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92B68" w14:textId="77777777" w:rsidR="00D234D1" w:rsidRPr="00AD1373" w:rsidRDefault="1D857608" w:rsidP="2390738C">
      <w:pPr>
        <w:pStyle w:val="Title"/>
        <w:rPr>
          <w:rFonts w:ascii="Times New Roman" w:hAnsi="Times New Roman" w:cs="Times New Roman"/>
        </w:rPr>
      </w:pPr>
      <w:bookmarkStart w:id="0" w:name="_ejmyjo3u92e7"/>
      <w:bookmarkStart w:id="1" w:name="_GoBack"/>
      <w:bookmarkEnd w:id="0"/>
      <w:bookmarkEnd w:id="1"/>
      <w:r w:rsidRPr="1D857608">
        <w:rPr>
          <w:rFonts w:ascii="Times New Roman" w:hAnsi="Times New Roman" w:cs="Times New Roman"/>
        </w:rPr>
        <w:t xml:space="preserve"> НАЦИОНАЛНИ ВОДИЧ ДОБРЕ КЛИНИЧКЕ ПРАКСЕ</w:t>
      </w:r>
    </w:p>
    <w:p w14:paraId="7892E661" w14:textId="77777777" w:rsidR="00D234D1" w:rsidRPr="00AD1373" w:rsidRDefault="1D857608" w:rsidP="2390738C">
      <w:pPr>
        <w:pStyle w:val="Title"/>
        <w:spacing w:before="240" w:after="240"/>
        <w:rPr>
          <w:rFonts w:ascii="Times New Roman" w:hAnsi="Times New Roman" w:cs="Times New Roman"/>
        </w:rPr>
      </w:pPr>
      <w:bookmarkStart w:id="2" w:name="_colr9tudt4bs"/>
      <w:bookmarkEnd w:id="2"/>
      <w:r w:rsidRPr="1D857608">
        <w:rPr>
          <w:rFonts w:ascii="Times New Roman" w:hAnsi="Times New Roman" w:cs="Times New Roman"/>
        </w:rPr>
        <w:t>ТРОМБОПРОФИЛАКСА И ЛЕЧЕЊЕ ВЕНСКЕ ТРОМБОЕМБОЛИЈЕ КОД ПАЦИЈЕНАТА СА МАЛИГНИТЕТОМ</w:t>
      </w:r>
    </w:p>
    <w:p w14:paraId="369D20E2" w14:textId="77777777" w:rsidR="00D234D1" w:rsidRPr="00AD1373" w:rsidRDefault="1D857608" w:rsidP="2390738C">
      <w:pPr>
        <w:spacing w:before="240" w:after="240"/>
        <w:jc w:val="center"/>
        <w:rPr>
          <w:rFonts w:ascii="Times New Roman" w:hAnsi="Times New Roman" w:cs="Times New Roman"/>
          <w:b/>
          <w:bCs/>
          <w:sz w:val="36"/>
          <w:szCs w:val="36"/>
        </w:rPr>
      </w:pPr>
      <w:r w:rsidRPr="1D857608">
        <w:rPr>
          <w:rFonts w:ascii="Times New Roman" w:hAnsi="Times New Roman" w:cs="Times New Roman"/>
          <w:b/>
          <w:bCs/>
          <w:sz w:val="36"/>
          <w:szCs w:val="36"/>
        </w:rPr>
        <w:t xml:space="preserve"> </w:t>
      </w:r>
    </w:p>
    <w:p w14:paraId="45034B81" w14:textId="77777777" w:rsidR="00D234D1" w:rsidRPr="00AD1373" w:rsidRDefault="1D857608" w:rsidP="2390738C">
      <w:pPr>
        <w:spacing w:before="240" w:after="240"/>
        <w:jc w:val="center"/>
        <w:rPr>
          <w:rFonts w:ascii="Times New Roman" w:hAnsi="Times New Roman" w:cs="Times New Roman"/>
          <w:b/>
          <w:bCs/>
          <w:sz w:val="36"/>
          <w:szCs w:val="36"/>
        </w:rPr>
      </w:pPr>
      <w:r w:rsidRPr="1D857608">
        <w:rPr>
          <w:rFonts w:ascii="Times New Roman" w:hAnsi="Times New Roman" w:cs="Times New Roman"/>
          <w:b/>
          <w:bCs/>
          <w:sz w:val="36"/>
          <w:szCs w:val="36"/>
        </w:rPr>
        <w:t xml:space="preserve"> </w:t>
      </w:r>
    </w:p>
    <w:p w14:paraId="2A745FB1" w14:textId="77777777" w:rsidR="00D234D1" w:rsidRPr="00AD1373" w:rsidRDefault="1D857608" w:rsidP="2390738C">
      <w:pPr>
        <w:spacing w:before="240" w:after="240"/>
        <w:jc w:val="center"/>
        <w:rPr>
          <w:rFonts w:ascii="Times New Roman" w:hAnsi="Times New Roman" w:cs="Times New Roman"/>
          <w:b/>
          <w:bCs/>
          <w:sz w:val="36"/>
          <w:szCs w:val="36"/>
        </w:rPr>
      </w:pPr>
      <w:r w:rsidRPr="1D857608">
        <w:rPr>
          <w:rFonts w:ascii="Times New Roman" w:hAnsi="Times New Roman" w:cs="Times New Roman"/>
          <w:b/>
          <w:bCs/>
          <w:sz w:val="36"/>
          <w:szCs w:val="36"/>
        </w:rPr>
        <w:t xml:space="preserve"> </w:t>
      </w:r>
    </w:p>
    <w:p w14:paraId="4D87DC3F" w14:textId="77777777" w:rsidR="00D234D1" w:rsidRPr="00AD1373" w:rsidRDefault="1D857608" w:rsidP="2390738C">
      <w:pPr>
        <w:spacing w:before="240" w:after="240"/>
        <w:jc w:val="center"/>
        <w:rPr>
          <w:rFonts w:ascii="Times New Roman" w:hAnsi="Times New Roman" w:cs="Times New Roman"/>
          <w:b/>
          <w:bCs/>
          <w:sz w:val="36"/>
          <w:szCs w:val="36"/>
        </w:rPr>
      </w:pPr>
      <w:r w:rsidRPr="1D857608">
        <w:rPr>
          <w:rFonts w:ascii="Times New Roman" w:hAnsi="Times New Roman" w:cs="Times New Roman"/>
          <w:b/>
          <w:bCs/>
          <w:sz w:val="36"/>
          <w:szCs w:val="36"/>
        </w:rPr>
        <w:t xml:space="preserve"> </w:t>
      </w:r>
    </w:p>
    <w:p w14:paraId="701939A5" w14:textId="77777777" w:rsidR="00D234D1" w:rsidRPr="00AD1373" w:rsidRDefault="1D857608" w:rsidP="2390738C">
      <w:pPr>
        <w:spacing w:before="240" w:after="240"/>
        <w:jc w:val="center"/>
        <w:rPr>
          <w:rFonts w:ascii="Times New Roman" w:hAnsi="Times New Roman" w:cs="Times New Roman"/>
          <w:b/>
          <w:bCs/>
          <w:sz w:val="36"/>
          <w:szCs w:val="36"/>
        </w:rPr>
      </w:pPr>
      <w:r w:rsidRPr="1D857608">
        <w:rPr>
          <w:rFonts w:ascii="Times New Roman" w:hAnsi="Times New Roman" w:cs="Times New Roman"/>
          <w:b/>
          <w:bCs/>
          <w:sz w:val="36"/>
          <w:szCs w:val="36"/>
        </w:rPr>
        <w:t xml:space="preserve"> </w:t>
      </w:r>
    </w:p>
    <w:p w14:paraId="12C56A34" w14:textId="77777777" w:rsidR="00D234D1" w:rsidRPr="00AD1373" w:rsidRDefault="1D857608" w:rsidP="2390738C">
      <w:pPr>
        <w:spacing w:before="240" w:after="240"/>
        <w:jc w:val="center"/>
        <w:rPr>
          <w:rFonts w:ascii="Times New Roman" w:hAnsi="Times New Roman" w:cs="Times New Roman"/>
          <w:b/>
          <w:bCs/>
          <w:sz w:val="36"/>
          <w:szCs w:val="36"/>
        </w:rPr>
      </w:pPr>
      <w:r w:rsidRPr="1D857608">
        <w:rPr>
          <w:rFonts w:ascii="Times New Roman" w:hAnsi="Times New Roman" w:cs="Times New Roman"/>
          <w:b/>
          <w:bCs/>
          <w:sz w:val="36"/>
          <w:szCs w:val="36"/>
        </w:rPr>
        <w:t xml:space="preserve"> </w:t>
      </w:r>
    </w:p>
    <w:p w14:paraId="3A87F8B9" w14:textId="77777777" w:rsidR="00D234D1" w:rsidRPr="00AD1373" w:rsidRDefault="1D857608" w:rsidP="2390738C">
      <w:pPr>
        <w:spacing w:before="240" w:after="240"/>
        <w:jc w:val="center"/>
        <w:rPr>
          <w:rFonts w:ascii="Times New Roman" w:hAnsi="Times New Roman" w:cs="Times New Roman"/>
          <w:b/>
          <w:bCs/>
          <w:sz w:val="36"/>
          <w:szCs w:val="36"/>
        </w:rPr>
      </w:pPr>
      <w:r w:rsidRPr="1D857608">
        <w:rPr>
          <w:rFonts w:ascii="Times New Roman" w:hAnsi="Times New Roman" w:cs="Times New Roman"/>
          <w:b/>
          <w:bCs/>
          <w:sz w:val="36"/>
          <w:szCs w:val="36"/>
        </w:rPr>
        <w:t xml:space="preserve"> </w:t>
      </w:r>
    </w:p>
    <w:p w14:paraId="1E177679" w14:textId="6341F599" w:rsidR="00D234D1" w:rsidRPr="00AD1373" w:rsidRDefault="00D234D1" w:rsidP="2390738C">
      <w:pPr>
        <w:spacing w:before="240" w:after="240"/>
        <w:jc w:val="center"/>
        <w:rPr>
          <w:rFonts w:ascii="Times New Roman" w:hAnsi="Times New Roman" w:cs="Times New Roman"/>
          <w:b/>
          <w:bCs/>
          <w:sz w:val="36"/>
          <w:szCs w:val="36"/>
        </w:rPr>
      </w:pPr>
    </w:p>
    <w:p w14:paraId="4416B078" w14:textId="527D157C" w:rsidR="00D234D1" w:rsidRPr="00AD1373" w:rsidRDefault="00D234D1" w:rsidP="2390738C">
      <w:pPr>
        <w:spacing w:before="240" w:after="240"/>
        <w:jc w:val="center"/>
        <w:rPr>
          <w:rFonts w:ascii="Times New Roman" w:hAnsi="Times New Roman" w:cs="Times New Roman"/>
          <w:b/>
          <w:bCs/>
          <w:sz w:val="36"/>
          <w:szCs w:val="36"/>
        </w:rPr>
      </w:pPr>
    </w:p>
    <w:p w14:paraId="304AD9A5" w14:textId="27DC460B" w:rsidR="00D234D1" w:rsidRPr="00AD1373" w:rsidRDefault="00D234D1" w:rsidP="2390738C">
      <w:pPr>
        <w:spacing w:before="240" w:after="240"/>
        <w:jc w:val="center"/>
        <w:rPr>
          <w:rFonts w:ascii="Times New Roman" w:hAnsi="Times New Roman" w:cs="Times New Roman"/>
          <w:b/>
          <w:bCs/>
          <w:sz w:val="36"/>
          <w:szCs w:val="36"/>
        </w:rPr>
      </w:pPr>
    </w:p>
    <w:p w14:paraId="41723900" w14:textId="617D65D8" w:rsidR="3A1A9370" w:rsidRDefault="1C3D1937" w:rsidP="131311CC">
      <w:pPr>
        <w:spacing w:before="240" w:after="240"/>
        <w:jc w:val="center"/>
        <w:rPr>
          <w:rFonts w:ascii="Times New Roman" w:hAnsi="Times New Roman" w:cs="Times New Roman"/>
          <w:b/>
          <w:bCs/>
          <w:sz w:val="28"/>
          <w:szCs w:val="28"/>
        </w:rPr>
      </w:pPr>
      <w:r w:rsidRPr="1C3D1937">
        <w:rPr>
          <w:rFonts w:ascii="Times New Roman" w:hAnsi="Times New Roman" w:cs="Times New Roman"/>
          <w:b/>
          <w:bCs/>
          <w:sz w:val="28"/>
          <w:szCs w:val="28"/>
        </w:rPr>
        <w:t>Београд, 2025.</w:t>
      </w:r>
    </w:p>
    <w:p w14:paraId="45EFA9B1" w14:textId="7117B815" w:rsidR="131311CC" w:rsidRDefault="131311CC">
      <w:r>
        <w:br w:type="page"/>
      </w:r>
    </w:p>
    <w:p w14:paraId="3E09092D" w14:textId="2396CA2D" w:rsidR="131311CC" w:rsidRDefault="131311CC" w:rsidP="131311CC">
      <w:pPr>
        <w:spacing w:before="240" w:after="240"/>
        <w:jc w:val="center"/>
        <w:rPr>
          <w:rFonts w:ascii="Times New Roman" w:hAnsi="Times New Roman" w:cs="Times New Roman"/>
          <w:b/>
          <w:bCs/>
          <w:sz w:val="28"/>
          <w:szCs w:val="28"/>
        </w:rPr>
      </w:pPr>
    </w:p>
    <w:p w14:paraId="37171F06" w14:textId="455ADE83" w:rsidR="00D234D1" w:rsidRPr="00AD1373" w:rsidRDefault="131311CC" w:rsidP="131311CC">
      <w:pPr>
        <w:spacing w:before="240" w:after="240"/>
        <w:jc w:val="center"/>
        <w:rPr>
          <w:rFonts w:ascii="Times New Roman" w:hAnsi="Times New Roman" w:cs="Times New Roman"/>
          <w:b/>
          <w:bCs/>
          <w:sz w:val="24"/>
          <w:szCs w:val="24"/>
        </w:rPr>
      </w:pPr>
      <w:r w:rsidRPr="131311CC">
        <w:rPr>
          <w:rFonts w:ascii="Times New Roman" w:hAnsi="Times New Roman" w:cs="Times New Roman"/>
          <w:b/>
          <w:bCs/>
          <w:sz w:val="24"/>
          <w:szCs w:val="24"/>
        </w:rPr>
        <w:t>РАДНА ГРУПА ЗА ИЗРАДУ ВОДИЧА</w:t>
      </w:r>
    </w:p>
    <w:p w14:paraId="67C6238B" w14:textId="2B1D92B7" w:rsidR="2390738C" w:rsidRDefault="2390738C" w:rsidP="2390738C">
      <w:pPr>
        <w:spacing w:before="240" w:after="240"/>
        <w:jc w:val="center"/>
        <w:rPr>
          <w:rFonts w:ascii="Times New Roman" w:hAnsi="Times New Roman" w:cs="Times New Roman"/>
          <w:b/>
          <w:bCs/>
          <w:sz w:val="24"/>
          <w:szCs w:val="24"/>
        </w:rPr>
      </w:pPr>
    </w:p>
    <w:p w14:paraId="0D0DEDF8" w14:textId="6B820884" w:rsidR="00D234D1" w:rsidRPr="00AD1373" w:rsidRDefault="1D857608" w:rsidP="00EF093A">
      <w:pPr>
        <w:rPr>
          <w:rFonts w:ascii="Times New Roman" w:hAnsi="Times New Roman" w:cs="Times New Roman"/>
          <w:b/>
          <w:bCs/>
          <w:sz w:val="24"/>
          <w:szCs w:val="24"/>
        </w:rPr>
      </w:pPr>
      <w:r w:rsidRPr="1D857608">
        <w:rPr>
          <w:rFonts w:ascii="Times New Roman" w:hAnsi="Times New Roman" w:cs="Times New Roman"/>
          <w:b/>
          <w:bCs/>
          <w:sz w:val="24"/>
          <w:szCs w:val="24"/>
        </w:rPr>
        <w:t>Председник</w:t>
      </w:r>
    </w:p>
    <w:p w14:paraId="6A6EECD4" w14:textId="3F962F9A" w:rsidR="00D234D1" w:rsidRPr="00AD1373" w:rsidRDefault="3A1A9370" w:rsidP="2390738C">
      <w:pPr>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Проф. др Дарко Антић, интерниста, хематолог</w:t>
      </w:r>
    </w:p>
    <w:p w14:paraId="5EF7C1FD" w14:textId="12B79047" w:rsidR="00D234D1" w:rsidRPr="00AD1373" w:rsidRDefault="3A1A9370" w:rsidP="3A1A9370">
      <w:pPr>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Универзитетски клинички центар Србије, Клиника за хематологију</w:t>
      </w:r>
    </w:p>
    <w:p w14:paraId="242A29B9" w14:textId="65DAE314" w:rsidR="00D234D1" w:rsidRPr="00AD1373" w:rsidRDefault="3A1A9370" w:rsidP="3A1A9370">
      <w:pPr>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Универзитет у Београду, Медицински факултет </w:t>
      </w:r>
    </w:p>
    <w:p w14:paraId="008F6219" w14:textId="77777777" w:rsidR="00D234D1" w:rsidRPr="00AD1373" w:rsidRDefault="1D857608" w:rsidP="2390738C">
      <w:pPr>
        <w:spacing w:before="240" w:after="0" w:line="276"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Секретар</w:t>
      </w:r>
    </w:p>
    <w:p w14:paraId="5444AD47" w14:textId="32F6CB71" w:rsidR="00D234D1" w:rsidRPr="00AD1373" w:rsidRDefault="3A1A9370" w:rsidP="3A1A9370">
      <w:pPr>
        <w:keepNext/>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Доц. др Мирјана Митровић, интерниста, хематолог</w:t>
      </w:r>
    </w:p>
    <w:p w14:paraId="48777855" w14:textId="79421E3B" w:rsidR="00D234D1" w:rsidRPr="00AD1373" w:rsidRDefault="3A1A9370" w:rsidP="3A1A9370">
      <w:pPr>
        <w:keepNext/>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Универзитетски клинички центар Србије, Клиника за хематологију </w:t>
      </w:r>
    </w:p>
    <w:p w14:paraId="2A5033ED" w14:textId="25B1BBEB" w:rsidR="00D234D1" w:rsidRPr="00AD1373" w:rsidRDefault="3A1A9370" w:rsidP="3A1A9370">
      <w:pPr>
        <w:keepNext/>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Универзитет у Београду, Медицински факултет </w:t>
      </w:r>
    </w:p>
    <w:p w14:paraId="61E4E190" w14:textId="77777777" w:rsidR="00D234D1" w:rsidRPr="00AD1373" w:rsidRDefault="58D9037D" w:rsidP="2390738C">
      <w:pPr>
        <w:spacing w:before="240" w:after="0" w:line="276" w:lineRule="auto"/>
        <w:jc w:val="both"/>
        <w:rPr>
          <w:rFonts w:ascii="Times New Roman" w:hAnsi="Times New Roman" w:cs="Times New Roman"/>
          <w:b/>
          <w:bCs/>
          <w:sz w:val="24"/>
          <w:szCs w:val="24"/>
        </w:rPr>
      </w:pPr>
      <w:r w:rsidRPr="58D9037D">
        <w:rPr>
          <w:rFonts w:ascii="Times New Roman" w:hAnsi="Times New Roman" w:cs="Times New Roman"/>
          <w:b/>
          <w:bCs/>
          <w:sz w:val="24"/>
          <w:szCs w:val="24"/>
        </w:rPr>
        <w:t>Чланови</w:t>
      </w:r>
    </w:p>
    <w:p w14:paraId="55121511" w14:textId="04058FEF" w:rsidR="58D9037D" w:rsidRDefault="58D9037D" w:rsidP="58D9037D">
      <w:pPr>
        <w:spacing w:before="240" w:after="0" w:line="276" w:lineRule="auto"/>
        <w:jc w:val="both"/>
        <w:rPr>
          <w:rFonts w:ascii="Times New Roman" w:hAnsi="Times New Roman" w:cs="Times New Roman"/>
          <w:sz w:val="24"/>
          <w:szCs w:val="24"/>
        </w:rPr>
      </w:pPr>
      <w:r w:rsidRPr="58D9037D">
        <w:rPr>
          <w:rFonts w:ascii="Times New Roman" w:hAnsi="Times New Roman" w:cs="Times New Roman"/>
          <w:sz w:val="24"/>
          <w:szCs w:val="24"/>
        </w:rPr>
        <w:t>Проф. др Иво Елезовић, интерниста, хематолог</w:t>
      </w:r>
    </w:p>
    <w:p w14:paraId="3DE2C496" w14:textId="137E23BA" w:rsidR="58D9037D" w:rsidRDefault="3A1A9370" w:rsidP="3A1A9370">
      <w:pPr>
        <w:spacing w:before="240" w:after="0" w:line="276" w:lineRule="auto"/>
        <w:jc w:val="both"/>
        <w:rPr>
          <w:rFonts w:ascii="Times New Roman" w:hAnsi="Times New Roman" w:cs="Times New Roman"/>
          <w:sz w:val="24"/>
          <w:szCs w:val="24"/>
        </w:rPr>
      </w:pPr>
      <w:r w:rsidRPr="3A1A9370">
        <w:rPr>
          <w:rFonts w:ascii="Times New Roman" w:hAnsi="Times New Roman" w:cs="Times New Roman"/>
          <w:sz w:val="24"/>
          <w:szCs w:val="24"/>
        </w:rPr>
        <w:t>Редовни професор Медицинског факултета Универзитета у Београду у пензији</w:t>
      </w:r>
    </w:p>
    <w:p w14:paraId="24AE42AE" w14:textId="77777777" w:rsidR="00D234D1" w:rsidRPr="00AD1373" w:rsidRDefault="3A1A9370" w:rsidP="2390738C">
      <w:pPr>
        <w:spacing w:before="240" w:after="0" w:line="360" w:lineRule="auto"/>
        <w:jc w:val="both"/>
        <w:rPr>
          <w:rFonts w:ascii="Times New Roman" w:hAnsi="Times New Roman" w:cs="Times New Roman"/>
          <w:sz w:val="24"/>
          <w:szCs w:val="24"/>
        </w:rPr>
      </w:pPr>
      <w:r w:rsidRPr="3A1A9370">
        <w:rPr>
          <w:rFonts w:ascii="Times New Roman" w:hAnsi="Times New Roman" w:cs="Times New Roman"/>
          <w:sz w:val="24"/>
          <w:szCs w:val="24"/>
        </w:rPr>
        <w:t>Проф. др Татјана Пекмезовић, епидемиолог</w:t>
      </w:r>
    </w:p>
    <w:p w14:paraId="4C40E03B" w14:textId="720B5104" w:rsidR="00D234D1" w:rsidRPr="00AD1373" w:rsidRDefault="3A1A9370" w:rsidP="3A1A9370">
      <w:pPr>
        <w:spacing w:before="240" w:after="240" w:line="24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Универзитет у Београду, Медицински факултет </w:t>
      </w:r>
    </w:p>
    <w:p w14:paraId="4387EE2C" w14:textId="391E0AB6" w:rsidR="58D9037D" w:rsidRDefault="58D9037D" w:rsidP="58D9037D">
      <w:pPr>
        <w:spacing w:before="240" w:after="240" w:line="240" w:lineRule="auto"/>
        <w:jc w:val="both"/>
        <w:rPr>
          <w:rFonts w:ascii="Times New Roman" w:hAnsi="Times New Roman" w:cs="Times New Roman"/>
          <w:sz w:val="24"/>
          <w:szCs w:val="24"/>
        </w:rPr>
      </w:pPr>
      <w:r w:rsidRPr="58D9037D">
        <w:rPr>
          <w:rFonts w:ascii="Times New Roman" w:hAnsi="Times New Roman" w:cs="Times New Roman"/>
          <w:sz w:val="24"/>
          <w:szCs w:val="24"/>
        </w:rPr>
        <w:t>Проф. др Горана Митић, интерниста</w:t>
      </w:r>
    </w:p>
    <w:p w14:paraId="5B3F7DE3" w14:textId="721F91EA" w:rsidR="58D9037D" w:rsidRDefault="58D9037D" w:rsidP="58D9037D">
      <w:pPr>
        <w:spacing w:before="240" w:after="240" w:line="240" w:lineRule="auto"/>
        <w:jc w:val="both"/>
        <w:rPr>
          <w:rFonts w:ascii="Times New Roman" w:hAnsi="Times New Roman" w:cs="Times New Roman"/>
          <w:sz w:val="24"/>
          <w:szCs w:val="24"/>
        </w:rPr>
      </w:pPr>
      <w:r w:rsidRPr="58D9037D">
        <w:rPr>
          <w:rFonts w:ascii="Times New Roman" w:hAnsi="Times New Roman" w:cs="Times New Roman"/>
          <w:sz w:val="24"/>
          <w:szCs w:val="24"/>
        </w:rPr>
        <w:t>Клинички центар Војводине, Центар за лабораторијску медицину</w:t>
      </w:r>
    </w:p>
    <w:p w14:paraId="3BE8150C" w14:textId="502EEFC2" w:rsidR="58D9037D" w:rsidRDefault="58D9037D" w:rsidP="58D9037D">
      <w:pPr>
        <w:spacing w:before="240" w:after="240" w:line="240" w:lineRule="auto"/>
        <w:jc w:val="both"/>
        <w:rPr>
          <w:rFonts w:ascii="Times New Roman" w:hAnsi="Times New Roman" w:cs="Times New Roman"/>
          <w:sz w:val="24"/>
          <w:szCs w:val="24"/>
        </w:rPr>
      </w:pPr>
      <w:r w:rsidRPr="58D9037D">
        <w:rPr>
          <w:rFonts w:ascii="Times New Roman" w:hAnsi="Times New Roman" w:cs="Times New Roman"/>
          <w:sz w:val="24"/>
          <w:szCs w:val="24"/>
        </w:rPr>
        <w:t>Универзитет у Новом Саду, Медицински факултет</w:t>
      </w:r>
    </w:p>
    <w:p w14:paraId="6FE71B29" w14:textId="283A95EB" w:rsidR="00D234D1" w:rsidRPr="00AD1373" w:rsidRDefault="00EF093A" w:rsidP="2390738C">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Проф</w:t>
      </w:r>
      <w:r w:rsidR="58D9037D" w:rsidRPr="58D9037D">
        <w:rPr>
          <w:rFonts w:ascii="Times New Roman" w:hAnsi="Times New Roman" w:cs="Times New Roman"/>
          <w:sz w:val="24"/>
          <w:szCs w:val="24"/>
        </w:rPr>
        <w:t>. др Марија Здравковић, интерниста, кардиолог</w:t>
      </w:r>
    </w:p>
    <w:p w14:paraId="1141398F" w14:textId="69C5E306" w:rsidR="00D234D1" w:rsidRPr="00AD1373" w:rsidRDefault="3A1A9370" w:rsidP="58D9037D">
      <w:pPr>
        <w:keepNext/>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Клиничко болнички центар ,,Бежанијска коса”</w:t>
      </w:r>
    </w:p>
    <w:p w14:paraId="678A648D" w14:textId="514B21D3" w:rsidR="00D234D1" w:rsidRPr="00AD1373" w:rsidRDefault="3A1A9370" w:rsidP="3A1A9370">
      <w:pPr>
        <w:keepNext/>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Универзитет у Београду, Медицински факултет </w:t>
      </w:r>
    </w:p>
    <w:p w14:paraId="12704602" w14:textId="08018304" w:rsidR="58D9037D" w:rsidRDefault="00EF093A" w:rsidP="58D9037D">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lang w:val="sr-Cyrl-RS"/>
        </w:rPr>
        <w:t>Проф</w:t>
      </w:r>
      <w:r w:rsidR="58D9037D" w:rsidRPr="58D9037D">
        <w:rPr>
          <w:rFonts w:ascii="Times New Roman" w:hAnsi="Times New Roman" w:cs="Times New Roman"/>
          <w:sz w:val="24"/>
          <w:szCs w:val="24"/>
        </w:rPr>
        <w:t>. др Татјана Потпара, интерниста, кардиолог</w:t>
      </w:r>
    </w:p>
    <w:p w14:paraId="45BA1EAB" w14:textId="1241D96B" w:rsidR="58D9037D" w:rsidRDefault="58D9037D" w:rsidP="58D9037D">
      <w:pPr>
        <w:spacing w:before="240" w:after="0" w:line="240" w:lineRule="auto"/>
        <w:jc w:val="both"/>
        <w:rPr>
          <w:rFonts w:ascii="Times New Roman" w:hAnsi="Times New Roman" w:cs="Times New Roman"/>
          <w:sz w:val="24"/>
          <w:szCs w:val="24"/>
        </w:rPr>
      </w:pPr>
      <w:r w:rsidRPr="58D9037D">
        <w:rPr>
          <w:rFonts w:ascii="Times New Roman" w:hAnsi="Times New Roman" w:cs="Times New Roman"/>
          <w:sz w:val="24"/>
          <w:szCs w:val="24"/>
        </w:rPr>
        <w:t>Универзитетски клинички центар Србије, Клиника за кардиологију</w:t>
      </w:r>
    </w:p>
    <w:p w14:paraId="0773C41D" w14:textId="53795954" w:rsidR="58D9037D" w:rsidRDefault="58D9037D" w:rsidP="58D9037D">
      <w:pPr>
        <w:spacing w:before="240" w:after="0" w:line="240" w:lineRule="auto"/>
        <w:jc w:val="both"/>
        <w:rPr>
          <w:rFonts w:ascii="Times New Roman" w:hAnsi="Times New Roman" w:cs="Times New Roman"/>
          <w:sz w:val="24"/>
          <w:szCs w:val="24"/>
        </w:rPr>
      </w:pPr>
      <w:r w:rsidRPr="58D9037D">
        <w:rPr>
          <w:rFonts w:ascii="Times New Roman" w:hAnsi="Times New Roman" w:cs="Times New Roman"/>
          <w:sz w:val="24"/>
          <w:szCs w:val="24"/>
        </w:rPr>
        <w:lastRenderedPageBreak/>
        <w:t>Универзитет у Београду, Медицински факултет</w:t>
      </w:r>
    </w:p>
    <w:p w14:paraId="43405C79" w14:textId="77777777" w:rsidR="00D234D1" w:rsidRPr="00AD1373" w:rsidRDefault="3A1A9370" w:rsidP="2390738C">
      <w:pPr>
        <w:keepNext/>
        <w:spacing w:before="240" w:after="240" w:line="240" w:lineRule="auto"/>
        <w:jc w:val="both"/>
        <w:rPr>
          <w:rFonts w:ascii="Times New Roman" w:hAnsi="Times New Roman" w:cs="Times New Roman"/>
          <w:sz w:val="24"/>
          <w:szCs w:val="24"/>
        </w:rPr>
      </w:pPr>
      <w:r w:rsidRPr="3A1A9370">
        <w:rPr>
          <w:rFonts w:ascii="Times New Roman" w:hAnsi="Times New Roman" w:cs="Times New Roman"/>
          <w:sz w:val="24"/>
          <w:szCs w:val="24"/>
        </w:rPr>
        <w:t>Доц. др Игор Кончар, васкуларни хирург</w:t>
      </w:r>
    </w:p>
    <w:p w14:paraId="08E30852" w14:textId="512A55A5" w:rsidR="00D234D1" w:rsidRPr="00AD1373" w:rsidRDefault="3A1A9370" w:rsidP="3A1A9370">
      <w:pPr>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Универзитетски клинички центар Србије, Клиника за васкуларну и ендоваскуларну хирургију</w:t>
      </w:r>
    </w:p>
    <w:p w14:paraId="05DD7ADE" w14:textId="0B70680E" w:rsidR="00D234D1" w:rsidRPr="00AD1373" w:rsidRDefault="3A1A9370" w:rsidP="3A1A9370">
      <w:pPr>
        <w:spacing w:before="240" w:after="0" w:line="24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Универзитет у Београду, Медицински факултет </w:t>
      </w:r>
    </w:p>
    <w:p w14:paraId="1CBF5B36" w14:textId="77777777" w:rsidR="00D234D1" w:rsidRPr="00AD1373" w:rsidRDefault="1D857608" w:rsidP="2390738C">
      <w:pPr>
        <w:spacing w:before="240" w:after="0" w:line="240" w:lineRule="auto"/>
        <w:rPr>
          <w:rFonts w:ascii="Times New Roman" w:hAnsi="Times New Roman" w:cs="Times New Roman"/>
          <w:sz w:val="24"/>
          <w:szCs w:val="24"/>
        </w:rPr>
      </w:pPr>
      <w:r w:rsidRPr="1D857608">
        <w:rPr>
          <w:rFonts w:ascii="Times New Roman" w:hAnsi="Times New Roman" w:cs="Times New Roman"/>
          <w:sz w:val="24"/>
          <w:szCs w:val="24"/>
        </w:rPr>
        <w:t>Научни саветник др Снежана Бошњак, клинички фармаколог</w:t>
      </w:r>
    </w:p>
    <w:p w14:paraId="741AE1CF" w14:textId="77777777" w:rsidR="00D234D1" w:rsidRPr="00AD1373" w:rsidRDefault="602429CD" w:rsidP="2390738C">
      <w:pPr>
        <w:spacing w:before="240" w:after="240" w:line="240" w:lineRule="auto"/>
        <w:rPr>
          <w:rFonts w:ascii="Times New Roman" w:hAnsi="Times New Roman" w:cs="Times New Roman"/>
          <w:sz w:val="24"/>
          <w:szCs w:val="24"/>
        </w:rPr>
      </w:pPr>
      <w:r w:rsidRPr="602429CD">
        <w:rPr>
          <w:rFonts w:ascii="Times New Roman" w:hAnsi="Times New Roman" w:cs="Times New Roman"/>
          <w:sz w:val="24"/>
          <w:szCs w:val="24"/>
        </w:rPr>
        <w:t>Институт за онкологију и радиологију Србије</w:t>
      </w:r>
    </w:p>
    <w:p w14:paraId="789C9754" w14:textId="1AC9DAB2" w:rsidR="602429CD" w:rsidRDefault="602429CD" w:rsidP="602429CD">
      <w:pPr>
        <w:spacing w:before="240" w:after="0"/>
      </w:pPr>
      <w:r w:rsidRPr="602429CD">
        <w:rPr>
          <w:rFonts w:ascii="Times New Roman" w:eastAsia="Times New Roman" w:hAnsi="Times New Roman" w:cs="Times New Roman"/>
          <w:sz w:val="24"/>
          <w:szCs w:val="24"/>
        </w:rPr>
        <w:t>Клин. асистент др Јелена Димитријевић, медикални онколог</w:t>
      </w:r>
    </w:p>
    <w:p w14:paraId="7D278973" w14:textId="2076E74F" w:rsidR="602429CD" w:rsidRDefault="602429CD" w:rsidP="602429CD">
      <w:pPr>
        <w:spacing w:before="240" w:after="240"/>
      </w:pPr>
      <w:r w:rsidRPr="602429CD">
        <w:rPr>
          <w:rFonts w:ascii="Times New Roman" w:eastAsia="Times New Roman" w:hAnsi="Times New Roman" w:cs="Times New Roman"/>
          <w:sz w:val="24"/>
          <w:szCs w:val="24"/>
        </w:rPr>
        <w:t>Институт за онкологију и радиологију Србије</w:t>
      </w:r>
    </w:p>
    <w:p w14:paraId="4A9562D3" w14:textId="77777777" w:rsidR="00D234D1" w:rsidRPr="00AD1373" w:rsidRDefault="1D857608" w:rsidP="2390738C">
      <w:pPr>
        <w:spacing w:before="240" w:after="0" w:line="240" w:lineRule="auto"/>
        <w:rPr>
          <w:rFonts w:ascii="Times New Roman" w:hAnsi="Times New Roman" w:cs="Times New Roman"/>
          <w:sz w:val="24"/>
          <w:szCs w:val="24"/>
        </w:rPr>
      </w:pPr>
      <w:r w:rsidRPr="1D857608">
        <w:rPr>
          <w:rFonts w:ascii="Times New Roman" w:hAnsi="Times New Roman" w:cs="Times New Roman"/>
          <w:sz w:val="24"/>
          <w:szCs w:val="24"/>
        </w:rPr>
        <w:t>Проф. др Гордана Драговић Лукић, клинички фармаколог</w:t>
      </w:r>
    </w:p>
    <w:p w14:paraId="5FFD1530" w14:textId="24B30A9B" w:rsidR="00D234D1" w:rsidRPr="00AD1373" w:rsidRDefault="3A1A9370" w:rsidP="2390738C">
      <w:pPr>
        <w:spacing w:before="240" w:after="240" w:line="240" w:lineRule="auto"/>
        <w:rPr>
          <w:rFonts w:ascii="Times New Roman" w:hAnsi="Times New Roman" w:cs="Times New Roman"/>
          <w:sz w:val="24"/>
          <w:szCs w:val="24"/>
        </w:rPr>
      </w:pPr>
      <w:r w:rsidRPr="3A1A9370">
        <w:rPr>
          <w:rFonts w:ascii="Times New Roman" w:hAnsi="Times New Roman" w:cs="Times New Roman"/>
          <w:sz w:val="24"/>
          <w:szCs w:val="24"/>
        </w:rPr>
        <w:t xml:space="preserve">Универзитет у Београду, Медицински факултет </w:t>
      </w:r>
    </w:p>
    <w:p w14:paraId="0B22B8CB" w14:textId="77777777" w:rsidR="00D234D1" w:rsidRPr="00AD1373" w:rsidRDefault="1D857608" w:rsidP="2390738C">
      <w:pPr>
        <w:spacing w:before="240" w:after="240" w:line="240" w:lineRule="auto"/>
        <w:rPr>
          <w:rFonts w:ascii="Times New Roman" w:hAnsi="Times New Roman" w:cs="Times New Roman"/>
          <w:sz w:val="24"/>
          <w:szCs w:val="24"/>
        </w:rPr>
      </w:pPr>
      <w:r w:rsidRPr="1D857608">
        <w:rPr>
          <w:rFonts w:ascii="Times New Roman" w:hAnsi="Times New Roman" w:cs="Times New Roman"/>
          <w:sz w:val="24"/>
          <w:szCs w:val="24"/>
        </w:rPr>
        <w:t>Прим. др Бранка Лазић, специјалиста опште медицине</w:t>
      </w:r>
    </w:p>
    <w:p w14:paraId="4E17FBDE" w14:textId="77777777" w:rsidR="00D234D1" w:rsidRPr="00AD1373" w:rsidRDefault="1D857608" w:rsidP="2390738C">
      <w:pPr>
        <w:spacing w:before="240" w:after="240" w:line="240" w:lineRule="auto"/>
        <w:rPr>
          <w:rFonts w:ascii="Times New Roman" w:hAnsi="Times New Roman" w:cs="Times New Roman"/>
          <w:sz w:val="24"/>
          <w:szCs w:val="24"/>
        </w:rPr>
      </w:pPr>
      <w:r w:rsidRPr="1D857608">
        <w:rPr>
          <w:rFonts w:ascii="Times New Roman" w:hAnsi="Times New Roman" w:cs="Times New Roman"/>
          <w:sz w:val="24"/>
          <w:szCs w:val="24"/>
        </w:rPr>
        <w:t>Дом здравља „Стари Град“, Београд</w:t>
      </w:r>
    </w:p>
    <w:p w14:paraId="09264F5D" w14:textId="77777777" w:rsidR="00D234D1" w:rsidRPr="00AD1373" w:rsidRDefault="1D857608" w:rsidP="2390738C">
      <w:pPr>
        <w:spacing w:before="240" w:after="240"/>
        <w:rPr>
          <w:rFonts w:ascii="Times New Roman" w:hAnsi="Times New Roman" w:cs="Times New Roman"/>
          <w:b/>
          <w:bCs/>
          <w:sz w:val="24"/>
          <w:szCs w:val="24"/>
        </w:rPr>
      </w:pPr>
      <w:r w:rsidRPr="1D857608">
        <w:rPr>
          <w:rFonts w:ascii="Times New Roman" w:hAnsi="Times New Roman" w:cs="Times New Roman"/>
          <w:b/>
          <w:bCs/>
          <w:sz w:val="24"/>
          <w:szCs w:val="24"/>
        </w:rPr>
        <w:t>Сарадници</w:t>
      </w:r>
    </w:p>
    <w:p w14:paraId="1DBF62DA" w14:textId="77777777" w:rsidR="00D234D1" w:rsidRPr="00AD1373" w:rsidRDefault="1D857608" w:rsidP="2390738C">
      <w:pPr>
        <w:spacing w:before="240" w:after="0"/>
        <w:rPr>
          <w:rFonts w:ascii="Times New Roman" w:hAnsi="Times New Roman" w:cs="Times New Roman"/>
          <w:sz w:val="24"/>
          <w:szCs w:val="24"/>
        </w:rPr>
      </w:pPr>
      <w:r w:rsidRPr="1D857608">
        <w:rPr>
          <w:rFonts w:ascii="Times New Roman" w:hAnsi="Times New Roman" w:cs="Times New Roman"/>
          <w:sz w:val="24"/>
          <w:szCs w:val="24"/>
        </w:rPr>
        <w:t>Dr sc. med. Владимир Оташевић, интерниста</w:t>
      </w:r>
    </w:p>
    <w:p w14:paraId="52400449" w14:textId="69918FCE" w:rsidR="00D234D1" w:rsidRPr="00AD1373" w:rsidRDefault="1D857608" w:rsidP="2390738C">
      <w:pPr>
        <w:spacing w:before="240" w:after="240" w:line="276" w:lineRule="auto"/>
        <w:jc w:val="both"/>
        <w:rPr>
          <w:rFonts w:ascii="Times New Roman" w:hAnsi="Times New Roman" w:cs="Times New Roman"/>
          <w:sz w:val="24"/>
          <w:szCs w:val="24"/>
        </w:rPr>
      </w:pPr>
      <w:r w:rsidRPr="1D857608">
        <w:rPr>
          <w:rFonts w:ascii="Times New Roman" w:hAnsi="Times New Roman" w:cs="Times New Roman"/>
          <w:sz w:val="24"/>
          <w:szCs w:val="24"/>
        </w:rPr>
        <w:t>Парексел Интернешнал, Дурам, Северна Каролина, Сједињене Америчке Државе</w:t>
      </w:r>
    </w:p>
    <w:p w14:paraId="7CF13C1B" w14:textId="75407A73" w:rsidR="00D234D1" w:rsidRPr="00AD1373" w:rsidRDefault="3A1A9370" w:rsidP="2390738C">
      <w:pPr>
        <w:spacing w:before="240" w:after="0"/>
        <w:rPr>
          <w:rFonts w:ascii="Times New Roman" w:hAnsi="Times New Roman" w:cs="Times New Roman"/>
          <w:sz w:val="24"/>
          <w:szCs w:val="24"/>
        </w:rPr>
      </w:pPr>
      <w:r w:rsidRPr="3A1A9370">
        <w:rPr>
          <w:rFonts w:ascii="Times New Roman" w:hAnsi="Times New Roman" w:cs="Times New Roman"/>
          <w:sz w:val="24"/>
          <w:szCs w:val="24"/>
        </w:rPr>
        <w:t>Др Никица Сабљић, интерниста</w:t>
      </w:r>
    </w:p>
    <w:p w14:paraId="0E3C842F" w14:textId="5C66946B" w:rsidR="00D234D1" w:rsidRPr="00AD1373" w:rsidRDefault="3A1A9370" w:rsidP="3A1A9370">
      <w:pPr>
        <w:spacing w:before="240" w:after="240" w:line="276" w:lineRule="auto"/>
        <w:jc w:val="both"/>
        <w:rPr>
          <w:rFonts w:ascii="Times New Roman" w:hAnsi="Times New Roman" w:cs="Times New Roman"/>
          <w:sz w:val="24"/>
          <w:szCs w:val="24"/>
        </w:rPr>
      </w:pPr>
      <w:r w:rsidRPr="3A1A9370">
        <w:rPr>
          <w:rFonts w:ascii="Times New Roman" w:hAnsi="Times New Roman" w:cs="Times New Roman"/>
          <w:sz w:val="24"/>
          <w:szCs w:val="24"/>
        </w:rPr>
        <w:t>Универзитетски клинички центар Србије, Клиника за хематологију</w:t>
      </w:r>
    </w:p>
    <w:p w14:paraId="70AC0663" w14:textId="679998DC" w:rsidR="00D234D1" w:rsidRPr="00AD1373" w:rsidRDefault="3A1A9370" w:rsidP="3A1A9370">
      <w:pPr>
        <w:spacing w:before="240" w:after="240" w:line="276" w:lineRule="auto"/>
        <w:jc w:val="both"/>
        <w:rPr>
          <w:rFonts w:ascii="Times New Roman" w:hAnsi="Times New Roman" w:cs="Times New Roman"/>
          <w:sz w:val="24"/>
          <w:szCs w:val="24"/>
        </w:rPr>
      </w:pPr>
      <w:r w:rsidRPr="3A1A9370">
        <w:rPr>
          <w:rFonts w:ascii="Times New Roman" w:hAnsi="Times New Roman" w:cs="Times New Roman"/>
          <w:sz w:val="24"/>
          <w:szCs w:val="24"/>
        </w:rPr>
        <w:t>Др Никола Пантић, лекар на специјализацији из интерне медицине</w:t>
      </w:r>
    </w:p>
    <w:p w14:paraId="75881354" w14:textId="1A8EB0B5" w:rsidR="00D234D1" w:rsidRPr="00AD1373" w:rsidRDefault="3A1A9370" w:rsidP="3A1A9370">
      <w:pPr>
        <w:spacing w:before="240" w:after="0" w:line="276" w:lineRule="auto"/>
        <w:jc w:val="both"/>
        <w:rPr>
          <w:rFonts w:ascii="Times New Roman" w:hAnsi="Times New Roman" w:cs="Times New Roman"/>
          <w:b/>
          <w:bCs/>
          <w:sz w:val="24"/>
          <w:szCs w:val="24"/>
        </w:rPr>
      </w:pPr>
      <w:r w:rsidRPr="3A1A9370">
        <w:rPr>
          <w:rFonts w:ascii="Times New Roman" w:hAnsi="Times New Roman" w:cs="Times New Roman"/>
          <w:sz w:val="24"/>
          <w:szCs w:val="24"/>
        </w:rPr>
        <w:t>Универзитетски клинички центар Србије, Клиника за хематологију</w:t>
      </w:r>
    </w:p>
    <w:p w14:paraId="4460806E" w14:textId="67C3C60E" w:rsidR="00D234D1" w:rsidRPr="00AD1373" w:rsidRDefault="00D234D1" w:rsidP="2390738C">
      <w:r>
        <w:br w:type="page"/>
      </w:r>
    </w:p>
    <w:p w14:paraId="751028B9" w14:textId="0772087A" w:rsidR="00D234D1" w:rsidRPr="00AD1373" w:rsidRDefault="3A1A9370" w:rsidP="3A1A9370">
      <w:pPr>
        <w:rPr>
          <w:rFonts w:ascii="Times New Roman" w:hAnsi="Times New Roman" w:cs="Times New Roman"/>
          <w:b/>
          <w:bCs/>
          <w:sz w:val="24"/>
          <w:szCs w:val="24"/>
        </w:rPr>
      </w:pPr>
      <w:r w:rsidRPr="3A1A9370">
        <w:rPr>
          <w:rFonts w:ascii="Times New Roman" w:hAnsi="Times New Roman" w:cs="Times New Roman"/>
          <w:b/>
          <w:bCs/>
          <w:sz w:val="24"/>
          <w:szCs w:val="24"/>
        </w:rPr>
        <w:lastRenderedPageBreak/>
        <w:t>НИВОИ ДОКАЗА И КЛАСЕ ПРЕПОРУКА</w:t>
      </w:r>
    </w:p>
    <w:p w14:paraId="07F72E62" w14:textId="77777777" w:rsidR="00D234D1" w:rsidRPr="00AD1373" w:rsidRDefault="1D857608" w:rsidP="2390738C">
      <w:pPr>
        <w:rPr>
          <w:rFonts w:ascii="Times New Roman" w:hAnsi="Times New Roman" w:cs="Times New Roman"/>
          <w:b/>
          <w:bCs/>
          <w:sz w:val="24"/>
          <w:szCs w:val="24"/>
        </w:rPr>
      </w:pPr>
      <w:r w:rsidRPr="1D857608">
        <w:rPr>
          <w:rFonts w:ascii="Times New Roman" w:hAnsi="Times New Roman" w:cs="Times New Roman"/>
          <w:b/>
          <w:bCs/>
          <w:sz w:val="24"/>
          <w:szCs w:val="24"/>
        </w:rPr>
        <w:t>Табела 1. Класа препорука</w:t>
      </w:r>
    </w:p>
    <w:tbl>
      <w:tblPr>
        <w:tblW w:w="933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00" w:firstRow="0" w:lastRow="0" w:firstColumn="0" w:lastColumn="0" w:noHBand="0" w:noVBand="1"/>
      </w:tblPr>
      <w:tblGrid>
        <w:gridCol w:w="1575"/>
        <w:gridCol w:w="7755"/>
      </w:tblGrid>
      <w:tr w:rsidR="00D234D1" w:rsidRPr="00AD1373" w14:paraId="2735610A" w14:textId="77777777" w:rsidTr="3A1A9370">
        <w:trPr>
          <w:trHeight w:val="300"/>
        </w:trPr>
        <w:tc>
          <w:tcPr>
            <w:tcW w:w="9330" w:type="dxa"/>
            <w:gridSpan w:val="2"/>
            <w:shd w:val="clear" w:color="auto" w:fill="F2F2F2" w:themeFill="background1" w:themeFillShade="F2"/>
          </w:tcPr>
          <w:p w14:paraId="30BB0BBE" w14:textId="1A1C08DB" w:rsidR="00D234D1" w:rsidRPr="00AD1373" w:rsidRDefault="00D234D1" w:rsidP="2390738C">
            <w:pPr>
              <w:jc w:val="center"/>
              <w:rPr>
                <w:rFonts w:ascii="Times New Roman" w:hAnsi="Times New Roman" w:cs="Times New Roman"/>
                <w:b/>
                <w:bCs/>
                <w:sz w:val="24"/>
                <w:szCs w:val="24"/>
              </w:rPr>
            </w:pPr>
            <w:bookmarkStart w:id="3" w:name="_Hlk159285698"/>
          </w:p>
        </w:tc>
      </w:tr>
      <w:tr w:rsidR="00D234D1" w:rsidRPr="00AD1373" w14:paraId="556F1FB4" w14:textId="77777777" w:rsidTr="3A1A9370">
        <w:trPr>
          <w:trHeight w:val="300"/>
        </w:trPr>
        <w:tc>
          <w:tcPr>
            <w:tcW w:w="1575" w:type="dxa"/>
            <w:shd w:val="clear" w:color="auto" w:fill="F2F2F2" w:themeFill="background1" w:themeFillShade="F2"/>
          </w:tcPr>
          <w:p w14:paraId="45D894E6" w14:textId="77777777" w:rsidR="00D234D1" w:rsidRPr="00AD1373" w:rsidRDefault="1D857608" w:rsidP="2390738C">
            <w:pPr>
              <w:rPr>
                <w:rFonts w:ascii="Times New Roman" w:hAnsi="Times New Roman" w:cs="Times New Roman"/>
                <w:b/>
                <w:bCs/>
                <w:color w:val="C00000"/>
                <w:sz w:val="24"/>
                <w:szCs w:val="24"/>
              </w:rPr>
            </w:pPr>
            <w:r w:rsidRPr="1D857608">
              <w:rPr>
                <w:rFonts w:ascii="Times New Roman" w:hAnsi="Times New Roman" w:cs="Times New Roman"/>
                <w:b/>
                <w:bCs/>
                <w:color w:val="C00000"/>
                <w:sz w:val="24"/>
                <w:szCs w:val="24"/>
              </w:rPr>
              <w:t>Класа I</w:t>
            </w:r>
          </w:p>
        </w:tc>
        <w:tc>
          <w:tcPr>
            <w:tcW w:w="7755" w:type="dxa"/>
            <w:shd w:val="clear" w:color="auto" w:fill="00B050"/>
          </w:tcPr>
          <w:p w14:paraId="20D51459" w14:textId="77777777" w:rsidR="00D234D1" w:rsidRPr="00AD1373" w:rsidRDefault="1D857608" w:rsidP="2390738C">
            <w:pPr>
              <w:jc w:val="both"/>
              <w:rPr>
                <w:rFonts w:ascii="Times New Roman" w:hAnsi="Times New Roman" w:cs="Times New Roman"/>
                <w:b/>
                <w:bCs/>
                <w:sz w:val="24"/>
                <w:szCs w:val="24"/>
              </w:rPr>
            </w:pPr>
            <w:r w:rsidRPr="1D857608">
              <w:rPr>
                <w:rFonts w:ascii="Times New Roman" w:hAnsi="Times New Roman" w:cs="Times New Roman"/>
                <w:sz w:val="24"/>
                <w:szCs w:val="24"/>
              </w:rPr>
              <w:t>Постоје докази и/или општа сагласност да је одређена процедура или терапија делотворна или корисна.</w:t>
            </w:r>
          </w:p>
        </w:tc>
      </w:tr>
      <w:tr w:rsidR="00D234D1" w:rsidRPr="00AD1373" w14:paraId="786546D1" w14:textId="77777777" w:rsidTr="3A1A9370">
        <w:trPr>
          <w:trHeight w:val="705"/>
        </w:trPr>
        <w:tc>
          <w:tcPr>
            <w:tcW w:w="1575" w:type="dxa"/>
            <w:shd w:val="clear" w:color="auto" w:fill="F2F2F2" w:themeFill="background1" w:themeFillShade="F2"/>
          </w:tcPr>
          <w:p w14:paraId="23202BBC" w14:textId="77777777" w:rsidR="00D234D1" w:rsidRPr="00AD1373" w:rsidRDefault="1D857608" w:rsidP="2390738C">
            <w:pPr>
              <w:rPr>
                <w:rFonts w:ascii="Times New Roman" w:hAnsi="Times New Roman" w:cs="Times New Roman"/>
                <w:b/>
                <w:bCs/>
                <w:color w:val="C00000"/>
                <w:sz w:val="24"/>
                <w:szCs w:val="24"/>
              </w:rPr>
            </w:pPr>
            <w:r w:rsidRPr="1D857608">
              <w:rPr>
                <w:rFonts w:ascii="Times New Roman" w:hAnsi="Times New Roman" w:cs="Times New Roman"/>
                <w:b/>
                <w:bCs/>
                <w:color w:val="C00000"/>
                <w:sz w:val="24"/>
                <w:szCs w:val="24"/>
              </w:rPr>
              <w:t>Класа II</w:t>
            </w:r>
          </w:p>
        </w:tc>
        <w:tc>
          <w:tcPr>
            <w:tcW w:w="7755" w:type="dxa"/>
            <w:shd w:val="clear" w:color="auto" w:fill="D9D9D9" w:themeFill="background1" w:themeFillShade="D9"/>
          </w:tcPr>
          <w:p w14:paraId="243AA1FE" w14:textId="77777777" w:rsidR="00D234D1" w:rsidRPr="00AD1373" w:rsidRDefault="1D857608" w:rsidP="2390738C">
            <w:pPr>
              <w:jc w:val="both"/>
              <w:rPr>
                <w:rFonts w:ascii="Times New Roman" w:hAnsi="Times New Roman" w:cs="Times New Roman"/>
                <w:b/>
                <w:bCs/>
                <w:sz w:val="24"/>
                <w:szCs w:val="24"/>
              </w:rPr>
            </w:pPr>
            <w:r w:rsidRPr="1D857608">
              <w:rPr>
                <w:rFonts w:ascii="Times New Roman" w:hAnsi="Times New Roman" w:cs="Times New Roman"/>
                <w:sz w:val="24"/>
                <w:szCs w:val="24"/>
              </w:rPr>
              <w:t>Постоје противречни докази и/или различити ставови око користи/ефикасности одређене процедуре или методе лечења.</w:t>
            </w:r>
          </w:p>
        </w:tc>
      </w:tr>
      <w:tr w:rsidR="00D234D1" w:rsidRPr="00AD1373" w14:paraId="2735FA3B" w14:textId="77777777" w:rsidTr="3A1A9370">
        <w:trPr>
          <w:trHeight w:val="435"/>
        </w:trPr>
        <w:tc>
          <w:tcPr>
            <w:tcW w:w="1575" w:type="dxa"/>
            <w:shd w:val="clear" w:color="auto" w:fill="F2F2F2" w:themeFill="background1" w:themeFillShade="F2"/>
          </w:tcPr>
          <w:p w14:paraId="605AACF2" w14:textId="77777777" w:rsidR="00D234D1" w:rsidRPr="00AD1373" w:rsidRDefault="1D857608" w:rsidP="2390738C">
            <w:pPr>
              <w:rPr>
                <w:rFonts w:ascii="Times New Roman" w:hAnsi="Times New Roman" w:cs="Times New Roman"/>
                <w:b/>
                <w:bCs/>
                <w:sz w:val="24"/>
                <w:szCs w:val="24"/>
              </w:rPr>
            </w:pPr>
            <w:r w:rsidRPr="1D857608">
              <w:rPr>
                <w:rFonts w:ascii="Times New Roman" w:hAnsi="Times New Roman" w:cs="Times New Roman"/>
                <w:b/>
                <w:bCs/>
                <w:sz w:val="24"/>
                <w:szCs w:val="24"/>
              </w:rPr>
              <w:t xml:space="preserve">   Класа IIа</w:t>
            </w:r>
          </w:p>
        </w:tc>
        <w:tc>
          <w:tcPr>
            <w:tcW w:w="7755" w:type="dxa"/>
            <w:shd w:val="clear" w:color="auto" w:fill="FFC000"/>
          </w:tcPr>
          <w:p w14:paraId="11A9A4D8" w14:textId="77777777" w:rsidR="00D234D1" w:rsidRPr="00AD1373" w:rsidRDefault="1D857608" w:rsidP="2390738C">
            <w:pPr>
              <w:jc w:val="both"/>
              <w:rPr>
                <w:rFonts w:ascii="Times New Roman" w:hAnsi="Times New Roman" w:cs="Times New Roman"/>
                <w:sz w:val="24"/>
                <w:szCs w:val="24"/>
              </w:rPr>
            </w:pPr>
            <w:r w:rsidRPr="1D857608">
              <w:rPr>
                <w:rFonts w:ascii="Times New Roman" w:hAnsi="Times New Roman" w:cs="Times New Roman"/>
                <w:sz w:val="24"/>
                <w:szCs w:val="24"/>
              </w:rPr>
              <w:t>Највећи број доказа говори у прилог користи/ефикасности.</w:t>
            </w:r>
          </w:p>
        </w:tc>
      </w:tr>
      <w:tr w:rsidR="00D234D1" w:rsidRPr="00AD1373" w14:paraId="0793F2F5" w14:textId="77777777" w:rsidTr="3A1A9370">
        <w:trPr>
          <w:trHeight w:val="405"/>
        </w:trPr>
        <w:tc>
          <w:tcPr>
            <w:tcW w:w="1575" w:type="dxa"/>
            <w:shd w:val="clear" w:color="auto" w:fill="F2F2F2" w:themeFill="background1" w:themeFillShade="F2"/>
          </w:tcPr>
          <w:p w14:paraId="5CCD6261" w14:textId="77777777" w:rsidR="00D234D1" w:rsidRPr="00AD1373" w:rsidRDefault="1D857608" w:rsidP="2390738C">
            <w:pPr>
              <w:rPr>
                <w:rFonts w:ascii="Times New Roman" w:hAnsi="Times New Roman" w:cs="Times New Roman"/>
                <w:b/>
                <w:bCs/>
                <w:sz w:val="24"/>
                <w:szCs w:val="24"/>
              </w:rPr>
            </w:pPr>
            <w:r w:rsidRPr="1D857608">
              <w:rPr>
                <w:rFonts w:ascii="Times New Roman" w:hAnsi="Times New Roman" w:cs="Times New Roman"/>
                <w:b/>
                <w:bCs/>
                <w:sz w:val="24"/>
                <w:szCs w:val="24"/>
              </w:rPr>
              <w:t xml:space="preserve">   Класа IIб</w:t>
            </w:r>
          </w:p>
        </w:tc>
        <w:tc>
          <w:tcPr>
            <w:tcW w:w="7755" w:type="dxa"/>
            <w:shd w:val="clear" w:color="auto" w:fill="F75B0C"/>
          </w:tcPr>
          <w:p w14:paraId="4E43FEE0" w14:textId="77777777" w:rsidR="00D234D1" w:rsidRPr="00AD1373" w:rsidRDefault="1D857608" w:rsidP="2390738C">
            <w:pPr>
              <w:jc w:val="both"/>
              <w:rPr>
                <w:rFonts w:ascii="Times New Roman" w:hAnsi="Times New Roman" w:cs="Times New Roman"/>
                <w:sz w:val="24"/>
                <w:szCs w:val="24"/>
              </w:rPr>
            </w:pPr>
            <w:r w:rsidRPr="1D857608">
              <w:rPr>
                <w:rFonts w:ascii="Times New Roman" w:hAnsi="Times New Roman" w:cs="Times New Roman"/>
                <w:sz w:val="24"/>
                <w:szCs w:val="24"/>
              </w:rPr>
              <w:t>Мали број документованих доказа у корист/ефикасност те процедуре.</w:t>
            </w:r>
          </w:p>
        </w:tc>
      </w:tr>
      <w:tr w:rsidR="00D234D1" w:rsidRPr="00AD1373" w14:paraId="036D02E9" w14:textId="77777777" w:rsidTr="3A1A9370">
        <w:trPr>
          <w:trHeight w:val="945"/>
        </w:trPr>
        <w:tc>
          <w:tcPr>
            <w:tcW w:w="1575" w:type="dxa"/>
            <w:shd w:val="clear" w:color="auto" w:fill="F2F2F2" w:themeFill="background1" w:themeFillShade="F2"/>
          </w:tcPr>
          <w:p w14:paraId="51DC51DB" w14:textId="77777777" w:rsidR="00D234D1" w:rsidRPr="00AD1373" w:rsidRDefault="1D857608" w:rsidP="2390738C">
            <w:pPr>
              <w:rPr>
                <w:rFonts w:ascii="Times New Roman" w:hAnsi="Times New Roman" w:cs="Times New Roman"/>
                <w:b/>
                <w:bCs/>
                <w:sz w:val="24"/>
                <w:szCs w:val="24"/>
              </w:rPr>
            </w:pPr>
            <w:r w:rsidRPr="1D857608">
              <w:rPr>
                <w:rFonts w:ascii="Times New Roman" w:hAnsi="Times New Roman" w:cs="Times New Roman"/>
                <w:b/>
                <w:bCs/>
                <w:color w:val="C00000"/>
                <w:sz w:val="24"/>
                <w:szCs w:val="24"/>
              </w:rPr>
              <w:t>Класа III</w:t>
            </w:r>
          </w:p>
        </w:tc>
        <w:tc>
          <w:tcPr>
            <w:tcW w:w="7755" w:type="dxa"/>
            <w:shd w:val="clear" w:color="auto" w:fill="C00000"/>
          </w:tcPr>
          <w:p w14:paraId="0C3D28E3" w14:textId="77777777" w:rsidR="00D234D1" w:rsidRPr="00AD1373" w:rsidRDefault="1D857608" w:rsidP="2390738C">
            <w:pPr>
              <w:jc w:val="both"/>
              <w:rPr>
                <w:rFonts w:ascii="Times New Roman" w:hAnsi="Times New Roman" w:cs="Times New Roman"/>
                <w:sz w:val="24"/>
                <w:szCs w:val="24"/>
              </w:rPr>
            </w:pPr>
            <w:r w:rsidRPr="1D857608">
              <w:rPr>
                <w:rFonts w:ascii="Times New Roman" w:hAnsi="Times New Roman" w:cs="Times New Roman"/>
                <w:sz w:val="24"/>
                <w:szCs w:val="24"/>
              </w:rPr>
              <w:t>Постоје докази или општа сагласност да одређена процедура или терапија није корисна/ефикасна, и у неким случајевима може бити штетна.</w:t>
            </w:r>
          </w:p>
        </w:tc>
      </w:tr>
      <w:tr w:rsidR="00BF1F23" w:rsidRPr="00AD1373" w14:paraId="31E0BBA4" w14:textId="77777777" w:rsidTr="3A1A9370">
        <w:trPr>
          <w:trHeight w:val="660"/>
        </w:trPr>
        <w:tc>
          <w:tcPr>
            <w:tcW w:w="1575" w:type="dxa"/>
            <w:shd w:val="clear" w:color="auto" w:fill="F2F2F2" w:themeFill="background1" w:themeFillShade="F2"/>
          </w:tcPr>
          <w:p w14:paraId="0E67CF73" w14:textId="51A6EFD9" w:rsidR="00BF1F23" w:rsidRPr="001F2CD0" w:rsidRDefault="3A1A9370" w:rsidP="3A1A9370">
            <w:pPr>
              <w:rPr>
                <w:rFonts w:ascii="Times New Roman" w:hAnsi="Times New Roman" w:cs="Times New Roman"/>
                <w:b/>
                <w:bCs/>
                <w:sz w:val="24"/>
                <w:szCs w:val="24"/>
              </w:rPr>
            </w:pPr>
            <w:r w:rsidRPr="3A1A9370">
              <w:rPr>
                <w:rFonts w:ascii="Times New Roman" w:hAnsi="Times New Roman" w:cs="Times New Roman"/>
                <w:b/>
                <w:bCs/>
                <w:sz w:val="24"/>
                <w:szCs w:val="24"/>
              </w:rPr>
              <w:t>√</w:t>
            </w:r>
          </w:p>
        </w:tc>
        <w:tc>
          <w:tcPr>
            <w:tcW w:w="7755" w:type="dxa"/>
            <w:shd w:val="clear" w:color="auto" w:fill="A6A6A6" w:themeFill="background1" w:themeFillShade="A6"/>
          </w:tcPr>
          <w:p w14:paraId="3F8E37AF" w14:textId="66F1F307" w:rsidR="00BF1F23" w:rsidRPr="0040118E" w:rsidRDefault="3A1A9370" w:rsidP="2390738C">
            <w:pPr>
              <w:jc w:val="both"/>
              <w:rPr>
                <w:rFonts w:ascii="Times New Roman" w:hAnsi="Times New Roman" w:cs="Times New Roman"/>
                <w:sz w:val="24"/>
                <w:szCs w:val="24"/>
              </w:rPr>
            </w:pPr>
            <w:r w:rsidRPr="3A1A9370">
              <w:rPr>
                <w:rFonts w:ascii="Times New Roman" w:hAnsi="Times New Roman" w:cs="Times New Roman"/>
                <w:sz w:val="24"/>
                <w:szCs w:val="24"/>
              </w:rPr>
              <w:t>Препорука заснована на клиничком искуству групе која је сачинила водич (</w:t>
            </w:r>
            <w:r w:rsidRPr="3A1A9370">
              <w:rPr>
                <w:rFonts w:ascii="Times New Roman" w:hAnsi="Times New Roman" w:cs="Times New Roman"/>
                <w:sz w:val="24"/>
                <w:szCs w:val="24"/>
                <w:lang w:val="sr-Cyrl-RS"/>
              </w:rPr>
              <w:t>м</w:t>
            </w:r>
            <w:r w:rsidRPr="3A1A9370">
              <w:rPr>
                <w:rFonts w:ascii="Times New Roman" w:hAnsi="Times New Roman" w:cs="Times New Roman"/>
                <w:sz w:val="24"/>
                <w:szCs w:val="24"/>
              </w:rPr>
              <w:t>оже да се препоручи).</w:t>
            </w:r>
          </w:p>
        </w:tc>
      </w:tr>
      <w:bookmarkEnd w:id="3"/>
    </w:tbl>
    <w:p w14:paraId="08155234" w14:textId="77777777" w:rsidR="00D234D1" w:rsidRPr="00AD1373" w:rsidRDefault="00D234D1" w:rsidP="2390738C">
      <w:pPr>
        <w:jc w:val="center"/>
        <w:rPr>
          <w:rFonts w:ascii="Times New Roman" w:hAnsi="Times New Roman" w:cs="Times New Roman"/>
          <w:b/>
          <w:bCs/>
          <w:sz w:val="24"/>
          <w:szCs w:val="24"/>
        </w:rPr>
      </w:pPr>
    </w:p>
    <w:p w14:paraId="34FF5927" w14:textId="475F7054" w:rsidR="00D234D1" w:rsidRPr="00AD1373" w:rsidRDefault="1D857608" w:rsidP="2390738C">
      <w:pPr>
        <w:rPr>
          <w:rFonts w:ascii="Times New Roman" w:hAnsi="Times New Roman" w:cs="Times New Roman"/>
          <w:b/>
          <w:bCs/>
          <w:sz w:val="24"/>
          <w:szCs w:val="24"/>
        </w:rPr>
      </w:pPr>
      <w:r w:rsidRPr="1D857608">
        <w:rPr>
          <w:rFonts w:ascii="Times New Roman" w:hAnsi="Times New Roman" w:cs="Times New Roman"/>
          <w:b/>
          <w:bCs/>
          <w:sz w:val="24"/>
          <w:szCs w:val="24"/>
        </w:rPr>
        <w:t>Табела 2: Ниво доказа</w:t>
      </w:r>
    </w:p>
    <w:tbl>
      <w:tblPr>
        <w:tblStyle w:val="2"/>
        <w:tblW w:w="93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130"/>
        <w:gridCol w:w="7230"/>
      </w:tblGrid>
      <w:tr w:rsidR="00D234D1" w:rsidRPr="00AD1373" w14:paraId="3FF342DB" w14:textId="77777777" w:rsidTr="3A1A9370">
        <w:trPr>
          <w:trHeight w:val="1245"/>
        </w:trPr>
        <w:tc>
          <w:tcPr>
            <w:tcW w:w="2130" w:type="dxa"/>
            <w:shd w:val="clear" w:color="auto" w:fill="548DD4" w:themeFill="text2" w:themeFillTint="99"/>
          </w:tcPr>
          <w:p w14:paraId="430BF2DA" w14:textId="77777777" w:rsidR="00D234D1" w:rsidRPr="00AD1373" w:rsidRDefault="1D857608" w:rsidP="2390738C">
            <w:pPr>
              <w:jc w:val="center"/>
              <w:rPr>
                <w:rFonts w:ascii="Times New Roman" w:hAnsi="Times New Roman" w:cs="Times New Roman"/>
                <w:b/>
                <w:bCs/>
                <w:sz w:val="24"/>
                <w:szCs w:val="24"/>
              </w:rPr>
            </w:pPr>
            <w:bookmarkStart w:id="4" w:name="_Hlk159285729"/>
            <w:r w:rsidRPr="1D857608">
              <w:rPr>
                <w:rFonts w:ascii="Times New Roman" w:hAnsi="Times New Roman" w:cs="Times New Roman"/>
                <w:b/>
                <w:bCs/>
                <w:sz w:val="24"/>
                <w:szCs w:val="24"/>
              </w:rPr>
              <w:t xml:space="preserve">Ниво доказа A </w:t>
            </w:r>
          </w:p>
        </w:tc>
        <w:tc>
          <w:tcPr>
            <w:tcW w:w="7230" w:type="dxa"/>
            <w:shd w:val="clear" w:color="auto" w:fill="548DD4" w:themeFill="text2" w:themeFillTint="99"/>
          </w:tcPr>
          <w:p w14:paraId="3C706C30" w14:textId="5533069F" w:rsidR="00D234D1" w:rsidRPr="00AD1373" w:rsidRDefault="79BEEEF3" w:rsidP="2390738C">
            <w:pPr>
              <w:jc w:val="both"/>
              <w:rPr>
                <w:rFonts w:ascii="Times New Roman" w:hAnsi="Times New Roman" w:cs="Times New Roman"/>
                <w:sz w:val="24"/>
                <w:szCs w:val="24"/>
              </w:rPr>
            </w:pPr>
            <w:r w:rsidRPr="79BEEEF3">
              <w:rPr>
                <w:rFonts w:ascii="Times New Roman" w:hAnsi="Times New Roman" w:cs="Times New Roman"/>
                <w:sz w:val="24"/>
                <w:szCs w:val="24"/>
              </w:rPr>
              <w:t>Докази из мета-анализа, мултицентричних контролисаних студија или рандомизованих клиничких студија са ниским лажнопозитивним и ниским лажнонегативним грешкама (висока поузданост).</w:t>
            </w:r>
          </w:p>
        </w:tc>
      </w:tr>
      <w:tr w:rsidR="00D234D1" w:rsidRPr="00AD1373" w14:paraId="768B9C2C" w14:textId="77777777" w:rsidTr="3A1A9370">
        <w:trPr>
          <w:trHeight w:val="1020"/>
        </w:trPr>
        <w:tc>
          <w:tcPr>
            <w:tcW w:w="2130" w:type="dxa"/>
            <w:shd w:val="clear" w:color="auto" w:fill="7FABD3"/>
          </w:tcPr>
          <w:p w14:paraId="7258A818" w14:textId="77777777" w:rsidR="00D234D1"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Ниво доказа Б</w:t>
            </w:r>
          </w:p>
        </w:tc>
        <w:tc>
          <w:tcPr>
            <w:tcW w:w="7230" w:type="dxa"/>
            <w:shd w:val="clear" w:color="auto" w:fill="8DB3E2" w:themeFill="text2" w:themeFillTint="66"/>
          </w:tcPr>
          <w:p w14:paraId="4E358712" w14:textId="77777777" w:rsidR="00D234D1" w:rsidRPr="00AD1373" w:rsidRDefault="1D857608" w:rsidP="2390738C">
            <w:pPr>
              <w:jc w:val="both"/>
              <w:rPr>
                <w:rFonts w:ascii="Times New Roman" w:hAnsi="Times New Roman" w:cs="Times New Roman"/>
                <w:sz w:val="24"/>
                <w:szCs w:val="24"/>
              </w:rPr>
            </w:pPr>
            <w:r w:rsidRPr="1D857608">
              <w:rPr>
                <w:rFonts w:ascii="Times New Roman" w:hAnsi="Times New Roman" w:cs="Times New Roman"/>
                <w:sz w:val="24"/>
                <w:szCs w:val="24"/>
              </w:rPr>
              <w:t>Докази из најмање једне добро дизајниране експерименталне студије или рандомизоване студије ниске поузданости или великих нерандомизованих студија.</w:t>
            </w:r>
          </w:p>
        </w:tc>
      </w:tr>
      <w:tr w:rsidR="00D234D1" w:rsidRPr="00AD1373" w14:paraId="5937C536" w14:textId="77777777" w:rsidTr="3A1A9370">
        <w:trPr>
          <w:trHeight w:val="720"/>
        </w:trPr>
        <w:tc>
          <w:tcPr>
            <w:tcW w:w="2130" w:type="dxa"/>
            <w:shd w:val="clear" w:color="auto" w:fill="BDD4E9"/>
          </w:tcPr>
          <w:p w14:paraId="64F32DA2" w14:textId="77777777" w:rsidR="00D234D1"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Ниво доказа Ц</w:t>
            </w:r>
          </w:p>
        </w:tc>
        <w:tc>
          <w:tcPr>
            <w:tcW w:w="7230" w:type="dxa"/>
            <w:shd w:val="clear" w:color="auto" w:fill="C6D9F1" w:themeFill="text2" w:themeFillTint="33"/>
          </w:tcPr>
          <w:p w14:paraId="602A7E2F" w14:textId="7B97505C" w:rsidR="00D234D1" w:rsidRPr="00AD1373" w:rsidRDefault="3A1A9370" w:rsidP="2390738C">
            <w:pPr>
              <w:jc w:val="both"/>
              <w:rPr>
                <w:rFonts w:ascii="Times New Roman" w:hAnsi="Times New Roman" w:cs="Times New Roman"/>
                <w:sz w:val="24"/>
                <w:szCs w:val="24"/>
              </w:rPr>
            </w:pPr>
            <w:r w:rsidRPr="3A1A9370">
              <w:rPr>
                <w:rFonts w:ascii="Times New Roman" w:hAnsi="Times New Roman" w:cs="Times New Roman"/>
                <w:sz w:val="24"/>
                <w:szCs w:val="24"/>
              </w:rPr>
              <w:t xml:space="preserve">Консензус експерата и/или мале студије, </w:t>
            </w:r>
            <w:r w:rsidRPr="3A1A9370">
              <w:rPr>
                <w:rFonts w:ascii="Times New Roman" w:hAnsi="Times New Roman" w:cs="Times New Roman"/>
                <w:sz w:val="24"/>
                <w:szCs w:val="24"/>
                <w:lang w:val="sr-Cyrl-RS"/>
              </w:rPr>
              <w:t xml:space="preserve">проспективне студије, </w:t>
            </w:r>
            <w:r w:rsidRPr="3A1A9370">
              <w:rPr>
                <w:rFonts w:ascii="Times New Roman" w:hAnsi="Times New Roman" w:cs="Times New Roman"/>
                <w:sz w:val="24"/>
                <w:szCs w:val="24"/>
              </w:rPr>
              <w:t>ретроспективне студије, регистри.</w:t>
            </w:r>
          </w:p>
        </w:tc>
      </w:tr>
      <w:bookmarkEnd w:id="4"/>
    </w:tbl>
    <w:p w14:paraId="4B959749" w14:textId="77777777" w:rsidR="00D234D1" w:rsidRPr="00AD1373" w:rsidRDefault="00D234D1" w:rsidP="2390738C">
      <w:pPr>
        <w:ind w:left="720"/>
        <w:rPr>
          <w:rFonts w:ascii="Times New Roman" w:hAnsi="Times New Roman" w:cs="Times New Roman"/>
          <w:b/>
          <w:bCs/>
          <w:sz w:val="24"/>
          <w:szCs w:val="24"/>
        </w:rPr>
      </w:pPr>
    </w:p>
    <w:p w14:paraId="44D9B039" w14:textId="77777777" w:rsidR="00D234D1" w:rsidRPr="00AD1373" w:rsidRDefault="00D234D1" w:rsidP="2390738C">
      <w:pPr>
        <w:spacing w:line="256" w:lineRule="auto"/>
        <w:rPr>
          <w:rFonts w:ascii="Times New Roman" w:hAnsi="Times New Roman" w:cs="Times New Roman"/>
          <w:b/>
          <w:bCs/>
          <w:sz w:val="24"/>
          <w:szCs w:val="24"/>
        </w:rPr>
      </w:pPr>
    </w:p>
    <w:p w14:paraId="6E4A5957" w14:textId="77777777" w:rsidR="00D234D1" w:rsidRPr="00AD1373" w:rsidRDefault="00D234D1" w:rsidP="2390738C">
      <w:pPr>
        <w:spacing w:line="256" w:lineRule="auto"/>
        <w:rPr>
          <w:rFonts w:ascii="Times New Roman" w:hAnsi="Times New Roman" w:cs="Times New Roman"/>
          <w:b/>
          <w:bCs/>
          <w:sz w:val="24"/>
          <w:szCs w:val="24"/>
        </w:rPr>
      </w:pPr>
    </w:p>
    <w:p w14:paraId="35524841" w14:textId="77777777" w:rsidR="00D234D1" w:rsidRPr="00AD1373" w:rsidRDefault="00D234D1" w:rsidP="2390738C">
      <w:pPr>
        <w:spacing w:line="256" w:lineRule="auto"/>
        <w:rPr>
          <w:rFonts w:ascii="Times New Roman" w:hAnsi="Times New Roman" w:cs="Times New Roman"/>
          <w:b/>
          <w:bCs/>
          <w:sz w:val="24"/>
          <w:szCs w:val="24"/>
        </w:rPr>
      </w:pPr>
    </w:p>
    <w:p w14:paraId="30AAC3F3" w14:textId="77777777" w:rsidR="00D234D1" w:rsidRPr="00AD1373" w:rsidRDefault="00D234D1" w:rsidP="2390738C">
      <w:pPr>
        <w:spacing w:line="256" w:lineRule="auto"/>
        <w:rPr>
          <w:rFonts w:ascii="Times New Roman" w:hAnsi="Times New Roman" w:cs="Times New Roman"/>
          <w:b/>
          <w:bCs/>
          <w:sz w:val="24"/>
          <w:szCs w:val="24"/>
        </w:rPr>
      </w:pPr>
    </w:p>
    <w:p w14:paraId="222C0F0E" w14:textId="77777777" w:rsidR="00D234D1" w:rsidRPr="00AD1373" w:rsidRDefault="00D234D1" w:rsidP="2390738C">
      <w:pPr>
        <w:spacing w:line="256" w:lineRule="auto"/>
        <w:rPr>
          <w:rFonts w:ascii="Times New Roman" w:hAnsi="Times New Roman" w:cs="Times New Roman"/>
          <w:b/>
          <w:bCs/>
          <w:sz w:val="24"/>
          <w:szCs w:val="24"/>
        </w:rPr>
      </w:pPr>
    </w:p>
    <w:p w14:paraId="5EF7B64E" w14:textId="77777777" w:rsidR="00B165C2" w:rsidRDefault="00B165C2" w:rsidP="2390738C">
      <w:pPr>
        <w:rPr>
          <w:rFonts w:ascii="Times New Roman" w:hAnsi="Times New Roman" w:cs="Times New Roman"/>
          <w:b/>
          <w:bCs/>
          <w:sz w:val="24"/>
          <w:szCs w:val="24"/>
        </w:rPr>
      </w:pPr>
      <w:r w:rsidRPr="1D857608">
        <w:rPr>
          <w:rFonts w:ascii="Times New Roman" w:hAnsi="Times New Roman" w:cs="Times New Roman"/>
          <w:b/>
          <w:bCs/>
          <w:sz w:val="24"/>
          <w:szCs w:val="24"/>
        </w:rPr>
        <w:br w:type="page"/>
      </w:r>
    </w:p>
    <w:p w14:paraId="24F4C28B" w14:textId="7E8F6A8E" w:rsidR="00D234D1" w:rsidRPr="00AD1373" w:rsidRDefault="1D857608" w:rsidP="2390738C">
      <w:pPr>
        <w:spacing w:line="360" w:lineRule="auto"/>
        <w:rPr>
          <w:rFonts w:ascii="Times New Roman" w:hAnsi="Times New Roman" w:cs="Times New Roman"/>
          <w:b/>
          <w:bCs/>
          <w:sz w:val="24"/>
          <w:szCs w:val="24"/>
        </w:rPr>
      </w:pPr>
      <w:r w:rsidRPr="1D857608">
        <w:rPr>
          <w:rFonts w:ascii="Times New Roman" w:hAnsi="Times New Roman" w:cs="Times New Roman"/>
          <w:b/>
          <w:bCs/>
          <w:sz w:val="24"/>
          <w:szCs w:val="24"/>
        </w:rPr>
        <w:lastRenderedPageBreak/>
        <w:t>Садржај</w:t>
      </w:r>
    </w:p>
    <w:p w14:paraId="5CD811C8" w14:textId="77777777" w:rsidR="00D234D1" w:rsidRPr="00AD1373" w:rsidRDefault="1D857608" w:rsidP="2390738C">
      <w:pPr>
        <w:numPr>
          <w:ilvl w:val="0"/>
          <w:numId w:val="6"/>
        </w:numPr>
        <w:spacing w:after="0" w:line="360" w:lineRule="auto"/>
        <w:rPr>
          <w:rFonts w:ascii="Times New Roman" w:hAnsi="Times New Roman" w:cs="Times New Roman"/>
          <w:b/>
          <w:bCs/>
          <w:sz w:val="24"/>
          <w:szCs w:val="24"/>
        </w:rPr>
      </w:pPr>
      <w:r w:rsidRPr="1D857608">
        <w:rPr>
          <w:rFonts w:ascii="Times New Roman" w:hAnsi="Times New Roman" w:cs="Times New Roman"/>
          <w:b/>
          <w:bCs/>
          <w:sz w:val="24"/>
          <w:szCs w:val="24"/>
        </w:rPr>
        <w:t>Уводна реч</w:t>
      </w:r>
    </w:p>
    <w:p w14:paraId="682F03D7" w14:textId="77777777" w:rsidR="00D234D1" w:rsidRPr="00AD1373" w:rsidRDefault="1D857608" w:rsidP="2390738C">
      <w:pPr>
        <w:numPr>
          <w:ilvl w:val="0"/>
          <w:numId w:val="6"/>
        </w:numPr>
        <w:spacing w:after="0" w:line="360" w:lineRule="auto"/>
        <w:rPr>
          <w:rFonts w:ascii="Times New Roman" w:hAnsi="Times New Roman" w:cs="Times New Roman"/>
          <w:b/>
          <w:bCs/>
          <w:sz w:val="24"/>
          <w:szCs w:val="24"/>
        </w:rPr>
      </w:pPr>
      <w:r w:rsidRPr="1D857608">
        <w:rPr>
          <w:rFonts w:ascii="Times New Roman" w:hAnsi="Times New Roman" w:cs="Times New Roman"/>
          <w:b/>
          <w:bCs/>
          <w:sz w:val="24"/>
          <w:szCs w:val="24"/>
        </w:rPr>
        <w:t>Збирни преглед препорука</w:t>
      </w:r>
    </w:p>
    <w:p w14:paraId="6EB3354E" w14:textId="77777777" w:rsidR="00D234D1" w:rsidRPr="00AD1373" w:rsidRDefault="1D857608" w:rsidP="2390738C">
      <w:pPr>
        <w:numPr>
          <w:ilvl w:val="0"/>
          <w:numId w:val="6"/>
        </w:numPr>
        <w:spacing w:line="360" w:lineRule="auto"/>
        <w:rPr>
          <w:rFonts w:ascii="Times New Roman" w:hAnsi="Times New Roman" w:cs="Times New Roman"/>
          <w:b/>
          <w:bCs/>
          <w:sz w:val="24"/>
          <w:szCs w:val="24"/>
        </w:rPr>
      </w:pPr>
      <w:r w:rsidRPr="1D857608">
        <w:rPr>
          <w:rFonts w:ascii="Times New Roman" w:hAnsi="Times New Roman" w:cs="Times New Roman"/>
          <w:b/>
          <w:bCs/>
          <w:sz w:val="24"/>
          <w:szCs w:val="24"/>
        </w:rPr>
        <w:t>Увод</w:t>
      </w:r>
    </w:p>
    <w:p w14:paraId="6C10E83F" w14:textId="7ADC12FA" w:rsidR="00D234D1" w:rsidRPr="00AD1373" w:rsidRDefault="79BEEEF3" w:rsidP="2390738C">
      <w:pPr>
        <w:spacing w:line="360" w:lineRule="auto"/>
        <w:ind w:left="1440"/>
        <w:rPr>
          <w:rFonts w:ascii="Times New Roman" w:hAnsi="Times New Roman" w:cs="Times New Roman"/>
          <w:sz w:val="24"/>
          <w:szCs w:val="24"/>
        </w:rPr>
      </w:pPr>
      <w:r w:rsidRPr="79BEEEF3">
        <w:rPr>
          <w:rFonts w:ascii="Times New Roman" w:hAnsi="Times New Roman" w:cs="Times New Roman"/>
          <w:sz w:val="24"/>
          <w:szCs w:val="24"/>
        </w:rPr>
        <w:t>3.1. Патогенеза</w:t>
      </w:r>
    </w:p>
    <w:p w14:paraId="3F0C8273" w14:textId="1A029812" w:rsidR="00D234D1" w:rsidRPr="00AD1373" w:rsidRDefault="79BEEEF3" w:rsidP="2390738C">
      <w:pPr>
        <w:spacing w:line="360" w:lineRule="auto"/>
        <w:ind w:left="1440"/>
        <w:rPr>
          <w:rFonts w:ascii="Times New Roman" w:hAnsi="Times New Roman" w:cs="Times New Roman"/>
          <w:sz w:val="24"/>
          <w:szCs w:val="24"/>
        </w:rPr>
      </w:pPr>
      <w:r w:rsidRPr="79BEEEF3">
        <w:rPr>
          <w:rFonts w:ascii="Times New Roman" w:hAnsi="Times New Roman" w:cs="Times New Roman"/>
          <w:sz w:val="24"/>
          <w:szCs w:val="24"/>
        </w:rPr>
        <w:t xml:space="preserve">3.2. Епидемиологија венског тромбоемболизма </w:t>
      </w:r>
    </w:p>
    <w:p w14:paraId="2F52A9BB" w14:textId="34D99637" w:rsidR="00D234D1" w:rsidRPr="00AD1373" w:rsidRDefault="79BEEEF3" w:rsidP="2390738C">
      <w:pPr>
        <w:spacing w:line="360" w:lineRule="auto"/>
        <w:ind w:left="1440"/>
        <w:rPr>
          <w:rFonts w:ascii="Times New Roman" w:hAnsi="Times New Roman" w:cs="Times New Roman"/>
          <w:sz w:val="24"/>
          <w:szCs w:val="24"/>
        </w:rPr>
      </w:pPr>
      <w:r w:rsidRPr="79BEEEF3">
        <w:rPr>
          <w:rFonts w:ascii="Times New Roman" w:hAnsi="Times New Roman" w:cs="Times New Roman"/>
          <w:sz w:val="24"/>
          <w:szCs w:val="24"/>
        </w:rPr>
        <w:t>3.3. Утицај на морбидитет и морталитет</w:t>
      </w:r>
    </w:p>
    <w:p w14:paraId="114633EB" w14:textId="0FC8BAC3" w:rsidR="00D234D1" w:rsidRPr="00AD1373" w:rsidRDefault="1D857608" w:rsidP="2390738C">
      <w:pPr>
        <w:numPr>
          <w:ilvl w:val="0"/>
          <w:numId w:val="6"/>
        </w:numPr>
        <w:spacing w:line="360" w:lineRule="auto"/>
        <w:rPr>
          <w:rFonts w:ascii="Times New Roman" w:hAnsi="Times New Roman" w:cs="Times New Roman"/>
          <w:b/>
          <w:bCs/>
          <w:sz w:val="24"/>
          <w:szCs w:val="24"/>
        </w:rPr>
      </w:pPr>
      <w:r w:rsidRPr="1D857608">
        <w:rPr>
          <w:rFonts w:ascii="Times New Roman" w:hAnsi="Times New Roman" w:cs="Times New Roman"/>
          <w:b/>
          <w:bCs/>
          <w:sz w:val="24"/>
          <w:szCs w:val="24"/>
        </w:rPr>
        <w:t xml:space="preserve">Превенција венског тромбоемболизма </w:t>
      </w:r>
    </w:p>
    <w:p w14:paraId="4D426EB3" w14:textId="2F1755B2" w:rsidR="00D234D1" w:rsidRPr="00547B70" w:rsidRDefault="1D857608" w:rsidP="2390738C">
      <w:pPr>
        <w:spacing w:line="360" w:lineRule="auto"/>
        <w:ind w:left="720" w:firstLine="720"/>
        <w:rPr>
          <w:rFonts w:ascii="Times New Roman" w:hAnsi="Times New Roman" w:cs="Times New Roman"/>
          <w:sz w:val="24"/>
          <w:szCs w:val="24"/>
        </w:rPr>
      </w:pPr>
      <w:r w:rsidRPr="1D857608">
        <w:rPr>
          <w:rFonts w:ascii="Times New Roman" w:hAnsi="Times New Roman" w:cs="Times New Roman"/>
          <w:sz w:val="24"/>
          <w:szCs w:val="24"/>
        </w:rPr>
        <w:t>4.1. Фактори ризика и процена ризика за развој венског тромбоемболизма код пацијената са малигнитетом (скорови за процену ризика)</w:t>
      </w:r>
    </w:p>
    <w:p w14:paraId="2629468D" w14:textId="0A78FA14" w:rsidR="00CA24E5" w:rsidRPr="00CA24E5" w:rsidRDefault="00CA24E5" w:rsidP="2390738C">
      <w:pPr>
        <w:spacing w:line="360" w:lineRule="auto"/>
        <w:ind w:left="720" w:firstLine="720"/>
        <w:rPr>
          <w:rFonts w:ascii="Times New Roman" w:hAnsi="Times New Roman" w:cs="Times New Roman"/>
          <w:sz w:val="24"/>
          <w:szCs w:val="24"/>
          <w:lang w:val="sr-Cyrl-RS"/>
        </w:rPr>
      </w:pPr>
      <w:r w:rsidRPr="00547B70">
        <w:rPr>
          <w:rFonts w:ascii="Times New Roman" w:hAnsi="Times New Roman" w:cs="Times New Roman"/>
          <w:sz w:val="24"/>
          <w:szCs w:val="24"/>
        </w:rPr>
        <w:t xml:space="preserve">4.2 </w:t>
      </w:r>
      <w:r>
        <w:rPr>
          <w:rFonts w:ascii="Times New Roman" w:hAnsi="Times New Roman" w:cs="Times New Roman"/>
          <w:sz w:val="24"/>
          <w:szCs w:val="24"/>
          <w:lang w:val="sr-Cyrl-RS"/>
        </w:rPr>
        <w:t xml:space="preserve">Фактори ризика за </w:t>
      </w:r>
      <w:r w:rsidR="007C5F71">
        <w:rPr>
          <w:rFonts w:ascii="Times New Roman" w:hAnsi="Times New Roman" w:cs="Times New Roman"/>
          <w:sz w:val="24"/>
          <w:szCs w:val="24"/>
          <w:lang w:val="sr-Cyrl-RS"/>
        </w:rPr>
        <w:t>крварење код пацијената са малигнитетом</w:t>
      </w:r>
    </w:p>
    <w:p w14:paraId="089DA8F0" w14:textId="5589428E" w:rsidR="00D234D1" w:rsidRPr="00AD1373" w:rsidRDefault="1D857608" w:rsidP="2390738C">
      <w:pPr>
        <w:spacing w:line="360" w:lineRule="auto"/>
        <w:ind w:left="720" w:firstLine="720"/>
        <w:rPr>
          <w:rFonts w:ascii="Times New Roman" w:hAnsi="Times New Roman" w:cs="Times New Roman"/>
          <w:sz w:val="24"/>
          <w:szCs w:val="24"/>
        </w:rPr>
      </w:pPr>
      <w:r w:rsidRPr="1D857608">
        <w:rPr>
          <w:rFonts w:ascii="Times New Roman" w:hAnsi="Times New Roman" w:cs="Times New Roman"/>
          <w:sz w:val="24"/>
          <w:szCs w:val="24"/>
        </w:rPr>
        <w:t>4.</w:t>
      </w:r>
      <w:r w:rsidR="007C5F71">
        <w:rPr>
          <w:rFonts w:ascii="Times New Roman" w:hAnsi="Times New Roman" w:cs="Times New Roman"/>
          <w:sz w:val="24"/>
          <w:szCs w:val="24"/>
          <w:lang w:val="sr-Cyrl-RS"/>
        </w:rPr>
        <w:t>3</w:t>
      </w:r>
      <w:r w:rsidRPr="1D857608">
        <w:rPr>
          <w:rFonts w:ascii="Times New Roman" w:hAnsi="Times New Roman" w:cs="Times New Roman"/>
          <w:sz w:val="24"/>
          <w:szCs w:val="24"/>
        </w:rPr>
        <w:t>. Амбулантни пацијенти са малигнитетом</w:t>
      </w:r>
    </w:p>
    <w:p w14:paraId="2366C5D9" w14:textId="454F461B" w:rsidR="00D234D1" w:rsidRPr="00AD1373" w:rsidRDefault="1D857608" w:rsidP="2390738C">
      <w:pPr>
        <w:spacing w:line="360" w:lineRule="auto"/>
        <w:ind w:left="720" w:firstLine="720"/>
        <w:rPr>
          <w:rFonts w:ascii="Times New Roman" w:hAnsi="Times New Roman" w:cs="Times New Roman"/>
          <w:sz w:val="24"/>
          <w:szCs w:val="24"/>
        </w:rPr>
      </w:pPr>
      <w:r w:rsidRPr="1D857608">
        <w:rPr>
          <w:rFonts w:ascii="Times New Roman" w:hAnsi="Times New Roman" w:cs="Times New Roman"/>
          <w:sz w:val="24"/>
          <w:szCs w:val="24"/>
        </w:rPr>
        <w:t>4.</w:t>
      </w:r>
      <w:r w:rsidR="007C5F71">
        <w:rPr>
          <w:rFonts w:ascii="Times New Roman" w:hAnsi="Times New Roman" w:cs="Times New Roman"/>
          <w:sz w:val="24"/>
          <w:szCs w:val="24"/>
          <w:lang w:val="sr-Cyrl-RS"/>
        </w:rPr>
        <w:t>4</w:t>
      </w:r>
      <w:r w:rsidRPr="1D857608">
        <w:rPr>
          <w:rFonts w:ascii="Times New Roman" w:hAnsi="Times New Roman" w:cs="Times New Roman"/>
          <w:sz w:val="24"/>
          <w:szCs w:val="24"/>
        </w:rPr>
        <w:t>. Пацијенти са малигнитетом хоспитализовани због акутне болести/стања</w:t>
      </w:r>
    </w:p>
    <w:p w14:paraId="38C0D453" w14:textId="1BAC1614" w:rsidR="00D234D1" w:rsidRPr="00AD1373" w:rsidRDefault="1D857608" w:rsidP="2390738C">
      <w:pPr>
        <w:spacing w:line="360" w:lineRule="auto"/>
        <w:ind w:left="720" w:firstLine="720"/>
        <w:rPr>
          <w:rFonts w:ascii="Times New Roman" w:hAnsi="Times New Roman" w:cs="Times New Roman"/>
          <w:sz w:val="24"/>
          <w:szCs w:val="24"/>
        </w:rPr>
      </w:pPr>
      <w:r w:rsidRPr="1D857608">
        <w:rPr>
          <w:rFonts w:ascii="Times New Roman" w:hAnsi="Times New Roman" w:cs="Times New Roman"/>
          <w:sz w:val="24"/>
          <w:szCs w:val="24"/>
        </w:rPr>
        <w:t>4.</w:t>
      </w:r>
      <w:r w:rsidR="007C5F71">
        <w:rPr>
          <w:rFonts w:ascii="Times New Roman" w:hAnsi="Times New Roman" w:cs="Times New Roman"/>
          <w:sz w:val="24"/>
          <w:szCs w:val="24"/>
          <w:lang w:val="sr-Cyrl-RS"/>
        </w:rPr>
        <w:t>5</w:t>
      </w:r>
      <w:r w:rsidRPr="1D857608">
        <w:rPr>
          <w:rFonts w:ascii="Times New Roman" w:hAnsi="Times New Roman" w:cs="Times New Roman"/>
          <w:sz w:val="24"/>
          <w:szCs w:val="24"/>
        </w:rPr>
        <w:t xml:space="preserve">. Превенција код хируршких пацијената са малигнитетом </w:t>
      </w:r>
    </w:p>
    <w:p w14:paraId="589E3A5C" w14:textId="758D1038" w:rsidR="00D234D1" w:rsidRPr="00AD1373" w:rsidRDefault="1D857608" w:rsidP="2390738C">
      <w:pPr>
        <w:spacing w:line="360" w:lineRule="auto"/>
        <w:ind w:left="720" w:firstLine="720"/>
        <w:rPr>
          <w:rFonts w:ascii="Times New Roman" w:hAnsi="Times New Roman" w:cs="Times New Roman"/>
          <w:sz w:val="24"/>
          <w:szCs w:val="24"/>
        </w:rPr>
      </w:pPr>
      <w:r w:rsidRPr="1D857608">
        <w:rPr>
          <w:rFonts w:ascii="Times New Roman" w:hAnsi="Times New Roman" w:cs="Times New Roman"/>
          <w:sz w:val="24"/>
          <w:szCs w:val="24"/>
        </w:rPr>
        <w:t>4.</w:t>
      </w:r>
      <w:r w:rsidR="007C5F71">
        <w:rPr>
          <w:rFonts w:ascii="Times New Roman" w:hAnsi="Times New Roman" w:cs="Times New Roman"/>
          <w:sz w:val="24"/>
          <w:szCs w:val="24"/>
          <w:lang w:val="sr-Cyrl-RS"/>
        </w:rPr>
        <w:t>6</w:t>
      </w:r>
      <w:r w:rsidRPr="1D857608">
        <w:rPr>
          <w:rFonts w:ascii="Times New Roman" w:hAnsi="Times New Roman" w:cs="Times New Roman"/>
          <w:sz w:val="24"/>
          <w:szCs w:val="24"/>
        </w:rPr>
        <w:t>. Превенција тромбозе повезане са венским катетером</w:t>
      </w:r>
    </w:p>
    <w:p w14:paraId="4931BCD4" w14:textId="77777777" w:rsidR="00D234D1" w:rsidRPr="00AD1373" w:rsidRDefault="1D857608" w:rsidP="2390738C">
      <w:pPr>
        <w:numPr>
          <w:ilvl w:val="0"/>
          <w:numId w:val="6"/>
        </w:numPr>
        <w:spacing w:after="0" w:line="360" w:lineRule="auto"/>
        <w:rPr>
          <w:rFonts w:ascii="Times New Roman" w:hAnsi="Times New Roman" w:cs="Times New Roman"/>
          <w:b/>
          <w:bCs/>
          <w:sz w:val="24"/>
          <w:szCs w:val="24"/>
        </w:rPr>
      </w:pPr>
      <w:r w:rsidRPr="1D857608">
        <w:rPr>
          <w:rFonts w:ascii="Times New Roman" w:hAnsi="Times New Roman" w:cs="Times New Roman"/>
          <w:b/>
          <w:bCs/>
          <w:sz w:val="24"/>
          <w:szCs w:val="24"/>
        </w:rPr>
        <w:t>Дијагностика венског тромбоемболизма код пацијената са малигнитетом</w:t>
      </w:r>
    </w:p>
    <w:p w14:paraId="06F0D2F8" w14:textId="77777777" w:rsidR="004022D6" w:rsidRDefault="1D857608" w:rsidP="004022D6">
      <w:pPr>
        <w:pStyle w:val="ListParagraph"/>
        <w:spacing w:before="240" w:after="240" w:line="360" w:lineRule="auto"/>
        <w:ind w:left="1276" w:hanging="425"/>
        <w:jc w:val="both"/>
        <w:rPr>
          <w:rFonts w:ascii="Times New Roman" w:eastAsia="Times New Roman" w:hAnsi="Times New Roman" w:cs="Times New Roman"/>
          <w:sz w:val="24"/>
          <w:szCs w:val="24"/>
          <w:lang w:val="sr-Latn-RS"/>
        </w:rPr>
      </w:pPr>
      <w:r w:rsidRPr="1D857608">
        <w:rPr>
          <w:rFonts w:ascii="Times New Roman" w:eastAsia="Times New Roman" w:hAnsi="Times New Roman" w:cs="Times New Roman"/>
          <w:sz w:val="24"/>
          <w:szCs w:val="24"/>
        </w:rPr>
        <w:t xml:space="preserve">          5.1. Основи дијагностике венског тромбоемболизма </w:t>
      </w:r>
    </w:p>
    <w:p w14:paraId="2A7ACBC3" w14:textId="0276C337" w:rsidR="2390738C" w:rsidRPr="004022D6" w:rsidRDefault="004022D6" w:rsidP="004022D6">
      <w:pPr>
        <w:pStyle w:val="ListParagraph"/>
        <w:spacing w:before="240" w:after="240" w:line="360" w:lineRule="auto"/>
        <w:ind w:left="127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Latn-RS"/>
        </w:rPr>
        <w:t xml:space="preserve">          </w:t>
      </w:r>
      <w:r w:rsidR="1D857608" w:rsidRPr="004022D6">
        <w:rPr>
          <w:rFonts w:ascii="Times New Roman" w:eastAsia="Times New Roman" w:hAnsi="Times New Roman" w:cs="Times New Roman"/>
          <w:sz w:val="24"/>
          <w:szCs w:val="24"/>
        </w:rPr>
        <w:t xml:space="preserve">5.2. Дијагноза инциденталних венских тромбоемболизама </w:t>
      </w:r>
    </w:p>
    <w:p w14:paraId="37A33863" w14:textId="2BC31B75" w:rsidR="2390738C" w:rsidRDefault="1D857608" w:rsidP="004022D6">
      <w:pPr>
        <w:pStyle w:val="ListParagraph"/>
        <w:spacing w:before="240" w:after="240" w:line="360" w:lineRule="auto"/>
        <w:ind w:left="1276" w:hanging="425"/>
        <w:jc w:val="both"/>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 xml:space="preserve">          5.3. Дијагноза рекурентних венских тромбоемболизама</w:t>
      </w:r>
    </w:p>
    <w:p w14:paraId="1425EFF4" w14:textId="77777777" w:rsidR="00D234D1" w:rsidRPr="00AD1373" w:rsidRDefault="1D857608" w:rsidP="2390738C">
      <w:pPr>
        <w:numPr>
          <w:ilvl w:val="0"/>
          <w:numId w:val="6"/>
        </w:numPr>
        <w:spacing w:line="360" w:lineRule="auto"/>
        <w:rPr>
          <w:rFonts w:ascii="Times New Roman" w:hAnsi="Times New Roman" w:cs="Times New Roman"/>
          <w:b/>
          <w:bCs/>
          <w:sz w:val="24"/>
          <w:szCs w:val="24"/>
        </w:rPr>
      </w:pPr>
      <w:r w:rsidRPr="1D857608">
        <w:rPr>
          <w:rFonts w:ascii="Times New Roman" w:hAnsi="Times New Roman" w:cs="Times New Roman"/>
          <w:b/>
          <w:bCs/>
          <w:sz w:val="24"/>
          <w:szCs w:val="24"/>
        </w:rPr>
        <w:t>Лечење венског тромбоемболизма код пацијената са малигнитетом</w:t>
      </w:r>
    </w:p>
    <w:p w14:paraId="0E731C71" w14:textId="77777777" w:rsidR="00D234D1" w:rsidRPr="00AD1373" w:rsidRDefault="1D857608" w:rsidP="2390738C">
      <w:pPr>
        <w:spacing w:line="360" w:lineRule="auto"/>
        <w:ind w:left="1440"/>
        <w:rPr>
          <w:rFonts w:ascii="Times New Roman" w:hAnsi="Times New Roman" w:cs="Times New Roman"/>
          <w:sz w:val="24"/>
          <w:szCs w:val="24"/>
        </w:rPr>
      </w:pPr>
      <w:r w:rsidRPr="1D857608">
        <w:rPr>
          <w:rFonts w:ascii="Times New Roman" w:hAnsi="Times New Roman" w:cs="Times New Roman"/>
          <w:sz w:val="24"/>
          <w:szCs w:val="24"/>
        </w:rPr>
        <w:t xml:space="preserve">6.1. Терапијске опције </w:t>
      </w:r>
    </w:p>
    <w:p w14:paraId="7116C263" w14:textId="77777777" w:rsidR="00D234D1" w:rsidRPr="00AD1373" w:rsidRDefault="1D857608" w:rsidP="2390738C">
      <w:pPr>
        <w:spacing w:line="360" w:lineRule="auto"/>
        <w:ind w:left="1440"/>
        <w:rPr>
          <w:rFonts w:ascii="Times New Roman" w:hAnsi="Times New Roman" w:cs="Times New Roman"/>
          <w:sz w:val="24"/>
          <w:szCs w:val="24"/>
        </w:rPr>
      </w:pPr>
      <w:r w:rsidRPr="1D857608">
        <w:rPr>
          <w:rFonts w:ascii="Times New Roman" w:hAnsi="Times New Roman" w:cs="Times New Roman"/>
          <w:sz w:val="24"/>
          <w:szCs w:val="24"/>
        </w:rPr>
        <w:t>6.2. Иницијална фаза лечења</w:t>
      </w:r>
    </w:p>
    <w:p w14:paraId="112C37AB" w14:textId="77777777" w:rsidR="00D234D1" w:rsidRPr="00AD1373" w:rsidRDefault="1D857608" w:rsidP="2390738C">
      <w:pPr>
        <w:spacing w:line="360" w:lineRule="auto"/>
        <w:ind w:left="1440"/>
        <w:rPr>
          <w:rFonts w:ascii="Times New Roman" w:hAnsi="Times New Roman" w:cs="Times New Roman"/>
          <w:sz w:val="24"/>
          <w:szCs w:val="24"/>
        </w:rPr>
      </w:pPr>
      <w:r w:rsidRPr="1D857608">
        <w:rPr>
          <w:rFonts w:ascii="Times New Roman" w:hAnsi="Times New Roman" w:cs="Times New Roman"/>
          <w:sz w:val="24"/>
          <w:szCs w:val="24"/>
        </w:rPr>
        <w:t>6.3. Екстендирана терапија</w:t>
      </w:r>
    </w:p>
    <w:p w14:paraId="68605D95" w14:textId="77777777" w:rsidR="00D234D1" w:rsidRPr="00AD1373" w:rsidRDefault="1D857608" w:rsidP="2390738C">
      <w:pPr>
        <w:spacing w:line="360" w:lineRule="auto"/>
        <w:ind w:left="1440" w:right="-642"/>
        <w:rPr>
          <w:rFonts w:ascii="Times New Roman" w:hAnsi="Times New Roman" w:cs="Times New Roman"/>
          <w:sz w:val="24"/>
          <w:szCs w:val="24"/>
        </w:rPr>
      </w:pPr>
      <w:r w:rsidRPr="1D857608">
        <w:rPr>
          <w:rFonts w:ascii="Times New Roman" w:hAnsi="Times New Roman" w:cs="Times New Roman"/>
          <w:sz w:val="24"/>
          <w:szCs w:val="24"/>
        </w:rPr>
        <w:lastRenderedPageBreak/>
        <w:t>6.4. Терапија рекурентног ВТЕ код пацијента на антикоагулантној терапији</w:t>
      </w:r>
    </w:p>
    <w:p w14:paraId="53F2FB63" w14:textId="4649566A" w:rsidR="00D234D1" w:rsidRPr="00AD1373" w:rsidRDefault="79BEEEF3" w:rsidP="2390738C">
      <w:pPr>
        <w:spacing w:line="360" w:lineRule="auto"/>
        <w:ind w:left="720" w:firstLine="720"/>
        <w:rPr>
          <w:rFonts w:ascii="Times New Roman" w:hAnsi="Times New Roman" w:cs="Times New Roman"/>
          <w:sz w:val="24"/>
          <w:szCs w:val="24"/>
        </w:rPr>
      </w:pPr>
      <w:r w:rsidRPr="79BEEEF3">
        <w:rPr>
          <w:rFonts w:ascii="Times New Roman" w:hAnsi="Times New Roman" w:cs="Times New Roman"/>
          <w:sz w:val="24"/>
          <w:szCs w:val="24"/>
        </w:rPr>
        <w:t>6.5. Терапија тромбозе повезане са венским катетером</w:t>
      </w:r>
    </w:p>
    <w:p w14:paraId="2BA2F223" w14:textId="649F943D" w:rsidR="00D234D1" w:rsidRPr="00AD1373" w:rsidRDefault="1D857608" w:rsidP="2390738C">
      <w:pPr>
        <w:numPr>
          <w:ilvl w:val="0"/>
          <w:numId w:val="6"/>
        </w:numPr>
        <w:spacing w:line="360" w:lineRule="auto"/>
        <w:rPr>
          <w:rFonts w:ascii="Times New Roman" w:hAnsi="Times New Roman" w:cs="Times New Roman"/>
          <w:b/>
          <w:bCs/>
          <w:sz w:val="24"/>
          <w:szCs w:val="24"/>
        </w:rPr>
      </w:pPr>
      <w:r w:rsidRPr="1D857608">
        <w:rPr>
          <w:rFonts w:ascii="Times New Roman" w:hAnsi="Times New Roman" w:cs="Times New Roman"/>
          <w:b/>
          <w:bCs/>
          <w:sz w:val="24"/>
          <w:szCs w:val="24"/>
        </w:rPr>
        <w:t xml:space="preserve">Превенција и лечење </w:t>
      </w:r>
      <w:r w:rsidR="00864361" w:rsidRPr="1D857608">
        <w:rPr>
          <w:rFonts w:ascii="Times New Roman" w:hAnsi="Times New Roman" w:cs="Times New Roman"/>
          <w:b/>
          <w:bCs/>
          <w:sz w:val="24"/>
          <w:szCs w:val="24"/>
        </w:rPr>
        <w:t xml:space="preserve">венског тромбоемболизма </w:t>
      </w:r>
      <w:r w:rsidRPr="1D857608">
        <w:rPr>
          <w:rFonts w:ascii="Times New Roman" w:hAnsi="Times New Roman" w:cs="Times New Roman"/>
          <w:b/>
          <w:bCs/>
          <w:sz w:val="24"/>
          <w:szCs w:val="24"/>
        </w:rPr>
        <w:t>у посебним популацијама</w:t>
      </w:r>
    </w:p>
    <w:p w14:paraId="252FF525" w14:textId="77777777" w:rsidR="00D234D1" w:rsidRPr="00AD1373" w:rsidRDefault="1D857608" w:rsidP="2390738C">
      <w:pPr>
        <w:spacing w:line="360" w:lineRule="auto"/>
        <w:ind w:left="1440"/>
        <w:rPr>
          <w:rFonts w:ascii="Times New Roman" w:hAnsi="Times New Roman" w:cs="Times New Roman"/>
          <w:sz w:val="24"/>
          <w:szCs w:val="24"/>
        </w:rPr>
      </w:pPr>
      <w:r w:rsidRPr="1D857608">
        <w:rPr>
          <w:rFonts w:ascii="Times New Roman" w:hAnsi="Times New Roman" w:cs="Times New Roman"/>
          <w:sz w:val="24"/>
          <w:szCs w:val="24"/>
        </w:rPr>
        <w:t>7.1. Поремећај функције бубрега</w:t>
      </w:r>
    </w:p>
    <w:p w14:paraId="3BDC4A68" w14:textId="77777777" w:rsidR="00D234D1" w:rsidRPr="00AD1373" w:rsidRDefault="1D857608" w:rsidP="2390738C">
      <w:pPr>
        <w:spacing w:line="360" w:lineRule="auto"/>
        <w:ind w:left="1440"/>
        <w:rPr>
          <w:rFonts w:ascii="Times New Roman" w:hAnsi="Times New Roman" w:cs="Times New Roman"/>
          <w:sz w:val="24"/>
          <w:szCs w:val="24"/>
        </w:rPr>
      </w:pPr>
      <w:r w:rsidRPr="1D857608">
        <w:rPr>
          <w:rFonts w:ascii="Times New Roman" w:hAnsi="Times New Roman" w:cs="Times New Roman"/>
          <w:sz w:val="24"/>
          <w:szCs w:val="24"/>
        </w:rPr>
        <w:t>7.2. Гојазност</w:t>
      </w:r>
    </w:p>
    <w:p w14:paraId="5796D8B3" w14:textId="048D234C" w:rsidR="0060278E" w:rsidRDefault="0297D15F" w:rsidP="0297D15F">
      <w:pPr>
        <w:spacing w:line="360" w:lineRule="auto"/>
        <w:ind w:left="1440"/>
        <w:rPr>
          <w:rFonts w:ascii="Times New Roman" w:hAnsi="Times New Roman" w:cs="Times New Roman"/>
          <w:sz w:val="24"/>
          <w:szCs w:val="24"/>
        </w:rPr>
      </w:pPr>
      <w:r w:rsidRPr="0297D15F">
        <w:rPr>
          <w:rFonts w:ascii="Times New Roman" w:hAnsi="Times New Roman" w:cs="Times New Roman"/>
          <w:sz w:val="24"/>
          <w:szCs w:val="24"/>
        </w:rPr>
        <w:t xml:space="preserve">7.3. </w:t>
      </w:r>
      <w:r w:rsidR="0060278E" w:rsidRPr="0057168D">
        <w:rPr>
          <w:rFonts w:ascii="Times New Roman" w:hAnsi="Times New Roman" w:cs="Times New Roman"/>
          <w:sz w:val="24"/>
          <w:szCs w:val="24"/>
          <w:lang w:val="sr-Cyrl-RS"/>
        </w:rPr>
        <w:t xml:space="preserve">Коронарна болест срца код </w:t>
      </w:r>
      <w:r w:rsidR="00F86EE5">
        <w:rPr>
          <w:rFonts w:ascii="Times New Roman" w:hAnsi="Times New Roman" w:cs="Times New Roman"/>
          <w:sz w:val="24"/>
          <w:szCs w:val="24"/>
          <w:lang w:val="sr-Cyrl-RS"/>
        </w:rPr>
        <w:t>пацијената</w:t>
      </w:r>
      <w:r w:rsidR="0060278E" w:rsidRPr="0057168D">
        <w:rPr>
          <w:rFonts w:ascii="Times New Roman" w:hAnsi="Times New Roman" w:cs="Times New Roman"/>
          <w:sz w:val="24"/>
          <w:szCs w:val="24"/>
          <w:lang w:val="sr-Cyrl-RS"/>
        </w:rPr>
        <w:t xml:space="preserve"> са индикацијом за продужену </w:t>
      </w:r>
      <w:r w:rsidR="0060278E">
        <w:rPr>
          <w:rFonts w:ascii="Times New Roman" w:hAnsi="Times New Roman" w:cs="Times New Roman"/>
          <w:sz w:val="24"/>
          <w:szCs w:val="24"/>
          <w:lang w:val="sr-Cyrl-RS"/>
        </w:rPr>
        <w:t>оралну антикоагулатну терапију</w:t>
      </w:r>
    </w:p>
    <w:p w14:paraId="237BEC02" w14:textId="18F43B91" w:rsidR="00D77AF9" w:rsidRPr="00447375" w:rsidRDefault="0060278E" w:rsidP="0297D15F">
      <w:pPr>
        <w:spacing w:line="360" w:lineRule="auto"/>
        <w:ind w:left="1440"/>
        <w:rPr>
          <w:rFonts w:ascii="Times New Roman" w:hAnsi="Times New Roman" w:cs="Times New Roman"/>
          <w:sz w:val="24"/>
          <w:szCs w:val="24"/>
          <w:lang w:val="sr-Latn-RS"/>
        </w:rPr>
      </w:pPr>
      <w:r>
        <w:rPr>
          <w:rFonts w:ascii="Times New Roman" w:hAnsi="Times New Roman" w:cs="Times New Roman"/>
          <w:sz w:val="24"/>
          <w:szCs w:val="24"/>
          <w:lang w:val="sr-Cyrl-RS"/>
        </w:rPr>
        <w:t xml:space="preserve">7.4. </w:t>
      </w:r>
      <w:r w:rsidR="0297D15F" w:rsidRPr="0297D15F">
        <w:rPr>
          <w:rFonts w:ascii="Times New Roman" w:hAnsi="Times New Roman" w:cs="Times New Roman"/>
          <w:sz w:val="24"/>
          <w:szCs w:val="24"/>
        </w:rPr>
        <w:t>Тромбоцитопенија</w:t>
      </w:r>
    </w:p>
    <w:p w14:paraId="13D6EF95" w14:textId="454975B0" w:rsidR="00D234D1" w:rsidRDefault="0060278E" w:rsidP="2390738C">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7.5</w:t>
      </w:r>
      <w:r w:rsidR="1D857608" w:rsidRPr="1D857608">
        <w:rPr>
          <w:rFonts w:ascii="Times New Roman" w:hAnsi="Times New Roman" w:cs="Times New Roman"/>
          <w:sz w:val="24"/>
          <w:szCs w:val="24"/>
        </w:rPr>
        <w:t xml:space="preserve">. </w:t>
      </w:r>
      <w:r w:rsidR="00B10B1F" w:rsidRPr="1D857608">
        <w:rPr>
          <w:rFonts w:ascii="Times New Roman" w:hAnsi="Times New Roman" w:cs="Times New Roman"/>
          <w:sz w:val="24"/>
          <w:szCs w:val="24"/>
        </w:rPr>
        <w:t>Трудноћа</w:t>
      </w:r>
    </w:p>
    <w:p w14:paraId="3C8B4575" w14:textId="3607C3C1" w:rsidR="007072B6" w:rsidRPr="007072B6" w:rsidRDefault="0060278E" w:rsidP="2390738C">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7.6</w:t>
      </w:r>
      <w:r w:rsidR="1D857608" w:rsidRPr="1D857608">
        <w:rPr>
          <w:rFonts w:ascii="Times New Roman" w:hAnsi="Times New Roman" w:cs="Times New Roman"/>
          <w:sz w:val="24"/>
          <w:szCs w:val="24"/>
        </w:rPr>
        <w:t xml:space="preserve">. </w:t>
      </w:r>
      <w:r w:rsidR="00B10B1F" w:rsidRPr="1D857608">
        <w:rPr>
          <w:rFonts w:ascii="Times New Roman" w:hAnsi="Times New Roman" w:cs="Times New Roman"/>
          <w:sz w:val="24"/>
          <w:szCs w:val="24"/>
        </w:rPr>
        <w:t>Тумори мозга</w:t>
      </w:r>
    </w:p>
    <w:p w14:paraId="37B1D237" w14:textId="77777777" w:rsidR="00D234D1" w:rsidRPr="00AD1373" w:rsidRDefault="41D17C00" w:rsidP="00A63E31">
      <w:pPr>
        <w:numPr>
          <w:ilvl w:val="0"/>
          <w:numId w:val="6"/>
        </w:numPr>
        <w:spacing w:line="360" w:lineRule="auto"/>
        <w:rPr>
          <w:rFonts w:ascii="Times New Roman" w:hAnsi="Times New Roman" w:cs="Times New Roman"/>
          <w:b/>
          <w:bCs/>
          <w:sz w:val="24"/>
          <w:szCs w:val="24"/>
        </w:rPr>
      </w:pPr>
      <w:r w:rsidRPr="41D17C00">
        <w:rPr>
          <w:rFonts w:ascii="Times New Roman" w:hAnsi="Times New Roman" w:cs="Times New Roman"/>
          <w:b/>
          <w:bCs/>
          <w:sz w:val="24"/>
          <w:szCs w:val="24"/>
        </w:rPr>
        <w:t>Интеракције међу лековима</w:t>
      </w:r>
    </w:p>
    <w:p w14:paraId="2E7CE13C" w14:textId="0D6B8AAF" w:rsidR="41D17C00" w:rsidRDefault="41D17C00" w:rsidP="41D17C00">
      <w:pPr>
        <w:spacing w:line="360" w:lineRule="auto"/>
        <w:ind w:left="1440"/>
        <w:rPr>
          <w:rFonts w:ascii="Times New Roman" w:hAnsi="Times New Roman" w:cs="Times New Roman"/>
          <w:sz w:val="24"/>
          <w:szCs w:val="24"/>
        </w:rPr>
      </w:pPr>
      <w:r w:rsidRPr="41D17C00">
        <w:rPr>
          <w:rFonts w:ascii="Times New Roman" w:hAnsi="Times New Roman" w:cs="Times New Roman"/>
          <w:sz w:val="24"/>
          <w:szCs w:val="24"/>
        </w:rPr>
        <w:t>8.1. Варфарин</w:t>
      </w:r>
    </w:p>
    <w:p w14:paraId="289E9C3F" w14:textId="7EA3ACF4" w:rsidR="41D17C00" w:rsidRDefault="41D17C00" w:rsidP="41D17C00">
      <w:pPr>
        <w:spacing w:line="360" w:lineRule="auto"/>
        <w:ind w:left="1440"/>
        <w:rPr>
          <w:rFonts w:ascii="Times New Roman" w:hAnsi="Times New Roman" w:cs="Times New Roman"/>
          <w:sz w:val="24"/>
          <w:szCs w:val="24"/>
        </w:rPr>
      </w:pPr>
      <w:r w:rsidRPr="41D17C00">
        <w:rPr>
          <w:rFonts w:ascii="Times New Roman" w:hAnsi="Times New Roman" w:cs="Times New Roman"/>
          <w:sz w:val="24"/>
          <w:szCs w:val="24"/>
        </w:rPr>
        <w:t>8.2. Директни орални антикоагуланси</w:t>
      </w:r>
    </w:p>
    <w:p w14:paraId="22216D60" w14:textId="48E3CC52" w:rsidR="41D17C00" w:rsidRDefault="41D17C00" w:rsidP="41D17C00">
      <w:pPr>
        <w:spacing w:line="360" w:lineRule="auto"/>
        <w:ind w:left="1440"/>
        <w:rPr>
          <w:rFonts w:ascii="Times New Roman" w:hAnsi="Times New Roman" w:cs="Times New Roman"/>
          <w:sz w:val="24"/>
          <w:szCs w:val="24"/>
        </w:rPr>
      </w:pPr>
      <w:r w:rsidRPr="41D17C00">
        <w:rPr>
          <w:rFonts w:ascii="Times New Roman" w:hAnsi="Times New Roman" w:cs="Times New Roman"/>
          <w:sz w:val="24"/>
          <w:szCs w:val="24"/>
        </w:rPr>
        <w:t>8.3. Фармакодинамске интеракције</w:t>
      </w:r>
    </w:p>
    <w:p w14:paraId="5FCD81EB" w14:textId="1F0D3187" w:rsidR="00D234D1" w:rsidRPr="00AD1373" w:rsidRDefault="41D17C00" w:rsidP="41D17C00">
      <w:pPr>
        <w:numPr>
          <w:ilvl w:val="0"/>
          <w:numId w:val="6"/>
        </w:numPr>
        <w:spacing w:line="360" w:lineRule="auto"/>
        <w:rPr>
          <w:rFonts w:ascii="Times New Roman" w:hAnsi="Times New Roman" w:cs="Times New Roman"/>
          <w:b/>
          <w:bCs/>
          <w:sz w:val="24"/>
          <w:szCs w:val="24"/>
        </w:rPr>
      </w:pPr>
      <w:r w:rsidRPr="41D17C00">
        <w:rPr>
          <w:rFonts w:ascii="Times New Roman" w:hAnsi="Times New Roman" w:cs="Times New Roman"/>
          <w:b/>
          <w:bCs/>
          <w:sz w:val="24"/>
          <w:szCs w:val="24"/>
        </w:rPr>
        <w:t>Референце</w:t>
      </w:r>
    </w:p>
    <w:p w14:paraId="69FDEAE9" w14:textId="77777777" w:rsidR="00D234D1" w:rsidRPr="00AD1373" w:rsidRDefault="00D234D1" w:rsidP="2390738C">
      <w:pPr>
        <w:ind w:left="720"/>
        <w:rPr>
          <w:rFonts w:ascii="Times New Roman" w:hAnsi="Times New Roman" w:cs="Times New Roman"/>
          <w:b/>
          <w:bCs/>
          <w:sz w:val="24"/>
          <w:szCs w:val="24"/>
        </w:rPr>
      </w:pPr>
    </w:p>
    <w:p w14:paraId="17A149BC" w14:textId="77777777" w:rsidR="00D234D1" w:rsidRPr="00AD1373" w:rsidRDefault="00D234D1" w:rsidP="2390738C">
      <w:pPr>
        <w:ind w:left="720"/>
        <w:rPr>
          <w:rFonts w:ascii="Times New Roman" w:hAnsi="Times New Roman" w:cs="Times New Roman"/>
          <w:b/>
          <w:bCs/>
          <w:sz w:val="24"/>
          <w:szCs w:val="24"/>
        </w:rPr>
      </w:pPr>
    </w:p>
    <w:p w14:paraId="21967E8D" w14:textId="77777777" w:rsidR="00D234D1" w:rsidRPr="00AD1373" w:rsidRDefault="00D234D1" w:rsidP="2390738C">
      <w:pPr>
        <w:ind w:left="720"/>
        <w:rPr>
          <w:rFonts w:ascii="Times New Roman" w:hAnsi="Times New Roman" w:cs="Times New Roman"/>
          <w:b/>
          <w:bCs/>
          <w:sz w:val="24"/>
          <w:szCs w:val="24"/>
        </w:rPr>
      </w:pPr>
    </w:p>
    <w:p w14:paraId="2581A51E" w14:textId="77777777" w:rsidR="00D234D1" w:rsidRPr="00AD1373" w:rsidRDefault="00D234D1" w:rsidP="2390738C">
      <w:pPr>
        <w:ind w:left="720"/>
        <w:rPr>
          <w:rFonts w:ascii="Times New Roman" w:hAnsi="Times New Roman" w:cs="Times New Roman"/>
          <w:b/>
          <w:bCs/>
          <w:sz w:val="24"/>
          <w:szCs w:val="24"/>
        </w:rPr>
      </w:pPr>
    </w:p>
    <w:p w14:paraId="79A824B8" w14:textId="77777777" w:rsidR="00D234D1" w:rsidRPr="00AD1373" w:rsidRDefault="00D234D1" w:rsidP="2390738C">
      <w:pPr>
        <w:ind w:left="720"/>
        <w:rPr>
          <w:rFonts w:ascii="Times New Roman" w:hAnsi="Times New Roman" w:cs="Times New Roman"/>
          <w:b/>
          <w:bCs/>
          <w:sz w:val="24"/>
          <w:szCs w:val="24"/>
        </w:rPr>
      </w:pPr>
    </w:p>
    <w:p w14:paraId="4295A938" w14:textId="77777777" w:rsidR="00D234D1" w:rsidRPr="00AD1373" w:rsidRDefault="00D234D1" w:rsidP="2390738C">
      <w:pPr>
        <w:ind w:left="720"/>
        <w:rPr>
          <w:rFonts w:ascii="Times New Roman" w:hAnsi="Times New Roman" w:cs="Times New Roman"/>
          <w:b/>
          <w:bCs/>
          <w:sz w:val="24"/>
          <w:szCs w:val="24"/>
        </w:rPr>
      </w:pPr>
    </w:p>
    <w:p w14:paraId="0289A549" w14:textId="77777777" w:rsidR="00D234D1" w:rsidRPr="00AD1373" w:rsidRDefault="00D234D1" w:rsidP="2390738C">
      <w:pPr>
        <w:ind w:left="720"/>
        <w:rPr>
          <w:rFonts w:ascii="Times New Roman" w:hAnsi="Times New Roman" w:cs="Times New Roman"/>
          <w:b/>
          <w:bCs/>
          <w:sz w:val="24"/>
          <w:szCs w:val="24"/>
        </w:rPr>
      </w:pPr>
    </w:p>
    <w:p w14:paraId="7596901F" w14:textId="77777777" w:rsidR="00D234D1" w:rsidRPr="00AD1373" w:rsidRDefault="00D234D1" w:rsidP="2390738C">
      <w:pPr>
        <w:ind w:left="720"/>
        <w:rPr>
          <w:rFonts w:ascii="Times New Roman" w:hAnsi="Times New Roman" w:cs="Times New Roman"/>
          <w:b/>
          <w:bCs/>
          <w:sz w:val="24"/>
          <w:szCs w:val="24"/>
        </w:rPr>
      </w:pPr>
    </w:p>
    <w:p w14:paraId="7A700032" w14:textId="358FCBFE" w:rsidR="00D234D1" w:rsidRPr="00AD1373" w:rsidRDefault="00D234D1" w:rsidP="00F86EE5">
      <w:pPr>
        <w:rPr>
          <w:rFonts w:ascii="Times New Roman" w:hAnsi="Times New Roman" w:cs="Times New Roman"/>
          <w:b/>
          <w:bCs/>
          <w:sz w:val="24"/>
          <w:szCs w:val="24"/>
        </w:rPr>
      </w:pPr>
    </w:p>
    <w:p w14:paraId="2F75C005" w14:textId="14510CE0" w:rsidR="00D234D1" w:rsidRPr="00AD1373" w:rsidRDefault="1D857608" w:rsidP="2390738C">
      <w:pPr>
        <w:pStyle w:val="ListParagraph"/>
        <w:numPr>
          <w:ilvl w:val="0"/>
          <w:numId w:val="5"/>
        </w:numPr>
        <w:spacing w:after="0" w:line="360" w:lineRule="auto"/>
        <w:rPr>
          <w:rFonts w:ascii="Times New Roman" w:hAnsi="Times New Roman" w:cs="Times New Roman"/>
          <w:b/>
          <w:bCs/>
          <w:sz w:val="24"/>
          <w:szCs w:val="24"/>
        </w:rPr>
      </w:pPr>
      <w:r w:rsidRPr="1D857608">
        <w:rPr>
          <w:rFonts w:ascii="Times New Roman" w:hAnsi="Times New Roman" w:cs="Times New Roman"/>
          <w:b/>
          <w:bCs/>
          <w:sz w:val="24"/>
          <w:szCs w:val="24"/>
        </w:rPr>
        <w:lastRenderedPageBreak/>
        <w:t>Уводна реч</w:t>
      </w:r>
    </w:p>
    <w:p w14:paraId="0D899694" w14:textId="133143E3" w:rsidR="00D234D1" w:rsidRPr="00AD1373" w:rsidRDefault="00D234D1" w:rsidP="2390738C">
      <w:pPr>
        <w:pStyle w:val="ListParagraph"/>
        <w:spacing w:after="0" w:line="360" w:lineRule="auto"/>
        <w:ind w:left="1800"/>
        <w:rPr>
          <w:rFonts w:ascii="Times New Roman" w:hAnsi="Times New Roman" w:cs="Times New Roman"/>
          <w:b/>
          <w:bCs/>
          <w:sz w:val="24"/>
          <w:szCs w:val="24"/>
        </w:rPr>
      </w:pPr>
    </w:p>
    <w:p w14:paraId="46E3CD86" w14:textId="45704D5C" w:rsidR="00D234D1" w:rsidRPr="00AD1373" w:rsidRDefault="00D234D1" w:rsidP="2390738C">
      <w:r>
        <w:br w:type="page"/>
      </w:r>
    </w:p>
    <w:p w14:paraId="4826D119" w14:textId="21FCE240" w:rsidR="00D234D1" w:rsidRPr="00AD1373" w:rsidRDefault="79BEEEF3" w:rsidP="79BEEEF3">
      <w:pPr>
        <w:pStyle w:val="ListParagraph"/>
        <w:numPr>
          <w:ilvl w:val="0"/>
          <w:numId w:val="5"/>
        </w:numPr>
        <w:spacing w:after="0" w:line="360" w:lineRule="auto"/>
        <w:rPr>
          <w:rFonts w:ascii="Times New Roman" w:hAnsi="Times New Roman" w:cs="Times New Roman"/>
          <w:b/>
          <w:bCs/>
          <w:sz w:val="24"/>
          <w:szCs w:val="24"/>
        </w:rPr>
      </w:pPr>
      <w:r w:rsidRPr="79BEEEF3">
        <w:rPr>
          <w:rFonts w:ascii="Times New Roman" w:hAnsi="Times New Roman" w:cs="Times New Roman"/>
          <w:b/>
          <w:bCs/>
          <w:sz w:val="24"/>
          <w:szCs w:val="24"/>
        </w:rPr>
        <w:lastRenderedPageBreak/>
        <w:t>Збирни преглед препорука</w:t>
      </w:r>
    </w:p>
    <w:p w14:paraId="5E70576E" w14:textId="431044D5" w:rsidR="00D234D1" w:rsidRPr="00AD1373" w:rsidRDefault="00D234D1" w:rsidP="2390738C">
      <w:pPr>
        <w:pStyle w:val="ListParagraph"/>
        <w:spacing w:after="0" w:line="360" w:lineRule="auto"/>
        <w:ind w:left="1800"/>
        <w:rPr>
          <w:rFonts w:ascii="Times New Roman" w:hAnsi="Times New Roman" w:cs="Times New Roman"/>
          <w:b/>
          <w:bCs/>
          <w:sz w:val="24"/>
          <w:szCs w:val="24"/>
          <w:highlight w:val="yellow"/>
        </w:rPr>
      </w:pPr>
    </w:p>
    <w:tbl>
      <w:tblPr>
        <w:tblW w:w="0" w:type="auto"/>
        <w:tblInd w:w="137" w:type="dxa"/>
        <w:tblBorders>
          <w:top w:val="single" w:sz="12" w:space="0" w:color="000000" w:themeColor="text1"/>
          <w:bottom w:val="single" w:sz="12" w:space="0" w:color="000000" w:themeColor="text1"/>
          <w:insideH w:val="single" w:sz="12" w:space="0" w:color="000000" w:themeColor="text1"/>
          <w:insideV w:val="single" w:sz="12" w:space="0" w:color="000000" w:themeColor="text1"/>
        </w:tblBorders>
        <w:tblLook w:val="0400" w:firstRow="0" w:lastRow="0" w:firstColumn="0" w:lastColumn="0" w:noHBand="0" w:noVBand="1"/>
      </w:tblPr>
      <w:tblGrid>
        <w:gridCol w:w="7101"/>
        <w:gridCol w:w="1042"/>
        <w:gridCol w:w="1080"/>
      </w:tblGrid>
      <w:tr w:rsidR="79BEEEF3" w14:paraId="38ADFC8E" w14:textId="77777777" w:rsidTr="131311CC">
        <w:trPr>
          <w:trHeight w:val="300"/>
        </w:trPr>
        <w:tc>
          <w:tcPr>
            <w:tcW w:w="7143" w:type="dxa"/>
            <w:shd w:val="clear" w:color="auto" w:fill="D9D9D9" w:themeFill="background1" w:themeFillShade="D9"/>
          </w:tcPr>
          <w:p w14:paraId="04820C59" w14:textId="41EB0781"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Превенција венског тромбоемболизма (ВТЕ)</w:t>
            </w:r>
          </w:p>
        </w:tc>
        <w:tc>
          <w:tcPr>
            <w:tcW w:w="1043" w:type="dxa"/>
            <w:shd w:val="clear" w:color="auto" w:fill="D9D9D9" w:themeFill="background1" w:themeFillShade="D9"/>
          </w:tcPr>
          <w:p w14:paraId="78861B32" w14:textId="1F5B120C"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Класа</w:t>
            </w:r>
          </w:p>
        </w:tc>
        <w:tc>
          <w:tcPr>
            <w:tcW w:w="1083" w:type="dxa"/>
            <w:shd w:val="clear" w:color="auto" w:fill="D9D9D9" w:themeFill="background1" w:themeFillShade="D9"/>
          </w:tcPr>
          <w:p w14:paraId="5FDB8A16" w14:textId="225C980D"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Ниво</w:t>
            </w:r>
          </w:p>
        </w:tc>
      </w:tr>
      <w:tr w:rsidR="79BEEEF3" w14:paraId="32DF9132" w14:textId="77777777" w:rsidTr="131311CC">
        <w:trPr>
          <w:trHeight w:val="300"/>
        </w:trPr>
        <w:tc>
          <w:tcPr>
            <w:tcW w:w="9269" w:type="dxa"/>
            <w:gridSpan w:val="3"/>
            <w:shd w:val="clear" w:color="auto" w:fill="D9D9D9" w:themeFill="background1" w:themeFillShade="D9"/>
          </w:tcPr>
          <w:p w14:paraId="2959A536" w14:textId="7C3CCCF0"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Амбулантни пацијенти са малигнитетом</w:t>
            </w:r>
          </w:p>
        </w:tc>
      </w:tr>
      <w:tr w:rsidR="79BEEEF3" w14:paraId="7C62C671" w14:textId="77777777" w:rsidTr="131311CC">
        <w:trPr>
          <w:trHeight w:val="300"/>
        </w:trPr>
        <w:tc>
          <w:tcPr>
            <w:tcW w:w="7143" w:type="dxa"/>
            <w:shd w:val="clear" w:color="auto" w:fill="F2F2F2" w:themeFill="background1" w:themeFillShade="F2"/>
          </w:tcPr>
          <w:p w14:paraId="367A1909" w14:textId="7CE4946A" w:rsidR="79BEEEF3" w:rsidRDefault="3A1A9370" w:rsidP="79BEEEF3">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Материјали за едукацију пацијената о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укључујући факторе ризика, знакове и симптоме, као и информације о позитивним факторима стила живота, требало би да буду једна компонента пакета информација који се пружа свим амбулантним пацијентима са малигнитетом који су планирани за системску антинеопластичну терапију.</w:t>
            </w:r>
          </w:p>
        </w:tc>
        <w:tc>
          <w:tcPr>
            <w:tcW w:w="1043" w:type="dxa"/>
            <w:shd w:val="clear" w:color="auto" w:fill="00B050"/>
            <w:vAlign w:val="center"/>
          </w:tcPr>
          <w:p w14:paraId="65D308F6"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tc>
        <w:tc>
          <w:tcPr>
            <w:tcW w:w="1083" w:type="dxa"/>
            <w:shd w:val="clear" w:color="auto" w:fill="C6D9F1" w:themeFill="text2" w:themeFillTint="33"/>
            <w:vAlign w:val="center"/>
          </w:tcPr>
          <w:p w14:paraId="2CEE7D37" w14:textId="76407E1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4774ED49" w14:textId="77777777" w:rsidTr="131311CC">
        <w:trPr>
          <w:trHeight w:val="300"/>
        </w:trPr>
        <w:tc>
          <w:tcPr>
            <w:tcW w:w="7143" w:type="dxa"/>
            <w:shd w:val="clear" w:color="auto" w:fill="F2F2F2" w:themeFill="background1" w:themeFillShade="F2"/>
          </w:tcPr>
          <w:p w14:paraId="2096555D" w14:textId="170D6DC5" w:rsidR="79BEEEF3" w:rsidRDefault="3A1A9370" w:rsidP="79BEEEF3">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Пацијентима са малигнитетом треба понудити процену ризика од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и дати прилику за разговор о ризику од развоја ове компликације.</w:t>
            </w:r>
          </w:p>
        </w:tc>
        <w:tc>
          <w:tcPr>
            <w:tcW w:w="1043" w:type="dxa"/>
            <w:shd w:val="clear" w:color="auto" w:fill="FFC000"/>
            <w:vAlign w:val="center"/>
          </w:tcPr>
          <w:p w14:paraId="5DE53BD0"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tc>
        <w:tc>
          <w:tcPr>
            <w:tcW w:w="1083" w:type="dxa"/>
            <w:shd w:val="clear" w:color="auto" w:fill="BDD4E9"/>
            <w:vAlign w:val="center"/>
          </w:tcPr>
          <w:p w14:paraId="45FD2D01" w14:textId="1D1960A1"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7FC0A978" w14:textId="77777777" w:rsidTr="131311CC">
        <w:trPr>
          <w:trHeight w:val="300"/>
        </w:trPr>
        <w:tc>
          <w:tcPr>
            <w:tcW w:w="7143" w:type="dxa"/>
            <w:shd w:val="clear" w:color="auto" w:fill="F2F2F2" w:themeFill="background1" w:themeFillShade="F2"/>
          </w:tcPr>
          <w:p w14:paraId="7E7512C6" w14:textId="43E71C4A"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Процена ризика од ВТЕ треба да се заснива на валидираним РАМ као што је КРС, </w:t>
            </w:r>
            <w:r w:rsidRPr="79BEEEF3">
              <w:rPr>
                <w:rFonts w:ascii="Times New Roman" w:hAnsi="Times New Roman" w:cs="Times New Roman"/>
                <w:i/>
                <w:iCs/>
                <w:sz w:val="24"/>
                <w:szCs w:val="24"/>
              </w:rPr>
              <w:t xml:space="preserve">COMPASS-CAT </w:t>
            </w:r>
            <w:r w:rsidRPr="79BEEEF3">
              <w:rPr>
                <w:rFonts w:ascii="Times New Roman" w:hAnsi="Times New Roman" w:cs="Times New Roman"/>
                <w:sz w:val="24"/>
                <w:szCs w:val="24"/>
              </w:rPr>
              <w:t xml:space="preserve">скор или </w:t>
            </w:r>
            <w:r w:rsidRPr="79BEEEF3">
              <w:rPr>
                <w:rFonts w:ascii="Times New Roman" w:hAnsi="Times New Roman" w:cs="Times New Roman"/>
                <w:i/>
                <w:iCs/>
                <w:sz w:val="24"/>
                <w:szCs w:val="24"/>
              </w:rPr>
              <w:t xml:space="preserve">Vienna-CATS  </w:t>
            </w:r>
            <w:r w:rsidRPr="79BEEEF3">
              <w:rPr>
                <w:rFonts w:ascii="Times New Roman" w:hAnsi="Times New Roman" w:cs="Times New Roman"/>
                <w:sz w:val="24"/>
                <w:szCs w:val="24"/>
              </w:rPr>
              <w:t>номограм скор.</w:t>
            </w:r>
          </w:p>
        </w:tc>
        <w:tc>
          <w:tcPr>
            <w:tcW w:w="1043" w:type="dxa"/>
            <w:shd w:val="clear" w:color="auto" w:fill="F75B0C"/>
            <w:vAlign w:val="center"/>
          </w:tcPr>
          <w:p w14:paraId="6EC737A0"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1083" w:type="dxa"/>
            <w:shd w:val="clear" w:color="auto" w:fill="BDD4E9"/>
            <w:vAlign w:val="center"/>
          </w:tcPr>
          <w:p w14:paraId="56B4AC3B" w14:textId="245794E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4C46804C" w14:textId="77777777" w:rsidTr="131311CC">
        <w:trPr>
          <w:trHeight w:val="300"/>
        </w:trPr>
        <w:tc>
          <w:tcPr>
            <w:tcW w:w="7143" w:type="dxa"/>
            <w:shd w:val="clear" w:color="auto" w:fill="F2F2F2" w:themeFill="background1" w:themeFillShade="F2"/>
          </w:tcPr>
          <w:p w14:paraId="78A8F017" w14:textId="1E69DBCD"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Процењени шестомесечни ризик од ВТЕ &gt;8%-10% се предлаже као праг за дискусију о примарној тромбопрофилакси. Овај ризик се опсервира код пацијената са КРС ≥2 и може се индивидуално израчунати помоћу </w:t>
            </w:r>
            <w:r w:rsidRPr="79BEEEF3">
              <w:rPr>
                <w:rFonts w:ascii="Times New Roman" w:hAnsi="Times New Roman" w:cs="Times New Roman"/>
                <w:i/>
                <w:iCs/>
                <w:sz w:val="24"/>
                <w:szCs w:val="24"/>
              </w:rPr>
              <w:t xml:space="preserve">Vienna-CATS  </w:t>
            </w:r>
            <w:r w:rsidRPr="79BEEEF3">
              <w:rPr>
                <w:rFonts w:ascii="Times New Roman" w:hAnsi="Times New Roman" w:cs="Times New Roman"/>
                <w:sz w:val="24"/>
                <w:szCs w:val="24"/>
              </w:rPr>
              <w:t xml:space="preserve">номограм скора и </w:t>
            </w:r>
            <w:r w:rsidRPr="79BEEEF3">
              <w:rPr>
                <w:rFonts w:ascii="Times New Roman" w:hAnsi="Times New Roman" w:cs="Times New Roman"/>
                <w:i/>
                <w:iCs/>
                <w:sz w:val="24"/>
                <w:szCs w:val="24"/>
              </w:rPr>
              <w:t xml:space="preserve">COMPASS-CAT </w:t>
            </w:r>
            <w:r w:rsidRPr="79BEEEF3">
              <w:rPr>
                <w:rFonts w:ascii="Times New Roman" w:hAnsi="Times New Roman" w:cs="Times New Roman"/>
                <w:sz w:val="24"/>
                <w:szCs w:val="24"/>
              </w:rPr>
              <w:t>скора.</w:t>
            </w:r>
          </w:p>
        </w:tc>
        <w:tc>
          <w:tcPr>
            <w:tcW w:w="1043" w:type="dxa"/>
            <w:shd w:val="clear" w:color="auto" w:fill="F75B0C"/>
            <w:vAlign w:val="center"/>
          </w:tcPr>
          <w:p w14:paraId="75896B63" w14:textId="64BC1A0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1083" w:type="dxa"/>
            <w:shd w:val="clear" w:color="auto" w:fill="8DB3E2" w:themeFill="text2" w:themeFillTint="66"/>
            <w:vAlign w:val="center"/>
          </w:tcPr>
          <w:p w14:paraId="2AD3BCA3"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7146A873" w14:textId="77777777" w:rsidTr="131311CC">
        <w:trPr>
          <w:trHeight w:val="300"/>
        </w:trPr>
        <w:tc>
          <w:tcPr>
            <w:tcW w:w="7143" w:type="dxa"/>
            <w:shd w:val="clear" w:color="auto" w:fill="F2F2F2" w:themeFill="background1" w:themeFillShade="F2"/>
          </w:tcPr>
          <w:p w14:paraId="36636BF7" w14:textId="3FD80FE4"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За амбулантне пацијенте са тумором панкреаса на системској антинеопластичној терапији прве линије, ЛМВХ у вишој дози (150 IU/kg далтепарина или 1 mg/kg еноксапарина) може се размотрити током максимално 3 месеца.</w:t>
            </w:r>
          </w:p>
        </w:tc>
        <w:tc>
          <w:tcPr>
            <w:tcW w:w="1043" w:type="dxa"/>
            <w:shd w:val="clear" w:color="auto" w:fill="F75B0C"/>
            <w:vAlign w:val="center"/>
          </w:tcPr>
          <w:p w14:paraId="451BA584" w14:textId="42ED9616"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1083" w:type="dxa"/>
            <w:shd w:val="clear" w:color="auto" w:fill="8DB3E2" w:themeFill="text2" w:themeFillTint="66"/>
            <w:vAlign w:val="center"/>
          </w:tcPr>
          <w:p w14:paraId="07CEBE4E"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43E42CB0" w14:textId="77777777" w:rsidTr="131311CC">
        <w:trPr>
          <w:trHeight w:val="300"/>
        </w:trPr>
        <w:tc>
          <w:tcPr>
            <w:tcW w:w="7143" w:type="dxa"/>
            <w:shd w:val="clear" w:color="auto" w:fill="F2F2F2" w:themeFill="background1" w:themeFillShade="F2"/>
          </w:tcPr>
          <w:p w14:paraId="3AEA3BBD" w14:textId="35C63015"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Код амбулантних пацијената са малигнитетом који отпочињу антинеопластично системско лечење и који имају висок ризик од </w:t>
            </w:r>
            <w:r w:rsidRPr="79BEEEF3">
              <w:rPr>
                <w:rFonts w:ascii="Times New Roman" w:hAnsi="Times New Roman" w:cs="Times New Roman"/>
                <w:sz w:val="24"/>
                <w:szCs w:val="24"/>
              </w:rPr>
              <w:lastRenderedPageBreak/>
              <w:t>тромбозе, апиксабан, ривароксабан или ЛМВХ се могу размотрити за примарну тромбопрофилаксу у трајању од највише 6 месеци.</w:t>
            </w:r>
          </w:p>
        </w:tc>
        <w:tc>
          <w:tcPr>
            <w:tcW w:w="1043" w:type="dxa"/>
            <w:shd w:val="clear" w:color="auto" w:fill="FFC000"/>
            <w:vAlign w:val="center"/>
          </w:tcPr>
          <w:p w14:paraId="4D285698"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lastRenderedPageBreak/>
              <w:t>IIa</w:t>
            </w:r>
          </w:p>
        </w:tc>
        <w:tc>
          <w:tcPr>
            <w:tcW w:w="1083" w:type="dxa"/>
            <w:shd w:val="clear" w:color="auto" w:fill="548DD4" w:themeFill="text2" w:themeFillTint="99"/>
            <w:vAlign w:val="center"/>
          </w:tcPr>
          <w:p w14:paraId="72BFD820"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A</w:t>
            </w:r>
          </w:p>
        </w:tc>
      </w:tr>
      <w:tr w:rsidR="79BEEEF3" w14:paraId="5B32DBD9" w14:textId="77777777" w:rsidTr="131311CC">
        <w:trPr>
          <w:trHeight w:val="300"/>
        </w:trPr>
        <w:tc>
          <w:tcPr>
            <w:tcW w:w="7143" w:type="dxa"/>
            <w:shd w:val="clear" w:color="auto" w:fill="F2F2F2" w:themeFill="background1" w:themeFillShade="F2"/>
          </w:tcPr>
          <w:p w14:paraId="66B05557" w14:textId="6EFC27BD" w:rsidR="79BEEEF3" w:rsidRDefault="3A1A9370" w:rsidP="79BEEEF3">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lastRenderedPageBreak/>
              <w:t>Када постоји забринутост за безбедност примене ДОАК</w:t>
            </w:r>
            <w:r w:rsidRPr="3A1A9370">
              <w:rPr>
                <w:rFonts w:ascii="Times New Roman" w:hAnsi="Times New Roman" w:cs="Times New Roman"/>
                <w:sz w:val="24"/>
                <w:szCs w:val="24"/>
                <w:vertAlign w:val="superscript"/>
              </w:rPr>
              <w:t>а</w:t>
            </w:r>
            <w:r w:rsidRPr="3A1A9370">
              <w:rPr>
                <w:rFonts w:ascii="Times New Roman" w:hAnsi="Times New Roman" w:cs="Times New Roman"/>
                <w:sz w:val="24"/>
                <w:szCs w:val="24"/>
                <w:vertAlign w:val="superscript"/>
                <w:lang w:val="sr-Cyrl-RS"/>
              </w:rPr>
              <w:t>,б</w:t>
            </w:r>
            <w:r w:rsidRPr="3A1A9370">
              <w:rPr>
                <w:rFonts w:ascii="Times New Roman" w:hAnsi="Times New Roman" w:cs="Times New Roman"/>
                <w:sz w:val="24"/>
                <w:szCs w:val="24"/>
              </w:rPr>
              <w:t xml:space="preserve"> и када се сматра да пацијент има клинички значајан ризик од ВТЕ, може да се примени ЛМВХ у конвенционалном дозирању примарне тромбопрофилаксе.</w:t>
            </w:r>
          </w:p>
        </w:tc>
        <w:tc>
          <w:tcPr>
            <w:tcW w:w="1043" w:type="dxa"/>
            <w:shd w:val="clear" w:color="auto" w:fill="F75B0C"/>
            <w:vAlign w:val="center"/>
          </w:tcPr>
          <w:p w14:paraId="277B9CAA" w14:textId="20E8FC0C"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1083" w:type="dxa"/>
            <w:shd w:val="clear" w:color="auto" w:fill="8DB3E2" w:themeFill="text2" w:themeFillTint="66"/>
            <w:vAlign w:val="center"/>
          </w:tcPr>
          <w:p w14:paraId="293EDE91" w14:textId="0116483A"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24D71EC0" w14:textId="77777777" w:rsidTr="131311CC">
        <w:trPr>
          <w:trHeight w:val="300"/>
        </w:trPr>
        <w:tc>
          <w:tcPr>
            <w:tcW w:w="9269" w:type="dxa"/>
            <w:gridSpan w:val="3"/>
            <w:shd w:val="clear" w:color="auto" w:fill="F2F2F2" w:themeFill="background1" w:themeFillShade="F2"/>
          </w:tcPr>
          <w:p w14:paraId="3245BF57" w14:textId="0AB6EF42" w:rsidR="79BEEEF3" w:rsidRDefault="79BEEEF3" w:rsidP="79BEEEF3">
            <w:pPr>
              <w:spacing w:line="360" w:lineRule="auto"/>
              <w:jc w:val="center"/>
              <w:rPr>
                <w:rFonts w:ascii="Times New Roman" w:hAnsi="Times New Roman" w:cs="Times New Roman"/>
                <w:sz w:val="24"/>
                <w:szCs w:val="24"/>
              </w:rPr>
            </w:pPr>
            <w:r w:rsidRPr="79BEEEF3">
              <w:rPr>
                <w:rFonts w:ascii="Times New Roman" w:hAnsi="Times New Roman" w:cs="Times New Roman"/>
                <w:b/>
                <w:bCs/>
                <w:sz w:val="24"/>
                <w:szCs w:val="24"/>
              </w:rPr>
              <w:t>Пацијенти са малигнитетом хоспитализовани због акутне болести/стања</w:t>
            </w:r>
          </w:p>
        </w:tc>
      </w:tr>
      <w:tr w:rsidR="79BEEEF3" w14:paraId="5114E7CE" w14:textId="77777777" w:rsidTr="131311CC">
        <w:trPr>
          <w:trHeight w:val="300"/>
        </w:trPr>
        <w:tc>
          <w:tcPr>
            <w:tcW w:w="7143" w:type="dxa"/>
            <w:shd w:val="clear" w:color="auto" w:fill="F2F2F2" w:themeFill="background1" w:themeFillShade="F2"/>
          </w:tcPr>
          <w:p w14:paraId="361D7250" w14:textId="7C24084E"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Код хоспитализованих непокретних пацијената са малигнитетом са акутном болешћу/стањем, препоручује се профилакса</w:t>
            </w:r>
            <w:r w:rsidR="00142BC1">
              <w:rPr>
                <w:rFonts w:ascii="Times New Roman" w:hAnsi="Times New Roman" w:cs="Times New Roman"/>
                <w:sz w:val="24"/>
                <w:szCs w:val="24"/>
                <w:lang w:val="sr-Cyrl-RS"/>
              </w:rPr>
              <w:t xml:space="preserve"> </w:t>
            </w:r>
            <w:r w:rsidRPr="79BEEEF3">
              <w:rPr>
                <w:rFonts w:ascii="Times New Roman" w:hAnsi="Times New Roman" w:cs="Times New Roman"/>
                <w:sz w:val="24"/>
                <w:szCs w:val="24"/>
              </w:rPr>
              <w:t>ЛМВХ или УФХ.</w:t>
            </w:r>
          </w:p>
        </w:tc>
        <w:tc>
          <w:tcPr>
            <w:tcW w:w="1043" w:type="dxa"/>
            <w:shd w:val="clear" w:color="auto" w:fill="FFC000"/>
            <w:vAlign w:val="center"/>
          </w:tcPr>
          <w:p w14:paraId="13A23EA6" w14:textId="7C667F72" w:rsidR="79BEEEF3" w:rsidRPr="007A76C5" w:rsidRDefault="79BEEEF3" w:rsidP="007A76C5">
            <w:pPr>
              <w:jc w:val="center"/>
              <w:rPr>
                <w:rFonts w:ascii="Times New Roman" w:hAnsi="Times New Roman" w:cs="Times New Roman"/>
                <w:b/>
                <w:bCs/>
                <w:sz w:val="24"/>
                <w:szCs w:val="24"/>
                <w:lang w:val="sr-Latn-RS"/>
              </w:rPr>
            </w:pPr>
            <w:r w:rsidRPr="79BEEEF3">
              <w:rPr>
                <w:rFonts w:ascii="Times New Roman" w:hAnsi="Times New Roman" w:cs="Times New Roman"/>
                <w:b/>
                <w:bCs/>
                <w:sz w:val="24"/>
                <w:szCs w:val="24"/>
              </w:rPr>
              <w:t>IIa</w:t>
            </w:r>
          </w:p>
        </w:tc>
        <w:tc>
          <w:tcPr>
            <w:tcW w:w="1083" w:type="dxa"/>
            <w:shd w:val="clear" w:color="auto" w:fill="548DD4" w:themeFill="text2" w:themeFillTint="99"/>
            <w:vAlign w:val="center"/>
          </w:tcPr>
          <w:p w14:paraId="1B5BFF58" w14:textId="1DABC98A" w:rsidR="79BEEEF3" w:rsidRPr="007A76C5" w:rsidRDefault="79BEEEF3" w:rsidP="007A76C5">
            <w:pPr>
              <w:jc w:val="center"/>
              <w:rPr>
                <w:rFonts w:ascii="Times New Roman" w:hAnsi="Times New Roman" w:cs="Times New Roman"/>
                <w:b/>
                <w:bCs/>
                <w:sz w:val="24"/>
                <w:szCs w:val="24"/>
                <w:lang w:val="sr-Latn-RS"/>
              </w:rPr>
            </w:pPr>
            <w:r w:rsidRPr="79BEEEF3">
              <w:rPr>
                <w:rFonts w:ascii="Times New Roman" w:hAnsi="Times New Roman" w:cs="Times New Roman"/>
                <w:b/>
                <w:bCs/>
                <w:sz w:val="24"/>
                <w:szCs w:val="24"/>
              </w:rPr>
              <w:t>A</w:t>
            </w:r>
          </w:p>
        </w:tc>
      </w:tr>
      <w:tr w:rsidR="79BEEEF3" w14:paraId="53384AB2" w14:textId="77777777" w:rsidTr="131311CC">
        <w:trPr>
          <w:trHeight w:val="300"/>
        </w:trPr>
        <w:tc>
          <w:tcPr>
            <w:tcW w:w="7143" w:type="dxa"/>
            <w:shd w:val="clear" w:color="auto" w:fill="F2F2F2" w:themeFill="background1" w:themeFillShade="F2"/>
          </w:tcPr>
          <w:p w14:paraId="746CD50A" w14:textId="2C2F9AF7"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Фондапаринукс се може користити као алтернатива ЛМВХ и УФХ.</w:t>
            </w:r>
          </w:p>
        </w:tc>
        <w:tc>
          <w:tcPr>
            <w:tcW w:w="1043" w:type="dxa"/>
            <w:shd w:val="clear" w:color="auto" w:fill="FFC000"/>
            <w:vAlign w:val="center"/>
          </w:tcPr>
          <w:p w14:paraId="6C2E4EB0" w14:textId="54232193"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tc>
        <w:tc>
          <w:tcPr>
            <w:tcW w:w="1083" w:type="dxa"/>
            <w:shd w:val="clear" w:color="auto" w:fill="8DB3E2" w:themeFill="text2" w:themeFillTint="66"/>
            <w:vAlign w:val="center"/>
          </w:tcPr>
          <w:p w14:paraId="198B28A6" w14:textId="079DF6A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01F1BB34" w14:textId="77777777" w:rsidTr="131311CC">
        <w:trPr>
          <w:trHeight w:val="300"/>
        </w:trPr>
        <w:tc>
          <w:tcPr>
            <w:tcW w:w="9269" w:type="dxa"/>
            <w:gridSpan w:val="3"/>
            <w:shd w:val="clear" w:color="auto" w:fill="F2F2F2" w:themeFill="background1" w:themeFillShade="F2"/>
          </w:tcPr>
          <w:p w14:paraId="105CC0FC" w14:textId="7A83F0E7"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Превенција код хируршких пацијената са малигнитетом</w:t>
            </w:r>
          </w:p>
        </w:tc>
      </w:tr>
      <w:tr w:rsidR="79BEEEF3" w14:paraId="696657C0" w14:textId="77777777" w:rsidTr="131311CC">
        <w:trPr>
          <w:trHeight w:val="300"/>
        </w:trPr>
        <w:tc>
          <w:tcPr>
            <w:tcW w:w="7143" w:type="dxa"/>
            <w:shd w:val="clear" w:color="auto" w:fill="F2F2F2" w:themeFill="background1" w:themeFillShade="F2"/>
          </w:tcPr>
          <w:p w14:paraId="2D7E767A" w14:textId="0EBC5D28"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Изузев у случају да је контраиндикована примена фармаколошке тромбопрофилаксе због високог ризика од крварења, препоручује се фармаколошка профилакса ВТЕ применом ЛМВХ (пожељно) или УФХ код пацијената који су подвргнути великој операцији тумора.</w:t>
            </w:r>
          </w:p>
        </w:tc>
        <w:tc>
          <w:tcPr>
            <w:tcW w:w="1043" w:type="dxa"/>
            <w:shd w:val="clear" w:color="auto" w:fill="00B050"/>
            <w:vAlign w:val="center"/>
          </w:tcPr>
          <w:p w14:paraId="097D723D" w14:textId="6001E110" w:rsidR="79BEEEF3" w:rsidRDefault="79BEEEF3" w:rsidP="79BEEEF3">
            <w:pPr>
              <w:jc w:val="center"/>
              <w:rPr>
                <w:rFonts w:ascii="Times New Roman" w:hAnsi="Times New Roman" w:cs="Times New Roman"/>
                <w:b/>
                <w:bCs/>
                <w:sz w:val="24"/>
                <w:szCs w:val="24"/>
              </w:rPr>
            </w:pPr>
          </w:p>
          <w:p w14:paraId="599577D0"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p w14:paraId="22909E9B" w14:textId="46F15F4A" w:rsidR="79BEEEF3" w:rsidRDefault="79BEEEF3" w:rsidP="79BEEEF3">
            <w:pPr>
              <w:jc w:val="center"/>
              <w:rPr>
                <w:rFonts w:ascii="Times New Roman" w:hAnsi="Times New Roman" w:cs="Times New Roman"/>
                <w:b/>
                <w:bCs/>
                <w:sz w:val="24"/>
                <w:szCs w:val="24"/>
              </w:rPr>
            </w:pPr>
          </w:p>
        </w:tc>
        <w:tc>
          <w:tcPr>
            <w:tcW w:w="1083" w:type="dxa"/>
            <w:shd w:val="clear" w:color="auto" w:fill="548DD4" w:themeFill="text2" w:themeFillTint="99"/>
            <w:vAlign w:val="center"/>
          </w:tcPr>
          <w:p w14:paraId="11CCA155" w14:textId="0A7D078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А</w:t>
            </w:r>
          </w:p>
        </w:tc>
      </w:tr>
      <w:tr w:rsidR="79BEEEF3" w14:paraId="41E8C126" w14:textId="77777777" w:rsidTr="131311CC">
        <w:trPr>
          <w:trHeight w:val="300"/>
        </w:trPr>
        <w:tc>
          <w:tcPr>
            <w:tcW w:w="7143" w:type="dxa"/>
            <w:shd w:val="clear" w:color="auto" w:fill="F2F2F2" w:themeFill="background1" w:themeFillShade="F2"/>
          </w:tcPr>
          <w:p w14:paraId="4843B1C0" w14:textId="1437A6C3"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Фондапаринукс се може користити као алтернатива ЛМВХ и УФХ.</w:t>
            </w:r>
          </w:p>
        </w:tc>
        <w:tc>
          <w:tcPr>
            <w:tcW w:w="1043" w:type="dxa"/>
            <w:shd w:val="clear" w:color="auto" w:fill="F75B0C"/>
            <w:vAlign w:val="center"/>
          </w:tcPr>
          <w:p w14:paraId="4CBF96BE" w14:textId="4752D0E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1083" w:type="dxa"/>
            <w:shd w:val="clear" w:color="auto" w:fill="8DB3E2" w:themeFill="text2" w:themeFillTint="66"/>
            <w:vAlign w:val="center"/>
          </w:tcPr>
          <w:p w14:paraId="32A8F079" w14:textId="0334BC8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5AFD30C0" w14:textId="77777777" w:rsidTr="131311CC">
        <w:trPr>
          <w:trHeight w:val="300"/>
        </w:trPr>
        <w:tc>
          <w:tcPr>
            <w:tcW w:w="7143" w:type="dxa"/>
            <w:shd w:val="clear" w:color="auto" w:fill="F2F2F2" w:themeFill="background1" w:themeFillShade="F2"/>
          </w:tcPr>
          <w:p w14:paraId="59476131" w14:textId="3FE94454"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Механичке методе </w:t>
            </w:r>
            <w:r w:rsidR="00DF5830">
              <w:rPr>
                <w:rFonts w:ascii="Times New Roman" w:hAnsi="Times New Roman" w:cs="Times New Roman"/>
                <w:sz w:val="24"/>
                <w:szCs w:val="24"/>
                <w:lang w:val="sr-Cyrl-RS"/>
              </w:rPr>
              <w:t xml:space="preserve">тромбопрофилаксе </w:t>
            </w:r>
            <w:r w:rsidRPr="79BEEEF3">
              <w:rPr>
                <w:rFonts w:ascii="Times New Roman" w:hAnsi="Times New Roman" w:cs="Times New Roman"/>
                <w:sz w:val="24"/>
                <w:szCs w:val="24"/>
              </w:rPr>
              <w:t>као што су ИПК или КЧ се предлажу као алтернатива када је фармаколошка профилакса ВТЕ контраиндикована (нпр. у присуству активног крварења).</w:t>
            </w:r>
          </w:p>
        </w:tc>
        <w:tc>
          <w:tcPr>
            <w:tcW w:w="1043" w:type="dxa"/>
            <w:shd w:val="clear" w:color="auto" w:fill="FFC000"/>
            <w:vAlign w:val="center"/>
          </w:tcPr>
          <w:p w14:paraId="4BD160A2" w14:textId="63D6324E" w:rsidR="79BEEEF3" w:rsidRDefault="79BEEEF3" w:rsidP="79BEEEF3">
            <w:pPr>
              <w:jc w:val="center"/>
              <w:rPr>
                <w:rFonts w:ascii="Times New Roman" w:hAnsi="Times New Roman" w:cs="Times New Roman"/>
                <w:b/>
                <w:bCs/>
                <w:sz w:val="24"/>
                <w:szCs w:val="24"/>
              </w:rPr>
            </w:pPr>
          </w:p>
          <w:p w14:paraId="379438E6"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1C45F0D9" w14:textId="05E6FBF4"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0554765D" w14:textId="46A2BFAD"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1C4D8D60" w14:textId="77777777" w:rsidTr="131311CC">
        <w:trPr>
          <w:trHeight w:val="300"/>
        </w:trPr>
        <w:tc>
          <w:tcPr>
            <w:tcW w:w="7143" w:type="dxa"/>
            <w:shd w:val="clear" w:color="auto" w:fill="F2F2F2" w:themeFill="background1" w:themeFillShade="F2"/>
          </w:tcPr>
          <w:p w14:paraId="59235703" w14:textId="5B67ABBD"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Механичке методе тромбопрофилаксе се могу користити у комбинацији са фармаколошком тромбопрофилаксом ВТЕ код пацијената са изузетно високим ризиком од ВТЕ.</w:t>
            </w:r>
          </w:p>
        </w:tc>
        <w:tc>
          <w:tcPr>
            <w:tcW w:w="1043" w:type="dxa"/>
            <w:shd w:val="clear" w:color="auto" w:fill="F75B0C"/>
            <w:vAlign w:val="center"/>
          </w:tcPr>
          <w:p w14:paraId="653B7BED" w14:textId="349E607F" w:rsidR="79BEEEF3" w:rsidRDefault="79BEEEF3" w:rsidP="79BEEEF3">
            <w:pPr>
              <w:jc w:val="center"/>
              <w:rPr>
                <w:rFonts w:ascii="Times New Roman" w:hAnsi="Times New Roman" w:cs="Times New Roman"/>
                <w:b/>
                <w:bCs/>
                <w:sz w:val="24"/>
                <w:szCs w:val="24"/>
              </w:rPr>
            </w:pPr>
          </w:p>
          <w:p w14:paraId="20F66FF8" w14:textId="4752D0E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p w14:paraId="64C6E28B" w14:textId="7F0BE6AE"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47C4DE2C" w14:textId="6A24637F" w:rsidR="79BEEEF3" w:rsidRDefault="79BEEEF3" w:rsidP="79BEEEF3">
            <w:pPr>
              <w:spacing w:after="0" w:line="240" w:lineRule="auto"/>
              <w:jc w:val="center"/>
              <w:rPr>
                <w:rFonts w:ascii="Times New Roman" w:eastAsia="Times New Roman" w:hAnsi="Times New Roman" w:cs="Times New Roman"/>
                <w:sz w:val="24"/>
                <w:szCs w:val="24"/>
              </w:rPr>
            </w:pPr>
            <w:r w:rsidRPr="79BEEEF3">
              <w:rPr>
                <w:rFonts w:ascii="Times New Roman" w:hAnsi="Times New Roman" w:cs="Times New Roman"/>
                <w:b/>
                <w:bCs/>
                <w:sz w:val="24"/>
                <w:szCs w:val="24"/>
              </w:rPr>
              <w:t>Б</w:t>
            </w:r>
          </w:p>
        </w:tc>
      </w:tr>
      <w:tr w:rsidR="79BEEEF3" w14:paraId="36E6B3AF" w14:textId="77777777" w:rsidTr="131311CC">
        <w:trPr>
          <w:trHeight w:val="300"/>
        </w:trPr>
        <w:tc>
          <w:tcPr>
            <w:tcW w:w="7143" w:type="dxa"/>
            <w:shd w:val="clear" w:color="auto" w:fill="F2F2F2" w:themeFill="background1" w:themeFillShade="F2"/>
          </w:tcPr>
          <w:p w14:paraId="0619709D" w14:textId="6EFA44B3"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lastRenderedPageBreak/>
              <w:t>У зависности од типа и дозе хепарина, код хируршких пацијената са карциномом препоручује се отпочињање фармаколошке тромбопрофилаксе са ЛМВХ или УФХ 2-12 сати пре операције.</w:t>
            </w:r>
          </w:p>
        </w:tc>
        <w:tc>
          <w:tcPr>
            <w:tcW w:w="1043" w:type="dxa"/>
            <w:shd w:val="clear" w:color="auto" w:fill="FFC000"/>
            <w:vAlign w:val="center"/>
          </w:tcPr>
          <w:p w14:paraId="5F9A0213" w14:textId="4A605523" w:rsidR="79BEEEF3" w:rsidRDefault="79BEEEF3" w:rsidP="79BEEEF3">
            <w:pPr>
              <w:jc w:val="center"/>
              <w:rPr>
                <w:rFonts w:ascii="Times New Roman" w:hAnsi="Times New Roman" w:cs="Times New Roman"/>
                <w:b/>
                <w:bCs/>
                <w:sz w:val="24"/>
                <w:szCs w:val="24"/>
              </w:rPr>
            </w:pPr>
          </w:p>
          <w:p w14:paraId="01C4451A"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6176B565" w14:textId="5DDFC9AB"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233E88D0" w14:textId="3C81F039"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3C569512" w14:textId="77777777" w:rsidTr="131311CC">
        <w:trPr>
          <w:trHeight w:val="300"/>
        </w:trPr>
        <w:tc>
          <w:tcPr>
            <w:tcW w:w="7143" w:type="dxa"/>
            <w:shd w:val="clear" w:color="auto" w:fill="F2F2F2" w:themeFill="background1" w:themeFillShade="F2"/>
          </w:tcPr>
          <w:p w14:paraId="695A67C0" w14:textId="2F13C107"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У случају да је одобрено неколико </w:t>
            </w:r>
            <w:r w:rsidR="008B07C5">
              <w:rPr>
                <w:rFonts w:ascii="Times New Roman" w:hAnsi="Times New Roman" w:cs="Times New Roman"/>
                <w:sz w:val="24"/>
                <w:szCs w:val="24"/>
                <w:lang w:val="sr-Cyrl-RS"/>
              </w:rPr>
              <w:t xml:space="preserve">различитих </w:t>
            </w:r>
            <w:r w:rsidRPr="79BEEEF3">
              <w:rPr>
                <w:rFonts w:ascii="Times New Roman" w:hAnsi="Times New Roman" w:cs="Times New Roman"/>
                <w:sz w:val="24"/>
                <w:szCs w:val="24"/>
              </w:rPr>
              <w:t>профилактичких доза за дати ЛМВХ, препоручује се највећа профилактичка доза ЛМВХ једном дневно или 5000 IU УФХ три пута на дан.</w:t>
            </w:r>
          </w:p>
        </w:tc>
        <w:tc>
          <w:tcPr>
            <w:tcW w:w="1043" w:type="dxa"/>
            <w:shd w:val="clear" w:color="auto" w:fill="00B050"/>
            <w:vAlign w:val="center"/>
          </w:tcPr>
          <w:p w14:paraId="792FE014" w14:textId="09F6EF3C" w:rsidR="79BEEEF3" w:rsidRDefault="79BEEEF3" w:rsidP="79BEEEF3">
            <w:pPr>
              <w:jc w:val="center"/>
              <w:rPr>
                <w:rFonts w:ascii="Times New Roman" w:hAnsi="Times New Roman" w:cs="Times New Roman"/>
                <w:b/>
                <w:bCs/>
                <w:sz w:val="24"/>
                <w:szCs w:val="24"/>
              </w:rPr>
            </w:pPr>
          </w:p>
          <w:p w14:paraId="413D2F2B"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p w14:paraId="3596A606" w14:textId="24092968"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2AB613A9" w14:textId="35D2895A"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46E99D19" w14:textId="77777777" w:rsidTr="131311CC">
        <w:trPr>
          <w:trHeight w:val="300"/>
        </w:trPr>
        <w:tc>
          <w:tcPr>
            <w:tcW w:w="7143" w:type="dxa"/>
            <w:shd w:val="clear" w:color="auto" w:fill="F2F2F2" w:themeFill="background1" w:themeFillShade="F2"/>
          </w:tcPr>
          <w:p w14:paraId="209B37C2" w14:textId="411A0A54"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Пацијенти који су подвргнути великој операцији тумора треба да примају фармаколошку тромбопрофилаксу најмање 10 дана након операције.</w:t>
            </w:r>
          </w:p>
        </w:tc>
        <w:tc>
          <w:tcPr>
            <w:tcW w:w="1043" w:type="dxa"/>
            <w:shd w:val="clear" w:color="auto" w:fill="00B050"/>
            <w:vAlign w:val="center"/>
          </w:tcPr>
          <w:p w14:paraId="68A61BD6" w14:textId="6CC3C76D" w:rsidR="79BEEEF3" w:rsidRDefault="79BEEEF3" w:rsidP="79BEEEF3">
            <w:pPr>
              <w:jc w:val="center"/>
              <w:rPr>
                <w:rFonts w:ascii="Times New Roman" w:hAnsi="Times New Roman" w:cs="Times New Roman"/>
                <w:b/>
                <w:bCs/>
                <w:sz w:val="24"/>
                <w:szCs w:val="24"/>
              </w:rPr>
            </w:pPr>
          </w:p>
          <w:p w14:paraId="4809835C"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p w14:paraId="4D4A9556" w14:textId="227EF4AD" w:rsidR="79BEEEF3" w:rsidRDefault="79BEEEF3" w:rsidP="79BEEEF3">
            <w:pPr>
              <w:jc w:val="center"/>
              <w:rPr>
                <w:rFonts w:ascii="Times New Roman" w:hAnsi="Times New Roman" w:cs="Times New Roman"/>
                <w:b/>
                <w:bCs/>
                <w:sz w:val="24"/>
                <w:szCs w:val="24"/>
              </w:rPr>
            </w:pPr>
          </w:p>
        </w:tc>
        <w:tc>
          <w:tcPr>
            <w:tcW w:w="1083" w:type="dxa"/>
            <w:shd w:val="clear" w:color="auto" w:fill="548DD4" w:themeFill="text2" w:themeFillTint="99"/>
            <w:vAlign w:val="center"/>
          </w:tcPr>
          <w:p w14:paraId="6CFB8EF4" w14:textId="48BFF7F3"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А</w:t>
            </w:r>
          </w:p>
        </w:tc>
      </w:tr>
      <w:tr w:rsidR="79BEEEF3" w14:paraId="38FE10C1" w14:textId="77777777" w:rsidTr="131311CC">
        <w:trPr>
          <w:trHeight w:val="300"/>
        </w:trPr>
        <w:tc>
          <w:tcPr>
            <w:tcW w:w="7143" w:type="dxa"/>
            <w:shd w:val="clear" w:color="auto" w:fill="F2F2F2" w:themeFill="background1" w:themeFillShade="F2"/>
          </w:tcPr>
          <w:p w14:paraId="41D39BBB" w14:textId="465F440A"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Код пацијената са малигнитетом који су подвргнути отвореној операцији абдомена или пелвиса или лапароскопској операцији колоректалног карцинома, и који немају висок ризик од крварења, препоручује се продужена постоперативна тромбопрофилакса ВТЕ током 4 недеље применом ЛМВХ.</w:t>
            </w:r>
          </w:p>
        </w:tc>
        <w:tc>
          <w:tcPr>
            <w:tcW w:w="1043" w:type="dxa"/>
            <w:shd w:val="clear" w:color="auto" w:fill="00B050"/>
            <w:vAlign w:val="center"/>
          </w:tcPr>
          <w:p w14:paraId="4B0B6FBA" w14:textId="634886AD" w:rsidR="79BEEEF3" w:rsidRDefault="79BEEEF3" w:rsidP="79BEEEF3">
            <w:pPr>
              <w:jc w:val="center"/>
              <w:rPr>
                <w:rFonts w:ascii="Times New Roman" w:hAnsi="Times New Roman" w:cs="Times New Roman"/>
                <w:b/>
                <w:bCs/>
                <w:sz w:val="24"/>
                <w:szCs w:val="24"/>
              </w:rPr>
            </w:pPr>
          </w:p>
          <w:p w14:paraId="114F62A1" w14:textId="48459EA5" w:rsidR="79BEEEF3" w:rsidRDefault="79BEEEF3" w:rsidP="79BEEEF3">
            <w:pPr>
              <w:jc w:val="center"/>
              <w:rPr>
                <w:rFonts w:ascii="Times New Roman" w:hAnsi="Times New Roman" w:cs="Times New Roman"/>
                <w:b/>
                <w:bCs/>
                <w:sz w:val="24"/>
                <w:szCs w:val="24"/>
              </w:rPr>
            </w:pPr>
          </w:p>
          <w:p w14:paraId="79D4F3EA"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p w14:paraId="25CAC580" w14:textId="4D25CE98" w:rsidR="79BEEEF3" w:rsidRDefault="79BEEEF3" w:rsidP="79BEEEF3">
            <w:pPr>
              <w:jc w:val="center"/>
              <w:rPr>
                <w:rFonts w:ascii="Times New Roman" w:hAnsi="Times New Roman" w:cs="Times New Roman"/>
                <w:b/>
                <w:bCs/>
                <w:sz w:val="24"/>
                <w:szCs w:val="24"/>
              </w:rPr>
            </w:pPr>
          </w:p>
        </w:tc>
        <w:tc>
          <w:tcPr>
            <w:tcW w:w="1083" w:type="dxa"/>
            <w:shd w:val="clear" w:color="auto" w:fill="548DD4" w:themeFill="text2" w:themeFillTint="99"/>
            <w:vAlign w:val="center"/>
          </w:tcPr>
          <w:p w14:paraId="3A2D5935" w14:textId="13AE511E" w:rsidR="79BEEEF3" w:rsidRDefault="79BEEEF3" w:rsidP="005414B5">
            <w:pPr>
              <w:jc w:val="center"/>
              <w:rPr>
                <w:rFonts w:ascii="Times New Roman" w:hAnsi="Times New Roman" w:cs="Times New Roman"/>
                <w:b/>
                <w:bCs/>
                <w:sz w:val="24"/>
                <w:szCs w:val="24"/>
              </w:rPr>
            </w:pPr>
          </w:p>
          <w:p w14:paraId="3577C7FC" w14:textId="51079A61" w:rsidR="79BEEEF3" w:rsidRDefault="79BEEEF3" w:rsidP="005414B5">
            <w:pPr>
              <w:jc w:val="center"/>
              <w:rPr>
                <w:rFonts w:ascii="Times New Roman" w:hAnsi="Times New Roman" w:cs="Times New Roman"/>
                <w:b/>
                <w:bCs/>
                <w:sz w:val="24"/>
                <w:szCs w:val="24"/>
              </w:rPr>
            </w:pPr>
            <w:r w:rsidRPr="79BEEEF3">
              <w:rPr>
                <w:rFonts w:ascii="Times New Roman" w:hAnsi="Times New Roman" w:cs="Times New Roman"/>
                <w:b/>
                <w:bCs/>
                <w:sz w:val="24"/>
                <w:szCs w:val="24"/>
              </w:rPr>
              <w:t>А</w:t>
            </w:r>
          </w:p>
        </w:tc>
      </w:tr>
      <w:tr w:rsidR="79BEEEF3" w14:paraId="7BD552F4" w14:textId="77777777" w:rsidTr="131311CC">
        <w:trPr>
          <w:trHeight w:val="300"/>
        </w:trPr>
        <w:tc>
          <w:tcPr>
            <w:tcW w:w="9269" w:type="dxa"/>
            <w:gridSpan w:val="3"/>
            <w:shd w:val="clear" w:color="auto" w:fill="F2F2F2" w:themeFill="background1" w:themeFillShade="F2"/>
          </w:tcPr>
          <w:p w14:paraId="0CB7F7B7" w14:textId="5A0E91BA" w:rsidR="79BEEEF3" w:rsidRDefault="79BEEEF3" w:rsidP="79BEEEF3">
            <w:pPr>
              <w:spacing w:line="360" w:lineRule="auto"/>
              <w:jc w:val="center"/>
              <w:rPr>
                <w:rFonts w:ascii="Times New Roman" w:hAnsi="Times New Roman" w:cs="Times New Roman"/>
                <w:sz w:val="24"/>
                <w:szCs w:val="24"/>
              </w:rPr>
            </w:pPr>
            <w:r w:rsidRPr="79BEEEF3">
              <w:rPr>
                <w:rFonts w:ascii="Times New Roman" w:hAnsi="Times New Roman" w:cs="Times New Roman"/>
                <w:b/>
                <w:bCs/>
                <w:sz w:val="24"/>
                <w:szCs w:val="24"/>
              </w:rPr>
              <w:t>Превенција тромбозе повезане са венским катетером</w:t>
            </w:r>
          </w:p>
        </w:tc>
      </w:tr>
      <w:tr w:rsidR="79BEEEF3" w14:paraId="16BB1E4E" w14:textId="77777777" w:rsidTr="131311CC">
        <w:trPr>
          <w:trHeight w:val="1045"/>
        </w:trPr>
        <w:tc>
          <w:tcPr>
            <w:tcW w:w="7143" w:type="dxa"/>
            <w:shd w:val="clear" w:color="auto" w:fill="F2F2F2" w:themeFill="background1" w:themeFillShade="F2"/>
          </w:tcPr>
          <w:p w14:paraId="46B9DFB8" w14:textId="26852E95"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Рутинска фармаколошка тромбопрофилакса ТПЦ се не препоручује.</w:t>
            </w:r>
          </w:p>
        </w:tc>
        <w:tc>
          <w:tcPr>
            <w:tcW w:w="1043" w:type="dxa"/>
            <w:shd w:val="clear" w:color="auto" w:fill="FFC000"/>
            <w:vAlign w:val="center"/>
          </w:tcPr>
          <w:p w14:paraId="61EACFF3" w14:textId="20163B61" w:rsidR="79BEEEF3" w:rsidRDefault="79BEEEF3" w:rsidP="79BEEEF3">
            <w:pPr>
              <w:jc w:val="center"/>
              <w:rPr>
                <w:rFonts w:ascii="Times New Roman" w:hAnsi="Times New Roman" w:cs="Times New Roman"/>
                <w:b/>
                <w:bCs/>
                <w:sz w:val="24"/>
                <w:szCs w:val="24"/>
              </w:rPr>
            </w:pPr>
          </w:p>
          <w:p w14:paraId="49F5E10E" w14:textId="59468E8E" w:rsidR="79BEEEF3" w:rsidRPr="00144116" w:rsidRDefault="79BEEEF3" w:rsidP="79BEEEF3">
            <w:pPr>
              <w:jc w:val="center"/>
              <w:rPr>
                <w:rFonts w:ascii="Times New Roman" w:hAnsi="Times New Roman" w:cs="Times New Roman"/>
                <w:b/>
                <w:bCs/>
                <w:sz w:val="24"/>
                <w:szCs w:val="24"/>
                <w:lang w:val="sr-Latn-RS"/>
              </w:rPr>
            </w:pPr>
            <w:r w:rsidRPr="79BEEEF3">
              <w:rPr>
                <w:rFonts w:ascii="Times New Roman" w:hAnsi="Times New Roman" w:cs="Times New Roman"/>
                <w:b/>
                <w:bCs/>
                <w:sz w:val="24"/>
                <w:szCs w:val="24"/>
              </w:rPr>
              <w:t>II</w:t>
            </w:r>
            <w:r w:rsidR="00144116">
              <w:rPr>
                <w:rFonts w:ascii="Times New Roman" w:hAnsi="Times New Roman" w:cs="Times New Roman"/>
                <w:b/>
                <w:bCs/>
                <w:sz w:val="24"/>
                <w:szCs w:val="24"/>
                <w:lang w:val="sr-Latn-RS"/>
              </w:rPr>
              <w:t>a</w:t>
            </w:r>
          </w:p>
          <w:p w14:paraId="62179461" w14:textId="31BE095E"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7B58DFEC" w14:textId="75A4BBD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40E63937" w14:textId="77777777" w:rsidTr="131311CC">
        <w:trPr>
          <w:trHeight w:val="300"/>
        </w:trPr>
        <w:tc>
          <w:tcPr>
            <w:tcW w:w="7143" w:type="dxa"/>
            <w:shd w:val="clear" w:color="auto" w:fill="F2F2F2" w:themeFill="background1" w:themeFillShade="F2"/>
          </w:tcPr>
          <w:p w14:paraId="56B17BA4" w14:textId="6939D2B4" w:rsidR="79BEEEF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Код пацијената код којих постоји потреба за ЦВК, предлажемо употребу имплантираних портова уместо периферно пласираних ЦВК, у случајевима када је то изводљиво и погодно.</w:t>
            </w:r>
          </w:p>
        </w:tc>
        <w:tc>
          <w:tcPr>
            <w:tcW w:w="1043" w:type="dxa"/>
            <w:shd w:val="clear" w:color="auto" w:fill="A6A6A6" w:themeFill="background1" w:themeFillShade="A6"/>
            <w:vAlign w:val="center"/>
          </w:tcPr>
          <w:p w14:paraId="675C15D9" w14:textId="5D830E9D" w:rsidR="79BEEEF3" w:rsidRDefault="00072563" w:rsidP="79BEEEF3">
            <w:pPr>
              <w:jc w:val="center"/>
              <w:rPr>
                <w:rFonts w:ascii="Times New Roman" w:hAnsi="Times New Roman" w:cs="Times New Roman"/>
                <w:b/>
                <w:bCs/>
                <w:sz w:val="24"/>
                <w:szCs w:val="24"/>
              </w:rPr>
            </w:pPr>
            <w:r w:rsidRPr="00072563">
              <w:rPr>
                <w:rFonts w:ascii="Times New Roman" w:hAnsi="Times New Roman" w:cs="Times New Roman"/>
                <w:b/>
                <w:bCs/>
                <w:sz w:val="24"/>
                <w:szCs w:val="24"/>
              </w:rPr>
              <w:t>√</w:t>
            </w:r>
          </w:p>
        </w:tc>
        <w:tc>
          <w:tcPr>
            <w:tcW w:w="1083" w:type="dxa"/>
            <w:shd w:val="clear" w:color="auto" w:fill="C6D9F1" w:themeFill="text2" w:themeFillTint="33"/>
            <w:vAlign w:val="center"/>
          </w:tcPr>
          <w:p w14:paraId="3F626531" w14:textId="0771E3EA"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2D42F01F" w14:textId="77777777" w:rsidTr="131311CC">
        <w:trPr>
          <w:trHeight w:val="300"/>
        </w:trPr>
        <w:tc>
          <w:tcPr>
            <w:tcW w:w="9269" w:type="dxa"/>
            <w:gridSpan w:val="3"/>
            <w:shd w:val="clear" w:color="auto" w:fill="F2F2F2" w:themeFill="background1" w:themeFillShade="F2"/>
          </w:tcPr>
          <w:p w14:paraId="5807B906" w14:textId="2853B610" w:rsidR="79BEEEF3" w:rsidRDefault="79BEEEF3" w:rsidP="79BEEEF3">
            <w:pPr>
              <w:spacing w:after="0"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Дијагностика ВТЕ код пацијената са малигнитетом</w:t>
            </w:r>
          </w:p>
        </w:tc>
      </w:tr>
      <w:tr w:rsidR="79BEEEF3" w14:paraId="63BDBC15" w14:textId="77777777" w:rsidTr="131311CC">
        <w:trPr>
          <w:trHeight w:val="300"/>
        </w:trPr>
        <w:tc>
          <w:tcPr>
            <w:tcW w:w="9269" w:type="dxa"/>
            <w:gridSpan w:val="3"/>
            <w:shd w:val="clear" w:color="auto" w:fill="F2F2F2" w:themeFill="background1" w:themeFillShade="F2"/>
          </w:tcPr>
          <w:p w14:paraId="02DB45DD" w14:textId="366185AC" w:rsidR="79BEEEF3" w:rsidRDefault="79BEEEF3" w:rsidP="79BEEEF3">
            <w:pPr>
              <w:spacing w:line="360" w:lineRule="auto"/>
              <w:jc w:val="center"/>
              <w:rPr>
                <w:rFonts w:ascii="Times New Roman" w:eastAsia="Times New Roman" w:hAnsi="Times New Roman" w:cs="Times New Roman"/>
                <w:sz w:val="24"/>
                <w:szCs w:val="24"/>
              </w:rPr>
            </w:pPr>
            <w:r w:rsidRPr="79BEEEF3">
              <w:rPr>
                <w:rFonts w:ascii="Times New Roman" w:eastAsia="Times New Roman" w:hAnsi="Times New Roman" w:cs="Times New Roman"/>
                <w:b/>
                <w:bCs/>
                <w:sz w:val="24"/>
                <w:szCs w:val="24"/>
              </w:rPr>
              <w:t>Основи дијагностике ВТЕ</w:t>
            </w:r>
          </w:p>
        </w:tc>
      </w:tr>
      <w:tr w:rsidR="79BEEEF3" w14:paraId="16FFD526" w14:textId="77777777" w:rsidTr="131311CC">
        <w:trPr>
          <w:trHeight w:val="300"/>
        </w:trPr>
        <w:tc>
          <w:tcPr>
            <w:tcW w:w="7143" w:type="dxa"/>
            <w:shd w:val="clear" w:color="auto" w:fill="F2F2F2" w:themeFill="background1" w:themeFillShade="F2"/>
          </w:tcPr>
          <w:p w14:paraId="084AE625" w14:textId="0F1D5AC7" w:rsidR="79BEEEF3" w:rsidRDefault="79BEEEF3" w:rsidP="79BEEEF3">
            <w:pPr>
              <w:spacing w:line="360" w:lineRule="auto"/>
              <w:jc w:val="both"/>
            </w:pPr>
            <w:r w:rsidRPr="79BEEEF3">
              <w:rPr>
                <w:rFonts w:ascii="Times New Roman" w:eastAsia="Times New Roman" w:hAnsi="Times New Roman" w:cs="Times New Roman"/>
                <w:sz w:val="24"/>
                <w:szCs w:val="24"/>
              </w:rPr>
              <w:t>Дијагноза ДВТ поставља се применом ЦДС, а дијагноза ПЕ применом ЦТПА, без претходног одређивања Д-димера и скорова за процену клиничке вероватноће.</w:t>
            </w:r>
          </w:p>
        </w:tc>
        <w:tc>
          <w:tcPr>
            <w:tcW w:w="1043" w:type="dxa"/>
            <w:shd w:val="clear" w:color="auto" w:fill="00B050"/>
            <w:vAlign w:val="center"/>
          </w:tcPr>
          <w:p w14:paraId="6969956C" w14:textId="0AEB0B4D" w:rsidR="79BEEEF3" w:rsidRDefault="79BEEEF3" w:rsidP="79BEEEF3">
            <w:pPr>
              <w:jc w:val="center"/>
              <w:rPr>
                <w:rFonts w:ascii="Times New Roman" w:hAnsi="Times New Roman" w:cs="Times New Roman"/>
                <w:b/>
                <w:bCs/>
                <w:sz w:val="24"/>
                <w:szCs w:val="24"/>
              </w:rPr>
            </w:pPr>
          </w:p>
          <w:p w14:paraId="29AF78CC"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p w14:paraId="19FBA4E5" w14:textId="419B2D4E" w:rsidR="79BEEEF3" w:rsidRDefault="79BEEEF3" w:rsidP="79BEEEF3">
            <w:pPr>
              <w:jc w:val="center"/>
              <w:rPr>
                <w:rFonts w:ascii="Times New Roman" w:hAnsi="Times New Roman" w:cs="Times New Roman"/>
                <w:b/>
                <w:bCs/>
                <w:sz w:val="24"/>
                <w:szCs w:val="24"/>
              </w:rPr>
            </w:pPr>
          </w:p>
        </w:tc>
        <w:tc>
          <w:tcPr>
            <w:tcW w:w="1083" w:type="dxa"/>
            <w:shd w:val="clear" w:color="auto" w:fill="548DD4" w:themeFill="text2" w:themeFillTint="99"/>
            <w:vAlign w:val="center"/>
          </w:tcPr>
          <w:p w14:paraId="2DE729B2" w14:textId="4539B219"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А</w:t>
            </w:r>
          </w:p>
        </w:tc>
      </w:tr>
      <w:tr w:rsidR="79BEEEF3" w14:paraId="22A4ED21" w14:textId="77777777" w:rsidTr="131311CC">
        <w:trPr>
          <w:trHeight w:val="300"/>
        </w:trPr>
        <w:tc>
          <w:tcPr>
            <w:tcW w:w="9269" w:type="dxa"/>
            <w:gridSpan w:val="3"/>
            <w:shd w:val="clear" w:color="auto" w:fill="F2F2F2" w:themeFill="background1" w:themeFillShade="F2"/>
          </w:tcPr>
          <w:p w14:paraId="05815D21" w14:textId="5823FB00" w:rsidR="79BEEEF3" w:rsidRDefault="79BEEEF3" w:rsidP="79BEEEF3">
            <w:pPr>
              <w:spacing w:line="360" w:lineRule="auto"/>
              <w:jc w:val="center"/>
              <w:rPr>
                <w:rFonts w:ascii="Times New Roman" w:eastAsia="Times New Roman" w:hAnsi="Times New Roman" w:cs="Times New Roman"/>
                <w:b/>
                <w:bCs/>
                <w:sz w:val="24"/>
                <w:szCs w:val="24"/>
              </w:rPr>
            </w:pPr>
            <w:r w:rsidRPr="79BEEEF3">
              <w:rPr>
                <w:rFonts w:ascii="Times New Roman" w:eastAsia="Times New Roman" w:hAnsi="Times New Roman" w:cs="Times New Roman"/>
                <w:b/>
                <w:bCs/>
                <w:sz w:val="24"/>
                <w:szCs w:val="24"/>
              </w:rPr>
              <w:lastRenderedPageBreak/>
              <w:t>Дијагноза инциденталних ВТЕ</w:t>
            </w:r>
          </w:p>
        </w:tc>
      </w:tr>
      <w:tr w:rsidR="79BEEEF3" w14:paraId="6727DD91" w14:textId="77777777" w:rsidTr="131311CC">
        <w:trPr>
          <w:trHeight w:val="300"/>
        </w:trPr>
        <w:tc>
          <w:tcPr>
            <w:tcW w:w="7143" w:type="dxa"/>
            <w:shd w:val="clear" w:color="auto" w:fill="F2F2F2" w:themeFill="background1" w:themeFillShade="F2"/>
          </w:tcPr>
          <w:p w14:paraId="3BDA21EF" w14:textId="020E5B5A"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инциденталном ПЕ главне, лобарне, сегментне или више супсегментних грана плућне артерије, не саветују се допунска испитивања, док се код пацијената са изолованом ПЕ супсегментне гране плућне артерије саветује ревизија снимка од стране искусног радиолога и/или ЦДС доњих екстремитет.</w:t>
            </w:r>
          </w:p>
        </w:tc>
        <w:tc>
          <w:tcPr>
            <w:tcW w:w="1043" w:type="dxa"/>
            <w:shd w:val="clear" w:color="auto" w:fill="FFC000"/>
            <w:vAlign w:val="center"/>
          </w:tcPr>
          <w:p w14:paraId="578597CC" w14:textId="5CCBB2B5" w:rsidR="79BEEEF3" w:rsidRDefault="79BEEEF3" w:rsidP="79BEEEF3">
            <w:pPr>
              <w:jc w:val="center"/>
              <w:rPr>
                <w:rFonts w:ascii="Times New Roman" w:hAnsi="Times New Roman" w:cs="Times New Roman"/>
                <w:b/>
                <w:bCs/>
                <w:sz w:val="24"/>
                <w:szCs w:val="24"/>
              </w:rPr>
            </w:pPr>
          </w:p>
          <w:p w14:paraId="3A4F0C96"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178BA8DE" w14:textId="3BE0C725"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64F8A59E" w14:textId="6ECCF011"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0DA59491" w14:textId="77777777" w:rsidTr="131311CC">
        <w:trPr>
          <w:trHeight w:val="1005"/>
        </w:trPr>
        <w:tc>
          <w:tcPr>
            <w:tcW w:w="7143" w:type="dxa"/>
            <w:shd w:val="clear" w:color="auto" w:fill="F2F2F2" w:themeFill="background1" w:themeFillShade="F2"/>
          </w:tcPr>
          <w:p w14:paraId="0018322D" w14:textId="67894148"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инциденталном илеофеморалном тромбозом на ЦТ карлице саветује се потврда дијагнозе ЦДС прегледом.</w:t>
            </w:r>
          </w:p>
        </w:tc>
        <w:tc>
          <w:tcPr>
            <w:tcW w:w="1043" w:type="dxa"/>
            <w:shd w:val="clear" w:color="auto" w:fill="F75B0C"/>
            <w:vAlign w:val="center"/>
          </w:tcPr>
          <w:p w14:paraId="6255EE9C" w14:textId="644E5A64" w:rsidR="79BEEEF3" w:rsidRDefault="79BEEEF3" w:rsidP="79BEEEF3">
            <w:pPr>
              <w:jc w:val="center"/>
              <w:rPr>
                <w:rFonts w:ascii="Times New Roman" w:hAnsi="Times New Roman" w:cs="Times New Roman"/>
                <w:b/>
                <w:bCs/>
                <w:sz w:val="24"/>
                <w:szCs w:val="24"/>
              </w:rPr>
            </w:pPr>
          </w:p>
          <w:p w14:paraId="767C5A60" w14:textId="4752D0E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p w14:paraId="12EDD84F" w14:textId="04C77F62"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479A5EDD" w14:textId="60B2A589"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15D0E1B9" w14:textId="77777777" w:rsidTr="131311CC">
        <w:trPr>
          <w:trHeight w:val="300"/>
        </w:trPr>
        <w:tc>
          <w:tcPr>
            <w:tcW w:w="9269" w:type="dxa"/>
            <w:gridSpan w:val="3"/>
            <w:shd w:val="clear" w:color="auto" w:fill="F2F2F2" w:themeFill="background1" w:themeFillShade="F2"/>
          </w:tcPr>
          <w:p w14:paraId="7F7C81D3" w14:textId="3AAB9BCC" w:rsidR="79BEEEF3" w:rsidRDefault="79BEEEF3" w:rsidP="79BEEEF3">
            <w:pPr>
              <w:spacing w:line="360" w:lineRule="auto"/>
              <w:jc w:val="center"/>
              <w:rPr>
                <w:rFonts w:ascii="Times New Roman" w:eastAsia="Times New Roman" w:hAnsi="Times New Roman" w:cs="Times New Roman"/>
                <w:b/>
                <w:bCs/>
                <w:sz w:val="24"/>
                <w:szCs w:val="24"/>
              </w:rPr>
            </w:pPr>
            <w:r w:rsidRPr="79BEEEF3">
              <w:rPr>
                <w:rFonts w:ascii="Times New Roman" w:eastAsia="Times New Roman" w:hAnsi="Times New Roman" w:cs="Times New Roman"/>
                <w:b/>
                <w:bCs/>
                <w:sz w:val="24"/>
                <w:szCs w:val="24"/>
              </w:rPr>
              <w:t>Дијагноза рекурентних ВТЕ</w:t>
            </w:r>
          </w:p>
        </w:tc>
      </w:tr>
      <w:tr w:rsidR="79BEEEF3" w14:paraId="0332FC77" w14:textId="77777777" w:rsidTr="131311CC">
        <w:trPr>
          <w:trHeight w:val="300"/>
        </w:trPr>
        <w:tc>
          <w:tcPr>
            <w:tcW w:w="7143" w:type="dxa"/>
            <w:shd w:val="clear" w:color="auto" w:fill="F2F2F2" w:themeFill="background1" w:themeFillShade="F2"/>
          </w:tcPr>
          <w:p w14:paraId="66C887CC" w14:textId="5D9686CD"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малигнитетом са сумњом на рекурентну ДВТ саветује се поређење налаза са налазом иницијалне тромбозе у циљу постављања или искључивања дијагнозе рекурентне ДВТ уз поштовање ЦДС критеријума за рекурентну ДВТ који се односе на општу популацију.</w:t>
            </w:r>
          </w:p>
        </w:tc>
        <w:tc>
          <w:tcPr>
            <w:tcW w:w="1043" w:type="dxa"/>
            <w:shd w:val="clear" w:color="auto" w:fill="F75B0C"/>
            <w:vAlign w:val="center"/>
          </w:tcPr>
          <w:p w14:paraId="0607158F" w14:textId="4F5AA325" w:rsidR="79BEEEF3" w:rsidRDefault="79BEEEF3" w:rsidP="79BEEEF3">
            <w:pPr>
              <w:jc w:val="center"/>
              <w:rPr>
                <w:rFonts w:ascii="Times New Roman" w:hAnsi="Times New Roman" w:cs="Times New Roman"/>
                <w:b/>
                <w:bCs/>
                <w:sz w:val="24"/>
                <w:szCs w:val="24"/>
              </w:rPr>
            </w:pPr>
          </w:p>
          <w:p w14:paraId="3C230AD8" w14:textId="4752D0E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p w14:paraId="34CBB568" w14:textId="399EB342"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78B7F1BC" w14:textId="7243C99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2120DFF6" w14:textId="77777777" w:rsidTr="131311CC">
        <w:trPr>
          <w:trHeight w:val="300"/>
        </w:trPr>
        <w:tc>
          <w:tcPr>
            <w:tcW w:w="7143" w:type="dxa"/>
            <w:shd w:val="clear" w:color="auto" w:fill="F2F2F2" w:themeFill="background1" w:themeFillShade="F2"/>
          </w:tcPr>
          <w:p w14:paraId="06C4C82A" w14:textId="517E6B9E"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малигнитетом са сумњом на рекурентну ПЕ саветује се поређење са претходном дијагностиком у циљу дефинитивне потврде или искључивања рекурентне ПЕ.</w:t>
            </w:r>
          </w:p>
        </w:tc>
        <w:tc>
          <w:tcPr>
            <w:tcW w:w="1043" w:type="dxa"/>
            <w:shd w:val="clear" w:color="auto" w:fill="F75B0C"/>
            <w:vAlign w:val="center"/>
          </w:tcPr>
          <w:p w14:paraId="3F8B3B74" w14:textId="3E17BA2D"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1083" w:type="dxa"/>
            <w:shd w:val="clear" w:color="auto" w:fill="C6D9F1" w:themeFill="text2" w:themeFillTint="33"/>
            <w:vAlign w:val="center"/>
          </w:tcPr>
          <w:p w14:paraId="69EA95A1" w14:textId="0E6DA316" w:rsidR="79BEEEF3" w:rsidRDefault="79BEEEF3" w:rsidP="79BEEEF3">
            <w:pPr>
              <w:jc w:val="center"/>
              <w:rPr>
                <w:rFonts w:ascii="Times New Roman" w:hAnsi="Times New Roman" w:cs="Times New Roman"/>
                <w:b/>
                <w:bCs/>
                <w:sz w:val="24"/>
                <w:szCs w:val="24"/>
              </w:rPr>
            </w:pPr>
          </w:p>
          <w:p w14:paraId="2B329DDE" w14:textId="7243C99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p w14:paraId="602656F9" w14:textId="18C3CCE8" w:rsidR="79BEEEF3" w:rsidRDefault="79BEEEF3" w:rsidP="79BEEEF3">
            <w:pPr>
              <w:jc w:val="center"/>
              <w:rPr>
                <w:rFonts w:ascii="Times New Roman" w:hAnsi="Times New Roman" w:cs="Times New Roman"/>
                <w:b/>
                <w:bCs/>
                <w:sz w:val="24"/>
                <w:szCs w:val="24"/>
              </w:rPr>
            </w:pPr>
          </w:p>
        </w:tc>
      </w:tr>
      <w:tr w:rsidR="79BEEEF3" w14:paraId="6C703425" w14:textId="77777777" w:rsidTr="131311CC">
        <w:trPr>
          <w:trHeight w:val="300"/>
        </w:trPr>
        <w:tc>
          <w:tcPr>
            <w:tcW w:w="9269" w:type="dxa"/>
            <w:gridSpan w:val="3"/>
            <w:shd w:val="clear" w:color="auto" w:fill="F2F2F2" w:themeFill="background1" w:themeFillShade="F2"/>
          </w:tcPr>
          <w:p w14:paraId="196FA3F4" w14:textId="4F58303D"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Лечење ВТЕ код пацијената са малигнитетом</w:t>
            </w:r>
          </w:p>
        </w:tc>
      </w:tr>
      <w:tr w:rsidR="79BEEEF3" w14:paraId="6C04EACE" w14:textId="77777777" w:rsidTr="131311CC">
        <w:trPr>
          <w:trHeight w:val="300"/>
        </w:trPr>
        <w:tc>
          <w:tcPr>
            <w:tcW w:w="9269" w:type="dxa"/>
            <w:gridSpan w:val="3"/>
            <w:shd w:val="clear" w:color="auto" w:fill="F2F2F2" w:themeFill="background1" w:themeFillShade="F2"/>
          </w:tcPr>
          <w:p w14:paraId="3ACC573C" w14:textId="20FCED2B"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Акутна фаза лечења (5-10 дана)</w:t>
            </w:r>
          </w:p>
        </w:tc>
      </w:tr>
      <w:tr w:rsidR="79BEEEF3" w14:paraId="183A7F87" w14:textId="77777777" w:rsidTr="131311CC">
        <w:trPr>
          <w:trHeight w:val="300"/>
        </w:trPr>
        <w:tc>
          <w:tcPr>
            <w:tcW w:w="7143" w:type="dxa"/>
            <w:shd w:val="clear" w:color="auto" w:fill="F2F2F2" w:themeFill="background1" w:themeFillShade="F2"/>
          </w:tcPr>
          <w:p w14:paraId="75B82841" w14:textId="62DA6429" w:rsidR="79BEEEF3" w:rsidRDefault="3A1A9370" w:rsidP="3A1A9370">
            <w:pPr>
              <w:spacing w:line="360" w:lineRule="auto"/>
            </w:pPr>
            <w:r w:rsidRPr="3A1A9370">
              <w:rPr>
                <w:rFonts w:ascii="Times New Roman" w:eastAsia="Times New Roman" w:hAnsi="Times New Roman" w:cs="Times New Roman"/>
                <w:sz w:val="24"/>
                <w:szCs w:val="24"/>
              </w:rPr>
              <w:t>Код пацијената са малигнитетом и потврђеним ВТЕ, током акутне фазе лечења препоручена је примена ЛМВХ или ДОАК</w:t>
            </w:r>
            <w:r w:rsidRPr="3A1A9370">
              <w:rPr>
                <w:rFonts w:ascii="Times New Roman" w:eastAsia="Times New Roman" w:hAnsi="Times New Roman" w:cs="Times New Roman"/>
                <w:sz w:val="24"/>
                <w:szCs w:val="24"/>
                <w:vertAlign w:val="superscript"/>
              </w:rPr>
              <w:t>а,б</w:t>
            </w:r>
            <w:r w:rsidRPr="3A1A9370">
              <w:rPr>
                <w:rFonts w:ascii="Times New Roman" w:eastAsia="Times New Roman" w:hAnsi="Times New Roman" w:cs="Times New Roman"/>
                <w:sz w:val="24"/>
                <w:szCs w:val="24"/>
              </w:rPr>
              <w:t xml:space="preserve"> (апиксабан и ривароксабан).</w:t>
            </w:r>
          </w:p>
        </w:tc>
        <w:tc>
          <w:tcPr>
            <w:tcW w:w="1043" w:type="dxa"/>
            <w:shd w:val="clear" w:color="auto" w:fill="00B050"/>
            <w:vAlign w:val="center"/>
          </w:tcPr>
          <w:p w14:paraId="4AD64591" w14:textId="6E6A85CC" w:rsidR="79BEEEF3" w:rsidRDefault="79BEEEF3" w:rsidP="79BEEEF3">
            <w:pPr>
              <w:jc w:val="center"/>
              <w:rPr>
                <w:rFonts w:ascii="Times New Roman" w:hAnsi="Times New Roman" w:cs="Times New Roman"/>
                <w:b/>
                <w:bCs/>
                <w:sz w:val="24"/>
                <w:szCs w:val="24"/>
              </w:rPr>
            </w:pPr>
          </w:p>
          <w:p w14:paraId="7B2C5119" w14:textId="1520B4BA"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I</w:t>
            </w:r>
          </w:p>
        </w:tc>
        <w:tc>
          <w:tcPr>
            <w:tcW w:w="1083" w:type="dxa"/>
            <w:shd w:val="clear" w:color="auto" w:fill="548DD4" w:themeFill="text2" w:themeFillTint="99"/>
            <w:vAlign w:val="center"/>
          </w:tcPr>
          <w:p w14:paraId="1B842446" w14:textId="4110CDEF" w:rsidR="79BEEEF3" w:rsidRDefault="79BEEEF3" w:rsidP="3A1A9370">
            <w:pPr>
              <w:jc w:val="center"/>
              <w:rPr>
                <w:rFonts w:ascii="Times New Roman" w:hAnsi="Times New Roman" w:cs="Times New Roman"/>
                <w:b/>
                <w:bCs/>
                <w:sz w:val="24"/>
                <w:szCs w:val="24"/>
              </w:rPr>
            </w:pPr>
          </w:p>
          <w:p w14:paraId="310A1CE3" w14:textId="00169F8D"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А</w:t>
            </w:r>
          </w:p>
        </w:tc>
      </w:tr>
      <w:tr w:rsidR="79BEEEF3" w14:paraId="125C8BF1" w14:textId="77777777" w:rsidTr="131311CC">
        <w:trPr>
          <w:trHeight w:val="300"/>
        </w:trPr>
        <w:tc>
          <w:tcPr>
            <w:tcW w:w="7143" w:type="dxa"/>
            <w:shd w:val="clear" w:color="auto" w:fill="F2F2F2" w:themeFill="background1" w:themeFillShade="F2"/>
          </w:tcPr>
          <w:p w14:paraId="1D980BAE" w14:textId="5309D3B5" w:rsidR="79BEEEF3" w:rsidRDefault="79BEEEF3" w:rsidP="79BEEEF3">
            <w:pPr>
              <w:spacing w:line="360" w:lineRule="auto"/>
              <w:jc w:val="both"/>
            </w:pPr>
            <w:r w:rsidRPr="79BEEEF3">
              <w:rPr>
                <w:rFonts w:ascii="Times New Roman" w:eastAsia="Times New Roman" w:hAnsi="Times New Roman" w:cs="Times New Roman"/>
                <w:sz w:val="24"/>
                <w:szCs w:val="24"/>
              </w:rPr>
              <w:t>Током акутне фазе лечења ВТЕ, препоручена је примена ЛМВХ у односу на УФХ. Једино код пацијената са CrCl &lt;30 mL/min препоручује се УФХ.</w:t>
            </w:r>
          </w:p>
        </w:tc>
        <w:tc>
          <w:tcPr>
            <w:tcW w:w="1043" w:type="dxa"/>
            <w:shd w:val="clear" w:color="auto" w:fill="00B050"/>
            <w:vAlign w:val="center"/>
          </w:tcPr>
          <w:p w14:paraId="307FFA01" w14:textId="5528541C" w:rsidR="79BEEEF3" w:rsidRDefault="79BEEEF3" w:rsidP="79BEEEF3">
            <w:pPr>
              <w:jc w:val="center"/>
              <w:rPr>
                <w:rFonts w:ascii="Times New Roman" w:hAnsi="Times New Roman" w:cs="Times New Roman"/>
                <w:b/>
                <w:bCs/>
                <w:sz w:val="24"/>
                <w:szCs w:val="24"/>
              </w:rPr>
            </w:pPr>
          </w:p>
          <w:p w14:paraId="29ED8569" w14:textId="7777777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p w14:paraId="1DD74F50" w14:textId="18835CF3" w:rsidR="79BEEEF3" w:rsidRDefault="79BEEEF3" w:rsidP="79BEEEF3">
            <w:pPr>
              <w:jc w:val="center"/>
              <w:rPr>
                <w:rFonts w:ascii="Times New Roman" w:hAnsi="Times New Roman" w:cs="Times New Roman"/>
                <w:b/>
                <w:bCs/>
                <w:sz w:val="24"/>
                <w:szCs w:val="24"/>
              </w:rPr>
            </w:pPr>
          </w:p>
        </w:tc>
        <w:tc>
          <w:tcPr>
            <w:tcW w:w="1083" w:type="dxa"/>
            <w:shd w:val="clear" w:color="auto" w:fill="548DD4" w:themeFill="text2" w:themeFillTint="99"/>
            <w:vAlign w:val="center"/>
          </w:tcPr>
          <w:p w14:paraId="0B49009B" w14:textId="46D425D6"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А</w:t>
            </w:r>
          </w:p>
        </w:tc>
      </w:tr>
      <w:tr w:rsidR="79BEEEF3" w14:paraId="62368D84" w14:textId="77777777" w:rsidTr="131311CC">
        <w:trPr>
          <w:trHeight w:val="300"/>
        </w:trPr>
        <w:tc>
          <w:tcPr>
            <w:tcW w:w="7143" w:type="dxa"/>
            <w:shd w:val="clear" w:color="auto" w:fill="F2F2F2" w:themeFill="background1" w:themeFillShade="F2"/>
          </w:tcPr>
          <w:p w14:paraId="4C77C930" w14:textId="6F7E2403" w:rsidR="79BEEEF3" w:rsidRDefault="79BEEEF3" w:rsidP="79BEEEF3">
            <w:pPr>
              <w:spacing w:line="360" w:lineRule="auto"/>
              <w:jc w:val="both"/>
            </w:pPr>
            <w:r w:rsidRPr="79BEEEF3">
              <w:rPr>
                <w:rFonts w:ascii="Times New Roman" w:eastAsia="Times New Roman" w:hAnsi="Times New Roman" w:cs="Times New Roman"/>
                <w:sz w:val="24"/>
                <w:szCs w:val="24"/>
              </w:rPr>
              <w:lastRenderedPageBreak/>
              <w:t>Током акутне фазе лечења ВТЕ, препоручена је примена ЛМВХ у односу на фондапаринукс.</w:t>
            </w:r>
          </w:p>
        </w:tc>
        <w:tc>
          <w:tcPr>
            <w:tcW w:w="1043" w:type="dxa"/>
            <w:shd w:val="clear" w:color="auto" w:fill="00B050"/>
            <w:vAlign w:val="center"/>
          </w:tcPr>
          <w:p w14:paraId="4833F1B2" w14:textId="1DEAD48B" w:rsidR="79BEEEF3" w:rsidRDefault="79BEEEF3" w:rsidP="79BEEEF3">
            <w:pPr>
              <w:jc w:val="center"/>
              <w:rPr>
                <w:rFonts w:ascii="Times New Roman" w:hAnsi="Times New Roman" w:cs="Times New Roman"/>
                <w:b/>
                <w:bCs/>
                <w:sz w:val="24"/>
                <w:szCs w:val="24"/>
              </w:rPr>
            </w:pPr>
          </w:p>
          <w:p w14:paraId="52E9731F" w14:textId="4D3A8E74"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I</w:t>
            </w:r>
          </w:p>
        </w:tc>
        <w:tc>
          <w:tcPr>
            <w:tcW w:w="1083" w:type="dxa"/>
            <w:shd w:val="clear" w:color="auto" w:fill="548DD4" w:themeFill="text2" w:themeFillTint="99"/>
            <w:vAlign w:val="center"/>
          </w:tcPr>
          <w:p w14:paraId="78F5D540" w14:textId="319E54D7" w:rsidR="79BEEEF3" w:rsidRDefault="79BEEEF3" w:rsidP="3A1A9370">
            <w:pPr>
              <w:jc w:val="center"/>
              <w:rPr>
                <w:rFonts w:ascii="Times New Roman" w:hAnsi="Times New Roman" w:cs="Times New Roman"/>
                <w:b/>
                <w:bCs/>
                <w:sz w:val="24"/>
                <w:szCs w:val="24"/>
              </w:rPr>
            </w:pPr>
          </w:p>
          <w:p w14:paraId="538378F1" w14:textId="18B82943"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А</w:t>
            </w:r>
          </w:p>
        </w:tc>
      </w:tr>
      <w:tr w:rsidR="79BEEEF3" w14:paraId="07F530FC" w14:textId="77777777" w:rsidTr="131311CC">
        <w:trPr>
          <w:trHeight w:val="300"/>
        </w:trPr>
        <w:tc>
          <w:tcPr>
            <w:tcW w:w="7143" w:type="dxa"/>
            <w:shd w:val="clear" w:color="auto" w:fill="F2F2F2" w:themeFill="background1" w:themeFillShade="F2"/>
          </w:tcPr>
          <w:p w14:paraId="7A69AA78" w14:textId="4478B044" w:rsidR="79BEEEF3" w:rsidRDefault="79BEEEF3" w:rsidP="79BEEEF3">
            <w:pPr>
              <w:spacing w:line="360" w:lineRule="auto"/>
              <w:jc w:val="both"/>
            </w:pPr>
            <w:r w:rsidRPr="79BEEEF3">
              <w:rPr>
                <w:rFonts w:ascii="Times New Roman" w:eastAsia="Times New Roman" w:hAnsi="Times New Roman" w:cs="Times New Roman"/>
                <w:sz w:val="24"/>
                <w:szCs w:val="24"/>
              </w:rPr>
              <w:t>Током акутне фазе лечења ВТЕ, препоручена је примена фондапаринукса у односу на хепаринске деривате (ЛМВХ и УФХ) код пацијената сa потврђеном ХИТ.</w:t>
            </w:r>
          </w:p>
        </w:tc>
        <w:tc>
          <w:tcPr>
            <w:tcW w:w="1043" w:type="dxa"/>
            <w:shd w:val="clear" w:color="auto" w:fill="00B050"/>
            <w:vAlign w:val="center"/>
          </w:tcPr>
          <w:p w14:paraId="0BF0B6CE" w14:textId="320CB606" w:rsidR="79BEEEF3" w:rsidRDefault="3A1A9370" w:rsidP="3A1A9370">
            <w:pPr>
              <w:jc w:val="center"/>
              <w:rPr>
                <w:rFonts w:ascii="Times New Roman" w:hAnsi="Times New Roman" w:cs="Times New Roman"/>
                <w:b/>
                <w:bCs/>
                <w:sz w:val="24"/>
                <w:szCs w:val="24"/>
              </w:rPr>
            </w:pPr>
            <w:r w:rsidRPr="3A1A9370">
              <w:rPr>
                <w:rFonts w:ascii="Times New Roman" w:hAnsi="Times New Roman" w:cs="Times New Roman"/>
                <w:b/>
                <w:bCs/>
                <w:sz w:val="24"/>
                <w:szCs w:val="24"/>
              </w:rPr>
              <w:t>I</w:t>
            </w:r>
          </w:p>
        </w:tc>
        <w:tc>
          <w:tcPr>
            <w:tcW w:w="1083" w:type="dxa"/>
            <w:shd w:val="clear" w:color="auto" w:fill="C6D9F1" w:themeFill="text2" w:themeFillTint="33"/>
            <w:vAlign w:val="center"/>
          </w:tcPr>
          <w:p w14:paraId="4309CA49" w14:textId="28CA3937" w:rsidR="79BEEEF3" w:rsidRDefault="3A1A9370" w:rsidP="3A1A9370">
            <w:pPr>
              <w:jc w:val="center"/>
              <w:rPr>
                <w:rFonts w:ascii="Times New Roman" w:hAnsi="Times New Roman" w:cs="Times New Roman"/>
                <w:b/>
                <w:bCs/>
                <w:sz w:val="24"/>
                <w:szCs w:val="24"/>
              </w:rPr>
            </w:pPr>
            <w:r w:rsidRPr="3A1A9370">
              <w:rPr>
                <w:rFonts w:ascii="Times New Roman" w:hAnsi="Times New Roman" w:cs="Times New Roman"/>
                <w:b/>
                <w:bCs/>
                <w:sz w:val="24"/>
                <w:szCs w:val="24"/>
              </w:rPr>
              <w:t>Ц</w:t>
            </w:r>
          </w:p>
        </w:tc>
      </w:tr>
      <w:tr w:rsidR="79BEEEF3" w14:paraId="7BF0AB9C" w14:textId="77777777" w:rsidTr="131311CC">
        <w:trPr>
          <w:trHeight w:val="300"/>
        </w:trPr>
        <w:tc>
          <w:tcPr>
            <w:tcW w:w="9269" w:type="dxa"/>
            <w:gridSpan w:val="3"/>
            <w:shd w:val="clear" w:color="auto" w:fill="F2F2F2" w:themeFill="background1" w:themeFillShade="F2"/>
          </w:tcPr>
          <w:p w14:paraId="0C947F95" w14:textId="737119E5" w:rsidR="79BEEEF3" w:rsidRDefault="79BEEEF3" w:rsidP="79BEEEF3">
            <w:pPr>
              <w:spacing w:line="360" w:lineRule="auto"/>
              <w:jc w:val="center"/>
            </w:pPr>
            <w:r w:rsidRPr="79BEEEF3">
              <w:rPr>
                <w:rFonts w:ascii="Times New Roman" w:eastAsia="Times New Roman" w:hAnsi="Times New Roman" w:cs="Times New Roman"/>
                <w:b/>
                <w:bCs/>
                <w:sz w:val="24"/>
                <w:szCs w:val="24"/>
              </w:rPr>
              <w:t>Рана фаза лечења ВТЕ (3-6 месеци)</w:t>
            </w:r>
          </w:p>
        </w:tc>
      </w:tr>
      <w:tr w:rsidR="79BEEEF3" w14:paraId="3ACBC60F" w14:textId="77777777" w:rsidTr="131311CC">
        <w:trPr>
          <w:trHeight w:val="300"/>
        </w:trPr>
        <w:tc>
          <w:tcPr>
            <w:tcW w:w="7143" w:type="dxa"/>
            <w:shd w:val="clear" w:color="auto" w:fill="F2F2F2" w:themeFill="background1" w:themeFillShade="F2"/>
          </w:tcPr>
          <w:p w14:paraId="766F5F7D" w14:textId="62EE6F50" w:rsidR="79BEEEF3" w:rsidRDefault="3A1A9370" w:rsidP="79BEEEF3">
            <w:pPr>
              <w:spacing w:line="360" w:lineRule="auto"/>
              <w:jc w:val="both"/>
              <w:rPr>
                <w:rFonts w:ascii="Times New Roman" w:eastAsia="Times New Roman" w:hAnsi="Times New Roman" w:cs="Times New Roman"/>
                <w:sz w:val="24"/>
                <w:szCs w:val="24"/>
              </w:rPr>
            </w:pPr>
            <w:r w:rsidRPr="3A1A9370">
              <w:rPr>
                <w:rFonts w:ascii="Times New Roman" w:eastAsia="Times New Roman" w:hAnsi="Times New Roman" w:cs="Times New Roman"/>
                <w:sz w:val="24"/>
                <w:szCs w:val="24"/>
              </w:rPr>
              <w:t>Током ране фазе лечења ВТЕ, препоручена је примена ДОАК</w:t>
            </w:r>
            <w:r w:rsidRPr="3A1A9370">
              <w:rPr>
                <w:rFonts w:ascii="Times New Roman" w:eastAsia="Times New Roman" w:hAnsi="Times New Roman" w:cs="Times New Roman"/>
                <w:sz w:val="24"/>
                <w:szCs w:val="24"/>
                <w:vertAlign w:val="superscript"/>
              </w:rPr>
              <w:t>а,б</w:t>
            </w:r>
            <w:r w:rsidRPr="3A1A9370">
              <w:rPr>
                <w:rFonts w:ascii="Times New Roman" w:eastAsia="Times New Roman" w:hAnsi="Times New Roman" w:cs="Times New Roman"/>
                <w:sz w:val="24"/>
                <w:szCs w:val="24"/>
              </w:rPr>
              <w:t xml:space="preserve"> (апиксабан, ривароксабан, едоксабан).</w:t>
            </w:r>
          </w:p>
        </w:tc>
        <w:tc>
          <w:tcPr>
            <w:tcW w:w="1043" w:type="dxa"/>
            <w:shd w:val="clear" w:color="auto" w:fill="00B050"/>
            <w:vAlign w:val="center"/>
          </w:tcPr>
          <w:p w14:paraId="70153D8B" w14:textId="787454D9" w:rsidR="79BEEEF3" w:rsidRDefault="79BEEEF3" w:rsidP="79BEEEF3">
            <w:pPr>
              <w:jc w:val="center"/>
              <w:rPr>
                <w:rFonts w:ascii="Times New Roman" w:hAnsi="Times New Roman" w:cs="Times New Roman"/>
                <w:b/>
                <w:bCs/>
                <w:sz w:val="24"/>
                <w:szCs w:val="24"/>
              </w:rPr>
            </w:pPr>
          </w:p>
          <w:p w14:paraId="23092FBF" w14:textId="4BA5A385"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I</w:t>
            </w:r>
          </w:p>
        </w:tc>
        <w:tc>
          <w:tcPr>
            <w:tcW w:w="1083" w:type="dxa"/>
            <w:shd w:val="clear" w:color="auto" w:fill="548DD4" w:themeFill="text2" w:themeFillTint="99"/>
            <w:vAlign w:val="center"/>
          </w:tcPr>
          <w:p w14:paraId="24882618" w14:textId="750D2AE3" w:rsidR="79BEEEF3" w:rsidRDefault="79BEEEF3" w:rsidP="3A1A9370">
            <w:pPr>
              <w:jc w:val="center"/>
              <w:rPr>
                <w:rFonts w:ascii="Times New Roman" w:hAnsi="Times New Roman" w:cs="Times New Roman"/>
                <w:b/>
                <w:bCs/>
                <w:sz w:val="24"/>
                <w:szCs w:val="24"/>
              </w:rPr>
            </w:pPr>
          </w:p>
          <w:p w14:paraId="4AD68DD6" w14:textId="65406267"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А</w:t>
            </w:r>
          </w:p>
        </w:tc>
      </w:tr>
      <w:tr w:rsidR="79BEEEF3" w14:paraId="1457F5B9" w14:textId="77777777" w:rsidTr="131311CC">
        <w:trPr>
          <w:trHeight w:val="300"/>
        </w:trPr>
        <w:tc>
          <w:tcPr>
            <w:tcW w:w="7143" w:type="dxa"/>
            <w:shd w:val="clear" w:color="auto" w:fill="F2F2F2" w:themeFill="background1" w:themeFillShade="F2"/>
          </w:tcPr>
          <w:p w14:paraId="2FBDBEEF" w14:textId="5C2544AD" w:rsidR="79BEEEF3" w:rsidRDefault="79BEEEF3" w:rsidP="79BEEEF3">
            <w:pPr>
              <w:spacing w:line="360" w:lineRule="auto"/>
              <w:jc w:val="both"/>
            </w:pPr>
            <w:r w:rsidRPr="79BEEEF3">
              <w:rPr>
                <w:rFonts w:ascii="Times New Roman" w:eastAsia="Times New Roman" w:hAnsi="Times New Roman" w:cs="Times New Roman"/>
                <w:sz w:val="24"/>
                <w:szCs w:val="24"/>
              </w:rPr>
              <w:t>Током ране фазе лечења ВТЕ, препоручена је примена ЛМВХ уколико није могуће применити ДОАК.</w:t>
            </w:r>
          </w:p>
        </w:tc>
        <w:tc>
          <w:tcPr>
            <w:tcW w:w="1043" w:type="dxa"/>
            <w:shd w:val="clear" w:color="auto" w:fill="00B050"/>
            <w:vAlign w:val="center"/>
          </w:tcPr>
          <w:p w14:paraId="6CBD46A5" w14:textId="62E41573" w:rsidR="79BEEEF3" w:rsidRDefault="79BEEEF3" w:rsidP="79BEEEF3">
            <w:pPr>
              <w:jc w:val="center"/>
              <w:rPr>
                <w:rFonts w:ascii="Times New Roman" w:hAnsi="Times New Roman" w:cs="Times New Roman"/>
                <w:b/>
                <w:bCs/>
                <w:sz w:val="24"/>
                <w:szCs w:val="24"/>
              </w:rPr>
            </w:pPr>
          </w:p>
          <w:p w14:paraId="5184C3EB" w14:textId="58966201"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I</w:t>
            </w:r>
          </w:p>
        </w:tc>
        <w:tc>
          <w:tcPr>
            <w:tcW w:w="1083" w:type="dxa"/>
            <w:shd w:val="clear" w:color="auto" w:fill="548DD4" w:themeFill="text2" w:themeFillTint="99"/>
            <w:vAlign w:val="center"/>
          </w:tcPr>
          <w:p w14:paraId="78490768" w14:textId="2203F76C" w:rsidR="3A1A9370" w:rsidRDefault="3A1A9370" w:rsidP="3A1A9370">
            <w:pPr>
              <w:jc w:val="center"/>
              <w:rPr>
                <w:rFonts w:ascii="Times New Roman" w:hAnsi="Times New Roman" w:cs="Times New Roman"/>
                <w:b/>
                <w:bCs/>
                <w:sz w:val="24"/>
                <w:szCs w:val="24"/>
              </w:rPr>
            </w:pPr>
          </w:p>
          <w:p w14:paraId="4D5E9E88" w14:textId="44BDAACD"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А</w:t>
            </w:r>
          </w:p>
        </w:tc>
      </w:tr>
      <w:tr w:rsidR="79BEEEF3" w14:paraId="25DEB8C9" w14:textId="77777777" w:rsidTr="131311CC">
        <w:trPr>
          <w:trHeight w:val="300"/>
        </w:trPr>
        <w:tc>
          <w:tcPr>
            <w:tcW w:w="7143" w:type="dxa"/>
            <w:shd w:val="clear" w:color="auto" w:fill="F2F2F2" w:themeFill="background1" w:themeFillShade="F2"/>
          </w:tcPr>
          <w:p w14:paraId="321014D1" w14:textId="14A5CA1C" w:rsidR="79BEEEF3" w:rsidRDefault="79BEEEF3" w:rsidP="79BEEEF3">
            <w:pPr>
              <w:spacing w:line="360" w:lineRule="auto"/>
              <w:jc w:val="both"/>
            </w:pPr>
            <w:r w:rsidRPr="79BEEEF3">
              <w:rPr>
                <w:rFonts w:ascii="Times New Roman" w:eastAsia="Times New Roman" w:hAnsi="Times New Roman" w:cs="Times New Roman"/>
                <w:sz w:val="24"/>
                <w:szCs w:val="24"/>
              </w:rPr>
              <w:t xml:space="preserve">Током ране фазе лечења ВТЕ, препоручује се примена ВКА уколико ЛМВХ или ДАОК није могуће применити из одређених разлога.  </w:t>
            </w:r>
          </w:p>
        </w:tc>
        <w:tc>
          <w:tcPr>
            <w:tcW w:w="1043" w:type="dxa"/>
            <w:shd w:val="clear" w:color="auto" w:fill="00B050"/>
            <w:vAlign w:val="center"/>
          </w:tcPr>
          <w:p w14:paraId="3D1FBE09" w14:textId="497F9D22" w:rsidR="79BEEEF3" w:rsidRDefault="79BEEEF3" w:rsidP="79BEEEF3">
            <w:pPr>
              <w:jc w:val="center"/>
              <w:rPr>
                <w:rFonts w:ascii="Times New Roman" w:hAnsi="Times New Roman" w:cs="Times New Roman"/>
                <w:b/>
                <w:bCs/>
                <w:sz w:val="24"/>
                <w:szCs w:val="24"/>
              </w:rPr>
            </w:pPr>
          </w:p>
          <w:p w14:paraId="128FD841" w14:textId="39E4DA00"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w:t>
            </w:r>
          </w:p>
          <w:p w14:paraId="6B851223" w14:textId="099C0299"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6636EEE3" w14:textId="7E8CDCF6" w:rsidR="79BEEEF3" w:rsidRDefault="58D9037D" w:rsidP="79BEEEF3">
            <w:pPr>
              <w:jc w:val="center"/>
              <w:rPr>
                <w:rFonts w:ascii="Times New Roman" w:hAnsi="Times New Roman" w:cs="Times New Roman"/>
                <w:b/>
                <w:bCs/>
                <w:sz w:val="24"/>
                <w:szCs w:val="24"/>
              </w:rPr>
            </w:pPr>
            <w:r w:rsidRPr="58D9037D">
              <w:rPr>
                <w:rFonts w:ascii="Times New Roman" w:hAnsi="Times New Roman" w:cs="Times New Roman"/>
                <w:b/>
                <w:bCs/>
                <w:sz w:val="24"/>
                <w:szCs w:val="24"/>
              </w:rPr>
              <w:t>Б</w:t>
            </w:r>
          </w:p>
        </w:tc>
      </w:tr>
      <w:tr w:rsidR="79BEEEF3" w14:paraId="0F7006AF" w14:textId="77777777" w:rsidTr="131311CC">
        <w:trPr>
          <w:trHeight w:val="300"/>
        </w:trPr>
        <w:tc>
          <w:tcPr>
            <w:tcW w:w="9269" w:type="dxa"/>
            <w:gridSpan w:val="3"/>
            <w:shd w:val="clear" w:color="auto" w:fill="F2F2F2" w:themeFill="background1" w:themeFillShade="F2"/>
          </w:tcPr>
          <w:p w14:paraId="7904D6AD" w14:textId="08708A1D"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Инцидентална ВТЕ</w:t>
            </w:r>
          </w:p>
        </w:tc>
      </w:tr>
      <w:tr w:rsidR="79BEEEF3" w14:paraId="1D1DCE05" w14:textId="77777777" w:rsidTr="131311CC">
        <w:trPr>
          <w:trHeight w:val="300"/>
        </w:trPr>
        <w:tc>
          <w:tcPr>
            <w:tcW w:w="7143" w:type="dxa"/>
            <w:shd w:val="clear" w:color="auto" w:fill="F2F2F2" w:themeFill="background1" w:themeFillShade="F2"/>
          </w:tcPr>
          <w:p w14:paraId="4CF80407" w14:textId="21BF89E5"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инциденталном ПЕ или ДВТ, препоручује се лечење као и код пацијената са симптомат</w:t>
            </w:r>
            <w:r w:rsidRPr="79BEEEF3">
              <w:rPr>
                <w:rFonts w:ascii="Times New Roman" w:eastAsia="Times New Roman" w:hAnsi="Times New Roman" w:cs="Times New Roman"/>
                <w:sz w:val="24"/>
                <w:szCs w:val="24"/>
                <w:lang w:val="sr-Cyrl-RS"/>
              </w:rPr>
              <w:t>ск</w:t>
            </w:r>
            <w:r w:rsidRPr="79BEEEF3">
              <w:rPr>
                <w:rFonts w:ascii="Times New Roman" w:eastAsia="Times New Roman" w:hAnsi="Times New Roman" w:cs="Times New Roman"/>
                <w:sz w:val="24"/>
                <w:szCs w:val="24"/>
              </w:rPr>
              <w:t>ом ВТЕ. У случају тромбозе спланхничног система, потребна је процена од случаја до случаја.</w:t>
            </w:r>
          </w:p>
        </w:tc>
        <w:tc>
          <w:tcPr>
            <w:tcW w:w="1043" w:type="dxa"/>
            <w:shd w:val="clear" w:color="auto" w:fill="FFC000"/>
            <w:vAlign w:val="center"/>
          </w:tcPr>
          <w:p w14:paraId="250C3AC2" w14:textId="1AB3FFFF" w:rsidR="79BEEEF3" w:rsidRDefault="79BEEEF3" w:rsidP="79BEEEF3">
            <w:pPr>
              <w:jc w:val="center"/>
              <w:rPr>
                <w:rFonts w:ascii="Times New Roman" w:hAnsi="Times New Roman" w:cs="Times New Roman"/>
                <w:b/>
                <w:bCs/>
                <w:sz w:val="24"/>
                <w:szCs w:val="24"/>
              </w:rPr>
            </w:pPr>
          </w:p>
          <w:p w14:paraId="5496B48E"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38B54D59" w14:textId="6129F490"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05AC2954" w14:textId="041477F4"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0C62E390" w14:textId="77777777" w:rsidTr="131311CC">
        <w:trPr>
          <w:trHeight w:val="300"/>
        </w:trPr>
        <w:tc>
          <w:tcPr>
            <w:tcW w:w="9269" w:type="dxa"/>
            <w:gridSpan w:val="3"/>
            <w:shd w:val="clear" w:color="auto" w:fill="F2F2F2" w:themeFill="background1" w:themeFillShade="F2"/>
          </w:tcPr>
          <w:p w14:paraId="1C2539CF" w14:textId="5641BF06" w:rsidR="79BEEEF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Екстендирана терапија ВТЕ (након 6 месеци)</w:t>
            </w:r>
          </w:p>
        </w:tc>
      </w:tr>
      <w:tr w:rsidR="79BEEEF3" w14:paraId="5C767F69" w14:textId="77777777" w:rsidTr="131311CC">
        <w:trPr>
          <w:trHeight w:val="300"/>
        </w:trPr>
        <w:tc>
          <w:tcPr>
            <w:tcW w:w="7143" w:type="dxa"/>
            <w:shd w:val="clear" w:color="auto" w:fill="F2F2F2" w:themeFill="background1" w:themeFillShade="F2"/>
          </w:tcPr>
          <w:p w14:paraId="06AF1E34" w14:textId="2046E2DA" w:rsidR="79BEEEF3"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 xml:space="preserve">Код пацијената са активном малигном болешћу* предлаже се екстендирана примена антикоагулантне терапије и то ДОАК или ЛМВХ.  </w:t>
            </w:r>
          </w:p>
        </w:tc>
        <w:tc>
          <w:tcPr>
            <w:tcW w:w="1043" w:type="dxa"/>
            <w:shd w:val="clear" w:color="auto" w:fill="FFC000"/>
            <w:vAlign w:val="center"/>
          </w:tcPr>
          <w:p w14:paraId="1BD6E2DC" w14:textId="4A6EB43D" w:rsidR="79BEEEF3" w:rsidRDefault="79BEEEF3" w:rsidP="79BEEEF3">
            <w:pPr>
              <w:jc w:val="center"/>
              <w:rPr>
                <w:rFonts w:ascii="Times New Roman" w:hAnsi="Times New Roman" w:cs="Times New Roman"/>
                <w:b/>
                <w:bCs/>
                <w:sz w:val="24"/>
                <w:szCs w:val="24"/>
              </w:rPr>
            </w:pPr>
          </w:p>
          <w:p w14:paraId="544BDEB4"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5A0D6362" w14:textId="65D78822"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6A98BD71" w14:textId="3A4222B7"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Б</w:t>
            </w:r>
          </w:p>
        </w:tc>
      </w:tr>
      <w:tr w:rsidR="79BEEEF3" w14:paraId="36566251" w14:textId="77777777" w:rsidTr="131311CC">
        <w:trPr>
          <w:trHeight w:val="300"/>
        </w:trPr>
        <w:tc>
          <w:tcPr>
            <w:tcW w:w="9269" w:type="dxa"/>
            <w:gridSpan w:val="3"/>
            <w:shd w:val="clear" w:color="auto" w:fill="F2F2F2" w:themeFill="background1" w:themeFillShade="F2"/>
          </w:tcPr>
          <w:p w14:paraId="0815BCBC" w14:textId="6A2EC687" w:rsidR="79BEEEF3" w:rsidRDefault="79BEEEF3" w:rsidP="79BEEEF3">
            <w:pPr>
              <w:spacing w:line="360" w:lineRule="auto"/>
              <w:jc w:val="center"/>
              <w:rPr>
                <w:rFonts w:ascii="Times New Roman" w:eastAsia="Times New Roman" w:hAnsi="Times New Roman" w:cs="Times New Roman"/>
                <w:sz w:val="24"/>
                <w:szCs w:val="24"/>
              </w:rPr>
            </w:pPr>
            <w:r w:rsidRPr="79BEEEF3">
              <w:rPr>
                <w:rFonts w:ascii="Times New Roman" w:eastAsia="Times New Roman" w:hAnsi="Times New Roman" w:cs="Times New Roman"/>
                <w:b/>
                <w:bCs/>
                <w:sz w:val="24"/>
                <w:szCs w:val="24"/>
              </w:rPr>
              <w:t>Терапија рекурентног ВТЕ код пацијената на антикоагулантној терапији</w:t>
            </w:r>
          </w:p>
        </w:tc>
      </w:tr>
      <w:tr w:rsidR="79BEEEF3" w14:paraId="39FD27CF" w14:textId="77777777" w:rsidTr="131311CC">
        <w:trPr>
          <w:trHeight w:val="300"/>
        </w:trPr>
        <w:tc>
          <w:tcPr>
            <w:tcW w:w="7143" w:type="dxa"/>
            <w:shd w:val="clear" w:color="auto" w:fill="F2F2F2" w:themeFill="background1" w:themeFillShade="F2"/>
          </w:tcPr>
          <w:p w14:paraId="0B65AF26" w14:textId="335B6FCC" w:rsidR="79BEEEF3"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lastRenderedPageBreak/>
              <w:t>Код свих пацијената са рекуре</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тним ВТЕ, потребно је проверити комплијантност и адекватност дозирања већ примењене антикоагулантне терапије.</w:t>
            </w:r>
          </w:p>
        </w:tc>
        <w:tc>
          <w:tcPr>
            <w:tcW w:w="1043" w:type="dxa"/>
            <w:shd w:val="clear" w:color="auto" w:fill="A6A6A6" w:themeFill="background1" w:themeFillShade="A6"/>
            <w:vAlign w:val="center"/>
          </w:tcPr>
          <w:p w14:paraId="13A4B556" w14:textId="09330F0F" w:rsidR="79BEEEF3" w:rsidRDefault="3A1A9370" w:rsidP="3A1A9370">
            <w:pPr>
              <w:jc w:val="center"/>
              <w:rPr>
                <w:rFonts w:ascii="Times New Roman" w:hAnsi="Times New Roman" w:cs="Times New Roman"/>
                <w:b/>
                <w:bCs/>
                <w:sz w:val="24"/>
                <w:szCs w:val="24"/>
              </w:rPr>
            </w:pPr>
            <w:r w:rsidRPr="3A1A9370">
              <w:rPr>
                <w:rFonts w:ascii="Times New Roman" w:hAnsi="Times New Roman" w:cs="Times New Roman"/>
                <w:b/>
                <w:bCs/>
                <w:sz w:val="24"/>
                <w:szCs w:val="24"/>
              </w:rPr>
              <w:t>√</w:t>
            </w:r>
          </w:p>
        </w:tc>
        <w:tc>
          <w:tcPr>
            <w:tcW w:w="1083" w:type="dxa"/>
            <w:shd w:val="clear" w:color="auto" w:fill="C6D9F1" w:themeFill="text2" w:themeFillTint="33"/>
            <w:vAlign w:val="center"/>
          </w:tcPr>
          <w:p w14:paraId="7F7EB82A" w14:textId="1F911C3F"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038F3D7E" w14:textId="77777777" w:rsidTr="131311CC">
        <w:trPr>
          <w:trHeight w:val="300"/>
        </w:trPr>
        <w:tc>
          <w:tcPr>
            <w:tcW w:w="7143" w:type="dxa"/>
            <w:shd w:val="clear" w:color="auto" w:fill="F2F2F2" w:themeFill="background1" w:themeFillShade="F2"/>
          </w:tcPr>
          <w:p w14:paraId="1DACCF9A" w14:textId="494FA2DF"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рекурентним ВТЕ који су већ на терапијским дозама ЛМВХ или ДОАК, потребно је размотрити превођење на супратерапијске дозе ЛМВХ (веће за 20-25%).</w:t>
            </w:r>
          </w:p>
        </w:tc>
        <w:tc>
          <w:tcPr>
            <w:tcW w:w="1043" w:type="dxa"/>
            <w:shd w:val="clear" w:color="auto" w:fill="FFC000"/>
            <w:vAlign w:val="center"/>
          </w:tcPr>
          <w:p w14:paraId="54B459A0" w14:textId="733C5B74" w:rsidR="79BEEEF3" w:rsidRDefault="79BEEEF3" w:rsidP="79BEEEF3">
            <w:pPr>
              <w:jc w:val="center"/>
              <w:rPr>
                <w:rFonts w:ascii="Times New Roman" w:hAnsi="Times New Roman" w:cs="Times New Roman"/>
                <w:b/>
                <w:bCs/>
                <w:sz w:val="24"/>
                <w:szCs w:val="24"/>
              </w:rPr>
            </w:pPr>
          </w:p>
          <w:p w14:paraId="4C59EC36"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4A31688A" w14:textId="1BCEB6FC"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77C64CA9" w14:textId="216ED075"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1C44E1E5" w14:textId="77777777" w:rsidTr="131311CC">
        <w:trPr>
          <w:trHeight w:val="300"/>
        </w:trPr>
        <w:tc>
          <w:tcPr>
            <w:tcW w:w="7143" w:type="dxa"/>
            <w:shd w:val="clear" w:color="auto" w:fill="F2F2F2" w:themeFill="background1" w:themeFillShade="F2"/>
          </w:tcPr>
          <w:p w14:paraId="3B3CE3A4" w14:textId="729B6976"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рекурентним ВТЕ који су већ на терапији са ВКА, потребно је размотрити превођење на терапијске дозе ЛМВХ.</w:t>
            </w:r>
          </w:p>
        </w:tc>
        <w:tc>
          <w:tcPr>
            <w:tcW w:w="1043" w:type="dxa"/>
            <w:shd w:val="clear" w:color="auto" w:fill="FFC000"/>
            <w:vAlign w:val="center"/>
          </w:tcPr>
          <w:p w14:paraId="2A1FFEFB" w14:textId="11B887BA" w:rsidR="79BEEEF3" w:rsidRDefault="79BEEEF3" w:rsidP="79BEEEF3">
            <w:pPr>
              <w:jc w:val="center"/>
              <w:rPr>
                <w:rFonts w:ascii="Times New Roman" w:hAnsi="Times New Roman" w:cs="Times New Roman"/>
                <w:b/>
                <w:bCs/>
                <w:sz w:val="24"/>
                <w:szCs w:val="24"/>
              </w:rPr>
            </w:pPr>
          </w:p>
          <w:p w14:paraId="1DE72693"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71B3E129" w14:textId="21A37B31"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7180F047" w14:textId="59E03E3A"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49C6B144" w14:textId="77777777" w:rsidTr="131311CC">
        <w:trPr>
          <w:trHeight w:val="300"/>
        </w:trPr>
        <w:tc>
          <w:tcPr>
            <w:tcW w:w="7143" w:type="dxa"/>
            <w:shd w:val="clear" w:color="auto" w:fill="F2F2F2" w:themeFill="background1" w:themeFillShade="F2"/>
          </w:tcPr>
          <w:p w14:paraId="02672CE5" w14:textId="720AF4F5" w:rsidR="79BEEEF3" w:rsidRDefault="79BEEEF3" w:rsidP="79BEEEF3">
            <w:pPr>
              <w:spacing w:line="360" w:lineRule="auto"/>
              <w:jc w:val="both"/>
            </w:pPr>
            <w:r w:rsidRPr="79BEEEF3">
              <w:rPr>
                <w:rFonts w:ascii="Times New Roman" w:eastAsia="Times New Roman" w:hAnsi="Times New Roman" w:cs="Times New Roman"/>
                <w:sz w:val="24"/>
                <w:szCs w:val="24"/>
              </w:rPr>
              <w:t>Код пацијената са рекурентним ВТЕ који су већ на терапијским дозама антикоагулантне терапије, могуће је размотрити пласирање филтера доње шупље вене, али тек након процене користи и штете од случаја до случаја.</w:t>
            </w:r>
          </w:p>
        </w:tc>
        <w:tc>
          <w:tcPr>
            <w:tcW w:w="1043" w:type="dxa"/>
            <w:shd w:val="clear" w:color="auto" w:fill="F75B0C"/>
            <w:vAlign w:val="center"/>
          </w:tcPr>
          <w:p w14:paraId="411EE735" w14:textId="5D586924" w:rsidR="79BEEEF3" w:rsidRDefault="79BEEEF3" w:rsidP="79BEEEF3">
            <w:pPr>
              <w:jc w:val="center"/>
              <w:rPr>
                <w:rFonts w:ascii="Times New Roman" w:hAnsi="Times New Roman" w:cs="Times New Roman"/>
                <w:b/>
                <w:bCs/>
                <w:sz w:val="24"/>
                <w:szCs w:val="24"/>
              </w:rPr>
            </w:pPr>
          </w:p>
          <w:p w14:paraId="6D68A095" w14:textId="4752D0E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p w14:paraId="55404991" w14:textId="1C5CD0A7"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64A4AFA0" w14:textId="4381B466"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2F120743" w14:textId="77777777" w:rsidTr="131311CC">
        <w:trPr>
          <w:trHeight w:val="300"/>
        </w:trPr>
        <w:tc>
          <w:tcPr>
            <w:tcW w:w="9269" w:type="dxa"/>
            <w:gridSpan w:val="3"/>
            <w:shd w:val="clear" w:color="auto" w:fill="F2F2F2" w:themeFill="background1" w:themeFillShade="F2"/>
          </w:tcPr>
          <w:p w14:paraId="0AB42686" w14:textId="6ED07D5E" w:rsidR="79BEEEF3" w:rsidRDefault="79BEEEF3" w:rsidP="79BEEEF3">
            <w:pPr>
              <w:spacing w:line="360" w:lineRule="auto"/>
              <w:jc w:val="center"/>
              <w:rPr>
                <w:rFonts w:ascii="Times New Roman" w:hAnsi="Times New Roman" w:cs="Times New Roman"/>
                <w:sz w:val="24"/>
                <w:szCs w:val="24"/>
              </w:rPr>
            </w:pPr>
            <w:r w:rsidRPr="79BEEEF3">
              <w:rPr>
                <w:rFonts w:ascii="Times New Roman" w:hAnsi="Times New Roman" w:cs="Times New Roman"/>
                <w:b/>
                <w:bCs/>
                <w:sz w:val="24"/>
                <w:szCs w:val="24"/>
              </w:rPr>
              <w:t>Терапија тромбозе повезане са венским катетером</w:t>
            </w:r>
          </w:p>
        </w:tc>
      </w:tr>
      <w:tr w:rsidR="79BEEEF3" w14:paraId="6F1795AF" w14:textId="77777777" w:rsidTr="131311CC">
        <w:trPr>
          <w:trHeight w:val="300"/>
        </w:trPr>
        <w:tc>
          <w:tcPr>
            <w:tcW w:w="7143" w:type="dxa"/>
            <w:shd w:val="clear" w:color="auto" w:fill="F2F2F2" w:themeFill="background1" w:themeFillShade="F2"/>
          </w:tcPr>
          <w:p w14:paraId="1C8FA5B0" w14:textId="2CC3C390" w:rsidR="79BEEEF3"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Код пацијената са малигнитетом и тромбозом ЦВК који добијају антикоагулант</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у терапију, саветује се задржавање катетера у односу на вађење катетера.</w:t>
            </w:r>
          </w:p>
        </w:tc>
        <w:tc>
          <w:tcPr>
            <w:tcW w:w="1043" w:type="dxa"/>
            <w:shd w:val="clear" w:color="auto" w:fill="F75B0C"/>
            <w:vAlign w:val="center"/>
          </w:tcPr>
          <w:p w14:paraId="43814877" w14:textId="037B6F00" w:rsidR="79BEEEF3" w:rsidRDefault="79BEEEF3" w:rsidP="79BEEEF3">
            <w:pPr>
              <w:jc w:val="center"/>
              <w:rPr>
                <w:rFonts w:ascii="Times New Roman" w:hAnsi="Times New Roman" w:cs="Times New Roman"/>
                <w:b/>
                <w:bCs/>
                <w:sz w:val="24"/>
                <w:szCs w:val="24"/>
              </w:rPr>
            </w:pPr>
          </w:p>
          <w:p w14:paraId="6778CC82" w14:textId="747544A0" w:rsidR="3A1A9370" w:rsidRDefault="3A1A9370" w:rsidP="3A1A9370">
            <w:pPr>
              <w:jc w:val="center"/>
              <w:rPr>
                <w:rFonts w:ascii="Times New Roman" w:hAnsi="Times New Roman" w:cs="Times New Roman"/>
                <w:b/>
                <w:bCs/>
                <w:sz w:val="24"/>
                <w:szCs w:val="24"/>
              </w:rPr>
            </w:pPr>
            <w:r w:rsidRPr="3A1A9370">
              <w:rPr>
                <w:rFonts w:ascii="Times New Roman" w:hAnsi="Times New Roman" w:cs="Times New Roman"/>
                <w:b/>
                <w:bCs/>
                <w:sz w:val="24"/>
                <w:szCs w:val="24"/>
              </w:rPr>
              <w:t>IIб</w:t>
            </w:r>
          </w:p>
          <w:p w14:paraId="0395C8D0" w14:textId="7718F7E0"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2BC34253" w14:textId="51BE19B0"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56435450" w14:textId="77777777" w:rsidTr="131311CC">
        <w:trPr>
          <w:trHeight w:val="300"/>
        </w:trPr>
        <w:tc>
          <w:tcPr>
            <w:tcW w:w="7143" w:type="dxa"/>
            <w:shd w:val="clear" w:color="auto" w:fill="F2F2F2" w:themeFill="background1" w:themeFillShade="F2"/>
          </w:tcPr>
          <w:p w14:paraId="4BBC77ED" w14:textId="24D71D28" w:rsidR="79BEEEF3"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Вађење (одстрањивање) ЦВК се саветује у случају инфекције, ако постоји екстензија тромбозе или катетер није потребан.</w:t>
            </w:r>
          </w:p>
        </w:tc>
        <w:tc>
          <w:tcPr>
            <w:tcW w:w="1043" w:type="dxa"/>
            <w:shd w:val="clear" w:color="auto" w:fill="F75B0C"/>
            <w:vAlign w:val="center"/>
          </w:tcPr>
          <w:p w14:paraId="4A0DE3D9" w14:textId="48480381" w:rsidR="79BEEEF3" w:rsidRDefault="79BEEEF3" w:rsidP="79BEEEF3">
            <w:pPr>
              <w:jc w:val="center"/>
              <w:rPr>
                <w:rFonts w:ascii="Times New Roman" w:hAnsi="Times New Roman" w:cs="Times New Roman"/>
                <w:b/>
                <w:bCs/>
                <w:sz w:val="24"/>
                <w:szCs w:val="24"/>
              </w:rPr>
            </w:pPr>
          </w:p>
          <w:p w14:paraId="1E30CEE1" w14:textId="4598BEEB"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IIб</w:t>
            </w:r>
          </w:p>
        </w:tc>
        <w:tc>
          <w:tcPr>
            <w:tcW w:w="1083" w:type="dxa"/>
            <w:shd w:val="clear" w:color="auto" w:fill="C6D9F1" w:themeFill="text2" w:themeFillTint="33"/>
            <w:vAlign w:val="center"/>
          </w:tcPr>
          <w:p w14:paraId="4B8F14D8" w14:textId="1226899B" w:rsidR="3A1A9370" w:rsidRDefault="3A1A9370" w:rsidP="3A1A9370">
            <w:pPr>
              <w:jc w:val="center"/>
              <w:rPr>
                <w:rFonts w:ascii="Times New Roman" w:hAnsi="Times New Roman" w:cs="Times New Roman"/>
                <w:b/>
                <w:bCs/>
                <w:sz w:val="24"/>
                <w:szCs w:val="24"/>
              </w:rPr>
            </w:pPr>
          </w:p>
          <w:p w14:paraId="78E2E885" w14:textId="18D95324"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7298CDE5" w14:textId="77777777" w:rsidTr="131311CC">
        <w:trPr>
          <w:trHeight w:val="300"/>
        </w:trPr>
        <w:tc>
          <w:tcPr>
            <w:tcW w:w="7143" w:type="dxa"/>
            <w:shd w:val="clear" w:color="auto" w:fill="F2F2F2" w:themeFill="background1" w:themeFillShade="F2"/>
          </w:tcPr>
          <w:p w14:paraId="10BF9FE9" w14:textId="6769E610" w:rsidR="79BEEEF3"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За лечење симптоматске тромбозе ЦВК код пацијен</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та са малигнитетом, саветује се антикоагулант</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и третман током минимално 3 месеца.</w:t>
            </w:r>
          </w:p>
        </w:tc>
        <w:tc>
          <w:tcPr>
            <w:tcW w:w="1043" w:type="dxa"/>
            <w:shd w:val="clear" w:color="auto" w:fill="FFC000"/>
            <w:vAlign w:val="center"/>
          </w:tcPr>
          <w:p w14:paraId="5BAC1DAD" w14:textId="715B0932" w:rsidR="79BEEEF3" w:rsidRDefault="79BEEEF3" w:rsidP="79BEEEF3">
            <w:pPr>
              <w:jc w:val="center"/>
              <w:rPr>
                <w:rFonts w:ascii="Times New Roman" w:hAnsi="Times New Roman" w:cs="Times New Roman"/>
                <w:b/>
                <w:bCs/>
                <w:sz w:val="24"/>
                <w:szCs w:val="24"/>
              </w:rPr>
            </w:pPr>
          </w:p>
          <w:p w14:paraId="44A0D792" w14:textId="2757FDC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IIa</w:t>
            </w:r>
          </w:p>
          <w:p w14:paraId="7B84A3D6" w14:textId="0FC9C149" w:rsidR="79BEEEF3" w:rsidRDefault="79BEEEF3" w:rsidP="79BEEEF3">
            <w:pPr>
              <w:jc w:val="center"/>
              <w:rPr>
                <w:rFonts w:ascii="Times New Roman" w:hAnsi="Times New Roman" w:cs="Times New Roman"/>
                <w:b/>
                <w:bCs/>
                <w:sz w:val="24"/>
                <w:szCs w:val="24"/>
              </w:rPr>
            </w:pPr>
          </w:p>
        </w:tc>
        <w:tc>
          <w:tcPr>
            <w:tcW w:w="1083" w:type="dxa"/>
            <w:shd w:val="clear" w:color="auto" w:fill="8DB3E2" w:themeFill="text2" w:themeFillTint="66"/>
            <w:vAlign w:val="center"/>
          </w:tcPr>
          <w:p w14:paraId="3E172900" w14:textId="5105DC5F" w:rsidR="79BEEEF3" w:rsidRDefault="3A1A9370" w:rsidP="79BEEEF3">
            <w:pPr>
              <w:jc w:val="center"/>
              <w:rPr>
                <w:rFonts w:ascii="Times New Roman" w:hAnsi="Times New Roman" w:cs="Times New Roman"/>
                <w:b/>
                <w:bCs/>
                <w:sz w:val="24"/>
                <w:szCs w:val="24"/>
              </w:rPr>
            </w:pPr>
            <w:r w:rsidRPr="3A1A9370">
              <w:rPr>
                <w:rFonts w:ascii="Times New Roman" w:hAnsi="Times New Roman" w:cs="Times New Roman"/>
                <w:b/>
                <w:bCs/>
                <w:sz w:val="24"/>
                <w:szCs w:val="24"/>
              </w:rPr>
              <w:t xml:space="preserve"> Б</w:t>
            </w:r>
          </w:p>
        </w:tc>
      </w:tr>
      <w:tr w:rsidR="79BEEEF3" w14:paraId="28D8A4E7" w14:textId="77777777" w:rsidTr="131311CC">
        <w:trPr>
          <w:trHeight w:val="300"/>
        </w:trPr>
        <w:tc>
          <w:tcPr>
            <w:tcW w:w="7143" w:type="dxa"/>
            <w:shd w:val="clear" w:color="auto" w:fill="F2F2F2" w:themeFill="background1" w:themeFillShade="F2"/>
          </w:tcPr>
          <w:p w14:paraId="54D382BB" w14:textId="38BC8E20" w:rsidR="79BEEEF3"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За лечење симптоматске тромбозе ЦВК код пацијен</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та са малигнитетом, препоручује се ЛМВХ. Ипак у одсуству директне компарације између антикоагулан</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са, ВКА или ДОАК се могу размотрити као алтернативне опције.</w:t>
            </w:r>
          </w:p>
        </w:tc>
        <w:tc>
          <w:tcPr>
            <w:tcW w:w="1043" w:type="dxa"/>
            <w:shd w:val="clear" w:color="auto" w:fill="F75B0C"/>
            <w:vAlign w:val="center"/>
          </w:tcPr>
          <w:p w14:paraId="4E0110FA" w14:textId="416D7611" w:rsidR="79BEEEF3" w:rsidRDefault="79BEEEF3" w:rsidP="79BEEEF3">
            <w:pPr>
              <w:jc w:val="center"/>
              <w:rPr>
                <w:rFonts w:ascii="Times New Roman" w:hAnsi="Times New Roman" w:cs="Times New Roman"/>
                <w:b/>
                <w:bCs/>
                <w:sz w:val="24"/>
                <w:szCs w:val="24"/>
              </w:rPr>
            </w:pPr>
          </w:p>
          <w:p w14:paraId="6E287E60" w14:textId="4752D0E2"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p w14:paraId="2B710926" w14:textId="743BAFFC" w:rsidR="79BEEEF3" w:rsidRDefault="79BEEEF3" w:rsidP="79BEEEF3">
            <w:pPr>
              <w:jc w:val="center"/>
              <w:rPr>
                <w:rFonts w:ascii="Times New Roman" w:hAnsi="Times New Roman" w:cs="Times New Roman"/>
                <w:b/>
                <w:bCs/>
                <w:sz w:val="24"/>
                <w:szCs w:val="24"/>
              </w:rPr>
            </w:pPr>
          </w:p>
        </w:tc>
        <w:tc>
          <w:tcPr>
            <w:tcW w:w="1083" w:type="dxa"/>
            <w:shd w:val="clear" w:color="auto" w:fill="C6D9F1" w:themeFill="text2" w:themeFillTint="33"/>
            <w:vAlign w:val="center"/>
          </w:tcPr>
          <w:p w14:paraId="3FF7AFCC" w14:textId="79AB16F1" w:rsidR="79BEEEF3" w:rsidRDefault="79BEEEF3" w:rsidP="79BEEEF3">
            <w:pPr>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79BEEEF3" w14:paraId="447FD144" w14:textId="77777777" w:rsidTr="131311CC">
        <w:trPr>
          <w:trHeight w:val="300"/>
        </w:trPr>
        <w:tc>
          <w:tcPr>
            <w:tcW w:w="7143" w:type="dxa"/>
            <w:shd w:val="clear" w:color="auto" w:fill="F2F2F2" w:themeFill="background1" w:themeFillShade="F2"/>
          </w:tcPr>
          <w:p w14:paraId="2FFF46A5" w14:textId="633762BD" w:rsidR="79BEEEF3" w:rsidRDefault="79BEEEF3" w:rsidP="79BEEEF3">
            <w:pPr>
              <w:spacing w:before="240"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lastRenderedPageBreak/>
              <w:t>Код пацијената са малигнитетом и тромбозом ЦВК који су комплетирали 3 месеца антикоагулант</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е терапије, али је ЦВК и даље присутан, саветује се продужена антикоагулација  док год је катетер присутан, а ризик за развој крварења мали.</w:t>
            </w:r>
          </w:p>
        </w:tc>
        <w:tc>
          <w:tcPr>
            <w:tcW w:w="1043" w:type="dxa"/>
            <w:shd w:val="clear" w:color="auto" w:fill="F75B0C"/>
            <w:vAlign w:val="center"/>
          </w:tcPr>
          <w:p w14:paraId="018BCBE3" w14:textId="5F9AF318" w:rsidR="79BEEEF3" w:rsidRDefault="79BEEEF3" w:rsidP="79BEEEF3">
            <w:pPr>
              <w:spacing w:before="240"/>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1083" w:type="dxa"/>
            <w:shd w:val="clear" w:color="auto" w:fill="C6D9F1" w:themeFill="text2" w:themeFillTint="33"/>
            <w:vAlign w:val="center"/>
          </w:tcPr>
          <w:p w14:paraId="299FABB6" w14:textId="50401CF2" w:rsidR="79BEEEF3" w:rsidRDefault="79BEEEF3" w:rsidP="79BEEEF3">
            <w:pPr>
              <w:spacing w:before="240"/>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r w:rsidR="002A291E" w14:paraId="3A889D14" w14:textId="77777777" w:rsidTr="131311CC">
        <w:trPr>
          <w:trHeight w:val="300"/>
        </w:trPr>
        <w:tc>
          <w:tcPr>
            <w:tcW w:w="9269" w:type="dxa"/>
            <w:gridSpan w:val="3"/>
            <w:shd w:val="clear" w:color="auto" w:fill="F2F2F2" w:themeFill="background1" w:themeFillShade="F2"/>
          </w:tcPr>
          <w:p w14:paraId="7E91CD94" w14:textId="62BFCA37" w:rsidR="002A291E" w:rsidRDefault="006B3FA3" w:rsidP="006B3FA3">
            <w:pPr>
              <w:spacing w:line="360" w:lineRule="auto"/>
              <w:jc w:val="center"/>
              <w:rPr>
                <w:rFonts w:ascii="Times New Roman" w:eastAsia="Times New Roman" w:hAnsi="Times New Roman" w:cs="Times New Roman"/>
                <w:sz w:val="24"/>
                <w:szCs w:val="24"/>
              </w:rPr>
            </w:pPr>
            <w:r w:rsidRPr="006B3FA3">
              <w:rPr>
                <w:rFonts w:ascii="Times New Roman" w:eastAsia="Times New Roman" w:hAnsi="Times New Roman" w:cs="Times New Roman"/>
                <w:b/>
                <w:bCs/>
                <w:sz w:val="24"/>
                <w:szCs w:val="24"/>
              </w:rPr>
              <w:t>Превенција и лечење венског тромбоемболизма у посебним популацијама</w:t>
            </w:r>
          </w:p>
        </w:tc>
      </w:tr>
      <w:tr w:rsidR="006E070D" w14:paraId="15B1F79F" w14:textId="77777777" w:rsidTr="131311CC">
        <w:trPr>
          <w:trHeight w:val="300"/>
        </w:trPr>
        <w:tc>
          <w:tcPr>
            <w:tcW w:w="7143" w:type="dxa"/>
            <w:shd w:val="clear" w:color="auto" w:fill="F2F2F2" w:themeFill="background1" w:themeFillShade="F2"/>
          </w:tcPr>
          <w:p w14:paraId="29D213BA" w14:textId="42ED2B87" w:rsidR="006E070D" w:rsidRPr="00473C5E" w:rsidRDefault="006E070D" w:rsidP="006E070D">
            <w:pPr>
              <w:spacing w:before="240" w:line="360" w:lineRule="auto"/>
              <w:jc w:val="both"/>
              <w:rPr>
                <w:rFonts w:ascii="Times New Roman" w:eastAsia="Times New Roman" w:hAnsi="Times New Roman" w:cs="Times New Roman"/>
                <w:b/>
                <w:bCs/>
                <w:sz w:val="24"/>
                <w:szCs w:val="24"/>
                <w:lang w:val="sr-Latn-RS"/>
              </w:rPr>
            </w:pPr>
            <w:r>
              <w:rPr>
                <w:rFonts w:ascii="Times New Roman" w:hAnsi="Times New Roman" w:cs="Times New Roman"/>
                <w:sz w:val="24"/>
                <w:szCs w:val="24"/>
                <w:lang w:val="sr-Cyrl-RS"/>
              </w:rPr>
              <w:t xml:space="preserve">Код пацијената са </w:t>
            </w:r>
            <w:r w:rsidRPr="00122DEF">
              <w:rPr>
                <w:rFonts w:ascii="Times New Roman" w:hAnsi="Times New Roman" w:cs="Times New Roman"/>
                <w:i/>
                <w:iCs/>
                <w:sz w:val="24"/>
                <w:szCs w:val="24"/>
                <w:lang w:val="sr-Cyrl-RS"/>
              </w:rPr>
              <w:t>САТ</w:t>
            </w:r>
            <w:r>
              <w:rPr>
                <w:rFonts w:ascii="Times New Roman" w:hAnsi="Times New Roman" w:cs="Times New Roman"/>
                <w:sz w:val="24"/>
                <w:szCs w:val="24"/>
                <w:lang w:val="sr-Cyrl-RS"/>
              </w:rPr>
              <w:t xml:space="preserve"> и </w:t>
            </w:r>
            <w:r w:rsidRPr="79BEEEF3">
              <w:rPr>
                <w:rFonts w:ascii="Times New Roman" w:hAnsi="Times New Roman" w:cs="Times New Roman"/>
                <w:sz w:val="24"/>
                <w:szCs w:val="24"/>
              </w:rPr>
              <w:t>умереним оштећењем бубр</w:t>
            </w:r>
            <w:r>
              <w:rPr>
                <w:rFonts w:ascii="Times New Roman" w:hAnsi="Times New Roman" w:cs="Times New Roman"/>
                <w:sz w:val="24"/>
                <w:szCs w:val="24"/>
                <w:lang w:val="sr-Cyrl-RS"/>
              </w:rPr>
              <w:t>ежне функције</w:t>
            </w:r>
            <w:r w:rsidRPr="79BEEEF3">
              <w:rPr>
                <w:rFonts w:ascii="Times New Roman" w:hAnsi="Times New Roman" w:cs="Times New Roman"/>
                <w:sz w:val="24"/>
                <w:szCs w:val="24"/>
              </w:rPr>
              <w:t xml:space="preserve"> (CrCl 30-60 mL/min)</w:t>
            </w:r>
            <w:r>
              <w:rPr>
                <w:rFonts w:ascii="Times New Roman" w:hAnsi="Times New Roman" w:cs="Times New Roman"/>
                <w:sz w:val="24"/>
                <w:szCs w:val="24"/>
                <w:lang w:val="sr-Cyrl-RS"/>
              </w:rPr>
              <w:t xml:space="preserve"> саветује се примена ЛМВХ или ДОАК.</w:t>
            </w:r>
          </w:p>
        </w:tc>
        <w:tc>
          <w:tcPr>
            <w:tcW w:w="1043" w:type="dxa"/>
            <w:shd w:val="clear" w:color="auto" w:fill="A6A6A6" w:themeFill="background1" w:themeFillShade="A6"/>
            <w:vAlign w:val="center"/>
          </w:tcPr>
          <w:p w14:paraId="7B4B9757" w14:textId="579983EB" w:rsidR="006E070D" w:rsidRPr="00475D2C" w:rsidRDefault="00475D2C" w:rsidP="006E070D">
            <w:pPr>
              <w:spacing w:before="240"/>
              <w:jc w:val="center"/>
              <w:rPr>
                <w:rFonts w:ascii="Times New Roman" w:hAnsi="Times New Roman" w:cs="Times New Roman"/>
                <w:b/>
                <w:bCs/>
                <w:sz w:val="24"/>
                <w:szCs w:val="24"/>
                <w:lang w:val="sr-Latn-RS"/>
              </w:rPr>
            </w:pPr>
            <w:r w:rsidRPr="00A105B2">
              <w:rPr>
                <w:rFonts w:ascii="Times New Roman" w:hAnsi="Times New Roman" w:cs="Times New Roman"/>
                <w:b/>
                <w:bCs/>
                <w:sz w:val="24"/>
                <w:szCs w:val="24"/>
              </w:rPr>
              <w:t>√</w:t>
            </w:r>
          </w:p>
        </w:tc>
        <w:tc>
          <w:tcPr>
            <w:tcW w:w="1083" w:type="dxa"/>
            <w:shd w:val="clear" w:color="auto" w:fill="C6D9F1" w:themeFill="text2" w:themeFillTint="33"/>
            <w:vAlign w:val="center"/>
          </w:tcPr>
          <w:p w14:paraId="1DF9DD78" w14:textId="06FFB710" w:rsidR="006E070D" w:rsidRPr="79BEEEF3" w:rsidRDefault="006E070D" w:rsidP="006E070D">
            <w:pPr>
              <w:spacing w:before="240"/>
              <w:jc w:val="center"/>
              <w:rPr>
                <w:rFonts w:ascii="Times New Roman" w:hAnsi="Times New Roman" w:cs="Times New Roman"/>
                <w:b/>
                <w:bCs/>
                <w:sz w:val="24"/>
                <w:szCs w:val="24"/>
              </w:rPr>
            </w:pPr>
            <w:r>
              <w:rPr>
                <w:rFonts w:ascii="Times New Roman" w:hAnsi="Times New Roman" w:cs="Times New Roman"/>
                <w:b/>
                <w:bCs/>
                <w:sz w:val="24"/>
                <w:szCs w:val="24"/>
                <w:lang w:val="sr-Cyrl-RS"/>
              </w:rPr>
              <w:t>Ц</w:t>
            </w:r>
          </w:p>
        </w:tc>
      </w:tr>
      <w:tr w:rsidR="006E070D" w14:paraId="336E7C0D" w14:textId="77777777" w:rsidTr="131311CC">
        <w:trPr>
          <w:trHeight w:val="300"/>
        </w:trPr>
        <w:tc>
          <w:tcPr>
            <w:tcW w:w="7143" w:type="dxa"/>
            <w:shd w:val="clear" w:color="auto" w:fill="F2F2F2" w:themeFill="background1" w:themeFillShade="F2"/>
          </w:tcPr>
          <w:p w14:paraId="165B94F6" w14:textId="561D99F1" w:rsidR="006E070D" w:rsidRPr="79BEEEF3" w:rsidRDefault="006E070D" w:rsidP="006E070D">
            <w:pPr>
              <w:spacing w:before="240" w:line="360" w:lineRule="auto"/>
              <w:jc w:val="both"/>
              <w:rPr>
                <w:rFonts w:ascii="Times New Roman" w:eastAsia="Times New Roman" w:hAnsi="Times New Roman" w:cs="Times New Roman"/>
                <w:sz w:val="24"/>
                <w:szCs w:val="24"/>
              </w:rPr>
            </w:pPr>
            <w:r>
              <w:rPr>
                <w:rFonts w:ascii="Times New Roman" w:hAnsi="Times New Roman" w:cs="Times New Roman"/>
                <w:sz w:val="24"/>
                <w:szCs w:val="24"/>
                <w:lang w:val="sr-Cyrl-RS"/>
              </w:rPr>
              <w:t xml:space="preserve">Код пацијената са </w:t>
            </w:r>
            <w:r w:rsidRPr="00122DEF">
              <w:rPr>
                <w:rFonts w:ascii="Times New Roman" w:hAnsi="Times New Roman" w:cs="Times New Roman"/>
                <w:i/>
                <w:iCs/>
                <w:sz w:val="24"/>
                <w:szCs w:val="24"/>
                <w:lang w:val="sr-Cyrl-RS"/>
              </w:rPr>
              <w:t>САТ</w:t>
            </w:r>
            <w:r>
              <w:rPr>
                <w:rFonts w:ascii="Times New Roman" w:hAnsi="Times New Roman" w:cs="Times New Roman"/>
                <w:sz w:val="24"/>
                <w:szCs w:val="24"/>
                <w:lang w:val="sr-Cyrl-RS"/>
              </w:rPr>
              <w:t xml:space="preserve"> и </w:t>
            </w:r>
            <w:r w:rsidRPr="79BEEEF3">
              <w:rPr>
                <w:rFonts w:ascii="Times New Roman" w:hAnsi="Times New Roman" w:cs="Times New Roman"/>
                <w:sz w:val="24"/>
                <w:szCs w:val="24"/>
              </w:rPr>
              <w:t>тешким оштећењем бубре</w:t>
            </w:r>
            <w:r>
              <w:rPr>
                <w:rFonts w:ascii="Times New Roman" w:hAnsi="Times New Roman" w:cs="Times New Roman"/>
                <w:sz w:val="24"/>
                <w:szCs w:val="24"/>
                <w:lang w:val="sr-Cyrl-RS"/>
              </w:rPr>
              <w:t>жне функције</w:t>
            </w:r>
            <w:r w:rsidRPr="79BEEEF3">
              <w:rPr>
                <w:rFonts w:ascii="Times New Roman" w:hAnsi="Times New Roman" w:cs="Times New Roman"/>
                <w:sz w:val="24"/>
                <w:szCs w:val="24"/>
              </w:rPr>
              <w:t xml:space="preserve"> (CrCl &lt;30 mL/min) </w:t>
            </w:r>
            <w:r>
              <w:rPr>
                <w:rFonts w:ascii="Times New Roman" w:hAnsi="Times New Roman" w:cs="Times New Roman"/>
                <w:sz w:val="24"/>
                <w:szCs w:val="24"/>
                <w:lang w:val="sr-Cyrl-RS"/>
              </w:rPr>
              <w:t xml:space="preserve">размотрити </w:t>
            </w:r>
            <w:r w:rsidR="000A0B31" w:rsidRPr="79BEEEF3">
              <w:rPr>
                <w:rFonts w:ascii="Times New Roman" w:hAnsi="Times New Roman" w:cs="Times New Roman"/>
                <w:sz w:val="24"/>
                <w:szCs w:val="24"/>
              </w:rPr>
              <w:t>примен</w:t>
            </w:r>
            <w:r>
              <w:rPr>
                <w:rFonts w:ascii="Times New Roman" w:hAnsi="Times New Roman" w:cs="Times New Roman"/>
                <w:sz w:val="24"/>
                <w:szCs w:val="24"/>
                <w:lang w:val="sr-Cyrl-RS"/>
              </w:rPr>
              <w:t>у</w:t>
            </w:r>
            <w:r w:rsidRPr="79BEEEF3">
              <w:rPr>
                <w:rFonts w:ascii="Times New Roman" w:hAnsi="Times New Roman" w:cs="Times New Roman"/>
                <w:sz w:val="24"/>
                <w:szCs w:val="24"/>
              </w:rPr>
              <w:t xml:space="preserve"> УФХ уз могућност превођења на ВКА, или примену</w:t>
            </w:r>
            <w:r>
              <w:rPr>
                <w:rFonts w:ascii="Times New Roman" w:hAnsi="Times New Roman" w:cs="Times New Roman"/>
                <w:sz w:val="24"/>
                <w:szCs w:val="24"/>
                <w:lang w:val="sr-Cyrl-RS"/>
              </w:rPr>
              <w:t xml:space="preserve"> </w:t>
            </w:r>
            <w:r w:rsidRPr="79BEEEF3">
              <w:rPr>
                <w:rFonts w:ascii="Times New Roman" w:hAnsi="Times New Roman" w:cs="Times New Roman"/>
                <w:sz w:val="24"/>
                <w:szCs w:val="24"/>
              </w:rPr>
              <w:t xml:space="preserve">ЛМВХ са дозом прилагођеном нивоу активности анти-Ха за лечење </w:t>
            </w:r>
            <w:r w:rsidRPr="005C3CEF">
              <w:rPr>
                <w:rFonts w:ascii="Times New Roman" w:hAnsi="Times New Roman" w:cs="Times New Roman"/>
                <w:i/>
                <w:iCs/>
                <w:sz w:val="24"/>
                <w:szCs w:val="24"/>
                <w:lang w:val="sr-Latn-RS"/>
              </w:rPr>
              <w:t>CAT</w:t>
            </w:r>
            <w:r w:rsidRPr="005446FE">
              <w:rPr>
                <w:rFonts w:ascii="Times New Roman" w:hAnsi="Times New Roman" w:cs="Times New Roman"/>
                <w:sz w:val="24"/>
                <w:szCs w:val="24"/>
              </w:rPr>
              <w:t>.</w:t>
            </w:r>
          </w:p>
        </w:tc>
        <w:tc>
          <w:tcPr>
            <w:tcW w:w="1043" w:type="dxa"/>
            <w:shd w:val="clear" w:color="auto" w:fill="A6A6A6" w:themeFill="background1" w:themeFillShade="A6"/>
            <w:vAlign w:val="center"/>
          </w:tcPr>
          <w:p w14:paraId="526E5A9D" w14:textId="27BD1A9C" w:rsidR="006E070D" w:rsidRDefault="006E070D" w:rsidP="006E070D">
            <w:pPr>
              <w:jc w:val="center"/>
              <w:rPr>
                <w:rFonts w:ascii="Times New Roman" w:hAnsi="Times New Roman" w:cs="Times New Roman"/>
                <w:b/>
                <w:bCs/>
                <w:sz w:val="24"/>
                <w:szCs w:val="24"/>
              </w:rPr>
            </w:pPr>
            <w:r w:rsidRPr="00A105B2">
              <w:rPr>
                <w:rFonts w:ascii="Times New Roman" w:hAnsi="Times New Roman" w:cs="Times New Roman"/>
                <w:b/>
                <w:bCs/>
                <w:sz w:val="24"/>
                <w:szCs w:val="24"/>
              </w:rPr>
              <w:t>√</w:t>
            </w:r>
          </w:p>
        </w:tc>
        <w:tc>
          <w:tcPr>
            <w:tcW w:w="1083" w:type="dxa"/>
            <w:shd w:val="clear" w:color="auto" w:fill="C6D9F1" w:themeFill="text2" w:themeFillTint="33"/>
            <w:vAlign w:val="center"/>
          </w:tcPr>
          <w:p w14:paraId="6E970A2E" w14:textId="09C2869C" w:rsidR="006E070D" w:rsidRPr="79BEEEF3" w:rsidRDefault="006E070D" w:rsidP="006E070D">
            <w:pPr>
              <w:spacing w:before="240"/>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6E070D" w14:paraId="36CE4BE1" w14:textId="77777777" w:rsidTr="131311CC">
        <w:trPr>
          <w:trHeight w:val="300"/>
        </w:trPr>
        <w:tc>
          <w:tcPr>
            <w:tcW w:w="7143" w:type="dxa"/>
            <w:shd w:val="clear" w:color="auto" w:fill="F2F2F2" w:themeFill="background1" w:themeFillShade="F2"/>
          </w:tcPr>
          <w:p w14:paraId="43866824" w14:textId="40822D1C" w:rsidR="006E070D" w:rsidRDefault="131311CC" w:rsidP="006E070D">
            <w:pPr>
              <w:spacing w:before="240" w:line="360" w:lineRule="auto"/>
              <w:jc w:val="both"/>
              <w:rPr>
                <w:rFonts w:ascii="Times New Roman" w:hAnsi="Times New Roman" w:cs="Times New Roman"/>
                <w:sz w:val="24"/>
                <w:szCs w:val="24"/>
                <w:lang w:val="sr-Cyrl-RS"/>
              </w:rPr>
            </w:pPr>
            <w:r w:rsidRPr="131311CC">
              <w:rPr>
                <w:rFonts w:ascii="Times New Roman" w:hAnsi="Times New Roman" w:cs="Times New Roman"/>
                <w:sz w:val="24"/>
                <w:szCs w:val="24"/>
                <w:lang w:val="sr-Cyrl-RS"/>
              </w:rPr>
              <w:t>К</w:t>
            </w:r>
            <w:r w:rsidRPr="131311CC">
              <w:rPr>
                <w:rFonts w:ascii="Times New Roman" w:hAnsi="Times New Roman" w:cs="Times New Roman"/>
                <w:sz w:val="24"/>
                <w:szCs w:val="24"/>
              </w:rPr>
              <w:t xml:space="preserve">од пацијената са екстремном телесном масом (&gt;120 kg или </w:t>
            </w:r>
            <w:r w:rsidRPr="131311CC">
              <w:rPr>
                <w:rFonts w:ascii="Times New Roman" w:hAnsi="Times New Roman" w:cs="Times New Roman"/>
                <w:sz w:val="24"/>
                <w:szCs w:val="24"/>
                <w:lang w:val="sr-Cyrl-RS"/>
              </w:rPr>
              <w:t>БМИ</w:t>
            </w:r>
            <w:r w:rsidRPr="131311CC">
              <w:rPr>
                <w:rFonts w:ascii="Times New Roman" w:hAnsi="Times New Roman" w:cs="Times New Roman"/>
                <w:sz w:val="24"/>
                <w:szCs w:val="24"/>
              </w:rPr>
              <w:t xml:space="preserve"> &gt;40 kg/m</w:t>
            </w:r>
            <w:r w:rsidRPr="131311CC">
              <w:rPr>
                <w:rFonts w:ascii="Times New Roman" w:hAnsi="Times New Roman" w:cs="Times New Roman"/>
                <w:sz w:val="24"/>
                <w:szCs w:val="24"/>
                <w:vertAlign w:val="superscript"/>
              </w:rPr>
              <w:t>2</w:t>
            </w:r>
            <w:r w:rsidRPr="131311CC">
              <w:rPr>
                <w:rFonts w:ascii="Times New Roman" w:hAnsi="Times New Roman" w:cs="Times New Roman"/>
                <w:sz w:val="24"/>
                <w:szCs w:val="24"/>
              </w:rPr>
              <w:t xml:space="preserve">) </w:t>
            </w:r>
            <w:r w:rsidRPr="131311CC">
              <w:rPr>
                <w:rFonts w:ascii="Times New Roman" w:hAnsi="Times New Roman" w:cs="Times New Roman"/>
                <w:sz w:val="24"/>
                <w:szCs w:val="24"/>
                <w:lang w:val="sr-Cyrl-RS"/>
              </w:rPr>
              <w:t xml:space="preserve">саветује се да се </w:t>
            </w:r>
            <w:r w:rsidRPr="131311CC">
              <w:rPr>
                <w:rFonts w:ascii="Times New Roman" w:hAnsi="Times New Roman" w:cs="Times New Roman"/>
                <w:sz w:val="24"/>
                <w:szCs w:val="24"/>
              </w:rPr>
              <w:t>доза ЛМВХ израчунава на основу стварне телесне масе особе</w:t>
            </w:r>
            <w:r w:rsidRPr="131311CC">
              <w:rPr>
                <w:rFonts w:ascii="Times New Roman" w:hAnsi="Times New Roman" w:cs="Times New Roman"/>
                <w:sz w:val="24"/>
                <w:szCs w:val="24"/>
                <w:lang w:val="sr-Cyrl-RS"/>
              </w:rPr>
              <w:t>,</w:t>
            </w:r>
            <w:r w:rsidRPr="131311CC">
              <w:rPr>
                <w:rFonts w:ascii="Times New Roman" w:hAnsi="Times New Roman" w:cs="Times New Roman"/>
                <w:sz w:val="24"/>
                <w:szCs w:val="24"/>
              </w:rPr>
              <w:t xml:space="preserve"> без ограничења у максималној дози</w:t>
            </w:r>
            <w:r w:rsidRPr="131311CC">
              <w:rPr>
                <w:rFonts w:ascii="Times New Roman" w:hAnsi="Times New Roman" w:cs="Times New Roman"/>
                <w:sz w:val="24"/>
                <w:szCs w:val="24"/>
                <w:lang w:val="sr-Cyrl-RS"/>
              </w:rPr>
              <w:t xml:space="preserve">. </w:t>
            </w:r>
            <w:r w:rsidRPr="131311CC">
              <w:rPr>
                <w:rFonts w:ascii="Times New Roman" w:hAnsi="Times New Roman" w:cs="Times New Roman"/>
                <w:sz w:val="24"/>
                <w:szCs w:val="24"/>
              </w:rPr>
              <w:t>ДОАК треба опрезно користити код пацијената телесне масе &gt;120 kg</w:t>
            </w:r>
            <w:r w:rsidRPr="131311CC">
              <w:rPr>
                <w:rFonts w:ascii="Times New Roman" w:hAnsi="Times New Roman" w:cs="Times New Roman"/>
                <w:sz w:val="24"/>
                <w:szCs w:val="24"/>
                <w:lang w:val="sr-Cyrl-RS"/>
              </w:rPr>
              <w:t xml:space="preserve">. </w:t>
            </w:r>
          </w:p>
        </w:tc>
        <w:tc>
          <w:tcPr>
            <w:tcW w:w="1043" w:type="dxa"/>
            <w:shd w:val="clear" w:color="auto" w:fill="F75B0C"/>
            <w:vAlign w:val="center"/>
          </w:tcPr>
          <w:p w14:paraId="1655FAEE" w14:textId="2FB4C663" w:rsidR="006E070D" w:rsidRPr="00A105B2" w:rsidRDefault="006E070D" w:rsidP="006E070D">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83" w:type="dxa"/>
            <w:shd w:val="clear" w:color="auto" w:fill="C6D9F1" w:themeFill="text2" w:themeFillTint="33"/>
            <w:vAlign w:val="center"/>
          </w:tcPr>
          <w:p w14:paraId="7B884BBB" w14:textId="452B896C" w:rsidR="006E070D" w:rsidRPr="1D857608" w:rsidRDefault="006E070D" w:rsidP="006E070D">
            <w:pPr>
              <w:spacing w:before="240"/>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6E070D" w14:paraId="0ED5601D" w14:textId="77777777" w:rsidTr="131311CC">
        <w:trPr>
          <w:trHeight w:val="300"/>
        </w:trPr>
        <w:tc>
          <w:tcPr>
            <w:tcW w:w="7143" w:type="dxa"/>
            <w:shd w:val="clear" w:color="auto" w:fill="F2F2F2" w:themeFill="background1" w:themeFillShade="F2"/>
          </w:tcPr>
          <w:p w14:paraId="0B493184" w14:textId="2AD4FA2D" w:rsidR="006E070D" w:rsidRDefault="006E070D" w:rsidP="006E070D">
            <w:pPr>
              <w:spacing w:before="240" w:line="360" w:lineRule="auto"/>
              <w:jc w:val="both"/>
              <w:rPr>
                <w:rFonts w:ascii="Times New Roman" w:hAnsi="Times New Roman" w:cs="Times New Roman"/>
                <w:sz w:val="24"/>
                <w:szCs w:val="24"/>
                <w:lang w:val="sr-Cyrl-RS"/>
              </w:rPr>
            </w:pPr>
            <w:r w:rsidRPr="1D857608">
              <w:rPr>
                <w:rFonts w:ascii="Times New Roman" w:hAnsi="Times New Roman" w:cs="Times New Roman"/>
                <w:sz w:val="24"/>
                <w:szCs w:val="24"/>
              </w:rPr>
              <w:t>Код пацијената са перзистентном тешком тромбоцитопенијом (&lt;50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и </w:t>
            </w:r>
            <w:r w:rsidRPr="00210298">
              <w:rPr>
                <w:rFonts w:ascii="Times New Roman" w:hAnsi="Times New Roman" w:cs="Times New Roman"/>
                <w:sz w:val="24"/>
                <w:szCs w:val="24"/>
                <w:lang w:val="sr-Cyrl-RS"/>
              </w:rPr>
              <w:t>акутном ВТЕ</w:t>
            </w:r>
            <w:r>
              <w:rPr>
                <w:rFonts w:ascii="Times New Roman" w:hAnsi="Times New Roman" w:cs="Times New Roman"/>
                <w:sz w:val="24"/>
                <w:szCs w:val="24"/>
                <w:lang w:val="sr-Cyrl-RS"/>
              </w:rPr>
              <w:t>,</w:t>
            </w:r>
            <w:r w:rsidRPr="00210298">
              <w:rPr>
                <w:rFonts w:ascii="Times New Roman" w:hAnsi="Times New Roman" w:cs="Times New Roman"/>
                <w:sz w:val="24"/>
                <w:szCs w:val="24"/>
                <w:lang w:val="sr-Cyrl-RS"/>
              </w:rPr>
              <w:t xml:space="preserve"> који имају висок ризик од прогресије тромб</w:t>
            </w:r>
            <w:r>
              <w:rPr>
                <w:rFonts w:ascii="Times New Roman" w:hAnsi="Times New Roman" w:cs="Times New Roman"/>
                <w:sz w:val="24"/>
                <w:szCs w:val="24"/>
                <w:lang w:val="sr-Cyrl-RS"/>
              </w:rPr>
              <w:t>озе,</w:t>
            </w:r>
            <w:r w:rsidRPr="00210298">
              <w:rPr>
                <w:rFonts w:ascii="Times New Roman" w:hAnsi="Times New Roman" w:cs="Times New Roman"/>
                <w:sz w:val="24"/>
                <w:szCs w:val="24"/>
                <w:lang w:val="sr-Cyrl-RS"/>
              </w:rPr>
              <w:t xml:space="preserve"> пуне терапијске дозе антикоагулантне терапије се могу размотрити у комбинацији са трансфузијама тромбоцита</w:t>
            </w:r>
            <w:r>
              <w:rPr>
                <w:rFonts w:ascii="Times New Roman" w:hAnsi="Times New Roman" w:cs="Times New Roman"/>
                <w:sz w:val="24"/>
                <w:szCs w:val="24"/>
                <w:lang w:val="sr-Cyrl-RS"/>
              </w:rPr>
              <w:t>,</w:t>
            </w:r>
            <w:r w:rsidRPr="00210298">
              <w:rPr>
                <w:rFonts w:ascii="Times New Roman" w:hAnsi="Times New Roman" w:cs="Times New Roman"/>
                <w:sz w:val="24"/>
                <w:szCs w:val="24"/>
                <w:lang w:val="sr-Cyrl-RS"/>
              </w:rPr>
              <w:t xml:space="preserve"> са циљем да број тромбоцита буде &gt;40-50 х 10</w:t>
            </w:r>
            <w:r w:rsidRPr="00A65FC9">
              <w:rPr>
                <w:rFonts w:ascii="Times New Roman" w:hAnsi="Times New Roman" w:cs="Times New Roman"/>
                <w:sz w:val="24"/>
                <w:szCs w:val="24"/>
                <w:vertAlign w:val="superscript"/>
                <w:lang w:val="sr-Cyrl-RS"/>
              </w:rPr>
              <w:t>9</w:t>
            </w:r>
            <w:r w:rsidRPr="00210298">
              <w:rPr>
                <w:rFonts w:ascii="Times New Roman" w:hAnsi="Times New Roman" w:cs="Times New Roman"/>
                <w:sz w:val="24"/>
                <w:szCs w:val="24"/>
                <w:lang w:val="sr-Cyrl-RS"/>
              </w:rPr>
              <w:t xml:space="preserve">/L. </w:t>
            </w:r>
          </w:p>
        </w:tc>
        <w:tc>
          <w:tcPr>
            <w:tcW w:w="1043" w:type="dxa"/>
            <w:shd w:val="clear" w:color="auto" w:fill="A6A6A6" w:themeFill="background1" w:themeFillShade="A6"/>
            <w:vAlign w:val="center"/>
          </w:tcPr>
          <w:p w14:paraId="11FD3E3E" w14:textId="478E4852" w:rsidR="006E070D" w:rsidRPr="1D857608" w:rsidRDefault="006E070D" w:rsidP="006E070D">
            <w:pPr>
              <w:jc w:val="center"/>
              <w:rPr>
                <w:rFonts w:ascii="Times New Roman" w:hAnsi="Times New Roman" w:cs="Times New Roman"/>
                <w:b/>
                <w:bCs/>
                <w:sz w:val="24"/>
                <w:szCs w:val="24"/>
              </w:rPr>
            </w:pPr>
            <w:r w:rsidRPr="00102990">
              <w:rPr>
                <w:rFonts w:ascii="Times New Roman" w:hAnsi="Times New Roman" w:cs="Times New Roman"/>
                <w:b/>
                <w:bCs/>
                <w:sz w:val="24"/>
                <w:szCs w:val="24"/>
              </w:rPr>
              <w:t>√</w:t>
            </w:r>
          </w:p>
        </w:tc>
        <w:tc>
          <w:tcPr>
            <w:tcW w:w="1083" w:type="dxa"/>
            <w:shd w:val="clear" w:color="auto" w:fill="C6D9F1" w:themeFill="text2" w:themeFillTint="33"/>
            <w:vAlign w:val="center"/>
          </w:tcPr>
          <w:p w14:paraId="3B498739" w14:textId="38793F91" w:rsidR="006E070D" w:rsidRPr="1D857608" w:rsidRDefault="006E070D" w:rsidP="006E070D">
            <w:pPr>
              <w:spacing w:before="240"/>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6E070D" w14:paraId="559D187E" w14:textId="77777777" w:rsidTr="131311CC">
        <w:trPr>
          <w:trHeight w:val="300"/>
        </w:trPr>
        <w:tc>
          <w:tcPr>
            <w:tcW w:w="7143" w:type="dxa"/>
            <w:shd w:val="clear" w:color="auto" w:fill="F2F2F2" w:themeFill="background1" w:themeFillShade="F2"/>
          </w:tcPr>
          <w:p w14:paraId="3A4161CE" w14:textId="06C17B09" w:rsidR="006E070D" w:rsidRPr="1D857608" w:rsidRDefault="006E070D" w:rsidP="006E070D">
            <w:pPr>
              <w:spacing w:before="240" w:line="360" w:lineRule="auto"/>
              <w:jc w:val="both"/>
              <w:rPr>
                <w:rFonts w:ascii="Times New Roman" w:hAnsi="Times New Roman" w:cs="Times New Roman"/>
                <w:sz w:val="24"/>
                <w:szCs w:val="24"/>
              </w:rPr>
            </w:pPr>
            <w:r w:rsidRPr="1D857608">
              <w:rPr>
                <w:rFonts w:ascii="Times New Roman" w:hAnsi="Times New Roman" w:cs="Times New Roman"/>
                <w:sz w:val="24"/>
                <w:szCs w:val="24"/>
              </w:rPr>
              <w:t>Код пацијената са перзистентном тешком тромбоцитопенијом (&lt;50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и </w:t>
            </w:r>
            <w:r w:rsidRPr="00210298">
              <w:rPr>
                <w:rFonts w:ascii="Times New Roman" w:hAnsi="Times New Roman" w:cs="Times New Roman"/>
                <w:sz w:val="24"/>
                <w:szCs w:val="24"/>
                <w:lang w:val="sr-Cyrl-RS"/>
              </w:rPr>
              <w:t>акутном ВТЕ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који имају низак ризик од прогресије тромбозе, </w:t>
            </w:r>
            <w:r w:rsidRPr="1D857608">
              <w:rPr>
                <w:rFonts w:ascii="Times New Roman" w:hAnsi="Times New Roman" w:cs="Times New Roman"/>
                <w:sz w:val="24"/>
                <w:szCs w:val="24"/>
              </w:rPr>
              <w:t xml:space="preserve">може се размотрити средња до профилактичка доза </w:t>
            </w:r>
            <w:r w:rsidRPr="1D857608">
              <w:rPr>
                <w:rFonts w:ascii="Times New Roman" w:hAnsi="Times New Roman" w:cs="Times New Roman"/>
                <w:sz w:val="24"/>
                <w:szCs w:val="24"/>
              </w:rPr>
              <w:lastRenderedPageBreak/>
              <w:t>ЛМВХ уз привремену обуставу примене исте ако је број тромбоцита &lt;25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 xml:space="preserve">/L. </w:t>
            </w:r>
          </w:p>
        </w:tc>
        <w:tc>
          <w:tcPr>
            <w:tcW w:w="1043" w:type="dxa"/>
            <w:shd w:val="clear" w:color="auto" w:fill="A6A6A6" w:themeFill="background1" w:themeFillShade="A6"/>
            <w:vAlign w:val="center"/>
          </w:tcPr>
          <w:p w14:paraId="795200FD" w14:textId="4799B2E7" w:rsidR="006E070D" w:rsidRPr="00102990" w:rsidRDefault="006E070D" w:rsidP="006E070D">
            <w:pPr>
              <w:jc w:val="center"/>
              <w:rPr>
                <w:rFonts w:ascii="Times New Roman" w:hAnsi="Times New Roman" w:cs="Times New Roman"/>
                <w:b/>
                <w:bCs/>
                <w:sz w:val="24"/>
                <w:szCs w:val="24"/>
              </w:rPr>
            </w:pPr>
            <w:r w:rsidRPr="00102990">
              <w:rPr>
                <w:rFonts w:ascii="Times New Roman" w:hAnsi="Times New Roman" w:cs="Times New Roman"/>
                <w:b/>
                <w:bCs/>
                <w:sz w:val="24"/>
                <w:szCs w:val="24"/>
              </w:rPr>
              <w:lastRenderedPageBreak/>
              <w:t>√</w:t>
            </w:r>
          </w:p>
        </w:tc>
        <w:tc>
          <w:tcPr>
            <w:tcW w:w="1083" w:type="dxa"/>
            <w:shd w:val="clear" w:color="auto" w:fill="C6D9F1" w:themeFill="text2" w:themeFillTint="33"/>
            <w:vAlign w:val="center"/>
          </w:tcPr>
          <w:p w14:paraId="59FCE2FE" w14:textId="6E712F51" w:rsidR="006E070D" w:rsidRPr="1D857608" w:rsidRDefault="006E070D" w:rsidP="006E070D">
            <w:pPr>
              <w:spacing w:before="240"/>
              <w:jc w:val="center"/>
              <w:rPr>
                <w:rFonts w:ascii="Times New Roman" w:hAnsi="Times New Roman" w:cs="Times New Roman"/>
                <w:b/>
                <w:bCs/>
                <w:sz w:val="24"/>
                <w:szCs w:val="24"/>
              </w:rPr>
            </w:pPr>
            <w:r>
              <w:rPr>
                <w:rFonts w:ascii="Times New Roman" w:hAnsi="Times New Roman" w:cs="Times New Roman"/>
                <w:b/>
                <w:bCs/>
                <w:sz w:val="24"/>
                <w:szCs w:val="24"/>
                <w:lang w:val="sr-Cyrl-RS"/>
              </w:rPr>
              <w:t>Ц</w:t>
            </w:r>
          </w:p>
        </w:tc>
      </w:tr>
      <w:tr w:rsidR="131311CC" w14:paraId="7D8B565B" w14:textId="77777777" w:rsidTr="131311CC">
        <w:trPr>
          <w:trHeight w:val="300"/>
        </w:trPr>
        <w:tc>
          <w:tcPr>
            <w:tcW w:w="7101" w:type="dxa"/>
            <w:shd w:val="clear" w:color="auto" w:fill="F2F2F2" w:themeFill="background1" w:themeFillShade="F2"/>
          </w:tcPr>
          <w:p w14:paraId="66FF5D9F" w14:textId="61437702" w:rsidR="131311CC" w:rsidRDefault="131311CC" w:rsidP="131311CC">
            <w:pPr>
              <w:spacing w:line="360" w:lineRule="auto"/>
              <w:jc w:val="both"/>
              <w:rPr>
                <w:rFonts w:ascii="Times New Roman" w:hAnsi="Times New Roman" w:cs="Times New Roman"/>
                <w:sz w:val="24"/>
                <w:szCs w:val="24"/>
                <w:lang w:val="sr-Latn-RS"/>
              </w:rPr>
            </w:pPr>
            <w:r w:rsidRPr="131311CC">
              <w:rPr>
                <w:rFonts w:ascii="Times New Roman" w:eastAsia="Times New Roman" w:hAnsi="Times New Roman" w:cs="Times New Roman"/>
                <w:sz w:val="24"/>
                <w:szCs w:val="24"/>
                <w:lang w:val="sr-Cyrl-RS"/>
              </w:rPr>
              <w:lastRenderedPageBreak/>
              <w:t>Код свих пацијената са тромбоцитима &gt;50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могућа је примена</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lang w:val="sr-Cyrl-RS"/>
              </w:rPr>
              <w:t>ниских доза Аспирина као САПТ</w:t>
            </w:r>
            <w:r w:rsidRPr="131311CC">
              <w:rPr>
                <w:rFonts w:ascii="Times New Roman" w:eastAsia="Times New Roman" w:hAnsi="Times New Roman" w:cs="Times New Roman"/>
                <w:sz w:val="24"/>
                <w:szCs w:val="24"/>
                <w:lang w:val="sr-Latn-RS"/>
              </w:rPr>
              <w:t>.</w:t>
            </w:r>
          </w:p>
        </w:tc>
        <w:tc>
          <w:tcPr>
            <w:tcW w:w="1042" w:type="dxa"/>
            <w:shd w:val="clear" w:color="auto" w:fill="FFC000"/>
            <w:vAlign w:val="center"/>
          </w:tcPr>
          <w:p w14:paraId="088C6B61" w14:textId="7C66F04E" w:rsidR="131311CC" w:rsidRDefault="131311CC" w:rsidP="131311CC">
            <w:pPr>
              <w:jc w:val="center"/>
              <w:rPr>
                <w:rFonts w:ascii="Times New Roman" w:hAnsi="Times New Roman" w:cs="Times New Roman"/>
                <w:b/>
                <w:bCs/>
                <w:sz w:val="24"/>
                <w:szCs w:val="24"/>
                <w:lang w:val="sr-Latn-RS"/>
              </w:rPr>
            </w:pPr>
            <w:r w:rsidRPr="131311CC">
              <w:rPr>
                <w:rFonts w:ascii="Times New Roman" w:hAnsi="Times New Roman" w:cs="Times New Roman"/>
                <w:b/>
                <w:bCs/>
                <w:sz w:val="24"/>
                <w:szCs w:val="24"/>
                <w:lang w:val="sr-Latn-RS"/>
              </w:rPr>
              <w:t>IIa</w:t>
            </w:r>
          </w:p>
        </w:tc>
        <w:tc>
          <w:tcPr>
            <w:tcW w:w="1080" w:type="dxa"/>
            <w:shd w:val="clear" w:color="auto" w:fill="8DB3E2" w:themeFill="text2" w:themeFillTint="66"/>
            <w:vAlign w:val="center"/>
          </w:tcPr>
          <w:p w14:paraId="73FE62EF" w14:textId="35C0BD04"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Б</w:t>
            </w:r>
          </w:p>
        </w:tc>
      </w:tr>
      <w:tr w:rsidR="131311CC" w14:paraId="2F08DA3E" w14:textId="77777777" w:rsidTr="131311CC">
        <w:trPr>
          <w:trHeight w:val="300"/>
        </w:trPr>
        <w:tc>
          <w:tcPr>
            <w:tcW w:w="7101" w:type="dxa"/>
            <w:shd w:val="clear" w:color="auto" w:fill="F2F2F2" w:themeFill="background1" w:themeFillShade="F2"/>
          </w:tcPr>
          <w:p w14:paraId="0D3A8332" w14:textId="58D9BE50" w:rsidR="131311CC" w:rsidRDefault="131311CC" w:rsidP="131311CC">
            <w:pPr>
              <w:spacing w:line="360" w:lineRule="auto"/>
              <w:jc w:val="both"/>
              <w:rPr>
                <w:rFonts w:ascii="Times New Roman" w:hAnsi="Times New Roman" w:cs="Times New Roman"/>
                <w:sz w:val="24"/>
                <w:szCs w:val="24"/>
                <w:lang w:val="sr-Latn-RS"/>
              </w:rPr>
            </w:pPr>
            <w:r w:rsidRPr="131311CC">
              <w:rPr>
                <w:rFonts w:ascii="Times New Roman" w:eastAsia="Times New Roman" w:hAnsi="Times New Roman" w:cs="Times New Roman"/>
                <w:sz w:val="24"/>
                <w:szCs w:val="24"/>
                <w:lang w:val="sr-Cyrl-RS"/>
              </w:rPr>
              <w:t>Уколико је број тромбоцита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примена САПТ ниским дозама Аспирина је могућа уз опрез, уколико постоји висок ризик од КВ догађаја</w:t>
            </w:r>
            <w:r w:rsidRPr="131311CC">
              <w:rPr>
                <w:rFonts w:ascii="Times New Roman" w:eastAsia="Times New Roman" w:hAnsi="Times New Roman" w:cs="Times New Roman"/>
                <w:sz w:val="24"/>
                <w:szCs w:val="24"/>
                <w:lang w:val="sr-Latn-RS"/>
              </w:rPr>
              <w:t xml:space="preserve">. </w:t>
            </w:r>
          </w:p>
        </w:tc>
        <w:tc>
          <w:tcPr>
            <w:tcW w:w="1042" w:type="dxa"/>
            <w:shd w:val="clear" w:color="auto" w:fill="F75B0C"/>
            <w:vAlign w:val="center"/>
          </w:tcPr>
          <w:p w14:paraId="6ECEC2C2" w14:textId="2224D054"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rPr>
              <w:t>IIб</w:t>
            </w:r>
          </w:p>
        </w:tc>
        <w:tc>
          <w:tcPr>
            <w:tcW w:w="1080" w:type="dxa"/>
            <w:shd w:val="clear" w:color="auto" w:fill="C6D9F1" w:themeFill="text2" w:themeFillTint="33"/>
            <w:vAlign w:val="center"/>
          </w:tcPr>
          <w:p w14:paraId="428C2769" w14:textId="66A2E55D"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623A85D5" w14:textId="77777777" w:rsidTr="131311CC">
        <w:trPr>
          <w:trHeight w:val="300"/>
        </w:trPr>
        <w:tc>
          <w:tcPr>
            <w:tcW w:w="7101" w:type="dxa"/>
            <w:shd w:val="clear" w:color="auto" w:fill="F2F2F2" w:themeFill="background1" w:themeFillShade="F2"/>
          </w:tcPr>
          <w:p w14:paraId="75247DF9" w14:textId="58B3FE51" w:rsidR="131311CC" w:rsidRDefault="131311CC" w:rsidP="131311CC">
            <w:pPr>
              <w:spacing w:line="360" w:lineRule="auto"/>
              <w:jc w:val="both"/>
              <w:rPr>
                <w:rFonts w:ascii="Times New Roman" w:hAnsi="Times New Roman" w:cs="Times New Roman"/>
                <w:sz w:val="24"/>
                <w:szCs w:val="24"/>
              </w:rPr>
            </w:pPr>
            <w:r w:rsidRPr="131311CC">
              <w:rPr>
                <w:rFonts w:ascii="Times New Roman" w:eastAsia="Times New Roman" w:hAnsi="Times New Roman" w:cs="Times New Roman"/>
                <w:sz w:val="24"/>
                <w:szCs w:val="24"/>
                <w:lang w:val="sr-Cyrl-RS"/>
              </w:rPr>
              <w:t>У случају тромбоцитопеније &lt; 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примена САПТ се не препоручује.</w:t>
            </w:r>
          </w:p>
        </w:tc>
        <w:tc>
          <w:tcPr>
            <w:tcW w:w="1042" w:type="dxa"/>
            <w:shd w:val="clear" w:color="auto" w:fill="A6A6A6" w:themeFill="background1" w:themeFillShade="A6"/>
            <w:vAlign w:val="center"/>
          </w:tcPr>
          <w:p w14:paraId="498446B6" w14:textId="7B7E13A6"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30AF7CDD" w14:textId="195A8124"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6E5F2266" w14:textId="77777777" w:rsidTr="131311CC">
        <w:trPr>
          <w:trHeight w:val="300"/>
        </w:trPr>
        <w:tc>
          <w:tcPr>
            <w:tcW w:w="7101" w:type="dxa"/>
            <w:shd w:val="clear" w:color="auto" w:fill="F2F2F2" w:themeFill="background1" w:themeFillShade="F2"/>
          </w:tcPr>
          <w:p w14:paraId="5D7E7542" w14:textId="3D3619AD"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тромбоцита &gt;75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препоручена је примена ДАПТ са клопидогрелом током 21 дана након исхемијског догађаја, након чега се наставља САПТ Аспирином у дози од 75 </w:t>
            </w:r>
            <w:r w:rsidRPr="131311CC">
              <w:rPr>
                <w:rFonts w:ascii="Times New Roman" w:eastAsia="Times New Roman" w:hAnsi="Times New Roman" w:cs="Times New Roman"/>
                <w:sz w:val="24"/>
                <w:szCs w:val="24"/>
                <w:lang w:val="sr-Latn-RS"/>
              </w:rPr>
              <w:t>mg</w:t>
            </w:r>
            <w:r w:rsidRPr="131311CC">
              <w:rPr>
                <w:rFonts w:ascii="Times New Roman" w:eastAsia="Times New Roman" w:hAnsi="Times New Roman" w:cs="Times New Roman"/>
                <w:sz w:val="24"/>
                <w:szCs w:val="24"/>
                <w:lang w:val="sr-Cyrl-RS"/>
              </w:rPr>
              <w:t>.</w:t>
            </w:r>
          </w:p>
        </w:tc>
        <w:tc>
          <w:tcPr>
            <w:tcW w:w="1042" w:type="dxa"/>
            <w:shd w:val="clear" w:color="auto" w:fill="A6A6A6" w:themeFill="background1" w:themeFillShade="A6"/>
            <w:vAlign w:val="center"/>
          </w:tcPr>
          <w:p w14:paraId="07752145" w14:textId="2BE512B8"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4663A3F2" w14:textId="0E0BF3FD"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0D49DFBF" w14:textId="77777777" w:rsidTr="131311CC">
        <w:trPr>
          <w:trHeight w:val="300"/>
        </w:trPr>
        <w:tc>
          <w:tcPr>
            <w:tcW w:w="7101" w:type="dxa"/>
            <w:shd w:val="clear" w:color="auto" w:fill="F2F2F2" w:themeFill="background1" w:themeFillShade="F2"/>
          </w:tcPr>
          <w:p w14:paraId="1155A271" w14:textId="7BC22929"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Уколико су тромбоцити 50-75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препоручена је примена ДАПТ са клопидогрелом током 21 дана након исхемијског догађаја, након чега се наставља САПТ Аспирином у дози од 75 </w:t>
            </w:r>
            <w:r w:rsidRPr="131311CC">
              <w:rPr>
                <w:rFonts w:ascii="Times New Roman" w:eastAsia="Times New Roman" w:hAnsi="Times New Roman" w:cs="Times New Roman"/>
                <w:sz w:val="24"/>
                <w:szCs w:val="24"/>
                <w:lang w:val="sr-Latn-RS"/>
              </w:rPr>
              <w:t>mg</w:t>
            </w:r>
            <w:r w:rsidRPr="131311CC">
              <w:rPr>
                <w:rFonts w:ascii="Times New Roman" w:eastAsia="Times New Roman" w:hAnsi="Times New Roman" w:cs="Times New Roman"/>
                <w:sz w:val="24"/>
                <w:szCs w:val="24"/>
                <w:lang w:val="sr-Cyrl-RS"/>
              </w:rPr>
              <w:t>, али под условом да не постоје додатни ризици од крварења.</w:t>
            </w:r>
          </w:p>
        </w:tc>
        <w:tc>
          <w:tcPr>
            <w:tcW w:w="1042" w:type="dxa"/>
            <w:shd w:val="clear" w:color="auto" w:fill="A6A6A6" w:themeFill="background1" w:themeFillShade="A6"/>
            <w:vAlign w:val="center"/>
          </w:tcPr>
          <w:p w14:paraId="5EA71E5A" w14:textId="4AC967E5"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4904B77B" w14:textId="2BA3A6E4"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2A28F39B" w14:textId="77777777" w:rsidTr="131311CC">
        <w:trPr>
          <w:trHeight w:val="1110"/>
        </w:trPr>
        <w:tc>
          <w:tcPr>
            <w:tcW w:w="7101" w:type="dxa"/>
            <w:shd w:val="clear" w:color="auto" w:fill="F2F2F2" w:themeFill="background1" w:themeFillShade="F2"/>
          </w:tcPr>
          <w:p w14:paraId="2F239475" w14:textId="6EAF5B20"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тромбоцитопеније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препоручена је само САПТ Аспирином, док се ни ово не предлаже ако су тромбоцити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w:t>
            </w:r>
          </w:p>
        </w:tc>
        <w:tc>
          <w:tcPr>
            <w:tcW w:w="1042" w:type="dxa"/>
            <w:shd w:val="clear" w:color="auto" w:fill="A6A6A6" w:themeFill="background1" w:themeFillShade="A6"/>
            <w:vAlign w:val="center"/>
          </w:tcPr>
          <w:p w14:paraId="59C6DE92" w14:textId="06076741"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50B11168" w14:textId="6510EDB2"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5C8EB84F" w14:textId="77777777" w:rsidTr="131311CC">
        <w:trPr>
          <w:trHeight w:val="300"/>
        </w:trPr>
        <w:tc>
          <w:tcPr>
            <w:tcW w:w="7101" w:type="dxa"/>
            <w:shd w:val="clear" w:color="auto" w:fill="F2F2F2" w:themeFill="background1" w:themeFillShade="F2"/>
          </w:tcPr>
          <w:p w14:paraId="1B644E4A" w14:textId="235B88D8" w:rsidR="131311CC" w:rsidRDefault="131311CC" w:rsidP="131311CC">
            <w:pPr>
              <w:spacing w:line="360" w:lineRule="auto"/>
              <w:jc w:val="both"/>
              <w:rPr>
                <w:rFonts w:ascii="Times New Roman" w:eastAsia="Times New Roman" w:hAnsi="Times New Roman" w:cs="Times New Roman"/>
                <w:sz w:val="24"/>
                <w:szCs w:val="24"/>
                <w:lang w:val="sr-Latn-RS"/>
              </w:rPr>
            </w:pPr>
            <w:r w:rsidRPr="131311CC">
              <w:rPr>
                <w:rFonts w:ascii="Times New Roman" w:eastAsia="Times New Roman" w:hAnsi="Times New Roman" w:cs="Times New Roman"/>
                <w:sz w:val="24"/>
                <w:szCs w:val="24"/>
                <w:lang w:val="sr-Cyrl-RS"/>
              </w:rPr>
              <w:t>Код пацијената са тромбоцитима &lt;100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не предлаже се примена снажних </w:t>
            </w:r>
            <w:r w:rsidRPr="131311CC">
              <w:rPr>
                <w:rFonts w:ascii="Times New Roman" w:eastAsia="Times New Roman" w:hAnsi="Times New Roman" w:cs="Times New Roman"/>
                <w:i/>
                <w:iCs/>
                <w:sz w:val="24"/>
                <w:szCs w:val="24"/>
                <w:lang w:val="sr-Cyrl-RS"/>
              </w:rPr>
              <w:t>P2Y</w:t>
            </w:r>
            <w:r w:rsidRPr="131311CC">
              <w:rPr>
                <w:rFonts w:ascii="Times New Roman" w:eastAsia="Times New Roman" w:hAnsi="Times New Roman" w:cs="Times New Roman"/>
                <w:i/>
                <w:iCs/>
                <w:sz w:val="24"/>
                <w:szCs w:val="24"/>
                <w:vertAlign w:val="subscript"/>
                <w:lang w:val="sr-Cyrl-RS"/>
              </w:rPr>
              <w:t xml:space="preserve">12 </w:t>
            </w:r>
            <w:r w:rsidRPr="131311CC">
              <w:rPr>
                <w:rFonts w:ascii="Times New Roman" w:eastAsia="Times New Roman" w:hAnsi="Times New Roman" w:cs="Times New Roman"/>
                <w:sz w:val="24"/>
                <w:szCs w:val="24"/>
                <w:lang w:val="sr-Cyrl-RS"/>
              </w:rPr>
              <w:t>инхибитора (прасугрел и тикагрелор), осим у случају броја тромбоцита 75-100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високог тромбозног, а ниског ризика од крварења</w:t>
            </w:r>
            <w:r w:rsidRPr="131311CC">
              <w:rPr>
                <w:rFonts w:ascii="Times New Roman" w:eastAsia="Times New Roman" w:hAnsi="Times New Roman" w:cs="Times New Roman"/>
                <w:sz w:val="24"/>
                <w:szCs w:val="24"/>
                <w:lang w:val="sr-Latn-RS"/>
              </w:rPr>
              <w:t>.</w:t>
            </w:r>
          </w:p>
        </w:tc>
        <w:tc>
          <w:tcPr>
            <w:tcW w:w="1042" w:type="dxa"/>
            <w:shd w:val="clear" w:color="auto" w:fill="F75B0C"/>
            <w:vAlign w:val="center"/>
          </w:tcPr>
          <w:p w14:paraId="09651065" w14:textId="320F7E83" w:rsidR="131311CC" w:rsidRDefault="131311CC" w:rsidP="131311CC">
            <w:pPr>
              <w:jc w:val="center"/>
              <w:rPr>
                <w:rFonts w:ascii="Times New Roman" w:hAnsi="Times New Roman" w:cs="Times New Roman"/>
                <w:b/>
                <w:bCs/>
                <w:sz w:val="24"/>
                <w:szCs w:val="24"/>
                <w:lang w:val="sr-Latn-RS"/>
              </w:rPr>
            </w:pPr>
            <w:r w:rsidRPr="131311CC">
              <w:rPr>
                <w:rFonts w:ascii="Times New Roman" w:hAnsi="Times New Roman" w:cs="Times New Roman"/>
                <w:b/>
                <w:bCs/>
                <w:sz w:val="24"/>
                <w:szCs w:val="24"/>
              </w:rPr>
              <w:t>IIб</w:t>
            </w:r>
          </w:p>
        </w:tc>
        <w:tc>
          <w:tcPr>
            <w:tcW w:w="1080" w:type="dxa"/>
            <w:shd w:val="clear" w:color="auto" w:fill="C6D9F1" w:themeFill="text2" w:themeFillTint="33"/>
            <w:vAlign w:val="center"/>
          </w:tcPr>
          <w:p w14:paraId="21AD2CD3" w14:textId="14252FE1"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651F177A" w14:textId="77777777" w:rsidTr="131311CC">
        <w:trPr>
          <w:trHeight w:val="300"/>
        </w:trPr>
        <w:tc>
          <w:tcPr>
            <w:tcW w:w="7101" w:type="dxa"/>
            <w:shd w:val="clear" w:color="auto" w:fill="F2F2F2" w:themeFill="background1" w:themeFillShade="F2"/>
          </w:tcPr>
          <w:p w14:paraId="7CEDF22D" w14:textId="1B5F63F0"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У свим осталим ситуацијама код пацијената са тромбоцитопенијом код којих се примењује ДАПТ, саветована је примена клопидогрела.</w:t>
            </w:r>
          </w:p>
        </w:tc>
        <w:tc>
          <w:tcPr>
            <w:tcW w:w="1042" w:type="dxa"/>
            <w:shd w:val="clear" w:color="auto" w:fill="F75B0C"/>
            <w:vAlign w:val="center"/>
          </w:tcPr>
          <w:p w14:paraId="4D714BEA" w14:textId="6D040F33"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IIб</w:t>
            </w:r>
          </w:p>
        </w:tc>
        <w:tc>
          <w:tcPr>
            <w:tcW w:w="1080" w:type="dxa"/>
            <w:shd w:val="clear" w:color="auto" w:fill="C6D9F1" w:themeFill="text2" w:themeFillTint="33"/>
            <w:vAlign w:val="center"/>
          </w:tcPr>
          <w:p w14:paraId="040A64ED" w14:textId="4FC80945"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57B614F1" w14:textId="77777777" w:rsidTr="131311CC">
        <w:trPr>
          <w:trHeight w:val="300"/>
        </w:trPr>
        <w:tc>
          <w:tcPr>
            <w:tcW w:w="7101" w:type="dxa"/>
            <w:shd w:val="clear" w:color="auto" w:fill="F2F2F2" w:themeFill="background1" w:themeFillShade="F2"/>
          </w:tcPr>
          <w:p w14:paraId="0871485B" w14:textId="5C54BB46"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lastRenderedPageBreak/>
              <w:t>ДАПТ је могуће применити када су тромбоцити &gt;50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с тим што је дужину ДАПТ могуће смањити на 6 месеци уколико је пласиран стент са ослобађањем лека. За ову препоруку је неопходна сагласност кардиолога.</w:t>
            </w:r>
          </w:p>
        </w:tc>
        <w:tc>
          <w:tcPr>
            <w:tcW w:w="1042" w:type="dxa"/>
            <w:shd w:val="clear" w:color="auto" w:fill="A6A6A6" w:themeFill="background1" w:themeFillShade="A6"/>
            <w:vAlign w:val="center"/>
          </w:tcPr>
          <w:p w14:paraId="5D7E466B" w14:textId="19FFC5A6"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4679AC0F" w14:textId="044E4288"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017B2DA2" w14:textId="77777777" w:rsidTr="131311CC">
        <w:trPr>
          <w:trHeight w:val="300"/>
        </w:trPr>
        <w:tc>
          <w:tcPr>
            <w:tcW w:w="7101" w:type="dxa"/>
            <w:shd w:val="clear" w:color="auto" w:fill="F2F2F2" w:themeFill="background1" w:themeFillShade="F2"/>
          </w:tcPr>
          <w:p w14:paraId="2FD3AB74" w14:textId="2122BBF2"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тромбоцита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предлаже се обустава ДАПТ и примена САПТ Аспирином, осим уколико не постоји веома висок ризик за развој исхемије.</w:t>
            </w:r>
          </w:p>
        </w:tc>
        <w:tc>
          <w:tcPr>
            <w:tcW w:w="1042" w:type="dxa"/>
            <w:shd w:val="clear" w:color="auto" w:fill="F75B0C"/>
            <w:vAlign w:val="center"/>
          </w:tcPr>
          <w:p w14:paraId="0B152539" w14:textId="29FE8717"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IIб</w:t>
            </w:r>
          </w:p>
        </w:tc>
        <w:tc>
          <w:tcPr>
            <w:tcW w:w="1080" w:type="dxa"/>
            <w:shd w:val="clear" w:color="auto" w:fill="C6D9F1" w:themeFill="text2" w:themeFillTint="33"/>
            <w:vAlign w:val="center"/>
          </w:tcPr>
          <w:p w14:paraId="2AB7EDA9" w14:textId="24914EE1"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093D53EB" w14:textId="77777777" w:rsidTr="131311CC">
        <w:trPr>
          <w:trHeight w:val="300"/>
        </w:trPr>
        <w:tc>
          <w:tcPr>
            <w:tcW w:w="7101" w:type="dxa"/>
            <w:shd w:val="clear" w:color="auto" w:fill="F2F2F2" w:themeFill="background1" w:themeFillShade="F2"/>
          </w:tcPr>
          <w:p w14:paraId="7720BBDD" w14:textId="02225DA0"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тромбоцитопеније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предлаже се обустава и САПТ, осим код пацијената са веома високим КВ ризиком код којих је могуће размотрити увођење САПТ Аспирином већ при тромбоцитима &gt;10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 xml:space="preserve"> </w:t>
            </w:r>
          </w:p>
        </w:tc>
        <w:tc>
          <w:tcPr>
            <w:tcW w:w="1042" w:type="dxa"/>
            <w:shd w:val="clear" w:color="auto" w:fill="F75B0C"/>
            <w:vAlign w:val="center"/>
          </w:tcPr>
          <w:p w14:paraId="09A03F7E" w14:textId="5347879E"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IIб</w:t>
            </w:r>
          </w:p>
        </w:tc>
        <w:tc>
          <w:tcPr>
            <w:tcW w:w="1080" w:type="dxa"/>
            <w:shd w:val="clear" w:color="auto" w:fill="C6D9F1" w:themeFill="text2" w:themeFillTint="33"/>
            <w:vAlign w:val="center"/>
          </w:tcPr>
          <w:p w14:paraId="01D17FB4" w14:textId="7A2AAA24"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435AE3EC" w14:textId="77777777" w:rsidTr="131311CC">
        <w:trPr>
          <w:trHeight w:val="300"/>
        </w:trPr>
        <w:tc>
          <w:tcPr>
            <w:tcW w:w="7101" w:type="dxa"/>
            <w:shd w:val="clear" w:color="auto" w:fill="F2F2F2" w:themeFill="background1" w:themeFillShade="F2"/>
          </w:tcPr>
          <w:p w14:paraId="0B74418D" w14:textId="75C565B0"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У случају да су тромбоцити 50-100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препоручена је примена САПТ (клопидогрел) са ДОАК (пре него ВКА) код пацијената са било којом индикацијом за ОАКТ (ВТЕ, АФ) и то након 1 месеца од АКС и 1 недељу након коронарне реваскуларизације због хроничног коронарног синдрома. Уколико пацијент има индикацију за ОАКТ, а прошло је више од годину дана  од ПКИ или аорто-коронарног </w:t>
            </w:r>
            <w:r w:rsidRPr="131311CC">
              <w:rPr>
                <w:rFonts w:ascii="Times New Roman" w:eastAsia="Times New Roman" w:hAnsi="Times New Roman" w:cs="Times New Roman"/>
                <w:i/>
                <w:iCs/>
                <w:sz w:val="24"/>
                <w:szCs w:val="24"/>
                <w:lang w:val="en-GB"/>
              </w:rPr>
              <w:t>by</w:t>
            </w:r>
            <w:r w:rsidRPr="131311CC">
              <w:rPr>
                <w:rFonts w:ascii="Times New Roman" w:eastAsia="Times New Roman" w:hAnsi="Times New Roman" w:cs="Times New Roman"/>
                <w:i/>
                <w:iCs/>
                <w:sz w:val="24"/>
                <w:szCs w:val="24"/>
                <w:lang w:val="sr-Cyrl-RS"/>
              </w:rPr>
              <w:t>-</w:t>
            </w:r>
            <w:r w:rsidRPr="131311CC">
              <w:rPr>
                <w:rFonts w:ascii="Times New Roman" w:eastAsia="Times New Roman" w:hAnsi="Times New Roman" w:cs="Times New Roman"/>
                <w:i/>
                <w:iCs/>
                <w:sz w:val="24"/>
                <w:szCs w:val="24"/>
                <w:lang w:val="en-GB"/>
              </w:rPr>
              <w:t>pass</w:t>
            </w:r>
            <w:r w:rsidRPr="131311CC">
              <w:rPr>
                <w:rFonts w:ascii="Times New Roman" w:eastAsia="Times New Roman" w:hAnsi="Times New Roman" w:cs="Times New Roman"/>
                <w:sz w:val="24"/>
                <w:szCs w:val="24"/>
                <w:lang w:val="sr-Cyrl-RS"/>
              </w:rPr>
              <w:t>-а или пацијент има коронарну болест која не захтева ПКИ, не саветује се примена САПТ, већ само наставак ОАКТ.</w:t>
            </w:r>
          </w:p>
        </w:tc>
        <w:tc>
          <w:tcPr>
            <w:tcW w:w="1042" w:type="dxa"/>
            <w:shd w:val="clear" w:color="auto" w:fill="A6A6A6" w:themeFill="background1" w:themeFillShade="A6"/>
            <w:vAlign w:val="center"/>
          </w:tcPr>
          <w:p w14:paraId="276F41B6" w14:textId="30034D99"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4AA2FC4D" w14:textId="09C4BDCD"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3A6C8958" w14:textId="77777777" w:rsidTr="131311CC">
        <w:trPr>
          <w:trHeight w:val="300"/>
        </w:trPr>
        <w:tc>
          <w:tcPr>
            <w:tcW w:w="7101" w:type="dxa"/>
            <w:shd w:val="clear" w:color="auto" w:fill="F2F2F2" w:themeFill="background1" w:themeFillShade="F2"/>
          </w:tcPr>
          <w:p w14:paraId="2E0712DA" w14:textId="7EE5D7D8"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У случају тромбоцитопеније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примена комбиноване ОАКТ и САПТ се не препоручује већ се предлажу само ниске дозе Аспирина.</w:t>
            </w:r>
          </w:p>
        </w:tc>
        <w:tc>
          <w:tcPr>
            <w:tcW w:w="1042" w:type="dxa"/>
            <w:shd w:val="clear" w:color="auto" w:fill="A6A6A6" w:themeFill="background1" w:themeFillShade="A6"/>
            <w:vAlign w:val="center"/>
          </w:tcPr>
          <w:p w14:paraId="2754AA2B" w14:textId="0F04EC08"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3B787F3D" w14:textId="4ADF99EA"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131311CC" w14:paraId="1E43ECF7" w14:textId="77777777" w:rsidTr="131311CC">
        <w:trPr>
          <w:trHeight w:val="300"/>
        </w:trPr>
        <w:tc>
          <w:tcPr>
            <w:tcW w:w="7101" w:type="dxa"/>
            <w:shd w:val="clear" w:color="auto" w:fill="F2F2F2" w:themeFill="background1" w:themeFillShade="F2"/>
          </w:tcPr>
          <w:p w14:paraId="36CABC6E" w14:textId="2B5C4B23" w:rsidR="131311CC" w:rsidRDefault="131311CC" w:rsidP="131311CC">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пацијената са тромбоцитима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предлаже се обустава и Аспирина. Изузетак су они пацијенти код којих постоји висок КВ ризик, те је могуће применити Аспирин ако су тромбоцити &gt;10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p>
        </w:tc>
        <w:tc>
          <w:tcPr>
            <w:tcW w:w="1042" w:type="dxa"/>
            <w:shd w:val="clear" w:color="auto" w:fill="A6A6A6" w:themeFill="background1" w:themeFillShade="A6"/>
            <w:vAlign w:val="center"/>
          </w:tcPr>
          <w:p w14:paraId="334B2DC0" w14:textId="59F3C43C" w:rsidR="131311CC" w:rsidRDefault="131311CC" w:rsidP="131311CC">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80" w:type="dxa"/>
            <w:shd w:val="clear" w:color="auto" w:fill="C6D9F1" w:themeFill="text2" w:themeFillTint="33"/>
            <w:vAlign w:val="center"/>
          </w:tcPr>
          <w:p w14:paraId="1DDC3E1E" w14:textId="77BC27A8" w:rsidR="131311CC" w:rsidRDefault="131311CC" w:rsidP="131311CC">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6E070D" w14:paraId="201E564F" w14:textId="77777777" w:rsidTr="131311CC">
        <w:trPr>
          <w:trHeight w:val="300"/>
        </w:trPr>
        <w:tc>
          <w:tcPr>
            <w:tcW w:w="7143" w:type="dxa"/>
            <w:shd w:val="clear" w:color="auto" w:fill="F2F2F2" w:themeFill="background1" w:themeFillShade="F2"/>
          </w:tcPr>
          <w:p w14:paraId="36849BC3" w14:textId="46E1E8FE" w:rsidR="006E070D" w:rsidRPr="1D857608" w:rsidRDefault="006E070D" w:rsidP="006E070D">
            <w:pPr>
              <w:spacing w:before="240" w:line="360" w:lineRule="auto"/>
              <w:jc w:val="both"/>
              <w:rPr>
                <w:rFonts w:ascii="Times New Roman" w:hAnsi="Times New Roman" w:cs="Times New Roman"/>
                <w:sz w:val="24"/>
                <w:szCs w:val="24"/>
              </w:rPr>
            </w:pPr>
            <w:r w:rsidRPr="1D857608">
              <w:rPr>
                <w:rFonts w:ascii="Times New Roman" w:hAnsi="Times New Roman" w:cs="Times New Roman"/>
                <w:sz w:val="24"/>
                <w:szCs w:val="24"/>
              </w:rPr>
              <w:lastRenderedPageBreak/>
              <w:t>С обзиром на познату контраиндикацију за примену ВКА и ДОАК током трудноће, код трудница са малигнитетом предлажемо употребу ЛМВХ за лечење дијагностикован</w:t>
            </w:r>
            <w:r>
              <w:rPr>
                <w:rFonts w:ascii="Times New Roman" w:hAnsi="Times New Roman" w:cs="Times New Roman"/>
                <w:sz w:val="24"/>
                <w:szCs w:val="24"/>
                <w:lang w:val="sr-Cyrl-RS"/>
              </w:rPr>
              <w:t>ог</w:t>
            </w:r>
            <w:r w:rsidRPr="1D857608">
              <w:rPr>
                <w:rFonts w:ascii="Times New Roman" w:hAnsi="Times New Roman" w:cs="Times New Roman"/>
                <w:sz w:val="24"/>
                <w:szCs w:val="24"/>
              </w:rPr>
              <w:t xml:space="preserve"> ВТЕ, као и за опцију фармаколошке тромбопрофилаксе</w:t>
            </w:r>
            <w:r>
              <w:rPr>
                <w:rFonts w:ascii="Times New Roman" w:hAnsi="Times New Roman" w:cs="Times New Roman"/>
                <w:sz w:val="24"/>
                <w:szCs w:val="24"/>
                <w:lang w:val="sr-Cyrl-RS"/>
              </w:rPr>
              <w:t xml:space="preserve">. </w:t>
            </w:r>
          </w:p>
        </w:tc>
        <w:tc>
          <w:tcPr>
            <w:tcW w:w="1043" w:type="dxa"/>
            <w:shd w:val="clear" w:color="auto" w:fill="A6A6A6" w:themeFill="background1" w:themeFillShade="A6"/>
            <w:vAlign w:val="center"/>
          </w:tcPr>
          <w:p w14:paraId="18584BE1" w14:textId="63B43F5F" w:rsidR="006E070D" w:rsidRPr="00102990" w:rsidRDefault="006E070D" w:rsidP="006E070D">
            <w:pPr>
              <w:jc w:val="center"/>
              <w:rPr>
                <w:rFonts w:ascii="Times New Roman" w:hAnsi="Times New Roman" w:cs="Times New Roman"/>
                <w:b/>
                <w:bCs/>
                <w:sz w:val="24"/>
                <w:szCs w:val="24"/>
              </w:rPr>
            </w:pPr>
            <w:r w:rsidRPr="00102990">
              <w:rPr>
                <w:rFonts w:ascii="Times New Roman" w:hAnsi="Times New Roman" w:cs="Times New Roman"/>
                <w:b/>
                <w:bCs/>
                <w:sz w:val="24"/>
                <w:szCs w:val="24"/>
              </w:rPr>
              <w:t>√</w:t>
            </w:r>
          </w:p>
        </w:tc>
        <w:tc>
          <w:tcPr>
            <w:tcW w:w="1083" w:type="dxa"/>
            <w:shd w:val="clear" w:color="auto" w:fill="C6D9F1" w:themeFill="text2" w:themeFillTint="33"/>
            <w:vAlign w:val="center"/>
          </w:tcPr>
          <w:p w14:paraId="0E63A785" w14:textId="14F01D52" w:rsidR="006E070D" w:rsidRDefault="006E070D" w:rsidP="006E070D">
            <w:pPr>
              <w:spacing w:before="24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Ц</w:t>
            </w:r>
          </w:p>
        </w:tc>
      </w:tr>
      <w:tr w:rsidR="006E070D" w14:paraId="13309109" w14:textId="77777777" w:rsidTr="131311CC">
        <w:trPr>
          <w:trHeight w:val="300"/>
        </w:trPr>
        <w:tc>
          <w:tcPr>
            <w:tcW w:w="7143" w:type="dxa"/>
            <w:shd w:val="clear" w:color="auto" w:fill="F2F2F2" w:themeFill="background1" w:themeFillShade="F2"/>
          </w:tcPr>
          <w:p w14:paraId="7B65E84A" w14:textId="4938B10E" w:rsidR="006E070D" w:rsidRPr="1D857608" w:rsidRDefault="006E070D" w:rsidP="006E070D">
            <w:pPr>
              <w:spacing w:before="240" w:line="360" w:lineRule="auto"/>
              <w:jc w:val="both"/>
              <w:rPr>
                <w:rFonts w:ascii="Times New Roman" w:hAnsi="Times New Roman" w:cs="Times New Roman"/>
                <w:sz w:val="24"/>
                <w:szCs w:val="24"/>
              </w:rPr>
            </w:pPr>
            <w:r>
              <w:rPr>
                <w:rFonts w:ascii="Times New Roman" w:hAnsi="Times New Roman" w:cs="Times New Roman"/>
                <w:sz w:val="24"/>
                <w:szCs w:val="24"/>
                <w:lang w:val="sr-Cyrl-RS"/>
              </w:rPr>
              <w:t>З</w:t>
            </w:r>
            <w:r w:rsidRPr="1D857608">
              <w:rPr>
                <w:rFonts w:ascii="Times New Roman" w:hAnsi="Times New Roman" w:cs="Times New Roman"/>
                <w:sz w:val="24"/>
                <w:szCs w:val="24"/>
              </w:rPr>
              <w:t>а лечење дијагностикован</w:t>
            </w:r>
            <w:r>
              <w:rPr>
                <w:rFonts w:ascii="Times New Roman" w:hAnsi="Times New Roman" w:cs="Times New Roman"/>
                <w:sz w:val="24"/>
                <w:szCs w:val="24"/>
                <w:lang w:val="sr-Cyrl-RS"/>
              </w:rPr>
              <w:t>ог</w:t>
            </w:r>
            <w:r w:rsidRPr="1D857608">
              <w:rPr>
                <w:rFonts w:ascii="Times New Roman" w:hAnsi="Times New Roman" w:cs="Times New Roman"/>
                <w:sz w:val="24"/>
                <w:szCs w:val="24"/>
              </w:rPr>
              <w:t xml:space="preserve"> ВТЕ код пацијената са тумором мозга могу се користити ЛМВХ или ДОАК</w:t>
            </w:r>
            <w:r>
              <w:rPr>
                <w:rFonts w:ascii="Times New Roman" w:hAnsi="Times New Roman" w:cs="Times New Roman"/>
                <w:sz w:val="24"/>
                <w:szCs w:val="24"/>
                <w:lang w:val="sr-Cyrl-RS"/>
              </w:rPr>
              <w:t xml:space="preserve">. </w:t>
            </w:r>
          </w:p>
        </w:tc>
        <w:tc>
          <w:tcPr>
            <w:tcW w:w="1043" w:type="dxa"/>
            <w:shd w:val="clear" w:color="auto" w:fill="F75B0C"/>
            <w:vAlign w:val="center"/>
          </w:tcPr>
          <w:p w14:paraId="0F8D63EC" w14:textId="1EED3510" w:rsidR="006E070D" w:rsidRPr="00102990" w:rsidRDefault="006E070D" w:rsidP="006E070D">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83" w:type="dxa"/>
            <w:shd w:val="clear" w:color="auto" w:fill="C6D9F1" w:themeFill="text2" w:themeFillTint="33"/>
            <w:vAlign w:val="center"/>
          </w:tcPr>
          <w:p w14:paraId="3E3F085C" w14:textId="0D196B86" w:rsidR="006E070D" w:rsidRDefault="006E070D" w:rsidP="006E070D">
            <w:pPr>
              <w:spacing w:before="24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Ц</w:t>
            </w:r>
          </w:p>
        </w:tc>
      </w:tr>
    </w:tbl>
    <w:p w14:paraId="4EDC0C69" w14:textId="16B2F0C7" w:rsidR="00D234D1" w:rsidRPr="00AD1373" w:rsidRDefault="1C3D1937" w:rsidP="1C3D1937">
      <w:pPr>
        <w:spacing w:before="240" w:line="360" w:lineRule="auto"/>
        <w:jc w:val="both"/>
        <w:rPr>
          <w:rFonts w:ascii="Times New Roman" w:hAnsi="Times New Roman" w:cs="Times New Roman"/>
          <w:i/>
          <w:iCs/>
          <w:sz w:val="20"/>
          <w:szCs w:val="20"/>
        </w:rPr>
      </w:pPr>
      <w:r w:rsidRPr="1C3D1937">
        <w:rPr>
          <w:rFonts w:ascii="Times New Roman" w:hAnsi="Times New Roman" w:cs="Times New Roman"/>
          <w:b/>
          <w:bCs/>
          <w:sz w:val="20"/>
          <w:szCs w:val="20"/>
        </w:rPr>
        <w:t xml:space="preserve">Скраћенице: </w:t>
      </w:r>
      <w:r w:rsidRPr="1C3D1937">
        <w:rPr>
          <w:rFonts w:ascii="Times New Roman" w:hAnsi="Times New Roman" w:cs="Times New Roman"/>
          <w:sz w:val="20"/>
          <w:szCs w:val="20"/>
        </w:rPr>
        <w:t>АКС, акутни коронарни синдром; АФ, атријална фибрилација;</w:t>
      </w:r>
      <w:r w:rsidRPr="1C3D1937">
        <w:rPr>
          <w:rFonts w:ascii="Times New Roman" w:hAnsi="Times New Roman" w:cs="Times New Roman"/>
          <w:b/>
          <w:bCs/>
          <w:sz w:val="20"/>
          <w:szCs w:val="20"/>
        </w:rPr>
        <w:t xml:space="preserve"> </w:t>
      </w:r>
      <w:r w:rsidRPr="1C3D1937">
        <w:rPr>
          <w:rFonts w:ascii="Times New Roman" w:hAnsi="Times New Roman" w:cs="Times New Roman"/>
          <w:sz w:val="20"/>
          <w:szCs w:val="20"/>
        </w:rPr>
        <w:t xml:space="preserve">ВКА, антагонисти витамина К; ВТЕ, венски тромбоемболизам; ДВТ, тромбоза дубоких вена (енг. </w:t>
      </w:r>
      <w:r w:rsidRPr="1C3D1937">
        <w:rPr>
          <w:rFonts w:ascii="Times New Roman" w:hAnsi="Times New Roman" w:cs="Times New Roman"/>
          <w:i/>
          <w:iCs/>
          <w:sz w:val="20"/>
          <w:szCs w:val="20"/>
        </w:rPr>
        <w:t>Deep Vein Thrombosis</w:t>
      </w:r>
      <w:r w:rsidRPr="1C3D1937">
        <w:rPr>
          <w:rFonts w:ascii="Times New Roman" w:hAnsi="Times New Roman" w:cs="Times New Roman"/>
          <w:sz w:val="20"/>
          <w:szCs w:val="20"/>
        </w:rPr>
        <w:t xml:space="preserve">); ГИ, гастроинтестинално; ДАПТ, </w:t>
      </w:r>
      <w:r w:rsidRPr="1C3D1937">
        <w:rPr>
          <w:rFonts w:ascii="Times New Roman" w:eastAsia="Times New Roman" w:hAnsi="Times New Roman" w:cs="Times New Roman"/>
          <w:sz w:val="20"/>
          <w:szCs w:val="20"/>
          <w:lang w:val="sr-Cyrl-RS"/>
        </w:rPr>
        <w:t xml:space="preserve">двојна антиагрегациона терапија (енг. </w:t>
      </w:r>
      <w:r w:rsidRPr="1C3D1937">
        <w:rPr>
          <w:rFonts w:ascii="Times New Roman" w:eastAsia="Times New Roman" w:hAnsi="Times New Roman" w:cs="Times New Roman"/>
          <w:i/>
          <w:iCs/>
          <w:sz w:val="20"/>
          <w:szCs w:val="20"/>
          <w:lang w:val="sr-Latn-RS"/>
        </w:rPr>
        <w:t>Dual Аntiplatelet Therapy);</w:t>
      </w:r>
      <w:r w:rsidRPr="1C3D1937">
        <w:rPr>
          <w:rFonts w:ascii="Times New Roman" w:hAnsi="Times New Roman" w:cs="Times New Roman"/>
          <w:sz w:val="16"/>
          <w:szCs w:val="16"/>
        </w:rPr>
        <w:t xml:space="preserve"> </w:t>
      </w:r>
      <w:r w:rsidRPr="1C3D1937">
        <w:rPr>
          <w:rFonts w:ascii="Times New Roman" w:hAnsi="Times New Roman" w:cs="Times New Roman"/>
          <w:sz w:val="20"/>
          <w:szCs w:val="20"/>
        </w:rPr>
        <w:t xml:space="preserve">ДОАК, директни орални антикоагуланси; ИПК, интермитентна пнеуматска компресија; КВ, кардиоваскуларно; КРС, Корана скор ризика; КЧ, компресивне чарапе; ЛМВХ, нискомолекулски хепарин (енг. </w:t>
      </w:r>
      <w:r w:rsidRPr="1C3D1937">
        <w:rPr>
          <w:rFonts w:ascii="Times New Roman" w:hAnsi="Times New Roman" w:cs="Times New Roman"/>
          <w:i/>
          <w:iCs/>
          <w:sz w:val="20"/>
          <w:szCs w:val="20"/>
        </w:rPr>
        <w:t>Low Molecular Weight Heparin</w:t>
      </w:r>
      <w:r w:rsidRPr="1C3D1937">
        <w:rPr>
          <w:rFonts w:ascii="Times New Roman" w:hAnsi="Times New Roman" w:cs="Times New Roman"/>
          <w:sz w:val="20"/>
          <w:szCs w:val="20"/>
        </w:rPr>
        <w:t xml:space="preserve">); ОАКТ, орална антикоагулантна терапија; ПЕ, плућна емболија; ПКИ, перкутана коронарна интервенција; РАМ, модел процене ризика (енг. </w:t>
      </w:r>
      <w:r w:rsidRPr="1C3D1937">
        <w:rPr>
          <w:rFonts w:ascii="Times New Roman" w:hAnsi="Times New Roman" w:cs="Times New Roman"/>
          <w:i/>
          <w:iCs/>
          <w:sz w:val="20"/>
          <w:szCs w:val="20"/>
        </w:rPr>
        <w:t>Risk Assessment Model</w:t>
      </w:r>
      <w:r w:rsidRPr="1C3D1937">
        <w:rPr>
          <w:rFonts w:ascii="Times New Roman" w:hAnsi="Times New Roman" w:cs="Times New Roman"/>
          <w:sz w:val="20"/>
          <w:szCs w:val="20"/>
        </w:rPr>
        <w:t>);</w:t>
      </w:r>
      <w:r w:rsidRPr="1C3D1937">
        <w:rPr>
          <w:rFonts w:ascii="Times New Roman" w:hAnsi="Times New Roman" w:cs="Times New Roman"/>
          <w:i/>
          <w:iCs/>
          <w:sz w:val="20"/>
          <w:szCs w:val="20"/>
        </w:rPr>
        <w:t xml:space="preserve"> С</w:t>
      </w:r>
      <w:r w:rsidRPr="1C3D1937">
        <w:rPr>
          <w:rFonts w:ascii="Times New Roman" w:hAnsi="Times New Roman" w:cs="Times New Roman"/>
          <w:sz w:val="20"/>
          <w:szCs w:val="20"/>
        </w:rPr>
        <w:t xml:space="preserve">АПТ, један антиагрегациони лек </w:t>
      </w:r>
      <w:r w:rsidRPr="1C3D1937">
        <w:rPr>
          <w:rFonts w:ascii="Times New Roman" w:eastAsia="Times New Roman" w:hAnsi="Times New Roman" w:cs="Times New Roman"/>
          <w:sz w:val="20"/>
          <w:szCs w:val="20"/>
          <w:lang w:val="sr-Cyrl-RS"/>
        </w:rPr>
        <w:t xml:space="preserve">(енг. </w:t>
      </w:r>
      <w:r w:rsidRPr="1C3D1937">
        <w:rPr>
          <w:rFonts w:ascii="Times New Roman" w:eastAsia="Times New Roman" w:hAnsi="Times New Roman" w:cs="Times New Roman"/>
          <w:i/>
          <w:iCs/>
          <w:sz w:val="20"/>
          <w:szCs w:val="20"/>
          <w:lang w:val="sr-Latn-RS"/>
        </w:rPr>
        <w:t>Single Аntiplatelet Therapy);</w:t>
      </w:r>
      <w:r w:rsidRPr="1C3D1937">
        <w:rPr>
          <w:rFonts w:ascii="Times New Roman" w:hAnsi="Times New Roman" w:cs="Times New Roman"/>
          <w:sz w:val="20"/>
          <w:szCs w:val="20"/>
        </w:rPr>
        <w:t xml:space="preserve"> TПЦ, тромбоза повезана са централним венским катетером; УФХ, нефракционисани хепарин</w:t>
      </w:r>
      <w:r w:rsidRPr="1C3D1937">
        <w:rPr>
          <w:rFonts w:ascii="Times New Roman" w:hAnsi="Times New Roman" w:cs="Times New Roman"/>
          <w:i/>
          <w:iCs/>
          <w:sz w:val="20"/>
          <w:szCs w:val="20"/>
        </w:rPr>
        <w:t xml:space="preserve"> </w:t>
      </w:r>
      <w:r w:rsidRPr="1C3D1937">
        <w:rPr>
          <w:rFonts w:ascii="Times New Roman" w:hAnsi="Times New Roman" w:cs="Times New Roman"/>
          <w:sz w:val="20"/>
          <w:szCs w:val="20"/>
        </w:rPr>
        <w:t xml:space="preserve">(енг. </w:t>
      </w:r>
      <w:r w:rsidRPr="1C3D1937">
        <w:rPr>
          <w:rFonts w:ascii="Times New Roman" w:hAnsi="Times New Roman" w:cs="Times New Roman"/>
          <w:i/>
          <w:iCs/>
          <w:sz w:val="20"/>
          <w:szCs w:val="20"/>
        </w:rPr>
        <w:t>Unfractionated Heparin</w:t>
      </w:r>
      <w:r w:rsidRPr="1C3D1937">
        <w:rPr>
          <w:rFonts w:ascii="Times New Roman" w:hAnsi="Times New Roman" w:cs="Times New Roman"/>
          <w:sz w:val="20"/>
          <w:szCs w:val="20"/>
        </w:rPr>
        <w:t xml:space="preserve">); ХИТ, хепарином индукована тромбоцитопенија; </w:t>
      </w:r>
      <w:r w:rsidRPr="1C3D1937">
        <w:rPr>
          <w:rFonts w:ascii="Times New Roman" w:hAnsi="Times New Roman" w:cs="Times New Roman"/>
          <w:i/>
          <w:iCs/>
          <w:sz w:val="20"/>
          <w:szCs w:val="20"/>
          <w:lang w:val="sr-Latn-RS"/>
        </w:rPr>
        <w:t>CAT</w:t>
      </w:r>
      <w:r w:rsidRPr="1C3D1937">
        <w:rPr>
          <w:rFonts w:ascii="Times New Roman" w:hAnsi="Times New Roman" w:cs="Times New Roman"/>
          <w:sz w:val="20"/>
          <w:szCs w:val="20"/>
        </w:rPr>
        <w:t xml:space="preserve">, тромбоза удружена са тумором; ЦВК, централни венски катетер; ЦДС, колор-дуплекс ултрасонографија (енг. </w:t>
      </w:r>
      <w:r w:rsidRPr="1C3D1937">
        <w:rPr>
          <w:rFonts w:ascii="Times New Roman" w:hAnsi="Times New Roman" w:cs="Times New Roman"/>
          <w:i/>
          <w:iCs/>
          <w:sz w:val="20"/>
          <w:szCs w:val="20"/>
        </w:rPr>
        <w:t>Color Doppler Scan</w:t>
      </w:r>
      <w:r w:rsidRPr="1C3D1937">
        <w:rPr>
          <w:rFonts w:ascii="Times New Roman" w:hAnsi="Times New Roman" w:cs="Times New Roman"/>
          <w:sz w:val="20"/>
          <w:szCs w:val="20"/>
        </w:rPr>
        <w:t xml:space="preserve">); ЦТ, компјутеризована томографија (енг. </w:t>
      </w:r>
      <w:r w:rsidRPr="1C3D1937">
        <w:rPr>
          <w:rFonts w:ascii="Times New Roman" w:hAnsi="Times New Roman" w:cs="Times New Roman"/>
          <w:i/>
          <w:iCs/>
          <w:sz w:val="20"/>
          <w:szCs w:val="20"/>
        </w:rPr>
        <w:t>Computed Tomography)</w:t>
      </w:r>
      <w:r w:rsidRPr="1C3D1937">
        <w:rPr>
          <w:rFonts w:ascii="Times New Roman" w:hAnsi="Times New Roman" w:cs="Times New Roman"/>
          <w:sz w:val="20"/>
          <w:szCs w:val="20"/>
        </w:rPr>
        <w:t xml:space="preserve">; ЦТПА, </w:t>
      </w:r>
      <w:r w:rsidRPr="1C3D1937">
        <w:rPr>
          <w:rFonts w:ascii="Times New Roman" w:eastAsia="Times New Roman" w:hAnsi="Times New Roman" w:cs="Times New Roman"/>
          <w:sz w:val="20"/>
          <w:szCs w:val="20"/>
        </w:rPr>
        <w:t>ангиографија плућне артерије применом компјутеризоване томографије</w:t>
      </w:r>
      <w:r w:rsidRPr="1C3D1937">
        <w:rPr>
          <w:rFonts w:ascii="Times New Roman" w:hAnsi="Times New Roman" w:cs="Times New Roman"/>
          <w:sz w:val="20"/>
          <w:szCs w:val="20"/>
        </w:rPr>
        <w:t xml:space="preserve"> (енг. </w:t>
      </w:r>
      <w:r w:rsidRPr="1C3D1937">
        <w:rPr>
          <w:rFonts w:ascii="Times New Roman" w:hAnsi="Times New Roman" w:cs="Times New Roman"/>
          <w:i/>
          <w:iCs/>
          <w:sz w:val="20"/>
          <w:szCs w:val="20"/>
        </w:rPr>
        <w:t>Computed Tomography Pulmonary Angiography</w:t>
      </w:r>
      <w:r w:rsidRPr="1C3D1937">
        <w:rPr>
          <w:rFonts w:ascii="Times New Roman" w:hAnsi="Times New Roman" w:cs="Times New Roman"/>
          <w:sz w:val="20"/>
          <w:szCs w:val="20"/>
        </w:rPr>
        <w:t xml:space="preserve">); IU, </w:t>
      </w:r>
      <w:r w:rsidRPr="1C3D1937">
        <w:rPr>
          <w:rFonts w:ascii="Times New Roman" w:hAnsi="Times New Roman" w:cs="Times New Roman"/>
          <w:i/>
          <w:iCs/>
          <w:sz w:val="20"/>
          <w:szCs w:val="20"/>
        </w:rPr>
        <w:t xml:space="preserve">International Units; </w:t>
      </w:r>
      <w:r w:rsidRPr="1C3D1937">
        <w:rPr>
          <w:rFonts w:ascii="Times New Roman" w:hAnsi="Times New Roman" w:cs="Times New Roman"/>
          <w:sz w:val="20"/>
          <w:szCs w:val="20"/>
        </w:rPr>
        <w:t xml:space="preserve">CrCl, </w:t>
      </w:r>
      <w:r w:rsidRPr="1C3D1937">
        <w:rPr>
          <w:rFonts w:ascii="Times New Roman" w:hAnsi="Times New Roman" w:cs="Times New Roman"/>
          <w:i/>
          <w:iCs/>
          <w:sz w:val="20"/>
          <w:szCs w:val="20"/>
        </w:rPr>
        <w:t xml:space="preserve">Creatinin Clearens. </w:t>
      </w:r>
    </w:p>
    <w:p w14:paraId="39C057F5" w14:textId="2D30C55C" w:rsidR="79BEEEF3" w:rsidRDefault="3A1A9370" w:rsidP="3A1A9370">
      <w:pPr>
        <w:spacing w:before="240" w:line="360" w:lineRule="auto"/>
        <w:jc w:val="both"/>
        <w:rPr>
          <w:rFonts w:ascii="Times New Roman" w:hAnsi="Times New Roman" w:cs="Times New Roman"/>
          <w:i/>
          <w:iCs/>
          <w:sz w:val="20"/>
          <w:szCs w:val="20"/>
        </w:rPr>
      </w:pPr>
      <w:r w:rsidRPr="3A1A9370">
        <w:rPr>
          <w:rFonts w:ascii="Times New Roman" w:hAnsi="Times New Roman" w:cs="Times New Roman"/>
          <w:sz w:val="20"/>
          <w:szCs w:val="20"/>
          <w:vertAlign w:val="superscript"/>
        </w:rPr>
        <w:t>а</w:t>
      </w:r>
      <w:r w:rsidRPr="3A1A9370">
        <w:rPr>
          <w:rFonts w:ascii="Times New Roman" w:hAnsi="Times New Roman" w:cs="Times New Roman"/>
          <w:sz w:val="20"/>
          <w:szCs w:val="20"/>
        </w:rPr>
        <w:t>Размотрити код пацијената са високим ризиком од гастроинтестиналног крварења, оних на конкомитантној терапији снажним индукторима ензима цитохром П450 или П-гликопротеина</w:t>
      </w:r>
      <w:r w:rsidRPr="3A1A9370">
        <w:rPr>
          <w:rFonts w:ascii="Times New Roman" w:hAnsi="Times New Roman" w:cs="Times New Roman"/>
          <w:sz w:val="20"/>
          <w:szCs w:val="20"/>
          <w:lang w:val="sr-Cyrl-RS"/>
        </w:rPr>
        <w:t xml:space="preserve">. </w:t>
      </w:r>
    </w:p>
    <w:p w14:paraId="66EC9B27" w14:textId="3AF6D526" w:rsidR="79BEEEF3" w:rsidRDefault="3A1A9370" w:rsidP="3A1A9370">
      <w:pPr>
        <w:spacing w:before="240" w:line="360" w:lineRule="auto"/>
        <w:jc w:val="both"/>
        <w:rPr>
          <w:rFonts w:ascii="Times New Roman" w:hAnsi="Times New Roman" w:cs="Times New Roman"/>
          <w:i/>
          <w:iCs/>
          <w:sz w:val="20"/>
          <w:szCs w:val="20"/>
        </w:rPr>
      </w:pPr>
      <w:r w:rsidRPr="3A1A9370">
        <w:rPr>
          <w:rFonts w:ascii="Times New Roman" w:hAnsi="Times New Roman" w:cs="Times New Roman"/>
          <w:sz w:val="20"/>
          <w:szCs w:val="20"/>
          <w:vertAlign w:val="superscript"/>
          <w:lang w:val="sr-Cyrl-RS"/>
        </w:rPr>
        <w:t>б</w:t>
      </w:r>
      <w:r w:rsidRPr="3A1A9370">
        <w:rPr>
          <w:rFonts w:ascii="Times New Roman" w:hAnsi="Times New Roman" w:cs="Times New Roman"/>
          <w:sz w:val="20"/>
          <w:szCs w:val="20"/>
          <w:lang w:val="sr-Cyrl-RS"/>
        </w:rPr>
        <w:t>К</w:t>
      </w:r>
      <w:r w:rsidRPr="3A1A9370">
        <w:rPr>
          <w:rFonts w:ascii="Times New Roman" w:hAnsi="Times New Roman" w:cs="Times New Roman"/>
          <w:sz w:val="20"/>
          <w:szCs w:val="20"/>
        </w:rPr>
        <w:t>од пацијената са трипл-позитивним антифосфолипдним синдромом, као и код трудница и дојиља</w:t>
      </w:r>
      <w:r w:rsidRPr="3A1A9370">
        <w:rPr>
          <w:rFonts w:ascii="Times New Roman" w:hAnsi="Times New Roman" w:cs="Times New Roman"/>
          <w:sz w:val="20"/>
          <w:szCs w:val="20"/>
          <w:lang w:val="sr-Cyrl-RS"/>
        </w:rPr>
        <w:t xml:space="preserve"> примена ДОАК је контраиндикована</w:t>
      </w:r>
      <w:r w:rsidRPr="3A1A9370">
        <w:rPr>
          <w:rFonts w:ascii="Times New Roman" w:hAnsi="Times New Roman" w:cs="Times New Roman"/>
          <w:i/>
          <w:iCs/>
          <w:sz w:val="20"/>
          <w:szCs w:val="20"/>
        </w:rPr>
        <w:t>.</w:t>
      </w:r>
    </w:p>
    <w:p w14:paraId="66D825E7" w14:textId="06279340" w:rsidR="79BEEEF3" w:rsidRPr="009C2798" w:rsidRDefault="79BEEEF3" w:rsidP="79BEEEF3">
      <w:pPr>
        <w:spacing w:line="360" w:lineRule="auto"/>
        <w:rPr>
          <w:sz w:val="20"/>
          <w:szCs w:val="20"/>
          <w:lang w:val="sr-Cyrl-RS"/>
        </w:rPr>
      </w:pPr>
      <w:r w:rsidRPr="009C2798">
        <w:rPr>
          <w:rFonts w:ascii="Times New Roman" w:eastAsia="Times New Roman" w:hAnsi="Times New Roman" w:cs="Times New Roman"/>
          <w:sz w:val="20"/>
          <w:szCs w:val="20"/>
        </w:rPr>
        <w:t>*Активна малигна болест подразумева: а) малигнитет чија је дијагноза постављена унутар последњих 6 месеци; б) рекурентни, регионално узнапредовали или метастатски малигнитет; в) малигнитет чије лечење је започето унутар последњих 6 месеци; г) хематолошки малигнитет који није у комплетној ремисији</w:t>
      </w:r>
      <w:r w:rsidRPr="009C2798">
        <w:rPr>
          <w:rFonts w:ascii="Times New Roman" w:eastAsia="Times New Roman" w:hAnsi="Times New Roman" w:cs="Times New Roman"/>
          <w:sz w:val="20"/>
          <w:szCs w:val="20"/>
          <w:lang w:val="sr-Cyrl-RS"/>
        </w:rPr>
        <w:t>.</w:t>
      </w:r>
    </w:p>
    <w:p w14:paraId="22D679BE" w14:textId="3ECBD2BA" w:rsidR="79BEEEF3" w:rsidRDefault="79BEEEF3" w:rsidP="79BEEEF3">
      <w:pPr>
        <w:spacing w:before="240"/>
        <w:jc w:val="both"/>
        <w:rPr>
          <w:rFonts w:ascii="Times New Roman" w:hAnsi="Times New Roman" w:cs="Times New Roman"/>
          <w:i/>
          <w:iCs/>
          <w:sz w:val="20"/>
          <w:szCs w:val="20"/>
        </w:rPr>
      </w:pPr>
    </w:p>
    <w:p w14:paraId="7BB6A2A4" w14:textId="04295F34" w:rsidR="79BEEEF3" w:rsidRDefault="79BEEEF3" w:rsidP="79BEEEF3">
      <w:pPr>
        <w:jc w:val="both"/>
        <w:rPr>
          <w:rFonts w:ascii="Times New Roman" w:hAnsi="Times New Roman" w:cs="Times New Roman"/>
          <w:i/>
          <w:iCs/>
          <w:sz w:val="20"/>
          <w:szCs w:val="20"/>
        </w:rPr>
      </w:pPr>
    </w:p>
    <w:p w14:paraId="00CD42A5" w14:textId="2C190995" w:rsidR="79BEEEF3" w:rsidRDefault="79BEEEF3" w:rsidP="79BEEEF3">
      <w:pPr>
        <w:ind w:left="720"/>
        <w:jc w:val="both"/>
        <w:rPr>
          <w:rFonts w:ascii="Times New Roman" w:hAnsi="Times New Roman" w:cs="Times New Roman"/>
          <w:i/>
          <w:iCs/>
          <w:sz w:val="24"/>
          <w:szCs w:val="24"/>
        </w:rPr>
      </w:pPr>
    </w:p>
    <w:p w14:paraId="0517F073" w14:textId="77777777" w:rsidR="00D234D1" w:rsidRPr="00AD1373" w:rsidRDefault="1D857608" w:rsidP="2390738C">
      <w:pPr>
        <w:pageBreakBefore/>
        <w:ind w:firstLine="720"/>
        <w:rPr>
          <w:rFonts w:ascii="Times New Roman" w:hAnsi="Times New Roman" w:cs="Times New Roman"/>
          <w:b/>
          <w:bCs/>
          <w:sz w:val="24"/>
          <w:szCs w:val="24"/>
        </w:rPr>
      </w:pPr>
      <w:r w:rsidRPr="1D857608">
        <w:rPr>
          <w:rFonts w:ascii="Times New Roman" w:hAnsi="Times New Roman" w:cs="Times New Roman"/>
          <w:b/>
          <w:bCs/>
          <w:sz w:val="24"/>
          <w:szCs w:val="24"/>
        </w:rPr>
        <w:lastRenderedPageBreak/>
        <w:t>3. Увод</w:t>
      </w:r>
    </w:p>
    <w:p w14:paraId="020043FD" w14:textId="3EA50C71" w:rsidR="602429CD" w:rsidRDefault="602429CD" w:rsidP="602429CD">
      <w:pPr>
        <w:ind w:firstLine="720"/>
        <w:rPr>
          <w:rFonts w:ascii="Times New Roman" w:eastAsia="Times New Roman" w:hAnsi="Times New Roman" w:cs="Times New Roman"/>
          <w:sz w:val="24"/>
          <w:szCs w:val="24"/>
          <w:lang w:val="sr-Cyrl-RS"/>
        </w:rPr>
      </w:pPr>
      <w:r w:rsidRPr="602429CD">
        <w:rPr>
          <w:rFonts w:ascii="Times New Roman" w:hAnsi="Times New Roman" w:cs="Times New Roman"/>
          <w:sz w:val="24"/>
          <w:szCs w:val="24"/>
        </w:rPr>
        <w:t>3.1. Патогенеза</w:t>
      </w:r>
    </w:p>
    <w:p w14:paraId="540E6DEB" w14:textId="332E3276" w:rsidR="602429CD" w:rsidRDefault="602429CD" w:rsidP="602429CD">
      <w:pPr>
        <w:spacing w:before="240" w:after="240" w:line="360" w:lineRule="auto"/>
        <w:jc w:val="both"/>
      </w:pPr>
      <w:r w:rsidRPr="602429CD">
        <w:rPr>
          <w:rFonts w:ascii="Times New Roman" w:eastAsia="Times New Roman" w:hAnsi="Times New Roman" w:cs="Times New Roman"/>
          <w:sz w:val="24"/>
          <w:szCs w:val="24"/>
        </w:rPr>
        <w:t>Пацијенти са малигним болестима имају повишен ризик од развоја тромбоемболијских компликација, како венских тако и артеријских. Венски тромбоемболизам (ВТЕ) је најчешћа тромбогена компликација код пацијената са малигним болестима и други је</w:t>
      </w:r>
      <w:r w:rsidR="56595120" w:rsidRPr="56595120">
        <w:rPr>
          <w:rFonts w:ascii="Times New Roman" w:eastAsia="Times New Roman" w:hAnsi="Times New Roman" w:cs="Times New Roman"/>
          <w:sz w:val="24"/>
          <w:szCs w:val="24"/>
        </w:rPr>
        <w:t xml:space="preserve">,  </w:t>
      </w:r>
      <w:r w:rsidR="56595120" w:rsidRPr="56595120">
        <w:rPr>
          <w:rFonts w:ascii="Times New Roman" w:eastAsia="Times New Roman" w:hAnsi="Times New Roman" w:cs="Times New Roman"/>
          <w:sz w:val="24"/>
          <w:szCs w:val="24"/>
          <w:lang w:val="sr-Cyrl-RS"/>
        </w:rPr>
        <w:t>према учесталости,</w:t>
      </w:r>
      <w:r w:rsidRPr="602429CD">
        <w:rPr>
          <w:rFonts w:ascii="Times New Roman" w:eastAsia="Times New Roman" w:hAnsi="Times New Roman" w:cs="Times New Roman"/>
          <w:sz w:val="24"/>
          <w:szCs w:val="24"/>
        </w:rPr>
        <w:t xml:space="preserve"> узрок смртности код ових пацијената </w:t>
      </w:r>
      <w:sdt>
        <w:sdtPr>
          <w:rPr>
            <w:rFonts w:ascii="Times New Roman" w:eastAsia="Times New Roman" w:hAnsi="Times New Roman" w:cs="Times New Roman"/>
            <w:color w:val="000000"/>
            <w:sz w:val="24"/>
            <w:szCs w:val="24"/>
          </w:rPr>
          <w:tag w:val="MENDELEY_CITATION_v3_eyJjaXRhdGlvbklEIjoiTUVOREVMRVlfQ0lUQVRJT05fMDE0MzFlYmYtMDVmMS00ODE0LTgzMDUtNDZlOWFlZjgwODMwIiwicHJvcGVydGllcyI6eyJub3RlSW5kZXgiOjB9LCJpc0VkaXRlZCI6ZmFsc2UsIm1hbnVhbE92ZXJyaWRlIjp7ImlzTWFudWFsbHlPdmVycmlkZGVuIjpmYWxzZSwiY2l0ZXByb2NUZXh0IjoiKDHigJMzKSIsIm1hbnVhbE92ZXJyaWRlVGV4dCI6IiJ9LCJjaXRhdGlvbkl0ZW1zIjpb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XX0="/>
          <w:id w:val="137126104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w:t>
          </w:r>
        </w:sdtContent>
      </w:sdt>
      <w:r w:rsidRPr="602429CD">
        <w:rPr>
          <w:rFonts w:ascii="Times New Roman" w:eastAsia="Times New Roman" w:hAnsi="Times New Roman" w:cs="Times New Roman"/>
          <w:sz w:val="24"/>
          <w:szCs w:val="24"/>
        </w:rPr>
        <w:t xml:space="preserve">. Венски тромбоемолизам код пацијената са малигнитетом најчешће се односи на тромбозу дубоких вена (енг. </w:t>
      </w:r>
      <w:r w:rsidRPr="602429CD">
        <w:rPr>
          <w:rFonts w:ascii="Times New Roman" w:eastAsia="Times New Roman" w:hAnsi="Times New Roman" w:cs="Times New Roman"/>
          <w:i/>
          <w:iCs/>
          <w:sz w:val="24"/>
          <w:szCs w:val="24"/>
        </w:rPr>
        <w:t>Deep vein thrombosis,</w:t>
      </w:r>
      <w:r w:rsidRPr="602429CD">
        <w:rPr>
          <w:rFonts w:ascii="Times New Roman" w:eastAsia="Times New Roman" w:hAnsi="Times New Roman" w:cs="Times New Roman"/>
          <w:sz w:val="24"/>
          <w:szCs w:val="24"/>
        </w:rPr>
        <w:t xml:space="preserve"> ДВТ) горњих и доњих екстремитета и плућну емболију (ПЕ) </w:t>
      </w:r>
      <w:sdt>
        <w:sdtPr>
          <w:rPr>
            <w:rFonts w:ascii="Times New Roman" w:eastAsia="Times New Roman" w:hAnsi="Times New Roman" w:cs="Times New Roman"/>
            <w:color w:val="000000"/>
            <w:sz w:val="24"/>
            <w:szCs w:val="24"/>
          </w:rPr>
          <w:tag w:val="MENDELEY_CITATION_v3_eyJjaXRhdGlvbklEIjoiTUVOREVMRVlfQ0lUQVRJT05fYmNkZDAwNTQtMTIyMy00NzZhLTljODQtMGU3MmMwMmVkMTczIiwicHJvcGVydGllcyI6eyJub3RlSW5kZXgiOjB9LCJpc0VkaXRlZCI6ZmFsc2UsIm1hbnVhbE92ZXJyaWRlIjp7ImlzTWFudWFsbHlPdmVycmlkZGVuIjpmYWxzZSwiY2l0ZXByb2NUZXh0IjoiKDQpIiwibWFudWFsT3ZlcnJpZGVUZXh0IjoiIn0sImNpdGF0aW9uSXRlbXMiOlt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
          <w:id w:val="-155276472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(4)</w:t>
          </w:r>
        </w:sdtContent>
      </w:sdt>
      <w:r w:rsidRPr="602429CD">
        <w:rPr>
          <w:rFonts w:ascii="Times New Roman" w:eastAsia="Times New Roman" w:hAnsi="Times New Roman" w:cs="Times New Roman"/>
          <w:sz w:val="24"/>
          <w:szCs w:val="24"/>
        </w:rPr>
        <w:t xml:space="preserve">. </w:t>
      </w:r>
    </w:p>
    <w:p w14:paraId="128ABE62" w14:textId="4BC41767" w:rsidR="602429CD" w:rsidRDefault="6A623E7F" w:rsidP="602429CD">
      <w:pPr>
        <w:spacing w:before="240" w:after="240" w:line="360" w:lineRule="auto"/>
        <w:jc w:val="both"/>
      </w:pPr>
      <w:r w:rsidRPr="6A623E7F">
        <w:rPr>
          <w:rFonts w:ascii="Times New Roman" w:eastAsia="Times New Roman" w:hAnsi="Times New Roman" w:cs="Times New Roman"/>
          <w:sz w:val="24"/>
          <w:szCs w:val="24"/>
        </w:rPr>
        <w:t xml:space="preserve">Етиопатогенеза ВТЕ код пацијената са малигнитетом је </w:t>
      </w:r>
      <w:r w:rsidR="56595120" w:rsidRPr="56595120">
        <w:rPr>
          <w:rFonts w:ascii="Times New Roman" w:eastAsia="Times New Roman" w:hAnsi="Times New Roman" w:cs="Times New Roman"/>
          <w:sz w:val="24"/>
          <w:szCs w:val="24"/>
        </w:rPr>
        <w:t>мултифакторијaлна.</w:t>
      </w:r>
      <w:r w:rsidRPr="6A623E7F">
        <w:rPr>
          <w:rFonts w:ascii="Times New Roman" w:eastAsia="Times New Roman" w:hAnsi="Times New Roman" w:cs="Times New Roman"/>
          <w:sz w:val="24"/>
          <w:szCs w:val="24"/>
        </w:rPr>
        <w:t xml:space="preserve"> Поједини фактори ризика за настанак ВТЕ јасно су дефинисани и односе се на: (а) факторе који потичу од саме малигне болести; (б) факторе порекла антинеопластичне терапије; (в) факторе зависне од пацијента </w:t>
      </w:r>
      <w:sdt>
        <w:sdtPr>
          <w:rPr>
            <w:rFonts w:ascii="Times New Roman" w:eastAsia="Times New Roman" w:hAnsi="Times New Roman" w:cs="Times New Roman"/>
            <w:color w:val="000000"/>
            <w:sz w:val="24"/>
            <w:szCs w:val="24"/>
          </w:rPr>
          <w:tag w:val="MENDELEY_CITATION_v3_eyJjaXRhdGlvbklEIjoiTUVOREVMRVlfQ0lUQVRJT05fZDQ0MGE3MjgtODkyMi00MTJiLTg3NmEtODIwNTM5MTQyZjdjIiwicHJvcGVydGllcyI6eyJub3RlSW5kZXgiOjB9LCJpc0VkaXRlZCI6ZmFsc2UsIm1hbnVhbE92ZXJyaWRlIjp7ImlzTWFudWFsbHlPdmVycmlkZGVuIjpmYWxzZSwiY2l0ZXByb2NUZXh0IjoiKDHigJM0KSIsIm1hbnVhbE92ZXJyaWRlVGV4dCI6IiJ9LCJjaXRhdGlvbkl0ZW1zIjpb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"/>
          <w:id w:val="105496801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w:t>
          </w:r>
        </w:sdtContent>
      </w:sdt>
      <w:r w:rsidRPr="6A623E7F">
        <w:rPr>
          <w:rFonts w:ascii="Times New Roman" w:eastAsia="Times New Roman" w:hAnsi="Times New Roman" w:cs="Times New Roman"/>
          <w:sz w:val="24"/>
          <w:szCs w:val="24"/>
        </w:rPr>
        <w:t xml:space="preserve">. Фактори који се односе на малигну болест подразумевају тип тумора и стадијум болести. Највећи ризик за појаву ВТЕ повезан је са карциномом панкреаса, мозга, желуца, плућа и јајника, а вероватноћа појаве ВТЕ се додатно повећава уколико је болест у метастатској фази </w:t>
      </w:r>
      <w:sdt>
        <w:sdtPr>
          <w:rPr>
            <w:rFonts w:ascii="Times New Roman" w:eastAsia="Times New Roman" w:hAnsi="Times New Roman" w:cs="Times New Roman"/>
            <w:color w:val="000000"/>
            <w:sz w:val="24"/>
            <w:szCs w:val="24"/>
          </w:rPr>
          <w:tag w:val="MENDELEY_CITATION_v3_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"/>
          <w:id w:val="89670641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(5,6)</w:t>
          </w:r>
        </w:sdtContent>
      </w:sdt>
      <w:r w:rsidRPr="6A623E7F">
        <w:rPr>
          <w:rFonts w:ascii="Times New Roman" w:eastAsia="Times New Roman" w:hAnsi="Times New Roman" w:cs="Times New Roman"/>
          <w:sz w:val="24"/>
          <w:szCs w:val="24"/>
        </w:rPr>
        <w:t xml:space="preserve">. Фактори који се односе на пацијента подразумевају старије животно доба, етничку припадност (нижа инциденција код </w:t>
      </w:r>
      <w:r w:rsidR="56595120" w:rsidRPr="56595120">
        <w:rPr>
          <w:rFonts w:ascii="Times New Roman" w:eastAsia="Times New Roman" w:hAnsi="Times New Roman" w:cs="Times New Roman"/>
          <w:sz w:val="24"/>
          <w:szCs w:val="24"/>
          <w:lang w:val="sr-Cyrl-RS"/>
        </w:rPr>
        <w:t>припадника азијских</w:t>
      </w:r>
      <w:r w:rsidRPr="56595120">
        <w:rPr>
          <w:rFonts w:ascii="Times New Roman" w:eastAsia="Times New Roman" w:hAnsi="Times New Roman" w:cs="Times New Roman"/>
          <w:sz w:val="24"/>
          <w:szCs w:val="24"/>
          <w:lang w:val="sr-Cyrl-RS"/>
        </w:rPr>
        <w:t xml:space="preserve"> и </w:t>
      </w:r>
      <w:r w:rsidR="56595120" w:rsidRPr="56595120">
        <w:rPr>
          <w:rFonts w:ascii="Times New Roman" w:eastAsia="Times New Roman" w:hAnsi="Times New Roman" w:cs="Times New Roman"/>
          <w:sz w:val="24"/>
          <w:szCs w:val="24"/>
          <w:lang w:val="sr-Cyrl-RS"/>
        </w:rPr>
        <w:t>латиноамеричких популација</w:t>
      </w:r>
      <w:r w:rsidRPr="6A623E7F">
        <w:rPr>
          <w:rFonts w:ascii="Times New Roman" w:eastAsia="Times New Roman" w:hAnsi="Times New Roman" w:cs="Times New Roman"/>
          <w:sz w:val="24"/>
          <w:szCs w:val="24"/>
        </w:rPr>
        <w:t xml:space="preserve"> у односу на </w:t>
      </w:r>
      <w:r w:rsidR="56595120" w:rsidRPr="56595120">
        <w:rPr>
          <w:rFonts w:ascii="Times New Roman" w:eastAsia="Times New Roman" w:hAnsi="Times New Roman" w:cs="Times New Roman"/>
          <w:sz w:val="24"/>
          <w:szCs w:val="24"/>
        </w:rPr>
        <w:t>особе</w:t>
      </w:r>
      <w:r w:rsidRPr="6A623E7F">
        <w:rPr>
          <w:rFonts w:ascii="Times New Roman" w:eastAsia="Times New Roman" w:hAnsi="Times New Roman" w:cs="Times New Roman"/>
          <w:sz w:val="24"/>
          <w:szCs w:val="24"/>
        </w:rPr>
        <w:t xml:space="preserve"> беле и црне боје коже), анамнезу постојања ВТЕ у породици, коморбидитете (акутне инфекције, бубрежна слабост, гојазност, </w:t>
      </w:r>
      <w:r w:rsidR="56595120" w:rsidRPr="56595120">
        <w:rPr>
          <w:rFonts w:ascii="Times New Roman" w:eastAsia="Times New Roman" w:hAnsi="Times New Roman" w:cs="Times New Roman"/>
          <w:sz w:val="24"/>
          <w:szCs w:val="24"/>
        </w:rPr>
        <w:t>итд.)</w:t>
      </w:r>
      <w:r w:rsidRPr="6A623E7F">
        <w:rPr>
          <w:rFonts w:ascii="Times New Roman" w:eastAsia="Times New Roman" w:hAnsi="Times New Roman" w:cs="Times New Roman"/>
          <w:sz w:val="24"/>
          <w:szCs w:val="24"/>
        </w:rPr>
        <w:t xml:space="preserve"> и продужену имобилност </w:t>
      </w:r>
      <w:sdt>
        <w:sdtPr>
          <w:rPr>
            <w:rFonts w:ascii="Times New Roman" w:eastAsia="Times New Roman" w:hAnsi="Times New Roman" w:cs="Times New Roman"/>
            <w:color w:val="000000"/>
            <w:sz w:val="24"/>
            <w:szCs w:val="24"/>
          </w:rPr>
          <w:tag w:val="MENDELEY_CITATION_v3_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"/>
          <w:id w:val="55852660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(7,8)</w:t>
          </w:r>
        </w:sdtContent>
      </w:sdt>
      <w:r w:rsidRPr="6A623E7F">
        <w:rPr>
          <w:rFonts w:ascii="Times New Roman" w:eastAsia="Times New Roman" w:hAnsi="Times New Roman" w:cs="Times New Roman"/>
          <w:sz w:val="24"/>
          <w:szCs w:val="24"/>
        </w:rPr>
        <w:t>. Урођене и стечене тромбофилије, додатно</w:t>
      </w:r>
      <w:r w:rsidR="56595120" w:rsidRPr="56595120">
        <w:rPr>
          <w:rFonts w:ascii="Times New Roman" w:eastAsia="Times New Roman" w:hAnsi="Times New Roman" w:cs="Times New Roman"/>
          <w:sz w:val="24"/>
          <w:szCs w:val="24"/>
        </w:rPr>
        <w:t>,</w:t>
      </w:r>
      <w:r w:rsidRPr="6A623E7F">
        <w:rPr>
          <w:rFonts w:ascii="Times New Roman" w:eastAsia="Times New Roman" w:hAnsi="Times New Roman" w:cs="Times New Roman"/>
          <w:sz w:val="24"/>
          <w:szCs w:val="24"/>
        </w:rPr>
        <w:t xml:space="preserve"> повећавају ризик за појаву ВТЕ код пацијената са малигнитетом. Примена антинеопластичне терапије представља, значајан ризик за појаву ВТЕ </w:t>
      </w:r>
      <w:sdt>
        <w:sdtPr>
          <w:rPr>
            <w:rFonts w:ascii="Times New Roman" w:eastAsia="Times New Roman" w:hAnsi="Times New Roman" w:cs="Times New Roman"/>
            <w:color w:val="000000"/>
            <w:sz w:val="24"/>
            <w:szCs w:val="24"/>
          </w:rPr>
          <w:tag w:val="MENDELEY_CITATION_v3_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"/>
          <w:id w:val="-123037254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(9)</w:t>
          </w:r>
        </w:sdtContent>
      </w:sdt>
      <w:r w:rsidRPr="6A623E7F">
        <w:rPr>
          <w:rFonts w:ascii="Times New Roman" w:eastAsia="Times New Roman" w:hAnsi="Times New Roman" w:cs="Times New Roman"/>
          <w:sz w:val="24"/>
          <w:szCs w:val="24"/>
        </w:rPr>
        <w:t xml:space="preserve">. Примена цисплатине која се примењује у лечењу разних типова тумора повезана је са повећаном инциденцијом тромбоемболијских компликација </w:t>
      </w:r>
      <w:sdt>
        <w:sdtPr>
          <w:rPr>
            <w:rFonts w:ascii="Times New Roman" w:eastAsia="Times New Roman" w:hAnsi="Times New Roman" w:cs="Times New Roman"/>
            <w:color w:val="000000"/>
            <w:sz w:val="24"/>
            <w:szCs w:val="24"/>
          </w:rPr>
          <w:tag w:val="MENDELEY_CITATION_v3_eyJjaXRhdGlvbklEIjoiTUVOREVMRVlfQ0lUQVRJT05fMjllZDI3NzktNDkyMC00MDEwLWI5MTctYzFhM2E3MmIzNjU3IiwicHJvcGVydGllcyI6eyJub3RlSW5kZXgiOjB9LCJpc0VkaXRlZCI6ZmFsc2UsIm1hbnVhbE92ZXJyaWRlIjp7ImlzTWFudWFsbHlPdmVycmlkZGVuIjpmYWxzZSwiY2l0ZXByb2NUZXh0IjoiKDQpIiwibWFudWFsT3ZlcnJpZGVUZXh0IjoiIn0sImNpdGF0aW9uSXRlbXMiOlt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
          <w:id w:val="85160930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(4)</w:t>
          </w:r>
        </w:sdtContent>
      </w:sdt>
      <w:r w:rsidRPr="6A623E7F">
        <w:rPr>
          <w:rFonts w:ascii="Times New Roman" w:eastAsia="Times New Roman" w:hAnsi="Times New Roman" w:cs="Times New Roman"/>
          <w:sz w:val="24"/>
          <w:szCs w:val="24"/>
        </w:rPr>
        <w:t xml:space="preserve">. Поред цисплатине и други цитотоксични лекови (нпр. талидомид, леналидомид), повезани су са повећаним ризиком од појаве ВТЕ. Поред цитотоксичних лекова, хормонска терапија (нпр. тамоксифен), циљана терапија попут бевацизумаба и инхиботора контролних тачака (енг. </w:t>
      </w:r>
      <w:r w:rsidRPr="6A623E7F">
        <w:rPr>
          <w:rFonts w:ascii="Times New Roman" w:eastAsia="Times New Roman" w:hAnsi="Times New Roman" w:cs="Times New Roman"/>
          <w:i/>
          <w:iCs/>
          <w:sz w:val="24"/>
          <w:szCs w:val="24"/>
        </w:rPr>
        <w:t>checkpoint inhibitor</w:t>
      </w:r>
      <w:r w:rsidRPr="6A623E7F">
        <w:rPr>
          <w:rFonts w:ascii="Times New Roman" w:eastAsia="Times New Roman" w:hAnsi="Times New Roman" w:cs="Times New Roman"/>
          <w:sz w:val="24"/>
          <w:szCs w:val="24"/>
        </w:rPr>
        <w:t xml:space="preserve">s), такође су повезани са повишеним ризиком од појаве ових компликација </w:t>
      </w:r>
      <w:sdt>
        <w:sdtPr>
          <w:rPr>
            <w:rFonts w:ascii="Times New Roman" w:eastAsia="Times New Roman" w:hAnsi="Times New Roman" w:cs="Times New Roman"/>
            <w:color w:val="000000"/>
            <w:sz w:val="24"/>
            <w:szCs w:val="24"/>
          </w:rPr>
          <w:tag w:val="MENDELEY_CITATION_v3_eyJjaXRhdGlvbklEIjoiTUVOREVMRVlfQ0lUQVRJT05fOTExOTM0MTUtNDZhNC00MzFjLWI2YzItZWRkNWRlYzAzZGEzIiwicHJvcGVydGllcyI6eyJub3RlSW5kZXgiOjB9LCJpc0VkaXRlZCI6ZmFsc2UsIm1hbnVhbE92ZXJyaWRlIjp7ImlzTWFudWFsbHlPdmVycmlkZGVuIjpmYWxzZSwiY2l0ZXByb2NUZXh0IjoiKDQpIiwibWFudWFsT3ZlcnJpZGVUZXh0IjoiIn0sImNpdGF0aW9uSXRlbXMiOlt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
          <w:id w:val="-37530830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(4)</w:t>
          </w:r>
        </w:sdtContent>
      </w:sdt>
      <w:r w:rsidRPr="6A623E7F">
        <w:rPr>
          <w:rFonts w:ascii="Times New Roman" w:eastAsia="Times New Roman" w:hAnsi="Times New Roman" w:cs="Times New Roman"/>
          <w:sz w:val="24"/>
          <w:szCs w:val="24"/>
        </w:rPr>
        <w:t xml:space="preserve">. Ризик може да повећа и примена рекомбинантног хуманог еритропоетина у терапији анемије, компонената крви и присуство централних венских катетера (ЦВК) </w:t>
      </w:r>
      <w:sdt>
        <w:sdtPr>
          <w:rPr>
            <w:rFonts w:ascii="Times New Roman" w:eastAsia="Times New Roman" w:hAnsi="Times New Roman" w:cs="Times New Roman"/>
            <w:color w:val="000000"/>
            <w:sz w:val="24"/>
            <w:szCs w:val="24"/>
          </w:rPr>
          <w:tag w:val="MENDELEY_CITATION_v3_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48489452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w:t>
          </w:r>
        </w:sdtContent>
      </w:sdt>
      <w:r w:rsidRPr="6A623E7F">
        <w:rPr>
          <w:rFonts w:ascii="Times New Roman" w:eastAsia="Times New Roman" w:hAnsi="Times New Roman" w:cs="Times New Roman"/>
          <w:sz w:val="24"/>
          <w:szCs w:val="24"/>
        </w:rPr>
        <w:t xml:space="preserve">. Такође, показано је да су поједини генски полиморфизми у генима одговорним за синтезу </w:t>
      </w:r>
      <w:r w:rsidRPr="6A623E7F">
        <w:rPr>
          <w:rFonts w:ascii="Times New Roman" w:eastAsia="Times New Roman" w:hAnsi="Times New Roman" w:cs="Times New Roman"/>
          <w:sz w:val="24"/>
          <w:szCs w:val="24"/>
        </w:rPr>
        <w:lastRenderedPageBreak/>
        <w:t>регулаторних протеина коагулационе каскаде</w:t>
      </w:r>
      <w:r w:rsidR="56595120" w:rsidRPr="56595120">
        <w:rPr>
          <w:rFonts w:ascii="Times New Roman" w:eastAsia="Times New Roman" w:hAnsi="Times New Roman" w:cs="Times New Roman"/>
          <w:sz w:val="24"/>
          <w:szCs w:val="24"/>
        </w:rPr>
        <w:t>,</w:t>
      </w:r>
      <w:r w:rsidRPr="6A623E7F">
        <w:rPr>
          <w:rFonts w:ascii="Times New Roman" w:eastAsia="Times New Roman" w:hAnsi="Times New Roman" w:cs="Times New Roman"/>
          <w:sz w:val="24"/>
          <w:szCs w:val="24"/>
        </w:rPr>
        <w:t xml:space="preserve"> повезани са повећаним ризиком од настанка тромбоемболијских компликација код пацијената са малигним болестима </w:t>
      </w:r>
      <w:sdt>
        <w:sdtPr>
          <w:rPr>
            <w:rFonts w:ascii="Times New Roman" w:eastAsia="Times New Roman" w:hAnsi="Times New Roman" w:cs="Times New Roman"/>
            <w:color w:val="000000"/>
            <w:sz w:val="24"/>
            <w:szCs w:val="24"/>
          </w:rPr>
          <w:tag w:val="MENDELEY_CITATION_v3_eyJjaXRhdGlvbklEIjoiTUVOREVMRVlfQ0lUQVRJT05fMzhjMTRhNDMtOGU2MC00NTNhLTg1ZWMtZWIxZGRhMzk2NGRi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30107213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6A623E7F">
        <w:rPr>
          <w:rFonts w:ascii="Times New Roman" w:eastAsia="Times New Roman" w:hAnsi="Times New Roman" w:cs="Times New Roman"/>
          <w:sz w:val="24"/>
          <w:szCs w:val="24"/>
        </w:rPr>
        <w:t>.</w:t>
      </w:r>
    </w:p>
    <w:p w14:paraId="40E8DBCC" w14:textId="1CB5C2D3" w:rsidR="602429CD" w:rsidRDefault="602429CD" w:rsidP="602429CD">
      <w:pPr>
        <w:spacing w:before="240" w:after="240" w:line="360" w:lineRule="auto"/>
        <w:jc w:val="both"/>
        <w:rPr>
          <w:rFonts w:ascii="Times New Roman" w:eastAsia="Times New Roman" w:hAnsi="Times New Roman" w:cs="Times New Roman"/>
          <w:sz w:val="24"/>
          <w:szCs w:val="24"/>
        </w:rPr>
      </w:pPr>
      <w:r w:rsidRPr="602429CD">
        <w:rPr>
          <w:rFonts w:ascii="Times New Roman" w:eastAsia="Times New Roman" w:hAnsi="Times New Roman" w:cs="Times New Roman"/>
          <w:sz w:val="24"/>
          <w:szCs w:val="24"/>
        </w:rPr>
        <w:t xml:space="preserve">У основи настанка венског и артеријског тромбоемболизма је неколико механизама који се међусобно преклапају и обухватају активацију коагулационе каскаде, дисрегулацију фибринолитичког система, хроничну инфламацију и појачану продукцију цитокина од стране туморских ћелијa </w:t>
      </w:r>
      <w:sdt>
        <w:sdtPr>
          <w:rPr>
            <w:rFonts w:ascii="Times New Roman" w:eastAsia="Times New Roman" w:hAnsi="Times New Roman" w:cs="Times New Roman"/>
            <w:color w:val="000000"/>
            <w:sz w:val="24"/>
            <w:szCs w:val="24"/>
          </w:rPr>
          <w:tag w:val="MENDELEY_CITATION_v3_eyJjaXRhdGlvbklEIjoiTUVOREVMRVlfQ0lUQVRJT05fOWM0NjJkMWMtODkzMC00MzEyLTkwYmQtNTBjOWIwMWI2MzdmIiwicHJvcGVydGllcyI6eyJub3RlSW5kZXgiOjB9LCJpc0VkaXRlZCI6ZmFsc2UsIm1hbnVhbE92ZXJyaWRlIjp7ImlzTWFudWFsbHlPdmVycmlkZGVuIjpmYWxzZSwiY2l0ZXByb2NUZXh0IjoiKDEsNC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
          <w:id w:val="190287113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w:t>
          </w:r>
        </w:sdtContent>
      </w:sdt>
      <w:r w:rsidRPr="602429CD">
        <w:rPr>
          <w:rFonts w:ascii="Times New Roman" w:eastAsia="Times New Roman" w:hAnsi="Times New Roman" w:cs="Times New Roman"/>
          <w:sz w:val="24"/>
          <w:szCs w:val="24"/>
        </w:rPr>
        <w:t xml:space="preserve">. Ткивни фактор (ТФ) има важну улогу у настанку хиперкоагулабилности код пацијената са малигнитетом </w:t>
      </w:r>
      <w:sdt>
        <w:sdtPr>
          <w:rPr>
            <w:rFonts w:ascii="Times New Roman" w:eastAsia="Times New Roman" w:hAnsi="Times New Roman" w:cs="Times New Roman"/>
            <w:color w:val="000000"/>
            <w:sz w:val="24"/>
            <w:szCs w:val="24"/>
          </w:rPr>
          <w:tag w:val="MENDELEY_CITATION_v3_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"/>
          <w:id w:val="118255814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(10)</w:t>
          </w:r>
        </w:sdtContent>
      </w:sdt>
      <w:r w:rsidRPr="602429CD">
        <w:rPr>
          <w:rFonts w:ascii="Times New Roman" w:eastAsia="Times New Roman" w:hAnsi="Times New Roman" w:cs="Times New Roman"/>
          <w:sz w:val="24"/>
          <w:szCs w:val="24"/>
        </w:rPr>
        <w:t xml:space="preserve">. Ткивни фактор је прокоагулантни протеин присутан у субендотелијалном ткиву крвних судова и леукоцита помоћу кога се покреће пут коагулационе каскаде завистан од ТФ (претходно назван спољашњи пут коагулације). Везивање фактора VII за ТФ доводи до стварања протеолитичког комплекса којим се активира фактор X (фактор Xа). Фактор Xа у комбинацији са активираним фактором V (фактор Vа) у присуству јона калцијума и фосфолипида који су пореклом из тромбоцита, доводи до активације протромбина (фактор II) у тромбин (фактор IIа). Тромбин доводи до цепања фибриногена у фибринске мономере који се међусобно повезују и граде фибринску мрежу у коју се хватају крвне ћелије. На тај начин формира се крвни угрушак - тромб. Показано је да туморске ћелије континуирано продукују ТФ што може довести до континуиране активације коагулације, стварања тромбина и фибрина и настанка крвног угрушка. Испитивања су показала повишене вредности ТФ у серуму код пацијената са карциномом панкреаса, желуца и мозга </w:t>
      </w:r>
      <w:sdt>
        <w:sdtPr>
          <w:rPr>
            <w:rFonts w:ascii="Times New Roman" w:eastAsia="Times New Roman" w:hAnsi="Times New Roman" w:cs="Times New Roman"/>
            <w:color w:val="000000"/>
            <w:sz w:val="24"/>
            <w:szCs w:val="24"/>
          </w:rPr>
          <w:tag w:val="MENDELEY_CITATION_v3_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"/>
          <w:id w:val="79209725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w:t>
          </w:r>
        </w:sdtContent>
      </w:sdt>
      <w:r w:rsidRPr="602429CD">
        <w:rPr>
          <w:rFonts w:ascii="Times New Roman" w:eastAsia="Times New Roman" w:hAnsi="Times New Roman" w:cs="Times New Roman"/>
          <w:sz w:val="24"/>
          <w:szCs w:val="24"/>
        </w:rPr>
        <w:t>.</w:t>
      </w:r>
    </w:p>
    <w:p w14:paraId="561BC586" w14:textId="2D656F68" w:rsidR="602429CD" w:rsidRDefault="602429CD" w:rsidP="602429CD">
      <w:pPr>
        <w:spacing w:before="240" w:after="240" w:line="360" w:lineRule="auto"/>
        <w:jc w:val="both"/>
      </w:pPr>
      <w:r w:rsidRPr="602429CD">
        <w:rPr>
          <w:rFonts w:ascii="Times New Roman" w:eastAsia="Times New Roman" w:hAnsi="Times New Roman" w:cs="Times New Roman"/>
          <w:sz w:val="24"/>
          <w:szCs w:val="24"/>
        </w:rPr>
        <w:t xml:space="preserve">Функција фибринолитичког система је измењена код пацијената са малигном болешћу </w:t>
      </w:r>
      <w:sdt>
        <w:sdtPr>
          <w:rPr>
            <w:rFonts w:ascii="Times New Roman" w:eastAsia="Times New Roman" w:hAnsi="Times New Roman" w:cs="Times New Roman"/>
            <w:color w:val="000000"/>
            <w:sz w:val="24"/>
            <w:szCs w:val="24"/>
          </w:rPr>
          <w:tag w:val="MENDELEY_CITATION_v3_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"/>
          <w:id w:val="-77455293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w:t>
          </w:r>
        </w:sdtContent>
      </w:sdt>
      <w:r w:rsidRPr="602429CD">
        <w:rPr>
          <w:rFonts w:ascii="Times New Roman" w:eastAsia="Times New Roman" w:hAnsi="Times New Roman" w:cs="Times New Roman"/>
          <w:sz w:val="24"/>
          <w:szCs w:val="24"/>
        </w:rPr>
        <w:t xml:space="preserve">. У нормалним условима, паралелно са процесима коагулације долази до активације фибринолитичког система, помоћу кога се спречава прекомерна активација коагулационе каскаде и неконтролисано стварање крвних угрушака. Фибринолитички систем се састоји од различитих ензима који се, такође, активирају каскадном реакцијом. Најбитнији корак је активација плазминогена у плазмин. Активација плазминогена остварује се помоћу ткивног активатора плазминогена (енг. </w:t>
      </w:r>
      <w:r w:rsidRPr="602429CD">
        <w:rPr>
          <w:rFonts w:ascii="Times New Roman" w:eastAsia="Times New Roman" w:hAnsi="Times New Roman" w:cs="Times New Roman"/>
          <w:i/>
          <w:iCs/>
          <w:sz w:val="24"/>
          <w:szCs w:val="24"/>
        </w:rPr>
        <w:t>Tissue plasminogen activator, tPA</w:t>
      </w:r>
      <w:r w:rsidRPr="602429CD">
        <w:rPr>
          <w:rFonts w:ascii="Times New Roman" w:eastAsia="Times New Roman" w:hAnsi="Times New Roman" w:cs="Times New Roman"/>
          <w:sz w:val="24"/>
          <w:szCs w:val="24"/>
        </w:rPr>
        <w:t xml:space="preserve">) и урокиназе. Плазмин поседује велики афинитет за фибрин и нагомилава се у крвном угрушку. Везивањем за тромбин, долази до активације плазмина који повратно доводи до разлагања тромбина чиме се прекида коагулациона каскада. Слободни плазмин се у крви брзо инактивише услед дејства ензима алфа 2 антиплазмина и алфа 2 макроглобулина. Функција ткивног </w:t>
      </w:r>
      <w:r w:rsidRPr="602429CD">
        <w:rPr>
          <w:rFonts w:ascii="Times New Roman" w:eastAsia="Times New Roman" w:hAnsi="Times New Roman" w:cs="Times New Roman"/>
          <w:sz w:val="24"/>
          <w:szCs w:val="24"/>
        </w:rPr>
        <w:lastRenderedPageBreak/>
        <w:t xml:space="preserve">активатора плазминогена контролисана је од стране инхибитора активатора плазминогена 1 (енг. </w:t>
      </w:r>
      <w:r w:rsidRPr="602429CD">
        <w:rPr>
          <w:rFonts w:ascii="Times New Roman" w:eastAsia="Times New Roman" w:hAnsi="Times New Roman" w:cs="Times New Roman"/>
          <w:i/>
          <w:iCs/>
          <w:sz w:val="24"/>
          <w:szCs w:val="24"/>
        </w:rPr>
        <w:t>Plasminogen activator inhibitor 1</w:t>
      </w:r>
      <w:r w:rsidRPr="602429CD">
        <w:rPr>
          <w:rFonts w:ascii="Times New Roman" w:eastAsia="Times New Roman" w:hAnsi="Times New Roman" w:cs="Times New Roman"/>
          <w:sz w:val="24"/>
          <w:szCs w:val="24"/>
        </w:rPr>
        <w:t xml:space="preserve">, PAI-1). </w:t>
      </w:r>
      <w:r w:rsidRPr="602429CD">
        <w:rPr>
          <w:rFonts w:ascii="Times New Roman" w:eastAsia="Times New Roman" w:hAnsi="Times New Roman" w:cs="Times New Roman"/>
          <w:i/>
          <w:iCs/>
          <w:sz w:val="24"/>
          <w:szCs w:val="24"/>
        </w:rPr>
        <w:t>PAI-1</w:t>
      </w:r>
      <w:r w:rsidRPr="602429CD">
        <w:rPr>
          <w:rFonts w:ascii="Times New Roman" w:eastAsia="Times New Roman" w:hAnsi="Times New Roman" w:cs="Times New Roman"/>
          <w:sz w:val="24"/>
          <w:szCs w:val="24"/>
        </w:rPr>
        <w:t xml:space="preserve"> је серинска протеаза која инхибише ткивни активатор плазминогена чиме се стимулише стварање фибрина, фибринске мреже и настанак крвног угрушка. Показано је да се код појединих типова малигних тумора, попут карцинома мозга, плућа и панкреаса, могу наћи повишене вредности </w:t>
      </w:r>
      <w:r w:rsidRPr="602429CD">
        <w:rPr>
          <w:rFonts w:ascii="Times New Roman" w:eastAsia="Times New Roman" w:hAnsi="Times New Roman" w:cs="Times New Roman"/>
          <w:i/>
          <w:iCs/>
          <w:sz w:val="24"/>
          <w:szCs w:val="24"/>
        </w:rPr>
        <w:t>PAI-1</w:t>
      </w:r>
      <w:r w:rsidRPr="602429CD">
        <w:rPr>
          <w:rFonts w:ascii="Times New Roman" w:eastAsia="Times New Roman" w:hAnsi="Times New Roman" w:cs="Times New Roman"/>
          <w:sz w:val="24"/>
          <w:szCs w:val="24"/>
        </w:rPr>
        <w:t xml:space="preserve"> у серуму </w:t>
      </w:r>
      <w:sdt>
        <w:sdtPr>
          <w:rPr>
            <w:rFonts w:ascii="Times New Roman" w:eastAsia="Times New Roman" w:hAnsi="Times New Roman" w:cs="Times New Roman"/>
            <w:color w:val="000000"/>
            <w:sz w:val="24"/>
            <w:szCs w:val="24"/>
          </w:rPr>
          <w:tag w:val="MENDELEY_CITATION_v3_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15095363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(1,12)</w:t>
          </w:r>
        </w:sdtContent>
      </w:sdt>
      <w:r w:rsidRPr="602429CD">
        <w:rPr>
          <w:rFonts w:ascii="Times New Roman" w:eastAsia="Times New Roman" w:hAnsi="Times New Roman" w:cs="Times New Roman"/>
          <w:sz w:val="24"/>
          <w:szCs w:val="24"/>
        </w:rPr>
        <w:t>.</w:t>
      </w:r>
    </w:p>
    <w:p w14:paraId="5E67762A" w14:textId="26EC4FAA" w:rsidR="602429CD" w:rsidRDefault="602429CD" w:rsidP="602429CD">
      <w:pPr>
        <w:spacing w:before="240" w:after="240" w:line="360" w:lineRule="auto"/>
        <w:jc w:val="both"/>
      </w:pPr>
      <w:r w:rsidRPr="602429CD">
        <w:rPr>
          <w:rFonts w:ascii="Times New Roman" w:eastAsia="Times New Roman" w:hAnsi="Times New Roman" w:cs="Times New Roman"/>
          <w:sz w:val="24"/>
          <w:szCs w:val="24"/>
        </w:rPr>
        <w:t xml:space="preserve">Малигне ћелије имају и способност продукције појединих фактора помоћу којих долази до појачане активације тромбоцита (нпр. аденозин-дифосфат, тромбоксан А2, CD40 лиганд) </w:t>
      </w:r>
      <w:sdt>
        <w:sdtPr>
          <w:rPr>
            <w:rFonts w:ascii="Times New Roman" w:eastAsia="Times New Roman" w:hAnsi="Times New Roman" w:cs="Times New Roman"/>
            <w:color w:val="000000"/>
            <w:sz w:val="24"/>
            <w:szCs w:val="24"/>
          </w:rPr>
          <w:tag w:val="MENDELEY_CITATION_v3_eyJjaXRhdGlvbklEIjoiTUVOREVMRVlfQ0lUQVRJT05fZjE1NDMxYWEtMGVkYi00ODBiLWI1MDgtYmU0NThiZmRkZjNjIiwicHJvcGVydGllcyI6eyJub3RlSW5kZXgiOjB9LCJpc0VkaXRlZCI6ZmFsc2UsIm1hbnVhbE92ZXJyaWRlIjp7ImlzTWFudWFsbHlPdmVycmlkZGVuIjpmYWxzZSwiY2l0ZXByb2NUZXh0IjoiKDEsMT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"/>
          <w:id w:val="-195555150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(1,11)</w:t>
          </w:r>
        </w:sdtContent>
      </w:sdt>
      <w:r w:rsidRPr="602429CD">
        <w:rPr>
          <w:rFonts w:ascii="Times New Roman" w:eastAsia="Times New Roman" w:hAnsi="Times New Roman" w:cs="Times New Roman"/>
          <w:sz w:val="24"/>
          <w:szCs w:val="24"/>
        </w:rPr>
        <w:t xml:space="preserve">. Поред активације тромбоцита, малигне ћелије могу да активирају и ендотелне ћелије, чиме се подстиче могућност настанка тромбозе. Такође, сматра се да неутрофили имају значајну улогу у патогенези тромбоемболизма у пацијената са малигном болешћу. Стимулација неутрофила помоћу интерлеукина (енг. </w:t>
      </w:r>
      <w:r w:rsidRPr="602429CD">
        <w:rPr>
          <w:rFonts w:ascii="Times New Roman" w:eastAsia="Times New Roman" w:hAnsi="Times New Roman" w:cs="Times New Roman"/>
          <w:i/>
          <w:iCs/>
          <w:sz w:val="24"/>
          <w:szCs w:val="24"/>
        </w:rPr>
        <w:t>interleukin</w:t>
      </w:r>
      <w:r w:rsidRPr="602429CD">
        <w:rPr>
          <w:rFonts w:ascii="Times New Roman" w:eastAsia="Times New Roman" w:hAnsi="Times New Roman" w:cs="Times New Roman"/>
          <w:sz w:val="24"/>
          <w:szCs w:val="24"/>
        </w:rPr>
        <w:t xml:space="preserve">, IL) – 8, IL-1β, IL-17 и активираних ендотелних ћелија доводи до стварања ванћелијских неутрофилних мрежа (енг. </w:t>
      </w:r>
      <w:r w:rsidRPr="602429CD">
        <w:rPr>
          <w:rFonts w:ascii="Times New Roman" w:eastAsia="Times New Roman" w:hAnsi="Times New Roman" w:cs="Times New Roman"/>
          <w:i/>
          <w:iCs/>
          <w:sz w:val="24"/>
          <w:szCs w:val="24"/>
        </w:rPr>
        <w:t>neutrophile extracellular traps</w:t>
      </w:r>
      <w:r w:rsidRPr="602429CD">
        <w:rPr>
          <w:rFonts w:ascii="Times New Roman" w:eastAsia="Times New Roman" w:hAnsi="Times New Roman" w:cs="Times New Roman"/>
          <w:sz w:val="24"/>
          <w:szCs w:val="24"/>
        </w:rPr>
        <w:t xml:space="preserve">, NET) које имају прокоагулантни и протромбогени ефекат </w:t>
      </w:r>
      <w:sdt>
        <w:sdtPr>
          <w:rPr>
            <w:rFonts w:ascii="Times New Roman" w:eastAsia="Times New Roman" w:hAnsi="Times New Roman" w:cs="Times New Roman"/>
            <w:color w:val="000000"/>
            <w:sz w:val="24"/>
            <w:szCs w:val="24"/>
          </w:rPr>
          <w:tag w:val="MENDELEY_CITATION_v3_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"/>
          <w:id w:val="-21735994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w:t>
          </w:r>
        </w:sdtContent>
      </w:sdt>
      <w:r w:rsidRPr="602429CD">
        <w:rPr>
          <w:rFonts w:ascii="Times New Roman" w:eastAsia="Times New Roman" w:hAnsi="Times New Roman" w:cs="Times New Roman"/>
          <w:sz w:val="24"/>
          <w:szCs w:val="24"/>
        </w:rPr>
        <w:t>.</w:t>
      </w:r>
    </w:p>
    <w:p w14:paraId="50E9089D" w14:textId="52F2A034" w:rsidR="602429CD" w:rsidRDefault="602429CD" w:rsidP="602429CD">
      <w:pPr>
        <w:spacing w:before="240" w:after="240" w:line="360" w:lineRule="auto"/>
        <w:jc w:val="both"/>
      </w:pPr>
      <w:r w:rsidRPr="602429CD">
        <w:rPr>
          <w:rFonts w:ascii="Times New Roman" w:eastAsia="Times New Roman" w:hAnsi="Times New Roman" w:cs="Times New Roman"/>
          <w:sz w:val="24"/>
          <w:szCs w:val="24"/>
        </w:rPr>
        <w:t xml:space="preserve">Продукција проинфламаторних цитокина од стране малигних ћелија доводи до оштећења ендотела крвних судова, стимулише агрегацију тромбоцита и настанак крвног угрушка. Посебан значај имају фактор некрозе тумора алфа (енг. </w:t>
      </w:r>
      <w:r w:rsidRPr="602429CD">
        <w:rPr>
          <w:rFonts w:ascii="Times New Roman" w:eastAsia="Times New Roman" w:hAnsi="Times New Roman" w:cs="Times New Roman"/>
          <w:i/>
          <w:iCs/>
          <w:sz w:val="24"/>
          <w:szCs w:val="24"/>
        </w:rPr>
        <w:t>tumor necrosis factor – α</w:t>
      </w:r>
      <w:r w:rsidRPr="602429CD">
        <w:rPr>
          <w:rFonts w:ascii="Times New Roman" w:eastAsia="Times New Roman" w:hAnsi="Times New Roman" w:cs="Times New Roman"/>
          <w:sz w:val="24"/>
          <w:szCs w:val="24"/>
        </w:rPr>
        <w:t xml:space="preserve">, TNF-α), IL-1β, IL-6 и IL-17 </w:t>
      </w:r>
      <w:sdt>
        <w:sdtPr>
          <w:rPr>
            <w:rFonts w:ascii="Times New Roman" w:eastAsia="Times New Roman" w:hAnsi="Times New Roman" w:cs="Times New Roman"/>
            <w:color w:val="000000"/>
            <w:sz w:val="24"/>
            <w:szCs w:val="24"/>
          </w:rPr>
          <w:tag w:val="MENDELEY_CITATION_v3_eyJjaXRhdGlvbklEIjoiTUVOREVMRVlfQ0lUQVRJT05fOWJkYjY3NmEtODQzMy00ZjIzLWE5YmItYTY5OTkxM2UwZWVi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36965016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602429CD">
        <w:rPr>
          <w:rFonts w:ascii="Times New Roman" w:eastAsia="Times New Roman" w:hAnsi="Times New Roman" w:cs="Times New Roman"/>
          <w:sz w:val="24"/>
          <w:szCs w:val="24"/>
        </w:rPr>
        <w:t>.</w:t>
      </w:r>
    </w:p>
    <w:p w14:paraId="774D027E" w14:textId="3E52BA00" w:rsidR="602429CD" w:rsidRDefault="602429CD" w:rsidP="602429CD">
      <w:pPr>
        <w:spacing w:before="240" w:after="240" w:line="360" w:lineRule="auto"/>
        <w:jc w:val="both"/>
      </w:pPr>
      <w:r w:rsidRPr="602429CD">
        <w:rPr>
          <w:rFonts w:ascii="Times New Roman" w:eastAsia="Times New Roman" w:hAnsi="Times New Roman" w:cs="Times New Roman"/>
          <w:sz w:val="24"/>
          <w:szCs w:val="24"/>
        </w:rPr>
        <w:t xml:space="preserve">Поред наведених промена у коагулабилности крви, у малигној болести су заступљене и остале компоненте Вирховљеве тријаде. Оштећење ендотела крвних судова применом антинеопластичне терапије, инфилтрацијом крвног суда (од стране тумора) или успорење протока крви кроз крвни суд као последица компресије крвног суда тумором, лимфедемом или услед имобилности, такође су значајан патогенетски механизам настанка крвних угрушака. </w:t>
      </w:r>
    </w:p>
    <w:p w14:paraId="41FE1B6F" w14:textId="6C49EF7C" w:rsidR="602429CD" w:rsidRDefault="602429CD" w:rsidP="602429CD">
      <w:pPr>
        <w:spacing w:before="240" w:after="240" w:line="360" w:lineRule="auto"/>
        <w:jc w:val="both"/>
      </w:pPr>
      <w:r w:rsidRPr="602429CD">
        <w:rPr>
          <w:rFonts w:ascii="Times New Roman" w:eastAsia="Times New Roman" w:hAnsi="Times New Roman" w:cs="Times New Roman"/>
          <w:sz w:val="24"/>
          <w:szCs w:val="24"/>
        </w:rPr>
        <w:t xml:space="preserve">Потпуно разумевање механизама настанка ВТЕ компликација у малигним болестима је од изузетног значаја, јер може, између осталог, да доведе до дефинисања предиктивних биомаркера за идентификацију пацијената који имају повишен ризик од настанка ових компликација и за идентификацију пацијената који би били кандидати за примену антикоагулантне терапије у оквиру примарне или секундарне превенције.  </w:t>
      </w:r>
    </w:p>
    <w:p w14:paraId="0CF5C9B0" w14:textId="27E79DF3" w:rsidR="602429CD" w:rsidRDefault="602429CD" w:rsidP="602429CD">
      <w:pPr>
        <w:spacing w:before="240" w:after="240" w:line="360" w:lineRule="auto"/>
        <w:jc w:val="both"/>
        <w:rPr>
          <w:rFonts w:ascii="Times New Roman" w:eastAsia="Times New Roman" w:hAnsi="Times New Roman" w:cs="Times New Roman"/>
          <w:sz w:val="24"/>
          <w:szCs w:val="24"/>
        </w:rPr>
      </w:pPr>
      <w:r w:rsidRPr="602429CD">
        <w:rPr>
          <w:rFonts w:ascii="Times New Roman" w:eastAsia="Times New Roman" w:hAnsi="Times New Roman" w:cs="Times New Roman"/>
          <w:sz w:val="24"/>
          <w:szCs w:val="24"/>
        </w:rPr>
        <w:lastRenderedPageBreak/>
        <w:t xml:space="preserve">У литератури се спомиње неколико потенцијалних предиктивних биомаркера за појаву тромбоемболијских компликација који представљају факторе од значаја у патогенези ових компликација код пацијената са малигном болешћу. Вредности Д-димера представљају маркер активности фибринолитичког система. У оквиру неколико клиничких испитивања разматран је значај вредности Д-димера као предиктивног биомаркера за настанак ВТЕ код пацијената оболелих од малигних болести </w:t>
      </w:r>
      <w:sdt>
        <w:sdtPr>
          <w:rPr>
            <w:rFonts w:ascii="Times New Roman" w:eastAsia="Times New Roman" w:hAnsi="Times New Roman" w:cs="Times New Roman"/>
            <w:color w:val="000000"/>
            <w:sz w:val="24"/>
            <w:szCs w:val="24"/>
          </w:rPr>
          <w:tag w:val="MENDELEY_CITATION_v3_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"/>
          <w:id w:val="-99841603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(14–16)</w:t>
          </w:r>
        </w:sdtContent>
      </w:sdt>
      <w:r w:rsidRPr="602429CD">
        <w:rPr>
          <w:rFonts w:ascii="Times New Roman" w:eastAsia="Times New Roman" w:hAnsi="Times New Roman" w:cs="Times New Roman"/>
          <w:sz w:val="24"/>
          <w:szCs w:val="24"/>
        </w:rPr>
        <w:t xml:space="preserve">. Показано је да су вредности Д-димера пред отпочињање палијативне хемиотерапије базиране на флуоропиримидинима, платинским дериватима, иринотекану или таксанским дериватима код пацијената са узнапредовалим карциномом панкреаса или желуца, независан фактор ризика за настанак тромбоембилијских компликација. Са друге стране, вредности Д-димера су корелирале и са стадијумом болести и прогнозом болести како у тренутку постављања дијагнозе малигне болести, тако и током лечења применом антинеопластичне терапије </w:t>
      </w:r>
      <w:sdt>
        <w:sdtPr>
          <w:rPr>
            <w:rFonts w:ascii="Times New Roman" w:eastAsia="Times New Roman" w:hAnsi="Times New Roman" w:cs="Times New Roman"/>
            <w:color w:val="000000"/>
            <w:sz w:val="24"/>
            <w:szCs w:val="24"/>
          </w:rPr>
          <w:tag w:val="MENDELEY_CITATION_v3_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"/>
          <w:id w:val="202813239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(17)</w:t>
          </w:r>
        </w:sdtContent>
      </w:sdt>
      <w:r w:rsidRPr="602429CD">
        <w:rPr>
          <w:rFonts w:ascii="Times New Roman" w:eastAsia="Times New Roman" w:hAnsi="Times New Roman" w:cs="Times New Roman"/>
          <w:sz w:val="24"/>
          <w:szCs w:val="24"/>
        </w:rPr>
        <w:t xml:space="preserve">. Солубилни П-селектин је новији потенцијални предиктивни биомаркер за настанак тромбоемболијских компликација код пацијената оболелих од малигних болести </w:t>
      </w:r>
      <w:sdt>
        <w:sdtPr>
          <w:rPr>
            <w:rFonts w:ascii="Times New Roman" w:eastAsia="Times New Roman" w:hAnsi="Times New Roman" w:cs="Times New Roman"/>
            <w:color w:val="000000"/>
            <w:sz w:val="24"/>
            <w:szCs w:val="24"/>
          </w:rPr>
          <w:tag w:val="MENDELEY_CITATION_v3_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"/>
          <w:id w:val="24577344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(18)</w:t>
          </w:r>
        </w:sdtContent>
      </w:sdt>
      <w:r w:rsidRPr="602429CD">
        <w:rPr>
          <w:rFonts w:ascii="Times New Roman" w:eastAsia="Times New Roman" w:hAnsi="Times New Roman" w:cs="Times New Roman"/>
          <w:sz w:val="24"/>
          <w:szCs w:val="24"/>
        </w:rPr>
        <w:t xml:space="preserve">. Солубилна форма П-селектина води порекло из гранула тромбоцита и Вајбел-Паладoвих телашаца у ендотелним ћелијама. Током активације тромбоцита долази до повишене експресије П-селектина на мембрани тромбоцита чиме се стимулише коагулациона каскада, активација тромбина и настанак фибрина. У једној клиничкој студији показано је да су повишене вредности солубилног П-селектина у плазми независан предиктор ризика за развој ВТЕ код пацијената са малигним болестима </w:t>
      </w:r>
      <w:sdt>
        <w:sdtPr>
          <w:rPr>
            <w:rFonts w:ascii="Times New Roman" w:eastAsia="Times New Roman" w:hAnsi="Times New Roman" w:cs="Times New Roman"/>
            <w:color w:val="000000"/>
            <w:sz w:val="24"/>
            <w:szCs w:val="24"/>
          </w:rPr>
          <w:tag w:val="MENDELEY_CITATION_v3_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"/>
          <w:id w:val="-89273798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(19)</w:t>
          </w:r>
        </w:sdtContent>
      </w:sdt>
      <w:r w:rsidRPr="602429CD">
        <w:rPr>
          <w:rFonts w:ascii="Times New Roman" w:eastAsia="Times New Roman" w:hAnsi="Times New Roman" w:cs="Times New Roman"/>
          <w:sz w:val="24"/>
          <w:szCs w:val="24"/>
        </w:rPr>
        <w:t xml:space="preserve">. У овој студији показано је да су пацијенти са повишеним вредностима солубилног П-селектина (већим од 75. перцентила) имали око 2,6 пута већи ризик од развоја венских тромбоемболијских компликација него пацијенти са нижим вредностима. Аутори су, такође, пријавили да су у групи пацијената који су развили ВТЕ, поред повишених вредности солубилног П-селектина, у плазми, регистроване и повишене вредности Д-димера, фактора VIII и протромбинског фрагмента F1+2 </w:t>
      </w:r>
      <w:sdt>
        <w:sdtPr>
          <w:rPr>
            <w:rFonts w:ascii="Times New Roman" w:eastAsia="Times New Roman" w:hAnsi="Times New Roman" w:cs="Times New Roman"/>
            <w:color w:val="000000"/>
            <w:sz w:val="24"/>
            <w:szCs w:val="24"/>
          </w:rPr>
          <w:tag w:val="MENDELEY_CITATION_v3_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"/>
          <w:id w:val="-77940590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(19)</w:t>
          </w:r>
        </w:sdtContent>
      </w:sdt>
      <w:r w:rsidRPr="602429CD">
        <w:rPr>
          <w:rFonts w:ascii="Times New Roman" w:eastAsia="Times New Roman" w:hAnsi="Times New Roman" w:cs="Times New Roman"/>
          <w:sz w:val="24"/>
          <w:szCs w:val="24"/>
        </w:rPr>
        <w:t>.</w:t>
      </w:r>
    </w:p>
    <w:p w14:paraId="38AF9664" w14:textId="585BA4AA" w:rsidR="602429CD" w:rsidRDefault="602429CD" w:rsidP="602429CD">
      <w:pPr>
        <w:spacing w:before="240" w:after="240" w:line="360" w:lineRule="auto"/>
        <w:jc w:val="both"/>
        <w:rPr>
          <w:rFonts w:ascii="Times New Roman" w:eastAsia="Times New Roman" w:hAnsi="Times New Roman" w:cs="Times New Roman"/>
          <w:sz w:val="24"/>
          <w:szCs w:val="24"/>
        </w:rPr>
      </w:pPr>
      <w:r w:rsidRPr="602429CD">
        <w:rPr>
          <w:rFonts w:ascii="Times New Roman" w:eastAsia="Times New Roman" w:hAnsi="Times New Roman" w:cs="Times New Roman"/>
          <w:sz w:val="24"/>
          <w:szCs w:val="24"/>
        </w:rPr>
        <w:t xml:space="preserve">Микропартикуле (екстрацелуларне везикуле, микровезикуле), такође, имају прокоагулантну активност </w:t>
      </w:r>
      <w:sdt>
        <w:sdtPr>
          <w:rPr>
            <w:rFonts w:ascii="Times New Roman" w:eastAsia="Times New Roman" w:hAnsi="Times New Roman" w:cs="Times New Roman"/>
            <w:color w:val="000000"/>
            <w:sz w:val="24"/>
            <w:szCs w:val="24"/>
          </w:rPr>
          <w:tag w:val="MENDELEY_CITATION_v3_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"/>
          <w:id w:val="-127555007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w:t>
          </w:r>
        </w:sdtContent>
      </w:sdt>
      <w:r w:rsidRPr="602429CD">
        <w:rPr>
          <w:rFonts w:ascii="Times New Roman" w:eastAsia="Times New Roman" w:hAnsi="Times New Roman" w:cs="Times New Roman"/>
          <w:sz w:val="24"/>
          <w:szCs w:val="24"/>
        </w:rPr>
        <w:t xml:space="preserve">. Микропартикуле порекла моноцита активирају коагулациону каскаду путем ТФ, док микропартикуле порекла тромбоцита стимулишу синтезу тромбина путем фосфатидилсерина, независно од ТФ. И туморске ћелије могу да отпуштају прокоагулантне ТФ микрошартикуле што може покретати коагулациону каскаду </w:t>
      </w:r>
      <w:sdt>
        <w:sdtPr>
          <w:rPr>
            <w:rFonts w:ascii="Times New Roman" w:eastAsia="Times New Roman" w:hAnsi="Times New Roman" w:cs="Times New Roman"/>
            <w:color w:val="000000"/>
            <w:sz w:val="24"/>
            <w:szCs w:val="24"/>
          </w:rPr>
          <w:tag w:val="MENDELEY_CITATION_v3_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"/>
          <w:id w:val="-27786839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(21)</w:t>
          </w:r>
        </w:sdtContent>
      </w:sdt>
      <w:r w:rsidRPr="602429CD">
        <w:rPr>
          <w:rFonts w:ascii="Times New Roman" w:eastAsia="Times New Roman" w:hAnsi="Times New Roman" w:cs="Times New Roman"/>
          <w:sz w:val="24"/>
          <w:szCs w:val="24"/>
        </w:rPr>
        <w:t xml:space="preserve">. Иако је улога повишених вредности микропартикула у патогенези тромбоемболијских </w:t>
      </w:r>
      <w:r w:rsidRPr="602429CD">
        <w:rPr>
          <w:rFonts w:ascii="Times New Roman" w:eastAsia="Times New Roman" w:hAnsi="Times New Roman" w:cs="Times New Roman"/>
          <w:sz w:val="24"/>
          <w:szCs w:val="24"/>
        </w:rPr>
        <w:lastRenderedPageBreak/>
        <w:t>компликација у малигној болести потврђена, због недостатка стандардизације у одређивању критичних вредности микропартикула у серуму, оне се у овом тренутку не могу узети као потенцијални предиктивни биомаркер за настанак тромбоемболијских компликација.</w:t>
      </w:r>
    </w:p>
    <w:p w14:paraId="4BE07FF0" w14:textId="700C6198" w:rsidR="602429CD" w:rsidRDefault="6A623E7F" w:rsidP="602429CD">
      <w:pPr>
        <w:spacing w:before="240" w:after="240" w:line="360" w:lineRule="auto"/>
        <w:jc w:val="both"/>
        <w:rPr>
          <w:rFonts w:ascii="Times New Roman" w:eastAsia="Times New Roman" w:hAnsi="Times New Roman" w:cs="Times New Roman"/>
          <w:sz w:val="24"/>
          <w:szCs w:val="24"/>
        </w:rPr>
      </w:pPr>
      <w:r w:rsidRPr="6A623E7F">
        <w:rPr>
          <w:rFonts w:ascii="Times New Roman" w:eastAsia="Times New Roman" w:hAnsi="Times New Roman" w:cs="Times New Roman"/>
          <w:sz w:val="24"/>
          <w:szCs w:val="24"/>
        </w:rPr>
        <w:t xml:space="preserve">Код пацијената са високоградусним глиомима код којих је дошло до развоја ВТЕ, показана је корелација између вредности солубилног рецептора Ц типа налик лектину 2 и повишене експресије подопланина </w:t>
      </w:r>
      <w:sdt>
        <w:sdtPr>
          <w:rPr>
            <w:rFonts w:ascii="Times New Roman" w:eastAsia="Times New Roman" w:hAnsi="Times New Roman" w:cs="Times New Roman"/>
            <w:color w:val="000000"/>
            <w:sz w:val="24"/>
            <w:szCs w:val="24"/>
          </w:rPr>
          <w:tag w:val="MENDELEY_CITATION_v3_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"/>
          <w:id w:val="169797364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(22)</w:t>
          </w:r>
        </w:sdtContent>
      </w:sdt>
      <w:r w:rsidRPr="6A623E7F">
        <w:rPr>
          <w:rFonts w:ascii="Times New Roman" w:eastAsia="Times New Roman" w:hAnsi="Times New Roman" w:cs="Times New Roman"/>
          <w:sz w:val="24"/>
          <w:szCs w:val="24"/>
        </w:rPr>
        <w:t xml:space="preserve">. Везивањем подопланина за овај рецептор, стимулише се активација тромбоцита и покреће се коагулациона каскада. Подопланин је повишено експримиран код пацијената са туморима мозга </w:t>
      </w:r>
      <w:sdt>
        <w:sdtPr>
          <w:rPr>
            <w:rFonts w:ascii="Times New Roman" w:eastAsia="Times New Roman" w:hAnsi="Times New Roman" w:cs="Times New Roman"/>
            <w:color w:val="000000"/>
            <w:sz w:val="24"/>
            <w:szCs w:val="24"/>
          </w:rPr>
          <w:tag w:val="MENDELEY_CITATION_v3_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"/>
          <w:id w:val="9676383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(22)</w:t>
          </w:r>
        </w:sdtContent>
      </w:sdt>
      <w:r w:rsidRPr="6A623E7F">
        <w:rPr>
          <w:rFonts w:ascii="Times New Roman" w:eastAsia="Times New Roman" w:hAnsi="Times New Roman" w:cs="Times New Roman"/>
          <w:sz w:val="24"/>
          <w:szCs w:val="24"/>
        </w:rPr>
        <w:t xml:space="preserve">. Подопланин је трансмембрански гликопротеински рецептор присутан на малигним ћелијама, фибробластима и макрофазима укљученим у процес карциногенезе. Подопланин је укључен у процесе контроле миграције туморских ћелија, процесе инвазије и метастазирања. На основу резултата клиничких испитивања, подопланин је предложен као потенцијални предиктивни биомаркер за настанак ВТЕ ход пацијената оболелих од малигних болести </w:t>
      </w:r>
      <w:sdt>
        <w:sdtPr>
          <w:rPr>
            <w:rFonts w:ascii="Times New Roman" w:eastAsia="Times New Roman" w:hAnsi="Times New Roman" w:cs="Times New Roman"/>
            <w:color w:val="000000"/>
            <w:sz w:val="24"/>
            <w:szCs w:val="24"/>
          </w:rPr>
          <w:tag w:val="MENDELEY_CITATION_v3_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"/>
          <w:id w:val="106923411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(22,23)</w:t>
          </w:r>
        </w:sdtContent>
      </w:sdt>
      <w:r w:rsidRPr="6A623E7F">
        <w:rPr>
          <w:rFonts w:ascii="Times New Roman" w:eastAsia="Times New Roman" w:hAnsi="Times New Roman" w:cs="Times New Roman"/>
          <w:sz w:val="24"/>
          <w:szCs w:val="24"/>
        </w:rPr>
        <w:t>.</w:t>
      </w:r>
    </w:p>
    <w:p w14:paraId="09EDB6D9" w14:textId="3F3DF379" w:rsidR="00D234D1" w:rsidRPr="00AD1373" w:rsidRDefault="602429CD" w:rsidP="2390738C">
      <w:pPr>
        <w:ind w:firstLine="720"/>
        <w:rPr>
          <w:rFonts w:ascii="Times New Roman" w:hAnsi="Times New Roman" w:cs="Times New Roman"/>
          <w:sz w:val="24"/>
          <w:szCs w:val="24"/>
        </w:rPr>
      </w:pPr>
      <w:r w:rsidRPr="602429CD">
        <w:rPr>
          <w:rFonts w:ascii="Times New Roman" w:hAnsi="Times New Roman" w:cs="Times New Roman"/>
          <w:sz w:val="24"/>
          <w:szCs w:val="24"/>
        </w:rPr>
        <w:t>3.2. Епидемиологија венског тромбоемболизма</w:t>
      </w:r>
    </w:p>
    <w:p w14:paraId="1BF63521" w14:textId="7BD1AB6B" w:rsidR="602429CD" w:rsidRDefault="602429CD" w:rsidP="602429CD">
      <w:pPr>
        <w:spacing w:after="200" w:line="360" w:lineRule="auto"/>
        <w:jc w:val="both"/>
      </w:pPr>
      <w:r w:rsidRPr="602429CD">
        <w:rPr>
          <w:rFonts w:ascii="Times New Roman" w:eastAsia="Times New Roman" w:hAnsi="Times New Roman" w:cs="Times New Roman"/>
          <w:sz w:val="24"/>
          <w:szCs w:val="24"/>
        </w:rPr>
        <w:t xml:space="preserve">Ризик од развоја ВТЕ је око 9 пута виши код пацијената са малигним болестима у односу на општу популацију, у свим узрасним групама </w:t>
      </w:r>
      <w:sdt>
        <w:sdtPr>
          <w:rPr>
            <w:rFonts w:ascii="Times New Roman" w:eastAsia="Times New Roman" w:hAnsi="Times New Roman" w:cs="Times New Roman"/>
            <w:color w:val="000000"/>
            <w:sz w:val="24"/>
            <w:szCs w:val="24"/>
          </w:rPr>
          <w:tag w:val="MENDELEY_CITATION_v3_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204906519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(1,2,4)</w:t>
          </w:r>
        </w:sdtContent>
      </w:sdt>
      <w:r w:rsidRPr="602429CD">
        <w:rPr>
          <w:rFonts w:ascii="Times New Roman" w:eastAsia="Times New Roman" w:hAnsi="Times New Roman" w:cs="Times New Roman"/>
          <w:sz w:val="24"/>
          <w:szCs w:val="24"/>
        </w:rPr>
        <w:t xml:space="preserve">. Сматра се да ће око 20% пацијената током </w:t>
      </w:r>
      <w:r w:rsidR="56595120" w:rsidRPr="56595120">
        <w:rPr>
          <w:rFonts w:ascii="Times New Roman" w:eastAsia="Times New Roman" w:hAnsi="Times New Roman" w:cs="Times New Roman"/>
          <w:sz w:val="24"/>
          <w:szCs w:val="24"/>
        </w:rPr>
        <w:t>малигне</w:t>
      </w:r>
      <w:r w:rsidRPr="602429CD">
        <w:rPr>
          <w:rFonts w:ascii="Times New Roman" w:eastAsia="Times New Roman" w:hAnsi="Times New Roman" w:cs="Times New Roman"/>
          <w:sz w:val="24"/>
          <w:szCs w:val="24"/>
        </w:rPr>
        <w:t xml:space="preserve"> болести развити ВТЕ, уз повећање инциденције са прогресијом болести у метастатску фазу. Метастатска болест је повезана са 1,9 пута вишим ризиком од развоја ВТЕ у разним типовима тумора. Кумулативна инциденција тромбоемболизма у пацијената са малигним болестима се повећава и кроз временску трајекторију са </w:t>
      </w:r>
      <w:r w:rsidR="56595120" w:rsidRPr="56595120">
        <w:rPr>
          <w:rFonts w:ascii="Times New Roman" w:eastAsia="Times New Roman" w:hAnsi="Times New Roman" w:cs="Times New Roman"/>
          <w:sz w:val="24"/>
          <w:szCs w:val="24"/>
          <w:lang w:val="sr-Cyrl-RS"/>
        </w:rPr>
        <w:t>вредностима</w:t>
      </w:r>
      <w:r w:rsidR="56595120" w:rsidRPr="56595120">
        <w:rPr>
          <w:rFonts w:ascii="Times New Roman" w:eastAsia="Times New Roman" w:hAnsi="Times New Roman" w:cs="Times New Roman"/>
          <w:sz w:val="24"/>
          <w:szCs w:val="24"/>
        </w:rPr>
        <w:t xml:space="preserve"> од 1,0% 1997. </w:t>
      </w:r>
      <w:r w:rsidRPr="602429CD">
        <w:rPr>
          <w:rFonts w:ascii="Times New Roman" w:eastAsia="Times New Roman" w:hAnsi="Times New Roman" w:cs="Times New Roman"/>
          <w:sz w:val="24"/>
          <w:szCs w:val="24"/>
        </w:rPr>
        <w:t xml:space="preserve">године </w:t>
      </w:r>
      <w:r w:rsidR="56595120" w:rsidRPr="56595120">
        <w:rPr>
          <w:rFonts w:ascii="Times New Roman" w:eastAsia="Times New Roman" w:hAnsi="Times New Roman" w:cs="Times New Roman"/>
          <w:sz w:val="24"/>
          <w:szCs w:val="24"/>
        </w:rPr>
        <w:t>до</w:t>
      </w:r>
      <w:r w:rsidRPr="602429CD">
        <w:rPr>
          <w:rFonts w:ascii="Times New Roman" w:eastAsia="Times New Roman" w:hAnsi="Times New Roman" w:cs="Times New Roman"/>
          <w:sz w:val="24"/>
          <w:szCs w:val="24"/>
        </w:rPr>
        <w:t xml:space="preserve"> 3,4% 2017. године, што се објашњава продуженим преживљавањем пацијената са малигним болестима и  применом софистициранијих метода за постављање дијагнозе ВТЕ </w:t>
      </w:r>
      <w:sdt>
        <w:sdtPr>
          <w:rPr>
            <w:rFonts w:ascii="Times New Roman" w:eastAsia="Times New Roman" w:hAnsi="Times New Roman" w:cs="Times New Roman"/>
            <w:color w:val="000000"/>
            <w:sz w:val="24"/>
            <w:szCs w:val="24"/>
          </w:rPr>
          <w:tag w:val="MENDELEY_CITATION_v3_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"/>
          <w:id w:val="-103411704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(24)</w:t>
          </w:r>
        </w:sdtContent>
      </w:sdt>
      <w:r w:rsidRPr="602429CD">
        <w:rPr>
          <w:rFonts w:ascii="Times New Roman" w:eastAsia="Times New Roman" w:hAnsi="Times New Roman" w:cs="Times New Roman"/>
          <w:sz w:val="24"/>
          <w:szCs w:val="24"/>
        </w:rPr>
        <w:t>.</w:t>
      </w:r>
    </w:p>
    <w:p w14:paraId="363EC25B" w14:textId="1F4D159C" w:rsidR="602429CD" w:rsidRDefault="602429CD" w:rsidP="602429CD">
      <w:pPr>
        <w:spacing w:after="200" w:line="360" w:lineRule="auto"/>
        <w:jc w:val="both"/>
      </w:pPr>
      <w:r w:rsidRPr="602429CD">
        <w:rPr>
          <w:rFonts w:ascii="Times New Roman" w:eastAsia="Times New Roman" w:hAnsi="Times New Roman" w:cs="Times New Roman"/>
          <w:sz w:val="24"/>
          <w:szCs w:val="24"/>
        </w:rPr>
        <w:t xml:space="preserve">Ризик зависи и од типа тумора. Пацијенти са карциномом панкреаса, желуца, плућа и мозга су у посебно високом ризику у односу на </w:t>
      </w:r>
      <w:r w:rsidR="56595120" w:rsidRPr="56595120">
        <w:rPr>
          <w:rFonts w:ascii="Times New Roman" w:eastAsia="Times New Roman" w:hAnsi="Times New Roman" w:cs="Times New Roman"/>
          <w:sz w:val="24"/>
          <w:szCs w:val="24"/>
          <w:lang w:val="sr-Cyrl-RS"/>
        </w:rPr>
        <w:t>пацијенте са другим типовима тумора</w:t>
      </w:r>
      <w:r w:rsidR="56595120" w:rsidRPr="56595120">
        <w:rPr>
          <w:rFonts w:ascii="Times New Roman" w:eastAsia="Times New Roman" w:hAnsi="Times New Roman" w:cs="Times New Roman"/>
          <w:sz w:val="24"/>
          <w:szCs w:val="24"/>
        </w:rPr>
        <w:t>.</w:t>
      </w:r>
      <w:r w:rsidRPr="602429CD">
        <w:rPr>
          <w:rFonts w:ascii="Times New Roman" w:eastAsia="Times New Roman" w:hAnsi="Times New Roman" w:cs="Times New Roman"/>
          <w:sz w:val="24"/>
          <w:szCs w:val="24"/>
        </w:rPr>
        <w:t xml:space="preserve"> Код пацијената са карциномом панкреаса и туморима мозга, инциденција ВТЕ је 59/1000 </w:t>
      </w:r>
      <w:r w:rsidR="56595120" w:rsidRPr="56595120">
        <w:rPr>
          <w:rFonts w:ascii="Times New Roman" w:eastAsia="Times New Roman" w:hAnsi="Times New Roman" w:cs="Times New Roman"/>
          <w:sz w:val="24"/>
          <w:szCs w:val="24"/>
        </w:rPr>
        <w:t>пацијената</w:t>
      </w:r>
      <w:r w:rsidRPr="602429CD">
        <w:rPr>
          <w:rFonts w:ascii="Times New Roman" w:eastAsia="Times New Roman" w:hAnsi="Times New Roman" w:cs="Times New Roman"/>
          <w:sz w:val="24"/>
          <w:szCs w:val="24"/>
        </w:rPr>
        <w:t xml:space="preserve">-година, односно 49/1000 </w:t>
      </w:r>
      <w:r w:rsidR="56595120" w:rsidRPr="56595120">
        <w:rPr>
          <w:rFonts w:ascii="Times New Roman" w:eastAsia="Times New Roman" w:hAnsi="Times New Roman" w:cs="Times New Roman"/>
          <w:sz w:val="24"/>
          <w:szCs w:val="24"/>
        </w:rPr>
        <w:t>пацијената</w:t>
      </w:r>
      <w:r w:rsidRPr="602429CD">
        <w:rPr>
          <w:rFonts w:ascii="Times New Roman" w:eastAsia="Times New Roman" w:hAnsi="Times New Roman" w:cs="Times New Roman"/>
          <w:sz w:val="24"/>
          <w:szCs w:val="24"/>
        </w:rPr>
        <w:t xml:space="preserve">-година, док је код карцинома дојке и простате она нижа и износи 10/1000 </w:t>
      </w:r>
      <w:r w:rsidR="56595120" w:rsidRPr="56595120">
        <w:rPr>
          <w:rFonts w:ascii="Times New Roman" w:eastAsia="Times New Roman" w:hAnsi="Times New Roman" w:cs="Times New Roman"/>
          <w:sz w:val="24"/>
          <w:szCs w:val="24"/>
        </w:rPr>
        <w:t>пацијената</w:t>
      </w:r>
      <w:r w:rsidRPr="602429CD">
        <w:rPr>
          <w:rFonts w:ascii="Times New Roman" w:eastAsia="Times New Roman" w:hAnsi="Times New Roman" w:cs="Times New Roman"/>
          <w:sz w:val="24"/>
          <w:szCs w:val="24"/>
        </w:rPr>
        <w:t xml:space="preserve">-година </w:t>
      </w:r>
      <w:sdt>
        <w:sdtPr>
          <w:rPr>
            <w:rFonts w:ascii="Times New Roman" w:eastAsia="Times New Roman" w:hAnsi="Times New Roman" w:cs="Times New Roman"/>
            <w:color w:val="000000"/>
            <w:sz w:val="24"/>
            <w:szCs w:val="24"/>
          </w:rPr>
          <w:tag w:val="MENDELEY_CITATION_v3_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"/>
          <w:id w:val="101565512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(25)</w:t>
          </w:r>
        </w:sdtContent>
      </w:sdt>
      <w:r w:rsidRPr="602429CD">
        <w:rPr>
          <w:rFonts w:ascii="Times New Roman" w:eastAsia="Times New Roman" w:hAnsi="Times New Roman" w:cs="Times New Roman"/>
          <w:sz w:val="24"/>
          <w:szCs w:val="24"/>
        </w:rPr>
        <w:t xml:space="preserve">. Примена антинеопластичне терапије додатно повећава ризик од настанка ВТЕ, по неким подацима чак и до 23 пута у </w:t>
      </w:r>
      <w:r w:rsidRPr="602429CD">
        <w:rPr>
          <w:rFonts w:ascii="Times New Roman" w:eastAsia="Times New Roman" w:hAnsi="Times New Roman" w:cs="Times New Roman"/>
          <w:sz w:val="24"/>
          <w:szCs w:val="24"/>
        </w:rPr>
        <w:lastRenderedPageBreak/>
        <w:t xml:space="preserve">односу на општу популацију. Показано је да је инциденција тромбоемболијских компликација највећа у првих 6 месеци од постављања дијагнозе малигне болести и износи око 5/100 </w:t>
      </w:r>
      <w:r w:rsidR="56595120" w:rsidRPr="56595120">
        <w:rPr>
          <w:rFonts w:ascii="Times New Roman" w:eastAsia="Times New Roman" w:hAnsi="Times New Roman" w:cs="Times New Roman"/>
          <w:sz w:val="24"/>
          <w:szCs w:val="24"/>
        </w:rPr>
        <w:t>пацијената</w:t>
      </w:r>
      <w:r w:rsidRPr="602429CD">
        <w:rPr>
          <w:rFonts w:ascii="Times New Roman" w:eastAsia="Times New Roman" w:hAnsi="Times New Roman" w:cs="Times New Roman"/>
          <w:sz w:val="24"/>
          <w:szCs w:val="24"/>
        </w:rPr>
        <w:t xml:space="preserve">-година, а затим опада на 1,4/100 </w:t>
      </w:r>
      <w:r w:rsidR="56595120" w:rsidRPr="56595120">
        <w:rPr>
          <w:rFonts w:ascii="Times New Roman" w:eastAsia="Times New Roman" w:hAnsi="Times New Roman" w:cs="Times New Roman"/>
          <w:sz w:val="24"/>
          <w:szCs w:val="24"/>
        </w:rPr>
        <w:t>пацијената</w:t>
      </w:r>
      <w:r w:rsidRPr="602429CD">
        <w:rPr>
          <w:rFonts w:ascii="Times New Roman" w:eastAsia="Times New Roman" w:hAnsi="Times New Roman" w:cs="Times New Roman"/>
          <w:sz w:val="24"/>
          <w:szCs w:val="24"/>
        </w:rPr>
        <w:t xml:space="preserve">-година 6-12 месеци, односно, на 0,6/100 </w:t>
      </w:r>
      <w:r w:rsidR="56595120" w:rsidRPr="56595120">
        <w:rPr>
          <w:rFonts w:ascii="Times New Roman" w:eastAsia="Times New Roman" w:hAnsi="Times New Roman" w:cs="Times New Roman"/>
          <w:sz w:val="24"/>
          <w:szCs w:val="24"/>
        </w:rPr>
        <w:t>пацијената</w:t>
      </w:r>
      <w:r w:rsidRPr="602429CD">
        <w:rPr>
          <w:rFonts w:ascii="Times New Roman" w:eastAsia="Times New Roman" w:hAnsi="Times New Roman" w:cs="Times New Roman"/>
          <w:sz w:val="24"/>
          <w:szCs w:val="24"/>
        </w:rPr>
        <w:t xml:space="preserve">-година 12-24 месеца након постављања дијагнозе </w:t>
      </w:r>
      <w:sdt>
        <w:sdtPr>
          <w:rPr>
            <w:rFonts w:ascii="Times New Roman" w:eastAsia="Times New Roman" w:hAnsi="Times New Roman" w:cs="Times New Roman"/>
            <w:color w:val="000000"/>
            <w:sz w:val="24"/>
            <w:szCs w:val="24"/>
          </w:rPr>
          <w:tag w:val="MENDELEY_CITATION_v3_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"/>
          <w:id w:val="92230172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(26)</w:t>
          </w:r>
        </w:sdtContent>
      </w:sdt>
      <w:r w:rsidRPr="602429CD">
        <w:rPr>
          <w:rFonts w:ascii="Times New Roman" w:eastAsia="Times New Roman" w:hAnsi="Times New Roman" w:cs="Times New Roman"/>
          <w:sz w:val="24"/>
          <w:szCs w:val="24"/>
        </w:rPr>
        <w:t xml:space="preserve">. Постоји неколико објашњења за овај феномен. У тренутку постављања дијагнозе малигне болести и отпочињања лечења, ризик додатно повећава примена антинеопластичне терапије. Одређени проценат пацијената ће одговорити на примењено антинеопластично лечење и ући ће у ремисију болести, што умањује утицај болести на ризик од појаве тромбоемболијских компликација. </w:t>
      </w:r>
      <w:r w:rsidR="56595120" w:rsidRPr="56595120">
        <w:rPr>
          <w:rFonts w:ascii="Times New Roman" w:eastAsia="Times New Roman" w:hAnsi="Times New Roman" w:cs="Times New Roman"/>
          <w:sz w:val="24"/>
          <w:szCs w:val="24"/>
        </w:rPr>
        <w:t>Код одређен</w:t>
      </w:r>
      <w:r w:rsidR="56595120" w:rsidRPr="56595120">
        <w:rPr>
          <w:rFonts w:ascii="Times New Roman" w:eastAsia="Times New Roman" w:hAnsi="Times New Roman" w:cs="Times New Roman"/>
          <w:sz w:val="24"/>
          <w:szCs w:val="24"/>
          <w:lang w:val="sr-Cyrl-RS"/>
        </w:rPr>
        <w:t>е пропорције</w:t>
      </w:r>
      <w:r w:rsidRPr="602429CD">
        <w:rPr>
          <w:rFonts w:ascii="Times New Roman" w:eastAsia="Times New Roman" w:hAnsi="Times New Roman" w:cs="Times New Roman"/>
          <w:sz w:val="24"/>
          <w:szCs w:val="24"/>
        </w:rPr>
        <w:t xml:space="preserve"> пацијената доћи ће до смртног исхода</w:t>
      </w:r>
      <w:r w:rsidR="56595120" w:rsidRPr="56595120">
        <w:rPr>
          <w:rFonts w:ascii="Times New Roman" w:eastAsia="Times New Roman" w:hAnsi="Times New Roman" w:cs="Times New Roman"/>
          <w:sz w:val="24"/>
          <w:szCs w:val="24"/>
        </w:rPr>
        <w:t>,</w:t>
      </w:r>
      <w:r w:rsidRPr="602429CD">
        <w:rPr>
          <w:rFonts w:ascii="Times New Roman" w:eastAsia="Times New Roman" w:hAnsi="Times New Roman" w:cs="Times New Roman"/>
          <w:sz w:val="24"/>
          <w:szCs w:val="24"/>
        </w:rPr>
        <w:t xml:space="preserve"> што ће онемогућити потенцијално испољавање тромбоемболијских компликација.</w:t>
      </w:r>
    </w:p>
    <w:p w14:paraId="51872F1C" w14:textId="0E11D5FD" w:rsidR="602429CD" w:rsidRDefault="602429CD" w:rsidP="602429CD">
      <w:pPr>
        <w:spacing w:before="240" w:after="200" w:line="360" w:lineRule="auto"/>
        <w:jc w:val="both"/>
      </w:pPr>
      <w:r w:rsidRPr="602429CD">
        <w:rPr>
          <w:rFonts w:ascii="Times New Roman" w:eastAsia="Times New Roman" w:hAnsi="Times New Roman" w:cs="Times New Roman"/>
          <w:sz w:val="24"/>
          <w:szCs w:val="24"/>
        </w:rPr>
        <w:t>Пацијенти са малигним болестима који се подвргавају хируршком лечењу имају значајно виши ризик од развоја ВТЕ у периоперативном и постоперативном току</w:t>
      </w:r>
      <w:r w:rsidR="56595120" w:rsidRPr="56595120">
        <w:rPr>
          <w:rFonts w:ascii="Times New Roman" w:eastAsia="Times New Roman" w:hAnsi="Times New Roman" w:cs="Times New Roman"/>
          <w:sz w:val="24"/>
          <w:szCs w:val="24"/>
        </w:rPr>
        <w:t>,</w:t>
      </w:r>
      <w:r w:rsidRPr="602429CD">
        <w:rPr>
          <w:rFonts w:ascii="Times New Roman" w:eastAsia="Times New Roman" w:hAnsi="Times New Roman" w:cs="Times New Roman"/>
          <w:sz w:val="24"/>
          <w:szCs w:val="24"/>
        </w:rPr>
        <w:t xml:space="preserve"> у односу на </w:t>
      </w:r>
      <w:r w:rsidR="56595120" w:rsidRPr="56595120">
        <w:rPr>
          <w:rFonts w:ascii="Times New Roman" w:eastAsia="Times New Roman" w:hAnsi="Times New Roman" w:cs="Times New Roman"/>
          <w:sz w:val="24"/>
          <w:szCs w:val="24"/>
        </w:rPr>
        <w:t xml:space="preserve">хируршки лечене </w:t>
      </w:r>
      <w:r w:rsidRPr="602429CD">
        <w:rPr>
          <w:rFonts w:ascii="Times New Roman" w:eastAsia="Times New Roman" w:hAnsi="Times New Roman" w:cs="Times New Roman"/>
          <w:sz w:val="24"/>
          <w:szCs w:val="24"/>
        </w:rPr>
        <w:t xml:space="preserve">пацијенте који немају дијагнозу малигне болести </w:t>
      </w:r>
      <w:sdt>
        <w:sdtPr>
          <w:rPr>
            <w:rFonts w:ascii="Times New Roman" w:eastAsia="Times New Roman" w:hAnsi="Times New Roman" w:cs="Times New Roman"/>
            <w:color w:val="000000"/>
            <w:sz w:val="24"/>
            <w:szCs w:val="24"/>
          </w:rPr>
          <w:tag w:val="MENDELEY_CITATION_v3_eyJjaXRhdGlvbklEIjoiTUVOREVMRVlfQ0lUQVRJT05fZDVjN2ExY2MtZGNkZi00MDg1LTljYWEtYzEzNzQ0ZDA2NjVmIiwicHJvcGVydGllcyI6eyJub3RlSW5kZXgiOjB9LCJpc0VkaXRlZCI6ZmFsc2UsIm1hbnVhbE92ZXJyaWRlIjp7ImlzTWFudWFsbHlPdmVycmlkZGVuIjpmYWxzZSwiY2l0ZXByb2NUZXh0IjoiKDEsMikiLCJtYW51YWxPdmVycmlkZVRleHQiOiIifSwiY2l0YXRpb25JdGVtcyI6W3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V19"/>
          <w:id w:val="12174246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w:t>
          </w:r>
        </w:sdtContent>
      </w:sdt>
      <w:r w:rsidRPr="602429CD">
        <w:rPr>
          <w:rFonts w:ascii="Times New Roman" w:eastAsia="Times New Roman" w:hAnsi="Times New Roman" w:cs="Times New Roman"/>
          <w:sz w:val="24"/>
          <w:szCs w:val="24"/>
        </w:rPr>
        <w:t>.</w:t>
      </w:r>
    </w:p>
    <w:p w14:paraId="47AF5129" w14:textId="474290C8" w:rsidR="00D234D1" w:rsidRPr="00AD1373" w:rsidRDefault="602429CD" w:rsidP="2390738C">
      <w:pPr>
        <w:spacing w:before="240"/>
        <w:ind w:firstLine="720"/>
        <w:rPr>
          <w:rFonts w:ascii="Times New Roman" w:hAnsi="Times New Roman" w:cs="Times New Roman"/>
          <w:sz w:val="24"/>
          <w:szCs w:val="24"/>
        </w:rPr>
      </w:pPr>
      <w:r w:rsidRPr="602429CD">
        <w:rPr>
          <w:rFonts w:ascii="Times New Roman" w:hAnsi="Times New Roman" w:cs="Times New Roman"/>
          <w:sz w:val="24"/>
          <w:szCs w:val="24"/>
        </w:rPr>
        <w:t>3.3. Утицај на морбидитет и морталитет</w:t>
      </w:r>
    </w:p>
    <w:p w14:paraId="06797D2D" w14:textId="2BA3BE8B" w:rsidR="602429CD" w:rsidRDefault="602429CD" w:rsidP="602429CD">
      <w:pPr>
        <w:spacing w:after="0" w:line="360" w:lineRule="auto"/>
        <w:jc w:val="both"/>
      </w:pPr>
      <w:r w:rsidRPr="602429CD">
        <w:rPr>
          <w:rFonts w:ascii="Times New Roman" w:eastAsia="Times New Roman" w:hAnsi="Times New Roman" w:cs="Times New Roman"/>
          <w:sz w:val="24"/>
          <w:szCs w:val="24"/>
        </w:rPr>
        <w:t>Тромбоемболијске компликације (ПЕ) су други</w:t>
      </w:r>
      <w:r w:rsidR="56595120" w:rsidRPr="56595120">
        <w:rPr>
          <w:rFonts w:ascii="Times New Roman" w:eastAsia="Times New Roman" w:hAnsi="Times New Roman" w:cs="Times New Roman"/>
          <w:sz w:val="24"/>
          <w:szCs w:val="24"/>
        </w:rPr>
        <w:t>, по учесталости,</w:t>
      </w:r>
      <w:r w:rsidRPr="602429CD">
        <w:rPr>
          <w:rFonts w:ascii="Times New Roman" w:eastAsia="Times New Roman" w:hAnsi="Times New Roman" w:cs="Times New Roman"/>
          <w:sz w:val="24"/>
          <w:szCs w:val="24"/>
        </w:rPr>
        <w:t xml:space="preserve"> узрок смрти код пацијената са малигним болестима </w:t>
      </w:r>
      <w:sdt>
        <w:sdtPr>
          <w:rPr>
            <w:rFonts w:ascii="Times New Roman" w:eastAsia="Times New Roman" w:hAnsi="Times New Roman" w:cs="Times New Roman"/>
            <w:color w:val="000000"/>
            <w:sz w:val="24"/>
            <w:szCs w:val="24"/>
          </w:rPr>
          <w:tag w:val="MENDELEY_CITATION_v3_eyJjaXRhdGlvbklEIjoiTUVOREVMRVlfQ0lUQVRJT05fMjA2ZmRhMzMtOWQwYy00ZjNhLWFmNGUtNWYwN2IzNjcxYTkxIiwicHJvcGVydGllcyI6eyJub3RlSW5kZXgiOjB9LCJpc0VkaXRlZCI6ZmFsc2UsIm1hbnVhbE92ZXJyaWRlIjp7ImlzTWFudWFsbHlPdmVycmlkZGVuIjpmYWxzZSwiY2l0ZXByb2NUZXh0IjoiKDHigJMzKSIsIm1hbnVhbE92ZXJyaWRlVGV4dCI6IiJ9LCJjaXRhdGlvbkl0ZW1zIjpb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XX0="/>
          <w:id w:val="-15515469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w:t>
          </w:r>
        </w:sdtContent>
      </w:sdt>
      <w:r w:rsidRPr="602429CD">
        <w:rPr>
          <w:rFonts w:ascii="Times New Roman" w:eastAsia="Times New Roman" w:hAnsi="Times New Roman" w:cs="Times New Roman"/>
          <w:sz w:val="24"/>
          <w:szCs w:val="24"/>
        </w:rPr>
        <w:t xml:space="preserve">. </w:t>
      </w:r>
      <w:r w:rsidRPr="602429CD">
        <w:rPr>
          <w:rFonts w:ascii="Times New Roman" w:eastAsia="Times New Roman" w:hAnsi="Times New Roman" w:cs="Times New Roman"/>
          <w:color w:val="000000" w:themeColor="text1"/>
          <w:sz w:val="24"/>
          <w:szCs w:val="24"/>
        </w:rPr>
        <w:t xml:space="preserve">Морталитет је два до три пута виши код пацијената са ВТЕ. Пацијенти са ВТЕ имају већи ризик од крварења током примене антикоагулантне терапије и имају већи ризик од појаве поновних тромбоза. </w:t>
      </w:r>
    </w:p>
    <w:p w14:paraId="5CBB3B83" w14:textId="0B62A3B9" w:rsidR="602429CD" w:rsidRDefault="602429CD" w:rsidP="602429CD">
      <w:pPr>
        <w:spacing w:before="240" w:after="0" w:line="360" w:lineRule="auto"/>
        <w:jc w:val="both"/>
        <w:rPr>
          <w:rFonts w:ascii="Times New Roman" w:eastAsia="Times New Roman" w:hAnsi="Times New Roman" w:cs="Times New Roman"/>
          <w:color w:val="000000" w:themeColor="text1"/>
          <w:sz w:val="24"/>
          <w:szCs w:val="24"/>
        </w:rPr>
      </w:pPr>
      <w:r w:rsidRPr="602429CD">
        <w:rPr>
          <w:rFonts w:ascii="Times New Roman" w:eastAsia="Times New Roman" w:hAnsi="Times New Roman" w:cs="Times New Roman"/>
          <w:color w:val="000000" w:themeColor="text1"/>
          <w:sz w:val="24"/>
          <w:szCs w:val="24"/>
        </w:rPr>
        <w:t xml:space="preserve">Преживљавање је </w:t>
      </w:r>
      <w:r w:rsidR="56595120" w:rsidRPr="56595120">
        <w:rPr>
          <w:rFonts w:ascii="Times New Roman" w:eastAsia="Times New Roman" w:hAnsi="Times New Roman" w:cs="Times New Roman"/>
          <w:color w:val="000000" w:themeColor="text1"/>
          <w:sz w:val="24"/>
          <w:szCs w:val="24"/>
        </w:rPr>
        <w:t>снижено</w:t>
      </w:r>
      <w:r w:rsidRPr="602429CD">
        <w:rPr>
          <w:rFonts w:ascii="Times New Roman" w:eastAsia="Times New Roman" w:hAnsi="Times New Roman" w:cs="Times New Roman"/>
          <w:color w:val="000000" w:themeColor="text1"/>
          <w:sz w:val="24"/>
          <w:szCs w:val="24"/>
        </w:rPr>
        <w:t xml:space="preserve"> код пацијената са малигним болестима и ВТЕ у односу на оне пацијенте код којих не дође до развоја ових компликација </w:t>
      </w:r>
      <w:sdt>
        <w:sdtPr>
          <w:rPr>
            <w:rFonts w:ascii="Times New Roman" w:eastAsia="Times New Roman" w:hAnsi="Times New Roman" w:cs="Times New Roman"/>
            <w:color w:val="000000"/>
            <w:sz w:val="24"/>
            <w:szCs w:val="24"/>
          </w:rPr>
          <w:tag w:val="MENDELEY_CITATION_v3_eyJjaXRhdGlvbklEIjoiTUVOREVMRVlfQ0lUQVRJT05fMzU5ZjcyOTAtODdiMi00N2M0LWJlMTctMWNmYmY5MTdjM2NkIiwicHJvcGVydGllcyI6eyJub3RlSW5kZXgiOjB9LCJpc0VkaXRlZCI6ZmFsc2UsIm1hbnVhbE92ZXJyaWRlIjp7ImlzTWFudWFsbHlPdmVycmlkZGVuIjpmYWxzZSwiY2l0ZXByb2NUZXh0IjoiKDHigJM0KSIsIm1hbnVhbE92ZXJyaWRlVGV4dCI6IiJ9LCJjaXRhdGlvbkl0ZW1zIjpb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40144294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w:t>
          </w:r>
        </w:sdtContent>
      </w:sdt>
      <w:r w:rsidRPr="602429CD">
        <w:rPr>
          <w:rFonts w:ascii="Times New Roman" w:eastAsia="Times New Roman" w:hAnsi="Times New Roman" w:cs="Times New Roman"/>
          <w:color w:val="000000" w:themeColor="text1"/>
          <w:sz w:val="24"/>
          <w:szCs w:val="24"/>
        </w:rPr>
        <w:t xml:space="preserve">. У великој Данској популационој студији, показано је да је једногодишње преживљавање у групи пацијената са малигним болестима и са доказаним ВТЕ било 12% </w:t>
      </w:r>
      <w:r w:rsidR="56595120" w:rsidRPr="56595120">
        <w:rPr>
          <w:rFonts w:ascii="Times New Roman" w:eastAsia="Times New Roman" w:hAnsi="Times New Roman" w:cs="Times New Roman"/>
          <w:color w:val="000000" w:themeColor="text1"/>
          <w:sz w:val="24"/>
          <w:szCs w:val="24"/>
        </w:rPr>
        <w:t>према</w:t>
      </w:r>
      <w:r w:rsidRPr="602429CD">
        <w:rPr>
          <w:rFonts w:ascii="Times New Roman" w:eastAsia="Times New Roman" w:hAnsi="Times New Roman" w:cs="Times New Roman"/>
          <w:color w:val="000000" w:themeColor="text1"/>
          <w:sz w:val="24"/>
          <w:szCs w:val="24"/>
        </w:rPr>
        <w:t xml:space="preserve"> 36</w:t>
      </w:r>
      <w:r w:rsidR="56595120" w:rsidRPr="56595120">
        <w:rPr>
          <w:rFonts w:ascii="Times New Roman" w:eastAsia="Times New Roman" w:hAnsi="Times New Roman" w:cs="Times New Roman"/>
          <w:color w:val="000000" w:themeColor="text1"/>
          <w:sz w:val="24"/>
          <w:szCs w:val="24"/>
        </w:rPr>
        <w:t>%,</w:t>
      </w:r>
      <w:r w:rsidRPr="602429CD">
        <w:rPr>
          <w:rFonts w:ascii="Times New Roman" w:eastAsia="Times New Roman" w:hAnsi="Times New Roman" w:cs="Times New Roman"/>
          <w:color w:val="000000" w:themeColor="text1"/>
          <w:sz w:val="24"/>
          <w:szCs w:val="24"/>
        </w:rPr>
        <w:t xml:space="preserve"> колико је забележено у контролној групи </w:t>
      </w:r>
      <w:sdt>
        <w:sdtPr>
          <w:rPr>
            <w:rFonts w:ascii="Times New Roman" w:eastAsia="Times New Roman" w:hAnsi="Times New Roman" w:cs="Times New Roman"/>
            <w:color w:val="000000"/>
            <w:sz w:val="24"/>
            <w:szCs w:val="24"/>
          </w:rPr>
          <w:tag w:val="MENDELEY_CITATION_v3_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"/>
          <w:id w:val="8003680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(27)</w:t>
          </w:r>
        </w:sdtContent>
      </w:sdt>
      <w:r w:rsidRPr="602429CD">
        <w:rPr>
          <w:rFonts w:ascii="Times New Roman" w:eastAsia="Times New Roman" w:hAnsi="Times New Roman" w:cs="Times New Roman"/>
          <w:color w:val="000000" w:themeColor="text1"/>
          <w:sz w:val="24"/>
          <w:szCs w:val="24"/>
        </w:rPr>
        <w:t xml:space="preserve">. Још једна опсервациона студија је показала значајан пораст </w:t>
      </w:r>
      <w:r w:rsidR="56595120" w:rsidRPr="56595120">
        <w:rPr>
          <w:rFonts w:ascii="Times New Roman" w:eastAsia="Times New Roman" w:hAnsi="Times New Roman" w:cs="Times New Roman"/>
          <w:color w:val="000000" w:themeColor="text1"/>
          <w:sz w:val="24"/>
          <w:szCs w:val="24"/>
        </w:rPr>
        <w:t>морталитета (енг.</w:t>
      </w:r>
      <w:r w:rsidRPr="602429CD">
        <w:rPr>
          <w:rFonts w:ascii="Times New Roman" w:eastAsia="Times New Roman" w:hAnsi="Times New Roman" w:cs="Times New Roman"/>
          <w:i/>
          <w:iCs/>
          <w:color w:val="000000" w:themeColor="text1"/>
          <w:sz w:val="24"/>
          <w:szCs w:val="24"/>
        </w:rPr>
        <w:t xml:space="preserve"> hazard ratio, </w:t>
      </w:r>
      <w:r w:rsidRPr="602429CD">
        <w:rPr>
          <w:rFonts w:ascii="Times New Roman" w:eastAsia="Times New Roman" w:hAnsi="Times New Roman" w:cs="Times New Roman"/>
          <w:color w:val="000000" w:themeColor="text1"/>
          <w:sz w:val="24"/>
          <w:szCs w:val="24"/>
        </w:rPr>
        <w:t>HR 1,6-4,2; p&lt;0,01) код пацијената са различитим типовима тумора и тромбоемболијским компликацијама</w:t>
      </w:r>
      <w:r w:rsidR="56595120" w:rsidRPr="56595120">
        <w:rPr>
          <w:rFonts w:ascii="Times New Roman" w:eastAsia="Times New Roman" w:hAnsi="Times New Roman" w:cs="Times New Roman"/>
          <w:color w:val="000000" w:themeColor="text1"/>
          <w:sz w:val="24"/>
          <w:szCs w:val="24"/>
        </w:rPr>
        <w:t>,</w:t>
      </w:r>
      <w:r w:rsidRPr="602429CD">
        <w:rPr>
          <w:rFonts w:ascii="Times New Roman" w:eastAsia="Times New Roman" w:hAnsi="Times New Roman" w:cs="Times New Roman"/>
          <w:color w:val="000000" w:themeColor="text1"/>
          <w:sz w:val="24"/>
          <w:szCs w:val="24"/>
        </w:rPr>
        <w:t xml:space="preserve"> након корекције која се односила на </w:t>
      </w:r>
      <w:r w:rsidR="56595120" w:rsidRPr="56595120">
        <w:rPr>
          <w:rFonts w:ascii="Times New Roman" w:eastAsia="Times New Roman" w:hAnsi="Times New Roman" w:cs="Times New Roman"/>
          <w:color w:val="000000" w:themeColor="text1"/>
          <w:sz w:val="24"/>
          <w:szCs w:val="24"/>
        </w:rPr>
        <w:t>узраст</w:t>
      </w:r>
      <w:r w:rsidRPr="602429CD">
        <w:rPr>
          <w:rFonts w:ascii="Times New Roman" w:eastAsia="Times New Roman" w:hAnsi="Times New Roman" w:cs="Times New Roman"/>
          <w:color w:val="000000" w:themeColor="text1"/>
          <w:sz w:val="24"/>
          <w:szCs w:val="24"/>
        </w:rPr>
        <w:t xml:space="preserve">, пол, стадијум малигне болести и коморбидитете </w:t>
      </w:r>
      <w:sdt>
        <w:sdtPr>
          <w:rPr>
            <w:rFonts w:ascii="Times New Roman" w:eastAsia="Times New Roman" w:hAnsi="Times New Roman" w:cs="Times New Roman"/>
            <w:color w:val="000000"/>
            <w:sz w:val="24"/>
            <w:szCs w:val="24"/>
          </w:rPr>
          <w:tag w:val="MENDELEY_CITATION_v3_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"/>
          <w:id w:val="-162006709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(28)</w:t>
          </w:r>
        </w:sdtContent>
      </w:sdt>
      <w:r w:rsidRPr="602429CD">
        <w:rPr>
          <w:rFonts w:ascii="Times New Roman" w:eastAsia="Times New Roman" w:hAnsi="Times New Roman" w:cs="Times New Roman"/>
          <w:color w:val="000000" w:themeColor="text1"/>
          <w:sz w:val="24"/>
          <w:szCs w:val="24"/>
        </w:rPr>
        <w:t>.</w:t>
      </w:r>
    </w:p>
    <w:p w14:paraId="2BC97A1F" w14:textId="77777777" w:rsidR="00D234D1" w:rsidRPr="00AD1373" w:rsidRDefault="00D234D1" w:rsidP="2390738C">
      <w:pPr>
        <w:rPr>
          <w:rFonts w:ascii="Times New Roman" w:hAnsi="Times New Roman" w:cs="Times New Roman"/>
          <w:sz w:val="24"/>
          <w:szCs w:val="24"/>
        </w:rPr>
      </w:pPr>
    </w:p>
    <w:p w14:paraId="6B5EC423" w14:textId="77777777" w:rsidR="00D234D1" w:rsidRPr="00AD1373" w:rsidRDefault="1D857608" w:rsidP="2390738C">
      <w:pPr>
        <w:spacing w:line="360" w:lineRule="auto"/>
        <w:ind w:firstLine="720"/>
        <w:rPr>
          <w:rFonts w:ascii="Times New Roman" w:hAnsi="Times New Roman" w:cs="Times New Roman"/>
          <w:b/>
          <w:bCs/>
          <w:sz w:val="24"/>
          <w:szCs w:val="24"/>
        </w:rPr>
      </w:pPr>
      <w:r w:rsidRPr="1D857608">
        <w:rPr>
          <w:rFonts w:ascii="Times New Roman" w:hAnsi="Times New Roman" w:cs="Times New Roman"/>
          <w:sz w:val="24"/>
          <w:szCs w:val="24"/>
        </w:rPr>
        <w:t xml:space="preserve">4. </w:t>
      </w:r>
      <w:r w:rsidRPr="1D857608">
        <w:rPr>
          <w:rFonts w:ascii="Times New Roman" w:hAnsi="Times New Roman" w:cs="Times New Roman"/>
          <w:b/>
          <w:bCs/>
          <w:sz w:val="24"/>
          <w:szCs w:val="24"/>
        </w:rPr>
        <w:t>Превенција венског тромбоемболизма</w:t>
      </w:r>
    </w:p>
    <w:p w14:paraId="2D975A7E" w14:textId="28F626F1" w:rsidR="00D234D1" w:rsidRPr="00AD1373" w:rsidRDefault="1D857608" w:rsidP="2390738C">
      <w:pPr>
        <w:spacing w:line="360" w:lineRule="auto"/>
        <w:ind w:left="720"/>
        <w:rPr>
          <w:rFonts w:ascii="Times New Roman" w:hAnsi="Times New Roman" w:cs="Times New Roman"/>
          <w:sz w:val="24"/>
          <w:szCs w:val="24"/>
        </w:rPr>
      </w:pPr>
      <w:r w:rsidRPr="1D857608">
        <w:rPr>
          <w:rFonts w:ascii="Times New Roman" w:hAnsi="Times New Roman" w:cs="Times New Roman"/>
          <w:sz w:val="24"/>
          <w:szCs w:val="24"/>
        </w:rPr>
        <w:lastRenderedPageBreak/>
        <w:t>4.1. Фактори ризика и процена ризика за развој венске тромбоемболије код пацијената са малигнитетом (скорови за процену ризика)</w:t>
      </w:r>
    </w:p>
    <w:p w14:paraId="22775D48" w14:textId="2259B22B" w:rsidR="00D234D1" w:rsidRPr="00AD1373" w:rsidRDefault="3A1A9370" w:rsidP="2390738C">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Ризик за развој ВТЕ повишен је код пацијената са активним тумором. Малигнитет се сматра активним уколико има једну или више од следећих карактеристика: 1. малигнитет који је дијагностикован у претходних шест месеци, 2. рекурентни, регионално узнапредовали или метастатски тумор, 3. тумор за који је лечење примењено унутар претходних шест месеци, 4. хематолошки малигнитет који није у комплетној ремисији </w:t>
      </w:r>
      <w:sdt>
        <w:sdtPr>
          <w:rPr>
            <w:rFonts w:ascii="Times New Roman" w:hAnsi="Times New Roman" w:cs="Times New Roman"/>
            <w:color w:val="000000"/>
            <w:sz w:val="24"/>
            <w:szCs w:val="24"/>
          </w:rPr>
          <w:tag w:val="MENDELEY_CITATION_v3_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"/>
          <w:id w:val="-1786724450"/>
          <w:placeholder>
            <w:docPart w:val="DefaultPlaceholder_-1854013440"/>
          </w:placeholder>
        </w:sdtPr>
        <w:sdtEndPr/>
        <w:sdtContent>
          <w:r w:rsidR="00281416" w:rsidRPr="00281416">
            <w:rPr>
              <w:rFonts w:ascii="Times New Roman" w:hAnsi="Times New Roman" w:cs="Times New Roman"/>
              <w:color w:val="000000"/>
              <w:sz w:val="24"/>
              <w:szCs w:val="24"/>
            </w:rPr>
            <w:t>(29)</w:t>
          </w:r>
        </w:sdtContent>
      </w:sdt>
      <w:r w:rsidRPr="3A1A9370">
        <w:rPr>
          <w:rFonts w:ascii="Times New Roman" w:hAnsi="Times New Roman" w:cs="Times New Roman"/>
          <w:sz w:val="24"/>
          <w:szCs w:val="24"/>
        </w:rPr>
        <w:t xml:space="preserve">. Материјали за едукацију пацијената о тромбози повезаној са тумором (енг. </w:t>
      </w:r>
      <w:r w:rsidRPr="3A1A9370">
        <w:rPr>
          <w:rFonts w:ascii="Times New Roman" w:hAnsi="Times New Roman" w:cs="Times New Roman"/>
          <w:i/>
          <w:iCs/>
          <w:sz w:val="24"/>
          <w:szCs w:val="24"/>
        </w:rPr>
        <w:t>Cancer Associated Thrombosis</w:t>
      </w:r>
      <w:r w:rsidRPr="3A1A9370">
        <w:rPr>
          <w:rFonts w:ascii="Times New Roman" w:hAnsi="Times New Roman" w:cs="Times New Roman"/>
          <w:sz w:val="24"/>
          <w:szCs w:val="24"/>
        </w:rPr>
        <w:t xml:space="preserve">,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укључујући факторе ризика, знакове и симптоме и информације о позитивним факторима стила живота, требало би да буду једна компонента комплета информација који се пружа свим амбулантним пацијентима са малигнитетом код којих се планира примена системске антинеопластичне терапије. Вишеструки клинички фактори ризика односно фактори ризика порекла пацијента или фактори ризика који су специфични за тумор, заједно са активацијом коагулације</w:t>
      </w:r>
      <w:r w:rsidR="56595120" w:rsidRPr="56595120">
        <w:rPr>
          <w:rFonts w:ascii="Times New Roman" w:hAnsi="Times New Roman" w:cs="Times New Roman"/>
          <w:sz w:val="24"/>
          <w:szCs w:val="24"/>
        </w:rPr>
        <w:t>,</w:t>
      </w:r>
      <w:r w:rsidRPr="3A1A9370">
        <w:rPr>
          <w:rFonts w:ascii="Times New Roman" w:hAnsi="Times New Roman" w:cs="Times New Roman"/>
          <w:sz w:val="24"/>
          <w:szCs w:val="24"/>
        </w:rPr>
        <w:t xml:space="preserve"> значајно доприносе повећању ризика од тромбозе код пацијената са тумором (табела 1) </w:t>
      </w:r>
      <w:sdt>
        <w:sdtPr>
          <w:rPr>
            <w:rFonts w:ascii="Times New Roman" w:hAnsi="Times New Roman" w:cs="Times New Roman"/>
            <w:color w:val="000000"/>
            <w:sz w:val="24"/>
            <w:szCs w:val="24"/>
          </w:rPr>
          <w:tag w:val="MENDELEY_CITATION_v3_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Ny4wOC4wMDMiLCJJU1NOIjoiMTA0MDg0MjgiLCJpc3N1ZWQiOnsiZGF0ZS1wYXJ0cyI6W1syMDE3LDEwXV19LCJwYWdlIjoiNzktODMiLCJ2b2x1bWUiOiIxMTgifSwiaXNUZW1wb3JhcnkiOmZhbHNlfV19"/>
          <w:id w:val="-1315718399"/>
          <w:placeholder>
            <w:docPart w:val="DefaultPlaceholder_-1854013440"/>
          </w:placeholder>
        </w:sdtPr>
        <w:sdtEndPr/>
        <w:sdtContent>
          <w:r w:rsidR="00281416" w:rsidRPr="00281416">
            <w:rPr>
              <w:rFonts w:ascii="Times New Roman" w:hAnsi="Times New Roman" w:cs="Times New Roman"/>
              <w:color w:val="000000"/>
              <w:sz w:val="24"/>
              <w:szCs w:val="24"/>
            </w:rPr>
            <w:t>(30)</w:t>
          </w:r>
        </w:sdtContent>
      </w:sdt>
      <w:r w:rsidRPr="3A1A9370">
        <w:rPr>
          <w:rFonts w:ascii="Times New Roman" w:hAnsi="Times New Roman" w:cs="Times New Roman"/>
          <w:sz w:val="24"/>
          <w:szCs w:val="24"/>
        </w:rPr>
        <w:t>.</w:t>
      </w:r>
    </w:p>
    <w:p w14:paraId="5CFF01DE" w14:textId="142F3A1C" w:rsidR="009D4915" w:rsidRPr="00AD1373"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Табела 1 – Фактори ризика за развој тромбозе код пацијената са тумором (адаптирано и модификовано према </w:t>
      </w:r>
      <w:r w:rsidRPr="79BEEEF3">
        <w:rPr>
          <w:rFonts w:ascii="Times New Roman" w:hAnsi="Times New Roman" w:cs="Times New Roman"/>
          <w:i/>
          <w:iCs/>
          <w:sz w:val="24"/>
          <w:szCs w:val="24"/>
        </w:rPr>
        <w:t>Falanga</w:t>
      </w:r>
      <w:r w:rsidRPr="79BEEEF3">
        <w:rPr>
          <w:rFonts w:ascii="Times New Roman" w:hAnsi="Times New Roman" w:cs="Times New Roman"/>
          <w:sz w:val="24"/>
          <w:szCs w:val="24"/>
        </w:rPr>
        <w:t xml:space="preserve"> и сар. </w:t>
      </w:r>
      <w:sdt>
        <w:sdtPr>
          <w:rPr>
            <w:rFonts w:ascii="Times New Roman" w:hAnsi="Times New Roman" w:cs="Times New Roman"/>
            <w:color w:val="000000"/>
            <w:sz w:val="24"/>
            <w:szCs w:val="24"/>
          </w:rPr>
          <w:tag w:val="MENDELEY_CITATION_v3_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Ny4wOC4wMDMiLCJJU1NOIjoiMTA0MDg0MjgiLCJpc3N1ZWQiOnsiZGF0ZS1wYXJ0cyI6W1syMDE3LDEwXV19LCJwYWdlIjoiNzktODMiLCJ2b2x1bWUiOiIxMTgifSwiaXNUZW1wb3JhcnkiOmZhbHNlfV19"/>
          <w:id w:val="-744644268"/>
          <w:placeholder>
            <w:docPart w:val="DefaultPlaceholder_-1854013440"/>
          </w:placeholder>
        </w:sdtPr>
        <w:sdtEndPr/>
        <w:sdtContent>
          <w:r w:rsidR="00281416" w:rsidRPr="00281416">
            <w:rPr>
              <w:rFonts w:ascii="Times New Roman" w:hAnsi="Times New Roman" w:cs="Times New Roman"/>
              <w:color w:val="000000"/>
              <w:sz w:val="24"/>
              <w:szCs w:val="24"/>
            </w:rPr>
            <w:t>(30)</w:t>
          </w:r>
        </w:sdtContent>
      </w:sdt>
      <w:r w:rsidRPr="79BEEEF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677"/>
        <w:gridCol w:w="4673"/>
      </w:tblGrid>
      <w:tr w:rsidR="00FA0A6F" w:rsidRPr="00AD1373" w14:paraId="6FEB8E43" w14:textId="77777777" w:rsidTr="1D857608">
        <w:tc>
          <w:tcPr>
            <w:tcW w:w="4698" w:type="dxa"/>
          </w:tcPr>
          <w:p w14:paraId="6184B021" w14:textId="4E609D2D" w:rsidR="00FA0A6F"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Фактори ризика порекла пацијента</w:t>
            </w:r>
          </w:p>
        </w:tc>
        <w:tc>
          <w:tcPr>
            <w:tcW w:w="4698" w:type="dxa"/>
          </w:tcPr>
          <w:p w14:paraId="3A65D6BB" w14:textId="6C7F75F8" w:rsidR="00FA0A6F"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Фактори ризика порекла тумора</w:t>
            </w:r>
          </w:p>
        </w:tc>
      </w:tr>
      <w:tr w:rsidR="00FA0A6F" w:rsidRPr="00AD1373" w14:paraId="408A065E" w14:textId="77777777" w:rsidTr="1D857608">
        <w:tc>
          <w:tcPr>
            <w:tcW w:w="4698" w:type="dxa"/>
          </w:tcPr>
          <w:p w14:paraId="0C34E199" w14:textId="68D9E190" w:rsidR="56595120" w:rsidRDefault="56595120" w:rsidP="56595120">
            <w:pPr>
              <w:pStyle w:val="ListParagraph"/>
              <w:numPr>
                <w:ilvl w:val="0"/>
                <w:numId w:val="7"/>
              </w:numPr>
              <w:spacing w:line="360" w:lineRule="auto"/>
              <w:rPr>
                <w:rFonts w:ascii="Times New Roman" w:hAnsi="Times New Roman" w:cs="Times New Roman"/>
                <w:sz w:val="24"/>
                <w:szCs w:val="24"/>
              </w:rPr>
            </w:pPr>
            <w:r w:rsidRPr="56595120">
              <w:rPr>
                <w:rFonts w:ascii="Times New Roman" w:hAnsi="Times New Roman" w:cs="Times New Roman"/>
                <w:sz w:val="24"/>
                <w:szCs w:val="24"/>
              </w:rPr>
              <w:t>Узраст</w:t>
            </w:r>
          </w:p>
          <w:p w14:paraId="1EBD4498" w14:textId="7C0FBCFC" w:rsidR="00FA0A6F" w:rsidRPr="00AD1373" w:rsidRDefault="1D857608" w:rsidP="2390738C">
            <w:pPr>
              <w:pStyle w:val="ListParagraph"/>
              <w:numPr>
                <w:ilvl w:val="0"/>
                <w:numId w:val="7"/>
              </w:numPr>
              <w:spacing w:line="360" w:lineRule="auto"/>
              <w:rPr>
                <w:rFonts w:ascii="Times New Roman" w:eastAsia="Times New Roman" w:hAnsi="Times New Roman" w:cs="Times New Roman"/>
                <w:sz w:val="24"/>
                <w:szCs w:val="24"/>
                <w:lang w:val="sr-Cyrl-RS"/>
              </w:rPr>
            </w:pPr>
            <w:r w:rsidRPr="1D857608">
              <w:rPr>
                <w:rFonts w:ascii="Times New Roman" w:hAnsi="Times New Roman" w:cs="Times New Roman"/>
                <w:sz w:val="24"/>
                <w:szCs w:val="24"/>
              </w:rPr>
              <w:t xml:space="preserve">Раса: већи ризик код </w:t>
            </w:r>
            <w:r w:rsidR="56595120" w:rsidRPr="56595120">
              <w:rPr>
                <w:rFonts w:ascii="Times New Roman" w:eastAsia="Times New Roman" w:hAnsi="Times New Roman" w:cs="Times New Roman"/>
                <w:sz w:val="24"/>
                <w:szCs w:val="24"/>
                <w:lang w:val="sr-Cyrl-RS"/>
              </w:rPr>
              <w:t>латиноамеричких популација</w:t>
            </w:r>
            <w:r w:rsidRPr="56595120">
              <w:rPr>
                <w:rFonts w:ascii="Times New Roman" w:eastAsia="Times New Roman" w:hAnsi="Times New Roman" w:cs="Times New Roman"/>
                <w:sz w:val="24"/>
                <w:szCs w:val="24"/>
              </w:rPr>
              <w:t xml:space="preserve">, нижи код </w:t>
            </w:r>
            <w:r w:rsidR="56595120" w:rsidRPr="56595120">
              <w:rPr>
                <w:rFonts w:ascii="Times New Roman" w:eastAsia="Times New Roman" w:hAnsi="Times New Roman" w:cs="Times New Roman"/>
                <w:sz w:val="24"/>
                <w:szCs w:val="24"/>
                <w:lang w:val="sr-Cyrl-RS"/>
              </w:rPr>
              <w:t>азијских</w:t>
            </w:r>
          </w:p>
          <w:p w14:paraId="7BD87573" w14:textId="77777777" w:rsidR="00FA0A6F"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Хоспитализација</w:t>
            </w:r>
          </w:p>
          <w:p w14:paraId="7653D25C" w14:textId="77777777" w:rsidR="00FA0A6F"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Дужа непокретност</w:t>
            </w:r>
          </w:p>
          <w:p w14:paraId="278A1FE0" w14:textId="5B769093" w:rsidR="00FA0A6F" w:rsidRPr="00AD1373" w:rsidRDefault="56595120" w:rsidP="2390738C">
            <w:pPr>
              <w:pStyle w:val="ListParagraph"/>
              <w:numPr>
                <w:ilvl w:val="0"/>
                <w:numId w:val="7"/>
              </w:numPr>
              <w:spacing w:line="360" w:lineRule="auto"/>
              <w:rPr>
                <w:rFonts w:ascii="Times New Roman" w:hAnsi="Times New Roman" w:cs="Times New Roman"/>
                <w:sz w:val="24"/>
                <w:szCs w:val="24"/>
              </w:rPr>
            </w:pPr>
            <w:r w:rsidRPr="56595120">
              <w:rPr>
                <w:rFonts w:ascii="Times New Roman" w:hAnsi="Times New Roman" w:cs="Times New Roman"/>
                <w:sz w:val="24"/>
                <w:szCs w:val="24"/>
              </w:rPr>
              <w:t>ВТЕ у личној анамнези</w:t>
            </w:r>
          </w:p>
          <w:p w14:paraId="3ABD815F" w14:textId="7258F83E" w:rsidR="00FA0A6F"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Коморбидитети (нпр. акутна инфекција, срчане или плућне болести)</w:t>
            </w:r>
          </w:p>
        </w:tc>
        <w:tc>
          <w:tcPr>
            <w:tcW w:w="4698" w:type="dxa"/>
          </w:tcPr>
          <w:p w14:paraId="3118E707" w14:textId="611B5A5D" w:rsidR="006A2EC5" w:rsidRPr="00AD1373" w:rsidRDefault="00E23B9B" w:rsidP="2390738C">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lang w:val="sr-Cyrl-RS"/>
              </w:rPr>
              <w:t>Локализација</w:t>
            </w:r>
            <w:r w:rsidR="1D857608" w:rsidRPr="1D857608">
              <w:rPr>
                <w:rFonts w:ascii="Times New Roman" w:hAnsi="Times New Roman" w:cs="Times New Roman"/>
                <w:sz w:val="24"/>
                <w:szCs w:val="24"/>
              </w:rPr>
              <w:t xml:space="preserve"> тумора (мозак, панкреас, бубрег, </w:t>
            </w:r>
            <w:r>
              <w:rPr>
                <w:rFonts w:ascii="Times New Roman" w:hAnsi="Times New Roman" w:cs="Times New Roman"/>
                <w:sz w:val="24"/>
                <w:szCs w:val="24"/>
                <w:lang w:val="sr-Cyrl-RS"/>
              </w:rPr>
              <w:t>желудац</w:t>
            </w:r>
            <w:r w:rsidR="1D857608" w:rsidRPr="1D857608">
              <w:rPr>
                <w:rFonts w:ascii="Times New Roman" w:hAnsi="Times New Roman" w:cs="Times New Roman"/>
                <w:sz w:val="24"/>
                <w:szCs w:val="24"/>
              </w:rPr>
              <w:t>, плућа, бешика, гинеколошки, хематолошки малигнитети)</w:t>
            </w:r>
          </w:p>
          <w:p w14:paraId="4719B1A3" w14:textId="233F5378" w:rsidR="006A2EC5"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Стадијум тумора</w:t>
            </w:r>
          </w:p>
          <w:p w14:paraId="3FC08BAA" w14:textId="289E56B9" w:rsidR="006A2EC5" w:rsidRPr="00AD1373" w:rsidRDefault="56595120" w:rsidP="2390738C">
            <w:pPr>
              <w:pStyle w:val="ListParagraph"/>
              <w:numPr>
                <w:ilvl w:val="0"/>
                <w:numId w:val="7"/>
              </w:numPr>
              <w:spacing w:line="360" w:lineRule="auto"/>
              <w:rPr>
                <w:rFonts w:ascii="Times New Roman" w:hAnsi="Times New Roman" w:cs="Times New Roman"/>
                <w:sz w:val="24"/>
                <w:szCs w:val="24"/>
              </w:rPr>
            </w:pPr>
            <w:r w:rsidRPr="56595120">
              <w:rPr>
                <w:rFonts w:ascii="Times New Roman" w:hAnsi="Times New Roman" w:cs="Times New Roman"/>
                <w:sz w:val="24"/>
                <w:szCs w:val="24"/>
              </w:rPr>
              <w:t>Хируршко лечење</w:t>
            </w:r>
          </w:p>
          <w:p w14:paraId="56578A87" w14:textId="0582AE51" w:rsidR="006A2EC5"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Хемотерапија и хормонска терапија</w:t>
            </w:r>
          </w:p>
          <w:p w14:paraId="46C1F92A" w14:textId="7D022522" w:rsidR="006A2EC5"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Анти-ангиогена терапија</w:t>
            </w:r>
          </w:p>
          <w:p w14:paraId="707A516E" w14:textId="078DCDDB" w:rsidR="006A2EC5"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Стимулишући агенси еритропоезе</w:t>
            </w:r>
          </w:p>
          <w:p w14:paraId="52260872" w14:textId="5386ABD1" w:rsidR="006A2EC5"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lastRenderedPageBreak/>
              <w:t>Централни венски катетери</w:t>
            </w:r>
          </w:p>
          <w:p w14:paraId="1318FC0C" w14:textId="08109359" w:rsidR="00FA0A6F" w:rsidRPr="00AD1373" w:rsidRDefault="1D857608" w:rsidP="2390738C">
            <w:pPr>
              <w:pStyle w:val="ListParagraph"/>
              <w:numPr>
                <w:ilvl w:val="0"/>
                <w:numId w:val="7"/>
              </w:numPr>
              <w:spacing w:line="360" w:lineRule="auto"/>
              <w:rPr>
                <w:rFonts w:ascii="Times New Roman" w:hAnsi="Times New Roman" w:cs="Times New Roman"/>
                <w:sz w:val="24"/>
                <w:szCs w:val="24"/>
              </w:rPr>
            </w:pPr>
            <w:r w:rsidRPr="1D857608">
              <w:rPr>
                <w:rFonts w:ascii="Times New Roman" w:hAnsi="Times New Roman" w:cs="Times New Roman"/>
                <w:sz w:val="24"/>
                <w:szCs w:val="24"/>
              </w:rPr>
              <w:t>Трансфузије крви</w:t>
            </w:r>
          </w:p>
        </w:tc>
      </w:tr>
    </w:tbl>
    <w:p w14:paraId="0940F4F6" w14:textId="1D9EE92D" w:rsidR="00FA0A6F" w:rsidRPr="009D5250" w:rsidRDefault="1D857608" w:rsidP="2390738C">
      <w:pPr>
        <w:spacing w:line="360" w:lineRule="auto"/>
        <w:jc w:val="both"/>
        <w:rPr>
          <w:rFonts w:ascii="Times New Roman" w:hAnsi="Times New Roman" w:cs="Times New Roman"/>
          <w:sz w:val="20"/>
          <w:szCs w:val="20"/>
          <w:lang w:val="sr-Cyrl-RS"/>
        </w:rPr>
      </w:pPr>
      <w:r w:rsidRPr="1D857608">
        <w:rPr>
          <w:rFonts w:ascii="Times New Roman" w:hAnsi="Times New Roman" w:cs="Times New Roman"/>
          <w:sz w:val="20"/>
          <w:szCs w:val="20"/>
        </w:rPr>
        <w:lastRenderedPageBreak/>
        <w:t xml:space="preserve">Легенда: ВТЕ – </w:t>
      </w:r>
      <w:r w:rsidRPr="009D5250">
        <w:rPr>
          <w:rFonts w:ascii="Times New Roman" w:hAnsi="Times New Roman" w:cs="Times New Roman"/>
          <w:sz w:val="20"/>
          <w:szCs w:val="20"/>
        </w:rPr>
        <w:t>венск</w:t>
      </w:r>
      <w:r w:rsidR="009D5250" w:rsidRPr="009D5250">
        <w:rPr>
          <w:rFonts w:ascii="Times New Roman" w:hAnsi="Times New Roman" w:cs="Times New Roman"/>
          <w:sz w:val="20"/>
          <w:szCs w:val="20"/>
          <w:lang w:val="sr-Cyrl-RS"/>
        </w:rPr>
        <w:t>и</w:t>
      </w:r>
      <w:r w:rsidR="009D5250">
        <w:rPr>
          <w:rFonts w:ascii="Times New Roman" w:hAnsi="Times New Roman" w:cs="Times New Roman"/>
          <w:sz w:val="20"/>
          <w:szCs w:val="20"/>
          <w:lang w:val="sr-Cyrl-RS"/>
        </w:rPr>
        <w:t xml:space="preserve"> тромбоемболизам</w:t>
      </w:r>
    </w:p>
    <w:p w14:paraId="1B669FE3" w14:textId="47FD316C" w:rsidR="009D491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Модели процене ризика (</w:t>
      </w:r>
      <w:r w:rsidRPr="1D857608">
        <w:rPr>
          <w:rFonts w:ascii="Times New Roman" w:hAnsi="Times New Roman" w:cs="Times New Roman"/>
          <w:i/>
          <w:iCs/>
          <w:sz w:val="24"/>
          <w:szCs w:val="24"/>
        </w:rPr>
        <w:t>Risk Assessment Model</w:t>
      </w:r>
      <w:r w:rsidRPr="1D857608">
        <w:rPr>
          <w:rFonts w:ascii="Times New Roman" w:hAnsi="Times New Roman" w:cs="Times New Roman"/>
          <w:sz w:val="24"/>
          <w:szCs w:val="24"/>
        </w:rPr>
        <w:t xml:space="preserve"> - РАМ) који укључују клиничке предикторе, са или без биомаркера, развијени су у циљу унапређења доношења одлука о примени тромбопрофилаксе током лечења системском антитуморском терапијом </w:t>
      </w:r>
      <w:sdt>
        <w:sdtPr>
          <w:rPr>
            <w:rFonts w:ascii="Times New Roman" w:hAnsi="Times New Roman" w:cs="Times New Roman"/>
            <w:color w:val="000000"/>
            <w:sz w:val="24"/>
            <w:szCs w:val="24"/>
          </w:rPr>
          <w:tag w:val="MENDELEY_CITATION_v3_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963004904"/>
          <w:placeholder>
            <w:docPart w:val="DefaultPlaceholder_-1854013440"/>
          </w:placeholder>
        </w:sdtPr>
        <w:sdtEndPr/>
        <w:sdtContent>
          <w:r w:rsidR="00281416" w:rsidRPr="00281416">
            <w:rPr>
              <w:rFonts w:ascii="Times New Roman" w:hAnsi="Times New Roman" w:cs="Times New Roman"/>
              <w:color w:val="000000"/>
              <w:sz w:val="24"/>
              <w:szCs w:val="24"/>
            </w:rPr>
            <w:t>(1,31)</w:t>
          </w:r>
        </w:sdtContent>
      </w:sdt>
      <w:r w:rsidRPr="1D857608">
        <w:rPr>
          <w:rFonts w:ascii="Times New Roman" w:hAnsi="Times New Roman" w:cs="Times New Roman"/>
          <w:sz w:val="24"/>
          <w:szCs w:val="24"/>
        </w:rPr>
        <w:t xml:space="preserve">. </w:t>
      </w:r>
    </w:p>
    <w:p w14:paraId="20F2B3B4" w14:textId="1772CB16" w:rsidR="00494360" w:rsidRPr="00AD1373" w:rsidRDefault="3A1A9370" w:rsidP="2390738C">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Koрана скор ризика (КРС) (табела 2) је први РАМ за предикцију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код амбулантних пацијената који започињу примену хемотерапије у амбулантним условима, а који је валидиран у већем броју кохорти </w:t>
      </w:r>
      <w:sdt>
        <w:sdtPr>
          <w:rPr>
            <w:rFonts w:ascii="Times New Roman" w:hAnsi="Times New Roman" w:cs="Times New Roman"/>
            <w:color w:val="000000"/>
            <w:sz w:val="24"/>
            <w:szCs w:val="24"/>
          </w:rPr>
          <w:tag w:val="MENDELEY_CITATION_v3_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"/>
          <w:id w:val="1087266735"/>
          <w:placeholder>
            <w:docPart w:val="DefaultPlaceholder_-1854013440"/>
          </w:placeholder>
        </w:sdtPr>
        <w:sdtEndPr/>
        <w:sdtContent>
          <w:r w:rsidR="00281416" w:rsidRPr="00281416">
            <w:rPr>
              <w:rFonts w:ascii="Times New Roman" w:hAnsi="Times New Roman" w:cs="Times New Roman"/>
              <w:color w:val="000000"/>
              <w:sz w:val="24"/>
              <w:szCs w:val="24"/>
            </w:rPr>
            <w:t>(32)</w:t>
          </w:r>
        </w:sdtContent>
      </w:sdt>
      <w:r w:rsidRPr="3A1A9370">
        <w:rPr>
          <w:rFonts w:ascii="Times New Roman" w:hAnsi="Times New Roman" w:cs="Times New Roman"/>
          <w:sz w:val="24"/>
          <w:szCs w:val="24"/>
        </w:rPr>
        <w:t xml:space="preserve">. Недавна мета-анализа појединачних података из седам рандомизованих студија указала је на одређена ограничења. Показано је да је способност дискриминације ризика била неадекватна за различите типове тумора </w:t>
      </w:r>
      <w:sdt>
        <w:sdtPr>
          <w:rPr>
            <w:rFonts w:ascii="Times New Roman" w:hAnsi="Times New Roman" w:cs="Times New Roman"/>
            <w:color w:val="000000"/>
            <w:sz w:val="24"/>
            <w:szCs w:val="24"/>
          </w:rPr>
          <w:tag w:val="MENDELEY_CITATION_v3_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"/>
          <w:id w:val="-1014459537"/>
          <w:placeholder>
            <w:docPart w:val="DefaultPlaceholder_-1854013440"/>
          </w:placeholder>
        </w:sdtPr>
        <w:sdtEndPr/>
        <w:sdtContent>
          <w:r w:rsidR="00281416" w:rsidRPr="00281416">
            <w:rPr>
              <w:rFonts w:ascii="Times New Roman" w:hAnsi="Times New Roman" w:cs="Times New Roman"/>
              <w:color w:val="000000"/>
              <w:sz w:val="24"/>
              <w:szCs w:val="24"/>
            </w:rPr>
            <w:t>(33)</w:t>
          </w:r>
        </w:sdtContent>
      </w:sdt>
      <w:r w:rsidRPr="3A1A9370">
        <w:rPr>
          <w:rFonts w:ascii="Times New Roman" w:hAnsi="Times New Roman" w:cs="Times New Roman"/>
          <w:sz w:val="24"/>
          <w:szCs w:val="24"/>
        </w:rPr>
        <w:t xml:space="preserve">. Ипак, КРС је једини скор који је коришћен у две проспективне рандомизоване клиничке студије </w:t>
      </w:r>
      <w:sdt>
        <w:sdtPr>
          <w:rPr>
            <w:rFonts w:ascii="Times New Roman" w:hAnsi="Times New Roman" w:cs="Times New Roman"/>
            <w:color w:val="000000"/>
            <w:sz w:val="24"/>
            <w:szCs w:val="24"/>
          </w:rPr>
          <w:tag w:val="MENDELEY_CITATION_v3_eyJjaXRhdGlvbklEIjoiTUVOREVMRVlfQ0lUQVRJT05fYjRiM2IxNmItZjNmOC00MGUwLTg2ZWQtMDE0ZjFiMjNkMjY2IiwicHJvcGVydGllcyI6eyJub3RlSW5kZXgiOjB9LCJpc0VkaXRlZCI6ZmFsc2UsIm1hbnVhbE92ZXJyaWRlIjp7ImlzTWFudWFsbHlPdmVycmlkZGVuIjpmYWxzZSwiY2l0ZXByb2NUZXh0IjoiKDEsMzQsMzU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"/>
          <w:id w:val="-428274009"/>
          <w:placeholder>
            <w:docPart w:val="DefaultPlaceholder_-1854013440"/>
          </w:placeholder>
        </w:sdtPr>
        <w:sdtEndPr/>
        <w:sdtContent>
          <w:r w:rsidR="00281416" w:rsidRPr="00281416">
            <w:rPr>
              <w:rFonts w:ascii="Times New Roman" w:hAnsi="Times New Roman" w:cs="Times New Roman"/>
              <w:color w:val="000000"/>
              <w:sz w:val="24"/>
              <w:szCs w:val="24"/>
            </w:rPr>
            <w:t>(1,34,35)</w:t>
          </w:r>
        </w:sdtContent>
      </w:sdt>
      <w:r w:rsidRPr="3A1A9370">
        <w:rPr>
          <w:rFonts w:ascii="Times New Roman" w:hAnsi="Times New Roman" w:cs="Times New Roman"/>
          <w:sz w:val="24"/>
          <w:szCs w:val="24"/>
        </w:rPr>
        <w:t>. У обе студије, КРС ≥2 идентификовао је шестомесечни ризик од ВТЕ од око 9%-10%.</w:t>
      </w:r>
    </w:p>
    <w:p w14:paraId="2D127085" w14:textId="28FF0A0B" w:rsidR="00FF0D1E" w:rsidRPr="00AD1373"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Табела 2 – Корана скор ризика (КРС) (адаптирано према </w:t>
      </w:r>
      <w:r w:rsidRPr="79BEEEF3">
        <w:rPr>
          <w:rFonts w:ascii="Times New Roman" w:hAnsi="Times New Roman" w:cs="Times New Roman"/>
          <w:i/>
          <w:iCs/>
          <w:sz w:val="24"/>
          <w:szCs w:val="24"/>
        </w:rPr>
        <w:t>Khorana</w:t>
      </w:r>
      <w:r w:rsidRPr="79BEEEF3">
        <w:rPr>
          <w:rFonts w:ascii="Times New Roman" w:hAnsi="Times New Roman" w:cs="Times New Roman"/>
          <w:sz w:val="24"/>
          <w:szCs w:val="24"/>
        </w:rPr>
        <w:t xml:space="preserve"> и сар. </w:t>
      </w:r>
      <w:sdt>
        <w:sdtPr>
          <w:rPr>
            <w:rFonts w:ascii="Times New Roman" w:hAnsi="Times New Roman" w:cs="Times New Roman"/>
            <w:color w:val="000000"/>
            <w:sz w:val="24"/>
            <w:szCs w:val="24"/>
          </w:rPr>
          <w:tag w:val="MENDELEY_CITATION_v3_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"/>
          <w:id w:val="-615217503"/>
          <w:placeholder>
            <w:docPart w:val="DefaultPlaceholder_-1854013440"/>
          </w:placeholder>
        </w:sdtPr>
        <w:sdtEndPr/>
        <w:sdtContent>
          <w:r w:rsidR="00281416" w:rsidRPr="00281416">
            <w:rPr>
              <w:rFonts w:ascii="Times New Roman" w:hAnsi="Times New Roman" w:cs="Times New Roman"/>
              <w:color w:val="000000"/>
              <w:sz w:val="24"/>
              <w:szCs w:val="24"/>
            </w:rPr>
            <w:t>(32)</w:t>
          </w:r>
        </w:sdtContent>
      </w:sdt>
      <w:r w:rsidRPr="79BEEEF3">
        <w:rPr>
          <w:rFonts w:ascii="Times New Roman" w:hAnsi="Times New Roman" w:cs="Times New Roman"/>
          <w:sz w:val="24"/>
          <w:szCs w:val="24"/>
        </w:rPr>
        <w:t>)</w:t>
      </w:r>
    </w:p>
    <w:tbl>
      <w:tblPr>
        <w:tblStyle w:val="TableGrid"/>
        <w:tblW w:w="9632" w:type="dxa"/>
        <w:tblLook w:val="04A0" w:firstRow="1" w:lastRow="0" w:firstColumn="1" w:lastColumn="0" w:noHBand="0" w:noVBand="1"/>
      </w:tblPr>
      <w:tblGrid>
        <w:gridCol w:w="3258"/>
        <w:gridCol w:w="3259"/>
        <w:gridCol w:w="3115"/>
      </w:tblGrid>
      <w:tr w:rsidR="00C54955" w:rsidRPr="00AD1373" w14:paraId="595301EC" w14:textId="77777777" w:rsidTr="1D857608">
        <w:tc>
          <w:tcPr>
            <w:tcW w:w="6517" w:type="dxa"/>
            <w:gridSpan w:val="2"/>
            <w:tcBorders>
              <w:bottom w:val="double" w:sz="4" w:space="0" w:color="auto"/>
            </w:tcBorders>
          </w:tcPr>
          <w:p w14:paraId="439C583C" w14:textId="642DF059" w:rsidR="00C54955" w:rsidRPr="00AD1373" w:rsidRDefault="1D857608" w:rsidP="2390738C">
            <w:pPr>
              <w:spacing w:line="360"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Варијабла</w:t>
            </w:r>
          </w:p>
        </w:tc>
        <w:tc>
          <w:tcPr>
            <w:tcW w:w="3115" w:type="dxa"/>
            <w:tcBorders>
              <w:bottom w:val="double" w:sz="4" w:space="0" w:color="auto"/>
            </w:tcBorders>
          </w:tcPr>
          <w:p w14:paraId="5FF1C658" w14:textId="59984472"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b/>
                <w:bCs/>
                <w:sz w:val="24"/>
                <w:szCs w:val="24"/>
              </w:rPr>
              <w:t>Број</w:t>
            </w:r>
            <w:r w:rsidRPr="1D857608">
              <w:rPr>
                <w:rFonts w:ascii="Times New Roman" w:hAnsi="Times New Roman" w:cs="Times New Roman"/>
                <w:sz w:val="24"/>
                <w:szCs w:val="24"/>
              </w:rPr>
              <w:t xml:space="preserve"> </w:t>
            </w:r>
            <w:r w:rsidRPr="1D857608">
              <w:rPr>
                <w:rFonts w:ascii="Times New Roman" w:hAnsi="Times New Roman" w:cs="Times New Roman"/>
                <w:b/>
                <w:bCs/>
                <w:sz w:val="24"/>
                <w:szCs w:val="24"/>
              </w:rPr>
              <w:t>бодова</w:t>
            </w:r>
          </w:p>
        </w:tc>
      </w:tr>
      <w:tr w:rsidR="00C54955" w:rsidRPr="00AD1373" w14:paraId="17411605" w14:textId="77777777" w:rsidTr="1D857608">
        <w:tc>
          <w:tcPr>
            <w:tcW w:w="6517" w:type="dxa"/>
            <w:gridSpan w:val="2"/>
            <w:tcBorders>
              <w:top w:val="double" w:sz="4" w:space="0" w:color="auto"/>
            </w:tcBorders>
          </w:tcPr>
          <w:p w14:paraId="607DA069" w14:textId="03E6E9B3"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Тумори врло високог ризика (желудац, панкреас)</w:t>
            </w:r>
          </w:p>
        </w:tc>
        <w:tc>
          <w:tcPr>
            <w:tcW w:w="3115" w:type="dxa"/>
            <w:tcBorders>
              <w:top w:val="double" w:sz="4" w:space="0" w:color="auto"/>
            </w:tcBorders>
          </w:tcPr>
          <w:p w14:paraId="4E7FC8A4" w14:textId="1821549A"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2</w:t>
            </w:r>
          </w:p>
        </w:tc>
      </w:tr>
      <w:tr w:rsidR="00C54955" w:rsidRPr="00AD1373" w14:paraId="68C1C04F" w14:textId="77777777" w:rsidTr="1D857608">
        <w:tc>
          <w:tcPr>
            <w:tcW w:w="6517" w:type="dxa"/>
            <w:gridSpan w:val="2"/>
          </w:tcPr>
          <w:p w14:paraId="36F67A82" w14:textId="5DEDD65A"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Тумори високог ризика (плућа, лимфом, гинеколошки, мокраћна бешика, тестис)</w:t>
            </w:r>
          </w:p>
        </w:tc>
        <w:tc>
          <w:tcPr>
            <w:tcW w:w="3115" w:type="dxa"/>
          </w:tcPr>
          <w:p w14:paraId="28C6AC03" w14:textId="1E3BB1BC"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C54955" w:rsidRPr="00AD1373" w14:paraId="0FD21115" w14:textId="77777777" w:rsidTr="1D857608">
        <w:tc>
          <w:tcPr>
            <w:tcW w:w="6517" w:type="dxa"/>
            <w:gridSpan w:val="2"/>
          </w:tcPr>
          <w:p w14:paraId="6BFB9301" w14:textId="386F701E"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Хемоглобин &lt;100 g/L или употреба фактора раста црвене лозе</w:t>
            </w:r>
          </w:p>
        </w:tc>
        <w:tc>
          <w:tcPr>
            <w:tcW w:w="3115" w:type="dxa"/>
          </w:tcPr>
          <w:p w14:paraId="2D437451" w14:textId="2734EFFE"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C54955" w:rsidRPr="00AD1373" w14:paraId="21ED5622" w14:textId="77777777" w:rsidTr="1D857608">
        <w:tc>
          <w:tcPr>
            <w:tcW w:w="6517" w:type="dxa"/>
            <w:gridSpan w:val="2"/>
          </w:tcPr>
          <w:p w14:paraId="08E61B50" w14:textId="228406B3" w:rsidR="00C54955" w:rsidRPr="00AD1373" w:rsidRDefault="1D857608" w:rsidP="1D857608">
            <w:pPr>
              <w:spacing w:line="360" w:lineRule="auto"/>
              <w:jc w:val="both"/>
              <w:rPr>
                <w:rFonts w:ascii="Times New Roman" w:hAnsi="Times New Roman" w:cs="Times New Roman"/>
                <w:sz w:val="24"/>
                <w:szCs w:val="24"/>
                <w:highlight w:val="yellow"/>
              </w:rPr>
            </w:pPr>
            <w:r w:rsidRPr="1D857608">
              <w:rPr>
                <w:rFonts w:ascii="Times New Roman" w:hAnsi="Times New Roman" w:cs="Times New Roman"/>
                <w:sz w:val="24"/>
                <w:szCs w:val="24"/>
              </w:rPr>
              <w:t>Прехемотерапијски број леукоцита &gt;11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p>
        </w:tc>
        <w:tc>
          <w:tcPr>
            <w:tcW w:w="3115" w:type="dxa"/>
          </w:tcPr>
          <w:p w14:paraId="7EB286E1" w14:textId="185C6ACE"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C54955" w:rsidRPr="00AD1373" w14:paraId="11316687" w14:textId="77777777" w:rsidTr="1D857608">
        <w:tc>
          <w:tcPr>
            <w:tcW w:w="6517" w:type="dxa"/>
            <w:gridSpan w:val="2"/>
          </w:tcPr>
          <w:p w14:paraId="290E1B83" w14:textId="5C500378" w:rsidR="00C54955" w:rsidRPr="00AD1373" w:rsidRDefault="1D857608" w:rsidP="1D857608">
            <w:pPr>
              <w:spacing w:line="360" w:lineRule="auto"/>
              <w:jc w:val="both"/>
              <w:rPr>
                <w:rFonts w:ascii="Times New Roman" w:hAnsi="Times New Roman" w:cs="Times New Roman"/>
                <w:sz w:val="24"/>
                <w:szCs w:val="24"/>
                <w:highlight w:val="yellow"/>
              </w:rPr>
            </w:pPr>
            <w:r w:rsidRPr="1D857608">
              <w:rPr>
                <w:rFonts w:ascii="Times New Roman" w:hAnsi="Times New Roman" w:cs="Times New Roman"/>
                <w:sz w:val="24"/>
                <w:szCs w:val="24"/>
              </w:rPr>
              <w:t>Прехемотерапијски број тромбоцита ≥350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p>
        </w:tc>
        <w:tc>
          <w:tcPr>
            <w:tcW w:w="3115" w:type="dxa"/>
          </w:tcPr>
          <w:p w14:paraId="1D423D2B" w14:textId="3BE94635"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C54955" w:rsidRPr="00AD1373" w14:paraId="6EF06C30" w14:textId="77777777" w:rsidTr="1D857608">
        <w:tc>
          <w:tcPr>
            <w:tcW w:w="6517" w:type="dxa"/>
            <w:gridSpan w:val="2"/>
            <w:tcBorders>
              <w:bottom w:val="double" w:sz="4" w:space="0" w:color="auto"/>
            </w:tcBorders>
          </w:tcPr>
          <w:p w14:paraId="2F36FC98" w14:textId="320A69AB"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БМИ ≥35 kg/m</w:t>
            </w:r>
            <w:r w:rsidRPr="1D857608">
              <w:rPr>
                <w:rFonts w:ascii="Times New Roman" w:hAnsi="Times New Roman" w:cs="Times New Roman"/>
                <w:sz w:val="24"/>
                <w:szCs w:val="24"/>
                <w:vertAlign w:val="superscript"/>
              </w:rPr>
              <w:t>2</w:t>
            </w:r>
          </w:p>
        </w:tc>
        <w:tc>
          <w:tcPr>
            <w:tcW w:w="3115" w:type="dxa"/>
            <w:tcBorders>
              <w:bottom w:val="triple" w:sz="4" w:space="0" w:color="auto"/>
            </w:tcBorders>
          </w:tcPr>
          <w:p w14:paraId="6B852BDB" w14:textId="3D1A2DB4" w:rsidR="00C5495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A972CA" w:rsidRPr="00AD1373" w14:paraId="01115EB2" w14:textId="77777777" w:rsidTr="1D857608">
        <w:tc>
          <w:tcPr>
            <w:tcW w:w="3258" w:type="dxa"/>
            <w:tcBorders>
              <w:top w:val="triple" w:sz="4" w:space="0" w:color="auto"/>
            </w:tcBorders>
          </w:tcPr>
          <w:p w14:paraId="284D9BA5" w14:textId="3BB3DF87" w:rsidR="00A972CA" w:rsidRPr="00AD1373" w:rsidRDefault="1D857608" w:rsidP="2390738C">
            <w:pPr>
              <w:spacing w:line="360"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Укупан скор</w:t>
            </w:r>
          </w:p>
        </w:tc>
        <w:tc>
          <w:tcPr>
            <w:tcW w:w="3259" w:type="dxa"/>
            <w:tcBorders>
              <w:top w:val="triple" w:sz="4" w:space="0" w:color="auto"/>
            </w:tcBorders>
          </w:tcPr>
          <w:p w14:paraId="1873628E" w14:textId="15F63BE1" w:rsidR="00A972CA" w:rsidRPr="00AD1373" w:rsidRDefault="1D857608" w:rsidP="2390738C">
            <w:pPr>
              <w:spacing w:line="360"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Категорија ризика</w:t>
            </w:r>
          </w:p>
        </w:tc>
        <w:tc>
          <w:tcPr>
            <w:tcW w:w="3115" w:type="dxa"/>
            <w:tcBorders>
              <w:top w:val="triple" w:sz="4" w:space="0" w:color="auto"/>
            </w:tcBorders>
          </w:tcPr>
          <w:p w14:paraId="1D989178" w14:textId="0B5C9013" w:rsidR="00A972CA" w:rsidRPr="00AD1373" w:rsidRDefault="008E7DA8" w:rsidP="2390738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sr-Latn-RS"/>
              </w:rPr>
              <w:t xml:space="preserve">2,5 </w:t>
            </w:r>
            <w:r>
              <w:rPr>
                <w:rFonts w:ascii="Times New Roman" w:hAnsi="Times New Roman" w:cs="Times New Roman"/>
                <w:b/>
                <w:bCs/>
                <w:sz w:val="24"/>
                <w:szCs w:val="24"/>
                <w:lang w:val="sr-Cyrl-RS"/>
              </w:rPr>
              <w:t>месечни р</w:t>
            </w:r>
            <w:r w:rsidR="1D857608" w:rsidRPr="1D857608">
              <w:rPr>
                <w:rFonts w:ascii="Times New Roman" w:hAnsi="Times New Roman" w:cs="Times New Roman"/>
                <w:b/>
                <w:bCs/>
                <w:sz w:val="24"/>
                <w:szCs w:val="24"/>
              </w:rPr>
              <w:t xml:space="preserve">изик </w:t>
            </w:r>
            <w:r w:rsidR="00382F70">
              <w:rPr>
                <w:rFonts w:ascii="Times New Roman" w:hAnsi="Times New Roman" w:cs="Times New Roman"/>
                <w:b/>
                <w:bCs/>
                <w:sz w:val="24"/>
                <w:szCs w:val="24"/>
                <w:lang w:val="sr-Cyrl-RS"/>
              </w:rPr>
              <w:t>од</w:t>
            </w:r>
            <w:r w:rsidR="1D857608" w:rsidRPr="1D857608">
              <w:rPr>
                <w:rFonts w:ascii="Times New Roman" w:hAnsi="Times New Roman" w:cs="Times New Roman"/>
                <w:b/>
                <w:bCs/>
                <w:sz w:val="24"/>
                <w:szCs w:val="24"/>
              </w:rPr>
              <w:t xml:space="preserve"> симптоматск</w:t>
            </w:r>
            <w:r w:rsidR="00382F70">
              <w:rPr>
                <w:rFonts w:ascii="Times New Roman" w:hAnsi="Times New Roman" w:cs="Times New Roman"/>
                <w:b/>
                <w:bCs/>
                <w:sz w:val="24"/>
                <w:szCs w:val="24"/>
                <w:lang w:val="sr-Cyrl-RS"/>
              </w:rPr>
              <w:t>ог</w:t>
            </w:r>
            <w:r w:rsidR="1D857608" w:rsidRPr="1D857608">
              <w:rPr>
                <w:rFonts w:ascii="Times New Roman" w:hAnsi="Times New Roman" w:cs="Times New Roman"/>
                <w:b/>
                <w:bCs/>
                <w:sz w:val="24"/>
                <w:szCs w:val="24"/>
              </w:rPr>
              <w:t xml:space="preserve"> ВТЕ</w:t>
            </w:r>
          </w:p>
        </w:tc>
      </w:tr>
      <w:tr w:rsidR="00A972CA" w:rsidRPr="00AD1373" w14:paraId="4489FE3B" w14:textId="77777777" w:rsidTr="1D857608">
        <w:tc>
          <w:tcPr>
            <w:tcW w:w="3258" w:type="dxa"/>
            <w:tcBorders>
              <w:top w:val="double" w:sz="4" w:space="0" w:color="auto"/>
            </w:tcBorders>
          </w:tcPr>
          <w:p w14:paraId="525E2CC0" w14:textId="154E28B6"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0</w:t>
            </w:r>
          </w:p>
        </w:tc>
        <w:tc>
          <w:tcPr>
            <w:tcW w:w="3259" w:type="dxa"/>
            <w:tcBorders>
              <w:top w:val="double" w:sz="4" w:space="0" w:color="auto"/>
            </w:tcBorders>
          </w:tcPr>
          <w:p w14:paraId="0363F0F2" w14:textId="6E08C2C3"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Низак</w:t>
            </w:r>
          </w:p>
        </w:tc>
        <w:tc>
          <w:tcPr>
            <w:tcW w:w="3115" w:type="dxa"/>
            <w:tcBorders>
              <w:top w:val="double" w:sz="4" w:space="0" w:color="auto"/>
            </w:tcBorders>
          </w:tcPr>
          <w:p w14:paraId="2C1F36E7" w14:textId="0560A258"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0,3-</w:t>
            </w:r>
            <w:r w:rsidR="00555376">
              <w:rPr>
                <w:rFonts w:ascii="Times New Roman" w:hAnsi="Times New Roman" w:cs="Times New Roman"/>
                <w:sz w:val="24"/>
                <w:szCs w:val="24"/>
                <w:lang w:val="sr-Cyrl-RS"/>
              </w:rPr>
              <w:t>0,8</w:t>
            </w:r>
            <w:r w:rsidRPr="1D857608">
              <w:rPr>
                <w:rFonts w:ascii="Times New Roman" w:hAnsi="Times New Roman" w:cs="Times New Roman"/>
                <w:sz w:val="24"/>
                <w:szCs w:val="24"/>
              </w:rPr>
              <w:t>%</w:t>
            </w:r>
          </w:p>
        </w:tc>
      </w:tr>
      <w:tr w:rsidR="00A972CA" w:rsidRPr="00AD1373" w14:paraId="65E0EADF" w14:textId="77777777" w:rsidTr="1D857608">
        <w:tc>
          <w:tcPr>
            <w:tcW w:w="3258" w:type="dxa"/>
          </w:tcPr>
          <w:p w14:paraId="64AF0912" w14:textId="39C67576"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1-2</w:t>
            </w:r>
          </w:p>
        </w:tc>
        <w:tc>
          <w:tcPr>
            <w:tcW w:w="3259" w:type="dxa"/>
          </w:tcPr>
          <w:p w14:paraId="092AD8CD" w14:textId="3C288A70"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Средњи</w:t>
            </w:r>
          </w:p>
        </w:tc>
        <w:tc>
          <w:tcPr>
            <w:tcW w:w="3115" w:type="dxa"/>
          </w:tcPr>
          <w:p w14:paraId="4BCBD616" w14:textId="3677C2EC"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1,8-</w:t>
            </w:r>
            <w:r w:rsidR="00555376">
              <w:rPr>
                <w:rFonts w:ascii="Times New Roman" w:hAnsi="Times New Roman" w:cs="Times New Roman"/>
                <w:sz w:val="24"/>
                <w:szCs w:val="24"/>
                <w:lang w:val="sr-Cyrl-RS"/>
              </w:rPr>
              <w:t>2</w:t>
            </w:r>
            <w:r w:rsidRPr="1D857608">
              <w:rPr>
                <w:rFonts w:ascii="Times New Roman" w:hAnsi="Times New Roman" w:cs="Times New Roman"/>
                <w:sz w:val="24"/>
                <w:szCs w:val="24"/>
              </w:rPr>
              <w:t>%</w:t>
            </w:r>
          </w:p>
        </w:tc>
      </w:tr>
      <w:tr w:rsidR="00A972CA" w:rsidRPr="00AD1373" w14:paraId="36F8A56F" w14:textId="77777777" w:rsidTr="1D857608">
        <w:tc>
          <w:tcPr>
            <w:tcW w:w="3258" w:type="dxa"/>
          </w:tcPr>
          <w:p w14:paraId="06FB74D8" w14:textId="4C88F973"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≥3</w:t>
            </w:r>
          </w:p>
        </w:tc>
        <w:tc>
          <w:tcPr>
            <w:tcW w:w="3259" w:type="dxa"/>
          </w:tcPr>
          <w:p w14:paraId="54550DFC" w14:textId="69D5DC11"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Висок</w:t>
            </w:r>
          </w:p>
        </w:tc>
        <w:tc>
          <w:tcPr>
            <w:tcW w:w="3115" w:type="dxa"/>
          </w:tcPr>
          <w:p w14:paraId="5E06690B" w14:textId="5B9477DE" w:rsidR="00A972CA" w:rsidRPr="00AD1373" w:rsidRDefault="1D857608" w:rsidP="2390738C">
            <w:pPr>
              <w:spacing w:line="360" w:lineRule="auto"/>
              <w:rPr>
                <w:rFonts w:ascii="Times New Roman" w:hAnsi="Times New Roman" w:cs="Times New Roman"/>
                <w:sz w:val="24"/>
                <w:szCs w:val="24"/>
              </w:rPr>
            </w:pPr>
            <w:r w:rsidRPr="1D857608">
              <w:rPr>
                <w:rFonts w:ascii="Times New Roman" w:hAnsi="Times New Roman" w:cs="Times New Roman"/>
                <w:sz w:val="24"/>
                <w:szCs w:val="24"/>
              </w:rPr>
              <w:t>6,7-</w:t>
            </w:r>
            <w:r w:rsidR="00555376">
              <w:rPr>
                <w:rFonts w:ascii="Times New Roman" w:hAnsi="Times New Roman" w:cs="Times New Roman"/>
                <w:sz w:val="24"/>
                <w:szCs w:val="24"/>
                <w:lang w:val="sr-Cyrl-RS"/>
              </w:rPr>
              <w:t>7,1</w:t>
            </w:r>
            <w:r w:rsidRPr="1D857608">
              <w:rPr>
                <w:rFonts w:ascii="Times New Roman" w:hAnsi="Times New Roman" w:cs="Times New Roman"/>
                <w:sz w:val="24"/>
                <w:szCs w:val="24"/>
              </w:rPr>
              <w:t>%</w:t>
            </w:r>
          </w:p>
        </w:tc>
      </w:tr>
    </w:tbl>
    <w:p w14:paraId="06896CE9" w14:textId="7F4727AD" w:rsidR="008262D3" w:rsidRPr="00AD1373" w:rsidRDefault="1D857608" w:rsidP="2390738C">
      <w:pPr>
        <w:spacing w:line="360" w:lineRule="auto"/>
        <w:jc w:val="both"/>
        <w:rPr>
          <w:rFonts w:ascii="Times New Roman" w:hAnsi="Times New Roman" w:cs="Times New Roman"/>
          <w:sz w:val="20"/>
          <w:szCs w:val="20"/>
        </w:rPr>
      </w:pPr>
      <w:r w:rsidRPr="1D857608">
        <w:rPr>
          <w:rFonts w:ascii="Times New Roman" w:hAnsi="Times New Roman" w:cs="Times New Roman"/>
          <w:sz w:val="20"/>
          <w:szCs w:val="20"/>
        </w:rPr>
        <w:t>Легенда: БМИ – индекс телесне масе</w:t>
      </w:r>
    </w:p>
    <w:p w14:paraId="502EAF47" w14:textId="7BD48E63" w:rsidR="008262D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lastRenderedPageBreak/>
        <w:t xml:space="preserve">Недавно развијени и екстерно валидирани РАМ су </w:t>
      </w:r>
      <w:r w:rsidRPr="1D857608">
        <w:rPr>
          <w:rFonts w:ascii="Times New Roman" w:hAnsi="Times New Roman" w:cs="Times New Roman"/>
          <w:i/>
          <w:iCs/>
          <w:sz w:val="24"/>
          <w:szCs w:val="24"/>
        </w:rPr>
        <w:t xml:space="preserve">Vienna-CATS </w:t>
      </w:r>
      <w:r w:rsidRPr="1D857608">
        <w:rPr>
          <w:rFonts w:ascii="Times New Roman" w:hAnsi="Times New Roman" w:cs="Times New Roman"/>
          <w:sz w:val="24"/>
          <w:szCs w:val="24"/>
        </w:rPr>
        <w:t xml:space="preserve">номограм скор </w:t>
      </w:r>
      <w:sdt>
        <w:sdtPr>
          <w:rPr>
            <w:rFonts w:ascii="Times New Roman" w:hAnsi="Times New Roman" w:cs="Times New Roman"/>
            <w:color w:val="000000"/>
            <w:sz w:val="24"/>
            <w:szCs w:val="24"/>
          </w:rPr>
          <w:tag w:val="MENDELEY_CITATION_v3_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"/>
          <w:id w:val="1476027295"/>
          <w:placeholder>
            <w:docPart w:val="DefaultPlaceholder_-1854013440"/>
          </w:placeholder>
        </w:sdtPr>
        <w:sdtEndPr/>
        <w:sdtContent>
          <w:r w:rsidR="00281416" w:rsidRPr="00281416">
            <w:rPr>
              <w:rFonts w:ascii="Times New Roman" w:hAnsi="Times New Roman" w:cs="Times New Roman"/>
              <w:color w:val="000000"/>
              <w:sz w:val="24"/>
              <w:szCs w:val="24"/>
            </w:rPr>
            <w:t>(36)</w:t>
          </w:r>
        </w:sdtContent>
      </w:sdt>
      <w:r w:rsidRPr="1D857608">
        <w:rPr>
          <w:rFonts w:ascii="Times New Roman" w:hAnsi="Times New Roman" w:cs="Times New Roman"/>
          <w:sz w:val="24"/>
          <w:szCs w:val="24"/>
        </w:rPr>
        <w:t xml:space="preserve"> и </w:t>
      </w:r>
      <w:r w:rsidRPr="1D857608">
        <w:rPr>
          <w:rFonts w:ascii="Times New Roman" w:hAnsi="Times New Roman" w:cs="Times New Roman"/>
          <w:i/>
          <w:iCs/>
          <w:sz w:val="24"/>
          <w:szCs w:val="24"/>
        </w:rPr>
        <w:t xml:space="preserve">COMPASS-CAT </w:t>
      </w:r>
      <w:r w:rsidRPr="1D857608">
        <w:rPr>
          <w:rFonts w:ascii="Times New Roman" w:hAnsi="Times New Roman" w:cs="Times New Roman"/>
          <w:sz w:val="24"/>
          <w:szCs w:val="24"/>
        </w:rPr>
        <w:t xml:space="preserve">скор </w:t>
      </w:r>
      <w:sdt>
        <w:sdtPr>
          <w:rPr>
            <w:rFonts w:ascii="Times New Roman" w:hAnsi="Times New Roman" w:cs="Times New Roman"/>
            <w:color w:val="000000"/>
            <w:sz w:val="24"/>
            <w:szCs w:val="24"/>
          </w:rPr>
          <w:tag w:val="MENDELEY_CITATION_v3_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"/>
          <w:id w:val="-336618902"/>
          <w:placeholder>
            <w:docPart w:val="DefaultPlaceholder_-1854013440"/>
          </w:placeholder>
        </w:sdtPr>
        <w:sdtEndPr/>
        <w:sdtContent>
          <w:r w:rsidR="00281416" w:rsidRPr="00281416">
            <w:rPr>
              <w:rFonts w:ascii="Times New Roman" w:hAnsi="Times New Roman" w:cs="Times New Roman"/>
              <w:color w:val="000000"/>
              <w:sz w:val="24"/>
              <w:szCs w:val="24"/>
            </w:rPr>
            <w:t>(37)</w:t>
          </w:r>
        </w:sdtContent>
      </w:sdt>
      <w:r w:rsidRPr="1D857608">
        <w:rPr>
          <w:rFonts w:ascii="Times New Roman" w:hAnsi="Times New Roman" w:cs="Times New Roman"/>
          <w:sz w:val="24"/>
          <w:szCs w:val="24"/>
        </w:rPr>
        <w:t xml:space="preserve">. </w:t>
      </w:r>
      <w:r w:rsidRPr="1D857608">
        <w:rPr>
          <w:rFonts w:ascii="Times New Roman" w:hAnsi="Times New Roman" w:cs="Times New Roman"/>
          <w:i/>
          <w:iCs/>
          <w:sz w:val="24"/>
          <w:szCs w:val="24"/>
        </w:rPr>
        <w:t xml:space="preserve">Vienna-CATS </w:t>
      </w:r>
      <w:r w:rsidRPr="1D857608">
        <w:rPr>
          <w:rFonts w:ascii="Times New Roman" w:hAnsi="Times New Roman" w:cs="Times New Roman"/>
          <w:sz w:val="24"/>
          <w:szCs w:val="24"/>
        </w:rPr>
        <w:t xml:space="preserve">номограм скор пружа процену ризика засновану на номограму (доступан као онлајн калкулатор ризика), користећи само две варијабле, тип тумора и Д-димер (континуирана варијабла). Овај скор је показао сензитивност од 19,1% и специфичност од 98,2%, позитивну предиктивну вредност (ППВ) 42,9% и негативну предиктивну вредност (НПВ) 94,4%. Валидиран је у </w:t>
      </w:r>
      <w:r w:rsidRPr="1D857608">
        <w:rPr>
          <w:rFonts w:ascii="Times New Roman" w:hAnsi="Times New Roman" w:cs="Times New Roman"/>
          <w:i/>
          <w:iCs/>
          <w:sz w:val="24"/>
          <w:szCs w:val="24"/>
        </w:rPr>
        <w:t>AVERT</w:t>
      </w:r>
      <w:r w:rsidRPr="1D857608">
        <w:rPr>
          <w:rFonts w:ascii="Times New Roman" w:hAnsi="Times New Roman" w:cs="Times New Roman"/>
          <w:sz w:val="24"/>
          <w:szCs w:val="24"/>
        </w:rPr>
        <w:t xml:space="preserve"> студији </w:t>
      </w:r>
      <w:sdt>
        <w:sdtPr>
          <w:rPr>
            <w:rFonts w:ascii="Times New Roman" w:hAnsi="Times New Roman" w:cs="Times New Roman"/>
            <w:color w:val="000000"/>
            <w:sz w:val="24"/>
            <w:szCs w:val="24"/>
          </w:rPr>
          <w:tag w:val="MENDELEY_CITATION_v3_eyJjaXRhdGlvbklEIjoiTUVOREVMRVlfQ0lUQVRJT05fZTVlZWViOGItNzc2ZS00YzA1LThhNGYtNWRkNTBhMDhjMGM2IiwicHJvcGVydGllcyI6eyJub3RlSW5kZXgiOjB9LCJpc0VkaXRlZCI6ZmFsc2UsIm1hbnVhbE92ZXJyaWRlIjp7ImlzTWFudWFsbHlPdmVycmlkZGVuIjpmYWxzZSwiY2l0ZXByb2NUZXh0IjoiKDM0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V19"/>
          <w:id w:val="-2143879185"/>
          <w:placeholder>
            <w:docPart w:val="DefaultPlaceholder_-1854013440"/>
          </w:placeholder>
        </w:sdtPr>
        <w:sdtEndPr/>
        <w:sdtContent>
          <w:r w:rsidR="00281416" w:rsidRPr="00281416">
            <w:rPr>
              <w:rFonts w:ascii="Times New Roman" w:hAnsi="Times New Roman" w:cs="Times New Roman"/>
              <w:color w:val="000000"/>
              <w:sz w:val="24"/>
              <w:szCs w:val="24"/>
            </w:rPr>
            <w:t>(34)</w:t>
          </w:r>
        </w:sdtContent>
      </w:sdt>
      <w:r w:rsidRPr="1D857608">
        <w:rPr>
          <w:rFonts w:ascii="Times New Roman" w:hAnsi="Times New Roman" w:cs="Times New Roman"/>
          <w:sz w:val="24"/>
          <w:szCs w:val="24"/>
        </w:rPr>
        <w:t xml:space="preserve"> и показао боље предиктивне перформансе у поређењу са КРС </w:t>
      </w:r>
      <w:sdt>
        <w:sdtPr>
          <w:rPr>
            <w:rFonts w:ascii="Times New Roman" w:hAnsi="Times New Roman" w:cs="Times New Roman"/>
            <w:color w:val="000000"/>
            <w:sz w:val="24"/>
            <w:szCs w:val="24"/>
          </w:rPr>
          <w:tag w:val="MENDELEY_CITATION_v3_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"/>
          <w:id w:val="-47004561"/>
          <w:placeholder>
            <w:docPart w:val="DefaultPlaceholder_-1854013440"/>
          </w:placeholder>
        </w:sdtPr>
        <w:sdtEndPr/>
        <w:sdtContent>
          <w:r w:rsidR="00281416" w:rsidRPr="00281416">
            <w:rPr>
              <w:rFonts w:ascii="Times New Roman" w:hAnsi="Times New Roman" w:cs="Times New Roman"/>
              <w:color w:val="000000"/>
              <w:sz w:val="24"/>
              <w:szCs w:val="24"/>
            </w:rPr>
            <w:t>(38)</w:t>
          </w:r>
        </w:sdtContent>
      </w:sdt>
      <w:r w:rsidRPr="1D857608">
        <w:rPr>
          <w:rFonts w:ascii="Times New Roman" w:hAnsi="Times New Roman" w:cs="Times New Roman"/>
          <w:sz w:val="24"/>
          <w:szCs w:val="24"/>
        </w:rPr>
        <w:t xml:space="preserve">. </w:t>
      </w:r>
      <w:r w:rsidRPr="1D857608">
        <w:rPr>
          <w:rFonts w:ascii="Times New Roman" w:hAnsi="Times New Roman" w:cs="Times New Roman"/>
          <w:i/>
          <w:iCs/>
          <w:sz w:val="24"/>
          <w:szCs w:val="24"/>
        </w:rPr>
        <w:t xml:space="preserve">COMPASS-CAT </w:t>
      </w:r>
      <w:r w:rsidRPr="1D857608">
        <w:rPr>
          <w:rFonts w:ascii="Times New Roman" w:hAnsi="Times New Roman" w:cs="Times New Roman"/>
          <w:sz w:val="24"/>
          <w:szCs w:val="24"/>
        </w:rPr>
        <w:t>скор (табела 3) је фокусиран на пацијенте са тумором дојке, плућа, дебелог црева или јајника, и комбинује факторе ризика тумора са факторима ризика порекла пацијента. Екстерно је валидиран и показао је сензитивност од 88</w:t>
      </w:r>
      <w:r w:rsidR="56595120" w:rsidRPr="56595120">
        <w:rPr>
          <w:rFonts w:ascii="Times New Roman" w:hAnsi="Times New Roman" w:cs="Times New Roman"/>
          <w:sz w:val="24"/>
          <w:szCs w:val="24"/>
        </w:rPr>
        <w:t>%,</w:t>
      </w:r>
      <w:r w:rsidRPr="1D857608">
        <w:rPr>
          <w:rFonts w:ascii="Times New Roman" w:hAnsi="Times New Roman" w:cs="Times New Roman"/>
          <w:sz w:val="24"/>
          <w:szCs w:val="24"/>
        </w:rPr>
        <w:t xml:space="preserve"> односно специфичност од 52% у деривационој кохорти, уз ППВ 13% и НПВ 98% </w:t>
      </w:r>
      <w:sdt>
        <w:sdtPr>
          <w:rPr>
            <w:rFonts w:ascii="Times New Roman" w:hAnsi="Times New Roman" w:cs="Times New Roman"/>
            <w:color w:val="000000"/>
            <w:sz w:val="24"/>
            <w:szCs w:val="24"/>
          </w:rPr>
          <w:tag w:val="MENDELEY_CITATION_v3_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"/>
          <w:id w:val="-1560928088"/>
          <w:placeholder>
            <w:docPart w:val="DefaultPlaceholder_-1854013440"/>
          </w:placeholder>
        </w:sdtPr>
        <w:sdtEndPr/>
        <w:sdtContent>
          <w:r w:rsidR="00281416" w:rsidRPr="00281416">
            <w:rPr>
              <w:rFonts w:ascii="Times New Roman" w:hAnsi="Times New Roman" w:cs="Times New Roman"/>
              <w:color w:val="000000"/>
              <w:sz w:val="24"/>
              <w:szCs w:val="24"/>
            </w:rPr>
            <w:t>(39)</w:t>
          </w:r>
        </w:sdtContent>
      </w:sdt>
      <w:r w:rsidRPr="1D857608">
        <w:rPr>
          <w:rFonts w:ascii="Times New Roman" w:hAnsi="Times New Roman" w:cs="Times New Roman"/>
          <w:sz w:val="24"/>
          <w:szCs w:val="24"/>
        </w:rPr>
        <w:t xml:space="preserve">. Оба ова скора нуде могућност понављања процене ризика током лечења пацијента </w:t>
      </w:r>
      <w:sdt>
        <w:sdtPr>
          <w:rPr>
            <w:rFonts w:ascii="Times New Roman" w:hAnsi="Times New Roman" w:cs="Times New Roman"/>
            <w:color w:val="000000"/>
            <w:sz w:val="24"/>
            <w:szCs w:val="24"/>
          </w:rPr>
          <w:tag w:val="MENDELEY_CITATION_v3_eyJjaXRhdGlvbklEIjoiTUVOREVMRVlfQ0lUQVRJT05fNTg1NWU3MmUtODZjOS00MTViLWJlOTAtMGZjZjRlYmZjYzQw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363788239"/>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1D857608">
        <w:rPr>
          <w:rFonts w:ascii="Times New Roman" w:hAnsi="Times New Roman" w:cs="Times New Roman"/>
          <w:sz w:val="24"/>
          <w:szCs w:val="24"/>
        </w:rPr>
        <w:t xml:space="preserve">. </w:t>
      </w:r>
    </w:p>
    <w:p w14:paraId="68113B48" w14:textId="247DD3EE" w:rsidR="000D1493" w:rsidRPr="00AD1373"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Табела 3 - </w:t>
      </w:r>
      <w:r w:rsidRPr="79BEEEF3">
        <w:rPr>
          <w:rFonts w:ascii="Times New Roman" w:hAnsi="Times New Roman" w:cs="Times New Roman"/>
          <w:i/>
          <w:iCs/>
          <w:sz w:val="24"/>
          <w:szCs w:val="24"/>
        </w:rPr>
        <w:t xml:space="preserve">COMPASS-CAT </w:t>
      </w:r>
      <w:r w:rsidRPr="79BEEEF3">
        <w:rPr>
          <w:rFonts w:ascii="Times New Roman" w:hAnsi="Times New Roman" w:cs="Times New Roman"/>
          <w:sz w:val="24"/>
          <w:szCs w:val="24"/>
        </w:rPr>
        <w:t xml:space="preserve">скор (адаптирано према </w:t>
      </w:r>
      <w:r w:rsidRPr="79BEEEF3">
        <w:rPr>
          <w:rFonts w:ascii="Times New Roman" w:hAnsi="Times New Roman" w:cs="Times New Roman"/>
          <w:i/>
          <w:iCs/>
          <w:sz w:val="24"/>
          <w:szCs w:val="24"/>
        </w:rPr>
        <w:t>Gerotziafas</w:t>
      </w:r>
      <w:r w:rsidRPr="79BEEEF3">
        <w:rPr>
          <w:rFonts w:ascii="Times New Roman" w:hAnsi="Times New Roman" w:cs="Times New Roman"/>
          <w:sz w:val="24"/>
          <w:szCs w:val="24"/>
        </w:rPr>
        <w:t xml:space="preserve"> и сар. </w:t>
      </w:r>
      <w:sdt>
        <w:sdtPr>
          <w:rPr>
            <w:rFonts w:ascii="Times New Roman" w:hAnsi="Times New Roman" w:cs="Times New Roman"/>
            <w:color w:val="000000"/>
            <w:sz w:val="24"/>
            <w:szCs w:val="24"/>
          </w:rPr>
          <w:tag w:val="MENDELEY_CITATION_v3_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"/>
          <w:id w:val="-96562076"/>
          <w:placeholder>
            <w:docPart w:val="DefaultPlaceholder_-1854013440"/>
          </w:placeholder>
        </w:sdtPr>
        <w:sdtEndPr/>
        <w:sdtContent>
          <w:r w:rsidR="00281416" w:rsidRPr="00281416">
            <w:rPr>
              <w:rFonts w:ascii="Times New Roman" w:hAnsi="Times New Roman" w:cs="Times New Roman"/>
              <w:color w:val="000000"/>
              <w:sz w:val="24"/>
              <w:szCs w:val="24"/>
            </w:rPr>
            <w:t>(37)</w:t>
          </w:r>
        </w:sdtContent>
      </w:sdt>
      <w:r w:rsidRPr="79BEEEF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7610"/>
        <w:gridCol w:w="1740"/>
      </w:tblGrid>
      <w:tr w:rsidR="000D1493" w:rsidRPr="00AD1373" w14:paraId="5BB6C16D" w14:textId="77777777" w:rsidTr="602429CD">
        <w:tc>
          <w:tcPr>
            <w:tcW w:w="7650" w:type="dxa"/>
            <w:tcBorders>
              <w:bottom w:val="triple" w:sz="4" w:space="0" w:color="auto"/>
            </w:tcBorders>
          </w:tcPr>
          <w:p w14:paraId="5C11A07E" w14:textId="1CE62FAA" w:rsidR="000D1493" w:rsidRPr="00AD1373" w:rsidRDefault="1D857608" w:rsidP="2390738C">
            <w:pPr>
              <w:spacing w:line="360"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Предиктори ВТЕ</w:t>
            </w:r>
          </w:p>
        </w:tc>
        <w:tc>
          <w:tcPr>
            <w:tcW w:w="1746" w:type="dxa"/>
            <w:tcBorders>
              <w:bottom w:val="triple" w:sz="4" w:space="0" w:color="auto"/>
            </w:tcBorders>
          </w:tcPr>
          <w:p w14:paraId="2B46F1CB" w14:textId="7C22CD5C" w:rsidR="000D1493" w:rsidRPr="00AD1373" w:rsidRDefault="1D857608" w:rsidP="2390738C">
            <w:pPr>
              <w:spacing w:line="360"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Број бодова</w:t>
            </w:r>
          </w:p>
        </w:tc>
      </w:tr>
      <w:tr w:rsidR="00D91229" w:rsidRPr="00AD1373" w14:paraId="1BA2CA19" w14:textId="77777777" w:rsidTr="602429CD">
        <w:tc>
          <w:tcPr>
            <w:tcW w:w="9396" w:type="dxa"/>
            <w:gridSpan w:val="2"/>
          </w:tcPr>
          <w:p w14:paraId="38C5E9B0" w14:textId="761AA2E6" w:rsidR="00D91229" w:rsidRPr="00AD1373" w:rsidRDefault="602429CD" w:rsidP="2390738C">
            <w:pPr>
              <w:spacing w:line="360" w:lineRule="auto"/>
              <w:jc w:val="both"/>
              <w:rPr>
                <w:rFonts w:ascii="Times New Roman" w:hAnsi="Times New Roman" w:cs="Times New Roman"/>
                <w:b/>
                <w:bCs/>
                <w:sz w:val="24"/>
                <w:szCs w:val="24"/>
              </w:rPr>
            </w:pPr>
            <w:r w:rsidRPr="602429CD">
              <w:rPr>
                <w:rFonts w:ascii="Times New Roman" w:hAnsi="Times New Roman" w:cs="Times New Roman"/>
                <w:b/>
                <w:bCs/>
                <w:sz w:val="24"/>
                <w:szCs w:val="24"/>
              </w:rPr>
              <w:t>Фактори ризика који потичу од тумора</w:t>
            </w:r>
          </w:p>
        </w:tc>
      </w:tr>
      <w:tr w:rsidR="000D1493" w:rsidRPr="00AD1373" w14:paraId="02259587" w14:textId="77777777" w:rsidTr="602429CD">
        <w:tc>
          <w:tcPr>
            <w:tcW w:w="7650" w:type="dxa"/>
            <w:tcBorders>
              <w:top w:val="double" w:sz="4" w:space="0" w:color="auto"/>
            </w:tcBorders>
          </w:tcPr>
          <w:p w14:paraId="4F2FEDA8" w14:textId="4C71FD8C" w:rsidR="000D1493" w:rsidRPr="00AD1373" w:rsidRDefault="602429CD" w:rsidP="2390738C">
            <w:pPr>
              <w:spacing w:line="360" w:lineRule="auto"/>
              <w:jc w:val="both"/>
              <w:rPr>
                <w:rFonts w:ascii="Times New Roman" w:hAnsi="Times New Roman" w:cs="Times New Roman"/>
                <w:sz w:val="24"/>
                <w:szCs w:val="24"/>
              </w:rPr>
            </w:pPr>
            <w:r w:rsidRPr="602429CD">
              <w:rPr>
                <w:rFonts w:ascii="Times New Roman" w:hAnsi="Times New Roman" w:cs="Times New Roman"/>
                <w:sz w:val="24"/>
                <w:szCs w:val="24"/>
              </w:rPr>
              <w:t xml:space="preserve">  Антихормонска терапија за жене са карциномом дојке позитивним на   хормонске рецепторе или на терапији антрациклинима</w:t>
            </w:r>
          </w:p>
        </w:tc>
        <w:tc>
          <w:tcPr>
            <w:tcW w:w="1746" w:type="dxa"/>
            <w:tcBorders>
              <w:top w:val="double" w:sz="4" w:space="0" w:color="auto"/>
            </w:tcBorders>
          </w:tcPr>
          <w:p w14:paraId="7CBD384B" w14:textId="082C0EEC"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6</w:t>
            </w:r>
          </w:p>
        </w:tc>
      </w:tr>
      <w:tr w:rsidR="000D1493" w:rsidRPr="00AD1373" w14:paraId="52C06620" w14:textId="77777777" w:rsidTr="602429CD">
        <w:tc>
          <w:tcPr>
            <w:tcW w:w="7650" w:type="dxa"/>
          </w:tcPr>
          <w:p w14:paraId="76E60E51" w14:textId="3C878822"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  Време од дијагнозе тумора ≤6 месеци</w:t>
            </w:r>
          </w:p>
        </w:tc>
        <w:tc>
          <w:tcPr>
            <w:tcW w:w="1746" w:type="dxa"/>
          </w:tcPr>
          <w:p w14:paraId="72C0350F" w14:textId="1D4529FC"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4</w:t>
            </w:r>
          </w:p>
        </w:tc>
      </w:tr>
      <w:tr w:rsidR="000D1493" w:rsidRPr="00AD1373" w14:paraId="14D6B8FA" w14:textId="77777777" w:rsidTr="602429CD">
        <w:tc>
          <w:tcPr>
            <w:tcW w:w="7650" w:type="dxa"/>
          </w:tcPr>
          <w:p w14:paraId="3A1AC632" w14:textId="29E0A9C2"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  Централни венски катетер</w:t>
            </w:r>
          </w:p>
        </w:tc>
        <w:tc>
          <w:tcPr>
            <w:tcW w:w="1746" w:type="dxa"/>
          </w:tcPr>
          <w:p w14:paraId="30324D92" w14:textId="01686F82"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3</w:t>
            </w:r>
          </w:p>
        </w:tc>
      </w:tr>
      <w:tr w:rsidR="000D1493" w:rsidRPr="00AD1373" w14:paraId="299ED4C9" w14:textId="77777777" w:rsidTr="602429CD">
        <w:tc>
          <w:tcPr>
            <w:tcW w:w="7650" w:type="dxa"/>
            <w:tcBorders>
              <w:bottom w:val="double" w:sz="4" w:space="0" w:color="auto"/>
            </w:tcBorders>
          </w:tcPr>
          <w:p w14:paraId="0C83079F" w14:textId="03553257"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  Узнапредовали стадијум тумора</w:t>
            </w:r>
          </w:p>
        </w:tc>
        <w:tc>
          <w:tcPr>
            <w:tcW w:w="1746" w:type="dxa"/>
            <w:tcBorders>
              <w:bottom w:val="double" w:sz="4" w:space="0" w:color="auto"/>
            </w:tcBorders>
          </w:tcPr>
          <w:p w14:paraId="19C8061A" w14:textId="5E3746F1"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2</w:t>
            </w:r>
          </w:p>
        </w:tc>
      </w:tr>
      <w:tr w:rsidR="00D91229" w:rsidRPr="00AD1373" w14:paraId="185973B9" w14:textId="77777777" w:rsidTr="602429CD">
        <w:tc>
          <w:tcPr>
            <w:tcW w:w="9396" w:type="dxa"/>
            <w:gridSpan w:val="2"/>
            <w:tcBorders>
              <w:top w:val="double" w:sz="4" w:space="0" w:color="auto"/>
              <w:bottom w:val="double" w:sz="4" w:space="0" w:color="auto"/>
            </w:tcBorders>
          </w:tcPr>
          <w:p w14:paraId="73517DF1" w14:textId="466DF1B0" w:rsidR="00D91229"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b/>
                <w:bCs/>
                <w:sz w:val="24"/>
                <w:szCs w:val="24"/>
              </w:rPr>
              <w:t>Предиспонирајући фактори ризика</w:t>
            </w:r>
          </w:p>
        </w:tc>
      </w:tr>
      <w:tr w:rsidR="000D1493" w:rsidRPr="00AD1373" w14:paraId="06D57BC3" w14:textId="77777777" w:rsidTr="602429CD">
        <w:tc>
          <w:tcPr>
            <w:tcW w:w="7650" w:type="dxa"/>
            <w:tcBorders>
              <w:top w:val="double" w:sz="4" w:space="0" w:color="auto"/>
            </w:tcBorders>
          </w:tcPr>
          <w:p w14:paraId="3AB94CB6" w14:textId="722DD58D" w:rsidR="000D1493" w:rsidRPr="00AD1373" w:rsidRDefault="602429CD" w:rsidP="2390738C">
            <w:pPr>
              <w:spacing w:line="360" w:lineRule="auto"/>
              <w:jc w:val="both"/>
              <w:rPr>
                <w:rFonts w:ascii="Times New Roman" w:hAnsi="Times New Roman" w:cs="Times New Roman"/>
                <w:sz w:val="24"/>
                <w:szCs w:val="24"/>
              </w:rPr>
            </w:pPr>
            <w:r w:rsidRPr="602429CD">
              <w:rPr>
                <w:rFonts w:ascii="Times New Roman" w:hAnsi="Times New Roman" w:cs="Times New Roman"/>
                <w:sz w:val="24"/>
                <w:szCs w:val="24"/>
              </w:rPr>
              <w:t xml:space="preserve">  Кардиоваскуларни фактори ризика (састоје се од најмање два од  </w:t>
            </w:r>
            <w:r w:rsidR="1D857608">
              <w:br/>
            </w:r>
            <w:r w:rsidRPr="602429CD">
              <w:rPr>
                <w:rFonts w:ascii="Times New Roman" w:hAnsi="Times New Roman" w:cs="Times New Roman"/>
                <w:sz w:val="24"/>
                <w:szCs w:val="24"/>
              </w:rPr>
              <w:t xml:space="preserve">  следећих предиктора: лична историја болести периферних артерија, </w:t>
            </w:r>
            <w:r w:rsidR="1D857608">
              <w:br/>
            </w:r>
            <w:r w:rsidRPr="602429CD">
              <w:rPr>
                <w:rFonts w:ascii="Times New Roman" w:hAnsi="Times New Roman" w:cs="Times New Roman"/>
                <w:sz w:val="24"/>
                <w:szCs w:val="24"/>
              </w:rPr>
              <w:t xml:space="preserve">  исхемијски мождани удар, коронарна болест, хипертензија,   хиперлипидемија, дијабетес, гојазност)</w:t>
            </w:r>
          </w:p>
        </w:tc>
        <w:tc>
          <w:tcPr>
            <w:tcW w:w="1746" w:type="dxa"/>
            <w:tcBorders>
              <w:top w:val="double" w:sz="4" w:space="0" w:color="auto"/>
            </w:tcBorders>
          </w:tcPr>
          <w:p w14:paraId="71C0A70C" w14:textId="291AF81B"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5</w:t>
            </w:r>
          </w:p>
        </w:tc>
      </w:tr>
      <w:tr w:rsidR="000D1493" w:rsidRPr="00AD1373" w14:paraId="41969ADC" w14:textId="77777777" w:rsidTr="602429CD">
        <w:tc>
          <w:tcPr>
            <w:tcW w:w="7650" w:type="dxa"/>
          </w:tcPr>
          <w:p w14:paraId="5B5F1950" w14:textId="4A6744FF" w:rsidR="000D1493" w:rsidRPr="00AD1373" w:rsidRDefault="602429CD" w:rsidP="2390738C">
            <w:pPr>
              <w:spacing w:line="360" w:lineRule="auto"/>
              <w:jc w:val="both"/>
              <w:rPr>
                <w:rFonts w:ascii="Times New Roman" w:hAnsi="Times New Roman" w:cs="Times New Roman"/>
                <w:sz w:val="24"/>
                <w:szCs w:val="24"/>
              </w:rPr>
            </w:pPr>
            <w:r w:rsidRPr="602429CD">
              <w:rPr>
                <w:rFonts w:ascii="Times New Roman" w:hAnsi="Times New Roman" w:cs="Times New Roman"/>
                <w:sz w:val="24"/>
                <w:szCs w:val="24"/>
              </w:rPr>
              <w:t xml:space="preserve">  Недавна хоспитализација због акутне болести</w:t>
            </w:r>
          </w:p>
        </w:tc>
        <w:tc>
          <w:tcPr>
            <w:tcW w:w="1746" w:type="dxa"/>
          </w:tcPr>
          <w:p w14:paraId="6A5B09DF" w14:textId="47792402"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5</w:t>
            </w:r>
          </w:p>
        </w:tc>
      </w:tr>
      <w:tr w:rsidR="000D1493" w:rsidRPr="00AD1373" w14:paraId="61CEFFBC" w14:textId="77777777" w:rsidTr="602429CD">
        <w:tc>
          <w:tcPr>
            <w:tcW w:w="7650" w:type="dxa"/>
            <w:tcBorders>
              <w:bottom w:val="double" w:sz="4" w:space="0" w:color="auto"/>
            </w:tcBorders>
          </w:tcPr>
          <w:p w14:paraId="7D295AE2" w14:textId="54D13F91"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  Лична историја ВТЕ</w:t>
            </w:r>
          </w:p>
        </w:tc>
        <w:tc>
          <w:tcPr>
            <w:tcW w:w="1746" w:type="dxa"/>
            <w:tcBorders>
              <w:bottom w:val="double" w:sz="4" w:space="0" w:color="auto"/>
            </w:tcBorders>
          </w:tcPr>
          <w:p w14:paraId="36908870" w14:textId="4DCB4C80" w:rsidR="000D1493"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D91229" w:rsidRPr="00AD1373" w14:paraId="2B003576" w14:textId="77777777" w:rsidTr="602429CD">
        <w:tc>
          <w:tcPr>
            <w:tcW w:w="9396" w:type="dxa"/>
            <w:gridSpan w:val="2"/>
            <w:tcBorders>
              <w:bottom w:val="double" w:sz="4" w:space="0" w:color="auto"/>
            </w:tcBorders>
          </w:tcPr>
          <w:p w14:paraId="497F12C7" w14:textId="6FCCC64C" w:rsidR="00D91229"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b/>
                <w:bCs/>
                <w:sz w:val="24"/>
                <w:szCs w:val="24"/>
              </w:rPr>
              <w:t>Биомаркери</w:t>
            </w:r>
          </w:p>
        </w:tc>
      </w:tr>
      <w:tr w:rsidR="00D91229" w:rsidRPr="00AD1373" w14:paraId="330C505E" w14:textId="77777777" w:rsidTr="602429CD">
        <w:tc>
          <w:tcPr>
            <w:tcW w:w="7650" w:type="dxa"/>
            <w:tcBorders>
              <w:top w:val="double" w:sz="4" w:space="0" w:color="auto"/>
              <w:bottom w:val="double" w:sz="4" w:space="0" w:color="auto"/>
            </w:tcBorders>
          </w:tcPr>
          <w:p w14:paraId="46B82C6B" w14:textId="78ED73B8" w:rsidR="00D91229" w:rsidRPr="00AD1373" w:rsidRDefault="1D857608" w:rsidP="1D857608">
            <w:pPr>
              <w:spacing w:line="360" w:lineRule="auto"/>
              <w:jc w:val="both"/>
              <w:rPr>
                <w:rFonts w:ascii="Times New Roman" w:hAnsi="Times New Roman" w:cs="Times New Roman"/>
                <w:sz w:val="24"/>
                <w:szCs w:val="24"/>
                <w:highlight w:val="yellow"/>
              </w:rPr>
            </w:pPr>
            <w:r w:rsidRPr="1D857608">
              <w:rPr>
                <w:rFonts w:ascii="Times New Roman" w:hAnsi="Times New Roman" w:cs="Times New Roman"/>
                <w:b/>
                <w:bCs/>
                <w:sz w:val="24"/>
                <w:szCs w:val="24"/>
              </w:rPr>
              <w:t xml:space="preserve">  </w:t>
            </w:r>
            <w:r w:rsidRPr="1D857608">
              <w:rPr>
                <w:rFonts w:ascii="Times New Roman" w:hAnsi="Times New Roman" w:cs="Times New Roman"/>
                <w:sz w:val="24"/>
                <w:szCs w:val="24"/>
              </w:rPr>
              <w:t>Број тромбоцита ≥350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p>
        </w:tc>
        <w:tc>
          <w:tcPr>
            <w:tcW w:w="1746" w:type="dxa"/>
            <w:tcBorders>
              <w:top w:val="double" w:sz="4" w:space="0" w:color="auto"/>
              <w:bottom w:val="double" w:sz="4" w:space="0" w:color="auto"/>
            </w:tcBorders>
          </w:tcPr>
          <w:p w14:paraId="401CFC6A" w14:textId="6B6F088A" w:rsidR="00D91229"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2</w:t>
            </w:r>
          </w:p>
        </w:tc>
      </w:tr>
      <w:tr w:rsidR="00CB4708" w:rsidRPr="00AD1373" w14:paraId="7578FA97" w14:textId="77777777" w:rsidTr="602429CD">
        <w:tc>
          <w:tcPr>
            <w:tcW w:w="9396" w:type="dxa"/>
            <w:gridSpan w:val="2"/>
            <w:tcBorders>
              <w:top w:val="double" w:sz="4" w:space="0" w:color="auto"/>
              <w:bottom w:val="single" w:sz="4" w:space="0" w:color="auto"/>
            </w:tcBorders>
          </w:tcPr>
          <w:p w14:paraId="673EF63A" w14:textId="6D71906A" w:rsidR="00CB4708"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b/>
                <w:bCs/>
                <w:sz w:val="24"/>
                <w:szCs w:val="24"/>
              </w:rPr>
              <w:lastRenderedPageBreak/>
              <w:t>Укупан скор</w:t>
            </w:r>
          </w:p>
        </w:tc>
      </w:tr>
      <w:tr w:rsidR="00CB4708" w:rsidRPr="00AD1373" w14:paraId="5C4B0500" w14:textId="77777777" w:rsidTr="602429CD">
        <w:tc>
          <w:tcPr>
            <w:tcW w:w="9396" w:type="dxa"/>
            <w:gridSpan w:val="2"/>
            <w:tcBorders>
              <w:top w:val="single" w:sz="4" w:space="0" w:color="auto"/>
              <w:bottom w:val="single" w:sz="4" w:space="0" w:color="auto"/>
            </w:tcBorders>
          </w:tcPr>
          <w:p w14:paraId="7FA4472A" w14:textId="59FFFDE9" w:rsidR="00CB4708"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0-6 – низак/средњи ризик</w:t>
            </w:r>
          </w:p>
        </w:tc>
      </w:tr>
      <w:tr w:rsidR="00CB4708" w:rsidRPr="00AD1373" w14:paraId="55C411A7" w14:textId="77777777" w:rsidTr="602429CD">
        <w:tc>
          <w:tcPr>
            <w:tcW w:w="9396" w:type="dxa"/>
            <w:gridSpan w:val="2"/>
            <w:tcBorders>
              <w:top w:val="single" w:sz="4" w:space="0" w:color="auto"/>
            </w:tcBorders>
          </w:tcPr>
          <w:p w14:paraId="479FBA8A" w14:textId="2BA4177E" w:rsidR="00CB4708"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≥7 – висок ризик</w:t>
            </w:r>
          </w:p>
        </w:tc>
      </w:tr>
    </w:tbl>
    <w:p w14:paraId="34D8142C" w14:textId="2B37694F" w:rsidR="000D1493" w:rsidRPr="00AD1373" w:rsidRDefault="1D857608" w:rsidP="2390738C">
      <w:pPr>
        <w:spacing w:line="360" w:lineRule="auto"/>
        <w:jc w:val="both"/>
        <w:rPr>
          <w:rFonts w:ascii="Times New Roman" w:hAnsi="Times New Roman" w:cs="Times New Roman"/>
          <w:sz w:val="20"/>
          <w:szCs w:val="20"/>
        </w:rPr>
      </w:pPr>
      <w:r w:rsidRPr="1D857608">
        <w:rPr>
          <w:rFonts w:ascii="Times New Roman" w:hAnsi="Times New Roman" w:cs="Times New Roman"/>
          <w:sz w:val="20"/>
          <w:szCs w:val="20"/>
        </w:rPr>
        <w:t>Легенда: ВТЕ – венски тромбоемболизам</w:t>
      </w:r>
    </w:p>
    <w:p w14:paraId="635FD2D2" w14:textId="408E7CFC"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Поред РАМ који су дизајнирани за процену ризика од развоја ВТЕ код већег броја различитих малигнитета, с обзиром на значајан развој овог поља и чињенице да се количина података и доказа континуирано повећава, развијени су РАМ новије генерације који су специфични за један или више типова малигнитета (</w:t>
      </w:r>
      <w:r w:rsidRPr="1D857608">
        <w:rPr>
          <w:rFonts w:ascii="Times New Roman" w:hAnsi="Times New Roman" w:cs="Times New Roman"/>
          <w:i/>
          <w:iCs/>
          <w:sz w:val="24"/>
          <w:szCs w:val="24"/>
        </w:rPr>
        <w:t xml:space="preserve">COMPASS-CAT </w:t>
      </w:r>
      <w:r w:rsidRPr="1D857608">
        <w:rPr>
          <w:rFonts w:ascii="Times New Roman" w:hAnsi="Times New Roman" w:cs="Times New Roman"/>
          <w:sz w:val="24"/>
          <w:szCs w:val="24"/>
        </w:rPr>
        <w:t xml:space="preserve">скор је један од њих) </w:t>
      </w:r>
      <w:sdt>
        <w:sdtPr>
          <w:rPr>
            <w:rFonts w:ascii="Times New Roman" w:hAnsi="Times New Roman" w:cs="Times New Roman"/>
            <w:color w:val="000000"/>
            <w:sz w:val="24"/>
            <w:szCs w:val="24"/>
          </w:rPr>
          <w:tag w:val="MENDELEY_CITATION_v3_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"/>
          <w:id w:val="2012490846"/>
          <w:placeholder>
            <w:docPart w:val="DefaultPlaceholder_-1854013440"/>
          </w:placeholder>
        </w:sdtPr>
        <w:sdtEndPr/>
        <w:sdtContent>
          <w:r w:rsidR="00281416" w:rsidRPr="00281416">
            <w:rPr>
              <w:rFonts w:ascii="Times New Roman" w:hAnsi="Times New Roman" w:cs="Times New Roman"/>
              <w:color w:val="000000"/>
              <w:sz w:val="24"/>
              <w:szCs w:val="24"/>
            </w:rPr>
            <w:t>(31)</w:t>
          </w:r>
        </w:sdtContent>
      </w:sdt>
      <w:r w:rsidRPr="1D857608">
        <w:rPr>
          <w:rFonts w:ascii="Times New Roman" w:hAnsi="Times New Roman" w:cs="Times New Roman"/>
          <w:sz w:val="24"/>
          <w:szCs w:val="24"/>
        </w:rPr>
        <w:t xml:space="preserve">. На пољу лимфома истакао се </w:t>
      </w:r>
      <w:r w:rsidRPr="1D857608">
        <w:rPr>
          <w:rFonts w:ascii="Times New Roman" w:hAnsi="Times New Roman" w:cs="Times New Roman"/>
          <w:i/>
          <w:iCs/>
          <w:sz w:val="24"/>
          <w:szCs w:val="24"/>
        </w:rPr>
        <w:t xml:space="preserve">ThroLy </w:t>
      </w:r>
      <w:r w:rsidRPr="1D857608">
        <w:rPr>
          <w:rFonts w:ascii="Times New Roman" w:hAnsi="Times New Roman" w:cs="Times New Roman"/>
          <w:sz w:val="24"/>
          <w:szCs w:val="24"/>
        </w:rPr>
        <w:t xml:space="preserve">скор </w:t>
      </w:r>
      <w:sdt>
        <w:sdtPr>
          <w:rPr>
            <w:rFonts w:ascii="Times New Roman" w:hAnsi="Times New Roman" w:cs="Times New Roman"/>
            <w:color w:val="000000"/>
            <w:sz w:val="24"/>
            <w:szCs w:val="24"/>
          </w:rPr>
          <w:tag w:val="MENDELEY_CITATION_v3_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"/>
          <w:id w:val="-942761706"/>
          <w:placeholder>
            <w:docPart w:val="DefaultPlaceholder_-1854013440"/>
          </w:placeholder>
        </w:sdtPr>
        <w:sdtEndPr/>
        <w:sdtContent>
          <w:r w:rsidR="00281416" w:rsidRPr="00281416">
            <w:rPr>
              <w:rFonts w:ascii="Times New Roman" w:hAnsi="Times New Roman" w:cs="Times New Roman"/>
              <w:color w:val="000000"/>
              <w:sz w:val="24"/>
              <w:szCs w:val="24"/>
            </w:rPr>
            <w:t>(40)</w:t>
          </w:r>
        </w:sdtContent>
      </w:sdt>
      <w:r w:rsidRPr="1D857608">
        <w:rPr>
          <w:rFonts w:ascii="Times New Roman" w:hAnsi="Times New Roman" w:cs="Times New Roman"/>
          <w:sz w:val="24"/>
          <w:szCs w:val="24"/>
        </w:rPr>
        <w:t xml:space="preserve"> (табела 4). У валидационој кохорти, модел је показао сензитивност од 64,7%, специфичност од 90,2%, ППВ 28,9% и НПВ 97,6%. Скор је, такође, екстерно валидиран </w:t>
      </w:r>
      <w:sdt>
        <w:sdtPr>
          <w:rPr>
            <w:rFonts w:ascii="Times New Roman" w:hAnsi="Times New Roman" w:cs="Times New Roman"/>
            <w:color w:val="000000"/>
            <w:sz w:val="24"/>
            <w:szCs w:val="24"/>
          </w:rPr>
          <w:tag w:val="MENDELEY_CITATION_v3_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"/>
          <w:id w:val="-124619991"/>
          <w:placeholder>
            <w:docPart w:val="DefaultPlaceholder_-1854013440"/>
          </w:placeholder>
        </w:sdtPr>
        <w:sdtEndPr/>
        <w:sdtContent>
          <w:r w:rsidR="00281416" w:rsidRPr="00281416">
            <w:rPr>
              <w:rFonts w:ascii="Times New Roman" w:hAnsi="Times New Roman" w:cs="Times New Roman"/>
              <w:color w:val="000000"/>
              <w:sz w:val="24"/>
              <w:szCs w:val="24"/>
            </w:rPr>
            <w:t>(41)</w:t>
          </w:r>
        </w:sdtContent>
      </w:sdt>
      <w:r w:rsidRPr="1D857608">
        <w:rPr>
          <w:rFonts w:ascii="Times New Roman" w:hAnsi="Times New Roman" w:cs="Times New Roman"/>
          <w:sz w:val="24"/>
          <w:szCs w:val="24"/>
        </w:rPr>
        <w:t>.</w:t>
      </w:r>
    </w:p>
    <w:p w14:paraId="4AFDC3C7" w14:textId="27296F71" w:rsidR="00CB4708" w:rsidRPr="00AD1373"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Табела 4 -  </w:t>
      </w:r>
      <w:r w:rsidRPr="79BEEEF3">
        <w:rPr>
          <w:rFonts w:ascii="Times New Roman" w:hAnsi="Times New Roman" w:cs="Times New Roman"/>
          <w:i/>
          <w:iCs/>
          <w:sz w:val="24"/>
          <w:szCs w:val="24"/>
        </w:rPr>
        <w:t xml:space="preserve">ThroLy </w:t>
      </w:r>
      <w:r w:rsidRPr="79BEEEF3">
        <w:rPr>
          <w:rFonts w:ascii="Times New Roman" w:hAnsi="Times New Roman" w:cs="Times New Roman"/>
          <w:sz w:val="24"/>
          <w:szCs w:val="24"/>
        </w:rPr>
        <w:t xml:space="preserve">скор (адаптирано према Антић и сар. </w:t>
      </w:r>
      <w:sdt>
        <w:sdtPr>
          <w:rPr>
            <w:rFonts w:ascii="Times New Roman" w:hAnsi="Times New Roman" w:cs="Times New Roman"/>
            <w:color w:val="000000"/>
            <w:sz w:val="24"/>
            <w:szCs w:val="24"/>
          </w:rPr>
          <w:tag w:val="MENDELEY_CITATION_v3_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"/>
          <w:id w:val="498002556"/>
          <w:placeholder>
            <w:docPart w:val="DefaultPlaceholder_-1854013440"/>
          </w:placeholder>
        </w:sdtPr>
        <w:sdtEndPr/>
        <w:sdtContent>
          <w:r w:rsidR="00281416" w:rsidRPr="00281416">
            <w:rPr>
              <w:rFonts w:ascii="Times New Roman" w:hAnsi="Times New Roman" w:cs="Times New Roman"/>
              <w:color w:val="000000"/>
              <w:sz w:val="24"/>
              <w:szCs w:val="24"/>
            </w:rPr>
            <w:t>(40)</w:t>
          </w:r>
        </w:sdtContent>
      </w:sdt>
      <w:r w:rsidRPr="79BEEEF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765"/>
        <w:gridCol w:w="2585"/>
      </w:tblGrid>
      <w:tr w:rsidR="006667C5" w:rsidRPr="00AD1373" w14:paraId="13719A0D" w14:textId="77777777" w:rsidTr="1D857608">
        <w:tc>
          <w:tcPr>
            <w:tcW w:w="6799" w:type="dxa"/>
            <w:tcBorders>
              <w:bottom w:val="double" w:sz="4" w:space="0" w:color="auto"/>
            </w:tcBorders>
          </w:tcPr>
          <w:p w14:paraId="13C844A2" w14:textId="74B22F4B" w:rsidR="006667C5" w:rsidRPr="00AD1373" w:rsidRDefault="1D857608" w:rsidP="2390738C">
            <w:pPr>
              <w:spacing w:line="360"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Фактори ризика</w:t>
            </w:r>
          </w:p>
        </w:tc>
        <w:tc>
          <w:tcPr>
            <w:tcW w:w="2597" w:type="dxa"/>
            <w:tcBorders>
              <w:bottom w:val="double" w:sz="4" w:space="0" w:color="auto"/>
            </w:tcBorders>
          </w:tcPr>
          <w:p w14:paraId="04FDB0BB" w14:textId="488D516B" w:rsidR="006667C5" w:rsidRPr="00AD1373" w:rsidRDefault="1D857608" w:rsidP="2390738C">
            <w:pPr>
              <w:spacing w:line="360"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Број бодова</w:t>
            </w:r>
          </w:p>
        </w:tc>
      </w:tr>
      <w:tr w:rsidR="006667C5" w:rsidRPr="00AD1373" w14:paraId="6D2E5915" w14:textId="77777777" w:rsidTr="1D857608">
        <w:tc>
          <w:tcPr>
            <w:tcW w:w="6799" w:type="dxa"/>
            <w:tcBorders>
              <w:top w:val="double" w:sz="4" w:space="0" w:color="auto"/>
            </w:tcBorders>
          </w:tcPr>
          <w:p w14:paraId="082FAD55" w14:textId="4D2FC71E" w:rsidR="006667C5" w:rsidRPr="00A16E1C" w:rsidRDefault="006359C0"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Претходни</w:t>
            </w:r>
            <w:r w:rsidR="1D857608" w:rsidRPr="1D857608">
              <w:rPr>
                <w:rFonts w:ascii="Times New Roman" w:hAnsi="Times New Roman" w:cs="Times New Roman"/>
                <w:sz w:val="24"/>
                <w:szCs w:val="24"/>
              </w:rPr>
              <w:t xml:space="preserve"> ВТЕ/АМИ/мождани удар</w:t>
            </w:r>
          </w:p>
        </w:tc>
        <w:tc>
          <w:tcPr>
            <w:tcW w:w="2597" w:type="dxa"/>
            <w:tcBorders>
              <w:top w:val="double" w:sz="4" w:space="0" w:color="auto"/>
            </w:tcBorders>
          </w:tcPr>
          <w:p w14:paraId="281949BB" w14:textId="74C93A00"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2</w:t>
            </w:r>
          </w:p>
        </w:tc>
      </w:tr>
      <w:tr w:rsidR="006667C5" w:rsidRPr="00AD1373" w14:paraId="0B86C395" w14:textId="77777777" w:rsidTr="1D857608">
        <w:tc>
          <w:tcPr>
            <w:tcW w:w="6799" w:type="dxa"/>
          </w:tcPr>
          <w:p w14:paraId="261C65C7" w14:textId="32A8A3C5"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Смањена покретљивост (</w:t>
            </w:r>
            <w:r w:rsidRPr="1D857608">
              <w:rPr>
                <w:rFonts w:ascii="Times New Roman" w:hAnsi="Times New Roman" w:cs="Times New Roman"/>
                <w:i/>
                <w:iCs/>
                <w:sz w:val="24"/>
                <w:szCs w:val="24"/>
              </w:rPr>
              <w:t xml:space="preserve">ECOG </w:t>
            </w:r>
            <w:r w:rsidRPr="1D857608">
              <w:rPr>
                <w:rFonts w:ascii="Times New Roman" w:hAnsi="Times New Roman" w:cs="Times New Roman"/>
                <w:sz w:val="24"/>
                <w:szCs w:val="24"/>
              </w:rPr>
              <w:t>2-4)</w:t>
            </w:r>
          </w:p>
        </w:tc>
        <w:tc>
          <w:tcPr>
            <w:tcW w:w="2597" w:type="dxa"/>
          </w:tcPr>
          <w:p w14:paraId="2A79538B" w14:textId="66C3198B"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6667C5" w:rsidRPr="00AD1373" w14:paraId="36B6563A" w14:textId="77777777" w:rsidTr="1D857608">
        <w:tc>
          <w:tcPr>
            <w:tcW w:w="6799" w:type="dxa"/>
          </w:tcPr>
          <w:p w14:paraId="4C09D490" w14:textId="2A39D4FD"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Гојазност (БМИ &gt;30 kg/m</w:t>
            </w:r>
            <w:r w:rsidRPr="1D857608">
              <w:rPr>
                <w:rFonts w:ascii="Times New Roman" w:hAnsi="Times New Roman" w:cs="Times New Roman"/>
                <w:sz w:val="24"/>
                <w:szCs w:val="24"/>
                <w:vertAlign w:val="superscript"/>
              </w:rPr>
              <w:t>2</w:t>
            </w:r>
            <w:r w:rsidRPr="1D857608">
              <w:rPr>
                <w:rFonts w:ascii="Times New Roman" w:hAnsi="Times New Roman" w:cs="Times New Roman"/>
                <w:sz w:val="24"/>
                <w:szCs w:val="24"/>
              </w:rPr>
              <w:t>)</w:t>
            </w:r>
          </w:p>
        </w:tc>
        <w:tc>
          <w:tcPr>
            <w:tcW w:w="2597" w:type="dxa"/>
          </w:tcPr>
          <w:p w14:paraId="302C8350" w14:textId="1E1C7125"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2</w:t>
            </w:r>
          </w:p>
        </w:tc>
      </w:tr>
      <w:tr w:rsidR="006667C5" w:rsidRPr="00AD1373" w14:paraId="44CBD90A" w14:textId="77777777" w:rsidTr="1D857608">
        <w:tc>
          <w:tcPr>
            <w:tcW w:w="6799" w:type="dxa"/>
          </w:tcPr>
          <w:p w14:paraId="0C16B176" w14:textId="1C858823"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Екстранодална локализација </w:t>
            </w:r>
          </w:p>
        </w:tc>
        <w:tc>
          <w:tcPr>
            <w:tcW w:w="2597" w:type="dxa"/>
          </w:tcPr>
          <w:p w14:paraId="5DA2ACCB" w14:textId="2A942688"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6667C5" w:rsidRPr="00AD1373" w14:paraId="7C5542FE" w14:textId="77777777" w:rsidTr="1D857608">
        <w:tc>
          <w:tcPr>
            <w:tcW w:w="6799" w:type="dxa"/>
          </w:tcPr>
          <w:p w14:paraId="5B5220AF" w14:textId="527F97EC"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Захваћеност медијастинума</w:t>
            </w:r>
          </w:p>
        </w:tc>
        <w:tc>
          <w:tcPr>
            <w:tcW w:w="2597" w:type="dxa"/>
          </w:tcPr>
          <w:p w14:paraId="78BCC16C" w14:textId="3E3DE430"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2</w:t>
            </w:r>
          </w:p>
        </w:tc>
      </w:tr>
      <w:tr w:rsidR="006667C5" w:rsidRPr="00AD1373" w14:paraId="76990A13" w14:textId="77777777" w:rsidTr="1D857608">
        <w:tc>
          <w:tcPr>
            <w:tcW w:w="6799" w:type="dxa"/>
          </w:tcPr>
          <w:p w14:paraId="6DF806BA" w14:textId="64D88187" w:rsidR="006667C5" w:rsidRPr="00AD1373" w:rsidRDefault="1D857608" w:rsidP="1D857608">
            <w:pPr>
              <w:spacing w:line="360" w:lineRule="auto"/>
              <w:jc w:val="both"/>
              <w:rPr>
                <w:rFonts w:ascii="Times New Roman" w:hAnsi="Times New Roman" w:cs="Times New Roman"/>
                <w:sz w:val="24"/>
                <w:szCs w:val="24"/>
                <w:highlight w:val="yellow"/>
              </w:rPr>
            </w:pPr>
            <w:r w:rsidRPr="1D857608">
              <w:rPr>
                <w:rFonts w:ascii="Times New Roman" w:hAnsi="Times New Roman" w:cs="Times New Roman"/>
                <w:sz w:val="24"/>
                <w:szCs w:val="24"/>
              </w:rPr>
              <w:t>Неутрофили &lt;1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p>
        </w:tc>
        <w:tc>
          <w:tcPr>
            <w:tcW w:w="2597" w:type="dxa"/>
          </w:tcPr>
          <w:p w14:paraId="5F270288" w14:textId="292C7A1D"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6667C5" w:rsidRPr="00AD1373" w14:paraId="528F5633" w14:textId="77777777" w:rsidTr="1D857608">
        <w:tc>
          <w:tcPr>
            <w:tcW w:w="6799" w:type="dxa"/>
            <w:tcBorders>
              <w:bottom w:val="double" w:sz="4" w:space="0" w:color="auto"/>
            </w:tcBorders>
          </w:tcPr>
          <w:p w14:paraId="68245F9B" w14:textId="76EC5F45" w:rsidR="006667C5" w:rsidRPr="00AD1373" w:rsidRDefault="1D857608" w:rsidP="1D857608">
            <w:pPr>
              <w:spacing w:line="360" w:lineRule="auto"/>
              <w:jc w:val="both"/>
              <w:rPr>
                <w:rFonts w:ascii="Times New Roman" w:hAnsi="Times New Roman" w:cs="Times New Roman"/>
                <w:sz w:val="24"/>
                <w:szCs w:val="24"/>
                <w:highlight w:val="yellow"/>
              </w:rPr>
            </w:pPr>
            <w:r w:rsidRPr="1D857608">
              <w:rPr>
                <w:rFonts w:ascii="Times New Roman" w:hAnsi="Times New Roman" w:cs="Times New Roman"/>
                <w:sz w:val="24"/>
                <w:szCs w:val="24"/>
              </w:rPr>
              <w:t>Хемоглобин &lt;100 g/L</w:t>
            </w:r>
          </w:p>
        </w:tc>
        <w:tc>
          <w:tcPr>
            <w:tcW w:w="2597" w:type="dxa"/>
            <w:tcBorders>
              <w:bottom w:val="double" w:sz="4" w:space="0" w:color="auto"/>
            </w:tcBorders>
          </w:tcPr>
          <w:p w14:paraId="56749BF1" w14:textId="2B90A2FC" w:rsidR="006667C5"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r>
      <w:tr w:rsidR="00C11E3D" w:rsidRPr="00AD1373" w14:paraId="68E37A9F" w14:textId="77777777" w:rsidTr="1D857608">
        <w:tc>
          <w:tcPr>
            <w:tcW w:w="9396" w:type="dxa"/>
            <w:gridSpan w:val="2"/>
            <w:tcBorders>
              <w:top w:val="double" w:sz="4" w:space="0" w:color="auto"/>
            </w:tcBorders>
          </w:tcPr>
          <w:p w14:paraId="7E2B9441" w14:textId="44F0A732" w:rsidR="00C11E3D"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b/>
                <w:bCs/>
                <w:sz w:val="24"/>
                <w:szCs w:val="24"/>
              </w:rPr>
              <w:t>Укупан скор</w:t>
            </w:r>
          </w:p>
        </w:tc>
      </w:tr>
      <w:tr w:rsidR="00C11E3D" w:rsidRPr="00AD1373" w14:paraId="153333A1" w14:textId="77777777" w:rsidTr="1D857608">
        <w:tc>
          <w:tcPr>
            <w:tcW w:w="9396" w:type="dxa"/>
            <w:gridSpan w:val="2"/>
          </w:tcPr>
          <w:p w14:paraId="0CEDADDA" w14:textId="1AEDA7AB" w:rsidR="00C11E3D"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0-1 – низак ризик</w:t>
            </w:r>
          </w:p>
        </w:tc>
      </w:tr>
      <w:tr w:rsidR="00C11E3D" w:rsidRPr="00AD1373" w14:paraId="58047208" w14:textId="77777777" w:rsidTr="1D857608">
        <w:tc>
          <w:tcPr>
            <w:tcW w:w="9396" w:type="dxa"/>
            <w:gridSpan w:val="2"/>
          </w:tcPr>
          <w:p w14:paraId="101D8859" w14:textId="04C22666" w:rsidR="00C11E3D"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2-3 – средњи ризик</w:t>
            </w:r>
          </w:p>
        </w:tc>
      </w:tr>
      <w:tr w:rsidR="00C11E3D" w:rsidRPr="00AD1373" w14:paraId="0D4CE83F" w14:textId="77777777" w:rsidTr="1D857608">
        <w:tc>
          <w:tcPr>
            <w:tcW w:w="9396" w:type="dxa"/>
            <w:gridSpan w:val="2"/>
          </w:tcPr>
          <w:p w14:paraId="059A58CA" w14:textId="1015E6D2" w:rsidR="00C11E3D"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&gt;3 – висок ризик</w:t>
            </w:r>
          </w:p>
        </w:tc>
      </w:tr>
    </w:tbl>
    <w:p w14:paraId="2579053D" w14:textId="1E17E0AF" w:rsidR="006667C5" w:rsidRPr="00AD1373" w:rsidRDefault="1D857608" w:rsidP="2390738C">
      <w:pPr>
        <w:spacing w:line="360" w:lineRule="auto"/>
        <w:jc w:val="both"/>
        <w:rPr>
          <w:rFonts w:ascii="Times New Roman" w:hAnsi="Times New Roman" w:cs="Times New Roman"/>
          <w:sz w:val="20"/>
          <w:szCs w:val="20"/>
        </w:rPr>
      </w:pPr>
      <w:r w:rsidRPr="1D857608">
        <w:rPr>
          <w:rFonts w:ascii="Times New Roman" w:hAnsi="Times New Roman" w:cs="Times New Roman"/>
          <w:sz w:val="20"/>
          <w:szCs w:val="20"/>
        </w:rPr>
        <w:t xml:space="preserve">Легенда: ВТЕ – венски тромбоемболизам, АМИ – акутни инфаркт миокарда, </w:t>
      </w:r>
      <w:r w:rsidRPr="1D857608">
        <w:rPr>
          <w:rFonts w:ascii="Times New Roman" w:hAnsi="Times New Roman" w:cs="Times New Roman"/>
          <w:i/>
          <w:iCs/>
          <w:sz w:val="20"/>
          <w:szCs w:val="20"/>
        </w:rPr>
        <w:t xml:space="preserve">ECOG </w:t>
      </w:r>
      <w:r w:rsidRPr="1D857608">
        <w:rPr>
          <w:rFonts w:ascii="Times New Roman" w:hAnsi="Times New Roman" w:cs="Times New Roman"/>
          <w:sz w:val="20"/>
          <w:szCs w:val="20"/>
        </w:rPr>
        <w:t>- Источна кооперативна онколошка група перформанс статус, БМИ – индекс телесне масе</w:t>
      </w:r>
    </w:p>
    <w:p w14:paraId="3E92960A" w14:textId="1AB0CA05" w:rsidR="00F17A50" w:rsidRPr="00AD1373" w:rsidRDefault="3A1A9370" w:rsidP="2390738C">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Пацијенти са мултиплим мијеломом (ММ) имају повећан ризик од развоја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односно ~9% пацијената ће развити симптоматск</w:t>
      </w:r>
      <w:r w:rsidRPr="3A1A9370">
        <w:rPr>
          <w:rFonts w:ascii="Times New Roman" w:hAnsi="Times New Roman" w:cs="Times New Roman"/>
          <w:sz w:val="24"/>
          <w:szCs w:val="24"/>
          <w:lang w:val="sr-Cyrl-RS"/>
        </w:rPr>
        <w:t>и</w:t>
      </w:r>
      <w:r w:rsidRPr="3A1A9370">
        <w:rPr>
          <w:rFonts w:ascii="Times New Roman" w:hAnsi="Times New Roman" w:cs="Times New Roman"/>
          <w:sz w:val="24"/>
          <w:szCs w:val="24"/>
        </w:rPr>
        <w:t xml:space="preserve"> ВТЕ током трајања болести </w:t>
      </w:r>
      <w:sdt>
        <w:sdtPr>
          <w:rPr>
            <w:rFonts w:ascii="Times New Roman" w:hAnsi="Times New Roman" w:cs="Times New Roman"/>
            <w:color w:val="000000"/>
            <w:sz w:val="24"/>
            <w:szCs w:val="24"/>
          </w:rPr>
          <w:tag w:val="MENDELEY_CITATION_v3_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"/>
          <w:id w:val="587204196"/>
          <w:placeholder>
            <w:docPart w:val="DefaultPlaceholder_-1854013440"/>
          </w:placeholder>
        </w:sdtPr>
        <w:sdtEndPr/>
        <w:sdtContent>
          <w:r w:rsidR="00281416" w:rsidRPr="00281416">
            <w:rPr>
              <w:rFonts w:ascii="Times New Roman" w:hAnsi="Times New Roman" w:cs="Times New Roman"/>
              <w:color w:val="000000"/>
              <w:sz w:val="24"/>
              <w:szCs w:val="24"/>
            </w:rPr>
            <w:t>(42)</w:t>
          </w:r>
        </w:sdtContent>
      </w:sdt>
      <w:r w:rsidRPr="3A1A9370">
        <w:rPr>
          <w:rFonts w:ascii="Times New Roman" w:hAnsi="Times New Roman" w:cs="Times New Roman"/>
          <w:sz w:val="24"/>
          <w:szCs w:val="24"/>
        </w:rPr>
        <w:t xml:space="preserve">. Ризик за развој ВТЕ код ових пацијената зависи од већег броја различитих фактора: карактеристика основне болести, врсте анти-мијеломске терапије, фактора ризика порекла болесника, </w:t>
      </w:r>
      <w:r w:rsidRPr="3A1A9370">
        <w:rPr>
          <w:rFonts w:ascii="Times New Roman" w:hAnsi="Times New Roman" w:cs="Times New Roman"/>
          <w:sz w:val="24"/>
          <w:szCs w:val="24"/>
        </w:rPr>
        <w:lastRenderedPageBreak/>
        <w:t xml:space="preserve">потенцијалних других фактора (присуство ЦВК, хоспитализација…) </w:t>
      </w:r>
      <w:sdt>
        <w:sdtPr>
          <w:rPr>
            <w:rFonts w:ascii="Times New Roman" w:hAnsi="Times New Roman" w:cs="Times New Roman"/>
            <w:color w:val="000000"/>
            <w:sz w:val="24"/>
            <w:szCs w:val="24"/>
          </w:rPr>
          <w:tag w:val="MENDELEY_CITATION_v3_eyJjaXRhdGlvbklEIjoiTUVOREVMRVlfQ0lUQVRJT05fOTkxZTRjNjktN2M5Yy00NzkyLTk0ZDgtNmVlZDk5NGRhOGU2IiwicHJvcGVydGllcyI6eyJub3RlSW5kZXgiOjB9LCJpc0VkaXRlZCI6ZmFsc2UsIm1hbnVhbE92ZXJyaWRlIjp7ImlzTWFudWFsbHlPdmVycmlkZGVuIjpmYWxzZSwiY2l0ZXByb2NUZXh0IjoiKDEsNDPigJM0Ni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"/>
          <w:id w:val="1287934985"/>
          <w:placeholder>
            <w:docPart w:val="DefaultPlaceholder_-1854013440"/>
          </w:placeholder>
        </w:sdtPr>
        <w:sdtEndPr/>
        <w:sdtContent>
          <w:r w:rsidR="00281416" w:rsidRPr="00281416">
            <w:rPr>
              <w:rFonts w:ascii="Times New Roman" w:hAnsi="Times New Roman" w:cs="Times New Roman"/>
              <w:color w:val="000000"/>
              <w:sz w:val="24"/>
              <w:szCs w:val="24"/>
            </w:rPr>
            <w:t>(1,43–46)</w:t>
          </w:r>
        </w:sdtContent>
      </w:sdt>
      <w:r w:rsidRPr="3A1A9370">
        <w:rPr>
          <w:rFonts w:ascii="Times New Roman" w:hAnsi="Times New Roman" w:cs="Times New Roman"/>
          <w:sz w:val="24"/>
          <w:szCs w:val="24"/>
        </w:rPr>
        <w:t>. Интернационална мијеломска радна група (</w:t>
      </w:r>
      <w:r w:rsidRPr="3A1A9370">
        <w:rPr>
          <w:rFonts w:ascii="Times New Roman" w:hAnsi="Times New Roman" w:cs="Times New Roman"/>
          <w:i/>
          <w:iCs/>
          <w:sz w:val="24"/>
          <w:szCs w:val="24"/>
        </w:rPr>
        <w:t>International Myeloma Working Group - IMWG</w:t>
      </w:r>
      <w:r w:rsidRPr="3A1A9370">
        <w:rPr>
          <w:rFonts w:ascii="Times New Roman" w:hAnsi="Times New Roman" w:cs="Times New Roman"/>
          <w:sz w:val="24"/>
          <w:szCs w:val="24"/>
        </w:rPr>
        <w:t>), Национална свеобухватна мрежа за рак (</w:t>
      </w:r>
      <w:r w:rsidRPr="3A1A9370">
        <w:rPr>
          <w:rFonts w:ascii="Times New Roman" w:hAnsi="Times New Roman" w:cs="Times New Roman"/>
          <w:i/>
          <w:iCs/>
          <w:sz w:val="24"/>
          <w:szCs w:val="24"/>
        </w:rPr>
        <w:t>National Comprehensive Cancer Network - NCCN</w:t>
      </w:r>
      <w:r w:rsidRPr="3A1A9370">
        <w:rPr>
          <w:rFonts w:ascii="Times New Roman" w:hAnsi="Times New Roman" w:cs="Times New Roman"/>
          <w:sz w:val="24"/>
          <w:szCs w:val="24"/>
        </w:rPr>
        <w:t>) и Европска мрежа за мијелом (</w:t>
      </w:r>
      <w:r w:rsidRPr="3A1A9370">
        <w:rPr>
          <w:rFonts w:ascii="Times New Roman" w:hAnsi="Times New Roman" w:cs="Times New Roman"/>
          <w:i/>
          <w:iCs/>
          <w:sz w:val="24"/>
          <w:szCs w:val="24"/>
        </w:rPr>
        <w:t>European Myeloma Network - EMN</w:t>
      </w:r>
      <w:r w:rsidRPr="3A1A9370">
        <w:rPr>
          <w:rFonts w:ascii="Times New Roman" w:hAnsi="Times New Roman" w:cs="Times New Roman"/>
          <w:sz w:val="24"/>
          <w:szCs w:val="24"/>
        </w:rPr>
        <w:t xml:space="preserve">) усвојиле су поједностављени алгоритам (који је у пракси од 2014. године; табела 5), заснован на концепту да је лечење имуномодулаторним лековима (ИМиД) главна детерминанта ризика од ВТЕ код пацијената са ММ. Ипак, овај алгоритам се заснива на емпиријском бодовању ризика </w:t>
      </w:r>
      <w:r w:rsidRPr="3A1A9370">
        <w:rPr>
          <w:rFonts w:ascii="Times New Roman" w:hAnsi="Times New Roman" w:cs="Times New Roman"/>
          <w:sz w:val="24"/>
          <w:szCs w:val="24"/>
          <w:lang w:val="sr-Cyrl-RS"/>
        </w:rPr>
        <w:t xml:space="preserve">од </w:t>
      </w:r>
      <w:r w:rsidRPr="3A1A9370">
        <w:rPr>
          <w:rFonts w:ascii="Times New Roman" w:hAnsi="Times New Roman" w:cs="Times New Roman"/>
          <w:sz w:val="24"/>
          <w:szCs w:val="24"/>
        </w:rPr>
        <w:t xml:space="preserve">ВТЕ и његова прецизност је ограничена </w:t>
      </w:r>
      <w:sdt>
        <w:sdtPr>
          <w:rPr>
            <w:rFonts w:ascii="Times New Roman" w:hAnsi="Times New Roman" w:cs="Times New Roman"/>
            <w:color w:val="000000"/>
            <w:sz w:val="24"/>
            <w:szCs w:val="24"/>
          </w:rPr>
          <w:tag w:val="MENDELEY_CITATION_v3_eyJjaXRhdGlvbklEIjoiTUVOREVMRVlfQ0lUQVRJT05fODczOGMwYmMtZjYzNC00NjFhLThiODYtMWI5NGQ4NjQyNmFjIiwicHJvcGVydGllcyI6eyJub3RlSW5kZXgiOjB9LCJpc0VkaXRlZCI6ZmFsc2UsIm1hbnVhbE92ZXJyaWRlIjp7ImlzTWFudWFsbHlPdmVycmlkZGVuIjpmYWxzZSwiY2l0ZXByb2NUZXh0IjoiKDEsNDcsNDg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"/>
          <w:id w:val="1666520153"/>
          <w:placeholder>
            <w:docPart w:val="DefaultPlaceholder_-1854013440"/>
          </w:placeholder>
        </w:sdtPr>
        <w:sdtEndPr/>
        <w:sdtContent>
          <w:r w:rsidR="00281416" w:rsidRPr="00281416">
            <w:rPr>
              <w:rFonts w:ascii="Times New Roman" w:hAnsi="Times New Roman" w:cs="Times New Roman"/>
              <w:color w:val="000000"/>
              <w:sz w:val="24"/>
              <w:szCs w:val="24"/>
            </w:rPr>
            <w:t>(1,47,48)</w:t>
          </w:r>
        </w:sdtContent>
      </w:sdt>
      <w:r w:rsidRPr="3A1A9370">
        <w:rPr>
          <w:rFonts w:ascii="Times New Roman" w:hAnsi="Times New Roman" w:cs="Times New Roman"/>
          <w:sz w:val="24"/>
          <w:szCs w:val="24"/>
        </w:rPr>
        <w:t>. Однедавно су у употреби и два новија скора</w:t>
      </w:r>
      <w:r w:rsidRPr="3A1A9370">
        <w:rPr>
          <w:rFonts w:ascii="Times New Roman" w:hAnsi="Times New Roman" w:cs="Times New Roman"/>
          <w:sz w:val="24"/>
          <w:szCs w:val="24"/>
          <w:lang w:val="sr-Cyrl-RS"/>
        </w:rPr>
        <w:t>,</w:t>
      </w:r>
      <w:r w:rsidRPr="3A1A9370">
        <w:rPr>
          <w:rFonts w:ascii="Times New Roman" w:hAnsi="Times New Roman" w:cs="Times New Roman"/>
          <w:sz w:val="24"/>
          <w:szCs w:val="24"/>
          <w:lang w:val="sr-Latn-RS"/>
        </w:rPr>
        <w:t xml:space="preserve"> </w:t>
      </w:r>
      <w:r w:rsidRPr="3A1A9370">
        <w:rPr>
          <w:rFonts w:ascii="Times New Roman" w:hAnsi="Times New Roman" w:cs="Times New Roman"/>
          <w:i/>
          <w:iCs/>
          <w:sz w:val="24"/>
          <w:szCs w:val="24"/>
        </w:rPr>
        <w:t>IMPEDE</w:t>
      </w:r>
      <w:r w:rsidRPr="3A1A9370">
        <w:rPr>
          <w:rFonts w:ascii="Times New Roman" w:hAnsi="Times New Roman" w:cs="Times New Roman"/>
          <w:i/>
          <w:iCs/>
          <w:sz w:val="24"/>
          <w:szCs w:val="24"/>
          <w:lang w:val="sr-Cyrl-RS"/>
        </w:rPr>
        <w:t xml:space="preserve"> </w:t>
      </w:r>
      <w:r w:rsidRPr="3A1A9370">
        <w:rPr>
          <w:rFonts w:ascii="Times New Roman" w:hAnsi="Times New Roman" w:cs="Times New Roman"/>
          <w:i/>
          <w:iCs/>
          <w:sz w:val="24"/>
          <w:szCs w:val="24"/>
          <w:lang w:val="sr-Latn-RS"/>
        </w:rPr>
        <w:t>VTE</w:t>
      </w:r>
      <w:r w:rsidRPr="3A1A9370">
        <w:rPr>
          <w:rFonts w:ascii="Times New Roman" w:hAnsi="Times New Roman" w:cs="Times New Roman"/>
          <w:i/>
          <w:iCs/>
          <w:sz w:val="24"/>
          <w:szCs w:val="24"/>
        </w:rPr>
        <w:t xml:space="preserve"> </w:t>
      </w:r>
      <w:sdt>
        <w:sdtPr>
          <w:rPr>
            <w:rFonts w:ascii="Times New Roman" w:hAnsi="Times New Roman" w:cs="Times New Roman"/>
            <w:i/>
            <w:iCs/>
            <w:color w:val="000000"/>
            <w:sz w:val="24"/>
            <w:szCs w:val="24"/>
          </w:rPr>
          <w:tag w:val="MENDELEY_CITATION_v3_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"/>
          <w:id w:val="-1116750443"/>
          <w:placeholder>
            <w:docPart w:val="DefaultPlaceholder_-1854013440"/>
          </w:placeholder>
        </w:sdtPr>
        <w:sdtEndPr/>
        <w:sdtContent>
          <w:r w:rsidR="00281416" w:rsidRPr="00281416">
            <w:rPr>
              <w:rFonts w:ascii="Times New Roman" w:hAnsi="Times New Roman" w:cs="Times New Roman"/>
              <w:i/>
              <w:iCs/>
              <w:color w:val="000000"/>
              <w:sz w:val="24"/>
              <w:szCs w:val="24"/>
            </w:rPr>
            <w:t>(49)</w:t>
          </w:r>
        </w:sdtContent>
      </w:sdt>
      <w:r w:rsidRPr="3A1A9370">
        <w:rPr>
          <w:rFonts w:ascii="Times New Roman" w:hAnsi="Times New Roman" w:cs="Times New Roman"/>
          <w:sz w:val="24"/>
          <w:szCs w:val="24"/>
          <w:lang w:val="sr-Cyrl-RS"/>
        </w:rPr>
        <w:t xml:space="preserve"> </w:t>
      </w:r>
      <w:r w:rsidRPr="3A1A9370">
        <w:rPr>
          <w:rFonts w:ascii="Times New Roman" w:hAnsi="Times New Roman" w:cs="Times New Roman"/>
          <w:sz w:val="24"/>
          <w:szCs w:val="24"/>
        </w:rPr>
        <w:t>и</w:t>
      </w:r>
      <w:r w:rsidRPr="3A1A9370">
        <w:rPr>
          <w:rFonts w:ascii="Times New Roman" w:hAnsi="Times New Roman" w:cs="Times New Roman"/>
          <w:i/>
          <w:iCs/>
          <w:sz w:val="24"/>
          <w:szCs w:val="24"/>
        </w:rPr>
        <w:t xml:space="preserve"> SAVED </w:t>
      </w:r>
      <w:sdt>
        <w:sdtPr>
          <w:rPr>
            <w:rFonts w:ascii="Times New Roman" w:hAnsi="Times New Roman" w:cs="Times New Roman"/>
            <w:i/>
            <w:iCs/>
            <w:color w:val="000000"/>
            <w:sz w:val="24"/>
            <w:szCs w:val="24"/>
          </w:rPr>
          <w:tag w:val="MENDELEY_CITATION_v3_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"/>
          <w:id w:val="2122102147"/>
          <w:placeholder>
            <w:docPart w:val="DefaultPlaceholder_-1854013440"/>
          </w:placeholder>
        </w:sdtPr>
        <w:sdtEndPr/>
        <w:sdtContent>
          <w:r w:rsidR="00281416" w:rsidRPr="00281416">
            <w:rPr>
              <w:rFonts w:ascii="Times New Roman" w:hAnsi="Times New Roman" w:cs="Times New Roman"/>
              <w:i/>
              <w:iCs/>
              <w:color w:val="000000"/>
              <w:sz w:val="24"/>
              <w:szCs w:val="24"/>
            </w:rPr>
            <w:t>(50)</w:t>
          </w:r>
        </w:sdtContent>
      </w:sdt>
      <w:r w:rsidRPr="3A1A9370">
        <w:rPr>
          <w:rFonts w:ascii="Times New Roman" w:hAnsi="Times New Roman" w:cs="Times New Roman"/>
          <w:i/>
          <w:iCs/>
          <w:sz w:val="24"/>
          <w:szCs w:val="24"/>
          <w:lang w:val="sr-Cyrl-RS"/>
        </w:rPr>
        <w:t xml:space="preserve"> </w:t>
      </w:r>
      <w:r w:rsidRPr="3A1A9370">
        <w:rPr>
          <w:rFonts w:ascii="Times New Roman" w:hAnsi="Times New Roman" w:cs="Times New Roman"/>
          <w:sz w:val="24"/>
          <w:szCs w:val="24"/>
          <w:lang w:val="sr-Cyrl-RS"/>
        </w:rPr>
        <w:t>(табела 6)</w:t>
      </w:r>
      <w:r w:rsidRPr="3A1A9370">
        <w:rPr>
          <w:rFonts w:ascii="Times New Roman" w:hAnsi="Times New Roman" w:cs="Times New Roman"/>
          <w:sz w:val="24"/>
          <w:szCs w:val="24"/>
        </w:rPr>
        <w:t xml:space="preserve">. Оба скора се још увек не користе </w:t>
      </w:r>
      <w:r w:rsidR="00356CD1">
        <w:rPr>
          <w:rFonts w:ascii="Times New Roman" w:hAnsi="Times New Roman" w:cs="Times New Roman"/>
          <w:sz w:val="24"/>
          <w:szCs w:val="24"/>
          <w:lang w:val="sr-Cyrl-RS"/>
        </w:rPr>
        <w:t xml:space="preserve">потпуно </w:t>
      </w:r>
      <w:r w:rsidRPr="3A1A9370">
        <w:rPr>
          <w:rFonts w:ascii="Times New Roman" w:hAnsi="Times New Roman" w:cs="Times New Roman"/>
          <w:sz w:val="24"/>
          <w:szCs w:val="24"/>
        </w:rPr>
        <w:t xml:space="preserve">стандардно у пракси, а такође је потребна и независна валидација истих </w:t>
      </w:r>
      <w:sdt>
        <w:sdtPr>
          <w:rPr>
            <w:rFonts w:ascii="Times New Roman" w:hAnsi="Times New Roman" w:cs="Times New Roman"/>
            <w:color w:val="000000"/>
            <w:sz w:val="24"/>
            <w:szCs w:val="24"/>
          </w:rPr>
          <w:tag w:val="MENDELEY_CITATION_v3_eyJjaXRhdGlvbklEIjoiTUVOREVMRVlfQ0lUQVRJT05fMzliODQzZjUtMzZlNS00MWYxLWFmZDktMGNiYmVhYzY5NjU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982297460"/>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3A1A9370">
        <w:rPr>
          <w:rFonts w:ascii="Times New Roman" w:hAnsi="Times New Roman" w:cs="Times New Roman"/>
          <w:sz w:val="24"/>
          <w:szCs w:val="24"/>
        </w:rPr>
        <w:t xml:space="preserve">. </w:t>
      </w:r>
    </w:p>
    <w:p w14:paraId="2D9CCA0D" w14:textId="54CD8E3E" w:rsidR="001B11CA" w:rsidRPr="003C0B2A" w:rsidRDefault="79BEEEF3" w:rsidP="2390738C">
      <w:pPr>
        <w:spacing w:line="360" w:lineRule="auto"/>
        <w:jc w:val="both"/>
        <w:rPr>
          <w:rFonts w:ascii="Times New Roman" w:hAnsi="Times New Roman" w:cs="Times New Roman"/>
          <w:sz w:val="24"/>
          <w:szCs w:val="24"/>
        </w:rPr>
      </w:pPr>
      <w:r w:rsidRPr="0075213E">
        <w:rPr>
          <w:rFonts w:ascii="Times New Roman" w:hAnsi="Times New Roman" w:cs="Times New Roman"/>
          <w:sz w:val="24"/>
          <w:szCs w:val="24"/>
        </w:rPr>
        <w:t xml:space="preserve">Табела 5 – </w:t>
      </w:r>
      <w:r w:rsidRPr="0075213E">
        <w:rPr>
          <w:rFonts w:ascii="Times New Roman" w:hAnsi="Times New Roman" w:cs="Times New Roman"/>
          <w:i/>
          <w:iCs/>
          <w:sz w:val="24"/>
          <w:szCs w:val="24"/>
        </w:rPr>
        <w:t>IMWG</w:t>
      </w:r>
      <w:r w:rsidRPr="0075213E">
        <w:rPr>
          <w:rFonts w:ascii="Times New Roman" w:hAnsi="Times New Roman" w:cs="Times New Roman"/>
          <w:sz w:val="24"/>
          <w:szCs w:val="24"/>
        </w:rPr>
        <w:t>,</w:t>
      </w:r>
      <w:r w:rsidRPr="0075213E">
        <w:rPr>
          <w:rFonts w:ascii="Times New Roman" w:hAnsi="Times New Roman" w:cs="Times New Roman"/>
          <w:i/>
          <w:iCs/>
          <w:sz w:val="24"/>
          <w:szCs w:val="24"/>
        </w:rPr>
        <w:t xml:space="preserve"> NCCN </w:t>
      </w:r>
      <w:r w:rsidRPr="0075213E">
        <w:rPr>
          <w:rFonts w:ascii="Times New Roman" w:hAnsi="Times New Roman" w:cs="Times New Roman"/>
          <w:sz w:val="24"/>
          <w:szCs w:val="24"/>
        </w:rPr>
        <w:t>и</w:t>
      </w:r>
      <w:r w:rsidRPr="0075213E">
        <w:rPr>
          <w:rFonts w:ascii="Times New Roman" w:hAnsi="Times New Roman" w:cs="Times New Roman"/>
          <w:i/>
          <w:iCs/>
          <w:sz w:val="24"/>
          <w:szCs w:val="24"/>
        </w:rPr>
        <w:t xml:space="preserve"> EMN </w:t>
      </w:r>
      <w:r w:rsidRPr="0075213E">
        <w:rPr>
          <w:rFonts w:ascii="Times New Roman" w:hAnsi="Times New Roman" w:cs="Times New Roman"/>
          <w:sz w:val="24"/>
          <w:szCs w:val="24"/>
        </w:rPr>
        <w:t xml:space="preserve">алгоритам стратификације ризика од ВТЕ и избор тромбопрофилаксе код пацијената са ММ (адаптирано према </w:t>
      </w:r>
      <w:r w:rsidRPr="0075213E">
        <w:rPr>
          <w:rFonts w:ascii="Times New Roman" w:hAnsi="Times New Roman" w:cs="Times New Roman"/>
          <w:i/>
          <w:iCs/>
          <w:sz w:val="24"/>
          <w:szCs w:val="24"/>
        </w:rPr>
        <w:t>Fotiou</w:t>
      </w:r>
      <w:r w:rsidRPr="0075213E">
        <w:rPr>
          <w:rFonts w:ascii="Times New Roman" w:hAnsi="Times New Roman" w:cs="Times New Roman"/>
          <w:sz w:val="24"/>
          <w:szCs w:val="24"/>
        </w:rPr>
        <w:t xml:space="preserve"> и сар.</w:t>
      </w:r>
      <w:r w:rsidRPr="79BEEE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"/>
          <w:id w:val="727420940"/>
          <w:placeholder>
            <w:docPart w:val="DefaultPlaceholder_-1854013440"/>
          </w:placeholder>
        </w:sdtPr>
        <w:sdtEndPr/>
        <w:sdtContent>
          <w:r w:rsidR="00281416" w:rsidRPr="00281416">
            <w:rPr>
              <w:rFonts w:ascii="Times New Roman" w:hAnsi="Times New Roman" w:cs="Times New Roman"/>
              <w:color w:val="000000"/>
              <w:sz w:val="24"/>
              <w:szCs w:val="24"/>
            </w:rPr>
            <w:t>(51)</w:t>
          </w:r>
        </w:sdtContent>
      </w:sdt>
      <w:r w:rsidRPr="79BEEEF3">
        <w:rPr>
          <w:rFonts w:ascii="Times New Roman" w:hAnsi="Times New Roman" w:cs="Times New Roman"/>
          <w:sz w:val="24"/>
          <w:szCs w:val="24"/>
        </w:rPr>
        <w:t xml:space="preserve"> и </w:t>
      </w:r>
      <w:r w:rsidRPr="79BEEEF3">
        <w:rPr>
          <w:rFonts w:ascii="Times New Roman" w:hAnsi="Times New Roman" w:cs="Times New Roman"/>
          <w:i/>
          <w:iCs/>
          <w:sz w:val="24"/>
          <w:szCs w:val="24"/>
        </w:rPr>
        <w:t xml:space="preserve">Falanga </w:t>
      </w:r>
      <w:r w:rsidRPr="79BEEEF3">
        <w:rPr>
          <w:rFonts w:ascii="Times New Roman" w:hAnsi="Times New Roman" w:cs="Times New Roman"/>
          <w:sz w:val="24"/>
          <w:szCs w:val="24"/>
        </w:rPr>
        <w:t xml:space="preserve">и сар. </w:t>
      </w:r>
      <w:sdt>
        <w:sdtPr>
          <w:rPr>
            <w:rFonts w:ascii="Times New Roman" w:hAnsi="Times New Roman" w:cs="Times New Roman"/>
            <w:color w:val="000000"/>
            <w:sz w:val="24"/>
            <w:szCs w:val="24"/>
          </w:rPr>
          <w:tag w:val="MENDELEY_CITATION_v3_eyJjaXRhdGlvbklEIjoiTUVOREVMRVlfQ0lUQVRJT05fYjlmYzU2MjctZDg4ZC00ODM2LThhM2UtZjFlYTMyNDI0ZjJk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047803905"/>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79BEEEF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375"/>
        <w:gridCol w:w="3106"/>
        <w:gridCol w:w="2869"/>
      </w:tblGrid>
      <w:tr w:rsidR="00914259" w:rsidRPr="00AD1373" w14:paraId="310D1D05" w14:textId="77777777" w:rsidTr="602429CD">
        <w:tc>
          <w:tcPr>
            <w:tcW w:w="3397" w:type="dxa"/>
            <w:tcBorders>
              <w:bottom w:val="double" w:sz="4" w:space="0" w:color="auto"/>
            </w:tcBorders>
          </w:tcPr>
          <w:p w14:paraId="7ECDB9CA" w14:textId="1DF4364C" w:rsidR="00914259" w:rsidRPr="00AD1373" w:rsidRDefault="602429CD" w:rsidP="2390738C">
            <w:pPr>
              <w:spacing w:line="276" w:lineRule="auto"/>
              <w:jc w:val="both"/>
              <w:rPr>
                <w:rFonts w:ascii="Times New Roman" w:hAnsi="Times New Roman" w:cs="Times New Roman"/>
                <w:b/>
                <w:bCs/>
                <w:sz w:val="24"/>
                <w:szCs w:val="24"/>
              </w:rPr>
            </w:pPr>
            <w:r w:rsidRPr="602429CD">
              <w:rPr>
                <w:rFonts w:ascii="Times New Roman" w:hAnsi="Times New Roman" w:cs="Times New Roman"/>
                <w:b/>
                <w:bCs/>
                <w:sz w:val="24"/>
                <w:szCs w:val="24"/>
              </w:rPr>
              <w:t>Фактори ризика који потичу од  пацијента</w:t>
            </w:r>
          </w:p>
          <w:p w14:paraId="7007146A" w14:textId="3D72ECEB"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(по 1 бод за сваку варијаблу)</w:t>
            </w:r>
          </w:p>
        </w:tc>
        <w:tc>
          <w:tcPr>
            <w:tcW w:w="3119" w:type="dxa"/>
            <w:tcBorders>
              <w:bottom w:val="double" w:sz="4" w:space="0" w:color="auto"/>
            </w:tcBorders>
          </w:tcPr>
          <w:p w14:paraId="324022DF" w14:textId="3CD3B3D0" w:rsidR="00914259" w:rsidRPr="00AD1373" w:rsidRDefault="602429CD" w:rsidP="2390738C">
            <w:pPr>
              <w:spacing w:line="276" w:lineRule="auto"/>
              <w:jc w:val="both"/>
              <w:rPr>
                <w:rFonts w:ascii="Times New Roman" w:hAnsi="Times New Roman" w:cs="Times New Roman"/>
                <w:b/>
                <w:bCs/>
                <w:sz w:val="24"/>
                <w:szCs w:val="24"/>
              </w:rPr>
            </w:pPr>
            <w:r w:rsidRPr="602429CD">
              <w:rPr>
                <w:rFonts w:ascii="Times New Roman" w:hAnsi="Times New Roman" w:cs="Times New Roman"/>
                <w:b/>
                <w:bCs/>
                <w:sz w:val="24"/>
                <w:szCs w:val="24"/>
              </w:rPr>
              <w:t>Фактори ризика зависни од основне болести</w:t>
            </w:r>
          </w:p>
          <w:p w14:paraId="5AA72882" w14:textId="61868F7D" w:rsidR="00914259" w:rsidRPr="00AD1373" w:rsidRDefault="1D857608" w:rsidP="2390738C">
            <w:pPr>
              <w:spacing w:line="276" w:lineRule="auto"/>
              <w:jc w:val="both"/>
              <w:rPr>
                <w:rFonts w:ascii="Times New Roman" w:hAnsi="Times New Roman" w:cs="Times New Roman"/>
                <w:b/>
                <w:bCs/>
                <w:sz w:val="24"/>
                <w:szCs w:val="24"/>
              </w:rPr>
            </w:pPr>
            <w:r w:rsidRPr="1D857608">
              <w:rPr>
                <w:rFonts w:ascii="Times New Roman" w:hAnsi="Times New Roman" w:cs="Times New Roman"/>
                <w:sz w:val="24"/>
                <w:szCs w:val="24"/>
              </w:rPr>
              <w:t>(по 1 бод за сваку варијаблу)</w:t>
            </w:r>
          </w:p>
        </w:tc>
        <w:tc>
          <w:tcPr>
            <w:tcW w:w="2880" w:type="dxa"/>
            <w:tcBorders>
              <w:bottom w:val="double" w:sz="4" w:space="0" w:color="auto"/>
            </w:tcBorders>
          </w:tcPr>
          <w:p w14:paraId="033D9A32" w14:textId="77777777" w:rsidR="00914259" w:rsidRPr="00AD1373" w:rsidRDefault="1D857608" w:rsidP="2390738C">
            <w:pPr>
              <w:spacing w:line="276"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Фактори ризика у вези са лечењем</w:t>
            </w:r>
          </w:p>
          <w:p w14:paraId="59C9E2C2" w14:textId="5B4D22B7" w:rsidR="00914259" w:rsidRPr="00AD1373" w:rsidRDefault="00914259" w:rsidP="2390738C">
            <w:pPr>
              <w:spacing w:line="276" w:lineRule="auto"/>
              <w:jc w:val="both"/>
              <w:rPr>
                <w:rFonts w:ascii="Times New Roman" w:hAnsi="Times New Roman" w:cs="Times New Roman"/>
                <w:b/>
                <w:bCs/>
                <w:sz w:val="24"/>
                <w:szCs w:val="24"/>
              </w:rPr>
            </w:pPr>
          </w:p>
        </w:tc>
      </w:tr>
      <w:tr w:rsidR="00914259" w:rsidRPr="00AD1373" w14:paraId="4C7FF6A2" w14:textId="77777777" w:rsidTr="602429CD">
        <w:tc>
          <w:tcPr>
            <w:tcW w:w="3397" w:type="dxa"/>
            <w:tcBorders>
              <w:top w:val="double" w:sz="4" w:space="0" w:color="auto"/>
              <w:bottom w:val="double" w:sz="4" w:space="0" w:color="auto"/>
            </w:tcBorders>
          </w:tcPr>
          <w:p w14:paraId="29359B34" w14:textId="7AA00175"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БМИ &gt;30 kg/m</w:t>
            </w:r>
            <w:r w:rsidRPr="0075213E">
              <w:rPr>
                <w:rFonts w:ascii="Times New Roman" w:hAnsi="Times New Roman" w:cs="Times New Roman"/>
                <w:sz w:val="24"/>
                <w:szCs w:val="24"/>
                <w:vertAlign w:val="superscript"/>
              </w:rPr>
              <w:t>2</w:t>
            </w:r>
          </w:p>
          <w:p w14:paraId="79F7691A" w14:textId="77777777"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&gt;75 година старости</w:t>
            </w:r>
          </w:p>
          <w:p w14:paraId="10CCFCEE" w14:textId="2DFD25C9"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 xml:space="preserve">Лична или </w:t>
            </w:r>
            <w:r w:rsidR="56595120" w:rsidRPr="56595120">
              <w:rPr>
                <w:rFonts w:ascii="Times New Roman" w:hAnsi="Times New Roman" w:cs="Times New Roman"/>
                <w:sz w:val="24"/>
                <w:szCs w:val="24"/>
              </w:rPr>
              <w:t>породична</w:t>
            </w:r>
            <w:r w:rsidRPr="0075213E">
              <w:rPr>
                <w:rFonts w:ascii="Times New Roman" w:hAnsi="Times New Roman" w:cs="Times New Roman"/>
                <w:sz w:val="24"/>
                <w:szCs w:val="24"/>
              </w:rPr>
              <w:t xml:space="preserve"> историја ВТЕ</w:t>
            </w:r>
          </w:p>
          <w:p w14:paraId="6A42BEF8" w14:textId="77777777"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ЦВК</w:t>
            </w:r>
          </w:p>
          <w:p w14:paraId="5380BE27" w14:textId="77777777"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Акутна инфекција или хоспитализација</w:t>
            </w:r>
          </w:p>
          <w:p w14:paraId="15CE4534" w14:textId="6DDE3D01"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Поремећаји коагулације крви или тромбофилија</w:t>
            </w:r>
          </w:p>
          <w:p w14:paraId="0EF0BCD3" w14:textId="77777777"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Непокретност са перформанс статусом &gt;1</w:t>
            </w:r>
          </w:p>
          <w:p w14:paraId="4F3B3D62" w14:textId="2D4B6BB0"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Коморбидитети (јетра, бубрег, хронична опструктивна болест плућа, дијабетес мелитус, хронична инфламаторна болест црева)</w:t>
            </w:r>
          </w:p>
          <w:p w14:paraId="5F1F1BE9" w14:textId="69B47098" w:rsidR="00173A70"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Раса (бела раса је фактор ризика)</w:t>
            </w:r>
          </w:p>
        </w:tc>
        <w:tc>
          <w:tcPr>
            <w:tcW w:w="3119" w:type="dxa"/>
            <w:tcBorders>
              <w:top w:val="double" w:sz="4" w:space="0" w:color="auto"/>
            </w:tcBorders>
          </w:tcPr>
          <w:p w14:paraId="580D1AD3" w14:textId="77777777"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Дијагноза ММ</w:t>
            </w:r>
          </w:p>
          <w:p w14:paraId="477EA458" w14:textId="505EB485" w:rsidR="00173A70"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Доказ хипервискозности</w:t>
            </w:r>
          </w:p>
        </w:tc>
        <w:tc>
          <w:tcPr>
            <w:tcW w:w="2880" w:type="dxa"/>
            <w:tcBorders>
              <w:top w:val="double" w:sz="4" w:space="0" w:color="auto"/>
            </w:tcBorders>
          </w:tcPr>
          <w:p w14:paraId="327D40F4" w14:textId="11D33E21" w:rsidR="00914259"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ИМиД у комбинацији са ниском дозом дексаметазона (&lt;480 mg/месечно) (1 бод)</w:t>
            </w:r>
          </w:p>
          <w:p w14:paraId="071812D5" w14:textId="2162A480" w:rsidR="00173A70"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ИМиД и висока доза дексаметазона (&gt;480 mg/месечно) или доксорубицин или хемотерапија са више агенаса (2 бода)</w:t>
            </w:r>
          </w:p>
          <w:p w14:paraId="6DE3D4CA" w14:textId="77777777" w:rsidR="00173A70"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Само ИМиД (1 бод)</w:t>
            </w:r>
          </w:p>
          <w:p w14:paraId="6073909E" w14:textId="26D579CD" w:rsidR="00173A70" w:rsidRPr="0075213E" w:rsidRDefault="1D857608" w:rsidP="2390738C">
            <w:pPr>
              <w:pStyle w:val="ListParagraph"/>
              <w:numPr>
                <w:ilvl w:val="0"/>
                <w:numId w:val="8"/>
              </w:numPr>
              <w:spacing w:line="276" w:lineRule="auto"/>
              <w:jc w:val="both"/>
              <w:rPr>
                <w:rFonts w:ascii="Times New Roman" w:hAnsi="Times New Roman" w:cs="Times New Roman"/>
                <w:sz w:val="24"/>
                <w:szCs w:val="24"/>
              </w:rPr>
            </w:pPr>
            <w:r w:rsidRPr="0075213E">
              <w:rPr>
                <w:rFonts w:ascii="Times New Roman" w:hAnsi="Times New Roman" w:cs="Times New Roman"/>
                <w:sz w:val="24"/>
                <w:szCs w:val="24"/>
              </w:rPr>
              <w:t>Употреба еритропоетина (1 бод)</w:t>
            </w:r>
          </w:p>
        </w:tc>
      </w:tr>
      <w:tr w:rsidR="00914259" w:rsidRPr="00AD1373" w14:paraId="1BAD121C" w14:textId="77777777" w:rsidTr="602429CD">
        <w:tc>
          <w:tcPr>
            <w:tcW w:w="3397" w:type="dxa"/>
            <w:tcBorders>
              <w:top w:val="double" w:sz="4" w:space="0" w:color="auto"/>
            </w:tcBorders>
          </w:tcPr>
          <w:p w14:paraId="64257AA4" w14:textId="79FD6700" w:rsidR="00914259" w:rsidRPr="00AD1373" w:rsidRDefault="1D857608" w:rsidP="2390738C">
            <w:pPr>
              <w:spacing w:line="276"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lastRenderedPageBreak/>
              <w:t>Укупан број бодова</w:t>
            </w:r>
          </w:p>
        </w:tc>
        <w:tc>
          <w:tcPr>
            <w:tcW w:w="3119" w:type="dxa"/>
            <w:tcBorders>
              <w:top w:val="double" w:sz="4" w:space="0" w:color="auto"/>
            </w:tcBorders>
          </w:tcPr>
          <w:p w14:paraId="0CDEE4F6" w14:textId="52D98FE0" w:rsidR="00914259" w:rsidRPr="00AD1373" w:rsidRDefault="1D857608" w:rsidP="2390738C">
            <w:pPr>
              <w:spacing w:line="276"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Стратификација ризика</w:t>
            </w:r>
          </w:p>
        </w:tc>
        <w:tc>
          <w:tcPr>
            <w:tcW w:w="2880" w:type="dxa"/>
            <w:tcBorders>
              <w:top w:val="double" w:sz="4" w:space="0" w:color="auto"/>
            </w:tcBorders>
          </w:tcPr>
          <w:p w14:paraId="5E025CC0" w14:textId="7BC78F45" w:rsidR="00914259" w:rsidRPr="00AD1373" w:rsidRDefault="1D857608" w:rsidP="2390738C">
            <w:pPr>
              <w:spacing w:line="276" w:lineRule="auto"/>
              <w:jc w:val="both"/>
              <w:rPr>
                <w:rFonts w:ascii="Times New Roman" w:hAnsi="Times New Roman" w:cs="Times New Roman"/>
                <w:b/>
                <w:bCs/>
                <w:sz w:val="24"/>
                <w:szCs w:val="24"/>
              </w:rPr>
            </w:pPr>
            <w:r w:rsidRPr="1D857608">
              <w:rPr>
                <w:rFonts w:ascii="Times New Roman" w:hAnsi="Times New Roman" w:cs="Times New Roman"/>
                <w:b/>
                <w:bCs/>
                <w:sz w:val="24"/>
                <w:szCs w:val="24"/>
              </w:rPr>
              <w:t>Препоручена тромбопрофилакса</w:t>
            </w:r>
          </w:p>
        </w:tc>
      </w:tr>
      <w:tr w:rsidR="00914259" w:rsidRPr="00AD1373" w14:paraId="7F4DB713" w14:textId="77777777" w:rsidTr="602429CD">
        <w:tc>
          <w:tcPr>
            <w:tcW w:w="3397" w:type="dxa"/>
          </w:tcPr>
          <w:p w14:paraId="599C8646" w14:textId="66AE6392"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0</w:t>
            </w:r>
          </w:p>
        </w:tc>
        <w:tc>
          <w:tcPr>
            <w:tcW w:w="3119" w:type="dxa"/>
          </w:tcPr>
          <w:p w14:paraId="64D81DEB" w14:textId="406C67AC"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Низак ризик</w:t>
            </w:r>
          </w:p>
        </w:tc>
        <w:tc>
          <w:tcPr>
            <w:tcW w:w="2880" w:type="dxa"/>
          </w:tcPr>
          <w:p w14:paraId="5200AF30" w14:textId="1CC35EF2"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Без тромбопрофилаксе</w:t>
            </w:r>
          </w:p>
        </w:tc>
      </w:tr>
      <w:tr w:rsidR="00914259" w:rsidRPr="00AD1373" w14:paraId="5DFDF8B0" w14:textId="77777777" w:rsidTr="602429CD">
        <w:tc>
          <w:tcPr>
            <w:tcW w:w="3397" w:type="dxa"/>
          </w:tcPr>
          <w:p w14:paraId="637550A8" w14:textId="4B2EB76C"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1</w:t>
            </w:r>
          </w:p>
        </w:tc>
        <w:tc>
          <w:tcPr>
            <w:tcW w:w="3119" w:type="dxa"/>
          </w:tcPr>
          <w:p w14:paraId="26A42782" w14:textId="306D1DB9"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Средњи ризик</w:t>
            </w:r>
          </w:p>
        </w:tc>
        <w:tc>
          <w:tcPr>
            <w:tcW w:w="2880" w:type="dxa"/>
          </w:tcPr>
          <w:p w14:paraId="028C5DFA" w14:textId="53C21C93"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Аспирин 100 mg</w:t>
            </w:r>
          </w:p>
        </w:tc>
      </w:tr>
      <w:tr w:rsidR="00914259" w:rsidRPr="00AD1373" w14:paraId="54B912BF" w14:textId="77777777" w:rsidTr="602429CD">
        <w:tc>
          <w:tcPr>
            <w:tcW w:w="3397" w:type="dxa"/>
          </w:tcPr>
          <w:p w14:paraId="733A72F8" w14:textId="530AEF71"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&gt;1</w:t>
            </w:r>
          </w:p>
        </w:tc>
        <w:tc>
          <w:tcPr>
            <w:tcW w:w="3119" w:type="dxa"/>
          </w:tcPr>
          <w:p w14:paraId="24598EAE" w14:textId="559C13DB"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Висок ризик</w:t>
            </w:r>
          </w:p>
        </w:tc>
        <w:tc>
          <w:tcPr>
            <w:tcW w:w="2880" w:type="dxa"/>
          </w:tcPr>
          <w:p w14:paraId="1AC362FC" w14:textId="46CE088D" w:rsidR="00914259" w:rsidRPr="00AD1373" w:rsidRDefault="1D857608" w:rsidP="2390738C">
            <w:pPr>
              <w:spacing w:line="276" w:lineRule="auto"/>
              <w:jc w:val="both"/>
              <w:rPr>
                <w:rFonts w:ascii="Times New Roman" w:hAnsi="Times New Roman" w:cs="Times New Roman"/>
                <w:sz w:val="24"/>
                <w:szCs w:val="24"/>
              </w:rPr>
            </w:pPr>
            <w:r w:rsidRPr="1D857608">
              <w:rPr>
                <w:rFonts w:ascii="Times New Roman" w:hAnsi="Times New Roman" w:cs="Times New Roman"/>
                <w:sz w:val="24"/>
                <w:szCs w:val="24"/>
              </w:rPr>
              <w:t>ЛМВХ у профилактичкој дози или терапијска доза варфарина</w:t>
            </w:r>
          </w:p>
        </w:tc>
      </w:tr>
    </w:tbl>
    <w:p w14:paraId="2F351CA4" w14:textId="44303A3A" w:rsidR="00914259" w:rsidRDefault="1D857608" w:rsidP="2390738C">
      <w:pPr>
        <w:spacing w:line="360" w:lineRule="auto"/>
        <w:jc w:val="both"/>
        <w:rPr>
          <w:rFonts w:ascii="Times New Roman" w:hAnsi="Times New Roman" w:cs="Times New Roman"/>
          <w:sz w:val="20"/>
          <w:szCs w:val="20"/>
          <w:lang w:val="sr-Latn-RS"/>
        </w:rPr>
      </w:pPr>
      <w:r w:rsidRPr="1D857608">
        <w:rPr>
          <w:rFonts w:ascii="Times New Roman" w:hAnsi="Times New Roman" w:cs="Times New Roman"/>
          <w:sz w:val="20"/>
          <w:szCs w:val="20"/>
        </w:rPr>
        <w:t>Легенда: ВТЕ – венски тромбоемболизам, БМИ – индекс телесне масе, ЦВК – централни венски катетер, ММ – мултипли мијелом, ИМиД – имуномодулаторни лекови, ЛМВХ – нискомолекуларни хепарин</w:t>
      </w:r>
    </w:p>
    <w:p w14:paraId="6C1D5FF4" w14:textId="4BD35E48" w:rsidR="00DA469E" w:rsidRPr="00F55220" w:rsidRDefault="00DA469E"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Табела 6 </w:t>
      </w:r>
      <w:r w:rsidR="00477A8F">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00477A8F">
        <w:rPr>
          <w:rFonts w:ascii="Times New Roman" w:hAnsi="Times New Roman" w:cs="Times New Roman"/>
          <w:i/>
          <w:iCs/>
          <w:sz w:val="24"/>
          <w:szCs w:val="24"/>
          <w:lang w:val="sr-Latn-RS"/>
        </w:rPr>
        <w:t xml:space="preserve">IMPEDE VTE </w:t>
      </w:r>
      <w:r w:rsidR="00477A8F">
        <w:rPr>
          <w:rFonts w:ascii="Times New Roman" w:hAnsi="Times New Roman" w:cs="Times New Roman"/>
          <w:sz w:val="24"/>
          <w:szCs w:val="24"/>
          <w:lang w:val="sr-Cyrl-RS"/>
        </w:rPr>
        <w:t xml:space="preserve">и </w:t>
      </w:r>
      <w:r w:rsidR="00477A8F">
        <w:rPr>
          <w:rFonts w:ascii="Times New Roman" w:hAnsi="Times New Roman" w:cs="Times New Roman"/>
          <w:i/>
          <w:iCs/>
          <w:sz w:val="24"/>
          <w:szCs w:val="24"/>
          <w:lang w:val="sr-Latn-RS"/>
        </w:rPr>
        <w:t xml:space="preserve">SAVED </w:t>
      </w:r>
      <w:r w:rsidR="007E015A">
        <w:rPr>
          <w:rFonts w:ascii="Times New Roman" w:hAnsi="Times New Roman" w:cs="Times New Roman"/>
          <w:sz w:val="24"/>
          <w:szCs w:val="24"/>
          <w:lang w:val="sr-Cyrl-RS"/>
        </w:rPr>
        <w:t>скорови</w:t>
      </w:r>
      <w:r w:rsidR="0042773A">
        <w:rPr>
          <w:rFonts w:ascii="Times New Roman" w:hAnsi="Times New Roman" w:cs="Times New Roman"/>
          <w:sz w:val="24"/>
          <w:szCs w:val="24"/>
          <w:lang w:val="sr-Latn-RS"/>
        </w:rPr>
        <w:t xml:space="preserve"> (</w:t>
      </w:r>
      <w:r w:rsidR="0042773A">
        <w:rPr>
          <w:rFonts w:ascii="Times New Roman" w:hAnsi="Times New Roman" w:cs="Times New Roman"/>
          <w:sz w:val="24"/>
          <w:szCs w:val="24"/>
          <w:lang w:val="sr-Cyrl-RS"/>
        </w:rPr>
        <w:t xml:space="preserve">адаптирано према </w:t>
      </w:r>
      <w:r w:rsidR="0042773A" w:rsidRPr="0042773A">
        <w:rPr>
          <w:rFonts w:ascii="Times New Roman" w:hAnsi="Times New Roman" w:cs="Times New Roman"/>
          <w:i/>
          <w:iCs/>
          <w:sz w:val="24"/>
          <w:szCs w:val="24"/>
        </w:rPr>
        <w:t>Sanfilippo</w:t>
      </w:r>
      <w:r w:rsidR="0042773A" w:rsidRPr="1D857608">
        <w:rPr>
          <w:rFonts w:ascii="Times New Roman" w:hAnsi="Times New Roman" w:cs="Times New Roman"/>
          <w:sz w:val="24"/>
          <w:szCs w:val="24"/>
        </w:rPr>
        <w:t xml:space="preserve"> </w:t>
      </w:r>
      <w:r w:rsidR="0042773A">
        <w:rPr>
          <w:rFonts w:ascii="Times New Roman" w:hAnsi="Times New Roman" w:cs="Times New Roman"/>
          <w:sz w:val="24"/>
          <w:szCs w:val="24"/>
          <w:lang w:val="sr-Cyrl-RS"/>
        </w:rPr>
        <w:t xml:space="preserve">и сар. </w:t>
      </w:r>
      <w:sdt>
        <w:sdtPr>
          <w:rPr>
            <w:rFonts w:ascii="Times New Roman" w:hAnsi="Times New Roman" w:cs="Times New Roman"/>
            <w:color w:val="000000"/>
            <w:sz w:val="24"/>
            <w:szCs w:val="24"/>
            <w:lang w:val="sr-Cyrl-RS"/>
          </w:rPr>
          <w:tag w:val="MENDELEY_CITATION_v3_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"/>
          <w:id w:val="-29337461"/>
          <w:placeholder>
            <w:docPart w:val="DefaultPlaceholder_-1854013440"/>
          </w:placeholder>
        </w:sdtPr>
        <w:sdtEndPr/>
        <w:sdtContent>
          <w:r w:rsidR="00281416" w:rsidRPr="00281416">
            <w:rPr>
              <w:rFonts w:ascii="Times New Roman" w:hAnsi="Times New Roman" w:cs="Times New Roman"/>
              <w:color w:val="000000"/>
              <w:sz w:val="24"/>
              <w:szCs w:val="24"/>
              <w:lang w:val="sr-Cyrl-RS"/>
            </w:rPr>
            <w:t>(49)</w:t>
          </w:r>
        </w:sdtContent>
      </w:sdt>
      <w:r w:rsidR="001C528C">
        <w:rPr>
          <w:rFonts w:ascii="Times New Roman" w:hAnsi="Times New Roman" w:cs="Times New Roman"/>
          <w:i/>
          <w:iCs/>
          <w:sz w:val="24"/>
          <w:szCs w:val="24"/>
          <w:lang w:val="sr-Cyrl-RS"/>
        </w:rPr>
        <w:t xml:space="preserve"> </w:t>
      </w:r>
      <w:r w:rsidR="001C528C">
        <w:rPr>
          <w:rFonts w:ascii="Times New Roman" w:hAnsi="Times New Roman" w:cs="Times New Roman"/>
          <w:sz w:val="24"/>
          <w:szCs w:val="24"/>
          <w:lang w:val="sr-Cyrl-RS"/>
        </w:rPr>
        <w:t xml:space="preserve">односно </w:t>
      </w:r>
      <w:r w:rsidR="00A45340">
        <w:rPr>
          <w:rFonts w:ascii="Times New Roman" w:hAnsi="Times New Roman" w:cs="Times New Roman"/>
          <w:i/>
          <w:iCs/>
          <w:sz w:val="24"/>
          <w:szCs w:val="24"/>
          <w:lang w:val="sr-Latn-RS"/>
        </w:rPr>
        <w:t xml:space="preserve">Li </w:t>
      </w:r>
      <w:r w:rsidR="00A45340">
        <w:rPr>
          <w:rFonts w:ascii="Times New Roman" w:hAnsi="Times New Roman" w:cs="Times New Roman"/>
          <w:sz w:val="24"/>
          <w:szCs w:val="24"/>
          <w:lang w:val="sr-Cyrl-RS"/>
        </w:rPr>
        <w:t>и сар.</w:t>
      </w:r>
      <w:r w:rsidR="00EB7452">
        <w:rPr>
          <w:rFonts w:ascii="Times New Roman" w:hAnsi="Times New Roman" w:cs="Times New Roman"/>
          <w:sz w:val="24"/>
          <w:szCs w:val="24"/>
          <w:lang w:val="sr-Latn-RS"/>
        </w:rPr>
        <w:t xml:space="preserve"> </w:t>
      </w:r>
      <w:sdt>
        <w:sdtPr>
          <w:rPr>
            <w:rFonts w:ascii="Times New Roman" w:hAnsi="Times New Roman" w:cs="Times New Roman"/>
            <w:color w:val="000000"/>
            <w:sz w:val="24"/>
            <w:szCs w:val="24"/>
            <w:lang w:val="sr-Cyrl-RS"/>
          </w:rPr>
          <w:tag w:val="MENDELEY_CITATION_v3_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"/>
          <w:id w:val="480277318"/>
          <w:placeholder>
            <w:docPart w:val="DefaultPlaceholder_-1854013440"/>
          </w:placeholder>
        </w:sdtPr>
        <w:sdtEndPr/>
        <w:sdtContent>
          <w:r w:rsidR="00281416" w:rsidRPr="00281416">
            <w:rPr>
              <w:rFonts w:ascii="Times New Roman" w:hAnsi="Times New Roman" w:cs="Times New Roman"/>
              <w:color w:val="000000"/>
              <w:sz w:val="24"/>
              <w:szCs w:val="24"/>
              <w:lang w:val="sr-Cyrl-RS"/>
            </w:rPr>
            <w:t>(50)</w:t>
          </w:r>
        </w:sdtContent>
      </w:sdt>
      <w:r w:rsidR="00F55220">
        <w:rPr>
          <w:rFonts w:ascii="Times New Roman" w:hAnsi="Times New Roman" w:cs="Times New Roman"/>
          <w:sz w:val="24"/>
          <w:szCs w:val="24"/>
          <w:lang w:val="sr-Cyrl-RS"/>
        </w:rPr>
        <w:t>)</w:t>
      </w:r>
    </w:p>
    <w:tbl>
      <w:tblPr>
        <w:tblStyle w:val="TableGrid"/>
        <w:tblW w:w="0" w:type="auto"/>
        <w:tblLook w:val="04A0" w:firstRow="1" w:lastRow="0" w:firstColumn="1" w:lastColumn="0" w:noHBand="0" w:noVBand="1"/>
      </w:tblPr>
      <w:tblGrid>
        <w:gridCol w:w="2348"/>
        <w:gridCol w:w="2332"/>
        <w:gridCol w:w="2340"/>
        <w:gridCol w:w="2330"/>
      </w:tblGrid>
      <w:tr w:rsidR="00DA469E" w:rsidRPr="00A63C11" w14:paraId="138024A6" w14:textId="77777777" w:rsidTr="009527A1">
        <w:tc>
          <w:tcPr>
            <w:tcW w:w="2349" w:type="dxa"/>
            <w:tcBorders>
              <w:bottom w:val="double" w:sz="4" w:space="0" w:color="auto"/>
            </w:tcBorders>
          </w:tcPr>
          <w:p w14:paraId="33FEE7F7" w14:textId="38A3BFAB" w:rsidR="00DA469E" w:rsidRPr="00A63C11" w:rsidRDefault="00B95B0C"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Предиктор</w:t>
            </w:r>
          </w:p>
        </w:tc>
        <w:tc>
          <w:tcPr>
            <w:tcW w:w="2349" w:type="dxa"/>
            <w:tcBorders>
              <w:bottom w:val="double" w:sz="4" w:space="0" w:color="auto"/>
              <w:right w:val="double" w:sz="4" w:space="0" w:color="auto"/>
            </w:tcBorders>
          </w:tcPr>
          <w:p w14:paraId="5515CDD0" w14:textId="21A9EC92" w:rsidR="00DA469E" w:rsidRPr="00A63C11" w:rsidRDefault="00A07751"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i/>
                <w:iCs/>
                <w:sz w:val="24"/>
                <w:szCs w:val="24"/>
                <w:lang w:val="sr-Cyrl-RS"/>
              </w:rPr>
              <w:t xml:space="preserve">IMPEDE VTE </w:t>
            </w:r>
            <w:r w:rsidRPr="00A63C11">
              <w:rPr>
                <w:rFonts w:ascii="Times New Roman" w:hAnsi="Times New Roman" w:cs="Times New Roman"/>
                <w:sz w:val="24"/>
                <w:szCs w:val="24"/>
                <w:lang w:val="sr-Cyrl-RS"/>
              </w:rPr>
              <w:t>скор</w:t>
            </w:r>
          </w:p>
        </w:tc>
        <w:tc>
          <w:tcPr>
            <w:tcW w:w="2349" w:type="dxa"/>
            <w:tcBorders>
              <w:left w:val="double" w:sz="4" w:space="0" w:color="auto"/>
              <w:bottom w:val="double" w:sz="4" w:space="0" w:color="auto"/>
            </w:tcBorders>
          </w:tcPr>
          <w:p w14:paraId="408591A9" w14:textId="592FEE90" w:rsidR="00DA469E" w:rsidRPr="00A63C11" w:rsidRDefault="00A07751"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Предиктор</w:t>
            </w:r>
          </w:p>
        </w:tc>
        <w:tc>
          <w:tcPr>
            <w:tcW w:w="2349" w:type="dxa"/>
            <w:tcBorders>
              <w:bottom w:val="double" w:sz="4" w:space="0" w:color="auto"/>
            </w:tcBorders>
          </w:tcPr>
          <w:p w14:paraId="5F31C5DA" w14:textId="6C128324" w:rsidR="00DA469E" w:rsidRPr="00A63C11" w:rsidRDefault="00A07751"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i/>
                <w:iCs/>
                <w:sz w:val="24"/>
                <w:szCs w:val="24"/>
                <w:lang w:val="sr-Cyrl-RS"/>
              </w:rPr>
              <w:t xml:space="preserve">SAVED </w:t>
            </w:r>
            <w:r w:rsidRPr="00A63C11">
              <w:rPr>
                <w:rFonts w:ascii="Times New Roman" w:hAnsi="Times New Roman" w:cs="Times New Roman"/>
                <w:sz w:val="24"/>
                <w:szCs w:val="24"/>
                <w:lang w:val="sr-Cyrl-RS"/>
              </w:rPr>
              <w:t>скор</w:t>
            </w:r>
            <w:r w:rsidR="003614DF" w:rsidRPr="00A63C11">
              <w:rPr>
                <w:rFonts w:ascii="Times New Roman" w:hAnsi="Times New Roman" w:cs="Times New Roman"/>
                <w:sz w:val="24"/>
                <w:szCs w:val="24"/>
                <w:vertAlign w:val="superscript"/>
                <w:lang w:val="sr-Cyrl-RS"/>
              </w:rPr>
              <w:t>а</w:t>
            </w:r>
          </w:p>
        </w:tc>
      </w:tr>
      <w:tr w:rsidR="00DA469E" w:rsidRPr="00A63C11" w14:paraId="6421EE17" w14:textId="77777777" w:rsidTr="009527A1">
        <w:tc>
          <w:tcPr>
            <w:tcW w:w="2349" w:type="dxa"/>
            <w:tcBorders>
              <w:top w:val="double" w:sz="4" w:space="0" w:color="auto"/>
            </w:tcBorders>
          </w:tcPr>
          <w:p w14:paraId="360AAFB9" w14:textId="19950DA6" w:rsidR="00DA469E" w:rsidRPr="00A63C11" w:rsidRDefault="00ED546B"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Имуномодулаторни лек</w:t>
            </w:r>
          </w:p>
        </w:tc>
        <w:tc>
          <w:tcPr>
            <w:tcW w:w="2349" w:type="dxa"/>
            <w:tcBorders>
              <w:top w:val="double" w:sz="4" w:space="0" w:color="auto"/>
              <w:right w:val="double" w:sz="4" w:space="0" w:color="auto"/>
            </w:tcBorders>
          </w:tcPr>
          <w:p w14:paraId="5304279E" w14:textId="1D8A5A46" w:rsidR="00DA469E" w:rsidRPr="00A63C11" w:rsidRDefault="009611F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4</w:t>
            </w:r>
          </w:p>
        </w:tc>
        <w:tc>
          <w:tcPr>
            <w:tcW w:w="2349" w:type="dxa"/>
            <w:tcBorders>
              <w:top w:val="double" w:sz="4" w:space="0" w:color="auto"/>
              <w:left w:val="double" w:sz="4" w:space="0" w:color="auto"/>
            </w:tcBorders>
          </w:tcPr>
          <w:p w14:paraId="6170C950" w14:textId="182C4AD5" w:rsidR="00DA469E" w:rsidRPr="00D413B3" w:rsidRDefault="00D65226" w:rsidP="2390738C">
            <w:pPr>
              <w:spacing w:line="360" w:lineRule="auto"/>
              <w:jc w:val="both"/>
              <w:rPr>
                <w:rFonts w:ascii="Times New Roman" w:hAnsi="Times New Roman" w:cs="Times New Roman"/>
                <w:sz w:val="24"/>
                <w:szCs w:val="24"/>
                <w:lang w:val="sr-Latn-RS"/>
              </w:rPr>
            </w:pPr>
            <w:r>
              <w:rPr>
                <w:rFonts w:ascii="Times New Roman" w:hAnsi="Times New Roman" w:cs="Times New Roman"/>
                <w:sz w:val="24"/>
                <w:szCs w:val="24"/>
                <w:lang w:val="sr-Cyrl-RS"/>
              </w:rPr>
              <w:t>Хирургија (унутар последњих 90 дана)</w:t>
            </w:r>
          </w:p>
        </w:tc>
        <w:tc>
          <w:tcPr>
            <w:tcW w:w="2349" w:type="dxa"/>
            <w:tcBorders>
              <w:top w:val="double" w:sz="4" w:space="0" w:color="auto"/>
            </w:tcBorders>
          </w:tcPr>
          <w:p w14:paraId="3EE7F800" w14:textId="1361997C" w:rsidR="00DA469E" w:rsidRPr="00A63C11" w:rsidRDefault="004954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w:t>
            </w:r>
          </w:p>
        </w:tc>
      </w:tr>
      <w:tr w:rsidR="00DA469E" w:rsidRPr="00A63C11" w14:paraId="518BABBA" w14:textId="77777777" w:rsidTr="009527A1">
        <w:tc>
          <w:tcPr>
            <w:tcW w:w="2349" w:type="dxa"/>
          </w:tcPr>
          <w:p w14:paraId="04B7DD3F" w14:textId="3411BE43" w:rsidR="00DA469E" w:rsidRPr="00A63C11" w:rsidRDefault="006F7C87"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БМИ ≥25 kg/m</w:t>
            </w:r>
            <w:r w:rsidRPr="00A63C11">
              <w:rPr>
                <w:rFonts w:ascii="Times New Roman" w:hAnsi="Times New Roman" w:cs="Times New Roman"/>
                <w:sz w:val="24"/>
                <w:szCs w:val="24"/>
                <w:vertAlign w:val="superscript"/>
                <w:lang w:val="sr-Cyrl-RS"/>
              </w:rPr>
              <w:t>2</w:t>
            </w:r>
          </w:p>
        </w:tc>
        <w:tc>
          <w:tcPr>
            <w:tcW w:w="2349" w:type="dxa"/>
            <w:tcBorders>
              <w:right w:val="double" w:sz="4" w:space="0" w:color="auto"/>
            </w:tcBorders>
          </w:tcPr>
          <w:p w14:paraId="1CAF7B27" w14:textId="4C3B3DAE" w:rsidR="00DA469E" w:rsidRPr="00A63C11" w:rsidRDefault="009611F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1</w:t>
            </w:r>
          </w:p>
        </w:tc>
        <w:tc>
          <w:tcPr>
            <w:tcW w:w="2349" w:type="dxa"/>
            <w:tcBorders>
              <w:left w:val="double" w:sz="4" w:space="0" w:color="auto"/>
            </w:tcBorders>
          </w:tcPr>
          <w:p w14:paraId="131442AA" w14:textId="60F1F1F9" w:rsidR="00DA469E" w:rsidRPr="00A63C11" w:rsidRDefault="00847C32" w:rsidP="2390738C">
            <w:pPr>
              <w:spacing w:line="360" w:lineRule="auto"/>
              <w:jc w:val="both"/>
              <w:rPr>
                <w:rFonts w:ascii="Times New Roman" w:hAnsi="Times New Roman" w:cs="Times New Roman"/>
                <w:sz w:val="24"/>
                <w:szCs w:val="24"/>
                <w:lang w:val="sr-Cyrl-RS"/>
              </w:rPr>
            </w:pPr>
            <w:r w:rsidRPr="00847C32">
              <w:rPr>
                <w:rFonts w:ascii="Times New Roman" w:hAnsi="Times New Roman" w:cs="Times New Roman"/>
                <w:sz w:val="24"/>
                <w:szCs w:val="24"/>
                <w:lang w:val="sr-Cyrl-RS"/>
              </w:rPr>
              <w:t>Азијска раса</w:t>
            </w:r>
          </w:p>
        </w:tc>
        <w:tc>
          <w:tcPr>
            <w:tcW w:w="2349" w:type="dxa"/>
          </w:tcPr>
          <w:p w14:paraId="0B4E2FC7" w14:textId="4FCEF232" w:rsidR="00DA469E" w:rsidRPr="00A63C11" w:rsidRDefault="004954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p>
        </w:tc>
      </w:tr>
      <w:tr w:rsidR="00DA469E" w:rsidRPr="00A63C11" w14:paraId="244C027F" w14:textId="77777777" w:rsidTr="009527A1">
        <w:tc>
          <w:tcPr>
            <w:tcW w:w="2349" w:type="dxa"/>
          </w:tcPr>
          <w:p w14:paraId="7647CE84" w14:textId="5E232388" w:rsidR="00DA469E" w:rsidRPr="00A63C11" w:rsidRDefault="0079179C"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Прелом карлице, кука или бутне кости</w:t>
            </w:r>
          </w:p>
        </w:tc>
        <w:tc>
          <w:tcPr>
            <w:tcW w:w="2349" w:type="dxa"/>
            <w:tcBorders>
              <w:right w:val="double" w:sz="4" w:space="0" w:color="auto"/>
            </w:tcBorders>
          </w:tcPr>
          <w:p w14:paraId="3BCA96E3" w14:textId="45F2EF27" w:rsidR="00DA469E" w:rsidRPr="00A63C11" w:rsidRDefault="009611F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4</w:t>
            </w:r>
          </w:p>
        </w:tc>
        <w:tc>
          <w:tcPr>
            <w:tcW w:w="2349" w:type="dxa"/>
            <w:tcBorders>
              <w:left w:val="double" w:sz="4" w:space="0" w:color="auto"/>
            </w:tcBorders>
          </w:tcPr>
          <w:p w14:paraId="660B62E5" w14:textId="06A8723A" w:rsidR="00DA469E" w:rsidRPr="00A63C11" w:rsidRDefault="00183D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Историја ВТЕ</w:t>
            </w:r>
          </w:p>
        </w:tc>
        <w:tc>
          <w:tcPr>
            <w:tcW w:w="2349" w:type="dxa"/>
          </w:tcPr>
          <w:p w14:paraId="5DDDE2A0" w14:textId="0C3FB7A3" w:rsidR="00DA469E" w:rsidRPr="00A63C11" w:rsidRDefault="004954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p>
        </w:tc>
      </w:tr>
      <w:tr w:rsidR="00DA469E" w:rsidRPr="00A63C11" w14:paraId="2CBE430A" w14:textId="77777777" w:rsidTr="009527A1">
        <w:tc>
          <w:tcPr>
            <w:tcW w:w="2349" w:type="dxa"/>
          </w:tcPr>
          <w:p w14:paraId="13088AF8" w14:textId="7F6E875A" w:rsidR="00DA469E" w:rsidRPr="00A63C11" w:rsidRDefault="0026721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Агенси за стимулацију еритропоезе</w:t>
            </w:r>
          </w:p>
        </w:tc>
        <w:tc>
          <w:tcPr>
            <w:tcW w:w="2349" w:type="dxa"/>
            <w:tcBorders>
              <w:right w:val="double" w:sz="4" w:space="0" w:color="auto"/>
            </w:tcBorders>
          </w:tcPr>
          <w:p w14:paraId="49C814D9" w14:textId="531844A0" w:rsidR="00DA469E" w:rsidRPr="00A63C11" w:rsidRDefault="00E5090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1</w:t>
            </w:r>
          </w:p>
        </w:tc>
        <w:tc>
          <w:tcPr>
            <w:tcW w:w="2349" w:type="dxa"/>
            <w:tcBorders>
              <w:left w:val="double" w:sz="4" w:space="0" w:color="auto"/>
            </w:tcBorders>
          </w:tcPr>
          <w:p w14:paraId="1BD4B0FC" w14:textId="1A4B9CF0" w:rsidR="00DA469E" w:rsidRPr="00A63C11" w:rsidRDefault="00183D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≥80 година старости</w:t>
            </w:r>
          </w:p>
        </w:tc>
        <w:tc>
          <w:tcPr>
            <w:tcW w:w="2349" w:type="dxa"/>
          </w:tcPr>
          <w:p w14:paraId="49967974" w14:textId="1385AD05" w:rsidR="00DA469E" w:rsidRPr="00A63C11" w:rsidRDefault="004954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w:t>
            </w:r>
          </w:p>
        </w:tc>
      </w:tr>
      <w:tr w:rsidR="00954398" w:rsidRPr="00A63C11" w14:paraId="1C1C84F1" w14:textId="77777777" w:rsidTr="009527A1">
        <w:tc>
          <w:tcPr>
            <w:tcW w:w="2349" w:type="dxa"/>
          </w:tcPr>
          <w:p w14:paraId="7A0E1590" w14:textId="62193007" w:rsidR="00954398" w:rsidRPr="00A63C11" w:rsidRDefault="00954398"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Доксорубицин</w:t>
            </w:r>
          </w:p>
        </w:tc>
        <w:tc>
          <w:tcPr>
            <w:tcW w:w="2349" w:type="dxa"/>
            <w:tcBorders>
              <w:right w:val="double" w:sz="4" w:space="0" w:color="auto"/>
            </w:tcBorders>
          </w:tcPr>
          <w:p w14:paraId="095E3CDD" w14:textId="64362BAC" w:rsidR="00954398" w:rsidRPr="00A63C11" w:rsidRDefault="00954398"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3</w:t>
            </w:r>
          </w:p>
        </w:tc>
        <w:tc>
          <w:tcPr>
            <w:tcW w:w="2349" w:type="dxa"/>
            <w:tcBorders>
              <w:left w:val="double" w:sz="4" w:space="0" w:color="auto"/>
            </w:tcBorders>
          </w:tcPr>
          <w:p w14:paraId="63D481AE" w14:textId="77777777" w:rsidR="00055782" w:rsidRDefault="00055782"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Дексаметазон, стандардна доза</w:t>
            </w:r>
          </w:p>
          <w:p w14:paraId="7F518E06" w14:textId="6F74830D" w:rsidR="00954398" w:rsidRPr="00055782" w:rsidRDefault="00055782" w:rsidP="2390738C">
            <w:pPr>
              <w:spacing w:line="360" w:lineRule="auto"/>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(120-160 </w:t>
            </w:r>
            <w:r>
              <w:rPr>
                <w:rFonts w:ascii="Times New Roman" w:hAnsi="Times New Roman" w:cs="Times New Roman"/>
                <w:sz w:val="24"/>
                <w:szCs w:val="24"/>
                <w:lang w:val="sr-Latn-RS"/>
              </w:rPr>
              <w:t>mg)</w:t>
            </w:r>
          </w:p>
        </w:tc>
        <w:tc>
          <w:tcPr>
            <w:tcW w:w="2349" w:type="dxa"/>
          </w:tcPr>
          <w:p w14:paraId="76C26EAB" w14:textId="688D7375" w:rsidR="00954398" w:rsidRPr="00A63C11" w:rsidRDefault="004954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w:t>
            </w:r>
          </w:p>
        </w:tc>
      </w:tr>
      <w:tr w:rsidR="00DA469E" w:rsidRPr="00A63C11" w14:paraId="23469DD4" w14:textId="77777777" w:rsidTr="009527A1">
        <w:tc>
          <w:tcPr>
            <w:tcW w:w="2349" w:type="dxa"/>
          </w:tcPr>
          <w:p w14:paraId="1A1E9FB1" w14:textId="407936B1" w:rsidR="00DA469E" w:rsidRPr="00A63C11" w:rsidRDefault="00E5090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Дексаметазон, високе дозе</w:t>
            </w:r>
          </w:p>
        </w:tc>
        <w:tc>
          <w:tcPr>
            <w:tcW w:w="2349" w:type="dxa"/>
            <w:tcBorders>
              <w:right w:val="double" w:sz="4" w:space="0" w:color="auto"/>
            </w:tcBorders>
          </w:tcPr>
          <w:p w14:paraId="23E1009A" w14:textId="2684A003" w:rsidR="00DA469E" w:rsidRPr="00A63C11" w:rsidRDefault="00E5090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4</w:t>
            </w:r>
          </w:p>
        </w:tc>
        <w:tc>
          <w:tcPr>
            <w:tcW w:w="2349" w:type="dxa"/>
            <w:tcBorders>
              <w:left w:val="double" w:sz="4" w:space="0" w:color="auto"/>
            </w:tcBorders>
          </w:tcPr>
          <w:p w14:paraId="420EAFC3" w14:textId="77777777" w:rsidR="00055782" w:rsidRDefault="00055782"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Дексаметазон, висока доза </w:t>
            </w:r>
          </w:p>
          <w:p w14:paraId="09E0C95F" w14:textId="61C44818" w:rsidR="00DA469E" w:rsidRPr="00055782" w:rsidRDefault="00055782"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(&gt;160 </w:t>
            </w:r>
            <w:r>
              <w:rPr>
                <w:rFonts w:ascii="Times New Roman" w:hAnsi="Times New Roman" w:cs="Times New Roman"/>
                <w:sz w:val="24"/>
                <w:szCs w:val="24"/>
                <w:lang w:val="sr-Latn-RS"/>
              </w:rPr>
              <w:t>mg)</w:t>
            </w:r>
          </w:p>
        </w:tc>
        <w:tc>
          <w:tcPr>
            <w:tcW w:w="2349" w:type="dxa"/>
          </w:tcPr>
          <w:p w14:paraId="0F9A088C" w14:textId="09779FD5" w:rsidR="00DA469E" w:rsidRPr="00A63C11" w:rsidRDefault="00495431" w:rsidP="2390738C">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w:t>
            </w:r>
          </w:p>
        </w:tc>
      </w:tr>
      <w:tr w:rsidR="00DA469E" w:rsidRPr="00A63C11" w14:paraId="28826D45" w14:textId="77777777" w:rsidTr="009527A1">
        <w:tc>
          <w:tcPr>
            <w:tcW w:w="2349" w:type="dxa"/>
          </w:tcPr>
          <w:p w14:paraId="6721A5FB" w14:textId="20ACC8BD" w:rsidR="00DA469E" w:rsidRPr="00A63C11" w:rsidRDefault="00E50902"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Дексаметаз</w:t>
            </w:r>
            <w:r w:rsidR="00A63C11">
              <w:rPr>
                <w:rFonts w:ascii="Times New Roman" w:hAnsi="Times New Roman" w:cs="Times New Roman"/>
                <w:sz w:val="24"/>
                <w:szCs w:val="24"/>
                <w:lang w:val="sr-Cyrl-RS"/>
              </w:rPr>
              <w:t>о</w:t>
            </w:r>
            <w:r w:rsidRPr="00A63C11">
              <w:rPr>
                <w:rFonts w:ascii="Times New Roman" w:hAnsi="Times New Roman" w:cs="Times New Roman"/>
                <w:sz w:val="24"/>
                <w:szCs w:val="24"/>
                <w:lang w:val="sr-Cyrl-RS"/>
              </w:rPr>
              <w:t>н, ни</w:t>
            </w:r>
            <w:r w:rsidR="00954398" w:rsidRPr="00A63C11">
              <w:rPr>
                <w:rFonts w:ascii="Times New Roman" w:hAnsi="Times New Roman" w:cs="Times New Roman"/>
                <w:sz w:val="24"/>
                <w:szCs w:val="24"/>
                <w:lang w:val="sr-Cyrl-RS"/>
              </w:rPr>
              <w:t>ске дозе</w:t>
            </w:r>
          </w:p>
        </w:tc>
        <w:tc>
          <w:tcPr>
            <w:tcW w:w="2349" w:type="dxa"/>
            <w:tcBorders>
              <w:right w:val="double" w:sz="4" w:space="0" w:color="auto"/>
            </w:tcBorders>
          </w:tcPr>
          <w:p w14:paraId="10E97177" w14:textId="299653C0" w:rsidR="00DA469E" w:rsidRPr="00A63C11" w:rsidRDefault="00954398" w:rsidP="2390738C">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2</w:t>
            </w:r>
          </w:p>
        </w:tc>
        <w:tc>
          <w:tcPr>
            <w:tcW w:w="2349" w:type="dxa"/>
            <w:tcBorders>
              <w:left w:val="double" w:sz="4" w:space="0" w:color="auto"/>
            </w:tcBorders>
          </w:tcPr>
          <w:p w14:paraId="66B2AF8E" w14:textId="77777777" w:rsidR="00DA469E" w:rsidRPr="00A63C11" w:rsidRDefault="00DA469E" w:rsidP="2390738C">
            <w:pPr>
              <w:spacing w:line="360" w:lineRule="auto"/>
              <w:jc w:val="both"/>
              <w:rPr>
                <w:rFonts w:ascii="Times New Roman" w:hAnsi="Times New Roman" w:cs="Times New Roman"/>
                <w:sz w:val="24"/>
                <w:szCs w:val="24"/>
                <w:lang w:val="sr-Cyrl-RS"/>
              </w:rPr>
            </w:pPr>
          </w:p>
        </w:tc>
        <w:tc>
          <w:tcPr>
            <w:tcW w:w="2349" w:type="dxa"/>
          </w:tcPr>
          <w:p w14:paraId="7005C5CE" w14:textId="77777777" w:rsidR="00DA469E" w:rsidRPr="00A63C11" w:rsidRDefault="00DA469E" w:rsidP="2390738C">
            <w:pPr>
              <w:spacing w:line="360" w:lineRule="auto"/>
              <w:jc w:val="both"/>
              <w:rPr>
                <w:rFonts w:ascii="Times New Roman" w:hAnsi="Times New Roman" w:cs="Times New Roman"/>
                <w:sz w:val="24"/>
                <w:szCs w:val="24"/>
                <w:lang w:val="sr-Cyrl-RS"/>
              </w:rPr>
            </w:pPr>
          </w:p>
        </w:tc>
      </w:tr>
      <w:tr w:rsidR="00DA469E" w:rsidRPr="00A63C11" w14:paraId="6FAB0976" w14:textId="77777777" w:rsidTr="009527A1">
        <w:tc>
          <w:tcPr>
            <w:tcW w:w="2349" w:type="dxa"/>
          </w:tcPr>
          <w:p w14:paraId="2EA6A63E" w14:textId="7F2B4E96" w:rsidR="00DA469E" w:rsidRPr="00A63C11" w:rsidRDefault="00F77CB0" w:rsidP="00DA469E">
            <w:pPr>
              <w:spacing w:line="360" w:lineRule="auto"/>
              <w:jc w:val="both"/>
              <w:rPr>
                <w:rFonts w:ascii="Times New Roman" w:hAnsi="Times New Roman" w:cs="Times New Roman"/>
                <w:sz w:val="24"/>
                <w:szCs w:val="24"/>
                <w:lang w:val="sr-Cyrl-RS"/>
              </w:rPr>
            </w:pPr>
            <w:r w:rsidRPr="00A63C11">
              <w:rPr>
                <w:rFonts w:ascii="Times New Roman" w:hAnsi="Times New Roman" w:cs="Times New Roman"/>
                <w:sz w:val="24"/>
                <w:szCs w:val="24"/>
                <w:lang w:val="sr-Cyrl-RS"/>
              </w:rPr>
              <w:t>Етничка припадност/раса = азијски/пацифички острвљани</w:t>
            </w:r>
          </w:p>
        </w:tc>
        <w:tc>
          <w:tcPr>
            <w:tcW w:w="2349" w:type="dxa"/>
            <w:tcBorders>
              <w:right w:val="double" w:sz="4" w:space="0" w:color="auto"/>
            </w:tcBorders>
          </w:tcPr>
          <w:p w14:paraId="4A445883" w14:textId="4BC7D57D" w:rsidR="00DA469E" w:rsidRPr="00A63C11" w:rsidRDefault="00A63C11"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2349" w:type="dxa"/>
            <w:tcBorders>
              <w:left w:val="double" w:sz="4" w:space="0" w:color="auto"/>
            </w:tcBorders>
          </w:tcPr>
          <w:p w14:paraId="3B047813" w14:textId="77777777" w:rsidR="00DA469E" w:rsidRPr="00A63C11" w:rsidRDefault="00DA469E" w:rsidP="00DA469E">
            <w:pPr>
              <w:spacing w:line="360" w:lineRule="auto"/>
              <w:jc w:val="both"/>
              <w:rPr>
                <w:rFonts w:ascii="Times New Roman" w:hAnsi="Times New Roman" w:cs="Times New Roman"/>
                <w:sz w:val="24"/>
                <w:szCs w:val="24"/>
                <w:lang w:val="sr-Cyrl-RS"/>
              </w:rPr>
            </w:pPr>
          </w:p>
        </w:tc>
        <w:tc>
          <w:tcPr>
            <w:tcW w:w="2349" w:type="dxa"/>
          </w:tcPr>
          <w:p w14:paraId="357F4C9E" w14:textId="77777777" w:rsidR="00DA469E" w:rsidRPr="00A63C11" w:rsidRDefault="00DA469E" w:rsidP="00DA469E">
            <w:pPr>
              <w:spacing w:line="360" w:lineRule="auto"/>
              <w:jc w:val="both"/>
              <w:rPr>
                <w:rFonts w:ascii="Times New Roman" w:hAnsi="Times New Roman" w:cs="Times New Roman"/>
                <w:sz w:val="24"/>
                <w:szCs w:val="24"/>
                <w:lang w:val="sr-Cyrl-RS"/>
              </w:rPr>
            </w:pPr>
          </w:p>
        </w:tc>
      </w:tr>
      <w:tr w:rsidR="00DA469E" w:rsidRPr="00A63C11" w14:paraId="2F7B56C3" w14:textId="77777777" w:rsidTr="009527A1">
        <w:tc>
          <w:tcPr>
            <w:tcW w:w="2349" w:type="dxa"/>
          </w:tcPr>
          <w:p w14:paraId="410318D3" w14:textId="67D77B78" w:rsidR="00DA469E" w:rsidRPr="00A63C11" w:rsidRDefault="003B181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Историја ВТЕ пре ММ</w:t>
            </w:r>
          </w:p>
        </w:tc>
        <w:tc>
          <w:tcPr>
            <w:tcW w:w="2349" w:type="dxa"/>
            <w:tcBorders>
              <w:right w:val="double" w:sz="4" w:space="0" w:color="auto"/>
            </w:tcBorders>
          </w:tcPr>
          <w:p w14:paraId="2EDC2DCC" w14:textId="2A9532F6" w:rsidR="00DA469E" w:rsidRPr="00A63C11" w:rsidRDefault="003B181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2349" w:type="dxa"/>
            <w:tcBorders>
              <w:left w:val="double" w:sz="4" w:space="0" w:color="auto"/>
            </w:tcBorders>
          </w:tcPr>
          <w:p w14:paraId="4FD5A81A" w14:textId="77777777" w:rsidR="00DA469E" w:rsidRPr="00A63C11" w:rsidRDefault="00DA469E" w:rsidP="00DA469E">
            <w:pPr>
              <w:spacing w:line="360" w:lineRule="auto"/>
              <w:jc w:val="both"/>
              <w:rPr>
                <w:rFonts w:ascii="Times New Roman" w:hAnsi="Times New Roman" w:cs="Times New Roman"/>
                <w:sz w:val="24"/>
                <w:szCs w:val="24"/>
                <w:lang w:val="sr-Cyrl-RS"/>
              </w:rPr>
            </w:pPr>
          </w:p>
        </w:tc>
        <w:tc>
          <w:tcPr>
            <w:tcW w:w="2349" w:type="dxa"/>
          </w:tcPr>
          <w:p w14:paraId="529EC1BD" w14:textId="77777777" w:rsidR="00DA469E" w:rsidRPr="00A63C11" w:rsidRDefault="00DA469E" w:rsidP="00DA469E">
            <w:pPr>
              <w:spacing w:line="360" w:lineRule="auto"/>
              <w:jc w:val="both"/>
              <w:rPr>
                <w:rFonts w:ascii="Times New Roman" w:hAnsi="Times New Roman" w:cs="Times New Roman"/>
                <w:sz w:val="24"/>
                <w:szCs w:val="24"/>
                <w:lang w:val="sr-Cyrl-RS"/>
              </w:rPr>
            </w:pPr>
          </w:p>
        </w:tc>
      </w:tr>
      <w:tr w:rsidR="00DA469E" w:rsidRPr="00A63C11" w14:paraId="246D9853" w14:textId="77777777" w:rsidTr="009527A1">
        <w:tc>
          <w:tcPr>
            <w:tcW w:w="2349" w:type="dxa"/>
          </w:tcPr>
          <w:p w14:paraId="602D42F1" w14:textId="3B4D78AF" w:rsidR="00DA469E" w:rsidRPr="00A63C11" w:rsidRDefault="000C425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ЦВК</w:t>
            </w:r>
          </w:p>
        </w:tc>
        <w:tc>
          <w:tcPr>
            <w:tcW w:w="2349" w:type="dxa"/>
            <w:tcBorders>
              <w:right w:val="double" w:sz="4" w:space="0" w:color="auto"/>
            </w:tcBorders>
          </w:tcPr>
          <w:p w14:paraId="436E1116" w14:textId="5B981441" w:rsidR="00DA469E" w:rsidRPr="00A63C11" w:rsidRDefault="000C425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2349" w:type="dxa"/>
            <w:tcBorders>
              <w:left w:val="double" w:sz="4" w:space="0" w:color="auto"/>
            </w:tcBorders>
          </w:tcPr>
          <w:p w14:paraId="7092444B" w14:textId="77777777" w:rsidR="00DA469E" w:rsidRPr="00A63C11" w:rsidRDefault="00DA469E" w:rsidP="00DA469E">
            <w:pPr>
              <w:spacing w:line="360" w:lineRule="auto"/>
              <w:jc w:val="both"/>
              <w:rPr>
                <w:rFonts w:ascii="Times New Roman" w:hAnsi="Times New Roman" w:cs="Times New Roman"/>
                <w:sz w:val="24"/>
                <w:szCs w:val="24"/>
                <w:lang w:val="sr-Cyrl-RS"/>
              </w:rPr>
            </w:pPr>
          </w:p>
        </w:tc>
        <w:tc>
          <w:tcPr>
            <w:tcW w:w="2349" w:type="dxa"/>
          </w:tcPr>
          <w:p w14:paraId="3652E024" w14:textId="77777777" w:rsidR="00DA469E" w:rsidRPr="00A63C11" w:rsidRDefault="00DA469E" w:rsidP="00DA469E">
            <w:pPr>
              <w:spacing w:line="360" w:lineRule="auto"/>
              <w:jc w:val="both"/>
              <w:rPr>
                <w:rFonts w:ascii="Times New Roman" w:hAnsi="Times New Roman" w:cs="Times New Roman"/>
                <w:sz w:val="24"/>
                <w:szCs w:val="24"/>
                <w:lang w:val="sr-Cyrl-RS"/>
              </w:rPr>
            </w:pPr>
          </w:p>
        </w:tc>
      </w:tr>
      <w:tr w:rsidR="000C425B" w:rsidRPr="00A63C11" w14:paraId="4209A44C" w14:textId="77777777" w:rsidTr="009527A1">
        <w:tc>
          <w:tcPr>
            <w:tcW w:w="2349" w:type="dxa"/>
          </w:tcPr>
          <w:p w14:paraId="7032B7A8" w14:textId="1BC537FC" w:rsidR="000C425B" w:rsidRDefault="00A311DF" w:rsidP="00DA469E">
            <w:pPr>
              <w:spacing w:line="360" w:lineRule="auto"/>
              <w:jc w:val="both"/>
              <w:rPr>
                <w:rFonts w:ascii="Times New Roman" w:hAnsi="Times New Roman" w:cs="Times New Roman"/>
                <w:sz w:val="24"/>
                <w:szCs w:val="24"/>
                <w:lang w:val="sr-Cyrl-RS"/>
              </w:rPr>
            </w:pPr>
            <w:r w:rsidRPr="00A311DF">
              <w:rPr>
                <w:rFonts w:ascii="Times New Roman" w:hAnsi="Times New Roman" w:cs="Times New Roman"/>
                <w:sz w:val="24"/>
                <w:szCs w:val="24"/>
                <w:lang w:val="sr-Cyrl-RS"/>
              </w:rPr>
              <w:t>Постојећа тромбопрофилакса: терап</w:t>
            </w:r>
            <w:r>
              <w:rPr>
                <w:rFonts w:ascii="Times New Roman" w:hAnsi="Times New Roman" w:cs="Times New Roman"/>
                <w:sz w:val="24"/>
                <w:szCs w:val="24"/>
                <w:lang w:val="sr-Cyrl-RS"/>
              </w:rPr>
              <w:t>ијск</w:t>
            </w:r>
            <w:r w:rsidR="007D1363">
              <w:rPr>
                <w:rFonts w:ascii="Times New Roman" w:hAnsi="Times New Roman" w:cs="Times New Roman"/>
                <w:sz w:val="24"/>
                <w:szCs w:val="24"/>
                <w:lang w:val="sr-Cyrl-RS"/>
              </w:rPr>
              <w:t xml:space="preserve">и </w:t>
            </w:r>
            <w:r w:rsidRPr="00A311DF">
              <w:rPr>
                <w:rFonts w:ascii="Times New Roman" w:hAnsi="Times New Roman" w:cs="Times New Roman"/>
                <w:sz w:val="24"/>
                <w:szCs w:val="24"/>
                <w:lang w:val="sr-Cyrl-RS"/>
              </w:rPr>
              <w:t>ЛМВХ или варфарин</w:t>
            </w:r>
          </w:p>
        </w:tc>
        <w:tc>
          <w:tcPr>
            <w:tcW w:w="2349" w:type="dxa"/>
            <w:tcBorders>
              <w:right w:val="double" w:sz="4" w:space="0" w:color="auto"/>
            </w:tcBorders>
          </w:tcPr>
          <w:p w14:paraId="64BCA6A8" w14:textId="7DA4516C" w:rsidR="000C425B" w:rsidRDefault="008D764C"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2349" w:type="dxa"/>
            <w:tcBorders>
              <w:left w:val="double" w:sz="4" w:space="0" w:color="auto"/>
            </w:tcBorders>
          </w:tcPr>
          <w:p w14:paraId="34527A56" w14:textId="77777777" w:rsidR="000C425B" w:rsidRPr="00A63C11" w:rsidRDefault="000C425B" w:rsidP="00DA469E">
            <w:pPr>
              <w:spacing w:line="360" w:lineRule="auto"/>
              <w:jc w:val="both"/>
              <w:rPr>
                <w:rFonts w:ascii="Times New Roman" w:hAnsi="Times New Roman" w:cs="Times New Roman"/>
                <w:sz w:val="24"/>
                <w:szCs w:val="24"/>
                <w:lang w:val="sr-Cyrl-RS"/>
              </w:rPr>
            </w:pPr>
          </w:p>
        </w:tc>
        <w:tc>
          <w:tcPr>
            <w:tcW w:w="2349" w:type="dxa"/>
          </w:tcPr>
          <w:p w14:paraId="5B2C0005" w14:textId="77777777" w:rsidR="000C425B" w:rsidRPr="00A63C11" w:rsidRDefault="000C425B" w:rsidP="00DA469E">
            <w:pPr>
              <w:spacing w:line="360" w:lineRule="auto"/>
              <w:jc w:val="both"/>
              <w:rPr>
                <w:rFonts w:ascii="Times New Roman" w:hAnsi="Times New Roman" w:cs="Times New Roman"/>
                <w:sz w:val="24"/>
                <w:szCs w:val="24"/>
                <w:lang w:val="sr-Cyrl-RS"/>
              </w:rPr>
            </w:pPr>
          </w:p>
        </w:tc>
      </w:tr>
      <w:tr w:rsidR="008D764C" w:rsidRPr="00A63C11" w14:paraId="1B113E26" w14:textId="77777777" w:rsidTr="009527A1">
        <w:tc>
          <w:tcPr>
            <w:tcW w:w="2349" w:type="dxa"/>
            <w:tcBorders>
              <w:bottom w:val="double" w:sz="4" w:space="0" w:color="auto"/>
            </w:tcBorders>
          </w:tcPr>
          <w:p w14:paraId="649F384C" w14:textId="075A7836" w:rsidR="008D764C" w:rsidRPr="00A311DF" w:rsidRDefault="000A78AB" w:rsidP="00DA469E">
            <w:pPr>
              <w:spacing w:line="360" w:lineRule="auto"/>
              <w:jc w:val="both"/>
              <w:rPr>
                <w:rFonts w:ascii="Times New Roman" w:hAnsi="Times New Roman" w:cs="Times New Roman"/>
                <w:sz w:val="24"/>
                <w:szCs w:val="24"/>
                <w:lang w:val="sr-Cyrl-RS"/>
              </w:rPr>
            </w:pPr>
            <w:r w:rsidRPr="000A78AB">
              <w:rPr>
                <w:rFonts w:ascii="Times New Roman" w:hAnsi="Times New Roman" w:cs="Times New Roman"/>
                <w:sz w:val="24"/>
                <w:szCs w:val="24"/>
                <w:lang w:val="sr-Cyrl-RS"/>
              </w:rPr>
              <w:t>Постојећа тромбопрофилакса: профилактички ЛМВХ или аспирин</w:t>
            </w:r>
          </w:p>
        </w:tc>
        <w:tc>
          <w:tcPr>
            <w:tcW w:w="2349" w:type="dxa"/>
            <w:tcBorders>
              <w:bottom w:val="double" w:sz="4" w:space="0" w:color="auto"/>
              <w:right w:val="double" w:sz="4" w:space="0" w:color="auto"/>
            </w:tcBorders>
          </w:tcPr>
          <w:p w14:paraId="4B3FB8AA" w14:textId="5BDF6635" w:rsidR="008D764C" w:rsidRDefault="007D1363"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2349" w:type="dxa"/>
            <w:tcBorders>
              <w:left w:val="double" w:sz="4" w:space="0" w:color="auto"/>
              <w:bottom w:val="double" w:sz="4" w:space="0" w:color="auto"/>
            </w:tcBorders>
          </w:tcPr>
          <w:p w14:paraId="669C31AA" w14:textId="77777777" w:rsidR="008D764C" w:rsidRPr="00A63C11" w:rsidRDefault="008D764C" w:rsidP="00DA469E">
            <w:pPr>
              <w:spacing w:line="360" w:lineRule="auto"/>
              <w:jc w:val="both"/>
              <w:rPr>
                <w:rFonts w:ascii="Times New Roman" w:hAnsi="Times New Roman" w:cs="Times New Roman"/>
                <w:sz w:val="24"/>
                <w:szCs w:val="24"/>
                <w:lang w:val="sr-Cyrl-RS"/>
              </w:rPr>
            </w:pPr>
          </w:p>
        </w:tc>
        <w:tc>
          <w:tcPr>
            <w:tcW w:w="2349" w:type="dxa"/>
            <w:tcBorders>
              <w:bottom w:val="double" w:sz="4" w:space="0" w:color="auto"/>
            </w:tcBorders>
          </w:tcPr>
          <w:p w14:paraId="112A33C8" w14:textId="77777777" w:rsidR="008D764C" w:rsidRPr="00A63C11" w:rsidRDefault="008D764C" w:rsidP="00DA469E">
            <w:pPr>
              <w:spacing w:line="360" w:lineRule="auto"/>
              <w:jc w:val="both"/>
              <w:rPr>
                <w:rFonts w:ascii="Times New Roman" w:hAnsi="Times New Roman" w:cs="Times New Roman"/>
                <w:sz w:val="24"/>
                <w:szCs w:val="24"/>
                <w:lang w:val="sr-Cyrl-RS"/>
              </w:rPr>
            </w:pPr>
          </w:p>
        </w:tc>
      </w:tr>
      <w:tr w:rsidR="001154DE" w:rsidRPr="00A63C11" w14:paraId="3BE77455" w14:textId="77777777" w:rsidTr="009527A1">
        <w:tc>
          <w:tcPr>
            <w:tcW w:w="9396" w:type="dxa"/>
            <w:gridSpan w:val="4"/>
            <w:tcBorders>
              <w:bottom w:val="double" w:sz="4" w:space="0" w:color="auto"/>
            </w:tcBorders>
          </w:tcPr>
          <w:p w14:paraId="34E7CE70" w14:textId="0672D02D" w:rsidR="001154DE" w:rsidRPr="00A63C11" w:rsidRDefault="00F23AC5" w:rsidP="00DA469E">
            <w:pPr>
              <w:spacing w:line="360" w:lineRule="auto"/>
              <w:jc w:val="both"/>
              <w:rPr>
                <w:rFonts w:ascii="Times New Roman" w:hAnsi="Times New Roman" w:cs="Times New Roman"/>
                <w:sz w:val="24"/>
                <w:szCs w:val="24"/>
                <w:lang w:val="sr-Cyrl-RS"/>
              </w:rPr>
            </w:pPr>
            <w:r w:rsidRPr="00F23AC5">
              <w:rPr>
                <w:rFonts w:ascii="Times New Roman" w:hAnsi="Times New Roman" w:cs="Times New Roman"/>
                <w:sz w:val="24"/>
                <w:szCs w:val="24"/>
                <w:lang w:val="sr-Cyrl-RS"/>
              </w:rPr>
              <w:t>Стратификоване групе ризика засноване на систему бодовања</w:t>
            </w:r>
          </w:p>
        </w:tc>
      </w:tr>
      <w:tr w:rsidR="008D764C" w:rsidRPr="00A63C11" w14:paraId="66BF5A4B" w14:textId="77777777" w:rsidTr="009527A1">
        <w:tc>
          <w:tcPr>
            <w:tcW w:w="2349" w:type="dxa"/>
            <w:tcBorders>
              <w:top w:val="double" w:sz="4" w:space="0" w:color="auto"/>
            </w:tcBorders>
          </w:tcPr>
          <w:p w14:paraId="000BC562" w14:textId="258FD30E" w:rsidR="008D764C" w:rsidRPr="00A311DF" w:rsidRDefault="00F23AC5"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Низак ризик</w:t>
            </w:r>
          </w:p>
        </w:tc>
        <w:tc>
          <w:tcPr>
            <w:tcW w:w="2349" w:type="dxa"/>
            <w:tcBorders>
              <w:top w:val="double" w:sz="4" w:space="0" w:color="auto"/>
              <w:right w:val="double" w:sz="4" w:space="0" w:color="auto"/>
            </w:tcBorders>
          </w:tcPr>
          <w:p w14:paraId="5E9FFAAB" w14:textId="2CA76E9B" w:rsidR="008D764C" w:rsidRDefault="00F23AC5"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2349" w:type="dxa"/>
            <w:tcBorders>
              <w:top w:val="double" w:sz="4" w:space="0" w:color="auto"/>
              <w:left w:val="double" w:sz="4" w:space="0" w:color="auto"/>
            </w:tcBorders>
          </w:tcPr>
          <w:p w14:paraId="3A60698F" w14:textId="409064F8" w:rsidR="008D764C" w:rsidRPr="00A63C11" w:rsidRDefault="00DD1D0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Низак ризик</w:t>
            </w:r>
          </w:p>
        </w:tc>
        <w:tc>
          <w:tcPr>
            <w:tcW w:w="2349" w:type="dxa"/>
            <w:tcBorders>
              <w:top w:val="double" w:sz="4" w:space="0" w:color="auto"/>
            </w:tcBorders>
          </w:tcPr>
          <w:p w14:paraId="1FBE6898" w14:textId="0B7B8E30" w:rsidR="008D764C" w:rsidRPr="00A63C11" w:rsidRDefault="00DD1D0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≤1</w:t>
            </w:r>
          </w:p>
        </w:tc>
      </w:tr>
      <w:tr w:rsidR="00F23AC5" w:rsidRPr="00A63C11" w14:paraId="7855EA7E" w14:textId="77777777" w:rsidTr="009527A1">
        <w:tc>
          <w:tcPr>
            <w:tcW w:w="2349" w:type="dxa"/>
          </w:tcPr>
          <w:p w14:paraId="4FC39DA7" w14:textId="70792559" w:rsidR="00F23AC5" w:rsidRDefault="00F23AC5"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Средњи ризик</w:t>
            </w:r>
          </w:p>
        </w:tc>
        <w:tc>
          <w:tcPr>
            <w:tcW w:w="2349" w:type="dxa"/>
            <w:tcBorders>
              <w:right w:val="double" w:sz="4" w:space="0" w:color="auto"/>
            </w:tcBorders>
          </w:tcPr>
          <w:p w14:paraId="1E83DD72" w14:textId="2B356EF6" w:rsidR="00F23AC5" w:rsidRDefault="00F23AC5"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4-7</w:t>
            </w:r>
          </w:p>
        </w:tc>
        <w:tc>
          <w:tcPr>
            <w:tcW w:w="2349" w:type="dxa"/>
            <w:tcBorders>
              <w:left w:val="double" w:sz="4" w:space="0" w:color="auto"/>
            </w:tcBorders>
          </w:tcPr>
          <w:p w14:paraId="43D326B8" w14:textId="6EBCD8D6" w:rsidR="00F23AC5" w:rsidRPr="00A63C11" w:rsidRDefault="00DD1D0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Висок ризик</w:t>
            </w:r>
          </w:p>
        </w:tc>
        <w:tc>
          <w:tcPr>
            <w:tcW w:w="2349" w:type="dxa"/>
          </w:tcPr>
          <w:p w14:paraId="1681458D" w14:textId="650FE100" w:rsidR="00F23AC5" w:rsidRPr="00A63C11" w:rsidRDefault="00DD1D0B"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≥2</w:t>
            </w:r>
          </w:p>
        </w:tc>
      </w:tr>
      <w:tr w:rsidR="00F23AC5" w:rsidRPr="00A63C11" w14:paraId="77D27019" w14:textId="77777777" w:rsidTr="009527A1">
        <w:tc>
          <w:tcPr>
            <w:tcW w:w="2349" w:type="dxa"/>
          </w:tcPr>
          <w:p w14:paraId="2F075898" w14:textId="140E9620" w:rsidR="00F23AC5" w:rsidRDefault="00F23AC5"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Висок ризик</w:t>
            </w:r>
          </w:p>
        </w:tc>
        <w:tc>
          <w:tcPr>
            <w:tcW w:w="2349" w:type="dxa"/>
            <w:tcBorders>
              <w:right w:val="double" w:sz="4" w:space="0" w:color="auto"/>
            </w:tcBorders>
          </w:tcPr>
          <w:p w14:paraId="47DE9EAD" w14:textId="2F140B89" w:rsidR="00F23AC5" w:rsidRDefault="00F23AC5" w:rsidP="00DA469E">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≥8</w:t>
            </w:r>
          </w:p>
        </w:tc>
        <w:tc>
          <w:tcPr>
            <w:tcW w:w="2349" w:type="dxa"/>
            <w:tcBorders>
              <w:left w:val="double" w:sz="4" w:space="0" w:color="auto"/>
            </w:tcBorders>
          </w:tcPr>
          <w:p w14:paraId="427A3C6C" w14:textId="77777777" w:rsidR="00F23AC5" w:rsidRPr="00A63C11" w:rsidRDefault="00F23AC5" w:rsidP="00DA469E">
            <w:pPr>
              <w:spacing w:line="360" w:lineRule="auto"/>
              <w:jc w:val="both"/>
              <w:rPr>
                <w:rFonts w:ascii="Times New Roman" w:hAnsi="Times New Roman" w:cs="Times New Roman"/>
                <w:sz w:val="24"/>
                <w:szCs w:val="24"/>
                <w:lang w:val="sr-Cyrl-RS"/>
              </w:rPr>
            </w:pPr>
          </w:p>
        </w:tc>
        <w:tc>
          <w:tcPr>
            <w:tcW w:w="2349" w:type="dxa"/>
          </w:tcPr>
          <w:p w14:paraId="666CD273" w14:textId="77777777" w:rsidR="00F23AC5" w:rsidRPr="00A63C11" w:rsidRDefault="00F23AC5" w:rsidP="00DA469E">
            <w:pPr>
              <w:spacing w:line="360" w:lineRule="auto"/>
              <w:jc w:val="both"/>
              <w:rPr>
                <w:rFonts w:ascii="Times New Roman" w:hAnsi="Times New Roman" w:cs="Times New Roman"/>
                <w:sz w:val="24"/>
                <w:szCs w:val="24"/>
                <w:lang w:val="sr-Cyrl-RS"/>
              </w:rPr>
            </w:pPr>
          </w:p>
        </w:tc>
      </w:tr>
    </w:tbl>
    <w:p w14:paraId="5752CED8" w14:textId="4A5F6EFA" w:rsidR="00DA469E" w:rsidRPr="00736B8E" w:rsidRDefault="3A1A9370" w:rsidP="3A1A9370">
      <w:pPr>
        <w:spacing w:line="360" w:lineRule="auto"/>
        <w:jc w:val="both"/>
        <w:rPr>
          <w:rFonts w:ascii="Times New Roman" w:hAnsi="Times New Roman" w:cs="Times New Roman"/>
          <w:b/>
          <w:bCs/>
          <w:sz w:val="20"/>
          <w:szCs w:val="20"/>
          <w:lang w:val="sr-Cyrl-RS"/>
        </w:rPr>
      </w:pPr>
      <w:r w:rsidRPr="3A1A9370">
        <w:rPr>
          <w:rFonts w:ascii="Times New Roman" w:hAnsi="Times New Roman" w:cs="Times New Roman"/>
          <w:sz w:val="20"/>
          <w:szCs w:val="20"/>
          <w:lang w:val="sr-Cyrl-RS"/>
        </w:rPr>
        <w:t xml:space="preserve">Легенда: </w:t>
      </w:r>
      <w:r w:rsidRPr="3A1A9370">
        <w:rPr>
          <w:rFonts w:ascii="Times New Roman" w:hAnsi="Times New Roman" w:cs="Times New Roman"/>
          <w:sz w:val="20"/>
          <w:szCs w:val="20"/>
        </w:rPr>
        <w:t>БМИ – индекс телесне масе</w:t>
      </w:r>
      <w:r w:rsidRPr="3A1A9370">
        <w:rPr>
          <w:rFonts w:ascii="Times New Roman" w:hAnsi="Times New Roman" w:cs="Times New Roman"/>
          <w:sz w:val="20"/>
          <w:szCs w:val="20"/>
          <w:lang w:val="sr-Cyrl-RS"/>
        </w:rPr>
        <w:t xml:space="preserve">, </w:t>
      </w:r>
      <w:r w:rsidRPr="3A1A9370">
        <w:rPr>
          <w:rFonts w:ascii="Times New Roman" w:hAnsi="Times New Roman" w:cs="Times New Roman"/>
          <w:sz w:val="20"/>
          <w:szCs w:val="20"/>
        </w:rPr>
        <w:t>ВТЕ – венски тромбоемболизам</w:t>
      </w:r>
      <w:r w:rsidRPr="3A1A9370">
        <w:rPr>
          <w:rFonts w:ascii="Times New Roman" w:hAnsi="Times New Roman" w:cs="Times New Roman"/>
          <w:sz w:val="20"/>
          <w:szCs w:val="20"/>
          <w:lang w:val="sr-Cyrl-RS"/>
        </w:rPr>
        <w:t xml:space="preserve">, ММ – мултипли мијелом, </w:t>
      </w:r>
      <w:r w:rsidRPr="3A1A9370">
        <w:rPr>
          <w:rFonts w:ascii="Times New Roman" w:hAnsi="Times New Roman" w:cs="Times New Roman"/>
          <w:sz w:val="20"/>
          <w:szCs w:val="20"/>
        </w:rPr>
        <w:t>ЦВК – централни венски катетер</w:t>
      </w:r>
      <w:r w:rsidRPr="3A1A9370">
        <w:rPr>
          <w:rFonts w:ascii="Times New Roman" w:hAnsi="Times New Roman" w:cs="Times New Roman"/>
          <w:sz w:val="20"/>
          <w:szCs w:val="20"/>
          <w:lang w:val="sr-Cyrl-RS"/>
        </w:rPr>
        <w:t xml:space="preserve">, </w:t>
      </w:r>
      <w:r w:rsidRPr="3A1A9370">
        <w:rPr>
          <w:rFonts w:ascii="Times New Roman" w:hAnsi="Times New Roman" w:cs="Times New Roman"/>
          <w:sz w:val="20"/>
          <w:szCs w:val="20"/>
        </w:rPr>
        <w:t xml:space="preserve">ЛМВХ – нискомолекуларни хепарин (енг. </w:t>
      </w:r>
      <w:r w:rsidRPr="3A1A9370">
        <w:rPr>
          <w:rFonts w:ascii="Times New Roman" w:hAnsi="Times New Roman" w:cs="Times New Roman"/>
          <w:i/>
          <w:iCs/>
          <w:sz w:val="20"/>
          <w:szCs w:val="20"/>
        </w:rPr>
        <w:t>Low Molecular Weight Heparin</w:t>
      </w:r>
      <w:r w:rsidRPr="3A1A9370">
        <w:rPr>
          <w:rFonts w:ascii="Times New Roman" w:hAnsi="Times New Roman" w:cs="Times New Roman"/>
          <w:sz w:val="20"/>
          <w:szCs w:val="20"/>
        </w:rPr>
        <w:t>)</w:t>
      </w:r>
      <w:r w:rsidRPr="3A1A9370">
        <w:rPr>
          <w:rFonts w:ascii="Times New Roman" w:hAnsi="Times New Roman" w:cs="Times New Roman"/>
          <w:sz w:val="20"/>
          <w:szCs w:val="20"/>
          <w:lang w:val="sr-Cyrl-RS"/>
        </w:rPr>
        <w:t xml:space="preserve">, </w:t>
      </w:r>
    </w:p>
    <w:p w14:paraId="09248CCF" w14:textId="7FEA106A" w:rsidR="003614DF" w:rsidRPr="00BC3050" w:rsidRDefault="003614DF" w:rsidP="2390738C">
      <w:pPr>
        <w:spacing w:line="360" w:lineRule="auto"/>
        <w:jc w:val="both"/>
        <w:rPr>
          <w:rFonts w:ascii="Times New Roman" w:hAnsi="Times New Roman" w:cs="Times New Roman"/>
          <w:sz w:val="20"/>
          <w:szCs w:val="20"/>
          <w:lang w:val="sr-Cyrl-RS"/>
        </w:rPr>
      </w:pPr>
      <w:r>
        <w:rPr>
          <w:rFonts w:ascii="Times New Roman" w:hAnsi="Times New Roman" w:cs="Times New Roman"/>
          <w:sz w:val="20"/>
          <w:szCs w:val="20"/>
          <w:vertAlign w:val="superscript"/>
          <w:lang w:val="sr-Cyrl-RS"/>
        </w:rPr>
        <w:t>а</w:t>
      </w:r>
      <w:r>
        <w:rPr>
          <w:rFonts w:ascii="Times New Roman" w:hAnsi="Times New Roman" w:cs="Times New Roman"/>
          <w:sz w:val="20"/>
          <w:szCs w:val="20"/>
          <w:lang w:val="sr-Cyrl-RS"/>
        </w:rPr>
        <w:t xml:space="preserve"> Само за пацијенте на </w:t>
      </w:r>
      <w:r w:rsidR="00AE26CE">
        <w:rPr>
          <w:rFonts w:ascii="Times New Roman" w:hAnsi="Times New Roman" w:cs="Times New Roman"/>
          <w:sz w:val="20"/>
          <w:szCs w:val="20"/>
          <w:lang w:val="sr-Cyrl-RS"/>
        </w:rPr>
        <w:t xml:space="preserve">који примају </w:t>
      </w:r>
      <w:r w:rsidR="00BC3050" w:rsidRPr="1D857608">
        <w:rPr>
          <w:rFonts w:ascii="Times New Roman" w:hAnsi="Times New Roman" w:cs="Times New Roman"/>
          <w:sz w:val="20"/>
          <w:szCs w:val="20"/>
        </w:rPr>
        <w:t>имуномодулаторн</w:t>
      </w:r>
      <w:r w:rsidR="00BC3050">
        <w:rPr>
          <w:rFonts w:ascii="Times New Roman" w:hAnsi="Times New Roman" w:cs="Times New Roman"/>
          <w:sz w:val="20"/>
          <w:szCs w:val="20"/>
          <w:lang w:val="sr-Cyrl-RS"/>
        </w:rPr>
        <w:t xml:space="preserve">е </w:t>
      </w:r>
      <w:r w:rsidR="00BC3050" w:rsidRPr="1D857608">
        <w:rPr>
          <w:rFonts w:ascii="Times New Roman" w:hAnsi="Times New Roman" w:cs="Times New Roman"/>
          <w:sz w:val="20"/>
          <w:szCs w:val="20"/>
        </w:rPr>
        <w:t>леков</w:t>
      </w:r>
      <w:r w:rsidR="00BC3050">
        <w:rPr>
          <w:rFonts w:ascii="Times New Roman" w:hAnsi="Times New Roman" w:cs="Times New Roman"/>
          <w:sz w:val="20"/>
          <w:szCs w:val="20"/>
          <w:lang w:val="sr-Cyrl-RS"/>
        </w:rPr>
        <w:t>е (ИМиД).</w:t>
      </w:r>
    </w:p>
    <w:p w14:paraId="51687318" w14:textId="08E73E24" w:rsidR="008928A4" w:rsidRDefault="1D857608" w:rsidP="2390738C">
      <w:pPr>
        <w:spacing w:line="360" w:lineRule="auto"/>
        <w:jc w:val="both"/>
        <w:rPr>
          <w:rFonts w:ascii="Times New Roman" w:hAnsi="Times New Roman" w:cs="Times New Roman"/>
          <w:sz w:val="24"/>
          <w:szCs w:val="24"/>
          <w:lang w:val="sr-Cyrl-RS"/>
        </w:rPr>
      </w:pPr>
      <w:r w:rsidRPr="1D857608">
        <w:rPr>
          <w:rFonts w:ascii="Times New Roman" w:hAnsi="Times New Roman" w:cs="Times New Roman"/>
          <w:sz w:val="24"/>
          <w:szCs w:val="24"/>
        </w:rPr>
        <w:t xml:space="preserve">Код хируршких пацијената са малигнитетом, комплексан задатак представља процена фактора ризика порекла пацијента. </w:t>
      </w:r>
      <w:r w:rsidRPr="1D857608">
        <w:rPr>
          <w:rFonts w:ascii="Times New Roman" w:hAnsi="Times New Roman" w:cs="Times New Roman"/>
          <w:i/>
          <w:iCs/>
          <w:sz w:val="24"/>
          <w:szCs w:val="24"/>
        </w:rPr>
        <w:t xml:space="preserve">Caprini </w:t>
      </w:r>
      <w:r w:rsidRPr="1D857608">
        <w:rPr>
          <w:rFonts w:ascii="Times New Roman" w:hAnsi="Times New Roman" w:cs="Times New Roman"/>
          <w:sz w:val="24"/>
          <w:szCs w:val="24"/>
        </w:rPr>
        <w:t xml:space="preserve">скор </w:t>
      </w:r>
      <w:sdt>
        <w:sdtPr>
          <w:rPr>
            <w:rFonts w:ascii="Times New Roman" w:hAnsi="Times New Roman" w:cs="Times New Roman"/>
            <w:color w:val="000000"/>
            <w:sz w:val="24"/>
            <w:szCs w:val="24"/>
          </w:rPr>
          <w:tag w:val="MENDELEY_CITATION_v3_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"/>
          <w:id w:val="-1724062600"/>
          <w:placeholder>
            <w:docPart w:val="DefaultPlaceholder_-1854013440"/>
          </w:placeholder>
        </w:sdtPr>
        <w:sdtEndPr/>
        <w:sdtContent>
          <w:r w:rsidR="00281416" w:rsidRPr="00281416">
            <w:rPr>
              <w:rFonts w:ascii="Times New Roman" w:hAnsi="Times New Roman" w:cs="Times New Roman"/>
              <w:color w:val="000000"/>
              <w:sz w:val="24"/>
              <w:szCs w:val="24"/>
            </w:rPr>
            <w:t>(52)</w:t>
          </w:r>
        </w:sdtContent>
      </w:sdt>
      <w:r w:rsidRPr="1D857608">
        <w:rPr>
          <w:rFonts w:ascii="Times New Roman" w:hAnsi="Times New Roman" w:cs="Times New Roman"/>
          <w:sz w:val="24"/>
          <w:szCs w:val="24"/>
        </w:rPr>
        <w:t xml:space="preserve"> се најчешће користи за процену периоперативног ризика </w:t>
      </w:r>
      <w:r w:rsidR="001F7C93">
        <w:rPr>
          <w:rFonts w:ascii="Times New Roman" w:hAnsi="Times New Roman" w:cs="Times New Roman"/>
          <w:sz w:val="24"/>
          <w:szCs w:val="24"/>
          <w:lang w:val="sr-Cyrl-RS"/>
        </w:rPr>
        <w:t>од</w:t>
      </w:r>
      <w:r w:rsidRPr="1D857608">
        <w:rPr>
          <w:rFonts w:ascii="Times New Roman" w:hAnsi="Times New Roman" w:cs="Times New Roman"/>
          <w:sz w:val="24"/>
          <w:szCs w:val="24"/>
        </w:rPr>
        <w:t xml:space="preserve"> развој</w:t>
      </w:r>
      <w:r w:rsidR="001F7C93">
        <w:rPr>
          <w:rFonts w:ascii="Times New Roman" w:hAnsi="Times New Roman" w:cs="Times New Roman"/>
          <w:sz w:val="24"/>
          <w:szCs w:val="24"/>
          <w:lang w:val="sr-Cyrl-RS"/>
        </w:rPr>
        <w:t>а</w:t>
      </w:r>
      <w:r w:rsidRPr="1D857608">
        <w:rPr>
          <w:rFonts w:ascii="Times New Roman" w:hAnsi="Times New Roman" w:cs="Times New Roman"/>
          <w:sz w:val="24"/>
          <w:szCs w:val="24"/>
        </w:rPr>
        <w:t xml:space="preserve"> ВТЕ </w:t>
      </w:r>
      <w:sdt>
        <w:sdtPr>
          <w:rPr>
            <w:rFonts w:ascii="Times New Roman" w:hAnsi="Times New Roman" w:cs="Times New Roman"/>
            <w:color w:val="000000"/>
            <w:sz w:val="24"/>
            <w:szCs w:val="24"/>
          </w:rPr>
          <w:tag w:val="MENDELEY_CITATION_v3_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"/>
          <w:id w:val="1430547179"/>
          <w:placeholder>
            <w:docPart w:val="DefaultPlaceholder_-1854013440"/>
          </w:placeholder>
        </w:sdtPr>
        <w:sdtEndPr/>
        <w:sdtContent>
          <w:r w:rsidR="00281416" w:rsidRPr="00281416">
            <w:rPr>
              <w:rFonts w:ascii="Times New Roman" w:hAnsi="Times New Roman" w:cs="Times New Roman"/>
              <w:color w:val="000000"/>
              <w:sz w:val="24"/>
              <w:szCs w:val="24"/>
            </w:rPr>
            <w:t>(53,54)</w:t>
          </w:r>
        </w:sdtContent>
      </w:sdt>
      <w:r w:rsidRPr="1D857608">
        <w:rPr>
          <w:rFonts w:ascii="Times New Roman" w:hAnsi="Times New Roman" w:cs="Times New Roman"/>
          <w:sz w:val="24"/>
          <w:szCs w:val="24"/>
        </w:rPr>
        <w:t xml:space="preserve">, а такође се показао поузданим и код хируршких пацијената са малигнитетом </w:t>
      </w:r>
      <w:sdt>
        <w:sdtPr>
          <w:rPr>
            <w:rFonts w:ascii="Times New Roman" w:hAnsi="Times New Roman" w:cs="Times New Roman"/>
            <w:color w:val="000000"/>
            <w:sz w:val="24"/>
            <w:szCs w:val="24"/>
          </w:rPr>
          <w:tag w:val="MENDELEY_CITATION_v3_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"/>
          <w:id w:val="-1179585258"/>
          <w:placeholder>
            <w:docPart w:val="DefaultPlaceholder_-1854013440"/>
          </w:placeholder>
        </w:sdtPr>
        <w:sdtEndPr/>
        <w:sdtContent>
          <w:r w:rsidR="00281416" w:rsidRPr="00281416">
            <w:rPr>
              <w:rFonts w:ascii="Times New Roman" w:hAnsi="Times New Roman" w:cs="Times New Roman"/>
              <w:color w:val="000000"/>
              <w:sz w:val="24"/>
              <w:szCs w:val="24"/>
            </w:rPr>
            <w:t>(55,56)</w:t>
          </w:r>
        </w:sdtContent>
      </w:sdt>
      <w:r w:rsidRPr="1D857608">
        <w:rPr>
          <w:rFonts w:ascii="Times New Roman" w:hAnsi="Times New Roman" w:cs="Times New Roman"/>
          <w:sz w:val="24"/>
          <w:szCs w:val="24"/>
        </w:rPr>
        <w:t>. Скору се може приступити онлајн преко линка (</w:t>
      </w:r>
      <w:hyperlink r:id="rId8" w:history="1">
        <w:r w:rsidRPr="1D857608">
          <w:rPr>
            <w:rStyle w:val="Hyperlink"/>
            <w:rFonts w:ascii="Times New Roman" w:hAnsi="Times New Roman" w:cs="Times New Roman"/>
            <w:sz w:val="24"/>
            <w:szCs w:val="24"/>
          </w:rPr>
          <w:t>Assessment - Caprini Rsk Score - Venous Resource Center</w:t>
        </w:r>
      </w:hyperlink>
      <w:r w:rsidR="0059292F" w:rsidRPr="00F85F47">
        <w:rPr>
          <w:rStyle w:val="Hyperlink"/>
          <w:rFonts w:ascii="Times New Roman" w:hAnsi="Times New Roman" w:cs="Times New Roman"/>
          <w:color w:val="auto"/>
          <w:sz w:val="24"/>
          <w:szCs w:val="24"/>
          <w:u w:val="none"/>
          <w:lang w:val="sr-Cyrl-RS"/>
        </w:rPr>
        <w:t xml:space="preserve">; </w:t>
      </w:r>
      <w:r w:rsidR="00F85F47" w:rsidRPr="00F85F47">
        <w:rPr>
          <w:rStyle w:val="Hyperlink"/>
          <w:rFonts w:ascii="Times New Roman" w:hAnsi="Times New Roman" w:cs="Times New Roman"/>
          <w:color w:val="auto"/>
          <w:sz w:val="24"/>
          <w:szCs w:val="24"/>
          <w:u w:val="none"/>
          <w:lang w:val="sr-Cyrl-RS"/>
        </w:rPr>
        <w:t xml:space="preserve">линк: </w:t>
      </w:r>
      <w:hyperlink r:id="rId9" w:history="1">
        <w:r w:rsidR="007C5F71" w:rsidRPr="002463D6">
          <w:rPr>
            <w:rStyle w:val="Hyperlink"/>
            <w:rFonts w:ascii="Times New Roman" w:hAnsi="Times New Roman" w:cs="Times New Roman"/>
            <w:sz w:val="24"/>
            <w:szCs w:val="24"/>
            <w:lang w:val="sr-Cyrl-RS"/>
          </w:rPr>
          <w:t>https://capriniriskscore.org/assessment/</w:t>
        </w:r>
      </w:hyperlink>
      <w:r w:rsidRPr="1D857608">
        <w:rPr>
          <w:rFonts w:ascii="Times New Roman" w:hAnsi="Times New Roman" w:cs="Times New Roman"/>
          <w:sz w:val="24"/>
          <w:szCs w:val="24"/>
        </w:rPr>
        <w:t>).</w:t>
      </w:r>
    </w:p>
    <w:p w14:paraId="65E21C41" w14:textId="6EFE1B74" w:rsidR="007C5F71" w:rsidRPr="001307F5" w:rsidRDefault="007C5F71" w:rsidP="00DB4317">
      <w:pPr>
        <w:spacing w:line="360" w:lineRule="auto"/>
        <w:ind w:left="720" w:firstLine="720"/>
        <w:rPr>
          <w:rFonts w:ascii="Times New Roman" w:hAnsi="Times New Roman" w:cs="Times New Roman"/>
          <w:sz w:val="24"/>
          <w:szCs w:val="24"/>
          <w:lang w:val="sr-Cyrl-RS"/>
        </w:rPr>
      </w:pPr>
      <w:r w:rsidRPr="001307F5">
        <w:rPr>
          <w:rFonts w:ascii="Times New Roman" w:hAnsi="Times New Roman" w:cs="Times New Roman"/>
          <w:sz w:val="24"/>
          <w:szCs w:val="24"/>
          <w:lang w:val="sr-Cyrl-RS"/>
        </w:rPr>
        <w:t>4.2</w:t>
      </w:r>
      <w:r w:rsidR="00DB4317" w:rsidRPr="001307F5">
        <w:rPr>
          <w:rFonts w:ascii="Times New Roman" w:hAnsi="Times New Roman" w:cs="Times New Roman"/>
          <w:sz w:val="24"/>
          <w:szCs w:val="24"/>
          <w:lang w:val="sr-Cyrl-RS"/>
        </w:rPr>
        <w:t xml:space="preserve">. </w:t>
      </w:r>
      <w:r w:rsidRPr="001307F5">
        <w:rPr>
          <w:rFonts w:ascii="Times New Roman" w:hAnsi="Times New Roman" w:cs="Times New Roman"/>
          <w:sz w:val="24"/>
          <w:szCs w:val="24"/>
          <w:lang w:val="sr-Cyrl-RS"/>
        </w:rPr>
        <w:t>Фактори ризика за крварење код пацијената са малигнитетом</w:t>
      </w:r>
    </w:p>
    <w:p w14:paraId="3B9D0DE3" w14:textId="5397C396" w:rsidR="004E4973" w:rsidRPr="00C72FFB" w:rsidRDefault="51999982" w:rsidP="001307F5">
      <w:pPr>
        <w:spacing w:line="360" w:lineRule="auto"/>
        <w:jc w:val="both"/>
        <w:rPr>
          <w:rFonts w:ascii="Times New Roman" w:hAnsi="Times New Roman" w:cs="Times New Roman"/>
          <w:sz w:val="24"/>
          <w:szCs w:val="24"/>
          <w:lang w:val="sr-Cyrl-RS"/>
        </w:rPr>
      </w:pPr>
      <w:r w:rsidRPr="51999982">
        <w:rPr>
          <w:rFonts w:ascii="Times New Roman" w:hAnsi="Times New Roman" w:cs="Times New Roman"/>
          <w:sz w:val="24"/>
          <w:szCs w:val="24"/>
          <w:lang w:val="sr-Cyrl-RS"/>
        </w:rPr>
        <w:t>Ризик од крварења представља динамичан патофизиолошки процес, са већим бројем фактора који потенцијално утичу на индивидуални ризик у току болести код пацијената са малигнитетом.</w:t>
      </w:r>
      <w:r w:rsidRPr="51999982">
        <w:rPr>
          <w:rFonts w:ascii="Times New Roman" w:hAnsi="Times New Roman" w:cs="Times New Roman"/>
          <w:sz w:val="24"/>
          <w:szCs w:val="24"/>
          <w:lang w:val="sr-Latn-RS"/>
        </w:rPr>
        <w:t xml:space="preserve"> </w:t>
      </w:r>
      <w:r w:rsidRPr="51999982">
        <w:rPr>
          <w:rFonts w:ascii="Times New Roman" w:hAnsi="Times New Roman" w:cs="Times New Roman"/>
          <w:sz w:val="24"/>
          <w:szCs w:val="24"/>
          <w:lang w:val="sr-Cyrl-RS"/>
        </w:rPr>
        <w:t xml:space="preserve">Крварења су чешћа код пацијената са малигнитетом него код пацијената без малигнитета, што може бити директно повезано са самим тумором, или индиректно повезано са слабљењем мукозних баријера изазвано хемотерапијом или радиотерапијом </w:t>
      </w:r>
      <w:sdt>
        <w:sdtPr>
          <w:rPr>
            <w:rFonts w:ascii="Times New Roman" w:hAnsi="Times New Roman" w:cs="Times New Roman"/>
            <w:color w:val="000000"/>
            <w:sz w:val="24"/>
            <w:szCs w:val="24"/>
            <w:lang w:val="sr-Cyrl-RS"/>
          </w:rPr>
          <w:tag w:val="MENDELEY_CITATION_v3_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eSIsImdpdmVuIjoiQm9ubmll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sZSIsImdpdmVuIjoiQ2hyaXMgUCIsInBhcnNlLW5hbWVzIjpmYWxzZSwiZHJvcHBpbmctcGFydGljbGUiOiIiLCJub24tZHJvcHBpbmctcGFydGljbGUiOiIifSx7ImZhbWlseSI6IkhhbHZvcnNlbiIsImdpdmVuIjoiU2lncnVuIiwicGFyc2UtbmFtZXMiOmZhbHNlLCJkcm9wcGluZy1wYXJ0aWNsZSI6IiIsIm5vbi1kcm9wcGluZy1wYXJ0aWNsZSI6IiJ9LHsiZmFtaWx5IjoiSXVuZyIsImdpdmVuIjoiQmVybmFyZCIsInBhcnNlLW5hbWVzIjpmYWxzZSwiZHJvcHBpbmctcGFydGljbGUiOiIiLCJub24tZHJvcHBpbmctcGFydGljbGUiOiIifSx7ImZhbWlseSI6IkphYXJzbWEiLCJnaXZlbiI6IlRpbnk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w7hjaGVuIiwiZ2l2ZW4iOiJNYWphLUxpc2EiLCJwYXJzZS1uYW1lcyI6ZmFsc2UsImRyb3BwaW5nLXBhcnRpY2xlIjoiIiwibm9uLWRyb3BwaW5nLXBhcnRpY2xlIjoiIn0seyJmYW1pbHkiOiJNaW5kaGFtIiwiZ2l2ZW4iOiJSaWNoYXJk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"/>
          <w:id w:val="-1784960497"/>
          <w:placeholder>
            <w:docPart w:val="DefaultPlaceholder_-1854013440"/>
          </w:placeholder>
        </w:sdtPr>
        <w:sdtEndPr/>
        <w:sdtContent>
          <w:r w:rsidR="00281416" w:rsidRPr="00281416">
            <w:rPr>
              <w:rFonts w:ascii="Times New Roman" w:hAnsi="Times New Roman" w:cs="Times New Roman"/>
              <w:color w:val="000000"/>
              <w:sz w:val="24"/>
              <w:szCs w:val="24"/>
              <w:lang w:val="sr-Cyrl-RS"/>
            </w:rPr>
            <w:t>(57)</w:t>
          </w:r>
        </w:sdtContent>
      </w:sdt>
      <w:r w:rsidRPr="51999982">
        <w:rPr>
          <w:rFonts w:ascii="Times New Roman" w:hAnsi="Times New Roman" w:cs="Times New Roman"/>
          <w:sz w:val="24"/>
          <w:szCs w:val="24"/>
          <w:lang w:val="sr-Cyrl-RS"/>
        </w:rPr>
        <w:t>. Пацијенти са малигнитетом који примају антикоагулантну терапију</w:t>
      </w:r>
      <w:r w:rsidRPr="51999982">
        <w:rPr>
          <w:rFonts w:ascii="Times New Roman" w:hAnsi="Times New Roman" w:cs="Times New Roman"/>
          <w:sz w:val="24"/>
          <w:szCs w:val="24"/>
          <w:lang w:val="sr-Latn-RS"/>
        </w:rPr>
        <w:t xml:space="preserve"> </w:t>
      </w:r>
      <w:r w:rsidRPr="51999982">
        <w:rPr>
          <w:rFonts w:ascii="Times New Roman" w:hAnsi="Times New Roman" w:cs="Times New Roman"/>
          <w:sz w:val="24"/>
          <w:szCs w:val="24"/>
          <w:lang w:val="sr-Cyrl-RS"/>
        </w:rPr>
        <w:t xml:space="preserve">због ВТЕ имају већи ризик од крварења од неонколошких пацијената са ВТЕ </w:t>
      </w:r>
      <w:sdt>
        <w:sdtPr>
          <w:rPr>
            <w:rFonts w:ascii="Times New Roman" w:hAnsi="Times New Roman" w:cs="Times New Roman"/>
            <w:color w:val="000000"/>
            <w:sz w:val="24"/>
            <w:szCs w:val="24"/>
            <w:lang w:val="sr-Cyrl-RS"/>
          </w:rPr>
          <w:tag w:val="MENDELEY_CITATION_v3_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"/>
          <w:id w:val="-1162849651"/>
          <w:placeholder>
            <w:docPart w:val="DefaultPlaceholder_-1854013440"/>
          </w:placeholder>
        </w:sdtPr>
        <w:sdtEndPr/>
        <w:sdtContent>
          <w:r w:rsidR="00281416" w:rsidRPr="00281416">
            <w:rPr>
              <w:rFonts w:ascii="Times New Roman" w:hAnsi="Times New Roman" w:cs="Times New Roman"/>
              <w:color w:val="000000"/>
              <w:sz w:val="24"/>
              <w:szCs w:val="24"/>
              <w:lang w:val="sr-Cyrl-RS"/>
            </w:rPr>
            <w:t>(58)</w:t>
          </w:r>
        </w:sdtContent>
      </w:sdt>
      <w:r w:rsidRPr="51999982">
        <w:rPr>
          <w:rFonts w:ascii="Times New Roman" w:hAnsi="Times New Roman" w:cs="Times New Roman"/>
          <w:sz w:val="24"/>
          <w:szCs w:val="24"/>
          <w:lang w:val="sr-Cyrl-RS"/>
        </w:rPr>
        <w:t>.</w:t>
      </w:r>
      <w:r w:rsidRPr="51999982">
        <w:rPr>
          <w:rFonts w:ascii="Times New Roman" w:hAnsi="Times New Roman" w:cs="Times New Roman"/>
          <w:sz w:val="24"/>
          <w:szCs w:val="24"/>
          <w:lang w:val="sr-Latn-RS"/>
        </w:rPr>
        <w:t xml:space="preserve"> </w:t>
      </w:r>
      <w:r w:rsidRPr="51999982">
        <w:rPr>
          <w:rFonts w:ascii="Times New Roman" w:hAnsi="Times New Roman" w:cs="Times New Roman"/>
          <w:sz w:val="24"/>
          <w:szCs w:val="24"/>
          <w:lang w:val="sr-Cyrl-RS"/>
        </w:rPr>
        <w:t xml:space="preserve">Учесталост великог крварења код пацијената са малигнитетом и ВТЕ на антикоагулантној терапији се креће од 6,5% до 18% </w:t>
      </w:r>
      <w:sdt>
        <w:sdtPr>
          <w:rPr>
            <w:rFonts w:ascii="Times New Roman" w:hAnsi="Times New Roman" w:cs="Times New Roman"/>
            <w:color w:val="000000"/>
            <w:sz w:val="24"/>
            <w:szCs w:val="24"/>
            <w:lang w:val="sr-Cyrl-RS"/>
          </w:rPr>
          <w:tag w:val="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"/>
          <w:id w:val="1731188917"/>
          <w:placeholder>
            <w:docPart w:val="DefaultPlaceholder_-1854013440"/>
          </w:placeholder>
        </w:sdtPr>
        <w:sdtEndPr/>
        <w:sdtContent>
          <w:r w:rsidR="00281416" w:rsidRPr="00281416">
            <w:rPr>
              <w:rFonts w:ascii="Times New Roman" w:hAnsi="Times New Roman" w:cs="Times New Roman"/>
              <w:color w:val="000000"/>
              <w:sz w:val="24"/>
              <w:szCs w:val="24"/>
              <w:lang w:val="sr-Cyrl-RS"/>
            </w:rPr>
            <w:t>(59–62)</w:t>
          </w:r>
        </w:sdtContent>
      </w:sdt>
      <w:r w:rsidRPr="51999982">
        <w:rPr>
          <w:rFonts w:ascii="Times New Roman" w:hAnsi="Times New Roman" w:cs="Times New Roman"/>
          <w:sz w:val="24"/>
          <w:szCs w:val="24"/>
          <w:lang w:val="sr-Cyrl-RS"/>
        </w:rPr>
        <w:t xml:space="preserve">. У недавно објављеном истраживању </w:t>
      </w:r>
      <w:sdt>
        <w:sdtPr>
          <w:rPr>
            <w:rFonts w:ascii="Times New Roman" w:hAnsi="Times New Roman" w:cs="Times New Roman"/>
            <w:color w:val="000000"/>
            <w:sz w:val="24"/>
            <w:szCs w:val="24"/>
            <w:lang w:val="sr-Cyrl-RS"/>
          </w:rPr>
          <w:tag w:val="MENDELEY_CITATION_v3_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"/>
          <w:id w:val="-2028858516"/>
          <w:placeholder>
            <w:docPart w:val="DefaultPlaceholder_-1854013440"/>
          </w:placeholder>
        </w:sdtPr>
        <w:sdtEndPr/>
        <w:sdtContent>
          <w:r w:rsidR="00281416" w:rsidRPr="00281416">
            <w:rPr>
              <w:rFonts w:ascii="Times New Roman" w:hAnsi="Times New Roman" w:cs="Times New Roman"/>
              <w:color w:val="000000"/>
              <w:sz w:val="24"/>
              <w:szCs w:val="24"/>
              <w:lang w:val="sr-Cyrl-RS"/>
            </w:rPr>
            <w:t>(63)</w:t>
          </w:r>
        </w:sdtContent>
      </w:sdt>
      <w:r w:rsidRPr="51999982">
        <w:rPr>
          <w:rFonts w:ascii="Times New Roman" w:hAnsi="Times New Roman" w:cs="Times New Roman"/>
          <w:sz w:val="24"/>
          <w:szCs w:val="24"/>
          <w:lang w:val="sr-Latn-RS"/>
        </w:rPr>
        <w:t>,</w:t>
      </w:r>
      <w:r w:rsidRPr="51999982">
        <w:rPr>
          <w:rFonts w:ascii="Times New Roman" w:hAnsi="Times New Roman" w:cs="Times New Roman"/>
          <w:sz w:val="24"/>
          <w:szCs w:val="24"/>
          <w:lang w:val="sr-Cyrl-RS"/>
        </w:rPr>
        <w:t xml:space="preserve"> показано</w:t>
      </w:r>
      <w:r w:rsidRPr="51999982">
        <w:rPr>
          <w:rFonts w:ascii="Times New Roman" w:hAnsi="Times New Roman" w:cs="Times New Roman"/>
          <w:sz w:val="24"/>
          <w:szCs w:val="24"/>
          <w:lang w:val="sr-Latn-RS"/>
        </w:rPr>
        <w:t xml:space="preserve"> </w:t>
      </w:r>
      <w:r w:rsidRPr="51999982">
        <w:rPr>
          <w:rFonts w:ascii="Times New Roman" w:hAnsi="Times New Roman" w:cs="Times New Roman"/>
          <w:sz w:val="24"/>
          <w:szCs w:val="24"/>
          <w:lang w:val="sr-Cyrl-RS"/>
        </w:rPr>
        <w:t xml:space="preserve">је да су пацијенти са малигнитетом у повећаном ризику од клинички релевантног крварења, независно од примене антикоагуланаса. Исто истраживање је такође потврдило да је појава клинички значајног крварења повезана са повећаном смртношћу од свих узрока. </w:t>
      </w:r>
    </w:p>
    <w:p w14:paraId="78BA5D12" w14:textId="525B15F5" w:rsidR="00F83F75" w:rsidRPr="00915F7E" w:rsidRDefault="51999982" w:rsidP="00F83F75">
      <w:pPr>
        <w:spacing w:line="360" w:lineRule="auto"/>
        <w:jc w:val="both"/>
        <w:rPr>
          <w:rFonts w:ascii="Times New Roman" w:hAnsi="Times New Roman" w:cs="Times New Roman"/>
          <w:sz w:val="24"/>
          <w:szCs w:val="24"/>
          <w:lang w:val="sr-Cyrl-RS"/>
        </w:rPr>
      </w:pPr>
      <w:r w:rsidRPr="51999982">
        <w:rPr>
          <w:rFonts w:ascii="Times New Roman" w:hAnsi="Times New Roman" w:cs="Times New Roman"/>
          <w:sz w:val="24"/>
          <w:szCs w:val="24"/>
          <w:lang w:val="sr-Cyrl-RS"/>
        </w:rPr>
        <w:t xml:space="preserve">Гастроинтестинални малигнитети су традиционално повезани са значајним ризиком од крварења у поређењу са другим солидним туморима </w:t>
      </w:r>
      <w:sdt>
        <w:sdtPr>
          <w:rPr>
            <w:rFonts w:ascii="Times New Roman" w:hAnsi="Times New Roman" w:cs="Times New Roman"/>
            <w:color w:val="000000"/>
            <w:sz w:val="24"/>
            <w:szCs w:val="24"/>
            <w:lang w:val="sr-Cyrl-RS"/>
          </w:rPr>
          <w:tag w:val="MENDELEY_CITATION_v3_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eSIsImdpdmVuIjoiQm9ubmll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sZSIsImdpdmVuIjoiQ2hyaXMgUCIsInBhcnNlLW5hbWVzIjpmYWxzZSwiZHJvcHBpbmctcGFydGljbGUiOiIiLCJub24tZHJvcHBpbmctcGFydGljbGUiOiIifSx7ImZhbWlseSI6IkhhbHZvcnNlbiIsImdpdmVuIjoiU2lncnVuIiwicGFyc2UtbmFtZXMiOmZhbHNlLCJkcm9wcGluZy1wYXJ0aWNsZSI6IiIsIm5vbi1kcm9wcGluZy1wYXJ0aWNsZSI6IiJ9LHsiZmFtaWx5IjoiSXVuZyIsImdpdmVuIjoiQmVybmFyZCIsInBhcnNlLW5hbWVzIjpmYWxzZSwiZHJvcHBpbmctcGFydGljbGUiOiIiLCJub24tZHJvcHBpbmctcGFydGljbGUiOiIifSx7ImZhbWlseSI6IkphYXJzbWEiLCJnaXZlbiI6IlRpbnk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w7hjaGVuIiwiZ2l2ZW4iOiJNYWphLUxpc2EiLCJwYXJzZS1uYW1lcyI6ZmFsc2UsImRyb3BwaW5nLXBhcnRpY2xlIjoiIiwibm9uLWRyb3BwaW5nLXBhcnRpY2xlIjoiIn0seyJmYW1pbHkiOiJNaW5kaGFtIiwiZ2l2ZW4iOiJSaWNoYXJk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"/>
          <w:id w:val="-1965962331"/>
          <w:placeholder>
            <w:docPart w:val="DefaultPlaceholder_-1854013440"/>
          </w:placeholder>
        </w:sdtPr>
        <w:sdtEndPr/>
        <w:sdtContent>
          <w:r w:rsidR="00281416" w:rsidRPr="00281416">
            <w:rPr>
              <w:rFonts w:ascii="Times New Roman" w:hAnsi="Times New Roman" w:cs="Times New Roman"/>
              <w:color w:val="000000"/>
              <w:sz w:val="24"/>
              <w:szCs w:val="24"/>
              <w:lang w:val="sr-Cyrl-RS"/>
            </w:rPr>
            <w:t>(57,64)</w:t>
          </w:r>
        </w:sdtContent>
      </w:sdt>
      <w:r w:rsidRPr="51999982">
        <w:rPr>
          <w:rFonts w:ascii="Times New Roman" w:hAnsi="Times New Roman" w:cs="Times New Roman"/>
          <w:sz w:val="24"/>
          <w:szCs w:val="24"/>
          <w:lang w:val="sr-Cyrl-RS"/>
        </w:rPr>
        <w:t xml:space="preserve">. Фактори ризика за крварење код пацијената са малигнитетом се делимично преклапају са онима код пацијената без малигнитета и укључују следеће: тромбоцитопенија, године старости, оштећење бубрега или јетре, метастатска болест, низак индекс телесне масе, лечење инхибиторима Брутон киназе, цетуксимабом или бевацизумабом </w:t>
      </w:r>
      <w:sdt>
        <w:sdtPr>
          <w:rPr>
            <w:rFonts w:ascii="Times New Roman" w:hAnsi="Times New Roman" w:cs="Times New Roman"/>
            <w:color w:val="000000"/>
            <w:sz w:val="24"/>
            <w:szCs w:val="24"/>
            <w:lang w:val="sr-Cyrl-RS"/>
          </w:rPr>
          <w:tag w:val="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MO4Y2hlbiIsImdpdmVuIjoiTWFqYS1MaXNhIiwicGFyc2UtbmFtZXMiOmZhbHNlLCJkcm9wcGluZy1wYXJ0aWNsZSI6IiIsIm5vbi1kcm9wcGluZy1wYXJ0aWNsZSI6IiJ9LHsiZmFtaWx5IjoiTWluZGhhbSIsImdpdmVuIjoiUmljaGFyZCIsInBhcnNlLW5hbWVzIjpmYWxzZSwiZHJvcHBpbmctcGFydGljbGUiOiIiLCJub24tZHJvcHBpbmctcGFydGljbGUiOiIifSx7ImZhbWlseSI6Ik5pZWxzZW4iLCJnaXZlbiI6IkplbnMgQ29zZWRpcyIsInBhcnNlLW5hbWVzIjpmYWxzZSwiZHJvcHBpbmctcGFydGljbGUiOiIiLCJub24tZHJvcHBpbmctcGFydGljbGUiOiIifSx7ImZhbWlseSI6IlBldGVyc2VuIiwiZ2l2ZW4iOiJTdGVmZmVuIEU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"/>
          <w:id w:val="-1538197346"/>
          <w:placeholder>
            <w:docPart w:val="DefaultPlaceholder_-1854013440"/>
          </w:placeholder>
        </w:sdtPr>
        <w:sdtEndPr/>
        <w:sdtContent>
          <w:r w:rsidR="00281416" w:rsidRPr="00281416">
            <w:rPr>
              <w:rFonts w:ascii="Times New Roman" w:hAnsi="Times New Roman" w:cs="Times New Roman"/>
              <w:color w:val="000000"/>
              <w:sz w:val="24"/>
              <w:szCs w:val="24"/>
              <w:lang w:val="sr-Cyrl-RS"/>
            </w:rPr>
            <w:t>(57,64–66)</w:t>
          </w:r>
        </w:sdtContent>
      </w:sdt>
      <w:r w:rsidRPr="51999982">
        <w:rPr>
          <w:rFonts w:ascii="Times New Roman" w:hAnsi="Times New Roman" w:cs="Times New Roman"/>
          <w:sz w:val="24"/>
          <w:szCs w:val="24"/>
          <w:lang w:val="sr-Cyrl-RS"/>
        </w:rPr>
        <w:t xml:space="preserve">. Антиагрегациона терапија, а посебно двојна антиагрегациона терапија (ДАПТ), повећава ризик од крварења код пацијената са малигнитетом. Након акутног коронарног синдрома и/или перкутане коронарне интервенције, ризик од крварења је приближно 1,6 пута већи код пацијената са малигнитетом у односу на пацијенте без малигнитета </w:t>
      </w:r>
      <w:sdt>
        <w:sdtPr>
          <w:rPr>
            <w:rFonts w:ascii="Times New Roman" w:hAnsi="Times New Roman" w:cs="Times New Roman"/>
            <w:color w:val="000000"/>
            <w:sz w:val="24"/>
            <w:szCs w:val="24"/>
            <w:lang w:val="sr-Cyrl-RS"/>
          </w:rPr>
          <w:tag w:val="MENDELEY_CITATION_v3_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eSIsImdpdmVuIjoiQm9ubmll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sZSIsImdpdmVuIjoiQ2hyaXMgUCIsInBhcnNlLW5hbWVzIjpmYWxzZSwiZHJvcHBpbmctcGFydGljbGUiOiIiLCJub24tZHJvcHBpbmctcGFydGljbGUiOiIifSx7ImZhbWlseSI6IkhhbHZvcnNlbiIsImdpdmVuIjoiU2lncnVuIiwicGFyc2UtbmFtZXMiOmZhbHNlLCJkcm9wcGluZy1wYXJ0aWNsZSI6IiIsIm5vbi1kcm9wcGluZy1wYXJ0aWNsZSI6IiJ9LHsiZmFtaWx5IjoiSXVuZyIsImdpdmVuIjoiQmVybmFyZCIsInBhcnNlLW5hbWVzIjpmYWxzZSwiZHJvcHBpbmctcGFydGljbGUiOiIiLCJub24tZHJvcHBpbmctcGFydGljbGUiOiIifSx7ImZhbWlseSI6IkphYXJzbWEiLCJnaXZlbiI6IlRpbnk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w7hjaGVuIiwiZ2l2ZW4iOiJNYWphLUxpc2EiLCJwYXJzZS1uYW1lcyI6ZmFsc2UsImRyb3BwaW5nLXBhcnRpY2xlIjoiIiwibm9uLWRyb3BwaW5nLXBhcnRpY2xlIjoiIn0seyJmYW1pbHkiOiJNaW5kaGFtIiwiZ2l2ZW4iOiJSaWNoYXJk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"/>
          <w:id w:val="-903297207"/>
          <w:placeholder>
            <w:docPart w:val="DefaultPlaceholder_-1854013440"/>
          </w:placeholder>
        </w:sdtPr>
        <w:sdtEndPr/>
        <w:sdtContent>
          <w:r w:rsidR="00281416" w:rsidRPr="00281416">
            <w:rPr>
              <w:rFonts w:ascii="Times New Roman" w:hAnsi="Times New Roman" w:cs="Times New Roman"/>
              <w:color w:val="000000"/>
              <w:sz w:val="24"/>
              <w:szCs w:val="24"/>
              <w:lang w:val="sr-Cyrl-RS"/>
            </w:rPr>
            <w:t>(57,67)</w:t>
          </w:r>
        </w:sdtContent>
      </w:sdt>
      <w:r w:rsidRPr="51999982">
        <w:rPr>
          <w:rFonts w:ascii="Times New Roman" w:hAnsi="Times New Roman" w:cs="Times New Roman"/>
          <w:sz w:val="24"/>
          <w:szCs w:val="24"/>
          <w:lang w:val="sr-Cyrl-RS"/>
        </w:rPr>
        <w:t xml:space="preserve">. Испитивана је примена већег броја РАМ за процену ризика од крварења код пацијената са малигнитетом на антикоагулантној терапији. Међутим, у овом тренутку нема препорука за коришћење одређеног РАМ за процену ризика од крварења у овој специфичној групи пацијената, што због неадекватних и/или неконзистентних предиктивних перформанси </w:t>
      </w:r>
      <w:sdt>
        <w:sdtPr>
          <w:rPr>
            <w:rFonts w:ascii="Times New Roman" w:hAnsi="Times New Roman" w:cs="Times New Roman"/>
            <w:color w:val="000000"/>
            <w:sz w:val="24"/>
            <w:szCs w:val="24"/>
            <w:lang w:val="sr-Cyrl-RS"/>
          </w:rPr>
          <w:tag w:val="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"/>
          <w:id w:val="41253860"/>
          <w:placeholder>
            <w:docPart w:val="DefaultPlaceholder_-1854013440"/>
          </w:placeholder>
        </w:sdtPr>
        <w:sdtEndPr/>
        <w:sdtContent>
          <w:r w:rsidR="00281416" w:rsidRPr="00281416">
            <w:rPr>
              <w:rFonts w:ascii="Times New Roman" w:hAnsi="Times New Roman" w:cs="Times New Roman"/>
              <w:color w:val="000000"/>
              <w:sz w:val="24"/>
              <w:szCs w:val="24"/>
              <w:lang w:val="sr-Cyrl-RS"/>
            </w:rPr>
            <w:t>(68–70)</w:t>
          </w:r>
        </w:sdtContent>
      </w:sdt>
      <w:r w:rsidRPr="51999982">
        <w:rPr>
          <w:rFonts w:ascii="Times New Roman" w:hAnsi="Times New Roman" w:cs="Times New Roman"/>
          <w:sz w:val="24"/>
          <w:szCs w:val="24"/>
          <w:lang w:val="sr-Latn-RS"/>
        </w:rPr>
        <w:t xml:space="preserve">, </w:t>
      </w:r>
      <w:r w:rsidRPr="51999982">
        <w:rPr>
          <w:rFonts w:ascii="Times New Roman" w:hAnsi="Times New Roman" w:cs="Times New Roman"/>
          <w:sz w:val="24"/>
          <w:szCs w:val="24"/>
          <w:lang w:val="sr-Cyrl-RS"/>
        </w:rPr>
        <w:t>што због методолошких лимитација у иницијалној процени предиктивних карактеристика односно изостанка екстерне валидације</w:t>
      </w:r>
      <w:r w:rsidR="00F83F75">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"/>
          <w:id w:val="837434290"/>
          <w:placeholder>
            <w:docPart w:val="DefaultPlaceholder_-1854013440"/>
          </w:placeholder>
        </w:sdtPr>
        <w:sdtEndPr/>
        <w:sdtContent>
          <w:r w:rsidR="00281416" w:rsidRPr="00281416">
            <w:rPr>
              <w:rFonts w:ascii="Times New Roman" w:hAnsi="Times New Roman" w:cs="Times New Roman"/>
              <w:color w:val="000000"/>
              <w:sz w:val="24"/>
              <w:szCs w:val="24"/>
              <w:lang w:val="en-US"/>
            </w:rPr>
            <w:t>(63,70,71)</w:t>
          </w:r>
        </w:sdtContent>
      </w:sdt>
      <w:r w:rsidRPr="51999982">
        <w:rPr>
          <w:rFonts w:ascii="Times New Roman" w:hAnsi="Times New Roman" w:cs="Times New Roman"/>
          <w:sz w:val="24"/>
          <w:szCs w:val="24"/>
          <w:lang w:val="sr-Cyrl-RS"/>
        </w:rPr>
        <w:t>.</w:t>
      </w:r>
      <w:r w:rsidR="00F83F75" w:rsidRPr="00915F7E">
        <w:rPr>
          <w:rFonts w:ascii="Times New Roman" w:hAnsi="Times New Roman" w:cs="Times New Roman"/>
          <w:sz w:val="24"/>
          <w:szCs w:val="24"/>
          <w:lang w:val="sr-Cyrl-RS"/>
        </w:rPr>
        <w:t xml:space="preserve"> </w:t>
      </w:r>
    </w:p>
    <w:p w14:paraId="621477BE" w14:textId="0EDA1194" w:rsidR="00C73AAB" w:rsidRPr="00915F7E" w:rsidRDefault="00C73AAB" w:rsidP="00601366">
      <w:pPr>
        <w:spacing w:line="360" w:lineRule="auto"/>
        <w:jc w:val="both"/>
        <w:rPr>
          <w:rFonts w:ascii="Times New Roman" w:hAnsi="Times New Roman" w:cs="Times New Roman"/>
          <w:sz w:val="24"/>
          <w:szCs w:val="24"/>
          <w:lang w:val="sr-Cyrl-RS"/>
        </w:rPr>
      </w:pPr>
    </w:p>
    <w:p w14:paraId="58424DE6" w14:textId="66755C24" w:rsidR="00D234D1" w:rsidRPr="00AD1373" w:rsidRDefault="1D857608" w:rsidP="00601366">
      <w:pPr>
        <w:spacing w:line="360" w:lineRule="auto"/>
        <w:ind w:left="720" w:firstLine="720"/>
        <w:jc w:val="both"/>
        <w:rPr>
          <w:rFonts w:ascii="Times New Roman" w:hAnsi="Times New Roman" w:cs="Times New Roman"/>
          <w:sz w:val="24"/>
          <w:szCs w:val="24"/>
        </w:rPr>
      </w:pPr>
      <w:r w:rsidRPr="1D857608">
        <w:rPr>
          <w:rFonts w:ascii="Times New Roman" w:hAnsi="Times New Roman" w:cs="Times New Roman"/>
          <w:sz w:val="24"/>
          <w:szCs w:val="24"/>
        </w:rPr>
        <w:t>4.</w:t>
      </w:r>
      <w:r w:rsidR="00DB4317">
        <w:rPr>
          <w:rFonts w:ascii="Times New Roman" w:hAnsi="Times New Roman" w:cs="Times New Roman"/>
          <w:sz w:val="24"/>
          <w:szCs w:val="24"/>
          <w:lang w:val="sr-Cyrl-RS"/>
        </w:rPr>
        <w:t>3</w:t>
      </w:r>
      <w:r w:rsidRPr="1D857608">
        <w:rPr>
          <w:rFonts w:ascii="Times New Roman" w:hAnsi="Times New Roman" w:cs="Times New Roman"/>
          <w:sz w:val="24"/>
          <w:szCs w:val="24"/>
        </w:rPr>
        <w:t>. Амбулантни пацијенти са малигнитетом</w:t>
      </w:r>
    </w:p>
    <w:p w14:paraId="02B359FC" w14:textId="05DAABC9" w:rsidR="00D234D1" w:rsidRDefault="3A1A9370" w:rsidP="2390738C">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Код амбулантних пацијената са активним малигнитетом, ризик од развоја ВТЕ је варијабилан и зависи од индивидуалних фактора (претходна тромбоза у личној анамнези, непокретност, кардиоваскуларни фактори ризика), типа и стадијума тумора, временског периода од дијагнозе тумора (унутар 6 месеци од дијагнозе или након прогресије/релапса болести), и примене системске антинеопластичне терапије </w:t>
      </w:r>
      <w:sdt>
        <w:sdtPr>
          <w:rPr>
            <w:rFonts w:ascii="Times New Roman" w:hAnsi="Times New Roman" w:cs="Times New Roman"/>
            <w:color w:val="000000"/>
            <w:sz w:val="24"/>
            <w:szCs w:val="24"/>
          </w:rPr>
          <w:tag w:val="MENDELEY_CITATION_v3_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Ny4wOC4wMDMiLCJJU1NOIjoiMTA0MDg0MjgiLCJpc3N1ZWQiOnsiZGF0ZS1wYXJ0cyI6W1syMDE3LDEwXV19LCJwYWdlIjoiNzktODMiLCJ2b2x1bWUiOiIxMTgifSwiaXNUZW1wb3JhcnkiOmZhbHNlfV19"/>
          <w:id w:val="-1015227409"/>
          <w:placeholder>
            <w:docPart w:val="DefaultPlaceholder_-1854013440"/>
          </w:placeholder>
        </w:sdtPr>
        <w:sdtEndPr/>
        <w:sdtContent>
          <w:r w:rsidR="00281416" w:rsidRPr="00281416">
            <w:rPr>
              <w:rFonts w:ascii="Times New Roman" w:hAnsi="Times New Roman" w:cs="Times New Roman"/>
              <w:color w:val="000000"/>
              <w:sz w:val="24"/>
              <w:szCs w:val="24"/>
            </w:rPr>
            <w:t>(30)</w:t>
          </w:r>
        </w:sdtContent>
      </w:sdt>
      <w:r w:rsidRPr="3A1A9370">
        <w:rPr>
          <w:rFonts w:ascii="Times New Roman" w:hAnsi="Times New Roman" w:cs="Times New Roman"/>
          <w:sz w:val="24"/>
          <w:szCs w:val="24"/>
        </w:rPr>
        <w:t xml:space="preserve">. Стога примарна </w:t>
      </w:r>
      <w:r w:rsidRPr="3A1A9370">
        <w:rPr>
          <w:rFonts w:ascii="Times New Roman" w:hAnsi="Times New Roman" w:cs="Times New Roman"/>
          <w:sz w:val="24"/>
          <w:szCs w:val="24"/>
        </w:rPr>
        <w:lastRenderedPageBreak/>
        <w:t xml:space="preserve">тромбопрофилакса није оправдана код свих ових пацијената. Идентификација пацијената са високим ризиком од развоја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(ВТЕ) је </w:t>
      </w:r>
      <w:r w:rsidR="002E3F03">
        <w:rPr>
          <w:rFonts w:ascii="Times New Roman" w:hAnsi="Times New Roman" w:cs="Times New Roman"/>
          <w:sz w:val="24"/>
          <w:szCs w:val="24"/>
          <w:lang w:val="sr-Cyrl-RS"/>
        </w:rPr>
        <w:t xml:space="preserve">од </w:t>
      </w:r>
      <w:r w:rsidRPr="3A1A9370">
        <w:rPr>
          <w:rFonts w:ascii="Times New Roman" w:hAnsi="Times New Roman" w:cs="Times New Roman"/>
          <w:sz w:val="24"/>
          <w:szCs w:val="24"/>
        </w:rPr>
        <w:t>круцијалн</w:t>
      </w:r>
      <w:r w:rsidR="002E3F03">
        <w:rPr>
          <w:rFonts w:ascii="Times New Roman" w:hAnsi="Times New Roman" w:cs="Times New Roman"/>
          <w:sz w:val="24"/>
          <w:szCs w:val="24"/>
          <w:lang w:val="sr-Cyrl-RS"/>
        </w:rPr>
        <w:t>ог значаја</w:t>
      </w:r>
      <w:r w:rsidRPr="3A1A937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I0MmY2NGUtZGMzZS00NjIyLWFhODctYzQ4MjdlYTkzMGZl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756742945"/>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3A1A9370">
        <w:rPr>
          <w:rFonts w:ascii="Times New Roman" w:hAnsi="Times New Roman" w:cs="Times New Roman"/>
          <w:sz w:val="24"/>
          <w:szCs w:val="24"/>
        </w:rPr>
        <w:t xml:space="preserve">. С обзиром да тромбогени потенцијал варира у зависности од типа малигнитета или присуства одређених онкогених цитогенетских аберација, аутори подржавају развој нових и коришћење до сада развијених РАМ специфичних за одређени малигнитет или групу малигнитета, како би се даље побољшала стратификација ризика од развоја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(ВТЕ) </w:t>
      </w:r>
      <w:sdt>
        <w:sdtPr>
          <w:rPr>
            <w:rFonts w:ascii="Times New Roman" w:hAnsi="Times New Roman" w:cs="Times New Roman"/>
            <w:color w:val="000000"/>
            <w:sz w:val="24"/>
            <w:szCs w:val="24"/>
          </w:rPr>
          <w:tag w:val="MENDELEY_CITATION_v3_eyJjaXRhdGlvbklEIjoiTUVOREVMRVlfQ0lUQVRJT05fODY2Mjk0OTktYjkzOS00ZDdmLTgzMWMtODM0Yjg2NDNmYmE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43033973"/>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3A1A9370">
        <w:rPr>
          <w:rFonts w:ascii="Times New Roman" w:hAnsi="Times New Roman" w:cs="Times New Roman"/>
          <w:sz w:val="24"/>
          <w:szCs w:val="24"/>
        </w:rPr>
        <w:t xml:space="preserve">. </w:t>
      </w:r>
    </w:p>
    <w:p w14:paraId="6EE5499F" w14:textId="2168DB0B" w:rsidR="00D136A3" w:rsidRDefault="6504F008" w:rsidP="3A1A9370">
      <w:pPr>
        <w:spacing w:line="360" w:lineRule="auto"/>
        <w:jc w:val="both"/>
        <w:rPr>
          <w:rFonts w:ascii="Times New Roman" w:hAnsi="Times New Roman" w:cs="Times New Roman"/>
          <w:sz w:val="24"/>
          <w:szCs w:val="24"/>
        </w:rPr>
      </w:pPr>
      <w:r w:rsidRPr="6504F008">
        <w:rPr>
          <w:rFonts w:ascii="Times New Roman" w:hAnsi="Times New Roman" w:cs="Times New Roman"/>
          <w:sz w:val="24"/>
          <w:szCs w:val="24"/>
        </w:rPr>
        <w:t>Недавна мета-анализа и мета-анализа индивидуалних података пацијената, показала је да профилактичке дозе хепарина, у поређењу са непримењивањем истих, смањују симптоматск</w:t>
      </w:r>
      <w:r w:rsidRPr="6504F008">
        <w:rPr>
          <w:rFonts w:ascii="Times New Roman" w:hAnsi="Times New Roman" w:cs="Times New Roman"/>
          <w:sz w:val="24"/>
          <w:szCs w:val="24"/>
          <w:lang w:val="sr-Cyrl-RS"/>
        </w:rPr>
        <w:t>и</w:t>
      </w:r>
      <w:r w:rsidRPr="6504F008">
        <w:rPr>
          <w:rFonts w:ascii="Times New Roman" w:hAnsi="Times New Roman" w:cs="Times New Roman"/>
          <w:sz w:val="24"/>
          <w:szCs w:val="24"/>
        </w:rPr>
        <w:t xml:space="preserve"> ВТЕ за ~40% без повећања ризика од крварења </w:t>
      </w:r>
      <w:sdt>
        <w:sdtPr>
          <w:rPr>
            <w:rFonts w:ascii="Times New Roman" w:hAnsi="Times New Roman" w:cs="Times New Roman"/>
            <w:color w:val="000000"/>
            <w:sz w:val="24"/>
            <w:szCs w:val="24"/>
          </w:rPr>
          <w:tag w:val="MENDELEY_CITATION_v3_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"/>
          <w:id w:val="1633977994"/>
          <w:placeholder>
            <w:docPart w:val="DefaultPlaceholder_-1854013440"/>
          </w:placeholder>
        </w:sdtPr>
        <w:sdtEndPr/>
        <w:sdtContent>
          <w:r w:rsidR="00281416" w:rsidRPr="00281416">
            <w:rPr>
              <w:rFonts w:ascii="Times New Roman" w:hAnsi="Times New Roman" w:cs="Times New Roman"/>
              <w:color w:val="000000"/>
              <w:sz w:val="24"/>
              <w:szCs w:val="24"/>
            </w:rPr>
            <w:t>(72)</w:t>
          </w:r>
        </w:sdtContent>
      </w:sdt>
      <w:r w:rsidRPr="6504F008">
        <w:rPr>
          <w:rFonts w:ascii="Times New Roman" w:hAnsi="Times New Roman" w:cs="Times New Roman"/>
          <w:sz w:val="24"/>
          <w:szCs w:val="24"/>
        </w:rPr>
        <w:t xml:space="preserve"> односно уз повећање ризика од крварења </w:t>
      </w:r>
      <w:sdt>
        <w:sdtPr>
          <w:rPr>
            <w:rFonts w:ascii="Times New Roman" w:hAnsi="Times New Roman" w:cs="Times New Roman"/>
            <w:color w:val="000000"/>
            <w:sz w:val="24"/>
            <w:szCs w:val="24"/>
          </w:rPr>
          <w:tag w:val="MENDELEY_CITATION_v3_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"/>
          <w:id w:val="633689329"/>
          <w:placeholder>
            <w:docPart w:val="DefaultPlaceholder_-1854013440"/>
          </w:placeholder>
        </w:sdtPr>
        <w:sdtEndPr/>
        <w:sdtContent>
          <w:r w:rsidR="00281416" w:rsidRPr="00281416">
            <w:rPr>
              <w:rFonts w:ascii="Times New Roman" w:hAnsi="Times New Roman" w:cs="Times New Roman"/>
              <w:color w:val="000000"/>
              <w:sz w:val="24"/>
              <w:szCs w:val="24"/>
            </w:rPr>
            <w:t>(73)</w:t>
          </w:r>
        </w:sdtContent>
      </w:sdt>
      <w:r w:rsidRPr="6504F008">
        <w:rPr>
          <w:rFonts w:ascii="Times New Roman" w:hAnsi="Times New Roman" w:cs="Times New Roman"/>
          <w:sz w:val="24"/>
          <w:szCs w:val="24"/>
        </w:rPr>
        <w:t>. Мета-анализа 14 рандомизованих контролисаних студија (8278 пацијената)</w:t>
      </w:r>
      <w:r w:rsidRPr="6504F008">
        <w:rPr>
          <w:rFonts w:ascii="Times New Roman" w:hAnsi="Times New Roman" w:cs="Times New Roman"/>
          <w:sz w:val="24"/>
          <w:szCs w:val="24"/>
          <w:lang w:val="sr-Cyrl-RS"/>
        </w:rPr>
        <w:t>,</w:t>
      </w:r>
      <w:r w:rsidRPr="6504F008">
        <w:rPr>
          <w:rFonts w:ascii="Times New Roman" w:hAnsi="Times New Roman" w:cs="Times New Roman"/>
          <w:sz w:val="24"/>
          <w:szCs w:val="24"/>
        </w:rPr>
        <w:t xml:space="preserve"> упоређујући парентералну тромбопрофилаксу са плацебом или стандардним приступом код амбулантних пацијената са тумором који примају хемотерапију</w:t>
      </w:r>
      <w:r w:rsidRPr="6504F008">
        <w:rPr>
          <w:rFonts w:ascii="Times New Roman" w:hAnsi="Times New Roman" w:cs="Times New Roman"/>
          <w:sz w:val="24"/>
          <w:szCs w:val="24"/>
          <w:lang w:val="sr-Cyrl-RS"/>
        </w:rPr>
        <w:t>,</w:t>
      </w:r>
      <w:r w:rsidRPr="6504F008">
        <w:rPr>
          <w:rFonts w:ascii="Times New Roman" w:hAnsi="Times New Roman" w:cs="Times New Roman"/>
          <w:sz w:val="24"/>
          <w:szCs w:val="24"/>
        </w:rPr>
        <w:t xml:space="preserve"> није показала разлику у морталитету током једногодишњег праћења [</w:t>
      </w:r>
      <w:r w:rsidRPr="6504F008">
        <w:rPr>
          <w:rFonts w:ascii="Times New Roman" w:hAnsi="Times New Roman" w:cs="Times New Roman"/>
          <w:i/>
          <w:iCs/>
          <w:sz w:val="24"/>
          <w:szCs w:val="24"/>
        </w:rPr>
        <w:t>relative risk</w:t>
      </w:r>
      <w:r w:rsidRPr="6504F008">
        <w:rPr>
          <w:rFonts w:ascii="Times New Roman" w:hAnsi="Times New Roman" w:cs="Times New Roman"/>
          <w:sz w:val="24"/>
          <w:szCs w:val="24"/>
        </w:rPr>
        <w:t xml:space="preserve"> (RR) 0,99, 95% </w:t>
      </w:r>
      <w:r w:rsidRPr="6504F008">
        <w:rPr>
          <w:rFonts w:ascii="Times New Roman" w:hAnsi="Times New Roman" w:cs="Times New Roman"/>
          <w:i/>
          <w:iCs/>
          <w:sz w:val="24"/>
          <w:szCs w:val="24"/>
        </w:rPr>
        <w:t>confidence interval</w:t>
      </w:r>
      <w:r w:rsidRPr="6504F008">
        <w:rPr>
          <w:rFonts w:ascii="Times New Roman" w:hAnsi="Times New Roman" w:cs="Times New Roman"/>
          <w:sz w:val="24"/>
          <w:szCs w:val="24"/>
        </w:rPr>
        <w:t xml:space="preserve"> (CI) 0,93–1,06)]. Примена нискомолекуларног хепарина (енг. </w:t>
      </w:r>
      <w:r w:rsidRPr="6504F008">
        <w:rPr>
          <w:rFonts w:ascii="Times New Roman" w:hAnsi="Times New Roman" w:cs="Times New Roman"/>
          <w:i/>
          <w:iCs/>
          <w:sz w:val="24"/>
          <w:szCs w:val="24"/>
        </w:rPr>
        <w:t>Low Molecular Weight Heparin</w:t>
      </w:r>
      <w:r w:rsidRPr="6504F008">
        <w:rPr>
          <w:rFonts w:ascii="Times New Roman" w:hAnsi="Times New Roman" w:cs="Times New Roman"/>
          <w:i/>
          <w:iCs/>
          <w:sz w:val="20"/>
          <w:szCs w:val="20"/>
        </w:rPr>
        <w:t xml:space="preserve">, </w:t>
      </w:r>
      <w:r w:rsidRPr="6504F008">
        <w:rPr>
          <w:rFonts w:ascii="Times New Roman" w:hAnsi="Times New Roman" w:cs="Times New Roman"/>
          <w:sz w:val="24"/>
          <w:szCs w:val="24"/>
        </w:rPr>
        <w:t xml:space="preserve">ЛМВХ) је смањила ризик од симптоматске ДВТ и ПЕ (RR 0,58, 95% CI 0,47–0,71), без повећања ризика од </w:t>
      </w:r>
      <w:r w:rsidRPr="6504F008">
        <w:rPr>
          <w:rFonts w:ascii="Times New Roman" w:hAnsi="Times New Roman" w:cs="Times New Roman"/>
          <w:sz w:val="24"/>
          <w:szCs w:val="24"/>
          <w:lang w:val="sr-Cyrl-RS"/>
        </w:rPr>
        <w:t>великог</w:t>
      </w:r>
      <w:r w:rsidRPr="6504F008">
        <w:rPr>
          <w:rFonts w:ascii="Times New Roman" w:hAnsi="Times New Roman" w:cs="Times New Roman"/>
          <w:sz w:val="24"/>
          <w:szCs w:val="24"/>
        </w:rPr>
        <w:t xml:space="preserve"> крварења (RR 1,27, 95% CI 0,92–1,74), </w:t>
      </w:r>
      <w:r w:rsidRPr="6504F008">
        <w:rPr>
          <w:rFonts w:ascii="Times New Roman" w:hAnsi="Times New Roman" w:cs="Times New Roman"/>
          <w:sz w:val="24"/>
          <w:szCs w:val="24"/>
          <w:lang w:val="sr-Cyrl-RS"/>
        </w:rPr>
        <w:t xml:space="preserve">уз </w:t>
      </w:r>
      <w:r w:rsidRPr="6504F008">
        <w:rPr>
          <w:rFonts w:ascii="Times New Roman" w:hAnsi="Times New Roman" w:cs="Times New Roman"/>
          <w:sz w:val="24"/>
          <w:szCs w:val="24"/>
        </w:rPr>
        <w:t xml:space="preserve">значајно повећање ризика од мањег крварења (RR 1,34, 95% CI 1,19–1,59) </w:t>
      </w:r>
      <w:sdt>
        <w:sdtPr>
          <w:rPr>
            <w:rFonts w:ascii="Times New Roman" w:hAnsi="Times New Roman" w:cs="Times New Roman"/>
            <w:color w:val="000000"/>
            <w:sz w:val="24"/>
            <w:szCs w:val="24"/>
          </w:rPr>
          <w:tag w:val="MENDELEY_CITATION_v3_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"/>
          <w:id w:val="1988668158"/>
          <w:placeholder>
            <w:docPart w:val="DefaultPlaceholder_-1854013440"/>
          </w:placeholder>
        </w:sdtPr>
        <w:sdtEndPr/>
        <w:sdtContent>
          <w:r w:rsidR="00281416" w:rsidRPr="00281416">
            <w:rPr>
              <w:rFonts w:ascii="Times New Roman" w:hAnsi="Times New Roman" w:cs="Times New Roman"/>
              <w:color w:val="000000"/>
              <w:sz w:val="24"/>
              <w:szCs w:val="24"/>
            </w:rPr>
            <w:t>(72)</w:t>
          </w:r>
        </w:sdtContent>
      </w:sdt>
      <w:r w:rsidRPr="6504F008">
        <w:rPr>
          <w:rFonts w:ascii="Times New Roman" w:hAnsi="Times New Roman" w:cs="Times New Roman"/>
          <w:sz w:val="24"/>
          <w:szCs w:val="24"/>
        </w:rPr>
        <w:t>.</w:t>
      </w:r>
    </w:p>
    <w:p w14:paraId="65298E1D" w14:textId="75C74B07" w:rsidR="00EE4AE9"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lang w:val="sr-Cyrl-RS"/>
        </w:rPr>
        <w:t xml:space="preserve">У двема </w:t>
      </w:r>
      <w:r w:rsidRPr="79BEEEF3">
        <w:rPr>
          <w:rFonts w:ascii="Times New Roman" w:hAnsi="Times New Roman" w:cs="Times New Roman"/>
          <w:sz w:val="24"/>
          <w:szCs w:val="24"/>
        </w:rPr>
        <w:t>студиј</w:t>
      </w:r>
      <w:r w:rsidRPr="79BEEEF3">
        <w:rPr>
          <w:rFonts w:ascii="Times New Roman" w:hAnsi="Times New Roman" w:cs="Times New Roman"/>
          <w:sz w:val="24"/>
          <w:szCs w:val="24"/>
          <w:lang w:val="sr-Cyrl-RS"/>
        </w:rPr>
        <w:t>ама</w:t>
      </w:r>
      <w:r w:rsidRPr="79BEEEF3">
        <w:rPr>
          <w:rFonts w:ascii="Times New Roman" w:hAnsi="Times New Roman" w:cs="Times New Roman"/>
          <w:sz w:val="24"/>
          <w:szCs w:val="24"/>
        </w:rPr>
        <w:t xml:space="preserve"> </w:t>
      </w:r>
      <w:r w:rsidRPr="79BEEEF3">
        <w:rPr>
          <w:rFonts w:ascii="Times New Roman" w:hAnsi="Times New Roman" w:cs="Times New Roman"/>
          <w:sz w:val="24"/>
          <w:szCs w:val="24"/>
          <w:lang w:val="sr-Cyrl-RS"/>
        </w:rPr>
        <w:t xml:space="preserve">са </w:t>
      </w:r>
      <w:r w:rsidRPr="79BEEEF3">
        <w:rPr>
          <w:rFonts w:ascii="Times New Roman" w:hAnsi="Times New Roman" w:cs="Times New Roman"/>
          <w:sz w:val="24"/>
          <w:szCs w:val="24"/>
        </w:rPr>
        <w:t>карцином</w:t>
      </w:r>
      <w:r w:rsidRPr="79BEEEF3">
        <w:rPr>
          <w:rFonts w:ascii="Times New Roman" w:hAnsi="Times New Roman" w:cs="Times New Roman"/>
          <w:sz w:val="24"/>
          <w:szCs w:val="24"/>
          <w:lang w:val="sr-Cyrl-RS"/>
        </w:rPr>
        <w:t xml:space="preserve">ом </w:t>
      </w:r>
      <w:r w:rsidRPr="79BEEEF3">
        <w:rPr>
          <w:rFonts w:ascii="Times New Roman" w:hAnsi="Times New Roman" w:cs="Times New Roman"/>
          <w:sz w:val="24"/>
          <w:szCs w:val="24"/>
        </w:rPr>
        <w:t>панкреаса које су користиле веће дозе ЛМВХ (150 IU/kg далтепарина или 1 mg/kg еноксапарина) током 3 месеца код пацијената који примају системск</w:t>
      </w:r>
      <w:r w:rsidRPr="79BEEEF3">
        <w:rPr>
          <w:rFonts w:ascii="Times New Roman" w:hAnsi="Times New Roman" w:cs="Times New Roman"/>
          <w:sz w:val="24"/>
          <w:szCs w:val="24"/>
          <w:lang w:val="sr-Cyrl-RS"/>
        </w:rPr>
        <w:t>у</w:t>
      </w:r>
      <w:r w:rsidRPr="79BEEEF3">
        <w:rPr>
          <w:rFonts w:ascii="Times New Roman" w:hAnsi="Times New Roman" w:cs="Times New Roman"/>
          <w:sz w:val="24"/>
          <w:szCs w:val="24"/>
        </w:rPr>
        <w:t xml:space="preserve"> антинеопластичну терапију, показале су смањење релативног ризика било које</w:t>
      </w:r>
      <w:r w:rsidR="00DC01A4">
        <w:rPr>
          <w:rFonts w:ascii="Times New Roman" w:hAnsi="Times New Roman" w:cs="Times New Roman"/>
          <w:sz w:val="24"/>
          <w:szCs w:val="24"/>
          <w:lang w:val="sr-Cyrl-RS"/>
        </w:rPr>
        <w:t>г</w:t>
      </w:r>
      <w:r w:rsidRPr="79BEEEF3">
        <w:rPr>
          <w:rFonts w:ascii="Times New Roman" w:hAnsi="Times New Roman" w:cs="Times New Roman"/>
          <w:sz w:val="24"/>
          <w:szCs w:val="24"/>
        </w:rPr>
        <w:t xml:space="preserve"> ВТЕ за 85% </w:t>
      </w:r>
      <w:r w:rsidRPr="79BEEEF3">
        <w:rPr>
          <w:rFonts w:ascii="Times New Roman" w:hAnsi="Times New Roman" w:cs="Times New Roman"/>
          <w:sz w:val="24"/>
          <w:szCs w:val="24"/>
          <w:lang w:val="sr-Cyrl-RS"/>
        </w:rPr>
        <w:t>односно</w:t>
      </w:r>
      <w:r w:rsidRPr="79BEEEF3">
        <w:rPr>
          <w:rFonts w:ascii="Times New Roman" w:hAnsi="Times New Roman" w:cs="Times New Roman"/>
          <w:sz w:val="24"/>
          <w:szCs w:val="24"/>
        </w:rPr>
        <w:t xml:space="preserve"> 65% </w:t>
      </w:r>
      <w:sdt>
        <w:sdtPr>
          <w:rPr>
            <w:rFonts w:ascii="Times New Roman" w:hAnsi="Times New Roman" w:cs="Times New Roman"/>
            <w:color w:val="000000"/>
            <w:sz w:val="24"/>
            <w:szCs w:val="24"/>
          </w:rPr>
          <w:tag w:val="MENDELEY_CITATION_v3_eyJjaXRhdGlvbklEIjoiTUVOREVMRVlfQ0lUQVRJT05fYjA4MWE5NjQtZjE5OC00MmQ0LWFmYTYtN2JlNzBhYjcwYjYxIiwicHJvcGVydGllcyI6eyJub3RlSW5kZXgiOjB9LCJpc0VkaXRlZCI6ZmFsc2UsIm1hbnVhbE92ZXJyaWRlIjp7ImlzTWFudWFsbHlPdmVycmlkZGVuIjpmYWxzZSwiY2l0ZXByb2NUZXh0IjoiKDEsNzQ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"/>
          <w:id w:val="1080943939"/>
          <w:placeholder>
            <w:docPart w:val="DefaultPlaceholder_-1854013440"/>
          </w:placeholder>
        </w:sdtPr>
        <w:sdtEndPr/>
        <w:sdtContent>
          <w:r w:rsidR="00281416" w:rsidRPr="00281416">
            <w:rPr>
              <w:rFonts w:ascii="Times New Roman" w:hAnsi="Times New Roman" w:cs="Times New Roman"/>
              <w:color w:val="000000"/>
              <w:sz w:val="24"/>
              <w:szCs w:val="24"/>
            </w:rPr>
            <w:t>(1,74)</w:t>
          </w:r>
        </w:sdtContent>
      </w:sdt>
      <w:r w:rsidRPr="79BEEEF3">
        <w:rPr>
          <w:rFonts w:ascii="Times New Roman" w:hAnsi="Times New Roman" w:cs="Times New Roman"/>
          <w:sz w:val="24"/>
          <w:szCs w:val="24"/>
        </w:rPr>
        <w:t>.</w:t>
      </w:r>
    </w:p>
    <w:p w14:paraId="1A86ACE3" w14:textId="2BB21E76" w:rsidR="009E5984" w:rsidRPr="000E3F94" w:rsidRDefault="79BEEEF3" w:rsidP="1D857608">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У студијама </w:t>
      </w:r>
      <w:r w:rsidRPr="79BEEEF3">
        <w:rPr>
          <w:rFonts w:ascii="Times New Roman" w:hAnsi="Times New Roman" w:cs="Times New Roman"/>
          <w:i/>
          <w:iCs/>
          <w:sz w:val="24"/>
          <w:szCs w:val="24"/>
        </w:rPr>
        <w:t>AVERT</w:t>
      </w:r>
      <w:r w:rsidRPr="79BEEEF3">
        <w:rPr>
          <w:rFonts w:ascii="Times New Roman" w:hAnsi="Times New Roman" w:cs="Times New Roman"/>
          <w:sz w:val="24"/>
          <w:szCs w:val="24"/>
        </w:rPr>
        <w:t xml:space="preserve"> и </w:t>
      </w:r>
      <w:r w:rsidRPr="79BEEEF3">
        <w:rPr>
          <w:rFonts w:ascii="Times New Roman" w:hAnsi="Times New Roman" w:cs="Times New Roman"/>
          <w:i/>
          <w:iCs/>
          <w:sz w:val="24"/>
          <w:szCs w:val="24"/>
        </w:rPr>
        <w:t xml:space="preserve">CASSINI </w:t>
      </w:r>
      <w:r w:rsidRPr="79BEEEF3">
        <w:rPr>
          <w:rFonts w:ascii="Times New Roman" w:hAnsi="Times New Roman" w:cs="Times New Roman"/>
          <w:sz w:val="24"/>
          <w:szCs w:val="24"/>
        </w:rPr>
        <w:t xml:space="preserve">рандомизовано је 574 односно 841 пацијент, са средње-високим ризиком од ВТЕ (процењени шестомесечни ризик од тромбозе </w:t>
      </w:r>
      <w:r w:rsidRPr="79BEEEF3">
        <w:rPr>
          <w:rFonts w:ascii="Times New Roman" w:hAnsi="Times New Roman" w:cs="Times New Roman"/>
          <w:sz w:val="24"/>
          <w:szCs w:val="24"/>
          <w:lang w:val="sr-Cyrl-RS"/>
        </w:rPr>
        <w:t xml:space="preserve">је био </w:t>
      </w:r>
      <w:r w:rsidRPr="79BEEEF3">
        <w:rPr>
          <w:rFonts w:ascii="Times New Roman" w:hAnsi="Times New Roman" w:cs="Times New Roman"/>
          <w:sz w:val="24"/>
          <w:szCs w:val="24"/>
        </w:rPr>
        <w:t xml:space="preserve">9,6% користећи КРС ≥2), на плацебо или инхибитор фактора Ха током 6 месеци </w:t>
      </w:r>
      <w:sdt>
        <w:sdtPr>
          <w:rPr>
            <w:rFonts w:ascii="Times New Roman" w:hAnsi="Times New Roman" w:cs="Times New Roman"/>
            <w:color w:val="000000"/>
            <w:sz w:val="24"/>
            <w:szCs w:val="24"/>
          </w:rPr>
          <w:tag w:val="MENDELEY_CITATION_v3_eyJjaXRhdGlvbklEIjoiTUVOREVMRVlfQ0lUQVRJT05fYmYzMGZiZGYtMDU4OC00MDBlLWIzMTktYTY2OGQ1OTAyYmIwIiwicHJvcGVydGllcyI6eyJub3RlSW5kZXgiOjB9LCJpc0VkaXRlZCI6ZmFsc2UsIm1hbnVhbE92ZXJyaWRlIjp7ImlzTWFudWFsbHlPdmVycmlkZGVuIjpmYWxzZSwiY2l0ZXByb2NUZXh0IjoiKDM0LDM1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"/>
          <w:id w:val="-1533107124"/>
          <w:placeholder>
            <w:docPart w:val="DefaultPlaceholder_-1854013440"/>
          </w:placeholder>
        </w:sdtPr>
        <w:sdtEndPr/>
        <w:sdtContent>
          <w:r w:rsidR="00281416" w:rsidRPr="00281416">
            <w:rPr>
              <w:rFonts w:ascii="Times New Roman" w:hAnsi="Times New Roman" w:cs="Times New Roman"/>
              <w:color w:val="000000"/>
              <w:sz w:val="24"/>
              <w:szCs w:val="24"/>
            </w:rPr>
            <w:t>(34,35)</w:t>
          </w:r>
        </w:sdtContent>
      </w:sdt>
      <w:r w:rsidRPr="79BEEEF3">
        <w:rPr>
          <w:rFonts w:ascii="Times New Roman" w:hAnsi="Times New Roman" w:cs="Times New Roman"/>
          <w:sz w:val="24"/>
          <w:szCs w:val="24"/>
        </w:rPr>
        <w:t xml:space="preserve">. У студији </w:t>
      </w:r>
      <w:r w:rsidRPr="79BEEEF3">
        <w:rPr>
          <w:rFonts w:ascii="Times New Roman" w:hAnsi="Times New Roman" w:cs="Times New Roman"/>
          <w:i/>
          <w:iCs/>
          <w:sz w:val="24"/>
          <w:szCs w:val="24"/>
        </w:rPr>
        <w:t>AVERT</w:t>
      </w:r>
      <w:r w:rsidRPr="79BEEEF3">
        <w:rPr>
          <w:rFonts w:ascii="Times New Roman" w:hAnsi="Times New Roman" w:cs="Times New Roman"/>
          <w:sz w:val="24"/>
          <w:szCs w:val="24"/>
        </w:rPr>
        <w:t xml:space="preserve">, примена апиксабана (2,5 mg два пута дневно) била је повезана са нижом стопом ВТЕ </w:t>
      </w:r>
      <w:r w:rsidRPr="79BEEEF3">
        <w:rPr>
          <w:rFonts w:ascii="Times New Roman" w:hAnsi="Times New Roman" w:cs="Times New Roman"/>
          <w:sz w:val="24"/>
          <w:szCs w:val="24"/>
          <w:lang w:val="sr-Latn-RS"/>
        </w:rPr>
        <w:t>(</w:t>
      </w:r>
      <w:r w:rsidRPr="79BEEEF3">
        <w:rPr>
          <w:rFonts w:ascii="Times New Roman" w:hAnsi="Times New Roman" w:cs="Times New Roman"/>
          <w:sz w:val="24"/>
          <w:szCs w:val="24"/>
        </w:rPr>
        <w:t>4,2% наспрам 10,2%; HR 0,41, 95% CI 0,26-0,65, број потребан за лечење=17</w:t>
      </w:r>
      <w:r w:rsidRPr="79BEEEF3">
        <w:rPr>
          <w:rFonts w:ascii="Times New Roman" w:hAnsi="Times New Roman" w:cs="Times New Roman"/>
          <w:sz w:val="24"/>
          <w:szCs w:val="24"/>
          <w:lang w:val="sr-Latn-RS"/>
        </w:rPr>
        <w:t>)</w:t>
      </w:r>
      <w:r w:rsidRPr="79BEEEF3">
        <w:rPr>
          <w:rFonts w:ascii="Times New Roman" w:hAnsi="Times New Roman" w:cs="Times New Roman"/>
          <w:sz w:val="24"/>
          <w:szCs w:val="24"/>
        </w:rPr>
        <w:t xml:space="preserve"> и већ</w:t>
      </w:r>
      <w:r w:rsidR="00EC3029">
        <w:rPr>
          <w:rFonts w:ascii="Times New Roman" w:hAnsi="Times New Roman" w:cs="Times New Roman"/>
          <w:sz w:val="24"/>
          <w:szCs w:val="24"/>
          <w:lang w:val="sr-Cyrl-RS"/>
        </w:rPr>
        <w:t>ом</w:t>
      </w:r>
      <w:r w:rsidRPr="79BEEEF3">
        <w:rPr>
          <w:rFonts w:ascii="Times New Roman" w:hAnsi="Times New Roman" w:cs="Times New Roman"/>
          <w:sz w:val="24"/>
          <w:szCs w:val="24"/>
        </w:rPr>
        <w:t xml:space="preserve"> стоп</w:t>
      </w:r>
      <w:r w:rsidR="00EC3029">
        <w:rPr>
          <w:rFonts w:ascii="Times New Roman" w:hAnsi="Times New Roman" w:cs="Times New Roman"/>
          <w:sz w:val="24"/>
          <w:szCs w:val="24"/>
          <w:lang w:val="sr-Cyrl-RS"/>
        </w:rPr>
        <w:t>ом</w:t>
      </w:r>
      <w:r w:rsidRPr="79BEEEF3">
        <w:rPr>
          <w:rFonts w:ascii="Times New Roman" w:hAnsi="Times New Roman" w:cs="Times New Roman"/>
          <w:sz w:val="24"/>
          <w:szCs w:val="24"/>
        </w:rPr>
        <w:t xml:space="preserve"> </w:t>
      </w:r>
      <w:r w:rsidR="00D207E4">
        <w:rPr>
          <w:rFonts w:ascii="Times New Roman" w:hAnsi="Times New Roman" w:cs="Times New Roman"/>
          <w:sz w:val="24"/>
          <w:szCs w:val="24"/>
          <w:lang w:val="sr-Cyrl-RS"/>
        </w:rPr>
        <w:t>великог</w:t>
      </w:r>
      <w:r w:rsidRPr="79BEEEF3">
        <w:rPr>
          <w:rFonts w:ascii="Times New Roman" w:hAnsi="Times New Roman" w:cs="Times New Roman"/>
          <w:sz w:val="24"/>
          <w:szCs w:val="24"/>
        </w:rPr>
        <w:t xml:space="preserve"> крварења (3,5% наспрам 1,8%; HR 2,00, 95% CI 1,01-3,95; број потребан за штету=59). У студији </w:t>
      </w:r>
      <w:r w:rsidRPr="79BEEEF3">
        <w:rPr>
          <w:rFonts w:ascii="Times New Roman" w:hAnsi="Times New Roman" w:cs="Times New Roman"/>
          <w:i/>
          <w:iCs/>
          <w:sz w:val="24"/>
          <w:szCs w:val="24"/>
        </w:rPr>
        <w:t>CASSINI</w:t>
      </w:r>
      <w:r w:rsidRPr="79BEEEF3">
        <w:rPr>
          <w:rFonts w:ascii="Times New Roman" w:hAnsi="Times New Roman" w:cs="Times New Roman"/>
          <w:sz w:val="24"/>
          <w:szCs w:val="24"/>
        </w:rPr>
        <w:t xml:space="preserve">, применом ривароксабана (10 mg дневно) није постигнуто значајно смањење ризика од ВТЕ у односу на плацебо (6,0% </w:t>
      </w:r>
      <w:r w:rsidR="00492F20">
        <w:rPr>
          <w:rFonts w:ascii="Times New Roman" w:hAnsi="Times New Roman" w:cs="Times New Roman"/>
          <w:sz w:val="24"/>
          <w:szCs w:val="24"/>
          <w:lang w:val="sr-Cyrl-RS"/>
        </w:rPr>
        <w:t>наспрам</w:t>
      </w:r>
      <w:r w:rsidRPr="79BEEEF3">
        <w:rPr>
          <w:rFonts w:ascii="Times New Roman" w:hAnsi="Times New Roman" w:cs="Times New Roman"/>
          <w:sz w:val="24"/>
          <w:szCs w:val="24"/>
        </w:rPr>
        <w:t xml:space="preserve"> 8,8%; HR 0,66, 95% CI 0,4-1,09) са стопом </w:t>
      </w:r>
      <w:r w:rsidR="00D207E4">
        <w:rPr>
          <w:rFonts w:ascii="Times New Roman" w:hAnsi="Times New Roman" w:cs="Times New Roman"/>
          <w:sz w:val="24"/>
          <w:szCs w:val="24"/>
          <w:lang w:val="sr-Cyrl-RS"/>
        </w:rPr>
        <w:t>великог</w:t>
      </w:r>
      <w:r w:rsidRPr="79BEEEF3">
        <w:rPr>
          <w:rFonts w:ascii="Times New Roman" w:hAnsi="Times New Roman" w:cs="Times New Roman"/>
          <w:sz w:val="24"/>
          <w:szCs w:val="24"/>
        </w:rPr>
        <w:t xml:space="preserve"> крварења од 2% наспрам 1% (HR 1,96, 95% CI 0,59-6,49) </w:t>
      </w:r>
      <w:sdt>
        <w:sdtPr>
          <w:rPr>
            <w:rFonts w:ascii="Times New Roman" w:hAnsi="Times New Roman" w:cs="Times New Roman"/>
            <w:color w:val="000000"/>
            <w:sz w:val="24"/>
            <w:szCs w:val="24"/>
          </w:rPr>
          <w:tag w:val="MENDELEY_CITATION_v3_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"/>
          <w:id w:val="791095671"/>
          <w:placeholder>
            <w:docPart w:val="DefaultPlaceholder_-1854013440"/>
          </w:placeholder>
        </w:sdtPr>
        <w:sdtEndPr/>
        <w:sdtContent>
          <w:r w:rsidR="00281416" w:rsidRPr="00281416">
            <w:rPr>
              <w:rFonts w:ascii="Times New Roman" w:hAnsi="Times New Roman" w:cs="Times New Roman"/>
              <w:color w:val="000000"/>
              <w:sz w:val="24"/>
              <w:szCs w:val="24"/>
            </w:rPr>
            <w:t>(35)</w:t>
          </w:r>
        </w:sdtContent>
      </w:sdt>
      <w:r w:rsidRPr="79BEEEF3">
        <w:rPr>
          <w:rFonts w:ascii="Times New Roman" w:hAnsi="Times New Roman" w:cs="Times New Roman"/>
          <w:sz w:val="24"/>
          <w:szCs w:val="24"/>
        </w:rPr>
        <w:t xml:space="preserve">. </w:t>
      </w:r>
      <w:r w:rsidRPr="79BEEEF3">
        <w:rPr>
          <w:rFonts w:ascii="Times New Roman" w:hAnsi="Times New Roman" w:cs="Times New Roman"/>
          <w:sz w:val="24"/>
          <w:szCs w:val="24"/>
        </w:rPr>
        <w:lastRenderedPageBreak/>
        <w:t>Обе студије нису укључивале пацијенте са тешком тромбоцитопенијом (број тромбоцита &lt;50 х 10</w:t>
      </w:r>
      <w:r w:rsidRPr="79BEEEF3">
        <w:rPr>
          <w:rFonts w:ascii="Times New Roman" w:hAnsi="Times New Roman" w:cs="Times New Roman"/>
          <w:sz w:val="24"/>
          <w:szCs w:val="24"/>
          <w:vertAlign w:val="superscript"/>
        </w:rPr>
        <w:t>9</w:t>
      </w:r>
      <w:r w:rsidRPr="79BEEEF3">
        <w:rPr>
          <w:rFonts w:ascii="Times New Roman" w:hAnsi="Times New Roman" w:cs="Times New Roman"/>
          <w:sz w:val="24"/>
          <w:szCs w:val="24"/>
        </w:rPr>
        <w:t xml:space="preserve">/L) или бубрежном </w:t>
      </w:r>
      <w:r w:rsidRPr="79BEEEF3">
        <w:rPr>
          <w:rFonts w:ascii="Times New Roman" w:hAnsi="Times New Roman" w:cs="Times New Roman"/>
          <w:sz w:val="24"/>
          <w:szCs w:val="24"/>
          <w:lang w:val="sr-Cyrl-RS"/>
        </w:rPr>
        <w:t>инсуфицијенцијом</w:t>
      </w:r>
      <w:r w:rsidRPr="79BEEEF3">
        <w:rPr>
          <w:rFonts w:ascii="Times New Roman" w:hAnsi="Times New Roman" w:cs="Times New Roman"/>
          <w:sz w:val="24"/>
          <w:szCs w:val="24"/>
        </w:rPr>
        <w:t xml:space="preserve"> [клиренс креатинина (CrCl) &lt;30 mL/min] </w:t>
      </w:r>
      <w:sdt>
        <w:sdtPr>
          <w:rPr>
            <w:rFonts w:ascii="Times New Roman" w:hAnsi="Times New Roman" w:cs="Times New Roman"/>
            <w:color w:val="000000"/>
            <w:sz w:val="24"/>
            <w:szCs w:val="24"/>
          </w:rPr>
          <w:tag w:val="MENDELEY_CITATION_v3_eyJjaXRhdGlvbklEIjoiTUVOREVMRVlfQ0lUQVRJT05fYjdkMzA2ZjMtMDE2MS00ZDcxLWJhNTgtMGYyNTQwZWQ4ZGUy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809058361"/>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79BEEEF3">
        <w:rPr>
          <w:rFonts w:ascii="Times New Roman" w:hAnsi="Times New Roman" w:cs="Times New Roman"/>
          <w:sz w:val="24"/>
          <w:szCs w:val="24"/>
        </w:rPr>
        <w:t xml:space="preserve">. Још три мета-анализе дошле су до сличних закључака као </w:t>
      </w:r>
      <w:r w:rsidRPr="79BEEEF3">
        <w:rPr>
          <w:rFonts w:ascii="Times New Roman" w:hAnsi="Times New Roman" w:cs="Times New Roman"/>
          <w:i/>
          <w:iCs/>
          <w:sz w:val="24"/>
          <w:szCs w:val="24"/>
        </w:rPr>
        <w:t>AVERT</w:t>
      </w:r>
      <w:r w:rsidRPr="79BEEEF3">
        <w:rPr>
          <w:rFonts w:ascii="Times New Roman" w:hAnsi="Times New Roman" w:cs="Times New Roman"/>
          <w:sz w:val="24"/>
          <w:szCs w:val="24"/>
        </w:rPr>
        <w:t xml:space="preserve"> и </w:t>
      </w:r>
      <w:r w:rsidRPr="79BEEEF3">
        <w:rPr>
          <w:rFonts w:ascii="Times New Roman" w:hAnsi="Times New Roman" w:cs="Times New Roman"/>
          <w:i/>
          <w:iCs/>
          <w:sz w:val="24"/>
          <w:szCs w:val="24"/>
        </w:rPr>
        <w:t>CASSINI</w:t>
      </w:r>
      <w:r w:rsidRPr="79BEEEF3">
        <w:rPr>
          <w:rFonts w:ascii="Times New Roman" w:hAnsi="Times New Roman" w:cs="Times New Roman"/>
          <w:sz w:val="24"/>
          <w:szCs w:val="24"/>
        </w:rPr>
        <w:t xml:space="preserve"> студије </w:t>
      </w:r>
      <w:sdt>
        <w:sdtPr>
          <w:rPr>
            <w:rFonts w:ascii="Times New Roman" w:hAnsi="Times New Roman" w:cs="Times New Roman"/>
            <w:color w:val="000000"/>
            <w:sz w:val="24"/>
            <w:szCs w:val="24"/>
          </w:rPr>
          <w:tag w:val="MENDELEY_CITATION_v3_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XX0="/>
          <w:id w:val="-319265455"/>
          <w:placeholder>
            <w:docPart w:val="DefaultPlaceholder_-1854013440"/>
          </w:placeholder>
        </w:sdtPr>
        <w:sdtEndPr/>
        <w:sdtContent>
          <w:r w:rsidR="00281416" w:rsidRPr="00281416">
            <w:rPr>
              <w:rFonts w:ascii="Times New Roman" w:hAnsi="Times New Roman" w:cs="Times New Roman"/>
              <w:color w:val="000000"/>
              <w:sz w:val="24"/>
              <w:szCs w:val="24"/>
            </w:rPr>
            <w:t>(3,73,75,76)</w:t>
          </w:r>
        </w:sdtContent>
      </w:sdt>
      <w:r w:rsidRPr="79BEEEF3">
        <w:rPr>
          <w:rFonts w:ascii="Times New Roman" w:hAnsi="Times New Roman" w:cs="Times New Roman"/>
          <w:sz w:val="24"/>
          <w:szCs w:val="24"/>
        </w:rPr>
        <w:t>.</w:t>
      </w:r>
    </w:p>
    <w:p w14:paraId="4EC6224D" w14:textId="211D6EF0" w:rsidR="000E3F94" w:rsidRPr="000E3F94"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Трајање фармаколошке тромбопрофилаксе код амбулантних пацијената са малигнитетом не може се чврсто </w:t>
      </w:r>
      <w:r w:rsidR="00F2466B">
        <w:rPr>
          <w:rFonts w:ascii="Times New Roman" w:hAnsi="Times New Roman" w:cs="Times New Roman"/>
          <w:sz w:val="24"/>
          <w:szCs w:val="24"/>
          <w:lang w:val="sr-Cyrl-RS"/>
        </w:rPr>
        <w:t xml:space="preserve">и поуздано </w:t>
      </w:r>
      <w:r w:rsidRPr="79BEEEF3">
        <w:rPr>
          <w:rFonts w:ascii="Times New Roman" w:hAnsi="Times New Roman" w:cs="Times New Roman"/>
          <w:sz w:val="24"/>
          <w:szCs w:val="24"/>
        </w:rPr>
        <w:t xml:space="preserve">одредити. Прва 3 месеца од постављања дијагнозе и почетка лечења тумора обухватају конвенционални период високог ризика током којег се јавља &gt;50% епизода ВТЕ, а све постојеће студије су обухватале овај период </w:t>
      </w:r>
      <w:sdt>
        <w:sdtPr>
          <w:rPr>
            <w:rFonts w:ascii="Times New Roman" w:hAnsi="Times New Roman" w:cs="Times New Roman"/>
            <w:color w:val="000000"/>
            <w:sz w:val="24"/>
            <w:szCs w:val="24"/>
          </w:rPr>
          <w:tag w:val="MENDELEY_CITATION_v3_eyJjaXRhdGlvbklEIjoiTUVOREVMRVlfQ0lUQVRJT05fNzU3MThjMmYtNjQyNi00MDYwLTliMzMtMTlkNGJhODZlYjQ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2078318001"/>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79BEEEF3">
        <w:rPr>
          <w:rFonts w:ascii="Times New Roman" w:hAnsi="Times New Roman" w:cs="Times New Roman"/>
          <w:sz w:val="24"/>
          <w:szCs w:val="24"/>
        </w:rPr>
        <w:t xml:space="preserve">. Две студије са директним оралним антикоагулансима (ДОАК) </w:t>
      </w:r>
      <w:sdt>
        <w:sdtPr>
          <w:rPr>
            <w:rFonts w:ascii="Times New Roman" w:hAnsi="Times New Roman" w:cs="Times New Roman"/>
            <w:color w:val="000000"/>
            <w:sz w:val="24"/>
            <w:szCs w:val="24"/>
          </w:rPr>
          <w:tag w:val="MENDELEY_CITATION_v3_eyJjaXRhdGlvbklEIjoiTUVOREVMRVlfQ0lUQVRJT05fMGJkNWY4MjEtMzIyNC00NzBhLWE3YmYtOGQyYTVmMGY0ZjBjIiwicHJvcGVydGllcyI6eyJub3RlSW5kZXgiOjB9LCJpc0VkaXRlZCI6ZmFsc2UsIm1hbnVhbE92ZXJyaWRlIjp7ImlzTWFudWFsbHlPdmVycmlkZGVuIjpmYWxzZSwiY2l0ZXByb2NUZXh0IjoiKDM0LDM1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"/>
          <w:id w:val="-1387250842"/>
          <w:placeholder>
            <w:docPart w:val="DefaultPlaceholder_-1854013440"/>
          </w:placeholder>
        </w:sdtPr>
        <w:sdtEndPr/>
        <w:sdtContent>
          <w:r w:rsidR="00281416" w:rsidRPr="00281416">
            <w:rPr>
              <w:rFonts w:ascii="Times New Roman" w:hAnsi="Times New Roman" w:cs="Times New Roman"/>
              <w:color w:val="000000"/>
              <w:sz w:val="24"/>
              <w:szCs w:val="24"/>
            </w:rPr>
            <w:t>(34,35)</w:t>
          </w:r>
        </w:sdtContent>
      </w:sdt>
      <w:r w:rsidR="00233A3B">
        <w:rPr>
          <w:rFonts w:ascii="Times New Roman" w:hAnsi="Times New Roman" w:cs="Times New Roman"/>
          <w:sz w:val="24"/>
          <w:szCs w:val="24"/>
          <w:lang w:val="sr-Latn-RS"/>
        </w:rPr>
        <w:t xml:space="preserve"> </w:t>
      </w:r>
      <w:r w:rsidRPr="79BEEEF3">
        <w:rPr>
          <w:rFonts w:ascii="Times New Roman" w:hAnsi="Times New Roman" w:cs="Times New Roman"/>
          <w:sz w:val="24"/>
          <w:szCs w:val="24"/>
        </w:rPr>
        <w:t>имале</w:t>
      </w:r>
      <w:r w:rsidRPr="79BEEEF3">
        <w:rPr>
          <w:rFonts w:ascii="Times New Roman" w:hAnsi="Times New Roman" w:cs="Times New Roman"/>
          <w:sz w:val="24"/>
          <w:szCs w:val="24"/>
          <w:lang w:val="sr-Cyrl-RS"/>
        </w:rPr>
        <w:t xml:space="preserve"> </w:t>
      </w:r>
      <w:r w:rsidRPr="79BEEEF3">
        <w:rPr>
          <w:rFonts w:ascii="Times New Roman" w:hAnsi="Times New Roman" w:cs="Times New Roman"/>
          <w:sz w:val="24"/>
          <w:szCs w:val="24"/>
        </w:rPr>
        <w:t xml:space="preserve">су  унапред одређен период примене тромбопрофилаксе од 6 месеци, а две студије са индикацијом дукталног аденокарцинома панкреаса </w:t>
      </w:r>
      <w:sdt>
        <w:sdtPr>
          <w:rPr>
            <w:rFonts w:ascii="Times New Roman" w:hAnsi="Times New Roman" w:cs="Times New Roman"/>
            <w:color w:val="000000"/>
            <w:sz w:val="24"/>
            <w:szCs w:val="24"/>
          </w:rPr>
          <w:tag w:val="MENDELEY_CITATION_v3_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"/>
          <w:id w:val="-1828206510"/>
          <w:placeholder>
            <w:docPart w:val="DefaultPlaceholder_-1854013440"/>
          </w:placeholder>
        </w:sdtPr>
        <w:sdtEndPr/>
        <w:sdtContent>
          <w:r w:rsidR="00281416" w:rsidRPr="00281416">
            <w:rPr>
              <w:rFonts w:ascii="Times New Roman" w:hAnsi="Times New Roman" w:cs="Times New Roman"/>
              <w:color w:val="000000"/>
              <w:sz w:val="24"/>
              <w:szCs w:val="24"/>
            </w:rPr>
            <w:t>(74)</w:t>
          </w:r>
        </w:sdtContent>
      </w:sdt>
      <w:r w:rsidRPr="79BEEEF3">
        <w:rPr>
          <w:rFonts w:ascii="Times New Roman" w:hAnsi="Times New Roman" w:cs="Times New Roman"/>
          <w:sz w:val="24"/>
          <w:szCs w:val="24"/>
        </w:rPr>
        <w:t xml:space="preserve"> дизајниране су са максимално 3 месеца примене виших доза ЛМВХ. Међутим, ови пацијенти су такође имали КРС ≥2 и врло често прогресивну болест, стога, пролонгирање примене тромбопрофилаксе са ДОАК до 6 месеци је засновано на доказима. За тромбопрофилаксу дужу од 6 месеци треба размотрити индивидуални приступ </w:t>
      </w:r>
      <w:sdt>
        <w:sdtPr>
          <w:rPr>
            <w:rFonts w:ascii="Times New Roman" w:hAnsi="Times New Roman" w:cs="Times New Roman"/>
            <w:color w:val="000000"/>
            <w:sz w:val="24"/>
            <w:szCs w:val="24"/>
          </w:rPr>
          <w:tag w:val="MENDELEY_CITATION_v3_eyJjaXRhdGlvbklEIjoiTUVOREVMRVlfQ0lUQVRJT05fNGFjNGFhODMtZmMyZS00OTRlLWJmMzItYWE1NGI3YjFjMjRj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677079854"/>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79BEEEF3">
        <w:rPr>
          <w:rFonts w:ascii="Times New Roman" w:hAnsi="Times New Roman" w:cs="Times New Roman"/>
          <w:sz w:val="24"/>
          <w:szCs w:val="24"/>
        </w:rPr>
        <w:t>.</w:t>
      </w:r>
    </w:p>
    <w:p w14:paraId="6E5B205E" w14:textId="778A9C23" w:rsidR="000E3F94" w:rsidRPr="000E3F94" w:rsidRDefault="6A623E7F" w:rsidP="6A623E7F">
      <w:pPr>
        <w:spacing w:before="240" w:after="240" w:line="360" w:lineRule="auto"/>
        <w:jc w:val="both"/>
        <w:rPr>
          <w:rFonts w:ascii="Times New Roman" w:hAnsi="Times New Roman" w:cs="Times New Roman"/>
          <w:sz w:val="24"/>
          <w:szCs w:val="24"/>
        </w:rPr>
      </w:pPr>
      <w:r w:rsidRPr="6A623E7F">
        <w:rPr>
          <w:rFonts w:ascii="Times New Roman" w:hAnsi="Times New Roman" w:cs="Times New Roman"/>
          <w:sz w:val="24"/>
          <w:szCs w:val="24"/>
        </w:rPr>
        <w:t xml:space="preserve">Приликом доношења одлука о тромбопрофилакси, потребно је узети у обзир корист оралне примене терапије, функцију бубрега и јетре, интеракције лекова и ризик од крварења, и посебан опрез код пацијената са гастроинтестиналним малигнитетима, посебно ако је примарна лезија луминална и није ресекована </w:t>
      </w:r>
      <w:sdt>
        <w:sdtPr>
          <w:rPr>
            <w:rFonts w:ascii="Times New Roman" w:hAnsi="Times New Roman" w:cs="Times New Roman"/>
            <w:color w:val="000000"/>
            <w:sz w:val="24"/>
            <w:szCs w:val="24"/>
          </w:rPr>
          <w:tag w:val="MENDELEY_CITATION_v3_eyJjaXRhdGlvbklEIjoiTUVOREVMRVlfQ0lUQVRJT05fYTIwMzBiYzYtMWJiOS00MjUxLWE4NWYtNGY4NzVlMmQ1NTc3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81420066"/>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6A623E7F">
        <w:rPr>
          <w:rFonts w:ascii="Times New Roman" w:hAnsi="Times New Roman" w:cs="Times New Roman"/>
          <w:sz w:val="24"/>
          <w:szCs w:val="24"/>
        </w:rPr>
        <w:t>.</w:t>
      </w:r>
    </w:p>
    <w:tbl>
      <w:tblPr>
        <w:tblStyle w:val="1"/>
        <w:tblW w:w="9454" w:type="dxa"/>
        <w:tblInd w:w="1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7316"/>
        <w:gridCol w:w="1047"/>
        <w:gridCol w:w="1091"/>
      </w:tblGrid>
      <w:tr w:rsidR="002A54D5" w:rsidRPr="00AD1373" w14:paraId="57D028F0" w14:textId="77777777" w:rsidTr="6A623E7F">
        <w:trPr>
          <w:trHeight w:val="252"/>
        </w:trPr>
        <w:tc>
          <w:tcPr>
            <w:tcW w:w="7316" w:type="dxa"/>
            <w:shd w:val="clear" w:color="auto" w:fill="D9D9D9" w:themeFill="background1" w:themeFillShade="D9"/>
          </w:tcPr>
          <w:p w14:paraId="509FFA30" w14:textId="77777777" w:rsidR="002A54D5" w:rsidRPr="00AD1373" w:rsidRDefault="6A623E7F" w:rsidP="6A623E7F">
            <w:pPr>
              <w:spacing w:after="240" w:line="360" w:lineRule="auto"/>
              <w:rPr>
                <w:rFonts w:ascii="Times New Roman" w:hAnsi="Times New Roman" w:cs="Times New Roman"/>
                <w:b/>
                <w:bCs/>
                <w:sz w:val="24"/>
                <w:szCs w:val="24"/>
              </w:rPr>
            </w:pPr>
            <w:r w:rsidRPr="6A623E7F">
              <w:rPr>
                <w:rFonts w:ascii="Times New Roman" w:hAnsi="Times New Roman" w:cs="Times New Roman"/>
                <w:b/>
                <w:bCs/>
                <w:sz w:val="24"/>
                <w:szCs w:val="24"/>
              </w:rPr>
              <w:t>Препорука</w:t>
            </w:r>
          </w:p>
        </w:tc>
        <w:tc>
          <w:tcPr>
            <w:tcW w:w="1047" w:type="dxa"/>
            <w:shd w:val="clear" w:color="auto" w:fill="D9D9D9" w:themeFill="background1" w:themeFillShade="D9"/>
          </w:tcPr>
          <w:p w14:paraId="244DEAC4" w14:textId="77777777" w:rsidR="002A54D5" w:rsidRPr="00AD1373" w:rsidRDefault="6A623E7F" w:rsidP="6A623E7F">
            <w:pPr>
              <w:spacing w:after="240" w:line="360" w:lineRule="auto"/>
              <w:jc w:val="center"/>
              <w:rPr>
                <w:rFonts w:ascii="Times New Roman" w:hAnsi="Times New Roman" w:cs="Times New Roman"/>
                <w:b/>
                <w:bCs/>
                <w:sz w:val="24"/>
                <w:szCs w:val="24"/>
              </w:rPr>
            </w:pPr>
            <w:r w:rsidRPr="6A623E7F">
              <w:rPr>
                <w:rFonts w:ascii="Times New Roman" w:hAnsi="Times New Roman" w:cs="Times New Roman"/>
                <w:b/>
                <w:bCs/>
                <w:sz w:val="24"/>
                <w:szCs w:val="24"/>
              </w:rPr>
              <w:t>Класа</w:t>
            </w:r>
          </w:p>
        </w:tc>
        <w:tc>
          <w:tcPr>
            <w:tcW w:w="1091" w:type="dxa"/>
            <w:shd w:val="clear" w:color="auto" w:fill="D9D9D9" w:themeFill="background1" w:themeFillShade="D9"/>
          </w:tcPr>
          <w:p w14:paraId="5C34272F" w14:textId="77777777" w:rsidR="002A54D5" w:rsidRPr="00AD1373" w:rsidRDefault="6A623E7F" w:rsidP="6A623E7F">
            <w:pPr>
              <w:spacing w:after="240" w:line="360" w:lineRule="auto"/>
              <w:jc w:val="center"/>
              <w:rPr>
                <w:rFonts w:ascii="Times New Roman" w:hAnsi="Times New Roman" w:cs="Times New Roman"/>
                <w:b/>
                <w:bCs/>
                <w:sz w:val="24"/>
                <w:szCs w:val="24"/>
              </w:rPr>
            </w:pPr>
            <w:r w:rsidRPr="6A623E7F">
              <w:rPr>
                <w:rFonts w:ascii="Times New Roman" w:hAnsi="Times New Roman" w:cs="Times New Roman"/>
                <w:b/>
                <w:bCs/>
                <w:sz w:val="24"/>
                <w:szCs w:val="24"/>
              </w:rPr>
              <w:t>Ниво</w:t>
            </w:r>
          </w:p>
        </w:tc>
      </w:tr>
      <w:tr w:rsidR="002A54D5" w:rsidRPr="00AD1373" w14:paraId="0FB16FFC" w14:textId="77777777" w:rsidTr="6A623E7F">
        <w:trPr>
          <w:trHeight w:val="299"/>
        </w:trPr>
        <w:tc>
          <w:tcPr>
            <w:tcW w:w="7316" w:type="dxa"/>
            <w:shd w:val="clear" w:color="auto" w:fill="F2F2F2" w:themeFill="background1" w:themeFillShade="F2"/>
          </w:tcPr>
          <w:p w14:paraId="67BF6A7C" w14:textId="30B1D1DE" w:rsidR="002A54D5" w:rsidRPr="00AD1373" w:rsidRDefault="3A1A9370" w:rsidP="79BEEEF3">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Материјали за едукацију пацијената о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укључујући факторе ризика, знакове и симптоме, као и информације о позитивним факторима стила живота, требало би да буду једна компонента пакета информација који се пружа свим амбулантним пацијентима са малигнитетом који су планирани за системску антинеопластичну терапију.</w:t>
            </w:r>
          </w:p>
        </w:tc>
        <w:tc>
          <w:tcPr>
            <w:tcW w:w="1047" w:type="dxa"/>
            <w:shd w:val="clear" w:color="auto" w:fill="00B050"/>
            <w:vAlign w:val="center"/>
          </w:tcPr>
          <w:p w14:paraId="3564F515" w14:textId="77777777"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w:t>
            </w:r>
          </w:p>
        </w:tc>
        <w:tc>
          <w:tcPr>
            <w:tcW w:w="1091" w:type="dxa"/>
            <w:shd w:val="clear" w:color="auto" w:fill="BDD4E9"/>
            <w:vAlign w:val="center"/>
          </w:tcPr>
          <w:p w14:paraId="7D1AFEE4" w14:textId="76407E12"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2A54D5" w:rsidRPr="00AD1373" w14:paraId="602C5744" w14:textId="77777777" w:rsidTr="6A623E7F">
        <w:trPr>
          <w:trHeight w:val="252"/>
        </w:trPr>
        <w:tc>
          <w:tcPr>
            <w:tcW w:w="7316" w:type="dxa"/>
            <w:shd w:val="clear" w:color="auto" w:fill="F2F2F2" w:themeFill="background1" w:themeFillShade="F2"/>
          </w:tcPr>
          <w:p w14:paraId="2521D377" w14:textId="62449399" w:rsidR="002A54D5" w:rsidRPr="00DF6F2C" w:rsidRDefault="3A1A9370" w:rsidP="79BEEEF3">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Пацијентима са малигнитетом треба понудити процену ризика од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и дати прилику за разговор о ризику од развоја ове компликације.</w:t>
            </w:r>
          </w:p>
        </w:tc>
        <w:tc>
          <w:tcPr>
            <w:tcW w:w="1047" w:type="dxa"/>
            <w:shd w:val="clear" w:color="auto" w:fill="FFC000"/>
            <w:vAlign w:val="center"/>
          </w:tcPr>
          <w:p w14:paraId="1DBA498F" w14:textId="77777777" w:rsidR="002A54D5" w:rsidRPr="00B61498"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IIa</w:t>
            </w:r>
          </w:p>
        </w:tc>
        <w:tc>
          <w:tcPr>
            <w:tcW w:w="1091" w:type="dxa"/>
            <w:shd w:val="clear" w:color="auto" w:fill="BDD4E9"/>
            <w:vAlign w:val="center"/>
          </w:tcPr>
          <w:p w14:paraId="0EA4B7D0" w14:textId="1D1960A1"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2A54D5" w:rsidRPr="00AD1373" w14:paraId="3DC4B636" w14:textId="77777777" w:rsidTr="6A623E7F">
        <w:trPr>
          <w:trHeight w:val="299"/>
        </w:trPr>
        <w:tc>
          <w:tcPr>
            <w:tcW w:w="7316" w:type="dxa"/>
            <w:shd w:val="clear" w:color="auto" w:fill="F2F2F2" w:themeFill="background1" w:themeFillShade="F2"/>
          </w:tcPr>
          <w:p w14:paraId="201CA818" w14:textId="43E71C4A" w:rsidR="002A54D5"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lastRenderedPageBreak/>
              <w:t xml:space="preserve">Процена ризика од ВТЕ треба да се заснива на валидираним РАМ као што је КРС, </w:t>
            </w:r>
            <w:r w:rsidRPr="79BEEEF3">
              <w:rPr>
                <w:rFonts w:ascii="Times New Roman" w:hAnsi="Times New Roman" w:cs="Times New Roman"/>
                <w:i/>
                <w:iCs/>
                <w:sz w:val="24"/>
                <w:szCs w:val="24"/>
              </w:rPr>
              <w:t xml:space="preserve">COMPASS-CAT </w:t>
            </w:r>
            <w:r w:rsidRPr="79BEEEF3">
              <w:rPr>
                <w:rFonts w:ascii="Times New Roman" w:hAnsi="Times New Roman" w:cs="Times New Roman"/>
                <w:sz w:val="24"/>
                <w:szCs w:val="24"/>
              </w:rPr>
              <w:t xml:space="preserve">скор или </w:t>
            </w:r>
            <w:r w:rsidRPr="79BEEEF3">
              <w:rPr>
                <w:rFonts w:ascii="Times New Roman" w:hAnsi="Times New Roman" w:cs="Times New Roman"/>
                <w:i/>
                <w:iCs/>
                <w:sz w:val="24"/>
                <w:szCs w:val="24"/>
              </w:rPr>
              <w:t xml:space="preserve">Vienna-CATS  </w:t>
            </w:r>
            <w:r w:rsidRPr="79BEEEF3">
              <w:rPr>
                <w:rFonts w:ascii="Times New Roman" w:hAnsi="Times New Roman" w:cs="Times New Roman"/>
                <w:sz w:val="24"/>
                <w:szCs w:val="24"/>
              </w:rPr>
              <w:t>номограм скор.</w:t>
            </w:r>
          </w:p>
        </w:tc>
        <w:tc>
          <w:tcPr>
            <w:tcW w:w="1047" w:type="dxa"/>
            <w:shd w:val="clear" w:color="auto" w:fill="F75B0C"/>
            <w:vAlign w:val="center"/>
          </w:tcPr>
          <w:p w14:paraId="066952C6" w14:textId="77777777" w:rsidR="002A54D5" w:rsidRPr="00CF7AE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1" w:type="dxa"/>
            <w:shd w:val="clear" w:color="auto" w:fill="BDD4E9"/>
            <w:vAlign w:val="center"/>
          </w:tcPr>
          <w:p w14:paraId="1199364C" w14:textId="245794E7" w:rsidR="002A54D5" w:rsidRPr="008D7ED2"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2A54D5" w:rsidRPr="00AD1373" w14:paraId="53F49E31" w14:textId="77777777" w:rsidTr="6A623E7F">
        <w:trPr>
          <w:trHeight w:val="299"/>
        </w:trPr>
        <w:tc>
          <w:tcPr>
            <w:tcW w:w="7316" w:type="dxa"/>
            <w:shd w:val="clear" w:color="auto" w:fill="F2F2F2" w:themeFill="background1" w:themeFillShade="F2"/>
          </w:tcPr>
          <w:p w14:paraId="3E8EFCB9" w14:textId="1E69DBCD" w:rsidR="002A54D5"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Процењени шестомесечни ризик од ВТЕ &gt;8%-10% се предлаже као праг за дискусију о примарној тромбопрофилакси. Овај ризик се опсервира код пацијената са КРС ≥2 и може се индивидуално израчунати помоћу </w:t>
            </w:r>
            <w:r w:rsidRPr="79BEEEF3">
              <w:rPr>
                <w:rFonts w:ascii="Times New Roman" w:hAnsi="Times New Roman" w:cs="Times New Roman"/>
                <w:i/>
                <w:iCs/>
                <w:sz w:val="24"/>
                <w:szCs w:val="24"/>
              </w:rPr>
              <w:t xml:space="preserve">Vienna-CATS  </w:t>
            </w:r>
            <w:r w:rsidRPr="79BEEEF3">
              <w:rPr>
                <w:rFonts w:ascii="Times New Roman" w:hAnsi="Times New Roman" w:cs="Times New Roman"/>
                <w:sz w:val="24"/>
                <w:szCs w:val="24"/>
              </w:rPr>
              <w:t xml:space="preserve">номограм скора и </w:t>
            </w:r>
            <w:r w:rsidRPr="79BEEEF3">
              <w:rPr>
                <w:rFonts w:ascii="Times New Roman" w:hAnsi="Times New Roman" w:cs="Times New Roman"/>
                <w:i/>
                <w:iCs/>
                <w:sz w:val="24"/>
                <w:szCs w:val="24"/>
              </w:rPr>
              <w:t xml:space="preserve">COMPASS-CAT </w:t>
            </w:r>
            <w:r w:rsidRPr="79BEEEF3">
              <w:rPr>
                <w:rFonts w:ascii="Times New Roman" w:hAnsi="Times New Roman" w:cs="Times New Roman"/>
                <w:sz w:val="24"/>
                <w:szCs w:val="24"/>
              </w:rPr>
              <w:t>скора.</w:t>
            </w:r>
          </w:p>
        </w:tc>
        <w:tc>
          <w:tcPr>
            <w:tcW w:w="1047" w:type="dxa"/>
            <w:shd w:val="clear" w:color="auto" w:fill="F75B0C"/>
            <w:vAlign w:val="center"/>
          </w:tcPr>
          <w:p w14:paraId="0E822D83" w14:textId="64BC1A07" w:rsidR="002A54D5" w:rsidRPr="00B61498"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1" w:type="dxa"/>
            <w:shd w:val="clear" w:color="auto" w:fill="8DB3E2" w:themeFill="text2" w:themeFillTint="66"/>
            <w:vAlign w:val="center"/>
          </w:tcPr>
          <w:p w14:paraId="3318A813" w14:textId="77777777"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2A54D5" w:rsidRPr="00AD1373" w14:paraId="4BA2AE3A" w14:textId="77777777" w:rsidTr="6A623E7F">
        <w:trPr>
          <w:trHeight w:val="299"/>
        </w:trPr>
        <w:tc>
          <w:tcPr>
            <w:tcW w:w="7316" w:type="dxa"/>
            <w:shd w:val="clear" w:color="auto" w:fill="F2F2F2" w:themeFill="background1" w:themeFillShade="F2"/>
          </w:tcPr>
          <w:p w14:paraId="6A65ADF7" w14:textId="3FD80FE4" w:rsidR="002A54D5"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За амбулантне пацијенте са тумором панкреаса на системској антинеопластичној терапији прве линије, ЛМВХ у вишој дози (150 IU/kg далтепарина или 1 mg/kg еноксапарина) може се размотрити током максимално 3 месеца.</w:t>
            </w:r>
          </w:p>
        </w:tc>
        <w:tc>
          <w:tcPr>
            <w:tcW w:w="1047" w:type="dxa"/>
            <w:shd w:val="clear" w:color="auto" w:fill="F75B0C"/>
            <w:vAlign w:val="center"/>
          </w:tcPr>
          <w:p w14:paraId="59CFD9B6" w14:textId="42ED9616" w:rsidR="002A54D5" w:rsidRPr="00781B97"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1" w:type="dxa"/>
            <w:shd w:val="clear" w:color="auto" w:fill="8DB3E2" w:themeFill="text2" w:themeFillTint="66"/>
            <w:vAlign w:val="center"/>
          </w:tcPr>
          <w:p w14:paraId="15DFF40F" w14:textId="77777777" w:rsidR="002A54D5" w:rsidRPr="00610A40"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2A54D5" w:rsidRPr="00AD1373" w14:paraId="64508504" w14:textId="77777777" w:rsidTr="6A623E7F">
        <w:trPr>
          <w:trHeight w:val="299"/>
        </w:trPr>
        <w:tc>
          <w:tcPr>
            <w:tcW w:w="7316" w:type="dxa"/>
            <w:shd w:val="clear" w:color="auto" w:fill="F2F2F2" w:themeFill="background1" w:themeFillShade="F2"/>
          </w:tcPr>
          <w:p w14:paraId="3B02CB8D" w14:textId="35C63015" w:rsidR="002A54D5"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Код амбулантних пацијената са малигнитетом који отпочињу антинеопластично системско лечење и који имају висок ризик од тромбозе, апиксабан, ривароксабан или ЛМВХ се могу размотрити за примарну тромбопрофилаксу у трајању од највише 6 месеци.</w:t>
            </w:r>
          </w:p>
        </w:tc>
        <w:tc>
          <w:tcPr>
            <w:tcW w:w="1047" w:type="dxa"/>
            <w:shd w:val="clear" w:color="auto" w:fill="FFC000"/>
            <w:vAlign w:val="center"/>
          </w:tcPr>
          <w:p w14:paraId="7547A9F3" w14:textId="2757FDC2"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IIa</w:t>
            </w:r>
          </w:p>
        </w:tc>
        <w:tc>
          <w:tcPr>
            <w:tcW w:w="1091" w:type="dxa"/>
            <w:shd w:val="clear" w:color="auto" w:fill="548DD4" w:themeFill="text2" w:themeFillTint="99"/>
            <w:vAlign w:val="center"/>
          </w:tcPr>
          <w:p w14:paraId="594FC54A" w14:textId="77777777"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A</w:t>
            </w:r>
          </w:p>
        </w:tc>
      </w:tr>
      <w:tr w:rsidR="002A54D5" w:rsidRPr="00AD1373" w14:paraId="7984B79A" w14:textId="77777777" w:rsidTr="6A623E7F">
        <w:trPr>
          <w:trHeight w:val="299"/>
        </w:trPr>
        <w:tc>
          <w:tcPr>
            <w:tcW w:w="7316" w:type="dxa"/>
            <w:shd w:val="clear" w:color="auto" w:fill="F2F2F2" w:themeFill="background1" w:themeFillShade="F2"/>
          </w:tcPr>
          <w:p w14:paraId="000BE231" w14:textId="4179AE4E" w:rsidR="002A54D5"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Када постоји забринутост за безбедност примене ДОАК и када се сматра да пацијент има клинички значајан ризик од ВТЕ, може да се примени ЛМВХ у конвенционалном дозирању примарне тромбопрофилаксе.</w:t>
            </w:r>
          </w:p>
        </w:tc>
        <w:tc>
          <w:tcPr>
            <w:tcW w:w="1047" w:type="dxa"/>
            <w:shd w:val="clear" w:color="auto" w:fill="F75B0C"/>
            <w:vAlign w:val="center"/>
          </w:tcPr>
          <w:p w14:paraId="62F12F51" w14:textId="20E8FC0C"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1" w:type="dxa"/>
            <w:shd w:val="clear" w:color="auto" w:fill="8DB3E2" w:themeFill="text2" w:themeFillTint="66"/>
            <w:vAlign w:val="center"/>
          </w:tcPr>
          <w:p w14:paraId="59B11523" w14:textId="0116483A" w:rsidR="002A54D5"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bl>
    <w:p w14:paraId="7E56F136" w14:textId="77777777" w:rsidR="00EC71BF" w:rsidRPr="00982B95" w:rsidRDefault="00EC71BF" w:rsidP="2390738C">
      <w:pPr>
        <w:spacing w:line="360" w:lineRule="auto"/>
        <w:jc w:val="both"/>
        <w:rPr>
          <w:rFonts w:ascii="Times New Roman" w:hAnsi="Times New Roman" w:cs="Times New Roman"/>
          <w:sz w:val="24"/>
          <w:szCs w:val="24"/>
        </w:rPr>
      </w:pPr>
    </w:p>
    <w:p w14:paraId="358FBB77" w14:textId="0D843BB5" w:rsidR="00D234D1" w:rsidRDefault="1D857608" w:rsidP="2390738C">
      <w:pPr>
        <w:spacing w:line="360" w:lineRule="auto"/>
        <w:ind w:left="720" w:firstLine="720"/>
        <w:rPr>
          <w:rFonts w:ascii="Times New Roman" w:hAnsi="Times New Roman" w:cs="Times New Roman"/>
          <w:sz w:val="24"/>
          <w:szCs w:val="24"/>
        </w:rPr>
      </w:pPr>
      <w:r w:rsidRPr="1D857608">
        <w:rPr>
          <w:rFonts w:ascii="Times New Roman" w:hAnsi="Times New Roman" w:cs="Times New Roman"/>
          <w:sz w:val="24"/>
          <w:szCs w:val="24"/>
        </w:rPr>
        <w:t>4.</w:t>
      </w:r>
      <w:r w:rsidR="00DB4317">
        <w:rPr>
          <w:rFonts w:ascii="Times New Roman" w:hAnsi="Times New Roman" w:cs="Times New Roman"/>
          <w:sz w:val="24"/>
          <w:szCs w:val="24"/>
          <w:lang w:val="sr-Cyrl-RS"/>
        </w:rPr>
        <w:t>4</w:t>
      </w:r>
      <w:r w:rsidRPr="1D857608">
        <w:rPr>
          <w:rFonts w:ascii="Times New Roman" w:hAnsi="Times New Roman" w:cs="Times New Roman"/>
          <w:sz w:val="24"/>
          <w:szCs w:val="24"/>
        </w:rPr>
        <w:t>. Пацијенти са малигнитетом хоспитализовани због акутне болести/стања</w:t>
      </w:r>
    </w:p>
    <w:p w14:paraId="7AEA90A1" w14:textId="0686B461" w:rsidR="002C3ED1" w:rsidRPr="00BE40CA"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ЛМВХ представљају први избор за тромбопрофилаксу </w:t>
      </w:r>
      <w:r w:rsidR="00323124" w:rsidRPr="1D857608">
        <w:rPr>
          <w:rFonts w:ascii="Times New Roman" w:hAnsi="Times New Roman" w:cs="Times New Roman"/>
          <w:sz w:val="24"/>
          <w:szCs w:val="24"/>
        </w:rPr>
        <w:t xml:space="preserve">ВТЕ </w:t>
      </w:r>
      <w:r w:rsidRPr="1D857608">
        <w:rPr>
          <w:rFonts w:ascii="Times New Roman" w:hAnsi="Times New Roman" w:cs="Times New Roman"/>
          <w:sz w:val="24"/>
          <w:szCs w:val="24"/>
        </w:rPr>
        <w:t xml:space="preserve">код пацијената са малигнитетом који су хоспитализовани због акутне болести/стања. Препорука фармаколошке тромбопрофилаксе за превенцију ВТЕ код пацијената са малигнитетом заснована је на резултатима великих клиничких испитивања хоспитализованих пацијената због акутне болести/стања </w:t>
      </w:r>
      <w:sdt>
        <w:sdtPr>
          <w:rPr>
            <w:rFonts w:ascii="Times New Roman" w:hAnsi="Times New Roman" w:cs="Times New Roman"/>
            <w:color w:val="000000"/>
            <w:sz w:val="24"/>
            <w:szCs w:val="24"/>
          </w:rPr>
          <w:tag w:val="MENDELEY_CITATION_v3_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"/>
          <w:id w:val="1577166078"/>
          <w:placeholder>
            <w:docPart w:val="DefaultPlaceholder_-1854013440"/>
          </w:placeholder>
        </w:sdtPr>
        <w:sdtEndPr/>
        <w:sdtContent>
          <w:r w:rsidR="00281416" w:rsidRPr="00281416">
            <w:rPr>
              <w:rFonts w:ascii="Times New Roman" w:hAnsi="Times New Roman" w:cs="Times New Roman"/>
              <w:color w:val="000000"/>
              <w:sz w:val="24"/>
              <w:szCs w:val="24"/>
            </w:rPr>
            <w:t>(77)</w:t>
          </w:r>
        </w:sdtContent>
      </w:sdt>
      <w:r w:rsidRPr="1D857608">
        <w:rPr>
          <w:rFonts w:ascii="Times New Roman" w:hAnsi="Times New Roman" w:cs="Times New Roman"/>
          <w:sz w:val="24"/>
          <w:szCs w:val="24"/>
        </w:rPr>
        <w:t xml:space="preserve">. Студије сугеришу примену тромбопрофилаксе код пацијената са малигнитетом хоспитализованих због акутне болести/стања, иако често: (а) пацијенти нису стратификовани и изабрани на одговарајући начин </w:t>
      </w:r>
      <w:sdt>
        <w:sdtPr>
          <w:rPr>
            <w:rFonts w:ascii="Times New Roman" w:hAnsi="Times New Roman" w:cs="Times New Roman"/>
            <w:color w:val="000000"/>
            <w:sz w:val="24"/>
            <w:szCs w:val="24"/>
          </w:rPr>
          <w:tag w:val="MENDELEY_CITATION_v3_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S2hvcmFuYSIsImdpdmVuIjoiQWxvayBBLiIsInBhcnNlLW5hbWVzIjpmYWxzZSwiZHJvcHBpbmctcGFydGljbGUiOiIiLCJub24tZHJvcHBpbmctcGFydGljbGUiOiIifV0sImNvbnRhaW5lci10aXRsZSI6IkpvdXJuYWwgb2YgQ2xpbmljYWwgT25jb2xvZ3kiLCJET0kiOiIxMC4xMjAwL0pDTy4yMDEzLjUzLjUzMzYiLCJJU1NOIjoiMDczMi0xODNYIiwiaXNzdWVkIjp7ImRhdGUtcGFydHMiOltbMjAxNCw2LDEwXV19LCJwYWdlIjoiMTc5Mi0xNzk2IiwiaXNzdWUiOiIxNyIsInZvbHVtZSI6IjMyIiwiY29udGFpbmVyLXRpdGxlLXNob3J0IjoiIn0sImlzVGVtcG9yYXJ5IjpmYWxzZX1dfQ=="/>
          <w:id w:val="-729991170"/>
          <w:placeholder>
            <w:docPart w:val="DefaultPlaceholder_-1854013440"/>
          </w:placeholder>
        </w:sdtPr>
        <w:sdtEndPr/>
        <w:sdtContent>
          <w:r w:rsidR="00281416" w:rsidRPr="00281416">
            <w:rPr>
              <w:rFonts w:ascii="Times New Roman" w:hAnsi="Times New Roman" w:cs="Times New Roman"/>
              <w:color w:val="000000"/>
              <w:sz w:val="24"/>
              <w:szCs w:val="24"/>
            </w:rPr>
            <w:t>(78)</w:t>
          </w:r>
        </w:sdtContent>
      </w:sdt>
      <w:r w:rsidRPr="1D857608">
        <w:rPr>
          <w:rFonts w:ascii="Times New Roman" w:hAnsi="Times New Roman" w:cs="Times New Roman"/>
          <w:sz w:val="24"/>
          <w:szCs w:val="24"/>
        </w:rPr>
        <w:t xml:space="preserve">, (б) одлука о тромбопрофилакси </w:t>
      </w:r>
      <w:r w:rsidR="00B24281">
        <w:rPr>
          <w:rFonts w:ascii="Times New Roman" w:hAnsi="Times New Roman" w:cs="Times New Roman"/>
          <w:sz w:val="24"/>
          <w:szCs w:val="24"/>
          <w:lang w:val="sr-Cyrl-RS"/>
        </w:rPr>
        <w:t xml:space="preserve">је </w:t>
      </w:r>
      <w:r w:rsidRPr="1D857608">
        <w:rPr>
          <w:rFonts w:ascii="Times New Roman" w:hAnsi="Times New Roman" w:cs="Times New Roman"/>
          <w:sz w:val="24"/>
          <w:szCs w:val="24"/>
        </w:rPr>
        <w:t xml:space="preserve">заснована на РАМ који имају лимитиране перформансе код пацијената са малигнитетом (нпр. </w:t>
      </w:r>
      <w:r w:rsidRPr="1D857608">
        <w:rPr>
          <w:rFonts w:ascii="Times New Roman" w:hAnsi="Times New Roman" w:cs="Times New Roman"/>
          <w:i/>
          <w:iCs/>
          <w:sz w:val="24"/>
          <w:szCs w:val="24"/>
        </w:rPr>
        <w:t xml:space="preserve">Padua </w:t>
      </w:r>
      <w:r w:rsidRPr="1D857608">
        <w:rPr>
          <w:rFonts w:ascii="Times New Roman" w:hAnsi="Times New Roman" w:cs="Times New Roman"/>
          <w:sz w:val="24"/>
          <w:szCs w:val="24"/>
        </w:rPr>
        <w:t xml:space="preserve">скор или </w:t>
      </w:r>
      <w:r w:rsidRPr="1D857608">
        <w:rPr>
          <w:rFonts w:ascii="Times New Roman" w:hAnsi="Times New Roman" w:cs="Times New Roman"/>
          <w:i/>
          <w:iCs/>
          <w:sz w:val="24"/>
          <w:szCs w:val="24"/>
        </w:rPr>
        <w:t>IMPROVE</w:t>
      </w:r>
      <w:r w:rsidRPr="1D857608">
        <w:rPr>
          <w:rFonts w:ascii="Times New Roman" w:hAnsi="Times New Roman" w:cs="Times New Roman"/>
          <w:sz w:val="24"/>
          <w:szCs w:val="24"/>
        </w:rPr>
        <w:t xml:space="preserve"> скор) </w:t>
      </w:r>
      <w:sdt>
        <w:sdtPr>
          <w:rPr>
            <w:rFonts w:ascii="Times New Roman" w:hAnsi="Times New Roman" w:cs="Times New Roman"/>
            <w:color w:val="000000"/>
            <w:sz w:val="24"/>
            <w:szCs w:val="24"/>
          </w:rPr>
          <w:tag w:val="MENDELEY_CITATION_v3_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"/>
          <w:id w:val="-754429657"/>
          <w:placeholder>
            <w:docPart w:val="DefaultPlaceholder_-1854013440"/>
          </w:placeholder>
        </w:sdtPr>
        <w:sdtEndPr/>
        <w:sdtContent>
          <w:r w:rsidR="00281416" w:rsidRPr="00281416">
            <w:rPr>
              <w:rFonts w:ascii="Times New Roman" w:hAnsi="Times New Roman" w:cs="Times New Roman"/>
              <w:color w:val="000000"/>
              <w:sz w:val="24"/>
              <w:szCs w:val="24"/>
            </w:rPr>
            <w:t>(79)</w:t>
          </w:r>
        </w:sdtContent>
      </w:sdt>
      <w:r w:rsidRPr="1D857608">
        <w:rPr>
          <w:rFonts w:ascii="Times New Roman" w:hAnsi="Times New Roman" w:cs="Times New Roman"/>
          <w:sz w:val="24"/>
          <w:szCs w:val="24"/>
        </w:rPr>
        <w:t xml:space="preserve"> (КРС, према једној ретроспективној студији </w:t>
      </w:r>
      <w:sdt>
        <w:sdtPr>
          <w:rPr>
            <w:rFonts w:ascii="Times New Roman" w:hAnsi="Times New Roman" w:cs="Times New Roman"/>
            <w:color w:val="000000"/>
            <w:sz w:val="24"/>
            <w:szCs w:val="24"/>
          </w:rPr>
          <w:tag w:val="MENDELEY_CITATION_v3_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"/>
          <w:id w:val="-362445331"/>
          <w:placeholder>
            <w:docPart w:val="DefaultPlaceholder_-1854013440"/>
          </w:placeholder>
        </w:sdtPr>
        <w:sdtEndPr/>
        <w:sdtContent>
          <w:r w:rsidR="00281416" w:rsidRPr="00281416">
            <w:rPr>
              <w:rFonts w:ascii="Times New Roman" w:hAnsi="Times New Roman" w:cs="Times New Roman"/>
              <w:color w:val="000000"/>
              <w:sz w:val="24"/>
              <w:szCs w:val="24"/>
            </w:rPr>
            <w:t>(80)</w:t>
          </w:r>
        </w:sdtContent>
      </w:sdt>
      <w:r w:rsidRPr="1D857608">
        <w:rPr>
          <w:rFonts w:ascii="Times New Roman" w:hAnsi="Times New Roman" w:cs="Times New Roman"/>
          <w:sz w:val="24"/>
          <w:szCs w:val="24"/>
        </w:rPr>
        <w:t xml:space="preserve"> </w:t>
      </w:r>
      <w:r w:rsidRPr="1D857608">
        <w:rPr>
          <w:rFonts w:ascii="Times New Roman" w:hAnsi="Times New Roman" w:cs="Times New Roman"/>
          <w:sz w:val="24"/>
          <w:szCs w:val="24"/>
        </w:rPr>
        <w:lastRenderedPageBreak/>
        <w:t xml:space="preserve">може имати одређену предиктивну вредност и код хоспитализованих пацијената са малигнитетом), и (в) није од користи неким подгрупама пацијената са малигнитетом </w:t>
      </w:r>
      <w:sdt>
        <w:sdtPr>
          <w:rPr>
            <w:rFonts w:ascii="Times New Roman" w:hAnsi="Times New Roman" w:cs="Times New Roman"/>
            <w:color w:val="000000"/>
            <w:sz w:val="24"/>
            <w:szCs w:val="24"/>
          </w:rPr>
          <w:tag w:val="MENDELEY_CITATION_v3_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V19"/>
          <w:id w:val="202914729"/>
          <w:placeholder>
            <w:docPart w:val="DefaultPlaceholder_-1854013440"/>
          </w:placeholder>
        </w:sdtPr>
        <w:sdtEndPr/>
        <w:sdtContent>
          <w:r w:rsidR="00281416" w:rsidRPr="00281416">
            <w:rPr>
              <w:rFonts w:ascii="Times New Roman" w:hAnsi="Times New Roman" w:cs="Times New Roman"/>
              <w:color w:val="000000"/>
              <w:sz w:val="24"/>
              <w:szCs w:val="24"/>
            </w:rPr>
            <w:t>(1,81)</w:t>
          </w:r>
        </w:sdtContent>
      </w:sdt>
      <w:r w:rsidRPr="1D857608">
        <w:rPr>
          <w:rFonts w:ascii="Times New Roman" w:hAnsi="Times New Roman" w:cs="Times New Roman"/>
          <w:sz w:val="24"/>
          <w:szCs w:val="24"/>
        </w:rPr>
        <w:t>.</w:t>
      </w:r>
    </w:p>
    <w:p w14:paraId="13BB695A" w14:textId="7AB47981" w:rsidR="002C3ED1" w:rsidRPr="00BE40CA"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Употреба ДОАК у овој ситуацији, укључујући продужену тромбопрофилаксу током 4 недеље након отпуштања, тренутно се не препоручује јер је бенефит смањења ризика од ВТЕ у поређењу са стандардном профилаксом хепарином компромитован повећаним ризиком од </w:t>
      </w:r>
      <w:r w:rsidR="00D207E4">
        <w:rPr>
          <w:rFonts w:ascii="Times New Roman" w:hAnsi="Times New Roman" w:cs="Times New Roman"/>
          <w:sz w:val="24"/>
          <w:szCs w:val="24"/>
          <w:lang w:val="sr-Cyrl-RS"/>
        </w:rPr>
        <w:t>великог</w:t>
      </w:r>
      <w:r w:rsidRPr="1D857608">
        <w:rPr>
          <w:rFonts w:ascii="Times New Roman" w:hAnsi="Times New Roman" w:cs="Times New Roman"/>
          <w:sz w:val="24"/>
          <w:szCs w:val="24"/>
        </w:rPr>
        <w:t xml:space="preserve"> крварења </w:t>
      </w:r>
      <w:sdt>
        <w:sdtPr>
          <w:rPr>
            <w:rFonts w:ascii="Times New Roman" w:hAnsi="Times New Roman" w:cs="Times New Roman"/>
            <w:color w:val="000000"/>
            <w:sz w:val="24"/>
            <w:szCs w:val="24"/>
          </w:rPr>
          <w:tag w:val="MENDELEY_CITATION_v3_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"/>
          <w:id w:val="-1964188428"/>
          <w:placeholder>
            <w:docPart w:val="DefaultPlaceholder_-1854013440"/>
          </w:placeholder>
        </w:sdtPr>
        <w:sdtEndPr/>
        <w:sdtContent>
          <w:r w:rsidR="00281416" w:rsidRPr="00281416">
            <w:rPr>
              <w:rFonts w:ascii="Times New Roman" w:hAnsi="Times New Roman" w:cs="Times New Roman"/>
              <w:color w:val="000000"/>
              <w:sz w:val="24"/>
              <w:szCs w:val="24"/>
            </w:rPr>
            <w:t>(82)</w:t>
          </w:r>
        </w:sdtContent>
      </w:sdt>
      <w:r w:rsidRPr="1D857608">
        <w:rPr>
          <w:rFonts w:ascii="Times New Roman" w:hAnsi="Times New Roman" w:cs="Times New Roman"/>
          <w:sz w:val="24"/>
          <w:szCs w:val="24"/>
        </w:rPr>
        <w:t>.</w:t>
      </w:r>
    </w:p>
    <w:p w14:paraId="35BB347C" w14:textId="5858E467" w:rsidR="00C43994" w:rsidRPr="00BE40CA" w:rsidRDefault="1D857608" w:rsidP="2390738C">
      <w:pPr>
        <w:spacing w:before="240"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У циљу добијања чвршћих доказа потребне су наменске и адекватно дизајниране студије за дефинисање оптималне фармаколошке профилаксе код пацијената са малигнитетом који су хоспитализовани због акутне болести/стања </w:t>
      </w:r>
      <w:sdt>
        <w:sdtPr>
          <w:rPr>
            <w:rFonts w:ascii="Times New Roman" w:hAnsi="Times New Roman" w:cs="Times New Roman"/>
            <w:color w:val="000000"/>
            <w:sz w:val="24"/>
            <w:szCs w:val="24"/>
          </w:rPr>
          <w:tag w:val="MENDELEY_CITATION_v3_eyJjaXRhdGlvbklEIjoiTUVOREVMRVlfQ0lUQVRJT05fZmQ1NmVmNTAtYzY2Yy00MzU4LWEwZWItOWZkMzJkMDU1YzM4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2067712976"/>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1D857608">
        <w:rPr>
          <w:rFonts w:ascii="Times New Roman" w:hAnsi="Times New Roman" w:cs="Times New Roman"/>
          <w:sz w:val="24"/>
          <w:szCs w:val="24"/>
        </w:rPr>
        <w:t>.</w:t>
      </w:r>
    </w:p>
    <w:tbl>
      <w:tblPr>
        <w:tblStyle w:val="1"/>
        <w:tblpPr w:leftFromText="180" w:rightFromText="180" w:vertAnchor="text" w:horzAnchor="margin" w:tblpY="20"/>
        <w:tblW w:w="94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7335"/>
        <w:gridCol w:w="1050"/>
        <w:gridCol w:w="1095"/>
      </w:tblGrid>
      <w:tr w:rsidR="00297857" w:rsidRPr="00AD1373" w14:paraId="5F66DA56" w14:textId="77777777" w:rsidTr="79BEEEF3">
        <w:trPr>
          <w:trHeight w:val="253"/>
        </w:trPr>
        <w:tc>
          <w:tcPr>
            <w:tcW w:w="7335" w:type="dxa"/>
            <w:shd w:val="clear" w:color="auto" w:fill="D9D9D9" w:themeFill="background1" w:themeFillShade="D9"/>
          </w:tcPr>
          <w:p w14:paraId="0DC8B725" w14:textId="77777777" w:rsidR="00297857" w:rsidRPr="00AD1373"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6826B7E4" w14:textId="77777777" w:rsidR="00297857" w:rsidRPr="00AD137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Класа</w:t>
            </w:r>
          </w:p>
        </w:tc>
        <w:tc>
          <w:tcPr>
            <w:tcW w:w="1095" w:type="dxa"/>
            <w:shd w:val="clear" w:color="auto" w:fill="D9D9D9" w:themeFill="background1" w:themeFillShade="D9"/>
          </w:tcPr>
          <w:p w14:paraId="3069A189" w14:textId="77777777" w:rsidR="00297857" w:rsidRPr="00AD137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Ниво</w:t>
            </w:r>
          </w:p>
        </w:tc>
      </w:tr>
      <w:tr w:rsidR="00297857" w:rsidRPr="00AD1373" w14:paraId="2E90DC07" w14:textId="77777777" w:rsidTr="79BEEEF3">
        <w:trPr>
          <w:trHeight w:val="300"/>
        </w:trPr>
        <w:tc>
          <w:tcPr>
            <w:tcW w:w="7335" w:type="dxa"/>
            <w:shd w:val="clear" w:color="auto" w:fill="F2F2F2" w:themeFill="background1" w:themeFillShade="F2"/>
          </w:tcPr>
          <w:p w14:paraId="07D2FFB8" w14:textId="5043E6E9" w:rsidR="00297857"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Код хоспитализованих непокретних пацијената са малигнитетом са акутном болешћу/стањем, препоручује се профилакса</w:t>
            </w:r>
            <w:r w:rsidR="00321D59">
              <w:rPr>
                <w:rFonts w:ascii="Times New Roman" w:hAnsi="Times New Roman" w:cs="Times New Roman"/>
                <w:sz w:val="24"/>
                <w:szCs w:val="24"/>
                <w:lang w:val="sr-Cyrl-RS"/>
              </w:rPr>
              <w:t xml:space="preserve"> </w:t>
            </w:r>
            <w:r w:rsidRPr="79BEEEF3">
              <w:rPr>
                <w:rFonts w:ascii="Times New Roman" w:hAnsi="Times New Roman" w:cs="Times New Roman"/>
                <w:sz w:val="24"/>
                <w:szCs w:val="24"/>
              </w:rPr>
              <w:t>ЛМВХ или нефракционисаним хепарином (УФХ).</w:t>
            </w:r>
          </w:p>
        </w:tc>
        <w:tc>
          <w:tcPr>
            <w:tcW w:w="1050" w:type="dxa"/>
            <w:shd w:val="clear" w:color="auto" w:fill="FFC000"/>
            <w:vAlign w:val="center"/>
          </w:tcPr>
          <w:p w14:paraId="44A8ED97" w14:textId="77777777" w:rsidR="00297857" w:rsidRPr="00AD1373" w:rsidRDefault="00297857" w:rsidP="00297857">
            <w:pPr>
              <w:jc w:val="center"/>
              <w:rPr>
                <w:rFonts w:ascii="Times New Roman" w:hAnsi="Times New Roman" w:cs="Times New Roman"/>
                <w:b/>
                <w:bCs/>
                <w:sz w:val="24"/>
                <w:szCs w:val="24"/>
              </w:rPr>
            </w:pPr>
            <w:r w:rsidRPr="1D857608">
              <w:rPr>
                <w:rFonts w:ascii="Times New Roman" w:hAnsi="Times New Roman" w:cs="Times New Roman"/>
                <w:b/>
                <w:bCs/>
                <w:sz w:val="24"/>
                <w:szCs w:val="24"/>
              </w:rPr>
              <w:t>IIa</w:t>
            </w:r>
          </w:p>
        </w:tc>
        <w:tc>
          <w:tcPr>
            <w:tcW w:w="1095" w:type="dxa"/>
            <w:shd w:val="clear" w:color="auto" w:fill="548DD4" w:themeFill="text2" w:themeFillTint="99"/>
            <w:vAlign w:val="center"/>
          </w:tcPr>
          <w:p w14:paraId="1FAF9917" w14:textId="77777777" w:rsidR="00297857" w:rsidRPr="00AD1373" w:rsidRDefault="00297857" w:rsidP="00297857">
            <w:pPr>
              <w:jc w:val="center"/>
              <w:rPr>
                <w:rFonts w:ascii="Times New Roman" w:hAnsi="Times New Roman" w:cs="Times New Roman"/>
                <w:b/>
                <w:bCs/>
                <w:sz w:val="24"/>
                <w:szCs w:val="24"/>
              </w:rPr>
            </w:pPr>
            <w:r w:rsidRPr="1D857608">
              <w:rPr>
                <w:rFonts w:ascii="Times New Roman" w:hAnsi="Times New Roman" w:cs="Times New Roman"/>
                <w:b/>
                <w:bCs/>
                <w:sz w:val="24"/>
                <w:szCs w:val="24"/>
              </w:rPr>
              <w:t>A</w:t>
            </w:r>
          </w:p>
        </w:tc>
      </w:tr>
      <w:tr w:rsidR="00297857" w:rsidRPr="00AD1373" w14:paraId="151D3A0F" w14:textId="77777777" w:rsidTr="79BEEEF3">
        <w:trPr>
          <w:trHeight w:val="300"/>
        </w:trPr>
        <w:tc>
          <w:tcPr>
            <w:tcW w:w="7335" w:type="dxa"/>
            <w:shd w:val="clear" w:color="auto" w:fill="F2F2F2" w:themeFill="background1" w:themeFillShade="F2"/>
          </w:tcPr>
          <w:p w14:paraId="0655B5C3" w14:textId="77777777" w:rsidR="00297857" w:rsidRPr="001C567C"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Фондапаринукс се може користити као алтернатива ЛМВХ и УФХ.</w:t>
            </w:r>
          </w:p>
        </w:tc>
        <w:tc>
          <w:tcPr>
            <w:tcW w:w="1050" w:type="dxa"/>
            <w:shd w:val="clear" w:color="auto" w:fill="FFC000"/>
            <w:vAlign w:val="center"/>
          </w:tcPr>
          <w:p w14:paraId="212ABCAE" w14:textId="77777777" w:rsidR="00297857" w:rsidRPr="00AD1373" w:rsidRDefault="00297857" w:rsidP="00297857">
            <w:pPr>
              <w:jc w:val="center"/>
              <w:rPr>
                <w:rFonts w:ascii="Times New Roman" w:hAnsi="Times New Roman" w:cs="Times New Roman"/>
                <w:b/>
                <w:bCs/>
                <w:sz w:val="24"/>
                <w:szCs w:val="24"/>
              </w:rPr>
            </w:pPr>
            <w:r w:rsidRPr="1D857608">
              <w:rPr>
                <w:rFonts w:ascii="Times New Roman" w:hAnsi="Times New Roman" w:cs="Times New Roman"/>
                <w:b/>
                <w:bCs/>
                <w:sz w:val="24"/>
                <w:szCs w:val="24"/>
              </w:rPr>
              <w:t>IIa</w:t>
            </w:r>
          </w:p>
        </w:tc>
        <w:tc>
          <w:tcPr>
            <w:tcW w:w="1095" w:type="dxa"/>
            <w:shd w:val="clear" w:color="auto" w:fill="8DB3E2" w:themeFill="text2" w:themeFillTint="66"/>
            <w:vAlign w:val="center"/>
          </w:tcPr>
          <w:p w14:paraId="7F951395" w14:textId="77777777" w:rsidR="00297857" w:rsidRPr="00AD1373" w:rsidRDefault="00297857" w:rsidP="00297857">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bl>
    <w:p w14:paraId="310CD8C1" w14:textId="24D8D0BE" w:rsidR="00D234D1" w:rsidRPr="00D45227" w:rsidRDefault="1D857608" w:rsidP="2390738C">
      <w:pPr>
        <w:spacing w:before="240"/>
        <w:ind w:left="720" w:firstLine="720"/>
        <w:rPr>
          <w:rFonts w:ascii="Times New Roman" w:hAnsi="Times New Roman" w:cs="Times New Roman"/>
          <w:sz w:val="24"/>
          <w:szCs w:val="24"/>
        </w:rPr>
      </w:pPr>
      <w:r w:rsidRPr="1D857608">
        <w:rPr>
          <w:rFonts w:ascii="Times New Roman" w:hAnsi="Times New Roman" w:cs="Times New Roman"/>
          <w:sz w:val="24"/>
          <w:szCs w:val="24"/>
        </w:rPr>
        <w:t>4.</w:t>
      </w:r>
      <w:r w:rsidR="00DB4317">
        <w:rPr>
          <w:rFonts w:ascii="Times New Roman" w:hAnsi="Times New Roman" w:cs="Times New Roman"/>
          <w:sz w:val="24"/>
          <w:szCs w:val="24"/>
          <w:lang w:val="sr-Cyrl-RS"/>
        </w:rPr>
        <w:t>5</w:t>
      </w:r>
      <w:r w:rsidRPr="1D857608">
        <w:rPr>
          <w:rFonts w:ascii="Times New Roman" w:hAnsi="Times New Roman" w:cs="Times New Roman"/>
          <w:sz w:val="24"/>
          <w:szCs w:val="24"/>
        </w:rPr>
        <w:t xml:space="preserve">. Превенција код хируршких пацијената са малигнитетом </w:t>
      </w:r>
    </w:p>
    <w:p w14:paraId="54E42334" w14:textId="12C910B2" w:rsidR="00D234D1"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Постоји повећан ризик од развоја ВТЕ код пацијената са малигнитетом који су подвргнути хируршким процедурама у поређењу са пацијентима без малигнитета </w:t>
      </w:r>
      <w:sdt>
        <w:sdtPr>
          <w:rPr>
            <w:rFonts w:ascii="Times New Roman" w:hAnsi="Times New Roman" w:cs="Times New Roman"/>
            <w:color w:val="000000"/>
            <w:sz w:val="24"/>
            <w:szCs w:val="24"/>
          </w:rPr>
          <w:tag w:val="MENDELEY_CITATION_v3_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"/>
          <w:id w:val="1608303902"/>
          <w:placeholder>
            <w:docPart w:val="DefaultPlaceholder_-1854013440"/>
          </w:placeholder>
        </w:sdtPr>
        <w:sdtEndPr/>
        <w:sdtContent>
          <w:r w:rsidR="00281416" w:rsidRPr="00281416">
            <w:rPr>
              <w:rFonts w:ascii="Times New Roman" w:hAnsi="Times New Roman" w:cs="Times New Roman"/>
              <w:color w:val="000000"/>
              <w:sz w:val="24"/>
              <w:szCs w:val="24"/>
            </w:rPr>
            <w:t>(83,84)</w:t>
          </w:r>
        </w:sdtContent>
      </w:sdt>
      <w:r w:rsidRPr="1D857608">
        <w:rPr>
          <w:rFonts w:ascii="Times New Roman" w:hAnsi="Times New Roman" w:cs="Times New Roman"/>
          <w:sz w:val="24"/>
          <w:szCs w:val="24"/>
        </w:rPr>
        <w:t xml:space="preserve">. Процену ризика од тромбозе и крварења треба извршити пре било ког хируршког захвата, укључујући операцију самог тумора. Потребно је узети у обзир следеће факторе </w:t>
      </w:r>
      <w:sdt>
        <w:sdtPr>
          <w:rPr>
            <w:rFonts w:ascii="Times New Roman" w:hAnsi="Times New Roman" w:cs="Times New Roman"/>
            <w:color w:val="000000"/>
            <w:sz w:val="24"/>
            <w:szCs w:val="24"/>
          </w:rPr>
          <w:tag w:val="MENDELEY_CITATION_v3_eyJjaXRhdGlvbklEIjoiTUVOREVMRVlfQ0lUQVRJT05fZjc2NTcwMWUtMWIyMS00NzEzLWE3NTEtYzZhNjg3NGUyMjBj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907962283"/>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1D857608">
        <w:rPr>
          <w:rFonts w:ascii="Times New Roman" w:hAnsi="Times New Roman" w:cs="Times New Roman"/>
          <w:sz w:val="24"/>
          <w:szCs w:val="24"/>
        </w:rPr>
        <w:t xml:space="preserve">: </w:t>
      </w:r>
    </w:p>
    <w:p w14:paraId="796B2D87" w14:textId="445EFF71" w:rsidR="005A06D1" w:rsidRPr="00AD1373" w:rsidRDefault="1D857608" w:rsidP="2390738C">
      <w:pPr>
        <w:pStyle w:val="ListParagraph"/>
        <w:numPr>
          <w:ilvl w:val="0"/>
          <w:numId w:val="9"/>
        </w:num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Факторе ризика порекла пацијента (користећи РАМ, нпр. </w:t>
      </w:r>
      <w:r w:rsidRPr="1D857608">
        <w:rPr>
          <w:rFonts w:ascii="Times New Roman" w:hAnsi="Times New Roman" w:cs="Times New Roman"/>
          <w:i/>
          <w:iCs/>
          <w:sz w:val="24"/>
          <w:szCs w:val="24"/>
        </w:rPr>
        <w:t xml:space="preserve">Caprini </w:t>
      </w:r>
      <w:r w:rsidRPr="1D857608">
        <w:rPr>
          <w:rFonts w:ascii="Times New Roman" w:hAnsi="Times New Roman" w:cs="Times New Roman"/>
          <w:sz w:val="24"/>
          <w:szCs w:val="24"/>
        </w:rPr>
        <w:t>скор</w:t>
      </w:r>
      <w:r w:rsidR="00233A3B">
        <w:rPr>
          <w:rFonts w:ascii="Times New Roman" w:hAnsi="Times New Roman" w:cs="Times New Roman"/>
          <w:sz w:val="24"/>
          <w:szCs w:val="24"/>
          <w:lang w:val="sr-Latn-RS"/>
        </w:rPr>
        <w:t xml:space="preserve"> </w:t>
      </w:r>
      <w:sdt>
        <w:sdtPr>
          <w:rPr>
            <w:rFonts w:ascii="Times New Roman" w:hAnsi="Times New Roman" w:cs="Times New Roman"/>
            <w:color w:val="000000"/>
            <w:sz w:val="24"/>
            <w:szCs w:val="24"/>
            <w:lang w:val="sr-Latn-RS"/>
          </w:rPr>
          <w:tag w:val="MENDELEY_CITATION_v3_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"/>
          <w:id w:val="997381678"/>
          <w:placeholder>
            <w:docPart w:val="DefaultPlaceholder_-1854013440"/>
          </w:placeholder>
        </w:sdtPr>
        <w:sdtEndPr/>
        <w:sdtContent>
          <w:r w:rsidR="00281416" w:rsidRPr="00281416">
            <w:rPr>
              <w:rFonts w:ascii="Times New Roman" w:hAnsi="Times New Roman" w:cs="Times New Roman"/>
              <w:color w:val="000000"/>
              <w:sz w:val="24"/>
              <w:szCs w:val="24"/>
              <w:lang w:val="sr-Latn-RS"/>
            </w:rPr>
            <w:t>(52)</w:t>
          </w:r>
        </w:sdtContent>
      </w:sdt>
      <w:r w:rsidRPr="1D857608">
        <w:rPr>
          <w:rFonts w:ascii="Times New Roman" w:hAnsi="Times New Roman" w:cs="Times New Roman"/>
          <w:sz w:val="24"/>
          <w:szCs w:val="24"/>
        </w:rPr>
        <w:t>)</w:t>
      </w:r>
    </w:p>
    <w:p w14:paraId="7433AB28" w14:textId="1150F085" w:rsidR="005A06D1" w:rsidRPr="00AD1373" w:rsidRDefault="1D857608" w:rsidP="2390738C">
      <w:pPr>
        <w:pStyle w:val="ListParagraph"/>
        <w:numPr>
          <w:ilvl w:val="0"/>
          <w:numId w:val="9"/>
        </w:num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Врсту интервенције (мања операција, тј. отворена или лапароскопска хирургија у трајању од &lt;45 минута; или велика операција, тј. отворена или лапароскопска хирургија у трајању од &gt;45 минута)</w:t>
      </w:r>
    </w:p>
    <w:p w14:paraId="39CD31B8" w14:textId="21063476" w:rsidR="005A06D1" w:rsidRPr="00AD1373" w:rsidRDefault="1D857608" w:rsidP="2390738C">
      <w:pPr>
        <w:pStyle w:val="ListParagraph"/>
        <w:numPr>
          <w:ilvl w:val="0"/>
          <w:numId w:val="9"/>
        </w:num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Контраиндикације за фармаколошку тромбопрофилаксу (нпр. активно крварење, акутни хепатитис или стечена хемофилна стања, неконтролисана хипертензија, акутни мождани удар, број тромбоцита &lt;25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 лумбална пункција или спинална/епидурална анестезија у наредних 12 сати или у претходна 4 сата, већ постојећа примена антикоагулантне терапије због друге индикације).</w:t>
      </w:r>
    </w:p>
    <w:p w14:paraId="0531BE3B" w14:textId="14026922" w:rsidR="0014322A" w:rsidRPr="00AD1373" w:rsidRDefault="3A1A9370" w:rsidP="2390738C">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lastRenderedPageBreak/>
        <w:t>Мета-анализе и систематски прегледи указују да је примена фармаколошке тромбопрофилаксе парентералним антикоагулансима код пацијената са малигнитет</w:t>
      </w:r>
      <w:r w:rsidRPr="3A1A9370">
        <w:rPr>
          <w:rFonts w:ascii="Times New Roman" w:hAnsi="Times New Roman" w:cs="Times New Roman"/>
          <w:sz w:val="24"/>
          <w:szCs w:val="24"/>
          <w:lang w:val="sr-Cyrl-RS"/>
        </w:rPr>
        <w:t>ом</w:t>
      </w:r>
      <w:r w:rsidRPr="3A1A9370">
        <w:rPr>
          <w:rFonts w:ascii="Times New Roman" w:hAnsi="Times New Roman" w:cs="Times New Roman"/>
          <w:sz w:val="24"/>
          <w:szCs w:val="24"/>
        </w:rPr>
        <w:t xml:space="preserve"> који су подвргнути хируршк</w:t>
      </w:r>
      <w:r w:rsidRPr="3A1A9370">
        <w:rPr>
          <w:rFonts w:ascii="Times New Roman" w:hAnsi="Times New Roman" w:cs="Times New Roman"/>
          <w:sz w:val="24"/>
          <w:szCs w:val="24"/>
          <w:lang w:val="sr-Cyrl-RS"/>
        </w:rPr>
        <w:t>ој</w:t>
      </w:r>
      <w:r w:rsidRPr="3A1A9370">
        <w:rPr>
          <w:rFonts w:ascii="Times New Roman" w:hAnsi="Times New Roman" w:cs="Times New Roman"/>
          <w:sz w:val="24"/>
          <w:szCs w:val="24"/>
        </w:rPr>
        <w:t xml:space="preserve"> интервенциј</w:t>
      </w:r>
      <w:r w:rsidRPr="3A1A9370">
        <w:rPr>
          <w:rFonts w:ascii="Times New Roman" w:hAnsi="Times New Roman" w:cs="Times New Roman"/>
          <w:sz w:val="24"/>
          <w:szCs w:val="24"/>
          <w:lang w:val="sr-Cyrl-RS"/>
        </w:rPr>
        <w:t>и</w:t>
      </w:r>
      <w:r w:rsidRPr="3A1A9370">
        <w:rPr>
          <w:rFonts w:ascii="Times New Roman" w:hAnsi="Times New Roman" w:cs="Times New Roman"/>
          <w:sz w:val="24"/>
          <w:szCs w:val="24"/>
        </w:rPr>
        <w:t xml:space="preserve"> повезана са смањењем учесталости постоперативн</w:t>
      </w:r>
      <w:r w:rsidRPr="3A1A9370">
        <w:rPr>
          <w:rFonts w:ascii="Times New Roman" w:hAnsi="Times New Roman" w:cs="Times New Roman"/>
          <w:sz w:val="24"/>
          <w:szCs w:val="24"/>
          <w:lang w:val="sr-Cyrl-RS"/>
        </w:rPr>
        <w:t>ог</w:t>
      </w:r>
      <w:r w:rsidRPr="3A1A9370">
        <w:rPr>
          <w:rFonts w:ascii="Times New Roman" w:hAnsi="Times New Roman" w:cs="Times New Roman"/>
          <w:sz w:val="24"/>
          <w:szCs w:val="24"/>
        </w:rPr>
        <w:t xml:space="preserve"> ВТЕ </w:t>
      </w:r>
      <w:sdt>
        <w:sdtPr>
          <w:rPr>
            <w:rFonts w:ascii="Times New Roman" w:hAnsi="Times New Roman" w:cs="Times New Roman"/>
            <w:color w:val="000000"/>
            <w:sz w:val="24"/>
            <w:szCs w:val="24"/>
          </w:rPr>
          <w:tag w:val="MENDELEY_CITATION_v3_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"/>
          <w:id w:val="-1458096737"/>
          <w:placeholder>
            <w:docPart w:val="DefaultPlaceholder_-1854013440"/>
          </w:placeholder>
        </w:sdtPr>
        <w:sdtEndPr/>
        <w:sdtContent>
          <w:r w:rsidR="00281416" w:rsidRPr="00281416">
            <w:rPr>
              <w:rFonts w:ascii="Times New Roman" w:hAnsi="Times New Roman" w:cs="Times New Roman"/>
              <w:color w:val="000000"/>
              <w:sz w:val="24"/>
              <w:szCs w:val="24"/>
            </w:rPr>
            <w:t>(83,85)</w:t>
          </w:r>
        </w:sdtContent>
      </w:sdt>
      <w:r w:rsidRPr="3A1A9370">
        <w:rPr>
          <w:rFonts w:ascii="Times New Roman" w:hAnsi="Times New Roman" w:cs="Times New Roman"/>
          <w:sz w:val="24"/>
          <w:szCs w:val="24"/>
        </w:rPr>
        <w:t xml:space="preserve">. </w:t>
      </w:r>
    </w:p>
    <w:p w14:paraId="3DD7FBF3" w14:textId="7B0A53E5" w:rsidR="00976ADE" w:rsidRPr="00AD1373" w:rsidRDefault="1D857608" w:rsidP="1D857608">
      <w:pPr>
        <w:spacing w:line="360" w:lineRule="auto"/>
        <w:ind w:firstLine="720"/>
        <w:rPr>
          <w:rFonts w:ascii="Times New Roman" w:hAnsi="Times New Roman" w:cs="Times New Roman"/>
          <w:i/>
          <w:iCs/>
          <w:sz w:val="24"/>
          <w:szCs w:val="24"/>
        </w:rPr>
      </w:pPr>
      <w:r w:rsidRPr="1D857608">
        <w:rPr>
          <w:rFonts w:ascii="Times New Roman" w:hAnsi="Times New Roman" w:cs="Times New Roman"/>
          <w:i/>
          <w:iCs/>
          <w:sz w:val="24"/>
          <w:szCs w:val="24"/>
        </w:rPr>
        <w:t>Фармаколошка тромбопрофилакса</w:t>
      </w:r>
    </w:p>
    <w:p w14:paraId="17B02292" w14:textId="6C5FB974" w:rsidR="00B53F64" w:rsidRPr="00EB474C" w:rsidRDefault="79BEEEF3" w:rsidP="1D857608">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Фармаколошка тромбопрофилакса </w:t>
      </w:r>
      <w:r w:rsidRPr="79BEEEF3">
        <w:rPr>
          <w:rFonts w:ascii="Times New Roman" w:hAnsi="Times New Roman" w:cs="Times New Roman"/>
          <w:sz w:val="24"/>
          <w:szCs w:val="24"/>
          <w:lang w:val="sr-Cyrl-RS"/>
        </w:rPr>
        <w:t>применом</w:t>
      </w:r>
      <w:r w:rsidRPr="79BEEEF3">
        <w:rPr>
          <w:rFonts w:ascii="Times New Roman" w:hAnsi="Times New Roman" w:cs="Times New Roman"/>
          <w:sz w:val="24"/>
          <w:szCs w:val="24"/>
        </w:rPr>
        <w:t xml:space="preserve"> ЛМВХ или УФХ је стандард неге код хируршких пацијената са високим ризиком од ВТЕ и ниским ризиком од крварења. Присуство малигнитета је повезано са повећаним ризиком од тромбоемболијских и хеморагијских компликација. Стога је потребан посебан опрез код пацијената који су подвргнути великој операцији тумора, с обзиром да укупни однос ризика и користи фармаколошке тромбопрофилаксе може бити мање јасан код пацијената са малигнитетом у односу на хируршке пацијенте без малигнитета </w:t>
      </w:r>
      <w:sdt>
        <w:sdtPr>
          <w:rPr>
            <w:rFonts w:ascii="Times New Roman" w:hAnsi="Times New Roman" w:cs="Times New Roman"/>
            <w:color w:val="000000"/>
            <w:sz w:val="24"/>
            <w:szCs w:val="24"/>
          </w:rPr>
          <w:tag w:val="MENDELEY_CITATION_v3_eyJjaXRhdGlvbklEIjoiTUVOREVMRVlfQ0lUQVRJT05fZTBjZTlkZGEtNDU4Ny00MzZhLTg2M2QtMGRjMTU4YzY1YWEy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619734293"/>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79BEEEF3">
        <w:rPr>
          <w:rFonts w:ascii="Times New Roman" w:hAnsi="Times New Roman" w:cs="Times New Roman"/>
          <w:sz w:val="24"/>
          <w:szCs w:val="24"/>
        </w:rPr>
        <w:t xml:space="preserve">. Недавни систематски преглед и мета-анализа рандомизованих контролисаних студија (РКС) посебно спроведених код хируршких пацијената са малигнитетом закључили су да примена ЛМВХ, у поређењу са непримењивањем </w:t>
      </w:r>
      <w:r w:rsidRPr="79BEEEF3">
        <w:rPr>
          <w:rFonts w:ascii="Times New Roman" w:hAnsi="Times New Roman" w:cs="Times New Roman"/>
          <w:sz w:val="24"/>
          <w:szCs w:val="24"/>
          <w:lang w:val="sr-Cyrl-RS"/>
        </w:rPr>
        <w:t xml:space="preserve">фармаколошке или механичке </w:t>
      </w:r>
      <w:r w:rsidRPr="79BEEEF3">
        <w:rPr>
          <w:rFonts w:ascii="Times New Roman" w:hAnsi="Times New Roman" w:cs="Times New Roman"/>
          <w:sz w:val="24"/>
          <w:szCs w:val="24"/>
        </w:rPr>
        <w:t xml:space="preserve">тромбопрофилаксе, </w:t>
      </w:r>
      <w:r w:rsidR="005E3BCA">
        <w:rPr>
          <w:rFonts w:ascii="Times New Roman" w:hAnsi="Times New Roman" w:cs="Times New Roman"/>
          <w:sz w:val="24"/>
          <w:szCs w:val="24"/>
          <w:lang w:val="sr-Cyrl-RS"/>
        </w:rPr>
        <w:t xml:space="preserve">резултира нижом </w:t>
      </w:r>
      <w:r w:rsidRPr="79BEEEF3">
        <w:rPr>
          <w:rFonts w:ascii="Times New Roman" w:hAnsi="Times New Roman" w:cs="Times New Roman"/>
          <w:sz w:val="24"/>
          <w:szCs w:val="24"/>
        </w:rPr>
        <w:t>стоп</w:t>
      </w:r>
      <w:r w:rsidR="005E3BCA">
        <w:rPr>
          <w:rFonts w:ascii="Times New Roman" w:hAnsi="Times New Roman" w:cs="Times New Roman"/>
          <w:sz w:val="24"/>
          <w:szCs w:val="24"/>
          <w:lang w:val="sr-Cyrl-RS"/>
        </w:rPr>
        <w:t>ом</w:t>
      </w:r>
      <w:r w:rsidRPr="79BEEEF3">
        <w:rPr>
          <w:rFonts w:ascii="Times New Roman" w:hAnsi="Times New Roman" w:cs="Times New Roman"/>
          <w:sz w:val="24"/>
          <w:szCs w:val="24"/>
        </w:rPr>
        <w:t xml:space="preserve"> ДВТ (RR 0,20, 95% CI 0,07-0,61) и ПЕ (RR 0,13, 95% CI 0,01-2,25), али потенцијално повећава ризик од </w:t>
      </w:r>
      <w:r w:rsidR="00B4505D">
        <w:rPr>
          <w:rFonts w:ascii="Times New Roman" w:hAnsi="Times New Roman" w:cs="Times New Roman"/>
          <w:sz w:val="24"/>
          <w:szCs w:val="24"/>
          <w:lang w:val="sr-Cyrl-RS"/>
        </w:rPr>
        <w:t>великог</w:t>
      </w:r>
      <w:r w:rsidRPr="79BEEEF3">
        <w:rPr>
          <w:rFonts w:ascii="Times New Roman" w:hAnsi="Times New Roman" w:cs="Times New Roman"/>
          <w:sz w:val="24"/>
          <w:szCs w:val="24"/>
        </w:rPr>
        <w:t xml:space="preserve"> крварења (RR 2,47, 95% CI 0,08-74,18) </w:t>
      </w:r>
      <w:sdt>
        <w:sdtPr>
          <w:rPr>
            <w:rFonts w:ascii="Times New Roman" w:hAnsi="Times New Roman" w:cs="Times New Roman"/>
            <w:color w:val="000000"/>
            <w:sz w:val="24"/>
            <w:szCs w:val="24"/>
          </w:rPr>
          <w:tag w:val="MENDELEY_CITATION_v3_eyJjaXRhdGlvbklEIjoiTUVOREVMRVlfQ0lUQVRJT05fNmQ4NjU4MGQtNjkwMi00OGQyLWI3MzMtMTdmMDg0OTYwZWUxIiwicHJvcGVydGllcyI6eyJub3RlSW5kZXgiOjB9LCJpc0VkaXRlZCI6ZmFsc2UsIm1hbnVhbE92ZXJyaWRlIjp7ImlzTWFudWFsbHlPdmVycmlkZGVuIjpmYWxzZSwiY2l0ZXByb2NUZXh0IjoiKDEsODY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"/>
          <w:id w:val="679629645"/>
          <w:placeholder>
            <w:docPart w:val="DefaultPlaceholder_-1854013440"/>
          </w:placeholder>
        </w:sdtPr>
        <w:sdtEndPr/>
        <w:sdtContent>
          <w:r w:rsidR="00281416" w:rsidRPr="00281416">
            <w:rPr>
              <w:rFonts w:ascii="Times New Roman" w:hAnsi="Times New Roman" w:cs="Times New Roman"/>
              <w:color w:val="000000"/>
              <w:sz w:val="24"/>
              <w:szCs w:val="24"/>
            </w:rPr>
            <w:t>(1,86)</w:t>
          </w:r>
        </w:sdtContent>
      </w:sdt>
      <w:r w:rsidRPr="79BEEEF3">
        <w:rPr>
          <w:rFonts w:ascii="Times New Roman" w:hAnsi="Times New Roman" w:cs="Times New Roman"/>
          <w:sz w:val="24"/>
          <w:szCs w:val="24"/>
        </w:rPr>
        <w:t xml:space="preserve">. Нема података који говоре у прилог супериорности било ког ЛМВХ у односу на други. Две мета-анализе нису показале разлику између ЛМВХ и УФХ у погледу морталитета, ПЕ и мањег крварења, али је опсервирана нижа инциденција хематома ране код тромбопрофилаксе са ЛМВХ (RR 0,70, 95% CI 0,54-0,92) </w:t>
      </w:r>
      <w:sdt>
        <w:sdtPr>
          <w:rPr>
            <w:rFonts w:ascii="Times New Roman" w:hAnsi="Times New Roman" w:cs="Times New Roman"/>
            <w:color w:val="000000"/>
            <w:sz w:val="24"/>
            <w:szCs w:val="24"/>
          </w:rPr>
          <w:tag w:val="MENDELEY_CITATION_v3_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"/>
          <w:id w:val="-2009197178"/>
          <w:placeholder>
            <w:docPart w:val="DefaultPlaceholder_-1854013440"/>
          </w:placeholder>
        </w:sdtPr>
        <w:sdtEndPr/>
        <w:sdtContent>
          <w:r w:rsidR="00281416" w:rsidRPr="00281416">
            <w:rPr>
              <w:rFonts w:ascii="Times New Roman" w:hAnsi="Times New Roman" w:cs="Times New Roman"/>
              <w:color w:val="000000"/>
              <w:sz w:val="24"/>
              <w:szCs w:val="24"/>
            </w:rPr>
            <w:t>(85,86)</w:t>
          </w:r>
        </w:sdtContent>
      </w:sdt>
      <w:r w:rsidRPr="79BEEEF3">
        <w:rPr>
          <w:rFonts w:ascii="Times New Roman" w:hAnsi="Times New Roman" w:cs="Times New Roman"/>
          <w:sz w:val="24"/>
          <w:szCs w:val="24"/>
        </w:rPr>
        <w:t xml:space="preserve">. Такође, битно је истаћи да ЛМВХ имају мањи ризик од развоја хепарином индуковане тромбоцитопеније (ХИТ) </w:t>
      </w:r>
      <w:sdt>
        <w:sdtPr>
          <w:rPr>
            <w:rFonts w:ascii="Times New Roman" w:hAnsi="Times New Roman" w:cs="Times New Roman"/>
            <w:color w:val="000000"/>
            <w:sz w:val="24"/>
            <w:szCs w:val="24"/>
          </w:rPr>
          <w:tag w:val="MENDELEY_CITATION_v3_eyJjaXRhdGlvbklEIjoiTUVOREVMRVlfQ0lUQVRJT05fMjgxOTkyMTQtNTA0ZS00ZDljLTkxYTgtNzIxNDI1MDQ5YTNlIiwicHJvcGVydGllcyI6eyJub3RlSW5kZXgiOjB9LCJpc0VkaXRlZCI6ZmFsc2UsIm1hbnVhbE92ZXJyaWRlIjp7ImlzTWFudWFsbHlPdmVycmlkZGVuIjpmYWxzZSwiY2l0ZXByb2NUZXh0IjoiKDMsODc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"/>
          <w:id w:val="-1507120667"/>
          <w:placeholder>
            <w:docPart w:val="DefaultPlaceholder_-1854013440"/>
          </w:placeholder>
        </w:sdtPr>
        <w:sdtEndPr/>
        <w:sdtContent>
          <w:r w:rsidR="00281416" w:rsidRPr="00281416">
            <w:rPr>
              <w:rFonts w:ascii="Times New Roman" w:hAnsi="Times New Roman" w:cs="Times New Roman"/>
              <w:color w:val="000000"/>
              <w:sz w:val="24"/>
              <w:szCs w:val="24"/>
            </w:rPr>
            <w:t>(3,87)</w:t>
          </w:r>
        </w:sdtContent>
      </w:sdt>
      <w:r w:rsidRPr="79BEEEF3">
        <w:rPr>
          <w:rFonts w:ascii="Times New Roman" w:hAnsi="Times New Roman" w:cs="Times New Roman"/>
          <w:sz w:val="24"/>
          <w:szCs w:val="24"/>
        </w:rPr>
        <w:t xml:space="preserve">, а и погоднији распоред примене, што их све заједно чини привлачнијим модалитетом фармаколошке тромбопрофилаксе. Постоје врло лимитирани подаци </w:t>
      </w:r>
      <w:r w:rsidRPr="79BEEEF3">
        <w:rPr>
          <w:rFonts w:ascii="Times New Roman" w:hAnsi="Times New Roman" w:cs="Times New Roman"/>
          <w:sz w:val="24"/>
          <w:szCs w:val="24"/>
          <w:lang w:val="sr-Cyrl-RS"/>
        </w:rPr>
        <w:t xml:space="preserve">за </w:t>
      </w:r>
      <w:r w:rsidRPr="79BEEEF3">
        <w:rPr>
          <w:rFonts w:ascii="Times New Roman" w:hAnsi="Times New Roman" w:cs="Times New Roman"/>
          <w:sz w:val="24"/>
          <w:szCs w:val="24"/>
        </w:rPr>
        <w:t xml:space="preserve">ефикасност фондапаринукса за профилаксу ВТЕ код пацијената са малигнитетом који су подвргнути операцији. У мета-анализи три РКС фондапаринукса у односу на ЛМВХ за периоперативну тромбопрофилаксу, није пронађена статистички значајна разлика, али је </w:t>
      </w:r>
      <w:r w:rsidR="00A758B7">
        <w:rPr>
          <w:rFonts w:ascii="Times New Roman" w:hAnsi="Times New Roman" w:cs="Times New Roman"/>
          <w:sz w:val="24"/>
          <w:szCs w:val="24"/>
          <w:lang w:val="sr-Cyrl-RS"/>
        </w:rPr>
        <w:t>снага</w:t>
      </w:r>
      <w:r w:rsidRPr="79BEEEF3">
        <w:rPr>
          <w:rFonts w:ascii="Times New Roman" w:hAnsi="Times New Roman" w:cs="Times New Roman"/>
          <w:sz w:val="24"/>
          <w:szCs w:val="24"/>
        </w:rPr>
        <w:t xml:space="preserve"> доказа била ниска </w:t>
      </w:r>
      <w:sdt>
        <w:sdtPr>
          <w:rPr>
            <w:rFonts w:ascii="Times New Roman" w:hAnsi="Times New Roman" w:cs="Times New Roman"/>
            <w:color w:val="000000"/>
            <w:sz w:val="24"/>
            <w:szCs w:val="24"/>
          </w:rPr>
          <w:tag w:val="MENDELEY_CITATION_v3_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"/>
          <w:id w:val="-1920007617"/>
          <w:placeholder>
            <w:docPart w:val="DefaultPlaceholder_-1854013440"/>
          </w:placeholder>
        </w:sdtPr>
        <w:sdtEndPr/>
        <w:sdtContent>
          <w:r w:rsidR="00281416" w:rsidRPr="00281416">
            <w:rPr>
              <w:rFonts w:ascii="Times New Roman" w:hAnsi="Times New Roman" w:cs="Times New Roman"/>
              <w:color w:val="000000"/>
              <w:sz w:val="24"/>
              <w:szCs w:val="24"/>
            </w:rPr>
            <w:t>(85)</w:t>
          </w:r>
        </w:sdtContent>
      </w:sdt>
      <w:r w:rsidRPr="79BEEEF3">
        <w:rPr>
          <w:rFonts w:ascii="Times New Roman" w:hAnsi="Times New Roman" w:cs="Times New Roman"/>
          <w:sz w:val="24"/>
          <w:szCs w:val="24"/>
        </w:rPr>
        <w:t xml:space="preserve">. За сада нема података о ефикасности и безбедности ДОАК код хируршких пацијената са малигнитетом </w:t>
      </w:r>
      <w:sdt>
        <w:sdtPr>
          <w:rPr>
            <w:rFonts w:ascii="Times New Roman" w:hAnsi="Times New Roman" w:cs="Times New Roman"/>
            <w:color w:val="000000"/>
            <w:sz w:val="24"/>
            <w:szCs w:val="24"/>
          </w:rPr>
          <w:tag w:val="MENDELEY_CITATION_v3_eyJjaXRhdGlvbklEIjoiTUVOREVMRVlfQ0lUQVRJT05fOWMxMGY5MjctYjQzZC00Y2ZlLWJhYzMtNzlhNjIwZWQ3YzM2IiwicHJvcGVydGllcyI6eyJub3RlSW5kZXgiOjB9LCJpc0VkaXRlZCI6ZmFsc2UsIm1hbnVhbE92ZXJyaWRlIjp7ImlzTWFudWFsbHlPdmVycmlkZGVuIjpmYWxzZSwiY2l0ZXByb2NUZXh0IjoiKDEsMikiLCJtYW51YWxPdmVycmlkZVRleHQiOiIifSwiY2l0YXRpb25JdGVtcyI6W3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V19"/>
          <w:id w:val="-1918620869"/>
          <w:placeholder>
            <w:docPart w:val="DefaultPlaceholder_-1854013440"/>
          </w:placeholder>
        </w:sdtPr>
        <w:sdtEndPr/>
        <w:sdtContent>
          <w:r w:rsidR="00281416" w:rsidRPr="00281416">
            <w:rPr>
              <w:rFonts w:ascii="Times New Roman" w:hAnsi="Times New Roman" w:cs="Times New Roman"/>
              <w:color w:val="000000"/>
              <w:sz w:val="24"/>
              <w:szCs w:val="24"/>
            </w:rPr>
            <w:t>(1,2)</w:t>
          </w:r>
        </w:sdtContent>
      </w:sdt>
      <w:r w:rsidRPr="79BEEEF3">
        <w:rPr>
          <w:rFonts w:ascii="Times New Roman" w:hAnsi="Times New Roman" w:cs="Times New Roman"/>
          <w:sz w:val="24"/>
          <w:szCs w:val="24"/>
        </w:rPr>
        <w:t xml:space="preserve">. </w:t>
      </w:r>
    </w:p>
    <w:p w14:paraId="0B0D3639" w14:textId="78A43980" w:rsidR="00976ADE" w:rsidRPr="00EB474C" w:rsidRDefault="1D857608" w:rsidP="1D857608">
      <w:pPr>
        <w:spacing w:line="360" w:lineRule="auto"/>
        <w:ind w:firstLine="720"/>
        <w:rPr>
          <w:rFonts w:ascii="Times New Roman" w:hAnsi="Times New Roman" w:cs="Times New Roman"/>
          <w:i/>
          <w:iCs/>
          <w:sz w:val="24"/>
          <w:szCs w:val="24"/>
        </w:rPr>
      </w:pPr>
      <w:r w:rsidRPr="1D857608">
        <w:rPr>
          <w:rFonts w:ascii="Times New Roman" w:hAnsi="Times New Roman" w:cs="Times New Roman"/>
          <w:i/>
          <w:iCs/>
          <w:sz w:val="24"/>
          <w:szCs w:val="24"/>
        </w:rPr>
        <w:t>Механичка тромбопрофилакса</w:t>
      </w:r>
    </w:p>
    <w:p w14:paraId="6F16E3FC" w14:textId="7573D529" w:rsidR="00FE2DAD" w:rsidRPr="00AD1373" w:rsidRDefault="1D857608" w:rsidP="1D857608">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lastRenderedPageBreak/>
        <w:t xml:space="preserve">Механичке методе тромбопрофилаксе као што су интермитентна пнеуматска компресија (ИПK) или компресивне чарапе (КЧ) могу представљати привлачну опцију за профилаксу ВТЕ због минималног ризика од крварења. Међутим, код пацијената са малигнитетом који се подвргавају хируршким захватима, употреба само механичке тромбопрофилаксе се не препоручује због изостанка доказа, осим ако постоје контраиндикације за примену фармаколошке тромбопрофилаксе </w:t>
      </w:r>
      <w:sdt>
        <w:sdtPr>
          <w:rPr>
            <w:rFonts w:ascii="Times New Roman" w:hAnsi="Times New Roman" w:cs="Times New Roman"/>
            <w:color w:val="000000"/>
            <w:sz w:val="24"/>
            <w:szCs w:val="24"/>
          </w:rPr>
          <w:tag w:val="MENDELEY_CITATION_v3_eyJjaXRhdGlvbklEIjoiTUVOREVMRVlfQ0lUQVRJT05fZTRjMzhjZjgtYTYxMS00YzVhLTg5MjQtOGRlMDU3ZjgwMmQ5IiwicHJvcGVydGllcyI6eyJub3RlSW5kZXgiOjB9LCJpc0VkaXRlZCI6ZmFsc2UsIm1hbnVhbE92ZXJyaWRlIjp7ImlzTWFudWFsbHlPdmVycmlkZGVuIjpmYWxzZSwiY2l0ZXByb2NUZXh0IjoiKDEsMy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
          <w:id w:val="855929413"/>
          <w:placeholder>
            <w:docPart w:val="DefaultPlaceholder_-1854013440"/>
          </w:placeholder>
        </w:sdtPr>
        <w:sdtEndPr/>
        <w:sdtContent>
          <w:r w:rsidR="00281416" w:rsidRPr="00281416">
            <w:rPr>
              <w:rFonts w:ascii="Times New Roman" w:hAnsi="Times New Roman" w:cs="Times New Roman"/>
              <w:color w:val="000000"/>
              <w:sz w:val="24"/>
              <w:szCs w:val="24"/>
            </w:rPr>
            <w:t>(1,3)</w:t>
          </w:r>
        </w:sdtContent>
      </w:sdt>
      <w:r w:rsidRPr="1D857608">
        <w:rPr>
          <w:rFonts w:ascii="Times New Roman" w:hAnsi="Times New Roman" w:cs="Times New Roman"/>
          <w:sz w:val="24"/>
          <w:szCs w:val="24"/>
        </w:rPr>
        <w:t xml:space="preserve">. Мале РКС код хируршких пацијената са малигнитетом су показали супериорност ЛМВХ над ИПК у смањењу учесталости развоја ВТЕ </w:t>
      </w:r>
      <w:sdt>
        <w:sdtPr>
          <w:rPr>
            <w:rFonts w:ascii="Times New Roman" w:hAnsi="Times New Roman" w:cs="Times New Roman"/>
            <w:color w:val="000000"/>
            <w:sz w:val="24"/>
            <w:szCs w:val="24"/>
          </w:rPr>
          <w:tag w:val="MENDELEY_CITATION_v3_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"/>
          <w:id w:val="276990764"/>
          <w:placeholder>
            <w:docPart w:val="DefaultPlaceholder_-1854013440"/>
          </w:placeholder>
        </w:sdtPr>
        <w:sdtEndPr/>
        <w:sdtContent>
          <w:r w:rsidR="00281416" w:rsidRPr="00281416">
            <w:rPr>
              <w:rFonts w:ascii="Times New Roman" w:hAnsi="Times New Roman" w:cs="Times New Roman"/>
              <w:color w:val="000000"/>
              <w:sz w:val="24"/>
              <w:szCs w:val="24"/>
            </w:rPr>
            <w:t>(88,89)</w:t>
          </w:r>
        </w:sdtContent>
      </w:sdt>
      <w:r w:rsidRPr="1D857608">
        <w:rPr>
          <w:rFonts w:ascii="Times New Roman" w:hAnsi="Times New Roman" w:cs="Times New Roman"/>
          <w:sz w:val="24"/>
          <w:szCs w:val="24"/>
        </w:rPr>
        <w:t xml:space="preserve">. </w:t>
      </w:r>
      <w:r w:rsidR="000D3B12">
        <w:rPr>
          <w:rFonts w:ascii="Times New Roman" w:hAnsi="Times New Roman" w:cs="Times New Roman"/>
          <w:sz w:val="24"/>
          <w:szCs w:val="24"/>
          <w:lang w:val="sr-Cyrl-RS"/>
        </w:rPr>
        <w:t>Код с</w:t>
      </w:r>
      <w:r w:rsidRPr="1D857608">
        <w:rPr>
          <w:rFonts w:ascii="Times New Roman" w:hAnsi="Times New Roman" w:cs="Times New Roman"/>
          <w:sz w:val="24"/>
          <w:szCs w:val="24"/>
        </w:rPr>
        <w:t>тационарни</w:t>
      </w:r>
      <w:r w:rsidR="000D3B12">
        <w:rPr>
          <w:rFonts w:ascii="Times New Roman" w:hAnsi="Times New Roman" w:cs="Times New Roman"/>
          <w:sz w:val="24"/>
          <w:szCs w:val="24"/>
          <w:lang w:val="sr-Cyrl-RS"/>
        </w:rPr>
        <w:t>х</w:t>
      </w:r>
      <w:r w:rsidRPr="1D857608">
        <w:rPr>
          <w:rFonts w:ascii="Times New Roman" w:hAnsi="Times New Roman" w:cs="Times New Roman"/>
          <w:sz w:val="24"/>
          <w:szCs w:val="24"/>
        </w:rPr>
        <w:t xml:space="preserve"> пацијен</w:t>
      </w:r>
      <w:r w:rsidR="000D3B12">
        <w:rPr>
          <w:rFonts w:ascii="Times New Roman" w:hAnsi="Times New Roman" w:cs="Times New Roman"/>
          <w:sz w:val="24"/>
          <w:szCs w:val="24"/>
          <w:lang w:val="sr-Cyrl-RS"/>
        </w:rPr>
        <w:t>а</w:t>
      </w:r>
      <w:r w:rsidRPr="1D857608">
        <w:rPr>
          <w:rFonts w:ascii="Times New Roman" w:hAnsi="Times New Roman" w:cs="Times New Roman"/>
          <w:sz w:val="24"/>
          <w:szCs w:val="24"/>
        </w:rPr>
        <w:t>т</w:t>
      </w:r>
      <w:r w:rsidR="000D3B12">
        <w:rPr>
          <w:rFonts w:ascii="Times New Roman" w:hAnsi="Times New Roman" w:cs="Times New Roman"/>
          <w:sz w:val="24"/>
          <w:szCs w:val="24"/>
          <w:lang w:val="sr-Cyrl-RS"/>
        </w:rPr>
        <w:t>а</w:t>
      </w:r>
      <w:r w:rsidRPr="1D857608">
        <w:rPr>
          <w:rFonts w:ascii="Times New Roman" w:hAnsi="Times New Roman" w:cs="Times New Roman"/>
          <w:sz w:val="24"/>
          <w:szCs w:val="24"/>
        </w:rPr>
        <w:t xml:space="preserve"> са високим ризиком од развоја ВТЕ (нпр. након операције, трауме или пријема у јединицу интензивне неге), комбиновање ИПK и фармаколошке тромбопрофилаксе, у поређењу са само фармаколошком тромбопрофилаксом, смањује инциденцију ПЕ [</w:t>
      </w:r>
      <w:r w:rsidRPr="1D857608">
        <w:rPr>
          <w:rFonts w:ascii="Times New Roman" w:hAnsi="Times New Roman" w:cs="Times New Roman"/>
          <w:i/>
          <w:iCs/>
          <w:sz w:val="24"/>
          <w:szCs w:val="24"/>
        </w:rPr>
        <w:t>odds ratio</w:t>
      </w:r>
      <w:r w:rsidRPr="1D857608">
        <w:rPr>
          <w:rFonts w:ascii="Times New Roman" w:hAnsi="Times New Roman" w:cs="Times New Roman"/>
          <w:sz w:val="24"/>
          <w:szCs w:val="24"/>
        </w:rPr>
        <w:t xml:space="preserve"> (OR) 0,39, 95% CI 0,23-0,64)</w:t>
      </w:r>
      <w:r w:rsidRPr="1D857608">
        <w:rPr>
          <w:rFonts w:ascii="Times New Roman" w:hAnsi="Times New Roman" w:cs="Times New Roman"/>
          <w:sz w:val="26"/>
          <w:szCs w:val="26"/>
        </w:rPr>
        <w:t>]</w:t>
      </w:r>
      <w:r w:rsidRPr="1D857608">
        <w:rPr>
          <w:rFonts w:ascii="Times New Roman" w:hAnsi="Times New Roman" w:cs="Times New Roman"/>
          <w:sz w:val="24"/>
          <w:szCs w:val="24"/>
        </w:rPr>
        <w:t xml:space="preserve"> и ДВТ (OR 0,42, 95% CI 0,18-1,03), без повећања инциденције </w:t>
      </w:r>
      <w:r w:rsidR="00511713">
        <w:rPr>
          <w:rFonts w:ascii="Times New Roman" w:hAnsi="Times New Roman" w:cs="Times New Roman"/>
          <w:sz w:val="24"/>
          <w:szCs w:val="24"/>
          <w:lang w:val="sr-Cyrl-RS"/>
        </w:rPr>
        <w:t>великог</w:t>
      </w:r>
      <w:r w:rsidRPr="1D857608">
        <w:rPr>
          <w:rFonts w:ascii="Times New Roman" w:hAnsi="Times New Roman" w:cs="Times New Roman"/>
          <w:sz w:val="24"/>
          <w:szCs w:val="24"/>
        </w:rPr>
        <w:t xml:space="preserve"> крварења (ОR 1,21, 95% CI 0,35-4,18) </w:t>
      </w:r>
      <w:sdt>
        <w:sdtPr>
          <w:rPr>
            <w:rFonts w:ascii="Times New Roman" w:hAnsi="Times New Roman" w:cs="Times New Roman"/>
            <w:color w:val="000000"/>
            <w:sz w:val="24"/>
            <w:szCs w:val="24"/>
          </w:rPr>
          <w:tag w:val="MENDELEY_CITATION_v3_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"/>
          <w:id w:val="-202485874"/>
          <w:placeholder>
            <w:docPart w:val="DefaultPlaceholder_-1854013440"/>
          </w:placeholder>
        </w:sdtPr>
        <w:sdtEndPr/>
        <w:sdtContent>
          <w:r w:rsidR="00281416" w:rsidRPr="00281416">
            <w:rPr>
              <w:rFonts w:ascii="Times New Roman" w:hAnsi="Times New Roman" w:cs="Times New Roman"/>
              <w:color w:val="000000"/>
              <w:sz w:val="24"/>
              <w:szCs w:val="24"/>
            </w:rPr>
            <w:t>(90)</w:t>
          </w:r>
        </w:sdtContent>
      </w:sdt>
      <w:r w:rsidRPr="1D857608">
        <w:rPr>
          <w:rFonts w:ascii="Times New Roman" w:hAnsi="Times New Roman" w:cs="Times New Roman"/>
          <w:sz w:val="24"/>
          <w:szCs w:val="24"/>
        </w:rPr>
        <w:t xml:space="preserve">. У мета-анализи хируршких пацијената са гинеколошким малигнитетом који су подвргнути великој абдоминопелвичној хируршкој операцији, комбинација ИПК са ЛМВХ се показала као најбоља превенција ВТЕ </w:t>
      </w:r>
      <w:sdt>
        <w:sdtPr>
          <w:rPr>
            <w:rFonts w:ascii="Times New Roman" w:hAnsi="Times New Roman" w:cs="Times New Roman"/>
            <w:color w:val="000000"/>
            <w:sz w:val="24"/>
            <w:szCs w:val="24"/>
          </w:rPr>
          <w:tag w:val="MENDELEY_CITATION_v3_eyJjaXRhdGlvbklEIjoiTUVOREVMRVlfQ0lUQVRJT05fMjNmMGYyZDUtY2Q5My00ZDJkLWFiNDctMDVmMjFmZDY4ZjJkIiwicHJvcGVydGllcyI6eyJub3RlSW5kZXgiOjB9LCJpc0VkaXRlZCI6ZmFsc2UsIm1hbnVhbE92ZXJyaWRlIjp7ImlzTWFudWFsbHlPdmVycmlkZGVuIjpmYWxzZSwiY2l0ZXByb2NUZXh0IjoiKDMsOTE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"/>
          <w:id w:val="-1212880139"/>
          <w:placeholder>
            <w:docPart w:val="DefaultPlaceholder_-1854013440"/>
          </w:placeholder>
        </w:sdtPr>
        <w:sdtEndPr/>
        <w:sdtContent>
          <w:r w:rsidR="00281416" w:rsidRPr="00281416">
            <w:rPr>
              <w:rFonts w:ascii="Times New Roman" w:hAnsi="Times New Roman" w:cs="Times New Roman"/>
              <w:color w:val="000000"/>
              <w:sz w:val="24"/>
              <w:szCs w:val="24"/>
            </w:rPr>
            <w:t>(3,91)</w:t>
          </w:r>
        </w:sdtContent>
      </w:sdt>
      <w:r w:rsidRPr="1D857608">
        <w:rPr>
          <w:rFonts w:ascii="Times New Roman" w:hAnsi="Times New Roman" w:cs="Times New Roman"/>
          <w:sz w:val="24"/>
          <w:szCs w:val="24"/>
        </w:rPr>
        <w:t xml:space="preserve">. Комбинована профилакса се, међутим, ретко користи у свакодневној клиничкој пракси код онколошких пацијената </w:t>
      </w:r>
      <w:sdt>
        <w:sdtPr>
          <w:rPr>
            <w:rFonts w:ascii="Times New Roman" w:hAnsi="Times New Roman" w:cs="Times New Roman"/>
            <w:color w:val="000000"/>
            <w:sz w:val="24"/>
            <w:szCs w:val="24"/>
          </w:rPr>
          <w:tag w:val="MENDELEY_CITATION_v3_eyJjaXRhdGlvbklEIjoiTUVOREVMRVlfQ0lUQVRJT05fYWMxZTcyZDAtOGMxMy00NTYxLWFmY2MtOTUzNDQ5YmNjY2U0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347787148"/>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1D857608">
        <w:rPr>
          <w:rFonts w:ascii="Times New Roman" w:hAnsi="Times New Roman" w:cs="Times New Roman"/>
          <w:sz w:val="24"/>
          <w:szCs w:val="24"/>
        </w:rPr>
        <w:t xml:space="preserve">. </w:t>
      </w:r>
    </w:p>
    <w:p w14:paraId="387BFBB1" w14:textId="7CF5F80E" w:rsidR="003F7646" w:rsidRPr="00AD1373" w:rsidRDefault="1D857608" w:rsidP="1D857608">
      <w:pPr>
        <w:spacing w:line="360" w:lineRule="auto"/>
        <w:ind w:firstLine="720"/>
        <w:rPr>
          <w:rFonts w:ascii="Times New Roman" w:hAnsi="Times New Roman" w:cs="Times New Roman"/>
          <w:i/>
          <w:iCs/>
          <w:sz w:val="24"/>
          <w:szCs w:val="24"/>
        </w:rPr>
      </w:pPr>
      <w:r w:rsidRPr="1D857608">
        <w:rPr>
          <w:rFonts w:ascii="Times New Roman" w:hAnsi="Times New Roman" w:cs="Times New Roman"/>
          <w:i/>
          <w:iCs/>
          <w:sz w:val="24"/>
          <w:szCs w:val="24"/>
        </w:rPr>
        <w:t>Време примене и дозирање</w:t>
      </w:r>
    </w:p>
    <w:p w14:paraId="7FB401B9" w14:textId="3C6F7F53" w:rsidR="005C684F" w:rsidRPr="00AD1373"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Тренутак отпочињања примене тромбопрофилаксе значајно варира у клиничкој пракси. У мета-анализи 39 студија фармаколошке тромбопрофилаксе код пацијената са малигнитетом, 14 је известило о догађајима ДВТ и специфицирало време прве дозе фармаколошке тромбопрофилаксе (преоперативно у односу на постоперативно). Преоперативна примена прве дозе значајно је смањила стопу ДВТ (RR 0,38, 95% CI 0,15-0,97), док постоперативна примена прве дозе није имала значајан ефекат </w:t>
      </w:r>
      <w:sdt>
        <w:sdtPr>
          <w:rPr>
            <w:rFonts w:ascii="Times New Roman" w:hAnsi="Times New Roman" w:cs="Times New Roman"/>
            <w:color w:val="000000"/>
            <w:sz w:val="24"/>
            <w:szCs w:val="24"/>
          </w:rPr>
          <w:tag w:val="MENDELEY_CITATION_v3_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"/>
          <w:id w:val="-1562254813"/>
          <w:placeholder>
            <w:docPart w:val="DefaultPlaceholder_-1854013440"/>
          </w:placeholder>
        </w:sdtPr>
        <w:sdtEndPr/>
        <w:sdtContent>
          <w:r w:rsidR="00281416" w:rsidRPr="00281416">
            <w:rPr>
              <w:rFonts w:ascii="Times New Roman" w:hAnsi="Times New Roman" w:cs="Times New Roman"/>
              <w:color w:val="000000"/>
              <w:sz w:val="24"/>
              <w:szCs w:val="24"/>
            </w:rPr>
            <w:t>(86)</w:t>
          </w:r>
        </w:sdtContent>
      </w:sdt>
      <w:r w:rsidRPr="1D857608">
        <w:rPr>
          <w:rFonts w:ascii="Times New Roman" w:hAnsi="Times New Roman" w:cs="Times New Roman"/>
          <w:sz w:val="24"/>
          <w:szCs w:val="24"/>
        </w:rPr>
        <w:t xml:space="preserve">. Две студије су показале сличан ризик од крварења између преоперативног и постоперативног почетка примене фармаколошке тромбопрофилаксе </w:t>
      </w:r>
      <w:sdt>
        <w:sdtPr>
          <w:rPr>
            <w:rFonts w:ascii="Times New Roman" w:hAnsi="Times New Roman" w:cs="Times New Roman"/>
            <w:color w:val="000000"/>
            <w:sz w:val="24"/>
            <w:szCs w:val="24"/>
          </w:rPr>
          <w:tag w:val="MENDELEY_CITATION_v3_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"/>
          <w:id w:val="-558015834"/>
          <w:placeholder>
            <w:docPart w:val="DefaultPlaceholder_-1854013440"/>
          </w:placeholder>
        </w:sdtPr>
        <w:sdtEndPr/>
        <w:sdtContent>
          <w:r w:rsidR="00281416" w:rsidRPr="00281416">
            <w:rPr>
              <w:rFonts w:ascii="Times New Roman" w:hAnsi="Times New Roman" w:cs="Times New Roman"/>
              <w:color w:val="000000"/>
              <w:sz w:val="24"/>
              <w:szCs w:val="24"/>
            </w:rPr>
            <w:t>(92,93)</w:t>
          </w:r>
        </w:sdtContent>
      </w:sdt>
      <w:r w:rsidRPr="1D857608">
        <w:rPr>
          <w:rFonts w:ascii="Times New Roman" w:hAnsi="Times New Roman" w:cs="Times New Roman"/>
          <w:sz w:val="24"/>
          <w:szCs w:val="24"/>
        </w:rPr>
        <w:t xml:space="preserve">. ЛМВХ има дужи полуживот (4-6 сати) у поређењу са УФХ (1-2 сата). Да би се избегло крварење, интервал између преоперативне супкутане инјекције и хируршке процедуре би генерално требало да буде дужи код пацијената који примају ЛМВХ, посебно када се користи највећа одобрена профилактичка </w:t>
      </w:r>
      <w:r w:rsidRPr="1D857608">
        <w:rPr>
          <w:rFonts w:ascii="Times New Roman" w:hAnsi="Times New Roman" w:cs="Times New Roman"/>
          <w:sz w:val="24"/>
          <w:szCs w:val="24"/>
        </w:rPr>
        <w:lastRenderedPageBreak/>
        <w:t xml:space="preserve">доза. Неки ЛМВХ могу бити лиценцирани/регистровани само за постоперативни почетак профилаксе ВТЕ </w:t>
      </w:r>
      <w:sdt>
        <w:sdtPr>
          <w:rPr>
            <w:rFonts w:ascii="Times New Roman" w:hAnsi="Times New Roman" w:cs="Times New Roman"/>
            <w:color w:val="000000"/>
            <w:sz w:val="24"/>
            <w:szCs w:val="24"/>
          </w:rPr>
          <w:tag w:val="MENDELEY_CITATION_v3_eyJjaXRhdGlvbklEIjoiTUVOREVMRVlfQ0lUQVRJT05fZGI2Yzk0MDktZjJhNy00NzAwLWE0ZDctMjIxOGM2NzZkYjU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467047579"/>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1D857608">
        <w:rPr>
          <w:rFonts w:ascii="Times New Roman" w:hAnsi="Times New Roman" w:cs="Times New Roman"/>
          <w:sz w:val="24"/>
          <w:szCs w:val="24"/>
        </w:rPr>
        <w:t xml:space="preserve">. </w:t>
      </w:r>
    </w:p>
    <w:p w14:paraId="7FD05B09" w14:textId="668B63EE" w:rsidR="00541DF2" w:rsidRPr="00AD1373"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Када су различите дозе за профилаксу ВТЕ одобрене за дати ЛМВХ, препоручује се највећа доза за превенцију ВТЕ код пацијената са малигнитетом који су подвргнути великој операцији. Проспективно, рандомизовано, двоструко слепо, мултицентрично </w:t>
      </w:r>
      <w:r w:rsidRPr="79BEEEF3">
        <w:rPr>
          <w:rFonts w:ascii="Times New Roman" w:hAnsi="Times New Roman" w:cs="Times New Roman"/>
          <w:sz w:val="24"/>
          <w:szCs w:val="24"/>
          <w:lang w:val="sr-Cyrl-RS"/>
        </w:rPr>
        <w:t>истраживање</w:t>
      </w:r>
      <w:r w:rsidRPr="79BEEEF3">
        <w:rPr>
          <w:rFonts w:ascii="Times New Roman" w:hAnsi="Times New Roman" w:cs="Times New Roman"/>
          <w:sz w:val="24"/>
          <w:szCs w:val="24"/>
        </w:rPr>
        <w:t xml:space="preserve"> код пацијената који су подвргнути операцији, у групи пацијената са малигнитетом код које је примењена тромбопрофилакса већом дозом далтепарина (5000 IU дневно) у поређењу са групом пацијената са нижом дозом далтепарина (2500 IU дневно), показало је </w:t>
      </w:r>
      <w:r w:rsidR="003D0FA0">
        <w:rPr>
          <w:rFonts w:ascii="Times New Roman" w:hAnsi="Times New Roman" w:cs="Times New Roman"/>
          <w:sz w:val="24"/>
          <w:szCs w:val="24"/>
          <w:lang w:val="sr-Cyrl-RS"/>
        </w:rPr>
        <w:t>смањење</w:t>
      </w:r>
      <w:r w:rsidRPr="79BEEEF3">
        <w:rPr>
          <w:rFonts w:ascii="Times New Roman" w:hAnsi="Times New Roman" w:cs="Times New Roman"/>
          <w:sz w:val="24"/>
          <w:szCs w:val="24"/>
        </w:rPr>
        <w:t xml:space="preserve"> стопе ДВТ са 14,9 % на 8,5% (p&lt;0,001), без значајног повећања хеморагијских компликација </w:t>
      </w:r>
      <w:sdt>
        <w:sdtPr>
          <w:rPr>
            <w:rFonts w:ascii="Times New Roman" w:hAnsi="Times New Roman" w:cs="Times New Roman"/>
            <w:color w:val="000000"/>
            <w:sz w:val="24"/>
            <w:szCs w:val="24"/>
          </w:rPr>
          <w:tag w:val="MENDELEY_CITATION_v3_eyJjaXRhdGlvbklEIjoiTUVOREVMRVlfQ0lUQVRJT05fZDIwMGRjZWUtNDliZC00ZjExLWIwZWItM2UyZDcxZjI0YzI3IiwicHJvcGVydGllcyI6eyJub3RlSW5kZXgiOjB9LCJpc0VkaXRlZCI6ZmFsc2UsIm1hbnVhbE92ZXJyaWRlIjp7ImlzTWFudWFsbHlPdmVycmlkZGVuIjpmYWxzZSwiY2l0ZXByb2NUZXh0IjoiKDEsOTQ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"/>
          <w:id w:val="2010945563"/>
          <w:placeholder>
            <w:docPart w:val="DefaultPlaceholder_-1854013440"/>
          </w:placeholder>
        </w:sdtPr>
        <w:sdtEndPr/>
        <w:sdtContent>
          <w:r w:rsidR="00281416" w:rsidRPr="00281416">
            <w:rPr>
              <w:rFonts w:ascii="Times New Roman" w:hAnsi="Times New Roman" w:cs="Times New Roman"/>
              <w:color w:val="000000"/>
              <w:sz w:val="24"/>
              <w:szCs w:val="24"/>
            </w:rPr>
            <w:t>(1,94)</w:t>
          </w:r>
        </w:sdtContent>
      </w:sdt>
      <w:r w:rsidRPr="79BEEEF3">
        <w:rPr>
          <w:rFonts w:ascii="Times New Roman" w:hAnsi="Times New Roman" w:cs="Times New Roman"/>
          <w:sz w:val="24"/>
          <w:szCs w:val="24"/>
        </w:rPr>
        <w:t>. Неопходна су додатна истраживања и студије ради постизања већег броја и квалитета доказа.</w:t>
      </w:r>
    </w:p>
    <w:p w14:paraId="68AA4AD6" w14:textId="22A2CBD6" w:rsidR="003F7646" w:rsidRPr="00AD1373" w:rsidRDefault="1D857608" w:rsidP="1D857608">
      <w:pPr>
        <w:ind w:firstLine="720"/>
        <w:rPr>
          <w:rFonts w:ascii="Times New Roman" w:hAnsi="Times New Roman" w:cs="Times New Roman"/>
          <w:i/>
          <w:iCs/>
          <w:sz w:val="24"/>
          <w:szCs w:val="24"/>
        </w:rPr>
      </w:pPr>
      <w:r w:rsidRPr="1D857608">
        <w:rPr>
          <w:rFonts w:ascii="Times New Roman" w:hAnsi="Times New Roman" w:cs="Times New Roman"/>
          <w:i/>
          <w:iCs/>
          <w:sz w:val="24"/>
          <w:szCs w:val="24"/>
        </w:rPr>
        <w:t>Дужина примене</w:t>
      </w:r>
    </w:p>
    <w:p w14:paraId="75307F50" w14:textId="53170A4E" w:rsidR="00F916E2" w:rsidRPr="00AD1373" w:rsidRDefault="79BEEEF3" w:rsidP="2390738C">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Трајање постоперативне тромбопрофилаксе треба да буде најмање 10 дана </w:t>
      </w:r>
      <w:sdt>
        <w:sdtPr>
          <w:rPr>
            <w:rFonts w:ascii="Times New Roman" w:hAnsi="Times New Roman" w:cs="Times New Roman"/>
            <w:color w:val="000000"/>
            <w:sz w:val="24"/>
            <w:szCs w:val="24"/>
          </w:rPr>
          <w:tag w:val="MENDELEY_CITATION_v3_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"/>
          <w:id w:val="-1991782185"/>
          <w:placeholder>
            <w:docPart w:val="DefaultPlaceholder_-1854013440"/>
          </w:placeholder>
        </w:sdtPr>
        <w:sdtEndPr/>
        <w:sdtContent>
          <w:r w:rsidR="00281416" w:rsidRPr="00281416">
            <w:rPr>
              <w:rFonts w:ascii="Times New Roman" w:hAnsi="Times New Roman" w:cs="Times New Roman"/>
              <w:color w:val="000000"/>
              <w:sz w:val="24"/>
              <w:szCs w:val="24"/>
            </w:rPr>
            <w:t>(95,96)</w:t>
          </w:r>
        </w:sdtContent>
      </w:sdt>
      <w:r w:rsidRPr="79BEEEF3">
        <w:rPr>
          <w:rFonts w:ascii="Times New Roman" w:hAnsi="Times New Roman" w:cs="Times New Roman"/>
          <w:sz w:val="24"/>
          <w:szCs w:val="24"/>
        </w:rPr>
        <w:t xml:space="preserve">. Међутим, наводи се да је просечно време од велике операције до појаве ВТЕ 17 дана, а код више од једне трећине пацијената ВТЕ се јавља касније од 21. дана након операције или отпуста из болнице </w:t>
      </w:r>
      <w:sdt>
        <w:sdtPr>
          <w:rPr>
            <w:rFonts w:ascii="Times New Roman" w:hAnsi="Times New Roman" w:cs="Times New Roman"/>
            <w:color w:val="000000"/>
            <w:sz w:val="24"/>
            <w:szCs w:val="24"/>
          </w:rPr>
          <w:tag w:val="MENDELEY_CITATION_v3_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XX0="/>
          <w:id w:val="1507318773"/>
          <w:placeholder>
            <w:docPart w:val="DefaultPlaceholder_-1854013440"/>
          </w:placeholder>
        </w:sdtPr>
        <w:sdtEndPr/>
        <w:sdtContent>
          <w:r w:rsidR="00281416" w:rsidRPr="00281416">
            <w:rPr>
              <w:rFonts w:ascii="Times New Roman" w:hAnsi="Times New Roman" w:cs="Times New Roman"/>
              <w:color w:val="000000"/>
              <w:sz w:val="24"/>
              <w:szCs w:val="24"/>
            </w:rPr>
            <w:t>(1,97,98)</w:t>
          </w:r>
        </w:sdtContent>
      </w:sdt>
      <w:r w:rsidRPr="79BEEEF3">
        <w:rPr>
          <w:rFonts w:ascii="Times New Roman" w:hAnsi="Times New Roman" w:cs="Times New Roman"/>
          <w:sz w:val="24"/>
          <w:szCs w:val="24"/>
        </w:rPr>
        <w:t xml:space="preserve">. Неколико мета-анализа су показале да продужена тромбопрофилакса са ЛМВХ након велике абдоминалне или пелвичне операције тумора смањује ризик од ВТЕ у поређењу са конвенционалном дужином тромбопрофилаксе од 2 недеље или мање, без повећаног ризика од хеморагијских компликација </w:t>
      </w:r>
      <w:sdt>
        <w:sdtPr>
          <w:rPr>
            <w:rFonts w:ascii="Times New Roman" w:hAnsi="Times New Roman" w:cs="Times New Roman"/>
            <w:color w:val="000000"/>
            <w:sz w:val="24"/>
            <w:szCs w:val="24"/>
          </w:rPr>
          <w:tag w:val="MENDELEY_CITATION_v3_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"/>
          <w:id w:val="1473486619"/>
          <w:placeholder>
            <w:docPart w:val="DefaultPlaceholder_-1854013440"/>
          </w:placeholder>
        </w:sdtPr>
        <w:sdtEndPr/>
        <w:sdtContent>
          <w:r w:rsidR="00281416" w:rsidRPr="00281416">
            <w:rPr>
              <w:rFonts w:ascii="Times New Roman" w:hAnsi="Times New Roman" w:cs="Times New Roman"/>
              <w:color w:val="000000"/>
              <w:sz w:val="24"/>
              <w:szCs w:val="24"/>
            </w:rPr>
            <w:t>(86,99)</w:t>
          </w:r>
        </w:sdtContent>
      </w:sdt>
      <w:r w:rsidRPr="79BEEEF3">
        <w:rPr>
          <w:rFonts w:ascii="Times New Roman" w:hAnsi="Times New Roman" w:cs="Times New Roman"/>
          <w:sz w:val="24"/>
          <w:szCs w:val="24"/>
        </w:rPr>
        <w:t>. Овај позитиван ефекат екстендиране тромбопрофилаксе није опсервирани само код пацијената подвргнутих отвореној хирургији, већ и код пацијената подвргнутих лапароскопској хирургији. Код пацијената који су подвргнути лапароскопској операцији колоректалног карцинома, продужена фармаколошка профилакса током 4 недеље смањила је ризик од ВТЕ у поређењу са профилаксом током 1 недеље</w:t>
      </w:r>
      <w:r w:rsidRPr="79BEEEF3">
        <w:rPr>
          <w:rFonts w:ascii="Times New Roman" w:hAnsi="Times New Roman" w:cs="Times New Roman"/>
          <w:sz w:val="24"/>
          <w:szCs w:val="24"/>
          <w:lang w:val="sr-Latn-RS"/>
        </w:rPr>
        <w:t>,</w:t>
      </w:r>
      <w:r w:rsidRPr="79BEEEF3">
        <w:rPr>
          <w:rFonts w:ascii="Times New Roman" w:hAnsi="Times New Roman" w:cs="Times New Roman"/>
          <w:sz w:val="24"/>
          <w:szCs w:val="24"/>
        </w:rPr>
        <w:t xml:space="preserve"> са сличном учесталошћу хеморагијских компликација </w:t>
      </w:r>
      <w:sdt>
        <w:sdtPr>
          <w:rPr>
            <w:rFonts w:ascii="Times New Roman" w:hAnsi="Times New Roman" w:cs="Times New Roman"/>
            <w:color w:val="000000"/>
            <w:sz w:val="24"/>
            <w:szCs w:val="24"/>
          </w:rPr>
          <w:tag w:val="MENDELEY_CITATION_v3_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2111109934"/>
          <w:placeholder>
            <w:docPart w:val="DefaultPlaceholder_-1854013440"/>
          </w:placeholder>
        </w:sdtPr>
        <w:sdtEndPr/>
        <w:sdtContent>
          <w:r w:rsidR="00281416" w:rsidRPr="00281416">
            <w:rPr>
              <w:rFonts w:ascii="Times New Roman" w:hAnsi="Times New Roman" w:cs="Times New Roman"/>
              <w:color w:val="000000"/>
              <w:sz w:val="24"/>
              <w:szCs w:val="24"/>
            </w:rPr>
            <w:t>(1,100)</w:t>
          </w:r>
        </w:sdtContent>
      </w:sdt>
      <w:r w:rsidRPr="79BEEEF3">
        <w:rPr>
          <w:rFonts w:ascii="Times New Roman" w:hAnsi="Times New Roman" w:cs="Times New Roman"/>
          <w:sz w:val="24"/>
          <w:szCs w:val="24"/>
        </w:rPr>
        <w:t xml:space="preserve">. </w:t>
      </w:r>
    </w:p>
    <w:tbl>
      <w:tblPr>
        <w:tblStyle w:val="1"/>
        <w:tblW w:w="9480" w:type="dxa"/>
        <w:tblInd w:w="1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7335"/>
        <w:gridCol w:w="1050"/>
        <w:gridCol w:w="1095"/>
      </w:tblGrid>
      <w:tr w:rsidR="003F7646" w:rsidRPr="00AD1373" w14:paraId="3588B307" w14:textId="77777777" w:rsidTr="131311CC">
        <w:trPr>
          <w:trHeight w:val="253"/>
        </w:trPr>
        <w:tc>
          <w:tcPr>
            <w:tcW w:w="7335" w:type="dxa"/>
            <w:shd w:val="clear" w:color="auto" w:fill="D9D9D9" w:themeFill="background1" w:themeFillShade="D9"/>
          </w:tcPr>
          <w:p w14:paraId="58C37525" w14:textId="77777777" w:rsidR="003F7646" w:rsidRPr="00AD1373"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5D720094" w14:textId="77777777" w:rsidR="003F7646" w:rsidRPr="00AD137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Класа</w:t>
            </w:r>
          </w:p>
        </w:tc>
        <w:tc>
          <w:tcPr>
            <w:tcW w:w="1095" w:type="dxa"/>
            <w:shd w:val="clear" w:color="auto" w:fill="D9D9D9" w:themeFill="background1" w:themeFillShade="D9"/>
          </w:tcPr>
          <w:p w14:paraId="798D1C6E" w14:textId="77777777" w:rsidR="003F7646" w:rsidRPr="00AD137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Ниво</w:t>
            </w:r>
          </w:p>
        </w:tc>
      </w:tr>
      <w:tr w:rsidR="003F7646" w:rsidRPr="00AD1373" w14:paraId="7D19A6E3" w14:textId="77777777" w:rsidTr="131311CC">
        <w:trPr>
          <w:trHeight w:val="300"/>
        </w:trPr>
        <w:tc>
          <w:tcPr>
            <w:tcW w:w="7335" w:type="dxa"/>
            <w:shd w:val="clear" w:color="auto" w:fill="F2F2F2" w:themeFill="background1" w:themeFillShade="F2"/>
          </w:tcPr>
          <w:p w14:paraId="5848F22D" w14:textId="373AE9EE" w:rsidR="003F7646"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Изузев у случају да је контраиндикована примена фармаколошке тромбопрофилаксе због високог ризика од крварења, препоручује се </w:t>
            </w:r>
            <w:r w:rsidRPr="79BEEEF3">
              <w:rPr>
                <w:rFonts w:ascii="Times New Roman" w:hAnsi="Times New Roman" w:cs="Times New Roman"/>
                <w:sz w:val="24"/>
                <w:szCs w:val="24"/>
              </w:rPr>
              <w:lastRenderedPageBreak/>
              <w:t>фармаколошка профилакса ВТЕ применом ЛМВХ (пожељно) или УФХ код пацијената који су подвргнути великој операцији тумора.</w:t>
            </w:r>
          </w:p>
        </w:tc>
        <w:tc>
          <w:tcPr>
            <w:tcW w:w="1050" w:type="dxa"/>
            <w:shd w:val="clear" w:color="auto" w:fill="00B050"/>
            <w:vAlign w:val="center"/>
          </w:tcPr>
          <w:p w14:paraId="1610C1D3" w14:textId="77777777" w:rsidR="003F7646"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lastRenderedPageBreak/>
              <w:t>I</w:t>
            </w:r>
          </w:p>
        </w:tc>
        <w:tc>
          <w:tcPr>
            <w:tcW w:w="1095" w:type="dxa"/>
            <w:shd w:val="clear" w:color="auto" w:fill="548DD4" w:themeFill="text2" w:themeFillTint="99"/>
            <w:vAlign w:val="center"/>
          </w:tcPr>
          <w:p w14:paraId="40D66CD3" w14:textId="77777777" w:rsidR="003F7646"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A</w:t>
            </w:r>
          </w:p>
        </w:tc>
      </w:tr>
      <w:tr w:rsidR="009C318E" w:rsidRPr="00AD1373" w14:paraId="2C94E827" w14:textId="77777777" w:rsidTr="131311CC">
        <w:trPr>
          <w:trHeight w:val="300"/>
        </w:trPr>
        <w:tc>
          <w:tcPr>
            <w:tcW w:w="7335" w:type="dxa"/>
            <w:shd w:val="clear" w:color="auto" w:fill="F2F2F2" w:themeFill="background1" w:themeFillShade="F2"/>
          </w:tcPr>
          <w:p w14:paraId="28EC3906" w14:textId="354FC8B9" w:rsidR="009C318E" w:rsidRPr="009C318E"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lastRenderedPageBreak/>
              <w:t>Фондапаринукс се може користити као алтернатива ЛМВХ и УФХ.</w:t>
            </w:r>
          </w:p>
        </w:tc>
        <w:tc>
          <w:tcPr>
            <w:tcW w:w="1050" w:type="dxa"/>
            <w:shd w:val="clear" w:color="auto" w:fill="F75B0C"/>
            <w:vAlign w:val="center"/>
          </w:tcPr>
          <w:p w14:paraId="095467C3" w14:textId="02A67243" w:rsidR="009C318E" w:rsidRPr="003D7C01"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5" w:type="dxa"/>
            <w:shd w:val="clear" w:color="auto" w:fill="8DB3E2" w:themeFill="text2" w:themeFillTint="66"/>
            <w:vAlign w:val="center"/>
          </w:tcPr>
          <w:p w14:paraId="061D4962" w14:textId="50D439D9" w:rsidR="009C318E"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3F7646" w:rsidRPr="00AD1373" w14:paraId="5AFC8A57" w14:textId="77777777" w:rsidTr="131311CC">
        <w:trPr>
          <w:trHeight w:val="300"/>
        </w:trPr>
        <w:tc>
          <w:tcPr>
            <w:tcW w:w="7335" w:type="dxa"/>
            <w:shd w:val="clear" w:color="auto" w:fill="F2F2F2" w:themeFill="background1" w:themeFillShade="F2"/>
          </w:tcPr>
          <w:p w14:paraId="208D55ED" w14:textId="7803F4F3" w:rsidR="003F7646" w:rsidRPr="008D7ED2"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 xml:space="preserve">Механичке методе </w:t>
            </w:r>
            <w:r w:rsidR="00761C9D" w:rsidRPr="79BEEEF3">
              <w:rPr>
                <w:rFonts w:ascii="Times New Roman" w:hAnsi="Times New Roman" w:cs="Times New Roman"/>
                <w:sz w:val="24"/>
                <w:szCs w:val="24"/>
              </w:rPr>
              <w:t xml:space="preserve">тромбопрофилаксе </w:t>
            </w:r>
            <w:r w:rsidRPr="79BEEEF3">
              <w:rPr>
                <w:rFonts w:ascii="Times New Roman" w:hAnsi="Times New Roman" w:cs="Times New Roman"/>
                <w:sz w:val="24"/>
                <w:szCs w:val="24"/>
              </w:rPr>
              <w:t>као што су ИПК или КЧ се предлажу као алтернатива када је фармаколошка профилакса ВТЕ контраиндикована (нпр. у присуству активног крварења).</w:t>
            </w:r>
          </w:p>
        </w:tc>
        <w:tc>
          <w:tcPr>
            <w:tcW w:w="1050" w:type="dxa"/>
            <w:shd w:val="clear" w:color="auto" w:fill="FFC000"/>
            <w:vAlign w:val="center"/>
          </w:tcPr>
          <w:p w14:paraId="69261A98" w14:textId="40038C13" w:rsidR="003F7646" w:rsidRPr="00B61498"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IIa</w:t>
            </w:r>
          </w:p>
        </w:tc>
        <w:tc>
          <w:tcPr>
            <w:tcW w:w="1095" w:type="dxa"/>
            <w:shd w:val="clear" w:color="auto" w:fill="8DB3E2" w:themeFill="text2" w:themeFillTint="66"/>
            <w:vAlign w:val="center"/>
          </w:tcPr>
          <w:p w14:paraId="75D72D94" w14:textId="1E73D500" w:rsidR="003F7646"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3F7646" w:rsidRPr="00AD1373" w14:paraId="240F2D71" w14:textId="77777777" w:rsidTr="131311CC">
        <w:trPr>
          <w:trHeight w:val="300"/>
        </w:trPr>
        <w:tc>
          <w:tcPr>
            <w:tcW w:w="7335" w:type="dxa"/>
            <w:shd w:val="clear" w:color="auto" w:fill="F2F2F2" w:themeFill="background1" w:themeFillShade="F2"/>
          </w:tcPr>
          <w:p w14:paraId="481222C5" w14:textId="0D0AF365" w:rsidR="003F7646"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Механичке методе тромбопрофилаксе се могу користити у комбинацији са фармаколошком тромбопрофилаксом ВТЕ код пацијената са изузетно високим ризиком од ВТЕ.</w:t>
            </w:r>
          </w:p>
        </w:tc>
        <w:tc>
          <w:tcPr>
            <w:tcW w:w="1050" w:type="dxa"/>
            <w:shd w:val="clear" w:color="auto" w:fill="F75B0C"/>
            <w:vAlign w:val="center"/>
          </w:tcPr>
          <w:p w14:paraId="7ACCCB63" w14:textId="06425995" w:rsidR="003F7646" w:rsidRPr="00CF7AE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5" w:type="dxa"/>
            <w:shd w:val="clear" w:color="auto" w:fill="8DB3E2" w:themeFill="text2" w:themeFillTint="66"/>
            <w:vAlign w:val="center"/>
          </w:tcPr>
          <w:p w14:paraId="1DA37D6B" w14:textId="75D721F0" w:rsidR="003F7646" w:rsidRPr="008D7ED2"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792F6A" w:rsidRPr="00AD1373" w14:paraId="1DBECFFA" w14:textId="77777777" w:rsidTr="131311CC">
        <w:trPr>
          <w:trHeight w:val="300"/>
        </w:trPr>
        <w:tc>
          <w:tcPr>
            <w:tcW w:w="7335" w:type="dxa"/>
            <w:shd w:val="clear" w:color="auto" w:fill="F2F2F2" w:themeFill="background1" w:themeFillShade="F2"/>
          </w:tcPr>
          <w:p w14:paraId="24365728" w14:textId="7CD7405D" w:rsidR="00792F6A"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У зависности од типа и дозе хепарина, код хируршких пацијената са карциномом препоручује се отпочињање фармаколошке тромбопрофилаксе са ЛМВХ или УФХ 2-12 сати пре операције.</w:t>
            </w:r>
          </w:p>
        </w:tc>
        <w:tc>
          <w:tcPr>
            <w:tcW w:w="1050" w:type="dxa"/>
            <w:shd w:val="clear" w:color="auto" w:fill="FFC000"/>
            <w:vAlign w:val="center"/>
          </w:tcPr>
          <w:p w14:paraId="53BA680E" w14:textId="169F4108" w:rsidR="00792F6A" w:rsidRPr="00B61498"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IIa</w:t>
            </w:r>
          </w:p>
        </w:tc>
        <w:tc>
          <w:tcPr>
            <w:tcW w:w="1095" w:type="dxa"/>
            <w:shd w:val="clear" w:color="auto" w:fill="8DB3E2" w:themeFill="text2" w:themeFillTint="66"/>
            <w:vAlign w:val="center"/>
          </w:tcPr>
          <w:p w14:paraId="3136C8B7" w14:textId="0DE71420" w:rsidR="00792F6A"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3F7646" w:rsidRPr="00AD1373" w14:paraId="41587647" w14:textId="77777777" w:rsidTr="131311CC">
        <w:trPr>
          <w:trHeight w:val="300"/>
        </w:trPr>
        <w:tc>
          <w:tcPr>
            <w:tcW w:w="7335" w:type="dxa"/>
            <w:shd w:val="clear" w:color="auto" w:fill="F2F2F2" w:themeFill="background1" w:themeFillShade="F2"/>
          </w:tcPr>
          <w:p w14:paraId="61E32533" w14:textId="3178F8A2" w:rsidR="003F7646" w:rsidRPr="00AD1373" w:rsidRDefault="131311CC" w:rsidP="79BEEEF3">
            <w:pPr>
              <w:spacing w:line="360" w:lineRule="auto"/>
              <w:jc w:val="both"/>
              <w:rPr>
                <w:rFonts w:ascii="Times New Roman" w:hAnsi="Times New Roman" w:cs="Times New Roman"/>
                <w:sz w:val="24"/>
                <w:szCs w:val="24"/>
              </w:rPr>
            </w:pPr>
            <w:r w:rsidRPr="131311CC">
              <w:rPr>
                <w:rFonts w:ascii="Times New Roman" w:hAnsi="Times New Roman" w:cs="Times New Roman"/>
                <w:sz w:val="24"/>
                <w:szCs w:val="24"/>
              </w:rPr>
              <w:t>У случају да је одобрено неколико</w:t>
            </w:r>
            <w:r w:rsidRPr="131311CC">
              <w:rPr>
                <w:rFonts w:ascii="Times New Roman" w:hAnsi="Times New Roman" w:cs="Times New Roman"/>
                <w:sz w:val="24"/>
                <w:szCs w:val="24"/>
                <w:lang w:val="sr-Cyrl-RS"/>
              </w:rPr>
              <w:t xml:space="preserve"> различитих</w:t>
            </w:r>
            <w:r w:rsidRPr="131311CC">
              <w:rPr>
                <w:rFonts w:ascii="Times New Roman" w:hAnsi="Times New Roman" w:cs="Times New Roman"/>
                <w:sz w:val="24"/>
                <w:szCs w:val="24"/>
              </w:rPr>
              <w:t xml:space="preserve"> профилактичких доза за дати ЛМВХ, препоручује се највећа профилактичка доза ЛМВХ једном дневно или 5000 IU УФХ три пута на дан.</w:t>
            </w:r>
          </w:p>
        </w:tc>
        <w:tc>
          <w:tcPr>
            <w:tcW w:w="1050" w:type="dxa"/>
            <w:shd w:val="clear" w:color="auto" w:fill="00B050"/>
            <w:vAlign w:val="center"/>
          </w:tcPr>
          <w:p w14:paraId="6216F5CF" w14:textId="4A2F9CBC" w:rsidR="003F7646" w:rsidRPr="00781B97"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w:t>
            </w:r>
          </w:p>
        </w:tc>
        <w:tc>
          <w:tcPr>
            <w:tcW w:w="1095" w:type="dxa"/>
            <w:shd w:val="clear" w:color="auto" w:fill="8DB3E2" w:themeFill="text2" w:themeFillTint="66"/>
            <w:vAlign w:val="center"/>
          </w:tcPr>
          <w:p w14:paraId="25E0EFB3" w14:textId="2D9F9EE3" w:rsidR="003F7646" w:rsidRPr="00610A40"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716C38" w:rsidRPr="00AD1373" w14:paraId="3857F5C9" w14:textId="77777777" w:rsidTr="131311CC">
        <w:trPr>
          <w:trHeight w:val="300"/>
        </w:trPr>
        <w:tc>
          <w:tcPr>
            <w:tcW w:w="7335" w:type="dxa"/>
            <w:shd w:val="clear" w:color="auto" w:fill="F2F2F2" w:themeFill="background1" w:themeFillShade="F2"/>
          </w:tcPr>
          <w:p w14:paraId="038FC353" w14:textId="02765E01" w:rsidR="00716C38"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Пацијенти који су подвргнути великој операцији тумора треба да примају фармаколошку тромбопрофилаксу најмање 10 дана након операције.</w:t>
            </w:r>
          </w:p>
        </w:tc>
        <w:tc>
          <w:tcPr>
            <w:tcW w:w="1050" w:type="dxa"/>
            <w:shd w:val="clear" w:color="auto" w:fill="00B050"/>
            <w:vAlign w:val="center"/>
          </w:tcPr>
          <w:p w14:paraId="3D44F83B" w14:textId="3996F4D9" w:rsidR="00716C38"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w:t>
            </w:r>
          </w:p>
        </w:tc>
        <w:tc>
          <w:tcPr>
            <w:tcW w:w="1095" w:type="dxa"/>
            <w:shd w:val="clear" w:color="auto" w:fill="548DD4" w:themeFill="text2" w:themeFillTint="99"/>
            <w:vAlign w:val="center"/>
          </w:tcPr>
          <w:p w14:paraId="19F3C84D" w14:textId="6F3BFE3F" w:rsidR="00716C38"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A</w:t>
            </w:r>
          </w:p>
        </w:tc>
      </w:tr>
      <w:tr w:rsidR="00757586" w:rsidRPr="00AD1373" w14:paraId="77091B10" w14:textId="77777777" w:rsidTr="131311CC">
        <w:trPr>
          <w:trHeight w:val="300"/>
        </w:trPr>
        <w:tc>
          <w:tcPr>
            <w:tcW w:w="7335" w:type="dxa"/>
            <w:shd w:val="clear" w:color="auto" w:fill="F2F2F2" w:themeFill="background1" w:themeFillShade="F2"/>
          </w:tcPr>
          <w:p w14:paraId="227E7A1E" w14:textId="32098B5B" w:rsidR="00757586" w:rsidRPr="00AD1373" w:rsidRDefault="79BEEEF3" w:rsidP="79BEEEF3">
            <w:pPr>
              <w:spacing w:line="360" w:lineRule="auto"/>
              <w:jc w:val="both"/>
              <w:rPr>
                <w:rFonts w:ascii="Times New Roman" w:hAnsi="Times New Roman" w:cs="Times New Roman"/>
                <w:sz w:val="24"/>
                <w:szCs w:val="24"/>
              </w:rPr>
            </w:pPr>
            <w:r w:rsidRPr="79BEEEF3">
              <w:rPr>
                <w:rFonts w:ascii="Times New Roman" w:hAnsi="Times New Roman" w:cs="Times New Roman"/>
                <w:sz w:val="24"/>
                <w:szCs w:val="24"/>
              </w:rPr>
              <w:t>Код пацијената са малигнитетом који су подвргнути отвореној операцији абдомена или пелвиса или лапароскопској операцији колоректалног карцинома, и који немају висок ризик од крварења, препоручује се продужена постоперативна тромбопрофилакса ВТЕ током 4 недеље применом ЛМВХ.</w:t>
            </w:r>
          </w:p>
        </w:tc>
        <w:tc>
          <w:tcPr>
            <w:tcW w:w="1050" w:type="dxa"/>
            <w:shd w:val="clear" w:color="auto" w:fill="00B050"/>
            <w:vAlign w:val="center"/>
          </w:tcPr>
          <w:p w14:paraId="691F8AAA" w14:textId="2B2735B0" w:rsidR="00757586"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w:t>
            </w:r>
          </w:p>
        </w:tc>
        <w:tc>
          <w:tcPr>
            <w:tcW w:w="1095" w:type="dxa"/>
            <w:shd w:val="clear" w:color="auto" w:fill="548DD4" w:themeFill="text2" w:themeFillTint="99"/>
            <w:vAlign w:val="center"/>
          </w:tcPr>
          <w:p w14:paraId="7A179DAE" w14:textId="1A436640" w:rsidR="00757586"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A</w:t>
            </w:r>
          </w:p>
        </w:tc>
      </w:tr>
    </w:tbl>
    <w:p w14:paraId="22D5CB81" w14:textId="77777777" w:rsidR="00427FE5" w:rsidRDefault="00427FE5" w:rsidP="2390738C">
      <w:pPr>
        <w:spacing w:line="360" w:lineRule="auto"/>
        <w:rPr>
          <w:rFonts w:ascii="Times New Roman" w:hAnsi="Times New Roman" w:cs="Times New Roman"/>
          <w:sz w:val="24"/>
          <w:szCs w:val="24"/>
        </w:rPr>
      </w:pPr>
    </w:p>
    <w:p w14:paraId="4F27597B" w14:textId="49A11B8C" w:rsidR="00D234D1" w:rsidRPr="00AD1373" w:rsidRDefault="3A1A9370" w:rsidP="2390738C">
      <w:pPr>
        <w:spacing w:line="360" w:lineRule="auto"/>
        <w:ind w:left="720" w:firstLine="720"/>
        <w:rPr>
          <w:rFonts w:ascii="Times New Roman" w:hAnsi="Times New Roman" w:cs="Times New Roman"/>
          <w:sz w:val="24"/>
          <w:szCs w:val="24"/>
        </w:rPr>
      </w:pPr>
      <w:r w:rsidRPr="3A1A9370">
        <w:rPr>
          <w:rFonts w:ascii="Times New Roman" w:hAnsi="Times New Roman" w:cs="Times New Roman"/>
          <w:sz w:val="24"/>
          <w:szCs w:val="24"/>
        </w:rPr>
        <w:t>4.</w:t>
      </w:r>
      <w:r w:rsidR="00DB4317">
        <w:rPr>
          <w:rFonts w:ascii="Times New Roman" w:hAnsi="Times New Roman" w:cs="Times New Roman"/>
          <w:sz w:val="24"/>
          <w:szCs w:val="24"/>
          <w:lang w:val="sr-Cyrl-RS"/>
        </w:rPr>
        <w:t>6</w:t>
      </w:r>
      <w:r w:rsidRPr="3A1A9370">
        <w:rPr>
          <w:rFonts w:ascii="Times New Roman" w:hAnsi="Times New Roman" w:cs="Times New Roman"/>
          <w:sz w:val="24"/>
          <w:szCs w:val="24"/>
        </w:rPr>
        <w:t xml:space="preserve">. Превенција тромбозе повезане са венским катетером </w:t>
      </w:r>
    </w:p>
    <w:p w14:paraId="61F6BC59" w14:textId="6DD51AD5" w:rsidR="00D234D1" w:rsidRPr="00AD1373" w:rsidRDefault="6673A46E" w:rsidP="3A1A9370">
      <w:pPr>
        <w:spacing w:line="360" w:lineRule="auto"/>
        <w:jc w:val="both"/>
      </w:pPr>
      <w:r w:rsidRPr="6673A46E">
        <w:rPr>
          <w:rFonts w:ascii="Times New Roman" w:eastAsia="Times New Roman" w:hAnsi="Times New Roman" w:cs="Times New Roman"/>
          <w:sz w:val="24"/>
          <w:szCs w:val="24"/>
        </w:rPr>
        <w:t xml:space="preserve">ЦВК представља катетер чији се врх налази у прокисмалној трећини горње шупље вене, доњој шупљој вени или десној преткомори </w:t>
      </w:r>
      <w:sdt>
        <w:sdtPr>
          <w:rPr>
            <w:rFonts w:ascii="Times New Roman" w:eastAsia="Times New Roman" w:hAnsi="Times New Roman" w:cs="Times New Roman"/>
            <w:color w:val="000000"/>
            <w:sz w:val="24"/>
            <w:szCs w:val="24"/>
          </w:rPr>
          <w:tag w:val="MENDELEY_CITATION_v3_eyJjaXRhdGlvbklEIjoiTUVOREVMRVlfQ0lUQVRJT05fZmMxMjdlYTktMzMxMi00Y2M2LWJlMWItODM4NWIyYjFmNjc5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
          <w:id w:val="-82235223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(101)</w:t>
          </w:r>
        </w:sdtContent>
      </w:sdt>
      <w:r w:rsidRPr="00B07590">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ЦВК се могу поделити на: (а)  периферо инсертоване (ПИК), који се пласирају у базиличну, цефаличну или брахијалну вену и имају очекивано време трајања од неколико недеља до неколико месеци; (б) централно </w:t>
      </w:r>
      <w:r w:rsidRPr="6673A46E">
        <w:rPr>
          <w:rFonts w:ascii="Times New Roman" w:eastAsia="Times New Roman" w:hAnsi="Times New Roman" w:cs="Times New Roman"/>
          <w:sz w:val="24"/>
          <w:szCs w:val="24"/>
        </w:rPr>
        <w:lastRenderedPageBreak/>
        <w:t xml:space="preserve">инсертоване ЦВК (ЦИК) који могу бити: (1) нетунелски, пласирани у југуларну, аксиларну, феморалну вену или вену субклавију, а очекиваног су трајања од неколико дана до неколико недеља; (2) тунелски катетери (Хикман, Бровиак, Гросхонг) пласирани у југуларну вену или вену субклавију, са очекиваним трајењем од неколико месеци до година; (3) имплантирани порт, може бити имплантиран у југуларну вену или вену субклавију, са очекиваним трајењем од неколико месеци до година </w:t>
      </w:r>
      <w:sdt>
        <w:sdtPr>
          <w:rPr>
            <w:rFonts w:ascii="Times New Roman" w:eastAsia="Times New Roman" w:hAnsi="Times New Roman" w:cs="Times New Roman"/>
            <w:color w:val="000000"/>
            <w:sz w:val="24"/>
            <w:szCs w:val="24"/>
          </w:rPr>
          <w:tag w:val="MENDELEY_CITATION_v3_eyJjaXRhdGlvbklEIjoiTUVOREVMRVlfQ0lUQVRJT05fMDFlODY1MmQtNTFmOC00M2Q1LTkwNzctYjFiNzg2MDlkZjE5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
          <w:id w:val="-91269837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(101)</w:t>
          </w:r>
        </w:sdtContent>
      </w:sdt>
      <w:r w:rsidRPr="00B07590">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Употреба ЦВК код пацијената са онколошким обољењима је у сталном порасту са сврхом примене антинеопластичне и супортивне терапије </w:t>
      </w:r>
      <w:sdt>
        <w:sdtPr>
          <w:rPr>
            <w:rFonts w:ascii="Times New Roman" w:eastAsia="Times New Roman" w:hAnsi="Times New Roman" w:cs="Times New Roman"/>
            <w:color w:val="000000"/>
            <w:sz w:val="24"/>
            <w:szCs w:val="24"/>
          </w:rPr>
          <w:tag w:val="MENDELEY_CITATION_v3_eyJjaXRhdGlvbklEIjoiTUVOREVMRVlfQ0lUQVRJT05fYWYwYWU3MTctYjY5NC00NzUwLWJjMDEtZDE3MmY3ZjU3MzMz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73011244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00B07590">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lang w:val="sr-Latn-RS"/>
        </w:rPr>
        <w:t xml:space="preserve"> </w:t>
      </w:r>
    </w:p>
    <w:p w14:paraId="33A0AA7C" w14:textId="394053BB" w:rsidR="00D234D1" w:rsidRPr="00AD1373" w:rsidRDefault="6673A46E" w:rsidP="3A1A9370">
      <w:pPr>
        <w:spacing w:line="360" w:lineRule="auto"/>
        <w:jc w:val="both"/>
        <w:rPr>
          <w:rFonts w:ascii="Times New Roman" w:hAnsi="Times New Roman" w:cs="Times New Roman"/>
          <w:sz w:val="24"/>
          <w:szCs w:val="24"/>
        </w:rPr>
      </w:pPr>
      <w:r w:rsidRPr="6673A46E">
        <w:rPr>
          <w:rFonts w:ascii="Times New Roman" w:eastAsia="Times New Roman" w:hAnsi="Times New Roman" w:cs="Times New Roman"/>
          <w:sz w:val="24"/>
          <w:szCs w:val="24"/>
        </w:rPr>
        <w:t>Тромбоза је честа компликација, која се дијагностикује код приближно 14 до 18% болесника са присутним ЦВК</w:t>
      </w:r>
      <w:r w:rsidR="00B33D53">
        <w:rPr>
          <w:rFonts w:ascii="Times New Roman" w:eastAsia="Times New Roman" w:hAnsi="Times New Roman" w:cs="Times New Roman"/>
          <w:sz w:val="24"/>
          <w:szCs w:val="24"/>
          <w:lang w:val="sr-Cyrl-RS"/>
        </w:rPr>
        <w:t xml:space="preserve">, </w:t>
      </w:r>
      <w:r w:rsidR="00B33D53" w:rsidRPr="6673A46E">
        <w:rPr>
          <w:rFonts w:ascii="Times New Roman" w:hAnsi="Times New Roman" w:cs="Times New Roman"/>
          <w:sz w:val="24"/>
          <w:szCs w:val="24"/>
        </w:rPr>
        <w:t>док је симптоматска у око 5% случајева</w:t>
      </w:r>
      <w:r w:rsidRPr="6673A46E">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ZjNDkyNjItMDE4OS00ODBiLWE2MGMtNjRlZTc3ZTJjZDgzIiwicHJvcGVydGllcyI6eyJub3RlSW5kZXgiOjB9LCJpc0VkaXRlZCI6ZmFsc2UsIm1hbnVhbE92ZXJyaWRlIjp7ImlzTWFudWFsbHlPdmVycmlkZGVuIjpmYWxzZSwiY2l0ZXByb2NUZXh0IjoiKDEsMTAyLDEwMy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"/>
          <w:id w:val="-6965258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(1,102,103)</w:t>
          </w:r>
        </w:sdtContent>
      </w:sdt>
      <w:r w:rsidRPr="00B07590">
        <w:rPr>
          <w:rFonts w:ascii="Times New Roman" w:eastAsia="Times New Roman" w:hAnsi="Times New Roman" w:cs="Times New Roman"/>
          <w:sz w:val="24"/>
          <w:szCs w:val="24"/>
          <w:lang w:val="sr-Latn-RS"/>
        </w:rPr>
        <w:t>.</w:t>
      </w:r>
      <w:r w:rsidRPr="6673A46E">
        <w:rPr>
          <w:rFonts w:ascii="Times New Roman" w:eastAsia="Times New Roman" w:hAnsi="Times New Roman" w:cs="Times New Roman"/>
          <w:sz w:val="24"/>
          <w:szCs w:val="24"/>
          <w:lang w:val="sr-Latn-RS"/>
        </w:rPr>
        <w:t xml:space="preserve"> </w:t>
      </w:r>
      <w:r w:rsidRPr="6673A46E">
        <w:rPr>
          <w:rFonts w:ascii="Times New Roman" w:hAnsi="Times New Roman" w:cs="Times New Roman"/>
          <w:sz w:val="24"/>
          <w:szCs w:val="24"/>
        </w:rPr>
        <w:t xml:space="preserve">Већина тромбоза повезаних са централним венским катетером (ТПЦ) је асимптоматска </w:t>
      </w:r>
      <w:sdt>
        <w:sdtPr>
          <w:rPr>
            <w:rFonts w:ascii="Times New Roman" w:hAnsi="Times New Roman" w:cs="Times New Roman"/>
            <w:color w:val="000000"/>
            <w:sz w:val="24"/>
            <w:szCs w:val="24"/>
          </w:rPr>
          <w:tag w:val="MENDELEY_CITATION_v3_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"/>
          <w:id w:val="-581992487"/>
          <w:placeholder>
            <w:docPart w:val="DefaultPlaceholder_-1854013440"/>
          </w:placeholder>
        </w:sdtPr>
        <w:sdtEndPr/>
        <w:sdtContent>
          <w:r w:rsidR="00281416" w:rsidRPr="00281416">
            <w:rPr>
              <w:rFonts w:ascii="Times New Roman" w:hAnsi="Times New Roman" w:cs="Times New Roman"/>
              <w:color w:val="000000"/>
              <w:sz w:val="24"/>
              <w:szCs w:val="24"/>
            </w:rPr>
            <w:t>(102)</w:t>
          </w:r>
        </w:sdtContent>
      </w:sdt>
      <w:r w:rsidR="00B07590">
        <w:rPr>
          <w:rFonts w:ascii="Times New Roman" w:hAnsi="Times New Roman" w:cs="Times New Roman"/>
          <w:sz w:val="24"/>
          <w:szCs w:val="24"/>
          <w:lang w:val="sr-Latn-RS"/>
        </w:rPr>
        <w:t xml:space="preserve"> </w:t>
      </w:r>
      <w:r w:rsidRPr="6673A46E">
        <w:rPr>
          <w:rFonts w:ascii="Times New Roman" w:hAnsi="Times New Roman" w:cs="Times New Roman"/>
          <w:sz w:val="24"/>
          <w:szCs w:val="24"/>
        </w:rPr>
        <w:t xml:space="preserve">и неретко остаје непрепозната и недијагностикована. У недавном систематском прегледу и мета-анализи која је обухватила 80 студија (39148 пацијената са малигнитетом са ЦВК), имплантабилни портови су имали нижи ризик од тромбозе у поређењу са екстерним ЦВК (OR 0,20, 95% CI 0,09-0,43) </w:t>
      </w:r>
      <w:sdt>
        <w:sdtPr>
          <w:rPr>
            <w:rFonts w:ascii="Times New Roman" w:hAnsi="Times New Roman" w:cs="Times New Roman"/>
            <w:color w:val="000000"/>
            <w:sz w:val="24"/>
            <w:szCs w:val="24"/>
          </w:rPr>
          <w:tag w:val="MENDELEY_CITATION_v3_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XX0="/>
          <w:id w:val="1451591543"/>
          <w:placeholder>
            <w:docPart w:val="DefaultPlaceholder_-1854013440"/>
          </w:placeholder>
        </w:sdtPr>
        <w:sdtEndPr/>
        <w:sdtContent>
          <w:r w:rsidR="00281416" w:rsidRPr="00281416">
            <w:rPr>
              <w:rFonts w:ascii="Times New Roman" w:hAnsi="Times New Roman" w:cs="Times New Roman"/>
              <w:color w:val="000000"/>
              <w:sz w:val="24"/>
              <w:szCs w:val="24"/>
            </w:rPr>
            <w:t>(1,104,105)</w:t>
          </w:r>
        </w:sdtContent>
      </w:sdt>
      <w:r w:rsidRPr="6673A46E">
        <w:rPr>
          <w:rFonts w:ascii="Times New Roman" w:hAnsi="Times New Roman" w:cs="Times New Roman"/>
          <w:sz w:val="24"/>
          <w:szCs w:val="24"/>
        </w:rPr>
        <w:t xml:space="preserve">. </w:t>
      </w:r>
    </w:p>
    <w:p w14:paraId="5EC0FBC5" w14:textId="00DA8BF8" w:rsidR="002A50E7" w:rsidRPr="00AD1373" w:rsidRDefault="1D857608" w:rsidP="1D857608">
      <w:pPr>
        <w:spacing w:line="360" w:lineRule="auto"/>
        <w:ind w:firstLine="720"/>
        <w:jc w:val="both"/>
        <w:rPr>
          <w:rFonts w:ascii="Times New Roman" w:hAnsi="Times New Roman" w:cs="Times New Roman"/>
          <w:i/>
          <w:iCs/>
          <w:sz w:val="24"/>
          <w:szCs w:val="24"/>
        </w:rPr>
      </w:pPr>
      <w:r w:rsidRPr="1D857608">
        <w:rPr>
          <w:rFonts w:ascii="Times New Roman" w:hAnsi="Times New Roman" w:cs="Times New Roman"/>
          <w:i/>
          <w:iCs/>
          <w:sz w:val="24"/>
          <w:szCs w:val="24"/>
        </w:rPr>
        <w:t>Фармаколошка тромбопрофилакса ТПЦ</w:t>
      </w:r>
    </w:p>
    <w:p w14:paraId="0762A2BB" w14:textId="7D537186" w:rsidR="002A50E7" w:rsidRPr="001A195A"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Кокрејнов преглед и мета-анализа пацијента са малигнитетом и ЦВК </w:t>
      </w:r>
      <w:sdt>
        <w:sdtPr>
          <w:rPr>
            <w:rFonts w:ascii="Times New Roman" w:hAnsi="Times New Roman" w:cs="Times New Roman"/>
            <w:color w:val="000000"/>
            <w:sz w:val="24"/>
            <w:szCs w:val="24"/>
          </w:rPr>
          <w:tag w:val="MENDELEY_CITATION_v3_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"/>
          <w:id w:val="354554820"/>
          <w:placeholder>
            <w:docPart w:val="DefaultPlaceholder_-1854013440"/>
          </w:placeholder>
        </w:sdtPr>
        <w:sdtEndPr/>
        <w:sdtContent>
          <w:r w:rsidR="00281416" w:rsidRPr="00281416">
            <w:rPr>
              <w:rFonts w:ascii="Times New Roman" w:hAnsi="Times New Roman" w:cs="Times New Roman"/>
              <w:color w:val="000000"/>
              <w:sz w:val="24"/>
              <w:szCs w:val="24"/>
            </w:rPr>
            <w:t>(106)</w:t>
          </w:r>
        </w:sdtContent>
      </w:sdt>
      <w:r w:rsidRPr="1D857608">
        <w:rPr>
          <w:rFonts w:ascii="Times New Roman" w:hAnsi="Times New Roman" w:cs="Times New Roman"/>
          <w:sz w:val="24"/>
          <w:szCs w:val="24"/>
        </w:rPr>
        <w:t xml:space="preserve"> показали су да примена ЛМВХ смањује учесталост симптоматске ТПЦ у поређењу са неприменом ЛМВХ током тромесечног праћења (RR 0,43, 95% CI 0,22-0,31), иако је јачина доказа била умерена због озбиљног ризика од пристрасности. Овај преглед је закључио да, у поређењу без профилаксе, ЛМВХ може смањити учесталост ТПЦ без повећања ризика од крварења, док антагонисти </w:t>
      </w:r>
      <w:r w:rsidR="00583582" w:rsidRPr="1D857608">
        <w:rPr>
          <w:rFonts w:ascii="Times New Roman" w:hAnsi="Times New Roman" w:cs="Times New Roman"/>
          <w:sz w:val="24"/>
          <w:szCs w:val="24"/>
        </w:rPr>
        <w:t>витамина</w:t>
      </w:r>
      <w:r w:rsidRPr="1D857608">
        <w:rPr>
          <w:rFonts w:ascii="Times New Roman" w:hAnsi="Times New Roman" w:cs="Times New Roman"/>
          <w:sz w:val="24"/>
          <w:szCs w:val="24"/>
        </w:rPr>
        <w:t xml:space="preserve"> К (ВКА) могу смањити ризик од ТПЦ, али уз потенцијално повећан ризик од крварења. Ипак, апсолутни ефекат је слаб (ЛМВХ: 38 мање догађаја на 1000, ВКА: 31 мање догађаја на 1000). Нема смањења морталитета због примене </w:t>
      </w:r>
      <w:r w:rsidR="00D042E3">
        <w:rPr>
          <w:rFonts w:ascii="Times New Roman" w:hAnsi="Times New Roman" w:cs="Times New Roman"/>
          <w:sz w:val="24"/>
          <w:szCs w:val="24"/>
          <w:lang w:val="sr-Cyrl-RS"/>
        </w:rPr>
        <w:t>антикоагуланаса</w:t>
      </w:r>
      <w:r w:rsidRPr="1D857608">
        <w:rPr>
          <w:rFonts w:ascii="Times New Roman" w:hAnsi="Times New Roman" w:cs="Times New Roman"/>
          <w:sz w:val="24"/>
          <w:szCs w:val="24"/>
        </w:rPr>
        <w:t xml:space="preserve">, а и оптерећење свакодневним убризгавањем ЛМВХ или уноса ВКА је значајно. Закључак аутора је да код пацијената са малигнитетом и са ЦВК, треба пажљиво размотрити бенефите и ризике примене фармаколошке тромбопрофилаксе </w:t>
      </w:r>
      <w:sdt>
        <w:sdtPr>
          <w:rPr>
            <w:rFonts w:ascii="Times New Roman" w:hAnsi="Times New Roman" w:cs="Times New Roman"/>
            <w:color w:val="000000"/>
            <w:sz w:val="24"/>
            <w:szCs w:val="24"/>
          </w:rPr>
          <w:tag w:val="MENDELEY_CITATION_v3_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XX0="/>
          <w:id w:val="59920939"/>
          <w:placeholder>
            <w:docPart w:val="DefaultPlaceholder_-1854013440"/>
          </w:placeholder>
        </w:sdtPr>
        <w:sdtEndPr/>
        <w:sdtContent>
          <w:r w:rsidR="00281416" w:rsidRPr="00281416">
            <w:rPr>
              <w:rFonts w:ascii="Times New Roman" w:hAnsi="Times New Roman" w:cs="Times New Roman"/>
              <w:color w:val="000000"/>
              <w:sz w:val="24"/>
              <w:szCs w:val="24"/>
            </w:rPr>
            <w:t>(1,106)</w:t>
          </w:r>
        </w:sdtContent>
      </w:sdt>
      <w:r w:rsidRPr="1D857608">
        <w:rPr>
          <w:rFonts w:ascii="Times New Roman" w:hAnsi="Times New Roman" w:cs="Times New Roman"/>
          <w:sz w:val="24"/>
          <w:szCs w:val="24"/>
        </w:rPr>
        <w:t xml:space="preserve">. У пилот РКС  од 105 пацијената са тумором и са ЦВК који су примали ривароксабан 10 mg дневно, или без интервенције, ВТЕ је дијагностикован код 5,8% пацијената у групи пацијената са ривароксабаном и 9,4% пацијената у контролној групи (HR 0,58, 95% CI 0,14–2,5) </w:t>
      </w:r>
      <w:sdt>
        <w:sdtPr>
          <w:rPr>
            <w:rFonts w:ascii="Times New Roman" w:hAnsi="Times New Roman" w:cs="Times New Roman"/>
            <w:color w:val="000000"/>
            <w:sz w:val="24"/>
            <w:szCs w:val="24"/>
          </w:rPr>
          <w:tag w:val="MENDELEY_CITATION_v3_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
          <w:id w:val="701829355"/>
          <w:placeholder>
            <w:docPart w:val="DefaultPlaceholder_-1854013440"/>
          </w:placeholder>
        </w:sdtPr>
        <w:sdtEndPr/>
        <w:sdtContent>
          <w:r w:rsidR="00281416" w:rsidRPr="00281416">
            <w:rPr>
              <w:rFonts w:ascii="Times New Roman" w:hAnsi="Times New Roman" w:cs="Times New Roman"/>
              <w:color w:val="000000"/>
              <w:sz w:val="24"/>
              <w:szCs w:val="24"/>
            </w:rPr>
            <w:t>(3,107)</w:t>
          </w:r>
        </w:sdtContent>
      </w:sdt>
      <w:r w:rsidRPr="1D857608">
        <w:rPr>
          <w:rFonts w:ascii="Times New Roman" w:hAnsi="Times New Roman" w:cs="Times New Roman"/>
          <w:sz w:val="24"/>
          <w:szCs w:val="24"/>
        </w:rPr>
        <w:t xml:space="preserve">. </w:t>
      </w:r>
      <w:r w:rsidRPr="1D857608">
        <w:rPr>
          <w:rFonts w:ascii="Times New Roman" w:hAnsi="Times New Roman" w:cs="Times New Roman"/>
          <w:sz w:val="24"/>
          <w:szCs w:val="24"/>
        </w:rPr>
        <w:lastRenderedPageBreak/>
        <w:t xml:space="preserve">У једноj РКС (399 пацијената), периферно </w:t>
      </w:r>
      <w:r w:rsidR="004B23F5">
        <w:rPr>
          <w:rFonts w:ascii="Times New Roman" w:hAnsi="Times New Roman" w:cs="Times New Roman"/>
          <w:sz w:val="24"/>
          <w:szCs w:val="24"/>
          <w:lang w:val="sr-Cyrl-RS"/>
        </w:rPr>
        <w:t>пласирани</w:t>
      </w:r>
      <w:r w:rsidRPr="1D857608">
        <w:rPr>
          <w:rFonts w:ascii="Times New Roman" w:hAnsi="Times New Roman" w:cs="Times New Roman"/>
          <w:sz w:val="24"/>
          <w:szCs w:val="24"/>
        </w:rPr>
        <w:t xml:space="preserve"> ЦВК су били повезани са већим ризиком од ВТЕ и нежељених догађаја од имплантираних портних катетера (HR 10,2, 95% CI 2,3–44,6, p=0,002) </w:t>
      </w:r>
      <w:sdt>
        <w:sdtPr>
          <w:rPr>
            <w:rFonts w:ascii="Times New Roman" w:hAnsi="Times New Roman" w:cs="Times New Roman"/>
            <w:color w:val="000000"/>
            <w:sz w:val="24"/>
            <w:szCs w:val="24"/>
          </w:rPr>
          <w:tag w:val="MENDELEY_CITATION_v3_eyJjaXRhdGlvbklEIjoiTUVOREVMRVlfQ0lUQVRJT05fZWUwOTUyMmUtNmQ5My00YzZhLWJiYTEtMWFmZjY3ZjgzZTgxIiwicHJvcGVydGllcyI6eyJub3RlSW5kZXgiOjB9LCJpc0VkaXRlZCI6ZmFsc2UsIm1hbnVhbE92ZXJyaWRlIjp7ImlzTWFudWFsbHlPdmVycmlkZGVuIjpmYWxzZSwiY2l0ZXByb2NUZXh0IjoiKDMsMTA4KSIsIm1hbnVhbE92ZXJyaWRlVGV4dCI6IiJ9LCJjaXRhdGlvbkl0ZW1zIjpb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"/>
          <w:id w:val="317232098"/>
          <w:placeholder>
            <w:docPart w:val="DefaultPlaceholder_-1854013440"/>
          </w:placeholder>
        </w:sdtPr>
        <w:sdtEndPr/>
        <w:sdtContent>
          <w:r w:rsidR="00281416" w:rsidRPr="00281416">
            <w:rPr>
              <w:rFonts w:ascii="Times New Roman" w:hAnsi="Times New Roman" w:cs="Times New Roman"/>
              <w:color w:val="000000"/>
              <w:sz w:val="24"/>
              <w:szCs w:val="24"/>
            </w:rPr>
            <w:t>(3,108)</w:t>
          </w:r>
        </w:sdtContent>
      </w:sdt>
      <w:r w:rsidRPr="1D857608">
        <w:rPr>
          <w:rFonts w:ascii="Times New Roman" w:hAnsi="Times New Roman" w:cs="Times New Roman"/>
          <w:sz w:val="24"/>
          <w:szCs w:val="24"/>
        </w:rPr>
        <w:t xml:space="preserve">. </w:t>
      </w:r>
    </w:p>
    <w:tbl>
      <w:tblPr>
        <w:tblStyle w:val="1"/>
        <w:tblW w:w="9480" w:type="dxa"/>
        <w:tblInd w:w="1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7335"/>
        <w:gridCol w:w="1050"/>
        <w:gridCol w:w="1095"/>
      </w:tblGrid>
      <w:tr w:rsidR="002834CD" w:rsidRPr="00AD1373" w14:paraId="07C6263E" w14:textId="77777777" w:rsidTr="3A1A9370">
        <w:trPr>
          <w:trHeight w:val="253"/>
        </w:trPr>
        <w:tc>
          <w:tcPr>
            <w:tcW w:w="7335" w:type="dxa"/>
            <w:shd w:val="clear" w:color="auto" w:fill="D9D9D9" w:themeFill="background1" w:themeFillShade="D9"/>
          </w:tcPr>
          <w:p w14:paraId="0BDEB5F2" w14:textId="77777777" w:rsidR="002834CD" w:rsidRPr="00AD1373"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79F6CB0B" w14:textId="77777777" w:rsidR="002834CD"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Класа</w:t>
            </w:r>
          </w:p>
        </w:tc>
        <w:tc>
          <w:tcPr>
            <w:tcW w:w="1095" w:type="dxa"/>
            <w:shd w:val="clear" w:color="auto" w:fill="D9D9D9" w:themeFill="background1" w:themeFillShade="D9"/>
          </w:tcPr>
          <w:p w14:paraId="0BD865CD" w14:textId="77777777" w:rsidR="002834CD"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Ниво</w:t>
            </w:r>
          </w:p>
        </w:tc>
      </w:tr>
      <w:tr w:rsidR="002834CD" w:rsidRPr="00AD1373" w14:paraId="31FD5F21" w14:textId="77777777" w:rsidTr="3A1A9370">
        <w:trPr>
          <w:trHeight w:val="300"/>
        </w:trPr>
        <w:tc>
          <w:tcPr>
            <w:tcW w:w="7335" w:type="dxa"/>
            <w:shd w:val="clear" w:color="auto" w:fill="F2F2F2" w:themeFill="background1" w:themeFillShade="F2"/>
            <w:vAlign w:val="center"/>
          </w:tcPr>
          <w:p w14:paraId="57B5D7E9" w14:textId="6A2C3D50" w:rsidR="002834CD" w:rsidRPr="00AD1373" w:rsidRDefault="79BEEEF3" w:rsidP="79BEEEF3">
            <w:pPr>
              <w:spacing w:line="276" w:lineRule="auto"/>
              <w:rPr>
                <w:rFonts w:ascii="Times New Roman" w:hAnsi="Times New Roman" w:cs="Times New Roman"/>
                <w:sz w:val="24"/>
                <w:szCs w:val="24"/>
              </w:rPr>
            </w:pPr>
            <w:r w:rsidRPr="79BEEEF3">
              <w:rPr>
                <w:rFonts w:ascii="Times New Roman" w:hAnsi="Times New Roman" w:cs="Times New Roman"/>
                <w:sz w:val="24"/>
                <w:szCs w:val="24"/>
              </w:rPr>
              <w:t>Рутинска фармаколошка тромбопрофилакса ТПЦ се не препоручује.</w:t>
            </w:r>
          </w:p>
        </w:tc>
        <w:tc>
          <w:tcPr>
            <w:tcW w:w="1050" w:type="dxa"/>
            <w:shd w:val="clear" w:color="auto" w:fill="FFC000"/>
            <w:vAlign w:val="center"/>
          </w:tcPr>
          <w:p w14:paraId="1CE97D7E" w14:textId="20177999" w:rsidR="002834CD" w:rsidRPr="000402C4" w:rsidRDefault="000402C4" w:rsidP="2390738C">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I</w:t>
            </w:r>
            <w:r w:rsidR="00C03220">
              <w:rPr>
                <w:rFonts w:ascii="Times New Roman" w:hAnsi="Times New Roman" w:cs="Times New Roman"/>
                <w:b/>
                <w:bCs/>
                <w:sz w:val="24"/>
                <w:szCs w:val="24"/>
                <w:lang w:val="sr-Latn-RS"/>
              </w:rPr>
              <w:t>Ia</w:t>
            </w:r>
          </w:p>
        </w:tc>
        <w:tc>
          <w:tcPr>
            <w:tcW w:w="1095" w:type="dxa"/>
            <w:shd w:val="clear" w:color="auto" w:fill="8DB3E2" w:themeFill="text2" w:themeFillTint="66"/>
            <w:vAlign w:val="center"/>
          </w:tcPr>
          <w:p w14:paraId="7EB99E5D" w14:textId="4AD03391" w:rsidR="002834CD" w:rsidRPr="00AD1373"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005B16F6" w:rsidRPr="00AD1373" w14:paraId="67D1B8EC" w14:textId="77777777" w:rsidTr="3A1A9370">
        <w:trPr>
          <w:trHeight w:val="300"/>
        </w:trPr>
        <w:tc>
          <w:tcPr>
            <w:tcW w:w="7335" w:type="dxa"/>
            <w:shd w:val="clear" w:color="auto" w:fill="F2F2F2" w:themeFill="background1" w:themeFillShade="F2"/>
            <w:vAlign w:val="center"/>
          </w:tcPr>
          <w:p w14:paraId="03A82FEA" w14:textId="44AF586B" w:rsidR="005B16F6" w:rsidRPr="00AD1373" w:rsidRDefault="79BEEEF3" w:rsidP="79BEEEF3">
            <w:pPr>
              <w:spacing w:line="360" w:lineRule="auto"/>
              <w:rPr>
                <w:rFonts w:ascii="Times New Roman" w:hAnsi="Times New Roman" w:cs="Times New Roman"/>
                <w:sz w:val="24"/>
                <w:szCs w:val="24"/>
              </w:rPr>
            </w:pPr>
            <w:r w:rsidRPr="79BEEEF3">
              <w:rPr>
                <w:rFonts w:ascii="Times New Roman" w:hAnsi="Times New Roman" w:cs="Times New Roman"/>
                <w:sz w:val="24"/>
                <w:szCs w:val="24"/>
              </w:rPr>
              <w:t>Код пацијената код којих постоји потреба за ЦВК, предлажемо употребу имплантираних портова уместо периферно пласираних ЦВК, у случајевима када је то изводљиво и погодно.</w:t>
            </w:r>
          </w:p>
        </w:tc>
        <w:tc>
          <w:tcPr>
            <w:tcW w:w="1050" w:type="dxa"/>
            <w:shd w:val="clear" w:color="auto" w:fill="BFBFBF" w:themeFill="background1" w:themeFillShade="BF"/>
            <w:vAlign w:val="center"/>
          </w:tcPr>
          <w:p w14:paraId="6642DD2D" w14:textId="39EDC78C" w:rsidR="005B16F6" w:rsidRPr="001D7230" w:rsidRDefault="001D7230" w:rsidP="79BEEEF3">
            <w:pPr>
              <w:spacing w:line="360" w:lineRule="auto"/>
              <w:jc w:val="center"/>
              <w:rPr>
                <w:rFonts w:ascii="Times New Roman" w:hAnsi="Times New Roman" w:cs="Times New Roman"/>
                <w:b/>
                <w:bCs/>
                <w:sz w:val="24"/>
                <w:szCs w:val="24"/>
              </w:rPr>
            </w:pPr>
            <w:r w:rsidRPr="001D7230">
              <w:rPr>
                <w:rFonts w:ascii="Times New Roman" w:hAnsi="Times New Roman" w:cs="Times New Roman"/>
                <w:b/>
                <w:bCs/>
                <w:sz w:val="24"/>
                <w:szCs w:val="24"/>
              </w:rPr>
              <w:t>√</w:t>
            </w:r>
          </w:p>
        </w:tc>
        <w:tc>
          <w:tcPr>
            <w:tcW w:w="1095" w:type="dxa"/>
            <w:shd w:val="clear" w:color="auto" w:fill="C6D9F1" w:themeFill="text2" w:themeFillTint="33"/>
            <w:vAlign w:val="center"/>
          </w:tcPr>
          <w:p w14:paraId="2E2BF7E4" w14:textId="57B959A7" w:rsidR="005B16F6" w:rsidRPr="00AD1373"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Ц</w:t>
            </w:r>
          </w:p>
        </w:tc>
      </w:tr>
    </w:tbl>
    <w:p w14:paraId="315B0515" w14:textId="77777777" w:rsidR="002834CD" w:rsidRPr="00AD1373" w:rsidRDefault="002834CD" w:rsidP="2390738C">
      <w:pPr>
        <w:spacing w:line="360" w:lineRule="auto"/>
        <w:jc w:val="both"/>
        <w:rPr>
          <w:rFonts w:ascii="Times New Roman" w:hAnsi="Times New Roman" w:cs="Times New Roman"/>
          <w:sz w:val="24"/>
          <w:szCs w:val="24"/>
        </w:rPr>
      </w:pPr>
    </w:p>
    <w:p w14:paraId="00A509AE" w14:textId="6F411804" w:rsidR="00D234D1" w:rsidRPr="00AD1373" w:rsidRDefault="1D857608" w:rsidP="1D857608">
      <w:pPr>
        <w:ind w:firstLine="720"/>
        <w:rPr>
          <w:rFonts w:ascii="Times New Roman" w:hAnsi="Times New Roman" w:cs="Times New Roman"/>
          <w:b/>
          <w:bCs/>
          <w:sz w:val="24"/>
          <w:szCs w:val="24"/>
        </w:rPr>
      </w:pPr>
      <w:r w:rsidRPr="1D857608">
        <w:rPr>
          <w:rFonts w:ascii="Times New Roman" w:hAnsi="Times New Roman" w:cs="Times New Roman"/>
          <w:b/>
          <w:bCs/>
          <w:sz w:val="24"/>
          <w:szCs w:val="24"/>
        </w:rPr>
        <w:t xml:space="preserve">5. Дијагностика венског тромбоемболизма </w:t>
      </w:r>
    </w:p>
    <w:p w14:paraId="10941DF0" w14:textId="7166C0FE" w:rsidR="2390738C" w:rsidRDefault="79BEEEF3" w:rsidP="1D857608">
      <w:pPr>
        <w:spacing w:before="240" w:after="0" w:line="360" w:lineRule="auto"/>
        <w:ind w:left="720"/>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5.1. Основи дијагностике венског тромбоемболизма код пацијената са малигнитетом</w:t>
      </w:r>
    </w:p>
    <w:p w14:paraId="7FAFF3D9" w14:textId="0CF16A41" w:rsidR="2390738C" w:rsidRDefault="79BEEEF3" w:rsidP="1D857608">
      <w:pPr>
        <w:spacing w:before="240" w:line="360" w:lineRule="auto"/>
        <w:jc w:val="both"/>
      </w:pPr>
      <w:r w:rsidRPr="79BEEEF3">
        <w:rPr>
          <w:rFonts w:ascii="Times New Roman" w:eastAsia="Times New Roman" w:hAnsi="Times New Roman" w:cs="Times New Roman"/>
          <w:sz w:val="24"/>
          <w:szCs w:val="24"/>
        </w:rPr>
        <w:t xml:space="preserve">У раду са пацијентима са малигнитетом лекари и други здравствени радници треба стално да имају на уму и ВТЕ. Неки од клиничких симптома и знакова који треба да побуде сумњу да се ради о ВТЕ су: </w:t>
      </w:r>
    </w:p>
    <w:p w14:paraId="7D4EF7D2" w14:textId="50EACC31" w:rsidR="2390738C" w:rsidRDefault="1D857608" w:rsidP="2390738C">
      <w:pPr>
        <w:spacing w:line="360" w:lineRule="auto"/>
        <w:ind w:left="851"/>
        <w:jc w:val="both"/>
      </w:pPr>
      <w:r w:rsidRPr="1D857608">
        <w:rPr>
          <w:rFonts w:ascii="Times New Roman" w:eastAsia="Times New Roman" w:hAnsi="Times New Roman" w:cs="Times New Roman"/>
          <w:sz w:val="24"/>
          <w:szCs w:val="24"/>
        </w:rPr>
        <w:t>А. црвенило, отицање, напетост екстремитета и појава површинских колатералних вена код ДВТ доњих екстремитета;</w:t>
      </w:r>
    </w:p>
    <w:p w14:paraId="2D82573F" w14:textId="6D90A41E" w:rsidR="2390738C" w:rsidRDefault="79BEEEF3" w:rsidP="2390738C">
      <w:pPr>
        <w:spacing w:line="360" w:lineRule="auto"/>
        <w:ind w:left="851"/>
        <w:jc w:val="both"/>
      </w:pPr>
      <w:r w:rsidRPr="79BEEEF3">
        <w:rPr>
          <w:rFonts w:ascii="Times New Roman" w:eastAsia="Times New Roman" w:hAnsi="Times New Roman" w:cs="Times New Roman"/>
          <w:sz w:val="24"/>
          <w:szCs w:val="24"/>
        </w:rPr>
        <w:t xml:space="preserve">Б. диспнеја, бол у грудима, кашаљ, тахикардија, цијаноза, вртоглавица, несвестица и презнојавање код ПЕ. </w:t>
      </w:r>
    </w:p>
    <w:p w14:paraId="77969A6A" w14:textId="5C76E665" w:rsidR="2390738C" w:rsidRPr="00D26F8F" w:rsidRDefault="3A1A9370" w:rsidP="79BEEEF3">
      <w:pPr>
        <w:spacing w:line="360" w:lineRule="auto"/>
        <w:jc w:val="both"/>
        <w:rPr>
          <w:lang w:val="sr-Latn-RS"/>
        </w:rPr>
      </w:pPr>
      <w:r w:rsidRPr="3A1A9370">
        <w:rPr>
          <w:rFonts w:ascii="Times New Roman" w:eastAsia="Times New Roman" w:hAnsi="Times New Roman" w:cs="Times New Roman"/>
          <w:sz w:val="24"/>
          <w:szCs w:val="24"/>
        </w:rPr>
        <w:t xml:space="preserve">Међутим, ни један од ових знакова и симптома није специфичан за ВТЕ. За постављање дијагнозе неопходно је спровођење визуализационих метода </w:t>
      </w:r>
      <w:sdt>
        <w:sdtPr>
          <w:rPr>
            <w:rFonts w:ascii="Times New Roman" w:eastAsia="Times New Roman" w:hAnsi="Times New Roman" w:cs="Times New Roman"/>
            <w:color w:val="000000"/>
            <w:sz w:val="24"/>
            <w:szCs w:val="24"/>
          </w:rPr>
          <w:tag w:val="MENDELEY_CITATION_v3_eyJjaXRhdGlvbklEIjoiTUVOREVMRVlfQ0lUQVRJT05fZGU2YmJkNzQtMjU2ZC00ZjhhLTg5MGItYWNmNTMwYjU5Yzkw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44222048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Развијени су дијагностички алгоритми за општу популацију који подразумевају употребу скорова за процену клиничке вероватноће постојања ВТЕ (нпр. Велс критеријуми) и Д-димера. На овај начин се искључује дијагноза ВТЕ (1. дијагноза ВТЕ није вероватна на основу скора; 2. Д-димер негативан) без спровођења радиолошке дијагностике, док се пацијенти са високом вероватноћом ВТЕ одмах подвргавају радиолошкој диј</w:t>
      </w:r>
      <w:r w:rsidRPr="3A1A9370">
        <w:rPr>
          <w:rFonts w:ascii="Times New Roman" w:eastAsia="Times New Roman" w:hAnsi="Times New Roman" w:cs="Times New Roman"/>
          <w:sz w:val="24"/>
          <w:szCs w:val="24"/>
          <w:lang w:val="sr-Cyrl-RS"/>
        </w:rPr>
        <w:t>а</w:t>
      </w:r>
      <w:r w:rsidRPr="3A1A9370">
        <w:rPr>
          <w:rFonts w:ascii="Times New Roman" w:eastAsia="Times New Roman" w:hAnsi="Times New Roman" w:cs="Times New Roman"/>
          <w:sz w:val="24"/>
          <w:szCs w:val="24"/>
        </w:rPr>
        <w:t xml:space="preserve">гностици, без чекања вредности Д-димера </w:t>
      </w:r>
      <w:sdt>
        <w:sdtPr>
          <w:rPr>
            <w:rFonts w:ascii="Times New Roman" w:eastAsia="Times New Roman" w:hAnsi="Times New Roman" w:cs="Times New Roman"/>
            <w:color w:val="000000"/>
            <w:sz w:val="24"/>
            <w:szCs w:val="24"/>
          </w:rPr>
          <w:tag w:val="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"/>
          <w:id w:val="-31241192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(109–111)</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Међутим, код пацијената са малигном болешћу овај приступ се није показао као поуздан. Спроведена је мета-анализа на основу података из 13 студија (10002 пацијента) које су користиле Велс критеријуме за процену клиничке вероватноће и Д-</w:t>
      </w:r>
      <w:r w:rsidRPr="3A1A9370">
        <w:rPr>
          <w:rFonts w:ascii="Times New Roman" w:eastAsia="Times New Roman" w:hAnsi="Times New Roman" w:cs="Times New Roman"/>
          <w:sz w:val="24"/>
          <w:szCs w:val="24"/>
        </w:rPr>
        <w:lastRenderedPageBreak/>
        <w:t xml:space="preserve">димер. Циљ ове мета-анализе био је да процени овај приступ искључивања ВТЕ у одређеним субпопулацијама пацијената, укључујући и пацијенте са малигнитетом. Резултати су показали да пацијенти са ниском вероватноћом постојања ВТЕ израчунатом на основу Велс критеријума и негативним Д-димером имају вероватноћу ВТЕ већу од 2%, што се сматра неприхватљиво високим </w:t>
      </w:r>
      <w:sdt>
        <w:sdtPr>
          <w:rPr>
            <w:rFonts w:ascii="Times New Roman" w:eastAsia="Times New Roman" w:hAnsi="Times New Roman" w:cs="Times New Roman"/>
            <w:color w:val="000000"/>
            <w:sz w:val="24"/>
            <w:szCs w:val="24"/>
          </w:rPr>
          <w:tag w:val="MENDELEY_CITATION_v3_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"/>
          <w:id w:val="-23254807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(112)</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Са друге стране, Д-димер је повишен код пацијената са малигнитетом, чак и у одсуству тромбозе </w:t>
      </w:r>
      <w:sdt>
        <w:sdtPr>
          <w:rPr>
            <w:rFonts w:ascii="Times New Roman" w:eastAsia="Times New Roman" w:hAnsi="Times New Roman" w:cs="Times New Roman"/>
            <w:color w:val="000000"/>
            <w:sz w:val="24"/>
            <w:szCs w:val="24"/>
          </w:rPr>
          <w:tag w:val="MENDELEY_CITATION_v3_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"/>
          <w:id w:val="21262829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(113)</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Имајући у виду наведено, код постојања клиничке сумње на ВТЕ код пацијената са малигнитетом потребно их је директно упутити на колор-дуплекс ултрасонографију (енг. </w:t>
      </w:r>
      <w:r w:rsidRPr="3A1A9370">
        <w:rPr>
          <w:rFonts w:ascii="Times New Roman" w:eastAsia="Times New Roman" w:hAnsi="Times New Roman" w:cs="Times New Roman"/>
          <w:i/>
          <w:iCs/>
          <w:sz w:val="24"/>
          <w:szCs w:val="24"/>
        </w:rPr>
        <w:t>Color Doppler Scan</w:t>
      </w:r>
      <w:r w:rsidRPr="3A1A9370">
        <w:rPr>
          <w:rFonts w:ascii="Times New Roman" w:eastAsia="Times New Roman" w:hAnsi="Times New Roman" w:cs="Times New Roman"/>
          <w:sz w:val="24"/>
          <w:szCs w:val="24"/>
        </w:rPr>
        <w:t xml:space="preserve">, ЦДС) уколико се ради о сумњи на ДВТ доњих екстремитета, односно на ангиографију плућне артерије применом спиралне компјутеризоване томографије (енг. </w:t>
      </w:r>
      <w:r w:rsidRPr="3A1A9370">
        <w:rPr>
          <w:rFonts w:ascii="Times New Roman" w:eastAsia="Times New Roman" w:hAnsi="Times New Roman" w:cs="Times New Roman"/>
          <w:i/>
          <w:iCs/>
          <w:sz w:val="24"/>
          <w:szCs w:val="24"/>
        </w:rPr>
        <w:t>Computed Tomography Pulmonary Angiography</w:t>
      </w:r>
      <w:r w:rsidRPr="3A1A9370">
        <w:rPr>
          <w:rFonts w:ascii="Times New Roman" w:eastAsia="Times New Roman" w:hAnsi="Times New Roman" w:cs="Times New Roman"/>
          <w:sz w:val="24"/>
          <w:szCs w:val="24"/>
        </w:rPr>
        <w:t xml:space="preserve">, ЦТПА) уколико се сумња на ПЕ </w:t>
      </w:r>
      <w:sdt>
        <w:sdtPr>
          <w:rPr>
            <w:rFonts w:ascii="Times New Roman" w:eastAsia="Times New Roman" w:hAnsi="Times New Roman" w:cs="Times New Roman"/>
            <w:color w:val="000000"/>
            <w:sz w:val="24"/>
            <w:szCs w:val="24"/>
          </w:rPr>
          <w:tag w:val="MENDELEY_CITATION_v3_eyJjaXRhdGlvbklEIjoiTUVOREVMRVlfQ0lUQVRJT05fMzFlOWMzMDctYjBjNi00YWJmLThjOWUtNDJmMjNlNDVjN2Mw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55994180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Применом ЦДС утврђује се пр</w:t>
      </w:r>
      <w:r w:rsidRPr="3A1A9370">
        <w:rPr>
          <w:rFonts w:ascii="Times New Roman" w:eastAsia="Times New Roman" w:hAnsi="Times New Roman" w:cs="Times New Roman"/>
          <w:sz w:val="24"/>
          <w:szCs w:val="24"/>
          <w:lang w:val="sr-Cyrl-RS"/>
        </w:rPr>
        <w:t>и</w:t>
      </w:r>
      <w:r w:rsidRPr="3A1A9370">
        <w:rPr>
          <w:rFonts w:ascii="Times New Roman" w:eastAsia="Times New Roman" w:hAnsi="Times New Roman" w:cs="Times New Roman"/>
          <w:sz w:val="24"/>
          <w:szCs w:val="24"/>
        </w:rPr>
        <w:t xml:space="preserve">суство и хроницитет ДВТ на неинвазиван начин </w:t>
      </w:r>
      <w:sdt>
        <w:sdtPr>
          <w:rPr>
            <w:rFonts w:ascii="Times New Roman" w:eastAsia="Times New Roman" w:hAnsi="Times New Roman" w:cs="Times New Roman"/>
            <w:color w:val="000000"/>
            <w:sz w:val="24"/>
            <w:szCs w:val="24"/>
          </w:rPr>
          <w:tag w:val="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"/>
          <w:id w:val="-172883397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(114,115)</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Сензитивност и специфичност методе је преко 95%. Пацијенти код којих постоји висока сумња на ВТЕ, а иницијална процена ЦДС је негативна, могу поновити ЦДС за недељу дана јер до 2% пацијената има позитиван налаз на поновљеном тесту </w:t>
      </w:r>
      <w:sdt>
        <w:sdtPr>
          <w:rPr>
            <w:rFonts w:ascii="Times New Roman" w:eastAsia="Times New Roman" w:hAnsi="Times New Roman" w:cs="Times New Roman"/>
            <w:color w:val="000000"/>
            <w:sz w:val="24"/>
            <w:szCs w:val="24"/>
          </w:rPr>
          <w:tag w:val="MENDELEY_CITATION_v3_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"/>
          <w:id w:val="-106309412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(116)</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Употреба ЦДС је лимитирана код пацијената са рекурентним тромбозама (видети у даљем тексту), тромбозама код пацијената са малигнитетом у карлици или раменом појасу (утицај на проток крви у венама), као и код интраторакалних и интраабдоминалних вена </w:t>
      </w:r>
      <w:sdt>
        <w:sdtPr>
          <w:rPr>
            <w:rFonts w:ascii="Times New Roman" w:eastAsia="Times New Roman" w:hAnsi="Times New Roman" w:cs="Times New Roman"/>
            <w:color w:val="000000"/>
            <w:sz w:val="24"/>
            <w:szCs w:val="24"/>
          </w:rPr>
          <w:tag w:val="MENDELEY_CITATION_v3_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"/>
          <w:id w:val="151180150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(114,116)</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Неке од ових лимитација се могу превазићи венографијом применом компјутеризоване томографије (енг. </w:t>
      </w:r>
      <w:r w:rsidRPr="3A1A9370">
        <w:rPr>
          <w:rFonts w:ascii="Times New Roman" w:eastAsia="Times New Roman" w:hAnsi="Times New Roman" w:cs="Times New Roman"/>
          <w:i/>
          <w:iCs/>
          <w:sz w:val="24"/>
          <w:szCs w:val="24"/>
        </w:rPr>
        <w:t>Computed Tomography</w:t>
      </w:r>
      <w:r w:rsidRPr="3A1A9370">
        <w:rPr>
          <w:rFonts w:ascii="Times New Roman" w:eastAsia="Times New Roman" w:hAnsi="Times New Roman" w:cs="Times New Roman"/>
          <w:sz w:val="24"/>
          <w:szCs w:val="24"/>
        </w:rPr>
        <w:t>, ЦТ) или магнетне резонанце (МР) које су методе избора за интраабдоминалне, интраторакалне и тромбозе централних венских синуса. Контрастна венографија се сматра златним стандар</w:t>
      </w:r>
      <w:r w:rsidRPr="3A1A9370">
        <w:rPr>
          <w:rFonts w:ascii="Times New Roman" w:eastAsia="Times New Roman" w:hAnsi="Times New Roman" w:cs="Times New Roman"/>
          <w:sz w:val="24"/>
          <w:szCs w:val="24"/>
          <w:lang w:val="sr-Cyrl-RS"/>
        </w:rPr>
        <w:t>д</w:t>
      </w:r>
      <w:r w:rsidRPr="3A1A9370">
        <w:rPr>
          <w:rFonts w:ascii="Times New Roman" w:eastAsia="Times New Roman" w:hAnsi="Times New Roman" w:cs="Times New Roman"/>
          <w:sz w:val="24"/>
          <w:szCs w:val="24"/>
        </w:rPr>
        <w:t>ом за дијагнозу ВТЕ, али се због инвазивне природе, не препоручује у иницијалној дијагностици. Саветује се у ситуацијама када су неинвазивни тестови неконклузивни или код постоја</w:t>
      </w:r>
      <w:r w:rsidRPr="3A1A9370">
        <w:rPr>
          <w:rFonts w:ascii="Times New Roman" w:eastAsia="Times New Roman" w:hAnsi="Times New Roman" w:cs="Times New Roman"/>
          <w:sz w:val="24"/>
          <w:szCs w:val="24"/>
          <w:lang w:val="sr-Cyrl-RS"/>
        </w:rPr>
        <w:t>њ</w:t>
      </w:r>
      <w:r w:rsidRPr="3A1A9370">
        <w:rPr>
          <w:rFonts w:ascii="Times New Roman" w:eastAsia="Times New Roman" w:hAnsi="Times New Roman" w:cs="Times New Roman"/>
          <w:sz w:val="24"/>
          <w:szCs w:val="24"/>
        </w:rPr>
        <w:t xml:space="preserve">а високе сумње на тромбозу, а неинвазивни тестови су негативни. Ова метода је у великом проценту замењена ЦТ и МР венографијом </w:t>
      </w:r>
      <w:sdt>
        <w:sdtPr>
          <w:rPr>
            <w:rFonts w:ascii="Times New Roman" w:eastAsia="Times New Roman" w:hAnsi="Times New Roman" w:cs="Times New Roman"/>
            <w:color w:val="000000"/>
            <w:sz w:val="24"/>
            <w:szCs w:val="24"/>
          </w:rPr>
          <w:tag w:val="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"/>
          <w:id w:val="193939787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(111,117)</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За дијагностику ПЕ, метода првог избора је ЦТПА. Употребом савремених метода и апарата</w:t>
      </w:r>
      <w:r w:rsidRPr="3A1A9370">
        <w:rPr>
          <w:rFonts w:ascii="Times New Roman" w:eastAsia="Times New Roman" w:hAnsi="Times New Roman" w:cs="Times New Roman"/>
          <w:sz w:val="24"/>
          <w:szCs w:val="24"/>
          <w:lang w:val="sr-Cyrl-RS"/>
        </w:rPr>
        <w:t>,</w:t>
      </w:r>
      <w:r w:rsidRPr="3A1A9370">
        <w:rPr>
          <w:rFonts w:ascii="Times New Roman" w:eastAsia="Times New Roman" w:hAnsi="Times New Roman" w:cs="Times New Roman"/>
          <w:sz w:val="24"/>
          <w:szCs w:val="24"/>
        </w:rPr>
        <w:t xml:space="preserve"> сензитивност ЦТПА у детекцији ПЕ иде и до 100%. За детекцију ПЕ може се користити вентилационо-перфузиона сцинтиграфија плућа која се пре свега користи у дијагностици хроничне ПЕ са плућном хипертензијом или код пацијената са бубрежном инсуфицијенцијом или алергијом на јодно-контрастно средство </w:t>
      </w:r>
      <w:sdt>
        <w:sdtPr>
          <w:rPr>
            <w:rFonts w:ascii="Times New Roman" w:eastAsia="Times New Roman" w:hAnsi="Times New Roman" w:cs="Times New Roman"/>
            <w:color w:val="000000"/>
            <w:sz w:val="24"/>
            <w:szCs w:val="24"/>
          </w:rPr>
          <w:tag w:val="MENDELEY_CITATION_v3_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"/>
          <w:id w:val="1219862851"/>
          <w:placeholder>
            <w:docPart w:val="DefaultPlaceholder_-1854013440"/>
          </w:placeholder>
        </w:sdtPr>
        <w:sdtEndPr>
          <w:rPr>
            <w:highlight w:val="magenta"/>
          </w:rPr>
        </w:sdtEndPr>
        <w:sdtContent>
          <w:r w:rsidR="00281416" w:rsidRPr="00281416">
            <w:rPr>
              <w:rFonts w:ascii="Times New Roman" w:eastAsia="Times New Roman" w:hAnsi="Times New Roman" w:cs="Times New Roman"/>
              <w:color w:val="000000"/>
              <w:sz w:val="24"/>
              <w:szCs w:val="24"/>
            </w:rPr>
            <w:t>(114)</w:t>
          </w:r>
        </w:sdtContent>
      </w:sdt>
      <w:r w:rsidR="00D26F8F">
        <w:rPr>
          <w:rFonts w:ascii="Times New Roman" w:eastAsia="Times New Roman" w:hAnsi="Times New Roman" w:cs="Times New Roman"/>
          <w:color w:val="000000"/>
          <w:sz w:val="24"/>
          <w:szCs w:val="24"/>
          <w:lang w:val="sr-Latn-RS"/>
        </w:rPr>
        <w:t>.</w:t>
      </w:r>
    </w:p>
    <w:tbl>
      <w:tblPr>
        <w:tblW w:w="0" w:type="auto"/>
        <w:tblLayout w:type="fixed"/>
        <w:tblLook w:val="0400" w:firstRow="0" w:lastRow="0" w:firstColumn="0" w:lastColumn="0" w:noHBand="0" w:noVBand="1"/>
      </w:tblPr>
      <w:tblGrid>
        <w:gridCol w:w="6600"/>
        <w:gridCol w:w="1890"/>
        <w:gridCol w:w="915"/>
      </w:tblGrid>
      <w:tr w:rsidR="2390738C" w14:paraId="72E077D8" w14:textId="77777777" w:rsidTr="69CAE347">
        <w:trPr>
          <w:trHeight w:val="255"/>
        </w:trPr>
        <w:tc>
          <w:tcPr>
            <w:tcW w:w="66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01124EFE" w14:textId="6483B8AD" w:rsidR="2390738C" w:rsidRDefault="58D9037D" w:rsidP="79BEEEF3">
            <w:pPr>
              <w:spacing w:line="360" w:lineRule="auto"/>
              <w:rPr>
                <w:rFonts w:ascii="Times New Roman" w:hAnsi="Times New Roman" w:cs="Times New Roman"/>
                <w:b/>
                <w:bCs/>
                <w:sz w:val="24"/>
                <w:szCs w:val="24"/>
              </w:rPr>
            </w:pPr>
            <w:r w:rsidRPr="58D9037D">
              <w:rPr>
                <w:rFonts w:ascii="Times New Roman" w:hAnsi="Times New Roman" w:cs="Times New Roman"/>
                <w:b/>
                <w:bCs/>
                <w:sz w:val="24"/>
                <w:szCs w:val="24"/>
              </w:rPr>
              <w:lastRenderedPageBreak/>
              <w:t xml:space="preserve"> Препорука</w:t>
            </w:r>
          </w:p>
        </w:tc>
        <w:tc>
          <w:tcPr>
            <w:tcW w:w="189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7CC595D6" w14:textId="3C972230" w:rsidR="2390738C" w:rsidRDefault="1D857608" w:rsidP="1D857608">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Класа</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6B291240" w14:textId="0566E684" w:rsidR="2390738C" w:rsidRDefault="1D857608" w:rsidP="1D857608">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Ниво</w:t>
            </w:r>
          </w:p>
        </w:tc>
      </w:tr>
      <w:tr w:rsidR="2390738C" w14:paraId="59FB857D" w14:textId="77777777" w:rsidTr="69CAE347">
        <w:trPr>
          <w:trHeight w:val="300"/>
        </w:trPr>
        <w:tc>
          <w:tcPr>
            <w:tcW w:w="660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55D23D6F" w14:textId="205EBB98" w:rsidR="2390738C" w:rsidRDefault="79BEEEF3" w:rsidP="2390738C">
            <w:pPr>
              <w:spacing w:line="360" w:lineRule="auto"/>
              <w:jc w:val="both"/>
            </w:pPr>
            <w:r w:rsidRPr="79BEEEF3">
              <w:rPr>
                <w:rFonts w:ascii="Times New Roman" w:eastAsia="Times New Roman" w:hAnsi="Times New Roman" w:cs="Times New Roman"/>
                <w:sz w:val="24"/>
                <w:szCs w:val="24"/>
              </w:rPr>
              <w:t>Дијагноза ДВТ поставља се применом ЦДС, а дијагноза ПЕ применом ЦТПА, без претходног одређивања Д-димера и скорова за процену клиничке вероватноће</w:t>
            </w:r>
          </w:p>
        </w:tc>
        <w:tc>
          <w:tcPr>
            <w:tcW w:w="189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53BCD982" w14:textId="5CE2F9E6" w:rsidR="2390738C" w:rsidRPr="0085478B" w:rsidRDefault="2390738C" w:rsidP="2390738C">
            <w:pPr>
              <w:spacing w:line="360" w:lineRule="auto"/>
              <w:jc w:val="center"/>
              <w:rPr>
                <w:rFonts w:ascii="Times New Roman" w:eastAsia="Times New Roman" w:hAnsi="Times New Roman" w:cs="Times New Roman"/>
                <w:b/>
                <w:bCs/>
                <w:sz w:val="24"/>
                <w:szCs w:val="24"/>
              </w:rPr>
            </w:pPr>
          </w:p>
          <w:p w14:paraId="6B12730D" w14:textId="0753FED2" w:rsidR="2390738C" w:rsidRDefault="1D857608" w:rsidP="2390738C">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tcMar>
              <w:left w:w="108" w:type="dxa"/>
              <w:right w:w="108" w:type="dxa"/>
            </w:tcMar>
          </w:tcPr>
          <w:p w14:paraId="64A014AF" w14:textId="797F184D" w:rsidR="2390738C" w:rsidRDefault="2390738C" w:rsidP="2390738C">
            <w:pPr>
              <w:spacing w:line="360" w:lineRule="auto"/>
              <w:jc w:val="center"/>
              <w:rPr>
                <w:rFonts w:ascii="Times New Roman" w:eastAsia="Times New Roman" w:hAnsi="Times New Roman" w:cs="Times New Roman"/>
                <w:b/>
                <w:bCs/>
                <w:sz w:val="24"/>
                <w:szCs w:val="24"/>
              </w:rPr>
            </w:pPr>
          </w:p>
          <w:p w14:paraId="55CD535F" w14:textId="4C315E1F" w:rsidR="2390738C" w:rsidRDefault="1D857608" w:rsidP="2390738C">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А</w:t>
            </w:r>
          </w:p>
        </w:tc>
      </w:tr>
    </w:tbl>
    <w:p w14:paraId="65E38C07" w14:textId="5956C348" w:rsidR="2390738C" w:rsidRDefault="2390738C"/>
    <w:p w14:paraId="15B528BE" w14:textId="69C4F6A2" w:rsidR="2390738C" w:rsidRDefault="51999982" w:rsidP="79BEEEF3">
      <w:pPr>
        <w:spacing w:line="360" w:lineRule="auto"/>
        <w:ind w:left="1276" w:hanging="425"/>
        <w:jc w:val="both"/>
        <w:rPr>
          <w:rFonts w:ascii="Times New Roman" w:eastAsia="Times New Roman" w:hAnsi="Times New Roman" w:cs="Times New Roman"/>
          <w:sz w:val="24"/>
          <w:szCs w:val="24"/>
        </w:rPr>
      </w:pPr>
      <w:r w:rsidRPr="51999982">
        <w:rPr>
          <w:rFonts w:ascii="Times New Roman" w:eastAsia="Times New Roman" w:hAnsi="Times New Roman" w:cs="Times New Roman"/>
          <w:sz w:val="24"/>
          <w:szCs w:val="24"/>
        </w:rPr>
        <w:t>5.2. Дијагноза инциденталних венских тромбоемболизама</w:t>
      </w:r>
    </w:p>
    <w:p w14:paraId="0E97A7B2" w14:textId="0723C919" w:rsidR="2390738C" w:rsidRDefault="3A1A9370" w:rsidP="1D857608">
      <w:pPr>
        <w:spacing w:line="360" w:lineRule="auto"/>
        <w:jc w:val="both"/>
      </w:pPr>
      <w:r w:rsidRPr="3A1A9370">
        <w:rPr>
          <w:rFonts w:ascii="Times New Roman" w:eastAsia="Times New Roman" w:hAnsi="Times New Roman" w:cs="Times New Roman"/>
          <w:sz w:val="24"/>
          <w:szCs w:val="24"/>
        </w:rPr>
        <w:t>Код пацијената са малигнитетом дијагностикују се и инцидентални ВТЕ. Дефинишу се као ВТЕ који је откривен дијагностичким методама (најч</w:t>
      </w:r>
      <w:r w:rsidRPr="3A1A9370">
        <w:rPr>
          <w:rFonts w:ascii="Times New Roman" w:eastAsia="Times New Roman" w:hAnsi="Times New Roman" w:cs="Times New Roman"/>
          <w:sz w:val="24"/>
          <w:szCs w:val="24"/>
          <w:lang w:val="sr-Cyrl-RS"/>
        </w:rPr>
        <w:t>е</w:t>
      </w:r>
      <w:r w:rsidRPr="3A1A9370">
        <w:rPr>
          <w:rFonts w:ascii="Times New Roman" w:eastAsia="Times New Roman" w:hAnsi="Times New Roman" w:cs="Times New Roman"/>
          <w:sz w:val="24"/>
          <w:szCs w:val="24"/>
        </w:rPr>
        <w:t>шће ЦТ са применом контраста) које су индиковане због других индикација (најч</w:t>
      </w:r>
      <w:r w:rsidRPr="3A1A9370">
        <w:rPr>
          <w:rFonts w:ascii="Times New Roman" w:eastAsia="Times New Roman" w:hAnsi="Times New Roman" w:cs="Times New Roman"/>
          <w:sz w:val="24"/>
          <w:szCs w:val="24"/>
          <w:lang w:val="sr-Cyrl-RS"/>
        </w:rPr>
        <w:t>е</w:t>
      </w:r>
      <w:r w:rsidRPr="3A1A9370">
        <w:rPr>
          <w:rFonts w:ascii="Times New Roman" w:eastAsia="Times New Roman" w:hAnsi="Times New Roman" w:cs="Times New Roman"/>
          <w:sz w:val="24"/>
          <w:szCs w:val="24"/>
        </w:rPr>
        <w:t xml:space="preserve">шће одређивање стадијума тумора или ефекта терапије), без постојање клиничке сумње на тромбозни догађај </w:t>
      </w:r>
      <w:sdt>
        <w:sdtPr>
          <w:rPr>
            <w:rFonts w:ascii="Times New Roman" w:eastAsia="Times New Roman" w:hAnsi="Times New Roman" w:cs="Times New Roman"/>
            <w:color w:val="000000"/>
            <w:sz w:val="24"/>
            <w:szCs w:val="24"/>
          </w:rPr>
          <w:tag w:val="MENDELEY_CITATION_v3_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"/>
          <w:id w:val="-157480498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(118)</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Оне чине око половину случајева ВТЕ код пацијената са малигнитетима. На овај начин детектују се ДВТ екстремитета, ПЕ и спланхничне венске тромбозе </w:t>
      </w:r>
      <w:sdt>
        <w:sdtPr>
          <w:rPr>
            <w:rFonts w:ascii="Times New Roman" w:eastAsia="Times New Roman" w:hAnsi="Times New Roman" w:cs="Times New Roman"/>
            <w:color w:val="000000"/>
            <w:sz w:val="24"/>
            <w:szCs w:val="24"/>
          </w:rPr>
          <w:tag w:val="MENDELEY_CITATION_v3_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"/>
          <w:id w:val="25756858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(119)</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ЦТ дијагностика са контрастом (која није урађена по протоколу за ПЕ) има велику сензитивност за детекцију проксималних ПЕ (до ни</w:t>
      </w:r>
      <w:r w:rsidRPr="3A1A9370">
        <w:rPr>
          <w:rFonts w:ascii="Times New Roman" w:eastAsia="Times New Roman" w:hAnsi="Times New Roman" w:cs="Times New Roman"/>
          <w:sz w:val="24"/>
          <w:szCs w:val="24"/>
          <w:lang w:val="sr-Cyrl-RS"/>
        </w:rPr>
        <w:t>в</w:t>
      </w:r>
      <w:r w:rsidRPr="3A1A9370">
        <w:rPr>
          <w:rFonts w:ascii="Times New Roman" w:eastAsia="Times New Roman" w:hAnsi="Times New Roman" w:cs="Times New Roman"/>
          <w:sz w:val="24"/>
          <w:szCs w:val="24"/>
        </w:rPr>
        <w:t>оа сегментних грана). Ипак, у детекцији ПЕ су</w:t>
      </w:r>
      <w:r w:rsidRPr="3A1A9370">
        <w:rPr>
          <w:rFonts w:ascii="Times New Roman" w:eastAsia="Times New Roman" w:hAnsi="Times New Roman" w:cs="Times New Roman"/>
          <w:sz w:val="24"/>
          <w:szCs w:val="24"/>
          <w:lang w:val="sr-Cyrl-RS"/>
        </w:rPr>
        <w:t>п</w:t>
      </w:r>
      <w:r w:rsidRPr="3A1A9370">
        <w:rPr>
          <w:rFonts w:ascii="Times New Roman" w:eastAsia="Times New Roman" w:hAnsi="Times New Roman" w:cs="Times New Roman"/>
          <w:sz w:val="24"/>
          <w:szCs w:val="24"/>
        </w:rPr>
        <w:t xml:space="preserve">сегментних грана стопа лажно позитивних резултата применом ове методе може бити висока </w:t>
      </w:r>
      <w:sdt>
        <w:sdtPr>
          <w:rPr>
            <w:rFonts w:ascii="Times New Roman" w:eastAsia="Times New Roman" w:hAnsi="Times New Roman" w:cs="Times New Roman"/>
            <w:color w:val="000000"/>
            <w:sz w:val="24"/>
            <w:szCs w:val="24"/>
          </w:rPr>
          <w:tag w:val="MENDELEY_CITATION_v3_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"/>
          <w:id w:val="-177539982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(120,121)</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Понављање ЦТ дијагностике по протоколу за ПЕ често није оправдано због реекспозиције зрачењу и контрастном средству, као и додатних трошкова. У неким ситуацијама број лажно позитивних резултата се може смањити ревизијом од стране искусног радиолога </w:t>
      </w:r>
      <w:sdt>
        <w:sdtPr>
          <w:rPr>
            <w:rFonts w:ascii="Times New Roman" w:eastAsia="Times New Roman" w:hAnsi="Times New Roman" w:cs="Times New Roman"/>
            <w:color w:val="000000"/>
            <w:sz w:val="24"/>
            <w:szCs w:val="24"/>
          </w:rPr>
          <w:tag w:val="MENDELEY_CITATION_v3_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"/>
          <w:id w:val="-21928082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(122)</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Такође, саветује се ЦДС доњих екстремитета у циљу детекције инциденталних тромбоза, који би индиректно потврдили постојање ПЕ </w:t>
      </w:r>
      <w:sdt>
        <w:sdtPr>
          <w:rPr>
            <w:rFonts w:ascii="Times New Roman" w:eastAsia="Times New Roman" w:hAnsi="Times New Roman" w:cs="Times New Roman"/>
            <w:color w:val="000000"/>
            <w:sz w:val="24"/>
            <w:szCs w:val="24"/>
          </w:rPr>
          <w:tag w:val="MENDELEY_CITATION_v3_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"/>
          <w:id w:val="-57651404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(118)</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Још једна ситуација где се саветује потврдна ЦДС је код детекције инциденталних илеофеморалних ДВТ након ЦТ карлице. Наиме, дефект у пуњењу контрастним средством може настати и као артефакт због ниских протока у пелвичној регији </w:t>
      </w:r>
      <w:sdt>
        <w:sdtPr>
          <w:rPr>
            <w:rFonts w:ascii="Times New Roman" w:eastAsia="Times New Roman" w:hAnsi="Times New Roman" w:cs="Times New Roman"/>
            <w:color w:val="000000"/>
            <w:sz w:val="24"/>
            <w:szCs w:val="24"/>
          </w:rPr>
          <w:tag w:val="MENDELEY_CITATION_v3_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"/>
          <w:id w:val="-90298968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(118)</w:t>
          </w:r>
        </w:sdtContent>
      </w:sdt>
      <w:r w:rsidRPr="00D26F8F">
        <w:rPr>
          <w:rFonts w:ascii="Times New Roman" w:eastAsia="Times New Roman" w:hAnsi="Times New Roman" w:cs="Times New Roman"/>
          <w:sz w:val="24"/>
          <w:szCs w:val="24"/>
        </w:rPr>
        <w:t>.</w:t>
      </w:r>
      <w:r w:rsidRPr="3A1A9370">
        <w:rPr>
          <w:rFonts w:ascii="Times New Roman" w:eastAsia="Times New Roman" w:hAnsi="Times New Roman" w:cs="Times New Roman"/>
          <w:sz w:val="24"/>
          <w:szCs w:val="24"/>
        </w:rPr>
        <w:t xml:space="preserve"> </w:t>
      </w:r>
    </w:p>
    <w:tbl>
      <w:tblPr>
        <w:tblW w:w="0" w:type="auto"/>
        <w:tblInd w:w="13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00" w:firstRow="0" w:lastRow="0" w:firstColumn="0" w:lastColumn="0" w:noHBand="0" w:noVBand="1"/>
      </w:tblPr>
      <w:tblGrid>
        <w:gridCol w:w="7057"/>
        <w:gridCol w:w="1041"/>
        <w:gridCol w:w="1079"/>
      </w:tblGrid>
      <w:tr w:rsidR="2390738C" w14:paraId="6E10AA93" w14:textId="77777777" w:rsidTr="3A1A9370">
        <w:trPr>
          <w:trHeight w:val="300"/>
        </w:trPr>
        <w:tc>
          <w:tcPr>
            <w:tcW w:w="7335" w:type="dxa"/>
            <w:shd w:val="clear" w:color="auto" w:fill="D9D9D9" w:themeFill="background1" w:themeFillShade="D9"/>
          </w:tcPr>
          <w:p w14:paraId="12DE8798" w14:textId="2FD1AC3C" w:rsidR="2390738C"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19C7868F" w14:textId="7777777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Класа</w:t>
            </w:r>
          </w:p>
        </w:tc>
        <w:tc>
          <w:tcPr>
            <w:tcW w:w="1095" w:type="dxa"/>
            <w:shd w:val="clear" w:color="auto" w:fill="D9D9D9" w:themeFill="background1" w:themeFillShade="D9"/>
          </w:tcPr>
          <w:p w14:paraId="726370BA" w14:textId="7777777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Ниво</w:t>
            </w:r>
          </w:p>
        </w:tc>
      </w:tr>
      <w:tr w:rsidR="2390738C" w14:paraId="7016496C" w14:textId="77777777" w:rsidTr="3A1A9370">
        <w:trPr>
          <w:trHeight w:val="300"/>
        </w:trPr>
        <w:tc>
          <w:tcPr>
            <w:tcW w:w="7335" w:type="dxa"/>
            <w:shd w:val="clear" w:color="auto" w:fill="F2F2F2" w:themeFill="background1" w:themeFillShade="F2"/>
            <w:vAlign w:val="center"/>
          </w:tcPr>
          <w:p w14:paraId="547FC8BE" w14:textId="1EC589BC" w:rsidR="2390738C"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 xml:space="preserve">Код пацијената са инциденталном ПЕ главне, лобарне, сегментне или више супсегментних грана плућне артерије, не саветују се допунска испитивања, док се код пацијената са изолованом ПЕ </w:t>
            </w:r>
            <w:r w:rsidRPr="79BEEEF3">
              <w:rPr>
                <w:rFonts w:ascii="Times New Roman" w:eastAsia="Times New Roman" w:hAnsi="Times New Roman" w:cs="Times New Roman"/>
                <w:sz w:val="24"/>
                <w:szCs w:val="24"/>
              </w:rPr>
              <w:lastRenderedPageBreak/>
              <w:t>супсегментне гране плућне артерије саветује ревизија снимка од стране искусног радиолога и/или ЦДС доњих екстремитет.</w:t>
            </w:r>
          </w:p>
        </w:tc>
        <w:tc>
          <w:tcPr>
            <w:tcW w:w="1050" w:type="dxa"/>
            <w:shd w:val="clear" w:color="auto" w:fill="FFC000"/>
            <w:vAlign w:val="center"/>
          </w:tcPr>
          <w:p w14:paraId="100388C4" w14:textId="25A073F3"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lastRenderedPageBreak/>
              <w:t>IIа</w:t>
            </w:r>
          </w:p>
        </w:tc>
        <w:tc>
          <w:tcPr>
            <w:tcW w:w="1095" w:type="dxa"/>
            <w:shd w:val="clear" w:color="auto" w:fill="8DB3E2" w:themeFill="text2" w:themeFillTint="66"/>
            <w:vAlign w:val="center"/>
          </w:tcPr>
          <w:p w14:paraId="4970D9F3" w14:textId="4AD03391"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r w:rsidR="2390738C" w14:paraId="6D9C3606" w14:textId="77777777" w:rsidTr="3A1A9370">
        <w:trPr>
          <w:trHeight w:val="300"/>
        </w:trPr>
        <w:tc>
          <w:tcPr>
            <w:tcW w:w="7335" w:type="dxa"/>
            <w:shd w:val="clear" w:color="auto" w:fill="F2F2F2" w:themeFill="background1" w:themeFillShade="F2"/>
            <w:vAlign w:val="center"/>
          </w:tcPr>
          <w:p w14:paraId="041FE63C" w14:textId="799009A0" w:rsidR="2390738C"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lastRenderedPageBreak/>
              <w:t>Код пацијената са инциденталном илеофеморалном тромбозом на ЦТ карлице саветује се потврда дијагнозе ЦДС прегледом.</w:t>
            </w:r>
          </w:p>
        </w:tc>
        <w:tc>
          <w:tcPr>
            <w:tcW w:w="1050" w:type="dxa"/>
            <w:shd w:val="clear" w:color="auto" w:fill="F75B0C"/>
            <w:vAlign w:val="center"/>
          </w:tcPr>
          <w:p w14:paraId="259F4CDE" w14:textId="495EDFB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5" w:type="dxa"/>
            <w:shd w:val="clear" w:color="auto" w:fill="C6D9F1" w:themeFill="text2" w:themeFillTint="33"/>
            <w:vAlign w:val="center"/>
          </w:tcPr>
          <w:p w14:paraId="0ACA25D2" w14:textId="57B959A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bl>
    <w:p w14:paraId="43D0672B" w14:textId="0415ED9A" w:rsidR="2390738C" w:rsidRDefault="2390738C" w:rsidP="2390738C">
      <w:pPr>
        <w:spacing w:line="360" w:lineRule="auto"/>
        <w:ind w:firstLine="851"/>
        <w:jc w:val="both"/>
        <w:rPr>
          <w:rFonts w:ascii="Times New Roman" w:eastAsia="Times New Roman" w:hAnsi="Times New Roman" w:cs="Times New Roman"/>
          <w:sz w:val="24"/>
          <w:szCs w:val="24"/>
        </w:rPr>
      </w:pPr>
    </w:p>
    <w:p w14:paraId="0749F2B6" w14:textId="5B684100" w:rsidR="2390738C" w:rsidRDefault="79BEEEF3" w:rsidP="79BEEEF3">
      <w:pPr>
        <w:spacing w:line="360" w:lineRule="auto"/>
        <w:ind w:left="1276" w:hanging="425"/>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5.3. Дијагноза рекурентних венских тромбоемболизама</w:t>
      </w:r>
    </w:p>
    <w:p w14:paraId="5D746D48" w14:textId="2CF545C6" w:rsidR="2390738C" w:rsidRDefault="58D9037D" w:rsidP="79BEEEF3">
      <w:pPr>
        <w:spacing w:before="240" w:line="360" w:lineRule="auto"/>
        <w:jc w:val="both"/>
      </w:pPr>
      <w:r w:rsidRPr="58D9037D">
        <w:rPr>
          <w:rFonts w:ascii="Times New Roman" w:eastAsia="Times New Roman" w:hAnsi="Times New Roman" w:cs="Times New Roman"/>
          <w:sz w:val="24"/>
          <w:szCs w:val="24"/>
        </w:rPr>
        <w:t xml:space="preserve">Уколико дође до нове појаве симптома и знакова који указују на ВТЕ код пацијената са малигнитетом, чак иако се примењује адекватна доза антикоагуланаса, требало би упутити пацијента на даљу дијагностику </w:t>
      </w:r>
      <w:sdt>
        <w:sdtPr>
          <w:rPr>
            <w:rFonts w:ascii="Times New Roman" w:eastAsia="Times New Roman" w:hAnsi="Times New Roman" w:cs="Times New Roman"/>
            <w:color w:val="000000"/>
            <w:sz w:val="24"/>
            <w:szCs w:val="24"/>
          </w:rPr>
          <w:tag w:val="MENDELEY_CITATION_v3_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"/>
          <w:id w:val="184667706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(123)</w:t>
          </w:r>
        </w:sdtContent>
      </w:sdt>
      <w:r w:rsidRPr="00D26F8F">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Примена скорова за процену клиничке вероватноће и у овом случају није поуздана из више разлога. С једне стране, пацијент има активни малигнитет и претходну тромбозу што су често компоненте скорова, а са друге стране код пацијената на антикоагулантној терапији нормална вредност Д-димера може бити недовољно поуздана за искључивање тромбозе </w:t>
      </w:r>
      <w:sdt>
        <w:sdtPr>
          <w:rPr>
            <w:rFonts w:ascii="Times New Roman" w:eastAsia="Times New Roman" w:hAnsi="Times New Roman" w:cs="Times New Roman"/>
            <w:color w:val="000000"/>
            <w:sz w:val="24"/>
            <w:szCs w:val="24"/>
          </w:rPr>
          <w:tag w:val="MENDELEY_CITATION_v3_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"/>
          <w:id w:val="42623239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(109,110,123)</w:t>
          </w:r>
        </w:sdtContent>
      </w:sdt>
      <w:r w:rsidRPr="00D26F8F">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Такође, појава нових симптома некада може бити објашњена малигном болешћу, па симптоме треба тумачити пажљиво у циљу избегавања непотребних понављања дијагностичких процедура </w:t>
      </w:r>
      <w:sdt>
        <w:sdtPr>
          <w:rPr>
            <w:rFonts w:ascii="Times New Roman" w:eastAsia="Times New Roman" w:hAnsi="Times New Roman" w:cs="Times New Roman"/>
            <w:color w:val="000000"/>
            <w:sz w:val="24"/>
            <w:szCs w:val="24"/>
          </w:rPr>
          <w:tag w:val="MENDELEY_CITATION_v3_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"/>
          <w:id w:val="74145081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(123)</w:t>
          </w:r>
        </w:sdtContent>
      </w:sdt>
      <w:r w:rsidRPr="00A32DFD">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Рекурентна ДВТ се дефинише као тромб на месту хроничне посттромботичне лезије или као нови тромб у нормалном венском сегменту код пацијента који је имао претходну тромбозу </w:t>
      </w:r>
      <w:sdt>
        <w:sdtPr>
          <w:rPr>
            <w:rFonts w:ascii="Times New Roman" w:eastAsia="Times New Roman" w:hAnsi="Times New Roman" w:cs="Times New Roman"/>
            <w:color w:val="000000"/>
            <w:sz w:val="24"/>
            <w:szCs w:val="24"/>
          </w:rPr>
          <w:tag w:val="MENDELEY_CITATION_v3_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"/>
          <w:id w:val="-153256822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(123,124)</w:t>
          </w:r>
        </w:sdtContent>
      </w:sdt>
      <w:r w:rsidRPr="00A32DFD">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С обзиром да нема података о критеријумима за дијагнозу рекурентних </w:t>
      </w:r>
      <w:r w:rsidRPr="58D9037D">
        <w:rPr>
          <w:rFonts w:ascii="Times New Roman" w:eastAsia="Times New Roman" w:hAnsi="Times New Roman" w:cs="Times New Roman"/>
          <w:sz w:val="24"/>
          <w:szCs w:val="24"/>
          <w:lang w:val="sr-Cyrl-RS"/>
        </w:rPr>
        <w:t>ДВТ</w:t>
      </w:r>
      <w:r w:rsidRPr="58D9037D">
        <w:rPr>
          <w:rFonts w:ascii="Times New Roman" w:eastAsia="Times New Roman" w:hAnsi="Times New Roman" w:cs="Times New Roman"/>
          <w:sz w:val="24"/>
          <w:szCs w:val="24"/>
        </w:rPr>
        <w:t xml:space="preserve"> применом ЦДС код канцерских пацијената, саветује се примена истих критеријума за рекурентну ДВТ као и у општој популацији (нови некомпресибилни венски сегмент или пораст од &gt;4</w:t>
      </w:r>
      <w:r w:rsidRPr="58D9037D">
        <w:rPr>
          <w:rFonts w:ascii="Times New Roman" w:eastAsia="Times New Roman" w:hAnsi="Times New Roman" w:cs="Times New Roman"/>
          <w:sz w:val="24"/>
          <w:szCs w:val="24"/>
          <w:lang w:val="sr-Latn-RS"/>
        </w:rPr>
        <w:t>mm</w:t>
      </w:r>
      <w:r w:rsidRPr="58D9037D">
        <w:rPr>
          <w:rFonts w:ascii="Times New Roman" w:eastAsia="Times New Roman" w:hAnsi="Times New Roman" w:cs="Times New Roman"/>
          <w:sz w:val="24"/>
          <w:szCs w:val="24"/>
        </w:rPr>
        <w:t xml:space="preserve"> у дијаметру под компресијом заједничке феморалне или поплитеалне вене) </w:t>
      </w:r>
      <w:sdt>
        <w:sdtPr>
          <w:rPr>
            <w:rFonts w:ascii="Times New Roman" w:eastAsia="Times New Roman" w:hAnsi="Times New Roman" w:cs="Times New Roman"/>
            <w:color w:val="000000"/>
            <w:sz w:val="24"/>
            <w:szCs w:val="24"/>
          </w:rPr>
          <w:tag w:val="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"/>
          <w:id w:val="53663036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(124–127)</w:t>
          </w:r>
        </w:sdtContent>
      </w:sdt>
      <w:r w:rsidRPr="00A32DFD">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Уколико су резултати ЦДС неконклузивни (нпр. пораст дијаметра вене при компресији од 2 до 4</w:t>
      </w:r>
      <w:r w:rsidRPr="58D9037D">
        <w:rPr>
          <w:rFonts w:ascii="Times New Roman" w:eastAsia="Times New Roman" w:hAnsi="Times New Roman" w:cs="Times New Roman"/>
          <w:sz w:val="24"/>
          <w:szCs w:val="24"/>
          <w:lang w:val="sr-Latn-RS"/>
        </w:rPr>
        <w:t>mm</w:t>
      </w:r>
      <w:r w:rsidRPr="58D9037D">
        <w:rPr>
          <w:rFonts w:ascii="Times New Roman" w:eastAsia="Times New Roman" w:hAnsi="Times New Roman" w:cs="Times New Roman"/>
          <w:sz w:val="24"/>
          <w:szCs w:val="24"/>
        </w:rPr>
        <w:t xml:space="preserve">) поновити преглед за 5-7 дана, а уколико су и даље неконклузивни, могућа је ЦТ венографија или инвазивна контрастна венографија </w:t>
      </w:r>
      <w:sdt>
        <w:sdtPr>
          <w:rPr>
            <w:rFonts w:ascii="Times New Roman" w:eastAsia="Times New Roman" w:hAnsi="Times New Roman" w:cs="Times New Roman"/>
            <w:color w:val="000000"/>
            <w:sz w:val="24"/>
            <w:szCs w:val="24"/>
          </w:rPr>
          <w:tag w:val="MENDELEY_CITATION_v3_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"/>
          <w:id w:val="-42812029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(124,125)</w:t>
          </w:r>
        </w:sdtContent>
      </w:sdt>
      <w:r w:rsidRPr="00A32DFD">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ЦТПА је метода избора за постављање дијагнозе рекурентне ПЕ. Предност ЦТПА у односу на вентилационо-перуфзиону сцинтиграфију је већа доступност, али и могућност постављање дијагнозе других стања која могу да доведу до нове симптоматологије (плеурални и перикардни изливи, пнеумонија, прогресија малигнитета…). Вентилационо-перфузиона сцинтиграфија је метода избора код пацијената са алергијом на јодно-контрастно средством </w:t>
      </w:r>
      <w:r w:rsidRPr="58D9037D">
        <w:rPr>
          <w:rFonts w:ascii="Times New Roman" w:eastAsia="Times New Roman" w:hAnsi="Times New Roman" w:cs="Times New Roman"/>
          <w:sz w:val="24"/>
          <w:szCs w:val="24"/>
        </w:rPr>
        <w:lastRenderedPageBreak/>
        <w:t xml:space="preserve">или код бубрежне инсуфицијенције </w:t>
      </w:r>
      <w:sdt>
        <w:sdtPr>
          <w:rPr>
            <w:rFonts w:ascii="Times New Roman" w:eastAsia="Times New Roman" w:hAnsi="Times New Roman" w:cs="Times New Roman"/>
            <w:color w:val="000000"/>
            <w:sz w:val="24"/>
            <w:szCs w:val="24"/>
          </w:rPr>
          <w:tag w:val="MENDELEY_CITATION_v3_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"/>
          <w:id w:val="-154914529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(124,125)</w:t>
          </w:r>
        </w:sdtContent>
      </w:sdt>
      <w:r w:rsidRPr="00A32DFD">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За постављање дијагнозе рекурентне ПЕ саветује се поређење са претходним снимцима како би се показало присуство нових дефеката. Ово правило се саветује за сваку радиолошку методу (ЦТПА, вентилационо-перфузиону сцинтиграфију, контрастну венографију) </w:t>
      </w:r>
      <w:sdt>
        <w:sdtPr>
          <w:rPr>
            <w:rFonts w:ascii="Times New Roman" w:eastAsia="Times New Roman" w:hAnsi="Times New Roman" w:cs="Times New Roman"/>
            <w:color w:val="000000"/>
            <w:sz w:val="24"/>
            <w:szCs w:val="24"/>
          </w:rPr>
          <w:tag w:val="MENDELEY_CITATION_v3_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"/>
          <w:id w:val="-167164029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(127,128)</w:t>
          </w:r>
        </w:sdtContent>
      </w:sdt>
      <w:r w:rsidRPr="00A32DFD">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Уколико су резултати испитивања у правцу рекурентне ПЕ неконклузивни, од помоћи у постављању дијагнозе може бити појава нових или рекурентних проксималних тромбоза доњих екстремитета (и у овом случају се саветује поређење са претходним испитивањима) </w:t>
      </w:r>
      <w:sdt>
        <w:sdtPr>
          <w:rPr>
            <w:rFonts w:ascii="Times New Roman" w:eastAsia="Times New Roman" w:hAnsi="Times New Roman" w:cs="Times New Roman"/>
            <w:color w:val="000000"/>
            <w:sz w:val="24"/>
            <w:szCs w:val="24"/>
          </w:rPr>
          <w:tag w:val="MENDELEY_CITATION_v3_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"/>
          <w:id w:val="-17226774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(124)</w:t>
          </w:r>
        </w:sdtContent>
      </w:sdt>
      <w:r w:rsidRPr="00A32DFD">
        <w:rPr>
          <w:rFonts w:ascii="Times New Roman" w:eastAsia="Times New Roman" w:hAnsi="Times New Roman" w:cs="Times New Roman"/>
          <w:sz w:val="24"/>
          <w:szCs w:val="24"/>
        </w:rPr>
        <w:t>.</w:t>
      </w:r>
      <w:r w:rsidRPr="58D9037D">
        <w:rPr>
          <w:rFonts w:ascii="Times New Roman" w:eastAsia="Times New Roman" w:hAnsi="Times New Roman" w:cs="Times New Roman"/>
          <w:sz w:val="24"/>
          <w:szCs w:val="24"/>
        </w:rPr>
        <w:t xml:space="preserve"> </w:t>
      </w:r>
    </w:p>
    <w:tbl>
      <w:tblPr>
        <w:tblW w:w="0" w:type="auto"/>
        <w:tblInd w:w="13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00" w:firstRow="0" w:lastRow="0" w:firstColumn="0" w:lastColumn="0" w:noHBand="0" w:noVBand="1"/>
      </w:tblPr>
      <w:tblGrid>
        <w:gridCol w:w="7056"/>
        <w:gridCol w:w="1041"/>
        <w:gridCol w:w="1080"/>
      </w:tblGrid>
      <w:tr w:rsidR="2390738C" w14:paraId="1C5680B0" w14:textId="77777777" w:rsidTr="3A1A9370">
        <w:trPr>
          <w:trHeight w:val="300"/>
        </w:trPr>
        <w:tc>
          <w:tcPr>
            <w:tcW w:w="7335" w:type="dxa"/>
            <w:shd w:val="clear" w:color="auto" w:fill="D9D9D9" w:themeFill="background1" w:themeFillShade="D9"/>
          </w:tcPr>
          <w:p w14:paraId="2D2C0789" w14:textId="2C3421C3" w:rsidR="2390738C"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4AA86C53" w14:textId="77777777" w:rsidR="2390738C" w:rsidRDefault="79BEEEF3" w:rsidP="79BEEEF3">
            <w:pPr>
              <w:spacing w:before="240"/>
              <w:jc w:val="center"/>
              <w:rPr>
                <w:rFonts w:ascii="Times New Roman" w:hAnsi="Times New Roman" w:cs="Times New Roman"/>
                <w:b/>
                <w:bCs/>
                <w:sz w:val="24"/>
                <w:szCs w:val="24"/>
              </w:rPr>
            </w:pPr>
            <w:r w:rsidRPr="79BEEEF3">
              <w:rPr>
                <w:rFonts w:ascii="Times New Roman" w:hAnsi="Times New Roman" w:cs="Times New Roman"/>
                <w:b/>
                <w:bCs/>
                <w:sz w:val="24"/>
                <w:szCs w:val="24"/>
              </w:rPr>
              <w:t>Класа</w:t>
            </w:r>
          </w:p>
        </w:tc>
        <w:tc>
          <w:tcPr>
            <w:tcW w:w="1095" w:type="dxa"/>
            <w:shd w:val="clear" w:color="auto" w:fill="D9D9D9" w:themeFill="background1" w:themeFillShade="D9"/>
          </w:tcPr>
          <w:p w14:paraId="3FD24C4C" w14:textId="77777777" w:rsidR="2390738C" w:rsidRDefault="79BEEEF3" w:rsidP="79BEEEF3">
            <w:pPr>
              <w:spacing w:before="240"/>
              <w:jc w:val="center"/>
              <w:rPr>
                <w:rFonts w:ascii="Times New Roman" w:hAnsi="Times New Roman" w:cs="Times New Roman"/>
                <w:b/>
                <w:bCs/>
                <w:sz w:val="24"/>
                <w:szCs w:val="24"/>
              </w:rPr>
            </w:pPr>
            <w:r w:rsidRPr="79BEEEF3">
              <w:rPr>
                <w:rFonts w:ascii="Times New Roman" w:hAnsi="Times New Roman" w:cs="Times New Roman"/>
                <w:b/>
                <w:bCs/>
                <w:sz w:val="24"/>
                <w:szCs w:val="24"/>
              </w:rPr>
              <w:t>Ниво</w:t>
            </w:r>
          </w:p>
        </w:tc>
      </w:tr>
      <w:tr w:rsidR="2390738C" w14:paraId="22B67CE9" w14:textId="77777777" w:rsidTr="3A1A9370">
        <w:trPr>
          <w:trHeight w:val="300"/>
        </w:trPr>
        <w:tc>
          <w:tcPr>
            <w:tcW w:w="7335" w:type="dxa"/>
            <w:shd w:val="clear" w:color="auto" w:fill="F2F2F2" w:themeFill="background1" w:themeFillShade="F2"/>
            <w:vAlign w:val="center"/>
          </w:tcPr>
          <w:p w14:paraId="10B28CDC" w14:textId="32A64AB8" w:rsidR="2390738C" w:rsidRDefault="58D9037D" w:rsidP="79BEEEF3">
            <w:pPr>
              <w:spacing w:line="360" w:lineRule="auto"/>
              <w:jc w:val="both"/>
              <w:rPr>
                <w:rFonts w:ascii="Times New Roman" w:eastAsia="Times New Roman" w:hAnsi="Times New Roman" w:cs="Times New Roman"/>
                <w:sz w:val="24"/>
                <w:szCs w:val="24"/>
              </w:rPr>
            </w:pPr>
            <w:r w:rsidRPr="58D9037D">
              <w:rPr>
                <w:rFonts w:ascii="Times New Roman" w:eastAsia="Times New Roman" w:hAnsi="Times New Roman" w:cs="Times New Roman"/>
                <w:sz w:val="24"/>
                <w:szCs w:val="24"/>
              </w:rPr>
              <w:t>Код пацијената са малигнитетом са сумњом на рекурентну ДВТ, саветује се поређење налаза са налазом иницијалне тромбозе у циљу постављања или искључивања дијагнозе рекурентне ДВТ уз поштовање ЦДС критеријума за рекурентну ДВТ који се односе на општу популацију.</w:t>
            </w:r>
          </w:p>
        </w:tc>
        <w:tc>
          <w:tcPr>
            <w:tcW w:w="1050" w:type="dxa"/>
            <w:shd w:val="clear" w:color="auto" w:fill="F75B0C"/>
            <w:vAlign w:val="center"/>
          </w:tcPr>
          <w:p w14:paraId="4F22D058" w14:textId="495EDFB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p w14:paraId="2ABFA7C6" w14:textId="7938FDA0" w:rsidR="2390738C" w:rsidRDefault="2390738C" w:rsidP="2390738C">
            <w:pPr>
              <w:jc w:val="center"/>
              <w:rPr>
                <w:rFonts w:ascii="Times New Roman" w:hAnsi="Times New Roman" w:cs="Times New Roman"/>
                <w:b/>
                <w:bCs/>
                <w:sz w:val="24"/>
                <w:szCs w:val="24"/>
              </w:rPr>
            </w:pPr>
          </w:p>
        </w:tc>
        <w:tc>
          <w:tcPr>
            <w:tcW w:w="1095" w:type="dxa"/>
            <w:shd w:val="clear" w:color="auto" w:fill="C6D9F1" w:themeFill="text2" w:themeFillTint="33"/>
            <w:vAlign w:val="center"/>
          </w:tcPr>
          <w:p w14:paraId="46960EEF" w14:textId="57B959A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p w14:paraId="0CEED1ED" w14:textId="19D1BFDE" w:rsidR="2390738C" w:rsidRDefault="2390738C" w:rsidP="2390738C">
            <w:pPr>
              <w:jc w:val="center"/>
              <w:rPr>
                <w:rFonts w:ascii="Times New Roman" w:hAnsi="Times New Roman" w:cs="Times New Roman"/>
                <w:b/>
                <w:bCs/>
                <w:sz w:val="24"/>
                <w:szCs w:val="24"/>
              </w:rPr>
            </w:pPr>
          </w:p>
        </w:tc>
      </w:tr>
      <w:tr w:rsidR="2390738C" w14:paraId="293D06DE" w14:textId="77777777" w:rsidTr="3A1A9370">
        <w:trPr>
          <w:trHeight w:val="300"/>
        </w:trPr>
        <w:tc>
          <w:tcPr>
            <w:tcW w:w="7335" w:type="dxa"/>
            <w:shd w:val="clear" w:color="auto" w:fill="F2F2F2" w:themeFill="background1" w:themeFillShade="F2"/>
            <w:vAlign w:val="center"/>
          </w:tcPr>
          <w:p w14:paraId="4865283C" w14:textId="6241C1C8" w:rsidR="2390738C" w:rsidRDefault="79BEEEF3" w:rsidP="79BEEEF3">
            <w:pPr>
              <w:spacing w:line="360" w:lineRule="auto"/>
              <w:jc w:val="both"/>
            </w:pPr>
            <w:r w:rsidRPr="79BEEEF3">
              <w:rPr>
                <w:rFonts w:ascii="Times New Roman" w:eastAsia="Times New Roman" w:hAnsi="Times New Roman" w:cs="Times New Roman"/>
                <w:sz w:val="24"/>
                <w:szCs w:val="24"/>
              </w:rPr>
              <w:t xml:space="preserve">Код пацијената са малигнитетом са сумњом на рекурентну ПЕ саветује се поређење са претходном дијагностиком у циљу дефинитивне потврде или искључивања рекурентне ПЕ. </w:t>
            </w:r>
          </w:p>
        </w:tc>
        <w:tc>
          <w:tcPr>
            <w:tcW w:w="1050" w:type="dxa"/>
            <w:shd w:val="clear" w:color="auto" w:fill="F75B0C"/>
            <w:vAlign w:val="center"/>
          </w:tcPr>
          <w:p w14:paraId="2DE00B07" w14:textId="202A16A4"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5" w:type="dxa"/>
            <w:shd w:val="clear" w:color="auto" w:fill="C6D9F1" w:themeFill="text2" w:themeFillTint="33"/>
            <w:vAlign w:val="center"/>
          </w:tcPr>
          <w:p w14:paraId="52A08994" w14:textId="1AC85AF7" w:rsidR="2390738C" w:rsidRDefault="2390738C" w:rsidP="2390738C">
            <w:pPr>
              <w:jc w:val="center"/>
              <w:rPr>
                <w:rFonts w:ascii="Times New Roman" w:hAnsi="Times New Roman" w:cs="Times New Roman"/>
                <w:b/>
                <w:bCs/>
                <w:sz w:val="24"/>
                <w:szCs w:val="24"/>
              </w:rPr>
            </w:pPr>
          </w:p>
          <w:p w14:paraId="7A0CA53E" w14:textId="57B959A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p w14:paraId="5EF6FB3E" w14:textId="0342379E" w:rsidR="2390738C" w:rsidRDefault="2390738C" w:rsidP="2390738C">
            <w:pPr>
              <w:jc w:val="center"/>
              <w:rPr>
                <w:rFonts w:ascii="Times New Roman" w:hAnsi="Times New Roman" w:cs="Times New Roman"/>
                <w:b/>
                <w:bCs/>
                <w:sz w:val="24"/>
                <w:szCs w:val="24"/>
              </w:rPr>
            </w:pPr>
          </w:p>
        </w:tc>
      </w:tr>
    </w:tbl>
    <w:p w14:paraId="51CE3E32" w14:textId="0BDD733E" w:rsidR="2390738C" w:rsidRDefault="2390738C" w:rsidP="2390738C">
      <w:pPr>
        <w:spacing w:after="0" w:line="360" w:lineRule="auto"/>
        <w:jc w:val="both"/>
        <w:rPr>
          <w:rFonts w:ascii="Times New Roman" w:eastAsia="Times New Roman" w:hAnsi="Times New Roman" w:cs="Times New Roman"/>
          <w:sz w:val="24"/>
          <w:szCs w:val="24"/>
          <w:highlight w:val="magenta"/>
        </w:rPr>
      </w:pPr>
    </w:p>
    <w:p w14:paraId="5670F5BB" w14:textId="77777777" w:rsidR="00D234D1" w:rsidRPr="00AD1373" w:rsidRDefault="1D857608" w:rsidP="1D857608">
      <w:pPr>
        <w:spacing w:before="240"/>
        <w:ind w:firstLine="720"/>
        <w:rPr>
          <w:rFonts w:ascii="Times New Roman" w:hAnsi="Times New Roman" w:cs="Times New Roman"/>
          <w:b/>
          <w:bCs/>
          <w:sz w:val="24"/>
          <w:szCs w:val="24"/>
        </w:rPr>
      </w:pPr>
      <w:r w:rsidRPr="1D857608">
        <w:rPr>
          <w:rFonts w:ascii="Times New Roman" w:hAnsi="Times New Roman" w:cs="Times New Roman"/>
          <w:b/>
          <w:bCs/>
          <w:sz w:val="24"/>
          <w:szCs w:val="24"/>
        </w:rPr>
        <w:t>6. Лечење венског тромбоемболизма код пацијената са малигнитетом</w:t>
      </w:r>
    </w:p>
    <w:p w14:paraId="468FF681" w14:textId="735DBE90" w:rsidR="00D234D1" w:rsidRPr="00AD1373" w:rsidRDefault="79BEEEF3" w:rsidP="79BEEEF3">
      <w:pPr>
        <w:spacing w:before="240"/>
        <w:ind w:firstLine="720"/>
        <w:rPr>
          <w:rFonts w:ascii="Times New Roman" w:hAnsi="Times New Roman" w:cs="Times New Roman"/>
          <w:sz w:val="24"/>
          <w:szCs w:val="24"/>
        </w:rPr>
      </w:pPr>
      <w:r w:rsidRPr="79BEEEF3">
        <w:rPr>
          <w:rFonts w:ascii="Times New Roman" w:hAnsi="Times New Roman" w:cs="Times New Roman"/>
          <w:sz w:val="24"/>
          <w:szCs w:val="24"/>
        </w:rPr>
        <w:t>6.1. Терапијски приступ</w:t>
      </w:r>
    </w:p>
    <w:p w14:paraId="75E175BE" w14:textId="680D2659" w:rsidR="2390738C" w:rsidRDefault="3A1A9370" w:rsidP="1D857608">
      <w:pPr>
        <w:spacing w:line="360" w:lineRule="auto"/>
        <w:jc w:val="both"/>
        <w:rPr>
          <w:rFonts w:ascii="Times New Roman" w:eastAsia="Times New Roman" w:hAnsi="Times New Roman" w:cs="Times New Roman"/>
          <w:sz w:val="24"/>
          <w:szCs w:val="24"/>
        </w:rPr>
      </w:pPr>
      <w:r w:rsidRPr="3A1A9370">
        <w:rPr>
          <w:rFonts w:ascii="Times New Roman" w:eastAsia="Times New Roman" w:hAnsi="Times New Roman" w:cs="Times New Roman"/>
          <w:sz w:val="24"/>
          <w:szCs w:val="24"/>
        </w:rPr>
        <w:t>У циљу лечења и профилаксе тромбоза могућа је примена више медикамената (хепарина, ВКА, ДОАК), али и немедикаментозних процедура (компресивне чарапе, венске пумпе, интермитент</w:t>
      </w:r>
      <w:r w:rsidRPr="3A1A9370">
        <w:rPr>
          <w:rFonts w:ascii="Times New Roman" w:eastAsia="Times New Roman" w:hAnsi="Times New Roman" w:cs="Times New Roman"/>
          <w:sz w:val="24"/>
          <w:szCs w:val="24"/>
          <w:lang w:val="sr-Cyrl-RS"/>
        </w:rPr>
        <w:t>н</w:t>
      </w:r>
      <w:r w:rsidRPr="3A1A9370">
        <w:rPr>
          <w:rFonts w:ascii="Times New Roman" w:eastAsia="Times New Roman" w:hAnsi="Times New Roman" w:cs="Times New Roman"/>
          <w:sz w:val="24"/>
          <w:szCs w:val="24"/>
        </w:rPr>
        <w:t xml:space="preserve">а пнеуматска компресија). У табелама </w:t>
      </w:r>
      <w:r w:rsidRPr="3A1A9370">
        <w:rPr>
          <w:rFonts w:ascii="Times New Roman" w:eastAsia="Times New Roman" w:hAnsi="Times New Roman" w:cs="Times New Roman"/>
          <w:sz w:val="24"/>
          <w:szCs w:val="24"/>
          <w:lang w:val="sr-Cyrl-RS"/>
        </w:rPr>
        <w:t>7</w:t>
      </w:r>
      <w:r w:rsidRPr="3A1A9370">
        <w:rPr>
          <w:rFonts w:ascii="Times New Roman" w:eastAsia="Times New Roman" w:hAnsi="Times New Roman" w:cs="Times New Roman"/>
          <w:sz w:val="24"/>
          <w:szCs w:val="24"/>
        </w:rPr>
        <w:t xml:space="preserve"> и </w:t>
      </w:r>
      <w:r w:rsidRPr="3A1A9370">
        <w:rPr>
          <w:rFonts w:ascii="Times New Roman" w:eastAsia="Times New Roman" w:hAnsi="Times New Roman" w:cs="Times New Roman"/>
          <w:sz w:val="24"/>
          <w:szCs w:val="24"/>
          <w:lang w:val="sr-Cyrl-RS"/>
        </w:rPr>
        <w:t>8</w:t>
      </w:r>
      <w:r w:rsidRPr="3A1A9370">
        <w:rPr>
          <w:rFonts w:ascii="Times New Roman" w:eastAsia="Times New Roman" w:hAnsi="Times New Roman" w:cs="Times New Roman"/>
          <w:sz w:val="24"/>
          <w:szCs w:val="24"/>
        </w:rPr>
        <w:t xml:space="preserve"> су приказани начини апликoвања/дозирања за наведене опције. </w:t>
      </w:r>
    </w:p>
    <w:p w14:paraId="6E9BCA04" w14:textId="2094C6A5" w:rsidR="2390738C" w:rsidRDefault="6673A46E" w:rsidP="6673A46E">
      <w:pPr>
        <w:spacing w:line="360" w:lineRule="auto"/>
        <w:jc w:val="both"/>
        <w:rPr>
          <w:rFonts w:ascii="Times New Roman" w:eastAsia="Times New Roman" w:hAnsi="Times New Roman" w:cs="Times New Roman"/>
          <w:sz w:val="24"/>
          <w:szCs w:val="24"/>
          <w:highlight w:val="red"/>
        </w:rPr>
      </w:pPr>
      <w:r w:rsidRPr="6673A46E">
        <w:rPr>
          <w:rFonts w:ascii="Times New Roman" w:eastAsia="Times New Roman" w:hAnsi="Times New Roman" w:cs="Times New Roman"/>
          <w:b/>
          <w:bCs/>
          <w:sz w:val="24"/>
          <w:szCs w:val="24"/>
        </w:rPr>
        <w:t xml:space="preserve">Табела </w:t>
      </w:r>
      <w:r w:rsidRPr="6673A46E">
        <w:rPr>
          <w:rFonts w:ascii="Times New Roman" w:eastAsia="Times New Roman" w:hAnsi="Times New Roman" w:cs="Times New Roman"/>
          <w:b/>
          <w:bCs/>
          <w:sz w:val="24"/>
          <w:szCs w:val="24"/>
          <w:lang w:val="sr-Cyrl-RS"/>
        </w:rPr>
        <w:t>7</w:t>
      </w:r>
      <w:r w:rsidRPr="6673A46E">
        <w:rPr>
          <w:rFonts w:ascii="Times New Roman" w:eastAsia="Times New Roman" w:hAnsi="Times New Roman" w:cs="Times New Roman"/>
          <w:b/>
          <w:bCs/>
          <w:sz w:val="24"/>
          <w:szCs w:val="24"/>
        </w:rPr>
        <w:t xml:space="preserve">: </w:t>
      </w:r>
      <w:r w:rsidRPr="6673A46E">
        <w:rPr>
          <w:rFonts w:ascii="Times New Roman" w:eastAsia="Times New Roman" w:hAnsi="Times New Roman" w:cs="Times New Roman"/>
          <w:sz w:val="24"/>
          <w:szCs w:val="24"/>
        </w:rPr>
        <w:t>Модалитети тромбопроф</w:t>
      </w:r>
      <w:r w:rsidRPr="6673A46E">
        <w:rPr>
          <w:rFonts w:ascii="Times New Roman" w:eastAsia="Times New Roman" w:hAnsi="Times New Roman" w:cs="Times New Roman"/>
          <w:sz w:val="24"/>
          <w:szCs w:val="24"/>
          <w:lang w:val="sr-Cyrl-RS"/>
        </w:rPr>
        <w:t>и</w:t>
      </w:r>
      <w:r w:rsidRPr="6673A46E">
        <w:rPr>
          <w:rFonts w:ascii="Times New Roman" w:eastAsia="Times New Roman" w:hAnsi="Times New Roman" w:cs="Times New Roman"/>
          <w:sz w:val="24"/>
          <w:szCs w:val="24"/>
        </w:rPr>
        <w:t>лаксе</w:t>
      </w:r>
      <w:r w:rsidRPr="6673A46E">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Cs/>
            <w:color w:val="000000"/>
            <w:sz w:val="24"/>
            <w:szCs w:val="24"/>
          </w:rPr>
          <w:tag w:val="MENDELEY_CITATION_v3_eyJjaXRhdGlvbklEIjoiTUVOREVMRVlfQ0lUQVRJT05fNjU2YjgzNTktYjU4Mi00YTUyLTk5MGEtNTBlMDY3NmFkMWY3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
          <w:id w:val="-1761679984"/>
          <w:placeholder>
            <w:docPart w:val="DefaultPlaceholder_-1854013440"/>
          </w:placeholder>
        </w:sdtPr>
        <w:sdtEndPr/>
        <w:sdtContent>
          <w:r w:rsidR="00281416" w:rsidRPr="00281416">
            <w:rPr>
              <w:rFonts w:ascii="Times New Roman" w:eastAsia="Times New Roman" w:hAnsi="Times New Roman" w:cs="Times New Roman"/>
              <w:bCs/>
              <w:color w:val="000000"/>
              <w:sz w:val="24"/>
              <w:szCs w:val="24"/>
            </w:rPr>
            <w:t>(101)</w:t>
          </w:r>
        </w:sdtContent>
      </w:sdt>
    </w:p>
    <w:tbl>
      <w:tblPr>
        <w:tblStyle w:val="TableGrid"/>
        <w:tblW w:w="0" w:type="auto"/>
        <w:tblLayout w:type="fixed"/>
        <w:tblLook w:val="04A0" w:firstRow="1" w:lastRow="0" w:firstColumn="1" w:lastColumn="0" w:noHBand="0" w:noVBand="1"/>
      </w:tblPr>
      <w:tblGrid>
        <w:gridCol w:w="2145"/>
        <w:gridCol w:w="2550"/>
        <w:gridCol w:w="2625"/>
        <w:gridCol w:w="2175"/>
      </w:tblGrid>
      <w:tr w:rsidR="2390738C" w14:paraId="2CA280A7"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4F148767" w14:textId="1A7ECB7C" w:rsidR="2390738C" w:rsidRDefault="1D857608" w:rsidP="1D857608">
            <w:pPr>
              <w:spacing w:line="360" w:lineRule="auto"/>
              <w:jc w:val="both"/>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Oпција</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B02B37E" w14:textId="3B119211" w:rsidR="2390738C" w:rsidRDefault="1D857608" w:rsidP="2390738C">
            <w:pPr>
              <w:spacing w:line="360" w:lineRule="auto"/>
              <w:jc w:val="both"/>
            </w:pPr>
            <w:r w:rsidRPr="1D857608">
              <w:rPr>
                <w:rFonts w:ascii="Times New Roman" w:eastAsia="Times New Roman" w:hAnsi="Times New Roman" w:cs="Times New Roman"/>
                <w:sz w:val="24"/>
                <w:szCs w:val="24"/>
              </w:rPr>
              <w:t xml:space="preserve">Хоспитализовани </w:t>
            </w:r>
          </w:p>
          <w:p w14:paraId="3EB80922" w14:textId="1356B714" w:rsidR="2390738C" w:rsidRDefault="1D857608" w:rsidP="2390738C">
            <w:pPr>
              <w:spacing w:line="360" w:lineRule="auto"/>
              <w:jc w:val="both"/>
            </w:pPr>
            <w:r w:rsidRPr="1D857608">
              <w:rPr>
                <w:rFonts w:ascii="Times New Roman" w:eastAsia="Times New Roman" w:hAnsi="Times New Roman" w:cs="Times New Roman"/>
                <w:sz w:val="24"/>
                <w:szCs w:val="24"/>
              </w:rPr>
              <w:t>пацијенти</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40318F3E" w14:textId="5D65D97C" w:rsidR="2390738C" w:rsidRDefault="1D857608" w:rsidP="2390738C">
            <w:pPr>
              <w:spacing w:line="360" w:lineRule="auto"/>
              <w:jc w:val="both"/>
            </w:pPr>
            <w:r w:rsidRPr="1D857608">
              <w:rPr>
                <w:rFonts w:ascii="Times New Roman" w:eastAsia="Times New Roman" w:hAnsi="Times New Roman" w:cs="Times New Roman"/>
                <w:sz w:val="24"/>
                <w:szCs w:val="24"/>
              </w:rPr>
              <w:t>Хируршки пацијенти</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3E45AF4" w14:textId="3B1FF351" w:rsidR="2390738C" w:rsidRDefault="1D857608" w:rsidP="2390738C">
            <w:pPr>
              <w:spacing w:line="360" w:lineRule="auto"/>
              <w:jc w:val="both"/>
            </w:pPr>
            <w:r w:rsidRPr="1D857608">
              <w:rPr>
                <w:rFonts w:ascii="Times New Roman" w:eastAsia="Times New Roman" w:hAnsi="Times New Roman" w:cs="Times New Roman"/>
                <w:sz w:val="24"/>
                <w:szCs w:val="24"/>
              </w:rPr>
              <w:t>Амбулантни пацијенти</w:t>
            </w:r>
          </w:p>
        </w:tc>
      </w:tr>
      <w:tr w:rsidR="2390738C" w14:paraId="1972F8F6" w14:textId="77777777" w:rsidTr="79BEEEF3">
        <w:trPr>
          <w:trHeight w:val="300"/>
        </w:trPr>
        <w:tc>
          <w:tcPr>
            <w:tcW w:w="9495"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98E29D8" w14:textId="609FBA83" w:rsidR="2390738C" w:rsidRDefault="1D857608" w:rsidP="2390738C">
            <w:pPr>
              <w:spacing w:line="360" w:lineRule="auto"/>
              <w:jc w:val="both"/>
            </w:pPr>
            <w:r w:rsidRPr="1D857608">
              <w:rPr>
                <w:rFonts w:ascii="Times New Roman" w:eastAsia="Times New Roman" w:hAnsi="Times New Roman" w:cs="Times New Roman"/>
                <w:sz w:val="24"/>
                <w:szCs w:val="24"/>
              </w:rPr>
              <w:t>Хепарин</w:t>
            </w:r>
          </w:p>
        </w:tc>
      </w:tr>
      <w:tr w:rsidR="2390738C" w14:paraId="1E329F58"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54A39E1D" w14:textId="1FD204EA" w:rsidR="2390738C" w:rsidRDefault="1D857608" w:rsidP="2390738C">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lastRenderedPageBreak/>
              <w:t>Нефракционирани хепарин</w:t>
            </w:r>
          </w:p>
        </w:tc>
        <w:tc>
          <w:tcPr>
            <w:tcW w:w="2550" w:type="dxa"/>
            <w:tcBorders>
              <w:top w:val="nil"/>
              <w:left w:val="single" w:sz="8" w:space="0" w:color="auto"/>
              <w:bottom w:val="single" w:sz="8" w:space="0" w:color="auto"/>
              <w:right w:val="single" w:sz="8" w:space="0" w:color="auto"/>
            </w:tcBorders>
            <w:tcMar>
              <w:left w:w="108" w:type="dxa"/>
              <w:right w:w="108" w:type="dxa"/>
            </w:tcMar>
          </w:tcPr>
          <w:p w14:paraId="555546F8" w14:textId="6CD34DC1" w:rsidR="2390738C" w:rsidRDefault="79BEEEF3" w:rsidP="2390738C">
            <w:pPr>
              <w:spacing w:line="360" w:lineRule="auto"/>
            </w:pPr>
            <w:r w:rsidRPr="79BEEEF3">
              <w:rPr>
                <w:rFonts w:ascii="Times New Roman" w:eastAsia="Times New Roman" w:hAnsi="Times New Roman" w:cs="Times New Roman"/>
                <w:sz w:val="24"/>
                <w:szCs w:val="24"/>
              </w:rPr>
              <w:t>5000 IU сваких 8 сати</w:t>
            </w:r>
          </w:p>
        </w:tc>
        <w:tc>
          <w:tcPr>
            <w:tcW w:w="2625" w:type="dxa"/>
            <w:tcBorders>
              <w:top w:val="nil"/>
              <w:left w:val="single" w:sz="8" w:space="0" w:color="auto"/>
              <w:bottom w:val="single" w:sz="8" w:space="0" w:color="auto"/>
              <w:right w:val="single" w:sz="8" w:space="0" w:color="auto"/>
            </w:tcBorders>
            <w:tcMar>
              <w:left w:w="108" w:type="dxa"/>
              <w:right w:w="108" w:type="dxa"/>
            </w:tcMar>
          </w:tcPr>
          <w:p w14:paraId="43856F4F" w14:textId="7D604AEA" w:rsidR="2390738C" w:rsidRDefault="79BEEEF3" w:rsidP="2390738C">
            <w:pPr>
              <w:spacing w:line="360" w:lineRule="auto"/>
            </w:pPr>
            <w:r w:rsidRPr="79BEEEF3">
              <w:rPr>
                <w:rFonts w:ascii="Times New Roman" w:eastAsia="Times New Roman" w:hAnsi="Times New Roman" w:cs="Times New Roman"/>
                <w:sz w:val="24"/>
                <w:szCs w:val="24"/>
              </w:rPr>
              <w:t>5000 IU два до четири сата пре операције и потом сваких 8 сати</w:t>
            </w:r>
          </w:p>
        </w:tc>
        <w:tc>
          <w:tcPr>
            <w:tcW w:w="2175" w:type="dxa"/>
            <w:tcBorders>
              <w:top w:val="nil"/>
              <w:left w:val="single" w:sz="8" w:space="0" w:color="auto"/>
              <w:bottom w:val="single" w:sz="8" w:space="0" w:color="auto"/>
              <w:right w:val="single" w:sz="8" w:space="0" w:color="auto"/>
            </w:tcBorders>
            <w:tcMar>
              <w:left w:w="108" w:type="dxa"/>
              <w:right w:w="108" w:type="dxa"/>
            </w:tcMar>
          </w:tcPr>
          <w:p w14:paraId="7ED3D1F0" w14:textId="7F57B42B" w:rsidR="2390738C" w:rsidRDefault="1D857608" w:rsidP="2390738C">
            <w:pPr>
              <w:spacing w:line="360" w:lineRule="auto"/>
            </w:pPr>
            <w:r w:rsidRPr="1D857608">
              <w:rPr>
                <w:rFonts w:ascii="Times New Roman" w:eastAsia="Times New Roman" w:hAnsi="Times New Roman" w:cs="Times New Roman"/>
                <w:sz w:val="24"/>
                <w:szCs w:val="24"/>
              </w:rPr>
              <w:t xml:space="preserve"> </w:t>
            </w:r>
          </w:p>
          <w:p w14:paraId="34EF5524" w14:textId="31B89D89" w:rsidR="2390738C" w:rsidRDefault="1D857608" w:rsidP="2390738C">
            <w:pPr>
              <w:spacing w:line="360" w:lineRule="auto"/>
            </w:pPr>
            <w:r w:rsidRPr="1D857608">
              <w:rPr>
                <w:rFonts w:ascii="Times New Roman" w:eastAsia="Times New Roman" w:hAnsi="Times New Roman" w:cs="Times New Roman"/>
                <w:sz w:val="24"/>
                <w:szCs w:val="24"/>
              </w:rPr>
              <w:t>-</w:t>
            </w:r>
          </w:p>
        </w:tc>
      </w:tr>
      <w:tr w:rsidR="2390738C" w14:paraId="55961BA6"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35A92ED0" w14:textId="62514A1C" w:rsidR="2390738C" w:rsidRDefault="1D857608" w:rsidP="2390738C">
            <w:pPr>
              <w:spacing w:line="360" w:lineRule="auto"/>
            </w:pPr>
            <w:r w:rsidRPr="1D857608">
              <w:rPr>
                <w:rFonts w:ascii="Times New Roman" w:eastAsia="Times New Roman" w:hAnsi="Times New Roman" w:cs="Times New Roman"/>
                <w:sz w:val="24"/>
                <w:szCs w:val="24"/>
              </w:rPr>
              <w:t xml:space="preserve">Бемипарин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5501FE2" w14:textId="74CABE4F" w:rsidR="2390738C" w:rsidRDefault="79BEEEF3" w:rsidP="2390738C">
            <w:pPr>
              <w:spacing w:line="360" w:lineRule="auto"/>
            </w:pPr>
            <w:r w:rsidRPr="79BEEEF3">
              <w:rPr>
                <w:rFonts w:ascii="Times New Roman" w:eastAsia="Times New Roman" w:hAnsi="Times New Roman" w:cs="Times New Roman"/>
                <w:sz w:val="24"/>
                <w:szCs w:val="24"/>
              </w:rPr>
              <w:t>3500 анти-Xa IU  једном дневно</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009F171A" w14:textId="6EE6A952" w:rsidR="2390738C" w:rsidRDefault="79BEEEF3" w:rsidP="2390738C">
            <w:pPr>
              <w:spacing w:line="360" w:lineRule="auto"/>
            </w:pPr>
            <w:r w:rsidRPr="79BEEEF3">
              <w:rPr>
                <w:rFonts w:ascii="Times New Roman" w:eastAsia="Times New Roman" w:hAnsi="Times New Roman" w:cs="Times New Roman"/>
                <w:sz w:val="24"/>
                <w:szCs w:val="24"/>
              </w:rPr>
              <w:t>3500 анти-Xa IU почевши од два сата пре операције или 6 сати после операције, а потом једном дневно</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1878BA9B" w14:textId="57DAF701"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3500 анти-Xa IU  једном дневно</w:t>
            </w:r>
          </w:p>
        </w:tc>
      </w:tr>
      <w:tr w:rsidR="2390738C" w14:paraId="65BA8D5C"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3D1454C8" w14:textId="74B5E403" w:rsidR="2390738C" w:rsidRDefault="1D857608" w:rsidP="2390738C">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Далтепарин</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0F1298A5" w14:textId="44B10EE0"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5000 анти-Xa IU једном дневно</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2C554FA3" w14:textId="7C99CDA0"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5000 анти-Xa IU почевши од 12 сати пре операције, а потом једном дневно</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E4B04C5" w14:textId="748D4221"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5000 анти-Xa IU једном дневно</w:t>
            </w:r>
          </w:p>
        </w:tc>
      </w:tr>
      <w:tr w:rsidR="2390738C" w14:paraId="2D74313B"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5AD22F6D" w14:textId="34085337"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Еноксапарин</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1842EB3" w14:textId="5BA6C60B"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4000 анти-Xa IU  једном дневно</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7101ED0F" w14:textId="51F65B53"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5000 анти-Xa IU почевши од 12 сати пре операције, а потом једном дневно</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41F5F5A1" w14:textId="4CCE0464"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5000 анти-Xa IU  једном дневно</w:t>
            </w:r>
          </w:p>
        </w:tc>
      </w:tr>
      <w:tr w:rsidR="2390738C" w14:paraId="5F1A6F2F"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42B6BD3E" w14:textId="26E35843"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Надропарин</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8EC26FB" w14:textId="04B45B11" w:rsidR="2390738C" w:rsidRDefault="79BEEEF3" w:rsidP="2390738C">
            <w:pPr>
              <w:spacing w:line="360" w:lineRule="auto"/>
            </w:pPr>
            <w:r w:rsidRPr="79BEEEF3">
              <w:rPr>
                <w:rFonts w:ascii="Times New Roman" w:eastAsia="Times New Roman" w:hAnsi="Times New Roman" w:cs="Times New Roman"/>
                <w:sz w:val="24"/>
                <w:szCs w:val="24"/>
              </w:rPr>
              <w:t>3800 анти-Xa IU  једном дневно (ако је пацијент &gt;70 kg: 5700 анти-Xa IU једном дневно)</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4BE1615" w14:textId="69395E6F"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2850 анти-Xa IU почевши од два до четири сати пре операције, а потом једном дневно</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7AEEF2EB" w14:textId="4C88AE4C"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3800 анти-Xa IU  једном дневно, (ако је пацијент &gt;70 kg: 5700 анти-Xa IU једном дневно</w:t>
            </w:r>
          </w:p>
        </w:tc>
      </w:tr>
      <w:tr w:rsidR="2390738C" w14:paraId="534ECF42"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237CFFC4" w14:textId="1038EDA0" w:rsidR="2390738C" w:rsidRDefault="79BEEEF3" w:rsidP="1D857608">
            <w:pPr>
              <w:spacing w:line="360" w:lineRule="auto"/>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Тинзап</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рин</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70F52B4" w14:textId="659412CD"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4500 анти-Xa IU једном дневно</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2F07E5F3" w14:textId="6372B237" w:rsidR="2390738C" w:rsidRDefault="79BEEEF3" w:rsidP="2390738C">
            <w:pPr>
              <w:spacing w:line="360" w:lineRule="auto"/>
            </w:pPr>
            <w:r w:rsidRPr="79BEEEF3">
              <w:rPr>
                <w:rFonts w:ascii="Times New Roman" w:eastAsia="Times New Roman" w:hAnsi="Times New Roman" w:cs="Times New Roman"/>
                <w:sz w:val="24"/>
                <w:szCs w:val="24"/>
              </w:rPr>
              <w:t>4500 анти-Xa IU, почевши од 12 сати после операције</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AAED078" w14:textId="6E52B305"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4500 анти-Xa IU једном дневно</w:t>
            </w:r>
          </w:p>
        </w:tc>
      </w:tr>
      <w:tr w:rsidR="2390738C" w14:paraId="158CB434" w14:textId="77777777" w:rsidTr="79BEEEF3">
        <w:trPr>
          <w:trHeight w:val="300"/>
        </w:trPr>
        <w:tc>
          <w:tcPr>
            <w:tcW w:w="9495"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D96510" w14:textId="372CFB09" w:rsidR="2390738C" w:rsidRDefault="79BEEEF3" w:rsidP="2390738C">
            <w:pPr>
              <w:spacing w:line="360" w:lineRule="auto"/>
            </w:pPr>
            <w:r w:rsidRPr="79BEEEF3">
              <w:rPr>
                <w:rFonts w:ascii="Times New Roman" w:eastAsia="Times New Roman" w:hAnsi="Times New Roman" w:cs="Times New Roman"/>
                <w:sz w:val="24"/>
                <w:szCs w:val="24"/>
              </w:rPr>
              <w:t xml:space="preserve">Селективни парентерални индиректни инхибитори </w:t>
            </w:r>
            <w:r w:rsidRPr="79BEEEF3">
              <w:rPr>
                <w:rFonts w:ascii="Times New Roman" w:eastAsia="Times New Roman" w:hAnsi="Times New Roman" w:cs="Times New Roman"/>
                <w:sz w:val="24"/>
                <w:szCs w:val="24"/>
                <w:lang w:val="sr-Cyrl-RS"/>
              </w:rPr>
              <w:t>фактора</w:t>
            </w:r>
            <w:r w:rsidRPr="79BEEEF3">
              <w:rPr>
                <w:rFonts w:ascii="Times New Roman" w:eastAsia="Times New Roman" w:hAnsi="Times New Roman" w:cs="Times New Roman"/>
                <w:sz w:val="24"/>
                <w:szCs w:val="24"/>
              </w:rPr>
              <w:t xml:space="preserve"> Xa</w:t>
            </w:r>
          </w:p>
        </w:tc>
      </w:tr>
      <w:tr w:rsidR="2390738C" w14:paraId="335671EB"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4DED37A2" w14:textId="0C353355" w:rsidR="2390738C" w:rsidRDefault="79BEEEF3" w:rsidP="1D857608">
            <w:pPr>
              <w:spacing w:line="360" w:lineRule="auto"/>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Фондапаринукс</w:t>
            </w:r>
          </w:p>
        </w:tc>
        <w:tc>
          <w:tcPr>
            <w:tcW w:w="2550" w:type="dxa"/>
            <w:tcBorders>
              <w:top w:val="nil"/>
              <w:left w:val="single" w:sz="8" w:space="0" w:color="auto"/>
              <w:bottom w:val="single" w:sz="8" w:space="0" w:color="auto"/>
              <w:right w:val="single" w:sz="8" w:space="0" w:color="auto"/>
            </w:tcBorders>
            <w:tcMar>
              <w:left w:w="108" w:type="dxa"/>
              <w:right w:w="108" w:type="dxa"/>
            </w:tcMar>
          </w:tcPr>
          <w:p w14:paraId="220BEBBD" w14:textId="32682607" w:rsidR="2390738C" w:rsidRDefault="1D857608" w:rsidP="2390738C">
            <w:pPr>
              <w:spacing w:line="360" w:lineRule="auto"/>
            </w:pPr>
            <w:r w:rsidRPr="1D857608">
              <w:rPr>
                <w:rFonts w:ascii="Times New Roman" w:eastAsia="Times New Roman" w:hAnsi="Times New Roman" w:cs="Times New Roman"/>
                <w:sz w:val="24"/>
                <w:szCs w:val="24"/>
              </w:rPr>
              <w:t>2,5 mg једном дневно</w:t>
            </w:r>
          </w:p>
        </w:tc>
        <w:tc>
          <w:tcPr>
            <w:tcW w:w="2625" w:type="dxa"/>
            <w:tcBorders>
              <w:top w:val="nil"/>
              <w:left w:val="single" w:sz="8" w:space="0" w:color="auto"/>
              <w:bottom w:val="single" w:sz="8" w:space="0" w:color="auto"/>
              <w:right w:val="single" w:sz="8" w:space="0" w:color="auto"/>
            </w:tcBorders>
            <w:tcMar>
              <w:left w:w="108" w:type="dxa"/>
              <w:right w:w="108" w:type="dxa"/>
            </w:tcMar>
          </w:tcPr>
          <w:p w14:paraId="151208AC" w14:textId="4D06FB3D" w:rsidR="2390738C" w:rsidRDefault="1D857608" w:rsidP="2390738C">
            <w:pPr>
              <w:spacing w:line="360" w:lineRule="auto"/>
            </w:pPr>
            <w:r w:rsidRPr="1D857608">
              <w:rPr>
                <w:rFonts w:ascii="Times New Roman" w:eastAsia="Times New Roman" w:hAnsi="Times New Roman" w:cs="Times New Roman"/>
                <w:sz w:val="24"/>
                <w:szCs w:val="24"/>
              </w:rPr>
              <w:t>2,5 mg једном дневно почевши 6 до 8 сати постоперативно</w:t>
            </w:r>
          </w:p>
        </w:tc>
        <w:tc>
          <w:tcPr>
            <w:tcW w:w="2175" w:type="dxa"/>
            <w:tcBorders>
              <w:top w:val="nil"/>
              <w:left w:val="single" w:sz="8" w:space="0" w:color="auto"/>
              <w:bottom w:val="single" w:sz="8" w:space="0" w:color="auto"/>
              <w:right w:val="single" w:sz="8" w:space="0" w:color="auto"/>
            </w:tcBorders>
            <w:tcMar>
              <w:left w:w="108" w:type="dxa"/>
              <w:right w:w="108" w:type="dxa"/>
            </w:tcMar>
          </w:tcPr>
          <w:p w14:paraId="27FCCDE4" w14:textId="599DBE2F" w:rsidR="2390738C" w:rsidRDefault="1D857608" w:rsidP="2390738C">
            <w:pPr>
              <w:spacing w:line="360" w:lineRule="auto"/>
            </w:pPr>
            <w:r w:rsidRPr="1D857608">
              <w:rPr>
                <w:rFonts w:ascii="Times New Roman" w:eastAsia="Times New Roman" w:hAnsi="Times New Roman" w:cs="Times New Roman"/>
                <w:sz w:val="24"/>
                <w:szCs w:val="24"/>
              </w:rPr>
              <w:t xml:space="preserve">Нема студија </w:t>
            </w:r>
          </w:p>
        </w:tc>
      </w:tr>
      <w:tr w:rsidR="2390738C" w14:paraId="0F0AED54" w14:textId="77777777" w:rsidTr="79BEEEF3">
        <w:trPr>
          <w:trHeight w:val="300"/>
        </w:trPr>
        <w:tc>
          <w:tcPr>
            <w:tcW w:w="9495"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8240834" w14:textId="0276EF8D" w:rsidR="2390738C" w:rsidRDefault="1D857608" w:rsidP="2390738C">
            <w:pPr>
              <w:spacing w:line="360" w:lineRule="auto"/>
            </w:pPr>
            <w:r w:rsidRPr="1D857608">
              <w:rPr>
                <w:rFonts w:ascii="Times New Roman" w:eastAsia="Times New Roman" w:hAnsi="Times New Roman" w:cs="Times New Roman"/>
                <w:sz w:val="24"/>
                <w:szCs w:val="24"/>
              </w:rPr>
              <w:t>Директни орални антикоагуланси (ДОАК)</w:t>
            </w:r>
          </w:p>
        </w:tc>
      </w:tr>
      <w:tr w:rsidR="2390738C" w14:paraId="0891A86A"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1BA26284" w14:textId="241DB145" w:rsidR="2390738C" w:rsidRDefault="1D857608" w:rsidP="2390738C">
            <w:pPr>
              <w:spacing w:line="360" w:lineRule="auto"/>
            </w:pPr>
            <w:r w:rsidRPr="1D857608">
              <w:rPr>
                <w:rFonts w:ascii="Times New Roman" w:eastAsia="Times New Roman" w:hAnsi="Times New Roman" w:cs="Times New Roman"/>
                <w:sz w:val="24"/>
                <w:szCs w:val="24"/>
              </w:rPr>
              <w:lastRenderedPageBreak/>
              <w:t>Апиксабан</w:t>
            </w:r>
          </w:p>
        </w:tc>
        <w:tc>
          <w:tcPr>
            <w:tcW w:w="2550" w:type="dxa"/>
            <w:tcBorders>
              <w:top w:val="nil"/>
              <w:left w:val="single" w:sz="8" w:space="0" w:color="auto"/>
              <w:bottom w:val="single" w:sz="8" w:space="0" w:color="auto"/>
              <w:right w:val="single" w:sz="8" w:space="0" w:color="auto"/>
            </w:tcBorders>
            <w:tcMar>
              <w:left w:w="108" w:type="dxa"/>
              <w:right w:w="108" w:type="dxa"/>
            </w:tcMar>
          </w:tcPr>
          <w:p w14:paraId="796D3BC7" w14:textId="53BA7C22" w:rsidR="2390738C" w:rsidRDefault="1D857608" w:rsidP="2390738C">
            <w:pPr>
              <w:spacing w:line="360" w:lineRule="auto"/>
            </w:pPr>
            <w:r w:rsidRPr="1D857608">
              <w:rPr>
                <w:rFonts w:ascii="Times New Roman" w:eastAsia="Times New Roman" w:hAnsi="Times New Roman" w:cs="Times New Roman"/>
                <w:sz w:val="24"/>
                <w:szCs w:val="24"/>
              </w:rPr>
              <w:t>Не препоручује се</w:t>
            </w:r>
          </w:p>
        </w:tc>
        <w:tc>
          <w:tcPr>
            <w:tcW w:w="2625" w:type="dxa"/>
            <w:tcBorders>
              <w:top w:val="nil"/>
              <w:left w:val="single" w:sz="8" w:space="0" w:color="auto"/>
              <w:bottom w:val="single" w:sz="8" w:space="0" w:color="auto"/>
              <w:right w:val="single" w:sz="8" w:space="0" w:color="auto"/>
            </w:tcBorders>
            <w:tcMar>
              <w:left w:w="108" w:type="dxa"/>
              <w:right w:w="108" w:type="dxa"/>
            </w:tcMar>
          </w:tcPr>
          <w:p w14:paraId="50F13EDE" w14:textId="0442CFA6"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Не препоручује се</w:t>
            </w:r>
          </w:p>
        </w:tc>
        <w:tc>
          <w:tcPr>
            <w:tcW w:w="2175" w:type="dxa"/>
            <w:tcBorders>
              <w:top w:val="nil"/>
              <w:left w:val="single" w:sz="8" w:space="0" w:color="auto"/>
              <w:bottom w:val="single" w:sz="8" w:space="0" w:color="auto"/>
              <w:right w:val="single" w:sz="8" w:space="0" w:color="auto"/>
            </w:tcBorders>
            <w:tcMar>
              <w:left w:w="108" w:type="dxa"/>
              <w:right w:w="108" w:type="dxa"/>
            </w:tcMar>
          </w:tcPr>
          <w:p w14:paraId="73F00826" w14:textId="74FA120E" w:rsidR="2390738C" w:rsidRDefault="1D857608" w:rsidP="2390738C">
            <w:pPr>
              <w:spacing w:line="360" w:lineRule="auto"/>
            </w:pPr>
            <w:r w:rsidRPr="1D857608">
              <w:rPr>
                <w:rFonts w:ascii="Times New Roman" w:eastAsia="Times New Roman" w:hAnsi="Times New Roman" w:cs="Times New Roman"/>
                <w:sz w:val="24"/>
                <w:szCs w:val="24"/>
              </w:rPr>
              <w:t xml:space="preserve">2,5 mg орално два пута на дан  </w:t>
            </w:r>
          </w:p>
        </w:tc>
      </w:tr>
      <w:tr w:rsidR="2390738C" w14:paraId="47719F82"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75C95EF6" w14:textId="40DA9A6F" w:rsidR="2390738C" w:rsidRDefault="1D857608" w:rsidP="2390738C">
            <w:pPr>
              <w:spacing w:line="360" w:lineRule="auto"/>
            </w:pPr>
            <w:r w:rsidRPr="1D857608">
              <w:rPr>
                <w:rFonts w:ascii="Times New Roman" w:eastAsia="Times New Roman" w:hAnsi="Times New Roman" w:cs="Times New Roman"/>
                <w:sz w:val="24"/>
                <w:szCs w:val="24"/>
              </w:rPr>
              <w:t>Ривароксабан</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A078036" w14:textId="3E973796" w:rsidR="2390738C" w:rsidRDefault="1D857608" w:rsidP="2390738C">
            <w:pPr>
              <w:spacing w:line="360" w:lineRule="auto"/>
            </w:pPr>
            <w:r w:rsidRPr="1D857608">
              <w:rPr>
                <w:rFonts w:ascii="Times New Roman" w:eastAsia="Times New Roman" w:hAnsi="Times New Roman" w:cs="Times New Roman"/>
                <w:sz w:val="24"/>
                <w:szCs w:val="24"/>
              </w:rPr>
              <w:t>Не препоручује се</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6C5C9FE3" w14:textId="1D56CB89"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Не препоручује се</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145A715" w14:textId="6B17BFBC" w:rsidR="2390738C" w:rsidRDefault="1D857608" w:rsidP="2390738C">
            <w:pPr>
              <w:spacing w:line="360" w:lineRule="auto"/>
            </w:pPr>
            <w:r w:rsidRPr="1D857608">
              <w:rPr>
                <w:rFonts w:ascii="Times New Roman" w:eastAsia="Times New Roman" w:hAnsi="Times New Roman" w:cs="Times New Roman"/>
                <w:sz w:val="24"/>
                <w:szCs w:val="24"/>
              </w:rPr>
              <w:t>10 mg орално једном дневно</w:t>
            </w:r>
          </w:p>
        </w:tc>
      </w:tr>
      <w:tr w:rsidR="2390738C" w14:paraId="443C9218" w14:textId="77777777" w:rsidTr="79BEEEF3">
        <w:trPr>
          <w:trHeight w:val="300"/>
        </w:trPr>
        <w:tc>
          <w:tcPr>
            <w:tcW w:w="9495"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16E82A" w14:textId="125D337B" w:rsidR="2390738C" w:rsidRDefault="1D857608" w:rsidP="2390738C">
            <w:pPr>
              <w:spacing w:line="360" w:lineRule="auto"/>
            </w:pPr>
            <w:r w:rsidRPr="1D857608">
              <w:rPr>
                <w:rFonts w:ascii="Times New Roman" w:eastAsia="Times New Roman" w:hAnsi="Times New Roman" w:cs="Times New Roman"/>
                <w:sz w:val="24"/>
                <w:szCs w:val="24"/>
              </w:rPr>
              <w:t>Механичка профилакса</w:t>
            </w:r>
          </w:p>
        </w:tc>
      </w:tr>
      <w:tr w:rsidR="2390738C" w14:paraId="3B510D70"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53FE594E" w14:textId="6ED2E6B6" w:rsidR="2390738C" w:rsidRDefault="79BEEEF3" w:rsidP="2390738C">
            <w:pPr>
              <w:spacing w:line="360" w:lineRule="auto"/>
            </w:pPr>
            <w:r w:rsidRPr="79BEEEF3">
              <w:rPr>
                <w:rFonts w:ascii="Times New Roman" w:eastAsia="Times New Roman" w:hAnsi="Times New Roman" w:cs="Times New Roman"/>
                <w:sz w:val="24"/>
                <w:szCs w:val="24"/>
              </w:rPr>
              <w:t>Интермитент</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а пнеуматска компресија</w:t>
            </w:r>
          </w:p>
        </w:tc>
        <w:tc>
          <w:tcPr>
            <w:tcW w:w="2550" w:type="dxa"/>
            <w:tcBorders>
              <w:top w:val="nil"/>
              <w:left w:val="single" w:sz="8" w:space="0" w:color="auto"/>
              <w:bottom w:val="single" w:sz="8" w:space="0" w:color="auto"/>
              <w:right w:val="single" w:sz="8" w:space="0" w:color="auto"/>
            </w:tcBorders>
            <w:tcMar>
              <w:left w:w="108" w:type="dxa"/>
              <w:right w:w="108" w:type="dxa"/>
            </w:tcMar>
          </w:tcPr>
          <w:p w14:paraId="4C328468" w14:textId="435D7FDA" w:rsidR="2390738C" w:rsidRDefault="1D857608" w:rsidP="2390738C">
            <w:pPr>
              <w:spacing w:line="360" w:lineRule="auto"/>
            </w:pPr>
            <w:r w:rsidRPr="1D857608">
              <w:rPr>
                <w:rFonts w:ascii="Times New Roman" w:eastAsia="Times New Roman" w:hAnsi="Times New Roman" w:cs="Times New Roman"/>
                <w:sz w:val="24"/>
                <w:szCs w:val="24"/>
              </w:rPr>
              <w:t>Ако је фармаколошка тромбопрофилакса контраиндикована</w:t>
            </w:r>
          </w:p>
        </w:tc>
        <w:tc>
          <w:tcPr>
            <w:tcW w:w="2625" w:type="dxa"/>
            <w:tcBorders>
              <w:top w:val="nil"/>
              <w:left w:val="single" w:sz="8" w:space="0" w:color="auto"/>
              <w:bottom w:val="single" w:sz="8" w:space="0" w:color="auto"/>
              <w:right w:val="single" w:sz="8" w:space="0" w:color="auto"/>
            </w:tcBorders>
            <w:tcMar>
              <w:left w:w="108" w:type="dxa"/>
              <w:right w:w="108" w:type="dxa"/>
            </w:tcMar>
          </w:tcPr>
          <w:p w14:paraId="768E0A7D" w14:textId="52740293"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Ако је фармаколошка тромбопрофилакса контраиндикована</w:t>
            </w:r>
          </w:p>
        </w:tc>
        <w:tc>
          <w:tcPr>
            <w:tcW w:w="2175" w:type="dxa"/>
            <w:tcBorders>
              <w:top w:val="nil"/>
              <w:left w:val="single" w:sz="8" w:space="0" w:color="auto"/>
              <w:bottom w:val="single" w:sz="8" w:space="0" w:color="auto"/>
              <w:right w:val="single" w:sz="8" w:space="0" w:color="auto"/>
            </w:tcBorders>
            <w:tcMar>
              <w:left w:w="108" w:type="dxa"/>
              <w:right w:w="108" w:type="dxa"/>
            </w:tcMar>
          </w:tcPr>
          <w:p w14:paraId="36EB2988" w14:textId="6D393D5B" w:rsidR="2390738C" w:rsidRDefault="1D857608" w:rsidP="2390738C">
            <w:pPr>
              <w:spacing w:line="360" w:lineRule="auto"/>
            </w:pPr>
            <w:r w:rsidRPr="1D857608">
              <w:rPr>
                <w:rFonts w:ascii="Times New Roman" w:eastAsia="Times New Roman" w:hAnsi="Times New Roman" w:cs="Times New Roman"/>
                <w:sz w:val="24"/>
                <w:szCs w:val="24"/>
              </w:rPr>
              <w:t>Не препоручује се</w:t>
            </w:r>
          </w:p>
        </w:tc>
      </w:tr>
      <w:tr w:rsidR="2390738C" w14:paraId="10F675E0"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2FB432E1" w14:textId="054370F8" w:rsidR="2390738C" w:rsidRDefault="1D857608" w:rsidP="2390738C">
            <w:pPr>
              <w:spacing w:line="360" w:lineRule="auto"/>
            </w:pPr>
            <w:r w:rsidRPr="1D857608">
              <w:rPr>
                <w:rFonts w:ascii="Times New Roman" w:eastAsia="Times New Roman" w:hAnsi="Times New Roman" w:cs="Times New Roman"/>
                <w:sz w:val="24"/>
                <w:szCs w:val="24"/>
              </w:rPr>
              <w:t>Венска пумпа за стопала</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22E5F15F" w14:textId="307C16B6" w:rsidR="2390738C" w:rsidRDefault="1D857608" w:rsidP="2390738C">
            <w:pPr>
              <w:spacing w:line="360" w:lineRule="auto"/>
            </w:pPr>
            <w:r w:rsidRPr="1D857608">
              <w:rPr>
                <w:rFonts w:ascii="Times New Roman" w:eastAsia="Times New Roman" w:hAnsi="Times New Roman" w:cs="Times New Roman"/>
                <w:sz w:val="24"/>
                <w:szCs w:val="24"/>
              </w:rPr>
              <w:t>Ако је фармаколошка тромбопрофилакса контраиндикована</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AC1D6A8" w14:textId="4E2B9D8F"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Ако је фармаколошка тромбопрофилакса контраиндикована</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5C06C205" w14:textId="39E59C44" w:rsidR="2390738C" w:rsidRDefault="1D857608" w:rsidP="2390738C">
            <w:pPr>
              <w:spacing w:line="360" w:lineRule="auto"/>
            </w:pPr>
            <w:r w:rsidRPr="1D857608">
              <w:rPr>
                <w:rFonts w:ascii="Times New Roman" w:eastAsia="Times New Roman" w:hAnsi="Times New Roman" w:cs="Times New Roman"/>
                <w:sz w:val="24"/>
                <w:szCs w:val="24"/>
              </w:rPr>
              <w:t>Не препоручује се</w:t>
            </w:r>
          </w:p>
        </w:tc>
      </w:tr>
      <w:tr w:rsidR="2390738C" w14:paraId="7230E9B3" w14:textId="77777777" w:rsidTr="79BEEEF3">
        <w:trPr>
          <w:trHeight w:val="300"/>
        </w:trPr>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60ACC223" w14:textId="3AB84146" w:rsidR="2390738C" w:rsidRDefault="1D857608" w:rsidP="2390738C">
            <w:pPr>
              <w:spacing w:line="360" w:lineRule="auto"/>
            </w:pPr>
            <w:r w:rsidRPr="1D857608">
              <w:rPr>
                <w:rFonts w:ascii="Times New Roman" w:eastAsia="Times New Roman" w:hAnsi="Times New Roman" w:cs="Times New Roman"/>
                <w:sz w:val="24"/>
                <w:szCs w:val="24"/>
              </w:rPr>
              <w:t>Компресивне чарапе</w:t>
            </w:r>
          </w:p>
          <w:p w14:paraId="11459A78" w14:textId="018F6705" w:rsidR="2390738C" w:rsidRDefault="1D857608" w:rsidP="2390738C">
            <w:pPr>
              <w:spacing w:line="360" w:lineRule="auto"/>
            </w:pPr>
            <w:r w:rsidRPr="1D857608">
              <w:rPr>
                <w:rFonts w:ascii="Times New Roman" w:eastAsia="Times New Roman" w:hAnsi="Times New Roman" w:cs="Times New Roman"/>
                <w:sz w:val="24"/>
                <w:szCs w:val="24"/>
              </w:rPr>
              <w:t xml:space="preserve">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DB75082" w14:textId="37292E80" w:rsidR="2390738C" w:rsidRDefault="1D857608" w:rsidP="2390738C">
            <w:pPr>
              <w:spacing w:line="360" w:lineRule="auto"/>
            </w:pPr>
            <w:r w:rsidRPr="1D857608">
              <w:rPr>
                <w:rFonts w:ascii="Times New Roman" w:eastAsia="Times New Roman" w:hAnsi="Times New Roman" w:cs="Times New Roman"/>
                <w:sz w:val="24"/>
                <w:szCs w:val="24"/>
              </w:rPr>
              <w:t>Ако је фармаколошка тромбопрофилакса контраиндикована</w:t>
            </w:r>
          </w:p>
        </w:tc>
        <w:tc>
          <w:tcPr>
            <w:tcW w:w="2625" w:type="dxa"/>
            <w:tcBorders>
              <w:top w:val="single" w:sz="8" w:space="0" w:color="auto"/>
              <w:left w:val="single" w:sz="8" w:space="0" w:color="auto"/>
              <w:bottom w:val="single" w:sz="8" w:space="0" w:color="auto"/>
              <w:right w:val="single" w:sz="8" w:space="0" w:color="auto"/>
            </w:tcBorders>
            <w:tcMar>
              <w:left w:w="108" w:type="dxa"/>
              <w:right w:w="108" w:type="dxa"/>
            </w:tcMar>
          </w:tcPr>
          <w:p w14:paraId="392F7400" w14:textId="295FB119"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Ако је фармаколошка тромбопрофилакса контраиндикована</w:t>
            </w:r>
          </w:p>
        </w:tc>
        <w:tc>
          <w:tcPr>
            <w:tcW w:w="2175" w:type="dxa"/>
            <w:tcBorders>
              <w:top w:val="single" w:sz="8" w:space="0" w:color="auto"/>
              <w:left w:val="single" w:sz="8" w:space="0" w:color="auto"/>
              <w:bottom w:val="single" w:sz="8" w:space="0" w:color="auto"/>
              <w:right w:val="single" w:sz="8" w:space="0" w:color="auto"/>
            </w:tcBorders>
            <w:tcMar>
              <w:left w:w="108" w:type="dxa"/>
              <w:right w:w="108" w:type="dxa"/>
            </w:tcMar>
          </w:tcPr>
          <w:p w14:paraId="0CD06071" w14:textId="1DF38422" w:rsidR="2390738C" w:rsidRDefault="1D857608" w:rsidP="2390738C">
            <w:pPr>
              <w:spacing w:line="360" w:lineRule="auto"/>
            </w:pPr>
            <w:r w:rsidRPr="1D857608">
              <w:rPr>
                <w:rFonts w:ascii="Times New Roman" w:eastAsia="Times New Roman" w:hAnsi="Times New Roman" w:cs="Times New Roman"/>
                <w:sz w:val="24"/>
                <w:szCs w:val="24"/>
              </w:rPr>
              <w:t>Не препоручује се</w:t>
            </w:r>
          </w:p>
        </w:tc>
      </w:tr>
    </w:tbl>
    <w:p w14:paraId="7C57CF58" w14:textId="2A2FC4A8" w:rsidR="2390738C" w:rsidRDefault="3A1A9370" w:rsidP="2390738C">
      <w:pPr>
        <w:spacing w:line="360" w:lineRule="auto"/>
      </w:pPr>
      <w:r w:rsidRPr="3A1A9370">
        <w:rPr>
          <w:rFonts w:ascii="Times New Roman" w:eastAsia="Times New Roman" w:hAnsi="Times New Roman" w:cs="Times New Roman"/>
          <w:sz w:val="18"/>
          <w:szCs w:val="18"/>
        </w:rPr>
        <w:t xml:space="preserve">IU - </w:t>
      </w:r>
      <w:r w:rsidRPr="3A1A9370">
        <w:rPr>
          <w:rFonts w:ascii="Times New Roman" w:eastAsia="Times New Roman" w:hAnsi="Times New Roman" w:cs="Times New Roman"/>
          <w:i/>
          <w:iCs/>
          <w:sz w:val="18"/>
          <w:szCs w:val="18"/>
        </w:rPr>
        <w:t>International Units</w:t>
      </w:r>
      <w:r w:rsidRPr="3A1A9370">
        <w:rPr>
          <w:rFonts w:ascii="Times New Roman" w:eastAsia="Times New Roman" w:hAnsi="Times New Roman" w:cs="Times New Roman"/>
          <w:sz w:val="18"/>
          <w:szCs w:val="18"/>
        </w:rPr>
        <w:t xml:space="preserve">, Xa – активирани фактор десет. </w:t>
      </w:r>
    </w:p>
    <w:p w14:paraId="5EEFC401" w14:textId="2B0367FE" w:rsidR="2390738C" w:rsidRDefault="6673A46E" w:rsidP="79BEEEF3">
      <w:pPr>
        <w:spacing w:line="360" w:lineRule="auto"/>
        <w:jc w:val="both"/>
        <w:rPr>
          <w:rFonts w:ascii="Times New Roman" w:eastAsia="Times New Roman" w:hAnsi="Times New Roman" w:cs="Times New Roman"/>
          <w:sz w:val="24"/>
          <w:szCs w:val="24"/>
          <w:highlight w:val="yellow"/>
        </w:rPr>
      </w:pPr>
      <w:r w:rsidRPr="6673A46E">
        <w:rPr>
          <w:rFonts w:ascii="Times New Roman" w:eastAsia="Times New Roman" w:hAnsi="Times New Roman" w:cs="Times New Roman"/>
          <w:b/>
          <w:bCs/>
          <w:sz w:val="24"/>
          <w:szCs w:val="24"/>
        </w:rPr>
        <w:t xml:space="preserve">Табела </w:t>
      </w:r>
      <w:r w:rsidRPr="6673A46E">
        <w:rPr>
          <w:rFonts w:ascii="Times New Roman" w:eastAsia="Times New Roman" w:hAnsi="Times New Roman" w:cs="Times New Roman"/>
          <w:b/>
          <w:bCs/>
          <w:sz w:val="24"/>
          <w:szCs w:val="24"/>
          <w:lang w:val="sr-Cyrl-RS"/>
        </w:rPr>
        <w:t>8</w:t>
      </w:r>
      <w:r w:rsidRPr="6673A46E">
        <w:rPr>
          <w:rFonts w:ascii="Times New Roman" w:eastAsia="Times New Roman" w:hAnsi="Times New Roman" w:cs="Times New Roman"/>
          <w:b/>
          <w:bCs/>
          <w:sz w:val="24"/>
          <w:szCs w:val="24"/>
        </w:rPr>
        <w:t xml:space="preserve">: </w:t>
      </w:r>
      <w:r w:rsidRPr="6673A46E">
        <w:rPr>
          <w:rFonts w:ascii="Times New Roman" w:eastAsia="Times New Roman" w:hAnsi="Times New Roman" w:cs="Times New Roman"/>
          <w:sz w:val="24"/>
          <w:szCs w:val="24"/>
        </w:rPr>
        <w:t xml:space="preserve">Модалитети лечења </w:t>
      </w:r>
      <w:r w:rsidRPr="6673A46E">
        <w:rPr>
          <w:rFonts w:ascii="Times New Roman" w:eastAsia="Times New Roman" w:hAnsi="Times New Roman" w:cs="Times New Roman"/>
          <w:i/>
          <w:iCs/>
          <w:sz w:val="24"/>
          <w:szCs w:val="24"/>
        </w:rPr>
        <w:t xml:space="preserve">САТ </w:t>
      </w:r>
      <w:sdt>
        <w:sdtPr>
          <w:rPr>
            <w:rFonts w:ascii="Times New Roman" w:eastAsia="Times New Roman" w:hAnsi="Times New Roman" w:cs="Times New Roman"/>
            <w:i/>
            <w:iCs/>
            <w:color w:val="000000"/>
            <w:sz w:val="24"/>
            <w:szCs w:val="24"/>
          </w:rPr>
          <w:tag w:val="MENDELEY_CITATION_v3_eyJjaXRhdGlvbklEIjoiTUVOREVMRVlfQ0lUQVRJT05fYTQ5ODdhMzgtMmYzMi00MDFkLTgxODktZDI4Y2I5N2RkZjI3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
          <w:id w:val="1377665952"/>
          <w:placeholder>
            <w:docPart w:val="DefaultPlaceholder_-1854013440"/>
          </w:placeholder>
        </w:sdtPr>
        <w:sdtEndPr/>
        <w:sdtContent>
          <w:r w:rsidR="00281416" w:rsidRPr="00281416">
            <w:rPr>
              <w:rFonts w:ascii="Times New Roman" w:eastAsia="Times New Roman" w:hAnsi="Times New Roman" w:cs="Times New Roman"/>
              <w:i/>
              <w:iCs/>
              <w:color w:val="000000"/>
              <w:sz w:val="24"/>
              <w:szCs w:val="24"/>
            </w:rPr>
            <w:t>(101)</w:t>
          </w:r>
        </w:sdtContent>
      </w:sdt>
    </w:p>
    <w:tbl>
      <w:tblPr>
        <w:tblStyle w:val="TableGrid"/>
        <w:tblW w:w="0" w:type="auto"/>
        <w:tblLayout w:type="fixed"/>
        <w:tblLook w:val="04A0" w:firstRow="1" w:lastRow="0" w:firstColumn="1" w:lastColumn="0" w:noHBand="0" w:noVBand="1"/>
      </w:tblPr>
      <w:tblGrid>
        <w:gridCol w:w="2220"/>
        <w:gridCol w:w="4080"/>
        <w:gridCol w:w="3192"/>
      </w:tblGrid>
      <w:tr w:rsidR="2390738C" w14:paraId="516CCA00"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728138FA" w14:textId="4959B6EC" w:rsidR="2390738C" w:rsidRDefault="1D857608" w:rsidP="2390738C">
            <w:pPr>
              <w:spacing w:line="360" w:lineRule="auto"/>
              <w:jc w:val="both"/>
            </w:pPr>
            <w:r w:rsidRPr="1D857608">
              <w:rPr>
                <w:rFonts w:ascii="Times New Roman" w:eastAsia="Times New Roman" w:hAnsi="Times New Roman" w:cs="Times New Roman"/>
                <w:sz w:val="24"/>
                <w:szCs w:val="24"/>
              </w:rPr>
              <w:t>Лек</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18498314" w14:textId="28D22ECD" w:rsidR="2390738C" w:rsidRDefault="3A1A9370" w:rsidP="2390738C">
            <w:pPr>
              <w:spacing w:line="360" w:lineRule="auto"/>
              <w:jc w:val="both"/>
            </w:pPr>
            <w:r w:rsidRPr="3A1A9370">
              <w:rPr>
                <w:rFonts w:ascii="Times New Roman" w:eastAsia="Times New Roman" w:hAnsi="Times New Roman" w:cs="Times New Roman"/>
                <w:sz w:val="24"/>
                <w:szCs w:val="24"/>
              </w:rPr>
              <w:t xml:space="preserve">Иницијално лечење потврђене </w:t>
            </w:r>
            <w:r w:rsidRPr="3A1A9370">
              <w:rPr>
                <w:rFonts w:ascii="Times New Roman" w:eastAsia="Times New Roman" w:hAnsi="Times New Roman" w:cs="Times New Roman"/>
                <w:i/>
                <w:iCs/>
                <w:sz w:val="24"/>
                <w:szCs w:val="24"/>
              </w:rPr>
              <w:t>САТ</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196E6F3D" w14:textId="693B4FD9" w:rsidR="2390738C" w:rsidRDefault="79BEEEF3" w:rsidP="2390738C">
            <w:pPr>
              <w:spacing w:line="360" w:lineRule="auto"/>
              <w:rPr>
                <w:rFonts w:ascii="Times New Roman" w:eastAsia="Times New Roman" w:hAnsi="Times New Roman" w:cs="Times New Roman"/>
                <w:sz w:val="24"/>
                <w:szCs w:val="24"/>
                <w:highlight w:val="yellow"/>
              </w:rPr>
            </w:pPr>
            <w:r w:rsidRPr="79BEEEF3">
              <w:rPr>
                <w:rFonts w:ascii="Times New Roman" w:eastAsia="Times New Roman" w:hAnsi="Times New Roman" w:cs="Times New Roman"/>
                <w:sz w:val="24"/>
                <w:szCs w:val="24"/>
              </w:rPr>
              <w:t>Рана (3 до 6 месеци) и екстендирана (после 6 месеци) фаза лечења</w:t>
            </w:r>
          </w:p>
        </w:tc>
      </w:tr>
      <w:tr w:rsidR="2390738C" w14:paraId="24D5956F" w14:textId="77777777" w:rsidTr="602429CD">
        <w:trPr>
          <w:trHeight w:val="300"/>
        </w:trPr>
        <w:tc>
          <w:tcPr>
            <w:tcW w:w="949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B9B93C8" w14:textId="2185BA94" w:rsidR="2390738C" w:rsidRDefault="1D857608" w:rsidP="2390738C">
            <w:pPr>
              <w:spacing w:line="360" w:lineRule="auto"/>
              <w:jc w:val="both"/>
            </w:pPr>
            <w:r w:rsidRPr="1D857608">
              <w:rPr>
                <w:rFonts w:ascii="Times New Roman" w:eastAsia="Times New Roman" w:hAnsi="Times New Roman" w:cs="Times New Roman"/>
                <w:sz w:val="24"/>
                <w:szCs w:val="24"/>
              </w:rPr>
              <w:t>Хепарин</w:t>
            </w:r>
          </w:p>
        </w:tc>
      </w:tr>
      <w:tr w:rsidR="2390738C" w14:paraId="1FC77FD5"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5D6E9F85" w14:textId="082EEB24" w:rsidR="2390738C" w:rsidRDefault="1D857608" w:rsidP="2390738C">
            <w:pPr>
              <w:spacing w:line="360" w:lineRule="auto"/>
            </w:pPr>
            <w:r w:rsidRPr="1D857608">
              <w:rPr>
                <w:rFonts w:ascii="Times New Roman" w:eastAsia="Times New Roman" w:hAnsi="Times New Roman" w:cs="Times New Roman"/>
                <w:sz w:val="24"/>
                <w:szCs w:val="24"/>
              </w:rPr>
              <w:t xml:space="preserve">Нефракционирани </w:t>
            </w:r>
          </w:p>
          <w:p w14:paraId="0E7A6D92" w14:textId="72A74BFD" w:rsidR="2390738C" w:rsidRDefault="1D857608" w:rsidP="2390738C">
            <w:pPr>
              <w:spacing w:line="360" w:lineRule="auto"/>
            </w:pPr>
            <w:r w:rsidRPr="1D857608">
              <w:rPr>
                <w:rFonts w:ascii="Times New Roman" w:eastAsia="Times New Roman" w:hAnsi="Times New Roman" w:cs="Times New Roman"/>
                <w:sz w:val="24"/>
                <w:szCs w:val="24"/>
              </w:rPr>
              <w:t>хепарин</w:t>
            </w:r>
          </w:p>
        </w:tc>
        <w:tc>
          <w:tcPr>
            <w:tcW w:w="4080" w:type="dxa"/>
            <w:tcBorders>
              <w:top w:val="nil"/>
              <w:left w:val="single" w:sz="8" w:space="0" w:color="auto"/>
              <w:bottom w:val="single" w:sz="8" w:space="0" w:color="auto"/>
              <w:right w:val="single" w:sz="8" w:space="0" w:color="auto"/>
            </w:tcBorders>
            <w:tcMar>
              <w:left w:w="108" w:type="dxa"/>
              <w:right w:w="108" w:type="dxa"/>
            </w:tcMar>
          </w:tcPr>
          <w:p w14:paraId="4728A9DC" w14:textId="60B41B73" w:rsidR="2390738C" w:rsidRDefault="79BEEEF3" w:rsidP="2390738C">
            <w:pPr>
              <w:spacing w:line="360" w:lineRule="auto"/>
            </w:pPr>
            <w:r w:rsidRPr="79BEEEF3">
              <w:rPr>
                <w:rFonts w:ascii="Times New Roman" w:eastAsia="Times New Roman" w:hAnsi="Times New Roman" w:cs="Times New Roman"/>
                <w:sz w:val="24"/>
                <w:szCs w:val="24"/>
              </w:rPr>
              <w:t xml:space="preserve">80 IU/kg и.в. болус, потом 18 IU/kg и.в. болус уз прилагођавање дозе на основу аПТТ </w:t>
            </w:r>
          </w:p>
        </w:tc>
        <w:tc>
          <w:tcPr>
            <w:tcW w:w="3192" w:type="dxa"/>
            <w:tcBorders>
              <w:top w:val="nil"/>
              <w:left w:val="single" w:sz="8" w:space="0" w:color="auto"/>
              <w:bottom w:val="single" w:sz="8" w:space="0" w:color="auto"/>
              <w:right w:val="single" w:sz="8" w:space="0" w:color="auto"/>
            </w:tcBorders>
            <w:tcMar>
              <w:left w:w="108" w:type="dxa"/>
              <w:right w:w="108" w:type="dxa"/>
            </w:tcMar>
          </w:tcPr>
          <w:p w14:paraId="6CE81847" w14:textId="1B331373" w:rsidR="2390738C" w:rsidRDefault="1D857608" w:rsidP="2390738C">
            <w:pPr>
              <w:spacing w:line="360" w:lineRule="auto"/>
            </w:pPr>
            <w:r w:rsidRPr="1D857608">
              <w:rPr>
                <w:rFonts w:ascii="Times New Roman" w:eastAsia="Times New Roman" w:hAnsi="Times New Roman" w:cs="Times New Roman"/>
                <w:sz w:val="24"/>
                <w:szCs w:val="24"/>
              </w:rPr>
              <w:t xml:space="preserve"> </w:t>
            </w:r>
          </w:p>
          <w:p w14:paraId="414A4FA5" w14:textId="12CE77A6" w:rsidR="2390738C" w:rsidRDefault="1D857608" w:rsidP="2390738C">
            <w:pPr>
              <w:spacing w:line="360" w:lineRule="auto"/>
            </w:pPr>
            <w:r w:rsidRPr="1D857608">
              <w:rPr>
                <w:rFonts w:ascii="Times New Roman" w:eastAsia="Times New Roman" w:hAnsi="Times New Roman" w:cs="Times New Roman"/>
                <w:sz w:val="24"/>
                <w:szCs w:val="24"/>
              </w:rPr>
              <w:t xml:space="preserve">                                    -</w:t>
            </w:r>
          </w:p>
        </w:tc>
      </w:tr>
      <w:tr w:rsidR="2390738C" w14:paraId="459EF2FD"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211368BA" w14:textId="170506E9" w:rsidR="2390738C" w:rsidRDefault="1D857608" w:rsidP="2390738C">
            <w:pPr>
              <w:spacing w:line="360" w:lineRule="auto"/>
            </w:pPr>
            <w:r w:rsidRPr="1D857608">
              <w:rPr>
                <w:rFonts w:ascii="Times New Roman" w:eastAsia="Times New Roman" w:hAnsi="Times New Roman" w:cs="Times New Roman"/>
                <w:sz w:val="24"/>
                <w:szCs w:val="24"/>
              </w:rPr>
              <w:t xml:space="preserve">Бемипарин </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00589A2C" w14:textId="2809B2DA" w:rsidR="2390738C" w:rsidRDefault="79BEEEF3" w:rsidP="2390738C">
            <w:pPr>
              <w:spacing w:line="360" w:lineRule="auto"/>
            </w:pPr>
            <w:r w:rsidRPr="79BEEEF3">
              <w:rPr>
                <w:rFonts w:ascii="Times New Roman" w:eastAsia="Times New Roman" w:hAnsi="Times New Roman" w:cs="Times New Roman"/>
                <w:sz w:val="24"/>
                <w:szCs w:val="24"/>
              </w:rPr>
              <w:t>115 анти-Xa IU/kg  једном дневно</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47BBC0FA" w14:textId="15B61354" w:rsidR="2390738C" w:rsidRDefault="79BEEEF3" w:rsidP="2390738C">
            <w:pPr>
              <w:spacing w:line="360" w:lineRule="auto"/>
            </w:pPr>
            <w:r w:rsidRPr="79BEEEF3">
              <w:rPr>
                <w:rFonts w:ascii="Times New Roman" w:eastAsia="Times New Roman" w:hAnsi="Times New Roman" w:cs="Times New Roman"/>
                <w:sz w:val="24"/>
                <w:szCs w:val="24"/>
              </w:rPr>
              <w:t>115 анти-Xa IU/kg  једном дневно</w:t>
            </w:r>
          </w:p>
        </w:tc>
      </w:tr>
      <w:tr w:rsidR="2390738C" w14:paraId="5901A706"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5F2B0721" w14:textId="6BCAF9FE" w:rsidR="2390738C" w:rsidRDefault="79BEEEF3" w:rsidP="2390738C">
            <w:pPr>
              <w:spacing w:line="360" w:lineRule="auto"/>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Далтепа</w:t>
            </w:r>
            <w:r w:rsidRPr="79BEEEF3">
              <w:rPr>
                <w:rFonts w:ascii="Times New Roman" w:eastAsia="Times New Roman" w:hAnsi="Times New Roman" w:cs="Times New Roman"/>
                <w:sz w:val="24"/>
                <w:szCs w:val="24"/>
                <w:lang w:val="sr-Cyrl-RS"/>
              </w:rPr>
              <w:t>р</w:t>
            </w:r>
            <w:r w:rsidRPr="79BEEEF3">
              <w:rPr>
                <w:rFonts w:ascii="Times New Roman" w:eastAsia="Times New Roman" w:hAnsi="Times New Roman" w:cs="Times New Roman"/>
                <w:sz w:val="24"/>
                <w:szCs w:val="24"/>
              </w:rPr>
              <w:t>ин</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2A46B5B2" w14:textId="078CFB88" w:rsidR="2390738C" w:rsidRDefault="79BEEEF3" w:rsidP="2390738C">
            <w:pPr>
              <w:spacing w:line="360" w:lineRule="auto"/>
            </w:pPr>
            <w:r w:rsidRPr="79BEEEF3">
              <w:rPr>
                <w:rFonts w:ascii="Times New Roman" w:eastAsia="Times New Roman" w:hAnsi="Times New Roman" w:cs="Times New Roman"/>
                <w:sz w:val="24"/>
                <w:szCs w:val="24"/>
              </w:rPr>
              <w:t>100 анти-Xa IU/kg сваких 12 сати или   200 анти-Xa IU/kg једном дневно до 30. дана</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7792CA22" w14:textId="308D54B7"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150 анти-Xa IU/kg једном дневно после 30. дана</w:t>
            </w:r>
          </w:p>
        </w:tc>
      </w:tr>
      <w:tr w:rsidR="2390738C" w14:paraId="1837050A"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3FC139A7" w14:textId="6CFF66A7"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lastRenderedPageBreak/>
              <w:t>Еноксапарин</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6250A879" w14:textId="1DEF3BDB" w:rsidR="2390738C" w:rsidRDefault="79BEEEF3" w:rsidP="2390738C">
            <w:pPr>
              <w:spacing w:line="360" w:lineRule="auto"/>
            </w:pPr>
            <w:r w:rsidRPr="79BEEEF3">
              <w:rPr>
                <w:rFonts w:ascii="Times New Roman" w:eastAsia="Times New Roman" w:hAnsi="Times New Roman" w:cs="Times New Roman"/>
                <w:sz w:val="24"/>
                <w:szCs w:val="24"/>
              </w:rPr>
              <w:t xml:space="preserve">100 анти-Xa IU/kg сваких 12 сати или 150 анти-Xa IU/kg једном дневно </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62BA920D" w14:textId="4B654C55" w:rsidR="2390738C" w:rsidRDefault="79BEEEF3" w:rsidP="2390738C">
            <w:pPr>
              <w:spacing w:line="360" w:lineRule="auto"/>
            </w:pPr>
            <w:r w:rsidRPr="79BEEEF3">
              <w:rPr>
                <w:rFonts w:ascii="Times New Roman" w:eastAsia="Times New Roman" w:hAnsi="Times New Roman" w:cs="Times New Roman"/>
                <w:sz w:val="24"/>
                <w:szCs w:val="24"/>
              </w:rPr>
              <w:t>100 анти-Xa IU/kg сваких 12 сати или 150 анти-Xa IU/kg једном дневно</w:t>
            </w:r>
          </w:p>
        </w:tc>
      </w:tr>
      <w:tr w:rsidR="2390738C" w14:paraId="5189BF21"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789B7193" w14:textId="3A9D0B3F"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Надропарин</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15DC00FE" w14:textId="6BF51D69" w:rsidR="2390738C" w:rsidRDefault="79BEEEF3" w:rsidP="2390738C">
            <w:pPr>
              <w:spacing w:line="360" w:lineRule="auto"/>
            </w:pPr>
            <w:r w:rsidRPr="79BEEEF3">
              <w:rPr>
                <w:rFonts w:ascii="Times New Roman" w:eastAsia="Times New Roman" w:hAnsi="Times New Roman" w:cs="Times New Roman"/>
                <w:sz w:val="24"/>
                <w:szCs w:val="24"/>
              </w:rPr>
              <w:t>86 анти-Xa IU/kg сваких 12 сати или 171 анти-Xa IU/kg једном дневно</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5D1D77CF" w14:textId="4C4D7422"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86 анти-Xa IU/kg сваких 12 сати или 171 анти-Xa IU/kg једном дневно</w:t>
            </w:r>
          </w:p>
        </w:tc>
      </w:tr>
      <w:tr w:rsidR="2390738C" w14:paraId="263032DF"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2BBECFDC" w14:textId="3228E9C7" w:rsidR="2390738C" w:rsidRDefault="79BEEEF3" w:rsidP="1D857608">
            <w:pPr>
              <w:spacing w:line="360" w:lineRule="auto"/>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Тинзап</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рин</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31F66D9C" w14:textId="3CC2FA0D" w:rsidR="2390738C" w:rsidRDefault="79BEEEF3" w:rsidP="2390738C">
            <w:pPr>
              <w:spacing w:line="360" w:lineRule="auto"/>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175 анти-Xa IU/kg  једном дневно</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6A0C08BF" w14:textId="2A5C98E6" w:rsidR="2390738C" w:rsidRDefault="79BEEEF3" w:rsidP="2390738C">
            <w:pPr>
              <w:spacing w:line="360" w:lineRule="auto"/>
            </w:pPr>
            <w:r w:rsidRPr="79BEEEF3">
              <w:rPr>
                <w:rFonts w:ascii="Times New Roman" w:eastAsia="Times New Roman" w:hAnsi="Times New Roman" w:cs="Times New Roman"/>
                <w:sz w:val="24"/>
                <w:szCs w:val="24"/>
              </w:rPr>
              <w:t>175 анти-Xa IU/kg једном дневно</w:t>
            </w:r>
          </w:p>
        </w:tc>
      </w:tr>
      <w:tr w:rsidR="2390738C" w14:paraId="6EB34B32" w14:textId="77777777" w:rsidTr="602429CD">
        <w:trPr>
          <w:trHeight w:val="300"/>
        </w:trPr>
        <w:tc>
          <w:tcPr>
            <w:tcW w:w="949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484086" w14:textId="7EE081DD" w:rsidR="2390738C" w:rsidRDefault="1D857608" w:rsidP="2390738C">
            <w:pPr>
              <w:spacing w:line="360" w:lineRule="auto"/>
            </w:pPr>
            <w:r w:rsidRPr="1D857608">
              <w:rPr>
                <w:rFonts w:ascii="Times New Roman" w:eastAsia="Times New Roman" w:hAnsi="Times New Roman" w:cs="Times New Roman"/>
                <w:sz w:val="24"/>
                <w:szCs w:val="24"/>
              </w:rPr>
              <w:t>Директини орални антикоагуланси (ДОАК)</w:t>
            </w:r>
          </w:p>
        </w:tc>
      </w:tr>
      <w:tr w:rsidR="2390738C" w14:paraId="53ED8837"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4F702F4F" w14:textId="28E67EA2" w:rsidR="2390738C" w:rsidRDefault="1D857608" w:rsidP="2390738C">
            <w:pPr>
              <w:spacing w:line="360" w:lineRule="auto"/>
            </w:pPr>
            <w:r w:rsidRPr="1D857608">
              <w:rPr>
                <w:rFonts w:ascii="Times New Roman" w:eastAsia="Times New Roman" w:hAnsi="Times New Roman" w:cs="Times New Roman"/>
                <w:sz w:val="24"/>
                <w:szCs w:val="24"/>
              </w:rPr>
              <w:t>Апиксабан</w:t>
            </w:r>
          </w:p>
        </w:tc>
        <w:tc>
          <w:tcPr>
            <w:tcW w:w="4080" w:type="dxa"/>
            <w:tcBorders>
              <w:top w:val="nil"/>
              <w:left w:val="single" w:sz="8" w:space="0" w:color="auto"/>
              <w:bottom w:val="single" w:sz="8" w:space="0" w:color="auto"/>
              <w:right w:val="single" w:sz="8" w:space="0" w:color="auto"/>
            </w:tcBorders>
            <w:tcMar>
              <w:left w:w="108" w:type="dxa"/>
              <w:right w:w="108" w:type="dxa"/>
            </w:tcMar>
          </w:tcPr>
          <w:p w14:paraId="4197724E" w14:textId="3E80F3E2" w:rsidR="2390738C" w:rsidRDefault="1D857608" w:rsidP="2390738C">
            <w:pPr>
              <w:spacing w:line="360" w:lineRule="auto"/>
            </w:pPr>
            <w:r w:rsidRPr="1D857608">
              <w:rPr>
                <w:rFonts w:ascii="Times New Roman" w:eastAsia="Times New Roman" w:hAnsi="Times New Roman" w:cs="Times New Roman"/>
                <w:sz w:val="24"/>
                <w:szCs w:val="24"/>
              </w:rPr>
              <w:t>10 mg сваких 12 сати, током 7 дана</w:t>
            </w:r>
          </w:p>
        </w:tc>
        <w:tc>
          <w:tcPr>
            <w:tcW w:w="3192" w:type="dxa"/>
            <w:tcBorders>
              <w:top w:val="nil"/>
              <w:left w:val="single" w:sz="8" w:space="0" w:color="auto"/>
              <w:bottom w:val="single" w:sz="8" w:space="0" w:color="auto"/>
              <w:right w:val="single" w:sz="8" w:space="0" w:color="auto"/>
            </w:tcBorders>
            <w:tcMar>
              <w:left w:w="108" w:type="dxa"/>
              <w:right w:w="108" w:type="dxa"/>
            </w:tcMar>
          </w:tcPr>
          <w:p w14:paraId="7097888B" w14:textId="328490D9" w:rsidR="2390738C" w:rsidRDefault="1D857608" w:rsidP="2390738C">
            <w:pPr>
              <w:spacing w:line="360" w:lineRule="auto"/>
            </w:pPr>
            <w:r w:rsidRPr="1D857608">
              <w:rPr>
                <w:rFonts w:ascii="Times New Roman" w:eastAsia="Times New Roman" w:hAnsi="Times New Roman" w:cs="Times New Roman"/>
                <w:sz w:val="24"/>
                <w:szCs w:val="24"/>
              </w:rPr>
              <w:t>5 mg сваких 12 сати</w:t>
            </w:r>
          </w:p>
        </w:tc>
      </w:tr>
      <w:tr w:rsidR="2390738C" w14:paraId="465B0BF6"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212878B2" w14:textId="30FC2319" w:rsidR="2390738C" w:rsidRDefault="1D857608" w:rsidP="2390738C">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Ривароксабан</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542C9DBC" w14:textId="08EBD535" w:rsidR="2390738C" w:rsidRDefault="1D857608" w:rsidP="2390738C">
            <w:pPr>
              <w:spacing w:line="360" w:lineRule="auto"/>
              <w:rPr>
                <w:rFonts w:ascii="Times New Roman" w:eastAsia="Times New Roman" w:hAnsi="Times New Roman" w:cs="Times New Roman"/>
                <w:sz w:val="24"/>
                <w:szCs w:val="24"/>
                <w:lang w:val="sr-Latn-RS"/>
              </w:rPr>
            </w:pPr>
            <w:r w:rsidRPr="1D857608">
              <w:rPr>
                <w:rFonts w:ascii="Times New Roman" w:eastAsia="Times New Roman" w:hAnsi="Times New Roman" w:cs="Times New Roman"/>
                <w:sz w:val="24"/>
                <w:szCs w:val="24"/>
              </w:rPr>
              <w:t>15 mg сваких 12 сати, током 21 дана</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7F8EAAD1" w14:textId="23315E23" w:rsidR="2390738C" w:rsidRDefault="1D857608" w:rsidP="2390738C">
            <w:pPr>
              <w:spacing w:line="360" w:lineRule="auto"/>
            </w:pPr>
            <w:r w:rsidRPr="1D857608">
              <w:rPr>
                <w:rFonts w:ascii="Times New Roman" w:eastAsia="Times New Roman" w:hAnsi="Times New Roman" w:cs="Times New Roman"/>
                <w:sz w:val="24"/>
                <w:szCs w:val="24"/>
              </w:rPr>
              <w:t>20 mg једном дневно</w:t>
            </w:r>
          </w:p>
        </w:tc>
      </w:tr>
      <w:tr w:rsidR="2390738C" w14:paraId="0B1CA93E"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327F3DA" w14:textId="3AA5468F"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Едоксабан</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6A755B55" w14:textId="080DE302" w:rsidR="2390738C" w:rsidRDefault="1D857608" w:rsidP="2390738C">
            <w:pPr>
              <w:spacing w:line="360" w:lineRule="auto"/>
            </w:pPr>
            <w:r w:rsidRPr="1D857608">
              <w:rPr>
                <w:rFonts w:ascii="Times New Roman" w:eastAsia="Times New Roman" w:hAnsi="Times New Roman" w:cs="Times New Roman"/>
                <w:sz w:val="24"/>
                <w:szCs w:val="24"/>
              </w:rPr>
              <w:t>-</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552E6D90" w14:textId="453AE57B" w:rsidR="2390738C" w:rsidRDefault="79BEEEF3" w:rsidP="2390738C">
            <w:pPr>
              <w:spacing w:line="360" w:lineRule="auto"/>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60 mg једном дн</w:t>
            </w:r>
            <w:r w:rsidRPr="79BEEEF3">
              <w:rPr>
                <w:rFonts w:ascii="Times New Roman" w:eastAsia="Times New Roman" w:hAnsi="Times New Roman" w:cs="Times New Roman"/>
                <w:sz w:val="24"/>
                <w:szCs w:val="24"/>
                <w:lang w:val="sr-Cyrl-RS"/>
              </w:rPr>
              <w:t>е</w:t>
            </w:r>
            <w:r w:rsidRPr="79BEEEF3">
              <w:rPr>
                <w:rFonts w:ascii="Times New Roman" w:eastAsia="Times New Roman" w:hAnsi="Times New Roman" w:cs="Times New Roman"/>
                <w:sz w:val="24"/>
                <w:szCs w:val="24"/>
              </w:rPr>
              <w:t>вно</w:t>
            </w:r>
          </w:p>
          <w:p w14:paraId="2FC6A8C8" w14:textId="66D869EA" w:rsidR="2390738C" w:rsidRDefault="1D857608" w:rsidP="2390738C">
            <w:pPr>
              <w:spacing w:line="360" w:lineRule="auto"/>
            </w:pPr>
            <w:r w:rsidRPr="1D857608">
              <w:rPr>
                <w:rFonts w:ascii="Times New Roman" w:eastAsia="Times New Roman" w:hAnsi="Times New Roman" w:cs="Times New Roman"/>
                <w:sz w:val="24"/>
                <w:szCs w:val="24"/>
              </w:rPr>
              <w:t xml:space="preserve">30 mg једном дневно, ако: </w:t>
            </w:r>
          </w:p>
          <w:p w14:paraId="02756B8E" w14:textId="73C891EC"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 CrCl &lt;50 mL/min</w:t>
            </w:r>
          </w:p>
          <w:p w14:paraId="1CE8CE62" w14:textId="3AAACCAA" w:rsidR="2390738C" w:rsidRDefault="1D857608" w:rsidP="2390738C">
            <w:pPr>
              <w:spacing w:line="360" w:lineRule="auto"/>
            </w:pPr>
            <w:r w:rsidRPr="1D857608">
              <w:rPr>
                <w:rFonts w:ascii="Times New Roman" w:eastAsia="Times New Roman" w:hAnsi="Times New Roman" w:cs="Times New Roman"/>
                <w:sz w:val="24"/>
                <w:szCs w:val="24"/>
              </w:rPr>
              <w:t xml:space="preserve">- TM &lt;60 kg </w:t>
            </w:r>
          </w:p>
          <w:p w14:paraId="692C8B58" w14:textId="5C4669A2" w:rsidR="2390738C" w:rsidRDefault="1D857608" w:rsidP="2390738C">
            <w:pPr>
              <w:spacing w:line="360" w:lineRule="auto"/>
            </w:pPr>
            <w:r w:rsidRPr="1D857608">
              <w:rPr>
                <w:rFonts w:ascii="Times New Roman" w:eastAsia="Times New Roman" w:hAnsi="Times New Roman" w:cs="Times New Roman"/>
                <w:sz w:val="24"/>
                <w:szCs w:val="24"/>
              </w:rPr>
              <w:t xml:space="preserve">- пацијент добија П-гликопротеин инхибиторе </w:t>
            </w:r>
          </w:p>
        </w:tc>
      </w:tr>
      <w:tr w:rsidR="2390738C" w14:paraId="1FE2FDA6" w14:textId="77777777" w:rsidTr="602429CD">
        <w:trPr>
          <w:trHeight w:val="300"/>
        </w:trPr>
        <w:tc>
          <w:tcPr>
            <w:tcW w:w="9492"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F42187" w14:textId="2A8FD1C0" w:rsidR="2390738C" w:rsidRDefault="1D857608" w:rsidP="2390738C">
            <w:pPr>
              <w:spacing w:line="360" w:lineRule="auto"/>
            </w:pPr>
            <w:r w:rsidRPr="1D857608">
              <w:rPr>
                <w:rFonts w:ascii="Times New Roman" w:eastAsia="Times New Roman" w:hAnsi="Times New Roman" w:cs="Times New Roman"/>
                <w:sz w:val="24"/>
                <w:szCs w:val="24"/>
              </w:rPr>
              <w:t>Витамин К антагонисти</w:t>
            </w:r>
          </w:p>
        </w:tc>
      </w:tr>
      <w:tr w:rsidR="2390738C" w14:paraId="4275723E"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6F009120" w14:textId="503494C2"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Аценокумарол</w:t>
            </w:r>
          </w:p>
        </w:tc>
        <w:tc>
          <w:tcPr>
            <w:tcW w:w="4080" w:type="dxa"/>
            <w:tcBorders>
              <w:top w:val="nil"/>
              <w:left w:val="single" w:sz="8" w:space="0" w:color="auto"/>
              <w:bottom w:val="single" w:sz="8" w:space="0" w:color="auto"/>
              <w:right w:val="single" w:sz="8" w:space="0" w:color="auto"/>
            </w:tcBorders>
            <w:tcMar>
              <w:left w:w="108" w:type="dxa"/>
              <w:right w:w="108" w:type="dxa"/>
            </w:tcMar>
          </w:tcPr>
          <w:p w14:paraId="4C72D7C1" w14:textId="43E863FC" w:rsidR="2390738C" w:rsidRDefault="1D857608" w:rsidP="2390738C">
            <w:pPr>
              <w:spacing w:line="360" w:lineRule="auto"/>
            </w:pPr>
            <w:r w:rsidRPr="1D857608">
              <w:rPr>
                <w:rFonts w:ascii="Times New Roman" w:eastAsia="Times New Roman" w:hAnsi="Times New Roman" w:cs="Times New Roman"/>
                <w:sz w:val="24"/>
                <w:szCs w:val="24"/>
              </w:rPr>
              <w:t>-</w:t>
            </w:r>
          </w:p>
        </w:tc>
        <w:tc>
          <w:tcPr>
            <w:tcW w:w="3192" w:type="dxa"/>
            <w:tcBorders>
              <w:top w:val="nil"/>
              <w:left w:val="single" w:sz="8" w:space="0" w:color="auto"/>
              <w:bottom w:val="single" w:sz="8" w:space="0" w:color="auto"/>
              <w:right w:val="single" w:sz="8" w:space="0" w:color="auto"/>
            </w:tcBorders>
            <w:tcMar>
              <w:left w:w="108" w:type="dxa"/>
              <w:right w:w="108" w:type="dxa"/>
            </w:tcMar>
          </w:tcPr>
          <w:p w14:paraId="48082C69" w14:textId="2F4E6D51" w:rsidR="2390738C" w:rsidRDefault="602429CD" w:rsidP="2390738C">
            <w:pPr>
              <w:spacing w:line="360" w:lineRule="auto"/>
            </w:pPr>
            <w:r w:rsidRPr="602429CD">
              <w:rPr>
                <w:rFonts w:ascii="Times New Roman" w:eastAsia="Times New Roman" w:hAnsi="Times New Roman" w:cs="Times New Roman"/>
                <w:sz w:val="24"/>
                <w:szCs w:val="24"/>
              </w:rPr>
              <w:t>Прилагодити дозу тако да је ИНР између 2 и 3.</w:t>
            </w:r>
          </w:p>
        </w:tc>
      </w:tr>
      <w:tr w:rsidR="2390738C" w14:paraId="7CE635F6"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38698730" w14:textId="36BDEBA5"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Фенопрокумарол</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545F2F43" w14:textId="19BD97FF" w:rsidR="2390738C" w:rsidRDefault="1D857608" w:rsidP="2390738C">
            <w:pPr>
              <w:spacing w:line="360" w:lineRule="auto"/>
            </w:pPr>
            <w:r w:rsidRPr="1D857608">
              <w:rPr>
                <w:rFonts w:ascii="Times New Roman" w:eastAsia="Times New Roman" w:hAnsi="Times New Roman" w:cs="Times New Roman"/>
                <w:sz w:val="24"/>
                <w:szCs w:val="24"/>
              </w:rPr>
              <w:t>-</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2E80D775" w14:textId="623E40F0" w:rsidR="2390738C" w:rsidRDefault="602429CD" w:rsidP="2390738C">
            <w:pPr>
              <w:spacing w:line="360" w:lineRule="auto"/>
            </w:pPr>
            <w:r w:rsidRPr="602429CD">
              <w:rPr>
                <w:rFonts w:ascii="Times New Roman" w:eastAsia="Times New Roman" w:hAnsi="Times New Roman" w:cs="Times New Roman"/>
                <w:sz w:val="24"/>
                <w:szCs w:val="24"/>
              </w:rPr>
              <w:t>Прилагодити дозу тако да је ИНР између 2 и 3.</w:t>
            </w:r>
          </w:p>
        </w:tc>
      </w:tr>
      <w:tr w:rsidR="2390738C" w14:paraId="5E11BAC1" w14:textId="77777777" w:rsidTr="602429CD">
        <w:trPr>
          <w:trHeight w:val="300"/>
        </w:trPr>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1B33D11" w14:textId="14BA7829" w:rsidR="2390738C" w:rsidRDefault="1D857608" w:rsidP="1D857608">
            <w:pPr>
              <w:spacing w:line="360" w:lineRule="auto"/>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Варфарин</w:t>
            </w:r>
          </w:p>
        </w:tc>
        <w:tc>
          <w:tcPr>
            <w:tcW w:w="4080" w:type="dxa"/>
            <w:tcBorders>
              <w:top w:val="single" w:sz="8" w:space="0" w:color="auto"/>
              <w:left w:val="single" w:sz="8" w:space="0" w:color="auto"/>
              <w:bottom w:val="single" w:sz="8" w:space="0" w:color="auto"/>
              <w:right w:val="single" w:sz="8" w:space="0" w:color="auto"/>
            </w:tcBorders>
            <w:tcMar>
              <w:left w:w="108" w:type="dxa"/>
              <w:right w:w="108" w:type="dxa"/>
            </w:tcMar>
          </w:tcPr>
          <w:p w14:paraId="0A0E3C87" w14:textId="2D98A39D" w:rsidR="2390738C" w:rsidRDefault="1D857608" w:rsidP="2390738C">
            <w:pPr>
              <w:spacing w:line="360" w:lineRule="auto"/>
            </w:pPr>
            <w:r w:rsidRPr="1D857608">
              <w:rPr>
                <w:rFonts w:ascii="Times New Roman" w:eastAsia="Times New Roman" w:hAnsi="Times New Roman" w:cs="Times New Roman"/>
                <w:sz w:val="24"/>
                <w:szCs w:val="24"/>
              </w:rPr>
              <w:t>-</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120136BF" w14:textId="3EB1B09F" w:rsidR="2390738C" w:rsidRDefault="602429CD" w:rsidP="2390738C">
            <w:pPr>
              <w:spacing w:line="360" w:lineRule="auto"/>
            </w:pPr>
            <w:r w:rsidRPr="602429CD">
              <w:rPr>
                <w:rFonts w:ascii="Times New Roman" w:eastAsia="Times New Roman" w:hAnsi="Times New Roman" w:cs="Times New Roman"/>
                <w:sz w:val="24"/>
                <w:szCs w:val="24"/>
              </w:rPr>
              <w:t>Прилагодити дозу тако да је ИНР између 2 и 3</w:t>
            </w:r>
          </w:p>
        </w:tc>
      </w:tr>
    </w:tbl>
    <w:p w14:paraId="0276FA43" w14:textId="65D32143" w:rsidR="2390738C" w:rsidRDefault="602429CD" w:rsidP="602429CD">
      <w:pPr>
        <w:spacing w:line="360" w:lineRule="auto"/>
        <w:jc w:val="both"/>
        <w:rPr>
          <w:rFonts w:ascii="Times New Roman" w:eastAsia="Times New Roman" w:hAnsi="Times New Roman" w:cs="Times New Roman"/>
          <w:sz w:val="18"/>
          <w:szCs w:val="18"/>
        </w:rPr>
      </w:pPr>
      <w:r w:rsidRPr="602429CD">
        <w:rPr>
          <w:rFonts w:ascii="Times New Roman" w:eastAsia="Times New Roman" w:hAnsi="Times New Roman" w:cs="Times New Roman"/>
          <w:sz w:val="18"/>
          <w:szCs w:val="18"/>
        </w:rPr>
        <w:t xml:space="preserve">IU - </w:t>
      </w:r>
      <w:r w:rsidRPr="602429CD">
        <w:rPr>
          <w:rFonts w:ascii="Times New Roman" w:eastAsia="Times New Roman" w:hAnsi="Times New Roman" w:cs="Times New Roman"/>
          <w:i/>
          <w:iCs/>
          <w:sz w:val="18"/>
          <w:szCs w:val="18"/>
        </w:rPr>
        <w:t>International Units</w:t>
      </w:r>
      <w:r w:rsidRPr="602429CD">
        <w:rPr>
          <w:rFonts w:ascii="Times New Roman" w:eastAsia="Times New Roman" w:hAnsi="Times New Roman" w:cs="Times New Roman"/>
          <w:sz w:val="18"/>
          <w:szCs w:val="18"/>
        </w:rPr>
        <w:t xml:space="preserve">, аПТТ- активирано парцијално тромбопластинско време, ИНР - енг. </w:t>
      </w:r>
      <w:r w:rsidRPr="602429CD">
        <w:rPr>
          <w:rFonts w:ascii="Times New Roman" w:eastAsia="Times New Roman" w:hAnsi="Times New Roman" w:cs="Times New Roman"/>
          <w:i/>
          <w:iCs/>
          <w:sz w:val="18"/>
          <w:szCs w:val="18"/>
        </w:rPr>
        <w:t>International Normalized Ratio</w:t>
      </w:r>
      <w:r w:rsidRPr="602429CD">
        <w:rPr>
          <w:rFonts w:ascii="Times New Roman" w:eastAsia="Times New Roman" w:hAnsi="Times New Roman" w:cs="Times New Roman"/>
          <w:sz w:val="18"/>
          <w:szCs w:val="18"/>
        </w:rPr>
        <w:t>, Xa – активирани фактор десет</w:t>
      </w:r>
    </w:p>
    <w:p w14:paraId="25A6F861" w14:textId="052E9D73" w:rsidR="2390738C" w:rsidRDefault="2390738C" w:rsidP="2390738C">
      <w:pPr>
        <w:ind w:firstLine="720"/>
        <w:rPr>
          <w:rFonts w:ascii="Times New Roman" w:hAnsi="Times New Roman" w:cs="Times New Roman"/>
          <w:sz w:val="24"/>
          <w:szCs w:val="24"/>
        </w:rPr>
      </w:pPr>
    </w:p>
    <w:p w14:paraId="4E51738A" w14:textId="559F0A6C" w:rsidR="00D234D1" w:rsidRPr="00AD1373" w:rsidRDefault="79BEEEF3" w:rsidP="79BEEEF3">
      <w:pPr>
        <w:ind w:firstLine="720"/>
        <w:rPr>
          <w:rFonts w:ascii="Times New Roman" w:hAnsi="Times New Roman" w:cs="Times New Roman"/>
          <w:sz w:val="24"/>
          <w:szCs w:val="24"/>
        </w:rPr>
      </w:pPr>
      <w:r w:rsidRPr="79BEEEF3">
        <w:rPr>
          <w:rFonts w:ascii="Times New Roman" w:hAnsi="Times New Roman" w:cs="Times New Roman"/>
          <w:sz w:val="24"/>
          <w:szCs w:val="24"/>
        </w:rPr>
        <w:t>6.2. Иницијална фаза лечења (акутна и рана фаза)</w:t>
      </w:r>
    </w:p>
    <w:p w14:paraId="19785777" w14:textId="410FDF19" w:rsidR="2390738C" w:rsidRDefault="6A623E7F" w:rsidP="1D857608">
      <w:pPr>
        <w:spacing w:line="360" w:lineRule="auto"/>
        <w:jc w:val="both"/>
        <w:rPr>
          <w:rFonts w:ascii="Times New Roman" w:eastAsia="Times New Roman" w:hAnsi="Times New Roman" w:cs="Times New Roman"/>
          <w:sz w:val="24"/>
          <w:szCs w:val="24"/>
        </w:rPr>
      </w:pPr>
      <w:r w:rsidRPr="6A623E7F">
        <w:rPr>
          <w:rFonts w:ascii="Times New Roman" w:eastAsia="Times New Roman" w:hAnsi="Times New Roman" w:cs="Times New Roman"/>
          <w:sz w:val="24"/>
          <w:szCs w:val="24"/>
        </w:rPr>
        <w:t>Лечење ВТЕ код пацијената са малигнитетом, може да се подели у две фазе: (1) акутна фаза у трајању од 5-10 дана; (2) рана фаза у трајању од 3-6 месеци.</w:t>
      </w:r>
    </w:p>
    <w:p w14:paraId="70652BBC" w14:textId="622B807B" w:rsidR="2390738C" w:rsidRDefault="3A1A9370" w:rsidP="2390738C">
      <w:pPr>
        <w:spacing w:line="360" w:lineRule="auto"/>
        <w:ind w:firstLine="720"/>
        <w:jc w:val="both"/>
      </w:pPr>
      <w:r w:rsidRPr="3A1A9370">
        <w:rPr>
          <w:rFonts w:ascii="Times New Roman" w:eastAsia="Times New Roman" w:hAnsi="Times New Roman" w:cs="Times New Roman"/>
          <w:i/>
          <w:iCs/>
          <w:sz w:val="24"/>
          <w:szCs w:val="24"/>
        </w:rPr>
        <w:lastRenderedPageBreak/>
        <w:t>Акутна фаза (5-10 дана)</w:t>
      </w:r>
    </w:p>
    <w:p w14:paraId="5D9CF591" w14:textId="3FF1DA5D" w:rsidR="3A1A9370" w:rsidRDefault="6673A46E" w:rsidP="3A1A9370">
      <w:pPr>
        <w:spacing w:line="360" w:lineRule="auto"/>
        <w:jc w:val="both"/>
        <w:rPr>
          <w:rFonts w:ascii="Times New Roman" w:eastAsia="Times New Roman" w:hAnsi="Times New Roman" w:cs="Times New Roman"/>
          <w:sz w:val="24"/>
          <w:szCs w:val="24"/>
        </w:rPr>
      </w:pPr>
      <w:r w:rsidRPr="6673A46E">
        <w:rPr>
          <w:rFonts w:ascii="Times New Roman" w:eastAsia="Times New Roman" w:hAnsi="Times New Roman" w:cs="Times New Roman"/>
          <w:sz w:val="24"/>
          <w:szCs w:val="24"/>
        </w:rPr>
        <w:t xml:space="preserve">Акутна фаза подразумева примену антикоагулантне терапије унутар првих 5-10 дана од постављања дијагнозе ВТЕ. Најчешће примењивани агенси јесу они намењени за парентералну примену и то ЛМВХ и УФХ, фондапаринукс, али и ДОАК (ривароксабан и апиксабан). Мета-анализа студија које су испитивале ефикасност ЛМВХ у односу на УФХ код пацијената са малигнитетима, показала је да би тромесечни морталитет као и ризик од рекурентног ВТЕ могао бити мањи код пацијената лечених са ЛМВХ </w:t>
      </w:r>
      <w:sdt>
        <w:sdtPr>
          <w:rPr>
            <w:rFonts w:ascii="Times New Roman" w:eastAsia="Times New Roman" w:hAnsi="Times New Roman" w:cs="Times New Roman"/>
            <w:color w:val="000000"/>
            <w:sz w:val="24"/>
            <w:szCs w:val="24"/>
          </w:rPr>
          <w:tag w:val="MENDELEY_CITATION_v3_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"/>
          <w:id w:val="117260320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(129)</w:t>
          </w:r>
        </w:sdtContent>
      </w:sdt>
      <w:r w:rsidRPr="6673A46E">
        <w:rPr>
          <w:rFonts w:ascii="Times New Roman" w:eastAsia="Times New Roman" w:hAnsi="Times New Roman" w:cs="Times New Roman"/>
          <w:sz w:val="24"/>
          <w:szCs w:val="24"/>
        </w:rPr>
        <w:t xml:space="preserve">. Индиректни подаци добијени из студија спроведених на пацијентима са или без малигнитета, као и онима подвргнутих хируршким интервенцијама, нису показали значајну разлику у ризику од великих крварења између ЛМВХ и УФХ (RR, 0,63; 95% CI, 0,37-1,05), док је ризик за развој ХИТ већи код пацијената лечених УФХ </w:t>
      </w:r>
      <w:sdt>
        <w:sdtPr>
          <w:rPr>
            <w:rFonts w:ascii="Times New Roman" w:eastAsia="Times New Roman" w:hAnsi="Times New Roman" w:cs="Times New Roman"/>
            <w:color w:val="000000"/>
            <w:sz w:val="24"/>
            <w:szCs w:val="24"/>
          </w:rPr>
          <w:tag w:val="MENDELEY_CITATION_v3_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"/>
          <w:id w:val="161417068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(130,131)</w:t>
          </w:r>
        </w:sdtContent>
      </w:sdt>
      <w:r w:rsidRPr="00A32DF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Ипак, код пацијената са тешким оштеће</w:t>
      </w:r>
      <w:r w:rsidRPr="6673A46E">
        <w:rPr>
          <w:rFonts w:ascii="Times New Roman" w:eastAsia="Times New Roman" w:hAnsi="Times New Roman" w:cs="Times New Roman"/>
          <w:sz w:val="24"/>
          <w:szCs w:val="24"/>
          <w:lang w:val="sr-Cyrl-RS"/>
        </w:rPr>
        <w:t>њ</w:t>
      </w:r>
      <w:r w:rsidRPr="6673A46E">
        <w:rPr>
          <w:rFonts w:ascii="Times New Roman" w:eastAsia="Times New Roman" w:hAnsi="Times New Roman" w:cs="Times New Roman"/>
          <w:sz w:val="24"/>
          <w:szCs w:val="24"/>
        </w:rPr>
        <w:t>ем бубрежне функ</w:t>
      </w:r>
      <w:r w:rsidRPr="6673A46E">
        <w:rPr>
          <w:rFonts w:ascii="Times New Roman" w:eastAsia="Times New Roman" w:hAnsi="Times New Roman" w:cs="Times New Roman"/>
          <w:sz w:val="24"/>
          <w:szCs w:val="24"/>
          <w:lang w:val="sr-Cyrl-RS"/>
        </w:rPr>
        <w:t>ц</w:t>
      </w:r>
      <w:r w:rsidRPr="6673A46E">
        <w:rPr>
          <w:rFonts w:ascii="Times New Roman" w:eastAsia="Times New Roman" w:hAnsi="Times New Roman" w:cs="Times New Roman"/>
          <w:sz w:val="24"/>
          <w:szCs w:val="24"/>
        </w:rPr>
        <w:t>ије (CrCl &lt;30 mL/min), п</w:t>
      </w:r>
      <w:r w:rsidRPr="6673A46E">
        <w:rPr>
          <w:rFonts w:ascii="Times New Roman" w:eastAsia="Times New Roman" w:hAnsi="Times New Roman" w:cs="Times New Roman"/>
          <w:sz w:val="24"/>
          <w:szCs w:val="24"/>
          <w:lang w:val="sr-Cyrl-RS"/>
        </w:rPr>
        <w:t>р</w:t>
      </w:r>
      <w:r w:rsidRPr="6673A46E">
        <w:rPr>
          <w:rFonts w:ascii="Times New Roman" w:eastAsia="Times New Roman" w:hAnsi="Times New Roman" w:cs="Times New Roman"/>
          <w:sz w:val="24"/>
          <w:szCs w:val="24"/>
        </w:rPr>
        <w:t xml:space="preserve">еферира се примена УФХ у односу на ЛМВХ и фондапаринукс </w:t>
      </w:r>
      <w:sdt>
        <w:sdtPr>
          <w:rPr>
            <w:rFonts w:ascii="Times New Roman" w:eastAsia="Times New Roman" w:hAnsi="Times New Roman" w:cs="Times New Roman"/>
            <w:color w:val="000000"/>
            <w:sz w:val="24"/>
            <w:szCs w:val="24"/>
          </w:rPr>
          <w:tag w:val="MENDELEY_CITATION_v3_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"/>
          <w:id w:val="-144814694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(129)</w:t>
          </w:r>
        </w:sdtContent>
      </w:sdt>
      <w:r w:rsidRPr="00A32DF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Када је о фондапаринуксу реч, није показано да побољшава преживљавање или смањује ризик од рекурентних ВТЕ у односу на хепаринске деривате, док је ризик од великог крварења исти </w:t>
      </w:r>
      <w:sdt>
        <w:sdtPr>
          <w:rPr>
            <w:rFonts w:ascii="Times New Roman" w:eastAsia="Times New Roman" w:hAnsi="Times New Roman" w:cs="Times New Roman"/>
            <w:color w:val="000000"/>
            <w:sz w:val="24"/>
            <w:szCs w:val="24"/>
          </w:rPr>
          <w:tag w:val="MENDELEY_CITATION_v3_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"/>
          <w:id w:val="208988554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(132)</w:t>
          </w:r>
        </w:sdtContent>
      </w:sdt>
      <w:r w:rsidRPr="00A32DF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Ипак, код пацијената са потврђеном ХИТ, препоручује се примена фондапаринукса у односу на ЛМВХ и УФХ </w:t>
      </w:r>
      <w:sdt>
        <w:sdtPr>
          <w:rPr>
            <w:rFonts w:ascii="Times New Roman" w:eastAsia="Times New Roman" w:hAnsi="Times New Roman" w:cs="Times New Roman"/>
            <w:color w:val="000000"/>
            <w:sz w:val="24"/>
            <w:szCs w:val="24"/>
          </w:rPr>
          <w:tag w:val="MENDELEY_CITATION_v3_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"/>
          <w:id w:val="105249501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(133)</w:t>
          </w:r>
        </w:sdtContent>
      </w:sdt>
      <w:r w:rsidRPr="00A32DF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w:t>
      </w:r>
    </w:p>
    <w:p w14:paraId="60CFCD20" w14:textId="2172FBA0" w:rsidR="3A1A9370" w:rsidRDefault="6A623E7F" w:rsidP="3A1A9370">
      <w:pPr>
        <w:spacing w:line="360" w:lineRule="auto"/>
        <w:jc w:val="both"/>
        <w:rPr>
          <w:rFonts w:ascii="Times New Roman" w:eastAsia="Times New Roman" w:hAnsi="Times New Roman" w:cs="Times New Roman"/>
          <w:sz w:val="24"/>
          <w:szCs w:val="24"/>
        </w:rPr>
      </w:pPr>
      <w:r w:rsidRPr="6A623E7F">
        <w:rPr>
          <w:rFonts w:ascii="Times New Roman" w:eastAsia="Times New Roman" w:hAnsi="Times New Roman" w:cs="Times New Roman"/>
          <w:sz w:val="24"/>
          <w:szCs w:val="24"/>
        </w:rPr>
        <w:t xml:space="preserve">Примена ДОАК (и то ривароксабана и апиксабана) у акутној фази лечења </w:t>
      </w:r>
      <w:r w:rsidRPr="6A623E7F">
        <w:rPr>
          <w:rFonts w:ascii="Times New Roman" w:eastAsia="Times New Roman" w:hAnsi="Times New Roman" w:cs="Times New Roman"/>
          <w:i/>
          <w:iCs/>
          <w:sz w:val="24"/>
          <w:szCs w:val="24"/>
        </w:rPr>
        <w:t>CAT</w:t>
      </w:r>
      <w:r w:rsidRPr="6A623E7F">
        <w:rPr>
          <w:rFonts w:ascii="Times New Roman" w:eastAsia="Times New Roman" w:hAnsi="Times New Roman" w:cs="Times New Roman"/>
          <w:sz w:val="24"/>
          <w:szCs w:val="24"/>
        </w:rPr>
        <w:t xml:space="preserve"> подржана је подацима из три рандомизоване контролисане студије (</w:t>
      </w:r>
      <w:r w:rsidRPr="6A623E7F">
        <w:rPr>
          <w:rFonts w:ascii="Times New Roman" w:eastAsia="Times New Roman" w:hAnsi="Times New Roman" w:cs="Times New Roman"/>
          <w:i/>
          <w:iCs/>
          <w:sz w:val="24"/>
          <w:szCs w:val="24"/>
        </w:rPr>
        <w:t>SELECT-D, ADAM VTE, CARAVAGGIO</w:t>
      </w:r>
      <w:r w:rsidRPr="6A623E7F">
        <w:rPr>
          <w:rFonts w:ascii="Times New Roman" w:eastAsia="Times New Roman" w:hAnsi="Times New Roman" w:cs="Times New Roman"/>
          <w:sz w:val="24"/>
          <w:szCs w:val="24"/>
        </w:rPr>
        <w:t xml:space="preserve">). Подаци из наведених студија су показали да апиксабан и ривароксабан нису инфериорнији у односу на ЛМВХ када је рекурентност ВТЕ у питању, док је ризик од великог крварења био подједнак у свим групама пацијената </w:t>
      </w:r>
      <w:sdt>
        <w:sdtPr>
          <w:rPr>
            <w:rFonts w:ascii="Times New Roman" w:eastAsia="Times New Roman" w:hAnsi="Times New Roman" w:cs="Times New Roman"/>
            <w:color w:val="000000"/>
            <w:sz w:val="24"/>
            <w:szCs w:val="24"/>
          </w:rPr>
          <w:tag w:val="MENDELEY_CITATION_v3_eyJjaXRhdGlvbklEIjoiTUVOREVMRVlfQ0lUQVRJT05fN2NlNzczNzctYTRjZi00NGE1LThlMTktYjVhOTFkOTA0ZjVmIiwicHJvcGVydGllcyI6eyJub3RlSW5kZXgiOjB9LCJpc0VkaXRlZCI6ZmFsc2UsIm1hbnVhbE92ZXJyaWRlIjp7ImlzTWFudWFsbHlPdmVycmlkZGVuIjpmYWxzZSwiY2l0ZXByb2NUZXh0IjoiKDEzNOKAkzEzNi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"/>
          <w:id w:val="180920601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(134–136)</w:t>
          </w:r>
        </w:sdtContent>
      </w:sdt>
      <w:r w:rsidRPr="6A623E7F">
        <w:rPr>
          <w:rFonts w:ascii="Times New Roman" w:eastAsia="Times New Roman" w:hAnsi="Times New Roman" w:cs="Times New Roman"/>
          <w:sz w:val="24"/>
          <w:szCs w:val="24"/>
        </w:rPr>
        <w:t>. Опрез је неопходан када је примена ДОАК у питању код пацијената са луминалним гастроинтестиналним (ГИ) туморима и оних који су на терапији снажним индукторима ензима цит</w:t>
      </w:r>
      <w:r w:rsidRPr="6A623E7F">
        <w:rPr>
          <w:rFonts w:ascii="Times New Roman" w:eastAsia="Times New Roman" w:hAnsi="Times New Roman" w:cs="Times New Roman"/>
          <w:sz w:val="24"/>
          <w:szCs w:val="24"/>
          <w:lang w:val="sr-Cyrl-RS"/>
        </w:rPr>
        <w:t>о</w:t>
      </w:r>
      <w:r w:rsidRPr="6A623E7F">
        <w:rPr>
          <w:rFonts w:ascii="Times New Roman" w:eastAsia="Times New Roman" w:hAnsi="Times New Roman" w:cs="Times New Roman"/>
          <w:sz w:val="24"/>
          <w:szCs w:val="24"/>
        </w:rPr>
        <w:t xml:space="preserve">охрома П450 (CYP3A4) и П-гликопротеина због повећаног ризика од крварења </w:t>
      </w:r>
      <w:sdt>
        <w:sdtPr>
          <w:rPr>
            <w:rFonts w:ascii="Times New Roman" w:eastAsia="Times New Roman" w:hAnsi="Times New Roman" w:cs="Times New Roman"/>
            <w:color w:val="000000"/>
            <w:sz w:val="24"/>
            <w:szCs w:val="24"/>
          </w:rPr>
          <w:tag w:val="MENDELEY_CITATION_v3_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"/>
          <w:id w:val="63592172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(134,135)</w:t>
          </w:r>
        </w:sdtContent>
      </w:sdt>
      <w:r w:rsidRPr="6A623E7F">
        <w:rPr>
          <w:rFonts w:ascii="Times New Roman" w:eastAsia="Times New Roman" w:hAnsi="Times New Roman" w:cs="Times New Roman"/>
          <w:sz w:val="24"/>
          <w:szCs w:val="24"/>
        </w:rPr>
        <w:t>.</w:t>
      </w:r>
    </w:p>
    <w:tbl>
      <w:tblPr>
        <w:tblW w:w="0" w:type="auto"/>
        <w:tblLayout w:type="fixed"/>
        <w:tblLook w:val="0400" w:firstRow="0" w:lastRow="0" w:firstColumn="0" w:lastColumn="0" w:noHBand="0" w:noVBand="1"/>
      </w:tblPr>
      <w:tblGrid>
        <w:gridCol w:w="6609"/>
        <w:gridCol w:w="1881"/>
        <w:gridCol w:w="915"/>
      </w:tblGrid>
      <w:tr w:rsidR="2390738C" w14:paraId="0E1DA55C" w14:textId="77777777" w:rsidTr="69CAE347">
        <w:trPr>
          <w:trHeight w:val="255"/>
        </w:trPr>
        <w:tc>
          <w:tcPr>
            <w:tcW w:w="66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0F5C0218" w14:textId="7F694C11" w:rsidR="2390738C"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88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295A5044" w14:textId="6BE300C9" w:rsidR="2390738C" w:rsidRDefault="1D857608" w:rsidP="1D857608">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Класа</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530846DD" w14:textId="2ED990FE" w:rsidR="2390738C" w:rsidRDefault="1D857608" w:rsidP="1D857608">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Ниво</w:t>
            </w:r>
          </w:p>
        </w:tc>
      </w:tr>
      <w:tr w:rsidR="2390738C" w14:paraId="2116A500" w14:textId="77777777" w:rsidTr="69CAE347">
        <w:trPr>
          <w:trHeight w:val="300"/>
        </w:trPr>
        <w:tc>
          <w:tcPr>
            <w:tcW w:w="66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1ECC885F" w14:textId="37C3C604" w:rsidR="2390738C" w:rsidRDefault="3A1A9370" w:rsidP="3A1A9370">
            <w:pPr>
              <w:spacing w:line="360" w:lineRule="auto"/>
            </w:pPr>
            <w:r w:rsidRPr="3A1A9370">
              <w:rPr>
                <w:rFonts w:ascii="Times New Roman" w:eastAsia="Times New Roman" w:hAnsi="Times New Roman" w:cs="Times New Roman"/>
                <w:sz w:val="24"/>
                <w:szCs w:val="24"/>
              </w:rPr>
              <w:t>Код пацијената са малигнитетом и потврђеним ВТЕ, током акутне фазе лечења препоручена је примена ЛМВХ или ДОАК (апиксабан и ривароксабан) уколико не постоје ограничења за њихову примену.</w:t>
            </w:r>
          </w:p>
        </w:tc>
        <w:tc>
          <w:tcPr>
            <w:tcW w:w="188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5281FC40" w14:textId="6C1170CB" w:rsidR="2390738C" w:rsidRDefault="1D857608" w:rsidP="2390738C">
            <w:pPr>
              <w:spacing w:line="360" w:lineRule="auto"/>
              <w:jc w:val="cente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tcMar>
              <w:left w:w="108" w:type="dxa"/>
              <w:right w:w="108" w:type="dxa"/>
            </w:tcMar>
          </w:tcPr>
          <w:p w14:paraId="14BF2968" w14:textId="10080365" w:rsidR="2390738C" w:rsidRDefault="1D857608" w:rsidP="2390738C">
            <w:pPr>
              <w:spacing w:line="360" w:lineRule="auto"/>
              <w:jc w:val="center"/>
            </w:pPr>
            <w:r w:rsidRPr="1D857608">
              <w:rPr>
                <w:rFonts w:ascii="Times New Roman" w:eastAsia="Times New Roman" w:hAnsi="Times New Roman" w:cs="Times New Roman"/>
                <w:b/>
                <w:bCs/>
                <w:sz w:val="24"/>
                <w:szCs w:val="24"/>
              </w:rPr>
              <w:t>A</w:t>
            </w:r>
          </w:p>
        </w:tc>
      </w:tr>
      <w:tr w:rsidR="2390738C" w14:paraId="7C77FC19" w14:textId="77777777" w:rsidTr="69CAE347">
        <w:trPr>
          <w:trHeight w:val="300"/>
        </w:trPr>
        <w:tc>
          <w:tcPr>
            <w:tcW w:w="66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785192A7" w14:textId="6D85975B" w:rsidR="2390738C" w:rsidRDefault="79BEEEF3" w:rsidP="2390738C">
            <w:pPr>
              <w:spacing w:line="360" w:lineRule="auto"/>
              <w:jc w:val="both"/>
            </w:pPr>
            <w:r w:rsidRPr="79BEEEF3">
              <w:rPr>
                <w:rFonts w:ascii="Times New Roman" w:eastAsia="Times New Roman" w:hAnsi="Times New Roman" w:cs="Times New Roman"/>
                <w:sz w:val="24"/>
                <w:szCs w:val="24"/>
              </w:rPr>
              <w:lastRenderedPageBreak/>
              <w:t>Током акутне фазе лечења ВТЕ, препоручена је примена ЛМВХ у односу на УФХ. Једино код пацијената са CrCl &lt;30 mL/min препоручује се УФХ.</w:t>
            </w:r>
          </w:p>
        </w:tc>
        <w:tc>
          <w:tcPr>
            <w:tcW w:w="188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65B3157A" w14:textId="6F288C37"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4E343F34" w14:textId="6B1C0DA8" w:rsidR="2390738C" w:rsidRDefault="1D857608" w:rsidP="2390738C">
            <w:pPr>
              <w:spacing w:line="360" w:lineRule="auto"/>
              <w:jc w:val="cente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tcMar>
              <w:left w:w="108" w:type="dxa"/>
              <w:right w:w="108" w:type="dxa"/>
            </w:tcMar>
          </w:tcPr>
          <w:p w14:paraId="39D606A0" w14:textId="1B83922A"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1FEC2A4B" w14:textId="365B37DC" w:rsidR="2390738C" w:rsidRDefault="1D857608" w:rsidP="2390738C">
            <w:pPr>
              <w:spacing w:line="360" w:lineRule="auto"/>
              <w:jc w:val="center"/>
            </w:pPr>
            <w:r w:rsidRPr="1D857608">
              <w:rPr>
                <w:rFonts w:ascii="Times New Roman" w:eastAsia="Times New Roman" w:hAnsi="Times New Roman" w:cs="Times New Roman"/>
                <w:b/>
                <w:bCs/>
                <w:sz w:val="24"/>
                <w:szCs w:val="24"/>
              </w:rPr>
              <w:t>A</w:t>
            </w:r>
          </w:p>
        </w:tc>
      </w:tr>
      <w:tr w:rsidR="2390738C" w14:paraId="6C1D183E" w14:textId="77777777" w:rsidTr="69CAE347">
        <w:trPr>
          <w:trHeight w:val="300"/>
        </w:trPr>
        <w:tc>
          <w:tcPr>
            <w:tcW w:w="66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5A7E63D4" w14:textId="1A9B9839" w:rsidR="2390738C" w:rsidRDefault="79BEEEF3" w:rsidP="2390738C">
            <w:pPr>
              <w:spacing w:line="360" w:lineRule="auto"/>
              <w:jc w:val="both"/>
            </w:pPr>
            <w:r w:rsidRPr="79BEEEF3">
              <w:rPr>
                <w:rFonts w:ascii="Times New Roman" w:eastAsia="Times New Roman" w:hAnsi="Times New Roman" w:cs="Times New Roman"/>
                <w:sz w:val="24"/>
                <w:szCs w:val="24"/>
              </w:rPr>
              <w:t>Током акутне фазе лечења ВТЕ, препоручена је примена ЛМВХ у односу на фондапаринукс.</w:t>
            </w:r>
          </w:p>
        </w:tc>
        <w:tc>
          <w:tcPr>
            <w:tcW w:w="188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31656CC5" w14:textId="5B8A8280" w:rsidR="2390738C" w:rsidRDefault="1D857608" w:rsidP="2390738C">
            <w:pPr>
              <w:spacing w:line="360" w:lineRule="auto"/>
              <w:jc w:val="cente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tcMar>
              <w:left w:w="108" w:type="dxa"/>
              <w:right w:w="108" w:type="dxa"/>
            </w:tcMar>
          </w:tcPr>
          <w:p w14:paraId="392B570D" w14:textId="5433E93A" w:rsidR="2390738C" w:rsidRDefault="1D857608" w:rsidP="2390738C">
            <w:pPr>
              <w:spacing w:line="360" w:lineRule="auto"/>
              <w:jc w:val="center"/>
            </w:pPr>
            <w:r w:rsidRPr="1D857608">
              <w:rPr>
                <w:rFonts w:ascii="Times New Roman" w:eastAsia="Times New Roman" w:hAnsi="Times New Roman" w:cs="Times New Roman"/>
                <w:b/>
                <w:bCs/>
                <w:sz w:val="24"/>
                <w:szCs w:val="24"/>
              </w:rPr>
              <w:t>A</w:t>
            </w:r>
          </w:p>
        </w:tc>
      </w:tr>
      <w:tr w:rsidR="2390738C" w14:paraId="43AB673A" w14:textId="77777777" w:rsidTr="69CAE347">
        <w:trPr>
          <w:trHeight w:val="255"/>
        </w:trPr>
        <w:tc>
          <w:tcPr>
            <w:tcW w:w="66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7B83B924" w14:textId="607497AA" w:rsidR="2390738C" w:rsidRDefault="79BEEEF3" w:rsidP="2390738C">
            <w:pPr>
              <w:spacing w:line="360" w:lineRule="auto"/>
              <w:jc w:val="both"/>
            </w:pPr>
            <w:r w:rsidRPr="79BEEEF3">
              <w:rPr>
                <w:rFonts w:ascii="Times New Roman" w:eastAsia="Times New Roman" w:hAnsi="Times New Roman" w:cs="Times New Roman"/>
                <w:sz w:val="24"/>
                <w:szCs w:val="24"/>
              </w:rPr>
              <w:t>Током акутне фазе лечења ВТЕ, препоручена је примена фондапаринукса у односу на хепаринске деривате (ЛМВХ и УФХ) код пацијената сa потврђеном ХИТ.</w:t>
            </w:r>
          </w:p>
        </w:tc>
        <w:tc>
          <w:tcPr>
            <w:tcW w:w="188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65C9A3AC" w14:textId="6F288C37"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57F92F74" w14:textId="0418F137" w:rsidR="2390738C" w:rsidRDefault="1D857608" w:rsidP="2390738C">
            <w:pPr>
              <w:spacing w:line="360" w:lineRule="auto"/>
              <w:jc w:val="cente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764897FB" w14:textId="595AFC1B" w:rsidR="2390738C" w:rsidRDefault="2390738C" w:rsidP="2390738C">
            <w:pPr>
              <w:spacing w:line="360" w:lineRule="auto"/>
              <w:jc w:val="center"/>
              <w:rPr>
                <w:rFonts w:ascii="Times New Roman" w:eastAsia="Times New Roman" w:hAnsi="Times New Roman" w:cs="Times New Roman"/>
                <w:b/>
                <w:bCs/>
                <w:sz w:val="24"/>
                <w:szCs w:val="24"/>
              </w:rPr>
            </w:pPr>
          </w:p>
          <w:p w14:paraId="2753246E" w14:textId="4F8C2EEF" w:rsidR="2390738C" w:rsidRDefault="1D857608" w:rsidP="2390738C">
            <w:pPr>
              <w:spacing w:line="360" w:lineRule="auto"/>
              <w:jc w:val="center"/>
            </w:pPr>
            <w:r w:rsidRPr="1D857608">
              <w:rPr>
                <w:rFonts w:ascii="Times New Roman" w:eastAsia="Times New Roman" w:hAnsi="Times New Roman" w:cs="Times New Roman"/>
                <w:b/>
                <w:bCs/>
                <w:sz w:val="24"/>
                <w:szCs w:val="24"/>
              </w:rPr>
              <w:t>Ц</w:t>
            </w:r>
          </w:p>
        </w:tc>
      </w:tr>
    </w:tbl>
    <w:p w14:paraId="7E29A4D5" w14:textId="3FAF6DFA" w:rsidR="79BEEEF3" w:rsidRDefault="79BEEEF3" w:rsidP="79BEEEF3">
      <w:pPr>
        <w:spacing w:line="360" w:lineRule="auto"/>
        <w:jc w:val="both"/>
        <w:rPr>
          <w:rFonts w:ascii="Times New Roman" w:eastAsia="Times New Roman" w:hAnsi="Times New Roman" w:cs="Times New Roman"/>
          <w:sz w:val="24"/>
          <w:szCs w:val="24"/>
        </w:rPr>
      </w:pPr>
    </w:p>
    <w:p w14:paraId="1FD327CD" w14:textId="24279790" w:rsidR="2390738C" w:rsidRDefault="3A1A9370" w:rsidP="2390738C">
      <w:pPr>
        <w:spacing w:line="360" w:lineRule="auto"/>
        <w:ind w:firstLine="720"/>
        <w:jc w:val="both"/>
      </w:pPr>
      <w:r w:rsidRPr="3A1A9370">
        <w:rPr>
          <w:rFonts w:ascii="Times New Roman" w:eastAsia="Times New Roman" w:hAnsi="Times New Roman" w:cs="Times New Roman"/>
          <w:i/>
          <w:iCs/>
          <w:sz w:val="24"/>
          <w:szCs w:val="24"/>
        </w:rPr>
        <w:t>Рана фаза (3-6 месеци)</w:t>
      </w:r>
    </w:p>
    <w:p w14:paraId="13CCBA6A" w14:textId="0302253B" w:rsidR="3A1A9370" w:rsidRDefault="6673A46E" w:rsidP="3A1A9370">
      <w:pPr>
        <w:spacing w:line="360" w:lineRule="auto"/>
        <w:jc w:val="both"/>
      </w:pPr>
      <w:r w:rsidRPr="6673A46E">
        <w:rPr>
          <w:rFonts w:ascii="Times New Roman" w:eastAsia="Times New Roman" w:hAnsi="Times New Roman" w:cs="Times New Roman"/>
          <w:sz w:val="24"/>
          <w:szCs w:val="24"/>
        </w:rPr>
        <w:t>Рана фаза подразумева примену антикоагулантне терапије током 3 до 6 месеци од постављања дијагнозе ВТЕ код пацијента са малигнитетом. Ефикасност ривароксабана у одно</w:t>
      </w:r>
      <w:r w:rsidRPr="6673A46E">
        <w:rPr>
          <w:rFonts w:ascii="Times New Roman" w:eastAsia="Times New Roman" w:hAnsi="Times New Roman" w:cs="Times New Roman"/>
          <w:sz w:val="24"/>
          <w:szCs w:val="24"/>
          <w:lang w:val="sr-Cyrl-RS"/>
        </w:rPr>
        <w:t>с</w:t>
      </w:r>
      <w:r w:rsidRPr="6673A46E">
        <w:rPr>
          <w:rFonts w:ascii="Times New Roman" w:eastAsia="Times New Roman" w:hAnsi="Times New Roman" w:cs="Times New Roman"/>
          <w:sz w:val="24"/>
          <w:szCs w:val="24"/>
        </w:rPr>
        <w:t>у на далтепарин испитивана је у оквиру две рандомизоване контролисане студије (</w:t>
      </w:r>
      <w:r w:rsidRPr="6673A46E">
        <w:rPr>
          <w:rFonts w:ascii="Times New Roman" w:eastAsia="Times New Roman" w:hAnsi="Times New Roman" w:cs="Times New Roman"/>
          <w:i/>
          <w:iCs/>
          <w:sz w:val="24"/>
          <w:szCs w:val="24"/>
        </w:rPr>
        <w:t>SELECT-D</w:t>
      </w:r>
      <w:r w:rsidRPr="6673A46E">
        <w:rPr>
          <w:rFonts w:ascii="Times New Roman" w:eastAsia="Times New Roman" w:hAnsi="Times New Roman" w:cs="Times New Roman"/>
          <w:sz w:val="24"/>
          <w:szCs w:val="24"/>
        </w:rPr>
        <w:t xml:space="preserve"> и </w:t>
      </w:r>
      <w:r w:rsidRPr="6673A46E">
        <w:rPr>
          <w:rFonts w:ascii="Times New Roman" w:eastAsia="Times New Roman" w:hAnsi="Times New Roman" w:cs="Times New Roman"/>
          <w:i/>
          <w:iCs/>
          <w:sz w:val="24"/>
          <w:szCs w:val="24"/>
        </w:rPr>
        <w:t>CASTA DIVA</w:t>
      </w:r>
      <w:r w:rsidRPr="6673A46E">
        <w:rPr>
          <w:rFonts w:ascii="Times New Roman" w:eastAsia="Times New Roman" w:hAnsi="Times New Roman" w:cs="Times New Roman"/>
          <w:sz w:val="24"/>
          <w:szCs w:val="24"/>
        </w:rPr>
        <w:t xml:space="preserve">). Унутар </w:t>
      </w:r>
      <w:r w:rsidRPr="6673A46E">
        <w:rPr>
          <w:rFonts w:ascii="Times New Roman" w:eastAsia="Times New Roman" w:hAnsi="Times New Roman" w:cs="Times New Roman"/>
          <w:i/>
          <w:iCs/>
          <w:sz w:val="24"/>
          <w:szCs w:val="24"/>
        </w:rPr>
        <w:t>SELECT-D</w:t>
      </w:r>
      <w:r w:rsidRPr="6673A46E">
        <w:rPr>
          <w:rFonts w:ascii="Times New Roman" w:eastAsia="Times New Roman" w:hAnsi="Times New Roman" w:cs="Times New Roman"/>
          <w:sz w:val="24"/>
          <w:szCs w:val="24"/>
        </w:rPr>
        <w:t xml:space="preserve"> студије, праћена је шестомесечна стопа рекурентних ВТЕ и великог крварења између две гране. Показано је да је стопа рекурентног ВТЕ била нешто нижа у грани леченој ривароксабаном (4% наспрам 11%), али је и учесталост великог крваре</w:t>
      </w:r>
      <w:r w:rsidRPr="6673A46E">
        <w:rPr>
          <w:rFonts w:ascii="Times New Roman" w:eastAsia="Times New Roman" w:hAnsi="Times New Roman" w:cs="Times New Roman"/>
          <w:sz w:val="24"/>
          <w:szCs w:val="24"/>
          <w:lang w:val="sr-Cyrl-RS"/>
        </w:rPr>
        <w:t>њ</w:t>
      </w:r>
      <w:r w:rsidRPr="6673A46E">
        <w:rPr>
          <w:rFonts w:ascii="Times New Roman" w:eastAsia="Times New Roman" w:hAnsi="Times New Roman" w:cs="Times New Roman"/>
          <w:sz w:val="24"/>
          <w:szCs w:val="24"/>
        </w:rPr>
        <w:t>а такође била већа код пацијената на терапији ривароксабаном у односу на далтепарин (13% наспрам 4%). Учесталост великог крварења била је посебно изражена код пацијената са карци</w:t>
      </w:r>
      <w:r w:rsidRPr="6673A46E">
        <w:rPr>
          <w:rFonts w:ascii="Times New Roman" w:eastAsia="Times New Roman" w:hAnsi="Times New Roman" w:cs="Times New Roman"/>
          <w:sz w:val="24"/>
          <w:szCs w:val="24"/>
          <w:lang w:val="sr-Cyrl-RS"/>
        </w:rPr>
        <w:t>н</w:t>
      </w:r>
      <w:r w:rsidRPr="6673A46E">
        <w:rPr>
          <w:rFonts w:ascii="Times New Roman" w:eastAsia="Times New Roman" w:hAnsi="Times New Roman" w:cs="Times New Roman"/>
          <w:sz w:val="24"/>
          <w:szCs w:val="24"/>
        </w:rPr>
        <w:t>омима езоф</w:t>
      </w:r>
      <w:r w:rsidRPr="6673A46E">
        <w:rPr>
          <w:rFonts w:ascii="Times New Roman" w:eastAsia="Times New Roman" w:hAnsi="Times New Roman" w:cs="Times New Roman"/>
          <w:sz w:val="24"/>
          <w:szCs w:val="24"/>
          <w:lang w:val="sr-Cyrl-RS"/>
        </w:rPr>
        <w:t>а</w:t>
      </w:r>
      <w:r w:rsidRPr="6673A46E">
        <w:rPr>
          <w:rFonts w:ascii="Times New Roman" w:eastAsia="Times New Roman" w:hAnsi="Times New Roman" w:cs="Times New Roman"/>
          <w:sz w:val="24"/>
          <w:szCs w:val="24"/>
        </w:rPr>
        <w:t xml:space="preserve">гуса и гастро-езофагеалног споја (36% наспрам 11%) </w:t>
      </w:r>
      <w:sdt>
        <w:sdtPr>
          <w:rPr>
            <w:rFonts w:ascii="Times New Roman" w:eastAsia="Times New Roman" w:hAnsi="Times New Roman" w:cs="Times New Roman"/>
            <w:color w:val="000000"/>
            <w:sz w:val="24"/>
            <w:szCs w:val="24"/>
          </w:rPr>
          <w:tag w:val="MENDELEY_CITATION_v3_eyJjaXRhdGlvbklEIjoiTUVOREVMRVlfQ0lUQVRJT05fYWJjNGE5NDYtMTkyOC00ZjlmLThkNTUtMDhlZDIyNjI1ZGNmIiwicHJvcGVydGllcyI6eyJub3RlSW5kZXgiOjB9LCJpc0VkaXRlZCI6ZmFsc2UsIm1hbnVhbE92ZXJyaWRlIjp7ImlzTWFudWFsbHlPdmVycmlkZGVuIjpmYWxzZSwiY2l0ZXByb2NUZXh0IjoiKDEzNC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1dfQ=="/>
          <w:id w:val="-147983358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(134)</w:t>
          </w:r>
        </w:sdtContent>
      </w:sdt>
      <w:r w:rsidRPr="00405711">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До сличних закључака дошло се и на основу </w:t>
      </w:r>
      <w:r w:rsidRPr="6673A46E">
        <w:rPr>
          <w:rFonts w:ascii="Times New Roman" w:eastAsia="Times New Roman" w:hAnsi="Times New Roman" w:cs="Times New Roman"/>
          <w:i/>
          <w:iCs/>
          <w:sz w:val="24"/>
          <w:szCs w:val="24"/>
        </w:rPr>
        <w:t>CASTA DIVA</w:t>
      </w:r>
      <w:r w:rsidRPr="6673A46E">
        <w:rPr>
          <w:rFonts w:ascii="Times New Roman" w:eastAsia="Times New Roman" w:hAnsi="Times New Roman" w:cs="Times New Roman"/>
          <w:sz w:val="24"/>
          <w:szCs w:val="24"/>
        </w:rPr>
        <w:t xml:space="preserve"> студије, где је показано да је са ривараоксабаном тромесечна учесталост рекурентног ВТЕ нешто нижа (6,4% наспрам 10,1%) у поређењу са далтепарином, без значајно већег ризика од великог крварења </w:t>
      </w:r>
      <w:sdt>
        <w:sdtPr>
          <w:rPr>
            <w:rFonts w:ascii="Times New Roman" w:eastAsia="Times New Roman" w:hAnsi="Times New Roman" w:cs="Times New Roman"/>
            <w:color w:val="000000"/>
            <w:sz w:val="24"/>
            <w:szCs w:val="24"/>
          </w:rPr>
          <w:tag w:val="MENDELEY_CITATION_v3_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"/>
          <w:id w:val="-9763838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(137)</w:t>
          </w:r>
        </w:sdtContent>
      </w:sdt>
      <w:r w:rsidRPr="00405711">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Ипак, у наведеној студији, сама величина узорка (158 пацијената), представља важан ограничавајући фактор за доношење јасног закључка да ривароксабан није инфериорнији у односу на ЛМВХ у лечењу </w:t>
      </w:r>
      <w:r w:rsidRPr="6673A46E">
        <w:rPr>
          <w:rFonts w:ascii="Times New Roman" w:eastAsia="Times New Roman" w:hAnsi="Times New Roman" w:cs="Times New Roman"/>
          <w:i/>
          <w:iCs/>
          <w:sz w:val="24"/>
          <w:szCs w:val="24"/>
        </w:rPr>
        <w:t>CAT</w:t>
      </w:r>
      <w:r w:rsidRPr="6673A46E">
        <w:rPr>
          <w:rFonts w:ascii="Times New Roman" w:eastAsia="Times New Roman" w:hAnsi="Times New Roman" w:cs="Times New Roman"/>
          <w:sz w:val="24"/>
          <w:szCs w:val="24"/>
        </w:rPr>
        <w:t xml:space="preserve">. </w:t>
      </w:r>
    </w:p>
    <w:p w14:paraId="4CC61A1C" w14:textId="348C59FA" w:rsidR="3A1A9370" w:rsidRDefault="6A623E7F" w:rsidP="3A1A9370">
      <w:pPr>
        <w:spacing w:line="360" w:lineRule="auto"/>
        <w:jc w:val="both"/>
      </w:pPr>
      <w:r w:rsidRPr="6A623E7F">
        <w:rPr>
          <w:rFonts w:ascii="Times New Roman" w:eastAsia="Times New Roman" w:hAnsi="Times New Roman" w:cs="Times New Roman"/>
          <w:sz w:val="24"/>
          <w:szCs w:val="24"/>
        </w:rPr>
        <w:t>Ефикасност и безбедност апиксабана у односу на ЛМВХ испитивани су такође у оквиру рандомизованих контролисаних студија (</w:t>
      </w:r>
      <w:r w:rsidRPr="6A623E7F">
        <w:rPr>
          <w:rFonts w:ascii="Times New Roman" w:eastAsia="Times New Roman" w:hAnsi="Times New Roman" w:cs="Times New Roman"/>
          <w:i/>
          <w:iCs/>
          <w:sz w:val="24"/>
          <w:szCs w:val="24"/>
        </w:rPr>
        <w:t>ADAM VTE</w:t>
      </w:r>
      <w:r w:rsidRPr="6A623E7F">
        <w:rPr>
          <w:rFonts w:ascii="Times New Roman" w:eastAsia="Times New Roman" w:hAnsi="Times New Roman" w:cs="Times New Roman"/>
          <w:sz w:val="24"/>
          <w:szCs w:val="24"/>
        </w:rPr>
        <w:t xml:space="preserve"> и </w:t>
      </w:r>
      <w:r w:rsidRPr="6A623E7F">
        <w:rPr>
          <w:rFonts w:ascii="Times New Roman" w:eastAsia="Times New Roman" w:hAnsi="Times New Roman" w:cs="Times New Roman"/>
          <w:i/>
          <w:iCs/>
          <w:sz w:val="24"/>
          <w:szCs w:val="24"/>
        </w:rPr>
        <w:t>CARAVAGGIO</w:t>
      </w:r>
      <w:r w:rsidRPr="6A623E7F">
        <w:rPr>
          <w:rFonts w:ascii="Times New Roman" w:eastAsia="Times New Roman" w:hAnsi="Times New Roman" w:cs="Times New Roman"/>
          <w:sz w:val="24"/>
          <w:szCs w:val="24"/>
        </w:rPr>
        <w:t xml:space="preserve">). Унутар </w:t>
      </w:r>
      <w:r w:rsidRPr="6A623E7F">
        <w:rPr>
          <w:rFonts w:ascii="Times New Roman" w:eastAsia="Times New Roman" w:hAnsi="Times New Roman" w:cs="Times New Roman"/>
          <w:i/>
          <w:iCs/>
          <w:sz w:val="24"/>
          <w:szCs w:val="24"/>
        </w:rPr>
        <w:t>ADAM VTE</w:t>
      </w:r>
      <w:r w:rsidRPr="6A623E7F">
        <w:rPr>
          <w:rFonts w:ascii="Times New Roman" w:eastAsia="Times New Roman" w:hAnsi="Times New Roman" w:cs="Times New Roman"/>
          <w:sz w:val="24"/>
          <w:szCs w:val="24"/>
        </w:rPr>
        <w:t xml:space="preserve"> студије, примена апиксабана била је удружена са статистички значајно мањом </w:t>
      </w:r>
      <w:r w:rsidRPr="6A623E7F">
        <w:rPr>
          <w:rFonts w:ascii="Times New Roman" w:eastAsia="Times New Roman" w:hAnsi="Times New Roman" w:cs="Times New Roman"/>
          <w:sz w:val="24"/>
          <w:szCs w:val="24"/>
        </w:rPr>
        <w:lastRenderedPageBreak/>
        <w:t xml:space="preserve">инциденцијом рекурентних ВТЕ (0,7% наспрам 6,3%, p=0,0281), уз сличну учесталост великих крварења као и у грани леченој далтепарином (6,2% наспрам 4,2%) </w:t>
      </w:r>
      <w:sdt>
        <w:sdtPr>
          <w:rPr>
            <w:rFonts w:ascii="Times New Roman" w:eastAsia="Times New Roman" w:hAnsi="Times New Roman" w:cs="Times New Roman"/>
            <w:color w:val="000000"/>
            <w:sz w:val="24"/>
            <w:szCs w:val="24"/>
          </w:rPr>
          <w:tag w:val="MENDELEY_CITATION_v3_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"/>
          <w:id w:val="166805104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(135)</w:t>
          </w:r>
        </w:sdtContent>
      </w:sdt>
      <w:r w:rsidRPr="6A623E7F">
        <w:rPr>
          <w:rFonts w:ascii="Times New Roman" w:eastAsia="Times New Roman" w:hAnsi="Times New Roman" w:cs="Times New Roman"/>
          <w:sz w:val="24"/>
          <w:szCs w:val="24"/>
        </w:rPr>
        <w:t xml:space="preserve">. У оквиру студије, испитиван је и ефекат терапијских модалитета на квалитет живота. Показано је да квалитет живота био значајно бољи код пацијената лечених апиксабаном у поређењу са далтепарином (p&lt;0,002), као и да је већи број пацијената у грани са далтепарином одустајао од терапије (22 наспрам 6; p=0,0012) </w:t>
      </w:r>
      <w:sdt>
        <w:sdtPr>
          <w:rPr>
            <w:rFonts w:ascii="Times New Roman" w:eastAsia="Times New Roman" w:hAnsi="Times New Roman" w:cs="Times New Roman"/>
            <w:color w:val="000000"/>
            <w:sz w:val="24"/>
            <w:szCs w:val="24"/>
          </w:rPr>
          <w:tag w:val="MENDELEY_CITATION_v3_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"/>
          <w:id w:val="-197012244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(135)</w:t>
          </w:r>
        </w:sdtContent>
      </w:sdt>
      <w:r w:rsidRPr="6A623E7F">
        <w:rPr>
          <w:rFonts w:ascii="Times New Roman" w:eastAsia="Times New Roman" w:hAnsi="Times New Roman" w:cs="Times New Roman"/>
          <w:sz w:val="24"/>
          <w:szCs w:val="24"/>
        </w:rPr>
        <w:t xml:space="preserve">. У оквиру </w:t>
      </w:r>
      <w:r w:rsidRPr="6A623E7F">
        <w:rPr>
          <w:rFonts w:ascii="Times New Roman" w:eastAsia="Times New Roman" w:hAnsi="Times New Roman" w:cs="Times New Roman"/>
          <w:i/>
          <w:iCs/>
          <w:sz w:val="24"/>
          <w:szCs w:val="24"/>
        </w:rPr>
        <w:t>CARAVAGGIO</w:t>
      </w:r>
      <w:r w:rsidRPr="6A623E7F">
        <w:rPr>
          <w:rFonts w:ascii="Times New Roman" w:eastAsia="Times New Roman" w:hAnsi="Times New Roman" w:cs="Times New Roman"/>
          <w:sz w:val="24"/>
          <w:szCs w:val="24"/>
        </w:rPr>
        <w:t xml:space="preserve"> студије, учесталост рекурентног ВТЕ је била мања у грани леченој апиксабаном (5,6% наспрам 7,9%), уз сличан ризик од великог крварења између две гране (9% наспрам 6%) </w:t>
      </w:r>
      <w:sdt>
        <w:sdtPr>
          <w:rPr>
            <w:rFonts w:ascii="Times New Roman" w:eastAsia="Times New Roman" w:hAnsi="Times New Roman" w:cs="Times New Roman"/>
            <w:color w:val="000000"/>
            <w:sz w:val="24"/>
            <w:szCs w:val="24"/>
          </w:rPr>
          <w:tag w:val="MENDELEY_CITATION_v3_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"/>
          <w:id w:val="79711455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(136)</w:t>
          </w:r>
        </w:sdtContent>
      </w:sdt>
      <w:r w:rsidRPr="6A623E7F">
        <w:rPr>
          <w:rFonts w:ascii="Times New Roman" w:eastAsia="Times New Roman" w:hAnsi="Times New Roman" w:cs="Times New Roman"/>
          <w:sz w:val="24"/>
          <w:szCs w:val="24"/>
        </w:rPr>
        <w:t xml:space="preserve">. Ниједна од две горе наведене студије није показала већу учесталост ГИ крварења у гранама са апиксабаном </w:t>
      </w:r>
      <w:sdt>
        <w:sdtPr>
          <w:rPr>
            <w:rFonts w:ascii="Times New Roman" w:eastAsia="Times New Roman" w:hAnsi="Times New Roman" w:cs="Times New Roman"/>
            <w:color w:val="000000"/>
            <w:sz w:val="24"/>
            <w:szCs w:val="24"/>
          </w:rPr>
          <w:tag w:val="MENDELEY_CITATION_v3_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"/>
          <w:id w:val="112566393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(135,136)</w:t>
          </w:r>
        </w:sdtContent>
      </w:sdt>
      <w:r w:rsidRPr="6A623E7F">
        <w:rPr>
          <w:rFonts w:ascii="Times New Roman" w:eastAsia="Times New Roman" w:hAnsi="Times New Roman" w:cs="Times New Roman"/>
          <w:sz w:val="24"/>
          <w:szCs w:val="24"/>
        </w:rPr>
        <w:t xml:space="preserve">. </w:t>
      </w:r>
    </w:p>
    <w:p w14:paraId="1290A894" w14:textId="10E8DBB7" w:rsidR="3A1A9370" w:rsidRDefault="6A623E7F" w:rsidP="3A1A9370">
      <w:pPr>
        <w:spacing w:line="360" w:lineRule="auto"/>
        <w:jc w:val="both"/>
        <w:rPr>
          <w:rFonts w:ascii="Times New Roman" w:eastAsia="Times New Roman" w:hAnsi="Times New Roman" w:cs="Times New Roman"/>
          <w:sz w:val="24"/>
          <w:szCs w:val="24"/>
        </w:rPr>
      </w:pPr>
      <w:r w:rsidRPr="6A623E7F">
        <w:rPr>
          <w:rFonts w:ascii="Times New Roman" w:eastAsia="Times New Roman" w:hAnsi="Times New Roman" w:cs="Times New Roman"/>
          <w:sz w:val="24"/>
          <w:szCs w:val="24"/>
        </w:rPr>
        <w:t xml:space="preserve">Трећи ДОАК чија је ефикасност и безбедност испитивана током ране фазе лечења </w:t>
      </w:r>
      <w:r w:rsidRPr="6A623E7F">
        <w:rPr>
          <w:rFonts w:ascii="Times New Roman" w:eastAsia="Times New Roman" w:hAnsi="Times New Roman" w:cs="Times New Roman"/>
          <w:i/>
          <w:iCs/>
          <w:sz w:val="24"/>
          <w:szCs w:val="24"/>
        </w:rPr>
        <w:t>CAT</w:t>
      </w:r>
      <w:r w:rsidRPr="6A623E7F">
        <w:rPr>
          <w:rFonts w:ascii="Times New Roman" w:eastAsia="Times New Roman" w:hAnsi="Times New Roman" w:cs="Times New Roman"/>
          <w:sz w:val="24"/>
          <w:szCs w:val="24"/>
        </w:rPr>
        <w:t xml:space="preserve"> јесте едоксабан. Рандомизована контролисана студија </w:t>
      </w:r>
      <w:r w:rsidRPr="6A623E7F">
        <w:rPr>
          <w:rFonts w:ascii="Times New Roman" w:eastAsia="Times New Roman" w:hAnsi="Times New Roman" w:cs="Times New Roman"/>
          <w:i/>
          <w:iCs/>
          <w:sz w:val="24"/>
          <w:szCs w:val="24"/>
        </w:rPr>
        <w:t>Hokusai VTE</w:t>
      </w:r>
      <w:r w:rsidRPr="6A623E7F">
        <w:rPr>
          <w:rFonts w:ascii="Times New Roman" w:eastAsia="Times New Roman" w:hAnsi="Times New Roman" w:cs="Times New Roman"/>
          <w:sz w:val="24"/>
          <w:szCs w:val="24"/>
        </w:rPr>
        <w:t xml:space="preserve"> показала је да едоксабан није био инфериорнији у односу на далтепарина. Учесталост рекурентног ВТЕ била је нешто мања у грани леченој едоксабаном (7,9% наспрам 11,3%), али је зато у истој грани потврђена и нешто већа учесталост и великог (6,9% наспрам 4%) и клинички значајног крварења које не испуњава критеријуме за велико крварење (14,6% наспрам 11,1%). Посебно је повећана учесталост крварења уочена код пацијената са ГИ туморима </w:t>
      </w:r>
      <w:sdt>
        <w:sdtPr>
          <w:rPr>
            <w:rFonts w:ascii="Times New Roman" w:eastAsia="Times New Roman" w:hAnsi="Times New Roman" w:cs="Times New Roman"/>
            <w:color w:val="000000"/>
            <w:sz w:val="24"/>
            <w:szCs w:val="24"/>
          </w:rPr>
          <w:tag w:val="MENDELEY_CITATION_v3_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"/>
          <w:id w:val="-206910761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(65)</w:t>
          </w:r>
        </w:sdtContent>
      </w:sdt>
      <w:r w:rsidRPr="6A623E7F">
        <w:rPr>
          <w:rFonts w:ascii="Times New Roman" w:eastAsia="Times New Roman" w:hAnsi="Times New Roman" w:cs="Times New Roman"/>
          <w:sz w:val="24"/>
          <w:szCs w:val="24"/>
        </w:rPr>
        <w:t>.</w:t>
      </w:r>
    </w:p>
    <w:p w14:paraId="50EBDAA2" w14:textId="2D958101" w:rsidR="3A1A9370" w:rsidRDefault="6A623E7F" w:rsidP="3A1A9370">
      <w:pPr>
        <w:spacing w:line="360" w:lineRule="auto"/>
        <w:jc w:val="both"/>
      </w:pPr>
      <w:r w:rsidRPr="6A623E7F">
        <w:rPr>
          <w:rFonts w:ascii="Times New Roman" w:eastAsia="Times New Roman" w:hAnsi="Times New Roman" w:cs="Times New Roman"/>
          <w:sz w:val="24"/>
          <w:szCs w:val="24"/>
        </w:rPr>
        <w:t xml:space="preserve">На основу горе наведених студија, чини се да су ДОАК врло прихватљива алтернатива током ране фазе лечења </w:t>
      </w:r>
      <w:r w:rsidRPr="6A623E7F">
        <w:rPr>
          <w:rFonts w:ascii="Times New Roman" w:eastAsia="Times New Roman" w:hAnsi="Times New Roman" w:cs="Times New Roman"/>
          <w:i/>
          <w:iCs/>
          <w:sz w:val="24"/>
          <w:szCs w:val="24"/>
        </w:rPr>
        <w:t>CAT</w:t>
      </w:r>
      <w:r w:rsidRPr="6A623E7F">
        <w:rPr>
          <w:rFonts w:ascii="Times New Roman" w:eastAsia="Times New Roman" w:hAnsi="Times New Roman" w:cs="Times New Roman"/>
          <w:sz w:val="24"/>
          <w:szCs w:val="24"/>
        </w:rPr>
        <w:t xml:space="preserve"> у односу на ЛМВХ. Ипак, треба узети у обзир и све ограничавајуће факторе. Пре свега, студије су показале да ипак постоји значајан ризик од великог крварења, нарочито из ГИ система уколико се примењују ДОАК, те би код пацијената са високим ризиком од ГИ крварења или постојања улкусне болести ЛМВХ ипак могао да буде разумнија опција. Даље, ЛМВХ може да буде опција првог избора и код пацијената са хепатичном инсуфицијенцијом, тромбоцитопенијом тешког степена, трипл-позитивним антифосфолипидним синдромом, али и код оних са мучнинама и повраћањем. Такође, избор би био ЛМВХ и у условима трудноће или дојења, с обзиром да ДОАК нису испитивани у овој популацији пацијенткиња. Додатан опрез када су ДОАК у питању је потребан и у случају конкомитантне терапије, посебно уколико се ради о снажним индукторима цитохрома П450 или П-гликопротеина, што није случај са ЛМВХ који готово да нема интеракције </w:t>
      </w:r>
      <w:sdt>
        <w:sdtPr>
          <w:rPr>
            <w:rFonts w:ascii="Times New Roman" w:eastAsia="Times New Roman" w:hAnsi="Times New Roman" w:cs="Times New Roman"/>
            <w:color w:val="000000"/>
            <w:sz w:val="24"/>
            <w:szCs w:val="24"/>
          </w:rPr>
          <w:tag w:val="MENDELEY_CITATION_v3_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"/>
          <w:id w:val="-5709962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(138,139)</w:t>
          </w:r>
        </w:sdtContent>
      </w:sdt>
      <w:r w:rsidRPr="6A623E7F">
        <w:rPr>
          <w:rFonts w:ascii="Times New Roman" w:eastAsia="Times New Roman" w:hAnsi="Times New Roman" w:cs="Times New Roman"/>
          <w:sz w:val="24"/>
          <w:szCs w:val="24"/>
        </w:rPr>
        <w:t xml:space="preserve">. До сада, не постоје студије које су директно поредиле </w:t>
      </w:r>
      <w:r w:rsidRPr="6A623E7F">
        <w:rPr>
          <w:rFonts w:ascii="Times New Roman" w:eastAsia="Times New Roman" w:hAnsi="Times New Roman" w:cs="Times New Roman"/>
          <w:sz w:val="24"/>
          <w:szCs w:val="24"/>
        </w:rPr>
        <w:lastRenderedPageBreak/>
        <w:t xml:space="preserve">ефикасност једног ДОАК са другим у контексту лечења </w:t>
      </w:r>
      <w:r w:rsidRPr="6A623E7F">
        <w:rPr>
          <w:rFonts w:ascii="Times New Roman" w:eastAsia="Times New Roman" w:hAnsi="Times New Roman" w:cs="Times New Roman"/>
          <w:i/>
          <w:iCs/>
          <w:sz w:val="24"/>
          <w:szCs w:val="24"/>
        </w:rPr>
        <w:t>CAT</w:t>
      </w:r>
      <w:r w:rsidRPr="6A623E7F">
        <w:rPr>
          <w:rFonts w:ascii="Times New Roman" w:eastAsia="Times New Roman" w:hAnsi="Times New Roman" w:cs="Times New Roman"/>
          <w:sz w:val="24"/>
          <w:szCs w:val="24"/>
        </w:rPr>
        <w:t xml:space="preserve">. Са друге стране, не треба заборавити и сам начин примене ЛМВХ у виду дневних супкутаних инјекција што може значајно да ремети квалитет живота пацијента, као и да смањи комплијансу. </w:t>
      </w:r>
    </w:p>
    <w:p w14:paraId="595D0FC7" w14:textId="4904B8CB" w:rsidR="3A1A9370" w:rsidRDefault="6673A46E" w:rsidP="3A1A9370">
      <w:pPr>
        <w:spacing w:line="360" w:lineRule="auto"/>
        <w:jc w:val="both"/>
      </w:pPr>
      <w:r w:rsidRPr="6673A46E">
        <w:rPr>
          <w:rFonts w:ascii="Times New Roman" w:eastAsia="Times New Roman" w:hAnsi="Times New Roman" w:cs="Times New Roman"/>
          <w:sz w:val="24"/>
          <w:szCs w:val="24"/>
        </w:rPr>
        <w:t>Рандомизоване студије које су поредиле ефикасност и безбедност ЛМВХ у односу на ВКА дале су варијабилне резултате. Једна од првих студија (</w:t>
      </w:r>
      <w:r w:rsidRPr="6673A46E">
        <w:rPr>
          <w:rFonts w:ascii="Times New Roman" w:eastAsia="Times New Roman" w:hAnsi="Times New Roman" w:cs="Times New Roman"/>
          <w:i/>
          <w:iCs/>
          <w:sz w:val="24"/>
          <w:szCs w:val="24"/>
        </w:rPr>
        <w:t>CLOT</w:t>
      </w:r>
      <w:r w:rsidRPr="6673A46E">
        <w:rPr>
          <w:rFonts w:ascii="Times New Roman" w:eastAsia="Times New Roman" w:hAnsi="Times New Roman" w:cs="Times New Roman"/>
          <w:sz w:val="24"/>
          <w:szCs w:val="24"/>
        </w:rPr>
        <w:t xml:space="preserve">) спроведена на 672 пацијента са малигнитетом, показала је да је учесталост рекурентног ВТЕ након 6 месеци значајно мања у грани леченој ЛМВХ у поређењу са ВКА (8% наспрам 15,7%, p=0,002), без значајне разлике у учесталости великог крварења </w:t>
      </w:r>
      <w:sdt>
        <w:sdtPr>
          <w:rPr>
            <w:rFonts w:ascii="Times New Roman" w:eastAsia="Times New Roman" w:hAnsi="Times New Roman" w:cs="Times New Roman"/>
            <w:color w:val="000000"/>
            <w:sz w:val="24"/>
            <w:szCs w:val="24"/>
          </w:rPr>
          <w:tag w:val="MENDELEY_CITATION_v3_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"/>
          <w:id w:val="3949042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(140)</w:t>
          </w:r>
        </w:sdtContent>
      </w:sdt>
      <w:r w:rsidRPr="00405711">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До сличних резултата који говоре у прилог бољој ефикасности ЛМВХ уз идентичан ризик од крварења дошли су и аутори још две контролисане рандомизоване студије </w:t>
      </w:r>
      <w:sdt>
        <w:sdtPr>
          <w:rPr>
            <w:rFonts w:ascii="Times New Roman" w:eastAsia="Times New Roman" w:hAnsi="Times New Roman" w:cs="Times New Roman"/>
            <w:color w:val="000000"/>
            <w:sz w:val="24"/>
            <w:szCs w:val="24"/>
          </w:rPr>
          <w:tag w:val="MENDELEY_CITATION_v3_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"/>
          <w:id w:val="-115028803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(141,142)</w:t>
          </w:r>
        </w:sdtContent>
      </w:sdt>
      <w:r w:rsidRPr="00405711">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За разлику од наведених студија које су показале супериорност ЛМВХ у односу на ВКА, три рандомизоване контролисане студије (</w:t>
      </w:r>
      <w:r w:rsidRPr="6673A46E">
        <w:rPr>
          <w:rFonts w:ascii="Times New Roman" w:eastAsia="Times New Roman" w:hAnsi="Times New Roman" w:cs="Times New Roman"/>
          <w:i/>
          <w:iCs/>
          <w:sz w:val="24"/>
          <w:szCs w:val="24"/>
        </w:rPr>
        <w:t xml:space="preserve">CANTHANOX, ONCENOX </w:t>
      </w:r>
      <w:r w:rsidRPr="6673A46E">
        <w:rPr>
          <w:rFonts w:ascii="Times New Roman" w:eastAsia="Times New Roman" w:hAnsi="Times New Roman" w:cs="Times New Roman"/>
          <w:sz w:val="24"/>
          <w:szCs w:val="24"/>
        </w:rPr>
        <w:t xml:space="preserve">и </w:t>
      </w:r>
      <w:r w:rsidRPr="6673A46E">
        <w:rPr>
          <w:rFonts w:ascii="Times New Roman" w:eastAsia="Times New Roman" w:hAnsi="Times New Roman" w:cs="Times New Roman"/>
          <w:i/>
          <w:iCs/>
          <w:sz w:val="24"/>
          <w:szCs w:val="24"/>
        </w:rPr>
        <w:t>CATCH</w:t>
      </w:r>
      <w:r w:rsidRPr="6673A46E">
        <w:rPr>
          <w:rFonts w:ascii="Times New Roman" w:eastAsia="Times New Roman" w:hAnsi="Times New Roman" w:cs="Times New Roman"/>
          <w:sz w:val="24"/>
          <w:szCs w:val="24"/>
        </w:rPr>
        <w:t xml:space="preserve">) су показале исту ефикасност ове две групе лекова уз сличан ризик од великог крварења </w:t>
      </w:r>
      <w:sdt>
        <w:sdtPr>
          <w:rPr>
            <w:rFonts w:ascii="Times New Roman" w:eastAsia="Times New Roman" w:hAnsi="Times New Roman" w:cs="Times New Roman"/>
            <w:color w:val="000000"/>
            <w:sz w:val="24"/>
            <w:szCs w:val="24"/>
          </w:rPr>
          <w:tag w:val="MENDELEY_CITATION_v3_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"/>
          <w:id w:val="49716313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(143–145)</w:t>
          </w:r>
        </w:sdtContent>
      </w:sdt>
      <w:r w:rsidRPr="00405711">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Ипак, подаци из </w:t>
      </w:r>
      <w:r w:rsidRPr="6673A46E">
        <w:rPr>
          <w:rFonts w:ascii="Times New Roman" w:eastAsia="Times New Roman" w:hAnsi="Times New Roman" w:cs="Times New Roman"/>
          <w:i/>
          <w:iCs/>
          <w:sz w:val="24"/>
          <w:szCs w:val="24"/>
        </w:rPr>
        <w:t>CATCH</w:t>
      </w:r>
      <w:r w:rsidRPr="6673A46E">
        <w:rPr>
          <w:rFonts w:ascii="Times New Roman" w:eastAsia="Times New Roman" w:hAnsi="Times New Roman" w:cs="Times New Roman"/>
          <w:sz w:val="24"/>
          <w:szCs w:val="24"/>
        </w:rPr>
        <w:t xml:space="preserve"> студије указали су да је значајно редукован ризик од клинички релевантног крварења које не испуњава критеријуме за велико крварење у грани леченој са ЛМВХ у односу на ВКА (10,9% наспрам 15,3%, p=0,004) </w:t>
      </w:r>
      <w:sdt>
        <w:sdtPr>
          <w:rPr>
            <w:rFonts w:ascii="Times New Roman" w:eastAsia="Times New Roman" w:hAnsi="Times New Roman" w:cs="Times New Roman"/>
            <w:color w:val="000000"/>
            <w:sz w:val="24"/>
            <w:szCs w:val="24"/>
          </w:rPr>
          <w:tag w:val="MENDELEY_CITATION_v3_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"/>
          <w:id w:val="110068763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(145)</w:t>
          </w:r>
        </w:sdtContent>
      </w:sdt>
      <w:r w:rsidRPr="00405711">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Ниједна студија није потврдила разлике у морталитету између две групе пацијената </w:t>
      </w:r>
      <w:sdt>
        <w:sdtPr>
          <w:rPr>
            <w:rFonts w:ascii="Times New Roman" w:eastAsia="Times New Roman" w:hAnsi="Times New Roman" w:cs="Times New Roman"/>
            <w:color w:val="000000"/>
            <w:sz w:val="24"/>
            <w:szCs w:val="24"/>
          </w:rPr>
          <w:tag w:val="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"/>
          <w:id w:val="63160065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(140–145)</w:t>
          </w:r>
        </w:sdtContent>
      </w:sdt>
      <w:r w:rsidRPr="00405711">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На основу података из горе наведених 6 рандомизованих студија, чини се да је ЛМВХ исто или више ефикасан од ВКА у погледу рекурентних ВТЕ, без већег ризика од крварења. Поред наведеног, свакако постоје и додатни фактори који не иду у корист ВКА, као што су време потребно за постизање антикоагулантног ефекта (обавезно преклапање), потреба за честим контролама ИНР-а (енг. </w:t>
      </w:r>
      <w:r w:rsidRPr="6673A46E">
        <w:rPr>
          <w:rFonts w:ascii="Times New Roman" w:eastAsia="Times New Roman" w:hAnsi="Times New Roman" w:cs="Times New Roman"/>
          <w:i/>
          <w:iCs/>
          <w:sz w:val="24"/>
          <w:szCs w:val="24"/>
        </w:rPr>
        <w:t>International Normalized Ratio</w:t>
      </w:r>
      <w:r w:rsidRPr="6673A46E">
        <w:rPr>
          <w:rFonts w:ascii="Times New Roman" w:eastAsia="Times New Roman" w:hAnsi="Times New Roman" w:cs="Times New Roman"/>
          <w:sz w:val="24"/>
          <w:szCs w:val="24"/>
        </w:rPr>
        <w:t xml:space="preserve">) и кориговањем дозе лека, интеракције са храном, алкохолом и другим лековима, као и ризик од ГИ крварења. Са друге стране, за разлику од ЛМВХ, ВКА је могуће применити и код пацијената са CrCl &lt;30 mL/min. </w:t>
      </w:r>
    </w:p>
    <w:p w14:paraId="1F7B2927" w14:textId="5C2F0398" w:rsidR="3A1A9370" w:rsidRDefault="6673A46E" w:rsidP="3A1A9370">
      <w:pPr>
        <w:spacing w:line="360" w:lineRule="auto"/>
        <w:jc w:val="both"/>
      </w:pPr>
      <w:r w:rsidRPr="6673A46E">
        <w:rPr>
          <w:rFonts w:ascii="Times New Roman" w:eastAsia="Times New Roman" w:hAnsi="Times New Roman" w:cs="Times New Roman"/>
          <w:sz w:val="24"/>
          <w:szCs w:val="24"/>
        </w:rPr>
        <w:t xml:space="preserve">Ефикасност и безбедност ДОАК у односу на ВКА у раној фази лечења потврђене </w:t>
      </w:r>
      <w:r w:rsidRPr="6673A46E">
        <w:rPr>
          <w:rFonts w:ascii="Times New Roman" w:eastAsia="Times New Roman" w:hAnsi="Times New Roman" w:cs="Times New Roman"/>
          <w:i/>
          <w:iCs/>
          <w:sz w:val="24"/>
          <w:szCs w:val="24"/>
        </w:rPr>
        <w:t>CAT</w:t>
      </w:r>
      <w:r w:rsidRPr="6673A46E">
        <w:rPr>
          <w:rFonts w:ascii="Times New Roman" w:eastAsia="Times New Roman" w:hAnsi="Times New Roman" w:cs="Times New Roman"/>
          <w:sz w:val="24"/>
          <w:szCs w:val="24"/>
        </w:rPr>
        <w:t>, испитивана је унутар пост-хок анализа три рандомизоване контролисане студије (</w:t>
      </w:r>
      <w:r w:rsidRPr="6673A46E">
        <w:rPr>
          <w:rFonts w:ascii="Times New Roman" w:eastAsia="Times New Roman" w:hAnsi="Times New Roman" w:cs="Times New Roman"/>
          <w:i/>
          <w:iCs/>
          <w:sz w:val="24"/>
          <w:szCs w:val="24"/>
        </w:rPr>
        <w:t>EINSTEIN-DVT/PE, AMPLIFY, Hokusai-VTE</w:t>
      </w:r>
      <w:r w:rsidRPr="6673A46E">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"/>
          <w:id w:val="180210156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(146–148)</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Када су у питању апиксабан и ривароксабан, студије су показале да наведени лекови нису инфериорни у погледу рекурентног тромбоемболизма у односу на стандардну терапију са ВКА. Такође, у две студије које су анализирале безбедност ова два ДОАК, апиксабан се показао безбеднији у </w:t>
      </w:r>
      <w:r w:rsidRPr="6673A46E">
        <w:rPr>
          <w:rFonts w:ascii="Times New Roman" w:eastAsia="Times New Roman" w:hAnsi="Times New Roman" w:cs="Times New Roman"/>
          <w:sz w:val="24"/>
          <w:szCs w:val="24"/>
        </w:rPr>
        <w:lastRenderedPageBreak/>
        <w:t xml:space="preserve">погледу учесталости великог и клинички значајног крварења у односу на ВКА, али у групи пацијената са активном малигном болешћу </w:t>
      </w:r>
      <w:sdt>
        <w:sdtPr>
          <w:rPr>
            <w:rFonts w:ascii="Times New Roman" w:eastAsia="Times New Roman" w:hAnsi="Times New Roman" w:cs="Times New Roman"/>
            <w:color w:val="000000"/>
            <w:sz w:val="24"/>
            <w:szCs w:val="24"/>
          </w:rPr>
          <w:tag w:val="MENDELEY_CITATION_v3_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"/>
          <w:id w:val="-164882050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(146,147)</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Додатно, показано је да је морталитет мањи код пацијената са акт</w:t>
      </w:r>
      <w:r w:rsidRPr="6673A46E">
        <w:rPr>
          <w:rFonts w:ascii="Times New Roman" w:eastAsia="Times New Roman" w:hAnsi="Times New Roman" w:cs="Times New Roman"/>
          <w:sz w:val="24"/>
          <w:szCs w:val="24"/>
          <w:lang w:val="sr-Cyrl-RS"/>
        </w:rPr>
        <w:t>и</w:t>
      </w:r>
      <w:r w:rsidRPr="6673A46E">
        <w:rPr>
          <w:rFonts w:ascii="Times New Roman" w:eastAsia="Times New Roman" w:hAnsi="Times New Roman" w:cs="Times New Roman"/>
          <w:sz w:val="24"/>
          <w:szCs w:val="24"/>
        </w:rPr>
        <w:t xml:space="preserve">вном малигном болешћу који су лечени апиксабаном </w:t>
      </w:r>
      <w:sdt>
        <w:sdtPr>
          <w:rPr>
            <w:rFonts w:ascii="Times New Roman" w:eastAsia="Times New Roman" w:hAnsi="Times New Roman" w:cs="Times New Roman"/>
            <w:color w:val="000000"/>
            <w:sz w:val="24"/>
            <w:szCs w:val="24"/>
          </w:rPr>
          <w:tag w:val="MENDELEY_CITATION_v3_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"/>
          <w:id w:val="-9124376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(147)</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Са друге стране, у оквиру </w:t>
      </w:r>
      <w:r w:rsidRPr="6673A46E">
        <w:rPr>
          <w:rFonts w:ascii="Times New Roman" w:eastAsia="Times New Roman" w:hAnsi="Times New Roman" w:cs="Times New Roman"/>
          <w:i/>
          <w:iCs/>
          <w:sz w:val="24"/>
          <w:szCs w:val="24"/>
        </w:rPr>
        <w:t xml:space="preserve">Hokusai-VTE </w:t>
      </w:r>
      <w:r w:rsidRPr="6673A46E">
        <w:rPr>
          <w:rFonts w:ascii="Times New Roman" w:eastAsia="Times New Roman" w:hAnsi="Times New Roman" w:cs="Times New Roman"/>
          <w:sz w:val="24"/>
          <w:szCs w:val="24"/>
        </w:rPr>
        <w:t xml:space="preserve">студије, која је поредила едоксабан са варфарином, постојала је значајна разлика у учесталости рекурентног ВТЕ у корист едоксабана (4% наспрам 7%, p=0,0007). Иако није потврђена значајна разлика у учесталости великог крварења између две студијске гране, аутори су ипак забележили већу учесталост клинички значајног крварења које није испуњавало критеријуме за велику хеморагију у грани леченој варфарином (12% наспрам 19%, p=0,017) </w:t>
      </w:r>
      <w:sdt>
        <w:sdtPr>
          <w:rPr>
            <w:rFonts w:ascii="Times New Roman" w:eastAsia="Times New Roman" w:hAnsi="Times New Roman" w:cs="Times New Roman"/>
            <w:color w:val="000000"/>
            <w:sz w:val="24"/>
            <w:szCs w:val="24"/>
          </w:rPr>
          <w:tag w:val="MENDELEY_CITATION_v3_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"/>
          <w:id w:val="61009342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(148)</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На основу на</w:t>
      </w:r>
      <w:r w:rsidRPr="6673A46E">
        <w:rPr>
          <w:rFonts w:ascii="Times New Roman" w:eastAsia="Times New Roman" w:hAnsi="Times New Roman" w:cs="Times New Roman"/>
          <w:sz w:val="24"/>
          <w:szCs w:val="24"/>
          <w:lang w:val="sr-Cyrl-RS"/>
        </w:rPr>
        <w:t>в</w:t>
      </w:r>
      <w:r w:rsidRPr="6673A46E">
        <w:rPr>
          <w:rFonts w:ascii="Times New Roman" w:eastAsia="Times New Roman" w:hAnsi="Times New Roman" w:cs="Times New Roman"/>
          <w:sz w:val="24"/>
          <w:szCs w:val="24"/>
        </w:rPr>
        <w:t>едених података, произилази закључак да је учесталост рекурентног ВТЕ, стопа морталитета, као и ризик од великог и клинички значајног крварења ипак мања уколико се примени ДОАК. Не треба занемарити и бољи фармакокинетички профил ДОАК у односу на ВКА – мање интеракција са лековима и храном, постизање терапијског ефекта брзо без потребе за преклапањем, одсуство потребе за контролама ИНР-а. Ипак, важна предност ВКА јесте брз, једноставан и јефтин антидот, што није случај са лековима из групе ДОАК.</w:t>
      </w:r>
    </w:p>
    <w:tbl>
      <w:tblPr>
        <w:tblW w:w="0" w:type="auto"/>
        <w:tblLayout w:type="fixed"/>
        <w:tblLook w:val="0400" w:firstRow="0" w:lastRow="0" w:firstColumn="0" w:lastColumn="0" w:noHBand="0" w:noVBand="1"/>
      </w:tblPr>
      <w:tblGrid>
        <w:gridCol w:w="7494"/>
        <w:gridCol w:w="996"/>
        <w:gridCol w:w="915"/>
      </w:tblGrid>
      <w:tr w:rsidR="2390738C" w14:paraId="3F84D75C" w14:textId="77777777" w:rsidTr="6A623E7F">
        <w:trPr>
          <w:trHeight w:val="25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7AAD5AEB" w14:textId="4232A1C5" w:rsidR="2390738C"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3E33CC7E" w14:textId="154DE546" w:rsidR="2390738C" w:rsidRDefault="1D857608" w:rsidP="1D857608">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Класа</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6628DBB9" w14:textId="7ACEEE2A" w:rsidR="2390738C" w:rsidRDefault="1D857608" w:rsidP="1D857608">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Ниво</w:t>
            </w:r>
          </w:p>
        </w:tc>
      </w:tr>
      <w:tr w:rsidR="2390738C" w14:paraId="42929156" w14:textId="77777777" w:rsidTr="6A623E7F">
        <w:trPr>
          <w:trHeight w:val="300"/>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Mar>
              <w:left w:w="108" w:type="dxa"/>
              <w:right w:w="108" w:type="dxa"/>
            </w:tcMar>
          </w:tcPr>
          <w:p w14:paraId="29B14961" w14:textId="5C1E5CBC" w:rsidR="2390738C" w:rsidRDefault="6A623E7F" w:rsidP="2390738C">
            <w:pPr>
              <w:spacing w:line="360" w:lineRule="auto"/>
              <w:jc w:val="both"/>
            </w:pPr>
            <w:r w:rsidRPr="6A623E7F">
              <w:rPr>
                <w:rFonts w:ascii="Times New Roman" w:eastAsia="Times New Roman" w:hAnsi="Times New Roman" w:cs="Times New Roman"/>
                <w:sz w:val="24"/>
                <w:szCs w:val="24"/>
              </w:rPr>
              <w:t>Током ране фазе лечења ВТЕ, препоручена је примена ДОАК (апиксабан, ривароксабан, едоксабан)</w:t>
            </w:r>
            <w:r w:rsidRPr="6A623E7F">
              <w:rPr>
                <w:rFonts w:ascii="Times New Roman" w:eastAsia="Times New Roman" w:hAnsi="Times New Roman" w:cs="Times New Roman"/>
                <w:sz w:val="24"/>
                <w:szCs w:val="24"/>
                <w:vertAlign w:val="superscript"/>
              </w:rPr>
              <w:t>а,б</w:t>
            </w:r>
            <w:r w:rsidRPr="6A623E7F">
              <w:rPr>
                <w:rFonts w:ascii="Times New Roman" w:eastAsia="Times New Roman" w:hAnsi="Times New Roman" w:cs="Times New Roman"/>
                <w:sz w:val="24"/>
                <w:szCs w:val="24"/>
              </w:rPr>
              <w:t>.</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423636E3" w14:textId="4876F658" w:rsidR="3A1A9370" w:rsidRDefault="3A1A9370" w:rsidP="3A1A9370">
            <w:pPr>
              <w:spacing w:line="360" w:lineRule="auto"/>
              <w:jc w:val="center"/>
              <w:rPr>
                <w:rFonts w:ascii="Times New Roman" w:eastAsia="Times New Roman" w:hAnsi="Times New Roman" w:cs="Times New Roman"/>
                <w:b/>
                <w:bCs/>
                <w:sz w:val="24"/>
                <w:szCs w:val="24"/>
              </w:rPr>
            </w:pPr>
          </w:p>
          <w:p w14:paraId="2728DFE0" w14:textId="57B6943A" w:rsidR="2390738C" w:rsidRDefault="1D857608" w:rsidP="2390738C">
            <w:pPr>
              <w:spacing w:line="360" w:lineRule="auto"/>
              <w:jc w:val="cente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tcMar>
              <w:left w:w="108" w:type="dxa"/>
              <w:right w:w="108" w:type="dxa"/>
            </w:tcMar>
          </w:tcPr>
          <w:p w14:paraId="1243F15F" w14:textId="4819D71B" w:rsidR="3A1A9370" w:rsidRDefault="3A1A9370" w:rsidP="3A1A9370">
            <w:pPr>
              <w:spacing w:line="360" w:lineRule="auto"/>
              <w:jc w:val="center"/>
              <w:rPr>
                <w:rFonts w:ascii="Times New Roman" w:eastAsia="Times New Roman" w:hAnsi="Times New Roman" w:cs="Times New Roman"/>
                <w:b/>
                <w:bCs/>
                <w:sz w:val="24"/>
                <w:szCs w:val="24"/>
              </w:rPr>
            </w:pPr>
          </w:p>
          <w:p w14:paraId="21A6D57D" w14:textId="5A0D378E"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А</w:t>
            </w:r>
          </w:p>
        </w:tc>
      </w:tr>
      <w:tr w:rsidR="2390738C" w14:paraId="4C9E9ABC" w14:textId="77777777" w:rsidTr="6A623E7F">
        <w:trPr>
          <w:trHeight w:val="300"/>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Mar>
              <w:left w:w="108" w:type="dxa"/>
              <w:right w:w="108" w:type="dxa"/>
            </w:tcMar>
          </w:tcPr>
          <w:p w14:paraId="2771809A" w14:textId="2BD4F3F4" w:rsidR="2390738C" w:rsidRDefault="79BEEEF3" w:rsidP="2390738C">
            <w:pPr>
              <w:spacing w:line="360" w:lineRule="auto"/>
              <w:jc w:val="both"/>
            </w:pPr>
            <w:r w:rsidRPr="79BEEEF3">
              <w:rPr>
                <w:rFonts w:ascii="Times New Roman" w:eastAsia="Times New Roman" w:hAnsi="Times New Roman" w:cs="Times New Roman"/>
                <w:sz w:val="24"/>
                <w:szCs w:val="24"/>
              </w:rPr>
              <w:t>Током ране фазе лечења ВТЕ, препоручена је примена ЛМВХ уколико није могуће применити ДОАК.</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72C1BB5F" w14:textId="3E3B910A"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tcMar>
              <w:left w:w="108" w:type="dxa"/>
              <w:right w:w="108" w:type="dxa"/>
            </w:tcMar>
          </w:tcPr>
          <w:p w14:paraId="568955C6" w14:textId="74D5390B"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А</w:t>
            </w:r>
          </w:p>
        </w:tc>
      </w:tr>
      <w:tr w:rsidR="2390738C" w14:paraId="3A190A92" w14:textId="77777777" w:rsidTr="6A623E7F">
        <w:trPr>
          <w:trHeight w:val="25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Mar>
              <w:left w:w="108" w:type="dxa"/>
              <w:right w:w="108" w:type="dxa"/>
            </w:tcMar>
          </w:tcPr>
          <w:p w14:paraId="21C23C25" w14:textId="19941375" w:rsidR="2390738C" w:rsidRDefault="1D857608" w:rsidP="2390738C">
            <w:pPr>
              <w:spacing w:line="360" w:lineRule="auto"/>
              <w:jc w:val="both"/>
            </w:pPr>
            <w:r w:rsidRPr="1D857608">
              <w:rPr>
                <w:rFonts w:ascii="Times New Roman" w:eastAsia="Times New Roman" w:hAnsi="Times New Roman" w:cs="Times New Roman"/>
                <w:sz w:val="24"/>
                <w:szCs w:val="24"/>
              </w:rPr>
              <w:t xml:space="preserve">Током ране фазе лечења ВТЕ, препоручује се примена ВКА уколико ЛМВХ или ДАОК није могуће применити из одређених разлога.  </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00B050"/>
            <w:tcMar>
              <w:left w:w="108" w:type="dxa"/>
              <w:right w:w="108" w:type="dxa"/>
            </w:tcMar>
          </w:tcPr>
          <w:p w14:paraId="5A780912" w14:textId="6D997242"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I</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DB3E2" w:themeFill="text2" w:themeFillTint="66"/>
            <w:tcMar>
              <w:left w:w="108" w:type="dxa"/>
              <w:right w:w="108" w:type="dxa"/>
            </w:tcMar>
          </w:tcPr>
          <w:p w14:paraId="7299BF16" w14:textId="76BB76A2" w:rsidR="2390738C" w:rsidRDefault="58D9037D" w:rsidP="2390738C">
            <w:pPr>
              <w:spacing w:line="360" w:lineRule="auto"/>
              <w:jc w:val="center"/>
              <w:rPr>
                <w:rFonts w:ascii="Times New Roman" w:eastAsia="Times New Roman" w:hAnsi="Times New Roman" w:cs="Times New Roman"/>
                <w:b/>
                <w:bCs/>
                <w:sz w:val="24"/>
                <w:szCs w:val="24"/>
                <w:lang w:val="sr-Latn-RS"/>
              </w:rPr>
            </w:pPr>
            <w:r w:rsidRPr="58D9037D">
              <w:rPr>
                <w:rFonts w:ascii="Times New Roman" w:eastAsia="Times New Roman" w:hAnsi="Times New Roman" w:cs="Times New Roman"/>
                <w:b/>
                <w:bCs/>
                <w:sz w:val="24"/>
                <w:szCs w:val="24"/>
              </w:rPr>
              <w:t>Б</w:t>
            </w:r>
          </w:p>
        </w:tc>
      </w:tr>
    </w:tbl>
    <w:p w14:paraId="78BA66EE" w14:textId="59DDC80B" w:rsidR="2390738C" w:rsidRDefault="2390738C" w:rsidP="79BEEEF3">
      <w:pPr>
        <w:spacing w:after="0" w:line="360" w:lineRule="auto"/>
        <w:jc w:val="both"/>
        <w:rPr>
          <w:rFonts w:ascii="Times New Roman" w:eastAsia="Times New Roman" w:hAnsi="Times New Roman" w:cs="Times New Roman"/>
          <w:sz w:val="18"/>
          <w:szCs w:val="18"/>
        </w:rPr>
      </w:pPr>
    </w:p>
    <w:p w14:paraId="1990E445" w14:textId="3BF96431" w:rsidR="2390738C" w:rsidRDefault="3A1A9370" w:rsidP="2390738C">
      <w:pPr>
        <w:spacing w:line="360" w:lineRule="auto"/>
        <w:ind w:firstLine="720"/>
        <w:jc w:val="both"/>
      </w:pPr>
      <w:r w:rsidRPr="3A1A9370">
        <w:rPr>
          <w:rFonts w:ascii="Times New Roman" w:eastAsia="Times New Roman" w:hAnsi="Times New Roman" w:cs="Times New Roman"/>
          <w:i/>
          <w:iCs/>
          <w:sz w:val="24"/>
          <w:szCs w:val="24"/>
        </w:rPr>
        <w:t>Инцидентална ВТЕ</w:t>
      </w:r>
    </w:p>
    <w:p w14:paraId="17BB4643" w14:textId="5A4D5E31" w:rsidR="3A1A9370" w:rsidRDefault="6A623E7F" w:rsidP="3A1A9370">
      <w:pPr>
        <w:spacing w:line="360" w:lineRule="auto"/>
        <w:jc w:val="both"/>
      </w:pPr>
      <w:r w:rsidRPr="6A623E7F">
        <w:rPr>
          <w:rFonts w:ascii="Times New Roman" w:eastAsia="Times New Roman" w:hAnsi="Times New Roman" w:cs="Times New Roman"/>
          <w:sz w:val="24"/>
          <w:szCs w:val="24"/>
        </w:rPr>
        <w:t>Дијагноза ВТЕ неретко буде узгредан налаз у оквиру рутинског имиџинга код пацијената са малигнитетима. Показано је да се инцидентална ПЕ јав</w:t>
      </w:r>
      <w:r w:rsidRPr="6A623E7F">
        <w:rPr>
          <w:rFonts w:ascii="Times New Roman" w:eastAsia="Times New Roman" w:hAnsi="Times New Roman" w:cs="Times New Roman"/>
          <w:sz w:val="24"/>
          <w:szCs w:val="24"/>
          <w:lang w:val="sr-Cyrl-RS"/>
        </w:rPr>
        <w:t>љ</w:t>
      </w:r>
      <w:r w:rsidRPr="6A623E7F">
        <w:rPr>
          <w:rFonts w:ascii="Times New Roman" w:eastAsia="Times New Roman" w:hAnsi="Times New Roman" w:cs="Times New Roman"/>
          <w:sz w:val="24"/>
          <w:szCs w:val="24"/>
        </w:rPr>
        <w:t xml:space="preserve">а у 1-15% случајева, ДВТ 1-7%, а тромбоза спланхничних вена од 2% па чак до 20% </w:t>
      </w:r>
      <w:sdt>
        <w:sdtPr>
          <w:rPr>
            <w:rFonts w:ascii="Times New Roman" w:eastAsia="Times New Roman" w:hAnsi="Times New Roman" w:cs="Times New Roman"/>
            <w:color w:val="000000"/>
            <w:sz w:val="24"/>
            <w:szCs w:val="24"/>
          </w:rPr>
          <w:tag w:val="MENDELEY_CITATION_v3_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"/>
          <w:id w:val="-210040233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(119)</w:t>
          </w:r>
        </w:sdtContent>
      </w:sdt>
      <w:r w:rsidRPr="6A623E7F">
        <w:rPr>
          <w:rFonts w:ascii="Times New Roman" w:eastAsia="Times New Roman" w:hAnsi="Times New Roman" w:cs="Times New Roman"/>
          <w:sz w:val="24"/>
          <w:szCs w:val="24"/>
        </w:rPr>
        <w:t xml:space="preserve">. Новија мета-анализа показала је да је ризик од шестомесечног рекурентног ВТЕ значајно мањи код пацијената са </w:t>
      </w:r>
      <w:r w:rsidRPr="6A623E7F">
        <w:rPr>
          <w:rFonts w:ascii="Times New Roman" w:eastAsia="Times New Roman" w:hAnsi="Times New Roman" w:cs="Times New Roman"/>
          <w:sz w:val="24"/>
          <w:szCs w:val="24"/>
        </w:rPr>
        <w:lastRenderedPageBreak/>
        <w:t xml:space="preserve">инциденталном ВТЕ у односу на пацијенте са симптоматском ВТЕ </w:t>
      </w:r>
      <w:r w:rsidRPr="6A623E7F">
        <w:rPr>
          <w:rFonts w:ascii="Times New Roman" w:eastAsia="Times New Roman" w:hAnsi="Times New Roman" w:cs="Times New Roman"/>
          <w:i/>
          <w:iCs/>
          <w:sz w:val="24"/>
          <w:szCs w:val="24"/>
        </w:rPr>
        <w:t>(</w:t>
      </w:r>
      <w:r w:rsidRPr="6A623E7F">
        <w:rPr>
          <w:rFonts w:ascii="Times New Roman" w:eastAsia="Times New Roman" w:hAnsi="Times New Roman" w:cs="Times New Roman"/>
          <w:sz w:val="24"/>
          <w:szCs w:val="24"/>
        </w:rPr>
        <w:t>RR 0,62, 95% CI 0,44–0,87), као и да пацијенти са инциденталном ВТЕ имају, нумерички гледано, већи ризик од великог крваре</w:t>
      </w:r>
      <w:r w:rsidRPr="6A623E7F">
        <w:rPr>
          <w:rFonts w:ascii="Times New Roman" w:eastAsia="Times New Roman" w:hAnsi="Times New Roman" w:cs="Times New Roman"/>
          <w:sz w:val="24"/>
          <w:szCs w:val="24"/>
          <w:lang w:val="sr-Cyrl-RS"/>
        </w:rPr>
        <w:t>њ</w:t>
      </w:r>
      <w:r w:rsidRPr="6A623E7F">
        <w:rPr>
          <w:rFonts w:ascii="Times New Roman" w:eastAsia="Times New Roman" w:hAnsi="Times New Roman" w:cs="Times New Roman"/>
          <w:sz w:val="24"/>
          <w:szCs w:val="24"/>
        </w:rPr>
        <w:t xml:space="preserve">а </w:t>
      </w:r>
      <w:sdt>
        <w:sdtPr>
          <w:rPr>
            <w:rFonts w:ascii="Times New Roman" w:eastAsia="Times New Roman" w:hAnsi="Times New Roman" w:cs="Times New Roman"/>
            <w:color w:val="000000"/>
            <w:sz w:val="24"/>
            <w:szCs w:val="24"/>
          </w:rPr>
          <w:tag w:val="MENDELEY_CITATION_v3_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"/>
          <w:id w:val="-18675588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(149)</w:t>
          </w:r>
        </w:sdtContent>
      </w:sdt>
      <w:r w:rsidRPr="6A623E7F">
        <w:rPr>
          <w:rFonts w:ascii="Times New Roman" w:eastAsia="Times New Roman" w:hAnsi="Times New Roman" w:cs="Times New Roman"/>
          <w:sz w:val="24"/>
          <w:szCs w:val="24"/>
        </w:rPr>
        <w:t xml:space="preserve">. Ипак, проспективна, опсервациона студија спроведена на 695 пацијената са дијагнозом инциденталне ПЕ, од којих је 98% било лечено антикоагулантном терапијом (најчешће ЛМВХ 89%, ДОАК 5%, ВКА 2%, фондапаринукс 2%), показала је да је стопа рекурентних ВТЕ након 12 месеци била готово идентичан између пацијената са субсегментном ПЕ и оних са проксималном ПЕ (6,4% наспрам 6%) </w:t>
      </w:r>
      <w:sdt>
        <w:sdtPr>
          <w:rPr>
            <w:rFonts w:ascii="Times New Roman" w:eastAsia="Times New Roman" w:hAnsi="Times New Roman" w:cs="Times New Roman"/>
            <w:color w:val="000000"/>
            <w:sz w:val="24"/>
            <w:szCs w:val="24"/>
          </w:rPr>
          <w:tag w:val="MENDELEY_CITATION_v3_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"/>
          <w:id w:val="-139874218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(150)</w:t>
          </w:r>
        </w:sdtContent>
      </w:sdt>
      <w:r w:rsidRPr="6A623E7F">
        <w:rPr>
          <w:rFonts w:ascii="Times New Roman" w:eastAsia="Times New Roman" w:hAnsi="Times New Roman" w:cs="Times New Roman"/>
          <w:sz w:val="24"/>
          <w:szCs w:val="24"/>
        </w:rPr>
        <w:t>. Како за ову популацију пацијената нема рандомизованих контролисаних студија, на основу наведених резултата се ипак препоручује лечење инциденталне ПЕ, ДВТ док је код тромбозе спланхничних вена потребан приступ од случаја до случаја.</w:t>
      </w:r>
    </w:p>
    <w:tbl>
      <w:tblPr>
        <w:tblW w:w="0" w:type="auto"/>
        <w:tblInd w:w="13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00" w:firstRow="0" w:lastRow="0" w:firstColumn="0" w:lastColumn="0" w:noHBand="0" w:noVBand="1"/>
      </w:tblPr>
      <w:tblGrid>
        <w:gridCol w:w="7056"/>
        <w:gridCol w:w="1041"/>
        <w:gridCol w:w="1080"/>
      </w:tblGrid>
      <w:tr w:rsidR="2390738C" w14:paraId="03BC9AE6" w14:textId="77777777" w:rsidTr="79BEEEF3">
        <w:trPr>
          <w:trHeight w:val="300"/>
        </w:trPr>
        <w:tc>
          <w:tcPr>
            <w:tcW w:w="7335" w:type="dxa"/>
            <w:shd w:val="clear" w:color="auto" w:fill="D9D9D9" w:themeFill="background1" w:themeFillShade="D9"/>
          </w:tcPr>
          <w:p w14:paraId="42FC059A" w14:textId="0E8C691B" w:rsidR="2390738C"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1775D555" w14:textId="7777777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Класа</w:t>
            </w:r>
          </w:p>
        </w:tc>
        <w:tc>
          <w:tcPr>
            <w:tcW w:w="1095" w:type="dxa"/>
            <w:shd w:val="clear" w:color="auto" w:fill="D9D9D9" w:themeFill="background1" w:themeFillShade="D9"/>
          </w:tcPr>
          <w:p w14:paraId="6FE0E9D3" w14:textId="7777777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Ниво</w:t>
            </w:r>
          </w:p>
        </w:tc>
      </w:tr>
      <w:tr w:rsidR="2390738C" w14:paraId="0DF4A333" w14:textId="77777777" w:rsidTr="79BEEEF3">
        <w:trPr>
          <w:trHeight w:val="300"/>
        </w:trPr>
        <w:tc>
          <w:tcPr>
            <w:tcW w:w="7335" w:type="dxa"/>
            <w:shd w:val="clear" w:color="auto" w:fill="F2F2F2" w:themeFill="background1" w:themeFillShade="F2"/>
            <w:vAlign w:val="center"/>
          </w:tcPr>
          <w:p w14:paraId="40750F54" w14:textId="7F4AD10D" w:rsidR="2390738C" w:rsidRDefault="79BEEEF3" w:rsidP="2390738C">
            <w:pPr>
              <w:spacing w:line="360" w:lineRule="auto"/>
              <w:jc w:val="both"/>
            </w:pPr>
            <w:r w:rsidRPr="79BEEEF3">
              <w:rPr>
                <w:rFonts w:ascii="Times New Roman" w:eastAsia="Times New Roman" w:hAnsi="Times New Roman" w:cs="Times New Roman"/>
                <w:sz w:val="24"/>
                <w:szCs w:val="24"/>
              </w:rPr>
              <w:t>Код пацијената са инциденталном ПЕ или ДВТ, препоручује се лечење као и код пацијената са симптомат</w:t>
            </w:r>
            <w:r w:rsidRPr="79BEEEF3">
              <w:rPr>
                <w:rFonts w:ascii="Times New Roman" w:eastAsia="Times New Roman" w:hAnsi="Times New Roman" w:cs="Times New Roman"/>
                <w:sz w:val="24"/>
                <w:szCs w:val="24"/>
                <w:lang w:val="sr-Cyrl-RS"/>
              </w:rPr>
              <w:t>ск</w:t>
            </w:r>
            <w:r w:rsidRPr="79BEEEF3">
              <w:rPr>
                <w:rFonts w:ascii="Times New Roman" w:eastAsia="Times New Roman" w:hAnsi="Times New Roman" w:cs="Times New Roman"/>
                <w:sz w:val="24"/>
                <w:szCs w:val="24"/>
              </w:rPr>
              <w:t>ом ВТЕ. У случају тромбозе спланхничног система, потребна је процена од случаја до случаја.</w:t>
            </w:r>
          </w:p>
        </w:tc>
        <w:tc>
          <w:tcPr>
            <w:tcW w:w="1050" w:type="dxa"/>
            <w:shd w:val="clear" w:color="auto" w:fill="FFC000"/>
            <w:vAlign w:val="center"/>
          </w:tcPr>
          <w:p w14:paraId="4391D1E0" w14:textId="25A073F3"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IIа</w:t>
            </w:r>
          </w:p>
        </w:tc>
        <w:tc>
          <w:tcPr>
            <w:tcW w:w="1095" w:type="dxa"/>
            <w:shd w:val="clear" w:color="auto" w:fill="C6D9F1" w:themeFill="text2" w:themeFillTint="33"/>
            <w:vAlign w:val="center"/>
          </w:tcPr>
          <w:p w14:paraId="4EB856C6" w14:textId="14F3B7CA"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bl>
    <w:p w14:paraId="70D637D7" w14:textId="5CDC4E73" w:rsidR="2390738C" w:rsidRDefault="2390738C" w:rsidP="1D857608">
      <w:pPr>
        <w:spacing w:line="360" w:lineRule="auto"/>
        <w:ind w:firstLine="720"/>
        <w:jc w:val="both"/>
        <w:rPr>
          <w:rFonts w:ascii="Times New Roman" w:eastAsia="Times New Roman" w:hAnsi="Times New Roman" w:cs="Times New Roman"/>
          <w:i/>
          <w:iCs/>
          <w:sz w:val="24"/>
          <w:szCs w:val="24"/>
        </w:rPr>
      </w:pPr>
    </w:p>
    <w:p w14:paraId="7CCB52CB" w14:textId="07FA4AB3" w:rsidR="2390738C" w:rsidRDefault="6504F008" w:rsidP="79BEEEF3">
      <w:pPr>
        <w:ind w:firstLine="720"/>
        <w:rPr>
          <w:rFonts w:ascii="Times New Roman" w:hAnsi="Times New Roman" w:cs="Times New Roman"/>
          <w:sz w:val="24"/>
          <w:szCs w:val="24"/>
        </w:rPr>
      </w:pPr>
      <w:r w:rsidRPr="6504F008">
        <w:rPr>
          <w:rFonts w:ascii="Times New Roman" w:hAnsi="Times New Roman" w:cs="Times New Roman"/>
          <w:sz w:val="24"/>
          <w:szCs w:val="24"/>
        </w:rPr>
        <w:t>6.3. Екстендирана терапија (након 6 месеци)</w:t>
      </w:r>
    </w:p>
    <w:p w14:paraId="366B430F" w14:textId="5FF5CAC0" w:rsidR="3A1A9370" w:rsidRDefault="3A1A9370" w:rsidP="3A1A9370">
      <w:pPr>
        <w:spacing w:line="360" w:lineRule="auto"/>
        <w:jc w:val="both"/>
        <w:rPr>
          <w:rFonts w:ascii="Times New Roman" w:eastAsia="Times New Roman" w:hAnsi="Times New Roman" w:cs="Times New Roman"/>
          <w:sz w:val="24"/>
          <w:szCs w:val="24"/>
        </w:rPr>
      </w:pPr>
      <w:r w:rsidRPr="3A1A9370">
        <w:rPr>
          <w:rFonts w:ascii="Times New Roman" w:eastAsia="Times New Roman" w:hAnsi="Times New Roman" w:cs="Times New Roman"/>
          <w:sz w:val="24"/>
          <w:szCs w:val="24"/>
        </w:rPr>
        <w:t xml:space="preserve">Бенефит наставка антикоагулантне терапије и након 6 месеци од потврђеног ВТЕ код пацијента са малигнитетом није у потпуности јасан и потребна је процена од случаја до случаја. Екстендирана антикоагулација у циљу секундарне профилаксе и након 6 месеци највероватније је потребна код пацијената са активним малигнитетом, али и код оних код којих ризик од рекурентне тромбозе превазилази потенцијални ризик од крварења. </w:t>
      </w:r>
    </w:p>
    <w:p w14:paraId="25070DF5" w14:textId="5C6E99EA" w:rsidR="3A1A9370" w:rsidRDefault="6673A46E" w:rsidP="3A1A9370">
      <w:pPr>
        <w:spacing w:line="360" w:lineRule="auto"/>
        <w:jc w:val="both"/>
      </w:pPr>
      <w:r w:rsidRPr="6673A46E">
        <w:rPr>
          <w:rFonts w:ascii="Times New Roman" w:eastAsia="Times New Roman" w:hAnsi="Times New Roman" w:cs="Times New Roman"/>
          <w:sz w:val="24"/>
          <w:szCs w:val="24"/>
        </w:rPr>
        <w:t>Скорији систематски преглед којим је обухваћено 11 студија са укупно 3019 пацијената, анализирао је потенцијални значај ексте</w:t>
      </w:r>
      <w:r w:rsidRPr="6673A46E">
        <w:rPr>
          <w:rFonts w:ascii="Times New Roman" w:eastAsia="Times New Roman" w:hAnsi="Times New Roman" w:cs="Times New Roman"/>
          <w:sz w:val="24"/>
          <w:szCs w:val="24"/>
          <w:lang w:val="sr-Cyrl-RS"/>
        </w:rPr>
        <w:t>н</w:t>
      </w:r>
      <w:r w:rsidRPr="6673A46E">
        <w:rPr>
          <w:rFonts w:ascii="Times New Roman" w:eastAsia="Times New Roman" w:hAnsi="Times New Roman" w:cs="Times New Roman"/>
          <w:sz w:val="24"/>
          <w:szCs w:val="24"/>
        </w:rPr>
        <w:t xml:space="preserve">диране антикоагулације (од 6 до 12 месеци) код пацијената са тромбозом удруженом са малигнитетом. Инциденција великог крварења је варирала од 1,7% до 4,8%, као и инциденција других клинички значајних крварења (2% до 4,8%). Инциденција рекурентног ВТЕ између 6. и 12. месеца варирала је од 1,1% до 12% између студија </w:t>
      </w:r>
      <w:sdt>
        <w:sdtPr>
          <w:rPr>
            <w:rFonts w:ascii="Times New Roman" w:eastAsia="Times New Roman" w:hAnsi="Times New Roman" w:cs="Times New Roman"/>
            <w:color w:val="000000"/>
            <w:sz w:val="24"/>
            <w:szCs w:val="24"/>
          </w:rPr>
          <w:tag w:val="MENDELEY_CITATION_v3_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"/>
          <w:id w:val="-141430937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(151)</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Важно је напоменути да је највећу инциденцију рекурентног ВТЕ од 12% имала једна проспективна студија, док су остале (рандомизоване контролисане) имале </w:t>
      </w:r>
      <w:r w:rsidRPr="6673A46E">
        <w:rPr>
          <w:rFonts w:ascii="Times New Roman" w:eastAsia="Times New Roman" w:hAnsi="Times New Roman" w:cs="Times New Roman"/>
          <w:sz w:val="24"/>
          <w:szCs w:val="24"/>
        </w:rPr>
        <w:lastRenderedPageBreak/>
        <w:t xml:space="preserve">значајно мању учесталост. Један од разлога за наведено може да лежи и у чињеници да је наведена проспективна студија укључила већи број пацијената са узнапредовалом малигном болешћу у стадијуму IV, као и оних пацијената са типом тумора за које је познато да имају већи тромбогени потенцијал </w:t>
      </w:r>
      <w:sdt>
        <w:sdtPr>
          <w:rPr>
            <w:rFonts w:ascii="Times New Roman" w:eastAsia="Times New Roman" w:hAnsi="Times New Roman" w:cs="Times New Roman"/>
            <w:color w:val="000000"/>
            <w:sz w:val="24"/>
            <w:szCs w:val="24"/>
          </w:rPr>
          <w:tag w:val="MENDELEY_CITATION_v3_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"/>
          <w:id w:val="-197667394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(152)</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w:t>
      </w:r>
    </w:p>
    <w:p w14:paraId="769E14E3" w14:textId="5E54FEDB" w:rsidR="3A1A9370" w:rsidRDefault="6673A46E" w:rsidP="6673A46E">
      <w:pPr>
        <w:spacing w:line="360" w:lineRule="auto"/>
        <w:jc w:val="both"/>
        <w:rPr>
          <w:rFonts w:ascii="Times New Roman" w:eastAsia="Times New Roman" w:hAnsi="Times New Roman" w:cs="Times New Roman"/>
          <w:sz w:val="24"/>
          <w:szCs w:val="24"/>
          <w:highlight w:val="cyan"/>
        </w:rPr>
      </w:pPr>
      <w:r w:rsidRPr="6673A46E">
        <w:rPr>
          <w:rFonts w:ascii="Times New Roman" w:eastAsia="Times New Roman" w:hAnsi="Times New Roman" w:cs="Times New Roman"/>
          <w:sz w:val="24"/>
          <w:szCs w:val="24"/>
        </w:rPr>
        <w:t xml:space="preserve">Додатни фактори, као што су различити критеријуми за селекцију пацијената, могли су да доведу до оваквих разлика у бројкама. У оквиру </w:t>
      </w:r>
      <w:r w:rsidRPr="6673A46E">
        <w:rPr>
          <w:rFonts w:ascii="Times New Roman" w:eastAsia="Times New Roman" w:hAnsi="Times New Roman" w:cs="Times New Roman"/>
          <w:i/>
          <w:iCs/>
          <w:sz w:val="24"/>
          <w:szCs w:val="24"/>
        </w:rPr>
        <w:t>SELECT-D</w:t>
      </w:r>
      <w:r w:rsidRPr="6673A46E">
        <w:rPr>
          <w:rFonts w:ascii="Times New Roman" w:eastAsia="Times New Roman" w:hAnsi="Times New Roman" w:cs="Times New Roman"/>
          <w:sz w:val="24"/>
          <w:szCs w:val="24"/>
        </w:rPr>
        <w:t xml:space="preserve"> студије, након ин</w:t>
      </w:r>
      <w:r w:rsidRPr="6673A46E">
        <w:rPr>
          <w:rFonts w:ascii="Times New Roman" w:eastAsia="Times New Roman" w:hAnsi="Times New Roman" w:cs="Times New Roman"/>
          <w:sz w:val="24"/>
          <w:szCs w:val="24"/>
          <w:lang w:val="sr-Cyrl-RS"/>
        </w:rPr>
        <w:t>и</w:t>
      </w:r>
      <w:r w:rsidRPr="6673A46E">
        <w:rPr>
          <w:rFonts w:ascii="Times New Roman" w:eastAsia="Times New Roman" w:hAnsi="Times New Roman" w:cs="Times New Roman"/>
          <w:sz w:val="24"/>
          <w:szCs w:val="24"/>
        </w:rPr>
        <w:t xml:space="preserve">цијалних 6 месеци терапије потврђеног ВТЕ, пацијенти су даље стратификовани у односу на то да ли имају резидуалну тромбозу на ултрасонографском прегледу. Они пацијенти који су имали резидуалну тромбозу, даље су били рандомизовани у грану која је примала екстендирану тромбопрофилаксу са ривароксабаном или плацебо. Потврђено је да је кумулативна стопа рекурентне ВТЕ у овој популацији пацијената била 4% у грани на ривароксабану и 14% у грани на плацебу </w:t>
      </w:r>
      <w:sdt>
        <w:sdtPr>
          <w:rPr>
            <w:rFonts w:ascii="Times New Roman" w:eastAsia="Times New Roman" w:hAnsi="Times New Roman" w:cs="Times New Roman"/>
            <w:color w:val="000000"/>
            <w:sz w:val="24"/>
            <w:szCs w:val="24"/>
          </w:rPr>
          <w:tag w:val="MENDELEY_CITATION_v3_eyJjaXRhdGlvbklEIjoiTUVOREVMRVlfQ0lUQVRJT05fMDJmNDMyZjItMGQyMS00ZDVhLWJiNDMtNWQ0NTBmNDY4NzdhIiwicHJvcGVydGllcyI6eyJub3RlSW5kZXgiOjB9LCJpc0VkaXRlZCI6ZmFsc2UsIm1hbnVhbE92ZXJyaWRlIjp7ImlzTWFudWFsbHlPdmVycmlkZGVuIjpmYWxzZSwiY2l0ZXByb2NUZXh0IjoiKDEzNC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1dfQ=="/>
          <w:id w:val="-139697065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(134)</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Ови подаци истичу значај екстендиране тромбопрофилаксе у групи високо ризичних пацијената. Упр</w:t>
      </w:r>
      <w:r w:rsidRPr="6673A46E">
        <w:rPr>
          <w:rFonts w:ascii="Times New Roman" w:eastAsia="Times New Roman" w:hAnsi="Times New Roman" w:cs="Times New Roman"/>
          <w:sz w:val="24"/>
          <w:szCs w:val="24"/>
          <w:lang w:val="sr-Cyrl-RS"/>
        </w:rPr>
        <w:t>а</w:t>
      </w:r>
      <w:r w:rsidRPr="6673A46E">
        <w:rPr>
          <w:rFonts w:ascii="Times New Roman" w:eastAsia="Times New Roman" w:hAnsi="Times New Roman" w:cs="Times New Roman"/>
          <w:sz w:val="24"/>
          <w:szCs w:val="24"/>
        </w:rPr>
        <w:t>во у циљу бољег дефинисања високо ризичног пацијената за развој рекурентног ВТЕ, спроведена је и једна мултицентрична проспективна студија чији су резултати указали да је повишена вредност високо сензитивног Ц-реактивног протеина (ЦРП) и Д-димера 3 недеље након зав</w:t>
      </w:r>
      <w:r w:rsidRPr="6673A46E">
        <w:rPr>
          <w:rFonts w:ascii="Times New Roman" w:eastAsia="Times New Roman" w:hAnsi="Times New Roman" w:cs="Times New Roman"/>
          <w:sz w:val="24"/>
          <w:szCs w:val="24"/>
          <w:lang w:val="sr-Cyrl-RS"/>
        </w:rPr>
        <w:t>р</w:t>
      </w:r>
      <w:r w:rsidRPr="6673A46E">
        <w:rPr>
          <w:rFonts w:ascii="Times New Roman" w:eastAsia="Times New Roman" w:hAnsi="Times New Roman" w:cs="Times New Roman"/>
          <w:sz w:val="24"/>
          <w:szCs w:val="24"/>
        </w:rPr>
        <w:t xml:space="preserve">шеног лечења ВТЕ била предиктивни за рекурентни ВТЕ </w:t>
      </w:r>
      <w:sdt>
        <w:sdtPr>
          <w:rPr>
            <w:rFonts w:ascii="Times New Roman" w:eastAsia="Times New Roman" w:hAnsi="Times New Roman" w:cs="Times New Roman"/>
            <w:color w:val="000000"/>
            <w:sz w:val="24"/>
            <w:szCs w:val="24"/>
          </w:rPr>
          <w:tag w:val="MENDELEY_CITATION_v3_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"/>
          <w:id w:val="-67626510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(153)</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w:t>
      </w:r>
    </w:p>
    <w:p w14:paraId="5771E8F2" w14:textId="1813DCAA" w:rsidR="3A1A9370" w:rsidRDefault="6673A46E" w:rsidP="3A1A9370">
      <w:pPr>
        <w:spacing w:line="360" w:lineRule="auto"/>
        <w:jc w:val="both"/>
      </w:pPr>
      <w:r w:rsidRPr="6673A46E">
        <w:rPr>
          <w:rFonts w:ascii="Times New Roman" w:eastAsia="Times New Roman" w:hAnsi="Times New Roman" w:cs="Times New Roman"/>
          <w:sz w:val="24"/>
          <w:szCs w:val="24"/>
        </w:rPr>
        <w:t xml:space="preserve">Када је у питању избор лека који би био погодан за екстендирану тромбопрофилаксу, </w:t>
      </w:r>
      <w:r w:rsidRPr="6673A46E">
        <w:rPr>
          <w:rFonts w:ascii="Times New Roman" w:eastAsia="Times New Roman" w:hAnsi="Times New Roman" w:cs="Times New Roman"/>
          <w:i/>
          <w:iCs/>
          <w:sz w:val="24"/>
          <w:szCs w:val="24"/>
        </w:rPr>
        <w:t>Hokusai VTE Cancer</w:t>
      </w:r>
      <w:r w:rsidRPr="6673A46E">
        <w:rPr>
          <w:rFonts w:ascii="Times New Roman" w:eastAsia="Times New Roman" w:hAnsi="Times New Roman" w:cs="Times New Roman"/>
          <w:sz w:val="24"/>
          <w:szCs w:val="24"/>
        </w:rPr>
        <w:t xml:space="preserve"> студија поредила је ефикасност и безбедност едоксабана са ЛМВХ. Стопа рекурентних ВТЕ за период од 7. до 12. месеца биле су сличне између две студијске гране (0,7% са едоксабаном и 1,1% са ЛМВХ), уз сличну учесталост великих крварења (1,7% наспрам 1,1%) </w:t>
      </w:r>
      <w:sdt>
        <w:sdtPr>
          <w:rPr>
            <w:rFonts w:ascii="Times New Roman" w:eastAsia="Times New Roman" w:hAnsi="Times New Roman" w:cs="Times New Roman"/>
            <w:color w:val="000000"/>
            <w:sz w:val="24"/>
            <w:szCs w:val="24"/>
          </w:rPr>
          <w:tag w:val="MENDELEY_CITATION_v3_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"/>
          <w:id w:val="165857289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(154)</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Ипак, за што јаснију процену ефикасности и безбедности ДОАК за екстендирану тромбопрофилаксу, потребно је сачекати и резултате контролисаних студија које су у току (NCT03692065, NCT03080883). </w:t>
      </w:r>
    </w:p>
    <w:p w14:paraId="2F6A6715" w14:textId="5B1F17A5" w:rsidR="3A1A9370" w:rsidRDefault="3A1A9370" w:rsidP="3A1A9370">
      <w:pPr>
        <w:spacing w:line="360" w:lineRule="auto"/>
        <w:jc w:val="both"/>
      </w:pPr>
      <w:r w:rsidRPr="3A1A9370">
        <w:rPr>
          <w:rFonts w:ascii="Times New Roman" w:eastAsia="Times New Roman" w:hAnsi="Times New Roman" w:cs="Times New Roman"/>
          <w:sz w:val="24"/>
          <w:szCs w:val="24"/>
        </w:rPr>
        <w:t>На основу горе наведених података, екстендирана антикоагулација (&gt;6 месеци) са ДОАК или ЛМВХ је предложена код пацијената са активном малигном болешћу.</w:t>
      </w:r>
    </w:p>
    <w:tbl>
      <w:tblPr>
        <w:tblW w:w="0" w:type="auto"/>
        <w:tblInd w:w="13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00" w:firstRow="0" w:lastRow="0" w:firstColumn="0" w:lastColumn="0" w:noHBand="0" w:noVBand="1"/>
      </w:tblPr>
      <w:tblGrid>
        <w:gridCol w:w="7057"/>
        <w:gridCol w:w="1041"/>
        <w:gridCol w:w="1079"/>
      </w:tblGrid>
      <w:tr w:rsidR="2390738C" w14:paraId="1295200E" w14:textId="77777777" w:rsidTr="79BEEEF3">
        <w:trPr>
          <w:trHeight w:val="300"/>
        </w:trPr>
        <w:tc>
          <w:tcPr>
            <w:tcW w:w="7335" w:type="dxa"/>
            <w:shd w:val="clear" w:color="auto" w:fill="D9D9D9" w:themeFill="background1" w:themeFillShade="D9"/>
          </w:tcPr>
          <w:p w14:paraId="5FB887F3" w14:textId="30D25ED5" w:rsidR="2390738C" w:rsidRDefault="79BEEEF3" w:rsidP="79BEEEF3">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3E2E1E14" w14:textId="7777777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Класа</w:t>
            </w:r>
          </w:p>
        </w:tc>
        <w:tc>
          <w:tcPr>
            <w:tcW w:w="1095" w:type="dxa"/>
            <w:shd w:val="clear" w:color="auto" w:fill="D9D9D9" w:themeFill="background1" w:themeFillShade="D9"/>
          </w:tcPr>
          <w:p w14:paraId="20533BA4" w14:textId="7777777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Ниво</w:t>
            </w:r>
          </w:p>
        </w:tc>
      </w:tr>
      <w:tr w:rsidR="2390738C" w14:paraId="0524574B" w14:textId="77777777" w:rsidTr="79BEEEF3">
        <w:trPr>
          <w:trHeight w:val="300"/>
        </w:trPr>
        <w:tc>
          <w:tcPr>
            <w:tcW w:w="7335" w:type="dxa"/>
            <w:shd w:val="clear" w:color="auto" w:fill="F2F2F2" w:themeFill="background1" w:themeFillShade="F2"/>
            <w:vAlign w:val="center"/>
          </w:tcPr>
          <w:p w14:paraId="2005182A" w14:textId="26080670" w:rsidR="2390738C" w:rsidRDefault="79BEEEF3" w:rsidP="79BEEEF3">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lastRenderedPageBreak/>
              <w:t xml:space="preserve">Код пацијената са активном малигном болешћу* предлаже се екстендирана примена антикоагулантне терапије и то ДОАК или ЛМВХ.  </w:t>
            </w:r>
          </w:p>
        </w:tc>
        <w:tc>
          <w:tcPr>
            <w:tcW w:w="1050" w:type="dxa"/>
            <w:shd w:val="clear" w:color="auto" w:fill="FFC000"/>
            <w:vAlign w:val="center"/>
          </w:tcPr>
          <w:p w14:paraId="4539E338" w14:textId="25A073F3"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IIа</w:t>
            </w:r>
          </w:p>
        </w:tc>
        <w:tc>
          <w:tcPr>
            <w:tcW w:w="1095" w:type="dxa"/>
            <w:shd w:val="clear" w:color="auto" w:fill="8DB3E2" w:themeFill="text2" w:themeFillTint="66"/>
            <w:vAlign w:val="center"/>
          </w:tcPr>
          <w:p w14:paraId="7D1E4B41" w14:textId="4AD03391"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Б</w:t>
            </w:r>
          </w:p>
        </w:tc>
      </w:tr>
    </w:tbl>
    <w:p w14:paraId="62B41E79" w14:textId="696C1D83" w:rsidR="79BEEEF3" w:rsidRDefault="79BEEEF3" w:rsidP="79BEEEF3">
      <w:pPr>
        <w:spacing w:line="360" w:lineRule="auto"/>
        <w:jc w:val="both"/>
        <w:rPr>
          <w:rFonts w:ascii="Times New Roman" w:eastAsia="Times New Roman" w:hAnsi="Times New Roman" w:cs="Times New Roman"/>
          <w:sz w:val="24"/>
          <w:szCs w:val="24"/>
        </w:rPr>
      </w:pPr>
    </w:p>
    <w:p w14:paraId="3D8FC32F" w14:textId="66F3F801" w:rsidR="00D234D1" w:rsidRPr="00AD1373" w:rsidRDefault="3A1A9370" w:rsidP="79BEEEF3">
      <w:pPr>
        <w:spacing w:before="240"/>
        <w:ind w:right="-642" w:firstLine="720"/>
        <w:rPr>
          <w:rFonts w:ascii="Times New Roman" w:hAnsi="Times New Roman" w:cs="Times New Roman"/>
          <w:sz w:val="24"/>
          <w:szCs w:val="24"/>
        </w:rPr>
      </w:pPr>
      <w:r w:rsidRPr="3A1A9370">
        <w:rPr>
          <w:rFonts w:ascii="Times New Roman" w:hAnsi="Times New Roman" w:cs="Times New Roman"/>
          <w:sz w:val="24"/>
          <w:szCs w:val="24"/>
        </w:rPr>
        <w:t>6.4. Терапија рекурентног ВТЕ код пацијента на антикоагулантној терапији</w:t>
      </w:r>
    </w:p>
    <w:p w14:paraId="5AE15A54" w14:textId="60D4B07B" w:rsidR="3A1A9370" w:rsidRDefault="6504F008" w:rsidP="602429CD">
      <w:pPr>
        <w:spacing w:line="360" w:lineRule="auto"/>
        <w:ind w:right="4"/>
        <w:jc w:val="both"/>
        <w:rPr>
          <w:rFonts w:ascii="Times New Roman" w:eastAsia="Times New Roman" w:hAnsi="Times New Roman" w:cs="Times New Roman"/>
          <w:sz w:val="24"/>
          <w:szCs w:val="24"/>
        </w:rPr>
      </w:pPr>
      <w:r w:rsidRPr="6504F008">
        <w:rPr>
          <w:rFonts w:ascii="Times New Roman" w:eastAsia="Times New Roman" w:hAnsi="Times New Roman" w:cs="Times New Roman"/>
          <w:sz w:val="24"/>
          <w:szCs w:val="24"/>
        </w:rPr>
        <w:t xml:space="preserve">Учесталост рекурентног ВТЕ код пацијената са малигнитетима варира од 4% до чак 17% </w:t>
      </w:r>
      <w:sdt>
        <w:sdtPr>
          <w:rPr>
            <w:rFonts w:ascii="Times New Roman" w:eastAsia="Times New Roman" w:hAnsi="Times New Roman" w:cs="Times New Roman"/>
            <w:color w:val="000000"/>
            <w:sz w:val="24"/>
            <w:szCs w:val="24"/>
          </w:rPr>
          <w:tag w:val="MENDELEY_CITATION_v3_eyJjaXRhdGlvbklEIjoiTUVOREVMRVlfQ0lUQVRJT05fMWE3YTgwYTUtMmYyZC00NDNiLTgxYmYtZjc1MmE3ODQ2OTgyIiwicHJvcGVydGllcyI6eyJub3RlSW5kZXgiOjB9LCJpc0VkaXRlZCI6ZmFsc2UsIm1hbnVhbE92ZXJyaWRlIjp7ImlzTWFudWFsbHlPdmVycmlkZGVuIjpmYWxzZSwiY2l0ZXByb2NUZXh0IjoiKDY1LDEzNOKAkzEzNy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"/>
          <w:id w:val="-527722049"/>
          <w:placeholder>
            <w:docPart w:val="20FD968F004CB04B94C9AD8648887BD4"/>
          </w:placeholder>
        </w:sdtPr>
        <w:sdtEndPr/>
        <w:sdtContent>
          <w:r w:rsidR="00281416" w:rsidRPr="00281416">
            <w:rPr>
              <w:rFonts w:ascii="Times New Roman" w:eastAsia="Times New Roman" w:hAnsi="Times New Roman" w:cs="Times New Roman"/>
              <w:color w:val="000000"/>
              <w:sz w:val="24"/>
              <w:szCs w:val="24"/>
            </w:rPr>
            <w:t>(65,134–137)</w:t>
          </w:r>
        </w:sdtContent>
      </w:sdt>
      <w:r w:rsidRPr="6504F008">
        <w:rPr>
          <w:rFonts w:ascii="Times New Roman" w:eastAsia="Times New Roman" w:hAnsi="Times New Roman" w:cs="Times New Roman"/>
          <w:sz w:val="24"/>
          <w:szCs w:val="24"/>
        </w:rPr>
        <w:t xml:space="preserve">. Идентификован је већи број фактора ризика удружених са рекурентним ВТЕ: (а) тумор специфични (тип тумора, стадијум, удаљене метастазе); (б) карактеристике индексног ВТЕ догађаја (ПЕ, ДВТ, симптоматски ВТЕ) и резидуална венска тромбоза; (в) карактеристике пацијента (пол, узраст, перформанс статус); (г) биомаркери (високо сензитивни ЦРП, Д-димер) </w:t>
      </w:r>
      <w:sdt>
        <w:sdtPr>
          <w:rPr>
            <w:rFonts w:ascii="Times New Roman" w:eastAsia="Times New Roman" w:hAnsi="Times New Roman" w:cs="Times New Roman"/>
            <w:color w:val="000000"/>
            <w:sz w:val="24"/>
            <w:szCs w:val="24"/>
          </w:rPr>
          <w:tag w:val="MENDELEY_CITATION_v3_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"/>
          <w:id w:val="202752057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(155)</w:t>
          </w:r>
        </w:sdtContent>
      </w:sdt>
      <w:r w:rsidRPr="6504F008">
        <w:rPr>
          <w:rFonts w:ascii="Times New Roman" w:eastAsia="Times New Roman" w:hAnsi="Times New Roman" w:cs="Times New Roman"/>
          <w:sz w:val="24"/>
          <w:szCs w:val="24"/>
        </w:rPr>
        <w:t>. Осим наведеног, чест разлог рекурентности јесте и мањак комплијансе када је антикоагулантна терапија у питању или неадекватно дозирање. Стога, уколико је пацијент на ЛМВХ, могуће је проверити ниво антитромбина (АТ) односно анти-Ха, те на тај начин искључити евентуални урођени или стечени недостатак АТ, односно дозирати адекватно терапију према вредности анти-Ха. Такође, уколико је пацијент због претходног ВТЕ на терапији ВКА, потребно је чешће одређивати ИНР и одржавати га у жељеном терапијском опсегу 2-3, те избећи потенцијалну субдозираност. Посебан опрез је потребан код конкомитантне примене ВКА са другим лековима, о чему ће бити посебно речи у поглављу о интеракцијама.</w:t>
      </w:r>
    </w:p>
    <w:p w14:paraId="35622A73" w14:textId="7921A712" w:rsidR="3A1A9370" w:rsidRDefault="602429CD" w:rsidP="005B25C3">
      <w:pPr>
        <w:spacing w:line="360" w:lineRule="auto"/>
        <w:ind w:right="4"/>
        <w:jc w:val="both"/>
      </w:pPr>
      <w:r w:rsidRPr="602429CD">
        <w:rPr>
          <w:rFonts w:ascii="Times New Roman" w:eastAsia="Times New Roman" w:hAnsi="Times New Roman" w:cs="Times New Roman"/>
          <w:sz w:val="24"/>
          <w:szCs w:val="24"/>
        </w:rPr>
        <w:t>Постојале су тежње и да се направи скор за процену ризика од рекурентности ВТЕ код пацијена</w:t>
      </w:r>
      <w:r w:rsidRPr="602429CD">
        <w:rPr>
          <w:rFonts w:ascii="Times New Roman" w:eastAsia="Times New Roman" w:hAnsi="Times New Roman" w:cs="Times New Roman"/>
          <w:sz w:val="24"/>
          <w:szCs w:val="24"/>
          <w:lang w:val="sr-Cyrl-RS"/>
        </w:rPr>
        <w:t>т</w:t>
      </w:r>
      <w:r w:rsidRPr="602429CD">
        <w:rPr>
          <w:rFonts w:ascii="Times New Roman" w:eastAsia="Times New Roman" w:hAnsi="Times New Roman" w:cs="Times New Roman"/>
          <w:sz w:val="24"/>
          <w:szCs w:val="24"/>
        </w:rPr>
        <w:t xml:space="preserve">а са малигнитетом. Управо такав јесте Отава скор, али чак и након његових модификација, није се показао довољно ефикасним </w:t>
      </w:r>
      <w:sdt>
        <w:sdtPr>
          <w:rPr>
            <w:rFonts w:ascii="Times New Roman" w:eastAsia="Times New Roman" w:hAnsi="Times New Roman" w:cs="Times New Roman"/>
            <w:color w:val="000000"/>
            <w:sz w:val="24"/>
            <w:szCs w:val="24"/>
          </w:rPr>
          <w:tag w:val="MENDELEY_CITATION_v3_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"/>
          <w:id w:val="168987348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(156,157)</w:t>
          </w:r>
        </w:sdtContent>
      </w:sdt>
      <w:r w:rsidRPr="602429CD">
        <w:rPr>
          <w:rFonts w:ascii="Times New Roman" w:eastAsia="Times New Roman" w:hAnsi="Times New Roman" w:cs="Times New Roman"/>
          <w:sz w:val="24"/>
          <w:szCs w:val="24"/>
        </w:rPr>
        <w:t xml:space="preserve">. </w:t>
      </w:r>
    </w:p>
    <w:p w14:paraId="4184B97E" w14:textId="4BCB97ED" w:rsidR="3A1A9370" w:rsidRDefault="6673A46E" w:rsidP="005B25C3">
      <w:pPr>
        <w:spacing w:line="360" w:lineRule="auto"/>
        <w:ind w:right="4"/>
        <w:jc w:val="both"/>
      </w:pPr>
      <w:r w:rsidRPr="6673A46E">
        <w:rPr>
          <w:rFonts w:ascii="Times New Roman" w:eastAsia="Times New Roman" w:hAnsi="Times New Roman" w:cs="Times New Roman"/>
          <w:sz w:val="24"/>
          <w:szCs w:val="24"/>
        </w:rPr>
        <w:t>Две студије анализирале су лечење рекурентног ВТЕ током примене антикоагулантне терапије код пацијената са малигните</w:t>
      </w:r>
      <w:r w:rsidRPr="6673A46E">
        <w:rPr>
          <w:rFonts w:ascii="Times New Roman" w:eastAsia="Times New Roman" w:hAnsi="Times New Roman" w:cs="Times New Roman"/>
          <w:sz w:val="24"/>
          <w:szCs w:val="24"/>
          <w:lang w:val="sr-Cyrl-RS"/>
        </w:rPr>
        <w:t>т</w:t>
      </w:r>
      <w:r w:rsidRPr="6673A46E">
        <w:rPr>
          <w:rFonts w:ascii="Times New Roman" w:eastAsia="Times New Roman" w:hAnsi="Times New Roman" w:cs="Times New Roman"/>
          <w:sz w:val="24"/>
          <w:szCs w:val="24"/>
        </w:rPr>
        <w:t xml:space="preserve">ом </w:t>
      </w:r>
      <w:sdt>
        <w:sdtPr>
          <w:rPr>
            <w:rFonts w:ascii="Times New Roman" w:eastAsia="Times New Roman" w:hAnsi="Times New Roman" w:cs="Times New Roman"/>
            <w:color w:val="000000"/>
            <w:sz w:val="24"/>
            <w:szCs w:val="24"/>
          </w:rPr>
          <w:tag w:val="MENDELEY_CITATION_v3_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"/>
          <w:id w:val="210745614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(158,159)</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Ретроспективном кохортном студијом из 2009. године обухваћено је 70 пацијената са рекурентним ВТЕ насталим током примене антикоагулантне терапије. У тренутку постављања дијагнозе рекурентног ВТЕ, 21% пацијената је већ било на терапијским, 46% на субтерапијским дозама ЛМВХ, док је 33% било на терапији ВКА. Рекурентни ВТЕ је лечен подизањем дозе ЛМВХ за 20-25% код оних пацијената који су већ били на терапијским дозама ЛМВХ, односно ординирањем </w:t>
      </w:r>
      <w:r w:rsidRPr="6673A46E">
        <w:rPr>
          <w:rFonts w:ascii="Times New Roman" w:eastAsia="Times New Roman" w:hAnsi="Times New Roman" w:cs="Times New Roman"/>
          <w:sz w:val="24"/>
          <w:szCs w:val="24"/>
        </w:rPr>
        <w:lastRenderedPageBreak/>
        <w:t xml:space="preserve">терапијских доза ЛМВХ код пацијената на субтерапијским дозама ЛМВХ или ВКА. Унутар студије, забележено је укупно 8,6% (6/70) случајева секундарног рекурентног ВТЕ, од тога половина код пацијената лечених супратерапијским дозама ЛМВХ. Крварење је забележено у 4,3% случајева и сви су били унутар терапијских доза ЛМВХ </w:t>
      </w:r>
      <w:sdt>
        <w:sdtPr>
          <w:rPr>
            <w:rFonts w:ascii="Times New Roman" w:eastAsia="Times New Roman" w:hAnsi="Times New Roman" w:cs="Times New Roman"/>
            <w:color w:val="000000"/>
            <w:sz w:val="24"/>
            <w:szCs w:val="24"/>
          </w:rPr>
          <w:tag w:val="MENDELEY_CITATION_v3_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"/>
          <w:id w:val="-112493271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(158)</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Друга ретроспективна кохортна студија обухватила је 55 пацијената са рекурентним ВТЕ. Укупно 89% пацијената било је већ на терапији ЛМВХ, а 11% на терапији ВКА у тренутку постављања дијагнозе рекурентног ВТЕ. Као и у претходној студији, и овде су пацијенти лечени применом супратерапијских доза ЛМВХ повећаних за 20-25% уколико су већ били на терапијским дозама ЛМВХ (18 пациената), односно применом терапијских доза ЛМВХ уколико су на субтерапијским дозама или на ВКА (37 пацијената). Забележено је 7,3% секундарних рекурентних ВТЕ уз 5,5% случајева крварења. Ниједан секундарни рекурентни ВТЕ није узроковао смртни исход </w:t>
      </w:r>
      <w:sdt>
        <w:sdtPr>
          <w:rPr>
            <w:rFonts w:ascii="Times New Roman" w:eastAsia="Times New Roman" w:hAnsi="Times New Roman" w:cs="Times New Roman"/>
            <w:color w:val="000000"/>
            <w:sz w:val="24"/>
            <w:szCs w:val="24"/>
          </w:rPr>
          <w:tag w:val="MENDELEY_CITATION_v3_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"/>
          <w:id w:val="41421694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(159)</w:t>
          </w:r>
        </w:sdtContent>
      </w:sdt>
      <w:r w:rsidRPr="00C07934">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Иако на основу података обе студије може да се закључи да би повећање дозе ЛМВХ за 20-25% могло да смањи ризик од развоја даљих рекурентних ВТЕ догађаја уз разуман ризик од крварења, не треба заборавити да су у питању ретроспективне студије са малим величинама узорака. Додатан проблем представља и чињеница да нема студија које су анализирале значај других терапијских опција уколико се секундарни рекурентни ВТЕ деси код пацијената који су већ на терапији са ДОАК. </w:t>
      </w:r>
    </w:p>
    <w:p w14:paraId="332DCCF3" w14:textId="336EA3A0" w:rsidR="3A1A9370" w:rsidRDefault="6A623E7F" w:rsidP="005B25C3">
      <w:pPr>
        <w:spacing w:line="360" w:lineRule="auto"/>
        <w:ind w:right="4"/>
        <w:jc w:val="both"/>
      </w:pPr>
      <w:r w:rsidRPr="6A623E7F">
        <w:rPr>
          <w:rFonts w:ascii="Times New Roman" w:eastAsia="Times New Roman" w:hAnsi="Times New Roman" w:cs="Times New Roman"/>
          <w:sz w:val="24"/>
          <w:szCs w:val="24"/>
        </w:rPr>
        <w:t xml:space="preserve">Поставља се и питање значаја филтера доње шупље вене код пацијената са рекурентним ВТЕ упркос адекватној антикоагулантној терапији. Докази који би поткрепили значај пласирања филтера су врло ограничени, посебно у популацији пацијената са малигнитетима. Подаци из епидемиолошке студије сугеришу да би пласирање филтера доње шупље вене могло да буде удружена са смањеним морталитетом код пацијената са рекурентним ВТЕ, уколико је индексна тромбоза била ПЕ. Ипак, унутар наведене судије, само 40% пацијената је било са малигнитетима </w:t>
      </w:r>
      <w:sdt>
        <w:sdtPr>
          <w:rPr>
            <w:rFonts w:ascii="Times New Roman" w:eastAsia="Times New Roman" w:hAnsi="Times New Roman" w:cs="Times New Roman"/>
            <w:color w:val="000000"/>
            <w:sz w:val="24"/>
            <w:szCs w:val="24"/>
          </w:rPr>
          <w:tag w:val="MENDELEY_CITATION_v3_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"/>
          <w:id w:val="-63378655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(160)</w:t>
          </w:r>
        </w:sdtContent>
      </w:sdt>
      <w:r w:rsidRPr="6A623E7F">
        <w:rPr>
          <w:rFonts w:ascii="Times New Roman" w:eastAsia="Times New Roman" w:hAnsi="Times New Roman" w:cs="Times New Roman"/>
          <w:sz w:val="24"/>
          <w:szCs w:val="24"/>
        </w:rPr>
        <w:t>. Не треба заборавити ни компликације приликом постављања филтера, као ни повећан ризик од рекурент</w:t>
      </w:r>
      <w:r w:rsidRPr="6A623E7F">
        <w:rPr>
          <w:rFonts w:ascii="Times New Roman" w:eastAsia="Times New Roman" w:hAnsi="Times New Roman" w:cs="Times New Roman"/>
          <w:sz w:val="24"/>
          <w:szCs w:val="24"/>
          <w:lang w:val="sr-Cyrl-RS"/>
        </w:rPr>
        <w:t>н</w:t>
      </w:r>
      <w:r w:rsidRPr="6A623E7F">
        <w:rPr>
          <w:rFonts w:ascii="Times New Roman" w:eastAsia="Times New Roman" w:hAnsi="Times New Roman" w:cs="Times New Roman"/>
          <w:sz w:val="24"/>
          <w:szCs w:val="24"/>
        </w:rPr>
        <w:t xml:space="preserve">ог ВТЕ када се антикоагулантна терапија обустави </w:t>
      </w:r>
      <w:sdt>
        <w:sdtPr>
          <w:rPr>
            <w:rFonts w:ascii="Times New Roman" w:eastAsia="Times New Roman" w:hAnsi="Times New Roman" w:cs="Times New Roman"/>
            <w:color w:val="000000"/>
            <w:sz w:val="24"/>
            <w:szCs w:val="24"/>
          </w:rPr>
          <w:tag w:val="MENDELEY_CITATION_v3_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"/>
          <w:id w:val="-173114726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(161,162)</w:t>
          </w:r>
        </w:sdtContent>
      </w:sdt>
      <w:r w:rsidRPr="6A623E7F">
        <w:rPr>
          <w:rFonts w:ascii="Times New Roman" w:eastAsia="Times New Roman" w:hAnsi="Times New Roman" w:cs="Times New Roman"/>
          <w:sz w:val="24"/>
          <w:szCs w:val="24"/>
        </w:rPr>
        <w:t>. Имајући у виду све наведено, одлуку о пласирању филтера доње шупље вене требало би донети на основу процене бенефита и штете од наведене процедуре од пој</w:t>
      </w:r>
      <w:r w:rsidRPr="6A623E7F">
        <w:rPr>
          <w:rFonts w:ascii="Times New Roman" w:eastAsia="Times New Roman" w:hAnsi="Times New Roman" w:cs="Times New Roman"/>
          <w:sz w:val="24"/>
          <w:szCs w:val="24"/>
          <w:lang w:val="sr-Cyrl-RS"/>
        </w:rPr>
        <w:t>е</w:t>
      </w:r>
      <w:r w:rsidRPr="6A623E7F">
        <w:rPr>
          <w:rFonts w:ascii="Times New Roman" w:eastAsia="Times New Roman" w:hAnsi="Times New Roman" w:cs="Times New Roman"/>
          <w:sz w:val="24"/>
          <w:szCs w:val="24"/>
        </w:rPr>
        <w:t>диначног случаја до случаја.</w:t>
      </w:r>
    </w:p>
    <w:p w14:paraId="6D3CF09D" w14:textId="5870B65F" w:rsidR="3A1A9370" w:rsidRDefault="3A1A9370" w:rsidP="005B25C3">
      <w:pPr>
        <w:spacing w:before="240"/>
        <w:ind w:right="4" w:firstLine="720"/>
        <w:rPr>
          <w:rFonts w:ascii="Times New Roman" w:hAnsi="Times New Roman" w:cs="Times New Roman"/>
          <w:sz w:val="24"/>
          <w:szCs w:val="24"/>
        </w:rPr>
      </w:pPr>
    </w:p>
    <w:tbl>
      <w:tblPr>
        <w:tblW w:w="0" w:type="auto"/>
        <w:tblLayout w:type="fixed"/>
        <w:tblLook w:val="0400" w:firstRow="0" w:lastRow="0" w:firstColumn="0" w:lastColumn="0" w:noHBand="0" w:noVBand="1"/>
      </w:tblPr>
      <w:tblGrid>
        <w:gridCol w:w="7494"/>
        <w:gridCol w:w="996"/>
        <w:gridCol w:w="915"/>
      </w:tblGrid>
      <w:tr w:rsidR="2390738C" w14:paraId="5CF35B8C" w14:textId="77777777" w:rsidTr="69CAE347">
        <w:trPr>
          <w:trHeight w:val="25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2AF84D1D" w14:textId="0D6C88F2" w:rsidR="2390738C" w:rsidRDefault="79BEEEF3" w:rsidP="79BEEEF3">
            <w:pPr>
              <w:spacing w:before="240" w:line="360" w:lineRule="auto"/>
              <w:rPr>
                <w:rFonts w:ascii="Times New Roman" w:hAnsi="Times New Roman" w:cs="Times New Roman"/>
                <w:b/>
                <w:bCs/>
                <w:sz w:val="24"/>
                <w:szCs w:val="24"/>
              </w:rPr>
            </w:pPr>
            <w:r w:rsidRPr="79BEEEF3">
              <w:rPr>
                <w:rFonts w:ascii="Times New Roman" w:hAnsi="Times New Roman" w:cs="Times New Roman"/>
                <w:b/>
                <w:bCs/>
                <w:sz w:val="24"/>
                <w:szCs w:val="24"/>
              </w:rPr>
              <w:lastRenderedPageBreak/>
              <w:t>Препорука</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7280B808" w14:textId="154DE546" w:rsidR="2390738C" w:rsidRDefault="79BEEEF3" w:rsidP="79BEEEF3">
            <w:pPr>
              <w:spacing w:before="240" w:line="360" w:lineRule="auto"/>
              <w:jc w:val="center"/>
              <w:rPr>
                <w:rFonts w:ascii="Times New Roman" w:eastAsia="Times New Roman" w:hAnsi="Times New Roman" w:cs="Times New Roman"/>
                <w:b/>
                <w:bCs/>
                <w:sz w:val="24"/>
                <w:szCs w:val="24"/>
              </w:rPr>
            </w:pPr>
            <w:r w:rsidRPr="79BEEEF3">
              <w:rPr>
                <w:rFonts w:ascii="Times New Roman" w:eastAsia="Times New Roman" w:hAnsi="Times New Roman" w:cs="Times New Roman"/>
                <w:b/>
                <w:bCs/>
                <w:sz w:val="24"/>
                <w:szCs w:val="24"/>
              </w:rPr>
              <w:t>Класа</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3DE4D9E6" w14:textId="7ACEEE2A" w:rsidR="2390738C" w:rsidRDefault="79BEEEF3" w:rsidP="79BEEEF3">
            <w:pPr>
              <w:spacing w:before="240" w:line="360" w:lineRule="auto"/>
              <w:jc w:val="center"/>
              <w:rPr>
                <w:rFonts w:ascii="Times New Roman" w:eastAsia="Times New Roman" w:hAnsi="Times New Roman" w:cs="Times New Roman"/>
                <w:b/>
                <w:bCs/>
                <w:sz w:val="24"/>
                <w:szCs w:val="24"/>
              </w:rPr>
            </w:pPr>
            <w:r w:rsidRPr="79BEEEF3">
              <w:rPr>
                <w:rFonts w:ascii="Times New Roman" w:eastAsia="Times New Roman" w:hAnsi="Times New Roman" w:cs="Times New Roman"/>
                <w:b/>
                <w:bCs/>
                <w:sz w:val="24"/>
                <w:szCs w:val="24"/>
              </w:rPr>
              <w:t>Ниво</w:t>
            </w:r>
          </w:p>
        </w:tc>
      </w:tr>
      <w:tr w:rsidR="2390738C" w14:paraId="33F53A5E" w14:textId="77777777" w:rsidTr="69CAE347">
        <w:trPr>
          <w:trHeight w:val="25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44E9BBCA" w14:textId="7C8EDE10" w:rsidR="2390738C" w:rsidRDefault="79BEEEF3" w:rsidP="2390738C">
            <w:pPr>
              <w:spacing w:line="360" w:lineRule="auto"/>
              <w:jc w:val="both"/>
            </w:pPr>
            <w:r w:rsidRPr="79BEEEF3">
              <w:rPr>
                <w:rFonts w:ascii="Times New Roman" w:eastAsia="Times New Roman" w:hAnsi="Times New Roman" w:cs="Times New Roman"/>
                <w:sz w:val="24"/>
                <w:szCs w:val="24"/>
              </w:rPr>
              <w:t>Код свих пацијената са рекуре</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 xml:space="preserve">тним ВТЕ, потребно је проверити комплијантност и адекватност дозирања већ примењене антикоагулантне терапије.   </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BFBFBF" w:themeFill="background1" w:themeFillShade="BF"/>
            <w:tcMar>
              <w:left w:w="108" w:type="dxa"/>
              <w:right w:w="108" w:type="dxa"/>
            </w:tcMar>
          </w:tcPr>
          <w:p w14:paraId="702F29D6" w14:textId="28F82DBF"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15DA1FAB" w14:textId="51A6EFD9" w:rsidR="2390738C" w:rsidRDefault="3A1A9370" w:rsidP="3A1A9370">
            <w:pPr>
              <w:spacing w:line="360" w:lineRule="auto"/>
              <w:jc w:val="center"/>
              <w:rPr>
                <w:rFonts w:ascii="Times New Roman" w:hAnsi="Times New Roman" w:cs="Times New Roman"/>
                <w:sz w:val="24"/>
                <w:szCs w:val="24"/>
              </w:rPr>
            </w:pPr>
            <w:r w:rsidRPr="3A1A9370">
              <w:rPr>
                <w:rFonts w:ascii="Times New Roman" w:hAnsi="Times New Roman" w:cs="Times New Roman"/>
                <w:sz w:val="24"/>
                <w:szCs w:val="24"/>
              </w:rPr>
              <w:t>√</w:t>
            </w:r>
          </w:p>
          <w:p w14:paraId="3BF665E8" w14:textId="677D5AD0" w:rsidR="2390738C" w:rsidRDefault="2390738C" w:rsidP="3A1A9370">
            <w:pPr>
              <w:spacing w:line="360" w:lineRule="auto"/>
              <w:jc w:val="center"/>
              <w:rPr>
                <w:rFonts w:ascii="Times New Roman" w:eastAsia="Times New Roman" w:hAnsi="Times New Roman" w:cs="Times New Roman"/>
                <w:b/>
                <w:bCs/>
                <w:sz w:val="24"/>
                <w:szCs w:val="24"/>
              </w:rPr>
            </w:pP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6BEF6F0A" w14:textId="142A85BD"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0AAC2DDF" w14:textId="5D487F99"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Ц</w:t>
            </w:r>
          </w:p>
        </w:tc>
      </w:tr>
      <w:tr w:rsidR="2390738C" w14:paraId="3D5C3D09" w14:textId="77777777" w:rsidTr="69CAE347">
        <w:trPr>
          <w:trHeight w:val="25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557BB2FE" w14:textId="5E11C016" w:rsidR="2390738C" w:rsidRDefault="1D857608" w:rsidP="2390738C">
            <w:pPr>
              <w:spacing w:line="360" w:lineRule="auto"/>
              <w:jc w:val="both"/>
            </w:pPr>
            <w:r w:rsidRPr="1D857608">
              <w:rPr>
                <w:rFonts w:ascii="Times New Roman" w:eastAsia="Times New Roman" w:hAnsi="Times New Roman" w:cs="Times New Roman"/>
                <w:sz w:val="24"/>
                <w:szCs w:val="24"/>
              </w:rPr>
              <w:t>Код пацијената са рекурентним ВТЕ који су већ на терапијским дозама ЛМВХ или ДОАК, потребно је размотрити превођење на супратерапијске дозе ЛМВХ (веће за 20-25%).</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FC000"/>
            <w:tcMar>
              <w:left w:w="108" w:type="dxa"/>
              <w:right w:w="108" w:type="dxa"/>
            </w:tcMar>
          </w:tcPr>
          <w:p w14:paraId="4F9FD48A" w14:textId="24160F6B"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45C2FA9F" w14:textId="42D66070"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IIа</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2011C265" w14:textId="17FCCD7B"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59E11926" w14:textId="3EFA105D"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Ц</w:t>
            </w:r>
          </w:p>
        </w:tc>
      </w:tr>
      <w:tr w:rsidR="2390738C" w14:paraId="238F029F" w14:textId="77777777" w:rsidTr="005B25C3">
        <w:trPr>
          <w:trHeight w:val="300"/>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7AF57D4A" w14:textId="040FD65F" w:rsidR="2390738C" w:rsidRDefault="1D857608" w:rsidP="2390738C">
            <w:pPr>
              <w:spacing w:line="360" w:lineRule="auto"/>
              <w:jc w:val="both"/>
            </w:pPr>
            <w:r w:rsidRPr="1D857608">
              <w:rPr>
                <w:rFonts w:ascii="Times New Roman" w:eastAsia="Times New Roman" w:hAnsi="Times New Roman" w:cs="Times New Roman"/>
                <w:sz w:val="24"/>
                <w:szCs w:val="24"/>
              </w:rPr>
              <w:t>Код пацијената са рекурентним ВТЕ који су већ на терапији са ВКА, потребно је размотрити превођење на терапијске дозе ЛМВХ.</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FC000"/>
            <w:tcMar>
              <w:left w:w="108" w:type="dxa"/>
              <w:right w:w="108" w:type="dxa"/>
            </w:tcMar>
            <w:vAlign w:val="center"/>
          </w:tcPr>
          <w:p w14:paraId="73FF68F5" w14:textId="667D1241" w:rsidR="2390738C" w:rsidRPr="005B25C3" w:rsidRDefault="1D857608" w:rsidP="00E63EA6">
            <w:pPr>
              <w:jc w:val="center"/>
              <w:rPr>
                <w:rFonts w:ascii="Times New Roman" w:hAnsi="Times New Roman" w:cs="Times New Roman"/>
                <w:b/>
                <w:bCs/>
                <w:sz w:val="24"/>
                <w:szCs w:val="24"/>
                <w:lang w:val="sr-Cyrl-RS"/>
              </w:rPr>
            </w:pPr>
            <w:r w:rsidRPr="1D857608">
              <w:rPr>
                <w:rFonts w:ascii="Times New Roman" w:hAnsi="Times New Roman" w:cs="Times New Roman"/>
                <w:b/>
                <w:bCs/>
                <w:sz w:val="24"/>
                <w:szCs w:val="24"/>
              </w:rPr>
              <w:t>IIа</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vAlign w:val="center"/>
          </w:tcPr>
          <w:p w14:paraId="4F1ABE4A" w14:textId="4508073B" w:rsidR="2390738C" w:rsidRDefault="1D857608" w:rsidP="00E63EA6">
            <w:pPr>
              <w:spacing w:after="0"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Ц</w:t>
            </w:r>
          </w:p>
        </w:tc>
      </w:tr>
      <w:tr w:rsidR="2390738C" w14:paraId="00D01D31" w14:textId="77777777" w:rsidTr="69CAE347">
        <w:trPr>
          <w:trHeight w:val="300"/>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6EDA16B6" w14:textId="76E37D26" w:rsidR="2390738C" w:rsidRDefault="79BEEEF3" w:rsidP="2390738C">
            <w:pPr>
              <w:spacing w:line="360" w:lineRule="auto"/>
              <w:jc w:val="both"/>
            </w:pPr>
            <w:r w:rsidRPr="79BEEEF3">
              <w:rPr>
                <w:rFonts w:ascii="Times New Roman" w:eastAsia="Times New Roman" w:hAnsi="Times New Roman" w:cs="Times New Roman"/>
                <w:sz w:val="24"/>
                <w:szCs w:val="24"/>
              </w:rPr>
              <w:t xml:space="preserve">Код пацијената са рекурентним ВТЕ који су већ на терапијским дозама антикоагулантне терапије, могуће је размотрити пласирање филтера доње шупље вене, али тек након процене користи и штете од случаја до случаја. </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75B0C"/>
            <w:tcMar>
              <w:left w:w="108" w:type="dxa"/>
              <w:right w:w="108" w:type="dxa"/>
            </w:tcMar>
          </w:tcPr>
          <w:p w14:paraId="5BBAF68D" w14:textId="7C57B05E"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4A00C8C1" w14:textId="495EDFB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p w14:paraId="29A26E29" w14:textId="149F3D5C" w:rsidR="2390738C" w:rsidRDefault="2390738C" w:rsidP="2390738C">
            <w:pPr>
              <w:spacing w:line="360" w:lineRule="auto"/>
              <w:jc w:val="center"/>
              <w:rPr>
                <w:rFonts w:ascii="Times New Roman" w:eastAsia="Times New Roman" w:hAnsi="Times New Roman" w:cs="Times New Roman"/>
                <w:b/>
                <w:bCs/>
                <w:sz w:val="24"/>
                <w:szCs w:val="24"/>
                <w:lang w:val="sr-Latn-RS"/>
              </w:rPr>
            </w:pP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0A793C6C" w14:textId="600EAFB2"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5E46D9D6" w14:textId="23A80BDE"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Ц</w:t>
            </w:r>
          </w:p>
        </w:tc>
      </w:tr>
    </w:tbl>
    <w:p w14:paraId="4454B623" w14:textId="0D2A83F0" w:rsidR="1D857608" w:rsidRDefault="1D857608" w:rsidP="3A1A9370">
      <w:pPr>
        <w:spacing w:line="360" w:lineRule="auto"/>
        <w:ind w:right="-642" w:firstLine="720"/>
        <w:rPr>
          <w:rFonts w:ascii="Times New Roman" w:eastAsia="Times New Roman" w:hAnsi="Times New Roman" w:cs="Times New Roman"/>
          <w:b/>
          <w:bCs/>
          <w:sz w:val="24"/>
          <w:szCs w:val="24"/>
          <w:lang w:val="sr-Latn-RS"/>
        </w:rPr>
      </w:pPr>
    </w:p>
    <w:p w14:paraId="312F36B9" w14:textId="24B0965B" w:rsidR="00D234D1" w:rsidRPr="00AD1373" w:rsidRDefault="3A1A9370" w:rsidP="79BEEEF3">
      <w:pPr>
        <w:ind w:left="720"/>
        <w:rPr>
          <w:rFonts w:ascii="Times New Roman" w:hAnsi="Times New Roman" w:cs="Times New Roman"/>
          <w:sz w:val="24"/>
          <w:szCs w:val="24"/>
        </w:rPr>
      </w:pPr>
      <w:r w:rsidRPr="3A1A9370">
        <w:rPr>
          <w:rFonts w:ascii="Times New Roman" w:hAnsi="Times New Roman" w:cs="Times New Roman"/>
          <w:sz w:val="24"/>
          <w:szCs w:val="24"/>
        </w:rPr>
        <w:t xml:space="preserve">6.5. Терапија тромбозе повезане са венским катетером </w:t>
      </w:r>
    </w:p>
    <w:p w14:paraId="40B4431B" w14:textId="17281820" w:rsidR="3A1A9370" w:rsidRDefault="3A1A9370" w:rsidP="3A1A9370">
      <w:pPr>
        <w:spacing w:line="360" w:lineRule="auto"/>
        <w:ind w:firstLine="720"/>
        <w:jc w:val="both"/>
      </w:pPr>
      <w:r w:rsidRPr="3A1A9370">
        <w:rPr>
          <w:rFonts w:ascii="Times New Roman" w:eastAsia="Times New Roman" w:hAnsi="Times New Roman" w:cs="Times New Roman"/>
          <w:i/>
          <w:iCs/>
          <w:sz w:val="24"/>
          <w:szCs w:val="24"/>
        </w:rPr>
        <w:t>Антикоагулант</w:t>
      </w:r>
      <w:r w:rsidRPr="3A1A9370">
        <w:rPr>
          <w:rFonts w:ascii="Times New Roman" w:eastAsia="Times New Roman" w:hAnsi="Times New Roman" w:cs="Times New Roman"/>
          <w:i/>
          <w:iCs/>
          <w:sz w:val="24"/>
          <w:szCs w:val="24"/>
          <w:lang w:val="sr-Cyrl-RS"/>
        </w:rPr>
        <w:t>н</w:t>
      </w:r>
      <w:r w:rsidRPr="3A1A9370">
        <w:rPr>
          <w:rFonts w:ascii="Times New Roman" w:eastAsia="Times New Roman" w:hAnsi="Times New Roman" w:cs="Times New Roman"/>
          <w:i/>
          <w:iCs/>
          <w:sz w:val="24"/>
          <w:szCs w:val="24"/>
        </w:rPr>
        <w:t>а терапија и/или вађење ЦВК</w:t>
      </w:r>
    </w:p>
    <w:p w14:paraId="2771C188" w14:textId="652A66C9" w:rsidR="3A1A9370" w:rsidRDefault="6673A46E" w:rsidP="3A1A9370">
      <w:pPr>
        <w:spacing w:line="360" w:lineRule="auto"/>
        <w:jc w:val="both"/>
        <w:rPr>
          <w:rFonts w:ascii="Times New Roman" w:eastAsia="Times New Roman" w:hAnsi="Times New Roman" w:cs="Times New Roman"/>
          <w:sz w:val="24"/>
          <w:szCs w:val="24"/>
        </w:rPr>
      </w:pPr>
      <w:r w:rsidRPr="6673A46E">
        <w:rPr>
          <w:rFonts w:ascii="Times New Roman" w:eastAsia="Times New Roman" w:hAnsi="Times New Roman" w:cs="Times New Roman"/>
          <w:sz w:val="24"/>
          <w:szCs w:val="24"/>
        </w:rPr>
        <w:t xml:space="preserve">Ретроспективна студија у коју је укључено 112 пацијената са малигнитетом и тромбозом ЦВК, рандомизовала је пацијенте у групе са различитим интервенцијама које су подразумевале антикоагулацију, вађење ЦВК или комбинацију оба. Ниједан пацијент није развио ПЕ или компромитовање циркулације </w:t>
      </w:r>
      <w:r w:rsidRPr="000D2B4D">
        <w:rPr>
          <w:rFonts w:ascii="Times New Roman" w:eastAsia="Times New Roman" w:hAnsi="Times New Roman" w:cs="Times New Roman"/>
          <w:sz w:val="24"/>
          <w:szCs w:val="24"/>
        </w:rPr>
        <w:t xml:space="preserve">екстремитета </w:t>
      </w:r>
      <w:sdt>
        <w:sdtPr>
          <w:rPr>
            <w:rFonts w:ascii="Times New Roman" w:eastAsia="Times New Roman" w:hAnsi="Times New Roman" w:cs="Times New Roman"/>
            <w:color w:val="000000"/>
            <w:sz w:val="24"/>
            <w:szCs w:val="24"/>
          </w:rPr>
          <w:tag w:val="MENDELEY_CITATION_v3_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"/>
          <w:id w:val="181930036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(163)</w:t>
          </w:r>
        </w:sdtContent>
      </w:sdt>
      <w:r w:rsidRPr="000D2B4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У студији која је примењивала тромесечну антокоагулацију код 74 пацијента са тумором и тромбозом ЦВК, нису пријављене рекурент</w:t>
      </w:r>
      <w:r w:rsidRPr="6673A46E">
        <w:rPr>
          <w:rFonts w:ascii="Times New Roman" w:eastAsia="Times New Roman" w:hAnsi="Times New Roman" w:cs="Times New Roman"/>
          <w:sz w:val="24"/>
          <w:szCs w:val="24"/>
          <w:lang w:val="sr-Cyrl-RS"/>
        </w:rPr>
        <w:t>н</w:t>
      </w:r>
      <w:r w:rsidRPr="6673A46E">
        <w:rPr>
          <w:rFonts w:ascii="Times New Roman" w:eastAsia="Times New Roman" w:hAnsi="Times New Roman" w:cs="Times New Roman"/>
          <w:sz w:val="24"/>
          <w:szCs w:val="24"/>
        </w:rPr>
        <w:t xml:space="preserve">е ДВТ или вађење катетера услед нефункционисања или екстензије тромба </w:t>
      </w:r>
      <w:sdt>
        <w:sdtPr>
          <w:rPr>
            <w:rFonts w:ascii="Times New Roman" w:eastAsia="Times New Roman" w:hAnsi="Times New Roman" w:cs="Times New Roman"/>
            <w:color w:val="000000"/>
            <w:sz w:val="24"/>
            <w:szCs w:val="24"/>
          </w:rPr>
          <w:tag w:val="MENDELEY_CITATION_v3_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"/>
          <w:id w:val="-11976934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(164)</w:t>
          </w:r>
        </w:sdtContent>
      </w:sdt>
      <w:r w:rsidRPr="000D2B4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Студија која је укључила 83 пацијента са тромбозом перифер</w:t>
      </w:r>
      <w:r w:rsidRPr="6673A46E">
        <w:rPr>
          <w:rFonts w:ascii="Times New Roman" w:eastAsia="Times New Roman" w:hAnsi="Times New Roman" w:cs="Times New Roman"/>
          <w:sz w:val="24"/>
          <w:szCs w:val="24"/>
          <w:lang w:val="sr-Cyrl-RS"/>
        </w:rPr>
        <w:t>н</w:t>
      </w:r>
      <w:r w:rsidRPr="6673A46E">
        <w:rPr>
          <w:rFonts w:ascii="Times New Roman" w:eastAsia="Times New Roman" w:hAnsi="Times New Roman" w:cs="Times New Roman"/>
          <w:sz w:val="24"/>
          <w:szCs w:val="24"/>
        </w:rPr>
        <w:t xml:space="preserve">о пласираних катетера, од којих су 62 лечена само одстрањењем катетера, а код преосталих је катетер одстрањен уз примену антикоагулације у терапијској дози, није пријављена ниједна прогресија тромба у групи са антикоагулацијом у поређењу са 6,4% пацијената код </w:t>
      </w:r>
      <w:r w:rsidRPr="6673A46E">
        <w:rPr>
          <w:rFonts w:ascii="Times New Roman" w:eastAsia="Times New Roman" w:hAnsi="Times New Roman" w:cs="Times New Roman"/>
          <w:sz w:val="24"/>
          <w:szCs w:val="24"/>
        </w:rPr>
        <w:lastRenderedPageBreak/>
        <w:t xml:space="preserve">којих је катетер само извађен. Ипак учесталост значајних крварења је била знатно већа у грани леченој антикоагулантном терапијом (28,5% наспрам 4,8%) </w:t>
      </w:r>
      <w:sdt>
        <w:sdtPr>
          <w:rPr>
            <w:rFonts w:ascii="Times New Roman" w:eastAsia="Times New Roman" w:hAnsi="Times New Roman" w:cs="Times New Roman"/>
            <w:color w:val="000000"/>
            <w:sz w:val="24"/>
            <w:szCs w:val="24"/>
          </w:rPr>
          <w:tag w:val="MENDELEY_CITATION_v3_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"/>
          <w:id w:val="176564808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(165)</w:t>
          </w:r>
        </w:sdtContent>
      </w:sdt>
      <w:r w:rsidRPr="000D2B4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w:t>
      </w:r>
    </w:p>
    <w:p w14:paraId="25866023" w14:textId="0325167F" w:rsidR="3A1A9370" w:rsidRDefault="6673A46E" w:rsidP="3A1A9370">
      <w:pPr>
        <w:spacing w:line="360" w:lineRule="auto"/>
        <w:jc w:val="both"/>
        <w:rPr>
          <w:rFonts w:ascii="Times New Roman" w:eastAsia="Times New Roman" w:hAnsi="Times New Roman" w:cs="Times New Roman"/>
          <w:sz w:val="24"/>
          <w:szCs w:val="24"/>
          <w:highlight w:val="yellow"/>
        </w:rPr>
      </w:pPr>
      <w:r w:rsidRPr="6673A46E">
        <w:rPr>
          <w:rFonts w:ascii="Times New Roman" w:eastAsia="Times New Roman" w:hAnsi="Times New Roman" w:cs="Times New Roman"/>
          <w:sz w:val="24"/>
          <w:szCs w:val="24"/>
        </w:rPr>
        <w:t>До сада је једна ретроспективна и две проспективне студије пратила ефикасност ривароксабана у лечењу тромбоза ЦВК. Све три студије су укључиле мали број болесника и класиф</w:t>
      </w:r>
      <w:r w:rsidRPr="6673A46E">
        <w:rPr>
          <w:rFonts w:ascii="Times New Roman" w:eastAsia="Times New Roman" w:hAnsi="Times New Roman" w:cs="Times New Roman"/>
          <w:sz w:val="24"/>
          <w:szCs w:val="24"/>
          <w:lang w:val="sr-Cyrl-RS"/>
        </w:rPr>
        <w:t>и</w:t>
      </w:r>
      <w:r w:rsidRPr="6673A46E">
        <w:rPr>
          <w:rFonts w:ascii="Times New Roman" w:eastAsia="Times New Roman" w:hAnsi="Times New Roman" w:cs="Times New Roman"/>
          <w:sz w:val="24"/>
          <w:szCs w:val="24"/>
        </w:rPr>
        <w:t xml:space="preserve">коване су као непоуздане </w:t>
      </w:r>
      <w:sdt>
        <w:sdtPr>
          <w:rPr>
            <w:rFonts w:ascii="Times New Roman" w:eastAsia="Times New Roman" w:hAnsi="Times New Roman" w:cs="Times New Roman"/>
            <w:color w:val="000000"/>
            <w:sz w:val="24"/>
            <w:szCs w:val="24"/>
          </w:rPr>
          <w:tag w:val="MENDELEY_CITATION_v3_eyJjaXRhdGlvbklEIjoiTUVOREVMRVlfQ0lUQVRJT05fYjRjMDkxNDgtMDlhOS00YzU5LWEzZDktMGE4ZDg0MzZjOWMz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44052872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000D2B4D">
        <w:rPr>
          <w:rFonts w:ascii="Times New Roman" w:eastAsia="Times New Roman" w:hAnsi="Times New Roman" w:cs="Times New Roman"/>
          <w:sz w:val="24"/>
          <w:szCs w:val="24"/>
        </w:rPr>
        <w:t>.</w:t>
      </w:r>
    </w:p>
    <w:p w14:paraId="4E5EA6B0" w14:textId="648FDE8D" w:rsidR="3A1A9370" w:rsidRDefault="3A1A9370" w:rsidP="3A1A9370">
      <w:pPr>
        <w:spacing w:line="360" w:lineRule="auto"/>
        <w:ind w:left="1276" w:hanging="425"/>
        <w:jc w:val="both"/>
        <w:rPr>
          <w:rFonts w:ascii="Times New Roman" w:eastAsia="Times New Roman" w:hAnsi="Times New Roman" w:cs="Times New Roman"/>
          <w:i/>
          <w:iCs/>
          <w:sz w:val="24"/>
          <w:szCs w:val="24"/>
          <w:lang w:val="sr-Latn-RS"/>
        </w:rPr>
      </w:pPr>
      <w:r w:rsidRPr="3A1A9370">
        <w:rPr>
          <w:rFonts w:ascii="Times New Roman" w:eastAsia="Times New Roman" w:hAnsi="Times New Roman" w:cs="Times New Roman"/>
          <w:i/>
          <w:iCs/>
          <w:sz w:val="24"/>
          <w:szCs w:val="24"/>
        </w:rPr>
        <w:t>Трајење антикоагулант</w:t>
      </w:r>
      <w:r w:rsidRPr="3A1A9370">
        <w:rPr>
          <w:rFonts w:ascii="Times New Roman" w:eastAsia="Times New Roman" w:hAnsi="Times New Roman" w:cs="Times New Roman"/>
          <w:i/>
          <w:iCs/>
          <w:sz w:val="24"/>
          <w:szCs w:val="24"/>
          <w:lang w:val="sr-Cyrl-RS"/>
        </w:rPr>
        <w:t>н</w:t>
      </w:r>
      <w:r w:rsidRPr="3A1A9370">
        <w:rPr>
          <w:rFonts w:ascii="Times New Roman" w:eastAsia="Times New Roman" w:hAnsi="Times New Roman" w:cs="Times New Roman"/>
          <w:i/>
          <w:iCs/>
          <w:sz w:val="24"/>
          <w:szCs w:val="24"/>
        </w:rPr>
        <w:t>е терапије</w:t>
      </w:r>
    </w:p>
    <w:p w14:paraId="2E0340ED" w14:textId="3850D31B" w:rsidR="3A1A9370" w:rsidRDefault="6673A46E" w:rsidP="3A1A9370">
      <w:pPr>
        <w:spacing w:line="360" w:lineRule="auto"/>
        <w:jc w:val="both"/>
        <w:rPr>
          <w:rFonts w:ascii="Times New Roman" w:eastAsia="Times New Roman" w:hAnsi="Times New Roman" w:cs="Times New Roman"/>
          <w:sz w:val="24"/>
          <w:szCs w:val="24"/>
        </w:rPr>
      </w:pPr>
      <w:r w:rsidRPr="6673A46E">
        <w:rPr>
          <w:rFonts w:ascii="Times New Roman" w:eastAsia="Times New Roman" w:hAnsi="Times New Roman" w:cs="Times New Roman"/>
          <w:sz w:val="24"/>
          <w:szCs w:val="24"/>
        </w:rPr>
        <w:t>Систематски преглед који је укључио 23 студије (нису биле РКС) испитивао је ефикасност и безбедност различитог трајања антикоагулант</w:t>
      </w:r>
      <w:r w:rsidRPr="6673A46E">
        <w:rPr>
          <w:rFonts w:ascii="Times New Roman" w:eastAsia="Times New Roman" w:hAnsi="Times New Roman" w:cs="Times New Roman"/>
          <w:sz w:val="24"/>
          <w:szCs w:val="24"/>
          <w:lang w:val="sr-Cyrl-RS"/>
        </w:rPr>
        <w:t>н</w:t>
      </w:r>
      <w:r w:rsidRPr="6673A46E">
        <w:rPr>
          <w:rFonts w:ascii="Times New Roman" w:eastAsia="Times New Roman" w:hAnsi="Times New Roman" w:cs="Times New Roman"/>
          <w:sz w:val="24"/>
          <w:szCs w:val="24"/>
        </w:rPr>
        <w:t xml:space="preserve">е терапије у лечењу тромбоза ЦВК. Дужина лечења у већини студија износила је од 3 до 6 месеци.  Студије су биле хетерогеног дизајна, популација и дефиниције исхода, те није било могуће направити снажну препоруку о оптималној дужини лечења </w:t>
      </w:r>
      <w:sdt>
        <w:sdtPr>
          <w:rPr>
            <w:rFonts w:ascii="Times New Roman" w:eastAsia="Times New Roman" w:hAnsi="Times New Roman" w:cs="Times New Roman"/>
            <w:color w:val="000000"/>
            <w:sz w:val="24"/>
            <w:szCs w:val="24"/>
          </w:rPr>
          <w:tag w:val="MENDELEY_CITATION_v3_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"/>
          <w:id w:val="-62353694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(166,167)</w:t>
          </w:r>
        </w:sdtContent>
      </w:sdt>
      <w:r w:rsidRPr="000D2B4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w:t>
      </w:r>
    </w:p>
    <w:p w14:paraId="541E356B" w14:textId="07D7A42E" w:rsidR="3A1A9370" w:rsidRDefault="6673A46E" w:rsidP="3A1A9370">
      <w:pPr>
        <w:spacing w:line="360" w:lineRule="auto"/>
        <w:jc w:val="both"/>
        <w:rPr>
          <w:rFonts w:ascii="Times New Roman" w:eastAsia="Times New Roman" w:hAnsi="Times New Roman" w:cs="Times New Roman"/>
          <w:sz w:val="24"/>
          <w:szCs w:val="24"/>
          <w:highlight w:val="yellow"/>
        </w:rPr>
      </w:pPr>
      <w:r w:rsidRPr="6673A46E">
        <w:rPr>
          <w:rFonts w:ascii="Times New Roman" w:eastAsia="Times New Roman" w:hAnsi="Times New Roman" w:cs="Times New Roman"/>
          <w:sz w:val="24"/>
          <w:szCs w:val="24"/>
        </w:rPr>
        <w:t xml:space="preserve">Стога се у препорукама за лечење ове групе пацијената често екстраполирају подаци студија са лечењем пацијената са провоцираним тромбоза дубоких вена доњих екстремитета </w:t>
      </w:r>
      <w:sdt>
        <w:sdtPr>
          <w:rPr>
            <w:rFonts w:ascii="Times New Roman" w:eastAsia="Times New Roman" w:hAnsi="Times New Roman" w:cs="Times New Roman"/>
            <w:color w:val="000000"/>
            <w:sz w:val="24"/>
            <w:szCs w:val="24"/>
          </w:rPr>
          <w:tag w:val="MENDELEY_CITATION_v3_eyJjaXRhdGlvbklEIjoiTUVOREVMRVlfQ0lUQVRJT05fZGZmMWNhODUtM2E2NC00Zjg5LWI1OWEtM2QxZmIwMzBjZmZj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43242807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000D2B4D">
        <w:rPr>
          <w:rFonts w:ascii="Times New Roman" w:eastAsia="Times New Roman" w:hAnsi="Times New Roman" w:cs="Times New Roman"/>
          <w:sz w:val="24"/>
          <w:szCs w:val="24"/>
        </w:rPr>
        <w:t>.</w:t>
      </w:r>
      <w:r w:rsidRPr="6673A46E">
        <w:rPr>
          <w:rFonts w:ascii="Times New Roman" w:eastAsia="Times New Roman" w:hAnsi="Times New Roman" w:cs="Times New Roman"/>
          <w:sz w:val="24"/>
          <w:szCs w:val="24"/>
        </w:rPr>
        <w:t xml:space="preserve"> У складу са тим, ако је ЦВК присутан и после три месеца од почетка лечења тромбозе, наведена ситуација одговара перзи</w:t>
      </w:r>
      <w:r w:rsidRPr="6673A46E">
        <w:rPr>
          <w:rFonts w:ascii="Times New Roman" w:eastAsia="Times New Roman" w:hAnsi="Times New Roman" w:cs="Times New Roman"/>
          <w:sz w:val="24"/>
          <w:szCs w:val="24"/>
          <w:lang w:val="sr-Cyrl-RS"/>
        </w:rPr>
        <w:t>с</w:t>
      </w:r>
      <w:r w:rsidRPr="6673A46E">
        <w:rPr>
          <w:rFonts w:ascii="Times New Roman" w:eastAsia="Times New Roman" w:hAnsi="Times New Roman" w:cs="Times New Roman"/>
          <w:sz w:val="24"/>
          <w:szCs w:val="24"/>
        </w:rPr>
        <w:t xml:space="preserve">тентном фактору ризика и може се размотрити продужена тромбопрофилакса </w:t>
      </w:r>
      <w:sdt>
        <w:sdtPr>
          <w:rPr>
            <w:rFonts w:ascii="Times New Roman" w:eastAsia="Times New Roman" w:hAnsi="Times New Roman" w:cs="Times New Roman"/>
            <w:color w:val="000000"/>
            <w:sz w:val="24"/>
            <w:szCs w:val="24"/>
          </w:rPr>
          <w:tag w:val="MENDELEY_CITATION_v3_eyJjaXRhdGlvbklEIjoiTUVOREVMRVlfQ0lUQVRJT05fMjlhMDNmYTYtYTJmOC00MjNkLTg4ZWQtZGQwNzI5ZWQ0NzM1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05408493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w:t>
          </w:r>
        </w:sdtContent>
      </w:sdt>
      <w:r w:rsidRPr="000D2B4D">
        <w:rPr>
          <w:rFonts w:ascii="Times New Roman" w:eastAsia="Times New Roman" w:hAnsi="Times New Roman" w:cs="Times New Roman"/>
          <w:sz w:val="24"/>
          <w:szCs w:val="24"/>
        </w:rPr>
        <w:t>.</w:t>
      </w:r>
    </w:p>
    <w:p w14:paraId="31BD58EE" w14:textId="3D3B93DC" w:rsidR="3A1A9370" w:rsidRDefault="3A1A9370" w:rsidP="3A1A9370">
      <w:pPr>
        <w:ind w:left="720"/>
        <w:rPr>
          <w:rFonts w:ascii="Times New Roman" w:hAnsi="Times New Roman" w:cs="Times New Roman"/>
          <w:sz w:val="24"/>
          <w:szCs w:val="24"/>
        </w:rPr>
      </w:pPr>
    </w:p>
    <w:tbl>
      <w:tblPr>
        <w:tblW w:w="0" w:type="auto"/>
        <w:tblLayout w:type="fixed"/>
        <w:tblLook w:val="0400" w:firstRow="0" w:lastRow="0" w:firstColumn="0" w:lastColumn="0" w:noHBand="0" w:noVBand="1"/>
      </w:tblPr>
      <w:tblGrid>
        <w:gridCol w:w="7494"/>
        <w:gridCol w:w="996"/>
        <w:gridCol w:w="915"/>
      </w:tblGrid>
      <w:tr w:rsidR="2390738C" w14:paraId="538CFC4D" w14:textId="77777777" w:rsidTr="6A623E7F">
        <w:trPr>
          <w:trHeight w:val="25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737D0A0F" w14:textId="105F9ED3" w:rsidR="2390738C" w:rsidRDefault="3A1A9370" w:rsidP="79BEEEF3">
            <w:pPr>
              <w:spacing w:line="360" w:lineRule="auto"/>
              <w:rPr>
                <w:rFonts w:ascii="Times New Roman" w:hAnsi="Times New Roman" w:cs="Times New Roman"/>
                <w:b/>
                <w:bCs/>
                <w:sz w:val="24"/>
                <w:szCs w:val="24"/>
              </w:rPr>
            </w:pPr>
            <w:r w:rsidRPr="3A1A9370">
              <w:rPr>
                <w:rFonts w:ascii="Times New Roman" w:hAnsi="Times New Roman" w:cs="Times New Roman"/>
                <w:b/>
                <w:bCs/>
                <w:sz w:val="24"/>
                <w:szCs w:val="24"/>
              </w:rPr>
              <w:t>Препорука</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25480A47" w14:textId="154DE546" w:rsidR="2390738C" w:rsidRDefault="1D857608" w:rsidP="1D857608">
            <w:pPr>
              <w:spacing w:line="360" w:lineRule="auto"/>
              <w:jc w:val="center"/>
              <w:rPr>
                <w:rFonts w:ascii="Times New Roman" w:eastAsia="Times New Roman" w:hAnsi="Times New Roman" w:cs="Times New Roman"/>
                <w:b/>
                <w:bCs/>
                <w:sz w:val="24"/>
                <w:szCs w:val="24"/>
              </w:rPr>
            </w:pPr>
            <w:r w:rsidRPr="1D857608">
              <w:rPr>
                <w:rFonts w:ascii="Times New Roman" w:eastAsia="Times New Roman" w:hAnsi="Times New Roman" w:cs="Times New Roman"/>
                <w:b/>
                <w:bCs/>
                <w:sz w:val="24"/>
                <w:szCs w:val="24"/>
              </w:rPr>
              <w:t>Класа</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108" w:type="dxa"/>
              <w:right w:w="108" w:type="dxa"/>
            </w:tcMar>
          </w:tcPr>
          <w:p w14:paraId="0512BB9C" w14:textId="7ACEEE2A" w:rsidR="2390738C" w:rsidRDefault="3A1A9370" w:rsidP="2390738C">
            <w:pPr>
              <w:spacing w:line="360" w:lineRule="auto"/>
              <w:jc w:val="center"/>
              <w:rPr>
                <w:rFonts w:ascii="Times New Roman" w:eastAsia="Times New Roman" w:hAnsi="Times New Roman" w:cs="Times New Roman"/>
                <w:b/>
                <w:bCs/>
                <w:sz w:val="24"/>
                <w:szCs w:val="24"/>
                <w:lang w:val="sr-Latn-RS"/>
              </w:rPr>
            </w:pPr>
            <w:r w:rsidRPr="3A1A9370">
              <w:rPr>
                <w:rFonts w:ascii="Times New Roman" w:eastAsia="Times New Roman" w:hAnsi="Times New Roman" w:cs="Times New Roman"/>
                <w:b/>
                <w:bCs/>
                <w:sz w:val="24"/>
                <w:szCs w:val="24"/>
              </w:rPr>
              <w:t>Ниво</w:t>
            </w:r>
          </w:p>
        </w:tc>
      </w:tr>
      <w:tr w:rsidR="2390738C" w14:paraId="1A5D8539" w14:textId="77777777" w:rsidTr="6A623E7F">
        <w:trPr>
          <w:trHeight w:val="103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36C6760B" w14:textId="3F64EE8B" w:rsidR="2390738C" w:rsidRDefault="79BEEEF3" w:rsidP="2390738C">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Код пацијената са малигнитетом и тромбозом ЦВК који добијају антикоагулант</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 xml:space="preserve">у терапију, саветује се задржавање катетера у односу на вађење катетера.  </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75B0C"/>
            <w:tcMar>
              <w:left w:w="108" w:type="dxa"/>
              <w:right w:w="108" w:type="dxa"/>
            </w:tcMar>
          </w:tcPr>
          <w:p w14:paraId="6E7EC9CD" w14:textId="28F82DBF"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446D5BA4" w14:textId="2EDED21F" w:rsidR="2390738C" w:rsidRDefault="3A1A9370" w:rsidP="79BEEEF3">
            <w:pPr>
              <w:spacing w:line="360" w:lineRule="auto"/>
              <w:jc w:val="center"/>
              <w:rPr>
                <w:rFonts w:ascii="Times New Roman" w:hAnsi="Times New Roman" w:cs="Times New Roman"/>
                <w:b/>
                <w:bCs/>
                <w:sz w:val="24"/>
                <w:szCs w:val="24"/>
                <w:lang w:val="sr-Latn-RS"/>
              </w:rPr>
            </w:pPr>
            <w:r w:rsidRPr="3A1A9370">
              <w:rPr>
                <w:rFonts w:ascii="Times New Roman" w:hAnsi="Times New Roman" w:cs="Times New Roman"/>
                <w:b/>
                <w:bCs/>
                <w:sz w:val="24"/>
                <w:szCs w:val="24"/>
              </w:rPr>
              <w:t>IIб</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65AD1871" w14:textId="142A85BD"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36AF6941" w14:textId="69DEA434" w:rsidR="2390738C" w:rsidRPr="00D57C3A" w:rsidRDefault="3A1A9370" w:rsidP="2390738C">
            <w:pPr>
              <w:spacing w:line="360" w:lineRule="auto"/>
              <w:jc w:val="center"/>
              <w:rPr>
                <w:rFonts w:ascii="Times New Roman" w:eastAsia="Times New Roman" w:hAnsi="Times New Roman" w:cs="Times New Roman"/>
                <w:b/>
                <w:bCs/>
                <w:sz w:val="24"/>
                <w:szCs w:val="24"/>
                <w:lang w:val="sr-Cyrl-RS"/>
              </w:rPr>
            </w:pPr>
            <w:r w:rsidRPr="3A1A9370">
              <w:rPr>
                <w:rFonts w:ascii="Times New Roman" w:eastAsia="Times New Roman" w:hAnsi="Times New Roman" w:cs="Times New Roman"/>
                <w:b/>
                <w:bCs/>
                <w:sz w:val="24"/>
                <w:szCs w:val="24"/>
                <w:lang w:val="sr-Cyrl-RS"/>
              </w:rPr>
              <w:t>Ц</w:t>
            </w:r>
          </w:p>
        </w:tc>
      </w:tr>
      <w:tr w:rsidR="2390738C" w14:paraId="0D7C9B24" w14:textId="77777777" w:rsidTr="6A623E7F">
        <w:trPr>
          <w:trHeight w:val="300"/>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0CF45F5E" w14:textId="1106AD7F" w:rsidR="2390738C" w:rsidRDefault="1D857608" w:rsidP="2390738C">
            <w:pPr>
              <w:spacing w:line="360" w:lineRule="auto"/>
              <w:jc w:val="both"/>
              <w:rPr>
                <w:rFonts w:ascii="Times New Roman" w:eastAsia="Times New Roman" w:hAnsi="Times New Roman" w:cs="Times New Roman"/>
                <w:sz w:val="24"/>
                <w:szCs w:val="24"/>
              </w:rPr>
            </w:pPr>
            <w:r w:rsidRPr="1D857608">
              <w:rPr>
                <w:rFonts w:ascii="Times New Roman" w:eastAsia="Times New Roman" w:hAnsi="Times New Roman" w:cs="Times New Roman"/>
                <w:sz w:val="24"/>
                <w:szCs w:val="24"/>
              </w:rPr>
              <w:t>Вађење (одстрањивање) ЦВК се саветује у случају инфекције, ако постоји екстензија тромбозе или катетер није потребан.</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75B0C"/>
            <w:tcMar>
              <w:left w:w="108" w:type="dxa"/>
              <w:right w:w="108" w:type="dxa"/>
            </w:tcMar>
          </w:tcPr>
          <w:p w14:paraId="5C1F0A0F" w14:textId="0F9980D7" w:rsidR="2390738C" w:rsidRDefault="79BEEEF3" w:rsidP="79BEEEF3">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IIб</w:t>
            </w: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34436A4F" w14:textId="1D121050" w:rsidR="2390738C" w:rsidRDefault="79BEEEF3" w:rsidP="79BEEEF3">
            <w:pPr>
              <w:spacing w:line="360" w:lineRule="auto"/>
              <w:jc w:val="center"/>
              <w:rPr>
                <w:rFonts w:ascii="Times New Roman" w:eastAsia="Times New Roman" w:hAnsi="Times New Roman" w:cs="Times New Roman"/>
                <w:b/>
                <w:bCs/>
                <w:sz w:val="24"/>
                <w:szCs w:val="24"/>
                <w:lang w:val="sr-Latn-RS"/>
              </w:rPr>
            </w:pPr>
            <w:r w:rsidRPr="79BEEEF3">
              <w:rPr>
                <w:rFonts w:ascii="Times New Roman" w:eastAsia="Times New Roman" w:hAnsi="Times New Roman" w:cs="Times New Roman"/>
                <w:b/>
                <w:bCs/>
                <w:sz w:val="24"/>
                <w:szCs w:val="24"/>
              </w:rPr>
              <w:t>Ц</w:t>
            </w:r>
          </w:p>
        </w:tc>
      </w:tr>
      <w:tr w:rsidR="2390738C" w14:paraId="73B55951" w14:textId="77777777" w:rsidTr="6A623E7F">
        <w:trPr>
          <w:trHeight w:val="1155"/>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074A1C33" w14:textId="6B683464" w:rsidR="2390738C" w:rsidRPr="00CB0668" w:rsidRDefault="79BEEEF3" w:rsidP="2390738C">
            <w:pPr>
              <w:spacing w:line="360" w:lineRule="auto"/>
              <w:jc w:val="both"/>
              <w:rPr>
                <w:rFonts w:ascii="Times New Roman" w:eastAsia="Times New Roman" w:hAnsi="Times New Roman" w:cs="Times New Roman"/>
                <w:sz w:val="24"/>
                <w:szCs w:val="24"/>
                <w:lang w:val="sr-Latn-RS"/>
              </w:rPr>
            </w:pPr>
            <w:r w:rsidRPr="79BEEEF3">
              <w:rPr>
                <w:rFonts w:ascii="Times New Roman" w:eastAsia="Times New Roman" w:hAnsi="Times New Roman" w:cs="Times New Roman"/>
                <w:sz w:val="24"/>
                <w:szCs w:val="24"/>
              </w:rPr>
              <w:t>За лечење симптоматске тромбозе ЦВК код пацијен</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та са малигнитетом, саветује се антикоагулант</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и третман током минимално 3 месеца.</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FC000"/>
            <w:tcMar>
              <w:left w:w="108" w:type="dxa"/>
              <w:right w:w="108" w:type="dxa"/>
            </w:tcMar>
          </w:tcPr>
          <w:p w14:paraId="131A0F43" w14:textId="0DFDB741" w:rsidR="2390738C" w:rsidRDefault="2390738C" w:rsidP="2390738C">
            <w:pPr>
              <w:jc w:val="center"/>
              <w:rPr>
                <w:rFonts w:ascii="Times New Roman" w:hAnsi="Times New Roman" w:cs="Times New Roman"/>
                <w:b/>
                <w:bCs/>
                <w:sz w:val="24"/>
                <w:szCs w:val="24"/>
              </w:rPr>
            </w:pPr>
          </w:p>
          <w:p w14:paraId="06DCEE9C" w14:textId="0180D735" w:rsidR="2390738C" w:rsidRDefault="6A623E7F" w:rsidP="6A623E7F">
            <w:pPr>
              <w:jc w:val="center"/>
              <w:rPr>
                <w:rFonts w:ascii="Times New Roman" w:hAnsi="Times New Roman" w:cs="Times New Roman"/>
                <w:b/>
                <w:bCs/>
                <w:sz w:val="24"/>
                <w:szCs w:val="24"/>
              </w:rPr>
            </w:pPr>
            <w:r w:rsidRPr="6A623E7F">
              <w:rPr>
                <w:rFonts w:ascii="Times New Roman" w:hAnsi="Times New Roman" w:cs="Times New Roman"/>
                <w:b/>
                <w:bCs/>
                <w:sz w:val="24"/>
                <w:szCs w:val="24"/>
              </w:rPr>
              <w:t>IIа</w:t>
            </w:r>
          </w:p>
          <w:p w14:paraId="6FB20CEA" w14:textId="00F2D1F0" w:rsidR="2390738C" w:rsidRDefault="2390738C" w:rsidP="2390738C">
            <w:pPr>
              <w:spacing w:line="360" w:lineRule="auto"/>
              <w:jc w:val="center"/>
              <w:rPr>
                <w:rFonts w:ascii="Times New Roman" w:eastAsia="Times New Roman" w:hAnsi="Times New Roman" w:cs="Times New Roman"/>
                <w:b/>
                <w:bCs/>
                <w:sz w:val="24"/>
                <w:szCs w:val="24"/>
                <w:lang w:val="sr-Latn-RS"/>
              </w:rPr>
            </w:pP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tcMar>
              <w:left w:w="108" w:type="dxa"/>
              <w:right w:w="108" w:type="dxa"/>
            </w:tcMar>
          </w:tcPr>
          <w:p w14:paraId="61EA34C7" w14:textId="6EFCA99F" w:rsidR="6A623E7F" w:rsidRDefault="6A623E7F" w:rsidP="6A623E7F">
            <w:pPr>
              <w:spacing w:line="360" w:lineRule="auto"/>
              <w:jc w:val="center"/>
              <w:rPr>
                <w:rFonts w:ascii="Times New Roman" w:eastAsia="Times New Roman" w:hAnsi="Times New Roman" w:cs="Times New Roman"/>
                <w:b/>
                <w:bCs/>
                <w:sz w:val="24"/>
                <w:szCs w:val="24"/>
                <w:lang w:val="sr-Cyrl-RS"/>
              </w:rPr>
            </w:pPr>
          </w:p>
          <w:p w14:paraId="56CC2E93" w14:textId="67D09650" w:rsidR="2390738C" w:rsidRPr="00D57C3A" w:rsidRDefault="6A623E7F" w:rsidP="6A623E7F">
            <w:pPr>
              <w:spacing w:line="360" w:lineRule="auto"/>
              <w:jc w:val="center"/>
              <w:rPr>
                <w:rFonts w:ascii="Times New Roman" w:eastAsia="Times New Roman" w:hAnsi="Times New Roman" w:cs="Times New Roman"/>
                <w:b/>
                <w:bCs/>
                <w:sz w:val="24"/>
                <w:szCs w:val="24"/>
                <w:lang w:val="sr-Cyrl-RS"/>
              </w:rPr>
            </w:pPr>
            <w:r w:rsidRPr="6A623E7F">
              <w:rPr>
                <w:rFonts w:ascii="Times New Roman" w:eastAsia="Times New Roman" w:hAnsi="Times New Roman" w:cs="Times New Roman"/>
                <w:b/>
                <w:bCs/>
                <w:sz w:val="24"/>
                <w:szCs w:val="24"/>
                <w:lang w:val="sr-Cyrl-RS"/>
              </w:rPr>
              <w:t>Б</w:t>
            </w:r>
          </w:p>
        </w:tc>
      </w:tr>
      <w:tr w:rsidR="2390738C" w14:paraId="77DD03C6" w14:textId="77777777" w:rsidTr="6A623E7F">
        <w:trPr>
          <w:trHeight w:val="300"/>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51C238B8" w14:textId="627B8DFE" w:rsidR="2390738C" w:rsidRDefault="79BEEEF3" w:rsidP="2390738C">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lastRenderedPageBreak/>
              <w:t>За лечење симптоматске тромбозе ЦВК код пацијен</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та са малигнитетом, препоручује се ЛМВХ. Ипак у одсуству директне компарације између антикоагулан</w:t>
            </w:r>
            <w:r w:rsidRPr="79BEEEF3">
              <w:rPr>
                <w:rFonts w:ascii="Times New Roman" w:eastAsia="Times New Roman" w:hAnsi="Times New Roman" w:cs="Times New Roman"/>
                <w:sz w:val="24"/>
                <w:szCs w:val="24"/>
                <w:lang w:val="sr-Cyrl-RS"/>
              </w:rPr>
              <w:t>а</w:t>
            </w:r>
            <w:r w:rsidRPr="79BEEEF3">
              <w:rPr>
                <w:rFonts w:ascii="Times New Roman" w:eastAsia="Times New Roman" w:hAnsi="Times New Roman" w:cs="Times New Roman"/>
                <w:sz w:val="24"/>
                <w:szCs w:val="24"/>
              </w:rPr>
              <w:t>са, ВКА или ДОАК се могу размотрити као алтернативне опције.</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75B0C"/>
            <w:tcMar>
              <w:left w:w="108" w:type="dxa"/>
              <w:right w:w="108" w:type="dxa"/>
            </w:tcMar>
          </w:tcPr>
          <w:p w14:paraId="7A5C103E" w14:textId="7C57B05E"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3D5D3B00" w14:textId="495EDFB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p w14:paraId="477AE61A" w14:textId="149F3D5C" w:rsidR="2390738C" w:rsidRDefault="2390738C" w:rsidP="2390738C">
            <w:pPr>
              <w:spacing w:line="360" w:lineRule="auto"/>
              <w:jc w:val="center"/>
              <w:rPr>
                <w:rFonts w:ascii="Times New Roman" w:eastAsia="Times New Roman" w:hAnsi="Times New Roman" w:cs="Times New Roman"/>
                <w:b/>
                <w:bCs/>
                <w:sz w:val="24"/>
                <w:szCs w:val="24"/>
                <w:lang w:val="sr-Latn-RS"/>
              </w:rPr>
            </w:pP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1B68BEBA" w14:textId="600EAFB2"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5BFEEB8B" w14:textId="23A80BDE"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Ц</w:t>
            </w:r>
          </w:p>
        </w:tc>
      </w:tr>
      <w:tr w:rsidR="2390738C" w14:paraId="043AD966" w14:textId="77777777" w:rsidTr="6A623E7F">
        <w:trPr>
          <w:trHeight w:val="300"/>
        </w:trPr>
        <w:tc>
          <w:tcPr>
            <w:tcW w:w="74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Mar>
              <w:left w:w="108" w:type="dxa"/>
              <w:right w:w="108" w:type="dxa"/>
            </w:tcMar>
          </w:tcPr>
          <w:p w14:paraId="1AEEF0CB" w14:textId="20B98ADF" w:rsidR="2390738C" w:rsidRDefault="79BEEEF3" w:rsidP="2390738C">
            <w:pPr>
              <w:spacing w:line="360" w:lineRule="auto"/>
              <w:jc w:val="both"/>
              <w:rPr>
                <w:rFonts w:ascii="Times New Roman" w:eastAsia="Times New Roman" w:hAnsi="Times New Roman" w:cs="Times New Roman"/>
                <w:sz w:val="24"/>
                <w:szCs w:val="24"/>
              </w:rPr>
            </w:pPr>
            <w:r w:rsidRPr="79BEEEF3">
              <w:rPr>
                <w:rFonts w:ascii="Times New Roman" w:eastAsia="Times New Roman" w:hAnsi="Times New Roman" w:cs="Times New Roman"/>
                <w:sz w:val="24"/>
                <w:szCs w:val="24"/>
              </w:rPr>
              <w:t>Код пацијената са малигнитетом и тромбозом ЦВК који су комплетирали 3 месеца антикоагулант</w:t>
            </w:r>
            <w:r w:rsidRPr="79BEEEF3">
              <w:rPr>
                <w:rFonts w:ascii="Times New Roman" w:eastAsia="Times New Roman" w:hAnsi="Times New Roman" w:cs="Times New Roman"/>
                <w:sz w:val="24"/>
                <w:szCs w:val="24"/>
                <w:lang w:val="sr-Cyrl-RS"/>
              </w:rPr>
              <w:t>н</w:t>
            </w:r>
            <w:r w:rsidRPr="79BEEEF3">
              <w:rPr>
                <w:rFonts w:ascii="Times New Roman" w:eastAsia="Times New Roman" w:hAnsi="Times New Roman" w:cs="Times New Roman"/>
                <w:sz w:val="24"/>
                <w:szCs w:val="24"/>
              </w:rPr>
              <w:t>е терапије, али је ЦВК и даље присутан, саветује се продужена антикоагулација  док год је катетер присутан, а ризик за развој крварења мали.</w:t>
            </w:r>
          </w:p>
        </w:tc>
        <w:tc>
          <w:tcPr>
            <w:tcW w:w="99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75B0C"/>
            <w:tcMar>
              <w:left w:w="108" w:type="dxa"/>
              <w:right w:w="108" w:type="dxa"/>
            </w:tcMar>
          </w:tcPr>
          <w:p w14:paraId="74DE3651" w14:textId="1D8399C4"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39575F8E" w14:textId="495EDFB7" w:rsidR="2390738C" w:rsidRDefault="1D857608" w:rsidP="2390738C">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p w14:paraId="05F76838" w14:textId="5EFE4834" w:rsidR="2390738C" w:rsidRDefault="2390738C" w:rsidP="2390738C">
            <w:pPr>
              <w:spacing w:line="360" w:lineRule="auto"/>
              <w:jc w:val="center"/>
              <w:rPr>
                <w:rFonts w:ascii="Times New Roman" w:eastAsia="Times New Roman" w:hAnsi="Times New Roman" w:cs="Times New Roman"/>
                <w:b/>
                <w:bCs/>
                <w:sz w:val="24"/>
                <w:szCs w:val="24"/>
                <w:lang w:val="sr-Latn-RS"/>
              </w:rPr>
            </w:pPr>
          </w:p>
        </w:tc>
        <w:tc>
          <w:tcPr>
            <w:tcW w:w="91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left w:w="108" w:type="dxa"/>
              <w:right w:w="108" w:type="dxa"/>
            </w:tcMar>
          </w:tcPr>
          <w:p w14:paraId="518BD64B" w14:textId="1229F08F" w:rsidR="2390738C" w:rsidRDefault="2390738C" w:rsidP="2390738C">
            <w:pPr>
              <w:spacing w:line="360" w:lineRule="auto"/>
              <w:jc w:val="center"/>
              <w:rPr>
                <w:rFonts w:ascii="Times New Roman" w:eastAsia="Times New Roman" w:hAnsi="Times New Roman" w:cs="Times New Roman"/>
                <w:b/>
                <w:bCs/>
                <w:sz w:val="24"/>
                <w:szCs w:val="24"/>
                <w:lang w:val="sr-Latn-RS"/>
              </w:rPr>
            </w:pPr>
          </w:p>
          <w:p w14:paraId="0895BF3C" w14:textId="3FB8BDB6" w:rsidR="2390738C" w:rsidRDefault="1D857608" w:rsidP="2390738C">
            <w:pPr>
              <w:spacing w:line="360" w:lineRule="auto"/>
              <w:jc w:val="center"/>
              <w:rPr>
                <w:rFonts w:ascii="Times New Roman" w:eastAsia="Times New Roman" w:hAnsi="Times New Roman" w:cs="Times New Roman"/>
                <w:b/>
                <w:bCs/>
                <w:sz w:val="24"/>
                <w:szCs w:val="24"/>
                <w:lang w:val="sr-Latn-RS"/>
              </w:rPr>
            </w:pPr>
            <w:r w:rsidRPr="1D857608">
              <w:rPr>
                <w:rFonts w:ascii="Times New Roman" w:eastAsia="Times New Roman" w:hAnsi="Times New Roman" w:cs="Times New Roman"/>
                <w:b/>
                <w:bCs/>
                <w:sz w:val="24"/>
                <w:szCs w:val="24"/>
              </w:rPr>
              <w:t>Ц</w:t>
            </w:r>
          </w:p>
        </w:tc>
      </w:tr>
    </w:tbl>
    <w:p w14:paraId="112203E0" w14:textId="594C0AAB" w:rsidR="2390738C" w:rsidRDefault="2390738C" w:rsidP="2390738C">
      <w:pPr>
        <w:ind w:left="720"/>
        <w:rPr>
          <w:rFonts w:ascii="Times New Roman" w:hAnsi="Times New Roman" w:cs="Times New Roman"/>
          <w:b/>
          <w:bCs/>
          <w:sz w:val="24"/>
          <w:szCs w:val="24"/>
        </w:rPr>
      </w:pPr>
    </w:p>
    <w:p w14:paraId="3F40BB3C" w14:textId="54D0AFD3" w:rsidR="2390738C" w:rsidRDefault="2390738C" w:rsidP="2390738C">
      <w:pPr>
        <w:ind w:left="720"/>
        <w:rPr>
          <w:rFonts w:ascii="Times New Roman" w:hAnsi="Times New Roman" w:cs="Times New Roman"/>
          <w:b/>
          <w:bCs/>
          <w:sz w:val="24"/>
          <w:szCs w:val="24"/>
        </w:rPr>
      </w:pPr>
    </w:p>
    <w:p w14:paraId="7B531ED6" w14:textId="5CAB96DB" w:rsidR="00D234D1" w:rsidRPr="00AD1373" w:rsidRDefault="3A1A9370" w:rsidP="2390738C">
      <w:pPr>
        <w:ind w:firstLine="720"/>
        <w:rPr>
          <w:rFonts w:ascii="Times New Roman" w:hAnsi="Times New Roman" w:cs="Times New Roman"/>
          <w:b/>
          <w:bCs/>
          <w:sz w:val="24"/>
          <w:szCs w:val="24"/>
        </w:rPr>
      </w:pPr>
      <w:r w:rsidRPr="3A1A9370">
        <w:rPr>
          <w:rFonts w:ascii="Times New Roman" w:hAnsi="Times New Roman" w:cs="Times New Roman"/>
          <w:b/>
          <w:bCs/>
          <w:sz w:val="24"/>
          <w:szCs w:val="24"/>
        </w:rPr>
        <w:t>7. Превенција и лечење венског тромбоемболизма у посебним популацијама</w:t>
      </w:r>
    </w:p>
    <w:p w14:paraId="3ED2EA75" w14:textId="77777777" w:rsidR="00D234D1" w:rsidRPr="00AD1373" w:rsidRDefault="1D857608" w:rsidP="2390738C">
      <w:pPr>
        <w:ind w:firstLine="720"/>
        <w:rPr>
          <w:rFonts w:ascii="Times New Roman" w:hAnsi="Times New Roman" w:cs="Times New Roman"/>
          <w:sz w:val="24"/>
          <w:szCs w:val="24"/>
        </w:rPr>
      </w:pPr>
      <w:r w:rsidRPr="1D857608">
        <w:rPr>
          <w:rFonts w:ascii="Times New Roman" w:hAnsi="Times New Roman" w:cs="Times New Roman"/>
          <w:sz w:val="24"/>
          <w:szCs w:val="24"/>
        </w:rPr>
        <w:t>7.1. Поремећај функције бубрега</w:t>
      </w:r>
    </w:p>
    <w:p w14:paraId="4FB8429C" w14:textId="21D3A634" w:rsidR="00740E6C" w:rsidRPr="00C554C5" w:rsidRDefault="3A1A9370" w:rsidP="2390738C">
      <w:pPr>
        <w:spacing w:line="360" w:lineRule="auto"/>
        <w:jc w:val="both"/>
        <w:rPr>
          <w:rFonts w:ascii="Times New Roman" w:hAnsi="Times New Roman" w:cs="Times New Roman"/>
          <w:sz w:val="24"/>
          <w:szCs w:val="24"/>
        </w:rPr>
      </w:pPr>
      <w:r w:rsidRPr="3A1A9370">
        <w:rPr>
          <w:rFonts w:ascii="Times New Roman" w:hAnsi="Times New Roman" w:cs="Times New Roman"/>
          <w:sz w:val="24"/>
          <w:szCs w:val="24"/>
        </w:rPr>
        <w:t xml:space="preserve">Процењује се да преко половине пацијената са малигнитетом има и оштећење бубрега, а до једне петине има CrCl нижи од 60 mL/min </w:t>
      </w:r>
      <w:sdt>
        <w:sdtPr>
          <w:rPr>
            <w:rFonts w:ascii="Times New Roman" w:eastAsia="Times New Roman" w:hAnsi="Times New Roman" w:cs="Times New Roman"/>
            <w:color w:val="000000"/>
            <w:sz w:val="24"/>
            <w:szCs w:val="24"/>
          </w:rPr>
          <w:tag w:val="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"/>
          <w:id w:val="837344534"/>
          <w:placeholder>
            <w:docPart w:val="098F8B5908DD3145A0E84F816301FB7E"/>
          </w:placeholder>
        </w:sdtPr>
        <w:sdtEndPr/>
        <w:sdtContent>
          <w:r w:rsidR="00281416" w:rsidRPr="00281416">
            <w:rPr>
              <w:rFonts w:ascii="Times New Roman" w:eastAsia="Times New Roman" w:hAnsi="Times New Roman" w:cs="Times New Roman"/>
              <w:color w:val="000000"/>
              <w:sz w:val="24"/>
              <w:szCs w:val="24"/>
            </w:rPr>
            <w:t>(168–171)</w:t>
          </w:r>
        </w:sdtContent>
      </w:sdt>
      <w:r w:rsidRPr="3A1A9370">
        <w:rPr>
          <w:rFonts w:ascii="Times New Roman" w:hAnsi="Times New Roman" w:cs="Times New Roman"/>
          <w:sz w:val="24"/>
          <w:szCs w:val="24"/>
        </w:rPr>
        <w:t xml:space="preserve">. Функција бубрега такође може да се погорша под утицајем одређених антинеопластичних лекова, попут цисплатине, што може да резултира повећаним ризиком од рекурентне ВТЕ, као и значајног крварења услед биоакумулације антикоагуланаса </w:t>
      </w:r>
      <w:sdt>
        <w:sdtPr>
          <w:rPr>
            <w:rFonts w:ascii="Times New Roman" w:hAnsi="Times New Roman" w:cs="Times New Roman"/>
            <w:color w:val="000000"/>
            <w:sz w:val="24"/>
            <w:szCs w:val="24"/>
          </w:rPr>
          <w:tag w:val="MENDELEY_CITATION_v3_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"/>
          <w:id w:val="-1398819622"/>
          <w:placeholder>
            <w:docPart w:val="DefaultPlaceholder_-1854013440"/>
          </w:placeholder>
        </w:sdtPr>
        <w:sdtEndPr/>
        <w:sdtContent>
          <w:r w:rsidR="00281416" w:rsidRPr="00281416">
            <w:rPr>
              <w:rFonts w:ascii="Times New Roman" w:hAnsi="Times New Roman" w:cs="Times New Roman"/>
              <w:color w:val="000000"/>
              <w:sz w:val="24"/>
              <w:szCs w:val="24"/>
            </w:rPr>
            <w:t>(168,171,172)</w:t>
          </w:r>
        </w:sdtContent>
      </w:sdt>
      <w:r w:rsidRPr="3A1A9370">
        <w:rPr>
          <w:rFonts w:ascii="Times New Roman" w:hAnsi="Times New Roman" w:cs="Times New Roman"/>
          <w:sz w:val="24"/>
          <w:szCs w:val="24"/>
        </w:rPr>
        <w:t xml:space="preserve">. </w:t>
      </w:r>
      <w:r w:rsidRPr="3A1A9370">
        <w:rPr>
          <w:rFonts w:ascii="Times New Roman" w:hAnsi="Times New Roman" w:cs="Times New Roman"/>
          <w:i/>
          <w:iCs/>
          <w:sz w:val="24"/>
          <w:szCs w:val="24"/>
        </w:rPr>
        <w:t>Post hoc</w:t>
      </w:r>
      <w:r w:rsidRPr="3A1A9370">
        <w:rPr>
          <w:rFonts w:ascii="Times New Roman" w:hAnsi="Times New Roman" w:cs="Times New Roman"/>
          <w:sz w:val="24"/>
          <w:szCs w:val="24"/>
        </w:rPr>
        <w:t xml:space="preserve"> анализе и анализе подгрупа сугеришу да су код пацијената са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и умереним оштећењем бубр</w:t>
      </w:r>
      <w:r w:rsidRPr="3A1A9370">
        <w:rPr>
          <w:rFonts w:ascii="Times New Roman" w:hAnsi="Times New Roman" w:cs="Times New Roman"/>
          <w:sz w:val="24"/>
          <w:szCs w:val="24"/>
          <w:lang w:val="sr-Cyrl-RS"/>
        </w:rPr>
        <w:t>ежне функције</w:t>
      </w:r>
      <w:r w:rsidRPr="3A1A9370">
        <w:rPr>
          <w:rFonts w:ascii="Times New Roman" w:hAnsi="Times New Roman" w:cs="Times New Roman"/>
          <w:sz w:val="24"/>
          <w:szCs w:val="24"/>
        </w:rPr>
        <w:t xml:space="preserve"> (CrCl 30-60 mL/min) ефикасност и безбедност ЛМВХ и ДОАК генерално у складу са онима код пацијената са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без оштећења бубрега </w:t>
      </w:r>
      <w:sdt>
        <w:sdtPr>
          <w:rPr>
            <w:rFonts w:ascii="Times New Roman" w:hAnsi="Times New Roman" w:cs="Times New Roman"/>
            <w:color w:val="000000"/>
            <w:sz w:val="24"/>
            <w:szCs w:val="24"/>
          </w:rPr>
          <w:tag w:val="MENDELEY_CITATION_v3_eyJjaXRhdGlvbklEIjoiTUVOREVMRVlfQ0lUQVRJT05fMTNmZjU4ODYtZWI2OS00NjFjLWEwNTYtMjU2YjUyYjkyMjNk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848980328"/>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3A1A9370">
        <w:rPr>
          <w:rFonts w:ascii="Times New Roman" w:hAnsi="Times New Roman" w:cs="Times New Roman"/>
          <w:sz w:val="24"/>
          <w:szCs w:val="24"/>
        </w:rPr>
        <w:t xml:space="preserve">. Пацијенти са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и тешким оштећењем бубре</w:t>
      </w:r>
      <w:r w:rsidRPr="3A1A9370">
        <w:rPr>
          <w:rFonts w:ascii="Times New Roman" w:hAnsi="Times New Roman" w:cs="Times New Roman"/>
          <w:sz w:val="24"/>
          <w:szCs w:val="24"/>
          <w:lang w:val="sr-Cyrl-RS"/>
        </w:rPr>
        <w:t>жне функције</w:t>
      </w:r>
      <w:r w:rsidRPr="3A1A9370">
        <w:rPr>
          <w:rFonts w:ascii="Times New Roman" w:hAnsi="Times New Roman" w:cs="Times New Roman"/>
          <w:sz w:val="24"/>
          <w:szCs w:val="24"/>
        </w:rPr>
        <w:t xml:space="preserve"> (CrCl &lt;30 mL/min) нису били укључени у кључне клиничке студије лечења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Код ових пацијената могу се размотрити две опције: 1) примена УФХ уз могућност превођења на ВКА, или 2) примена ЛМВХ са дозом прилагођеном нивоу активности анти-Ха за лечење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Недостају подаци о дозирању и безбедности примене ДОАК код пацијената са </w:t>
      </w:r>
      <w:r w:rsidRPr="3A1A9370">
        <w:rPr>
          <w:rFonts w:ascii="Times New Roman" w:hAnsi="Times New Roman" w:cs="Times New Roman"/>
          <w:i/>
          <w:iCs/>
          <w:sz w:val="24"/>
          <w:szCs w:val="24"/>
          <w:lang w:val="sr-Latn-RS"/>
        </w:rPr>
        <w:t>CAT</w:t>
      </w:r>
      <w:r w:rsidRPr="3A1A9370">
        <w:rPr>
          <w:rFonts w:ascii="Times New Roman" w:hAnsi="Times New Roman" w:cs="Times New Roman"/>
          <w:sz w:val="24"/>
          <w:szCs w:val="24"/>
        </w:rPr>
        <w:t xml:space="preserve"> и тешким оштећењем бубрега </w:t>
      </w:r>
      <w:sdt>
        <w:sdtPr>
          <w:rPr>
            <w:rFonts w:ascii="Times New Roman" w:hAnsi="Times New Roman" w:cs="Times New Roman"/>
            <w:color w:val="000000"/>
            <w:sz w:val="24"/>
            <w:szCs w:val="24"/>
          </w:rPr>
          <w:tag w:val="MENDELEY_CITATION_v3_eyJjaXRhdGlvbklEIjoiTUVOREVMRVlfQ0lUQVRJT05fOWE5MzEwMTgtMjhhYy00N2Y5LTk0M2MtNGQ5MDk4YjE3ZTcwIiwicHJvcGVydGllcyI6eyJub3RlSW5kZXgiOjB9LCJpc0VkaXRlZCI6ZmFsc2UsIm1hbnVhbE92ZXJyaWRlIjp7ImlzTWFudWFsbHlPdmVycmlkZGVuIjpmYWxzZSwiY2l0ZXByb2NUZXh0IjoiKDHigJMzKSIsIm1hbnVhbE92ZXJyaWRlVGV4dCI6IiJ9LCJjaXRhdGlvbkl0ZW1zIjpb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XX0="/>
          <w:id w:val="-1509134204"/>
          <w:placeholder>
            <w:docPart w:val="6DDD3B244FEA614286A6046E0088644B"/>
          </w:placeholder>
        </w:sdtPr>
        <w:sdtEndPr/>
        <w:sdtContent>
          <w:r w:rsidR="00281416" w:rsidRPr="00281416">
            <w:rPr>
              <w:rFonts w:ascii="Times New Roman" w:hAnsi="Times New Roman" w:cs="Times New Roman"/>
              <w:color w:val="000000"/>
              <w:sz w:val="24"/>
              <w:szCs w:val="24"/>
            </w:rPr>
            <w:t>(1–3)</w:t>
          </w:r>
        </w:sdtContent>
      </w:sdt>
      <w:r w:rsidRPr="3A1A9370">
        <w:rPr>
          <w:rFonts w:ascii="Times New Roman" w:hAnsi="Times New Roman" w:cs="Times New Roman"/>
          <w:sz w:val="24"/>
          <w:szCs w:val="24"/>
        </w:rPr>
        <w:t xml:space="preserve">. </w:t>
      </w:r>
    </w:p>
    <w:p w14:paraId="18954F70" w14:textId="77777777" w:rsidR="00D234D1" w:rsidRPr="00AD1373" w:rsidRDefault="1D857608" w:rsidP="2390738C">
      <w:pPr>
        <w:ind w:firstLine="720"/>
        <w:rPr>
          <w:rFonts w:ascii="Times New Roman" w:hAnsi="Times New Roman" w:cs="Times New Roman"/>
          <w:sz w:val="24"/>
          <w:szCs w:val="24"/>
        </w:rPr>
      </w:pPr>
      <w:r w:rsidRPr="1D857608">
        <w:rPr>
          <w:rFonts w:ascii="Times New Roman" w:hAnsi="Times New Roman" w:cs="Times New Roman"/>
          <w:sz w:val="24"/>
          <w:szCs w:val="24"/>
        </w:rPr>
        <w:t>7.2. Гојазност</w:t>
      </w:r>
    </w:p>
    <w:p w14:paraId="331528B8" w14:textId="63A0B7FB" w:rsidR="00D234D1"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На основу ограничених података из опсервационих и ретроспективних студија, предлаже се да се код пацијената са екстремном телесном тежином (&gt;120 kg или индексом телесне масе &gt;40 kg/m</w:t>
      </w:r>
      <w:r w:rsidRPr="1D857608">
        <w:rPr>
          <w:rFonts w:ascii="Times New Roman" w:hAnsi="Times New Roman" w:cs="Times New Roman"/>
          <w:sz w:val="24"/>
          <w:szCs w:val="24"/>
          <w:vertAlign w:val="superscript"/>
        </w:rPr>
        <w:t>2</w:t>
      </w:r>
      <w:r w:rsidRPr="1D857608">
        <w:rPr>
          <w:rFonts w:ascii="Times New Roman" w:hAnsi="Times New Roman" w:cs="Times New Roman"/>
          <w:sz w:val="24"/>
          <w:szCs w:val="24"/>
        </w:rPr>
        <w:t xml:space="preserve">) доза ЛМВХ израчунава на основу стварне телесне масе особе без </w:t>
      </w:r>
      <w:r w:rsidRPr="1D857608">
        <w:rPr>
          <w:rFonts w:ascii="Times New Roman" w:hAnsi="Times New Roman" w:cs="Times New Roman"/>
          <w:sz w:val="24"/>
          <w:szCs w:val="24"/>
        </w:rPr>
        <w:lastRenderedPageBreak/>
        <w:t xml:space="preserve">ограничења у максималној дози. Иако анализе подгрупа нису показале значајно смањење ефикасности и безбедности ДОАK код гојазних пацијената, ДОАК треба опрезно користити код пацијената телесне масе &gt;120 kg </w:t>
      </w:r>
      <w:sdt>
        <w:sdtPr>
          <w:rPr>
            <w:rFonts w:ascii="Times New Roman" w:hAnsi="Times New Roman" w:cs="Times New Roman"/>
            <w:color w:val="000000"/>
            <w:sz w:val="24"/>
            <w:szCs w:val="24"/>
          </w:rPr>
          <w:tag w:val="MENDELEY_CITATION_v3_eyJjaXRhdGlvbklEIjoiTUVOREVMRVlfQ0lUQVRJT05fNzYyNGViNTUtMzgxZi00YmVkLThmZWItZjg4Y2RiY2ZjMWVmIiwicHJvcGVydGllcyI6eyJub3RlSW5kZXgiOjB9LCJpc0VkaXRlZCI6ZmFsc2UsIm1hbnVhbE92ZXJyaWRlIjp7ImlzTWFudWFsbHlPdmVycmlkZGVuIjpmYWxzZSwiY2l0ZXByb2NUZXh0IjoiKDEsMTczLDE3NC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"/>
          <w:id w:val="-1732612314"/>
          <w:placeholder>
            <w:docPart w:val="DefaultPlaceholder_-1854013440"/>
          </w:placeholder>
        </w:sdtPr>
        <w:sdtEndPr/>
        <w:sdtContent>
          <w:r w:rsidR="00281416" w:rsidRPr="00281416">
            <w:rPr>
              <w:rFonts w:ascii="Times New Roman" w:hAnsi="Times New Roman" w:cs="Times New Roman"/>
              <w:color w:val="000000"/>
              <w:sz w:val="24"/>
              <w:szCs w:val="24"/>
            </w:rPr>
            <w:t>(1,173,174)</w:t>
          </w:r>
        </w:sdtContent>
      </w:sdt>
      <w:r w:rsidRPr="1D857608">
        <w:rPr>
          <w:rFonts w:ascii="Times New Roman" w:hAnsi="Times New Roman" w:cs="Times New Roman"/>
          <w:sz w:val="24"/>
          <w:szCs w:val="24"/>
        </w:rPr>
        <w:t>.</w:t>
      </w:r>
    </w:p>
    <w:p w14:paraId="704AAFF2" w14:textId="5628A0F8" w:rsidR="0057168D" w:rsidRDefault="0057168D" w:rsidP="0057168D">
      <w:pPr>
        <w:spacing w:line="360" w:lineRule="auto"/>
        <w:ind w:left="720"/>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7.3. </w:t>
      </w:r>
      <w:r w:rsidRPr="0057168D">
        <w:rPr>
          <w:rFonts w:ascii="Times New Roman" w:hAnsi="Times New Roman" w:cs="Times New Roman"/>
          <w:sz w:val="24"/>
          <w:szCs w:val="24"/>
          <w:lang w:val="sr-Cyrl-RS"/>
        </w:rPr>
        <w:t xml:space="preserve">Коронарна болест срца код </w:t>
      </w:r>
      <w:r w:rsidR="008F5B99">
        <w:rPr>
          <w:rFonts w:ascii="Times New Roman" w:hAnsi="Times New Roman" w:cs="Times New Roman"/>
          <w:sz w:val="24"/>
          <w:szCs w:val="24"/>
          <w:lang w:val="sr-Cyrl-RS"/>
        </w:rPr>
        <w:t>пацијената</w:t>
      </w:r>
      <w:r w:rsidRPr="0057168D">
        <w:rPr>
          <w:rFonts w:ascii="Times New Roman" w:hAnsi="Times New Roman" w:cs="Times New Roman"/>
          <w:sz w:val="24"/>
          <w:szCs w:val="24"/>
          <w:lang w:val="sr-Cyrl-RS"/>
        </w:rPr>
        <w:t xml:space="preserve"> са индикацијом за продужену </w:t>
      </w:r>
      <w:r>
        <w:rPr>
          <w:rFonts w:ascii="Times New Roman" w:hAnsi="Times New Roman" w:cs="Times New Roman"/>
          <w:sz w:val="24"/>
          <w:szCs w:val="24"/>
          <w:lang w:val="sr-Cyrl-RS"/>
        </w:rPr>
        <w:t>оралну антикоагулатну терапију</w:t>
      </w:r>
    </w:p>
    <w:p w14:paraId="4A84BB23" w14:textId="03102500" w:rsidR="00ED4BB9" w:rsidRDefault="00ED4BB9" w:rsidP="00ED4BB9">
      <w:pPr>
        <w:spacing w:line="360" w:lineRule="auto"/>
        <w:jc w:val="both"/>
        <w:rPr>
          <w:rFonts w:ascii="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Пацијенти са малигнитетима често имају потребу за конкомитантном применом антикоагулантне терапије (тромбопрофилакса, терапија ВТЕ, атријална фибрилација, итд.) и антиагрегационе терапија (</w:t>
      </w:r>
      <w:r>
        <w:rPr>
          <w:rFonts w:ascii="Times New Roman" w:eastAsia="Times New Roman" w:hAnsi="Times New Roman" w:cs="Times New Roman"/>
          <w:sz w:val="24"/>
          <w:szCs w:val="24"/>
          <w:lang w:val="sr-Cyrl-RS"/>
        </w:rPr>
        <w:t>акутни коронарни синдром [</w:t>
      </w:r>
      <w:r w:rsidRPr="131311CC">
        <w:rPr>
          <w:rFonts w:ascii="Times New Roman" w:eastAsia="Times New Roman" w:hAnsi="Times New Roman" w:cs="Times New Roman"/>
          <w:sz w:val="24"/>
          <w:szCs w:val="24"/>
          <w:lang w:val="sr-Cyrl-RS"/>
        </w:rPr>
        <w:t>АКС</w:t>
      </w:r>
      <w:r>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Cyrl-RS"/>
        </w:rPr>
        <w:t xml:space="preserve">, пласирање стента, итд.). Највећи број података о могућности примене конкомитантне антиагрегационе и антикоагулантне терапије добијена је на основу РКС које су се бавиле атријалном фибрилацијом (АФ) и коронарном </w:t>
      </w:r>
      <w:r w:rsidRPr="009D3CFF">
        <w:rPr>
          <w:rFonts w:ascii="Times New Roman" w:eastAsia="Times New Roman" w:hAnsi="Times New Roman" w:cs="Times New Roman"/>
          <w:sz w:val="24"/>
          <w:szCs w:val="24"/>
          <w:lang w:val="sr-Cyrl-RS"/>
        </w:rPr>
        <w:t xml:space="preserve">болешћу </w:t>
      </w:r>
      <w:sdt>
        <w:sdtPr>
          <w:rPr>
            <w:rFonts w:ascii="Times New Roman" w:eastAsia="Times New Roman" w:hAnsi="Times New Roman" w:cs="Times New Roman"/>
            <w:color w:val="000000"/>
            <w:sz w:val="24"/>
            <w:szCs w:val="24"/>
            <w:lang w:val="sr-Cyrl-RS"/>
          </w:rPr>
          <w:tag w:val="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"/>
          <w:id w:val="-1280949771"/>
          <w:placeholder>
            <w:docPart w:val="F17DD2E51F1546B881A5DC8DF4E6D85A"/>
          </w:placeholder>
        </w:sdtPr>
        <w:sdtEndPr/>
        <w:sdtContent>
          <w:r w:rsidR="00281416" w:rsidRPr="00281416">
            <w:rPr>
              <w:rFonts w:ascii="Times New Roman" w:eastAsia="Times New Roman" w:hAnsi="Times New Roman" w:cs="Times New Roman"/>
              <w:color w:val="000000"/>
              <w:sz w:val="24"/>
              <w:szCs w:val="24"/>
              <w:lang w:val="sr-Cyrl-RS"/>
            </w:rPr>
            <w:t>(175–179)</w:t>
          </w:r>
        </w:sdtContent>
      </w:sdt>
      <w:r w:rsidRPr="009D3CFF">
        <w:rPr>
          <w:rFonts w:ascii="Times New Roman" w:eastAsia="Times New Roman" w:hAnsi="Times New Roman" w:cs="Times New Roman"/>
          <w:color w:val="000000"/>
          <w:sz w:val="24"/>
          <w:szCs w:val="24"/>
          <w:lang w:val="sr-Latn-RS"/>
        </w:rPr>
        <w:t>.</w:t>
      </w:r>
    </w:p>
    <w:p w14:paraId="03587D69" w14:textId="613B4965" w:rsidR="0057168D" w:rsidRDefault="0057168D" w:rsidP="0057168D">
      <w:pPr>
        <w:spacing w:line="360" w:lineRule="auto"/>
        <w:jc w:val="both"/>
        <w:rPr>
          <w:rFonts w:ascii="Times New Roman" w:hAnsi="Times New Roman" w:cs="Times New Roman"/>
          <w:sz w:val="24"/>
          <w:szCs w:val="24"/>
          <w:lang w:val="sr-Latn-RS"/>
        </w:rPr>
      </w:pPr>
      <w:r w:rsidRPr="0057168D">
        <w:rPr>
          <w:rFonts w:ascii="Times New Roman" w:hAnsi="Times New Roman" w:cs="Times New Roman"/>
          <w:sz w:val="24"/>
          <w:szCs w:val="24"/>
          <w:lang w:val="sr-Latn-RS"/>
        </w:rPr>
        <w:t xml:space="preserve">Код </w:t>
      </w:r>
      <w:r w:rsidR="008F5B99">
        <w:rPr>
          <w:rFonts w:ascii="Times New Roman" w:hAnsi="Times New Roman" w:cs="Times New Roman"/>
          <w:sz w:val="24"/>
          <w:szCs w:val="24"/>
          <w:lang w:val="sr-Cyrl-RS"/>
        </w:rPr>
        <w:t>пацијената</w:t>
      </w:r>
      <w:r w:rsidRPr="0057168D">
        <w:rPr>
          <w:rFonts w:ascii="Times New Roman" w:hAnsi="Times New Roman" w:cs="Times New Roman"/>
          <w:sz w:val="24"/>
          <w:szCs w:val="24"/>
          <w:lang w:val="sr-Latn-RS"/>
        </w:rPr>
        <w:t xml:space="preserve"> са вештачким механичким срчаним залисцима, као и код већине </w:t>
      </w:r>
      <w:r w:rsidR="008F5B99">
        <w:rPr>
          <w:rFonts w:ascii="Times New Roman" w:hAnsi="Times New Roman" w:cs="Times New Roman"/>
          <w:sz w:val="24"/>
          <w:szCs w:val="24"/>
          <w:lang w:val="sr-Cyrl-RS"/>
        </w:rPr>
        <w:t>пацијената</w:t>
      </w:r>
      <w:r w:rsidRPr="0057168D">
        <w:rPr>
          <w:rFonts w:ascii="Times New Roman" w:hAnsi="Times New Roman" w:cs="Times New Roman"/>
          <w:sz w:val="24"/>
          <w:szCs w:val="24"/>
          <w:lang w:val="sr-Latn-RS"/>
        </w:rPr>
        <w:t xml:space="preserve"> са </w:t>
      </w:r>
      <w:r>
        <w:rPr>
          <w:rFonts w:ascii="Times New Roman" w:hAnsi="Times New Roman" w:cs="Times New Roman"/>
          <w:sz w:val="24"/>
          <w:szCs w:val="24"/>
          <w:lang w:val="sr-Cyrl-RS"/>
        </w:rPr>
        <w:t xml:space="preserve">АФ </w:t>
      </w:r>
      <w:r w:rsidRPr="0057168D">
        <w:rPr>
          <w:rFonts w:ascii="Times New Roman" w:hAnsi="Times New Roman" w:cs="Times New Roman"/>
          <w:sz w:val="24"/>
          <w:szCs w:val="24"/>
          <w:lang w:val="sr-Latn-RS"/>
        </w:rPr>
        <w:t xml:space="preserve">или </w:t>
      </w:r>
      <w:r w:rsidR="008F5B99">
        <w:rPr>
          <w:rFonts w:ascii="Times New Roman" w:hAnsi="Times New Roman" w:cs="Times New Roman"/>
          <w:sz w:val="24"/>
          <w:szCs w:val="24"/>
          <w:lang w:val="sr-Cyrl-RS"/>
        </w:rPr>
        <w:t>ПЕ</w:t>
      </w:r>
      <w:r>
        <w:rPr>
          <w:rFonts w:ascii="Times New Roman" w:hAnsi="Times New Roman" w:cs="Times New Roman"/>
          <w:sz w:val="24"/>
          <w:szCs w:val="24"/>
          <w:lang w:val="sr-Cyrl-RS"/>
        </w:rPr>
        <w:t>,</w:t>
      </w:r>
      <w:r w:rsidRPr="0057168D">
        <w:rPr>
          <w:rFonts w:ascii="Times New Roman" w:hAnsi="Times New Roman" w:cs="Times New Roman"/>
          <w:sz w:val="24"/>
          <w:szCs w:val="24"/>
          <w:lang w:val="sr-Latn-RS"/>
        </w:rPr>
        <w:t xml:space="preserve"> индикована је дуготрајна орална антикоагулантна терапија</w:t>
      </w:r>
      <w:r>
        <w:rPr>
          <w:rFonts w:ascii="Times New Roman" w:hAnsi="Times New Roman" w:cs="Times New Roman"/>
          <w:sz w:val="24"/>
          <w:szCs w:val="24"/>
          <w:lang w:val="sr-Cyrl-RS"/>
        </w:rPr>
        <w:t xml:space="preserve"> (ОАКТ)</w:t>
      </w:r>
      <w:r w:rsidRPr="0057168D">
        <w:rPr>
          <w:rFonts w:ascii="Times New Roman" w:hAnsi="Times New Roman" w:cs="Times New Roman"/>
          <w:sz w:val="24"/>
          <w:szCs w:val="24"/>
          <w:lang w:val="sr-Latn-RS"/>
        </w:rPr>
        <w:t>. Уколико постоји и придружена болест коронарних артерија, потребна је комбинована антитромботска терапија ант</w:t>
      </w:r>
      <w:r w:rsidR="002F6FD7">
        <w:rPr>
          <w:rFonts w:ascii="Times New Roman" w:hAnsi="Times New Roman" w:cs="Times New Roman"/>
          <w:sz w:val="24"/>
          <w:szCs w:val="24"/>
          <w:lang w:val="sr-Cyrl-RS"/>
        </w:rPr>
        <w:t>иагрегационим</w:t>
      </w:r>
      <w:r w:rsidRPr="0057168D">
        <w:rPr>
          <w:rFonts w:ascii="Times New Roman" w:hAnsi="Times New Roman" w:cs="Times New Roman"/>
          <w:sz w:val="24"/>
          <w:szCs w:val="24"/>
          <w:lang w:val="sr-Latn-RS"/>
        </w:rPr>
        <w:t xml:space="preserve"> лековима (аспирин, </w:t>
      </w:r>
      <w:r w:rsidRPr="0057168D">
        <w:rPr>
          <w:rFonts w:ascii="Times New Roman" w:hAnsi="Times New Roman" w:cs="Times New Roman"/>
          <w:i/>
          <w:sz w:val="24"/>
          <w:szCs w:val="24"/>
          <w:lang w:val="sr-Latn-RS"/>
        </w:rPr>
        <w:t>P2Y</w:t>
      </w:r>
      <w:r w:rsidRPr="008F5B99">
        <w:rPr>
          <w:rFonts w:ascii="Times New Roman" w:hAnsi="Times New Roman" w:cs="Times New Roman"/>
          <w:i/>
          <w:sz w:val="24"/>
          <w:szCs w:val="24"/>
          <w:vertAlign w:val="subscript"/>
          <w:lang w:val="sr-Latn-RS"/>
        </w:rPr>
        <w:t>12</w:t>
      </w:r>
      <w:r w:rsidRPr="0057168D">
        <w:rPr>
          <w:rFonts w:ascii="Times New Roman" w:hAnsi="Times New Roman" w:cs="Times New Roman"/>
          <w:sz w:val="24"/>
          <w:szCs w:val="24"/>
          <w:lang w:val="sr-Latn-RS"/>
        </w:rPr>
        <w:t xml:space="preserve"> инхибитори) и оралним антикоагулантним лековима. Ова терапија је повезана са значајно повећаним ризиком од хеморагијс</w:t>
      </w:r>
      <w:r w:rsidR="008F5B99">
        <w:rPr>
          <w:rFonts w:ascii="Times New Roman" w:hAnsi="Times New Roman" w:cs="Times New Roman"/>
          <w:sz w:val="24"/>
          <w:szCs w:val="24"/>
          <w:lang w:val="sr-Latn-RS"/>
        </w:rPr>
        <w:t>ких компликација и код пацијената</w:t>
      </w:r>
      <w:r w:rsidRPr="0057168D">
        <w:rPr>
          <w:rFonts w:ascii="Times New Roman" w:hAnsi="Times New Roman" w:cs="Times New Roman"/>
          <w:sz w:val="24"/>
          <w:szCs w:val="24"/>
          <w:lang w:val="sr-Latn-RS"/>
        </w:rPr>
        <w:t xml:space="preserve"> без малигнитета. Хеморагијски ризик се може смањити модификацијом комбиноване терапије, уз обавезно разматрање индивидуалног исхемијског ризика</w:t>
      </w:r>
      <w:r w:rsidR="009D3CFF">
        <w:rPr>
          <w:rFonts w:ascii="Times New Roman" w:hAnsi="Times New Roman" w:cs="Times New Roman"/>
          <w:sz w:val="24"/>
          <w:szCs w:val="24"/>
          <w:lang w:val="sr-Latn-RS"/>
        </w:rPr>
        <w:t xml:space="preserve"> </w:t>
      </w:r>
      <w:sdt>
        <w:sdtPr>
          <w:rPr>
            <w:rFonts w:ascii="Times New Roman" w:hAnsi="Times New Roman" w:cs="Times New Roman"/>
            <w:color w:val="000000"/>
            <w:sz w:val="24"/>
            <w:szCs w:val="24"/>
            <w:lang w:val="sr-Latn-RS"/>
          </w:rPr>
          <w:tag w:val="MENDELEY_CITATION_v3_eyJjaXRhdGlvbklEIjoiTUVOREVMRVlfQ0lUQVRJT05fMjUyYjA4YTUtZmYzOC00ZGU5LTkzYWEtZDMyOWY0ZWI2NTAz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
          <w:id w:val="-1474760018"/>
          <w:placeholder>
            <w:docPart w:val="DefaultPlaceholder_-1854013440"/>
          </w:placeholder>
        </w:sdtPr>
        <w:sdtEndPr/>
        <w:sdtContent>
          <w:r w:rsidR="00281416" w:rsidRPr="00281416">
            <w:rPr>
              <w:rFonts w:ascii="Times New Roman" w:hAnsi="Times New Roman" w:cs="Times New Roman"/>
              <w:color w:val="000000"/>
              <w:sz w:val="24"/>
              <w:szCs w:val="24"/>
              <w:lang w:val="sr-Latn-RS"/>
            </w:rPr>
            <w:t>(180)</w:t>
          </w:r>
        </w:sdtContent>
      </w:sdt>
      <w:r w:rsidRPr="0057168D">
        <w:rPr>
          <w:rFonts w:ascii="Times New Roman" w:hAnsi="Times New Roman" w:cs="Times New Roman"/>
          <w:sz w:val="24"/>
          <w:szCs w:val="24"/>
          <w:lang w:val="sr-Latn-RS"/>
        </w:rPr>
        <w:t>.</w:t>
      </w:r>
    </w:p>
    <w:p w14:paraId="19271E92" w14:textId="53ADEE76" w:rsidR="0057168D" w:rsidRPr="0057168D" w:rsidRDefault="0057168D" w:rsidP="0057168D">
      <w:pPr>
        <w:spacing w:line="360" w:lineRule="auto"/>
        <w:jc w:val="both"/>
        <w:rPr>
          <w:rFonts w:ascii="Times New Roman" w:hAnsi="Times New Roman" w:cs="Times New Roman"/>
          <w:sz w:val="24"/>
          <w:szCs w:val="24"/>
          <w:lang w:val="sr-Latn-RS"/>
        </w:rPr>
      </w:pPr>
      <w:r w:rsidRPr="0057168D">
        <w:rPr>
          <w:rFonts w:ascii="Times New Roman" w:hAnsi="Times New Roman" w:cs="Times New Roman"/>
          <w:sz w:val="24"/>
          <w:szCs w:val="24"/>
          <w:lang w:val="sr-Latn-RS"/>
        </w:rPr>
        <w:t>Укратко, исхемијски ризик зависи од клиничке презентације</w:t>
      </w:r>
      <w:r w:rsidR="00ED4BB9">
        <w:rPr>
          <w:rFonts w:ascii="Times New Roman" w:hAnsi="Times New Roman" w:cs="Times New Roman"/>
          <w:sz w:val="24"/>
          <w:szCs w:val="24"/>
          <w:lang w:val="sr-Latn-RS"/>
        </w:rPr>
        <w:t xml:space="preserve"> </w:t>
      </w:r>
      <w:r w:rsidR="008F5B99">
        <w:rPr>
          <w:rFonts w:ascii="Times New Roman" w:hAnsi="Times New Roman" w:cs="Times New Roman"/>
          <w:sz w:val="24"/>
          <w:szCs w:val="24"/>
          <w:lang w:val="sr-Cyrl-RS"/>
        </w:rPr>
        <w:t>пацијента</w:t>
      </w:r>
      <w:r w:rsidR="00ED4BB9">
        <w:rPr>
          <w:rFonts w:ascii="Times New Roman" w:hAnsi="Times New Roman" w:cs="Times New Roman"/>
          <w:sz w:val="24"/>
          <w:szCs w:val="24"/>
          <w:lang w:val="sr-Latn-RS"/>
        </w:rPr>
        <w:t xml:space="preserve"> (већи је код </w:t>
      </w:r>
      <w:r w:rsidRPr="0057168D">
        <w:rPr>
          <w:rFonts w:ascii="Times New Roman" w:hAnsi="Times New Roman" w:cs="Times New Roman"/>
          <w:sz w:val="24"/>
          <w:szCs w:val="24"/>
          <w:lang w:val="sr-Latn-RS"/>
        </w:rPr>
        <w:t>AKС у поређењу са хроничним коронарним синдромима), комплексности лезија на коронарним артеријама (исхемијски ризик је већи када постоји вишесудовна коронарна болест, нестабилни плакови, вишеструки или дугачки плакови и</w:t>
      </w:r>
      <w:r>
        <w:rPr>
          <w:rFonts w:ascii="Times New Roman" w:hAnsi="Times New Roman" w:cs="Times New Roman"/>
          <w:sz w:val="24"/>
          <w:szCs w:val="24"/>
          <w:lang w:val="sr-Cyrl-RS"/>
        </w:rPr>
        <w:t xml:space="preserve"> сл</w:t>
      </w:r>
      <w:r w:rsidRPr="0057168D">
        <w:rPr>
          <w:rFonts w:ascii="Times New Roman" w:hAnsi="Times New Roman" w:cs="Times New Roman"/>
          <w:sz w:val="24"/>
          <w:szCs w:val="24"/>
          <w:lang w:val="sr-Latn-RS"/>
        </w:rPr>
        <w:t>.), начина лечења (стентирање више корнарних артерија, комплексна реваскуларизација [стентирање главног стабла, бифуркационе лезије или хроничне тоталне оклузије, раније тромбозе стента]) и процедуралних чинилаца (експанзија стента, резидуална дисекција, дужина стента и</w:t>
      </w:r>
      <w:r>
        <w:rPr>
          <w:rFonts w:ascii="Times New Roman" w:hAnsi="Times New Roman" w:cs="Times New Roman"/>
          <w:sz w:val="24"/>
          <w:szCs w:val="24"/>
          <w:lang w:val="sr-Cyrl-RS"/>
        </w:rPr>
        <w:t xml:space="preserve"> </w:t>
      </w:r>
      <w:r w:rsidRPr="0057168D">
        <w:rPr>
          <w:rFonts w:ascii="Times New Roman" w:hAnsi="Times New Roman" w:cs="Times New Roman"/>
          <w:sz w:val="24"/>
          <w:szCs w:val="24"/>
          <w:lang w:val="sr-Latn-RS"/>
        </w:rPr>
        <w:t>сл.), као и коморбидета (дијабетес мелитус, периферна артеријска болест, коронарна болест код млађих од 45 година и</w:t>
      </w:r>
      <w:r>
        <w:rPr>
          <w:rFonts w:ascii="Times New Roman" w:hAnsi="Times New Roman" w:cs="Times New Roman"/>
          <w:sz w:val="24"/>
          <w:szCs w:val="24"/>
          <w:lang w:val="sr-Cyrl-RS"/>
        </w:rPr>
        <w:t xml:space="preserve"> </w:t>
      </w:r>
      <w:r w:rsidRPr="0057168D">
        <w:rPr>
          <w:rFonts w:ascii="Times New Roman" w:hAnsi="Times New Roman" w:cs="Times New Roman"/>
          <w:sz w:val="24"/>
          <w:szCs w:val="24"/>
          <w:lang w:val="sr-Latn-RS"/>
        </w:rPr>
        <w:t>сл.)</w:t>
      </w:r>
      <w:r w:rsidR="008F5B99">
        <w:rPr>
          <w:rFonts w:ascii="Times New Roman" w:hAnsi="Times New Roman" w:cs="Times New Roman"/>
          <w:sz w:val="24"/>
          <w:szCs w:val="24"/>
          <w:lang w:val="sr-Latn-RS"/>
        </w:rPr>
        <w:t xml:space="preserve"> </w:t>
      </w:r>
      <w:sdt>
        <w:sdtPr>
          <w:rPr>
            <w:rFonts w:ascii="Times New Roman" w:hAnsi="Times New Roman" w:cs="Times New Roman"/>
            <w:color w:val="000000"/>
            <w:sz w:val="24"/>
            <w:szCs w:val="24"/>
            <w:lang w:val="sr-Latn-RS"/>
          </w:rPr>
          <w:tag w:val="MENDELEY_CITATION_v3_eyJjaXRhdGlvbklEIjoiTUVOREVMRVlfQ0lUQVRJT05fNjZiOWMzNjQtOWZhMC00OWU0LWE2NDMtZTEwMGU5YTFhZjAw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
          <w:id w:val="1525904446"/>
          <w:placeholder>
            <w:docPart w:val="DefaultPlaceholder_-1854013440"/>
          </w:placeholder>
        </w:sdtPr>
        <w:sdtEndPr/>
        <w:sdtContent>
          <w:r w:rsidR="00281416" w:rsidRPr="00281416">
            <w:rPr>
              <w:rFonts w:ascii="Times New Roman" w:hAnsi="Times New Roman" w:cs="Times New Roman"/>
              <w:color w:val="000000"/>
              <w:sz w:val="24"/>
              <w:szCs w:val="24"/>
              <w:lang w:val="sr-Latn-RS"/>
            </w:rPr>
            <w:t>(180)</w:t>
          </w:r>
        </w:sdtContent>
      </w:sdt>
      <w:r w:rsidR="008F5B99" w:rsidRPr="0057168D">
        <w:rPr>
          <w:rFonts w:ascii="Times New Roman" w:hAnsi="Times New Roman" w:cs="Times New Roman"/>
          <w:sz w:val="24"/>
          <w:szCs w:val="24"/>
          <w:lang w:val="sr-Latn-RS"/>
        </w:rPr>
        <w:t>.</w:t>
      </w:r>
    </w:p>
    <w:p w14:paraId="34894B65" w14:textId="566C167C" w:rsidR="0057168D" w:rsidRDefault="0057168D" w:rsidP="0057168D">
      <w:pPr>
        <w:spacing w:line="360" w:lineRule="auto"/>
        <w:jc w:val="both"/>
        <w:rPr>
          <w:rFonts w:ascii="Times New Roman" w:hAnsi="Times New Roman" w:cs="Times New Roman"/>
          <w:sz w:val="24"/>
          <w:szCs w:val="24"/>
          <w:lang w:val="sr-Cyrl-RS"/>
        </w:rPr>
      </w:pPr>
      <w:r w:rsidRPr="0057168D">
        <w:rPr>
          <w:rFonts w:ascii="Times New Roman" w:hAnsi="Times New Roman" w:cs="Times New Roman"/>
          <w:sz w:val="24"/>
          <w:szCs w:val="24"/>
          <w:lang w:val="sr-Latn-RS"/>
        </w:rPr>
        <w:lastRenderedPageBreak/>
        <w:t xml:space="preserve">Основни принципи комбиноване антитромботске терапије код </w:t>
      </w:r>
      <w:r w:rsidR="008F5B99">
        <w:rPr>
          <w:rFonts w:ascii="Times New Roman" w:hAnsi="Times New Roman" w:cs="Times New Roman"/>
          <w:sz w:val="24"/>
          <w:szCs w:val="24"/>
          <w:lang w:val="sr-Cyrl-RS"/>
        </w:rPr>
        <w:t>пацијената</w:t>
      </w:r>
      <w:r w:rsidRPr="0057168D">
        <w:rPr>
          <w:rFonts w:ascii="Times New Roman" w:hAnsi="Times New Roman" w:cs="Times New Roman"/>
          <w:sz w:val="24"/>
          <w:szCs w:val="24"/>
          <w:lang w:val="sr-Latn-RS"/>
        </w:rPr>
        <w:t xml:space="preserve"> са АКС и индикацијом за </w:t>
      </w:r>
      <w:r w:rsidR="002F6FD7">
        <w:rPr>
          <w:rFonts w:ascii="Times New Roman" w:hAnsi="Times New Roman" w:cs="Times New Roman"/>
          <w:sz w:val="24"/>
          <w:szCs w:val="24"/>
          <w:lang w:val="sr-Cyrl-RS"/>
        </w:rPr>
        <w:t>ОАКТ</w:t>
      </w:r>
      <w:r w:rsidRPr="0057168D">
        <w:rPr>
          <w:rFonts w:ascii="Times New Roman" w:hAnsi="Times New Roman" w:cs="Times New Roman"/>
          <w:sz w:val="24"/>
          <w:szCs w:val="24"/>
          <w:lang w:val="sr-Latn-RS"/>
        </w:rPr>
        <w:t xml:space="preserve"> приказани су на слици </w:t>
      </w:r>
      <w:r w:rsidR="002F6FD7">
        <w:rPr>
          <w:rFonts w:ascii="Times New Roman" w:hAnsi="Times New Roman" w:cs="Times New Roman"/>
          <w:sz w:val="24"/>
          <w:szCs w:val="24"/>
          <w:lang w:val="sr-Cyrl-RS"/>
        </w:rPr>
        <w:t>1</w:t>
      </w:r>
      <w:r>
        <w:rPr>
          <w:rFonts w:ascii="Times New Roman" w:hAnsi="Times New Roman" w:cs="Times New Roman"/>
          <w:sz w:val="24"/>
          <w:szCs w:val="24"/>
          <w:lang w:val="sr-Cyrl-RS"/>
        </w:rPr>
        <w:t>.</w:t>
      </w:r>
    </w:p>
    <w:p w14:paraId="02608681" w14:textId="654338D2" w:rsidR="0057168D" w:rsidRDefault="0057168D" w:rsidP="006F5BBD">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Код </w:t>
      </w:r>
      <w:r w:rsidR="008F5B99">
        <w:rPr>
          <w:rFonts w:ascii="Times New Roman" w:hAnsi="Times New Roman" w:cs="Times New Roman"/>
          <w:sz w:val="24"/>
          <w:szCs w:val="24"/>
          <w:lang w:val="sr-Cyrl-RS"/>
        </w:rPr>
        <w:t>пацијената</w:t>
      </w:r>
      <w:r>
        <w:rPr>
          <w:rFonts w:ascii="Times New Roman" w:hAnsi="Times New Roman" w:cs="Times New Roman"/>
          <w:sz w:val="24"/>
          <w:szCs w:val="24"/>
          <w:lang w:val="sr-Cyrl-RS"/>
        </w:rPr>
        <w:t xml:space="preserve"> са хроничним коронарним синдромима, период двојне антитромботске терапије (ДАТ: орални антикоагуланс + </w:t>
      </w:r>
      <w:r w:rsidRPr="006A1FE5">
        <w:rPr>
          <w:rFonts w:ascii="Times New Roman" w:hAnsi="Times New Roman" w:cs="Times New Roman"/>
          <w:i/>
          <w:iCs/>
          <w:sz w:val="24"/>
          <w:szCs w:val="24"/>
          <w:lang w:val="sr-Latn-RS"/>
        </w:rPr>
        <w:t>P2Y</w:t>
      </w:r>
      <w:r w:rsidRPr="008F5B99">
        <w:rPr>
          <w:rFonts w:ascii="Times New Roman" w:hAnsi="Times New Roman" w:cs="Times New Roman"/>
          <w:i/>
          <w:iCs/>
          <w:sz w:val="24"/>
          <w:szCs w:val="24"/>
          <w:vertAlign w:val="subscript"/>
          <w:lang w:val="sr-Latn-RS"/>
        </w:rPr>
        <w:t>12</w:t>
      </w:r>
      <w:r w:rsidRPr="006A1FE5">
        <w:rPr>
          <w:rFonts w:ascii="Times New Roman" w:hAnsi="Times New Roman" w:cs="Times New Roman"/>
          <w:i/>
          <w:iCs/>
          <w:sz w:val="24"/>
          <w:szCs w:val="24"/>
          <w:lang w:val="sr-Cyrl-RS"/>
        </w:rPr>
        <w:t xml:space="preserve"> </w:t>
      </w:r>
      <w:r>
        <w:rPr>
          <w:rFonts w:ascii="Times New Roman" w:hAnsi="Times New Roman" w:cs="Times New Roman"/>
          <w:sz w:val="24"/>
          <w:szCs w:val="24"/>
          <w:lang w:val="sr-Cyrl-RS"/>
        </w:rPr>
        <w:t>инхибитор) може се додатно скратити на 3 месеца уколико је повећан хеморагијски, али не и исхемијски ризик</w:t>
      </w:r>
      <w:r w:rsidR="009D3CFF">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"/>
          <w:id w:val="-1564169134"/>
          <w:placeholder>
            <w:docPart w:val="DefaultPlaceholder_-1854013440"/>
          </w:placeholder>
        </w:sdtPr>
        <w:sdtEndPr/>
        <w:sdtContent>
          <w:r w:rsidR="00281416" w:rsidRPr="00281416">
            <w:rPr>
              <w:rFonts w:ascii="Times New Roman" w:hAnsi="Times New Roman" w:cs="Times New Roman"/>
              <w:color w:val="000000"/>
              <w:sz w:val="24"/>
              <w:szCs w:val="24"/>
              <w:lang w:val="en-US"/>
            </w:rPr>
            <w:t>(181)</w:t>
          </w:r>
        </w:sdtContent>
      </w:sdt>
      <w:r w:rsidR="00ED4BB9" w:rsidRPr="0057168D">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w:t>
      </w:r>
    </w:p>
    <w:p w14:paraId="37F9DA88" w14:textId="20CAFA8B" w:rsidR="002F6FD7" w:rsidRDefault="0060278E" w:rsidP="006F5BBD">
      <w:pPr>
        <w:spacing w:line="360" w:lineRule="auto"/>
        <w:jc w:val="both"/>
        <w:rPr>
          <w:rFonts w:ascii="Times New Roman" w:hAnsi="Times New Roman" w:cs="Times New Roman"/>
          <w:sz w:val="24"/>
          <w:szCs w:val="24"/>
          <w:lang w:val="sr-Cyrl-RS"/>
        </w:rPr>
      </w:pPr>
      <w:r>
        <w:rPr>
          <w:rFonts w:ascii="Times New Roman" w:hAnsi="Times New Roman" w:cs="Times New Roman"/>
          <w:noProof/>
          <w:sz w:val="24"/>
          <w:szCs w:val="24"/>
          <w:lang w:val="en-US" w:eastAsia="en-US"/>
        </w:rPr>
        <w:drawing>
          <wp:inline distT="0" distB="0" distL="0" distR="0" wp14:anchorId="1E59B9CD" wp14:editId="520C5D95">
            <wp:extent cx="6118109" cy="4998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622" cy="5014663"/>
                    </a:xfrm>
                    <a:prstGeom prst="rect">
                      <a:avLst/>
                    </a:prstGeom>
                    <a:noFill/>
                  </pic:spPr>
                </pic:pic>
              </a:graphicData>
            </a:graphic>
          </wp:inline>
        </w:drawing>
      </w:r>
    </w:p>
    <w:p w14:paraId="1F9E0608" w14:textId="2BEFABDD" w:rsidR="002B2B5E" w:rsidRPr="0060278E" w:rsidRDefault="002F6FD7" w:rsidP="0060278E">
      <w:pPr>
        <w:spacing w:line="480" w:lineRule="auto"/>
        <w:jc w:val="both"/>
        <w:rPr>
          <w:rFonts w:ascii="Times New Roman" w:eastAsia="Times New Roman" w:hAnsi="Times New Roman" w:cs="Times New Roman"/>
          <w:iCs/>
          <w:sz w:val="20"/>
          <w:szCs w:val="24"/>
          <w:lang w:val="sr-Cyrl-RS"/>
        </w:rPr>
      </w:pPr>
      <w:r w:rsidRPr="002F6FD7">
        <w:rPr>
          <w:rFonts w:ascii="Times New Roman" w:hAnsi="Times New Roman" w:cs="Times New Roman"/>
          <w:b/>
          <w:sz w:val="24"/>
          <w:szCs w:val="24"/>
          <w:lang w:val="sr-Cyrl-RS"/>
        </w:rPr>
        <w:t xml:space="preserve">Слика 1. </w:t>
      </w:r>
      <w:r w:rsidRPr="002F6FD7">
        <w:rPr>
          <w:rFonts w:ascii="Times New Roman" w:hAnsi="Times New Roman" w:cs="Times New Roman"/>
          <w:sz w:val="24"/>
          <w:szCs w:val="24"/>
          <w:lang w:val="sr-Cyrl-RS"/>
        </w:rPr>
        <w:t>Комбинована антикоагулантна и анти</w:t>
      </w:r>
      <w:r>
        <w:rPr>
          <w:rFonts w:ascii="Times New Roman" w:hAnsi="Times New Roman" w:cs="Times New Roman"/>
          <w:sz w:val="24"/>
          <w:szCs w:val="24"/>
          <w:lang w:val="sr-Cyrl-RS"/>
        </w:rPr>
        <w:t>агрегациона</w:t>
      </w:r>
      <w:r w:rsidRPr="002F6FD7">
        <w:rPr>
          <w:rFonts w:ascii="Times New Roman" w:hAnsi="Times New Roman" w:cs="Times New Roman"/>
          <w:sz w:val="24"/>
          <w:szCs w:val="24"/>
          <w:lang w:val="sr-Cyrl-RS"/>
        </w:rPr>
        <w:t xml:space="preserve"> терапија код пацијената са АКС</w:t>
      </w:r>
      <w:r>
        <w:rPr>
          <w:rFonts w:ascii="Times New Roman" w:hAnsi="Times New Roman" w:cs="Times New Roman"/>
          <w:sz w:val="24"/>
          <w:szCs w:val="24"/>
          <w:lang w:val="sr-Cyrl-RS"/>
        </w:rPr>
        <w:t xml:space="preserve"> </w:t>
      </w:r>
      <w:sdt>
        <w:sdtPr>
          <w:rPr>
            <w:rFonts w:ascii="Times New Roman" w:hAnsi="Times New Roman" w:cs="Times New Roman"/>
            <w:color w:val="000000"/>
            <w:sz w:val="24"/>
            <w:szCs w:val="24"/>
            <w:lang w:val="sr-Cyrl-RS"/>
          </w:rPr>
          <w:tag w:val="MENDELEY_CITATION_v3_eyJjaXRhdGlvbklEIjoiTUVOREVMRVlfQ0lUQVRJT05fZTViOTBiNGUtMThkNS00ZmI2LTg3NzQtMjM1ZWVlOTEyYTM3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
          <w:id w:val="-450790408"/>
          <w:placeholder>
            <w:docPart w:val="DefaultPlaceholder_-1854013440"/>
          </w:placeholder>
        </w:sdtPr>
        <w:sdtEndPr/>
        <w:sdtContent>
          <w:r w:rsidR="00281416" w:rsidRPr="00281416">
            <w:rPr>
              <w:rFonts w:ascii="Times New Roman" w:hAnsi="Times New Roman" w:cs="Times New Roman"/>
              <w:color w:val="000000"/>
              <w:sz w:val="24"/>
              <w:szCs w:val="24"/>
              <w:lang w:val="sr-Cyrl-RS"/>
            </w:rPr>
            <w:t>(180)</w:t>
          </w:r>
        </w:sdtContent>
      </w:sdt>
      <w:r w:rsidRPr="0057168D">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w:t>
      </w:r>
      <w:r w:rsidRPr="002F6FD7">
        <w:rPr>
          <w:rFonts w:ascii="Times New Roman" w:hAnsi="Times New Roman" w:cs="Times New Roman"/>
          <w:sz w:val="20"/>
          <w:szCs w:val="24"/>
          <w:lang w:val="sr-Cyrl-RS"/>
        </w:rPr>
        <w:t>АКС, акутни коронарни синдром; ДАПТ, двојна анти</w:t>
      </w:r>
      <w:r w:rsidR="0060278E">
        <w:rPr>
          <w:rFonts w:ascii="Times New Roman" w:hAnsi="Times New Roman" w:cs="Times New Roman"/>
          <w:sz w:val="20"/>
          <w:szCs w:val="24"/>
          <w:lang w:val="sr-Cyrl-RS"/>
        </w:rPr>
        <w:t>агрегациона</w:t>
      </w:r>
      <w:r w:rsidRPr="002F6FD7">
        <w:rPr>
          <w:rFonts w:ascii="Times New Roman" w:hAnsi="Times New Roman" w:cs="Times New Roman"/>
          <w:sz w:val="20"/>
          <w:szCs w:val="24"/>
          <w:lang w:val="sr-Cyrl-RS"/>
        </w:rPr>
        <w:t xml:space="preserve"> терапија (енг. </w:t>
      </w:r>
      <w:r w:rsidRPr="002F6FD7">
        <w:rPr>
          <w:rFonts w:ascii="Times New Roman" w:eastAsia="Times New Roman" w:hAnsi="Times New Roman" w:cs="Times New Roman"/>
          <w:i/>
          <w:iCs/>
          <w:sz w:val="20"/>
          <w:szCs w:val="24"/>
          <w:lang w:val="sr-Latn-RS"/>
        </w:rPr>
        <w:t>Dual Аntiplatelet Therapy</w:t>
      </w:r>
      <w:r w:rsidRPr="002F6FD7">
        <w:rPr>
          <w:rFonts w:ascii="Times New Roman" w:eastAsia="Times New Roman" w:hAnsi="Times New Roman" w:cs="Times New Roman"/>
          <w:iCs/>
          <w:sz w:val="20"/>
          <w:szCs w:val="24"/>
          <w:lang w:val="sr-Cyrl-RS"/>
        </w:rPr>
        <w:t xml:space="preserve">); </w:t>
      </w:r>
      <w:r w:rsidR="0060278E">
        <w:rPr>
          <w:rFonts w:ascii="Times New Roman" w:eastAsia="Times New Roman" w:hAnsi="Times New Roman" w:cs="Times New Roman"/>
          <w:iCs/>
          <w:sz w:val="20"/>
          <w:szCs w:val="24"/>
          <w:lang w:val="sr-Cyrl-RS"/>
        </w:rPr>
        <w:t>ДАТ, двојна антитром</w:t>
      </w:r>
      <w:r w:rsidR="00E24F89">
        <w:rPr>
          <w:rFonts w:ascii="Times New Roman" w:eastAsia="Times New Roman" w:hAnsi="Times New Roman" w:cs="Times New Roman"/>
          <w:iCs/>
          <w:sz w:val="20"/>
          <w:szCs w:val="24"/>
          <w:lang w:val="sr-Cyrl-RS"/>
        </w:rPr>
        <w:t xml:space="preserve">ботска терапија; </w:t>
      </w:r>
      <w:r w:rsidRPr="002F6FD7">
        <w:rPr>
          <w:rFonts w:ascii="Times New Roman" w:eastAsia="Times New Roman" w:hAnsi="Times New Roman" w:cs="Times New Roman"/>
          <w:iCs/>
          <w:sz w:val="20"/>
          <w:szCs w:val="24"/>
          <w:lang w:val="sr-Cyrl-RS"/>
        </w:rPr>
        <w:t>ДОАК, директни орални антикоагуланти; ОАК, орални антикоагуланси; САПТ, један антиагрегациони лек (</w:t>
      </w:r>
      <w:r w:rsidRPr="002F6FD7">
        <w:rPr>
          <w:rFonts w:ascii="Times New Roman" w:eastAsia="Times New Roman" w:hAnsi="Times New Roman" w:cs="Times New Roman"/>
          <w:sz w:val="20"/>
          <w:szCs w:val="24"/>
          <w:lang w:val="sr-Cyrl-RS"/>
        </w:rPr>
        <w:t xml:space="preserve">енг. </w:t>
      </w:r>
      <w:r w:rsidRPr="002F6FD7">
        <w:rPr>
          <w:rFonts w:ascii="Times New Roman" w:eastAsia="Times New Roman" w:hAnsi="Times New Roman" w:cs="Times New Roman"/>
          <w:i/>
          <w:iCs/>
          <w:sz w:val="20"/>
          <w:szCs w:val="24"/>
          <w:lang w:val="sr-Latn-RS"/>
        </w:rPr>
        <w:t>Single Аntiplatelet Therapy</w:t>
      </w:r>
      <w:r w:rsidRPr="002F6FD7">
        <w:rPr>
          <w:rFonts w:ascii="Times New Roman" w:eastAsia="Times New Roman" w:hAnsi="Times New Roman" w:cs="Times New Roman"/>
          <w:iCs/>
          <w:sz w:val="20"/>
          <w:szCs w:val="24"/>
          <w:lang w:val="sr-Cyrl-RS"/>
        </w:rPr>
        <w:t xml:space="preserve">); </w:t>
      </w:r>
      <w:r>
        <w:rPr>
          <w:rFonts w:ascii="Times New Roman" w:eastAsia="Times New Roman" w:hAnsi="Times New Roman" w:cs="Times New Roman"/>
          <w:iCs/>
          <w:sz w:val="20"/>
          <w:szCs w:val="24"/>
          <w:lang w:val="sr-Cyrl-RS"/>
        </w:rPr>
        <w:t xml:space="preserve">ТАТ, тројна </w:t>
      </w:r>
      <w:r w:rsidRPr="0060278E">
        <w:rPr>
          <w:rFonts w:ascii="Times New Roman" w:eastAsia="Times New Roman" w:hAnsi="Times New Roman" w:cs="Times New Roman"/>
          <w:iCs/>
          <w:sz w:val="20"/>
          <w:szCs w:val="24"/>
          <w:lang w:val="sr-Cyrl-RS"/>
        </w:rPr>
        <w:t xml:space="preserve">антитромботска терапија. </w:t>
      </w:r>
    </w:p>
    <w:p w14:paraId="15FB0EDE" w14:textId="63F5EE17" w:rsidR="002F6FD7" w:rsidRPr="0060278E" w:rsidRDefault="002F6FD7" w:rsidP="0060278E">
      <w:pPr>
        <w:spacing w:line="480" w:lineRule="auto"/>
        <w:jc w:val="both"/>
        <w:rPr>
          <w:rFonts w:ascii="Times New Roman" w:eastAsia="Times New Roman" w:hAnsi="Times New Roman" w:cs="Times New Roman"/>
          <w:iCs/>
          <w:sz w:val="20"/>
          <w:szCs w:val="24"/>
          <w:lang w:val="sr-Cyrl-RS"/>
        </w:rPr>
      </w:pPr>
      <w:r w:rsidRPr="0060278E">
        <w:rPr>
          <w:rFonts w:ascii="Times New Roman" w:eastAsia="Times New Roman" w:hAnsi="Times New Roman" w:cs="Times New Roman"/>
          <w:iCs/>
          <w:sz w:val="20"/>
          <w:szCs w:val="24"/>
          <w:lang w:val="sr-Cyrl-RS"/>
        </w:rPr>
        <w:lastRenderedPageBreak/>
        <w:t>*ДОАК п</w:t>
      </w:r>
      <w:r w:rsidR="008F5B99">
        <w:rPr>
          <w:rFonts w:ascii="Times New Roman" w:eastAsia="Times New Roman" w:hAnsi="Times New Roman" w:cs="Times New Roman"/>
          <w:iCs/>
          <w:sz w:val="20"/>
          <w:szCs w:val="24"/>
          <w:lang w:val="sr-Cyrl-RS"/>
        </w:rPr>
        <w:t>референцијално код свих пацијената</w:t>
      </w:r>
      <w:r w:rsidRPr="0060278E">
        <w:rPr>
          <w:rFonts w:ascii="Times New Roman" w:eastAsia="Times New Roman" w:hAnsi="Times New Roman" w:cs="Times New Roman"/>
          <w:iCs/>
          <w:sz w:val="20"/>
          <w:szCs w:val="24"/>
          <w:lang w:val="sr-Cyrl-RS"/>
        </w:rPr>
        <w:t xml:space="preserve"> погодних за ДОАК</w:t>
      </w:r>
    </w:p>
    <w:p w14:paraId="3C012542" w14:textId="0D80A630" w:rsidR="002F6FD7" w:rsidRPr="0060278E" w:rsidRDefault="002F6FD7" w:rsidP="0060278E">
      <w:pPr>
        <w:spacing w:line="480" w:lineRule="auto"/>
        <w:jc w:val="both"/>
        <w:rPr>
          <w:rFonts w:ascii="Times New Roman" w:hAnsi="Times New Roman" w:cs="Times New Roman"/>
          <w:sz w:val="24"/>
          <w:szCs w:val="24"/>
          <w:lang w:val="sr-Cyrl-RS"/>
        </w:rPr>
      </w:pPr>
      <w:r w:rsidRPr="0060278E">
        <w:rPr>
          <w:rFonts w:ascii="Times New Roman" w:eastAsia="Times New Roman" w:hAnsi="Times New Roman" w:cs="Times New Roman"/>
          <w:iCs/>
          <w:sz w:val="20"/>
          <w:szCs w:val="24"/>
          <w:lang w:val="sr-Cyrl-RS"/>
        </w:rPr>
        <w:t>†Клопидогрел преференцијално у односу на прасугрел и тикагрелор, посебно код ТАТ</w:t>
      </w:r>
    </w:p>
    <w:p w14:paraId="0AD15C42" w14:textId="3FB3A672" w:rsidR="00D234D1" w:rsidRPr="00AD1373" w:rsidRDefault="0057168D" w:rsidP="2390738C">
      <w:pPr>
        <w:ind w:firstLine="720"/>
        <w:rPr>
          <w:rFonts w:ascii="Times New Roman" w:hAnsi="Times New Roman" w:cs="Times New Roman"/>
          <w:sz w:val="24"/>
          <w:szCs w:val="24"/>
        </w:rPr>
      </w:pPr>
      <w:r>
        <w:rPr>
          <w:rFonts w:ascii="Times New Roman" w:hAnsi="Times New Roman" w:cs="Times New Roman"/>
          <w:sz w:val="24"/>
          <w:szCs w:val="24"/>
        </w:rPr>
        <w:t>7.4</w:t>
      </w:r>
      <w:r w:rsidR="1D857608" w:rsidRPr="1D857608">
        <w:rPr>
          <w:rFonts w:ascii="Times New Roman" w:hAnsi="Times New Roman" w:cs="Times New Roman"/>
          <w:sz w:val="24"/>
          <w:szCs w:val="24"/>
        </w:rPr>
        <w:t>. Тромбоцитопенија</w:t>
      </w:r>
    </w:p>
    <w:p w14:paraId="43A2699F" w14:textId="64335E99" w:rsidR="005C684F" w:rsidRDefault="17E4486E" w:rsidP="2390738C">
      <w:pPr>
        <w:spacing w:line="360" w:lineRule="auto"/>
        <w:jc w:val="both"/>
        <w:rPr>
          <w:rFonts w:ascii="Times New Roman" w:hAnsi="Times New Roman" w:cs="Times New Roman"/>
          <w:sz w:val="24"/>
          <w:szCs w:val="24"/>
        </w:rPr>
      </w:pPr>
      <w:r w:rsidRPr="17E4486E">
        <w:rPr>
          <w:rFonts w:ascii="Times New Roman" w:hAnsi="Times New Roman" w:cs="Times New Roman"/>
          <w:sz w:val="24"/>
          <w:szCs w:val="24"/>
        </w:rPr>
        <w:t>Код пацијената са перзистентном тешком тромбоцитопенијом (&lt;50 х 10</w:t>
      </w:r>
      <w:r w:rsidRPr="17E4486E">
        <w:rPr>
          <w:rFonts w:ascii="Times New Roman" w:hAnsi="Times New Roman" w:cs="Times New Roman"/>
          <w:sz w:val="24"/>
          <w:szCs w:val="24"/>
          <w:vertAlign w:val="superscript"/>
        </w:rPr>
        <w:t>9</w:t>
      </w:r>
      <w:r w:rsidRPr="17E4486E">
        <w:rPr>
          <w:rFonts w:ascii="Times New Roman" w:hAnsi="Times New Roman" w:cs="Times New Roman"/>
          <w:sz w:val="24"/>
          <w:szCs w:val="24"/>
        </w:rPr>
        <w:t xml:space="preserve">/L), у односу на ризик од екстензије тромбозе или рекурентне тромбозе, предложене су две стратегије лечења </w:t>
      </w:r>
      <w:sdt>
        <w:sdtPr>
          <w:rPr>
            <w:rFonts w:ascii="Times New Roman" w:hAnsi="Times New Roman" w:cs="Times New Roman"/>
            <w:color w:val="000000"/>
            <w:sz w:val="24"/>
            <w:szCs w:val="24"/>
          </w:rPr>
          <w:tag w:val="MENDELEY_CITATION_v3_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OC4wOS4wMTQiLCJJU1NOIjoiMTA0MDg0MjgiLCJpc3N1ZWQiOnsiZGF0ZS1wYXJ0cyI6W1syMDE4LDEyXV19LCJwYWdlIjoiNzYtODgiLCJ2b2x1bWUiOiIxMzIifSwiaXNUZW1wb3JhcnkiOmZhbHNlfV19"/>
          <w:id w:val="-1775467316"/>
          <w:placeholder>
            <w:docPart w:val="DefaultPlaceholder_-1854013440"/>
          </w:placeholder>
        </w:sdtPr>
        <w:sdtEndPr/>
        <w:sdtContent>
          <w:r w:rsidR="00281416" w:rsidRPr="00281416">
            <w:rPr>
              <w:rFonts w:ascii="Times New Roman" w:hAnsi="Times New Roman" w:cs="Times New Roman"/>
              <w:color w:val="000000"/>
              <w:sz w:val="24"/>
              <w:szCs w:val="24"/>
            </w:rPr>
            <w:t>(182)</w:t>
          </w:r>
        </w:sdtContent>
      </w:sdt>
      <w:r w:rsidRPr="17E4486E">
        <w:rPr>
          <w:rFonts w:ascii="Times New Roman" w:hAnsi="Times New Roman" w:cs="Times New Roman"/>
          <w:sz w:val="24"/>
          <w:szCs w:val="24"/>
        </w:rPr>
        <w:t>. Код пацијената са акутном ВТЕ који имају висок ризик од прогресије тромб</w:t>
      </w:r>
      <w:r w:rsidRPr="17E4486E">
        <w:rPr>
          <w:rFonts w:ascii="Times New Roman" w:hAnsi="Times New Roman" w:cs="Times New Roman"/>
          <w:sz w:val="24"/>
          <w:szCs w:val="24"/>
          <w:lang w:val="sr-Cyrl-RS"/>
        </w:rPr>
        <w:t>озе</w:t>
      </w:r>
      <w:r w:rsidRPr="17E4486E">
        <w:rPr>
          <w:rFonts w:ascii="Times New Roman" w:hAnsi="Times New Roman" w:cs="Times New Roman"/>
          <w:sz w:val="24"/>
          <w:szCs w:val="24"/>
        </w:rPr>
        <w:t xml:space="preserve"> (нпр. првих 30 дана од тромбоемболијског догађаја, сегментне или проксималне ПЕ, проксималне ДВТ или рекурентна тромбоза у личној анамнези), пуне терапијске дозе антикоагулантне терапије се могу размотрити у комбинацији са трансфузијама тромбоцита</w:t>
      </w:r>
      <w:r w:rsidRPr="17E4486E">
        <w:rPr>
          <w:rFonts w:ascii="Times New Roman" w:hAnsi="Times New Roman" w:cs="Times New Roman"/>
          <w:sz w:val="24"/>
          <w:szCs w:val="24"/>
          <w:lang w:val="sr-Cyrl-RS"/>
        </w:rPr>
        <w:t>,</w:t>
      </w:r>
      <w:r w:rsidRPr="17E4486E">
        <w:rPr>
          <w:rFonts w:ascii="Times New Roman" w:hAnsi="Times New Roman" w:cs="Times New Roman"/>
          <w:sz w:val="24"/>
          <w:szCs w:val="24"/>
        </w:rPr>
        <w:t xml:space="preserve"> са циљем да број тромбоцита буде &gt;40-50 х 10</w:t>
      </w:r>
      <w:r w:rsidRPr="17E4486E">
        <w:rPr>
          <w:rFonts w:ascii="Times New Roman" w:hAnsi="Times New Roman" w:cs="Times New Roman"/>
          <w:sz w:val="24"/>
          <w:szCs w:val="24"/>
          <w:vertAlign w:val="superscript"/>
        </w:rPr>
        <w:t>9</w:t>
      </w:r>
      <w:r w:rsidRPr="17E4486E">
        <w:rPr>
          <w:rFonts w:ascii="Times New Roman" w:hAnsi="Times New Roman" w:cs="Times New Roman"/>
          <w:sz w:val="24"/>
          <w:szCs w:val="24"/>
        </w:rPr>
        <w:t>/L. Ако се сматра да је ризик од прогресије тромбозе низак (нпр. &gt;30 дана од тромбоемболијског догађаја, дистална ДВТ, изолована субсегментна ПЕ), може се размотрити средња до профилактичка доза ЛМВХ уз привремену обуставу примене исте ако је број тромбоцита &lt;25 х 10</w:t>
      </w:r>
      <w:r w:rsidRPr="17E4486E">
        <w:rPr>
          <w:rFonts w:ascii="Times New Roman" w:hAnsi="Times New Roman" w:cs="Times New Roman"/>
          <w:sz w:val="24"/>
          <w:szCs w:val="24"/>
          <w:vertAlign w:val="superscript"/>
        </w:rPr>
        <w:t>9</w:t>
      </w:r>
      <w:r w:rsidRPr="17E4486E">
        <w:rPr>
          <w:rFonts w:ascii="Times New Roman" w:hAnsi="Times New Roman" w:cs="Times New Roman"/>
          <w:sz w:val="24"/>
          <w:szCs w:val="24"/>
        </w:rPr>
        <w:t>/L. Код пацијената са бројем тромбоцита &gt;50 х 10</w:t>
      </w:r>
      <w:r w:rsidRPr="17E4486E">
        <w:rPr>
          <w:rFonts w:ascii="Times New Roman" w:hAnsi="Times New Roman" w:cs="Times New Roman"/>
          <w:sz w:val="24"/>
          <w:szCs w:val="24"/>
          <w:vertAlign w:val="superscript"/>
        </w:rPr>
        <w:t>9</w:t>
      </w:r>
      <w:r w:rsidRPr="17E4486E">
        <w:rPr>
          <w:rFonts w:ascii="Times New Roman" w:hAnsi="Times New Roman" w:cs="Times New Roman"/>
          <w:sz w:val="24"/>
          <w:szCs w:val="24"/>
        </w:rPr>
        <w:t xml:space="preserve">/L, треба размотрити пуне терапијске дозе антикоагулантне терапије. У студијама </w:t>
      </w:r>
      <w:r w:rsidRPr="17E4486E">
        <w:rPr>
          <w:rFonts w:ascii="Times New Roman" w:hAnsi="Times New Roman" w:cs="Times New Roman"/>
          <w:i/>
          <w:iCs/>
          <w:sz w:val="24"/>
          <w:szCs w:val="24"/>
        </w:rPr>
        <w:t xml:space="preserve">AVERT </w:t>
      </w:r>
      <w:sdt>
        <w:sdtPr>
          <w:rPr>
            <w:rFonts w:ascii="Times New Roman" w:hAnsi="Times New Roman" w:cs="Times New Roman"/>
            <w:i/>
            <w:iCs/>
            <w:color w:val="000000"/>
            <w:sz w:val="24"/>
            <w:szCs w:val="24"/>
          </w:rPr>
          <w:tag w:val="MENDELEY_CITATION_v3_eyJjaXRhdGlvbklEIjoiTUVOREVMRVlfQ0lUQVRJT05fYjM2YmQzMjctMGMzOC00OGQ1LWFmMzMtYmYwODVhNTc1MzI0IiwicHJvcGVydGllcyI6eyJub3RlSW5kZXgiOjB9LCJpc0VkaXRlZCI6ZmFsc2UsIm1hbnVhbE92ZXJyaWRlIjp7ImlzTWFudWFsbHlPdmVycmlkZGVuIjpmYWxzZSwiY2l0ZXByb2NUZXh0IjoiKDM0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V19"/>
          <w:id w:val="-1245874079"/>
          <w:placeholder>
            <w:docPart w:val="DefaultPlaceholder_-1854013440"/>
          </w:placeholder>
        </w:sdtPr>
        <w:sdtEndPr/>
        <w:sdtContent>
          <w:r w:rsidR="00281416" w:rsidRPr="00281416">
            <w:rPr>
              <w:rFonts w:ascii="Times New Roman" w:hAnsi="Times New Roman" w:cs="Times New Roman"/>
              <w:i/>
              <w:iCs/>
              <w:color w:val="000000"/>
              <w:sz w:val="24"/>
              <w:szCs w:val="24"/>
            </w:rPr>
            <w:t>(34)</w:t>
          </w:r>
        </w:sdtContent>
      </w:sdt>
      <w:r w:rsidRPr="17E4486E">
        <w:rPr>
          <w:rFonts w:ascii="Times New Roman" w:hAnsi="Times New Roman" w:cs="Times New Roman"/>
          <w:sz w:val="24"/>
          <w:szCs w:val="24"/>
        </w:rPr>
        <w:t xml:space="preserve"> и </w:t>
      </w:r>
      <w:r w:rsidRPr="17E4486E">
        <w:rPr>
          <w:rFonts w:ascii="Times New Roman" w:hAnsi="Times New Roman" w:cs="Times New Roman"/>
          <w:i/>
          <w:iCs/>
          <w:sz w:val="24"/>
          <w:szCs w:val="24"/>
        </w:rPr>
        <w:t>CASSINI</w:t>
      </w:r>
      <w:r w:rsidRPr="17E4486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"/>
          <w:id w:val="-869760550"/>
          <w:placeholder>
            <w:docPart w:val="DefaultPlaceholder_-1854013440"/>
          </w:placeholder>
        </w:sdtPr>
        <w:sdtEndPr/>
        <w:sdtContent>
          <w:r w:rsidR="00281416" w:rsidRPr="00281416">
            <w:rPr>
              <w:rFonts w:ascii="Times New Roman" w:hAnsi="Times New Roman" w:cs="Times New Roman"/>
              <w:color w:val="000000"/>
              <w:sz w:val="24"/>
              <w:szCs w:val="24"/>
            </w:rPr>
            <w:t>(35)</w:t>
          </w:r>
        </w:sdtContent>
      </w:sdt>
      <w:r w:rsidRPr="17E4486E">
        <w:rPr>
          <w:rFonts w:ascii="Times New Roman" w:hAnsi="Times New Roman" w:cs="Times New Roman"/>
          <w:sz w:val="24"/>
          <w:szCs w:val="24"/>
        </w:rPr>
        <w:t xml:space="preserve"> пацијентима са бројем тромбоцита ≥50 х 10</w:t>
      </w:r>
      <w:r w:rsidRPr="17E4486E">
        <w:rPr>
          <w:rFonts w:ascii="Times New Roman" w:hAnsi="Times New Roman" w:cs="Times New Roman"/>
          <w:sz w:val="24"/>
          <w:szCs w:val="24"/>
          <w:vertAlign w:val="superscript"/>
        </w:rPr>
        <w:t>9</w:t>
      </w:r>
      <w:r w:rsidRPr="17E4486E">
        <w:rPr>
          <w:rFonts w:ascii="Times New Roman" w:hAnsi="Times New Roman" w:cs="Times New Roman"/>
          <w:sz w:val="24"/>
          <w:szCs w:val="24"/>
        </w:rPr>
        <w:t xml:space="preserve">/L била је дозвољена примена тромбопрофилаксе, односно ови пацијенти су били укључени у ове две поменуте клиничке студије </w:t>
      </w:r>
      <w:sdt>
        <w:sdtPr>
          <w:rPr>
            <w:rFonts w:ascii="Times New Roman" w:hAnsi="Times New Roman" w:cs="Times New Roman"/>
            <w:color w:val="000000"/>
            <w:sz w:val="24"/>
            <w:szCs w:val="24"/>
          </w:rPr>
          <w:tag w:val="MENDELEY_CITATION_v3_eyJjaXRhdGlvbklEIjoiTUVOREVMRVlfQ0lUQVRJT05fODhlMmYxZTEtOWM0Ny00N2VhLWFjNWMtZDYzZWMyMDk2NjRlIiwicHJvcGVydGllcyI6eyJub3RlSW5kZXgiOjB9LCJpc0VkaXRlZCI6ZmFsc2UsIm1hbnVhbE92ZXJyaWRlIjp7ImlzTWFudWFsbHlPdmVycmlkZGVuIjpmYWxzZSwiY2l0ZXByb2NUZXh0IjoiKDM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
          <w:id w:val="373977997"/>
          <w:placeholder>
            <w:docPart w:val="DefaultPlaceholder_-1854013440"/>
          </w:placeholder>
        </w:sdtPr>
        <w:sdtEndPr/>
        <w:sdtContent>
          <w:r w:rsidR="00281416" w:rsidRPr="00281416">
            <w:rPr>
              <w:rFonts w:ascii="Times New Roman" w:hAnsi="Times New Roman" w:cs="Times New Roman"/>
              <w:color w:val="000000"/>
              <w:sz w:val="24"/>
              <w:szCs w:val="24"/>
            </w:rPr>
            <w:t>(3)</w:t>
          </w:r>
        </w:sdtContent>
      </w:sdt>
      <w:r w:rsidRPr="17E4486E">
        <w:rPr>
          <w:rFonts w:ascii="Times New Roman" w:hAnsi="Times New Roman" w:cs="Times New Roman"/>
          <w:sz w:val="24"/>
          <w:szCs w:val="24"/>
        </w:rPr>
        <w:t xml:space="preserve">. Недостају подаци о употреби ДОАК за лечење </w:t>
      </w:r>
      <w:r w:rsidRPr="17E4486E">
        <w:rPr>
          <w:rFonts w:ascii="Times New Roman" w:hAnsi="Times New Roman" w:cs="Times New Roman"/>
          <w:i/>
          <w:iCs/>
          <w:sz w:val="24"/>
          <w:szCs w:val="24"/>
          <w:lang w:val="sr-Latn-RS"/>
        </w:rPr>
        <w:t>CAT</w:t>
      </w:r>
      <w:r w:rsidRPr="17E4486E">
        <w:rPr>
          <w:rFonts w:ascii="Times New Roman" w:hAnsi="Times New Roman" w:cs="Times New Roman"/>
          <w:sz w:val="24"/>
          <w:szCs w:val="24"/>
        </w:rPr>
        <w:t xml:space="preserve"> код пацијената са тешком тромбоцитопенијом </w:t>
      </w:r>
      <w:sdt>
        <w:sdtPr>
          <w:rPr>
            <w:rFonts w:ascii="Times New Roman" w:hAnsi="Times New Roman" w:cs="Times New Roman"/>
            <w:color w:val="000000"/>
            <w:sz w:val="24"/>
            <w:szCs w:val="24"/>
          </w:rPr>
          <w:tag w:val="MENDELEY_CITATION_v3_eyJjaXRhdGlvbklEIjoiTUVOREVMRVlfQ0lUQVRJT05fYWVmZjEwMmUtZmVjOC00ZGNhLTllZDMtZTkwMjFhMzMzZjM1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
          <w:id w:val="1960841880"/>
          <w:placeholder>
            <w:docPart w:val="DefaultPlaceholder_-1854013440"/>
          </w:placeholder>
        </w:sdtPr>
        <w:sdtEndPr/>
        <w:sdtContent>
          <w:r w:rsidR="00281416" w:rsidRPr="00281416">
            <w:rPr>
              <w:rFonts w:ascii="Times New Roman" w:hAnsi="Times New Roman" w:cs="Times New Roman"/>
              <w:color w:val="000000"/>
              <w:sz w:val="24"/>
              <w:szCs w:val="24"/>
            </w:rPr>
            <w:t>(1)</w:t>
          </w:r>
        </w:sdtContent>
      </w:sdt>
      <w:r w:rsidRPr="17E4486E">
        <w:rPr>
          <w:rFonts w:ascii="Times New Roman" w:hAnsi="Times New Roman" w:cs="Times New Roman"/>
          <w:sz w:val="24"/>
          <w:szCs w:val="24"/>
        </w:rPr>
        <w:t>.</w:t>
      </w:r>
    </w:p>
    <w:p w14:paraId="540DE504" w14:textId="5EE9A688" w:rsidR="17E4486E" w:rsidRDefault="131311CC" w:rsidP="51999982">
      <w:pPr>
        <w:spacing w:line="360" w:lineRule="auto"/>
        <w:jc w:val="both"/>
      </w:pPr>
      <w:r w:rsidRPr="131311CC">
        <w:rPr>
          <w:rFonts w:ascii="Times New Roman" w:eastAsia="Times New Roman" w:hAnsi="Times New Roman" w:cs="Times New Roman"/>
          <w:sz w:val="24"/>
          <w:szCs w:val="24"/>
          <w:lang w:val="sr-Cyrl-RS"/>
        </w:rPr>
        <w:t xml:space="preserve">Поред наведеног, пацијенти са туморима и тромбоцитопенијом, често су кандидати за примену антиагрегационе терапије у циљу примарне или секундарне превенције, односно кандидати за примену једног антиагрегационог лека (енг. </w:t>
      </w:r>
      <w:r w:rsidRPr="131311CC">
        <w:rPr>
          <w:rFonts w:ascii="Times New Roman" w:eastAsia="Times New Roman" w:hAnsi="Times New Roman" w:cs="Times New Roman"/>
          <w:i/>
          <w:iCs/>
          <w:sz w:val="24"/>
          <w:szCs w:val="24"/>
          <w:lang w:val="sr-Latn-RS"/>
        </w:rPr>
        <w:t>Single Аntiplatelet Therapy</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lang w:val="sr-Cyrl-RS"/>
        </w:rPr>
        <w:t xml:space="preserve">САПТ) или двојне антиагрегационе терапије (енг. </w:t>
      </w:r>
      <w:r w:rsidRPr="131311CC">
        <w:rPr>
          <w:rFonts w:ascii="Times New Roman" w:eastAsia="Times New Roman" w:hAnsi="Times New Roman" w:cs="Times New Roman"/>
          <w:i/>
          <w:iCs/>
          <w:sz w:val="24"/>
          <w:szCs w:val="24"/>
          <w:lang w:val="sr-Latn-RS"/>
        </w:rPr>
        <w:t>Dual Аntiplatelet Therapy,</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lang w:val="sr-Cyrl-RS"/>
        </w:rPr>
        <w:t>ДАПТ)</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lang w:val="sr-Cyrl-RS"/>
        </w:rPr>
        <w:t xml:space="preserve">Примена ниских доза Аспирина, иреверзибилног инхибитора тромбоксана А2, представља референтну терапију у секундарној превенцији рекурентних великих кардиоваскуларних (КВ) догађаја или КВ смрти код пацијената са претходним акутним инфарктом миокарда (АИМ), реваскуларизацијом, шлогом, транзиентним исхемијским атаком (ТИА) или системском периферном артеријском болешћу </w:t>
      </w:r>
      <w:sdt>
        <w:sdtPr>
          <w:rPr>
            <w:rFonts w:ascii="Times New Roman" w:eastAsia="Times New Roman" w:hAnsi="Times New Roman" w:cs="Times New Roman"/>
            <w:color w:val="000000"/>
            <w:sz w:val="24"/>
            <w:szCs w:val="24"/>
            <w:lang w:val="sr-Cyrl-RS"/>
          </w:rPr>
          <w:tag w:val="MENDELEY_CITATION_v3_eyJjaXRhdGlvbklEIjoiTUVOREVMRVlfQ0lUQVRJT05fMDE5NGYzZDItZGRhNS00ZDE0LTlkNDctMDhhMDQ2ZDBkN2Fm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1536848971"/>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w:t>
          </w:r>
        </w:sdtContent>
      </w:sdt>
      <w:r w:rsidRPr="131311CC">
        <w:rPr>
          <w:rFonts w:ascii="Times New Roman" w:eastAsia="Times New Roman" w:hAnsi="Times New Roman" w:cs="Times New Roman"/>
          <w:sz w:val="24"/>
          <w:szCs w:val="24"/>
          <w:lang w:val="sr-Cyrl-RS"/>
        </w:rPr>
        <w:t xml:space="preserve">. Примена Аспирина у секундарној превенцији, у групи пацијената са високим ризиком од КВ догађаја, значајно смањује ризик од АИМ, шлога и васкуларног догађаја за 1,5%/години, уз ипак благо повећање ризика од нефаталног крварења (0,19%/години) </w:t>
      </w:r>
      <w:sdt>
        <w:sdtPr>
          <w:rPr>
            <w:rFonts w:ascii="Times New Roman" w:eastAsia="Times New Roman" w:hAnsi="Times New Roman" w:cs="Times New Roman"/>
            <w:color w:val="000000"/>
            <w:sz w:val="24"/>
            <w:szCs w:val="24"/>
            <w:lang w:val="sr-Cyrl-RS"/>
          </w:rPr>
          <w:tag w:val="MENDELEY_CITATION_v3_eyJjaXRhdGlvbklEIjoiTUVOREVMRVlfQ0lUQVRJT05fY2ZlMGNlNzEtMzhjZS00NDRlLThkZTgtZjQzYzhiNWIyMGYw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289011686"/>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w:t>
          </w:r>
        </w:sdtContent>
      </w:sdt>
      <w:r w:rsidRPr="131311CC">
        <w:rPr>
          <w:rFonts w:ascii="Times New Roman" w:eastAsia="Times New Roman" w:hAnsi="Times New Roman" w:cs="Times New Roman"/>
          <w:sz w:val="24"/>
          <w:szCs w:val="24"/>
          <w:lang w:val="sr-Cyrl-RS"/>
        </w:rPr>
        <w:t xml:space="preserve"> Стога, код свих пацијената са тромбоцитима &gt;50 </w:t>
      </w:r>
      <w:r w:rsidRPr="131311CC">
        <w:rPr>
          <w:rFonts w:ascii="Times New Roman" w:eastAsia="Times New Roman" w:hAnsi="Times New Roman" w:cs="Times New Roman"/>
          <w:sz w:val="24"/>
          <w:szCs w:val="24"/>
          <w:lang w:val="sr-Cyrl-RS"/>
        </w:rPr>
        <w:lastRenderedPageBreak/>
        <w:t>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могућа је примена ниских доза Аспирина као САПТ </w:t>
      </w:r>
      <w:sdt>
        <w:sdtPr>
          <w:rPr>
            <w:rFonts w:ascii="Times New Roman" w:eastAsia="Times New Roman" w:hAnsi="Times New Roman" w:cs="Times New Roman"/>
            <w:color w:val="000000"/>
            <w:sz w:val="24"/>
            <w:szCs w:val="24"/>
            <w:lang w:val="sr-Cyrl-RS"/>
          </w:rPr>
          <w:tag w:val="MENDELEY_CITATION_v3_eyJjaXRhdGlvbklEIjoiTUVOREVMRVlfQ0lUQVRJT05fNjBjYzcxZDgtOWM2MC00YmVkLThkNTctM2QyZGU1NGRiM2U1IiwicHJvcGVydGllcyI6eyJub3RlSW5kZXgiOjB9LCJpc0VkaXRlZCI6ZmFsc2UsIm1hbnVhbE92ZXJyaWRlIjp7ImlzTWFudWFsbHlPdmVycmlkZGVuIjpmYWxzZSwiY2l0ZXByb2NUZXh0IjoiKDE4MywxODQ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"/>
          <w:id w:val="-1422023771"/>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(183,184)</w:t>
          </w:r>
        </w:sdtContent>
      </w:sdt>
      <w:r w:rsidRPr="131311CC">
        <w:rPr>
          <w:rFonts w:ascii="Times New Roman" w:eastAsia="Times New Roman" w:hAnsi="Times New Roman" w:cs="Times New Roman"/>
          <w:sz w:val="24"/>
          <w:szCs w:val="24"/>
          <w:lang w:val="sr-Cyrl-RS"/>
        </w:rPr>
        <w:t xml:space="preserve"> Уколико је број тромбоцита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примена САПТ ниским дозама Аспирина је могућа уз опрез, уколико постоји висок ризик од КВ догађаја, док у случају тромбоцитопеније &lt; 25 х 10</w:t>
      </w:r>
      <w:r w:rsidRPr="00472887">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примена САПТ се не препоручује </w:t>
      </w:r>
      <w:sdt>
        <w:sdtPr>
          <w:rPr>
            <w:rFonts w:ascii="Times New Roman" w:eastAsia="Times New Roman" w:hAnsi="Times New Roman" w:cs="Times New Roman"/>
            <w:color w:val="000000"/>
            <w:sz w:val="24"/>
            <w:szCs w:val="24"/>
            <w:lang w:val="sr-Cyrl-RS"/>
          </w:rPr>
          <w:tag w:val="MENDELEY_CITATION_v3_eyJjaXRhdGlvbklEIjoiTUVOREVMRVlfQ0lUQVRJT05fNDVhN2Q5NWItMWEyYy00M2E4LTllNGItMjcwNjZhYTI2M2FlIiwicHJvcGVydGllcyI6eyJub3RlSW5kZXgiOjB9LCJpc0VkaXRlZCI6ZmFsc2UsIm1hbnVhbE92ZXJyaWRlIjp7ImlzTWFudWFsbHlPdmVycmlkZGVuIjpmYWxzZSwiY2l0ZXByb2NUZXh0IjoiKDE4MywxODU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"/>
          <w:id w:val="633301079"/>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(183,185)</w:t>
          </w:r>
        </w:sdtContent>
      </w:sdt>
      <w:r w:rsidR="00D405B9">
        <w:rPr>
          <w:rFonts w:ascii="Times New Roman" w:eastAsia="Times New Roman" w:hAnsi="Times New Roman" w:cs="Times New Roman"/>
          <w:color w:val="000000"/>
          <w:sz w:val="24"/>
          <w:szCs w:val="24"/>
          <w:lang w:val="sr-Latn-RS"/>
        </w:rPr>
        <w:t>.</w:t>
      </w:r>
      <w:r w:rsidRPr="131311CC">
        <w:rPr>
          <w:rFonts w:ascii="Times New Roman" w:eastAsia="Times New Roman" w:hAnsi="Times New Roman" w:cs="Times New Roman"/>
          <w:sz w:val="24"/>
          <w:szCs w:val="24"/>
          <w:lang w:val="sr-Cyrl-RS"/>
        </w:rPr>
        <w:t xml:space="preserve">  </w:t>
      </w:r>
    </w:p>
    <w:p w14:paraId="724CC1A3" w14:textId="4C49183E" w:rsidR="17E4486E" w:rsidRDefault="0297D15F" w:rsidP="0297D15F">
      <w:pPr>
        <w:spacing w:line="360" w:lineRule="auto"/>
        <w:ind w:left="720"/>
        <w:jc w:val="both"/>
        <w:rPr>
          <w:rFonts w:ascii="Times New Roman" w:eastAsia="Times New Roman" w:hAnsi="Times New Roman" w:cs="Times New Roman"/>
          <w:i/>
          <w:iCs/>
          <w:sz w:val="24"/>
          <w:szCs w:val="24"/>
          <w:lang w:val="sr-Cyrl-RS"/>
        </w:rPr>
      </w:pPr>
      <w:r w:rsidRPr="0297D15F">
        <w:rPr>
          <w:rFonts w:ascii="Times New Roman" w:eastAsia="Times New Roman" w:hAnsi="Times New Roman" w:cs="Times New Roman"/>
          <w:i/>
          <w:iCs/>
          <w:sz w:val="24"/>
          <w:szCs w:val="24"/>
          <w:lang w:val="sr-Cyrl-RS"/>
        </w:rPr>
        <w:t xml:space="preserve">ДАПТ у секундарној превенцији можданог удара (акутни мождани удар и ТИА) и код пацијената са </w:t>
      </w:r>
      <w:r w:rsidR="002F6FD7">
        <w:rPr>
          <w:rFonts w:ascii="Times New Roman" w:eastAsia="Times New Roman" w:hAnsi="Times New Roman" w:cs="Times New Roman"/>
          <w:i/>
          <w:iCs/>
          <w:sz w:val="24"/>
          <w:szCs w:val="24"/>
          <w:lang w:val="sr-Cyrl-RS"/>
        </w:rPr>
        <w:t>АКС</w:t>
      </w:r>
      <w:r w:rsidRPr="0297D15F">
        <w:rPr>
          <w:rFonts w:ascii="Times New Roman" w:eastAsia="Times New Roman" w:hAnsi="Times New Roman" w:cs="Times New Roman"/>
          <w:i/>
          <w:iCs/>
          <w:sz w:val="24"/>
          <w:szCs w:val="24"/>
          <w:lang w:val="sr-Cyrl-RS"/>
        </w:rPr>
        <w:t xml:space="preserve"> након имплантације стента</w:t>
      </w:r>
    </w:p>
    <w:p w14:paraId="537F4E23" w14:textId="658B2EDE" w:rsidR="17E4486E" w:rsidRDefault="131311CC" w:rsidP="17E4486E">
      <w:pPr>
        <w:spacing w:line="360" w:lineRule="auto"/>
        <w:jc w:val="both"/>
      </w:pPr>
      <w:r w:rsidRPr="131311CC">
        <w:rPr>
          <w:rFonts w:ascii="Times New Roman" w:eastAsia="Times New Roman" w:hAnsi="Times New Roman" w:cs="Times New Roman"/>
          <w:sz w:val="24"/>
          <w:szCs w:val="24"/>
          <w:lang w:val="sr-Cyrl-RS"/>
        </w:rPr>
        <w:t>Неколико мултицентричних РКС које су укључиле пацијенте са акутним минор исхемијским ударом или високо ризичном ТИА, показале су значајно смањење рекурентности уколико се примени ДАПТ са клопидогрелом или тикагрело</w:t>
      </w:r>
      <w:r w:rsidRPr="131311CC">
        <w:rPr>
          <w:rFonts w:ascii="Times New Roman" w:eastAsia="Times New Roman" w:hAnsi="Times New Roman" w:cs="Times New Roman"/>
          <w:sz w:val="24"/>
          <w:szCs w:val="24"/>
          <w:lang w:val="sr-Latn-RS"/>
        </w:rPr>
        <w:t>p</w:t>
      </w:r>
      <w:r w:rsidRPr="131311CC">
        <w:rPr>
          <w:rFonts w:ascii="Times New Roman" w:eastAsia="Times New Roman" w:hAnsi="Times New Roman" w:cs="Times New Roman"/>
          <w:sz w:val="24"/>
          <w:szCs w:val="24"/>
          <w:lang w:val="sr-Cyrl-RS"/>
        </w:rPr>
        <w:t xml:space="preserve">ом у поређењу са САПТ ниским дозама Аспирина </w:t>
      </w:r>
      <w:sdt>
        <w:sdtPr>
          <w:rPr>
            <w:rFonts w:ascii="Times New Roman" w:eastAsia="Times New Roman" w:hAnsi="Times New Roman" w:cs="Times New Roman"/>
            <w:color w:val="000000"/>
            <w:sz w:val="24"/>
            <w:szCs w:val="24"/>
            <w:lang w:val="sr-Cyrl-RS"/>
          </w:rPr>
          <w:tag w:val="MENDELEY_CITATION_v3_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"/>
          <w:id w:val="-1444918069"/>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(186–188)</w:t>
          </w:r>
        </w:sdtContent>
      </w:sdt>
      <w:r w:rsidR="00D405B9">
        <w:rPr>
          <w:rFonts w:ascii="Times New Roman" w:eastAsia="Times New Roman" w:hAnsi="Times New Roman" w:cs="Times New Roman"/>
          <w:color w:val="000000"/>
          <w:sz w:val="24"/>
          <w:szCs w:val="24"/>
          <w:lang w:val="sr-Latn-RS"/>
        </w:rPr>
        <w:t>.</w:t>
      </w:r>
      <w:r w:rsidRPr="131311CC">
        <w:rPr>
          <w:rFonts w:ascii="Times New Roman" w:eastAsia="Times New Roman" w:hAnsi="Times New Roman" w:cs="Times New Roman"/>
          <w:sz w:val="24"/>
          <w:szCs w:val="24"/>
          <w:lang w:val="sr-Cyrl-RS"/>
        </w:rPr>
        <w:t xml:space="preserve"> Код тромбоцита &gt;75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препоручена је примена ДАПТ са клопидогрелом током 21 дана након исхемијског догађаја, након чега се наставља САПТ Аспирином у дози од 75 </w:t>
      </w:r>
      <w:r w:rsidRPr="131311CC">
        <w:rPr>
          <w:rFonts w:ascii="Times New Roman" w:eastAsia="Times New Roman" w:hAnsi="Times New Roman" w:cs="Times New Roman"/>
          <w:sz w:val="24"/>
          <w:szCs w:val="24"/>
          <w:lang w:val="sr-Latn-RS"/>
        </w:rPr>
        <w:t>mg</w:t>
      </w:r>
      <w:r w:rsidR="00D405B9">
        <w:rPr>
          <w:rFonts w:ascii="Times New Roman" w:eastAsia="Times New Roman" w:hAnsi="Times New Roman" w:cs="Times New Roman"/>
          <w:sz w:val="24"/>
          <w:szCs w:val="24"/>
          <w:lang w:val="sr-Latn-RS"/>
        </w:rPr>
        <w:t xml:space="preserve"> </w:t>
      </w:r>
      <w:sdt>
        <w:sdtPr>
          <w:rPr>
            <w:rFonts w:ascii="Times New Roman" w:eastAsia="Times New Roman" w:hAnsi="Times New Roman" w:cs="Times New Roman"/>
            <w:color w:val="000000"/>
            <w:sz w:val="24"/>
            <w:szCs w:val="24"/>
            <w:lang w:val="sr-Latn-RS"/>
          </w:rPr>
          <w:tag w:val="MENDELEY_CITATION_v3_eyJjaXRhdGlvbklEIjoiTUVOREVMRVlfQ0lUQVRJT05fOGU4YzVmOWUtZTg1Zi00NTgwLWI2NGEtOTRlZDgzOTg1MzY3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62454486"/>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Latn-RS"/>
            </w:rPr>
            <w:t>(183)</w:t>
          </w:r>
        </w:sdtContent>
      </w:sdt>
      <w:r w:rsidR="00D405B9">
        <w:rPr>
          <w:rFonts w:ascii="Times New Roman" w:eastAsia="Times New Roman" w:hAnsi="Times New Roman" w:cs="Times New Roman"/>
          <w:color w:val="000000"/>
          <w:sz w:val="24"/>
          <w:szCs w:val="24"/>
          <w:lang w:val="sr-Latn-RS"/>
        </w:rPr>
        <w:t>.</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lang w:val="sr-Cyrl-RS"/>
        </w:rPr>
        <w:t>Уколико су тромбоцити 50-75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важи иста препорука, али под условом да не постоје додатни ризици од крварења</w:t>
      </w:r>
      <w:r w:rsidR="00D405B9">
        <w:rPr>
          <w:rFonts w:ascii="Times New Roman" w:eastAsia="Times New Roman" w:hAnsi="Times New Roman" w:cs="Times New Roman"/>
          <w:sz w:val="24"/>
          <w:szCs w:val="24"/>
          <w:lang w:val="sr-Latn-RS"/>
        </w:rPr>
        <w:t xml:space="preserve"> </w:t>
      </w:r>
      <w:sdt>
        <w:sdtPr>
          <w:rPr>
            <w:rFonts w:ascii="Times New Roman" w:eastAsia="Times New Roman" w:hAnsi="Times New Roman" w:cs="Times New Roman"/>
            <w:color w:val="000000"/>
            <w:sz w:val="24"/>
            <w:szCs w:val="24"/>
            <w:lang w:val="sr-Latn-RS"/>
          </w:rPr>
          <w:tag w:val="MENDELEY_CITATION_v3_eyJjaXRhdGlvbklEIjoiTUVOREVMRVlfQ0lUQVRJT05fNjFhYTg2NDUtZDM0YS00MjM5LWE1ZWQtYzIxNDE4OTQ3MzQ5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1275050574"/>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Latn-RS"/>
            </w:rPr>
            <w:t>(183)</w:t>
          </w:r>
        </w:sdtContent>
      </w:sdt>
      <w:r w:rsidR="00D405B9">
        <w:rPr>
          <w:rFonts w:ascii="Times New Roman" w:eastAsia="Times New Roman" w:hAnsi="Times New Roman" w:cs="Times New Roman"/>
          <w:color w:val="000000"/>
          <w:sz w:val="24"/>
          <w:szCs w:val="24"/>
          <w:lang w:val="sr-Latn-RS"/>
        </w:rPr>
        <w:t>.</w:t>
      </w:r>
      <w:r w:rsidRPr="131311CC">
        <w:rPr>
          <w:rFonts w:ascii="Times New Roman" w:eastAsia="Times New Roman" w:hAnsi="Times New Roman" w:cs="Times New Roman"/>
          <w:sz w:val="24"/>
          <w:szCs w:val="24"/>
          <w:lang w:val="sr-Cyrl-RS"/>
        </w:rPr>
        <w:t xml:space="preserve"> Код тромбоцитопеније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препоручена је само САПТ Аспирином, док се ни ово не предлаже ако су тромбоцити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00D405B9">
        <w:rPr>
          <w:rFonts w:ascii="Times New Roman" w:eastAsia="Times New Roman" w:hAnsi="Times New Roman" w:cs="Times New Roman"/>
          <w:sz w:val="24"/>
          <w:szCs w:val="24"/>
          <w:lang w:val="sr-Latn-RS"/>
        </w:rPr>
        <w:t xml:space="preserve"> </w:t>
      </w:r>
      <w:sdt>
        <w:sdtPr>
          <w:rPr>
            <w:rFonts w:ascii="Times New Roman" w:eastAsia="Times New Roman" w:hAnsi="Times New Roman" w:cs="Times New Roman"/>
            <w:color w:val="000000"/>
            <w:sz w:val="24"/>
            <w:szCs w:val="24"/>
            <w:lang w:val="sr-Latn-RS"/>
          </w:rPr>
          <w:tag w:val="MENDELEY_CITATION_v3_eyJjaXRhdGlvbklEIjoiTUVOREVMRVlfQ0lUQVRJT05fZGQ1MjBjMDktMjkwOC00Zjk0LTliOWEtNGZmMjdmNjJmOTMz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490524132"/>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Latn-RS"/>
            </w:rPr>
            <w:t>(183)</w:t>
          </w:r>
        </w:sdtContent>
      </w:sdt>
    </w:p>
    <w:p w14:paraId="39BFFE7F" w14:textId="0949AD7E" w:rsidR="17E4486E" w:rsidRDefault="131311CC" w:rsidP="17E4486E">
      <w:pPr>
        <w:spacing w:line="360" w:lineRule="auto"/>
        <w:jc w:val="both"/>
      </w:pPr>
      <w:r w:rsidRPr="131311CC">
        <w:rPr>
          <w:rFonts w:ascii="Times New Roman" w:eastAsia="Times New Roman" w:hAnsi="Times New Roman" w:cs="Times New Roman"/>
          <w:sz w:val="24"/>
          <w:szCs w:val="24"/>
          <w:lang w:val="sr-Cyrl-RS"/>
        </w:rPr>
        <w:t xml:space="preserve">Како пацијенти са АКС </w:t>
      </w:r>
      <w:r w:rsidR="00ED4BB9">
        <w:rPr>
          <w:rFonts w:ascii="Times New Roman" w:eastAsia="Times New Roman" w:hAnsi="Times New Roman" w:cs="Times New Roman"/>
          <w:sz w:val="24"/>
          <w:szCs w:val="24"/>
          <w:lang w:val="sr-Cyrl-RS"/>
        </w:rPr>
        <w:t xml:space="preserve">и примарном </w:t>
      </w:r>
      <w:r w:rsidR="00F86EE5">
        <w:rPr>
          <w:rFonts w:ascii="Times New Roman" w:eastAsia="Times New Roman" w:hAnsi="Times New Roman" w:cs="Times New Roman"/>
          <w:sz w:val="24"/>
          <w:szCs w:val="24"/>
          <w:lang w:val="sr-Cyrl-RS"/>
        </w:rPr>
        <w:t>перкутаном коронарном интервенцијом (</w:t>
      </w:r>
      <w:r w:rsidR="00ED4BB9">
        <w:rPr>
          <w:rFonts w:ascii="Times New Roman" w:eastAsia="Times New Roman" w:hAnsi="Times New Roman" w:cs="Times New Roman"/>
          <w:sz w:val="24"/>
          <w:szCs w:val="24"/>
          <w:lang w:val="sr-Cyrl-RS"/>
        </w:rPr>
        <w:t>ПКИ</w:t>
      </w:r>
      <w:r w:rsidR="00F86EE5">
        <w:rPr>
          <w:rFonts w:ascii="Times New Roman" w:eastAsia="Times New Roman" w:hAnsi="Times New Roman" w:cs="Times New Roman"/>
          <w:sz w:val="24"/>
          <w:szCs w:val="24"/>
          <w:lang w:val="sr-Cyrl-RS"/>
        </w:rPr>
        <w:t>)</w:t>
      </w:r>
      <w:r w:rsidR="00ED4BB9">
        <w:rPr>
          <w:rFonts w:ascii="Times New Roman" w:eastAsia="Times New Roman" w:hAnsi="Times New Roman" w:cs="Times New Roman"/>
          <w:sz w:val="24"/>
          <w:szCs w:val="24"/>
          <w:lang w:val="sr-Cyrl-RS"/>
        </w:rPr>
        <w:t xml:space="preserve"> </w:t>
      </w:r>
      <w:r w:rsidR="00ED4BB9" w:rsidRPr="131311CC">
        <w:rPr>
          <w:rFonts w:ascii="Times New Roman" w:eastAsia="Times New Roman" w:hAnsi="Times New Roman" w:cs="Times New Roman"/>
          <w:sz w:val="24"/>
          <w:szCs w:val="24"/>
          <w:lang w:val="sr-Cyrl-RS"/>
        </w:rPr>
        <w:t>имају већи ризик од ран</w:t>
      </w:r>
      <w:r w:rsidR="00ED4BB9">
        <w:rPr>
          <w:rFonts w:ascii="Times New Roman" w:eastAsia="Times New Roman" w:hAnsi="Times New Roman" w:cs="Times New Roman"/>
          <w:sz w:val="24"/>
          <w:szCs w:val="24"/>
          <w:lang w:val="sr-Cyrl-RS"/>
        </w:rPr>
        <w:t>их</w:t>
      </w:r>
      <w:r w:rsidR="00ED4BB9" w:rsidRPr="131311CC">
        <w:rPr>
          <w:rFonts w:ascii="Times New Roman" w:eastAsia="Times New Roman" w:hAnsi="Times New Roman" w:cs="Times New Roman"/>
          <w:sz w:val="24"/>
          <w:szCs w:val="24"/>
          <w:lang w:val="sr-Cyrl-RS"/>
        </w:rPr>
        <w:t xml:space="preserve"> рекурентни</w:t>
      </w:r>
      <w:r w:rsidR="00ED4BB9">
        <w:rPr>
          <w:rFonts w:ascii="Times New Roman" w:eastAsia="Times New Roman" w:hAnsi="Times New Roman" w:cs="Times New Roman"/>
          <w:sz w:val="24"/>
          <w:szCs w:val="24"/>
          <w:lang w:val="sr-Cyrl-RS"/>
        </w:rPr>
        <w:t>х</w:t>
      </w:r>
      <w:r w:rsidR="00ED4BB9" w:rsidRPr="131311CC">
        <w:rPr>
          <w:rFonts w:ascii="Times New Roman" w:eastAsia="Times New Roman" w:hAnsi="Times New Roman" w:cs="Times New Roman"/>
          <w:sz w:val="24"/>
          <w:szCs w:val="24"/>
          <w:lang w:val="sr-Cyrl-RS"/>
        </w:rPr>
        <w:t xml:space="preserve"> </w:t>
      </w:r>
      <w:r w:rsidR="00ED4BB9">
        <w:rPr>
          <w:rFonts w:ascii="Times New Roman" w:eastAsia="Times New Roman" w:hAnsi="Times New Roman" w:cs="Times New Roman"/>
          <w:sz w:val="24"/>
          <w:szCs w:val="24"/>
          <w:lang w:val="sr-Cyrl-RS"/>
        </w:rPr>
        <w:t>исхемијских</w:t>
      </w:r>
      <w:r w:rsidR="00ED4BB9" w:rsidRPr="131311CC">
        <w:rPr>
          <w:rFonts w:ascii="Times New Roman" w:eastAsia="Times New Roman" w:hAnsi="Times New Roman" w:cs="Times New Roman"/>
          <w:sz w:val="24"/>
          <w:szCs w:val="24"/>
          <w:lang w:val="sr-Cyrl-RS"/>
        </w:rPr>
        <w:t xml:space="preserve"> догађаја (нпр. тромбоза стента)</w:t>
      </w:r>
      <w:r w:rsidR="00ED4BB9">
        <w:rPr>
          <w:rFonts w:ascii="Times New Roman" w:eastAsia="Times New Roman" w:hAnsi="Times New Roman" w:cs="Times New Roman"/>
          <w:sz w:val="24"/>
          <w:szCs w:val="24"/>
          <w:lang w:val="sr-Cyrl-RS"/>
        </w:rPr>
        <w:t xml:space="preserve"> у односу на хроничне коронарне синдроме</w:t>
      </w:r>
      <w:r w:rsidRPr="131311CC">
        <w:rPr>
          <w:rFonts w:ascii="Times New Roman" w:eastAsia="Times New Roman" w:hAnsi="Times New Roman" w:cs="Times New Roman"/>
          <w:sz w:val="24"/>
          <w:szCs w:val="24"/>
          <w:lang w:val="sr-Cyrl-RS"/>
        </w:rPr>
        <w:t xml:space="preserve">, водичи препоручују примену ДАПТ током 12 месеци и то примену потентних </w:t>
      </w:r>
      <w:r w:rsidRPr="131311CC">
        <w:rPr>
          <w:rFonts w:ascii="Times New Roman" w:eastAsia="Times New Roman" w:hAnsi="Times New Roman" w:cs="Times New Roman"/>
          <w:i/>
          <w:iCs/>
          <w:sz w:val="24"/>
          <w:szCs w:val="24"/>
          <w:lang w:val="sr-Cyrl-RS"/>
        </w:rPr>
        <w:t>P2Y</w:t>
      </w:r>
      <w:r w:rsidRPr="131311CC">
        <w:rPr>
          <w:rFonts w:ascii="Times New Roman" w:eastAsia="Times New Roman" w:hAnsi="Times New Roman" w:cs="Times New Roman"/>
          <w:i/>
          <w:iCs/>
          <w:sz w:val="24"/>
          <w:szCs w:val="24"/>
          <w:vertAlign w:val="subscript"/>
          <w:lang w:val="sr-Cyrl-RS"/>
        </w:rPr>
        <w:t xml:space="preserve">12 </w:t>
      </w:r>
      <w:r w:rsidRPr="131311CC">
        <w:rPr>
          <w:rFonts w:ascii="Times New Roman" w:eastAsia="Times New Roman" w:hAnsi="Times New Roman" w:cs="Times New Roman"/>
          <w:sz w:val="24"/>
          <w:szCs w:val="24"/>
          <w:lang w:val="sr-Cyrl-RS"/>
        </w:rPr>
        <w:t xml:space="preserve">инхибитора (прасугрел и тикагрелор) </w:t>
      </w:r>
      <w:sdt>
        <w:sdtPr>
          <w:rPr>
            <w:rFonts w:ascii="Times New Roman" w:eastAsia="Times New Roman" w:hAnsi="Times New Roman" w:cs="Times New Roman"/>
            <w:color w:val="000000"/>
            <w:sz w:val="24"/>
            <w:szCs w:val="24"/>
            <w:lang w:val="sr-Cyrl-RS"/>
          </w:rPr>
          <w:tag w:val="MENDELEY_CITATION_v3_eyJjaXRhdGlvbklEIjoiTUVOREVMRVlfQ0lUQVRJT05fNjdlZTNiMGYtMjU2OS00NjlmLWE2NDItOWRjYTVkZDk1NGIz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
          <w:id w:val="1730341346"/>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(180)</w:t>
          </w:r>
        </w:sdtContent>
      </w:sdt>
      <w:r w:rsidR="00D405B9">
        <w:rPr>
          <w:rFonts w:ascii="Times New Roman" w:eastAsia="Times New Roman" w:hAnsi="Times New Roman" w:cs="Times New Roman"/>
          <w:sz w:val="24"/>
          <w:szCs w:val="24"/>
          <w:lang w:val="sr-Latn-RS"/>
        </w:rPr>
        <w:t>.</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lang w:val="sr-Cyrl-RS"/>
        </w:rPr>
        <w:t>Ипак, код пацијената са малигнитетом, ограничавајући фактор може да представља тромбоцитопенија. Код пацијената са тромбоцитима &lt;100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не предлаже се примена снажних </w:t>
      </w:r>
      <w:r w:rsidRPr="131311CC">
        <w:rPr>
          <w:rFonts w:ascii="Times New Roman" w:eastAsia="Times New Roman" w:hAnsi="Times New Roman" w:cs="Times New Roman"/>
          <w:i/>
          <w:iCs/>
          <w:sz w:val="24"/>
          <w:szCs w:val="24"/>
          <w:lang w:val="sr-Cyrl-RS"/>
        </w:rPr>
        <w:t>P2Y</w:t>
      </w:r>
      <w:r w:rsidRPr="131311CC">
        <w:rPr>
          <w:rFonts w:ascii="Times New Roman" w:eastAsia="Times New Roman" w:hAnsi="Times New Roman" w:cs="Times New Roman"/>
          <w:i/>
          <w:iCs/>
          <w:sz w:val="24"/>
          <w:szCs w:val="24"/>
          <w:vertAlign w:val="subscript"/>
          <w:lang w:val="sr-Cyrl-RS"/>
        </w:rPr>
        <w:t xml:space="preserve">12 </w:t>
      </w:r>
      <w:r w:rsidRPr="131311CC">
        <w:rPr>
          <w:rFonts w:ascii="Times New Roman" w:eastAsia="Times New Roman" w:hAnsi="Times New Roman" w:cs="Times New Roman"/>
          <w:sz w:val="24"/>
          <w:szCs w:val="24"/>
          <w:lang w:val="sr-Cyrl-RS"/>
        </w:rPr>
        <w:t>инхибитора (прасугрел и тикагрелор), осим у случају броја тромбоцита 75-100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високо</w:t>
      </w:r>
      <w:r w:rsidR="00ED4BB9">
        <w:rPr>
          <w:rFonts w:ascii="Times New Roman" w:eastAsia="Times New Roman" w:hAnsi="Times New Roman" w:cs="Times New Roman"/>
          <w:sz w:val="24"/>
          <w:szCs w:val="24"/>
          <w:lang w:val="sr-Cyrl-RS"/>
        </w:rPr>
        <w:t>г</w:t>
      </w:r>
      <w:r w:rsidRPr="131311CC">
        <w:rPr>
          <w:rFonts w:ascii="Times New Roman" w:eastAsia="Times New Roman" w:hAnsi="Times New Roman" w:cs="Times New Roman"/>
          <w:sz w:val="24"/>
          <w:szCs w:val="24"/>
          <w:lang w:val="sr-Cyrl-RS"/>
        </w:rPr>
        <w:t xml:space="preserve"> тромбозног, а ниског ризика од крварења </w:t>
      </w:r>
      <w:sdt>
        <w:sdtPr>
          <w:rPr>
            <w:rFonts w:ascii="Times New Roman" w:eastAsia="Times New Roman" w:hAnsi="Times New Roman" w:cs="Times New Roman"/>
            <w:color w:val="000000"/>
            <w:sz w:val="24"/>
            <w:szCs w:val="24"/>
            <w:lang w:val="sr-Cyrl-RS"/>
          </w:rPr>
          <w:tag w:val="MENDELEY_CITATION_v3_eyJjaXRhdGlvbklEIjoiTUVOREVMRVlfQ0lUQVRJT05fY2I4ZDk3MjgtODQ4OS00ZWRiLTk4MGMtMTI3ODk5ODMwZTVi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1160110421"/>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w:t>
          </w:r>
        </w:sdtContent>
      </w:sdt>
      <w:r w:rsidRPr="131311CC">
        <w:rPr>
          <w:rFonts w:ascii="Times New Roman" w:eastAsia="Times New Roman" w:hAnsi="Times New Roman" w:cs="Times New Roman"/>
          <w:sz w:val="24"/>
          <w:szCs w:val="24"/>
          <w:lang w:val="sr-Cyrl-RS"/>
        </w:rPr>
        <w:t xml:space="preserve"> У свим осталим ситуацијама код пацијената са тромбоцитопенијом код којих се примењује ДАПТ, саветована је примена клопидогрела. ДАПТ је могуће применити када су тромбоцити &gt;50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с тим што је дужину ДАПТ могуће смањити на 6 месеци уколико је пласиран стент са ослобађањем лека </w:t>
      </w:r>
      <w:sdt>
        <w:sdtPr>
          <w:rPr>
            <w:rFonts w:ascii="Times New Roman" w:eastAsia="Times New Roman" w:hAnsi="Times New Roman" w:cs="Times New Roman"/>
            <w:color w:val="000000"/>
            <w:sz w:val="24"/>
            <w:szCs w:val="24"/>
            <w:lang w:val="sr-Cyrl-RS"/>
          </w:rPr>
          <w:tag w:val="MENDELEY_CITATION_v3_eyJjaXRhdGlvbklEIjoiTUVOREVMRVlfQ0lUQVRJT05fOTU2ZjJjNjMtYzhiMC00ZTY0LTgxYWMtNjVhYTY2NDUzMDI5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1841922602"/>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w:t>
          </w:r>
        </w:sdtContent>
      </w:sdt>
      <w:r w:rsidRPr="131311CC">
        <w:rPr>
          <w:rFonts w:ascii="Times New Roman" w:eastAsia="Times New Roman" w:hAnsi="Times New Roman" w:cs="Times New Roman"/>
          <w:sz w:val="24"/>
          <w:szCs w:val="24"/>
          <w:lang w:val="sr-Cyrl-RS"/>
        </w:rPr>
        <w:t xml:space="preserve"> Код тромбоцита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предлаже се обустава ДАПТ и примена САПТ Аспирином </w:t>
      </w:r>
      <w:sdt>
        <w:sdtPr>
          <w:rPr>
            <w:rFonts w:ascii="Times New Roman" w:eastAsia="Times New Roman" w:hAnsi="Times New Roman" w:cs="Times New Roman"/>
            <w:color w:val="000000"/>
            <w:sz w:val="24"/>
            <w:szCs w:val="24"/>
            <w:lang w:val="sr-Cyrl-RS"/>
          </w:rPr>
          <w:tag w:val="MENDELEY_CITATION_v3_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"/>
          <w:id w:val="245386841"/>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(183,184)</w:t>
          </w:r>
        </w:sdtContent>
      </w:sdt>
      <w:r w:rsidRPr="131311CC">
        <w:rPr>
          <w:rFonts w:ascii="Times New Roman" w:eastAsia="Times New Roman" w:hAnsi="Times New Roman" w:cs="Times New Roman"/>
          <w:sz w:val="24"/>
          <w:szCs w:val="24"/>
          <w:lang w:val="sr-Cyrl-RS"/>
        </w:rPr>
        <w:t>, док се код тромбоцитопеније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предлаже обустава и САПТ. Изузетак јесу само пацијенти са веома високим КВ ризиком код којих је, уз велики ризик, могуће размотрити увођење САПТ Аспирином већ при тромбоцитима &gt;10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00D405B9">
        <w:rPr>
          <w:rFonts w:ascii="Times New Roman" w:eastAsia="Times New Roman" w:hAnsi="Times New Roman" w:cs="Times New Roman"/>
          <w:sz w:val="24"/>
          <w:szCs w:val="24"/>
          <w:lang w:val="sr-Latn-RS"/>
        </w:rPr>
        <w:t xml:space="preserve"> </w:t>
      </w:r>
      <w:sdt>
        <w:sdtPr>
          <w:rPr>
            <w:rFonts w:ascii="Times New Roman" w:eastAsia="Times New Roman" w:hAnsi="Times New Roman" w:cs="Times New Roman"/>
            <w:color w:val="000000"/>
            <w:sz w:val="24"/>
            <w:szCs w:val="24"/>
            <w:lang w:val="sr-Latn-RS"/>
          </w:rPr>
          <w:tag w:val="MENDELEY_CITATION_v3_eyJjaXRhdGlvbklEIjoiTUVOREVMRVlfQ0lUQVRJT05fOWMxN2M0ODQtOTQ2OS00NjMxLTliYjgtZjUzMmJmYjYyYzhiIiwicHJvcGVydGllcyI6eyJub3RlSW5kZXgiOjB9LCJpc0VkaXRlZCI6ZmFsc2UsIm1hbnVhbE92ZXJyaWRlIjp7ImlzTWFudWFsbHlPdmVycmlkZGVuIjpmYWxzZSwiY2l0ZXByb2NUZXh0IjoiKDE4MywxODQ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"/>
          <w:id w:val="-2086591518"/>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Latn-RS"/>
            </w:rPr>
            <w:t>(183,184)</w:t>
          </w:r>
        </w:sdtContent>
      </w:sdt>
      <w:r w:rsidR="00D405B9">
        <w:rPr>
          <w:rFonts w:ascii="Times New Roman" w:eastAsia="Times New Roman" w:hAnsi="Times New Roman" w:cs="Times New Roman"/>
          <w:color w:val="000000"/>
          <w:sz w:val="24"/>
          <w:szCs w:val="24"/>
          <w:lang w:val="sr-Latn-RS"/>
        </w:rPr>
        <w:t xml:space="preserve">. </w:t>
      </w:r>
    </w:p>
    <w:p w14:paraId="0BFB11D4" w14:textId="12C0BC97" w:rsidR="17E4486E" w:rsidRDefault="0297D15F" w:rsidP="17E4486E">
      <w:pPr>
        <w:spacing w:line="360" w:lineRule="auto"/>
        <w:ind w:left="720"/>
        <w:jc w:val="both"/>
      </w:pPr>
      <w:r w:rsidRPr="0297D15F">
        <w:rPr>
          <w:rFonts w:ascii="Times New Roman" w:eastAsia="Times New Roman" w:hAnsi="Times New Roman" w:cs="Times New Roman"/>
          <w:i/>
          <w:iCs/>
          <w:sz w:val="24"/>
          <w:szCs w:val="24"/>
          <w:lang w:val="sr-Cyrl-RS"/>
        </w:rPr>
        <w:lastRenderedPageBreak/>
        <w:t xml:space="preserve">Комбинована примена антиагрегационе и антикоагулантне терапије </w:t>
      </w:r>
    </w:p>
    <w:p w14:paraId="76CCB703" w14:textId="3A76CA72" w:rsidR="17E4486E" w:rsidRDefault="00ED4BB9" w:rsidP="17E4486E">
      <w:pPr>
        <w:spacing w:line="36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У</w:t>
      </w:r>
      <w:r w:rsidR="131311CC" w:rsidRPr="131311CC">
        <w:rPr>
          <w:rFonts w:ascii="Times New Roman" w:eastAsia="Times New Roman" w:hAnsi="Times New Roman" w:cs="Times New Roman"/>
          <w:sz w:val="24"/>
          <w:szCs w:val="24"/>
          <w:lang w:val="sr-Cyrl-RS"/>
        </w:rPr>
        <w:t xml:space="preserve"> случају тромбоцита 50-100 х 10</w:t>
      </w:r>
      <w:r w:rsidR="131311CC" w:rsidRPr="131311CC">
        <w:rPr>
          <w:rFonts w:ascii="Times New Roman" w:eastAsia="Times New Roman" w:hAnsi="Times New Roman" w:cs="Times New Roman"/>
          <w:sz w:val="24"/>
          <w:szCs w:val="24"/>
          <w:vertAlign w:val="superscript"/>
          <w:lang w:val="sr-Cyrl-RS"/>
        </w:rPr>
        <w:t>9</w:t>
      </w:r>
      <w:r w:rsidR="131311CC" w:rsidRPr="131311CC">
        <w:rPr>
          <w:rFonts w:ascii="Times New Roman" w:eastAsia="Times New Roman" w:hAnsi="Times New Roman" w:cs="Times New Roman"/>
          <w:sz w:val="24"/>
          <w:szCs w:val="24"/>
          <w:lang w:val="sr-Cyrl-RS"/>
        </w:rPr>
        <w:t>/</w:t>
      </w:r>
      <w:r w:rsidR="131311CC" w:rsidRPr="131311CC">
        <w:rPr>
          <w:rFonts w:ascii="Times New Roman" w:eastAsia="Times New Roman" w:hAnsi="Times New Roman" w:cs="Times New Roman"/>
          <w:sz w:val="24"/>
          <w:szCs w:val="24"/>
          <w:lang w:val="sr-Latn-RS"/>
        </w:rPr>
        <w:t>L</w:t>
      </w:r>
      <w:r w:rsidR="131311CC" w:rsidRPr="131311CC">
        <w:rPr>
          <w:rFonts w:ascii="Times New Roman" w:eastAsia="Times New Roman" w:hAnsi="Times New Roman" w:cs="Times New Roman"/>
          <w:sz w:val="24"/>
          <w:szCs w:val="24"/>
          <w:lang w:val="sr-Cyrl-RS"/>
        </w:rPr>
        <w:t>, препоручена је примена САПТ (клопидогрел) са ДОАК (пре него ВКА) код пацијената са било којом индикацијом за ОАКТ (ВТЕ, АФ) и то након 1 месеца од АКС и 1 недељу након коронарне реваскуларизације због хроничног коронарног синдрома</w:t>
      </w:r>
      <w:r w:rsidR="00566B26">
        <w:rPr>
          <w:rFonts w:ascii="Times New Roman" w:eastAsia="Times New Roman" w:hAnsi="Times New Roman" w:cs="Times New Roman"/>
          <w:sz w:val="24"/>
          <w:szCs w:val="24"/>
          <w:lang w:val="sr-Latn-RS"/>
        </w:rPr>
        <w:t xml:space="preserve"> </w:t>
      </w:r>
      <w:sdt>
        <w:sdtPr>
          <w:rPr>
            <w:rFonts w:ascii="Times New Roman" w:eastAsia="Times New Roman" w:hAnsi="Times New Roman" w:cs="Times New Roman"/>
            <w:color w:val="000000"/>
            <w:sz w:val="24"/>
            <w:szCs w:val="24"/>
            <w:lang w:val="sr-Latn-RS"/>
          </w:rPr>
          <w:tag w:val="MENDELEY_CITATION_v3_eyJjaXRhdGlvbklEIjoiTUVOREVMRVlfQ0lUQVRJT05fYWY0MmMwZDUtYTJjZC00NTI1LWEwZmQtOWNjNGU4ZmI4Yzg2IiwicHJvcGVydGllcyI6eyJub3RlSW5kZXgiOjB9LCJpc0VkaXRlZCI6ZmFsc2UsIm1hbnVhbE92ZXJyaWRlIjp7ImlzTWFudWFsbHlPdmVycmlkZGVuIjpmYWxzZSwiY2l0ZXByb2NUZXh0IjoiKDE4MCwxODM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
          <w:id w:val="1503848527"/>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Latn-RS"/>
            </w:rPr>
            <w:t>(180,183)</w:t>
          </w:r>
        </w:sdtContent>
      </w:sdt>
      <w:r w:rsidR="00566B26">
        <w:rPr>
          <w:rFonts w:ascii="Times New Roman" w:eastAsia="Times New Roman" w:hAnsi="Times New Roman" w:cs="Times New Roman"/>
          <w:sz w:val="24"/>
          <w:szCs w:val="24"/>
          <w:lang w:val="sr-Latn-RS"/>
        </w:rPr>
        <w:t>.</w:t>
      </w:r>
      <w:r w:rsidR="131311CC" w:rsidRPr="131311CC">
        <w:rPr>
          <w:rFonts w:ascii="Times New Roman" w:eastAsia="Times New Roman" w:hAnsi="Times New Roman" w:cs="Times New Roman"/>
          <w:sz w:val="24"/>
          <w:szCs w:val="24"/>
          <w:lang w:val="sr-Cyrl-RS"/>
        </w:rPr>
        <w:t xml:space="preserve"> Уколико при наведеној вредности тромбоцита пацијент има индикацију за ОАКТ, а прошло је више од годину дана од </w:t>
      </w:r>
      <w:r w:rsidR="00F0690F">
        <w:rPr>
          <w:rFonts w:ascii="Times New Roman" w:eastAsia="Times New Roman" w:hAnsi="Times New Roman" w:cs="Times New Roman"/>
          <w:sz w:val="24"/>
          <w:szCs w:val="24"/>
          <w:lang w:val="sr-Cyrl-RS"/>
        </w:rPr>
        <w:t>ПКИ</w:t>
      </w:r>
      <w:r w:rsidR="131311CC" w:rsidRPr="131311CC">
        <w:rPr>
          <w:rFonts w:ascii="Times New Roman" w:eastAsia="Times New Roman" w:hAnsi="Times New Roman" w:cs="Times New Roman"/>
          <w:sz w:val="24"/>
          <w:szCs w:val="24"/>
          <w:lang w:val="sr-Cyrl-RS"/>
        </w:rPr>
        <w:t xml:space="preserve"> или аорто-коронарног </w:t>
      </w:r>
      <w:r w:rsidR="131311CC" w:rsidRPr="131311CC">
        <w:rPr>
          <w:rFonts w:ascii="Times New Roman" w:eastAsia="Times New Roman" w:hAnsi="Times New Roman" w:cs="Times New Roman"/>
          <w:i/>
          <w:iCs/>
          <w:sz w:val="24"/>
          <w:szCs w:val="24"/>
          <w:lang w:val="en-GB"/>
        </w:rPr>
        <w:t>by</w:t>
      </w:r>
      <w:r w:rsidR="131311CC" w:rsidRPr="131311CC">
        <w:rPr>
          <w:rFonts w:ascii="Times New Roman" w:eastAsia="Times New Roman" w:hAnsi="Times New Roman" w:cs="Times New Roman"/>
          <w:i/>
          <w:iCs/>
          <w:sz w:val="24"/>
          <w:szCs w:val="24"/>
          <w:lang w:val="sr-Cyrl-RS"/>
        </w:rPr>
        <w:t>-</w:t>
      </w:r>
      <w:r w:rsidR="131311CC" w:rsidRPr="131311CC">
        <w:rPr>
          <w:rFonts w:ascii="Times New Roman" w:eastAsia="Times New Roman" w:hAnsi="Times New Roman" w:cs="Times New Roman"/>
          <w:i/>
          <w:iCs/>
          <w:sz w:val="24"/>
          <w:szCs w:val="24"/>
          <w:lang w:val="en-GB"/>
        </w:rPr>
        <w:t>pass</w:t>
      </w:r>
      <w:r w:rsidR="131311CC" w:rsidRPr="131311CC">
        <w:rPr>
          <w:rFonts w:ascii="Times New Roman" w:eastAsia="Times New Roman" w:hAnsi="Times New Roman" w:cs="Times New Roman"/>
          <w:sz w:val="24"/>
          <w:szCs w:val="24"/>
          <w:lang w:val="sr-Cyrl-RS"/>
        </w:rPr>
        <w:t xml:space="preserve">-а или пацијент има коронарну болест која не захтева ПКИ, не саветује се примена САПТ, већ само наставак ОАКТ </w:t>
      </w:r>
      <w:sdt>
        <w:sdtPr>
          <w:rPr>
            <w:rFonts w:ascii="Times New Roman" w:eastAsia="Times New Roman" w:hAnsi="Times New Roman" w:cs="Times New Roman"/>
            <w:color w:val="000000"/>
            <w:sz w:val="24"/>
            <w:szCs w:val="24"/>
            <w:lang w:val="sr-Cyrl-RS"/>
          </w:rPr>
          <w:tag w:val="MENDELEY_CITATION_v3_eyJjaXRhdGlvbklEIjoiTUVOREVMRVlfQ0lUQVRJT05fYjA2ZDYyMTctNmE1Ny00M2UwLTlkNDEtNjJkZDdjMjEwYTFk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2000961285"/>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w:t>
          </w:r>
        </w:sdtContent>
      </w:sdt>
      <w:r w:rsidR="00566B26">
        <w:rPr>
          <w:rFonts w:ascii="Times New Roman" w:eastAsia="Times New Roman" w:hAnsi="Times New Roman" w:cs="Times New Roman"/>
          <w:color w:val="000000"/>
          <w:sz w:val="24"/>
          <w:szCs w:val="24"/>
          <w:lang w:val="sr-Latn-RS"/>
        </w:rPr>
        <w:t>.</w:t>
      </w:r>
      <w:r w:rsidR="131311CC" w:rsidRPr="131311CC">
        <w:rPr>
          <w:rFonts w:ascii="Times New Roman" w:eastAsia="Times New Roman" w:hAnsi="Times New Roman" w:cs="Times New Roman"/>
          <w:sz w:val="24"/>
          <w:szCs w:val="24"/>
          <w:lang w:val="sr-Cyrl-RS"/>
        </w:rPr>
        <w:t xml:space="preserve"> У случају тромбоцитопеније 25-50 х 10</w:t>
      </w:r>
      <w:r w:rsidR="131311CC" w:rsidRPr="131311CC">
        <w:rPr>
          <w:rFonts w:ascii="Times New Roman" w:eastAsia="Times New Roman" w:hAnsi="Times New Roman" w:cs="Times New Roman"/>
          <w:sz w:val="24"/>
          <w:szCs w:val="24"/>
          <w:vertAlign w:val="superscript"/>
          <w:lang w:val="sr-Cyrl-RS"/>
        </w:rPr>
        <w:t>9</w:t>
      </w:r>
      <w:r w:rsidR="131311CC" w:rsidRPr="131311CC">
        <w:rPr>
          <w:rFonts w:ascii="Times New Roman" w:eastAsia="Times New Roman" w:hAnsi="Times New Roman" w:cs="Times New Roman"/>
          <w:sz w:val="24"/>
          <w:szCs w:val="24"/>
          <w:lang w:val="sr-Cyrl-RS"/>
        </w:rPr>
        <w:t>/</w:t>
      </w:r>
      <w:r w:rsidR="131311CC" w:rsidRPr="131311CC">
        <w:rPr>
          <w:rFonts w:ascii="Times New Roman" w:eastAsia="Times New Roman" w:hAnsi="Times New Roman" w:cs="Times New Roman"/>
          <w:sz w:val="24"/>
          <w:szCs w:val="24"/>
          <w:lang w:val="sr-Latn-RS"/>
        </w:rPr>
        <w:t>L</w:t>
      </w:r>
      <w:r w:rsidR="131311CC" w:rsidRPr="131311CC">
        <w:rPr>
          <w:rFonts w:ascii="Times New Roman" w:eastAsia="Times New Roman" w:hAnsi="Times New Roman" w:cs="Times New Roman"/>
          <w:sz w:val="24"/>
          <w:szCs w:val="24"/>
          <w:lang w:val="sr-Cyrl-RS"/>
        </w:rPr>
        <w:t xml:space="preserve">, примена комбиноване ОАКТ и САПТ се не препоручује, предлажу се само ниске дозе Аспирина </w:t>
      </w:r>
      <w:sdt>
        <w:sdtPr>
          <w:rPr>
            <w:rFonts w:ascii="Times New Roman" w:eastAsia="Times New Roman" w:hAnsi="Times New Roman" w:cs="Times New Roman"/>
            <w:color w:val="000000"/>
            <w:sz w:val="24"/>
            <w:szCs w:val="24"/>
            <w:lang w:val="sr-Cyrl-RS"/>
          </w:rPr>
          <w:tag w:val="MENDELEY_CITATION_v3_eyJjaXRhdGlvbklEIjoiTUVOREVMRVlfQ0lUQVRJT05fYzRlYzkwNGItNmZiZC00NWM5LWI1YmUtZDM1OGJiYTdmOTIw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1011676643"/>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w:t>
          </w:r>
        </w:sdtContent>
      </w:sdt>
      <w:r w:rsidR="131311CC" w:rsidRPr="131311CC">
        <w:rPr>
          <w:rFonts w:ascii="Times New Roman" w:eastAsia="Times New Roman" w:hAnsi="Times New Roman" w:cs="Times New Roman"/>
          <w:sz w:val="24"/>
          <w:szCs w:val="24"/>
          <w:lang w:val="sr-Cyrl-RS"/>
        </w:rPr>
        <w:t xml:space="preserve"> Код пацијената са тромбоцитима &lt;25 х 10</w:t>
      </w:r>
      <w:r w:rsidR="131311CC" w:rsidRPr="131311CC">
        <w:rPr>
          <w:rFonts w:ascii="Times New Roman" w:eastAsia="Times New Roman" w:hAnsi="Times New Roman" w:cs="Times New Roman"/>
          <w:sz w:val="24"/>
          <w:szCs w:val="24"/>
          <w:vertAlign w:val="superscript"/>
          <w:lang w:val="sr-Cyrl-RS"/>
        </w:rPr>
        <w:t>9</w:t>
      </w:r>
      <w:r w:rsidR="131311CC" w:rsidRPr="131311CC">
        <w:rPr>
          <w:rFonts w:ascii="Times New Roman" w:eastAsia="Times New Roman" w:hAnsi="Times New Roman" w:cs="Times New Roman"/>
          <w:sz w:val="24"/>
          <w:szCs w:val="24"/>
          <w:lang w:val="sr-Cyrl-RS"/>
        </w:rPr>
        <w:t>/</w:t>
      </w:r>
      <w:r w:rsidR="131311CC" w:rsidRPr="131311CC">
        <w:rPr>
          <w:rFonts w:ascii="Times New Roman" w:eastAsia="Times New Roman" w:hAnsi="Times New Roman" w:cs="Times New Roman"/>
          <w:sz w:val="24"/>
          <w:szCs w:val="24"/>
          <w:lang w:val="sr-Latn-RS"/>
        </w:rPr>
        <w:t>L</w:t>
      </w:r>
      <w:r w:rsidR="131311CC" w:rsidRPr="131311CC">
        <w:rPr>
          <w:rFonts w:ascii="Times New Roman" w:eastAsia="Times New Roman" w:hAnsi="Times New Roman" w:cs="Times New Roman"/>
          <w:sz w:val="24"/>
          <w:szCs w:val="24"/>
          <w:lang w:val="sr-Cyrl-RS"/>
        </w:rPr>
        <w:t>, чак се предлаже обустава и Аспирина. Изузетак су они пацијенти код којих постоји висок КВ ризик, те је могуће применити Аспирин ако су тромбоцити &gt;10 х 10</w:t>
      </w:r>
      <w:r w:rsidR="131311CC" w:rsidRPr="131311CC">
        <w:rPr>
          <w:rFonts w:ascii="Times New Roman" w:eastAsia="Times New Roman" w:hAnsi="Times New Roman" w:cs="Times New Roman"/>
          <w:sz w:val="24"/>
          <w:szCs w:val="24"/>
          <w:vertAlign w:val="superscript"/>
          <w:lang w:val="sr-Cyrl-RS"/>
        </w:rPr>
        <w:t>9</w:t>
      </w:r>
      <w:r w:rsidR="131311CC" w:rsidRPr="131311CC">
        <w:rPr>
          <w:rFonts w:ascii="Times New Roman" w:eastAsia="Times New Roman" w:hAnsi="Times New Roman" w:cs="Times New Roman"/>
          <w:sz w:val="24"/>
          <w:szCs w:val="24"/>
          <w:lang w:val="sr-Cyrl-RS"/>
        </w:rPr>
        <w:t>/</w:t>
      </w:r>
      <w:r w:rsidR="131311CC" w:rsidRPr="131311CC">
        <w:rPr>
          <w:rFonts w:ascii="Times New Roman" w:eastAsia="Times New Roman" w:hAnsi="Times New Roman" w:cs="Times New Roman"/>
          <w:sz w:val="24"/>
          <w:szCs w:val="24"/>
          <w:lang w:val="sr-Latn-RS"/>
        </w:rPr>
        <w:t xml:space="preserve">L </w:t>
      </w:r>
      <w:sdt>
        <w:sdtPr>
          <w:rPr>
            <w:rFonts w:ascii="Times New Roman" w:eastAsia="Times New Roman" w:hAnsi="Times New Roman" w:cs="Times New Roman"/>
            <w:color w:val="000000"/>
            <w:sz w:val="24"/>
            <w:szCs w:val="24"/>
            <w:lang w:val="sr-Latn-RS"/>
          </w:rPr>
          <w:tag w:val="MENDELEY_CITATION_v3_eyJjaXRhdGlvbklEIjoiTUVOREVMRVlfQ0lUQVRJT05fOGI0OTU2YWMtZDBlMy00MWZmLWE3ZjktMGZmNjI2YjAxMmVl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1118334780"/>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Latn-RS"/>
            </w:rPr>
            <w:t>(183)</w:t>
          </w:r>
        </w:sdtContent>
      </w:sdt>
      <w:r w:rsidR="00566B26">
        <w:rPr>
          <w:rFonts w:ascii="Times New Roman" w:eastAsia="Times New Roman" w:hAnsi="Times New Roman" w:cs="Times New Roman"/>
          <w:color w:val="000000"/>
          <w:sz w:val="24"/>
          <w:szCs w:val="24"/>
          <w:lang w:val="sr-Latn-RS"/>
        </w:rPr>
        <w:t>.</w:t>
      </w:r>
      <w:r w:rsidR="131311CC" w:rsidRPr="131311CC">
        <w:rPr>
          <w:rFonts w:ascii="Times New Roman" w:eastAsia="Times New Roman" w:hAnsi="Times New Roman" w:cs="Times New Roman"/>
          <w:sz w:val="24"/>
          <w:szCs w:val="24"/>
          <w:lang w:val="sr-Cyrl-RS"/>
        </w:rPr>
        <w:t xml:space="preserve"> С обзиром да су пацијенти са тумором и тромбоцитопенијом, а који имају индикацију за ОАКТ и антиагрегациону терапију у значајном ризику од крварења, циљ јесте да се тај ризик умањи. То је могуће постићи скраћењем трајања конкомитантне терапије, применом ДАОК уместо ВКА или клопидогрела уместо снажних инхибитора </w:t>
      </w:r>
      <w:r w:rsidR="131311CC" w:rsidRPr="131311CC">
        <w:rPr>
          <w:rFonts w:ascii="Times New Roman" w:eastAsia="Times New Roman" w:hAnsi="Times New Roman" w:cs="Times New Roman"/>
          <w:i/>
          <w:iCs/>
          <w:sz w:val="24"/>
          <w:szCs w:val="24"/>
          <w:lang w:val="sr-Cyrl-RS"/>
        </w:rPr>
        <w:t>P2Y</w:t>
      </w:r>
      <w:r w:rsidR="131311CC" w:rsidRPr="131311CC">
        <w:rPr>
          <w:rFonts w:ascii="Times New Roman" w:eastAsia="Times New Roman" w:hAnsi="Times New Roman" w:cs="Times New Roman"/>
          <w:i/>
          <w:iCs/>
          <w:sz w:val="24"/>
          <w:szCs w:val="24"/>
          <w:vertAlign w:val="subscript"/>
          <w:lang w:val="sr-Cyrl-RS"/>
        </w:rPr>
        <w:t xml:space="preserve">12 </w:t>
      </w:r>
      <w:sdt>
        <w:sdtPr>
          <w:rPr>
            <w:rFonts w:ascii="Times New Roman" w:eastAsia="Times New Roman" w:hAnsi="Times New Roman" w:cs="Times New Roman"/>
            <w:i/>
            <w:iCs/>
            <w:color w:val="000000"/>
            <w:sz w:val="24"/>
            <w:szCs w:val="24"/>
            <w:lang w:val="sr-Cyrl-RS"/>
          </w:rPr>
          <w:tag w:val="MENDELEY_CITATION_v3_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"/>
          <w:id w:val="1701430708"/>
          <w:placeholder>
            <w:docPart w:val="DefaultPlaceholder_-1854013440"/>
          </w:placeholder>
        </w:sdtPr>
        <w:sdtEndPr>
          <w:rPr>
            <w:i w:val="0"/>
            <w:iCs w:val="0"/>
          </w:rPr>
        </w:sdtEndPr>
        <w:sdtContent>
          <w:r w:rsidR="00281416" w:rsidRPr="00281416">
            <w:rPr>
              <w:rFonts w:ascii="Times New Roman" w:eastAsia="Times New Roman" w:hAnsi="Times New Roman" w:cs="Times New Roman"/>
              <w:color w:val="000000"/>
              <w:sz w:val="24"/>
              <w:szCs w:val="24"/>
              <w:lang w:val="sr-Cyrl-RS"/>
            </w:rPr>
            <w:t>(189)</w:t>
          </w:r>
        </w:sdtContent>
      </w:sdt>
      <w:r w:rsidR="131311CC" w:rsidRPr="131311CC">
        <w:rPr>
          <w:rFonts w:ascii="Times New Roman" w:eastAsia="Times New Roman" w:hAnsi="Times New Roman" w:cs="Times New Roman"/>
          <w:sz w:val="24"/>
          <w:szCs w:val="24"/>
          <w:lang w:val="sr-Cyrl-RS"/>
        </w:rPr>
        <w:t>.</w:t>
      </w:r>
      <w:r w:rsidR="131311CC" w:rsidRPr="131311CC">
        <w:rPr>
          <w:rFonts w:ascii="Times New Roman" w:eastAsia="Times New Roman" w:hAnsi="Times New Roman" w:cs="Times New Roman"/>
          <w:sz w:val="24"/>
          <w:szCs w:val="24"/>
          <w:lang w:val="sr-Latn-RS"/>
        </w:rPr>
        <w:t xml:space="preserve"> </w:t>
      </w:r>
      <w:r w:rsidR="131311CC" w:rsidRPr="131311CC">
        <w:rPr>
          <w:rFonts w:ascii="Times New Roman" w:eastAsia="Times New Roman" w:hAnsi="Times New Roman" w:cs="Times New Roman"/>
          <w:sz w:val="24"/>
          <w:szCs w:val="24"/>
          <w:lang w:val="sr-Cyrl-RS"/>
        </w:rPr>
        <w:t>Све наведене препоруке везане за тромбоцитопенију и антиагрегациону терапију је потребно размотрити уз консултацију кардиолога односно неуролога, у зависности од индикације.</w:t>
      </w:r>
      <w:r w:rsidR="001047BA">
        <w:rPr>
          <w:rFonts w:ascii="Times New Roman" w:eastAsia="Times New Roman" w:hAnsi="Times New Roman" w:cs="Times New Roman"/>
          <w:sz w:val="24"/>
          <w:szCs w:val="24"/>
          <w:lang w:val="sr-Cyrl-RS"/>
        </w:rPr>
        <w:t xml:space="preserve"> Могућност примене антиагрегационе и антикоагулантне терапије у условима тромбоцитопеније, приказана је на слици 2. </w:t>
      </w:r>
    </w:p>
    <w:p w14:paraId="2FC56170" w14:textId="6D364692" w:rsidR="17E4486E" w:rsidRPr="00F0690F" w:rsidRDefault="00F0690F" w:rsidP="00E24F89">
      <w:pPr>
        <w:spacing w:line="36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noProof/>
          <w:sz w:val="24"/>
          <w:szCs w:val="24"/>
          <w:lang w:val="en-US" w:eastAsia="en-US"/>
        </w:rPr>
        <w:lastRenderedPageBreak/>
        <w:drawing>
          <wp:inline distT="0" distB="0" distL="0" distR="0" wp14:anchorId="04B4092B" wp14:editId="037809CE">
            <wp:extent cx="6438900" cy="5018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5114" cy="5023248"/>
                    </a:xfrm>
                    <a:prstGeom prst="rect">
                      <a:avLst/>
                    </a:prstGeom>
                    <a:noFill/>
                  </pic:spPr>
                </pic:pic>
              </a:graphicData>
            </a:graphic>
          </wp:inline>
        </w:drawing>
      </w:r>
      <w:r w:rsidR="51999982" w:rsidRPr="51999982">
        <w:rPr>
          <w:rFonts w:ascii="Times New Roman" w:eastAsia="Times New Roman" w:hAnsi="Times New Roman" w:cs="Times New Roman"/>
          <w:b/>
          <w:bCs/>
          <w:sz w:val="24"/>
          <w:szCs w:val="24"/>
          <w:lang w:val="sr-Cyrl-RS"/>
        </w:rPr>
        <w:t xml:space="preserve">Слика </w:t>
      </w:r>
      <w:r w:rsidR="002B2B5E">
        <w:rPr>
          <w:rFonts w:ascii="Times New Roman" w:eastAsia="Times New Roman" w:hAnsi="Times New Roman" w:cs="Times New Roman"/>
          <w:b/>
          <w:bCs/>
          <w:sz w:val="24"/>
          <w:szCs w:val="24"/>
          <w:lang w:val="sr-Cyrl-RS"/>
        </w:rPr>
        <w:t>2</w:t>
      </w:r>
      <w:r w:rsidR="51999982" w:rsidRPr="51999982">
        <w:rPr>
          <w:rFonts w:ascii="Times New Roman" w:eastAsia="Times New Roman" w:hAnsi="Times New Roman" w:cs="Times New Roman"/>
          <w:b/>
          <w:bCs/>
          <w:sz w:val="24"/>
          <w:szCs w:val="24"/>
          <w:lang w:val="sr-Cyrl-RS"/>
        </w:rPr>
        <w:t>.</w:t>
      </w:r>
      <w:r w:rsidR="51999982" w:rsidRPr="51999982">
        <w:rPr>
          <w:rFonts w:ascii="Times New Roman" w:eastAsia="Times New Roman" w:hAnsi="Times New Roman" w:cs="Times New Roman"/>
          <w:sz w:val="24"/>
          <w:szCs w:val="24"/>
          <w:lang w:val="sr-Cyrl-RS"/>
        </w:rPr>
        <w:t xml:space="preserve"> Препоруке за примену </w:t>
      </w:r>
      <w:r w:rsidR="00E24F89">
        <w:rPr>
          <w:rFonts w:ascii="Times New Roman" w:eastAsia="Times New Roman" w:hAnsi="Times New Roman" w:cs="Times New Roman"/>
          <w:sz w:val="24"/>
          <w:szCs w:val="24"/>
          <w:lang w:val="sr-Cyrl-RS"/>
        </w:rPr>
        <w:t>антикоагулантне и антиагрегационе терапије</w:t>
      </w:r>
      <w:r w:rsidR="51999982" w:rsidRPr="51999982">
        <w:rPr>
          <w:rFonts w:ascii="Times New Roman" w:eastAsia="Times New Roman" w:hAnsi="Times New Roman" w:cs="Times New Roman"/>
          <w:sz w:val="24"/>
          <w:szCs w:val="24"/>
          <w:lang w:val="sr-Cyrl-RS"/>
        </w:rPr>
        <w:t xml:space="preserve"> у условима тромбоцитопеније</w:t>
      </w:r>
      <w:r>
        <w:rPr>
          <w:rFonts w:ascii="Times New Roman" w:eastAsia="Times New Roman" w:hAnsi="Times New Roman" w:cs="Times New Roman"/>
          <w:sz w:val="24"/>
          <w:szCs w:val="24"/>
          <w:lang w:val="sr-Cyrl-RS"/>
        </w:rPr>
        <w:t xml:space="preserve"> </w:t>
      </w:r>
      <w:sdt>
        <w:sdtPr>
          <w:rPr>
            <w:rFonts w:ascii="Times New Roman" w:eastAsia="Times New Roman" w:hAnsi="Times New Roman" w:cs="Times New Roman"/>
            <w:color w:val="000000"/>
            <w:sz w:val="24"/>
            <w:szCs w:val="24"/>
            <w:lang w:val="sr-Cyrl-RS"/>
          </w:rPr>
          <w:tag w:val="MENDELEY_CITATION_v3_eyJjaXRhdGlvbklEIjoiTUVOREVMRVlfQ0lUQVRJT05fZDcxMTdkZGUtMmQ2My00N2RkLWI1MTctNzgwOTI3MDg5MGVi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
          <w:id w:val="-2098853948"/>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Cyrl-RS"/>
            </w:rPr>
            <w:t>(183)</w:t>
          </w:r>
        </w:sdtContent>
      </w:sdt>
      <w:r w:rsidR="00E24F89">
        <w:rPr>
          <w:rFonts w:ascii="Times New Roman" w:eastAsia="Times New Roman" w:hAnsi="Times New Roman" w:cs="Times New Roman"/>
          <w:sz w:val="24"/>
          <w:szCs w:val="24"/>
          <w:lang w:val="sr-Cyrl-RS"/>
        </w:rPr>
        <w:t xml:space="preserve">. </w:t>
      </w:r>
      <w:r w:rsidR="00E24F89">
        <w:rPr>
          <w:rFonts w:ascii="Times New Roman" w:hAnsi="Times New Roman" w:cs="Times New Roman"/>
          <w:sz w:val="20"/>
          <w:szCs w:val="24"/>
          <w:lang w:val="sr-Cyrl-RS"/>
        </w:rPr>
        <w:t>О</w:t>
      </w:r>
      <w:r w:rsidR="00E24F89" w:rsidRPr="002F6FD7">
        <w:rPr>
          <w:rFonts w:ascii="Times New Roman" w:eastAsia="Times New Roman" w:hAnsi="Times New Roman" w:cs="Times New Roman"/>
          <w:iCs/>
          <w:sz w:val="20"/>
          <w:szCs w:val="24"/>
          <w:lang w:val="sr-Cyrl-RS"/>
        </w:rPr>
        <w:t>АК</w:t>
      </w:r>
      <w:r w:rsidR="00E24F89">
        <w:rPr>
          <w:rFonts w:ascii="Times New Roman" w:eastAsia="Times New Roman" w:hAnsi="Times New Roman" w:cs="Times New Roman"/>
          <w:iCs/>
          <w:sz w:val="20"/>
          <w:szCs w:val="24"/>
          <w:lang w:val="sr-Cyrl-RS"/>
        </w:rPr>
        <w:t>Т, орална</w:t>
      </w:r>
      <w:r w:rsidR="00E24F89" w:rsidRPr="002F6FD7">
        <w:rPr>
          <w:rFonts w:ascii="Times New Roman" w:eastAsia="Times New Roman" w:hAnsi="Times New Roman" w:cs="Times New Roman"/>
          <w:iCs/>
          <w:sz w:val="20"/>
          <w:szCs w:val="24"/>
          <w:lang w:val="sr-Cyrl-RS"/>
        </w:rPr>
        <w:t xml:space="preserve"> антик</w:t>
      </w:r>
      <w:r w:rsidR="00E24F89">
        <w:rPr>
          <w:rFonts w:ascii="Times New Roman" w:eastAsia="Times New Roman" w:hAnsi="Times New Roman" w:cs="Times New Roman"/>
          <w:iCs/>
          <w:sz w:val="20"/>
          <w:szCs w:val="24"/>
          <w:lang w:val="sr-Cyrl-RS"/>
        </w:rPr>
        <w:t>оагулантна терапија</w:t>
      </w:r>
      <w:r w:rsidR="00E24F89" w:rsidRPr="002F6FD7">
        <w:rPr>
          <w:rFonts w:ascii="Times New Roman" w:eastAsia="Times New Roman" w:hAnsi="Times New Roman" w:cs="Times New Roman"/>
          <w:iCs/>
          <w:sz w:val="20"/>
          <w:szCs w:val="24"/>
          <w:lang w:val="sr-Cyrl-RS"/>
        </w:rPr>
        <w:t>; САПТ, један антиагрегациони лек (</w:t>
      </w:r>
      <w:r w:rsidR="00E24F89" w:rsidRPr="002F6FD7">
        <w:rPr>
          <w:rFonts w:ascii="Times New Roman" w:eastAsia="Times New Roman" w:hAnsi="Times New Roman" w:cs="Times New Roman"/>
          <w:sz w:val="20"/>
          <w:szCs w:val="24"/>
          <w:lang w:val="sr-Cyrl-RS"/>
        </w:rPr>
        <w:t xml:space="preserve">енг. </w:t>
      </w:r>
      <w:r w:rsidR="00E24F89" w:rsidRPr="002F6FD7">
        <w:rPr>
          <w:rFonts w:ascii="Times New Roman" w:eastAsia="Times New Roman" w:hAnsi="Times New Roman" w:cs="Times New Roman"/>
          <w:i/>
          <w:iCs/>
          <w:sz w:val="20"/>
          <w:szCs w:val="24"/>
          <w:lang w:val="sr-Latn-RS"/>
        </w:rPr>
        <w:t>Single Аntiplatelet Therapy</w:t>
      </w:r>
      <w:r w:rsidR="00E24F89" w:rsidRPr="002F6FD7">
        <w:rPr>
          <w:rFonts w:ascii="Times New Roman" w:eastAsia="Times New Roman" w:hAnsi="Times New Roman" w:cs="Times New Roman"/>
          <w:iCs/>
          <w:sz w:val="20"/>
          <w:szCs w:val="24"/>
          <w:lang w:val="sr-Cyrl-RS"/>
        </w:rPr>
        <w:t>)</w:t>
      </w:r>
      <w:r w:rsidR="00E24F89">
        <w:rPr>
          <w:rFonts w:ascii="Times New Roman" w:eastAsia="Times New Roman" w:hAnsi="Times New Roman" w:cs="Times New Roman"/>
          <w:iCs/>
          <w:sz w:val="20"/>
          <w:szCs w:val="24"/>
          <w:lang w:val="sr-Cyrl-RS"/>
        </w:rPr>
        <w:t>.</w:t>
      </w:r>
    </w:p>
    <w:p w14:paraId="4F2E30C1" w14:textId="55120F26" w:rsidR="009B270C" w:rsidRDefault="0060278E" w:rsidP="2390738C">
      <w:pPr>
        <w:ind w:left="720"/>
        <w:rPr>
          <w:rFonts w:ascii="Times New Roman" w:hAnsi="Times New Roman" w:cs="Times New Roman"/>
          <w:sz w:val="24"/>
          <w:szCs w:val="24"/>
        </w:rPr>
      </w:pPr>
      <w:r>
        <w:rPr>
          <w:rFonts w:ascii="Times New Roman" w:hAnsi="Times New Roman" w:cs="Times New Roman"/>
          <w:sz w:val="24"/>
          <w:szCs w:val="24"/>
        </w:rPr>
        <w:t>7.5</w:t>
      </w:r>
      <w:r w:rsidR="1D857608" w:rsidRPr="1D857608">
        <w:rPr>
          <w:rFonts w:ascii="Times New Roman" w:hAnsi="Times New Roman" w:cs="Times New Roman"/>
          <w:sz w:val="24"/>
          <w:szCs w:val="24"/>
        </w:rPr>
        <w:t>. Трудноћа</w:t>
      </w:r>
    </w:p>
    <w:p w14:paraId="7BB44E56" w14:textId="0D08F00D" w:rsidR="009B270C" w:rsidRPr="00D73900" w:rsidRDefault="1D857608" w:rsidP="2390738C">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 xml:space="preserve">Малигнитет се дијагностикује у око 1 од 1000 трудноћа </w:t>
      </w:r>
      <w:sdt>
        <w:sdtPr>
          <w:rPr>
            <w:rFonts w:ascii="Times New Roman" w:hAnsi="Times New Roman" w:cs="Times New Roman"/>
            <w:color w:val="000000"/>
            <w:sz w:val="24"/>
            <w:szCs w:val="24"/>
          </w:rPr>
          <w:tag w:val="MENDELEY_CITATION_v3_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"/>
          <w:id w:val="1139844459"/>
          <w:placeholder>
            <w:docPart w:val="DefaultPlaceholder_-1854013440"/>
          </w:placeholder>
        </w:sdtPr>
        <w:sdtEndPr/>
        <w:sdtContent>
          <w:r w:rsidR="00281416" w:rsidRPr="00281416">
            <w:rPr>
              <w:rFonts w:ascii="Times New Roman" w:hAnsi="Times New Roman" w:cs="Times New Roman"/>
              <w:color w:val="000000"/>
              <w:sz w:val="24"/>
              <w:szCs w:val="24"/>
            </w:rPr>
            <w:t>(190)</w:t>
          </w:r>
        </w:sdtContent>
      </w:sdt>
      <w:r w:rsidRPr="1D857608">
        <w:rPr>
          <w:rFonts w:ascii="Times New Roman" w:hAnsi="Times New Roman" w:cs="Times New Roman"/>
          <w:sz w:val="24"/>
          <w:szCs w:val="24"/>
        </w:rPr>
        <w:t xml:space="preserve">. И активни малигнитет и трудноћа представљају индивидуалне факторе ризика за развој ВТЕ. Недавно публикован систематски преглед и мета-анализа </w:t>
      </w:r>
      <w:sdt>
        <w:sdtPr>
          <w:rPr>
            <w:rFonts w:ascii="Times New Roman" w:hAnsi="Times New Roman" w:cs="Times New Roman"/>
            <w:color w:val="000000"/>
            <w:sz w:val="24"/>
            <w:szCs w:val="24"/>
          </w:rPr>
          <w:tag w:val="MENDELEY_CITATION_v3_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"/>
          <w:id w:val="1179472268"/>
          <w:placeholder>
            <w:docPart w:val="DefaultPlaceholder_-1854013440"/>
          </w:placeholder>
        </w:sdtPr>
        <w:sdtEndPr/>
        <w:sdtContent>
          <w:r w:rsidR="00281416" w:rsidRPr="00281416">
            <w:rPr>
              <w:rFonts w:ascii="Times New Roman" w:hAnsi="Times New Roman" w:cs="Times New Roman"/>
              <w:color w:val="000000"/>
              <w:sz w:val="24"/>
              <w:szCs w:val="24"/>
            </w:rPr>
            <w:t>(191)</w:t>
          </w:r>
        </w:sdtContent>
      </w:sdt>
      <w:r w:rsidRPr="1D857608">
        <w:rPr>
          <w:rFonts w:ascii="Times New Roman" w:hAnsi="Times New Roman" w:cs="Times New Roman"/>
          <w:sz w:val="24"/>
          <w:szCs w:val="24"/>
        </w:rPr>
        <w:t xml:space="preserve">, која је обухватила 5928 гравидних пацијенткиња са активним малигнитетом, дошли су до закључка да трудноћа са активним малигнитетом даје значајно већи ризик од ВТЕ у поређењу са ризиком од ВТЕ порекла трудноће. Имајући у виду овај податак, тромбопрофилакса током трудноће и после порођаја могла би се размотрити код ове популације пацијената, али су подаци недовољни и оскудни да би се </w:t>
      </w:r>
      <w:r w:rsidRPr="1D857608">
        <w:rPr>
          <w:rFonts w:ascii="Times New Roman" w:hAnsi="Times New Roman" w:cs="Times New Roman"/>
          <w:sz w:val="24"/>
          <w:szCs w:val="24"/>
        </w:rPr>
        <w:lastRenderedPageBreak/>
        <w:t>дале чврсте препоруке за појединачне типове малигнитета. С обзиром на познату контраиндикацију за примену ВКА и ДОАК током трудноће, код трудница са малигнитетом предлажемо употребу ЛМВХ за лечење дијагностикован</w:t>
      </w:r>
      <w:r w:rsidR="00D80B63">
        <w:rPr>
          <w:rFonts w:ascii="Times New Roman" w:hAnsi="Times New Roman" w:cs="Times New Roman"/>
          <w:sz w:val="24"/>
          <w:szCs w:val="24"/>
          <w:lang w:val="sr-Cyrl-RS"/>
        </w:rPr>
        <w:t>ог</w:t>
      </w:r>
      <w:r w:rsidRPr="1D857608">
        <w:rPr>
          <w:rFonts w:ascii="Times New Roman" w:hAnsi="Times New Roman" w:cs="Times New Roman"/>
          <w:sz w:val="24"/>
          <w:szCs w:val="24"/>
        </w:rPr>
        <w:t xml:space="preserve"> ВТЕ, као и за опцију фармаколошке тромбопрофилаксе </w:t>
      </w:r>
      <w:sdt>
        <w:sdtPr>
          <w:rPr>
            <w:rFonts w:ascii="Times New Roman" w:hAnsi="Times New Roman" w:cs="Times New Roman"/>
            <w:color w:val="000000"/>
            <w:sz w:val="24"/>
            <w:szCs w:val="24"/>
          </w:rPr>
          <w:tag w:val="MENDELEY_CITATION_v3_eyJjaXRhdGlvbklEIjoiTUVOREVMRVlfQ0lUQVRJT05fZTJjNWI1ZjctNDg4NS00OGE1LThiMjMtZjdmYmNhNDQ3NWFmIiwicHJvcGVydGllcyI6eyJub3RlSW5kZXgiOjB9LCJpc0VkaXRlZCI6ZmFsc2UsIm1hbnVhbE92ZXJyaWRlIjp7ImlzTWFudWFsbHlPdmVycmlkZGVuIjpmYWxzZSwiY2l0ZXByb2NUZXh0IjoiKDM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
          <w:id w:val="329805097"/>
          <w:placeholder>
            <w:docPart w:val="DefaultPlaceholder_-1854013440"/>
          </w:placeholder>
        </w:sdtPr>
        <w:sdtEndPr/>
        <w:sdtContent>
          <w:r w:rsidR="00281416" w:rsidRPr="00281416">
            <w:rPr>
              <w:rFonts w:ascii="Times New Roman" w:hAnsi="Times New Roman" w:cs="Times New Roman"/>
              <w:color w:val="000000"/>
              <w:sz w:val="24"/>
              <w:szCs w:val="24"/>
            </w:rPr>
            <w:t>(3)</w:t>
          </w:r>
        </w:sdtContent>
      </w:sdt>
      <w:r w:rsidRPr="1D857608">
        <w:rPr>
          <w:rFonts w:ascii="Times New Roman" w:hAnsi="Times New Roman" w:cs="Times New Roman"/>
          <w:sz w:val="24"/>
          <w:szCs w:val="24"/>
        </w:rPr>
        <w:t>.</w:t>
      </w:r>
    </w:p>
    <w:p w14:paraId="1CCCFCF0" w14:textId="035D2AC3" w:rsidR="00D234D1" w:rsidRDefault="1D857608" w:rsidP="2390738C">
      <w:pPr>
        <w:ind w:left="720"/>
        <w:rPr>
          <w:rFonts w:ascii="Times New Roman" w:hAnsi="Times New Roman" w:cs="Times New Roman"/>
          <w:sz w:val="24"/>
          <w:szCs w:val="24"/>
        </w:rPr>
      </w:pPr>
      <w:r w:rsidRPr="1D857608">
        <w:rPr>
          <w:rFonts w:ascii="Times New Roman" w:hAnsi="Times New Roman" w:cs="Times New Roman"/>
          <w:sz w:val="24"/>
          <w:szCs w:val="24"/>
        </w:rPr>
        <w:t>7.</w:t>
      </w:r>
      <w:r w:rsidR="0060278E">
        <w:rPr>
          <w:rFonts w:ascii="Times New Roman" w:hAnsi="Times New Roman" w:cs="Times New Roman"/>
          <w:sz w:val="24"/>
          <w:szCs w:val="24"/>
          <w:lang w:val="sr-Cyrl-RS"/>
        </w:rPr>
        <w:t>6</w:t>
      </w:r>
      <w:r w:rsidRPr="1D857608">
        <w:rPr>
          <w:rFonts w:ascii="Times New Roman" w:hAnsi="Times New Roman" w:cs="Times New Roman"/>
          <w:sz w:val="24"/>
          <w:szCs w:val="24"/>
        </w:rPr>
        <w:t>. Тумори мозга</w:t>
      </w:r>
    </w:p>
    <w:p w14:paraId="073FFC36" w14:textId="33CD0281" w:rsidR="2390738C" w:rsidRDefault="1D857608" w:rsidP="2390738C">
      <w:pPr>
        <w:spacing w:line="360" w:lineRule="auto"/>
        <w:jc w:val="both"/>
        <w:rPr>
          <w:rFonts w:ascii="Times New Roman" w:hAnsi="Times New Roman" w:cs="Times New Roman"/>
          <w:sz w:val="24"/>
          <w:szCs w:val="24"/>
          <w:lang w:val="sr-Latn-RS"/>
        </w:rPr>
      </w:pPr>
      <w:r w:rsidRPr="1D857608">
        <w:rPr>
          <w:rFonts w:ascii="Times New Roman" w:hAnsi="Times New Roman" w:cs="Times New Roman"/>
          <w:sz w:val="24"/>
          <w:szCs w:val="24"/>
        </w:rPr>
        <w:t xml:space="preserve">Пацијенти са туморима мозга имају једну од највећих инциденција ВТЕ, која је углавном у распону од 15–20%, а чак до 30% код пацијената са глиобластомом </w:t>
      </w:r>
      <w:sdt>
        <w:sdtPr>
          <w:rPr>
            <w:rFonts w:ascii="Times New Roman" w:hAnsi="Times New Roman" w:cs="Times New Roman"/>
            <w:color w:val="000000"/>
            <w:sz w:val="24"/>
            <w:szCs w:val="24"/>
          </w:rPr>
          <w:tag w:val="MENDELEY_CITATION_v3_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"/>
          <w:id w:val="-342008314"/>
          <w:placeholder>
            <w:docPart w:val="DefaultPlaceholder_-1854013440"/>
          </w:placeholder>
        </w:sdtPr>
        <w:sdtEndPr/>
        <w:sdtContent>
          <w:r w:rsidR="00281416" w:rsidRPr="00281416">
            <w:rPr>
              <w:rFonts w:ascii="Times New Roman" w:hAnsi="Times New Roman" w:cs="Times New Roman"/>
              <w:color w:val="000000"/>
              <w:sz w:val="24"/>
              <w:szCs w:val="24"/>
            </w:rPr>
            <w:t>(6,192,193)</w:t>
          </w:r>
        </w:sdtContent>
      </w:sdt>
      <w:r w:rsidRPr="1D857608">
        <w:rPr>
          <w:rFonts w:ascii="Times New Roman" w:hAnsi="Times New Roman" w:cs="Times New Roman"/>
          <w:sz w:val="24"/>
          <w:szCs w:val="24"/>
        </w:rPr>
        <w:t xml:space="preserve">. Код ових пацијената ризик од ВТЕ се додатно повећава непокретношћу пацијента, неурохируршким процедурама и лечењем кортикостероидима и хемотерапијом </w:t>
      </w:r>
      <w:sdt>
        <w:sdtPr>
          <w:rPr>
            <w:rFonts w:ascii="Times New Roman" w:hAnsi="Times New Roman" w:cs="Times New Roman"/>
            <w:color w:val="000000"/>
            <w:sz w:val="24"/>
            <w:szCs w:val="24"/>
          </w:rPr>
          <w:tag w:val="MENDELEY_CITATION_v3_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"/>
          <w:id w:val="199837015"/>
          <w:placeholder>
            <w:docPart w:val="DefaultPlaceholder_-1854013440"/>
          </w:placeholder>
        </w:sdtPr>
        <w:sdtEndPr/>
        <w:sdtContent>
          <w:r w:rsidR="00281416" w:rsidRPr="00281416">
            <w:rPr>
              <w:rFonts w:ascii="Times New Roman" w:hAnsi="Times New Roman" w:cs="Times New Roman"/>
              <w:color w:val="000000"/>
              <w:sz w:val="24"/>
              <w:szCs w:val="24"/>
            </w:rPr>
            <w:t>(193)</w:t>
          </w:r>
        </w:sdtContent>
      </w:sdt>
      <w:r w:rsidRPr="1D857608">
        <w:rPr>
          <w:rFonts w:ascii="Times New Roman" w:hAnsi="Times New Roman" w:cs="Times New Roman"/>
          <w:sz w:val="24"/>
          <w:szCs w:val="24"/>
        </w:rPr>
        <w:t xml:space="preserve">. С друге стране, спонтано интракранијално крварење је чест нежељени догађај код пацијената са туморима мозга са једногодишњом инциденцијом од приближно 20-25% и ризиком од чак 50% код пацијената са метастатским малигнитетима (меланомом, карциномом штитасте жлезде, карцином бубрежних ћелија и хориокарцином) </w:t>
      </w:r>
      <w:sdt>
        <w:sdtPr>
          <w:rPr>
            <w:rFonts w:ascii="Times New Roman" w:hAnsi="Times New Roman" w:cs="Times New Roman"/>
            <w:color w:val="000000"/>
            <w:sz w:val="24"/>
            <w:szCs w:val="24"/>
          </w:rPr>
          <w:tag w:val="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"/>
          <w:id w:val="-198707784"/>
          <w:placeholder>
            <w:docPart w:val="DefaultPlaceholder_-1854013440"/>
          </w:placeholder>
        </w:sdtPr>
        <w:sdtEndPr/>
        <w:sdtContent>
          <w:r w:rsidR="00281416" w:rsidRPr="00281416">
            <w:rPr>
              <w:rFonts w:ascii="Times New Roman" w:hAnsi="Times New Roman" w:cs="Times New Roman"/>
              <w:color w:val="000000"/>
              <w:sz w:val="24"/>
              <w:szCs w:val="24"/>
            </w:rPr>
            <w:t>(168,193–195)</w:t>
          </w:r>
        </w:sdtContent>
      </w:sdt>
      <w:r w:rsidRPr="1D857608">
        <w:rPr>
          <w:rFonts w:ascii="Times New Roman" w:hAnsi="Times New Roman" w:cs="Times New Roman"/>
          <w:sz w:val="24"/>
          <w:szCs w:val="24"/>
        </w:rPr>
        <w:t xml:space="preserve">. Закључак недавне мета-анализе је да терапијске дозе антикоагулантне терапије треба размотрити код пацијената са ВТЕ и туморима мозга како би се смањио ризик од рекурентне ВТЕ, а прелиминарни подаци сугеришу да су и ЛМВХ и ДОАК валидне терапијске опције, са сличним профилом сигурности </w:t>
      </w:r>
      <w:sdt>
        <w:sdtPr>
          <w:rPr>
            <w:rFonts w:ascii="Times New Roman" w:hAnsi="Times New Roman" w:cs="Times New Roman"/>
            <w:color w:val="000000"/>
            <w:sz w:val="24"/>
            <w:szCs w:val="24"/>
          </w:rPr>
          <w:tag w:val="MENDELEY_CITATION_v3_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"/>
          <w:id w:val="-1525855491"/>
          <w:placeholder>
            <w:docPart w:val="DefaultPlaceholder_-1854013440"/>
          </w:placeholder>
        </w:sdtPr>
        <w:sdtEndPr/>
        <w:sdtContent>
          <w:r w:rsidR="00281416" w:rsidRPr="00281416">
            <w:rPr>
              <w:rFonts w:ascii="Times New Roman" w:hAnsi="Times New Roman" w:cs="Times New Roman"/>
              <w:color w:val="000000"/>
              <w:sz w:val="24"/>
              <w:szCs w:val="24"/>
            </w:rPr>
            <w:t>(196,197)</w:t>
          </w:r>
        </w:sdtContent>
      </w:sdt>
      <w:r w:rsidRPr="1D857608">
        <w:rPr>
          <w:rFonts w:ascii="Times New Roman" w:hAnsi="Times New Roman" w:cs="Times New Roman"/>
          <w:sz w:val="24"/>
          <w:szCs w:val="24"/>
        </w:rPr>
        <w:t>, те се за лечење дијагностикован</w:t>
      </w:r>
      <w:r w:rsidR="009309DA">
        <w:rPr>
          <w:rFonts w:ascii="Times New Roman" w:hAnsi="Times New Roman" w:cs="Times New Roman"/>
          <w:sz w:val="24"/>
          <w:szCs w:val="24"/>
          <w:lang w:val="sr-Cyrl-RS"/>
        </w:rPr>
        <w:t>ог</w:t>
      </w:r>
      <w:r w:rsidRPr="1D857608">
        <w:rPr>
          <w:rFonts w:ascii="Times New Roman" w:hAnsi="Times New Roman" w:cs="Times New Roman"/>
          <w:sz w:val="24"/>
          <w:szCs w:val="24"/>
        </w:rPr>
        <w:t xml:space="preserve"> ВТЕ код пацијената са тумором мозга могу се користити ЛМВХ или ДОАК. Саветује се постоперативно отпочињање примене ЛМВХ или УФХ за превенцију ВТЕ код пацијената са тумором мозга који су подвргнути неурохирургији, док се примарна фармаколошка профилакса ВТЕ не препоручује се код медикално лечених пацијената са тумором мозга који нису подвргнути неурохируршкој операцији </w:t>
      </w:r>
      <w:sdt>
        <w:sdtPr>
          <w:rPr>
            <w:rFonts w:ascii="Times New Roman" w:hAnsi="Times New Roman" w:cs="Times New Roman"/>
            <w:color w:val="000000"/>
            <w:sz w:val="24"/>
            <w:szCs w:val="24"/>
          </w:rPr>
          <w:tag w:val="MENDELEY_CITATION_v3_eyJjaXRhdGlvbklEIjoiTUVOREVMRVlfQ0lUQVRJT05fYzQ5ZTRlMDctYTQ1NS00N2RhLThjN2ItOGQ1NTE2YzBiNjA5IiwicHJvcGVydGllcyI6eyJub3RlSW5kZXgiOjB9LCJpc0VkaXRlZCI6ZmFsc2UsIm1hbnVhbE92ZXJyaWRlIjp7ImlzTWFudWFsbHlPdmVycmlkZGVuIjpmYWxzZSwiY2l0ZXByb2NUZXh0IjoiKDM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
          <w:id w:val="811131013"/>
          <w:placeholder>
            <w:docPart w:val="DefaultPlaceholder_-1854013440"/>
          </w:placeholder>
        </w:sdtPr>
        <w:sdtEndPr/>
        <w:sdtContent>
          <w:r w:rsidR="00281416" w:rsidRPr="00281416">
            <w:rPr>
              <w:rFonts w:ascii="Times New Roman" w:hAnsi="Times New Roman" w:cs="Times New Roman"/>
              <w:color w:val="000000"/>
              <w:sz w:val="24"/>
              <w:szCs w:val="24"/>
            </w:rPr>
            <w:t>(3)</w:t>
          </w:r>
        </w:sdtContent>
      </w:sdt>
      <w:r w:rsidRPr="1D857608">
        <w:rPr>
          <w:rFonts w:ascii="Times New Roman" w:hAnsi="Times New Roman" w:cs="Times New Roman"/>
          <w:sz w:val="24"/>
          <w:szCs w:val="24"/>
        </w:rPr>
        <w:t>.</w:t>
      </w:r>
    </w:p>
    <w:tbl>
      <w:tblPr>
        <w:tblW w:w="9480" w:type="dxa"/>
        <w:tblInd w:w="13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00" w:firstRow="0" w:lastRow="0" w:firstColumn="0" w:lastColumn="0" w:noHBand="0" w:noVBand="1"/>
      </w:tblPr>
      <w:tblGrid>
        <w:gridCol w:w="7335"/>
        <w:gridCol w:w="1050"/>
        <w:gridCol w:w="1095"/>
      </w:tblGrid>
      <w:tr w:rsidR="001867F9" w:rsidRPr="00AD1373" w14:paraId="1B0F8BC1" w14:textId="77777777" w:rsidTr="131311CC">
        <w:trPr>
          <w:trHeight w:val="253"/>
        </w:trPr>
        <w:tc>
          <w:tcPr>
            <w:tcW w:w="7335" w:type="dxa"/>
            <w:shd w:val="clear" w:color="auto" w:fill="D9D9D9" w:themeFill="background1" w:themeFillShade="D9"/>
          </w:tcPr>
          <w:p w14:paraId="2723B30C" w14:textId="77777777" w:rsidR="001867F9" w:rsidRPr="00AD1373" w:rsidRDefault="001867F9" w:rsidP="009048A2">
            <w:pPr>
              <w:spacing w:line="360" w:lineRule="auto"/>
              <w:rPr>
                <w:rFonts w:ascii="Times New Roman" w:hAnsi="Times New Roman" w:cs="Times New Roman"/>
                <w:b/>
                <w:bCs/>
                <w:sz w:val="24"/>
                <w:szCs w:val="24"/>
              </w:rPr>
            </w:pPr>
            <w:r w:rsidRPr="79BEEEF3">
              <w:rPr>
                <w:rFonts w:ascii="Times New Roman" w:hAnsi="Times New Roman" w:cs="Times New Roman"/>
                <w:b/>
                <w:bCs/>
                <w:sz w:val="24"/>
                <w:szCs w:val="24"/>
              </w:rPr>
              <w:t>Препорука</w:t>
            </w:r>
          </w:p>
        </w:tc>
        <w:tc>
          <w:tcPr>
            <w:tcW w:w="1050" w:type="dxa"/>
            <w:shd w:val="clear" w:color="auto" w:fill="D9D9D9" w:themeFill="background1" w:themeFillShade="D9"/>
          </w:tcPr>
          <w:p w14:paraId="1F989812" w14:textId="77777777" w:rsidR="001867F9" w:rsidRPr="00AD1373" w:rsidRDefault="001867F9" w:rsidP="009048A2">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Класа</w:t>
            </w:r>
          </w:p>
        </w:tc>
        <w:tc>
          <w:tcPr>
            <w:tcW w:w="1095" w:type="dxa"/>
            <w:shd w:val="clear" w:color="auto" w:fill="D9D9D9" w:themeFill="background1" w:themeFillShade="D9"/>
          </w:tcPr>
          <w:p w14:paraId="3C0EB3AB" w14:textId="77777777" w:rsidR="001867F9" w:rsidRPr="00AD1373" w:rsidRDefault="001867F9" w:rsidP="009048A2">
            <w:pPr>
              <w:spacing w:line="360" w:lineRule="auto"/>
              <w:jc w:val="center"/>
              <w:rPr>
                <w:rFonts w:ascii="Times New Roman" w:hAnsi="Times New Roman" w:cs="Times New Roman"/>
                <w:b/>
                <w:bCs/>
                <w:sz w:val="24"/>
                <w:szCs w:val="24"/>
              </w:rPr>
            </w:pPr>
            <w:r w:rsidRPr="79BEEEF3">
              <w:rPr>
                <w:rFonts w:ascii="Times New Roman" w:hAnsi="Times New Roman" w:cs="Times New Roman"/>
                <w:b/>
                <w:bCs/>
                <w:sz w:val="24"/>
                <w:szCs w:val="24"/>
              </w:rPr>
              <w:t>Ниво</w:t>
            </w:r>
          </w:p>
        </w:tc>
      </w:tr>
      <w:tr w:rsidR="001867F9" w:rsidRPr="00AD1373" w14:paraId="5918B6AB" w14:textId="77777777" w:rsidTr="131311CC">
        <w:trPr>
          <w:trHeight w:val="300"/>
        </w:trPr>
        <w:tc>
          <w:tcPr>
            <w:tcW w:w="7335" w:type="dxa"/>
            <w:shd w:val="clear" w:color="auto" w:fill="F2F2F2" w:themeFill="background1" w:themeFillShade="F2"/>
          </w:tcPr>
          <w:p w14:paraId="3E711C6B" w14:textId="42DCF8F9" w:rsidR="001867F9" w:rsidRPr="008E56BF" w:rsidRDefault="008E56BF" w:rsidP="009048A2">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Код пацијената са</w:t>
            </w:r>
            <w:r w:rsidR="004442AC">
              <w:rPr>
                <w:rFonts w:ascii="Times New Roman" w:hAnsi="Times New Roman" w:cs="Times New Roman"/>
                <w:sz w:val="24"/>
                <w:szCs w:val="24"/>
                <w:lang w:val="sr-Cyrl-RS"/>
              </w:rPr>
              <w:t xml:space="preserve"> </w:t>
            </w:r>
            <w:r w:rsidR="004442AC" w:rsidRPr="00122DEF">
              <w:rPr>
                <w:rFonts w:ascii="Times New Roman" w:hAnsi="Times New Roman" w:cs="Times New Roman"/>
                <w:i/>
                <w:iCs/>
                <w:sz w:val="24"/>
                <w:szCs w:val="24"/>
                <w:lang w:val="sr-Cyrl-RS"/>
              </w:rPr>
              <w:t>САТ</w:t>
            </w:r>
            <w:r w:rsidR="004442AC">
              <w:rPr>
                <w:rFonts w:ascii="Times New Roman" w:hAnsi="Times New Roman" w:cs="Times New Roman"/>
                <w:sz w:val="24"/>
                <w:szCs w:val="24"/>
                <w:lang w:val="sr-Cyrl-RS"/>
              </w:rPr>
              <w:t xml:space="preserve"> и</w:t>
            </w:r>
            <w:r>
              <w:rPr>
                <w:rFonts w:ascii="Times New Roman" w:hAnsi="Times New Roman" w:cs="Times New Roman"/>
                <w:sz w:val="24"/>
                <w:szCs w:val="24"/>
                <w:lang w:val="sr-Cyrl-RS"/>
              </w:rPr>
              <w:t xml:space="preserve"> </w:t>
            </w:r>
            <w:r w:rsidRPr="79BEEEF3">
              <w:rPr>
                <w:rFonts w:ascii="Times New Roman" w:hAnsi="Times New Roman" w:cs="Times New Roman"/>
                <w:sz w:val="24"/>
                <w:szCs w:val="24"/>
              </w:rPr>
              <w:t>умереним оштећењем бубр</w:t>
            </w:r>
            <w:r>
              <w:rPr>
                <w:rFonts w:ascii="Times New Roman" w:hAnsi="Times New Roman" w:cs="Times New Roman"/>
                <w:sz w:val="24"/>
                <w:szCs w:val="24"/>
                <w:lang w:val="sr-Cyrl-RS"/>
              </w:rPr>
              <w:t>ежне функције</w:t>
            </w:r>
            <w:r w:rsidRPr="79BEEEF3">
              <w:rPr>
                <w:rFonts w:ascii="Times New Roman" w:hAnsi="Times New Roman" w:cs="Times New Roman"/>
                <w:sz w:val="24"/>
                <w:szCs w:val="24"/>
              </w:rPr>
              <w:t xml:space="preserve"> (CrCl 30-60 mL/min)</w:t>
            </w:r>
            <w:r>
              <w:rPr>
                <w:rFonts w:ascii="Times New Roman" w:hAnsi="Times New Roman" w:cs="Times New Roman"/>
                <w:sz w:val="24"/>
                <w:szCs w:val="24"/>
                <w:lang w:val="sr-Cyrl-RS"/>
              </w:rPr>
              <w:t xml:space="preserve"> саветује се примена </w:t>
            </w:r>
            <w:r w:rsidR="003A7460">
              <w:rPr>
                <w:rFonts w:ascii="Times New Roman" w:hAnsi="Times New Roman" w:cs="Times New Roman"/>
                <w:sz w:val="24"/>
                <w:szCs w:val="24"/>
                <w:lang w:val="sr-Cyrl-RS"/>
              </w:rPr>
              <w:t>ЛМВХ или ДОАК.</w:t>
            </w:r>
          </w:p>
        </w:tc>
        <w:tc>
          <w:tcPr>
            <w:tcW w:w="1050" w:type="dxa"/>
            <w:shd w:val="clear" w:color="auto" w:fill="A6A6A6" w:themeFill="background1" w:themeFillShade="A6"/>
            <w:vAlign w:val="center"/>
          </w:tcPr>
          <w:p w14:paraId="145BFC48" w14:textId="1DC93B1E" w:rsidR="001867F9" w:rsidRPr="004473E6" w:rsidRDefault="004473E6" w:rsidP="009048A2">
            <w:pPr>
              <w:jc w:val="center"/>
              <w:rPr>
                <w:rFonts w:ascii="Times New Roman" w:hAnsi="Times New Roman" w:cs="Times New Roman"/>
                <w:b/>
                <w:bCs/>
                <w:sz w:val="24"/>
                <w:szCs w:val="24"/>
                <w:lang w:val="sr-Latn-RS"/>
              </w:rPr>
            </w:pPr>
            <w:r w:rsidRPr="00A105B2">
              <w:rPr>
                <w:rFonts w:ascii="Times New Roman" w:hAnsi="Times New Roman" w:cs="Times New Roman"/>
                <w:b/>
                <w:bCs/>
                <w:sz w:val="24"/>
                <w:szCs w:val="24"/>
              </w:rPr>
              <w:t>√</w:t>
            </w:r>
          </w:p>
        </w:tc>
        <w:tc>
          <w:tcPr>
            <w:tcW w:w="1095" w:type="dxa"/>
            <w:shd w:val="clear" w:color="auto" w:fill="BDD4E9"/>
            <w:vAlign w:val="center"/>
          </w:tcPr>
          <w:p w14:paraId="27EA0D9B" w14:textId="3F74AA7A" w:rsidR="001867F9" w:rsidRPr="00ED6ED4" w:rsidRDefault="0083516D" w:rsidP="009048A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Cyrl-RS"/>
              </w:rPr>
              <w:t>Ц</w:t>
            </w:r>
          </w:p>
        </w:tc>
      </w:tr>
      <w:tr w:rsidR="001867F9" w:rsidRPr="00AD1373" w14:paraId="5B61B205" w14:textId="77777777" w:rsidTr="131311CC">
        <w:trPr>
          <w:trHeight w:val="253"/>
        </w:trPr>
        <w:tc>
          <w:tcPr>
            <w:tcW w:w="7335" w:type="dxa"/>
            <w:shd w:val="clear" w:color="auto" w:fill="F2F2F2" w:themeFill="background1" w:themeFillShade="F2"/>
          </w:tcPr>
          <w:p w14:paraId="2424A347" w14:textId="194A2414" w:rsidR="001867F9" w:rsidRPr="004442AC" w:rsidRDefault="004442AC" w:rsidP="009048A2">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Код пацијената са </w:t>
            </w:r>
            <w:r w:rsidRPr="00122DEF">
              <w:rPr>
                <w:rFonts w:ascii="Times New Roman" w:hAnsi="Times New Roman" w:cs="Times New Roman"/>
                <w:i/>
                <w:iCs/>
                <w:sz w:val="24"/>
                <w:szCs w:val="24"/>
                <w:lang w:val="sr-Cyrl-RS"/>
              </w:rPr>
              <w:t>САТ</w:t>
            </w:r>
            <w:r>
              <w:rPr>
                <w:rFonts w:ascii="Times New Roman" w:hAnsi="Times New Roman" w:cs="Times New Roman"/>
                <w:sz w:val="24"/>
                <w:szCs w:val="24"/>
                <w:lang w:val="sr-Cyrl-RS"/>
              </w:rPr>
              <w:t xml:space="preserve"> и </w:t>
            </w:r>
            <w:r w:rsidR="006408ED" w:rsidRPr="79BEEEF3">
              <w:rPr>
                <w:rFonts w:ascii="Times New Roman" w:hAnsi="Times New Roman" w:cs="Times New Roman"/>
                <w:sz w:val="24"/>
                <w:szCs w:val="24"/>
              </w:rPr>
              <w:t>тешким оштећењем бубре</w:t>
            </w:r>
            <w:r w:rsidR="006408ED">
              <w:rPr>
                <w:rFonts w:ascii="Times New Roman" w:hAnsi="Times New Roman" w:cs="Times New Roman"/>
                <w:sz w:val="24"/>
                <w:szCs w:val="24"/>
                <w:lang w:val="sr-Cyrl-RS"/>
              </w:rPr>
              <w:t>жне функције</w:t>
            </w:r>
            <w:r w:rsidR="006408ED" w:rsidRPr="79BEEEF3">
              <w:rPr>
                <w:rFonts w:ascii="Times New Roman" w:hAnsi="Times New Roman" w:cs="Times New Roman"/>
                <w:sz w:val="24"/>
                <w:szCs w:val="24"/>
              </w:rPr>
              <w:t xml:space="preserve"> (CrCl &lt;30 mL/min) </w:t>
            </w:r>
            <w:r w:rsidR="00403027">
              <w:rPr>
                <w:rFonts w:ascii="Times New Roman" w:hAnsi="Times New Roman" w:cs="Times New Roman"/>
                <w:sz w:val="24"/>
                <w:szCs w:val="24"/>
                <w:lang w:val="sr-Cyrl-RS"/>
              </w:rPr>
              <w:t xml:space="preserve">размотрити </w:t>
            </w:r>
            <w:r w:rsidR="006408ED" w:rsidRPr="79BEEEF3">
              <w:rPr>
                <w:rFonts w:ascii="Times New Roman" w:hAnsi="Times New Roman" w:cs="Times New Roman"/>
                <w:sz w:val="24"/>
                <w:szCs w:val="24"/>
              </w:rPr>
              <w:t>примен</w:t>
            </w:r>
            <w:r w:rsidR="00403027">
              <w:rPr>
                <w:rFonts w:ascii="Times New Roman" w:hAnsi="Times New Roman" w:cs="Times New Roman"/>
                <w:sz w:val="24"/>
                <w:szCs w:val="24"/>
                <w:lang w:val="sr-Cyrl-RS"/>
              </w:rPr>
              <w:t>у</w:t>
            </w:r>
            <w:r w:rsidR="006408ED" w:rsidRPr="79BEEEF3">
              <w:rPr>
                <w:rFonts w:ascii="Times New Roman" w:hAnsi="Times New Roman" w:cs="Times New Roman"/>
                <w:sz w:val="24"/>
                <w:szCs w:val="24"/>
              </w:rPr>
              <w:t xml:space="preserve"> УФХ уз могућност превођења </w:t>
            </w:r>
            <w:r w:rsidR="006408ED" w:rsidRPr="79BEEEF3">
              <w:rPr>
                <w:rFonts w:ascii="Times New Roman" w:hAnsi="Times New Roman" w:cs="Times New Roman"/>
                <w:sz w:val="24"/>
                <w:szCs w:val="24"/>
              </w:rPr>
              <w:lastRenderedPageBreak/>
              <w:t xml:space="preserve">на ВКА, или </w:t>
            </w:r>
            <w:r w:rsidR="00FF2FEF" w:rsidRPr="79BEEEF3">
              <w:rPr>
                <w:rFonts w:ascii="Times New Roman" w:hAnsi="Times New Roman" w:cs="Times New Roman"/>
                <w:sz w:val="24"/>
                <w:szCs w:val="24"/>
              </w:rPr>
              <w:t>примену</w:t>
            </w:r>
            <w:r w:rsidR="00403027">
              <w:rPr>
                <w:rFonts w:ascii="Times New Roman" w:hAnsi="Times New Roman" w:cs="Times New Roman"/>
                <w:sz w:val="24"/>
                <w:szCs w:val="24"/>
                <w:lang w:val="sr-Cyrl-RS"/>
              </w:rPr>
              <w:t xml:space="preserve"> </w:t>
            </w:r>
            <w:r w:rsidR="006408ED" w:rsidRPr="79BEEEF3">
              <w:rPr>
                <w:rFonts w:ascii="Times New Roman" w:hAnsi="Times New Roman" w:cs="Times New Roman"/>
                <w:sz w:val="24"/>
                <w:szCs w:val="24"/>
              </w:rPr>
              <w:t xml:space="preserve">ЛМВХ са дозом прилагођеном нивоу активности анти-Ха за лечење </w:t>
            </w:r>
            <w:r w:rsidR="006408ED" w:rsidRPr="005C3CEF">
              <w:rPr>
                <w:rFonts w:ascii="Times New Roman" w:hAnsi="Times New Roman" w:cs="Times New Roman"/>
                <w:i/>
                <w:iCs/>
                <w:sz w:val="24"/>
                <w:szCs w:val="24"/>
                <w:lang w:val="sr-Latn-RS"/>
              </w:rPr>
              <w:t>CAT</w:t>
            </w:r>
            <w:r w:rsidR="006408ED" w:rsidRPr="005446FE">
              <w:rPr>
                <w:rFonts w:ascii="Times New Roman" w:hAnsi="Times New Roman" w:cs="Times New Roman"/>
                <w:sz w:val="24"/>
                <w:szCs w:val="24"/>
              </w:rPr>
              <w:t>.</w:t>
            </w:r>
          </w:p>
        </w:tc>
        <w:tc>
          <w:tcPr>
            <w:tcW w:w="1050" w:type="dxa"/>
            <w:shd w:val="clear" w:color="auto" w:fill="A6A6A6" w:themeFill="background1" w:themeFillShade="A6"/>
            <w:vAlign w:val="center"/>
          </w:tcPr>
          <w:p w14:paraId="2C989683" w14:textId="212FCD3C" w:rsidR="001867F9" w:rsidRPr="00A105B2" w:rsidRDefault="00A105B2" w:rsidP="009048A2">
            <w:pPr>
              <w:jc w:val="center"/>
              <w:rPr>
                <w:rFonts w:ascii="Times New Roman" w:hAnsi="Times New Roman" w:cs="Times New Roman"/>
                <w:b/>
                <w:bCs/>
                <w:sz w:val="24"/>
                <w:szCs w:val="24"/>
                <w:lang w:val="sr-Cyrl-RS"/>
              </w:rPr>
            </w:pPr>
            <w:r w:rsidRPr="00A105B2">
              <w:rPr>
                <w:rFonts w:ascii="Times New Roman" w:hAnsi="Times New Roman" w:cs="Times New Roman"/>
                <w:b/>
                <w:bCs/>
                <w:sz w:val="24"/>
                <w:szCs w:val="24"/>
              </w:rPr>
              <w:lastRenderedPageBreak/>
              <w:t>√</w:t>
            </w:r>
          </w:p>
        </w:tc>
        <w:tc>
          <w:tcPr>
            <w:tcW w:w="1095" w:type="dxa"/>
            <w:shd w:val="clear" w:color="auto" w:fill="BDD4E9"/>
            <w:vAlign w:val="center"/>
          </w:tcPr>
          <w:p w14:paraId="74D2F082" w14:textId="77777777" w:rsidR="001867F9" w:rsidRPr="00AD1373" w:rsidRDefault="001867F9" w:rsidP="009048A2">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1867F9" w:rsidRPr="00AD1373" w14:paraId="4660DE2D" w14:textId="77777777" w:rsidTr="131311CC">
        <w:trPr>
          <w:trHeight w:val="300"/>
        </w:trPr>
        <w:tc>
          <w:tcPr>
            <w:tcW w:w="7335" w:type="dxa"/>
            <w:shd w:val="clear" w:color="auto" w:fill="F2F2F2" w:themeFill="background1" w:themeFillShade="F2"/>
          </w:tcPr>
          <w:p w14:paraId="4DF76154" w14:textId="69C9FA90" w:rsidR="001867F9" w:rsidRPr="0031467D" w:rsidRDefault="131311CC" w:rsidP="009048A2">
            <w:pPr>
              <w:spacing w:line="360" w:lineRule="auto"/>
              <w:jc w:val="both"/>
              <w:rPr>
                <w:rFonts w:ascii="Times New Roman" w:hAnsi="Times New Roman" w:cs="Times New Roman"/>
                <w:sz w:val="24"/>
                <w:szCs w:val="24"/>
                <w:lang w:val="sr-Latn-RS"/>
              </w:rPr>
            </w:pPr>
            <w:r w:rsidRPr="131311CC">
              <w:rPr>
                <w:rFonts w:ascii="Times New Roman" w:hAnsi="Times New Roman" w:cs="Times New Roman"/>
                <w:sz w:val="24"/>
                <w:szCs w:val="24"/>
                <w:lang w:val="sr-Cyrl-RS"/>
              </w:rPr>
              <w:lastRenderedPageBreak/>
              <w:t>К</w:t>
            </w:r>
            <w:r w:rsidRPr="131311CC">
              <w:rPr>
                <w:rFonts w:ascii="Times New Roman" w:hAnsi="Times New Roman" w:cs="Times New Roman"/>
                <w:sz w:val="24"/>
                <w:szCs w:val="24"/>
              </w:rPr>
              <w:t xml:space="preserve">од пацијената са екстремном телесном масом (&gt;120 kg или </w:t>
            </w:r>
            <w:r w:rsidRPr="131311CC">
              <w:rPr>
                <w:rFonts w:ascii="Times New Roman" w:hAnsi="Times New Roman" w:cs="Times New Roman"/>
                <w:sz w:val="24"/>
                <w:szCs w:val="24"/>
                <w:lang w:val="sr-Cyrl-RS"/>
              </w:rPr>
              <w:t>БМИ</w:t>
            </w:r>
            <w:r w:rsidRPr="131311CC">
              <w:rPr>
                <w:rFonts w:ascii="Times New Roman" w:hAnsi="Times New Roman" w:cs="Times New Roman"/>
                <w:sz w:val="24"/>
                <w:szCs w:val="24"/>
              </w:rPr>
              <w:t xml:space="preserve"> &gt;40 kg/m</w:t>
            </w:r>
            <w:r w:rsidRPr="131311CC">
              <w:rPr>
                <w:rFonts w:ascii="Times New Roman" w:hAnsi="Times New Roman" w:cs="Times New Roman"/>
                <w:sz w:val="24"/>
                <w:szCs w:val="24"/>
                <w:vertAlign w:val="superscript"/>
              </w:rPr>
              <w:t>2</w:t>
            </w:r>
            <w:r w:rsidRPr="131311CC">
              <w:rPr>
                <w:rFonts w:ascii="Times New Roman" w:hAnsi="Times New Roman" w:cs="Times New Roman"/>
                <w:sz w:val="24"/>
                <w:szCs w:val="24"/>
              </w:rPr>
              <w:t xml:space="preserve">) </w:t>
            </w:r>
            <w:r w:rsidRPr="131311CC">
              <w:rPr>
                <w:rFonts w:ascii="Times New Roman" w:hAnsi="Times New Roman" w:cs="Times New Roman"/>
                <w:sz w:val="24"/>
                <w:szCs w:val="24"/>
                <w:lang w:val="sr-Cyrl-RS"/>
              </w:rPr>
              <w:t xml:space="preserve">саветује се да се </w:t>
            </w:r>
            <w:r w:rsidRPr="131311CC">
              <w:rPr>
                <w:rFonts w:ascii="Times New Roman" w:hAnsi="Times New Roman" w:cs="Times New Roman"/>
                <w:sz w:val="24"/>
                <w:szCs w:val="24"/>
              </w:rPr>
              <w:t>доза ЛМВХ израчунава на основу стварне телесне масе особе</w:t>
            </w:r>
            <w:r w:rsidRPr="131311CC">
              <w:rPr>
                <w:rFonts w:ascii="Times New Roman" w:hAnsi="Times New Roman" w:cs="Times New Roman"/>
                <w:sz w:val="24"/>
                <w:szCs w:val="24"/>
                <w:lang w:val="sr-Cyrl-RS"/>
              </w:rPr>
              <w:t>,</w:t>
            </w:r>
            <w:r w:rsidRPr="131311CC">
              <w:rPr>
                <w:rFonts w:ascii="Times New Roman" w:hAnsi="Times New Roman" w:cs="Times New Roman"/>
                <w:sz w:val="24"/>
                <w:szCs w:val="24"/>
              </w:rPr>
              <w:t xml:space="preserve"> без ограничења у максималној дози</w:t>
            </w:r>
            <w:r w:rsidRPr="131311CC">
              <w:rPr>
                <w:rFonts w:ascii="Times New Roman" w:hAnsi="Times New Roman" w:cs="Times New Roman"/>
                <w:sz w:val="24"/>
                <w:szCs w:val="24"/>
                <w:lang w:val="sr-Cyrl-RS"/>
              </w:rPr>
              <w:t xml:space="preserve">. </w:t>
            </w:r>
            <w:r w:rsidRPr="131311CC">
              <w:rPr>
                <w:rFonts w:ascii="Times New Roman" w:hAnsi="Times New Roman" w:cs="Times New Roman"/>
                <w:sz w:val="24"/>
                <w:szCs w:val="24"/>
              </w:rPr>
              <w:t>ДОАК треба опрезно користити код пацијената телесне масе &gt;120 kg</w:t>
            </w:r>
            <w:r w:rsidRPr="131311CC">
              <w:rPr>
                <w:rFonts w:ascii="Times New Roman" w:hAnsi="Times New Roman" w:cs="Times New Roman"/>
                <w:sz w:val="24"/>
                <w:szCs w:val="24"/>
                <w:lang w:val="sr-Cyrl-RS"/>
              </w:rPr>
              <w:t xml:space="preserve">. </w:t>
            </w:r>
          </w:p>
        </w:tc>
        <w:tc>
          <w:tcPr>
            <w:tcW w:w="1050" w:type="dxa"/>
            <w:shd w:val="clear" w:color="auto" w:fill="F75B0C"/>
            <w:vAlign w:val="center"/>
          </w:tcPr>
          <w:p w14:paraId="265DA27E" w14:textId="77777777" w:rsidR="001867F9" w:rsidRPr="00CF7AE3" w:rsidRDefault="001867F9" w:rsidP="009048A2">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5" w:type="dxa"/>
            <w:shd w:val="clear" w:color="auto" w:fill="BDD4E9"/>
            <w:vAlign w:val="center"/>
          </w:tcPr>
          <w:p w14:paraId="712F807B" w14:textId="77777777" w:rsidR="001867F9" w:rsidRPr="008D7ED2" w:rsidRDefault="001867F9" w:rsidP="009048A2">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087B81" w:rsidRPr="00AD1373" w14:paraId="65590FBC" w14:textId="77777777" w:rsidTr="131311CC">
        <w:trPr>
          <w:trHeight w:val="300"/>
        </w:trPr>
        <w:tc>
          <w:tcPr>
            <w:tcW w:w="7335" w:type="dxa"/>
            <w:shd w:val="clear" w:color="auto" w:fill="F2F2F2" w:themeFill="background1" w:themeFillShade="F2"/>
          </w:tcPr>
          <w:p w14:paraId="0D3848FB" w14:textId="06BDA7AA" w:rsidR="00087B81" w:rsidRPr="00A65FC9" w:rsidRDefault="00087B81" w:rsidP="00087B81">
            <w:pPr>
              <w:spacing w:line="360" w:lineRule="auto"/>
              <w:jc w:val="both"/>
              <w:rPr>
                <w:rFonts w:ascii="Times New Roman" w:hAnsi="Times New Roman" w:cs="Times New Roman"/>
                <w:sz w:val="24"/>
                <w:szCs w:val="24"/>
                <w:lang w:val="sr-Cyrl-RS"/>
              </w:rPr>
            </w:pPr>
            <w:r w:rsidRPr="1D857608">
              <w:rPr>
                <w:rFonts w:ascii="Times New Roman" w:hAnsi="Times New Roman" w:cs="Times New Roman"/>
                <w:sz w:val="24"/>
                <w:szCs w:val="24"/>
              </w:rPr>
              <w:t>Код пацијената са перзистентном тешком тромбоцитопенијом (&lt;50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и </w:t>
            </w:r>
            <w:r w:rsidRPr="00210298">
              <w:rPr>
                <w:rFonts w:ascii="Times New Roman" w:hAnsi="Times New Roman" w:cs="Times New Roman"/>
                <w:sz w:val="24"/>
                <w:szCs w:val="24"/>
                <w:lang w:val="sr-Cyrl-RS"/>
              </w:rPr>
              <w:t>акутном ВТЕ</w:t>
            </w:r>
            <w:r>
              <w:rPr>
                <w:rFonts w:ascii="Times New Roman" w:hAnsi="Times New Roman" w:cs="Times New Roman"/>
                <w:sz w:val="24"/>
                <w:szCs w:val="24"/>
                <w:lang w:val="sr-Cyrl-RS"/>
              </w:rPr>
              <w:t>,</w:t>
            </w:r>
            <w:r w:rsidRPr="00210298">
              <w:rPr>
                <w:rFonts w:ascii="Times New Roman" w:hAnsi="Times New Roman" w:cs="Times New Roman"/>
                <w:sz w:val="24"/>
                <w:szCs w:val="24"/>
                <w:lang w:val="sr-Cyrl-RS"/>
              </w:rPr>
              <w:t xml:space="preserve"> који имају висок ризик од прогресије тромб</w:t>
            </w:r>
            <w:r>
              <w:rPr>
                <w:rFonts w:ascii="Times New Roman" w:hAnsi="Times New Roman" w:cs="Times New Roman"/>
                <w:sz w:val="24"/>
                <w:szCs w:val="24"/>
                <w:lang w:val="sr-Cyrl-RS"/>
              </w:rPr>
              <w:t>озе,</w:t>
            </w:r>
            <w:r w:rsidRPr="00210298">
              <w:rPr>
                <w:rFonts w:ascii="Times New Roman" w:hAnsi="Times New Roman" w:cs="Times New Roman"/>
                <w:sz w:val="24"/>
                <w:szCs w:val="24"/>
                <w:lang w:val="sr-Cyrl-RS"/>
              </w:rPr>
              <w:t xml:space="preserve"> пуне терапијске дозе антикоагулантне терапије се могу размотрити у комбинацији са трансфузијама тромбоцита</w:t>
            </w:r>
            <w:r>
              <w:rPr>
                <w:rFonts w:ascii="Times New Roman" w:hAnsi="Times New Roman" w:cs="Times New Roman"/>
                <w:sz w:val="24"/>
                <w:szCs w:val="24"/>
                <w:lang w:val="sr-Cyrl-RS"/>
              </w:rPr>
              <w:t>,</w:t>
            </w:r>
            <w:r w:rsidRPr="00210298">
              <w:rPr>
                <w:rFonts w:ascii="Times New Roman" w:hAnsi="Times New Roman" w:cs="Times New Roman"/>
                <w:sz w:val="24"/>
                <w:szCs w:val="24"/>
                <w:lang w:val="sr-Cyrl-RS"/>
              </w:rPr>
              <w:t xml:space="preserve"> са циљем да број тромбоцита буде &gt;40-50 х 10</w:t>
            </w:r>
            <w:r w:rsidRPr="00A65FC9">
              <w:rPr>
                <w:rFonts w:ascii="Times New Roman" w:hAnsi="Times New Roman" w:cs="Times New Roman"/>
                <w:sz w:val="24"/>
                <w:szCs w:val="24"/>
                <w:vertAlign w:val="superscript"/>
                <w:lang w:val="sr-Cyrl-RS"/>
              </w:rPr>
              <w:t>9</w:t>
            </w:r>
            <w:r w:rsidRPr="00210298">
              <w:rPr>
                <w:rFonts w:ascii="Times New Roman" w:hAnsi="Times New Roman" w:cs="Times New Roman"/>
                <w:sz w:val="24"/>
                <w:szCs w:val="24"/>
                <w:lang w:val="sr-Cyrl-RS"/>
              </w:rPr>
              <w:t xml:space="preserve">/L. </w:t>
            </w:r>
          </w:p>
        </w:tc>
        <w:tc>
          <w:tcPr>
            <w:tcW w:w="1050" w:type="dxa"/>
            <w:shd w:val="clear" w:color="auto" w:fill="A6A6A6" w:themeFill="background1" w:themeFillShade="A6"/>
            <w:vAlign w:val="center"/>
          </w:tcPr>
          <w:p w14:paraId="4354767D" w14:textId="2FB7255D" w:rsidR="00087B81" w:rsidRPr="00B61498" w:rsidRDefault="00087B81" w:rsidP="00087B81">
            <w:pPr>
              <w:jc w:val="center"/>
              <w:rPr>
                <w:rFonts w:ascii="Times New Roman" w:hAnsi="Times New Roman" w:cs="Times New Roman"/>
                <w:b/>
                <w:bCs/>
                <w:sz w:val="24"/>
                <w:szCs w:val="24"/>
              </w:rPr>
            </w:pPr>
            <w:r w:rsidRPr="00102990">
              <w:rPr>
                <w:rFonts w:ascii="Times New Roman" w:hAnsi="Times New Roman" w:cs="Times New Roman"/>
                <w:b/>
                <w:bCs/>
                <w:sz w:val="24"/>
                <w:szCs w:val="24"/>
              </w:rPr>
              <w:t>√</w:t>
            </w:r>
          </w:p>
        </w:tc>
        <w:tc>
          <w:tcPr>
            <w:tcW w:w="1095" w:type="dxa"/>
            <w:shd w:val="clear" w:color="auto" w:fill="BDD4E9"/>
            <w:vAlign w:val="center"/>
          </w:tcPr>
          <w:p w14:paraId="1A5260D2" w14:textId="27B865A0" w:rsidR="00087B81" w:rsidRPr="00AD1373" w:rsidRDefault="00087B81" w:rsidP="00087B81">
            <w:pPr>
              <w:jc w:val="center"/>
              <w:rPr>
                <w:rFonts w:ascii="Times New Roman" w:hAnsi="Times New Roman" w:cs="Times New Roman"/>
                <w:b/>
                <w:bCs/>
                <w:sz w:val="24"/>
                <w:szCs w:val="24"/>
              </w:rPr>
            </w:pPr>
            <w:r w:rsidRPr="1D857608">
              <w:rPr>
                <w:rFonts w:ascii="Times New Roman" w:hAnsi="Times New Roman" w:cs="Times New Roman"/>
                <w:b/>
                <w:bCs/>
                <w:sz w:val="24"/>
                <w:szCs w:val="24"/>
              </w:rPr>
              <w:t>Ц</w:t>
            </w:r>
          </w:p>
        </w:tc>
      </w:tr>
      <w:tr w:rsidR="00087B81" w:rsidRPr="00AD1373" w14:paraId="4B8F5C45" w14:textId="77777777" w:rsidTr="131311CC">
        <w:trPr>
          <w:trHeight w:val="300"/>
        </w:trPr>
        <w:tc>
          <w:tcPr>
            <w:tcW w:w="7335" w:type="dxa"/>
            <w:shd w:val="clear" w:color="auto" w:fill="F2F2F2" w:themeFill="background1" w:themeFillShade="F2"/>
          </w:tcPr>
          <w:p w14:paraId="24BD8906" w14:textId="7296CBB2" w:rsidR="00087B81" w:rsidRPr="00AD1373" w:rsidRDefault="00087B81" w:rsidP="00087B81">
            <w:pPr>
              <w:spacing w:line="360" w:lineRule="auto"/>
              <w:jc w:val="both"/>
              <w:rPr>
                <w:rFonts w:ascii="Times New Roman" w:hAnsi="Times New Roman" w:cs="Times New Roman"/>
                <w:sz w:val="24"/>
                <w:szCs w:val="24"/>
              </w:rPr>
            </w:pPr>
            <w:r w:rsidRPr="1D857608">
              <w:rPr>
                <w:rFonts w:ascii="Times New Roman" w:hAnsi="Times New Roman" w:cs="Times New Roman"/>
                <w:sz w:val="24"/>
                <w:szCs w:val="24"/>
              </w:rPr>
              <w:t>Код пацијената са перзистентном тешком тромбоцитопенијом (&lt;50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/L)</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и </w:t>
            </w:r>
            <w:r w:rsidRPr="00210298">
              <w:rPr>
                <w:rFonts w:ascii="Times New Roman" w:hAnsi="Times New Roman" w:cs="Times New Roman"/>
                <w:sz w:val="24"/>
                <w:szCs w:val="24"/>
                <w:lang w:val="sr-Cyrl-RS"/>
              </w:rPr>
              <w:t>акутном ВТЕ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који имају низак ризик од прогресије тромбозе, </w:t>
            </w:r>
            <w:r w:rsidRPr="1D857608">
              <w:rPr>
                <w:rFonts w:ascii="Times New Roman" w:hAnsi="Times New Roman" w:cs="Times New Roman"/>
                <w:sz w:val="24"/>
                <w:szCs w:val="24"/>
              </w:rPr>
              <w:t>може се размотрити средња до профилактичка доза ЛМВХ уз привремену обуставу примене исте ако је број тромбоцита &lt;25 х 10</w:t>
            </w:r>
            <w:r w:rsidRPr="1D857608">
              <w:rPr>
                <w:rFonts w:ascii="Times New Roman" w:hAnsi="Times New Roman" w:cs="Times New Roman"/>
                <w:sz w:val="24"/>
                <w:szCs w:val="24"/>
                <w:vertAlign w:val="superscript"/>
              </w:rPr>
              <w:t>9</w:t>
            </w:r>
            <w:r w:rsidRPr="1D857608">
              <w:rPr>
                <w:rFonts w:ascii="Times New Roman" w:hAnsi="Times New Roman" w:cs="Times New Roman"/>
                <w:sz w:val="24"/>
                <w:szCs w:val="24"/>
              </w:rPr>
              <w:t xml:space="preserve">/L. </w:t>
            </w:r>
          </w:p>
        </w:tc>
        <w:tc>
          <w:tcPr>
            <w:tcW w:w="1050" w:type="dxa"/>
            <w:shd w:val="clear" w:color="auto" w:fill="A6A6A6" w:themeFill="background1" w:themeFillShade="A6"/>
            <w:vAlign w:val="center"/>
          </w:tcPr>
          <w:p w14:paraId="163E69F9" w14:textId="31B10D64" w:rsidR="00087B81" w:rsidRPr="00781B97" w:rsidRDefault="00087B81" w:rsidP="00087B81">
            <w:pPr>
              <w:jc w:val="center"/>
              <w:rPr>
                <w:rFonts w:ascii="Times New Roman" w:hAnsi="Times New Roman" w:cs="Times New Roman"/>
                <w:b/>
                <w:bCs/>
                <w:sz w:val="24"/>
                <w:szCs w:val="24"/>
              </w:rPr>
            </w:pPr>
            <w:r w:rsidRPr="00102990">
              <w:rPr>
                <w:rFonts w:ascii="Times New Roman" w:hAnsi="Times New Roman" w:cs="Times New Roman"/>
                <w:b/>
                <w:bCs/>
                <w:sz w:val="24"/>
                <w:szCs w:val="24"/>
              </w:rPr>
              <w:t>√</w:t>
            </w:r>
          </w:p>
        </w:tc>
        <w:tc>
          <w:tcPr>
            <w:tcW w:w="1095" w:type="dxa"/>
            <w:shd w:val="clear" w:color="auto" w:fill="BDD4E9"/>
            <w:vAlign w:val="center"/>
          </w:tcPr>
          <w:p w14:paraId="7374312C" w14:textId="62793091" w:rsidR="00087B81" w:rsidRPr="00087B81" w:rsidRDefault="00087B81" w:rsidP="00087B81">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Ц</w:t>
            </w:r>
          </w:p>
        </w:tc>
      </w:tr>
      <w:tr w:rsidR="00010F93" w:rsidRPr="00AD1373" w14:paraId="67D4B790" w14:textId="77777777" w:rsidTr="00D26DDD">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Ex>
        <w:trPr>
          <w:trHeight w:val="300"/>
        </w:trPr>
        <w:tc>
          <w:tcPr>
            <w:tcW w:w="73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7709DFA" w14:textId="61437702" w:rsidR="00010F93" w:rsidRPr="00E92CF8" w:rsidRDefault="131311CC" w:rsidP="00087B81">
            <w:pPr>
              <w:spacing w:line="360" w:lineRule="auto"/>
              <w:jc w:val="both"/>
              <w:rPr>
                <w:rFonts w:ascii="Times New Roman" w:hAnsi="Times New Roman" w:cs="Times New Roman"/>
                <w:sz w:val="24"/>
                <w:szCs w:val="24"/>
                <w:lang w:val="sr-Latn-RS"/>
              </w:rPr>
            </w:pPr>
            <w:r w:rsidRPr="131311CC">
              <w:rPr>
                <w:rFonts w:ascii="Times New Roman" w:eastAsia="Times New Roman" w:hAnsi="Times New Roman" w:cs="Times New Roman"/>
                <w:sz w:val="24"/>
                <w:szCs w:val="24"/>
                <w:lang w:val="sr-Cyrl-RS"/>
              </w:rPr>
              <w:t>Код свих пацијената са тромбоцитима &gt;50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могућа је примена</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lang w:val="sr-Cyrl-RS"/>
              </w:rPr>
              <w:t>ниских доза Аспирина као САПТ</w:t>
            </w:r>
            <w:r w:rsidRPr="131311CC">
              <w:rPr>
                <w:rFonts w:ascii="Times New Roman" w:eastAsia="Times New Roman" w:hAnsi="Times New Roman" w:cs="Times New Roman"/>
                <w:sz w:val="24"/>
                <w:szCs w:val="24"/>
                <w:lang w:val="sr-Latn-RS"/>
              </w:rPr>
              <w:t>.</w:t>
            </w:r>
          </w:p>
        </w:tc>
        <w:tc>
          <w:tcPr>
            <w:tcW w:w="10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vAlign w:val="center"/>
          </w:tcPr>
          <w:p w14:paraId="166959AA" w14:textId="7C66F04E" w:rsidR="00010F93" w:rsidRPr="00200213" w:rsidRDefault="131311CC" w:rsidP="00087B81">
            <w:pPr>
              <w:jc w:val="center"/>
              <w:rPr>
                <w:rFonts w:ascii="Times New Roman" w:hAnsi="Times New Roman" w:cs="Times New Roman"/>
                <w:b/>
                <w:bCs/>
                <w:sz w:val="24"/>
                <w:szCs w:val="24"/>
                <w:lang w:val="sr-Latn-RS"/>
              </w:rPr>
            </w:pPr>
            <w:r w:rsidRPr="131311CC">
              <w:rPr>
                <w:rFonts w:ascii="Times New Roman" w:hAnsi="Times New Roman" w:cs="Times New Roman"/>
                <w:b/>
                <w:bCs/>
                <w:sz w:val="24"/>
                <w:szCs w:val="24"/>
                <w:lang w:val="sr-Latn-RS"/>
              </w:rPr>
              <w:t>IIa</w:t>
            </w:r>
          </w:p>
        </w:tc>
        <w:tc>
          <w:tcPr>
            <w:tcW w:w="10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48DD4" w:themeFill="text2" w:themeFillTint="99"/>
            <w:vAlign w:val="center"/>
          </w:tcPr>
          <w:p w14:paraId="62A17A11" w14:textId="35C0BD04" w:rsidR="00010F93" w:rsidRDefault="131311CC" w:rsidP="00087B81">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Б</w:t>
            </w:r>
          </w:p>
        </w:tc>
      </w:tr>
      <w:tr w:rsidR="00010F93" w:rsidRPr="00AD1373" w14:paraId="47AE3878" w14:textId="77777777" w:rsidTr="00D26DDD">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Ex>
        <w:trPr>
          <w:trHeight w:val="300"/>
        </w:trPr>
        <w:tc>
          <w:tcPr>
            <w:tcW w:w="73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232194A" w14:textId="58D9BE50" w:rsidR="00010F93" w:rsidRPr="0029036A" w:rsidRDefault="131311CC" w:rsidP="00087B81">
            <w:pPr>
              <w:spacing w:line="360" w:lineRule="auto"/>
              <w:jc w:val="both"/>
              <w:rPr>
                <w:rFonts w:ascii="Times New Roman" w:hAnsi="Times New Roman" w:cs="Times New Roman"/>
                <w:sz w:val="24"/>
                <w:szCs w:val="24"/>
                <w:lang w:val="sr-Latn-RS"/>
              </w:rPr>
            </w:pPr>
            <w:r w:rsidRPr="131311CC">
              <w:rPr>
                <w:rFonts w:ascii="Times New Roman" w:eastAsia="Times New Roman" w:hAnsi="Times New Roman" w:cs="Times New Roman"/>
                <w:sz w:val="24"/>
                <w:szCs w:val="24"/>
                <w:lang w:val="sr-Cyrl-RS"/>
              </w:rPr>
              <w:t>Уколико је број тромбоцита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примена САПТ ниским дозама Аспирина је могућа уз опрез, уколико постоји висок ризик од КВ догађаја</w:t>
            </w:r>
            <w:r w:rsidRPr="131311CC">
              <w:rPr>
                <w:rFonts w:ascii="Times New Roman" w:eastAsia="Times New Roman" w:hAnsi="Times New Roman" w:cs="Times New Roman"/>
                <w:sz w:val="24"/>
                <w:szCs w:val="24"/>
                <w:lang w:val="sr-Latn-RS"/>
              </w:rPr>
              <w:t xml:space="preserve">. </w:t>
            </w:r>
          </w:p>
        </w:tc>
        <w:tc>
          <w:tcPr>
            <w:tcW w:w="10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75B0C"/>
            <w:vAlign w:val="center"/>
          </w:tcPr>
          <w:p w14:paraId="37012245" w14:textId="2224D054" w:rsidR="00010F93" w:rsidRPr="00A00F8F" w:rsidRDefault="131311CC" w:rsidP="00087B81">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rPr>
              <w:t>IIб</w:t>
            </w:r>
          </w:p>
        </w:tc>
        <w:tc>
          <w:tcPr>
            <w:tcW w:w="10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4E9"/>
            <w:vAlign w:val="center"/>
          </w:tcPr>
          <w:p w14:paraId="418C8A9B" w14:textId="66A2E55D" w:rsidR="00010F93" w:rsidRDefault="131311CC" w:rsidP="00087B81">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010F93" w:rsidRPr="00AD1373" w14:paraId="3F69AED2" w14:textId="77777777" w:rsidTr="131311CC">
        <w:trPr>
          <w:trHeight w:val="300"/>
        </w:trPr>
        <w:tc>
          <w:tcPr>
            <w:tcW w:w="7335" w:type="dxa"/>
            <w:shd w:val="clear" w:color="auto" w:fill="F2F2F2" w:themeFill="background1" w:themeFillShade="F2"/>
          </w:tcPr>
          <w:p w14:paraId="07AD993C" w14:textId="58B3FE51" w:rsidR="00010F93" w:rsidRPr="1D857608" w:rsidRDefault="131311CC" w:rsidP="00087B81">
            <w:pPr>
              <w:spacing w:line="360" w:lineRule="auto"/>
              <w:jc w:val="both"/>
              <w:rPr>
                <w:rFonts w:ascii="Times New Roman" w:hAnsi="Times New Roman" w:cs="Times New Roman"/>
                <w:sz w:val="24"/>
                <w:szCs w:val="24"/>
              </w:rPr>
            </w:pPr>
            <w:r w:rsidRPr="131311CC">
              <w:rPr>
                <w:rFonts w:ascii="Times New Roman" w:eastAsia="Times New Roman" w:hAnsi="Times New Roman" w:cs="Times New Roman"/>
                <w:sz w:val="24"/>
                <w:szCs w:val="24"/>
                <w:lang w:val="sr-Cyrl-RS"/>
              </w:rPr>
              <w:t>У случају тромбоцитопеније &lt; 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примена САПТ се не препоручује.</w:t>
            </w:r>
          </w:p>
        </w:tc>
        <w:tc>
          <w:tcPr>
            <w:tcW w:w="1050" w:type="dxa"/>
            <w:shd w:val="clear" w:color="auto" w:fill="A6A6A6" w:themeFill="background1" w:themeFillShade="A6"/>
            <w:vAlign w:val="center"/>
          </w:tcPr>
          <w:p w14:paraId="29DC459A" w14:textId="7B7E13A6" w:rsidR="00010F93" w:rsidRPr="00102990" w:rsidRDefault="131311CC" w:rsidP="00087B81">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95" w:type="dxa"/>
            <w:shd w:val="clear" w:color="auto" w:fill="BDD4E9"/>
            <w:vAlign w:val="center"/>
          </w:tcPr>
          <w:p w14:paraId="0266DE45" w14:textId="195A8124" w:rsidR="00010F93" w:rsidRDefault="131311CC" w:rsidP="00087B81">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514F99" w:rsidRPr="00AD1373" w14:paraId="2882734B" w14:textId="77777777" w:rsidTr="131311CC">
        <w:trPr>
          <w:trHeight w:val="300"/>
        </w:trPr>
        <w:tc>
          <w:tcPr>
            <w:tcW w:w="7335" w:type="dxa"/>
            <w:shd w:val="clear" w:color="auto" w:fill="F2F2F2" w:themeFill="background1" w:themeFillShade="F2"/>
          </w:tcPr>
          <w:p w14:paraId="0DA13C13" w14:textId="3D3619AD" w:rsidR="00514F99" w:rsidRPr="00514F99" w:rsidRDefault="131311CC" w:rsidP="00514F99">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тромбоцита &gt;75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препоручена је примена ДАПТ са клопидогрелом током 21 дана након исхемијског догађаја, након чега се наставља САПТ Аспирином у дози од 75 </w:t>
            </w:r>
            <w:r w:rsidRPr="131311CC">
              <w:rPr>
                <w:rFonts w:ascii="Times New Roman" w:eastAsia="Times New Roman" w:hAnsi="Times New Roman" w:cs="Times New Roman"/>
                <w:sz w:val="24"/>
                <w:szCs w:val="24"/>
                <w:lang w:val="sr-Latn-RS"/>
              </w:rPr>
              <w:t>mg</w:t>
            </w:r>
            <w:r w:rsidRPr="131311CC">
              <w:rPr>
                <w:rFonts w:ascii="Times New Roman" w:eastAsia="Times New Roman" w:hAnsi="Times New Roman" w:cs="Times New Roman"/>
                <w:sz w:val="24"/>
                <w:szCs w:val="24"/>
                <w:lang w:val="sr-Cyrl-RS"/>
              </w:rPr>
              <w:t>.</w:t>
            </w:r>
          </w:p>
        </w:tc>
        <w:tc>
          <w:tcPr>
            <w:tcW w:w="1050" w:type="dxa"/>
            <w:shd w:val="clear" w:color="auto" w:fill="A6A6A6" w:themeFill="background1" w:themeFillShade="A6"/>
            <w:vAlign w:val="center"/>
          </w:tcPr>
          <w:p w14:paraId="7D8A6962" w14:textId="2BE512B8" w:rsidR="00514F99" w:rsidRPr="3A1A9370" w:rsidRDefault="131311CC" w:rsidP="00514F99">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95" w:type="dxa"/>
            <w:shd w:val="clear" w:color="auto" w:fill="BDD4E9"/>
            <w:vAlign w:val="center"/>
          </w:tcPr>
          <w:p w14:paraId="41F9D58E" w14:textId="0E0BF3FD" w:rsidR="00514F99" w:rsidRDefault="131311CC" w:rsidP="00514F99">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105D03" w:rsidRPr="00AD1373" w14:paraId="544EABAF" w14:textId="77777777" w:rsidTr="131311CC">
        <w:trPr>
          <w:trHeight w:val="300"/>
        </w:trPr>
        <w:tc>
          <w:tcPr>
            <w:tcW w:w="7335" w:type="dxa"/>
            <w:shd w:val="clear" w:color="auto" w:fill="F2F2F2" w:themeFill="background1" w:themeFillShade="F2"/>
          </w:tcPr>
          <w:p w14:paraId="3795E3C3" w14:textId="7BC22929" w:rsidR="00105D03" w:rsidRDefault="131311CC" w:rsidP="00105D03">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lastRenderedPageBreak/>
              <w:t>Уколико су тромбоцити 50-75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препоручена је примена ДАПТ са клопидогрелом током 21 дана након исхемијског догађаја, након чега се наставља САПТ Аспирином у дози од 75 </w:t>
            </w:r>
            <w:r w:rsidRPr="131311CC">
              <w:rPr>
                <w:rFonts w:ascii="Times New Roman" w:eastAsia="Times New Roman" w:hAnsi="Times New Roman" w:cs="Times New Roman"/>
                <w:sz w:val="24"/>
                <w:szCs w:val="24"/>
                <w:lang w:val="sr-Latn-RS"/>
              </w:rPr>
              <w:t>mg</w:t>
            </w:r>
            <w:r w:rsidRPr="131311CC">
              <w:rPr>
                <w:rFonts w:ascii="Times New Roman" w:eastAsia="Times New Roman" w:hAnsi="Times New Roman" w:cs="Times New Roman"/>
                <w:sz w:val="24"/>
                <w:szCs w:val="24"/>
                <w:lang w:val="sr-Cyrl-RS"/>
              </w:rPr>
              <w:t>, али под условом да не постоје додатни ризици од крварења.</w:t>
            </w:r>
          </w:p>
        </w:tc>
        <w:tc>
          <w:tcPr>
            <w:tcW w:w="1050" w:type="dxa"/>
            <w:shd w:val="clear" w:color="auto" w:fill="A6A6A6" w:themeFill="background1" w:themeFillShade="A6"/>
            <w:vAlign w:val="center"/>
          </w:tcPr>
          <w:p w14:paraId="0C4F75AD" w14:textId="4AC967E5" w:rsidR="00105D03" w:rsidRPr="3A1A9370" w:rsidRDefault="131311CC" w:rsidP="00105D03">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95" w:type="dxa"/>
            <w:shd w:val="clear" w:color="auto" w:fill="BDD4E9"/>
            <w:vAlign w:val="center"/>
          </w:tcPr>
          <w:p w14:paraId="5F622C69" w14:textId="2BA3A6E4" w:rsidR="00105D03" w:rsidRDefault="131311CC" w:rsidP="00105D03">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105D03" w:rsidRPr="00AD1373" w14:paraId="17B28B70" w14:textId="77777777" w:rsidTr="131311CC">
        <w:trPr>
          <w:trHeight w:val="300"/>
        </w:trPr>
        <w:tc>
          <w:tcPr>
            <w:tcW w:w="7335" w:type="dxa"/>
            <w:shd w:val="clear" w:color="auto" w:fill="F2F2F2" w:themeFill="background1" w:themeFillShade="F2"/>
          </w:tcPr>
          <w:p w14:paraId="0EC98F12" w14:textId="6EAF5B20" w:rsidR="00105D03" w:rsidRPr="00EC67F5" w:rsidRDefault="131311CC" w:rsidP="00105D03">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тромбоцитопеније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препоручена је само САПТ Аспирином, док се ни ово не предлаже ако су тромбоцити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w:t>
            </w:r>
          </w:p>
        </w:tc>
        <w:tc>
          <w:tcPr>
            <w:tcW w:w="1050" w:type="dxa"/>
            <w:shd w:val="clear" w:color="auto" w:fill="A6A6A6" w:themeFill="background1" w:themeFillShade="A6"/>
            <w:vAlign w:val="center"/>
          </w:tcPr>
          <w:p w14:paraId="6582533E" w14:textId="06076741" w:rsidR="00105D03" w:rsidRPr="3A1A9370" w:rsidRDefault="131311CC" w:rsidP="00105D03">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95" w:type="dxa"/>
            <w:shd w:val="clear" w:color="auto" w:fill="BDD4E9"/>
            <w:vAlign w:val="center"/>
          </w:tcPr>
          <w:p w14:paraId="53C06A15" w14:textId="6510EDB2" w:rsidR="00105D03" w:rsidRDefault="131311CC" w:rsidP="00105D03">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105D03" w:rsidRPr="00AD1373" w14:paraId="3D0C2E0E" w14:textId="77777777" w:rsidTr="00D26DDD">
        <w:tblPrEx>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Ex>
        <w:trPr>
          <w:trHeight w:val="300"/>
        </w:trPr>
        <w:tc>
          <w:tcPr>
            <w:tcW w:w="73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258C229" w14:textId="2AB066E5" w:rsidR="00105D03" w:rsidRPr="00B51B6F" w:rsidRDefault="131311CC" w:rsidP="00105D03">
            <w:pPr>
              <w:spacing w:line="360" w:lineRule="auto"/>
              <w:jc w:val="both"/>
              <w:rPr>
                <w:rFonts w:ascii="Times New Roman" w:eastAsia="Times New Roman" w:hAnsi="Times New Roman" w:cs="Times New Roman"/>
                <w:sz w:val="24"/>
                <w:szCs w:val="24"/>
                <w:lang w:val="sr-Latn-RS"/>
              </w:rPr>
            </w:pPr>
            <w:r w:rsidRPr="131311CC">
              <w:rPr>
                <w:rFonts w:ascii="Times New Roman" w:eastAsia="Times New Roman" w:hAnsi="Times New Roman" w:cs="Times New Roman"/>
                <w:sz w:val="24"/>
                <w:szCs w:val="24"/>
                <w:lang w:val="sr-Cyrl-RS"/>
              </w:rPr>
              <w:t>Код пацијената са тромбоцитима &lt;100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не предлаже се примена снажних </w:t>
            </w:r>
            <w:r w:rsidRPr="131311CC">
              <w:rPr>
                <w:rFonts w:ascii="Times New Roman" w:eastAsia="Times New Roman" w:hAnsi="Times New Roman" w:cs="Times New Roman"/>
                <w:i/>
                <w:iCs/>
                <w:sz w:val="24"/>
                <w:szCs w:val="24"/>
                <w:lang w:val="sr-Cyrl-RS"/>
              </w:rPr>
              <w:t>P2Y</w:t>
            </w:r>
            <w:r w:rsidRPr="131311CC">
              <w:rPr>
                <w:rFonts w:ascii="Times New Roman" w:eastAsia="Times New Roman" w:hAnsi="Times New Roman" w:cs="Times New Roman"/>
                <w:i/>
                <w:iCs/>
                <w:sz w:val="24"/>
                <w:szCs w:val="24"/>
                <w:vertAlign w:val="subscript"/>
                <w:lang w:val="sr-Cyrl-RS"/>
              </w:rPr>
              <w:t>12 -</w:t>
            </w:r>
            <w:r w:rsidRPr="131311CC">
              <w:rPr>
                <w:rFonts w:ascii="Times New Roman" w:eastAsia="Times New Roman" w:hAnsi="Times New Roman" w:cs="Times New Roman"/>
                <w:sz w:val="24"/>
                <w:szCs w:val="24"/>
                <w:lang w:val="sr-Cyrl-RS"/>
              </w:rPr>
              <w:t>инхибитора (прасугрел и тикагрелор), осим у случају броја тромбоцита 75-100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високог тромбозног, а ниског ризика од крварења</w:t>
            </w:r>
            <w:r w:rsidRPr="131311CC">
              <w:rPr>
                <w:rFonts w:ascii="Times New Roman" w:eastAsia="Times New Roman" w:hAnsi="Times New Roman" w:cs="Times New Roman"/>
                <w:sz w:val="24"/>
                <w:szCs w:val="24"/>
                <w:lang w:val="sr-Latn-RS"/>
              </w:rPr>
              <w:t>.</w:t>
            </w:r>
          </w:p>
        </w:tc>
        <w:tc>
          <w:tcPr>
            <w:tcW w:w="10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75B0C"/>
            <w:vAlign w:val="center"/>
          </w:tcPr>
          <w:p w14:paraId="721D56DD" w14:textId="320F7E83" w:rsidR="00105D03" w:rsidRPr="00B51B6F" w:rsidRDefault="131311CC" w:rsidP="00105D03">
            <w:pPr>
              <w:jc w:val="center"/>
              <w:rPr>
                <w:rFonts w:ascii="Times New Roman" w:hAnsi="Times New Roman" w:cs="Times New Roman"/>
                <w:b/>
                <w:bCs/>
                <w:sz w:val="24"/>
                <w:szCs w:val="24"/>
                <w:lang w:val="sr-Latn-RS"/>
              </w:rPr>
            </w:pPr>
            <w:r w:rsidRPr="131311CC">
              <w:rPr>
                <w:rFonts w:ascii="Times New Roman" w:hAnsi="Times New Roman" w:cs="Times New Roman"/>
                <w:b/>
                <w:bCs/>
                <w:sz w:val="24"/>
                <w:szCs w:val="24"/>
              </w:rPr>
              <w:t>IIб</w:t>
            </w:r>
          </w:p>
        </w:tc>
        <w:tc>
          <w:tcPr>
            <w:tcW w:w="10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4E9"/>
            <w:vAlign w:val="center"/>
          </w:tcPr>
          <w:p w14:paraId="6A9A506C" w14:textId="14252FE1" w:rsidR="00105D03" w:rsidRDefault="131311CC" w:rsidP="00105D03">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16018E" w:rsidRPr="00AD1373" w14:paraId="5A6F019B" w14:textId="77777777" w:rsidTr="131311CC">
        <w:trPr>
          <w:trHeight w:val="300"/>
        </w:trPr>
        <w:tc>
          <w:tcPr>
            <w:tcW w:w="7335" w:type="dxa"/>
            <w:shd w:val="clear" w:color="auto" w:fill="F2F2F2" w:themeFill="background1" w:themeFillShade="F2"/>
          </w:tcPr>
          <w:p w14:paraId="2EE08832" w14:textId="1B5F63F0" w:rsidR="0016018E" w:rsidRPr="17E4486E" w:rsidRDefault="131311CC" w:rsidP="0016018E">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У свим осталим ситуацијама код пацијената са тромбоцитопенијом код којих се примењује ДАПТ, саветована је примена клопидогрела.</w:t>
            </w:r>
          </w:p>
        </w:tc>
        <w:tc>
          <w:tcPr>
            <w:tcW w:w="1050" w:type="dxa"/>
            <w:shd w:val="clear" w:color="auto" w:fill="F75B0C"/>
            <w:vAlign w:val="center"/>
          </w:tcPr>
          <w:p w14:paraId="76D59FEE" w14:textId="6D040F33" w:rsidR="0016018E" w:rsidRPr="3A1A9370" w:rsidRDefault="131311CC" w:rsidP="0016018E">
            <w:pPr>
              <w:jc w:val="center"/>
              <w:rPr>
                <w:rFonts w:ascii="Times New Roman" w:hAnsi="Times New Roman" w:cs="Times New Roman"/>
                <w:b/>
                <w:bCs/>
                <w:sz w:val="24"/>
                <w:szCs w:val="24"/>
              </w:rPr>
            </w:pPr>
            <w:r w:rsidRPr="131311CC">
              <w:rPr>
                <w:rFonts w:ascii="Times New Roman" w:hAnsi="Times New Roman" w:cs="Times New Roman"/>
                <w:b/>
                <w:bCs/>
                <w:sz w:val="24"/>
                <w:szCs w:val="24"/>
              </w:rPr>
              <w:t>IIб</w:t>
            </w:r>
          </w:p>
        </w:tc>
        <w:tc>
          <w:tcPr>
            <w:tcW w:w="1095" w:type="dxa"/>
            <w:shd w:val="clear" w:color="auto" w:fill="BDD4E9"/>
            <w:vAlign w:val="center"/>
          </w:tcPr>
          <w:p w14:paraId="7C656F62" w14:textId="4FC80945" w:rsidR="0016018E" w:rsidRDefault="131311CC" w:rsidP="0016018E">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D14EA3" w:rsidRPr="00AD1373" w14:paraId="7D88536C" w14:textId="77777777" w:rsidTr="131311CC">
        <w:trPr>
          <w:trHeight w:val="300"/>
        </w:trPr>
        <w:tc>
          <w:tcPr>
            <w:tcW w:w="7335" w:type="dxa"/>
            <w:shd w:val="clear" w:color="auto" w:fill="F2F2F2" w:themeFill="background1" w:themeFillShade="F2"/>
          </w:tcPr>
          <w:p w14:paraId="2B0A1C6E" w14:textId="5C54BB46" w:rsidR="00D14EA3" w:rsidRPr="17E4486E" w:rsidRDefault="131311CC" w:rsidP="00D14EA3">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ДАПТ је могуће применити када су тромбоцити &gt;50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с тим што је дужину ДАПТ могуће смањити на 6 месеци уколико је пласиран стент са ослобађањем лека. За ову препоруку је неопходна сагласност кардиолога.</w:t>
            </w:r>
          </w:p>
        </w:tc>
        <w:tc>
          <w:tcPr>
            <w:tcW w:w="1050" w:type="dxa"/>
            <w:shd w:val="clear" w:color="auto" w:fill="A6A6A6" w:themeFill="background1" w:themeFillShade="A6"/>
            <w:vAlign w:val="center"/>
          </w:tcPr>
          <w:p w14:paraId="3DF1628E" w14:textId="19FFC5A6" w:rsidR="00D14EA3" w:rsidRPr="3A1A9370" w:rsidRDefault="131311CC" w:rsidP="00D14EA3">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95" w:type="dxa"/>
            <w:shd w:val="clear" w:color="auto" w:fill="BDD4E9"/>
            <w:vAlign w:val="center"/>
          </w:tcPr>
          <w:p w14:paraId="705EBD12" w14:textId="044E4288" w:rsidR="00D14EA3" w:rsidRDefault="131311CC" w:rsidP="00D14EA3">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411D12" w:rsidRPr="00AD1373" w14:paraId="246F359D" w14:textId="77777777" w:rsidTr="131311CC">
        <w:trPr>
          <w:trHeight w:val="300"/>
        </w:trPr>
        <w:tc>
          <w:tcPr>
            <w:tcW w:w="7335" w:type="dxa"/>
            <w:shd w:val="clear" w:color="auto" w:fill="F2F2F2" w:themeFill="background1" w:themeFillShade="F2"/>
          </w:tcPr>
          <w:p w14:paraId="5481E86A" w14:textId="2122BBF2" w:rsidR="00411D12" w:rsidRPr="17E4486E" w:rsidRDefault="131311CC" w:rsidP="00411D12">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тромбоцита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предлаже се обустава ДАПТ и примена САПТ Аспирином, осим уколико не постоји веома висок ризик за развој исхемије.</w:t>
            </w:r>
          </w:p>
        </w:tc>
        <w:tc>
          <w:tcPr>
            <w:tcW w:w="1050" w:type="dxa"/>
            <w:shd w:val="clear" w:color="auto" w:fill="F75B0C"/>
            <w:vAlign w:val="center"/>
          </w:tcPr>
          <w:p w14:paraId="16BE0CD1" w14:textId="29FE8717" w:rsidR="00411D12" w:rsidRPr="3A1A9370" w:rsidRDefault="131311CC" w:rsidP="00411D12">
            <w:pPr>
              <w:jc w:val="center"/>
              <w:rPr>
                <w:rFonts w:ascii="Times New Roman" w:hAnsi="Times New Roman" w:cs="Times New Roman"/>
                <w:b/>
                <w:bCs/>
                <w:sz w:val="24"/>
                <w:szCs w:val="24"/>
              </w:rPr>
            </w:pPr>
            <w:r w:rsidRPr="131311CC">
              <w:rPr>
                <w:rFonts w:ascii="Times New Roman" w:hAnsi="Times New Roman" w:cs="Times New Roman"/>
                <w:b/>
                <w:bCs/>
                <w:sz w:val="24"/>
                <w:szCs w:val="24"/>
              </w:rPr>
              <w:t>IIб</w:t>
            </w:r>
          </w:p>
        </w:tc>
        <w:tc>
          <w:tcPr>
            <w:tcW w:w="1095" w:type="dxa"/>
            <w:shd w:val="clear" w:color="auto" w:fill="BDD4E9"/>
            <w:vAlign w:val="center"/>
          </w:tcPr>
          <w:p w14:paraId="13FE78DB" w14:textId="24914EE1" w:rsidR="00411D12" w:rsidRDefault="131311CC" w:rsidP="00411D12">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EC34A5" w:rsidRPr="00AD1373" w14:paraId="6FB1FF28" w14:textId="77777777" w:rsidTr="131311CC">
        <w:trPr>
          <w:trHeight w:val="300"/>
        </w:trPr>
        <w:tc>
          <w:tcPr>
            <w:tcW w:w="7335" w:type="dxa"/>
            <w:shd w:val="clear" w:color="auto" w:fill="F2F2F2" w:themeFill="background1" w:themeFillShade="F2"/>
          </w:tcPr>
          <w:p w14:paraId="4704925F" w14:textId="02225DA0" w:rsidR="00EC34A5" w:rsidRPr="17E4486E" w:rsidRDefault="131311CC" w:rsidP="00EC34A5">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тромбоцитопеније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предлаже се обустава и САПТ, осим код пацијената са веома високим КВ ризиком код којих је могуће размотрити увођење САПТ Аспирином већ при тромбоцитима &gt;10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 xml:space="preserve"> </w:t>
            </w:r>
          </w:p>
        </w:tc>
        <w:tc>
          <w:tcPr>
            <w:tcW w:w="1050" w:type="dxa"/>
            <w:shd w:val="clear" w:color="auto" w:fill="F75B0C"/>
            <w:vAlign w:val="center"/>
          </w:tcPr>
          <w:p w14:paraId="157019C3" w14:textId="5347879E" w:rsidR="00EC34A5" w:rsidRPr="1D857608" w:rsidRDefault="131311CC" w:rsidP="00EC34A5">
            <w:pPr>
              <w:jc w:val="center"/>
              <w:rPr>
                <w:rFonts w:ascii="Times New Roman" w:hAnsi="Times New Roman" w:cs="Times New Roman"/>
                <w:b/>
                <w:bCs/>
                <w:sz w:val="24"/>
                <w:szCs w:val="24"/>
              </w:rPr>
            </w:pPr>
            <w:r w:rsidRPr="131311CC">
              <w:rPr>
                <w:rFonts w:ascii="Times New Roman" w:hAnsi="Times New Roman" w:cs="Times New Roman"/>
                <w:b/>
                <w:bCs/>
                <w:sz w:val="24"/>
                <w:szCs w:val="24"/>
              </w:rPr>
              <w:t>IIб</w:t>
            </w:r>
          </w:p>
        </w:tc>
        <w:tc>
          <w:tcPr>
            <w:tcW w:w="1095" w:type="dxa"/>
            <w:shd w:val="clear" w:color="auto" w:fill="BDD4E9"/>
            <w:vAlign w:val="center"/>
          </w:tcPr>
          <w:p w14:paraId="0898F9C0" w14:textId="7A2AAA24" w:rsidR="00EC34A5" w:rsidRDefault="131311CC" w:rsidP="00EC34A5">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7B26C3" w:rsidRPr="00AD1373" w14:paraId="5704AE68" w14:textId="77777777" w:rsidTr="131311CC">
        <w:trPr>
          <w:trHeight w:val="300"/>
        </w:trPr>
        <w:tc>
          <w:tcPr>
            <w:tcW w:w="7335" w:type="dxa"/>
            <w:shd w:val="clear" w:color="auto" w:fill="F2F2F2" w:themeFill="background1" w:themeFillShade="F2"/>
          </w:tcPr>
          <w:p w14:paraId="114DF048" w14:textId="75C565B0" w:rsidR="007B26C3" w:rsidRPr="17E4486E" w:rsidRDefault="131311CC" w:rsidP="007B26C3">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У случају да су тромбоцити 50-100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xml:space="preserve">, препоручена је примена САПТ (клопидогрел) са ДОАК (пре него ВКА) код пацијената са било којом индикацијом за ОАКТ (ВТЕ, АФ) и то након 1 месеца од АКС и 1 недељу након коронарне реваскуларизације због хроничног </w:t>
            </w:r>
            <w:r w:rsidRPr="131311CC">
              <w:rPr>
                <w:rFonts w:ascii="Times New Roman" w:eastAsia="Times New Roman" w:hAnsi="Times New Roman" w:cs="Times New Roman"/>
                <w:sz w:val="24"/>
                <w:szCs w:val="24"/>
                <w:lang w:val="sr-Cyrl-RS"/>
              </w:rPr>
              <w:lastRenderedPageBreak/>
              <w:t xml:space="preserve">коронарног синдрома. Уколико пацијент има индикацију за ОАКТ, а прошло је више од годину дана  од ПКИ или аорто-коронарног </w:t>
            </w:r>
            <w:r w:rsidRPr="131311CC">
              <w:rPr>
                <w:rFonts w:ascii="Times New Roman" w:eastAsia="Times New Roman" w:hAnsi="Times New Roman" w:cs="Times New Roman"/>
                <w:i/>
                <w:iCs/>
                <w:sz w:val="24"/>
                <w:szCs w:val="24"/>
                <w:lang w:val="en-GB"/>
              </w:rPr>
              <w:t>by</w:t>
            </w:r>
            <w:r w:rsidRPr="131311CC">
              <w:rPr>
                <w:rFonts w:ascii="Times New Roman" w:eastAsia="Times New Roman" w:hAnsi="Times New Roman" w:cs="Times New Roman"/>
                <w:i/>
                <w:iCs/>
                <w:sz w:val="24"/>
                <w:szCs w:val="24"/>
                <w:lang w:val="sr-Cyrl-RS"/>
              </w:rPr>
              <w:t>-</w:t>
            </w:r>
            <w:r w:rsidRPr="131311CC">
              <w:rPr>
                <w:rFonts w:ascii="Times New Roman" w:eastAsia="Times New Roman" w:hAnsi="Times New Roman" w:cs="Times New Roman"/>
                <w:i/>
                <w:iCs/>
                <w:sz w:val="24"/>
                <w:szCs w:val="24"/>
                <w:lang w:val="en-GB"/>
              </w:rPr>
              <w:t>pass</w:t>
            </w:r>
            <w:r w:rsidRPr="131311CC">
              <w:rPr>
                <w:rFonts w:ascii="Times New Roman" w:eastAsia="Times New Roman" w:hAnsi="Times New Roman" w:cs="Times New Roman"/>
                <w:sz w:val="24"/>
                <w:szCs w:val="24"/>
                <w:lang w:val="sr-Cyrl-RS"/>
              </w:rPr>
              <w:t>-а или пацијент има коронарну болест која не захтева ПКИ, не саветује се примена САПТ, већ само наставак ОАКТ.</w:t>
            </w:r>
          </w:p>
        </w:tc>
        <w:tc>
          <w:tcPr>
            <w:tcW w:w="1050" w:type="dxa"/>
            <w:shd w:val="clear" w:color="auto" w:fill="A6A6A6" w:themeFill="background1" w:themeFillShade="A6"/>
            <w:vAlign w:val="center"/>
          </w:tcPr>
          <w:p w14:paraId="7607B0ED" w14:textId="30034D99" w:rsidR="007B26C3" w:rsidRPr="1D857608" w:rsidRDefault="131311CC" w:rsidP="007B26C3">
            <w:pPr>
              <w:jc w:val="center"/>
              <w:rPr>
                <w:rFonts w:ascii="Times New Roman" w:hAnsi="Times New Roman" w:cs="Times New Roman"/>
                <w:b/>
                <w:bCs/>
                <w:sz w:val="24"/>
                <w:szCs w:val="24"/>
              </w:rPr>
            </w:pPr>
            <w:r w:rsidRPr="131311CC">
              <w:rPr>
                <w:rFonts w:ascii="Times New Roman" w:hAnsi="Times New Roman" w:cs="Times New Roman"/>
                <w:b/>
                <w:bCs/>
                <w:sz w:val="24"/>
                <w:szCs w:val="24"/>
              </w:rPr>
              <w:lastRenderedPageBreak/>
              <w:t>√</w:t>
            </w:r>
          </w:p>
        </w:tc>
        <w:tc>
          <w:tcPr>
            <w:tcW w:w="1095" w:type="dxa"/>
            <w:shd w:val="clear" w:color="auto" w:fill="BDD4E9"/>
            <w:vAlign w:val="center"/>
          </w:tcPr>
          <w:p w14:paraId="201B6BD6" w14:textId="09C4BDCD" w:rsidR="007B26C3" w:rsidRDefault="131311CC" w:rsidP="007B26C3">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63071F" w:rsidRPr="00AD1373" w14:paraId="3AFC4BDB" w14:textId="77777777" w:rsidTr="131311CC">
        <w:trPr>
          <w:trHeight w:val="300"/>
        </w:trPr>
        <w:tc>
          <w:tcPr>
            <w:tcW w:w="7335" w:type="dxa"/>
            <w:shd w:val="clear" w:color="auto" w:fill="F2F2F2" w:themeFill="background1" w:themeFillShade="F2"/>
          </w:tcPr>
          <w:p w14:paraId="100D8C3F" w14:textId="7EE5D7D8" w:rsidR="0063071F" w:rsidRPr="17E4486E" w:rsidRDefault="131311CC" w:rsidP="0063071F">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lastRenderedPageBreak/>
              <w:t>У случају тромбоцитопеније 25-50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примена комбиноване ОАКТ и САПТ се не препоручује већ се предлажу само ниске дозе Аспирина.</w:t>
            </w:r>
          </w:p>
        </w:tc>
        <w:tc>
          <w:tcPr>
            <w:tcW w:w="1050" w:type="dxa"/>
            <w:shd w:val="clear" w:color="auto" w:fill="A6A6A6" w:themeFill="background1" w:themeFillShade="A6"/>
            <w:vAlign w:val="center"/>
          </w:tcPr>
          <w:p w14:paraId="72C9FD10" w14:textId="0F04EC08" w:rsidR="0063071F" w:rsidRPr="3A1A9370" w:rsidRDefault="131311CC" w:rsidP="0063071F">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95" w:type="dxa"/>
            <w:shd w:val="clear" w:color="auto" w:fill="BDD4E9"/>
            <w:vAlign w:val="center"/>
          </w:tcPr>
          <w:p w14:paraId="49FE4726" w14:textId="4ADF99EA" w:rsidR="0063071F" w:rsidRDefault="131311CC" w:rsidP="0063071F">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5814AD" w:rsidRPr="00AD1373" w14:paraId="5C386EDC" w14:textId="77777777" w:rsidTr="131311CC">
        <w:trPr>
          <w:trHeight w:val="300"/>
        </w:trPr>
        <w:tc>
          <w:tcPr>
            <w:tcW w:w="7335" w:type="dxa"/>
            <w:shd w:val="clear" w:color="auto" w:fill="F2F2F2" w:themeFill="background1" w:themeFillShade="F2"/>
          </w:tcPr>
          <w:p w14:paraId="67A60D51" w14:textId="2B5C4B23" w:rsidR="005814AD" w:rsidRPr="17E4486E" w:rsidRDefault="131311CC" w:rsidP="005814AD">
            <w:pPr>
              <w:spacing w:line="360" w:lineRule="auto"/>
              <w:jc w:val="both"/>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Код пацијената са тромбоцитима &lt;25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r w:rsidRPr="131311CC">
              <w:rPr>
                <w:rFonts w:ascii="Times New Roman" w:eastAsia="Times New Roman" w:hAnsi="Times New Roman" w:cs="Times New Roman"/>
                <w:sz w:val="24"/>
                <w:szCs w:val="24"/>
                <w:lang w:val="sr-Cyrl-RS"/>
              </w:rPr>
              <w:t>, предлаже се обустава и Аспирина. Изузетак су они пацијенти код којих постоји висок КВ ризик, те је могуће применити Аспирин ако су тромбоцити &gt;10 х 10</w:t>
            </w:r>
            <w:r w:rsidRPr="131311CC">
              <w:rPr>
                <w:rFonts w:ascii="Times New Roman" w:eastAsia="Times New Roman" w:hAnsi="Times New Roman" w:cs="Times New Roman"/>
                <w:sz w:val="24"/>
                <w:szCs w:val="24"/>
                <w:vertAlign w:val="superscript"/>
                <w:lang w:val="sr-Cyrl-RS"/>
              </w:rPr>
              <w:t>9</w:t>
            </w:r>
            <w:r w:rsidRPr="131311CC">
              <w:rPr>
                <w:rFonts w:ascii="Times New Roman" w:eastAsia="Times New Roman" w:hAnsi="Times New Roman" w:cs="Times New Roman"/>
                <w:sz w:val="24"/>
                <w:szCs w:val="24"/>
                <w:lang w:val="sr-Cyrl-RS"/>
              </w:rPr>
              <w:t>/</w:t>
            </w:r>
            <w:r w:rsidRPr="131311CC">
              <w:rPr>
                <w:rFonts w:ascii="Times New Roman" w:eastAsia="Times New Roman" w:hAnsi="Times New Roman" w:cs="Times New Roman"/>
                <w:sz w:val="24"/>
                <w:szCs w:val="24"/>
                <w:lang w:val="sr-Latn-RS"/>
              </w:rPr>
              <w:t>L</w:t>
            </w:r>
          </w:p>
        </w:tc>
        <w:tc>
          <w:tcPr>
            <w:tcW w:w="1050" w:type="dxa"/>
            <w:shd w:val="clear" w:color="auto" w:fill="A6A6A6" w:themeFill="background1" w:themeFillShade="A6"/>
            <w:vAlign w:val="center"/>
          </w:tcPr>
          <w:p w14:paraId="6859BCB5" w14:textId="59F3C43C" w:rsidR="005814AD" w:rsidRPr="3A1A9370" w:rsidRDefault="131311CC" w:rsidP="005814AD">
            <w:pPr>
              <w:jc w:val="center"/>
              <w:rPr>
                <w:rFonts w:ascii="Times New Roman" w:hAnsi="Times New Roman" w:cs="Times New Roman"/>
                <w:b/>
                <w:bCs/>
                <w:sz w:val="24"/>
                <w:szCs w:val="24"/>
              </w:rPr>
            </w:pPr>
            <w:r w:rsidRPr="131311CC">
              <w:rPr>
                <w:rFonts w:ascii="Times New Roman" w:hAnsi="Times New Roman" w:cs="Times New Roman"/>
                <w:b/>
                <w:bCs/>
                <w:sz w:val="24"/>
                <w:szCs w:val="24"/>
              </w:rPr>
              <w:t>√</w:t>
            </w:r>
          </w:p>
        </w:tc>
        <w:tc>
          <w:tcPr>
            <w:tcW w:w="1095" w:type="dxa"/>
            <w:shd w:val="clear" w:color="auto" w:fill="BDD4E9"/>
            <w:vAlign w:val="center"/>
          </w:tcPr>
          <w:p w14:paraId="55A95540" w14:textId="77BC27A8" w:rsidR="005814AD" w:rsidRDefault="131311CC" w:rsidP="005814AD">
            <w:pPr>
              <w:jc w:val="center"/>
              <w:rPr>
                <w:rFonts w:ascii="Times New Roman" w:hAnsi="Times New Roman" w:cs="Times New Roman"/>
                <w:b/>
                <w:bCs/>
                <w:sz w:val="24"/>
                <w:szCs w:val="24"/>
                <w:lang w:val="sr-Cyrl-RS"/>
              </w:rPr>
            </w:pPr>
            <w:r w:rsidRPr="131311CC">
              <w:rPr>
                <w:rFonts w:ascii="Times New Roman" w:hAnsi="Times New Roman" w:cs="Times New Roman"/>
                <w:b/>
                <w:bCs/>
                <w:sz w:val="24"/>
                <w:szCs w:val="24"/>
                <w:lang w:val="sr-Cyrl-RS"/>
              </w:rPr>
              <w:t>Ц</w:t>
            </w:r>
          </w:p>
        </w:tc>
      </w:tr>
      <w:tr w:rsidR="005814AD" w:rsidRPr="00AD1373" w14:paraId="5EC76A55" w14:textId="77777777" w:rsidTr="131311CC">
        <w:trPr>
          <w:trHeight w:val="300"/>
        </w:trPr>
        <w:tc>
          <w:tcPr>
            <w:tcW w:w="7335" w:type="dxa"/>
            <w:shd w:val="clear" w:color="auto" w:fill="F2F2F2" w:themeFill="background1" w:themeFillShade="F2"/>
          </w:tcPr>
          <w:p w14:paraId="3D2D8F5F" w14:textId="27794BA7" w:rsidR="005814AD" w:rsidRPr="00DD2564" w:rsidRDefault="005814AD" w:rsidP="005814AD">
            <w:pPr>
              <w:spacing w:line="360" w:lineRule="auto"/>
              <w:jc w:val="both"/>
              <w:rPr>
                <w:rFonts w:ascii="Times New Roman" w:hAnsi="Times New Roman" w:cs="Times New Roman"/>
                <w:sz w:val="24"/>
                <w:szCs w:val="24"/>
                <w:lang w:val="sr-Cyrl-RS"/>
              </w:rPr>
            </w:pPr>
            <w:r w:rsidRPr="1D857608">
              <w:rPr>
                <w:rFonts w:ascii="Times New Roman" w:hAnsi="Times New Roman" w:cs="Times New Roman"/>
                <w:sz w:val="24"/>
                <w:szCs w:val="24"/>
              </w:rPr>
              <w:t>С обзиром на познату контраиндикацију за примену ВКА и ДОАК током трудноће, код трудница са малигнитетом предлажемо употребу ЛМВХ за лечење дијагностикован</w:t>
            </w:r>
            <w:r>
              <w:rPr>
                <w:rFonts w:ascii="Times New Roman" w:hAnsi="Times New Roman" w:cs="Times New Roman"/>
                <w:sz w:val="24"/>
                <w:szCs w:val="24"/>
                <w:lang w:val="sr-Cyrl-RS"/>
              </w:rPr>
              <w:t>ог</w:t>
            </w:r>
            <w:r w:rsidRPr="1D857608">
              <w:rPr>
                <w:rFonts w:ascii="Times New Roman" w:hAnsi="Times New Roman" w:cs="Times New Roman"/>
                <w:sz w:val="24"/>
                <w:szCs w:val="24"/>
              </w:rPr>
              <w:t xml:space="preserve"> ВТЕ, као и за опцију фармаколошке тромбопрофилаксе</w:t>
            </w:r>
            <w:r>
              <w:rPr>
                <w:rFonts w:ascii="Times New Roman" w:hAnsi="Times New Roman" w:cs="Times New Roman"/>
                <w:sz w:val="24"/>
                <w:szCs w:val="24"/>
                <w:lang w:val="sr-Cyrl-RS"/>
              </w:rPr>
              <w:t xml:space="preserve">. </w:t>
            </w:r>
          </w:p>
        </w:tc>
        <w:tc>
          <w:tcPr>
            <w:tcW w:w="1050" w:type="dxa"/>
            <w:shd w:val="clear" w:color="auto" w:fill="A6A6A6" w:themeFill="background1" w:themeFillShade="A6"/>
            <w:vAlign w:val="center"/>
          </w:tcPr>
          <w:p w14:paraId="17E20562" w14:textId="640E1999" w:rsidR="005814AD" w:rsidRPr="00102990" w:rsidRDefault="005814AD" w:rsidP="005814AD">
            <w:pPr>
              <w:jc w:val="center"/>
              <w:rPr>
                <w:rFonts w:ascii="Times New Roman" w:hAnsi="Times New Roman" w:cs="Times New Roman"/>
                <w:b/>
                <w:bCs/>
                <w:sz w:val="24"/>
                <w:szCs w:val="24"/>
              </w:rPr>
            </w:pPr>
            <w:r w:rsidRPr="00102990">
              <w:rPr>
                <w:rFonts w:ascii="Times New Roman" w:hAnsi="Times New Roman" w:cs="Times New Roman"/>
                <w:b/>
                <w:bCs/>
                <w:sz w:val="24"/>
                <w:szCs w:val="24"/>
              </w:rPr>
              <w:t>√</w:t>
            </w:r>
          </w:p>
        </w:tc>
        <w:tc>
          <w:tcPr>
            <w:tcW w:w="1095" w:type="dxa"/>
            <w:shd w:val="clear" w:color="auto" w:fill="BDD4E9"/>
            <w:vAlign w:val="center"/>
          </w:tcPr>
          <w:p w14:paraId="54F53A38" w14:textId="0BF8FE38" w:rsidR="005814AD" w:rsidRDefault="005814AD" w:rsidP="005814AD">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Ц</w:t>
            </w:r>
          </w:p>
        </w:tc>
      </w:tr>
      <w:tr w:rsidR="005814AD" w:rsidRPr="00AD1373" w14:paraId="094BE902" w14:textId="77777777" w:rsidTr="131311CC">
        <w:trPr>
          <w:trHeight w:val="300"/>
        </w:trPr>
        <w:tc>
          <w:tcPr>
            <w:tcW w:w="7335" w:type="dxa"/>
            <w:shd w:val="clear" w:color="auto" w:fill="F2F2F2" w:themeFill="background1" w:themeFillShade="F2"/>
          </w:tcPr>
          <w:p w14:paraId="2AE57834" w14:textId="7626A612" w:rsidR="005814AD" w:rsidRPr="00D05188" w:rsidRDefault="005814AD" w:rsidP="005814AD">
            <w:pPr>
              <w:spacing w:line="36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З</w:t>
            </w:r>
            <w:r w:rsidRPr="1D857608">
              <w:rPr>
                <w:rFonts w:ascii="Times New Roman" w:hAnsi="Times New Roman" w:cs="Times New Roman"/>
                <w:sz w:val="24"/>
                <w:szCs w:val="24"/>
              </w:rPr>
              <w:t>а лечење дијагностикован</w:t>
            </w:r>
            <w:r>
              <w:rPr>
                <w:rFonts w:ascii="Times New Roman" w:hAnsi="Times New Roman" w:cs="Times New Roman"/>
                <w:sz w:val="24"/>
                <w:szCs w:val="24"/>
                <w:lang w:val="sr-Cyrl-RS"/>
              </w:rPr>
              <w:t>ог</w:t>
            </w:r>
            <w:r w:rsidRPr="1D857608">
              <w:rPr>
                <w:rFonts w:ascii="Times New Roman" w:hAnsi="Times New Roman" w:cs="Times New Roman"/>
                <w:sz w:val="24"/>
                <w:szCs w:val="24"/>
              </w:rPr>
              <w:t xml:space="preserve"> ВТЕ код пацијената са тумором мозга могу се користити ЛМВХ или ДОАК</w:t>
            </w:r>
            <w:r>
              <w:rPr>
                <w:rFonts w:ascii="Times New Roman" w:hAnsi="Times New Roman" w:cs="Times New Roman"/>
                <w:sz w:val="24"/>
                <w:szCs w:val="24"/>
                <w:lang w:val="sr-Cyrl-RS"/>
              </w:rPr>
              <w:t xml:space="preserve">. </w:t>
            </w:r>
          </w:p>
        </w:tc>
        <w:tc>
          <w:tcPr>
            <w:tcW w:w="1050" w:type="dxa"/>
            <w:shd w:val="clear" w:color="auto" w:fill="F75B0C"/>
            <w:vAlign w:val="center"/>
          </w:tcPr>
          <w:p w14:paraId="40412D72" w14:textId="1236CB47" w:rsidR="005814AD" w:rsidRPr="00102990" w:rsidRDefault="005814AD" w:rsidP="005814AD">
            <w:pPr>
              <w:jc w:val="center"/>
              <w:rPr>
                <w:rFonts w:ascii="Times New Roman" w:hAnsi="Times New Roman" w:cs="Times New Roman"/>
                <w:b/>
                <w:bCs/>
                <w:sz w:val="24"/>
                <w:szCs w:val="24"/>
              </w:rPr>
            </w:pPr>
            <w:r w:rsidRPr="1D857608">
              <w:rPr>
                <w:rFonts w:ascii="Times New Roman" w:hAnsi="Times New Roman" w:cs="Times New Roman"/>
                <w:b/>
                <w:bCs/>
                <w:sz w:val="24"/>
                <w:szCs w:val="24"/>
              </w:rPr>
              <w:t>IIб</w:t>
            </w:r>
          </w:p>
        </w:tc>
        <w:tc>
          <w:tcPr>
            <w:tcW w:w="1095" w:type="dxa"/>
            <w:shd w:val="clear" w:color="auto" w:fill="BDD4E9"/>
            <w:vAlign w:val="center"/>
          </w:tcPr>
          <w:p w14:paraId="1F793DFD" w14:textId="34BCCC77" w:rsidR="005814AD" w:rsidRDefault="005814AD" w:rsidP="005814AD">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Ц</w:t>
            </w:r>
          </w:p>
        </w:tc>
      </w:tr>
    </w:tbl>
    <w:p w14:paraId="18C4CF79" w14:textId="77777777" w:rsidR="001867F9" w:rsidRPr="001867F9" w:rsidRDefault="001867F9" w:rsidP="2390738C">
      <w:pPr>
        <w:spacing w:line="360" w:lineRule="auto"/>
        <w:jc w:val="both"/>
        <w:rPr>
          <w:rFonts w:ascii="Times New Roman" w:hAnsi="Times New Roman" w:cs="Times New Roman"/>
          <w:sz w:val="24"/>
          <w:szCs w:val="24"/>
          <w:lang w:val="sr-Latn-RS"/>
        </w:rPr>
      </w:pPr>
    </w:p>
    <w:p w14:paraId="3A8DAB60" w14:textId="35B4C45E" w:rsidR="00D234D1" w:rsidRDefault="131311CC" w:rsidP="005B25C3">
      <w:pPr>
        <w:ind w:left="720"/>
        <w:rPr>
          <w:rFonts w:ascii="Times New Roman" w:hAnsi="Times New Roman" w:cs="Times New Roman"/>
          <w:b/>
          <w:bCs/>
          <w:sz w:val="24"/>
          <w:szCs w:val="24"/>
          <w:lang w:val="sr-Cyrl-RS"/>
        </w:rPr>
      </w:pPr>
      <w:r w:rsidRPr="131311CC">
        <w:rPr>
          <w:rFonts w:ascii="Times New Roman" w:hAnsi="Times New Roman" w:cs="Times New Roman"/>
          <w:b/>
          <w:bCs/>
          <w:sz w:val="24"/>
          <w:szCs w:val="24"/>
        </w:rPr>
        <w:t>8.</w:t>
      </w:r>
      <w:r w:rsidRPr="131311CC">
        <w:rPr>
          <w:rFonts w:ascii="Times New Roman" w:hAnsi="Times New Roman" w:cs="Times New Roman"/>
          <w:sz w:val="24"/>
          <w:szCs w:val="24"/>
        </w:rPr>
        <w:t xml:space="preserve"> </w:t>
      </w:r>
      <w:r w:rsidRPr="131311CC">
        <w:rPr>
          <w:rFonts w:ascii="Times New Roman" w:hAnsi="Times New Roman" w:cs="Times New Roman"/>
          <w:b/>
          <w:bCs/>
          <w:sz w:val="24"/>
          <w:szCs w:val="24"/>
        </w:rPr>
        <w:t>Интеракције међу лековима</w:t>
      </w:r>
    </w:p>
    <w:p w14:paraId="3D362592" w14:textId="4ACCB913" w:rsidR="17E4486E" w:rsidRDefault="1C3D1937" w:rsidP="131311CC">
      <w:pPr>
        <w:spacing w:after="120" w:line="360" w:lineRule="auto"/>
        <w:jc w:val="both"/>
        <w:rPr>
          <w:rFonts w:ascii="Times New Roman" w:eastAsia="Times New Roman" w:hAnsi="Times New Roman" w:cs="Times New Roman"/>
          <w:sz w:val="24"/>
          <w:szCs w:val="24"/>
        </w:rPr>
      </w:pPr>
      <w:r w:rsidRPr="1C3D1937">
        <w:rPr>
          <w:rFonts w:ascii="Times New Roman" w:eastAsia="Times New Roman" w:hAnsi="Times New Roman" w:cs="Times New Roman"/>
          <w:sz w:val="24"/>
          <w:szCs w:val="24"/>
        </w:rPr>
        <w:t xml:space="preserve">ЛМВХ је ефикаснији у спречавању рецидивантног ВТЕ код пацијената са малигнитетом у поређењу са лековима из групе ВКА. Зато су ЛМВХ и ВКА и постали основна терапија </w:t>
      </w:r>
      <w:r w:rsidRPr="1C3D1937">
        <w:rPr>
          <w:rFonts w:ascii="Times New Roman" w:eastAsia="Times New Roman" w:hAnsi="Times New Roman" w:cs="Times New Roman"/>
          <w:i/>
          <w:iCs/>
          <w:sz w:val="24"/>
          <w:szCs w:val="24"/>
        </w:rPr>
        <w:t>CAT</w:t>
      </w:r>
      <w:r w:rsidRPr="1C3D1937">
        <w:rPr>
          <w:rFonts w:ascii="Times New Roman" w:eastAsia="Times New Roman" w:hAnsi="Times New Roman" w:cs="Times New Roman"/>
          <w:sz w:val="24"/>
          <w:szCs w:val="24"/>
        </w:rPr>
        <w:t xml:space="preserve">, све до употребе ДОАК </w:t>
      </w:r>
      <w:sdt>
        <w:sdtPr>
          <w:rPr>
            <w:rFonts w:ascii="Times New Roman" w:eastAsia="Times New Roman" w:hAnsi="Times New Roman" w:cs="Times New Roman"/>
            <w:color w:val="000000"/>
            <w:sz w:val="24"/>
            <w:szCs w:val="24"/>
          </w:rPr>
          <w:tag w:val="MENDELEY_CITATION_v3_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"/>
          <w:id w:val="33273648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(198,199)</w:t>
          </w:r>
        </w:sdtContent>
      </w:sdt>
      <w:r w:rsidR="005F70D4">
        <w:rPr>
          <w:rFonts w:ascii="Times New Roman" w:eastAsia="Times New Roman" w:hAnsi="Times New Roman" w:cs="Times New Roman"/>
          <w:color w:val="000000"/>
          <w:sz w:val="24"/>
          <w:szCs w:val="24"/>
          <w:lang w:val="sr-Latn-RS"/>
        </w:rPr>
        <w:t>.</w:t>
      </w:r>
      <w:r w:rsidRPr="1C3D1937">
        <w:rPr>
          <w:rFonts w:ascii="Times New Roman" w:eastAsia="Times New Roman" w:hAnsi="Times New Roman" w:cs="Times New Roman"/>
          <w:sz w:val="24"/>
          <w:szCs w:val="24"/>
        </w:rPr>
        <w:t xml:space="preserve"> Међутим, интеракције лекова (енг. </w:t>
      </w:r>
      <w:r w:rsidRPr="1C3D1937">
        <w:rPr>
          <w:rFonts w:ascii="Times New Roman" w:eastAsia="Times New Roman" w:hAnsi="Times New Roman" w:cs="Times New Roman"/>
          <w:i/>
          <w:iCs/>
          <w:sz w:val="24"/>
          <w:szCs w:val="24"/>
        </w:rPr>
        <w:t>Drug Drug Interaction</w:t>
      </w:r>
      <w:r w:rsidRPr="1C3D1937">
        <w:rPr>
          <w:rFonts w:ascii="Times New Roman" w:eastAsia="Times New Roman" w:hAnsi="Times New Roman" w:cs="Times New Roman"/>
          <w:sz w:val="24"/>
          <w:szCs w:val="24"/>
        </w:rPr>
        <w:t xml:space="preserve">, ДДИ) који се користе у тромбопрофилактичке сврхе и антинеопластичних лекова су још један од проблема и разлога за забринутост приликом употребе ВКА код пацијената са малигнитетом </w:t>
      </w:r>
      <w:sdt>
        <w:sdtPr>
          <w:rPr>
            <w:rFonts w:ascii="Times New Roman" w:eastAsia="Times New Roman" w:hAnsi="Times New Roman" w:cs="Times New Roman"/>
            <w:color w:val="000000"/>
            <w:sz w:val="24"/>
            <w:szCs w:val="24"/>
          </w:rPr>
          <w:tag w:val="MENDELEY_CITATION_v3_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OS4xMDI4MjIiLCJJU1NOIjoiMTA0MDg0MjgiLCJpc3N1ZWQiOnsiZGF0ZS1wYXJ0cyI6W1syMDIwLDFdXX0sInBhZ2UiOiIxMDI4MjIiLCJ2b2x1bWUiOiIxNDUifSwiaXNUZW1wb3JhcnkiOmZhbHNlfV19"/>
          <w:id w:val="-167972647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(199)</w:t>
          </w:r>
        </w:sdtContent>
      </w:sdt>
      <w:r w:rsidR="005F70D4">
        <w:rPr>
          <w:rFonts w:ascii="Times New Roman" w:eastAsia="Times New Roman" w:hAnsi="Times New Roman" w:cs="Times New Roman"/>
          <w:color w:val="000000"/>
          <w:sz w:val="24"/>
          <w:szCs w:val="24"/>
          <w:lang w:val="sr-Latn-RS"/>
        </w:rPr>
        <w:t>.</w:t>
      </w:r>
      <w:r w:rsidRPr="1C3D1937">
        <w:rPr>
          <w:rFonts w:ascii="Times New Roman" w:eastAsia="Times New Roman" w:hAnsi="Times New Roman" w:cs="Times New Roman"/>
          <w:sz w:val="24"/>
          <w:szCs w:val="24"/>
        </w:rPr>
        <w:t xml:space="preserve"> Будући да варфарин интерагује са многим лековима, важно је контролисати ДДИ. Варфарин има већи број ДДИ у односу на еноксапарин (23% наспрам 8</w:t>
      </w:r>
      <w:r w:rsidRPr="1C3D1937">
        <w:rPr>
          <w:rFonts w:ascii="Times New Roman" w:eastAsia="Times New Roman" w:hAnsi="Times New Roman" w:cs="Times New Roman"/>
          <w:sz w:val="24"/>
          <w:szCs w:val="24"/>
          <w:lang w:val="sr-Cyrl-RS"/>
        </w:rPr>
        <w:t>,</w:t>
      </w:r>
      <w:r w:rsidRPr="1C3D1937">
        <w:rPr>
          <w:rFonts w:ascii="Times New Roman" w:eastAsia="Times New Roman" w:hAnsi="Times New Roman" w:cs="Times New Roman"/>
          <w:sz w:val="24"/>
          <w:szCs w:val="24"/>
        </w:rPr>
        <w:t>2%) и последица су метаболизма варфарина посредством већег броја цитохром (</w:t>
      </w:r>
      <w:r w:rsidRPr="1C3D1937">
        <w:rPr>
          <w:rFonts w:ascii="Times New Roman" w:eastAsia="Times New Roman" w:hAnsi="Times New Roman" w:cs="Times New Roman"/>
          <w:i/>
          <w:iCs/>
          <w:sz w:val="24"/>
          <w:szCs w:val="24"/>
        </w:rPr>
        <w:t>CYP</w:t>
      </w:r>
      <w:r w:rsidRPr="1C3D1937">
        <w:rPr>
          <w:rFonts w:ascii="Times New Roman" w:eastAsia="Times New Roman" w:hAnsi="Times New Roman" w:cs="Times New Roman"/>
          <w:sz w:val="24"/>
          <w:szCs w:val="24"/>
        </w:rPr>
        <w:t xml:space="preserve">) ензима (првенствено </w:t>
      </w:r>
      <w:r w:rsidRPr="1C3D1937">
        <w:rPr>
          <w:rFonts w:ascii="Times New Roman" w:eastAsia="Times New Roman" w:hAnsi="Times New Roman" w:cs="Times New Roman"/>
          <w:i/>
          <w:iCs/>
          <w:sz w:val="24"/>
          <w:szCs w:val="24"/>
        </w:rPr>
        <w:t>2C9</w:t>
      </w:r>
      <w:r w:rsidRPr="1C3D1937">
        <w:rPr>
          <w:rFonts w:ascii="Times New Roman" w:eastAsia="Times New Roman" w:hAnsi="Times New Roman" w:cs="Times New Roman"/>
          <w:sz w:val="24"/>
          <w:szCs w:val="24"/>
        </w:rPr>
        <w:t xml:space="preserve">), док метаболизам еноксапарина није повезан са системом ензима </w:t>
      </w:r>
      <w:r w:rsidRPr="1C3D1937">
        <w:rPr>
          <w:rFonts w:ascii="Times New Roman" w:eastAsia="Times New Roman" w:hAnsi="Times New Roman" w:cs="Times New Roman"/>
          <w:i/>
          <w:iCs/>
          <w:sz w:val="24"/>
          <w:szCs w:val="24"/>
        </w:rPr>
        <w:t xml:space="preserve">CYP </w:t>
      </w:r>
      <w:sdt>
        <w:sdtPr>
          <w:rPr>
            <w:rFonts w:ascii="Times New Roman" w:eastAsia="Times New Roman" w:hAnsi="Times New Roman" w:cs="Times New Roman"/>
            <w:i/>
            <w:iCs/>
            <w:color w:val="000000"/>
            <w:sz w:val="24"/>
            <w:szCs w:val="24"/>
          </w:rPr>
          <w:tag w:val="MENDELEY_CITATION_v3_eyJjaXRhdGlvbklEIjoiTUVOREVMRVlfQ0lUQVRJT05fYTEzYjEwZDItYWMxNy00NTYyLTgxYzYtMzRkMGViOWI0N2QyIiwicHJvcGVydGllcyI6eyJub3RlSW5kZXgiOjB9LCJpc0VkaXRlZCI6ZmFsc2UsIm1hbnVhbE92ZXJyaWRlIjp7ImlzTWFudWFsbHlPdmVycmlkZGVuIjpmYWxzZSwiY2l0ZXByb2NUZXh0IjoiKDIwMCwyMDE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1dfQ=="/>
          <w:id w:val="-822273442"/>
          <w:placeholder>
            <w:docPart w:val="DefaultPlaceholder_-1854013440"/>
          </w:placeholder>
        </w:sdtPr>
        <w:sdtEndPr/>
        <w:sdtContent>
          <w:r w:rsidR="00281416" w:rsidRPr="00281416">
            <w:rPr>
              <w:rFonts w:ascii="Times New Roman" w:eastAsia="Times New Roman" w:hAnsi="Times New Roman" w:cs="Times New Roman"/>
              <w:i/>
              <w:iCs/>
              <w:color w:val="000000"/>
              <w:sz w:val="24"/>
              <w:szCs w:val="24"/>
            </w:rPr>
            <w:t>(200,201)</w:t>
          </w:r>
        </w:sdtContent>
      </w:sdt>
      <w:r w:rsidRPr="1C3D1937">
        <w:rPr>
          <w:rFonts w:ascii="Times New Roman" w:eastAsia="Times New Roman" w:hAnsi="Times New Roman" w:cs="Times New Roman"/>
          <w:sz w:val="24"/>
          <w:szCs w:val="24"/>
        </w:rPr>
        <w:t xml:space="preserve">. Такође, утицај одређеног типа исхране богате витамином К на </w:t>
      </w:r>
      <w:r w:rsidRPr="1C3D1937">
        <w:rPr>
          <w:rFonts w:ascii="Times New Roman" w:eastAsia="Times New Roman" w:hAnsi="Times New Roman" w:cs="Times New Roman"/>
          <w:sz w:val="24"/>
          <w:szCs w:val="24"/>
        </w:rPr>
        <w:lastRenderedPageBreak/>
        <w:t xml:space="preserve">коагулациони одговор код пацијената лечених ВКА је и даље контроверзан. </w:t>
      </w:r>
      <w:r w:rsidRPr="1C3D1937">
        <w:rPr>
          <w:rFonts w:ascii="Times New Roman" w:eastAsia="Times New Roman" w:hAnsi="Times New Roman" w:cs="Times New Roman"/>
          <w:sz w:val="24"/>
          <w:szCs w:val="24"/>
          <w:lang w:val="sr-Cyrl-RS"/>
        </w:rPr>
        <w:t xml:space="preserve">У Табели 9 су наведене неке од најчешћих интеракција антикоагулантних и антинеопластичних лекова са највишим нивоом доказа. Неопходно је нагласити да наведена листа интеракција није коначна, те </w:t>
      </w:r>
      <w:r w:rsidRPr="1C3D1937">
        <w:rPr>
          <w:rFonts w:ascii="Times New Roman" w:eastAsia="Times New Roman" w:hAnsi="Times New Roman" w:cs="Times New Roman"/>
          <w:sz w:val="24"/>
          <w:szCs w:val="24"/>
        </w:rPr>
        <w:t xml:space="preserve">je </w:t>
      </w:r>
      <w:r w:rsidRPr="1C3D1937">
        <w:rPr>
          <w:rFonts w:ascii="Times New Roman" w:eastAsia="Times New Roman" w:hAnsi="Times New Roman" w:cs="Times New Roman"/>
          <w:sz w:val="24"/>
          <w:szCs w:val="24"/>
          <w:lang w:val="sr-Cyrl-RS"/>
        </w:rPr>
        <w:t xml:space="preserve">неопходно проверити интеракције за сваки лек који није обухваћен овим текстом/табелом у сажетку карактеристика лека (енг. </w:t>
      </w:r>
      <w:r w:rsidRPr="1C3D1937">
        <w:rPr>
          <w:rFonts w:ascii="Times New Roman" w:eastAsia="Times New Roman" w:hAnsi="Times New Roman" w:cs="Times New Roman"/>
          <w:i/>
          <w:iCs/>
          <w:sz w:val="24"/>
          <w:szCs w:val="24"/>
          <w:lang w:val="sr-Cyrl-RS"/>
        </w:rPr>
        <w:t xml:space="preserve">Summary of product characteristics, </w:t>
      </w:r>
      <w:r w:rsidRPr="1C3D1937">
        <w:rPr>
          <w:rFonts w:ascii="Times New Roman" w:eastAsia="Times New Roman" w:hAnsi="Times New Roman" w:cs="Times New Roman"/>
          <w:i/>
          <w:iCs/>
          <w:sz w:val="24"/>
          <w:szCs w:val="24"/>
          <w:lang w:val="sr-Latn-RS"/>
        </w:rPr>
        <w:t>SmPC</w:t>
      </w:r>
      <w:r w:rsidRPr="1C3D1937">
        <w:rPr>
          <w:rFonts w:ascii="Times New Roman" w:eastAsia="Times New Roman" w:hAnsi="Times New Roman" w:cs="Times New Roman"/>
          <w:sz w:val="24"/>
          <w:szCs w:val="24"/>
          <w:lang w:val="sr-Latn-RS"/>
        </w:rPr>
        <w:t xml:space="preserve">) </w:t>
      </w:r>
      <w:r w:rsidRPr="1C3D1937">
        <w:rPr>
          <w:rFonts w:ascii="Times New Roman" w:eastAsia="Times New Roman" w:hAnsi="Times New Roman" w:cs="Times New Roman"/>
          <w:sz w:val="24"/>
          <w:szCs w:val="24"/>
          <w:lang w:val="sr-Cyrl-RS"/>
        </w:rPr>
        <w:t xml:space="preserve">или на вебсајтовима: </w:t>
      </w:r>
      <w:r w:rsidRPr="1C3D1937">
        <w:rPr>
          <w:rFonts w:ascii="Times New Roman" w:eastAsia="Times New Roman" w:hAnsi="Times New Roman" w:cs="Times New Roman"/>
          <w:i/>
          <w:iCs/>
          <w:color w:val="467886"/>
          <w:sz w:val="24"/>
          <w:szCs w:val="24"/>
          <w:lang w:val="sr-Cyrl-RS"/>
        </w:rPr>
        <w:t xml:space="preserve">https://cancer-druginteractions.org/checker, https://www.ddimanagers.com/, https://go.drugbank.com/drug-interaction-checker, https://reference.medscape.com/drug-interactionchecker, </w:t>
      </w:r>
      <w:r w:rsidRPr="1C3D1937">
        <w:rPr>
          <w:rFonts w:ascii="Times New Roman" w:eastAsia="Times New Roman" w:hAnsi="Times New Roman" w:cs="Times New Roman"/>
          <w:i/>
          <w:iCs/>
          <w:color w:val="467886"/>
          <w:sz w:val="24"/>
          <w:szCs w:val="24"/>
          <w:u w:val="single"/>
          <w:lang w:val="sr-Cyrl-RS"/>
        </w:rPr>
        <w:t xml:space="preserve">https://www.webmd.com/interaction-checker/default.htm. </w:t>
      </w:r>
    </w:p>
    <w:p w14:paraId="06AFF690" w14:textId="7AF9522A" w:rsidR="17E4486E" w:rsidRDefault="131311CC" w:rsidP="17E4486E">
      <w:pPr>
        <w:spacing w:after="120"/>
        <w:jc w:val="both"/>
        <w:rPr>
          <w:rFonts w:ascii="Times New Roman" w:eastAsia="Times New Roman" w:hAnsi="Times New Roman" w:cs="Times New Roman"/>
          <w:b/>
          <w:bCs/>
          <w:color w:val="0D0D0D" w:themeColor="text1" w:themeTint="F2"/>
          <w:sz w:val="24"/>
          <w:szCs w:val="24"/>
          <w:lang w:val="sr-Latn-RS"/>
        </w:rPr>
      </w:pPr>
      <w:r w:rsidRPr="131311CC">
        <w:rPr>
          <w:rFonts w:ascii="Times New Roman" w:eastAsia="Times New Roman" w:hAnsi="Times New Roman" w:cs="Times New Roman"/>
          <w:b/>
          <w:bCs/>
          <w:color w:val="0D0D0D" w:themeColor="text1" w:themeTint="F2"/>
          <w:sz w:val="24"/>
          <w:szCs w:val="24"/>
          <w:lang w:val="sr-Latn-RS"/>
        </w:rPr>
        <w:t>Табела 9</w:t>
      </w:r>
      <w:r w:rsidRPr="131311CC">
        <w:rPr>
          <w:rFonts w:ascii="Times New Roman" w:eastAsia="Times New Roman" w:hAnsi="Times New Roman" w:cs="Times New Roman"/>
          <w:color w:val="0D0D0D" w:themeColor="text1" w:themeTint="F2"/>
          <w:sz w:val="24"/>
          <w:szCs w:val="24"/>
          <w:lang w:val="sr-Latn-RS"/>
        </w:rPr>
        <w:t>. Интеракције лек-лек између антикоагуланаса и антинеопластичних лекова</w:t>
      </w:r>
    </w:p>
    <w:tbl>
      <w:tblPr>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575"/>
        <w:gridCol w:w="1560"/>
        <w:gridCol w:w="1215"/>
        <w:gridCol w:w="1320"/>
        <w:gridCol w:w="1665"/>
        <w:gridCol w:w="1980"/>
      </w:tblGrid>
      <w:tr w:rsidR="17E4486E" w14:paraId="2F9D5142"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3E171F1" w14:textId="464F4DC9" w:rsidR="17E4486E" w:rsidRDefault="17E4486E" w:rsidP="17E4486E">
            <w:pPr>
              <w:spacing w:after="120"/>
              <w:rPr>
                <w:rFonts w:ascii="Times New Roman" w:eastAsia="Times New Roman" w:hAnsi="Times New Roman" w:cs="Times New Roman"/>
                <w:b/>
                <w:bCs/>
                <w:sz w:val="24"/>
                <w:szCs w:val="24"/>
                <w:lang w:val="sr-Cyrl-RS"/>
              </w:rPr>
            </w:pPr>
            <w:r w:rsidRPr="17E4486E">
              <w:rPr>
                <w:rFonts w:ascii="Times New Roman" w:eastAsia="Times New Roman" w:hAnsi="Times New Roman" w:cs="Times New Roman"/>
                <w:b/>
                <w:bCs/>
                <w:sz w:val="24"/>
                <w:szCs w:val="24"/>
                <w:lang w:val="sr-Cyrl-RS"/>
              </w:rPr>
              <w:t>Лек</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D0F4466" w14:textId="6A5D49EB" w:rsidR="17E4486E" w:rsidRDefault="131311CC" w:rsidP="131311CC">
            <w:pPr>
              <w:spacing w:after="120"/>
              <w:jc w:val="center"/>
              <w:rPr>
                <w:rFonts w:ascii="Times New Roman" w:eastAsia="Times New Roman" w:hAnsi="Times New Roman" w:cs="Times New Roman"/>
                <w:b/>
                <w:bCs/>
                <w:sz w:val="24"/>
                <w:szCs w:val="24"/>
                <w:lang w:val="sr-Cyrl-RS"/>
              </w:rPr>
            </w:pPr>
            <w:r w:rsidRPr="131311CC">
              <w:rPr>
                <w:rFonts w:ascii="Times New Roman" w:eastAsia="Times New Roman" w:hAnsi="Times New Roman" w:cs="Times New Roman"/>
                <w:b/>
                <w:bCs/>
                <w:sz w:val="24"/>
                <w:szCs w:val="24"/>
                <w:lang w:val="sr-Cyrl-RS"/>
              </w:rPr>
              <w:t>Еноксапарин</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67F52EA5" w14:textId="3583433F" w:rsidR="17E4486E" w:rsidRDefault="131311CC" w:rsidP="131311CC">
            <w:pPr>
              <w:spacing w:after="120"/>
              <w:jc w:val="center"/>
              <w:rPr>
                <w:rFonts w:ascii="Times New Roman" w:eastAsia="Times New Roman" w:hAnsi="Times New Roman" w:cs="Times New Roman"/>
                <w:b/>
                <w:bCs/>
                <w:sz w:val="24"/>
                <w:szCs w:val="24"/>
                <w:lang w:val="sr-Cyrl-RS"/>
              </w:rPr>
            </w:pPr>
            <w:r w:rsidRPr="131311CC">
              <w:rPr>
                <w:rFonts w:ascii="Times New Roman" w:eastAsia="Times New Roman" w:hAnsi="Times New Roman" w:cs="Times New Roman"/>
                <w:b/>
                <w:bCs/>
                <w:sz w:val="24"/>
                <w:szCs w:val="24"/>
                <w:lang w:val="sr-Cyrl-RS"/>
              </w:rPr>
              <w:t>Варфарин</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3D74A7B" w14:textId="7ADF8DEA" w:rsidR="17E4486E" w:rsidRDefault="131311CC" w:rsidP="131311CC">
            <w:pPr>
              <w:spacing w:after="120"/>
              <w:jc w:val="center"/>
              <w:rPr>
                <w:rFonts w:ascii="Times New Roman" w:eastAsia="Times New Roman" w:hAnsi="Times New Roman" w:cs="Times New Roman"/>
                <w:b/>
                <w:bCs/>
                <w:sz w:val="24"/>
                <w:szCs w:val="24"/>
                <w:lang w:val="sr-Cyrl-RS"/>
              </w:rPr>
            </w:pPr>
            <w:r w:rsidRPr="131311CC">
              <w:rPr>
                <w:rFonts w:ascii="Times New Roman" w:eastAsia="Times New Roman" w:hAnsi="Times New Roman" w:cs="Times New Roman"/>
                <w:b/>
                <w:bCs/>
                <w:sz w:val="24"/>
                <w:szCs w:val="24"/>
                <w:lang w:val="sr-Cyrl-RS"/>
              </w:rPr>
              <w:t>Апиксабан</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2562080" w14:textId="5CEB2762" w:rsidR="17E4486E" w:rsidRDefault="17E4486E" w:rsidP="00434512">
            <w:pPr>
              <w:spacing w:after="120"/>
              <w:jc w:val="center"/>
              <w:rPr>
                <w:rFonts w:ascii="Times New Roman" w:eastAsia="Times New Roman" w:hAnsi="Times New Roman" w:cs="Times New Roman"/>
                <w:b/>
                <w:bCs/>
                <w:sz w:val="24"/>
                <w:szCs w:val="24"/>
                <w:lang w:val="sr-Cyrl-RS"/>
              </w:rPr>
            </w:pPr>
            <w:r w:rsidRPr="17E4486E">
              <w:rPr>
                <w:rFonts w:ascii="Times New Roman" w:eastAsia="Times New Roman" w:hAnsi="Times New Roman" w:cs="Times New Roman"/>
                <w:b/>
                <w:bCs/>
                <w:sz w:val="24"/>
                <w:szCs w:val="24"/>
                <w:lang w:val="sr-Cyrl-RS"/>
              </w:rPr>
              <w:t>Ривароксабан</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FB1C944" w14:textId="34AB5903" w:rsidR="17E4486E" w:rsidRDefault="131311CC" w:rsidP="131311CC">
            <w:pPr>
              <w:spacing w:after="120"/>
              <w:ind w:right="574"/>
              <w:jc w:val="center"/>
              <w:rPr>
                <w:rFonts w:ascii="Times New Roman" w:eastAsia="Times New Roman" w:hAnsi="Times New Roman" w:cs="Times New Roman"/>
                <w:b/>
                <w:bCs/>
                <w:sz w:val="24"/>
                <w:szCs w:val="24"/>
                <w:lang w:val="sr-Cyrl-RS"/>
              </w:rPr>
            </w:pPr>
            <w:r w:rsidRPr="131311CC">
              <w:rPr>
                <w:rFonts w:ascii="Times New Roman" w:eastAsia="Times New Roman" w:hAnsi="Times New Roman" w:cs="Times New Roman"/>
                <w:b/>
                <w:bCs/>
                <w:sz w:val="24"/>
                <w:szCs w:val="24"/>
                <w:lang w:val="sr-Cyrl-RS"/>
              </w:rPr>
              <w:t>Ендоксабан</w:t>
            </w:r>
          </w:p>
        </w:tc>
      </w:tr>
      <w:tr w:rsidR="17E4486E" w14:paraId="07FA1131"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C017D94" w14:textId="54BEC9BA"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Апалутамид</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720388D" w14:textId="2273AA44"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8D74990" w14:textId="75C97E2A"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8CA1BC5" w14:textId="50423D22" w:rsidR="17E4486E" w:rsidRDefault="17E4486E" w:rsidP="17E4486E">
            <w:pPr>
              <w:spacing w:after="120"/>
              <w:jc w:val="center"/>
              <w:rPr>
                <w:rFonts w:ascii="Times New Roman" w:eastAsia="Times New Roman" w:hAnsi="Times New Roman" w:cs="Times New Roman"/>
                <w:b/>
                <w:bCs/>
                <w:color w:val="4C94D8"/>
                <w:sz w:val="24"/>
                <w:szCs w:val="24"/>
                <w:lang w:val="sr-Latn-RS"/>
              </w:rPr>
            </w:pPr>
            <w:r w:rsidRPr="17E4486E">
              <w:rPr>
                <w:rFonts w:ascii="Times New Roman" w:eastAsia="Times New Roman" w:hAnsi="Times New Roman" w:cs="Times New Roman"/>
                <w:b/>
                <w:bCs/>
                <w:color w:val="4C94D8"/>
                <w:sz w:val="24"/>
                <w:szCs w:val="24"/>
                <w:lang w:val="sr-Latn-RS"/>
              </w:rPr>
              <w:t>X</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3B891EC" w14:textId="20C0D689" w:rsidR="17E4486E" w:rsidRDefault="17E4486E" w:rsidP="17E4486E">
            <w:pPr>
              <w:spacing w:after="120"/>
              <w:jc w:val="center"/>
              <w:rPr>
                <w:rFonts w:ascii="Times New Roman" w:eastAsia="Times New Roman" w:hAnsi="Times New Roman" w:cs="Times New Roman"/>
                <w:b/>
                <w:bCs/>
                <w:color w:val="4C94D8"/>
                <w:sz w:val="24"/>
                <w:szCs w:val="24"/>
                <w:lang w:val="sr-Latn-RS"/>
              </w:rPr>
            </w:pPr>
            <w:r w:rsidRPr="17E4486E">
              <w:rPr>
                <w:rFonts w:ascii="Times New Roman" w:eastAsia="Times New Roman" w:hAnsi="Times New Roman" w:cs="Times New Roman"/>
                <w:b/>
                <w:bCs/>
                <w:color w:val="4C94D8"/>
                <w:sz w:val="24"/>
                <w:szCs w:val="24"/>
                <w:lang w:val="sr-Latn-RS"/>
              </w:rPr>
              <w:t>X</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B91C391" w14:textId="36A3CE4D" w:rsidR="17E4486E" w:rsidRDefault="17E4486E" w:rsidP="17E4486E">
            <w:pPr>
              <w:spacing w:after="120"/>
              <w:jc w:val="center"/>
              <w:rPr>
                <w:rFonts w:ascii="Times New Roman" w:eastAsia="Times New Roman" w:hAnsi="Times New Roman" w:cs="Times New Roman"/>
                <w:b/>
                <w:bCs/>
                <w:color w:val="FF0000"/>
                <w:sz w:val="24"/>
                <w:szCs w:val="24"/>
                <w:lang w:val="sr-Cyrl-RS"/>
              </w:rPr>
            </w:pPr>
            <w:r w:rsidRPr="17E4486E">
              <w:rPr>
                <w:rFonts w:ascii="Times New Roman" w:eastAsia="Times New Roman" w:hAnsi="Times New Roman" w:cs="Times New Roman"/>
                <w:b/>
                <w:bCs/>
                <w:color w:val="FF0000"/>
                <w:sz w:val="24"/>
                <w:szCs w:val="24"/>
                <w:lang w:val="sr-Cyrl-RS"/>
              </w:rPr>
              <w:t>Д</w:t>
            </w:r>
          </w:p>
        </w:tc>
      </w:tr>
      <w:tr w:rsidR="17E4486E" w14:paraId="65958770"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2A21B7C" w14:textId="371C1007" w:rsidR="17E4486E" w:rsidRDefault="17E4486E" w:rsidP="17E4486E">
            <w:pPr>
              <w:spacing w:after="120"/>
              <w:rPr>
                <w:rFonts w:ascii="Times New Roman" w:eastAsia="Times New Roman" w:hAnsi="Times New Roman" w:cs="Times New Roman"/>
                <w:sz w:val="24"/>
                <w:szCs w:val="24"/>
                <w:lang w:val="sr-Cyrl-RS"/>
              </w:rPr>
            </w:pPr>
            <w:r w:rsidRPr="17E4486E">
              <w:rPr>
                <w:rFonts w:ascii="Times New Roman" w:eastAsia="Times New Roman" w:hAnsi="Times New Roman" w:cs="Times New Roman"/>
                <w:sz w:val="24"/>
                <w:szCs w:val="24"/>
                <w:lang w:val="sr-Cyrl-RS"/>
              </w:rPr>
              <w:t>Гефитиниб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7A19123" w14:textId="5EAF7142"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E459DE0" w14:textId="5001B0A6"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5F2AEB1" w14:textId="0894FF65"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EC9C268" w14:textId="40F90E90"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65703777" w14:textId="7F6C9460"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1934E523"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B0F667D" w14:textId="599E5A58"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Ензалутамид</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EA7A940" w14:textId="38931F4C"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6A71986F" w14:textId="49CA69CA" w:rsidR="17E4486E" w:rsidRDefault="17E4486E" w:rsidP="17E4486E">
            <w:pPr>
              <w:spacing w:after="120"/>
              <w:jc w:val="center"/>
              <w:rPr>
                <w:rFonts w:ascii="Times New Roman" w:eastAsia="Times New Roman" w:hAnsi="Times New Roman" w:cs="Times New Roman"/>
                <w:b/>
                <w:bCs/>
                <w:color w:val="FF0000"/>
                <w:sz w:val="24"/>
                <w:szCs w:val="24"/>
                <w:lang w:val="sr-Cyrl-RS"/>
              </w:rPr>
            </w:pPr>
            <w:r w:rsidRPr="17E4486E">
              <w:rPr>
                <w:rFonts w:ascii="Times New Roman" w:eastAsia="Times New Roman" w:hAnsi="Times New Roman" w:cs="Times New Roman"/>
                <w:b/>
                <w:bCs/>
                <w:color w:val="FF0000"/>
                <w:sz w:val="24"/>
                <w:szCs w:val="24"/>
                <w:lang w:val="sr-Cyrl-RS"/>
              </w:rPr>
              <w:t>Д</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012C731" w14:textId="5800F9E5" w:rsidR="17E4486E" w:rsidRDefault="17E4486E" w:rsidP="17E4486E">
            <w:pPr>
              <w:spacing w:after="120"/>
              <w:jc w:val="center"/>
              <w:rPr>
                <w:rFonts w:ascii="Times New Roman" w:eastAsia="Times New Roman" w:hAnsi="Times New Roman" w:cs="Times New Roman"/>
                <w:b/>
                <w:bCs/>
                <w:color w:val="FF0000"/>
                <w:sz w:val="24"/>
                <w:szCs w:val="24"/>
                <w:lang w:val="sr-Cyrl-RS"/>
              </w:rPr>
            </w:pPr>
            <w:r w:rsidRPr="17E4486E">
              <w:rPr>
                <w:rFonts w:ascii="Times New Roman" w:eastAsia="Times New Roman" w:hAnsi="Times New Roman" w:cs="Times New Roman"/>
                <w:b/>
                <w:bCs/>
                <w:color w:val="FF0000"/>
                <w:sz w:val="24"/>
                <w:szCs w:val="24"/>
                <w:lang w:val="sr-Cyrl-RS"/>
              </w:rPr>
              <w:t>Д</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9CC7BAA" w14:textId="098832A3" w:rsidR="17E4486E" w:rsidRDefault="17E4486E" w:rsidP="17E4486E">
            <w:pPr>
              <w:spacing w:after="120"/>
              <w:jc w:val="center"/>
              <w:rPr>
                <w:rFonts w:ascii="Times New Roman" w:eastAsia="Times New Roman" w:hAnsi="Times New Roman" w:cs="Times New Roman"/>
                <w:b/>
                <w:bCs/>
                <w:color w:val="FF0000"/>
                <w:sz w:val="24"/>
                <w:szCs w:val="24"/>
                <w:lang w:val="sr-Cyrl-RS"/>
              </w:rPr>
            </w:pPr>
            <w:r w:rsidRPr="17E4486E">
              <w:rPr>
                <w:rFonts w:ascii="Times New Roman" w:eastAsia="Times New Roman" w:hAnsi="Times New Roman" w:cs="Times New Roman"/>
                <w:b/>
                <w:bCs/>
                <w:color w:val="FF0000"/>
                <w:sz w:val="24"/>
                <w:szCs w:val="24"/>
                <w:lang w:val="sr-Cyrl-RS"/>
              </w:rPr>
              <w:t>Д</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A91F1EE" w14:textId="70C8B725"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r>
      <w:tr w:rsidR="17E4486E" w14:paraId="453536DF"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656F71FB" w14:textId="3BC9A1E9" w:rsidR="17E4486E" w:rsidRDefault="17E4486E" w:rsidP="17E4486E">
            <w:pPr>
              <w:spacing w:after="120"/>
              <w:rPr>
                <w:rFonts w:ascii="Times New Roman" w:eastAsia="Times New Roman" w:hAnsi="Times New Roman" w:cs="Times New Roman"/>
                <w:sz w:val="24"/>
                <w:szCs w:val="24"/>
                <w:lang w:val="sr-Cyrl-RS"/>
              </w:rPr>
            </w:pPr>
            <w:r w:rsidRPr="17E4486E">
              <w:rPr>
                <w:rFonts w:ascii="Times New Roman" w:eastAsia="Times New Roman" w:hAnsi="Times New Roman" w:cs="Times New Roman"/>
                <w:sz w:val="24"/>
                <w:szCs w:val="24"/>
                <w:lang w:val="sr-Cyrl-RS"/>
              </w:rPr>
              <w:t>Иматиниб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7174AAE" w14:textId="37209F80"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B2A08D1" w14:textId="6F563256" w:rsidR="17E4486E" w:rsidRDefault="17E4486E" w:rsidP="17E4486E">
            <w:pPr>
              <w:spacing w:after="120"/>
              <w:jc w:val="center"/>
              <w:rPr>
                <w:rFonts w:ascii="Times New Roman" w:eastAsia="Times New Roman" w:hAnsi="Times New Roman" w:cs="Times New Roman"/>
                <w:b/>
                <w:bCs/>
                <w:color w:val="FF0000"/>
                <w:sz w:val="24"/>
                <w:szCs w:val="24"/>
                <w:lang w:val="sr-Cyrl-RS"/>
              </w:rPr>
            </w:pPr>
            <w:r w:rsidRPr="17E4486E">
              <w:rPr>
                <w:rFonts w:ascii="Times New Roman" w:eastAsia="Times New Roman" w:hAnsi="Times New Roman" w:cs="Times New Roman"/>
                <w:b/>
                <w:bCs/>
                <w:color w:val="FF0000"/>
                <w:sz w:val="24"/>
                <w:szCs w:val="24"/>
                <w:lang w:val="sr-Cyrl-RS"/>
              </w:rPr>
              <w:t>Д</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0130621" w14:textId="74071528"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D8F4E14" w14:textId="793F70EB"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21A25BE" w14:textId="38833AEA"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5EB0237F"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F50059B" w14:textId="4F186E15" w:rsidR="17E4486E" w:rsidRDefault="17E4486E" w:rsidP="17E4486E">
            <w:pPr>
              <w:spacing w:after="120"/>
              <w:rPr>
                <w:rFonts w:ascii="Times New Roman" w:eastAsia="Times New Roman" w:hAnsi="Times New Roman" w:cs="Times New Roman"/>
                <w:sz w:val="24"/>
                <w:szCs w:val="24"/>
                <w:lang w:val="sr-Cyrl-RS"/>
              </w:rPr>
            </w:pPr>
            <w:r w:rsidRPr="17E4486E">
              <w:rPr>
                <w:rFonts w:ascii="Times New Roman" w:eastAsia="Times New Roman" w:hAnsi="Times New Roman" w:cs="Times New Roman"/>
                <w:sz w:val="24"/>
                <w:szCs w:val="24"/>
                <w:lang w:val="sr-Cyrl-RS"/>
              </w:rPr>
              <w:t>Кабозантиниб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3FECD1D" w14:textId="7D56E74D"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E01682B" w14:textId="640D1ED1"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A129D1B" w14:textId="43FABE9F"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CC95EC1" w14:textId="4541DCA6"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42A8D45" w14:textId="22C97DDF"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2F6C060D"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EA591DB" w14:textId="6A63234A" w:rsidR="17E4486E" w:rsidRDefault="17E4486E" w:rsidP="17E4486E">
            <w:pPr>
              <w:spacing w:after="120"/>
              <w:rPr>
                <w:rFonts w:ascii="Times New Roman" w:eastAsia="Times New Roman" w:hAnsi="Times New Roman" w:cs="Times New Roman"/>
                <w:sz w:val="24"/>
                <w:szCs w:val="24"/>
                <w:lang w:val="sr-Cyrl-RS"/>
              </w:rPr>
            </w:pPr>
            <w:r w:rsidRPr="17E4486E">
              <w:rPr>
                <w:rFonts w:ascii="Times New Roman" w:eastAsia="Times New Roman" w:hAnsi="Times New Roman" w:cs="Times New Roman"/>
                <w:sz w:val="24"/>
                <w:szCs w:val="24"/>
                <w:lang w:val="sr-Cyrl-RS"/>
              </w:rPr>
              <w:t>Кризотиниб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A822EB5" w14:textId="38242F28"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B987C67" w14:textId="44C8BAF0" w:rsidR="17E4486E" w:rsidRDefault="17E4486E" w:rsidP="17E4486E">
            <w:pPr>
              <w:spacing w:after="120"/>
              <w:jc w:val="center"/>
              <w:rPr>
                <w:rFonts w:ascii="Times New Roman" w:eastAsia="Times New Roman" w:hAnsi="Times New Roman" w:cs="Times New Roman"/>
                <w:b/>
                <w:bCs/>
                <w:color w:val="388600"/>
                <w:sz w:val="24"/>
                <w:szCs w:val="24"/>
                <w:lang w:val="sr-Cyrl-RS"/>
              </w:rPr>
            </w:pPr>
            <w:r w:rsidRPr="17E4486E">
              <w:rPr>
                <w:rFonts w:ascii="Times New Roman" w:eastAsia="Times New Roman" w:hAnsi="Times New Roman" w:cs="Times New Roman"/>
                <w:b/>
                <w:bCs/>
                <w:color w:val="388600"/>
                <w:sz w:val="24"/>
                <w:szCs w:val="24"/>
                <w:lang w:val="sr-Cyrl-RS"/>
              </w:rPr>
              <w:t>Б</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E5E1348" w14:textId="72B4B1A3"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0890D98" w14:textId="28EBE71C"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EFD61BD" w14:textId="78076712"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0447C3C3"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0524657" w14:textId="4018EB5D"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Ленватиниб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E04AC12" w14:textId="6F1E5032"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B83F3AE" w14:textId="2CA8BFA1"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61B3D6D" w14:textId="00EB06A8"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2E5FAAF" w14:textId="2ABF017E"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19BA3D1" w14:textId="3DA53A43"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6B88B3A4"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31658AE" w14:textId="4E973AC2"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Лорлатиниб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20C0352" w14:textId="6817596F"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76AB589" w14:textId="182A6234"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85D16E1" w14:textId="4E41D3BE"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96BB60B" w14:textId="357EFFC1"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53093C4" w14:textId="7FF3BD91" w:rsidR="17E4486E" w:rsidRDefault="17E4486E" w:rsidP="17E4486E">
            <w:pPr>
              <w:spacing w:after="120"/>
              <w:jc w:val="center"/>
              <w:rPr>
                <w:rFonts w:ascii="Times New Roman" w:eastAsia="Times New Roman" w:hAnsi="Times New Roman" w:cs="Times New Roman"/>
                <w:b/>
                <w:bCs/>
                <w:color w:val="FF0000"/>
                <w:sz w:val="24"/>
                <w:szCs w:val="24"/>
                <w:lang w:val="sr-Cyrl-RS"/>
              </w:rPr>
            </w:pPr>
            <w:r w:rsidRPr="17E4486E">
              <w:rPr>
                <w:rFonts w:ascii="Times New Roman" w:eastAsia="Times New Roman" w:hAnsi="Times New Roman" w:cs="Times New Roman"/>
                <w:b/>
                <w:bCs/>
                <w:color w:val="FF0000"/>
                <w:sz w:val="24"/>
                <w:szCs w:val="24"/>
                <w:lang w:val="sr-Cyrl-RS"/>
              </w:rPr>
              <w:t>Д</w:t>
            </w:r>
          </w:p>
        </w:tc>
      </w:tr>
      <w:tr w:rsidR="17E4486E" w14:paraId="361529B4"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AF022F9" w14:textId="617843FC"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Осимертиниб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4DA26EE" w14:textId="680C95B9"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3037D15" w14:textId="6741B9AF"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4E482A2" w14:textId="4B72A7B5" w:rsidR="17E4486E" w:rsidRDefault="17E4486E" w:rsidP="17E4486E">
            <w:pPr>
              <w:spacing w:after="120"/>
              <w:jc w:val="center"/>
              <w:rPr>
                <w:rFonts w:ascii="Times New Roman" w:eastAsia="Times New Roman" w:hAnsi="Times New Roman" w:cs="Times New Roman"/>
                <w:b/>
                <w:bCs/>
                <w:color w:val="4EA72E"/>
                <w:sz w:val="24"/>
                <w:szCs w:val="24"/>
                <w:lang w:val="sr-Cyrl-RS"/>
              </w:rPr>
            </w:pPr>
            <w:r w:rsidRPr="17E4486E">
              <w:rPr>
                <w:rFonts w:ascii="Times New Roman" w:eastAsia="Times New Roman" w:hAnsi="Times New Roman" w:cs="Times New Roman"/>
                <w:b/>
                <w:bCs/>
                <w:color w:val="4EA72E"/>
                <w:sz w:val="24"/>
                <w:szCs w:val="24"/>
                <w:lang w:val="sr-Cyrl-RS"/>
              </w:rPr>
              <w:t>Б</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5954C89" w14:textId="595F6E59" w:rsidR="17E4486E" w:rsidRDefault="17E4486E" w:rsidP="17E4486E">
            <w:pPr>
              <w:spacing w:after="120"/>
              <w:jc w:val="center"/>
              <w:rPr>
                <w:rFonts w:ascii="Times New Roman" w:eastAsia="Times New Roman" w:hAnsi="Times New Roman" w:cs="Times New Roman"/>
                <w:b/>
                <w:bCs/>
                <w:color w:val="4EA72E"/>
                <w:sz w:val="24"/>
                <w:szCs w:val="24"/>
                <w:lang w:val="sr-Cyrl-RS"/>
              </w:rPr>
            </w:pPr>
            <w:r w:rsidRPr="17E4486E">
              <w:rPr>
                <w:rFonts w:ascii="Times New Roman" w:eastAsia="Times New Roman" w:hAnsi="Times New Roman" w:cs="Times New Roman"/>
                <w:b/>
                <w:bCs/>
                <w:color w:val="4EA72E"/>
                <w:sz w:val="24"/>
                <w:szCs w:val="24"/>
                <w:lang w:val="sr-Cyrl-RS"/>
              </w:rPr>
              <w:t>Б</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555460B" w14:textId="199E4EA8"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r>
      <w:tr w:rsidR="17E4486E" w14:paraId="3E607EC8"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FBA9A2E" w14:textId="6B5D2010"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Регорафениб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3BD5580A" w14:textId="5D074834"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92B154A" w14:textId="4AE4B533"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7508159" w14:textId="060E4EF4"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D0BC4F8" w14:textId="1F87DB95"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9B8DF5B" w14:textId="6C9A18F7"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66E17464"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17F32CA" w14:textId="15416AD9"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Рибоциклиб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4502A0C" w14:textId="5E8E6E7B"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106CAEB" w14:textId="2B2FE6FD"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3B23F8A" w14:textId="3A96597D"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45F139A" w14:textId="541BBAA9"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C908638" w14:textId="000D774D"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684C5B0D"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D9E6884" w14:textId="1D010570"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Рукапариб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5B7BD4B" w14:textId="2E471D9E"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DE8796E" w14:textId="5E8C604A"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FA0E03A" w14:textId="36AD1BC7"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6F515DF" w14:textId="02C98E18"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A015D0F" w14:textId="73B8276F"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768008FD"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82B3633" w14:textId="2AE7D4C8"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Сорафениб</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5D74AEC" w14:textId="35D88E41"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497181F" w14:textId="6F46392A" w:rsidR="17E4486E" w:rsidRDefault="17E4486E" w:rsidP="17E4486E">
            <w:pPr>
              <w:spacing w:after="120"/>
              <w:jc w:val="center"/>
              <w:rPr>
                <w:rFonts w:ascii="Times New Roman" w:eastAsia="Times New Roman" w:hAnsi="Times New Roman" w:cs="Times New Roman"/>
                <w:b/>
                <w:bCs/>
                <w:color w:val="FFC000"/>
                <w:sz w:val="24"/>
                <w:szCs w:val="24"/>
                <w:lang w:val="sr-Cyrl-RS"/>
              </w:rPr>
            </w:pPr>
            <w:r w:rsidRPr="17E4486E">
              <w:rPr>
                <w:rFonts w:ascii="Times New Roman" w:eastAsia="Times New Roman" w:hAnsi="Times New Roman" w:cs="Times New Roman"/>
                <w:b/>
                <w:bCs/>
                <w:color w:val="FFC000"/>
                <w:sz w:val="24"/>
                <w:szCs w:val="24"/>
                <w:lang w:val="sr-Cyrl-RS"/>
              </w:rPr>
              <w:t>Ц</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B753900" w14:textId="16237E88"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5711F8BA" w14:textId="0166B2C6"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EAEA560" w14:textId="544ECE02"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r w:rsidR="17E4486E" w14:paraId="4F2B7260" w14:textId="77777777" w:rsidTr="131311CC">
        <w:trPr>
          <w:trHeight w:val="300"/>
        </w:trPr>
        <w:tc>
          <w:tcPr>
            <w:tcW w:w="157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4E62AB78" w14:textId="54A2A120" w:rsidR="17E4486E" w:rsidRDefault="17E4486E" w:rsidP="17E4486E">
            <w:pPr>
              <w:spacing w:after="120"/>
              <w:rPr>
                <w:rFonts w:ascii="Times New Roman" w:eastAsia="Times New Roman" w:hAnsi="Times New Roman" w:cs="Times New Roman"/>
                <w:sz w:val="24"/>
                <w:szCs w:val="24"/>
                <w:lang w:val="sr-Latn-RS"/>
              </w:rPr>
            </w:pPr>
            <w:r w:rsidRPr="17E4486E">
              <w:rPr>
                <w:rFonts w:ascii="Times New Roman" w:eastAsia="Times New Roman" w:hAnsi="Times New Roman" w:cs="Times New Roman"/>
                <w:sz w:val="24"/>
                <w:szCs w:val="24"/>
                <w:lang w:val="sr-Latn-RS"/>
              </w:rPr>
              <w:t>Тамоксифен</w:t>
            </w:r>
          </w:p>
        </w:tc>
        <w:tc>
          <w:tcPr>
            <w:tcW w:w="156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66B455D2" w14:textId="4F11C2DB"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21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1C7DB7DE" w14:textId="73DC90FC" w:rsidR="17E4486E" w:rsidRDefault="17E4486E" w:rsidP="17E4486E">
            <w:pPr>
              <w:spacing w:after="120"/>
              <w:jc w:val="center"/>
              <w:rPr>
                <w:rFonts w:ascii="Times New Roman" w:eastAsia="Times New Roman" w:hAnsi="Times New Roman" w:cs="Times New Roman"/>
                <w:b/>
                <w:bCs/>
                <w:color w:val="4C94D8"/>
                <w:sz w:val="24"/>
                <w:szCs w:val="24"/>
                <w:lang w:val="sr-Latn-RS"/>
              </w:rPr>
            </w:pPr>
            <w:r w:rsidRPr="17E4486E">
              <w:rPr>
                <w:rFonts w:ascii="Times New Roman" w:eastAsia="Times New Roman" w:hAnsi="Times New Roman" w:cs="Times New Roman"/>
                <w:b/>
                <w:bCs/>
                <w:color w:val="4C94D8"/>
                <w:sz w:val="24"/>
                <w:szCs w:val="24"/>
                <w:lang w:val="sr-Latn-RS"/>
              </w:rPr>
              <w:t>X</w:t>
            </w:r>
          </w:p>
        </w:tc>
        <w:tc>
          <w:tcPr>
            <w:tcW w:w="132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0894EB6C" w14:textId="12EC6A57"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665"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75FC1876" w14:textId="6E4A61ED"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c>
          <w:tcPr>
            <w:tcW w:w="1980" w:type="dxa"/>
            <w:tcBorders>
              <w:top w:val="single" w:sz="8" w:space="0" w:color="E3E3E3"/>
              <w:left w:val="single" w:sz="8" w:space="0" w:color="E3E3E3"/>
              <w:bottom w:val="single" w:sz="8" w:space="0" w:color="E3E3E3"/>
              <w:right w:val="single" w:sz="8" w:space="0" w:color="E3E3E3"/>
            </w:tcBorders>
            <w:shd w:val="clear" w:color="auto" w:fill="FFFFFF" w:themeFill="background1"/>
            <w:tcMar>
              <w:top w:w="15" w:type="dxa"/>
              <w:left w:w="15" w:type="dxa"/>
              <w:bottom w:w="15" w:type="dxa"/>
              <w:right w:w="15" w:type="dxa"/>
            </w:tcMar>
            <w:vAlign w:val="bottom"/>
          </w:tcPr>
          <w:p w14:paraId="2EDA5F43" w14:textId="1C795786" w:rsidR="17E4486E" w:rsidRDefault="17E4486E" w:rsidP="17E4486E">
            <w:pPr>
              <w:spacing w:after="120"/>
              <w:jc w:val="center"/>
              <w:rPr>
                <w:rFonts w:ascii="Times New Roman" w:eastAsia="Times New Roman" w:hAnsi="Times New Roman" w:cs="Times New Roman"/>
                <w:b/>
                <w:bCs/>
                <w:sz w:val="24"/>
                <w:szCs w:val="24"/>
                <w:lang w:val="sr-Latn-RS"/>
              </w:rPr>
            </w:pPr>
            <w:r w:rsidRPr="17E4486E">
              <w:rPr>
                <w:rFonts w:ascii="Times New Roman" w:eastAsia="Times New Roman" w:hAnsi="Times New Roman" w:cs="Times New Roman"/>
                <w:b/>
                <w:bCs/>
                <w:sz w:val="24"/>
                <w:szCs w:val="24"/>
                <w:lang w:val="sr-Latn-RS"/>
              </w:rPr>
              <w:t>A</w:t>
            </w:r>
          </w:p>
        </w:tc>
      </w:tr>
    </w:tbl>
    <w:p w14:paraId="4DAF841E" w14:textId="6C551EFB" w:rsidR="17E4486E" w:rsidRDefault="17E4486E" w:rsidP="17E4486E">
      <w:pPr>
        <w:spacing w:after="120" w:line="360" w:lineRule="auto"/>
        <w:jc w:val="both"/>
        <w:rPr>
          <w:rFonts w:ascii="Times New Roman" w:eastAsia="Times New Roman" w:hAnsi="Times New Roman" w:cs="Times New Roman"/>
          <w:color w:val="4C94D8"/>
          <w:sz w:val="20"/>
          <w:szCs w:val="20"/>
          <w:lang w:val="sr-Latn-RS"/>
        </w:rPr>
      </w:pPr>
      <w:r w:rsidRPr="17E4486E">
        <w:rPr>
          <w:rFonts w:ascii="Times New Roman" w:eastAsia="Times New Roman" w:hAnsi="Times New Roman" w:cs="Times New Roman"/>
          <w:sz w:val="20"/>
          <w:szCs w:val="20"/>
          <w:lang w:val="sr-Latn-RS"/>
        </w:rPr>
        <w:t xml:space="preserve">Напомена - ознаке у легенди се користе на следећи начин: А - нема познатих интеракција; </w:t>
      </w:r>
      <w:r w:rsidRPr="17E4486E">
        <w:rPr>
          <w:rFonts w:ascii="Times New Roman" w:eastAsia="Times New Roman" w:hAnsi="Times New Roman" w:cs="Times New Roman"/>
          <w:color w:val="388600"/>
          <w:sz w:val="20"/>
          <w:szCs w:val="20"/>
          <w:lang w:val="sr-Latn-RS"/>
        </w:rPr>
        <w:t>Б - нема потребе за акцијом;</w:t>
      </w:r>
      <w:r w:rsidRPr="17E4486E">
        <w:rPr>
          <w:rFonts w:ascii="Times New Roman" w:eastAsia="Times New Roman" w:hAnsi="Times New Roman" w:cs="Times New Roman"/>
          <w:sz w:val="20"/>
          <w:szCs w:val="20"/>
          <w:lang w:val="sr-Latn-RS"/>
        </w:rPr>
        <w:t xml:space="preserve"> </w:t>
      </w:r>
      <w:r w:rsidRPr="17E4486E">
        <w:rPr>
          <w:rFonts w:ascii="Times New Roman" w:eastAsia="Times New Roman" w:hAnsi="Times New Roman" w:cs="Times New Roman"/>
          <w:color w:val="FFC000"/>
          <w:sz w:val="20"/>
          <w:szCs w:val="20"/>
          <w:lang w:val="sr-Latn-RS"/>
        </w:rPr>
        <w:t xml:space="preserve">Ц - пратити терапију; </w:t>
      </w:r>
      <w:r w:rsidRPr="17E4486E">
        <w:rPr>
          <w:rFonts w:ascii="Times New Roman" w:eastAsia="Times New Roman" w:hAnsi="Times New Roman" w:cs="Times New Roman"/>
          <w:color w:val="FF3300"/>
          <w:sz w:val="20"/>
          <w:szCs w:val="20"/>
          <w:lang w:val="sr-Latn-RS"/>
        </w:rPr>
        <w:t>Д - размотрити модификацију терапије;</w:t>
      </w:r>
      <w:r w:rsidRPr="17E4486E">
        <w:rPr>
          <w:rFonts w:ascii="Times New Roman" w:eastAsia="Times New Roman" w:hAnsi="Times New Roman" w:cs="Times New Roman"/>
          <w:sz w:val="20"/>
          <w:szCs w:val="20"/>
          <w:lang w:val="sr-Latn-RS"/>
        </w:rPr>
        <w:t xml:space="preserve"> </w:t>
      </w:r>
      <w:r w:rsidRPr="17E4486E">
        <w:rPr>
          <w:rFonts w:ascii="Times New Roman" w:eastAsia="Times New Roman" w:hAnsi="Times New Roman" w:cs="Times New Roman"/>
          <w:color w:val="4C94D8"/>
          <w:sz w:val="20"/>
          <w:szCs w:val="20"/>
          <w:lang w:val="sr-Latn-RS"/>
        </w:rPr>
        <w:t>X - избегавати комбинацију.</w:t>
      </w:r>
    </w:p>
    <w:p w14:paraId="624B6105" w14:textId="1BB827FB" w:rsidR="41D17C00" w:rsidRDefault="131311CC" w:rsidP="131311CC">
      <w:pPr>
        <w:spacing w:after="120" w:line="360" w:lineRule="auto"/>
        <w:ind w:firstLine="720"/>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8.1. Варфарин</w:t>
      </w:r>
    </w:p>
    <w:p w14:paraId="13FB1A62" w14:textId="09644346" w:rsidR="41D17C00" w:rsidRDefault="17E4486E" w:rsidP="41D17C00">
      <w:pPr>
        <w:spacing w:after="120" w:line="360" w:lineRule="auto"/>
        <w:jc w:val="both"/>
        <w:rPr>
          <w:rFonts w:ascii="Times New Roman" w:eastAsia="Times New Roman" w:hAnsi="Times New Roman" w:cs="Times New Roman"/>
          <w:color w:val="0D0D0D" w:themeColor="text1" w:themeTint="F2"/>
          <w:sz w:val="24"/>
          <w:szCs w:val="24"/>
        </w:rPr>
      </w:pPr>
      <w:r w:rsidRPr="17E4486E">
        <w:rPr>
          <w:rFonts w:ascii="Times New Roman" w:eastAsia="Times New Roman" w:hAnsi="Times New Roman" w:cs="Times New Roman"/>
          <w:color w:val="0D0D0D" w:themeColor="text1" w:themeTint="F2"/>
          <w:sz w:val="24"/>
          <w:szCs w:val="24"/>
        </w:rPr>
        <w:lastRenderedPageBreak/>
        <w:t xml:space="preserve">Варфарин има преко 200 идентификованих интеракција са другим лековима, неке са ограниченим бројем доказа, па лекар мора да препозна клинички релевантне интеракције и научи како да њима управља. Реакција пацијента на варфарин је високо индивидуална, па тако ни интеракције варфарина са другим лековима нису изузетак. Варфарин се искључиво метаболише у јетри, при чему се С-варфарин метаболише претежно путем цитохрома </w:t>
      </w:r>
      <w:r w:rsidRPr="17E4486E">
        <w:rPr>
          <w:rFonts w:ascii="Times New Roman" w:eastAsia="Times New Roman" w:hAnsi="Times New Roman" w:cs="Times New Roman"/>
          <w:i/>
          <w:iCs/>
          <w:color w:val="0D0D0D" w:themeColor="text1" w:themeTint="F2"/>
          <w:sz w:val="24"/>
          <w:szCs w:val="24"/>
        </w:rPr>
        <w:t>CYP2C9</w:t>
      </w:r>
      <w:r w:rsidRPr="17E4486E">
        <w:rPr>
          <w:rFonts w:ascii="Times New Roman" w:eastAsia="Times New Roman" w:hAnsi="Times New Roman" w:cs="Times New Roman"/>
          <w:color w:val="0D0D0D" w:themeColor="text1" w:themeTint="F2"/>
          <w:sz w:val="24"/>
          <w:szCs w:val="24"/>
        </w:rPr>
        <w:t xml:space="preserve">, а донекле и </w:t>
      </w:r>
      <w:r w:rsidRPr="17E4486E">
        <w:rPr>
          <w:rFonts w:ascii="Times New Roman" w:eastAsia="Times New Roman" w:hAnsi="Times New Roman" w:cs="Times New Roman"/>
          <w:i/>
          <w:iCs/>
          <w:color w:val="0D0D0D" w:themeColor="text1" w:themeTint="F2"/>
          <w:sz w:val="24"/>
          <w:szCs w:val="24"/>
        </w:rPr>
        <w:t>CYP3А4</w:t>
      </w:r>
      <w:r w:rsidRPr="17E4486E">
        <w:rPr>
          <w:rFonts w:ascii="Times New Roman" w:eastAsia="Times New Roman" w:hAnsi="Times New Roman" w:cs="Times New Roman"/>
          <w:color w:val="0D0D0D" w:themeColor="text1" w:themeTint="F2"/>
          <w:sz w:val="24"/>
          <w:szCs w:val="24"/>
        </w:rPr>
        <w:t xml:space="preserve">. Мање потентни, Р-варфарин, се метаболише путем </w:t>
      </w:r>
      <w:r w:rsidRPr="17E4486E">
        <w:rPr>
          <w:rFonts w:ascii="Times New Roman" w:eastAsia="Times New Roman" w:hAnsi="Times New Roman" w:cs="Times New Roman"/>
          <w:i/>
          <w:iCs/>
          <w:color w:val="0D0D0D" w:themeColor="text1" w:themeTint="F2"/>
          <w:sz w:val="24"/>
          <w:szCs w:val="24"/>
        </w:rPr>
        <w:t>CYP1А2</w:t>
      </w:r>
      <w:r w:rsidRPr="17E4486E">
        <w:rPr>
          <w:rFonts w:ascii="Times New Roman" w:eastAsia="Times New Roman" w:hAnsi="Times New Roman" w:cs="Times New Roman"/>
          <w:color w:val="0D0D0D" w:themeColor="text1" w:themeTint="F2"/>
          <w:sz w:val="24"/>
          <w:szCs w:val="24"/>
        </w:rPr>
        <w:t xml:space="preserve"> и </w:t>
      </w:r>
      <w:r w:rsidRPr="17E4486E">
        <w:rPr>
          <w:rFonts w:ascii="Times New Roman" w:eastAsia="Times New Roman" w:hAnsi="Times New Roman" w:cs="Times New Roman"/>
          <w:i/>
          <w:iCs/>
          <w:color w:val="0D0D0D" w:themeColor="text1" w:themeTint="F2"/>
          <w:sz w:val="24"/>
          <w:szCs w:val="24"/>
        </w:rPr>
        <w:t>CYP3А4</w:t>
      </w:r>
      <w:r w:rsidRPr="17E4486E">
        <w:rPr>
          <w:rFonts w:ascii="Times New Roman" w:eastAsia="Times New Roman" w:hAnsi="Times New Roman" w:cs="Times New Roman"/>
          <w:color w:val="0D0D0D" w:themeColor="text1" w:themeTint="F2"/>
          <w:sz w:val="24"/>
          <w:szCs w:val="24"/>
        </w:rPr>
        <w:t xml:space="preserve">, са мањим делом и </w:t>
      </w:r>
      <w:r w:rsidRPr="17E4486E">
        <w:rPr>
          <w:rFonts w:ascii="Times New Roman" w:eastAsia="Times New Roman" w:hAnsi="Times New Roman" w:cs="Times New Roman"/>
          <w:i/>
          <w:iCs/>
          <w:color w:val="0D0D0D" w:themeColor="text1" w:themeTint="F2"/>
          <w:sz w:val="24"/>
          <w:szCs w:val="24"/>
        </w:rPr>
        <w:t>CYP2C19</w:t>
      </w:r>
      <w:r w:rsidRPr="17E4486E">
        <w:rPr>
          <w:rFonts w:ascii="Times New Roman" w:eastAsia="Times New Roman" w:hAnsi="Times New Roman" w:cs="Times New Roman"/>
          <w:color w:val="0D0D0D" w:themeColor="text1" w:themeTint="F2"/>
          <w:sz w:val="24"/>
          <w:szCs w:val="24"/>
        </w:rPr>
        <w:t xml:space="preserve">. Клинички најзначајније интеракције су са оним лековима који инхибирају, односно индукују, </w:t>
      </w:r>
      <w:r w:rsidRPr="17E4486E">
        <w:rPr>
          <w:rFonts w:ascii="Times New Roman" w:eastAsia="Times New Roman" w:hAnsi="Times New Roman" w:cs="Times New Roman"/>
          <w:i/>
          <w:iCs/>
          <w:color w:val="0D0D0D" w:themeColor="text1" w:themeTint="F2"/>
          <w:sz w:val="24"/>
          <w:szCs w:val="24"/>
        </w:rPr>
        <w:t>CYP</w:t>
      </w:r>
      <w:r w:rsidRPr="17E4486E">
        <w:rPr>
          <w:rFonts w:ascii="Times New Roman" w:eastAsia="Times New Roman" w:hAnsi="Times New Roman" w:cs="Times New Roman"/>
          <w:color w:val="0D0D0D" w:themeColor="text1" w:themeTint="F2"/>
          <w:sz w:val="24"/>
          <w:szCs w:val="24"/>
        </w:rPr>
        <w:t xml:space="preserve"> ензиме који су укључени у метаболизам како С-варфарин, тако и Р-варфарин </w:t>
      </w:r>
      <w:sdt>
        <w:sdtPr>
          <w:rPr>
            <w:rFonts w:ascii="Times New Roman" w:eastAsia="Times New Roman" w:hAnsi="Times New Roman" w:cs="Times New Roman"/>
            <w:color w:val="000000"/>
            <w:sz w:val="24"/>
            <w:szCs w:val="24"/>
          </w:rPr>
          <w:tag w:val="MENDELEY_CITATION_v3_eyJjaXRhdGlvbklEIjoiTUVOREVMRVlfQ0lUQVRJT05fYTcwY2VlY2UtZDNiZC00MzljLTk3MjAtOWEzYjg3NTRlNzQ0IiwicHJvcGVydGllcyI6eyJub3RlSW5kZXgiOjB9LCJpc0VkaXRlZCI6ZmFsc2UsIm1hbnVhbE92ZXJyaWRlIjp7ImlzTWFudWFsbHlPdmVycmlkZGVuIjpmYWxzZSwiY2l0ZXByb2NUZXh0IjoiKDIwMSwyMDI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"/>
          <w:id w:val="1140380732"/>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(201,202)</w:t>
          </w:r>
        </w:sdtContent>
      </w:sdt>
      <w:r w:rsidRPr="17E4486E">
        <w:rPr>
          <w:rFonts w:ascii="Times New Roman" w:eastAsia="Times New Roman" w:hAnsi="Times New Roman" w:cs="Times New Roman"/>
          <w:color w:val="0D0D0D" w:themeColor="text1" w:themeTint="F2"/>
          <w:sz w:val="24"/>
          <w:szCs w:val="24"/>
        </w:rPr>
        <w:t>.</w:t>
      </w:r>
    </w:p>
    <w:p w14:paraId="3656C038" w14:textId="11638133" w:rsidR="41D17C00" w:rsidRDefault="41D17C00" w:rsidP="41D17C00">
      <w:pPr>
        <w:spacing w:after="120" w:line="360" w:lineRule="auto"/>
        <w:ind w:firstLine="720"/>
        <w:jc w:val="both"/>
        <w:rPr>
          <w:rFonts w:ascii="Times New Roman" w:eastAsia="Times New Roman" w:hAnsi="Times New Roman" w:cs="Times New Roman"/>
          <w:i/>
          <w:iCs/>
          <w:color w:val="0D0D0D" w:themeColor="text1" w:themeTint="F2"/>
          <w:sz w:val="24"/>
          <w:szCs w:val="24"/>
        </w:rPr>
      </w:pPr>
      <w:r w:rsidRPr="41D17C00">
        <w:rPr>
          <w:rFonts w:ascii="Times New Roman" w:eastAsia="Times New Roman" w:hAnsi="Times New Roman" w:cs="Times New Roman"/>
          <w:i/>
          <w:iCs/>
          <w:color w:val="0D0D0D" w:themeColor="text1" w:themeTint="F2"/>
          <w:sz w:val="24"/>
          <w:szCs w:val="24"/>
        </w:rPr>
        <w:t>Инхибитори</w:t>
      </w:r>
    </w:p>
    <w:p w14:paraId="735F831D" w14:textId="417E1CC7" w:rsidR="41D17C00" w:rsidRDefault="17E4486E" w:rsidP="41D17C00">
      <w:pPr>
        <w:spacing w:after="120" w:line="360" w:lineRule="auto"/>
        <w:jc w:val="both"/>
        <w:rPr>
          <w:rFonts w:ascii="Times New Roman" w:eastAsia="Times New Roman" w:hAnsi="Times New Roman" w:cs="Times New Roman"/>
          <w:color w:val="0D0D0D" w:themeColor="text1" w:themeTint="F2"/>
          <w:sz w:val="24"/>
          <w:szCs w:val="24"/>
        </w:rPr>
      </w:pPr>
      <w:r w:rsidRPr="17E4486E">
        <w:rPr>
          <w:rFonts w:ascii="Times New Roman" w:eastAsia="Times New Roman" w:hAnsi="Times New Roman" w:cs="Times New Roman"/>
          <w:color w:val="0D0D0D" w:themeColor="text1" w:themeTint="F2"/>
          <w:sz w:val="24"/>
          <w:szCs w:val="24"/>
        </w:rPr>
        <w:t xml:space="preserve">Клинички значајне интеракције са инхибиторима </w:t>
      </w:r>
      <w:r w:rsidRPr="17E4486E">
        <w:rPr>
          <w:rFonts w:ascii="Times New Roman" w:eastAsia="Times New Roman" w:hAnsi="Times New Roman" w:cs="Times New Roman"/>
          <w:i/>
          <w:iCs/>
          <w:color w:val="0D0D0D" w:themeColor="text1" w:themeTint="F2"/>
          <w:sz w:val="24"/>
          <w:szCs w:val="24"/>
        </w:rPr>
        <w:t>CYP450</w:t>
      </w:r>
      <w:r w:rsidRPr="17E4486E">
        <w:rPr>
          <w:rFonts w:ascii="Times New Roman" w:eastAsia="Times New Roman" w:hAnsi="Times New Roman" w:cs="Times New Roman"/>
          <w:color w:val="0D0D0D" w:themeColor="text1" w:themeTint="F2"/>
          <w:sz w:val="24"/>
          <w:szCs w:val="24"/>
        </w:rPr>
        <w:t xml:space="preserve">, како по интензитету тако и по пратећим бројем/нивоом доказа су означени као "ФАБ-4": флуконазол (и остали орални -азоли), амиодарон, сулфаметоксазол-триметоприм и метронидазол. Флуконазол утиче на метаболизам С-варфарина инхибицијом </w:t>
      </w:r>
      <w:r w:rsidRPr="17E4486E">
        <w:rPr>
          <w:rFonts w:ascii="Times New Roman" w:eastAsia="Times New Roman" w:hAnsi="Times New Roman" w:cs="Times New Roman"/>
          <w:i/>
          <w:iCs/>
          <w:color w:val="0D0D0D" w:themeColor="text1" w:themeTint="F2"/>
          <w:sz w:val="24"/>
          <w:szCs w:val="24"/>
        </w:rPr>
        <w:t>CYP2C9</w:t>
      </w:r>
      <w:r w:rsidRPr="17E4486E">
        <w:rPr>
          <w:rFonts w:ascii="Times New Roman" w:eastAsia="Times New Roman" w:hAnsi="Times New Roman" w:cs="Times New Roman"/>
          <w:color w:val="0D0D0D" w:themeColor="text1" w:themeTint="F2"/>
          <w:sz w:val="24"/>
          <w:szCs w:val="24"/>
        </w:rPr>
        <w:t xml:space="preserve"> и </w:t>
      </w:r>
      <w:r w:rsidRPr="17E4486E">
        <w:rPr>
          <w:rFonts w:ascii="Times New Roman" w:eastAsia="Times New Roman" w:hAnsi="Times New Roman" w:cs="Times New Roman"/>
          <w:i/>
          <w:iCs/>
          <w:color w:val="0D0D0D" w:themeColor="text1" w:themeTint="F2"/>
          <w:sz w:val="24"/>
          <w:szCs w:val="24"/>
        </w:rPr>
        <w:t>CYP3А4</w:t>
      </w:r>
      <w:r w:rsidRPr="17E4486E">
        <w:rPr>
          <w:rFonts w:ascii="Times New Roman" w:eastAsia="Times New Roman" w:hAnsi="Times New Roman" w:cs="Times New Roman"/>
          <w:color w:val="0D0D0D" w:themeColor="text1" w:themeTint="F2"/>
          <w:sz w:val="24"/>
          <w:szCs w:val="24"/>
        </w:rPr>
        <w:t>, као и на метаболизам Р</w:t>
      </w:r>
      <w:r w:rsidRPr="17E4486E">
        <w:rPr>
          <w:rFonts w:ascii="Times New Roman" w:eastAsia="Times New Roman" w:hAnsi="Times New Roman" w:cs="Times New Roman"/>
          <w:color w:val="0D0D0D" w:themeColor="text1" w:themeTint="F2"/>
          <w:sz w:val="24"/>
          <w:szCs w:val="24"/>
          <w:lang w:val="sr-Latn-RS"/>
        </w:rPr>
        <w:t>-</w:t>
      </w:r>
      <w:r w:rsidRPr="17E4486E">
        <w:rPr>
          <w:rFonts w:ascii="Times New Roman" w:eastAsia="Times New Roman" w:hAnsi="Times New Roman" w:cs="Times New Roman"/>
          <w:color w:val="0D0D0D" w:themeColor="text1" w:themeTint="F2"/>
          <w:sz w:val="24"/>
          <w:szCs w:val="24"/>
        </w:rPr>
        <w:t xml:space="preserve">варфарина путем </w:t>
      </w:r>
      <w:r w:rsidRPr="17E4486E">
        <w:rPr>
          <w:rFonts w:ascii="Times New Roman" w:eastAsia="Times New Roman" w:hAnsi="Times New Roman" w:cs="Times New Roman"/>
          <w:i/>
          <w:iCs/>
          <w:color w:val="0D0D0D" w:themeColor="text1" w:themeTint="F2"/>
          <w:sz w:val="24"/>
          <w:szCs w:val="24"/>
        </w:rPr>
        <w:t>CYP2C19</w:t>
      </w:r>
      <w:r w:rsidRPr="17E4486E">
        <w:rPr>
          <w:rFonts w:ascii="Times New Roman" w:eastAsia="Times New Roman" w:hAnsi="Times New Roman" w:cs="Times New Roman"/>
          <w:color w:val="0D0D0D" w:themeColor="text1" w:themeTint="F2"/>
          <w:sz w:val="24"/>
          <w:szCs w:val="24"/>
        </w:rPr>
        <w:t xml:space="preserve">, што се манифестује повишеним ИНР-ом и резултира последичним крварењем </w:t>
      </w:r>
      <w:sdt>
        <w:sdtPr>
          <w:rPr>
            <w:rFonts w:ascii="Times New Roman" w:eastAsia="Times New Roman" w:hAnsi="Times New Roman" w:cs="Times New Roman"/>
            <w:color w:val="000000"/>
            <w:sz w:val="24"/>
            <w:szCs w:val="24"/>
          </w:rPr>
          <w:tag w:val="MENDELEY_CITATION_v3_eyJjaXRhdGlvbklEIjoiTUVOREVMRVlfQ0lUQVRJT05fNmRiNmFlNTAtMDM0YS00NGEwLWJlYmMtOGM4YTEzOTc5Y2Uz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
          <w:id w:val="-180321833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(203)</w:t>
          </w:r>
        </w:sdtContent>
      </w:sdt>
      <w:r w:rsidRPr="17E4486E">
        <w:rPr>
          <w:rFonts w:ascii="Times New Roman" w:eastAsia="Times New Roman" w:hAnsi="Times New Roman" w:cs="Times New Roman"/>
          <w:color w:val="0D0D0D" w:themeColor="text1" w:themeTint="F2"/>
          <w:sz w:val="24"/>
          <w:szCs w:val="24"/>
        </w:rPr>
        <w:t xml:space="preserve">. Ова инхибициона реакција је нешто мањег интензитета приликом примена вориконазола, вероватно због слабијег инхибиционог потенцијала на </w:t>
      </w:r>
      <w:r w:rsidRPr="17E4486E">
        <w:rPr>
          <w:rFonts w:ascii="Times New Roman" w:eastAsia="Times New Roman" w:hAnsi="Times New Roman" w:cs="Times New Roman"/>
          <w:i/>
          <w:iCs/>
          <w:color w:val="0D0D0D" w:themeColor="text1" w:themeTint="F2"/>
          <w:sz w:val="24"/>
          <w:szCs w:val="24"/>
        </w:rPr>
        <w:t>CYP2C9</w:t>
      </w:r>
      <w:r w:rsidRPr="17E4486E">
        <w:rPr>
          <w:rFonts w:ascii="Times New Roman" w:eastAsia="Times New Roman" w:hAnsi="Times New Roman" w:cs="Times New Roman"/>
          <w:color w:val="0D0D0D" w:themeColor="text1" w:themeTint="F2"/>
          <w:sz w:val="24"/>
          <w:szCs w:val="24"/>
        </w:rPr>
        <w:t xml:space="preserve">. Истовремена примена амиодарона са варфарином доводи до продуженог протромбинског времена, због инхибиције метаболизма и С-варфарина и Р-варфарина. У циљу смањења ризика за развој наведене интеракције препоручује се смањење дозе варфарина </w:t>
      </w:r>
      <w:sdt>
        <w:sdtPr>
          <w:rPr>
            <w:rFonts w:ascii="Times New Roman" w:eastAsia="Times New Roman" w:hAnsi="Times New Roman" w:cs="Times New Roman"/>
            <w:color w:val="000000"/>
            <w:sz w:val="24"/>
            <w:szCs w:val="24"/>
          </w:rPr>
          <w:tag w:val="MENDELEY_CITATION_v3_eyJjaXRhdGlvbklEIjoiTUVOREVMRVlfQ0lUQVRJT05fZDlhOWZlYTAtMjBhNC00MzA5LWJmNDMtMmRjZTc1MGQ1ZDFm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
          <w:id w:val="116789734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(203)</w:t>
          </w:r>
        </w:sdtContent>
      </w:sdt>
      <w:r w:rsidRPr="17E4486E">
        <w:rPr>
          <w:rFonts w:ascii="Times New Roman" w:eastAsia="Times New Roman" w:hAnsi="Times New Roman" w:cs="Times New Roman"/>
          <w:color w:val="0D0D0D" w:themeColor="text1" w:themeTint="F2"/>
          <w:sz w:val="24"/>
          <w:szCs w:val="24"/>
        </w:rPr>
        <w:t xml:space="preserve"> Сулфаметоксазол је једна од компоненти лека сулфаметоксазол-триметоприм, такође позната по инхибицији метаболизма С-варфарина и избацивању варфарина са места везивања за протеине, чиме се повећава ИНР и ризик од крварења. Такође, метронидазол утиче на повећање вредности ИНР-а и појаву крварења због инхибиције метаболизма С-варфарина.</w:t>
      </w:r>
    </w:p>
    <w:p w14:paraId="1429E1A4" w14:textId="69E05047" w:rsidR="41D17C00" w:rsidRDefault="41D17C00" w:rsidP="41D17C00">
      <w:pPr>
        <w:spacing w:after="120" w:line="360" w:lineRule="auto"/>
        <w:ind w:firstLine="720"/>
        <w:jc w:val="both"/>
        <w:rPr>
          <w:rFonts w:ascii="Times New Roman" w:eastAsia="Times New Roman" w:hAnsi="Times New Roman" w:cs="Times New Roman"/>
          <w:i/>
          <w:iCs/>
          <w:color w:val="0D0D0D" w:themeColor="text1" w:themeTint="F2"/>
          <w:sz w:val="24"/>
          <w:szCs w:val="24"/>
          <w:lang w:val="sr-Cyrl-RS"/>
        </w:rPr>
      </w:pPr>
      <w:r w:rsidRPr="41D17C00">
        <w:rPr>
          <w:rFonts w:ascii="Times New Roman" w:eastAsia="Times New Roman" w:hAnsi="Times New Roman" w:cs="Times New Roman"/>
          <w:i/>
          <w:iCs/>
          <w:color w:val="0D0D0D" w:themeColor="text1" w:themeTint="F2"/>
          <w:sz w:val="24"/>
          <w:szCs w:val="24"/>
          <w:lang w:val="sr-Cyrl-RS"/>
        </w:rPr>
        <w:t>Индуктори</w:t>
      </w:r>
    </w:p>
    <w:p w14:paraId="02218ABF" w14:textId="7E2DFCA8" w:rsidR="41D17C00" w:rsidRPr="00A76892" w:rsidRDefault="17E4486E" w:rsidP="41D17C00">
      <w:pPr>
        <w:spacing w:after="120" w:line="360" w:lineRule="auto"/>
        <w:jc w:val="both"/>
        <w:rPr>
          <w:rFonts w:ascii="Times New Roman" w:eastAsia="Times New Roman" w:hAnsi="Times New Roman" w:cs="Times New Roman"/>
          <w:color w:val="0D0D0D" w:themeColor="text1" w:themeTint="F2"/>
          <w:sz w:val="24"/>
          <w:szCs w:val="24"/>
          <w:lang w:val="sr-Latn-RS"/>
        </w:rPr>
      </w:pPr>
      <w:r w:rsidRPr="17E4486E">
        <w:rPr>
          <w:rFonts w:ascii="Times New Roman" w:eastAsia="Times New Roman" w:hAnsi="Times New Roman" w:cs="Times New Roman"/>
          <w:color w:val="0D0D0D" w:themeColor="text1" w:themeTint="F2"/>
          <w:sz w:val="24"/>
          <w:szCs w:val="24"/>
        </w:rPr>
        <w:t xml:space="preserve">Лекови који индукују активност ензима </w:t>
      </w:r>
      <w:r w:rsidRPr="17E4486E">
        <w:rPr>
          <w:rFonts w:ascii="Times New Roman" w:eastAsia="Times New Roman" w:hAnsi="Times New Roman" w:cs="Times New Roman"/>
          <w:i/>
          <w:iCs/>
          <w:color w:val="0D0D0D" w:themeColor="text1" w:themeTint="F2"/>
          <w:sz w:val="24"/>
          <w:szCs w:val="24"/>
        </w:rPr>
        <w:t>CYP2C9</w:t>
      </w:r>
      <w:r w:rsidRPr="17E4486E">
        <w:rPr>
          <w:rFonts w:ascii="Times New Roman" w:eastAsia="Times New Roman" w:hAnsi="Times New Roman" w:cs="Times New Roman"/>
          <w:color w:val="0D0D0D" w:themeColor="text1" w:themeTint="F2"/>
          <w:sz w:val="24"/>
          <w:szCs w:val="24"/>
        </w:rPr>
        <w:t xml:space="preserve">, </w:t>
      </w:r>
      <w:r w:rsidRPr="17E4486E">
        <w:rPr>
          <w:rFonts w:ascii="Times New Roman" w:eastAsia="Times New Roman" w:hAnsi="Times New Roman" w:cs="Times New Roman"/>
          <w:i/>
          <w:iCs/>
          <w:color w:val="0D0D0D" w:themeColor="text1" w:themeTint="F2"/>
          <w:sz w:val="24"/>
          <w:szCs w:val="24"/>
        </w:rPr>
        <w:t>CYP3А4</w:t>
      </w:r>
      <w:r w:rsidRPr="17E4486E">
        <w:rPr>
          <w:rFonts w:ascii="Times New Roman" w:eastAsia="Times New Roman" w:hAnsi="Times New Roman" w:cs="Times New Roman"/>
          <w:color w:val="0D0D0D" w:themeColor="text1" w:themeTint="F2"/>
          <w:sz w:val="24"/>
          <w:szCs w:val="24"/>
        </w:rPr>
        <w:t xml:space="preserve"> и, у мањој мери, </w:t>
      </w:r>
      <w:r w:rsidRPr="17E4486E">
        <w:rPr>
          <w:rFonts w:ascii="Times New Roman" w:eastAsia="Times New Roman" w:hAnsi="Times New Roman" w:cs="Times New Roman"/>
          <w:i/>
          <w:iCs/>
          <w:color w:val="0D0D0D" w:themeColor="text1" w:themeTint="F2"/>
          <w:sz w:val="24"/>
          <w:szCs w:val="24"/>
        </w:rPr>
        <w:t>CYP1А2</w:t>
      </w:r>
      <w:r w:rsidRPr="17E4486E">
        <w:rPr>
          <w:rFonts w:ascii="Times New Roman" w:eastAsia="Times New Roman" w:hAnsi="Times New Roman" w:cs="Times New Roman"/>
          <w:color w:val="0D0D0D" w:themeColor="text1" w:themeTint="F2"/>
          <w:sz w:val="24"/>
          <w:szCs w:val="24"/>
        </w:rPr>
        <w:t xml:space="preserve"> заправо могу смањити ефикасност варфарина и изложити пацијенте ризику од тромбозе</w:t>
      </w:r>
      <w:r w:rsidR="0083739E">
        <w:rPr>
          <w:rFonts w:ascii="Times New Roman" w:eastAsia="Times New Roman" w:hAnsi="Times New Roman" w:cs="Times New Roman"/>
          <w:sz w:val="24"/>
          <w:szCs w:val="24"/>
          <w:lang w:val="sr-Latn-RS"/>
        </w:rPr>
        <w:t xml:space="preserve"> </w:t>
      </w:r>
      <w:sdt>
        <w:sdtPr>
          <w:rPr>
            <w:rFonts w:ascii="Times New Roman" w:eastAsia="Times New Roman" w:hAnsi="Times New Roman" w:cs="Times New Roman"/>
            <w:color w:val="000000"/>
            <w:sz w:val="24"/>
            <w:szCs w:val="24"/>
            <w:lang w:val="sr-Latn-RS"/>
          </w:rPr>
          <w:tag w:val="MENDELEY_CITATION_v3_eyJjaXRhdGlvbklEIjoiTUVOREVMRVlfQ0lUQVRJT05fYjU4MTIwZjktZTU5ZS00NTEyLTg5OTQtY2Q4YmNiNmUzMmY4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
          <w:id w:val="648788628"/>
          <w:placeholder>
            <w:docPart w:val="DefaultPlaceholder_-1854013440"/>
          </w:placeholder>
        </w:sdtPr>
        <w:sdtEndPr/>
        <w:sdtContent>
          <w:r w:rsidR="00281416" w:rsidRPr="00281416">
            <w:rPr>
              <w:rFonts w:ascii="Times New Roman" w:eastAsia="Times New Roman" w:hAnsi="Times New Roman" w:cs="Times New Roman"/>
              <w:color w:val="000000"/>
              <w:sz w:val="24"/>
              <w:szCs w:val="24"/>
              <w:lang w:val="sr-Latn-RS"/>
            </w:rPr>
            <w:t>(201)</w:t>
          </w:r>
        </w:sdtContent>
      </w:sdt>
      <w:r w:rsidRPr="0083739E">
        <w:rPr>
          <w:rFonts w:ascii="Times New Roman" w:eastAsia="Times New Roman" w:hAnsi="Times New Roman" w:cs="Times New Roman"/>
          <w:color w:val="0D0D0D" w:themeColor="text1" w:themeTint="F2"/>
          <w:sz w:val="24"/>
          <w:szCs w:val="24"/>
        </w:rPr>
        <w:t>.</w:t>
      </w:r>
      <w:r w:rsidRPr="17E4486E">
        <w:rPr>
          <w:rFonts w:ascii="Times New Roman" w:eastAsia="Times New Roman" w:hAnsi="Times New Roman" w:cs="Times New Roman"/>
          <w:color w:val="0D0D0D" w:themeColor="text1" w:themeTint="F2"/>
          <w:sz w:val="24"/>
          <w:szCs w:val="24"/>
        </w:rPr>
        <w:t xml:space="preserve"> Добро познати индуктори ензима, попут рифампицина и карбамазепина, могу изазвати значајно смањење ИНР-а и повећање потреба за дозом варфарина. За разлику од </w:t>
      </w:r>
      <w:r w:rsidRPr="17E4486E">
        <w:rPr>
          <w:rFonts w:ascii="Times New Roman" w:eastAsia="Times New Roman" w:hAnsi="Times New Roman" w:cs="Times New Roman"/>
          <w:color w:val="0D0D0D" w:themeColor="text1" w:themeTint="F2"/>
          <w:sz w:val="24"/>
          <w:szCs w:val="24"/>
        </w:rPr>
        <w:lastRenderedPageBreak/>
        <w:t xml:space="preserve">интеракција са инхибиторима, почетак и престанак интеракција са индукторима могу бити одложени због времена потребног јетри да синтетише додатну количину ензима, али такође зависе и од полуживота индукторског лека </w:t>
      </w:r>
      <w:sdt>
        <w:sdtPr>
          <w:rPr>
            <w:rFonts w:ascii="Times New Roman" w:eastAsia="Times New Roman" w:hAnsi="Times New Roman" w:cs="Times New Roman"/>
            <w:color w:val="000000"/>
            <w:sz w:val="24"/>
            <w:szCs w:val="24"/>
          </w:rPr>
          <w:tag w:val="MENDELEY_CITATION_v3_eyJjaXRhdGlvbklEIjoiTUVOREVMRVlfQ0lUQVRJT05fMWE3OTYyN2MtN2YwMC00YWY1LWFhYmQtYTNiMDkwNWUzNzcw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
          <w:id w:val="-1228222089"/>
          <w:placeholder>
            <w:docPart w:val="BBC4043CC167944F865B5FFC7530C1BD"/>
          </w:placeholder>
        </w:sdtPr>
        <w:sdtEndPr/>
        <w:sdtContent>
          <w:r w:rsidR="00281416" w:rsidRPr="00281416">
            <w:rPr>
              <w:rFonts w:ascii="Times New Roman" w:eastAsia="Times New Roman" w:hAnsi="Times New Roman" w:cs="Times New Roman"/>
              <w:color w:val="000000"/>
              <w:sz w:val="24"/>
              <w:szCs w:val="24"/>
            </w:rPr>
            <w:t>(203)</w:t>
          </w:r>
        </w:sdtContent>
      </w:sdt>
      <w:r w:rsidR="00A76892">
        <w:rPr>
          <w:rFonts w:ascii="Times New Roman" w:eastAsia="Times New Roman" w:hAnsi="Times New Roman" w:cs="Times New Roman"/>
          <w:color w:val="000000"/>
          <w:sz w:val="24"/>
          <w:szCs w:val="24"/>
          <w:lang w:val="sr-Latn-RS"/>
        </w:rPr>
        <w:t>.</w:t>
      </w:r>
    </w:p>
    <w:p w14:paraId="7D2EE9E6" w14:textId="3356A167" w:rsidR="41D17C00" w:rsidRDefault="41D17C00" w:rsidP="41D17C00">
      <w:pPr>
        <w:spacing w:after="120" w:line="360" w:lineRule="auto"/>
        <w:ind w:firstLine="720"/>
        <w:jc w:val="both"/>
        <w:rPr>
          <w:rFonts w:ascii="Times New Roman" w:eastAsia="Times New Roman" w:hAnsi="Times New Roman" w:cs="Times New Roman"/>
          <w:i/>
          <w:iCs/>
          <w:color w:val="0D0D0D" w:themeColor="text1" w:themeTint="F2"/>
          <w:sz w:val="24"/>
          <w:szCs w:val="24"/>
          <w:lang w:val="sr-Cyrl-RS"/>
        </w:rPr>
      </w:pPr>
      <w:r w:rsidRPr="41D17C00">
        <w:rPr>
          <w:rFonts w:ascii="Times New Roman" w:eastAsia="Times New Roman" w:hAnsi="Times New Roman" w:cs="Times New Roman"/>
          <w:i/>
          <w:iCs/>
          <w:color w:val="0D0D0D" w:themeColor="text1" w:themeTint="F2"/>
          <w:sz w:val="24"/>
          <w:szCs w:val="24"/>
          <w:lang w:val="sr-Cyrl-RS"/>
        </w:rPr>
        <w:t>Стратегија управљања интеракцијама са варфарином</w:t>
      </w:r>
    </w:p>
    <w:p w14:paraId="5804695A" w14:textId="6E7E4B0F" w:rsidR="41D17C00" w:rsidRDefault="17E4486E" w:rsidP="41D17C00">
      <w:pPr>
        <w:spacing w:after="120" w:line="360" w:lineRule="auto"/>
        <w:jc w:val="both"/>
        <w:rPr>
          <w:rFonts w:ascii="Times New Roman" w:eastAsia="Times New Roman" w:hAnsi="Times New Roman" w:cs="Times New Roman"/>
          <w:color w:val="0D0D0D" w:themeColor="text1" w:themeTint="F2"/>
          <w:sz w:val="24"/>
          <w:szCs w:val="24"/>
        </w:rPr>
      </w:pPr>
      <w:r w:rsidRPr="17E4486E">
        <w:rPr>
          <w:rFonts w:ascii="Times New Roman" w:eastAsia="Times New Roman" w:hAnsi="Times New Roman" w:cs="Times New Roman"/>
          <w:color w:val="0D0D0D" w:themeColor="text1" w:themeTint="F2"/>
          <w:sz w:val="24"/>
          <w:szCs w:val="24"/>
        </w:rPr>
        <w:t xml:space="preserve">Предлози стратегије управљања интеракција са варфарином дате су у Табели 10. Разумевање времена почетка и престанка, као и обима клинички значајних интеракција кључно је за управљање интеракцијама варфарина са другим лековима. Истовремена примена варфарина-флуконазола и варфарина-амиодарона може захтевати смањење дозе варфарина од 20% до 50%, односно од 20% до 40% у случају ове друге комбинације. Обим обе наведене интеракције зависи од дозе: што је већа доза флуконазола или амиодарона, то је већи обим интеракције. Обим интеракције са сулфаметоксазол-триметопримом такође захтева смањење дозе варфарина за 25% до 40% </w:t>
      </w:r>
      <w:sdt>
        <w:sdtPr>
          <w:rPr>
            <w:rFonts w:ascii="Times New Roman" w:eastAsia="Times New Roman" w:hAnsi="Times New Roman" w:cs="Times New Roman"/>
            <w:color w:val="000000"/>
            <w:sz w:val="24"/>
            <w:szCs w:val="24"/>
          </w:rPr>
          <w:tag w:val="MENDELEY_CITATION_v3_eyJjaXRhdGlvbklEIjoiTUVOREVMRVlfQ0lUQVRJT05fMTIwNTk0ZTEtYjhhZS00ZGRkLTg2YjktZWJhODM2OTc5YThkIiwicHJvcGVydGllcyI6eyJub3RlSW5kZXgiOjB9LCJpc0VkaXRlZCI6ZmFsc2UsIm1hbnVhbE92ZXJyaWRlIjp7ImlzTWFudWFsbHlPdmVycmlkZGVuIjpmYWxzZSwiY2l0ZXByb2NUZXh0IjoiKDIwMSwyMDM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"/>
          <w:id w:val="41621211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(201,203)</w:t>
          </w:r>
        </w:sdtContent>
      </w:sdt>
      <w:r w:rsidRPr="17E4486E">
        <w:rPr>
          <w:rFonts w:ascii="Times New Roman" w:eastAsia="Times New Roman" w:hAnsi="Times New Roman" w:cs="Times New Roman"/>
          <w:color w:val="0D0D0D" w:themeColor="text1" w:themeTint="F2"/>
          <w:sz w:val="24"/>
          <w:szCs w:val="24"/>
        </w:rPr>
        <w:t xml:space="preserve">. Као што је типично за интеракције инхибитора </w:t>
      </w:r>
      <w:r w:rsidRPr="17E4486E">
        <w:rPr>
          <w:rFonts w:ascii="Times New Roman" w:eastAsia="Times New Roman" w:hAnsi="Times New Roman" w:cs="Times New Roman"/>
          <w:i/>
          <w:iCs/>
          <w:color w:val="0D0D0D" w:themeColor="text1" w:themeTint="F2"/>
          <w:sz w:val="24"/>
          <w:szCs w:val="24"/>
        </w:rPr>
        <w:t>CYP</w:t>
      </w:r>
      <w:r w:rsidRPr="17E4486E">
        <w:rPr>
          <w:rFonts w:ascii="Times New Roman" w:eastAsia="Times New Roman" w:hAnsi="Times New Roman" w:cs="Times New Roman"/>
          <w:color w:val="0D0D0D" w:themeColor="text1" w:themeTint="F2"/>
          <w:sz w:val="24"/>
          <w:szCs w:val="24"/>
        </w:rPr>
        <w:t xml:space="preserve"> типа, почетак може бити релативно брз, у року од 3 до 5 дана од истовремене примене оба лека. За дугоделујући амиодарон, почетак се може видети већ у првој недељи, посебно ако се користи почетна, ударна доза амиодарона. За антифунгалне азоле, сулфаметоксазол-триметоприм и метронидазол, праћење ИНР-а трећег, четвртог и петог дана терапије се препоручује. Наведени временски период је оквир за почетак видљивог пораста ИНР-а. Прилагођавањем дозе варфарина и праћење ИНР-а се такође препоручује током времена трајања интеракције два наведена лека </w:t>
      </w:r>
      <w:sdt>
        <w:sdtPr>
          <w:rPr>
            <w:rFonts w:ascii="Times New Roman" w:eastAsia="Times New Roman" w:hAnsi="Times New Roman" w:cs="Times New Roman"/>
            <w:color w:val="000000"/>
            <w:sz w:val="24"/>
            <w:szCs w:val="24"/>
          </w:rPr>
          <w:tag w:val="MENDELEY_CITATION_v3_eyJjaXRhdGlvbklEIjoiTUVOREVMRVlfQ0lUQVRJT05fYjAyMjFjNzgtZWU0MC00YTM1LTkwNmMtOTM5ZGJmYjEzNmFk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
          <w:id w:val="18318228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(203)</w:t>
          </w:r>
        </w:sdtContent>
      </w:sdt>
      <w:r w:rsidRPr="17E4486E">
        <w:rPr>
          <w:rFonts w:ascii="Times New Roman" w:eastAsia="Times New Roman" w:hAnsi="Times New Roman" w:cs="Times New Roman"/>
          <w:color w:val="0D0D0D" w:themeColor="text1" w:themeTint="F2"/>
          <w:sz w:val="24"/>
          <w:szCs w:val="24"/>
        </w:rPr>
        <w:t xml:space="preserve">. Прекид инхибиције ензима је сличан као и почетак, и пацијенти генерално могу наставити са претходно стабилном дозом варфарина након обуставе примене лека, инхибитора ензима. За амиодарон, препоручује се стратегија праћење ИНР-а недељу дана након почетка амиодарона, а затим једном недељно док ИНР вредности не буду стабилне. Интеракције са индукторима углавном захтева другачији приступ с обзиром на одложено време настанка и престанка интеракције </w:t>
      </w:r>
      <w:sdt>
        <w:sdtPr>
          <w:rPr>
            <w:rFonts w:ascii="Times New Roman" w:eastAsia="Times New Roman" w:hAnsi="Times New Roman" w:cs="Times New Roman"/>
            <w:color w:val="000000"/>
            <w:sz w:val="24"/>
            <w:szCs w:val="24"/>
          </w:rPr>
          <w:tag w:val="MENDELEY_CITATION_v3_eyJjaXRhdGlvbklEIjoiTUVOREVMRVlfQ0lUQVRJT05fNDg1M2RjYjMtZGNjNS00Y2ZjLTg2MTMtNjQxMGZkYmE0NWZk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
          <w:id w:val="-85063717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(201)</w:t>
          </w:r>
        </w:sdtContent>
      </w:sdt>
      <w:r w:rsidRPr="17E4486E">
        <w:rPr>
          <w:rFonts w:ascii="Times New Roman" w:eastAsia="Times New Roman" w:hAnsi="Times New Roman" w:cs="Times New Roman"/>
          <w:color w:val="0D0D0D" w:themeColor="text1" w:themeTint="F2"/>
          <w:sz w:val="24"/>
          <w:szCs w:val="24"/>
        </w:rPr>
        <w:t xml:space="preserve"> Интеракција са рифампицином се може манифестовати већ неколико дана након почетка терапије рифампицином, с обзиром на релативно кратко полувреме елиминације, а због величине/интензитета интеракције потребно је да прођу недеље пре стабилизације ИНР-а. Након престанка узимања римфапицина, треба очекивати значајно повишење ИНР-а. Управо зато је код неких пацијената потребно повећати дозе варфарина од преко 50% након почетка увођење рифампина. Такође, слично смањење дозе варфарина је потребно након престанка примене рифампицина. Није неуобичајено </w:t>
      </w:r>
      <w:r w:rsidRPr="17E4486E">
        <w:rPr>
          <w:rFonts w:ascii="Times New Roman" w:eastAsia="Times New Roman" w:hAnsi="Times New Roman" w:cs="Times New Roman"/>
          <w:color w:val="0D0D0D" w:themeColor="text1" w:themeTint="F2"/>
          <w:sz w:val="24"/>
          <w:szCs w:val="24"/>
        </w:rPr>
        <w:lastRenderedPageBreak/>
        <w:t xml:space="preserve">прописати дозу варфарина од 20 до 25 mg/дан када се прописује заједно са рифампицином. Приликом увођења рифампицина, добра стратегија управљања овом интеракцијом треба да укључити често праћење ИНР-а (2 пута недељно) уз повећања дозе варфарина. Сличну, односно обрнуту, стратегију треба применити при престанку примене рифампицина уз смањење дозе варфарина </w:t>
      </w:r>
      <w:sdt>
        <w:sdtPr>
          <w:rPr>
            <w:rFonts w:ascii="Times New Roman" w:eastAsia="Times New Roman" w:hAnsi="Times New Roman" w:cs="Times New Roman"/>
            <w:color w:val="000000"/>
            <w:sz w:val="24"/>
            <w:szCs w:val="24"/>
          </w:rPr>
          <w:tag w:val="MENDELEY_CITATION_v3_eyJjaXRhdGlvbklEIjoiTUVOREVMRVlfQ0lUQVRJT05fZjg0NmFlM2UtMjg0ZC00N2I2LThhMjktYjg4YTUxZjIzYjQ0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
          <w:id w:val="1091890267"/>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(203)</w:t>
          </w:r>
        </w:sdtContent>
      </w:sdt>
      <w:r w:rsidRPr="17E4486E">
        <w:rPr>
          <w:rFonts w:ascii="Times New Roman" w:eastAsia="Times New Roman" w:hAnsi="Times New Roman" w:cs="Times New Roman"/>
          <w:color w:val="0D0D0D" w:themeColor="text1" w:themeTint="F2"/>
          <w:sz w:val="24"/>
          <w:szCs w:val="24"/>
        </w:rPr>
        <w:t>.</w:t>
      </w:r>
    </w:p>
    <w:p w14:paraId="0FDBDB73" w14:textId="73A3D9AB"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Један од потентних индуктора је карбамазепин. Он због свог дугог полувремена елиминације не изазива моменталну индукцију, већ се она развија током неколико недеља. Уз истовремену примену карбамазепина је потребно повећање дозе варфарина и до 49%. Управљање интеракцијом карбамазепин-варфарин подразумева праћење ИНР-а једном недељно, уз повећање дозе варфарина након почетка и смањењем након престанка описане интеракције. Због интеракције са индукторима се не препоручује емпиријско прилагођавање дозе варфарина како би се избегао ризик од супратерапеутског или су</w:t>
      </w:r>
      <w:r w:rsidRPr="131311CC">
        <w:rPr>
          <w:rFonts w:ascii="Times New Roman" w:eastAsia="Times New Roman" w:hAnsi="Times New Roman" w:cs="Times New Roman"/>
          <w:sz w:val="24"/>
          <w:szCs w:val="24"/>
          <w:lang w:val="sr-Cyrl-RS"/>
        </w:rPr>
        <w:t>п</w:t>
      </w:r>
      <w:r w:rsidRPr="131311CC">
        <w:rPr>
          <w:rFonts w:ascii="Times New Roman" w:eastAsia="Times New Roman" w:hAnsi="Times New Roman" w:cs="Times New Roman"/>
          <w:sz w:val="24"/>
          <w:szCs w:val="24"/>
        </w:rPr>
        <w:t>терапеутског ИНР-а и потенцијално смањио број посета лекару због праћења ИНР-а. Треба знати да неће сви пацијенти униформно реаговати, а емпиријско прилагођавање дозе код пацијента који не реагује може резултирати нерегуларним вредностима ИНР-а.</w:t>
      </w:r>
      <w:r w:rsidRPr="131311CC">
        <w:rPr>
          <w:rFonts w:ascii="Times New Roman" w:eastAsia="Times New Roman" w:hAnsi="Times New Roman" w:cs="Times New Roman"/>
          <w:sz w:val="24"/>
          <w:szCs w:val="24"/>
          <w:lang w:val="sr-Latn-RS"/>
        </w:rPr>
        <w:t xml:space="preserve"> </w:t>
      </w:r>
      <w:r w:rsidRPr="131311CC">
        <w:rPr>
          <w:rFonts w:ascii="Times New Roman" w:eastAsia="Times New Roman" w:hAnsi="Times New Roman" w:cs="Times New Roman"/>
          <w:sz w:val="24"/>
          <w:szCs w:val="24"/>
        </w:rPr>
        <w:t xml:space="preserve">Адекватно време праћења ИНР-а и прилагођавање дозе варфарина требало би да буде темељ управљања интеракцијом варфарина с леком </w:t>
      </w:r>
      <w:sdt>
        <w:sdtPr>
          <w:rPr>
            <w:rFonts w:ascii="Times New Roman" w:eastAsia="Times New Roman" w:hAnsi="Times New Roman" w:cs="Times New Roman"/>
            <w:color w:val="000000"/>
            <w:sz w:val="24"/>
            <w:szCs w:val="24"/>
          </w:rPr>
          <w:tag w:val="MENDELEY_CITATION_v3_eyJjaXRhdGlvbklEIjoiTUVOREVMRVlfQ0lUQVRJT05fMmZjYmUzNDAtZjlhNS00YzhkLWFlMzUtZTI2MDNiMWYwZGZh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
          <w:id w:val="83404023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(203)</w:t>
          </w:r>
        </w:sdtContent>
      </w:sdt>
      <w:r w:rsidRPr="131311CC">
        <w:rPr>
          <w:rFonts w:ascii="Times New Roman" w:eastAsia="Times New Roman" w:hAnsi="Times New Roman" w:cs="Times New Roman"/>
          <w:sz w:val="24"/>
          <w:szCs w:val="24"/>
        </w:rPr>
        <w:t>.</w:t>
      </w:r>
    </w:p>
    <w:p w14:paraId="2E3BDBFA" w14:textId="12A09501"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Требало би и друге факторе узети у обзир у управљању интеракција варфарина са антимикробним лековима. На пример, акутна инфекција сама по себи може повећати ИНР код пацијената на варфарину, независно од интерактивног потенцијала антимикробне терапије. То може бити резултат организма на акутну инфекцију или смањење уноса витамина К путем исхране због болести, малаксалости или промена у апетиту. На крају, за пацијенте са нестабилним ИНР-ом због честог увођења/обуставе интерактивног лека, алтернативна стратегија може бити тражење другог неинтерактивног лека за лечење пратећег коморбидитета. Клиничар би могао размотрити и </w:t>
      </w:r>
      <w:r w:rsidRPr="131311CC">
        <w:rPr>
          <w:rFonts w:ascii="Times New Roman" w:eastAsia="Times New Roman" w:hAnsi="Times New Roman" w:cs="Times New Roman"/>
          <w:sz w:val="24"/>
          <w:szCs w:val="24"/>
          <w:lang w:val="sr-Cyrl-RS"/>
        </w:rPr>
        <w:t>превођенје</w:t>
      </w:r>
      <w:r w:rsidRPr="131311CC">
        <w:rPr>
          <w:rFonts w:ascii="Times New Roman" w:eastAsia="Times New Roman" w:hAnsi="Times New Roman" w:cs="Times New Roman"/>
          <w:sz w:val="24"/>
          <w:szCs w:val="24"/>
        </w:rPr>
        <w:t xml:space="preserve"> са варфарина на ДОАК, у случају да интерактивни лек не интерагује и са ДОАК </w:t>
      </w:r>
      <w:sdt>
        <w:sdtPr>
          <w:rPr>
            <w:rFonts w:ascii="Times New Roman" w:eastAsia="Times New Roman" w:hAnsi="Times New Roman" w:cs="Times New Roman"/>
            <w:color w:val="000000"/>
            <w:sz w:val="24"/>
            <w:szCs w:val="24"/>
          </w:rPr>
          <w:tag w:val="MENDELEY_CITATION_v3_eyJjaXRhdGlvbklEIjoiTUVOREVMRVlfQ0lUQVRJT05fYTMyZGM0ZjUtOWJlNS00MDQ1LTkwMDAtZjJiODY5ZjA5ODEy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
          <w:id w:val="-103318787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(201)</w:t>
          </w:r>
        </w:sdtContent>
      </w:sdt>
      <w:r w:rsidRPr="131311CC">
        <w:rPr>
          <w:rFonts w:ascii="Times New Roman" w:eastAsia="Times New Roman" w:hAnsi="Times New Roman" w:cs="Times New Roman"/>
          <w:sz w:val="24"/>
          <w:szCs w:val="24"/>
        </w:rPr>
        <w:t>.</w:t>
      </w:r>
    </w:p>
    <w:p w14:paraId="7E3644BE" w14:textId="7D7668DC" w:rsidR="41D17C00" w:rsidRDefault="131311CC" w:rsidP="41D17C00">
      <w:pPr>
        <w:spacing w:after="120" w:line="360" w:lineRule="auto"/>
        <w:jc w:val="both"/>
        <w:rPr>
          <w:rFonts w:ascii="Times New Roman" w:eastAsia="Times New Roman" w:hAnsi="Times New Roman" w:cs="Times New Roman"/>
          <w:color w:val="0D0D0D" w:themeColor="text1" w:themeTint="F2"/>
          <w:sz w:val="24"/>
          <w:szCs w:val="24"/>
        </w:rPr>
      </w:pPr>
      <w:r w:rsidRPr="131311CC">
        <w:rPr>
          <w:rFonts w:ascii="Times New Roman" w:eastAsia="Times New Roman" w:hAnsi="Times New Roman" w:cs="Times New Roman"/>
          <w:b/>
          <w:bCs/>
          <w:color w:val="0D0D0D" w:themeColor="text1" w:themeTint="F2"/>
          <w:sz w:val="24"/>
          <w:szCs w:val="24"/>
        </w:rPr>
        <w:t xml:space="preserve">Табела 10. </w:t>
      </w:r>
      <w:r w:rsidRPr="131311CC">
        <w:rPr>
          <w:rFonts w:ascii="Times New Roman" w:eastAsia="Times New Roman" w:hAnsi="Times New Roman" w:cs="Times New Roman"/>
          <w:color w:val="0D0D0D" w:themeColor="text1" w:themeTint="F2"/>
          <w:sz w:val="24"/>
          <w:szCs w:val="24"/>
        </w:rPr>
        <w:t>Предложене стратегије управљања фармакокинетичким интеракцијама лекова за варфарином: С-варфарин (</w:t>
      </w:r>
      <w:r w:rsidRPr="131311CC">
        <w:rPr>
          <w:rFonts w:ascii="Times New Roman" w:eastAsia="Times New Roman" w:hAnsi="Times New Roman" w:cs="Times New Roman"/>
          <w:i/>
          <w:iCs/>
          <w:color w:val="0D0D0D" w:themeColor="text1" w:themeTint="F2"/>
          <w:sz w:val="24"/>
          <w:szCs w:val="24"/>
        </w:rPr>
        <w:t>CYP2C9/CYP3А4</w:t>
      </w:r>
      <w:r w:rsidRPr="131311CC">
        <w:rPr>
          <w:rFonts w:ascii="Times New Roman" w:eastAsia="Times New Roman" w:hAnsi="Times New Roman" w:cs="Times New Roman"/>
          <w:color w:val="0D0D0D" w:themeColor="text1" w:themeTint="F2"/>
          <w:sz w:val="24"/>
          <w:szCs w:val="24"/>
        </w:rPr>
        <w:t>) и Р-варфарин (</w:t>
      </w:r>
      <w:r w:rsidRPr="131311CC">
        <w:rPr>
          <w:rFonts w:ascii="Times New Roman" w:eastAsia="Times New Roman" w:hAnsi="Times New Roman" w:cs="Times New Roman"/>
          <w:i/>
          <w:iCs/>
          <w:color w:val="0D0D0D" w:themeColor="text1" w:themeTint="F2"/>
          <w:sz w:val="24"/>
          <w:szCs w:val="24"/>
        </w:rPr>
        <w:t>CYP1А2/CYP3А4/CYP2CЦ19</w:t>
      </w:r>
      <w:r w:rsidRPr="131311CC">
        <w:rPr>
          <w:rFonts w:ascii="Times New Roman" w:eastAsia="Times New Roman" w:hAnsi="Times New Roman" w:cs="Times New Roman"/>
          <w:color w:val="0D0D0D" w:themeColor="text1" w:themeTint="F2"/>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U0NjVkNDItMzZkNS00M2VmLTlmMDAtN2IwNmZmMTZkMWQ1IiwicHJvcGVydGllcyI6eyJub3RlSW5kZXgiOjB9LCJpc0VkaXRlZCI6ZmFsc2UsIm1hbnVhbE92ZXJyaWRlIjp7ImlzTWFudWFsbHlPdmVycmlkZGVuIjpmYWxzZSwiY2l0ZXByb2NUZXh0IjoiKDIwMSwyMDM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"/>
          <w:id w:val="-196024283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(201,203)</w:t>
          </w:r>
        </w:sdtContent>
      </w:sdt>
    </w:p>
    <w:tbl>
      <w:tblPr>
        <w:tblStyle w:val="PlainTable2"/>
        <w:tblW w:w="0" w:type="auto"/>
        <w:tblLayout w:type="fixed"/>
        <w:tblLook w:val="04A0" w:firstRow="1" w:lastRow="0" w:firstColumn="1" w:lastColumn="0" w:noHBand="0" w:noVBand="1"/>
      </w:tblPr>
      <w:tblGrid>
        <w:gridCol w:w="1477"/>
        <w:gridCol w:w="7883"/>
      </w:tblGrid>
      <w:tr w:rsidR="131311CC" w14:paraId="5740810D" w14:textId="77777777" w:rsidTr="1C3D19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33B2B1A" w14:textId="0AB93BB7" w:rsidR="131311CC" w:rsidRDefault="131311CC" w:rsidP="131311CC">
            <w:pPr>
              <w:rPr>
                <w:rFonts w:ascii="Times New Roman" w:eastAsia="Times New Roman" w:hAnsi="Times New Roman" w:cs="Times New Roman"/>
              </w:rPr>
            </w:pPr>
          </w:p>
        </w:tc>
        <w:tc>
          <w:tcPr>
            <w:tcW w:w="7883"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E1D1AE4" w14:textId="70B8A0A7" w:rsidR="131311CC" w:rsidRDefault="131311CC" w:rsidP="131311C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sr-Cyrl-RS"/>
              </w:rPr>
            </w:pPr>
            <w:r w:rsidRPr="131311CC">
              <w:rPr>
                <w:rFonts w:ascii="Times New Roman" w:eastAsia="Times New Roman" w:hAnsi="Times New Roman" w:cs="Times New Roman"/>
                <w:sz w:val="24"/>
                <w:szCs w:val="24"/>
                <w:lang w:val="sr-Cyrl-RS"/>
              </w:rPr>
              <w:t>Препорука</w:t>
            </w:r>
          </w:p>
        </w:tc>
      </w:tr>
      <w:tr w:rsidR="131311CC" w14:paraId="534D492A" w14:textId="77777777" w:rsidTr="004728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vMerge w:val="restart"/>
            <w:tcBorders>
              <w:top w:val="single" w:sz="8" w:space="0" w:color="7F7F7F" w:themeColor="text1" w:themeTint="80"/>
              <w:left w:val="nil"/>
              <w:bottom w:val="single" w:sz="8" w:space="0" w:color="7F7F7F" w:themeColor="text1" w:themeTint="80"/>
              <w:right w:val="nil"/>
            </w:tcBorders>
            <w:tcMar>
              <w:left w:w="108" w:type="dxa"/>
              <w:right w:w="108" w:type="dxa"/>
            </w:tcMar>
            <w:textDirection w:val="tbRl"/>
            <w:vAlign w:val="center"/>
          </w:tcPr>
          <w:p w14:paraId="1CAA5610" w14:textId="47BBDA03" w:rsidR="131311CC" w:rsidRDefault="1C3D1937" w:rsidP="131311CC">
            <w:pPr>
              <w:ind w:left="113" w:right="113"/>
              <w:jc w:val="center"/>
              <w:rPr>
                <w:rFonts w:ascii="Times New Roman" w:eastAsia="Times New Roman" w:hAnsi="Times New Roman" w:cs="Times New Roman"/>
                <w:sz w:val="24"/>
                <w:szCs w:val="24"/>
                <w:lang w:val="sr-Cyrl-RS"/>
              </w:rPr>
            </w:pPr>
            <w:r w:rsidRPr="1C3D1937">
              <w:rPr>
                <w:rFonts w:ascii="Times New Roman" w:eastAsia="Times New Roman" w:hAnsi="Times New Roman" w:cs="Times New Roman"/>
                <w:sz w:val="24"/>
                <w:szCs w:val="24"/>
                <w:lang w:val="sr-Cyrl-RS"/>
              </w:rPr>
              <w:lastRenderedPageBreak/>
              <w:t xml:space="preserve"> </w:t>
            </w:r>
          </w:p>
          <w:p w14:paraId="656D0748" w14:textId="64B12DAB" w:rsidR="131311CC" w:rsidRDefault="1C3D1937" w:rsidP="131311CC">
            <w:pPr>
              <w:ind w:left="113" w:right="113"/>
              <w:jc w:val="center"/>
              <w:rPr>
                <w:rFonts w:ascii="Times New Roman" w:eastAsia="Times New Roman" w:hAnsi="Times New Roman" w:cs="Times New Roman"/>
                <w:sz w:val="24"/>
                <w:szCs w:val="24"/>
                <w:lang w:val="sr-Cyrl-RS"/>
              </w:rPr>
            </w:pPr>
            <w:r w:rsidRPr="1C3D1937">
              <w:rPr>
                <w:rFonts w:ascii="Times New Roman" w:eastAsia="Times New Roman" w:hAnsi="Times New Roman" w:cs="Times New Roman"/>
                <w:sz w:val="24"/>
                <w:szCs w:val="24"/>
                <w:lang w:val="sr-Cyrl-RS"/>
              </w:rPr>
              <w:t>Индуктори</w:t>
            </w:r>
          </w:p>
        </w:tc>
        <w:tc>
          <w:tcPr>
            <w:tcW w:w="7883"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02621C0C" w14:textId="4453F1A7" w:rsidR="131311CC" w:rsidRDefault="131311CC" w:rsidP="131311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131311CC">
              <w:rPr>
                <w:rFonts w:ascii="Times New Roman" w:eastAsia="Times New Roman" w:hAnsi="Times New Roman" w:cs="Times New Roman"/>
                <w:sz w:val="24"/>
                <w:szCs w:val="24"/>
              </w:rPr>
              <w:t>Пратити ИНР најмање сваких 5 дана од почетка примене индуктора, затим најмање 1-2 пута недељно</w:t>
            </w:r>
            <w:r w:rsidRPr="131311CC">
              <w:rPr>
                <w:rFonts w:ascii="Times New Roman" w:eastAsia="Times New Roman" w:hAnsi="Times New Roman" w:cs="Times New Roman"/>
                <w:b/>
                <w:bCs/>
                <w:sz w:val="24"/>
                <w:szCs w:val="24"/>
              </w:rPr>
              <w:t xml:space="preserve"> </w:t>
            </w:r>
          </w:p>
        </w:tc>
      </w:tr>
      <w:tr w:rsidR="131311CC" w14:paraId="1A05383C" w14:textId="77777777" w:rsidTr="1C3D1937">
        <w:trPr>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14F12700" w14:textId="77777777" w:rsidR="005A2187" w:rsidRDefault="005A2187"/>
        </w:tc>
        <w:tc>
          <w:tcPr>
            <w:tcW w:w="7883" w:type="dxa"/>
            <w:tcBorders>
              <w:top w:val="single" w:sz="8" w:space="0" w:color="7F7F7F" w:themeColor="text1" w:themeTint="80"/>
              <w:left w:val="nil"/>
              <w:bottom w:val="nil"/>
              <w:right w:val="nil"/>
            </w:tcBorders>
            <w:tcMar>
              <w:left w:w="108" w:type="dxa"/>
              <w:right w:w="108" w:type="dxa"/>
            </w:tcMar>
          </w:tcPr>
          <w:p w14:paraId="25AC268E" w14:textId="74AFD24B" w:rsidR="131311CC" w:rsidRDefault="131311CC" w:rsidP="131311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131311CC">
              <w:rPr>
                <w:rFonts w:ascii="Times New Roman" w:eastAsia="Times New Roman" w:hAnsi="Times New Roman" w:cs="Times New Roman"/>
                <w:sz w:val="24"/>
                <w:szCs w:val="24"/>
              </w:rPr>
              <w:t>Размотрити повећање дозе варфарина (од 50-100%) док се не постигне жељени ИНР</w:t>
            </w:r>
            <w:r w:rsidRPr="131311CC">
              <w:rPr>
                <w:rFonts w:ascii="Times New Roman" w:eastAsia="Times New Roman" w:hAnsi="Times New Roman" w:cs="Times New Roman"/>
                <w:b/>
                <w:bCs/>
                <w:sz w:val="24"/>
                <w:szCs w:val="24"/>
              </w:rPr>
              <w:t xml:space="preserve"> </w:t>
            </w:r>
          </w:p>
        </w:tc>
      </w:tr>
      <w:tr w:rsidR="131311CC" w14:paraId="74B6A37C" w14:textId="77777777" w:rsidTr="1C3D1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662DE3DB" w14:textId="77777777" w:rsidR="005A2187" w:rsidRDefault="005A2187"/>
        </w:tc>
        <w:tc>
          <w:tcPr>
            <w:tcW w:w="7883"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01E7306C" w14:textId="1D8944ED" w:rsidR="131311CC" w:rsidRDefault="131311CC" w:rsidP="131311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131311CC">
              <w:rPr>
                <w:rFonts w:ascii="Times New Roman" w:eastAsia="Times New Roman" w:hAnsi="Times New Roman" w:cs="Times New Roman"/>
                <w:sz w:val="24"/>
                <w:szCs w:val="24"/>
              </w:rPr>
              <w:t>Размотрити примену алтернативног лека који не ступа у интеракције</w:t>
            </w:r>
            <w:r w:rsidRPr="131311CC">
              <w:rPr>
                <w:rFonts w:ascii="Times New Roman" w:eastAsia="Times New Roman" w:hAnsi="Times New Roman" w:cs="Times New Roman"/>
                <w:b/>
                <w:bCs/>
                <w:sz w:val="24"/>
                <w:szCs w:val="24"/>
              </w:rPr>
              <w:t xml:space="preserve"> </w:t>
            </w:r>
          </w:p>
        </w:tc>
      </w:tr>
      <w:tr w:rsidR="131311CC" w14:paraId="59563C70" w14:textId="77777777" w:rsidTr="1C3D1937">
        <w:trPr>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35E8566F" w14:textId="77777777" w:rsidR="005A2187" w:rsidRDefault="005A2187"/>
        </w:tc>
        <w:tc>
          <w:tcPr>
            <w:tcW w:w="7883" w:type="dxa"/>
            <w:tcBorders>
              <w:top w:val="single" w:sz="8" w:space="0" w:color="7F7F7F" w:themeColor="text1" w:themeTint="80"/>
              <w:left w:val="nil"/>
              <w:bottom w:val="nil"/>
              <w:right w:val="nil"/>
            </w:tcBorders>
            <w:tcMar>
              <w:left w:w="108" w:type="dxa"/>
              <w:right w:w="108" w:type="dxa"/>
            </w:tcMar>
          </w:tcPr>
          <w:p w14:paraId="6A3141A1" w14:textId="218E74DF" w:rsidR="131311CC" w:rsidRDefault="131311CC" w:rsidP="131311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131311CC">
              <w:rPr>
                <w:rFonts w:ascii="Times New Roman" w:eastAsia="Times New Roman" w:hAnsi="Times New Roman" w:cs="Times New Roman"/>
                <w:sz w:val="24"/>
                <w:szCs w:val="24"/>
              </w:rPr>
              <w:t>Пратити ИНР након престанка употребе индуктора још најмање сваких 5 дана, затим најмање 1-2 пута недељно</w:t>
            </w:r>
            <w:r w:rsidRPr="131311CC">
              <w:rPr>
                <w:rFonts w:ascii="Times New Roman" w:eastAsia="Times New Roman" w:hAnsi="Times New Roman" w:cs="Times New Roman"/>
                <w:b/>
                <w:bCs/>
                <w:sz w:val="24"/>
                <w:szCs w:val="24"/>
              </w:rPr>
              <w:t xml:space="preserve"> </w:t>
            </w:r>
          </w:p>
        </w:tc>
      </w:tr>
      <w:tr w:rsidR="131311CC" w14:paraId="06E8F457" w14:textId="77777777" w:rsidTr="1C3D1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58D1E9F3" w14:textId="77777777" w:rsidR="005A2187" w:rsidRDefault="005A2187"/>
        </w:tc>
        <w:tc>
          <w:tcPr>
            <w:tcW w:w="7883"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7B347D4" w14:textId="64B27685" w:rsidR="131311CC" w:rsidRDefault="131311CC" w:rsidP="131311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131311CC">
              <w:rPr>
                <w:rFonts w:ascii="Times New Roman" w:eastAsia="Times New Roman" w:hAnsi="Times New Roman" w:cs="Times New Roman"/>
                <w:sz w:val="24"/>
                <w:szCs w:val="24"/>
              </w:rPr>
              <w:t xml:space="preserve">Смањити дозу, односно применити исту дозу варфарина која је била прописана пре употребе индуктора </w:t>
            </w:r>
            <w:r w:rsidRPr="131311CC">
              <w:rPr>
                <w:rFonts w:ascii="Times New Roman" w:eastAsia="Times New Roman" w:hAnsi="Times New Roman" w:cs="Times New Roman"/>
                <w:b/>
                <w:bCs/>
                <w:sz w:val="24"/>
                <w:szCs w:val="24"/>
              </w:rPr>
              <w:t xml:space="preserve"> </w:t>
            </w:r>
          </w:p>
        </w:tc>
      </w:tr>
      <w:tr w:rsidR="131311CC" w14:paraId="6F61AD61" w14:textId="77777777" w:rsidTr="00472887">
        <w:trPr>
          <w:trHeight w:val="300"/>
        </w:trPr>
        <w:tc>
          <w:tcPr>
            <w:cnfStyle w:val="001000000000" w:firstRow="0" w:lastRow="0" w:firstColumn="1" w:lastColumn="0" w:oddVBand="0" w:evenVBand="0" w:oddHBand="0" w:evenHBand="0" w:firstRowFirstColumn="0" w:firstRowLastColumn="0" w:lastRowFirstColumn="0" w:lastRowLastColumn="0"/>
            <w:tcW w:w="1477" w:type="dxa"/>
            <w:vMerge w:val="restart"/>
            <w:tcBorders>
              <w:top w:val="nil"/>
              <w:left w:val="nil"/>
              <w:bottom w:val="single" w:sz="8" w:space="0" w:color="7F7F7F" w:themeColor="text1" w:themeTint="80"/>
              <w:right w:val="nil"/>
            </w:tcBorders>
            <w:tcMar>
              <w:left w:w="108" w:type="dxa"/>
              <w:right w:w="108" w:type="dxa"/>
            </w:tcMar>
            <w:textDirection w:val="tbRl"/>
            <w:vAlign w:val="center"/>
          </w:tcPr>
          <w:p w14:paraId="645F799C" w14:textId="036C27C1" w:rsidR="131311CC" w:rsidRDefault="131311CC" w:rsidP="131311CC">
            <w:pPr>
              <w:ind w:left="113" w:right="113"/>
              <w:jc w:val="center"/>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 xml:space="preserve"> </w:t>
            </w:r>
          </w:p>
          <w:p w14:paraId="55B277BD" w14:textId="4D360050" w:rsidR="131311CC" w:rsidRDefault="131311CC" w:rsidP="131311CC">
            <w:pPr>
              <w:ind w:left="113" w:right="113"/>
              <w:jc w:val="center"/>
              <w:rPr>
                <w:rFonts w:ascii="Times New Roman" w:eastAsia="Times New Roman" w:hAnsi="Times New Roman" w:cs="Times New Roman"/>
                <w:sz w:val="24"/>
                <w:szCs w:val="24"/>
                <w:lang w:val="sr-Cyrl-RS"/>
              </w:rPr>
            </w:pPr>
            <w:r w:rsidRPr="131311CC">
              <w:rPr>
                <w:rFonts w:ascii="Times New Roman" w:eastAsia="Times New Roman" w:hAnsi="Times New Roman" w:cs="Times New Roman"/>
                <w:sz w:val="24"/>
                <w:szCs w:val="24"/>
                <w:lang w:val="sr-Cyrl-RS"/>
              </w:rPr>
              <w:t>Инхибитори</w:t>
            </w:r>
          </w:p>
        </w:tc>
        <w:tc>
          <w:tcPr>
            <w:tcW w:w="7883" w:type="dxa"/>
            <w:tcBorders>
              <w:top w:val="single" w:sz="8" w:space="0" w:color="7F7F7F" w:themeColor="text1" w:themeTint="80"/>
              <w:left w:val="nil"/>
              <w:bottom w:val="nil"/>
              <w:right w:val="nil"/>
            </w:tcBorders>
            <w:tcMar>
              <w:left w:w="108" w:type="dxa"/>
              <w:right w:w="108" w:type="dxa"/>
            </w:tcMar>
          </w:tcPr>
          <w:p w14:paraId="3940B5F3" w14:textId="6C9F5F92" w:rsidR="131311CC" w:rsidRDefault="131311CC" w:rsidP="131311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Пратити ИНР на 3-5 дана (након 1. недеље са амиодароном), затим прилагођавати дозу варфарина </w:t>
            </w:r>
          </w:p>
        </w:tc>
      </w:tr>
      <w:tr w:rsidR="131311CC" w14:paraId="42A13556" w14:textId="77777777" w:rsidTr="1C3D1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7EE5DB76" w14:textId="77777777" w:rsidR="005A2187" w:rsidRDefault="005A2187"/>
        </w:tc>
        <w:tc>
          <w:tcPr>
            <w:tcW w:w="7883"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2892B0E2" w14:textId="5A1ED2FF" w:rsidR="131311CC" w:rsidRDefault="131311CC" w:rsidP="131311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Смањити дозу варфарина од 20-50% у односу на почетно примењену дозу</w:t>
            </w:r>
          </w:p>
        </w:tc>
      </w:tr>
      <w:tr w:rsidR="131311CC" w14:paraId="671A2B95" w14:textId="77777777" w:rsidTr="1C3D1937">
        <w:trPr>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7943782C" w14:textId="77777777" w:rsidR="005A2187" w:rsidRDefault="005A2187"/>
        </w:tc>
        <w:tc>
          <w:tcPr>
            <w:tcW w:w="7883" w:type="dxa"/>
            <w:tcBorders>
              <w:top w:val="single" w:sz="8" w:space="0" w:color="7F7F7F" w:themeColor="text1" w:themeTint="80"/>
              <w:left w:val="nil"/>
              <w:bottom w:val="nil"/>
              <w:right w:val="nil"/>
            </w:tcBorders>
            <w:tcMar>
              <w:left w:w="108" w:type="dxa"/>
              <w:right w:w="108" w:type="dxa"/>
            </w:tcMar>
          </w:tcPr>
          <w:p w14:paraId="3F2D1AED" w14:textId="447506A9" w:rsidR="131311CC" w:rsidRDefault="131311CC" w:rsidP="131311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Размотрити друге факторе који могу независно довести до пораста ИНР-а (акутна инфекција, промене у исхрани) </w:t>
            </w:r>
          </w:p>
        </w:tc>
      </w:tr>
      <w:tr w:rsidR="131311CC" w14:paraId="1D8EB571" w14:textId="77777777" w:rsidTr="1C3D1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13A3933A" w14:textId="77777777" w:rsidR="005A2187" w:rsidRDefault="005A2187"/>
        </w:tc>
        <w:tc>
          <w:tcPr>
            <w:tcW w:w="7883"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5165CF62" w14:textId="2E1715E5" w:rsidR="131311CC" w:rsidRDefault="131311CC" w:rsidP="131311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Размотрити примену алтернативног лека који не ступа у интеракције </w:t>
            </w:r>
          </w:p>
        </w:tc>
      </w:tr>
      <w:tr w:rsidR="131311CC" w14:paraId="76D12318" w14:textId="77777777" w:rsidTr="1C3D1937">
        <w:trPr>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3FE049AB" w14:textId="77777777" w:rsidR="005A2187" w:rsidRDefault="005A2187"/>
        </w:tc>
        <w:tc>
          <w:tcPr>
            <w:tcW w:w="7883" w:type="dxa"/>
            <w:tcBorders>
              <w:top w:val="single" w:sz="8" w:space="0" w:color="7F7F7F" w:themeColor="text1" w:themeTint="80"/>
              <w:left w:val="nil"/>
              <w:bottom w:val="nil"/>
              <w:right w:val="nil"/>
            </w:tcBorders>
            <w:tcMar>
              <w:left w:w="108" w:type="dxa"/>
              <w:right w:w="108" w:type="dxa"/>
            </w:tcMar>
          </w:tcPr>
          <w:p w14:paraId="7C1B4A4A" w14:textId="4F07F279" w:rsidR="131311CC" w:rsidRDefault="131311CC" w:rsidP="131311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Након престанка употребе инхибитора, сачекати 3-5 дана (дуже за амиодарон) за враћање ИНР вредности у нормалан опсег </w:t>
            </w:r>
          </w:p>
        </w:tc>
      </w:tr>
      <w:tr w:rsidR="131311CC" w14:paraId="04FB88E0" w14:textId="77777777" w:rsidTr="1C3D1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7" w:type="dxa"/>
            <w:vMerge/>
            <w:vAlign w:val="center"/>
          </w:tcPr>
          <w:p w14:paraId="48F5F3CE" w14:textId="77777777" w:rsidR="005A2187" w:rsidRDefault="005A2187"/>
        </w:tc>
        <w:tc>
          <w:tcPr>
            <w:tcW w:w="7883"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7841746E" w14:textId="6549DC10" w:rsidR="131311CC" w:rsidRDefault="131311CC" w:rsidP="131311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Повећати дозу, односно применити исту дозу варфарина која је била прописана пре употребе инхибитора</w:t>
            </w:r>
          </w:p>
        </w:tc>
      </w:tr>
    </w:tbl>
    <w:p w14:paraId="1383F82E" w14:textId="70AD2659" w:rsidR="131311CC" w:rsidRDefault="131311CC" w:rsidP="131311CC"/>
    <w:p w14:paraId="2EAF1AFA" w14:textId="6609AD3B" w:rsidR="41D17C00" w:rsidRDefault="1C3D1937" w:rsidP="41D17C00">
      <w:pPr>
        <w:spacing w:before="240" w:after="120" w:line="360" w:lineRule="auto"/>
        <w:ind w:firstLine="720"/>
        <w:rPr>
          <w:rFonts w:ascii="Times New Roman" w:eastAsia="Times New Roman" w:hAnsi="Times New Roman" w:cs="Times New Roman"/>
          <w:sz w:val="24"/>
          <w:szCs w:val="24"/>
        </w:rPr>
      </w:pPr>
      <w:r w:rsidRPr="1C3D1937">
        <w:rPr>
          <w:rFonts w:ascii="Times New Roman" w:eastAsia="Times New Roman" w:hAnsi="Times New Roman" w:cs="Times New Roman"/>
          <w:b/>
          <w:bCs/>
          <w:sz w:val="24"/>
          <w:szCs w:val="24"/>
        </w:rPr>
        <w:t xml:space="preserve"> </w:t>
      </w:r>
      <w:r w:rsidRPr="1C3D1937">
        <w:rPr>
          <w:rFonts w:ascii="Times New Roman" w:eastAsia="Times New Roman" w:hAnsi="Times New Roman" w:cs="Times New Roman"/>
          <w:caps/>
          <w:sz w:val="24"/>
          <w:szCs w:val="24"/>
        </w:rPr>
        <w:t xml:space="preserve">8.2. </w:t>
      </w:r>
      <w:r w:rsidRPr="1C3D1937">
        <w:rPr>
          <w:rFonts w:ascii="Times New Roman" w:eastAsia="Times New Roman" w:hAnsi="Times New Roman" w:cs="Times New Roman"/>
          <w:sz w:val="24"/>
          <w:szCs w:val="24"/>
        </w:rPr>
        <w:t xml:space="preserve">Директни орални антикоагуланси </w:t>
      </w:r>
    </w:p>
    <w:p w14:paraId="53A87082" w14:textId="30634EA3" w:rsidR="41D17C00" w:rsidRDefault="17E4486E" w:rsidP="41D17C00">
      <w:pPr>
        <w:spacing w:after="120" w:line="360" w:lineRule="auto"/>
        <w:jc w:val="both"/>
        <w:rPr>
          <w:rFonts w:ascii="Times New Roman" w:eastAsia="Times New Roman" w:hAnsi="Times New Roman" w:cs="Times New Roman"/>
          <w:sz w:val="24"/>
          <w:szCs w:val="24"/>
        </w:rPr>
      </w:pPr>
      <w:r w:rsidRPr="17E4486E">
        <w:rPr>
          <w:rFonts w:ascii="Times New Roman" w:eastAsia="Times New Roman" w:hAnsi="Times New Roman" w:cs="Times New Roman"/>
          <w:sz w:val="24"/>
          <w:szCs w:val="24"/>
        </w:rPr>
        <w:t xml:space="preserve">ДОАК су категоризовани у две главне групе: инхибитори фактора Xа (апиксабан, ривароксабан, едоксабан и бетриксабан) и директни инхибитори тромбина (дабигатран). ДОАК се примењују орално. Будући да се ДОАК елиминишу путем бубрега, важно је пратити бубрежну функцију и прилагодити дозу по потреби како би се спречиле компликације </w:t>
      </w:r>
      <w:sdt>
        <w:sdtPr>
          <w:rPr>
            <w:rFonts w:ascii="Times New Roman" w:eastAsia="Times New Roman" w:hAnsi="Times New Roman" w:cs="Times New Roman"/>
            <w:color w:val="000000"/>
            <w:sz w:val="24"/>
            <w:szCs w:val="24"/>
          </w:rPr>
          <w:tag w:val="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"/>
          <w:id w:val="170228027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(204–206)</w:t>
          </w:r>
        </w:sdtContent>
      </w:sdt>
      <w:r w:rsidRPr="17E4486E">
        <w:rPr>
          <w:rFonts w:ascii="Times New Roman" w:eastAsia="Times New Roman" w:hAnsi="Times New Roman" w:cs="Times New Roman"/>
          <w:sz w:val="24"/>
          <w:szCs w:val="24"/>
        </w:rPr>
        <w:t xml:space="preserve">. </w:t>
      </w:r>
      <w:r w:rsidRPr="17E4486E">
        <w:rPr>
          <w:rFonts w:ascii="Times New Roman" w:eastAsia="Times New Roman" w:hAnsi="Times New Roman" w:cs="Times New Roman"/>
          <w:i/>
          <w:iCs/>
          <w:sz w:val="24"/>
          <w:szCs w:val="24"/>
        </w:rPr>
        <w:t>CYP3А4</w:t>
      </w:r>
      <w:r w:rsidRPr="17E4486E">
        <w:rPr>
          <w:rFonts w:ascii="Times New Roman" w:eastAsia="Times New Roman" w:hAnsi="Times New Roman" w:cs="Times New Roman"/>
          <w:sz w:val="24"/>
          <w:szCs w:val="24"/>
        </w:rPr>
        <w:t xml:space="preserve"> метаболише ривароксабан и апиксабан; међутим, едоксабан показује минималну интеракцију, док дабигатран не показује интеракцију. Дејство свих ДОАК је погођено истовременом употребом лекова који делују на П‐гликопротеин (П-гп). Код пацијената који започињу терапију лековима из групе ДОАК, треба узети у обзир да ли пацијент користи јаке инхибиторе </w:t>
      </w:r>
      <w:r w:rsidRPr="17E4486E">
        <w:rPr>
          <w:rFonts w:ascii="Times New Roman" w:eastAsia="Times New Roman" w:hAnsi="Times New Roman" w:cs="Times New Roman"/>
          <w:i/>
          <w:iCs/>
          <w:sz w:val="24"/>
          <w:szCs w:val="24"/>
        </w:rPr>
        <w:t>CYP3А</w:t>
      </w:r>
      <w:r w:rsidRPr="17E4486E">
        <w:rPr>
          <w:rFonts w:ascii="Times New Roman" w:eastAsia="Times New Roman" w:hAnsi="Times New Roman" w:cs="Times New Roman"/>
          <w:sz w:val="24"/>
          <w:szCs w:val="24"/>
        </w:rPr>
        <w:t xml:space="preserve"> или П‐гп. Иако су мање </w:t>
      </w:r>
      <w:r w:rsidRPr="17E4486E">
        <w:rPr>
          <w:rFonts w:ascii="Times New Roman" w:eastAsia="Times New Roman" w:hAnsi="Times New Roman" w:cs="Times New Roman"/>
          <w:sz w:val="24"/>
          <w:szCs w:val="24"/>
        </w:rPr>
        <w:lastRenderedPageBreak/>
        <w:t xml:space="preserve">изражене код ВКА, ДОАК такође показују интеракције са лековима за лечење малигнитета. ДОАК имају различиту стопу ступања у интеракција са антинеопластичним агенсима </w:t>
      </w:r>
      <w:sdt>
        <w:sdtPr>
          <w:rPr>
            <w:rFonts w:ascii="Times New Roman" w:eastAsia="Times New Roman" w:hAnsi="Times New Roman" w:cs="Times New Roman"/>
            <w:color w:val="000000"/>
            <w:sz w:val="24"/>
            <w:szCs w:val="24"/>
          </w:rPr>
          <w:tag w:val="MENDELEY_CITATION_v3_eyJjaXRhdGlvbklEIjoiTUVOREVMRVlfQ0lUQVRJT05fYzRiMjM3ZDQtNjM4OS00ZjU1LTk2MTItYTlhZDk3NWQ0ODJjIiwicHJvcGVydGllcyI6eyJub3RlSW5kZXgiOjB9LCJpc0VkaXRlZCI6ZmFsc2UsIm1hbnVhbE92ZXJyaWRlIjp7ImlzTWFudWFsbHlPdmVycmlkZGVuIjpmYWxzZSwiY2l0ZXByb2NUZXh0IjoiKDIwNOKAkzIwNikiLCJtYW51YWxPdmVycmlkZVRleHQiOiIifSwiY2l0YXRpb25JdGVtcyI6W3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XX0="/>
          <w:id w:val="-560947289"/>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(204–206)</w:t>
          </w:r>
        </w:sdtContent>
      </w:sdt>
      <w:r w:rsidRPr="17E4486E">
        <w:rPr>
          <w:rFonts w:ascii="Times New Roman" w:eastAsia="Times New Roman" w:hAnsi="Times New Roman" w:cs="Times New Roman"/>
          <w:sz w:val="24"/>
          <w:szCs w:val="24"/>
        </w:rPr>
        <w:t xml:space="preserve">. ДОАК имају нумерички већу, али не и статистички значајну стопу ступања у интеракције у поређењу са ЛМВХ. Тако, истовремена употреба ЛМВХ и тирозин киназних инхибитора (ТКИ) повећава ниво фактора Xа и повећава ризик од крварења. Показано је да и ТКИ повећавају ризик од крварења када се користе са свим антикоагулантним агенсима, а не само са ЛМВХ </w:t>
      </w:r>
      <w:sdt>
        <w:sdtPr>
          <w:rPr>
            <w:rFonts w:ascii="Times New Roman" w:eastAsia="Times New Roman" w:hAnsi="Times New Roman" w:cs="Times New Roman"/>
            <w:color w:val="000000"/>
            <w:sz w:val="24"/>
            <w:szCs w:val="24"/>
          </w:rPr>
          <w:tag w:val="MENDELEY_CITATION_v3_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"/>
          <w:id w:val="906801846"/>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(207)</w:t>
          </w:r>
        </w:sdtContent>
      </w:sdt>
      <w:r w:rsidRPr="17E4486E">
        <w:rPr>
          <w:rFonts w:ascii="Times New Roman" w:eastAsia="Times New Roman" w:hAnsi="Times New Roman" w:cs="Times New Roman"/>
          <w:sz w:val="24"/>
          <w:szCs w:val="24"/>
        </w:rPr>
        <w:t>.</w:t>
      </w:r>
    </w:p>
    <w:p w14:paraId="2A60424E" w14:textId="5067B45F"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Учесталост крварења је већа код пацијената који су лечени Брутоновим ТКИ (10%), а потом следи </w:t>
      </w:r>
      <w:r w:rsidRPr="131311CC">
        <w:rPr>
          <w:rFonts w:ascii="Times New Roman" w:eastAsia="Times New Roman" w:hAnsi="Times New Roman" w:cs="Times New Roman"/>
          <w:i/>
          <w:iCs/>
          <w:sz w:val="24"/>
          <w:szCs w:val="24"/>
        </w:rPr>
        <w:t>VEGF</w:t>
      </w:r>
      <w:r w:rsidRPr="131311CC">
        <w:rPr>
          <w:rFonts w:ascii="Times New Roman" w:eastAsia="Times New Roman" w:hAnsi="Times New Roman" w:cs="Times New Roman"/>
          <w:sz w:val="24"/>
          <w:szCs w:val="24"/>
        </w:rPr>
        <w:t xml:space="preserve"> ТКИ (7%) и </w:t>
      </w:r>
      <w:r w:rsidRPr="131311CC">
        <w:rPr>
          <w:rFonts w:ascii="Times New Roman" w:eastAsia="Times New Roman" w:hAnsi="Times New Roman" w:cs="Times New Roman"/>
          <w:i/>
          <w:iCs/>
          <w:sz w:val="24"/>
          <w:szCs w:val="24"/>
        </w:rPr>
        <w:t>EGFR/ALK</w:t>
      </w:r>
      <w:r w:rsidRPr="131311CC">
        <w:rPr>
          <w:rFonts w:ascii="Times New Roman" w:eastAsia="Times New Roman" w:hAnsi="Times New Roman" w:cs="Times New Roman"/>
          <w:sz w:val="24"/>
          <w:szCs w:val="24"/>
        </w:rPr>
        <w:t xml:space="preserve"> инхибитори (2%). Брутонови ТКИ и </w:t>
      </w:r>
      <w:r w:rsidRPr="131311CC">
        <w:rPr>
          <w:rFonts w:ascii="Times New Roman" w:eastAsia="Times New Roman" w:hAnsi="Times New Roman" w:cs="Times New Roman"/>
          <w:i/>
          <w:iCs/>
          <w:sz w:val="24"/>
          <w:szCs w:val="24"/>
        </w:rPr>
        <w:t>VEGF</w:t>
      </w:r>
      <w:r w:rsidRPr="131311CC">
        <w:rPr>
          <w:rFonts w:ascii="Times New Roman" w:eastAsia="Times New Roman" w:hAnsi="Times New Roman" w:cs="Times New Roman"/>
          <w:sz w:val="24"/>
          <w:szCs w:val="24"/>
        </w:rPr>
        <w:t xml:space="preserve"> ТКИ имају мало или нимало ефекта на </w:t>
      </w:r>
      <w:r w:rsidRPr="131311CC">
        <w:rPr>
          <w:rFonts w:ascii="Times New Roman" w:eastAsia="Times New Roman" w:hAnsi="Times New Roman" w:cs="Times New Roman"/>
          <w:i/>
          <w:iCs/>
          <w:sz w:val="24"/>
          <w:szCs w:val="24"/>
        </w:rPr>
        <w:t>CYP</w:t>
      </w:r>
      <w:r w:rsidRPr="131311CC">
        <w:rPr>
          <w:rFonts w:ascii="Times New Roman" w:eastAsia="Times New Roman" w:hAnsi="Times New Roman" w:cs="Times New Roman"/>
          <w:sz w:val="24"/>
          <w:szCs w:val="24"/>
        </w:rPr>
        <w:t>/П‐гп, тако да је ризик од крварења повезан са коадминистрацијом са поменутим лековима вероватно последица фармакодинамских интеракциј</w:t>
      </w:r>
      <w:r w:rsidRPr="131311CC">
        <w:rPr>
          <w:rFonts w:ascii="Times New Roman" w:eastAsia="Times New Roman" w:hAnsi="Times New Roman" w:cs="Times New Roman"/>
          <w:sz w:val="24"/>
          <w:szCs w:val="24"/>
          <w:lang w:val="sr-Cyrl-RS"/>
        </w:rPr>
        <w:t>а</w:t>
      </w:r>
      <w:r w:rsidRPr="131311CC">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"/>
          <w:id w:val="78369946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(207)</w:t>
          </w:r>
        </w:sdtContent>
      </w:sdt>
      <w:r w:rsidRPr="131311CC">
        <w:rPr>
          <w:rFonts w:ascii="Times New Roman" w:eastAsia="Times New Roman" w:hAnsi="Times New Roman" w:cs="Times New Roman"/>
          <w:sz w:val="24"/>
          <w:szCs w:val="24"/>
        </w:rPr>
        <w:t xml:space="preserve"> Ензалутамид и апалутамид су антиандрогени који се користе у лечењу карцинома простате истовремено индукују </w:t>
      </w:r>
      <w:r w:rsidRPr="131311CC">
        <w:rPr>
          <w:rFonts w:ascii="Times New Roman" w:eastAsia="Times New Roman" w:hAnsi="Times New Roman" w:cs="Times New Roman"/>
          <w:i/>
          <w:iCs/>
          <w:sz w:val="24"/>
          <w:szCs w:val="24"/>
        </w:rPr>
        <w:t>CYP3А4</w:t>
      </w:r>
      <w:r w:rsidRPr="131311CC">
        <w:rPr>
          <w:rFonts w:ascii="Times New Roman" w:eastAsia="Times New Roman" w:hAnsi="Times New Roman" w:cs="Times New Roman"/>
          <w:sz w:val="24"/>
          <w:szCs w:val="24"/>
        </w:rPr>
        <w:t xml:space="preserve">, </w:t>
      </w:r>
      <w:r w:rsidRPr="131311CC">
        <w:rPr>
          <w:rFonts w:ascii="Times New Roman" w:eastAsia="Times New Roman" w:hAnsi="Times New Roman" w:cs="Times New Roman"/>
          <w:i/>
          <w:iCs/>
          <w:sz w:val="24"/>
          <w:szCs w:val="24"/>
        </w:rPr>
        <w:t>CYP2C19</w:t>
      </w:r>
      <w:r w:rsidRPr="131311CC">
        <w:rPr>
          <w:rFonts w:ascii="Times New Roman" w:eastAsia="Times New Roman" w:hAnsi="Times New Roman" w:cs="Times New Roman"/>
          <w:sz w:val="24"/>
          <w:szCs w:val="24"/>
        </w:rPr>
        <w:t xml:space="preserve">, </w:t>
      </w:r>
      <w:r w:rsidRPr="131311CC">
        <w:rPr>
          <w:rFonts w:ascii="Times New Roman" w:eastAsia="Times New Roman" w:hAnsi="Times New Roman" w:cs="Times New Roman"/>
          <w:i/>
          <w:iCs/>
          <w:sz w:val="24"/>
          <w:szCs w:val="24"/>
        </w:rPr>
        <w:t>CYP2C9</w:t>
      </w:r>
      <w:r w:rsidRPr="131311CC">
        <w:rPr>
          <w:rFonts w:ascii="Times New Roman" w:eastAsia="Times New Roman" w:hAnsi="Times New Roman" w:cs="Times New Roman"/>
          <w:sz w:val="24"/>
          <w:szCs w:val="24"/>
        </w:rPr>
        <w:t xml:space="preserve"> и П‐гп </w:t>
      </w:r>
      <w:sdt>
        <w:sdtPr>
          <w:rPr>
            <w:rFonts w:ascii="Times New Roman" w:eastAsia="Times New Roman" w:hAnsi="Times New Roman" w:cs="Times New Roman"/>
            <w:color w:val="000000"/>
            <w:sz w:val="24"/>
            <w:szCs w:val="24"/>
          </w:rPr>
          <w:tag w:val="MENDELEY_CITATION_v3_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"/>
          <w:id w:val="-144275596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(208)</w:t>
          </w:r>
        </w:sdtContent>
      </w:sdt>
      <w:r w:rsidRPr="0083739E">
        <w:rPr>
          <w:rFonts w:ascii="Times New Roman" w:eastAsia="Times New Roman" w:hAnsi="Times New Roman" w:cs="Times New Roman"/>
          <w:sz w:val="24"/>
          <w:szCs w:val="24"/>
        </w:rPr>
        <w:t>.</w:t>
      </w:r>
      <w:r w:rsidRPr="131311CC">
        <w:rPr>
          <w:rFonts w:ascii="Times New Roman" w:eastAsia="Times New Roman" w:hAnsi="Times New Roman" w:cs="Times New Roman"/>
          <w:sz w:val="24"/>
          <w:szCs w:val="24"/>
        </w:rPr>
        <w:t xml:space="preserve"> Због ових фармаколошких својстава, ефикасност ДОАК може бити смањена, стога се не препоручује истовремена употреба ових хормонских агенаса са ДОАК. Исто тако, не препоручује се употреба ДОАК су јаки индуктори или инхибитори П-гп. Едоксабан може бити опција ако се ДОАК употребљава код пацијената оболелих од канцера, а који истовремено користе јаке индукторе или инхибиторе </w:t>
      </w:r>
      <w:r w:rsidRPr="131311CC">
        <w:rPr>
          <w:rFonts w:ascii="Times New Roman" w:eastAsia="Times New Roman" w:hAnsi="Times New Roman" w:cs="Times New Roman"/>
          <w:i/>
          <w:iCs/>
          <w:sz w:val="24"/>
          <w:szCs w:val="24"/>
        </w:rPr>
        <w:t>CYP3А4</w:t>
      </w:r>
      <w:r w:rsidRPr="131311CC">
        <w:rPr>
          <w:rFonts w:ascii="Times New Roman" w:eastAsia="Times New Roman" w:hAnsi="Times New Roman" w:cs="Times New Roman"/>
          <w:sz w:val="24"/>
          <w:szCs w:val="24"/>
        </w:rPr>
        <w:t>.</w:t>
      </w:r>
    </w:p>
    <w:p w14:paraId="7895CFB1" w14:textId="3DCC07A5"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Сваки ДОАК је супстрат за П-гп, ефлуксни транспортер, који се између осталог налази у слузници црева и који значајно утиче на њихову фарамкокинетику, а последично и на њихову терапијску ефикасност. Имајући у виду наведено, сви лекови из ове групе могу да ступају у интеракције са лековима који индукују или инхибирају П-гп </w:t>
      </w:r>
      <w:sdt>
        <w:sdtPr>
          <w:rPr>
            <w:rFonts w:ascii="Times New Roman" w:eastAsia="Times New Roman" w:hAnsi="Times New Roman" w:cs="Times New Roman"/>
            <w:color w:val="000000"/>
            <w:sz w:val="24"/>
            <w:szCs w:val="24"/>
          </w:rPr>
          <w:tag w:val="MENDELEY_CITATION_v3_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"/>
          <w:id w:val="1671210405"/>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(209)</w:t>
          </w:r>
        </w:sdtContent>
      </w:sdt>
      <w:r w:rsidRPr="131311CC">
        <w:rPr>
          <w:rFonts w:ascii="Times New Roman" w:eastAsia="Times New Roman" w:hAnsi="Times New Roman" w:cs="Times New Roman"/>
          <w:sz w:val="24"/>
          <w:szCs w:val="24"/>
        </w:rPr>
        <w:t xml:space="preserve">. Додатно, ривароксабан и апиксабан се метаболишу посредством </w:t>
      </w:r>
      <w:r w:rsidRPr="131311CC">
        <w:rPr>
          <w:rFonts w:ascii="Times New Roman" w:eastAsia="Times New Roman" w:hAnsi="Times New Roman" w:cs="Times New Roman"/>
          <w:i/>
          <w:iCs/>
          <w:sz w:val="24"/>
          <w:szCs w:val="24"/>
        </w:rPr>
        <w:t>CYP</w:t>
      </w:r>
      <w:r w:rsidRPr="131311CC">
        <w:rPr>
          <w:rFonts w:ascii="Times New Roman" w:eastAsia="Times New Roman" w:hAnsi="Times New Roman" w:cs="Times New Roman"/>
          <w:sz w:val="24"/>
          <w:szCs w:val="24"/>
        </w:rPr>
        <w:t xml:space="preserve"> ензима у јетри </w:t>
      </w:r>
      <w:sdt>
        <w:sdtPr>
          <w:rPr>
            <w:rFonts w:ascii="Times New Roman" w:eastAsia="Times New Roman" w:hAnsi="Times New Roman" w:cs="Times New Roman"/>
            <w:color w:val="000000"/>
            <w:sz w:val="24"/>
            <w:szCs w:val="24"/>
          </w:rPr>
          <w:tag w:val="MENDELEY_CITATION_v3_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"/>
          <w:id w:val="-20833509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(209)</w:t>
          </w:r>
        </w:sdtContent>
      </w:sdt>
      <w:r w:rsidRPr="0083739E">
        <w:rPr>
          <w:rFonts w:ascii="Times New Roman" w:eastAsia="Times New Roman" w:hAnsi="Times New Roman" w:cs="Times New Roman"/>
          <w:sz w:val="24"/>
          <w:szCs w:val="24"/>
        </w:rPr>
        <w:t>.</w:t>
      </w:r>
      <w:r w:rsidRPr="131311CC">
        <w:rPr>
          <w:rFonts w:ascii="Times New Roman" w:eastAsia="Times New Roman" w:hAnsi="Times New Roman" w:cs="Times New Roman"/>
          <w:sz w:val="24"/>
          <w:szCs w:val="24"/>
        </w:rPr>
        <w:t xml:space="preserve"> Утицај индуктора, односно инхибитора на </w:t>
      </w:r>
      <w:r w:rsidRPr="131311CC">
        <w:rPr>
          <w:rFonts w:ascii="Times New Roman" w:eastAsia="Times New Roman" w:hAnsi="Times New Roman" w:cs="Times New Roman"/>
          <w:i/>
          <w:iCs/>
          <w:sz w:val="24"/>
          <w:szCs w:val="24"/>
        </w:rPr>
        <w:t>CYP</w:t>
      </w:r>
      <w:r w:rsidRPr="131311CC">
        <w:rPr>
          <w:rFonts w:ascii="Times New Roman" w:eastAsia="Times New Roman" w:hAnsi="Times New Roman" w:cs="Times New Roman"/>
          <w:sz w:val="24"/>
          <w:szCs w:val="24"/>
        </w:rPr>
        <w:t xml:space="preserve"> ензиме у јетри, такође утиче на фармакокинетику и терапијску ефикасност ДОАК. Оштећење функције бубрега такође утиче на елиминацију ових лекова, па је потребно познавати ефекте индуктора/инхибитора на апсорпцију, дистрибуцију и метаболичких промена изазваних интеракцијама лек-лек. У последње време се у упутству за лек све чешће могу срести информације које се односе на лекове који инхибирају П-гп и снажно инхибирају </w:t>
      </w:r>
      <w:r w:rsidRPr="131311CC">
        <w:rPr>
          <w:rFonts w:ascii="Times New Roman" w:eastAsia="Times New Roman" w:hAnsi="Times New Roman" w:cs="Times New Roman"/>
          <w:i/>
          <w:iCs/>
          <w:sz w:val="24"/>
          <w:szCs w:val="24"/>
        </w:rPr>
        <w:t xml:space="preserve">CYP3А4 </w:t>
      </w:r>
      <w:sdt>
        <w:sdtPr>
          <w:rPr>
            <w:rFonts w:ascii="Times New Roman" w:eastAsia="Times New Roman" w:hAnsi="Times New Roman" w:cs="Times New Roman"/>
            <w:color w:val="000000"/>
            <w:sz w:val="24"/>
            <w:szCs w:val="24"/>
          </w:rPr>
          <w:tag w:val="MENDELEY_CITATION_v3_eyJjaXRhdGlvbklEIjoiTUVOREVMRVlfQ0lUQVRJT05fMmYxZDE3OWItYjU1ZC00NTRhLWE1YjgtOThlMGQ2MTQ3MzI5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
          <w:id w:val="890619553"/>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(200,204–206)</w:t>
          </w:r>
        </w:sdtContent>
      </w:sdt>
      <w:r w:rsidRPr="00C73BBE">
        <w:rPr>
          <w:rFonts w:ascii="Times New Roman" w:eastAsia="Times New Roman" w:hAnsi="Times New Roman" w:cs="Times New Roman"/>
          <w:sz w:val="24"/>
          <w:szCs w:val="24"/>
        </w:rPr>
        <w:t>.</w:t>
      </w:r>
    </w:p>
    <w:p w14:paraId="5C0034B9" w14:textId="3189D559" w:rsidR="41D17C00" w:rsidRDefault="41D17C00" w:rsidP="41D17C00">
      <w:pPr>
        <w:spacing w:after="120" w:line="360" w:lineRule="auto"/>
        <w:ind w:firstLine="720"/>
        <w:rPr>
          <w:rFonts w:ascii="Times New Roman" w:eastAsia="Times New Roman" w:hAnsi="Times New Roman" w:cs="Times New Roman"/>
          <w:b/>
          <w:bCs/>
          <w:i/>
          <w:iCs/>
          <w:sz w:val="24"/>
          <w:szCs w:val="24"/>
        </w:rPr>
      </w:pPr>
      <w:r w:rsidRPr="41D17C00">
        <w:rPr>
          <w:rFonts w:ascii="Times New Roman" w:eastAsia="Times New Roman" w:hAnsi="Times New Roman" w:cs="Times New Roman"/>
          <w:i/>
          <w:iCs/>
          <w:sz w:val="24"/>
          <w:szCs w:val="24"/>
        </w:rPr>
        <w:t>Инхибитори</w:t>
      </w:r>
    </w:p>
    <w:p w14:paraId="59E046C4" w14:textId="6CE30E69" w:rsidR="41D17C00" w:rsidRDefault="17E4486E" w:rsidP="41D17C00">
      <w:pPr>
        <w:spacing w:after="120" w:line="360" w:lineRule="auto"/>
        <w:jc w:val="both"/>
        <w:rPr>
          <w:rFonts w:ascii="Times New Roman" w:eastAsia="Times New Roman" w:hAnsi="Times New Roman" w:cs="Times New Roman"/>
          <w:sz w:val="24"/>
          <w:szCs w:val="24"/>
        </w:rPr>
      </w:pPr>
      <w:r w:rsidRPr="17E4486E">
        <w:rPr>
          <w:rFonts w:ascii="Times New Roman" w:eastAsia="Times New Roman" w:hAnsi="Times New Roman" w:cs="Times New Roman"/>
          <w:sz w:val="24"/>
          <w:szCs w:val="24"/>
        </w:rPr>
        <w:lastRenderedPageBreak/>
        <w:t xml:space="preserve">Интеракције инхибитора П-гп и </w:t>
      </w:r>
      <w:r w:rsidRPr="17E4486E">
        <w:rPr>
          <w:rFonts w:ascii="Times New Roman" w:eastAsia="Times New Roman" w:hAnsi="Times New Roman" w:cs="Times New Roman"/>
          <w:i/>
          <w:iCs/>
          <w:sz w:val="24"/>
          <w:szCs w:val="24"/>
        </w:rPr>
        <w:t>CYP3А4</w:t>
      </w:r>
      <w:r w:rsidRPr="17E4486E">
        <w:rPr>
          <w:rFonts w:ascii="Times New Roman" w:eastAsia="Times New Roman" w:hAnsi="Times New Roman" w:cs="Times New Roman"/>
          <w:sz w:val="24"/>
          <w:szCs w:val="24"/>
        </w:rPr>
        <w:t xml:space="preserve"> нису лаке за процену. У упутствима за употребу ривароксабана и апиксабана наводи се да су релевантни само лекови који инхибирају П-гп и снажно инхибирају </w:t>
      </w:r>
      <w:r w:rsidRPr="17E4486E">
        <w:rPr>
          <w:rFonts w:ascii="Times New Roman" w:eastAsia="Times New Roman" w:hAnsi="Times New Roman" w:cs="Times New Roman"/>
          <w:i/>
          <w:iCs/>
          <w:sz w:val="24"/>
          <w:szCs w:val="24"/>
        </w:rPr>
        <w:t>CYP3А4</w:t>
      </w:r>
      <w:r w:rsidRPr="17E4486E">
        <w:rPr>
          <w:rFonts w:ascii="Times New Roman" w:eastAsia="Times New Roman" w:hAnsi="Times New Roman" w:cs="Times New Roman"/>
          <w:sz w:val="24"/>
          <w:szCs w:val="24"/>
        </w:rPr>
        <w:t xml:space="preserve">. За дабигатран, едоксабан и бетриксабан, упутства за употребу лека су специфична за лек у погледу поступања са неким интеракцијама са инхибиторима П-гп. Поред наведеног, карактеристике самог пацијента (старија животна доб, ниска телесна маса, инсуфицијенција бубрега или јетре), такође доведе до пораста концентрације прописаног ДОАК, независно од интеракција са другим лековима, који у присуству интеракција са другим лековима могу имати адитивни </w:t>
      </w:r>
      <w:r w:rsidRPr="0083739E">
        <w:rPr>
          <w:rFonts w:ascii="Times New Roman" w:eastAsia="Times New Roman" w:hAnsi="Times New Roman" w:cs="Times New Roman"/>
          <w:sz w:val="24"/>
          <w:szCs w:val="24"/>
        </w:rPr>
        <w:t>карактер</w:t>
      </w:r>
      <w:r w:rsidR="0083739E" w:rsidRPr="0083739E">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jY2MGEzZmUtNzJiYi00NzIwLWEzZDUtMzRjYjc3OTE1ZTBi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
          <w:id w:val="-134179325"/>
          <w:placeholder>
            <w:docPart w:val="FB20E2274627AB43B364054DC2B55A86"/>
          </w:placeholder>
        </w:sdtPr>
        <w:sdtEndPr/>
        <w:sdtContent>
          <w:r w:rsidR="00281416" w:rsidRPr="00281416">
            <w:rPr>
              <w:rFonts w:ascii="Times New Roman" w:eastAsia="Times New Roman" w:hAnsi="Times New Roman" w:cs="Times New Roman"/>
              <w:color w:val="000000"/>
              <w:sz w:val="24"/>
              <w:szCs w:val="24"/>
            </w:rPr>
            <w:t>(200,204–206)</w:t>
          </w:r>
        </w:sdtContent>
      </w:sdt>
      <w:r w:rsidR="0083739E" w:rsidRPr="0083739E">
        <w:rPr>
          <w:rFonts w:ascii="Times New Roman" w:eastAsia="Times New Roman" w:hAnsi="Times New Roman" w:cs="Times New Roman"/>
          <w:sz w:val="24"/>
          <w:szCs w:val="24"/>
        </w:rPr>
        <w:t>.</w:t>
      </w:r>
    </w:p>
    <w:p w14:paraId="28AF1C92" w14:textId="4334780B" w:rsidR="41D17C00" w:rsidRDefault="41D17C00" w:rsidP="41D17C00">
      <w:pPr>
        <w:spacing w:after="120" w:line="360" w:lineRule="auto"/>
        <w:ind w:firstLine="720"/>
        <w:rPr>
          <w:rFonts w:ascii="Times New Roman" w:eastAsia="Times New Roman" w:hAnsi="Times New Roman" w:cs="Times New Roman"/>
          <w:i/>
          <w:iCs/>
          <w:sz w:val="24"/>
          <w:szCs w:val="24"/>
        </w:rPr>
      </w:pPr>
      <w:r w:rsidRPr="41D17C00">
        <w:rPr>
          <w:rFonts w:ascii="Times New Roman" w:eastAsia="Times New Roman" w:hAnsi="Times New Roman" w:cs="Times New Roman"/>
          <w:i/>
          <w:iCs/>
          <w:sz w:val="24"/>
          <w:szCs w:val="24"/>
        </w:rPr>
        <w:t>Индуктори</w:t>
      </w:r>
    </w:p>
    <w:p w14:paraId="0E614AC7" w14:textId="7EA05429"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 xml:space="preserve">Сви лекови из групе ДОАК подлежу интеракцијама са индукторима П-гп, док ривароксабан и апиксабан подлежу интеракцијама са индукторима </w:t>
      </w:r>
      <w:r w:rsidRPr="131311CC">
        <w:rPr>
          <w:rFonts w:ascii="Times New Roman" w:eastAsia="Times New Roman" w:hAnsi="Times New Roman" w:cs="Times New Roman"/>
          <w:i/>
          <w:iCs/>
          <w:sz w:val="24"/>
          <w:szCs w:val="24"/>
        </w:rPr>
        <w:t>CYP3А4</w:t>
      </w:r>
      <w:r w:rsidRPr="131311CC">
        <w:rPr>
          <w:rFonts w:ascii="Times New Roman" w:eastAsia="Times New Roman" w:hAnsi="Times New Roman" w:cs="Times New Roman"/>
          <w:sz w:val="24"/>
          <w:szCs w:val="24"/>
        </w:rPr>
        <w:t>, попут карбамазепина. Објављени случајеви интеракција имају за последицу су</w:t>
      </w:r>
      <w:r w:rsidRPr="131311CC">
        <w:rPr>
          <w:rFonts w:ascii="Times New Roman" w:eastAsia="Times New Roman" w:hAnsi="Times New Roman" w:cs="Times New Roman"/>
          <w:sz w:val="24"/>
          <w:szCs w:val="24"/>
          <w:lang w:val="sr-Cyrl-RS"/>
        </w:rPr>
        <w:t>п</w:t>
      </w:r>
      <w:r w:rsidRPr="131311CC">
        <w:rPr>
          <w:rFonts w:ascii="Times New Roman" w:eastAsia="Times New Roman" w:hAnsi="Times New Roman" w:cs="Times New Roman"/>
          <w:sz w:val="24"/>
          <w:szCs w:val="24"/>
        </w:rPr>
        <w:t>терапеутске нивое дабигатрана, углавном без развоја тромбозе. Управо зато, упутство за употреб</w:t>
      </w:r>
      <w:r w:rsidRPr="131311CC">
        <w:rPr>
          <w:rFonts w:ascii="Times New Roman" w:eastAsia="Times New Roman" w:hAnsi="Times New Roman" w:cs="Times New Roman"/>
          <w:sz w:val="24"/>
          <w:szCs w:val="24"/>
          <w:lang w:val="sr-Latn-RS"/>
        </w:rPr>
        <w:t xml:space="preserve">у сваког ДОАK </w:t>
      </w:r>
      <w:r w:rsidRPr="131311CC">
        <w:rPr>
          <w:rFonts w:ascii="Times New Roman" w:eastAsia="Times New Roman" w:hAnsi="Times New Roman" w:cs="Times New Roman"/>
          <w:sz w:val="24"/>
          <w:szCs w:val="24"/>
        </w:rPr>
        <w:t>саветује избегавање њихове</w:t>
      </w:r>
      <w:r w:rsidRPr="131311CC">
        <w:rPr>
          <w:rFonts w:ascii="Times New Roman" w:eastAsia="Times New Roman" w:hAnsi="Times New Roman" w:cs="Times New Roman"/>
          <w:sz w:val="24"/>
          <w:szCs w:val="24"/>
          <w:lang w:val="sr-Cyrl-RS"/>
        </w:rPr>
        <w:t xml:space="preserve"> </w:t>
      </w:r>
      <w:r w:rsidRPr="131311CC">
        <w:rPr>
          <w:rFonts w:ascii="Times New Roman" w:eastAsia="Times New Roman" w:hAnsi="Times New Roman" w:cs="Times New Roman"/>
          <w:sz w:val="24"/>
          <w:szCs w:val="24"/>
        </w:rPr>
        <w:t xml:space="preserve">истовремене примене са индукторима П-гп и </w:t>
      </w:r>
      <w:r w:rsidRPr="131311CC">
        <w:rPr>
          <w:rFonts w:ascii="Times New Roman" w:eastAsia="Times New Roman" w:hAnsi="Times New Roman" w:cs="Times New Roman"/>
          <w:i/>
          <w:iCs/>
          <w:sz w:val="24"/>
          <w:szCs w:val="24"/>
        </w:rPr>
        <w:t xml:space="preserve">CYP3А4 </w:t>
      </w:r>
      <w:sdt>
        <w:sdtPr>
          <w:rPr>
            <w:rFonts w:ascii="Times New Roman" w:eastAsia="Times New Roman" w:hAnsi="Times New Roman" w:cs="Times New Roman"/>
            <w:color w:val="000000"/>
            <w:sz w:val="24"/>
            <w:szCs w:val="24"/>
          </w:rPr>
          <w:tag w:val="MENDELEY_CITATION_v3_eyJjaXRhdGlvbklEIjoiTUVOREVMRVlfQ0lUQVRJT05fODc2ZGEwMTAtZDQxOC00NmY3LWIwMDItM2I5NDVkYWM5NThl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
          <w:id w:val="1375271777"/>
          <w:placeholder>
            <w:docPart w:val="291E0D9C94BAAB41A3B90AF4BF59ADF6"/>
          </w:placeholder>
        </w:sdtPr>
        <w:sdtEndPr/>
        <w:sdtContent>
          <w:r w:rsidR="00281416" w:rsidRPr="00281416">
            <w:rPr>
              <w:rFonts w:ascii="Times New Roman" w:eastAsia="Times New Roman" w:hAnsi="Times New Roman" w:cs="Times New Roman"/>
              <w:color w:val="000000"/>
              <w:sz w:val="24"/>
              <w:szCs w:val="24"/>
            </w:rPr>
            <w:t>(200,204–206)</w:t>
          </w:r>
        </w:sdtContent>
      </w:sdt>
      <w:r w:rsidR="0083739E" w:rsidRPr="00C73BBE">
        <w:rPr>
          <w:rFonts w:ascii="Times New Roman" w:eastAsia="Times New Roman" w:hAnsi="Times New Roman" w:cs="Times New Roman"/>
          <w:sz w:val="24"/>
          <w:szCs w:val="24"/>
        </w:rPr>
        <w:t>.</w:t>
      </w:r>
      <w:r w:rsidR="0083739E" w:rsidRPr="131311CC">
        <w:rPr>
          <w:rFonts w:ascii="Times New Roman" w:eastAsia="Times New Roman" w:hAnsi="Times New Roman" w:cs="Times New Roman"/>
          <w:sz w:val="24"/>
          <w:szCs w:val="24"/>
          <w:highlight w:val="yellow"/>
        </w:rPr>
        <w:t xml:space="preserve"> </w:t>
      </w:r>
    </w:p>
    <w:p w14:paraId="06762478" w14:textId="151AC534" w:rsidR="41D17C00" w:rsidRDefault="41D17C00" w:rsidP="41D17C00">
      <w:pPr>
        <w:spacing w:after="120" w:line="360" w:lineRule="auto"/>
        <w:ind w:firstLine="720"/>
        <w:jc w:val="both"/>
        <w:rPr>
          <w:rFonts w:ascii="Times New Roman" w:eastAsia="Times New Roman" w:hAnsi="Times New Roman" w:cs="Times New Roman"/>
          <w:i/>
          <w:iCs/>
          <w:sz w:val="24"/>
          <w:szCs w:val="24"/>
          <w:lang w:val="sr-Cyrl-RS"/>
        </w:rPr>
      </w:pPr>
      <w:r w:rsidRPr="41D17C00">
        <w:rPr>
          <w:rFonts w:ascii="Times New Roman" w:eastAsia="Times New Roman" w:hAnsi="Times New Roman" w:cs="Times New Roman"/>
          <w:i/>
          <w:iCs/>
          <w:sz w:val="24"/>
          <w:szCs w:val="24"/>
          <w:lang w:val="sr-Cyrl-RS"/>
        </w:rPr>
        <w:t>Стратегија управљања интеракцијом са ДОАК</w:t>
      </w:r>
    </w:p>
    <w:p w14:paraId="73331CD7" w14:textId="5C189F3B"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У сваком случају, треба пажљиво проценити ризик од крварења услед интеракција међу лековима, али треба укључити и индивидуалне фактор</w:t>
      </w:r>
      <w:r w:rsidRPr="131311CC">
        <w:rPr>
          <w:rFonts w:ascii="Times New Roman" w:eastAsia="Times New Roman" w:hAnsi="Times New Roman" w:cs="Times New Roman"/>
          <w:sz w:val="24"/>
          <w:szCs w:val="24"/>
          <w:lang w:val="sr-Cyrl-RS"/>
        </w:rPr>
        <w:t>е</w:t>
      </w:r>
      <w:r w:rsidRPr="131311CC">
        <w:rPr>
          <w:rFonts w:ascii="Times New Roman" w:eastAsia="Times New Roman" w:hAnsi="Times New Roman" w:cs="Times New Roman"/>
          <w:sz w:val="24"/>
          <w:szCs w:val="24"/>
        </w:rPr>
        <w:t xml:space="preserve"> ризика насупрот ризику од појаве тромбозе као резултата неприкладног смањења дозе ДОАК. Такође, мудро је избегавати емпиријско прилагођавање доза, због индивидуалне реакције организма на појаву интеракција, па треба размотрите следеће: (а) Да ли се може </w:t>
      </w:r>
      <w:r w:rsidRPr="131311CC">
        <w:rPr>
          <w:rFonts w:ascii="Times New Roman" w:eastAsia="Times New Roman" w:hAnsi="Times New Roman" w:cs="Times New Roman"/>
          <w:sz w:val="24"/>
          <w:szCs w:val="24"/>
          <w:lang w:val="sr-Cyrl-RS"/>
        </w:rPr>
        <w:t>заменити</w:t>
      </w:r>
      <w:r w:rsidRPr="131311CC">
        <w:rPr>
          <w:rFonts w:ascii="Times New Roman" w:eastAsia="Times New Roman" w:hAnsi="Times New Roman" w:cs="Times New Roman"/>
          <w:sz w:val="24"/>
          <w:szCs w:val="24"/>
        </w:rPr>
        <w:t xml:space="preserve"> интерактиван лек алтернативним који не ступа у интеракције; (б) Да ли је пацијент вољан и способан да пређе на варфарин; (в) Да ли је изводљиво раздвајање дабигатрана и лека са инхибиторним потенцијалом П-гп за 2 сата? Ово може бити стратегија заобиласка интеракције са П-гп. Наведена стратегија је заснована на претпоставци да је дабигатран етексилат про-лек дабигатрана, супстрат за П-гп, али не и сам дабигатран. Раздвајањем примене дабигатрана етексилата од примене инхибитора П-гп, омогућава се довољно време за апсорпцију дабигатрана етексилата, за разлику од повећаних нивоа апсорпције у присуству инхибитора П-гп. Ова стратегија није ефикасна за било који од других лекова из групе ДОАК, већ само за дабигатран </w:t>
      </w:r>
      <w:sdt>
        <w:sdtPr>
          <w:rPr>
            <w:rFonts w:ascii="Times New Roman" w:eastAsia="Times New Roman" w:hAnsi="Times New Roman" w:cs="Times New Roman"/>
            <w:color w:val="000000"/>
            <w:sz w:val="24"/>
            <w:szCs w:val="24"/>
          </w:rPr>
          <w:tag w:val="MENDELEY_CITATION_v3_eyJjaXRhdGlvbklEIjoiTUVOREVMRVlfQ0lUQVRJT05fYjMzZDVhNzgtNDg1Ny00M2Q0LWIwOWUtNTI2YzhlMmI1MTRm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
          <w:id w:val="-919563454"/>
          <w:placeholder>
            <w:docPart w:val="B01B5FAEBC082344BFE9881366DA7139"/>
          </w:placeholder>
        </w:sdtPr>
        <w:sdtEndPr/>
        <w:sdtContent>
          <w:r w:rsidR="00281416" w:rsidRPr="00281416">
            <w:rPr>
              <w:rFonts w:ascii="Times New Roman" w:eastAsia="Times New Roman" w:hAnsi="Times New Roman" w:cs="Times New Roman"/>
              <w:color w:val="000000"/>
              <w:sz w:val="24"/>
              <w:szCs w:val="24"/>
            </w:rPr>
            <w:t>(200,204–206)</w:t>
          </w:r>
        </w:sdtContent>
      </w:sdt>
      <w:r w:rsidR="0083739E" w:rsidRPr="00C73BBE">
        <w:rPr>
          <w:rFonts w:ascii="Times New Roman" w:eastAsia="Times New Roman" w:hAnsi="Times New Roman" w:cs="Times New Roman"/>
          <w:sz w:val="24"/>
          <w:szCs w:val="24"/>
        </w:rPr>
        <w:t>.</w:t>
      </w:r>
      <w:r w:rsidR="0083739E" w:rsidRPr="131311CC">
        <w:rPr>
          <w:rFonts w:ascii="Times New Roman" w:eastAsia="Times New Roman" w:hAnsi="Times New Roman" w:cs="Times New Roman"/>
          <w:sz w:val="24"/>
          <w:szCs w:val="24"/>
          <w:highlight w:val="yellow"/>
        </w:rPr>
        <w:t xml:space="preserve"> </w:t>
      </w:r>
    </w:p>
    <w:p w14:paraId="02427249" w14:textId="6B2D3681" w:rsidR="41D17C00" w:rsidRDefault="17E4486E" w:rsidP="17E4486E">
      <w:pPr>
        <w:tabs>
          <w:tab w:val="left" w:pos="426"/>
        </w:tabs>
        <w:spacing w:after="0" w:line="360" w:lineRule="auto"/>
        <w:jc w:val="both"/>
        <w:rPr>
          <w:rFonts w:ascii="Times New Roman" w:eastAsia="Times New Roman" w:hAnsi="Times New Roman" w:cs="Times New Roman"/>
          <w:sz w:val="24"/>
          <w:szCs w:val="24"/>
        </w:rPr>
      </w:pPr>
      <w:r w:rsidRPr="17E4486E">
        <w:rPr>
          <w:rFonts w:ascii="Times New Roman" w:eastAsia="Times New Roman" w:hAnsi="Times New Roman" w:cs="Times New Roman"/>
          <w:sz w:val="24"/>
          <w:szCs w:val="24"/>
        </w:rPr>
        <w:lastRenderedPageBreak/>
        <w:t xml:space="preserve">Терапијско праћење концентрација лека (енг. </w:t>
      </w:r>
      <w:r w:rsidRPr="17E4486E">
        <w:rPr>
          <w:rFonts w:ascii="Times New Roman" w:eastAsia="Times New Roman" w:hAnsi="Times New Roman" w:cs="Times New Roman"/>
          <w:i/>
          <w:iCs/>
          <w:sz w:val="24"/>
          <w:szCs w:val="24"/>
        </w:rPr>
        <w:t>Therapeutic Drug Monitoring</w:t>
      </w:r>
      <w:r w:rsidRPr="17E4486E">
        <w:rPr>
          <w:rFonts w:ascii="Times New Roman" w:eastAsia="Times New Roman" w:hAnsi="Times New Roman" w:cs="Times New Roman"/>
          <w:sz w:val="24"/>
          <w:szCs w:val="24"/>
        </w:rPr>
        <w:t>, ТДМ) у крви у циљу процене интеракције лекова и потенцијалног прилагођавања дозе има неколико ограничења. Пре свега, ТДМ није широко доступан, и чак и ако јесте, не постоји довољно података када треба применити ТДМ, такође није дефинисано ни време када треба узети лабораторијски узорак, није утврђен ни терапијски опсег за све ДОАК, нити је терапијским протоколима прецизно дефинисано прилагођавање дозе. За интеракције ДОАК са индукторима, препоруке су генерално доследне у избегавању наведене комбинације због смањења концентрација ДОАК-а у плазми и последичног губитка њихове терапијске ефикасности</w:t>
      </w:r>
      <w:r w:rsidR="0083739E" w:rsidRPr="00C73BBE">
        <w:rPr>
          <w:rFonts w:ascii="Times New Roman" w:eastAsia="Times New Roman" w:hAnsi="Times New Roman" w:cs="Times New Roman"/>
          <w:sz w:val="24"/>
          <w:szCs w:val="24"/>
          <w:lang w:val="sr-Latn-RS"/>
        </w:rPr>
        <w:t xml:space="preserve"> </w:t>
      </w:r>
      <w:sdt>
        <w:sdtPr>
          <w:rPr>
            <w:rFonts w:ascii="Times New Roman" w:eastAsia="Times New Roman" w:hAnsi="Times New Roman" w:cs="Times New Roman"/>
            <w:color w:val="000000"/>
            <w:sz w:val="24"/>
            <w:szCs w:val="24"/>
          </w:rPr>
          <w:tag w:val="MENDELEY_CITATION_v3_eyJjaXRhdGlvbklEIjoiTUVOREVMRVlfQ0lUQVRJT05fOWMwZGUyNmItZmNhNi00MTVkLWI5YjUtN2FkZWRhMmZhM2Ji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
          <w:id w:val="1158802259"/>
          <w:placeholder>
            <w:docPart w:val="0B01918580620C4993DE86F8199E93C1"/>
          </w:placeholder>
        </w:sdtPr>
        <w:sdtEndPr/>
        <w:sdtContent>
          <w:r w:rsidR="00281416" w:rsidRPr="00281416">
            <w:rPr>
              <w:rFonts w:ascii="Times New Roman" w:eastAsia="Times New Roman" w:hAnsi="Times New Roman" w:cs="Times New Roman"/>
              <w:color w:val="000000"/>
              <w:sz w:val="24"/>
              <w:szCs w:val="24"/>
            </w:rPr>
            <w:t>(200,204–206)</w:t>
          </w:r>
        </w:sdtContent>
      </w:sdt>
      <w:r w:rsidR="0083739E" w:rsidRPr="00C73BBE">
        <w:rPr>
          <w:rFonts w:ascii="Times New Roman" w:eastAsia="Times New Roman" w:hAnsi="Times New Roman" w:cs="Times New Roman"/>
          <w:sz w:val="24"/>
          <w:szCs w:val="24"/>
        </w:rPr>
        <w:t>.</w:t>
      </w:r>
      <w:r w:rsidRPr="17E4486E">
        <w:rPr>
          <w:rFonts w:ascii="Times New Roman" w:eastAsia="Times New Roman" w:hAnsi="Times New Roman" w:cs="Times New Roman"/>
          <w:sz w:val="24"/>
          <w:szCs w:val="24"/>
        </w:rPr>
        <w:t xml:space="preserve"> </w:t>
      </w:r>
    </w:p>
    <w:p w14:paraId="285FAE09" w14:textId="140D7DB7" w:rsidR="41D17C00" w:rsidRDefault="41D17C00" w:rsidP="41D17C00">
      <w:pPr>
        <w:tabs>
          <w:tab w:val="left" w:pos="426"/>
        </w:tabs>
        <w:spacing w:before="240" w:after="240" w:line="360" w:lineRule="auto"/>
        <w:ind w:firstLine="720"/>
        <w:jc w:val="both"/>
        <w:rPr>
          <w:rFonts w:ascii="Times New Roman" w:eastAsia="Times New Roman" w:hAnsi="Times New Roman" w:cs="Times New Roman"/>
          <w:sz w:val="24"/>
          <w:szCs w:val="24"/>
        </w:rPr>
      </w:pPr>
      <w:r w:rsidRPr="41D17C00">
        <w:rPr>
          <w:rFonts w:ascii="Times New Roman" w:eastAsia="Times New Roman" w:hAnsi="Times New Roman" w:cs="Times New Roman"/>
          <w:sz w:val="24"/>
          <w:szCs w:val="24"/>
        </w:rPr>
        <w:t>8.3. Фармакодинамске интеракције</w:t>
      </w:r>
    </w:p>
    <w:p w14:paraId="4F2480AD" w14:textId="7BD65DDA" w:rsidR="41D17C00" w:rsidRDefault="17E4486E" w:rsidP="41D17C00">
      <w:pPr>
        <w:tabs>
          <w:tab w:val="left" w:pos="426"/>
        </w:tabs>
        <w:spacing w:after="240" w:line="360" w:lineRule="auto"/>
        <w:jc w:val="both"/>
        <w:rPr>
          <w:rFonts w:ascii="Times New Roman" w:eastAsia="Times New Roman" w:hAnsi="Times New Roman" w:cs="Times New Roman"/>
          <w:sz w:val="24"/>
          <w:szCs w:val="24"/>
        </w:rPr>
      </w:pPr>
      <w:r w:rsidRPr="17E4486E">
        <w:rPr>
          <w:rFonts w:ascii="Times New Roman" w:eastAsia="Times New Roman" w:hAnsi="Times New Roman" w:cs="Times New Roman"/>
          <w:sz w:val="24"/>
          <w:szCs w:val="24"/>
        </w:rPr>
        <w:t xml:space="preserve">Упркос чињеници да су истраживања усмерена на фармакокинетичке интеракцјие, можда је још важније поменути фармакодинамске интеракције. Једна од најважнијих интервенција је спречавање „штете“ након интеракција антикоагулантних лекова са антиагрегационом терапијом. Показано је да комбинација варфарина и антиагрегационе терапије значајно повећава ризик за појаву крварења за 2-4 пута. Оно по чему се разликује интеракција варфарина са антиагрегационим лековима је то што ИНР често остаје непромењен у присуству антиагрегационе терапије, те стога ниједно прилагођавање дозе варфарина, као ни појачано лабораторијско праћење не може избећи наведену интеракцију. Употреба аспирина представља независан предиктор интракранијалног крварења код пацијената са атријалном фибрилацијом који користе варфарин или апиксабан, док смртност након интракранијалног крварења износи око 50%, без обзира на коришћени антикоагулантни лек </w:t>
      </w:r>
      <w:sdt>
        <w:sdtPr>
          <w:rPr>
            <w:rFonts w:ascii="Times New Roman" w:eastAsia="Times New Roman" w:hAnsi="Times New Roman" w:cs="Times New Roman"/>
            <w:color w:val="000000"/>
            <w:sz w:val="24"/>
            <w:szCs w:val="24"/>
          </w:rPr>
          <w:tag w:val="MENDELEY_CITATION_v3_eyJjaXRhdGlvbklEIjoiTUVOREVMRVlfQ0lUQVRJT05fOGUyODQyNzUtMTUzZS00NzJkLTg1ZTAtYTVhNzRjMWQxNTMx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
          <w:id w:val="1418443380"/>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(201)</w:t>
          </w:r>
        </w:sdtContent>
      </w:sdt>
    </w:p>
    <w:p w14:paraId="377FFFCD" w14:textId="491EE998" w:rsidR="41D17C00" w:rsidRDefault="17E4486E" w:rsidP="41D17C00">
      <w:pPr>
        <w:spacing w:after="120" w:line="360" w:lineRule="auto"/>
        <w:jc w:val="both"/>
        <w:rPr>
          <w:rFonts w:ascii="Times New Roman" w:eastAsia="Times New Roman" w:hAnsi="Times New Roman" w:cs="Times New Roman"/>
          <w:sz w:val="24"/>
          <w:szCs w:val="24"/>
        </w:rPr>
      </w:pPr>
      <w:r w:rsidRPr="17E4486E">
        <w:rPr>
          <w:rFonts w:ascii="Times New Roman" w:eastAsia="Times New Roman" w:hAnsi="Times New Roman" w:cs="Times New Roman"/>
          <w:sz w:val="24"/>
          <w:szCs w:val="24"/>
        </w:rPr>
        <w:t xml:space="preserve">Постоје одређене специфичне ситуације које оправдавају додавање антиагрегационе терапије оралној антикоагулантној терапији, као што је то случај у првој години након постављања коронарног стента код пацијента са другом индикацијом за антикоагулациону терапију и код пацијената са протезним срчаним залисцима. Међутим, редовна процена потребе за континуираном употребом и антиагрегационе и антикоагулантне терапије, као и процена других фактора ризика за развој крварења, као и обустава једне од наведених терапија, представља добар начин избегавања фармакодинамских интеракција </w:t>
      </w:r>
      <w:sdt>
        <w:sdtPr>
          <w:rPr>
            <w:rFonts w:ascii="Times New Roman" w:eastAsia="Times New Roman" w:hAnsi="Times New Roman" w:cs="Times New Roman"/>
            <w:color w:val="000000"/>
            <w:sz w:val="24"/>
            <w:szCs w:val="24"/>
          </w:rPr>
          <w:tag w:val="MENDELEY_CITATION_v3_eyJjaXRhdGlvbklEIjoiTUVOREVMRVlfQ0lUQVRJT05fNDEwMmY3NjYtNzk2YS00ZGMxLWIxMjMtMzI1ZTk3YmNlOTNkIiwicHJvcGVydGllcyI6eyJub3RlSW5kZXgiOjB9LCJpc0VkaXRlZCI6ZmFsc2UsIm1hbnVhbE92ZXJyaWRlIjp7ImlzTWFudWFsbHlPdmVycmlkZGVuIjpmYWxzZSwiY2l0ZXByb2NUZXh0IjoiKDE4OSwyMDE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"/>
          <w:id w:val="-1618368521"/>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(189,201)</w:t>
          </w:r>
        </w:sdtContent>
      </w:sdt>
      <w:r w:rsidRPr="00C73BBE">
        <w:rPr>
          <w:rFonts w:ascii="Times New Roman" w:eastAsia="Times New Roman" w:hAnsi="Times New Roman" w:cs="Times New Roman"/>
          <w:sz w:val="24"/>
          <w:szCs w:val="24"/>
        </w:rPr>
        <w:t>.</w:t>
      </w:r>
    </w:p>
    <w:p w14:paraId="03E4DC19" w14:textId="2F00FFCA"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lastRenderedPageBreak/>
        <w:t xml:space="preserve">Познато је да комбинација антикоагулантне терапије и нестероидних антиинфламаторних лекова (НСАИЛ) повећава ризик за крварење, посебно у горњим партијама ГИ тракта. Селективни инхибитори циклооксигеназе-2 у мањој мери узрокују крварења у поређењу са неселективним инхибиторима циклооксигеназе-1. Ипак, ризик од крварења је и даље повишен у односу на пацијенте који не користе НСАИЛ. Примена инхибитора протонске пуме (ИПП) може смањити ризик од ГИ крварења код пацијената који користе било који лек из групе НСАИЛ. Важна је и едукација пацијената, јер су многи НСАИЛ лекови доступни без рецепта, па њихова употреба може остати непријављена/непримећена </w:t>
      </w:r>
      <w:sdt>
        <w:sdtPr>
          <w:rPr>
            <w:rFonts w:ascii="Times New Roman" w:eastAsia="Times New Roman" w:hAnsi="Times New Roman" w:cs="Times New Roman"/>
            <w:color w:val="000000"/>
            <w:sz w:val="24"/>
            <w:szCs w:val="24"/>
          </w:rPr>
          <w:tag w:val="MENDELEY_CITATION_v3_eyJjaXRhdGlvbklEIjoiTUVOREVMRVlfQ0lUQVRJT05fOWIxODNhNjktNDY2Zi00MTY3LThkOTUtYTI3ZTg0NjYwOTZi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
          <w:id w:val="484907718"/>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(201)</w:t>
          </w:r>
        </w:sdtContent>
      </w:sdt>
      <w:r w:rsidRPr="131311CC">
        <w:rPr>
          <w:rFonts w:ascii="Times New Roman" w:eastAsia="Times New Roman" w:hAnsi="Times New Roman" w:cs="Times New Roman"/>
          <w:sz w:val="24"/>
          <w:szCs w:val="24"/>
        </w:rPr>
        <w:t>.</w:t>
      </w:r>
    </w:p>
    <w:p w14:paraId="540A187A" w14:textId="45471C1E" w:rsidR="41D17C00" w:rsidRDefault="17E4486E" w:rsidP="41D17C00">
      <w:pPr>
        <w:spacing w:after="120" w:line="360" w:lineRule="auto"/>
        <w:jc w:val="both"/>
        <w:rPr>
          <w:rFonts w:ascii="Times New Roman" w:eastAsia="Times New Roman" w:hAnsi="Times New Roman" w:cs="Times New Roman"/>
          <w:sz w:val="24"/>
          <w:szCs w:val="24"/>
        </w:rPr>
      </w:pPr>
      <w:r w:rsidRPr="17E4486E">
        <w:rPr>
          <w:rFonts w:ascii="Times New Roman" w:eastAsia="Times New Roman" w:hAnsi="Times New Roman" w:cs="Times New Roman"/>
          <w:sz w:val="24"/>
          <w:szCs w:val="24"/>
        </w:rPr>
        <w:t xml:space="preserve">Коначно, серотонинергични лекови, попут селективних инхибитора серотонинског преузимања (ССРИ), могу повећати ризик од крварења (посебно ГИ крварења и интракранијалног крварења) када се комбинују са оралним антикоагулансима </w:t>
      </w:r>
      <w:sdt>
        <w:sdtPr>
          <w:rPr>
            <w:rFonts w:ascii="Times New Roman" w:eastAsia="Times New Roman" w:hAnsi="Times New Roman" w:cs="Times New Roman"/>
            <w:color w:val="000000"/>
            <w:sz w:val="24"/>
            <w:szCs w:val="24"/>
          </w:rPr>
          <w:tag w:val="MENDELEY_CITATION_v3_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"/>
          <w:id w:val="-519236144"/>
          <w:placeholder>
            <w:docPart w:val="DefaultPlaceholder_-1854013440"/>
          </w:placeholder>
        </w:sdtPr>
        <w:sdtEndPr/>
        <w:sdtContent>
          <w:r w:rsidR="00281416" w:rsidRPr="00281416">
            <w:rPr>
              <w:rFonts w:ascii="Times New Roman" w:eastAsia="Times New Roman" w:hAnsi="Times New Roman" w:cs="Times New Roman"/>
              <w:color w:val="000000"/>
              <w:sz w:val="24"/>
              <w:szCs w:val="24"/>
            </w:rPr>
            <w:t>(210)</w:t>
          </w:r>
        </w:sdtContent>
      </w:sdt>
      <w:r w:rsidRPr="17E4486E">
        <w:rPr>
          <w:rFonts w:ascii="Times New Roman" w:eastAsia="Times New Roman" w:hAnsi="Times New Roman" w:cs="Times New Roman"/>
          <w:sz w:val="24"/>
          <w:szCs w:val="24"/>
        </w:rPr>
        <w:t>. У одговору на васкуларну повреду, тромбоцити ослобађају серотонин, који стимулише агрегацију тромбоцита. Када лекови, попут ССРИ, изврше свој инхибицијски ефекат, тромбоцити ослобађају мање серотонина, потенцијално ометајући агрегацију тромбоцита и повећавајући ризик од крварења. Такође, треба размотрити додатне факторе ризика за појаву крварења код пацијената који користе оралне антикоагулансе и ССРИ.</w:t>
      </w:r>
    </w:p>
    <w:p w14:paraId="0ACBB09C" w14:textId="6DD26086"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Повећани ризик од ГИ крварења током примене дабигатрана и ривароксабана у поређењу са варфарином, као и процена примене антиагрегационе терапије, НСАИЛ лекова и ССРИ постаје све важније питање код пацијената који користе наведене лекове. Табела 11 садржи препорук</w:t>
      </w:r>
      <w:r w:rsidRPr="131311CC">
        <w:rPr>
          <w:rFonts w:ascii="Times New Roman" w:eastAsia="Times New Roman" w:hAnsi="Times New Roman" w:cs="Times New Roman"/>
          <w:sz w:val="24"/>
          <w:szCs w:val="24"/>
          <w:lang w:val="sr-Cyrl-RS"/>
        </w:rPr>
        <w:t>е</w:t>
      </w:r>
      <w:r w:rsidRPr="131311CC">
        <w:rPr>
          <w:rFonts w:ascii="Times New Roman" w:eastAsia="Times New Roman" w:hAnsi="Times New Roman" w:cs="Times New Roman"/>
          <w:sz w:val="24"/>
          <w:szCs w:val="24"/>
        </w:rPr>
        <w:t xml:space="preserve"> за управљање фармакодинамичким интеракцијама антикоагуланаса.</w:t>
      </w:r>
    </w:p>
    <w:p w14:paraId="12B06AA5" w14:textId="0DA38789" w:rsidR="41D17C00"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b/>
          <w:bCs/>
          <w:sz w:val="24"/>
          <w:szCs w:val="24"/>
        </w:rPr>
        <w:t xml:space="preserve">Табела 11. </w:t>
      </w:r>
      <w:r w:rsidRPr="131311CC">
        <w:rPr>
          <w:rFonts w:ascii="Times New Roman" w:eastAsia="Times New Roman" w:hAnsi="Times New Roman" w:cs="Times New Roman"/>
          <w:sz w:val="24"/>
          <w:szCs w:val="24"/>
        </w:rPr>
        <w:t>Препоруке за управљање фармакодинамски</w:t>
      </w:r>
      <w:r w:rsidRPr="131311CC">
        <w:rPr>
          <w:rFonts w:ascii="Times New Roman" w:eastAsia="Times New Roman" w:hAnsi="Times New Roman" w:cs="Times New Roman"/>
          <w:sz w:val="24"/>
          <w:szCs w:val="24"/>
          <w:lang w:val="sr-Cyrl-RS"/>
        </w:rPr>
        <w:t>м</w:t>
      </w:r>
      <w:r w:rsidRPr="131311CC">
        <w:rPr>
          <w:rFonts w:ascii="Times New Roman" w:eastAsia="Times New Roman" w:hAnsi="Times New Roman" w:cs="Times New Roman"/>
          <w:sz w:val="24"/>
          <w:szCs w:val="24"/>
        </w:rPr>
        <w:t xml:space="preserve"> интеракцијама са антикоагулантним лековима</w:t>
      </w:r>
    </w:p>
    <w:tbl>
      <w:tblPr>
        <w:tblStyle w:val="TableGrid"/>
        <w:tblW w:w="0" w:type="auto"/>
        <w:tblLayout w:type="fixed"/>
        <w:tblLook w:val="04A0" w:firstRow="1" w:lastRow="0" w:firstColumn="1" w:lastColumn="0" w:noHBand="0" w:noVBand="1"/>
      </w:tblPr>
      <w:tblGrid>
        <w:gridCol w:w="9316"/>
      </w:tblGrid>
      <w:tr w:rsidR="41D17C00" w14:paraId="2D72AAA0" w14:textId="77777777" w:rsidTr="41D17C00">
        <w:trPr>
          <w:trHeight w:val="300"/>
        </w:trPr>
        <w:tc>
          <w:tcPr>
            <w:tcW w:w="9316" w:type="dxa"/>
            <w:tcBorders>
              <w:top w:val="single" w:sz="8" w:space="0" w:color="auto"/>
              <w:left w:val="single" w:sz="8" w:space="0" w:color="auto"/>
              <w:bottom w:val="single" w:sz="8" w:space="0" w:color="auto"/>
              <w:right w:val="single" w:sz="8" w:space="0" w:color="auto"/>
            </w:tcBorders>
            <w:tcMar>
              <w:left w:w="108" w:type="dxa"/>
              <w:right w:w="108" w:type="dxa"/>
            </w:tcMar>
          </w:tcPr>
          <w:p w14:paraId="236D9F05" w14:textId="279DFE98" w:rsidR="41D17C00" w:rsidRDefault="41D17C00" w:rsidP="41D17C00">
            <w:pPr>
              <w:spacing w:line="360" w:lineRule="auto"/>
              <w:jc w:val="both"/>
              <w:rPr>
                <w:rFonts w:ascii="Times New Roman" w:eastAsia="Times New Roman" w:hAnsi="Times New Roman" w:cs="Times New Roman"/>
                <w:b/>
                <w:bCs/>
                <w:sz w:val="24"/>
                <w:szCs w:val="24"/>
              </w:rPr>
            </w:pPr>
            <w:r w:rsidRPr="41D17C00">
              <w:rPr>
                <w:rFonts w:ascii="Times New Roman" w:eastAsia="Times New Roman" w:hAnsi="Times New Roman" w:cs="Times New Roman"/>
                <w:b/>
                <w:bCs/>
                <w:sz w:val="24"/>
                <w:szCs w:val="24"/>
              </w:rPr>
              <w:t>Антиагрегациона терапија</w:t>
            </w:r>
          </w:p>
          <w:p w14:paraId="6AA3D45C" w14:textId="213958E1" w:rsidR="41D17C00" w:rsidRDefault="41D17C00" w:rsidP="41D17C00">
            <w:pPr>
              <w:spacing w:line="360" w:lineRule="auto"/>
              <w:jc w:val="both"/>
              <w:rPr>
                <w:rFonts w:ascii="Times New Roman" w:eastAsia="Times New Roman" w:hAnsi="Times New Roman" w:cs="Times New Roman"/>
                <w:sz w:val="24"/>
                <w:szCs w:val="24"/>
              </w:rPr>
            </w:pPr>
            <w:r w:rsidRPr="41D17C00">
              <w:rPr>
                <w:rFonts w:ascii="Times New Roman" w:eastAsia="Times New Roman" w:hAnsi="Times New Roman" w:cs="Times New Roman"/>
                <w:sz w:val="24"/>
                <w:szCs w:val="24"/>
              </w:rPr>
              <w:t>Примена комбиноване антикоагулантно-антиагрегационе терапије што је могуће краће; у случају да се наведена комбинација наставља, проценити оправданост примене како антикоагулантне, тако и антиагрегационе терапије.</w:t>
            </w:r>
          </w:p>
        </w:tc>
      </w:tr>
      <w:tr w:rsidR="41D17C00" w14:paraId="0807D46C" w14:textId="77777777" w:rsidTr="41D17C00">
        <w:trPr>
          <w:trHeight w:val="300"/>
        </w:trPr>
        <w:tc>
          <w:tcPr>
            <w:tcW w:w="9316" w:type="dxa"/>
            <w:tcBorders>
              <w:top w:val="single" w:sz="8" w:space="0" w:color="auto"/>
              <w:left w:val="single" w:sz="8" w:space="0" w:color="auto"/>
              <w:bottom w:val="single" w:sz="8" w:space="0" w:color="auto"/>
              <w:right w:val="single" w:sz="8" w:space="0" w:color="auto"/>
            </w:tcBorders>
            <w:tcMar>
              <w:left w:w="108" w:type="dxa"/>
              <w:right w:w="108" w:type="dxa"/>
            </w:tcMar>
          </w:tcPr>
          <w:p w14:paraId="229302AF" w14:textId="5C5F2939" w:rsidR="41D17C00" w:rsidRDefault="41D17C00" w:rsidP="41D17C00">
            <w:pPr>
              <w:spacing w:line="360" w:lineRule="auto"/>
              <w:jc w:val="both"/>
              <w:rPr>
                <w:rFonts w:ascii="Times New Roman" w:eastAsia="Times New Roman" w:hAnsi="Times New Roman" w:cs="Times New Roman"/>
                <w:b/>
                <w:bCs/>
                <w:sz w:val="24"/>
                <w:szCs w:val="24"/>
              </w:rPr>
            </w:pPr>
            <w:r w:rsidRPr="41D17C00">
              <w:rPr>
                <w:rFonts w:ascii="Times New Roman" w:eastAsia="Times New Roman" w:hAnsi="Times New Roman" w:cs="Times New Roman"/>
                <w:b/>
                <w:bCs/>
                <w:sz w:val="24"/>
                <w:szCs w:val="24"/>
              </w:rPr>
              <w:t>НСАИЛ</w:t>
            </w:r>
          </w:p>
          <w:p w14:paraId="5CEBCCD6" w14:textId="3F00DA6F" w:rsidR="41D17C00" w:rsidRDefault="41D17C00" w:rsidP="41D17C00">
            <w:pPr>
              <w:spacing w:line="360" w:lineRule="auto"/>
              <w:jc w:val="both"/>
              <w:rPr>
                <w:rFonts w:ascii="Times New Roman" w:eastAsia="Times New Roman" w:hAnsi="Times New Roman" w:cs="Times New Roman"/>
                <w:sz w:val="24"/>
                <w:szCs w:val="24"/>
              </w:rPr>
            </w:pPr>
            <w:r w:rsidRPr="41D17C00">
              <w:rPr>
                <w:rFonts w:ascii="Times New Roman" w:eastAsia="Times New Roman" w:hAnsi="Times New Roman" w:cs="Times New Roman"/>
                <w:sz w:val="24"/>
                <w:szCs w:val="24"/>
              </w:rPr>
              <w:t xml:space="preserve">Обавезно проценити и документовати употребу НСАИЛ, како оних који се прописују тако и оних који се набављају без рецепта; обавестити пацијенте о ризицима од крварења и уколико не постоји друга алтернатива, користити НСАИЛ у што краћем трајању. У </w:t>
            </w:r>
            <w:r w:rsidRPr="41D17C00">
              <w:rPr>
                <w:rFonts w:ascii="Times New Roman" w:eastAsia="Times New Roman" w:hAnsi="Times New Roman" w:cs="Times New Roman"/>
                <w:sz w:val="24"/>
                <w:szCs w:val="24"/>
              </w:rPr>
              <w:lastRenderedPageBreak/>
              <w:t>случају дугорочне комбиноване примене антикоагулантних лекова и НСАЛ, размотрити употребу селективних инхибитора циклооксигеназе-2 или увођење гастропротективних лекова.</w:t>
            </w:r>
          </w:p>
        </w:tc>
      </w:tr>
      <w:tr w:rsidR="41D17C00" w14:paraId="218C650A" w14:textId="77777777" w:rsidTr="41D17C00">
        <w:trPr>
          <w:trHeight w:val="300"/>
        </w:trPr>
        <w:tc>
          <w:tcPr>
            <w:tcW w:w="9316" w:type="dxa"/>
            <w:tcBorders>
              <w:top w:val="single" w:sz="8" w:space="0" w:color="auto"/>
              <w:left w:val="single" w:sz="8" w:space="0" w:color="auto"/>
              <w:bottom w:val="single" w:sz="8" w:space="0" w:color="auto"/>
              <w:right w:val="single" w:sz="8" w:space="0" w:color="auto"/>
            </w:tcBorders>
            <w:tcMar>
              <w:left w:w="108" w:type="dxa"/>
              <w:right w:w="108" w:type="dxa"/>
            </w:tcMar>
          </w:tcPr>
          <w:p w14:paraId="66CB782A" w14:textId="34E61672" w:rsidR="41D17C00" w:rsidRDefault="41D17C00" w:rsidP="41D17C00">
            <w:pPr>
              <w:spacing w:line="360" w:lineRule="auto"/>
              <w:jc w:val="both"/>
              <w:rPr>
                <w:rFonts w:ascii="Times New Roman" w:eastAsia="Times New Roman" w:hAnsi="Times New Roman" w:cs="Times New Roman"/>
                <w:b/>
                <w:bCs/>
                <w:sz w:val="24"/>
                <w:szCs w:val="24"/>
              </w:rPr>
            </w:pPr>
            <w:r w:rsidRPr="41D17C00">
              <w:rPr>
                <w:rFonts w:ascii="Times New Roman" w:eastAsia="Times New Roman" w:hAnsi="Times New Roman" w:cs="Times New Roman"/>
                <w:b/>
                <w:bCs/>
                <w:sz w:val="24"/>
                <w:szCs w:val="24"/>
              </w:rPr>
              <w:lastRenderedPageBreak/>
              <w:t>ССРИ</w:t>
            </w:r>
          </w:p>
          <w:p w14:paraId="3E6D200E" w14:textId="02C6D014" w:rsidR="41D17C00" w:rsidRDefault="41D17C00" w:rsidP="41D17C00">
            <w:pPr>
              <w:spacing w:line="360" w:lineRule="auto"/>
              <w:jc w:val="both"/>
              <w:rPr>
                <w:rFonts w:ascii="Times New Roman" w:eastAsia="Times New Roman" w:hAnsi="Times New Roman" w:cs="Times New Roman"/>
                <w:sz w:val="24"/>
                <w:szCs w:val="24"/>
              </w:rPr>
            </w:pPr>
            <w:r w:rsidRPr="41D17C00">
              <w:rPr>
                <w:rFonts w:ascii="Times New Roman" w:eastAsia="Times New Roman" w:hAnsi="Times New Roman" w:cs="Times New Roman"/>
                <w:sz w:val="24"/>
                <w:szCs w:val="24"/>
              </w:rPr>
              <w:t>Величине ризика за појаву крварења остаје нејасна; проценити ризик и корист од коришћења антикоагулантних лекова и ССРИ, посебно када су присутни други фактори ризика за крварење (нпр. старија животна доб, оштећење бубрега, примена других лекова који ступају у интеракције, историја крварења, итд.).</w:t>
            </w:r>
          </w:p>
        </w:tc>
      </w:tr>
    </w:tbl>
    <w:p w14:paraId="49991BA6" w14:textId="66CA864D" w:rsidR="41D17C00" w:rsidRDefault="41D17C00" w:rsidP="41D17C00">
      <w:pPr>
        <w:spacing w:after="0" w:line="360" w:lineRule="auto"/>
        <w:jc w:val="both"/>
      </w:pPr>
      <w:r w:rsidRPr="41D17C00">
        <w:rPr>
          <w:rFonts w:ascii="Times New Roman" w:eastAsia="Times New Roman" w:hAnsi="Times New Roman" w:cs="Times New Roman"/>
          <w:sz w:val="24"/>
          <w:szCs w:val="24"/>
          <w:lang w:val="sr-Latn-RS"/>
        </w:rPr>
        <w:t xml:space="preserve"> </w:t>
      </w:r>
    </w:p>
    <w:p w14:paraId="5CB18621" w14:textId="2173916F" w:rsidR="00C73BBE" w:rsidRDefault="131311CC" w:rsidP="41D17C00">
      <w:pPr>
        <w:spacing w:after="120" w:line="360" w:lineRule="auto"/>
        <w:jc w:val="both"/>
        <w:rPr>
          <w:rFonts w:ascii="Times New Roman" w:eastAsia="Times New Roman" w:hAnsi="Times New Roman" w:cs="Times New Roman"/>
          <w:sz w:val="24"/>
          <w:szCs w:val="24"/>
        </w:rPr>
      </w:pPr>
      <w:r w:rsidRPr="131311CC">
        <w:rPr>
          <w:rFonts w:ascii="Times New Roman" w:eastAsia="Times New Roman" w:hAnsi="Times New Roman" w:cs="Times New Roman"/>
          <w:sz w:val="24"/>
          <w:szCs w:val="24"/>
        </w:rPr>
        <w:t>Управљање интеракцијама оралних антикоагуланаса је веома сложено. Захтева препознавање клинички значајних интеракција, познавање метаболичких путева и путева елиминације лекова који ступају у интеракције, као и разумевање механизама настанка интеракција, како би се обезбедила континуирана сигурност и безбедност примене лекова који ступају у интеракције. У постизању заједничког циља неопходан је мултидисциплинаран тим већег броја специјалиста, али и активно учешће самог пацијента.</w:t>
      </w:r>
    </w:p>
    <w:p w14:paraId="129972CD" w14:textId="77777777" w:rsidR="00C73BBE" w:rsidRDefault="00C73BBE" w:rsidP="17E4486E">
      <w:pPr>
        <w:spacing w:after="120" w:line="360" w:lineRule="auto"/>
        <w:jc w:val="both"/>
        <w:rPr>
          <w:rFonts w:ascii="Times New Roman" w:eastAsia="Times New Roman" w:hAnsi="Times New Roman" w:cs="Times New Roman"/>
          <w:sz w:val="24"/>
          <w:szCs w:val="24"/>
          <w:lang w:val="sr-Cyrl-RS"/>
        </w:rPr>
      </w:pPr>
    </w:p>
    <w:p w14:paraId="11202603" w14:textId="290B25DB" w:rsidR="00A76892" w:rsidRPr="002A383A" w:rsidRDefault="00C73BBE" w:rsidP="002A383A">
      <w:pPr>
        <w:spacing w:after="120" w:line="36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Референце:</w:t>
      </w:r>
      <w:r w:rsidR="00A76892">
        <w:rPr>
          <w:rFonts w:eastAsia="Times New Roman"/>
        </w:rPr>
        <w:t xml:space="preserve"> </w:t>
      </w:r>
    </w:p>
    <w:sdt>
      <w:sdtPr>
        <w:rPr>
          <w:rFonts w:ascii="Times New Roman" w:hAnsi="Times New Roman" w:cs="Times New Roman"/>
          <w:color w:val="000000"/>
          <w:sz w:val="24"/>
          <w:szCs w:val="24"/>
        </w:rPr>
        <w:tag w:val="MENDELEY_BIBLIOGRAPHY"/>
        <w:id w:val="1267812041"/>
        <w:placeholder>
          <w:docPart w:val="DefaultPlaceholder_-1854013440"/>
        </w:placeholder>
      </w:sdtPr>
      <w:sdtEndPr>
        <w:rPr>
          <w:color w:val="000000" w:themeColor="text1"/>
        </w:rPr>
      </w:sdtEndPr>
      <w:sdtContent>
        <w:p w14:paraId="252BDEBB" w14:textId="77777777" w:rsidR="00281416" w:rsidRDefault="00281416">
          <w:pPr>
            <w:autoSpaceDE w:val="0"/>
            <w:autoSpaceDN w:val="0"/>
            <w:ind w:hanging="640"/>
            <w:divId w:val="878663400"/>
            <w:rPr>
              <w:rFonts w:eastAsia="Times New Roman"/>
              <w:sz w:val="24"/>
              <w:szCs w:val="24"/>
            </w:rPr>
          </w:pPr>
          <w:r>
            <w:rPr>
              <w:rFonts w:eastAsia="Times New Roman"/>
            </w:rPr>
            <w:t>1.</w:t>
          </w:r>
          <w:r>
            <w:rPr>
              <w:rFonts w:eastAsia="Times New Roman"/>
            </w:rPr>
            <w:tab/>
            <w:t xml:space="preserve">Falanga A, Ay C, Di Nisio M, Gerotziafas G, Jara-Palomares L, Langer F, et al. Venous thromboembolism in cancer patients: ESMO Clinical Practice Guideline. Annals of Oncology. 2023 May;34(5):452–67. </w:t>
          </w:r>
        </w:p>
        <w:p w14:paraId="1F0C7717" w14:textId="77777777" w:rsidR="00281416" w:rsidRDefault="00281416">
          <w:pPr>
            <w:autoSpaceDE w:val="0"/>
            <w:autoSpaceDN w:val="0"/>
            <w:ind w:hanging="640"/>
            <w:divId w:val="863980711"/>
            <w:rPr>
              <w:rFonts w:eastAsia="Times New Roman"/>
            </w:rPr>
          </w:pPr>
          <w:r>
            <w:rPr>
              <w:rFonts w:eastAsia="Times New Roman"/>
            </w:rPr>
            <w:t>2.</w:t>
          </w:r>
          <w:r>
            <w:rPr>
              <w:rFonts w:eastAsia="Times New Roman"/>
            </w:rPr>
            <w:tab/>
            <w:t xml:space="preserve">Lyman GH, Carrier M, Ay C, Di Nisio M, Hicks LK, Khorana AA, et al. American Society of Hematology 2021 guidelines for management of venous thromboembolism: prevention and treatment in patients with cancer. Blood Adv. 2021 Feb 23;5(4):927–74. </w:t>
          </w:r>
        </w:p>
        <w:p w14:paraId="3C4167F3" w14:textId="77777777" w:rsidR="00281416" w:rsidRDefault="00281416">
          <w:pPr>
            <w:autoSpaceDE w:val="0"/>
            <w:autoSpaceDN w:val="0"/>
            <w:ind w:hanging="640"/>
            <w:divId w:val="803695053"/>
            <w:rPr>
              <w:rFonts w:eastAsia="Times New Roman"/>
            </w:rPr>
          </w:pPr>
          <w:r>
            <w:rPr>
              <w:rFonts w:eastAsia="Times New Roman"/>
            </w:rPr>
            <w:t>3.</w:t>
          </w:r>
          <w:r>
            <w:rPr>
              <w:rFonts w:eastAsia="Times New Roman"/>
            </w:rPr>
            <w:tab/>
            <w:t xml:space="preserve">Farge D, Frere C, Connors JM, Khorana AA, Kakkar A, Ay C, et al. 2022 international clinical practice guidelines for the treatment and prophylaxis of venous thromboembolism in patients with cancer, including patients with COVID-19. Lancet Oncol. 2022 Jul;23(7):e334–47. </w:t>
          </w:r>
        </w:p>
        <w:p w14:paraId="343DB0C4" w14:textId="77777777" w:rsidR="00281416" w:rsidRDefault="00281416">
          <w:pPr>
            <w:autoSpaceDE w:val="0"/>
            <w:autoSpaceDN w:val="0"/>
            <w:ind w:hanging="640"/>
            <w:divId w:val="351494799"/>
            <w:rPr>
              <w:rFonts w:eastAsia="Times New Roman"/>
            </w:rPr>
          </w:pPr>
          <w:r>
            <w:rPr>
              <w:rFonts w:eastAsia="Times New Roman"/>
            </w:rPr>
            <w:t>4.</w:t>
          </w:r>
          <w:r>
            <w:rPr>
              <w:rFonts w:eastAsia="Times New Roman"/>
            </w:rPr>
            <w:tab/>
            <w:t xml:space="preserve">Girardi L, Wang TF, Ageno W, Carrier M. Updates in the Incidence, Pathogenesis, and Management of Cancer and Venous Thromboembolism. Arterioscler Thromb Vasc Biol. 2023 Jun;43(6):824–31. </w:t>
          </w:r>
        </w:p>
        <w:p w14:paraId="3DB320BA" w14:textId="77777777" w:rsidR="00281416" w:rsidRDefault="00281416">
          <w:pPr>
            <w:autoSpaceDE w:val="0"/>
            <w:autoSpaceDN w:val="0"/>
            <w:ind w:hanging="640"/>
            <w:divId w:val="448739122"/>
            <w:rPr>
              <w:rFonts w:eastAsia="Times New Roman"/>
            </w:rPr>
          </w:pPr>
          <w:r>
            <w:rPr>
              <w:rFonts w:eastAsia="Times New Roman"/>
            </w:rPr>
            <w:t>5.</w:t>
          </w:r>
          <w:r>
            <w:rPr>
              <w:rFonts w:eastAsia="Times New Roman"/>
            </w:rPr>
            <w:tab/>
            <w:t xml:space="preserve">Khorana AA, Connolly GC. Assessing Risk of Venous Thromboembolism in the Patient With Cancer. Journal of Clinical Oncology. 2009 Oct 10;27(29):4839–47. </w:t>
          </w:r>
        </w:p>
        <w:p w14:paraId="1BFB4B07" w14:textId="77777777" w:rsidR="00281416" w:rsidRDefault="00281416">
          <w:pPr>
            <w:autoSpaceDE w:val="0"/>
            <w:autoSpaceDN w:val="0"/>
            <w:ind w:hanging="640"/>
            <w:divId w:val="520556644"/>
            <w:rPr>
              <w:rFonts w:eastAsia="Times New Roman"/>
            </w:rPr>
          </w:pPr>
          <w:r>
            <w:rPr>
              <w:rFonts w:eastAsia="Times New Roman"/>
            </w:rPr>
            <w:t>6.</w:t>
          </w:r>
          <w:r>
            <w:rPr>
              <w:rFonts w:eastAsia="Times New Roman"/>
            </w:rPr>
            <w:tab/>
            <w:t xml:space="preserve">Ay C, Pabinger I, Cohen AT. Cancer-associated venous thromboembolism: Burden, mechanisms, and management. Thromb Haemost. 2017 Nov 16;117(02):219–30. </w:t>
          </w:r>
        </w:p>
        <w:p w14:paraId="1279FBA6" w14:textId="77777777" w:rsidR="00281416" w:rsidRDefault="00281416">
          <w:pPr>
            <w:autoSpaceDE w:val="0"/>
            <w:autoSpaceDN w:val="0"/>
            <w:ind w:hanging="640"/>
            <w:divId w:val="1240365264"/>
            <w:rPr>
              <w:rFonts w:eastAsia="Times New Roman"/>
            </w:rPr>
          </w:pPr>
          <w:r>
            <w:rPr>
              <w:rFonts w:eastAsia="Times New Roman"/>
            </w:rPr>
            <w:lastRenderedPageBreak/>
            <w:t>7.</w:t>
          </w:r>
          <w:r>
            <w:rPr>
              <w:rFonts w:eastAsia="Times New Roman"/>
            </w:rPr>
            <w:tab/>
            <w:t xml:space="preserve">Khorana AA, Francis CW, Culakova E, Lyman GH. Risk factors for chemotherapy‐associated venous thromboembolism in a prospective observational study. Cancer. 2005 Dec 15;104(12):2822–9. </w:t>
          </w:r>
        </w:p>
        <w:p w14:paraId="6CB7DA4E" w14:textId="77777777" w:rsidR="00281416" w:rsidRDefault="00281416">
          <w:pPr>
            <w:autoSpaceDE w:val="0"/>
            <w:autoSpaceDN w:val="0"/>
            <w:ind w:hanging="640"/>
            <w:divId w:val="1866211652"/>
            <w:rPr>
              <w:rFonts w:eastAsia="Times New Roman"/>
            </w:rPr>
          </w:pPr>
          <w:r>
            <w:rPr>
              <w:rFonts w:eastAsia="Times New Roman"/>
            </w:rPr>
            <w:t>8.</w:t>
          </w:r>
          <w:r>
            <w:rPr>
              <w:rFonts w:eastAsia="Times New Roman"/>
            </w:rPr>
            <w:tab/>
            <w:t xml:space="preserve">da Costa WL, Guffey D, Oluyomi A, Bandyo R, Rosales O, Wallace CD, et al. Patterns of venous thromboembolism risk, treatment, and outcomes among patients with cancer from uninsured and vulnerable populations. Am J Hematol. 2022 Aug 17;97(8):1044–54. </w:t>
          </w:r>
        </w:p>
        <w:p w14:paraId="643EDBB8" w14:textId="77777777" w:rsidR="00281416" w:rsidRDefault="00281416">
          <w:pPr>
            <w:autoSpaceDE w:val="0"/>
            <w:autoSpaceDN w:val="0"/>
            <w:ind w:hanging="640"/>
            <w:divId w:val="882404848"/>
            <w:rPr>
              <w:rFonts w:eastAsia="Times New Roman"/>
            </w:rPr>
          </w:pPr>
          <w:r>
            <w:rPr>
              <w:rFonts w:eastAsia="Times New Roman"/>
            </w:rPr>
            <w:t>9.</w:t>
          </w:r>
          <w:r>
            <w:rPr>
              <w:rFonts w:eastAsia="Times New Roman"/>
            </w:rPr>
            <w:tab/>
            <w:t xml:space="preserve">Pabinger I, Ay C, Dunkler D, Thaler J, Reitter E ‐M., Marosi C, et al. Factor V Leiden mutation increases the risk for venous thromboembolism in cancer patients – results from the Vienna Cancer And Thrombosis Study (CATS). Journal of Thrombosis and Haemostasis. 2015 Jan;13(1):17–22. </w:t>
          </w:r>
        </w:p>
        <w:p w14:paraId="5A800592" w14:textId="77777777" w:rsidR="00281416" w:rsidRDefault="00281416">
          <w:pPr>
            <w:autoSpaceDE w:val="0"/>
            <w:autoSpaceDN w:val="0"/>
            <w:ind w:hanging="640"/>
            <w:divId w:val="1169439515"/>
            <w:rPr>
              <w:rFonts w:eastAsia="Times New Roman"/>
            </w:rPr>
          </w:pPr>
          <w:r>
            <w:rPr>
              <w:rFonts w:eastAsia="Times New Roman"/>
            </w:rPr>
            <w:t>10.</w:t>
          </w:r>
          <w:r>
            <w:rPr>
              <w:rFonts w:eastAsia="Times New Roman"/>
            </w:rPr>
            <w:tab/>
            <w:t xml:space="preserve">Mukai M, Oka T. Mechanism and management of cancer-associated thrombosis. J Cardiol. 2018 Aug;72(2):89–93. </w:t>
          </w:r>
        </w:p>
        <w:p w14:paraId="7C62A92C" w14:textId="77777777" w:rsidR="00281416" w:rsidRDefault="00281416">
          <w:pPr>
            <w:autoSpaceDE w:val="0"/>
            <w:autoSpaceDN w:val="0"/>
            <w:ind w:hanging="640"/>
            <w:divId w:val="218831915"/>
            <w:rPr>
              <w:rFonts w:eastAsia="Times New Roman"/>
            </w:rPr>
          </w:pPr>
          <w:r>
            <w:rPr>
              <w:rFonts w:eastAsia="Times New Roman"/>
            </w:rPr>
            <w:t>11.</w:t>
          </w:r>
          <w:r>
            <w:rPr>
              <w:rFonts w:eastAsia="Times New Roman"/>
            </w:rPr>
            <w:tab/>
            <w:t xml:space="preserve">Kim AS, Khorana AA, McCrae KR. Mechanisms and biomarkers of cancer-associated thrombosis. Translational Research. 2020 Nov;225:33–53. </w:t>
          </w:r>
        </w:p>
        <w:p w14:paraId="7000F5D7" w14:textId="77777777" w:rsidR="00281416" w:rsidRDefault="00281416">
          <w:pPr>
            <w:autoSpaceDE w:val="0"/>
            <w:autoSpaceDN w:val="0"/>
            <w:ind w:hanging="640"/>
            <w:divId w:val="644551451"/>
            <w:rPr>
              <w:rFonts w:eastAsia="Times New Roman"/>
            </w:rPr>
          </w:pPr>
          <w:r>
            <w:rPr>
              <w:rFonts w:eastAsia="Times New Roman"/>
            </w:rPr>
            <w:t>12.</w:t>
          </w:r>
          <w:r>
            <w:rPr>
              <w:rFonts w:eastAsia="Times New Roman"/>
            </w:rPr>
            <w:tab/>
            <w:t xml:space="preserve">Hisada Y, Garratt KB, Maqsood A, Grover SP, Kawano T, Cooley BC, et al. Plasminogen activator inhibitor 1 and venous thrombosis in pancreatic cancer. Blood Adv. 2021 Jan 26;5(2):487–95. </w:t>
          </w:r>
        </w:p>
        <w:p w14:paraId="6FE438DB" w14:textId="77777777" w:rsidR="00281416" w:rsidRDefault="00281416">
          <w:pPr>
            <w:autoSpaceDE w:val="0"/>
            <w:autoSpaceDN w:val="0"/>
            <w:ind w:hanging="640"/>
            <w:divId w:val="1943026641"/>
            <w:rPr>
              <w:rFonts w:eastAsia="Times New Roman"/>
            </w:rPr>
          </w:pPr>
          <w:r>
            <w:rPr>
              <w:rFonts w:eastAsia="Times New Roman"/>
            </w:rPr>
            <w:t>13.</w:t>
          </w:r>
          <w:r>
            <w:rPr>
              <w:rFonts w:eastAsia="Times New Roman"/>
            </w:rPr>
            <w:tab/>
            <w:t xml:space="preserve">Demers M, Krause DS, Schatzberg D, Martinod K, Voorhees JR, Fuchs TA, et al. Cancers predispose neutrophils to release extracellular DNA traps that contribute to cancer-associated thrombosis. Proceedings of the National Academy of Sciences. 2012 Aug 7;109(32):13076–81. </w:t>
          </w:r>
        </w:p>
        <w:p w14:paraId="21661E39" w14:textId="77777777" w:rsidR="00281416" w:rsidRDefault="00281416">
          <w:pPr>
            <w:autoSpaceDE w:val="0"/>
            <w:autoSpaceDN w:val="0"/>
            <w:ind w:hanging="640"/>
            <w:divId w:val="1443918075"/>
            <w:rPr>
              <w:rFonts w:eastAsia="Times New Roman"/>
            </w:rPr>
          </w:pPr>
          <w:r>
            <w:rPr>
              <w:rFonts w:eastAsia="Times New Roman"/>
            </w:rPr>
            <w:t>14.</w:t>
          </w:r>
          <w:r>
            <w:rPr>
              <w:rFonts w:eastAsia="Times New Roman"/>
            </w:rPr>
            <w:tab/>
            <w:t xml:space="preserve">Ay C, Vormittag R, Dunkler D, Simanek R, Chiriac AL, Drach J, et al. D-Dimer and Prothrombin Fragment 1 + 2 Predict Venous Thromboembolism in Patients With Cancer: Results From the Vienna Cancer and Thrombosis Study. Journal of Clinical Oncology. 2009 Sep 1;27(25):4124–9. </w:t>
          </w:r>
        </w:p>
        <w:p w14:paraId="65A24380" w14:textId="77777777" w:rsidR="00281416" w:rsidRDefault="00281416">
          <w:pPr>
            <w:autoSpaceDE w:val="0"/>
            <w:autoSpaceDN w:val="0"/>
            <w:ind w:hanging="640"/>
            <w:divId w:val="2080058729"/>
            <w:rPr>
              <w:rFonts w:eastAsia="Times New Roman"/>
            </w:rPr>
          </w:pPr>
          <w:r>
            <w:rPr>
              <w:rFonts w:eastAsia="Times New Roman"/>
            </w:rPr>
            <w:t>15.</w:t>
          </w:r>
          <w:r>
            <w:rPr>
              <w:rFonts w:eastAsia="Times New Roman"/>
            </w:rPr>
            <w:tab/>
            <w:t xml:space="preserve">Sud R, Khorana AA. Cancer-associated thrombosis: risk factors, candidate biomarkers and a risk model. Thromb Res. 2009 Jan;123:S18–21. </w:t>
          </w:r>
        </w:p>
        <w:p w14:paraId="1D047AB1" w14:textId="77777777" w:rsidR="00281416" w:rsidRDefault="00281416">
          <w:pPr>
            <w:autoSpaceDE w:val="0"/>
            <w:autoSpaceDN w:val="0"/>
            <w:ind w:hanging="640"/>
            <w:divId w:val="1001350108"/>
            <w:rPr>
              <w:rFonts w:eastAsia="Times New Roman"/>
            </w:rPr>
          </w:pPr>
          <w:r>
            <w:rPr>
              <w:rFonts w:eastAsia="Times New Roman"/>
            </w:rPr>
            <w:t>16.</w:t>
          </w:r>
          <w:r>
            <w:rPr>
              <w:rFonts w:eastAsia="Times New Roman"/>
            </w:rPr>
            <w:tab/>
            <w:t xml:space="preserve">Stender MT, Frøkjær JB, Larsen TB, Lundbye-Christensen S, Thorlacius-Ussing O. Preoperative Plasma D-Dimer Is a Predictor of Postoperative Deep Venous Thrombosis in Colorectal Cancer Patients. Dis Colon Rectum. 2009 Mar;52(3):446–51. </w:t>
          </w:r>
        </w:p>
        <w:p w14:paraId="4FE38F13" w14:textId="77777777" w:rsidR="00281416" w:rsidRDefault="00281416">
          <w:pPr>
            <w:autoSpaceDE w:val="0"/>
            <w:autoSpaceDN w:val="0"/>
            <w:ind w:hanging="640"/>
            <w:divId w:val="656613891"/>
            <w:rPr>
              <w:rFonts w:eastAsia="Times New Roman"/>
            </w:rPr>
          </w:pPr>
          <w:r>
            <w:rPr>
              <w:rFonts w:eastAsia="Times New Roman"/>
            </w:rPr>
            <w:t>17.</w:t>
          </w:r>
          <w:r>
            <w:rPr>
              <w:rFonts w:eastAsia="Times New Roman"/>
            </w:rPr>
            <w:tab/>
            <w:t xml:space="preserve">Reitter E ‐M., Kaider A, Ay C, Quehenberger P, Marosi C, Zielinski C, et al. Longitudinal analysis of hemostasis biomarkers in cancer patients during antitumor treatment. Journal of Thrombosis and Haemostasis. 2016 Feb;14(2):294–305. </w:t>
          </w:r>
        </w:p>
        <w:p w14:paraId="67F49D46" w14:textId="77777777" w:rsidR="00281416" w:rsidRDefault="00281416">
          <w:pPr>
            <w:autoSpaceDE w:val="0"/>
            <w:autoSpaceDN w:val="0"/>
            <w:ind w:hanging="640"/>
            <w:divId w:val="1435708310"/>
            <w:rPr>
              <w:rFonts w:eastAsia="Times New Roman"/>
            </w:rPr>
          </w:pPr>
          <w:r>
            <w:rPr>
              <w:rFonts w:eastAsia="Times New Roman"/>
            </w:rPr>
            <w:t>18.</w:t>
          </w:r>
          <w:r>
            <w:rPr>
              <w:rFonts w:eastAsia="Times New Roman"/>
            </w:rPr>
            <w:tab/>
            <w:t xml:space="preserve">Antonopoulos CN, Sfyroeras GS, Kakisis JD, Moulakakis KG, Liapis CD. The role of soluble P selectin in the diagnosis of venous thromboembolism. Thromb Res. 2014 Jan;133(1):17–24. </w:t>
          </w:r>
        </w:p>
        <w:p w14:paraId="2E426A4F" w14:textId="77777777" w:rsidR="00281416" w:rsidRDefault="00281416">
          <w:pPr>
            <w:autoSpaceDE w:val="0"/>
            <w:autoSpaceDN w:val="0"/>
            <w:ind w:hanging="640"/>
            <w:divId w:val="696781808"/>
            <w:rPr>
              <w:rFonts w:eastAsia="Times New Roman"/>
            </w:rPr>
          </w:pPr>
          <w:r>
            <w:rPr>
              <w:rFonts w:eastAsia="Times New Roman"/>
            </w:rPr>
            <w:t>19.</w:t>
          </w:r>
          <w:r>
            <w:rPr>
              <w:rFonts w:eastAsia="Times New Roman"/>
            </w:rPr>
            <w:tab/>
            <w:t xml:space="preserve">Ay C, Simanek R, Vormittag R, Dunkler D, Alguel G, Koder S, et al. High plasma levels of soluble P-selectin are predictive of venous thromboembolism in cancer patients: results from the Vienna Cancer and Thrombosis Study (CATS). Blood. 2008 Oct 1;112(7):2703–8. </w:t>
          </w:r>
        </w:p>
        <w:p w14:paraId="44F53769" w14:textId="77777777" w:rsidR="00281416" w:rsidRDefault="00281416">
          <w:pPr>
            <w:autoSpaceDE w:val="0"/>
            <w:autoSpaceDN w:val="0"/>
            <w:ind w:hanging="640"/>
            <w:divId w:val="1974866730"/>
            <w:rPr>
              <w:rFonts w:eastAsia="Times New Roman"/>
            </w:rPr>
          </w:pPr>
          <w:r>
            <w:rPr>
              <w:rFonts w:eastAsia="Times New Roman"/>
            </w:rPr>
            <w:t>20.</w:t>
          </w:r>
          <w:r>
            <w:rPr>
              <w:rFonts w:eastAsia="Times New Roman"/>
            </w:rPr>
            <w:tab/>
            <w:t xml:space="preserve">Langer F, Ruf W. Synergies of phosphatidylserine and protein disulfide isomerase in tissue factor activation. Thromb Haemost. 2014 Nov 29;111(04):590–7. </w:t>
          </w:r>
        </w:p>
        <w:p w14:paraId="0E5B8167" w14:textId="77777777" w:rsidR="00281416" w:rsidRDefault="00281416">
          <w:pPr>
            <w:autoSpaceDE w:val="0"/>
            <w:autoSpaceDN w:val="0"/>
            <w:ind w:hanging="640"/>
            <w:divId w:val="812721496"/>
            <w:rPr>
              <w:rFonts w:eastAsia="Times New Roman"/>
            </w:rPr>
          </w:pPr>
          <w:r>
            <w:rPr>
              <w:rFonts w:eastAsia="Times New Roman"/>
            </w:rPr>
            <w:lastRenderedPageBreak/>
            <w:t>21.</w:t>
          </w:r>
          <w:r>
            <w:rPr>
              <w:rFonts w:eastAsia="Times New Roman"/>
            </w:rPr>
            <w:tab/>
            <w:t xml:space="preserve">Han X, Guo B, Li Y, Zhu B. Tissue factor in tumor microenvironment: a systematic review. J Hematol Oncol. 2014 Dec 1;7(1):54. </w:t>
          </w:r>
        </w:p>
        <w:p w14:paraId="6780001E" w14:textId="77777777" w:rsidR="00281416" w:rsidRDefault="00281416">
          <w:pPr>
            <w:autoSpaceDE w:val="0"/>
            <w:autoSpaceDN w:val="0"/>
            <w:ind w:hanging="640"/>
            <w:divId w:val="1182403297"/>
            <w:rPr>
              <w:rFonts w:eastAsia="Times New Roman"/>
            </w:rPr>
          </w:pPr>
          <w:r>
            <w:rPr>
              <w:rFonts w:eastAsia="Times New Roman"/>
            </w:rPr>
            <w:t>22.</w:t>
          </w:r>
          <w:r>
            <w:rPr>
              <w:rFonts w:eastAsia="Times New Roman"/>
            </w:rPr>
            <w:tab/>
            <w:t xml:space="preserve">Ando K, Natsumeda M, Kawamura M, Shirakawa K, Okada M, Tsukamoto Y, et al. Elevated ratio of C-type lectin-like receptor 2 level and platelet count (C2PAC) aids in the diagnosis of post-operative venous thromboembolism in IDH-wildtype gliomas. Thromb Res. 2023 Mar;223:36–43. </w:t>
          </w:r>
        </w:p>
        <w:p w14:paraId="3491657A" w14:textId="77777777" w:rsidR="00281416" w:rsidRDefault="00281416">
          <w:pPr>
            <w:autoSpaceDE w:val="0"/>
            <w:autoSpaceDN w:val="0"/>
            <w:ind w:hanging="640"/>
            <w:divId w:val="1821657115"/>
            <w:rPr>
              <w:rFonts w:eastAsia="Times New Roman"/>
            </w:rPr>
          </w:pPr>
          <w:r>
            <w:rPr>
              <w:rFonts w:eastAsia="Times New Roman"/>
            </w:rPr>
            <w:t>23.</w:t>
          </w:r>
          <w:r>
            <w:rPr>
              <w:rFonts w:eastAsia="Times New Roman"/>
            </w:rPr>
            <w:tab/>
            <w:t xml:space="preserve">Noble S, Nelson A, Scott J, Berger A, Schmidt K, Swarnkar P, et al. Patient Experience of Living With Cancer‐Associated Thrombosis in Canada (PELICANADA). Res Pract Thromb Haemost. 2020 Jan;4(1):154–60. </w:t>
          </w:r>
        </w:p>
        <w:p w14:paraId="48EEC659" w14:textId="77777777" w:rsidR="00281416" w:rsidRDefault="00281416">
          <w:pPr>
            <w:autoSpaceDE w:val="0"/>
            <w:autoSpaceDN w:val="0"/>
            <w:ind w:hanging="640"/>
            <w:divId w:val="1083376751"/>
            <w:rPr>
              <w:rFonts w:eastAsia="Times New Roman"/>
            </w:rPr>
          </w:pPr>
          <w:r>
            <w:rPr>
              <w:rFonts w:eastAsia="Times New Roman"/>
            </w:rPr>
            <w:t>24.</w:t>
          </w:r>
          <w:r>
            <w:rPr>
              <w:rFonts w:eastAsia="Times New Roman"/>
            </w:rPr>
            <w:tab/>
            <w:t xml:space="preserve">Mulder FI, Horváth-Puhó E, van Es N, van Laarhoven HWM, Pedersen L, Moik F, et al. Venous thromboembolism in cancer patients: a population-based cohort study. Blood. 2021 Apr 8;137(14):1959–69. </w:t>
          </w:r>
        </w:p>
        <w:p w14:paraId="0B3C13AF" w14:textId="77777777" w:rsidR="00281416" w:rsidRDefault="00281416">
          <w:pPr>
            <w:autoSpaceDE w:val="0"/>
            <w:autoSpaceDN w:val="0"/>
            <w:ind w:hanging="640"/>
            <w:divId w:val="538056483"/>
            <w:rPr>
              <w:rFonts w:eastAsia="Times New Roman"/>
            </w:rPr>
          </w:pPr>
          <w:r>
            <w:rPr>
              <w:rFonts w:eastAsia="Times New Roman"/>
            </w:rPr>
            <w:t>25.</w:t>
          </w:r>
          <w:r>
            <w:rPr>
              <w:rFonts w:eastAsia="Times New Roman"/>
            </w:rPr>
            <w:tab/>
            <w:t xml:space="preserve">Horsted F, West J, Grainge MJ. Risk of Venous Thromboembolism in Patients with Cancer: A Systematic Review and Meta-Analysis. PLoS Med. 2012 Jul 31;9(7):e1001275. </w:t>
          </w:r>
        </w:p>
        <w:p w14:paraId="1ACBE1C4" w14:textId="77777777" w:rsidR="00281416" w:rsidRDefault="00281416">
          <w:pPr>
            <w:autoSpaceDE w:val="0"/>
            <w:autoSpaceDN w:val="0"/>
            <w:ind w:hanging="640"/>
            <w:divId w:val="983654956"/>
            <w:rPr>
              <w:rFonts w:eastAsia="Times New Roman"/>
            </w:rPr>
          </w:pPr>
          <w:r>
            <w:rPr>
              <w:rFonts w:eastAsia="Times New Roman"/>
            </w:rPr>
            <w:t>26.</w:t>
          </w:r>
          <w:r>
            <w:rPr>
              <w:rFonts w:eastAsia="Times New Roman"/>
            </w:rPr>
            <w:tab/>
            <w:t xml:space="preserve">Walker AJ, Card TR, West J, Crooks C, Grainge MJ. Incidence of venous thromboembolism in patients with cancer – A cohort study using linked United Kingdom databases. Eur J Cancer. 2013 Apr;49(6):1404–13. </w:t>
          </w:r>
        </w:p>
        <w:p w14:paraId="1AA0D0BB" w14:textId="77777777" w:rsidR="00281416" w:rsidRDefault="00281416">
          <w:pPr>
            <w:autoSpaceDE w:val="0"/>
            <w:autoSpaceDN w:val="0"/>
            <w:ind w:hanging="640"/>
            <w:divId w:val="1270242602"/>
            <w:rPr>
              <w:rFonts w:eastAsia="Times New Roman"/>
            </w:rPr>
          </w:pPr>
          <w:r>
            <w:rPr>
              <w:rFonts w:eastAsia="Times New Roman"/>
            </w:rPr>
            <w:t>27.</w:t>
          </w:r>
          <w:r>
            <w:rPr>
              <w:rFonts w:eastAsia="Times New Roman"/>
            </w:rPr>
            <w:tab/>
            <w:t xml:space="preserve">Sørensen HT, Mellemkjær L, Olsen JH, Baron JA. Prognosis of Cancers Associated with Venous Thromboembolism. New England Journal of Medicine. 2000 Dec 21;343(25):1846–50. </w:t>
          </w:r>
        </w:p>
        <w:p w14:paraId="26745613" w14:textId="77777777" w:rsidR="00281416" w:rsidRDefault="00281416">
          <w:pPr>
            <w:autoSpaceDE w:val="0"/>
            <w:autoSpaceDN w:val="0"/>
            <w:ind w:hanging="640"/>
            <w:divId w:val="620576940"/>
            <w:rPr>
              <w:rFonts w:eastAsia="Times New Roman"/>
            </w:rPr>
          </w:pPr>
          <w:r>
            <w:rPr>
              <w:rFonts w:eastAsia="Times New Roman"/>
            </w:rPr>
            <w:t>28.</w:t>
          </w:r>
          <w:r>
            <w:rPr>
              <w:rFonts w:eastAsia="Times New Roman"/>
            </w:rPr>
            <w:tab/>
            <w:t xml:space="preserve">Chew HK, Wun T, Harvey D, Zhou H, White RH. Incidence of Venous Thromboembolism and Its Effect on Survival Among Patients With Common Cancers. Arch Intern Med. 2006 Feb 27;166(4):458. </w:t>
          </w:r>
        </w:p>
        <w:p w14:paraId="5816DCF6" w14:textId="77777777" w:rsidR="00281416" w:rsidRDefault="00281416">
          <w:pPr>
            <w:autoSpaceDE w:val="0"/>
            <w:autoSpaceDN w:val="0"/>
            <w:ind w:hanging="640"/>
            <w:divId w:val="823812948"/>
            <w:rPr>
              <w:rFonts w:eastAsia="Times New Roman"/>
            </w:rPr>
          </w:pPr>
          <w:r>
            <w:rPr>
              <w:rFonts w:eastAsia="Times New Roman"/>
            </w:rPr>
            <w:t>29.</w:t>
          </w:r>
          <w:r>
            <w:rPr>
              <w:rFonts w:eastAsia="Times New Roman"/>
            </w:rPr>
            <w:tab/>
            <w:t xml:space="preserve">Khorana AA, Noble S, Lee AYY, Soff G, Meyer G, O’Connell C, et al. Role of direct oral anticoagulants in the treatment of cancer‐associated venous thromboembolism: guidance from the SSC of the ISTH. Journal of Thrombosis and Haemostasis. 2018 Sep;16(9):1891–4. </w:t>
          </w:r>
        </w:p>
        <w:p w14:paraId="00279CD7" w14:textId="77777777" w:rsidR="00281416" w:rsidRDefault="00281416">
          <w:pPr>
            <w:autoSpaceDE w:val="0"/>
            <w:autoSpaceDN w:val="0"/>
            <w:ind w:hanging="640"/>
            <w:divId w:val="545020470"/>
            <w:rPr>
              <w:rFonts w:eastAsia="Times New Roman"/>
            </w:rPr>
          </w:pPr>
          <w:r>
            <w:rPr>
              <w:rFonts w:eastAsia="Times New Roman"/>
            </w:rPr>
            <w:t>30.</w:t>
          </w:r>
          <w:r>
            <w:rPr>
              <w:rFonts w:eastAsia="Times New Roman"/>
            </w:rPr>
            <w:tab/>
            <w:t xml:space="preserve">Falanga A, Russo L, Milesi V, Vignoli A. Mechanisms and risk factors of thrombosis in cancer. Crit Rev Oncol Hematol. 2017 Oct;118:79–83. </w:t>
          </w:r>
        </w:p>
        <w:p w14:paraId="0AB8A4EC" w14:textId="77777777" w:rsidR="00281416" w:rsidRDefault="00281416">
          <w:pPr>
            <w:autoSpaceDE w:val="0"/>
            <w:autoSpaceDN w:val="0"/>
            <w:ind w:hanging="640"/>
            <w:divId w:val="1844736875"/>
            <w:rPr>
              <w:rFonts w:eastAsia="Times New Roman"/>
            </w:rPr>
          </w:pPr>
          <w:r>
            <w:rPr>
              <w:rFonts w:eastAsia="Times New Roman"/>
            </w:rPr>
            <w:t>31.</w:t>
          </w:r>
          <w:r>
            <w:rPr>
              <w:rFonts w:eastAsia="Times New Roman"/>
            </w:rPr>
            <w:tab/>
            <w:t xml:space="preserve">Gerotziafas GT, Mahé I, Lefkou E, AboElnazar E, Abdel-Razeq H, Taher A, et al. Overview of risk assessment models for venous thromboembolism in ambulatory patients with cancer. Thromb Res. 2020 Jul;191:S50–7. </w:t>
          </w:r>
        </w:p>
        <w:p w14:paraId="689BA9C8" w14:textId="77777777" w:rsidR="00281416" w:rsidRDefault="00281416">
          <w:pPr>
            <w:autoSpaceDE w:val="0"/>
            <w:autoSpaceDN w:val="0"/>
            <w:ind w:hanging="640"/>
            <w:divId w:val="13000670"/>
            <w:rPr>
              <w:rFonts w:eastAsia="Times New Roman"/>
            </w:rPr>
          </w:pPr>
          <w:r>
            <w:rPr>
              <w:rFonts w:eastAsia="Times New Roman"/>
            </w:rPr>
            <w:t>32.</w:t>
          </w:r>
          <w:r>
            <w:rPr>
              <w:rFonts w:eastAsia="Times New Roman"/>
            </w:rPr>
            <w:tab/>
            <w:t xml:space="preserve">Khorana AA, Kuderer NM, Culakova E, Lyman GH, Francis CW. Development and validation of a predictive model for chemotherapy-associated thrombosis. Blood. 2008 May 15;111(10):4902–7. </w:t>
          </w:r>
        </w:p>
        <w:p w14:paraId="36CD40C7" w14:textId="77777777" w:rsidR="00281416" w:rsidRDefault="00281416">
          <w:pPr>
            <w:autoSpaceDE w:val="0"/>
            <w:autoSpaceDN w:val="0"/>
            <w:ind w:hanging="640"/>
            <w:divId w:val="1511456769"/>
            <w:rPr>
              <w:rFonts w:eastAsia="Times New Roman"/>
            </w:rPr>
          </w:pPr>
          <w:r>
            <w:rPr>
              <w:rFonts w:eastAsia="Times New Roman"/>
            </w:rPr>
            <w:t>33.</w:t>
          </w:r>
          <w:r>
            <w:rPr>
              <w:rFonts w:eastAsia="Times New Roman"/>
            </w:rPr>
            <w:tab/>
            <w:t xml:space="preserve">van Es N, Ventresca M, Di Nisio M, Zhou Q, Noble S, Crowther M, et al. The Khorana score for prediction of venous thromboembolism in cancer patients: An individual patient data meta‐analysis. Journal of Thrombosis and Haemostasis. 2020 Aug;18(8):1940–51. </w:t>
          </w:r>
        </w:p>
        <w:p w14:paraId="7B3AE8C2" w14:textId="77777777" w:rsidR="00281416" w:rsidRDefault="00281416">
          <w:pPr>
            <w:autoSpaceDE w:val="0"/>
            <w:autoSpaceDN w:val="0"/>
            <w:ind w:hanging="640"/>
            <w:divId w:val="756436520"/>
            <w:rPr>
              <w:rFonts w:eastAsia="Times New Roman"/>
            </w:rPr>
          </w:pPr>
          <w:r>
            <w:rPr>
              <w:rFonts w:eastAsia="Times New Roman"/>
            </w:rPr>
            <w:t>34.</w:t>
          </w:r>
          <w:r>
            <w:rPr>
              <w:rFonts w:eastAsia="Times New Roman"/>
            </w:rPr>
            <w:tab/>
            <w:t xml:space="preserve">Carrier M, Abou-Nassar K, Mallick R, Tagalakis V, Shivakumar S, Schattner A, et al. Apixaban to Prevent Venous Thromboembolism in Patients with Cancer. New England Journal of Medicine. 2019 Feb 21;380(8):711–9. </w:t>
          </w:r>
        </w:p>
        <w:p w14:paraId="1E004BD8" w14:textId="77777777" w:rsidR="00281416" w:rsidRDefault="00281416">
          <w:pPr>
            <w:autoSpaceDE w:val="0"/>
            <w:autoSpaceDN w:val="0"/>
            <w:ind w:hanging="640"/>
            <w:divId w:val="1748112669"/>
            <w:rPr>
              <w:rFonts w:eastAsia="Times New Roman"/>
            </w:rPr>
          </w:pPr>
          <w:r>
            <w:rPr>
              <w:rFonts w:eastAsia="Times New Roman"/>
            </w:rPr>
            <w:lastRenderedPageBreak/>
            <w:t>35.</w:t>
          </w:r>
          <w:r>
            <w:rPr>
              <w:rFonts w:eastAsia="Times New Roman"/>
            </w:rPr>
            <w:tab/>
            <w:t xml:space="preserve">Khorana AA, Soff GA, Kakkar AK, Vadhan-Raj S, Riess H, Wun T, et al. Rivaroxaban for Thromboprophylaxis in High-Risk Ambulatory Patients with Cancer. New England Journal of Medicine. 2019 Feb 21;380(8):720–8. </w:t>
          </w:r>
        </w:p>
        <w:p w14:paraId="0C6A7091" w14:textId="77777777" w:rsidR="00281416" w:rsidRDefault="00281416">
          <w:pPr>
            <w:autoSpaceDE w:val="0"/>
            <w:autoSpaceDN w:val="0"/>
            <w:ind w:hanging="640"/>
            <w:divId w:val="110518783"/>
            <w:rPr>
              <w:rFonts w:eastAsia="Times New Roman"/>
            </w:rPr>
          </w:pPr>
          <w:r>
            <w:rPr>
              <w:rFonts w:eastAsia="Times New Roman"/>
            </w:rPr>
            <w:t>36.</w:t>
          </w:r>
          <w:r>
            <w:rPr>
              <w:rFonts w:eastAsia="Times New Roman"/>
            </w:rPr>
            <w:tab/>
            <w:t xml:space="preserve">Pabinger I, van Es N, Heinze G, Posch F, Riedl J, Reitter EM, et al. A clinical prediction model for cancer-associated venous thromboembolism: a development and validation study in two independent prospective cohorts. Lancet Haematol. 2018 Jul;5(7):e289–98. </w:t>
          </w:r>
        </w:p>
        <w:p w14:paraId="6A6D2F02" w14:textId="77777777" w:rsidR="00281416" w:rsidRDefault="00281416">
          <w:pPr>
            <w:autoSpaceDE w:val="0"/>
            <w:autoSpaceDN w:val="0"/>
            <w:ind w:hanging="640"/>
            <w:divId w:val="542405013"/>
            <w:rPr>
              <w:rFonts w:eastAsia="Times New Roman"/>
            </w:rPr>
          </w:pPr>
          <w:r>
            <w:rPr>
              <w:rFonts w:eastAsia="Times New Roman"/>
            </w:rPr>
            <w:t>37.</w:t>
          </w:r>
          <w:r>
            <w:rPr>
              <w:rFonts w:eastAsia="Times New Roman"/>
            </w:rPr>
            <w:tab/>
            <w:t xml:space="preserve">Gerotziafas GT, Taher A, Abdel-Razeq H, AboElnazar E, Spyropoulos AC, El Shemmari S, et al. A Predictive Score for Thrombosis Associated with Breast, Colorectal, Lung, or Ovarian Cancer: The Prospective COMPASS–Cancer-Associated Thrombosis Study. Oncologist. 2017 Oct 1;22(10):1222–31. </w:t>
          </w:r>
        </w:p>
        <w:p w14:paraId="79B152BD" w14:textId="77777777" w:rsidR="00281416" w:rsidRDefault="00281416">
          <w:pPr>
            <w:autoSpaceDE w:val="0"/>
            <w:autoSpaceDN w:val="0"/>
            <w:ind w:hanging="640"/>
            <w:divId w:val="307562409"/>
            <w:rPr>
              <w:rFonts w:eastAsia="Times New Roman"/>
            </w:rPr>
          </w:pPr>
          <w:r>
            <w:rPr>
              <w:rFonts w:eastAsia="Times New Roman"/>
            </w:rPr>
            <w:t>38.</w:t>
          </w:r>
          <w:r>
            <w:rPr>
              <w:rFonts w:eastAsia="Times New Roman"/>
            </w:rPr>
            <w:tab/>
            <w:t xml:space="preserve">Kumar V, Shaw JR, Key NS, Ilich A, Mallick R, Wells PS, et al. D-Dimer Enhances Risk-Targeted Thromboprophylaxis in Ambulatory Patients with Cancer. Oncologist. 2020 Dec 1;25(12):1075–83. </w:t>
          </w:r>
        </w:p>
        <w:p w14:paraId="22C015E5" w14:textId="77777777" w:rsidR="00281416" w:rsidRDefault="00281416">
          <w:pPr>
            <w:autoSpaceDE w:val="0"/>
            <w:autoSpaceDN w:val="0"/>
            <w:ind w:hanging="640"/>
            <w:divId w:val="1745448077"/>
            <w:rPr>
              <w:rFonts w:eastAsia="Times New Roman"/>
            </w:rPr>
          </w:pPr>
          <w:r>
            <w:rPr>
              <w:rFonts w:eastAsia="Times New Roman"/>
            </w:rPr>
            <w:t>39.</w:t>
          </w:r>
          <w:r>
            <w:rPr>
              <w:rFonts w:eastAsia="Times New Roman"/>
            </w:rPr>
            <w:tab/>
            <w:t xml:space="preserve">Spyropoulos AC, Eldredge JB, Anand LN, Zhang M, Qiu M, Nourabadi S, et al. External Validation of a Venous Thromboembolic Risk Score for Cancer Outpatients with Solid Tumors: The COMPASS-CAT Venous Thromboembolism Risk Assessment Model. Oncologist. 2020 Jul 1;25(7):e1083–90. </w:t>
          </w:r>
        </w:p>
        <w:p w14:paraId="3E14C822" w14:textId="77777777" w:rsidR="00281416" w:rsidRDefault="00281416">
          <w:pPr>
            <w:autoSpaceDE w:val="0"/>
            <w:autoSpaceDN w:val="0"/>
            <w:ind w:hanging="640"/>
            <w:divId w:val="2068648416"/>
            <w:rPr>
              <w:rFonts w:eastAsia="Times New Roman"/>
            </w:rPr>
          </w:pPr>
          <w:r>
            <w:rPr>
              <w:rFonts w:eastAsia="Times New Roman"/>
            </w:rPr>
            <w:t>40.</w:t>
          </w:r>
          <w:r>
            <w:rPr>
              <w:rFonts w:eastAsia="Times New Roman"/>
            </w:rPr>
            <w:tab/>
            <w:t xml:space="preserve">Antic D, Milic N, Nikolovski S, Todorovic M, Bila J, Djurdjevic P, et al. Development and validation of multivariable predictive model for thromboembolic events in lymphoma patients. Am J Hematol. 2016 Oct 22;91(10):1014–9. </w:t>
          </w:r>
        </w:p>
        <w:p w14:paraId="3E4EA74E" w14:textId="77777777" w:rsidR="00281416" w:rsidRDefault="00281416">
          <w:pPr>
            <w:autoSpaceDE w:val="0"/>
            <w:autoSpaceDN w:val="0"/>
            <w:ind w:hanging="640"/>
            <w:divId w:val="1377582804"/>
            <w:rPr>
              <w:rFonts w:eastAsia="Times New Roman"/>
            </w:rPr>
          </w:pPr>
          <w:r>
            <w:rPr>
              <w:rFonts w:eastAsia="Times New Roman"/>
            </w:rPr>
            <w:t>41.</w:t>
          </w:r>
          <w:r>
            <w:rPr>
              <w:rFonts w:eastAsia="Times New Roman"/>
            </w:rPr>
            <w:tab/>
            <w:t xml:space="preserve">Antic D, Milic N, Mihaljevic B, Cheson B, Narkhede M, Abdel-Razeq H, et al. External Validation and Revision of Thrombosis Lymphoma /Throly/ Score. Blood. 2018 Nov 29;132(Supplement 1):140–140. </w:t>
          </w:r>
        </w:p>
        <w:p w14:paraId="6A7524D7" w14:textId="77777777" w:rsidR="00281416" w:rsidRDefault="00281416">
          <w:pPr>
            <w:autoSpaceDE w:val="0"/>
            <w:autoSpaceDN w:val="0"/>
            <w:ind w:hanging="640"/>
            <w:divId w:val="1467966867"/>
            <w:rPr>
              <w:rFonts w:eastAsia="Times New Roman"/>
            </w:rPr>
          </w:pPr>
          <w:r>
            <w:rPr>
              <w:rFonts w:eastAsia="Times New Roman"/>
            </w:rPr>
            <w:t>42.</w:t>
          </w:r>
          <w:r>
            <w:rPr>
              <w:rFonts w:eastAsia="Times New Roman"/>
            </w:rPr>
            <w:tab/>
            <w:t xml:space="preserve">Brown J, Adams V. Incidence and Risk Factors of Thromboembolism with Multiple Myeloma in the Presence of Death as a Competing Risk: An Empirical Comparison of Statistical Methodologies. Healthcare. 2016 Feb 26;4(1):16. </w:t>
          </w:r>
        </w:p>
        <w:p w14:paraId="2B132D37" w14:textId="77777777" w:rsidR="00281416" w:rsidRDefault="00281416">
          <w:pPr>
            <w:autoSpaceDE w:val="0"/>
            <w:autoSpaceDN w:val="0"/>
            <w:ind w:hanging="640"/>
            <w:divId w:val="1756196720"/>
            <w:rPr>
              <w:rFonts w:eastAsia="Times New Roman"/>
            </w:rPr>
          </w:pPr>
          <w:r>
            <w:rPr>
              <w:rFonts w:eastAsia="Times New Roman"/>
            </w:rPr>
            <w:t>43.</w:t>
          </w:r>
          <w:r>
            <w:rPr>
              <w:rFonts w:eastAsia="Times New Roman"/>
            </w:rPr>
            <w:tab/>
            <w:t xml:space="preserve">Palumbo A, Palladino C. Venous and arterial thrombotic risks with thalidomide: evidence and practical guidance. Ther Adv Drug Saf. 2012 Oct 27;3(5):255–66. </w:t>
          </w:r>
        </w:p>
        <w:p w14:paraId="19BA5A0B" w14:textId="77777777" w:rsidR="00281416" w:rsidRDefault="00281416">
          <w:pPr>
            <w:autoSpaceDE w:val="0"/>
            <w:autoSpaceDN w:val="0"/>
            <w:ind w:hanging="640"/>
            <w:divId w:val="1150831886"/>
            <w:rPr>
              <w:rFonts w:eastAsia="Times New Roman"/>
            </w:rPr>
          </w:pPr>
          <w:r>
            <w:rPr>
              <w:rFonts w:eastAsia="Times New Roman"/>
            </w:rPr>
            <w:t>44.</w:t>
          </w:r>
          <w:r>
            <w:rPr>
              <w:rFonts w:eastAsia="Times New Roman"/>
            </w:rPr>
            <w:tab/>
            <w:t xml:space="preserve">Fotiou D, Gavriatopoulou M, Ntanasis-Stathopoulos I, Migkou M, Dimopoulos MA, Terpos E. Updates on thrombotic events associated with multiple myeloma. Expert Rev Hematol. 2019 May 4;12(5):355–65. </w:t>
          </w:r>
        </w:p>
        <w:p w14:paraId="1D1D2147" w14:textId="77777777" w:rsidR="00281416" w:rsidRDefault="00281416">
          <w:pPr>
            <w:autoSpaceDE w:val="0"/>
            <w:autoSpaceDN w:val="0"/>
            <w:ind w:hanging="640"/>
            <w:divId w:val="945769784"/>
            <w:rPr>
              <w:rFonts w:eastAsia="Times New Roman"/>
            </w:rPr>
          </w:pPr>
          <w:r>
            <w:rPr>
              <w:rFonts w:eastAsia="Times New Roman"/>
            </w:rPr>
            <w:t>45.</w:t>
          </w:r>
          <w:r>
            <w:rPr>
              <w:rFonts w:eastAsia="Times New Roman"/>
            </w:rPr>
            <w:tab/>
            <w:t xml:space="preserve">Brown J, Adams V, Moga D. Impact of Time-Varying Treatment Exposures on the Risk of Venous Thromboembolism in Multiple Myeloma. Healthcare. 2016 Dec 20;4(4):93. </w:t>
          </w:r>
        </w:p>
        <w:p w14:paraId="01926D00" w14:textId="77777777" w:rsidR="00281416" w:rsidRDefault="00281416">
          <w:pPr>
            <w:autoSpaceDE w:val="0"/>
            <w:autoSpaceDN w:val="0"/>
            <w:ind w:hanging="640"/>
            <w:divId w:val="1821068716"/>
            <w:rPr>
              <w:rFonts w:eastAsia="Times New Roman"/>
            </w:rPr>
          </w:pPr>
          <w:r>
            <w:rPr>
              <w:rFonts w:eastAsia="Times New Roman"/>
            </w:rPr>
            <w:t>46.</w:t>
          </w:r>
          <w:r>
            <w:rPr>
              <w:rFonts w:eastAsia="Times New Roman"/>
            </w:rPr>
            <w:tab/>
            <w:t xml:space="preserve">Huang H, Li H, Li D. Effect of serum monoclonal protein concentration on haemostasis in patients with multiple myeloma. Blood Coagulation &amp; Fibrinolysis. 2015 Jul;26(5):555–9. </w:t>
          </w:r>
        </w:p>
        <w:p w14:paraId="696C420F" w14:textId="77777777" w:rsidR="00281416" w:rsidRDefault="00281416">
          <w:pPr>
            <w:autoSpaceDE w:val="0"/>
            <w:autoSpaceDN w:val="0"/>
            <w:ind w:hanging="640"/>
            <w:divId w:val="1436747651"/>
            <w:rPr>
              <w:rFonts w:eastAsia="Times New Roman"/>
            </w:rPr>
          </w:pPr>
          <w:r>
            <w:rPr>
              <w:rFonts w:eastAsia="Times New Roman"/>
            </w:rPr>
            <w:t>47.</w:t>
          </w:r>
          <w:r>
            <w:rPr>
              <w:rFonts w:eastAsia="Times New Roman"/>
            </w:rPr>
            <w:tab/>
            <w:t xml:space="preserve">Bradbury CA, Craig Z, Cook G, Pawlyn C, Cairns DA, Hockaday A, et al. Thrombosis in patients with myeloma treated in the Myeloma IX and Myeloma XI phase 3 randomized controlled trials. Blood. 2020 Aug 27;136(9):1091–104. </w:t>
          </w:r>
        </w:p>
        <w:p w14:paraId="792F27F7" w14:textId="77777777" w:rsidR="00281416" w:rsidRDefault="00281416">
          <w:pPr>
            <w:autoSpaceDE w:val="0"/>
            <w:autoSpaceDN w:val="0"/>
            <w:ind w:hanging="640"/>
            <w:divId w:val="815950464"/>
            <w:rPr>
              <w:rFonts w:eastAsia="Times New Roman"/>
            </w:rPr>
          </w:pPr>
          <w:r>
            <w:rPr>
              <w:rFonts w:eastAsia="Times New Roman"/>
            </w:rPr>
            <w:lastRenderedPageBreak/>
            <w:t>48.</w:t>
          </w:r>
          <w:r>
            <w:rPr>
              <w:rFonts w:eastAsia="Times New Roman"/>
            </w:rPr>
            <w:tab/>
            <w:t xml:space="preserve">Baker HA, Brown AR, Mahnken JD, Shireman TI, Webb CE, Lipe BC. Application of risk factors for venous thromboembolism in patients with multiple myeloma starting chemotherapy, a real‐world evaluation. Cancer Med. 2019 Jan 25;8(1):455–62. </w:t>
          </w:r>
        </w:p>
        <w:p w14:paraId="211D3754" w14:textId="77777777" w:rsidR="00281416" w:rsidRDefault="00281416">
          <w:pPr>
            <w:autoSpaceDE w:val="0"/>
            <w:autoSpaceDN w:val="0"/>
            <w:ind w:hanging="640"/>
            <w:divId w:val="1343819321"/>
            <w:rPr>
              <w:rFonts w:eastAsia="Times New Roman"/>
            </w:rPr>
          </w:pPr>
          <w:r>
            <w:rPr>
              <w:rFonts w:eastAsia="Times New Roman"/>
            </w:rPr>
            <w:t>49.</w:t>
          </w:r>
          <w:r>
            <w:rPr>
              <w:rFonts w:eastAsia="Times New Roman"/>
            </w:rPr>
            <w:tab/>
            <w:t xml:space="preserve">Sanfilippo KM, Luo S, Wang T, Fiala M, Schoen M, Wildes TM, et al. Predicting venous thromboembolism in multiple myeloma: development and validation of the IMPEDE VTE score. Am J Hematol. 2019 Nov 19;94(11):1176–84. </w:t>
          </w:r>
        </w:p>
        <w:p w14:paraId="78E04A15" w14:textId="77777777" w:rsidR="00281416" w:rsidRDefault="00281416">
          <w:pPr>
            <w:autoSpaceDE w:val="0"/>
            <w:autoSpaceDN w:val="0"/>
            <w:ind w:hanging="640"/>
            <w:divId w:val="475295259"/>
            <w:rPr>
              <w:rFonts w:eastAsia="Times New Roman"/>
            </w:rPr>
          </w:pPr>
          <w:r>
            <w:rPr>
              <w:rFonts w:eastAsia="Times New Roman"/>
            </w:rPr>
            <w:t>50.</w:t>
          </w:r>
          <w:r>
            <w:rPr>
              <w:rFonts w:eastAsia="Times New Roman"/>
            </w:rPr>
            <w:tab/>
            <w:t xml:space="preserve">Li A, Wu Q, Luo S, Warnick GS, Zakai NA, Libby EN, et al. Derivation and Validation of a Risk Assessment Model for Immunomodulatory Drug–Associated Thrombosis Among Patients With Multiple Myeloma. Journal of the National Comprehensive Cancer Network. 2019 Jul;17(7):840–7. </w:t>
          </w:r>
        </w:p>
        <w:p w14:paraId="4F870D27" w14:textId="77777777" w:rsidR="00281416" w:rsidRDefault="00281416">
          <w:pPr>
            <w:autoSpaceDE w:val="0"/>
            <w:autoSpaceDN w:val="0"/>
            <w:ind w:hanging="640"/>
            <w:divId w:val="630287460"/>
            <w:rPr>
              <w:rFonts w:eastAsia="Times New Roman"/>
            </w:rPr>
          </w:pPr>
          <w:r>
            <w:rPr>
              <w:rFonts w:eastAsia="Times New Roman"/>
            </w:rPr>
            <w:t>51.</w:t>
          </w:r>
          <w:r>
            <w:rPr>
              <w:rFonts w:eastAsia="Times New Roman"/>
            </w:rPr>
            <w:tab/>
            <w:t xml:space="preserve">Fotiou D, Gavriatopoulou M, Terpos E. Multiple Myeloma and Thrombosis: Prophylaxis and Risk Prediction Tools. Cancers (Basel). 2020 Jan 13;12(1):191. </w:t>
          </w:r>
        </w:p>
        <w:p w14:paraId="0B105F06" w14:textId="77777777" w:rsidR="00281416" w:rsidRDefault="00281416">
          <w:pPr>
            <w:autoSpaceDE w:val="0"/>
            <w:autoSpaceDN w:val="0"/>
            <w:ind w:hanging="640"/>
            <w:divId w:val="1672367818"/>
            <w:rPr>
              <w:rFonts w:eastAsia="Times New Roman"/>
            </w:rPr>
          </w:pPr>
          <w:r>
            <w:rPr>
              <w:rFonts w:eastAsia="Times New Roman"/>
            </w:rPr>
            <w:t>52.</w:t>
          </w:r>
          <w:r>
            <w:rPr>
              <w:rFonts w:eastAsia="Times New Roman"/>
            </w:rPr>
            <w:tab/>
            <w:t xml:space="preserve">Caprini JA. Thrombosis Risk Assessment as a Guide to Quality Patient Care. Disease-a-Month. 2005 Feb;51(2–3):70–8. </w:t>
          </w:r>
        </w:p>
        <w:p w14:paraId="0E1A1218" w14:textId="77777777" w:rsidR="00281416" w:rsidRDefault="00281416">
          <w:pPr>
            <w:autoSpaceDE w:val="0"/>
            <w:autoSpaceDN w:val="0"/>
            <w:ind w:hanging="640"/>
            <w:divId w:val="939676266"/>
            <w:rPr>
              <w:rFonts w:eastAsia="Times New Roman"/>
            </w:rPr>
          </w:pPr>
          <w:r>
            <w:rPr>
              <w:rFonts w:eastAsia="Times New Roman"/>
            </w:rPr>
            <w:t>53.</w:t>
          </w:r>
          <w:r>
            <w:rPr>
              <w:rFonts w:eastAsia="Times New Roman"/>
            </w:rPr>
            <w:tab/>
            <w:t xml:space="preserve">Gould MK, Garcia DA, Wren SM, Karanicolas PJ, Arcelus JI, Heit JA, et al. Prevention of VTE in Nonorthopedic Surgical Patients. Chest. 2012 Feb;141(2):e227S-e277S. </w:t>
          </w:r>
        </w:p>
        <w:p w14:paraId="1934DCF1" w14:textId="77777777" w:rsidR="00281416" w:rsidRDefault="00281416">
          <w:pPr>
            <w:autoSpaceDE w:val="0"/>
            <w:autoSpaceDN w:val="0"/>
            <w:ind w:hanging="640"/>
            <w:divId w:val="1086804369"/>
            <w:rPr>
              <w:rFonts w:eastAsia="Times New Roman"/>
            </w:rPr>
          </w:pPr>
          <w:r>
            <w:rPr>
              <w:rFonts w:eastAsia="Times New Roman"/>
            </w:rPr>
            <w:t>54.</w:t>
          </w:r>
          <w:r>
            <w:rPr>
              <w:rFonts w:eastAsia="Times New Roman"/>
            </w:rPr>
            <w:tab/>
            <w:t xml:space="preserve">Wilson S, Chen X, Cronin M, Dengler N, Enker P, Krauss ES, et al. Thrombosis prophylaxis in surgical patients using the Caprini Risk Score. Curr Probl Surg. 2022 Nov;59(11):101221. </w:t>
          </w:r>
        </w:p>
        <w:p w14:paraId="1C0CC233" w14:textId="77777777" w:rsidR="00281416" w:rsidRDefault="00281416">
          <w:pPr>
            <w:autoSpaceDE w:val="0"/>
            <w:autoSpaceDN w:val="0"/>
            <w:ind w:hanging="640"/>
            <w:divId w:val="917439952"/>
            <w:rPr>
              <w:rFonts w:eastAsia="Times New Roman"/>
            </w:rPr>
          </w:pPr>
          <w:r>
            <w:rPr>
              <w:rFonts w:eastAsia="Times New Roman"/>
            </w:rPr>
            <w:t>55.</w:t>
          </w:r>
          <w:r>
            <w:rPr>
              <w:rFonts w:eastAsia="Times New Roman"/>
            </w:rPr>
            <w:tab/>
            <w:t xml:space="preserve">Lu X, Zeng W, Zhu L, Liu L, Du F, Yang Q. Application of the Caprini risk assessment model for deep vein thrombosis among patients undergoing laparoscopic surgery for colorectal cancer. Medicine. 2021 Jan 29;100(4):e24479. </w:t>
          </w:r>
        </w:p>
        <w:p w14:paraId="3082DE4B" w14:textId="77777777" w:rsidR="00281416" w:rsidRDefault="00281416">
          <w:pPr>
            <w:autoSpaceDE w:val="0"/>
            <w:autoSpaceDN w:val="0"/>
            <w:ind w:hanging="640"/>
            <w:divId w:val="1976134854"/>
            <w:rPr>
              <w:rFonts w:eastAsia="Times New Roman"/>
            </w:rPr>
          </w:pPr>
          <w:r>
            <w:rPr>
              <w:rFonts w:eastAsia="Times New Roman"/>
            </w:rPr>
            <w:t>56.</w:t>
          </w:r>
          <w:r>
            <w:rPr>
              <w:rFonts w:eastAsia="Times New Roman"/>
            </w:rPr>
            <w:tab/>
            <w:t xml:space="preserve">Sterbling HM, Rosen AK, Hachey KJ, Vellanki NS, Hewes PD, Rao SR, et al. Caprini Risk Model Decreases Venous Thromboembolism Rates in Thoracic Surgery Cancer Patients. Ann Thorac Surg. 2018 Mar;105(3):879–85. </w:t>
          </w:r>
        </w:p>
        <w:p w14:paraId="2796ACD4" w14:textId="77777777" w:rsidR="00281416" w:rsidRDefault="00281416">
          <w:pPr>
            <w:autoSpaceDE w:val="0"/>
            <w:autoSpaceDN w:val="0"/>
            <w:ind w:hanging="640"/>
            <w:divId w:val="288822706"/>
            <w:rPr>
              <w:rFonts w:eastAsia="Times New Roman"/>
            </w:rPr>
          </w:pPr>
          <w:r>
            <w:rPr>
              <w:rFonts w:eastAsia="Times New Roman"/>
            </w:rPr>
            <w:t>57.</w:t>
          </w:r>
          <w:r>
            <w:rPr>
              <w:rFonts w:eastAsia="Times New Roman"/>
            </w:rPr>
            <w:tab/>
            <w:t xml:space="preserve">Lyon AR, López-Fernández T, Couch LS, Asteggiano R, Aznar MC, Bergler-Klein J, et al. 2022 ESC Guidelines on cardio-oncology developed in collaboration with the European Hematology Association (EHA), the European Society for Therapeutic Radiology and Oncology (ESTRO) and the International Cardio-Oncology Society (IC-OS). Eur Heart J. 2022 Nov 1;43(41):4229–361. </w:t>
          </w:r>
        </w:p>
        <w:p w14:paraId="5A7102BA" w14:textId="77777777" w:rsidR="00281416" w:rsidRDefault="00281416">
          <w:pPr>
            <w:autoSpaceDE w:val="0"/>
            <w:autoSpaceDN w:val="0"/>
            <w:ind w:hanging="640"/>
            <w:divId w:val="1680504518"/>
            <w:rPr>
              <w:rFonts w:eastAsia="Times New Roman"/>
            </w:rPr>
          </w:pPr>
          <w:r>
            <w:rPr>
              <w:rFonts w:eastAsia="Times New Roman"/>
            </w:rPr>
            <w:t>58.</w:t>
          </w:r>
          <w:r>
            <w:rPr>
              <w:rFonts w:eastAsia="Times New Roman"/>
            </w:rPr>
            <w:tab/>
            <w:t>Yamashita Y, Morimoto T, Amano H, Takase T, Hiramori S, Kim K, et al. Anticoagulation Therapy for Venous Thromboembolism in the Real World</w:t>
          </w:r>
          <w:r>
            <w:rPr>
              <w:rFonts w:ascii="MS Gothic" w:eastAsia="MS Gothic" w:hAnsi="MS Gothic" w:cs="MS Gothic" w:hint="eastAsia"/>
            </w:rPr>
            <w:t xml:space="preserve">　</w:t>
          </w:r>
          <w:r>
            <w:rPr>
              <w:rFonts w:eastAsia="Times New Roman"/>
            </w:rPr>
            <w:t xml:space="preserve">― From the COMMAND VTE Registry ―. Circulation Journal. 2018;82(5):1262–70. </w:t>
          </w:r>
        </w:p>
        <w:p w14:paraId="3C827EE0" w14:textId="77777777" w:rsidR="00281416" w:rsidRDefault="00281416">
          <w:pPr>
            <w:autoSpaceDE w:val="0"/>
            <w:autoSpaceDN w:val="0"/>
            <w:ind w:hanging="640"/>
            <w:divId w:val="814762974"/>
            <w:rPr>
              <w:rFonts w:eastAsia="Times New Roman"/>
            </w:rPr>
          </w:pPr>
          <w:r>
            <w:rPr>
              <w:rFonts w:eastAsia="Times New Roman"/>
            </w:rPr>
            <w:t>59.</w:t>
          </w:r>
          <w:r>
            <w:rPr>
              <w:rFonts w:eastAsia="Times New Roman"/>
            </w:rPr>
            <w:tab/>
            <w:t xml:space="preserve">Prandoni P, Lensing AWA, Piccioli A, Bernardi E, Simioni P, Girolami B, et al. Recurrent venous thromboembolism and bleeding complications during anticoagulant treatment in patients with cancer and venous thrombosis. Blood. 2002 Nov 15;100(10):3484–8. </w:t>
          </w:r>
        </w:p>
        <w:p w14:paraId="754A2107" w14:textId="77777777" w:rsidR="00281416" w:rsidRDefault="00281416">
          <w:pPr>
            <w:autoSpaceDE w:val="0"/>
            <w:autoSpaceDN w:val="0"/>
            <w:ind w:hanging="640"/>
            <w:divId w:val="778529859"/>
            <w:rPr>
              <w:rFonts w:eastAsia="Times New Roman"/>
            </w:rPr>
          </w:pPr>
          <w:r>
            <w:rPr>
              <w:rFonts w:eastAsia="Times New Roman"/>
            </w:rPr>
            <w:t>60.</w:t>
          </w:r>
          <w:r>
            <w:rPr>
              <w:rFonts w:eastAsia="Times New Roman"/>
            </w:rPr>
            <w:tab/>
            <w:t>Douketis JD, Crowther MA, Foster GA, Ginsberg JS. Does the location of thrombosis determine the risk of disease recurrence in patients with proximal deep vein thrombosis?</w:t>
          </w:r>
          <w:r>
            <w:rPr>
              <w:rFonts w:ascii="Cambria Math" w:eastAsia="Times New Roman" w:hAnsi="Cambria Math" w:cs="Cambria Math"/>
            </w:rPr>
            <w:t>∗∗</w:t>
          </w:r>
          <w:r>
            <w:rPr>
              <w:rFonts w:eastAsia="Times New Roman"/>
            </w:rPr>
            <w:t xml:space="preserve">Access the “Journal Club” discussion of this paper at http://www.elsevier.com/locate/ajmselect/. Am J Med. 2001 May;110(7):515–9. </w:t>
          </w:r>
        </w:p>
        <w:p w14:paraId="37E1F896" w14:textId="77777777" w:rsidR="00281416" w:rsidRDefault="00281416">
          <w:pPr>
            <w:autoSpaceDE w:val="0"/>
            <w:autoSpaceDN w:val="0"/>
            <w:ind w:hanging="640"/>
            <w:divId w:val="1805346065"/>
            <w:rPr>
              <w:rFonts w:eastAsia="Times New Roman"/>
            </w:rPr>
          </w:pPr>
          <w:r>
            <w:rPr>
              <w:rFonts w:eastAsia="Times New Roman"/>
            </w:rPr>
            <w:lastRenderedPageBreak/>
            <w:t>61.</w:t>
          </w:r>
          <w:r>
            <w:rPr>
              <w:rFonts w:eastAsia="Times New Roman"/>
            </w:rPr>
            <w:tab/>
            <w:t xml:space="preserve">Francis CW, Kessler CM, Goldhaber SZ, Kovacs MJ, Monreal M, Huisman MV, et al. Treatment of venous thromboembolism in cancer patients with dalteparin for up to 12 months: the DALTECAN Study. Journal of Thrombosis and Haemostasis. 2015 Jun;13(6):1028–35. </w:t>
          </w:r>
        </w:p>
        <w:p w14:paraId="730A73D2" w14:textId="77777777" w:rsidR="00281416" w:rsidRDefault="00281416">
          <w:pPr>
            <w:autoSpaceDE w:val="0"/>
            <w:autoSpaceDN w:val="0"/>
            <w:ind w:hanging="640"/>
            <w:divId w:val="1363482699"/>
            <w:rPr>
              <w:rFonts w:eastAsia="Times New Roman"/>
            </w:rPr>
          </w:pPr>
          <w:r>
            <w:rPr>
              <w:rFonts w:eastAsia="Times New Roman"/>
            </w:rPr>
            <w:t>62.</w:t>
          </w:r>
          <w:r>
            <w:rPr>
              <w:rFonts w:eastAsia="Times New Roman"/>
            </w:rPr>
            <w:tab/>
            <w:t xml:space="preserve">Hussaini P, Larsen TL, Ghanima W, Dahm AEA. Risk Factors for Bleeding in Cancer Patients Treated with Conventional Dose Followed by Low-Dose Apixaban for Venous Thromboembolism. Thromb Haemost. 2024 Apr 10;124(04):351–62. </w:t>
          </w:r>
        </w:p>
        <w:p w14:paraId="730A3D9E" w14:textId="77777777" w:rsidR="00281416" w:rsidRDefault="00281416">
          <w:pPr>
            <w:autoSpaceDE w:val="0"/>
            <w:autoSpaceDN w:val="0"/>
            <w:ind w:hanging="640"/>
            <w:divId w:val="2123643547"/>
            <w:rPr>
              <w:rFonts w:eastAsia="Times New Roman"/>
            </w:rPr>
          </w:pPr>
          <w:r>
            <w:rPr>
              <w:rFonts w:eastAsia="Times New Roman"/>
            </w:rPr>
            <w:t>63.</w:t>
          </w:r>
          <w:r>
            <w:rPr>
              <w:rFonts w:eastAsia="Times New Roman"/>
            </w:rPr>
            <w:tab/>
            <w:t xml:space="preserve">Englisch C, Moik F, Steiner D, Starzer AM, Berghoff AS, Preusser M, et al. Bleeding events in patients with cancer: incidence, risk factors, and impact on prognosis in a prospective cohort study. Blood. 2024 Nov 28;144(22):2349–59. </w:t>
          </w:r>
        </w:p>
        <w:p w14:paraId="6AEAB9D3" w14:textId="77777777" w:rsidR="00281416" w:rsidRDefault="00281416">
          <w:pPr>
            <w:autoSpaceDE w:val="0"/>
            <w:autoSpaceDN w:val="0"/>
            <w:ind w:hanging="640"/>
            <w:divId w:val="1738893552"/>
            <w:rPr>
              <w:rFonts w:eastAsia="Times New Roman"/>
            </w:rPr>
          </w:pPr>
          <w:r>
            <w:rPr>
              <w:rFonts w:eastAsia="Times New Roman"/>
            </w:rPr>
            <w:t>64.</w:t>
          </w:r>
          <w:r>
            <w:rPr>
              <w:rFonts w:eastAsia="Times New Roman"/>
            </w:rPr>
            <w:tab/>
            <w:t xml:space="preserve">Angelini DE, Radivoyevitch T, McCrae KR, Khorana AA. Bleeding incidence and risk factors among cancer patients treated with anticoagulation. Am J Hematol. 2019 Jul 16;94(7):780–5. </w:t>
          </w:r>
        </w:p>
        <w:p w14:paraId="49E7D55A" w14:textId="77777777" w:rsidR="00281416" w:rsidRDefault="00281416">
          <w:pPr>
            <w:autoSpaceDE w:val="0"/>
            <w:autoSpaceDN w:val="0"/>
            <w:ind w:hanging="640"/>
            <w:divId w:val="2011365807"/>
            <w:rPr>
              <w:rFonts w:eastAsia="Times New Roman"/>
            </w:rPr>
          </w:pPr>
          <w:r>
            <w:rPr>
              <w:rFonts w:eastAsia="Times New Roman"/>
            </w:rPr>
            <w:t>65.</w:t>
          </w:r>
          <w:r>
            <w:rPr>
              <w:rFonts w:eastAsia="Times New Roman"/>
            </w:rPr>
            <w:tab/>
            <w:t xml:space="preserve">Raskob GE, van Es N, Verhamme P, Carrier M, Di Nisio M, Garcia D, et al. Edoxaban for the Treatment of Cancer-Associated Venous Thromboembolism. New England Journal of Medicine. 2018 Feb 15;378(7):615–24. </w:t>
          </w:r>
        </w:p>
        <w:p w14:paraId="5DF0C7B8" w14:textId="77777777" w:rsidR="00281416" w:rsidRDefault="00281416">
          <w:pPr>
            <w:autoSpaceDE w:val="0"/>
            <w:autoSpaceDN w:val="0"/>
            <w:ind w:hanging="640"/>
            <w:divId w:val="379671135"/>
            <w:rPr>
              <w:rFonts w:eastAsia="Times New Roman"/>
            </w:rPr>
          </w:pPr>
          <w:r>
            <w:rPr>
              <w:rFonts w:eastAsia="Times New Roman"/>
            </w:rPr>
            <w:t>66.</w:t>
          </w:r>
          <w:r>
            <w:rPr>
              <w:rFonts w:eastAsia="Times New Roman"/>
            </w:rPr>
            <w:tab/>
            <w:t xml:space="preserve">Menapace LA, McCrae KR, Khorana AA. Predictors of recurrent venous thromboembolism and bleeding on anticoagulation. Thromb Res. 2016 Apr;140:S93–8. </w:t>
          </w:r>
        </w:p>
        <w:p w14:paraId="792AB881" w14:textId="77777777" w:rsidR="00281416" w:rsidRDefault="00281416">
          <w:pPr>
            <w:autoSpaceDE w:val="0"/>
            <w:autoSpaceDN w:val="0"/>
            <w:ind w:hanging="640"/>
            <w:divId w:val="787820853"/>
            <w:rPr>
              <w:rFonts w:eastAsia="Times New Roman"/>
            </w:rPr>
          </w:pPr>
          <w:r>
            <w:rPr>
              <w:rFonts w:eastAsia="Times New Roman"/>
            </w:rPr>
            <w:t>67.</w:t>
          </w:r>
          <w:r>
            <w:rPr>
              <w:rFonts w:eastAsia="Times New Roman"/>
            </w:rPr>
            <w:tab/>
            <w:t xml:space="preserve">Ueki Y, Vögeli B, Karagiannis A, Zanchin T, Zanchin C, Rhyner D, et al. Ischemia and Bleeding in Cancer Patients Undergoing Percutaneous Coronary Intervention. JACC CardioOncol. 2019 Dec;1(2):145–55. </w:t>
          </w:r>
        </w:p>
        <w:p w14:paraId="76F524D2" w14:textId="77777777" w:rsidR="00281416" w:rsidRDefault="00281416">
          <w:pPr>
            <w:autoSpaceDE w:val="0"/>
            <w:autoSpaceDN w:val="0"/>
            <w:ind w:hanging="640"/>
            <w:divId w:val="1625960182"/>
            <w:rPr>
              <w:rFonts w:eastAsia="Times New Roman"/>
            </w:rPr>
          </w:pPr>
          <w:r>
            <w:rPr>
              <w:rFonts w:eastAsia="Times New Roman"/>
            </w:rPr>
            <w:t>68.</w:t>
          </w:r>
          <w:r>
            <w:rPr>
              <w:rFonts w:eastAsia="Times New Roman"/>
            </w:rPr>
            <w:tab/>
            <w:t xml:space="preserve">Poénou G, Tolédano E, Helfer H, Plaisance L, Happe F, Versini E, et al. Assessment of bleeding risk in cancer patients treated with anticoagulants for venous thromboembolic events. Front Cardiovasc Med. 2023 Aug 21;10. </w:t>
          </w:r>
        </w:p>
        <w:p w14:paraId="35928526" w14:textId="77777777" w:rsidR="00281416" w:rsidRDefault="00281416">
          <w:pPr>
            <w:autoSpaceDE w:val="0"/>
            <w:autoSpaceDN w:val="0"/>
            <w:ind w:hanging="640"/>
            <w:divId w:val="411123248"/>
            <w:rPr>
              <w:rFonts w:eastAsia="Times New Roman"/>
            </w:rPr>
          </w:pPr>
          <w:r>
            <w:rPr>
              <w:rFonts w:eastAsia="Times New Roman"/>
            </w:rPr>
            <w:t>69.</w:t>
          </w:r>
          <w:r>
            <w:rPr>
              <w:rFonts w:eastAsia="Times New Roman"/>
            </w:rPr>
            <w:tab/>
            <w:t xml:space="preserve">Xi S, Liu C, Yu S, Qiu J, He S, Yi Z. Comparison of Performances among Four Bleeding-Prediction Scores in Elderly Cancer Patients with Venous Thromboembolism. Hamostaseologie. 2023 Aug 3;43(04):281–8. </w:t>
          </w:r>
        </w:p>
        <w:p w14:paraId="510ADC32" w14:textId="77777777" w:rsidR="00281416" w:rsidRDefault="00281416">
          <w:pPr>
            <w:autoSpaceDE w:val="0"/>
            <w:autoSpaceDN w:val="0"/>
            <w:ind w:hanging="640"/>
            <w:divId w:val="1267731717"/>
            <w:rPr>
              <w:rFonts w:eastAsia="Times New Roman"/>
            </w:rPr>
          </w:pPr>
          <w:r>
            <w:rPr>
              <w:rFonts w:eastAsia="Times New Roman"/>
            </w:rPr>
            <w:t>70.</w:t>
          </w:r>
          <w:r>
            <w:rPr>
              <w:rFonts w:eastAsia="Times New Roman"/>
            </w:rPr>
            <w:tab/>
            <w:t xml:space="preserve">de Winter MA, Dorresteijn JAN, Ageno W, Ay C, Beyer-Westendorf J, Coppens M, et al. Estimating Bleeding Risk in Patients with Cancer-Associated Thrombosis: Evaluation of Existing Risk Scores and Development of a New Risk Score. Thromb Haemost. 2022 May 20;122(05):818–29. </w:t>
          </w:r>
        </w:p>
        <w:p w14:paraId="28AE3864" w14:textId="77777777" w:rsidR="00281416" w:rsidRDefault="00281416">
          <w:pPr>
            <w:autoSpaceDE w:val="0"/>
            <w:autoSpaceDN w:val="0"/>
            <w:ind w:hanging="640"/>
            <w:divId w:val="42674877"/>
            <w:rPr>
              <w:rFonts w:eastAsia="Times New Roman"/>
            </w:rPr>
          </w:pPr>
          <w:r>
            <w:rPr>
              <w:rFonts w:eastAsia="Times New Roman"/>
            </w:rPr>
            <w:t>71.</w:t>
          </w:r>
          <w:r>
            <w:rPr>
              <w:rFonts w:eastAsia="Times New Roman"/>
            </w:rPr>
            <w:tab/>
            <w:t xml:space="preserve">Cohen AT, Wallenhorst C, Choudhuri S, Nassar A, Pollock KG, Martinez C. A Novel Risk Prediction Score for Clinically Significant Bleeding in Patients Anticoagulated for Venous Thromboembolism with Active Cancer. Thromb Haemost. 2024 Apr 1;124(04):324–36. </w:t>
          </w:r>
        </w:p>
        <w:p w14:paraId="3EB62015" w14:textId="77777777" w:rsidR="00281416" w:rsidRDefault="00281416">
          <w:pPr>
            <w:autoSpaceDE w:val="0"/>
            <w:autoSpaceDN w:val="0"/>
            <w:ind w:hanging="640"/>
            <w:divId w:val="944266200"/>
            <w:rPr>
              <w:rFonts w:eastAsia="Times New Roman"/>
            </w:rPr>
          </w:pPr>
          <w:r>
            <w:rPr>
              <w:rFonts w:eastAsia="Times New Roman"/>
            </w:rPr>
            <w:t>72.</w:t>
          </w:r>
          <w:r>
            <w:rPr>
              <w:rFonts w:eastAsia="Times New Roman"/>
            </w:rPr>
            <w:tab/>
            <w:t xml:space="preserve">Schünemann HJ, Ventresca M, Crowther M, Briel M, Zhou Q, Noble S, et al. Evaluating prophylactic heparin in ambulatory patients with solid tumours: a systematic review and individual participant data meta-analysis. Lancet Haematol. 2020 Oct;7(10):e746–55. </w:t>
          </w:r>
        </w:p>
        <w:p w14:paraId="6BF9919B" w14:textId="77777777" w:rsidR="00281416" w:rsidRDefault="00281416">
          <w:pPr>
            <w:autoSpaceDE w:val="0"/>
            <w:autoSpaceDN w:val="0"/>
            <w:ind w:hanging="640"/>
            <w:divId w:val="217327271"/>
            <w:rPr>
              <w:rFonts w:eastAsia="Times New Roman"/>
            </w:rPr>
          </w:pPr>
          <w:r>
            <w:rPr>
              <w:rFonts w:eastAsia="Times New Roman"/>
            </w:rPr>
            <w:t>73.</w:t>
          </w:r>
          <w:r>
            <w:rPr>
              <w:rFonts w:eastAsia="Times New Roman"/>
            </w:rPr>
            <w:tab/>
            <w:t xml:space="preserve">Rutjes AW, Porreca E, Candeloro M, Valeriani E, Di Nisio M. Primary prophylaxis for venous thromboembolism in ambulatory cancer patients receiving chemotherapy. Cochrane Database of Systematic Reviews. 2020 Dec 18;2020(12). </w:t>
          </w:r>
        </w:p>
        <w:p w14:paraId="6053C830" w14:textId="77777777" w:rsidR="00281416" w:rsidRDefault="00281416">
          <w:pPr>
            <w:autoSpaceDE w:val="0"/>
            <w:autoSpaceDN w:val="0"/>
            <w:ind w:hanging="640"/>
            <w:divId w:val="1691025611"/>
            <w:rPr>
              <w:rFonts w:eastAsia="Times New Roman"/>
            </w:rPr>
          </w:pPr>
          <w:r>
            <w:rPr>
              <w:rFonts w:eastAsia="Times New Roman"/>
            </w:rPr>
            <w:lastRenderedPageBreak/>
            <w:t>74.</w:t>
          </w:r>
          <w:r>
            <w:rPr>
              <w:rFonts w:eastAsia="Times New Roman"/>
            </w:rPr>
            <w:tab/>
            <w:t xml:space="preserve">Maraveyas A. Latest advances in preventing thromboembolic disease in the ambulatory oncology patient. Thromb Res. 2020 Jul;191:S91–8. </w:t>
          </w:r>
        </w:p>
        <w:p w14:paraId="0933D466" w14:textId="77777777" w:rsidR="00281416" w:rsidRDefault="00281416">
          <w:pPr>
            <w:autoSpaceDE w:val="0"/>
            <w:autoSpaceDN w:val="0"/>
            <w:ind w:hanging="640"/>
            <w:divId w:val="2108497074"/>
            <w:rPr>
              <w:rFonts w:eastAsia="Times New Roman"/>
            </w:rPr>
          </w:pPr>
          <w:r>
            <w:rPr>
              <w:rFonts w:eastAsia="Times New Roman"/>
            </w:rPr>
            <w:t>75.</w:t>
          </w:r>
          <w:r>
            <w:rPr>
              <w:rFonts w:eastAsia="Times New Roman"/>
            </w:rPr>
            <w:tab/>
            <w:t xml:space="preserve">Barbarawi M, Zayed Y, Kheiri B, Gakhal I, Barbarawi O, Bala A, et al. The role of anticoagulation in venous thromboembolism primary prophylaxis in patients with malignancy: A systematic review and meta-analysis of randomized controlled trials. Thromb Res. 2019 Sep;181:36–45. </w:t>
          </w:r>
        </w:p>
        <w:p w14:paraId="2468034E" w14:textId="77777777" w:rsidR="00281416" w:rsidRDefault="00281416">
          <w:pPr>
            <w:autoSpaceDE w:val="0"/>
            <w:autoSpaceDN w:val="0"/>
            <w:ind w:hanging="640"/>
            <w:divId w:val="1839273381"/>
            <w:rPr>
              <w:rFonts w:eastAsia="Times New Roman"/>
            </w:rPr>
          </w:pPr>
          <w:r>
            <w:rPr>
              <w:rFonts w:eastAsia="Times New Roman"/>
            </w:rPr>
            <w:t>76.</w:t>
          </w:r>
          <w:r>
            <w:rPr>
              <w:rFonts w:eastAsia="Times New Roman"/>
            </w:rPr>
            <w:tab/>
            <w:t xml:space="preserve">Xin Z, Liu F, Du Y, Mao F, Wang X, Xu P, et al. Primary prophylaxis for venous thromboembolism in ambulatory cancer patients: a systematic review and network meta-analysis. Ann Palliat Med. 2020 Sep;9(5):2970–81. </w:t>
          </w:r>
        </w:p>
        <w:p w14:paraId="45538E4B" w14:textId="77777777" w:rsidR="00281416" w:rsidRDefault="00281416">
          <w:pPr>
            <w:autoSpaceDE w:val="0"/>
            <w:autoSpaceDN w:val="0"/>
            <w:ind w:hanging="640"/>
            <w:divId w:val="1519075481"/>
            <w:rPr>
              <w:rFonts w:eastAsia="Times New Roman"/>
            </w:rPr>
          </w:pPr>
          <w:r>
            <w:rPr>
              <w:rFonts w:eastAsia="Times New Roman"/>
            </w:rPr>
            <w:t>77.</w:t>
          </w:r>
          <w:r>
            <w:rPr>
              <w:rFonts w:eastAsia="Times New Roman"/>
            </w:rPr>
            <w:tab/>
            <w:t xml:space="preserve">Samama MM, Kleber FX. An update on prevention of venous thromboembolism in hospitalized acutely ill medical patients. Thromb J. 2006 Dec 3;4(1):8. </w:t>
          </w:r>
        </w:p>
        <w:p w14:paraId="3186AD9C" w14:textId="77777777" w:rsidR="00281416" w:rsidRDefault="00281416">
          <w:pPr>
            <w:autoSpaceDE w:val="0"/>
            <w:autoSpaceDN w:val="0"/>
            <w:ind w:hanging="640"/>
            <w:divId w:val="1080173681"/>
            <w:rPr>
              <w:rFonts w:eastAsia="Times New Roman"/>
            </w:rPr>
          </w:pPr>
          <w:r>
            <w:rPr>
              <w:rFonts w:eastAsia="Times New Roman"/>
            </w:rPr>
            <w:t>78.</w:t>
          </w:r>
          <w:r>
            <w:rPr>
              <w:rFonts w:eastAsia="Times New Roman"/>
            </w:rPr>
            <w:tab/>
            <w:t xml:space="preserve">Zwicker JI, Rojan A, Campigotto F, Rehman N, Funches R, Connolly G, et al. Pattern of Frequent But Nontargeted Pharmacologic Thromboprophylaxis for Hospitalized Patients With Cancer at Academic Medical Centers: A Prospective, Cross-Sectional, Multicenter Study. Journal of Clinical Oncology. 2014 Jun 10;32(17):1792–6. </w:t>
          </w:r>
        </w:p>
        <w:p w14:paraId="16BF15C3" w14:textId="77777777" w:rsidR="00281416" w:rsidRDefault="00281416">
          <w:pPr>
            <w:autoSpaceDE w:val="0"/>
            <w:autoSpaceDN w:val="0"/>
            <w:ind w:hanging="640"/>
            <w:divId w:val="186261251"/>
            <w:rPr>
              <w:rFonts w:eastAsia="Times New Roman"/>
            </w:rPr>
          </w:pPr>
          <w:r>
            <w:rPr>
              <w:rFonts w:eastAsia="Times New Roman"/>
            </w:rPr>
            <w:t>79.</w:t>
          </w:r>
          <w:r>
            <w:rPr>
              <w:rFonts w:eastAsia="Times New Roman"/>
            </w:rPr>
            <w:tab/>
            <w:t xml:space="preserve">BARBAR S, NOVENTA F, ROSSETTO V, FERRARI A, BRANDOLIN B, PERLATI M, et al. A risk assessment model for the identification of hospitalized medical patients at risk for venous thromboembolism: the Padua Prediction Score. Journal of Thrombosis and Haemostasis. 2010 Nov;8(11):2450–7. </w:t>
          </w:r>
        </w:p>
        <w:p w14:paraId="3BB29662" w14:textId="77777777" w:rsidR="00281416" w:rsidRDefault="00281416">
          <w:pPr>
            <w:autoSpaceDE w:val="0"/>
            <w:autoSpaceDN w:val="0"/>
            <w:ind w:hanging="640"/>
            <w:divId w:val="1320160056"/>
            <w:rPr>
              <w:rFonts w:eastAsia="Times New Roman"/>
            </w:rPr>
          </w:pPr>
          <w:r>
            <w:rPr>
              <w:rFonts w:eastAsia="Times New Roman"/>
            </w:rPr>
            <w:t>80.</w:t>
          </w:r>
          <w:r>
            <w:rPr>
              <w:rFonts w:eastAsia="Times New Roman"/>
            </w:rPr>
            <w:tab/>
            <w:t xml:space="preserve">Patell R, Rybicki L, McCrae KR, Khorana AA. Predicting risk of venous thromboembolism in hospitalized cancer patients: Utility of a risk assessment tool. Am J Hematol. 2017 Jun 2;92(6):501–7. </w:t>
          </w:r>
        </w:p>
        <w:p w14:paraId="4D3FFE73" w14:textId="77777777" w:rsidR="00281416" w:rsidRDefault="00281416">
          <w:pPr>
            <w:autoSpaceDE w:val="0"/>
            <w:autoSpaceDN w:val="0"/>
            <w:ind w:hanging="640"/>
            <w:divId w:val="1585146294"/>
            <w:rPr>
              <w:rFonts w:eastAsia="Times New Roman"/>
            </w:rPr>
          </w:pPr>
          <w:r>
            <w:rPr>
              <w:rFonts w:eastAsia="Times New Roman"/>
            </w:rPr>
            <w:t>81.</w:t>
          </w:r>
          <w:r>
            <w:rPr>
              <w:rFonts w:eastAsia="Times New Roman"/>
            </w:rPr>
            <w:tab/>
            <w:t xml:space="preserve">Carrier M, Khorana AA, Moretto P, Le Gal G, Karp R, Zwicker JI. Lack of Evidence to Support Thromboprophylaxis in Hospitalized Medical Patients with Cancer. Am J Med. 2014 Jan;127(1):82-86.e1. </w:t>
          </w:r>
        </w:p>
        <w:p w14:paraId="2B115B3E" w14:textId="77777777" w:rsidR="00281416" w:rsidRDefault="00281416">
          <w:pPr>
            <w:autoSpaceDE w:val="0"/>
            <w:autoSpaceDN w:val="0"/>
            <w:ind w:hanging="640"/>
            <w:divId w:val="351996319"/>
            <w:rPr>
              <w:rFonts w:eastAsia="Times New Roman"/>
            </w:rPr>
          </w:pPr>
          <w:r>
            <w:rPr>
              <w:rFonts w:eastAsia="Times New Roman"/>
            </w:rPr>
            <w:t>82.</w:t>
          </w:r>
          <w:r>
            <w:rPr>
              <w:rFonts w:eastAsia="Times New Roman"/>
            </w:rPr>
            <w:tab/>
            <w:t xml:space="preserve">Cohen AT, Spiro TE, Büller HR, Haskell L, Hu D, Hull R, et al. Rivaroxaban for Thromboprophylaxis in Acutely Ill Medical Patients. New England Journal of Medicine. 2013 Feb 7;368(6):513–23. </w:t>
          </w:r>
        </w:p>
        <w:p w14:paraId="53E62EB7" w14:textId="77777777" w:rsidR="00281416" w:rsidRDefault="00281416">
          <w:pPr>
            <w:autoSpaceDE w:val="0"/>
            <w:autoSpaceDN w:val="0"/>
            <w:ind w:hanging="640"/>
            <w:divId w:val="731805098"/>
            <w:rPr>
              <w:rFonts w:eastAsia="Times New Roman"/>
            </w:rPr>
          </w:pPr>
          <w:r>
            <w:rPr>
              <w:rFonts w:eastAsia="Times New Roman"/>
            </w:rPr>
            <w:t>83.</w:t>
          </w:r>
          <w:r>
            <w:rPr>
              <w:rFonts w:eastAsia="Times New Roman"/>
            </w:rPr>
            <w:tab/>
            <w:t xml:space="preserve">Alikhan R, Gomez K, Maraveyas A, Noble S, Young A, Thomas M. Cancer‐associated venous thrombosis in adults (second edition): A British Society for Haematology Guideline. Br J Haematol. 2024 Jul 25;205(1):71–87. </w:t>
          </w:r>
        </w:p>
        <w:p w14:paraId="409B107A" w14:textId="77777777" w:rsidR="00281416" w:rsidRDefault="00281416">
          <w:pPr>
            <w:autoSpaceDE w:val="0"/>
            <w:autoSpaceDN w:val="0"/>
            <w:ind w:hanging="640"/>
            <w:divId w:val="759372936"/>
            <w:rPr>
              <w:rFonts w:eastAsia="Times New Roman"/>
            </w:rPr>
          </w:pPr>
          <w:r>
            <w:rPr>
              <w:rFonts w:eastAsia="Times New Roman"/>
            </w:rPr>
            <w:t>84.</w:t>
          </w:r>
          <w:r>
            <w:rPr>
              <w:rFonts w:eastAsia="Times New Roman"/>
            </w:rPr>
            <w:tab/>
            <w:t xml:space="preserve">Gallus AS. Prevention of post-operative deep leg vein thrombosis in patients with cancer. Thromb Haemost. 1997 Jul;78(1):126–32. </w:t>
          </w:r>
        </w:p>
        <w:p w14:paraId="17D3E4AD" w14:textId="77777777" w:rsidR="00281416" w:rsidRDefault="00281416">
          <w:pPr>
            <w:autoSpaceDE w:val="0"/>
            <w:autoSpaceDN w:val="0"/>
            <w:ind w:hanging="640"/>
            <w:divId w:val="441455240"/>
            <w:rPr>
              <w:rFonts w:eastAsia="Times New Roman"/>
            </w:rPr>
          </w:pPr>
          <w:r>
            <w:rPr>
              <w:rFonts w:eastAsia="Times New Roman"/>
            </w:rPr>
            <w:t>85.</w:t>
          </w:r>
          <w:r>
            <w:rPr>
              <w:rFonts w:eastAsia="Times New Roman"/>
            </w:rPr>
            <w:tab/>
            <w:t xml:space="preserve">Matar CF, Kahale LA, Hakoum MB, Tsolakian IG, Etxeandia-Ikobaltzeta I, Yosuico VE, et al. Anticoagulation for perioperative thromboprophylaxis in people with cancer. Cochrane Database of Systematic Reviews. 2018 Jul 11;2019(2). </w:t>
          </w:r>
        </w:p>
        <w:p w14:paraId="36F877D9" w14:textId="77777777" w:rsidR="00281416" w:rsidRDefault="00281416">
          <w:pPr>
            <w:autoSpaceDE w:val="0"/>
            <w:autoSpaceDN w:val="0"/>
            <w:ind w:hanging="640"/>
            <w:divId w:val="1894196457"/>
            <w:rPr>
              <w:rFonts w:eastAsia="Times New Roman"/>
            </w:rPr>
          </w:pPr>
          <w:r>
            <w:rPr>
              <w:rFonts w:eastAsia="Times New Roman"/>
            </w:rPr>
            <w:t>86.</w:t>
          </w:r>
          <w:r>
            <w:rPr>
              <w:rFonts w:eastAsia="Times New Roman"/>
            </w:rPr>
            <w:tab/>
            <w:t xml:space="preserve">Guo Q, Huang B, Zhao J, Ma Y, Yuan D, Yang Y, et al. Perioperative Pharmacological Thromboprophylaxis in Patients With Cancer. Ann Surg. 2017 Jun;265(6):1087–93. </w:t>
          </w:r>
        </w:p>
        <w:p w14:paraId="751A7FBE" w14:textId="77777777" w:rsidR="00281416" w:rsidRDefault="00281416">
          <w:pPr>
            <w:autoSpaceDE w:val="0"/>
            <w:autoSpaceDN w:val="0"/>
            <w:ind w:hanging="640"/>
            <w:divId w:val="484661208"/>
            <w:rPr>
              <w:rFonts w:eastAsia="Times New Roman"/>
            </w:rPr>
          </w:pPr>
          <w:r>
            <w:rPr>
              <w:rFonts w:eastAsia="Times New Roman"/>
            </w:rPr>
            <w:lastRenderedPageBreak/>
            <w:t>87.</w:t>
          </w:r>
          <w:r>
            <w:rPr>
              <w:rFonts w:eastAsia="Times New Roman"/>
            </w:rPr>
            <w:tab/>
            <w:t xml:space="preserve">Martel N, Lee J, Wells PS. Risk for heparin-induced thrombocytopenia with unfractionated and low-molecular-weight heparin thromboprophylaxis: a meta-analysis. Blood. 2005 Oct 15;106(8):2710–5. </w:t>
          </w:r>
        </w:p>
        <w:p w14:paraId="14A399E8" w14:textId="77777777" w:rsidR="00281416" w:rsidRDefault="00281416">
          <w:pPr>
            <w:autoSpaceDE w:val="0"/>
            <w:autoSpaceDN w:val="0"/>
            <w:ind w:hanging="640"/>
            <w:divId w:val="775441419"/>
            <w:rPr>
              <w:rFonts w:eastAsia="Times New Roman"/>
            </w:rPr>
          </w:pPr>
          <w:r>
            <w:rPr>
              <w:rFonts w:eastAsia="Times New Roman"/>
            </w:rPr>
            <w:t>88.</w:t>
          </w:r>
          <w:r>
            <w:rPr>
              <w:rFonts w:eastAsia="Times New Roman"/>
            </w:rPr>
            <w:tab/>
            <w:t xml:space="preserve">Nagata C, Tanabe H, Takakura S, Narui C, Saito M, Yanaihara N, et al. Randomized controlled trial of enoxaparin versus intermittent pneumatic compression for venous thromboembolism prevention in Japanese surgical patients with gynecologic malignancy. Journal of Obstetrics and Gynaecology Research. 2015 Sep 26;41(9):1440–8. </w:t>
          </w:r>
        </w:p>
        <w:p w14:paraId="635412C0" w14:textId="77777777" w:rsidR="00281416" w:rsidRDefault="00281416">
          <w:pPr>
            <w:autoSpaceDE w:val="0"/>
            <w:autoSpaceDN w:val="0"/>
            <w:ind w:hanging="640"/>
            <w:divId w:val="1413502330"/>
            <w:rPr>
              <w:rFonts w:eastAsia="Times New Roman"/>
            </w:rPr>
          </w:pPr>
          <w:r>
            <w:rPr>
              <w:rFonts w:eastAsia="Times New Roman"/>
            </w:rPr>
            <w:t>89.</w:t>
          </w:r>
          <w:r>
            <w:rPr>
              <w:rFonts w:eastAsia="Times New Roman"/>
            </w:rPr>
            <w:tab/>
            <w:t xml:space="preserve">Sakon M, Kobayashi T, Shimazui T. Efficacy and safety of enoxaparin in Japanese patients undergoing curative abdominal or pelvic cancer surgery: Results from a multicenter, randomized, open-label study. Thromb Res. 2010 Mar;125(3):e65–70. </w:t>
          </w:r>
        </w:p>
        <w:p w14:paraId="2B6035CE" w14:textId="77777777" w:rsidR="00281416" w:rsidRDefault="00281416">
          <w:pPr>
            <w:autoSpaceDE w:val="0"/>
            <w:autoSpaceDN w:val="0"/>
            <w:ind w:hanging="640"/>
            <w:divId w:val="1405496412"/>
            <w:rPr>
              <w:rFonts w:eastAsia="Times New Roman"/>
            </w:rPr>
          </w:pPr>
          <w:r>
            <w:rPr>
              <w:rFonts w:eastAsia="Times New Roman"/>
            </w:rPr>
            <w:t>90.</w:t>
          </w:r>
          <w:r>
            <w:rPr>
              <w:rFonts w:eastAsia="Times New Roman"/>
            </w:rPr>
            <w:tab/>
            <w:t xml:space="preserve">Kakkos S, Kirkilesis G, Caprini JA, Geroulakos G, Nicolaides A, Stansby G, et al. Combined intermittent pneumatic leg compression and pharmacological prophylaxis for prevention of venous thromboembolism. Cochrane Database of Systematic Reviews. 2022 Jan 28;2022(1). </w:t>
          </w:r>
        </w:p>
        <w:p w14:paraId="24FCE273" w14:textId="77777777" w:rsidR="00281416" w:rsidRDefault="00281416">
          <w:pPr>
            <w:autoSpaceDE w:val="0"/>
            <w:autoSpaceDN w:val="0"/>
            <w:ind w:hanging="640"/>
            <w:divId w:val="1751583371"/>
            <w:rPr>
              <w:rFonts w:eastAsia="Times New Roman"/>
            </w:rPr>
          </w:pPr>
          <w:r>
            <w:rPr>
              <w:rFonts w:eastAsia="Times New Roman"/>
            </w:rPr>
            <w:t>91.</w:t>
          </w:r>
          <w:r>
            <w:rPr>
              <w:rFonts w:eastAsia="Times New Roman"/>
            </w:rPr>
            <w:tab/>
            <w:t xml:space="preserve">Insin P, Vitoopinyoparb K, Thadanipon K, Charakorn C, Attia J, McKay GJ, et al. Prevention of venous thromboembolism in gynecological cancer patients undergoing major abdominopelvic surgery: A systematic review and network meta-analysis. Gynecol Oncol. 2021 Apr;161(1):304–13. </w:t>
          </w:r>
        </w:p>
        <w:p w14:paraId="14881B9D" w14:textId="77777777" w:rsidR="00281416" w:rsidRDefault="00281416">
          <w:pPr>
            <w:autoSpaceDE w:val="0"/>
            <w:autoSpaceDN w:val="0"/>
            <w:ind w:hanging="640"/>
            <w:divId w:val="339158246"/>
            <w:rPr>
              <w:rFonts w:eastAsia="Times New Roman"/>
            </w:rPr>
          </w:pPr>
          <w:r>
            <w:rPr>
              <w:rFonts w:eastAsia="Times New Roman"/>
            </w:rPr>
            <w:t>92.</w:t>
          </w:r>
          <w:r>
            <w:rPr>
              <w:rFonts w:eastAsia="Times New Roman"/>
            </w:rPr>
            <w:tab/>
            <w:t xml:space="preserve">Zaghiyan KN, Sax HC, Miraflor E, Cossman D, Wagner W, Mirocha J, et al. Timing of Chemical Thromboprophylaxis and Deep Vein Thrombosis in Major Colorectal Surgery. Ann Surg. 2016 Oct;264(4):632–9. </w:t>
          </w:r>
        </w:p>
        <w:p w14:paraId="4498149A" w14:textId="77777777" w:rsidR="00281416" w:rsidRDefault="00281416">
          <w:pPr>
            <w:autoSpaceDE w:val="0"/>
            <w:autoSpaceDN w:val="0"/>
            <w:ind w:hanging="640"/>
            <w:divId w:val="585962976"/>
            <w:rPr>
              <w:rFonts w:eastAsia="Times New Roman"/>
            </w:rPr>
          </w:pPr>
          <w:r>
            <w:rPr>
              <w:rFonts w:eastAsia="Times New Roman"/>
            </w:rPr>
            <w:t>93.</w:t>
          </w:r>
          <w:r>
            <w:rPr>
              <w:rFonts w:eastAsia="Times New Roman"/>
            </w:rPr>
            <w:tab/>
            <w:t xml:space="preserve">Selby L V., Sovel M, Sjoberg DD, McSweeney M, Douglas D, Jones DR, et al. Preoperative Chemoprophylaxis Is Safe in Major Oncology Operations and Effective at Preventing Venous Thromboembolism. J Am Coll Surg. 2016 Feb;222(2):129–37. </w:t>
          </w:r>
        </w:p>
        <w:p w14:paraId="195B2520" w14:textId="77777777" w:rsidR="00281416" w:rsidRDefault="00281416">
          <w:pPr>
            <w:autoSpaceDE w:val="0"/>
            <w:autoSpaceDN w:val="0"/>
            <w:ind w:hanging="640"/>
            <w:divId w:val="950235562"/>
            <w:rPr>
              <w:rFonts w:eastAsia="Times New Roman"/>
            </w:rPr>
          </w:pPr>
          <w:r>
            <w:rPr>
              <w:rFonts w:eastAsia="Times New Roman"/>
            </w:rPr>
            <w:t>94.</w:t>
          </w:r>
          <w:r>
            <w:rPr>
              <w:rFonts w:eastAsia="Times New Roman"/>
            </w:rPr>
            <w:tab/>
            <w:t xml:space="preserve">Bergqvist D, Burmark US, Flordal PA, Frisell J, Hallböökr T, Hedberg M, et al. Low molecular weight heparin started before surgery as prophylaxis against deep vein thrombosis: 2500 </w:t>
          </w:r>
          <w:r>
            <w:rPr>
              <w:rFonts w:eastAsia="Times New Roman"/>
              <w:i/>
              <w:iCs/>
            </w:rPr>
            <w:t>versus</w:t>
          </w:r>
          <w:r>
            <w:rPr>
              <w:rFonts w:eastAsia="Times New Roman"/>
            </w:rPr>
            <w:t xml:space="preserve"> 5000 Xal units in 2070 patients. Journal of British Surgery. 1995 Apr 1;82(4):496–501. </w:t>
          </w:r>
        </w:p>
        <w:p w14:paraId="58ABF38C" w14:textId="77777777" w:rsidR="00281416" w:rsidRDefault="00281416">
          <w:pPr>
            <w:autoSpaceDE w:val="0"/>
            <w:autoSpaceDN w:val="0"/>
            <w:ind w:hanging="640"/>
            <w:divId w:val="938636092"/>
            <w:rPr>
              <w:rFonts w:eastAsia="Times New Roman"/>
            </w:rPr>
          </w:pPr>
          <w:r>
            <w:rPr>
              <w:rFonts w:eastAsia="Times New Roman"/>
            </w:rPr>
            <w:t>95.</w:t>
          </w:r>
          <w:r>
            <w:rPr>
              <w:rFonts w:eastAsia="Times New Roman"/>
            </w:rPr>
            <w:tab/>
            <w:t xml:space="preserve">Bergqvist D, Agnelli G, Cohen AT, Eldor A, Nilsson PE, Le Moigne-Amrani A, et al. Duration of Prophylaxis against Venous Thromboembolism with Enoxaparin after Surgery for Cancer. New England Journal of Medicine. 2002 Mar 28;346(13):975–80. </w:t>
          </w:r>
        </w:p>
        <w:p w14:paraId="57AB212B" w14:textId="77777777" w:rsidR="00281416" w:rsidRDefault="00281416">
          <w:pPr>
            <w:autoSpaceDE w:val="0"/>
            <w:autoSpaceDN w:val="0"/>
            <w:ind w:hanging="640"/>
            <w:divId w:val="1614943229"/>
            <w:rPr>
              <w:rFonts w:eastAsia="Times New Roman"/>
            </w:rPr>
          </w:pPr>
          <w:r>
            <w:rPr>
              <w:rFonts w:eastAsia="Times New Roman"/>
            </w:rPr>
            <w:t>96.</w:t>
          </w:r>
          <w:r>
            <w:rPr>
              <w:rFonts w:eastAsia="Times New Roman"/>
            </w:rPr>
            <w:tab/>
            <w:t xml:space="preserve">RASMUSSEN MS, JORGENSEN LN, WILLE‐JØRGENSEN P, NIELSEN JD, HORN A, MOHN AC, et al. Prolonged prophylaxis with dalteparin to prevent late thromboembolic complications in patients undergoing major abdominal surgery: a multicenter randomized open‐label study. Journal of Thrombosis and Haemostasis. 2006 Nov;4(11):2384–90. </w:t>
          </w:r>
        </w:p>
        <w:p w14:paraId="5B244A42" w14:textId="77777777" w:rsidR="00281416" w:rsidRDefault="00281416">
          <w:pPr>
            <w:autoSpaceDE w:val="0"/>
            <w:autoSpaceDN w:val="0"/>
            <w:ind w:hanging="640"/>
            <w:divId w:val="1731155335"/>
            <w:rPr>
              <w:rFonts w:eastAsia="Times New Roman"/>
            </w:rPr>
          </w:pPr>
          <w:r>
            <w:rPr>
              <w:rFonts w:eastAsia="Times New Roman"/>
            </w:rPr>
            <w:t>97.</w:t>
          </w:r>
          <w:r>
            <w:rPr>
              <w:rFonts w:eastAsia="Times New Roman"/>
            </w:rPr>
            <w:tab/>
            <w:t xml:space="preserve">Merkow RP, Bilimoria KY, McCarter MD, Cohen ME, Barnett CC, Raval M V., et al. Post-Discharge Venous Thromboembolism After Cancer Surgery. Ann Surg. 2011 Jul;254(1):131–7. </w:t>
          </w:r>
        </w:p>
        <w:p w14:paraId="1A41A570" w14:textId="77777777" w:rsidR="00281416" w:rsidRDefault="00281416">
          <w:pPr>
            <w:autoSpaceDE w:val="0"/>
            <w:autoSpaceDN w:val="0"/>
            <w:ind w:hanging="640"/>
            <w:divId w:val="958150324"/>
            <w:rPr>
              <w:rFonts w:eastAsia="Times New Roman"/>
            </w:rPr>
          </w:pPr>
          <w:r>
            <w:rPr>
              <w:rFonts w:eastAsia="Times New Roman"/>
            </w:rPr>
            <w:t>98.</w:t>
          </w:r>
          <w:r>
            <w:rPr>
              <w:rFonts w:eastAsia="Times New Roman"/>
            </w:rPr>
            <w:tab/>
            <w:t xml:space="preserve">Agnelli G, Bolis G, Capussotti L, Scarpa RM, Tonelli F, Bonizzoni E, et al. A Clinical Outcome-Based Prospective Study on Venous Thromboembolism After Cancer Surgery. Ann Surg. 2006 Jan;243(1):89–95. </w:t>
          </w:r>
        </w:p>
        <w:p w14:paraId="63747CE5" w14:textId="77777777" w:rsidR="00281416" w:rsidRDefault="00281416">
          <w:pPr>
            <w:autoSpaceDE w:val="0"/>
            <w:autoSpaceDN w:val="0"/>
            <w:ind w:hanging="640"/>
            <w:divId w:val="854660641"/>
            <w:rPr>
              <w:rFonts w:eastAsia="Times New Roman"/>
            </w:rPr>
          </w:pPr>
          <w:r>
            <w:rPr>
              <w:rFonts w:eastAsia="Times New Roman"/>
            </w:rPr>
            <w:lastRenderedPageBreak/>
            <w:t>99.</w:t>
          </w:r>
          <w:r>
            <w:rPr>
              <w:rFonts w:eastAsia="Times New Roman"/>
            </w:rPr>
            <w:tab/>
            <w:t xml:space="preserve">Carrier M, Altman AD, Blais N, Diamantouros A, McLeod D, Moodley U, et al. Extended thromboprophylaxis with low-molecular weight heparin (LMWH) following abdominopelvic cancer surgery. The American Journal of Surgery. 2019 Sep;218(3):537–50. </w:t>
          </w:r>
        </w:p>
        <w:p w14:paraId="06E85AC6" w14:textId="77777777" w:rsidR="00281416" w:rsidRDefault="00281416">
          <w:pPr>
            <w:autoSpaceDE w:val="0"/>
            <w:autoSpaceDN w:val="0"/>
            <w:ind w:hanging="640"/>
            <w:divId w:val="2005888906"/>
            <w:rPr>
              <w:rFonts w:eastAsia="Times New Roman"/>
            </w:rPr>
          </w:pPr>
          <w:r>
            <w:rPr>
              <w:rFonts w:eastAsia="Times New Roman"/>
            </w:rPr>
            <w:t>100.</w:t>
          </w:r>
          <w:r>
            <w:rPr>
              <w:rFonts w:eastAsia="Times New Roman"/>
            </w:rPr>
            <w:tab/>
            <w:t xml:space="preserve">Vedovati MC, Becattini C, Rondelli F, Boncompagni M, Camporese G, Balzarotti R, et al. A Randomized Study on 1-Week Versus 4-Week Prophylaxis for Venous Thromboembolism After Laparoscopic Surgery for Colorectal Cancer. Ann Surg. 2014 Apr;259(4):665–9. </w:t>
          </w:r>
        </w:p>
        <w:p w14:paraId="1AEF21E4" w14:textId="77777777" w:rsidR="00281416" w:rsidRDefault="00281416">
          <w:pPr>
            <w:autoSpaceDE w:val="0"/>
            <w:autoSpaceDN w:val="0"/>
            <w:ind w:hanging="640"/>
            <w:divId w:val="516384907"/>
            <w:rPr>
              <w:rFonts w:eastAsia="Times New Roman"/>
            </w:rPr>
          </w:pPr>
          <w:r>
            <w:rPr>
              <w:rFonts w:eastAsia="Times New Roman"/>
            </w:rPr>
            <w:t>101.</w:t>
          </w:r>
          <w:r>
            <w:rPr>
              <w:rFonts w:eastAsia="Times New Roman"/>
            </w:rPr>
            <w:tab/>
            <w:t xml:space="preserve">Citla Sridhar D, Abou-Ismail MY, Ahuja SP. Central venous catheter-related thrombosis in children and adults. Thromb Res. 2020 Mar;187:103–12. </w:t>
          </w:r>
        </w:p>
        <w:p w14:paraId="62F3F800" w14:textId="77777777" w:rsidR="00281416" w:rsidRDefault="00281416">
          <w:pPr>
            <w:autoSpaceDE w:val="0"/>
            <w:autoSpaceDN w:val="0"/>
            <w:ind w:hanging="640"/>
            <w:divId w:val="995298328"/>
            <w:rPr>
              <w:rFonts w:eastAsia="Times New Roman"/>
            </w:rPr>
          </w:pPr>
          <w:r>
            <w:rPr>
              <w:rFonts w:eastAsia="Times New Roman"/>
            </w:rPr>
            <w:t>102.</w:t>
          </w:r>
          <w:r>
            <w:rPr>
              <w:rFonts w:eastAsia="Times New Roman"/>
            </w:rPr>
            <w:tab/>
            <w:t xml:space="preserve">Boddi M, Villa G, Chiostri M, De Antoniis F, De Fanti I, Spinelli A, et al. Incidence of ultrasound‐detected asymptomatic long‐term central vein catheter‐related thrombosis and fibrin sheath in cancer patients. Eur J Haematol. 2015 Nov 18;95(5):472–9. </w:t>
          </w:r>
        </w:p>
        <w:p w14:paraId="447DFF7A" w14:textId="77777777" w:rsidR="00281416" w:rsidRDefault="00281416">
          <w:pPr>
            <w:autoSpaceDE w:val="0"/>
            <w:autoSpaceDN w:val="0"/>
            <w:ind w:hanging="640"/>
            <w:divId w:val="2022970499"/>
            <w:rPr>
              <w:rFonts w:eastAsia="Times New Roman"/>
            </w:rPr>
          </w:pPr>
          <w:r>
            <w:rPr>
              <w:rFonts w:eastAsia="Times New Roman"/>
            </w:rPr>
            <w:t>103.</w:t>
          </w:r>
          <w:r>
            <w:rPr>
              <w:rFonts w:eastAsia="Times New Roman"/>
            </w:rPr>
            <w:tab/>
            <w:t xml:space="preserve">Kamphuisen PW, Lee AYY. Catheter-related thrombosis: lifeline or a pain in the neck? Hematology Am Soc Hematol Educ Program. 2012;2012:638–44. </w:t>
          </w:r>
        </w:p>
        <w:p w14:paraId="30BEBF3E" w14:textId="77777777" w:rsidR="00281416" w:rsidRDefault="00281416">
          <w:pPr>
            <w:autoSpaceDE w:val="0"/>
            <w:autoSpaceDN w:val="0"/>
            <w:ind w:hanging="640"/>
            <w:divId w:val="2091388028"/>
            <w:rPr>
              <w:rFonts w:eastAsia="Times New Roman"/>
            </w:rPr>
          </w:pPr>
          <w:r>
            <w:rPr>
              <w:rFonts w:eastAsia="Times New Roman"/>
            </w:rPr>
            <w:t>104.</w:t>
          </w:r>
          <w:r>
            <w:rPr>
              <w:rFonts w:eastAsia="Times New Roman"/>
            </w:rPr>
            <w:tab/>
            <w:t xml:space="preserve">Jiang M, Li C, Pan C, Cui X, Dietrich CF. Risk of venous thromboembolism associated with totally implantable venous access ports in cancer patients: A systematic review and meta‐analysis. Journal of Thrombosis and Haemostasis. 2020 Sep;18(9):2253–73. </w:t>
          </w:r>
        </w:p>
        <w:p w14:paraId="20BB71C9" w14:textId="77777777" w:rsidR="00281416" w:rsidRDefault="00281416">
          <w:pPr>
            <w:autoSpaceDE w:val="0"/>
            <w:autoSpaceDN w:val="0"/>
            <w:ind w:hanging="640"/>
            <w:divId w:val="2086874839"/>
            <w:rPr>
              <w:rFonts w:eastAsia="Times New Roman"/>
            </w:rPr>
          </w:pPr>
          <w:r>
            <w:rPr>
              <w:rFonts w:eastAsia="Times New Roman"/>
            </w:rPr>
            <w:t>105.</w:t>
          </w:r>
          <w:r>
            <w:rPr>
              <w:rFonts w:eastAsia="Times New Roman"/>
            </w:rPr>
            <w:tab/>
            <w:t xml:space="preserve">Moss JG, Wu O, Bodenham AR, Agarwal R, Menne TF, Jones BL, et al. Central venous access devices for the delivery of systemic anticancer therapy (CAVA): a randomised controlled trial. The Lancet. 2021 Jul;398(10298):403–15. </w:t>
          </w:r>
        </w:p>
        <w:p w14:paraId="5208F1B4" w14:textId="77777777" w:rsidR="00281416" w:rsidRDefault="00281416">
          <w:pPr>
            <w:autoSpaceDE w:val="0"/>
            <w:autoSpaceDN w:val="0"/>
            <w:ind w:hanging="640"/>
            <w:divId w:val="40567599"/>
            <w:rPr>
              <w:rFonts w:eastAsia="Times New Roman"/>
            </w:rPr>
          </w:pPr>
          <w:r>
            <w:rPr>
              <w:rFonts w:eastAsia="Times New Roman"/>
            </w:rPr>
            <w:t>106.</w:t>
          </w:r>
          <w:r>
            <w:rPr>
              <w:rFonts w:eastAsia="Times New Roman"/>
            </w:rPr>
            <w:tab/>
            <w:t xml:space="preserve">Kahale LA, Tsolakian IG, Hakoum MB, Matar CF, Barba M, Yosuico VE, et al. Anticoagulation for people with cancer and central venous catheters. Cochrane Database of Systematic Reviews. 2018 Jun 1;2019(2). </w:t>
          </w:r>
        </w:p>
        <w:p w14:paraId="3C2D5D62" w14:textId="77777777" w:rsidR="00281416" w:rsidRDefault="00281416">
          <w:pPr>
            <w:autoSpaceDE w:val="0"/>
            <w:autoSpaceDN w:val="0"/>
            <w:ind w:hanging="640"/>
            <w:divId w:val="561067436"/>
            <w:rPr>
              <w:rFonts w:eastAsia="Times New Roman"/>
            </w:rPr>
          </w:pPr>
          <w:r>
            <w:rPr>
              <w:rFonts w:eastAsia="Times New Roman"/>
            </w:rPr>
            <w:t>107.</w:t>
          </w:r>
          <w:r>
            <w:rPr>
              <w:rFonts w:eastAsia="Times New Roman"/>
            </w:rPr>
            <w:tab/>
            <w:t xml:space="preserve">Ikesaka R, Siegal D, Mallick R, Wang T, Witham D, Webb C, et al. Thromboprophylaxis with rivaroxaban in patients with malignancy and central venous lines (TRIM‐Line): A two‐center open‐label pilot randomized controlled trial. Res Pract Thromb Haemost. 2021 May;5(4):e12517. </w:t>
          </w:r>
        </w:p>
        <w:p w14:paraId="33644E05" w14:textId="77777777" w:rsidR="00281416" w:rsidRDefault="00281416">
          <w:pPr>
            <w:autoSpaceDE w:val="0"/>
            <w:autoSpaceDN w:val="0"/>
            <w:ind w:hanging="640"/>
            <w:divId w:val="248781968"/>
            <w:rPr>
              <w:rFonts w:eastAsia="Times New Roman"/>
            </w:rPr>
          </w:pPr>
          <w:r>
            <w:rPr>
              <w:rFonts w:eastAsia="Times New Roman"/>
            </w:rPr>
            <w:t>108.</w:t>
          </w:r>
          <w:r>
            <w:rPr>
              <w:rFonts w:eastAsia="Times New Roman"/>
            </w:rPr>
            <w:tab/>
            <w:t xml:space="preserve">Taxbro K, Hammarskjöld F, Thelin B, Lewin F, Hagman H, Hanberger H, et al. Clinical impact of peripherally inserted central catheters vs implanted port catheters in patients with cancer: an open-label, randomised, two-centre trial. Br J Anaesth. 2019 Jun;122(6):734–41. </w:t>
          </w:r>
        </w:p>
        <w:p w14:paraId="2A11F25B" w14:textId="77777777" w:rsidR="00281416" w:rsidRDefault="00281416">
          <w:pPr>
            <w:autoSpaceDE w:val="0"/>
            <w:autoSpaceDN w:val="0"/>
            <w:ind w:hanging="640"/>
            <w:divId w:val="1469862916"/>
            <w:rPr>
              <w:rFonts w:eastAsia="Times New Roman"/>
            </w:rPr>
          </w:pPr>
          <w:r>
            <w:rPr>
              <w:rFonts w:eastAsia="Times New Roman"/>
            </w:rPr>
            <w:t>109.</w:t>
          </w:r>
          <w:r>
            <w:rPr>
              <w:rFonts w:eastAsia="Times New Roman"/>
            </w:rPr>
            <w:tab/>
            <w:t xml:space="preserve">Wells PS, Anderson DR, Rodger M, Forgie M, Kearon C, Dreyer J, et al. Evaluation of D-Dimer in the Diagnosis of Suspected Deep-Vein Thrombosis. New England Journal of Medicine. 2003 Sep 25;349(13):1227–35. </w:t>
          </w:r>
        </w:p>
        <w:p w14:paraId="0D8B4D0D" w14:textId="77777777" w:rsidR="00281416" w:rsidRDefault="00281416">
          <w:pPr>
            <w:autoSpaceDE w:val="0"/>
            <w:autoSpaceDN w:val="0"/>
            <w:ind w:hanging="640"/>
            <w:divId w:val="730273244"/>
            <w:rPr>
              <w:rFonts w:eastAsia="Times New Roman"/>
            </w:rPr>
          </w:pPr>
          <w:r>
            <w:rPr>
              <w:rFonts w:eastAsia="Times New Roman"/>
            </w:rPr>
            <w:t>110.</w:t>
          </w:r>
          <w:r>
            <w:rPr>
              <w:rFonts w:eastAsia="Times New Roman"/>
            </w:rPr>
            <w:tab/>
            <w:t xml:space="preserve">Wells PS, Anderson DR, Rodger M, Stiell I, Dreyer JF, Barnes D, et al. Excluding Pulmonary Embolism at the Bedside without Diagnostic Imaging: Management of Patients with Suspected Pulmonary Embolism Presenting to the Emergency Department by Using a Simple Clinical Model and &lt;scp&gt;d&lt;/scp&gt; -dimer. Ann Intern Med. 2001 Jul 17;135(2):98. </w:t>
          </w:r>
        </w:p>
        <w:p w14:paraId="3417A3D8" w14:textId="77777777" w:rsidR="00281416" w:rsidRDefault="00281416">
          <w:pPr>
            <w:autoSpaceDE w:val="0"/>
            <w:autoSpaceDN w:val="0"/>
            <w:ind w:hanging="640"/>
            <w:divId w:val="724059756"/>
            <w:rPr>
              <w:rFonts w:eastAsia="Times New Roman"/>
            </w:rPr>
          </w:pPr>
          <w:r>
            <w:rPr>
              <w:rFonts w:eastAsia="Times New Roman"/>
            </w:rPr>
            <w:t>111.</w:t>
          </w:r>
          <w:r>
            <w:rPr>
              <w:rFonts w:eastAsia="Times New Roman"/>
            </w:rPr>
            <w:tab/>
            <w:t xml:space="preserve">Kakkos SK, Gohel M, Baekgaard N, Bauersachs R, Bellmunt-Montoya S, Black SA, et al. Editor’s Choice – European Society for Vascular Surgery (ESVS) 2021 Clinical Practice Guidelines on the </w:t>
          </w:r>
          <w:r>
            <w:rPr>
              <w:rFonts w:eastAsia="Times New Roman"/>
            </w:rPr>
            <w:lastRenderedPageBreak/>
            <w:t xml:space="preserve">Management of Venous Thrombosis. European Journal of Vascular and Endovascular Surgery. 2021 Jan;61(1):9–82. </w:t>
          </w:r>
        </w:p>
        <w:p w14:paraId="09F5712F" w14:textId="77777777" w:rsidR="00281416" w:rsidRDefault="00281416">
          <w:pPr>
            <w:autoSpaceDE w:val="0"/>
            <w:autoSpaceDN w:val="0"/>
            <w:ind w:hanging="640"/>
            <w:divId w:val="1064373582"/>
            <w:rPr>
              <w:rFonts w:eastAsia="Times New Roman"/>
            </w:rPr>
          </w:pPr>
          <w:r>
            <w:rPr>
              <w:rFonts w:eastAsia="Times New Roman"/>
            </w:rPr>
            <w:t>112.</w:t>
          </w:r>
          <w:r>
            <w:rPr>
              <w:rFonts w:eastAsia="Times New Roman"/>
            </w:rPr>
            <w:tab/>
            <w:t xml:space="preserve">Geersing GJ, Zuithoff NPA, Kearon C, Anderson DR, ten Cate-Hoek AJ, Elf JL, et al. Exclusion of deep vein thrombosis using the Wells rule in clinically important subgroups: individual patient data meta-analysis. BMJ. 2014 Mar 10;348(mar10 3):g1340–g1340. </w:t>
          </w:r>
        </w:p>
        <w:p w14:paraId="2803D824" w14:textId="77777777" w:rsidR="00281416" w:rsidRDefault="00281416">
          <w:pPr>
            <w:autoSpaceDE w:val="0"/>
            <w:autoSpaceDN w:val="0"/>
            <w:ind w:hanging="640"/>
            <w:divId w:val="1909270334"/>
            <w:rPr>
              <w:rFonts w:eastAsia="Times New Roman"/>
            </w:rPr>
          </w:pPr>
          <w:r>
            <w:rPr>
              <w:rFonts w:eastAsia="Times New Roman"/>
            </w:rPr>
            <w:t>113.</w:t>
          </w:r>
          <w:r>
            <w:rPr>
              <w:rFonts w:eastAsia="Times New Roman"/>
            </w:rPr>
            <w:tab/>
            <w:t xml:space="preserve">Gotta J, Gruenewald LD, Eichler K, Martin SS, Mahmoudi S, Booz C, et al. Unveiling the diagnostic enigma of D‐dimer testing in cancer patients: Current evidence and areas of application. Eur J Clin Invest. 2023 Oct 6;53(10). </w:t>
          </w:r>
        </w:p>
        <w:p w14:paraId="36879C2B" w14:textId="77777777" w:rsidR="00281416" w:rsidRDefault="00281416">
          <w:pPr>
            <w:autoSpaceDE w:val="0"/>
            <w:autoSpaceDN w:val="0"/>
            <w:ind w:hanging="640"/>
            <w:divId w:val="176313286"/>
            <w:rPr>
              <w:rFonts w:eastAsia="Times New Roman"/>
            </w:rPr>
          </w:pPr>
          <w:r>
            <w:rPr>
              <w:rFonts w:eastAsia="Times New Roman"/>
            </w:rPr>
            <w:t>114.</w:t>
          </w:r>
          <w:r>
            <w:rPr>
              <w:rFonts w:eastAsia="Times New Roman"/>
            </w:rPr>
            <w:tab/>
            <w:t xml:space="preserve">Chapuy CI, Connors JM. Diagnosis, Treatment, and Prevention of Cancer-Associated Thrombosis. In: Abeloff’s Clinical Oncology. Elsevier; 2020. p. 523-543.e7. </w:t>
          </w:r>
        </w:p>
        <w:p w14:paraId="0B7EF537" w14:textId="77777777" w:rsidR="00281416" w:rsidRDefault="00281416">
          <w:pPr>
            <w:autoSpaceDE w:val="0"/>
            <w:autoSpaceDN w:val="0"/>
            <w:ind w:hanging="640"/>
            <w:divId w:val="81535222"/>
            <w:rPr>
              <w:rFonts w:eastAsia="Times New Roman"/>
            </w:rPr>
          </w:pPr>
          <w:r>
            <w:rPr>
              <w:rFonts w:eastAsia="Times New Roman"/>
            </w:rPr>
            <w:t>115.</w:t>
          </w:r>
          <w:r>
            <w:rPr>
              <w:rFonts w:eastAsia="Times New Roman"/>
            </w:rPr>
            <w:tab/>
            <w:t xml:space="preserve">De Maeseneer MG, Kakkos SK, Aherne T, Baekgaard N, Black S, Blomgren L, et al. Editor’s Choice – European Society for Vascular Surgery (ESVS) 2022 Clinical Practice Guidelines on the Management of Chronic Venous Disease of the Lower Limbs. European Journal of Vascular and Endovascular Surgery. 2022 Feb;63(2):184–267. </w:t>
          </w:r>
        </w:p>
        <w:p w14:paraId="2091FF6C" w14:textId="77777777" w:rsidR="00281416" w:rsidRDefault="00281416">
          <w:pPr>
            <w:autoSpaceDE w:val="0"/>
            <w:autoSpaceDN w:val="0"/>
            <w:ind w:hanging="640"/>
            <w:divId w:val="273875886"/>
            <w:rPr>
              <w:rFonts w:eastAsia="Times New Roman"/>
            </w:rPr>
          </w:pPr>
          <w:r>
            <w:rPr>
              <w:rFonts w:eastAsia="Times New Roman"/>
            </w:rPr>
            <w:t>116.</w:t>
          </w:r>
          <w:r>
            <w:rPr>
              <w:rFonts w:eastAsia="Times New Roman"/>
            </w:rPr>
            <w:tab/>
            <w:t xml:space="preserve">Kearon C. The Role of Venous Ultrasonography in the Diagnosis of Suspected Deep Venous Thrombosis and Pulmonary Embolism. Ann Intern Med. 1998 Dec 15;129(12):1044. </w:t>
          </w:r>
        </w:p>
        <w:p w14:paraId="1C008DCE" w14:textId="77777777" w:rsidR="00281416" w:rsidRDefault="00281416">
          <w:pPr>
            <w:autoSpaceDE w:val="0"/>
            <w:autoSpaceDN w:val="0"/>
            <w:ind w:hanging="640"/>
            <w:divId w:val="714160954"/>
            <w:rPr>
              <w:rFonts w:eastAsia="Times New Roman"/>
            </w:rPr>
          </w:pPr>
          <w:r>
            <w:rPr>
              <w:rFonts w:eastAsia="Times New Roman"/>
            </w:rPr>
            <w:t>117.</w:t>
          </w:r>
          <w:r>
            <w:rPr>
              <w:rFonts w:eastAsia="Times New Roman"/>
            </w:rPr>
            <w:tab/>
            <w:t xml:space="preserve">Arnoldussen CWKP. Imaging of Deep Venous Pathology. Cardiovasc Intervent Radiol. 2024 Dec 1;47(12):1580–94. </w:t>
          </w:r>
        </w:p>
        <w:p w14:paraId="5C4CDAD2" w14:textId="77777777" w:rsidR="00281416" w:rsidRDefault="00281416">
          <w:pPr>
            <w:autoSpaceDE w:val="0"/>
            <w:autoSpaceDN w:val="0"/>
            <w:ind w:hanging="640"/>
            <w:divId w:val="649358943"/>
            <w:rPr>
              <w:rFonts w:eastAsia="Times New Roman"/>
            </w:rPr>
          </w:pPr>
          <w:r>
            <w:rPr>
              <w:rFonts w:eastAsia="Times New Roman"/>
            </w:rPr>
            <w:t>118.</w:t>
          </w:r>
          <w:r>
            <w:rPr>
              <w:rFonts w:eastAsia="Times New Roman"/>
            </w:rPr>
            <w:tab/>
            <w:t xml:space="preserve">Di Nisio M, Lee AYY, Carrier M, Liebman HA, Khorana AA. Diagnosis and treatment of incidental venous thromboembolism in cancer patients: guidance from the SSC of the ISTH. Journal of Thrombosis and Haemostasis. 2015 May;13(5):880–3. </w:t>
          </w:r>
        </w:p>
        <w:p w14:paraId="0B7392F8" w14:textId="77777777" w:rsidR="00281416" w:rsidRDefault="00281416">
          <w:pPr>
            <w:autoSpaceDE w:val="0"/>
            <w:autoSpaceDN w:val="0"/>
            <w:ind w:hanging="640"/>
            <w:divId w:val="1689680012"/>
            <w:rPr>
              <w:rFonts w:eastAsia="Times New Roman"/>
            </w:rPr>
          </w:pPr>
          <w:r>
            <w:rPr>
              <w:rFonts w:eastAsia="Times New Roman"/>
            </w:rPr>
            <w:t>119.</w:t>
          </w:r>
          <w:r>
            <w:rPr>
              <w:rFonts w:eastAsia="Times New Roman"/>
            </w:rPr>
            <w:tab/>
            <w:t xml:space="preserve">Di Nisio M, Carrier M. Incidental venous thromboembolism: is anticoagulation indicated? Hematology. 2017 Dec 8;2017(1):121–7. </w:t>
          </w:r>
        </w:p>
        <w:p w14:paraId="6BD9DE0D" w14:textId="77777777" w:rsidR="00281416" w:rsidRDefault="00281416">
          <w:pPr>
            <w:autoSpaceDE w:val="0"/>
            <w:autoSpaceDN w:val="0"/>
            <w:ind w:hanging="640"/>
            <w:divId w:val="1306549825"/>
            <w:rPr>
              <w:rFonts w:eastAsia="Times New Roman"/>
            </w:rPr>
          </w:pPr>
          <w:r>
            <w:rPr>
              <w:rFonts w:eastAsia="Times New Roman"/>
            </w:rPr>
            <w:t>120.</w:t>
          </w:r>
          <w:r>
            <w:rPr>
              <w:rFonts w:eastAsia="Times New Roman"/>
            </w:rPr>
            <w:tab/>
            <w:t xml:space="preserve">CARRIER M, RIGHINI M, WELLS PS, PERRIER A, ANDERSON DR, RODGER MA, et al. Subsegmental pulmonary embolism diagnosed by computed tomography: incidence and clinical implications. A systematic review and meta‐analysis of the management outcome studies. Journal of Thrombosis and Haemostasis. 2010 Aug;8(8):1716–22. </w:t>
          </w:r>
        </w:p>
        <w:p w14:paraId="20288E23" w14:textId="77777777" w:rsidR="00281416" w:rsidRDefault="00281416">
          <w:pPr>
            <w:autoSpaceDE w:val="0"/>
            <w:autoSpaceDN w:val="0"/>
            <w:ind w:hanging="640"/>
            <w:divId w:val="2036228728"/>
            <w:rPr>
              <w:rFonts w:eastAsia="Times New Roman"/>
            </w:rPr>
          </w:pPr>
          <w:r>
            <w:rPr>
              <w:rFonts w:eastAsia="Times New Roman"/>
            </w:rPr>
            <w:t>121.</w:t>
          </w:r>
          <w:r>
            <w:rPr>
              <w:rFonts w:eastAsia="Times New Roman"/>
            </w:rPr>
            <w:tab/>
            <w:t xml:space="preserve">Browne AM, Cronin CG, English C, NiMhuircheartaigh J, Murphy JM, Bruzzi JF. Unsuspected Pulmonary Emboli in Oncology Patients Undergoing Routine Computed Tomography Imaging. Journal of Thoracic Oncology. 2010 Jun;5(6):798–803. </w:t>
          </w:r>
        </w:p>
        <w:p w14:paraId="4EE1A077" w14:textId="77777777" w:rsidR="00281416" w:rsidRDefault="00281416">
          <w:pPr>
            <w:autoSpaceDE w:val="0"/>
            <w:autoSpaceDN w:val="0"/>
            <w:ind w:hanging="640"/>
            <w:divId w:val="1122379246"/>
            <w:rPr>
              <w:rFonts w:eastAsia="Times New Roman"/>
            </w:rPr>
          </w:pPr>
          <w:r>
            <w:rPr>
              <w:rFonts w:eastAsia="Times New Roman"/>
            </w:rPr>
            <w:t>122.</w:t>
          </w:r>
          <w:r>
            <w:rPr>
              <w:rFonts w:eastAsia="Times New Roman"/>
            </w:rPr>
            <w:tab/>
            <w:t xml:space="preserve">PENA E, KIMPTON M, DENNIE C, PETERSON R, LE GAL G, CARRIER M. Difference in interpretation of computed tomography pulmonary angiography diagnosis of subsegmental thrombosis in patients with suspected pulmonary embolism. Journal of Thrombosis and Haemostasis. 2012 Mar;10(3):496–8. </w:t>
          </w:r>
        </w:p>
        <w:p w14:paraId="40D5E792" w14:textId="77777777" w:rsidR="00281416" w:rsidRDefault="00281416">
          <w:pPr>
            <w:autoSpaceDE w:val="0"/>
            <w:autoSpaceDN w:val="0"/>
            <w:ind w:hanging="640"/>
            <w:divId w:val="687606723"/>
            <w:rPr>
              <w:rFonts w:eastAsia="Times New Roman"/>
            </w:rPr>
          </w:pPr>
          <w:r>
            <w:rPr>
              <w:rFonts w:eastAsia="Times New Roman"/>
            </w:rPr>
            <w:t>123.</w:t>
          </w:r>
          <w:r>
            <w:rPr>
              <w:rFonts w:eastAsia="Times New Roman"/>
            </w:rPr>
            <w:tab/>
            <w:t xml:space="preserve">Bertoletti L, Girard P, Elias A, Espitia O, Schmidt J, Couturaud F, et al. Recurrent venous thromboembolism in anticoagulated cancer patients: Diagnosis and treatment. Arch Cardiovasc Dis. 2024 Jan;117(1):84–93. </w:t>
          </w:r>
        </w:p>
        <w:p w14:paraId="6921ACEB" w14:textId="77777777" w:rsidR="00281416" w:rsidRDefault="00281416">
          <w:pPr>
            <w:autoSpaceDE w:val="0"/>
            <w:autoSpaceDN w:val="0"/>
            <w:ind w:hanging="640"/>
            <w:divId w:val="1109162983"/>
            <w:rPr>
              <w:rFonts w:eastAsia="Times New Roman"/>
            </w:rPr>
          </w:pPr>
          <w:r>
            <w:rPr>
              <w:rFonts w:eastAsia="Times New Roman"/>
            </w:rPr>
            <w:lastRenderedPageBreak/>
            <w:t>124.</w:t>
          </w:r>
          <w:r>
            <w:rPr>
              <w:rFonts w:eastAsia="Times New Roman"/>
            </w:rPr>
            <w:tab/>
            <w:t xml:space="preserve">Schellong SM. Diagnosis of recurrent deep vein thrombosis. Hamostaseologie. 2013 Dec 28;33(03):195–200. </w:t>
          </w:r>
        </w:p>
        <w:p w14:paraId="4BF3AE41" w14:textId="77777777" w:rsidR="00281416" w:rsidRDefault="00281416">
          <w:pPr>
            <w:autoSpaceDE w:val="0"/>
            <w:autoSpaceDN w:val="0"/>
            <w:ind w:hanging="640"/>
            <w:divId w:val="1981492800"/>
            <w:rPr>
              <w:rFonts w:eastAsia="Times New Roman"/>
            </w:rPr>
          </w:pPr>
          <w:r>
            <w:rPr>
              <w:rFonts w:eastAsia="Times New Roman"/>
            </w:rPr>
            <w:t>125.</w:t>
          </w:r>
          <w:r>
            <w:rPr>
              <w:rFonts w:eastAsia="Times New Roman"/>
            </w:rPr>
            <w:tab/>
            <w:t xml:space="preserve">Ageno W, Squizzato A, Wells PS, Büller HR, Johnson G. The diagnosis of symptomatic recurrent pulmonary embolism and deep vein thrombosis: guidance from the SSC of the ISTH. Journal of Thrombosis and Haemostasis. 2013 Aug;11(8):1597–602. </w:t>
          </w:r>
        </w:p>
        <w:p w14:paraId="5E70C941" w14:textId="77777777" w:rsidR="00281416" w:rsidRDefault="00281416">
          <w:pPr>
            <w:autoSpaceDE w:val="0"/>
            <w:autoSpaceDN w:val="0"/>
            <w:ind w:hanging="640"/>
            <w:divId w:val="1346908304"/>
            <w:rPr>
              <w:rFonts w:eastAsia="Times New Roman"/>
            </w:rPr>
          </w:pPr>
          <w:r>
            <w:rPr>
              <w:rFonts w:eastAsia="Times New Roman"/>
            </w:rPr>
            <w:t>126.</w:t>
          </w:r>
          <w:r>
            <w:rPr>
              <w:rFonts w:eastAsia="Times New Roman"/>
            </w:rPr>
            <w:tab/>
            <w:t xml:space="preserve">Prandoni P, Lensing AWA, Bernardi E, Villalta S, Bagatella P, Girolami A, et al. The diagnostic value of compression ultrasonography in patients with suspected recurrent deep vein thrombosis. Thromb Haemost. 2002 Sep;88(3):402–6. </w:t>
          </w:r>
        </w:p>
        <w:p w14:paraId="27E5B40E" w14:textId="77777777" w:rsidR="00281416" w:rsidRDefault="00281416">
          <w:pPr>
            <w:autoSpaceDE w:val="0"/>
            <w:autoSpaceDN w:val="0"/>
            <w:ind w:hanging="640"/>
            <w:divId w:val="582567119"/>
            <w:rPr>
              <w:rFonts w:eastAsia="Times New Roman"/>
            </w:rPr>
          </w:pPr>
          <w:r>
            <w:rPr>
              <w:rFonts w:eastAsia="Times New Roman"/>
            </w:rPr>
            <w:t>127.</w:t>
          </w:r>
          <w:r>
            <w:rPr>
              <w:rFonts w:eastAsia="Times New Roman"/>
            </w:rPr>
            <w:tab/>
            <w:t xml:space="preserve">LE GAL G, KOVACS MJ, CARRIER M, DO K, KAHN SR, WELLS PS, et al. Validation of a diagnostic approach to exclude recurrent venous thromboembolism. Journal of Thrombosis and Haemostasis. 2009 May;7(5):752–9. </w:t>
          </w:r>
        </w:p>
        <w:p w14:paraId="32395713" w14:textId="77777777" w:rsidR="00281416" w:rsidRDefault="00281416">
          <w:pPr>
            <w:autoSpaceDE w:val="0"/>
            <w:autoSpaceDN w:val="0"/>
            <w:ind w:hanging="640"/>
            <w:divId w:val="1408529033"/>
            <w:rPr>
              <w:rFonts w:eastAsia="Times New Roman"/>
            </w:rPr>
          </w:pPr>
          <w:r>
            <w:rPr>
              <w:rFonts w:eastAsia="Times New Roman"/>
            </w:rPr>
            <w:t>128.</w:t>
          </w:r>
          <w:r>
            <w:rPr>
              <w:rFonts w:eastAsia="Times New Roman"/>
            </w:rPr>
            <w:tab/>
            <w:t xml:space="preserve">HAMADAH A, ALWASAIDI T, LE GAL G, CARRIER M, WELLS PS, SCARVELIS D, et al. Baseline imaging after therapy for unprovoked venous thromboembolism: a randomized controlled comparison of baseline imaging for diagnosis of suspected recurrence. Journal of Thrombosis and Haemostasis. 2011 Dec;9(12):2406–10. </w:t>
          </w:r>
        </w:p>
        <w:p w14:paraId="5CCE5382" w14:textId="77777777" w:rsidR="00281416" w:rsidRDefault="00281416">
          <w:pPr>
            <w:autoSpaceDE w:val="0"/>
            <w:autoSpaceDN w:val="0"/>
            <w:ind w:hanging="640"/>
            <w:divId w:val="765809236"/>
            <w:rPr>
              <w:rFonts w:eastAsia="Times New Roman"/>
            </w:rPr>
          </w:pPr>
          <w:r>
            <w:rPr>
              <w:rFonts w:eastAsia="Times New Roman"/>
            </w:rPr>
            <w:t>129.</w:t>
          </w:r>
          <w:r>
            <w:rPr>
              <w:rFonts w:eastAsia="Times New Roman"/>
            </w:rPr>
            <w:tab/>
            <w:t xml:space="preserve">Hakoum MB, Kahale LA, Tsolakian IG, Matar CF, Yosuico VE, Terrenato I, et al. Anticoagulation for the initial treatment of venous thromboembolism in people with cancer. Cochrane Database of Systematic Reviews. 2018 Jan 24;2019(2). </w:t>
          </w:r>
        </w:p>
        <w:p w14:paraId="726699BC" w14:textId="77777777" w:rsidR="00281416" w:rsidRDefault="00281416">
          <w:pPr>
            <w:autoSpaceDE w:val="0"/>
            <w:autoSpaceDN w:val="0"/>
            <w:ind w:hanging="640"/>
            <w:divId w:val="1873347142"/>
            <w:rPr>
              <w:rFonts w:eastAsia="Times New Roman"/>
            </w:rPr>
          </w:pPr>
          <w:r>
            <w:rPr>
              <w:rFonts w:eastAsia="Times New Roman"/>
            </w:rPr>
            <w:t>130.</w:t>
          </w:r>
          <w:r>
            <w:rPr>
              <w:rFonts w:eastAsia="Times New Roman"/>
            </w:rPr>
            <w:tab/>
            <w:t xml:space="preserve">Dolovich LR, Ginsberg JS, Douketis JD, Holbrook AM, Cheah G. A Meta-analysis Comparing Low-Molecular-Weight Heparins With Unfractionated Heparin in the Treatment of Venous Thromboembolism. Arch Intern Med. 2000 Jan 24;160(2):181. </w:t>
          </w:r>
        </w:p>
        <w:p w14:paraId="6524B6A2" w14:textId="77777777" w:rsidR="00281416" w:rsidRDefault="00281416">
          <w:pPr>
            <w:autoSpaceDE w:val="0"/>
            <w:autoSpaceDN w:val="0"/>
            <w:ind w:hanging="640"/>
            <w:divId w:val="1322612149"/>
            <w:rPr>
              <w:rFonts w:eastAsia="Times New Roman"/>
            </w:rPr>
          </w:pPr>
          <w:r>
            <w:rPr>
              <w:rFonts w:eastAsia="Times New Roman"/>
            </w:rPr>
            <w:t>131.</w:t>
          </w:r>
          <w:r>
            <w:rPr>
              <w:rFonts w:eastAsia="Times New Roman"/>
            </w:rPr>
            <w:tab/>
            <w:t xml:space="preserve">Junqueira DR, Zorzela LM, Perini E. Unfractionated heparin versus low molecular weight heparins for avoiding heparin-induced thrombocytopenia in postoperative patients. Cochrane Database of Systematic Reviews. 2017 Apr 21;2017(4). </w:t>
          </w:r>
        </w:p>
        <w:p w14:paraId="4C7F5013" w14:textId="77777777" w:rsidR="00281416" w:rsidRDefault="00281416">
          <w:pPr>
            <w:autoSpaceDE w:val="0"/>
            <w:autoSpaceDN w:val="0"/>
            <w:ind w:hanging="640"/>
            <w:divId w:val="1360625384"/>
            <w:rPr>
              <w:rFonts w:eastAsia="Times New Roman"/>
            </w:rPr>
          </w:pPr>
          <w:r>
            <w:rPr>
              <w:rFonts w:eastAsia="Times New Roman"/>
            </w:rPr>
            <w:t>132.</w:t>
          </w:r>
          <w:r>
            <w:rPr>
              <w:rFonts w:eastAsia="Times New Roman"/>
            </w:rPr>
            <w:tab/>
            <w:t xml:space="preserve">van Doormaal FF, Raskob GE, Davidson BL, Decousus H, Gallus A, Lensing AWA, et al. Treatment of venous thromboembolism in patients with cancer: subgroup analysis of the Matisse clinical trials. Thromb Haemost. 2009 Apr;101(4):762–9. </w:t>
          </w:r>
        </w:p>
        <w:p w14:paraId="4B2FBFF8" w14:textId="77777777" w:rsidR="00281416" w:rsidRDefault="00281416">
          <w:pPr>
            <w:autoSpaceDE w:val="0"/>
            <w:autoSpaceDN w:val="0"/>
            <w:ind w:hanging="640"/>
            <w:divId w:val="676544996"/>
            <w:rPr>
              <w:rFonts w:eastAsia="Times New Roman"/>
            </w:rPr>
          </w:pPr>
          <w:r>
            <w:rPr>
              <w:rFonts w:eastAsia="Times New Roman"/>
            </w:rPr>
            <w:t>133.</w:t>
          </w:r>
          <w:r>
            <w:rPr>
              <w:rFonts w:eastAsia="Times New Roman"/>
            </w:rPr>
            <w:tab/>
            <w:t xml:space="preserve">Cuker A, Arepally GM, Chong BH, Cines DB, Greinacher A, Gruel Y, et al. American Society of Hematology 2018 guidelines for management of venous thromboembolism: heparin-induced thrombocytopenia. Blood Adv. 2018 Nov 27;2(22):3360–92. </w:t>
          </w:r>
        </w:p>
        <w:p w14:paraId="01E4697C" w14:textId="77777777" w:rsidR="00281416" w:rsidRDefault="00281416">
          <w:pPr>
            <w:autoSpaceDE w:val="0"/>
            <w:autoSpaceDN w:val="0"/>
            <w:ind w:hanging="640"/>
            <w:divId w:val="1353534243"/>
            <w:rPr>
              <w:rFonts w:eastAsia="Times New Roman"/>
            </w:rPr>
          </w:pPr>
          <w:r>
            <w:rPr>
              <w:rFonts w:eastAsia="Times New Roman"/>
            </w:rPr>
            <w:t>134.</w:t>
          </w:r>
          <w:r>
            <w:rPr>
              <w:rFonts w:eastAsia="Times New Roman"/>
            </w:rPr>
            <w:tab/>
            <w:t xml:space="preserve">Young AM, Marshall A, Thirlwall J, Chapman O, Lokare A, Hill C, et al. Comparison of an Oral Factor Xa Inhibitor With Low Molecular Weight Heparin in Patients With Cancer With Venous Thromboembolism: Results of a Randomized Trial (SELECT-D). Journal of Clinical Oncology. 2018 Jul 10;36(20):2017–23. </w:t>
          </w:r>
        </w:p>
        <w:p w14:paraId="32AF6C1A" w14:textId="77777777" w:rsidR="00281416" w:rsidRDefault="00281416">
          <w:pPr>
            <w:autoSpaceDE w:val="0"/>
            <w:autoSpaceDN w:val="0"/>
            <w:ind w:hanging="640"/>
            <w:divId w:val="461072012"/>
            <w:rPr>
              <w:rFonts w:eastAsia="Times New Roman"/>
            </w:rPr>
          </w:pPr>
          <w:r>
            <w:rPr>
              <w:rFonts w:eastAsia="Times New Roman"/>
            </w:rPr>
            <w:t>135.</w:t>
          </w:r>
          <w:r>
            <w:rPr>
              <w:rFonts w:eastAsia="Times New Roman"/>
            </w:rPr>
            <w:tab/>
            <w:t xml:space="preserve">McBane RD, Wysokinski WE, Le‐Rademacher JG, Zemla T, Ashrani A, Tafur A, et al. Apixaban and dalteparin in active malignancy‐associated venous thromboembolism: The ADAM VTE trial. Journal of Thrombosis and Haemostasis. 2020 Feb;18(2):411–21. </w:t>
          </w:r>
        </w:p>
        <w:p w14:paraId="0ED2E1D0" w14:textId="77777777" w:rsidR="00281416" w:rsidRDefault="00281416">
          <w:pPr>
            <w:autoSpaceDE w:val="0"/>
            <w:autoSpaceDN w:val="0"/>
            <w:ind w:hanging="640"/>
            <w:divId w:val="1117061303"/>
            <w:rPr>
              <w:rFonts w:eastAsia="Times New Roman"/>
            </w:rPr>
          </w:pPr>
          <w:r>
            <w:rPr>
              <w:rFonts w:eastAsia="Times New Roman"/>
            </w:rPr>
            <w:lastRenderedPageBreak/>
            <w:t>136.</w:t>
          </w:r>
          <w:r>
            <w:rPr>
              <w:rFonts w:eastAsia="Times New Roman"/>
            </w:rPr>
            <w:tab/>
            <w:t xml:space="preserve">Agnelli G, Becattini C, Meyer G, Muñoz A, Huisman M V., Connors JM, et al. Apixaban for the Treatment of Venous Thromboembolism Associated with Cancer. New England Journal of Medicine. 2020 Apr 23;382(17):1599–607. </w:t>
          </w:r>
        </w:p>
        <w:p w14:paraId="4B2DB42A" w14:textId="77777777" w:rsidR="00281416" w:rsidRDefault="00281416">
          <w:pPr>
            <w:autoSpaceDE w:val="0"/>
            <w:autoSpaceDN w:val="0"/>
            <w:ind w:hanging="640"/>
            <w:divId w:val="1735660959"/>
            <w:rPr>
              <w:rFonts w:eastAsia="Times New Roman"/>
            </w:rPr>
          </w:pPr>
          <w:r>
            <w:rPr>
              <w:rFonts w:eastAsia="Times New Roman"/>
            </w:rPr>
            <w:t>137.</w:t>
          </w:r>
          <w:r>
            <w:rPr>
              <w:rFonts w:eastAsia="Times New Roman"/>
            </w:rPr>
            <w:tab/>
            <w:t xml:space="preserve">Planquette B, Bertoletti L, Charles-Nelson A, Laporte S, Grange C, Mahé I, et al. Rivaroxaban vs Dalteparin in Cancer-Associated Thromboembolism. Chest. 2022 Mar;161(3):781–90. </w:t>
          </w:r>
        </w:p>
        <w:p w14:paraId="336593AA" w14:textId="77777777" w:rsidR="00281416" w:rsidRDefault="00281416">
          <w:pPr>
            <w:autoSpaceDE w:val="0"/>
            <w:autoSpaceDN w:val="0"/>
            <w:ind w:hanging="640"/>
            <w:divId w:val="1973515894"/>
            <w:rPr>
              <w:rFonts w:eastAsia="Times New Roman"/>
            </w:rPr>
          </w:pPr>
          <w:r>
            <w:rPr>
              <w:rFonts w:eastAsia="Times New Roman"/>
            </w:rPr>
            <w:t>138.</w:t>
          </w:r>
          <w:r>
            <w:rPr>
              <w:rFonts w:eastAsia="Times New Roman"/>
            </w:rPr>
            <w:tab/>
            <w:t xml:space="preserve">Khairani CD, Bejjani A, Assi A, Porio N, Talasaz AH, Piazza G, et al. Direct oral anticoagulants for treatment of venous thrombosis: illustrated review of appropriate use. Res Pract Thromb Haemost. 2024 May;8(4):102424. </w:t>
          </w:r>
        </w:p>
        <w:p w14:paraId="5ADEA385" w14:textId="77777777" w:rsidR="00281416" w:rsidRDefault="00281416">
          <w:pPr>
            <w:autoSpaceDE w:val="0"/>
            <w:autoSpaceDN w:val="0"/>
            <w:ind w:hanging="640"/>
            <w:divId w:val="1218934789"/>
            <w:rPr>
              <w:rFonts w:eastAsia="Times New Roman"/>
            </w:rPr>
          </w:pPr>
          <w:r>
            <w:rPr>
              <w:rFonts w:eastAsia="Times New Roman"/>
            </w:rPr>
            <w:t>139.</w:t>
          </w:r>
          <w:r>
            <w:rPr>
              <w:rFonts w:eastAsia="Times New Roman"/>
            </w:rPr>
            <w:tab/>
            <w:t xml:space="preserve">Verso M, Munoz A, Bauersachs R, Huisman M V., Mandalà M, Vescovo G, et al. Effects of concomitant administration of anticancer agents and apixaban or dalteparin on recurrence and bleeding in patients with cancer-associated venous thromboembolism. Eur J Cancer. 2021 May;148:371–81. </w:t>
          </w:r>
        </w:p>
        <w:p w14:paraId="2A33F917" w14:textId="77777777" w:rsidR="00281416" w:rsidRDefault="00281416">
          <w:pPr>
            <w:autoSpaceDE w:val="0"/>
            <w:autoSpaceDN w:val="0"/>
            <w:ind w:hanging="640"/>
            <w:divId w:val="223223622"/>
            <w:rPr>
              <w:rFonts w:eastAsia="Times New Roman"/>
            </w:rPr>
          </w:pPr>
          <w:r>
            <w:rPr>
              <w:rFonts w:eastAsia="Times New Roman"/>
            </w:rPr>
            <w:t>140.</w:t>
          </w:r>
          <w:r>
            <w:rPr>
              <w:rFonts w:eastAsia="Times New Roman"/>
            </w:rPr>
            <w:tab/>
            <w:t xml:space="preserve">Lee AYY, Levine MN, Baker RI, Bowden C, Kakkar AK, Prins M, et al. Low-Molecular-Weight Heparin versus a Coumarin for the Prevention of Recurrent Venous Thromboembolism in Patients with Cancer. New England Journal of Medicine. 2003 Jul 10;349(2):146–53. </w:t>
          </w:r>
        </w:p>
        <w:p w14:paraId="26E79DAE" w14:textId="77777777" w:rsidR="00281416" w:rsidRDefault="00281416">
          <w:pPr>
            <w:autoSpaceDE w:val="0"/>
            <w:autoSpaceDN w:val="0"/>
            <w:ind w:hanging="640"/>
            <w:divId w:val="1529878751"/>
            <w:rPr>
              <w:rFonts w:eastAsia="Times New Roman"/>
            </w:rPr>
          </w:pPr>
          <w:r>
            <w:rPr>
              <w:rFonts w:eastAsia="Times New Roman"/>
            </w:rPr>
            <w:t>141.</w:t>
          </w:r>
          <w:r>
            <w:rPr>
              <w:rFonts w:eastAsia="Times New Roman"/>
            </w:rPr>
            <w:tab/>
            <w:t xml:space="preserve">Hull RD, Pineo GF, Brant RF, Mah AF, Burke N, Dear R, et al. Long-term Low-Molecular-Weight Heparin versus Usual Care in Proximal-Vein Thrombosis Patients with Cancer. Am J Med. 2006 Dec;119(12):1062–72. </w:t>
          </w:r>
        </w:p>
        <w:p w14:paraId="1E98EA24" w14:textId="77777777" w:rsidR="00281416" w:rsidRDefault="00281416">
          <w:pPr>
            <w:autoSpaceDE w:val="0"/>
            <w:autoSpaceDN w:val="0"/>
            <w:ind w:hanging="640"/>
            <w:divId w:val="993490453"/>
            <w:rPr>
              <w:rFonts w:eastAsia="Times New Roman"/>
            </w:rPr>
          </w:pPr>
          <w:r>
            <w:rPr>
              <w:rFonts w:eastAsia="Times New Roman"/>
            </w:rPr>
            <w:t>142.</w:t>
          </w:r>
          <w:r>
            <w:rPr>
              <w:rFonts w:eastAsia="Times New Roman"/>
            </w:rPr>
            <w:tab/>
            <w:t xml:space="preserve">Romera A, Cairols MA, Vila-Coll R, Martí X, Colomé E, Bonell A, et al. A Randomised Open-Label Trial Comparing Long-term Sub-Cutaneous Low-Molecular-weight Heparin Compared with Oral-Anticoagulant Therapy in the Treatment of Deep Venous Thrombosis. European Journal of Vascular and Endovascular Surgery. 2009 Mar;37(3):349–56. </w:t>
          </w:r>
        </w:p>
        <w:p w14:paraId="6B5B16F4" w14:textId="77777777" w:rsidR="00281416" w:rsidRDefault="00281416">
          <w:pPr>
            <w:autoSpaceDE w:val="0"/>
            <w:autoSpaceDN w:val="0"/>
            <w:ind w:hanging="640"/>
            <w:divId w:val="621887781"/>
            <w:rPr>
              <w:rFonts w:eastAsia="Times New Roman"/>
            </w:rPr>
          </w:pPr>
          <w:r>
            <w:rPr>
              <w:rFonts w:eastAsia="Times New Roman"/>
            </w:rPr>
            <w:t>143.</w:t>
          </w:r>
          <w:r>
            <w:rPr>
              <w:rFonts w:eastAsia="Times New Roman"/>
            </w:rPr>
            <w:tab/>
            <w:t xml:space="preserve">Meyer G, Marjanovic Z, Valcke J, Lorcerie B, Gruel Y, Solal-Celigny P, et al. Comparison of Low-Molecular-Weight Heparin and Warfarin for the Secondary Prevention of Venous Thromboembolism in Patients With Cancer. Arch Intern Med. 2002 Aug 12;162(15):1729. </w:t>
          </w:r>
        </w:p>
        <w:p w14:paraId="208C9178" w14:textId="77777777" w:rsidR="00281416" w:rsidRDefault="00281416">
          <w:pPr>
            <w:autoSpaceDE w:val="0"/>
            <w:autoSpaceDN w:val="0"/>
            <w:ind w:hanging="640"/>
            <w:divId w:val="1064837052"/>
            <w:rPr>
              <w:rFonts w:eastAsia="Times New Roman"/>
            </w:rPr>
          </w:pPr>
          <w:r>
            <w:rPr>
              <w:rFonts w:eastAsia="Times New Roman"/>
            </w:rPr>
            <w:t>144.</w:t>
          </w:r>
          <w:r>
            <w:rPr>
              <w:rFonts w:eastAsia="Times New Roman"/>
            </w:rPr>
            <w:tab/>
            <w:t xml:space="preserve">Deitcher SR, Kessler CM, Merli G, Rigas JR, Lyons RM, Fareed J. Secondary Prevention of Venous Thromboembolic Events in Patients With Active Cancer: Enoxaparin Alone Versus Initial Enoxaparin Followed by Warfarin for a 180-Day Period. Clinical and Applied Thrombosis/Hemostasis. 2006 Oct 1;12(4):389–96. </w:t>
          </w:r>
        </w:p>
        <w:p w14:paraId="4BB561C3" w14:textId="77777777" w:rsidR="00281416" w:rsidRDefault="00281416">
          <w:pPr>
            <w:autoSpaceDE w:val="0"/>
            <w:autoSpaceDN w:val="0"/>
            <w:ind w:hanging="640"/>
            <w:divId w:val="1870143240"/>
            <w:rPr>
              <w:rFonts w:eastAsia="Times New Roman"/>
            </w:rPr>
          </w:pPr>
          <w:r>
            <w:rPr>
              <w:rFonts w:eastAsia="Times New Roman"/>
            </w:rPr>
            <w:t>145.</w:t>
          </w:r>
          <w:r>
            <w:rPr>
              <w:rFonts w:eastAsia="Times New Roman"/>
            </w:rPr>
            <w:tab/>
            <w:t xml:space="preserve">Lee AYY, Kamphuisen PW, Meyer G, Bauersachs R, Janas MS, Jarner MF, et al. Tinzaparin vs Warfarin for Treatment of Acute Venous Thromboembolism in Patients With Active Cancer. JAMA. 2015 Aug 18;314(7):677. </w:t>
          </w:r>
        </w:p>
        <w:p w14:paraId="08746663" w14:textId="77777777" w:rsidR="00281416" w:rsidRDefault="00281416">
          <w:pPr>
            <w:autoSpaceDE w:val="0"/>
            <w:autoSpaceDN w:val="0"/>
            <w:ind w:hanging="640"/>
            <w:divId w:val="387265787"/>
            <w:rPr>
              <w:rFonts w:eastAsia="Times New Roman"/>
            </w:rPr>
          </w:pPr>
          <w:r>
            <w:rPr>
              <w:rFonts w:eastAsia="Times New Roman"/>
            </w:rPr>
            <w:t>146.</w:t>
          </w:r>
          <w:r>
            <w:rPr>
              <w:rFonts w:eastAsia="Times New Roman"/>
            </w:rPr>
            <w:tab/>
            <w:t xml:space="preserve">Prins MH, Lensing AWA, Brighton TA, Lyons RM, Rehm J, Trajanovic M, et al. Oral rivaroxaban versus enoxaparin with vitamin K antagonist for the treatment of symptomatic venous thromboembolism in patients with cancer (EINSTEIN-DVT and EINSTEIN-PE): a pooled subgroup analysis of two randomised controlled trials. Lancet Haematol. 2014 Oct;1(1):e37–46. </w:t>
          </w:r>
        </w:p>
        <w:p w14:paraId="748890B2" w14:textId="77777777" w:rsidR="00281416" w:rsidRDefault="00281416">
          <w:pPr>
            <w:autoSpaceDE w:val="0"/>
            <w:autoSpaceDN w:val="0"/>
            <w:ind w:hanging="640"/>
            <w:divId w:val="546991237"/>
            <w:rPr>
              <w:rFonts w:eastAsia="Times New Roman"/>
            </w:rPr>
          </w:pPr>
          <w:r>
            <w:rPr>
              <w:rFonts w:eastAsia="Times New Roman"/>
            </w:rPr>
            <w:lastRenderedPageBreak/>
            <w:t>147.</w:t>
          </w:r>
          <w:r>
            <w:rPr>
              <w:rFonts w:eastAsia="Times New Roman"/>
            </w:rPr>
            <w:tab/>
            <w:t xml:space="preserve">Agnelli G, Buller HR, Cohen A, Gallus AS, Lee TC, Pak R, et al. Oral apixaban for the treatment of venous thromboembolism in cancer patients: results from the AMPLIFY trial. Journal of Thrombosis and Haemostasis. 2015 Dec;13(12):2187–91. </w:t>
          </w:r>
        </w:p>
        <w:p w14:paraId="3623E75D" w14:textId="77777777" w:rsidR="00281416" w:rsidRDefault="00281416">
          <w:pPr>
            <w:autoSpaceDE w:val="0"/>
            <w:autoSpaceDN w:val="0"/>
            <w:ind w:hanging="640"/>
            <w:divId w:val="1403022601"/>
            <w:rPr>
              <w:rFonts w:eastAsia="Times New Roman"/>
            </w:rPr>
          </w:pPr>
          <w:r>
            <w:rPr>
              <w:rFonts w:eastAsia="Times New Roman"/>
            </w:rPr>
            <w:t>148.</w:t>
          </w:r>
          <w:r>
            <w:rPr>
              <w:rFonts w:eastAsia="Times New Roman"/>
            </w:rPr>
            <w:tab/>
            <w:t xml:space="preserve">Raskob GE, van Es N, Segers A, Angchaisuksiri P, Oh D, Boda Z, et al. Edoxaban for venous thromboembolism in patients with cancer: results from a non-inferiority subgroup analysis of the Hokusai-VTE randomised, double-blind, double-dummy trial. Lancet Haematol. 2016 Aug;3(8):e379–87. </w:t>
          </w:r>
        </w:p>
        <w:p w14:paraId="1A6FA770" w14:textId="77777777" w:rsidR="00281416" w:rsidRDefault="00281416">
          <w:pPr>
            <w:autoSpaceDE w:val="0"/>
            <w:autoSpaceDN w:val="0"/>
            <w:ind w:hanging="640"/>
            <w:divId w:val="244075242"/>
            <w:rPr>
              <w:rFonts w:eastAsia="Times New Roman"/>
            </w:rPr>
          </w:pPr>
          <w:r>
            <w:rPr>
              <w:rFonts w:eastAsia="Times New Roman"/>
            </w:rPr>
            <w:t>149.</w:t>
          </w:r>
          <w:r>
            <w:rPr>
              <w:rFonts w:eastAsia="Times New Roman"/>
            </w:rPr>
            <w:tab/>
            <w:t xml:space="preserve">Caiano L, Carrier M, Marshall A, Young AM, Ageno W, Delluc A, et al. Outcomes among patients with cancer and incidental or symptomatic venous thromboembolism: A systematic review and meta‐analysis. Journal of Thrombosis and Haemostasis. 2021 Oct;19(10):2468–79. </w:t>
          </w:r>
        </w:p>
        <w:p w14:paraId="4877468F" w14:textId="77777777" w:rsidR="00281416" w:rsidRDefault="00281416">
          <w:pPr>
            <w:autoSpaceDE w:val="0"/>
            <w:autoSpaceDN w:val="0"/>
            <w:ind w:hanging="640"/>
            <w:divId w:val="159345604"/>
            <w:rPr>
              <w:rFonts w:eastAsia="Times New Roman"/>
            </w:rPr>
          </w:pPr>
          <w:r>
            <w:rPr>
              <w:rFonts w:eastAsia="Times New Roman"/>
            </w:rPr>
            <w:t>150.</w:t>
          </w:r>
          <w:r>
            <w:rPr>
              <w:rFonts w:eastAsia="Times New Roman"/>
            </w:rPr>
            <w:tab/>
            <w:t xml:space="preserve">Kraaijpoel N, Bleker SM, Meyer G, Mahé I, Muñoz A, Bertoletti L, et al. Treatment and Long-Term Clinical Outcomes of Incidental Pulmonary Embolism in Patients With Cancer: An International Prospective Cohort Study. Journal of Clinical Oncology. 2019 Jul 10;37(20):1713–20. </w:t>
          </w:r>
        </w:p>
        <w:p w14:paraId="22DAB1BF" w14:textId="77777777" w:rsidR="00281416" w:rsidRDefault="00281416">
          <w:pPr>
            <w:autoSpaceDE w:val="0"/>
            <w:autoSpaceDN w:val="0"/>
            <w:ind w:hanging="640"/>
            <w:divId w:val="1844540648"/>
            <w:rPr>
              <w:rFonts w:eastAsia="Times New Roman"/>
            </w:rPr>
          </w:pPr>
          <w:r>
            <w:rPr>
              <w:rFonts w:eastAsia="Times New Roman"/>
            </w:rPr>
            <w:t>151.</w:t>
          </w:r>
          <w:r>
            <w:rPr>
              <w:rFonts w:eastAsia="Times New Roman"/>
            </w:rPr>
            <w:tab/>
            <w:t xml:space="preserve">Moik F, Colling M, Mahé I, Jara‐Palomares L, Pabinger I, Ay C. Extended anticoagulation treatment for cancer‐associated thrombosis—Rates of recurrence and bleeding beyond 6 months: A systematic review. Journal of Thrombosis and Haemostasis. 2022 Mar;20(3):619–34. </w:t>
          </w:r>
        </w:p>
        <w:p w14:paraId="3AE19F0A" w14:textId="77777777" w:rsidR="00281416" w:rsidRDefault="00281416">
          <w:pPr>
            <w:autoSpaceDE w:val="0"/>
            <w:autoSpaceDN w:val="0"/>
            <w:ind w:hanging="640"/>
            <w:divId w:val="74061988"/>
            <w:rPr>
              <w:rFonts w:eastAsia="Times New Roman"/>
            </w:rPr>
          </w:pPr>
          <w:r>
            <w:rPr>
              <w:rFonts w:eastAsia="Times New Roman"/>
            </w:rPr>
            <w:t>152.</w:t>
          </w:r>
          <w:r>
            <w:rPr>
              <w:rFonts w:eastAsia="Times New Roman"/>
            </w:rPr>
            <w:tab/>
            <w:t xml:space="preserve">Prandoni P, Noventa F, Ghirarduzzi A, Pengo V, Bernardi E, Pesavento R, et al. The risk of recurrent venous thromboembolism after discontinuing anticoagulation in patients with acute proximal deep vein thrombosis or pulmonary embolism. A prospective cohort study in 1,626 patients. Haematologica. 2007 Feb 1;92(2):199–205. </w:t>
          </w:r>
        </w:p>
        <w:p w14:paraId="7C9F1460" w14:textId="77777777" w:rsidR="00281416" w:rsidRDefault="00281416">
          <w:pPr>
            <w:autoSpaceDE w:val="0"/>
            <w:autoSpaceDN w:val="0"/>
            <w:ind w:hanging="640"/>
            <w:divId w:val="1241794822"/>
            <w:rPr>
              <w:rFonts w:eastAsia="Times New Roman"/>
            </w:rPr>
          </w:pPr>
          <w:r>
            <w:rPr>
              <w:rFonts w:eastAsia="Times New Roman"/>
            </w:rPr>
            <w:t>153.</w:t>
          </w:r>
          <w:r>
            <w:rPr>
              <w:rFonts w:eastAsia="Times New Roman"/>
            </w:rPr>
            <w:tab/>
            <w:t xml:space="preserve">Klok FA, Versteeg HH, Verschoor AJ, Huisman M V. Comment on “D-dimer and high-sensitivity C-reactive protein levels to predict venous thromboembolism recurrence after discontinuation of anticoagulation for cancer-associated thrombosis.” Br J Cancer. 2019 Feb 19;120(4):472–472. </w:t>
          </w:r>
        </w:p>
        <w:p w14:paraId="7DDDAD98" w14:textId="77777777" w:rsidR="00281416" w:rsidRDefault="00281416">
          <w:pPr>
            <w:autoSpaceDE w:val="0"/>
            <w:autoSpaceDN w:val="0"/>
            <w:ind w:hanging="640"/>
            <w:divId w:val="27724066"/>
            <w:rPr>
              <w:rFonts w:eastAsia="Times New Roman"/>
            </w:rPr>
          </w:pPr>
          <w:r>
            <w:rPr>
              <w:rFonts w:eastAsia="Times New Roman"/>
            </w:rPr>
            <w:t>154.</w:t>
          </w:r>
          <w:r>
            <w:rPr>
              <w:rFonts w:eastAsia="Times New Roman"/>
            </w:rPr>
            <w:tab/>
            <w:t xml:space="preserve">Di Nisio M, van Es N, Carrier M, Wang T, Garcia D, Segers A, et al. Extended treatment with edoxaban in cancer patients with venous thromboembolism: A post‐hoc analysis of the Hokusai‐VTE Cancer study. Journal of Thrombosis and Haemostasis. 2019 Nov;17(11):1866–74. </w:t>
          </w:r>
        </w:p>
        <w:p w14:paraId="3C5990D6" w14:textId="77777777" w:rsidR="00281416" w:rsidRDefault="00281416">
          <w:pPr>
            <w:autoSpaceDE w:val="0"/>
            <w:autoSpaceDN w:val="0"/>
            <w:ind w:hanging="640"/>
            <w:divId w:val="1624732465"/>
            <w:rPr>
              <w:rFonts w:eastAsia="Times New Roman"/>
            </w:rPr>
          </w:pPr>
          <w:r>
            <w:rPr>
              <w:rFonts w:eastAsia="Times New Roman"/>
            </w:rPr>
            <w:t>155.</w:t>
          </w:r>
          <w:r>
            <w:rPr>
              <w:rFonts w:eastAsia="Times New Roman"/>
            </w:rPr>
            <w:tab/>
            <w:t xml:space="preserve">Englisch C, Moik F, Ay C. Risk assessment for recurrent venous thromboembolism in patients with cancer. Thrombosis Update. 2021 Dec;5:100080. </w:t>
          </w:r>
        </w:p>
        <w:p w14:paraId="53163BE1" w14:textId="77777777" w:rsidR="00281416" w:rsidRDefault="00281416">
          <w:pPr>
            <w:autoSpaceDE w:val="0"/>
            <w:autoSpaceDN w:val="0"/>
            <w:ind w:hanging="640"/>
            <w:divId w:val="1038506101"/>
            <w:rPr>
              <w:rFonts w:eastAsia="Times New Roman"/>
            </w:rPr>
          </w:pPr>
          <w:r>
            <w:rPr>
              <w:rFonts w:eastAsia="Times New Roman"/>
            </w:rPr>
            <w:t>156.</w:t>
          </w:r>
          <w:r>
            <w:rPr>
              <w:rFonts w:eastAsia="Times New Roman"/>
            </w:rPr>
            <w:tab/>
            <w:t xml:space="preserve">Nishimoto Y, Yamashita Y, Morimoto T, Sato Y, Kimura T. Risk factors of recurrence in patients with cancer-associated venous thromboembolism. Eur J Intern Med. 2021 Sep;91:98–101. </w:t>
          </w:r>
        </w:p>
        <w:p w14:paraId="17041449" w14:textId="77777777" w:rsidR="00281416" w:rsidRDefault="00281416">
          <w:pPr>
            <w:autoSpaceDE w:val="0"/>
            <w:autoSpaceDN w:val="0"/>
            <w:ind w:hanging="640"/>
            <w:divId w:val="821775508"/>
            <w:rPr>
              <w:rFonts w:eastAsia="Times New Roman"/>
            </w:rPr>
          </w:pPr>
          <w:r>
            <w:rPr>
              <w:rFonts w:eastAsia="Times New Roman"/>
            </w:rPr>
            <w:t>157.</w:t>
          </w:r>
          <w:r>
            <w:rPr>
              <w:rFonts w:eastAsia="Times New Roman"/>
            </w:rPr>
            <w:tab/>
            <w:t xml:space="preserve">Mulder FI, Kraaijpoel N, Di Nisio M, Meyer G, Mahé I, Muñoz A, et al. The Ottawa score performs poorly in cancer patients with incidental pulmonary embolism. Thromb Res. 2019 Sep;181:59–63. </w:t>
          </w:r>
        </w:p>
        <w:p w14:paraId="128AFD6E" w14:textId="77777777" w:rsidR="00281416" w:rsidRDefault="00281416">
          <w:pPr>
            <w:autoSpaceDE w:val="0"/>
            <w:autoSpaceDN w:val="0"/>
            <w:ind w:hanging="640"/>
            <w:divId w:val="1703241542"/>
            <w:rPr>
              <w:rFonts w:eastAsia="Times New Roman"/>
            </w:rPr>
          </w:pPr>
          <w:r>
            <w:rPr>
              <w:rFonts w:eastAsia="Times New Roman"/>
            </w:rPr>
            <w:t>158.</w:t>
          </w:r>
          <w:r>
            <w:rPr>
              <w:rFonts w:eastAsia="Times New Roman"/>
            </w:rPr>
            <w:tab/>
            <w:t xml:space="preserve">CARRIER M, LE GAL G, CHO R, TIERNEY S, RODGER M, LEE AY. Dose escalation of low molecular weight heparin to manage recurrent venous thromboembolic events despite systemic anticoagulation in cancer patients. Journal of Thrombosis and Haemostasis. 2009 May;7(5):760–5. </w:t>
          </w:r>
        </w:p>
        <w:p w14:paraId="79290E51" w14:textId="77777777" w:rsidR="00281416" w:rsidRDefault="00281416">
          <w:pPr>
            <w:autoSpaceDE w:val="0"/>
            <w:autoSpaceDN w:val="0"/>
            <w:ind w:hanging="640"/>
            <w:divId w:val="565654262"/>
            <w:rPr>
              <w:rFonts w:eastAsia="Times New Roman"/>
            </w:rPr>
          </w:pPr>
          <w:r>
            <w:rPr>
              <w:rFonts w:eastAsia="Times New Roman"/>
            </w:rPr>
            <w:t>159.</w:t>
          </w:r>
          <w:r>
            <w:rPr>
              <w:rFonts w:eastAsia="Times New Roman"/>
            </w:rPr>
            <w:tab/>
            <w:t xml:space="preserve">Ihaddadene R, Le Gal G, Delluc A, Carrier M. Dose escalation of low molecular weight heparin in patients with recurrent cancer-associated thrombosis. Thromb Res. 2014 Jul;134(1):93–5. </w:t>
          </w:r>
        </w:p>
        <w:p w14:paraId="371743D2" w14:textId="77777777" w:rsidR="00281416" w:rsidRDefault="00281416">
          <w:pPr>
            <w:autoSpaceDE w:val="0"/>
            <w:autoSpaceDN w:val="0"/>
            <w:ind w:hanging="640"/>
            <w:divId w:val="542206235"/>
            <w:rPr>
              <w:rFonts w:eastAsia="Times New Roman"/>
            </w:rPr>
          </w:pPr>
          <w:r>
            <w:rPr>
              <w:rFonts w:eastAsia="Times New Roman"/>
            </w:rPr>
            <w:lastRenderedPageBreak/>
            <w:t>160.</w:t>
          </w:r>
          <w:r>
            <w:rPr>
              <w:rFonts w:eastAsia="Times New Roman"/>
            </w:rPr>
            <w:tab/>
            <w:t xml:space="preserve">Mellado M, Pijoan JI, Jiménez D, Muriel A, Aujesky D, Bertoletti L, et al. Outcomes Associated With Inferior Vena Cava Filters Among Patients With Thromboembolic Recurrence During Anticoagulant Therapy. JACC Cardiovasc Interv. 2016 Dec;9(23):2440–8. </w:t>
          </w:r>
        </w:p>
        <w:p w14:paraId="129195A6" w14:textId="77777777" w:rsidR="00281416" w:rsidRDefault="00281416">
          <w:pPr>
            <w:autoSpaceDE w:val="0"/>
            <w:autoSpaceDN w:val="0"/>
            <w:ind w:hanging="640"/>
            <w:divId w:val="1333878029"/>
            <w:rPr>
              <w:rFonts w:eastAsia="Times New Roman"/>
            </w:rPr>
          </w:pPr>
          <w:r>
            <w:rPr>
              <w:rFonts w:eastAsia="Times New Roman"/>
            </w:rPr>
            <w:t>161.</w:t>
          </w:r>
          <w:r>
            <w:rPr>
              <w:rFonts w:eastAsia="Times New Roman"/>
            </w:rPr>
            <w:tab/>
            <w:t xml:space="preserve">Abtahian F, Hawkins BM, Ryan DP, Cefalo P, Nasser NJ, MacKay C, et al. Inferior Vena Cava Filter Usage, Complications, and Retrieval Rate in Cancer Patients. Am J Med. 2014 Nov;127(11):1111–7. </w:t>
          </w:r>
        </w:p>
        <w:p w14:paraId="7626CA48" w14:textId="77777777" w:rsidR="00281416" w:rsidRDefault="00281416">
          <w:pPr>
            <w:autoSpaceDE w:val="0"/>
            <w:autoSpaceDN w:val="0"/>
            <w:ind w:hanging="640"/>
            <w:divId w:val="1306859037"/>
            <w:rPr>
              <w:rFonts w:eastAsia="Times New Roman"/>
            </w:rPr>
          </w:pPr>
          <w:r>
            <w:rPr>
              <w:rFonts w:eastAsia="Times New Roman"/>
            </w:rPr>
            <w:t>162.</w:t>
          </w:r>
          <w:r>
            <w:rPr>
              <w:rFonts w:eastAsia="Times New Roman"/>
            </w:rPr>
            <w:tab/>
            <w:t xml:space="preserve">Lapébie FX, Bura-Rivière A, Espitia O, Bongard V, Ciammaichella MM, Martínez JG, et al. Predictors of recurrence of cancer-associated venous thromboembolism after discontinuation of anticoagulant therapy: a multicenter cohort study. Journal of Thrombosis and Haemostasis. 2023 Aug;21(8):2189–201. </w:t>
          </w:r>
        </w:p>
        <w:p w14:paraId="492B2936" w14:textId="77777777" w:rsidR="00281416" w:rsidRDefault="00281416">
          <w:pPr>
            <w:autoSpaceDE w:val="0"/>
            <w:autoSpaceDN w:val="0"/>
            <w:ind w:hanging="640"/>
            <w:divId w:val="1568690049"/>
            <w:rPr>
              <w:rFonts w:eastAsia="Times New Roman"/>
            </w:rPr>
          </w:pPr>
          <w:r>
            <w:rPr>
              <w:rFonts w:eastAsia="Times New Roman"/>
            </w:rPr>
            <w:t>163.</w:t>
          </w:r>
          <w:r>
            <w:rPr>
              <w:rFonts w:eastAsia="Times New Roman"/>
            </w:rPr>
            <w:tab/>
            <w:t xml:space="preserve">Frank DA, Meuse J, Hirsch D, Ibrahim JG, van den Abbeele AD. The treatment and outcome of cancer patients with thromboses on central venous catheters. J Thromb Thrombolysis. 2000 Dec;10(3):271–5. </w:t>
          </w:r>
        </w:p>
        <w:p w14:paraId="17D8DC9A" w14:textId="77777777" w:rsidR="00281416" w:rsidRDefault="00281416">
          <w:pPr>
            <w:autoSpaceDE w:val="0"/>
            <w:autoSpaceDN w:val="0"/>
            <w:ind w:hanging="640"/>
            <w:divId w:val="948317323"/>
            <w:rPr>
              <w:rFonts w:eastAsia="Times New Roman"/>
            </w:rPr>
          </w:pPr>
          <w:r>
            <w:rPr>
              <w:rFonts w:eastAsia="Times New Roman"/>
            </w:rPr>
            <w:t>164.</w:t>
          </w:r>
          <w:r>
            <w:rPr>
              <w:rFonts w:eastAsia="Times New Roman"/>
            </w:rPr>
            <w:tab/>
            <w:t xml:space="preserve">KOVACS MJ, KAHN SR, RODGER M, ANDERSON DR, ANDREOU R, MANGEL JE, et al. A pilot study of central venous catheter survival in cancer patients using low‐molecular‐weight heparin (dalteparin) and warfarin without catheter removal for the treatment of upper extremity deep vein thrombosis (The Catheter Study). Journal of Thrombosis and Haemostasis. 2007 Aug;5(8):1650–3. </w:t>
          </w:r>
        </w:p>
        <w:p w14:paraId="7593CD91" w14:textId="77777777" w:rsidR="00281416" w:rsidRDefault="00281416">
          <w:pPr>
            <w:autoSpaceDE w:val="0"/>
            <w:autoSpaceDN w:val="0"/>
            <w:ind w:hanging="640"/>
            <w:divId w:val="1885093708"/>
            <w:rPr>
              <w:rFonts w:eastAsia="Times New Roman"/>
            </w:rPr>
          </w:pPr>
          <w:r>
            <w:rPr>
              <w:rFonts w:eastAsia="Times New Roman"/>
            </w:rPr>
            <w:t>165.</w:t>
          </w:r>
          <w:r>
            <w:rPr>
              <w:rFonts w:eastAsia="Times New Roman"/>
            </w:rPr>
            <w:tab/>
            <w:t xml:space="preserve">Shatzel JJ, Mart D, Bien JY, Maniar A, Olson S, Liem TK, et al. The efficacy and safety of a catheter removal only strategy for the treatment of PICC line thrombosis versus standard of care anticoagulation: a retrospective review. J Thromb Thrombolysis. 2019 May 23;47(4):585–9. </w:t>
          </w:r>
        </w:p>
        <w:p w14:paraId="42423AC6" w14:textId="77777777" w:rsidR="00281416" w:rsidRDefault="00281416">
          <w:pPr>
            <w:autoSpaceDE w:val="0"/>
            <w:autoSpaceDN w:val="0"/>
            <w:ind w:hanging="640"/>
            <w:divId w:val="1886135540"/>
            <w:rPr>
              <w:rFonts w:eastAsia="Times New Roman"/>
            </w:rPr>
          </w:pPr>
          <w:r>
            <w:rPr>
              <w:rFonts w:eastAsia="Times New Roman"/>
            </w:rPr>
            <w:t>166.</w:t>
          </w:r>
          <w:r>
            <w:rPr>
              <w:rFonts w:eastAsia="Times New Roman"/>
            </w:rPr>
            <w:tab/>
            <w:t xml:space="preserve">Baumann Kreuziger L, Onwuemene O, Kolesar E, Crowther M, Lim W. Systematic review of anticoagulant treatment of catheter-related thrombosis. Thromb Res. 2015 Dec;136(6):1103–9. </w:t>
          </w:r>
        </w:p>
        <w:p w14:paraId="01D58497" w14:textId="77777777" w:rsidR="00281416" w:rsidRDefault="00281416">
          <w:pPr>
            <w:autoSpaceDE w:val="0"/>
            <w:autoSpaceDN w:val="0"/>
            <w:ind w:hanging="640"/>
            <w:divId w:val="1008603191"/>
            <w:rPr>
              <w:rFonts w:eastAsia="Times New Roman"/>
            </w:rPr>
          </w:pPr>
          <w:r>
            <w:rPr>
              <w:rFonts w:eastAsia="Times New Roman"/>
            </w:rPr>
            <w:t>167.</w:t>
          </w:r>
          <w:r>
            <w:rPr>
              <w:rFonts w:eastAsia="Times New Roman"/>
            </w:rPr>
            <w:tab/>
            <w:t xml:space="preserve">Baumann Kreuziger L, Jaffray J, Carrier M. Epidemiology, diagnosis, prevention and treatment of catheter-related thrombosis in children and adults. Thromb Res. 2017 Sep;157:64–71. </w:t>
          </w:r>
        </w:p>
        <w:p w14:paraId="774C5358" w14:textId="77777777" w:rsidR="00281416" w:rsidRDefault="00281416">
          <w:pPr>
            <w:autoSpaceDE w:val="0"/>
            <w:autoSpaceDN w:val="0"/>
            <w:ind w:hanging="640"/>
            <w:divId w:val="364714911"/>
            <w:rPr>
              <w:rFonts w:eastAsia="Times New Roman"/>
            </w:rPr>
          </w:pPr>
          <w:r>
            <w:rPr>
              <w:rFonts w:eastAsia="Times New Roman"/>
            </w:rPr>
            <w:t>168.</w:t>
          </w:r>
          <w:r>
            <w:rPr>
              <w:rFonts w:eastAsia="Times New Roman"/>
            </w:rPr>
            <w:tab/>
            <w:t xml:space="preserve">Becattini C, Di Nisio M, Franco L, Lee A, Agnelli G, Mandalà M. Treatment of venous thromboembolism in cancer patients: The dark side of the moon. Cancer Treat Rev. 2021 May;96:102190. </w:t>
          </w:r>
        </w:p>
        <w:p w14:paraId="4626438B" w14:textId="77777777" w:rsidR="00281416" w:rsidRDefault="00281416">
          <w:pPr>
            <w:autoSpaceDE w:val="0"/>
            <w:autoSpaceDN w:val="0"/>
            <w:ind w:hanging="640"/>
            <w:divId w:val="1019549591"/>
            <w:rPr>
              <w:rFonts w:eastAsia="Times New Roman"/>
            </w:rPr>
          </w:pPr>
          <w:r>
            <w:rPr>
              <w:rFonts w:eastAsia="Times New Roman"/>
            </w:rPr>
            <w:t>169.</w:t>
          </w:r>
          <w:r>
            <w:rPr>
              <w:rFonts w:eastAsia="Times New Roman"/>
            </w:rPr>
            <w:tab/>
            <w:t xml:space="preserve">Janus N, Launay-vacher V, Byloos E, Machiels JP, Duck L, Kerger J, et al. Cancer and renal insufficiency results of the BIRMA study. Br J Cancer. 2010 Dec 9;103(12):1815–21. </w:t>
          </w:r>
        </w:p>
        <w:p w14:paraId="44F9FD8B" w14:textId="77777777" w:rsidR="00281416" w:rsidRDefault="00281416">
          <w:pPr>
            <w:autoSpaceDE w:val="0"/>
            <w:autoSpaceDN w:val="0"/>
            <w:ind w:hanging="640"/>
            <w:divId w:val="75592428"/>
            <w:rPr>
              <w:rFonts w:eastAsia="Times New Roman"/>
            </w:rPr>
          </w:pPr>
          <w:r>
            <w:rPr>
              <w:rFonts w:eastAsia="Times New Roman"/>
            </w:rPr>
            <w:t>170.</w:t>
          </w:r>
          <w:r>
            <w:rPr>
              <w:rFonts w:eastAsia="Times New Roman"/>
            </w:rPr>
            <w:tab/>
            <w:t xml:space="preserve">Launay‐Vacher V, Oudard S, Janus N, Gligorov J, Pourrat X, Rixe O, et al. Prevalence of Renal Insufficiency in cancer patients and implications for anticancer drug management. Cancer. 2007 Sep 15;110(6):1376–84. </w:t>
          </w:r>
        </w:p>
        <w:p w14:paraId="4580935D" w14:textId="77777777" w:rsidR="00281416" w:rsidRDefault="00281416">
          <w:pPr>
            <w:autoSpaceDE w:val="0"/>
            <w:autoSpaceDN w:val="0"/>
            <w:ind w:hanging="640"/>
            <w:divId w:val="57898802"/>
            <w:rPr>
              <w:rFonts w:eastAsia="Times New Roman"/>
            </w:rPr>
          </w:pPr>
          <w:r>
            <w:rPr>
              <w:rFonts w:eastAsia="Times New Roman"/>
            </w:rPr>
            <w:t>171.</w:t>
          </w:r>
          <w:r>
            <w:rPr>
              <w:rFonts w:eastAsia="Times New Roman"/>
            </w:rPr>
            <w:tab/>
            <w:t xml:space="preserve">Bauersachs R, Lee A, Kamphuisen P, Meyer G, Janas M, Jarner M, et al. Renal Impairment, Recurrent Venous Thromboembolism and Bleeding in Cancer Patients with Acute Venous Thromboembolism—Analysis of the CATCH Study. Thromb Haemost. 2018 May 4;118(05):914–21. </w:t>
          </w:r>
        </w:p>
        <w:p w14:paraId="70A236C4" w14:textId="77777777" w:rsidR="00281416" w:rsidRDefault="00281416">
          <w:pPr>
            <w:autoSpaceDE w:val="0"/>
            <w:autoSpaceDN w:val="0"/>
            <w:ind w:hanging="640"/>
            <w:divId w:val="2004158563"/>
            <w:rPr>
              <w:rFonts w:eastAsia="Times New Roman"/>
            </w:rPr>
          </w:pPr>
          <w:r>
            <w:rPr>
              <w:rFonts w:eastAsia="Times New Roman"/>
            </w:rPr>
            <w:lastRenderedPageBreak/>
            <w:t>172.</w:t>
          </w:r>
          <w:r>
            <w:rPr>
              <w:rFonts w:eastAsia="Times New Roman"/>
            </w:rPr>
            <w:tab/>
            <w:t xml:space="preserve">Kooiman J, den Exter PL, Cannegieter SC, le Cessie S, del Toro J, Sahuquillo JC, et al. Impact of chronic kidney disease on the risk of clinical outcomes in patients with cancer‐associated venous thromboembolism during anticoagulant treatment. Journal of Thrombosis and Haemostasis. 2013 Nov;11(11):1968–76. </w:t>
          </w:r>
        </w:p>
        <w:p w14:paraId="1A1BF132" w14:textId="77777777" w:rsidR="00281416" w:rsidRDefault="00281416">
          <w:pPr>
            <w:autoSpaceDE w:val="0"/>
            <w:autoSpaceDN w:val="0"/>
            <w:ind w:hanging="640"/>
            <w:divId w:val="1124427851"/>
            <w:rPr>
              <w:rFonts w:eastAsia="Times New Roman"/>
            </w:rPr>
          </w:pPr>
          <w:r>
            <w:rPr>
              <w:rFonts w:eastAsia="Times New Roman"/>
            </w:rPr>
            <w:t>173.</w:t>
          </w:r>
          <w:r>
            <w:rPr>
              <w:rFonts w:eastAsia="Times New Roman"/>
            </w:rPr>
            <w:tab/>
            <w:t xml:space="preserve">Key NS, Khorana AA, Kuderer NM, Bohlke K, Lee AYY, Arcelus JI, et al. Venous Thromboembolism Prophylaxis and Treatment in Patients With Cancer: ASCO Clinical Practice Guideline Update. Journal of Clinical Oncology. 2020 Feb 10;38(5):496–520. </w:t>
          </w:r>
        </w:p>
        <w:p w14:paraId="3D00C589" w14:textId="77777777" w:rsidR="00281416" w:rsidRDefault="00281416">
          <w:pPr>
            <w:autoSpaceDE w:val="0"/>
            <w:autoSpaceDN w:val="0"/>
            <w:ind w:hanging="640"/>
            <w:divId w:val="698774648"/>
            <w:rPr>
              <w:rFonts w:eastAsia="Times New Roman"/>
            </w:rPr>
          </w:pPr>
          <w:r>
            <w:rPr>
              <w:rFonts w:eastAsia="Times New Roman"/>
            </w:rPr>
            <w:t>174.</w:t>
          </w:r>
          <w:r>
            <w:rPr>
              <w:rFonts w:eastAsia="Times New Roman"/>
            </w:rPr>
            <w:tab/>
            <w:t xml:space="preserve">Martin KA, Beyer‐Westendorf J, Davidson BL, Huisman M V., Sandset PM, Moll S. Use of direct oral anticoagulants in patients with obesity for treatment and prevention of venous thromboembolism: Updated communication from the ISTH SSC Subcommittee on Control of Anticoagulation. Journal of Thrombosis and Haemostasis. 2021 Aug;19(8):1874–82. </w:t>
          </w:r>
        </w:p>
        <w:p w14:paraId="61A6DF5A" w14:textId="77777777" w:rsidR="00281416" w:rsidRDefault="00281416">
          <w:pPr>
            <w:autoSpaceDE w:val="0"/>
            <w:autoSpaceDN w:val="0"/>
            <w:ind w:hanging="640"/>
            <w:divId w:val="1257443761"/>
            <w:rPr>
              <w:rFonts w:eastAsia="Times New Roman"/>
            </w:rPr>
          </w:pPr>
          <w:r>
            <w:rPr>
              <w:rFonts w:eastAsia="Times New Roman"/>
            </w:rPr>
            <w:t>175.</w:t>
          </w:r>
          <w:r>
            <w:rPr>
              <w:rFonts w:eastAsia="Times New Roman"/>
            </w:rPr>
            <w:tab/>
            <w:t xml:space="preserve">Dewilde WJ, Oirbans T, Verheugt FW, Kelder JC, De Smet BJ, Herrman JP, et al. Use of clopidogrel with or without aspirin in patients taking oral anticoagulant therapy and undergoing percutaneous coronary intervention: an open-label, randomised, controlled trial. The Lancet. 2013 Mar;381(9872):1107–15. </w:t>
          </w:r>
        </w:p>
        <w:p w14:paraId="59D35D94" w14:textId="77777777" w:rsidR="00281416" w:rsidRDefault="00281416">
          <w:pPr>
            <w:autoSpaceDE w:val="0"/>
            <w:autoSpaceDN w:val="0"/>
            <w:ind w:hanging="640"/>
            <w:divId w:val="1251892910"/>
            <w:rPr>
              <w:rFonts w:eastAsia="Times New Roman"/>
            </w:rPr>
          </w:pPr>
          <w:r>
            <w:rPr>
              <w:rFonts w:eastAsia="Times New Roman"/>
            </w:rPr>
            <w:t>176.</w:t>
          </w:r>
          <w:r>
            <w:rPr>
              <w:rFonts w:eastAsia="Times New Roman"/>
            </w:rPr>
            <w:tab/>
            <w:t xml:space="preserve">Cannon CP, Bhatt DL, Oldgren J, Lip GYH, Ellis SG, Kimura T, et al. Dual Antithrombotic Therapy with Dabigatran after PCI in Atrial Fibrillation. New England Journal of Medicine. 2017 Oct 19;377(16):1513–24. </w:t>
          </w:r>
        </w:p>
        <w:p w14:paraId="1CB9E776" w14:textId="77777777" w:rsidR="00281416" w:rsidRDefault="00281416">
          <w:pPr>
            <w:autoSpaceDE w:val="0"/>
            <w:autoSpaceDN w:val="0"/>
            <w:ind w:hanging="640"/>
            <w:divId w:val="1374694568"/>
            <w:rPr>
              <w:rFonts w:eastAsia="Times New Roman"/>
            </w:rPr>
          </w:pPr>
          <w:r>
            <w:rPr>
              <w:rFonts w:eastAsia="Times New Roman"/>
            </w:rPr>
            <w:t>177.</w:t>
          </w:r>
          <w:r>
            <w:rPr>
              <w:rFonts w:eastAsia="Times New Roman"/>
            </w:rPr>
            <w:tab/>
            <w:t xml:space="preserve">Lopes RD, Heizer G, Aronson R, Vora AN, Massaro T, Mehran R, et al. Antithrombotic Therapy after Acute Coronary Syndrome or PCI in Atrial Fibrillation. New England Journal of Medicine. 2019 Apr 18;380(16):1509–24. </w:t>
          </w:r>
        </w:p>
        <w:p w14:paraId="22F1548A" w14:textId="77777777" w:rsidR="00281416" w:rsidRDefault="00281416">
          <w:pPr>
            <w:autoSpaceDE w:val="0"/>
            <w:autoSpaceDN w:val="0"/>
            <w:ind w:hanging="640"/>
            <w:divId w:val="1085344827"/>
            <w:rPr>
              <w:rFonts w:eastAsia="Times New Roman"/>
            </w:rPr>
          </w:pPr>
          <w:r>
            <w:rPr>
              <w:rFonts w:eastAsia="Times New Roman"/>
            </w:rPr>
            <w:t>178.</w:t>
          </w:r>
          <w:r>
            <w:rPr>
              <w:rFonts w:eastAsia="Times New Roman"/>
            </w:rPr>
            <w:tab/>
            <w:t xml:space="preserve">Vranckx P, Valgimigli M, Eckardt L, Tijssen J, Lewalter T, Gargiulo G, et al. Edoxaban-based versus vitamin K antagonist-based antithrombotic regimen after successful coronary stenting in patients with atrial fibrillation (ENTRUST-AF PCI): a randomised, open-label, phase 3b trial. The Lancet. 2019 Oct;394(10206):1335–43. </w:t>
          </w:r>
        </w:p>
        <w:p w14:paraId="1F44EE3A" w14:textId="77777777" w:rsidR="00281416" w:rsidRDefault="00281416">
          <w:pPr>
            <w:autoSpaceDE w:val="0"/>
            <w:autoSpaceDN w:val="0"/>
            <w:ind w:hanging="640"/>
            <w:divId w:val="1299140525"/>
            <w:rPr>
              <w:rFonts w:eastAsia="Times New Roman"/>
            </w:rPr>
          </w:pPr>
          <w:r>
            <w:rPr>
              <w:rFonts w:eastAsia="Times New Roman"/>
            </w:rPr>
            <w:t>179.</w:t>
          </w:r>
          <w:r>
            <w:rPr>
              <w:rFonts w:eastAsia="Times New Roman"/>
            </w:rPr>
            <w:tab/>
            <w:t xml:space="preserve">Alexander JH, Wojdyla D, Vora AN, Thomas L, Granger CB, Goodman SG, et al. Risk/Benefit Tradeoff of Antithrombotic Therapy in Patients With Atrial Fibrillation Early and Late After an Acute Coronary Syndrome or Percutaneous Coronary Intervention. Circulation. 2020 May 19;141(20):1618–27. </w:t>
          </w:r>
        </w:p>
        <w:p w14:paraId="3273F479" w14:textId="77777777" w:rsidR="00281416" w:rsidRDefault="00281416">
          <w:pPr>
            <w:autoSpaceDE w:val="0"/>
            <w:autoSpaceDN w:val="0"/>
            <w:ind w:hanging="640"/>
            <w:divId w:val="757946155"/>
            <w:rPr>
              <w:rFonts w:eastAsia="Times New Roman"/>
            </w:rPr>
          </w:pPr>
          <w:r>
            <w:rPr>
              <w:rFonts w:eastAsia="Times New Roman"/>
            </w:rPr>
            <w:t>180.</w:t>
          </w:r>
          <w:r>
            <w:rPr>
              <w:rFonts w:eastAsia="Times New Roman"/>
            </w:rPr>
            <w:tab/>
            <w:t xml:space="preserve">Byrne RA, Rossello X, Coughlan JJ, Barbato E, Berry C, Chieffo A, et al. 2023 ESC Guidelines for the management of acute coronary syndromes. Eur Heart J Acute Cardiovasc Care. 2024 Feb 9;13(1):55–161. </w:t>
          </w:r>
        </w:p>
        <w:p w14:paraId="257691C9" w14:textId="77777777" w:rsidR="00281416" w:rsidRDefault="00281416">
          <w:pPr>
            <w:autoSpaceDE w:val="0"/>
            <w:autoSpaceDN w:val="0"/>
            <w:ind w:hanging="640"/>
            <w:divId w:val="668868656"/>
            <w:rPr>
              <w:rFonts w:eastAsia="Times New Roman"/>
            </w:rPr>
          </w:pPr>
          <w:r>
            <w:rPr>
              <w:rFonts w:eastAsia="Times New Roman"/>
            </w:rPr>
            <w:t>181.</w:t>
          </w:r>
          <w:r>
            <w:rPr>
              <w:rFonts w:eastAsia="Times New Roman"/>
            </w:rPr>
            <w:tab/>
            <w:t xml:space="preserve">Vrints C, Andreotti F, Koskinas KC, Rossello X, Adamo M, Ainslie J, et al. 2024 ESC Guidelines for the management of chronic coronary syndromes. Eur Heart J. 2024 Sep 29;45(36):3415–537. </w:t>
          </w:r>
        </w:p>
        <w:p w14:paraId="50C39EF7" w14:textId="77777777" w:rsidR="00281416" w:rsidRDefault="00281416">
          <w:pPr>
            <w:autoSpaceDE w:val="0"/>
            <w:autoSpaceDN w:val="0"/>
            <w:ind w:hanging="640"/>
            <w:divId w:val="1640762481"/>
            <w:rPr>
              <w:rFonts w:eastAsia="Times New Roman"/>
            </w:rPr>
          </w:pPr>
          <w:r>
            <w:rPr>
              <w:rFonts w:eastAsia="Times New Roman"/>
            </w:rPr>
            <w:t>182.</w:t>
          </w:r>
          <w:r>
            <w:rPr>
              <w:rFonts w:eastAsia="Times New Roman"/>
            </w:rPr>
            <w:tab/>
            <w:t xml:space="preserve">Leader A, ten Cate H, Spectre G, Beckers EAM, Falanga A. Antithrombotic medication in cancer-associated thrombocytopenia: Current evidence and knowledge gaps. Crit Rev Oncol Hematol. 2018 Dec;132:76–88. </w:t>
          </w:r>
        </w:p>
        <w:p w14:paraId="7BB6467D" w14:textId="77777777" w:rsidR="00281416" w:rsidRDefault="00281416">
          <w:pPr>
            <w:autoSpaceDE w:val="0"/>
            <w:autoSpaceDN w:val="0"/>
            <w:ind w:hanging="640"/>
            <w:divId w:val="1226912239"/>
            <w:rPr>
              <w:rFonts w:eastAsia="Times New Roman"/>
            </w:rPr>
          </w:pPr>
          <w:r>
            <w:rPr>
              <w:rFonts w:eastAsia="Times New Roman"/>
            </w:rPr>
            <w:lastRenderedPageBreak/>
            <w:t>183.</w:t>
          </w:r>
          <w:r>
            <w:rPr>
              <w:rFonts w:eastAsia="Times New Roman"/>
            </w:rPr>
            <w:tab/>
            <w:t xml:space="preserve">Falanga A, Leader A, Ambaglio C, Bagoly Z, Castaman G, Elalamy I, et al. EHA Guidelines on Management of Antithrombotic Treatments in Thrombocytopenic Patients With Cancer. Hemasphere. 2022 Aug;6(8):e750. </w:t>
          </w:r>
        </w:p>
        <w:p w14:paraId="1ABB24AB" w14:textId="77777777" w:rsidR="00281416" w:rsidRDefault="00281416">
          <w:pPr>
            <w:autoSpaceDE w:val="0"/>
            <w:autoSpaceDN w:val="0"/>
            <w:ind w:hanging="640"/>
            <w:divId w:val="799810931"/>
            <w:rPr>
              <w:rFonts w:eastAsia="Times New Roman"/>
            </w:rPr>
          </w:pPr>
          <w:r>
            <w:rPr>
              <w:rFonts w:eastAsia="Times New Roman"/>
            </w:rPr>
            <w:t>184.</w:t>
          </w:r>
          <w:r>
            <w:rPr>
              <w:rFonts w:eastAsia="Times New Roman"/>
            </w:rPr>
            <w:tab/>
            <w:t xml:space="preserve">Feher A, Kampaktsis PN, Parameswaran R, Stein EM, Steingart R, Gupta D. Aspirin Is Associated with Improved Survival in Severely Thrombocytopenic Cancer Patients with Acute Myocardial Infarction. Oncologist. 2017 Feb 1;22(2):213–21. </w:t>
          </w:r>
        </w:p>
        <w:p w14:paraId="187A8652" w14:textId="77777777" w:rsidR="00281416" w:rsidRDefault="00281416">
          <w:pPr>
            <w:autoSpaceDE w:val="0"/>
            <w:autoSpaceDN w:val="0"/>
            <w:ind w:hanging="640"/>
            <w:divId w:val="871772914"/>
            <w:rPr>
              <w:rFonts w:eastAsia="Times New Roman"/>
            </w:rPr>
          </w:pPr>
          <w:r>
            <w:rPr>
              <w:rFonts w:eastAsia="Times New Roman"/>
            </w:rPr>
            <w:t>185.</w:t>
          </w:r>
          <w:r>
            <w:rPr>
              <w:rFonts w:eastAsia="Times New Roman"/>
            </w:rPr>
            <w:tab/>
            <w:t xml:space="preserve">Visseren FLJ, Mach F, Smulders YM, Carballo D, Koskinas KC, Bäck M, et al. 2021 ESC Guidelines on cardiovascular disease prevention in clinical practice. Eur Heart J. 2021 Sep 7;42(34):3227–337. </w:t>
          </w:r>
        </w:p>
        <w:p w14:paraId="2F7FB53B" w14:textId="77777777" w:rsidR="00281416" w:rsidRDefault="00281416">
          <w:pPr>
            <w:autoSpaceDE w:val="0"/>
            <w:autoSpaceDN w:val="0"/>
            <w:ind w:hanging="640"/>
            <w:divId w:val="203057816"/>
            <w:rPr>
              <w:rFonts w:eastAsia="Times New Roman"/>
            </w:rPr>
          </w:pPr>
          <w:r>
            <w:rPr>
              <w:rFonts w:eastAsia="Times New Roman"/>
            </w:rPr>
            <w:t>186.</w:t>
          </w:r>
          <w:r>
            <w:rPr>
              <w:rFonts w:eastAsia="Times New Roman"/>
            </w:rPr>
            <w:tab/>
            <w:t xml:space="preserve">Wang Y, Wang Y, Zhao X, Liu L, Wang D, Wang C, et al. Clopidogrel with Aspirin in Acute Minor Stroke or Transient Ischemic Attack. New England Journal of Medicine. 2013 Jul 4;369(1):11–9. </w:t>
          </w:r>
        </w:p>
        <w:p w14:paraId="5158702D" w14:textId="77777777" w:rsidR="00281416" w:rsidRDefault="00281416">
          <w:pPr>
            <w:autoSpaceDE w:val="0"/>
            <w:autoSpaceDN w:val="0"/>
            <w:ind w:hanging="640"/>
            <w:divId w:val="1765419912"/>
            <w:rPr>
              <w:rFonts w:eastAsia="Times New Roman"/>
            </w:rPr>
          </w:pPr>
          <w:r>
            <w:rPr>
              <w:rFonts w:eastAsia="Times New Roman"/>
            </w:rPr>
            <w:t>187.</w:t>
          </w:r>
          <w:r>
            <w:rPr>
              <w:rFonts w:eastAsia="Times New Roman"/>
            </w:rPr>
            <w:tab/>
            <w:t xml:space="preserve">Johnston SC, Easton JD, Farrant M, Barsan W, Conwit RA, Elm JJ, et al. Clopidogrel and Aspirin in Acute Ischemic Stroke and High-Risk TIA. New England Journal of Medicine. 2018 Jul 19;379(3):215–25. </w:t>
          </w:r>
        </w:p>
        <w:p w14:paraId="48D43CB9" w14:textId="77777777" w:rsidR="00281416" w:rsidRDefault="00281416">
          <w:pPr>
            <w:autoSpaceDE w:val="0"/>
            <w:autoSpaceDN w:val="0"/>
            <w:ind w:hanging="640"/>
            <w:divId w:val="185141294"/>
            <w:rPr>
              <w:rFonts w:eastAsia="Times New Roman"/>
            </w:rPr>
          </w:pPr>
          <w:r>
            <w:rPr>
              <w:rFonts w:eastAsia="Times New Roman"/>
            </w:rPr>
            <w:t>188.</w:t>
          </w:r>
          <w:r>
            <w:rPr>
              <w:rFonts w:eastAsia="Times New Roman"/>
            </w:rPr>
            <w:tab/>
            <w:t xml:space="preserve">Johnston SC, Amarenco P, Denison H, Evans SR, Himmelmann A, James S, et al. Ticagrelor and Aspirin or Aspirin Alone in Acute Ischemic Stroke or TIA. New England Journal of Medicine. 2020 Jul 16;383(3):207–17. </w:t>
          </w:r>
        </w:p>
        <w:p w14:paraId="112A5EE6" w14:textId="77777777" w:rsidR="00281416" w:rsidRDefault="00281416">
          <w:pPr>
            <w:autoSpaceDE w:val="0"/>
            <w:autoSpaceDN w:val="0"/>
            <w:ind w:hanging="640"/>
            <w:divId w:val="1344169924"/>
            <w:rPr>
              <w:rFonts w:eastAsia="Times New Roman"/>
            </w:rPr>
          </w:pPr>
          <w:r>
            <w:rPr>
              <w:rFonts w:eastAsia="Times New Roman"/>
            </w:rPr>
            <w:t>189.</w:t>
          </w:r>
          <w:r>
            <w:rPr>
              <w:rFonts w:eastAsia="Times New Roman"/>
            </w:rPr>
            <w:tab/>
            <w:t xml:space="preserve">Barnes GD. Combining antiplatelet and anticoagulant therapy in cardiovascular disease. Hematology. 2020 Dec 4;2020(1):642–8. </w:t>
          </w:r>
        </w:p>
        <w:p w14:paraId="2187614B" w14:textId="77777777" w:rsidR="00281416" w:rsidRDefault="00281416">
          <w:pPr>
            <w:autoSpaceDE w:val="0"/>
            <w:autoSpaceDN w:val="0"/>
            <w:ind w:hanging="640"/>
            <w:divId w:val="2121097475"/>
            <w:rPr>
              <w:rFonts w:eastAsia="Times New Roman"/>
            </w:rPr>
          </w:pPr>
          <w:r>
            <w:rPr>
              <w:rFonts w:eastAsia="Times New Roman"/>
            </w:rPr>
            <w:t>190.</w:t>
          </w:r>
          <w:r>
            <w:rPr>
              <w:rFonts w:eastAsia="Times New Roman"/>
            </w:rPr>
            <w:tab/>
            <w:t xml:space="preserve">Hepner A, Negrini D, Hase EA, Exman P, Testa L, Trinconi AF, et al. Cancer During Pregnancy: The Oncologist Overview. World J Oncol. 2019;10(1):28–34. </w:t>
          </w:r>
        </w:p>
        <w:p w14:paraId="61AC3583" w14:textId="77777777" w:rsidR="00281416" w:rsidRDefault="00281416">
          <w:pPr>
            <w:autoSpaceDE w:val="0"/>
            <w:autoSpaceDN w:val="0"/>
            <w:ind w:hanging="640"/>
            <w:divId w:val="1593976380"/>
            <w:rPr>
              <w:rFonts w:eastAsia="Times New Roman"/>
            </w:rPr>
          </w:pPr>
          <w:r>
            <w:rPr>
              <w:rFonts w:eastAsia="Times New Roman"/>
            </w:rPr>
            <w:t>191.</w:t>
          </w:r>
          <w:r>
            <w:rPr>
              <w:rFonts w:eastAsia="Times New Roman"/>
            </w:rPr>
            <w:tab/>
            <w:t xml:space="preserve">Folkins S, Miller A, Nash CM. Risk of venous thromboembolism in pregnant patients with active malignancy: A systematic review and meta‐analysis. Acta Obstet Gynecol Scand. 2024 Apr 15;103(4):645–52. </w:t>
          </w:r>
        </w:p>
        <w:p w14:paraId="268DD66E" w14:textId="77777777" w:rsidR="00281416" w:rsidRDefault="00281416">
          <w:pPr>
            <w:autoSpaceDE w:val="0"/>
            <w:autoSpaceDN w:val="0"/>
            <w:ind w:hanging="640"/>
            <w:divId w:val="1902861454"/>
            <w:rPr>
              <w:rFonts w:eastAsia="Times New Roman"/>
            </w:rPr>
          </w:pPr>
          <w:r>
            <w:rPr>
              <w:rFonts w:eastAsia="Times New Roman"/>
            </w:rPr>
            <w:t>192.</w:t>
          </w:r>
          <w:r>
            <w:rPr>
              <w:rFonts w:eastAsia="Times New Roman"/>
            </w:rPr>
            <w:tab/>
            <w:t xml:space="preserve">Yust-Katz S, Mandel JJ, Wu J, Yuan Y, Webre C, Pawar TA, et al. Venous thromboembolism (VTE) and glioblastoma. J Neurooncol. 2015 Aug 19;124(1):87–94. </w:t>
          </w:r>
        </w:p>
        <w:p w14:paraId="2A680CC2" w14:textId="77777777" w:rsidR="00281416" w:rsidRDefault="00281416">
          <w:pPr>
            <w:autoSpaceDE w:val="0"/>
            <w:autoSpaceDN w:val="0"/>
            <w:ind w:hanging="640"/>
            <w:divId w:val="1709527051"/>
            <w:rPr>
              <w:rFonts w:eastAsia="Times New Roman"/>
            </w:rPr>
          </w:pPr>
          <w:r>
            <w:rPr>
              <w:rFonts w:eastAsia="Times New Roman"/>
            </w:rPr>
            <w:t>193.</w:t>
          </w:r>
          <w:r>
            <w:rPr>
              <w:rFonts w:eastAsia="Times New Roman"/>
            </w:rPr>
            <w:tab/>
            <w:t xml:space="preserve">Gerber DE, Grossman SA, Streiff MB. Management of Venous Thromboembolism in Patients With Primary and Metastatic Brain Tumors. Journal of Clinical Oncology. 2006 Mar 10;24(8):1310–8. </w:t>
          </w:r>
        </w:p>
        <w:p w14:paraId="74BE3D4C" w14:textId="77777777" w:rsidR="00281416" w:rsidRDefault="00281416">
          <w:pPr>
            <w:autoSpaceDE w:val="0"/>
            <w:autoSpaceDN w:val="0"/>
            <w:ind w:hanging="640"/>
            <w:divId w:val="1199586990"/>
            <w:rPr>
              <w:rFonts w:eastAsia="Times New Roman"/>
            </w:rPr>
          </w:pPr>
          <w:r>
            <w:rPr>
              <w:rFonts w:eastAsia="Times New Roman"/>
            </w:rPr>
            <w:t>194.</w:t>
          </w:r>
          <w:r>
            <w:rPr>
              <w:rFonts w:eastAsia="Times New Roman"/>
            </w:rPr>
            <w:tab/>
            <w:t xml:space="preserve">Donato J, Campigotto F, Uhlmann EJ, Coletti E, Neuberg D, Weber GM, et al. Intracranial hemorrhage in patients with brain metastases treated with therapeutic enoxaparin: a matched cohort study. Blood. 2015 Jul 23;126(4):494–9. </w:t>
          </w:r>
        </w:p>
        <w:p w14:paraId="4142901C" w14:textId="77777777" w:rsidR="00281416" w:rsidRDefault="00281416">
          <w:pPr>
            <w:autoSpaceDE w:val="0"/>
            <w:autoSpaceDN w:val="0"/>
            <w:ind w:hanging="640"/>
            <w:divId w:val="748112402"/>
            <w:rPr>
              <w:rFonts w:eastAsia="Times New Roman"/>
            </w:rPr>
          </w:pPr>
          <w:r>
            <w:rPr>
              <w:rFonts w:eastAsia="Times New Roman"/>
            </w:rPr>
            <w:t>195.</w:t>
          </w:r>
          <w:r>
            <w:rPr>
              <w:rFonts w:eastAsia="Times New Roman"/>
            </w:rPr>
            <w:tab/>
            <w:t xml:space="preserve">Norden AD, Bartolomeo J, Tanaka S, Drappatz J, Ciampa AS, Doherty LM, et al. Safety of concurrent bevacizumab therapy and anticoagulation in glioma patients. J Neurooncol. 2012 Jan 26;106(1):121–5. </w:t>
          </w:r>
        </w:p>
        <w:p w14:paraId="319F539F" w14:textId="77777777" w:rsidR="00281416" w:rsidRDefault="00281416">
          <w:pPr>
            <w:autoSpaceDE w:val="0"/>
            <w:autoSpaceDN w:val="0"/>
            <w:ind w:hanging="640"/>
            <w:divId w:val="895237246"/>
            <w:rPr>
              <w:rFonts w:eastAsia="Times New Roman"/>
            </w:rPr>
          </w:pPr>
          <w:r>
            <w:rPr>
              <w:rFonts w:eastAsia="Times New Roman"/>
            </w:rPr>
            <w:t>196.</w:t>
          </w:r>
          <w:r>
            <w:rPr>
              <w:rFonts w:eastAsia="Times New Roman"/>
            </w:rPr>
            <w:tab/>
            <w:t xml:space="preserve">Zwicker JI, Karp Leaf R, Carrier M. A meta‐analysis of intracranial hemorrhage in patients with brain tumors receiving therapeutic anticoagulation. Journal of Thrombosis and Haemostasis. 2016 Sep;14(9):1736–40. </w:t>
          </w:r>
        </w:p>
        <w:p w14:paraId="4857BF3F" w14:textId="77777777" w:rsidR="00281416" w:rsidRDefault="00281416">
          <w:pPr>
            <w:autoSpaceDE w:val="0"/>
            <w:autoSpaceDN w:val="0"/>
            <w:ind w:hanging="640"/>
            <w:divId w:val="920678649"/>
            <w:rPr>
              <w:rFonts w:eastAsia="Times New Roman"/>
            </w:rPr>
          </w:pPr>
          <w:r>
            <w:rPr>
              <w:rFonts w:eastAsia="Times New Roman"/>
            </w:rPr>
            <w:lastRenderedPageBreak/>
            <w:t>197.</w:t>
          </w:r>
          <w:r>
            <w:rPr>
              <w:rFonts w:eastAsia="Times New Roman"/>
            </w:rPr>
            <w:tab/>
            <w:t xml:space="preserve">Hamulyák EvaN, Yust-Katz S, Leader A. Management of anticoagulation in patients with brain metastasis. Hematology. 2024 Dec 6;2024(1):246–52. </w:t>
          </w:r>
        </w:p>
        <w:p w14:paraId="6950AE79" w14:textId="77777777" w:rsidR="00281416" w:rsidRDefault="00281416">
          <w:pPr>
            <w:autoSpaceDE w:val="0"/>
            <w:autoSpaceDN w:val="0"/>
            <w:ind w:hanging="640"/>
            <w:divId w:val="993754088"/>
            <w:rPr>
              <w:rFonts w:eastAsia="Times New Roman"/>
            </w:rPr>
          </w:pPr>
          <w:r>
            <w:rPr>
              <w:rFonts w:eastAsia="Times New Roman"/>
            </w:rPr>
            <w:t>198.</w:t>
          </w:r>
          <w:r>
            <w:rPr>
              <w:rFonts w:eastAsia="Times New Roman"/>
            </w:rPr>
            <w:tab/>
            <w:t xml:space="preserve">Goldberg I, Spectre G, Raanani P, Cate H ten, Leader A. Clinical Challenges in Treating Cancer Associated Thrombosis: A Clinically Oriented Review. Acta Haematol. 2024 Dec 11;1–27. </w:t>
          </w:r>
        </w:p>
        <w:p w14:paraId="574248F3" w14:textId="77777777" w:rsidR="00281416" w:rsidRDefault="00281416">
          <w:pPr>
            <w:autoSpaceDE w:val="0"/>
            <w:autoSpaceDN w:val="0"/>
            <w:ind w:hanging="640"/>
            <w:divId w:val="476263414"/>
            <w:rPr>
              <w:rFonts w:eastAsia="Times New Roman"/>
            </w:rPr>
          </w:pPr>
          <w:r>
            <w:rPr>
              <w:rFonts w:eastAsia="Times New Roman"/>
            </w:rPr>
            <w:t>199.</w:t>
          </w:r>
          <w:r>
            <w:rPr>
              <w:rFonts w:eastAsia="Times New Roman"/>
            </w:rPr>
            <w:tab/>
            <w:t xml:space="preserve">Akbulut M, Urun Y. Onco-cardiology: Drug-drug interactions of antineoplastic and cardiovascular drugs. Crit Rev Oncol Hematol. 2020 Jan;145:102822. </w:t>
          </w:r>
        </w:p>
        <w:p w14:paraId="24F568D2" w14:textId="77777777" w:rsidR="00281416" w:rsidRDefault="00281416">
          <w:pPr>
            <w:autoSpaceDE w:val="0"/>
            <w:autoSpaceDN w:val="0"/>
            <w:ind w:hanging="640"/>
            <w:divId w:val="198977363"/>
            <w:rPr>
              <w:rFonts w:eastAsia="Times New Roman"/>
            </w:rPr>
          </w:pPr>
          <w:r>
            <w:rPr>
              <w:rFonts w:eastAsia="Times New Roman"/>
            </w:rPr>
            <w:t>200.</w:t>
          </w:r>
          <w:r>
            <w:rPr>
              <w:rFonts w:eastAsia="Times New Roman"/>
            </w:rPr>
            <w:tab/>
            <w:t xml:space="preserve">Van Cutsem E, Mahé I, Felip E, Agnelli G, Awada A, Cohen A, et al. Treating cancer-associated venous thromboembolism: A practical approach. Eur J Cancer. 2024 Sep;209:114263. </w:t>
          </w:r>
        </w:p>
        <w:p w14:paraId="75C31242" w14:textId="77777777" w:rsidR="00281416" w:rsidRDefault="00281416">
          <w:pPr>
            <w:autoSpaceDE w:val="0"/>
            <w:autoSpaceDN w:val="0"/>
            <w:ind w:hanging="640"/>
            <w:divId w:val="897863252"/>
            <w:rPr>
              <w:rFonts w:eastAsia="Times New Roman"/>
            </w:rPr>
          </w:pPr>
          <w:r>
            <w:rPr>
              <w:rFonts w:eastAsia="Times New Roman"/>
            </w:rPr>
            <w:t>201.</w:t>
          </w:r>
          <w:r>
            <w:rPr>
              <w:rFonts w:eastAsia="Times New Roman"/>
            </w:rPr>
            <w:tab/>
            <w:t xml:space="preserve">Beavers CJ, Rodgers JE, Bagnola AJ, Beckie TM, Campia U, Di Palo KE, et al. Cardio-Oncology Drug Interactions: A Scientific Statement From the American Heart Association. Circulation. 2022 Apr 12;145(15). </w:t>
          </w:r>
        </w:p>
        <w:p w14:paraId="57A0633D" w14:textId="77777777" w:rsidR="00281416" w:rsidRDefault="00281416">
          <w:pPr>
            <w:autoSpaceDE w:val="0"/>
            <w:autoSpaceDN w:val="0"/>
            <w:ind w:hanging="640"/>
            <w:divId w:val="36123849"/>
            <w:rPr>
              <w:rFonts w:eastAsia="Times New Roman"/>
            </w:rPr>
          </w:pPr>
          <w:r>
            <w:rPr>
              <w:rFonts w:eastAsia="Times New Roman"/>
            </w:rPr>
            <w:t>202.</w:t>
          </w:r>
          <w:r>
            <w:rPr>
              <w:rFonts w:eastAsia="Times New Roman"/>
            </w:rPr>
            <w:tab/>
            <w:t xml:space="preserve">Kaminsky LS, Zhang ZY. Human P450 metabolism of warfarin. Pharmacol Ther. 1997 Jan;73(1):67–74. </w:t>
          </w:r>
        </w:p>
        <w:p w14:paraId="3F0BFF57" w14:textId="77777777" w:rsidR="00281416" w:rsidRDefault="00281416">
          <w:pPr>
            <w:autoSpaceDE w:val="0"/>
            <w:autoSpaceDN w:val="0"/>
            <w:ind w:hanging="640"/>
            <w:divId w:val="264458399"/>
            <w:rPr>
              <w:rFonts w:eastAsia="Times New Roman"/>
            </w:rPr>
          </w:pPr>
          <w:r>
            <w:rPr>
              <w:rFonts w:eastAsia="Times New Roman"/>
            </w:rPr>
            <w:t>203.</w:t>
          </w:r>
          <w:r>
            <w:rPr>
              <w:rFonts w:eastAsia="Times New Roman"/>
            </w:rPr>
            <w:tab/>
            <w:t xml:space="preserve">Bungard TJ, Yakiwchuk E, Foisy M, Brocklebank C. Drug Interactions Involving Warfarin: Practice Tool and Practical Management Tips. Canadian Pharmacists Journal / Revue des Pharmaciens du Canada. 2011 Jan 1;144(1):21-25.e9. </w:t>
          </w:r>
        </w:p>
        <w:p w14:paraId="4A4F80D3" w14:textId="77777777" w:rsidR="00281416" w:rsidRDefault="00281416">
          <w:pPr>
            <w:autoSpaceDE w:val="0"/>
            <w:autoSpaceDN w:val="0"/>
            <w:ind w:hanging="640"/>
            <w:divId w:val="276571651"/>
            <w:rPr>
              <w:rFonts w:eastAsia="Times New Roman"/>
            </w:rPr>
          </w:pPr>
          <w:r>
            <w:rPr>
              <w:rFonts w:eastAsia="Times New Roman"/>
            </w:rPr>
            <w:t>204.</w:t>
          </w:r>
          <w:r>
            <w:rPr>
              <w:rFonts w:eastAsia="Times New Roman"/>
            </w:rPr>
            <w:tab/>
            <w:t xml:space="preserve">Sebuhyan M, Crichi B, Abdallah NA, Bonnet C, Deville L, Marjanovic Z, et al. Drug-drug interaction (DDI) with direct oral anticoagulant (DOAC) in patients with cancer. JMV-Journal de Médecine Vasculaire. 2020 Nov;45(6):6S31–8. </w:t>
          </w:r>
        </w:p>
        <w:p w14:paraId="670DFEC9" w14:textId="77777777" w:rsidR="00281416" w:rsidRDefault="00281416">
          <w:pPr>
            <w:autoSpaceDE w:val="0"/>
            <w:autoSpaceDN w:val="0"/>
            <w:ind w:hanging="640"/>
            <w:divId w:val="1709448888"/>
            <w:rPr>
              <w:rFonts w:eastAsia="Times New Roman"/>
            </w:rPr>
          </w:pPr>
          <w:r>
            <w:rPr>
              <w:rFonts w:eastAsia="Times New Roman"/>
            </w:rPr>
            <w:t>205.</w:t>
          </w:r>
          <w:r>
            <w:rPr>
              <w:rFonts w:eastAsia="Times New Roman"/>
            </w:rPr>
            <w:tab/>
            <w:t xml:space="preserve">Ferri N, Colombo E, Tenconi M, Baldessin L, Corsini A. Drug-Drug Interactions of Direct Oral Anticoagulants (DOACs): From Pharmacological to Clinical Practice. Pharmaceutics. 2022 May 24;14(6):1120. </w:t>
          </w:r>
        </w:p>
        <w:p w14:paraId="1EF44096" w14:textId="77777777" w:rsidR="00281416" w:rsidRDefault="00281416">
          <w:pPr>
            <w:autoSpaceDE w:val="0"/>
            <w:autoSpaceDN w:val="0"/>
            <w:ind w:hanging="640"/>
            <w:divId w:val="485708803"/>
            <w:rPr>
              <w:rFonts w:eastAsia="Times New Roman"/>
            </w:rPr>
          </w:pPr>
          <w:r>
            <w:rPr>
              <w:rFonts w:eastAsia="Times New Roman"/>
            </w:rPr>
            <w:t>206.</w:t>
          </w:r>
          <w:r>
            <w:rPr>
              <w:rFonts w:eastAsia="Times New Roman"/>
            </w:rPr>
            <w:tab/>
            <w:t xml:space="preserve">Hellfritzsch M, Henriksen JN, Holt MI, Grove EL. Drug–Drug Interactions in the Treatment of Cancer-Associated Venous Thromboembolism with Direct Oral Anticoagulants. Semin Thromb Hemost. 2024 Apr 2;50(03):489–98. </w:t>
          </w:r>
        </w:p>
        <w:p w14:paraId="1B5E6C9F" w14:textId="77777777" w:rsidR="00281416" w:rsidRDefault="00281416">
          <w:pPr>
            <w:autoSpaceDE w:val="0"/>
            <w:autoSpaceDN w:val="0"/>
            <w:ind w:hanging="640"/>
            <w:divId w:val="590892462"/>
            <w:rPr>
              <w:rFonts w:eastAsia="Times New Roman"/>
            </w:rPr>
          </w:pPr>
          <w:r>
            <w:rPr>
              <w:rFonts w:eastAsia="Times New Roman"/>
            </w:rPr>
            <w:t>207.</w:t>
          </w:r>
          <w:r>
            <w:rPr>
              <w:rFonts w:eastAsia="Times New Roman"/>
            </w:rPr>
            <w:tab/>
            <w:t xml:space="preserve">Teo YL, Ho HK, Chan A. Metabolism‐related pharmacokinetic drug−drug interactions with tyrosine kinase inhibitors: current understanding, challenges and recommendations. Br J Clin Pharmacol. 2015 Feb 20;79(2):241–53. </w:t>
          </w:r>
        </w:p>
        <w:p w14:paraId="1079D719" w14:textId="77777777" w:rsidR="00281416" w:rsidRDefault="00281416">
          <w:pPr>
            <w:autoSpaceDE w:val="0"/>
            <w:autoSpaceDN w:val="0"/>
            <w:ind w:hanging="640"/>
            <w:divId w:val="989285216"/>
            <w:rPr>
              <w:rFonts w:eastAsia="Times New Roman"/>
            </w:rPr>
          </w:pPr>
          <w:r>
            <w:rPr>
              <w:rFonts w:eastAsia="Times New Roman"/>
            </w:rPr>
            <w:t>208.</w:t>
          </w:r>
          <w:r>
            <w:rPr>
              <w:rFonts w:eastAsia="Times New Roman"/>
            </w:rPr>
            <w:tab/>
            <w:t xml:space="preserve">Benoist GE, van Oort IM, Smeenk S, Javad A, Somford DM, Burger DM, et al. Drug–drug interaction potential in men treated with enzalutamide: Mind the gap. Br J Clin Pharmacol. 2018 Jan 18;84(1):122–9. </w:t>
          </w:r>
        </w:p>
        <w:p w14:paraId="2D3D8A90" w14:textId="77777777" w:rsidR="00281416" w:rsidRDefault="00281416">
          <w:pPr>
            <w:autoSpaceDE w:val="0"/>
            <w:autoSpaceDN w:val="0"/>
            <w:ind w:hanging="640"/>
            <w:divId w:val="1180465240"/>
            <w:rPr>
              <w:rFonts w:eastAsia="Times New Roman"/>
            </w:rPr>
          </w:pPr>
          <w:r>
            <w:rPr>
              <w:rFonts w:eastAsia="Times New Roman"/>
            </w:rPr>
            <w:t>209.</w:t>
          </w:r>
          <w:r>
            <w:rPr>
              <w:rFonts w:eastAsia="Times New Roman"/>
            </w:rPr>
            <w:tab/>
            <w:t xml:space="preserve">Yoshida K, Maeda K, Sugiyama Y. Hepatic and Intestinal Drug Transporters: Prediction of Pharmacokinetic Effects Caused by Drug-Drug Interactions and Genetic Polymorphisms. Annu Rev Pharmacol Toxicol. 2013 Jan 6;53(1):581–612. </w:t>
          </w:r>
        </w:p>
        <w:p w14:paraId="2CF97DCC" w14:textId="77777777" w:rsidR="00281416" w:rsidRDefault="00281416">
          <w:pPr>
            <w:autoSpaceDE w:val="0"/>
            <w:autoSpaceDN w:val="0"/>
            <w:ind w:hanging="640"/>
            <w:divId w:val="1745101420"/>
            <w:rPr>
              <w:rFonts w:eastAsia="Times New Roman"/>
            </w:rPr>
          </w:pPr>
          <w:r>
            <w:rPr>
              <w:rFonts w:eastAsia="Times New Roman"/>
            </w:rPr>
            <w:t>210.</w:t>
          </w:r>
          <w:r>
            <w:rPr>
              <w:rFonts w:eastAsia="Times New Roman"/>
            </w:rPr>
            <w:tab/>
            <w:t xml:space="preserve">Nochaiwong S, Ruengorn C, Awiphan R, Chai-Adisaksopha C, Tantraworasin A, Phosuya C, et al. Use of serotonin reuptake inhibitor antidepressants and the risk of bleeding complications in </w:t>
          </w:r>
          <w:r>
            <w:rPr>
              <w:rFonts w:eastAsia="Times New Roman"/>
            </w:rPr>
            <w:lastRenderedPageBreak/>
            <w:t xml:space="preserve">patients on anticoagulant or antiplatelet agents: a systematic review and meta-analysis. Ann Med. 2022 Dec 31;54(1):80–97. </w:t>
          </w:r>
        </w:p>
        <w:p w14:paraId="0786DABD" w14:textId="7A5BB985" w:rsidR="00B053A3" w:rsidRPr="00EC2222" w:rsidRDefault="00281416" w:rsidP="2390738C">
          <w:pPr>
            <w:rPr>
              <w:rFonts w:ascii="Times New Roman" w:hAnsi="Times New Roman" w:cs="Times New Roman"/>
              <w:b/>
              <w:bCs/>
              <w:sz w:val="24"/>
              <w:szCs w:val="24"/>
            </w:rPr>
          </w:pPr>
          <w:r>
            <w:rPr>
              <w:rFonts w:eastAsia="Times New Roman"/>
            </w:rPr>
            <w:t> </w:t>
          </w:r>
        </w:p>
      </w:sdtContent>
    </w:sdt>
    <w:sectPr w:rsidR="00B053A3" w:rsidRPr="00EC222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5CD06" w14:textId="77777777" w:rsidR="001D4A51" w:rsidRDefault="001D4A51" w:rsidP="00C75805">
      <w:pPr>
        <w:spacing w:after="0" w:line="240" w:lineRule="auto"/>
      </w:pPr>
      <w:r>
        <w:separator/>
      </w:r>
    </w:p>
  </w:endnote>
  <w:endnote w:type="continuationSeparator" w:id="0">
    <w:p w14:paraId="734A7B5D" w14:textId="77777777" w:rsidR="001D4A51" w:rsidRDefault="001D4A51" w:rsidP="00C75805">
      <w:pPr>
        <w:spacing w:after="0" w:line="240" w:lineRule="auto"/>
      </w:pPr>
      <w:r>
        <w:continuationSeparator/>
      </w:r>
    </w:p>
  </w:endnote>
  <w:endnote w:type="continuationNotice" w:id="1">
    <w:p w14:paraId="394F3236" w14:textId="77777777" w:rsidR="001D4A51" w:rsidRDefault="001D4A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9A988" w14:textId="77777777" w:rsidR="001D4A51" w:rsidRDefault="001D4A51" w:rsidP="00C75805">
      <w:pPr>
        <w:spacing w:after="0" w:line="240" w:lineRule="auto"/>
      </w:pPr>
      <w:r>
        <w:separator/>
      </w:r>
    </w:p>
  </w:footnote>
  <w:footnote w:type="continuationSeparator" w:id="0">
    <w:p w14:paraId="0F0C9771" w14:textId="77777777" w:rsidR="001D4A51" w:rsidRDefault="001D4A51" w:rsidP="00C75805">
      <w:pPr>
        <w:spacing w:after="0" w:line="240" w:lineRule="auto"/>
      </w:pPr>
      <w:r>
        <w:continuationSeparator/>
      </w:r>
    </w:p>
  </w:footnote>
  <w:footnote w:type="continuationNotice" w:id="1">
    <w:p w14:paraId="1EDE8645" w14:textId="77777777" w:rsidR="001D4A51" w:rsidRDefault="001D4A51">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5F5"/>
    <w:multiLevelType w:val="multilevel"/>
    <w:tmpl w:val="2C10ED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E444A54"/>
    <w:multiLevelType w:val="hybridMultilevel"/>
    <w:tmpl w:val="6F92A78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227D57D5"/>
    <w:multiLevelType w:val="hybridMultilevel"/>
    <w:tmpl w:val="A0D6D1B8"/>
    <w:lvl w:ilvl="0" w:tplc="FFFFFFFF">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15:restartNumberingAfterBreak="0">
    <w:nsid w:val="2DF77FC1"/>
    <w:multiLevelType w:val="hybridMultilevel"/>
    <w:tmpl w:val="0102F2C4"/>
    <w:lvl w:ilvl="0" w:tplc="F2764888">
      <w:start w:val="1"/>
      <w:numFmt w:val="decimal"/>
      <w:lvlText w:val="%1."/>
      <w:lvlJc w:val="left"/>
      <w:pPr>
        <w:ind w:left="720" w:hanging="360"/>
      </w:pPr>
    </w:lvl>
    <w:lvl w:ilvl="1" w:tplc="1F9AC3D8">
      <w:start w:val="1"/>
      <w:numFmt w:val="lowerLetter"/>
      <w:lvlText w:val="%2."/>
      <w:lvlJc w:val="left"/>
      <w:pPr>
        <w:ind w:left="1440" w:hanging="360"/>
      </w:pPr>
    </w:lvl>
    <w:lvl w:ilvl="2" w:tplc="AFACCED8">
      <w:start w:val="1"/>
      <w:numFmt w:val="lowerRoman"/>
      <w:lvlText w:val="%3."/>
      <w:lvlJc w:val="right"/>
      <w:pPr>
        <w:ind w:left="2160" w:hanging="180"/>
      </w:pPr>
    </w:lvl>
    <w:lvl w:ilvl="3" w:tplc="EC1C6C5C">
      <w:start w:val="1"/>
      <w:numFmt w:val="decimal"/>
      <w:lvlText w:val="%4."/>
      <w:lvlJc w:val="left"/>
      <w:pPr>
        <w:ind w:left="2880" w:hanging="360"/>
      </w:pPr>
    </w:lvl>
    <w:lvl w:ilvl="4" w:tplc="8938D112">
      <w:start w:val="1"/>
      <w:numFmt w:val="lowerLetter"/>
      <w:lvlText w:val="%5."/>
      <w:lvlJc w:val="left"/>
      <w:pPr>
        <w:ind w:left="3600" w:hanging="360"/>
      </w:pPr>
    </w:lvl>
    <w:lvl w:ilvl="5" w:tplc="4B440316">
      <w:start w:val="1"/>
      <w:numFmt w:val="lowerRoman"/>
      <w:lvlText w:val="%6."/>
      <w:lvlJc w:val="right"/>
      <w:pPr>
        <w:ind w:left="4320" w:hanging="180"/>
      </w:pPr>
    </w:lvl>
    <w:lvl w:ilvl="6" w:tplc="A6D23960">
      <w:start w:val="1"/>
      <w:numFmt w:val="decimal"/>
      <w:lvlText w:val="%7."/>
      <w:lvlJc w:val="left"/>
      <w:pPr>
        <w:ind w:left="5040" w:hanging="360"/>
      </w:pPr>
    </w:lvl>
    <w:lvl w:ilvl="7" w:tplc="81285F42">
      <w:start w:val="1"/>
      <w:numFmt w:val="lowerLetter"/>
      <w:lvlText w:val="%8."/>
      <w:lvlJc w:val="left"/>
      <w:pPr>
        <w:ind w:left="5760" w:hanging="360"/>
      </w:pPr>
    </w:lvl>
    <w:lvl w:ilvl="8" w:tplc="C3260CEC">
      <w:start w:val="1"/>
      <w:numFmt w:val="lowerRoman"/>
      <w:lvlText w:val="%9."/>
      <w:lvlJc w:val="right"/>
      <w:pPr>
        <w:ind w:left="6480" w:hanging="180"/>
      </w:pPr>
    </w:lvl>
  </w:abstractNum>
  <w:abstractNum w:abstractNumId="4" w15:restartNumberingAfterBreak="0">
    <w:nsid w:val="37262896"/>
    <w:multiLevelType w:val="multilevel"/>
    <w:tmpl w:val="99C21E98"/>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F40B38"/>
    <w:multiLevelType w:val="multilevel"/>
    <w:tmpl w:val="4C1080E4"/>
    <w:lvl w:ilvl="0">
      <w:start w:val="1"/>
      <w:numFmt w:val="decimal"/>
      <w:lvlText w:val="%1."/>
      <w:lvlJc w:val="left"/>
      <w:pPr>
        <w:ind w:left="720" w:hanging="360"/>
      </w:pPr>
    </w:lvl>
    <w:lvl w:ilvl="1">
      <w:start w:val="5"/>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F14B51"/>
    <w:multiLevelType w:val="multilevel"/>
    <w:tmpl w:val="6AF01A04"/>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05308A"/>
    <w:multiLevelType w:val="hybridMultilevel"/>
    <w:tmpl w:val="9E2C77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7D98A08"/>
    <w:multiLevelType w:val="hybridMultilevel"/>
    <w:tmpl w:val="D96215C2"/>
    <w:lvl w:ilvl="0" w:tplc="303CEAB2">
      <w:start w:val="1"/>
      <w:numFmt w:val="decimal"/>
      <w:lvlText w:val="%1."/>
      <w:lvlJc w:val="left"/>
      <w:pPr>
        <w:ind w:left="1800" w:hanging="360"/>
      </w:pPr>
    </w:lvl>
    <w:lvl w:ilvl="1" w:tplc="60EE0B5E">
      <w:start w:val="1"/>
      <w:numFmt w:val="lowerLetter"/>
      <w:lvlText w:val="%2."/>
      <w:lvlJc w:val="left"/>
      <w:pPr>
        <w:ind w:left="2520" w:hanging="360"/>
      </w:pPr>
    </w:lvl>
    <w:lvl w:ilvl="2" w:tplc="931C3628">
      <w:start w:val="1"/>
      <w:numFmt w:val="lowerRoman"/>
      <w:lvlText w:val="%3."/>
      <w:lvlJc w:val="right"/>
      <w:pPr>
        <w:ind w:left="3240" w:hanging="180"/>
      </w:pPr>
    </w:lvl>
    <w:lvl w:ilvl="3" w:tplc="1CEE4AA2">
      <w:start w:val="1"/>
      <w:numFmt w:val="decimal"/>
      <w:lvlText w:val="%4."/>
      <w:lvlJc w:val="left"/>
      <w:pPr>
        <w:ind w:left="3960" w:hanging="360"/>
      </w:pPr>
    </w:lvl>
    <w:lvl w:ilvl="4" w:tplc="B5561E60">
      <w:start w:val="1"/>
      <w:numFmt w:val="lowerLetter"/>
      <w:lvlText w:val="%5."/>
      <w:lvlJc w:val="left"/>
      <w:pPr>
        <w:ind w:left="4680" w:hanging="360"/>
      </w:pPr>
    </w:lvl>
    <w:lvl w:ilvl="5" w:tplc="AF168D06">
      <w:start w:val="1"/>
      <w:numFmt w:val="lowerRoman"/>
      <w:lvlText w:val="%6."/>
      <w:lvlJc w:val="right"/>
      <w:pPr>
        <w:ind w:left="5400" w:hanging="180"/>
      </w:pPr>
    </w:lvl>
    <w:lvl w:ilvl="6" w:tplc="97506456">
      <w:start w:val="1"/>
      <w:numFmt w:val="decimal"/>
      <w:lvlText w:val="%7."/>
      <w:lvlJc w:val="left"/>
      <w:pPr>
        <w:ind w:left="6120" w:hanging="360"/>
      </w:pPr>
    </w:lvl>
    <w:lvl w:ilvl="7" w:tplc="B5389654">
      <w:start w:val="1"/>
      <w:numFmt w:val="lowerLetter"/>
      <w:lvlText w:val="%8."/>
      <w:lvlJc w:val="left"/>
      <w:pPr>
        <w:ind w:left="6840" w:hanging="360"/>
      </w:pPr>
    </w:lvl>
    <w:lvl w:ilvl="8" w:tplc="AAFE4AF8">
      <w:start w:val="1"/>
      <w:numFmt w:val="lowerRoman"/>
      <w:lvlText w:val="%9."/>
      <w:lvlJc w:val="right"/>
      <w:pPr>
        <w:ind w:left="7560" w:hanging="180"/>
      </w:pPr>
    </w:lvl>
  </w:abstractNum>
  <w:num w:numId="1">
    <w:abstractNumId w:val="3"/>
  </w:num>
  <w:num w:numId="2">
    <w:abstractNumId w:val="4"/>
  </w:num>
  <w:num w:numId="3">
    <w:abstractNumId w:val="6"/>
  </w:num>
  <w:num w:numId="4">
    <w:abstractNumId w:val="5"/>
  </w:num>
  <w:num w:numId="5">
    <w:abstractNumId w:val="8"/>
  </w:num>
  <w:num w:numId="6">
    <w:abstractNumId w:val="0"/>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D1"/>
    <w:rsid w:val="00001669"/>
    <w:rsid w:val="0000244F"/>
    <w:rsid w:val="00002B8E"/>
    <w:rsid w:val="00003714"/>
    <w:rsid w:val="00004D68"/>
    <w:rsid w:val="00004F80"/>
    <w:rsid w:val="00010E1C"/>
    <w:rsid w:val="00010F93"/>
    <w:rsid w:val="00013A2B"/>
    <w:rsid w:val="00016095"/>
    <w:rsid w:val="00016AB7"/>
    <w:rsid w:val="000177DD"/>
    <w:rsid w:val="00017FA4"/>
    <w:rsid w:val="000211B9"/>
    <w:rsid w:val="00023780"/>
    <w:rsid w:val="0002382E"/>
    <w:rsid w:val="00023FA9"/>
    <w:rsid w:val="00024C03"/>
    <w:rsid w:val="00025167"/>
    <w:rsid w:val="000278CB"/>
    <w:rsid w:val="0003088A"/>
    <w:rsid w:val="000322F1"/>
    <w:rsid w:val="00032B65"/>
    <w:rsid w:val="00035752"/>
    <w:rsid w:val="00037D0A"/>
    <w:rsid w:val="00037E8A"/>
    <w:rsid w:val="00037F88"/>
    <w:rsid w:val="000402C4"/>
    <w:rsid w:val="00041858"/>
    <w:rsid w:val="00050C31"/>
    <w:rsid w:val="00050FFE"/>
    <w:rsid w:val="0005148C"/>
    <w:rsid w:val="0005224A"/>
    <w:rsid w:val="0005488E"/>
    <w:rsid w:val="00055782"/>
    <w:rsid w:val="0005653D"/>
    <w:rsid w:val="0006026D"/>
    <w:rsid w:val="00061E91"/>
    <w:rsid w:val="00067F4C"/>
    <w:rsid w:val="00071786"/>
    <w:rsid w:val="00072563"/>
    <w:rsid w:val="00072A2C"/>
    <w:rsid w:val="00073DEE"/>
    <w:rsid w:val="000754B8"/>
    <w:rsid w:val="00075CEC"/>
    <w:rsid w:val="00077587"/>
    <w:rsid w:val="000808E5"/>
    <w:rsid w:val="0008282D"/>
    <w:rsid w:val="0008492A"/>
    <w:rsid w:val="00084D4A"/>
    <w:rsid w:val="00087145"/>
    <w:rsid w:val="0008798C"/>
    <w:rsid w:val="00087B65"/>
    <w:rsid w:val="00087B81"/>
    <w:rsid w:val="00087E27"/>
    <w:rsid w:val="00093860"/>
    <w:rsid w:val="00094399"/>
    <w:rsid w:val="00096466"/>
    <w:rsid w:val="0009657E"/>
    <w:rsid w:val="000A0381"/>
    <w:rsid w:val="000A068B"/>
    <w:rsid w:val="000A0B31"/>
    <w:rsid w:val="000A0B37"/>
    <w:rsid w:val="000A1702"/>
    <w:rsid w:val="000A1957"/>
    <w:rsid w:val="000A3C6E"/>
    <w:rsid w:val="000A78AB"/>
    <w:rsid w:val="000A7C91"/>
    <w:rsid w:val="000B10B3"/>
    <w:rsid w:val="000B1B61"/>
    <w:rsid w:val="000B33A1"/>
    <w:rsid w:val="000B7757"/>
    <w:rsid w:val="000B7892"/>
    <w:rsid w:val="000C3592"/>
    <w:rsid w:val="000C425B"/>
    <w:rsid w:val="000C43B4"/>
    <w:rsid w:val="000C540B"/>
    <w:rsid w:val="000C76F3"/>
    <w:rsid w:val="000D1493"/>
    <w:rsid w:val="000D2B4D"/>
    <w:rsid w:val="000D37AA"/>
    <w:rsid w:val="000D3B12"/>
    <w:rsid w:val="000D40EB"/>
    <w:rsid w:val="000D5605"/>
    <w:rsid w:val="000D5CC3"/>
    <w:rsid w:val="000D61FB"/>
    <w:rsid w:val="000D62CA"/>
    <w:rsid w:val="000D73D0"/>
    <w:rsid w:val="000D7E50"/>
    <w:rsid w:val="000E1031"/>
    <w:rsid w:val="000E3F94"/>
    <w:rsid w:val="000E5E33"/>
    <w:rsid w:val="000F15C7"/>
    <w:rsid w:val="000F2D56"/>
    <w:rsid w:val="000F5176"/>
    <w:rsid w:val="000F66EE"/>
    <w:rsid w:val="000F6792"/>
    <w:rsid w:val="000F745C"/>
    <w:rsid w:val="001047BA"/>
    <w:rsid w:val="00104EC9"/>
    <w:rsid w:val="00105D03"/>
    <w:rsid w:val="001062D2"/>
    <w:rsid w:val="00111246"/>
    <w:rsid w:val="001154DE"/>
    <w:rsid w:val="00120CDE"/>
    <w:rsid w:val="001219B8"/>
    <w:rsid w:val="00121C5B"/>
    <w:rsid w:val="00122DEF"/>
    <w:rsid w:val="001262B5"/>
    <w:rsid w:val="0013047C"/>
    <w:rsid w:val="001307F5"/>
    <w:rsid w:val="00130D60"/>
    <w:rsid w:val="00131E76"/>
    <w:rsid w:val="00132613"/>
    <w:rsid w:val="001337FA"/>
    <w:rsid w:val="0013552A"/>
    <w:rsid w:val="00135888"/>
    <w:rsid w:val="00137F5B"/>
    <w:rsid w:val="00137F9C"/>
    <w:rsid w:val="001401A0"/>
    <w:rsid w:val="0014128C"/>
    <w:rsid w:val="00142A16"/>
    <w:rsid w:val="00142BC1"/>
    <w:rsid w:val="0014322A"/>
    <w:rsid w:val="00144116"/>
    <w:rsid w:val="00144E5B"/>
    <w:rsid w:val="00146A68"/>
    <w:rsid w:val="00146CF3"/>
    <w:rsid w:val="00147AFC"/>
    <w:rsid w:val="00151C9F"/>
    <w:rsid w:val="001526C4"/>
    <w:rsid w:val="00152D09"/>
    <w:rsid w:val="00155586"/>
    <w:rsid w:val="00157FC3"/>
    <w:rsid w:val="0016018E"/>
    <w:rsid w:val="00162CC7"/>
    <w:rsid w:val="0016521D"/>
    <w:rsid w:val="001658EB"/>
    <w:rsid w:val="001667E7"/>
    <w:rsid w:val="00166C7D"/>
    <w:rsid w:val="00171C61"/>
    <w:rsid w:val="00172435"/>
    <w:rsid w:val="00173A70"/>
    <w:rsid w:val="00176384"/>
    <w:rsid w:val="0017788E"/>
    <w:rsid w:val="00183767"/>
    <w:rsid w:val="00183D31"/>
    <w:rsid w:val="00184DA5"/>
    <w:rsid w:val="001851EE"/>
    <w:rsid w:val="001867F9"/>
    <w:rsid w:val="00186ABF"/>
    <w:rsid w:val="00190206"/>
    <w:rsid w:val="0019198E"/>
    <w:rsid w:val="00194CD7"/>
    <w:rsid w:val="00196015"/>
    <w:rsid w:val="001960F3"/>
    <w:rsid w:val="00197C4B"/>
    <w:rsid w:val="001A195A"/>
    <w:rsid w:val="001A4064"/>
    <w:rsid w:val="001A5144"/>
    <w:rsid w:val="001A77E5"/>
    <w:rsid w:val="001B0907"/>
    <w:rsid w:val="001B11CA"/>
    <w:rsid w:val="001B576F"/>
    <w:rsid w:val="001B63E3"/>
    <w:rsid w:val="001B655A"/>
    <w:rsid w:val="001B7479"/>
    <w:rsid w:val="001C0DC9"/>
    <w:rsid w:val="001C1AF9"/>
    <w:rsid w:val="001C2328"/>
    <w:rsid w:val="001C528C"/>
    <w:rsid w:val="001C567C"/>
    <w:rsid w:val="001C72FF"/>
    <w:rsid w:val="001D4A51"/>
    <w:rsid w:val="001D4B57"/>
    <w:rsid w:val="001D55E5"/>
    <w:rsid w:val="001D7230"/>
    <w:rsid w:val="001E097B"/>
    <w:rsid w:val="001E1145"/>
    <w:rsid w:val="001E651B"/>
    <w:rsid w:val="001E6AC7"/>
    <w:rsid w:val="001F0EF5"/>
    <w:rsid w:val="001F2CD0"/>
    <w:rsid w:val="001F3FEF"/>
    <w:rsid w:val="001F5040"/>
    <w:rsid w:val="001F59C0"/>
    <w:rsid w:val="001F5D88"/>
    <w:rsid w:val="001F7C93"/>
    <w:rsid w:val="00200213"/>
    <w:rsid w:val="0020045E"/>
    <w:rsid w:val="002019F3"/>
    <w:rsid w:val="00202F36"/>
    <w:rsid w:val="00203EF5"/>
    <w:rsid w:val="002043B2"/>
    <w:rsid w:val="00207F7E"/>
    <w:rsid w:val="00210298"/>
    <w:rsid w:val="002111FC"/>
    <w:rsid w:val="002119E8"/>
    <w:rsid w:val="00214DE8"/>
    <w:rsid w:val="00214E5C"/>
    <w:rsid w:val="0021749F"/>
    <w:rsid w:val="002176AC"/>
    <w:rsid w:val="00220468"/>
    <w:rsid w:val="00222066"/>
    <w:rsid w:val="00223F2F"/>
    <w:rsid w:val="00225244"/>
    <w:rsid w:val="00226471"/>
    <w:rsid w:val="002323AB"/>
    <w:rsid w:val="00233093"/>
    <w:rsid w:val="00233A3B"/>
    <w:rsid w:val="00243DC9"/>
    <w:rsid w:val="002474A9"/>
    <w:rsid w:val="00247B57"/>
    <w:rsid w:val="00250E26"/>
    <w:rsid w:val="00253370"/>
    <w:rsid w:val="00257A26"/>
    <w:rsid w:val="00257FCB"/>
    <w:rsid w:val="00260404"/>
    <w:rsid w:val="00264C1E"/>
    <w:rsid w:val="002655DE"/>
    <w:rsid w:val="00267212"/>
    <w:rsid w:val="00267F49"/>
    <w:rsid w:val="00270028"/>
    <w:rsid w:val="00270BC6"/>
    <w:rsid w:val="00271A0D"/>
    <w:rsid w:val="002747B4"/>
    <w:rsid w:val="00277D37"/>
    <w:rsid w:val="002806D8"/>
    <w:rsid w:val="00280CF6"/>
    <w:rsid w:val="00281416"/>
    <w:rsid w:val="002834CD"/>
    <w:rsid w:val="00285A9C"/>
    <w:rsid w:val="0029036A"/>
    <w:rsid w:val="002904EB"/>
    <w:rsid w:val="002935E1"/>
    <w:rsid w:val="0029480A"/>
    <w:rsid w:val="0029672F"/>
    <w:rsid w:val="002977EB"/>
    <w:rsid w:val="00297857"/>
    <w:rsid w:val="002A0FFE"/>
    <w:rsid w:val="002A291E"/>
    <w:rsid w:val="002A383A"/>
    <w:rsid w:val="002A50E7"/>
    <w:rsid w:val="002A54D5"/>
    <w:rsid w:val="002A5A25"/>
    <w:rsid w:val="002A6CFC"/>
    <w:rsid w:val="002A78E5"/>
    <w:rsid w:val="002B205F"/>
    <w:rsid w:val="002B20FE"/>
    <w:rsid w:val="002B2B5E"/>
    <w:rsid w:val="002B351F"/>
    <w:rsid w:val="002B36AC"/>
    <w:rsid w:val="002B5A7B"/>
    <w:rsid w:val="002C3ED1"/>
    <w:rsid w:val="002C52EE"/>
    <w:rsid w:val="002C6588"/>
    <w:rsid w:val="002C7180"/>
    <w:rsid w:val="002C7A9A"/>
    <w:rsid w:val="002D1253"/>
    <w:rsid w:val="002D282F"/>
    <w:rsid w:val="002D50CD"/>
    <w:rsid w:val="002D5598"/>
    <w:rsid w:val="002D6286"/>
    <w:rsid w:val="002D6F67"/>
    <w:rsid w:val="002E1023"/>
    <w:rsid w:val="002E3F03"/>
    <w:rsid w:val="002F0BC9"/>
    <w:rsid w:val="002F6FD7"/>
    <w:rsid w:val="003027C9"/>
    <w:rsid w:val="00302D54"/>
    <w:rsid w:val="0030588C"/>
    <w:rsid w:val="003062A6"/>
    <w:rsid w:val="00307E5E"/>
    <w:rsid w:val="00313A18"/>
    <w:rsid w:val="0031467D"/>
    <w:rsid w:val="0032050E"/>
    <w:rsid w:val="00320BBC"/>
    <w:rsid w:val="00320CC4"/>
    <w:rsid w:val="00321D59"/>
    <w:rsid w:val="00323124"/>
    <w:rsid w:val="003241D3"/>
    <w:rsid w:val="0032510F"/>
    <w:rsid w:val="003263A8"/>
    <w:rsid w:val="0033174C"/>
    <w:rsid w:val="00331D2C"/>
    <w:rsid w:val="003336D2"/>
    <w:rsid w:val="00334EEB"/>
    <w:rsid w:val="00335457"/>
    <w:rsid w:val="00335A88"/>
    <w:rsid w:val="0033730F"/>
    <w:rsid w:val="00337822"/>
    <w:rsid w:val="00340001"/>
    <w:rsid w:val="0034092A"/>
    <w:rsid w:val="003422A1"/>
    <w:rsid w:val="00343A58"/>
    <w:rsid w:val="003477BC"/>
    <w:rsid w:val="0035029D"/>
    <w:rsid w:val="00351647"/>
    <w:rsid w:val="0035422A"/>
    <w:rsid w:val="00356CD1"/>
    <w:rsid w:val="0036040F"/>
    <w:rsid w:val="003614DF"/>
    <w:rsid w:val="003622C0"/>
    <w:rsid w:val="00363BD7"/>
    <w:rsid w:val="00372064"/>
    <w:rsid w:val="0037267A"/>
    <w:rsid w:val="00373415"/>
    <w:rsid w:val="003735C9"/>
    <w:rsid w:val="00373686"/>
    <w:rsid w:val="003763E9"/>
    <w:rsid w:val="00380C67"/>
    <w:rsid w:val="00380F47"/>
    <w:rsid w:val="00382175"/>
    <w:rsid w:val="003825A5"/>
    <w:rsid w:val="00382F70"/>
    <w:rsid w:val="00385D6A"/>
    <w:rsid w:val="0038660F"/>
    <w:rsid w:val="00386B08"/>
    <w:rsid w:val="003901E0"/>
    <w:rsid w:val="003925D0"/>
    <w:rsid w:val="00392D65"/>
    <w:rsid w:val="003948AF"/>
    <w:rsid w:val="003950BE"/>
    <w:rsid w:val="00395391"/>
    <w:rsid w:val="00395739"/>
    <w:rsid w:val="00396FFE"/>
    <w:rsid w:val="003A02BB"/>
    <w:rsid w:val="003A4072"/>
    <w:rsid w:val="003A5285"/>
    <w:rsid w:val="003A6866"/>
    <w:rsid w:val="003A7460"/>
    <w:rsid w:val="003A77DB"/>
    <w:rsid w:val="003B181B"/>
    <w:rsid w:val="003B1C5C"/>
    <w:rsid w:val="003B2132"/>
    <w:rsid w:val="003B325B"/>
    <w:rsid w:val="003B4BAB"/>
    <w:rsid w:val="003B61C0"/>
    <w:rsid w:val="003B7905"/>
    <w:rsid w:val="003C0B2A"/>
    <w:rsid w:val="003C0DA0"/>
    <w:rsid w:val="003C16D8"/>
    <w:rsid w:val="003C6499"/>
    <w:rsid w:val="003C7249"/>
    <w:rsid w:val="003D0FA0"/>
    <w:rsid w:val="003D1AB2"/>
    <w:rsid w:val="003D2A44"/>
    <w:rsid w:val="003D4110"/>
    <w:rsid w:val="003D45DF"/>
    <w:rsid w:val="003D7C01"/>
    <w:rsid w:val="003E0601"/>
    <w:rsid w:val="003E0DDE"/>
    <w:rsid w:val="003E1BCF"/>
    <w:rsid w:val="003E205D"/>
    <w:rsid w:val="003E5DB6"/>
    <w:rsid w:val="003E68D5"/>
    <w:rsid w:val="003E6EE2"/>
    <w:rsid w:val="003F378D"/>
    <w:rsid w:val="003F4394"/>
    <w:rsid w:val="003F4AE0"/>
    <w:rsid w:val="003F52A7"/>
    <w:rsid w:val="003F52CA"/>
    <w:rsid w:val="003F5E54"/>
    <w:rsid w:val="003F7646"/>
    <w:rsid w:val="004000AC"/>
    <w:rsid w:val="0040118E"/>
    <w:rsid w:val="004022D6"/>
    <w:rsid w:val="00403027"/>
    <w:rsid w:val="004032E5"/>
    <w:rsid w:val="00405711"/>
    <w:rsid w:val="0041142E"/>
    <w:rsid w:val="00411D12"/>
    <w:rsid w:val="00412DD8"/>
    <w:rsid w:val="004174B3"/>
    <w:rsid w:val="00417849"/>
    <w:rsid w:val="00417F26"/>
    <w:rsid w:val="004223B2"/>
    <w:rsid w:val="00422DA0"/>
    <w:rsid w:val="00423D7B"/>
    <w:rsid w:val="0042773A"/>
    <w:rsid w:val="00427FE5"/>
    <w:rsid w:val="00430295"/>
    <w:rsid w:val="0043049B"/>
    <w:rsid w:val="00430B93"/>
    <w:rsid w:val="004322A0"/>
    <w:rsid w:val="004322AA"/>
    <w:rsid w:val="00432602"/>
    <w:rsid w:val="00434512"/>
    <w:rsid w:val="00435678"/>
    <w:rsid w:val="00436B73"/>
    <w:rsid w:val="004429AF"/>
    <w:rsid w:val="004442AC"/>
    <w:rsid w:val="0044724B"/>
    <w:rsid w:val="00447375"/>
    <w:rsid w:val="004473E6"/>
    <w:rsid w:val="004517A8"/>
    <w:rsid w:val="00454B47"/>
    <w:rsid w:val="004553EC"/>
    <w:rsid w:val="004566F4"/>
    <w:rsid w:val="004607AC"/>
    <w:rsid w:val="00460A45"/>
    <w:rsid w:val="00461514"/>
    <w:rsid w:val="0046361D"/>
    <w:rsid w:val="00470849"/>
    <w:rsid w:val="00472887"/>
    <w:rsid w:val="00473C5E"/>
    <w:rsid w:val="00473FB4"/>
    <w:rsid w:val="00475D2C"/>
    <w:rsid w:val="00475D49"/>
    <w:rsid w:val="00476156"/>
    <w:rsid w:val="00477A8F"/>
    <w:rsid w:val="004804AD"/>
    <w:rsid w:val="00483E64"/>
    <w:rsid w:val="00484043"/>
    <w:rsid w:val="00486DB9"/>
    <w:rsid w:val="00492F20"/>
    <w:rsid w:val="00494360"/>
    <w:rsid w:val="00495431"/>
    <w:rsid w:val="00495596"/>
    <w:rsid w:val="004A31C5"/>
    <w:rsid w:val="004A66E7"/>
    <w:rsid w:val="004A7FAE"/>
    <w:rsid w:val="004B1A05"/>
    <w:rsid w:val="004B21CB"/>
    <w:rsid w:val="004B23F5"/>
    <w:rsid w:val="004B4038"/>
    <w:rsid w:val="004B43E7"/>
    <w:rsid w:val="004B711F"/>
    <w:rsid w:val="004C4E3D"/>
    <w:rsid w:val="004C5FBD"/>
    <w:rsid w:val="004C6C38"/>
    <w:rsid w:val="004D17E6"/>
    <w:rsid w:val="004D1B76"/>
    <w:rsid w:val="004D398A"/>
    <w:rsid w:val="004D4EA9"/>
    <w:rsid w:val="004D7D32"/>
    <w:rsid w:val="004E2611"/>
    <w:rsid w:val="004E3CB0"/>
    <w:rsid w:val="004E4191"/>
    <w:rsid w:val="004E4973"/>
    <w:rsid w:val="004E76BD"/>
    <w:rsid w:val="004F0242"/>
    <w:rsid w:val="004F0985"/>
    <w:rsid w:val="004F1CB9"/>
    <w:rsid w:val="004F37C5"/>
    <w:rsid w:val="004F56D3"/>
    <w:rsid w:val="004F5B65"/>
    <w:rsid w:val="004F5FA2"/>
    <w:rsid w:val="0050090E"/>
    <w:rsid w:val="00504EFC"/>
    <w:rsid w:val="0050598C"/>
    <w:rsid w:val="00505E29"/>
    <w:rsid w:val="0051014E"/>
    <w:rsid w:val="00510FAE"/>
    <w:rsid w:val="005110F7"/>
    <w:rsid w:val="00511228"/>
    <w:rsid w:val="00511713"/>
    <w:rsid w:val="00512D26"/>
    <w:rsid w:val="00514015"/>
    <w:rsid w:val="00514F99"/>
    <w:rsid w:val="00515AD1"/>
    <w:rsid w:val="0052426A"/>
    <w:rsid w:val="00530ECD"/>
    <w:rsid w:val="00534216"/>
    <w:rsid w:val="0053464F"/>
    <w:rsid w:val="0053733A"/>
    <w:rsid w:val="00540132"/>
    <w:rsid w:val="0054076E"/>
    <w:rsid w:val="005414B5"/>
    <w:rsid w:val="00541DF2"/>
    <w:rsid w:val="00543447"/>
    <w:rsid w:val="00543CF3"/>
    <w:rsid w:val="0054432E"/>
    <w:rsid w:val="005446FE"/>
    <w:rsid w:val="00544C16"/>
    <w:rsid w:val="00545B22"/>
    <w:rsid w:val="005465CB"/>
    <w:rsid w:val="00547B70"/>
    <w:rsid w:val="0055024A"/>
    <w:rsid w:val="005537D6"/>
    <w:rsid w:val="00554236"/>
    <w:rsid w:val="00555376"/>
    <w:rsid w:val="005558AD"/>
    <w:rsid w:val="00555BA8"/>
    <w:rsid w:val="005622DD"/>
    <w:rsid w:val="005629F9"/>
    <w:rsid w:val="00562F68"/>
    <w:rsid w:val="00563281"/>
    <w:rsid w:val="0056420F"/>
    <w:rsid w:val="0056697F"/>
    <w:rsid w:val="00566B26"/>
    <w:rsid w:val="0057168D"/>
    <w:rsid w:val="005721E8"/>
    <w:rsid w:val="005725A6"/>
    <w:rsid w:val="00575BAB"/>
    <w:rsid w:val="005814AD"/>
    <w:rsid w:val="0058189C"/>
    <w:rsid w:val="005821EE"/>
    <w:rsid w:val="00582A06"/>
    <w:rsid w:val="00582C32"/>
    <w:rsid w:val="00582E5F"/>
    <w:rsid w:val="00583582"/>
    <w:rsid w:val="00587E94"/>
    <w:rsid w:val="00590827"/>
    <w:rsid w:val="0059292F"/>
    <w:rsid w:val="00593644"/>
    <w:rsid w:val="0059464E"/>
    <w:rsid w:val="0059484D"/>
    <w:rsid w:val="0059661B"/>
    <w:rsid w:val="005967B8"/>
    <w:rsid w:val="00597CBC"/>
    <w:rsid w:val="005A06D1"/>
    <w:rsid w:val="005A0760"/>
    <w:rsid w:val="005A2187"/>
    <w:rsid w:val="005A4C7D"/>
    <w:rsid w:val="005B16F6"/>
    <w:rsid w:val="005B25C3"/>
    <w:rsid w:val="005B41C3"/>
    <w:rsid w:val="005B5E7E"/>
    <w:rsid w:val="005C1DB3"/>
    <w:rsid w:val="005C2687"/>
    <w:rsid w:val="005C3CEF"/>
    <w:rsid w:val="005C5A5E"/>
    <w:rsid w:val="005C6275"/>
    <w:rsid w:val="005C6517"/>
    <w:rsid w:val="005C684F"/>
    <w:rsid w:val="005C7722"/>
    <w:rsid w:val="005D4537"/>
    <w:rsid w:val="005D4706"/>
    <w:rsid w:val="005D5058"/>
    <w:rsid w:val="005E11E4"/>
    <w:rsid w:val="005E3BCA"/>
    <w:rsid w:val="005E3D71"/>
    <w:rsid w:val="005E3F02"/>
    <w:rsid w:val="005E784E"/>
    <w:rsid w:val="005E7907"/>
    <w:rsid w:val="005F4747"/>
    <w:rsid w:val="005F70D4"/>
    <w:rsid w:val="005F7BEE"/>
    <w:rsid w:val="00601110"/>
    <w:rsid w:val="00601366"/>
    <w:rsid w:val="00602196"/>
    <w:rsid w:val="0060278E"/>
    <w:rsid w:val="006066D4"/>
    <w:rsid w:val="0060687C"/>
    <w:rsid w:val="00606AEF"/>
    <w:rsid w:val="00607422"/>
    <w:rsid w:val="00610A40"/>
    <w:rsid w:val="0061139C"/>
    <w:rsid w:val="00612AC8"/>
    <w:rsid w:val="006157EC"/>
    <w:rsid w:val="006172A5"/>
    <w:rsid w:val="00623247"/>
    <w:rsid w:val="006248CC"/>
    <w:rsid w:val="00627D1E"/>
    <w:rsid w:val="0063071F"/>
    <w:rsid w:val="006311F0"/>
    <w:rsid w:val="00631B7E"/>
    <w:rsid w:val="006359C0"/>
    <w:rsid w:val="006408ED"/>
    <w:rsid w:val="00641CE2"/>
    <w:rsid w:val="006421FD"/>
    <w:rsid w:val="00645068"/>
    <w:rsid w:val="0065039D"/>
    <w:rsid w:val="006563FD"/>
    <w:rsid w:val="00656FE5"/>
    <w:rsid w:val="0066038E"/>
    <w:rsid w:val="0066179A"/>
    <w:rsid w:val="00661946"/>
    <w:rsid w:val="00661A86"/>
    <w:rsid w:val="00662AAF"/>
    <w:rsid w:val="00664934"/>
    <w:rsid w:val="0066645B"/>
    <w:rsid w:val="006667C5"/>
    <w:rsid w:val="00666982"/>
    <w:rsid w:val="00666C2F"/>
    <w:rsid w:val="006704C5"/>
    <w:rsid w:val="006706A6"/>
    <w:rsid w:val="00671A86"/>
    <w:rsid w:val="006721FD"/>
    <w:rsid w:val="00672E20"/>
    <w:rsid w:val="006828E3"/>
    <w:rsid w:val="006834C7"/>
    <w:rsid w:val="00684ECB"/>
    <w:rsid w:val="00685BC8"/>
    <w:rsid w:val="0068624A"/>
    <w:rsid w:val="006869E5"/>
    <w:rsid w:val="006924E8"/>
    <w:rsid w:val="00693F0D"/>
    <w:rsid w:val="006A2EC5"/>
    <w:rsid w:val="006A5A0C"/>
    <w:rsid w:val="006B0A60"/>
    <w:rsid w:val="006B3FA3"/>
    <w:rsid w:val="006B549D"/>
    <w:rsid w:val="006B6897"/>
    <w:rsid w:val="006B70C0"/>
    <w:rsid w:val="006C226B"/>
    <w:rsid w:val="006C4982"/>
    <w:rsid w:val="006C4C04"/>
    <w:rsid w:val="006C583C"/>
    <w:rsid w:val="006C59D2"/>
    <w:rsid w:val="006C5FCC"/>
    <w:rsid w:val="006C61DC"/>
    <w:rsid w:val="006D1C86"/>
    <w:rsid w:val="006D4E4C"/>
    <w:rsid w:val="006E070D"/>
    <w:rsid w:val="006E5809"/>
    <w:rsid w:val="006E5D37"/>
    <w:rsid w:val="006E603F"/>
    <w:rsid w:val="006E716D"/>
    <w:rsid w:val="006F0D2C"/>
    <w:rsid w:val="006F1E4A"/>
    <w:rsid w:val="006F4FDF"/>
    <w:rsid w:val="006F5420"/>
    <w:rsid w:val="006F5BBD"/>
    <w:rsid w:val="006F7C87"/>
    <w:rsid w:val="006F7E31"/>
    <w:rsid w:val="00700405"/>
    <w:rsid w:val="00704700"/>
    <w:rsid w:val="007072B6"/>
    <w:rsid w:val="00707FD0"/>
    <w:rsid w:val="00710AD2"/>
    <w:rsid w:val="00710FEE"/>
    <w:rsid w:val="00711325"/>
    <w:rsid w:val="00712304"/>
    <w:rsid w:val="00712D45"/>
    <w:rsid w:val="0071337D"/>
    <w:rsid w:val="0071376D"/>
    <w:rsid w:val="00713AE6"/>
    <w:rsid w:val="00714307"/>
    <w:rsid w:val="00714A93"/>
    <w:rsid w:val="007165B8"/>
    <w:rsid w:val="00716C38"/>
    <w:rsid w:val="0072182F"/>
    <w:rsid w:val="00722EC1"/>
    <w:rsid w:val="00723431"/>
    <w:rsid w:val="00726C28"/>
    <w:rsid w:val="00726FF5"/>
    <w:rsid w:val="00732139"/>
    <w:rsid w:val="00734C5F"/>
    <w:rsid w:val="00736155"/>
    <w:rsid w:val="007364B0"/>
    <w:rsid w:val="00736B8E"/>
    <w:rsid w:val="00740E6C"/>
    <w:rsid w:val="0074560F"/>
    <w:rsid w:val="00745DC0"/>
    <w:rsid w:val="00747B2C"/>
    <w:rsid w:val="0075213E"/>
    <w:rsid w:val="00752918"/>
    <w:rsid w:val="00753224"/>
    <w:rsid w:val="007570FD"/>
    <w:rsid w:val="007574FD"/>
    <w:rsid w:val="00757586"/>
    <w:rsid w:val="0075760D"/>
    <w:rsid w:val="00761C9D"/>
    <w:rsid w:val="00763267"/>
    <w:rsid w:val="00764CCF"/>
    <w:rsid w:val="00764E7D"/>
    <w:rsid w:val="00765A87"/>
    <w:rsid w:val="00770124"/>
    <w:rsid w:val="00772D1B"/>
    <w:rsid w:val="007745DF"/>
    <w:rsid w:val="00775008"/>
    <w:rsid w:val="007751E0"/>
    <w:rsid w:val="0077644B"/>
    <w:rsid w:val="007765D8"/>
    <w:rsid w:val="0077663C"/>
    <w:rsid w:val="00777C41"/>
    <w:rsid w:val="00777CD6"/>
    <w:rsid w:val="00780F6E"/>
    <w:rsid w:val="00781B97"/>
    <w:rsid w:val="00781ED7"/>
    <w:rsid w:val="00782368"/>
    <w:rsid w:val="007831C5"/>
    <w:rsid w:val="00783BCA"/>
    <w:rsid w:val="007840D7"/>
    <w:rsid w:val="00784EEA"/>
    <w:rsid w:val="00784F87"/>
    <w:rsid w:val="00786956"/>
    <w:rsid w:val="0079179C"/>
    <w:rsid w:val="00791A0A"/>
    <w:rsid w:val="007920FA"/>
    <w:rsid w:val="00792F6A"/>
    <w:rsid w:val="007957BE"/>
    <w:rsid w:val="00797849"/>
    <w:rsid w:val="007A1100"/>
    <w:rsid w:val="007A7005"/>
    <w:rsid w:val="007A76C5"/>
    <w:rsid w:val="007A7E40"/>
    <w:rsid w:val="007B0E39"/>
    <w:rsid w:val="007B1E3D"/>
    <w:rsid w:val="007B2275"/>
    <w:rsid w:val="007B26C3"/>
    <w:rsid w:val="007B44A0"/>
    <w:rsid w:val="007B60A5"/>
    <w:rsid w:val="007B74FD"/>
    <w:rsid w:val="007C5F71"/>
    <w:rsid w:val="007C68AA"/>
    <w:rsid w:val="007C7BC9"/>
    <w:rsid w:val="007D1363"/>
    <w:rsid w:val="007D2B64"/>
    <w:rsid w:val="007D364A"/>
    <w:rsid w:val="007D4EF2"/>
    <w:rsid w:val="007D6B75"/>
    <w:rsid w:val="007E015A"/>
    <w:rsid w:val="007E2504"/>
    <w:rsid w:val="007E3B25"/>
    <w:rsid w:val="007E4EF6"/>
    <w:rsid w:val="007E553F"/>
    <w:rsid w:val="007E55D2"/>
    <w:rsid w:val="007F33D8"/>
    <w:rsid w:val="007F4B75"/>
    <w:rsid w:val="00801099"/>
    <w:rsid w:val="008033A1"/>
    <w:rsid w:val="00803529"/>
    <w:rsid w:val="00804C42"/>
    <w:rsid w:val="00805A54"/>
    <w:rsid w:val="0080687E"/>
    <w:rsid w:val="00811012"/>
    <w:rsid w:val="008125AB"/>
    <w:rsid w:val="00812C78"/>
    <w:rsid w:val="00813FAA"/>
    <w:rsid w:val="0081658F"/>
    <w:rsid w:val="00816D66"/>
    <w:rsid w:val="00817589"/>
    <w:rsid w:val="008178B0"/>
    <w:rsid w:val="008221CC"/>
    <w:rsid w:val="0082360C"/>
    <w:rsid w:val="00825DA7"/>
    <w:rsid w:val="008262D3"/>
    <w:rsid w:val="0082755B"/>
    <w:rsid w:val="008330FB"/>
    <w:rsid w:val="00833D57"/>
    <w:rsid w:val="0083516D"/>
    <w:rsid w:val="00836AC2"/>
    <w:rsid w:val="0083739E"/>
    <w:rsid w:val="00843DE5"/>
    <w:rsid w:val="0084627B"/>
    <w:rsid w:val="00847C32"/>
    <w:rsid w:val="008503DB"/>
    <w:rsid w:val="008520EB"/>
    <w:rsid w:val="0085478B"/>
    <w:rsid w:val="008561D7"/>
    <w:rsid w:val="00856A01"/>
    <w:rsid w:val="00856A59"/>
    <w:rsid w:val="0086195F"/>
    <w:rsid w:val="00862F3C"/>
    <w:rsid w:val="008631FB"/>
    <w:rsid w:val="00863451"/>
    <w:rsid w:val="00863E03"/>
    <w:rsid w:val="008640A9"/>
    <w:rsid w:val="00864361"/>
    <w:rsid w:val="00867DB7"/>
    <w:rsid w:val="008742DD"/>
    <w:rsid w:val="00874A61"/>
    <w:rsid w:val="00874CE4"/>
    <w:rsid w:val="008751BE"/>
    <w:rsid w:val="00875237"/>
    <w:rsid w:val="00875FF5"/>
    <w:rsid w:val="0088081E"/>
    <w:rsid w:val="00880CE1"/>
    <w:rsid w:val="00880D4D"/>
    <w:rsid w:val="008833FA"/>
    <w:rsid w:val="00884A1A"/>
    <w:rsid w:val="00885042"/>
    <w:rsid w:val="00885788"/>
    <w:rsid w:val="008928A4"/>
    <w:rsid w:val="008937AD"/>
    <w:rsid w:val="008937CB"/>
    <w:rsid w:val="00893EB3"/>
    <w:rsid w:val="00894D23"/>
    <w:rsid w:val="00897246"/>
    <w:rsid w:val="008A0F3E"/>
    <w:rsid w:val="008A16D3"/>
    <w:rsid w:val="008A373C"/>
    <w:rsid w:val="008A3D34"/>
    <w:rsid w:val="008A529D"/>
    <w:rsid w:val="008A7F09"/>
    <w:rsid w:val="008B07C5"/>
    <w:rsid w:val="008B316A"/>
    <w:rsid w:val="008B7C87"/>
    <w:rsid w:val="008C0DA3"/>
    <w:rsid w:val="008C18D7"/>
    <w:rsid w:val="008C21B6"/>
    <w:rsid w:val="008C2A7C"/>
    <w:rsid w:val="008C3E49"/>
    <w:rsid w:val="008C40A0"/>
    <w:rsid w:val="008C5AFC"/>
    <w:rsid w:val="008C5B4C"/>
    <w:rsid w:val="008C72AE"/>
    <w:rsid w:val="008D16D3"/>
    <w:rsid w:val="008D1E53"/>
    <w:rsid w:val="008D2E6D"/>
    <w:rsid w:val="008D4EB3"/>
    <w:rsid w:val="008D764C"/>
    <w:rsid w:val="008D7ED2"/>
    <w:rsid w:val="008E19D7"/>
    <w:rsid w:val="008E2773"/>
    <w:rsid w:val="008E2DA8"/>
    <w:rsid w:val="008E56BF"/>
    <w:rsid w:val="008E74AC"/>
    <w:rsid w:val="008E7DA8"/>
    <w:rsid w:val="008F4808"/>
    <w:rsid w:val="008F58E8"/>
    <w:rsid w:val="008F5B99"/>
    <w:rsid w:val="008F6909"/>
    <w:rsid w:val="009048A2"/>
    <w:rsid w:val="00905C24"/>
    <w:rsid w:val="009070ED"/>
    <w:rsid w:val="009105A5"/>
    <w:rsid w:val="00914259"/>
    <w:rsid w:val="00914754"/>
    <w:rsid w:val="009148CC"/>
    <w:rsid w:val="00915A11"/>
    <w:rsid w:val="00915F7E"/>
    <w:rsid w:val="00920DF3"/>
    <w:rsid w:val="00920F9A"/>
    <w:rsid w:val="0092296C"/>
    <w:rsid w:val="009230F3"/>
    <w:rsid w:val="00923937"/>
    <w:rsid w:val="00924615"/>
    <w:rsid w:val="00925FF7"/>
    <w:rsid w:val="00926BE3"/>
    <w:rsid w:val="00926EE3"/>
    <w:rsid w:val="00927F14"/>
    <w:rsid w:val="009309DA"/>
    <w:rsid w:val="00931FB9"/>
    <w:rsid w:val="00932275"/>
    <w:rsid w:val="00934C71"/>
    <w:rsid w:val="00936BB3"/>
    <w:rsid w:val="00940C19"/>
    <w:rsid w:val="00940D04"/>
    <w:rsid w:val="009413E9"/>
    <w:rsid w:val="00942CEC"/>
    <w:rsid w:val="00943D08"/>
    <w:rsid w:val="00945AFD"/>
    <w:rsid w:val="00947C22"/>
    <w:rsid w:val="00947E23"/>
    <w:rsid w:val="00952283"/>
    <w:rsid w:val="00952594"/>
    <w:rsid w:val="009527A1"/>
    <w:rsid w:val="00952F65"/>
    <w:rsid w:val="00953106"/>
    <w:rsid w:val="00954398"/>
    <w:rsid w:val="00954C4C"/>
    <w:rsid w:val="0095785B"/>
    <w:rsid w:val="009611F2"/>
    <w:rsid w:val="0096167A"/>
    <w:rsid w:val="009643A0"/>
    <w:rsid w:val="00965BA1"/>
    <w:rsid w:val="00971F4C"/>
    <w:rsid w:val="00973B5E"/>
    <w:rsid w:val="00974A39"/>
    <w:rsid w:val="009755D3"/>
    <w:rsid w:val="00976ADE"/>
    <w:rsid w:val="00977156"/>
    <w:rsid w:val="00981DD5"/>
    <w:rsid w:val="00982B95"/>
    <w:rsid w:val="00982C26"/>
    <w:rsid w:val="00983EE9"/>
    <w:rsid w:val="00986D72"/>
    <w:rsid w:val="009870CB"/>
    <w:rsid w:val="009927BC"/>
    <w:rsid w:val="00993480"/>
    <w:rsid w:val="00993CF4"/>
    <w:rsid w:val="00994954"/>
    <w:rsid w:val="00995B83"/>
    <w:rsid w:val="00996CB3"/>
    <w:rsid w:val="00997C99"/>
    <w:rsid w:val="009A573A"/>
    <w:rsid w:val="009A60F2"/>
    <w:rsid w:val="009B270C"/>
    <w:rsid w:val="009B270E"/>
    <w:rsid w:val="009B55C3"/>
    <w:rsid w:val="009C2798"/>
    <w:rsid w:val="009C318E"/>
    <w:rsid w:val="009C48C8"/>
    <w:rsid w:val="009C5681"/>
    <w:rsid w:val="009C63F1"/>
    <w:rsid w:val="009C6419"/>
    <w:rsid w:val="009C7591"/>
    <w:rsid w:val="009D3507"/>
    <w:rsid w:val="009D3CFF"/>
    <w:rsid w:val="009D4915"/>
    <w:rsid w:val="009D5250"/>
    <w:rsid w:val="009D5592"/>
    <w:rsid w:val="009D5E4D"/>
    <w:rsid w:val="009D79AE"/>
    <w:rsid w:val="009D7AC2"/>
    <w:rsid w:val="009E18F9"/>
    <w:rsid w:val="009E2C1F"/>
    <w:rsid w:val="009E57EC"/>
    <w:rsid w:val="009E5984"/>
    <w:rsid w:val="009F020A"/>
    <w:rsid w:val="009F28E9"/>
    <w:rsid w:val="009F384A"/>
    <w:rsid w:val="009F49F1"/>
    <w:rsid w:val="009F5F0C"/>
    <w:rsid w:val="00A00F8F"/>
    <w:rsid w:val="00A017A9"/>
    <w:rsid w:val="00A038F7"/>
    <w:rsid w:val="00A057CE"/>
    <w:rsid w:val="00A05A34"/>
    <w:rsid w:val="00A07751"/>
    <w:rsid w:val="00A07F32"/>
    <w:rsid w:val="00A105B2"/>
    <w:rsid w:val="00A108F6"/>
    <w:rsid w:val="00A11021"/>
    <w:rsid w:val="00A1475D"/>
    <w:rsid w:val="00A16E1C"/>
    <w:rsid w:val="00A17BDB"/>
    <w:rsid w:val="00A21D87"/>
    <w:rsid w:val="00A228FB"/>
    <w:rsid w:val="00A25DB3"/>
    <w:rsid w:val="00A265F1"/>
    <w:rsid w:val="00A311DF"/>
    <w:rsid w:val="00A31E75"/>
    <w:rsid w:val="00A320D4"/>
    <w:rsid w:val="00A32A09"/>
    <w:rsid w:val="00A32DFD"/>
    <w:rsid w:val="00A347A2"/>
    <w:rsid w:val="00A36D9F"/>
    <w:rsid w:val="00A405B7"/>
    <w:rsid w:val="00A43473"/>
    <w:rsid w:val="00A439DC"/>
    <w:rsid w:val="00A45340"/>
    <w:rsid w:val="00A4554B"/>
    <w:rsid w:val="00A501AB"/>
    <w:rsid w:val="00A569D8"/>
    <w:rsid w:val="00A56F55"/>
    <w:rsid w:val="00A6007C"/>
    <w:rsid w:val="00A63C11"/>
    <w:rsid w:val="00A63E31"/>
    <w:rsid w:val="00A649F1"/>
    <w:rsid w:val="00A65FC9"/>
    <w:rsid w:val="00A6708D"/>
    <w:rsid w:val="00A72A81"/>
    <w:rsid w:val="00A736AF"/>
    <w:rsid w:val="00A74627"/>
    <w:rsid w:val="00A758B7"/>
    <w:rsid w:val="00A76892"/>
    <w:rsid w:val="00A826BA"/>
    <w:rsid w:val="00A84012"/>
    <w:rsid w:val="00A86F66"/>
    <w:rsid w:val="00A8726F"/>
    <w:rsid w:val="00A87B95"/>
    <w:rsid w:val="00A92068"/>
    <w:rsid w:val="00A964C4"/>
    <w:rsid w:val="00A972CA"/>
    <w:rsid w:val="00A97794"/>
    <w:rsid w:val="00AA1657"/>
    <w:rsid w:val="00AA189A"/>
    <w:rsid w:val="00AA216E"/>
    <w:rsid w:val="00AA30C4"/>
    <w:rsid w:val="00AA4792"/>
    <w:rsid w:val="00AA729A"/>
    <w:rsid w:val="00AB721F"/>
    <w:rsid w:val="00AB727C"/>
    <w:rsid w:val="00AB7404"/>
    <w:rsid w:val="00AC3A2C"/>
    <w:rsid w:val="00AC3AE9"/>
    <w:rsid w:val="00AC5BE9"/>
    <w:rsid w:val="00AC6505"/>
    <w:rsid w:val="00AC6590"/>
    <w:rsid w:val="00AC69CA"/>
    <w:rsid w:val="00AD1373"/>
    <w:rsid w:val="00AD147E"/>
    <w:rsid w:val="00AD3249"/>
    <w:rsid w:val="00AD3E90"/>
    <w:rsid w:val="00AE048B"/>
    <w:rsid w:val="00AE1144"/>
    <w:rsid w:val="00AE1611"/>
    <w:rsid w:val="00AE185C"/>
    <w:rsid w:val="00AE26CE"/>
    <w:rsid w:val="00AE37B6"/>
    <w:rsid w:val="00AE789F"/>
    <w:rsid w:val="00AF06EC"/>
    <w:rsid w:val="00AF23AF"/>
    <w:rsid w:val="00AF3062"/>
    <w:rsid w:val="00B02EAF"/>
    <w:rsid w:val="00B03D89"/>
    <w:rsid w:val="00B053A3"/>
    <w:rsid w:val="00B05653"/>
    <w:rsid w:val="00B07590"/>
    <w:rsid w:val="00B10B1F"/>
    <w:rsid w:val="00B13D7C"/>
    <w:rsid w:val="00B15AA5"/>
    <w:rsid w:val="00B161F9"/>
    <w:rsid w:val="00B165C2"/>
    <w:rsid w:val="00B16C40"/>
    <w:rsid w:val="00B20F24"/>
    <w:rsid w:val="00B21C8C"/>
    <w:rsid w:val="00B21E05"/>
    <w:rsid w:val="00B220DF"/>
    <w:rsid w:val="00B24281"/>
    <w:rsid w:val="00B24825"/>
    <w:rsid w:val="00B25902"/>
    <w:rsid w:val="00B31C26"/>
    <w:rsid w:val="00B33D53"/>
    <w:rsid w:val="00B347D2"/>
    <w:rsid w:val="00B3536F"/>
    <w:rsid w:val="00B3713A"/>
    <w:rsid w:val="00B41DA9"/>
    <w:rsid w:val="00B4505D"/>
    <w:rsid w:val="00B502F2"/>
    <w:rsid w:val="00B51680"/>
    <w:rsid w:val="00B51B6F"/>
    <w:rsid w:val="00B53F64"/>
    <w:rsid w:val="00B557A3"/>
    <w:rsid w:val="00B61498"/>
    <w:rsid w:val="00B61D7E"/>
    <w:rsid w:val="00B645B5"/>
    <w:rsid w:val="00B6618F"/>
    <w:rsid w:val="00B66294"/>
    <w:rsid w:val="00B729B3"/>
    <w:rsid w:val="00B77319"/>
    <w:rsid w:val="00B81805"/>
    <w:rsid w:val="00B84E0A"/>
    <w:rsid w:val="00B8545F"/>
    <w:rsid w:val="00B8657C"/>
    <w:rsid w:val="00B95B0C"/>
    <w:rsid w:val="00B96C23"/>
    <w:rsid w:val="00B9766F"/>
    <w:rsid w:val="00BA0115"/>
    <w:rsid w:val="00BB1278"/>
    <w:rsid w:val="00BB1C4A"/>
    <w:rsid w:val="00BB3331"/>
    <w:rsid w:val="00BB3404"/>
    <w:rsid w:val="00BC024C"/>
    <w:rsid w:val="00BC3050"/>
    <w:rsid w:val="00BC305F"/>
    <w:rsid w:val="00BC7821"/>
    <w:rsid w:val="00BD2B60"/>
    <w:rsid w:val="00BD30BC"/>
    <w:rsid w:val="00BD3D37"/>
    <w:rsid w:val="00BD4E93"/>
    <w:rsid w:val="00BD64AB"/>
    <w:rsid w:val="00BD6B0B"/>
    <w:rsid w:val="00BE1223"/>
    <w:rsid w:val="00BE2B21"/>
    <w:rsid w:val="00BE3658"/>
    <w:rsid w:val="00BE40CA"/>
    <w:rsid w:val="00BF10F7"/>
    <w:rsid w:val="00BF1F23"/>
    <w:rsid w:val="00BF307A"/>
    <w:rsid w:val="00C00C95"/>
    <w:rsid w:val="00C03220"/>
    <w:rsid w:val="00C03FC6"/>
    <w:rsid w:val="00C04B27"/>
    <w:rsid w:val="00C06B42"/>
    <w:rsid w:val="00C07934"/>
    <w:rsid w:val="00C1090F"/>
    <w:rsid w:val="00C10B91"/>
    <w:rsid w:val="00C11E3D"/>
    <w:rsid w:val="00C12014"/>
    <w:rsid w:val="00C124B7"/>
    <w:rsid w:val="00C13DC0"/>
    <w:rsid w:val="00C13E5D"/>
    <w:rsid w:val="00C152CA"/>
    <w:rsid w:val="00C24A2C"/>
    <w:rsid w:val="00C2686C"/>
    <w:rsid w:val="00C37F39"/>
    <w:rsid w:val="00C40244"/>
    <w:rsid w:val="00C43604"/>
    <w:rsid w:val="00C43994"/>
    <w:rsid w:val="00C43D70"/>
    <w:rsid w:val="00C45FF4"/>
    <w:rsid w:val="00C46F68"/>
    <w:rsid w:val="00C518DA"/>
    <w:rsid w:val="00C52938"/>
    <w:rsid w:val="00C52BE9"/>
    <w:rsid w:val="00C5393C"/>
    <w:rsid w:val="00C54955"/>
    <w:rsid w:val="00C554C5"/>
    <w:rsid w:val="00C563DD"/>
    <w:rsid w:val="00C5712F"/>
    <w:rsid w:val="00C574D6"/>
    <w:rsid w:val="00C574D9"/>
    <w:rsid w:val="00C6106E"/>
    <w:rsid w:val="00C6119A"/>
    <w:rsid w:val="00C61470"/>
    <w:rsid w:val="00C62336"/>
    <w:rsid w:val="00C636A8"/>
    <w:rsid w:val="00C64CEE"/>
    <w:rsid w:val="00C70341"/>
    <w:rsid w:val="00C72FFB"/>
    <w:rsid w:val="00C73AAB"/>
    <w:rsid w:val="00C73BBE"/>
    <w:rsid w:val="00C75805"/>
    <w:rsid w:val="00C7722B"/>
    <w:rsid w:val="00C7769C"/>
    <w:rsid w:val="00C81089"/>
    <w:rsid w:val="00C8154E"/>
    <w:rsid w:val="00C82CA5"/>
    <w:rsid w:val="00C83862"/>
    <w:rsid w:val="00C843D3"/>
    <w:rsid w:val="00C854AE"/>
    <w:rsid w:val="00C91611"/>
    <w:rsid w:val="00CA055B"/>
    <w:rsid w:val="00CA1E94"/>
    <w:rsid w:val="00CA24E5"/>
    <w:rsid w:val="00CA4256"/>
    <w:rsid w:val="00CA42B8"/>
    <w:rsid w:val="00CA4B58"/>
    <w:rsid w:val="00CA646C"/>
    <w:rsid w:val="00CA7B04"/>
    <w:rsid w:val="00CB0668"/>
    <w:rsid w:val="00CB2E0E"/>
    <w:rsid w:val="00CB4708"/>
    <w:rsid w:val="00CB507B"/>
    <w:rsid w:val="00CB5328"/>
    <w:rsid w:val="00CC01E1"/>
    <w:rsid w:val="00CC0355"/>
    <w:rsid w:val="00CC089A"/>
    <w:rsid w:val="00CC3B24"/>
    <w:rsid w:val="00CC59FF"/>
    <w:rsid w:val="00CC61DD"/>
    <w:rsid w:val="00CC7609"/>
    <w:rsid w:val="00CD139A"/>
    <w:rsid w:val="00CD3CFF"/>
    <w:rsid w:val="00CD51A3"/>
    <w:rsid w:val="00CD5EFE"/>
    <w:rsid w:val="00CD6407"/>
    <w:rsid w:val="00CE1768"/>
    <w:rsid w:val="00CE204D"/>
    <w:rsid w:val="00CE2EDB"/>
    <w:rsid w:val="00CE3BB3"/>
    <w:rsid w:val="00CE4743"/>
    <w:rsid w:val="00CE56E2"/>
    <w:rsid w:val="00CF057A"/>
    <w:rsid w:val="00CF09B2"/>
    <w:rsid w:val="00CF1FE0"/>
    <w:rsid w:val="00CF346B"/>
    <w:rsid w:val="00CF3DFB"/>
    <w:rsid w:val="00CF5E2D"/>
    <w:rsid w:val="00CF7AE3"/>
    <w:rsid w:val="00CF7D8D"/>
    <w:rsid w:val="00D0249F"/>
    <w:rsid w:val="00D03713"/>
    <w:rsid w:val="00D042E3"/>
    <w:rsid w:val="00D047B1"/>
    <w:rsid w:val="00D04CCC"/>
    <w:rsid w:val="00D04F16"/>
    <w:rsid w:val="00D05188"/>
    <w:rsid w:val="00D06686"/>
    <w:rsid w:val="00D0679E"/>
    <w:rsid w:val="00D06C35"/>
    <w:rsid w:val="00D07EB2"/>
    <w:rsid w:val="00D11E34"/>
    <w:rsid w:val="00D136A3"/>
    <w:rsid w:val="00D14495"/>
    <w:rsid w:val="00D14EA3"/>
    <w:rsid w:val="00D1505E"/>
    <w:rsid w:val="00D1513D"/>
    <w:rsid w:val="00D15BF3"/>
    <w:rsid w:val="00D166CA"/>
    <w:rsid w:val="00D17D8E"/>
    <w:rsid w:val="00D207E4"/>
    <w:rsid w:val="00D21322"/>
    <w:rsid w:val="00D230F4"/>
    <w:rsid w:val="00D234D1"/>
    <w:rsid w:val="00D24374"/>
    <w:rsid w:val="00D24B52"/>
    <w:rsid w:val="00D25455"/>
    <w:rsid w:val="00D25A4A"/>
    <w:rsid w:val="00D266BC"/>
    <w:rsid w:val="00D26DDD"/>
    <w:rsid w:val="00D26F8F"/>
    <w:rsid w:val="00D277D3"/>
    <w:rsid w:val="00D338E5"/>
    <w:rsid w:val="00D37229"/>
    <w:rsid w:val="00D405B9"/>
    <w:rsid w:val="00D413B3"/>
    <w:rsid w:val="00D416BC"/>
    <w:rsid w:val="00D41E00"/>
    <w:rsid w:val="00D43026"/>
    <w:rsid w:val="00D45227"/>
    <w:rsid w:val="00D55432"/>
    <w:rsid w:val="00D56A34"/>
    <w:rsid w:val="00D57C3A"/>
    <w:rsid w:val="00D65226"/>
    <w:rsid w:val="00D6548F"/>
    <w:rsid w:val="00D71A07"/>
    <w:rsid w:val="00D73900"/>
    <w:rsid w:val="00D73C37"/>
    <w:rsid w:val="00D741F9"/>
    <w:rsid w:val="00D750ED"/>
    <w:rsid w:val="00D76AC6"/>
    <w:rsid w:val="00D77AF9"/>
    <w:rsid w:val="00D77D8D"/>
    <w:rsid w:val="00D80B63"/>
    <w:rsid w:val="00D8310C"/>
    <w:rsid w:val="00D8516D"/>
    <w:rsid w:val="00D8711D"/>
    <w:rsid w:val="00D872D9"/>
    <w:rsid w:val="00D91229"/>
    <w:rsid w:val="00D92C5D"/>
    <w:rsid w:val="00D9349D"/>
    <w:rsid w:val="00D960B5"/>
    <w:rsid w:val="00D96647"/>
    <w:rsid w:val="00D9716D"/>
    <w:rsid w:val="00D97F0E"/>
    <w:rsid w:val="00DA469E"/>
    <w:rsid w:val="00DA4BE0"/>
    <w:rsid w:val="00DA52A2"/>
    <w:rsid w:val="00DA59D6"/>
    <w:rsid w:val="00DB3320"/>
    <w:rsid w:val="00DB3E95"/>
    <w:rsid w:val="00DB4317"/>
    <w:rsid w:val="00DB7A73"/>
    <w:rsid w:val="00DC01A4"/>
    <w:rsid w:val="00DC0FF2"/>
    <w:rsid w:val="00DD1D0B"/>
    <w:rsid w:val="00DD2564"/>
    <w:rsid w:val="00DD27C9"/>
    <w:rsid w:val="00DD31DA"/>
    <w:rsid w:val="00DD42F6"/>
    <w:rsid w:val="00DD4632"/>
    <w:rsid w:val="00DD6408"/>
    <w:rsid w:val="00DE0E5F"/>
    <w:rsid w:val="00DE24F0"/>
    <w:rsid w:val="00DE2F69"/>
    <w:rsid w:val="00DE4048"/>
    <w:rsid w:val="00DE6AE0"/>
    <w:rsid w:val="00DF2025"/>
    <w:rsid w:val="00DF337E"/>
    <w:rsid w:val="00DF5830"/>
    <w:rsid w:val="00DF6345"/>
    <w:rsid w:val="00DF6411"/>
    <w:rsid w:val="00DF6F2C"/>
    <w:rsid w:val="00DF7D28"/>
    <w:rsid w:val="00E04DAE"/>
    <w:rsid w:val="00E05347"/>
    <w:rsid w:val="00E05C98"/>
    <w:rsid w:val="00E11466"/>
    <w:rsid w:val="00E1379F"/>
    <w:rsid w:val="00E17B38"/>
    <w:rsid w:val="00E2005D"/>
    <w:rsid w:val="00E21123"/>
    <w:rsid w:val="00E23A7F"/>
    <w:rsid w:val="00E23B9B"/>
    <w:rsid w:val="00E24F89"/>
    <w:rsid w:val="00E27BA1"/>
    <w:rsid w:val="00E347CD"/>
    <w:rsid w:val="00E374FC"/>
    <w:rsid w:val="00E416C7"/>
    <w:rsid w:val="00E44366"/>
    <w:rsid w:val="00E444DB"/>
    <w:rsid w:val="00E44F42"/>
    <w:rsid w:val="00E459BE"/>
    <w:rsid w:val="00E4678B"/>
    <w:rsid w:val="00E50902"/>
    <w:rsid w:val="00E54E99"/>
    <w:rsid w:val="00E54FBD"/>
    <w:rsid w:val="00E55192"/>
    <w:rsid w:val="00E624D1"/>
    <w:rsid w:val="00E6294F"/>
    <w:rsid w:val="00E63EA6"/>
    <w:rsid w:val="00E64894"/>
    <w:rsid w:val="00E67F7B"/>
    <w:rsid w:val="00E732C3"/>
    <w:rsid w:val="00E73D12"/>
    <w:rsid w:val="00E76811"/>
    <w:rsid w:val="00E8511D"/>
    <w:rsid w:val="00E86AEC"/>
    <w:rsid w:val="00E86F62"/>
    <w:rsid w:val="00E91D73"/>
    <w:rsid w:val="00E9279E"/>
    <w:rsid w:val="00E92CF8"/>
    <w:rsid w:val="00E93337"/>
    <w:rsid w:val="00E9545D"/>
    <w:rsid w:val="00E97DBF"/>
    <w:rsid w:val="00EA1995"/>
    <w:rsid w:val="00EA68EE"/>
    <w:rsid w:val="00EB1536"/>
    <w:rsid w:val="00EB2578"/>
    <w:rsid w:val="00EB383A"/>
    <w:rsid w:val="00EB474C"/>
    <w:rsid w:val="00EB7452"/>
    <w:rsid w:val="00EC205A"/>
    <w:rsid w:val="00EC2222"/>
    <w:rsid w:val="00EC3029"/>
    <w:rsid w:val="00EC34A5"/>
    <w:rsid w:val="00EC67F5"/>
    <w:rsid w:val="00EC6A88"/>
    <w:rsid w:val="00EC6F8E"/>
    <w:rsid w:val="00EC71BF"/>
    <w:rsid w:val="00EC762D"/>
    <w:rsid w:val="00ED0F45"/>
    <w:rsid w:val="00ED4BB9"/>
    <w:rsid w:val="00ED4D52"/>
    <w:rsid w:val="00ED546B"/>
    <w:rsid w:val="00ED57BC"/>
    <w:rsid w:val="00ED6ED4"/>
    <w:rsid w:val="00EE022C"/>
    <w:rsid w:val="00EE0975"/>
    <w:rsid w:val="00EE23C0"/>
    <w:rsid w:val="00EE33C1"/>
    <w:rsid w:val="00EE340C"/>
    <w:rsid w:val="00EE3804"/>
    <w:rsid w:val="00EE3F47"/>
    <w:rsid w:val="00EE4AE9"/>
    <w:rsid w:val="00EE4DC7"/>
    <w:rsid w:val="00EE7B67"/>
    <w:rsid w:val="00EF093A"/>
    <w:rsid w:val="00EF22A7"/>
    <w:rsid w:val="00EF37D1"/>
    <w:rsid w:val="00EF66B1"/>
    <w:rsid w:val="00F057F9"/>
    <w:rsid w:val="00F0690F"/>
    <w:rsid w:val="00F06973"/>
    <w:rsid w:val="00F07EDE"/>
    <w:rsid w:val="00F153E6"/>
    <w:rsid w:val="00F17A50"/>
    <w:rsid w:val="00F22405"/>
    <w:rsid w:val="00F22D3C"/>
    <w:rsid w:val="00F23AC5"/>
    <w:rsid w:val="00F23CAD"/>
    <w:rsid w:val="00F2466B"/>
    <w:rsid w:val="00F2564B"/>
    <w:rsid w:val="00F30912"/>
    <w:rsid w:val="00F331A7"/>
    <w:rsid w:val="00F35FAA"/>
    <w:rsid w:val="00F42818"/>
    <w:rsid w:val="00F45F97"/>
    <w:rsid w:val="00F50375"/>
    <w:rsid w:val="00F50566"/>
    <w:rsid w:val="00F5067F"/>
    <w:rsid w:val="00F53A28"/>
    <w:rsid w:val="00F55220"/>
    <w:rsid w:val="00F55F3B"/>
    <w:rsid w:val="00F56CA5"/>
    <w:rsid w:val="00F57631"/>
    <w:rsid w:val="00F57E89"/>
    <w:rsid w:val="00F62E40"/>
    <w:rsid w:val="00F64C7E"/>
    <w:rsid w:val="00F65C90"/>
    <w:rsid w:val="00F66948"/>
    <w:rsid w:val="00F66F4A"/>
    <w:rsid w:val="00F67E0E"/>
    <w:rsid w:val="00F70E1C"/>
    <w:rsid w:val="00F70F03"/>
    <w:rsid w:val="00F7229C"/>
    <w:rsid w:val="00F738C2"/>
    <w:rsid w:val="00F76908"/>
    <w:rsid w:val="00F773AF"/>
    <w:rsid w:val="00F77CB0"/>
    <w:rsid w:val="00F8358E"/>
    <w:rsid w:val="00F83F75"/>
    <w:rsid w:val="00F849D5"/>
    <w:rsid w:val="00F85F47"/>
    <w:rsid w:val="00F86EE5"/>
    <w:rsid w:val="00F916E2"/>
    <w:rsid w:val="00F92E4F"/>
    <w:rsid w:val="00F92F6A"/>
    <w:rsid w:val="00F946CB"/>
    <w:rsid w:val="00F95569"/>
    <w:rsid w:val="00FA0A6F"/>
    <w:rsid w:val="00FA19FC"/>
    <w:rsid w:val="00FA3175"/>
    <w:rsid w:val="00FA3E72"/>
    <w:rsid w:val="00FA46FC"/>
    <w:rsid w:val="00FA67C7"/>
    <w:rsid w:val="00FA6F84"/>
    <w:rsid w:val="00FB5143"/>
    <w:rsid w:val="00FB6355"/>
    <w:rsid w:val="00FB6A8B"/>
    <w:rsid w:val="00FC11B2"/>
    <w:rsid w:val="00FC197D"/>
    <w:rsid w:val="00FC64E7"/>
    <w:rsid w:val="00FD09BC"/>
    <w:rsid w:val="00FD17AB"/>
    <w:rsid w:val="00FD17FC"/>
    <w:rsid w:val="00FD5CAD"/>
    <w:rsid w:val="00FD7A3F"/>
    <w:rsid w:val="00FE0719"/>
    <w:rsid w:val="00FE29C3"/>
    <w:rsid w:val="00FE2DAD"/>
    <w:rsid w:val="00FE318D"/>
    <w:rsid w:val="00FE6887"/>
    <w:rsid w:val="00FF0D1E"/>
    <w:rsid w:val="00FF2FEF"/>
    <w:rsid w:val="00FF4AA9"/>
    <w:rsid w:val="00FF55DB"/>
    <w:rsid w:val="0297D15F"/>
    <w:rsid w:val="02DE12CE"/>
    <w:rsid w:val="0EA6811A"/>
    <w:rsid w:val="131311CC"/>
    <w:rsid w:val="17E4486E"/>
    <w:rsid w:val="1C3D1937"/>
    <w:rsid w:val="1D857608"/>
    <w:rsid w:val="2390738C"/>
    <w:rsid w:val="3A1A9370"/>
    <w:rsid w:val="3FCA5243"/>
    <w:rsid w:val="41D17C00"/>
    <w:rsid w:val="4C582619"/>
    <w:rsid w:val="51999982"/>
    <w:rsid w:val="545CF06D"/>
    <w:rsid w:val="56595120"/>
    <w:rsid w:val="58D9037D"/>
    <w:rsid w:val="602429CD"/>
    <w:rsid w:val="6504F008"/>
    <w:rsid w:val="6673A46E"/>
    <w:rsid w:val="69CAE347"/>
    <w:rsid w:val="6A623E7F"/>
    <w:rsid w:val="79BEEE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02C59"/>
  <w15:docId w15:val="{0D39617F-102A-5F42-A8E6-D080C29EB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r-Latn-R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1D857608"/>
    <w:rPr>
      <w:lang w:val="sr-Cyrl-CS"/>
    </w:rPr>
  </w:style>
  <w:style w:type="paragraph" w:styleId="Heading1">
    <w:name w:val="heading 1"/>
    <w:basedOn w:val="Normal"/>
    <w:next w:val="Normal"/>
    <w:uiPriority w:val="9"/>
    <w:qFormat/>
    <w:rsid w:val="1D857608"/>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1D857608"/>
    <w:pPr>
      <w:keepNext/>
      <w:keepLines/>
      <w:spacing w:before="360" w:after="80"/>
      <w:outlineLvl w:val="1"/>
    </w:pPr>
    <w:rPr>
      <w:rFonts w:ascii="Times New Roman" w:hAnsi="Times New Roman"/>
      <w:b/>
      <w:bCs/>
      <w:sz w:val="24"/>
      <w:szCs w:val="24"/>
    </w:rPr>
  </w:style>
  <w:style w:type="paragraph" w:styleId="Heading3">
    <w:name w:val="heading 3"/>
    <w:basedOn w:val="Normal"/>
    <w:next w:val="Normal"/>
    <w:uiPriority w:val="9"/>
    <w:semiHidden/>
    <w:unhideWhenUsed/>
    <w:qFormat/>
    <w:rsid w:val="1D857608"/>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1D857608"/>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1D857608"/>
    <w:pPr>
      <w:keepNext/>
      <w:keepLines/>
      <w:spacing w:before="220" w:after="40"/>
      <w:outlineLvl w:val="4"/>
    </w:pPr>
    <w:rPr>
      <w:b/>
      <w:bCs/>
    </w:rPr>
  </w:style>
  <w:style w:type="paragraph" w:styleId="Heading6">
    <w:name w:val="heading 6"/>
    <w:basedOn w:val="Normal"/>
    <w:next w:val="Normal"/>
    <w:uiPriority w:val="9"/>
    <w:semiHidden/>
    <w:unhideWhenUsed/>
    <w:qFormat/>
    <w:rsid w:val="1D857608"/>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1D857608"/>
    <w:pPr>
      <w:keepNext/>
      <w:keepLines/>
      <w:jc w:val="center"/>
    </w:pPr>
    <w:rPr>
      <w:b/>
      <w:bCs/>
      <w:sz w:val="36"/>
      <w:szCs w:val="36"/>
    </w:rPr>
  </w:style>
  <w:style w:type="paragraph" w:styleId="Subtitle">
    <w:name w:val="Subtitle"/>
    <w:basedOn w:val="Normal"/>
    <w:next w:val="Normal"/>
    <w:uiPriority w:val="11"/>
    <w:qFormat/>
    <w:rsid w:val="1D857608"/>
    <w:pPr>
      <w:keepNext/>
      <w:keepLines/>
      <w:spacing w:before="360" w:after="80"/>
    </w:pPr>
    <w:rPr>
      <w:rFonts w:ascii="Georgia" w:eastAsia="Georgia" w:hAnsi="Georgia" w:cs="Georgia"/>
      <w:i/>
      <w:iCs/>
      <w:color w:val="666666"/>
      <w:sz w:val="48"/>
      <w:szCs w:val="48"/>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ibliography">
    <w:name w:val="Bibliography"/>
    <w:basedOn w:val="Normal"/>
    <w:next w:val="Normal"/>
    <w:uiPriority w:val="37"/>
    <w:unhideWhenUsed/>
    <w:rsid w:val="1D857608"/>
    <w:pPr>
      <w:tabs>
        <w:tab w:val="left" w:pos="264"/>
      </w:tabs>
      <w:spacing w:after="240" w:line="240" w:lineRule="auto"/>
      <w:ind w:left="264" w:hanging="264"/>
    </w:pPr>
  </w:style>
  <w:style w:type="table" w:styleId="TableGrid">
    <w:name w:val="Table Grid"/>
    <w:basedOn w:val="TableNormal"/>
    <w:uiPriority w:val="39"/>
    <w:rsid w:val="00FA0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1D857608"/>
    <w:pPr>
      <w:ind w:left="720"/>
      <w:contextualSpacing/>
    </w:pPr>
  </w:style>
  <w:style w:type="character" w:styleId="Hyperlink">
    <w:name w:val="Hyperlink"/>
    <w:basedOn w:val="DefaultParagraphFont"/>
    <w:uiPriority w:val="99"/>
    <w:unhideWhenUsed/>
    <w:rsid w:val="00E54FBD"/>
    <w:rPr>
      <w:color w:val="0000FF" w:themeColor="hyperlink"/>
      <w:u w:val="single"/>
    </w:rPr>
  </w:style>
  <w:style w:type="character" w:customStyle="1" w:styleId="UnresolvedMention1">
    <w:name w:val="Unresolved Mention1"/>
    <w:basedOn w:val="DefaultParagraphFont"/>
    <w:uiPriority w:val="99"/>
    <w:semiHidden/>
    <w:unhideWhenUsed/>
    <w:rsid w:val="00E54FBD"/>
    <w:rPr>
      <w:color w:val="605E5C"/>
      <w:shd w:val="clear" w:color="auto" w:fill="E1DFDD"/>
    </w:rPr>
  </w:style>
  <w:style w:type="paragraph" w:styleId="CommentText">
    <w:name w:val="annotation text"/>
    <w:basedOn w:val="Normal"/>
    <w:link w:val="CommentTextChar"/>
    <w:uiPriority w:val="99"/>
    <w:semiHidden/>
    <w:unhideWhenUsed/>
    <w:rsid w:val="1D857608"/>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sr-Cyrl-R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43DE5"/>
    <w:rPr>
      <w:b/>
      <w:bCs/>
    </w:rPr>
  </w:style>
  <w:style w:type="character" w:customStyle="1" w:styleId="CommentSubjectChar">
    <w:name w:val="Comment Subject Char"/>
    <w:basedOn w:val="CommentTextChar"/>
    <w:link w:val="CommentSubject"/>
    <w:uiPriority w:val="99"/>
    <w:semiHidden/>
    <w:rsid w:val="00843DE5"/>
    <w:rPr>
      <w:b/>
      <w:bCs/>
      <w:sz w:val="20"/>
      <w:szCs w:val="20"/>
      <w:lang w:val="sr-Cyrl-RS"/>
    </w:rPr>
  </w:style>
  <w:style w:type="paragraph" w:styleId="Revision">
    <w:name w:val="Revision"/>
    <w:hidden/>
    <w:uiPriority w:val="99"/>
    <w:semiHidden/>
    <w:rsid w:val="00A07F32"/>
    <w:pPr>
      <w:spacing w:after="0" w:line="240" w:lineRule="auto"/>
    </w:pPr>
    <w:rPr>
      <w:lang w:val="sr-Cyrl-CS"/>
    </w:rPr>
  </w:style>
  <w:style w:type="paragraph" w:styleId="Header">
    <w:name w:val="header"/>
    <w:basedOn w:val="Normal"/>
    <w:link w:val="HeaderChar"/>
    <w:uiPriority w:val="99"/>
    <w:unhideWhenUsed/>
    <w:rsid w:val="00C758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805"/>
    <w:rPr>
      <w:lang w:val="sr-Cyrl-CS"/>
    </w:rPr>
  </w:style>
  <w:style w:type="paragraph" w:styleId="Footer">
    <w:name w:val="footer"/>
    <w:basedOn w:val="Normal"/>
    <w:link w:val="FooterChar"/>
    <w:uiPriority w:val="99"/>
    <w:unhideWhenUsed/>
    <w:rsid w:val="00C758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805"/>
    <w:rPr>
      <w:lang w:val="sr-Cyrl-CS"/>
    </w:rPr>
  </w:style>
  <w:style w:type="character" w:styleId="FollowedHyperlink">
    <w:name w:val="FollowedHyperlink"/>
    <w:basedOn w:val="DefaultParagraphFont"/>
    <w:uiPriority w:val="99"/>
    <w:semiHidden/>
    <w:unhideWhenUsed/>
    <w:rsid w:val="00597CBC"/>
    <w:rPr>
      <w:color w:val="800080" w:themeColor="followedHyperlink"/>
      <w:u w:val="single"/>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B2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5C3"/>
    <w:rPr>
      <w:rFonts w:ascii="Segoe UI" w:hAnsi="Segoe UI" w:cs="Segoe UI"/>
      <w:sz w:val="18"/>
      <w:szCs w:val="18"/>
      <w:lang w:val="sr-Cyrl-CS"/>
    </w:rPr>
  </w:style>
  <w:style w:type="table" w:styleId="PlainTable2">
    <w:name w:val="Plain Table 2"/>
    <w:basedOn w:val="TableNormal"/>
    <w:uiPriority w:val="42"/>
    <w:rsid w:val="005B25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E6294F"/>
    <w:rPr>
      <w:color w:val="808080"/>
    </w:rPr>
  </w:style>
  <w:style w:type="character" w:customStyle="1" w:styleId="UnresolvedMention2">
    <w:name w:val="Unresolved Mention2"/>
    <w:basedOn w:val="DefaultParagraphFont"/>
    <w:uiPriority w:val="99"/>
    <w:semiHidden/>
    <w:unhideWhenUsed/>
    <w:rsid w:val="007C5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4761">
      <w:bodyDiv w:val="1"/>
      <w:marLeft w:val="0"/>
      <w:marRight w:val="0"/>
      <w:marTop w:val="0"/>
      <w:marBottom w:val="0"/>
      <w:divBdr>
        <w:top w:val="none" w:sz="0" w:space="0" w:color="auto"/>
        <w:left w:val="none" w:sz="0" w:space="0" w:color="auto"/>
        <w:bottom w:val="none" w:sz="0" w:space="0" w:color="auto"/>
        <w:right w:val="none" w:sz="0" w:space="0" w:color="auto"/>
      </w:divBdr>
      <w:divsChild>
        <w:div w:id="725495569">
          <w:marLeft w:val="640"/>
          <w:marRight w:val="0"/>
          <w:marTop w:val="0"/>
          <w:marBottom w:val="0"/>
          <w:divBdr>
            <w:top w:val="none" w:sz="0" w:space="0" w:color="auto"/>
            <w:left w:val="none" w:sz="0" w:space="0" w:color="auto"/>
            <w:bottom w:val="none" w:sz="0" w:space="0" w:color="auto"/>
            <w:right w:val="none" w:sz="0" w:space="0" w:color="auto"/>
          </w:divBdr>
        </w:div>
        <w:div w:id="971209450">
          <w:marLeft w:val="640"/>
          <w:marRight w:val="0"/>
          <w:marTop w:val="0"/>
          <w:marBottom w:val="0"/>
          <w:divBdr>
            <w:top w:val="none" w:sz="0" w:space="0" w:color="auto"/>
            <w:left w:val="none" w:sz="0" w:space="0" w:color="auto"/>
            <w:bottom w:val="none" w:sz="0" w:space="0" w:color="auto"/>
            <w:right w:val="none" w:sz="0" w:space="0" w:color="auto"/>
          </w:divBdr>
        </w:div>
        <w:div w:id="238908890">
          <w:marLeft w:val="640"/>
          <w:marRight w:val="0"/>
          <w:marTop w:val="0"/>
          <w:marBottom w:val="0"/>
          <w:divBdr>
            <w:top w:val="none" w:sz="0" w:space="0" w:color="auto"/>
            <w:left w:val="none" w:sz="0" w:space="0" w:color="auto"/>
            <w:bottom w:val="none" w:sz="0" w:space="0" w:color="auto"/>
            <w:right w:val="none" w:sz="0" w:space="0" w:color="auto"/>
          </w:divBdr>
        </w:div>
        <w:div w:id="1322270063">
          <w:marLeft w:val="640"/>
          <w:marRight w:val="0"/>
          <w:marTop w:val="0"/>
          <w:marBottom w:val="0"/>
          <w:divBdr>
            <w:top w:val="none" w:sz="0" w:space="0" w:color="auto"/>
            <w:left w:val="none" w:sz="0" w:space="0" w:color="auto"/>
            <w:bottom w:val="none" w:sz="0" w:space="0" w:color="auto"/>
            <w:right w:val="none" w:sz="0" w:space="0" w:color="auto"/>
          </w:divBdr>
        </w:div>
        <w:div w:id="1401517529">
          <w:marLeft w:val="640"/>
          <w:marRight w:val="0"/>
          <w:marTop w:val="0"/>
          <w:marBottom w:val="0"/>
          <w:divBdr>
            <w:top w:val="none" w:sz="0" w:space="0" w:color="auto"/>
            <w:left w:val="none" w:sz="0" w:space="0" w:color="auto"/>
            <w:bottom w:val="none" w:sz="0" w:space="0" w:color="auto"/>
            <w:right w:val="none" w:sz="0" w:space="0" w:color="auto"/>
          </w:divBdr>
        </w:div>
        <w:div w:id="701247397">
          <w:marLeft w:val="640"/>
          <w:marRight w:val="0"/>
          <w:marTop w:val="0"/>
          <w:marBottom w:val="0"/>
          <w:divBdr>
            <w:top w:val="none" w:sz="0" w:space="0" w:color="auto"/>
            <w:left w:val="none" w:sz="0" w:space="0" w:color="auto"/>
            <w:bottom w:val="none" w:sz="0" w:space="0" w:color="auto"/>
            <w:right w:val="none" w:sz="0" w:space="0" w:color="auto"/>
          </w:divBdr>
        </w:div>
        <w:div w:id="1384326156">
          <w:marLeft w:val="640"/>
          <w:marRight w:val="0"/>
          <w:marTop w:val="0"/>
          <w:marBottom w:val="0"/>
          <w:divBdr>
            <w:top w:val="none" w:sz="0" w:space="0" w:color="auto"/>
            <w:left w:val="none" w:sz="0" w:space="0" w:color="auto"/>
            <w:bottom w:val="none" w:sz="0" w:space="0" w:color="auto"/>
            <w:right w:val="none" w:sz="0" w:space="0" w:color="auto"/>
          </w:divBdr>
        </w:div>
        <w:div w:id="27922449">
          <w:marLeft w:val="640"/>
          <w:marRight w:val="0"/>
          <w:marTop w:val="0"/>
          <w:marBottom w:val="0"/>
          <w:divBdr>
            <w:top w:val="none" w:sz="0" w:space="0" w:color="auto"/>
            <w:left w:val="none" w:sz="0" w:space="0" w:color="auto"/>
            <w:bottom w:val="none" w:sz="0" w:space="0" w:color="auto"/>
            <w:right w:val="none" w:sz="0" w:space="0" w:color="auto"/>
          </w:divBdr>
        </w:div>
        <w:div w:id="1554996554">
          <w:marLeft w:val="640"/>
          <w:marRight w:val="0"/>
          <w:marTop w:val="0"/>
          <w:marBottom w:val="0"/>
          <w:divBdr>
            <w:top w:val="none" w:sz="0" w:space="0" w:color="auto"/>
            <w:left w:val="none" w:sz="0" w:space="0" w:color="auto"/>
            <w:bottom w:val="none" w:sz="0" w:space="0" w:color="auto"/>
            <w:right w:val="none" w:sz="0" w:space="0" w:color="auto"/>
          </w:divBdr>
        </w:div>
        <w:div w:id="350187306">
          <w:marLeft w:val="640"/>
          <w:marRight w:val="0"/>
          <w:marTop w:val="0"/>
          <w:marBottom w:val="0"/>
          <w:divBdr>
            <w:top w:val="none" w:sz="0" w:space="0" w:color="auto"/>
            <w:left w:val="none" w:sz="0" w:space="0" w:color="auto"/>
            <w:bottom w:val="none" w:sz="0" w:space="0" w:color="auto"/>
            <w:right w:val="none" w:sz="0" w:space="0" w:color="auto"/>
          </w:divBdr>
        </w:div>
        <w:div w:id="1176846558">
          <w:marLeft w:val="640"/>
          <w:marRight w:val="0"/>
          <w:marTop w:val="0"/>
          <w:marBottom w:val="0"/>
          <w:divBdr>
            <w:top w:val="none" w:sz="0" w:space="0" w:color="auto"/>
            <w:left w:val="none" w:sz="0" w:space="0" w:color="auto"/>
            <w:bottom w:val="none" w:sz="0" w:space="0" w:color="auto"/>
            <w:right w:val="none" w:sz="0" w:space="0" w:color="auto"/>
          </w:divBdr>
        </w:div>
        <w:div w:id="368384307">
          <w:marLeft w:val="640"/>
          <w:marRight w:val="0"/>
          <w:marTop w:val="0"/>
          <w:marBottom w:val="0"/>
          <w:divBdr>
            <w:top w:val="none" w:sz="0" w:space="0" w:color="auto"/>
            <w:left w:val="none" w:sz="0" w:space="0" w:color="auto"/>
            <w:bottom w:val="none" w:sz="0" w:space="0" w:color="auto"/>
            <w:right w:val="none" w:sz="0" w:space="0" w:color="auto"/>
          </w:divBdr>
        </w:div>
        <w:div w:id="1035428426">
          <w:marLeft w:val="640"/>
          <w:marRight w:val="0"/>
          <w:marTop w:val="0"/>
          <w:marBottom w:val="0"/>
          <w:divBdr>
            <w:top w:val="none" w:sz="0" w:space="0" w:color="auto"/>
            <w:left w:val="none" w:sz="0" w:space="0" w:color="auto"/>
            <w:bottom w:val="none" w:sz="0" w:space="0" w:color="auto"/>
            <w:right w:val="none" w:sz="0" w:space="0" w:color="auto"/>
          </w:divBdr>
        </w:div>
        <w:div w:id="1434667983">
          <w:marLeft w:val="640"/>
          <w:marRight w:val="0"/>
          <w:marTop w:val="0"/>
          <w:marBottom w:val="0"/>
          <w:divBdr>
            <w:top w:val="none" w:sz="0" w:space="0" w:color="auto"/>
            <w:left w:val="none" w:sz="0" w:space="0" w:color="auto"/>
            <w:bottom w:val="none" w:sz="0" w:space="0" w:color="auto"/>
            <w:right w:val="none" w:sz="0" w:space="0" w:color="auto"/>
          </w:divBdr>
        </w:div>
        <w:div w:id="1450123422">
          <w:marLeft w:val="640"/>
          <w:marRight w:val="0"/>
          <w:marTop w:val="0"/>
          <w:marBottom w:val="0"/>
          <w:divBdr>
            <w:top w:val="none" w:sz="0" w:space="0" w:color="auto"/>
            <w:left w:val="none" w:sz="0" w:space="0" w:color="auto"/>
            <w:bottom w:val="none" w:sz="0" w:space="0" w:color="auto"/>
            <w:right w:val="none" w:sz="0" w:space="0" w:color="auto"/>
          </w:divBdr>
        </w:div>
        <w:div w:id="1516648173">
          <w:marLeft w:val="640"/>
          <w:marRight w:val="0"/>
          <w:marTop w:val="0"/>
          <w:marBottom w:val="0"/>
          <w:divBdr>
            <w:top w:val="none" w:sz="0" w:space="0" w:color="auto"/>
            <w:left w:val="none" w:sz="0" w:space="0" w:color="auto"/>
            <w:bottom w:val="none" w:sz="0" w:space="0" w:color="auto"/>
            <w:right w:val="none" w:sz="0" w:space="0" w:color="auto"/>
          </w:divBdr>
        </w:div>
        <w:div w:id="1293827186">
          <w:marLeft w:val="640"/>
          <w:marRight w:val="0"/>
          <w:marTop w:val="0"/>
          <w:marBottom w:val="0"/>
          <w:divBdr>
            <w:top w:val="none" w:sz="0" w:space="0" w:color="auto"/>
            <w:left w:val="none" w:sz="0" w:space="0" w:color="auto"/>
            <w:bottom w:val="none" w:sz="0" w:space="0" w:color="auto"/>
            <w:right w:val="none" w:sz="0" w:space="0" w:color="auto"/>
          </w:divBdr>
        </w:div>
        <w:div w:id="1767724338">
          <w:marLeft w:val="640"/>
          <w:marRight w:val="0"/>
          <w:marTop w:val="0"/>
          <w:marBottom w:val="0"/>
          <w:divBdr>
            <w:top w:val="none" w:sz="0" w:space="0" w:color="auto"/>
            <w:left w:val="none" w:sz="0" w:space="0" w:color="auto"/>
            <w:bottom w:val="none" w:sz="0" w:space="0" w:color="auto"/>
            <w:right w:val="none" w:sz="0" w:space="0" w:color="auto"/>
          </w:divBdr>
        </w:div>
        <w:div w:id="175853729">
          <w:marLeft w:val="640"/>
          <w:marRight w:val="0"/>
          <w:marTop w:val="0"/>
          <w:marBottom w:val="0"/>
          <w:divBdr>
            <w:top w:val="none" w:sz="0" w:space="0" w:color="auto"/>
            <w:left w:val="none" w:sz="0" w:space="0" w:color="auto"/>
            <w:bottom w:val="none" w:sz="0" w:space="0" w:color="auto"/>
            <w:right w:val="none" w:sz="0" w:space="0" w:color="auto"/>
          </w:divBdr>
        </w:div>
        <w:div w:id="1288850749">
          <w:marLeft w:val="640"/>
          <w:marRight w:val="0"/>
          <w:marTop w:val="0"/>
          <w:marBottom w:val="0"/>
          <w:divBdr>
            <w:top w:val="none" w:sz="0" w:space="0" w:color="auto"/>
            <w:left w:val="none" w:sz="0" w:space="0" w:color="auto"/>
            <w:bottom w:val="none" w:sz="0" w:space="0" w:color="auto"/>
            <w:right w:val="none" w:sz="0" w:space="0" w:color="auto"/>
          </w:divBdr>
        </w:div>
        <w:div w:id="953515458">
          <w:marLeft w:val="640"/>
          <w:marRight w:val="0"/>
          <w:marTop w:val="0"/>
          <w:marBottom w:val="0"/>
          <w:divBdr>
            <w:top w:val="none" w:sz="0" w:space="0" w:color="auto"/>
            <w:left w:val="none" w:sz="0" w:space="0" w:color="auto"/>
            <w:bottom w:val="none" w:sz="0" w:space="0" w:color="auto"/>
            <w:right w:val="none" w:sz="0" w:space="0" w:color="auto"/>
          </w:divBdr>
        </w:div>
        <w:div w:id="632180030">
          <w:marLeft w:val="640"/>
          <w:marRight w:val="0"/>
          <w:marTop w:val="0"/>
          <w:marBottom w:val="0"/>
          <w:divBdr>
            <w:top w:val="none" w:sz="0" w:space="0" w:color="auto"/>
            <w:left w:val="none" w:sz="0" w:space="0" w:color="auto"/>
            <w:bottom w:val="none" w:sz="0" w:space="0" w:color="auto"/>
            <w:right w:val="none" w:sz="0" w:space="0" w:color="auto"/>
          </w:divBdr>
        </w:div>
        <w:div w:id="1447231981">
          <w:marLeft w:val="640"/>
          <w:marRight w:val="0"/>
          <w:marTop w:val="0"/>
          <w:marBottom w:val="0"/>
          <w:divBdr>
            <w:top w:val="none" w:sz="0" w:space="0" w:color="auto"/>
            <w:left w:val="none" w:sz="0" w:space="0" w:color="auto"/>
            <w:bottom w:val="none" w:sz="0" w:space="0" w:color="auto"/>
            <w:right w:val="none" w:sz="0" w:space="0" w:color="auto"/>
          </w:divBdr>
        </w:div>
        <w:div w:id="1620836851">
          <w:marLeft w:val="640"/>
          <w:marRight w:val="0"/>
          <w:marTop w:val="0"/>
          <w:marBottom w:val="0"/>
          <w:divBdr>
            <w:top w:val="none" w:sz="0" w:space="0" w:color="auto"/>
            <w:left w:val="none" w:sz="0" w:space="0" w:color="auto"/>
            <w:bottom w:val="none" w:sz="0" w:space="0" w:color="auto"/>
            <w:right w:val="none" w:sz="0" w:space="0" w:color="auto"/>
          </w:divBdr>
        </w:div>
        <w:div w:id="1028677364">
          <w:marLeft w:val="640"/>
          <w:marRight w:val="0"/>
          <w:marTop w:val="0"/>
          <w:marBottom w:val="0"/>
          <w:divBdr>
            <w:top w:val="none" w:sz="0" w:space="0" w:color="auto"/>
            <w:left w:val="none" w:sz="0" w:space="0" w:color="auto"/>
            <w:bottom w:val="none" w:sz="0" w:space="0" w:color="auto"/>
            <w:right w:val="none" w:sz="0" w:space="0" w:color="auto"/>
          </w:divBdr>
        </w:div>
        <w:div w:id="1403917061">
          <w:marLeft w:val="640"/>
          <w:marRight w:val="0"/>
          <w:marTop w:val="0"/>
          <w:marBottom w:val="0"/>
          <w:divBdr>
            <w:top w:val="none" w:sz="0" w:space="0" w:color="auto"/>
            <w:left w:val="none" w:sz="0" w:space="0" w:color="auto"/>
            <w:bottom w:val="none" w:sz="0" w:space="0" w:color="auto"/>
            <w:right w:val="none" w:sz="0" w:space="0" w:color="auto"/>
          </w:divBdr>
        </w:div>
        <w:div w:id="1058548228">
          <w:marLeft w:val="640"/>
          <w:marRight w:val="0"/>
          <w:marTop w:val="0"/>
          <w:marBottom w:val="0"/>
          <w:divBdr>
            <w:top w:val="none" w:sz="0" w:space="0" w:color="auto"/>
            <w:left w:val="none" w:sz="0" w:space="0" w:color="auto"/>
            <w:bottom w:val="none" w:sz="0" w:space="0" w:color="auto"/>
            <w:right w:val="none" w:sz="0" w:space="0" w:color="auto"/>
          </w:divBdr>
        </w:div>
        <w:div w:id="1716999088">
          <w:marLeft w:val="640"/>
          <w:marRight w:val="0"/>
          <w:marTop w:val="0"/>
          <w:marBottom w:val="0"/>
          <w:divBdr>
            <w:top w:val="none" w:sz="0" w:space="0" w:color="auto"/>
            <w:left w:val="none" w:sz="0" w:space="0" w:color="auto"/>
            <w:bottom w:val="none" w:sz="0" w:space="0" w:color="auto"/>
            <w:right w:val="none" w:sz="0" w:space="0" w:color="auto"/>
          </w:divBdr>
        </w:div>
        <w:div w:id="840704571">
          <w:marLeft w:val="640"/>
          <w:marRight w:val="0"/>
          <w:marTop w:val="0"/>
          <w:marBottom w:val="0"/>
          <w:divBdr>
            <w:top w:val="none" w:sz="0" w:space="0" w:color="auto"/>
            <w:left w:val="none" w:sz="0" w:space="0" w:color="auto"/>
            <w:bottom w:val="none" w:sz="0" w:space="0" w:color="auto"/>
            <w:right w:val="none" w:sz="0" w:space="0" w:color="auto"/>
          </w:divBdr>
        </w:div>
        <w:div w:id="877930601">
          <w:marLeft w:val="640"/>
          <w:marRight w:val="0"/>
          <w:marTop w:val="0"/>
          <w:marBottom w:val="0"/>
          <w:divBdr>
            <w:top w:val="none" w:sz="0" w:space="0" w:color="auto"/>
            <w:left w:val="none" w:sz="0" w:space="0" w:color="auto"/>
            <w:bottom w:val="none" w:sz="0" w:space="0" w:color="auto"/>
            <w:right w:val="none" w:sz="0" w:space="0" w:color="auto"/>
          </w:divBdr>
        </w:div>
        <w:div w:id="1561747516">
          <w:marLeft w:val="640"/>
          <w:marRight w:val="0"/>
          <w:marTop w:val="0"/>
          <w:marBottom w:val="0"/>
          <w:divBdr>
            <w:top w:val="none" w:sz="0" w:space="0" w:color="auto"/>
            <w:left w:val="none" w:sz="0" w:space="0" w:color="auto"/>
            <w:bottom w:val="none" w:sz="0" w:space="0" w:color="auto"/>
            <w:right w:val="none" w:sz="0" w:space="0" w:color="auto"/>
          </w:divBdr>
        </w:div>
        <w:div w:id="1935480107">
          <w:marLeft w:val="640"/>
          <w:marRight w:val="0"/>
          <w:marTop w:val="0"/>
          <w:marBottom w:val="0"/>
          <w:divBdr>
            <w:top w:val="none" w:sz="0" w:space="0" w:color="auto"/>
            <w:left w:val="none" w:sz="0" w:space="0" w:color="auto"/>
            <w:bottom w:val="none" w:sz="0" w:space="0" w:color="auto"/>
            <w:right w:val="none" w:sz="0" w:space="0" w:color="auto"/>
          </w:divBdr>
        </w:div>
        <w:div w:id="770051339">
          <w:marLeft w:val="640"/>
          <w:marRight w:val="0"/>
          <w:marTop w:val="0"/>
          <w:marBottom w:val="0"/>
          <w:divBdr>
            <w:top w:val="none" w:sz="0" w:space="0" w:color="auto"/>
            <w:left w:val="none" w:sz="0" w:space="0" w:color="auto"/>
            <w:bottom w:val="none" w:sz="0" w:space="0" w:color="auto"/>
            <w:right w:val="none" w:sz="0" w:space="0" w:color="auto"/>
          </w:divBdr>
        </w:div>
        <w:div w:id="1887175309">
          <w:marLeft w:val="640"/>
          <w:marRight w:val="0"/>
          <w:marTop w:val="0"/>
          <w:marBottom w:val="0"/>
          <w:divBdr>
            <w:top w:val="none" w:sz="0" w:space="0" w:color="auto"/>
            <w:left w:val="none" w:sz="0" w:space="0" w:color="auto"/>
            <w:bottom w:val="none" w:sz="0" w:space="0" w:color="auto"/>
            <w:right w:val="none" w:sz="0" w:space="0" w:color="auto"/>
          </w:divBdr>
        </w:div>
        <w:div w:id="1855076192">
          <w:marLeft w:val="640"/>
          <w:marRight w:val="0"/>
          <w:marTop w:val="0"/>
          <w:marBottom w:val="0"/>
          <w:divBdr>
            <w:top w:val="none" w:sz="0" w:space="0" w:color="auto"/>
            <w:left w:val="none" w:sz="0" w:space="0" w:color="auto"/>
            <w:bottom w:val="none" w:sz="0" w:space="0" w:color="auto"/>
            <w:right w:val="none" w:sz="0" w:space="0" w:color="auto"/>
          </w:divBdr>
        </w:div>
        <w:div w:id="2130732881">
          <w:marLeft w:val="640"/>
          <w:marRight w:val="0"/>
          <w:marTop w:val="0"/>
          <w:marBottom w:val="0"/>
          <w:divBdr>
            <w:top w:val="none" w:sz="0" w:space="0" w:color="auto"/>
            <w:left w:val="none" w:sz="0" w:space="0" w:color="auto"/>
            <w:bottom w:val="none" w:sz="0" w:space="0" w:color="auto"/>
            <w:right w:val="none" w:sz="0" w:space="0" w:color="auto"/>
          </w:divBdr>
        </w:div>
        <w:div w:id="749620712">
          <w:marLeft w:val="640"/>
          <w:marRight w:val="0"/>
          <w:marTop w:val="0"/>
          <w:marBottom w:val="0"/>
          <w:divBdr>
            <w:top w:val="none" w:sz="0" w:space="0" w:color="auto"/>
            <w:left w:val="none" w:sz="0" w:space="0" w:color="auto"/>
            <w:bottom w:val="none" w:sz="0" w:space="0" w:color="auto"/>
            <w:right w:val="none" w:sz="0" w:space="0" w:color="auto"/>
          </w:divBdr>
        </w:div>
        <w:div w:id="1284384593">
          <w:marLeft w:val="640"/>
          <w:marRight w:val="0"/>
          <w:marTop w:val="0"/>
          <w:marBottom w:val="0"/>
          <w:divBdr>
            <w:top w:val="none" w:sz="0" w:space="0" w:color="auto"/>
            <w:left w:val="none" w:sz="0" w:space="0" w:color="auto"/>
            <w:bottom w:val="none" w:sz="0" w:space="0" w:color="auto"/>
            <w:right w:val="none" w:sz="0" w:space="0" w:color="auto"/>
          </w:divBdr>
        </w:div>
        <w:div w:id="1388920156">
          <w:marLeft w:val="640"/>
          <w:marRight w:val="0"/>
          <w:marTop w:val="0"/>
          <w:marBottom w:val="0"/>
          <w:divBdr>
            <w:top w:val="none" w:sz="0" w:space="0" w:color="auto"/>
            <w:left w:val="none" w:sz="0" w:space="0" w:color="auto"/>
            <w:bottom w:val="none" w:sz="0" w:space="0" w:color="auto"/>
            <w:right w:val="none" w:sz="0" w:space="0" w:color="auto"/>
          </w:divBdr>
        </w:div>
        <w:div w:id="124470404">
          <w:marLeft w:val="640"/>
          <w:marRight w:val="0"/>
          <w:marTop w:val="0"/>
          <w:marBottom w:val="0"/>
          <w:divBdr>
            <w:top w:val="none" w:sz="0" w:space="0" w:color="auto"/>
            <w:left w:val="none" w:sz="0" w:space="0" w:color="auto"/>
            <w:bottom w:val="none" w:sz="0" w:space="0" w:color="auto"/>
            <w:right w:val="none" w:sz="0" w:space="0" w:color="auto"/>
          </w:divBdr>
        </w:div>
        <w:div w:id="504367147">
          <w:marLeft w:val="640"/>
          <w:marRight w:val="0"/>
          <w:marTop w:val="0"/>
          <w:marBottom w:val="0"/>
          <w:divBdr>
            <w:top w:val="none" w:sz="0" w:space="0" w:color="auto"/>
            <w:left w:val="none" w:sz="0" w:space="0" w:color="auto"/>
            <w:bottom w:val="none" w:sz="0" w:space="0" w:color="auto"/>
            <w:right w:val="none" w:sz="0" w:space="0" w:color="auto"/>
          </w:divBdr>
        </w:div>
        <w:div w:id="1468930289">
          <w:marLeft w:val="640"/>
          <w:marRight w:val="0"/>
          <w:marTop w:val="0"/>
          <w:marBottom w:val="0"/>
          <w:divBdr>
            <w:top w:val="none" w:sz="0" w:space="0" w:color="auto"/>
            <w:left w:val="none" w:sz="0" w:space="0" w:color="auto"/>
            <w:bottom w:val="none" w:sz="0" w:space="0" w:color="auto"/>
            <w:right w:val="none" w:sz="0" w:space="0" w:color="auto"/>
          </w:divBdr>
        </w:div>
        <w:div w:id="1698306948">
          <w:marLeft w:val="640"/>
          <w:marRight w:val="0"/>
          <w:marTop w:val="0"/>
          <w:marBottom w:val="0"/>
          <w:divBdr>
            <w:top w:val="none" w:sz="0" w:space="0" w:color="auto"/>
            <w:left w:val="none" w:sz="0" w:space="0" w:color="auto"/>
            <w:bottom w:val="none" w:sz="0" w:space="0" w:color="auto"/>
            <w:right w:val="none" w:sz="0" w:space="0" w:color="auto"/>
          </w:divBdr>
        </w:div>
        <w:div w:id="738331545">
          <w:marLeft w:val="640"/>
          <w:marRight w:val="0"/>
          <w:marTop w:val="0"/>
          <w:marBottom w:val="0"/>
          <w:divBdr>
            <w:top w:val="none" w:sz="0" w:space="0" w:color="auto"/>
            <w:left w:val="none" w:sz="0" w:space="0" w:color="auto"/>
            <w:bottom w:val="none" w:sz="0" w:space="0" w:color="auto"/>
            <w:right w:val="none" w:sz="0" w:space="0" w:color="auto"/>
          </w:divBdr>
        </w:div>
        <w:div w:id="1937057767">
          <w:marLeft w:val="640"/>
          <w:marRight w:val="0"/>
          <w:marTop w:val="0"/>
          <w:marBottom w:val="0"/>
          <w:divBdr>
            <w:top w:val="none" w:sz="0" w:space="0" w:color="auto"/>
            <w:left w:val="none" w:sz="0" w:space="0" w:color="auto"/>
            <w:bottom w:val="none" w:sz="0" w:space="0" w:color="auto"/>
            <w:right w:val="none" w:sz="0" w:space="0" w:color="auto"/>
          </w:divBdr>
        </w:div>
        <w:div w:id="1431702281">
          <w:marLeft w:val="640"/>
          <w:marRight w:val="0"/>
          <w:marTop w:val="0"/>
          <w:marBottom w:val="0"/>
          <w:divBdr>
            <w:top w:val="none" w:sz="0" w:space="0" w:color="auto"/>
            <w:left w:val="none" w:sz="0" w:space="0" w:color="auto"/>
            <w:bottom w:val="none" w:sz="0" w:space="0" w:color="auto"/>
            <w:right w:val="none" w:sz="0" w:space="0" w:color="auto"/>
          </w:divBdr>
        </w:div>
        <w:div w:id="1756632767">
          <w:marLeft w:val="640"/>
          <w:marRight w:val="0"/>
          <w:marTop w:val="0"/>
          <w:marBottom w:val="0"/>
          <w:divBdr>
            <w:top w:val="none" w:sz="0" w:space="0" w:color="auto"/>
            <w:left w:val="none" w:sz="0" w:space="0" w:color="auto"/>
            <w:bottom w:val="none" w:sz="0" w:space="0" w:color="auto"/>
            <w:right w:val="none" w:sz="0" w:space="0" w:color="auto"/>
          </w:divBdr>
        </w:div>
        <w:div w:id="621813276">
          <w:marLeft w:val="640"/>
          <w:marRight w:val="0"/>
          <w:marTop w:val="0"/>
          <w:marBottom w:val="0"/>
          <w:divBdr>
            <w:top w:val="none" w:sz="0" w:space="0" w:color="auto"/>
            <w:left w:val="none" w:sz="0" w:space="0" w:color="auto"/>
            <w:bottom w:val="none" w:sz="0" w:space="0" w:color="auto"/>
            <w:right w:val="none" w:sz="0" w:space="0" w:color="auto"/>
          </w:divBdr>
        </w:div>
        <w:div w:id="575553107">
          <w:marLeft w:val="640"/>
          <w:marRight w:val="0"/>
          <w:marTop w:val="0"/>
          <w:marBottom w:val="0"/>
          <w:divBdr>
            <w:top w:val="none" w:sz="0" w:space="0" w:color="auto"/>
            <w:left w:val="none" w:sz="0" w:space="0" w:color="auto"/>
            <w:bottom w:val="none" w:sz="0" w:space="0" w:color="auto"/>
            <w:right w:val="none" w:sz="0" w:space="0" w:color="auto"/>
          </w:divBdr>
        </w:div>
        <w:div w:id="2131430491">
          <w:marLeft w:val="640"/>
          <w:marRight w:val="0"/>
          <w:marTop w:val="0"/>
          <w:marBottom w:val="0"/>
          <w:divBdr>
            <w:top w:val="none" w:sz="0" w:space="0" w:color="auto"/>
            <w:left w:val="none" w:sz="0" w:space="0" w:color="auto"/>
            <w:bottom w:val="none" w:sz="0" w:space="0" w:color="auto"/>
            <w:right w:val="none" w:sz="0" w:space="0" w:color="auto"/>
          </w:divBdr>
        </w:div>
        <w:div w:id="85150283">
          <w:marLeft w:val="640"/>
          <w:marRight w:val="0"/>
          <w:marTop w:val="0"/>
          <w:marBottom w:val="0"/>
          <w:divBdr>
            <w:top w:val="none" w:sz="0" w:space="0" w:color="auto"/>
            <w:left w:val="none" w:sz="0" w:space="0" w:color="auto"/>
            <w:bottom w:val="none" w:sz="0" w:space="0" w:color="auto"/>
            <w:right w:val="none" w:sz="0" w:space="0" w:color="auto"/>
          </w:divBdr>
        </w:div>
        <w:div w:id="886261228">
          <w:marLeft w:val="640"/>
          <w:marRight w:val="0"/>
          <w:marTop w:val="0"/>
          <w:marBottom w:val="0"/>
          <w:divBdr>
            <w:top w:val="none" w:sz="0" w:space="0" w:color="auto"/>
            <w:left w:val="none" w:sz="0" w:space="0" w:color="auto"/>
            <w:bottom w:val="none" w:sz="0" w:space="0" w:color="auto"/>
            <w:right w:val="none" w:sz="0" w:space="0" w:color="auto"/>
          </w:divBdr>
        </w:div>
        <w:div w:id="2101026018">
          <w:marLeft w:val="640"/>
          <w:marRight w:val="0"/>
          <w:marTop w:val="0"/>
          <w:marBottom w:val="0"/>
          <w:divBdr>
            <w:top w:val="none" w:sz="0" w:space="0" w:color="auto"/>
            <w:left w:val="none" w:sz="0" w:space="0" w:color="auto"/>
            <w:bottom w:val="none" w:sz="0" w:space="0" w:color="auto"/>
            <w:right w:val="none" w:sz="0" w:space="0" w:color="auto"/>
          </w:divBdr>
        </w:div>
        <w:div w:id="314072191">
          <w:marLeft w:val="640"/>
          <w:marRight w:val="0"/>
          <w:marTop w:val="0"/>
          <w:marBottom w:val="0"/>
          <w:divBdr>
            <w:top w:val="none" w:sz="0" w:space="0" w:color="auto"/>
            <w:left w:val="none" w:sz="0" w:space="0" w:color="auto"/>
            <w:bottom w:val="none" w:sz="0" w:space="0" w:color="auto"/>
            <w:right w:val="none" w:sz="0" w:space="0" w:color="auto"/>
          </w:divBdr>
        </w:div>
        <w:div w:id="214899133">
          <w:marLeft w:val="640"/>
          <w:marRight w:val="0"/>
          <w:marTop w:val="0"/>
          <w:marBottom w:val="0"/>
          <w:divBdr>
            <w:top w:val="none" w:sz="0" w:space="0" w:color="auto"/>
            <w:left w:val="none" w:sz="0" w:space="0" w:color="auto"/>
            <w:bottom w:val="none" w:sz="0" w:space="0" w:color="auto"/>
            <w:right w:val="none" w:sz="0" w:space="0" w:color="auto"/>
          </w:divBdr>
        </w:div>
        <w:div w:id="153180210">
          <w:marLeft w:val="640"/>
          <w:marRight w:val="0"/>
          <w:marTop w:val="0"/>
          <w:marBottom w:val="0"/>
          <w:divBdr>
            <w:top w:val="none" w:sz="0" w:space="0" w:color="auto"/>
            <w:left w:val="none" w:sz="0" w:space="0" w:color="auto"/>
            <w:bottom w:val="none" w:sz="0" w:space="0" w:color="auto"/>
            <w:right w:val="none" w:sz="0" w:space="0" w:color="auto"/>
          </w:divBdr>
        </w:div>
        <w:div w:id="305280860">
          <w:marLeft w:val="640"/>
          <w:marRight w:val="0"/>
          <w:marTop w:val="0"/>
          <w:marBottom w:val="0"/>
          <w:divBdr>
            <w:top w:val="none" w:sz="0" w:space="0" w:color="auto"/>
            <w:left w:val="none" w:sz="0" w:space="0" w:color="auto"/>
            <w:bottom w:val="none" w:sz="0" w:space="0" w:color="auto"/>
            <w:right w:val="none" w:sz="0" w:space="0" w:color="auto"/>
          </w:divBdr>
        </w:div>
        <w:div w:id="1429079771">
          <w:marLeft w:val="640"/>
          <w:marRight w:val="0"/>
          <w:marTop w:val="0"/>
          <w:marBottom w:val="0"/>
          <w:divBdr>
            <w:top w:val="none" w:sz="0" w:space="0" w:color="auto"/>
            <w:left w:val="none" w:sz="0" w:space="0" w:color="auto"/>
            <w:bottom w:val="none" w:sz="0" w:space="0" w:color="auto"/>
            <w:right w:val="none" w:sz="0" w:space="0" w:color="auto"/>
          </w:divBdr>
        </w:div>
        <w:div w:id="379938445">
          <w:marLeft w:val="640"/>
          <w:marRight w:val="0"/>
          <w:marTop w:val="0"/>
          <w:marBottom w:val="0"/>
          <w:divBdr>
            <w:top w:val="none" w:sz="0" w:space="0" w:color="auto"/>
            <w:left w:val="none" w:sz="0" w:space="0" w:color="auto"/>
            <w:bottom w:val="none" w:sz="0" w:space="0" w:color="auto"/>
            <w:right w:val="none" w:sz="0" w:space="0" w:color="auto"/>
          </w:divBdr>
        </w:div>
        <w:div w:id="1482965253">
          <w:marLeft w:val="640"/>
          <w:marRight w:val="0"/>
          <w:marTop w:val="0"/>
          <w:marBottom w:val="0"/>
          <w:divBdr>
            <w:top w:val="none" w:sz="0" w:space="0" w:color="auto"/>
            <w:left w:val="none" w:sz="0" w:space="0" w:color="auto"/>
            <w:bottom w:val="none" w:sz="0" w:space="0" w:color="auto"/>
            <w:right w:val="none" w:sz="0" w:space="0" w:color="auto"/>
          </w:divBdr>
        </w:div>
        <w:div w:id="2096169084">
          <w:marLeft w:val="640"/>
          <w:marRight w:val="0"/>
          <w:marTop w:val="0"/>
          <w:marBottom w:val="0"/>
          <w:divBdr>
            <w:top w:val="none" w:sz="0" w:space="0" w:color="auto"/>
            <w:left w:val="none" w:sz="0" w:space="0" w:color="auto"/>
            <w:bottom w:val="none" w:sz="0" w:space="0" w:color="auto"/>
            <w:right w:val="none" w:sz="0" w:space="0" w:color="auto"/>
          </w:divBdr>
        </w:div>
        <w:div w:id="228270783">
          <w:marLeft w:val="640"/>
          <w:marRight w:val="0"/>
          <w:marTop w:val="0"/>
          <w:marBottom w:val="0"/>
          <w:divBdr>
            <w:top w:val="none" w:sz="0" w:space="0" w:color="auto"/>
            <w:left w:val="none" w:sz="0" w:space="0" w:color="auto"/>
            <w:bottom w:val="none" w:sz="0" w:space="0" w:color="auto"/>
            <w:right w:val="none" w:sz="0" w:space="0" w:color="auto"/>
          </w:divBdr>
        </w:div>
        <w:div w:id="493647399">
          <w:marLeft w:val="640"/>
          <w:marRight w:val="0"/>
          <w:marTop w:val="0"/>
          <w:marBottom w:val="0"/>
          <w:divBdr>
            <w:top w:val="none" w:sz="0" w:space="0" w:color="auto"/>
            <w:left w:val="none" w:sz="0" w:space="0" w:color="auto"/>
            <w:bottom w:val="none" w:sz="0" w:space="0" w:color="auto"/>
            <w:right w:val="none" w:sz="0" w:space="0" w:color="auto"/>
          </w:divBdr>
        </w:div>
        <w:div w:id="1566839050">
          <w:marLeft w:val="640"/>
          <w:marRight w:val="0"/>
          <w:marTop w:val="0"/>
          <w:marBottom w:val="0"/>
          <w:divBdr>
            <w:top w:val="none" w:sz="0" w:space="0" w:color="auto"/>
            <w:left w:val="none" w:sz="0" w:space="0" w:color="auto"/>
            <w:bottom w:val="none" w:sz="0" w:space="0" w:color="auto"/>
            <w:right w:val="none" w:sz="0" w:space="0" w:color="auto"/>
          </w:divBdr>
        </w:div>
        <w:div w:id="903487941">
          <w:marLeft w:val="640"/>
          <w:marRight w:val="0"/>
          <w:marTop w:val="0"/>
          <w:marBottom w:val="0"/>
          <w:divBdr>
            <w:top w:val="none" w:sz="0" w:space="0" w:color="auto"/>
            <w:left w:val="none" w:sz="0" w:space="0" w:color="auto"/>
            <w:bottom w:val="none" w:sz="0" w:space="0" w:color="auto"/>
            <w:right w:val="none" w:sz="0" w:space="0" w:color="auto"/>
          </w:divBdr>
        </w:div>
        <w:div w:id="634063481">
          <w:marLeft w:val="640"/>
          <w:marRight w:val="0"/>
          <w:marTop w:val="0"/>
          <w:marBottom w:val="0"/>
          <w:divBdr>
            <w:top w:val="none" w:sz="0" w:space="0" w:color="auto"/>
            <w:left w:val="none" w:sz="0" w:space="0" w:color="auto"/>
            <w:bottom w:val="none" w:sz="0" w:space="0" w:color="auto"/>
            <w:right w:val="none" w:sz="0" w:space="0" w:color="auto"/>
          </w:divBdr>
        </w:div>
        <w:div w:id="1361929018">
          <w:marLeft w:val="640"/>
          <w:marRight w:val="0"/>
          <w:marTop w:val="0"/>
          <w:marBottom w:val="0"/>
          <w:divBdr>
            <w:top w:val="none" w:sz="0" w:space="0" w:color="auto"/>
            <w:left w:val="none" w:sz="0" w:space="0" w:color="auto"/>
            <w:bottom w:val="none" w:sz="0" w:space="0" w:color="auto"/>
            <w:right w:val="none" w:sz="0" w:space="0" w:color="auto"/>
          </w:divBdr>
        </w:div>
        <w:div w:id="1248534619">
          <w:marLeft w:val="640"/>
          <w:marRight w:val="0"/>
          <w:marTop w:val="0"/>
          <w:marBottom w:val="0"/>
          <w:divBdr>
            <w:top w:val="none" w:sz="0" w:space="0" w:color="auto"/>
            <w:left w:val="none" w:sz="0" w:space="0" w:color="auto"/>
            <w:bottom w:val="none" w:sz="0" w:space="0" w:color="auto"/>
            <w:right w:val="none" w:sz="0" w:space="0" w:color="auto"/>
          </w:divBdr>
        </w:div>
        <w:div w:id="1668483522">
          <w:marLeft w:val="640"/>
          <w:marRight w:val="0"/>
          <w:marTop w:val="0"/>
          <w:marBottom w:val="0"/>
          <w:divBdr>
            <w:top w:val="none" w:sz="0" w:space="0" w:color="auto"/>
            <w:left w:val="none" w:sz="0" w:space="0" w:color="auto"/>
            <w:bottom w:val="none" w:sz="0" w:space="0" w:color="auto"/>
            <w:right w:val="none" w:sz="0" w:space="0" w:color="auto"/>
          </w:divBdr>
        </w:div>
        <w:div w:id="1346126629">
          <w:marLeft w:val="640"/>
          <w:marRight w:val="0"/>
          <w:marTop w:val="0"/>
          <w:marBottom w:val="0"/>
          <w:divBdr>
            <w:top w:val="none" w:sz="0" w:space="0" w:color="auto"/>
            <w:left w:val="none" w:sz="0" w:space="0" w:color="auto"/>
            <w:bottom w:val="none" w:sz="0" w:space="0" w:color="auto"/>
            <w:right w:val="none" w:sz="0" w:space="0" w:color="auto"/>
          </w:divBdr>
        </w:div>
        <w:div w:id="162353971">
          <w:marLeft w:val="640"/>
          <w:marRight w:val="0"/>
          <w:marTop w:val="0"/>
          <w:marBottom w:val="0"/>
          <w:divBdr>
            <w:top w:val="none" w:sz="0" w:space="0" w:color="auto"/>
            <w:left w:val="none" w:sz="0" w:space="0" w:color="auto"/>
            <w:bottom w:val="none" w:sz="0" w:space="0" w:color="auto"/>
            <w:right w:val="none" w:sz="0" w:space="0" w:color="auto"/>
          </w:divBdr>
        </w:div>
        <w:div w:id="1769159977">
          <w:marLeft w:val="640"/>
          <w:marRight w:val="0"/>
          <w:marTop w:val="0"/>
          <w:marBottom w:val="0"/>
          <w:divBdr>
            <w:top w:val="none" w:sz="0" w:space="0" w:color="auto"/>
            <w:left w:val="none" w:sz="0" w:space="0" w:color="auto"/>
            <w:bottom w:val="none" w:sz="0" w:space="0" w:color="auto"/>
            <w:right w:val="none" w:sz="0" w:space="0" w:color="auto"/>
          </w:divBdr>
        </w:div>
        <w:div w:id="1723288787">
          <w:marLeft w:val="640"/>
          <w:marRight w:val="0"/>
          <w:marTop w:val="0"/>
          <w:marBottom w:val="0"/>
          <w:divBdr>
            <w:top w:val="none" w:sz="0" w:space="0" w:color="auto"/>
            <w:left w:val="none" w:sz="0" w:space="0" w:color="auto"/>
            <w:bottom w:val="none" w:sz="0" w:space="0" w:color="auto"/>
            <w:right w:val="none" w:sz="0" w:space="0" w:color="auto"/>
          </w:divBdr>
        </w:div>
        <w:div w:id="1626695547">
          <w:marLeft w:val="640"/>
          <w:marRight w:val="0"/>
          <w:marTop w:val="0"/>
          <w:marBottom w:val="0"/>
          <w:divBdr>
            <w:top w:val="none" w:sz="0" w:space="0" w:color="auto"/>
            <w:left w:val="none" w:sz="0" w:space="0" w:color="auto"/>
            <w:bottom w:val="none" w:sz="0" w:space="0" w:color="auto"/>
            <w:right w:val="none" w:sz="0" w:space="0" w:color="auto"/>
          </w:divBdr>
        </w:div>
        <w:div w:id="1953053696">
          <w:marLeft w:val="640"/>
          <w:marRight w:val="0"/>
          <w:marTop w:val="0"/>
          <w:marBottom w:val="0"/>
          <w:divBdr>
            <w:top w:val="none" w:sz="0" w:space="0" w:color="auto"/>
            <w:left w:val="none" w:sz="0" w:space="0" w:color="auto"/>
            <w:bottom w:val="none" w:sz="0" w:space="0" w:color="auto"/>
            <w:right w:val="none" w:sz="0" w:space="0" w:color="auto"/>
          </w:divBdr>
        </w:div>
        <w:div w:id="1780221786">
          <w:marLeft w:val="640"/>
          <w:marRight w:val="0"/>
          <w:marTop w:val="0"/>
          <w:marBottom w:val="0"/>
          <w:divBdr>
            <w:top w:val="none" w:sz="0" w:space="0" w:color="auto"/>
            <w:left w:val="none" w:sz="0" w:space="0" w:color="auto"/>
            <w:bottom w:val="none" w:sz="0" w:space="0" w:color="auto"/>
            <w:right w:val="none" w:sz="0" w:space="0" w:color="auto"/>
          </w:divBdr>
        </w:div>
        <w:div w:id="186062095">
          <w:marLeft w:val="640"/>
          <w:marRight w:val="0"/>
          <w:marTop w:val="0"/>
          <w:marBottom w:val="0"/>
          <w:divBdr>
            <w:top w:val="none" w:sz="0" w:space="0" w:color="auto"/>
            <w:left w:val="none" w:sz="0" w:space="0" w:color="auto"/>
            <w:bottom w:val="none" w:sz="0" w:space="0" w:color="auto"/>
            <w:right w:val="none" w:sz="0" w:space="0" w:color="auto"/>
          </w:divBdr>
        </w:div>
        <w:div w:id="1654479341">
          <w:marLeft w:val="640"/>
          <w:marRight w:val="0"/>
          <w:marTop w:val="0"/>
          <w:marBottom w:val="0"/>
          <w:divBdr>
            <w:top w:val="none" w:sz="0" w:space="0" w:color="auto"/>
            <w:left w:val="none" w:sz="0" w:space="0" w:color="auto"/>
            <w:bottom w:val="none" w:sz="0" w:space="0" w:color="auto"/>
            <w:right w:val="none" w:sz="0" w:space="0" w:color="auto"/>
          </w:divBdr>
        </w:div>
        <w:div w:id="1843423139">
          <w:marLeft w:val="640"/>
          <w:marRight w:val="0"/>
          <w:marTop w:val="0"/>
          <w:marBottom w:val="0"/>
          <w:divBdr>
            <w:top w:val="none" w:sz="0" w:space="0" w:color="auto"/>
            <w:left w:val="none" w:sz="0" w:space="0" w:color="auto"/>
            <w:bottom w:val="none" w:sz="0" w:space="0" w:color="auto"/>
            <w:right w:val="none" w:sz="0" w:space="0" w:color="auto"/>
          </w:divBdr>
        </w:div>
        <w:div w:id="1948072803">
          <w:marLeft w:val="640"/>
          <w:marRight w:val="0"/>
          <w:marTop w:val="0"/>
          <w:marBottom w:val="0"/>
          <w:divBdr>
            <w:top w:val="none" w:sz="0" w:space="0" w:color="auto"/>
            <w:left w:val="none" w:sz="0" w:space="0" w:color="auto"/>
            <w:bottom w:val="none" w:sz="0" w:space="0" w:color="auto"/>
            <w:right w:val="none" w:sz="0" w:space="0" w:color="auto"/>
          </w:divBdr>
        </w:div>
        <w:div w:id="1585872469">
          <w:marLeft w:val="640"/>
          <w:marRight w:val="0"/>
          <w:marTop w:val="0"/>
          <w:marBottom w:val="0"/>
          <w:divBdr>
            <w:top w:val="none" w:sz="0" w:space="0" w:color="auto"/>
            <w:left w:val="none" w:sz="0" w:space="0" w:color="auto"/>
            <w:bottom w:val="none" w:sz="0" w:space="0" w:color="auto"/>
            <w:right w:val="none" w:sz="0" w:space="0" w:color="auto"/>
          </w:divBdr>
        </w:div>
        <w:div w:id="576985432">
          <w:marLeft w:val="640"/>
          <w:marRight w:val="0"/>
          <w:marTop w:val="0"/>
          <w:marBottom w:val="0"/>
          <w:divBdr>
            <w:top w:val="none" w:sz="0" w:space="0" w:color="auto"/>
            <w:left w:val="none" w:sz="0" w:space="0" w:color="auto"/>
            <w:bottom w:val="none" w:sz="0" w:space="0" w:color="auto"/>
            <w:right w:val="none" w:sz="0" w:space="0" w:color="auto"/>
          </w:divBdr>
        </w:div>
        <w:div w:id="1275286662">
          <w:marLeft w:val="640"/>
          <w:marRight w:val="0"/>
          <w:marTop w:val="0"/>
          <w:marBottom w:val="0"/>
          <w:divBdr>
            <w:top w:val="none" w:sz="0" w:space="0" w:color="auto"/>
            <w:left w:val="none" w:sz="0" w:space="0" w:color="auto"/>
            <w:bottom w:val="none" w:sz="0" w:space="0" w:color="auto"/>
            <w:right w:val="none" w:sz="0" w:space="0" w:color="auto"/>
          </w:divBdr>
        </w:div>
        <w:div w:id="950866776">
          <w:marLeft w:val="640"/>
          <w:marRight w:val="0"/>
          <w:marTop w:val="0"/>
          <w:marBottom w:val="0"/>
          <w:divBdr>
            <w:top w:val="none" w:sz="0" w:space="0" w:color="auto"/>
            <w:left w:val="none" w:sz="0" w:space="0" w:color="auto"/>
            <w:bottom w:val="none" w:sz="0" w:space="0" w:color="auto"/>
            <w:right w:val="none" w:sz="0" w:space="0" w:color="auto"/>
          </w:divBdr>
        </w:div>
        <w:div w:id="718945062">
          <w:marLeft w:val="640"/>
          <w:marRight w:val="0"/>
          <w:marTop w:val="0"/>
          <w:marBottom w:val="0"/>
          <w:divBdr>
            <w:top w:val="none" w:sz="0" w:space="0" w:color="auto"/>
            <w:left w:val="none" w:sz="0" w:space="0" w:color="auto"/>
            <w:bottom w:val="none" w:sz="0" w:space="0" w:color="auto"/>
            <w:right w:val="none" w:sz="0" w:space="0" w:color="auto"/>
          </w:divBdr>
        </w:div>
        <w:div w:id="939293157">
          <w:marLeft w:val="640"/>
          <w:marRight w:val="0"/>
          <w:marTop w:val="0"/>
          <w:marBottom w:val="0"/>
          <w:divBdr>
            <w:top w:val="none" w:sz="0" w:space="0" w:color="auto"/>
            <w:left w:val="none" w:sz="0" w:space="0" w:color="auto"/>
            <w:bottom w:val="none" w:sz="0" w:space="0" w:color="auto"/>
            <w:right w:val="none" w:sz="0" w:space="0" w:color="auto"/>
          </w:divBdr>
        </w:div>
        <w:div w:id="2111579161">
          <w:marLeft w:val="640"/>
          <w:marRight w:val="0"/>
          <w:marTop w:val="0"/>
          <w:marBottom w:val="0"/>
          <w:divBdr>
            <w:top w:val="none" w:sz="0" w:space="0" w:color="auto"/>
            <w:left w:val="none" w:sz="0" w:space="0" w:color="auto"/>
            <w:bottom w:val="none" w:sz="0" w:space="0" w:color="auto"/>
            <w:right w:val="none" w:sz="0" w:space="0" w:color="auto"/>
          </w:divBdr>
        </w:div>
        <w:div w:id="1874029566">
          <w:marLeft w:val="640"/>
          <w:marRight w:val="0"/>
          <w:marTop w:val="0"/>
          <w:marBottom w:val="0"/>
          <w:divBdr>
            <w:top w:val="none" w:sz="0" w:space="0" w:color="auto"/>
            <w:left w:val="none" w:sz="0" w:space="0" w:color="auto"/>
            <w:bottom w:val="none" w:sz="0" w:space="0" w:color="auto"/>
            <w:right w:val="none" w:sz="0" w:space="0" w:color="auto"/>
          </w:divBdr>
        </w:div>
        <w:div w:id="210506410">
          <w:marLeft w:val="640"/>
          <w:marRight w:val="0"/>
          <w:marTop w:val="0"/>
          <w:marBottom w:val="0"/>
          <w:divBdr>
            <w:top w:val="none" w:sz="0" w:space="0" w:color="auto"/>
            <w:left w:val="none" w:sz="0" w:space="0" w:color="auto"/>
            <w:bottom w:val="none" w:sz="0" w:space="0" w:color="auto"/>
            <w:right w:val="none" w:sz="0" w:space="0" w:color="auto"/>
          </w:divBdr>
        </w:div>
        <w:div w:id="547913094">
          <w:marLeft w:val="640"/>
          <w:marRight w:val="0"/>
          <w:marTop w:val="0"/>
          <w:marBottom w:val="0"/>
          <w:divBdr>
            <w:top w:val="none" w:sz="0" w:space="0" w:color="auto"/>
            <w:left w:val="none" w:sz="0" w:space="0" w:color="auto"/>
            <w:bottom w:val="none" w:sz="0" w:space="0" w:color="auto"/>
            <w:right w:val="none" w:sz="0" w:space="0" w:color="auto"/>
          </w:divBdr>
        </w:div>
        <w:div w:id="657735647">
          <w:marLeft w:val="640"/>
          <w:marRight w:val="0"/>
          <w:marTop w:val="0"/>
          <w:marBottom w:val="0"/>
          <w:divBdr>
            <w:top w:val="none" w:sz="0" w:space="0" w:color="auto"/>
            <w:left w:val="none" w:sz="0" w:space="0" w:color="auto"/>
            <w:bottom w:val="none" w:sz="0" w:space="0" w:color="auto"/>
            <w:right w:val="none" w:sz="0" w:space="0" w:color="auto"/>
          </w:divBdr>
        </w:div>
        <w:div w:id="1481923026">
          <w:marLeft w:val="640"/>
          <w:marRight w:val="0"/>
          <w:marTop w:val="0"/>
          <w:marBottom w:val="0"/>
          <w:divBdr>
            <w:top w:val="none" w:sz="0" w:space="0" w:color="auto"/>
            <w:left w:val="none" w:sz="0" w:space="0" w:color="auto"/>
            <w:bottom w:val="none" w:sz="0" w:space="0" w:color="auto"/>
            <w:right w:val="none" w:sz="0" w:space="0" w:color="auto"/>
          </w:divBdr>
        </w:div>
        <w:div w:id="1898978409">
          <w:marLeft w:val="640"/>
          <w:marRight w:val="0"/>
          <w:marTop w:val="0"/>
          <w:marBottom w:val="0"/>
          <w:divBdr>
            <w:top w:val="none" w:sz="0" w:space="0" w:color="auto"/>
            <w:left w:val="none" w:sz="0" w:space="0" w:color="auto"/>
            <w:bottom w:val="none" w:sz="0" w:space="0" w:color="auto"/>
            <w:right w:val="none" w:sz="0" w:space="0" w:color="auto"/>
          </w:divBdr>
        </w:div>
        <w:div w:id="1942101256">
          <w:marLeft w:val="640"/>
          <w:marRight w:val="0"/>
          <w:marTop w:val="0"/>
          <w:marBottom w:val="0"/>
          <w:divBdr>
            <w:top w:val="none" w:sz="0" w:space="0" w:color="auto"/>
            <w:left w:val="none" w:sz="0" w:space="0" w:color="auto"/>
            <w:bottom w:val="none" w:sz="0" w:space="0" w:color="auto"/>
            <w:right w:val="none" w:sz="0" w:space="0" w:color="auto"/>
          </w:divBdr>
        </w:div>
        <w:div w:id="1409964327">
          <w:marLeft w:val="640"/>
          <w:marRight w:val="0"/>
          <w:marTop w:val="0"/>
          <w:marBottom w:val="0"/>
          <w:divBdr>
            <w:top w:val="none" w:sz="0" w:space="0" w:color="auto"/>
            <w:left w:val="none" w:sz="0" w:space="0" w:color="auto"/>
            <w:bottom w:val="none" w:sz="0" w:space="0" w:color="auto"/>
            <w:right w:val="none" w:sz="0" w:space="0" w:color="auto"/>
          </w:divBdr>
        </w:div>
        <w:div w:id="1083381642">
          <w:marLeft w:val="640"/>
          <w:marRight w:val="0"/>
          <w:marTop w:val="0"/>
          <w:marBottom w:val="0"/>
          <w:divBdr>
            <w:top w:val="none" w:sz="0" w:space="0" w:color="auto"/>
            <w:left w:val="none" w:sz="0" w:space="0" w:color="auto"/>
            <w:bottom w:val="none" w:sz="0" w:space="0" w:color="auto"/>
            <w:right w:val="none" w:sz="0" w:space="0" w:color="auto"/>
          </w:divBdr>
        </w:div>
        <w:div w:id="122697394">
          <w:marLeft w:val="640"/>
          <w:marRight w:val="0"/>
          <w:marTop w:val="0"/>
          <w:marBottom w:val="0"/>
          <w:divBdr>
            <w:top w:val="none" w:sz="0" w:space="0" w:color="auto"/>
            <w:left w:val="none" w:sz="0" w:space="0" w:color="auto"/>
            <w:bottom w:val="none" w:sz="0" w:space="0" w:color="auto"/>
            <w:right w:val="none" w:sz="0" w:space="0" w:color="auto"/>
          </w:divBdr>
        </w:div>
        <w:div w:id="1425347215">
          <w:marLeft w:val="640"/>
          <w:marRight w:val="0"/>
          <w:marTop w:val="0"/>
          <w:marBottom w:val="0"/>
          <w:divBdr>
            <w:top w:val="none" w:sz="0" w:space="0" w:color="auto"/>
            <w:left w:val="none" w:sz="0" w:space="0" w:color="auto"/>
            <w:bottom w:val="none" w:sz="0" w:space="0" w:color="auto"/>
            <w:right w:val="none" w:sz="0" w:space="0" w:color="auto"/>
          </w:divBdr>
        </w:div>
        <w:div w:id="1926067934">
          <w:marLeft w:val="640"/>
          <w:marRight w:val="0"/>
          <w:marTop w:val="0"/>
          <w:marBottom w:val="0"/>
          <w:divBdr>
            <w:top w:val="none" w:sz="0" w:space="0" w:color="auto"/>
            <w:left w:val="none" w:sz="0" w:space="0" w:color="auto"/>
            <w:bottom w:val="none" w:sz="0" w:space="0" w:color="auto"/>
            <w:right w:val="none" w:sz="0" w:space="0" w:color="auto"/>
          </w:divBdr>
        </w:div>
        <w:div w:id="1622152848">
          <w:marLeft w:val="640"/>
          <w:marRight w:val="0"/>
          <w:marTop w:val="0"/>
          <w:marBottom w:val="0"/>
          <w:divBdr>
            <w:top w:val="none" w:sz="0" w:space="0" w:color="auto"/>
            <w:left w:val="none" w:sz="0" w:space="0" w:color="auto"/>
            <w:bottom w:val="none" w:sz="0" w:space="0" w:color="auto"/>
            <w:right w:val="none" w:sz="0" w:space="0" w:color="auto"/>
          </w:divBdr>
        </w:div>
        <w:div w:id="241642994">
          <w:marLeft w:val="640"/>
          <w:marRight w:val="0"/>
          <w:marTop w:val="0"/>
          <w:marBottom w:val="0"/>
          <w:divBdr>
            <w:top w:val="none" w:sz="0" w:space="0" w:color="auto"/>
            <w:left w:val="none" w:sz="0" w:space="0" w:color="auto"/>
            <w:bottom w:val="none" w:sz="0" w:space="0" w:color="auto"/>
            <w:right w:val="none" w:sz="0" w:space="0" w:color="auto"/>
          </w:divBdr>
        </w:div>
        <w:div w:id="533805609">
          <w:marLeft w:val="640"/>
          <w:marRight w:val="0"/>
          <w:marTop w:val="0"/>
          <w:marBottom w:val="0"/>
          <w:divBdr>
            <w:top w:val="none" w:sz="0" w:space="0" w:color="auto"/>
            <w:left w:val="none" w:sz="0" w:space="0" w:color="auto"/>
            <w:bottom w:val="none" w:sz="0" w:space="0" w:color="auto"/>
            <w:right w:val="none" w:sz="0" w:space="0" w:color="auto"/>
          </w:divBdr>
        </w:div>
        <w:div w:id="1460218550">
          <w:marLeft w:val="640"/>
          <w:marRight w:val="0"/>
          <w:marTop w:val="0"/>
          <w:marBottom w:val="0"/>
          <w:divBdr>
            <w:top w:val="none" w:sz="0" w:space="0" w:color="auto"/>
            <w:left w:val="none" w:sz="0" w:space="0" w:color="auto"/>
            <w:bottom w:val="none" w:sz="0" w:space="0" w:color="auto"/>
            <w:right w:val="none" w:sz="0" w:space="0" w:color="auto"/>
          </w:divBdr>
        </w:div>
        <w:div w:id="611667854">
          <w:marLeft w:val="640"/>
          <w:marRight w:val="0"/>
          <w:marTop w:val="0"/>
          <w:marBottom w:val="0"/>
          <w:divBdr>
            <w:top w:val="none" w:sz="0" w:space="0" w:color="auto"/>
            <w:left w:val="none" w:sz="0" w:space="0" w:color="auto"/>
            <w:bottom w:val="none" w:sz="0" w:space="0" w:color="auto"/>
            <w:right w:val="none" w:sz="0" w:space="0" w:color="auto"/>
          </w:divBdr>
        </w:div>
        <w:div w:id="575094864">
          <w:marLeft w:val="640"/>
          <w:marRight w:val="0"/>
          <w:marTop w:val="0"/>
          <w:marBottom w:val="0"/>
          <w:divBdr>
            <w:top w:val="none" w:sz="0" w:space="0" w:color="auto"/>
            <w:left w:val="none" w:sz="0" w:space="0" w:color="auto"/>
            <w:bottom w:val="none" w:sz="0" w:space="0" w:color="auto"/>
            <w:right w:val="none" w:sz="0" w:space="0" w:color="auto"/>
          </w:divBdr>
        </w:div>
        <w:div w:id="1247420692">
          <w:marLeft w:val="640"/>
          <w:marRight w:val="0"/>
          <w:marTop w:val="0"/>
          <w:marBottom w:val="0"/>
          <w:divBdr>
            <w:top w:val="none" w:sz="0" w:space="0" w:color="auto"/>
            <w:left w:val="none" w:sz="0" w:space="0" w:color="auto"/>
            <w:bottom w:val="none" w:sz="0" w:space="0" w:color="auto"/>
            <w:right w:val="none" w:sz="0" w:space="0" w:color="auto"/>
          </w:divBdr>
        </w:div>
        <w:div w:id="4943714">
          <w:marLeft w:val="640"/>
          <w:marRight w:val="0"/>
          <w:marTop w:val="0"/>
          <w:marBottom w:val="0"/>
          <w:divBdr>
            <w:top w:val="none" w:sz="0" w:space="0" w:color="auto"/>
            <w:left w:val="none" w:sz="0" w:space="0" w:color="auto"/>
            <w:bottom w:val="none" w:sz="0" w:space="0" w:color="auto"/>
            <w:right w:val="none" w:sz="0" w:space="0" w:color="auto"/>
          </w:divBdr>
        </w:div>
        <w:div w:id="636254089">
          <w:marLeft w:val="640"/>
          <w:marRight w:val="0"/>
          <w:marTop w:val="0"/>
          <w:marBottom w:val="0"/>
          <w:divBdr>
            <w:top w:val="none" w:sz="0" w:space="0" w:color="auto"/>
            <w:left w:val="none" w:sz="0" w:space="0" w:color="auto"/>
            <w:bottom w:val="none" w:sz="0" w:space="0" w:color="auto"/>
            <w:right w:val="none" w:sz="0" w:space="0" w:color="auto"/>
          </w:divBdr>
        </w:div>
        <w:div w:id="1891459366">
          <w:marLeft w:val="640"/>
          <w:marRight w:val="0"/>
          <w:marTop w:val="0"/>
          <w:marBottom w:val="0"/>
          <w:divBdr>
            <w:top w:val="none" w:sz="0" w:space="0" w:color="auto"/>
            <w:left w:val="none" w:sz="0" w:space="0" w:color="auto"/>
            <w:bottom w:val="none" w:sz="0" w:space="0" w:color="auto"/>
            <w:right w:val="none" w:sz="0" w:space="0" w:color="auto"/>
          </w:divBdr>
        </w:div>
        <w:div w:id="621616566">
          <w:marLeft w:val="640"/>
          <w:marRight w:val="0"/>
          <w:marTop w:val="0"/>
          <w:marBottom w:val="0"/>
          <w:divBdr>
            <w:top w:val="none" w:sz="0" w:space="0" w:color="auto"/>
            <w:left w:val="none" w:sz="0" w:space="0" w:color="auto"/>
            <w:bottom w:val="none" w:sz="0" w:space="0" w:color="auto"/>
            <w:right w:val="none" w:sz="0" w:space="0" w:color="auto"/>
          </w:divBdr>
        </w:div>
        <w:div w:id="1357462456">
          <w:marLeft w:val="640"/>
          <w:marRight w:val="0"/>
          <w:marTop w:val="0"/>
          <w:marBottom w:val="0"/>
          <w:divBdr>
            <w:top w:val="none" w:sz="0" w:space="0" w:color="auto"/>
            <w:left w:val="none" w:sz="0" w:space="0" w:color="auto"/>
            <w:bottom w:val="none" w:sz="0" w:space="0" w:color="auto"/>
            <w:right w:val="none" w:sz="0" w:space="0" w:color="auto"/>
          </w:divBdr>
        </w:div>
        <w:div w:id="766539335">
          <w:marLeft w:val="640"/>
          <w:marRight w:val="0"/>
          <w:marTop w:val="0"/>
          <w:marBottom w:val="0"/>
          <w:divBdr>
            <w:top w:val="none" w:sz="0" w:space="0" w:color="auto"/>
            <w:left w:val="none" w:sz="0" w:space="0" w:color="auto"/>
            <w:bottom w:val="none" w:sz="0" w:space="0" w:color="auto"/>
            <w:right w:val="none" w:sz="0" w:space="0" w:color="auto"/>
          </w:divBdr>
        </w:div>
        <w:div w:id="494415838">
          <w:marLeft w:val="640"/>
          <w:marRight w:val="0"/>
          <w:marTop w:val="0"/>
          <w:marBottom w:val="0"/>
          <w:divBdr>
            <w:top w:val="none" w:sz="0" w:space="0" w:color="auto"/>
            <w:left w:val="none" w:sz="0" w:space="0" w:color="auto"/>
            <w:bottom w:val="none" w:sz="0" w:space="0" w:color="auto"/>
            <w:right w:val="none" w:sz="0" w:space="0" w:color="auto"/>
          </w:divBdr>
        </w:div>
        <w:div w:id="1585803531">
          <w:marLeft w:val="640"/>
          <w:marRight w:val="0"/>
          <w:marTop w:val="0"/>
          <w:marBottom w:val="0"/>
          <w:divBdr>
            <w:top w:val="none" w:sz="0" w:space="0" w:color="auto"/>
            <w:left w:val="none" w:sz="0" w:space="0" w:color="auto"/>
            <w:bottom w:val="none" w:sz="0" w:space="0" w:color="auto"/>
            <w:right w:val="none" w:sz="0" w:space="0" w:color="auto"/>
          </w:divBdr>
        </w:div>
        <w:div w:id="1325358542">
          <w:marLeft w:val="640"/>
          <w:marRight w:val="0"/>
          <w:marTop w:val="0"/>
          <w:marBottom w:val="0"/>
          <w:divBdr>
            <w:top w:val="none" w:sz="0" w:space="0" w:color="auto"/>
            <w:left w:val="none" w:sz="0" w:space="0" w:color="auto"/>
            <w:bottom w:val="none" w:sz="0" w:space="0" w:color="auto"/>
            <w:right w:val="none" w:sz="0" w:space="0" w:color="auto"/>
          </w:divBdr>
        </w:div>
        <w:div w:id="1371034797">
          <w:marLeft w:val="640"/>
          <w:marRight w:val="0"/>
          <w:marTop w:val="0"/>
          <w:marBottom w:val="0"/>
          <w:divBdr>
            <w:top w:val="none" w:sz="0" w:space="0" w:color="auto"/>
            <w:left w:val="none" w:sz="0" w:space="0" w:color="auto"/>
            <w:bottom w:val="none" w:sz="0" w:space="0" w:color="auto"/>
            <w:right w:val="none" w:sz="0" w:space="0" w:color="auto"/>
          </w:divBdr>
        </w:div>
        <w:div w:id="543255389">
          <w:marLeft w:val="640"/>
          <w:marRight w:val="0"/>
          <w:marTop w:val="0"/>
          <w:marBottom w:val="0"/>
          <w:divBdr>
            <w:top w:val="none" w:sz="0" w:space="0" w:color="auto"/>
            <w:left w:val="none" w:sz="0" w:space="0" w:color="auto"/>
            <w:bottom w:val="none" w:sz="0" w:space="0" w:color="auto"/>
            <w:right w:val="none" w:sz="0" w:space="0" w:color="auto"/>
          </w:divBdr>
        </w:div>
        <w:div w:id="1992060487">
          <w:marLeft w:val="640"/>
          <w:marRight w:val="0"/>
          <w:marTop w:val="0"/>
          <w:marBottom w:val="0"/>
          <w:divBdr>
            <w:top w:val="none" w:sz="0" w:space="0" w:color="auto"/>
            <w:left w:val="none" w:sz="0" w:space="0" w:color="auto"/>
            <w:bottom w:val="none" w:sz="0" w:space="0" w:color="auto"/>
            <w:right w:val="none" w:sz="0" w:space="0" w:color="auto"/>
          </w:divBdr>
        </w:div>
        <w:div w:id="1350335245">
          <w:marLeft w:val="640"/>
          <w:marRight w:val="0"/>
          <w:marTop w:val="0"/>
          <w:marBottom w:val="0"/>
          <w:divBdr>
            <w:top w:val="none" w:sz="0" w:space="0" w:color="auto"/>
            <w:left w:val="none" w:sz="0" w:space="0" w:color="auto"/>
            <w:bottom w:val="none" w:sz="0" w:space="0" w:color="auto"/>
            <w:right w:val="none" w:sz="0" w:space="0" w:color="auto"/>
          </w:divBdr>
        </w:div>
        <w:div w:id="1545943063">
          <w:marLeft w:val="640"/>
          <w:marRight w:val="0"/>
          <w:marTop w:val="0"/>
          <w:marBottom w:val="0"/>
          <w:divBdr>
            <w:top w:val="none" w:sz="0" w:space="0" w:color="auto"/>
            <w:left w:val="none" w:sz="0" w:space="0" w:color="auto"/>
            <w:bottom w:val="none" w:sz="0" w:space="0" w:color="auto"/>
            <w:right w:val="none" w:sz="0" w:space="0" w:color="auto"/>
          </w:divBdr>
        </w:div>
        <w:div w:id="1430010005">
          <w:marLeft w:val="640"/>
          <w:marRight w:val="0"/>
          <w:marTop w:val="0"/>
          <w:marBottom w:val="0"/>
          <w:divBdr>
            <w:top w:val="none" w:sz="0" w:space="0" w:color="auto"/>
            <w:left w:val="none" w:sz="0" w:space="0" w:color="auto"/>
            <w:bottom w:val="none" w:sz="0" w:space="0" w:color="auto"/>
            <w:right w:val="none" w:sz="0" w:space="0" w:color="auto"/>
          </w:divBdr>
        </w:div>
        <w:div w:id="1217351757">
          <w:marLeft w:val="640"/>
          <w:marRight w:val="0"/>
          <w:marTop w:val="0"/>
          <w:marBottom w:val="0"/>
          <w:divBdr>
            <w:top w:val="none" w:sz="0" w:space="0" w:color="auto"/>
            <w:left w:val="none" w:sz="0" w:space="0" w:color="auto"/>
            <w:bottom w:val="none" w:sz="0" w:space="0" w:color="auto"/>
            <w:right w:val="none" w:sz="0" w:space="0" w:color="auto"/>
          </w:divBdr>
        </w:div>
        <w:div w:id="1084690262">
          <w:marLeft w:val="640"/>
          <w:marRight w:val="0"/>
          <w:marTop w:val="0"/>
          <w:marBottom w:val="0"/>
          <w:divBdr>
            <w:top w:val="none" w:sz="0" w:space="0" w:color="auto"/>
            <w:left w:val="none" w:sz="0" w:space="0" w:color="auto"/>
            <w:bottom w:val="none" w:sz="0" w:space="0" w:color="auto"/>
            <w:right w:val="none" w:sz="0" w:space="0" w:color="auto"/>
          </w:divBdr>
        </w:div>
        <w:div w:id="1512983998">
          <w:marLeft w:val="640"/>
          <w:marRight w:val="0"/>
          <w:marTop w:val="0"/>
          <w:marBottom w:val="0"/>
          <w:divBdr>
            <w:top w:val="none" w:sz="0" w:space="0" w:color="auto"/>
            <w:left w:val="none" w:sz="0" w:space="0" w:color="auto"/>
            <w:bottom w:val="none" w:sz="0" w:space="0" w:color="auto"/>
            <w:right w:val="none" w:sz="0" w:space="0" w:color="auto"/>
          </w:divBdr>
        </w:div>
        <w:div w:id="182862897">
          <w:marLeft w:val="640"/>
          <w:marRight w:val="0"/>
          <w:marTop w:val="0"/>
          <w:marBottom w:val="0"/>
          <w:divBdr>
            <w:top w:val="none" w:sz="0" w:space="0" w:color="auto"/>
            <w:left w:val="none" w:sz="0" w:space="0" w:color="auto"/>
            <w:bottom w:val="none" w:sz="0" w:space="0" w:color="auto"/>
            <w:right w:val="none" w:sz="0" w:space="0" w:color="auto"/>
          </w:divBdr>
        </w:div>
        <w:div w:id="597758134">
          <w:marLeft w:val="640"/>
          <w:marRight w:val="0"/>
          <w:marTop w:val="0"/>
          <w:marBottom w:val="0"/>
          <w:divBdr>
            <w:top w:val="none" w:sz="0" w:space="0" w:color="auto"/>
            <w:left w:val="none" w:sz="0" w:space="0" w:color="auto"/>
            <w:bottom w:val="none" w:sz="0" w:space="0" w:color="auto"/>
            <w:right w:val="none" w:sz="0" w:space="0" w:color="auto"/>
          </w:divBdr>
        </w:div>
        <w:div w:id="552356086">
          <w:marLeft w:val="640"/>
          <w:marRight w:val="0"/>
          <w:marTop w:val="0"/>
          <w:marBottom w:val="0"/>
          <w:divBdr>
            <w:top w:val="none" w:sz="0" w:space="0" w:color="auto"/>
            <w:left w:val="none" w:sz="0" w:space="0" w:color="auto"/>
            <w:bottom w:val="none" w:sz="0" w:space="0" w:color="auto"/>
            <w:right w:val="none" w:sz="0" w:space="0" w:color="auto"/>
          </w:divBdr>
        </w:div>
        <w:div w:id="534125925">
          <w:marLeft w:val="640"/>
          <w:marRight w:val="0"/>
          <w:marTop w:val="0"/>
          <w:marBottom w:val="0"/>
          <w:divBdr>
            <w:top w:val="none" w:sz="0" w:space="0" w:color="auto"/>
            <w:left w:val="none" w:sz="0" w:space="0" w:color="auto"/>
            <w:bottom w:val="none" w:sz="0" w:space="0" w:color="auto"/>
            <w:right w:val="none" w:sz="0" w:space="0" w:color="auto"/>
          </w:divBdr>
        </w:div>
        <w:div w:id="935556587">
          <w:marLeft w:val="640"/>
          <w:marRight w:val="0"/>
          <w:marTop w:val="0"/>
          <w:marBottom w:val="0"/>
          <w:divBdr>
            <w:top w:val="none" w:sz="0" w:space="0" w:color="auto"/>
            <w:left w:val="none" w:sz="0" w:space="0" w:color="auto"/>
            <w:bottom w:val="none" w:sz="0" w:space="0" w:color="auto"/>
            <w:right w:val="none" w:sz="0" w:space="0" w:color="auto"/>
          </w:divBdr>
        </w:div>
        <w:div w:id="1833258860">
          <w:marLeft w:val="640"/>
          <w:marRight w:val="0"/>
          <w:marTop w:val="0"/>
          <w:marBottom w:val="0"/>
          <w:divBdr>
            <w:top w:val="none" w:sz="0" w:space="0" w:color="auto"/>
            <w:left w:val="none" w:sz="0" w:space="0" w:color="auto"/>
            <w:bottom w:val="none" w:sz="0" w:space="0" w:color="auto"/>
            <w:right w:val="none" w:sz="0" w:space="0" w:color="auto"/>
          </w:divBdr>
        </w:div>
        <w:div w:id="2104298890">
          <w:marLeft w:val="640"/>
          <w:marRight w:val="0"/>
          <w:marTop w:val="0"/>
          <w:marBottom w:val="0"/>
          <w:divBdr>
            <w:top w:val="none" w:sz="0" w:space="0" w:color="auto"/>
            <w:left w:val="none" w:sz="0" w:space="0" w:color="auto"/>
            <w:bottom w:val="none" w:sz="0" w:space="0" w:color="auto"/>
            <w:right w:val="none" w:sz="0" w:space="0" w:color="auto"/>
          </w:divBdr>
        </w:div>
        <w:div w:id="1632175570">
          <w:marLeft w:val="640"/>
          <w:marRight w:val="0"/>
          <w:marTop w:val="0"/>
          <w:marBottom w:val="0"/>
          <w:divBdr>
            <w:top w:val="none" w:sz="0" w:space="0" w:color="auto"/>
            <w:left w:val="none" w:sz="0" w:space="0" w:color="auto"/>
            <w:bottom w:val="none" w:sz="0" w:space="0" w:color="auto"/>
            <w:right w:val="none" w:sz="0" w:space="0" w:color="auto"/>
          </w:divBdr>
        </w:div>
        <w:div w:id="1483699536">
          <w:marLeft w:val="640"/>
          <w:marRight w:val="0"/>
          <w:marTop w:val="0"/>
          <w:marBottom w:val="0"/>
          <w:divBdr>
            <w:top w:val="none" w:sz="0" w:space="0" w:color="auto"/>
            <w:left w:val="none" w:sz="0" w:space="0" w:color="auto"/>
            <w:bottom w:val="none" w:sz="0" w:space="0" w:color="auto"/>
            <w:right w:val="none" w:sz="0" w:space="0" w:color="auto"/>
          </w:divBdr>
        </w:div>
        <w:div w:id="948972804">
          <w:marLeft w:val="640"/>
          <w:marRight w:val="0"/>
          <w:marTop w:val="0"/>
          <w:marBottom w:val="0"/>
          <w:divBdr>
            <w:top w:val="none" w:sz="0" w:space="0" w:color="auto"/>
            <w:left w:val="none" w:sz="0" w:space="0" w:color="auto"/>
            <w:bottom w:val="none" w:sz="0" w:space="0" w:color="auto"/>
            <w:right w:val="none" w:sz="0" w:space="0" w:color="auto"/>
          </w:divBdr>
        </w:div>
        <w:div w:id="182089263">
          <w:marLeft w:val="640"/>
          <w:marRight w:val="0"/>
          <w:marTop w:val="0"/>
          <w:marBottom w:val="0"/>
          <w:divBdr>
            <w:top w:val="none" w:sz="0" w:space="0" w:color="auto"/>
            <w:left w:val="none" w:sz="0" w:space="0" w:color="auto"/>
            <w:bottom w:val="none" w:sz="0" w:space="0" w:color="auto"/>
            <w:right w:val="none" w:sz="0" w:space="0" w:color="auto"/>
          </w:divBdr>
        </w:div>
        <w:div w:id="108860418">
          <w:marLeft w:val="640"/>
          <w:marRight w:val="0"/>
          <w:marTop w:val="0"/>
          <w:marBottom w:val="0"/>
          <w:divBdr>
            <w:top w:val="none" w:sz="0" w:space="0" w:color="auto"/>
            <w:left w:val="none" w:sz="0" w:space="0" w:color="auto"/>
            <w:bottom w:val="none" w:sz="0" w:space="0" w:color="auto"/>
            <w:right w:val="none" w:sz="0" w:space="0" w:color="auto"/>
          </w:divBdr>
        </w:div>
        <w:div w:id="452096979">
          <w:marLeft w:val="640"/>
          <w:marRight w:val="0"/>
          <w:marTop w:val="0"/>
          <w:marBottom w:val="0"/>
          <w:divBdr>
            <w:top w:val="none" w:sz="0" w:space="0" w:color="auto"/>
            <w:left w:val="none" w:sz="0" w:space="0" w:color="auto"/>
            <w:bottom w:val="none" w:sz="0" w:space="0" w:color="auto"/>
            <w:right w:val="none" w:sz="0" w:space="0" w:color="auto"/>
          </w:divBdr>
        </w:div>
        <w:div w:id="1054782">
          <w:marLeft w:val="640"/>
          <w:marRight w:val="0"/>
          <w:marTop w:val="0"/>
          <w:marBottom w:val="0"/>
          <w:divBdr>
            <w:top w:val="none" w:sz="0" w:space="0" w:color="auto"/>
            <w:left w:val="none" w:sz="0" w:space="0" w:color="auto"/>
            <w:bottom w:val="none" w:sz="0" w:space="0" w:color="auto"/>
            <w:right w:val="none" w:sz="0" w:space="0" w:color="auto"/>
          </w:divBdr>
        </w:div>
        <w:div w:id="495656997">
          <w:marLeft w:val="640"/>
          <w:marRight w:val="0"/>
          <w:marTop w:val="0"/>
          <w:marBottom w:val="0"/>
          <w:divBdr>
            <w:top w:val="none" w:sz="0" w:space="0" w:color="auto"/>
            <w:left w:val="none" w:sz="0" w:space="0" w:color="auto"/>
            <w:bottom w:val="none" w:sz="0" w:space="0" w:color="auto"/>
            <w:right w:val="none" w:sz="0" w:space="0" w:color="auto"/>
          </w:divBdr>
        </w:div>
        <w:div w:id="1065296450">
          <w:marLeft w:val="640"/>
          <w:marRight w:val="0"/>
          <w:marTop w:val="0"/>
          <w:marBottom w:val="0"/>
          <w:divBdr>
            <w:top w:val="none" w:sz="0" w:space="0" w:color="auto"/>
            <w:left w:val="none" w:sz="0" w:space="0" w:color="auto"/>
            <w:bottom w:val="none" w:sz="0" w:space="0" w:color="auto"/>
            <w:right w:val="none" w:sz="0" w:space="0" w:color="auto"/>
          </w:divBdr>
        </w:div>
        <w:div w:id="1401975403">
          <w:marLeft w:val="640"/>
          <w:marRight w:val="0"/>
          <w:marTop w:val="0"/>
          <w:marBottom w:val="0"/>
          <w:divBdr>
            <w:top w:val="none" w:sz="0" w:space="0" w:color="auto"/>
            <w:left w:val="none" w:sz="0" w:space="0" w:color="auto"/>
            <w:bottom w:val="none" w:sz="0" w:space="0" w:color="auto"/>
            <w:right w:val="none" w:sz="0" w:space="0" w:color="auto"/>
          </w:divBdr>
        </w:div>
        <w:div w:id="245195418">
          <w:marLeft w:val="640"/>
          <w:marRight w:val="0"/>
          <w:marTop w:val="0"/>
          <w:marBottom w:val="0"/>
          <w:divBdr>
            <w:top w:val="none" w:sz="0" w:space="0" w:color="auto"/>
            <w:left w:val="none" w:sz="0" w:space="0" w:color="auto"/>
            <w:bottom w:val="none" w:sz="0" w:space="0" w:color="auto"/>
            <w:right w:val="none" w:sz="0" w:space="0" w:color="auto"/>
          </w:divBdr>
        </w:div>
        <w:div w:id="1191918273">
          <w:marLeft w:val="640"/>
          <w:marRight w:val="0"/>
          <w:marTop w:val="0"/>
          <w:marBottom w:val="0"/>
          <w:divBdr>
            <w:top w:val="none" w:sz="0" w:space="0" w:color="auto"/>
            <w:left w:val="none" w:sz="0" w:space="0" w:color="auto"/>
            <w:bottom w:val="none" w:sz="0" w:space="0" w:color="auto"/>
            <w:right w:val="none" w:sz="0" w:space="0" w:color="auto"/>
          </w:divBdr>
        </w:div>
        <w:div w:id="669337138">
          <w:marLeft w:val="640"/>
          <w:marRight w:val="0"/>
          <w:marTop w:val="0"/>
          <w:marBottom w:val="0"/>
          <w:divBdr>
            <w:top w:val="none" w:sz="0" w:space="0" w:color="auto"/>
            <w:left w:val="none" w:sz="0" w:space="0" w:color="auto"/>
            <w:bottom w:val="none" w:sz="0" w:space="0" w:color="auto"/>
            <w:right w:val="none" w:sz="0" w:space="0" w:color="auto"/>
          </w:divBdr>
        </w:div>
        <w:div w:id="376583852">
          <w:marLeft w:val="640"/>
          <w:marRight w:val="0"/>
          <w:marTop w:val="0"/>
          <w:marBottom w:val="0"/>
          <w:divBdr>
            <w:top w:val="none" w:sz="0" w:space="0" w:color="auto"/>
            <w:left w:val="none" w:sz="0" w:space="0" w:color="auto"/>
            <w:bottom w:val="none" w:sz="0" w:space="0" w:color="auto"/>
            <w:right w:val="none" w:sz="0" w:space="0" w:color="auto"/>
          </w:divBdr>
        </w:div>
        <w:div w:id="2115712062">
          <w:marLeft w:val="640"/>
          <w:marRight w:val="0"/>
          <w:marTop w:val="0"/>
          <w:marBottom w:val="0"/>
          <w:divBdr>
            <w:top w:val="none" w:sz="0" w:space="0" w:color="auto"/>
            <w:left w:val="none" w:sz="0" w:space="0" w:color="auto"/>
            <w:bottom w:val="none" w:sz="0" w:space="0" w:color="auto"/>
            <w:right w:val="none" w:sz="0" w:space="0" w:color="auto"/>
          </w:divBdr>
        </w:div>
        <w:div w:id="1389114601">
          <w:marLeft w:val="640"/>
          <w:marRight w:val="0"/>
          <w:marTop w:val="0"/>
          <w:marBottom w:val="0"/>
          <w:divBdr>
            <w:top w:val="none" w:sz="0" w:space="0" w:color="auto"/>
            <w:left w:val="none" w:sz="0" w:space="0" w:color="auto"/>
            <w:bottom w:val="none" w:sz="0" w:space="0" w:color="auto"/>
            <w:right w:val="none" w:sz="0" w:space="0" w:color="auto"/>
          </w:divBdr>
        </w:div>
        <w:div w:id="1457721187">
          <w:marLeft w:val="640"/>
          <w:marRight w:val="0"/>
          <w:marTop w:val="0"/>
          <w:marBottom w:val="0"/>
          <w:divBdr>
            <w:top w:val="none" w:sz="0" w:space="0" w:color="auto"/>
            <w:left w:val="none" w:sz="0" w:space="0" w:color="auto"/>
            <w:bottom w:val="none" w:sz="0" w:space="0" w:color="auto"/>
            <w:right w:val="none" w:sz="0" w:space="0" w:color="auto"/>
          </w:divBdr>
        </w:div>
        <w:div w:id="1379739185">
          <w:marLeft w:val="640"/>
          <w:marRight w:val="0"/>
          <w:marTop w:val="0"/>
          <w:marBottom w:val="0"/>
          <w:divBdr>
            <w:top w:val="none" w:sz="0" w:space="0" w:color="auto"/>
            <w:left w:val="none" w:sz="0" w:space="0" w:color="auto"/>
            <w:bottom w:val="none" w:sz="0" w:space="0" w:color="auto"/>
            <w:right w:val="none" w:sz="0" w:space="0" w:color="auto"/>
          </w:divBdr>
        </w:div>
        <w:div w:id="807210260">
          <w:marLeft w:val="640"/>
          <w:marRight w:val="0"/>
          <w:marTop w:val="0"/>
          <w:marBottom w:val="0"/>
          <w:divBdr>
            <w:top w:val="none" w:sz="0" w:space="0" w:color="auto"/>
            <w:left w:val="none" w:sz="0" w:space="0" w:color="auto"/>
            <w:bottom w:val="none" w:sz="0" w:space="0" w:color="auto"/>
            <w:right w:val="none" w:sz="0" w:space="0" w:color="auto"/>
          </w:divBdr>
        </w:div>
        <w:div w:id="1163549771">
          <w:marLeft w:val="640"/>
          <w:marRight w:val="0"/>
          <w:marTop w:val="0"/>
          <w:marBottom w:val="0"/>
          <w:divBdr>
            <w:top w:val="none" w:sz="0" w:space="0" w:color="auto"/>
            <w:left w:val="none" w:sz="0" w:space="0" w:color="auto"/>
            <w:bottom w:val="none" w:sz="0" w:space="0" w:color="auto"/>
            <w:right w:val="none" w:sz="0" w:space="0" w:color="auto"/>
          </w:divBdr>
        </w:div>
        <w:div w:id="1452744091">
          <w:marLeft w:val="640"/>
          <w:marRight w:val="0"/>
          <w:marTop w:val="0"/>
          <w:marBottom w:val="0"/>
          <w:divBdr>
            <w:top w:val="none" w:sz="0" w:space="0" w:color="auto"/>
            <w:left w:val="none" w:sz="0" w:space="0" w:color="auto"/>
            <w:bottom w:val="none" w:sz="0" w:space="0" w:color="auto"/>
            <w:right w:val="none" w:sz="0" w:space="0" w:color="auto"/>
          </w:divBdr>
        </w:div>
        <w:div w:id="1371109455">
          <w:marLeft w:val="640"/>
          <w:marRight w:val="0"/>
          <w:marTop w:val="0"/>
          <w:marBottom w:val="0"/>
          <w:divBdr>
            <w:top w:val="none" w:sz="0" w:space="0" w:color="auto"/>
            <w:left w:val="none" w:sz="0" w:space="0" w:color="auto"/>
            <w:bottom w:val="none" w:sz="0" w:space="0" w:color="auto"/>
            <w:right w:val="none" w:sz="0" w:space="0" w:color="auto"/>
          </w:divBdr>
        </w:div>
        <w:div w:id="151265921">
          <w:marLeft w:val="640"/>
          <w:marRight w:val="0"/>
          <w:marTop w:val="0"/>
          <w:marBottom w:val="0"/>
          <w:divBdr>
            <w:top w:val="none" w:sz="0" w:space="0" w:color="auto"/>
            <w:left w:val="none" w:sz="0" w:space="0" w:color="auto"/>
            <w:bottom w:val="none" w:sz="0" w:space="0" w:color="auto"/>
            <w:right w:val="none" w:sz="0" w:space="0" w:color="auto"/>
          </w:divBdr>
        </w:div>
        <w:div w:id="1404529885">
          <w:marLeft w:val="640"/>
          <w:marRight w:val="0"/>
          <w:marTop w:val="0"/>
          <w:marBottom w:val="0"/>
          <w:divBdr>
            <w:top w:val="none" w:sz="0" w:space="0" w:color="auto"/>
            <w:left w:val="none" w:sz="0" w:space="0" w:color="auto"/>
            <w:bottom w:val="none" w:sz="0" w:space="0" w:color="auto"/>
            <w:right w:val="none" w:sz="0" w:space="0" w:color="auto"/>
          </w:divBdr>
        </w:div>
        <w:div w:id="85733204">
          <w:marLeft w:val="640"/>
          <w:marRight w:val="0"/>
          <w:marTop w:val="0"/>
          <w:marBottom w:val="0"/>
          <w:divBdr>
            <w:top w:val="none" w:sz="0" w:space="0" w:color="auto"/>
            <w:left w:val="none" w:sz="0" w:space="0" w:color="auto"/>
            <w:bottom w:val="none" w:sz="0" w:space="0" w:color="auto"/>
            <w:right w:val="none" w:sz="0" w:space="0" w:color="auto"/>
          </w:divBdr>
        </w:div>
        <w:div w:id="1246305395">
          <w:marLeft w:val="640"/>
          <w:marRight w:val="0"/>
          <w:marTop w:val="0"/>
          <w:marBottom w:val="0"/>
          <w:divBdr>
            <w:top w:val="none" w:sz="0" w:space="0" w:color="auto"/>
            <w:left w:val="none" w:sz="0" w:space="0" w:color="auto"/>
            <w:bottom w:val="none" w:sz="0" w:space="0" w:color="auto"/>
            <w:right w:val="none" w:sz="0" w:space="0" w:color="auto"/>
          </w:divBdr>
        </w:div>
        <w:div w:id="1726173686">
          <w:marLeft w:val="640"/>
          <w:marRight w:val="0"/>
          <w:marTop w:val="0"/>
          <w:marBottom w:val="0"/>
          <w:divBdr>
            <w:top w:val="none" w:sz="0" w:space="0" w:color="auto"/>
            <w:left w:val="none" w:sz="0" w:space="0" w:color="auto"/>
            <w:bottom w:val="none" w:sz="0" w:space="0" w:color="auto"/>
            <w:right w:val="none" w:sz="0" w:space="0" w:color="auto"/>
          </w:divBdr>
        </w:div>
        <w:div w:id="1954097628">
          <w:marLeft w:val="640"/>
          <w:marRight w:val="0"/>
          <w:marTop w:val="0"/>
          <w:marBottom w:val="0"/>
          <w:divBdr>
            <w:top w:val="none" w:sz="0" w:space="0" w:color="auto"/>
            <w:left w:val="none" w:sz="0" w:space="0" w:color="auto"/>
            <w:bottom w:val="none" w:sz="0" w:space="0" w:color="auto"/>
            <w:right w:val="none" w:sz="0" w:space="0" w:color="auto"/>
          </w:divBdr>
        </w:div>
        <w:div w:id="1674450337">
          <w:marLeft w:val="640"/>
          <w:marRight w:val="0"/>
          <w:marTop w:val="0"/>
          <w:marBottom w:val="0"/>
          <w:divBdr>
            <w:top w:val="none" w:sz="0" w:space="0" w:color="auto"/>
            <w:left w:val="none" w:sz="0" w:space="0" w:color="auto"/>
            <w:bottom w:val="none" w:sz="0" w:space="0" w:color="auto"/>
            <w:right w:val="none" w:sz="0" w:space="0" w:color="auto"/>
          </w:divBdr>
        </w:div>
        <w:div w:id="1567687293">
          <w:marLeft w:val="640"/>
          <w:marRight w:val="0"/>
          <w:marTop w:val="0"/>
          <w:marBottom w:val="0"/>
          <w:divBdr>
            <w:top w:val="none" w:sz="0" w:space="0" w:color="auto"/>
            <w:left w:val="none" w:sz="0" w:space="0" w:color="auto"/>
            <w:bottom w:val="none" w:sz="0" w:space="0" w:color="auto"/>
            <w:right w:val="none" w:sz="0" w:space="0" w:color="auto"/>
          </w:divBdr>
        </w:div>
        <w:div w:id="1957708538">
          <w:marLeft w:val="640"/>
          <w:marRight w:val="0"/>
          <w:marTop w:val="0"/>
          <w:marBottom w:val="0"/>
          <w:divBdr>
            <w:top w:val="none" w:sz="0" w:space="0" w:color="auto"/>
            <w:left w:val="none" w:sz="0" w:space="0" w:color="auto"/>
            <w:bottom w:val="none" w:sz="0" w:space="0" w:color="auto"/>
            <w:right w:val="none" w:sz="0" w:space="0" w:color="auto"/>
          </w:divBdr>
        </w:div>
        <w:div w:id="244462373">
          <w:marLeft w:val="640"/>
          <w:marRight w:val="0"/>
          <w:marTop w:val="0"/>
          <w:marBottom w:val="0"/>
          <w:divBdr>
            <w:top w:val="none" w:sz="0" w:space="0" w:color="auto"/>
            <w:left w:val="none" w:sz="0" w:space="0" w:color="auto"/>
            <w:bottom w:val="none" w:sz="0" w:space="0" w:color="auto"/>
            <w:right w:val="none" w:sz="0" w:space="0" w:color="auto"/>
          </w:divBdr>
        </w:div>
        <w:div w:id="739400208">
          <w:marLeft w:val="640"/>
          <w:marRight w:val="0"/>
          <w:marTop w:val="0"/>
          <w:marBottom w:val="0"/>
          <w:divBdr>
            <w:top w:val="none" w:sz="0" w:space="0" w:color="auto"/>
            <w:left w:val="none" w:sz="0" w:space="0" w:color="auto"/>
            <w:bottom w:val="none" w:sz="0" w:space="0" w:color="auto"/>
            <w:right w:val="none" w:sz="0" w:space="0" w:color="auto"/>
          </w:divBdr>
        </w:div>
        <w:div w:id="1100417764">
          <w:marLeft w:val="640"/>
          <w:marRight w:val="0"/>
          <w:marTop w:val="0"/>
          <w:marBottom w:val="0"/>
          <w:divBdr>
            <w:top w:val="none" w:sz="0" w:space="0" w:color="auto"/>
            <w:left w:val="none" w:sz="0" w:space="0" w:color="auto"/>
            <w:bottom w:val="none" w:sz="0" w:space="0" w:color="auto"/>
            <w:right w:val="none" w:sz="0" w:space="0" w:color="auto"/>
          </w:divBdr>
        </w:div>
        <w:div w:id="1331954702">
          <w:marLeft w:val="640"/>
          <w:marRight w:val="0"/>
          <w:marTop w:val="0"/>
          <w:marBottom w:val="0"/>
          <w:divBdr>
            <w:top w:val="none" w:sz="0" w:space="0" w:color="auto"/>
            <w:left w:val="none" w:sz="0" w:space="0" w:color="auto"/>
            <w:bottom w:val="none" w:sz="0" w:space="0" w:color="auto"/>
            <w:right w:val="none" w:sz="0" w:space="0" w:color="auto"/>
          </w:divBdr>
        </w:div>
        <w:div w:id="50885084">
          <w:marLeft w:val="640"/>
          <w:marRight w:val="0"/>
          <w:marTop w:val="0"/>
          <w:marBottom w:val="0"/>
          <w:divBdr>
            <w:top w:val="none" w:sz="0" w:space="0" w:color="auto"/>
            <w:left w:val="none" w:sz="0" w:space="0" w:color="auto"/>
            <w:bottom w:val="none" w:sz="0" w:space="0" w:color="auto"/>
            <w:right w:val="none" w:sz="0" w:space="0" w:color="auto"/>
          </w:divBdr>
        </w:div>
        <w:div w:id="1026642914">
          <w:marLeft w:val="640"/>
          <w:marRight w:val="0"/>
          <w:marTop w:val="0"/>
          <w:marBottom w:val="0"/>
          <w:divBdr>
            <w:top w:val="none" w:sz="0" w:space="0" w:color="auto"/>
            <w:left w:val="none" w:sz="0" w:space="0" w:color="auto"/>
            <w:bottom w:val="none" w:sz="0" w:space="0" w:color="auto"/>
            <w:right w:val="none" w:sz="0" w:space="0" w:color="auto"/>
          </w:divBdr>
        </w:div>
        <w:div w:id="530993139">
          <w:marLeft w:val="640"/>
          <w:marRight w:val="0"/>
          <w:marTop w:val="0"/>
          <w:marBottom w:val="0"/>
          <w:divBdr>
            <w:top w:val="none" w:sz="0" w:space="0" w:color="auto"/>
            <w:left w:val="none" w:sz="0" w:space="0" w:color="auto"/>
            <w:bottom w:val="none" w:sz="0" w:space="0" w:color="auto"/>
            <w:right w:val="none" w:sz="0" w:space="0" w:color="auto"/>
          </w:divBdr>
        </w:div>
        <w:div w:id="1330907347">
          <w:marLeft w:val="640"/>
          <w:marRight w:val="0"/>
          <w:marTop w:val="0"/>
          <w:marBottom w:val="0"/>
          <w:divBdr>
            <w:top w:val="none" w:sz="0" w:space="0" w:color="auto"/>
            <w:left w:val="none" w:sz="0" w:space="0" w:color="auto"/>
            <w:bottom w:val="none" w:sz="0" w:space="0" w:color="auto"/>
            <w:right w:val="none" w:sz="0" w:space="0" w:color="auto"/>
          </w:divBdr>
        </w:div>
        <w:div w:id="48188419">
          <w:marLeft w:val="640"/>
          <w:marRight w:val="0"/>
          <w:marTop w:val="0"/>
          <w:marBottom w:val="0"/>
          <w:divBdr>
            <w:top w:val="none" w:sz="0" w:space="0" w:color="auto"/>
            <w:left w:val="none" w:sz="0" w:space="0" w:color="auto"/>
            <w:bottom w:val="none" w:sz="0" w:space="0" w:color="auto"/>
            <w:right w:val="none" w:sz="0" w:space="0" w:color="auto"/>
          </w:divBdr>
        </w:div>
        <w:div w:id="694961501">
          <w:marLeft w:val="640"/>
          <w:marRight w:val="0"/>
          <w:marTop w:val="0"/>
          <w:marBottom w:val="0"/>
          <w:divBdr>
            <w:top w:val="none" w:sz="0" w:space="0" w:color="auto"/>
            <w:left w:val="none" w:sz="0" w:space="0" w:color="auto"/>
            <w:bottom w:val="none" w:sz="0" w:space="0" w:color="auto"/>
            <w:right w:val="none" w:sz="0" w:space="0" w:color="auto"/>
          </w:divBdr>
        </w:div>
        <w:div w:id="253057409">
          <w:marLeft w:val="640"/>
          <w:marRight w:val="0"/>
          <w:marTop w:val="0"/>
          <w:marBottom w:val="0"/>
          <w:divBdr>
            <w:top w:val="none" w:sz="0" w:space="0" w:color="auto"/>
            <w:left w:val="none" w:sz="0" w:space="0" w:color="auto"/>
            <w:bottom w:val="none" w:sz="0" w:space="0" w:color="auto"/>
            <w:right w:val="none" w:sz="0" w:space="0" w:color="auto"/>
          </w:divBdr>
        </w:div>
        <w:div w:id="1500996115">
          <w:marLeft w:val="640"/>
          <w:marRight w:val="0"/>
          <w:marTop w:val="0"/>
          <w:marBottom w:val="0"/>
          <w:divBdr>
            <w:top w:val="none" w:sz="0" w:space="0" w:color="auto"/>
            <w:left w:val="none" w:sz="0" w:space="0" w:color="auto"/>
            <w:bottom w:val="none" w:sz="0" w:space="0" w:color="auto"/>
            <w:right w:val="none" w:sz="0" w:space="0" w:color="auto"/>
          </w:divBdr>
        </w:div>
        <w:div w:id="141503508">
          <w:marLeft w:val="640"/>
          <w:marRight w:val="0"/>
          <w:marTop w:val="0"/>
          <w:marBottom w:val="0"/>
          <w:divBdr>
            <w:top w:val="none" w:sz="0" w:space="0" w:color="auto"/>
            <w:left w:val="none" w:sz="0" w:space="0" w:color="auto"/>
            <w:bottom w:val="none" w:sz="0" w:space="0" w:color="auto"/>
            <w:right w:val="none" w:sz="0" w:space="0" w:color="auto"/>
          </w:divBdr>
        </w:div>
        <w:div w:id="305354645">
          <w:marLeft w:val="640"/>
          <w:marRight w:val="0"/>
          <w:marTop w:val="0"/>
          <w:marBottom w:val="0"/>
          <w:divBdr>
            <w:top w:val="none" w:sz="0" w:space="0" w:color="auto"/>
            <w:left w:val="none" w:sz="0" w:space="0" w:color="auto"/>
            <w:bottom w:val="none" w:sz="0" w:space="0" w:color="auto"/>
            <w:right w:val="none" w:sz="0" w:space="0" w:color="auto"/>
          </w:divBdr>
        </w:div>
        <w:div w:id="609553722">
          <w:marLeft w:val="640"/>
          <w:marRight w:val="0"/>
          <w:marTop w:val="0"/>
          <w:marBottom w:val="0"/>
          <w:divBdr>
            <w:top w:val="none" w:sz="0" w:space="0" w:color="auto"/>
            <w:left w:val="none" w:sz="0" w:space="0" w:color="auto"/>
            <w:bottom w:val="none" w:sz="0" w:space="0" w:color="auto"/>
            <w:right w:val="none" w:sz="0" w:space="0" w:color="auto"/>
          </w:divBdr>
        </w:div>
        <w:div w:id="2121487022">
          <w:marLeft w:val="640"/>
          <w:marRight w:val="0"/>
          <w:marTop w:val="0"/>
          <w:marBottom w:val="0"/>
          <w:divBdr>
            <w:top w:val="none" w:sz="0" w:space="0" w:color="auto"/>
            <w:left w:val="none" w:sz="0" w:space="0" w:color="auto"/>
            <w:bottom w:val="none" w:sz="0" w:space="0" w:color="auto"/>
            <w:right w:val="none" w:sz="0" w:space="0" w:color="auto"/>
          </w:divBdr>
        </w:div>
        <w:div w:id="2139909191">
          <w:marLeft w:val="640"/>
          <w:marRight w:val="0"/>
          <w:marTop w:val="0"/>
          <w:marBottom w:val="0"/>
          <w:divBdr>
            <w:top w:val="none" w:sz="0" w:space="0" w:color="auto"/>
            <w:left w:val="none" w:sz="0" w:space="0" w:color="auto"/>
            <w:bottom w:val="none" w:sz="0" w:space="0" w:color="auto"/>
            <w:right w:val="none" w:sz="0" w:space="0" w:color="auto"/>
          </w:divBdr>
        </w:div>
        <w:div w:id="441533195">
          <w:marLeft w:val="640"/>
          <w:marRight w:val="0"/>
          <w:marTop w:val="0"/>
          <w:marBottom w:val="0"/>
          <w:divBdr>
            <w:top w:val="none" w:sz="0" w:space="0" w:color="auto"/>
            <w:left w:val="none" w:sz="0" w:space="0" w:color="auto"/>
            <w:bottom w:val="none" w:sz="0" w:space="0" w:color="auto"/>
            <w:right w:val="none" w:sz="0" w:space="0" w:color="auto"/>
          </w:divBdr>
        </w:div>
        <w:div w:id="682437400">
          <w:marLeft w:val="640"/>
          <w:marRight w:val="0"/>
          <w:marTop w:val="0"/>
          <w:marBottom w:val="0"/>
          <w:divBdr>
            <w:top w:val="none" w:sz="0" w:space="0" w:color="auto"/>
            <w:left w:val="none" w:sz="0" w:space="0" w:color="auto"/>
            <w:bottom w:val="none" w:sz="0" w:space="0" w:color="auto"/>
            <w:right w:val="none" w:sz="0" w:space="0" w:color="auto"/>
          </w:divBdr>
        </w:div>
        <w:div w:id="1357854706">
          <w:marLeft w:val="640"/>
          <w:marRight w:val="0"/>
          <w:marTop w:val="0"/>
          <w:marBottom w:val="0"/>
          <w:divBdr>
            <w:top w:val="none" w:sz="0" w:space="0" w:color="auto"/>
            <w:left w:val="none" w:sz="0" w:space="0" w:color="auto"/>
            <w:bottom w:val="none" w:sz="0" w:space="0" w:color="auto"/>
            <w:right w:val="none" w:sz="0" w:space="0" w:color="auto"/>
          </w:divBdr>
        </w:div>
        <w:div w:id="1511291989">
          <w:marLeft w:val="640"/>
          <w:marRight w:val="0"/>
          <w:marTop w:val="0"/>
          <w:marBottom w:val="0"/>
          <w:divBdr>
            <w:top w:val="none" w:sz="0" w:space="0" w:color="auto"/>
            <w:left w:val="none" w:sz="0" w:space="0" w:color="auto"/>
            <w:bottom w:val="none" w:sz="0" w:space="0" w:color="auto"/>
            <w:right w:val="none" w:sz="0" w:space="0" w:color="auto"/>
          </w:divBdr>
        </w:div>
        <w:div w:id="1691760133">
          <w:marLeft w:val="640"/>
          <w:marRight w:val="0"/>
          <w:marTop w:val="0"/>
          <w:marBottom w:val="0"/>
          <w:divBdr>
            <w:top w:val="none" w:sz="0" w:space="0" w:color="auto"/>
            <w:left w:val="none" w:sz="0" w:space="0" w:color="auto"/>
            <w:bottom w:val="none" w:sz="0" w:space="0" w:color="auto"/>
            <w:right w:val="none" w:sz="0" w:space="0" w:color="auto"/>
          </w:divBdr>
        </w:div>
        <w:div w:id="2132164747">
          <w:marLeft w:val="640"/>
          <w:marRight w:val="0"/>
          <w:marTop w:val="0"/>
          <w:marBottom w:val="0"/>
          <w:divBdr>
            <w:top w:val="none" w:sz="0" w:space="0" w:color="auto"/>
            <w:left w:val="none" w:sz="0" w:space="0" w:color="auto"/>
            <w:bottom w:val="none" w:sz="0" w:space="0" w:color="auto"/>
            <w:right w:val="none" w:sz="0" w:space="0" w:color="auto"/>
          </w:divBdr>
        </w:div>
        <w:div w:id="1120297969">
          <w:marLeft w:val="640"/>
          <w:marRight w:val="0"/>
          <w:marTop w:val="0"/>
          <w:marBottom w:val="0"/>
          <w:divBdr>
            <w:top w:val="none" w:sz="0" w:space="0" w:color="auto"/>
            <w:left w:val="none" w:sz="0" w:space="0" w:color="auto"/>
            <w:bottom w:val="none" w:sz="0" w:space="0" w:color="auto"/>
            <w:right w:val="none" w:sz="0" w:space="0" w:color="auto"/>
          </w:divBdr>
        </w:div>
        <w:div w:id="1082407123">
          <w:marLeft w:val="640"/>
          <w:marRight w:val="0"/>
          <w:marTop w:val="0"/>
          <w:marBottom w:val="0"/>
          <w:divBdr>
            <w:top w:val="none" w:sz="0" w:space="0" w:color="auto"/>
            <w:left w:val="none" w:sz="0" w:space="0" w:color="auto"/>
            <w:bottom w:val="none" w:sz="0" w:space="0" w:color="auto"/>
            <w:right w:val="none" w:sz="0" w:space="0" w:color="auto"/>
          </w:divBdr>
        </w:div>
      </w:divsChild>
    </w:div>
    <w:div w:id="27027345">
      <w:bodyDiv w:val="1"/>
      <w:marLeft w:val="0"/>
      <w:marRight w:val="0"/>
      <w:marTop w:val="0"/>
      <w:marBottom w:val="0"/>
      <w:divBdr>
        <w:top w:val="none" w:sz="0" w:space="0" w:color="auto"/>
        <w:left w:val="none" w:sz="0" w:space="0" w:color="auto"/>
        <w:bottom w:val="none" w:sz="0" w:space="0" w:color="auto"/>
        <w:right w:val="none" w:sz="0" w:space="0" w:color="auto"/>
      </w:divBdr>
      <w:divsChild>
        <w:div w:id="2147162569">
          <w:marLeft w:val="640"/>
          <w:marRight w:val="0"/>
          <w:marTop w:val="0"/>
          <w:marBottom w:val="0"/>
          <w:divBdr>
            <w:top w:val="none" w:sz="0" w:space="0" w:color="auto"/>
            <w:left w:val="none" w:sz="0" w:space="0" w:color="auto"/>
            <w:bottom w:val="none" w:sz="0" w:space="0" w:color="auto"/>
            <w:right w:val="none" w:sz="0" w:space="0" w:color="auto"/>
          </w:divBdr>
        </w:div>
        <w:div w:id="1264417633">
          <w:marLeft w:val="640"/>
          <w:marRight w:val="0"/>
          <w:marTop w:val="0"/>
          <w:marBottom w:val="0"/>
          <w:divBdr>
            <w:top w:val="none" w:sz="0" w:space="0" w:color="auto"/>
            <w:left w:val="none" w:sz="0" w:space="0" w:color="auto"/>
            <w:bottom w:val="none" w:sz="0" w:space="0" w:color="auto"/>
            <w:right w:val="none" w:sz="0" w:space="0" w:color="auto"/>
          </w:divBdr>
        </w:div>
        <w:div w:id="1624799573">
          <w:marLeft w:val="640"/>
          <w:marRight w:val="0"/>
          <w:marTop w:val="0"/>
          <w:marBottom w:val="0"/>
          <w:divBdr>
            <w:top w:val="none" w:sz="0" w:space="0" w:color="auto"/>
            <w:left w:val="none" w:sz="0" w:space="0" w:color="auto"/>
            <w:bottom w:val="none" w:sz="0" w:space="0" w:color="auto"/>
            <w:right w:val="none" w:sz="0" w:space="0" w:color="auto"/>
          </w:divBdr>
        </w:div>
        <w:div w:id="1759207123">
          <w:marLeft w:val="640"/>
          <w:marRight w:val="0"/>
          <w:marTop w:val="0"/>
          <w:marBottom w:val="0"/>
          <w:divBdr>
            <w:top w:val="none" w:sz="0" w:space="0" w:color="auto"/>
            <w:left w:val="none" w:sz="0" w:space="0" w:color="auto"/>
            <w:bottom w:val="none" w:sz="0" w:space="0" w:color="auto"/>
            <w:right w:val="none" w:sz="0" w:space="0" w:color="auto"/>
          </w:divBdr>
        </w:div>
        <w:div w:id="1893955121">
          <w:marLeft w:val="640"/>
          <w:marRight w:val="0"/>
          <w:marTop w:val="0"/>
          <w:marBottom w:val="0"/>
          <w:divBdr>
            <w:top w:val="none" w:sz="0" w:space="0" w:color="auto"/>
            <w:left w:val="none" w:sz="0" w:space="0" w:color="auto"/>
            <w:bottom w:val="none" w:sz="0" w:space="0" w:color="auto"/>
            <w:right w:val="none" w:sz="0" w:space="0" w:color="auto"/>
          </w:divBdr>
        </w:div>
        <w:div w:id="1899785193">
          <w:marLeft w:val="640"/>
          <w:marRight w:val="0"/>
          <w:marTop w:val="0"/>
          <w:marBottom w:val="0"/>
          <w:divBdr>
            <w:top w:val="none" w:sz="0" w:space="0" w:color="auto"/>
            <w:left w:val="none" w:sz="0" w:space="0" w:color="auto"/>
            <w:bottom w:val="none" w:sz="0" w:space="0" w:color="auto"/>
            <w:right w:val="none" w:sz="0" w:space="0" w:color="auto"/>
          </w:divBdr>
        </w:div>
        <w:div w:id="1824351523">
          <w:marLeft w:val="640"/>
          <w:marRight w:val="0"/>
          <w:marTop w:val="0"/>
          <w:marBottom w:val="0"/>
          <w:divBdr>
            <w:top w:val="none" w:sz="0" w:space="0" w:color="auto"/>
            <w:left w:val="none" w:sz="0" w:space="0" w:color="auto"/>
            <w:bottom w:val="none" w:sz="0" w:space="0" w:color="auto"/>
            <w:right w:val="none" w:sz="0" w:space="0" w:color="auto"/>
          </w:divBdr>
        </w:div>
        <w:div w:id="415565148">
          <w:marLeft w:val="640"/>
          <w:marRight w:val="0"/>
          <w:marTop w:val="0"/>
          <w:marBottom w:val="0"/>
          <w:divBdr>
            <w:top w:val="none" w:sz="0" w:space="0" w:color="auto"/>
            <w:left w:val="none" w:sz="0" w:space="0" w:color="auto"/>
            <w:bottom w:val="none" w:sz="0" w:space="0" w:color="auto"/>
            <w:right w:val="none" w:sz="0" w:space="0" w:color="auto"/>
          </w:divBdr>
        </w:div>
        <w:div w:id="354424511">
          <w:marLeft w:val="640"/>
          <w:marRight w:val="0"/>
          <w:marTop w:val="0"/>
          <w:marBottom w:val="0"/>
          <w:divBdr>
            <w:top w:val="none" w:sz="0" w:space="0" w:color="auto"/>
            <w:left w:val="none" w:sz="0" w:space="0" w:color="auto"/>
            <w:bottom w:val="none" w:sz="0" w:space="0" w:color="auto"/>
            <w:right w:val="none" w:sz="0" w:space="0" w:color="auto"/>
          </w:divBdr>
        </w:div>
        <w:div w:id="883828248">
          <w:marLeft w:val="640"/>
          <w:marRight w:val="0"/>
          <w:marTop w:val="0"/>
          <w:marBottom w:val="0"/>
          <w:divBdr>
            <w:top w:val="none" w:sz="0" w:space="0" w:color="auto"/>
            <w:left w:val="none" w:sz="0" w:space="0" w:color="auto"/>
            <w:bottom w:val="none" w:sz="0" w:space="0" w:color="auto"/>
            <w:right w:val="none" w:sz="0" w:space="0" w:color="auto"/>
          </w:divBdr>
        </w:div>
        <w:div w:id="2098669836">
          <w:marLeft w:val="640"/>
          <w:marRight w:val="0"/>
          <w:marTop w:val="0"/>
          <w:marBottom w:val="0"/>
          <w:divBdr>
            <w:top w:val="none" w:sz="0" w:space="0" w:color="auto"/>
            <w:left w:val="none" w:sz="0" w:space="0" w:color="auto"/>
            <w:bottom w:val="none" w:sz="0" w:space="0" w:color="auto"/>
            <w:right w:val="none" w:sz="0" w:space="0" w:color="auto"/>
          </w:divBdr>
        </w:div>
        <w:div w:id="1009673545">
          <w:marLeft w:val="640"/>
          <w:marRight w:val="0"/>
          <w:marTop w:val="0"/>
          <w:marBottom w:val="0"/>
          <w:divBdr>
            <w:top w:val="none" w:sz="0" w:space="0" w:color="auto"/>
            <w:left w:val="none" w:sz="0" w:space="0" w:color="auto"/>
            <w:bottom w:val="none" w:sz="0" w:space="0" w:color="auto"/>
            <w:right w:val="none" w:sz="0" w:space="0" w:color="auto"/>
          </w:divBdr>
        </w:div>
        <w:div w:id="1000155432">
          <w:marLeft w:val="640"/>
          <w:marRight w:val="0"/>
          <w:marTop w:val="0"/>
          <w:marBottom w:val="0"/>
          <w:divBdr>
            <w:top w:val="none" w:sz="0" w:space="0" w:color="auto"/>
            <w:left w:val="none" w:sz="0" w:space="0" w:color="auto"/>
            <w:bottom w:val="none" w:sz="0" w:space="0" w:color="auto"/>
            <w:right w:val="none" w:sz="0" w:space="0" w:color="auto"/>
          </w:divBdr>
        </w:div>
        <w:div w:id="71969692">
          <w:marLeft w:val="640"/>
          <w:marRight w:val="0"/>
          <w:marTop w:val="0"/>
          <w:marBottom w:val="0"/>
          <w:divBdr>
            <w:top w:val="none" w:sz="0" w:space="0" w:color="auto"/>
            <w:left w:val="none" w:sz="0" w:space="0" w:color="auto"/>
            <w:bottom w:val="none" w:sz="0" w:space="0" w:color="auto"/>
            <w:right w:val="none" w:sz="0" w:space="0" w:color="auto"/>
          </w:divBdr>
        </w:div>
        <w:div w:id="563102158">
          <w:marLeft w:val="640"/>
          <w:marRight w:val="0"/>
          <w:marTop w:val="0"/>
          <w:marBottom w:val="0"/>
          <w:divBdr>
            <w:top w:val="none" w:sz="0" w:space="0" w:color="auto"/>
            <w:left w:val="none" w:sz="0" w:space="0" w:color="auto"/>
            <w:bottom w:val="none" w:sz="0" w:space="0" w:color="auto"/>
            <w:right w:val="none" w:sz="0" w:space="0" w:color="auto"/>
          </w:divBdr>
        </w:div>
        <w:div w:id="178282367">
          <w:marLeft w:val="640"/>
          <w:marRight w:val="0"/>
          <w:marTop w:val="0"/>
          <w:marBottom w:val="0"/>
          <w:divBdr>
            <w:top w:val="none" w:sz="0" w:space="0" w:color="auto"/>
            <w:left w:val="none" w:sz="0" w:space="0" w:color="auto"/>
            <w:bottom w:val="none" w:sz="0" w:space="0" w:color="auto"/>
            <w:right w:val="none" w:sz="0" w:space="0" w:color="auto"/>
          </w:divBdr>
        </w:div>
        <w:div w:id="1089890983">
          <w:marLeft w:val="640"/>
          <w:marRight w:val="0"/>
          <w:marTop w:val="0"/>
          <w:marBottom w:val="0"/>
          <w:divBdr>
            <w:top w:val="none" w:sz="0" w:space="0" w:color="auto"/>
            <w:left w:val="none" w:sz="0" w:space="0" w:color="auto"/>
            <w:bottom w:val="none" w:sz="0" w:space="0" w:color="auto"/>
            <w:right w:val="none" w:sz="0" w:space="0" w:color="auto"/>
          </w:divBdr>
        </w:div>
        <w:div w:id="683476850">
          <w:marLeft w:val="640"/>
          <w:marRight w:val="0"/>
          <w:marTop w:val="0"/>
          <w:marBottom w:val="0"/>
          <w:divBdr>
            <w:top w:val="none" w:sz="0" w:space="0" w:color="auto"/>
            <w:left w:val="none" w:sz="0" w:space="0" w:color="auto"/>
            <w:bottom w:val="none" w:sz="0" w:space="0" w:color="auto"/>
            <w:right w:val="none" w:sz="0" w:space="0" w:color="auto"/>
          </w:divBdr>
        </w:div>
        <w:div w:id="618608200">
          <w:marLeft w:val="640"/>
          <w:marRight w:val="0"/>
          <w:marTop w:val="0"/>
          <w:marBottom w:val="0"/>
          <w:divBdr>
            <w:top w:val="none" w:sz="0" w:space="0" w:color="auto"/>
            <w:left w:val="none" w:sz="0" w:space="0" w:color="auto"/>
            <w:bottom w:val="none" w:sz="0" w:space="0" w:color="auto"/>
            <w:right w:val="none" w:sz="0" w:space="0" w:color="auto"/>
          </w:divBdr>
        </w:div>
        <w:div w:id="2040469194">
          <w:marLeft w:val="640"/>
          <w:marRight w:val="0"/>
          <w:marTop w:val="0"/>
          <w:marBottom w:val="0"/>
          <w:divBdr>
            <w:top w:val="none" w:sz="0" w:space="0" w:color="auto"/>
            <w:left w:val="none" w:sz="0" w:space="0" w:color="auto"/>
            <w:bottom w:val="none" w:sz="0" w:space="0" w:color="auto"/>
            <w:right w:val="none" w:sz="0" w:space="0" w:color="auto"/>
          </w:divBdr>
        </w:div>
        <w:div w:id="1527597300">
          <w:marLeft w:val="640"/>
          <w:marRight w:val="0"/>
          <w:marTop w:val="0"/>
          <w:marBottom w:val="0"/>
          <w:divBdr>
            <w:top w:val="none" w:sz="0" w:space="0" w:color="auto"/>
            <w:left w:val="none" w:sz="0" w:space="0" w:color="auto"/>
            <w:bottom w:val="none" w:sz="0" w:space="0" w:color="auto"/>
            <w:right w:val="none" w:sz="0" w:space="0" w:color="auto"/>
          </w:divBdr>
        </w:div>
        <w:div w:id="1299261932">
          <w:marLeft w:val="640"/>
          <w:marRight w:val="0"/>
          <w:marTop w:val="0"/>
          <w:marBottom w:val="0"/>
          <w:divBdr>
            <w:top w:val="none" w:sz="0" w:space="0" w:color="auto"/>
            <w:left w:val="none" w:sz="0" w:space="0" w:color="auto"/>
            <w:bottom w:val="none" w:sz="0" w:space="0" w:color="auto"/>
            <w:right w:val="none" w:sz="0" w:space="0" w:color="auto"/>
          </w:divBdr>
        </w:div>
        <w:div w:id="1386026067">
          <w:marLeft w:val="640"/>
          <w:marRight w:val="0"/>
          <w:marTop w:val="0"/>
          <w:marBottom w:val="0"/>
          <w:divBdr>
            <w:top w:val="none" w:sz="0" w:space="0" w:color="auto"/>
            <w:left w:val="none" w:sz="0" w:space="0" w:color="auto"/>
            <w:bottom w:val="none" w:sz="0" w:space="0" w:color="auto"/>
            <w:right w:val="none" w:sz="0" w:space="0" w:color="auto"/>
          </w:divBdr>
        </w:div>
        <w:div w:id="1424691219">
          <w:marLeft w:val="640"/>
          <w:marRight w:val="0"/>
          <w:marTop w:val="0"/>
          <w:marBottom w:val="0"/>
          <w:divBdr>
            <w:top w:val="none" w:sz="0" w:space="0" w:color="auto"/>
            <w:left w:val="none" w:sz="0" w:space="0" w:color="auto"/>
            <w:bottom w:val="none" w:sz="0" w:space="0" w:color="auto"/>
            <w:right w:val="none" w:sz="0" w:space="0" w:color="auto"/>
          </w:divBdr>
        </w:div>
        <w:div w:id="907032504">
          <w:marLeft w:val="640"/>
          <w:marRight w:val="0"/>
          <w:marTop w:val="0"/>
          <w:marBottom w:val="0"/>
          <w:divBdr>
            <w:top w:val="none" w:sz="0" w:space="0" w:color="auto"/>
            <w:left w:val="none" w:sz="0" w:space="0" w:color="auto"/>
            <w:bottom w:val="none" w:sz="0" w:space="0" w:color="auto"/>
            <w:right w:val="none" w:sz="0" w:space="0" w:color="auto"/>
          </w:divBdr>
        </w:div>
        <w:div w:id="450517322">
          <w:marLeft w:val="640"/>
          <w:marRight w:val="0"/>
          <w:marTop w:val="0"/>
          <w:marBottom w:val="0"/>
          <w:divBdr>
            <w:top w:val="none" w:sz="0" w:space="0" w:color="auto"/>
            <w:left w:val="none" w:sz="0" w:space="0" w:color="auto"/>
            <w:bottom w:val="none" w:sz="0" w:space="0" w:color="auto"/>
            <w:right w:val="none" w:sz="0" w:space="0" w:color="auto"/>
          </w:divBdr>
        </w:div>
        <w:div w:id="328292490">
          <w:marLeft w:val="640"/>
          <w:marRight w:val="0"/>
          <w:marTop w:val="0"/>
          <w:marBottom w:val="0"/>
          <w:divBdr>
            <w:top w:val="none" w:sz="0" w:space="0" w:color="auto"/>
            <w:left w:val="none" w:sz="0" w:space="0" w:color="auto"/>
            <w:bottom w:val="none" w:sz="0" w:space="0" w:color="auto"/>
            <w:right w:val="none" w:sz="0" w:space="0" w:color="auto"/>
          </w:divBdr>
        </w:div>
        <w:div w:id="1410617401">
          <w:marLeft w:val="640"/>
          <w:marRight w:val="0"/>
          <w:marTop w:val="0"/>
          <w:marBottom w:val="0"/>
          <w:divBdr>
            <w:top w:val="none" w:sz="0" w:space="0" w:color="auto"/>
            <w:left w:val="none" w:sz="0" w:space="0" w:color="auto"/>
            <w:bottom w:val="none" w:sz="0" w:space="0" w:color="auto"/>
            <w:right w:val="none" w:sz="0" w:space="0" w:color="auto"/>
          </w:divBdr>
        </w:div>
        <w:div w:id="1209606811">
          <w:marLeft w:val="640"/>
          <w:marRight w:val="0"/>
          <w:marTop w:val="0"/>
          <w:marBottom w:val="0"/>
          <w:divBdr>
            <w:top w:val="none" w:sz="0" w:space="0" w:color="auto"/>
            <w:left w:val="none" w:sz="0" w:space="0" w:color="auto"/>
            <w:bottom w:val="none" w:sz="0" w:space="0" w:color="auto"/>
            <w:right w:val="none" w:sz="0" w:space="0" w:color="auto"/>
          </w:divBdr>
        </w:div>
        <w:div w:id="861364175">
          <w:marLeft w:val="640"/>
          <w:marRight w:val="0"/>
          <w:marTop w:val="0"/>
          <w:marBottom w:val="0"/>
          <w:divBdr>
            <w:top w:val="none" w:sz="0" w:space="0" w:color="auto"/>
            <w:left w:val="none" w:sz="0" w:space="0" w:color="auto"/>
            <w:bottom w:val="none" w:sz="0" w:space="0" w:color="auto"/>
            <w:right w:val="none" w:sz="0" w:space="0" w:color="auto"/>
          </w:divBdr>
        </w:div>
        <w:div w:id="1059330944">
          <w:marLeft w:val="640"/>
          <w:marRight w:val="0"/>
          <w:marTop w:val="0"/>
          <w:marBottom w:val="0"/>
          <w:divBdr>
            <w:top w:val="none" w:sz="0" w:space="0" w:color="auto"/>
            <w:left w:val="none" w:sz="0" w:space="0" w:color="auto"/>
            <w:bottom w:val="none" w:sz="0" w:space="0" w:color="auto"/>
            <w:right w:val="none" w:sz="0" w:space="0" w:color="auto"/>
          </w:divBdr>
        </w:div>
        <w:div w:id="70929449">
          <w:marLeft w:val="640"/>
          <w:marRight w:val="0"/>
          <w:marTop w:val="0"/>
          <w:marBottom w:val="0"/>
          <w:divBdr>
            <w:top w:val="none" w:sz="0" w:space="0" w:color="auto"/>
            <w:left w:val="none" w:sz="0" w:space="0" w:color="auto"/>
            <w:bottom w:val="none" w:sz="0" w:space="0" w:color="auto"/>
            <w:right w:val="none" w:sz="0" w:space="0" w:color="auto"/>
          </w:divBdr>
        </w:div>
        <w:div w:id="1655063087">
          <w:marLeft w:val="640"/>
          <w:marRight w:val="0"/>
          <w:marTop w:val="0"/>
          <w:marBottom w:val="0"/>
          <w:divBdr>
            <w:top w:val="none" w:sz="0" w:space="0" w:color="auto"/>
            <w:left w:val="none" w:sz="0" w:space="0" w:color="auto"/>
            <w:bottom w:val="none" w:sz="0" w:space="0" w:color="auto"/>
            <w:right w:val="none" w:sz="0" w:space="0" w:color="auto"/>
          </w:divBdr>
        </w:div>
        <w:div w:id="724331929">
          <w:marLeft w:val="640"/>
          <w:marRight w:val="0"/>
          <w:marTop w:val="0"/>
          <w:marBottom w:val="0"/>
          <w:divBdr>
            <w:top w:val="none" w:sz="0" w:space="0" w:color="auto"/>
            <w:left w:val="none" w:sz="0" w:space="0" w:color="auto"/>
            <w:bottom w:val="none" w:sz="0" w:space="0" w:color="auto"/>
            <w:right w:val="none" w:sz="0" w:space="0" w:color="auto"/>
          </w:divBdr>
        </w:div>
        <w:div w:id="891158748">
          <w:marLeft w:val="640"/>
          <w:marRight w:val="0"/>
          <w:marTop w:val="0"/>
          <w:marBottom w:val="0"/>
          <w:divBdr>
            <w:top w:val="none" w:sz="0" w:space="0" w:color="auto"/>
            <w:left w:val="none" w:sz="0" w:space="0" w:color="auto"/>
            <w:bottom w:val="none" w:sz="0" w:space="0" w:color="auto"/>
            <w:right w:val="none" w:sz="0" w:space="0" w:color="auto"/>
          </w:divBdr>
        </w:div>
        <w:div w:id="88477112">
          <w:marLeft w:val="640"/>
          <w:marRight w:val="0"/>
          <w:marTop w:val="0"/>
          <w:marBottom w:val="0"/>
          <w:divBdr>
            <w:top w:val="none" w:sz="0" w:space="0" w:color="auto"/>
            <w:left w:val="none" w:sz="0" w:space="0" w:color="auto"/>
            <w:bottom w:val="none" w:sz="0" w:space="0" w:color="auto"/>
            <w:right w:val="none" w:sz="0" w:space="0" w:color="auto"/>
          </w:divBdr>
        </w:div>
        <w:div w:id="1194077951">
          <w:marLeft w:val="640"/>
          <w:marRight w:val="0"/>
          <w:marTop w:val="0"/>
          <w:marBottom w:val="0"/>
          <w:divBdr>
            <w:top w:val="none" w:sz="0" w:space="0" w:color="auto"/>
            <w:left w:val="none" w:sz="0" w:space="0" w:color="auto"/>
            <w:bottom w:val="none" w:sz="0" w:space="0" w:color="auto"/>
            <w:right w:val="none" w:sz="0" w:space="0" w:color="auto"/>
          </w:divBdr>
        </w:div>
        <w:div w:id="274361523">
          <w:marLeft w:val="640"/>
          <w:marRight w:val="0"/>
          <w:marTop w:val="0"/>
          <w:marBottom w:val="0"/>
          <w:divBdr>
            <w:top w:val="none" w:sz="0" w:space="0" w:color="auto"/>
            <w:left w:val="none" w:sz="0" w:space="0" w:color="auto"/>
            <w:bottom w:val="none" w:sz="0" w:space="0" w:color="auto"/>
            <w:right w:val="none" w:sz="0" w:space="0" w:color="auto"/>
          </w:divBdr>
        </w:div>
        <w:div w:id="630283992">
          <w:marLeft w:val="640"/>
          <w:marRight w:val="0"/>
          <w:marTop w:val="0"/>
          <w:marBottom w:val="0"/>
          <w:divBdr>
            <w:top w:val="none" w:sz="0" w:space="0" w:color="auto"/>
            <w:left w:val="none" w:sz="0" w:space="0" w:color="auto"/>
            <w:bottom w:val="none" w:sz="0" w:space="0" w:color="auto"/>
            <w:right w:val="none" w:sz="0" w:space="0" w:color="auto"/>
          </w:divBdr>
        </w:div>
        <w:div w:id="884416476">
          <w:marLeft w:val="640"/>
          <w:marRight w:val="0"/>
          <w:marTop w:val="0"/>
          <w:marBottom w:val="0"/>
          <w:divBdr>
            <w:top w:val="none" w:sz="0" w:space="0" w:color="auto"/>
            <w:left w:val="none" w:sz="0" w:space="0" w:color="auto"/>
            <w:bottom w:val="none" w:sz="0" w:space="0" w:color="auto"/>
            <w:right w:val="none" w:sz="0" w:space="0" w:color="auto"/>
          </w:divBdr>
        </w:div>
        <w:div w:id="1206209750">
          <w:marLeft w:val="640"/>
          <w:marRight w:val="0"/>
          <w:marTop w:val="0"/>
          <w:marBottom w:val="0"/>
          <w:divBdr>
            <w:top w:val="none" w:sz="0" w:space="0" w:color="auto"/>
            <w:left w:val="none" w:sz="0" w:space="0" w:color="auto"/>
            <w:bottom w:val="none" w:sz="0" w:space="0" w:color="auto"/>
            <w:right w:val="none" w:sz="0" w:space="0" w:color="auto"/>
          </w:divBdr>
        </w:div>
        <w:div w:id="1545212066">
          <w:marLeft w:val="640"/>
          <w:marRight w:val="0"/>
          <w:marTop w:val="0"/>
          <w:marBottom w:val="0"/>
          <w:divBdr>
            <w:top w:val="none" w:sz="0" w:space="0" w:color="auto"/>
            <w:left w:val="none" w:sz="0" w:space="0" w:color="auto"/>
            <w:bottom w:val="none" w:sz="0" w:space="0" w:color="auto"/>
            <w:right w:val="none" w:sz="0" w:space="0" w:color="auto"/>
          </w:divBdr>
        </w:div>
        <w:div w:id="526524761">
          <w:marLeft w:val="640"/>
          <w:marRight w:val="0"/>
          <w:marTop w:val="0"/>
          <w:marBottom w:val="0"/>
          <w:divBdr>
            <w:top w:val="none" w:sz="0" w:space="0" w:color="auto"/>
            <w:left w:val="none" w:sz="0" w:space="0" w:color="auto"/>
            <w:bottom w:val="none" w:sz="0" w:space="0" w:color="auto"/>
            <w:right w:val="none" w:sz="0" w:space="0" w:color="auto"/>
          </w:divBdr>
        </w:div>
        <w:div w:id="1559434485">
          <w:marLeft w:val="640"/>
          <w:marRight w:val="0"/>
          <w:marTop w:val="0"/>
          <w:marBottom w:val="0"/>
          <w:divBdr>
            <w:top w:val="none" w:sz="0" w:space="0" w:color="auto"/>
            <w:left w:val="none" w:sz="0" w:space="0" w:color="auto"/>
            <w:bottom w:val="none" w:sz="0" w:space="0" w:color="auto"/>
            <w:right w:val="none" w:sz="0" w:space="0" w:color="auto"/>
          </w:divBdr>
        </w:div>
        <w:div w:id="210389778">
          <w:marLeft w:val="640"/>
          <w:marRight w:val="0"/>
          <w:marTop w:val="0"/>
          <w:marBottom w:val="0"/>
          <w:divBdr>
            <w:top w:val="none" w:sz="0" w:space="0" w:color="auto"/>
            <w:left w:val="none" w:sz="0" w:space="0" w:color="auto"/>
            <w:bottom w:val="none" w:sz="0" w:space="0" w:color="auto"/>
            <w:right w:val="none" w:sz="0" w:space="0" w:color="auto"/>
          </w:divBdr>
        </w:div>
        <w:div w:id="87586653">
          <w:marLeft w:val="640"/>
          <w:marRight w:val="0"/>
          <w:marTop w:val="0"/>
          <w:marBottom w:val="0"/>
          <w:divBdr>
            <w:top w:val="none" w:sz="0" w:space="0" w:color="auto"/>
            <w:left w:val="none" w:sz="0" w:space="0" w:color="auto"/>
            <w:bottom w:val="none" w:sz="0" w:space="0" w:color="auto"/>
            <w:right w:val="none" w:sz="0" w:space="0" w:color="auto"/>
          </w:divBdr>
        </w:div>
        <w:div w:id="1131560638">
          <w:marLeft w:val="640"/>
          <w:marRight w:val="0"/>
          <w:marTop w:val="0"/>
          <w:marBottom w:val="0"/>
          <w:divBdr>
            <w:top w:val="none" w:sz="0" w:space="0" w:color="auto"/>
            <w:left w:val="none" w:sz="0" w:space="0" w:color="auto"/>
            <w:bottom w:val="none" w:sz="0" w:space="0" w:color="auto"/>
            <w:right w:val="none" w:sz="0" w:space="0" w:color="auto"/>
          </w:divBdr>
        </w:div>
        <w:div w:id="636953513">
          <w:marLeft w:val="640"/>
          <w:marRight w:val="0"/>
          <w:marTop w:val="0"/>
          <w:marBottom w:val="0"/>
          <w:divBdr>
            <w:top w:val="none" w:sz="0" w:space="0" w:color="auto"/>
            <w:left w:val="none" w:sz="0" w:space="0" w:color="auto"/>
            <w:bottom w:val="none" w:sz="0" w:space="0" w:color="auto"/>
            <w:right w:val="none" w:sz="0" w:space="0" w:color="auto"/>
          </w:divBdr>
        </w:div>
        <w:div w:id="250938918">
          <w:marLeft w:val="640"/>
          <w:marRight w:val="0"/>
          <w:marTop w:val="0"/>
          <w:marBottom w:val="0"/>
          <w:divBdr>
            <w:top w:val="none" w:sz="0" w:space="0" w:color="auto"/>
            <w:left w:val="none" w:sz="0" w:space="0" w:color="auto"/>
            <w:bottom w:val="none" w:sz="0" w:space="0" w:color="auto"/>
            <w:right w:val="none" w:sz="0" w:space="0" w:color="auto"/>
          </w:divBdr>
        </w:div>
        <w:div w:id="1539201662">
          <w:marLeft w:val="640"/>
          <w:marRight w:val="0"/>
          <w:marTop w:val="0"/>
          <w:marBottom w:val="0"/>
          <w:divBdr>
            <w:top w:val="none" w:sz="0" w:space="0" w:color="auto"/>
            <w:left w:val="none" w:sz="0" w:space="0" w:color="auto"/>
            <w:bottom w:val="none" w:sz="0" w:space="0" w:color="auto"/>
            <w:right w:val="none" w:sz="0" w:space="0" w:color="auto"/>
          </w:divBdr>
        </w:div>
        <w:div w:id="655107648">
          <w:marLeft w:val="640"/>
          <w:marRight w:val="0"/>
          <w:marTop w:val="0"/>
          <w:marBottom w:val="0"/>
          <w:divBdr>
            <w:top w:val="none" w:sz="0" w:space="0" w:color="auto"/>
            <w:left w:val="none" w:sz="0" w:space="0" w:color="auto"/>
            <w:bottom w:val="none" w:sz="0" w:space="0" w:color="auto"/>
            <w:right w:val="none" w:sz="0" w:space="0" w:color="auto"/>
          </w:divBdr>
        </w:div>
        <w:div w:id="38476212">
          <w:marLeft w:val="640"/>
          <w:marRight w:val="0"/>
          <w:marTop w:val="0"/>
          <w:marBottom w:val="0"/>
          <w:divBdr>
            <w:top w:val="none" w:sz="0" w:space="0" w:color="auto"/>
            <w:left w:val="none" w:sz="0" w:space="0" w:color="auto"/>
            <w:bottom w:val="none" w:sz="0" w:space="0" w:color="auto"/>
            <w:right w:val="none" w:sz="0" w:space="0" w:color="auto"/>
          </w:divBdr>
        </w:div>
        <w:div w:id="468130450">
          <w:marLeft w:val="640"/>
          <w:marRight w:val="0"/>
          <w:marTop w:val="0"/>
          <w:marBottom w:val="0"/>
          <w:divBdr>
            <w:top w:val="none" w:sz="0" w:space="0" w:color="auto"/>
            <w:left w:val="none" w:sz="0" w:space="0" w:color="auto"/>
            <w:bottom w:val="none" w:sz="0" w:space="0" w:color="auto"/>
            <w:right w:val="none" w:sz="0" w:space="0" w:color="auto"/>
          </w:divBdr>
        </w:div>
        <w:div w:id="1551306682">
          <w:marLeft w:val="640"/>
          <w:marRight w:val="0"/>
          <w:marTop w:val="0"/>
          <w:marBottom w:val="0"/>
          <w:divBdr>
            <w:top w:val="none" w:sz="0" w:space="0" w:color="auto"/>
            <w:left w:val="none" w:sz="0" w:space="0" w:color="auto"/>
            <w:bottom w:val="none" w:sz="0" w:space="0" w:color="auto"/>
            <w:right w:val="none" w:sz="0" w:space="0" w:color="auto"/>
          </w:divBdr>
        </w:div>
        <w:div w:id="1349452983">
          <w:marLeft w:val="640"/>
          <w:marRight w:val="0"/>
          <w:marTop w:val="0"/>
          <w:marBottom w:val="0"/>
          <w:divBdr>
            <w:top w:val="none" w:sz="0" w:space="0" w:color="auto"/>
            <w:left w:val="none" w:sz="0" w:space="0" w:color="auto"/>
            <w:bottom w:val="none" w:sz="0" w:space="0" w:color="auto"/>
            <w:right w:val="none" w:sz="0" w:space="0" w:color="auto"/>
          </w:divBdr>
        </w:div>
        <w:div w:id="1918053846">
          <w:marLeft w:val="640"/>
          <w:marRight w:val="0"/>
          <w:marTop w:val="0"/>
          <w:marBottom w:val="0"/>
          <w:divBdr>
            <w:top w:val="none" w:sz="0" w:space="0" w:color="auto"/>
            <w:left w:val="none" w:sz="0" w:space="0" w:color="auto"/>
            <w:bottom w:val="none" w:sz="0" w:space="0" w:color="auto"/>
            <w:right w:val="none" w:sz="0" w:space="0" w:color="auto"/>
          </w:divBdr>
        </w:div>
        <w:div w:id="88086455">
          <w:marLeft w:val="640"/>
          <w:marRight w:val="0"/>
          <w:marTop w:val="0"/>
          <w:marBottom w:val="0"/>
          <w:divBdr>
            <w:top w:val="none" w:sz="0" w:space="0" w:color="auto"/>
            <w:left w:val="none" w:sz="0" w:space="0" w:color="auto"/>
            <w:bottom w:val="none" w:sz="0" w:space="0" w:color="auto"/>
            <w:right w:val="none" w:sz="0" w:space="0" w:color="auto"/>
          </w:divBdr>
        </w:div>
        <w:div w:id="1722365441">
          <w:marLeft w:val="640"/>
          <w:marRight w:val="0"/>
          <w:marTop w:val="0"/>
          <w:marBottom w:val="0"/>
          <w:divBdr>
            <w:top w:val="none" w:sz="0" w:space="0" w:color="auto"/>
            <w:left w:val="none" w:sz="0" w:space="0" w:color="auto"/>
            <w:bottom w:val="none" w:sz="0" w:space="0" w:color="auto"/>
            <w:right w:val="none" w:sz="0" w:space="0" w:color="auto"/>
          </w:divBdr>
        </w:div>
        <w:div w:id="1533956405">
          <w:marLeft w:val="640"/>
          <w:marRight w:val="0"/>
          <w:marTop w:val="0"/>
          <w:marBottom w:val="0"/>
          <w:divBdr>
            <w:top w:val="none" w:sz="0" w:space="0" w:color="auto"/>
            <w:left w:val="none" w:sz="0" w:space="0" w:color="auto"/>
            <w:bottom w:val="none" w:sz="0" w:space="0" w:color="auto"/>
            <w:right w:val="none" w:sz="0" w:space="0" w:color="auto"/>
          </w:divBdr>
        </w:div>
        <w:div w:id="6492703">
          <w:marLeft w:val="640"/>
          <w:marRight w:val="0"/>
          <w:marTop w:val="0"/>
          <w:marBottom w:val="0"/>
          <w:divBdr>
            <w:top w:val="none" w:sz="0" w:space="0" w:color="auto"/>
            <w:left w:val="none" w:sz="0" w:space="0" w:color="auto"/>
            <w:bottom w:val="none" w:sz="0" w:space="0" w:color="auto"/>
            <w:right w:val="none" w:sz="0" w:space="0" w:color="auto"/>
          </w:divBdr>
        </w:div>
        <w:div w:id="1017580571">
          <w:marLeft w:val="640"/>
          <w:marRight w:val="0"/>
          <w:marTop w:val="0"/>
          <w:marBottom w:val="0"/>
          <w:divBdr>
            <w:top w:val="none" w:sz="0" w:space="0" w:color="auto"/>
            <w:left w:val="none" w:sz="0" w:space="0" w:color="auto"/>
            <w:bottom w:val="none" w:sz="0" w:space="0" w:color="auto"/>
            <w:right w:val="none" w:sz="0" w:space="0" w:color="auto"/>
          </w:divBdr>
        </w:div>
        <w:div w:id="1942833088">
          <w:marLeft w:val="640"/>
          <w:marRight w:val="0"/>
          <w:marTop w:val="0"/>
          <w:marBottom w:val="0"/>
          <w:divBdr>
            <w:top w:val="none" w:sz="0" w:space="0" w:color="auto"/>
            <w:left w:val="none" w:sz="0" w:space="0" w:color="auto"/>
            <w:bottom w:val="none" w:sz="0" w:space="0" w:color="auto"/>
            <w:right w:val="none" w:sz="0" w:space="0" w:color="auto"/>
          </w:divBdr>
        </w:div>
        <w:div w:id="1001927394">
          <w:marLeft w:val="640"/>
          <w:marRight w:val="0"/>
          <w:marTop w:val="0"/>
          <w:marBottom w:val="0"/>
          <w:divBdr>
            <w:top w:val="none" w:sz="0" w:space="0" w:color="auto"/>
            <w:left w:val="none" w:sz="0" w:space="0" w:color="auto"/>
            <w:bottom w:val="none" w:sz="0" w:space="0" w:color="auto"/>
            <w:right w:val="none" w:sz="0" w:space="0" w:color="auto"/>
          </w:divBdr>
        </w:div>
        <w:div w:id="552885582">
          <w:marLeft w:val="640"/>
          <w:marRight w:val="0"/>
          <w:marTop w:val="0"/>
          <w:marBottom w:val="0"/>
          <w:divBdr>
            <w:top w:val="none" w:sz="0" w:space="0" w:color="auto"/>
            <w:left w:val="none" w:sz="0" w:space="0" w:color="auto"/>
            <w:bottom w:val="none" w:sz="0" w:space="0" w:color="auto"/>
            <w:right w:val="none" w:sz="0" w:space="0" w:color="auto"/>
          </w:divBdr>
        </w:div>
        <w:div w:id="377903368">
          <w:marLeft w:val="640"/>
          <w:marRight w:val="0"/>
          <w:marTop w:val="0"/>
          <w:marBottom w:val="0"/>
          <w:divBdr>
            <w:top w:val="none" w:sz="0" w:space="0" w:color="auto"/>
            <w:left w:val="none" w:sz="0" w:space="0" w:color="auto"/>
            <w:bottom w:val="none" w:sz="0" w:space="0" w:color="auto"/>
            <w:right w:val="none" w:sz="0" w:space="0" w:color="auto"/>
          </w:divBdr>
        </w:div>
        <w:div w:id="454720737">
          <w:marLeft w:val="640"/>
          <w:marRight w:val="0"/>
          <w:marTop w:val="0"/>
          <w:marBottom w:val="0"/>
          <w:divBdr>
            <w:top w:val="none" w:sz="0" w:space="0" w:color="auto"/>
            <w:left w:val="none" w:sz="0" w:space="0" w:color="auto"/>
            <w:bottom w:val="none" w:sz="0" w:space="0" w:color="auto"/>
            <w:right w:val="none" w:sz="0" w:space="0" w:color="auto"/>
          </w:divBdr>
        </w:div>
        <w:div w:id="1942644698">
          <w:marLeft w:val="640"/>
          <w:marRight w:val="0"/>
          <w:marTop w:val="0"/>
          <w:marBottom w:val="0"/>
          <w:divBdr>
            <w:top w:val="none" w:sz="0" w:space="0" w:color="auto"/>
            <w:left w:val="none" w:sz="0" w:space="0" w:color="auto"/>
            <w:bottom w:val="none" w:sz="0" w:space="0" w:color="auto"/>
            <w:right w:val="none" w:sz="0" w:space="0" w:color="auto"/>
          </w:divBdr>
        </w:div>
        <w:div w:id="1157065038">
          <w:marLeft w:val="640"/>
          <w:marRight w:val="0"/>
          <w:marTop w:val="0"/>
          <w:marBottom w:val="0"/>
          <w:divBdr>
            <w:top w:val="none" w:sz="0" w:space="0" w:color="auto"/>
            <w:left w:val="none" w:sz="0" w:space="0" w:color="auto"/>
            <w:bottom w:val="none" w:sz="0" w:space="0" w:color="auto"/>
            <w:right w:val="none" w:sz="0" w:space="0" w:color="auto"/>
          </w:divBdr>
        </w:div>
        <w:div w:id="75984940">
          <w:marLeft w:val="640"/>
          <w:marRight w:val="0"/>
          <w:marTop w:val="0"/>
          <w:marBottom w:val="0"/>
          <w:divBdr>
            <w:top w:val="none" w:sz="0" w:space="0" w:color="auto"/>
            <w:left w:val="none" w:sz="0" w:space="0" w:color="auto"/>
            <w:bottom w:val="none" w:sz="0" w:space="0" w:color="auto"/>
            <w:right w:val="none" w:sz="0" w:space="0" w:color="auto"/>
          </w:divBdr>
        </w:div>
        <w:div w:id="1769501468">
          <w:marLeft w:val="640"/>
          <w:marRight w:val="0"/>
          <w:marTop w:val="0"/>
          <w:marBottom w:val="0"/>
          <w:divBdr>
            <w:top w:val="none" w:sz="0" w:space="0" w:color="auto"/>
            <w:left w:val="none" w:sz="0" w:space="0" w:color="auto"/>
            <w:bottom w:val="none" w:sz="0" w:space="0" w:color="auto"/>
            <w:right w:val="none" w:sz="0" w:space="0" w:color="auto"/>
          </w:divBdr>
        </w:div>
        <w:div w:id="759759955">
          <w:marLeft w:val="640"/>
          <w:marRight w:val="0"/>
          <w:marTop w:val="0"/>
          <w:marBottom w:val="0"/>
          <w:divBdr>
            <w:top w:val="none" w:sz="0" w:space="0" w:color="auto"/>
            <w:left w:val="none" w:sz="0" w:space="0" w:color="auto"/>
            <w:bottom w:val="none" w:sz="0" w:space="0" w:color="auto"/>
            <w:right w:val="none" w:sz="0" w:space="0" w:color="auto"/>
          </w:divBdr>
        </w:div>
        <w:div w:id="1859464126">
          <w:marLeft w:val="640"/>
          <w:marRight w:val="0"/>
          <w:marTop w:val="0"/>
          <w:marBottom w:val="0"/>
          <w:divBdr>
            <w:top w:val="none" w:sz="0" w:space="0" w:color="auto"/>
            <w:left w:val="none" w:sz="0" w:space="0" w:color="auto"/>
            <w:bottom w:val="none" w:sz="0" w:space="0" w:color="auto"/>
            <w:right w:val="none" w:sz="0" w:space="0" w:color="auto"/>
          </w:divBdr>
        </w:div>
        <w:div w:id="1021322544">
          <w:marLeft w:val="640"/>
          <w:marRight w:val="0"/>
          <w:marTop w:val="0"/>
          <w:marBottom w:val="0"/>
          <w:divBdr>
            <w:top w:val="none" w:sz="0" w:space="0" w:color="auto"/>
            <w:left w:val="none" w:sz="0" w:space="0" w:color="auto"/>
            <w:bottom w:val="none" w:sz="0" w:space="0" w:color="auto"/>
            <w:right w:val="none" w:sz="0" w:space="0" w:color="auto"/>
          </w:divBdr>
        </w:div>
        <w:div w:id="920066971">
          <w:marLeft w:val="640"/>
          <w:marRight w:val="0"/>
          <w:marTop w:val="0"/>
          <w:marBottom w:val="0"/>
          <w:divBdr>
            <w:top w:val="none" w:sz="0" w:space="0" w:color="auto"/>
            <w:left w:val="none" w:sz="0" w:space="0" w:color="auto"/>
            <w:bottom w:val="none" w:sz="0" w:space="0" w:color="auto"/>
            <w:right w:val="none" w:sz="0" w:space="0" w:color="auto"/>
          </w:divBdr>
        </w:div>
        <w:div w:id="511605312">
          <w:marLeft w:val="640"/>
          <w:marRight w:val="0"/>
          <w:marTop w:val="0"/>
          <w:marBottom w:val="0"/>
          <w:divBdr>
            <w:top w:val="none" w:sz="0" w:space="0" w:color="auto"/>
            <w:left w:val="none" w:sz="0" w:space="0" w:color="auto"/>
            <w:bottom w:val="none" w:sz="0" w:space="0" w:color="auto"/>
            <w:right w:val="none" w:sz="0" w:space="0" w:color="auto"/>
          </w:divBdr>
        </w:div>
        <w:div w:id="235551359">
          <w:marLeft w:val="640"/>
          <w:marRight w:val="0"/>
          <w:marTop w:val="0"/>
          <w:marBottom w:val="0"/>
          <w:divBdr>
            <w:top w:val="none" w:sz="0" w:space="0" w:color="auto"/>
            <w:left w:val="none" w:sz="0" w:space="0" w:color="auto"/>
            <w:bottom w:val="none" w:sz="0" w:space="0" w:color="auto"/>
            <w:right w:val="none" w:sz="0" w:space="0" w:color="auto"/>
          </w:divBdr>
        </w:div>
        <w:div w:id="1063064182">
          <w:marLeft w:val="640"/>
          <w:marRight w:val="0"/>
          <w:marTop w:val="0"/>
          <w:marBottom w:val="0"/>
          <w:divBdr>
            <w:top w:val="none" w:sz="0" w:space="0" w:color="auto"/>
            <w:left w:val="none" w:sz="0" w:space="0" w:color="auto"/>
            <w:bottom w:val="none" w:sz="0" w:space="0" w:color="auto"/>
            <w:right w:val="none" w:sz="0" w:space="0" w:color="auto"/>
          </w:divBdr>
        </w:div>
        <w:div w:id="1325667243">
          <w:marLeft w:val="640"/>
          <w:marRight w:val="0"/>
          <w:marTop w:val="0"/>
          <w:marBottom w:val="0"/>
          <w:divBdr>
            <w:top w:val="none" w:sz="0" w:space="0" w:color="auto"/>
            <w:left w:val="none" w:sz="0" w:space="0" w:color="auto"/>
            <w:bottom w:val="none" w:sz="0" w:space="0" w:color="auto"/>
            <w:right w:val="none" w:sz="0" w:space="0" w:color="auto"/>
          </w:divBdr>
        </w:div>
        <w:div w:id="332025204">
          <w:marLeft w:val="640"/>
          <w:marRight w:val="0"/>
          <w:marTop w:val="0"/>
          <w:marBottom w:val="0"/>
          <w:divBdr>
            <w:top w:val="none" w:sz="0" w:space="0" w:color="auto"/>
            <w:left w:val="none" w:sz="0" w:space="0" w:color="auto"/>
            <w:bottom w:val="none" w:sz="0" w:space="0" w:color="auto"/>
            <w:right w:val="none" w:sz="0" w:space="0" w:color="auto"/>
          </w:divBdr>
        </w:div>
        <w:div w:id="2035497043">
          <w:marLeft w:val="640"/>
          <w:marRight w:val="0"/>
          <w:marTop w:val="0"/>
          <w:marBottom w:val="0"/>
          <w:divBdr>
            <w:top w:val="none" w:sz="0" w:space="0" w:color="auto"/>
            <w:left w:val="none" w:sz="0" w:space="0" w:color="auto"/>
            <w:bottom w:val="none" w:sz="0" w:space="0" w:color="auto"/>
            <w:right w:val="none" w:sz="0" w:space="0" w:color="auto"/>
          </w:divBdr>
        </w:div>
        <w:div w:id="1802457306">
          <w:marLeft w:val="640"/>
          <w:marRight w:val="0"/>
          <w:marTop w:val="0"/>
          <w:marBottom w:val="0"/>
          <w:divBdr>
            <w:top w:val="none" w:sz="0" w:space="0" w:color="auto"/>
            <w:left w:val="none" w:sz="0" w:space="0" w:color="auto"/>
            <w:bottom w:val="none" w:sz="0" w:space="0" w:color="auto"/>
            <w:right w:val="none" w:sz="0" w:space="0" w:color="auto"/>
          </w:divBdr>
        </w:div>
        <w:div w:id="1820030058">
          <w:marLeft w:val="640"/>
          <w:marRight w:val="0"/>
          <w:marTop w:val="0"/>
          <w:marBottom w:val="0"/>
          <w:divBdr>
            <w:top w:val="none" w:sz="0" w:space="0" w:color="auto"/>
            <w:left w:val="none" w:sz="0" w:space="0" w:color="auto"/>
            <w:bottom w:val="none" w:sz="0" w:space="0" w:color="auto"/>
            <w:right w:val="none" w:sz="0" w:space="0" w:color="auto"/>
          </w:divBdr>
        </w:div>
        <w:div w:id="979576962">
          <w:marLeft w:val="640"/>
          <w:marRight w:val="0"/>
          <w:marTop w:val="0"/>
          <w:marBottom w:val="0"/>
          <w:divBdr>
            <w:top w:val="none" w:sz="0" w:space="0" w:color="auto"/>
            <w:left w:val="none" w:sz="0" w:space="0" w:color="auto"/>
            <w:bottom w:val="none" w:sz="0" w:space="0" w:color="auto"/>
            <w:right w:val="none" w:sz="0" w:space="0" w:color="auto"/>
          </w:divBdr>
        </w:div>
        <w:div w:id="186261751">
          <w:marLeft w:val="640"/>
          <w:marRight w:val="0"/>
          <w:marTop w:val="0"/>
          <w:marBottom w:val="0"/>
          <w:divBdr>
            <w:top w:val="none" w:sz="0" w:space="0" w:color="auto"/>
            <w:left w:val="none" w:sz="0" w:space="0" w:color="auto"/>
            <w:bottom w:val="none" w:sz="0" w:space="0" w:color="auto"/>
            <w:right w:val="none" w:sz="0" w:space="0" w:color="auto"/>
          </w:divBdr>
        </w:div>
        <w:div w:id="1145319723">
          <w:marLeft w:val="640"/>
          <w:marRight w:val="0"/>
          <w:marTop w:val="0"/>
          <w:marBottom w:val="0"/>
          <w:divBdr>
            <w:top w:val="none" w:sz="0" w:space="0" w:color="auto"/>
            <w:left w:val="none" w:sz="0" w:space="0" w:color="auto"/>
            <w:bottom w:val="none" w:sz="0" w:space="0" w:color="auto"/>
            <w:right w:val="none" w:sz="0" w:space="0" w:color="auto"/>
          </w:divBdr>
        </w:div>
        <w:div w:id="1483347289">
          <w:marLeft w:val="640"/>
          <w:marRight w:val="0"/>
          <w:marTop w:val="0"/>
          <w:marBottom w:val="0"/>
          <w:divBdr>
            <w:top w:val="none" w:sz="0" w:space="0" w:color="auto"/>
            <w:left w:val="none" w:sz="0" w:space="0" w:color="auto"/>
            <w:bottom w:val="none" w:sz="0" w:space="0" w:color="auto"/>
            <w:right w:val="none" w:sz="0" w:space="0" w:color="auto"/>
          </w:divBdr>
        </w:div>
        <w:div w:id="36904365">
          <w:marLeft w:val="640"/>
          <w:marRight w:val="0"/>
          <w:marTop w:val="0"/>
          <w:marBottom w:val="0"/>
          <w:divBdr>
            <w:top w:val="none" w:sz="0" w:space="0" w:color="auto"/>
            <w:left w:val="none" w:sz="0" w:space="0" w:color="auto"/>
            <w:bottom w:val="none" w:sz="0" w:space="0" w:color="auto"/>
            <w:right w:val="none" w:sz="0" w:space="0" w:color="auto"/>
          </w:divBdr>
        </w:div>
        <w:div w:id="387998869">
          <w:marLeft w:val="640"/>
          <w:marRight w:val="0"/>
          <w:marTop w:val="0"/>
          <w:marBottom w:val="0"/>
          <w:divBdr>
            <w:top w:val="none" w:sz="0" w:space="0" w:color="auto"/>
            <w:left w:val="none" w:sz="0" w:space="0" w:color="auto"/>
            <w:bottom w:val="none" w:sz="0" w:space="0" w:color="auto"/>
            <w:right w:val="none" w:sz="0" w:space="0" w:color="auto"/>
          </w:divBdr>
        </w:div>
        <w:div w:id="1140418369">
          <w:marLeft w:val="640"/>
          <w:marRight w:val="0"/>
          <w:marTop w:val="0"/>
          <w:marBottom w:val="0"/>
          <w:divBdr>
            <w:top w:val="none" w:sz="0" w:space="0" w:color="auto"/>
            <w:left w:val="none" w:sz="0" w:space="0" w:color="auto"/>
            <w:bottom w:val="none" w:sz="0" w:space="0" w:color="auto"/>
            <w:right w:val="none" w:sz="0" w:space="0" w:color="auto"/>
          </w:divBdr>
        </w:div>
        <w:div w:id="1510094914">
          <w:marLeft w:val="640"/>
          <w:marRight w:val="0"/>
          <w:marTop w:val="0"/>
          <w:marBottom w:val="0"/>
          <w:divBdr>
            <w:top w:val="none" w:sz="0" w:space="0" w:color="auto"/>
            <w:left w:val="none" w:sz="0" w:space="0" w:color="auto"/>
            <w:bottom w:val="none" w:sz="0" w:space="0" w:color="auto"/>
            <w:right w:val="none" w:sz="0" w:space="0" w:color="auto"/>
          </w:divBdr>
        </w:div>
        <w:div w:id="1651983626">
          <w:marLeft w:val="640"/>
          <w:marRight w:val="0"/>
          <w:marTop w:val="0"/>
          <w:marBottom w:val="0"/>
          <w:divBdr>
            <w:top w:val="none" w:sz="0" w:space="0" w:color="auto"/>
            <w:left w:val="none" w:sz="0" w:space="0" w:color="auto"/>
            <w:bottom w:val="none" w:sz="0" w:space="0" w:color="auto"/>
            <w:right w:val="none" w:sz="0" w:space="0" w:color="auto"/>
          </w:divBdr>
        </w:div>
        <w:div w:id="575209965">
          <w:marLeft w:val="640"/>
          <w:marRight w:val="0"/>
          <w:marTop w:val="0"/>
          <w:marBottom w:val="0"/>
          <w:divBdr>
            <w:top w:val="none" w:sz="0" w:space="0" w:color="auto"/>
            <w:left w:val="none" w:sz="0" w:space="0" w:color="auto"/>
            <w:bottom w:val="none" w:sz="0" w:space="0" w:color="auto"/>
            <w:right w:val="none" w:sz="0" w:space="0" w:color="auto"/>
          </w:divBdr>
        </w:div>
        <w:div w:id="1652833268">
          <w:marLeft w:val="640"/>
          <w:marRight w:val="0"/>
          <w:marTop w:val="0"/>
          <w:marBottom w:val="0"/>
          <w:divBdr>
            <w:top w:val="none" w:sz="0" w:space="0" w:color="auto"/>
            <w:left w:val="none" w:sz="0" w:space="0" w:color="auto"/>
            <w:bottom w:val="none" w:sz="0" w:space="0" w:color="auto"/>
            <w:right w:val="none" w:sz="0" w:space="0" w:color="auto"/>
          </w:divBdr>
        </w:div>
        <w:div w:id="294676682">
          <w:marLeft w:val="640"/>
          <w:marRight w:val="0"/>
          <w:marTop w:val="0"/>
          <w:marBottom w:val="0"/>
          <w:divBdr>
            <w:top w:val="none" w:sz="0" w:space="0" w:color="auto"/>
            <w:left w:val="none" w:sz="0" w:space="0" w:color="auto"/>
            <w:bottom w:val="none" w:sz="0" w:space="0" w:color="auto"/>
            <w:right w:val="none" w:sz="0" w:space="0" w:color="auto"/>
          </w:divBdr>
        </w:div>
        <w:div w:id="729766038">
          <w:marLeft w:val="640"/>
          <w:marRight w:val="0"/>
          <w:marTop w:val="0"/>
          <w:marBottom w:val="0"/>
          <w:divBdr>
            <w:top w:val="none" w:sz="0" w:space="0" w:color="auto"/>
            <w:left w:val="none" w:sz="0" w:space="0" w:color="auto"/>
            <w:bottom w:val="none" w:sz="0" w:space="0" w:color="auto"/>
            <w:right w:val="none" w:sz="0" w:space="0" w:color="auto"/>
          </w:divBdr>
        </w:div>
        <w:div w:id="580992534">
          <w:marLeft w:val="640"/>
          <w:marRight w:val="0"/>
          <w:marTop w:val="0"/>
          <w:marBottom w:val="0"/>
          <w:divBdr>
            <w:top w:val="none" w:sz="0" w:space="0" w:color="auto"/>
            <w:left w:val="none" w:sz="0" w:space="0" w:color="auto"/>
            <w:bottom w:val="none" w:sz="0" w:space="0" w:color="auto"/>
            <w:right w:val="none" w:sz="0" w:space="0" w:color="auto"/>
          </w:divBdr>
        </w:div>
        <w:div w:id="1662658209">
          <w:marLeft w:val="640"/>
          <w:marRight w:val="0"/>
          <w:marTop w:val="0"/>
          <w:marBottom w:val="0"/>
          <w:divBdr>
            <w:top w:val="none" w:sz="0" w:space="0" w:color="auto"/>
            <w:left w:val="none" w:sz="0" w:space="0" w:color="auto"/>
            <w:bottom w:val="none" w:sz="0" w:space="0" w:color="auto"/>
            <w:right w:val="none" w:sz="0" w:space="0" w:color="auto"/>
          </w:divBdr>
        </w:div>
        <w:div w:id="15473399">
          <w:marLeft w:val="640"/>
          <w:marRight w:val="0"/>
          <w:marTop w:val="0"/>
          <w:marBottom w:val="0"/>
          <w:divBdr>
            <w:top w:val="none" w:sz="0" w:space="0" w:color="auto"/>
            <w:left w:val="none" w:sz="0" w:space="0" w:color="auto"/>
            <w:bottom w:val="none" w:sz="0" w:space="0" w:color="auto"/>
            <w:right w:val="none" w:sz="0" w:space="0" w:color="auto"/>
          </w:divBdr>
        </w:div>
        <w:div w:id="278802896">
          <w:marLeft w:val="640"/>
          <w:marRight w:val="0"/>
          <w:marTop w:val="0"/>
          <w:marBottom w:val="0"/>
          <w:divBdr>
            <w:top w:val="none" w:sz="0" w:space="0" w:color="auto"/>
            <w:left w:val="none" w:sz="0" w:space="0" w:color="auto"/>
            <w:bottom w:val="none" w:sz="0" w:space="0" w:color="auto"/>
            <w:right w:val="none" w:sz="0" w:space="0" w:color="auto"/>
          </w:divBdr>
        </w:div>
        <w:div w:id="414908813">
          <w:marLeft w:val="640"/>
          <w:marRight w:val="0"/>
          <w:marTop w:val="0"/>
          <w:marBottom w:val="0"/>
          <w:divBdr>
            <w:top w:val="none" w:sz="0" w:space="0" w:color="auto"/>
            <w:left w:val="none" w:sz="0" w:space="0" w:color="auto"/>
            <w:bottom w:val="none" w:sz="0" w:space="0" w:color="auto"/>
            <w:right w:val="none" w:sz="0" w:space="0" w:color="auto"/>
          </w:divBdr>
        </w:div>
        <w:div w:id="212544396">
          <w:marLeft w:val="640"/>
          <w:marRight w:val="0"/>
          <w:marTop w:val="0"/>
          <w:marBottom w:val="0"/>
          <w:divBdr>
            <w:top w:val="none" w:sz="0" w:space="0" w:color="auto"/>
            <w:left w:val="none" w:sz="0" w:space="0" w:color="auto"/>
            <w:bottom w:val="none" w:sz="0" w:space="0" w:color="auto"/>
            <w:right w:val="none" w:sz="0" w:space="0" w:color="auto"/>
          </w:divBdr>
        </w:div>
        <w:div w:id="675689358">
          <w:marLeft w:val="640"/>
          <w:marRight w:val="0"/>
          <w:marTop w:val="0"/>
          <w:marBottom w:val="0"/>
          <w:divBdr>
            <w:top w:val="none" w:sz="0" w:space="0" w:color="auto"/>
            <w:left w:val="none" w:sz="0" w:space="0" w:color="auto"/>
            <w:bottom w:val="none" w:sz="0" w:space="0" w:color="auto"/>
            <w:right w:val="none" w:sz="0" w:space="0" w:color="auto"/>
          </w:divBdr>
        </w:div>
        <w:div w:id="1836266535">
          <w:marLeft w:val="640"/>
          <w:marRight w:val="0"/>
          <w:marTop w:val="0"/>
          <w:marBottom w:val="0"/>
          <w:divBdr>
            <w:top w:val="none" w:sz="0" w:space="0" w:color="auto"/>
            <w:left w:val="none" w:sz="0" w:space="0" w:color="auto"/>
            <w:bottom w:val="none" w:sz="0" w:space="0" w:color="auto"/>
            <w:right w:val="none" w:sz="0" w:space="0" w:color="auto"/>
          </w:divBdr>
        </w:div>
        <w:div w:id="1120537417">
          <w:marLeft w:val="640"/>
          <w:marRight w:val="0"/>
          <w:marTop w:val="0"/>
          <w:marBottom w:val="0"/>
          <w:divBdr>
            <w:top w:val="none" w:sz="0" w:space="0" w:color="auto"/>
            <w:left w:val="none" w:sz="0" w:space="0" w:color="auto"/>
            <w:bottom w:val="none" w:sz="0" w:space="0" w:color="auto"/>
            <w:right w:val="none" w:sz="0" w:space="0" w:color="auto"/>
          </w:divBdr>
        </w:div>
        <w:div w:id="1919703980">
          <w:marLeft w:val="640"/>
          <w:marRight w:val="0"/>
          <w:marTop w:val="0"/>
          <w:marBottom w:val="0"/>
          <w:divBdr>
            <w:top w:val="none" w:sz="0" w:space="0" w:color="auto"/>
            <w:left w:val="none" w:sz="0" w:space="0" w:color="auto"/>
            <w:bottom w:val="none" w:sz="0" w:space="0" w:color="auto"/>
            <w:right w:val="none" w:sz="0" w:space="0" w:color="auto"/>
          </w:divBdr>
        </w:div>
        <w:div w:id="187064856">
          <w:marLeft w:val="640"/>
          <w:marRight w:val="0"/>
          <w:marTop w:val="0"/>
          <w:marBottom w:val="0"/>
          <w:divBdr>
            <w:top w:val="none" w:sz="0" w:space="0" w:color="auto"/>
            <w:left w:val="none" w:sz="0" w:space="0" w:color="auto"/>
            <w:bottom w:val="none" w:sz="0" w:space="0" w:color="auto"/>
            <w:right w:val="none" w:sz="0" w:space="0" w:color="auto"/>
          </w:divBdr>
        </w:div>
        <w:div w:id="1244410891">
          <w:marLeft w:val="640"/>
          <w:marRight w:val="0"/>
          <w:marTop w:val="0"/>
          <w:marBottom w:val="0"/>
          <w:divBdr>
            <w:top w:val="none" w:sz="0" w:space="0" w:color="auto"/>
            <w:left w:val="none" w:sz="0" w:space="0" w:color="auto"/>
            <w:bottom w:val="none" w:sz="0" w:space="0" w:color="auto"/>
            <w:right w:val="none" w:sz="0" w:space="0" w:color="auto"/>
          </w:divBdr>
        </w:div>
        <w:div w:id="692026954">
          <w:marLeft w:val="640"/>
          <w:marRight w:val="0"/>
          <w:marTop w:val="0"/>
          <w:marBottom w:val="0"/>
          <w:divBdr>
            <w:top w:val="none" w:sz="0" w:space="0" w:color="auto"/>
            <w:left w:val="none" w:sz="0" w:space="0" w:color="auto"/>
            <w:bottom w:val="none" w:sz="0" w:space="0" w:color="auto"/>
            <w:right w:val="none" w:sz="0" w:space="0" w:color="auto"/>
          </w:divBdr>
        </w:div>
        <w:div w:id="229659379">
          <w:marLeft w:val="640"/>
          <w:marRight w:val="0"/>
          <w:marTop w:val="0"/>
          <w:marBottom w:val="0"/>
          <w:divBdr>
            <w:top w:val="none" w:sz="0" w:space="0" w:color="auto"/>
            <w:left w:val="none" w:sz="0" w:space="0" w:color="auto"/>
            <w:bottom w:val="none" w:sz="0" w:space="0" w:color="auto"/>
            <w:right w:val="none" w:sz="0" w:space="0" w:color="auto"/>
          </w:divBdr>
        </w:div>
        <w:div w:id="1268000313">
          <w:marLeft w:val="640"/>
          <w:marRight w:val="0"/>
          <w:marTop w:val="0"/>
          <w:marBottom w:val="0"/>
          <w:divBdr>
            <w:top w:val="none" w:sz="0" w:space="0" w:color="auto"/>
            <w:left w:val="none" w:sz="0" w:space="0" w:color="auto"/>
            <w:bottom w:val="none" w:sz="0" w:space="0" w:color="auto"/>
            <w:right w:val="none" w:sz="0" w:space="0" w:color="auto"/>
          </w:divBdr>
        </w:div>
        <w:div w:id="1990551095">
          <w:marLeft w:val="640"/>
          <w:marRight w:val="0"/>
          <w:marTop w:val="0"/>
          <w:marBottom w:val="0"/>
          <w:divBdr>
            <w:top w:val="none" w:sz="0" w:space="0" w:color="auto"/>
            <w:left w:val="none" w:sz="0" w:space="0" w:color="auto"/>
            <w:bottom w:val="none" w:sz="0" w:space="0" w:color="auto"/>
            <w:right w:val="none" w:sz="0" w:space="0" w:color="auto"/>
          </w:divBdr>
        </w:div>
        <w:div w:id="2000576548">
          <w:marLeft w:val="640"/>
          <w:marRight w:val="0"/>
          <w:marTop w:val="0"/>
          <w:marBottom w:val="0"/>
          <w:divBdr>
            <w:top w:val="none" w:sz="0" w:space="0" w:color="auto"/>
            <w:left w:val="none" w:sz="0" w:space="0" w:color="auto"/>
            <w:bottom w:val="none" w:sz="0" w:space="0" w:color="auto"/>
            <w:right w:val="none" w:sz="0" w:space="0" w:color="auto"/>
          </w:divBdr>
        </w:div>
        <w:div w:id="1691489189">
          <w:marLeft w:val="640"/>
          <w:marRight w:val="0"/>
          <w:marTop w:val="0"/>
          <w:marBottom w:val="0"/>
          <w:divBdr>
            <w:top w:val="none" w:sz="0" w:space="0" w:color="auto"/>
            <w:left w:val="none" w:sz="0" w:space="0" w:color="auto"/>
            <w:bottom w:val="none" w:sz="0" w:space="0" w:color="auto"/>
            <w:right w:val="none" w:sz="0" w:space="0" w:color="auto"/>
          </w:divBdr>
        </w:div>
        <w:div w:id="812908818">
          <w:marLeft w:val="640"/>
          <w:marRight w:val="0"/>
          <w:marTop w:val="0"/>
          <w:marBottom w:val="0"/>
          <w:divBdr>
            <w:top w:val="none" w:sz="0" w:space="0" w:color="auto"/>
            <w:left w:val="none" w:sz="0" w:space="0" w:color="auto"/>
            <w:bottom w:val="none" w:sz="0" w:space="0" w:color="auto"/>
            <w:right w:val="none" w:sz="0" w:space="0" w:color="auto"/>
          </w:divBdr>
        </w:div>
        <w:div w:id="108748530">
          <w:marLeft w:val="640"/>
          <w:marRight w:val="0"/>
          <w:marTop w:val="0"/>
          <w:marBottom w:val="0"/>
          <w:divBdr>
            <w:top w:val="none" w:sz="0" w:space="0" w:color="auto"/>
            <w:left w:val="none" w:sz="0" w:space="0" w:color="auto"/>
            <w:bottom w:val="none" w:sz="0" w:space="0" w:color="auto"/>
            <w:right w:val="none" w:sz="0" w:space="0" w:color="auto"/>
          </w:divBdr>
        </w:div>
        <w:div w:id="372536787">
          <w:marLeft w:val="640"/>
          <w:marRight w:val="0"/>
          <w:marTop w:val="0"/>
          <w:marBottom w:val="0"/>
          <w:divBdr>
            <w:top w:val="none" w:sz="0" w:space="0" w:color="auto"/>
            <w:left w:val="none" w:sz="0" w:space="0" w:color="auto"/>
            <w:bottom w:val="none" w:sz="0" w:space="0" w:color="auto"/>
            <w:right w:val="none" w:sz="0" w:space="0" w:color="auto"/>
          </w:divBdr>
        </w:div>
        <w:div w:id="1225414834">
          <w:marLeft w:val="640"/>
          <w:marRight w:val="0"/>
          <w:marTop w:val="0"/>
          <w:marBottom w:val="0"/>
          <w:divBdr>
            <w:top w:val="none" w:sz="0" w:space="0" w:color="auto"/>
            <w:left w:val="none" w:sz="0" w:space="0" w:color="auto"/>
            <w:bottom w:val="none" w:sz="0" w:space="0" w:color="auto"/>
            <w:right w:val="none" w:sz="0" w:space="0" w:color="auto"/>
          </w:divBdr>
        </w:div>
        <w:div w:id="1001616819">
          <w:marLeft w:val="640"/>
          <w:marRight w:val="0"/>
          <w:marTop w:val="0"/>
          <w:marBottom w:val="0"/>
          <w:divBdr>
            <w:top w:val="none" w:sz="0" w:space="0" w:color="auto"/>
            <w:left w:val="none" w:sz="0" w:space="0" w:color="auto"/>
            <w:bottom w:val="none" w:sz="0" w:space="0" w:color="auto"/>
            <w:right w:val="none" w:sz="0" w:space="0" w:color="auto"/>
          </w:divBdr>
        </w:div>
        <w:div w:id="1994336674">
          <w:marLeft w:val="640"/>
          <w:marRight w:val="0"/>
          <w:marTop w:val="0"/>
          <w:marBottom w:val="0"/>
          <w:divBdr>
            <w:top w:val="none" w:sz="0" w:space="0" w:color="auto"/>
            <w:left w:val="none" w:sz="0" w:space="0" w:color="auto"/>
            <w:bottom w:val="none" w:sz="0" w:space="0" w:color="auto"/>
            <w:right w:val="none" w:sz="0" w:space="0" w:color="auto"/>
          </w:divBdr>
        </w:div>
        <w:div w:id="1348946137">
          <w:marLeft w:val="640"/>
          <w:marRight w:val="0"/>
          <w:marTop w:val="0"/>
          <w:marBottom w:val="0"/>
          <w:divBdr>
            <w:top w:val="none" w:sz="0" w:space="0" w:color="auto"/>
            <w:left w:val="none" w:sz="0" w:space="0" w:color="auto"/>
            <w:bottom w:val="none" w:sz="0" w:space="0" w:color="auto"/>
            <w:right w:val="none" w:sz="0" w:space="0" w:color="auto"/>
          </w:divBdr>
        </w:div>
        <w:div w:id="1466970224">
          <w:marLeft w:val="640"/>
          <w:marRight w:val="0"/>
          <w:marTop w:val="0"/>
          <w:marBottom w:val="0"/>
          <w:divBdr>
            <w:top w:val="none" w:sz="0" w:space="0" w:color="auto"/>
            <w:left w:val="none" w:sz="0" w:space="0" w:color="auto"/>
            <w:bottom w:val="none" w:sz="0" w:space="0" w:color="auto"/>
            <w:right w:val="none" w:sz="0" w:space="0" w:color="auto"/>
          </w:divBdr>
        </w:div>
        <w:div w:id="1220480594">
          <w:marLeft w:val="640"/>
          <w:marRight w:val="0"/>
          <w:marTop w:val="0"/>
          <w:marBottom w:val="0"/>
          <w:divBdr>
            <w:top w:val="none" w:sz="0" w:space="0" w:color="auto"/>
            <w:left w:val="none" w:sz="0" w:space="0" w:color="auto"/>
            <w:bottom w:val="none" w:sz="0" w:space="0" w:color="auto"/>
            <w:right w:val="none" w:sz="0" w:space="0" w:color="auto"/>
          </w:divBdr>
        </w:div>
        <w:div w:id="1796632786">
          <w:marLeft w:val="640"/>
          <w:marRight w:val="0"/>
          <w:marTop w:val="0"/>
          <w:marBottom w:val="0"/>
          <w:divBdr>
            <w:top w:val="none" w:sz="0" w:space="0" w:color="auto"/>
            <w:left w:val="none" w:sz="0" w:space="0" w:color="auto"/>
            <w:bottom w:val="none" w:sz="0" w:space="0" w:color="auto"/>
            <w:right w:val="none" w:sz="0" w:space="0" w:color="auto"/>
          </w:divBdr>
        </w:div>
        <w:div w:id="1372608643">
          <w:marLeft w:val="640"/>
          <w:marRight w:val="0"/>
          <w:marTop w:val="0"/>
          <w:marBottom w:val="0"/>
          <w:divBdr>
            <w:top w:val="none" w:sz="0" w:space="0" w:color="auto"/>
            <w:left w:val="none" w:sz="0" w:space="0" w:color="auto"/>
            <w:bottom w:val="none" w:sz="0" w:space="0" w:color="auto"/>
            <w:right w:val="none" w:sz="0" w:space="0" w:color="auto"/>
          </w:divBdr>
        </w:div>
        <w:div w:id="1295285232">
          <w:marLeft w:val="640"/>
          <w:marRight w:val="0"/>
          <w:marTop w:val="0"/>
          <w:marBottom w:val="0"/>
          <w:divBdr>
            <w:top w:val="none" w:sz="0" w:space="0" w:color="auto"/>
            <w:left w:val="none" w:sz="0" w:space="0" w:color="auto"/>
            <w:bottom w:val="none" w:sz="0" w:space="0" w:color="auto"/>
            <w:right w:val="none" w:sz="0" w:space="0" w:color="auto"/>
          </w:divBdr>
        </w:div>
        <w:div w:id="1657411774">
          <w:marLeft w:val="640"/>
          <w:marRight w:val="0"/>
          <w:marTop w:val="0"/>
          <w:marBottom w:val="0"/>
          <w:divBdr>
            <w:top w:val="none" w:sz="0" w:space="0" w:color="auto"/>
            <w:left w:val="none" w:sz="0" w:space="0" w:color="auto"/>
            <w:bottom w:val="none" w:sz="0" w:space="0" w:color="auto"/>
            <w:right w:val="none" w:sz="0" w:space="0" w:color="auto"/>
          </w:divBdr>
        </w:div>
        <w:div w:id="1308779831">
          <w:marLeft w:val="640"/>
          <w:marRight w:val="0"/>
          <w:marTop w:val="0"/>
          <w:marBottom w:val="0"/>
          <w:divBdr>
            <w:top w:val="none" w:sz="0" w:space="0" w:color="auto"/>
            <w:left w:val="none" w:sz="0" w:space="0" w:color="auto"/>
            <w:bottom w:val="none" w:sz="0" w:space="0" w:color="auto"/>
            <w:right w:val="none" w:sz="0" w:space="0" w:color="auto"/>
          </w:divBdr>
        </w:div>
        <w:div w:id="551700133">
          <w:marLeft w:val="640"/>
          <w:marRight w:val="0"/>
          <w:marTop w:val="0"/>
          <w:marBottom w:val="0"/>
          <w:divBdr>
            <w:top w:val="none" w:sz="0" w:space="0" w:color="auto"/>
            <w:left w:val="none" w:sz="0" w:space="0" w:color="auto"/>
            <w:bottom w:val="none" w:sz="0" w:space="0" w:color="auto"/>
            <w:right w:val="none" w:sz="0" w:space="0" w:color="auto"/>
          </w:divBdr>
        </w:div>
        <w:div w:id="1361083237">
          <w:marLeft w:val="640"/>
          <w:marRight w:val="0"/>
          <w:marTop w:val="0"/>
          <w:marBottom w:val="0"/>
          <w:divBdr>
            <w:top w:val="none" w:sz="0" w:space="0" w:color="auto"/>
            <w:left w:val="none" w:sz="0" w:space="0" w:color="auto"/>
            <w:bottom w:val="none" w:sz="0" w:space="0" w:color="auto"/>
            <w:right w:val="none" w:sz="0" w:space="0" w:color="auto"/>
          </w:divBdr>
        </w:div>
        <w:div w:id="191581100">
          <w:marLeft w:val="640"/>
          <w:marRight w:val="0"/>
          <w:marTop w:val="0"/>
          <w:marBottom w:val="0"/>
          <w:divBdr>
            <w:top w:val="none" w:sz="0" w:space="0" w:color="auto"/>
            <w:left w:val="none" w:sz="0" w:space="0" w:color="auto"/>
            <w:bottom w:val="none" w:sz="0" w:space="0" w:color="auto"/>
            <w:right w:val="none" w:sz="0" w:space="0" w:color="auto"/>
          </w:divBdr>
        </w:div>
        <w:div w:id="490024798">
          <w:marLeft w:val="640"/>
          <w:marRight w:val="0"/>
          <w:marTop w:val="0"/>
          <w:marBottom w:val="0"/>
          <w:divBdr>
            <w:top w:val="none" w:sz="0" w:space="0" w:color="auto"/>
            <w:left w:val="none" w:sz="0" w:space="0" w:color="auto"/>
            <w:bottom w:val="none" w:sz="0" w:space="0" w:color="auto"/>
            <w:right w:val="none" w:sz="0" w:space="0" w:color="auto"/>
          </w:divBdr>
        </w:div>
        <w:div w:id="1217083202">
          <w:marLeft w:val="640"/>
          <w:marRight w:val="0"/>
          <w:marTop w:val="0"/>
          <w:marBottom w:val="0"/>
          <w:divBdr>
            <w:top w:val="none" w:sz="0" w:space="0" w:color="auto"/>
            <w:left w:val="none" w:sz="0" w:space="0" w:color="auto"/>
            <w:bottom w:val="none" w:sz="0" w:space="0" w:color="auto"/>
            <w:right w:val="none" w:sz="0" w:space="0" w:color="auto"/>
          </w:divBdr>
        </w:div>
        <w:div w:id="1889146103">
          <w:marLeft w:val="640"/>
          <w:marRight w:val="0"/>
          <w:marTop w:val="0"/>
          <w:marBottom w:val="0"/>
          <w:divBdr>
            <w:top w:val="none" w:sz="0" w:space="0" w:color="auto"/>
            <w:left w:val="none" w:sz="0" w:space="0" w:color="auto"/>
            <w:bottom w:val="none" w:sz="0" w:space="0" w:color="auto"/>
            <w:right w:val="none" w:sz="0" w:space="0" w:color="auto"/>
          </w:divBdr>
        </w:div>
        <w:div w:id="1423264080">
          <w:marLeft w:val="640"/>
          <w:marRight w:val="0"/>
          <w:marTop w:val="0"/>
          <w:marBottom w:val="0"/>
          <w:divBdr>
            <w:top w:val="none" w:sz="0" w:space="0" w:color="auto"/>
            <w:left w:val="none" w:sz="0" w:space="0" w:color="auto"/>
            <w:bottom w:val="none" w:sz="0" w:space="0" w:color="auto"/>
            <w:right w:val="none" w:sz="0" w:space="0" w:color="auto"/>
          </w:divBdr>
        </w:div>
        <w:div w:id="850752979">
          <w:marLeft w:val="640"/>
          <w:marRight w:val="0"/>
          <w:marTop w:val="0"/>
          <w:marBottom w:val="0"/>
          <w:divBdr>
            <w:top w:val="none" w:sz="0" w:space="0" w:color="auto"/>
            <w:left w:val="none" w:sz="0" w:space="0" w:color="auto"/>
            <w:bottom w:val="none" w:sz="0" w:space="0" w:color="auto"/>
            <w:right w:val="none" w:sz="0" w:space="0" w:color="auto"/>
          </w:divBdr>
        </w:div>
        <w:div w:id="1335571438">
          <w:marLeft w:val="640"/>
          <w:marRight w:val="0"/>
          <w:marTop w:val="0"/>
          <w:marBottom w:val="0"/>
          <w:divBdr>
            <w:top w:val="none" w:sz="0" w:space="0" w:color="auto"/>
            <w:left w:val="none" w:sz="0" w:space="0" w:color="auto"/>
            <w:bottom w:val="none" w:sz="0" w:space="0" w:color="auto"/>
            <w:right w:val="none" w:sz="0" w:space="0" w:color="auto"/>
          </w:divBdr>
        </w:div>
        <w:div w:id="1027484976">
          <w:marLeft w:val="640"/>
          <w:marRight w:val="0"/>
          <w:marTop w:val="0"/>
          <w:marBottom w:val="0"/>
          <w:divBdr>
            <w:top w:val="none" w:sz="0" w:space="0" w:color="auto"/>
            <w:left w:val="none" w:sz="0" w:space="0" w:color="auto"/>
            <w:bottom w:val="none" w:sz="0" w:space="0" w:color="auto"/>
            <w:right w:val="none" w:sz="0" w:space="0" w:color="auto"/>
          </w:divBdr>
        </w:div>
        <w:div w:id="645820153">
          <w:marLeft w:val="640"/>
          <w:marRight w:val="0"/>
          <w:marTop w:val="0"/>
          <w:marBottom w:val="0"/>
          <w:divBdr>
            <w:top w:val="none" w:sz="0" w:space="0" w:color="auto"/>
            <w:left w:val="none" w:sz="0" w:space="0" w:color="auto"/>
            <w:bottom w:val="none" w:sz="0" w:space="0" w:color="auto"/>
            <w:right w:val="none" w:sz="0" w:space="0" w:color="auto"/>
          </w:divBdr>
        </w:div>
        <w:div w:id="1655640842">
          <w:marLeft w:val="640"/>
          <w:marRight w:val="0"/>
          <w:marTop w:val="0"/>
          <w:marBottom w:val="0"/>
          <w:divBdr>
            <w:top w:val="none" w:sz="0" w:space="0" w:color="auto"/>
            <w:left w:val="none" w:sz="0" w:space="0" w:color="auto"/>
            <w:bottom w:val="none" w:sz="0" w:space="0" w:color="auto"/>
            <w:right w:val="none" w:sz="0" w:space="0" w:color="auto"/>
          </w:divBdr>
        </w:div>
        <w:div w:id="2063020412">
          <w:marLeft w:val="640"/>
          <w:marRight w:val="0"/>
          <w:marTop w:val="0"/>
          <w:marBottom w:val="0"/>
          <w:divBdr>
            <w:top w:val="none" w:sz="0" w:space="0" w:color="auto"/>
            <w:left w:val="none" w:sz="0" w:space="0" w:color="auto"/>
            <w:bottom w:val="none" w:sz="0" w:space="0" w:color="auto"/>
            <w:right w:val="none" w:sz="0" w:space="0" w:color="auto"/>
          </w:divBdr>
        </w:div>
        <w:div w:id="1801919051">
          <w:marLeft w:val="640"/>
          <w:marRight w:val="0"/>
          <w:marTop w:val="0"/>
          <w:marBottom w:val="0"/>
          <w:divBdr>
            <w:top w:val="none" w:sz="0" w:space="0" w:color="auto"/>
            <w:left w:val="none" w:sz="0" w:space="0" w:color="auto"/>
            <w:bottom w:val="none" w:sz="0" w:space="0" w:color="auto"/>
            <w:right w:val="none" w:sz="0" w:space="0" w:color="auto"/>
          </w:divBdr>
        </w:div>
        <w:div w:id="1198199173">
          <w:marLeft w:val="640"/>
          <w:marRight w:val="0"/>
          <w:marTop w:val="0"/>
          <w:marBottom w:val="0"/>
          <w:divBdr>
            <w:top w:val="none" w:sz="0" w:space="0" w:color="auto"/>
            <w:left w:val="none" w:sz="0" w:space="0" w:color="auto"/>
            <w:bottom w:val="none" w:sz="0" w:space="0" w:color="auto"/>
            <w:right w:val="none" w:sz="0" w:space="0" w:color="auto"/>
          </w:divBdr>
        </w:div>
        <w:div w:id="664213330">
          <w:marLeft w:val="640"/>
          <w:marRight w:val="0"/>
          <w:marTop w:val="0"/>
          <w:marBottom w:val="0"/>
          <w:divBdr>
            <w:top w:val="none" w:sz="0" w:space="0" w:color="auto"/>
            <w:left w:val="none" w:sz="0" w:space="0" w:color="auto"/>
            <w:bottom w:val="none" w:sz="0" w:space="0" w:color="auto"/>
            <w:right w:val="none" w:sz="0" w:space="0" w:color="auto"/>
          </w:divBdr>
        </w:div>
        <w:div w:id="1151410403">
          <w:marLeft w:val="640"/>
          <w:marRight w:val="0"/>
          <w:marTop w:val="0"/>
          <w:marBottom w:val="0"/>
          <w:divBdr>
            <w:top w:val="none" w:sz="0" w:space="0" w:color="auto"/>
            <w:left w:val="none" w:sz="0" w:space="0" w:color="auto"/>
            <w:bottom w:val="none" w:sz="0" w:space="0" w:color="auto"/>
            <w:right w:val="none" w:sz="0" w:space="0" w:color="auto"/>
          </w:divBdr>
        </w:div>
        <w:div w:id="629556116">
          <w:marLeft w:val="640"/>
          <w:marRight w:val="0"/>
          <w:marTop w:val="0"/>
          <w:marBottom w:val="0"/>
          <w:divBdr>
            <w:top w:val="none" w:sz="0" w:space="0" w:color="auto"/>
            <w:left w:val="none" w:sz="0" w:space="0" w:color="auto"/>
            <w:bottom w:val="none" w:sz="0" w:space="0" w:color="auto"/>
            <w:right w:val="none" w:sz="0" w:space="0" w:color="auto"/>
          </w:divBdr>
        </w:div>
        <w:div w:id="255745417">
          <w:marLeft w:val="640"/>
          <w:marRight w:val="0"/>
          <w:marTop w:val="0"/>
          <w:marBottom w:val="0"/>
          <w:divBdr>
            <w:top w:val="none" w:sz="0" w:space="0" w:color="auto"/>
            <w:left w:val="none" w:sz="0" w:space="0" w:color="auto"/>
            <w:bottom w:val="none" w:sz="0" w:space="0" w:color="auto"/>
            <w:right w:val="none" w:sz="0" w:space="0" w:color="auto"/>
          </w:divBdr>
        </w:div>
        <w:div w:id="1994095023">
          <w:marLeft w:val="640"/>
          <w:marRight w:val="0"/>
          <w:marTop w:val="0"/>
          <w:marBottom w:val="0"/>
          <w:divBdr>
            <w:top w:val="none" w:sz="0" w:space="0" w:color="auto"/>
            <w:left w:val="none" w:sz="0" w:space="0" w:color="auto"/>
            <w:bottom w:val="none" w:sz="0" w:space="0" w:color="auto"/>
            <w:right w:val="none" w:sz="0" w:space="0" w:color="auto"/>
          </w:divBdr>
        </w:div>
        <w:div w:id="1755275755">
          <w:marLeft w:val="640"/>
          <w:marRight w:val="0"/>
          <w:marTop w:val="0"/>
          <w:marBottom w:val="0"/>
          <w:divBdr>
            <w:top w:val="none" w:sz="0" w:space="0" w:color="auto"/>
            <w:left w:val="none" w:sz="0" w:space="0" w:color="auto"/>
            <w:bottom w:val="none" w:sz="0" w:space="0" w:color="auto"/>
            <w:right w:val="none" w:sz="0" w:space="0" w:color="auto"/>
          </w:divBdr>
        </w:div>
        <w:div w:id="194974033">
          <w:marLeft w:val="640"/>
          <w:marRight w:val="0"/>
          <w:marTop w:val="0"/>
          <w:marBottom w:val="0"/>
          <w:divBdr>
            <w:top w:val="none" w:sz="0" w:space="0" w:color="auto"/>
            <w:left w:val="none" w:sz="0" w:space="0" w:color="auto"/>
            <w:bottom w:val="none" w:sz="0" w:space="0" w:color="auto"/>
            <w:right w:val="none" w:sz="0" w:space="0" w:color="auto"/>
          </w:divBdr>
        </w:div>
        <w:div w:id="1503201195">
          <w:marLeft w:val="640"/>
          <w:marRight w:val="0"/>
          <w:marTop w:val="0"/>
          <w:marBottom w:val="0"/>
          <w:divBdr>
            <w:top w:val="none" w:sz="0" w:space="0" w:color="auto"/>
            <w:left w:val="none" w:sz="0" w:space="0" w:color="auto"/>
            <w:bottom w:val="none" w:sz="0" w:space="0" w:color="auto"/>
            <w:right w:val="none" w:sz="0" w:space="0" w:color="auto"/>
          </w:divBdr>
        </w:div>
        <w:div w:id="840854875">
          <w:marLeft w:val="640"/>
          <w:marRight w:val="0"/>
          <w:marTop w:val="0"/>
          <w:marBottom w:val="0"/>
          <w:divBdr>
            <w:top w:val="none" w:sz="0" w:space="0" w:color="auto"/>
            <w:left w:val="none" w:sz="0" w:space="0" w:color="auto"/>
            <w:bottom w:val="none" w:sz="0" w:space="0" w:color="auto"/>
            <w:right w:val="none" w:sz="0" w:space="0" w:color="auto"/>
          </w:divBdr>
        </w:div>
        <w:div w:id="1869953131">
          <w:marLeft w:val="640"/>
          <w:marRight w:val="0"/>
          <w:marTop w:val="0"/>
          <w:marBottom w:val="0"/>
          <w:divBdr>
            <w:top w:val="none" w:sz="0" w:space="0" w:color="auto"/>
            <w:left w:val="none" w:sz="0" w:space="0" w:color="auto"/>
            <w:bottom w:val="none" w:sz="0" w:space="0" w:color="auto"/>
            <w:right w:val="none" w:sz="0" w:space="0" w:color="auto"/>
          </w:divBdr>
        </w:div>
        <w:div w:id="2011981086">
          <w:marLeft w:val="640"/>
          <w:marRight w:val="0"/>
          <w:marTop w:val="0"/>
          <w:marBottom w:val="0"/>
          <w:divBdr>
            <w:top w:val="none" w:sz="0" w:space="0" w:color="auto"/>
            <w:left w:val="none" w:sz="0" w:space="0" w:color="auto"/>
            <w:bottom w:val="none" w:sz="0" w:space="0" w:color="auto"/>
            <w:right w:val="none" w:sz="0" w:space="0" w:color="auto"/>
          </w:divBdr>
        </w:div>
        <w:div w:id="1136798112">
          <w:marLeft w:val="640"/>
          <w:marRight w:val="0"/>
          <w:marTop w:val="0"/>
          <w:marBottom w:val="0"/>
          <w:divBdr>
            <w:top w:val="none" w:sz="0" w:space="0" w:color="auto"/>
            <w:left w:val="none" w:sz="0" w:space="0" w:color="auto"/>
            <w:bottom w:val="none" w:sz="0" w:space="0" w:color="auto"/>
            <w:right w:val="none" w:sz="0" w:space="0" w:color="auto"/>
          </w:divBdr>
        </w:div>
        <w:div w:id="2050520616">
          <w:marLeft w:val="640"/>
          <w:marRight w:val="0"/>
          <w:marTop w:val="0"/>
          <w:marBottom w:val="0"/>
          <w:divBdr>
            <w:top w:val="none" w:sz="0" w:space="0" w:color="auto"/>
            <w:left w:val="none" w:sz="0" w:space="0" w:color="auto"/>
            <w:bottom w:val="none" w:sz="0" w:space="0" w:color="auto"/>
            <w:right w:val="none" w:sz="0" w:space="0" w:color="auto"/>
          </w:divBdr>
        </w:div>
        <w:div w:id="2248858">
          <w:marLeft w:val="640"/>
          <w:marRight w:val="0"/>
          <w:marTop w:val="0"/>
          <w:marBottom w:val="0"/>
          <w:divBdr>
            <w:top w:val="none" w:sz="0" w:space="0" w:color="auto"/>
            <w:left w:val="none" w:sz="0" w:space="0" w:color="auto"/>
            <w:bottom w:val="none" w:sz="0" w:space="0" w:color="auto"/>
            <w:right w:val="none" w:sz="0" w:space="0" w:color="auto"/>
          </w:divBdr>
        </w:div>
        <w:div w:id="1118452291">
          <w:marLeft w:val="640"/>
          <w:marRight w:val="0"/>
          <w:marTop w:val="0"/>
          <w:marBottom w:val="0"/>
          <w:divBdr>
            <w:top w:val="none" w:sz="0" w:space="0" w:color="auto"/>
            <w:left w:val="none" w:sz="0" w:space="0" w:color="auto"/>
            <w:bottom w:val="none" w:sz="0" w:space="0" w:color="auto"/>
            <w:right w:val="none" w:sz="0" w:space="0" w:color="auto"/>
          </w:divBdr>
        </w:div>
        <w:div w:id="1012605880">
          <w:marLeft w:val="640"/>
          <w:marRight w:val="0"/>
          <w:marTop w:val="0"/>
          <w:marBottom w:val="0"/>
          <w:divBdr>
            <w:top w:val="none" w:sz="0" w:space="0" w:color="auto"/>
            <w:left w:val="none" w:sz="0" w:space="0" w:color="auto"/>
            <w:bottom w:val="none" w:sz="0" w:space="0" w:color="auto"/>
            <w:right w:val="none" w:sz="0" w:space="0" w:color="auto"/>
          </w:divBdr>
        </w:div>
        <w:div w:id="1432503794">
          <w:marLeft w:val="640"/>
          <w:marRight w:val="0"/>
          <w:marTop w:val="0"/>
          <w:marBottom w:val="0"/>
          <w:divBdr>
            <w:top w:val="none" w:sz="0" w:space="0" w:color="auto"/>
            <w:left w:val="none" w:sz="0" w:space="0" w:color="auto"/>
            <w:bottom w:val="none" w:sz="0" w:space="0" w:color="auto"/>
            <w:right w:val="none" w:sz="0" w:space="0" w:color="auto"/>
          </w:divBdr>
        </w:div>
        <w:div w:id="1867020838">
          <w:marLeft w:val="640"/>
          <w:marRight w:val="0"/>
          <w:marTop w:val="0"/>
          <w:marBottom w:val="0"/>
          <w:divBdr>
            <w:top w:val="none" w:sz="0" w:space="0" w:color="auto"/>
            <w:left w:val="none" w:sz="0" w:space="0" w:color="auto"/>
            <w:bottom w:val="none" w:sz="0" w:space="0" w:color="auto"/>
            <w:right w:val="none" w:sz="0" w:space="0" w:color="auto"/>
          </w:divBdr>
        </w:div>
        <w:div w:id="562907932">
          <w:marLeft w:val="640"/>
          <w:marRight w:val="0"/>
          <w:marTop w:val="0"/>
          <w:marBottom w:val="0"/>
          <w:divBdr>
            <w:top w:val="none" w:sz="0" w:space="0" w:color="auto"/>
            <w:left w:val="none" w:sz="0" w:space="0" w:color="auto"/>
            <w:bottom w:val="none" w:sz="0" w:space="0" w:color="auto"/>
            <w:right w:val="none" w:sz="0" w:space="0" w:color="auto"/>
          </w:divBdr>
        </w:div>
        <w:div w:id="123931836">
          <w:marLeft w:val="640"/>
          <w:marRight w:val="0"/>
          <w:marTop w:val="0"/>
          <w:marBottom w:val="0"/>
          <w:divBdr>
            <w:top w:val="none" w:sz="0" w:space="0" w:color="auto"/>
            <w:left w:val="none" w:sz="0" w:space="0" w:color="auto"/>
            <w:bottom w:val="none" w:sz="0" w:space="0" w:color="auto"/>
            <w:right w:val="none" w:sz="0" w:space="0" w:color="auto"/>
          </w:divBdr>
        </w:div>
        <w:div w:id="443622041">
          <w:marLeft w:val="640"/>
          <w:marRight w:val="0"/>
          <w:marTop w:val="0"/>
          <w:marBottom w:val="0"/>
          <w:divBdr>
            <w:top w:val="none" w:sz="0" w:space="0" w:color="auto"/>
            <w:left w:val="none" w:sz="0" w:space="0" w:color="auto"/>
            <w:bottom w:val="none" w:sz="0" w:space="0" w:color="auto"/>
            <w:right w:val="none" w:sz="0" w:space="0" w:color="auto"/>
          </w:divBdr>
        </w:div>
        <w:div w:id="1670979995">
          <w:marLeft w:val="640"/>
          <w:marRight w:val="0"/>
          <w:marTop w:val="0"/>
          <w:marBottom w:val="0"/>
          <w:divBdr>
            <w:top w:val="none" w:sz="0" w:space="0" w:color="auto"/>
            <w:left w:val="none" w:sz="0" w:space="0" w:color="auto"/>
            <w:bottom w:val="none" w:sz="0" w:space="0" w:color="auto"/>
            <w:right w:val="none" w:sz="0" w:space="0" w:color="auto"/>
          </w:divBdr>
        </w:div>
        <w:div w:id="988217879">
          <w:marLeft w:val="640"/>
          <w:marRight w:val="0"/>
          <w:marTop w:val="0"/>
          <w:marBottom w:val="0"/>
          <w:divBdr>
            <w:top w:val="none" w:sz="0" w:space="0" w:color="auto"/>
            <w:left w:val="none" w:sz="0" w:space="0" w:color="auto"/>
            <w:bottom w:val="none" w:sz="0" w:space="0" w:color="auto"/>
            <w:right w:val="none" w:sz="0" w:space="0" w:color="auto"/>
          </w:divBdr>
        </w:div>
        <w:div w:id="625089369">
          <w:marLeft w:val="640"/>
          <w:marRight w:val="0"/>
          <w:marTop w:val="0"/>
          <w:marBottom w:val="0"/>
          <w:divBdr>
            <w:top w:val="none" w:sz="0" w:space="0" w:color="auto"/>
            <w:left w:val="none" w:sz="0" w:space="0" w:color="auto"/>
            <w:bottom w:val="none" w:sz="0" w:space="0" w:color="auto"/>
            <w:right w:val="none" w:sz="0" w:space="0" w:color="auto"/>
          </w:divBdr>
        </w:div>
        <w:div w:id="719744210">
          <w:marLeft w:val="640"/>
          <w:marRight w:val="0"/>
          <w:marTop w:val="0"/>
          <w:marBottom w:val="0"/>
          <w:divBdr>
            <w:top w:val="none" w:sz="0" w:space="0" w:color="auto"/>
            <w:left w:val="none" w:sz="0" w:space="0" w:color="auto"/>
            <w:bottom w:val="none" w:sz="0" w:space="0" w:color="auto"/>
            <w:right w:val="none" w:sz="0" w:space="0" w:color="auto"/>
          </w:divBdr>
        </w:div>
        <w:div w:id="1329557681">
          <w:marLeft w:val="640"/>
          <w:marRight w:val="0"/>
          <w:marTop w:val="0"/>
          <w:marBottom w:val="0"/>
          <w:divBdr>
            <w:top w:val="none" w:sz="0" w:space="0" w:color="auto"/>
            <w:left w:val="none" w:sz="0" w:space="0" w:color="auto"/>
            <w:bottom w:val="none" w:sz="0" w:space="0" w:color="auto"/>
            <w:right w:val="none" w:sz="0" w:space="0" w:color="auto"/>
          </w:divBdr>
        </w:div>
        <w:div w:id="1396050598">
          <w:marLeft w:val="640"/>
          <w:marRight w:val="0"/>
          <w:marTop w:val="0"/>
          <w:marBottom w:val="0"/>
          <w:divBdr>
            <w:top w:val="none" w:sz="0" w:space="0" w:color="auto"/>
            <w:left w:val="none" w:sz="0" w:space="0" w:color="auto"/>
            <w:bottom w:val="none" w:sz="0" w:space="0" w:color="auto"/>
            <w:right w:val="none" w:sz="0" w:space="0" w:color="auto"/>
          </w:divBdr>
        </w:div>
        <w:div w:id="2131851529">
          <w:marLeft w:val="640"/>
          <w:marRight w:val="0"/>
          <w:marTop w:val="0"/>
          <w:marBottom w:val="0"/>
          <w:divBdr>
            <w:top w:val="none" w:sz="0" w:space="0" w:color="auto"/>
            <w:left w:val="none" w:sz="0" w:space="0" w:color="auto"/>
            <w:bottom w:val="none" w:sz="0" w:space="0" w:color="auto"/>
            <w:right w:val="none" w:sz="0" w:space="0" w:color="auto"/>
          </w:divBdr>
        </w:div>
        <w:div w:id="1766685295">
          <w:marLeft w:val="640"/>
          <w:marRight w:val="0"/>
          <w:marTop w:val="0"/>
          <w:marBottom w:val="0"/>
          <w:divBdr>
            <w:top w:val="none" w:sz="0" w:space="0" w:color="auto"/>
            <w:left w:val="none" w:sz="0" w:space="0" w:color="auto"/>
            <w:bottom w:val="none" w:sz="0" w:space="0" w:color="auto"/>
            <w:right w:val="none" w:sz="0" w:space="0" w:color="auto"/>
          </w:divBdr>
        </w:div>
        <w:div w:id="782461992">
          <w:marLeft w:val="640"/>
          <w:marRight w:val="0"/>
          <w:marTop w:val="0"/>
          <w:marBottom w:val="0"/>
          <w:divBdr>
            <w:top w:val="none" w:sz="0" w:space="0" w:color="auto"/>
            <w:left w:val="none" w:sz="0" w:space="0" w:color="auto"/>
            <w:bottom w:val="none" w:sz="0" w:space="0" w:color="auto"/>
            <w:right w:val="none" w:sz="0" w:space="0" w:color="auto"/>
          </w:divBdr>
        </w:div>
        <w:div w:id="1617712566">
          <w:marLeft w:val="640"/>
          <w:marRight w:val="0"/>
          <w:marTop w:val="0"/>
          <w:marBottom w:val="0"/>
          <w:divBdr>
            <w:top w:val="none" w:sz="0" w:space="0" w:color="auto"/>
            <w:left w:val="none" w:sz="0" w:space="0" w:color="auto"/>
            <w:bottom w:val="none" w:sz="0" w:space="0" w:color="auto"/>
            <w:right w:val="none" w:sz="0" w:space="0" w:color="auto"/>
          </w:divBdr>
        </w:div>
        <w:div w:id="1526866221">
          <w:marLeft w:val="640"/>
          <w:marRight w:val="0"/>
          <w:marTop w:val="0"/>
          <w:marBottom w:val="0"/>
          <w:divBdr>
            <w:top w:val="none" w:sz="0" w:space="0" w:color="auto"/>
            <w:left w:val="none" w:sz="0" w:space="0" w:color="auto"/>
            <w:bottom w:val="none" w:sz="0" w:space="0" w:color="auto"/>
            <w:right w:val="none" w:sz="0" w:space="0" w:color="auto"/>
          </w:divBdr>
        </w:div>
        <w:div w:id="1594975365">
          <w:marLeft w:val="640"/>
          <w:marRight w:val="0"/>
          <w:marTop w:val="0"/>
          <w:marBottom w:val="0"/>
          <w:divBdr>
            <w:top w:val="none" w:sz="0" w:space="0" w:color="auto"/>
            <w:left w:val="none" w:sz="0" w:space="0" w:color="auto"/>
            <w:bottom w:val="none" w:sz="0" w:space="0" w:color="auto"/>
            <w:right w:val="none" w:sz="0" w:space="0" w:color="auto"/>
          </w:divBdr>
        </w:div>
        <w:div w:id="1490243577">
          <w:marLeft w:val="640"/>
          <w:marRight w:val="0"/>
          <w:marTop w:val="0"/>
          <w:marBottom w:val="0"/>
          <w:divBdr>
            <w:top w:val="none" w:sz="0" w:space="0" w:color="auto"/>
            <w:left w:val="none" w:sz="0" w:space="0" w:color="auto"/>
            <w:bottom w:val="none" w:sz="0" w:space="0" w:color="auto"/>
            <w:right w:val="none" w:sz="0" w:space="0" w:color="auto"/>
          </w:divBdr>
        </w:div>
        <w:div w:id="646016627">
          <w:marLeft w:val="640"/>
          <w:marRight w:val="0"/>
          <w:marTop w:val="0"/>
          <w:marBottom w:val="0"/>
          <w:divBdr>
            <w:top w:val="none" w:sz="0" w:space="0" w:color="auto"/>
            <w:left w:val="none" w:sz="0" w:space="0" w:color="auto"/>
            <w:bottom w:val="none" w:sz="0" w:space="0" w:color="auto"/>
            <w:right w:val="none" w:sz="0" w:space="0" w:color="auto"/>
          </w:divBdr>
        </w:div>
        <w:div w:id="1734084154">
          <w:marLeft w:val="640"/>
          <w:marRight w:val="0"/>
          <w:marTop w:val="0"/>
          <w:marBottom w:val="0"/>
          <w:divBdr>
            <w:top w:val="none" w:sz="0" w:space="0" w:color="auto"/>
            <w:left w:val="none" w:sz="0" w:space="0" w:color="auto"/>
            <w:bottom w:val="none" w:sz="0" w:space="0" w:color="auto"/>
            <w:right w:val="none" w:sz="0" w:space="0" w:color="auto"/>
          </w:divBdr>
        </w:div>
        <w:div w:id="1607887376">
          <w:marLeft w:val="640"/>
          <w:marRight w:val="0"/>
          <w:marTop w:val="0"/>
          <w:marBottom w:val="0"/>
          <w:divBdr>
            <w:top w:val="none" w:sz="0" w:space="0" w:color="auto"/>
            <w:left w:val="none" w:sz="0" w:space="0" w:color="auto"/>
            <w:bottom w:val="none" w:sz="0" w:space="0" w:color="auto"/>
            <w:right w:val="none" w:sz="0" w:space="0" w:color="auto"/>
          </w:divBdr>
        </w:div>
        <w:div w:id="2091661586">
          <w:marLeft w:val="640"/>
          <w:marRight w:val="0"/>
          <w:marTop w:val="0"/>
          <w:marBottom w:val="0"/>
          <w:divBdr>
            <w:top w:val="none" w:sz="0" w:space="0" w:color="auto"/>
            <w:left w:val="none" w:sz="0" w:space="0" w:color="auto"/>
            <w:bottom w:val="none" w:sz="0" w:space="0" w:color="auto"/>
            <w:right w:val="none" w:sz="0" w:space="0" w:color="auto"/>
          </w:divBdr>
        </w:div>
        <w:div w:id="231358782">
          <w:marLeft w:val="640"/>
          <w:marRight w:val="0"/>
          <w:marTop w:val="0"/>
          <w:marBottom w:val="0"/>
          <w:divBdr>
            <w:top w:val="none" w:sz="0" w:space="0" w:color="auto"/>
            <w:left w:val="none" w:sz="0" w:space="0" w:color="auto"/>
            <w:bottom w:val="none" w:sz="0" w:space="0" w:color="auto"/>
            <w:right w:val="none" w:sz="0" w:space="0" w:color="auto"/>
          </w:divBdr>
        </w:div>
        <w:div w:id="296229166">
          <w:marLeft w:val="640"/>
          <w:marRight w:val="0"/>
          <w:marTop w:val="0"/>
          <w:marBottom w:val="0"/>
          <w:divBdr>
            <w:top w:val="none" w:sz="0" w:space="0" w:color="auto"/>
            <w:left w:val="none" w:sz="0" w:space="0" w:color="auto"/>
            <w:bottom w:val="none" w:sz="0" w:space="0" w:color="auto"/>
            <w:right w:val="none" w:sz="0" w:space="0" w:color="auto"/>
          </w:divBdr>
        </w:div>
        <w:div w:id="136534541">
          <w:marLeft w:val="640"/>
          <w:marRight w:val="0"/>
          <w:marTop w:val="0"/>
          <w:marBottom w:val="0"/>
          <w:divBdr>
            <w:top w:val="none" w:sz="0" w:space="0" w:color="auto"/>
            <w:left w:val="none" w:sz="0" w:space="0" w:color="auto"/>
            <w:bottom w:val="none" w:sz="0" w:space="0" w:color="auto"/>
            <w:right w:val="none" w:sz="0" w:space="0" w:color="auto"/>
          </w:divBdr>
        </w:div>
        <w:div w:id="1351183165">
          <w:marLeft w:val="640"/>
          <w:marRight w:val="0"/>
          <w:marTop w:val="0"/>
          <w:marBottom w:val="0"/>
          <w:divBdr>
            <w:top w:val="none" w:sz="0" w:space="0" w:color="auto"/>
            <w:left w:val="none" w:sz="0" w:space="0" w:color="auto"/>
            <w:bottom w:val="none" w:sz="0" w:space="0" w:color="auto"/>
            <w:right w:val="none" w:sz="0" w:space="0" w:color="auto"/>
          </w:divBdr>
        </w:div>
        <w:div w:id="557475808">
          <w:marLeft w:val="640"/>
          <w:marRight w:val="0"/>
          <w:marTop w:val="0"/>
          <w:marBottom w:val="0"/>
          <w:divBdr>
            <w:top w:val="none" w:sz="0" w:space="0" w:color="auto"/>
            <w:left w:val="none" w:sz="0" w:space="0" w:color="auto"/>
            <w:bottom w:val="none" w:sz="0" w:space="0" w:color="auto"/>
            <w:right w:val="none" w:sz="0" w:space="0" w:color="auto"/>
          </w:divBdr>
        </w:div>
        <w:div w:id="882791495">
          <w:marLeft w:val="640"/>
          <w:marRight w:val="0"/>
          <w:marTop w:val="0"/>
          <w:marBottom w:val="0"/>
          <w:divBdr>
            <w:top w:val="none" w:sz="0" w:space="0" w:color="auto"/>
            <w:left w:val="none" w:sz="0" w:space="0" w:color="auto"/>
            <w:bottom w:val="none" w:sz="0" w:space="0" w:color="auto"/>
            <w:right w:val="none" w:sz="0" w:space="0" w:color="auto"/>
          </w:divBdr>
        </w:div>
        <w:div w:id="1496535626">
          <w:marLeft w:val="640"/>
          <w:marRight w:val="0"/>
          <w:marTop w:val="0"/>
          <w:marBottom w:val="0"/>
          <w:divBdr>
            <w:top w:val="none" w:sz="0" w:space="0" w:color="auto"/>
            <w:left w:val="none" w:sz="0" w:space="0" w:color="auto"/>
            <w:bottom w:val="none" w:sz="0" w:space="0" w:color="auto"/>
            <w:right w:val="none" w:sz="0" w:space="0" w:color="auto"/>
          </w:divBdr>
        </w:div>
        <w:div w:id="1976373879">
          <w:marLeft w:val="640"/>
          <w:marRight w:val="0"/>
          <w:marTop w:val="0"/>
          <w:marBottom w:val="0"/>
          <w:divBdr>
            <w:top w:val="none" w:sz="0" w:space="0" w:color="auto"/>
            <w:left w:val="none" w:sz="0" w:space="0" w:color="auto"/>
            <w:bottom w:val="none" w:sz="0" w:space="0" w:color="auto"/>
            <w:right w:val="none" w:sz="0" w:space="0" w:color="auto"/>
          </w:divBdr>
        </w:div>
        <w:div w:id="1577669853">
          <w:marLeft w:val="640"/>
          <w:marRight w:val="0"/>
          <w:marTop w:val="0"/>
          <w:marBottom w:val="0"/>
          <w:divBdr>
            <w:top w:val="none" w:sz="0" w:space="0" w:color="auto"/>
            <w:left w:val="none" w:sz="0" w:space="0" w:color="auto"/>
            <w:bottom w:val="none" w:sz="0" w:space="0" w:color="auto"/>
            <w:right w:val="none" w:sz="0" w:space="0" w:color="auto"/>
          </w:divBdr>
        </w:div>
        <w:div w:id="965356273">
          <w:marLeft w:val="640"/>
          <w:marRight w:val="0"/>
          <w:marTop w:val="0"/>
          <w:marBottom w:val="0"/>
          <w:divBdr>
            <w:top w:val="none" w:sz="0" w:space="0" w:color="auto"/>
            <w:left w:val="none" w:sz="0" w:space="0" w:color="auto"/>
            <w:bottom w:val="none" w:sz="0" w:space="0" w:color="auto"/>
            <w:right w:val="none" w:sz="0" w:space="0" w:color="auto"/>
          </w:divBdr>
        </w:div>
        <w:div w:id="81027193">
          <w:marLeft w:val="640"/>
          <w:marRight w:val="0"/>
          <w:marTop w:val="0"/>
          <w:marBottom w:val="0"/>
          <w:divBdr>
            <w:top w:val="none" w:sz="0" w:space="0" w:color="auto"/>
            <w:left w:val="none" w:sz="0" w:space="0" w:color="auto"/>
            <w:bottom w:val="none" w:sz="0" w:space="0" w:color="auto"/>
            <w:right w:val="none" w:sz="0" w:space="0" w:color="auto"/>
          </w:divBdr>
        </w:div>
        <w:div w:id="582495512">
          <w:marLeft w:val="640"/>
          <w:marRight w:val="0"/>
          <w:marTop w:val="0"/>
          <w:marBottom w:val="0"/>
          <w:divBdr>
            <w:top w:val="none" w:sz="0" w:space="0" w:color="auto"/>
            <w:left w:val="none" w:sz="0" w:space="0" w:color="auto"/>
            <w:bottom w:val="none" w:sz="0" w:space="0" w:color="auto"/>
            <w:right w:val="none" w:sz="0" w:space="0" w:color="auto"/>
          </w:divBdr>
        </w:div>
        <w:div w:id="236138829">
          <w:marLeft w:val="640"/>
          <w:marRight w:val="0"/>
          <w:marTop w:val="0"/>
          <w:marBottom w:val="0"/>
          <w:divBdr>
            <w:top w:val="none" w:sz="0" w:space="0" w:color="auto"/>
            <w:left w:val="none" w:sz="0" w:space="0" w:color="auto"/>
            <w:bottom w:val="none" w:sz="0" w:space="0" w:color="auto"/>
            <w:right w:val="none" w:sz="0" w:space="0" w:color="auto"/>
          </w:divBdr>
        </w:div>
        <w:div w:id="1662078115">
          <w:marLeft w:val="640"/>
          <w:marRight w:val="0"/>
          <w:marTop w:val="0"/>
          <w:marBottom w:val="0"/>
          <w:divBdr>
            <w:top w:val="none" w:sz="0" w:space="0" w:color="auto"/>
            <w:left w:val="none" w:sz="0" w:space="0" w:color="auto"/>
            <w:bottom w:val="none" w:sz="0" w:space="0" w:color="auto"/>
            <w:right w:val="none" w:sz="0" w:space="0" w:color="auto"/>
          </w:divBdr>
        </w:div>
        <w:div w:id="840661428">
          <w:marLeft w:val="640"/>
          <w:marRight w:val="0"/>
          <w:marTop w:val="0"/>
          <w:marBottom w:val="0"/>
          <w:divBdr>
            <w:top w:val="none" w:sz="0" w:space="0" w:color="auto"/>
            <w:left w:val="none" w:sz="0" w:space="0" w:color="auto"/>
            <w:bottom w:val="none" w:sz="0" w:space="0" w:color="auto"/>
            <w:right w:val="none" w:sz="0" w:space="0" w:color="auto"/>
          </w:divBdr>
        </w:div>
        <w:div w:id="366832261">
          <w:marLeft w:val="640"/>
          <w:marRight w:val="0"/>
          <w:marTop w:val="0"/>
          <w:marBottom w:val="0"/>
          <w:divBdr>
            <w:top w:val="none" w:sz="0" w:space="0" w:color="auto"/>
            <w:left w:val="none" w:sz="0" w:space="0" w:color="auto"/>
            <w:bottom w:val="none" w:sz="0" w:space="0" w:color="auto"/>
            <w:right w:val="none" w:sz="0" w:space="0" w:color="auto"/>
          </w:divBdr>
        </w:div>
        <w:div w:id="653990956">
          <w:marLeft w:val="640"/>
          <w:marRight w:val="0"/>
          <w:marTop w:val="0"/>
          <w:marBottom w:val="0"/>
          <w:divBdr>
            <w:top w:val="none" w:sz="0" w:space="0" w:color="auto"/>
            <w:left w:val="none" w:sz="0" w:space="0" w:color="auto"/>
            <w:bottom w:val="none" w:sz="0" w:space="0" w:color="auto"/>
            <w:right w:val="none" w:sz="0" w:space="0" w:color="auto"/>
          </w:divBdr>
        </w:div>
        <w:div w:id="1716654917">
          <w:marLeft w:val="640"/>
          <w:marRight w:val="0"/>
          <w:marTop w:val="0"/>
          <w:marBottom w:val="0"/>
          <w:divBdr>
            <w:top w:val="none" w:sz="0" w:space="0" w:color="auto"/>
            <w:left w:val="none" w:sz="0" w:space="0" w:color="auto"/>
            <w:bottom w:val="none" w:sz="0" w:space="0" w:color="auto"/>
            <w:right w:val="none" w:sz="0" w:space="0" w:color="auto"/>
          </w:divBdr>
        </w:div>
        <w:div w:id="1203976447">
          <w:marLeft w:val="640"/>
          <w:marRight w:val="0"/>
          <w:marTop w:val="0"/>
          <w:marBottom w:val="0"/>
          <w:divBdr>
            <w:top w:val="none" w:sz="0" w:space="0" w:color="auto"/>
            <w:left w:val="none" w:sz="0" w:space="0" w:color="auto"/>
            <w:bottom w:val="none" w:sz="0" w:space="0" w:color="auto"/>
            <w:right w:val="none" w:sz="0" w:space="0" w:color="auto"/>
          </w:divBdr>
        </w:div>
        <w:div w:id="802695588">
          <w:marLeft w:val="640"/>
          <w:marRight w:val="0"/>
          <w:marTop w:val="0"/>
          <w:marBottom w:val="0"/>
          <w:divBdr>
            <w:top w:val="none" w:sz="0" w:space="0" w:color="auto"/>
            <w:left w:val="none" w:sz="0" w:space="0" w:color="auto"/>
            <w:bottom w:val="none" w:sz="0" w:space="0" w:color="auto"/>
            <w:right w:val="none" w:sz="0" w:space="0" w:color="auto"/>
          </w:divBdr>
        </w:div>
        <w:div w:id="335152247">
          <w:marLeft w:val="640"/>
          <w:marRight w:val="0"/>
          <w:marTop w:val="0"/>
          <w:marBottom w:val="0"/>
          <w:divBdr>
            <w:top w:val="none" w:sz="0" w:space="0" w:color="auto"/>
            <w:left w:val="none" w:sz="0" w:space="0" w:color="auto"/>
            <w:bottom w:val="none" w:sz="0" w:space="0" w:color="auto"/>
            <w:right w:val="none" w:sz="0" w:space="0" w:color="auto"/>
          </w:divBdr>
        </w:div>
        <w:div w:id="1104960606">
          <w:marLeft w:val="640"/>
          <w:marRight w:val="0"/>
          <w:marTop w:val="0"/>
          <w:marBottom w:val="0"/>
          <w:divBdr>
            <w:top w:val="none" w:sz="0" w:space="0" w:color="auto"/>
            <w:left w:val="none" w:sz="0" w:space="0" w:color="auto"/>
            <w:bottom w:val="none" w:sz="0" w:space="0" w:color="auto"/>
            <w:right w:val="none" w:sz="0" w:space="0" w:color="auto"/>
          </w:divBdr>
        </w:div>
        <w:div w:id="786696822">
          <w:marLeft w:val="640"/>
          <w:marRight w:val="0"/>
          <w:marTop w:val="0"/>
          <w:marBottom w:val="0"/>
          <w:divBdr>
            <w:top w:val="none" w:sz="0" w:space="0" w:color="auto"/>
            <w:left w:val="none" w:sz="0" w:space="0" w:color="auto"/>
            <w:bottom w:val="none" w:sz="0" w:space="0" w:color="auto"/>
            <w:right w:val="none" w:sz="0" w:space="0" w:color="auto"/>
          </w:divBdr>
        </w:div>
        <w:div w:id="1842044576">
          <w:marLeft w:val="640"/>
          <w:marRight w:val="0"/>
          <w:marTop w:val="0"/>
          <w:marBottom w:val="0"/>
          <w:divBdr>
            <w:top w:val="none" w:sz="0" w:space="0" w:color="auto"/>
            <w:left w:val="none" w:sz="0" w:space="0" w:color="auto"/>
            <w:bottom w:val="none" w:sz="0" w:space="0" w:color="auto"/>
            <w:right w:val="none" w:sz="0" w:space="0" w:color="auto"/>
          </w:divBdr>
        </w:div>
        <w:div w:id="1110784909">
          <w:marLeft w:val="640"/>
          <w:marRight w:val="0"/>
          <w:marTop w:val="0"/>
          <w:marBottom w:val="0"/>
          <w:divBdr>
            <w:top w:val="none" w:sz="0" w:space="0" w:color="auto"/>
            <w:left w:val="none" w:sz="0" w:space="0" w:color="auto"/>
            <w:bottom w:val="none" w:sz="0" w:space="0" w:color="auto"/>
            <w:right w:val="none" w:sz="0" w:space="0" w:color="auto"/>
          </w:divBdr>
        </w:div>
        <w:div w:id="678195684">
          <w:marLeft w:val="640"/>
          <w:marRight w:val="0"/>
          <w:marTop w:val="0"/>
          <w:marBottom w:val="0"/>
          <w:divBdr>
            <w:top w:val="none" w:sz="0" w:space="0" w:color="auto"/>
            <w:left w:val="none" w:sz="0" w:space="0" w:color="auto"/>
            <w:bottom w:val="none" w:sz="0" w:space="0" w:color="auto"/>
            <w:right w:val="none" w:sz="0" w:space="0" w:color="auto"/>
          </w:divBdr>
        </w:div>
        <w:div w:id="1659075645">
          <w:marLeft w:val="640"/>
          <w:marRight w:val="0"/>
          <w:marTop w:val="0"/>
          <w:marBottom w:val="0"/>
          <w:divBdr>
            <w:top w:val="none" w:sz="0" w:space="0" w:color="auto"/>
            <w:left w:val="none" w:sz="0" w:space="0" w:color="auto"/>
            <w:bottom w:val="none" w:sz="0" w:space="0" w:color="auto"/>
            <w:right w:val="none" w:sz="0" w:space="0" w:color="auto"/>
          </w:divBdr>
        </w:div>
        <w:div w:id="1572234699">
          <w:marLeft w:val="640"/>
          <w:marRight w:val="0"/>
          <w:marTop w:val="0"/>
          <w:marBottom w:val="0"/>
          <w:divBdr>
            <w:top w:val="none" w:sz="0" w:space="0" w:color="auto"/>
            <w:left w:val="none" w:sz="0" w:space="0" w:color="auto"/>
            <w:bottom w:val="none" w:sz="0" w:space="0" w:color="auto"/>
            <w:right w:val="none" w:sz="0" w:space="0" w:color="auto"/>
          </w:divBdr>
        </w:div>
        <w:div w:id="1413619561">
          <w:marLeft w:val="640"/>
          <w:marRight w:val="0"/>
          <w:marTop w:val="0"/>
          <w:marBottom w:val="0"/>
          <w:divBdr>
            <w:top w:val="none" w:sz="0" w:space="0" w:color="auto"/>
            <w:left w:val="none" w:sz="0" w:space="0" w:color="auto"/>
            <w:bottom w:val="none" w:sz="0" w:space="0" w:color="auto"/>
            <w:right w:val="none" w:sz="0" w:space="0" w:color="auto"/>
          </w:divBdr>
        </w:div>
      </w:divsChild>
    </w:div>
    <w:div w:id="122702730">
      <w:bodyDiv w:val="1"/>
      <w:marLeft w:val="0"/>
      <w:marRight w:val="0"/>
      <w:marTop w:val="0"/>
      <w:marBottom w:val="0"/>
      <w:divBdr>
        <w:top w:val="none" w:sz="0" w:space="0" w:color="auto"/>
        <w:left w:val="none" w:sz="0" w:space="0" w:color="auto"/>
        <w:bottom w:val="none" w:sz="0" w:space="0" w:color="auto"/>
        <w:right w:val="none" w:sz="0" w:space="0" w:color="auto"/>
      </w:divBdr>
      <w:divsChild>
        <w:div w:id="1951013983">
          <w:marLeft w:val="640"/>
          <w:marRight w:val="0"/>
          <w:marTop w:val="0"/>
          <w:marBottom w:val="0"/>
          <w:divBdr>
            <w:top w:val="none" w:sz="0" w:space="0" w:color="auto"/>
            <w:left w:val="none" w:sz="0" w:space="0" w:color="auto"/>
            <w:bottom w:val="none" w:sz="0" w:space="0" w:color="auto"/>
            <w:right w:val="none" w:sz="0" w:space="0" w:color="auto"/>
          </w:divBdr>
        </w:div>
        <w:div w:id="168328053">
          <w:marLeft w:val="640"/>
          <w:marRight w:val="0"/>
          <w:marTop w:val="0"/>
          <w:marBottom w:val="0"/>
          <w:divBdr>
            <w:top w:val="none" w:sz="0" w:space="0" w:color="auto"/>
            <w:left w:val="none" w:sz="0" w:space="0" w:color="auto"/>
            <w:bottom w:val="none" w:sz="0" w:space="0" w:color="auto"/>
            <w:right w:val="none" w:sz="0" w:space="0" w:color="auto"/>
          </w:divBdr>
        </w:div>
        <w:div w:id="1930192350">
          <w:marLeft w:val="640"/>
          <w:marRight w:val="0"/>
          <w:marTop w:val="0"/>
          <w:marBottom w:val="0"/>
          <w:divBdr>
            <w:top w:val="none" w:sz="0" w:space="0" w:color="auto"/>
            <w:left w:val="none" w:sz="0" w:space="0" w:color="auto"/>
            <w:bottom w:val="none" w:sz="0" w:space="0" w:color="auto"/>
            <w:right w:val="none" w:sz="0" w:space="0" w:color="auto"/>
          </w:divBdr>
        </w:div>
        <w:div w:id="305283955">
          <w:marLeft w:val="640"/>
          <w:marRight w:val="0"/>
          <w:marTop w:val="0"/>
          <w:marBottom w:val="0"/>
          <w:divBdr>
            <w:top w:val="none" w:sz="0" w:space="0" w:color="auto"/>
            <w:left w:val="none" w:sz="0" w:space="0" w:color="auto"/>
            <w:bottom w:val="none" w:sz="0" w:space="0" w:color="auto"/>
            <w:right w:val="none" w:sz="0" w:space="0" w:color="auto"/>
          </w:divBdr>
        </w:div>
        <w:div w:id="676493620">
          <w:marLeft w:val="640"/>
          <w:marRight w:val="0"/>
          <w:marTop w:val="0"/>
          <w:marBottom w:val="0"/>
          <w:divBdr>
            <w:top w:val="none" w:sz="0" w:space="0" w:color="auto"/>
            <w:left w:val="none" w:sz="0" w:space="0" w:color="auto"/>
            <w:bottom w:val="none" w:sz="0" w:space="0" w:color="auto"/>
            <w:right w:val="none" w:sz="0" w:space="0" w:color="auto"/>
          </w:divBdr>
        </w:div>
        <w:div w:id="1660814007">
          <w:marLeft w:val="640"/>
          <w:marRight w:val="0"/>
          <w:marTop w:val="0"/>
          <w:marBottom w:val="0"/>
          <w:divBdr>
            <w:top w:val="none" w:sz="0" w:space="0" w:color="auto"/>
            <w:left w:val="none" w:sz="0" w:space="0" w:color="auto"/>
            <w:bottom w:val="none" w:sz="0" w:space="0" w:color="auto"/>
            <w:right w:val="none" w:sz="0" w:space="0" w:color="auto"/>
          </w:divBdr>
        </w:div>
        <w:div w:id="986666407">
          <w:marLeft w:val="640"/>
          <w:marRight w:val="0"/>
          <w:marTop w:val="0"/>
          <w:marBottom w:val="0"/>
          <w:divBdr>
            <w:top w:val="none" w:sz="0" w:space="0" w:color="auto"/>
            <w:left w:val="none" w:sz="0" w:space="0" w:color="auto"/>
            <w:bottom w:val="none" w:sz="0" w:space="0" w:color="auto"/>
            <w:right w:val="none" w:sz="0" w:space="0" w:color="auto"/>
          </w:divBdr>
        </w:div>
        <w:div w:id="2085569184">
          <w:marLeft w:val="640"/>
          <w:marRight w:val="0"/>
          <w:marTop w:val="0"/>
          <w:marBottom w:val="0"/>
          <w:divBdr>
            <w:top w:val="none" w:sz="0" w:space="0" w:color="auto"/>
            <w:left w:val="none" w:sz="0" w:space="0" w:color="auto"/>
            <w:bottom w:val="none" w:sz="0" w:space="0" w:color="auto"/>
            <w:right w:val="none" w:sz="0" w:space="0" w:color="auto"/>
          </w:divBdr>
        </w:div>
        <w:div w:id="11617151">
          <w:marLeft w:val="640"/>
          <w:marRight w:val="0"/>
          <w:marTop w:val="0"/>
          <w:marBottom w:val="0"/>
          <w:divBdr>
            <w:top w:val="none" w:sz="0" w:space="0" w:color="auto"/>
            <w:left w:val="none" w:sz="0" w:space="0" w:color="auto"/>
            <w:bottom w:val="none" w:sz="0" w:space="0" w:color="auto"/>
            <w:right w:val="none" w:sz="0" w:space="0" w:color="auto"/>
          </w:divBdr>
        </w:div>
        <w:div w:id="1771468382">
          <w:marLeft w:val="640"/>
          <w:marRight w:val="0"/>
          <w:marTop w:val="0"/>
          <w:marBottom w:val="0"/>
          <w:divBdr>
            <w:top w:val="none" w:sz="0" w:space="0" w:color="auto"/>
            <w:left w:val="none" w:sz="0" w:space="0" w:color="auto"/>
            <w:bottom w:val="none" w:sz="0" w:space="0" w:color="auto"/>
            <w:right w:val="none" w:sz="0" w:space="0" w:color="auto"/>
          </w:divBdr>
        </w:div>
        <w:div w:id="703017678">
          <w:marLeft w:val="640"/>
          <w:marRight w:val="0"/>
          <w:marTop w:val="0"/>
          <w:marBottom w:val="0"/>
          <w:divBdr>
            <w:top w:val="none" w:sz="0" w:space="0" w:color="auto"/>
            <w:left w:val="none" w:sz="0" w:space="0" w:color="auto"/>
            <w:bottom w:val="none" w:sz="0" w:space="0" w:color="auto"/>
            <w:right w:val="none" w:sz="0" w:space="0" w:color="auto"/>
          </w:divBdr>
        </w:div>
        <w:div w:id="696345677">
          <w:marLeft w:val="640"/>
          <w:marRight w:val="0"/>
          <w:marTop w:val="0"/>
          <w:marBottom w:val="0"/>
          <w:divBdr>
            <w:top w:val="none" w:sz="0" w:space="0" w:color="auto"/>
            <w:left w:val="none" w:sz="0" w:space="0" w:color="auto"/>
            <w:bottom w:val="none" w:sz="0" w:space="0" w:color="auto"/>
            <w:right w:val="none" w:sz="0" w:space="0" w:color="auto"/>
          </w:divBdr>
        </w:div>
        <w:div w:id="2071801340">
          <w:marLeft w:val="640"/>
          <w:marRight w:val="0"/>
          <w:marTop w:val="0"/>
          <w:marBottom w:val="0"/>
          <w:divBdr>
            <w:top w:val="none" w:sz="0" w:space="0" w:color="auto"/>
            <w:left w:val="none" w:sz="0" w:space="0" w:color="auto"/>
            <w:bottom w:val="none" w:sz="0" w:space="0" w:color="auto"/>
            <w:right w:val="none" w:sz="0" w:space="0" w:color="auto"/>
          </w:divBdr>
        </w:div>
        <w:div w:id="650642435">
          <w:marLeft w:val="640"/>
          <w:marRight w:val="0"/>
          <w:marTop w:val="0"/>
          <w:marBottom w:val="0"/>
          <w:divBdr>
            <w:top w:val="none" w:sz="0" w:space="0" w:color="auto"/>
            <w:left w:val="none" w:sz="0" w:space="0" w:color="auto"/>
            <w:bottom w:val="none" w:sz="0" w:space="0" w:color="auto"/>
            <w:right w:val="none" w:sz="0" w:space="0" w:color="auto"/>
          </w:divBdr>
        </w:div>
        <w:div w:id="22630798">
          <w:marLeft w:val="640"/>
          <w:marRight w:val="0"/>
          <w:marTop w:val="0"/>
          <w:marBottom w:val="0"/>
          <w:divBdr>
            <w:top w:val="none" w:sz="0" w:space="0" w:color="auto"/>
            <w:left w:val="none" w:sz="0" w:space="0" w:color="auto"/>
            <w:bottom w:val="none" w:sz="0" w:space="0" w:color="auto"/>
            <w:right w:val="none" w:sz="0" w:space="0" w:color="auto"/>
          </w:divBdr>
        </w:div>
        <w:div w:id="1398624508">
          <w:marLeft w:val="640"/>
          <w:marRight w:val="0"/>
          <w:marTop w:val="0"/>
          <w:marBottom w:val="0"/>
          <w:divBdr>
            <w:top w:val="none" w:sz="0" w:space="0" w:color="auto"/>
            <w:left w:val="none" w:sz="0" w:space="0" w:color="auto"/>
            <w:bottom w:val="none" w:sz="0" w:space="0" w:color="auto"/>
            <w:right w:val="none" w:sz="0" w:space="0" w:color="auto"/>
          </w:divBdr>
        </w:div>
        <w:div w:id="1634560958">
          <w:marLeft w:val="640"/>
          <w:marRight w:val="0"/>
          <w:marTop w:val="0"/>
          <w:marBottom w:val="0"/>
          <w:divBdr>
            <w:top w:val="none" w:sz="0" w:space="0" w:color="auto"/>
            <w:left w:val="none" w:sz="0" w:space="0" w:color="auto"/>
            <w:bottom w:val="none" w:sz="0" w:space="0" w:color="auto"/>
            <w:right w:val="none" w:sz="0" w:space="0" w:color="auto"/>
          </w:divBdr>
        </w:div>
        <w:div w:id="1930847567">
          <w:marLeft w:val="640"/>
          <w:marRight w:val="0"/>
          <w:marTop w:val="0"/>
          <w:marBottom w:val="0"/>
          <w:divBdr>
            <w:top w:val="none" w:sz="0" w:space="0" w:color="auto"/>
            <w:left w:val="none" w:sz="0" w:space="0" w:color="auto"/>
            <w:bottom w:val="none" w:sz="0" w:space="0" w:color="auto"/>
            <w:right w:val="none" w:sz="0" w:space="0" w:color="auto"/>
          </w:divBdr>
        </w:div>
        <w:div w:id="469398896">
          <w:marLeft w:val="640"/>
          <w:marRight w:val="0"/>
          <w:marTop w:val="0"/>
          <w:marBottom w:val="0"/>
          <w:divBdr>
            <w:top w:val="none" w:sz="0" w:space="0" w:color="auto"/>
            <w:left w:val="none" w:sz="0" w:space="0" w:color="auto"/>
            <w:bottom w:val="none" w:sz="0" w:space="0" w:color="auto"/>
            <w:right w:val="none" w:sz="0" w:space="0" w:color="auto"/>
          </w:divBdr>
        </w:div>
        <w:div w:id="1730881568">
          <w:marLeft w:val="640"/>
          <w:marRight w:val="0"/>
          <w:marTop w:val="0"/>
          <w:marBottom w:val="0"/>
          <w:divBdr>
            <w:top w:val="none" w:sz="0" w:space="0" w:color="auto"/>
            <w:left w:val="none" w:sz="0" w:space="0" w:color="auto"/>
            <w:bottom w:val="none" w:sz="0" w:space="0" w:color="auto"/>
            <w:right w:val="none" w:sz="0" w:space="0" w:color="auto"/>
          </w:divBdr>
        </w:div>
        <w:div w:id="1930262545">
          <w:marLeft w:val="640"/>
          <w:marRight w:val="0"/>
          <w:marTop w:val="0"/>
          <w:marBottom w:val="0"/>
          <w:divBdr>
            <w:top w:val="none" w:sz="0" w:space="0" w:color="auto"/>
            <w:left w:val="none" w:sz="0" w:space="0" w:color="auto"/>
            <w:bottom w:val="none" w:sz="0" w:space="0" w:color="auto"/>
            <w:right w:val="none" w:sz="0" w:space="0" w:color="auto"/>
          </w:divBdr>
        </w:div>
        <w:div w:id="1244297314">
          <w:marLeft w:val="640"/>
          <w:marRight w:val="0"/>
          <w:marTop w:val="0"/>
          <w:marBottom w:val="0"/>
          <w:divBdr>
            <w:top w:val="none" w:sz="0" w:space="0" w:color="auto"/>
            <w:left w:val="none" w:sz="0" w:space="0" w:color="auto"/>
            <w:bottom w:val="none" w:sz="0" w:space="0" w:color="auto"/>
            <w:right w:val="none" w:sz="0" w:space="0" w:color="auto"/>
          </w:divBdr>
        </w:div>
        <w:div w:id="2081975205">
          <w:marLeft w:val="640"/>
          <w:marRight w:val="0"/>
          <w:marTop w:val="0"/>
          <w:marBottom w:val="0"/>
          <w:divBdr>
            <w:top w:val="none" w:sz="0" w:space="0" w:color="auto"/>
            <w:left w:val="none" w:sz="0" w:space="0" w:color="auto"/>
            <w:bottom w:val="none" w:sz="0" w:space="0" w:color="auto"/>
            <w:right w:val="none" w:sz="0" w:space="0" w:color="auto"/>
          </w:divBdr>
        </w:div>
        <w:div w:id="1101990227">
          <w:marLeft w:val="640"/>
          <w:marRight w:val="0"/>
          <w:marTop w:val="0"/>
          <w:marBottom w:val="0"/>
          <w:divBdr>
            <w:top w:val="none" w:sz="0" w:space="0" w:color="auto"/>
            <w:left w:val="none" w:sz="0" w:space="0" w:color="auto"/>
            <w:bottom w:val="none" w:sz="0" w:space="0" w:color="auto"/>
            <w:right w:val="none" w:sz="0" w:space="0" w:color="auto"/>
          </w:divBdr>
        </w:div>
        <w:div w:id="980887493">
          <w:marLeft w:val="640"/>
          <w:marRight w:val="0"/>
          <w:marTop w:val="0"/>
          <w:marBottom w:val="0"/>
          <w:divBdr>
            <w:top w:val="none" w:sz="0" w:space="0" w:color="auto"/>
            <w:left w:val="none" w:sz="0" w:space="0" w:color="auto"/>
            <w:bottom w:val="none" w:sz="0" w:space="0" w:color="auto"/>
            <w:right w:val="none" w:sz="0" w:space="0" w:color="auto"/>
          </w:divBdr>
        </w:div>
        <w:div w:id="1085305769">
          <w:marLeft w:val="640"/>
          <w:marRight w:val="0"/>
          <w:marTop w:val="0"/>
          <w:marBottom w:val="0"/>
          <w:divBdr>
            <w:top w:val="none" w:sz="0" w:space="0" w:color="auto"/>
            <w:left w:val="none" w:sz="0" w:space="0" w:color="auto"/>
            <w:bottom w:val="none" w:sz="0" w:space="0" w:color="auto"/>
            <w:right w:val="none" w:sz="0" w:space="0" w:color="auto"/>
          </w:divBdr>
        </w:div>
        <w:div w:id="1394082463">
          <w:marLeft w:val="640"/>
          <w:marRight w:val="0"/>
          <w:marTop w:val="0"/>
          <w:marBottom w:val="0"/>
          <w:divBdr>
            <w:top w:val="none" w:sz="0" w:space="0" w:color="auto"/>
            <w:left w:val="none" w:sz="0" w:space="0" w:color="auto"/>
            <w:bottom w:val="none" w:sz="0" w:space="0" w:color="auto"/>
            <w:right w:val="none" w:sz="0" w:space="0" w:color="auto"/>
          </w:divBdr>
        </w:div>
        <w:div w:id="453716004">
          <w:marLeft w:val="640"/>
          <w:marRight w:val="0"/>
          <w:marTop w:val="0"/>
          <w:marBottom w:val="0"/>
          <w:divBdr>
            <w:top w:val="none" w:sz="0" w:space="0" w:color="auto"/>
            <w:left w:val="none" w:sz="0" w:space="0" w:color="auto"/>
            <w:bottom w:val="none" w:sz="0" w:space="0" w:color="auto"/>
            <w:right w:val="none" w:sz="0" w:space="0" w:color="auto"/>
          </w:divBdr>
        </w:div>
        <w:div w:id="321280742">
          <w:marLeft w:val="640"/>
          <w:marRight w:val="0"/>
          <w:marTop w:val="0"/>
          <w:marBottom w:val="0"/>
          <w:divBdr>
            <w:top w:val="none" w:sz="0" w:space="0" w:color="auto"/>
            <w:left w:val="none" w:sz="0" w:space="0" w:color="auto"/>
            <w:bottom w:val="none" w:sz="0" w:space="0" w:color="auto"/>
            <w:right w:val="none" w:sz="0" w:space="0" w:color="auto"/>
          </w:divBdr>
        </w:div>
        <w:div w:id="1037393460">
          <w:marLeft w:val="640"/>
          <w:marRight w:val="0"/>
          <w:marTop w:val="0"/>
          <w:marBottom w:val="0"/>
          <w:divBdr>
            <w:top w:val="none" w:sz="0" w:space="0" w:color="auto"/>
            <w:left w:val="none" w:sz="0" w:space="0" w:color="auto"/>
            <w:bottom w:val="none" w:sz="0" w:space="0" w:color="auto"/>
            <w:right w:val="none" w:sz="0" w:space="0" w:color="auto"/>
          </w:divBdr>
        </w:div>
        <w:div w:id="286817066">
          <w:marLeft w:val="640"/>
          <w:marRight w:val="0"/>
          <w:marTop w:val="0"/>
          <w:marBottom w:val="0"/>
          <w:divBdr>
            <w:top w:val="none" w:sz="0" w:space="0" w:color="auto"/>
            <w:left w:val="none" w:sz="0" w:space="0" w:color="auto"/>
            <w:bottom w:val="none" w:sz="0" w:space="0" w:color="auto"/>
            <w:right w:val="none" w:sz="0" w:space="0" w:color="auto"/>
          </w:divBdr>
        </w:div>
        <w:div w:id="574704096">
          <w:marLeft w:val="640"/>
          <w:marRight w:val="0"/>
          <w:marTop w:val="0"/>
          <w:marBottom w:val="0"/>
          <w:divBdr>
            <w:top w:val="none" w:sz="0" w:space="0" w:color="auto"/>
            <w:left w:val="none" w:sz="0" w:space="0" w:color="auto"/>
            <w:bottom w:val="none" w:sz="0" w:space="0" w:color="auto"/>
            <w:right w:val="none" w:sz="0" w:space="0" w:color="auto"/>
          </w:divBdr>
        </w:div>
        <w:div w:id="745805031">
          <w:marLeft w:val="640"/>
          <w:marRight w:val="0"/>
          <w:marTop w:val="0"/>
          <w:marBottom w:val="0"/>
          <w:divBdr>
            <w:top w:val="none" w:sz="0" w:space="0" w:color="auto"/>
            <w:left w:val="none" w:sz="0" w:space="0" w:color="auto"/>
            <w:bottom w:val="none" w:sz="0" w:space="0" w:color="auto"/>
            <w:right w:val="none" w:sz="0" w:space="0" w:color="auto"/>
          </w:divBdr>
        </w:div>
        <w:div w:id="2053571456">
          <w:marLeft w:val="640"/>
          <w:marRight w:val="0"/>
          <w:marTop w:val="0"/>
          <w:marBottom w:val="0"/>
          <w:divBdr>
            <w:top w:val="none" w:sz="0" w:space="0" w:color="auto"/>
            <w:left w:val="none" w:sz="0" w:space="0" w:color="auto"/>
            <w:bottom w:val="none" w:sz="0" w:space="0" w:color="auto"/>
            <w:right w:val="none" w:sz="0" w:space="0" w:color="auto"/>
          </w:divBdr>
        </w:div>
        <w:div w:id="1594581552">
          <w:marLeft w:val="640"/>
          <w:marRight w:val="0"/>
          <w:marTop w:val="0"/>
          <w:marBottom w:val="0"/>
          <w:divBdr>
            <w:top w:val="none" w:sz="0" w:space="0" w:color="auto"/>
            <w:left w:val="none" w:sz="0" w:space="0" w:color="auto"/>
            <w:bottom w:val="none" w:sz="0" w:space="0" w:color="auto"/>
            <w:right w:val="none" w:sz="0" w:space="0" w:color="auto"/>
          </w:divBdr>
        </w:div>
        <w:div w:id="1874465375">
          <w:marLeft w:val="640"/>
          <w:marRight w:val="0"/>
          <w:marTop w:val="0"/>
          <w:marBottom w:val="0"/>
          <w:divBdr>
            <w:top w:val="none" w:sz="0" w:space="0" w:color="auto"/>
            <w:left w:val="none" w:sz="0" w:space="0" w:color="auto"/>
            <w:bottom w:val="none" w:sz="0" w:space="0" w:color="auto"/>
            <w:right w:val="none" w:sz="0" w:space="0" w:color="auto"/>
          </w:divBdr>
        </w:div>
        <w:div w:id="1663044048">
          <w:marLeft w:val="640"/>
          <w:marRight w:val="0"/>
          <w:marTop w:val="0"/>
          <w:marBottom w:val="0"/>
          <w:divBdr>
            <w:top w:val="none" w:sz="0" w:space="0" w:color="auto"/>
            <w:left w:val="none" w:sz="0" w:space="0" w:color="auto"/>
            <w:bottom w:val="none" w:sz="0" w:space="0" w:color="auto"/>
            <w:right w:val="none" w:sz="0" w:space="0" w:color="auto"/>
          </w:divBdr>
        </w:div>
        <w:div w:id="1846093230">
          <w:marLeft w:val="640"/>
          <w:marRight w:val="0"/>
          <w:marTop w:val="0"/>
          <w:marBottom w:val="0"/>
          <w:divBdr>
            <w:top w:val="none" w:sz="0" w:space="0" w:color="auto"/>
            <w:left w:val="none" w:sz="0" w:space="0" w:color="auto"/>
            <w:bottom w:val="none" w:sz="0" w:space="0" w:color="auto"/>
            <w:right w:val="none" w:sz="0" w:space="0" w:color="auto"/>
          </w:divBdr>
        </w:div>
        <w:div w:id="478618645">
          <w:marLeft w:val="640"/>
          <w:marRight w:val="0"/>
          <w:marTop w:val="0"/>
          <w:marBottom w:val="0"/>
          <w:divBdr>
            <w:top w:val="none" w:sz="0" w:space="0" w:color="auto"/>
            <w:left w:val="none" w:sz="0" w:space="0" w:color="auto"/>
            <w:bottom w:val="none" w:sz="0" w:space="0" w:color="auto"/>
            <w:right w:val="none" w:sz="0" w:space="0" w:color="auto"/>
          </w:divBdr>
        </w:div>
        <w:div w:id="1279337449">
          <w:marLeft w:val="640"/>
          <w:marRight w:val="0"/>
          <w:marTop w:val="0"/>
          <w:marBottom w:val="0"/>
          <w:divBdr>
            <w:top w:val="none" w:sz="0" w:space="0" w:color="auto"/>
            <w:left w:val="none" w:sz="0" w:space="0" w:color="auto"/>
            <w:bottom w:val="none" w:sz="0" w:space="0" w:color="auto"/>
            <w:right w:val="none" w:sz="0" w:space="0" w:color="auto"/>
          </w:divBdr>
        </w:div>
        <w:div w:id="831068446">
          <w:marLeft w:val="640"/>
          <w:marRight w:val="0"/>
          <w:marTop w:val="0"/>
          <w:marBottom w:val="0"/>
          <w:divBdr>
            <w:top w:val="none" w:sz="0" w:space="0" w:color="auto"/>
            <w:left w:val="none" w:sz="0" w:space="0" w:color="auto"/>
            <w:bottom w:val="none" w:sz="0" w:space="0" w:color="auto"/>
            <w:right w:val="none" w:sz="0" w:space="0" w:color="auto"/>
          </w:divBdr>
        </w:div>
        <w:div w:id="738407976">
          <w:marLeft w:val="640"/>
          <w:marRight w:val="0"/>
          <w:marTop w:val="0"/>
          <w:marBottom w:val="0"/>
          <w:divBdr>
            <w:top w:val="none" w:sz="0" w:space="0" w:color="auto"/>
            <w:left w:val="none" w:sz="0" w:space="0" w:color="auto"/>
            <w:bottom w:val="none" w:sz="0" w:space="0" w:color="auto"/>
            <w:right w:val="none" w:sz="0" w:space="0" w:color="auto"/>
          </w:divBdr>
        </w:div>
        <w:div w:id="1145509228">
          <w:marLeft w:val="640"/>
          <w:marRight w:val="0"/>
          <w:marTop w:val="0"/>
          <w:marBottom w:val="0"/>
          <w:divBdr>
            <w:top w:val="none" w:sz="0" w:space="0" w:color="auto"/>
            <w:left w:val="none" w:sz="0" w:space="0" w:color="auto"/>
            <w:bottom w:val="none" w:sz="0" w:space="0" w:color="auto"/>
            <w:right w:val="none" w:sz="0" w:space="0" w:color="auto"/>
          </w:divBdr>
        </w:div>
        <w:div w:id="1846508234">
          <w:marLeft w:val="640"/>
          <w:marRight w:val="0"/>
          <w:marTop w:val="0"/>
          <w:marBottom w:val="0"/>
          <w:divBdr>
            <w:top w:val="none" w:sz="0" w:space="0" w:color="auto"/>
            <w:left w:val="none" w:sz="0" w:space="0" w:color="auto"/>
            <w:bottom w:val="none" w:sz="0" w:space="0" w:color="auto"/>
            <w:right w:val="none" w:sz="0" w:space="0" w:color="auto"/>
          </w:divBdr>
        </w:div>
        <w:div w:id="1170174349">
          <w:marLeft w:val="640"/>
          <w:marRight w:val="0"/>
          <w:marTop w:val="0"/>
          <w:marBottom w:val="0"/>
          <w:divBdr>
            <w:top w:val="none" w:sz="0" w:space="0" w:color="auto"/>
            <w:left w:val="none" w:sz="0" w:space="0" w:color="auto"/>
            <w:bottom w:val="none" w:sz="0" w:space="0" w:color="auto"/>
            <w:right w:val="none" w:sz="0" w:space="0" w:color="auto"/>
          </w:divBdr>
        </w:div>
        <w:div w:id="1600915941">
          <w:marLeft w:val="640"/>
          <w:marRight w:val="0"/>
          <w:marTop w:val="0"/>
          <w:marBottom w:val="0"/>
          <w:divBdr>
            <w:top w:val="none" w:sz="0" w:space="0" w:color="auto"/>
            <w:left w:val="none" w:sz="0" w:space="0" w:color="auto"/>
            <w:bottom w:val="none" w:sz="0" w:space="0" w:color="auto"/>
            <w:right w:val="none" w:sz="0" w:space="0" w:color="auto"/>
          </w:divBdr>
        </w:div>
        <w:div w:id="580409399">
          <w:marLeft w:val="640"/>
          <w:marRight w:val="0"/>
          <w:marTop w:val="0"/>
          <w:marBottom w:val="0"/>
          <w:divBdr>
            <w:top w:val="none" w:sz="0" w:space="0" w:color="auto"/>
            <w:left w:val="none" w:sz="0" w:space="0" w:color="auto"/>
            <w:bottom w:val="none" w:sz="0" w:space="0" w:color="auto"/>
            <w:right w:val="none" w:sz="0" w:space="0" w:color="auto"/>
          </w:divBdr>
        </w:div>
        <w:div w:id="1657411807">
          <w:marLeft w:val="640"/>
          <w:marRight w:val="0"/>
          <w:marTop w:val="0"/>
          <w:marBottom w:val="0"/>
          <w:divBdr>
            <w:top w:val="none" w:sz="0" w:space="0" w:color="auto"/>
            <w:left w:val="none" w:sz="0" w:space="0" w:color="auto"/>
            <w:bottom w:val="none" w:sz="0" w:space="0" w:color="auto"/>
            <w:right w:val="none" w:sz="0" w:space="0" w:color="auto"/>
          </w:divBdr>
        </w:div>
        <w:div w:id="554582752">
          <w:marLeft w:val="640"/>
          <w:marRight w:val="0"/>
          <w:marTop w:val="0"/>
          <w:marBottom w:val="0"/>
          <w:divBdr>
            <w:top w:val="none" w:sz="0" w:space="0" w:color="auto"/>
            <w:left w:val="none" w:sz="0" w:space="0" w:color="auto"/>
            <w:bottom w:val="none" w:sz="0" w:space="0" w:color="auto"/>
            <w:right w:val="none" w:sz="0" w:space="0" w:color="auto"/>
          </w:divBdr>
        </w:div>
        <w:div w:id="761145628">
          <w:marLeft w:val="640"/>
          <w:marRight w:val="0"/>
          <w:marTop w:val="0"/>
          <w:marBottom w:val="0"/>
          <w:divBdr>
            <w:top w:val="none" w:sz="0" w:space="0" w:color="auto"/>
            <w:left w:val="none" w:sz="0" w:space="0" w:color="auto"/>
            <w:bottom w:val="none" w:sz="0" w:space="0" w:color="auto"/>
            <w:right w:val="none" w:sz="0" w:space="0" w:color="auto"/>
          </w:divBdr>
        </w:div>
        <w:div w:id="844826375">
          <w:marLeft w:val="640"/>
          <w:marRight w:val="0"/>
          <w:marTop w:val="0"/>
          <w:marBottom w:val="0"/>
          <w:divBdr>
            <w:top w:val="none" w:sz="0" w:space="0" w:color="auto"/>
            <w:left w:val="none" w:sz="0" w:space="0" w:color="auto"/>
            <w:bottom w:val="none" w:sz="0" w:space="0" w:color="auto"/>
            <w:right w:val="none" w:sz="0" w:space="0" w:color="auto"/>
          </w:divBdr>
        </w:div>
        <w:div w:id="310212026">
          <w:marLeft w:val="640"/>
          <w:marRight w:val="0"/>
          <w:marTop w:val="0"/>
          <w:marBottom w:val="0"/>
          <w:divBdr>
            <w:top w:val="none" w:sz="0" w:space="0" w:color="auto"/>
            <w:left w:val="none" w:sz="0" w:space="0" w:color="auto"/>
            <w:bottom w:val="none" w:sz="0" w:space="0" w:color="auto"/>
            <w:right w:val="none" w:sz="0" w:space="0" w:color="auto"/>
          </w:divBdr>
        </w:div>
        <w:div w:id="2065331512">
          <w:marLeft w:val="640"/>
          <w:marRight w:val="0"/>
          <w:marTop w:val="0"/>
          <w:marBottom w:val="0"/>
          <w:divBdr>
            <w:top w:val="none" w:sz="0" w:space="0" w:color="auto"/>
            <w:left w:val="none" w:sz="0" w:space="0" w:color="auto"/>
            <w:bottom w:val="none" w:sz="0" w:space="0" w:color="auto"/>
            <w:right w:val="none" w:sz="0" w:space="0" w:color="auto"/>
          </w:divBdr>
        </w:div>
        <w:div w:id="108866735">
          <w:marLeft w:val="640"/>
          <w:marRight w:val="0"/>
          <w:marTop w:val="0"/>
          <w:marBottom w:val="0"/>
          <w:divBdr>
            <w:top w:val="none" w:sz="0" w:space="0" w:color="auto"/>
            <w:left w:val="none" w:sz="0" w:space="0" w:color="auto"/>
            <w:bottom w:val="none" w:sz="0" w:space="0" w:color="auto"/>
            <w:right w:val="none" w:sz="0" w:space="0" w:color="auto"/>
          </w:divBdr>
        </w:div>
        <w:div w:id="1192231993">
          <w:marLeft w:val="640"/>
          <w:marRight w:val="0"/>
          <w:marTop w:val="0"/>
          <w:marBottom w:val="0"/>
          <w:divBdr>
            <w:top w:val="none" w:sz="0" w:space="0" w:color="auto"/>
            <w:left w:val="none" w:sz="0" w:space="0" w:color="auto"/>
            <w:bottom w:val="none" w:sz="0" w:space="0" w:color="auto"/>
            <w:right w:val="none" w:sz="0" w:space="0" w:color="auto"/>
          </w:divBdr>
        </w:div>
        <w:div w:id="392702678">
          <w:marLeft w:val="640"/>
          <w:marRight w:val="0"/>
          <w:marTop w:val="0"/>
          <w:marBottom w:val="0"/>
          <w:divBdr>
            <w:top w:val="none" w:sz="0" w:space="0" w:color="auto"/>
            <w:left w:val="none" w:sz="0" w:space="0" w:color="auto"/>
            <w:bottom w:val="none" w:sz="0" w:space="0" w:color="auto"/>
            <w:right w:val="none" w:sz="0" w:space="0" w:color="auto"/>
          </w:divBdr>
        </w:div>
        <w:div w:id="1628469151">
          <w:marLeft w:val="640"/>
          <w:marRight w:val="0"/>
          <w:marTop w:val="0"/>
          <w:marBottom w:val="0"/>
          <w:divBdr>
            <w:top w:val="none" w:sz="0" w:space="0" w:color="auto"/>
            <w:left w:val="none" w:sz="0" w:space="0" w:color="auto"/>
            <w:bottom w:val="none" w:sz="0" w:space="0" w:color="auto"/>
            <w:right w:val="none" w:sz="0" w:space="0" w:color="auto"/>
          </w:divBdr>
        </w:div>
        <w:div w:id="709695462">
          <w:marLeft w:val="640"/>
          <w:marRight w:val="0"/>
          <w:marTop w:val="0"/>
          <w:marBottom w:val="0"/>
          <w:divBdr>
            <w:top w:val="none" w:sz="0" w:space="0" w:color="auto"/>
            <w:left w:val="none" w:sz="0" w:space="0" w:color="auto"/>
            <w:bottom w:val="none" w:sz="0" w:space="0" w:color="auto"/>
            <w:right w:val="none" w:sz="0" w:space="0" w:color="auto"/>
          </w:divBdr>
        </w:div>
        <w:div w:id="1542546568">
          <w:marLeft w:val="640"/>
          <w:marRight w:val="0"/>
          <w:marTop w:val="0"/>
          <w:marBottom w:val="0"/>
          <w:divBdr>
            <w:top w:val="none" w:sz="0" w:space="0" w:color="auto"/>
            <w:left w:val="none" w:sz="0" w:space="0" w:color="auto"/>
            <w:bottom w:val="none" w:sz="0" w:space="0" w:color="auto"/>
            <w:right w:val="none" w:sz="0" w:space="0" w:color="auto"/>
          </w:divBdr>
        </w:div>
        <w:div w:id="1277174467">
          <w:marLeft w:val="640"/>
          <w:marRight w:val="0"/>
          <w:marTop w:val="0"/>
          <w:marBottom w:val="0"/>
          <w:divBdr>
            <w:top w:val="none" w:sz="0" w:space="0" w:color="auto"/>
            <w:left w:val="none" w:sz="0" w:space="0" w:color="auto"/>
            <w:bottom w:val="none" w:sz="0" w:space="0" w:color="auto"/>
            <w:right w:val="none" w:sz="0" w:space="0" w:color="auto"/>
          </w:divBdr>
        </w:div>
        <w:div w:id="559555131">
          <w:marLeft w:val="640"/>
          <w:marRight w:val="0"/>
          <w:marTop w:val="0"/>
          <w:marBottom w:val="0"/>
          <w:divBdr>
            <w:top w:val="none" w:sz="0" w:space="0" w:color="auto"/>
            <w:left w:val="none" w:sz="0" w:space="0" w:color="auto"/>
            <w:bottom w:val="none" w:sz="0" w:space="0" w:color="auto"/>
            <w:right w:val="none" w:sz="0" w:space="0" w:color="auto"/>
          </w:divBdr>
        </w:div>
        <w:div w:id="1010379189">
          <w:marLeft w:val="640"/>
          <w:marRight w:val="0"/>
          <w:marTop w:val="0"/>
          <w:marBottom w:val="0"/>
          <w:divBdr>
            <w:top w:val="none" w:sz="0" w:space="0" w:color="auto"/>
            <w:left w:val="none" w:sz="0" w:space="0" w:color="auto"/>
            <w:bottom w:val="none" w:sz="0" w:space="0" w:color="auto"/>
            <w:right w:val="none" w:sz="0" w:space="0" w:color="auto"/>
          </w:divBdr>
        </w:div>
        <w:div w:id="719669361">
          <w:marLeft w:val="640"/>
          <w:marRight w:val="0"/>
          <w:marTop w:val="0"/>
          <w:marBottom w:val="0"/>
          <w:divBdr>
            <w:top w:val="none" w:sz="0" w:space="0" w:color="auto"/>
            <w:left w:val="none" w:sz="0" w:space="0" w:color="auto"/>
            <w:bottom w:val="none" w:sz="0" w:space="0" w:color="auto"/>
            <w:right w:val="none" w:sz="0" w:space="0" w:color="auto"/>
          </w:divBdr>
        </w:div>
        <w:div w:id="813763926">
          <w:marLeft w:val="640"/>
          <w:marRight w:val="0"/>
          <w:marTop w:val="0"/>
          <w:marBottom w:val="0"/>
          <w:divBdr>
            <w:top w:val="none" w:sz="0" w:space="0" w:color="auto"/>
            <w:left w:val="none" w:sz="0" w:space="0" w:color="auto"/>
            <w:bottom w:val="none" w:sz="0" w:space="0" w:color="auto"/>
            <w:right w:val="none" w:sz="0" w:space="0" w:color="auto"/>
          </w:divBdr>
        </w:div>
        <w:div w:id="848132003">
          <w:marLeft w:val="640"/>
          <w:marRight w:val="0"/>
          <w:marTop w:val="0"/>
          <w:marBottom w:val="0"/>
          <w:divBdr>
            <w:top w:val="none" w:sz="0" w:space="0" w:color="auto"/>
            <w:left w:val="none" w:sz="0" w:space="0" w:color="auto"/>
            <w:bottom w:val="none" w:sz="0" w:space="0" w:color="auto"/>
            <w:right w:val="none" w:sz="0" w:space="0" w:color="auto"/>
          </w:divBdr>
        </w:div>
        <w:div w:id="1331179199">
          <w:marLeft w:val="640"/>
          <w:marRight w:val="0"/>
          <w:marTop w:val="0"/>
          <w:marBottom w:val="0"/>
          <w:divBdr>
            <w:top w:val="none" w:sz="0" w:space="0" w:color="auto"/>
            <w:left w:val="none" w:sz="0" w:space="0" w:color="auto"/>
            <w:bottom w:val="none" w:sz="0" w:space="0" w:color="auto"/>
            <w:right w:val="none" w:sz="0" w:space="0" w:color="auto"/>
          </w:divBdr>
        </w:div>
        <w:div w:id="1576207162">
          <w:marLeft w:val="640"/>
          <w:marRight w:val="0"/>
          <w:marTop w:val="0"/>
          <w:marBottom w:val="0"/>
          <w:divBdr>
            <w:top w:val="none" w:sz="0" w:space="0" w:color="auto"/>
            <w:left w:val="none" w:sz="0" w:space="0" w:color="auto"/>
            <w:bottom w:val="none" w:sz="0" w:space="0" w:color="auto"/>
            <w:right w:val="none" w:sz="0" w:space="0" w:color="auto"/>
          </w:divBdr>
        </w:div>
        <w:div w:id="1658917132">
          <w:marLeft w:val="640"/>
          <w:marRight w:val="0"/>
          <w:marTop w:val="0"/>
          <w:marBottom w:val="0"/>
          <w:divBdr>
            <w:top w:val="none" w:sz="0" w:space="0" w:color="auto"/>
            <w:left w:val="none" w:sz="0" w:space="0" w:color="auto"/>
            <w:bottom w:val="none" w:sz="0" w:space="0" w:color="auto"/>
            <w:right w:val="none" w:sz="0" w:space="0" w:color="auto"/>
          </w:divBdr>
        </w:div>
        <w:div w:id="2083332850">
          <w:marLeft w:val="640"/>
          <w:marRight w:val="0"/>
          <w:marTop w:val="0"/>
          <w:marBottom w:val="0"/>
          <w:divBdr>
            <w:top w:val="none" w:sz="0" w:space="0" w:color="auto"/>
            <w:left w:val="none" w:sz="0" w:space="0" w:color="auto"/>
            <w:bottom w:val="none" w:sz="0" w:space="0" w:color="auto"/>
            <w:right w:val="none" w:sz="0" w:space="0" w:color="auto"/>
          </w:divBdr>
        </w:div>
        <w:div w:id="742529241">
          <w:marLeft w:val="640"/>
          <w:marRight w:val="0"/>
          <w:marTop w:val="0"/>
          <w:marBottom w:val="0"/>
          <w:divBdr>
            <w:top w:val="none" w:sz="0" w:space="0" w:color="auto"/>
            <w:left w:val="none" w:sz="0" w:space="0" w:color="auto"/>
            <w:bottom w:val="none" w:sz="0" w:space="0" w:color="auto"/>
            <w:right w:val="none" w:sz="0" w:space="0" w:color="auto"/>
          </w:divBdr>
        </w:div>
        <w:div w:id="1110130413">
          <w:marLeft w:val="640"/>
          <w:marRight w:val="0"/>
          <w:marTop w:val="0"/>
          <w:marBottom w:val="0"/>
          <w:divBdr>
            <w:top w:val="none" w:sz="0" w:space="0" w:color="auto"/>
            <w:left w:val="none" w:sz="0" w:space="0" w:color="auto"/>
            <w:bottom w:val="none" w:sz="0" w:space="0" w:color="auto"/>
            <w:right w:val="none" w:sz="0" w:space="0" w:color="auto"/>
          </w:divBdr>
        </w:div>
        <w:div w:id="713239606">
          <w:marLeft w:val="640"/>
          <w:marRight w:val="0"/>
          <w:marTop w:val="0"/>
          <w:marBottom w:val="0"/>
          <w:divBdr>
            <w:top w:val="none" w:sz="0" w:space="0" w:color="auto"/>
            <w:left w:val="none" w:sz="0" w:space="0" w:color="auto"/>
            <w:bottom w:val="none" w:sz="0" w:space="0" w:color="auto"/>
            <w:right w:val="none" w:sz="0" w:space="0" w:color="auto"/>
          </w:divBdr>
        </w:div>
        <w:div w:id="635574041">
          <w:marLeft w:val="640"/>
          <w:marRight w:val="0"/>
          <w:marTop w:val="0"/>
          <w:marBottom w:val="0"/>
          <w:divBdr>
            <w:top w:val="none" w:sz="0" w:space="0" w:color="auto"/>
            <w:left w:val="none" w:sz="0" w:space="0" w:color="auto"/>
            <w:bottom w:val="none" w:sz="0" w:space="0" w:color="auto"/>
            <w:right w:val="none" w:sz="0" w:space="0" w:color="auto"/>
          </w:divBdr>
        </w:div>
        <w:div w:id="958485874">
          <w:marLeft w:val="640"/>
          <w:marRight w:val="0"/>
          <w:marTop w:val="0"/>
          <w:marBottom w:val="0"/>
          <w:divBdr>
            <w:top w:val="none" w:sz="0" w:space="0" w:color="auto"/>
            <w:left w:val="none" w:sz="0" w:space="0" w:color="auto"/>
            <w:bottom w:val="none" w:sz="0" w:space="0" w:color="auto"/>
            <w:right w:val="none" w:sz="0" w:space="0" w:color="auto"/>
          </w:divBdr>
        </w:div>
        <w:div w:id="644703981">
          <w:marLeft w:val="640"/>
          <w:marRight w:val="0"/>
          <w:marTop w:val="0"/>
          <w:marBottom w:val="0"/>
          <w:divBdr>
            <w:top w:val="none" w:sz="0" w:space="0" w:color="auto"/>
            <w:left w:val="none" w:sz="0" w:space="0" w:color="auto"/>
            <w:bottom w:val="none" w:sz="0" w:space="0" w:color="auto"/>
            <w:right w:val="none" w:sz="0" w:space="0" w:color="auto"/>
          </w:divBdr>
        </w:div>
        <w:div w:id="989020837">
          <w:marLeft w:val="640"/>
          <w:marRight w:val="0"/>
          <w:marTop w:val="0"/>
          <w:marBottom w:val="0"/>
          <w:divBdr>
            <w:top w:val="none" w:sz="0" w:space="0" w:color="auto"/>
            <w:left w:val="none" w:sz="0" w:space="0" w:color="auto"/>
            <w:bottom w:val="none" w:sz="0" w:space="0" w:color="auto"/>
            <w:right w:val="none" w:sz="0" w:space="0" w:color="auto"/>
          </w:divBdr>
        </w:div>
        <w:div w:id="1146704301">
          <w:marLeft w:val="640"/>
          <w:marRight w:val="0"/>
          <w:marTop w:val="0"/>
          <w:marBottom w:val="0"/>
          <w:divBdr>
            <w:top w:val="none" w:sz="0" w:space="0" w:color="auto"/>
            <w:left w:val="none" w:sz="0" w:space="0" w:color="auto"/>
            <w:bottom w:val="none" w:sz="0" w:space="0" w:color="auto"/>
            <w:right w:val="none" w:sz="0" w:space="0" w:color="auto"/>
          </w:divBdr>
        </w:div>
        <w:div w:id="1772820252">
          <w:marLeft w:val="640"/>
          <w:marRight w:val="0"/>
          <w:marTop w:val="0"/>
          <w:marBottom w:val="0"/>
          <w:divBdr>
            <w:top w:val="none" w:sz="0" w:space="0" w:color="auto"/>
            <w:left w:val="none" w:sz="0" w:space="0" w:color="auto"/>
            <w:bottom w:val="none" w:sz="0" w:space="0" w:color="auto"/>
            <w:right w:val="none" w:sz="0" w:space="0" w:color="auto"/>
          </w:divBdr>
        </w:div>
        <w:div w:id="596134038">
          <w:marLeft w:val="640"/>
          <w:marRight w:val="0"/>
          <w:marTop w:val="0"/>
          <w:marBottom w:val="0"/>
          <w:divBdr>
            <w:top w:val="none" w:sz="0" w:space="0" w:color="auto"/>
            <w:left w:val="none" w:sz="0" w:space="0" w:color="auto"/>
            <w:bottom w:val="none" w:sz="0" w:space="0" w:color="auto"/>
            <w:right w:val="none" w:sz="0" w:space="0" w:color="auto"/>
          </w:divBdr>
        </w:div>
        <w:div w:id="924802204">
          <w:marLeft w:val="640"/>
          <w:marRight w:val="0"/>
          <w:marTop w:val="0"/>
          <w:marBottom w:val="0"/>
          <w:divBdr>
            <w:top w:val="none" w:sz="0" w:space="0" w:color="auto"/>
            <w:left w:val="none" w:sz="0" w:space="0" w:color="auto"/>
            <w:bottom w:val="none" w:sz="0" w:space="0" w:color="auto"/>
            <w:right w:val="none" w:sz="0" w:space="0" w:color="auto"/>
          </w:divBdr>
        </w:div>
        <w:div w:id="11690938">
          <w:marLeft w:val="640"/>
          <w:marRight w:val="0"/>
          <w:marTop w:val="0"/>
          <w:marBottom w:val="0"/>
          <w:divBdr>
            <w:top w:val="none" w:sz="0" w:space="0" w:color="auto"/>
            <w:left w:val="none" w:sz="0" w:space="0" w:color="auto"/>
            <w:bottom w:val="none" w:sz="0" w:space="0" w:color="auto"/>
            <w:right w:val="none" w:sz="0" w:space="0" w:color="auto"/>
          </w:divBdr>
        </w:div>
        <w:div w:id="1786847175">
          <w:marLeft w:val="640"/>
          <w:marRight w:val="0"/>
          <w:marTop w:val="0"/>
          <w:marBottom w:val="0"/>
          <w:divBdr>
            <w:top w:val="none" w:sz="0" w:space="0" w:color="auto"/>
            <w:left w:val="none" w:sz="0" w:space="0" w:color="auto"/>
            <w:bottom w:val="none" w:sz="0" w:space="0" w:color="auto"/>
            <w:right w:val="none" w:sz="0" w:space="0" w:color="auto"/>
          </w:divBdr>
        </w:div>
        <w:div w:id="719478655">
          <w:marLeft w:val="640"/>
          <w:marRight w:val="0"/>
          <w:marTop w:val="0"/>
          <w:marBottom w:val="0"/>
          <w:divBdr>
            <w:top w:val="none" w:sz="0" w:space="0" w:color="auto"/>
            <w:left w:val="none" w:sz="0" w:space="0" w:color="auto"/>
            <w:bottom w:val="none" w:sz="0" w:space="0" w:color="auto"/>
            <w:right w:val="none" w:sz="0" w:space="0" w:color="auto"/>
          </w:divBdr>
        </w:div>
        <w:div w:id="990865096">
          <w:marLeft w:val="640"/>
          <w:marRight w:val="0"/>
          <w:marTop w:val="0"/>
          <w:marBottom w:val="0"/>
          <w:divBdr>
            <w:top w:val="none" w:sz="0" w:space="0" w:color="auto"/>
            <w:left w:val="none" w:sz="0" w:space="0" w:color="auto"/>
            <w:bottom w:val="none" w:sz="0" w:space="0" w:color="auto"/>
            <w:right w:val="none" w:sz="0" w:space="0" w:color="auto"/>
          </w:divBdr>
        </w:div>
        <w:div w:id="1001468472">
          <w:marLeft w:val="640"/>
          <w:marRight w:val="0"/>
          <w:marTop w:val="0"/>
          <w:marBottom w:val="0"/>
          <w:divBdr>
            <w:top w:val="none" w:sz="0" w:space="0" w:color="auto"/>
            <w:left w:val="none" w:sz="0" w:space="0" w:color="auto"/>
            <w:bottom w:val="none" w:sz="0" w:space="0" w:color="auto"/>
            <w:right w:val="none" w:sz="0" w:space="0" w:color="auto"/>
          </w:divBdr>
        </w:div>
        <w:div w:id="625815458">
          <w:marLeft w:val="640"/>
          <w:marRight w:val="0"/>
          <w:marTop w:val="0"/>
          <w:marBottom w:val="0"/>
          <w:divBdr>
            <w:top w:val="none" w:sz="0" w:space="0" w:color="auto"/>
            <w:left w:val="none" w:sz="0" w:space="0" w:color="auto"/>
            <w:bottom w:val="none" w:sz="0" w:space="0" w:color="auto"/>
            <w:right w:val="none" w:sz="0" w:space="0" w:color="auto"/>
          </w:divBdr>
        </w:div>
        <w:div w:id="2076276372">
          <w:marLeft w:val="640"/>
          <w:marRight w:val="0"/>
          <w:marTop w:val="0"/>
          <w:marBottom w:val="0"/>
          <w:divBdr>
            <w:top w:val="none" w:sz="0" w:space="0" w:color="auto"/>
            <w:left w:val="none" w:sz="0" w:space="0" w:color="auto"/>
            <w:bottom w:val="none" w:sz="0" w:space="0" w:color="auto"/>
            <w:right w:val="none" w:sz="0" w:space="0" w:color="auto"/>
          </w:divBdr>
        </w:div>
        <w:div w:id="615214526">
          <w:marLeft w:val="640"/>
          <w:marRight w:val="0"/>
          <w:marTop w:val="0"/>
          <w:marBottom w:val="0"/>
          <w:divBdr>
            <w:top w:val="none" w:sz="0" w:space="0" w:color="auto"/>
            <w:left w:val="none" w:sz="0" w:space="0" w:color="auto"/>
            <w:bottom w:val="none" w:sz="0" w:space="0" w:color="auto"/>
            <w:right w:val="none" w:sz="0" w:space="0" w:color="auto"/>
          </w:divBdr>
        </w:div>
        <w:div w:id="1261453309">
          <w:marLeft w:val="640"/>
          <w:marRight w:val="0"/>
          <w:marTop w:val="0"/>
          <w:marBottom w:val="0"/>
          <w:divBdr>
            <w:top w:val="none" w:sz="0" w:space="0" w:color="auto"/>
            <w:left w:val="none" w:sz="0" w:space="0" w:color="auto"/>
            <w:bottom w:val="none" w:sz="0" w:space="0" w:color="auto"/>
            <w:right w:val="none" w:sz="0" w:space="0" w:color="auto"/>
          </w:divBdr>
        </w:div>
        <w:div w:id="1697803062">
          <w:marLeft w:val="640"/>
          <w:marRight w:val="0"/>
          <w:marTop w:val="0"/>
          <w:marBottom w:val="0"/>
          <w:divBdr>
            <w:top w:val="none" w:sz="0" w:space="0" w:color="auto"/>
            <w:left w:val="none" w:sz="0" w:space="0" w:color="auto"/>
            <w:bottom w:val="none" w:sz="0" w:space="0" w:color="auto"/>
            <w:right w:val="none" w:sz="0" w:space="0" w:color="auto"/>
          </w:divBdr>
        </w:div>
        <w:div w:id="462430781">
          <w:marLeft w:val="640"/>
          <w:marRight w:val="0"/>
          <w:marTop w:val="0"/>
          <w:marBottom w:val="0"/>
          <w:divBdr>
            <w:top w:val="none" w:sz="0" w:space="0" w:color="auto"/>
            <w:left w:val="none" w:sz="0" w:space="0" w:color="auto"/>
            <w:bottom w:val="none" w:sz="0" w:space="0" w:color="auto"/>
            <w:right w:val="none" w:sz="0" w:space="0" w:color="auto"/>
          </w:divBdr>
        </w:div>
        <w:div w:id="376465736">
          <w:marLeft w:val="640"/>
          <w:marRight w:val="0"/>
          <w:marTop w:val="0"/>
          <w:marBottom w:val="0"/>
          <w:divBdr>
            <w:top w:val="none" w:sz="0" w:space="0" w:color="auto"/>
            <w:left w:val="none" w:sz="0" w:space="0" w:color="auto"/>
            <w:bottom w:val="none" w:sz="0" w:space="0" w:color="auto"/>
            <w:right w:val="none" w:sz="0" w:space="0" w:color="auto"/>
          </w:divBdr>
        </w:div>
        <w:div w:id="399793098">
          <w:marLeft w:val="640"/>
          <w:marRight w:val="0"/>
          <w:marTop w:val="0"/>
          <w:marBottom w:val="0"/>
          <w:divBdr>
            <w:top w:val="none" w:sz="0" w:space="0" w:color="auto"/>
            <w:left w:val="none" w:sz="0" w:space="0" w:color="auto"/>
            <w:bottom w:val="none" w:sz="0" w:space="0" w:color="auto"/>
            <w:right w:val="none" w:sz="0" w:space="0" w:color="auto"/>
          </w:divBdr>
        </w:div>
        <w:div w:id="1850175094">
          <w:marLeft w:val="640"/>
          <w:marRight w:val="0"/>
          <w:marTop w:val="0"/>
          <w:marBottom w:val="0"/>
          <w:divBdr>
            <w:top w:val="none" w:sz="0" w:space="0" w:color="auto"/>
            <w:left w:val="none" w:sz="0" w:space="0" w:color="auto"/>
            <w:bottom w:val="none" w:sz="0" w:space="0" w:color="auto"/>
            <w:right w:val="none" w:sz="0" w:space="0" w:color="auto"/>
          </w:divBdr>
        </w:div>
        <w:div w:id="1098216662">
          <w:marLeft w:val="640"/>
          <w:marRight w:val="0"/>
          <w:marTop w:val="0"/>
          <w:marBottom w:val="0"/>
          <w:divBdr>
            <w:top w:val="none" w:sz="0" w:space="0" w:color="auto"/>
            <w:left w:val="none" w:sz="0" w:space="0" w:color="auto"/>
            <w:bottom w:val="none" w:sz="0" w:space="0" w:color="auto"/>
            <w:right w:val="none" w:sz="0" w:space="0" w:color="auto"/>
          </w:divBdr>
        </w:div>
        <w:div w:id="1335378720">
          <w:marLeft w:val="640"/>
          <w:marRight w:val="0"/>
          <w:marTop w:val="0"/>
          <w:marBottom w:val="0"/>
          <w:divBdr>
            <w:top w:val="none" w:sz="0" w:space="0" w:color="auto"/>
            <w:left w:val="none" w:sz="0" w:space="0" w:color="auto"/>
            <w:bottom w:val="none" w:sz="0" w:space="0" w:color="auto"/>
            <w:right w:val="none" w:sz="0" w:space="0" w:color="auto"/>
          </w:divBdr>
        </w:div>
        <w:div w:id="1231228433">
          <w:marLeft w:val="640"/>
          <w:marRight w:val="0"/>
          <w:marTop w:val="0"/>
          <w:marBottom w:val="0"/>
          <w:divBdr>
            <w:top w:val="none" w:sz="0" w:space="0" w:color="auto"/>
            <w:left w:val="none" w:sz="0" w:space="0" w:color="auto"/>
            <w:bottom w:val="none" w:sz="0" w:space="0" w:color="auto"/>
            <w:right w:val="none" w:sz="0" w:space="0" w:color="auto"/>
          </w:divBdr>
        </w:div>
        <w:div w:id="783813798">
          <w:marLeft w:val="640"/>
          <w:marRight w:val="0"/>
          <w:marTop w:val="0"/>
          <w:marBottom w:val="0"/>
          <w:divBdr>
            <w:top w:val="none" w:sz="0" w:space="0" w:color="auto"/>
            <w:left w:val="none" w:sz="0" w:space="0" w:color="auto"/>
            <w:bottom w:val="none" w:sz="0" w:space="0" w:color="auto"/>
            <w:right w:val="none" w:sz="0" w:space="0" w:color="auto"/>
          </w:divBdr>
        </w:div>
        <w:div w:id="1144389678">
          <w:marLeft w:val="640"/>
          <w:marRight w:val="0"/>
          <w:marTop w:val="0"/>
          <w:marBottom w:val="0"/>
          <w:divBdr>
            <w:top w:val="none" w:sz="0" w:space="0" w:color="auto"/>
            <w:left w:val="none" w:sz="0" w:space="0" w:color="auto"/>
            <w:bottom w:val="none" w:sz="0" w:space="0" w:color="auto"/>
            <w:right w:val="none" w:sz="0" w:space="0" w:color="auto"/>
          </w:divBdr>
        </w:div>
        <w:div w:id="1945988900">
          <w:marLeft w:val="640"/>
          <w:marRight w:val="0"/>
          <w:marTop w:val="0"/>
          <w:marBottom w:val="0"/>
          <w:divBdr>
            <w:top w:val="none" w:sz="0" w:space="0" w:color="auto"/>
            <w:left w:val="none" w:sz="0" w:space="0" w:color="auto"/>
            <w:bottom w:val="none" w:sz="0" w:space="0" w:color="auto"/>
            <w:right w:val="none" w:sz="0" w:space="0" w:color="auto"/>
          </w:divBdr>
        </w:div>
        <w:div w:id="1430006326">
          <w:marLeft w:val="640"/>
          <w:marRight w:val="0"/>
          <w:marTop w:val="0"/>
          <w:marBottom w:val="0"/>
          <w:divBdr>
            <w:top w:val="none" w:sz="0" w:space="0" w:color="auto"/>
            <w:left w:val="none" w:sz="0" w:space="0" w:color="auto"/>
            <w:bottom w:val="none" w:sz="0" w:space="0" w:color="auto"/>
            <w:right w:val="none" w:sz="0" w:space="0" w:color="auto"/>
          </w:divBdr>
        </w:div>
        <w:div w:id="1716470112">
          <w:marLeft w:val="640"/>
          <w:marRight w:val="0"/>
          <w:marTop w:val="0"/>
          <w:marBottom w:val="0"/>
          <w:divBdr>
            <w:top w:val="none" w:sz="0" w:space="0" w:color="auto"/>
            <w:left w:val="none" w:sz="0" w:space="0" w:color="auto"/>
            <w:bottom w:val="none" w:sz="0" w:space="0" w:color="auto"/>
            <w:right w:val="none" w:sz="0" w:space="0" w:color="auto"/>
          </w:divBdr>
        </w:div>
        <w:div w:id="480119332">
          <w:marLeft w:val="640"/>
          <w:marRight w:val="0"/>
          <w:marTop w:val="0"/>
          <w:marBottom w:val="0"/>
          <w:divBdr>
            <w:top w:val="none" w:sz="0" w:space="0" w:color="auto"/>
            <w:left w:val="none" w:sz="0" w:space="0" w:color="auto"/>
            <w:bottom w:val="none" w:sz="0" w:space="0" w:color="auto"/>
            <w:right w:val="none" w:sz="0" w:space="0" w:color="auto"/>
          </w:divBdr>
        </w:div>
        <w:div w:id="351222180">
          <w:marLeft w:val="640"/>
          <w:marRight w:val="0"/>
          <w:marTop w:val="0"/>
          <w:marBottom w:val="0"/>
          <w:divBdr>
            <w:top w:val="none" w:sz="0" w:space="0" w:color="auto"/>
            <w:left w:val="none" w:sz="0" w:space="0" w:color="auto"/>
            <w:bottom w:val="none" w:sz="0" w:space="0" w:color="auto"/>
            <w:right w:val="none" w:sz="0" w:space="0" w:color="auto"/>
          </w:divBdr>
        </w:div>
        <w:div w:id="1485243085">
          <w:marLeft w:val="640"/>
          <w:marRight w:val="0"/>
          <w:marTop w:val="0"/>
          <w:marBottom w:val="0"/>
          <w:divBdr>
            <w:top w:val="none" w:sz="0" w:space="0" w:color="auto"/>
            <w:left w:val="none" w:sz="0" w:space="0" w:color="auto"/>
            <w:bottom w:val="none" w:sz="0" w:space="0" w:color="auto"/>
            <w:right w:val="none" w:sz="0" w:space="0" w:color="auto"/>
          </w:divBdr>
        </w:div>
        <w:div w:id="1985087478">
          <w:marLeft w:val="640"/>
          <w:marRight w:val="0"/>
          <w:marTop w:val="0"/>
          <w:marBottom w:val="0"/>
          <w:divBdr>
            <w:top w:val="none" w:sz="0" w:space="0" w:color="auto"/>
            <w:left w:val="none" w:sz="0" w:space="0" w:color="auto"/>
            <w:bottom w:val="none" w:sz="0" w:space="0" w:color="auto"/>
            <w:right w:val="none" w:sz="0" w:space="0" w:color="auto"/>
          </w:divBdr>
        </w:div>
        <w:div w:id="1908882899">
          <w:marLeft w:val="640"/>
          <w:marRight w:val="0"/>
          <w:marTop w:val="0"/>
          <w:marBottom w:val="0"/>
          <w:divBdr>
            <w:top w:val="none" w:sz="0" w:space="0" w:color="auto"/>
            <w:left w:val="none" w:sz="0" w:space="0" w:color="auto"/>
            <w:bottom w:val="none" w:sz="0" w:space="0" w:color="auto"/>
            <w:right w:val="none" w:sz="0" w:space="0" w:color="auto"/>
          </w:divBdr>
        </w:div>
        <w:div w:id="1766417726">
          <w:marLeft w:val="640"/>
          <w:marRight w:val="0"/>
          <w:marTop w:val="0"/>
          <w:marBottom w:val="0"/>
          <w:divBdr>
            <w:top w:val="none" w:sz="0" w:space="0" w:color="auto"/>
            <w:left w:val="none" w:sz="0" w:space="0" w:color="auto"/>
            <w:bottom w:val="none" w:sz="0" w:space="0" w:color="auto"/>
            <w:right w:val="none" w:sz="0" w:space="0" w:color="auto"/>
          </w:divBdr>
        </w:div>
        <w:div w:id="662510240">
          <w:marLeft w:val="640"/>
          <w:marRight w:val="0"/>
          <w:marTop w:val="0"/>
          <w:marBottom w:val="0"/>
          <w:divBdr>
            <w:top w:val="none" w:sz="0" w:space="0" w:color="auto"/>
            <w:left w:val="none" w:sz="0" w:space="0" w:color="auto"/>
            <w:bottom w:val="none" w:sz="0" w:space="0" w:color="auto"/>
            <w:right w:val="none" w:sz="0" w:space="0" w:color="auto"/>
          </w:divBdr>
        </w:div>
        <w:div w:id="230427915">
          <w:marLeft w:val="640"/>
          <w:marRight w:val="0"/>
          <w:marTop w:val="0"/>
          <w:marBottom w:val="0"/>
          <w:divBdr>
            <w:top w:val="none" w:sz="0" w:space="0" w:color="auto"/>
            <w:left w:val="none" w:sz="0" w:space="0" w:color="auto"/>
            <w:bottom w:val="none" w:sz="0" w:space="0" w:color="auto"/>
            <w:right w:val="none" w:sz="0" w:space="0" w:color="auto"/>
          </w:divBdr>
        </w:div>
        <w:div w:id="2109038779">
          <w:marLeft w:val="640"/>
          <w:marRight w:val="0"/>
          <w:marTop w:val="0"/>
          <w:marBottom w:val="0"/>
          <w:divBdr>
            <w:top w:val="none" w:sz="0" w:space="0" w:color="auto"/>
            <w:left w:val="none" w:sz="0" w:space="0" w:color="auto"/>
            <w:bottom w:val="none" w:sz="0" w:space="0" w:color="auto"/>
            <w:right w:val="none" w:sz="0" w:space="0" w:color="auto"/>
          </w:divBdr>
        </w:div>
        <w:div w:id="250823192">
          <w:marLeft w:val="640"/>
          <w:marRight w:val="0"/>
          <w:marTop w:val="0"/>
          <w:marBottom w:val="0"/>
          <w:divBdr>
            <w:top w:val="none" w:sz="0" w:space="0" w:color="auto"/>
            <w:left w:val="none" w:sz="0" w:space="0" w:color="auto"/>
            <w:bottom w:val="none" w:sz="0" w:space="0" w:color="auto"/>
            <w:right w:val="none" w:sz="0" w:space="0" w:color="auto"/>
          </w:divBdr>
        </w:div>
        <w:div w:id="726343785">
          <w:marLeft w:val="640"/>
          <w:marRight w:val="0"/>
          <w:marTop w:val="0"/>
          <w:marBottom w:val="0"/>
          <w:divBdr>
            <w:top w:val="none" w:sz="0" w:space="0" w:color="auto"/>
            <w:left w:val="none" w:sz="0" w:space="0" w:color="auto"/>
            <w:bottom w:val="none" w:sz="0" w:space="0" w:color="auto"/>
            <w:right w:val="none" w:sz="0" w:space="0" w:color="auto"/>
          </w:divBdr>
        </w:div>
        <w:div w:id="1545487239">
          <w:marLeft w:val="640"/>
          <w:marRight w:val="0"/>
          <w:marTop w:val="0"/>
          <w:marBottom w:val="0"/>
          <w:divBdr>
            <w:top w:val="none" w:sz="0" w:space="0" w:color="auto"/>
            <w:left w:val="none" w:sz="0" w:space="0" w:color="auto"/>
            <w:bottom w:val="none" w:sz="0" w:space="0" w:color="auto"/>
            <w:right w:val="none" w:sz="0" w:space="0" w:color="auto"/>
          </w:divBdr>
        </w:div>
        <w:div w:id="1040935167">
          <w:marLeft w:val="640"/>
          <w:marRight w:val="0"/>
          <w:marTop w:val="0"/>
          <w:marBottom w:val="0"/>
          <w:divBdr>
            <w:top w:val="none" w:sz="0" w:space="0" w:color="auto"/>
            <w:left w:val="none" w:sz="0" w:space="0" w:color="auto"/>
            <w:bottom w:val="none" w:sz="0" w:space="0" w:color="auto"/>
            <w:right w:val="none" w:sz="0" w:space="0" w:color="auto"/>
          </w:divBdr>
        </w:div>
        <w:div w:id="908271947">
          <w:marLeft w:val="640"/>
          <w:marRight w:val="0"/>
          <w:marTop w:val="0"/>
          <w:marBottom w:val="0"/>
          <w:divBdr>
            <w:top w:val="none" w:sz="0" w:space="0" w:color="auto"/>
            <w:left w:val="none" w:sz="0" w:space="0" w:color="auto"/>
            <w:bottom w:val="none" w:sz="0" w:space="0" w:color="auto"/>
            <w:right w:val="none" w:sz="0" w:space="0" w:color="auto"/>
          </w:divBdr>
        </w:div>
        <w:div w:id="1315600789">
          <w:marLeft w:val="640"/>
          <w:marRight w:val="0"/>
          <w:marTop w:val="0"/>
          <w:marBottom w:val="0"/>
          <w:divBdr>
            <w:top w:val="none" w:sz="0" w:space="0" w:color="auto"/>
            <w:left w:val="none" w:sz="0" w:space="0" w:color="auto"/>
            <w:bottom w:val="none" w:sz="0" w:space="0" w:color="auto"/>
            <w:right w:val="none" w:sz="0" w:space="0" w:color="auto"/>
          </w:divBdr>
        </w:div>
        <w:div w:id="1909724361">
          <w:marLeft w:val="640"/>
          <w:marRight w:val="0"/>
          <w:marTop w:val="0"/>
          <w:marBottom w:val="0"/>
          <w:divBdr>
            <w:top w:val="none" w:sz="0" w:space="0" w:color="auto"/>
            <w:left w:val="none" w:sz="0" w:space="0" w:color="auto"/>
            <w:bottom w:val="none" w:sz="0" w:space="0" w:color="auto"/>
            <w:right w:val="none" w:sz="0" w:space="0" w:color="auto"/>
          </w:divBdr>
        </w:div>
        <w:div w:id="1599294120">
          <w:marLeft w:val="640"/>
          <w:marRight w:val="0"/>
          <w:marTop w:val="0"/>
          <w:marBottom w:val="0"/>
          <w:divBdr>
            <w:top w:val="none" w:sz="0" w:space="0" w:color="auto"/>
            <w:left w:val="none" w:sz="0" w:space="0" w:color="auto"/>
            <w:bottom w:val="none" w:sz="0" w:space="0" w:color="auto"/>
            <w:right w:val="none" w:sz="0" w:space="0" w:color="auto"/>
          </w:divBdr>
        </w:div>
        <w:div w:id="836044949">
          <w:marLeft w:val="640"/>
          <w:marRight w:val="0"/>
          <w:marTop w:val="0"/>
          <w:marBottom w:val="0"/>
          <w:divBdr>
            <w:top w:val="none" w:sz="0" w:space="0" w:color="auto"/>
            <w:left w:val="none" w:sz="0" w:space="0" w:color="auto"/>
            <w:bottom w:val="none" w:sz="0" w:space="0" w:color="auto"/>
            <w:right w:val="none" w:sz="0" w:space="0" w:color="auto"/>
          </w:divBdr>
        </w:div>
        <w:div w:id="1203131658">
          <w:marLeft w:val="640"/>
          <w:marRight w:val="0"/>
          <w:marTop w:val="0"/>
          <w:marBottom w:val="0"/>
          <w:divBdr>
            <w:top w:val="none" w:sz="0" w:space="0" w:color="auto"/>
            <w:left w:val="none" w:sz="0" w:space="0" w:color="auto"/>
            <w:bottom w:val="none" w:sz="0" w:space="0" w:color="auto"/>
            <w:right w:val="none" w:sz="0" w:space="0" w:color="auto"/>
          </w:divBdr>
        </w:div>
        <w:div w:id="66266868">
          <w:marLeft w:val="640"/>
          <w:marRight w:val="0"/>
          <w:marTop w:val="0"/>
          <w:marBottom w:val="0"/>
          <w:divBdr>
            <w:top w:val="none" w:sz="0" w:space="0" w:color="auto"/>
            <w:left w:val="none" w:sz="0" w:space="0" w:color="auto"/>
            <w:bottom w:val="none" w:sz="0" w:space="0" w:color="auto"/>
            <w:right w:val="none" w:sz="0" w:space="0" w:color="auto"/>
          </w:divBdr>
        </w:div>
        <w:div w:id="9185286">
          <w:marLeft w:val="640"/>
          <w:marRight w:val="0"/>
          <w:marTop w:val="0"/>
          <w:marBottom w:val="0"/>
          <w:divBdr>
            <w:top w:val="none" w:sz="0" w:space="0" w:color="auto"/>
            <w:left w:val="none" w:sz="0" w:space="0" w:color="auto"/>
            <w:bottom w:val="none" w:sz="0" w:space="0" w:color="auto"/>
            <w:right w:val="none" w:sz="0" w:space="0" w:color="auto"/>
          </w:divBdr>
        </w:div>
        <w:div w:id="2093890029">
          <w:marLeft w:val="640"/>
          <w:marRight w:val="0"/>
          <w:marTop w:val="0"/>
          <w:marBottom w:val="0"/>
          <w:divBdr>
            <w:top w:val="none" w:sz="0" w:space="0" w:color="auto"/>
            <w:left w:val="none" w:sz="0" w:space="0" w:color="auto"/>
            <w:bottom w:val="none" w:sz="0" w:space="0" w:color="auto"/>
            <w:right w:val="none" w:sz="0" w:space="0" w:color="auto"/>
          </w:divBdr>
        </w:div>
        <w:div w:id="1062748731">
          <w:marLeft w:val="640"/>
          <w:marRight w:val="0"/>
          <w:marTop w:val="0"/>
          <w:marBottom w:val="0"/>
          <w:divBdr>
            <w:top w:val="none" w:sz="0" w:space="0" w:color="auto"/>
            <w:left w:val="none" w:sz="0" w:space="0" w:color="auto"/>
            <w:bottom w:val="none" w:sz="0" w:space="0" w:color="auto"/>
            <w:right w:val="none" w:sz="0" w:space="0" w:color="auto"/>
          </w:divBdr>
        </w:div>
        <w:div w:id="2048214414">
          <w:marLeft w:val="640"/>
          <w:marRight w:val="0"/>
          <w:marTop w:val="0"/>
          <w:marBottom w:val="0"/>
          <w:divBdr>
            <w:top w:val="none" w:sz="0" w:space="0" w:color="auto"/>
            <w:left w:val="none" w:sz="0" w:space="0" w:color="auto"/>
            <w:bottom w:val="none" w:sz="0" w:space="0" w:color="auto"/>
            <w:right w:val="none" w:sz="0" w:space="0" w:color="auto"/>
          </w:divBdr>
        </w:div>
        <w:div w:id="1865485274">
          <w:marLeft w:val="640"/>
          <w:marRight w:val="0"/>
          <w:marTop w:val="0"/>
          <w:marBottom w:val="0"/>
          <w:divBdr>
            <w:top w:val="none" w:sz="0" w:space="0" w:color="auto"/>
            <w:left w:val="none" w:sz="0" w:space="0" w:color="auto"/>
            <w:bottom w:val="none" w:sz="0" w:space="0" w:color="auto"/>
            <w:right w:val="none" w:sz="0" w:space="0" w:color="auto"/>
          </w:divBdr>
        </w:div>
        <w:div w:id="612320667">
          <w:marLeft w:val="640"/>
          <w:marRight w:val="0"/>
          <w:marTop w:val="0"/>
          <w:marBottom w:val="0"/>
          <w:divBdr>
            <w:top w:val="none" w:sz="0" w:space="0" w:color="auto"/>
            <w:left w:val="none" w:sz="0" w:space="0" w:color="auto"/>
            <w:bottom w:val="none" w:sz="0" w:space="0" w:color="auto"/>
            <w:right w:val="none" w:sz="0" w:space="0" w:color="auto"/>
          </w:divBdr>
        </w:div>
        <w:div w:id="1529949113">
          <w:marLeft w:val="640"/>
          <w:marRight w:val="0"/>
          <w:marTop w:val="0"/>
          <w:marBottom w:val="0"/>
          <w:divBdr>
            <w:top w:val="none" w:sz="0" w:space="0" w:color="auto"/>
            <w:left w:val="none" w:sz="0" w:space="0" w:color="auto"/>
            <w:bottom w:val="none" w:sz="0" w:space="0" w:color="auto"/>
            <w:right w:val="none" w:sz="0" w:space="0" w:color="auto"/>
          </w:divBdr>
        </w:div>
        <w:div w:id="1997764293">
          <w:marLeft w:val="640"/>
          <w:marRight w:val="0"/>
          <w:marTop w:val="0"/>
          <w:marBottom w:val="0"/>
          <w:divBdr>
            <w:top w:val="none" w:sz="0" w:space="0" w:color="auto"/>
            <w:left w:val="none" w:sz="0" w:space="0" w:color="auto"/>
            <w:bottom w:val="none" w:sz="0" w:space="0" w:color="auto"/>
            <w:right w:val="none" w:sz="0" w:space="0" w:color="auto"/>
          </w:divBdr>
        </w:div>
        <w:div w:id="352877235">
          <w:marLeft w:val="640"/>
          <w:marRight w:val="0"/>
          <w:marTop w:val="0"/>
          <w:marBottom w:val="0"/>
          <w:divBdr>
            <w:top w:val="none" w:sz="0" w:space="0" w:color="auto"/>
            <w:left w:val="none" w:sz="0" w:space="0" w:color="auto"/>
            <w:bottom w:val="none" w:sz="0" w:space="0" w:color="auto"/>
            <w:right w:val="none" w:sz="0" w:space="0" w:color="auto"/>
          </w:divBdr>
        </w:div>
        <w:div w:id="1283344212">
          <w:marLeft w:val="640"/>
          <w:marRight w:val="0"/>
          <w:marTop w:val="0"/>
          <w:marBottom w:val="0"/>
          <w:divBdr>
            <w:top w:val="none" w:sz="0" w:space="0" w:color="auto"/>
            <w:left w:val="none" w:sz="0" w:space="0" w:color="auto"/>
            <w:bottom w:val="none" w:sz="0" w:space="0" w:color="auto"/>
            <w:right w:val="none" w:sz="0" w:space="0" w:color="auto"/>
          </w:divBdr>
        </w:div>
        <w:div w:id="221066391">
          <w:marLeft w:val="640"/>
          <w:marRight w:val="0"/>
          <w:marTop w:val="0"/>
          <w:marBottom w:val="0"/>
          <w:divBdr>
            <w:top w:val="none" w:sz="0" w:space="0" w:color="auto"/>
            <w:left w:val="none" w:sz="0" w:space="0" w:color="auto"/>
            <w:bottom w:val="none" w:sz="0" w:space="0" w:color="auto"/>
            <w:right w:val="none" w:sz="0" w:space="0" w:color="auto"/>
          </w:divBdr>
        </w:div>
        <w:div w:id="385615831">
          <w:marLeft w:val="640"/>
          <w:marRight w:val="0"/>
          <w:marTop w:val="0"/>
          <w:marBottom w:val="0"/>
          <w:divBdr>
            <w:top w:val="none" w:sz="0" w:space="0" w:color="auto"/>
            <w:left w:val="none" w:sz="0" w:space="0" w:color="auto"/>
            <w:bottom w:val="none" w:sz="0" w:space="0" w:color="auto"/>
            <w:right w:val="none" w:sz="0" w:space="0" w:color="auto"/>
          </w:divBdr>
        </w:div>
        <w:div w:id="1074931808">
          <w:marLeft w:val="640"/>
          <w:marRight w:val="0"/>
          <w:marTop w:val="0"/>
          <w:marBottom w:val="0"/>
          <w:divBdr>
            <w:top w:val="none" w:sz="0" w:space="0" w:color="auto"/>
            <w:left w:val="none" w:sz="0" w:space="0" w:color="auto"/>
            <w:bottom w:val="none" w:sz="0" w:space="0" w:color="auto"/>
            <w:right w:val="none" w:sz="0" w:space="0" w:color="auto"/>
          </w:divBdr>
        </w:div>
        <w:div w:id="195120140">
          <w:marLeft w:val="640"/>
          <w:marRight w:val="0"/>
          <w:marTop w:val="0"/>
          <w:marBottom w:val="0"/>
          <w:divBdr>
            <w:top w:val="none" w:sz="0" w:space="0" w:color="auto"/>
            <w:left w:val="none" w:sz="0" w:space="0" w:color="auto"/>
            <w:bottom w:val="none" w:sz="0" w:space="0" w:color="auto"/>
            <w:right w:val="none" w:sz="0" w:space="0" w:color="auto"/>
          </w:divBdr>
        </w:div>
        <w:div w:id="2041853213">
          <w:marLeft w:val="640"/>
          <w:marRight w:val="0"/>
          <w:marTop w:val="0"/>
          <w:marBottom w:val="0"/>
          <w:divBdr>
            <w:top w:val="none" w:sz="0" w:space="0" w:color="auto"/>
            <w:left w:val="none" w:sz="0" w:space="0" w:color="auto"/>
            <w:bottom w:val="none" w:sz="0" w:space="0" w:color="auto"/>
            <w:right w:val="none" w:sz="0" w:space="0" w:color="auto"/>
          </w:divBdr>
        </w:div>
        <w:div w:id="1121190927">
          <w:marLeft w:val="640"/>
          <w:marRight w:val="0"/>
          <w:marTop w:val="0"/>
          <w:marBottom w:val="0"/>
          <w:divBdr>
            <w:top w:val="none" w:sz="0" w:space="0" w:color="auto"/>
            <w:left w:val="none" w:sz="0" w:space="0" w:color="auto"/>
            <w:bottom w:val="none" w:sz="0" w:space="0" w:color="auto"/>
            <w:right w:val="none" w:sz="0" w:space="0" w:color="auto"/>
          </w:divBdr>
        </w:div>
        <w:div w:id="1313560186">
          <w:marLeft w:val="640"/>
          <w:marRight w:val="0"/>
          <w:marTop w:val="0"/>
          <w:marBottom w:val="0"/>
          <w:divBdr>
            <w:top w:val="none" w:sz="0" w:space="0" w:color="auto"/>
            <w:left w:val="none" w:sz="0" w:space="0" w:color="auto"/>
            <w:bottom w:val="none" w:sz="0" w:space="0" w:color="auto"/>
            <w:right w:val="none" w:sz="0" w:space="0" w:color="auto"/>
          </w:divBdr>
        </w:div>
        <w:div w:id="741877751">
          <w:marLeft w:val="640"/>
          <w:marRight w:val="0"/>
          <w:marTop w:val="0"/>
          <w:marBottom w:val="0"/>
          <w:divBdr>
            <w:top w:val="none" w:sz="0" w:space="0" w:color="auto"/>
            <w:left w:val="none" w:sz="0" w:space="0" w:color="auto"/>
            <w:bottom w:val="none" w:sz="0" w:space="0" w:color="auto"/>
            <w:right w:val="none" w:sz="0" w:space="0" w:color="auto"/>
          </w:divBdr>
        </w:div>
        <w:div w:id="1410688995">
          <w:marLeft w:val="640"/>
          <w:marRight w:val="0"/>
          <w:marTop w:val="0"/>
          <w:marBottom w:val="0"/>
          <w:divBdr>
            <w:top w:val="none" w:sz="0" w:space="0" w:color="auto"/>
            <w:left w:val="none" w:sz="0" w:space="0" w:color="auto"/>
            <w:bottom w:val="none" w:sz="0" w:space="0" w:color="auto"/>
            <w:right w:val="none" w:sz="0" w:space="0" w:color="auto"/>
          </w:divBdr>
        </w:div>
        <w:div w:id="227419012">
          <w:marLeft w:val="640"/>
          <w:marRight w:val="0"/>
          <w:marTop w:val="0"/>
          <w:marBottom w:val="0"/>
          <w:divBdr>
            <w:top w:val="none" w:sz="0" w:space="0" w:color="auto"/>
            <w:left w:val="none" w:sz="0" w:space="0" w:color="auto"/>
            <w:bottom w:val="none" w:sz="0" w:space="0" w:color="auto"/>
            <w:right w:val="none" w:sz="0" w:space="0" w:color="auto"/>
          </w:divBdr>
        </w:div>
        <w:div w:id="232934663">
          <w:marLeft w:val="640"/>
          <w:marRight w:val="0"/>
          <w:marTop w:val="0"/>
          <w:marBottom w:val="0"/>
          <w:divBdr>
            <w:top w:val="none" w:sz="0" w:space="0" w:color="auto"/>
            <w:left w:val="none" w:sz="0" w:space="0" w:color="auto"/>
            <w:bottom w:val="none" w:sz="0" w:space="0" w:color="auto"/>
            <w:right w:val="none" w:sz="0" w:space="0" w:color="auto"/>
          </w:divBdr>
        </w:div>
        <w:div w:id="654382764">
          <w:marLeft w:val="640"/>
          <w:marRight w:val="0"/>
          <w:marTop w:val="0"/>
          <w:marBottom w:val="0"/>
          <w:divBdr>
            <w:top w:val="none" w:sz="0" w:space="0" w:color="auto"/>
            <w:left w:val="none" w:sz="0" w:space="0" w:color="auto"/>
            <w:bottom w:val="none" w:sz="0" w:space="0" w:color="auto"/>
            <w:right w:val="none" w:sz="0" w:space="0" w:color="auto"/>
          </w:divBdr>
        </w:div>
        <w:div w:id="1669283904">
          <w:marLeft w:val="640"/>
          <w:marRight w:val="0"/>
          <w:marTop w:val="0"/>
          <w:marBottom w:val="0"/>
          <w:divBdr>
            <w:top w:val="none" w:sz="0" w:space="0" w:color="auto"/>
            <w:left w:val="none" w:sz="0" w:space="0" w:color="auto"/>
            <w:bottom w:val="none" w:sz="0" w:space="0" w:color="auto"/>
            <w:right w:val="none" w:sz="0" w:space="0" w:color="auto"/>
          </w:divBdr>
        </w:div>
        <w:div w:id="2072802263">
          <w:marLeft w:val="640"/>
          <w:marRight w:val="0"/>
          <w:marTop w:val="0"/>
          <w:marBottom w:val="0"/>
          <w:divBdr>
            <w:top w:val="none" w:sz="0" w:space="0" w:color="auto"/>
            <w:left w:val="none" w:sz="0" w:space="0" w:color="auto"/>
            <w:bottom w:val="none" w:sz="0" w:space="0" w:color="auto"/>
            <w:right w:val="none" w:sz="0" w:space="0" w:color="auto"/>
          </w:divBdr>
        </w:div>
        <w:div w:id="645088397">
          <w:marLeft w:val="640"/>
          <w:marRight w:val="0"/>
          <w:marTop w:val="0"/>
          <w:marBottom w:val="0"/>
          <w:divBdr>
            <w:top w:val="none" w:sz="0" w:space="0" w:color="auto"/>
            <w:left w:val="none" w:sz="0" w:space="0" w:color="auto"/>
            <w:bottom w:val="none" w:sz="0" w:space="0" w:color="auto"/>
            <w:right w:val="none" w:sz="0" w:space="0" w:color="auto"/>
          </w:divBdr>
        </w:div>
        <w:div w:id="44183110">
          <w:marLeft w:val="640"/>
          <w:marRight w:val="0"/>
          <w:marTop w:val="0"/>
          <w:marBottom w:val="0"/>
          <w:divBdr>
            <w:top w:val="none" w:sz="0" w:space="0" w:color="auto"/>
            <w:left w:val="none" w:sz="0" w:space="0" w:color="auto"/>
            <w:bottom w:val="none" w:sz="0" w:space="0" w:color="auto"/>
            <w:right w:val="none" w:sz="0" w:space="0" w:color="auto"/>
          </w:divBdr>
        </w:div>
        <w:div w:id="1145047911">
          <w:marLeft w:val="640"/>
          <w:marRight w:val="0"/>
          <w:marTop w:val="0"/>
          <w:marBottom w:val="0"/>
          <w:divBdr>
            <w:top w:val="none" w:sz="0" w:space="0" w:color="auto"/>
            <w:left w:val="none" w:sz="0" w:space="0" w:color="auto"/>
            <w:bottom w:val="none" w:sz="0" w:space="0" w:color="auto"/>
            <w:right w:val="none" w:sz="0" w:space="0" w:color="auto"/>
          </w:divBdr>
        </w:div>
        <w:div w:id="1849557087">
          <w:marLeft w:val="640"/>
          <w:marRight w:val="0"/>
          <w:marTop w:val="0"/>
          <w:marBottom w:val="0"/>
          <w:divBdr>
            <w:top w:val="none" w:sz="0" w:space="0" w:color="auto"/>
            <w:left w:val="none" w:sz="0" w:space="0" w:color="auto"/>
            <w:bottom w:val="none" w:sz="0" w:space="0" w:color="auto"/>
            <w:right w:val="none" w:sz="0" w:space="0" w:color="auto"/>
          </w:divBdr>
        </w:div>
        <w:div w:id="1401250303">
          <w:marLeft w:val="640"/>
          <w:marRight w:val="0"/>
          <w:marTop w:val="0"/>
          <w:marBottom w:val="0"/>
          <w:divBdr>
            <w:top w:val="none" w:sz="0" w:space="0" w:color="auto"/>
            <w:left w:val="none" w:sz="0" w:space="0" w:color="auto"/>
            <w:bottom w:val="none" w:sz="0" w:space="0" w:color="auto"/>
            <w:right w:val="none" w:sz="0" w:space="0" w:color="auto"/>
          </w:divBdr>
        </w:div>
        <w:div w:id="429932176">
          <w:marLeft w:val="640"/>
          <w:marRight w:val="0"/>
          <w:marTop w:val="0"/>
          <w:marBottom w:val="0"/>
          <w:divBdr>
            <w:top w:val="none" w:sz="0" w:space="0" w:color="auto"/>
            <w:left w:val="none" w:sz="0" w:space="0" w:color="auto"/>
            <w:bottom w:val="none" w:sz="0" w:space="0" w:color="auto"/>
            <w:right w:val="none" w:sz="0" w:space="0" w:color="auto"/>
          </w:divBdr>
        </w:div>
        <w:div w:id="997422480">
          <w:marLeft w:val="640"/>
          <w:marRight w:val="0"/>
          <w:marTop w:val="0"/>
          <w:marBottom w:val="0"/>
          <w:divBdr>
            <w:top w:val="none" w:sz="0" w:space="0" w:color="auto"/>
            <w:left w:val="none" w:sz="0" w:space="0" w:color="auto"/>
            <w:bottom w:val="none" w:sz="0" w:space="0" w:color="auto"/>
            <w:right w:val="none" w:sz="0" w:space="0" w:color="auto"/>
          </w:divBdr>
        </w:div>
        <w:div w:id="1045984591">
          <w:marLeft w:val="640"/>
          <w:marRight w:val="0"/>
          <w:marTop w:val="0"/>
          <w:marBottom w:val="0"/>
          <w:divBdr>
            <w:top w:val="none" w:sz="0" w:space="0" w:color="auto"/>
            <w:left w:val="none" w:sz="0" w:space="0" w:color="auto"/>
            <w:bottom w:val="none" w:sz="0" w:space="0" w:color="auto"/>
            <w:right w:val="none" w:sz="0" w:space="0" w:color="auto"/>
          </w:divBdr>
        </w:div>
        <w:div w:id="30768592">
          <w:marLeft w:val="640"/>
          <w:marRight w:val="0"/>
          <w:marTop w:val="0"/>
          <w:marBottom w:val="0"/>
          <w:divBdr>
            <w:top w:val="none" w:sz="0" w:space="0" w:color="auto"/>
            <w:left w:val="none" w:sz="0" w:space="0" w:color="auto"/>
            <w:bottom w:val="none" w:sz="0" w:space="0" w:color="auto"/>
            <w:right w:val="none" w:sz="0" w:space="0" w:color="auto"/>
          </w:divBdr>
        </w:div>
        <w:div w:id="948702740">
          <w:marLeft w:val="640"/>
          <w:marRight w:val="0"/>
          <w:marTop w:val="0"/>
          <w:marBottom w:val="0"/>
          <w:divBdr>
            <w:top w:val="none" w:sz="0" w:space="0" w:color="auto"/>
            <w:left w:val="none" w:sz="0" w:space="0" w:color="auto"/>
            <w:bottom w:val="none" w:sz="0" w:space="0" w:color="auto"/>
            <w:right w:val="none" w:sz="0" w:space="0" w:color="auto"/>
          </w:divBdr>
        </w:div>
        <w:div w:id="507796501">
          <w:marLeft w:val="640"/>
          <w:marRight w:val="0"/>
          <w:marTop w:val="0"/>
          <w:marBottom w:val="0"/>
          <w:divBdr>
            <w:top w:val="none" w:sz="0" w:space="0" w:color="auto"/>
            <w:left w:val="none" w:sz="0" w:space="0" w:color="auto"/>
            <w:bottom w:val="none" w:sz="0" w:space="0" w:color="auto"/>
            <w:right w:val="none" w:sz="0" w:space="0" w:color="auto"/>
          </w:divBdr>
        </w:div>
        <w:div w:id="1012029469">
          <w:marLeft w:val="640"/>
          <w:marRight w:val="0"/>
          <w:marTop w:val="0"/>
          <w:marBottom w:val="0"/>
          <w:divBdr>
            <w:top w:val="none" w:sz="0" w:space="0" w:color="auto"/>
            <w:left w:val="none" w:sz="0" w:space="0" w:color="auto"/>
            <w:bottom w:val="none" w:sz="0" w:space="0" w:color="auto"/>
            <w:right w:val="none" w:sz="0" w:space="0" w:color="auto"/>
          </w:divBdr>
        </w:div>
        <w:div w:id="34426691">
          <w:marLeft w:val="640"/>
          <w:marRight w:val="0"/>
          <w:marTop w:val="0"/>
          <w:marBottom w:val="0"/>
          <w:divBdr>
            <w:top w:val="none" w:sz="0" w:space="0" w:color="auto"/>
            <w:left w:val="none" w:sz="0" w:space="0" w:color="auto"/>
            <w:bottom w:val="none" w:sz="0" w:space="0" w:color="auto"/>
            <w:right w:val="none" w:sz="0" w:space="0" w:color="auto"/>
          </w:divBdr>
        </w:div>
        <w:div w:id="1773670471">
          <w:marLeft w:val="640"/>
          <w:marRight w:val="0"/>
          <w:marTop w:val="0"/>
          <w:marBottom w:val="0"/>
          <w:divBdr>
            <w:top w:val="none" w:sz="0" w:space="0" w:color="auto"/>
            <w:left w:val="none" w:sz="0" w:space="0" w:color="auto"/>
            <w:bottom w:val="none" w:sz="0" w:space="0" w:color="auto"/>
            <w:right w:val="none" w:sz="0" w:space="0" w:color="auto"/>
          </w:divBdr>
        </w:div>
        <w:div w:id="2107388005">
          <w:marLeft w:val="640"/>
          <w:marRight w:val="0"/>
          <w:marTop w:val="0"/>
          <w:marBottom w:val="0"/>
          <w:divBdr>
            <w:top w:val="none" w:sz="0" w:space="0" w:color="auto"/>
            <w:left w:val="none" w:sz="0" w:space="0" w:color="auto"/>
            <w:bottom w:val="none" w:sz="0" w:space="0" w:color="auto"/>
            <w:right w:val="none" w:sz="0" w:space="0" w:color="auto"/>
          </w:divBdr>
        </w:div>
        <w:div w:id="960260669">
          <w:marLeft w:val="640"/>
          <w:marRight w:val="0"/>
          <w:marTop w:val="0"/>
          <w:marBottom w:val="0"/>
          <w:divBdr>
            <w:top w:val="none" w:sz="0" w:space="0" w:color="auto"/>
            <w:left w:val="none" w:sz="0" w:space="0" w:color="auto"/>
            <w:bottom w:val="none" w:sz="0" w:space="0" w:color="auto"/>
            <w:right w:val="none" w:sz="0" w:space="0" w:color="auto"/>
          </w:divBdr>
        </w:div>
        <w:div w:id="1066536986">
          <w:marLeft w:val="640"/>
          <w:marRight w:val="0"/>
          <w:marTop w:val="0"/>
          <w:marBottom w:val="0"/>
          <w:divBdr>
            <w:top w:val="none" w:sz="0" w:space="0" w:color="auto"/>
            <w:left w:val="none" w:sz="0" w:space="0" w:color="auto"/>
            <w:bottom w:val="none" w:sz="0" w:space="0" w:color="auto"/>
            <w:right w:val="none" w:sz="0" w:space="0" w:color="auto"/>
          </w:divBdr>
        </w:div>
        <w:div w:id="1077482017">
          <w:marLeft w:val="640"/>
          <w:marRight w:val="0"/>
          <w:marTop w:val="0"/>
          <w:marBottom w:val="0"/>
          <w:divBdr>
            <w:top w:val="none" w:sz="0" w:space="0" w:color="auto"/>
            <w:left w:val="none" w:sz="0" w:space="0" w:color="auto"/>
            <w:bottom w:val="none" w:sz="0" w:space="0" w:color="auto"/>
            <w:right w:val="none" w:sz="0" w:space="0" w:color="auto"/>
          </w:divBdr>
        </w:div>
        <w:div w:id="459300517">
          <w:marLeft w:val="640"/>
          <w:marRight w:val="0"/>
          <w:marTop w:val="0"/>
          <w:marBottom w:val="0"/>
          <w:divBdr>
            <w:top w:val="none" w:sz="0" w:space="0" w:color="auto"/>
            <w:left w:val="none" w:sz="0" w:space="0" w:color="auto"/>
            <w:bottom w:val="none" w:sz="0" w:space="0" w:color="auto"/>
            <w:right w:val="none" w:sz="0" w:space="0" w:color="auto"/>
          </w:divBdr>
        </w:div>
        <w:div w:id="373429715">
          <w:marLeft w:val="640"/>
          <w:marRight w:val="0"/>
          <w:marTop w:val="0"/>
          <w:marBottom w:val="0"/>
          <w:divBdr>
            <w:top w:val="none" w:sz="0" w:space="0" w:color="auto"/>
            <w:left w:val="none" w:sz="0" w:space="0" w:color="auto"/>
            <w:bottom w:val="none" w:sz="0" w:space="0" w:color="auto"/>
            <w:right w:val="none" w:sz="0" w:space="0" w:color="auto"/>
          </w:divBdr>
        </w:div>
        <w:div w:id="1232079648">
          <w:marLeft w:val="640"/>
          <w:marRight w:val="0"/>
          <w:marTop w:val="0"/>
          <w:marBottom w:val="0"/>
          <w:divBdr>
            <w:top w:val="none" w:sz="0" w:space="0" w:color="auto"/>
            <w:left w:val="none" w:sz="0" w:space="0" w:color="auto"/>
            <w:bottom w:val="none" w:sz="0" w:space="0" w:color="auto"/>
            <w:right w:val="none" w:sz="0" w:space="0" w:color="auto"/>
          </w:divBdr>
        </w:div>
        <w:div w:id="1200702328">
          <w:marLeft w:val="640"/>
          <w:marRight w:val="0"/>
          <w:marTop w:val="0"/>
          <w:marBottom w:val="0"/>
          <w:divBdr>
            <w:top w:val="none" w:sz="0" w:space="0" w:color="auto"/>
            <w:left w:val="none" w:sz="0" w:space="0" w:color="auto"/>
            <w:bottom w:val="none" w:sz="0" w:space="0" w:color="auto"/>
            <w:right w:val="none" w:sz="0" w:space="0" w:color="auto"/>
          </w:divBdr>
        </w:div>
        <w:div w:id="1853448440">
          <w:marLeft w:val="640"/>
          <w:marRight w:val="0"/>
          <w:marTop w:val="0"/>
          <w:marBottom w:val="0"/>
          <w:divBdr>
            <w:top w:val="none" w:sz="0" w:space="0" w:color="auto"/>
            <w:left w:val="none" w:sz="0" w:space="0" w:color="auto"/>
            <w:bottom w:val="none" w:sz="0" w:space="0" w:color="auto"/>
            <w:right w:val="none" w:sz="0" w:space="0" w:color="auto"/>
          </w:divBdr>
        </w:div>
        <w:div w:id="870268304">
          <w:marLeft w:val="640"/>
          <w:marRight w:val="0"/>
          <w:marTop w:val="0"/>
          <w:marBottom w:val="0"/>
          <w:divBdr>
            <w:top w:val="none" w:sz="0" w:space="0" w:color="auto"/>
            <w:left w:val="none" w:sz="0" w:space="0" w:color="auto"/>
            <w:bottom w:val="none" w:sz="0" w:space="0" w:color="auto"/>
            <w:right w:val="none" w:sz="0" w:space="0" w:color="auto"/>
          </w:divBdr>
        </w:div>
        <w:div w:id="1436437532">
          <w:marLeft w:val="640"/>
          <w:marRight w:val="0"/>
          <w:marTop w:val="0"/>
          <w:marBottom w:val="0"/>
          <w:divBdr>
            <w:top w:val="none" w:sz="0" w:space="0" w:color="auto"/>
            <w:left w:val="none" w:sz="0" w:space="0" w:color="auto"/>
            <w:bottom w:val="none" w:sz="0" w:space="0" w:color="auto"/>
            <w:right w:val="none" w:sz="0" w:space="0" w:color="auto"/>
          </w:divBdr>
        </w:div>
        <w:div w:id="1558202826">
          <w:marLeft w:val="640"/>
          <w:marRight w:val="0"/>
          <w:marTop w:val="0"/>
          <w:marBottom w:val="0"/>
          <w:divBdr>
            <w:top w:val="none" w:sz="0" w:space="0" w:color="auto"/>
            <w:left w:val="none" w:sz="0" w:space="0" w:color="auto"/>
            <w:bottom w:val="none" w:sz="0" w:space="0" w:color="auto"/>
            <w:right w:val="none" w:sz="0" w:space="0" w:color="auto"/>
          </w:divBdr>
        </w:div>
        <w:div w:id="1871067061">
          <w:marLeft w:val="640"/>
          <w:marRight w:val="0"/>
          <w:marTop w:val="0"/>
          <w:marBottom w:val="0"/>
          <w:divBdr>
            <w:top w:val="none" w:sz="0" w:space="0" w:color="auto"/>
            <w:left w:val="none" w:sz="0" w:space="0" w:color="auto"/>
            <w:bottom w:val="none" w:sz="0" w:space="0" w:color="auto"/>
            <w:right w:val="none" w:sz="0" w:space="0" w:color="auto"/>
          </w:divBdr>
        </w:div>
        <w:div w:id="731193685">
          <w:marLeft w:val="640"/>
          <w:marRight w:val="0"/>
          <w:marTop w:val="0"/>
          <w:marBottom w:val="0"/>
          <w:divBdr>
            <w:top w:val="none" w:sz="0" w:space="0" w:color="auto"/>
            <w:left w:val="none" w:sz="0" w:space="0" w:color="auto"/>
            <w:bottom w:val="none" w:sz="0" w:space="0" w:color="auto"/>
            <w:right w:val="none" w:sz="0" w:space="0" w:color="auto"/>
          </w:divBdr>
        </w:div>
        <w:div w:id="1541279769">
          <w:marLeft w:val="640"/>
          <w:marRight w:val="0"/>
          <w:marTop w:val="0"/>
          <w:marBottom w:val="0"/>
          <w:divBdr>
            <w:top w:val="none" w:sz="0" w:space="0" w:color="auto"/>
            <w:left w:val="none" w:sz="0" w:space="0" w:color="auto"/>
            <w:bottom w:val="none" w:sz="0" w:space="0" w:color="auto"/>
            <w:right w:val="none" w:sz="0" w:space="0" w:color="auto"/>
          </w:divBdr>
        </w:div>
        <w:div w:id="702025247">
          <w:marLeft w:val="640"/>
          <w:marRight w:val="0"/>
          <w:marTop w:val="0"/>
          <w:marBottom w:val="0"/>
          <w:divBdr>
            <w:top w:val="none" w:sz="0" w:space="0" w:color="auto"/>
            <w:left w:val="none" w:sz="0" w:space="0" w:color="auto"/>
            <w:bottom w:val="none" w:sz="0" w:space="0" w:color="auto"/>
            <w:right w:val="none" w:sz="0" w:space="0" w:color="auto"/>
          </w:divBdr>
        </w:div>
        <w:div w:id="929966818">
          <w:marLeft w:val="640"/>
          <w:marRight w:val="0"/>
          <w:marTop w:val="0"/>
          <w:marBottom w:val="0"/>
          <w:divBdr>
            <w:top w:val="none" w:sz="0" w:space="0" w:color="auto"/>
            <w:left w:val="none" w:sz="0" w:space="0" w:color="auto"/>
            <w:bottom w:val="none" w:sz="0" w:space="0" w:color="auto"/>
            <w:right w:val="none" w:sz="0" w:space="0" w:color="auto"/>
          </w:divBdr>
        </w:div>
        <w:div w:id="968509482">
          <w:marLeft w:val="640"/>
          <w:marRight w:val="0"/>
          <w:marTop w:val="0"/>
          <w:marBottom w:val="0"/>
          <w:divBdr>
            <w:top w:val="none" w:sz="0" w:space="0" w:color="auto"/>
            <w:left w:val="none" w:sz="0" w:space="0" w:color="auto"/>
            <w:bottom w:val="none" w:sz="0" w:space="0" w:color="auto"/>
            <w:right w:val="none" w:sz="0" w:space="0" w:color="auto"/>
          </w:divBdr>
        </w:div>
        <w:div w:id="238097643">
          <w:marLeft w:val="640"/>
          <w:marRight w:val="0"/>
          <w:marTop w:val="0"/>
          <w:marBottom w:val="0"/>
          <w:divBdr>
            <w:top w:val="none" w:sz="0" w:space="0" w:color="auto"/>
            <w:left w:val="none" w:sz="0" w:space="0" w:color="auto"/>
            <w:bottom w:val="none" w:sz="0" w:space="0" w:color="auto"/>
            <w:right w:val="none" w:sz="0" w:space="0" w:color="auto"/>
          </w:divBdr>
        </w:div>
        <w:div w:id="440418245">
          <w:marLeft w:val="640"/>
          <w:marRight w:val="0"/>
          <w:marTop w:val="0"/>
          <w:marBottom w:val="0"/>
          <w:divBdr>
            <w:top w:val="none" w:sz="0" w:space="0" w:color="auto"/>
            <w:left w:val="none" w:sz="0" w:space="0" w:color="auto"/>
            <w:bottom w:val="none" w:sz="0" w:space="0" w:color="auto"/>
            <w:right w:val="none" w:sz="0" w:space="0" w:color="auto"/>
          </w:divBdr>
        </w:div>
        <w:div w:id="2144806022">
          <w:marLeft w:val="640"/>
          <w:marRight w:val="0"/>
          <w:marTop w:val="0"/>
          <w:marBottom w:val="0"/>
          <w:divBdr>
            <w:top w:val="none" w:sz="0" w:space="0" w:color="auto"/>
            <w:left w:val="none" w:sz="0" w:space="0" w:color="auto"/>
            <w:bottom w:val="none" w:sz="0" w:space="0" w:color="auto"/>
            <w:right w:val="none" w:sz="0" w:space="0" w:color="auto"/>
          </w:divBdr>
        </w:div>
        <w:div w:id="695037166">
          <w:marLeft w:val="640"/>
          <w:marRight w:val="0"/>
          <w:marTop w:val="0"/>
          <w:marBottom w:val="0"/>
          <w:divBdr>
            <w:top w:val="none" w:sz="0" w:space="0" w:color="auto"/>
            <w:left w:val="none" w:sz="0" w:space="0" w:color="auto"/>
            <w:bottom w:val="none" w:sz="0" w:space="0" w:color="auto"/>
            <w:right w:val="none" w:sz="0" w:space="0" w:color="auto"/>
          </w:divBdr>
        </w:div>
        <w:div w:id="2119913170">
          <w:marLeft w:val="640"/>
          <w:marRight w:val="0"/>
          <w:marTop w:val="0"/>
          <w:marBottom w:val="0"/>
          <w:divBdr>
            <w:top w:val="none" w:sz="0" w:space="0" w:color="auto"/>
            <w:left w:val="none" w:sz="0" w:space="0" w:color="auto"/>
            <w:bottom w:val="none" w:sz="0" w:space="0" w:color="auto"/>
            <w:right w:val="none" w:sz="0" w:space="0" w:color="auto"/>
          </w:divBdr>
        </w:div>
        <w:div w:id="1835493447">
          <w:marLeft w:val="640"/>
          <w:marRight w:val="0"/>
          <w:marTop w:val="0"/>
          <w:marBottom w:val="0"/>
          <w:divBdr>
            <w:top w:val="none" w:sz="0" w:space="0" w:color="auto"/>
            <w:left w:val="none" w:sz="0" w:space="0" w:color="auto"/>
            <w:bottom w:val="none" w:sz="0" w:space="0" w:color="auto"/>
            <w:right w:val="none" w:sz="0" w:space="0" w:color="auto"/>
          </w:divBdr>
        </w:div>
        <w:div w:id="585845701">
          <w:marLeft w:val="640"/>
          <w:marRight w:val="0"/>
          <w:marTop w:val="0"/>
          <w:marBottom w:val="0"/>
          <w:divBdr>
            <w:top w:val="none" w:sz="0" w:space="0" w:color="auto"/>
            <w:left w:val="none" w:sz="0" w:space="0" w:color="auto"/>
            <w:bottom w:val="none" w:sz="0" w:space="0" w:color="auto"/>
            <w:right w:val="none" w:sz="0" w:space="0" w:color="auto"/>
          </w:divBdr>
        </w:div>
        <w:div w:id="1909265068">
          <w:marLeft w:val="640"/>
          <w:marRight w:val="0"/>
          <w:marTop w:val="0"/>
          <w:marBottom w:val="0"/>
          <w:divBdr>
            <w:top w:val="none" w:sz="0" w:space="0" w:color="auto"/>
            <w:left w:val="none" w:sz="0" w:space="0" w:color="auto"/>
            <w:bottom w:val="none" w:sz="0" w:space="0" w:color="auto"/>
            <w:right w:val="none" w:sz="0" w:space="0" w:color="auto"/>
          </w:divBdr>
        </w:div>
        <w:div w:id="1545678065">
          <w:marLeft w:val="640"/>
          <w:marRight w:val="0"/>
          <w:marTop w:val="0"/>
          <w:marBottom w:val="0"/>
          <w:divBdr>
            <w:top w:val="none" w:sz="0" w:space="0" w:color="auto"/>
            <w:left w:val="none" w:sz="0" w:space="0" w:color="auto"/>
            <w:bottom w:val="none" w:sz="0" w:space="0" w:color="auto"/>
            <w:right w:val="none" w:sz="0" w:space="0" w:color="auto"/>
          </w:divBdr>
        </w:div>
        <w:div w:id="948900182">
          <w:marLeft w:val="640"/>
          <w:marRight w:val="0"/>
          <w:marTop w:val="0"/>
          <w:marBottom w:val="0"/>
          <w:divBdr>
            <w:top w:val="none" w:sz="0" w:space="0" w:color="auto"/>
            <w:left w:val="none" w:sz="0" w:space="0" w:color="auto"/>
            <w:bottom w:val="none" w:sz="0" w:space="0" w:color="auto"/>
            <w:right w:val="none" w:sz="0" w:space="0" w:color="auto"/>
          </w:divBdr>
        </w:div>
        <w:div w:id="246884693">
          <w:marLeft w:val="640"/>
          <w:marRight w:val="0"/>
          <w:marTop w:val="0"/>
          <w:marBottom w:val="0"/>
          <w:divBdr>
            <w:top w:val="none" w:sz="0" w:space="0" w:color="auto"/>
            <w:left w:val="none" w:sz="0" w:space="0" w:color="auto"/>
            <w:bottom w:val="none" w:sz="0" w:space="0" w:color="auto"/>
            <w:right w:val="none" w:sz="0" w:space="0" w:color="auto"/>
          </w:divBdr>
        </w:div>
        <w:div w:id="677079512">
          <w:marLeft w:val="640"/>
          <w:marRight w:val="0"/>
          <w:marTop w:val="0"/>
          <w:marBottom w:val="0"/>
          <w:divBdr>
            <w:top w:val="none" w:sz="0" w:space="0" w:color="auto"/>
            <w:left w:val="none" w:sz="0" w:space="0" w:color="auto"/>
            <w:bottom w:val="none" w:sz="0" w:space="0" w:color="auto"/>
            <w:right w:val="none" w:sz="0" w:space="0" w:color="auto"/>
          </w:divBdr>
        </w:div>
        <w:div w:id="880434736">
          <w:marLeft w:val="640"/>
          <w:marRight w:val="0"/>
          <w:marTop w:val="0"/>
          <w:marBottom w:val="0"/>
          <w:divBdr>
            <w:top w:val="none" w:sz="0" w:space="0" w:color="auto"/>
            <w:left w:val="none" w:sz="0" w:space="0" w:color="auto"/>
            <w:bottom w:val="none" w:sz="0" w:space="0" w:color="auto"/>
            <w:right w:val="none" w:sz="0" w:space="0" w:color="auto"/>
          </w:divBdr>
        </w:div>
        <w:div w:id="2092314594">
          <w:marLeft w:val="640"/>
          <w:marRight w:val="0"/>
          <w:marTop w:val="0"/>
          <w:marBottom w:val="0"/>
          <w:divBdr>
            <w:top w:val="none" w:sz="0" w:space="0" w:color="auto"/>
            <w:left w:val="none" w:sz="0" w:space="0" w:color="auto"/>
            <w:bottom w:val="none" w:sz="0" w:space="0" w:color="auto"/>
            <w:right w:val="none" w:sz="0" w:space="0" w:color="auto"/>
          </w:divBdr>
        </w:div>
        <w:div w:id="159852500">
          <w:marLeft w:val="640"/>
          <w:marRight w:val="0"/>
          <w:marTop w:val="0"/>
          <w:marBottom w:val="0"/>
          <w:divBdr>
            <w:top w:val="none" w:sz="0" w:space="0" w:color="auto"/>
            <w:left w:val="none" w:sz="0" w:space="0" w:color="auto"/>
            <w:bottom w:val="none" w:sz="0" w:space="0" w:color="auto"/>
            <w:right w:val="none" w:sz="0" w:space="0" w:color="auto"/>
          </w:divBdr>
        </w:div>
        <w:div w:id="126974382">
          <w:marLeft w:val="640"/>
          <w:marRight w:val="0"/>
          <w:marTop w:val="0"/>
          <w:marBottom w:val="0"/>
          <w:divBdr>
            <w:top w:val="none" w:sz="0" w:space="0" w:color="auto"/>
            <w:left w:val="none" w:sz="0" w:space="0" w:color="auto"/>
            <w:bottom w:val="none" w:sz="0" w:space="0" w:color="auto"/>
            <w:right w:val="none" w:sz="0" w:space="0" w:color="auto"/>
          </w:divBdr>
        </w:div>
        <w:div w:id="1062603318">
          <w:marLeft w:val="640"/>
          <w:marRight w:val="0"/>
          <w:marTop w:val="0"/>
          <w:marBottom w:val="0"/>
          <w:divBdr>
            <w:top w:val="none" w:sz="0" w:space="0" w:color="auto"/>
            <w:left w:val="none" w:sz="0" w:space="0" w:color="auto"/>
            <w:bottom w:val="none" w:sz="0" w:space="0" w:color="auto"/>
            <w:right w:val="none" w:sz="0" w:space="0" w:color="auto"/>
          </w:divBdr>
        </w:div>
        <w:div w:id="1126965508">
          <w:marLeft w:val="640"/>
          <w:marRight w:val="0"/>
          <w:marTop w:val="0"/>
          <w:marBottom w:val="0"/>
          <w:divBdr>
            <w:top w:val="none" w:sz="0" w:space="0" w:color="auto"/>
            <w:left w:val="none" w:sz="0" w:space="0" w:color="auto"/>
            <w:bottom w:val="none" w:sz="0" w:space="0" w:color="auto"/>
            <w:right w:val="none" w:sz="0" w:space="0" w:color="auto"/>
          </w:divBdr>
        </w:div>
        <w:div w:id="789973752">
          <w:marLeft w:val="640"/>
          <w:marRight w:val="0"/>
          <w:marTop w:val="0"/>
          <w:marBottom w:val="0"/>
          <w:divBdr>
            <w:top w:val="none" w:sz="0" w:space="0" w:color="auto"/>
            <w:left w:val="none" w:sz="0" w:space="0" w:color="auto"/>
            <w:bottom w:val="none" w:sz="0" w:space="0" w:color="auto"/>
            <w:right w:val="none" w:sz="0" w:space="0" w:color="auto"/>
          </w:divBdr>
        </w:div>
        <w:div w:id="1484273245">
          <w:marLeft w:val="640"/>
          <w:marRight w:val="0"/>
          <w:marTop w:val="0"/>
          <w:marBottom w:val="0"/>
          <w:divBdr>
            <w:top w:val="none" w:sz="0" w:space="0" w:color="auto"/>
            <w:left w:val="none" w:sz="0" w:space="0" w:color="auto"/>
            <w:bottom w:val="none" w:sz="0" w:space="0" w:color="auto"/>
            <w:right w:val="none" w:sz="0" w:space="0" w:color="auto"/>
          </w:divBdr>
        </w:div>
        <w:div w:id="373162357">
          <w:marLeft w:val="640"/>
          <w:marRight w:val="0"/>
          <w:marTop w:val="0"/>
          <w:marBottom w:val="0"/>
          <w:divBdr>
            <w:top w:val="none" w:sz="0" w:space="0" w:color="auto"/>
            <w:left w:val="none" w:sz="0" w:space="0" w:color="auto"/>
            <w:bottom w:val="none" w:sz="0" w:space="0" w:color="auto"/>
            <w:right w:val="none" w:sz="0" w:space="0" w:color="auto"/>
          </w:divBdr>
        </w:div>
        <w:div w:id="2080210666">
          <w:marLeft w:val="640"/>
          <w:marRight w:val="0"/>
          <w:marTop w:val="0"/>
          <w:marBottom w:val="0"/>
          <w:divBdr>
            <w:top w:val="none" w:sz="0" w:space="0" w:color="auto"/>
            <w:left w:val="none" w:sz="0" w:space="0" w:color="auto"/>
            <w:bottom w:val="none" w:sz="0" w:space="0" w:color="auto"/>
            <w:right w:val="none" w:sz="0" w:space="0" w:color="auto"/>
          </w:divBdr>
        </w:div>
      </w:divsChild>
    </w:div>
    <w:div w:id="132330479">
      <w:bodyDiv w:val="1"/>
      <w:marLeft w:val="0"/>
      <w:marRight w:val="0"/>
      <w:marTop w:val="0"/>
      <w:marBottom w:val="0"/>
      <w:divBdr>
        <w:top w:val="none" w:sz="0" w:space="0" w:color="auto"/>
        <w:left w:val="none" w:sz="0" w:space="0" w:color="auto"/>
        <w:bottom w:val="none" w:sz="0" w:space="0" w:color="auto"/>
        <w:right w:val="none" w:sz="0" w:space="0" w:color="auto"/>
      </w:divBdr>
      <w:divsChild>
        <w:div w:id="1921477899">
          <w:marLeft w:val="640"/>
          <w:marRight w:val="0"/>
          <w:marTop w:val="0"/>
          <w:marBottom w:val="0"/>
          <w:divBdr>
            <w:top w:val="none" w:sz="0" w:space="0" w:color="auto"/>
            <w:left w:val="none" w:sz="0" w:space="0" w:color="auto"/>
            <w:bottom w:val="none" w:sz="0" w:space="0" w:color="auto"/>
            <w:right w:val="none" w:sz="0" w:space="0" w:color="auto"/>
          </w:divBdr>
        </w:div>
        <w:div w:id="1561406623">
          <w:marLeft w:val="640"/>
          <w:marRight w:val="0"/>
          <w:marTop w:val="0"/>
          <w:marBottom w:val="0"/>
          <w:divBdr>
            <w:top w:val="none" w:sz="0" w:space="0" w:color="auto"/>
            <w:left w:val="none" w:sz="0" w:space="0" w:color="auto"/>
            <w:bottom w:val="none" w:sz="0" w:space="0" w:color="auto"/>
            <w:right w:val="none" w:sz="0" w:space="0" w:color="auto"/>
          </w:divBdr>
        </w:div>
        <w:div w:id="1599943871">
          <w:marLeft w:val="640"/>
          <w:marRight w:val="0"/>
          <w:marTop w:val="0"/>
          <w:marBottom w:val="0"/>
          <w:divBdr>
            <w:top w:val="none" w:sz="0" w:space="0" w:color="auto"/>
            <w:left w:val="none" w:sz="0" w:space="0" w:color="auto"/>
            <w:bottom w:val="none" w:sz="0" w:space="0" w:color="auto"/>
            <w:right w:val="none" w:sz="0" w:space="0" w:color="auto"/>
          </w:divBdr>
        </w:div>
        <w:div w:id="433132167">
          <w:marLeft w:val="640"/>
          <w:marRight w:val="0"/>
          <w:marTop w:val="0"/>
          <w:marBottom w:val="0"/>
          <w:divBdr>
            <w:top w:val="none" w:sz="0" w:space="0" w:color="auto"/>
            <w:left w:val="none" w:sz="0" w:space="0" w:color="auto"/>
            <w:bottom w:val="none" w:sz="0" w:space="0" w:color="auto"/>
            <w:right w:val="none" w:sz="0" w:space="0" w:color="auto"/>
          </w:divBdr>
        </w:div>
        <w:div w:id="1351954391">
          <w:marLeft w:val="640"/>
          <w:marRight w:val="0"/>
          <w:marTop w:val="0"/>
          <w:marBottom w:val="0"/>
          <w:divBdr>
            <w:top w:val="none" w:sz="0" w:space="0" w:color="auto"/>
            <w:left w:val="none" w:sz="0" w:space="0" w:color="auto"/>
            <w:bottom w:val="none" w:sz="0" w:space="0" w:color="auto"/>
            <w:right w:val="none" w:sz="0" w:space="0" w:color="auto"/>
          </w:divBdr>
        </w:div>
        <w:div w:id="1698391029">
          <w:marLeft w:val="640"/>
          <w:marRight w:val="0"/>
          <w:marTop w:val="0"/>
          <w:marBottom w:val="0"/>
          <w:divBdr>
            <w:top w:val="none" w:sz="0" w:space="0" w:color="auto"/>
            <w:left w:val="none" w:sz="0" w:space="0" w:color="auto"/>
            <w:bottom w:val="none" w:sz="0" w:space="0" w:color="auto"/>
            <w:right w:val="none" w:sz="0" w:space="0" w:color="auto"/>
          </w:divBdr>
        </w:div>
        <w:div w:id="1320888585">
          <w:marLeft w:val="640"/>
          <w:marRight w:val="0"/>
          <w:marTop w:val="0"/>
          <w:marBottom w:val="0"/>
          <w:divBdr>
            <w:top w:val="none" w:sz="0" w:space="0" w:color="auto"/>
            <w:left w:val="none" w:sz="0" w:space="0" w:color="auto"/>
            <w:bottom w:val="none" w:sz="0" w:space="0" w:color="auto"/>
            <w:right w:val="none" w:sz="0" w:space="0" w:color="auto"/>
          </w:divBdr>
        </w:div>
        <w:div w:id="1250624850">
          <w:marLeft w:val="640"/>
          <w:marRight w:val="0"/>
          <w:marTop w:val="0"/>
          <w:marBottom w:val="0"/>
          <w:divBdr>
            <w:top w:val="none" w:sz="0" w:space="0" w:color="auto"/>
            <w:left w:val="none" w:sz="0" w:space="0" w:color="auto"/>
            <w:bottom w:val="none" w:sz="0" w:space="0" w:color="auto"/>
            <w:right w:val="none" w:sz="0" w:space="0" w:color="auto"/>
          </w:divBdr>
        </w:div>
        <w:div w:id="645089736">
          <w:marLeft w:val="640"/>
          <w:marRight w:val="0"/>
          <w:marTop w:val="0"/>
          <w:marBottom w:val="0"/>
          <w:divBdr>
            <w:top w:val="none" w:sz="0" w:space="0" w:color="auto"/>
            <w:left w:val="none" w:sz="0" w:space="0" w:color="auto"/>
            <w:bottom w:val="none" w:sz="0" w:space="0" w:color="auto"/>
            <w:right w:val="none" w:sz="0" w:space="0" w:color="auto"/>
          </w:divBdr>
        </w:div>
        <w:div w:id="412507879">
          <w:marLeft w:val="640"/>
          <w:marRight w:val="0"/>
          <w:marTop w:val="0"/>
          <w:marBottom w:val="0"/>
          <w:divBdr>
            <w:top w:val="none" w:sz="0" w:space="0" w:color="auto"/>
            <w:left w:val="none" w:sz="0" w:space="0" w:color="auto"/>
            <w:bottom w:val="none" w:sz="0" w:space="0" w:color="auto"/>
            <w:right w:val="none" w:sz="0" w:space="0" w:color="auto"/>
          </w:divBdr>
        </w:div>
        <w:div w:id="2051879644">
          <w:marLeft w:val="640"/>
          <w:marRight w:val="0"/>
          <w:marTop w:val="0"/>
          <w:marBottom w:val="0"/>
          <w:divBdr>
            <w:top w:val="none" w:sz="0" w:space="0" w:color="auto"/>
            <w:left w:val="none" w:sz="0" w:space="0" w:color="auto"/>
            <w:bottom w:val="none" w:sz="0" w:space="0" w:color="auto"/>
            <w:right w:val="none" w:sz="0" w:space="0" w:color="auto"/>
          </w:divBdr>
        </w:div>
        <w:div w:id="1188056206">
          <w:marLeft w:val="640"/>
          <w:marRight w:val="0"/>
          <w:marTop w:val="0"/>
          <w:marBottom w:val="0"/>
          <w:divBdr>
            <w:top w:val="none" w:sz="0" w:space="0" w:color="auto"/>
            <w:left w:val="none" w:sz="0" w:space="0" w:color="auto"/>
            <w:bottom w:val="none" w:sz="0" w:space="0" w:color="auto"/>
            <w:right w:val="none" w:sz="0" w:space="0" w:color="auto"/>
          </w:divBdr>
        </w:div>
        <w:div w:id="301155652">
          <w:marLeft w:val="640"/>
          <w:marRight w:val="0"/>
          <w:marTop w:val="0"/>
          <w:marBottom w:val="0"/>
          <w:divBdr>
            <w:top w:val="none" w:sz="0" w:space="0" w:color="auto"/>
            <w:left w:val="none" w:sz="0" w:space="0" w:color="auto"/>
            <w:bottom w:val="none" w:sz="0" w:space="0" w:color="auto"/>
            <w:right w:val="none" w:sz="0" w:space="0" w:color="auto"/>
          </w:divBdr>
        </w:div>
        <w:div w:id="1517500283">
          <w:marLeft w:val="640"/>
          <w:marRight w:val="0"/>
          <w:marTop w:val="0"/>
          <w:marBottom w:val="0"/>
          <w:divBdr>
            <w:top w:val="none" w:sz="0" w:space="0" w:color="auto"/>
            <w:left w:val="none" w:sz="0" w:space="0" w:color="auto"/>
            <w:bottom w:val="none" w:sz="0" w:space="0" w:color="auto"/>
            <w:right w:val="none" w:sz="0" w:space="0" w:color="auto"/>
          </w:divBdr>
        </w:div>
        <w:div w:id="144516840">
          <w:marLeft w:val="640"/>
          <w:marRight w:val="0"/>
          <w:marTop w:val="0"/>
          <w:marBottom w:val="0"/>
          <w:divBdr>
            <w:top w:val="none" w:sz="0" w:space="0" w:color="auto"/>
            <w:left w:val="none" w:sz="0" w:space="0" w:color="auto"/>
            <w:bottom w:val="none" w:sz="0" w:space="0" w:color="auto"/>
            <w:right w:val="none" w:sz="0" w:space="0" w:color="auto"/>
          </w:divBdr>
        </w:div>
        <w:div w:id="376246326">
          <w:marLeft w:val="640"/>
          <w:marRight w:val="0"/>
          <w:marTop w:val="0"/>
          <w:marBottom w:val="0"/>
          <w:divBdr>
            <w:top w:val="none" w:sz="0" w:space="0" w:color="auto"/>
            <w:left w:val="none" w:sz="0" w:space="0" w:color="auto"/>
            <w:bottom w:val="none" w:sz="0" w:space="0" w:color="auto"/>
            <w:right w:val="none" w:sz="0" w:space="0" w:color="auto"/>
          </w:divBdr>
        </w:div>
        <w:div w:id="102304582">
          <w:marLeft w:val="640"/>
          <w:marRight w:val="0"/>
          <w:marTop w:val="0"/>
          <w:marBottom w:val="0"/>
          <w:divBdr>
            <w:top w:val="none" w:sz="0" w:space="0" w:color="auto"/>
            <w:left w:val="none" w:sz="0" w:space="0" w:color="auto"/>
            <w:bottom w:val="none" w:sz="0" w:space="0" w:color="auto"/>
            <w:right w:val="none" w:sz="0" w:space="0" w:color="auto"/>
          </w:divBdr>
        </w:div>
        <w:div w:id="102849133">
          <w:marLeft w:val="640"/>
          <w:marRight w:val="0"/>
          <w:marTop w:val="0"/>
          <w:marBottom w:val="0"/>
          <w:divBdr>
            <w:top w:val="none" w:sz="0" w:space="0" w:color="auto"/>
            <w:left w:val="none" w:sz="0" w:space="0" w:color="auto"/>
            <w:bottom w:val="none" w:sz="0" w:space="0" w:color="auto"/>
            <w:right w:val="none" w:sz="0" w:space="0" w:color="auto"/>
          </w:divBdr>
        </w:div>
        <w:div w:id="788471083">
          <w:marLeft w:val="640"/>
          <w:marRight w:val="0"/>
          <w:marTop w:val="0"/>
          <w:marBottom w:val="0"/>
          <w:divBdr>
            <w:top w:val="none" w:sz="0" w:space="0" w:color="auto"/>
            <w:left w:val="none" w:sz="0" w:space="0" w:color="auto"/>
            <w:bottom w:val="none" w:sz="0" w:space="0" w:color="auto"/>
            <w:right w:val="none" w:sz="0" w:space="0" w:color="auto"/>
          </w:divBdr>
        </w:div>
        <w:div w:id="218977601">
          <w:marLeft w:val="640"/>
          <w:marRight w:val="0"/>
          <w:marTop w:val="0"/>
          <w:marBottom w:val="0"/>
          <w:divBdr>
            <w:top w:val="none" w:sz="0" w:space="0" w:color="auto"/>
            <w:left w:val="none" w:sz="0" w:space="0" w:color="auto"/>
            <w:bottom w:val="none" w:sz="0" w:space="0" w:color="auto"/>
            <w:right w:val="none" w:sz="0" w:space="0" w:color="auto"/>
          </w:divBdr>
        </w:div>
        <w:div w:id="956522498">
          <w:marLeft w:val="640"/>
          <w:marRight w:val="0"/>
          <w:marTop w:val="0"/>
          <w:marBottom w:val="0"/>
          <w:divBdr>
            <w:top w:val="none" w:sz="0" w:space="0" w:color="auto"/>
            <w:left w:val="none" w:sz="0" w:space="0" w:color="auto"/>
            <w:bottom w:val="none" w:sz="0" w:space="0" w:color="auto"/>
            <w:right w:val="none" w:sz="0" w:space="0" w:color="auto"/>
          </w:divBdr>
        </w:div>
        <w:div w:id="1239755829">
          <w:marLeft w:val="640"/>
          <w:marRight w:val="0"/>
          <w:marTop w:val="0"/>
          <w:marBottom w:val="0"/>
          <w:divBdr>
            <w:top w:val="none" w:sz="0" w:space="0" w:color="auto"/>
            <w:left w:val="none" w:sz="0" w:space="0" w:color="auto"/>
            <w:bottom w:val="none" w:sz="0" w:space="0" w:color="auto"/>
            <w:right w:val="none" w:sz="0" w:space="0" w:color="auto"/>
          </w:divBdr>
        </w:div>
        <w:div w:id="2106917187">
          <w:marLeft w:val="640"/>
          <w:marRight w:val="0"/>
          <w:marTop w:val="0"/>
          <w:marBottom w:val="0"/>
          <w:divBdr>
            <w:top w:val="none" w:sz="0" w:space="0" w:color="auto"/>
            <w:left w:val="none" w:sz="0" w:space="0" w:color="auto"/>
            <w:bottom w:val="none" w:sz="0" w:space="0" w:color="auto"/>
            <w:right w:val="none" w:sz="0" w:space="0" w:color="auto"/>
          </w:divBdr>
        </w:div>
        <w:div w:id="1944072384">
          <w:marLeft w:val="640"/>
          <w:marRight w:val="0"/>
          <w:marTop w:val="0"/>
          <w:marBottom w:val="0"/>
          <w:divBdr>
            <w:top w:val="none" w:sz="0" w:space="0" w:color="auto"/>
            <w:left w:val="none" w:sz="0" w:space="0" w:color="auto"/>
            <w:bottom w:val="none" w:sz="0" w:space="0" w:color="auto"/>
            <w:right w:val="none" w:sz="0" w:space="0" w:color="auto"/>
          </w:divBdr>
        </w:div>
        <w:div w:id="1453669872">
          <w:marLeft w:val="640"/>
          <w:marRight w:val="0"/>
          <w:marTop w:val="0"/>
          <w:marBottom w:val="0"/>
          <w:divBdr>
            <w:top w:val="none" w:sz="0" w:space="0" w:color="auto"/>
            <w:left w:val="none" w:sz="0" w:space="0" w:color="auto"/>
            <w:bottom w:val="none" w:sz="0" w:space="0" w:color="auto"/>
            <w:right w:val="none" w:sz="0" w:space="0" w:color="auto"/>
          </w:divBdr>
        </w:div>
        <w:div w:id="731149629">
          <w:marLeft w:val="640"/>
          <w:marRight w:val="0"/>
          <w:marTop w:val="0"/>
          <w:marBottom w:val="0"/>
          <w:divBdr>
            <w:top w:val="none" w:sz="0" w:space="0" w:color="auto"/>
            <w:left w:val="none" w:sz="0" w:space="0" w:color="auto"/>
            <w:bottom w:val="none" w:sz="0" w:space="0" w:color="auto"/>
            <w:right w:val="none" w:sz="0" w:space="0" w:color="auto"/>
          </w:divBdr>
        </w:div>
        <w:div w:id="1253704392">
          <w:marLeft w:val="640"/>
          <w:marRight w:val="0"/>
          <w:marTop w:val="0"/>
          <w:marBottom w:val="0"/>
          <w:divBdr>
            <w:top w:val="none" w:sz="0" w:space="0" w:color="auto"/>
            <w:left w:val="none" w:sz="0" w:space="0" w:color="auto"/>
            <w:bottom w:val="none" w:sz="0" w:space="0" w:color="auto"/>
            <w:right w:val="none" w:sz="0" w:space="0" w:color="auto"/>
          </w:divBdr>
        </w:div>
        <w:div w:id="1314529530">
          <w:marLeft w:val="640"/>
          <w:marRight w:val="0"/>
          <w:marTop w:val="0"/>
          <w:marBottom w:val="0"/>
          <w:divBdr>
            <w:top w:val="none" w:sz="0" w:space="0" w:color="auto"/>
            <w:left w:val="none" w:sz="0" w:space="0" w:color="auto"/>
            <w:bottom w:val="none" w:sz="0" w:space="0" w:color="auto"/>
            <w:right w:val="none" w:sz="0" w:space="0" w:color="auto"/>
          </w:divBdr>
        </w:div>
        <w:div w:id="929194861">
          <w:marLeft w:val="640"/>
          <w:marRight w:val="0"/>
          <w:marTop w:val="0"/>
          <w:marBottom w:val="0"/>
          <w:divBdr>
            <w:top w:val="none" w:sz="0" w:space="0" w:color="auto"/>
            <w:left w:val="none" w:sz="0" w:space="0" w:color="auto"/>
            <w:bottom w:val="none" w:sz="0" w:space="0" w:color="auto"/>
            <w:right w:val="none" w:sz="0" w:space="0" w:color="auto"/>
          </w:divBdr>
        </w:div>
        <w:div w:id="1670668736">
          <w:marLeft w:val="640"/>
          <w:marRight w:val="0"/>
          <w:marTop w:val="0"/>
          <w:marBottom w:val="0"/>
          <w:divBdr>
            <w:top w:val="none" w:sz="0" w:space="0" w:color="auto"/>
            <w:left w:val="none" w:sz="0" w:space="0" w:color="auto"/>
            <w:bottom w:val="none" w:sz="0" w:space="0" w:color="auto"/>
            <w:right w:val="none" w:sz="0" w:space="0" w:color="auto"/>
          </w:divBdr>
        </w:div>
        <w:div w:id="707992772">
          <w:marLeft w:val="640"/>
          <w:marRight w:val="0"/>
          <w:marTop w:val="0"/>
          <w:marBottom w:val="0"/>
          <w:divBdr>
            <w:top w:val="none" w:sz="0" w:space="0" w:color="auto"/>
            <w:left w:val="none" w:sz="0" w:space="0" w:color="auto"/>
            <w:bottom w:val="none" w:sz="0" w:space="0" w:color="auto"/>
            <w:right w:val="none" w:sz="0" w:space="0" w:color="auto"/>
          </w:divBdr>
        </w:div>
        <w:div w:id="371882190">
          <w:marLeft w:val="640"/>
          <w:marRight w:val="0"/>
          <w:marTop w:val="0"/>
          <w:marBottom w:val="0"/>
          <w:divBdr>
            <w:top w:val="none" w:sz="0" w:space="0" w:color="auto"/>
            <w:left w:val="none" w:sz="0" w:space="0" w:color="auto"/>
            <w:bottom w:val="none" w:sz="0" w:space="0" w:color="auto"/>
            <w:right w:val="none" w:sz="0" w:space="0" w:color="auto"/>
          </w:divBdr>
        </w:div>
        <w:div w:id="503054435">
          <w:marLeft w:val="640"/>
          <w:marRight w:val="0"/>
          <w:marTop w:val="0"/>
          <w:marBottom w:val="0"/>
          <w:divBdr>
            <w:top w:val="none" w:sz="0" w:space="0" w:color="auto"/>
            <w:left w:val="none" w:sz="0" w:space="0" w:color="auto"/>
            <w:bottom w:val="none" w:sz="0" w:space="0" w:color="auto"/>
            <w:right w:val="none" w:sz="0" w:space="0" w:color="auto"/>
          </w:divBdr>
        </w:div>
        <w:div w:id="1310675067">
          <w:marLeft w:val="640"/>
          <w:marRight w:val="0"/>
          <w:marTop w:val="0"/>
          <w:marBottom w:val="0"/>
          <w:divBdr>
            <w:top w:val="none" w:sz="0" w:space="0" w:color="auto"/>
            <w:left w:val="none" w:sz="0" w:space="0" w:color="auto"/>
            <w:bottom w:val="none" w:sz="0" w:space="0" w:color="auto"/>
            <w:right w:val="none" w:sz="0" w:space="0" w:color="auto"/>
          </w:divBdr>
        </w:div>
        <w:div w:id="712995668">
          <w:marLeft w:val="640"/>
          <w:marRight w:val="0"/>
          <w:marTop w:val="0"/>
          <w:marBottom w:val="0"/>
          <w:divBdr>
            <w:top w:val="none" w:sz="0" w:space="0" w:color="auto"/>
            <w:left w:val="none" w:sz="0" w:space="0" w:color="auto"/>
            <w:bottom w:val="none" w:sz="0" w:space="0" w:color="auto"/>
            <w:right w:val="none" w:sz="0" w:space="0" w:color="auto"/>
          </w:divBdr>
        </w:div>
        <w:div w:id="265115735">
          <w:marLeft w:val="640"/>
          <w:marRight w:val="0"/>
          <w:marTop w:val="0"/>
          <w:marBottom w:val="0"/>
          <w:divBdr>
            <w:top w:val="none" w:sz="0" w:space="0" w:color="auto"/>
            <w:left w:val="none" w:sz="0" w:space="0" w:color="auto"/>
            <w:bottom w:val="none" w:sz="0" w:space="0" w:color="auto"/>
            <w:right w:val="none" w:sz="0" w:space="0" w:color="auto"/>
          </w:divBdr>
        </w:div>
        <w:div w:id="620260182">
          <w:marLeft w:val="640"/>
          <w:marRight w:val="0"/>
          <w:marTop w:val="0"/>
          <w:marBottom w:val="0"/>
          <w:divBdr>
            <w:top w:val="none" w:sz="0" w:space="0" w:color="auto"/>
            <w:left w:val="none" w:sz="0" w:space="0" w:color="auto"/>
            <w:bottom w:val="none" w:sz="0" w:space="0" w:color="auto"/>
            <w:right w:val="none" w:sz="0" w:space="0" w:color="auto"/>
          </w:divBdr>
        </w:div>
        <w:div w:id="1566062223">
          <w:marLeft w:val="640"/>
          <w:marRight w:val="0"/>
          <w:marTop w:val="0"/>
          <w:marBottom w:val="0"/>
          <w:divBdr>
            <w:top w:val="none" w:sz="0" w:space="0" w:color="auto"/>
            <w:left w:val="none" w:sz="0" w:space="0" w:color="auto"/>
            <w:bottom w:val="none" w:sz="0" w:space="0" w:color="auto"/>
            <w:right w:val="none" w:sz="0" w:space="0" w:color="auto"/>
          </w:divBdr>
        </w:div>
        <w:div w:id="329984787">
          <w:marLeft w:val="640"/>
          <w:marRight w:val="0"/>
          <w:marTop w:val="0"/>
          <w:marBottom w:val="0"/>
          <w:divBdr>
            <w:top w:val="none" w:sz="0" w:space="0" w:color="auto"/>
            <w:left w:val="none" w:sz="0" w:space="0" w:color="auto"/>
            <w:bottom w:val="none" w:sz="0" w:space="0" w:color="auto"/>
            <w:right w:val="none" w:sz="0" w:space="0" w:color="auto"/>
          </w:divBdr>
        </w:div>
        <w:div w:id="181668139">
          <w:marLeft w:val="640"/>
          <w:marRight w:val="0"/>
          <w:marTop w:val="0"/>
          <w:marBottom w:val="0"/>
          <w:divBdr>
            <w:top w:val="none" w:sz="0" w:space="0" w:color="auto"/>
            <w:left w:val="none" w:sz="0" w:space="0" w:color="auto"/>
            <w:bottom w:val="none" w:sz="0" w:space="0" w:color="auto"/>
            <w:right w:val="none" w:sz="0" w:space="0" w:color="auto"/>
          </w:divBdr>
        </w:div>
        <w:div w:id="1202010884">
          <w:marLeft w:val="640"/>
          <w:marRight w:val="0"/>
          <w:marTop w:val="0"/>
          <w:marBottom w:val="0"/>
          <w:divBdr>
            <w:top w:val="none" w:sz="0" w:space="0" w:color="auto"/>
            <w:left w:val="none" w:sz="0" w:space="0" w:color="auto"/>
            <w:bottom w:val="none" w:sz="0" w:space="0" w:color="auto"/>
            <w:right w:val="none" w:sz="0" w:space="0" w:color="auto"/>
          </w:divBdr>
        </w:div>
        <w:div w:id="693463454">
          <w:marLeft w:val="640"/>
          <w:marRight w:val="0"/>
          <w:marTop w:val="0"/>
          <w:marBottom w:val="0"/>
          <w:divBdr>
            <w:top w:val="none" w:sz="0" w:space="0" w:color="auto"/>
            <w:left w:val="none" w:sz="0" w:space="0" w:color="auto"/>
            <w:bottom w:val="none" w:sz="0" w:space="0" w:color="auto"/>
            <w:right w:val="none" w:sz="0" w:space="0" w:color="auto"/>
          </w:divBdr>
        </w:div>
        <w:div w:id="2024284709">
          <w:marLeft w:val="640"/>
          <w:marRight w:val="0"/>
          <w:marTop w:val="0"/>
          <w:marBottom w:val="0"/>
          <w:divBdr>
            <w:top w:val="none" w:sz="0" w:space="0" w:color="auto"/>
            <w:left w:val="none" w:sz="0" w:space="0" w:color="auto"/>
            <w:bottom w:val="none" w:sz="0" w:space="0" w:color="auto"/>
            <w:right w:val="none" w:sz="0" w:space="0" w:color="auto"/>
          </w:divBdr>
        </w:div>
        <w:div w:id="1759983194">
          <w:marLeft w:val="640"/>
          <w:marRight w:val="0"/>
          <w:marTop w:val="0"/>
          <w:marBottom w:val="0"/>
          <w:divBdr>
            <w:top w:val="none" w:sz="0" w:space="0" w:color="auto"/>
            <w:left w:val="none" w:sz="0" w:space="0" w:color="auto"/>
            <w:bottom w:val="none" w:sz="0" w:space="0" w:color="auto"/>
            <w:right w:val="none" w:sz="0" w:space="0" w:color="auto"/>
          </w:divBdr>
        </w:div>
        <w:div w:id="738787957">
          <w:marLeft w:val="640"/>
          <w:marRight w:val="0"/>
          <w:marTop w:val="0"/>
          <w:marBottom w:val="0"/>
          <w:divBdr>
            <w:top w:val="none" w:sz="0" w:space="0" w:color="auto"/>
            <w:left w:val="none" w:sz="0" w:space="0" w:color="auto"/>
            <w:bottom w:val="none" w:sz="0" w:space="0" w:color="auto"/>
            <w:right w:val="none" w:sz="0" w:space="0" w:color="auto"/>
          </w:divBdr>
        </w:div>
        <w:div w:id="1325817407">
          <w:marLeft w:val="640"/>
          <w:marRight w:val="0"/>
          <w:marTop w:val="0"/>
          <w:marBottom w:val="0"/>
          <w:divBdr>
            <w:top w:val="none" w:sz="0" w:space="0" w:color="auto"/>
            <w:left w:val="none" w:sz="0" w:space="0" w:color="auto"/>
            <w:bottom w:val="none" w:sz="0" w:space="0" w:color="auto"/>
            <w:right w:val="none" w:sz="0" w:space="0" w:color="auto"/>
          </w:divBdr>
        </w:div>
        <w:div w:id="950476525">
          <w:marLeft w:val="640"/>
          <w:marRight w:val="0"/>
          <w:marTop w:val="0"/>
          <w:marBottom w:val="0"/>
          <w:divBdr>
            <w:top w:val="none" w:sz="0" w:space="0" w:color="auto"/>
            <w:left w:val="none" w:sz="0" w:space="0" w:color="auto"/>
            <w:bottom w:val="none" w:sz="0" w:space="0" w:color="auto"/>
            <w:right w:val="none" w:sz="0" w:space="0" w:color="auto"/>
          </w:divBdr>
        </w:div>
        <w:div w:id="136534442">
          <w:marLeft w:val="640"/>
          <w:marRight w:val="0"/>
          <w:marTop w:val="0"/>
          <w:marBottom w:val="0"/>
          <w:divBdr>
            <w:top w:val="none" w:sz="0" w:space="0" w:color="auto"/>
            <w:left w:val="none" w:sz="0" w:space="0" w:color="auto"/>
            <w:bottom w:val="none" w:sz="0" w:space="0" w:color="auto"/>
            <w:right w:val="none" w:sz="0" w:space="0" w:color="auto"/>
          </w:divBdr>
        </w:div>
        <w:div w:id="1792044089">
          <w:marLeft w:val="640"/>
          <w:marRight w:val="0"/>
          <w:marTop w:val="0"/>
          <w:marBottom w:val="0"/>
          <w:divBdr>
            <w:top w:val="none" w:sz="0" w:space="0" w:color="auto"/>
            <w:left w:val="none" w:sz="0" w:space="0" w:color="auto"/>
            <w:bottom w:val="none" w:sz="0" w:space="0" w:color="auto"/>
            <w:right w:val="none" w:sz="0" w:space="0" w:color="auto"/>
          </w:divBdr>
        </w:div>
        <w:div w:id="1675450967">
          <w:marLeft w:val="640"/>
          <w:marRight w:val="0"/>
          <w:marTop w:val="0"/>
          <w:marBottom w:val="0"/>
          <w:divBdr>
            <w:top w:val="none" w:sz="0" w:space="0" w:color="auto"/>
            <w:left w:val="none" w:sz="0" w:space="0" w:color="auto"/>
            <w:bottom w:val="none" w:sz="0" w:space="0" w:color="auto"/>
            <w:right w:val="none" w:sz="0" w:space="0" w:color="auto"/>
          </w:divBdr>
        </w:div>
        <w:div w:id="1879705548">
          <w:marLeft w:val="640"/>
          <w:marRight w:val="0"/>
          <w:marTop w:val="0"/>
          <w:marBottom w:val="0"/>
          <w:divBdr>
            <w:top w:val="none" w:sz="0" w:space="0" w:color="auto"/>
            <w:left w:val="none" w:sz="0" w:space="0" w:color="auto"/>
            <w:bottom w:val="none" w:sz="0" w:space="0" w:color="auto"/>
            <w:right w:val="none" w:sz="0" w:space="0" w:color="auto"/>
          </w:divBdr>
        </w:div>
        <w:div w:id="762527516">
          <w:marLeft w:val="640"/>
          <w:marRight w:val="0"/>
          <w:marTop w:val="0"/>
          <w:marBottom w:val="0"/>
          <w:divBdr>
            <w:top w:val="none" w:sz="0" w:space="0" w:color="auto"/>
            <w:left w:val="none" w:sz="0" w:space="0" w:color="auto"/>
            <w:bottom w:val="none" w:sz="0" w:space="0" w:color="auto"/>
            <w:right w:val="none" w:sz="0" w:space="0" w:color="auto"/>
          </w:divBdr>
        </w:div>
        <w:div w:id="554510973">
          <w:marLeft w:val="640"/>
          <w:marRight w:val="0"/>
          <w:marTop w:val="0"/>
          <w:marBottom w:val="0"/>
          <w:divBdr>
            <w:top w:val="none" w:sz="0" w:space="0" w:color="auto"/>
            <w:left w:val="none" w:sz="0" w:space="0" w:color="auto"/>
            <w:bottom w:val="none" w:sz="0" w:space="0" w:color="auto"/>
            <w:right w:val="none" w:sz="0" w:space="0" w:color="auto"/>
          </w:divBdr>
        </w:div>
        <w:div w:id="218513370">
          <w:marLeft w:val="640"/>
          <w:marRight w:val="0"/>
          <w:marTop w:val="0"/>
          <w:marBottom w:val="0"/>
          <w:divBdr>
            <w:top w:val="none" w:sz="0" w:space="0" w:color="auto"/>
            <w:left w:val="none" w:sz="0" w:space="0" w:color="auto"/>
            <w:bottom w:val="none" w:sz="0" w:space="0" w:color="auto"/>
            <w:right w:val="none" w:sz="0" w:space="0" w:color="auto"/>
          </w:divBdr>
        </w:div>
        <w:div w:id="417988971">
          <w:marLeft w:val="640"/>
          <w:marRight w:val="0"/>
          <w:marTop w:val="0"/>
          <w:marBottom w:val="0"/>
          <w:divBdr>
            <w:top w:val="none" w:sz="0" w:space="0" w:color="auto"/>
            <w:left w:val="none" w:sz="0" w:space="0" w:color="auto"/>
            <w:bottom w:val="none" w:sz="0" w:space="0" w:color="auto"/>
            <w:right w:val="none" w:sz="0" w:space="0" w:color="auto"/>
          </w:divBdr>
        </w:div>
        <w:div w:id="2116821139">
          <w:marLeft w:val="640"/>
          <w:marRight w:val="0"/>
          <w:marTop w:val="0"/>
          <w:marBottom w:val="0"/>
          <w:divBdr>
            <w:top w:val="none" w:sz="0" w:space="0" w:color="auto"/>
            <w:left w:val="none" w:sz="0" w:space="0" w:color="auto"/>
            <w:bottom w:val="none" w:sz="0" w:space="0" w:color="auto"/>
            <w:right w:val="none" w:sz="0" w:space="0" w:color="auto"/>
          </w:divBdr>
        </w:div>
        <w:div w:id="1072849761">
          <w:marLeft w:val="640"/>
          <w:marRight w:val="0"/>
          <w:marTop w:val="0"/>
          <w:marBottom w:val="0"/>
          <w:divBdr>
            <w:top w:val="none" w:sz="0" w:space="0" w:color="auto"/>
            <w:left w:val="none" w:sz="0" w:space="0" w:color="auto"/>
            <w:bottom w:val="none" w:sz="0" w:space="0" w:color="auto"/>
            <w:right w:val="none" w:sz="0" w:space="0" w:color="auto"/>
          </w:divBdr>
        </w:div>
        <w:div w:id="907308240">
          <w:marLeft w:val="640"/>
          <w:marRight w:val="0"/>
          <w:marTop w:val="0"/>
          <w:marBottom w:val="0"/>
          <w:divBdr>
            <w:top w:val="none" w:sz="0" w:space="0" w:color="auto"/>
            <w:left w:val="none" w:sz="0" w:space="0" w:color="auto"/>
            <w:bottom w:val="none" w:sz="0" w:space="0" w:color="auto"/>
            <w:right w:val="none" w:sz="0" w:space="0" w:color="auto"/>
          </w:divBdr>
        </w:div>
        <w:div w:id="446122748">
          <w:marLeft w:val="640"/>
          <w:marRight w:val="0"/>
          <w:marTop w:val="0"/>
          <w:marBottom w:val="0"/>
          <w:divBdr>
            <w:top w:val="none" w:sz="0" w:space="0" w:color="auto"/>
            <w:left w:val="none" w:sz="0" w:space="0" w:color="auto"/>
            <w:bottom w:val="none" w:sz="0" w:space="0" w:color="auto"/>
            <w:right w:val="none" w:sz="0" w:space="0" w:color="auto"/>
          </w:divBdr>
        </w:div>
        <w:div w:id="1177495889">
          <w:marLeft w:val="640"/>
          <w:marRight w:val="0"/>
          <w:marTop w:val="0"/>
          <w:marBottom w:val="0"/>
          <w:divBdr>
            <w:top w:val="none" w:sz="0" w:space="0" w:color="auto"/>
            <w:left w:val="none" w:sz="0" w:space="0" w:color="auto"/>
            <w:bottom w:val="none" w:sz="0" w:space="0" w:color="auto"/>
            <w:right w:val="none" w:sz="0" w:space="0" w:color="auto"/>
          </w:divBdr>
        </w:div>
        <w:div w:id="344945592">
          <w:marLeft w:val="640"/>
          <w:marRight w:val="0"/>
          <w:marTop w:val="0"/>
          <w:marBottom w:val="0"/>
          <w:divBdr>
            <w:top w:val="none" w:sz="0" w:space="0" w:color="auto"/>
            <w:left w:val="none" w:sz="0" w:space="0" w:color="auto"/>
            <w:bottom w:val="none" w:sz="0" w:space="0" w:color="auto"/>
            <w:right w:val="none" w:sz="0" w:space="0" w:color="auto"/>
          </w:divBdr>
        </w:div>
        <w:div w:id="20867229">
          <w:marLeft w:val="640"/>
          <w:marRight w:val="0"/>
          <w:marTop w:val="0"/>
          <w:marBottom w:val="0"/>
          <w:divBdr>
            <w:top w:val="none" w:sz="0" w:space="0" w:color="auto"/>
            <w:left w:val="none" w:sz="0" w:space="0" w:color="auto"/>
            <w:bottom w:val="none" w:sz="0" w:space="0" w:color="auto"/>
            <w:right w:val="none" w:sz="0" w:space="0" w:color="auto"/>
          </w:divBdr>
        </w:div>
        <w:div w:id="54396347">
          <w:marLeft w:val="640"/>
          <w:marRight w:val="0"/>
          <w:marTop w:val="0"/>
          <w:marBottom w:val="0"/>
          <w:divBdr>
            <w:top w:val="none" w:sz="0" w:space="0" w:color="auto"/>
            <w:left w:val="none" w:sz="0" w:space="0" w:color="auto"/>
            <w:bottom w:val="none" w:sz="0" w:space="0" w:color="auto"/>
            <w:right w:val="none" w:sz="0" w:space="0" w:color="auto"/>
          </w:divBdr>
        </w:div>
        <w:div w:id="1887134431">
          <w:marLeft w:val="640"/>
          <w:marRight w:val="0"/>
          <w:marTop w:val="0"/>
          <w:marBottom w:val="0"/>
          <w:divBdr>
            <w:top w:val="none" w:sz="0" w:space="0" w:color="auto"/>
            <w:left w:val="none" w:sz="0" w:space="0" w:color="auto"/>
            <w:bottom w:val="none" w:sz="0" w:space="0" w:color="auto"/>
            <w:right w:val="none" w:sz="0" w:space="0" w:color="auto"/>
          </w:divBdr>
        </w:div>
        <w:div w:id="930509989">
          <w:marLeft w:val="640"/>
          <w:marRight w:val="0"/>
          <w:marTop w:val="0"/>
          <w:marBottom w:val="0"/>
          <w:divBdr>
            <w:top w:val="none" w:sz="0" w:space="0" w:color="auto"/>
            <w:left w:val="none" w:sz="0" w:space="0" w:color="auto"/>
            <w:bottom w:val="none" w:sz="0" w:space="0" w:color="auto"/>
            <w:right w:val="none" w:sz="0" w:space="0" w:color="auto"/>
          </w:divBdr>
        </w:div>
        <w:div w:id="45683120">
          <w:marLeft w:val="640"/>
          <w:marRight w:val="0"/>
          <w:marTop w:val="0"/>
          <w:marBottom w:val="0"/>
          <w:divBdr>
            <w:top w:val="none" w:sz="0" w:space="0" w:color="auto"/>
            <w:left w:val="none" w:sz="0" w:space="0" w:color="auto"/>
            <w:bottom w:val="none" w:sz="0" w:space="0" w:color="auto"/>
            <w:right w:val="none" w:sz="0" w:space="0" w:color="auto"/>
          </w:divBdr>
        </w:div>
        <w:div w:id="191186276">
          <w:marLeft w:val="640"/>
          <w:marRight w:val="0"/>
          <w:marTop w:val="0"/>
          <w:marBottom w:val="0"/>
          <w:divBdr>
            <w:top w:val="none" w:sz="0" w:space="0" w:color="auto"/>
            <w:left w:val="none" w:sz="0" w:space="0" w:color="auto"/>
            <w:bottom w:val="none" w:sz="0" w:space="0" w:color="auto"/>
            <w:right w:val="none" w:sz="0" w:space="0" w:color="auto"/>
          </w:divBdr>
        </w:div>
        <w:div w:id="660961582">
          <w:marLeft w:val="640"/>
          <w:marRight w:val="0"/>
          <w:marTop w:val="0"/>
          <w:marBottom w:val="0"/>
          <w:divBdr>
            <w:top w:val="none" w:sz="0" w:space="0" w:color="auto"/>
            <w:left w:val="none" w:sz="0" w:space="0" w:color="auto"/>
            <w:bottom w:val="none" w:sz="0" w:space="0" w:color="auto"/>
            <w:right w:val="none" w:sz="0" w:space="0" w:color="auto"/>
          </w:divBdr>
        </w:div>
        <w:div w:id="2006589086">
          <w:marLeft w:val="640"/>
          <w:marRight w:val="0"/>
          <w:marTop w:val="0"/>
          <w:marBottom w:val="0"/>
          <w:divBdr>
            <w:top w:val="none" w:sz="0" w:space="0" w:color="auto"/>
            <w:left w:val="none" w:sz="0" w:space="0" w:color="auto"/>
            <w:bottom w:val="none" w:sz="0" w:space="0" w:color="auto"/>
            <w:right w:val="none" w:sz="0" w:space="0" w:color="auto"/>
          </w:divBdr>
        </w:div>
        <w:div w:id="423428518">
          <w:marLeft w:val="640"/>
          <w:marRight w:val="0"/>
          <w:marTop w:val="0"/>
          <w:marBottom w:val="0"/>
          <w:divBdr>
            <w:top w:val="none" w:sz="0" w:space="0" w:color="auto"/>
            <w:left w:val="none" w:sz="0" w:space="0" w:color="auto"/>
            <w:bottom w:val="none" w:sz="0" w:space="0" w:color="auto"/>
            <w:right w:val="none" w:sz="0" w:space="0" w:color="auto"/>
          </w:divBdr>
        </w:div>
        <w:div w:id="1304192085">
          <w:marLeft w:val="640"/>
          <w:marRight w:val="0"/>
          <w:marTop w:val="0"/>
          <w:marBottom w:val="0"/>
          <w:divBdr>
            <w:top w:val="none" w:sz="0" w:space="0" w:color="auto"/>
            <w:left w:val="none" w:sz="0" w:space="0" w:color="auto"/>
            <w:bottom w:val="none" w:sz="0" w:space="0" w:color="auto"/>
            <w:right w:val="none" w:sz="0" w:space="0" w:color="auto"/>
          </w:divBdr>
        </w:div>
        <w:div w:id="1203634708">
          <w:marLeft w:val="640"/>
          <w:marRight w:val="0"/>
          <w:marTop w:val="0"/>
          <w:marBottom w:val="0"/>
          <w:divBdr>
            <w:top w:val="none" w:sz="0" w:space="0" w:color="auto"/>
            <w:left w:val="none" w:sz="0" w:space="0" w:color="auto"/>
            <w:bottom w:val="none" w:sz="0" w:space="0" w:color="auto"/>
            <w:right w:val="none" w:sz="0" w:space="0" w:color="auto"/>
          </w:divBdr>
        </w:div>
        <w:div w:id="981077400">
          <w:marLeft w:val="640"/>
          <w:marRight w:val="0"/>
          <w:marTop w:val="0"/>
          <w:marBottom w:val="0"/>
          <w:divBdr>
            <w:top w:val="none" w:sz="0" w:space="0" w:color="auto"/>
            <w:left w:val="none" w:sz="0" w:space="0" w:color="auto"/>
            <w:bottom w:val="none" w:sz="0" w:space="0" w:color="auto"/>
            <w:right w:val="none" w:sz="0" w:space="0" w:color="auto"/>
          </w:divBdr>
        </w:div>
        <w:div w:id="2030331585">
          <w:marLeft w:val="640"/>
          <w:marRight w:val="0"/>
          <w:marTop w:val="0"/>
          <w:marBottom w:val="0"/>
          <w:divBdr>
            <w:top w:val="none" w:sz="0" w:space="0" w:color="auto"/>
            <w:left w:val="none" w:sz="0" w:space="0" w:color="auto"/>
            <w:bottom w:val="none" w:sz="0" w:space="0" w:color="auto"/>
            <w:right w:val="none" w:sz="0" w:space="0" w:color="auto"/>
          </w:divBdr>
        </w:div>
        <w:div w:id="747656386">
          <w:marLeft w:val="640"/>
          <w:marRight w:val="0"/>
          <w:marTop w:val="0"/>
          <w:marBottom w:val="0"/>
          <w:divBdr>
            <w:top w:val="none" w:sz="0" w:space="0" w:color="auto"/>
            <w:left w:val="none" w:sz="0" w:space="0" w:color="auto"/>
            <w:bottom w:val="none" w:sz="0" w:space="0" w:color="auto"/>
            <w:right w:val="none" w:sz="0" w:space="0" w:color="auto"/>
          </w:divBdr>
        </w:div>
        <w:div w:id="855729936">
          <w:marLeft w:val="640"/>
          <w:marRight w:val="0"/>
          <w:marTop w:val="0"/>
          <w:marBottom w:val="0"/>
          <w:divBdr>
            <w:top w:val="none" w:sz="0" w:space="0" w:color="auto"/>
            <w:left w:val="none" w:sz="0" w:space="0" w:color="auto"/>
            <w:bottom w:val="none" w:sz="0" w:space="0" w:color="auto"/>
            <w:right w:val="none" w:sz="0" w:space="0" w:color="auto"/>
          </w:divBdr>
        </w:div>
        <w:div w:id="21059300">
          <w:marLeft w:val="640"/>
          <w:marRight w:val="0"/>
          <w:marTop w:val="0"/>
          <w:marBottom w:val="0"/>
          <w:divBdr>
            <w:top w:val="none" w:sz="0" w:space="0" w:color="auto"/>
            <w:left w:val="none" w:sz="0" w:space="0" w:color="auto"/>
            <w:bottom w:val="none" w:sz="0" w:space="0" w:color="auto"/>
            <w:right w:val="none" w:sz="0" w:space="0" w:color="auto"/>
          </w:divBdr>
        </w:div>
        <w:div w:id="108623541">
          <w:marLeft w:val="640"/>
          <w:marRight w:val="0"/>
          <w:marTop w:val="0"/>
          <w:marBottom w:val="0"/>
          <w:divBdr>
            <w:top w:val="none" w:sz="0" w:space="0" w:color="auto"/>
            <w:left w:val="none" w:sz="0" w:space="0" w:color="auto"/>
            <w:bottom w:val="none" w:sz="0" w:space="0" w:color="auto"/>
            <w:right w:val="none" w:sz="0" w:space="0" w:color="auto"/>
          </w:divBdr>
        </w:div>
        <w:div w:id="622343727">
          <w:marLeft w:val="640"/>
          <w:marRight w:val="0"/>
          <w:marTop w:val="0"/>
          <w:marBottom w:val="0"/>
          <w:divBdr>
            <w:top w:val="none" w:sz="0" w:space="0" w:color="auto"/>
            <w:left w:val="none" w:sz="0" w:space="0" w:color="auto"/>
            <w:bottom w:val="none" w:sz="0" w:space="0" w:color="auto"/>
            <w:right w:val="none" w:sz="0" w:space="0" w:color="auto"/>
          </w:divBdr>
        </w:div>
        <w:div w:id="1286502875">
          <w:marLeft w:val="640"/>
          <w:marRight w:val="0"/>
          <w:marTop w:val="0"/>
          <w:marBottom w:val="0"/>
          <w:divBdr>
            <w:top w:val="none" w:sz="0" w:space="0" w:color="auto"/>
            <w:left w:val="none" w:sz="0" w:space="0" w:color="auto"/>
            <w:bottom w:val="none" w:sz="0" w:space="0" w:color="auto"/>
            <w:right w:val="none" w:sz="0" w:space="0" w:color="auto"/>
          </w:divBdr>
        </w:div>
        <w:div w:id="2066678424">
          <w:marLeft w:val="640"/>
          <w:marRight w:val="0"/>
          <w:marTop w:val="0"/>
          <w:marBottom w:val="0"/>
          <w:divBdr>
            <w:top w:val="none" w:sz="0" w:space="0" w:color="auto"/>
            <w:left w:val="none" w:sz="0" w:space="0" w:color="auto"/>
            <w:bottom w:val="none" w:sz="0" w:space="0" w:color="auto"/>
            <w:right w:val="none" w:sz="0" w:space="0" w:color="auto"/>
          </w:divBdr>
        </w:div>
        <w:div w:id="56587324">
          <w:marLeft w:val="640"/>
          <w:marRight w:val="0"/>
          <w:marTop w:val="0"/>
          <w:marBottom w:val="0"/>
          <w:divBdr>
            <w:top w:val="none" w:sz="0" w:space="0" w:color="auto"/>
            <w:left w:val="none" w:sz="0" w:space="0" w:color="auto"/>
            <w:bottom w:val="none" w:sz="0" w:space="0" w:color="auto"/>
            <w:right w:val="none" w:sz="0" w:space="0" w:color="auto"/>
          </w:divBdr>
        </w:div>
        <w:div w:id="1247227881">
          <w:marLeft w:val="640"/>
          <w:marRight w:val="0"/>
          <w:marTop w:val="0"/>
          <w:marBottom w:val="0"/>
          <w:divBdr>
            <w:top w:val="none" w:sz="0" w:space="0" w:color="auto"/>
            <w:left w:val="none" w:sz="0" w:space="0" w:color="auto"/>
            <w:bottom w:val="none" w:sz="0" w:space="0" w:color="auto"/>
            <w:right w:val="none" w:sz="0" w:space="0" w:color="auto"/>
          </w:divBdr>
        </w:div>
        <w:div w:id="211692278">
          <w:marLeft w:val="640"/>
          <w:marRight w:val="0"/>
          <w:marTop w:val="0"/>
          <w:marBottom w:val="0"/>
          <w:divBdr>
            <w:top w:val="none" w:sz="0" w:space="0" w:color="auto"/>
            <w:left w:val="none" w:sz="0" w:space="0" w:color="auto"/>
            <w:bottom w:val="none" w:sz="0" w:space="0" w:color="auto"/>
            <w:right w:val="none" w:sz="0" w:space="0" w:color="auto"/>
          </w:divBdr>
        </w:div>
        <w:div w:id="962275795">
          <w:marLeft w:val="640"/>
          <w:marRight w:val="0"/>
          <w:marTop w:val="0"/>
          <w:marBottom w:val="0"/>
          <w:divBdr>
            <w:top w:val="none" w:sz="0" w:space="0" w:color="auto"/>
            <w:left w:val="none" w:sz="0" w:space="0" w:color="auto"/>
            <w:bottom w:val="none" w:sz="0" w:space="0" w:color="auto"/>
            <w:right w:val="none" w:sz="0" w:space="0" w:color="auto"/>
          </w:divBdr>
        </w:div>
        <w:div w:id="673996375">
          <w:marLeft w:val="640"/>
          <w:marRight w:val="0"/>
          <w:marTop w:val="0"/>
          <w:marBottom w:val="0"/>
          <w:divBdr>
            <w:top w:val="none" w:sz="0" w:space="0" w:color="auto"/>
            <w:left w:val="none" w:sz="0" w:space="0" w:color="auto"/>
            <w:bottom w:val="none" w:sz="0" w:space="0" w:color="auto"/>
            <w:right w:val="none" w:sz="0" w:space="0" w:color="auto"/>
          </w:divBdr>
        </w:div>
        <w:div w:id="1630091413">
          <w:marLeft w:val="640"/>
          <w:marRight w:val="0"/>
          <w:marTop w:val="0"/>
          <w:marBottom w:val="0"/>
          <w:divBdr>
            <w:top w:val="none" w:sz="0" w:space="0" w:color="auto"/>
            <w:left w:val="none" w:sz="0" w:space="0" w:color="auto"/>
            <w:bottom w:val="none" w:sz="0" w:space="0" w:color="auto"/>
            <w:right w:val="none" w:sz="0" w:space="0" w:color="auto"/>
          </w:divBdr>
        </w:div>
        <w:div w:id="934050519">
          <w:marLeft w:val="640"/>
          <w:marRight w:val="0"/>
          <w:marTop w:val="0"/>
          <w:marBottom w:val="0"/>
          <w:divBdr>
            <w:top w:val="none" w:sz="0" w:space="0" w:color="auto"/>
            <w:left w:val="none" w:sz="0" w:space="0" w:color="auto"/>
            <w:bottom w:val="none" w:sz="0" w:space="0" w:color="auto"/>
            <w:right w:val="none" w:sz="0" w:space="0" w:color="auto"/>
          </w:divBdr>
        </w:div>
        <w:div w:id="833031322">
          <w:marLeft w:val="640"/>
          <w:marRight w:val="0"/>
          <w:marTop w:val="0"/>
          <w:marBottom w:val="0"/>
          <w:divBdr>
            <w:top w:val="none" w:sz="0" w:space="0" w:color="auto"/>
            <w:left w:val="none" w:sz="0" w:space="0" w:color="auto"/>
            <w:bottom w:val="none" w:sz="0" w:space="0" w:color="auto"/>
            <w:right w:val="none" w:sz="0" w:space="0" w:color="auto"/>
          </w:divBdr>
        </w:div>
        <w:div w:id="1968313546">
          <w:marLeft w:val="640"/>
          <w:marRight w:val="0"/>
          <w:marTop w:val="0"/>
          <w:marBottom w:val="0"/>
          <w:divBdr>
            <w:top w:val="none" w:sz="0" w:space="0" w:color="auto"/>
            <w:left w:val="none" w:sz="0" w:space="0" w:color="auto"/>
            <w:bottom w:val="none" w:sz="0" w:space="0" w:color="auto"/>
            <w:right w:val="none" w:sz="0" w:space="0" w:color="auto"/>
          </w:divBdr>
        </w:div>
        <w:div w:id="79450242">
          <w:marLeft w:val="640"/>
          <w:marRight w:val="0"/>
          <w:marTop w:val="0"/>
          <w:marBottom w:val="0"/>
          <w:divBdr>
            <w:top w:val="none" w:sz="0" w:space="0" w:color="auto"/>
            <w:left w:val="none" w:sz="0" w:space="0" w:color="auto"/>
            <w:bottom w:val="none" w:sz="0" w:space="0" w:color="auto"/>
            <w:right w:val="none" w:sz="0" w:space="0" w:color="auto"/>
          </w:divBdr>
        </w:div>
        <w:div w:id="553927933">
          <w:marLeft w:val="640"/>
          <w:marRight w:val="0"/>
          <w:marTop w:val="0"/>
          <w:marBottom w:val="0"/>
          <w:divBdr>
            <w:top w:val="none" w:sz="0" w:space="0" w:color="auto"/>
            <w:left w:val="none" w:sz="0" w:space="0" w:color="auto"/>
            <w:bottom w:val="none" w:sz="0" w:space="0" w:color="auto"/>
            <w:right w:val="none" w:sz="0" w:space="0" w:color="auto"/>
          </w:divBdr>
        </w:div>
        <w:div w:id="1053388423">
          <w:marLeft w:val="640"/>
          <w:marRight w:val="0"/>
          <w:marTop w:val="0"/>
          <w:marBottom w:val="0"/>
          <w:divBdr>
            <w:top w:val="none" w:sz="0" w:space="0" w:color="auto"/>
            <w:left w:val="none" w:sz="0" w:space="0" w:color="auto"/>
            <w:bottom w:val="none" w:sz="0" w:space="0" w:color="auto"/>
            <w:right w:val="none" w:sz="0" w:space="0" w:color="auto"/>
          </w:divBdr>
        </w:div>
        <w:div w:id="1478457580">
          <w:marLeft w:val="640"/>
          <w:marRight w:val="0"/>
          <w:marTop w:val="0"/>
          <w:marBottom w:val="0"/>
          <w:divBdr>
            <w:top w:val="none" w:sz="0" w:space="0" w:color="auto"/>
            <w:left w:val="none" w:sz="0" w:space="0" w:color="auto"/>
            <w:bottom w:val="none" w:sz="0" w:space="0" w:color="auto"/>
            <w:right w:val="none" w:sz="0" w:space="0" w:color="auto"/>
          </w:divBdr>
        </w:div>
        <w:div w:id="517619737">
          <w:marLeft w:val="640"/>
          <w:marRight w:val="0"/>
          <w:marTop w:val="0"/>
          <w:marBottom w:val="0"/>
          <w:divBdr>
            <w:top w:val="none" w:sz="0" w:space="0" w:color="auto"/>
            <w:left w:val="none" w:sz="0" w:space="0" w:color="auto"/>
            <w:bottom w:val="none" w:sz="0" w:space="0" w:color="auto"/>
            <w:right w:val="none" w:sz="0" w:space="0" w:color="auto"/>
          </w:divBdr>
        </w:div>
        <w:div w:id="139931489">
          <w:marLeft w:val="640"/>
          <w:marRight w:val="0"/>
          <w:marTop w:val="0"/>
          <w:marBottom w:val="0"/>
          <w:divBdr>
            <w:top w:val="none" w:sz="0" w:space="0" w:color="auto"/>
            <w:left w:val="none" w:sz="0" w:space="0" w:color="auto"/>
            <w:bottom w:val="none" w:sz="0" w:space="0" w:color="auto"/>
            <w:right w:val="none" w:sz="0" w:space="0" w:color="auto"/>
          </w:divBdr>
        </w:div>
        <w:div w:id="660082989">
          <w:marLeft w:val="640"/>
          <w:marRight w:val="0"/>
          <w:marTop w:val="0"/>
          <w:marBottom w:val="0"/>
          <w:divBdr>
            <w:top w:val="none" w:sz="0" w:space="0" w:color="auto"/>
            <w:left w:val="none" w:sz="0" w:space="0" w:color="auto"/>
            <w:bottom w:val="none" w:sz="0" w:space="0" w:color="auto"/>
            <w:right w:val="none" w:sz="0" w:space="0" w:color="auto"/>
          </w:divBdr>
        </w:div>
        <w:div w:id="1790779186">
          <w:marLeft w:val="640"/>
          <w:marRight w:val="0"/>
          <w:marTop w:val="0"/>
          <w:marBottom w:val="0"/>
          <w:divBdr>
            <w:top w:val="none" w:sz="0" w:space="0" w:color="auto"/>
            <w:left w:val="none" w:sz="0" w:space="0" w:color="auto"/>
            <w:bottom w:val="none" w:sz="0" w:space="0" w:color="auto"/>
            <w:right w:val="none" w:sz="0" w:space="0" w:color="auto"/>
          </w:divBdr>
        </w:div>
        <w:div w:id="1144465806">
          <w:marLeft w:val="640"/>
          <w:marRight w:val="0"/>
          <w:marTop w:val="0"/>
          <w:marBottom w:val="0"/>
          <w:divBdr>
            <w:top w:val="none" w:sz="0" w:space="0" w:color="auto"/>
            <w:left w:val="none" w:sz="0" w:space="0" w:color="auto"/>
            <w:bottom w:val="none" w:sz="0" w:space="0" w:color="auto"/>
            <w:right w:val="none" w:sz="0" w:space="0" w:color="auto"/>
          </w:divBdr>
        </w:div>
        <w:div w:id="1021513017">
          <w:marLeft w:val="640"/>
          <w:marRight w:val="0"/>
          <w:marTop w:val="0"/>
          <w:marBottom w:val="0"/>
          <w:divBdr>
            <w:top w:val="none" w:sz="0" w:space="0" w:color="auto"/>
            <w:left w:val="none" w:sz="0" w:space="0" w:color="auto"/>
            <w:bottom w:val="none" w:sz="0" w:space="0" w:color="auto"/>
            <w:right w:val="none" w:sz="0" w:space="0" w:color="auto"/>
          </w:divBdr>
        </w:div>
        <w:div w:id="1371226421">
          <w:marLeft w:val="640"/>
          <w:marRight w:val="0"/>
          <w:marTop w:val="0"/>
          <w:marBottom w:val="0"/>
          <w:divBdr>
            <w:top w:val="none" w:sz="0" w:space="0" w:color="auto"/>
            <w:left w:val="none" w:sz="0" w:space="0" w:color="auto"/>
            <w:bottom w:val="none" w:sz="0" w:space="0" w:color="auto"/>
            <w:right w:val="none" w:sz="0" w:space="0" w:color="auto"/>
          </w:divBdr>
        </w:div>
        <w:div w:id="614286185">
          <w:marLeft w:val="640"/>
          <w:marRight w:val="0"/>
          <w:marTop w:val="0"/>
          <w:marBottom w:val="0"/>
          <w:divBdr>
            <w:top w:val="none" w:sz="0" w:space="0" w:color="auto"/>
            <w:left w:val="none" w:sz="0" w:space="0" w:color="auto"/>
            <w:bottom w:val="none" w:sz="0" w:space="0" w:color="auto"/>
            <w:right w:val="none" w:sz="0" w:space="0" w:color="auto"/>
          </w:divBdr>
        </w:div>
        <w:div w:id="812864984">
          <w:marLeft w:val="640"/>
          <w:marRight w:val="0"/>
          <w:marTop w:val="0"/>
          <w:marBottom w:val="0"/>
          <w:divBdr>
            <w:top w:val="none" w:sz="0" w:space="0" w:color="auto"/>
            <w:left w:val="none" w:sz="0" w:space="0" w:color="auto"/>
            <w:bottom w:val="none" w:sz="0" w:space="0" w:color="auto"/>
            <w:right w:val="none" w:sz="0" w:space="0" w:color="auto"/>
          </w:divBdr>
        </w:div>
        <w:div w:id="1462649483">
          <w:marLeft w:val="640"/>
          <w:marRight w:val="0"/>
          <w:marTop w:val="0"/>
          <w:marBottom w:val="0"/>
          <w:divBdr>
            <w:top w:val="none" w:sz="0" w:space="0" w:color="auto"/>
            <w:left w:val="none" w:sz="0" w:space="0" w:color="auto"/>
            <w:bottom w:val="none" w:sz="0" w:space="0" w:color="auto"/>
            <w:right w:val="none" w:sz="0" w:space="0" w:color="auto"/>
          </w:divBdr>
        </w:div>
        <w:div w:id="1882745329">
          <w:marLeft w:val="640"/>
          <w:marRight w:val="0"/>
          <w:marTop w:val="0"/>
          <w:marBottom w:val="0"/>
          <w:divBdr>
            <w:top w:val="none" w:sz="0" w:space="0" w:color="auto"/>
            <w:left w:val="none" w:sz="0" w:space="0" w:color="auto"/>
            <w:bottom w:val="none" w:sz="0" w:space="0" w:color="auto"/>
            <w:right w:val="none" w:sz="0" w:space="0" w:color="auto"/>
          </w:divBdr>
        </w:div>
        <w:div w:id="1797987574">
          <w:marLeft w:val="640"/>
          <w:marRight w:val="0"/>
          <w:marTop w:val="0"/>
          <w:marBottom w:val="0"/>
          <w:divBdr>
            <w:top w:val="none" w:sz="0" w:space="0" w:color="auto"/>
            <w:left w:val="none" w:sz="0" w:space="0" w:color="auto"/>
            <w:bottom w:val="none" w:sz="0" w:space="0" w:color="auto"/>
            <w:right w:val="none" w:sz="0" w:space="0" w:color="auto"/>
          </w:divBdr>
        </w:div>
        <w:div w:id="619724158">
          <w:marLeft w:val="640"/>
          <w:marRight w:val="0"/>
          <w:marTop w:val="0"/>
          <w:marBottom w:val="0"/>
          <w:divBdr>
            <w:top w:val="none" w:sz="0" w:space="0" w:color="auto"/>
            <w:left w:val="none" w:sz="0" w:space="0" w:color="auto"/>
            <w:bottom w:val="none" w:sz="0" w:space="0" w:color="auto"/>
            <w:right w:val="none" w:sz="0" w:space="0" w:color="auto"/>
          </w:divBdr>
        </w:div>
        <w:div w:id="318774843">
          <w:marLeft w:val="640"/>
          <w:marRight w:val="0"/>
          <w:marTop w:val="0"/>
          <w:marBottom w:val="0"/>
          <w:divBdr>
            <w:top w:val="none" w:sz="0" w:space="0" w:color="auto"/>
            <w:left w:val="none" w:sz="0" w:space="0" w:color="auto"/>
            <w:bottom w:val="none" w:sz="0" w:space="0" w:color="auto"/>
            <w:right w:val="none" w:sz="0" w:space="0" w:color="auto"/>
          </w:divBdr>
        </w:div>
        <w:div w:id="1591617303">
          <w:marLeft w:val="640"/>
          <w:marRight w:val="0"/>
          <w:marTop w:val="0"/>
          <w:marBottom w:val="0"/>
          <w:divBdr>
            <w:top w:val="none" w:sz="0" w:space="0" w:color="auto"/>
            <w:left w:val="none" w:sz="0" w:space="0" w:color="auto"/>
            <w:bottom w:val="none" w:sz="0" w:space="0" w:color="auto"/>
            <w:right w:val="none" w:sz="0" w:space="0" w:color="auto"/>
          </w:divBdr>
        </w:div>
        <w:div w:id="839658720">
          <w:marLeft w:val="640"/>
          <w:marRight w:val="0"/>
          <w:marTop w:val="0"/>
          <w:marBottom w:val="0"/>
          <w:divBdr>
            <w:top w:val="none" w:sz="0" w:space="0" w:color="auto"/>
            <w:left w:val="none" w:sz="0" w:space="0" w:color="auto"/>
            <w:bottom w:val="none" w:sz="0" w:space="0" w:color="auto"/>
            <w:right w:val="none" w:sz="0" w:space="0" w:color="auto"/>
          </w:divBdr>
        </w:div>
        <w:div w:id="708838631">
          <w:marLeft w:val="640"/>
          <w:marRight w:val="0"/>
          <w:marTop w:val="0"/>
          <w:marBottom w:val="0"/>
          <w:divBdr>
            <w:top w:val="none" w:sz="0" w:space="0" w:color="auto"/>
            <w:left w:val="none" w:sz="0" w:space="0" w:color="auto"/>
            <w:bottom w:val="none" w:sz="0" w:space="0" w:color="auto"/>
            <w:right w:val="none" w:sz="0" w:space="0" w:color="auto"/>
          </w:divBdr>
        </w:div>
        <w:div w:id="320812915">
          <w:marLeft w:val="640"/>
          <w:marRight w:val="0"/>
          <w:marTop w:val="0"/>
          <w:marBottom w:val="0"/>
          <w:divBdr>
            <w:top w:val="none" w:sz="0" w:space="0" w:color="auto"/>
            <w:left w:val="none" w:sz="0" w:space="0" w:color="auto"/>
            <w:bottom w:val="none" w:sz="0" w:space="0" w:color="auto"/>
            <w:right w:val="none" w:sz="0" w:space="0" w:color="auto"/>
          </w:divBdr>
        </w:div>
        <w:div w:id="1403602952">
          <w:marLeft w:val="640"/>
          <w:marRight w:val="0"/>
          <w:marTop w:val="0"/>
          <w:marBottom w:val="0"/>
          <w:divBdr>
            <w:top w:val="none" w:sz="0" w:space="0" w:color="auto"/>
            <w:left w:val="none" w:sz="0" w:space="0" w:color="auto"/>
            <w:bottom w:val="none" w:sz="0" w:space="0" w:color="auto"/>
            <w:right w:val="none" w:sz="0" w:space="0" w:color="auto"/>
          </w:divBdr>
        </w:div>
        <w:div w:id="1879246264">
          <w:marLeft w:val="640"/>
          <w:marRight w:val="0"/>
          <w:marTop w:val="0"/>
          <w:marBottom w:val="0"/>
          <w:divBdr>
            <w:top w:val="none" w:sz="0" w:space="0" w:color="auto"/>
            <w:left w:val="none" w:sz="0" w:space="0" w:color="auto"/>
            <w:bottom w:val="none" w:sz="0" w:space="0" w:color="auto"/>
            <w:right w:val="none" w:sz="0" w:space="0" w:color="auto"/>
          </w:divBdr>
        </w:div>
        <w:div w:id="1554465548">
          <w:marLeft w:val="640"/>
          <w:marRight w:val="0"/>
          <w:marTop w:val="0"/>
          <w:marBottom w:val="0"/>
          <w:divBdr>
            <w:top w:val="none" w:sz="0" w:space="0" w:color="auto"/>
            <w:left w:val="none" w:sz="0" w:space="0" w:color="auto"/>
            <w:bottom w:val="none" w:sz="0" w:space="0" w:color="auto"/>
            <w:right w:val="none" w:sz="0" w:space="0" w:color="auto"/>
          </w:divBdr>
        </w:div>
        <w:div w:id="910965738">
          <w:marLeft w:val="640"/>
          <w:marRight w:val="0"/>
          <w:marTop w:val="0"/>
          <w:marBottom w:val="0"/>
          <w:divBdr>
            <w:top w:val="none" w:sz="0" w:space="0" w:color="auto"/>
            <w:left w:val="none" w:sz="0" w:space="0" w:color="auto"/>
            <w:bottom w:val="none" w:sz="0" w:space="0" w:color="auto"/>
            <w:right w:val="none" w:sz="0" w:space="0" w:color="auto"/>
          </w:divBdr>
        </w:div>
        <w:div w:id="678510598">
          <w:marLeft w:val="640"/>
          <w:marRight w:val="0"/>
          <w:marTop w:val="0"/>
          <w:marBottom w:val="0"/>
          <w:divBdr>
            <w:top w:val="none" w:sz="0" w:space="0" w:color="auto"/>
            <w:left w:val="none" w:sz="0" w:space="0" w:color="auto"/>
            <w:bottom w:val="none" w:sz="0" w:space="0" w:color="auto"/>
            <w:right w:val="none" w:sz="0" w:space="0" w:color="auto"/>
          </w:divBdr>
        </w:div>
        <w:div w:id="1278947998">
          <w:marLeft w:val="640"/>
          <w:marRight w:val="0"/>
          <w:marTop w:val="0"/>
          <w:marBottom w:val="0"/>
          <w:divBdr>
            <w:top w:val="none" w:sz="0" w:space="0" w:color="auto"/>
            <w:left w:val="none" w:sz="0" w:space="0" w:color="auto"/>
            <w:bottom w:val="none" w:sz="0" w:space="0" w:color="auto"/>
            <w:right w:val="none" w:sz="0" w:space="0" w:color="auto"/>
          </w:divBdr>
        </w:div>
        <w:div w:id="2135253013">
          <w:marLeft w:val="640"/>
          <w:marRight w:val="0"/>
          <w:marTop w:val="0"/>
          <w:marBottom w:val="0"/>
          <w:divBdr>
            <w:top w:val="none" w:sz="0" w:space="0" w:color="auto"/>
            <w:left w:val="none" w:sz="0" w:space="0" w:color="auto"/>
            <w:bottom w:val="none" w:sz="0" w:space="0" w:color="auto"/>
            <w:right w:val="none" w:sz="0" w:space="0" w:color="auto"/>
          </w:divBdr>
        </w:div>
        <w:div w:id="563376345">
          <w:marLeft w:val="640"/>
          <w:marRight w:val="0"/>
          <w:marTop w:val="0"/>
          <w:marBottom w:val="0"/>
          <w:divBdr>
            <w:top w:val="none" w:sz="0" w:space="0" w:color="auto"/>
            <w:left w:val="none" w:sz="0" w:space="0" w:color="auto"/>
            <w:bottom w:val="none" w:sz="0" w:space="0" w:color="auto"/>
            <w:right w:val="none" w:sz="0" w:space="0" w:color="auto"/>
          </w:divBdr>
        </w:div>
        <w:div w:id="1789277622">
          <w:marLeft w:val="640"/>
          <w:marRight w:val="0"/>
          <w:marTop w:val="0"/>
          <w:marBottom w:val="0"/>
          <w:divBdr>
            <w:top w:val="none" w:sz="0" w:space="0" w:color="auto"/>
            <w:left w:val="none" w:sz="0" w:space="0" w:color="auto"/>
            <w:bottom w:val="none" w:sz="0" w:space="0" w:color="auto"/>
            <w:right w:val="none" w:sz="0" w:space="0" w:color="auto"/>
          </w:divBdr>
        </w:div>
        <w:div w:id="771314624">
          <w:marLeft w:val="640"/>
          <w:marRight w:val="0"/>
          <w:marTop w:val="0"/>
          <w:marBottom w:val="0"/>
          <w:divBdr>
            <w:top w:val="none" w:sz="0" w:space="0" w:color="auto"/>
            <w:left w:val="none" w:sz="0" w:space="0" w:color="auto"/>
            <w:bottom w:val="none" w:sz="0" w:space="0" w:color="auto"/>
            <w:right w:val="none" w:sz="0" w:space="0" w:color="auto"/>
          </w:divBdr>
        </w:div>
        <w:div w:id="30686951">
          <w:marLeft w:val="640"/>
          <w:marRight w:val="0"/>
          <w:marTop w:val="0"/>
          <w:marBottom w:val="0"/>
          <w:divBdr>
            <w:top w:val="none" w:sz="0" w:space="0" w:color="auto"/>
            <w:left w:val="none" w:sz="0" w:space="0" w:color="auto"/>
            <w:bottom w:val="none" w:sz="0" w:space="0" w:color="auto"/>
            <w:right w:val="none" w:sz="0" w:space="0" w:color="auto"/>
          </w:divBdr>
        </w:div>
        <w:div w:id="1186478705">
          <w:marLeft w:val="640"/>
          <w:marRight w:val="0"/>
          <w:marTop w:val="0"/>
          <w:marBottom w:val="0"/>
          <w:divBdr>
            <w:top w:val="none" w:sz="0" w:space="0" w:color="auto"/>
            <w:left w:val="none" w:sz="0" w:space="0" w:color="auto"/>
            <w:bottom w:val="none" w:sz="0" w:space="0" w:color="auto"/>
            <w:right w:val="none" w:sz="0" w:space="0" w:color="auto"/>
          </w:divBdr>
        </w:div>
        <w:div w:id="682976471">
          <w:marLeft w:val="640"/>
          <w:marRight w:val="0"/>
          <w:marTop w:val="0"/>
          <w:marBottom w:val="0"/>
          <w:divBdr>
            <w:top w:val="none" w:sz="0" w:space="0" w:color="auto"/>
            <w:left w:val="none" w:sz="0" w:space="0" w:color="auto"/>
            <w:bottom w:val="none" w:sz="0" w:space="0" w:color="auto"/>
            <w:right w:val="none" w:sz="0" w:space="0" w:color="auto"/>
          </w:divBdr>
        </w:div>
        <w:div w:id="1007441889">
          <w:marLeft w:val="640"/>
          <w:marRight w:val="0"/>
          <w:marTop w:val="0"/>
          <w:marBottom w:val="0"/>
          <w:divBdr>
            <w:top w:val="none" w:sz="0" w:space="0" w:color="auto"/>
            <w:left w:val="none" w:sz="0" w:space="0" w:color="auto"/>
            <w:bottom w:val="none" w:sz="0" w:space="0" w:color="auto"/>
            <w:right w:val="none" w:sz="0" w:space="0" w:color="auto"/>
          </w:divBdr>
        </w:div>
        <w:div w:id="2066565956">
          <w:marLeft w:val="640"/>
          <w:marRight w:val="0"/>
          <w:marTop w:val="0"/>
          <w:marBottom w:val="0"/>
          <w:divBdr>
            <w:top w:val="none" w:sz="0" w:space="0" w:color="auto"/>
            <w:left w:val="none" w:sz="0" w:space="0" w:color="auto"/>
            <w:bottom w:val="none" w:sz="0" w:space="0" w:color="auto"/>
            <w:right w:val="none" w:sz="0" w:space="0" w:color="auto"/>
          </w:divBdr>
        </w:div>
        <w:div w:id="417559764">
          <w:marLeft w:val="640"/>
          <w:marRight w:val="0"/>
          <w:marTop w:val="0"/>
          <w:marBottom w:val="0"/>
          <w:divBdr>
            <w:top w:val="none" w:sz="0" w:space="0" w:color="auto"/>
            <w:left w:val="none" w:sz="0" w:space="0" w:color="auto"/>
            <w:bottom w:val="none" w:sz="0" w:space="0" w:color="auto"/>
            <w:right w:val="none" w:sz="0" w:space="0" w:color="auto"/>
          </w:divBdr>
        </w:div>
        <w:div w:id="160241957">
          <w:marLeft w:val="640"/>
          <w:marRight w:val="0"/>
          <w:marTop w:val="0"/>
          <w:marBottom w:val="0"/>
          <w:divBdr>
            <w:top w:val="none" w:sz="0" w:space="0" w:color="auto"/>
            <w:left w:val="none" w:sz="0" w:space="0" w:color="auto"/>
            <w:bottom w:val="none" w:sz="0" w:space="0" w:color="auto"/>
            <w:right w:val="none" w:sz="0" w:space="0" w:color="auto"/>
          </w:divBdr>
        </w:div>
        <w:div w:id="671028960">
          <w:marLeft w:val="640"/>
          <w:marRight w:val="0"/>
          <w:marTop w:val="0"/>
          <w:marBottom w:val="0"/>
          <w:divBdr>
            <w:top w:val="none" w:sz="0" w:space="0" w:color="auto"/>
            <w:left w:val="none" w:sz="0" w:space="0" w:color="auto"/>
            <w:bottom w:val="none" w:sz="0" w:space="0" w:color="auto"/>
            <w:right w:val="none" w:sz="0" w:space="0" w:color="auto"/>
          </w:divBdr>
        </w:div>
        <w:div w:id="230621215">
          <w:marLeft w:val="640"/>
          <w:marRight w:val="0"/>
          <w:marTop w:val="0"/>
          <w:marBottom w:val="0"/>
          <w:divBdr>
            <w:top w:val="none" w:sz="0" w:space="0" w:color="auto"/>
            <w:left w:val="none" w:sz="0" w:space="0" w:color="auto"/>
            <w:bottom w:val="none" w:sz="0" w:space="0" w:color="auto"/>
            <w:right w:val="none" w:sz="0" w:space="0" w:color="auto"/>
          </w:divBdr>
        </w:div>
        <w:div w:id="708839769">
          <w:marLeft w:val="640"/>
          <w:marRight w:val="0"/>
          <w:marTop w:val="0"/>
          <w:marBottom w:val="0"/>
          <w:divBdr>
            <w:top w:val="none" w:sz="0" w:space="0" w:color="auto"/>
            <w:left w:val="none" w:sz="0" w:space="0" w:color="auto"/>
            <w:bottom w:val="none" w:sz="0" w:space="0" w:color="auto"/>
            <w:right w:val="none" w:sz="0" w:space="0" w:color="auto"/>
          </w:divBdr>
        </w:div>
        <w:div w:id="888227248">
          <w:marLeft w:val="640"/>
          <w:marRight w:val="0"/>
          <w:marTop w:val="0"/>
          <w:marBottom w:val="0"/>
          <w:divBdr>
            <w:top w:val="none" w:sz="0" w:space="0" w:color="auto"/>
            <w:left w:val="none" w:sz="0" w:space="0" w:color="auto"/>
            <w:bottom w:val="none" w:sz="0" w:space="0" w:color="auto"/>
            <w:right w:val="none" w:sz="0" w:space="0" w:color="auto"/>
          </w:divBdr>
        </w:div>
        <w:div w:id="382369626">
          <w:marLeft w:val="640"/>
          <w:marRight w:val="0"/>
          <w:marTop w:val="0"/>
          <w:marBottom w:val="0"/>
          <w:divBdr>
            <w:top w:val="none" w:sz="0" w:space="0" w:color="auto"/>
            <w:left w:val="none" w:sz="0" w:space="0" w:color="auto"/>
            <w:bottom w:val="none" w:sz="0" w:space="0" w:color="auto"/>
            <w:right w:val="none" w:sz="0" w:space="0" w:color="auto"/>
          </w:divBdr>
        </w:div>
        <w:div w:id="1069112011">
          <w:marLeft w:val="640"/>
          <w:marRight w:val="0"/>
          <w:marTop w:val="0"/>
          <w:marBottom w:val="0"/>
          <w:divBdr>
            <w:top w:val="none" w:sz="0" w:space="0" w:color="auto"/>
            <w:left w:val="none" w:sz="0" w:space="0" w:color="auto"/>
            <w:bottom w:val="none" w:sz="0" w:space="0" w:color="auto"/>
            <w:right w:val="none" w:sz="0" w:space="0" w:color="auto"/>
          </w:divBdr>
        </w:div>
        <w:div w:id="1095515214">
          <w:marLeft w:val="640"/>
          <w:marRight w:val="0"/>
          <w:marTop w:val="0"/>
          <w:marBottom w:val="0"/>
          <w:divBdr>
            <w:top w:val="none" w:sz="0" w:space="0" w:color="auto"/>
            <w:left w:val="none" w:sz="0" w:space="0" w:color="auto"/>
            <w:bottom w:val="none" w:sz="0" w:space="0" w:color="auto"/>
            <w:right w:val="none" w:sz="0" w:space="0" w:color="auto"/>
          </w:divBdr>
        </w:div>
        <w:div w:id="394544697">
          <w:marLeft w:val="640"/>
          <w:marRight w:val="0"/>
          <w:marTop w:val="0"/>
          <w:marBottom w:val="0"/>
          <w:divBdr>
            <w:top w:val="none" w:sz="0" w:space="0" w:color="auto"/>
            <w:left w:val="none" w:sz="0" w:space="0" w:color="auto"/>
            <w:bottom w:val="none" w:sz="0" w:space="0" w:color="auto"/>
            <w:right w:val="none" w:sz="0" w:space="0" w:color="auto"/>
          </w:divBdr>
        </w:div>
        <w:div w:id="112865404">
          <w:marLeft w:val="640"/>
          <w:marRight w:val="0"/>
          <w:marTop w:val="0"/>
          <w:marBottom w:val="0"/>
          <w:divBdr>
            <w:top w:val="none" w:sz="0" w:space="0" w:color="auto"/>
            <w:left w:val="none" w:sz="0" w:space="0" w:color="auto"/>
            <w:bottom w:val="none" w:sz="0" w:space="0" w:color="auto"/>
            <w:right w:val="none" w:sz="0" w:space="0" w:color="auto"/>
          </w:divBdr>
        </w:div>
        <w:div w:id="734398681">
          <w:marLeft w:val="640"/>
          <w:marRight w:val="0"/>
          <w:marTop w:val="0"/>
          <w:marBottom w:val="0"/>
          <w:divBdr>
            <w:top w:val="none" w:sz="0" w:space="0" w:color="auto"/>
            <w:left w:val="none" w:sz="0" w:space="0" w:color="auto"/>
            <w:bottom w:val="none" w:sz="0" w:space="0" w:color="auto"/>
            <w:right w:val="none" w:sz="0" w:space="0" w:color="auto"/>
          </w:divBdr>
        </w:div>
        <w:div w:id="80223126">
          <w:marLeft w:val="640"/>
          <w:marRight w:val="0"/>
          <w:marTop w:val="0"/>
          <w:marBottom w:val="0"/>
          <w:divBdr>
            <w:top w:val="none" w:sz="0" w:space="0" w:color="auto"/>
            <w:left w:val="none" w:sz="0" w:space="0" w:color="auto"/>
            <w:bottom w:val="none" w:sz="0" w:space="0" w:color="auto"/>
            <w:right w:val="none" w:sz="0" w:space="0" w:color="auto"/>
          </w:divBdr>
        </w:div>
        <w:div w:id="1547641829">
          <w:marLeft w:val="640"/>
          <w:marRight w:val="0"/>
          <w:marTop w:val="0"/>
          <w:marBottom w:val="0"/>
          <w:divBdr>
            <w:top w:val="none" w:sz="0" w:space="0" w:color="auto"/>
            <w:left w:val="none" w:sz="0" w:space="0" w:color="auto"/>
            <w:bottom w:val="none" w:sz="0" w:space="0" w:color="auto"/>
            <w:right w:val="none" w:sz="0" w:space="0" w:color="auto"/>
          </w:divBdr>
        </w:div>
        <w:div w:id="606885922">
          <w:marLeft w:val="640"/>
          <w:marRight w:val="0"/>
          <w:marTop w:val="0"/>
          <w:marBottom w:val="0"/>
          <w:divBdr>
            <w:top w:val="none" w:sz="0" w:space="0" w:color="auto"/>
            <w:left w:val="none" w:sz="0" w:space="0" w:color="auto"/>
            <w:bottom w:val="none" w:sz="0" w:space="0" w:color="auto"/>
            <w:right w:val="none" w:sz="0" w:space="0" w:color="auto"/>
          </w:divBdr>
        </w:div>
        <w:div w:id="845095642">
          <w:marLeft w:val="640"/>
          <w:marRight w:val="0"/>
          <w:marTop w:val="0"/>
          <w:marBottom w:val="0"/>
          <w:divBdr>
            <w:top w:val="none" w:sz="0" w:space="0" w:color="auto"/>
            <w:left w:val="none" w:sz="0" w:space="0" w:color="auto"/>
            <w:bottom w:val="none" w:sz="0" w:space="0" w:color="auto"/>
            <w:right w:val="none" w:sz="0" w:space="0" w:color="auto"/>
          </w:divBdr>
        </w:div>
        <w:div w:id="421611631">
          <w:marLeft w:val="640"/>
          <w:marRight w:val="0"/>
          <w:marTop w:val="0"/>
          <w:marBottom w:val="0"/>
          <w:divBdr>
            <w:top w:val="none" w:sz="0" w:space="0" w:color="auto"/>
            <w:left w:val="none" w:sz="0" w:space="0" w:color="auto"/>
            <w:bottom w:val="none" w:sz="0" w:space="0" w:color="auto"/>
            <w:right w:val="none" w:sz="0" w:space="0" w:color="auto"/>
          </w:divBdr>
        </w:div>
        <w:div w:id="1877036878">
          <w:marLeft w:val="640"/>
          <w:marRight w:val="0"/>
          <w:marTop w:val="0"/>
          <w:marBottom w:val="0"/>
          <w:divBdr>
            <w:top w:val="none" w:sz="0" w:space="0" w:color="auto"/>
            <w:left w:val="none" w:sz="0" w:space="0" w:color="auto"/>
            <w:bottom w:val="none" w:sz="0" w:space="0" w:color="auto"/>
            <w:right w:val="none" w:sz="0" w:space="0" w:color="auto"/>
          </w:divBdr>
        </w:div>
        <w:div w:id="2067990823">
          <w:marLeft w:val="640"/>
          <w:marRight w:val="0"/>
          <w:marTop w:val="0"/>
          <w:marBottom w:val="0"/>
          <w:divBdr>
            <w:top w:val="none" w:sz="0" w:space="0" w:color="auto"/>
            <w:left w:val="none" w:sz="0" w:space="0" w:color="auto"/>
            <w:bottom w:val="none" w:sz="0" w:space="0" w:color="auto"/>
            <w:right w:val="none" w:sz="0" w:space="0" w:color="auto"/>
          </w:divBdr>
        </w:div>
        <w:div w:id="965893515">
          <w:marLeft w:val="640"/>
          <w:marRight w:val="0"/>
          <w:marTop w:val="0"/>
          <w:marBottom w:val="0"/>
          <w:divBdr>
            <w:top w:val="none" w:sz="0" w:space="0" w:color="auto"/>
            <w:left w:val="none" w:sz="0" w:space="0" w:color="auto"/>
            <w:bottom w:val="none" w:sz="0" w:space="0" w:color="auto"/>
            <w:right w:val="none" w:sz="0" w:space="0" w:color="auto"/>
          </w:divBdr>
        </w:div>
        <w:div w:id="896208198">
          <w:marLeft w:val="640"/>
          <w:marRight w:val="0"/>
          <w:marTop w:val="0"/>
          <w:marBottom w:val="0"/>
          <w:divBdr>
            <w:top w:val="none" w:sz="0" w:space="0" w:color="auto"/>
            <w:left w:val="none" w:sz="0" w:space="0" w:color="auto"/>
            <w:bottom w:val="none" w:sz="0" w:space="0" w:color="auto"/>
            <w:right w:val="none" w:sz="0" w:space="0" w:color="auto"/>
          </w:divBdr>
        </w:div>
        <w:div w:id="1090078289">
          <w:marLeft w:val="640"/>
          <w:marRight w:val="0"/>
          <w:marTop w:val="0"/>
          <w:marBottom w:val="0"/>
          <w:divBdr>
            <w:top w:val="none" w:sz="0" w:space="0" w:color="auto"/>
            <w:left w:val="none" w:sz="0" w:space="0" w:color="auto"/>
            <w:bottom w:val="none" w:sz="0" w:space="0" w:color="auto"/>
            <w:right w:val="none" w:sz="0" w:space="0" w:color="auto"/>
          </w:divBdr>
        </w:div>
        <w:div w:id="1044061256">
          <w:marLeft w:val="640"/>
          <w:marRight w:val="0"/>
          <w:marTop w:val="0"/>
          <w:marBottom w:val="0"/>
          <w:divBdr>
            <w:top w:val="none" w:sz="0" w:space="0" w:color="auto"/>
            <w:left w:val="none" w:sz="0" w:space="0" w:color="auto"/>
            <w:bottom w:val="none" w:sz="0" w:space="0" w:color="auto"/>
            <w:right w:val="none" w:sz="0" w:space="0" w:color="auto"/>
          </w:divBdr>
        </w:div>
        <w:div w:id="355352317">
          <w:marLeft w:val="640"/>
          <w:marRight w:val="0"/>
          <w:marTop w:val="0"/>
          <w:marBottom w:val="0"/>
          <w:divBdr>
            <w:top w:val="none" w:sz="0" w:space="0" w:color="auto"/>
            <w:left w:val="none" w:sz="0" w:space="0" w:color="auto"/>
            <w:bottom w:val="none" w:sz="0" w:space="0" w:color="auto"/>
            <w:right w:val="none" w:sz="0" w:space="0" w:color="auto"/>
          </w:divBdr>
        </w:div>
        <w:div w:id="451435428">
          <w:marLeft w:val="640"/>
          <w:marRight w:val="0"/>
          <w:marTop w:val="0"/>
          <w:marBottom w:val="0"/>
          <w:divBdr>
            <w:top w:val="none" w:sz="0" w:space="0" w:color="auto"/>
            <w:left w:val="none" w:sz="0" w:space="0" w:color="auto"/>
            <w:bottom w:val="none" w:sz="0" w:space="0" w:color="auto"/>
            <w:right w:val="none" w:sz="0" w:space="0" w:color="auto"/>
          </w:divBdr>
        </w:div>
        <w:div w:id="960723049">
          <w:marLeft w:val="640"/>
          <w:marRight w:val="0"/>
          <w:marTop w:val="0"/>
          <w:marBottom w:val="0"/>
          <w:divBdr>
            <w:top w:val="none" w:sz="0" w:space="0" w:color="auto"/>
            <w:left w:val="none" w:sz="0" w:space="0" w:color="auto"/>
            <w:bottom w:val="none" w:sz="0" w:space="0" w:color="auto"/>
            <w:right w:val="none" w:sz="0" w:space="0" w:color="auto"/>
          </w:divBdr>
        </w:div>
        <w:div w:id="313335808">
          <w:marLeft w:val="640"/>
          <w:marRight w:val="0"/>
          <w:marTop w:val="0"/>
          <w:marBottom w:val="0"/>
          <w:divBdr>
            <w:top w:val="none" w:sz="0" w:space="0" w:color="auto"/>
            <w:left w:val="none" w:sz="0" w:space="0" w:color="auto"/>
            <w:bottom w:val="none" w:sz="0" w:space="0" w:color="auto"/>
            <w:right w:val="none" w:sz="0" w:space="0" w:color="auto"/>
          </w:divBdr>
        </w:div>
        <w:div w:id="677465413">
          <w:marLeft w:val="640"/>
          <w:marRight w:val="0"/>
          <w:marTop w:val="0"/>
          <w:marBottom w:val="0"/>
          <w:divBdr>
            <w:top w:val="none" w:sz="0" w:space="0" w:color="auto"/>
            <w:left w:val="none" w:sz="0" w:space="0" w:color="auto"/>
            <w:bottom w:val="none" w:sz="0" w:space="0" w:color="auto"/>
            <w:right w:val="none" w:sz="0" w:space="0" w:color="auto"/>
          </w:divBdr>
        </w:div>
        <w:div w:id="1965427349">
          <w:marLeft w:val="640"/>
          <w:marRight w:val="0"/>
          <w:marTop w:val="0"/>
          <w:marBottom w:val="0"/>
          <w:divBdr>
            <w:top w:val="none" w:sz="0" w:space="0" w:color="auto"/>
            <w:left w:val="none" w:sz="0" w:space="0" w:color="auto"/>
            <w:bottom w:val="none" w:sz="0" w:space="0" w:color="auto"/>
            <w:right w:val="none" w:sz="0" w:space="0" w:color="auto"/>
          </w:divBdr>
        </w:div>
        <w:div w:id="1888491824">
          <w:marLeft w:val="640"/>
          <w:marRight w:val="0"/>
          <w:marTop w:val="0"/>
          <w:marBottom w:val="0"/>
          <w:divBdr>
            <w:top w:val="none" w:sz="0" w:space="0" w:color="auto"/>
            <w:left w:val="none" w:sz="0" w:space="0" w:color="auto"/>
            <w:bottom w:val="none" w:sz="0" w:space="0" w:color="auto"/>
            <w:right w:val="none" w:sz="0" w:space="0" w:color="auto"/>
          </w:divBdr>
        </w:div>
        <w:div w:id="1199390257">
          <w:marLeft w:val="640"/>
          <w:marRight w:val="0"/>
          <w:marTop w:val="0"/>
          <w:marBottom w:val="0"/>
          <w:divBdr>
            <w:top w:val="none" w:sz="0" w:space="0" w:color="auto"/>
            <w:left w:val="none" w:sz="0" w:space="0" w:color="auto"/>
            <w:bottom w:val="none" w:sz="0" w:space="0" w:color="auto"/>
            <w:right w:val="none" w:sz="0" w:space="0" w:color="auto"/>
          </w:divBdr>
        </w:div>
        <w:div w:id="1734738439">
          <w:marLeft w:val="640"/>
          <w:marRight w:val="0"/>
          <w:marTop w:val="0"/>
          <w:marBottom w:val="0"/>
          <w:divBdr>
            <w:top w:val="none" w:sz="0" w:space="0" w:color="auto"/>
            <w:left w:val="none" w:sz="0" w:space="0" w:color="auto"/>
            <w:bottom w:val="none" w:sz="0" w:space="0" w:color="auto"/>
            <w:right w:val="none" w:sz="0" w:space="0" w:color="auto"/>
          </w:divBdr>
        </w:div>
        <w:div w:id="1520776705">
          <w:marLeft w:val="640"/>
          <w:marRight w:val="0"/>
          <w:marTop w:val="0"/>
          <w:marBottom w:val="0"/>
          <w:divBdr>
            <w:top w:val="none" w:sz="0" w:space="0" w:color="auto"/>
            <w:left w:val="none" w:sz="0" w:space="0" w:color="auto"/>
            <w:bottom w:val="none" w:sz="0" w:space="0" w:color="auto"/>
            <w:right w:val="none" w:sz="0" w:space="0" w:color="auto"/>
          </w:divBdr>
        </w:div>
        <w:div w:id="1306934277">
          <w:marLeft w:val="640"/>
          <w:marRight w:val="0"/>
          <w:marTop w:val="0"/>
          <w:marBottom w:val="0"/>
          <w:divBdr>
            <w:top w:val="none" w:sz="0" w:space="0" w:color="auto"/>
            <w:left w:val="none" w:sz="0" w:space="0" w:color="auto"/>
            <w:bottom w:val="none" w:sz="0" w:space="0" w:color="auto"/>
            <w:right w:val="none" w:sz="0" w:space="0" w:color="auto"/>
          </w:divBdr>
        </w:div>
        <w:div w:id="441389433">
          <w:marLeft w:val="640"/>
          <w:marRight w:val="0"/>
          <w:marTop w:val="0"/>
          <w:marBottom w:val="0"/>
          <w:divBdr>
            <w:top w:val="none" w:sz="0" w:space="0" w:color="auto"/>
            <w:left w:val="none" w:sz="0" w:space="0" w:color="auto"/>
            <w:bottom w:val="none" w:sz="0" w:space="0" w:color="auto"/>
            <w:right w:val="none" w:sz="0" w:space="0" w:color="auto"/>
          </w:divBdr>
        </w:div>
        <w:div w:id="1299529219">
          <w:marLeft w:val="640"/>
          <w:marRight w:val="0"/>
          <w:marTop w:val="0"/>
          <w:marBottom w:val="0"/>
          <w:divBdr>
            <w:top w:val="none" w:sz="0" w:space="0" w:color="auto"/>
            <w:left w:val="none" w:sz="0" w:space="0" w:color="auto"/>
            <w:bottom w:val="none" w:sz="0" w:space="0" w:color="auto"/>
            <w:right w:val="none" w:sz="0" w:space="0" w:color="auto"/>
          </w:divBdr>
        </w:div>
        <w:div w:id="197857993">
          <w:marLeft w:val="640"/>
          <w:marRight w:val="0"/>
          <w:marTop w:val="0"/>
          <w:marBottom w:val="0"/>
          <w:divBdr>
            <w:top w:val="none" w:sz="0" w:space="0" w:color="auto"/>
            <w:left w:val="none" w:sz="0" w:space="0" w:color="auto"/>
            <w:bottom w:val="none" w:sz="0" w:space="0" w:color="auto"/>
            <w:right w:val="none" w:sz="0" w:space="0" w:color="auto"/>
          </w:divBdr>
        </w:div>
        <w:div w:id="888147356">
          <w:marLeft w:val="640"/>
          <w:marRight w:val="0"/>
          <w:marTop w:val="0"/>
          <w:marBottom w:val="0"/>
          <w:divBdr>
            <w:top w:val="none" w:sz="0" w:space="0" w:color="auto"/>
            <w:left w:val="none" w:sz="0" w:space="0" w:color="auto"/>
            <w:bottom w:val="none" w:sz="0" w:space="0" w:color="auto"/>
            <w:right w:val="none" w:sz="0" w:space="0" w:color="auto"/>
          </w:divBdr>
        </w:div>
        <w:div w:id="847332210">
          <w:marLeft w:val="640"/>
          <w:marRight w:val="0"/>
          <w:marTop w:val="0"/>
          <w:marBottom w:val="0"/>
          <w:divBdr>
            <w:top w:val="none" w:sz="0" w:space="0" w:color="auto"/>
            <w:left w:val="none" w:sz="0" w:space="0" w:color="auto"/>
            <w:bottom w:val="none" w:sz="0" w:space="0" w:color="auto"/>
            <w:right w:val="none" w:sz="0" w:space="0" w:color="auto"/>
          </w:divBdr>
        </w:div>
        <w:div w:id="2101943401">
          <w:marLeft w:val="640"/>
          <w:marRight w:val="0"/>
          <w:marTop w:val="0"/>
          <w:marBottom w:val="0"/>
          <w:divBdr>
            <w:top w:val="none" w:sz="0" w:space="0" w:color="auto"/>
            <w:left w:val="none" w:sz="0" w:space="0" w:color="auto"/>
            <w:bottom w:val="none" w:sz="0" w:space="0" w:color="auto"/>
            <w:right w:val="none" w:sz="0" w:space="0" w:color="auto"/>
          </w:divBdr>
        </w:div>
        <w:div w:id="143203317">
          <w:marLeft w:val="640"/>
          <w:marRight w:val="0"/>
          <w:marTop w:val="0"/>
          <w:marBottom w:val="0"/>
          <w:divBdr>
            <w:top w:val="none" w:sz="0" w:space="0" w:color="auto"/>
            <w:left w:val="none" w:sz="0" w:space="0" w:color="auto"/>
            <w:bottom w:val="none" w:sz="0" w:space="0" w:color="auto"/>
            <w:right w:val="none" w:sz="0" w:space="0" w:color="auto"/>
          </w:divBdr>
        </w:div>
        <w:div w:id="172495750">
          <w:marLeft w:val="640"/>
          <w:marRight w:val="0"/>
          <w:marTop w:val="0"/>
          <w:marBottom w:val="0"/>
          <w:divBdr>
            <w:top w:val="none" w:sz="0" w:space="0" w:color="auto"/>
            <w:left w:val="none" w:sz="0" w:space="0" w:color="auto"/>
            <w:bottom w:val="none" w:sz="0" w:space="0" w:color="auto"/>
            <w:right w:val="none" w:sz="0" w:space="0" w:color="auto"/>
          </w:divBdr>
        </w:div>
        <w:div w:id="2117862972">
          <w:marLeft w:val="640"/>
          <w:marRight w:val="0"/>
          <w:marTop w:val="0"/>
          <w:marBottom w:val="0"/>
          <w:divBdr>
            <w:top w:val="none" w:sz="0" w:space="0" w:color="auto"/>
            <w:left w:val="none" w:sz="0" w:space="0" w:color="auto"/>
            <w:bottom w:val="none" w:sz="0" w:space="0" w:color="auto"/>
            <w:right w:val="none" w:sz="0" w:space="0" w:color="auto"/>
          </w:divBdr>
        </w:div>
        <w:div w:id="582035362">
          <w:marLeft w:val="640"/>
          <w:marRight w:val="0"/>
          <w:marTop w:val="0"/>
          <w:marBottom w:val="0"/>
          <w:divBdr>
            <w:top w:val="none" w:sz="0" w:space="0" w:color="auto"/>
            <w:left w:val="none" w:sz="0" w:space="0" w:color="auto"/>
            <w:bottom w:val="none" w:sz="0" w:space="0" w:color="auto"/>
            <w:right w:val="none" w:sz="0" w:space="0" w:color="auto"/>
          </w:divBdr>
        </w:div>
        <w:div w:id="1999187477">
          <w:marLeft w:val="640"/>
          <w:marRight w:val="0"/>
          <w:marTop w:val="0"/>
          <w:marBottom w:val="0"/>
          <w:divBdr>
            <w:top w:val="none" w:sz="0" w:space="0" w:color="auto"/>
            <w:left w:val="none" w:sz="0" w:space="0" w:color="auto"/>
            <w:bottom w:val="none" w:sz="0" w:space="0" w:color="auto"/>
            <w:right w:val="none" w:sz="0" w:space="0" w:color="auto"/>
          </w:divBdr>
        </w:div>
        <w:div w:id="1960255499">
          <w:marLeft w:val="640"/>
          <w:marRight w:val="0"/>
          <w:marTop w:val="0"/>
          <w:marBottom w:val="0"/>
          <w:divBdr>
            <w:top w:val="none" w:sz="0" w:space="0" w:color="auto"/>
            <w:left w:val="none" w:sz="0" w:space="0" w:color="auto"/>
            <w:bottom w:val="none" w:sz="0" w:space="0" w:color="auto"/>
            <w:right w:val="none" w:sz="0" w:space="0" w:color="auto"/>
          </w:divBdr>
        </w:div>
        <w:div w:id="1767846182">
          <w:marLeft w:val="640"/>
          <w:marRight w:val="0"/>
          <w:marTop w:val="0"/>
          <w:marBottom w:val="0"/>
          <w:divBdr>
            <w:top w:val="none" w:sz="0" w:space="0" w:color="auto"/>
            <w:left w:val="none" w:sz="0" w:space="0" w:color="auto"/>
            <w:bottom w:val="none" w:sz="0" w:space="0" w:color="auto"/>
            <w:right w:val="none" w:sz="0" w:space="0" w:color="auto"/>
          </w:divBdr>
        </w:div>
        <w:div w:id="530919449">
          <w:marLeft w:val="640"/>
          <w:marRight w:val="0"/>
          <w:marTop w:val="0"/>
          <w:marBottom w:val="0"/>
          <w:divBdr>
            <w:top w:val="none" w:sz="0" w:space="0" w:color="auto"/>
            <w:left w:val="none" w:sz="0" w:space="0" w:color="auto"/>
            <w:bottom w:val="none" w:sz="0" w:space="0" w:color="auto"/>
            <w:right w:val="none" w:sz="0" w:space="0" w:color="auto"/>
          </w:divBdr>
        </w:div>
        <w:div w:id="1471052196">
          <w:marLeft w:val="640"/>
          <w:marRight w:val="0"/>
          <w:marTop w:val="0"/>
          <w:marBottom w:val="0"/>
          <w:divBdr>
            <w:top w:val="none" w:sz="0" w:space="0" w:color="auto"/>
            <w:left w:val="none" w:sz="0" w:space="0" w:color="auto"/>
            <w:bottom w:val="none" w:sz="0" w:space="0" w:color="auto"/>
            <w:right w:val="none" w:sz="0" w:space="0" w:color="auto"/>
          </w:divBdr>
        </w:div>
        <w:div w:id="716471182">
          <w:marLeft w:val="640"/>
          <w:marRight w:val="0"/>
          <w:marTop w:val="0"/>
          <w:marBottom w:val="0"/>
          <w:divBdr>
            <w:top w:val="none" w:sz="0" w:space="0" w:color="auto"/>
            <w:left w:val="none" w:sz="0" w:space="0" w:color="auto"/>
            <w:bottom w:val="none" w:sz="0" w:space="0" w:color="auto"/>
            <w:right w:val="none" w:sz="0" w:space="0" w:color="auto"/>
          </w:divBdr>
        </w:div>
        <w:div w:id="563492739">
          <w:marLeft w:val="640"/>
          <w:marRight w:val="0"/>
          <w:marTop w:val="0"/>
          <w:marBottom w:val="0"/>
          <w:divBdr>
            <w:top w:val="none" w:sz="0" w:space="0" w:color="auto"/>
            <w:left w:val="none" w:sz="0" w:space="0" w:color="auto"/>
            <w:bottom w:val="none" w:sz="0" w:space="0" w:color="auto"/>
            <w:right w:val="none" w:sz="0" w:space="0" w:color="auto"/>
          </w:divBdr>
        </w:div>
        <w:div w:id="988634389">
          <w:marLeft w:val="640"/>
          <w:marRight w:val="0"/>
          <w:marTop w:val="0"/>
          <w:marBottom w:val="0"/>
          <w:divBdr>
            <w:top w:val="none" w:sz="0" w:space="0" w:color="auto"/>
            <w:left w:val="none" w:sz="0" w:space="0" w:color="auto"/>
            <w:bottom w:val="none" w:sz="0" w:space="0" w:color="auto"/>
            <w:right w:val="none" w:sz="0" w:space="0" w:color="auto"/>
          </w:divBdr>
        </w:div>
        <w:div w:id="290593644">
          <w:marLeft w:val="640"/>
          <w:marRight w:val="0"/>
          <w:marTop w:val="0"/>
          <w:marBottom w:val="0"/>
          <w:divBdr>
            <w:top w:val="none" w:sz="0" w:space="0" w:color="auto"/>
            <w:left w:val="none" w:sz="0" w:space="0" w:color="auto"/>
            <w:bottom w:val="none" w:sz="0" w:space="0" w:color="auto"/>
            <w:right w:val="none" w:sz="0" w:space="0" w:color="auto"/>
          </w:divBdr>
        </w:div>
        <w:div w:id="430589385">
          <w:marLeft w:val="640"/>
          <w:marRight w:val="0"/>
          <w:marTop w:val="0"/>
          <w:marBottom w:val="0"/>
          <w:divBdr>
            <w:top w:val="none" w:sz="0" w:space="0" w:color="auto"/>
            <w:left w:val="none" w:sz="0" w:space="0" w:color="auto"/>
            <w:bottom w:val="none" w:sz="0" w:space="0" w:color="auto"/>
            <w:right w:val="none" w:sz="0" w:space="0" w:color="auto"/>
          </w:divBdr>
        </w:div>
        <w:div w:id="974792579">
          <w:marLeft w:val="640"/>
          <w:marRight w:val="0"/>
          <w:marTop w:val="0"/>
          <w:marBottom w:val="0"/>
          <w:divBdr>
            <w:top w:val="none" w:sz="0" w:space="0" w:color="auto"/>
            <w:left w:val="none" w:sz="0" w:space="0" w:color="auto"/>
            <w:bottom w:val="none" w:sz="0" w:space="0" w:color="auto"/>
            <w:right w:val="none" w:sz="0" w:space="0" w:color="auto"/>
          </w:divBdr>
        </w:div>
        <w:div w:id="1588155443">
          <w:marLeft w:val="640"/>
          <w:marRight w:val="0"/>
          <w:marTop w:val="0"/>
          <w:marBottom w:val="0"/>
          <w:divBdr>
            <w:top w:val="none" w:sz="0" w:space="0" w:color="auto"/>
            <w:left w:val="none" w:sz="0" w:space="0" w:color="auto"/>
            <w:bottom w:val="none" w:sz="0" w:space="0" w:color="auto"/>
            <w:right w:val="none" w:sz="0" w:space="0" w:color="auto"/>
          </w:divBdr>
        </w:div>
        <w:div w:id="1090467945">
          <w:marLeft w:val="640"/>
          <w:marRight w:val="0"/>
          <w:marTop w:val="0"/>
          <w:marBottom w:val="0"/>
          <w:divBdr>
            <w:top w:val="none" w:sz="0" w:space="0" w:color="auto"/>
            <w:left w:val="none" w:sz="0" w:space="0" w:color="auto"/>
            <w:bottom w:val="none" w:sz="0" w:space="0" w:color="auto"/>
            <w:right w:val="none" w:sz="0" w:space="0" w:color="auto"/>
          </w:divBdr>
        </w:div>
        <w:div w:id="552810255">
          <w:marLeft w:val="640"/>
          <w:marRight w:val="0"/>
          <w:marTop w:val="0"/>
          <w:marBottom w:val="0"/>
          <w:divBdr>
            <w:top w:val="none" w:sz="0" w:space="0" w:color="auto"/>
            <w:left w:val="none" w:sz="0" w:space="0" w:color="auto"/>
            <w:bottom w:val="none" w:sz="0" w:space="0" w:color="auto"/>
            <w:right w:val="none" w:sz="0" w:space="0" w:color="auto"/>
          </w:divBdr>
        </w:div>
        <w:div w:id="1527787344">
          <w:marLeft w:val="640"/>
          <w:marRight w:val="0"/>
          <w:marTop w:val="0"/>
          <w:marBottom w:val="0"/>
          <w:divBdr>
            <w:top w:val="none" w:sz="0" w:space="0" w:color="auto"/>
            <w:left w:val="none" w:sz="0" w:space="0" w:color="auto"/>
            <w:bottom w:val="none" w:sz="0" w:space="0" w:color="auto"/>
            <w:right w:val="none" w:sz="0" w:space="0" w:color="auto"/>
          </w:divBdr>
        </w:div>
        <w:div w:id="566067115">
          <w:marLeft w:val="640"/>
          <w:marRight w:val="0"/>
          <w:marTop w:val="0"/>
          <w:marBottom w:val="0"/>
          <w:divBdr>
            <w:top w:val="none" w:sz="0" w:space="0" w:color="auto"/>
            <w:left w:val="none" w:sz="0" w:space="0" w:color="auto"/>
            <w:bottom w:val="none" w:sz="0" w:space="0" w:color="auto"/>
            <w:right w:val="none" w:sz="0" w:space="0" w:color="auto"/>
          </w:divBdr>
        </w:div>
        <w:div w:id="1698121390">
          <w:marLeft w:val="640"/>
          <w:marRight w:val="0"/>
          <w:marTop w:val="0"/>
          <w:marBottom w:val="0"/>
          <w:divBdr>
            <w:top w:val="none" w:sz="0" w:space="0" w:color="auto"/>
            <w:left w:val="none" w:sz="0" w:space="0" w:color="auto"/>
            <w:bottom w:val="none" w:sz="0" w:space="0" w:color="auto"/>
            <w:right w:val="none" w:sz="0" w:space="0" w:color="auto"/>
          </w:divBdr>
        </w:div>
        <w:div w:id="338846677">
          <w:marLeft w:val="640"/>
          <w:marRight w:val="0"/>
          <w:marTop w:val="0"/>
          <w:marBottom w:val="0"/>
          <w:divBdr>
            <w:top w:val="none" w:sz="0" w:space="0" w:color="auto"/>
            <w:left w:val="none" w:sz="0" w:space="0" w:color="auto"/>
            <w:bottom w:val="none" w:sz="0" w:space="0" w:color="auto"/>
            <w:right w:val="none" w:sz="0" w:space="0" w:color="auto"/>
          </w:divBdr>
        </w:div>
        <w:div w:id="34427905">
          <w:marLeft w:val="640"/>
          <w:marRight w:val="0"/>
          <w:marTop w:val="0"/>
          <w:marBottom w:val="0"/>
          <w:divBdr>
            <w:top w:val="none" w:sz="0" w:space="0" w:color="auto"/>
            <w:left w:val="none" w:sz="0" w:space="0" w:color="auto"/>
            <w:bottom w:val="none" w:sz="0" w:space="0" w:color="auto"/>
            <w:right w:val="none" w:sz="0" w:space="0" w:color="auto"/>
          </w:divBdr>
        </w:div>
        <w:div w:id="1541087852">
          <w:marLeft w:val="640"/>
          <w:marRight w:val="0"/>
          <w:marTop w:val="0"/>
          <w:marBottom w:val="0"/>
          <w:divBdr>
            <w:top w:val="none" w:sz="0" w:space="0" w:color="auto"/>
            <w:left w:val="none" w:sz="0" w:space="0" w:color="auto"/>
            <w:bottom w:val="none" w:sz="0" w:space="0" w:color="auto"/>
            <w:right w:val="none" w:sz="0" w:space="0" w:color="auto"/>
          </w:divBdr>
        </w:div>
        <w:div w:id="762185351">
          <w:marLeft w:val="640"/>
          <w:marRight w:val="0"/>
          <w:marTop w:val="0"/>
          <w:marBottom w:val="0"/>
          <w:divBdr>
            <w:top w:val="none" w:sz="0" w:space="0" w:color="auto"/>
            <w:left w:val="none" w:sz="0" w:space="0" w:color="auto"/>
            <w:bottom w:val="none" w:sz="0" w:space="0" w:color="auto"/>
            <w:right w:val="none" w:sz="0" w:space="0" w:color="auto"/>
          </w:divBdr>
        </w:div>
        <w:div w:id="97528754">
          <w:marLeft w:val="640"/>
          <w:marRight w:val="0"/>
          <w:marTop w:val="0"/>
          <w:marBottom w:val="0"/>
          <w:divBdr>
            <w:top w:val="none" w:sz="0" w:space="0" w:color="auto"/>
            <w:left w:val="none" w:sz="0" w:space="0" w:color="auto"/>
            <w:bottom w:val="none" w:sz="0" w:space="0" w:color="auto"/>
            <w:right w:val="none" w:sz="0" w:space="0" w:color="auto"/>
          </w:divBdr>
        </w:div>
        <w:div w:id="1736975663">
          <w:marLeft w:val="640"/>
          <w:marRight w:val="0"/>
          <w:marTop w:val="0"/>
          <w:marBottom w:val="0"/>
          <w:divBdr>
            <w:top w:val="none" w:sz="0" w:space="0" w:color="auto"/>
            <w:left w:val="none" w:sz="0" w:space="0" w:color="auto"/>
            <w:bottom w:val="none" w:sz="0" w:space="0" w:color="auto"/>
            <w:right w:val="none" w:sz="0" w:space="0" w:color="auto"/>
          </w:divBdr>
        </w:div>
      </w:divsChild>
    </w:div>
    <w:div w:id="134686695">
      <w:bodyDiv w:val="1"/>
      <w:marLeft w:val="0"/>
      <w:marRight w:val="0"/>
      <w:marTop w:val="0"/>
      <w:marBottom w:val="0"/>
      <w:divBdr>
        <w:top w:val="none" w:sz="0" w:space="0" w:color="auto"/>
        <w:left w:val="none" w:sz="0" w:space="0" w:color="auto"/>
        <w:bottom w:val="none" w:sz="0" w:space="0" w:color="auto"/>
        <w:right w:val="none" w:sz="0" w:space="0" w:color="auto"/>
      </w:divBdr>
      <w:divsChild>
        <w:div w:id="40177328">
          <w:marLeft w:val="640"/>
          <w:marRight w:val="0"/>
          <w:marTop w:val="0"/>
          <w:marBottom w:val="0"/>
          <w:divBdr>
            <w:top w:val="none" w:sz="0" w:space="0" w:color="auto"/>
            <w:left w:val="none" w:sz="0" w:space="0" w:color="auto"/>
            <w:bottom w:val="none" w:sz="0" w:space="0" w:color="auto"/>
            <w:right w:val="none" w:sz="0" w:space="0" w:color="auto"/>
          </w:divBdr>
        </w:div>
        <w:div w:id="60101745">
          <w:marLeft w:val="640"/>
          <w:marRight w:val="0"/>
          <w:marTop w:val="0"/>
          <w:marBottom w:val="0"/>
          <w:divBdr>
            <w:top w:val="none" w:sz="0" w:space="0" w:color="auto"/>
            <w:left w:val="none" w:sz="0" w:space="0" w:color="auto"/>
            <w:bottom w:val="none" w:sz="0" w:space="0" w:color="auto"/>
            <w:right w:val="none" w:sz="0" w:space="0" w:color="auto"/>
          </w:divBdr>
        </w:div>
        <w:div w:id="64301969">
          <w:marLeft w:val="640"/>
          <w:marRight w:val="0"/>
          <w:marTop w:val="0"/>
          <w:marBottom w:val="0"/>
          <w:divBdr>
            <w:top w:val="none" w:sz="0" w:space="0" w:color="auto"/>
            <w:left w:val="none" w:sz="0" w:space="0" w:color="auto"/>
            <w:bottom w:val="none" w:sz="0" w:space="0" w:color="auto"/>
            <w:right w:val="none" w:sz="0" w:space="0" w:color="auto"/>
          </w:divBdr>
        </w:div>
        <w:div w:id="78256380">
          <w:marLeft w:val="640"/>
          <w:marRight w:val="0"/>
          <w:marTop w:val="0"/>
          <w:marBottom w:val="0"/>
          <w:divBdr>
            <w:top w:val="none" w:sz="0" w:space="0" w:color="auto"/>
            <w:left w:val="none" w:sz="0" w:space="0" w:color="auto"/>
            <w:bottom w:val="none" w:sz="0" w:space="0" w:color="auto"/>
            <w:right w:val="none" w:sz="0" w:space="0" w:color="auto"/>
          </w:divBdr>
        </w:div>
        <w:div w:id="80685198">
          <w:marLeft w:val="640"/>
          <w:marRight w:val="0"/>
          <w:marTop w:val="0"/>
          <w:marBottom w:val="0"/>
          <w:divBdr>
            <w:top w:val="none" w:sz="0" w:space="0" w:color="auto"/>
            <w:left w:val="none" w:sz="0" w:space="0" w:color="auto"/>
            <w:bottom w:val="none" w:sz="0" w:space="0" w:color="auto"/>
            <w:right w:val="none" w:sz="0" w:space="0" w:color="auto"/>
          </w:divBdr>
        </w:div>
        <w:div w:id="82996962">
          <w:marLeft w:val="640"/>
          <w:marRight w:val="0"/>
          <w:marTop w:val="0"/>
          <w:marBottom w:val="0"/>
          <w:divBdr>
            <w:top w:val="none" w:sz="0" w:space="0" w:color="auto"/>
            <w:left w:val="none" w:sz="0" w:space="0" w:color="auto"/>
            <w:bottom w:val="none" w:sz="0" w:space="0" w:color="auto"/>
            <w:right w:val="none" w:sz="0" w:space="0" w:color="auto"/>
          </w:divBdr>
        </w:div>
        <w:div w:id="86972978">
          <w:marLeft w:val="640"/>
          <w:marRight w:val="0"/>
          <w:marTop w:val="0"/>
          <w:marBottom w:val="0"/>
          <w:divBdr>
            <w:top w:val="none" w:sz="0" w:space="0" w:color="auto"/>
            <w:left w:val="none" w:sz="0" w:space="0" w:color="auto"/>
            <w:bottom w:val="none" w:sz="0" w:space="0" w:color="auto"/>
            <w:right w:val="none" w:sz="0" w:space="0" w:color="auto"/>
          </w:divBdr>
        </w:div>
        <w:div w:id="96171918">
          <w:marLeft w:val="640"/>
          <w:marRight w:val="0"/>
          <w:marTop w:val="0"/>
          <w:marBottom w:val="0"/>
          <w:divBdr>
            <w:top w:val="none" w:sz="0" w:space="0" w:color="auto"/>
            <w:left w:val="none" w:sz="0" w:space="0" w:color="auto"/>
            <w:bottom w:val="none" w:sz="0" w:space="0" w:color="auto"/>
            <w:right w:val="none" w:sz="0" w:space="0" w:color="auto"/>
          </w:divBdr>
        </w:div>
        <w:div w:id="121846939">
          <w:marLeft w:val="640"/>
          <w:marRight w:val="0"/>
          <w:marTop w:val="0"/>
          <w:marBottom w:val="0"/>
          <w:divBdr>
            <w:top w:val="none" w:sz="0" w:space="0" w:color="auto"/>
            <w:left w:val="none" w:sz="0" w:space="0" w:color="auto"/>
            <w:bottom w:val="none" w:sz="0" w:space="0" w:color="auto"/>
            <w:right w:val="none" w:sz="0" w:space="0" w:color="auto"/>
          </w:divBdr>
        </w:div>
        <w:div w:id="155415404">
          <w:marLeft w:val="640"/>
          <w:marRight w:val="0"/>
          <w:marTop w:val="0"/>
          <w:marBottom w:val="0"/>
          <w:divBdr>
            <w:top w:val="none" w:sz="0" w:space="0" w:color="auto"/>
            <w:left w:val="none" w:sz="0" w:space="0" w:color="auto"/>
            <w:bottom w:val="none" w:sz="0" w:space="0" w:color="auto"/>
            <w:right w:val="none" w:sz="0" w:space="0" w:color="auto"/>
          </w:divBdr>
        </w:div>
        <w:div w:id="166098082">
          <w:marLeft w:val="640"/>
          <w:marRight w:val="0"/>
          <w:marTop w:val="0"/>
          <w:marBottom w:val="0"/>
          <w:divBdr>
            <w:top w:val="none" w:sz="0" w:space="0" w:color="auto"/>
            <w:left w:val="none" w:sz="0" w:space="0" w:color="auto"/>
            <w:bottom w:val="none" w:sz="0" w:space="0" w:color="auto"/>
            <w:right w:val="none" w:sz="0" w:space="0" w:color="auto"/>
          </w:divBdr>
        </w:div>
        <w:div w:id="168065870">
          <w:marLeft w:val="640"/>
          <w:marRight w:val="0"/>
          <w:marTop w:val="0"/>
          <w:marBottom w:val="0"/>
          <w:divBdr>
            <w:top w:val="none" w:sz="0" w:space="0" w:color="auto"/>
            <w:left w:val="none" w:sz="0" w:space="0" w:color="auto"/>
            <w:bottom w:val="none" w:sz="0" w:space="0" w:color="auto"/>
            <w:right w:val="none" w:sz="0" w:space="0" w:color="auto"/>
          </w:divBdr>
        </w:div>
        <w:div w:id="176192728">
          <w:marLeft w:val="640"/>
          <w:marRight w:val="0"/>
          <w:marTop w:val="0"/>
          <w:marBottom w:val="0"/>
          <w:divBdr>
            <w:top w:val="none" w:sz="0" w:space="0" w:color="auto"/>
            <w:left w:val="none" w:sz="0" w:space="0" w:color="auto"/>
            <w:bottom w:val="none" w:sz="0" w:space="0" w:color="auto"/>
            <w:right w:val="none" w:sz="0" w:space="0" w:color="auto"/>
          </w:divBdr>
        </w:div>
        <w:div w:id="194773709">
          <w:marLeft w:val="640"/>
          <w:marRight w:val="0"/>
          <w:marTop w:val="0"/>
          <w:marBottom w:val="0"/>
          <w:divBdr>
            <w:top w:val="none" w:sz="0" w:space="0" w:color="auto"/>
            <w:left w:val="none" w:sz="0" w:space="0" w:color="auto"/>
            <w:bottom w:val="none" w:sz="0" w:space="0" w:color="auto"/>
            <w:right w:val="none" w:sz="0" w:space="0" w:color="auto"/>
          </w:divBdr>
        </w:div>
        <w:div w:id="197084611">
          <w:marLeft w:val="640"/>
          <w:marRight w:val="0"/>
          <w:marTop w:val="0"/>
          <w:marBottom w:val="0"/>
          <w:divBdr>
            <w:top w:val="none" w:sz="0" w:space="0" w:color="auto"/>
            <w:left w:val="none" w:sz="0" w:space="0" w:color="auto"/>
            <w:bottom w:val="none" w:sz="0" w:space="0" w:color="auto"/>
            <w:right w:val="none" w:sz="0" w:space="0" w:color="auto"/>
          </w:divBdr>
        </w:div>
        <w:div w:id="197936315">
          <w:marLeft w:val="640"/>
          <w:marRight w:val="0"/>
          <w:marTop w:val="0"/>
          <w:marBottom w:val="0"/>
          <w:divBdr>
            <w:top w:val="none" w:sz="0" w:space="0" w:color="auto"/>
            <w:left w:val="none" w:sz="0" w:space="0" w:color="auto"/>
            <w:bottom w:val="none" w:sz="0" w:space="0" w:color="auto"/>
            <w:right w:val="none" w:sz="0" w:space="0" w:color="auto"/>
          </w:divBdr>
        </w:div>
        <w:div w:id="202670043">
          <w:marLeft w:val="640"/>
          <w:marRight w:val="0"/>
          <w:marTop w:val="0"/>
          <w:marBottom w:val="0"/>
          <w:divBdr>
            <w:top w:val="none" w:sz="0" w:space="0" w:color="auto"/>
            <w:left w:val="none" w:sz="0" w:space="0" w:color="auto"/>
            <w:bottom w:val="none" w:sz="0" w:space="0" w:color="auto"/>
            <w:right w:val="none" w:sz="0" w:space="0" w:color="auto"/>
          </w:divBdr>
        </w:div>
        <w:div w:id="205944884">
          <w:marLeft w:val="640"/>
          <w:marRight w:val="0"/>
          <w:marTop w:val="0"/>
          <w:marBottom w:val="0"/>
          <w:divBdr>
            <w:top w:val="none" w:sz="0" w:space="0" w:color="auto"/>
            <w:left w:val="none" w:sz="0" w:space="0" w:color="auto"/>
            <w:bottom w:val="none" w:sz="0" w:space="0" w:color="auto"/>
            <w:right w:val="none" w:sz="0" w:space="0" w:color="auto"/>
          </w:divBdr>
        </w:div>
        <w:div w:id="209003217">
          <w:marLeft w:val="640"/>
          <w:marRight w:val="0"/>
          <w:marTop w:val="0"/>
          <w:marBottom w:val="0"/>
          <w:divBdr>
            <w:top w:val="none" w:sz="0" w:space="0" w:color="auto"/>
            <w:left w:val="none" w:sz="0" w:space="0" w:color="auto"/>
            <w:bottom w:val="none" w:sz="0" w:space="0" w:color="auto"/>
            <w:right w:val="none" w:sz="0" w:space="0" w:color="auto"/>
          </w:divBdr>
        </w:div>
        <w:div w:id="229464439">
          <w:marLeft w:val="640"/>
          <w:marRight w:val="0"/>
          <w:marTop w:val="0"/>
          <w:marBottom w:val="0"/>
          <w:divBdr>
            <w:top w:val="none" w:sz="0" w:space="0" w:color="auto"/>
            <w:left w:val="none" w:sz="0" w:space="0" w:color="auto"/>
            <w:bottom w:val="none" w:sz="0" w:space="0" w:color="auto"/>
            <w:right w:val="none" w:sz="0" w:space="0" w:color="auto"/>
          </w:divBdr>
        </w:div>
        <w:div w:id="231046992">
          <w:marLeft w:val="640"/>
          <w:marRight w:val="0"/>
          <w:marTop w:val="0"/>
          <w:marBottom w:val="0"/>
          <w:divBdr>
            <w:top w:val="none" w:sz="0" w:space="0" w:color="auto"/>
            <w:left w:val="none" w:sz="0" w:space="0" w:color="auto"/>
            <w:bottom w:val="none" w:sz="0" w:space="0" w:color="auto"/>
            <w:right w:val="none" w:sz="0" w:space="0" w:color="auto"/>
          </w:divBdr>
        </w:div>
        <w:div w:id="253132194">
          <w:marLeft w:val="640"/>
          <w:marRight w:val="0"/>
          <w:marTop w:val="0"/>
          <w:marBottom w:val="0"/>
          <w:divBdr>
            <w:top w:val="none" w:sz="0" w:space="0" w:color="auto"/>
            <w:left w:val="none" w:sz="0" w:space="0" w:color="auto"/>
            <w:bottom w:val="none" w:sz="0" w:space="0" w:color="auto"/>
            <w:right w:val="none" w:sz="0" w:space="0" w:color="auto"/>
          </w:divBdr>
        </w:div>
        <w:div w:id="265625193">
          <w:marLeft w:val="640"/>
          <w:marRight w:val="0"/>
          <w:marTop w:val="0"/>
          <w:marBottom w:val="0"/>
          <w:divBdr>
            <w:top w:val="none" w:sz="0" w:space="0" w:color="auto"/>
            <w:left w:val="none" w:sz="0" w:space="0" w:color="auto"/>
            <w:bottom w:val="none" w:sz="0" w:space="0" w:color="auto"/>
            <w:right w:val="none" w:sz="0" w:space="0" w:color="auto"/>
          </w:divBdr>
        </w:div>
        <w:div w:id="274411698">
          <w:marLeft w:val="640"/>
          <w:marRight w:val="0"/>
          <w:marTop w:val="0"/>
          <w:marBottom w:val="0"/>
          <w:divBdr>
            <w:top w:val="none" w:sz="0" w:space="0" w:color="auto"/>
            <w:left w:val="none" w:sz="0" w:space="0" w:color="auto"/>
            <w:bottom w:val="none" w:sz="0" w:space="0" w:color="auto"/>
            <w:right w:val="none" w:sz="0" w:space="0" w:color="auto"/>
          </w:divBdr>
        </w:div>
        <w:div w:id="279918439">
          <w:marLeft w:val="640"/>
          <w:marRight w:val="0"/>
          <w:marTop w:val="0"/>
          <w:marBottom w:val="0"/>
          <w:divBdr>
            <w:top w:val="none" w:sz="0" w:space="0" w:color="auto"/>
            <w:left w:val="none" w:sz="0" w:space="0" w:color="auto"/>
            <w:bottom w:val="none" w:sz="0" w:space="0" w:color="auto"/>
            <w:right w:val="none" w:sz="0" w:space="0" w:color="auto"/>
          </w:divBdr>
        </w:div>
        <w:div w:id="281814863">
          <w:marLeft w:val="640"/>
          <w:marRight w:val="0"/>
          <w:marTop w:val="0"/>
          <w:marBottom w:val="0"/>
          <w:divBdr>
            <w:top w:val="none" w:sz="0" w:space="0" w:color="auto"/>
            <w:left w:val="none" w:sz="0" w:space="0" w:color="auto"/>
            <w:bottom w:val="none" w:sz="0" w:space="0" w:color="auto"/>
            <w:right w:val="none" w:sz="0" w:space="0" w:color="auto"/>
          </w:divBdr>
        </w:div>
        <w:div w:id="299459584">
          <w:marLeft w:val="640"/>
          <w:marRight w:val="0"/>
          <w:marTop w:val="0"/>
          <w:marBottom w:val="0"/>
          <w:divBdr>
            <w:top w:val="none" w:sz="0" w:space="0" w:color="auto"/>
            <w:left w:val="none" w:sz="0" w:space="0" w:color="auto"/>
            <w:bottom w:val="none" w:sz="0" w:space="0" w:color="auto"/>
            <w:right w:val="none" w:sz="0" w:space="0" w:color="auto"/>
          </w:divBdr>
        </w:div>
        <w:div w:id="309099404">
          <w:marLeft w:val="640"/>
          <w:marRight w:val="0"/>
          <w:marTop w:val="0"/>
          <w:marBottom w:val="0"/>
          <w:divBdr>
            <w:top w:val="none" w:sz="0" w:space="0" w:color="auto"/>
            <w:left w:val="none" w:sz="0" w:space="0" w:color="auto"/>
            <w:bottom w:val="none" w:sz="0" w:space="0" w:color="auto"/>
            <w:right w:val="none" w:sz="0" w:space="0" w:color="auto"/>
          </w:divBdr>
        </w:div>
        <w:div w:id="324407331">
          <w:marLeft w:val="640"/>
          <w:marRight w:val="0"/>
          <w:marTop w:val="0"/>
          <w:marBottom w:val="0"/>
          <w:divBdr>
            <w:top w:val="none" w:sz="0" w:space="0" w:color="auto"/>
            <w:left w:val="none" w:sz="0" w:space="0" w:color="auto"/>
            <w:bottom w:val="none" w:sz="0" w:space="0" w:color="auto"/>
            <w:right w:val="none" w:sz="0" w:space="0" w:color="auto"/>
          </w:divBdr>
        </w:div>
        <w:div w:id="326904584">
          <w:marLeft w:val="640"/>
          <w:marRight w:val="0"/>
          <w:marTop w:val="0"/>
          <w:marBottom w:val="0"/>
          <w:divBdr>
            <w:top w:val="none" w:sz="0" w:space="0" w:color="auto"/>
            <w:left w:val="none" w:sz="0" w:space="0" w:color="auto"/>
            <w:bottom w:val="none" w:sz="0" w:space="0" w:color="auto"/>
            <w:right w:val="none" w:sz="0" w:space="0" w:color="auto"/>
          </w:divBdr>
        </w:div>
        <w:div w:id="327442990">
          <w:marLeft w:val="640"/>
          <w:marRight w:val="0"/>
          <w:marTop w:val="0"/>
          <w:marBottom w:val="0"/>
          <w:divBdr>
            <w:top w:val="none" w:sz="0" w:space="0" w:color="auto"/>
            <w:left w:val="none" w:sz="0" w:space="0" w:color="auto"/>
            <w:bottom w:val="none" w:sz="0" w:space="0" w:color="auto"/>
            <w:right w:val="none" w:sz="0" w:space="0" w:color="auto"/>
          </w:divBdr>
        </w:div>
        <w:div w:id="330181161">
          <w:marLeft w:val="640"/>
          <w:marRight w:val="0"/>
          <w:marTop w:val="0"/>
          <w:marBottom w:val="0"/>
          <w:divBdr>
            <w:top w:val="none" w:sz="0" w:space="0" w:color="auto"/>
            <w:left w:val="none" w:sz="0" w:space="0" w:color="auto"/>
            <w:bottom w:val="none" w:sz="0" w:space="0" w:color="auto"/>
            <w:right w:val="none" w:sz="0" w:space="0" w:color="auto"/>
          </w:divBdr>
        </w:div>
        <w:div w:id="343287930">
          <w:marLeft w:val="640"/>
          <w:marRight w:val="0"/>
          <w:marTop w:val="0"/>
          <w:marBottom w:val="0"/>
          <w:divBdr>
            <w:top w:val="none" w:sz="0" w:space="0" w:color="auto"/>
            <w:left w:val="none" w:sz="0" w:space="0" w:color="auto"/>
            <w:bottom w:val="none" w:sz="0" w:space="0" w:color="auto"/>
            <w:right w:val="none" w:sz="0" w:space="0" w:color="auto"/>
          </w:divBdr>
        </w:div>
        <w:div w:id="356270384">
          <w:marLeft w:val="640"/>
          <w:marRight w:val="0"/>
          <w:marTop w:val="0"/>
          <w:marBottom w:val="0"/>
          <w:divBdr>
            <w:top w:val="none" w:sz="0" w:space="0" w:color="auto"/>
            <w:left w:val="none" w:sz="0" w:space="0" w:color="auto"/>
            <w:bottom w:val="none" w:sz="0" w:space="0" w:color="auto"/>
            <w:right w:val="none" w:sz="0" w:space="0" w:color="auto"/>
          </w:divBdr>
        </w:div>
        <w:div w:id="371346269">
          <w:marLeft w:val="640"/>
          <w:marRight w:val="0"/>
          <w:marTop w:val="0"/>
          <w:marBottom w:val="0"/>
          <w:divBdr>
            <w:top w:val="none" w:sz="0" w:space="0" w:color="auto"/>
            <w:left w:val="none" w:sz="0" w:space="0" w:color="auto"/>
            <w:bottom w:val="none" w:sz="0" w:space="0" w:color="auto"/>
            <w:right w:val="none" w:sz="0" w:space="0" w:color="auto"/>
          </w:divBdr>
        </w:div>
        <w:div w:id="377978072">
          <w:marLeft w:val="640"/>
          <w:marRight w:val="0"/>
          <w:marTop w:val="0"/>
          <w:marBottom w:val="0"/>
          <w:divBdr>
            <w:top w:val="none" w:sz="0" w:space="0" w:color="auto"/>
            <w:left w:val="none" w:sz="0" w:space="0" w:color="auto"/>
            <w:bottom w:val="none" w:sz="0" w:space="0" w:color="auto"/>
            <w:right w:val="none" w:sz="0" w:space="0" w:color="auto"/>
          </w:divBdr>
        </w:div>
        <w:div w:id="411466209">
          <w:marLeft w:val="640"/>
          <w:marRight w:val="0"/>
          <w:marTop w:val="0"/>
          <w:marBottom w:val="0"/>
          <w:divBdr>
            <w:top w:val="none" w:sz="0" w:space="0" w:color="auto"/>
            <w:left w:val="none" w:sz="0" w:space="0" w:color="auto"/>
            <w:bottom w:val="none" w:sz="0" w:space="0" w:color="auto"/>
            <w:right w:val="none" w:sz="0" w:space="0" w:color="auto"/>
          </w:divBdr>
        </w:div>
        <w:div w:id="455222475">
          <w:marLeft w:val="640"/>
          <w:marRight w:val="0"/>
          <w:marTop w:val="0"/>
          <w:marBottom w:val="0"/>
          <w:divBdr>
            <w:top w:val="none" w:sz="0" w:space="0" w:color="auto"/>
            <w:left w:val="none" w:sz="0" w:space="0" w:color="auto"/>
            <w:bottom w:val="none" w:sz="0" w:space="0" w:color="auto"/>
            <w:right w:val="none" w:sz="0" w:space="0" w:color="auto"/>
          </w:divBdr>
        </w:div>
        <w:div w:id="457069384">
          <w:marLeft w:val="640"/>
          <w:marRight w:val="0"/>
          <w:marTop w:val="0"/>
          <w:marBottom w:val="0"/>
          <w:divBdr>
            <w:top w:val="none" w:sz="0" w:space="0" w:color="auto"/>
            <w:left w:val="none" w:sz="0" w:space="0" w:color="auto"/>
            <w:bottom w:val="none" w:sz="0" w:space="0" w:color="auto"/>
            <w:right w:val="none" w:sz="0" w:space="0" w:color="auto"/>
          </w:divBdr>
        </w:div>
        <w:div w:id="464857801">
          <w:marLeft w:val="640"/>
          <w:marRight w:val="0"/>
          <w:marTop w:val="0"/>
          <w:marBottom w:val="0"/>
          <w:divBdr>
            <w:top w:val="none" w:sz="0" w:space="0" w:color="auto"/>
            <w:left w:val="none" w:sz="0" w:space="0" w:color="auto"/>
            <w:bottom w:val="none" w:sz="0" w:space="0" w:color="auto"/>
            <w:right w:val="none" w:sz="0" w:space="0" w:color="auto"/>
          </w:divBdr>
        </w:div>
        <w:div w:id="495073605">
          <w:marLeft w:val="640"/>
          <w:marRight w:val="0"/>
          <w:marTop w:val="0"/>
          <w:marBottom w:val="0"/>
          <w:divBdr>
            <w:top w:val="none" w:sz="0" w:space="0" w:color="auto"/>
            <w:left w:val="none" w:sz="0" w:space="0" w:color="auto"/>
            <w:bottom w:val="none" w:sz="0" w:space="0" w:color="auto"/>
            <w:right w:val="none" w:sz="0" w:space="0" w:color="auto"/>
          </w:divBdr>
        </w:div>
        <w:div w:id="519510562">
          <w:marLeft w:val="640"/>
          <w:marRight w:val="0"/>
          <w:marTop w:val="0"/>
          <w:marBottom w:val="0"/>
          <w:divBdr>
            <w:top w:val="none" w:sz="0" w:space="0" w:color="auto"/>
            <w:left w:val="none" w:sz="0" w:space="0" w:color="auto"/>
            <w:bottom w:val="none" w:sz="0" w:space="0" w:color="auto"/>
            <w:right w:val="none" w:sz="0" w:space="0" w:color="auto"/>
          </w:divBdr>
        </w:div>
        <w:div w:id="521358251">
          <w:marLeft w:val="640"/>
          <w:marRight w:val="0"/>
          <w:marTop w:val="0"/>
          <w:marBottom w:val="0"/>
          <w:divBdr>
            <w:top w:val="none" w:sz="0" w:space="0" w:color="auto"/>
            <w:left w:val="none" w:sz="0" w:space="0" w:color="auto"/>
            <w:bottom w:val="none" w:sz="0" w:space="0" w:color="auto"/>
            <w:right w:val="none" w:sz="0" w:space="0" w:color="auto"/>
          </w:divBdr>
        </w:div>
        <w:div w:id="524366738">
          <w:marLeft w:val="640"/>
          <w:marRight w:val="0"/>
          <w:marTop w:val="0"/>
          <w:marBottom w:val="0"/>
          <w:divBdr>
            <w:top w:val="none" w:sz="0" w:space="0" w:color="auto"/>
            <w:left w:val="none" w:sz="0" w:space="0" w:color="auto"/>
            <w:bottom w:val="none" w:sz="0" w:space="0" w:color="auto"/>
            <w:right w:val="none" w:sz="0" w:space="0" w:color="auto"/>
          </w:divBdr>
        </w:div>
        <w:div w:id="526258196">
          <w:marLeft w:val="640"/>
          <w:marRight w:val="0"/>
          <w:marTop w:val="0"/>
          <w:marBottom w:val="0"/>
          <w:divBdr>
            <w:top w:val="none" w:sz="0" w:space="0" w:color="auto"/>
            <w:left w:val="none" w:sz="0" w:space="0" w:color="auto"/>
            <w:bottom w:val="none" w:sz="0" w:space="0" w:color="auto"/>
            <w:right w:val="none" w:sz="0" w:space="0" w:color="auto"/>
          </w:divBdr>
        </w:div>
        <w:div w:id="546575558">
          <w:marLeft w:val="640"/>
          <w:marRight w:val="0"/>
          <w:marTop w:val="0"/>
          <w:marBottom w:val="0"/>
          <w:divBdr>
            <w:top w:val="none" w:sz="0" w:space="0" w:color="auto"/>
            <w:left w:val="none" w:sz="0" w:space="0" w:color="auto"/>
            <w:bottom w:val="none" w:sz="0" w:space="0" w:color="auto"/>
            <w:right w:val="none" w:sz="0" w:space="0" w:color="auto"/>
          </w:divBdr>
        </w:div>
        <w:div w:id="551691314">
          <w:marLeft w:val="640"/>
          <w:marRight w:val="0"/>
          <w:marTop w:val="0"/>
          <w:marBottom w:val="0"/>
          <w:divBdr>
            <w:top w:val="none" w:sz="0" w:space="0" w:color="auto"/>
            <w:left w:val="none" w:sz="0" w:space="0" w:color="auto"/>
            <w:bottom w:val="none" w:sz="0" w:space="0" w:color="auto"/>
            <w:right w:val="none" w:sz="0" w:space="0" w:color="auto"/>
          </w:divBdr>
        </w:div>
        <w:div w:id="554587000">
          <w:marLeft w:val="640"/>
          <w:marRight w:val="0"/>
          <w:marTop w:val="0"/>
          <w:marBottom w:val="0"/>
          <w:divBdr>
            <w:top w:val="none" w:sz="0" w:space="0" w:color="auto"/>
            <w:left w:val="none" w:sz="0" w:space="0" w:color="auto"/>
            <w:bottom w:val="none" w:sz="0" w:space="0" w:color="auto"/>
            <w:right w:val="none" w:sz="0" w:space="0" w:color="auto"/>
          </w:divBdr>
        </w:div>
        <w:div w:id="565989451">
          <w:marLeft w:val="640"/>
          <w:marRight w:val="0"/>
          <w:marTop w:val="0"/>
          <w:marBottom w:val="0"/>
          <w:divBdr>
            <w:top w:val="none" w:sz="0" w:space="0" w:color="auto"/>
            <w:left w:val="none" w:sz="0" w:space="0" w:color="auto"/>
            <w:bottom w:val="none" w:sz="0" w:space="0" w:color="auto"/>
            <w:right w:val="none" w:sz="0" w:space="0" w:color="auto"/>
          </w:divBdr>
        </w:div>
        <w:div w:id="571886885">
          <w:marLeft w:val="640"/>
          <w:marRight w:val="0"/>
          <w:marTop w:val="0"/>
          <w:marBottom w:val="0"/>
          <w:divBdr>
            <w:top w:val="none" w:sz="0" w:space="0" w:color="auto"/>
            <w:left w:val="none" w:sz="0" w:space="0" w:color="auto"/>
            <w:bottom w:val="none" w:sz="0" w:space="0" w:color="auto"/>
            <w:right w:val="none" w:sz="0" w:space="0" w:color="auto"/>
          </w:divBdr>
        </w:div>
        <w:div w:id="575017381">
          <w:marLeft w:val="640"/>
          <w:marRight w:val="0"/>
          <w:marTop w:val="0"/>
          <w:marBottom w:val="0"/>
          <w:divBdr>
            <w:top w:val="none" w:sz="0" w:space="0" w:color="auto"/>
            <w:left w:val="none" w:sz="0" w:space="0" w:color="auto"/>
            <w:bottom w:val="none" w:sz="0" w:space="0" w:color="auto"/>
            <w:right w:val="none" w:sz="0" w:space="0" w:color="auto"/>
          </w:divBdr>
        </w:div>
        <w:div w:id="581449350">
          <w:marLeft w:val="640"/>
          <w:marRight w:val="0"/>
          <w:marTop w:val="0"/>
          <w:marBottom w:val="0"/>
          <w:divBdr>
            <w:top w:val="none" w:sz="0" w:space="0" w:color="auto"/>
            <w:left w:val="none" w:sz="0" w:space="0" w:color="auto"/>
            <w:bottom w:val="none" w:sz="0" w:space="0" w:color="auto"/>
            <w:right w:val="none" w:sz="0" w:space="0" w:color="auto"/>
          </w:divBdr>
        </w:div>
        <w:div w:id="587350348">
          <w:marLeft w:val="640"/>
          <w:marRight w:val="0"/>
          <w:marTop w:val="0"/>
          <w:marBottom w:val="0"/>
          <w:divBdr>
            <w:top w:val="none" w:sz="0" w:space="0" w:color="auto"/>
            <w:left w:val="none" w:sz="0" w:space="0" w:color="auto"/>
            <w:bottom w:val="none" w:sz="0" w:space="0" w:color="auto"/>
            <w:right w:val="none" w:sz="0" w:space="0" w:color="auto"/>
          </w:divBdr>
        </w:div>
        <w:div w:id="588318722">
          <w:marLeft w:val="640"/>
          <w:marRight w:val="0"/>
          <w:marTop w:val="0"/>
          <w:marBottom w:val="0"/>
          <w:divBdr>
            <w:top w:val="none" w:sz="0" w:space="0" w:color="auto"/>
            <w:left w:val="none" w:sz="0" w:space="0" w:color="auto"/>
            <w:bottom w:val="none" w:sz="0" w:space="0" w:color="auto"/>
            <w:right w:val="none" w:sz="0" w:space="0" w:color="auto"/>
          </w:divBdr>
        </w:div>
        <w:div w:id="630330264">
          <w:marLeft w:val="640"/>
          <w:marRight w:val="0"/>
          <w:marTop w:val="0"/>
          <w:marBottom w:val="0"/>
          <w:divBdr>
            <w:top w:val="none" w:sz="0" w:space="0" w:color="auto"/>
            <w:left w:val="none" w:sz="0" w:space="0" w:color="auto"/>
            <w:bottom w:val="none" w:sz="0" w:space="0" w:color="auto"/>
            <w:right w:val="none" w:sz="0" w:space="0" w:color="auto"/>
          </w:divBdr>
        </w:div>
        <w:div w:id="652221495">
          <w:marLeft w:val="640"/>
          <w:marRight w:val="0"/>
          <w:marTop w:val="0"/>
          <w:marBottom w:val="0"/>
          <w:divBdr>
            <w:top w:val="none" w:sz="0" w:space="0" w:color="auto"/>
            <w:left w:val="none" w:sz="0" w:space="0" w:color="auto"/>
            <w:bottom w:val="none" w:sz="0" w:space="0" w:color="auto"/>
            <w:right w:val="none" w:sz="0" w:space="0" w:color="auto"/>
          </w:divBdr>
        </w:div>
        <w:div w:id="670067195">
          <w:marLeft w:val="640"/>
          <w:marRight w:val="0"/>
          <w:marTop w:val="0"/>
          <w:marBottom w:val="0"/>
          <w:divBdr>
            <w:top w:val="none" w:sz="0" w:space="0" w:color="auto"/>
            <w:left w:val="none" w:sz="0" w:space="0" w:color="auto"/>
            <w:bottom w:val="none" w:sz="0" w:space="0" w:color="auto"/>
            <w:right w:val="none" w:sz="0" w:space="0" w:color="auto"/>
          </w:divBdr>
        </w:div>
        <w:div w:id="670763446">
          <w:marLeft w:val="640"/>
          <w:marRight w:val="0"/>
          <w:marTop w:val="0"/>
          <w:marBottom w:val="0"/>
          <w:divBdr>
            <w:top w:val="none" w:sz="0" w:space="0" w:color="auto"/>
            <w:left w:val="none" w:sz="0" w:space="0" w:color="auto"/>
            <w:bottom w:val="none" w:sz="0" w:space="0" w:color="auto"/>
            <w:right w:val="none" w:sz="0" w:space="0" w:color="auto"/>
          </w:divBdr>
        </w:div>
        <w:div w:id="672299295">
          <w:marLeft w:val="640"/>
          <w:marRight w:val="0"/>
          <w:marTop w:val="0"/>
          <w:marBottom w:val="0"/>
          <w:divBdr>
            <w:top w:val="none" w:sz="0" w:space="0" w:color="auto"/>
            <w:left w:val="none" w:sz="0" w:space="0" w:color="auto"/>
            <w:bottom w:val="none" w:sz="0" w:space="0" w:color="auto"/>
            <w:right w:val="none" w:sz="0" w:space="0" w:color="auto"/>
          </w:divBdr>
        </w:div>
        <w:div w:id="693844293">
          <w:marLeft w:val="640"/>
          <w:marRight w:val="0"/>
          <w:marTop w:val="0"/>
          <w:marBottom w:val="0"/>
          <w:divBdr>
            <w:top w:val="none" w:sz="0" w:space="0" w:color="auto"/>
            <w:left w:val="none" w:sz="0" w:space="0" w:color="auto"/>
            <w:bottom w:val="none" w:sz="0" w:space="0" w:color="auto"/>
            <w:right w:val="none" w:sz="0" w:space="0" w:color="auto"/>
          </w:divBdr>
        </w:div>
        <w:div w:id="697312234">
          <w:marLeft w:val="640"/>
          <w:marRight w:val="0"/>
          <w:marTop w:val="0"/>
          <w:marBottom w:val="0"/>
          <w:divBdr>
            <w:top w:val="none" w:sz="0" w:space="0" w:color="auto"/>
            <w:left w:val="none" w:sz="0" w:space="0" w:color="auto"/>
            <w:bottom w:val="none" w:sz="0" w:space="0" w:color="auto"/>
            <w:right w:val="none" w:sz="0" w:space="0" w:color="auto"/>
          </w:divBdr>
        </w:div>
        <w:div w:id="698357900">
          <w:marLeft w:val="640"/>
          <w:marRight w:val="0"/>
          <w:marTop w:val="0"/>
          <w:marBottom w:val="0"/>
          <w:divBdr>
            <w:top w:val="none" w:sz="0" w:space="0" w:color="auto"/>
            <w:left w:val="none" w:sz="0" w:space="0" w:color="auto"/>
            <w:bottom w:val="none" w:sz="0" w:space="0" w:color="auto"/>
            <w:right w:val="none" w:sz="0" w:space="0" w:color="auto"/>
          </w:divBdr>
        </w:div>
        <w:div w:id="715591391">
          <w:marLeft w:val="640"/>
          <w:marRight w:val="0"/>
          <w:marTop w:val="0"/>
          <w:marBottom w:val="0"/>
          <w:divBdr>
            <w:top w:val="none" w:sz="0" w:space="0" w:color="auto"/>
            <w:left w:val="none" w:sz="0" w:space="0" w:color="auto"/>
            <w:bottom w:val="none" w:sz="0" w:space="0" w:color="auto"/>
            <w:right w:val="none" w:sz="0" w:space="0" w:color="auto"/>
          </w:divBdr>
        </w:div>
        <w:div w:id="725450144">
          <w:marLeft w:val="640"/>
          <w:marRight w:val="0"/>
          <w:marTop w:val="0"/>
          <w:marBottom w:val="0"/>
          <w:divBdr>
            <w:top w:val="none" w:sz="0" w:space="0" w:color="auto"/>
            <w:left w:val="none" w:sz="0" w:space="0" w:color="auto"/>
            <w:bottom w:val="none" w:sz="0" w:space="0" w:color="auto"/>
            <w:right w:val="none" w:sz="0" w:space="0" w:color="auto"/>
          </w:divBdr>
        </w:div>
        <w:div w:id="760292957">
          <w:marLeft w:val="640"/>
          <w:marRight w:val="0"/>
          <w:marTop w:val="0"/>
          <w:marBottom w:val="0"/>
          <w:divBdr>
            <w:top w:val="none" w:sz="0" w:space="0" w:color="auto"/>
            <w:left w:val="none" w:sz="0" w:space="0" w:color="auto"/>
            <w:bottom w:val="none" w:sz="0" w:space="0" w:color="auto"/>
            <w:right w:val="none" w:sz="0" w:space="0" w:color="auto"/>
          </w:divBdr>
        </w:div>
        <w:div w:id="763769367">
          <w:marLeft w:val="640"/>
          <w:marRight w:val="0"/>
          <w:marTop w:val="0"/>
          <w:marBottom w:val="0"/>
          <w:divBdr>
            <w:top w:val="none" w:sz="0" w:space="0" w:color="auto"/>
            <w:left w:val="none" w:sz="0" w:space="0" w:color="auto"/>
            <w:bottom w:val="none" w:sz="0" w:space="0" w:color="auto"/>
            <w:right w:val="none" w:sz="0" w:space="0" w:color="auto"/>
          </w:divBdr>
        </w:div>
        <w:div w:id="789200012">
          <w:marLeft w:val="640"/>
          <w:marRight w:val="0"/>
          <w:marTop w:val="0"/>
          <w:marBottom w:val="0"/>
          <w:divBdr>
            <w:top w:val="none" w:sz="0" w:space="0" w:color="auto"/>
            <w:left w:val="none" w:sz="0" w:space="0" w:color="auto"/>
            <w:bottom w:val="none" w:sz="0" w:space="0" w:color="auto"/>
            <w:right w:val="none" w:sz="0" w:space="0" w:color="auto"/>
          </w:divBdr>
        </w:div>
        <w:div w:id="822425624">
          <w:marLeft w:val="640"/>
          <w:marRight w:val="0"/>
          <w:marTop w:val="0"/>
          <w:marBottom w:val="0"/>
          <w:divBdr>
            <w:top w:val="none" w:sz="0" w:space="0" w:color="auto"/>
            <w:left w:val="none" w:sz="0" w:space="0" w:color="auto"/>
            <w:bottom w:val="none" w:sz="0" w:space="0" w:color="auto"/>
            <w:right w:val="none" w:sz="0" w:space="0" w:color="auto"/>
          </w:divBdr>
        </w:div>
        <w:div w:id="841505707">
          <w:marLeft w:val="640"/>
          <w:marRight w:val="0"/>
          <w:marTop w:val="0"/>
          <w:marBottom w:val="0"/>
          <w:divBdr>
            <w:top w:val="none" w:sz="0" w:space="0" w:color="auto"/>
            <w:left w:val="none" w:sz="0" w:space="0" w:color="auto"/>
            <w:bottom w:val="none" w:sz="0" w:space="0" w:color="auto"/>
            <w:right w:val="none" w:sz="0" w:space="0" w:color="auto"/>
          </w:divBdr>
        </w:div>
        <w:div w:id="843862223">
          <w:marLeft w:val="640"/>
          <w:marRight w:val="0"/>
          <w:marTop w:val="0"/>
          <w:marBottom w:val="0"/>
          <w:divBdr>
            <w:top w:val="none" w:sz="0" w:space="0" w:color="auto"/>
            <w:left w:val="none" w:sz="0" w:space="0" w:color="auto"/>
            <w:bottom w:val="none" w:sz="0" w:space="0" w:color="auto"/>
            <w:right w:val="none" w:sz="0" w:space="0" w:color="auto"/>
          </w:divBdr>
        </w:div>
        <w:div w:id="852498796">
          <w:marLeft w:val="640"/>
          <w:marRight w:val="0"/>
          <w:marTop w:val="0"/>
          <w:marBottom w:val="0"/>
          <w:divBdr>
            <w:top w:val="none" w:sz="0" w:space="0" w:color="auto"/>
            <w:left w:val="none" w:sz="0" w:space="0" w:color="auto"/>
            <w:bottom w:val="none" w:sz="0" w:space="0" w:color="auto"/>
            <w:right w:val="none" w:sz="0" w:space="0" w:color="auto"/>
          </w:divBdr>
        </w:div>
        <w:div w:id="860970809">
          <w:marLeft w:val="640"/>
          <w:marRight w:val="0"/>
          <w:marTop w:val="0"/>
          <w:marBottom w:val="0"/>
          <w:divBdr>
            <w:top w:val="none" w:sz="0" w:space="0" w:color="auto"/>
            <w:left w:val="none" w:sz="0" w:space="0" w:color="auto"/>
            <w:bottom w:val="none" w:sz="0" w:space="0" w:color="auto"/>
            <w:right w:val="none" w:sz="0" w:space="0" w:color="auto"/>
          </w:divBdr>
        </w:div>
        <w:div w:id="882863371">
          <w:marLeft w:val="640"/>
          <w:marRight w:val="0"/>
          <w:marTop w:val="0"/>
          <w:marBottom w:val="0"/>
          <w:divBdr>
            <w:top w:val="none" w:sz="0" w:space="0" w:color="auto"/>
            <w:left w:val="none" w:sz="0" w:space="0" w:color="auto"/>
            <w:bottom w:val="none" w:sz="0" w:space="0" w:color="auto"/>
            <w:right w:val="none" w:sz="0" w:space="0" w:color="auto"/>
          </w:divBdr>
        </w:div>
        <w:div w:id="894773842">
          <w:marLeft w:val="640"/>
          <w:marRight w:val="0"/>
          <w:marTop w:val="0"/>
          <w:marBottom w:val="0"/>
          <w:divBdr>
            <w:top w:val="none" w:sz="0" w:space="0" w:color="auto"/>
            <w:left w:val="none" w:sz="0" w:space="0" w:color="auto"/>
            <w:bottom w:val="none" w:sz="0" w:space="0" w:color="auto"/>
            <w:right w:val="none" w:sz="0" w:space="0" w:color="auto"/>
          </w:divBdr>
        </w:div>
        <w:div w:id="897670698">
          <w:marLeft w:val="640"/>
          <w:marRight w:val="0"/>
          <w:marTop w:val="0"/>
          <w:marBottom w:val="0"/>
          <w:divBdr>
            <w:top w:val="none" w:sz="0" w:space="0" w:color="auto"/>
            <w:left w:val="none" w:sz="0" w:space="0" w:color="auto"/>
            <w:bottom w:val="none" w:sz="0" w:space="0" w:color="auto"/>
            <w:right w:val="none" w:sz="0" w:space="0" w:color="auto"/>
          </w:divBdr>
        </w:div>
        <w:div w:id="905067939">
          <w:marLeft w:val="640"/>
          <w:marRight w:val="0"/>
          <w:marTop w:val="0"/>
          <w:marBottom w:val="0"/>
          <w:divBdr>
            <w:top w:val="none" w:sz="0" w:space="0" w:color="auto"/>
            <w:left w:val="none" w:sz="0" w:space="0" w:color="auto"/>
            <w:bottom w:val="none" w:sz="0" w:space="0" w:color="auto"/>
            <w:right w:val="none" w:sz="0" w:space="0" w:color="auto"/>
          </w:divBdr>
        </w:div>
        <w:div w:id="926617819">
          <w:marLeft w:val="640"/>
          <w:marRight w:val="0"/>
          <w:marTop w:val="0"/>
          <w:marBottom w:val="0"/>
          <w:divBdr>
            <w:top w:val="none" w:sz="0" w:space="0" w:color="auto"/>
            <w:left w:val="none" w:sz="0" w:space="0" w:color="auto"/>
            <w:bottom w:val="none" w:sz="0" w:space="0" w:color="auto"/>
            <w:right w:val="none" w:sz="0" w:space="0" w:color="auto"/>
          </w:divBdr>
        </w:div>
        <w:div w:id="928199675">
          <w:marLeft w:val="640"/>
          <w:marRight w:val="0"/>
          <w:marTop w:val="0"/>
          <w:marBottom w:val="0"/>
          <w:divBdr>
            <w:top w:val="none" w:sz="0" w:space="0" w:color="auto"/>
            <w:left w:val="none" w:sz="0" w:space="0" w:color="auto"/>
            <w:bottom w:val="none" w:sz="0" w:space="0" w:color="auto"/>
            <w:right w:val="none" w:sz="0" w:space="0" w:color="auto"/>
          </w:divBdr>
        </w:div>
        <w:div w:id="930352201">
          <w:marLeft w:val="640"/>
          <w:marRight w:val="0"/>
          <w:marTop w:val="0"/>
          <w:marBottom w:val="0"/>
          <w:divBdr>
            <w:top w:val="none" w:sz="0" w:space="0" w:color="auto"/>
            <w:left w:val="none" w:sz="0" w:space="0" w:color="auto"/>
            <w:bottom w:val="none" w:sz="0" w:space="0" w:color="auto"/>
            <w:right w:val="none" w:sz="0" w:space="0" w:color="auto"/>
          </w:divBdr>
        </w:div>
        <w:div w:id="938105429">
          <w:marLeft w:val="640"/>
          <w:marRight w:val="0"/>
          <w:marTop w:val="0"/>
          <w:marBottom w:val="0"/>
          <w:divBdr>
            <w:top w:val="none" w:sz="0" w:space="0" w:color="auto"/>
            <w:left w:val="none" w:sz="0" w:space="0" w:color="auto"/>
            <w:bottom w:val="none" w:sz="0" w:space="0" w:color="auto"/>
            <w:right w:val="none" w:sz="0" w:space="0" w:color="auto"/>
          </w:divBdr>
        </w:div>
        <w:div w:id="939802680">
          <w:marLeft w:val="640"/>
          <w:marRight w:val="0"/>
          <w:marTop w:val="0"/>
          <w:marBottom w:val="0"/>
          <w:divBdr>
            <w:top w:val="none" w:sz="0" w:space="0" w:color="auto"/>
            <w:left w:val="none" w:sz="0" w:space="0" w:color="auto"/>
            <w:bottom w:val="none" w:sz="0" w:space="0" w:color="auto"/>
            <w:right w:val="none" w:sz="0" w:space="0" w:color="auto"/>
          </w:divBdr>
        </w:div>
        <w:div w:id="965310706">
          <w:marLeft w:val="640"/>
          <w:marRight w:val="0"/>
          <w:marTop w:val="0"/>
          <w:marBottom w:val="0"/>
          <w:divBdr>
            <w:top w:val="none" w:sz="0" w:space="0" w:color="auto"/>
            <w:left w:val="none" w:sz="0" w:space="0" w:color="auto"/>
            <w:bottom w:val="none" w:sz="0" w:space="0" w:color="auto"/>
            <w:right w:val="none" w:sz="0" w:space="0" w:color="auto"/>
          </w:divBdr>
        </w:div>
        <w:div w:id="986205239">
          <w:marLeft w:val="640"/>
          <w:marRight w:val="0"/>
          <w:marTop w:val="0"/>
          <w:marBottom w:val="0"/>
          <w:divBdr>
            <w:top w:val="none" w:sz="0" w:space="0" w:color="auto"/>
            <w:left w:val="none" w:sz="0" w:space="0" w:color="auto"/>
            <w:bottom w:val="none" w:sz="0" w:space="0" w:color="auto"/>
            <w:right w:val="none" w:sz="0" w:space="0" w:color="auto"/>
          </w:divBdr>
        </w:div>
        <w:div w:id="988362040">
          <w:marLeft w:val="640"/>
          <w:marRight w:val="0"/>
          <w:marTop w:val="0"/>
          <w:marBottom w:val="0"/>
          <w:divBdr>
            <w:top w:val="none" w:sz="0" w:space="0" w:color="auto"/>
            <w:left w:val="none" w:sz="0" w:space="0" w:color="auto"/>
            <w:bottom w:val="none" w:sz="0" w:space="0" w:color="auto"/>
            <w:right w:val="none" w:sz="0" w:space="0" w:color="auto"/>
          </w:divBdr>
        </w:div>
        <w:div w:id="995959075">
          <w:marLeft w:val="640"/>
          <w:marRight w:val="0"/>
          <w:marTop w:val="0"/>
          <w:marBottom w:val="0"/>
          <w:divBdr>
            <w:top w:val="none" w:sz="0" w:space="0" w:color="auto"/>
            <w:left w:val="none" w:sz="0" w:space="0" w:color="auto"/>
            <w:bottom w:val="none" w:sz="0" w:space="0" w:color="auto"/>
            <w:right w:val="none" w:sz="0" w:space="0" w:color="auto"/>
          </w:divBdr>
        </w:div>
        <w:div w:id="1028288050">
          <w:marLeft w:val="640"/>
          <w:marRight w:val="0"/>
          <w:marTop w:val="0"/>
          <w:marBottom w:val="0"/>
          <w:divBdr>
            <w:top w:val="none" w:sz="0" w:space="0" w:color="auto"/>
            <w:left w:val="none" w:sz="0" w:space="0" w:color="auto"/>
            <w:bottom w:val="none" w:sz="0" w:space="0" w:color="auto"/>
            <w:right w:val="none" w:sz="0" w:space="0" w:color="auto"/>
          </w:divBdr>
        </w:div>
        <w:div w:id="1032265176">
          <w:marLeft w:val="640"/>
          <w:marRight w:val="0"/>
          <w:marTop w:val="0"/>
          <w:marBottom w:val="0"/>
          <w:divBdr>
            <w:top w:val="none" w:sz="0" w:space="0" w:color="auto"/>
            <w:left w:val="none" w:sz="0" w:space="0" w:color="auto"/>
            <w:bottom w:val="none" w:sz="0" w:space="0" w:color="auto"/>
            <w:right w:val="none" w:sz="0" w:space="0" w:color="auto"/>
          </w:divBdr>
        </w:div>
        <w:div w:id="1035156677">
          <w:marLeft w:val="640"/>
          <w:marRight w:val="0"/>
          <w:marTop w:val="0"/>
          <w:marBottom w:val="0"/>
          <w:divBdr>
            <w:top w:val="none" w:sz="0" w:space="0" w:color="auto"/>
            <w:left w:val="none" w:sz="0" w:space="0" w:color="auto"/>
            <w:bottom w:val="none" w:sz="0" w:space="0" w:color="auto"/>
            <w:right w:val="none" w:sz="0" w:space="0" w:color="auto"/>
          </w:divBdr>
        </w:div>
        <w:div w:id="1037004380">
          <w:marLeft w:val="640"/>
          <w:marRight w:val="0"/>
          <w:marTop w:val="0"/>
          <w:marBottom w:val="0"/>
          <w:divBdr>
            <w:top w:val="none" w:sz="0" w:space="0" w:color="auto"/>
            <w:left w:val="none" w:sz="0" w:space="0" w:color="auto"/>
            <w:bottom w:val="none" w:sz="0" w:space="0" w:color="auto"/>
            <w:right w:val="none" w:sz="0" w:space="0" w:color="auto"/>
          </w:divBdr>
        </w:div>
        <w:div w:id="1037778201">
          <w:marLeft w:val="640"/>
          <w:marRight w:val="0"/>
          <w:marTop w:val="0"/>
          <w:marBottom w:val="0"/>
          <w:divBdr>
            <w:top w:val="none" w:sz="0" w:space="0" w:color="auto"/>
            <w:left w:val="none" w:sz="0" w:space="0" w:color="auto"/>
            <w:bottom w:val="none" w:sz="0" w:space="0" w:color="auto"/>
            <w:right w:val="none" w:sz="0" w:space="0" w:color="auto"/>
          </w:divBdr>
        </w:div>
        <w:div w:id="1090009320">
          <w:marLeft w:val="640"/>
          <w:marRight w:val="0"/>
          <w:marTop w:val="0"/>
          <w:marBottom w:val="0"/>
          <w:divBdr>
            <w:top w:val="none" w:sz="0" w:space="0" w:color="auto"/>
            <w:left w:val="none" w:sz="0" w:space="0" w:color="auto"/>
            <w:bottom w:val="none" w:sz="0" w:space="0" w:color="auto"/>
            <w:right w:val="none" w:sz="0" w:space="0" w:color="auto"/>
          </w:divBdr>
        </w:div>
        <w:div w:id="1092891428">
          <w:marLeft w:val="640"/>
          <w:marRight w:val="0"/>
          <w:marTop w:val="0"/>
          <w:marBottom w:val="0"/>
          <w:divBdr>
            <w:top w:val="none" w:sz="0" w:space="0" w:color="auto"/>
            <w:left w:val="none" w:sz="0" w:space="0" w:color="auto"/>
            <w:bottom w:val="none" w:sz="0" w:space="0" w:color="auto"/>
            <w:right w:val="none" w:sz="0" w:space="0" w:color="auto"/>
          </w:divBdr>
        </w:div>
        <w:div w:id="1115639284">
          <w:marLeft w:val="640"/>
          <w:marRight w:val="0"/>
          <w:marTop w:val="0"/>
          <w:marBottom w:val="0"/>
          <w:divBdr>
            <w:top w:val="none" w:sz="0" w:space="0" w:color="auto"/>
            <w:left w:val="none" w:sz="0" w:space="0" w:color="auto"/>
            <w:bottom w:val="none" w:sz="0" w:space="0" w:color="auto"/>
            <w:right w:val="none" w:sz="0" w:space="0" w:color="auto"/>
          </w:divBdr>
        </w:div>
        <w:div w:id="1119493355">
          <w:marLeft w:val="640"/>
          <w:marRight w:val="0"/>
          <w:marTop w:val="0"/>
          <w:marBottom w:val="0"/>
          <w:divBdr>
            <w:top w:val="none" w:sz="0" w:space="0" w:color="auto"/>
            <w:left w:val="none" w:sz="0" w:space="0" w:color="auto"/>
            <w:bottom w:val="none" w:sz="0" w:space="0" w:color="auto"/>
            <w:right w:val="none" w:sz="0" w:space="0" w:color="auto"/>
          </w:divBdr>
        </w:div>
        <w:div w:id="1128430005">
          <w:marLeft w:val="640"/>
          <w:marRight w:val="0"/>
          <w:marTop w:val="0"/>
          <w:marBottom w:val="0"/>
          <w:divBdr>
            <w:top w:val="none" w:sz="0" w:space="0" w:color="auto"/>
            <w:left w:val="none" w:sz="0" w:space="0" w:color="auto"/>
            <w:bottom w:val="none" w:sz="0" w:space="0" w:color="auto"/>
            <w:right w:val="none" w:sz="0" w:space="0" w:color="auto"/>
          </w:divBdr>
        </w:div>
        <w:div w:id="1146891547">
          <w:marLeft w:val="640"/>
          <w:marRight w:val="0"/>
          <w:marTop w:val="0"/>
          <w:marBottom w:val="0"/>
          <w:divBdr>
            <w:top w:val="none" w:sz="0" w:space="0" w:color="auto"/>
            <w:left w:val="none" w:sz="0" w:space="0" w:color="auto"/>
            <w:bottom w:val="none" w:sz="0" w:space="0" w:color="auto"/>
            <w:right w:val="none" w:sz="0" w:space="0" w:color="auto"/>
          </w:divBdr>
        </w:div>
        <w:div w:id="1147935004">
          <w:marLeft w:val="640"/>
          <w:marRight w:val="0"/>
          <w:marTop w:val="0"/>
          <w:marBottom w:val="0"/>
          <w:divBdr>
            <w:top w:val="none" w:sz="0" w:space="0" w:color="auto"/>
            <w:left w:val="none" w:sz="0" w:space="0" w:color="auto"/>
            <w:bottom w:val="none" w:sz="0" w:space="0" w:color="auto"/>
            <w:right w:val="none" w:sz="0" w:space="0" w:color="auto"/>
          </w:divBdr>
        </w:div>
        <w:div w:id="1177039943">
          <w:marLeft w:val="640"/>
          <w:marRight w:val="0"/>
          <w:marTop w:val="0"/>
          <w:marBottom w:val="0"/>
          <w:divBdr>
            <w:top w:val="none" w:sz="0" w:space="0" w:color="auto"/>
            <w:left w:val="none" w:sz="0" w:space="0" w:color="auto"/>
            <w:bottom w:val="none" w:sz="0" w:space="0" w:color="auto"/>
            <w:right w:val="none" w:sz="0" w:space="0" w:color="auto"/>
          </w:divBdr>
        </w:div>
        <w:div w:id="1180042512">
          <w:marLeft w:val="640"/>
          <w:marRight w:val="0"/>
          <w:marTop w:val="0"/>
          <w:marBottom w:val="0"/>
          <w:divBdr>
            <w:top w:val="none" w:sz="0" w:space="0" w:color="auto"/>
            <w:left w:val="none" w:sz="0" w:space="0" w:color="auto"/>
            <w:bottom w:val="none" w:sz="0" w:space="0" w:color="auto"/>
            <w:right w:val="none" w:sz="0" w:space="0" w:color="auto"/>
          </w:divBdr>
        </w:div>
        <w:div w:id="1184443790">
          <w:marLeft w:val="640"/>
          <w:marRight w:val="0"/>
          <w:marTop w:val="0"/>
          <w:marBottom w:val="0"/>
          <w:divBdr>
            <w:top w:val="none" w:sz="0" w:space="0" w:color="auto"/>
            <w:left w:val="none" w:sz="0" w:space="0" w:color="auto"/>
            <w:bottom w:val="none" w:sz="0" w:space="0" w:color="auto"/>
            <w:right w:val="none" w:sz="0" w:space="0" w:color="auto"/>
          </w:divBdr>
        </w:div>
        <w:div w:id="1208880347">
          <w:marLeft w:val="640"/>
          <w:marRight w:val="0"/>
          <w:marTop w:val="0"/>
          <w:marBottom w:val="0"/>
          <w:divBdr>
            <w:top w:val="none" w:sz="0" w:space="0" w:color="auto"/>
            <w:left w:val="none" w:sz="0" w:space="0" w:color="auto"/>
            <w:bottom w:val="none" w:sz="0" w:space="0" w:color="auto"/>
            <w:right w:val="none" w:sz="0" w:space="0" w:color="auto"/>
          </w:divBdr>
        </w:div>
        <w:div w:id="1212811688">
          <w:marLeft w:val="640"/>
          <w:marRight w:val="0"/>
          <w:marTop w:val="0"/>
          <w:marBottom w:val="0"/>
          <w:divBdr>
            <w:top w:val="none" w:sz="0" w:space="0" w:color="auto"/>
            <w:left w:val="none" w:sz="0" w:space="0" w:color="auto"/>
            <w:bottom w:val="none" w:sz="0" w:space="0" w:color="auto"/>
            <w:right w:val="none" w:sz="0" w:space="0" w:color="auto"/>
          </w:divBdr>
        </w:div>
        <w:div w:id="1232616069">
          <w:marLeft w:val="640"/>
          <w:marRight w:val="0"/>
          <w:marTop w:val="0"/>
          <w:marBottom w:val="0"/>
          <w:divBdr>
            <w:top w:val="none" w:sz="0" w:space="0" w:color="auto"/>
            <w:left w:val="none" w:sz="0" w:space="0" w:color="auto"/>
            <w:bottom w:val="none" w:sz="0" w:space="0" w:color="auto"/>
            <w:right w:val="none" w:sz="0" w:space="0" w:color="auto"/>
          </w:divBdr>
        </w:div>
        <w:div w:id="1233808402">
          <w:marLeft w:val="640"/>
          <w:marRight w:val="0"/>
          <w:marTop w:val="0"/>
          <w:marBottom w:val="0"/>
          <w:divBdr>
            <w:top w:val="none" w:sz="0" w:space="0" w:color="auto"/>
            <w:left w:val="none" w:sz="0" w:space="0" w:color="auto"/>
            <w:bottom w:val="none" w:sz="0" w:space="0" w:color="auto"/>
            <w:right w:val="none" w:sz="0" w:space="0" w:color="auto"/>
          </w:divBdr>
        </w:div>
        <w:div w:id="1245648133">
          <w:marLeft w:val="640"/>
          <w:marRight w:val="0"/>
          <w:marTop w:val="0"/>
          <w:marBottom w:val="0"/>
          <w:divBdr>
            <w:top w:val="none" w:sz="0" w:space="0" w:color="auto"/>
            <w:left w:val="none" w:sz="0" w:space="0" w:color="auto"/>
            <w:bottom w:val="none" w:sz="0" w:space="0" w:color="auto"/>
            <w:right w:val="none" w:sz="0" w:space="0" w:color="auto"/>
          </w:divBdr>
        </w:div>
        <w:div w:id="1247959263">
          <w:marLeft w:val="640"/>
          <w:marRight w:val="0"/>
          <w:marTop w:val="0"/>
          <w:marBottom w:val="0"/>
          <w:divBdr>
            <w:top w:val="none" w:sz="0" w:space="0" w:color="auto"/>
            <w:left w:val="none" w:sz="0" w:space="0" w:color="auto"/>
            <w:bottom w:val="none" w:sz="0" w:space="0" w:color="auto"/>
            <w:right w:val="none" w:sz="0" w:space="0" w:color="auto"/>
          </w:divBdr>
        </w:div>
        <w:div w:id="1250000140">
          <w:marLeft w:val="640"/>
          <w:marRight w:val="0"/>
          <w:marTop w:val="0"/>
          <w:marBottom w:val="0"/>
          <w:divBdr>
            <w:top w:val="none" w:sz="0" w:space="0" w:color="auto"/>
            <w:left w:val="none" w:sz="0" w:space="0" w:color="auto"/>
            <w:bottom w:val="none" w:sz="0" w:space="0" w:color="auto"/>
            <w:right w:val="none" w:sz="0" w:space="0" w:color="auto"/>
          </w:divBdr>
        </w:div>
        <w:div w:id="1250768810">
          <w:marLeft w:val="640"/>
          <w:marRight w:val="0"/>
          <w:marTop w:val="0"/>
          <w:marBottom w:val="0"/>
          <w:divBdr>
            <w:top w:val="none" w:sz="0" w:space="0" w:color="auto"/>
            <w:left w:val="none" w:sz="0" w:space="0" w:color="auto"/>
            <w:bottom w:val="none" w:sz="0" w:space="0" w:color="auto"/>
            <w:right w:val="none" w:sz="0" w:space="0" w:color="auto"/>
          </w:divBdr>
        </w:div>
        <w:div w:id="1258102859">
          <w:marLeft w:val="640"/>
          <w:marRight w:val="0"/>
          <w:marTop w:val="0"/>
          <w:marBottom w:val="0"/>
          <w:divBdr>
            <w:top w:val="none" w:sz="0" w:space="0" w:color="auto"/>
            <w:left w:val="none" w:sz="0" w:space="0" w:color="auto"/>
            <w:bottom w:val="none" w:sz="0" w:space="0" w:color="auto"/>
            <w:right w:val="none" w:sz="0" w:space="0" w:color="auto"/>
          </w:divBdr>
        </w:div>
        <w:div w:id="1290865869">
          <w:marLeft w:val="640"/>
          <w:marRight w:val="0"/>
          <w:marTop w:val="0"/>
          <w:marBottom w:val="0"/>
          <w:divBdr>
            <w:top w:val="none" w:sz="0" w:space="0" w:color="auto"/>
            <w:left w:val="none" w:sz="0" w:space="0" w:color="auto"/>
            <w:bottom w:val="none" w:sz="0" w:space="0" w:color="auto"/>
            <w:right w:val="none" w:sz="0" w:space="0" w:color="auto"/>
          </w:divBdr>
        </w:div>
        <w:div w:id="1300113702">
          <w:marLeft w:val="640"/>
          <w:marRight w:val="0"/>
          <w:marTop w:val="0"/>
          <w:marBottom w:val="0"/>
          <w:divBdr>
            <w:top w:val="none" w:sz="0" w:space="0" w:color="auto"/>
            <w:left w:val="none" w:sz="0" w:space="0" w:color="auto"/>
            <w:bottom w:val="none" w:sz="0" w:space="0" w:color="auto"/>
            <w:right w:val="none" w:sz="0" w:space="0" w:color="auto"/>
          </w:divBdr>
        </w:div>
        <w:div w:id="1304772787">
          <w:marLeft w:val="640"/>
          <w:marRight w:val="0"/>
          <w:marTop w:val="0"/>
          <w:marBottom w:val="0"/>
          <w:divBdr>
            <w:top w:val="none" w:sz="0" w:space="0" w:color="auto"/>
            <w:left w:val="none" w:sz="0" w:space="0" w:color="auto"/>
            <w:bottom w:val="none" w:sz="0" w:space="0" w:color="auto"/>
            <w:right w:val="none" w:sz="0" w:space="0" w:color="auto"/>
          </w:divBdr>
        </w:div>
        <w:div w:id="1356075687">
          <w:marLeft w:val="640"/>
          <w:marRight w:val="0"/>
          <w:marTop w:val="0"/>
          <w:marBottom w:val="0"/>
          <w:divBdr>
            <w:top w:val="none" w:sz="0" w:space="0" w:color="auto"/>
            <w:left w:val="none" w:sz="0" w:space="0" w:color="auto"/>
            <w:bottom w:val="none" w:sz="0" w:space="0" w:color="auto"/>
            <w:right w:val="none" w:sz="0" w:space="0" w:color="auto"/>
          </w:divBdr>
        </w:div>
        <w:div w:id="1366177311">
          <w:marLeft w:val="640"/>
          <w:marRight w:val="0"/>
          <w:marTop w:val="0"/>
          <w:marBottom w:val="0"/>
          <w:divBdr>
            <w:top w:val="none" w:sz="0" w:space="0" w:color="auto"/>
            <w:left w:val="none" w:sz="0" w:space="0" w:color="auto"/>
            <w:bottom w:val="none" w:sz="0" w:space="0" w:color="auto"/>
            <w:right w:val="none" w:sz="0" w:space="0" w:color="auto"/>
          </w:divBdr>
        </w:div>
        <w:div w:id="1398284319">
          <w:marLeft w:val="640"/>
          <w:marRight w:val="0"/>
          <w:marTop w:val="0"/>
          <w:marBottom w:val="0"/>
          <w:divBdr>
            <w:top w:val="none" w:sz="0" w:space="0" w:color="auto"/>
            <w:left w:val="none" w:sz="0" w:space="0" w:color="auto"/>
            <w:bottom w:val="none" w:sz="0" w:space="0" w:color="auto"/>
            <w:right w:val="none" w:sz="0" w:space="0" w:color="auto"/>
          </w:divBdr>
        </w:div>
        <w:div w:id="1411392857">
          <w:marLeft w:val="640"/>
          <w:marRight w:val="0"/>
          <w:marTop w:val="0"/>
          <w:marBottom w:val="0"/>
          <w:divBdr>
            <w:top w:val="none" w:sz="0" w:space="0" w:color="auto"/>
            <w:left w:val="none" w:sz="0" w:space="0" w:color="auto"/>
            <w:bottom w:val="none" w:sz="0" w:space="0" w:color="auto"/>
            <w:right w:val="none" w:sz="0" w:space="0" w:color="auto"/>
          </w:divBdr>
        </w:div>
        <w:div w:id="1420367998">
          <w:marLeft w:val="640"/>
          <w:marRight w:val="0"/>
          <w:marTop w:val="0"/>
          <w:marBottom w:val="0"/>
          <w:divBdr>
            <w:top w:val="none" w:sz="0" w:space="0" w:color="auto"/>
            <w:left w:val="none" w:sz="0" w:space="0" w:color="auto"/>
            <w:bottom w:val="none" w:sz="0" w:space="0" w:color="auto"/>
            <w:right w:val="none" w:sz="0" w:space="0" w:color="auto"/>
          </w:divBdr>
        </w:div>
        <w:div w:id="1433471820">
          <w:marLeft w:val="640"/>
          <w:marRight w:val="0"/>
          <w:marTop w:val="0"/>
          <w:marBottom w:val="0"/>
          <w:divBdr>
            <w:top w:val="none" w:sz="0" w:space="0" w:color="auto"/>
            <w:left w:val="none" w:sz="0" w:space="0" w:color="auto"/>
            <w:bottom w:val="none" w:sz="0" w:space="0" w:color="auto"/>
            <w:right w:val="none" w:sz="0" w:space="0" w:color="auto"/>
          </w:divBdr>
        </w:div>
        <w:div w:id="1437671807">
          <w:marLeft w:val="640"/>
          <w:marRight w:val="0"/>
          <w:marTop w:val="0"/>
          <w:marBottom w:val="0"/>
          <w:divBdr>
            <w:top w:val="none" w:sz="0" w:space="0" w:color="auto"/>
            <w:left w:val="none" w:sz="0" w:space="0" w:color="auto"/>
            <w:bottom w:val="none" w:sz="0" w:space="0" w:color="auto"/>
            <w:right w:val="none" w:sz="0" w:space="0" w:color="auto"/>
          </w:divBdr>
        </w:div>
        <w:div w:id="1446804226">
          <w:marLeft w:val="640"/>
          <w:marRight w:val="0"/>
          <w:marTop w:val="0"/>
          <w:marBottom w:val="0"/>
          <w:divBdr>
            <w:top w:val="none" w:sz="0" w:space="0" w:color="auto"/>
            <w:left w:val="none" w:sz="0" w:space="0" w:color="auto"/>
            <w:bottom w:val="none" w:sz="0" w:space="0" w:color="auto"/>
            <w:right w:val="none" w:sz="0" w:space="0" w:color="auto"/>
          </w:divBdr>
        </w:div>
        <w:div w:id="1465080161">
          <w:marLeft w:val="640"/>
          <w:marRight w:val="0"/>
          <w:marTop w:val="0"/>
          <w:marBottom w:val="0"/>
          <w:divBdr>
            <w:top w:val="none" w:sz="0" w:space="0" w:color="auto"/>
            <w:left w:val="none" w:sz="0" w:space="0" w:color="auto"/>
            <w:bottom w:val="none" w:sz="0" w:space="0" w:color="auto"/>
            <w:right w:val="none" w:sz="0" w:space="0" w:color="auto"/>
          </w:divBdr>
        </w:div>
        <w:div w:id="1489134881">
          <w:marLeft w:val="640"/>
          <w:marRight w:val="0"/>
          <w:marTop w:val="0"/>
          <w:marBottom w:val="0"/>
          <w:divBdr>
            <w:top w:val="none" w:sz="0" w:space="0" w:color="auto"/>
            <w:left w:val="none" w:sz="0" w:space="0" w:color="auto"/>
            <w:bottom w:val="none" w:sz="0" w:space="0" w:color="auto"/>
            <w:right w:val="none" w:sz="0" w:space="0" w:color="auto"/>
          </w:divBdr>
        </w:div>
        <w:div w:id="1522426972">
          <w:marLeft w:val="640"/>
          <w:marRight w:val="0"/>
          <w:marTop w:val="0"/>
          <w:marBottom w:val="0"/>
          <w:divBdr>
            <w:top w:val="none" w:sz="0" w:space="0" w:color="auto"/>
            <w:left w:val="none" w:sz="0" w:space="0" w:color="auto"/>
            <w:bottom w:val="none" w:sz="0" w:space="0" w:color="auto"/>
            <w:right w:val="none" w:sz="0" w:space="0" w:color="auto"/>
          </w:divBdr>
        </w:div>
        <w:div w:id="1526747614">
          <w:marLeft w:val="640"/>
          <w:marRight w:val="0"/>
          <w:marTop w:val="0"/>
          <w:marBottom w:val="0"/>
          <w:divBdr>
            <w:top w:val="none" w:sz="0" w:space="0" w:color="auto"/>
            <w:left w:val="none" w:sz="0" w:space="0" w:color="auto"/>
            <w:bottom w:val="none" w:sz="0" w:space="0" w:color="auto"/>
            <w:right w:val="none" w:sz="0" w:space="0" w:color="auto"/>
          </w:divBdr>
        </w:div>
        <w:div w:id="1538004592">
          <w:marLeft w:val="640"/>
          <w:marRight w:val="0"/>
          <w:marTop w:val="0"/>
          <w:marBottom w:val="0"/>
          <w:divBdr>
            <w:top w:val="none" w:sz="0" w:space="0" w:color="auto"/>
            <w:left w:val="none" w:sz="0" w:space="0" w:color="auto"/>
            <w:bottom w:val="none" w:sz="0" w:space="0" w:color="auto"/>
            <w:right w:val="none" w:sz="0" w:space="0" w:color="auto"/>
          </w:divBdr>
        </w:div>
        <w:div w:id="1538809553">
          <w:marLeft w:val="640"/>
          <w:marRight w:val="0"/>
          <w:marTop w:val="0"/>
          <w:marBottom w:val="0"/>
          <w:divBdr>
            <w:top w:val="none" w:sz="0" w:space="0" w:color="auto"/>
            <w:left w:val="none" w:sz="0" w:space="0" w:color="auto"/>
            <w:bottom w:val="none" w:sz="0" w:space="0" w:color="auto"/>
            <w:right w:val="none" w:sz="0" w:space="0" w:color="auto"/>
          </w:divBdr>
        </w:div>
        <w:div w:id="1555769944">
          <w:marLeft w:val="640"/>
          <w:marRight w:val="0"/>
          <w:marTop w:val="0"/>
          <w:marBottom w:val="0"/>
          <w:divBdr>
            <w:top w:val="none" w:sz="0" w:space="0" w:color="auto"/>
            <w:left w:val="none" w:sz="0" w:space="0" w:color="auto"/>
            <w:bottom w:val="none" w:sz="0" w:space="0" w:color="auto"/>
            <w:right w:val="none" w:sz="0" w:space="0" w:color="auto"/>
          </w:divBdr>
        </w:div>
        <w:div w:id="1560163937">
          <w:marLeft w:val="640"/>
          <w:marRight w:val="0"/>
          <w:marTop w:val="0"/>
          <w:marBottom w:val="0"/>
          <w:divBdr>
            <w:top w:val="none" w:sz="0" w:space="0" w:color="auto"/>
            <w:left w:val="none" w:sz="0" w:space="0" w:color="auto"/>
            <w:bottom w:val="none" w:sz="0" w:space="0" w:color="auto"/>
            <w:right w:val="none" w:sz="0" w:space="0" w:color="auto"/>
          </w:divBdr>
        </w:div>
        <w:div w:id="1582106234">
          <w:marLeft w:val="640"/>
          <w:marRight w:val="0"/>
          <w:marTop w:val="0"/>
          <w:marBottom w:val="0"/>
          <w:divBdr>
            <w:top w:val="none" w:sz="0" w:space="0" w:color="auto"/>
            <w:left w:val="none" w:sz="0" w:space="0" w:color="auto"/>
            <w:bottom w:val="none" w:sz="0" w:space="0" w:color="auto"/>
            <w:right w:val="none" w:sz="0" w:space="0" w:color="auto"/>
          </w:divBdr>
        </w:div>
        <w:div w:id="1585257631">
          <w:marLeft w:val="640"/>
          <w:marRight w:val="0"/>
          <w:marTop w:val="0"/>
          <w:marBottom w:val="0"/>
          <w:divBdr>
            <w:top w:val="none" w:sz="0" w:space="0" w:color="auto"/>
            <w:left w:val="none" w:sz="0" w:space="0" w:color="auto"/>
            <w:bottom w:val="none" w:sz="0" w:space="0" w:color="auto"/>
            <w:right w:val="none" w:sz="0" w:space="0" w:color="auto"/>
          </w:divBdr>
        </w:div>
        <w:div w:id="1601641324">
          <w:marLeft w:val="640"/>
          <w:marRight w:val="0"/>
          <w:marTop w:val="0"/>
          <w:marBottom w:val="0"/>
          <w:divBdr>
            <w:top w:val="none" w:sz="0" w:space="0" w:color="auto"/>
            <w:left w:val="none" w:sz="0" w:space="0" w:color="auto"/>
            <w:bottom w:val="none" w:sz="0" w:space="0" w:color="auto"/>
            <w:right w:val="none" w:sz="0" w:space="0" w:color="auto"/>
          </w:divBdr>
        </w:div>
        <w:div w:id="1614285828">
          <w:marLeft w:val="640"/>
          <w:marRight w:val="0"/>
          <w:marTop w:val="0"/>
          <w:marBottom w:val="0"/>
          <w:divBdr>
            <w:top w:val="none" w:sz="0" w:space="0" w:color="auto"/>
            <w:left w:val="none" w:sz="0" w:space="0" w:color="auto"/>
            <w:bottom w:val="none" w:sz="0" w:space="0" w:color="auto"/>
            <w:right w:val="none" w:sz="0" w:space="0" w:color="auto"/>
          </w:divBdr>
        </w:div>
        <w:div w:id="1651060494">
          <w:marLeft w:val="640"/>
          <w:marRight w:val="0"/>
          <w:marTop w:val="0"/>
          <w:marBottom w:val="0"/>
          <w:divBdr>
            <w:top w:val="none" w:sz="0" w:space="0" w:color="auto"/>
            <w:left w:val="none" w:sz="0" w:space="0" w:color="auto"/>
            <w:bottom w:val="none" w:sz="0" w:space="0" w:color="auto"/>
            <w:right w:val="none" w:sz="0" w:space="0" w:color="auto"/>
          </w:divBdr>
        </w:div>
        <w:div w:id="1662348881">
          <w:marLeft w:val="640"/>
          <w:marRight w:val="0"/>
          <w:marTop w:val="0"/>
          <w:marBottom w:val="0"/>
          <w:divBdr>
            <w:top w:val="none" w:sz="0" w:space="0" w:color="auto"/>
            <w:left w:val="none" w:sz="0" w:space="0" w:color="auto"/>
            <w:bottom w:val="none" w:sz="0" w:space="0" w:color="auto"/>
            <w:right w:val="none" w:sz="0" w:space="0" w:color="auto"/>
          </w:divBdr>
        </w:div>
        <w:div w:id="1675300302">
          <w:marLeft w:val="640"/>
          <w:marRight w:val="0"/>
          <w:marTop w:val="0"/>
          <w:marBottom w:val="0"/>
          <w:divBdr>
            <w:top w:val="none" w:sz="0" w:space="0" w:color="auto"/>
            <w:left w:val="none" w:sz="0" w:space="0" w:color="auto"/>
            <w:bottom w:val="none" w:sz="0" w:space="0" w:color="auto"/>
            <w:right w:val="none" w:sz="0" w:space="0" w:color="auto"/>
          </w:divBdr>
        </w:div>
        <w:div w:id="1704089138">
          <w:marLeft w:val="640"/>
          <w:marRight w:val="0"/>
          <w:marTop w:val="0"/>
          <w:marBottom w:val="0"/>
          <w:divBdr>
            <w:top w:val="none" w:sz="0" w:space="0" w:color="auto"/>
            <w:left w:val="none" w:sz="0" w:space="0" w:color="auto"/>
            <w:bottom w:val="none" w:sz="0" w:space="0" w:color="auto"/>
            <w:right w:val="none" w:sz="0" w:space="0" w:color="auto"/>
          </w:divBdr>
        </w:div>
        <w:div w:id="1724790550">
          <w:marLeft w:val="640"/>
          <w:marRight w:val="0"/>
          <w:marTop w:val="0"/>
          <w:marBottom w:val="0"/>
          <w:divBdr>
            <w:top w:val="none" w:sz="0" w:space="0" w:color="auto"/>
            <w:left w:val="none" w:sz="0" w:space="0" w:color="auto"/>
            <w:bottom w:val="none" w:sz="0" w:space="0" w:color="auto"/>
            <w:right w:val="none" w:sz="0" w:space="0" w:color="auto"/>
          </w:divBdr>
        </w:div>
        <w:div w:id="1748187649">
          <w:marLeft w:val="640"/>
          <w:marRight w:val="0"/>
          <w:marTop w:val="0"/>
          <w:marBottom w:val="0"/>
          <w:divBdr>
            <w:top w:val="none" w:sz="0" w:space="0" w:color="auto"/>
            <w:left w:val="none" w:sz="0" w:space="0" w:color="auto"/>
            <w:bottom w:val="none" w:sz="0" w:space="0" w:color="auto"/>
            <w:right w:val="none" w:sz="0" w:space="0" w:color="auto"/>
          </w:divBdr>
        </w:div>
        <w:div w:id="1776485954">
          <w:marLeft w:val="640"/>
          <w:marRight w:val="0"/>
          <w:marTop w:val="0"/>
          <w:marBottom w:val="0"/>
          <w:divBdr>
            <w:top w:val="none" w:sz="0" w:space="0" w:color="auto"/>
            <w:left w:val="none" w:sz="0" w:space="0" w:color="auto"/>
            <w:bottom w:val="none" w:sz="0" w:space="0" w:color="auto"/>
            <w:right w:val="none" w:sz="0" w:space="0" w:color="auto"/>
          </w:divBdr>
        </w:div>
        <w:div w:id="1799487960">
          <w:marLeft w:val="640"/>
          <w:marRight w:val="0"/>
          <w:marTop w:val="0"/>
          <w:marBottom w:val="0"/>
          <w:divBdr>
            <w:top w:val="none" w:sz="0" w:space="0" w:color="auto"/>
            <w:left w:val="none" w:sz="0" w:space="0" w:color="auto"/>
            <w:bottom w:val="none" w:sz="0" w:space="0" w:color="auto"/>
            <w:right w:val="none" w:sz="0" w:space="0" w:color="auto"/>
          </w:divBdr>
        </w:div>
        <w:div w:id="1804959172">
          <w:marLeft w:val="640"/>
          <w:marRight w:val="0"/>
          <w:marTop w:val="0"/>
          <w:marBottom w:val="0"/>
          <w:divBdr>
            <w:top w:val="none" w:sz="0" w:space="0" w:color="auto"/>
            <w:left w:val="none" w:sz="0" w:space="0" w:color="auto"/>
            <w:bottom w:val="none" w:sz="0" w:space="0" w:color="auto"/>
            <w:right w:val="none" w:sz="0" w:space="0" w:color="auto"/>
          </w:divBdr>
        </w:div>
        <w:div w:id="1837457508">
          <w:marLeft w:val="640"/>
          <w:marRight w:val="0"/>
          <w:marTop w:val="0"/>
          <w:marBottom w:val="0"/>
          <w:divBdr>
            <w:top w:val="none" w:sz="0" w:space="0" w:color="auto"/>
            <w:left w:val="none" w:sz="0" w:space="0" w:color="auto"/>
            <w:bottom w:val="none" w:sz="0" w:space="0" w:color="auto"/>
            <w:right w:val="none" w:sz="0" w:space="0" w:color="auto"/>
          </w:divBdr>
        </w:div>
        <w:div w:id="1851871048">
          <w:marLeft w:val="640"/>
          <w:marRight w:val="0"/>
          <w:marTop w:val="0"/>
          <w:marBottom w:val="0"/>
          <w:divBdr>
            <w:top w:val="none" w:sz="0" w:space="0" w:color="auto"/>
            <w:left w:val="none" w:sz="0" w:space="0" w:color="auto"/>
            <w:bottom w:val="none" w:sz="0" w:space="0" w:color="auto"/>
            <w:right w:val="none" w:sz="0" w:space="0" w:color="auto"/>
          </w:divBdr>
        </w:div>
        <w:div w:id="1859392558">
          <w:marLeft w:val="640"/>
          <w:marRight w:val="0"/>
          <w:marTop w:val="0"/>
          <w:marBottom w:val="0"/>
          <w:divBdr>
            <w:top w:val="none" w:sz="0" w:space="0" w:color="auto"/>
            <w:left w:val="none" w:sz="0" w:space="0" w:color="auto"/>
            <w:bottom w:val="none" w:sz="0" w:space="0" w:color="auto"/>
            <w:right w:val="none" w:sz="0" w:space="0" w:color="auto"/>
          </w:divBdr>
        </w:div>
        <w:div w:id="1869638996">
          <w:marLeft w:val="640"/>
          <w:marRight w:val="0"/>
          <w:marTop w:val="0"/>
          <w:marBottom w:val="0"/>
          <w:divBdr>
            <w:top w:val="none" w:sz="0" w:space="0" w:color="auto"/>
            <w:left w:val="none" w:sz="0" w:space="0" w:color="auto"/>
            <w:bottom w:val="none" w:sz="0" w:space="0" w:color="auto"/>
            <w:right w:val="none" w:sz="0" w:space="0" w:color="auto"/>
          </w:divBdr>
        </w:div>
        <w:div w:id="1877617712">
          <w:marLeft w:val="640"/>
          <w:marRight w:val="0"/>
          <w:marTop w:val="0"/>
          <w:marBottom w:val="0"/>
          <w:divBdr>
            <w:top w:val="none" w:sz="0" w:space="0" w:color="auto"/>
            <w:left w:val="none" w:sz="0" w:space="0" w:color="auto"/>
            <w:bottom w:val="none" w:sz="0" w:space="0" w:color="auto"/>
            <w:right w:val="none" w:sz="0" w:space="0" w:color="auto"/>
          </w:divBdr>
        </w:div>
        <w:div w:id="1945111337">
          <w:marLeft w:val="640"/>
          <w:marRight w:val="0"/>
          <w:marTop w:val="0"/>
          <w:marBottom w:val="0"/>
          <w:divBdr>
            <w:top w:val="none" w:sz="0" w:space="0" w:color="auto"/>
            <w:left w:val="none" w:sz="0" w:space="0" w:color="auto"/>
            <w:bottom w:val="none" w:sz="0" w:space="0" w:color="auto"/>
            <w:right w:val="none" w:sz="0" w:space="0" w:color="auto"/>
          </w:divBdr>
        </w:div>
        <w:div w:id="1961640282">
          <w:marLeft w:val="640"/>
          <w:marRight w:val="0"/>
          <w:marTop w:val="0"/>
          <w:marBottom w:val="0"/>
          <w:divBdr>
            <w:top w:val="none" w:sz="0" w:space="0" w:color="auto"/>
            <w:left w:val="none" w:sz="0" w:space="0" w:color="auto"/>
            <w:bottom w:val="none" w:sz="0" w:space="0" w:color="auto"/>
            <w:right w:val="none" w:sz="0" w:space="0" w:color="auto"/>
          </w:divBdr>
        </w:div>
        <w:div w:id="1962179994">
          <w:marLeft w:val="640"/>
          <w:marRight w:val="0"/>
          <w:marTop w:val="0"/>
          <w:marBottom w:val="0"/>
          <w:divBdr>
            <w:top w:val="none" w:sz="0" w:space="0" w:color="auto"/>
            <w:left w:val="none" w:sz="0" w:space="0" w:color="auto"/>
            <w:bottom w:val="none" w:sz="0" w:space="0" w:color="auto"/>
            <w:right w:val="none" w:sz="0" w:space="0" w:color="auto"/>
          </w:divBdr>
        </w:div>
        <w:div w:id="1984920566">
          <w:marLeft w:val="640"/>
          <w:marRight w:val="0"/>
          <w:marTop w:val="0"/>
          <w:marBottom w:val="0"/>
          <w:divBdr>
            <w:top w:val="none" w:sz="0" w:space="0" w:color="auto"/>
            <w:left w:val="none" w:sz="0" w:space="0" w:color="auto"/>
            <w:bottom w:val="none" w:sz="0" w:space="0" w:color="auto"/>
            <w:right w:val="none" w:sz="0" w:space="0" w:color="auto"/>
          </w:divBdr>
        </w:div>
        <w:div w:id="2003699526">
          <w:marLeft w:val="640"/>
          <w:marRight w:val="0"/>
          <w:marTop w:val="0"/>
          <w:marBottom w:val="0"/>
          <w:divBdr>
            <w:top w:val="none" w:sz="0" w:space="0" w:color="auto"/>
            <w:left w:val="none" w:sz="0" w:space="0" w:color="auto"/>
            <w:bottom w:val="none" w:sz="0" w:space="0" w:color="auto"/>
            <w:right w:val="none" w:sz="0" w:space="0" w:color="auto"/>
          </w:divBdr>
        </w:div>
        <w:div w:id="2010672268">
          <w:marLeft w:val="640"/>
          <w:marRight w:val="0"/>
          <w:marTop w:val="0"/>
          <w:marBottom w:val="0"/>
          <w:divBdr>
            <w:top w:val="none" w:sz="0" w:space="0" w:color="auto"/>
            <w:left w:val="none" w:sz="0" w:space="0" w:color="auto"/>
            <w:bottom w:val="none" w:sz="0" w:space="0" w:color="auto"/>
            <w:right w:val="none" w:sz="0" w:space="0" w:color="auto"/>
          </w:divBdr>
        </w:div>
        <w:div w:id="2014718292">
          <w:marLeft w:val="640"/>
          <w:marRight w:val="0"/>
          <w:marTop w:val="0"/>
          <w:marBottom w:val="0"/>
          <w:divBdr>
            <w:top w:val="none" w:sz="0" w:space="0" w:color="auto"/>
            <w:left w:val="none" w:sz="0" w:space="0" w:color="auto"/>
            <w:bottom w:val="none" w:sz="0" w:space="0" w:color="auto"/>
            <w:right w:val="none" w:sz="0" w:space="0" w:color="auto"/>
          </w:divBdr>
        </w:div>
        <w:div w:id="2020034318">
          <w:marLeft w:val="640"/>
          <w:marRight w:val="0"/>
          <w:marTop w:val="0"/>
          <w:marBottom w:val="0"/>
          <w:divBdr>
            <w:top w:val="none" w:sz="0" w:space="0" w:color="auto"/>
            <w:left w:val="none" w:sz="0" w:space="0" w:color="auto"/>
            <w:bottom w:val="none" w:sz="0" w:space="0" w:color="auto"/>
            <w:right w:val="none" w:sz="0" w:space="0" w:color="auto"/>
          </w:divBdr>
        </w:div>
        <w:div w:id="2049600274">
          <w:marLeft w:val="640"/>
          <w:marRight w:val="0"/>
          <w:marTop w:val="0"/>
          <w:marBottom w:val="0"/>
          <w:divBdr>
            <w:top w:val="none" w:sz="0" w:space="0" w:color="auto"/>
            <w:left w:val="none" w:sz="0" w:space="0" w:color="auto"/>
            <w:bottom w:val="none" w:sz="0" w:space="0" w:color="auto"/>
            <w:right w:val="none" w:sz="0" w:space="0" w:color="auto"/>
          </w:divBdr>
        </w:div>
        <w:div w:id="2049987494">
          <w:marLeft w:val="640"/>
          <w:marRight w:val="0"/>
          <w:marTop w:val="0"/>
          <w:marBottom w:val="0"/>
          <w:divBdr>
            <w:top w:val="none" w:sz="0" w:space="0" w:color="auto"/>
            <w:left w:val="none" w:sz="0" w:space="0" w:color="auto"/>
            <w:bottom w:val="none" w:sz="0" w:space="0" w:color="auto"/>
            <w:right w:val="none" w:sz="0" w:space="0" w:color="auto"/>
          </w:divBdr>
        </w:div>
        <w:div w:id="2062360525">
          <w:marLeft w:val="640"/>
          <w:marRight w:val="0"/>
          <w:marTop w:val="0"/>
          <w:marBottom w:val="0"/>
          <w:divBdr>
            <w:top w:val="none" w:sz="0" w:space="0" w:color="auto"/>
            <w:left w:val="none" w:sz="0" w:space="0" w:color="auto"/>
            <w:bottom w:val="none" w:sz="0" w:space="0" w:color="auto"/>
            <w:right w:val="none" w:sz="0" w:space="0" w:color="auto"/>
          </w:divBdr>
        </w:div>
        <w:div w:id="2062514624">
          <w:marLeft w:val="640"/>
          <w:marRight w:val="0"/>
          <w:marTop w:val="0"/>
          <w:marBottom w:val="0"/>
          <w:divBdr>
            <w:top w:val="none" w:sz="0" w:space="0" w:color="auto"/>
            <w:left w:val="none" w:sz="0" w:space="0" w:color="auto"/>
            <w:bottom w:val="none" w:sz="0" w:space="0" w:color="auto"/>
            <w:right w:val="none" w:sz="0" w:space="0" w:color="auto"/>
          </w:divBdr>
        </w:div>
        <w:div w:id="2063944861">
          <w:marLeft w:val="640"/>
          <w:marRight w:val="0"/>
          <w:marTop w:val="0"/>
          <w:marBottom w:val="0"/>
          <w:divBdr>
            <w:top w:val="none" w:sz="0" w:space="0" w:color="auto"/>
            <w:left w:val="none" w:sz="0" w:space="0" w:color="auto"/>
            <w:bottom w:val="none" w:sz="0" w:space="0" w:color="auto"/>
            <w:right w:val="none" w:sz="0" w:space="0" w:color="auto"/>
          </w:divBdr>
        </w:div>
        <w:div w:id="2067558647">
          <w:marLeft w:val="640"/>
          <w:marRight w:val="0"/>
          <w:marTop w:val="0"/>
          <w:marBottom w:val="0"/>
          <w:divBdr>
            <w:top w:val="none" w:sz="0" w:space="0" w:color="auto"/>
            <w:left w:val="none" w:sz="0" w:space="0" w:color="auto"/>
            <w:bottom w:val="none" w:sz="0" w:space="0" w:color="auto"/>
            <w:right w:val="none" w:sz="0" w:space="0" w:color="auto"/>
          </w:divBdr>
        </w:div>
        <w:div w:id="2072728314">
          <w:marLeft w:val="640"/>
          <w:marRight w:val="0"/>
          <w:marTop w:val="0"/>
          <w:marBottom w:val="0"/>
          <w:divBdr>
            <w:top w:val="none" w:sz="0" w:space="0" w:color="auto"/>
            <w:left w:val="none" w:sz="0" w:space="0" w:color="auto"/>
            <w:bottom w:val="none" w:sz="0" w:space="0" w:color="auto"/>
            <w:right w:val="none" w:sz="0" w:space="0" w:color="auto"/>
          </w:divBdr>
        </w:div>
        <w:div w:id="2076705753">
          <w:marLeft w:val="640"/>
          <w:marRight w:val="0"/>
          <w:marTop w:val="0"/>
          <w:marBottom w:val="0"/>
          <w:divBdr>
            <w:top w:val="none" w:sz="0" w:space="0" w:color="auto"/>
            <w:left w:val="none" w:sz="0" w:space="0" w:color="auto"/>
            <w:bottom w:val="none" w:sz="0" w:space="0" w:color="auto"/>
            <w:right w:val="none" w:sz="0" w:space="0" w:color="auto"/>
          </w:divBdr>
        </w:div>
        <w:div w:id="2091076030">
          <w:marLeft w:val="640"/>
          <w:marRight w:val="0"/>
          <w:marTop w:val="0"/>
          <w:marBottom w:val="0"/>
          <w:divBdr>
            <w:top w:val="none" w:sz="0" w:space="0" w:color="auto"/>
            <w:left w:val="none" w:sz="0" w:space="0" w:color="auto"/>
            <w:bottom w:val="none" w:sz="0" w:space="0" w:color="auto"/>
            <w:right w:val="none" w:sz="0" w:space="0" w:color="auto"/>
          </w:divBdr>
        </w:div>
        <w:div w:id="2103911844">
          <w:marLeft w:val="640"/>
          <w:marRight w:val="0"/>
          <w:marTop w:val="0"/>
          <w:marBottom w:val="0"/>
          <w:divBdr>
            <w:top w:val="none" w:sz="0" w:space="0" w:color="auto"/>
            <w:left w:val="none" w:sz="0" w:space="0" w:color="auto"/>
            <w:bottom w:val="none" w:sz="0" w:space="0" w:color="auto"/>
            <w:right w:val="none" w:sz="0" w:space="0" w:color="auto"/>
          </w:divBdr>
        </w:div>
        <w:div w:id="2104106743">
          <w:marLeft w:val="640"/>
          <w:marRight w:val="0"/>
          <w:marTop w:val="0"/>
          <w:marBottom w:val="0"/>
          <w:divBdr>
            <w:top w:val="none" w:sz="0" w:space="0" w:color="auto"/>
            <w:left w:val="none" w:sz="0" w:space="0" w:color="auto"/>
            <w:bottom w:val="none" w:sz="0" w:space="0" w:color="auto"/>
            <w:right w:val="none" w:sz="0" w:space="0" w:color="auto"/>
          </w:divBdr>
        </w:div>
        <w:div w:id="2105954006">
          <w:marLeft w:val="640"/>
          <w:marRight w:val="0"/>
          <w:marTop w:val="0"/>
          <w:marBottom w:val="0"/>
          <w:divBdr>
            <w:top w:val="none" w:sz="0" w:space="0" w:color="auto"/>
            <w:left w:val="none" w:sz="0" w:space="0" w:color="auto"/>
            <w:bottom w:val="none" w:sz="0" w:space="0" w:color="auto"/>
            <w:right w:val="none" w:sz="0" w:space="0" w:color="auto"/>
          </w:divBdr>
        </w:div>
        <w:div w:id="2118258302">
          <w:marLeft w:val="640"/>
          <w:marRight w:val="0"/>
          <w:marTop w:val="0"/>
          <w:marBottom w:val="0"/>
          <w:divBdr>
            <w:top w:val="none" w:sz="0" w:space="0" w:color="auto"/>
            <w:left w:val="none" w:sz="0" w:space="0" w:color="auto"/>
            <w:bottom w:val="none" w:sz="0" w:space="0" w:color="auto"/>
            <w:right w:val="none" w:sz="0" w:space="0" w:color="auto"/>
          </w:divBdr>
        </w:div>
      </w:divsChild>
    </w:div>
    <w:div w:id="176312218">
      <w:bodyDiv w:val="1"/>
      <w:marLeft w:val="0"/>
      <w:marRight w:val="0"/>
      <w:marTop w:val="0"/>
      <w:marBottom w:val="0"/>
      <w:divBdr>
        <w:top w:val="none" w:sz="0" w:space="0" w:color="auto"/>
        <w:left w:val="none" w:sz="0" w:space="0" w:color="auto"/>
        <w:bottom w:val="none" w:sz="0" w:space="0" w:color="auto"/>
        <w:right w:val="none" w:sz="0" w:space="0" w:color="auto"/>
      </w:divBdr>
      <w:divsChild>
        <w:div w:id="6832018">
          <w:marLeft w:val="640"/>
          <w:marRight w:val="0"/>
          <w:marTop w:val="0"/>
          <w:marBottom w:val="0"/>
          <w:divBdr>
            <w:top w:val="none" w:sz="0" w:space="0" w:color="auto"/>
            <w:left w:val="none" w:sz="0" w:space="0" w:color="auto"/>
            <w:bottom w:val="none" w:sz="0" w:space="0" w:color="auto"/>
            <w:right w:val="none" w:sz="0" w:space="0" w:color="auto"/>
          </w:divBdr>
        </w:div>
        <w:div w:id="47343309">
          <w:marLeft w:val="640"/>
          <w:marRight w:val="0"/>
          <w:marTop w:val="0"/>
          <w:marBottom w:val="0"/>
          <w:divBdr>
            <w:top w:val="none" w:sz="0" w:space="0" w:color="auto"/>
            <w:left w:val="none" w:sz="0" w:space="0" w:color="auto"/>
            <w:bottom w:val="none" w:sz="0" w:space="0" w:color="auto"/>
            <w:right w:val="none" w:sz="0" w:space="0" w:color="auto"/>
          </w:divBdr>
        </w:div>
        <w:div w:id="57292270">
          <w:marLeft w:val="640"/>
          <w:marRight w:val="0"/>
          <w:marTop w:val="0"/>
          <w:marBottom w:val="0"/>
          <w:divBdr>
            <w:top w:val="none" w:sz="0" w:space="0" w:color="auto"/>
            <w:left w:val="none" w:sz="0" w:space="0" w:color="auto"/>
            <w:bottom w:val="none" w:sz="0" w:space="0" w:color="auto"/>
            <w:right w:val="none" w:sz="0" w:space="0" w:color="auto"/>
          </w:divBdr>
        </w:div>
        <w:div w:id="79639627">
          <w:marLeft w:val="640"/>
          <w:marRight w:val="0"/>
          <w:marTop w:val="0"/>
          <w:marBottom w:val="0"/>
          <w:divBdr>
            <w:top w:val="none" w:sz="0" w:space="0" w:color="auto"/>
            <w:left w:val="none" w:sz="0" w:space="0" w:color="auto"/>
            <w:bottom w:val="none" w:sz="0" w:space="0" w:color="auto"/>
            <w:right w:val="none" w:sz="0" w:space="0" w:color="auto"/>
          </w:divBdr>
        </w:div>
        <w:div w:id="88625107">
          <w:marLeft w:val="640"/>
          <w:marRight w:val="0"/>
          <w:marTop w:val="0"/>
          <w:marBottom w:val="0"/>
          <w:divBdr>
            <w:top w:val="none" w:sz="0" w:space="0" w:color="auto"/>
            <w:left w:val="none" w:sz="0" w:space="0" w:color="auto"/>
            <w:bottom w:val="none" w:sz="0" w:space="0" w:color="auto"/>
            <w:right w:val="none" w:sz="0" w:space="0" w:color="auto"/>
          </w:divBdr>
        </w:div>
        <w:div w:id="110515928">
          <w:marLeft w:val="640"/>
          <w:marRight w:val="0"/>
          <w:marTop w:val="0"/>
          <w:marBottom w:val="0"/>
          <w:divBdr>
            <w:top w:val="none" w:sz="0" w:space="0" w:color="auto"/>
            <w:left w:val="none" w:sz="0" w:space="0" w:color="auto"/>
            <w:bottom w:val="none" w:sz="0" w:space="0" w:color="auto"/>
            <w:right w:val="none" w:sz="0" w:space="0" w:color="auto"/>
          </w:divBdr>
        </w:div>
        <w:div w:id="123502105">
          <w:marLeft w:val="640"/>
          <w:marRight w:val="0"/>
          <w:marTop w:val="0"/>
          <w:marBottom w:val="0"/>
          <w:divBdr>
            <w:top w:val="none" w:sz="0" w:space="0" w:color="auto"/>
            <w:left w:val="none" w:sz="0" w:space="0" w:color="auto"/>
            <w:bottom w:val="none" w:sz="0" w:space="0" w:color="auto"/>
            <w:right w:val="none" w:sz="0" w:space="0" w:color="auto"/>
          </w:divBdr>
        </w:div>
        <w:div w:id="134685257">
          <w:marLeft w:val="640"/>
          <w:marRight w:val="0"/>
          <w:marTop w:val="0"/>
          <w:marBottom w:val="0"/>
          <w:divBdr>
            <w:top w:val="none" w:sz="0" w:space="0" w:color="auto"/>
            <w:left w:val="none" w:sz="0" w:space="0" w:color="auto"/>
            <w:bottom w:val="none" w:sz="0" w:space="0" w:color="auto"/>
            <w:right w:val="none" w:sz="0" w:space="0" w:color="auto"/>
          </w:divBdr>
        </w:div>
        <w:div w:id="139081199">
          <w:marLeft w:val="640"/>
          <w:marRight w:val="0"/>
          <w:marTop w:val="0"/>
          <w:marBottom w:val="0"/>
          <w:divBdr>
            <w:top w:val="none" w:sz="0" w:space="0" w:color="auto"/>
            <w:left w:val="none" w:sz="0" w:space="0" w:color="auto"/>
            <w:bottom w:val="none" w:sz="0" w:space="0" w:color="auto"/>
            <w:right w:val="none" w:sz="0" w:space="0" w:color="auto"/>
          </w:divBdr>
        </w:div>
        <w:div w:id="154155425">
          <w:marLeft w:val="640"/>
          <w:marRight w:val="0"/>
          <w:marTop w:val="0"/>
          <w:marBottom w:val="0"/>
          <w:divBdr>
            <w:top w:val="none" w:sz="0" w:space="0" w:color="auto"/>
            <w:left w:val="none" w:sz="0" w:space="0" w:color="auto"/>
            <w:bottom w:val="none" w:sz="0" w:space="0" w:color="auto"/>
            <w:right w:val="none" w:sz="0" w:space="0" w:color="auto"/>
          </w:divBdr>
        </w:div>
        <w:div w:id="173351193">
          <w:marLeft w:val="640"/>
          <w:marRight w:val="0"/>
          <w:marTop w:val="0"/>
          <w:marBottom w:val="0"/>
          <w:divBdr>
            <w:top w:val="none" w:sz="0" w:space="0" w:color="auto"/>
            <w:left w:val="none" w:sz="0" w:space="0" w:color="auto"/>
            <w:bottom w:val="none" w:sz="0" w:space="0" w:color="auto"/>
            <w:right w:val="none" w:sz="0" w:space="0" w:color="auto"/>
          </w:divBdr>
        </w:div>
        <w:div w:id="177937058">
          <w:marLeft w:val="640"/>
          <w:marRight w:val="0"/>
          <w:marTop w:val="0"/>
          <w:marBottom w:val="0"/>
          <w:divBdr>
            <w:top w:val="none" w:sz="0" w:space="0" w:color="auto"/>
            <w:left w:val="none" w:sz="0" w:space="0" w:color="auto"/>
            <w:bottom w:val="none" w:sz="0" w:space="0" w:color="auto"/>
            <w:right w:val="none" w:sz="0" w:space="0" w:color="auto"/>
          </w:divBdr>
        </w:div>
        <w:div w:id="188879583">
          <w:marLeft w:val="640"/>
          <w:marRight w:val="0"/>
          <w:marTop w:val="0"/>
          <w:marBottom w:val="0"/>
          <w:divBdr>
            <w:top w:val="none" w:sz="0" w:space="0" w:color="auto"/>
            <w:left w:val="none" w:sz="0" w:space="0" w:color="auto"/>
            <w:bottom w:val="none" w:sz="0" w:space="0" w:color="auto"/>
            <w:right w:val="none" w:sz="0" w:space="0" w:color="auto"/>
          </w:divBdr>
        </w:div>
        <w:div w:id="191040484">
          <w:marLeft w:val="640"/>
          <w:marRight w:val="0"/>
          <w:marTop w:val="0"/>
          <w:marBottom w:val="0"/>
          <w:divBdr>
            <w:top w:val="none" w:sz="0" w:space="0" w:color="auto"/>
            <w:left w:val="none" w:sz="0" w:space="0" w:color="auto"/>
            <w:bottom w:val="none" w:sz="0" w:space="0" w:color="auto"/>
            <w:right w:val="none" w:sz="0" w:space="0" w:color="auto"/>
          </w:divBdr>
        </w:div>
        <w:div w:id="222958643">
          <w:marLeft w:val="640"/>
          <w:marRight w:val="0"/>
          <w:marTop w:val="0"/>
          <w:marBottom w:val="0"/>
          <w:divBdr>
            <w:top w:val="none" w:sz="0" w:space="0" w:color="auto"/>
            <w:left w:val="none" w:sz="0" w:space="0" w:color="auto"/>
            <w:bottom w:val="none" w:sz="0" w:space="0" w:color="auto"/>
            <w:right w:val="none" w:sz="0" w:space="0" w:color="auto"/>
          </w:divBdr>
        </w:div>
        <w:div w:id="233859175">
          <w:marLeft w:val="640"/>
          <w:marRight w:val="0"/>
          <w:marTop w:val="0"/>
          <w:marBottom w:val="0"/>
          <w:divBdr>
            <w:top w:val="none" w:sz="0" w:space="0" w:color="auto"/>
            <w:left w:val="none" w:sz="0" w:space="0" w:color="auto"/>
            <w:bottom w:val="none" w:sz="0" w:space="0" w:color="auto"/>
            <w:right w:val="none" w:sz="0" w:space="0" w:color="auto"/>
          </w:divBdr>
        </w:div>
        <w:div w:id="234432948">
          <w:marLeft w:val="640"/>
          <w:marRight w:val="0"/>
          <w:marTop w:val="0"/>
          <w:marBottom w:val="0"/>
          <w:divBdr>
            <w:top w:val="none" w:sz="0" w:space="0" w:color="auto"/>
            <w:left w:val="none" w:sz="0" w:space="0" w:color="auto"/>
            <w:bottom w:val="none" w:sz="0" w:space="0" w:color="auto"/>
            <w:right w:val="none" w:sz="0" w:space="0" w:color="auto"/>
          </w:divBdr>
        </w:div>
        <w:div w:id="259290674">
          <w:marLeft w:val="640"/>
          <w:marRight w:val="0"/>
          <w:marTop w:val="0"/>
          <w:marBottom w:val="0"/>
          <w:divBdr>
            <w:top w:val="none" w:sz="0" w:space="0" w:color="auto"/>
            <w:left w:val="none" w:sz="0" w:space="0" w:color="auto"/>
            <w:bottom w:val="none" w:sz="0" w:space="0" w:color="auto"/>
            <w:right w:val="none" w:sz="0" w:space="0" w:color="auto"/>
          </w:divBdr>
        </w:div>
        <w:div w:id="267934937">
          <w:marLeft w:val="640"/>
          <w:marRight w:val="0"/>
          <w:marTop w:val="0"/>
          <w:marBottom w:val="0"/>
          <w:divBdr>
            <w:top w:val="none" w:sz="0" w:space="0" w:color="auto"/>
            <w:left w:val="none" w:sz="0" w:space="0" w:color="auto"/>
            <w:bottom w:val="none" w:sz="0" w:space="0" w:color="auto"/>
            <w:right w:val="none" w:sz="0" w:space="0" w:color="auto"/>
          </w:divBdr>
        </w:div>
        <w:div w:id="285702975">
          <w:marLeft w:val="640"/>
          <w:marRight w:val="0"/>
          <w:marTop w:val="0"/>
          <w:marBottom w:val="0"/>
          <w:divBdr>
            <w:top w:val="none" w:sz="0" w:space="0" w:color="auto"/>
            <w:left w:val="none" w:sz="0" w:space="0" w:color="auto"/>
            <w:bottom w:val="none" w:sz="0" w:space="0" w:color="auto"/>
            <w:right w:val="none" w:sz="0" w:space="0" w:color="auto"/>
          </w:divBdr>
        </w:div>
        <w:div w:id="289436122">
          <w:marLeft w:val="640"/>
          <w:marRight w:val="0"/>
          <w:marTop w:val="0"/>
          <w:marBottom w:val="0"/>
          <w:divBdr>
            <w:top w:val="none" w:sz="0" w:space="0" w:color="auto"/>
            <w:left w:val="none" w:sz="0" w:space="0" w:color="auto"/>
            <w:bottom w:val="none" w:sz="0" w:space="0" w:color="auto"/>
            <w:right w:val="none" w:sz="0" w:space="0" w:color="auto"/>
          </w:divBdr>
        </w:div>
        <w:div w:id="295721698">
          <w:marLeft w:val="640"/>
          <w:marRight w:val="0"/>
          <w:marTop w:val="0"/>
          <w:marBottom w:val="0"/>
          <w:divBdr>
            <w:top w:val="none" w:sz="0" w:space="0" w:color="auto"/>
            <w:left w:val="none" w:sz="0" w:space="0" w:color="auto"/>
            <w:bottom w:val="none" w:sz="0" w:space="0" w:color="auto"/>
            <w:right w:val="none" w:sz="0" w:space="0" w:color="auto"/>
          </w:divBdr>
        </w:div>
        <w:div w:id="337120818">
          <w:marLeft w:val="640"/>
          <w:marRight w:val="0"/>
          <w:marTop w:val="0"/>
          <w:marBottom w:val="0"/>
          <w:divBdr>
            <w:top w:val="none" w:sz="0" w:space="0" w:color="auto"/>
            <w:left w:val="none" w:sz="0" w:space="0" w:color="auto"/>
            <w:bottom w:val="none" w:sz="0" w:space="0" w:color="auto"/>
            <w:right w:val="none" w:sz="0" w:space="0" w:color="auto"/>
          </w:divBdr>
        </w:div>
        <w:div w:id="386148341">
          <w:marLeft w:val="640"/>
          <w:marRight w:val="0"/>
          <w:marTop w:val="0"/>
          <w:marBottom w:val="0"/>
          <w:divBdr>
            <w:top w:val="none" w:sz="0" w:space="0" w:color="auto"/>
            <w:left w:val="none" w:sz="0" w:space="0" w:color="auto"/>
            <w:bottom w:val="none" w:sz="0" w:space="0" w:color="auto"/>
            <w:right w:val="none" w:sz="0" w:space="0" w:color="auto"/>
          </w:divBdr>
        </w:div>
        <w:div w:id="387648136">
          <w:marLeft w:val="640"/>
          <w:marRight w:val="0"/>
          <w:marTop w:val="0"/>
          <w:marBottom w:val="0"/>
          <w:divBdr>
            <w:top w:val="none" w:sz="0" w:space="0" w:color="auto"/>
            <w:left w:val="none" w:sz="0" w:space="0" w:color="auto"/>
            <w:bottom w:val="none" w:sz="0" w:space="0" w:color="auto"/>
            <w:right w:val="none" w:sz="0" w:space="0" w:color="auto"/>
          </w:divBdr>
        </w:div>
        <w:div w:id="392578995">
          <w:marLeft w:val="640"/>
          <w:marRight w:val="0"/>
          <w:marTop w:val="0"/>
          <w:marBottom w:val="0"/>
          <w:divBdr>
            <w:top w:val="none" w:sz="0" w:space="0" w:color="auto"/>
            <w:left w:val="none" w:sz="0" w:space="0" w:color="auto"/>
            <w:bottom w:val="none" w:sz="0" w:space="0" w:color="auto"/>
            <w:right w:val="none" w:sz="0" w:space="0" w:color="auto"/>
          </w:divBdr>
        </w:div>
        <w:div w:id="421413707">
          <w:marLeft w:val="640"/>
          <w:marRight w:val="0"/>
          <w:marTop w:val="0"/>
          <w:marBottom w:val="0"/>
          <w:divBdr>
            <w:top w:val="none" w:sz="0" w:space="0" w:color="auto"/>
            <w:left w:val="none" w:sz="0" w:space="0" w:color="auto"/>
            <w:bottom w:val="none" w:sz="0" w:space="0" w:color="auto"/>
            <w:right w:val="none" w:sz="0" w:space="0" w:color="auto"/>
          </w:divBdr>
        </w:div>
        <w:div w:id="421952100">
          <w:marLeft w:val="640"/>
          <w:marRight w:val="0"/>
          <w:marTop w:val="0"/>
          <w:marBottom w:val="0"/>
          <w:divBdr>
            <w:top w:val="none" w:sz="0" w:space="0" w:color="auto"/>
            <w:left w:val="none" w:sz="0" w:space="0" w:color="auto"/>
            <w:bottom w:val="none" w:sz="0" w:space="0" w:color="auto"/>
            <w:right w:val="none" w:sz="0" w:space="0" w:color="auto"/>
          </w:divBdr>
        </w:div>
        <w:div w:id="426315768">
          <w:marLeft w:val="640"/>
          <w:marRight w:val="0"/>
          <w:marTop w:val="0"/>
          <w:marBottom w:val="0"/>
          <w:divBdr>
            <w:top w:val="none" w:sz="0" w:space="0" w:color="auto"/>
            <w:left w:val="none" w:sz="0" w:space="0" w:color="auto"/>
            <w:bottom w:val="none" w:sz="0" w:space="0" w:color="auto"/>
            <w:right w:val="none" w:sz="0" w:space="0" w:color="auto"/>
          </w:divBdr>
        </w:div>
        <w:div w:id="490218263">
          <w:marLeft w:val="640"/>
          <w:marRight w:val="0"/>
          <w:marTop w:val="0"/>
          <w:marBottom w:val="0"/>
          <w:divBdr>
            <w:top w:val="none" w:sz="0" w:space="0" w:color="auto"/>
            <w:left w:val="none" w:sz="0" w:space="0" w:color="auto"/>
            <w:bottom w:val="none" w:sz="0" w:space="0" w:color="auto"/>
            <w:right w:val="none" w:sz="0" w:space="0" w:color="auto"/>
          </w:divBdr>
        </w:div>
        <w:div w:id="494613558">
          <w:marLeft w:val="640"/>
          <w:marRight w:val="0"/>
          <w:marTop w:val="0"/>
          <w:marBottom w:val="0"/>
          <w:divBdr>
            <w:top w:val="none" w:sz="0" w:space="0" w:color="auto"/>
            <w:left w:val="none" w:sz="0" w:space="0" w:color="auto"/>
            <w:bottom w:val="none" w:sz="0" w:space="0" w:color="auto"/>
            <w:right w:val="none" w:sz="0" w:space="0" w:color="auto"/>
          </w:divBdr>
        </w:div>
        <w:div w:id="506360521">
          <w:marLeft w:val="640"/>
          <w:marRight w:val="0"/>
          <w:marTop w:val="0"/>
          <w:marBottom w:val="0"/>
          <w:divBdr>
            <w:top w:val="none" w:sz="0" w:space="0" w:color="auto"/>
            <w:left w:val="none" w:sz="0" w:space="0" w:color="auto"/>
            <w:bottom w:val="none" w:sz="0" w:space="0" w:color="auto"/>
            <w:right w:val="none" w:sz="0" w:space="0" w:color="auto"/>
          </w:divBdr>
        </w:div>
        <w:div w:id="546336597">
          <w:marLeft w:val="640"/>
          <w:marRight w:val="0"/>
          <w:marTop w:val="0"/>
          <w:marBottom w:val="0"/>
          <w:divBdr>
            <w:top w:val="none" w:sz="0" w:space="0" w:color="auto"/>
            <w:left w:val="none" w:sz="0" w:space="0" w:color="auto"/>
            <w:bottom w:val="none" w:sz="0" w:space="0" w:color="auto"/>
            <w:right w:val="none" w:sz="0" w:space="0" w:color="auto"/>
          </w:divBdr>
        </w:div>
        <w:div w:id="568541749">
          <w:marLeft w:val="640"/>
          <w:marRight w:val="0"/>
          <w:marTop w:val="0"/>
          <w:marBottom w:val="0"/>
          <w:divBdr>
            <w:top w:val="none" w:sz="0" w:space="0" w:color="auto"/>
            <w:left w:val="none" w:sz="0" w:space="0" w:color="auto"/>
            <w:bottom w:val="none" w:sz="0" w:space="0" w:color="auto"/>
            <w:right w:val="none" w:sz="0" w:space="0" w:color="auto"/>
          </w:divBdr>
        </w:div>
        <w:div w:id="576668773">
          <w:marLeft w:val="640"/>
          <w:marRight w:val="0"/>
          <w:marTop w:val="0"/>
          <w:marBottom w:val="0"/>
          <w:divBdr>
            <w:top w:val="none" w:sz="0" w:space="0" w:color="auto"/>
            <w:left w:val="none" w:sz="0" w:space="0" w:color="auto"/>
            <w:bottom w:val="none" w:sz="0" w:space="0" w:color="auto"/>
            <w:right w:val="none" w:sz="0" w:space="0" w:color="auto"/>
          </w:divBdr>
        </w:div>
        <w:div w:id="623580294">
          <w:marLeft w:val="640"/>
          <w:marRight w:val="0"/>
          <w:marTop w:val="0"/>
          <w:marBottom w:val="0"/>
          <w:divBdr>
            <w:top w:val="none" w:sz="0" w:space="0" w:color="auto"/>
            <w:left w:val="none" w:sz="0" w:space="0" w:color="auto"/>
            <w:bottom w:val="none" w:sz="0" w:space="0" w:color="auto"/>
            <w:right w:val="none" w:sz="0" w:space="0" w:color="auto"/>
          </w:divBdr>
        </w:div>
        <w:div w:id="642538284">
          <w:marLeft w:val="640"/>
          <w:marRight w:val="0"/>
          <w:marTop w:val="0"/>
          <w:marBottom w:val="0"/>
          <w:divBdr>
            <w:top w:val="none" w:sz="0" w:space="0" w:color="auto"/>
            <w:left w:val="none" w:sz="0" w:space="0" w:color="auto"/>
            <w:bottom w:val="none" w:sz="0" w:space="0" w:color="auto"/>
            <w:right w:val="none" w:sz="0" w:space="0" w:color="auto"/>
          </w:divBdr>
        </w:div>
        <w:div w:id="690498780">
          <w:marLeft w:val="640"/>
          <w:marRight w:val="0"/>
          <w:marTop w:val="0"/>
          <w:marBottom w:val="0"/>
          <w:divBdr>
            <w:top w:val="none" w:sz="0" w:space="0" w:color="auto"/>
            <w:left w:val="none" w:sz="0" w:space="0" w:color="auto"/>
            <w:bottom w:val="none" w:sz="0" w:space="0" w:color="auto"/>
            <w:right w:val="none" w:sz="0" w:space="0" w:color="auto"/>
          </w:divBdr>
        </w:div>
        <w:div w:id="733359007">
          <w:marLeft w:val="640"/>
          <w:marRight w:val="0"/>
          <w:marTop w:val="0"/>
          <w:marBottom w:val="0"/>
          <w:divBdr>
            <w:top w:val="none" w:sz="0" w:space="0" w:color="auto"/>
            <w:left w:val="none" w:sz="0" w:space="0" w:color="auto"/>
            <w:bottom w:val="none" w:sz="0" w:space="0" w:color="auto"/>
            <w:right w:val="none" w:sz="0" w:space="0" w:color="auto"/>
          </w:divBdr>
        </w:div>
        <w:div w:id="753433716">
          <w:marLeft w:val="640"/>
          <w:marRight w:val="0"/>
          <w:marTop w:val="0"/>
          <w:marBottom w:val="0"/>
          <w:divBdr>
            <w:top w:val="none" w:sz="0" w:space="0" w:color="auto"/>
            <w:left w:val="none" w:sz="0" w:space="0" w:color="auto"/>
            <w:bottom w:val="none" w:sz="0" w:space="0" w:color="auto"/>
            <w:right w:val="none" w:sz="0" w:space="0" w:color="auto"/>
          </w:divBdr>
        </w:div>
        <w:div w:id="760950619">
          <w:marLeft w:val="640"/>
          <w:marRight w:val="0"/>
          <w:marTop w:val="0"/>
          <w:marBottom w:val="0"/>
          <w:divBdr>
            <w:top w:val="none" w:sz="0" w:space="0" w:color="auto"/>
            <w:left w:val="none" w:sz="0" w:space="0" w:color="auto"/>
            <w:bottom w:val="none" w:sz="0" w:space="0" w:color="auto"/>
            <w:right w:val="none" w:sz="0" w:space="0" w:color="auto"/>
          </w:divBdr>
        </w:div>
        <w:div w:id="770659997">
          <w:marLeft w:val="640"/>
          <w:marRight w:val="0"/>
          <w:marTop w:val="0"/>
          <w:marBottom w:val="0"/>
          <w:divBdr>
            <w:top w:val="none" w:sz="0" w:space="0" w:color="auto"/>
            <w:left w:val="none" w:sz="0" w:space="0" w:color="auto"/>
            <w:bottom w:val="none" w:sz="0" w:space="0" w:color="auto"/>
            <w:right w:val="none" w:sz="0" w:space="0" w:color="auto"/>
          </w:divBdr>
        </w:div>
        <w:div w:id="824853848">
          <w:marLeft w:val="640"/>
          <w:marRight w:val="0"/>
          <w:marTop w:val="0"/>
          <w:marBottom w:val="0"/>
          <w:divBdr>
            <w:top w:val="none" w:sz="0" w:space="0" w:color="auto"/>
            <w:left w:val="none" w:sz="0" w:space="0" w:color="auto"/>
            <w:bottom w:val="none" w:sz="0" w:space="0" w:color="auto"/>
            <w:right w:val="none" w:sz="0" w:space="0" w:color="auto"/>
          </w:divBdr>
        </w:div>
        <w:div w:id="825516942">
          <w:marLeft w:val="640"/>
          <w:marRight w:val="0"/>
          <w:marTop w:val="0"/>
          <w:marBottom w:val="0"/>
          <w:divBdr>
            <w:top w:val="none" w:sz="0" w:space="0" w:color="auto"/>
            <w:left w:val="none" w:sz="0" w:space="0" w:color="auto"/>
            <w:bottom w:val="none" w:sz="0" w:space="0" w:color="auto"/>
            <w:right w:val="none" w:sz="0" w:space="0" w:color="auto"/>
          </w:divBdr>
        </w:div>
        <w:div w:id="857474094">
          <w:marLeft w:val="640"/>
          <w:marRight w:val="0"/>
          <w:marTop w:val="0"/>
          <w:marBottom w:val="0"/>
          <w:divBdr>
            <w:top w:val="none" w:sz="0" w:space="0" w:color="auto"/>
            <w:left w:val="none" w:sz="0" w:space="0" w:color="auto"/>
            <w:bottom w:val="none" w:sz="0" w:space="0" w:color="auto"/>
            <w:right w:val="none" w:sz="0" w:space="0" w:color="auto"/>
          </w:divBdr>
        </w:div>
        <w:div w:id="864904482">
          <w:marLeft w:val="640"/>
          <w:marRight w:val="0"/>
          <w:marTop w:val="0"/>
          <w:marBottom w:val="0"/>
          <w:divBdr>
            <w:top w:val="none" w:sz="0" w:space="0" w:color="auto"/>
            <w:left w:val="none" w:sz="0" w:space="0" w:color="auto"/>
            <w:bottom w:val="none" w:sz="0" w:space="0" w:color="auto"/>
            <w:right w:val="none" w:sz="0" w:space="0" w:color="auto"/>
          </w:divBdr>
        </w:div>
        <w:div w:id="871919224">
          <w:marLeft w:val="640"/>
          <w:marRight w:val="0"/>
          <w:marTop w:val="0"/>
          <w:marBottom w:val="0"/>
          <w:divBdr>
            <w:top w:val="none" w:sz="0" w:space="0" w:color="auto"/>
            <w:left w:val="none" w:sz="0" w:space="0" w:color="auto"/>
            <w:bottom w:val="none" w:sz="0" w:space="0" w:color="auto"/>
            <w:right w:val="none" w:sz="0" w:space="0" w:color="auto"/>
          </w:divBdr>
        </w:div>
        <w:div w:id="902328781">
          <w:marLeft w:val="640"/>
          <w:marRight w:val="0"/>
          <w:marTop w:val="0"/>
          <w:marBottom w:val="0"/>
          <w:divBdr>
            <w:top w:val="none" w:sz="0" w:space="0" w:color="auto"/>
            <w:left w:val="none" w:sz="0" w:space="0" w:color="auto"/>
            <w:bottom w:val="none" w:sz="0" w:space="0" w:color="auto"/>
            <w:right w:val="none" w:sz="0" w:space="0" w:color="auto"/>
          </w:divBdr>
        </w:div>
        <w:div w:id="907956587">
          <w:marLeft w:val="640"/>
          <w:marRight w:val="0"/>
          <w:marTop w:val="0"/>
          <w:marBottom w:val="0"/>
          <w:divBdr>
            <w:top w:val="none" w:sz="0" w:space="0" w:color="auto"/>
            <w:left w:val="none" w:sz="0" w:space="0" w:color="auto"/>
            <w:bottom w:val="none" w:sz="0" w:space="0" w:color="auto"/>
            <w:right w:val="none" w:sz="0" w:space="0" w:color="auto"/>
          </w:divBdr>
        </w:div>
        <w:div w:id="911820171">
          <w:marLeft w:val="640"/>
          <w:marRight w:val="0"/>
          <w:marTop w:val="0"/>
          <w:marBottom w:val="0"/>
          <w:divBdr>
            <w:top w:val="none" w:sz="0" w:space="0" w:color="auto"/>
            <w:left w:val="none" w:sz="0" w:space="0" w:color="auto"/>
            <w:bottom w:val="none" w:sz="0" w:space="0" w:color="auto"/>
            <w:right w:val="none" w:sz="0" w:space="0" w:color="auto"/>
          </w:divBdr>
        </w:div>
        <w:div w:id="934824586">
          <w:marLeft w:val="640"/>
          <w:marRight w:val="0"/>
          <w:marTop w:val="0"/>
          <w:marBottom w:val="0"/>
          <w:divBdr>
            <w:top w:val="none" w:sz="0" w:space="0" w:color="auto"/>
            <w:left w:val="none" w:sz="0" w:space="0" w:color="auto"/>
            <w:bottom w:val="none" w:sz="0" w:space="0" w:color="auto"/>
            <w:right w:val="none" w:sz="0" w:space="0" w:color="auto"/>
          </w:divBdr>
        </w:div>
        <w:div w:id="942999839">
          <w:marLeft w:val="640"/>
          <w:marRight w:val="0"/>
          <w:marTop w:val="0"/>
          <w:marBottom w:val="0"/>
          <w:divBdr>
            <w:top w:val="none" w:sz="0" w:space="0" w:color="auto"/>
            <w:left w:val="none" w:sz="0" w:space="0" w:color="auto"/>
            <w:bottom w:val="none" w:sz="0" w:space="0" w:color="auto"/>
            <w:right w:val="none" w:sz="0" w:space="0" w:color="auto"/>
          </w:divBdr>
        </w:div>
        <w:div w:id="958879710">
          <w:marLeft w:val="640"/>
          <w:marRight w:val="0"/>
          <w:marTop w:val="0"/>
          <w:marBottom w:val="0"/>
          <w:divBdr>
            <w:top w:val="none" w:sz="0" w:space="0" w:color="auto"/>
            <w:left w:val="none" w:sz="0" w:space="0" w:color="auto"/>
            <w:bottom w:val="none" w:sz="0" w:space="0" w:color="auto"/>
            <w:right w:val="none" w:sz="0" w:space="0" w:color="auto"/>
          </w:divBdr>
        </w:div>
        <w:div w:id="977225400">
          <w:marLeft w:val="640"/>
          <w:marRight w:val="0"/>
          <w:marTop w:val="0"/>
          <w:marBottom w:val="0"/>
          <w:divBdr>
            <w:top w:val="none" w:sz="0" w:space="0" w:color="auto"/>
            <w:left w:val="none" w:sz="0" w:space="0" w:color="auto"/>
            <w:bottom w:val="none" w:sz="0" w:space="0" w:color="auto"/>
            <w:right w:val="none" w:sz="0" w:space="0" w:color="auto"/>
          </w:divBdr>
        </w:div>
        <w:div w:id="979192464">
          <w:marLeft w:val="640"/>
          <w:marRight w:val="0"/>
          <w:marTop w:val="0"/>
          <w:marBottom w:val="0"/>
          <w:divBdr>
            <w:top w:val="none" w:sz="0" w:space="0" w:color="auto"/>
            <w:left w:val="none" w:sz="0" w:space="0" w:color="auto"/>
            <w:bottom w:val="none" w:sz="0" w:space="0" w:color="auto"/>
            <w:right w:val="none" w:sz="0" w:space="0" w:color="auto"/>
          </w:divBdr>
        </w:div>
        <w:div w:id="981692396">
          <w:marLeft w:val="640"/>
          <w:marRight w:val="0"/>
          <w:marTop w:val="0"/>
          <w:marBottom w:val="0"/>
          <w:divBdr>
            <w:top w:val="none" w:sz="0" w:space="0" w:color="auto"/>
            <w:left w:val="none" w:sz="0" w:space="0" w:color="auto"/>
            <w:bottom w:val="none" w:sz="0" w:space="0" w:color="auto"/>
            <w:right w:val="none" w:sz="0" w:space="0" w:color="auto"/>
          </w:divBdr>
        </w:div>
        <w:div w:id="997149820">
          <w:marLeft w:val="640"/>
          <w:marRight w:val="0"/>
          <w:marTop w:val="0"/>
          <w:marBottom w:val="0"/>
          <w:divBdr>
            <w:top w:val="none" w:sz="0" w:space="0" w:color="auto"/>
            <w:left w:val="none" w:sz="0" w:space="0" w:color="auto"/>
            <w:bottom w:val="none" w:sz="0" w:space="0" w:color="auto"/>
            <w:right w:val="none" w:sz="0" w:space="0" w:color="auto"/>
          </w:divBdr>
        </w:div>
        <w:div w:id="1033119783">
          <w:marLeft w:val="640"/>
          <w:marRight w:val="0"/>
          <w:marTop w:val="0"/>
          <w:marBottom w:val="0"/>
          <w:divBdr>
            <w:top w:val="none" w:sz="0" w:space="0" w:color="auto"/>
            <w:left w:val="none" w:sz="0" w:space="0" w:color="auto"/>
            <w:bottom w:val="none" w:sz="0" w:space="0" w:color="auto"/>
            <w:right w:val="none" w:sz="0" w:space="0" w:color="auto"/>
          </w:divBdr>
        </w:div>
        <w:div w:id="1052264699">
          <w:marLeft w:val="640"/>
          <w:marRight w:val="0"/>
          <w:marTop w:val="0"/>
          <w:marBottom w:val="0"/>
          <w:divBdr>
            <w:top w:val="none" w:sz="0" w:space="0" w:color="auto"/>
            <w:left w:val="none" w:sz="0" w:space="0" w:color="auto"/>
            <w:bottom w:val="none" w:sz="0" w:space="0" w:color="auto"/>
            <w:right w:val="none" w:sz="0" w:space="0" w:color="auto"/>
          </w:divBdr>
        </w:div>
        <w:div w:id="1062632088">
          <w:marLeft w:val="640"/>
          <w:marRight w:val="0"/>
          <w:marTop w:val="0"/>
          <w:marBottom w:val="0"/>
          <w:divBdr>
            <w:top w:val="none" w:sz="0" w:space="0" w:color="auto"/>
            <w:left w:val="none" w:sz="0" w:space="0" w:color="auto"/>
            <w:bottom w:val="none" w:sz="0" w:space="0" w:color="auto"/>
            <w:right w:val="none" w:sz="0" w:space="0" w:color="auto"/>
          </w:divBdr>
        </w:div>
        <w:div w:id="1069352165">
          <w:marLeft w:val="640"/>
          <w:marRight w:val="0"/>
          <w:marTop w:val="0"/>
          <w:marBottom w:val="0"/>
          <w:divBdr>
            <w:top w:val="none" w:sz="0" w:space="0" w:color="auto"/>
            <w:left w:val="none" w:sz="0" w:space="0" w:color="auto"/>
            <w:bottom w:val="none" w:sz="0" w:space="0" w:color="auto"/>
            <w:right w:val="none" w:sz="0" w:space="0" w:color="auto"/>
          </w:divBdr>
        </w:div>
        <w:div w:id="1073117565">
          <w:marLeft w:val="640"/>
          <w:marRight w:val="0"/>
          <w:marTop w:val="0"/>
          <w:marBottom w:val="0"/>
          <w:divBdr>
            <w:top w:val="none" w:sz="0" w:space="0" w:color="auto"/>
            <w:left w:val="none" w:sz="0" w:space="0" w:color="auto"/>
            <w:bottom w:val="none" w:sz="0" w:space="0" w:color="auto"/>
            <w:right w:val="none" w:sz="0" w:space="0" w:color="auto"/>
          </w:divBdr>
        </w:div>
        <w:div w:id="1076242365">
          <w:marLeft w:val="640"/>
          <w:marRight w:val="0"/>
          <w:marTop w:val="0"/>
          <w:marBottom w:val="0"/>
          <w:divBdr>
            <w:top w:val="none" w:sz="0" w:space="0" w:color="auto"/>
            <w:left w:val="none" w:sz="0" w:space="0" w:color="auto"/>
            <w:bottom w:val="none" w:sz="0" w:space="0" w:color="auto"/>
            <w:right w:val="none" w:sz="0" w:space="0" w:color="auto"/>
          </w:divBdr>
        </w:div>
        <w:div w:id="1083988353">
          <w:marLeft w:val="640"/>
          <w:marRight w:val="0"/>
          <w:marTop w:val="0"/>
          <w:marBottom w:val="0"/>
          <w:divBdr>
            <w:top w:val="none" w:sz="0" w:space="0" w:color="auto"/>
            <w:left w:val="none" w:sz="0" w:space="0" w:color="auto"/>
            <w:bottom w:val="none" w:sz="0" w:space="0" w:color="auto"/>
            <w:right w:val="none" w:sz="0" w:space="0" w:color="auto"/>
          </w:divBdr>
        </w:div>
        <w:div w:id="1091389718">
          <w:marLeft w:val="640"/>
          <w:marRight w:val="0"/>
          <w:marTop w:val="0"/>
          <w:marBottom w:val="0"/>
          <w:divBdr>
            <w:top w:val="none" w:sz="0" w:space="0" w:color="auto"/>
            <w:left w:val="none" w:sz="0" w:space="0" w:color="auto"/>
            <w:bottom w:val="none" w:sz="0" w:space="0" w:color="auto"/>
            <w:right w:val="none" w:sz="0" w:space="0" w:color="auto"/>
          </w:divBdr>
        </w:div>
        <w:div w:id="1094940332">
          <w:marLeft w:val="640"/>
          <w:marRight w:val="0"/>
          <w:marTop w:val="0"/>
          <w:marBottom w:val="0"/>
          <w:divBdr>
            <w:top w:val="none" w:sz="0" w:space="0" w:color="auto"/>
            <w:left w:val="none" w:sz="0" w:space="0" w:color="auto"/>
            <w:bottom w:val="none" w:sz="0" w:space="0" w:color="auto"/>
            <w:right w:val="none" w:sz="0" w:space="0" w:color="auto"/>
          </w:divBdr>
        </w:div>
        <w:div w:id="1095247321">
          <w:marLeft w:val="640"/>
          <w:marRight w:val="0"/>
          <w:marTop w:val="0"/>
          <w:marBottom w:val="0"/>
          <w:divBdr>
            <w:top w:val="none" w:sz="0" w:space="0" w:color="auto"/>
            <w:left w:val="none" w:sz="0" w:space="0" w:color="auto"/>
            <w:bottom w:val="none" w:sz="0" w:space="0" w:color="auto"/>
            <w:right w:val="none" w:sz="0" w:space="0" w:color="auto"/>
          </w:divBdr>
        </w:div>
        <w:div w:id="1106802351">
          <w:marLeft w:val="640"/>
          <w:marRight w:val="0"/>
          <w:marTop w:val="0"/>
          <w:marBottom w:val="0"/>
          <w:divBdr>
            <w:top w:val="none" w:sz="0" w:space="0" w:color="auto"/>
            <w:left w:val="none" w:sz="0" w:space="0" w:color="auto"/>
            <w:bottom w:val="none" w:sz="0" w:space="0" w:color="auto"/>
            <w:right w:val="none" w:sz="0" w:space="0" w:color="auto"/>
          </w:divBdr>
        </w:div>
        <w:div w:id="1122111624">
          <w:marLeft w:val="640"/>
          <w:marRight w:val="0"/>
          <w:marTop w:val="0"/>
          <w:marBottom w:val="0"/>
          <w:divBdr>
            <w:top w:val="none" w:sz="0" w:space="0" w:color="auto"/>
            <w:left w:val="none" w:sz="0" w:space="0" w:color="auto"/>
            <w:bottom w:val="none" w:sz="0" w:space="0" w:color="auto"/>
            <w:right w:val="none" w:sz="0" w:space="0" w:color="auto"/>
          </w:divBdr>
        </w:div>
        <w:div w:id="1149714715">
          <w:marLeft w:val="640"/>
          <w:marRight w:val="0"/>
          <w:marTop w:val="0"/>
          <w:marBottom w:val="0"/>
          <w:divBdr>
            <w:top w:val="none" w:sz="0" w:space="0" w:color="auto"/>
            <w:left w:val="none" w:sz="0" w:space="0" w:color="auto"/>
            <w:bottom w:val="none" w:sz="0" w:space="0" w:color="auto"/>
            <w:right w:val="none" w:sz="0" w:space="0" w:color="auto"/>
          </w:divBdr>
        </w:div>
        <w:div w:id="1152478975">
          <w:marLeft w:val="640"/>
          <w:marRight w:val="0"/>
          <w:marTop w:val="0"/>
          <w:marBottom w:val="0"/>
          <w:divBdr>
            <w:top w:val="none" w:sz="0" w:space="0" w:color="auto"/>
            <w:left w:val="none" w:sz="0" w:space="0" w:color="auto"/>
            <w:bottom w:val="none" w:sz="0" w:space="0" w:color="auto"/>
            <w:right w:val="none" w:sz="0" w:space="0" w:color="auto"/>
          </w:divBdr>
        </w:div>
        <w:div w:id="1159612114">
          <w:marLeft w:val="640"/>
          <w:marRight w:val="0"/>
          <w:marTop w:val="0"/>
          <w:marBottom w:val="0"/>
          <w:divBdr>
            <w:top w:val="none" w:sz="0" w:space="0" w:color="auto"/>
            <w:left w:val="none" w:sz="0" w:space="0" w:color="auto"/>
            <w:bottom w:val="none" w:sz="0" w:space="0" w:color="auto"/>
            <w:right w:val="none" w:sz="0" w:space="0" w:color="auto"/>
          </w:divBdr>
        </w:div>
        <w:div w:id="1199706621">
          <w:marLeft w:val="640"/>
          <w:marRight w:val="0"/>
          <w:marTop w:val="0"/>
          <w:marBottom w:val="0"/>
          <w:divBdr>
            <w:top w:val="none" w:sz="0" w:space="0" w:color="auto"/>
            <w:left w:val="none" w:sz="0" w:space="0" w:color="auto"/>
            <w:bottom w:val="none" w:sz="0" w:space="0" w:color="auto"/>
            <w:right w:val="none" w:sz="0" w:space="0" w:color="auto"/>
          </w:divBdr>
        </w:div>
        <w:div w:id="1200437338">
          <w:marLeft w:val="640"/>
          <w:marRight w:val="0"/>
          <w:marTop w:val="0"/>
          <w:marBottom w:val="0"/>
          <w:divBdr>
            <w:top w:val="none" w:sz="0" w:space="0" w:color="auto"/>
            <w:left w:val="none" w:sz="0" w:space="0" w:color="auto"/>
            <w:bottom w:val="none" w:sz="0" w:space="0" w:color="auto"/>
            <w:right w:val="none" w:sz="0" w:space="0" w:color="auto"/>
          </w:divBdr>
        </w:div>
        <w:div w:id="1226140803">
          <w:marLeft w:val="640"/>
          <w:marRight w:val="0"/>
          <w:marTop w:val="0"/>
          <w:marBottom w:val="0"/>
          <w:divBdr>
            <w:top w:val="none" w:sz="0" w:space="0" w:color="auto"/>
            <w:left w:val="none" w:sz="0" w:space="0" w:color="auto"/>
            <w:bottom w:val="none" w:sz="0" w:space="0" w:color="auto"/>
            <w:right w:val="none" w:sz="0" w:space="0" w:color="auto"/>
          </w:divBdr>
        </w:div>
        <w:div w:id="1240216243">
          <w:marLeft w:val="640"/>
          <w:marRight w:val="0"/>
          <w:marTop w:val="0"/>
          <w:marBottom w:val="0"/>
          <w:divBdr>
            <w:top w:val="none" w:sz="0" w:space="0" w:color="auto"/>
            <w:left w:val="none" w:sz="0" w:space="0" w:color="auto"/>
            <w:bottom w:val="none" w:sz="0" w:space="0" w:color="auto"/>
            <w:right w:val="none" w:sz="0" w:space="0" w:color="auto"/>
          </w:divBdr>
        </w:div>
        <w:div w:id="1259094500">
          <w:marLeft w:val="640"/>
          <w:marRight w:val="0"/>
          <w:marTop w:val="0"/>
          <w:marBottom w:val="0"/>
          <w:divBdr>
            <w:top w:val="none" w:sz="0" w:space="0" w:color="auto"/>
            <w:left w:val="none" w:sz="0" w:space="0" w:color="auto"/>
            <w:bottom w:val="none" w:sz="0" w:space="0" w:color="auto"/>
            <w:right w:val="none" w:sz="0" w:space="0" w:color="auto"/>
          </w:divBdr>
        </w:div>
        <w:div w:id="1263686577">
          <w:marLeft w:val="640"/>
          <w:marRight w:val="0"/>
          <w:marTop w:val="0"/>
          <w:marBottom w:val="0"/>
          <w:divBdr>
            <w:top w:val="none" w:sz="0" w:space="0" w:color="auto"/>
            <w:left w:val="none" w:sz="0" w:space="0" w:color="auto"/>
            <w:bottom w:val="none" w:sz="0" w:space="0" w:color="auto"/>
            <w:right w:val="none" w:sz="0" w:space="0" w:color="auto"/>
          </w:divBdr>
        </w:div>
        <w:div w:id="1278567315">
          <w:marLeft w:val="640"/>
          <w:marRight w:val="0"/>
          <w:marTop w:val="0"/>
          <w:marBottom w:val="0"/>
          <w:divBdr>
            <w:top w:val="none" w:sz="0" w:space="0" w:color="auto"/>
            <w:left w:val="none" w:sz="0" w:space="0" w:color="auto"/>
            <w:bottom w:val="none" w:sz="0" w:space="0" w:color="auto"/>
            <w:right w:val="none" w:sz="0" w:space="0" w:color="auto"/>
          </w:divBdr>
        </w:div>
        <w:div w:id="1303997022">
          <w:marLeft w:val="640"/>
          <w:marRight w:val="0"/>
          <w:marTop w:val="0"/>
          <w:marBottom w:val="0"/>
          <w:divBdr>
            <w:top w:val="none" w:sz="0" w:space="0" w:color="auto"/>
            <w:left w:val="none" w:sz="0" w:space="0" w:color="auto"/>
            <w:bottom w:val="none" w:sz="0" w:space="0" w:color="auto"/>
            <w:right w:val="none" w:sz="0" w:space="0" w:color="auto"/>
          </w:divBdr>
        </w:div>
        <w:div w:id="1321738684">
          <w:marLeft w:val="640"/>
          <w:marRight w:val="0"/>
          <w:marTop w:val="0"/>
          <w:marBottom w:val="0"/>
          <w:divBdr>
            <w:top w:val="none" w:sz="0" w:space="0" w:color="auto"/>
            <w:left w:val="none" w:sz="0" w:space="0" w:color="auto"/>
            <w:bottom w:val="none" w:sz="0" w:space="0" w:color="auto"/>
            <w:right w:val="none" w:sz="0" w:space="0" w:color="auto"/>
          </w:divBdr>
        </w:div>
        <w:div w:id="1335496854">
          <w:marLeft w:val="640"/>
          <w:marRight w:val="0"/>
          <w:marTop w:val="0"/>
          <w:marBottom w:val="0"/>
          <w:divBdr>
            <w:top w:val="none" w:sz="0" w:space="0" w:color="auto"/>
            <w:left w:val="none" w:sz="0" w:space="0" w:color="auto"/>
            <w:bottom w:val="none" w:sz="0" w:space="0" w:color="auto"/>
            <w:right w:val="none" w:sz="0" w:space="0" w:color="auto"/>
          </w:divBdr>
        </w:div>
        <w:div w:id="1359086871">
          <w:marLeft w:val="640"/>
          <w:marRight w:val="0"/>
          <w:marTop w:val="0"/>
          <w:marBottom w:val="0"/>
          <w:divBdr>
            <w:top w:val="none" w:sz="0" w:space="0" w:color="auto"/>
            <w:left w:val="none" w:sz="0" w:space="0" w:color="auto"/>
            <w:bottom w:val="none" w:sz="0" w:space="0" w:color="auto"/>
            <w:right w:val="none" w:sz="0" w:space="0" w:color="auto"/>
          </w:divBdr>
        </w:div>
        <w:div w:id="1383288867">
          <w:marLeft w:val="640"/>
          <w:marRight w:val="0"/>
          <w:marTop w:val="0"/>
          <w:marBottom w:val="0"/>
          <w:divBdr>
            <w:top w:val="none" w:sz="0" w:space="0" w:color="auto"/>
            <w:left w:val="none" w:sz="0" w:space="0" w:color="auto"/>
            <w:bottom w:val="none" w:sz="0" w:space="0" w:color="auto"/>
            <w:right w:val="none" w:sz="0" w:space="0" w:color="auto"/>
          </w:divBdr>
        </w:div>
        <w:div w:id="1394809667">
          <w:marLeft w:val="640"/>
          <w:marRight w:val="0"/>
          <w:marTop w:val="0"/>
          <w:marBottom w:val="0"/>
          <w:divBdr>
            <w:top w:val="none" w:sz="0" w:space="0" w:color="auto"/>
            <w:left w:val="none" w:sz="0" w:space="0" w:color="auto"/>
            <w:bottom w:val="none" w:sz="0" w:space="0" w:color="auto"/>
            <w:right w:val="none" w:sz="0" w:space="0" w:color="auto"/>
          </w:divBdr>
        </w:div>
        <w:div w:id="1404329322">
          <w:marLeft w:val="640"/>
          <w:marRight w:val="0"/>
          <w:marTop w:val="0"/>
          <w:marBottom w:val="0"/>
          <w:divBdr>
            <w:top w:val="none" w:sz="0" w:space="0" w:color="auto"/>
            <w:left w:val="none" w:sz="0" w:space="0" w:color="auto"/>
            <w:bottom w:val="none" w:sz="0" w:space="0" w:color="auto"/>
            <w:right w:val="none" w:sz="0" w:space="0" w:color="auto"/>
          </w:divBdr>
        </w:div>
        <w:div w:id="1405183446">
          <w:marLeft w:val="640"/>
          <w:marRight w:val="0"/>
          <w:marTop w:val="0"/>
          <w:marBottom w:val="0"/>
          <w:divBdr>
            <w:top w:val="none" w:sz="0" w:space="0" w:color="auto"/>
            <w:left w:val="none" w:sz="0" w:space="0" w:color="auto"/>
            <w:bottom w:val="none" w:sz="0" w:space="0" w:color="auto"/>
            <w:right w:val="none" w:sz="0" w:space="0" w:color="auto"/>
          </w:divBdr>
        </w:div>
        <w:div w:id="1410925168">
          <w:marLeft w:val="640"/>
          <w:marRight w:val="0"/>
          <w:marTop w:val="0"/>
          <w:marBottom w:val="0"/>
          <w:divBdr>
            <w:top w:val="none" w:sz="0" w:space="0" w:color="auto"/>
            <w:left w:val="none" w:sz="0" w:space="0" w:color="auto"/>
            <w:bottom w:val="none" w:sz="0" w:space="0" w:color="auto"/>
            <w:right w:val="none" w:sz="0" w:space="0" w:color="auto"/>
          </w:divBdr>
        </w:div>
        <w:div w:id="1416050253">
          <w:marLeft w:val="640"/>
          <w:marRight w:val="0"/>
          <w:marTop w:val="0"/>
          <w:marBottom w:val="0"/>
          <w:divBdr>
            <w:top w:val="none" w:sz="0" w:space="0" w:color="auto"/>
            <w:left w:val="none" w:sz="0" w:space="0" w:color="auto"/>
            <w:bottom w:val="none" w:sz="0" w:space="0" w:color="auto"/>
            <w:right w:val="none" w:sz="0" w:space="0" w:color="auto"/>
          </w:divBdr>
        </w:div>
        <w:div w:id="1432313278">
          <w:marLeft w:val="640"/>
          <w:marRight w:val="0"/>
          <w:marTop w:val="0"/>
          <w:marBottom w:val="0"/>
          <w:divBdr>
            <w:top w:val="none" w:sz="0" w:space="0" w:color="auto"/>
            <w:left w:val="none" w:sz="0" w:space="0" w:color="auto"/>
            <w:bottom w:val="none" w:sz="0" w:space="0" w:color="auto"/>
            <w:right w:val="none" w:sz="0" w:space="0" w:color="auto"/>
          </w:divBdr>
        </w:div>
        <w:div w:id="1432704456">
          <w:marLeft w:val="640"/>
          <w:marRight w:val="0"/>
          <w:marTop w:val="0"/>
          <w:marBottom w:val="0"/>
          <w:divBdr>
            <w:top w:val="none" w:sz="0" w:space="0" w:color="auto"/>
            <w:left w:val="none" w:sz="0" w:space="0" w:color="auto"/>
            <w:bottom w:val="none" w:sz="0" w:space="0" w:color="auto"/>
            <w:right w:val="none" w:sz="0" w:space="0" w:color="auto"/>
          </w:divBdr>
        </w:div>
        <w:div w:id="1438795539">
          <w:marLeft w:val="640"/>
          <w:marRight w:val="0"/>
          <w:marTop w:val="0"/>
          <w:marBottom w:val="0"/>
          <w:divBdr>
            <w:top w:val="none" w:sz="0" w:space="0" w:color="auto"/>
            <w:left w:val="none" w:sz="0" w:space="0" w:color="auto"/>
            <w:bottom w:val="none" w:sz="0" w:space="0" w:color="auto"/>
            <w:right w:val="none" w:sz="0" w:space="0" w:color="auto"/>
          </w:divBdr>
        </w:div>
        <w:div w:id="1470171665">
          <w:marLeft w:val="640"/>
          <w:marRight w:val="0"/>
          <w:marTop w:val="0"/>
          <w:marBottom w:val="0"/>
          <w:divBdr>
            <w:top w:val="none" w:sz="0" w:space="0" w:color="auto"/>
            <w:left w:val="none" w:sz="0" w:space="0" w:color="auto"/>
            <w:bottom w:val="none" w:sz="0" w:space="0" w:color="auto"/>
            <w:right w:val="none" w:sz="0" w:space="0" w:color="auto"/>
          </w:divBdr>
        </w:div>
        <w:div w:id="1473593552">
          <w:marLeft w:val="640"/>
          <w:marRight w:val="0"/>
          <w:marTop w:val="0"/>
          <w:marBottom w:val="0"/>
          <w:divBdr>
            <w:top w:val="none" w:sz="0" w:space="0" w:color="auto"/>
            <w:left w:val="none" w:sz="0" w:space="0" w:color="auto"/>
            <w:bottom w:val="none" w:sz="0" w:space="0" w:color="auto"/>
            <w:right w:val="none" w:sz="0" w:space="0" w:color="auto"/>
          </w:divBdr>
        </w:div>
        <w:div w:id="1483767295">
          <w:marLeft w:val="640"/>
          <w:marRight w:val="0"/>
          <w:marTop w:val="0"/>
          <w:marBottom w:val="0"/>
          <w:divBdr>
            <w:top w:val="none" w:sz="0" w:space="0" w:color="auto"/>
            <w:left w:val="none" w:sz="0" w:space="0" w:color="auto"/>
            <w:bottom w:val="none" w:sz="0" w:space="0" w:color="auto"/>
            <w:right w:val="none" w:sz="0" w:space="0" w:color="auto"/>
          </w:divBdr>
        </w:div>
        <w:div w:id="1489438940">
          <w:marLeft w:val="640"/>
          <w:marRight w:val="0"/>
          <w:marTop w:val="0"/>
          <w:marBottom w:val="0"/>
          <w:divBdr>
            <w:top w:val="none" w:sz="0" w:space="0" w:color="auto"/>
            <w:left w:val="none" w:sz="0" w:space="0" w:color="auto"/>
            <w:bottom w:val="none" w:sz="0" w:space="0" w:color="auto"/>
            <w:right w:val="none" w:sz="0" w:space="0" w:color="auto"/>
          </w:divBdr>
        </w:div>
        <w:div w:id="1532107715">
          <w:marLeft w:val="640"/>
          <w:marRight w:val="0"/>
          <w:marTop w:val="0"/>
          <w:marBottom w:val="0"/>
          <w:divBdr>
            <w:top w:val="none" w:sz="0" w:space="0" w:color="auto"/>
            <w:left w:val="none" w:sz="0" w:space="0" w:color="auto"/>
            <w:bottom w:val="none" w:sz="0" w:space="0" w:color="auto"/>
            <w:right w:val="none" w:sz="0" w:space="0" w:color="auto"/>
          </w:divBdr>
        </w:div>
        <w:div w:id="1552308859">
          <w:marLeft w:val="640"/>
          <w:marRight w:val="0"/>
          <w:marTop w:val="0"/>
          <w:marBottom w:val="0"/>
          <w:divBdr>
            <w:top w:val="none" w:sz="0" w:space="0" w:color="auto"/>
            <w:left w:val="none" w:sz="0" w:space="0" w:color="auto"/>
            <w:bottom w:val="none" w:sz="0" w:space="0" w:color="auto"/>
            <w:right w:val="none" w:sz="0" w:space="0" w:color="auto"/>
          </w:divBdr>
        </w:div>
        <w:div w:id="1578175306">
          <w:marLeft w:val="640"/>
          <w:marRight w:val="0"/>
          <w:marTop w:val="0"/>
          <w:marBottom w:val="0"/>
          <w:divBdr>
            <w:top w:val="none" w:sz="0" w:space="0" w:color="auto"/>
            <w:left w:val="none" w:sz="0" w:space="0" w:color="auto"/>
            <w:bottom w:val="none" w:sz="0" w:space="0" w:color="auto"/>
            <w:right w:val="none" w:sz="0" w:space="0" w:color="auto"/>
          </w:divBdr>
        </w:div>
        <w:div w:id="1582367105">
          <w:marLeft w:val="640"/>
          <w:marRight w:val="0"/>
          <w:marTop w:val="0"/>
          <w:marBottom w:val="0"/>
          <w:divBdr>
            <w:top w:val="none" w:sz="0" w:space="0" w:color="auto"/>
            <w:left w:val="none" w:sz="0" w:space="0" w:color="auto"/>
            <w:bottom w:val="none" w:sz="0" w:space="0" w:color="auto"/>
            <w:right w:val="none" w:sz="0" w:space="0" w:color="auto"/>
          </w:divBdr>
        </w:div>
        <w:div w:id="1586187836">
          <w:marLeft w:val="640"/>
          <w:marRight w:val="0"/>
          <w:marTop w:val="0"/>
          <w:marBottom w:val="0"/>
          <w:divBdr>
            <w:top w:val="none" w:sz="0" w:space="0" w:color="auto"/>
            <w:left w:val="none" w:sz="0" w:space="0" w:color="auto"/>
            <w:bottom w:val="none" w:sz="0" w:space="0" w:color="auto"/>
            <w:right w:val="none" w:sz="0" w:space="0" w:color="auto"/>
          </w:divBdr>
        </w:div>
        <w:div w:id="1588735300">
          <w:marLeft w:val="640"/>
          <w:marRight w:val="0"/>
          <w:marTop w:val="0"/>
          <w:marBottom w:val="0"/>
          <w:divBdr>
            <w:top w:val="none" w:sz="0" w:space="0" w:color="auto"/>
            <w:left w:val="none" w:sz="0" w:space="0" w:color="auto"/>
            <w:bottom w:val="none" w:sz="0" w:space="0" w:color="auto"/>
            <w:right w:val="none" w:sz="0" w:space="0" w:color="auto"/>
          </w:divBdr>
        </w:div>
        <w:div w:id="1608928899">
          <w:marLeft w:val="640"/>
          <w:marRight w:val="0"/>
          <w:marTop w:val="0"/>
          <w:marBottom w:val="0"/>
          <w:divBdr>
            <w:top w:val="none" w:sz="0" w:space="0" w:color="auto"/>
            <w:left w:val="none" w:sz="0" w:space="0" w:color="auto"/>
            <w:bottom w:val="none" w:sz="0" w:space="0" w:color="auto"/>
            <w:right w:val="none" w:sz="0" w:space="0" w:color="auto"/>
          </w:divBdr>
        </w:div>
        <w:div w:id="1610816100">
          <w:marLeft w:val="640"/>
          <w:marRight w:val="0"/>
          <w:marTop w:val="0"/>
          <w:marBottom w:val="0"/>
          <w:divBdr>
            <w:top w:val="none" w:sz="0" w:space="0" w:color="auto"/>
            <w:left w:val="none" w:sz="0" w:space="0" w:color="auto"/>
            <w:bottom w:val="none" w:sz="0" w:space="0" w:color="auto"/>
            <w:right w:val="none" w:sz="0" w:space="0" w:color="auto"/>
          </w:divBdr>
        </w:div>
        <w:div w:id="1612937295">
          <w:marLeft w:val="640"/>
          <w:marRight w:val="0"/>
          <w:marTop w:val="0"/>
          <w:marBottom w:val="0"/>
          <w:divBdr>
            <w:top w:val="none" w:sz="0" w:space="0" w:color="auto"/>
            <w:left w:val="none" w:sz="0" w:space="0" w:color="auto"/>
            <w:bottom w:val="none" w:sz="0" w:space="0" w:color="auto"/>
            <w:right w:val="none" w:sz="0" w:space="0" w:color="auto"/>
          </w:divBdr>
        </w:div>
        <w:div w:id="1621649486">
          <w:marLeft w:val="640"/>
          <w:marRight w:val="0"/>
          <w:marTop w:val="0"/>
          <w:marBottom w:val="0"/>
          <w:divBdr>
            <w:top w:val="none" w:sz="0" w:space="0" w:color="auto"/>
            <w:left w:val="none" w:sz="0" w:space="0" w:color="auto"/>
            <w:bottom w:val="none" w:sz="0" w:space="0" w:color="auto"/>
            <w:right w:val="none" w:sz="0" w:space="0" w:color="auto"/>
          </w:divBdr>
        </w:div>
        <w:div w:id="1651206828">
          <w:marLeft w:val="640"/>
          <w:marRight w:val="0"/>
          <w:marTop w:val="0"/>
          <w:marBottom w:val="0"/>
          <w:divBdr>
            <w:top w:val="none" w:sz="0" w:space="0" w:color="auto"/>
            <w:left w:val="none" w:sz="0" w:space="0" w:color="auto"/>
            <w:bottom w:val="none" w:sz="0" w:space="0" w:color="auto"/>
            <w:right w:val="none" w:sz="0" w:space="0" w:color="auto"/>
          </w:divBdr>
        </w:div>
        <w:div w:id="1664161480">
          <w:marLeft w:val="640"/>
          <w:marRight w:val="0"/>
          <w:marTop w:val="0"/>
          <w:marBottom w:val="0"/>
          <w:divBdr>
            <w:top w:val="none" w:sz="0" w:space="0" w:color="auto"/>
            <w:left w:val="none" w:sz="0" w:space="0" w:color="auto"/>
            <w:bottom w:val="none" w:sz="0" w:space="0" w:color="auto"/>
            <w:right w:val="none" w:sz="0" w:space="0" w:color="auto"/>
          </w:divBdr>
        </w:div>
        <w:div w:id="1666937808">
          <w:marLeft w:val="640"/>
          <w:marRight w:val="0"/>
          <w:marTop w:val="0"/>
          <w:marBottom w:val="0"/>
          <w:divBdr>
            <w:top w:val="none" w:sz="0" w:space="0" w:color="auto"/>
            <w:left w:val="none" w:sz="0" w:space="0" w:color="auto"/>
            <w:bottom w:val="none" w:sz="0" w:space="0" w:color="auto"/>
            <w:right w:val="none" w:sz="0" w:space="0" w:color="auto"/>
          </w:divBdr>
        </w:div>
        <w:div w:id="1676763262">
          <w:marLeft w:val="640"/>
          <w:marRight w:val="0"/>
          <w:marTop w:val="0"/>
          <w:marBottom w:val="0"/>
          <w:divBdr>
            <w:top w:val="none" w:sz="0" w:space="0" w:color="auto"/>
            <w:left w:val="none" w:sz="0" w:space="0" w:color="auto"/>
            <w:bottom w:val="none" w:sz="0" w:space="0" w:color="auto"/>
            <w:right w:val="none" w:sz="0" w:space="0" w:color="auto"/>
          </w:divBdr>
        </w:div>
        <w:div w:id="1688675043">
          <w:marLeft w:val="640"/>
          <w:marRight w:val="0"/>
          <w:marTop w:val="0"/>
          <w:marBottom w:val="0"/>
          <w:divBdr>
            <w:top w:val="none" w:sz="0" w:space="0" w:color="auto"/>
            <w:left w:val="none" w:sz="0" w:space="0" w:color="auto"/>
            <w:bottom w:val="none" w:sz="0" w:space="0" w:color="auto"/>
            <w:right w:val="none" w:sz="0" w:space="0" w:color="auto"/>
          </w:divBdr>
        </w:div>
        <w:div w:id="1697078637">
          <w:marLeft w:val="640"/>
          <w:marRight w:val="0"/>
          <w:marTop w:val="0"/>
          <w:marBottom w:val="0"/>
          <w:divBdr>
            <w:top w:val="none" w:sz="0" w:space="0" w:color="auto"/>
            <w:left w:val="none" w:sz="0" w:space="0" w:color="auto"/>
            <w:bottom w:val="none" w:sz="0" w:space="0" w:color="auto"/>
            <w:right w:val="none" w:sz="0" w:space="0" w:color="auto"/>
          </w:divBdr>
        </w:div>
        <w:div w:id="1700205511">
          <w:marLeft w:val="640"/>
          <w:marRight w:val="0"/>
          <w:marTop w:val="0"/>
          <w:marBottom w:val="0"/>
          <w:divBdr>
            <w:top w:val="none" w:sz="0" w:space="0" w:color="auto"/>
            <w:left w:val="none" w:sz="0" w:space="0" w:color="auto"/>
            <w:bottom w:val="none" w:sz="0" w:space="0" w:color="auto"/>
            <w:right w:val="none" w:sz="0" w:space="0" w:color="auto"/>
          </w:divBdr>
        </w:div>
        <w:div w:id="1727333200">
          <w:marLeft w:val="640"/>
          <w:marRight w:val="0"/>
          <w:marTop w:val="0"/>
          <w:marBottom w:val="0"/>
          <w:divBdr>
            <w:top w:val="none" w:sz="0" w:space="0" w:color="auto"/>
            <w:left w:val="none" w:sz="0" w:space="0" w:color="auto"/>
            <w:bottom w:val="none" w:sz="0" w:space="0" w:color="auto"/>
            <w:right w:val="none" w:sz="0" w:space="0" w:color="auto"/>
          </w:divBdr>
        </w:div>
        <w:div w:id="1759715757">
          <w:marLeft w:val="640"/>
          <w:marRight w:val="0"/>
          <w:marTop w:val="0"/>
          <w:marBottom w:val="0"/>
          <w:divBdr>
            <w:top w:val="none" w:sz="0" w:space="0" w:color="auto"/>
            <w:left w:val="none" w:sz="0" w:space="0" w:color="auto"/>
            <w:bottom w:val="none" w:sz="0" w:space="0" w:color="auto"/>
            <w:right w:val="none" w:sz="0" w:space="0" w:color="auto"/>
          </w:divBdr>
        </w:div>
        <w:div w:id="1796561345">
          <w:marLeft w:val="640"/>
          <w:marRight w:val="0"/>
          <w:marTop w:val="0"/>
          <w:marBottom w:val="0"/>
          <w:divBdr>
            <w:top w:val="none" w:sz="0" w:space="0" w:color="auto"/>
            <w:left w:val="none" w:sz="0" w:space="0" w:color="auto"/>
            <w:bottom w:val="none" w:sz="0" w:space="0" w:color="auto"/>
            <w:right w:val="none" w:sz="0" w:space="0" w:color="auto"/>
          </w:divBdr>
        </w:div>
        <w:div w:id="1802845425">
          <w:marLeft w:val="640"/>
          <w:marRight w:val="0"/>
          <w:marTop w:val="0"/>
          <w:marBottom w:val="0"/>
          <w:divBdr>
            <w:top w:val="none" w:sz="0" w:space="0" w:color="auto"/>
            <w:left w:val="none" w:sz="0" w:space="0" w:color="auto"/>
            <w:bottom w:val="none" w:sz="0" w:space="0" w:color="auto"/>
            <w:right w:val="none" w:sz="0" w:space="0" w:color="auto"/>
          </w:divBdr>
        </w:div>
        <w:div w:id="1805661731">
          <w:marLeft w:val="640"/>
          <w:marRight w:val="0"/>
          <w:marTop w:val="0"/>
          <w:marBottom w:val="0"/>
          <w:divBdr>
            <w:top w:val="none" w:sz="0" w:space="0" w:color="auto"/>
            <w:left w:val="none" w:sz="0" w:space="0" w:color="auto"/>
            <w:bottom w:val="none" w:sz="0" w:space="0" w:color="auto"/>
            <w:right w:val="none" w:sz="0" w:space="0" w:color="auto"/>
          </w:divBdr>
        </w:div>
        <w:div w:id="1817916251">
          <w:marLeft w:val="640"/>
          <w:marRight w:val="0"/>
          <w:marTop w:val="0"/>
          <w:marBottom w:val="0"/>
          <w:divBdr>
            <w:top w:val="none" w:sz="0" w:space="0" w:color="auto"/>
            <w:left w:val="none" w:sz="0" w:space="0" w:color="auto"/>
            <w:bottom w:val="none" w:sz="0" w:space="0" w:color="auto"/>
            <w:right w:val="none" w:sz="0" w:space="0" w:color="auto"/>
          </w:divBdr>
        </w:div>
        <w:div w:id="1862938901">
          <w:marLeft w:val="640"/>
          <w:marRight w:val="0"/>
          <w:marTop w:val="0"/>
          <w:marBottom w:val="0"/>
          <w:divBdr>
            <w:top w:val="none" w:sz="0" w:space="0" w:color="auto"/>
            <w:left w:val="none" w:sz="0" w:space="0" w:color="auto"/>
            <w:bottom w:val="none" w:sz="0" w:space="0" w:color="auto"/>
            <w:right w:val="none" w:sz="0" w:space="0" w:color="auto"/>
          </w:divBdr>
        </w:div>
        <w:div w:id="1874688331">
          <w:marLeft w:val="640"/>
          <w:marRight w:val="0"/>
          <w:marTop w:val="0"/>
          <w:marBottom w:val="0"/>
          <w:divBdr>
            <w:top w:val="none" w:sz="0" w:space="0" w:color="auto"/>
            <w:left w:val="none" w:sz="0" w:space="0" w:color="auto"/>
            <w:bottom w:val="none" w:sz="0" w:space="0" w:color="auto"/>
            <w:right w:val="none" w:sz="0" w:space="0" w:color="auto"/>
          </w:divBdr>
        </w:div>
        <w:div w:id="1883638756">
          <w:marLeft w:val="640"/>
          <w:marRight w:val="0"/>
          <w:marTop w:val="0"/>
          <w:marBottom w:val="0"/>
          <w:divBdr>
            <w:top w:val="none" w:sz="0" w:space="0" w:color="auto"/>
            <w:left w:val="none" w:sz="0" w:space="0" w:color="auto"/>
            <w:bottom w:val="none" w:sz="0" w:space="0" w:color="auto"/>
            <w:right w:val="none" w:sz="0" w:space="0" w:color="auto"/>
          </w:divBdr>
        </w:div>
        <w:div w:id="1895237694">
          <w:marLeft w:val="640"/>
          <w:marRight w:val="0"/>
          <w:marTop w:val="0"/>
          <w:marBottom w:val="0"/>
          <w:divBdr>
            <w:top w:val="none" w:sz="0" w:space="0" w:color="auto"/>
            <w:left w:val="none" w:sz="0" w:space="0" w:color="auto"/>
            <w:bottom w:val="none" w:sz="0" w:space="0" w:color="auto"/>
            <w:right w:val="none" w:sz="0" w:space="0" w:color="auto"/>
          </w:divBdr>
        </w:div>
        <w:div w:id="1900748131">
          <w:marLeft w:val="640"/>
          <w:marRight w:val="0"/>
          <w:marTop w:val="0"/>
          <w:marBottom w:val="0"/>
          <w:divBdr>
            <w:top w:val="none" w:sz="0" w:space="0" w:color="auto"/>
            <w:left w:val="none" w:sz="0" w:space="0" w:color="auto"/>
            <w:bottom w:val="none" w:sz="0" w:space="0" w:color="auto"/>
            <w:right w:val="none" w:sz="0" w:space="0" w:color="auto"/>
          </w:divBdr>
        </w:div>
        <w:div w:id="1910268142">
          <w:marLeft w:val="640"/>
          <w:marRight w:val="0"/>
          <w:marTop w:val="0"/>
          <w:marBottom w:val="0"/>
          <w:divBdr>
            <w:top w:val="none" w:sz="0" w:space="0" w:color="auto"/>
            <w:left w:val="none" w:sz="0" w:space="0" w:color="auto"/>
            <w:bottom w:val="none" w:sz="0" w:space="0" w:color="auto"/>
            <w:right w:val="none" w:sz="0" w:space="0" w:color="auto"/>
          </w:divBdr>
        </w:div>
        <w:div w:id="1912159319">
          <w:marLeft w:val="640"/>
          <w:marRight w:val="0"/>
          <w:marTop w:val="0"/>
          <w:marBottom w:val="0"/>
          <w:divBdr>
            <w:top w:val="none" w:sz="0" w:space="0" w:color="auto"/>
            <w:left w:val="none" w:sz="0" w:space="0" w:color="auto"/>
            <w:bottom w:val="none" w:sz="0" w:space="0" w:color="auto"/>
            <w:right w:val="none" w:sz="0" w:space="0" w:color="auto"/>
          </w:divBdr>
        </w:div>
        <w:div w:id="1912616154">
          <w:marLeft w:val="640"/>
          <w:marRight w:val="0"/>
          <w:marTop w:val="0"/>
          <w:marBottom w:val="0"/>
          <w:divBdr>
            <w:top w:val="none" w:sz="0" w:space="0" w:color="auto"/>
            <w:left w:val="none" w:sz="0" w:space="0" w:color="auto"/>
            <w:bottom w:val="none" w:sz="0" w:space="0" w:color="auto"/>
            <w:right w:val="none" w:sz="0" w:space="0" w:color="auto"/>
          </w:divBdr>
        </w:div>
        <w:div w:id="1913270885">
          <w:marLeft w:val="640"/>
          <w:marRight w:val="0"/>
          <w:marTop w:val="0"/>
          <w:marBottom w:val="0"/>
          <w:divBdr>
            <w:top w:val="none" w:sz="0" w:space="0" w:color="auto"/>
            <w:left w:val="none" w:sz="0" w:space="0" w:color="auto"/>
            <w:bottom w:val="none" w:sz="0" w:space="0" w:color="auto"/>
            <w:right w:val="none" w:sz="0" w:space="0" w:color="auto"/>
          </w:divBdr>
        </w:div>
        <w:div w:id="1914317046">
          <w:marLeft w:val="640"/>
          <w:marRight w:val="0"/>
          <w:marTop w:val="0"/>
          <w:marBottom w:val="0"/>
          <w:divBdr>
            <w:top w:val="none" w:sz="0" w:space="0" w:color="auto"/>
            <w:left w:val="none" w:sz="0" w:space="0" w:color="auto"/>
            <w:bottom w:val="none" w:sz="0" w:space="0" w:color="auto"/>
            <w:right w:val="none" w:sz="0" w:space="0" w:color="auto"/>
          </w:divBdr>
        </w:div>
        <w:div w:id="1924411790">
          <w:marLeft w:val="640"/>
          <w:marRight w:val="0"/>
          <w:marTop w:val="0"/>
          <w:marBottom w:val="0"/>
          <w:divBdr>
            <w:top w:val="none" w:sz="0" w:space="0" w:color="auto"/>
            <w:left w:val="none" w:sz="0" w:space="0" w:color="auto"/>
            <w:bottom w:val="none" w:sz="0" w:space="0" w:color="auto"/>
            <w:right w:val="none" w:sz="0" w:space="0" w:color="auto"/>
          </w:divBdr>
        </w:div>
        <w:div w:id="1936210888">
          <w:marLeft w:val="640"/>
          <w:marRight w:val="0"/>
          <w:marTop w:val="0"/>
          <w:marBottom w:val="0"/>
          <w:divBdr>
            <w:top w:val="none" w:sz="0" w:space="0" w:color="auto"/>
            <w:left w:val="none" w:sz="0" w:space="0" w:color="auto"/>
            <w:bottom w:val="none" w:sz="0" w:space="0" w:color="auto"/>
            <w:right w:val="none" w:sz="0" w:space="0" w:color="auto"/>
          </w:divBdr>
        </w:div>
        <w:div w:id="1968393657">
          <w:marLeft w:val="640"/>
          <w:marRight w:val="0"/>
          <w:marTop w:val="0"/>
          <w:marBottom w:val="0"/>
          <w:divBdr>
            <w:top w:val="none" w:sz="0" w:space="0" w:color="auto"/>
            <w:left w:val="none" w:sz="0" w:space="0" w:color="auto"/>
            <w:bottom w:val="none" w:sz="0" w:space="0" w:color="auto"/>
            <w:right w:val="none" w:sz="0" w:space="0" w:color="auto"/>
          </w:divBdr>
        </w:div>
        <w:div w:id="1979450153">
          <w:marLeft w:val="640"/>
          <w:marRight w:val="0"/>
          <w:marTop w:val="0"/>
          <w:marBottom w:val="0"/>
          <w:divBdr>
            <w:top w:val="none" w:sz="0" w:space="0" w:color="auto"/>
            <w:left w:val="none" w:sz="0" w:space="0" w:color="auto"/>
            <w:bottom w:val="none" w:sz="0" w:space="0" w:color="auto"/>
            <w:right w:val="none" w:sz="0" w:space="0" w:color="auto"/>
          </w:divBdr>
        </w:div>
        <w:div w:id="1980068772">
          <w:marLeft w:val="640"/>
          <w:marRight w:val="0"/>
          <w:marTop w:val="0"/>
          <w:marBottom w:val="0"/>
          <w:divBdr>
            <w:top w:val="none" w:sz="0" w:space="0" w:color="auto"/>
            <w:left w:val="none" w:sz="0" w:space="0" w:color="auto"/>
            <w:bottom w:val="none" w:sz="0" w:space="0" w:color="auto"/>
            <w:right w:val="none" w:sz="0" w:space="0" w:color="auto"/>
          </w:divBdr>
        </w:div>
        <w:div w:id="1984769186">
          <w:marLeft w:val="640"/>
          <w:marRight w:val="0"/>
          <w:marTop w:val="0"/>
          <w:marBottom w:val="0"/>
          <w:divBdr>
            <w:top w:val="none" w:sz="0" w:space="0" w:color="auto"/>
            <w:left w:val="none" w:sz="0" w:space="0" w:color="auto"/>
            <w:bottom w:val="none" w:sz="0" w:space="0" w:color="auto"/>
            <w:right w:val="none" w:sz="0" w:space="0" w:color="auto"/>
          </w:divBdr>
        </w:div>
        <w:div w:id="2004239188">
          <w:marLeft w:val="640"/>
          <w:marRight w:val="0"/>
          <w:marTop w:val="0"/>
          <w:marBottom w:val="0"/>
          <w:divBdr>
            <w:top w:val="none" w:sz="0" w:space="0" w:color="auto"/>
            <w:left w:val="none" w:sz="0" w:space="0" w:color="auto"/>
            <w:bottom w:val="none" w:sz="0" w:space="0" w:color="auto"/>
            <w:right w:val="none" w:sz="0" w:space="0" w:color="auto"/>
          </w:divBdr>
        </w:div>
        <w:div w:id="2017688414">
          <w:marLeft w:val="640"/>
          <w:marRight w:val="0"/>
          <w:marTop w:val="0"/>
          <w:marBottom w:val="0"/>
          <w:divBdr>
            <w:top w:val="none" w:sz="0" w:space="0" w:color="auto"/>
            <w:left w:val="none" w:sz="0" w:space="0" w:color="auto"/>
            <w:bottom w:val="none" w:sz="0" w:space="0" w:color="auto"/>
            <w:right w:val="none" w:sz="0" w:space="0" w:color="auto"/>
          </w:divBdr>
        </w:div>
        <w:div w:id="2020498457">
          <w:marLeft w:val="640"/>
          <w:marRight w:val="0"/>
          <w:marTop w:val="0"/>
          <w:marBottom w:val="0"/>
          <w:divBdr>
            <w:top w:val="none" w:sz="0" w:space="0" w:color="auto"/>
            <w:left w:val="none" w:sz="0" w:space="0" w:color="auto"/>
            <w:bottom w:val="none" w:sz="0" w:space="0" w:color="auto"/>
            <w:right w:val="none" w:sz="0" w:space="0" w:color="auto"/>
          </w:divBdr>
        </w:div>
        <w:div w:id="2042978413">
          <w:marLeft w:val="640"/>
          <w:marRight w:val="0"/>
          <w:marTop w:val="0"/>
          <w:marBottom w:val="0"/>
          <w:divBdr>
            <w:top w:val="none" w:sz="0" w:space="0" w:color="auto"/>
            <w:left w:val="none" w:sz="0" w:space="0" w:color="auto"/>
            <w:bottom w:val="none" w:sz="0" w:space="0" w:color="auto"/>
            <w:right w:val="none" w:sz="0" w:space="0" w:color="auto"/>
          </w:divBdr>
        </w:div>
        <w:div w:id="2056925514">
          <w:marLeft w:val="640"/>
          <w:marRight w:val="0"/>
          <w:marTop w:val="0"/>
          <w:marBottom w:val="0"/>
          <w:divBdr>
            <w:top w:val="none" w:sz="0" w:space="0" w:color="auto"/>
            <w:left w:val="none" w:sz="0" w:space="0" w:color="auto"/>
            <w:bottom w:val="none" w:sz="0" w:space="0" w:color="auto"/>
            <w:right w:val="none" w:sz="0" w:space="0" w:color="auto"/>
          </w:divBdr>
        </w:div>
        <w:div w:id="2067532885">
          <w:marLeft w:val="640"/>
          <w:marRight w:val="0"/>
          <w:marTop w:val="0"/>
          <w:marBottom w:val="0"/>
          <w:divBdr>
            <w:top w:val="none" w:sz="0" w:space="0" w:color="auto"/>
            <w:left w:val="none" w:sz="0" w:space="0" w:color="auto"/>
            <w:bottom w:val="none" w:sz="0" w:space="0" w:color="auto"/>
            <w:right w:val="none" w:sz="0" w:space="0" w:color="auto"/>
          </w:divBdr>
        </w:div>
        <w:div w:id="2071880478">
          <w:marLeft w:val="640"/>
          <w:marRight w:val="0"/>
          <w:marTop w:val="0"/>
          <w:marBottom w:val="0"/>
          <w:divBdr>
            <w:top w:val="none" w:sz="0" w:space="0" w:color="auto"/>
            <w:left w:val="none" w:sz="0" w:space="0" w:color="auto"/>
            <w:bottom w:val="none" w:sz="0" w:space="0" w:color="auto"/>
            <w:right w:val="none" w:sz="0" w:space="0" w:color="auto"/>
          </w:divBdr>
        </w:div>
        <w:div w:id="2078900048">
          <w:marLeft w:val="640"/>
          <w:marRight w:val="0"/>
          <w:marTop w:val="0"/>
          <w:marBottom w:val="0"/>
          <w:divBdr>
            <w:top w:val="none" w:sz="0" w:space="0" w:color="auto"/>
            <w:left w:val="none" w:sz="0" w:space="0" w:color="auto"/>
            <w:bottom w:val="none" w:sz="0" w:space="0" w:color="auto"/>
            <w:right w:val="none" w:sz="0" w:space="0" w:color="auto"/>
          </w:divBdr>
        </w:div>
        <w:div w:id="2087803997">
          <w:marLeft w:val="640"/>
          <w:marRight w:val="0"/>
          <w:marTop w:val="0"/>
          <w:marBottom w:val="0"/>
          <w:divBdr>
            <w:top w:val="none" w:sz="0" w:space="0" w:color="auto"/>
            <w:left w:val="none" w:sz="0" w:space="0" w:color="auto"/>
            <w:bottom w:val="none" w:sz="0" w:space="0" w:color="auto"/>
            <w:right w:val="none" w:sz="0" w:space="0" w:color="auto"/>
          </w:divBdr>
        </w:div>
        <w:div w:id="2088726093">
          <w:marLeft w:val="640"/>
          <w:marRight w:val="0"/>
          <w:marTop w:val="0"/>
          <w:marBottom w:val="0"/>
          <w:divBdr>
            <w:top w:val="none" w:sz="0" w:space="0" w:color="auto"/>
            <w:left w:val="none" w:sz="0" w:space="0" w:color="auto"/>
            <w:bottom w:val="none" w:sz="0" w:space="0" w:color="auto"/>
            <w:right w:val="none" w:sz="0" w:space="0" w:color="auto"/>
          </w:divBdr>
        </w:div>
        <w:div w:id="2091274674">
          <w:marLeft w:val="640"/>
          <w:marRight w:val="0"/>
          <w:marTop w:val="0"/>
          <w:marBottom w:val="0"/>
          <w:divBdr>
            <w:top w:val="none" w:sz="0" w:space="0" w:color="auto"/>
            <w:left w:val="none" w:sz="0" w:space="0" w:color="auto"/>
            <w:bottom w:val="none" w:sz="0" w:space="0" w:color="auto"/>
            <w:right w:val="none" w:sz="0" w:space="0" w:color="auto"/>
          </w:divBdr>
        </w:div>
        <w:div w:id="2100176233">
          <w:marLeft w:val="640"/>
          <w:marRight w:val="0"/>
          <w:marTop w:val="0"/>
          <w:marBottom w:val="0"/>
          <w:divBdr>
            <w:top w:val="none" w:sz="0" w:space="0" w:color="auto"/>
            <w:left w:val="none" w:sz="0" w:space="0" w:color="auto"/>
            <w:bottom w:val="none" w:sz="0" w:space="0" w:color="auto"/>
            <w:right w:val="none" w:sz="0" w:space="0" w:color="auto"/>
          </w:divBdr>
        </w:div>
        <w:div w:id="2132551293">
          <w:marLeft w:val="640"/>
          <w:marRight w:val="0"/>
          <w:marTop w:val="0"/>
          <w:marBottom w:val="0"/>
          <w:divBdr>
            <w:top w:val="none" w:sz="0" w:space="0" w:color="auto"/>
            <w:left w:val="none" w:sz="0" w:space="0" w:color="auto"/>
            <w:bottom w:val="none" w:sz="0" w:space="0" w:color="auto"/>
            <w:right w:val="none" w:sz="0" w:space="0" w:color="auto"/>
          </w:divBdr>
        </w:div>
      </w:divsChild>
    </w:div>
    <w:div w:id="187913764">
      <w:bodyDiv w:val="1"/>
      <w:marLeft w:val="0"/>
      <w:marRight w:val="0"/>
      <w:marTop w:val="0"/>
      <w:marBottom w:val="0"/>
      <w:divBdr>
        <w:top w:val="none" w:sz="0" w:space="0" w:color="auto"/>
        <w:left w:val="none" w:sz="0" w:space="0" w:color="auto"/>
        <w:bottom w:val="none" w:sz="0" w:space="0" w:color="auto"/>
        <w:right w:val="none" w:sz="0" w:space="0" w:color="auto"/>
      </w:divBdr>
      <w:divsChild>
        <w:div w:id="2981798">
          <w:marLeft w:val="640"/>
          <w:marRight w:val="0"/>
          <w:marTop w:val="0"/>
          <w:marBottom w:val="0"/>
          <w:divBdr>
            <w:top w:val="none" w:sz="0" w:space="0" w:color="auto"/>
            <w:left w:val="none" w:sz="0" w:space="0" w:color="auto"/>
            <w:bottom w:val="none" w:sz="0" w:space="0" w:color="auto"/>
            <w:right w:val="none" w:sz="0" w:space="0" w:color="auto"/>
          </w:divBdr>
        </w:div>
        <w:div w:id="5449051">
          <w:marLeft w:val="640"/>
          <w:marRight w:val="0"/>
          <w:marTop w:val="0"/>
          <w:marBottom w:val="0"/>
          <w:divBdr>
            <w:top w:val="none" w:sz="0" w:space="0" w:color="auto"/>
            <w:left w:val="none" w:sz="0" w:space="0" w:color="auto"/>
            <w:bottom w:val="none" w:sz="0" w:space="0" w:color="auto"/>
            <w:right w:val="none" w:sz="0" w:space="0" w:color="auto"/>
          </w:divBdr>
        </w:div>
        <w:div w:id="44136176">
          <w:marLeft w:val="640"/>
          <w:marRight w:val="0"/>
          <w:marTop w:val="0"/>
          <w:marBottom w:val="0"/>
          <w:divBdr>
            <w:top w:val="none" w:sz="0" w:space="0" w:color="auto"/>
            <w:left w:val="none" w:sz="0" w:space="0" w:color="auto"/>
            <w:bottom w:val="none" w:sz="0" w:space="0" w:color="auto"/>
            <w:right w:val="none" w:sz="0" w:space="0" w:color="auto"/>
          </w:divBdr>
        </w:div>
        <w:div w:id="50345932">
          <w:marLeft w:val="640"/>
          <w:marRight w:val="0"/>
          <w:marTop w:val="0"/>
          <w:marBottom w:val="0"/>
          <w:divBdr>
            <w:top w:val="none" w:sz="0" w:space="0" w:color="auto"/>
            <w:left w:val="none" w:sz="0" w:space="0" w:color="auto"/>
            <w:bottom w:val="none" w:sz="0" w:space="0" w:color="auto"/>
            <w:right w:val="none" w:sz="0" w:space="0" w:color="auto"/>
          </w:divBdr>
        </w:div>
        <w:div w:id="50466171">
          <w:marLeft w:val="640"/>
          <w:marRight w:val="0"/>
          <w:marTop w:val="0"/>
          <w:marBottom w:val="0"/>
          <w:divBdr>
            <w:top w:val="none" w:sz="0" w:space="0" w:color="auto"/>
            <w:left w:val="none" w:sz="0" w:space="0" w:color="auto"/>
            <w:bottom w:val="none" w:sz="0" w:space="0" w:color="auto"/>
            <w:right w:val="none" w:sz="0" w:space="0" w:color="auto"/>
          </w:divBdr>
        </w:div>
        <w:div w:id="101458264">
          <w:marLeft w:val="640"/>
          <w:marRight w:val="0"/>
          <w:marTop w:val="0"/>
          <w:marBottom w:val="0"/>
          <w:divBdr>
            <w:top w:val="none" w:sz="0" w:space="0" w:color="auto"/>
            <w:left w:val="none" w:sz="0" w:space="0" w:color="auto"/>
            <w:bottom w:val="none" w:sz="0" w:space="0" w:color="auto"/>
            <w:right w:val="none" w:sz="0" w:space="0" w:color="auto"/>
          </w:divBdr>
        </w:div>
        <w:div w:id="114371671">
          <w:marLeft w:val="640"/>
          <w:marRight w:val="0"/>
          <w:marTop w:val="0"/>
          <w:marBottom w:val="0"/>
          <w:divBdr>
            <w:top w:val="none" w:sz="0" w:space="0" w:color="auto"/>
            <w:left w:val="none" w:sz="0" w:space="0" w:color="auto"/>
            <w:bottom w:val="none" w:sz="0" w:space="0" w:color="auto"/>
            <w:right w:val="none" w:sz="0" w:space="0" w:color="auto"/>
          </w:divBdr>
        </w:div>
        <w:div w:id="121728211">
          <w:marLeft w:val="640"/>
          <w:marRight w:val="0"/>
          <w:marTop w:val="0"/>
          <w:marBottom w:val="0"/>
          <w:divBdr>
            <w:top w:val="none" w:sz="0" w:space="0" w:color="auto"/>
            <w:left w:val="none" w:sz="0" w:space="0" w:color="auto"/>
            <w:bottom w:val="none" w:sz="0" w:space="0" w:color="auto"/>
            <w:right w:val="none" w:sz="0" w:space="0" w:color="auto"/>
          </w:divBdr>
        </w:div>
        <w:div w:id="129369021">
          <w:marLeft w:val="640"/>
          <w:marRight w:val="0"/>
          <w:marTop w:val="0"/>
          <w:marBottom w:val="0"/>
          <w:divBdr>
            <w:top w:val="none" w:sz="0" w:space="0" w:color="auto"/>
            <w:left w:val="none" w:sz="0" w:space="0" w:color="auto"/>
            <w:bottom w:val="none" w:sz="0" w:space="0" w:color="auto"/>
            <w:right w:val="none" w:sz="0" w:space="0" w:color="auto"/>
          </w:divBdr>
        </w:div>
        <w:div w:id="145365058">
          <w:marLeft w:val="640"/>
          <w:marRight w:val="0"/>
          <w:marTop w:val="0"/>
          <w:marBottom w:val="0"/>
          <w:divBdr>
            <w:top w:val="none" w:sz="0" w:space="0" w:color="auto"/>
            <w:left w:val="none" w:sz="0" w:space="0" w:color="auto"/>
            <w:bottom w:val="none" w:sz="0" w:space="0" w:color="auto"/>
            <w:right w:val="none" w:sz="0" w:space="0" w:color="auto"/>
          </w:divBdr>
        </w:div>
        <w:div w:id="147019166">
          <w:marLeft w:val="640"/>
          <w:marRight w:val="0"/>
          <w:marTop w:val="0"/>
          <w:marBottom w:val="0"/>
          <w:divBdr>
            <w:top w:val="none" w:sz="0" w:space="0" w:color="auto"/>
            <w:left w:val="none" w:sz="0" w:space="0" w:color="auto"/>
            <w:bottom w:val="none" w:sz="0" w:space="0" w:color="auto"/>
            <w:right w:val="none" w:sz="0" w:space="0" w:color="auto"/>
          </w:divBdr>
        </w:div>
        <w:div w:id="154415645">
          <w:marLeft w:val="640"/>
          <w:marRight w:val="0"/>
          <w:marTop w:val="0"/>
          <w:marBottom w:val="0"/>
          <w:divBdr>
            <w:top w:val="none" w:sz="0" w:space="0" w:color="auto"/>
            <w:left w:val="none" w:sz="0" w:space="0" w:color="auto"/>
            <w:bottom w:val="none" w:sz="0" w:space="0" w:color="auto"/>
            <w:right w:val="none" w:sz="0" w:space="0" w:color="auto"/>
          </w:divBdr>
        </w:div>
        <w:div w:id="162816468">
          <w:marLeft w:val="640"/>
          <w:marRight w:val="0"/>
          <w:marTop w:val="0"/>
          <w:marBottom w:val="0"/>
          <w:divBdr>
            <w:top w:val="none" w:sz="0" w:space="0" w:color="auto"/>
            <w:left w:val="none" w:sz="0" w:space="0" w:color="auto"/>
            <w:bottom w:val="none" w:sz="0" w:space="0" w:color="auto"/>
            <w:right w:val="none" w:sz="0" w:space="0" w:color="auto"/>
          </w:divBdr>
        </w:div>
        <w:div w:id="170611822">
          <w:marLeft w:val="640"/>
          <w:marRight w:val="0"/>
          <w:marTop w:val="0"/>
          <w:marBottom w:val="0"/>
          <w:divBdr>
            <w:top w:val="none" w:sz="0" w:space="0" w:color="auto"/>
            <w:left w:val="none" w:sz="0" w:space="0" w:color="auto"/>
            <w:bottom w:val="none" w:sz="0" w:space="0" w:color="auto"/>
            <w:right w:val="none" w:sz="0" w:space="0" w:color="auto"/>
          </w:divBdr>
        </w:div>
        <w:div w:id="172184720">
          <w:marLeft w:val="640"/>
          <w:marRight w:val="0"/>
          <w:marTop w:val="0"/>
          <w:marBottom w:val="0"/>
          <w:divBdr>
            <w:top w:val="none" w:sz="0" w:space="0" w:color="auto"/>
            <w:left w:val="none" w:sz="0" w:space="0" w:color="auto"/>
            <w:bottom w:val="none" w:sz="0" w:space="0" w:color="auto"/>
            <w:right w:val="none" w:sz="0" w:space="0" w:color="auto"/>
          </w:divBdr>
        </w:div>
        <w:div w:id="173539406">
          <w:marLeft w:val="640"/>
          <w:marRight w:val="0"/>
          <w:marTop w:val="0"/>
          <w:marBottom w:val="0"/>
          <w:divBdr>
            <w:top w:val="none" w:sz="0" w:space="0" w:color="auto"/>
            <w:left w:val="none" w:sz="0" w:space="0" w:color="auto"/>
            <w:bottom w:val="none" w:sz="0" w:space="0" w:color="auto"/>
            <w:right w:val="none" w:sz="0" w:space="0" w:color="auto"/>
          </w:divBdr>
        </w:div>
        <w:div w:id="178278557">
          <w:marLeft w:val="640"/>
          <w:marRight w:val="0"/>
          <w:marTop w:val="0"/>
          <w:marBottom w:val="0"/>
          <w:divBdr>
            <w:top w:val="none" w:sz="0" w:space="0" w:color="auto"/>
            <w:left w:val="none" w:sz="0" w:space="0" w:color="auto"/>
            <w:bottom w:val="none" w:sz="0" w:space="0" w:color="auto"/>
            <w:right w:val="none" w:sz="0" w:space="0" w:color="auto"/>
          </w:divBdr>
        </w:div>
        <w:div w:id="179509732">
          <w:marLeft w:val="640"/>
          <w:marRight w:val="0"/>
          <w:marTop w:val="0"/>
          <w:marBottom w:val="0"/>
          <w:divBdr>
            <w:top w:val="none" w:sz="0" w:space="0" w:color="auto"/>
            <w:left w:val="none" w:sz="0" w:space="0" w:color="auto"/>
            <w:bottom w:val="none" w:sz="0" w:space="0" w:color="auto"/>
            <w:right w:val="none" w:sz="0" w:space="0" w:color="auto"/>
          </w:divBdr>
        </w:div>
        <w:div w:id="190803760">
          <w:marLeft w:val="640"/>
          <w:marRight w:val="0"/>
          <w:marTop w:val="0"/>
          <w:marBottom w:val="0"/>
          <w:divBdr>
            <w:top w:val="none" w:sz="0" w:space="0" w:color="auto"/>
            <w:left w:val="none" w:sz="0" w:space="0" w:color="auto"/>
            <w:bottom w:val="none" w:sz="0" w:space="0" w:color="auto"/>
            <w:right w:val="none" w:sz="0" w:space="0" w:color="auto"/>
          </w:divBdr>
        </w:div>
        <w:div w:id="216863097">
          <w:marLeft w:val="640"/>
          <w:marRight w:val="0"/>
          <w:marTop w:val="0"/>
          <w:marBottom w:val="0"/>
          <w:divBdr>
            <w:top w:val="none" w:sz="0" w:space="0" w:color="auto"/>
            <w:left w:val="none" w:sz="0" w:space="0" w:color="auto"/>
            <w:bottom w:val="none" w:sz="0" w:space="0" w:color="auto"/>
            <w:right w:val="none" w:sz="0" w:space="0" w:color="auto"/>
          </w:divBdr>
        </w:div>
        <w:div w:id="225646728">
          <w:marLeft w:val="640"/>
          <w:marRight w:val="0"/>
          <w:marTop w:val="0"/>
          <w:marBottom w:val="0"/>
          <w:divBdr>
            <w:top w:val="none" w:sz="0" w:space="0" w:color="auto"/>
            <w:left w:val="none" w:sz="0" w:space="0" w:color="auto"/>
            <w:bottom w:val="none" w:sz="0" w:space="0" w:color="auto"/>
            <w:right w:val="none" w:sz="0" w:space="0" w:color="auto"/>
          </w:divBdr>
        </w:div>
        <w:div w:id="248931221">
          <w:marLeft w:val="640"/>
          <w:marRight w:val="0"/>
          <w:marTop w:val="0"/>
          <w:marBottom w:val="0"/>
          <w:divBdr>
            <w:top w:val="none" w:sz="0" w:space="0" w:color="auto"/>
            <w:left w:val="none" w:sz="0" w:space="0" w:color="auto"/>
            <w:bottom w:val="none" w:sz="0" w:space="0" w:color="auto"/>
            <w:right w:val="none" w:sz="0" w:space="0" w:color="auto"/>
          </w:divBdr>
        </w:div>
        <w:div w:id="271400946">
          <w:marLeft w:val="640"/>
          <w:marRight w:val="0"/>
          <w:marTop w:val="0"/>
          <w:marBottom w:val="0"/>
          <w:divBdr>
            <w:top w:val="none" w:sz="0" w:space="0" w:color="auto"/>
            <w:left w:val="none" w:sz="0" w:space="0" w:color="auto"/>
            <w:bottom w:val="none" w:sz="0" w:space="0" w:color="auto"/>
            <w:right w:val="none" w:sz="0" w:space="0" w:color="auto"/>
          </w:divBdr>
        </w:div>
        <w:div w:id="323705726">
          <w:marLeft w:val="640"/>
          <w:marRight w:val="0"/>
          <w:marTop w:val="0"/>
          <w:marBottom w:val="0"/>
          <w:divBdr>
            <w:top w:val="none" w:sz="0" w:space="0" w:color="auto"/>
            <w:left w:val="none" w:sz="0" w:space="0" w:color="auto"/>
            <w:bottom w:val="none" w:sz="0" w:space="0" w:color="auto"/>
            <w:right w:val="none" w:sz="0" w:space="0" w:color="auto"/>
          </w:divBdr>
        </w:div>
        <w:div w:id="336468431">
          <w:marLeft w:val="640"/>
          <w:marRight w:val="0"/>
          <w:marTop w:val="0"/>
          <w:marBottom w:val="0"/>
          <w:divBdr>
            <w:top w:val="none" w:sz="0" w:space="0" w:color="auto"/>
            <w:left w:val="none" w:sz="0" w:space="0" w:color="auto"/>
            <w:bottom w:val="none" w:sz="0" w:space="0" w:color="auto"/>
            <w:right w:val="none" w:sz="0" w:space="0" w:color="auto"/>
          </w:divBdr>
        </w:div>
        <w:div w:id="341475153">
          <w:marLeft w:val="640"/>
          <w:marRight w:val="0"/>
          <w:marTop w:val="0"/>
          <w:marBottom w:val="0"/>
          <w:divBdr>
            <w:top w:val="none" w:sz="0" w:space="0" w:color="auto"/>
            <w:left w:val="none" w:sz="0" w:space="0" w:color="auto"/>
            <w:bottom w:val="none" w:sz="0" w:space="0" w:color="auto"/>
            <w:right w:val="none" w:sz="0" w:space="0" w:color="auto"/>
          </w:divBdr>
        </w:div>
        <w:div w:id="344333385">
          <w:marLeft w:val="640"/>
          <w:marRight w:val="0"/>
          <w:marTop w:val="0"/>
          <w:marBottom w:val="0"/>
          <w:divBdr>
            <w:top w:val="none" w:sz="0" w:space="0" w:color="auto"/>
            <w:left w:val="none" w:sz="0" w:space="0" w:color="auto"/>
            <w:bottom w:val="none" w:sz="0" w:space="0" w:color="auto"/>
            <w:right w:val="none" w:sz="0" w:space="0" w:color="auto"/>
          </w:divBdr>
        </w:div>
        <w:div w:id="352806572">
          <w:marLeft w:val="640"/>
          <w:marRight w:val="0"/>
          <w:marTop w:val="0"/>
          <w:marBottom w:val="0"/>
          <w:divBdr>
            <w:top w:val="none" w:sz="0" w:space="0" w:color="auto"/>
            <w:left w:val="none" w:sz="0" w:space="0" w:color="auto"/>
            <w:bottom w:val="none" w:sz="0" w:space="0" w:color="auto"/>
            <w:right w:val="none" w:sz="0" w:space="0" w:color="auto"/>
          </w:divBdr>
        </w:div>
        <w:div w:id="357237846">
          <w:marLeft w:val="640"/>
          <w:marRight w:val="0"/>
          <w:marTop w:val="0"/>
          <w:marBottom w:val="0"/>
          <w:divBdr>
            <w:top w:val="none" w:sz="0" w:space="0" w:color="auto"/>
            <w:left w:val="none" w:sz="0" w:space="0" w:color="auto"/>
            <w:bottom w:val="none" w:sz="0" w:space="0" w:color="auto"/>
            <w:right w:val="none" w:sz="0" w:space="0" w:color="auto"/>
          </w:divBdr>
        </w:div>
        <w:div w:id="367529958">
          <w:marLeft w:val="640"/>
          <w:marRight w:val="0"/>
          <w:marTop w:val="0"/>
          <w:marBottom w:val="0"/>
          <w:divBdr>
            <w:top w:val="none" w:sz="0" w:space="0" w:color="auto"/>
            <w:left w:val="none" w:sz="0" w:space="0" w:color="auto"/>
            <w:bottom w:val="none" w:sz="0" w:space="0" w:color="auto"/>
            <w:right w:val="none" w:sz="0" w:space="0" w:color="auto"/>
          </w:divBdr>
        </w:div>
        <w:div w:id="393821880">
          <w:marLeft w:val="640"/>
          <w:marRight w:val="0"/>
          <w:marTop w:val="0"/>
          <w:marBottom w:val="0"/>
          <w:divBdr>
            <w:top w:val="none" w:sz="0" w:space="0" w:color="auto"/>
            <w:left w:val="none" w:sz="0" w:space="0" w:color="auto"/>
            <w:bottom w:val="none" w:sz="0" w:space="0" w:color="auto"/>
            <w:right w:val="none" w:sz="0" w:space="0" w:color="auto"/>
          </w:divBdr>
        </w:div>
        <w:div w:id="395249466">
          <w:marLeft w:val="640"/>
          <w:marRight w:val="0"/>
          <w:marTop w:val="0"/>
          <w:marBottom w:val="0"/>
          <w:divBdr>
            <w:top w:val="none" w:sz="0" w:space="0" w:color="auto"/>
            <w:left w:val="none" w:sz="0" w:space="0" w:color="auto"/>
            <w:bottom w:val="none" w:sz="0" w:space="0" w:color="auto"/>
            <w:right w:val="none" w:sz="0" w:space="0" w:color="auto"/>
          </w:divBdr>
        </w:div>
        <w:div w:id="414009370">
          <w:marLeft w:val="640"/>
          <w:marRight w:val="0"/>
          <w:marTop w:val="0"/>
          <w:marBottom w:val="0"/>
          <w:divBdr>
            <w:top w:val="none" w:sz="0" w:space="0" w:color="auto"/>
            <w:left w:val="none" w:sz="0" w:space="0" w:color="auto"/>
            <w:bottom w:val="none" w:sz="0" w:space="0" w:color="auto"/>
            <w:right w:val="none" w:sz="0" w:space="0" w:color="auto"/>
          </w:divBdr>
        </w:div>
        <w:div w:id="414209123">
          <w:marLeft w:val="640"/>
          <w:marRight w:val="0"/>
          <w:marTop w:val="0"/>
          <w:marBottom w:val="0"/>
          <w:divBdr>
            <w:top w:val="none" w:sz="0" w:space="0" w:color="auto"/>
            <w:left w:val="none" w:sz="0" w:space="0" w:color="auto"/>
            <w:bottom w:val="none" w:sz="0" w:space="0" w:color="auto"/>
            <w:right w:val="none" w:sz="0" w:space="0" w:color="auto"/>
          </w:divBdr>
        </w:div>
        <w:div w:id="430206972">
          <w:marLeft w:val="640"/>
          <w:marRight w:val="0"/>
          <w:marTop w:val="0"/>
          <w:marBottom w:val="0"/>
          <w:divBdr>
            <w:top w:val="none" w:sz="0" w:space="0" w:color="auto"/>
            <w:left w:val="none" w:sz="0" w:space="0" w:color="auto"/>
            <w:bottom w:val="none" w:sz="0" w:space="0" w:color="auto"/>
            <w:right w:val="none" w:sz="0" w:space="0" w:color="auto"/>
          </w:divBdr>
        </w:div>
        <w:div w:id="431241169">
          <w:marLeft w:val="640"/>
          <w:marRight w:val="0"/>
          <w:marTop w:val="0"/>
          <w:marBottom w:val="0"/>
          <w:divBdr>
            <w:top w:val="none" w:sz="0" w:space="0" w:color="auto"/>
            <w:left w:val="none" w:sz="0" w:space="0" w:color="auto"/>
            <w:bottom w:val="none" w:sz="0" w:space="0" w:color="auto"/>
            <w:right w:val="none" w:sz="0" w:space="0" w:color="auto"/>
          </w:divBdr>
        </w:div>
        <w:div w:id="434440801">
          <w:marLeft w:val="640"/>
          <w:marRight w:val="0"/>
          <w:marTop w:val="0"/>
          <w:marBottom w:val="0"/>
          <w:divBdr>
            <w:top w:val="none" w:sz="0" w:space="0" w:color="auto"/>
            <w:left w:val="none" w:sz="0" w:space="0" w:color="auto"/>
            <w:bottom w:val="none" w:sz="0" w:space="0" w:color="auto"/>
            <w:right w:val="none" w:sz="0" w:space="0" w:color="auto"/>
          </w:divBdr>
        </w:div>
        <w:div w:id="437454576">
          <w:marLeft w:val="640"/>
          <w:marRight w:val="0"/>
          <w:marTop w:val="0"/>
          <w:marBottom w:val="0"/>
          <w:divBdr>
            <w:top w:val="none" w:sz="0" w:space="0" w:color="auto"/>
            <w:left w:val="none" w:sz="0" w:space="0" w:color="auto"/>
            <w:bottom w:val="none" w:sz="0" w:space="0" w:color="auto"/>
            <w:right w:val="none" w:sz="0" w:space="0" w:color="auto"/>
          </w:divBdr>
        </w:div>
        <w:div w:id="442186957">
          <w:marLeft w:val="640"/>
          <w:marRight w:val="0"/>
          <w:marTop w:val="0"/>
          <w:marBottom w:val="0"/>
          <w:divBdr>
            <w:top w:val="none" w:sz="0" w:space="0" w:color="auto"/>
            <w:left w:val="none" w:sz="0" w:space="0" w:color="auto"/>
            <w:bottom w:val="none" w:sz="0" w:space="0" w:color="auto"/>
            <w:right w:val="none" w:sz="0" w:space="0" w:color="auto"/>
          </w:divBdr>
        </w:div>
        <w:div w:id="470248951">
          <w:marLeft w:val="640"/>
          <w:marRight w:val="0"/>
          <w:marTop w:val="0"/>
          <w:marBottom w:val="0"/>
          <w:divBdr>
            <w:top w:val="none" w:sz="0" w:space="0" w:color="auto"/>
            <w:left w:val="none" w:sz="0" w:space="0" w:color="auto"/>
            <w:bottom w:val="none" w:sz="0" w:space="0" w:color="auto"/>
            <w:right w:val="none" w:sz="0" w:space="0" w:color="auto"/>
          </w:divBdr>
        </w:div>
        <w:div w:id="500658277">
          <w:marLeft w:val="640"/>
          <w:marRight w:val="0"/>
          <w:marTop w:val="0"/>
          <w:marBottom w:val="0"/>
          <w:divBdr>
            <w:top w:val="none" w:sz="0" w:space="0" w:color="auto"/>
            <w:left w:val="none" w:sz="0" w:space="0" w:color="auto"/>
            <w:bottom w:val="none" w:sz="0" w:space="0" w:color="auto"/>
            <w:right w:val="none" w:sz="0" w:space="0" w:color="auto"/>
          </w:divBdr>
        </w:div>
        <w:div w:id="503519054">
          <w:marLeft w:val="640"/>
          <w:marRight w:val="0"/>
          <w:marTop w:val="0"/>
          <w:marBottom w:val="0"/>
          <w:divBdr>
            <w:top w:val="none" w:sz="0" w:space="0" w:color="auto"/>
            <w:left w:val="none" w:sz="0" w:space="0" w:color="auto"/>
            <w:bottom w:val="none" w:sz="0" w:space="0" w:color="auto"/>
            <w:right w:val="none" w:sz="0" w:space="0" w:color="auto"/>
          </w:divBdr>
        </w:div>
        <w:div w:id="523249005">
          <w:marLeft w:val="640"/>
          <w:marRight w:val="0"/>
          <w:marTop w:val="0"/>
          <w:marBottom w:val="0"/>
          <w:divBdr>
            <w:top w:val="none" w:sz="0" w:space="0" w:color="auto"/>
            <w:left w:val="none" w:sz="0" w:space="0" w:color="auto"/>
            <w:bottom w:val="none" w:sz="0" w:space="0" w:color="auto"/>
            <w:right w:val="none" w:sz="0" w:space="0" w:color="auto"/>
          </w:divBdr>
        </w:div>
        <w:div w:id="533159175">
          <w:marLeft w:val="640"/>
          <w:marRight w:val="0"/>
          <w:marTop w:val="0"/>
          <w:marBottom w:val="0"/>
          <w:divBdr>
            <w:top w:val="none" w:sz="0" w:space="0" w:color="auto"/>
            <w:left w:val="none" w:sz="0" w:space="0" w:color="auto"/>
            <w:bottom w:val="none" w:sz="0" w:space="0" w:color="auto"/>
            <w:right w:val="none" w:sz="0" w:space="0" w:color="auto"/>
          </w:divBdr>
        </w:div>
        <w:div w:id="558055711">
          <w:marLeft w:val="640"/>
          <w:marRight w:val="0"/>
          <w:marTop w:val="0"/>
          <w:marBottom w:val="0"/>
          <w:divBdr>
            <w:top w:val="none" w:sz="0" w:space="0" w:color="auto"/>
            <w:left w:val="none" w:sz="0" w:space="0" w:color="auto"/>
            <w:bottom w:val="none" w:sz="0" w:space="0" w:color="auto"/>
            <w:right w:val="none" w:sz="0" w:space="0" w:color="auto"/>
          </w:divBdr>
        </w:div>
        <w:div w:id="565456952">
          <w:marLeft w:val="640"/>
          <w:marRight w:val="0"/>
          <w:marTop w:val="0"/>
          <w:marBottom w:val="0"/>
          <w:divBdr>
            <w:top w:val="none" w:sz="0" w:space="0" w:color="auto"/>
            <w:left w:val="none" w:sz="0" w:space="0" w:color="auto"/>
            <w:bottom w:val="none" w:sz="0" w:space="0" w:color="auto"/>
            <w:right w:val="none" w:sz="0" w:space="0" w:color="auto"/>
          </w:divBdr>
        </w:div>
        <w:div w:id="574777321">
          <w:marLeft w:val="640"/>
          <w:marRight w:val="0"/>
          <w:marTop w:val="0"/>
          <w:marBottom w:val="0"/>
          <w:divBdr>
            <w:top w:val="none" w:sz="0" w:space="0" w:color="auto"/>
            <w:left w:val="none" w:sz="0" w:space="0" w:color="auto"/>
            <w:bottom w:val="none" w:sz="0" w:space="0" w:color="auto"/>
            <w:right w:val="none" w:sz="0" w:space="0" w:color="auto"/>
          </w:divBdr>
        </w:div>
        <w:div w:id="574902625">
          <w:marLeft w:val="640"/>
          <w:marRight w:val="0"/>
          <w:marTop w:val="0"/>
          <w:marBottom w:val="0"/>
          <w:divBdr>
            <w:top w:val="none" w:sz="0" w:space="0" w:color="auto"/>
            <w:left w:val="none" w:sz="0" w:space="0" w:color="auto"/>
            <w:bottom w:val="none" w:sz="0" w:space="0" w:color="auto"/>
            <w:right w:val="none" w:sz="0" w:space="0" w:color="auto"/>
          </w:divBdr>
        </w:div>
        <w:div w:id="576475451">
          <w:marLeft w:val="640"/>
          <w:marRight w:val="0"/>
          <w:marTop w:val="0"/>
          <w:marBottom w:val="0"/>
          <w:divBdr>
            <w:top w:val="none" w:sz="0" w:space="0" w:color="auto"/>
            <w:left w:val="none" w:sz="0" w:space="0" w:color="auto"/>
            <w:bottom w:val="none" w:sz="0" w:space="0" w:color="auto"/>
            <w:right w:val="none" w:sz="0" w:space="0" w:color="auto"/>
          </w:divBdr>
        </w:div>
        <w:div w:id="586425833">
          <w:marLeft w:val="640"/>
          <w:marRight w:val="0"/>
          <w:marTop w:val="0"/>
          <w:marBottom w:val="0"/>
          <w:divBdr>
            <w:top w:val="none" w:sz="0" w:space="0" w:color="auto"/>
            <w:left w:val="none" w:sz="0" w:space="0" w:color="auto"/>
            <w:bottom w:val="none" w:sz="0" w:space="0" w:color="auto"/>
            <w:right w:val="none" w:sz="0" w:space="0" w:color="auto"/>
          </w:divBdr>
        </w:div>
        <w:div w:id="592514863">
          <w:marLeft w:val="640"/>
          <w:marRight w:val="0"/>
          <w:marTop w:val="0"/>
          <w:marBottom w:val="0"/>
          <w:divBdr>
            <w:top w:val="none" w:sz="0" w:space="0" w:color="auto"/>
            <w:left w:val="none" w:sz="0" w:space="0" w:color="auto"/>
            <w:bottom w:val="none" w:sz="0" w:space="0" w:color="auto"/>
            <w:right w:val="none" w:sz="0" w:space="0" w:color="auto"/>
          </w:divBdr>
        </w:div>
        <w:div w:id="599872343">
          <w:marLeft w:val="640"/>
          <w:marRight w:val="0"/>
          <w:marTop w:val="0"/>
          <w:marBottom w:val="0"/>
          <w:divBdr>
            <w:top w:val="none" w:sz="0" w:space="0" w:color="auto"/>
            <w:left w:val="none" w:sz="0" w:space="0" w:color="auto"/>
            <w:bottom w:val="none" w:sz="0" w:space="0" w:color="auto"/>
            <w:right w:val="none" w:sz="0" w:space="0" w:color="auto"/>
          </w:divBdr>
        </w:div>
        <w:div w:id="622619593">
          <w:marLeft w:val="640"/>
          <w:marRight w:val="0"/>
          <w:marTop w:val="0"/>
          <w:marBottom w:val="0"/>
          <w:divBdr>
            <w:top w:val="none" w:sz="0" w:space="0" w:color="auto"/>
            <w:left w:val="none" w:sz="0" w:space="0" w:color="auto"/>
            <w:bottom w:val="none" w:sz="0" w:space="0" w:color="auto"/>
            <w:right w:val="none" w:sz="0" w:space="0" w:color="auto"/>
          </w:divBdr>
        </w:div>
        <w:div w:id="631180611">
          <w:marLeft w:val="640"/>
          <w:marRight w:val="0"/>
          <w:marTop w:val="0"/>
          <w:marBottom w:val="0"/>
          <w:divBdr>
            <w:top w:val="none" w:sz="0" w:space="0" w:color="auto"/>
            <w:left w:val="none" w:sz="0" w:space="0" w:color="auto"/>
            <w:bottom w:val="none" w:sz="0" w:space="0" w:color="auto"/>
            <w:right w:val="none" w:sz="0" w:space="0" w:color="auto"/>
          </w:divBdr>
        </w:div>
        <w:div w:id="653993457">
          <w:marLeft w:val="640"/>
          <w:marRight w:val="0"/>
          <w:marTop w:val="0"/>
          <w:marBottom w:val="0"/>
          <w:divBdr>
            <w:top w:val="none" w:sz="0" w:space="0" w:color="auto"/>
            <w:left w:val="none" w:sz="0" w:space="0" w:color="auto"/>
            <w:bottom w:val="none" w:sz="0" w:space="0" w:color="auto"/>
            <w:right w:val="none" w:sz="0" w:space="0" w:color="auto"/>
          </w:divBdr>
        </w:div>
        <w:div w:id="661084360">
          <w:marLeft w:val="640"/>
          <w:marRight w:val="0"/>
          <w:marTop w:val="0"/>
          <w:marBottom w:val="0"/>
          <w:divBdr>
            <w:top w:val="none" w:sz="0" w:space="0" w:color="auto"/>
            <w:left w:val="none" w:sz="0" w:space="0" w:color="auto"/>
            <w:bottom w:val="none" w:sz="0" w:space="0" w:color="auto"/>
            <w:right w:val="none" w:sz="0" w:space="0" w:color="auto"/>
          </w:divBdr>
        </w:div>
        <w:div w:id="663050217">
          <w:marLeft w:val="640"/>
          <w:marRight w:val="0"/>
          <w:marTop w:val="0"/>
          <w:marBottom w:val="0"/>
          <w:divBdr>
            <w:top w:val="none" w:sz="0" w:space="0" w:color="auto"/>
            <w:left w:val="none" w:sz="0" w:space="0" w:color="auto"/>
            <w:bottom w:val="none" w:sz="0" w:space="0" w:color="auto"/>
            <w:right w:val="none" w:sz="0" w:space="0" w:color="auto"/>
          </w:divBdr>
        </w:div>
        <w:div w:id="670185096">
          <w:marLeft w:val="640"/>
          <w:marRight w:val="0"/>
          <w:marTop w:val="0"/>
          <w:marBottom w:val="0"/>
          <w:divBdr>
            <w:top w:val="none" w:sz="0" w:space="0" w:color="auto"/>
            <w:left w:val="none" w:sz="0" w:space="0" w:color="auto"/>
            <w:bottom w:val="none" w:sz="0" w:space="0" w:color="auto"/>
            <w:right w:val="none" w:sz="0" w:space="0" w:color="auto"/>
          </w:divBdr>
        </w:div>
        <w:div w:id="674041949">
          <w:marLeft w:val="640"/>
          <w:marRight w:val="0"/>
          <w:marTop w:val="0"/>
          <w:marBottom w:val="0"/>
          <w:divBdr>
            <w:top w:val="none" w:sz="0" w:space="0" w:color="auto"/>
            <w:left w:val="none" w:sz="0" w:space="0" w:color="auto"/>
            <w:bottom w:val="none" w:sz="0" w:space="0" w:color="auto"/>
            <w:right w:val="none" w:sz="0" w:space="0" w:color="auto"/>
          </w:divBdr>
        </w:div>
        <w:div w:id="693002355">
          <w:marLeft w:val="640"/>
          <w:marRight w:val="0"/>
          <w:marTop w:val="0"/>
          <w:marBottom w:val="0"/>
          <w:divBdr>
            <w:top w:val="none" w:sz="0" w:space="0" w:color="auto"/>
            <w:left w:val="none" w:sz="0" w:space="0" w:color="auto"/>
            <w:bottom w:val="none" w:sz="0" w:space="0" w:color="auto"/>
            <w:right w:val="none" w:sz="0" w:space="0" w:color="auto"/>
          </w:divBdr>
        </w:div>
        <w:div w:id="725419100">
          <w:marLeft w:val="640"/>
          <w:marRight w:val="0"/>
          <w:marTop w:val="0"/>
          <w:marBottom w:val="0"/>
          <w:divBdr>
            <w:top w:val="none" w:sz="0" w:space="0" w:color="auto"/>
            <w:left w:val="none" w:sz="0" w:space="0" w:color="auto"/>
            <w:bottom w:val="none" w:sz="0" w:space="0" w:color="auto"/>
            <w:right w:val="none" w:sz="0" w:space="0" w:color="auto"/>
          </w:divBdr>
        </w:div>
        <w:div w:id="732503746">
          <w:marLeft w:val="640"/>
          <w:marRight w:val="0"/>
          <w:marTop w:val="0"/>
          <w:marBottom w:val="0"/>
          <w:divBdr>
            <w:top w:val="none" w:sz="0" w:space="0" w:color="auto"/>
            <w:left w:val="none" w:sz="0" w:space="0" w:color="auto"/>
            <w:bottom w:val="none" w:sz="0" w:space="0" w:color="auto"/>
            <w:right w:val="none" w:sz="0" w:space="0" w:color="auto"/>
          </w:divBdr>
        </w:div>
        <w:div w:id="772014846">
          <w:marLeft w:val="640"/>
          <w:marRight w:val="0"/>
          <w:marTop w:val="0"/>
          <w:marBottom w:val="0"/>
          <w:divBdr>
            <w:top w:val="none" w:sz="0" w:space="0" w:color="auto"/>
            <w:left w:val="none" w:sz="0" w:space="0" w:color="auto"/>
            <w:bottom w:val="none" w:sz="0" w:space="0" w:color="auto"/>
            <w:right w:val="none" w:sz="0" w:space="0" w:color="auto"/>
          </w:divBdr>
        </w:div>
        <w:div w:id="775321372">
          <w:marLeft w:val="640"/>
          <w:marRight w:val="0"/>
          <w:marTop w:val="0"/>
          <w:marBottom w:val="0"/>
          <w:divBdr>
            <w:top w:val="none" w:sz="0" w:space="0" w:color="auto"/>
            <w:left w:val="none" w:sz="0" w:space="0" w:color="auto"/>
            <w:bottom w:val="none" w:sz="0" w:space="0" w:color="auto"/>
            <w:right w:val="none" w:sz="0" w:space="0" w:color="auto"/>
          </w:divBdr>
        </w:div>
        <w:div w:id="775370018">
          <w:marLeft w:val="640"/>
          <w:marRight w:val="0"/>
          <w:marTop w:val="0"/>
          <w:marBottom w:val="0"/>
          <w:divBdr>
            <w:top w:val="none" w:sz="0" w:space="0" w:color="auto"/>
            <w:left w:val="none" w:sz="0" w:space="0" w:color="auto"/>
            <w:bottom w:val="none" w:sz="0" w:space="0" w:color="auto"/>
            <w:right w:val="none" w:sz="0" w:space="0" w:color="auto"/>
          </w:divBdr>
        </w:div>
        <w:div w:id="802775684">
          <w:marLeft w:val="640"/>
          <w:marRight w:val="0"/>
          <w:marTop w:val="0"/>
          <w:marBottom w:val="0"/>
          <w:divBdr>
            <w:top w:val="none" w:sz="0" w:space="0" w:color="auto"/>
            <w:left w:val="none" w:sz="0" w:space="0" w:color="auto"/>
            <w:bottom w:val="none" w:sz="0" w:space="0" w:color="auto"/>
            <w:right w:val="none" w:sz="0" w:space="0" w:color="auto"/>
          </w:divBdr>
        </w:div>
        <w:div w:id="805002222">
          <w:marLeft w:val="640"/>
          <w:marRight w:val="0"/>
          <w:marTop w:val="0"/>
          <w:marBottom w:val="0"/>
          <w:divBdr>
            <w:top w:val="none" w:sz="0" w:space="0" w:color="auto"/>
            <w:left w:val="none" w:sz="0" w:space="0" w:color="auto"/>
            <w:bottom w:val="none" w:sz="0" w:space="0" w:color="auto"/>
            <w:right w:val="none" w:sz="0" w:space="0" w:color="auto"/>
          </w:divBdr>
        </w:div>
        <w:div w:id="826749489">
          <w:marLeft w:val="640"/>
          <w:marRight w:val="0"/>
          <w:marTop w:val="0"/>
          <w:marBottom w:val="0"/>
          <w:divBdr>
            <w:top w:val="none" w:sz="0" w:space="0" w:color="auto"/>
            <w:left w:val="none" w:sz="0" w:space="0" w:color="auto"/>
            <w:bottom w:val="none" w:sz="0" w:space="0" w:color="auto"/>
            <w:right w:val="none" w:sz="0" w:space="0" w:color="auto"/>
          </w:divBdr>
        </w:div>
        <w:div w:id="834108834">
          <w:marLeft w:val="640"/>
          <w:marRight w:val="0"/>
          <w:marTop w:val="0"/>
          <w:marBottom w:val="0"/>
          <w:divBdr>
            <w:top w:val="none" w:sz="0" w:space="0" w:color="auto"/>
            <w:left w:val="none" w:sz="0" w:space="0" w:color="auto"/>
            <w:bottom w:val="none" w:sz="0" w:space="0" w:color="auto"/>
            <w:right w:val="none" w:sz="0" w:space="0" w:color="auto"/>
          </w:divBdr>
        </w:div>
        <w:div w:id="859125493">
          <w:marLeft w:val="640"/>
          <w:marRight w:val="0"/>
          <w:marTop w:val="0"/>
          <w:marBottom w:val="0"/>
          <w:divBdr>
            <w:top w:val="none" w:sz="0" w:space="0" w:color="auto"/>
            <w:left w:val="none" w:sz="0" w:space="0" w:color="auto"/>
            <w:bottom w:val="none" w:sz="0" w:space="0" w:color="auto"/>
            <w:right w:val="none" w:sz="0" w:space="0" w:color="auto"/>
          </w:divBdr>
        </w:div>
        <w:div w:id="869146363">
          <w:marLeft w:val="640"/>
          <w:marRight w:val="0"/>
          <w:marTop w:val="0"/>
          <w:marBottom w:val="0"/>
          <w:divBdr>
            <w:top w:val="none" w:sz="0" w:space="0" w:color="auto"/>
            <w:left w:val="none" w:sz="0" w:space="0" w:color="auto"/>
            <w:bottom w:val="none" w:sz="0" w:space="0" w:color="auto"/>
            <w:right w:val="none" w:sz="0" w:space="0" w:color="auto"/>
          </w:divBdr>
        </w:div>
        <w:div w:id="923954339">
          <w:marLeft w:val="640"/>
          <w:marRight w:val="0"/>
          <w:marTop w:val="0"/>
          <w:marBottom w:val="0"/>
          <w:divBdr>
            <w:top w:val="none" w:sz="0" w:space="0" w:color="auto"/>
            <w:left w:val="none" w:sz="0" w:space="0" w:color="auto"/>
            <w:bottom w:val="none" w:sz="0" w:space="0" w:color="auto"/>
            <w:right w:val="none" w:sz="0" w:space="0" w:color="auto"/>
          </w:divBdr>
        </w:div>
        <w:div w:id="966471117">
          <w:marLeft w:val="640"/>
          <w:marRight w:val="0"/>
          <w:marTop w:val="0"/>
          <w:marBottom w:val="0"/>
          <w:divBdr>
            <w:top w:val="none" w:sz="0" w:space="0" w:color="auto"/>
            <w:left w:val="none" w:sz="0" w:space="0" w:color="auto"/>
            <w:bottom w:val="none" w:sz="0" w:space="0" w:color="auto"/>
            <w:right w:val="none" w:sz="0" w:space="0" w:color="auto"/>
          </w:divBdr>
        </w:div>
        <w:div w:id="972095671">
          <w:marLeft w:val="640"/>
          <w:marRight w:val="0"/>
          <w:marTop w:val="0"/>
          <w:marBottom w:val="0"/>
          <w:divBdr>
            <w:top w:val="none" w:sz="0" w:space="0" w:color="auto"/>
            <w:left w:val="none" w:sz="0" w:space="0" w:color="auto"/>
            <w:bottom w:val="none" w:sz="0" w:space="0" w:color="auto"/>
            <w:right w:val="none" w:sz="0" w:space="0" w:color="auto"/>
          </w:divBdr>
        </w:div>
        <w:div w:id="973409388">
          <w:marLeft w:val="640"/>
          <w:marRight w:val="0"/>
          <w:marTop w:val="0"/>
          <w:marBottom w:val="0"/>
          <w:divBdr>
            <w:top w:val="none" w:sz="0" w:space="0" w:color="auto"/>
            <w:left w:val="none" w:sz="0" w:space="0" w:color="auto"/>
            <w:bottom w:val="none" w:sz="0" w:space="0" w:color="auto"/>
            <w:right w:val="none" w:sz="0" w:space="0" w:color="auto"/>
          </w:divBdr>
        </w:div>
        <w:div w:id="974337949">
          <w:marLeft w:val="640"/>
          <w:marRight w:val="0"/>
          <w:marTop w:val="0"/>
          <w:marBottom w:val="0"/>
          <w:divBdr>
            <w:top w:val="none" w:sz="0" w:space="0" w:color="auto"/>
            <w:left w:val="none" w:sz="0" w:space="0" w:color="auto"/>
            <w:bottom w:val="none" w:sz="0" w:space="0" w:color="auto"/>
            <w:right w:val="none" w:sz="0" w:space="0" w:color="auto"/>
          </w:divBdr>
        </w:div>
        <w:div w:id="981734909">
          <w:marLeft w:val="640"/>
          <w:marRight w:val="0"/>
          <w:marTop w:val="0"/>
          <w:marBottom w:val="0"/>
          <w:divBdr>
            <w:top w:val="none" w:sz="0" w:space="0" w:color="auto"/>
            <w:left w:val="none" w:sz="0" w:space="0" w:color="auto"/>
            <w:bottom w:val="none" w:sz="0" w:space="0" w:color="auto"/>
            <w:right w:val="none" w:sz="0" w:space="0" w:color="auto"/>
          </w:divBdr>
        </w:div>
        <w:div w:id="989947348">
          <w:marLeft w:val="640"/>
          <w:marRight w:val="0"/>
          <w:marTop w:val="0"/>
          <w:marBottom w:val="0"/>
          <w:divBdr>
            <w:top w:val="none" w:sz="0" w:space="0" w:color="auto"/>
            <w:left w:val="none" w:sz="0" w:space="0" w:color="auto"/>
            <w:bottom w:val="none" w:sz="0" w:space="0" w:color="auto"/>
            <w:right w:val="none" w:sz="0" w:space="0" w:color="auto"/>
          </w:divBdr>
        </w:div>
        <w:div w:id="1008753867">
          <w:marLeft w:val="640"/>
          <w:marRight w:val="0"/>
          <w:marTop w:val="0"/>
          <w:marBottom w:val="0"/>
          <w:divBdr>
            <w:top w:val="none" w:sz="0" w:space="0" w:color="auto"/>
            <w:left w:val="none" w:sz="0" w:space="0" w:color="auto"/>
            <w:bottom w:val="none" w:sz="0" w:space="0" w:color="auto"/>
            <w:right w:val="none" w:sz="0" w:space="0" w:color="auto"/>
          </w:divBdr>
        </w:div>
        <w:div w:id="1016813445">
          <w:marLeft w:val="640"/>
          <w:marRight w:val="0"/>
          <w:marTop w:val="0"/>
          <w:marBottom w:val="0"/>
          <w:divBdr>
            <w:top w:val="none" w:sz="0" w:space="0" w:color="auto"/>
            <w:left w:val="none" w:sz="0" w:space="0" w:color="auto"/>
            <w:bottom w:val="none" w:sz="0" w:space="0" w:color="auto"/>
            <w:right w:val="none" w:sz="0" w:space="0" w:color="auto"/>
          </w:divBdr>
        </w:div>
        <w:div w:id="1049962107">
          <w:marLeft w:val="640"/>
          <w:marRight w:val="0"/>
          <w:marTop w:val="0"/>
          <w:marBottom w:val="0"/>
          <w:divBdr>
            <w:top w:val="none" w:sz="0" w:space="0" w:color="auto"/>
            <w:left w:val="none" w:sz="0" w:space="0" w:color="auto"/>
            <w:bottom w:val="none" w:sz="0" w:space="0" w:color="auto"/>
            <w:right w:val="none" w:sz="0" w:space="0" w:color="auto"/>
          </w:divBdr>
        </w:div>
        <w:div w:id="1115061632">
          <w:marLeft w:val="640"/>
          <w:marRight w:val="0"/>
          <w:marTop w:val="0"/>
          <w:marBottom w:val="0"/>
          <w:divBdr>
            <w:top w:val="none" w:sz="0" w:space="0" w:color="auto"/>
            <w:left w:val="none" w:sz="0" w:space="0" w:color="auto"/>
            <w:bottom w:val="none" w:sz="0" w:space="0" w:color="auto"/>
            <w:right w:val="none" w:sz="0" w:space="0" w:color="auto"/>
          </w:divBdr>
        </w:div>
        <w:div w:id="1159036870">
          <w:marLeft w:val="640"/>
          <w:marRight w:val="0"/>
          <w:marTop w:val="0"/>
          <w:marBottom w:val="0"/>
          <w:divBdr>
            <w:top w:val="none" w:sz="0" w:space="0" w:color="auto"/>
            <w:left w:val="none" w:sz="0" w:space="0" w:color="auto"/>
            <w:bottom w:val="none" w:sz="0" w:space="0" w:color="auto"/>
            <w:right w:val="none" w:sz="0" w:space="0" w:color="auto"/>
          </w:divBdr>
        </w:div>
        <w:div w:id="1175270301">
          <w:marLeft w:val="640"/>
          <w:marRight w:val="0"/>
          <w:marTop w:val="0"/>
          <w:marBottom w:val="0"/>
          <w:divBdr>
            <w:top w:val="none" w:sz="0" w:space="0" w:color="auto"/>
            <w:left w:val="none" w:sz="0" w:space="0" w:color="auto"/>
            <w:bottom w:val="none" w:sz="0" w:space="0" w:color="auto"/>
            <w:right w:val="none" w:sz="0" w:space="0" w:color="auto"/>
          </w:divBdr>
        </w:div>
        <w:div w:id="1204101647">
          <w:marLeft w:val="640"/>
          <w:marRight w:val="0"/>
          <w:marTop w:val="0"/>
          <w:marBottom w:val="0"/>
          <w:divBdr>
            <w:top w:val="none" w:sz="0" w:space="0" w:color="auto"/>
            <w:left w:val="none" w:sz="0" w:space="0" w:color="auto"/>
            <w:bottom w:val="none" w:sz="0" w:space="0" w:color="auto"/>
            <w:right w:val="none" w:sz="0" w:space="0" w:color="auto"/>
          </w:divBdr>
        </w:div>
        <w:div w:id="1208882751">
          <w:marLeft w:val="640"/>
          <w:marRight w:val="0"/>
          <w:marTop w:val="0"/>
          <w:marBottom w:val="0"/>
          <w:divBdr>
            <w:top w:val="none" w:sz="0" w:space="0" w:color="auto"/>
            <w:left w:val="none" w:sz="0" w:space="0" w:color="auto"/>
            <w:bottom w:val="none" w:sz="0" w:space="0" w:color="auto"/>
            <w:right w:val="none" w:sz="0" w:space="0" w:color="auto"/>
          </w:divBdr>
        </w:div>
        <w:div w:id="1229533268">
          <w:marLeft w:val="640"/>
          <w:marRight w:val="0"/>
          <w:marTop w:val="0"/>
          <w:marBottom w:val="0"/>
          <w:divBdr>
            <w:top w:val="none" w:sz="0" w:space="0" w:color="auto"/>
            <w:left w:val="none" w:sz="0" w:space="0" w:color="auto"/>
            <w:bottom w:val="none" w:sz="0" w:space="0" w:color="auto"/>
            <w:right w:val="none" w:sz="0" w:space="0" w:color="auto"/>
          </w:divBdr>
        </w:div>
        <w:div w:id="1253466456">
          <w:marLeft w:val="640"/>
          <w:marRight w:val="0"/>
          <w:marTop w:val="0"/>
          <w:marBottom w:val="0"/>
          <w:divBdr>
            <w:top w:val="none" w:sz="0" w:space="0" w:color="auto"/>
            <w:left w:val="none" w:sz="0" w:space="0" w:color="auto"/>
            <w:bottom w:val="none" w:sz="0" w:space="0" w:color="auto"/>
            <w:right w:val="none" w:sz="0" w:space="0" w:color="auto"/>
          </w:divBdr>
        </w:div>
        <w:div w:id="1283879605">
          <w:marLeft w:val="640"/>
          <w:marRight w:val="0"/>
          <w:marTop w:val="0"/>
          <w:marBottom w:val="0"/>
          <w:divBdr>
            <w:top w:val="none" w:sz="0" w:space="0" w:color="auto"/>
            <w:left w:val="none" w:sz="0" w:space="0" w:color="auto"/>
            <w:bottom w:val="none" w:sz="0" w:space="0" w:color="auto"/>
            <w:right w:val="none" w:sz="0" w:space="0" w:color="auto"/>
          </w:divBdr>
        </w:div>
        <w:div w:id="1285887219">
          <w:marLeft w:val="640"/>
          <w:marRight w:val="0"/>
          <w:marTop w:val="0"/>
          <w:marBottom w:val="0"/>
          <w:divBdr>
            <w:top w:val="none" w:sz="0" w:space="0" w:color="auto"/>
            <w:left w:val="none" w:sz="0" w:space="0" w:color="auto"/>
            <w:bottom w:val="none" w:sz="0" w:space="0" w:color="auto"/>
            <w:right w:val="none" w:sz="0" w:space="0" w:color="auto"/>
          </w:divBdr>
        </w:div>
        <w:div w:id="1305162340">
          <w:marLeft w:val="640"/>
          <w:marRight w:val="0"/>
          <w:marTop w:val="0"/>
          <w:marBottom w:val="0"/>
          <w:divBdr>
            <w:top w:val="none" w:sz="0" w:space="0" w:color="auto"/>
            <w:left w:val="none" w:sz="0" w:space="0" w:color="auto"/>
            <w:bottom w:val="none" w:sz="0" w:space="0" w:color="auto"/>
            <w:right w:val="none" w:sz="0" w:space="0" w:color="auto"/>
          </w:divBdr>
        </w:div>
        <w:div w:id="1306471797">
          <w:marLeft w:val="640"/>
          <w:marRight w:val="0"/>
          <w:marTop w:val="0"/>
          <w:marBottom w:val="0"/>
          <w:divBdr>
            <w:top w:val="none" w:sz="0" w:space="0" w:color="auto"/>
            <w:left w:val="none" w:sz="0" w:space="0" w:color="auto"/>
            <w:bottom w:val="none" w:sz="0" w:space="0" w:color="auto"/>
            <w:right w:val="none" w:sz="0" w:space="0" w:color="auto"/>
          </w:divBdr>
        </w:div>
        <w:div w:id="1311444507">
          <w:marLeft w:val="640"/>
          <w:marRight w:val="0"/>
          <w:marTop w:val="0"/>
          <w:marBottom w:val="0"/>
          <w:divBdr>
            <w:top w:val="none" w:sz="0" w:space="0" w:color="auto"/>
            <w:left w:val="none" w:sz="0" w:space="0" w:color="auto"/>
            <w:bottom w:val="none" w:sz="0" w:space="0" w:color="auto"/>
            <w:right w:val="none" w:sz="0" w:space="0" w:color="auto"/>
          </w:divBdr>
        </w:div>
        <w:div w:id="1314408658">
          <w:marLeft w:val="640"/>
          <w:marRight w:val="0"/>
          <w:marTop w:val="0"/>
          <w:marBottom w:val="0"/>
          <w:divBdr>
            <w:top w:val="none" w:sz="0" w:space="0" w:color="auto"/>
            <w:left w:val="none" w:sz="0" w:space="0" w:color="auto"/>
            <w:bottom w:val="none" w:sz="0" w:space="0" w:color="auto"/>
            <w:right w:val="none" w:sz="0" w:space="0" w:color="auto"/>
          </w:divBdr>
        </w:div>
        <w:div w:id="1315527062">
          <w:marLeft w:val="640"/>
          <w:marRight w:val="0"/>
          <w:marTop w:val="0"/>
          <w:marBottom w:val="0"/>
          <w:divBdr>
            <w:top w:val="none" w:sz="0" w:space="0" w:color="auto"/>
            <w:left w:val="none" w:sz="0" w:space="0" w:color="auto"/>
            <w:bottom w:val="none" w:sz="0" w:space="0" w:color="auto"/>
            <w:right w:val="none" w:sz="0" w:space="0" w:color="auto"/>
          </w:divBdr>
        </w:div>
        <w:div w:id="1325814907">
          <w:marLeft w:val="640"/>
          <w:marRight w:val="0"/>
          <w:marTop w:val="0"/>
          <w:marBottom w:val="0"/>
          <w:divBdr>
            <w:top w:val="none" w:sz="0" w:space="0" w:color="auto"/>
            <w:left w:val="none" w:sz="0" w:space="0" w:color="auto"/>
            <w:bottom w:val="none" w:sz="0" w:space="0" w:color="auto"/>
            <w:right w:val="none" w:sz="0" w:space="0" w:color="auto"/>
          </w:divBdr>
        </w:div>
        <w:div w:id="1328171886">
          <w:marLeft w:val="640"/>
          <w:marRight w:val="0"/>
          <w:marTop w:val="0"/>
          <w:marBottom w:val="0"/>
          <w:divBdr>
            <w:top w:val="none" w:sz="0" w:space="0" w:color="auto"/>
            <w:left w:val="none" w:sz="0" w:space="0" w:color="auto"/>
            <w:bottom w:val="none" w:sz="0" w:space="0" w:color="auto"/>
            <w:right w:val="none" w:sz="0" w:space="0" w:color="auto"/>
          </w:divBdr>
        </w:div>
        <w:div w:id="1387603890">
          <w:marLeft w:val="640"/>
          <w:marRight w:val="0"/>
          <w:marTop w:val="0"/>
          <w:marBottom w:val="0"/>
          <w:divBdr>
            <w:top w:val="none" w:sz="0" w:space="0" w:color="auto"/>
            <w:left w:val="none" w:sz="0" w:space="0" w:color="auto"/>
            <w:bottom w:val="none" w:sz="0" w:space="0" w:color="auto"/>
            <w:right w:val="none" w:sz="0" w:space="0" w:color="auto"/>
          </w:divBdr>
        </w:div>
        <w:div w:id="1392532385">
          <w:marLeft w:val="640"/>
          <w:marRight w:val="0"/>
          <w:marTop w:val="0"/>
          <w:marBottom w:val="0"/>
          <w:divBdr>
            <w:top w:val="none" w:sz="0" w:space="0" w:color="auto"/>
            <w:left w:val="none" w:sz="0" w:space="0" w:color="auto"/>
            <w:bottom w:val="none" w:sz="0" w:space="0" w:color="auto"/>
            <w:right w:val="none" w:sz="0" w:space="0" w:color="auto"/>
          </w:divBdr>
        </w:div>
        <w:div w:id="1405451483">
          <w:marLeft w:val="640"/>
          <w:marRight w:val="0"/>
          <w:marTop w:val="0"/>
          <w:marBottom w:val="0"/>
          <w:divBdr>
            <w:top w:val="none" w:sz="0" w:space="0" w:color="auto"/>
            <w:left w:val="none" w:sz="0" w:space="0" w:color="auto"/>
            <w:bottom w:val="none" w:sz="0" w:space="0" w:color="auto"/>
            <w:right w:val="none" w:sz="0" w:space="0" w:color="auto"/>
          </w:divBdr>
        </w:div>
        <w:div w:id="1409695005">
          <w:marLeft w:val="640"/>
          <w:marRight w:val="0"/>
          <w:marTop w:val="0"/>
          <w:marBottom w:val="0"/>
          <w:divBdr>
            <w:top w:val="none" w:sz="0" w:space="0" w:color="auto"/>
            <w:left w:val="none" w:sz="0" w:space="0" w:color="auto"/>
            <w:bottom w:val="none" w:sz="0" w:space="0" w:color="auto"/>
            <w:right w:val="none" w:sz="0" w:space="0" w:color="auto"/>
          </w:divBdr>
        </w:div>
        <w:div w:id="1415588557">
          <w:marLeft w:val="640"/>
          <w:marRight w:val="0"/>
          <w:marTop w:val="0"/>
          <w:marBottom w:val="0"/>
          <w:divBdr>
            <w:top w:val="none" w:sz="0" w:space="0" w:color="auto"/>
            <w:left w:val="none" w:sz="0" w:space="0" w:color="auto"/>
            <w:bottom w:val="none" w:sz="0" w:space="0" w:color="auto"/>
            <w:right w:val="none" w:sz="0" w:space="0" w:color="auto"/>
          </w:divBdr>
        </w:div>
        <w:div w:id="1419135464">
          <w:marLeft w:val="640"/>
          <w:marRight w:val="0"/>
          <w:marTop w:val="0"/>
          <w:marBottom w:val="0"/>
          <w:divBdr>
            <w:top w:val="none" w:sz="0" w:space="0" w:color="auto"/>
            <w:left w:val="none" w:sz="0" w:space="0" w:color="auto"/>
            <w:bottom w:val="none" w:sz="0" w:space="0" w:color="auto"/>
            <w:right w:val="none" w:sz="0" w:space="0" w:color="auto"/>
          </w:divBdr>
        </w:div>
        <w:div w:id="1436444136">
          <w:marLeft w:val="640"/>
          <w:marRight w:val="0"/>
          <w:marTop w:val="0"/>
          <w:marBottom w:val="0"/>
          <w:divBdr>
            <w:top w:val="none" w:sz="0" w:space="0" w:color="auto"/>
            <w:left w:val="none" w:sz="0" w:space="0" w:color="auto"/>
            <w:bottom w:val="none" w:sz="0" w:space="0" w:color="auto"/>
            <w:right w:val="none" w:sz="0" w:space="0" w:color="auto"/>
          </w:divBdr>
        </w:div>
        <w:div w:id="1479302493">
          <w:marLeft w:val="640"/>
          <w:marRight w:val="0"/>
          <w:marTop w:val="0"/>
          <w:marBottom w:val="0"/>
          <w:divBdr>
            <w:top w:val="none" w:sz="0" w:space="0" w:color="auto"/>
            <w:left w:val="none" w:sz="0" w:space="0" w:color="auto"/>
            <w:bottom w:val="none" w:sz="0" w:space="0" w:color="auto"/>
            <w:right w:val="none" w:sz="0" w:space="0" w:color="auto"/>
          </w:divBdr>
        </w:div>
        <w:div w:id="1480541034">
          <w:marLeft w:val="640"/>
          <w:marRight w:val="0"/>
          <w:marTop w:val="0"/>
          <w:marBottom w:val="0"/>
          <w:divBdr>
            <w:top w:val="none" w:sz="0" w:space="0" w:color="auto"/>
            <w:left w:val="none" w:sz="0" w:space="0" w:color="auto"/>
            <w:bottom w:val="none" w:sz="0" w:space="0" w:color="auto"/>
            <w:right w:val="none" w:sz="0" w:space="0" w:color="auto"/>
          </w:divBdr>
        </w:div>
        <w:div w:id="1490058806">
          <w:marLeft w:val="640"/>
          <w:marRight w:val="0"/>
          <w:marTop w:val="0"/>
          <w:marBottom w:val="0"/>
          <w:divBdr>
            <w:top w:val="none" w:sz="0" w:space="0" w:color="auto"/>
            <w:left w:val="none" w:sz="0" w:space="0" w:color="auto"/>
            <w:bottom w:val="none" w:sz="0" w:space="0" w:color="auto"/>
            <w:right w:val="none" w:sz="0" w:space="0" w:color="auto"/>
          </w:divBdr>
        </w:div>
        <w:div w:id="1526357798">
          <w:marLeft w:val="640"/>
          <w:marRight w:val="0"/>
          <w:marTop w:val="0"/>
          <w:marBottom w:val="0"/>
          <w:divBdr>
            <w:top w:val="none" w:sz="0" w:space="0" w:color="auto"/>
            <w:left w:val="none" w:sz="0" w:space="0" w:color="auto"/>
            <w:bottom w:val="none" w:sz="0" w:space="0" w:color="auto"/>
            <w:right w:val="none" w:sz="0" w:space="0" w:color="auto"/>
          </w:divBdr>
        </w:div>
        <w:div w:id="1549802984">
          <w:marLeft w:val="640"/>
          <w:marRight w:val="0"/>
          <w:marTop w:val="0"/>
          <w:marBottom w:val="0"/>
          <w:divBdr>
            <w:top w:val="none" w:sz="0" w:space="0" w:color="auto"/>
            <w:left w:val="none" w:sz="0" w:space="0" w:color="auto"/>
            <w:bottom w:val="none" w:sz="0" w:space="0" w:color="auto"/>
            <w:right w:val="none" w:sz="0" w:space="0" w:color="auto"/>
          </w:divBdr>
        </w:div>
        <w:div w:id="1552378177">
          <w:marLeft w:val="640"/>
          <w:marRight w:val="0"/>
          <w:marTop w:val="0"/>
          <w:marBottom w:val="0"/>
          <w:divBdr>
            <w:top w:val="none" w:sz="0" w:space="0" w:color="auto"/>
            <w:left w:val="none" w:sz="0" w:space="0" w:color="auto"/>
            <w:bottom w:val="none" w:sz="0" w:space="0" w:color="auto"/>
            <w:right w:val="none" w:sz="0" w:space="0" w:color="auto"/>
          </w:divBdr>
        </w:div>
        <w:div w:id="1552502696">
          <w:marLeft w:val="640"/>
          <w:marRight w:val="0"/>
          <w:marTop w:val="0"/>
          <w:marBottom w:val="0"/>
          <w:divBdr>
            <w:top w:val="none" w:sz="0" w:space="0" w:color="auto"/>
            <w:left w:val="none" w:sz="0" w:space="0" w:color="auto"/>
            <w:bottom w:val="none" w:sz="0" w:space="0" w:color="auto"/>
            <w:right w:val="none" w:sz="0" w:space="0" w:color="auto"/>
          </w:divBdr>
        </w:div>
        <w:div w:id="1595359349">
          <w:marLeft w:val="640"/>
          <w:marRight w:val="0"/>
          <w:marTop w:val="0"/>
          <w:marBottom w:val="0"/>
          <w:divBdr>
            <w:top w:val="none" w:sz="0" w:space="0" w:color="auto"/>
            <w:left w:val="none" w:sz="0" w:space="0" w:color="auto"/>
            <w:bottom w:val="none" w:sz="0" w:space="0" w:color="auto"/>
            <w:right w:val="none" w:sz="0" w:space="0" w:color="auto"/>
          </w:divBdr>
        </w:div>
        <w:div w:id="1596203941">
          <w:marLeft w:val="640"/>
          <w:marRight w:val="0"/>
          <w:marTop w:val="0"/>
          <w:marBottom w:val="0"/>
          <w:divBdr>
            <w:top w:val="none" w:sz="0" w:space="0" w:color="auto"/>
            <w:left w:val="none" w:sz="0" w:space="0" w:color="auto"/>
            <w:bottom w:val="none" w:sz="0" w:space="0" w:color="auto"/>
            <w:right w:val="none" w:sz="0" w:space="0" w:color="auto"/>
          </w:divBdr>
        </w:div>
        <w:div w:id="1603995947">
          <w:marLeft w:val="640"/>
          <w:marRight w:val="0"/>
          <w:marTop w:val="0"/>
          <w:marBottom w:val="0"/>
          <w:divBdr>
            <w:top w:val="none" w:sz="0" w:space="0" w:color="auto"/>
            <w:left w:val="none" w:sz="0" w:space="0" w:color="auto"/>
            <w:bottom w:val="none" w:sz="0" w:space="0" w:color="auto"/>
            <w:right w:val="none" w:sz="0" w:space="0" w:color="auto"/>
          </w:divBdr>
        </w:div>
        <w:div w:id="1619140860">
          <w:marLeft w:val="640"/>
          <w:marRight w:val="0"/>
          <w:marTop w:val="0"/>
          <w:marBottom w:val="0"/>
          <w:divBdr>
            <w:top w:val="none" w:sz="0" w:space="0" w:color="auto"/>
            <w:left w:val="none" w:sz="0" w:space="0" w:color="auto"/>
            <w:bottom w:val="none" w:sz="0" w:space="0" w:color="auto"/>
            <w:right w:val="none" w:sz="0" w:space="0" w:color="auto"/>
          </w:divBdr>
        </w:div>
        <w:div w:id="1625766190">
          <w:marLeft w:val="640"/>
          <w:marRight w:val="0"/>
          <w:marTop w:val="0"/>
          <w:marBottom w:val="0"/>
          <w:divBdr>
            <w:top w:val="none" w:sz="0" w:space="0" w:color="auto"/>
            <w:left w:val="none" w:sz="0" w:space="0" w:color="auto"/>
            <w:bottom w:val="none" w:sz="0" w:space="0" w:color="auto"/>
            <w:right w:val="none" w:sz="0" w:space="0" w:color="auto"/>
          </w:divBdr>
        </w:div>
        <w:div w:id="1635679377">
          <w:marLeft w:val="640"/>
          <w:marRight w:val="0"/>
          <w:marTop w:val="0"/>
          <w:marBottom w:val="0"/>
          <w:divBdr>
            <w:top w:val="none" w:sz="0" w:space="0" w:color="auto"/>
            <w:left w:val="none" w:sz="0" w:space="0" w:color="auto"/>
            <w:bottom w:val="none" w:sz="0" w:space="0" w:color="auto"/>
            <w:right w:val="none" w:sz="0" w:space="0" w:color="auto"/>
          </w:divBdr>
        </w:div>
        <w:div w:id="1666274242">
          <w:marLeft w:val="640"/>
          <w:marRight w:val="0"/>
          <w:marTop w:val="0"/>
          <w:marBottom w:val="0"/>
          <w:divBdr>
            <w:top w:val="none" w:sz="0" w:space="0" w:color="auto"/>
            <w:left w:val="none" w:sz="0" w:space="0" w:color="auto"/>
            <w:bottom w:val="none" w:sz="0" w:space="0" w:color="auto"/>
            <w:right w:val="none" w:sz="0" w:space="0" w:color="auto"/>
          </w:divBdr>
        </w:div>
        <w:div w:id="1692337762">
          <w:marLeft w:val="640"/>
          <w:marRight w:val="0"/>
          <w:marTop w:val="0"/>
          <w:marBottom w:val="0"/>
          <w:divBdr>
            <w:top w:val="none" w:sz="0" w:space="0" w:color="auto"/>
            <w:left w:val="none" w:sz="0" w:space="0" w:color="auto"/>
            <w:bottom w:val="none" w:sz="0" w:space="0" w:color="auto"/>
            <w:right w:val="none" w:sz="0" w:space="0" w:color="auto"/>
          </w:divBdr>
        </w:div>
        <w:div w:id="1709179804">
          <w:marLeft w:val="640"/>
          <w:marRight w:val="0"/>
          <w:marTop w:val="0"/>
          <w:marBottom w:val="0"/>
          <w:divBdr>
            <w:top w:val="none" w:sz="0" w:space="0" w:color="auto"/>
            <w:left w:val="none" w:sz="0" w:space="0" w:color="auto"/>
            <w:bottom w:val="none" w:sz="0" w:space="0" w:color="auto"/>
            <w:right w:val="none" w:sz="0" w:space="0" w:color="auto"/>
          </w:divBdr>
        </w:div>
        <w:div w:id="1760977995">
          <w:marLeft w:val="640"/>
          <w:marRight w:val="0"/>
          <w:marTop w:val="0"/>
          <w:marBottom w:val="0"/>
          <w:divBdr>
            <w:top w:val="none" w:sz="0" w:space="0" w:color="auto"/>
            <w:left w:val="none" w:sz="0" w:space="0" w:color="auto"/>
            <w:bottom w:val="none" w:sz="0" w:space="0" w:color="auto"/>
            <w:right w:val="none" w:sz="0" w:space="0" w:color="auto"/>
          </w:divBdr>
        </w:div>
        <w:div w:id="1771927807">
          <w:marLeft w:val="640"/>
          <w:marRight w:val="0"/>
          <w:marTop w:val="0"/>
          <w:marBottom w:val="0"/>
          <w:divBdr>
            <w:top w:val="none" w:sz="0" w:space="0" w:color="auto"/>
            <w:left w:val="none" w:sz="0" w:space="0" w:color="auto"/>
            <w:bottom w:val="none" w:sz="0" w:space="0" w:color="auto"/>
            <w:right w:val="none" w:sz="0" w:space="0" w:color="auto"/>
          </w:divBdr>
        </w:div>
        <w:div w:id="1772893161">
          <w:marLeft w:val="640"/>
          <w:marRight w:val="0"/>
          <w:marTop w:val="0"/>
          <w:marBottom w:val="0"/>
          <w:divBdr>
            <w:top w:val="none" w:sz="0" w:space="0" w:color="auto"/>
            <w:left w:val="none" w:sz="0" w:space="0" w:color="auto"/>
            <w:bottom w:val="none" w:sz="0" w:space="0" w:color="auto"/>
            <w:right w:val="none" w:sz="0" w:space="0" w:color="auto"/>
          </w:divBdr>
        </w:div>
        <w:div w:id="1813936462">
          <w:marLeft w:val="640"/>
          <w:marRight w:val="0"/>
          <w:marTop w:val="0"/>
          <w:marBottom w:val="0"/>
          <w:divBdr>
            <w:top w:val="none" w:sz="0" w:space="0" w:color="auto"/>
            <w:left w:val="none" w:sz="0" w:space="0" w:color="auto"/>
            <w:bottom w:val="none" w:sz="0" w:space="0" w:color="auto"/>
            <w:right w:val="none" w:sz="0" w:space="0" w:color="auto"/>
          </w:divBdr>
        </w:div>
        <w:div w:id="1814056184">
          <w:marLeft w:val="640"/>
          <w:marRight w:val="0"/>
          <w:marTop w:val="0"/>
          <w:marBottom w:val="0"/>
          <w:divBdr>
            <w:top w:val="none" w:sz="0" w:space="0" w:color="auto"/>
            <w:left w:val="none" w:sz="0" w:space="0" w:color="auto"/>
            <w:bottom w:val="none" w:sz="0" w:space="0" w:color="auto"/>
            <w:right w:val="none" w:sz="0" w:space="0" w:color="auto"/>
          </w:divBdr>
        </w:div>
        <w:div w:id="1830171444">
          <w:marLeft w:val="640"/>
          <w:marRight w:val="0"/>
          <w:marTop w:val="0"/>
          <w:marBottom w:val="0"/>
          <w:divBdr>
            <w:top w:val="none" w:sz="0" w:space="0" w:color="auto"/>
            <w:left w:val="none" w:sz="0" w:space="0" w:color="auto"/>
            <w:bottom w:val="none" w:sz="0" w:space="0" w:color="auto"/>
            <w:right w:val="none" w:sz="0" w:space="0" w:color="auto"/>
          </w:divBdr>
        </w:div>
        <w:div w:id="1837842669">
          <w:marLeft w:val="640"/>
          <w:marRight w:val="0"/>
          <w:marTop w:val="0"/>
          <w:marBottom w:val="0"/>
          <w:divBdr>
            <w:top w:val="none" w:sz="0" w:space="0" w:color="auto"/>
            <w:left w:val="none" w:sz="0" w:space="0" w:color="auto"/>
            <w:bottom w:val="none" w:sz="0" w:space="0" w:color="auto"/>
            <w:right w:val="none" w:sz="0" w:space="0" w:color="auto"/>
          </w:divBdr>
        </w:div>
        <w:div w:id="1844513037">
          <w:marLeft w:val="640"/>
          <w:marRight w:val="0"/>
          <w:marTop w:val="0"/>
          <w:marBottom w:val="0"/>
          <w:divBdr>
            <w:top w:val="none" w:sz="0" w:space="0" w:color="auto"/>
            <w:left w:val="none" w:sz="0" w:space="0" w:color="auto"/>
            <w:bottom w:val="none" w:sz="0" w:space="0" w:color="auto"/>
            <w:right w:val="none" w:sz="0" w:space="0" w:color="auto"/>
          </w:divBdr>
        </w:div>
        <w:div w:id="1850944912">
          <w:marLeft w:val="640"/>
          <w:marRight w:val="0"/>
          <w:marTop w:val="0"/>
          <w:marBottom w:val="0"/>
          <w:divBdr>
            <w:top w:val="none" w:sz="0" w:space="0" w:color="auto"/>
            <w:left w:val="none" w:sz="0" w:space="0" w:color="auto"/>
            <w:bottom w:val="none" w:sz="0" w:space="0" w:color="auto"/>
            <w:right w:val="none" w:sz="0" w:space="0" w:color="auto"/>
          </w:divBdr>
        </w:div>
        <w:div w:id="1875655488">
          <w:marLeft w:val="640"/>
          <w:marRight w:val="0"/>
          <w:marTop w:val="0"/>
          <w:marBottom w:val="0"/>
          <w:divBdr>
            <w:top w:val="none" w:sz="0" w:space="0" w:color="auto"/>
            <w:left w:val="none" w:sz="0" w:space="0" w:color="auto"/>
            <w:bottom w:val="none" w:sz="0" w:space="0" w:color="auto"/>
            <w:right w:val="none" w:sz="0" w:space="0" w:color="auto"/>
          </w:divBdr>
        </w:div>
        <w:div w:id="1910340378">
          <w:marLeft w:val="640"/>
          <w:marRight w:val="0"/>
          <w:marTop w:val="0"/>
          <w:marBottom w:val="0"/>
          <w:divBdr>
            <w:top w:val="none" w:sz="0" w:space="0" w:color="auto"/>
            <w:left w:val="none" w:sz="0" w:space="0" w:color="auto"/>
            <w:bottom w:val="none" w:sz="0" w:space="0" w:color="auto"/>
            <w:right w:val="none" w:sz="0" w:space="0" w:color="auto"/>
          </w:divBdr>
        </w:div>
        <w:div w:id="1933315068">
          <w:marLeft w:val="640"/>
          <w:marRight w:val="0"/>
          <w:marTop w:val="0"/>
          <w:marBottom w:val="0"/>
          <w:divBdr>
            <w:top w:val="none" w:sz="0" w:space="0" w:color="auto"/>
            <w:left w:val="none" w:sz="0" w:space="0" w:color="auto"/>
            <w:bottom w:val="none" w:sz="0" w:space="0" w:color="auto"/>
            <w:right w:val="none" w:sz="0" w:space="0" w:color="auto"/>
          </w:divBdr>
        </w:div>
        <w:div w:id="1954242170">
          <w:marLeft w:val="640"/>
          <w:marRight w:val="0"/>
          <w:marTop w:val="0"/>
          <w:marBottom w:val="0"/>
          <w:divBdr>
            <w:top w:val="none" w:sz="0" w:space="0" w:color="auto"/>
            <w:left w:val="none" w:sz="0" w:space="0" w:color="auto"/>
            <w:bottom w:val="none" w:sz="0" w:space="0" w:color="auto"/>
            <w:right w:val="none" w:sz="0" w:space="0" w:color="auto"/>
          </w:divBdr>
        </w:div>
        <w:div w:id="1960185724">
          <w:marLeft w:val="640"/>
          <w:marRight w:val="0"/>
          <w:marTop w:val="0"/>
          <w:marBottom w:val="0"/>
          <w:divBdr>
            <w:top w:val="none" w:sz="0" w:space="0" w:color="auto"/>
            <w:left w:val="none" w:sz="0" w:space="0" w:color="auto"/>
            <w:bottom w:val="none" w:sz="0" w:space="0" w:color="auto"/>
            <w:right w:val="none" w:sz="0" w:space="0" w:color="auto"/>
          </w:divBdr>
        </w:div>
        <w:div w:id="1965573432">
          <w:marLeft w:val="640"/>
          <w:marRight w:val="0"/>
          <w:marTop w:val="0"/>
          <w:marBottom w:val="0"/>
          <w:divBdr>
            <w:top w:val="none" w:sz="0" w:space="0" w:color="auto"/>
            <w:left w:val="none" w:sz="0" w:space="0" w:color="auto"/>
            <w:bottom w:val="none" w:sz="0" w:space="0" w:color="auto"/>
            <w:right w:val="none" w:sz="0" w:space="0" w:color="auto"/>
          </w:divBdr>
        </w:div>
        <w:div w:id="1975133250">
          <w:marLeft w:val="640"/>
          <w:marRight w:val="0"/>
          <w:marTop w:val="0"/>
          <w:marBottom w:val="0"/>
          <w:divBdr>
            <w:top w:val="none" w:sz="0" w:space="0" w:color="auto"/>
            <w:left w:val="none" w:sz="0" w:space="0" w:color="auto"/>
            <w:bottom w:val="none" w:sz="0" w:space="0" w:color="auto"/>
            <w:right w:val="none" w:sz="0" w:space="0" w:color="auto"/>
          </w:divBdr>
        </w:div>
        <w:div w:id="1978100912">
          <w:marLeft w:val="640"/>
          <w:marRight w:val="0"/>
          <w:marTop w:val="0"/>
          <w:marBottom w:val="0"/>
          <w:divBdr>
            <w:top w:val="none" w:sz="0" w:space="0" w:color="auto"/>
            <w:left w:val="none" w:sz="0" w:space="0" w:color="auto"/>
            <w:bottom w:val="none" w:sz="0" w:space="0" w:color="auto"/>
            <w:right w:val="none" w:sz="0" w:space="0" w:color="auto"/>
          </w:divBdr>
        </w:div>
        <w:div w:id="1992707517">
          <w:marLeft w:val="640"/>
          <w:marRight w:val="0"/>
          <w:marTop w:val="0"/>
          <w:marBottom w:val="0"/>
          <w:divBdr>
            <w:top w:val="none" w:sz="0" w:space="0" w:color="auto"/>
            <w:left w:val="none" w:sz="0" w:space="0" w:color="auto"/>
            <w:bottom w:val="none" w:sz="0" w:space="0" w:color="auto"/>
            <w:right w:val="none" w:sz="0" w:space="0" w:color="auto"/>
          </w:divBdr>
        </w:div>
        <w:div w:id="2000115117">
          <w:marLeft w:val="640"/>
          <w:marRight w:val="0"/>
          <w:marTop w:val="0"/>
          <w:marBottom w:val="0"/>
          <w:divBdr>
            <w:top w:val="none" w:sz="0" w:space="0" w:color="auto"/>
            <w:left w:val="none" w:sz="0" w:space="0" w:color="auto"/>
            <w:bottom w:val="none" w:sz="0" w:space="0" w:color="auto"/>
            <w:right w:val="none" w:sz="0" w:space="0" w:color="auto"/>
          </w:divBdr>
        </w:div>
        <w:div w:id="2001931933">
          <w:marLeft w:val="640"/>
          <w:marRight w:val="0"/>
          <w:marTop w:val="0"/>
          <w:marBottom w:val="0"/>
          <w:divBdr>
            <w:top w:val="none" w:sz="0" w:space="0" w:color="auto"/>
            <w:left w:val="none" w:sz="0" w:space="0" w:color="auto"/>
            <w:bottom w:val="none" w:sz="0" w:space="0" w:color="auto"/>
            <w:right w:val="none" w:sz="0" w:space="0" w:color="auto"/>
          </w:divBdr>
        </w:div>
        <w:div w:id="2011639972">
          <w:marLeft w:val="640"/>
          <w:marRight w:val="0"/>
          <w:marTop w:val="0"/>
          <w:marBottom w:val="0"/>
          <w:divBdr>
            <w:top w:val="none" w:sz="0" w:space="0" w:color="auto"/>
            <w:left w:val="none" w:sz="0" w:space="0" w:color="auto"/>
            <w:bottom w:val="none" w:sz="0" w:space="0" w:color="auto"/>
            <w:right w:val="none" w:sz="0" w:space="0" w:color="auto"/>
          </w:divBdr>
        </w:div>
        <w:div w:id="2013221372">
          <w:marLeft w:val="640"/>
          <w:marRight w:val="0"/>
          <w:marTop w:val="0"/>
          <w:marBottom w:val="0"/>
          <w:divBdr>
            <w:top w:val="none" w:sz="0" w:space="0" w:color="auto"/>
            <w:left w:val="none" w:sz="0" w:space="0" w:color="auto"/>
            <w:bottom w:val="none" w:sz="0" w:space="0" w:color="auto"/>
            <w:right w:val="none" w:sz="0" w:space="0" w:color="auto"/>
          </w:divBdr>
        </w:div>
        <w:div w:id="2048599033">
          <w:marLeft w:val="640"/>
          <w:marRight w:val="0"/>
          <w:marTop w:val="0"/>
          <w:marBottom w:val="0"/>
          <w:divBdr>
            <w:top w:val="none" w:sz="0" w:space="0" w:color="auto"/>
            <w:left w:val="none" w:sz="0" w:space="0" w:color="auto"/>
            <w:bottom w:val="none" w:sz="0" w:space="0" w:color="auto"/>
            <w:right w:val="none" w:sz="0" w:space="0" w:color="auto"/>
          </w:divBdr>
        </w:div>
        <w:div w:id="2059091143">
          <w:marLeft w:val="640"/>
          <w:marRight w:val="0"/>
          <w:marTop w:val="0"/>
          <w:marBottom w:val="0"/>
          <w:divBdr>
            <w:top w:val="none" w:sz="0" w:space="0" w:color="auto"/>
            <w:left w:val="none" w:sz="0" w:space="0" w:color="auto"/>
            <w:bottom w:val="none" w:sz="0" w:space="0" w:color="auto"/>
            <w:right w:val="none" w:sz="0" w:space="0" w:color="auto"/>
          </w:divBdr>
        </w:div>
        <w:div w:id="2072803573">
          <w:marLeft w:val="640"/>
          <w:marRight w:val="0"/>
          <w:marTop w:val="0"/>
          <w:marBottom w:val="0"/>
          <w:divBdr>
            <w:top w:val="none" w:sz="0" w:space="0" w:color="auto"/>
            <w:left w:val="none" w:sz="0" w:space="0" w:color="auto"/>
            <w:bottom w:val="none" w:sz="0" w:space="0" w:color="auto"/>
            <w:right w:val="none" w:sz="0" w:space="0" w:color="auto"/>
          </w:divBdr>
        </w:div>
        <w:div w:id="2079789894">
          <w:marLeft w:val="640"/>
          <w:marRight w:val="0"/>
          <w:marTop w:val="0"/>
          <w:marBottom w:val="0"/>
          <w:divBdr>
            <w:top w:val="none" w:sz="0" w:space="0" w:color="auto"/>
            <w:left w:val="none" w:sz="0" w:space="0" w:color="auto"/>
            <w:bottom w:val="none" w:sz="0" w:space="0" w:color="auto"/>
            <w:right w:val="none" w:sz="0" w:space="0" w:color="auto"/>
          </w:divBdr>
        </w:div>
        <w:div w:id="2100831561">
          <w:marLeft w:val="640"/>
          <w:marRight w:val="0"/>
          <w:marTop w:val="0"/>
          <w:marBottom w:val="0"/>
          <w:divBdr>
            <w:top w:val="none" w:sz="0" w:space="0" w:color="auto"/>
            <w:left w:val="none" w:sz="0" w:space="0" w:color="auto"/>
            <w:bottom w:val="none" w:sz="0" w:space="0" w:color="auto"/>
            <w:right w:val="none" w:sz="0" w:space="0" w:color="auto"/>
          </w:divBdr>
        </w:div>
        <w:div w:id="2122146549">
          <w:marLeft w:val="640"/>
          <w:marRight w:val="0"/>
          <w:marTop w:val="0"/>
          <w:marBottom w:val="0"/>
          <w:divBdr>
            <w:top w:val="none" w:sz="0" w:space="0" w:color="auto"/>
            <w:left w:val="none" w:sz="0" w:space="0" w:color="auto"/>
            <w:bottom w:val="none" w:sz="0" w:space="0" w:color="auto"/>
            <w:right w:val="none" w:sz="0" w:space="0" w:color="auto"/>
          </w:divBdr>
        </w:div>
        <w:div w:id="2145735400">
          <w:marLeft w:val="640"/>
          <w:marRight w:val="0"/>
          <w:marTop w:val="0"/>
          <w:marBottom w:val="0"/>
          <w:divBdr>
            <w:top w:val="none" w:sz="0" w:space="0" w:color="auto"/>
            <w:left w:val="none" w:sz="0" w:space="0" w:color="auto"/>
            <w:bottom w:val="none" w:sz="0" w:space="0" w:color="auto"/>
            <w:right w:val="none" w:sz="0" w:space="0" w:color="auto"/>
          </w:divBdr>
        </w:div>
      </w:divsChild>
    </w:div>
    <w:div w:id="191655394">
      <w:bodyDiv w:val="1"/>
      <w:marLeft w:val="0"/>
      <w:marRight w:val="0"/>
      <w:marTop w:val="0"/>
      <w:marBottom w:val="0"/>
      <w:divBdr>
        <w:top w:val="none" w:sz="0" w:space="0" w:color="auto"/>
        <w:left w:val="none" w:sz="0" w:space="0" w:color="auto"/>
        <w:bottom w:val="none" w:sz="0" w:space="0" w:color="auto"/>
        <w:right w:val="none" w:sz="0" w:space="0" w:color="auto"/>
      </w:divBdr>
      <w:divsChild>
        <w:div w:id="1827630805">
          <w:marLeft w:val="640"/>
          <w:marRight w:val="0"/>
          <w:marTop w:val="0"/>
          <w:marBottom w:val="0"/>
          <w:divBdr>
            <w:top w:val="none" w:sz="0" w:space="0" w:color="auto"/>
            <w:left w:val="none" w:sz="0" w:space="0" w:color="auto"/>
            <w:bottom w:val="none" w:sz="0" w:space="0" w:color="auto"/>
            <w:right w:val="none" w:sz="0" w:space="0" w:color="auto"/>
          </w:divBdr>
        </w:div>
        <w:div w:id="304088591">
          <w:marLeft w:val="640"/>
          <w:marRight w:val="0"/>
          <w:marTop w:val="0"/>
          <w:marBottom w:val="0"/>
          <w:divBdr>
            <w:top w:val="none" w:sz="0" w:space="0" w:color="auto"/>
            <w:left w:val="none" w:sz="0" w:space="0" w:color="auto"/>
            <w:bottom w:val="none" w:sz="0" w:space="0" w:color="auto"/>
            <w:right w:val="none" w:sz="0" w:space="0" w:color="auto"/>
          </w:divBdr>
        </w:div>
        <w:div w:id="125318953">
          <w:marLeft w:val="640"/>
          <w:marRight w:val="0"/>
          <w:marTop w:val="0"/>
          <w:marBottom w:val="0"/>
          <w:divBdr>
            <w:top w:val="none" w:sz="0" w:space="0" w:color="auto"/>
            <w:left w:val="none" w:sz="0" w:space="0" w:color="auto"/>
            <w:bottom w:val="none" w:sz="0" w:space="0" w:color="auto"/>
            <w:right w:val="none" w:sz="0" w:space="0" w:color="auto"/>
          </w:divBdr>
        </w:div>
        <w:div w:id="945575733">
          <w:marLeft w:val="640"/>
          <w:marRight w:val="0"/>
          <w:marTop w:val="0"/>
          <w:marBottom w:val="0"/>
          <w:divBdr>
            <w:top w:val="none" w:sz="0" w:space="0" w:color="auto"/>
            <w:left w:val="none" w:sz="0" w:space="0" w:color="auto"/>
            <w:bottom w:val="none" w:sz="0" w:space="0" w:color="auto"/>
            <w:right w:val="none" w:sz="0" w:space="0" w:color="auto"/>
          </w:divBdr>
        </w:div>
        <w:div w:id="912930616">
          <w:marLeft w:val="640"/>
          <w:marRight w:val="0"/>
          <w:marTop w:val="0"/>
          <w:marBottom w:val="0"/>
          <w:divBdr>
            <w:top w:val="none" w:sz="0" w:space="0" w:color="auto"/>
            <w:left w:val="none" w:sz="0" w:space="0" w:color="auto"/>
            <w:bottom w:val="none" w:sz="0" w:space="0" w:color="auto"/>
            <w:right w:val="none" w:sz="0" w:space="0" w:color="auto"/>
          </w:divBdr>
        </w:div>
        <w:div w:id="127015466">
          <w:marLeft w:val="640"/>
          <w:marRight w:val="0"/>
          <w:marTop w:val="0"/>
          <w:marBottom w:val="0"/>
          <w:divBdr>
            <w:top w:val="none" w:sz="0" w:space="0" w:color="auto"/>
            <w:left w:val="none" w:sz="0" w:space="0" w:color="auto"/>
            <w:bottom w:val="none" w:sz="0" w:space="0" w:color="auto"/>
            <w:right w:val="none" w:sz="0" w:space="0" w:color="auto"/>
          </w:divBdr>
        </w:div>
        <w:div w:id="1383402961">
          <w:marLeft w:val="640"/>
          <w:marRight w:val="0"/>
          <w:marTop w:val="0"/>
          <w:marBottom w:val="0"/>
          <w:divBdr>
            <w:top w:val="none" w:sz="0" w:space="0" w:color="auto"/>
            <w:left w:val="none" w:sz="0" w:space="0" w:color="auto"/>
            <w:bottom w:val="none" w:sz="0" w:space="0" w:color="auto"/>
            <w:right w:val="none" w:sz="0" w:space="0" w:color="auto"/>
          </w:divBdr>
        </w:div>
        <w:div w:id="204294570">
          <w:marLeft w:val="640"/>
          <w:marRight w:val="0"/>
          <w:marTop w:val="0"/>
          <w:marBottom w:val="0"/>
          <w:divBdr>
            <w:top w:val="none" w:sz="0" w:space="0" w:color="auto"/>
            <w:left w:val="none" w:sz="0" w:space="0" w:color="auto"/>
            <w:bottom w:val="none" w:sz="0" w:space="0" w:color="auto"/>
            <w:right w:val="none" w:sz="0" w:space="0" w:color="auto"/>
          </w:divBdr>
        </w:div>
        <w:div w:id="610018694">
          <w:marLeft w:val="640"/>
          <w:marRight w:val="0"/>
          <w:marTop w:val="0"/>
          <w:marBottom w:val="0"/>
          <w:divBdr>
            <w:top w:val="none" w:sz="0" w:space="0" w:color="auto"/>
            <w:left w:val="none" w:sz="0" w:space="0" w:color="auto"/>
            <w:bottom w:val="none" w:sz="0" w:space="0" w:color="auto"/>
            <w:right w:val="none" w:sz="0" w:space="0" w:color="auto"/>
          </w:divBdr>
        </w:div>
        <w:div w:id="418908407">
          <w:marLeft w:val="640"/>
          <w:marRight w:val="0"/>
          <w:marTop w:val="0"/>
          <w:marBottom w:val="0"/>
          <w:divBdr>
            <w:top w:val="none" w:sz="0" w:space="0" w:color="auto"/>
            <w:left w:val="none" w:sz="0" w:space="0" w:color="auto"/>
            <w:bottom w:val="none" w:sz="0" w:space="0" w:color="auto"/>
            <w:right w:val="none" w:sz="0" w:space="0" w:color="auto"/>
          </w:divBdr>
        </w:div>
        <w:div w:id="1945071669">
          <w:marLeft w:val="640"/>
          <w:marRight w:val="0"/>
          <w:marTop w:val="0"/>
          <w:marBottom w:val="0"/>
          <w:divBdr>
            <w:top w:val="none" w:sz="0" w:space="0" w:color="auto"/>
            <w:left w:val="none" w:sz="0" w:space="0" w:color="auto"/>
            <w:bottom w:val="none" w:sz="0" w:space="0" w:color="auto"/>
            <w:right w:val="none" w:sz="0" w:space="0" w:color="auto"/>
          </w:divBdr>
        </w:div>
        <w:div w:id="1272931365">
          <w:marLeft w:val="640"/>
          <w:marRight w:val="0"/>
          <w:marTop w:val="0"/>
          <w:marBottom w:val="0"/>
          <w:divBdr>
            <w:top w:val="none" w:sz="0" w:space="0" w:color="auto"/>
            <w:left w:val="none" w:sz="0" w:space="0" w:color="auto"/>
            <w:bottom w:val="none" w:sz="0" w:space="0" w:color="auto"/>
            <w:right w:val="none" w:sz="0" w:space="0" w:color="auto"/>
          </w:divBdr>
        </w:div>
        <w:div w:id="147870712">
          <w:marLeft w:val="640"/>
          <w:marRight w:val="0"/>
          <w:marTop w:val="0"/>
          <w:marBottom w:val="0"/>
          <w:divBdr>
            <w:top w:val="none" w:sz="0" w:space="0" w:color="auto"/>
            <w:left w:val="none" w:sz="0" w:space="0" w:color="auto"/>
            <w:bottom w:val="none" w:sz="0" w:space="0" w:color="auto"/>
            <w:right w:val="none" w:sz="0" w:space="0" w:color="auto"/>
          </w:divBdr>
        </w:div>
        <w:div w:id="1690990484">
          <w:marLeft w:val="640"/>
          <w:marRight w:val="0"/>
          <w:marTop w:val="0"/>
          <w:marBottom w:val="0"/>
          <w:divBdr>
            <w:top w:val="none" w:sz="0" w:space="0" w:color="auto"/>
            <w:left w:val="none" w:sz="0" w:space="0" w:color="auto"/>
            <w:bottom w:val="none" w:sz="0" w:space="0" w:color="auto"/>
            <w:right w:val="none" w:sz="0" w:space="0" w:color="auto"/>
          </w:divBdr>
        </w:div>
        <w:div w:id="557085328">
          <w:marLeft w:val="640"/>
          <w:marRight w:val="0"/>
          <w:marTop w:val="0"/>
          <w:marBottom w:val="0"/>
          <w:divBdr>
            <w:top w:val="none" w:sz="0" w:space="0" w:color="auto"/>
            <w:left w:val="none" w:sz="0" w:space="0" w:color="auto"/>
            <w:bottom w:val="none" w:sz="0" w:space="0" w:color="auto"/>
            <w:right w:val="none" w:sz="0" w:space="0" w:color="auto"/>
          </w:divBdr>
        </w:div>
        <w:div w:id="504176578">
          <w:marLeft w:val="640"/>
          <w:marRight w:val="0"/>
          <w:marTop w:val="0"/>
          <w:marBottom w:val="0"/>
          <w:divBdr>
            <w:top w:val="none" w:sz="0" w:space="0" w:color="auto"/>
            <w:left w:val="none" w:sz="0" w:space="0" w:color="auto"/>
            <w:bottom w:val="none" w:sz="0" w:space="0" w:color="auto"/>
            <w:right w:val="none" w:sz="0" w:space="0" w:color="auto"/>
          </w:divBdr>
        </w:div>
        <w:div w:id="1929804246">
          <w:marLeft w:val="640"/>
          <w:marRight w:val="0"/>
          <w:marTop w:val="0"/>
          <w:marBottom w:val="0"/>
          <w:divBdr>
            <w:top w:val="none" w:sz="0" w:space="0" w:color="auto"/>
            <w:left w:val="none" w:sz="0" w:space="0" w:color="auto"/>
            <w:bottom w:val="none" w:sz="0" w:space="0" w:color="auto"/>
            <w:right w:val="none" w:sz="0" w:space="0" w:color="auto"/>
          </w:divBdr>
        </w:div>
        <w:div w:id="949825697">
          <w:marLeft w:val="640"/>
          <w:marRight w:val="0"/>
          <w:marTop w:val="0"/>
          <w:marBottom w:val="0"/>
          <w:divBdr>
            <w:top w:val="none" w:sz="0" w:space="0" w:color="auto"/>
            <w:left w:val="none" w:sz="0" w:space="0" w:color="auto"/>
            <w:bottom w:val="none" w:sz="0" w:space="0" w:color="auto"/>
            <w:right w:val="none" w:sz="0" w:space="0" w:color="auto"/>
          </w:divBdr>
        </w:div>
        <w:div w:id="501774288">
          <w:marLeft w:val="640"/>
          <w:marRight w:val="0"/>
          <w:marTop w:val="0"/>
          <w:marBottom w:val="0"/>
          <w:divBdr>
            <w:top w:val="none" w:sz="0" w:space="0" w:color="auto"/>
            <w:left w:val="none" w:sz="0" w:space="0" w:color="auto"/>
            <w:bottom w:val="none" w:sz="0" w:space="0" w:color="auto"/>
            <w:right w:val="none" w:sz="0" w:space="0" w:color="auto"/>
          </w:divBdr>
        </w:div>
        <w:div w:id="358508901">
          <w:marLeft w:val="640"/>
          <w:marRight w:val="0"/>
          <w:marTop w:val="0"/>
          <w:marBottom w:val="0"/>
          <w:divBdr>
            <w:top w:val="none" w:sz="0" w:space="0" w:color="auto"/>
            <w:left w:val="none" w:sz="0" w:space="0" w:color="auto"/>
            <w:bottom w:val="none" w:sz="0" w:space="0" w:color="auto"/>
            <w:right w:val="none" w:sz="0" w:space="0" w:color="auto"/>
          </w:divBdr>
        </w:div>
        <w:div w:id="1551382959">
          <w:marLeft w:val="640"/>
          <w:marRight w:val="0"/>
          <w:marTop w:val="0"/>
          <w:marBottom w:val="0"/>
          <w:divBdr>
            <w:top w:val="none" w:sz="0" w:space="0" w:color="auto"/>
            <w:left w:val="none" w:sz="0" w:space="0" w:color="auto"/>
            <w:bottom w:val="none" w:sz="0" w:space="0" w:color="auto"/>
            <w:right w:val="none" w:sz="0" w:space="0" w:color="auto"/>
          </w:divBdr>
        </w:div>
        <w:div w:id="296684111">
          <w:marLeft w:val="640"/>
          <w:marRight w:val="0"/>
          <w:marTop w:val="0"/>
          <w:marBottom w:val="0"/>
          <w:divBdr>
            <w:top w:val="none" w:sz="0" w:space="0" w:color="auto"/>
            <w:left w:val="none" w:sz="0" w:space="0" w:color="auto"/>
            <w:bottom w:val="none" w:sz="0" w:space="0" w:color="auto"/>
            <w:right w:val="none" w:sz="0" w:space="0" w:color="auto"/>
          </w:divBdr>
        </w:div>
        <w:div w:id="2072581998">
          <w:marLeft w:val="640"/>
          <w:marRight w:val="0"/>
          <w:marTop w:val="0"/>
          <w:marBottom w:val="0"/>
          <w:divBdr>
            <w:top w:val="none" w:sz="0" w:space="0" w:color="auto"/>
            <w:left w:val="none" w:sz="0" w:space="0" w:color="auto"/>
            <w:bottom w:val="none" w:sz="0" w:space="0" w:color="auto"/>
            <w:right w:val="none" w:sz="0" w:space="0" w:color="auto"/>
          </w:divBdr>
        </w:div>
        <w:div w:id="1623876355">
          <w:marLeft w:val="640"/>
          <w:marRight w:val="0"/>
          <w:marTop w:val="0"/>
          <w:marBottom w:val="0"/>
          <w:divBdr>
            <w:top w:val="none" w:sz="0" w:space="0" w:color="auto"/>
            <w:left w:val="none" w:sz="0" w:space="0" w:color="auto"/>
            <w:bottom w:val="none" w:sz="0" w:space="0" w:color="auto"/>
            <w:right w:val="none" w:sz="0" w:space="0" w:color="auto"/>
          </w:divBdr>
        </w:div>
        <w:div w:id="228153479">
          <w:marLeft w:val="640"/>
          <w:marRight w:val="0"/>
          <w:marTop w:val="0"/>
          <w:marBottom w:val="0"/>
          <w:divBdr>
            <w:top w:val="none" w:sz="0" w:space="0" w:color="auto"/>
            <w:left w:val="none" w:sz="0" w:space="0" w:color="auto"/>
            <w:bottom w:val="none" w:sz="0" w:space="0" w:color="auto"/>
            <w:right w:val="none" w:sz="0" w:space="0" w:color="auto"/>
          </w:divBdr>
        </w:div>
        <w:div w:id="1183327422">
          <w:marLeft w:val="640"/>
          <w:marRight w:val="0"/>
          <w:marTop w:val="0"/>
          <w:marBottom w:val="0"/>
          <w:divBdr>
            <w:top w:val="none" w:sz="0" w:space="0" w:color="auto"/>
            <w:left w:val="none" w:sz="0" w:space="0" w:color="auto"/>
            <w:bottom w:val="none" w:sz="0" w:space="0" w:color="auto"/>
            <w:right w:val="none" w:sz="0" w:space="0" w:color="auto"/>
          </w:divBdr>
        </w:div>
        <w:div w:id="844441185">
          <w:marLeft w:val="640"/>
          <w:marRight w:val="0"/>
          <w:marTop w:val="0"/>
          <w:marBottom w:val="0"/>
          <w:divBdr>
            <w:top w:val="none" w:sz="0" w:space="0" w:color="auto"/>
            <w:left w:val="none" w:sz="0" w:space="0" w:color="auto"/>
            <w:bottom w:val="none" w:sz="0" w:space="0" w:color="auto"/>
            <w:right w:val="none" w:sz="0" w:space="0" w:color="auto"/>
          </w:divBdr>
        </w:div>
        <w:div w:id="1923371167">
          <w:marLeft w:val="640"/>
          <w:marRight w:val="0"/>
          <w:marTop w:val="0"/>
          <w:marBottom w:val="0"/>
          <w:divBdr>
            <w:top w:val="none" w:sz="0" w:space="0" w:color="auto"/>
            <w:left w:val="none" w:sz="0" w:space="0" w:color="auto"/>
            <w:bottom w:val="none" w:sz="0" w:space="0" w:color="auto"/>
            <w:right w:val="none" w:sz="0" w:space="0" w:color="auto"/>
          </w:divBdr>
        </w:div>
        <w:div w:id="2130195445">
          <w:marLeft w:val="640"/>
          <w:marRight w:val="0"/>
          <w:marTop w:val="0"/>
          <w:marBottom w:val="0"/>
          <w:divBdr>
            <w:top w:val="none" w:sz="0" w:space="0" w:color="auto"/>
            <w:left w:val="none" w:sz="0" w:space="0" w:color="auto"/>
            <w:bottom w:val="none" w:sz="0" w:space="0" w:color="auto"/>
            <w:right w:val="none" w:sz="0" w:space="0" w:color="auto"/>
          </w:divBdr>
        </w:div>
        <w:div w:id="1324704089">
          <w:marLeft w:val="640"/>
          <w:marRight w:val="0"/>
          <w:marTop w:val="0"/>
          <w:marBottom w:val="0"/>
          <w:divBdr>
            <w:top w:val="none" w:sz="0" w:space="0" w:color="auto"/>
            <w:left w:val="none" w:sz="0" w:space="0" w:color="auto"/>
            <w:bottom w:val="none" w:sz="0" w:space="0" w:color="auto"/>
            <w:right w:val="none" w:sz="0" w:space="0" w:color="auto"/>
          </w:divBdr>
        </w:div>
        <w:div w:id="928124014">
          <w:marLeft w:val="640"/>
          <w:marRight w:val="0"/>
          <w:marTop w:val="0"/>
          <w:marBottom w:val="0"/>
          <w:divBdr>
            <w:top w:val="none" w:sz="0" w:space="0" w:color="auto"/>
            <w:left w:val="none" w:sz="0" w:space="0" w:color="auto"/>
            <w:bottom w:val="none" w:sz="0" w:space="0" w:color="auto"/>
            <w:right w:val="none" w:sz="0" w:space="0" w:color="auto"/>
          </w:divBdr>
        </w:div>
        <w:div w:id="1787582084">
          <w:marLeft w:val="640"/>
          <w:marRight w:val="0"/>
          <w:marTop w:val="0"/>
          <w:marBottom w:val="0"/>
          <w:divBdr>
            <w:top w:val="none" w:sz="0" w:space="0" w:color="auto"/>
            <w:left w:val="none" w:sz="0" w:space="0" w:color="auto"/>
            <w:bottom w:val="none" w:sz="0" w:space="0" w:color="auto"/>
            <w:right w:val="none" w:sz="0" w:space="0" w:color="auto"/>
          </w:divBdr>
        </w:div>
        <w:div w:id="571739580">
          <w:marLeft w:val="640"/>
          <w:marRight w:val="0"/>
          <w:marTop w:val="0"/>
          <w:marBottom w:val="0"/>
          <w:divBdr>
            <w:top w:val="none" w:sz="0" w:space="0" w:color="auto"/>
            <w:left w:val="none" w:sz="0" w:space="0" w:color="auto"/>
            <w:bottom w:val="none" w:sz="0" w:space="0" w:color="auto"/>
            <w:right w:val="none" w:sz="0" w:space="0" w:color="auto"/>
          </w:divBdr>
        </w:div>
        <w:div w:id="1876892010">
          <w:marLeft w:val="640"/>
          <w:marRight w:val="0"/>
          <w:marTop w:val="0"/>
          <w:marBottom w:val="0"/>
          <w:divBdr>
            <w:top w:val="none" w:sz="0" w:space="0" w:color="auto"/>
            <w:left w:val="none" w:sz="0" w:space="0" w:color="auto"/>
            <w:bottom w:val="none" w:sz="0" w:space="0" w:color="auto"/>
            <w:right w:val="none" w:sz="0" w:space="0" w:color="auto"/>
          </w:divBdr>
        </w:div>
        <w:div w:id="2115054367">
          <w:marLeft w:val="640"/>
          <w:marRight w:val="0"/>
          <w:marTop w:val="0"/>
          <w:marBottom w:val="0"/>
          <w:divBdr>
            <w:top w:val="none" w:sz="0" w:space="0" w:color="auto"/>
            <w:left w:val="none" w:sz="0" w:space="0" w:color="auto"/>
            <w:bottom w:val="none" w:sz="0" w:space="0" w:color="auto"/>
            <w:right w:val="none" w:sz="0" w:space="0" w:color="auto"/>
          </w:divBdr>
        </w:div>
        <w:div w:id="1212690155">
          <w:marLeft w:val="640"/>
          <w:marRight w:val="0"/>
          <w:marTop w:val="0"/>
          <w:marBottom w:val="0"/>
          <w:divBdr>
            <w:top w:val="none" w:sz="0" w:space="0" w:color="auto"/>
            <w:left w:val="none" w:sz="0" w:space="0" w:color="auto"/>
            <w:bottom w:val="none" w:sz="0" w:space="0" w:color="auto"/>
            <w:right w:val="none" w:sz="0" w:space="0" w:color="auto"/>
          </w:divBdr>
        </w:div>
        <w:div w:id="182861724">
          <w:marLeft w:val="640"/>
          <w:marRight w:val="0"/>
          <w:marTop w:val="0"/>
          <w:marBottom w:val="0"/>
          <w:divBdr>
            <w:top w:val="none" w:sz="0" w:space="0" w:color="auto"/>
            <w:left w:val="none" w:sz="0" w:space="0" w:color="auto"/>
            <w:bottom w:val="none" w:sz="0" w:space="0" w:color="auto"/>
            <w:right w:val="none" w:sz="0" w:space="0" w:color="auto"/>
          </w:divBdr>
        </w:div>
        <w:div w:id="1644965838">
          <w:marLeft w:val="640"/>
          <w:marRight w:val="0"/>
          <w:marTop w:val="0"/>
          <w:marBottom w:val="0"/>
          <w:divBdr>
            <w:top w:val="none" w:sz="0" w:space="0" w:color="auto"/>
            <w:left w:val="none" w:sz="0" w:space="0" w:color="auto"/>
            <w:bottom w:val="none" w:sz="0" w:space="0" w:color="auto"/>
            <w:right w:val="none" w:sz="0" w:space="0" w:color="auto"/>
          </w:divBdr>
        </w:div>
        <w:div w:id="25445366">
          <w:marLeft w:val="640"/>
          <w:marRight w:val="0"/>
          <w:marTop w:val="0"/>
          <w:marBottom w:val="0"/>
          <w:divBdr>
            <w:top w:val="none" w:sz="0" w:space="0" w:color="auto"/>
            <w:left w:val="none" w:sz="0" w:space="0" w:color="auto"/>
            <w:bottom w:val="none" w:sz="0" w:space="0" w:color="auto"/>
            <w:right w:val="none" w:sz="0" w:space="0" w:color="auto"/>
          </w:divBdr>
        </w:div>
        <w:div w:id="1047416730">
          <w:marLeft w:val="640"/>
          <w:marRight w:val="0"/>
          <w:marTop w:val="0"/>
          <w:marBottom w:val="0"/>
          <w:divBdr>
            <w:top w:val="none" w:sz="0" w:space="0" w:color="auto"/>
            <w:left w:val="none" w:sz="0" w:space="0" w:color="auto"/>
            <w:bottom w:val="none" w:sz="0" w:space="0" w:color="auto"/>
            <w:right w:val="none" w:sz="0" w:space="0" w:color="auto"/>
          </w:divBdr>
        </w:div>
        <w:div w:id="1795437515">
          <w:marLeft w:val="640"/>
          <w:marRight w:val="0"/>
          <w:marTop w:val="0"/>
          <w:marBottom w:val="0"/>
          <w:divBdr>
            <w:top w:val="none" w:sz="0" w:space="0" w:color="auto"/>
            <w:left w:val="none" w:sz="0" w:space="0" w:color="auto"/>
            <w:bottom w:val="none" w:sz="0" w:space="0" w:color="auto"/>
            <w:right w:val="none" w:sz="0" w:space="0" w:color="auto"/>
          </w:divBdr>
        </w:div>
        <w:div w:id="2032680235">
          <w:marLeft w:val="640"/>
          <w:marRight w:val="0"/>
          <w:marTop w:val="0"/>
          <w:marBottom w:val="0"/>
          <w:divBdr>
            <w:top w:val="none" w:sz="0" w:space="0" w:color="auto"/>
            <w:left w:val="none" w:sz="0" w:space="0" w:color="auto"/>
            <w:bottom w:val="none" w:sz="0" w:space="0" w:color="auto"/>
            <w:right w:val="none" w:sz="0" w:space="0" w:color="auto"/>
          </w:divBdr>
        </w:div>
        <w:div w:id="852888657">
          <w:marLeft w:val="640"/>
          <w:marRight w:val="0"/>
          <w:marTop w:val="0"/>
          <w:marBottom w:val="0"/>
          <w:divBdr>
            <w:top w:val="none" w:sz="0" w:space="0" w:color="auto"/>
            <w:left w:val="none" w:sz="0" w:space="0" w:color="auto"/>
            <w:bottom w:val="none" w:sz="0" w:space="0" w:color="auto"/>
            <w:right w:val="none" w:sz="0" w:space="0" w:color="auto"/>
          </w:divBdr>
        </w:div>
        <w:div w:id="2126583281">
          <w:marLeft w:val="640"/>
          <w:marRight w:val="0"/>
          <w:marTop w:val="0"/>
          <w:marBottom w:val="0"/>
          <w:divBdr>
            <w:top w:val="none" w:sz="0" w:space="0" w:color="auto"/>
            <w:left w:val="none" w:sz="0" w:space="0" w:color="auto"/>
            <w:bottom w:val="none" w:sz="0" w:space="0" w:color="auto"/>
            <w:right w:val="none" w:sz="0" w:space="0" w:color="auto"/>
          </w:divBdr>
        </w:div>
        <w:div w:id="1166896817">
          <w:marLeft w:val="640"/>
          <w:marRight w:val="0"/>
          <w:marTop w:val="0"/>
          <w:marBottom w:val="0"/>
          <w:divBdr>
            <w:top w:val="none" w:sz="0" w:space="0" w:color="auto"/>
            <w:left w:val="none" w:sz="0" w:space="0" w:color="auto"/>
            <w:bottom w:val="none" w:sz="0" w:space="0" w:color="auto"/>
            <w:right w:val="none" w:sz="0" w:space="0" w:color="auto"/>
          </w:divBdr>
        </w:div>
        <w:div w:id="484008684">
          <w:marLeft w:val="640"/>
          <w:marRight w:val="0"/>
          <w:marTop w:val="0"/>
          <w:marBottom w:val="0"/>
          <w:divBdr>
            <w:top w:val="none" w:sz="0" w:space="0" w:color="auto"/>
            <w:left w:val="none" w:sz="0" w:space="0" w:color="auto"/>
            <w:bottom w:val="none" w:sz="0" w:space="0" w:color="auto"/>
            <w:right w:val="none" w:sz="0" w:space="0" w:color="auto"/>
          </w:divBdr>
        </w:div>
        <w:div w:id="541137089">
          <w:marLeft w:val="640"/>
          <w:marRight w:val="0"/>
          <w:marTop w:val="0"/>
          <w:marBottom w:val="0"/>
          <w:divBdr>
            <w:top w:val="none" w:sz="0" w:space="0" w:color="auto"/>
            <w:left w:val="none" w:sz="0" w:space="0" w:color="auto"/>
            <w:bottom w:val="none" w:sz="0" w:space="0" w:color="auto"/>
            <w:right w:val="none" w:sz="0" w:space="0" w:color="auto"/>
          </w:divBdr>
        </w:div>
        <w:div w:id="617109399">
          <w:marLeft w:val="640"/>
          <w:marRight w:val="0"/>
          <w:marTop w:val="0"/>
          <w:marBottom w:val="0"/>
          <w:divBdr>
            <w:top w:val="none" w:sz="0" w:space="0" w:color="auto"/>
            <w:left w:val="none" w:sz="0" w:space="0" w:color="auto"/>
            <w:bottom w:val="none" w:sz="0" w:space="0" w:color="auto"/>
            <w:right w:val="none" w:sz="0" w:space="0" w:color="auto"/>
          </w:divBdr>
        </w:div>
        <w:div w:id="1429689455">
          <w:marLeft w:val="640"/>
          <w:marRight w:val="0"/>
          <w:marTop w:val="0"/>
          <w:marBottom w:val="0"/>
          <w:divBdr>
            <w:top w:val="none" w:sz="0" w:space="0" w:color="auto"/>
            <w:left w:val="none" w:sz="0" w:space="0" w:color="auto"/>
            <w:bottom w:val="none" w:sz="0" w:space="0" w:color="auto"/>
            <w:right w:val="none" w:sz="0" w:space="0" w:color="auto"/>
          </w:divBdr>
        </w:div>
        <w:div w:id="1518888749">
          <w:marLeft w:val="640"/>
          <w:marRight w:val="0"/>
          <w:marTop w:val="0"/>
          <w:marBottom w:val="0"/>
          <w:divBdr>
            <w:top w:val="none" w:sz="0" w:space="0" w:color="auto"/>
            <w:left w:val="none" w:sz="0" w:space="0" w:color="auto"/>
            <w:bottom w:val="none" w:sz="0" w:space="0" w:color="auto"/>
            <w:right w:val="none" w:sz="0" w:space="0" w:color="auto"/>
          </w:divBdr>
        </w:div>
        <w:div w:id="1325208060">
          <w:marLeft w:val="640"/>
          <w:marRight w:val="0"/>
          <w:marTop w:val="0"/>
          <w:marBottom w:val="0"/>
          <w:divBdr>
            <w:top w:val="none" w:sz="0" w:space="0" w:color="auto"/>
            <w:left w:val="none" w:sz="0" w:space="0" w:color="auto"/>
            <w:bottom w:val="none" w:sz="0" w:space="0" w:color="auto"/>
            <w:right w:val="none" w:sz="0" w:space="0" w:color="auto"/>
          </w:divBdr>
        </w:div>
        <w:div w:id="1916629367">
          <w:marLeft w:val="640"/>
          <w:marRight w:val="0"/>
          <w:marTop w:val="0"/>
          <w:marBottom w:val="0"/>
          <w:divBdr>
            <w:top w:val="none" w:sz="0" w:space="0" w:color="auto"/>
            <w:left w:val="none" w:sz="0" w:space="0" w:color="auto"/>
            <w:bottom w:val="none" w:sz="0" w:space="0" w:color="auto"/>
            <w:right w:val="none" w:sz="0" w:space="0" w:color="auto"/>
          </w:divBdr>
        </w:div>
        <w:div w:id="371811488">
          <w:marLeft w:val="640"/>
          <w:marRight w:val="0"/>
          <w:marTop w:val="0"/>
          <w:marBottom w:val="0"/>
          <w:divBdr>
            <w:top w:val="none" w:sz="0" w:space="0" w:color="auto"/>
            <w:left w:val="none" w:sz="0" w:space="0" w:color="auto"/>
            <w:bottom w:val="none" w:sz="0" w:space="0" w:color="auto"/>
            <w:right w:val="none" w:sz="0" w:space="0" w:color="auto"/>
          </w:divBdr>
        </w:div>
        <w:div w:id="105318793">
          <w:marLeft w:val="640"/>
          <w:marRight w:val="0"/>
          <w:marTop w:val="0"/>
          <w:marBottom w:val="0"/>
          <w:divBdr>
            <w:top w:val="none" w:sz="0" w:space="0" w:color="auto"/>
            <w:left w:val="none" w:sz="0" w:space="0" w:color="auto"/>
            <w:bottom w:val="none" w:sz="0" w:space="0" w:color="auto"/>
            <w:right w:val="none" w:sz="0" w:space="0" w:color="auto"/>
          </w:divBdr>
        </w:div>
        <w:div w:id="1440563232">
          <w:marLeft w:val="640"/>
          <w:marRight w:val="0"/>
          <w:marTop w:val="0"/>
          <w:marBottom w:val="0"/>
          <w:divBdr>
            <w:top w:val="none" w:sz="0" w:space="0" w:color="auto"/>
            <w:left w:val="none" w:sz="0" w:space="0" w:color="auto"/>
            <w:bottom w:val="none" w:sz="0" w:space="0" w:color="auto"/>
            <w:right w:val="none" w:sz="0" w:space="0" w:color="auto"/>
          </w:divBdr>
        </w:div>
        <w:div w:id="609052341">
          <w:marLeft w:val="640"/>
          <w:marRight w:val="0"/>
          <w:marTop w:val="0"/>
          <w:marBottom w:val="0"/>
          <w:divBdr>
            <w:top w:val="none" w:sz="0" w:space="0" w:color="auto"/>
            <w:left w:val="none" w:sz="0" w:space="0" w:color="auto"/>
            <w:bottom w:val="none" w:sz="0" w:space="0" w:color="auto"/>
            <w:right w:val="none" w:sz="0" w:space="0" w:color="auto"/>
          </w:divBdr>
        </w:div>
        <w:div w:id="1438715674">
          <w:marLeft w:val="640"/>
          <w:marRight w:val="0"/>
          <w:marTop w:val="0"/>
          <w:marBottom w:val="0"/>
          <w:divBdr>
            <w:top w:val="none" w:sz="0" w:space="0" w:color="auto"/>
            <w:left w:val="none" w:sz="0" w:space="0" w:color="auto"/>
            <w:bottom w:val="none" w:sz="0" w:space="0" w:color="auto"/>
            <w:right w:val="none" w:sz="0" w:space="0" w:color="auto"/>
          </w:divBdr>
        </w:div>
        <w:div w:id="1494642444">
          <w:marLeft w:val="640"/>
          <w:marRight w:val="0"/>
          <w:marTop w:val="0"/>
          <w:marBottom w:val="0"/>
          <w:divBdr>
            <w:top w:val="none" w:sz="0" w:space="0" w:color="auto"/>
            <w:left w:val="none" w:sz="0" w:space="0" w:color="auto"/>
            <w:bottom w:val="none" w:sz="0" w:space="0" w:color="auto"/>
            <w:right w:val="none" w:sz="0" w:space="0" w:color="auto"/>
          </w:divBdr>
        </w:div>
        <w:div w:id="1396586915">
          <w:marLeft w:val="640"/>
          <w:marRight w:val="0"/>
          <w:marTop w:val="0"/>
          <w:marBottom w:val="0"/>
          <w:divBdr>
            <w:top w:val="none" w:sz="0" w:space="0" w:color="auto"/>
            <w:left w:val="none" w:sz="0" w:space="0" w:color="auto"/>
            <w:bottom w:val="none" w:sz="0" w:space="0" w:color="auto"/>
            <w:right w:val="none" w:sz="0" w:space="0" w:color="auto"/>
          </w:divBdr>
        </w:div>
        <w:div w:id="1065684998">
          <w:marLeft w:val="640"/>
          <w:marRight w:val="0"/>
          <w:marTop w:val="0"/>
          <w:marBottom w:val="0"/>
          <w:divBdr>
            <w:top w:val="none" w:sz="0" w:space="0" w:color="auto"/>
            <w:left w:val="none" w:sz="0" w:space="0" w:color="auto"/>
            <w:bottom w:val="none" w:sz="0" w:space="0" w:color="auto"/>
            <w:right w:val="none" w:sz="0" w:space="0" w:color="auto"/>
          </w:divBdr>
        </w:div>
        <w:div w:id="870075341">
          <w:marLeft w:val="640"/>
          <w:marRight w:val="0"/>
          <w:marTop w:val="0"/>
          <w:marBottom w:val="0"/>
          <w:divBdr>
            <w:top w:val="none" w:sz="0" w:space="0" w:color="auto"/>
            <w:left w:val="none" w:sz="0" w:space="0" w:color="auto"/>
            <w:bottom w:val="none" w:sz="0" w:space="0" w:color="auto"/>
            <w:right w:val="none" w:sz="0" w:space="0" w:color="auto"/>
          </w:divBdr>
        </w:div>
        <w:div w:id="313877455">
          <w:marLeft w:val="640"/>
          <w:marRight w:val="0"/>
          <w:marTop w:val="0"/>
          <w:marBottom w:val="0"/>
          <w:divBdr>
            <w:top w:val="none" w:sz="0" w:space="0" w:color="auto"/>
            <w:left w:val="none" w:sz="0" w:space="0" w:color="auto"/>
            <w:bottom w:val="none" w:sz="0" w:space="0" w:color="auto"/>
            <w:right w:val="none" w:sz="0" w:space="0" w:color="auto"/>
          </w:divBdr>
        </w:div>
        <w:div w:id="854151673">
          <w:marLeft w:val="640"/>
          <w:marRight w:val="0"/>
          <w:marTop w:val="0"/>
          <w:marBottom w:val="0"/>
          <w:divBdr>
            <w:top w:val="none" w:sz="0" w:space="0" w:color="auto"/>
            <w:left w:val="none" w:sz="0" w:space="0" w:color="auto"/>
            <w:bottom w:val="none" w:sz="0" w:space="0" w:color="auto"/>
            <w:right w:val="none" w:sz="0" w:space="0" w:color="auto"/>
          </w:divBdr>
        </w:div>
        <w:div w:id="1274362380">
          <w:marLeft w:val="640"/>
          <w:marRight w:val="0"/>
          <w:marTop w:val="0"/>
          <w:marBottom w:val="0"/>
          <w:divBdr>
            <w:top w:val="none" w:sz="0" w:space="0" w:color="auto"/>
            <w:left w:val="none" w:sz="0" w:space="0" w:color="auto"/>
            <w:bottom w:val="none" w:sz="0" w:space="0" w:color="auto"/>
            <w:right w:val="none" w:sz="0" w:space="0" w:color="auto"/>
          </w:divBdr>
        </w:div>
        <w:div w:id="1725788575">
          <w:marLeft w:val="640"/>
          <w:marRight w:val="0"/>
          <w:marTop w:val="0"/>
          <w:marBottom w:val="0"/>
          <w:divBdr>
            <w:top w:val="none" w:sz="0" w:space="0" w:color="auto"/>
            <w:left w:val="none" w:sz="0" w:space="0" w:color="auto"/>
            <w:bottom w:val="none" w:sz="0" w:space="0" w:color="auto"/>
            <w:right w:val="none" w:sz="0" w:space="0" w:color="auto"/>
          </w:divBdr>
        </w:div>
        <w:div w:id="323049712">
          <w:marLeft w:val="640"/>
          <w:marRight w:val="0"/>
          <w:marTop w:val="0"/>
          <w:marBottom w:val="0"/>
          <w:divBdr>
            <w:top w:val="none" w:sz="0" w:space="0" w:color="auto"/>
            <w:left w:val="none" w:sz="0" w:space="0" w:color="auto"/>
            <w:bottom w:val="none" w:sz="0" w:space="0" w:color="auto"/>
            <w:right w:val="none" w:sz="0" w:space="0" w:color="auto"/>
          </w:divBdr>
        </w:div>
        <w:div w:id="431433020">
          <w:marLeft w:val="640"/>
          <w:marRight w:val="0"/>
          <w:marTop w:val="0"/>
          <w:marBottom w:val="0"/>
          <w:divBdr>
            <w:top w:val="none" w:sz="0" w:space="0" w:color="auto"/>
            <w:left w:val="none" w:sz="0" w:space="0" w:color="auto"/>
            <w:bottom w:val="none" w:sz="0" w:space="0" w:color="auto"/>
            <w:right w:val="none" w:sz="0" w:space="0" w:color="auto"/>
          </w:divBdr>
        </w:div>
        <w:div w:id="134877965">
          <w:marLeft w:val="640"/>
          <w:marRight w:val="0"/>
          <w:marTop w:val="0"/>
          <w:marBottom w:val="0"/>
          <w:divBdr>
            <w:top w:val="none" w:sz="0" w:space="0" w:color="auto"/>
            <w:left w:val="none" w:sz="0" w:space="0" w:color="auto"/>
            <w:bottom w:val="none" w:sz="0" w:space="0" w:color="auto"/>
            <w:right w:val="none" w:sz="0" w:space="0" w:color="auto"/>
          </w:divBdr>
        </w:div>
        <w:div w:id="1886595291">
          <w:marLeft w:val="640"/>
          <w:marRight w:val="0"/>
          <w:marTop w:val="0"/>
          <w:marBottom w:val="0"/>
          <w:divBdr>
            <w:top w:val="none" w:sz="0" w:space="0" w:color="auto"/>
            <w:left w:val="none" w:sz="0" w:space="0" w:color="auto"/>
            <w:bottom w:val="none" w:sz="0" w:space="0" w:color="auto"/>
            <w:right w:val="none" w:sz="0" w:space="0" w:color="auto"/>
          </w:divBdr>
        </w:div>
        <w:div w:id="1559781965">
          <w:marLeft w:val="640"/>
          <w:marRight w:val="0"/>
          <w:marTop w:val="0"/>
          <w:marBottom w:val="0"/>
          <w:divBdr>
            <w:top w:val="none" w:sz="0" w:space="0" w:color="auto"/>
            <w:left w:val="none" w:sz="0" w:space="0" w:color="auto"/>
            <w:bottom w:val="none" w:sz="0" w:space="0" w:color="auto"/>
            <w:right w:val="none" w:sz="0" w:space="0" w:color="auto"/>
          </w:divBdr>
        </w:div>
        <w:div w:id="1298605722">
          <w:marLeft w:val="640"/>
          <w:marRight w:val="0"/>
          <w:marTop w:val="0"/>
          <w:marBottom w:val="0"/>
          <w:divBdr>
            <w:top w:val="none" w:sz="0" w:space="0" w:color="auto"/>
            <w:left w:val="none" w:sz="0" w:space="0" w:color="auto"/>
            <w:bottom w:val="none" w:sz="0" w:space="0" w:color="auto"/>
            <w:right w:val="none" w:sz="0" w:space="0" w:color="auto"/>
          </w:divBdr>
        </w:div>
        <w:div w:id="1867596155">
          <w:marLeft w:val="640"/>
          <w:marRight w:val="0"/>
          <w:marTop w:val="0"/>
          <w:marBottom w:val="0"/>
          <w:divBdr>
            <w:top w:val="none" w:sz="0" w:space="0" w:color="auto"/>
            <w:left w:val="none" w:sz="0" w:space="0" w:color="auto"/>
            <w:bottom w:val="none" w:sz="0" w:space="0" w:color="auto"/>
            <w:right w:val="none" w:sz="0" w:space="0" w:color="auto"/>
          </w:divBdr>
        </w:div>
        <w:div w:id="417334585">
          <w:marLeft w:val="640"/>
          <w:marRight w:val="0"/>
          <w:marTop w:val="0"/>
          <w:marBottom w:val="0"/>
          <w:divBdr>
            <w:top w:val="none" w:sz="0" w:space="0" w:color="auto"/>
            <w:left w:val="none" w:sz="0" w:space="0" w:color="auto"/>
            <w:bottom w:val="none" w:sz="0" w:space="0" w:color="auto"/>
            <w:right w:val="none" w:sz="0" w:space="0" w:color="auto"/>
          </w:divBdr>
        </w:div>
        <w:div w:id="1650476515">
          <w:marLeft w:val="640"/>
          <w:marRight w:val="0"/>
          <w:marTop w:val="0"/>
          <w:marBottom w:val="0"/>
          <w:divBdr>
            <w:top w:val="none" w:sz="0" w:space="0" w:color="auto"/>
            <w:left w:val="none" w:sz="0" w:space="0" w:color="auto"/>
            <w:bottom w:val="none" w:sz="0" w:space="0" w:color="auto"/>
            <w:right w:val="none" w:sz="0" w:space="0" w:color="auto"/>
          </w:divBdr>
        </w:div>
        <w:div w:id="838741123">
          <w:marLeft w:val="640"/>
          <w:marRight w:val="0"/>
          <w:marTop w:val="0"/>
          <w:marBottom w:val="0"/>
          <w:divBdr>
            <w:top w:val="none" w:sz="0" w:space="0" w:color="auto"/>
            <w:left w:val="none" w:sz="0" w:space="0" w:color="auto"/>
            <w:bottom w:val="none" w:sz="0" w:space="0" w:color="auto"/>
            <w:right w:val="none" w:sz="0" w:space="0" w:color="auto"/>
          </w:divBdr>
        </w:div>
        <w:div w:id="846409622">
          <w:marLeft w:val="640"/>
          <w:marRight w:val="0"/>
          <w:marTop w:val="0"/>
          <w:marBottom w:val="0"/>
          <w:divBdr>
            <w:top w:val="none" w:sz="0" w:space="0" w:color="auto"/>
            <w:left w:val="none" w:sz="0" w:space="0" w:color="auto"/>
            <w:bottom w:val="none" w:sz="0" w:space="0" w:color="auto"/>
            <w:right w:val="none" w:sz="0" w:space="0" w:color="auto"/>
          </w:divBdr>
        </w:div>
        <w:div w:id="655573272">
          <w:marLeft w:val="640"/>
          <w:marRight w:val="0"/>
          <w:marTop w:val="0"/>
          <w:marBottom w:val="0"/>
          <w:divBdr>
            <w:top w:val="none" w:sz="0" w:space="0" w:color="auto"/>
            <w:left w:val="none" w:sz="0" w:space="0" w:color="auto"/>
            <w:bottom w:val="none" w:sz="0" w:space="0" w:color="auto"/>
            <w:right w:val="none" w:sz="0" w:space="0" w:color="auto"/>
          </w:divBdr>
        </w:div>
        <w:div w:id="1066150733">
          <w:marLeft w:val="640"/>
          <w:marRight w:val="0"/>
          <w:marTop w:val="0"/>
          <w:marBottom w:val="0"/>
          <w:divBdr>
            <w:top w:val="none" w:sz="0" w:space="0" w:color="auto"/>
            <w:left w:val="none" w:sz="0" w:space="0" w:color="auto"/>
            <w:bottom w:val="none" w:sz="0" w:space="0" w:color="auto"/>
            <w:right w:val="none" w:sz="0" w:space="0" w:color="auto"/>
          </w:divBdr>
        </w:div>
        <w:div w:id="825320970">
          <w:marLeft w:val="640"/>
          <w:marRight w:val="0"/>
          <w:marTop w:val="0"/>
          <w:marBottom w:val="0"/>
          <w:divBdr>
            <w:top w:val="none" w:sz="0" w:space="0" w:color="auto"/>
            <w:left w:val="none" w:sz="0" w:space="0" w:color="auto"/>
            <w:bottom w:val="none" w:sz="0" w:space="0" w:color="auto"/>
            <w:right w:val="none" w:sz="0" w:space="0" w:color="auto"/>
          </w:divBdr>
        </w:div>
        <w:div w:id="629868745">
          <w:marLeft w:val="640"/>
          <w:marRight w:val="0"/>
          <w:marTop w:val="0"/>
          <w:marBottom w:val="0"/>
          <w:divBdr>
            <w:top w:val="none" w:sz="0" w:space="0" w:color="auto"/>
            <w:left w:val="none" w:sz="0" w:space="0" w:color="auto"/>
            <w:bottom w:val="none" w:sz="0" w:space="0" w:color="auto"/>
            <w:right w:val="none" w:sz="0" w:space="0" w:color="auto"/>
          </w:divBdr>
        </w:div>
        <w:div w:id="90710146">
          <w:marLeft w:val="640"/>
          <w:marRight w:val="0"/>
          <w:marTop w:val="0"/>
          <w:marBottom w:val="0"/>
          <w:divBdr>
            <w:top w:val="none" w:sz="0" w:space="0" w:color="auto"/>
            <w:left w:val="none" w:sz="0" w:space="0" w:color="auto"/>
            <w:bottom w:val="none" w:sz="0" w:space="0" w:color="auto"/>
            <w:right w:val="none" w:sz="0" w:space="0" w:color="auto"/>
          </w:divBdr>
        </w:div>
        <w:div w:id="966164029">
          <w:marLeft w:val="640"/>
          <w:marRight w:val="0"/>
          <w:marTop w:val="0"/>
          <w:marBottom w:val="0"/>
          <w:divBdr>
            <w:top w:val="none" w:sz="0" w:space="0" w:color="auto"/>
            <w:left w:val="none" w:sz="0" w:space="0" w:color="auto"/>
            <w:bottom w:val="none" w:sz="0" w:space="0" w:color="auto"/>
            <w:right w:val="none" w:sz="0" w:space="0" w:color="auto"/>
          </w:divBdr>
        </w:div>
        <w:div w:id="485781150">
          <w:marLeft w:val="640"/>
          <w:marRight w:val="0"/>
          <w:marTop w:val="0"/>
          <w:marBottom w:val="0"/>
          <w:divBdr>
            <w:top w:val="none" w:sz="0" w:space="0" w:color="auto"/>
            <w:left w:val="none" w:sz="0" w:space="0" w:color="auto"/>
            <w:bottom w:val="none" w:sz="0" w:space="0" w:color="auto"/>
            <w:right w:val="none" w:sz="0" w:space="0" w:color="auto"/>
          </w:divBdr>
        </w:div>
        <w:div w:id="1036201442">
          <w:marLeft w:val="640"/>
          <w:marRight w:val="0"/>
          <w:marTop w:val="0"/>
          <w:marBottom w:val="0"/>
          <w:divBdr>
            <w:top w:val="none" w:sz="0" w:space="0" w:color="auto"/>
            <w:left w:val="none" w:sz="0" w:space="0" w:color="auto"/>
            <w:bottom w:val="none" w:sz="0" w:space="0" w:color="auto"/>
            <w:right w:val="none" w:sz="0" w:space="0" w:color="auto"/>
          </w:divBdr>
        </w:div>
        <w:div w:id="1577327011">
          <w:marLeft w:val="640"/>
          <w:marRight w:val="0"/>
          <w:marTop w:val="0"/>
          <w:marBottom w:val="0"/>
          <w:divBdr>
            <w:top w:val="none" w:sz="0" w:space="0" w:color="auto"/>
            <w:left w:val="none" w:sz="0" w:space="0" w:color="auto"/>
            <w:bottom w:val="none" w:sz="0" w:space="0" w:color="auto"/>
            <w:right w:val="none" w:sz="0" w:space="0" w:color="auto"/>
          </w:divBdr>
        </w:div>
        <w:div w:id="201212283">
          <w:marLeft w:val="640"/>
          <w:marRight w:val="0"/>
          <w:marTop w:val="0"/>
          <w:marBottom w:val="0"/>
          <w:divBdr>
            <w:top w:val="none" w:sz="0" w:space="0" w:color="auto"/>
            <w:left w:val="none" w:sz="0" w:space="0" w:color="auto"/>
            <w:bottom w:val="none" w:sz="0" w:space="0" w:color="auto"/>
            <w:right w:val="none" w:sz="0" w:space="0" w:color="auto"/>
          </w:divBdr>
        </w:div>
        <w:div w:id="841164358">
          <w:marLeft w:val="640"/>
          <w:marRight w:val="0"/>
          <w:marTop w:val="0"/>
          <w:marBottom w:val="0"/>
          <w:divBdr>
            <w:top w:val="none" w:sz="0" w:space="0" w:color="auto"/>
            <w:left w:val="none" w:sz="0" w:space="0" w:color="auto"/>
            <w:bottom w:val="none" w:sz="0" w:space="0" w:color="auto"/>
            <w:right w:val="none" w:sz="0" w:space="0" w:color="auto"/>
          </w:divBdr>
        </w:div>
        <w:div w:id="1722515283">
          <w:marLeft w:val="640"/>
          <w:marRight w:val="0"/>
          <w:marTop w:val="0"/>
          <w:marBottom w:val="0"/>
          <w:divBdr>
            <w:top w:val="none" w:sz="0" w:space="0" w:color="auto"/>
            <w:left w:val="none" w:sz="0" w:space="0" w:color="auto"/>
            <w:bottom w:val="none" w:sz="0" w:space="0" w:color="auto"/>
            <w:right w:val="none" w:sz="0" w:space="0" w:color="auto"/>
          </w:divBdr>
        </w:div>
        <w:div w:id="906260670">
          <w:marLeft w:val="640"/>
          <w:marRight w:val="0"/>
          <w:marTop w:val="0"/>
          <w:marBottom w:val="0"/>
          <w:divBdr>
            <w:top w:val="none" w:sz="0" w:space="0" w:color="auto"/>
            <w:left w:val="none" w:sz="0" w:space="0" w:color="auto"/>
            <w:bottom w:val="none" w:sz="0" w:space="0" w:color="auto"/>
            <w:right w:val="none" w:sz="0" w:space="0" w:color="auto"/>
          </w:divBdr>
        </w:div>
        <w:div w:id="1069578405">
          <w:marLeft w:val="640"/>
          <w:marRight w:val="0"/>
          <w:marTop w:val="0"/>
          <w:marBottom w:val="0"/>
          <w:divBdr>
            <w:top w:val="none" w:sz="0" w:space="0" w:color="auto"/>
            <w:left w:val="none" w:sz="0" w:space="0" w:color="auto"/>
            <w:bottom w:val="none" w:sz="0" w:space="0" w:color="auto"/>
            <w:right w:val="none" w:sz="0" w:space="0" w:color="auto"/>
          </w:divBdr>
        </w:div>
        <w:div w:id="1852836598">
          <w:marLeft w:val="640"/>
          <w:marRight w:val="0"/>
          <w:marTop w:val="0"/>
          <w:marBottom w:val="0"/>
          <w:divBdr>
            <w:top w:val="none" w:sz="0" w:space="0" w:color="auto"/>
            <w:left w:val="none" w:sz="0" w:space="0" w:color="auto"/>
            <w:bottom w:val="none" w:sz="0" w:space="0" w:color="auto"/>
            <w:right w:val="none" w:sz="0" w:space="0" w:color="auto"/>
          </w:divBdr>
        </w:div>
        <w:div w:id="60686566">
          <w:marLeft w:val="640"/>
          <w:marRight w:val="0"/>
          <w:marTop w:val="0"/>
          <w:marBottom w:val="0"/>
          <w:divBdr>
            <w:top w:val="none" w:sz="0" w:space="0" w:color="auto"/>
            <w:left w:val="none" w:sz="0" w:space="0" w:color="auto"/>
            <w:bottom w:val="none" w:sz="0" w:space="0" w:color="auto"/>
            <w:right w:val="none" w:sz="0" w:space="0" w:color="auto"/>
          </w:divBdr>
        </w:div>
        <w:div w:id="146484925">
          <w:marLeft w:val="640"/>
          <w:marRight w:val="0"/>
          <w:marTop w:val="0"/>
          <w:marBottom w:val="0"/>
          <w:divBdr>
            <w:top w:val="none" w:sz="0" w:space="0" w:color="auto"/>
            <w:left w:val="none" w:sz="0" w:space="0" w:color="auto"/>
            <w:bottom w:val="none" w:sz="0" w:space="0" w:color="auto"/>
            <w:right w:val="none" w:sz="0" w:space="0" w:color="auto"/>
          </w:divBdr>
        </w:div>
        <w:div w:id="586571459">
          <w:marLeft w:val="640"/>
          <w:marRight w:val="0"/>
          <w:marTop w:val="0"/>
          <w:marBottom w:val="0"/>
          <w:divBdr>
            <w:top w:val="none" w:sz="0" w:space="0" w:color="auto"/>
            <w:left w:val="none" w:sz="0" w:space="0" w:color="auto"/>
            <w:bottom w:val="none" w:sz="0" w:space="0" w:color="auto"/>
            <w:right w:val="none" w:sz="0" w:space="0" w:color="auto"/>
          </w:divBdr>
        </w:div>
        <w:div w:id="65568301">
          <w:marLeft w:val="640"/>
          <w:marRight w:val="0"/>
          <w:marTop w:val="0"/>
          <w:marBottom w:val="0"/>
          <w:divBdr>
            <w:top w:val="none" w:sz="0" w:space="0" w:color="auto"/>
            <w:left w:val="none" w:sz="0" w:space="0" w:color="auto"/>
            <w:bottom w:val="none" w:sz="0" w:space="0" w:color="auto"/>
            <w:right w:val="none" w:sz="0" w:space="0" w:color="auto"/>
          </w:divBdr>
        </w:div>
        <w:div w:id="1087000055">
          <w:marLeft w:val="640"/>
          <w:marRight w:val="0"/>
          <w:marTop w:val="0"/>
          <w:marBottom w:val="0"/>
          <w:divBdr>
            <w:top w:val="none" w:sz="0" w:space="0" w:color="auto"/>
            <w:left w:val="none" w:sz="0" w:space="0" w:color="auto"/>
            <w:bottom w:val="none" w:sz="0" w:space="0" w:color="auto"/>
            <w:right w:val="none" w:sz="0" w:space="0" w:color="auto"/>
          </w:divBdr>
        </w:div>
        <w:div w:id="242448777">
          <w:marLeft w:val="640"/>
          <w:marRight w:val="0"/>
          <w:marTop w:val="0"/>
          <w:marBottom w:val="0"/>
          <w:divBdr>
            <w:top w:val="none" w:sz="0" w:space="0" w:color="auto"/>
            <w:left w:val="none" w:sz="0" w:space="0" w:color="auto"/>
            <w:bottom w:val="none" w:sz="0" w:space="0" w:color="auto"/>
            <w:right w:val="none" w:sz="0" w:space="0" w:color="auto"/>
          </w:divBdr>
        </w:div>
        <w:div w:id="765736541">
          <w:marLeft w:val="640"/>
          <w:marRight w:val="0"/>
          <w:marTop w:val="0"/>
          <w:marBottom w:val="0"/>
          <w:divBdr>
            <w:top w:val="none" w:sz="0" w:space="0" w:color="auto"/>
            <w:left w:val="none" w:sz="0" w:space="0" w:color="auto"/>
            <w:bottom w:val="none" w:sz="0" w:space="0" w:color="auto"/>
            <w:right w:val="none" w:sz="0" w:space="0" w:color="auto"/>
          </w:divBdr>
        </w:div>
        <w:div w:id="669258083">
          <w:marLeft w:val="640"/>
          <w:marRight w:val="0"/>
          <w:marTop w:val="0"/>
          <w:marBottom w:val="0"/>
          <w:divBdr>
            <w:top w:val="none" w:sz="0" w:space="0" w:color="auto"/>
            <w:left w:val="none" w:sz="0" w:space="0" w:color="auto"/>
            <w:bottom w:val="none" w:sz="0" w:space="0" w:color="auto"/>
            <w:right w:val="none" w:sz="0" w:space="0" w:color="auto"/>
          </w:divBdr>
        </w:div>
        <w:div w:id="160047955">
          <w:marLeft w:val="640"/>
          <w:marRight w:val="0"/>
          <w:marTop w:val="0"/>
          <w:marBottom w:val="0"/>
          <w:divBdr>
            <w:top w:val="none" w:sz="0" w:space="0" w:color="auto"/>
            <w:left w:val="none" w:sz="0" w:space="0" w:color="auto"/>
            <w:bottom w:val="none" w:sz="0" w:space="0" w:color="auto"/>
            <w:right w:val="none" w:sz="0" w:space="0" w:color="auto"/>
          </w:divBdr>
        </w:div>
        <w:div w:id="920330035">
          <w:marLeft w:val="640"/>
          <w:marRight w:val="0"/>
          <w:marTop w:val="0"/>
          <w:marBottom w:val="0"/>
          <w:divBdr>
            <w:top w:val="none" w:sz="0" w:space="0" w:color="auto"/>
            <w:left w:val="none" w:sz="0" w:space="0" w:color="auto"/>
            <w:bottom w:val="none" w:sz="0" w:space="0" w:color="auto"/>
            <w:right w:val="none" w:sz="0" w:space="0" w:color="auto"/>
          </w:divBdr>
        </w:div>
        <w:div w:id="2079936946">
          <w:marLeft w:val="640"/>
          <w:marRight w:val="0"/>
          <w:marTop w:val="0"/>
          <w:marBottom w:val="0"/>
          <w:divBdr>
            <w:top w:val="none" w:sz="0" w:space="0" w:color="auto"/>
            <w:left w:val="none" w:sz="0" w:space="0" w:color="auto"/>
            <w:bottom w:val="none" w:sz="0" w:space="0" w:color="auto"/>
            <w:right w:val="none" w:sz="0" w:space="0" w:color="auto"/>
          </w:divBdr>
        </w:div>
        <w:div w:id="667555892">
          <w:marLeft w:val="640"/>
          <w:marRight w:val="0"/>
          <w:marTop w:val="0"/>
          <w:marBottom w:val="0"/>
          <w:divBdr>
            <w:top w:val="none" w:sz="0" w:space="0" w:color="auto"/>
            <w:left w:val="none" w:sz="0" w:space="0" w:color="auto"/>
            <w:bottom w:val="none" w:sz="0" w:space="0" w:color="auto"/>
            <w:right w:val="none" w:sz="0" w:space="0" w:color="auto"/>
          </w:divBdr>
        </w:div>
        <w:div w:id="410200556">
          <w:marLeft w:val="640"/>
          <w:marRight w:val="0"/>
          <w:marTop w:val="0"/>
          <w:marBottom w:val="0"/>
          <w:divBdr>
            <w:top w:val="none" w:sz="0" w:space="0" w:color="auto"/>
            <w:left w:val="none" w:sz="0" w:space="0" w:color="auto"/>
            <w:bottom w:val="none" w:sz="0" w:space="0" w:color="auto"/>
            <w:right w:val="none" w:sz="0" w:space="0" w:color="auto"/>
          </w:divBdr>
        </w:div>
        <w:div w:id="1183011380">
          <w:marLeft w:val="640"/>
          <w:marRight w:val="0"/>
          <w:marTop w:val="0"/>
          <w:marBottom w:val="0"/>
          <w:divBdr>
            <w:top w:val="none" w:sz="0" w:space="0" w:color="auto"/>
            <w:left w:val="none" w:sz="0" w:space="0" w:color="auto"/>
            <w:bottom w:val="none" w:sz="0" w:space="0" w:color="auto"/>
            <w:right w:val="none" w:sz="0" w:space="0" w:color="auto"/>
          </w:divBdr>
        </w:div>
        <w:div w:id="1005743440">
          <w:marLeft w:val="640"/>
          <w:marRight w:val="0"/>
          <w:marTop w:val="0"/>
          <w:marBottom w:val="0"/>
          <w:divBdr>
            <w:top w:val="none" w:sz="0" w:space="0" w:color="auto"/>
            <w:left w:val="none" w:sz="0" w:space="0" w:color="auto"/>
            <w:bottom w:val="none" w:sz="0" w:space="0" w:color="auto"/>
            <w:right w:val="none" w:sz="0" w:space="0" w:color="auto"/>
          </w:divBdr>
        </w:div>
        <w:div w:id="803932433">
          <w:marLeft w:val="640"/>
          <w:marRight w:val="0"/>
          <w:marTop w:val="0"/>
          <w:marBottom w:val="0"/>
          <w:divBdr>
            <w:top w:val="none" w:sz="0" w:space="0" w:color="auto"/>
            <w:left w:val="none" w:sz="0" w:space="0" w:color="auto"/>
            <w:bottom w:val="none" w:sz="0" w:space="0" w:color="auto"/>
            <w:right w:val="none" w:sz="0" w:space="0" w:color="auto"/>
          </w:divBdr>
        </w:div>
        <w:div w:id="1599486535">
          <w:marLeft w:val="640"/>
          <w:marRight w:val="0"/>
          <w:marTop w:val="0"/>
          <w:marBottom w:val="0"/>
          <w:divBdr>
            <w:top w:val="none" w:sz="0" w:space="0" w:color="auto"/>
            <w:left w:val="none" w:sz="0" w:space="0" w:color="auto"/>
            <w:bottom w:val="none" w:sz="0" w:space="0" w:color="auto"/>
            <w:right w:val="none" w:sz="0" w:space="0" w:color="auto"/>
          </w:divBdr>
        </w:div>
        <w:div w:id="1007974561">
          <w:marLeft w:val="640"/>
          <w:marRight w:val="0"/>
          <w:marTop w:val="0"/>
          <w:marBottom w:val="0"/>
          <w:divBdr>
            <w:top w:val="none" w:sz="0" w:space="0" w:color="auto"/>
            <w:left w:val="none" w:sz="0" w:space="0" w:color="auto"/>
            <w:bottom w:val="none" w:sz="0" w:space="0" w:color="auto"/>
            <w:right w:val="none" w:sz="0" w:space="0" w:color="auto"/>
          </w:divBdr>
        </w:div>
        <w:div w:id="1758675583">
          <w:marLeft w:val="640"/>
          <w:marRight w:val="0"/>
          <w:marTop w:val="0"/>
          <w:marBottom w:val="0"/>
          <w:divBdr>
            <w:top w:val="none" w:sz="0" w:space="0" w:color="auto"/>
            <w:left w:val="none" w:sz="0" w:space="0" w:color="auto"/>
            <w:bottom w:val="none" w:sz="0" w:space="0" w:color="auto"/>
            <w:right w:val="none" w:sz="0" w:space="0" w:color="auto"/>
          </w:divBdr>
        </w:div>
        <w:div w:id="409159059">
          <w:marLeft w:val="640"/>
          <w:marRight w:val="0"/>
          <w:marTop w:val="0"/>
          <w:marBottom w:val="0"/>
          <w:divBdr>
            <w:top w:val="none" w:sz="0" w:space="0" w:color="auto"/>
            <w:left w:val="none" w:sz="0" w:space="0" w:color="auto"/>
            <w:bottom w:val="none" w:sz="0" w:space="0" w:color="auto"/>
            <w:right w:val="none" w:sz="0" w:space="0" w:color="auto"/>
          </w:divBdr>
        </w:div>
        <w:div w:id="992685096">
          <w:marLeft w:val="640"/>
          <w:marRight w:val="0"/>
          <w:marTop w:val="0"/>
          <w:marBottom w:val="0"/>
          <w:divBdr>
            <w:top w:val="none" w:sz="0" w:space="0" w:color="auto"/>
            <w:left w:val="none" w:sz="0" w:space="0" w:color="auto"/>
            <w:bottom w:val="none" w:sz="0" w:space="0" w:color="auto"/>
            <w:right w:val="none" w:sz="0" w:space="0" w:color="auto"/>
          </w:divBdr>
        </w:div>
        <w:div w:id="340015782">
          <w:marLeft w:val="640"/>
          <w:marRight w:val="0"/>
          <w:marTop w:val="0"/>
          <w:marBottom w:val="0"/>
          <w:divBdr>
            <w:top w:val="none" w:sz="0" w:space="0" w:color="auto"/>
            <w:left w:val="none" w:sz="0" w:space="0" w:color="auto"/>
            <w:bottom w:val="none" w:sz="0" w:space="0" w:color="auto"/>
            <w:right w:val="none" w:sz="0" w:space="0" w:color="auto"/>
          </w:divBdr>
        </w:div>
        <w:div w:id="2029407944">
          <w:marLeft w:val="640"/>
          <w:marRight w:val="0"/>
          <w:marTop w:val="0"/>
          <w:marBottom w:val="0"/>
          <w:divBdr>
            <w:top w:val="none" w:sz="0" w:space="0" w:color="auto"/>
            <w:left w:val="none" w:sz="0" w:space="0" w:color="auto"/>
            <w:bottom w:val="none" w:sz="0" w:space="0" w:color="auto"/>
            <w:right w:val="none" w:sz="0" w:space="0" w:color="auto"/>
          </w:divBdr>
        </w:div>
        <w:div w:id="1840147077">
          <w:marLeft w:val="640"/>
          <w:marRight w:val="0"/>
          <w:marTop w:val="0"/>
          <w:marBottom w:val="0"/>
          <w:divBdr>
            <w:top w:val="none" w:sz="0" w:space="0" w:color="auto"/>
            <w:left w:val="none" w:sz="0" w:space="0" w:color="auto"/>
            <w:bottom w:val="none" w:sz="0" w:space="0" w:color="auto"/>
            <w:right w:val="none" w:sz="0" w:space="0" w:color="auto"/>
          </w:divBdr>
        </w:div>
        <w:div w:id="312564662">
          <w:marLeft w:val="640"/>
          <w:marRight w:val="0"/>
          <w:marTop w:val="0"/>
          <w:marBottom w:val="0"/>
          <w:divBdr>
            <w:top w:val="none" w:sz="0" w:space="0" w:color="auto"/>
            <w:left w:val="none" w:sz="0" w:space="0" w:color="auto"/>
            <w:bottom w:val="none" w:sz="0" w:space="0" w:color="auto"/>
            <w:right w:val="none" w:sz="0" w:space="0" w:color="auto"/>
          </w:divBdr>
        </w:div>
        <w:div w:id="1875386488">
          <w:marLeft w:val="640"/>
          <w:marRight w:val="0"/>
          <w:marTop w:val="0"/>
          <w:marBottom w:val="0"/>
          <w:divBdr>
            <w:top w:val="none" w:sz="0" w:space="0" w:color="auto"/>
            <w:left w:val="none" w:sz="0" w:space="0" w:color="auto"/>
            <w:bottom w:val="none" w:sz="0" w:space="0" w:color="auto"/>
            <w:right w:val="none" w:sz="0" w:space="0" w:color="auto"/>
          </w:divBdr>
        </w:div>
        <w:div w:id="683626171">
          <w:marLeft w:val="640"/>
          <w:marRight w:val="0"/>
          <w:marTop w:val="0"/>
          <w:marBottom w:val="0"/>
          <w:divBdr>
            <w:top w:val="none" w:sz="0" w:space="0" w:color="auto"/>
            <w:left w:val="none" w:sz="0" w:space="0" w:color="auto"/>
            <w:bottom w:val="none" w:sz="0" w:space="0" w:color="auto"/>
            <w:right w:val="none" w:sz="0" w:space="0" w:color="auto"/>
          </w:divBdr>
        </w:div>
        <w:div w:id="1771662404">
          <w:marLeft w:val="640"/>
          <w:marRight w:val="0"/>
          <w:marTop w:val="0"/>
          <w:marBottom w:val="0"/>
          <w:divBdr>
            <w:top w:val="none" w:sz="0" w:space="0" w:color="auto"/>
            <w:left w:val="none" w:sz="0" w:space="0" w:color="auto"/>
            <w:bottom w:val="none" w:sz="0" w:space="0" w:color="auto"/>
            <w:right w:val="none" w:sz="0" w:space="0" w:color="auto"/>
          </w:divBdr>
        </w:div>
        <w:div w:id="149953002">
          <w:marLeft w:val="640"/>
          <w:marRight w:val="0"/>
          <w:marTop w:val="0"/>
          <w:marBottom w:val="0"/>
          <w:divBdr>
            <w:top w:val="none" w:sz="0" w:space="0" w:color="auto"/>
            <w:left w:val="none" w:sz="0" w:space="0" w:color="auto"/>
            <w:bottom w:val="none" w:sz="0" w:space="0" w:color="auto"/>
            <w:right w:val="none" w:sz="0" w:space="0" w:color="auto"/>
          </w:divBdr>
        </w:div>
        <w:div w:id="584068890">
          <w:marLeft w:val="640"/>
          <w:marRight w:val="0"/>
          <w:marTop w:val="0"/>
          <w:marBottom w:val="0"/>
          <w:divBdr>
            <w:top w:val="none" w:sz="0" w:space="0" w:color="auto"/>
            <w:left w:val="none" w:sz="0" w:space="0" w:color="auto"/>
            <w:bottom w:val="none" w:sz="0" w:space="0" w:color="auto"/>
            <w:right w:val="none" w:sz="0" w:space="0" w:color="auto"/>
          </w:divBdr>
        </w:div>
        <w:div w:id="2132043305">
          <w:marLeft w:val="640"/>
          <w:marRight w:val="0"/>
          <w:marTop w:val="0"/>
          <w:marBottom w:val="0"/>
          <w:divBdr>
            <w:top w:val="none" w:sz="0" w:space="0" w:color="auto"/>
            <w:left w:val="none" w:sz="0" w:space="0" w:color="auto"/>
            <w:bottom w:val="none" w:sz="0" w:space="0" w:color="auto"/>
            <w:right w:val="none" w:sz="0" w:space="0" w:color="auto"/>
          </w:divBdr>
        </w:div>
        <w:div w:id="1582980874">
          <w:marLeft w:val="640"/>
          <w:marRight w:val="0"/>
          <w:marTop w:val="0"/>
          <w:marBottom w:val="0"/>
          <w:divBdr>
            <w:top w:val="none" w:sz="0" w:space="0" w:color="auto"/>
            <w:left w:val="none" w:sz="0" w:space="0" w:color="auto"/>
            <w:bottom w:val="none" w:sz="0" w:space="0" w:color="auto"/>
            <w:right w:val="none" w:sz="0" w:space="0" w:color="auto"/>
          </w:divBdr>
        </w:div>
        <w:div w:id="777650370">
          <w:marLeft w:val="640"/>
          <w:marRight w:val="0"/>
          <w:marTop w:val="0"/>
          <w:marBottom w:val="0"/>
          <w:divBdr>
            <w:top w:val="none" w:sz="0" w:space="0" w:color="auto"/>
            <w:left w:val="none" w:sz="0" w:space="0" w:color="auto"/>
            <w:bottom w:val="none" w:sz="0" w:space="0" w:color="auto"/>
            <w:right w:val="none" w:sz="0" w:space="0" w:color="auto"/>
          </w:divBdr>
        </w:div>
        <w:div w:id="600189502">
          <w:marLeft w:val="640"/>
          <w:marRight w:val="0"/>
          <w:marTop w:val="0"/>
          <w:marBottom w:val="0"/>
          <w:divBdr>
            <w:top w:val="none" w:sz="0" w:space="0" w:color="auto"/>
            <w:left w:val="none" w:sz="0" w:space="0" w:color="auto"/>
            <w:bottom w:val="none" w:sz="0" w:space="0" w:color="auto"/>
            <w:right w:val="none" w:sz="0" w:space="0" w:color="auto"/>
          </w:divBdr>
        </w:div>
        <w:div w:id="298271003">
          <w:marLeft w:val="640"/>
          <w:marRight w:val="0"/>
          <w:marTop w:val="0"/>
          <w:marBottom w:val="0"/>
          <w:divBdr>
            <w:top w:val="none" w:sz="0" w:space="0" w:color="auto"/>
            <w:left w:val="none" w:sz="0" w:space="0" w:color="auto"/>
            <w:bottom w:val="none" w:sz="0" w:space="0" w:color="auto"/>
            <w:right w:val="none" w:sz="0" w:space="0" w:color="auto"/>
          </w:divBdr>
        </w:div>
        <w:div w:id="1129010838">
          <w:marLeft w:val="640"/>
          <w:marRight w:val="0"/>
          <w:marTop w:val="0"/>
          <w:marBottom w:val="0"/>
          <w:divBdr>
            <w:top w:val="none" w:sz="0" w:space="0" w:color="auto"/>
            <w:left w:val="none" w:sz="0" w:space="0" w:color="auto"/>
            <w:bottom w:val="none" w:sz="0" w:space="0" w:color="auto"/>
            <w:right w:val="none" w:sz="0" w:space="0" w:color="auto"/>
          </w:divBdr>
        </w:div>
        <w:div w:id="1676491315">
          <w:marLeft w:val="640"/>
          <w:marRight w:val="0"/>
          <w:marTop w:val="0"/>
          <w:marBottom w:val="0"/>
          <w:divBdr>
            <w:top w:val="none" w:sz="0" w:space="0" w:color="auto"/>
            <w:left w:val="none" w:sz="0" w:space="0" w:color="auto"/>
            <w:bottom w:val="none" w:sz="0" w:space="0" w:color="auto"/>
            <w:right w:val="none" w:sz="0" w:space="0" w:color="auto"/>
          </w:divBdr>
        </w:div>
        <w:div w:id="1636644109">
          <w:marLeft w:val="640"/>
          <w:marRight w:val="0"/>
          <w:marTop w:val="0"/>
          <w:marBottom w:val="0"/>
          <w:divBdr>
            <w:top w:val="none" w:sz="0" w:space="0" w:color="auto"/>
            <w:left w:val="none" w:sz="0" w:space="0" w:color="auto"/>
            <w:bottom w:val="none" w:sz="0" w:space="0" w:color="auto"/>
            <w:right w:val="none" w:sz="0" w:space="0" w:color="auto"/>
          </w:divBdr>
        </w:div>
        <w:div w:id="1533028929">
          <w:marLeft w:val="640"/>
          <w:marRight w:val="0"/>
          <w:marTop w:val="0"/>
          <w:marBottom w:val="0"/>
          <w:divBdr>
            <w:top w:val="none" w:sz="0" w:space="0" w:color="auto"/>
            <w:left w:val="none" w:sz="0" w:space="0" w:color="auto"/>
            <w:bottom w:val="none" w:sz="0" w:space="0" w:color="auto"/>
            <w:right w:val="none" w:sz="0" w:space="0" w:color="auto"/>
          </w:divBdr>
        </w:div>
        <w:div w:id="436095419">
          <w:marLeft w:val="640"/>
          <w:marRight w:val="0"/>
          <w:marTop w:val="0"/>
          <w:marBottom w:val="0"/>
          <w:divBdr>
            <w:top w:val="none" w:sz="0" w:space="0" w:color="auto"/>
            <w:left w:val="none" w:sz="0" w:space="0" w:color="auto"/>
            <w:bottom w:val="none" w:sz="0" w:space="0" w:color="auto"/>
            <w:right w:val="none" w:sz="0" w:space="0" w:color="auto"/>
          </w:divBdr>
        </w:div>
        <w:div w:id="998189102">
          <w:marLeft w:val="640"/>
          <w:marRight w:val="0"/>
          <w:marTop w:val="0"/>
          <w:marBottom w:val="0"/>
          <w:divBdr>
            <w:top w:val="none" w:sz="0" w:space="0" w:color="auto"/>
            <w:left w:val="none" w:sz="0" w:space="0" w:color="auto"/>
            <w:bottom w:val="none" w:sz="0" w:space="0" w:color="auto"/>
            <w:right w:val="none" w:sz="0" w:space="0" w:color="auto"/>
          </w:divBdr>
        </w:div>
        <w:div w:id="12612109">
          <w:marLeft w:val="640"/>
          <w:marRight w:val="0"/>
          <w:marTop w:val="0"/>
          <w:marBottom w:val="0"/>
          <w:divBdr>
            <w:top w:val="none" w:sz="0" w:space="0" w:color="auto"/>
            <w:left w:val="none" w:sz="0" w:space="0" w:color="auto"/>
            <w:bottom w:val="none" w:sz="0" w:space="0" w:color="auto"/>
            <w:right w:val="none" w:sz="0" w:space="0" w:color="auto"/>
          </w:divBdr>
        </w:div>
        <w:div w:id="2008360341">
          <w:marLeft w:val="640"/>
          <w:marRight w:val="0"/>
          <w:marTop w:val="0"/>
          <w:marBottom w:val="0"/>
          <w:divBdr>
            <w:top w:val="none" w:sz="0" w:space="0" w:color="auto"/>
            <w:left w:val="none" w:sz="0" w:space="0" w:color="auto"/>
            <w:bottom w:val="none" w:sz="0" w:space="0" w:color="auto"/>
            <w:right w:val="none" w:sz="0" w:space="0" w:color="auto"/>
          </w:divBdr>
        </w:div>
        <w:div w:id="1356610572">
          <w:marLeft w:val="640"/>
          <w:marRight w:val="0"/>
          <w:marTop w:val="0"/>
          <w:marBottom w:val="0"/>
          <w:divBdr>
            <w:top w:val="none" w:sz="0" w:space="0" w:color="auto"/>
            <w:left w:val="none" w:sz="0" w:space="0" w:color="auto"/>
            <w:bottom w:val="none" w:sz="0" w:space="0" w:color="auto"/>
            <w:right w:val="none" w:sz="0" w:space="0" w:color="auto"/>
          </w:divBdr>
        </w:div>
        <w:div w:id="1080252158">
          <w:marLeft w:val="640"/>
          <w:marRight w:val="0"/>
          <w:marTop w:val="0"/>
          <w:marBottom w:val="0"/>
          <w:divBdr>
            <w:top w:val="none" w:sz="0" w:space="0" w:color="auto"/>
            <w:left w:val="none" w:sz="0" w:space="0" w:color="auto"/>
            <w:bottom w:val="none" w:sz="0" w:space="0" w:color="auto"/>
            <w:right w:val="none" w:sz="0" w:space="0" w:color="auto"/>
          </w:divBdr>
        </w:div>
        <w:div w:id="2022973714">
          <w:marLeft w:val="640"/>
          <w:marRight w:val="0"/>
          <w:marTop w:val="0"/>
          <w:marBottom w:val="0"/>
          <w:divBdr>
            <w:top w:val="none" w:sz="0" w:space="0" w:color="auto"/>
            <w:left w:val="none" w:sz="0" w:space="0" w:color="auto"/>
            <w:bottom w:val="none" w:sz="0" w:space="0" w:color="auto"/>
            <w:right w:val="none" w:sz="0" w:space="0" w:color="auto"/>
          </w:divBdr>
        </w:div>
        <w:div w:id="1064986278">
          <w:marLeft w:val="640"/>
          <w:marRight w:val="0"/>
          <w:marTop w:val="0"/>
          <w:marBottom w:val="0"/>
          <w:divBdr>
            <w:top w:val="none" w:sz="0" w:space="0" w:color="auto"/>
            <w:left w:val="none" w:sz="0" w:space="0" w:color="auto"/>
            <w:bottom w:val="none" w:sz="0" w:space="0" w:color="auto"/>
            <w:right w:val="none" w:sz="0" w:space="0" w:color="auto"/>
          </w:divBdr>
        </w:div>
        <w:div w:id="232472066">
          <w:marLeft w:val="640"/>
          <w:marRight w:val="0"/>
          <w:marTop w:val="0"/>
          <w:marBottom w:val="0"/>
          <w:divBdr>
            <w:top w:val="none" w:sz="0" w:space="0" w:color="auto"/>
            <w:left w:val="none" w:sz="0" w:space="0" w:color="auto"/>
            <w:bottom w:val="none" w:sz="0" w:space="0" w:color="auto"/>
            <w:right w:val="none" w:sz="0" w:space="0" w:color="auto"/>
          </w:divBdr>
        </w:div>
        <w:div w:id="2111076110">
          <w:marLeft w:val="640"/>
          <w:marRight w:val="0"/>
          <w:marTop w:val="0"/>
          <w:marBottom w:val="0"/>
          <w:divBdr>
            <w:top w:val="none" w:sz="0" w:space="0" w:color="auto"/>
            <w:left w:val="none" w:sz="0" w:space="0" w:color="auto"/>
            <w:bottom w:val="none" w:sz="0" w:space="0" w:color="auto"/>
            <w:right w:val="none" w:sz="0" w:space="0" w:color="auto"/>
          </w:divBdr>
        </w:div>
        <w:div w:id="2140607205">
          <w:marLeft w:val="640"/>
          <w:marRight w:val="0"/>
          <w:marTop w:val="0"/>
          <w:marBottom w:val="0"/>
          <w:divBdr>
            <w:top w:val="none" w:sz="0" w:space="0" w:color="auto"/>
            <w:left w:val="none" w:sz="0" w:space="0" w:color="auto"/>
            <w:bottom w:val="none" w:sz="0" w:space="0" w:color="auto"/>
            <w:right w:val="none" w:sz="0" w:space="0" w:color="auto"/>
          </w:divBdr>
        </w:div>
        <w:div w:id="1907688215">
          <w:marLeft w:val="640"/>
          <w:marRight w:val="0"/>
          <w:marTop w:val="0"/>
          <w:marBottom w:val="0"/>
          <w:divBdr>
            <w:top w:val="none" w:sz="0" w:space="0" w:color="auto"/>
            <w:left w:val="none" w:sz="0" w:space="0" w:color="auto"/>
            <w:bottom w:val="none" w:sz="0" w:space="0" w:color="auto"/>
            <w:right w:val="none" w:sz="0" w:space="0" w:color="auto"/>
          </w:divBdr>
        </w:div>
        <w:div w:id="177159436">
          <w:marLeft w:val="640"/>
          <w:marRight w:val="0"/>
          <w:marTop w:val="0"/>
          <w:marBottom w:val="0"/>
          <w:divBdr>
            <w:top w:val="none" w:sz="0" w:space="0" w:color="auto"/>
            <w:left w:val="none" w:sz="0" w:space="0" w:color="auto"/>
            <w:bottom w:val="none" w:sz="0" w:space="0" w:color="auto"/>
            <w:right w:val="none" w:sz="0" w:space="0" w:color="auto"/>
          </w:divBdr>
        </w:div>
        <w:div w:id="89936215">
          <w:marLeft w:val="640"/>
          <w:marRight w:val="0"/>
          <w:marTop w:val="0"/>
          <w:marBottom w:val="0"/>
          <w:divBdr>
            <w:top w:val="none" w:sz="0" w:space="0" w:color="auto"/>
            <w:left w:val="none" w:sz="0" w:space="0" w:color="auto"/>
            <w:bottom w:val="none" w:sz="0" w:space="0" w:color="auto"/>
            <w:right w:val="none" w:sz="0" w:space="0" w:color="auto"/>
          </w:divBdr>
        </w:div>
        <w:div w:id="434792207">
          <w:marLeft w:val="640"/>
          <w:marRight w:val="0"/>
          <w:marTop w:val="0"/>
          <w:marBottom w:val="0"/>
          <w:divBdr>
            <w:top w:val="none" w:sz="0" w:space="0" w:color="auto"/>
            <w:left w:val="none" w:sz="0" w:space="0" w:color="auto"/>
            <w:bottom w:val="none" w:sz="0" w:space="0" w:color="auto"/>
            <w:right w:val="none" w:sz="0" w:space="0" w:color="auto"/>
          </w:divBdr>
        </w:div>
        <w:div w:id="1664122557">
          <w:marLeft w:val="640"/>
          <w:marRight w:val="0"/>
          <w:marTop w:val="0"/>
          <w:marBottom w:val="0"/>
          <w:divBdr>
            <w:top w:val="none" w:sz="0" w:space="0" w:color="auto"/>
            <w:left w:val="none" w:sz="0" w:space="0" w:color="auto"/>
            <w:bottom w:val="none" w:sz="0" w:space="0" w:color="auto"/>
            <w:right w:val="none" w:sz="0" w:space="0" w:color="auto"/>
          </w:divBdr>
        </w:div>
        <w:div w:id="1355184594">
          <w:marLeft w:val="640"/>
          <w:marRight w:val="0"/>
          <w:marTop w:val="0"/>
          <w:marBottom w:val="0"/>
          <w:divBdr>
            <w:top w:val="none" w:sz="0" w:space="0" w:color="auto"/>
            <w:left w:val="none" w:sz="0" w:space="0" w:color="auto"/>
            <w:bottom w:val="none" w:sz="0" w:space="0" w:color="auto"/>
            <w:right w:val="none" w:sz="0" w:space="0" w:color="auto"/>
          </w:divBdr>
        </w:div>
        <w:div w:id="632716765">
          <w:marLeft w:val="640"/>
          <w:marRight w:val="0"/>
          <w:marTop w:val="0"/>
          <w:marBottom w:val="0"/>
          <w:divBdr>
            <w:top w:val="none" w:sz="0" w:space="0" w:color="auto"/>
            <w:left w:val="none" w:sz="0" w:space="0" w:color="auto"/>
            <w:bottom w:val="none" w:sz="0" w:space="0" w:color="auto"/>
            <w:right w:val="none" w:sz="0" w:space="0" w:color="auto"/>
          </w:divBdr>
        </w:div>
        <w:div w:id="906651738">
          <w:marLeft w:val="640"/>
          <w:marRight w:val="0"/>
          <w:marTop w:val="0"/>
          <w:marBottom w:val="0"/>
          <w:divBdr>
            <w:top w:val="none" w:sz="0" w:space="0" w:color="auto"/>
            <w:left w:val="none" w:sz="0" w:space="0" w:color="auto"/>
            <w:bottom w:val="none" w:sz="0" w:space="0" w:color="auto"/>
            <w:right w:val="none" w:sz="0" w:space="0" w:color="auto"/>
          </w:divBdr>
        </w:div>
        <w:div w:id="2039694028">
          <w:marLeft w:val="640"/>
          <w:marRight w:val="0"/>
          <w:marTop w:val="0"/>
          <w:marBottom w:val="0"/>
          <w:divBdr>
            <w:top w:val="none" w:sz="0" w:space="0" w:color="auto"/>
            <w:left w:val="none" w:sz="0" w:space="0" w:color="auto"/>
            <w:bottom w:val="none" w:sz="0" w:space="0" w:color="auto"/>
            <w:right w:val="none" w:sz="0" w:space="0" w:color="auto"/>
          </w:divBdr>
        </w:div>
        <w:div w:id="661350927">
          <w:marLeft w:val="640"/>
          <w:marRight w:val="0"/>
          <w:marTop w:val="0"/>
          <w:marBottom w:val="0"/>
          <w:divBdr>
            <w:top w:val="none" w:sz="0" w:space="0" w:color="auto"/>
            <w:left w:val="none" w:sz="0" w:space="0" w:color="auto"/>
            <w:bottom w:val="none" w:sz="0" w:space="0" w:color="auto"/>
            <w:right w:val="none" w:sz="0" w:space="0" w:color="auto"/>
          </w:divBdr>
        </w:div>
        <w:div w:id="2019193521">
          <w:marLeft w:val="640"/>
          <w:marRight w:val="0"/>
          <w:marTop w:val="0"/>
          <w:marBottom w:val="0"/>
          <w:divBdr>
            <w:top w:val="none" w:sz="0" w:space="0" w:color="auto"/>
            <w:left w:val="none" w:sz="0" w:space="0" w:color="auto"/>
            <w:bottom w:val="none" w:sz="0" w:space="0" w:color="auto"/>
            <w:right w:val="none" w:sz="0" w:space="0" w:color="auto"/>
          </w:divBdr>
        </w:div>
        <w:div w:id="354116198">
          <w:marLeft w:val="640"/>
          <w:marRight w:val="0"/>
          <w:marTop w:val="0"/>
          <w:marBottom w:val="0"/>
          <w:divBdr>
            <w:top w:val="none" w:sz="0" w:space="0" w:color="auto"/>
            <w:left w:val="none" w:sz="0" w:space="0" w:color="auto"/>
            <w:bottom w:val="none" w:sz="0" w:space="0" w:color="auto"/>
            <w:right w:val="none" w:sz="0" w:space="0" w:color="auto"/>
          </w:divBdr>
        </w:div>
        <w:div w:id="38215603">
          <w:marLeft w:val="640"/>
          <w:marRight w:val="0"/>
          <w:marTop w:val="0"/>
          <w:marBottom w:val="0"/>
          <w:divBdr>
            <w:top w:val="none" w:sz="0" w:space="0" w:color="auto"/>
            <w:left w:val="none" w:sz="0" w:space="0" w:color="auto"/>
            <w:bottom w:val="none" w:sz="0" w:space="0" w:color="auto"/>
            <w:right w:val="none" w:sz="0" w:space="0" w:color="auto"/>
          </w:divBdr>
        </w:div>
        <w:div w:id="904948964">
          <w:marLeft w:val="640"/>
          <w:marRight w:val="0"/>
          <w:marTop w:val="0"/>
          <w:marBottom w:val="0"/>
          <w:divBdr>
            <w:top w:val="none" w:sz="0" w:space="0" w:color="auto"/>
            <w:left w:val="none" w:sz="0" w:space="0" w:color="auto"/>
            <w:bottom w:val="none" w:sz="0" w:space="0" w:color="auto"/>
            <w:right w:val="none" w:sz="0" w:space="0" w:color="auto"/>
          </w:divBdr>
        </w:div>
        <w:div w:id="536968959">
          <w:marLeft w:val="640"/>
          <w:marRight w:val="0"/>
          <w:marTop w:val="0"/>
          <w:marBottom w:val="0"/>
          <w:divBdr>
            <w:top w:val="none" w:sz="0" w:space="0" w:color="auto"/>
            <w:left w:val="none" w:sz="0" w:space="0" w:color="auto"/>
            <w:bottom w:val="none" w:sz="0" w:space="0" w:color="auto"/>
            <w:right w:val="none" w:sz="0" w:space="0" w:color="auto"/>
          </w:divBdr>
        </w:div>
        <w:div w:id="819737499">
          <w:marLeft w:val="640"/>
          <w:marRight w:val="0"/>
          <w:marTop w:val="0"/>
          <w:marBottom w:val="0"/>
          <w:divBdr>
            <w:top w:val="none" w:sz="0" w:space="0" w:color="auto"/>
            <w:left w:val="none" w:sz="0" w:space="0" w:color="auto"/>
            <w:bottom w:val="none" w:sz="0" w:space="0" w:color="auto"/>
            <w:right w:val="none" w:sz="0" w:space="0" w:color="auto"/>
          </w:divBdr>
        </w:div>
        <w:div w:id="1218710204">
          <w:marLeft w:val="640"/>
          <w:marRight w:val="0"/>
          <w:marTop w:val="0"/>
          <w:marBottom w:val="0"/>
          <w:divBdr>
            <w:top w:val="none" w:sz="0" w:space="0" w:color="auto"/>
            <w:left w:val="none" w:sz="0" w:space="0" w:color="auto"/>
            <w:bottom w:val="none" w:sz="0" w:space="0" w:color="auto"/>
            <w:right w:val="none" w:sz="0" w:space="0" w:color="auto"/>
          </w:divBdr>
        </w:div>
        <w:div w:id="1264147691">
          <w:marLeft w:val="640"/>
          <w:marRight w:val="0"/>
          <w:marTop w:val="0"/>
          <w:marBottom w:val="0"/>
          <w:divBdr>
            <w:top w:val="none" w:sz="0" w:space="0" w:color="auto"/>
            <w:left w:val="none" w:sz="0" w:space="0" w:color="auto"/>
            <w:bottom w:val="none" w:sz="0" w:space="0" w:color="auto"/>
            <w:right w:val="none" w:sz="0" w:space="0" w:color="auto"/>
          </w:divBdr>
        </w:div>
        <w:div w:id="1129711589">
          <w:marLeft w:val="640"/>
          <w:marRight w:val="0"/>
          <w:marTop w:val="0"/>
          <w:marBottom w:val="0"/>
          <w:divBdr>
            <w:top w:val="none" w:sz="0" w:space="0" w:color="auto"/>
            <w:left w:val="none" w:sz="0" w:space="0" w:color="auto"/>
            <w:bottom w:val="none" w:sz="0" w:space="0" w:color="auto"/>
            <w:right w:val="none" w:sz="0" w:space="0" w:color="auto"/>
          </w:divBdr>
        </w:div>
        <w:div w:id="1781145168">
          <w:marLeft w:val="640"/>
          <w:marRight w:val="0"/>
          <w:marTop w:val="0"/>
          <w:marBottom w:val="0"/>
          <w:divBdr>
            <w:top w:val="none" w:sz="0" w:space="0" w:color="auto"/>
            <w:left w:val="none" w:sz="0" w:space="0" w:color="auto"/>
            <w:bottom w:val="none" w:sz="0" w:space="0" w:color="auto"/>
            <w:right w:val="none" w:sz="0" w:space="0" w:color="auto"/>
          </w:divBdr>
        </w:div>
        <w:div w:id="90904424">
          <w:marLeft w:val="640"/>
          <w:marRight w:val="0"/>
          <w:marTop w:val="0"/>
          <w:marBottom w:val="0"/>
          <w:divBdr>
            <w:top w:val="none" w:sz="0" w:space="0" w:color="auto"/>
            <w:left w:val="none" w:sz="0" w:space="0" w:color="auto"/>
            <w:bottom w:val="none" w:sz="0" w:space="0" w:color="auto"/>
            <w:right w:val="none" w:sz="0" w:space="0" w:color="auto"/>
          </w:divBdr>
        </w:div>
        <w:div w:id="2072536412">
          <w:marLeft w:val="640"/>
          <w:marRight w:val="0"/>
          <w:marTop w:val="0"/>
          <w:marBottom w:val="0"/>
          <w:divBdr>
            <w:top w:val="none" w:sz="0" w:space="0" w:color="auto"/>
            <w:left w:val="none" w:sz="0" w:space="0" w:color="auto"/>
            <w:bottom w:val="none" w:sz="0" w:space="0" w:color="auto"/>
            <w:right w:val="none" w:sz="0" w:space="0" w:color="auto"/>
          </w:divBdr>
        </w:div>
        <w:div w:id="657072184">
          <w:marLeft w:val="640"/>
          <w:marRight w:val="0"/>
          <w:marTop w:val="0"/>
          <w:marBottom w:val="0"/>
          <w:divBdr>
            <w:top w:val="none" w:sz="0" w:space="0" w:color="auto"/>
            <w:left w:val="none" w:sz="0" w:space="0" w:color="auto"/>
            <w:bottom w:val="none" w:sz="0" w:space="0" w:color="auto"/>
            <w:right w:val="none" w:sz="0" w:space="0" w:color="auto"/>
          </w:divBdr>
        </w:div>
        <w:div w:id="146556835">
          <w:marLeft w:val="640"/>
          <w:marRight w:val="0"/>
          <w:marTop w:val="0"/>
          <w:marBottom w:val="0"/>
          <w:divBdr>
            <w:top w:val="none" w:sz="0" w:space="0" w:color="auto"/>
            <w:left w:val="none" w:sz="0" w:space="0" w:color="auto"/>
            <w:bottom w:val="none" w:sz="0" w:space="0" w:color="auto"/>
            <w:right w:val="none" w:sz="0" w:space="0" w:color="auto"/>
          </w:divBdr>
        </w:div>
        <w:div w:id="1569992686">
          <w:marLeft w:val="640"/>
          <w:marRight w:val="0"/>
          <w:marTop w:val="0"/>
          <w:marBottom w:val="0"/>
          <w:divBdr>
            <w:top w:val="none" w:sz="0" w:space="0" w:color="auto"/>
            <w:left w:val="none" w:sz="0" w:space="0" w:color="auto"/>
            <w:bottom w:val="none" w:sz="0" w:space="0" w:color="auto"/>
            <w:right w:val="none" w:sz="0" w:space="0" w:color="auto"/>
          </w:divBdr>
        </w:div>
        <w:div w:id="1247110940">
          <w:marLeft w:val="640"/>
          <w:marRight w:val="0"/>
          <w:marTop w:val="0"/>
          <w:marBottom w:val="0"/>
          <w:divBdr>
            <w:top w:val="none" w:sz="0" w:space="0" w:color="auto"/>
            <w:left w:val="none" w:sz="0" w:space="0" w:color="auto"/>
            <w:bottom w:val="none" w:sz="0" w:space="0" w:color="auto"/>
            <w:right w:val="none" w:sz="0" w:space="0" w:color="auto"/>
          </w:divBdr>
        </w:div>
        <w:div w:id="1389301228">
          <w:marLeft w:val="640"/>
          <w:marRight w:val="0"/>
          <w:marTop w:val="0"/>
          <w:marBottom w:val="0"/>
          <w:divBdr>
            <w:top w:val="none" w:sz="0" w:space="0" w:color="auto"/>
            <w:left w:val="none" w:sz="0" w:space="0" w:color="auto"/>
            <w:bottom w:val="none" w:sz="0" w:space="0" w:color="auto"/>
            <w:right w:val="none" w:sz="0" w:space="0" w:color="auto"/>
          </w:divBdr>
        </w:div>
        <w:div w:id="438724013">
          <w:marLeft w:val="640"/>
          <w:marRight w:val="0"/>
          <w:marTop w:val="0"/>
          <w:marBottom w:val="0"/>
          <w:divBdr>
            <w:top w:val="none" w:sz="0" w:space="0" w:color="auto"/>
            <w:left w:val="none" w:sz="0" w:space="0" w:color="auto"/>
            <w:bottom w:val="none" w:sz="0" w:space="0" w:color="auto"/>
            <w:right w:val="none" w:sz="0" w:space="0" w:color="auto"/>
          </w:divBdr>
        </w:div>
        <w:div w:id="1027877001">
          <w:marLeft w:val="640"/>
          <w:marRight w:val="0"/>
          <w:marTop w:val="0"/>
          <w:marBottom w:val="0"/>
          <w:divBdr>
            <w:top w:val="none" w:sz="0" w:space="0" w:color="auto"/>
            <w:left w:val="none" w:sz="0" w:space="0" w:color="auto"/>
            <w:bottom w:val="none" w:sz="0" w:space="0" w:color="auto"/>
            <w:right w:val="none" w:sz="0" w:space="0" w:color="auto"/>
          </w:divBdr>
        </w:div>
        <w:div w:id="474109232">
          <w:marLeft w:val="640"/>
          <w:marRight w:val="0"/>
          <w:marTop w:val="0"/>
          <w:marBottom w:val="0"/>
          <w:divBdr>
            <w:top w:val="none" w:sz="0" w:space="0" w:color="auto"/>
            <w:left w:val="none" w:sz="0" w:space="0" w:color="auto"/>
            <w:bottom w:val="none" w:sz="0" w:space="0" w:color="auto"/>
            <w:right w:val="none" w:sz="0" w:space="0" w:color="auto"/>
          </w:divBdr>
        </w:div>
        <w:div w:id="748111295">
          <w:marLeft w:val="640"/>
          <w:marRight w:val="0"/>
          <w:marTop w:val="0"/>
          <w:marBottom w:val="0"/>
          <w:divBdr>
            <w:top w:val="none" w:sz="0" w:space="0" w:color="auto"/>
            <w:left w:val="none" w:sz="0" w:space="0" w:color="auto"/>
            <w:bottom w:val="none" w:sz="0" w:space="0" w:color="auto"/>
            <w:right w:val="none" w:sz="0" w:space="0" w:color="auto"/>
          </w:divBdr>
        </w:div>
        <w:div w:id="1567456229">
          <w:marLeft w:val="640"/>
          <w:marRight w:val="0"/>
          <w:marTop w:val="0"/>
          <w:marBottom w:val="0"/>
          <w:divBdr>
            <w:top w:val="none" w:sz="0" w:space="0" w:color="auto"/>
            <w:left w:val="none" w:sz="0" w:space="0" w:color="auto"/>
            <w:bottom w:val="none" w:sz="0" w:space="0" w:color="auto"/>
            <w:right w:val="none" w:sz="0" w:space="0" w:color="auto"/>
          </w:divBdr>
        </w:div>
        <w:div w:id="890731340">
          <w:marLeft w:val="640"/>
          <w:marRight w:val="0"/>
          <w:marTop w:val="0"/>
          <w:marBottom w:val="0"/>
          <w:divBdr>
            <w:top w:val="none" w:sz="0" w:space="0" w:color="auto"/>
            <w:left w:val="none" w:sz="0" w:space="0" w:color="auto"/>
            <w:bottom w:val="none" w:sz="0" w:space="0" w:color="auto"/>
            <w:right w:val="none" w:sz="0" w:space="0" w:color="auto"/>
          </w:divBdr>
        </w:div>
        <w:div w:id="1205212766">
          <w:marLeft w:val="640"/>
          <w:marRight w:val="0"/>
          <w:marTop w:val="0"/>
          <w:marBottom w:val="0"/>
          <w:divBdr>
            <w:top w:val="none" w:sz="0" w:space="0" w:color="auto"/>
            <w:left w:val="none" w:sz="0" w:space="0" w:color="auto"/>
            <w:bottom w:val="none" w:sz="0" w:space="0" w:color="auto"/>
            <w:right w:val="none" w:sz="0" w:space="0" w:color="auto"/>
          </w:divBdr>
        </w:div>
        <w:div w:id="449671736">
          <w:marLeft w:val="640"/>
          <w:marRight w:val="0"/>
          <w:marTop w:val="0"/>
          <w:marBottom w:val="0"/>
          <w:divBdr>
            <w:top w:val="none" w:sz="0" w:space="0" w:color="auto"/>
            <w:left w:val="none" w:sz="0" w:space="0" w:color="auto"/>
            <w:bottom w:val="none" w:sz="0" w:space="0" w:color="auto"/>
            <w:right w:val="none" w:sz="0" w:space="0" w:color="auto"/>
          </w:divBdr>
        </w:div>
        <w:div w:id="2009139767">
          <w:marLeft w:val="640"/>
          <w:marRight w:val="0"/>
          <w:marTop w:val="0"/>
          <w:marBottom w:val="0"/>
          <w:divBdr>
            <w:top w:val="none" w:sz="0" w:space="0" w:color="auto"/>
            <w:left w:val="none" w:sz="0" w:space="0" w:color="auto"/>
            <w:bottom w:val="none" w:sz="0" w:space="0" w:color="auto"/>
            <w:right w:val="none" w:sz="0" w:space="0" w:color="auto"/>
          </w:divBdr>
        </w:div>
        <w:div w:id="2056000531">
          <w:marLeft w:val="640"/>
          <w:marRight w:val="0"/>
          <w:marTop w:val="0"/>
          <w:marBottom w:val="0"/>
          <w:divBdr>
            <w:top w:val="none" w:sz="0" w:space="0" w:color="auto"/>
            <w:left w:val="none" w:sz="0" w:space="0" w:color="auto"/>
            <w:bottom w:val="none" w:sz="0" w:space="0" w:color="auto"/>
            <w:right w:val="none" w:sz="0" w:space="0" w:color="auto"/>
          </w:divBdr>
        </w:div>
        <w:div w:id="713041910">
          <w:marLeft w:val="640"/>
          <w:marRight w:val="0"/>
          <w:marTop w:val="0"/>
          <w:marBottom w:val="0"/>
          <w:divBdr>
            <w:top w:val="none" w:sz="0" w:space="0" w:color="auto"/>
            <w:left w:val="none" w:sz="0" w:space="0" w:color="auto"/>
            <w:bottom w:val="none" w:sz="0" w:space="0" w:color="auto"/>
            <w:right w:val="none" w:sz="0" w:space="0" w:color="auto"/>
          </w:divBdr>
        </w:div>
        <w:div w:id="698749434">
          <w:marLeft w:val="640"/>
          <w:marRight w:val="0"/>
          <w:marTop w:val="0"/>
          <w:marBottom w:val="0"/>
          <w:divBdr>
            <w:top w:val="none" w:sz="0" w:space="0" w:color="auto"/>
            <w:left w:val="none" w:sz="0" w:space="0" w:color="auto"/>
            <w:bottom w:val="none" w:sz="0" w:space="0" w:color="auto"/>
            <w:right w:val="none" w:sz="0" w:space="0" w:color="auto"/>
          </w:divBdr>
        </w:div>
        <w:div w:id="841044870">
          <w:marLeft w:val="640"/>
          <w:marRight w:val="0"/>
          <w:marTop w:val="0"/>
          <w:marBottom w:val="0"/>
          <w:divBdr>
            <w:top w:val="none" w:sz="0" w:space="0" w:color="auto"/>
            <w:left w:val="none" w:sz="0" w:space="0" w:color="auto"/>
            <w:bottom w:val="none" w:sz="0" w:space="0" w:color="auto"/>
            <w:right w:val="none" w:sz="0" w:space="0" w:color="auto"/>
          </w:divBdr>
        </w:div>
        <w:div w:id="1794862782">
          <w:marLeft w:val="640"/>
          <w:marRight w:val="0"/>
          <w:marTop w:val="0"/>
          <w:marBottom w:val="0"/>
          <w:divBdr>
            <w:top w:val="none" w:sz="0" w:space="0" w:color="auto"/>
            <w:left w:val="none" w:sz="0" w:space="0" w:color="auto"/>
            <w:bottom w:val="none" w:sz="0" w:space="0" w:color="auto"/>
            <w:right w:val="none" w:sz="0" w:space="0" w:color="auto"/>
          </w:divBdr>
        </w:div>
        <w:div w:id="452671874">
          <w:marLeft w:val="640"/>
          <w:marRight w:val="0"/>
          <w:marTop w:val="0"/>
          <w:marBottom w:val="0"/>
          <w:divBdr>
            <w:top w:val="none" w:sz="0" w:space="0" w:color="auto"/>
            <w:left w:val="none" w:sz="0" w:space="0" w:color="auto"/>
            <w:bottom w:val="none" w:sz="0" w:space="0" w:color="auto"/>
            <w:right w:val="none" w:sz="0" w:space="0" w:color="auto"/>
          </w:divBdr>
        </w:div>
        <w:div w:id="1467702089">
          <w:marLeft w:val="640"/>
          <w:marRight w:val="0"/>
          <w:marTop w:val="0"/>
          <w:marBottom w:val="0"/>
          <w:divBdr>
            <w:top w:val="none" w:sz="0" w:space="0" w:color="auto"/>
            <w:left w:val="none" w:sz="0" w:space="0" w:color="auto"/>
            <w:bottom w:val="none" w:sz="0" w:space="0" w:color="auto"/>
            <w:right w:val="none" w:sz="0" w:space="0" w:color="auto"/>
          </w:divBdr>
        </w:div>
        <w:div w:id="300497776">
          <w:marLeft w:val="640"/>
          <w:marRight w:val="0"/>
          <w:marTop w:val="0"/>
          <w:marBottom w:val="0"/>
          <w:divBdr>
            <w:top w:val="none" w:sz="0" w:space="0" w:color="auto"/>
            <w:left w:val="none" w:sz="0" w:space="0" w:color="auto"/>
            <w:bottom w:val="none" w:sz="0" w:space="0" w:color="auto"/>
            <w:right w:val="none" w:sz="0" w:space="0" w:color="auto"/>
          </w:divBdr>
        </w:div>
        <w:div w:id="1469278292">
          <w:marLeft w:val="640"/>
          <w:marRight w:val="0"/>
          <w:marTop w:val="0"/>
          <w:marBottom w:val="0"/>
          <w:divBdr>
            <w:top w:val="none" w:sz="0" w:space="0" w:color="auto"/>
            <w:left w:val="none" w:sz="0" w:space="0" w:color="auto"/>
            <w:bottom w:val="none" w:sz="0" w:space="0" w:color="auto"/>
            <w:right w:val="none" w:sz="0" w:space="0" w:color="auto"/>
          </w:divBdr>
        </w:div>
        <w:div w:id="2056657182">
          <w:marLeft w:val="640"/>
          <w:marRight w:val="0"/>
          <w:marTop w:val="0"/>
          <w:marBottom w:val="0"/>
          <w:divBdr>
            <w:top w:val="none" w:sz="0" w:space="0" w:color="auto"/>
            <w:left w:val="none" w:sz="0" w:space="0" w:color="auto"/>
            <w:bottom w:val="none" w:sz="0" w:space="0" w:color="auto"/>
            <w:right w:val="none" w:sz="0" w:space="0" w:color="auto"/>
          </w:divBdr>
        </w:div>
        <w:div w:id="641421257">
          <w:marLeft w:val="640"/>
          <w:marRight w:val="0"/>
          <w:marTop w:val="0"/>
          <w:marBottom w:val="0"/>
          <w:divBdr>
            <w:top w:val="none" w:sz="0" w:space="0" w:color="auto"/>
            <w:left w:val="none" w:sz="0" w:space="0" w:color="auto"/>
            <w:bottom w:val="none" w:sz="0" w:space="0" w:color="auto"/>
            <w:right w:val="none" w:sz="0" w:space="0" w:color="auto"/>
          </w:divBdr>
        </w:div>
        <w:div w:id="1730763788">
          <w:marLeft w:val="640"/>
          <w:marRight w:val="0"/>
          <w:marTop w:val="0"/>
          <w:marBottom w:val="0"/>
          <w:divBdr>
            <w:top w:val="none" w:sz="0" w:space="0" w:color="auto"/>
            <w:left w:val="none" w:sz="0" w:space="0" w:color="auto"/>
            <w:bottom w:val="none" w:sz="0" w:space="0" w:color="auto"/>
            <w:right w:val="none" w:sz="0" w:space="0" w:color="auto"/>
          </w:divBdr>
        </w:div>
        <w:div w:id="1453792348">
          <w:marLeft w:val="640"/>
          <w:marRight w:val="0"/>
          <w:marTop w:val="0"/>
          <w:marBottom w:val="0"/>
          <w:divBdr>
            <w:top w:val="none" w:sz="0" w:space="0" w:color="auto"/>
            <w:left w:val="none" w:sz="0" w:space="0" w:color="auto"/>
            <w:bottom w:val="none" w:sz="0" w:space="0" w:color="auto"/>
            <w:right w:val="none" w:sz="0" w:space="0" w:color="auto"/>
          </w:divBdr>
        </w:div>
        <w:div w:id="1978796389">
          <w:marLeft w:val="640"/>
          <w:marRight w:val="0"/>
          <w:marTop w:val="0"/>
          <w:marBottom w:val="0"/>
          <w:divBdr>
            <w:top w:val="none" w:sz="0" w:space="0" w:color="auto"/>
            <w:left w:val="none" w:sz="0" w:space="0" w:color="auto"/>
            <w:bottom w:val="none" w:sz="0" w:space="0" w:color="auto"/>
            <w:right w:val="none" w:sz="0" w:space="0" w:color="auto"/>
          </w:divBdr>
        </w:div>
        <w:div w:id="2021661878">
          <w:marLeft w:val="640"/>
          <w:marRight w:val="0"/>
          <w:marTop w:val="0"/>
          <w:marBottom w:val="0"/>
          <w:divBdr>
            <w:top w:val="none" w:sz="0" w:space="0" w:color="auto"/>
            <w:left w:val="none" w:sz="0" w:space="0" w:color="auto"/>
            <w:bottom w:val="none" w:sz="0" w:space="0" w:color="auto"/>
            <w:right w:val="none" w:sz="0" w:space="0" w:color="auto"/>
          </w:divBdr>
        </w:div>
        <w:div w:id="227959427">
          <w:marLeft w:val="640"/>
          <w:marRight w:val="0"/>
          <w:marTop w:val="0"/>
          <w:marBottom w:val="0"/>
          <w:divBdr>
            <w:top w:val="none" w:sz="0" w:space="0" w:color="auto"/>
            <w:left w:val="none" w:sz="0" w:space="0" w:color="auto"/>
            <w:bottom w:val="none" w:sz="0" w:space="0" w:color="auto"/>
            <w:right w:val="none" w:sz="0" w:space="0" w:color="auto"/>
          </w:divBdr>
        </w:div>
        <w:div w:id="1474786873">
          <w:marLeft w:val="640"/>
          <w:marRight w:val="0"/>
          <w:marTop w:val="0"/>
          <w:marBottom w:val="0"/>
          <w:divBdr>
            <w:top w:val="none" w:sz="0" w:space="0" w:color="auto"/>
            <w:left w:val="none" w:sz="0" w:space="0" w:color="auto"/>
            <w:bottom w:val="none" w:sz="0" w:space="0" w:color="auto"/>
            <w:right w:val="none" w:sz="0" w:space="0" w:color="auto"/>
          </w:divBdr>
        </w:div>
        <w:div w:id="272396162">
          <w:marLeft w:val="640"/>
          <w:marRight w:val="0"/>
          <w:marTop w:val="0"/>
          <w:marBottom w:val="0"/>
          <w:divBdr>
            <w:top w:val="none" w:sz="0" w:space="0" w:color="auto"/>
            <w:left w:val="none" w:sz="0" w:space="0" w:color="auto"/>
            <w:bottom w:val="none" w:sz="0" w:space="0" w:color="auto"/>
            <w:right w:val="none" w:sz="0" w:space="0" w:color="auto"/>
          </w:divBdr>
        </w:div>
        <w:div w:id="1756173729">
          <w:marLeft w:val="640"/>
          <w:marRight w:val="0"/>
          <w:marTop w:val="0"/>
          <w:marBottom w:val="0"/>
          <w:divBdr>
            <w:top w:val="none" w:sz="0" w:space="0" w:color="auto"/>
            <w:left w:val="none" w:sz="0" w:space="0" w:color="auto"/>
            <w:bottom w:val="none" w:sz="0" w:space="0" w:color="auto"/>
            <w:right w:val="none" w:sz="0" w:space="0" w:color="auto"/>
          </w:divBdr>
        </w:div>
        <w:div w:id="1491024118">
          <w:marLeft w:val="640"/>
          <w:marRight w:val="0"/>
          <w:marTop w:val="0"/>
          <w:marBottom w:val="0"/>
          <w:divBdr>
            <w:top w:val="none" w:sz="0" w:space="0" w:color="auto"/>
            <w:left w:val="none" w:sz="0" w:space="0" w:color="auto"/>
            <w:bottom w:val="none" w:sz="0" w:space="0" w:color="auto"/>
            <w:right w:val="none" w:sz="0" w:space="0" w:color="auto"/>
          </w:divBdr>
        </w:div>
        <w:div w:id="1218929366">
          <w:marLeft w:val="640"/>
          <w:marRight w:val="0"/>
          <w:marTop w:val="0"/>
          <w:marBottom w:val="0"/>
          <w:divBdr>
            <w:top w:val="none" w:sz="0" w:space="0" w:color="auto"/>
            <w:left w:val="none" w:sz="0" w:space="0" w:color="auto"/>
            <w:bottom w:val="none" w:sz="0" w:space="0" w:color="auto"/>
            <w:right w:val="none" w:sz="0" w:space="0" w:color="auto"/>
          </w:divBdr>
        </w:div>
        <w:div w:id="1597250890">
          <w:marLeft w:val="640"/>
          <w:marRight w:val="0"/>
          <w:marTop w:val="0"/>
          <w:marBottom w:val="0"/>
          <w:divBdr>
            <w:top w:val="none" w:sz="0" w:space="0" w:color="auto"/>
            <w:left w:val="none" w:sz="0" w:space="0" w:color="auto"/>
            <w:bottom w:val="none" w:sz="0" w:space="0" w:color="auto"/>
            <w:right w:val="none" w:sz="0" w:space="0" w:color="auto"/>
          </w:divBdr>
        </w:div>
        <w:div w:id="1077481084">
          <w:marLeft w:val="640"/>
          <w:marRight w:val="0"/>
          <w:marTop w:val="0"/>
          <w:marBottom w:val="0"/>
          <w:divBdr>
            <w:top w:val="none" w:sz="0" w:space="0" w:color="auto"/>
            <w:left w:val="none" w:sz="0" w:space="0" w:color="auto"/>
            <w:bottom w:val="none" w:sz="0" w:space="0" w:color="auto"/>
            <w:right w:val="none" w:sz="0" w:space="0" w:color="auto"/>
          </w:divBdr>
        </w:div>
        <w:div w:id="634137386">
          <w:marLeft w:val="640"/>
          <w:marRight w:val="0"/>
          <w:marTop w:val="0"/>
          <w:marBottom w:val="0"/>
          <w:divBdr>
            <w:top w:val="none" w:sz="0" w:space="0" w:color="auto"/>
            <w:left w:val="none" w:sz="0" w:space="0" w:color="auto"/>
            <w:bottom w:val="none" w:sz="0" w:space="0" w:color="auto"/>
            <w:right w:val="none" w:sz="0" w:space="0" w:color="auto"/>
          </w:divBdr>
        </w:div>
        <w:div w:id="1855606047">
          <w:marLeft w:val="640"/>
          <w:marRight w:val="0"/>
          <w:marTop w:val="0"/>
          <w:marBottom w:val="0"/>
          <w:divBdr>
            <w:top w:val="none" w:sz="0" w:space="0" w:color="auto"/>
            <w:left w:val="none" w:sz="0" w:space="0" w:color="auto"/>
            <w:bottom w:val="none" w:sz="0" w:space="0" w:color="auto"/>
            <w:right w:val="none" w:sz="0" w:space="0" w:color="auto"/>
          </w:divBdr>
        </w:div>
        <w:div w:id="892892435">
          <w:marLeft w:val="640"/>
          <w:marRight w:val="0"/>
          <w:marTop w:val="0"/>
          <w:marBottom w:val="0"/>
          <w:divBdr>
            <w:top w:val="none" w:sz="0" w:space="0" w:color="auto"/>
            <w:left w:val="none" w:sz="0" w:space="0" w:color="auto"/>
            <w:bottom w:val="none" w:sz="0" w:space="0" w:color="auto"/>
            <w:right w:val="none" w:sz="0" w:space="0" w:color="auto"/>
          </w:divBdr>
        </w:div>
      </w:divsChild>
    </w:div>
    <w:div w:id="194660730">
      <w:bodyDiv w:val="1"/>
      <w:marLeft w:val="0"/>
      <w:marRight w:val="0"/>
      <w:marTop w:val="0"/>
      <w:marBottom w:val="0"/>
      <w:divBdr>
        <w:top w:val="none" w:sz="0" w:space="0" w:color="auto"/>
        <w:left w:val="none" w:sz="0" w:space="0" w:color="auto"/>
        <w:bottom w:val="none" w:sz="0" w:space="0" w:color="auto"/>
        <w:right w:val="none" w:sz="0" w:space="0" w:color="auto"/>
      </w:divBdr>
      <w:divsChild>
        <w:div w:id="1387685616">
          <w:marLeft w:val="640"/>
          <w:marRight w:val="0"/>
          <w:marTop w:val="0"/>
          <w:marBottom w:val="0"/>
          <w:divBdr>
            <w:top w:val="none" w:sz="0" w:space="0" w:color="auto"/>
            <w:left w:val="none" w:sz="0" w:space="0" w:color="auto"/>
            <w:bottom w:val="none" w:sz="0" w:space="0" w:color="auto"/>
            <w:right w:val="none" w:sz="0" w:space="0" w:color="auto"/>
          </w:divBdr>
        </w:div>
        <w:div w:id="587470834">
          <w:marLeft w:val="640"/>
          <w:marRight w:val="0"/>
          <w:marTop w:val="0"/>
          <w:marBottom w:val="0"/>
          <w:divBdr>
            <w:top w:val="none" w:sz="0" w:space="0" w:color="auto"/>
            <w:left w:val="none" w:sz="0" w:space="0" w:color="auto"/>
            <w:bottom w:val="none" w:sz="0" w:space="0" w:color="auto"/>
            <w:right w:val="none" w:sz="0" w:space="0" w:color="auto"/>
          </w:divBdr>
        </w:div>
        <w:div w:id="767038940">
          <w:marLeft w:val="640"/>
          <w:marRight w:val="0"/>
          <w:marTop w:val="0"/>
          <w:marBottom w:val="0"/>
          <w:divBdr>
            <w:top w:val="none" w:sz="0" w:space="0" w:color="auto"/>
            <w:left w:val="none" w:sz="0" w:space="0" w:color="auto"/>
            <w:bottom w:val="none" w:sz="0" w:space="0" w:color="auto"/>
            <w:right w:val="none" w:sz="0" w:space="0" w:color="auto"/>
          </w:divBdr>
        </w:div>
        <w:div w:id="830026433">
          <w:marLeft w:val="640"/>
          <w:marRight w:val="0"/>
          <w:marTop w:val="0"/>
          <w:marBottom w:val="0"/>
          <w:divBdr>
            <w:top w:val="none" w:sz="0" w:space="0" w:color="auto"/>
            <w:left w:val="none" w:sz="0" w:space="0" w:color="auto"/>
            <w:bottom w:val="none" w:sz="0" w:space="0" w:color="auto"/>
            <w:right w:val="none" w:sz="0" w:space="0" w:color="auto"/>
          </w:divBdr>
        </w:div>
        <w:div w:id="932085242">
          <w:marLeft w:val="640"/>
          <w:marRight w:val="0"/>
          <w:marTop w:val="0"/>
          <w:marBottom w:val="0"/>
          <w:divBdr>
            <w:top w:val="none" w:sz="0" w:space="0" w:color="auto"/>
            <w:left w:val="none" w:sz="0" w:space="0" w:color="auto"/>
            <w:bottom w:val="none" w:sz="0" w:space="0" w:color="auto"/>
            <w:right w:val="none" w:sz="0" w:space="0" w:color="auto"/>
          </w:divBdr>
        </w:div>
        <w:div w:id="512109942">
          <w:marLeft w:val="640"/>
          <w:marRight w:val="0"/>
          <w:marTop w:val="0"/>
          <w:marBottom w:val="0"/>
          <w:divBdr>
            <w:top w:val="none" w:sz="0" w:space="0" w:color="auto"/>
            <w:left w:val="none" w:sz="0" w:space="0" w:color="auto"/>
            <w:bottom w:val="none" w:sz="0" w:space="0" w:color="auto"/>
            <w:right w:val="none" w:sz="0" w:space="0" w:color="auto"/>
          </w:divBdr>
        </w:div>
        <w:div w:id="351762588">
          <w:marLeft w:val="640"/>
          <w:marRight w:val="0"/>
          <w:marTop w:val="0"/>
          <w:marBottom w:val="0"/>
          <w:divBdr>
            <w:top w:val="none" w:sz="0" w:space="0" w:color="auto"/>
            <w:left w:val="none" w:sz="0" w:space="0" w:color="auto"/>
            <w:bottom w:val="none" w:sz="0" w:space="0" w:color="auto"/>
            <w:right w:val="none" w:sz="0" w:space="0" w:color="auto"/>
          </w:divBdr>
        </w:div>
        <w:div w:id="498888462">
          <w:marLeft w:val="640"/>
          <w:marRight w:val="0"/>
          <w:marTop w:val="0"/>
          <w:marBottom w:val="0"/>
          <w:divBdr>
            <w:top w:val="none" w:sz="0" w:space="0" w:color="auto"/>
            <w:left w:val="none" w:sz="0" w:space="0" w:color="auto"/>
            <w:bottom w:val="none" w:sz="0" w:space="0" w:color="auto"/>
            <w:right w:val="none" w:sz="0" w:space="0" w:color="auto"/>
          </w:divBdr>
        </w:div>
        <w:div w:id="525751171">
          <w:marLeft w:val="640"/>
          <w:marRight w:val="0"/>
          <w:marTop w:val="0"/>
          <w:marBottom w:val="0"/>
          <w:divBdr>
            <w:top w:val="none" w:sz="0" w:space="0" w:color="auto"/>
            <w:left w:val="none" w:sz="0" w:space="0" w:color="auto"/>
            <w:bottom w:val="none" w:sz="0" w:space="0" w:color="auto"/>
            <w:right w:val="none" w:sz="0" w:space="0" w:color="auto"/>
          </w:divBdr>
        </w:div>
        <w:div w:id="1593007230">
          <w:marLeft w:val="640"/>
          <w:marRight w:val="0"/>
          <w:marTop w:val="0"/>
          <w:marBottom w:val="0"/>
          <w:divBdr>
            <w:top w:val="none" w:sz="0" w:space="0" w:color="auto"/>
            <w:left w:val="none" w:sz="0" w:space="0" w:color="auto"/>
            <w:bottom w:val="none" w:sz="0" w:space="0" w:color="auto"/>
            <w:right w:val="none" w:sz="0" w:space="0" w:color="auto"/>
          </w:divBdr>
        </w:div>
        <w:div w:id="2045790478">
          <w:marLeft w:val="640"/>
          <w:marRight w:val="0"/>
          <w:marTop w:val="0"/>
          <w:marBottom w:val="0"/>
          <w:divBdr>
            <w:top w:val="none" w:sz="0" w:space="0" w:color="auto"/>
            <w:left w:val="none" w:sz="0" w:space="0" w:color="auto"/>
            <w:bottom w:val="none" w:sz="0" w:space="0" w:color="auto"/>
            <w:right w:val="none" w:sz="0" w:space="0" w:color="auto"/>
          </w:divBdr>
        </w:div>
        <w:div w:id="920725310">
          <w:marLeft w:val="640"/>
          <w:marRight w:val="0"/>
          <w:marTop w:val="0"/>
          <w:marBottom w:val="0"/>
          <w:divBdr>
            <w:top w:val="none" w:sz="0" w:space="0" w:color="auto"/>
            <w:left w:val="none" w:sz="0" w:space="0" w:color="auto"/>
            <w:bottom w:val="none" w:sz="0" w:space="0" w:color="auto"/>
            <w:right w:val="none" w:sz="0" w:space="0" w:color="auto"/>
          </w:divBdr>
        </w:div>
        <w:div w:id="463547328">
          <w:marLeft w:val="640"/>
          <w:marRight w:val="0"/>
          <w:marTop w:val="0"/>
          <w:marBottom w:val="0"/>
          <w:divBdr>
            <w:top w:val="none" w:sz="0" w:space="0" w:color="auto"/>
            <w:left w:val="none" w:sz="0" w:space="0" w:color="auto"/>
            <w:bottom w:val="none" w:sz="0" w:space="0" w:color="auto"/>
            <w:right w:val="none" w:sz="0" w:space="0" w:color="auto"/>
          </w:divBdr>
        </w:div>
        <w:div w:id="2016611829">
          <w:marLeft w:val="640"/>
          <w:marRight w:val="0"/>
          <w:marTop w:val="0"/>
          <w:marBottom w:val="0"/>
          <w:divBdr>
            <w:top w:val="none" w:sz="0" w:space="0" w:color="auto"/>
            <w:left w:val="none" w:sz="0" w:space="0" w:color="auto"/>
            <w:bottom w:val="none" w:sz="0" w:space="0" w:color="auto"/>
            <w:right w:val="none" w:sz="0" w:space="0" w:color="auto"/>
          </w:divBdr>
        </w:div>
        <w:div w:id="155344987">
          <w:marLeft w:val="640"/>
          <w:marRight w:val="0"/>
          <w:marTop w:val="0"/>
          <w:marBottom w:val="0"/>
          <w:divBdr>
            <w:top w:val="none" w:sz="0" w:space="0" w:color="auto"/>
            <w:left w:val="none" w:sz="0" w:space="0" w:color="auto"/>
            <w:bottom w:val="none" w:sz="0" w:space="0" w:color="auto"/>
            <w:right w:val="none" w:sz="0" w:space="0" w:color="auto"/>
          </w:divBdr>
        </w:div>
        <w:div w:id="373972192">
          <w:marLeft w:val="640"/>
          <w:marRight w:val="0"/>
          <w:marTop w:val="0"/>
          <w:marBottom w:val="0"/>
          <w:divBdr>
            <w:top w:val="none" w:sz="0" w:space="0" w:color="auto"/>
            <w:left w:val="none" w:sz="0" w:space="0" w:color="auto"/>
            <w:bottom w:val="none" w:sz="0" w:space="0" w:color="auto"/>
            <w:right w:val="none" w:sz="0" w:space="0" w:color="auto"/>
          </w:divBdr>
        </w:div>
        <w:div w:id="592276538">
          <w:marLeft w:val="640"/>
          <w:marRight w:val="0"/>
          <w:marTop w:val="0"/>
          <w:marBottom w:val="0"/>
          <w:divBdr>
            <w:top w:val="none" w:sz="0" w:space="0" w:color="auto"/>
            <w:left w:val="none" w:sz="0" w:space="0" w:color="auto"/>
            <w:bottom w:val="none" w:sz="0" w:space="0" w:color="auto"/>
            <w:right w:val="none" w:sz="0" w:space="0" w:color="auto"/>
          </w:divBdr>
        </w:div>
        <w:div w:id="595017086">
          <w:marLeft w:val="640"/>
          <w:marRight w:val="0"/>
          <w:marTop w:val="0"/>
          <w:marBottom w:val="0"/>
          <w:divBdr>
            <w:top w:val="none" w:sz="0" w:space="0" w:color="auto"/>
            <w:left w:val="none" w:sz="0" w:space="0" w:color="auto"/>
            <w:bottom w:val="none" w:sz="0" w:space="0" w:color="auto"/>
            <w:right w:val="none" w:sz="0" w:space="0" w:color="auto"/>
          </w:divBdr>
        </w:div>
        <w:div w:id="889807402">
          <w:marLeft w:val="640"/>
          <w:marRight w:val="0"/>
          <w:marTop w:val="0"/>
          <w:marBottom w:val="0"/>
          <w:divBdr>
            <w:top w:val="none" w:sz="0" w:space="0" w:color="auto"/>
            <w:left w:val="none" w:sz="0" w:space="0" w:color="auto"/>
            <w:bottom w:val="none" w:sz="0" w:space="0" w:color="auto"/>
            <w:right w:val="none" w:sz="0" w:space="0" w:color="auto"/>
          </w:divBdr>
        </w:div>
        <w:div w:id="291250577">
          <w:marLeft w:val="640"/>
          <w:marRight w:val="0"/>
          <w:marTop w:val="0"/>
          <w:marBottom w:val="0"/>
          <w:divBdr>
            <w:top w:val="none" w:sz="0" w:space="0" w:color="auto"/>
            <w:left w:val="none" w:sz="0" w:space="0" w:color="auto"/>
            <w:bottom w:val="none" w:sz="0" w:space="0" w:color="auto"/>
            <w:right w:val="none" w:sz="0" w:space="0" w:color="auto"/>
          </w:divBdr>
        </w:div>
        <w:div w:id="1094593230">
          <w:marLeft w:val="640"/>
          <w:marRight w:val="0"/>
          <w:marTop w:val="0"/>
          <w:marBottom w:val="0"/>
          <w:divBdr>
            <w:top w:val="none" w:sz="0" w:space="0" w:color="auto"/>
            <w:left w:val="none" w:sz="0" w:space="0" w:color="auto"/>
            <w:bottom w:val="none" w:sz="0" w:space="0" w:color="auto"/>
            <w:right w:val="none" w:sz="0" w:space="0" w:color="auto"/>
          </w:divBdr>
        </w:div>
        <w:div w:id="832835751">
          <w:marLeft w:val="640"/>
          <w:marRight w:val="0"/>
          <w:marTop w:val="0"/>
          <w:marBottom w:val="0"/>
          <w:divBdr>
            <w:top w:val="none" w:sz="0" w:space="0" w:color="auto"/>
            <w:left w:val="none" w:sz="0" w:space="0" w:color="auto"/>
            <w:bottom w:val="none" w:sz="0" w:space="0" w:color="auto"/>
            <w:right w:val="none" w:sz="0" w:space="0" w:color="auto"/>
          </w:divBdr>
        </w:div>
        <w:div w:id="1957831236">
          <w:marLeft w:val="640"/>
          <w:marRight w:val="0"/>
          <w:marTop w:val="0"/>
          <w:marBottom w:val="0"/>
          <w:divBdr>
            <w:top w:val="none" w:sz="0" w:space="0" w:color="auto"/>
            <w:left w:val="none" w:sz="0" w:space="0" w:color="auto"/>
            <w:bottom w:val="none" w:sz="0" w:space="0" w:color="auto"/>
            <w:right w:val="none" w:sz="0" w:space="0" w:color="auto"/>
          </w:divBdr>
        </w:div>
        <w:div w:id="520894818">
          <w:marLeft w:val="640"/>
          <w:marRight w:val="0"/>
          <w:marTop w:val="0"/>
          <w:marBottom w:val="0"/>
          <w:divBdr>
            <w:top w:val="none" w:sz="0" w:space="0" w:color="auto"/>
            <w:left w:val="none" w:sz="0" w:space="0" w:color="auto"/>
            <w:bottom w:val="none" w:sz="0" w:space="0" w:color="auto"/>
            <w:right w:val="none" w:sz="0" w:space="0" w:color="auto"/>
          </w:divBdr>
        </w:div>
        <w:div w:id="2124373213">
          <w:marLeft w:val="640"/>
          <w:marRight w:val="0"/>
          <w:marTop w:val="0"/>
          <w:marBottom w:val="0"/>
          <w:divBdr>
            <w:top w:val="none" w:sz="0" w:space="0" w:color="auto"/>
            <w:left w:val="none" w:sz="0" w:space="0" w:color="auto"/>
            <w:bottom w:val="none" w:sz="0" w:space="0" w:color="auto"/>
            <w:right w:val="none" w:sz="0" w:space="0" w:color="auto"/>
          </w:divBdr>
        </w:div>
        <w:div w:id="1092118561">
          <w:marLeft w:val="640"/>
          <w:marRight w:val="0"/>
          <w:marTop w:val="0"/>
          <w:marBottom w:val="0"/>
          <w:divBdr>
            <w:top w:val="none" w:sz="0" w:space="0" w:color="auto"/>
            <w:left w:val="none" w:sz="0" w:space="0" w:color="auto"/>
            <w:bottom w:val="none" w:sz="0" w:space="0" w:color="auto"/>
            <w:right w:val="none" w:sz="0" w:space="0" w:color="auto"/>
          </w:divBdr>
        </w:div>
        <w:div w:id="1837962709">
          <w:marLeft w:val="640"/>
          <w:marRight w:val="0"/>
          <w:marTop w:val="0"/>
          <w:marBottom w:val="0"/>
          <w:divBdr>
            <w:top w:val="none" w:sz="0" w:space="0" w:color="auto"/>
            <w:left w:val="none" w:sz="0" w:space="0" w:color="auto"/>
            <w:bottom w:val="none" w:sz="0" w:space="0" w:color="auto"/>
            <w:right w:val="none" w:sz="0" w:space="0" w:color="auto"/>
          </w:divBdr>
        </w:div>
        <w:div w:id="557088629">
          <w:marLeft w:val="640"/>
          <w:marRight w:val="0"/>
          <w:marTop w:val="0"/>
          <w:marBottom w:val="0"/>
          <w:divBdr>
            <w:top w:val="none" w:sz="0" w:space="0" w:color="auto"/>
            <w:left w:val="none" w:sz="0" w:space="0" w:color="auto"/>
            <w:bottom w:val="none" w:sz="0" w:space="0" w:color="auto"/>
            <w:right w:val="none" w:sz="0" w:space="0" w:color="auto"/>
          </w:divBdr>
        </w:div>
        <w:div w:id="1226450531">
          <w:marLeft w:val="640"/>
          <w:marRight w:val="0"/>
          <w:marTop w:val="0"/>
          <w:marBottom w:val="0"/>
          <w:divBdr>
            <w:top w:val="none" w:sz="0" w:space="0" w:color="auto"/>
            <w:left w:val="none" w:sz="0" w:space="0" w:color="auto"/>
            <w:bottom w:val="none" w:sz="0" w:space="0" w:color="auto"/>
            <w:right w:val="none" w:sz="0" w:space="0" w:color="auto"/>
          </w:divBdr>
        </w:div>
        <w:div w:id="1079332484">
          <w:marLeft w:val="640"/>
          <w:marRight w:val="0"/>
          <w:marTop w:val="0"/>
          <w:marBottom w:val="0"/>
          <w:divBdr>
            <w:top w:val="none" w:sz="0" w:space="0" w:color="auto"/>
            <w:left w:val="none" w:sz="0" w:space="0" w:color="auto"/>
            <w:bottom w:val="none" w:sz="0" w:space="0" w:color="auto"/>
            <w:right w:val="none" w:sz="0" w:space="0" w:color="auto"/>
          </w:divBdr>
        </w:div>
        <w:div w:id="873662695">
          <w:marLeft w:val="640"/>
          <w:marRight w:val="0"/>
          <w:marTop w:val="0"/>
          <w:marBottom w:val="0"/>
          <w:divBdr>
            <w:top w:val="none" w:sz="0" w:space="0" w:color="auto"/>
            <w:left w:val="none" w:sz="0" w:space="0" w:color="auto"/>
            <w:bottom w:val="none" w:sz="0" w:space="0" w:color="auto"/>
            <w:right w:val="none" w:sz="0" w:space="0" w:color="auto"/>
          </w:divBdr>
        </w:div>
        <w:div w:id="386881163">
          <w:marLeft w:val="640"/>
          <w:marRight w:val="0"/>
          <w:marTop w:val="0"/>
          <w:marBottom w:val="0"/>
          <w:divBdr>
            <w:top w:val="none" w:sz="0" w:space="0" w:color="auto"/>
            <w:left w:val="none" w:sz="0" w:space="0" w:color="auto"/>
            <w:bottom w:val="none" w:sz="0" w:space="0" w:color="auto"/>
            <w:right w:val="none" w:sz="0" w:space="0" w:color="auto"/>
          </w:divBdr>
        </w:div>
        <w:div w:id="668483178">
          <w:marLeft w:val="640"/>
          <w:marRight w:val="0"/>
          <w:marTop w:val="0"/>
          <w:marBottom w:val="0"/>
          <w:divBdr>
            <w:top w:val="none" w:sz="0" w:space="0" w:color="auto"/>
            <w:left w:val="none" w:sz="0" w:space="0" w:color="auto"/>
            <w:bottom w:val="none" w:sz="0" w:space="0" w:color="auto"/>
            <w:right w:val="none" w:sz="0" w:space="0" w:color="auto"/>
          </w:divBdr>
        </w:div>
        <w:div w:id="76443980">
          <w:marLeft w:val="640"/>
          <w:marRight w:val="0"/>
          <w:marTop w:val="0"/>
          <w:marBottom w:val="0"/>
          <w:divBdr>
            <w:top w:val="none" w:sz="0" w:space="0" w:color="auto"/>
            <w:left w:val="none" w:sz="0" w:space="0" w:color="auto"/>
            <w:bottom w:val="none" w:sz="0" w:space="0" w:color="auto"/>
            <w:right w:val="none" w:sz="0" w:space="0" w:color="auto"/>
          </w:divBdr>
        </w:div>
        <w:div w:id="620039831">
          <w:marLeft w:val="640"/>
          <w:marRight w:val="0"/>
          <w:marTop w:val="0"/>
          <w:marBottom w:val="0"/>
          <w:divBdr>
            <w:top w:val="none" w:sz="0" w:space="0" w:color="auto"/>
            <w:left w:val="none" w:sz="0" w:space="0" w:color="auto"/>
            <w:bottom w:val="none" w:sz="0" w:space="0" w:color="auto"/>
            <w:right w:val="none" w:sz="0" w:space="0" w:color="auto"/>
          </w:divBdr>
        </w:div>
        <w:div w:id="968126887">
          <w:marLeft w:val="640"/>
          <w:marRight w:val="0"/>
          <w:marTop w:val="0"/>
          <w:marBottom w:val="0"/>
          <w:divBdr>
            <w:top w:val="none" w:sz="0" w:space="0" w:color="auto"/>
            <w:left w:val="none" w:sz="0" w:space="0" w:color="auto"/>
            <w:bottom w:val="none" w:sz="0" w:space="0" w:color="auto"/>
            <w:right w:val="none" w:sz="0" w:space="0" w:color="auto"/>
          </w:divBdr>
        </w:div>
        <w:div w:id="1231498464">
          <w:marLeft w:val="640"/>
          <w:marRight w:val="0"/>
          <w:marTop w:val="0"/>
          <w:marBottom w:val="0"/>
          <w:divBdr>
            <w:top w:val="none" w:sz="0" w:space="0" w:color="auto"/>
            <w:left w:val="none" w:sz="0" w:space="0" w:color="auto"/>
            <w:bottom w:val="none" w:sz="0" w:space="0" w:color="auto"/>
            <w:right w:val="none" w:sz="0" w:space="0" w:color="auto"/>
          </w:divBdr>
        </w:div>
        <w:div w:id="286206189">
          <w:marLeft w:val="640"/>
          <w:marRight w:val="0"/>
          <w:marTop w:val="0"/>
          <w:marBottom w:val="0"/>
          <w:divBdr>
            <w:top w:val="none" w:sz="0" w:space="0" w:color="auto"/>
            <w:left w:val="none" w:sz="0" w:space="0" w:color="auto"/>
            <w:bottom w:val="none" w:sz="0" w:space="0" w:color="auto"/>
            <w:right w:val="none" w:sz="0" w:space="0" w:color="auto"/>
          </w:divBdr>
        </w:div>
        <w:div w:id="745541876">
          <w:marLeft w:val="640"/>
          <w:marRight w:val="0"/>
          <w:marTop w:val="0"/>
          <w:marBottom w:val="0"/>
          <w:divBdr>
            <w:top w:val="none" w:sz="0" w:space="0" w:color="auto"/>
            <w:left w:val="none" w:sz="0" w:space="0" w:color="auto"/>
            <w:bottom w:val="none" w:sz="0" w:space="0" w:color="auto"/>
            <w:right w:val="none" w:sz="0" w:space="0" w:color="auto"/>
          </w:divBdr>
        </w:div>
        <w:div w:id="1609268633">
          <w:marLeft w:val="640"/>
          <w:marRight w:val="0"/>
          <w:marTop w:val="0"/>
          <w:marBottom w:val="0"/>
          <w:divBdr>
            <w:top w:val="none" w:sz="0" w:space="0" w:color="auto"/>
            <w:left w:val="none" w:sz="0" w:space="0" w:color="auto"/>
            <w:bottom w:val="none" w:sz="0" w:space="0" w:color="auto"/>
            <w:right w:val="none" w:sz="0" w:space="0" w:color="auto"/>
          </w:divBdr>
        </w:div>
        <w:div w:id="2071801352">
          <w:marLeft w:val="640"/>
          <w:marRight w:val="0"/>
          <w:marTop w:val="0"/>
          <w:marBottom w:val="0"/>
          <w:divBdr>
            <w:top w:val="none" w:sz="0" w:space="0" w:color="auto"/>
            <w:left w:val="none" w:sz="0" w:space="0" w:color="auto"/>
            <w:bottom w:val="none" w:sz="0" w:space="0" w:color="auto"/>
            <w:right w:val="none" w:sz="0" w:space="0" w:color="auto"/>
          </w:divBdr>
        </w:div>
        <w:div w:id="1876850913">
          <w:marLeft w:val="640"/>
          <w:marRight w:val="0"/>
          <w:marTop w:val="0"/>
          <w:marBottom w:val="0"/>
          <w:divBdr>
            <w:top w:val="none" w:sz="0" w:space="0" w:color="auto"/>
            <w:left w:val="none" w:sz="0" w:space="0" w:color="auto"/>
            <w:bottom w:val="none" w:sz="0" w:space="0" w:color="auto"/>
            <w:right w:val="none" w:sz="0" w:space="0" w:color="auto"/>
          </w:divBdr>
        </w:div>
        <w:div w:id="1952010715">
          <w:marLeft w:val="640"/>
          <w:marRight w:val="0"/>
          <w:marTop w:val="0"/>
          <w:marBottom w:val="0"/>
          <w:divBdr>
            <w:top w:val="none" w:sz="0" w:space="0" w:color="auto"/>
            <w:left w:val="none" w:sz="0" w:space="0" w:color="auto"/>
            <w:bottom w:val="none" w:sz="0" w:space="0" w:color="auto"/>
            <w:right w:val="none" w:sz="0" w:space="0" w:color="auto"/>
          </w:divBdr>
        </w:div>
        <w:div w:id="1427379593">
          <w:marLeft w:val="640"/>
          <w:marRight w:val="0"/>
          <w:marTop w:val="0"/>
          <w:marBottom w:val="0"/>
          <w:divBdr>
            <w:top w:val="none" w:sz="0" w:space="0" w:color="auto"/>
            <w:left w:val="none" w:sz="0" w:space="0" w:color="auto"/>
            <w:bottom w:val="none" w:sz="0" w:space="0" w:color="auto"/>
            <w:right w:val="none" w:sz="0" w:space="0" w:color="auto"/>
          </w:divBdr>
        </w:div>
        <w:div w:id="1194341008">
          <w:marLeft w:val="640"/>
          <w:marRight w:val="0"/>
          <w:marTop w:val="0"/>
          <w:marBottom w:val="0"/>
          <w:divBdr>
            <w:top w:val="none" w:sz="0" w:space="0" w:color="auto"/>
            <w:left w:val="none" w:sz="0" w:space="0" w:color="auto"/>
            <w:bottom w:val="none" w:sz="0" w:space="0" w:color="auto"/>
            <w:right w:val="none" w:sz="0" w:space="0" w:color="auto"/>
          </w:divBdr>
        </w:div>
        <w:div w:id="1394231774">
          <w:marLeft w:val="640"/>
          <w:marRight w:val="0"/>
          <w:marTop w:val="0"/>
          <w:marBottom w:val="0"/>
          <w:divBdr>
            <w:top w:val="none" w:sz="0" w:space="0" w:color="auto"/>
            <w:left w:val="none" w:sz="0" w:space="0" w:color="auto"/>
            <w:bottom w:val="none" w:sz="0" w:space="0" w:color="auto"/>
            <w:right w:val="none" w:sz="0" w:space="0" w:color="auto"/>
          </w:divBdr>
        </w:div>
        <w:div w:id="1584490784">
          <w:marLeft w:val="640"/>
          <w:marRight w:val="0"/>
          <w:marTop w:val="0"/>
          <w:marBottom w:val="0"/>
          <w:divBdr>
            <w:top w:val="none" w:sz="0" w:space="0" w:color="auto"/>
            <w:left w:val="none" w:sz="0" w:space="0" w:color="auto"/>
            <w:bottom w:val="none" w:sz="0" w:space="0" w:color="auto"/>
            <w:right w:val="none" w:sz="0" w:space="0" w:color="auto"/>
          </w:divBdr>
        </w:div>
        <w:div w:id="94131116">
          <w:marLeft w:val="640"/>
          <w:marRight w:val="0"/>
          <w:marTop w:val="0"/>
          <w:marBottom w:val="0"/>
          <w:divBdr>
            <w:top w:val="none" w:sz="0" w:space="0" w:color="auto"/>
            <w:left w:val="none" w:sz="0" w:space="0" w:color="auto"/>
            <w:bottom w:val="none" w:sz="0" w:space="0" w:color="auto"/>
            <w:right w:val="none" w:sz="0" w:space="0" w:color="auto"/>
          </w:divBdr>
        </w:div>
        <w:div w:id="317539570">
          <w:marLeft w:val="640"/>
          <w:marRight w:val="0"/>
          <w:marTop w:val="0"/>
          <w:marBottom w:val="0"/>
          <w:divBdr>
            <w:top w:val="none" w:sz="0" w:space="0" w:color="auto"/>
            <w:left w:val="none" w:sz="0" w:space="0" w:color="auto"/>
            <w:bottom w:val="none" w:sz="0" w:space="0" w:color="auto"/>
            <w:right w:val="none" w:sz="0" w:space="0" w:color="auto"/>
          </w:divBdr>
        </w:div>
        <w:div w:id="617220029">
          <w:marLeft w:val="640"/>
          <w:marRight w:val="0"/>
          <w:marTop w:val="0"/>
          <w:marBottom w:val="0"/>
          <w:divBdr>
            <w:top w:val="none" w:sz="0" w:space="0" w:color="auto"/>
            <w:left w:val="none" w:sz="0" w:space="0" w:color="auto"/>
            <w:bottom w:val="none" w:sz="0" w:space="0" w:color="auto"/>
            <w:right w:val="none" w:sz="0" w:space="0" w:color="auto"/>
          </w:divBdr>
        </w:div>
        <w:div w:id="2042972237">
          <w:marLeft w:val="640"/>
          <w:marRight w:val="0"/>
          <w:marTop w:val="0"/>
          <w:marBottom w:val="0"/>
          <w:divBdr>
            <w:top w:val="none" w:sz="0" w:space="0" w:color="auto"/>
            <w:left w:val="none" w:sz="0" w:space="0" w:color="auto"/>
            <w:bottom w:val="none" w:sz="0" w:space="0" w:color="auto"/>
            <w:right w:val="none" w:sz="0" w:space="0" w:color="auto"/>
          </w:divBdr>
        </w:div>
        <w:div w:id="1509565658">
          <w:marLeft w:val="640"/>
          <w:marRight w:val="0"/>
          <w:marTop w:val="0"/>
          <w:marBottom w:val="0"/>
          <w:divBdr>
            <w:top w:val="none" w:sz="0" w:space="0" w:color="auto"/>
            <w:left w:val="none" w:sz="0" w:space="0" w:color="auto"/>
            <w:bottom w:val="none" w:sz="0" w:space="0" w:color="auto"/>
            <w:right w:val="none" w:sz="0" w:space="0" w:color="auto"/>
          </w:divBdr>
        </w:div>
        <w:div w:id="1465006450">
          <w:marLeft w:val="640"/>
          <w:marRight w:val="0"/>
          <w:marTop w:val="0"/>
          <w:marBottom w:val="0"/>
          <w:divBdr>
            <w:top w:val="none" w:sz="0" w:space="0" w:color="auto"/>
            <w:left w:val="none" w:sz="0" w:space="0" w:color="auto"/>
            <w:bottom w:val="none" w:sz="0" w:space="0" w:color="auto"/>
            <w:right w:val="none" w:sz="0" w:space="0" w:color="auto"/>
          </w:divBdr>
        </w:div>
        <w:div w:id="1729065502">
          <w:marLeft w:val="640"/>
          <w:marRight w:val="0"/>
          <w:marTop w:val="0"/>
          <w:marBottom w:val="0"/>
          <w:divBdr>
            <w:top w:val="none" w:sz="0" w:space="0" w:color="auto"/>
            <w:left w:val="none" w:sz="0" w:space="0" w:color="auto"/>
            <w:bottom w:val="none" w:sz="0" w:space="0" w:color="auto"/>
            <w:right w:val="none" w:sz="0" w:space="0" w:color="auto"/>
          </w:divBdr>
        </w:div>
        <w:div w:id="323314161">
          <w:marLeft w:val="640"/>
          <w:marRight w:val="0"/>
          <w:marTop w:val="0"/>
          <w:marBottom w:val="0"/>
          <w:divBdr>
            <w:top w:val="none" w:sz="0" w:space="0" w:color="auto"/>
            <w:left w:val="none" w:sz="0" w:space="0" w:color="auto"/>
            <w:bottom w:val="none" w:sz="0" w:space="0" w:color="auto"/>
            <w:right w:val="none" w:sz="0" w:space="0" w:color="auto"/>
          </w:divBdr>
        </w:div>
        <w:div w:id="219679433">
          <w:marLeft w:val="640"/>
          <w:marRight w:val="0"/>
          <w:marTop w:val="0"/>
          <w:marBottom w:val="0"/>
          <w:divBdr>
            <w:top w:val="none" w:sz="0" w:space="0" w:color="auto"/>
            <w:left w:val="none" w:sz="0" w:space="0" w:color="auto"/>
            <w:bottom w:val="none" w:sz="0" w:space="0" w:color="auto"/>
            <w:right w:val="none" w:sz="0" w:space="0" w:color="auto"/>
          </w:divBdr>
        </w:div>
        <w:div w:id="1545675209">
          <w:marLeft w:val="640"/>
          <w:marRight w:val="0"/>
          <w:marTop w:val="0"/>
          <w:marBottom w:val="0"/>
          <w:divBdr>
            <w:top w:val="none" w:sz="0" w:space="0" w:color="auto"/>
            <w:left w:val="none" w:sz="0" w:space="0" w:color="auto"/>
            <w:bottom w:val="none" w:sz="0" w:space="0" w:color="auto"/>
            <w:right w:val="none" w:sz="0" w:space="0" w:color="auto"/>
          </w:divBdr>
        </w:div>
        <w:div w:id="611665080">
          <w:marLeft w:val="640"/>
          <w:marRight w:val="0"/>
          <w:marTop w:val="0"/>
          <w:marBottom w:val="0"/>
          <w:divBdr>
            <w:top w:val="none" w:sz="0" w:space="0" w:color="auto"/>
            <w:left w:val="none" w:sz="0" w:space="0" w:color="auto"/>
            <w:bottom w:val="none" w:sz="0" w:space="0" w:color="auto"/>
            <w:right w:val="none" w:sz="0" w:space="0" w:color="auto"/>
          </w:divBdr>
        </w:div>
        <w:div w:id="1490051532">
          <w:marLeft w:val="640"/>
          <w:marRight w:val="0"/>
          <w:marTop w:val="0"/>
          <w:marBottom w:val="0"/>
          <w:divBdr>
            <w:top w:val="none" w:sz="0" w:space="0" w:color="auto"/>
            <w:left w:val="none" w:sz="0" w:space="0" w:color="auto"/>
            <w:bottom w:val="none" w:sz="0" w:space="0" w:color="auto"/>
            <w:right w:val="none" w:sz="0" w:space="0" w:color="auto"/>
          </w:divBdr>
        </w:div>
        <w:div w:id="1841507482">
          <w:marLeft w:val="640"/>
          <w:marRight w:val="0"/>
          <w:marTop w:val="0"/>
          <w:marBottom w:val="0"/>
          <w:divBdr>
            <w:top w:val="none" w:sz="0" w:space="0" w:color="auto"/>
            <w:left w:val="none" w:sz="0" w:space="0" w:color="auto"/>
            <w:bottom w:val="none" w:sz="0" w:space="0" w:color="auto"/>
            <w:right w:val="none" w:sz="0" w:space="0" w:color="auto"/>
          </w:divBdr>
        </w:div>
        <w:div w:id="884608086">
          <w:marLeft w:val="640"/>
          <w:marRight w:val="0"/>
          <w:marTop w:val="0"/>
          <w:marBottom w:val="0"/>
          <w:divBdr>
            <w:top w:val="none" w:sz="0" w:space="0" w:color="auto"/>
            <w:left w:val="none" w:sz="0" w:space="0" w:color="auto"/>
            <w:bottom w:val="none" w:sz="0" w:space="0" w:color="auto"/>
            <w:right w:val="none" w:sz="0" w:space="0" w:color="auto"/>
          </w:divBdr>
        </w:div>
        <w:div w:id="1258560967">
          <w:marLeft w:val="640"/>
          <w:marRight w:val="0"/>
          <w:marTop w:val="0"/>
          <w:marBottom w:val="0"/>
          <w:divBdr>
            <w:top w:val="none" w:sz="0" w:space="0" w:color="auto"/>
            <w:left w:val="none" w:sz="0" w:space="0" w:color="auto"/>
            <w:bottom w:val="none" w:sz="0" w:space="0" w:color="auto"/>
            <w:right w:val="none" w:sz="0" w:space="0" w:color="auto"/>
          </w:divBdr>
        </w:div>
        <w:div w:id="1553419109">
          <w:marLeft w:val="640"/>
          <w:marRight w:val="0"/>
          <w:marTop w:val="0"/>
          <w:marBottom w:val="0"/>
          <w:divBdr>
            <w:top w:val="none" w:sz="0" w:space="0" w:color="auto"/>
            <w:left w:val="none" w:sz="0" w:space="0" w:color="auto"/>
            <w:bottom w:val="none" w:sz="0" w:space="0" w:color="auto"/>
            <w:right w:val="none" w:sz="0" w:space="0" w:color="auto"/>
          </w:divBdr>
        </w:div>
        <w:div w:id="269242965">
          <w:marLeft w:val="640"/>
          <w:marRight w:val="0"/>
          <w:marTop w:val="0"/>
          <w:marBottom w:val="0"/>
          <w:divBdr>
            <w:top w:val="none" w:sz="0" w:space="0" w:color="auto"/>
            <w:left w:val="none" w:sz="0" w:space="0" w:color="auto"/>
            <w:bottom w:val="none" w:sz="0" w:space="0" w:color="auto"/>
            <w:right w:val="none" w:sz="0" w:space="0" w:color="auto"/>
          </w:divBdr>
        </w:div>
        <w:div w:id="751200012">
          <w:marLeft w:val="640"/>
          <w:marRight w:val="0"/>
          <w:marTop w:val="0"/>
          <w:marBottom w:val="0"/>
          <w:divBdr>
            <w:top w:val="none" w:sz="0" w:space="0" w:color="auto"/>
            <w:left w:val="none" w:sz="0" w:space="0" w:color="auto"/>
            <w:bottom w:val="none" w:sz="0" w:space="0" w:color="auto"/>
            <w:right w:val="none" w:sz="0" w:space="0" w:color="auto"/>
          </w:divBdr>
        </w:div>
        <w:div w:id="1464425578">
          <w:marLeft w:val="640"/>
          <w:marRight w:val="0"/>
          <w:marTop w:val="0"/>
          <w:marBottom w:val="0"/>
          <w:divBdr>
            <w:top w:val="none" w:sz="0" w:space="0" w:color="auto"/>
            <w:left w:val="none" w:sz="0" w:space="0" w:color="auto"/>
            <w:bottom w:val="none" w:sz="0" w:space="0" w:color="auto"/>
            <w:right w:val="none" w:sz="0" w:space="0" w:color="auto"/>
          </w:divBdr>
        </w:div>
        <w:div w:id="2027174032">
          <w:marLeft w:val="640"/>
          <w:marRight w:val="0"/>
          <w:marTop w:val="0"/>
          <w:marBottom w:val="0"/>
          <w:divBdr>
            <w:top w:val="none" w:sz="0" w:space="0" w:color="auto"/>
            <w:left w:val="none" w:sz="0" w:space="0" w:color="auto"/>
            <w:bottom w:val="none" w:sz="0" w:space="0" w:color="auto"/>
            <w:right w:val="none" w:sz="0" w:space="0" w:color="auto"/>
          </w:divBdr>
        </w:div>
        <w:div w:id="2139299891">
          <w:marLeft w:val="640"/>
          <w:marRight w:val="0"/>
          <w:marTop w:val="0"/>
          <w:marBottom w:val="0"/>
          <w:divBdr>
            <w:top w:val="none" w:sz="0" w:space="0" w:color="auto"/>
            <w:left w:val="none" w:sz="0" w:space="0" w:color="auto"/>
            <w:bottom w:val="none" w:sz="0" w:space="0" w:color="auto"/>
            <w:right w:val="none" w:sz="0" w:space="0" w:color="auto"/>
          </w:divBdr>
        </w:div>
        <w:div w:id="1255285086">
          <w:marLeft w:val="640"/>
          <w:marRight w:val="0"/>
          <w:marTop w:val="0"/>
          <w:marBottom w:val="0"/>
          <w:divBdr>
            <w:top w:val="none" w:sz="0" w:space="0" w:color="auto"/>
            <w:left w:val="none" w:sz="0" w:space="0" w:color="auto"/>
            <w:bottom w:val="none" w:sz="0" w:space="0" w:color="auto"/>
            <w:right w:val="none" w:sz="0" w:space="0" w:color="auto"/>
          </w:divBdr>
        </w:div>
        <w:div w:id="499152057">
          <w:marLeft w:val="640"/>
          <w:marRight w:val="0"/>
          <w:marTop w:val="0"/>
          <w:marBottom w:val="0"/>
          <w:divBdr>
            <w:top w:val="none" w:sz="0" w:space="0" w:color="auto"/>
            <w:left w:val="none" w:sz="0" w:space="0" w:color="auto"/>
            <w:bottom w:val="none" w:sz="0" w:space="0" w:color="auto"/>
            <w:right w:val="none" w:sz="0" w:space="0" w:color="auto"/>
          </w:divBdr>
        </w:div>
        <w:div w:id="2041852245">
          <w:marLeft w:val="640"/>
          <w:marRight w:val="0"/>
          <w:marTop w:val="0"/>
          <w:marBottom w:val="0"/>
          <w:divBdr>
            <w:top w:val="none" w:sz="0" w:space="0" w:color="auto"/>
            <w:left w:val="none" w:sz="0" w:space="0" w:color="auto"/>
            <w:bottom w:val="none" w:sz="0" w:space="0" w:color="auto"/>
            <w:right w:val="none" w:sz="0" w:space="0" w:color="auto"/>
          </w:divBdr>
        </w:div>
        <w:div w:id="426653243">
          <w:marLeft w:val="640"/>
          <w:marRight w:val="0"/>
          <w:marTop w:val="0"/>
          <w:marBottom w:val="0"/>
          <w:divBdr>
            <w:top w:val="none" w:sz="0" w:space="0" w:color="auto"/>
            <w:left w:val="none" w:sz="0" w:space="0" w:color="auto"/>
            <w:bottom w:val="none" w:sz="0" w:space="0" w:color="auto"/>
            <w:right w:val="none" w:sz="0" w:space="0" w:color="auto"/>
          </w:divBdr>
        </w:div>
        <w:div w:id="265814557">
          <w:marLeft w:val="640"/>
          <w:marRight w:val="0"/>
          <w:marTop w:val="0"/>
          <w:marBottom w:val="0"/>
          <w:divBdr>
            <w:top w:val="none" w:sz="0" w:space="0" w:color="auto"/>
            <w:left w:val="none" w:sz="0" w:space="0" w:color="auto"/>
            <w:bottom w:val="none" w:sz="0" w:space="0" w:color="auto"/>
            <w:right w:val="none" w:sz="0" w:space="0" w:color="auto"/>
          </w:divBdr>
        </w:div>
        <w:div w:id="735519399">
          <w:marLeft w:val="640"/>
          <w:marRight w:val="0"/>
          <w:marTop w:val="0"/>
          <w:marBottom w:val="0"/>
          <w:divBdr>
            <w:top w:val="none" w:sz="0" w:space="0" w:color="auto"/>
            <w:left w:val="none" w:sz="0" w:space="0" w:color="auto"/>
            <w:bottom w:val="none" w:sz="0" w:space="0" w:color="auto"/>
            <w:right w:val="none" w:sz="0" w:space="0" w:color="auto"/>
          </w:divBdr>
        </w:div>
        <w:div w:id="2044012729">
          <w:marLeft w:val="640"/>
          <w:marRight w:val="0"/>
          <w:marTop w:val="0"/>
          <w:marBottom w:val="0"/>
          <w:divBdr>
            <w:top w:val="none" w:sz="0" w:space="0" w:color="auto"/>
            <w:left w:val="none" w:sz="0" w:space="0" w:color="auto"/>
            <w:bottom w:val="none" w:sz="0" w:space="0" w:color="auto"/>
            <w:right w:val="none" w:sz="0" w:space="0" w:color="auto"/>
          </w:divBdr>
        </w:div>
        <w:div w:id="1294169199">
          <w:marLeft w:val="640"/>
          <w:marRight w:val="0"/>
          <w:marTop w:val="0"/>
          <w:marBottom w:val="0"/>
          <w:divBdr>
            <w:top w:val="none" w:sz="0" w:space="0" w:color="auto"/>
            <w:left w:val="none" w:sz="0" w:space="0" w:color="auto"/>
            <w:bottom w:val="none" w:sz="0" w:space="0" w:color="auto"/>
            <w:right w:val="none" w:sz="0" w:space="0" w:color="auto"/>
          </w:divBdr>
        </w:div>
        <w:div w:id="1907759681">
          <w:marLeft w:val="640"/>
          <w:marRight w:val="0"/>
          <w:marTop w:val="0"/>
          <w:marBottom w:val="0"/>
          <w:divBdr>
            <w:top w:val="none" w:sz="0" w:space="0" w:color="auto"/>
            <w:left w:val="none" w:sz="0" w:space="0" w:color="auto"/>
            <w:bottom w:val="none" w:sz="0" w:space="0" w:color="auto"/>
            <w:right w:val="none" w:sz="0" w:space="0" w:color="auto"/>
          </w:divBdr>
        </w:div>
        <w:div w:id="781145059">
          <w:marLeft w:val="640"/>
          <w:marRight w:val="0"/>
          <w:marTop w:val="0"/>
          <w:marBottom w:val="0"/>
          <w:divBdr>
            <w:top w:val="none" w:sz="0" w:space="0" w:color="auto"/>
            <w:left w:val="none" w:sz="0" w:space="0" w:color="auto"/>
            <w:bottom w:val="none" w:sz="0" w:space="0" w:color="auto"/>
            <w:right w:val="none" w:sz="0" w:space="0" w:color="auto"/>
          </w:divBdr>
        </w:div>
        <w:div w:id="1156919959">
          <w:marLeft w:val="640"/>
          <w:marRight w:val="0"/>
          <w:marTop w:val="0"/>
          <w:marBottom w:val="0"/>
          <w:divBdr>
            <w:top w:val="none" w:sz="0" w:space="0" w:color="auto"/>
            <w:left w:val="none" w:sz="0" w:space="0" w:color="auto"/>
            <w:bottom w:val="none" w:sz="0" w:space="0" w:color="auto"/>
            <w:right w:val="none" w:sz="0" w:space="0" w:color="auto"/>
          </w:divBdr>
        </w:div>
        <w:div w:id="1568953344">
          <w:marLeft w:val="640"/>
          <w:marRight w:val="0"/>
          <w:marTop w:val="0"/>
          <w:marBottom w:val="0"/>
          <w:divBdr>
            <w:top w:val="none" w:sz="0" w:space="0" w:color="auto"/>
            <w:left w:val="none" w:sz="0" w:space="0" w:color="auto"/>
            <w:bottom w:val="none" w:sz="0" w:space="0" w:color="auto"/>
            <w:right w:val="none" w:sz="0" w:space="0" w:color="auto"/>
          </w:divBdr>
        </w:div>
        <w:div w:id="843519288">
          <w:marLeft w:val="640"/>
          <w:marRight w:val="0"/>
          <w:marTop w:val="0"/>
          <w:marBottom w:val="0"/>
          <w:divBdr>
            <w:top w:val="none" w:sz="0" w:space="0" w:color="auto"/>
            <w:left w:val="none" w:sz="0" w:space="0" w:color="auto"/>
            <w:bottom w:val="none" w:sz="0" w:space="0" w:color="auto"/>
            <w:right w:val="none" w:sz="0" w:space="0" w:color="auto"/>
          </w:divBdr>
        </w:div>
        <w:div w:id="72120870">
          <w:marLeft w:val="640"/>
          <w:marRight w:val="0"/>
          <w:marTop w:val="0"/>
          <w:marBottom w:val="0"/>
          <w:divBdr>
            <w:top w:val="none" w:sz="0" w:space="0" w:color="auto"/>
            <w:left w:val="none" w:sz="0" w:space="0" w:color="auto"/>
            <w:bottom w:val="none" w:sz="0" w:space="0" w:color="auto"/>
            <w:right w:val="none" w:sz="0" w:space="0" w:color="auto"/>
          </w:divBdr>
        </w:div>
        <w:div w:id="588587141">
          <w:marLeft w:val="640"/>
          <w:marRight w:val="0"/>
          <w:marTop w:val="0"/>
          <w:marBottom w:val="0"/>
          <w:divBdr>
            <w:top w:val="none" w:sz="0" w:space="0" w:color="auto"/>
            <w:left w:val="none" w:sz="0" w:space="0" w:color="auto"/>
            <w:bottom w:val="none" w:sz="0" w:space="0" w:color="auto"/>
            <w:right w:val="none" w:sz="0" w:space="0" w:color="auto"/>
          </w:divBdr>
        </w:div>
        <w:div w:id="532349272">
          <w:marLeft w:val="640"/>
          <w:marRight w:val="0"/>
          <w:marTop w:val="0"/>
          <w:marBottom w:val="0"/>
          <w:divBdr>
            <w:top w:val="none" w:sz="0" w:space="0" w:color="auto"/>
            <w:left w:val="none" w:sz="0" w:space="0" w:color="auto"/>
            <w:bottom w:val="none" w:sz="0" w:space="0" w:color="auto"/>
            <w:right w:val="none" w:sz="0" w:space="0" w:color="auto"/>
          </w:divBdr>
        </w:div>
        <w:div w:id="637536905">
          <w:marLeft w:val="640"/>
          <w:marRight w:val="0"/>
          <w:marTop w:val="0"/>
          <w:marBottom w:val="0"/>
          <w:divBdr>
            <w:top w:val="none" w:sz="0" w:space="0" w:color="auto"/>
            <w:left w:val="none" w:sz="0" w:space="0" w:color="auto"/>
            <w:bottom w:val="none" w:sz="0" w:space="0" w:color="auto"/>
            <w:right w:val="none" w:sz="0" w:space="0" w:color="auto"/>
          </w:divBdr>
        </w:div>
        <w:div w:id="1039359412">
          <w:marLeft w:val="640"/>
          <w:marRight w:val="0"/>
          <w:marTop w:val="0"/>
          <w:marBottom w:val="0"/>
          <w:divBdr>
            <w:top w:val="none" w:sz="0" w:space="0" w:color="auto"/>
            <w:left w:val="none" w:sz="0" w:space="0" w:color="auto"/>
            <w:bottom w:val="none" w:sz="0" w:space="0" w:color="auto"/>
            <w:right w:val="none" w:sz="0" w:space="0" w:color="auto"/>
          </w:divBdr>
        </w:div>
        <w:div w:id="1532066197">
          <w:marLeft w:val="640"/>
          <w:marRight w:val="0"/>
          <w:marTop w:val="0"/>
          <w:marBottom w:val="0"/>
          <w:divBdr>
            <w:top w:val="none" w:sz="0" w:space="0" w:color="auto"/>
            <w:left w:val="none" w:sz="0" w:space="0" w:color="auto"/>
            <w:bottom w:val="none" w:sz="0" w:space="0" w:color="auto"/>
            <w:right w:val="none" w:sz="0" w:space="0" w:color="auto"/>
          </w:divBdr>
        </w:div>
        <w:div w:id="2127889427">
          <w:marLeft w:val="640"/>
          <w:marRight w:val="0"/>
          <w:marTop w:val="0"/>
          <w:marBottom w:val="0"/>
          <w:divBdr>
            <w:top w:val="none" w:sz="0" w:space="0" w:color="auto"/>
            <w:left w:val="none" w:sz="0" w:space="0" w:color="auto"/>
            <w:bottom w:val="none" w:sz="0" w:space="0" w:color="auto"/>
            <w:right w:val="none" w:sz="0" w:space="0" w:color="auto"/>
          </w:divBdr>
        </w:div>
        <w:div w:id="1434017015">
          <w:marLeft w:val="640"/>
          <w:marRight w:val="0"/>
          <w:marTop w:val="0"/>
          <w:marBottom w:val="0"/>
          <w:divBdr>
            <w:top w:val="none" w:sz="0" w:space="0" w:color="auto"/>
            <w:left w:val="none" w:sz="0" w:space="0" w:color="auto"/>
            <w:bottom w:val="none" w:sz="0" w:space="0" w:color="auto"/>
            <w:right w:val="none" w:sz="0" w:space="0" w:color="auto"/>
          </w:divBdr>
        </w:div>
        <w:div w:id="157817249">
          <w:marLeft w:val="640"/>
          <w:marRight w:val="0"/>
          <w:marTop w:val="0"/>
          <w:marBottom w:val="0"/>
          <w:divBdr>
            <w:top w:val="none" w:sz="0" w:space="0" w:color="auto"/>
            <w:left w:val="none" w:sz="0" w:space="0" w:color="auto"/>
            <w:bottom w:val="none" w:sz="0" w:space="0" w:color="auto"/>
            <w:right w:val="none" w:sz="0" w:space="0" w:color="auto"/>
          </w:divBdr>
        </w:div>
        <w:div w:id="1224215582">
          <w:marLeft w:val="640"/>
          <w:marRight w:val="0"/>
          <w:marTop w:val="0"/>
          <w:marBottom w:val="0"/>
          <w:divBdr>
            <w:top w:val="none" w:sz="0" w:space="0" w:color="auto"/>
            <w:left w:val="none" w:sz="0" w:space="0" w:color="auto"/>
            <w:bottom w:val="none" w:sz="0" w:space="0" w:color="auto"/>
            <w:right w:val="none" w:sz="0" w:space="0" w:color="auto"/>
          </w:divBdr>
        </w:div>
        <w:div w:id="1462919788">
          <w:marLeft w:val="640"/>
          <w:marRight w:val="0"/>
          <w:marTop w:val="0"/>
          <w:marBottom w:val="0"/>
          <w:divBdr>
            <w:top w:val="none" w:sz="0" w:space="0" w:color="auto"/>
            <w:left w:val="none" w:sz="0" w:space="0" w:color="auto"/>
            <w:bottom w:val="none" w:sz="0" w:space="0" w:color="auto"/>
            <w:right w:val="none" w:sz="0" w:space="0" w:color="auto"/>
          </w:divBdr>
        </w:div>
        <w:div w:id="1711490759">
          <w:marLeft w:val="640"/>
          <w:marRight w:val="0"/>
          <w:marTop w:val="0"/>
          <w:marBottom w:val="0"/>
          <w:divBdr>
            <w:top w:val="none" w:sz="0" w:space="0" w:color="auto"/>
            <w:left w:val="none" w:sz="0" w:space="0" w:color="auto"/>
            <w:bottom w:val="none" w:sz="0" w:space="0" w:color="auto"/>
            <w:right w:val="none" w:sz="0" w:space="0" w:color="auto"/>
          </w:divBdr>
        </w:div>
        <w:div w:id="1728526318">
          <w:marLeft w:val="640"/>
          <w:marRight w:val="0"/>
          <w:marTop w:val="0"/>
          <w:marBottom w:val="0"/>
          <w:divBdr>
            <w:top w:val="none" w:sz="0" w:space="0" w:color="auto"/>
            <w:left w:val="none" w:sz="0" w:space="0" w:color="auto"/>
            <w:bottom w:val="none" w:sz="0" w:space="0" w:color="auto"/>
            <w:right w:val="none" w:sz="0" w:space="0" w:color="auto"/>
          </w:divBdr>
        </w:div>
        <w:div w:id="909269326">
          <w:marLeft w:val="640"/>
          <w:marRight w:val="0"/>
          <w:marTop w:val="0"/>
          <w:marBottom w:val="0"/>
          <w:divBdr>
            <w:top w:val="none" w:sz="0" w:space="0" w:color="auto"/>
            <w:left w:val="none" w:sz="0" w:space="0" w:color="auto"/>
            <w:bottom w:val="none" w:sz="0" w:space="0" w:color="auto"/>
            <w:right w:val="none" w:sz="0" w:space="0" w:color="auto"/>
          </w:divBdr>
        </w:div>
        <w:div w:id="821848729">
          <w:marLeft w:val="640"/>
          <w:marRight w:val="0"/>
          <w:marTop w:val="0"/>
          <w:marBottom w:val="0"/>
          <w:divBdr>
            <w:top w:val="none" w:sz="0" w:space="0" w:color="auto"/>
            <w:left w:val="none" w:sz="0" w:space="0" w:color="auto"/>
            <w:bottom w:val="none" w:sz="0" w:space="0" w:color="auto"/>
            <w:right w:val="none" w:sz="0" w:space="0" w:color="auto"/>
          </w:divBdr>
        </w:div>
        <w:div w:id="402990125">
          <w:marLeft w:val="640"/>
          <w:marRight w:val="0"/>
          <w:marTop w:val="0"/>
          <w:marBottom w:val="0"/>
          <w:divBdr>
            <w:top w:val="none" w:sz="0" w:space="0" w:color="auto"/>
            <w:left w:val="none" w:sz="0" w:space="0" w:color="auto"/>
            <w:bottom w:val="none" w:sz="0" w:space="0" w:color="auto"/>
            <w:right w:val="none" w:sz="0" w:space="0" w:color="auto"/>
          </w:divBdr>
        </w:div>
        <w:div w:id="1415931709">
          <w:marLeft w:val="640"/>
          <w:marRight w:val="0"/>
          <w:marTop w:val="0"/>
          <w:marBottom w:val="0"/>
          <w:divBdr>
            <w:top w:val="none" w:sz="0" w:space="0" w:color="auto"/>
            <w:left w:val="none" w:sz="0" w:space="0" w:color="auto"/>
            <w:bottom w:val="none" w:sz="0" w:space="0" w:color="auto"/>
            <w:right w:val="none" w:sz="0" w:space="0" w:color="auto"/>
          </w:divBdr>
        </w:div>
        <w:div w:id="883104231">
          <w:marLeft w:val="640"/>
          <w:marRight w:val="0"/>
          <w:marTop w:val="0"/>
          <w:marBottom w:val="0"/>
          <w:divBdr>
            <w:top w:val="none" w:sz="0" w:space="0" w:color="auto"/>
            <w:left w:val="none" w:sz="0" w:space="0" w:color="auto"/>
            <w:bottom w:val="none" w:sz="0" w:space="0" w:color="auto"/>
            <w:right w:val="none" w:sz="0" w:space="0" w:color="auto"/>
          </w:divBdr>
        </w:div>
        <w:div w:id="1229682185">
          <w:marLeft w:val="640"/>
          <w:marRight w:val="0"/>
          <w:marTop w:val="0"/>
          <w:marBottom w:val="0"/>
          <w:divBdr>
            <w:top w:val="none" w:sz="0" w:space="0" w:color="auto"/>
            <w:left w:val="none" w:sz="0" w:space="0" w:color="auto"/>
            <w:bottom w:val="none" w:sz="0" w:space="0" w:color="auto"/>
            <w:right w:val="none" w:sz="0" w:space="0" w:color="auto"/>
          </w:divBdr>
        </w:div>
        <w:div w:id="1552418598">
          <w:marLeft w:val="640"/>
          <w:marRight w:val="0"/>
          <w:marTop w:val="0"/>
          <w:marBottom w:val="0"/>
          <w:divBdr>
            <w:top w:val="none" w:sz="0" w:space="0" w:color="auto"/>
            <w:left w:val="none" w:sz="0" w:space="0" w:color="auto"/>
            <w:bottom w:val="none" w:sz="0" w:space="0" w:color="auto"/>
            <w:right w:val="none" w:sz="0" w:space="0" w:color="auto"/>
          </w:divBdr>
        </w:div>
        <w:div w:id="1461418867">
          <w:marLeft w:val="640"/>
          <w:marRight w:val="0"/>
          <w:marTop w:val="0"/>
          <w:marBottom w:val="0"/>
          <w:divBdr>
            <w:top w:val="none" w:sz="0" w:space="0" w:color="auto"/>
            <w:left w:val="none" w:sz="0" w:space="0" w:color="auto"/>
            <w:bottom w:val="none" w:sz="0" w:space="0" w:color="auto"/>
            <w:right w:val="none" w:sz="0" w:space="0" w:color="auto"/>
          </w:divBdr>
        </w:div>
        <w:div w:id="122164376">
          <w:marLeft w:val="640"/>
          <w:marRight w:val="0"/>
          <w:marTop w:val="0"/>
          <w:marBottom w:val="0"/>
          <w:divBdr>
            <w:top w:val="none" w:sz="0" w:space="0" w:color="auto"/>
            <w:left w:val="none" w:sz="0" w:space="0" w:color="auto"/>
            <w:bottom w:val="none" w:sz="0" w:space="0" w:color="auto"/>
            <w:right w:val="none" w:sz="0" w:space="0" w:color="auto"/>
          </w:divBdr>
        </w:div>
        <w:div w:id="179052211">
          <w:marLeft w:val="640"/>
          <w:marRight w:val="0"/>
          <w:marTop w:val="0"/>
          <w:marBottom w:val="0"/>
          <w:divBdr>
            <w:top w:val="none" w:sz="0" w:space="0" w:color="auto"/>
            <w:left w:val="none" w:sz="0" w:space="0" w:color="auto"/>
            <w:bottom w:val="none" w:sz="0" w:space="0" w:color="auto"/>
            <w:right w:val="none" w:sz="0" w:space="0" w:color="auto"/>
          </w:divBdr>
        </w:div>
        <w:div w:id="1199928632">
          <w:marLeft w:val="640"/>
          <w:marRight w:val="0"/>
          <w:marTop w:val="0"/>
          <w:marBottom w:val="0"/>
          <w:divBdr>
            <w:top w:val="none" w:sz="0" w:space="0" w:color="auto"/>
            <w:left w:val="none" w:sz="0" w:space="0" w:color="auto"/>
            <w:bottom w:val="none" w:sz="0" w:space="0" w:color="auto"/>
            <w:right w:val="none" w:sz="0" w:space="0" w:color="auto"/>
          </w:divBdr>
        </w:div>
        <w:div w:id="61148274">
          <w:marLeft w:val="640"/>
          <w:marRight w:val="0"/>
          <w:marTop w:val="0"/>
          <w:marBottom w:val="0"/>
          <w:divBdr>
            <w:top w:val="none" w:sz="0" w:space="0" w:color="auto"/>
            <w:left w:val="none" w:sz="0" w:space="0" w:color="auto"/>
            <w:bottom w:val="none" w:sz="0" w:space="0" w:color="auto"/>
            <w:right w:val="none" w:sz="0" w:space="0" w:color="auto"/>
          </w:divBdr>
        </w:div>
        <w:div w:id="48388236">
          <w:marLeft w:val="640"/>
          <w:marRight w:val="0"/>
          <w:marTop w:val="0"/>
          <w:marBottom w:val="0"/>
          <w:divBdr>
            <w:top w:val="none" w:sz="0" w:space="0" w:color="auto"/>
            <w:left w:val="none" w:sz="0" w:space="0" w:color="auto"/>
            <w:bottom w:val="none" w:sz="0" w:space="0" w:color="auto"/>
            <w:right w:val="none" w:sz="0" w:space="0" w:color="auto"/>
          </w:divBdr>
        </w:div>
        <w:div w:id="183137823">
          <w:marLeft w:val="640"/>
          <w:marRight w:val="0"/>
          <w:marTop w:val="0"/>
          <w:marBottom w:val="0"/>
          <w:divBdr>
            <w:top w:val="none" w:sz="0" w:space="0" w:color="auto"/>
            <w:left w:val="none" w:sz="0" w:space="0" w:color="auto"/>
            <w:bottom w:val="none" w:sz="0" w:space="0" w:color="auto"/>
            <w:right w:val="none" w:sz="0" w:space="0" w:color="auto"/>
          </w:divBdr>
        </w:div>
        <w:div w:id="903419257">
          <w:marLeft w:val="640"/>
          <w:marRight w:val="0"/>
          <w:marTop w:val="0"/>
          <w:marBottom w:val="0"/>
          <w:divBdr>
            <w:top w:val="none" w:sz="0" w:space="0" w:color="auto"/>
            <w:left w:val="none" w:sz="0" w:space="0" w:color="auto"/>
            <w:bottom w:val="none" w:sz="0" w:space="0" w:color="auto"/>
            <w:right w:val="none" w:sz="0" w:space="0" w:color="auto"/>
          </w:divBdr>
        </w:div>
        <w:div w:id="1496916285">
          <w:marLeft w:val="640"/>
          <w:marRight w:val="0"/>
          <w:marTop w:val="0"/>
          <w:marBottom w:val="0"/>
          <w:divBdr>
            <w:top w:val="none" w:sz="0" w:space="0" w:color="auto"/>
            <w:left w:val="none" w:sz="0" w:space="0" w:color="auto"/>
            <w:bottom w:val="none" w:sz="0" w:space="0" w:color="auto"/>
            <w:right w:val="none" w:sz="0" w:space="0" w:color="auto"/>
          </w:divBdr>
        </w:div>
        <w:div w:id="1075082136">
          <w:marLeft w:val="640"/>
          <w:marRight w:val="0"/>
          <w:marTop w:val="0"/>
          <w:marBottom w:val="0"/>
          <w:divBdr>
            <w:top w:val="none" w:sz="0" w:space="0" w:color="auto"/>
            <w:left w:val="none" w:sz="0" w:space="0" w:color="auto"/>
            <w:bottom w:val="none" w:sz="0" w:space="0" w:color="auto"/>
            <w:right w:val="none" w:sz="0" w:space="0" w:color="auto"/>
          </w:divBdr>
        </w:div>
        <w:div w:id="927422766">
          <w:marLeft w:val="640"/>
          <w:marRight w:val="0"/>
          <w:marTop w:val="0"/>
          <w:marBottom w:val="0"/>
          <w:divBdr>
            <w:top w:val="none" w:sz="0" w:space="0" w:color="auto"/>
            <w:left w:val="none" w:sz="0" w:space="0" w:color="auto"/>
            <w:bottom w:val="none" w:sz="0" w:space="0" w:color="auto"/>
            <w:right w:val="none" w:sz="0" w:space="0" w:color="auto"/>
          </w:divBdr>
        </w:div>
        <w:div w:id="1524243185">
          <w:marLeft w:val="640"/>
          <w:marRight w:val="0"/>
          <w:marTop w:val="0"/>
          <w:marBottom w:val="0"/>
          <w:divBdr>
            <w:top w:val="none" w:sz="0" w:space="0" w:color="auto"/>
            <w:left w:val="none" w:sz="0" w:space="0" w:color="auto"/>
            <w:bottom w:val="none" w:sz="0" w:space="0" w:color="auto"/>
            <w:right w:val="none" w:sz="0" w:space="0" w:color="auto"/>
          </w:divBdr>
        </w:div>
        <w:div w:id="296570756">
          <w:marLeft w:val="640"/>
          <w:marRight w:val="0"/>
          <w:marTop w:val="0"/>
          <w:marBottom w:val="0"/>
          <w:divBdr>
            <w:top w:val="none" w:sz="0" w:space="0" w:color="auto"/>
            <w:left w:val="none" w:sz="0" w:space="0" w:color="auto"/>
            <w:bottom w:val="none" w:sz="0" w:space="0" w:color="auto"/>
            <w:right w:val="none" w:sz="0" w:space="0" w:color="auto"/>
          </w:divBdr>
        </w:div>
        <w:div w:id="283198911">
          <w:marLeft w:val="640"/>
          <w:marRight w:val="0"/>
          <w:marTop w:val="0"/>
          <w:marBottom w:val="0"/>
          <w:divBdr>
            <w:top w:val="none" w:sz="0" w:space="0" w:color="auto"/>
            <w:left w:val="none" w:sz="0" w:space="0" w:color="auto"/>
            <w:bottom w:val="none" w:sz="0" w:space="0" w:color="auto"/>
            <w:right w:val="none" w:sz="0" w:space="0" w:color="auto"/>
          </w:divBdr>
        </w:div>
        <w:div w:id="1375618021">
          <w:marLeft w:val="640"/>
          <w:marRight w:val="0"/>
          <w:marTop w:val="0"/>
          <w:marBottom w:val="0"/>
          <w:divBdr>
            <w:top w:val="none" w:sz="0" w:space="0" w:color="auto"/>
            <w:left w:val="none" w:sz="0" w:space="0" w:color="auto"/>
            <w:bottom w:val="none" w:sz="0" w:space="0" w:color="auto"/>
            <w:right w:val="none" w:sz="0" w:space="0" w:color="auto"/>
          </w:divBdr>
        </w:div>
        <w:div w:id="1004238389">
          <w:marLeft w:val="640"/>
          <w:marRight w:val="0"/>
          <w:marTop w:val="0"/>
          <w:marBottom w:val="0"/>
          <w:divBdr>
            <w:top w:val="none" w:sz="0" w:space="0" w:color="auto"/>
            <w:left w:val="none" w:sz="0" w:space="0" w:color="auto"/>
            <w:bottom w:val="none" w:sz="0" w:space="0" w:color="auto"/>
            <w:right w:val="none" w:sz="0" w:space="0" w:color="auto"/>
          </w:divBdr>
        </w:div>
        <w:div w:id="2039743919">
          <w:marLeft w:val="640"/>
          <w:marRight w:val="0"/>
          <w:marTop w:val="0"/>
          <w:marBottom w:val="0"/>
          <w:divBdr>
            <w:top w:val="none" w:sz="0" w:space="0" w:color="auto"/>
            <w:left w:val="none" w:sz="0" w:space="0" w:color="auto"/>
            <w:bottom w:val="none" w:sz="0" w:space="0" w:color="auto"/>
            <w:right w:val="none" w:sz="0" w:space="0" w:color="auto"/>
          </w:divBdr>
        </w:div>
        <w:div w:id="382096658">
          <w:marLeft w:val="640"/>
          <w:marRight w:val="0"/>
          <w:marTop w:val="0"/>
          <w:marBottom w:val="0"/>
          <w:divBdr>
            <w:top w:val="none" w:sz="0" w:space="0" w:color="auto"/>
            <w:left w:val="none" w:sz="0" w:space="0" w:color="auto"/>
            <w:bottom w:val="none" w:sz="0" w:space="0" w:color="auto"/>
            <w:right w:val="none" w:sz="0" w:space="0" w:color="auto"/>
          </w:divBdr>
        </w:div>
        <w:div w:id="1182627293">
          <w:marLeft w:val="640"/>
          <w:marRight w:val="0"/>
          <w:marTop w:val="0"/>
          <w:marBottom w:val="0"/>
          <w:divBdr>
            <w:top w:val="none" w:sz="0" w:space="0" w:color="auto"/>
            <w:left w:val="none" w:sz="0" w:space="0" w:color="auto"/>
            <w:bottom w:val="none" w:sz="0" w:space="0" w:color="auto"/>
            <w:right w:val="none" w:sz="0" w:space="0" w:color="auto"/>
          </w:divBdr>
        </w:div>
        <w:div w:id="979264203">
          <w:marLeft w:val="640"/>
          <w:marRight w:val="0"/>
          <w:marTop w:val="0"/>
          <w:marBottom w:val="0"/>
          <w:divBdr>
            <w:top w:val="none" w:sz="0" w:space="0" w:color="auto"/>
            <w:left w:val="none" w:sz="0" w:space="0" w:color="auto"/>
            <w:bottom w:val="none" w:sz="0" w:space="0" w:color="auto"/>
            <w:right w:val="none" w:sz="0" w:space="0" w:color="auto"/>
          </w:divBdr>
        </w:div>
        <w:div w:id="797183243">
          <w:marLeft w:val="640"/>
          <w:marRight w:val="0"/>
          <w:marTop w:val="0"/>
          <w:marBottom w:val="0"/>
          <w:divBdr>
            <w:top w:val="none" w:sz="0" w:space="0" w:color="auto"/>
            <w:left w:val="none" w:sz="0" w:space="0" w:color="auto"/>
            <w:bottom w:val="none" w:sz="0" w:space="0" w:color="auto"/>
            <w:right w:val="none" w:sz="0" w:space="0" w:color="auto"/>
          </w:divBdr>
        </w:div>
        <w:div w:id="1501195871">
          <w:marLeft w:val="640"/>
          <w:marRight w:val="0"/>
          <w:marTop w:val="0"/>
          <w:marBottom w:val="0"/>
          <w:divBdr>
            <w:top w:val="none" w:sz="0" w:space="0" w:color="auto"/>
            <w:left w:val="none" w:sz="0" w:space="0" w:color="auto"/>
            <w:bottom w:val="none" w:sz="0" w:space="0" w:color="auto"/>
            <w:right w:val="none" w:sz="0" w:space="0" w:color="auto"/>
          </w:divBdr>
        </w:div>
        <w:div w:id="1563364333">
          <w:marLeft w:val="640"/>
          <w:marRight w:val="0"/>
          <w:marTop w:val="0"/>
          <w:marBottom w:val="0"/>
          <w:divBdr>
            <w:top w:val="none" w:sz="0" w:space="0" w:color="auto"/>
            <w:left w:val="none" w:sz="0" w:space="0" w:color="auto"/>
            <w:bottom w:val="none" w:sz="0" w:space="0" w:color="auto"/>
            <w:right w:val="none" w:sz="0" w:space="0" w:color="auto"/>
          </w:divBdr>
        </w:div>
        <w:div w:id="304629166">
          <w:marLeft w:val="640"/>
          <w:marRight w:val="0"/>
          <w:marTop w:val="0"/>
          <w:marBottom w:val="0"/>
          <w:divBdr>
            <w:top w:val="none" w:sz="0" w:space="0" w:color="auto"/>
            <w:left w:val="none" w:sz="0" w:space="0" w:color="auto"/>
            <w:bottom w:val="none" w:sz="0" w:space="0" w:color="auto"/>
            <w:right w:val="none" w:sz="0" w:space="0" w:color="auto"/>
          </w:divBdr>
        </w:div>
        <w:div w:id="1067411997">
          <w:marLeft w:val="640"/>
          <w:marRight w:val="0"/>
          <w:marTop w:val="0"/>
          <w:marBottom w:val="0"/>
          <w:divBdr>
            <w:top w:val="none" w:sz="0" w:space="0" w:color="auto"/>
            <w:left w:val="none" w:sz="0" w:space="0" w:color="auto"/>
            <w:bottom w:val="none" w:sz="0" w:space="0" w:color="auto"/>
            <w:right w:val="none" w:sz="0" w:space="0" w:color="auto"/>
          </w:divBdr>
        </w:div>
        <w:div w:id="213346686">
          <w:marLeft w:val="640"/>
          <w:marRight w:val="0"/>
          <w:marTop w:val="0"/>
          <w:marBottom w:val="0"/>
          <w:divBdr>
            <w:top w:val="none" w:sz="0" w:space="0" w:color="auto"/>
            <w:left w:val="none" w:sz="0" w:space="0" w:color="auto"/>
            <w:bottom w:val="none" w:sz="0" w:space="0" w:color="auto"/>
            <w:right w:val="none" w:sz="0" w:space="0" w:color="auto"/>
          </w:divBdr>
        </w:div>
        <w:div w:id="793598483">
          <w:marLeft w:val="640"/>
          <w:marRight w:val="0"/>
          <w:marTop w:val="0"/>
          <w:marBottom w:val="0"/>
          <w:divBdr>
            <w:top w:val="none" w:sz="0" w:space="0" w:color="auto"/>
            <w:left w:val="none" w:sz="0" w:space="0" w:color="auto"/>
            <w:bottom w:val="none" w:sz="0" w:space="0" w:color="auto"/>
            <w:right w:val="none" w:sz="0" w:space="0" w:color="auto"/>
          </w:divBdr>
        </w:div>
        <w:div w:id="490027997">
          <w:marLeft w:val="640"/>
          <w:marRight w:val="0"/>
          <w:marTop w:val="0"/>
          <w:marBottom w:val="0"/>
          <w:divBdr>
            <w:top w:val="none" w:sz="0" w:space="0" w:color="auto"/>
            <w:left w:val="none" w:sz="0" w:space="0" w:color="auto"/>
            <w:bottom w:val="none" w:sz="0" w:space="0" w:color="auto"/>
            <w:right w:val="none" w:sz="0" w:space="0" w:color="auto"/>
          </w:divBdr>
        </w:div>
        <w:div w:id="359204890">
          <w:marLeft w:val="640"/>
          <w:marRight w:val="0"/>
          <w:marTop w:val="0"/>
          <w:marBottom w:val="0"/>
          <w:divBdr>
            <w:top w:val="none" w:sz="0" w:space="0" w:color="auto"/>
            <w:left w:val="none" w:sz="0" w:space="0" w:color="auto"/>
            <w:bottom w:val="none" w:sz="0" w:space="0" w:color="auto"/>
            <w:right w:val="none" w:sz="0" w:space="0" w:color="auto"/>
          </w:divBdr>
        </w:div>
        <w:div w:id="1250887197">
          <w:marLeft w:val="640"/>
          <w:marRight w:val="0"/>
          <w:marTop w:val="0"/>
          <w:marBottom w:val="0"/>
          <w:divBdr>
            <w:top w:val="none" w:sz="0" w:space="0" w:color="auto"/>
            <w:left w:val="none" w:sz="0" w:space="0" w:color="auto"/>
            <w:bottom w:val="none" w:sz="0" w:space="0" w:color="auto"/>
            <w:right w:val="none" w:sz="0" w:space="0" w:color="auto"/>
          </w:divBdr>
        </w:div>
        <w:div w:id="593132250">
          <w:marLeft w:val="640"/>
          <w:marRight w:val="0"/>
          <w:marTop w:val="0"/>
          <w:marBottom w:val="0"/>
          <w:divBdr>
            <w:top w:val="none" w:sz="0" w:space="0" w:color="auto"/>
            <w:left w:val="none" w:sz="0" w:space="0" w:color="auto"/>
            <w:bottom w:val="none" w:sz="0" w:space="0" w:color="auto"/>
            <w:right w:val="none" w:sz="0" w:space="0" w:color="auto"/>
          </w:divBdr>
        </w:div>
        <w:div w:id="956067155">
          <w:marLeft w:val="640"/>
          <w:marRight w:val="0"/>
          <w:marTop w:val="0"/>
          <w:marBottom w:val="0"/>
          <w:divBdr>
            <w:top w:val="none" w:sz="0" w:space="0" w:color="auto"/>
            <w:left w:val="none" w:sz="0" w:space="0" w:color="auto"/>
            <w:bottom w:val="none" w:sz="0" w:space="0" w:color="auto"/>
            <w:right w:val="none" w:sz="0" w:space="0" w:color="auto"/>
          </w:divBdr>
        </w:div>
        <w:div w:id="1063915102">
          <w:marLeft w:val="640"/>
          <w:marRight w:val="0"/>
          <w:marTop w:val="0"/>
          <w:marBottom w:val="0"/>
          <w:divBdr>
            <w:top w:val="none" w:sz="0" w:space="0" w:color="auto"/>
            <w:left w:val="none" w:sz="0" w:space="0" w:color="auto"/>
            <w:bottom w:val="none" w:sz="0" w:space="0" w:color="auto"/>
            <w:right w:val="none" w:sz="0" w:space="0" w:color="auto"/>
          </w:divBdr>
        </w:div>
        <w:div w:id="1126385103">
          <w:marLeft w:val="640"/>
          <w:marRight w:val="0"/>
          <w:marTop w:val="0"/>
          <w:marBottom w:val="0"/>
          <w:divBdr>
            <w:top w:val="none" w:sz="0" w:space="0" w:color="auto"/>
            <w:left w:val="none" w:sz="0" w:space="0" w:color="auto"/>
            <w:bottom w:val="none" w:sz="0" w:space="0" w:color="auto"/>
            <w:right w:val="none" w:sz="0" w:space="0" w:color="auto"/>
          </w:divBdr>
        </w:div>
        <w:div w:id="714432565">
          <w:marLeft w:val="640"/>
          <w:marRight w:val="0"/>
          <w:marTop w:val="0"/>
          <w:marBottom w:val="0"/>
          <w:divBdr>
            <w:top w:val="none" w:sz="0" w:space="0" w:color="auto"/>
            <w:left w:val="none" w:sz="0" w:space="0" w:color="auto"/>
            <w:bottom w:val="none" w:sz="0" w:space="0" w:color="auto"/>
            <w:right w:val="none" w:sz="0" w:space="0" w:color="auto"/>
          </w:divBdr>
        </w:div>
        <w:div w:id="85344579">
          <w:marLeft w:val="640"/>
          <w:marRight w:val="0"/>
          <w:marTop w:val="0"/>
          <w:marBottom w:val="0"/>
          <w:divBdr>
            <w:top w:val="none" w:sz="0" w:space="0" w:color="auto"/>
            <w:left w:val="none" w:sz="0" w:space="0" w:color="auto"/>
            <w:bottom w:val="none" w:sz="0" w:space="0" w:color="auto"/>
            <w:right w:val="none" w:sz="0" w:space="0" w:color="auto"/>
          </w:divBdr>
        </w:div>
        <w:div w:id="1183857934">
          <w:marLeft w:val="640"/>
          <w:marRight w:val="0"/>
          <w:marTop w:val="0"/>
          <w:marBottom w:val="0"/>
          <w:divBdr>
            <w:top w:val="none" w:sz="0" w:space="0" w:color="auto"/>
            <w:left w:val="none" w:sz="0" w:space="0" w:color="auto"/>
            <w:bottom w:val="none" w:sz="0" w:space="0" w:color="auto"/>
            <w:right w:val="none" w:sz="0" w:space="0" w:color="auto"/>
          </w:divBdr>
        </w:div>
        <w:div w:id="1690571298">
          <w:marLeft w:val="640"/>
          <w:marRight w:val="0"/>
          <w:marTop w:val="0"/>
          <w:marBottom w:val="0"/>
          <w:divBdr>
            <w:top w:val="none" w:sz="0" w:space="0" w:color="auto"/>
            <w:left w:val="none" w:sz="0" w:space="0" w:color="auto"/>
            <w:bottom w:val="none" w:sz="0" w:space="0" w:color="auto"/>
            <w:right w:val="none" w:sz="0" w:space="0" w:color="auto"/>
          </w:divBdr>
        </w:div>
        <w:div w:id="911156553">
          <w:marLeft w:val="640"/>
          <w:marRight w:val="0"/>
          <w:marTop w:val="0"/>
          <w:marBottom w:val="0"/>
          <w:divBdr>
            <w:top w:val="none" w:sz="0" w:space="0" w:color="auto"/>
            <w:left w:val="none" w:sz="0" w:space="0" w:color="auto"/>
            <w:bottom w:val="none" w:sz="0" w:space="0" w:color="auto"/>
            <w:right w:val="none" w:sz="0" w:space="0" w:color="auto"/>
          </w:divBdr>
        </w:div>
        <w:div w:id="2042585694">
          <w:marLeft w:val="640"/>
          <w:marRight w:val="0"/>
          <w:marTop w:val="0"/>
          <w:marBottom w:val="0"/>
          <w:divBdr>
            <w:top w:val="none" w:sz="0" w:space="0" w:color="auto"/>
            <w:left w:val="none" w:sz="0" w:space="0" w:color="auto"/>
            <w:bottom w:val="none" w:sz="0" w:space="0" w:color="auto"/>
            <w:right w:val="none" w:sz="0" w:space="0" w:color="auto"/>
          </w:divBdr>
        </w:div>
        <w:div w:id="1159347224">
          <w:marLeft w:val="640"/>
          <w:marRight w:val="0"/>
          <w:marTop w:val="0"/>
          <w:marBottom w:val="0"/>
          <w:divBdr>
            <w:top w:val="none" w:sz="0" w:space="0" w:color="auto"/>
            <w:left w:val="none" w:sz="0" w:space="0" w:color="auto"/>
            <w:bottom w:val="none" w:sz="0" w:space="0" w:color="auto"/>
            <w:right w:val="none" w:sz="0" w:space="0" w:color="auto"/>
          </w:divBdr>
        </w:div>
        <w:div w:id="140998424">
          <w:marLeft w:val="640"/>
          <w:marRight w:val="0"/>
          <w:marTop w:val="0"/>
          <w:marBottom w:val="0"/>
          <w:divBdr>
            <w:top w:val="none" w:sz="0" w:space="0" w:color="auto"/>
            <w:left w:val="none" w:sz="0" w:space="0" w:color="auto"/>
            <w:bottom w:val="none" w:sz="0" w:space="0" w:color="auto"/>
            <w:right w:val="none" w:sz="0" w:space="0" w:color="auto"/>
          </w:divBdr>
        </w:div>
        <w:div w:id="1829444782">
          <w:marLeft w:val="640"/>
          <w:marRight w:val="0"/>
          <w:marTop w:val="0"/>
          <w:marBottom w:val="0"/>
          <w:divBdr>
            <w:top w:val="none" w:sz="0" w:space="0" w:color="auto"/>
            <w:left w:val="none" w:sz="0" w:space="0" w:color="auto"/>
            <w:bottom w:val="none" w:sz="0" w:space="0" w:color="auto"/>
            <w:right w:val="none" w:sz="0" w:space="0" w:color="auto"/>
          </w:divBdr>
        </w:div>
        <w:div w:id="1035040084">
          <w:marLeft w:val="640"/>
          <w:marRight w:val="0"/>
          <w:marTop w:val="0"/>
          <w:marBottom w:val="0"/>
          <w:divBdr>
            <w:top w:val="none" w:sz="0" w:space="0" w:color="auto"/>
            <w:left w:val="none" w:sz="0" w:space="0" w:color="auto"/>
            <w:bottom w:val="none" w:sz="0" w:space="0" w:color="auto"/>
            <w:right w:val="none" w:sz="0" w:space="0" w:color="auto"/>
          </w:divBdr>
        </w:div>
        <w:div w:id="1079403371">
          <w:marLeft w:val="640"/>
          <w:marRight w:val="0"/>
          <w:marTop w:val="0"/>
          <w:marBottom w:val="0"/>
          <w:divBdr>
            <w:top w:val="none" w:sz="0" w:space="0" w:color="auto"/>
            <w:left w:val="none" w:sz="0" w:space="0" w:color="auto"/>
            <w:bottom w:val="none" w:sz="0" w:space="0" w:color="auto"/>
            <w:right w:val="none" w:sz="0" w:space="0" w:color="auto"/>
          </w:divBdr>
        </w:div>
        <w:div w:id="650720986">
          <w:marLeft w:val="640"/>
          <w:marRight w:val="0"/>
          <w:marTop w:val="0"/>
          <w:marBottom w:val="0"/>
          <w:divBdr>
            <w:top w:val="none" w:sz="0" w:space="0" w:color="auto"/>
            <w:left w:val="none" w:sz="0" w:space="0" w:color="auto"/>
            <w:bottom w:val="none" w:sz="0" w:space="0" w:color="auto"/>
            <w:right w:val="none" w:sz="0" w:space="0" w:color="auto"/>
          </w:divBdr>
        </w:div>
        <w:div w:id="1865438028">
          <w:marLeft w:val="640"/>
          <w:marRight w:val="0"/>
          <w:marTop w:val="0"/>
          <w:marBottom w:val="0"/>
          <w:divBdr>
            <w:top w:val="none" w:sz="0" w:space="0" w:color="auto"/>
            <w:left w:val="none" w:sz="0" w:space="0" w:color="auto"/>
            <w:bottom w:val="none" w:sz="0" w:space="0" w:color="auto"/>
            <w:right w:val="none" w:sz="0" w:space="0" w:color="auto"/>
          </w:divBdr>
        </w:div>
        <w:div w:id="724527885">
          <w:marLeft w:val="640"/>
          <w:marRight w:val="0"/>
          <w:marTop w:val="0"/>
          <w:marBottom w:val="0"/>
          <w:divBdr>
            <w:top w:val="none" w:sz="0" w:space="0" w:color="auto"/>
            <w:left w:val="none" w:sz="0" w:space="0" w:color="auto"/>
            <w:bottom w:val="none" w:sz="0" w:space="0" w:color="auto"/>
            <w:right w:val="none" w:sz="0" w:space="0" w:color="auto"/>
          </w:divBdr>
        </w:div>
        <w:div w:id="2049531041">
          <w:marLeft w:val="640"/>
          <w:marRight w:val="0"/>
          <w:marTop w:val="0"/>
          <w:marBottom w:val="0"/>
          <w:divBdr>
            <w:top w:val="none" w:sz="0" w:space="0" w:color="auto"/>
            <w:left w:val="none" w:sz="0" w:space="0" w:color="auto"/>
            <w:bottom w:val="none" w:sz="0" w:space="0" w:color="auto"/>
            <w:right w:val="none" w:sz="0" w:space="0" w:color="auto"/>
          </w:divBdr>
        </w:div>
        <w:div w:id="674379140">
          <w:marLeft w:val="640"/>
          <w:marRight w:val="0"/>
          <w:marTop w:val="0"/>
          <w:marBottom w:val="0"/>
          <w:divBdr>
            <w:top w:val="none" w:sz="0" w:space="0" w:color="auto"/>
            <w:left w:val="none" w:sz="0" w:space="0" w:color="auto"/>
            <w:bottom w:val="none" w:sz="0" w:space="0" w:color="auto"/>
            <w:right w:val="none" w:sz="0" w:space="0" w:color="auto"/>
          </w:divBdr>
        </w:div>
        <w:div w:id="270866532">
          <w:marLeft w:val="640"/>
          <w:marRight w:val="0"/>
          <w:marTop w:val="0"/>
          <w:marBottom w:val="0"/>
          <w:divBdr>
            <w:top w:val="none" w:sz="0" w:space="0" w:color="auto"/>
            <w:left w:val="none" w:sz="0" w:space="0" w:color="auto"/>
            <w:bottom w:val="none" w:sz="0" w:space="0" w:color="auto"/>
            <w:right w:val="none" w:sz="0" w:space="0" w:color="auto"/>
          </w:divBdr>
        </w:div>
        <w:div w:id="1040788830">
          <w:marLeft w:val="640"/>
          <w:marRight w:val="0"/>
          <w:marTop w:val="0"/>
          <w:marBottom w:val="0"/>
          <w:divBdr>
            <w:top w:val="none" w:sz="0" w:space="0" w:color="auto"/>
            <w:left w:val="none" w:sz="0" w:space="0" w:color="auto"/>
            <w:bottom w:val="none" w:sz="0" w:space="0" w:color="auto"/>
            <w:right w:val="none" w:sz="0" w:space="0" w:color="auto"/>
          </w:divBdr>
        </w:div>
        <w:div w:id="161774474">
          <w:marLeft w:val="640"/>
          <w:marRight w:val="0"/>
          <w:marTop w:val="0"/>
          <w:marBottom w:val="0"/>
          <w:divBdr>
            <w:top w:val="none" w:sz="0" w:space="0" w:color="auto"/>
            <w:left w:val="none" w:sz="0" w:space="0" w:color="auto"/>
            <w:bottom w:val="none" w:sz="0" w:space="0" w:color="auto"/>
            <w:right w:val="none" w:sz="0" w:space="0" w:color="auto"/>
          </w:divBdr>
        </w:div>
        <w:div w:id="2064130595">
          <w:marLeft w:val="640"/>
          <w:marRight w:val="0"/>
          <w:marTop w:val="0"/>
          <w:marBottom w:val="0"/>
          <w:divBdr>
            <w:top w:val="none" w:sz="0" w:space="0" w:color="auto"/>
            <w:left w:val="none" w:sz="0" w:space="0" w:color="auto"/>
            <w:bottom w:val="none" w:sz="0" w:space="0" w:color="auto"/>
            <w:right w:val="none" w:sz="0" w:space="0" w:color="auto"/>
          </w:divBdr>
        </w:div>
        <w:div w:id="507986888">
          <w:marLeft w:val="640"/>
          <w:marRight w:val="0"/>
          <w:marTop w:val="0"/>
          <w:marBottom w:val="0"/>
          <w:divBdr>
            <w:top w:val="none" w:sz="0" w:space="0" w:color="auto"/>
            <w:left w:val="none" w:sz="0" w:space="0" w:color="auto"/>
            <w:bottom w:val="none" w:sz="0" w:space="0" w:color="auto"/>
            <w:right w:val="none" w:sz="0" w:space="0" w:color="auto"/>
          </w:divBdr>
        </w:div>
        <w:div w:id="1578595216">
          <w:marLeft w:val="640"/>
          <w:marRight w:val="0"/>
          <w:marTop w:val="0"/>
          <w:marBottom w:val="0"/>
          <w:divBdr>
            <w:top w:val="none" w:sz="0" w:space="0" w:color="auto"/>
            <w:left w:val="none" w:sz="0" w:space="0" w:color="auto"/>
            <w:bottom w:val="none" w:sz="0" w:space="0" w:color="auto"/>
            <w:right w:val="none" w:sz="0" w:space="0" w:color="auto"/>
          </w:divBdr>
        </w:div>
        <w:div w:id="2108846188">
          <w:marLeft w:val="640"/>
          <w:marRight w:val="0"/>
          <w:marTop w:val="0"/>
          <w:marBottom w:val="0"/>
          <w:divBdr>
            <w:top w:val="none" w:sz="0" w:space="0" w:color="auto"/>
            <w:left w:val="none" w:sz="0" w:space="0" w:color="auto"/>
            <w:bottom w:val="none" w:sz="0" w:space="0" w:color="auto"/>
            <w:right w:val="none" w:sz="0" w:space="0" w:color="auto"/>
          </w:divBdr>
        </w:div>
        <w:div w:id="99570478">
          <w:marLeft w:val="640"/>
          <w:marRight w:val="0"/>
          <w:marTop w:val="0"/>
          <w:marBottom w:val="0"/>
          <w:divBdr>
            <w:top w:val="none" w:sz="0" w:space="0" w:color="auto"/>
            <w:left w:val="none" w:sz="0" w:space="0" w:color="auto"/>
            <w:bottom w:val="none" w:sz="0" w:space="0" w:color="auto"/>
            <w:right w:val="none" w:sz="0" w:space="0" w:color="auto"/>
          </w:divBdr>
        </w:div>
        <w:div w:id="612713701">
          <w:marLeft w:val="640"/>
          <w:marRight w:val="0"/>
          <w:marTop w:val="0"/>
          <w:marBottom w:val="0"/>
          <w:divBdr>
            <w:top w:val="none" w:sz="0" w:space="0" w:color="auto"/>
            <w:left w:val="none" w:sz="0" w:space="0" w:color="auto"/>
            <w:bottom w:val="none" w:sz="0" w:space="0" w:color="auto"/>
            <w:right w:val="none" w:sz="0" w:space="0" w:color="auto"/>
          </w:divBdr>
        </w:div>
        <w:div w:id="496386181">
          <w:marLeft w:val="640"/>
          <w:marRight w:val="0"/>
          <w:marTop w:val="0"/>
          <w:marBottom w:val="0"/>
          <w:divBdr>
            <w:top w:val="none" w:sz="0" w:space="0" w:color="auto"/>
            <w:left w:val="none" w:sz="0" w:space="0" w:color="auto"/>
            <w:bottom w:val="none" w:sz="0" w:space="0" w:color="auto"/>
            <w:right w:val="none" w:sz="0" w:space="0" w:color="auto"/>
          </w:divBdr>
        </w:div>
        <w:div w:id="1157501748">
          <w:marLeft w:val="640"/>
          <w:marRight w:val="0"/>
          <w:marTop w:val="0"/>
          <w:marBottom w:val="0"/>
          <w:divBdr>
            <w:top w:val="none" w:sz="0" w:space="0" w:color="auto"/>
            <w:left w:val="none" w:sz="0" w:space="0" w:color="auto"/>
            <w:bottom w:val="none" w:sz="0" w:space="0" w:color="auto"/>
            <w:right w:val="none" w:sz="0" w:space="0" w:color="auto"/>
          </w:divBdr>
        </w:div>
        <w:div w:id="820120802">
          <w:marLeft w:val="640"/>
          <w:marRight w:val="0"/>
          <w:marTop w:val="0"/>
          <w:marBottom w:val="0"/>
          <w:divBdr>
            <w:top w:val="none" w:sz="0" w:space="0" w:color="auto"/>
            <w:left w:val="none" w:sz="0" w:space="0" w:color="auto"/>
            <w:bottom w:val="none" w:sz="0" w:space="0" w:color="auto"/>
            <w:right w:val="none" w:sz="0" w:space="0" w:color="auto"/>
          </w:divBdr>
        </w:div>
        <w:div w:id="1077702864">
          <w:marLeft w:val="640"/>
          <w:marRight w:val="0"/>
          <w:marTop w:val="0"/>
          <w:marBottom w:val="0"/>
          <w:divBdr>
            <w:top w:val="none" w:sz="0" w:space="0" w:color="auto"/>
            <w:left w:val="none" w:sz="0" w:space="0" w:color="auto"/>
            <w:bottom w:val="none" w:sz="0" w:space="0" w:color="auto"/>
            <w:right w:val="none" w:sz="0" w:space="0" w:color="auto"/>
          </w:divBdr>
        </w:div>
        <w:div w:id="237987126">
          <w:marLeft w:val="640"/>
          <w:marRight w:val="0"/>
          <w:marTop w:val="0"/>
          <w:marBottom w:val="0"/>
          <w:divBdr>
            <w:top w:val="none" w:sz="0" w:space="0" w:color="auto"/>
            <w:left w:val="none" w:sz="0" w:space="0" w:color="auto"/>
            <w:bottom w:val="none" w:sz="0" w:space="0" w:color="auto"/>
            <w:right w:val="none" w:sz="0" w:space="0" w:color="auto"/>
          </w:divBdr>
        </w:div>
        <w:div w:id="1822844161">
          <w:marLeft w:val="640"/>
          <w:marRight w:val="0"/>
          <w:marTop w:val="0"/>
          <w:marBottom w:val="0"/>
          <w:divBdr>
            <w:top w:val="none" w:sz="0" w:space="0" w:color="auto"/>
            <w:left w:val="none" w:sz="0" w:space="0" w:color="auto"/>
            <w:bottom w:val="none" w:sz="0" w:space="0" w:color="auto"/>
            <w:right w:val="none" w:sz="0" w:space="0" w:color="auto"/>
          </w:divBdr>
        </w:div>
        <w:div w:id="1997295468">
          <w:marLeft w:val="640"/>
          <w:marRight w:val="0"/>
          <w:marTop w:val="0"/>
          <w:marBottom w:val="0"/>
          <w:divBdr>
            <w:top w:val="none" w:sz="0" w:space="0" w:color="auto"/>
            <w:left w:val="none" w:sz="0" w:space="0" w:color="auto"/>
            <w:bottom w:val="none" w:sz="0" w:space="0" w:color="auto"/>
            <w:right w:val="none" w:sz="0" w:space="0" w:color="auto"/>
          </w:divBdr>
        </w:div>
        <w:div w:id="1977906177">
          <w:marLeft w:val="640"/>
          <w:marRight w:val="0"/>
          <w:marTop w:val="0"/>
          <w:marBottom w:val="0"/>
          <w:divBdr>
            <w:top w:val="none" w:sz="0" w:space="0" w:color="auto"/>
            <w:left w:val="none" w:sz="0" w:space="0" w:color="auto"/>
            <w:bottom w:val="none" w:sz="0" w:space="0" w:color="auto"/>
            <w:right w:val="none" w:sz="0" w:space="0" w:color="auto"/>
          </w:divBdr>
        </w:div>
        <w:div w:id="127826399">
          <w:marLeft w:val="640"/>
          <w:marRight w:val="0"/>
          <w:marTop w:val="0"/>
          <w:marBottom w:val="0"/>
          <w:divBdr>
            <w:top w:val="none" w:sz="0" w:space="0" w:color="auto"/>
            <w:left w:val="none" w:sz="0" w:space="0" w:color="auto"/>
            <w:bottom w:val="none" w:sz="0" w:space="0" w:color="auto"/>
            <w:right w:val="none" w:sz="0" w:space="0" w:color="auto"/>
          </w:divBdr>
        </w:div>
        <w:div w:id="283659193">
          <w:marLeft w:val="640"/>
          <w:marRight w:val="0"/>
          <w:marTop w:val="0"/>
          <w:marBottom w:val="0"/>
          <w:divBdr>
            <w:top w:val="none" w:sz="0" w:space="0" w:color="auto"/>
            <w:left w:val="none" w:sz="0" w:space="0" w:color="auto"/>
            <w:bottom w:val="none" w:sz="0" w:space="0" w:color="auto"/>
            <w:right w:val="none" w:sz="0" w:space="0" w:color="auto"/>
          </w:divBdr>
        </w:div>
        <w:div w:id="448814100">
          <w:marLeft w:val="640"/>
          <w:marRight w:val="0"/>
          <w:marTop w:val="0"/>
          <w:marBottom w:val="0"/>
          <w:divBdr>
            <w:top w:val="none" w:sz="0" w:space="0" w:color="auto"/>
            <w:left w:val="none" w:sz="0" w:space="0" w:color="auto"/>
            <w:bottom w:val="none" w:sz="0" w:space="0" w:color="auto"/>
            <w:right w:val="none" w:sz="0" w:space="0" w:color="auto"/>
          </w:divBdr>
        </w:div>
        <w:div w:id="16783657">
          <w:marLeft w:val="640"/>
          <w:marRight w:val="0"/>
          <w:marTop w:val="0"/>
          <w:marBottom w:val="0"/>
          <w:divBdr>
            <w:top w:val="none" w:sz="0" w:space="0" w:color="auto"/>
            <w:left w:val="none" w:sz="0" w:space="0" w:color="auto"/>
            <w:bottom w:val="none" w:sz="0" w:space="0" w:color="auto"/>
            <w:right w:val="none" w:sz="0" w:space="0" w:color="auto"/>
          </w:divBdr>
        </w:div>
        <w:div w:id="1475216552">
          <w:marLeft w:val="640"/>
          <w:marRight w:val="0"/>
          <w:marTop w:val="0"/>
          <w:marBottom w:val="0"/>
          <w:divBdr>
            <w:top w:val="none" w:sz="0" w:space="0" w:color="auto"/>
            <w:left w:val="none" w:sz="0" w:space="0" w:color="auto"/>
            <w:bottom w:val="none" w:sz="0" w:space="0" w:color="auto"/>
            <w:right w:val="none" w:sz="0" w:space="0" w:color="auto"/>
          </w:divBdr>
        </w:div>
        <w:div w:id="1005519631">
          <w:marLeft w:val="640"/>
          <w:marRight w:val="0"/>
          <w:marTop w:val="0"/>
          <w:marBottom w:val="0"/>
          <w:divBdr>
            <w:top w:val="none" w:sz="0" w:space="0" w:color="auto"/>
            <w:left w:val="none" w:sz="0" w:space="0" w:color="auto"/>
            <w:bottom w:val="none" w:sz="0" w:space="0" w:color="auto"/>
            <w:right w:val="none" w:sz="0" w:space="0" w:color="auto"/>
          </w:divBdr>
        </w:div>
        <w:div w:id="1432974372">
          <w:marLeft w:val="640"/>
          <w:marRight w:val="0"/>
          <w:marTop w:val="0"/>
          <w:marBottom w:val="0"/>
          <w:divBdr>
            <w:top w:val="none" w:sz="0" w:space="0" w:color="auto"/>
            <w:left w:val="none" w:sz="0" w:space="0" w:color="auto"/>
            <w:bottom w:val="none" w:sz="0" w:space="0" w:color="auto"/>
            <w:right w:val="none" w:sz="0" w:space="0" w:color="auto"/>
          </w:divBdr>
        </w:div>
        <w:div w:id="717556255">
          <w:marLeft w:val="640"/>
          <w:marRight w:val="0"/>
          <w:marTop w:val="0"/>
          <w:marBottom w:val="0"/>
          <w:divBdr>
            <w:top w:val="none" w:sz="0" w:space="0" w:color="auto"/>
            <w:left w:val="none" w:sz="0" w:space="0" w:color="auto"/>
            <w:bottom w:val="none" w:sz="0" w:space="0" w:color="auto"/>
            <w:right w:val="none" w:sz="0" w:space="0" w:color="auto"/>
          </w:divBdr>
        </w:div>
        <w:div w:id="1420172192">
          <w:marLeft w:val="640"/>
          <w:marRight w:val="0"/>
          <w:marTop w:val="0"/>
          <w:marBottom w:val="0"/>
          <w:divBdr>
            <w:top w:val="none" w:sz="0" w:space="0" w:color="auto"/>
            <w:left w:val="none" w:sz="0" w:space="0" w:color="auto"/>
            <w:bottom w:val="none" w:sz="0" w:space="0" w:color="auto"/>
            <w:right w:val="none" w:sz="0" w:space="0" w:color="auto"/>
          </w:divBdr>
        </w:div>
        <w:div w:id="1679111389">
          <w:marLeft w:val="640"/>
          <w:marRight w:val="0"/>
          <w:marTop w:val="0"/>
          <w:marBottom w:val="0"/>
          <w:divBdr>
            <w:top w:val="none" w:sz="0" w:space="0" w:color="auto"/>
            <w:left w:val="none" w:sz="0" w:space="0" w:color="auto"/>
            <w:bottom w:val="none" w:sz="0" w:space="0" w:color="auto"/>
            <w:right w:val="none" w:sz="0" w:space="0" w:color="auto"/>
          </w:divBdr>
        </w:div>
        <w:div w:id="147065607">
          <w:marLeft w:val="640"/>
          <w:marRight w:val="0"/>
          <w:marTop w:val="0"/>
          <w:marBottom w:val="0"/>
          <w:divBdr>
            <w:top w:val="none" w:sz="0" w:space="0" w:color="auto"/>
            <w:left w:val="none" w:sz="0" w:space="0" w:color="auto"/>
            <w:bottom w:val="none" w:sz="0" w:space="0" w:color="auto"/>
            <w:right w:val="none" w:sz="0" w:space="0" w:color="auto"/>
          </w:divBdr>
        </w:div>
        <w:div w:id="322390879">
          <w:marLeft w:val="640"/>
          <w:marRight w:val="0"/>
          <w:marTop w:val="0"/>
          <w:marBottom w:val="0"/>
          <w:divBdr>
            <w:top w:val="none" w:sz="0" w:space="0" w:color="auto"/>
            <w:left w:val="none" w:sz="0" w:space="0" w:color="auto"/>
            <w:bottom w:val="none" w:sz="0" w:space="0" w:color="auto"/>
            <w:right w:val="none" w:sz="0" w:space="0" w:color="auto"/>
          </w:divBdr>
        </w:div>
        <w:div w:id="468934674">
          <w:marLeft w:val="640"/>
          <w:marRight w:val="0"/>
          <w:marTop w:val="0"/>
          <w:marBottom w:val="0"/>
          <w:divBdr>
            <w:top w:val="none" w:sz="0" w:space="0" w:color="auto"/>
            <w:left w:val="none" w:sz="0" w:space="0" w:color="auto"/>
            <w:bottom w:val="none" w:sz="0" w:space="0" w:color="auto"/>
            <w:right w:val="none" w:sz="0" w:space="0" w:color="auto"/>
          </w:divBdr>
        </w:div>
        <w:div w:id="804808709">
          <w:marLeft w:val="640"/>
          <w:marRight w:val="0"/>
          <w:marTop w:val="0"/>
          <w:marBottom w:val="0"/>
          <w:divBdr>
            <w:top w:val="none" w:sz="0" w:space="0" w:color="auto"/>
            <w:left w:val="none" w:sz="0" w:space="0" w:color="auto"/>
            <w:bottom w:val="none" w:sz="0" w:space="0" w:color="auto"/>
            <w:right w:val="none" w:sz="0" w:space="0" w:color="auto"/>
          </w:divBdr>
        </w:div>
        <w:div w:id="998387177">
          <w:marLeft w:val="640"/>
          <w:marRight w:val="0"/>
          <w:marTop w:val="0"/>
          <w:marBottom w:val="0"/>
          <w:divBdr>
            <w:top w:val="none" w:sz="0" w:space="0" w:color="auto"/>
            <w:left w:val="none" w:sz="0" w:space="0" w:color="auto"/>
            <w:bottom w:val="none" w:sz="0" w:space="0" w:color="auto"/>
            <w:right w:val="none" w:sz="0" w:space="0" w:color="auto"/>
          </w:divBdr>
        </w:div>
        <w:div w:id="1480146533">
          <w:marLeft w:val="640"/>
          <w:marRight w:val="0"/>
          <w:marTop w:val="0"/>
          <w:marBottom w:val="0"/>
          <w:divBdr>
            <w:top w:val="none" w:sz="0" w:space="0" w:color="auto"/>
            <w:left w:val="none" w:sz="0" w:space="0" w:color="auto"/>
            <w:bottom w:val="none" w:sz="0" w:space="0" w:color="auto"/>
            <w:right w:val="none" w:sz="0" w:space="0" w:color="auto"/>
          </w:divBdr>
        </w:div>
        <w:div w:id="810681996">
          <w:marLeft w:val="640"/>
          <w:marRight w:val="0"/>
          <w:marTop w:val="0"/>
          <w:marBottom w:val="0"/>
          <w:divBdr>
            <w:top w:val="none" w:sz="0" w:space="0" w:color="auto"/>
            <w:left w:val="none" w:sz="0" w:space="0" w:color="auto"/>
            <w:bottom w:val="none" w:sz="0" w:space="0" w:color="auto"/>
            <w:right w:val="none" w:sz="0" w:space="0" w:color="auto"/>
          </w:divBdr>
        </w:div>
        <w:div w:id="592475896">
          <w:marLeft w:val="640"/>
          <w:marRight w:val="0"/>
          <w:marTop w:val="0"/>
          <w:marBottom w:val="0"/>
          <w:divBdr>
            <w:top w:val="none" w:sz="0" w:space="0" w:color="auto"/>
            <w:left w:val="none" w:sz="0" w:space="0" w:color="auto"/>
            <w:bottom w:val="none" w:sz="0" w:space="0" w:color="auto"/>
            <w:right w:val="none" w:sz="0" w:space="0" w:color="auto"/>
          </w:divBdr>
        </w:div>
        <w:div w:id="670452814">
          <w:marLeft w:val="640"/>
          <w:marRight w:val="0"/>
          <w:marTop w:val="0"/>
          <w:marBottom w:val="0"/>
          <w:divBdr>
            <w:top w:val="none" w:sz="0" w:space="0" w:color="auto"/>
            <w:left w:val="none" w:sz="0" w:space="0" w:color="auto"/>
            <w:bottom w:val="none" w:sz="0" w:space="0" w:color="auto"/>
            <w:right w:val="none" w:sz="0" w:space="0" w:color="auto"/>
          </w:divBdr>
        </w:div>
        <w:div w:id="1893231235">
          <w:marLeft w:val="640"/>
          <w:marRight w:val="0"/>
          <w:marTop w:val="0"/>
          <w:marBottom w:val="0"/>
          <w:divBdr>
            <w:top w:val="none" w:sz="0" w:space="0" w:color="auto"/>
            <w:left w:val="none" w:sz="0" w:space="0" w:color="auto"/>
            <w:bottom w:val="none" w:sz="0" w:space="0" w:color="auto"/>
            <w:right w:val="none" w:sz="0" w:space="0" w:color="auto"/>
          </w:divBdr>
        </w:div>
        <w:div w:id="1166171819">
          <w:marLeft w:val="640"/>
          <w:marRight w:val="0"/>
          <w:marTop w:val="0"/>
          <w:marBottom w:val="0"/>
          <w:divBdr>
            <w:top w:val="none" w:sz="0" w:space="0" w:color="auto"/>
            <w:left w:val="none" w:sz="0" w:space="0" w:color="auto"/>
            <w:bottom w:val="none" w:sz="0" w:space="0" w:color="auto"/>
            <w:right w:val="none" w:sz="0" w:space="0" w:color="auto"/>
          </w:divBdr>
        </w:div>
        <w:div w:id="1997684191">
          <w:marLeft w:val="640"/>
          <w:marRight w:val="0"/>
          <w:marTop w:val="0"/>
          <w:marBottom w:val="0"/>
          <w:divBdr>
            <w:top w:val="none" w:sz="0" w:space="0" w:color="auto"/>
            <w:left w:val="none" w:sz="0" w:space="0" w:color="auto"/>
            <w:bottom w:val="none" w:sz="0" w:space="0" w:color="auto"/>
            <w:right w:val="none" w:sz="0" w:space="0" w:color="auto"/>
          </w:divBdr>
        </w:div>
        <w:div w:id="651831461">
          <w:marLeft w:val="640"/>
          <w:marRight w:val="0"/>
          <w:marTop w:val="0"/>
          <w:marBottom w:val="0"/>
          <w:divBdr>
            <w:top w:val="none" w:sz="0" w:space="0" w:color="auto"/>
            <w:left w:val="none" w:sz="0" w:space="0" w:color="auto"/>
            <w:bottom w:val="none" w:sz="0" w:space="0" w:color="auto"/>
            <w:right w:val="none" w:sz="0" w:space="0" w:color="auto"/>
          </w:divBdr>
        </w:div>
        <w:div w:id="1391004395">
          <w:marLeft w:val="640"/>
          <w:marRight w:val="0"/>
          <w:marTop w:val="0"/>
          <w:marBottom w:val="0"/>
          <w:divBdr>
            <w:top w:val="none" w:sz="0" w:space="0" w:color="auto"/>
            <w:left w:val="none" w:sz="0" w:space="0" w:color="auto"/>
            <w:bottom w:val="none" w:sz="0" w:space="0" w:color="auto"/>
            <w:right w:val="none" w:sz="0" w:space="0" w:color="auto"/>
          </w:divBdr>
        </w:div>
        <w:div w:id="1626498869">
          <w:marLeft w:val="640"/>
          <w:marRight w:val="0"/>
          <w:marTop w:val="0"/>
          <w:marBottom w:val="0"/>
          <w:divBdr>
            <w:top w:val="none" w:sz="0" w:space="0" w:color="auto"/>
            <w:left w:val="none" w:sz="0" w:space="0" w:color="auto"/>
            <w:bottom w:val="none" w:sz="0" w:space="0" w:color="auto"/>
            <w:right w:val="none" w:sz="0" w:space="0" w:color="auto"/>
          </w:divBdr>
        </w:div>
        <w:div w:id="2075542377">
          <w:marLeft w:val="640"/>
          <w:marRight w:val="0"/>
          <w:marTop w:val="0"/>
          <w:marBottom w:val="0"/>
          <w:divBdr>
            <w:top w:val="none" w:sz="0" w:space="0" w:color="auto"/>
            <w:left w:val="none" w:sz="0" w:space="0" w:color="auto"/>
            <w:bottom w:val="none" w:sz="0" w:space="0" w:color="auto"/>
            <w:right w:val="none" w:sz="0" w:space="0" w:color="auto"/>
          </w:divBdr>
        </w:div>
        <w:div w:id="539974081">
          <w:marLeft w:val="640"/>
          <w:marRight w:val="0"/>
          <w:marTop w:val="0"/>
          <w:marBottom w:val="0"/>
          <w:divBdr>
            <w:top w:val="none" w:sz="0" w:space="0" w:color="auto"/>
            <w:left w:val="none" w:sz="0" w:space="0" w:color="auto"/>
            <w:bottom w:val="none" w:sz="0" w:space="0" w:color="auto"/>
            <w:right w:val="none" w:sz="0" w:space="0" w:color="auto"/>
          </w:divBdr>
        </w:div>
        <w:div w:id="1465735360">
          <w:marLeft w:val="640"/>
          <w:marRight w:val="0"/>
          <w:marTop w:val="0"/>
          <w:marBottom w:val="0"/>
          <w:divBdr>
            <w:top w:val="none" w:sz="0" w:space="0" w:color="auto"/>
            <w:left w:val="none" w:sz="0" w:space="0" w:color="auto"/>
            <w:bottom w:val="none" w:sz="0" w:space="0" w:color="auto"/>
            <w:right w:val="none" w:sz="0" w:space="0" w:color="auto"/>
          </w:divBdr>
        </w:div>
        <w:div w:id="1696030093">
          <w:marLeft w:val="640"/>
          <w:marRight w:val="0"/>
          <w:marTop w:val="0"/>
          <w:marBottom w:val="0"/>
          <w:divBdr>
            <w:top w:val="none" w:sz="0" w:space="0" w:color="auto"/>
            <w:left w:val="none" w:sz="0" w:space="0" w:color="auto"/>
            <w:bottom w:val="none" w:sz="0" w:space="0" w:color="auto"/>
            <w:right w:val="none" w:sz="0" w:space="0" w:color="auto"/>
          </w:divBdr>
        </w:div>
        <w:div w:id="558445418">
          <w:marLeft w:val="640"/>
          <w:marRight w:val="0"/>
          <w:marTop w:val="0"/>
          <w:marBottom w:val="0"/>
          <w:divBdr>
            <w:top w:val="none" w:sz="0" w:space="0" w:color="auto"/>
            <w:left w:val="none" w:sz="0" w:space="0" w:color="auto"/>
            <w:bottom w:val="none" w:sz="0" w:space="0" w:color="auto"/>
            <w:right w:val="none" w:sz="0" w:space="0" w:color="auto"/>
          </w:divBdr>
        </w:div>
        <w:div w:id="2109957684">
          <w:marLeft w:val="640"/>
          <w:marRight w:val="0"/>
          <w:marTop w:val="0"/>
          <w:marBottom w:val="0"/>
          <w:divBdr>
            <w:top w:val="none" w:sz="0" w:space="0" w:color="auto"/>
            <w:left w:val="none" w:sz="0" w:space="0" w:color="auto"/>
            <w:bottom w:val="none" w:sz="0" w:space="0" w:color="auto"/>
            <w:right w:val="none" w:sz="0" w:space="0" w:color="auto"/>
          </w:divBdr>
        </w:div>
        <w:div w:id="1936162061">
          <w:marLeft w:val="640"/>
          <w:marRight w:val="0"/>
          <w:marTop w:val="0"/>
          <w:marBottom w:val="0"/>
          <w:divBdr>
            <w:top w:val="none" w:sz="0" w:space="0" w:color="auto"/>
            <w:left w:val="none" w:sz="0" w:space="0" w:color="auto"/>
            <w:bottom w:val="none" w:sz="0" w:space="0" w:color="auto"/>
            <w:right w:val="none" w:sz="0" w:space="0" w:color="auto"/>
          </w:divBdr>
        </w:div>
        <w:div w:id="63645274">
          <w:marLeft w:val="640"/>
          <w:marRight w:val="0"/>
          <w:marTop w:val="0"/>
          <w:marBottom w:val="0"/>
          <w:divBdr>
            <w:top w:val="none" w:sz="0" w:space="0" w:color="auto"/>
            <w:left w:val="none" w:sz="0" w:space="0" w:color="auto"/>
            <w:bottom w:val="none" w:sz="0" w:space="0" w:color="auto"/>
            <w:right w:val="none" w:sz="0" w:space="0" w:color="auto"/>
          </w:divBdr>
        </w:div>
        <w:div w:id="1376154698">
          <w:marLeft w:val="640"/>
          <w:marRight w:val="0"/>
          <w:marTop w:val="0"/>
          <w:marBottom w:val="0"/>
          <w:divBdr>
            <w:top w:val="none" w:sz="0" w:space="0" w:color="auto"/>
            <w:left w:val="none" w:sz="0" w:space="0" w:color="auto"/>
            <w:bottom w:val="none" w:sz="0" w:space="0" w:color="auto"/>
            <w:right w:val="none" w:sz="0" w:space="0" w:color="auto"/>
          </w:divBdr>
        </w:div>
        <w:div w:id="1725445176">
          <w:marLeft w:val="640"/>
          <w:marRight w:val="0"/>
          <w:marTop w:val="0"/>
          <w:marBottom w:val="0"/>
          <w:divBdr>
            <w:top w:val="none" w:sz="0" w:space="0" w:color="auto"/>
            <w:left w:val="none" w:sz="0" w:space="0" w:color="auto"/>
            <w:bottom w:val="none" w:sz="0" w:space="0" w:color="auto"/>
            <w:right w:val="none" w:sz="0" w:space="0" w:color="auto"/>
          </w:divBdr>
        </w:div>
        <w:div w:id="1437798126">
          <w:marLeft w:val="640"/>
          <w:marRight w:val="0"/>
          <w:marTop w:val="0"/>
          <w:marBottom w:val="0"/>
          <w:divBdr>
            <w:top w:val="none" w:sz="0" w:space="0" w:color="auto"/>
            <w:left w:val="none" w:sz="0" w:space="0" w:color="auto"/>
            <w:bottom w:val="none" w:sz="0" w:space="0" w:color="auto"/>
            <w:right w:val="none" w:sz="0" w:space="0" w:color="auto"/>
          </w:divBdr>
        </w:div>
        <w:div w:id="1345278723">
          <w:marLeft w:val="640"/>
          <w:marRight w:val="0"/>
          <w:marTop w:val="0"/>
          <w:marBottom w:val="0"/>
          <w:divBdr>
            <w:top w:val="none" w:sz="0" w:space="0" w:color="auto"/>
            <w:left w:val="none" w:sz="0" w:space="0" w:color="auto"/>
            <w:bottom w:val="none" w:sz="0" w:space="0" w:color="auto"/>
            <w:right w:val="none" w:sz="0" w:space="0" w:color="auto"/>
          </w:divBdr>
        </w:div>
        <w:div w:id="939533044">
          <w:marLeft w:val="640"/>
          <w:marRight w:val="0"/>
          <w:marTop w:val="0"/>
          <w:marBottom w:val="0"/>
          <w:divBdr>
            <w:top w:val="none" w:sz="0" w:space="0" w:color="auto"/>
            <w:left w:val="none" w:sz="0" w:space="0" w:color="auto"/>
            <w:bottom w:val="none" w:sz="0" w:space="0" w:color="auto"/>
            <w:right w:val="none" w:sz="0" w:space="0" w:color="auto"/>
          </w:divBdr>
        </w:div>
      </w:divsChild>
    </w:div>
    <w:div w:id="202140090">
      <w:bodyDiv w:val="1"/>
      <w:marLeft w:val="0"/>
      <w:marRight w:val="0"/>
      <w:marTop w:val="0"/>
      <w:marBottom w:val="0"/>
      <w:divBdr>
        <w:top w:val="none" w:sz="0" w:space="0" w:color="auto"/>
        <w:left w:val="none" w:sz="0" w:space="0" w:color="auto"/>
        <w:bottom w:val="none" w:sz="0" w:space="0" w:color="auto"/>
        <w:right w:val="none" w:sz="0" w:space="0" w:color="auto"/>
      </w:divBdr>
      <w:divsChild>
        <w:div w:id="8802189">
          <w:marLeft w:val="640"/>
          <w:marRight w:val="0"/>
          <w:marTop w:val="0"/>
          <w:marBottom w:val="0"/>
          <w:divBdr>
            <w:top w:val="none" w:sz="0" w:space="0" w:color="auto"/>
            <w:left w:val="none" w:sz="0" w:space="0" w:color="auto"/>
            <w:bottom w:val="none" w:sz="0" w:space="0" w:color="auto"/>
            <w:right w:val="none" w:sz="0" w:space="0" w:color="auto"/>
          </w:divBdr>
        </w:div>
        <w:div w:id="24183255">
          <w:marLeft w:val="640"/>
          <w:marRight w:val="0"/>
          <w:marTop w:val="0"/>
          <w:marBottom w:val="0"/>
          <w:divBdr>
            <w:top w:val="none" w:sz="0" w:space="0" w:color="auto"/>
            <w:left w:val="none" w:sz="0" w:space="0" w:color="auto"/>
            <w:bottom w:val="none" w:sz="0" w:space="0" w:color="auto"/>
            <w:right w:val="none" w:sz="0" w:space="0" w:color="auto"/>
          </w:divBdr>
        </w:div>
        <w:div w:id="43406771">
          <w:marLeft w:val="640"/>
          <w:marRight w:val="0"/>
          <w:marTop w:val="0"/>
          <w:marBottom w:val="0"/>
          <w:divBdr>
            <w:top w:val="none" w:sz="0" w:space="0" w:color="auto"/>
            <w:left w:val="none" w:sz="0" w:space="0" w:color="auto"/>
            <w:bottom w:val="none" w:sz="0" w:space="0" w:color="auto"/>
            <w:right w:val="none" w:sz="0" w:space="0" w:color="auto"/>
          </w:divBdr>
        </w:div>
        <w:div w:id="52656893">
          <w:marLeft w:val="640"/>
          <w:marRight w:val="0"/>
          <w:marTop w:val="0"/>
          <w:marBottom w:val="0"/>
          <w:divBdr>
            <w:top w:val="none" w:sz="0" w:space="0" w:color="auto"/>
            <w:left w:val="none" w:sz="0" w:space="0" w:color="auto"/>
            <w:bottom w:val="none" w:sz="0" w:space="0" w:color="auto"/>
            <w:right w:val="none" w:sz="0" w:space="0" w:color="auto"/>
          </w:divBdr>
        </w:div>
        <w:div w:id="81533724">
          <w:marLeft w:val="640"/>
          <w:marRight w:val="0"/>
          <w:marTop w:val="0"/>
          <w:marBottom w:val="0"/>
          <w:divBdr>
            <w:top w:val="none" w:sz="0" w:space="0" w:color="auto"/>
            <w:left w:val="none" w:sz="0" w:space="0" w:color="auto"/>
            <w:bottom w:val="none" w:sz="0" w:space="0" w:color="auto"/>
            <w:right w:val="none" w:sz="0" w:space="0" w:color="auto"/>
          </w:divBdr>
        </w:div>
        <w:div w:id="87698873">
          <w:marLeft w:val="640"/>
          <w:marRight w:val="0"/>
          <w:marTop w:val="0"/>
          <w:marBottom w:val="0"/>
          <w:divBdr>
            <w:top w:val="none" w:sz="0" w:space="0" w:color="auto"/>
            <w:left w:val="none" w:sz="0" w:space="0" w:color="auto"/>
            <w:bottom w:val="none" w:sz="0" w:space="0" w:color="auto"/>
            <w:right w:val="none" w:sz="0" w:space="0" w:color="auto"/>
          </w:divBdr>
        </w:div>
        <w:div w:id="92285692">
          <w:marLeft w:val="640"/>
          <w:marRight w:val="0"/>
          <w:marTop w:val="0"/>
          <w:marBottom w:val="0"/>
          <w:divBdr>
            <w:top w:val="none" w:sz="0" w:space="0" w:color="auto"/>
            <w:left w:val="none" w:sz="0" w:space="0" w:color="auto"/>
            <w:bottom w:val="none" w:sz="0" w:space="0" w:color="auto"/>
            <w:right w:val="none" w:sz="0" w:space="0" w:color="auto"/>
          </w:divBdr>
        </w:div>
        <w:div w:id="109278962">
          <w:marLeft w:val="640"/>
          <w:marRight w:val="0"/>
          <w:marTop w:val="0"/>
          <w:marBottom w:val="0"/>
          <w:divBdr>
            <w:top w:val="none" w:sz="0" w:space="0" w:color="auto"/>
            <w:left w:val="none" w:sz="0" w:space="0" w:color="auto"/>
            <w:bottom w:val="none" w:sz="0" w:space="0" w:color="auto"/>
            <w:right w:val="none" w:sz="0" w:space="0" w:color="auto"/>
          </w:divBdr>
        </w:div>
        <w:div w:id="113408864">
          <w:marLeft w:val="640"/>
          <w:marRight w:val="0"/>
          <w:marTop w:val="0"/>
          <w:marBottom w:val="0"/>
          <w:divBdr>
            <w:top w:val="none" w:sz="0" w:space="0" w:color="auto"/>
            <w:left w:val="none" w:sz="0" w:space="0" w:color="auto"/>
            <w:bottom w:val="none" w:sz="0" w:space="0" w:color="auto"/>
            <w:right w:val="none" w:sz="0" w:space="0" w:color="auto"/>
          </w:divBdr>
        </w:div>
        <w:div w:id="139658140">
          <w:marLeft w:val="640"/>
          <w:marRight w:val="0"/>
          <w:marTop w:val="0"/>
          <w:marBottom w:val="0"/>
          <w:divBdr>
            <w:top w:val="none" w:sz="0" w:space="0" w:color="auto"/>
            <w:left w:val="none" w:sz="0" w:space="0" w:color="auto"/>
            <w:bottom w:val="none" w:sz="0" w:space="0" w:color="auto"/>
            <w:right w:val="none" w:sz="0" w:space="0" w:color="auto"/>
          </w:divBdr>
        </w:div>
        <w:div w:id="179273351">
          <w:marLeft w:val="640"/>
          <w:marRight w:val="0"/>
          <w:marTop w:val="0"/>
          <w:marBottom w:val="0"/>
          <w:divBdr>
            <w:top w:val="none" w:sz="0" w:space="0" w:color="auto"/>
            <w:left w:val="none" w:sz="0" w:space="0" w:color="auto"/>
            <w:bottom w:val="none" w:sz="0" w:space="0" w:color="auto"/>
            <w:right w:val="none" w:sz="0" w:space="0" w:color="auto"/>
          </w:divBdr>
        </w:div>
        <w:div w:id="186187953">
          <w:marLeft w:val="640"/>
          <w:marRight w:val="0"/>
          <w:marTop w:val="0"/>
          <w:marBottom w:val="0"/>
          <w:divBdr>
            <w:top w:val="none" w:sz="0" w:space="0" w:color="auto"/>
            <w:left w:val="none" w:sz="0" w:space="0" w:color="auto"/>
            <w:bottom w:val="none" w:sz="0" w:space="0" w:color="auto"/>
            <w:right w:val="none" w:sz="0" w:space="0" w:color="auto"/>
          </w:divBdr>
        </w:div>
        <w:div w:id="190806977">
          <w:marLeft w:val="640"/>
          <w:marRight w:val="0"/>
          <w:marTop w:val="0"/>
          <w:marBottom w:val="0"/>
          <w:divBdr>
            <w:top w:val="none" w:sz="0" w:space="0" w:color="auto"/>
            <w:left w:val="none" w:sz="0" w:space="0" w:color="auto"/>
            <w:bottom w:val="none" w:sz="0" w:space="0" w:color="auto"/>
            <w:right w:val="none" w:sz="0" w:space="0" w:color="auto"/>
          </w:divBdr>
        </w:div>
        <w:div w:id="194588867">
          <w:marLeft w:val="640"/>
          <w:marRight w:val="0"/>
          <w:marTop w:val="0"/>
          <w:marBottom w:val="0"/>
          <w:divBdr>
            <w:top w:val="none" w:sz="0" w:space="0" w:color="auto"/>
            <w:left w:val="none" w:sz="0" w:space="0" w:color="auto"/>
            <w:bottom w:val="none" w:sz="0" w:space="0" w:color="auto"/>
            <w:right w:val="none" w:sz="0" w:space="0" w:color="auto"/>
          </w:divBdr>
        </w:div>
        <w:div w:id="195849625">
          <w:marLeft w:val="640"/>
          <w:marRight w:val="0"/>
          <w:marTop w:val="0"/>
          <w:marBottom w:val="0"/>
          <w:divBdr>
            <w:top w:val="none" w:sz="0" w:space="0" w:color="auto"/>
            <w:left w:val="none" w:sz="0" w:space="0" w:color="auto"/>
            <w:bottom w:val="none" w:sz="0" w:space="0" w:color="auto"/>
            <w:right w:val="none" w:sz="0" w:space="0" w:color="auto"/>
          </w:divBdr>
        </w:div>
        <w:div w:id="251815145">
          <w:marLeft w:val="640"/>
          <w:marRight w:val="0"/>
          <w:marTop w:val="0"/>
          <w:marBottom w:val="0"/>
          <w:divBdr>
            <w:top w:val="none" w:sz="0" w:space="0" w:color="auto"/>
            <w:left w:val="none" w:sz="0" w:space="0" w:color="auto"/>
            <w:bottom w:val="none" w:sz="0" w:space="0" w:color="auto"/>
            <w:right w:val="none" w:sz="0" w:space="0" w:color="auto"/>
          </w:divBdr>
        </w:div>
        <w:div w:id="283005770">
          <w:marLeft w:val="640"/>
          <w:marRight w:val="0"/>
          <w:marTop w:val="0"/>
          <w:marBottom w:val="0"/>
          <w:divBdr>
            <w:top w:val="none" w:sz="0" w:space="0" w:color="auto"/>
            <w:left w:val="none" w:sz="0" w:space="0" w:color="auto"/>
            <w:bottom w:val="none" w:sz="0" w:space="0" w:color="auto"/>
            <w:right w:val="none" w:sz="0" w:space="0" w:color="auto"/>
          </w:divBdr>
        </w:div>
        <w:div w:id="287051603">
          <w:marLeft w:val="640"/>
          <w:marRight w:val="0"/>
          <w:marTop w:val="0"/>
          <w:marBottom w:val="0"/>
          <w:divBdr>
            <w:top w:val="none" w:sz="0" w:space="0" w:color="auto"/>
            <w:left w:val="none" w:sz="0" w:space="0" w:color="auto"/>
            <w:bottom w:val="none" w:sz="0" w:space="0" w:color="auto"/>
            <w:right w:val="none" w:sz="0" w:space="0" w:color="auto"/>
          </w:divBdr>
        </w:div>
        <w:div w:id="295650575">
          <w:marLeft w:val="640"/>
          <w:marRight w:val="0"/>
          <w:marTop w:val="0"/>
          <w:marBottom w:val="0"/>
          <w:divBdr>
            <w:top w:val="none" w:sz="0" w:space="0" w:color="auto"/>
            <w:left w:val="none" w:sz="0" w:space="0" w:color="auto"/>
            <w:bottom w:val="none" w:sz="0" w:space="0" w:color="auto"/>
            <w:right w:val="none" w:sz="0" w:space="0" w:color="auto"/>
          </w:divBdr>
        </w:div>
        <w:div w:id="312221602">
          <w:marLeft w:val="640"/>
          <w:marRight w:val="0"/>
          <w:marTop w:val="0"/>
          <w:marBottom w:val="0"/>
          <w:divBdr>
            <w:top w:val="none" w:sz="0" w:space="0" w:color="auto"/>
            <w:left w:val="none" w:sz="0" w:space="0" w:color="auto"/>
            <w:bottom w:val="none" w:sz="0" w:space="0" w:color="auto"/>
            <w:right w:val="none" w:sz="0" w:space="0" w:color="auto"/>
          </w:divBdr>
        </w:div>
        <w:div w:id="315689005">
          <w:marLeft w:val="640"/>
          <w:marRight w:val="0"/>
          <w:marTop w:val="0"/>
          <w:marBottom w:val="0"/>
          <w:divBdr>
            <w:top w:val="none" w:sz="0" w:space="0" w:color="auto"/>
            <w:left w:val="none" w:sz="0" w:space="0" w:color="auto"/>
            <w:bottom w:val="none" w:sz="0" w:space="0" w:color="auto"/>
            <w:right w:val="none" w:sz="0" w:space="0" w:color="auto"/>
          </w:divBdr>
        </w:div>
        <w:div w:id="321547796">
          <w:marLeft w:val="640"/>
          <w:marRight w:val="0"/>
          <w:marTop w:val="0"/>
          <w:marBottom w:val="0"/>
          <w:divBdr>
            <w:top w:val="none" w:sz="0" w:space="0" w:color="auto"/>
            <w:left w:val="none" w:sz="0" w:space="0" w:color="auto"/>
            <w:bottom w:val="none" w:sz="0" w:space="0" w:color="auto"/>
            <w:right w:val="none" w:sz="0" w:space="0" w:color="auto"/>
          </w:divBdr>
        </w:div>
        <w:div w:id="337777415">
          <w:marLeft w:val="640"/>
          <w:marRight w:val="0"/>
          <w:marTop w:val="0"/>
          <w:marBottom w:val="0"/>
          <w:divBdr>
            <w:top w:val="none" w:sz="0" w:space="0" w:color="auto"/>
            <w:left w:val="none" w:sz="0" w:space="0" w:color="auto"/>
            <w:bottom w:val="none" w:sz="0" w:space="0" w:color="auto"/>
            <w:right w:val="none" w:sz="0" w:space="0" w:color="auto"/>
          </w:divBdr>
        </w:div>
        <w:div w:id="341973130">
          <w:marLeft w:val="640"/>
          <w:marRight w:val="0"/>
          <w:marTop w:val="0"/>
          <w:marBottom w:val="0"/>
          <w:divBdr>
            <w:top w:val="none" w:sz="0" w:space="0" w:color="auto"/>
            <w:left w:val="none" w:sz="0" w:space="0" w:color="auto"/>
            <w:bottom w:val="none" w:sz="0" w:space="0" w:color="auto"/>
            <w:right w:val="none" w:sz="0" w:space="0" w:color="auto"/>
          </w:divBdr>
        </w:div>
        <w:div w:id="381901050">
          <w:marLeft w:val="640"/>
          <w:marRight w:val="0"/>
          <w:marTop w:val="0"/>
          <w:marBottom w:val="0"/>
          <w:divBdr>
            <w:top w:val="none" w:sz="0" w:space="0" w:color="auto"/>
            <w:left w:val="none" w:sz="0" w:space="0" w:color="auto"/>
            <w:bottom w:val="none" w:sz="0" w:space="0" w:color="auto"/>
            <w:right w:val="none" w:sz="0" w:space="0" w:color="auto"/>
          </w:divBdr>
        </w:div>
        <w:div w:id="385884337">
          <w:marLeft w:val="640"/>
          <w:marRight w:val="0"/>
          <w:marTop w:val="0"/>
          <w:marBottom w:val="0"/>
          <w:divBdr>
            <w:top w:val="none" w:sz="0" w:space="0" w:color="auto"/>
            <w:left w:val="none" w:sz="0" w:space="0" w:color="auto"/>
            <w:bottom w:val="none" w:sz="0" w:space="0" w:color="auto"/>
            <w:right w:val="none" w:sz="0" w:space="0" w:color="auto"/>
          </w:divBdr>
        </w:div>
        <w:div w:id="398752884">
          <w:marLeft w:val="640"/>
          <w:marRight w:val="0"/>
          <w:marTop w:val="0"/>
          <w:marBottom w:val="0"/>
          <w:divBdr>
            <w:top w:val="none" w:sz="0" w:space="0" w:color="auto"/>
            <w:left w:val="none" w:sz="0" w:space="0" w:color="auto"/>
            <w:bottom w:val="none" w:sz="0" w:space="0" w:color="auto"/>
            <w:right w:val="none" w:sz="0" w:space="0" w:color="auto"/>
          </w:divBdr>
        </w:div>
        <w:div w:id="400324064">
          <w:marLeft w:val="640"/>
          <w:marRight w:val="0"/>
          <w:marTop w:val="0"/>
          <w:marBottom w:val="0"/>
          <w:divBdr>
            <w:top w:val="none" w:sz="0" w:space="0" w:color="auto"/>
            <w:left w:val="none" w:sz="0" w:space="0" w:color="auto"/>
            <w:bottom w:val="none" w:sz="0" w:space="0" w:color="auto"/>
            <w:right w:val="none" w:sz="0" w:space="0" w:color="auto"/>
          </w:divBdr>
        </w:div>
        <w:div w:id="413357773">
          <w:marLeft w:val="640"/>
          <w:marRight w:val="0"/>
          <w:marTop w:val="0"/>
          <w:marBottom w:val="0"/>
          <w:divBdr>
            <w:top w:val="none" w:sz="0" w:space="0" w:color="auto"/>
            <w:left w:val="none" w:sz="0" w:space="0" w:color="auto"/>
            <w:bottom w:val="none" w:sz="0" w:space="0" w:color="auto"/>
            <w:right w:val="none" w:sz="0" w:space="0" w:color="auto"/>
          </w:divBdr>
        </w:div>
        <w:div w:id="419639628">
          <w:marLeft w:val="640"/>
          <w:marRight w:val="0"/>
          <w:marTop w:val="0"/>
          <w:marBottom w:val="0"/>
          <w:divBdr>
            <w:top w:val="none" w:sz="0" w:space="0" w:color="auto"/>
            <w:left w:val="none" w:sz="0" w:space="0" w:color="auto"/>
            <w:bottom w:val="none" w:sz="0" w:space="0" w:color="auto"/>
            <w:right w:val="none" w:sz="0" w:space="0" w:color="auto"/>
          </w:divBdr>
        </w:div>
        <w:div w:id="430663992">
          <w:marLeft w:val="640"/>
          <w:marRight w:val="0"/>
          <w:marTop w:val="0"/>
          <w:marBottom w:val="0"/>
          <w:divBdr>
            <w:top w:val="none" w:sz="0" w:space="0" w:color="auto"/>
            <w:left w:val="none" w:sz="0" w:space="0" w:color="auto"/>
            <w:bottom w:val="none" w:sz="0" w:space="0" w:color="auto"/>
            <w:right w:val="none" w:sz="0" w:space="0" w:color="auto"/>
          </w:divBdr>
        </w:div>
        <w:div w:id="437213548">
          <w:marLeft w:val="640"/>
          <w:marRight w:val="0"/>
          <w:marTop w:val="0"/>
          <w:marBottom w:val="0"/>
          <w:divBdr>
            <w:top w:val="none" w:sz="0" w:space="0" w:color="auto"/>
            <w:left w:val="none" w:sz="0" w:space="0" w:color="auto"/>
            <w:bottom w:val="none" w:sz="0" w:space="0" w:color="auto"/>
            <w:right w:val="none" w:sz="0" w:space="0" w:color="auto"/>
          </w:divBdr>
        </w:div>
        <w:div w:id="454099498">
          <w:marLeft w:val="640"/>
          <w:marRight w:val="0"/>
          <w:marTop w:val="0"/>
          <w:marBottom w:val="0"/>
          <w:divBdr>
            <w:top w:val="none" w:sz="0" w:space="0" w:color="auto"/>
            <w:left w:val="none" w:sz="0" w:space="0" w:color="auto"/>
            <w:bottom w:val="none" w:sz="0" w:space="0" w:color="auto"/>
            <w:right w:val="none" w:sz="0" w:space="0" w:color="auto"/>
          </w:divBdr>
        </w:div>
        <w:div w:id="477301950">
          <w:marLeft w:val="640"/>
          <w:marRight w:val="0"/>
          <w:marTop w:val="0"/>
          <w:marBottom w:val="0"/>
          <w:divBdr>
            <w:top w:val="none" w:sz="0" w:space="0" w:color="auto"/>
            <w:left w:val="none" w:sz="0" w:space="0" w:color="auto"/>
            <w:bottom w:val="none" w:sz="0" w:space="0" w:color="auto"/>
            <w:right w:val="none" w:sz="0" w:space="0" w:color="auto"/>
          </w:divBdr>
        </w:div>
        <w:div w:id="482622552">
          <w:marLeft w:val="640"/>
          <w:marRight w:val="0"/>
          <w:marTop w:val="0"/>
          <w:marBottom w:val="0"/>
          <w:divBdr>
            <w:top w:val="none" w:sz="0" w:space="0" w:color="auto"/>
            <w:left w:val="none" w:sz="0" w:space="0" w:color="auto"/>
            <w:bottom w:val="none" w:sz="0" w:space="0" w:color="auto"/>
            <w:right w:val="none" w:sz="0" w:space="0" w:color="auto"/>
          </w:divBdr>
        </w:div>
        <w:div w:id="506285343">
          <w:marLeft w:val="640"/>
          <w:marRight w:val="0"/>
          <w:marTop w:val="0"/>
          <w:marBottom w:val="0"/>
          <w:divBdr>
            <w:top w:val="none" w:sz="0" w:space="0" w:color="auto"/>
            <w:left w:val="none" w:sz="0" w:space="0" w:color="auto"/>
            <w:bottom w:val="none" w:sz="0" w:space="0" w:color="auto"/>
            <w:right w:val="none" w:sz="0" w:space="0" w:color="auto"/>
          </w:divBdr>
        </w:div>
        <w:div w:id="509755360">
          <w:marLeft w:val="640"/>
          <w:marRight w:val="0"/>
          <w:marTop w:val="0"/>
          <w:marBottom w:val="0"/>
          <w:divBdr>
            <w:top w:val="none" w:sz="0" w:space="0" w:color="auto"/>
            <w:left w:val="none" w:sz="0" w:space="0" w:color="auto"/>
            <w:bottom w:val="none" w:sz="0" w:space="0" w:color="auto"/>
            <w:right w:val="none" w:sz="0" w:space="0" w:color="auto"/>
          </w:divBdr>
        </w:div>
        <w:div w:id="535772212">
          <w:marLeft w:val="640"/>
          <w:marRight w:val="0"/>
          <w:marTop w:val="0"/>
          <w:marBottom w:val="0"/>
          <w:divBdr>
            <w:top w:val="none" w:sz="0" w:space="0" w:color="auto"/>
            <w:left w:val="none" w:sz="0" w:space="0" w:color="auto"/>
            <w:bottom w:val="none" w:sz="0" w:space="0" w:color="auto"/>
            <w:right w:val="none" w:sz="0" w:space="0" w:color="auto"/>
          </w:divBdr>
        </w:div>
        <w:div w:id="537477277">
          <w:marLeft w:val="640"/>
          <w:marRight w:val="0"/>
          <w:marTop w:val="0"/>
          <w:marBottom w:val="0"/>
          <w:divBdr>
            <w:top w:val="none" w:sz="0" w:space="0" w:color="auto"/>
            <w:left w:val="none" w:sz="0" w:space="0" w:color="auto"/>
            <w:bottom w:val="none" w:sz="0" w:space="0" w:color="auto"/>
            <w:right w:val="none" w:sz="0" w:space="0" w:color="auto"/>
          </w:divBdr>
        </w:div>
        <w:div w:id="548538413">
          <w:marLeft w:val="640"/>
          <w:marRight w:val="0"/>
          <w:marTop w:val="0"/>
          <w:marBottom w:val="0"/>
          <w:divBdr>
            <w:top w:val="none" w:sz="0" w:space="0" w:color="auto"/>
            <w:left w:val="none" w:sz="0" w:space="0" w:color="auto"/>
            <w:bottom w:val="none" w:sz="0" w:space="0" w:color="auto"/>
            <w:right w:val="none" w:sz="0" w:space="0" w:color="auto"/>
          </w:divBdr>
        </w:div>
        <w:div w:id="550044901">
          <w:marLeft w:val="640"/>
          <w:marRight w:val="0"/>
          <w:marTop w:val="0"/>
          <w:marBottom w:val="0"/>
          <w:divBdr>
            <w:top w:val="none" w:sz="0" w:space="0" w:color="auto"/>
            <w:left w:val="none" w:sz="0" w:space="0" w:color="auto"/>
            <w:bottom w:val="none" w:sz="0" w:space="0" w:color="auto"/>
            <w:right w:val="none" w:sz="0" w:space="0" w:color="auto"/>
          </w:divBdr>
        </w:div>
        <w:div w:id="553472985">
          <w:marLeft w:val="640"/>
          <w:marRight w:val="0"/>
          <w:marTop w:val="0"/>
          <w:marBottom w:val="0"/>
          <w:divBdr>
            <w:top w:val="none" w:sz="0" w:space="0" w:color="auto"/>
            <w:left w:val="none" w:sz="0" w:space="0" w:color="auto"/>
            <w:bottom w:val="none" w:sz="0" w:space="0" w:color="auto"/>
            <w:right w:val="none" w:sz="0" w:space="0" w:color="auto"/>
          </w:divBdr>
        </w:div>
        <w:div w:id="566261257">
          <w:marLeft w:val="640"/>
          <w:marRight w:val="0"/>
          <w:marTop w:val="0"/>
          <w:marBottom w:val="0"/>
          <w:divBdr>
            <w:top w:val="none" w:sz="0" w:space="0" w:color="auto"/>
            <w:left w:val="none" w:sz="0" w:space="0" w:color="auto"/>
            <w:bottom w:val="none" w:sz="0" w:space="0" w:color="auto"/>
            <w:right w:val="none" w:sz="0" w:space="0" w:color="auto"/>
          </w:divBdr>
        </w:div>
        <w:div w:id="578372976">
          <w:marLeft w:val="640"/>
          <w:marRight w:val="0"/>
          <w:marTop w:val="0"/>
          <w:marBottom w:val="0"/>
          <w:divBdr>
            <w:top w:val="none" w:sz="0" w:space="0" w:color="auto"/>
            <w:left w:val="none" w:sz="0" w:space="0" w:color="auto"/>
            <w:bottom w:val="none" w:sz="0" w:space="0" w:color="auto"/>
            <w:right w:val="none" w:sz="0" w:space="0" w:color="auto"/>
          </w:divBdr>
        </w:div>
        <w:div w:id="582032919">
          <w:marLeft w:val="640"/>
          <w:marRight w:val="0"/>
          <w:marTop w:val="0"/>
          <w:marBottom w:val="0"/>
          <w:divBdr>
            <w:top w:val="none" w:sz="0" w:space="0" w:color="auto"/>
            <w:left w:val="none" w:sz="0" w:space="0" w:color="auto"/>
            <w:bottom w:val="none" w:sz="0" w:space="0" w:color="auto"/>
            <w:right w:val="none" w:sz="0" w:space="0" w:color="auto"/>
          </w:divBdr>
        </w:div>
        <w:div w:id="591358686">
          <w:marLeft w:val="640"/>
          <w:marRight w:val="0"/>
          <w:marTop w:val="0"/>
          <w:marBottom w:val="0"/>
          <w:divBdr>
            <w:top w:val="none" w:sz="0" w:space="0" w:color="auto"/>
            <w:left w:val="none" w:sz="0" w:space="0" w:color="auto"/>
            <w:bottom w:val="none" w:sz="0" w:space="0" w:color="auto"/>
            <w:right w:val="none" w:sz="0" w:space="0" w:color="auto"/>
          </w:divBdr>
        </w:div>
        <w:div w:id="604193356">
          <w:marLeft w:val="640"/>
          <w:marRight w:val="0"/>
          <w:marTop w:val="0"/>
          <w:marBottom w:val="0"/>
          <w:divBdr>
            <w:top w:val="none" w:sz="0" w:space="0" w:color="auto"/>
            <w:left w:val="none" w:sz="0" w:space="0" w:color="auto"/>
            <w:bottom w:val="none" w:sz="0" w:space="0" w:color="auto"/>
            <w:right w:val="none" w:sz="0" w:space="0" w:color="auto"/>
          </w:divBdr>
        </w:div>
        <w:div w:id="609631980">
          <w:marLeft w:val="640"/>
          <w:marRight w:val="0"/>
          <w:marTop w:val="0"/>
          <w:marBottom w:val="0"/>
          <w:divBdr>
            <w:top w:val="none" w:sz="0" w:space="0" w:color="auto"/>
            <w:left w:val="none" w:sz="0" w:space="0" w:color="auto"/>
            <w:bottom w:val="none" w:sz="0" w:space="0" w:color="auto"/>
            <w:right w:val="none" w:sz="0" w:space="0" w:color="auto"/>
          </w:divBdr>
        </w:div>
        <w:div w:id="611976499">
          <w:marLeft w:val="640"/>
          <w:marRight w:val="0"/>
          <w:marTop w:val="0"/>
          <w:marBottom w:val="0"/>
          <w:divBdr>
            <w:top w:val="none" w:sz="0" w:space="0" w:color="auto"/>
            <w:left w:val="none" w:sz="0" w:space="0" w:color="auto"/>
            <w:bottom w:val="none" w:sz="0" w:space="0" w:color="auto"/>
            <w:right w:val="none" w:sz="0" w:space="0" w:color="auto"/>
          </w:divBdr>
        </w:div>
        <w:div w:id="629476584">
          <w:marLeft w:val="640"/>
          <w:marRight w:val="0"/>
          <w:marTop w:val="0"/>
          <w:marBottom w:val="0"/>
          <w:divBdr>
            <w:top w:val="none" w:sz="0" w:space="0" w:color="auto"/>
            <w:left w:val="none" w:sz="0" w:space="0" w:color="auto"/>
            <w:bottom w:val="none" w:sz="0" w:space="0" w:color="auto"/>
            <w:right w:val="none" w:sz="0" w:space="0" w:color="auto"/>
          </w:divBdr>
        </w:div>
        <w:div w:id="646471214">
          <w:marLeft w:val="640"/>
          <w:marRight w:val="0"/>
          <w:marTop w:val="0"/>
          <w:marBottom w:val="0"/>
          <w:divBdr>
            <w:top w:val="none" w:sz="0" w:space="0" w:color="auto"/>
            <w:left w:val="none" w:sz="0" w:space="0" w:color="auto"/>
            <w:bottom w:val="none" w:sz="0" w:space="0" w:color="auto"/>
            <w:right w:val="none" w:sz="0" w:space="0" w:color="auto"/>
          </w:divBdr>
        </w:div>
        <w:div w:id="673994658">
          <w:marLeft w:val="640"/>
          <w:marRight w:val="0"/>
          <w:marTop w:val="0"/>
          <w:marBottom w:val="0"/>
          <w:divBdr>
            <w:top w:val="none" w:sz="0" w:space="0" w:color="auto"/>
            <w:left w:val="none" w:sz="0" w:space="0" w:color="auto"/>
            <w:bottom w:val="none" w:sz="0" w:space="0" w:color="auto"/>
            <w:right w:val="none" w:sz="0" w:space="0" w:color="auto"/>
          </w:divBdr>
        </w:div>
        <w:div w:id="682437214">
          <w:marLeft w:val="640"/>
          <w:marRight w:val="0"/>
          <w:marTop w:val="0"/>
          <w:marBottom w:val="0"/>
          <w:divBdr>
            <w:top w:val="none" w:sz="0" w:space="0" w:color="auto"/>
            <w:left w:val="none" w:sz="0" w:space="0" w:color="auto"/>
            <w:bottom w:val="none" w:sz="0" w:space="0" w:color="auto"/>
            <w:right w:val="none" w:sz="0" w:space="0" w:color="auto"/>
          </w:divBdr>
        </w:div>
        <w:div w:id="695889211">
          <w:marLeft w:val="640"/>
          <w:marRight w:val="0"/>
          <w:marTop w:val="0"/>
          <w:marBottom w:val="0"/>
          <w:divBdr>
            <w:top w:val="none" w:sz="0" w:space="0" w:color="auto"/>
            <w:left w:val="none" w:sz="0" w:space="0" w:color="auto"/>
            <w:bottom w:val="none" w:sz="0" w:space="0" w:color="auto"/>
            <w:right w:val="none" w:sz="0" w:space="0" w:color="auto"/>
          </w:divBdr>
        </w:div>
        <w:div w:id="700519570">
          <w:marLeft w:val="640"/>
          <w:marRight w:val="0"/>
          <w:marTop w:val="0"/>
          <w:marBottom w:val="0"/>
          <w:divBdr>
            <w:top w:val="none" w:sz="0" w:space="0" w:color="auto"/>
            <w:left w:val="none" w:sz="0" w:space="0" w:color="auto"/>
            <w:bottom w:val="none" w:sz="0" w:space="0" w:color="auto"/>
            <w:right w:val="none" w:sz="0" w:space="0" w:color="auto"/>
          </w:divBdr>
        </w:div>
        <w:div w:id="719137956">
          <w:marLeft w:val="640"/>
          <w:marRight w:val="0"/>
          <w:marTop w:val="0"/>
          <w:marBottom w:val="0"/>
          <w:divBdr>
            <w:top w:val="none" w:sz="0" w:space="0" w:color="auto"/>
            <w:left w:val="none" w:sz="0" w:space="0" w:color="auto"/>
            <w:bottom w:val="none" w:sz="0" w:space="0" w:color="auto"/>
            <w:right w:val="none" w:sz="0" w:space="0" w:color="auto"/>
          </w:divBdr>
        </w:div>
        <w:div w:id="761607944">
          <w:marLeft w:val="640"/>
          <w:marRight w:val="0"/>
          <w:marTop w:val="0"/>
          <w:marBottom w:val="0"/>
          <w:divBdr>
            <w:top w:val="none" w:sz="0" w:space="0" w:color="auto"/>
            <w:left w:val="none" w:sz="0" w:space="0" w:color="auto"/>
            <w:bottom w:val="none" w:sz="0" w:space="0" w:color="auto"/>
            <w:right w:val="none" w:sz="0" w:space="0" w:color="auto"/>
          </w:divBdr>
        </w:div>
        <w:div w:id="768357285">
          <w:marLeft w:val="640"/>
          <w:marRight w:val="0"/>
          <w:marTop w:val="0"/>
          <w:marBottom w:val="0"/>
          <w:divBdr>
            <w:top w:val="none" w:sz="0" w:space="0" w:color="auto"/>
            <w:left w:val="none" w:sz="0" w:space="0" w:color="auto"/>
            <w:bottom w:val="none" w:sz="0" w:space="0" w:color="auto"/>
            <w:right w:val="none" w:sz="0" w:space="0" w:color="auto"/>
          </w:divBdr>
        </w:div>
        <w:div w:id="768893202">
          <w:marLeft w:val="640"/>
          <w:marRight w:val="0"/>
          <w:marTop w:val="0"/>
          <w:marBottom w:val="0"/>
          <w:divBdr>
            <w:top w:val="none" w:sz="0" w:space="0" w:color="auto"/>
            <w:left w:val="none" w:sz="0" w:space="0" w:color="auto"/>
            <w:bottom w:val="none" w:sz="0" w:space="0" w:color="auto"/>
            <w:right w:val="none" w:sz="0" w:space="0" w:color="auto"/>
          </w:divBdr>
        </w:div>
        <w:div w:id="771436525">
          <w:marLeft w:val="640"/>
          <w:marRight w:val="0"/>
          <w:marTop w:val="0"/>
          <w:marBottom w:val="0"/>
          <w:divBdr>
            <w:top w:val="none" w:sz="0" w:space="0" w:color="auto"/>
            <w:left w:val="none" w:sz="0" w:space="0" w:color="auto"/>
            <w:bottom w:val="none" w:sz="0" w:space="0" w:color="auto"/>
            <w:right w:val="none" w:sz="0" w:space="0" w:color="auto"/>
          </w:divBdr>
        </w:div>
        <w:div w:id="779760242">
          <w:marLeft w:val="640"/>
          <w:marRight w:val="0"/>
          <w:marTop w:val="0"/>
          <w:marBottom w:val="0"/>
          <w:divBdr>
            <w:top w:val="none" w:sz="0" w:space="0" w:color="auto"/>
            <w:left w:val="none" w:sz="0" w:space="0" w:color="auto"/>
            <w:bottom w:val="none" w:sz="0" w:space="0" w:color="auto"/>
            <w:right w:val="none" w:sz="0" w:space="0" w:color="auto"/>
          </w:divBdr>
        </w:div>
        <w:div w:id="781344098">
          <w:marLeft w:val="640"/>
          <w:marRight w:val="0"/>
          <w:marTop w:val="0"/>
          <w:marBottom w:val="0"/>
          <w:divBdr>
            <w:top w:val="none" w:sz="0" w:space="0" w:color="auto"/>
            <w:left w:val="none" w:sz="0" w:space="0" w:color="auto"/>
            <w:bottom w:val="none" w:sz="0" w:space="0" w:color="auto"/>
            <w:right w:val="none" w:sz="0" w:space="0" w:color="auto"/>
          </w:divBdr>
        </w:div>
        <w:div w:id="781386082">
          <w:marLeft w:val="640"/>
          <w:marRight w:val="0"/>
          <w:marTop w:val="0"/>
          <w:marBottom w:val="0"/>
          <w:divBdr>
            <w:top w:val="none" w:sz="0" w:space="0" w:color="auto"/>
            <w:left w:val="none" w:sz="0" w:space="0" w:color="auto"/>
            <w:bottom w:val="none" w:sz="0" w:space="0" w:color="auto"/>
            <w:right w:val="none" w:sz="0" w:space="0" w:color="auto"/>
          </w:divBdr>
        </w:div>
        <w:div w:id="790321355">
          <w:marLeft w:val="640"/>
          <w:marRight w:val="0"/>
          <w:marTop w:val="0"/>
          <w:marBottom w:val="0"/>
          <w:divBdr>
            <w:top w:val="none" w:sz="0" w:space="0" w:color="auto"/>
            <w:left w:val="none" w:sz="0" w:space="0" w:color="auto"/>
            <w:bottom w:val="none" w:sz="0" w:space="0" w:color="auto"/>
            <w:right w:val="none" w:sz="0" w:space="0" w:color="auto"/>
          </w:divBdr>
        </w:div>
        <w:div w:id="814221918">
          <w:marLeft w:val="640"/>
          <w:marRight w:val="0"/>
          <w:marTop w:val="0"/>
          <w:marBottom w:val="0"/>
          <w:divBdr>
            <w:top w:val="none" w:sz="0" w:space="0" w:color="auto"/>
            <w:left w:val="none" w:sz="0" w:space="0" w:color="auto"/>
            <w:bottom w:val="none" w:sz="0" w:space="0" w:color="auto"/>
            <w:right w:val="none" w:sz="0" w:space="0" w:color="auto"/>
          </w:divBdr>
        </w:div>
        <w:div w:id="835808599">
          <w:marLeft w:val="640"/>
          <w:marRight w:val="0"/>
          <w:marTop w:val="0"/>
          <w:marBottom w:val="0"/>
          <w:divBdr>
            <w:top w:val="none" w:sz="0" w:space="0" w:color="auto"/>
            <w:left w:val="none" w:sz="0" w:space="0" w:color="auto"/>
            <w:bottom w:val="none" w:sz="0" w:space="0" w:color="auto"/>
            <w:right w:val="none" w:sz="0" w:space="0" w:color="auto"/>
          </w:divBdr>
        </w:div>
        <w:div w:id="854146805">
          <w:marLeft w:val="640"/>
          <w:marRight w:val="0"/>
          <w:marTop w:val="0"/>
          <w:marBottom w:val="0"/>
          <w:divBdr>
            <w:top w:val="none" w:sz="0" w:space="0" w:color="auto"/>
            <w:left w:val="none" w:sz="0" w:space="0" w:color="auto"/>
            <w:bottom w:val="none" w:sz="0" w:space="0" w:color="auto"/>
            <w:right w:val="none" w:sz="0" w:space="0" w:color="auto"/>
          </w:divBdr>
        </w:div>
        <w:div w:id="858086744">
          <w:marLeft w:val="640"/>
          <w:marRight w:val="0"/>
          <w:marTop w:val="0"/>
          <w:marBottom w:val="0"/>
          <w:divBdr>
            <w:top w:val="none" w:sz="0" w:space="0" w:color="auto"/>
            <w:left w:val="none" w:sz="0" w:space="0" w:color="auto"/>
            <w:bottom w:val="none" w:sz="0" w:space="0" w:color="auto"/>
            <w:right w:val="none" w:sz="0" w:space="0" w:color="auto"/>
          </w:divBdr>
        </w:div>
        <w:div w:id="859663177">
          <w:marLeft w:val="640"/>
          <w:marRight w:val="0"/>
          <w:marTop w:val="0"/>
          <w:marBottom w:val="0"/>
          <w:divBdr>
            <w:top w:val="none" w:sz="0" w:space="0" w:color="auto"/>
            <w:left w:val="none" w:sz="0" w:space="0" w:color="auto"/>
            <w:bottom w:val="none" w:sz="0" w:space="0" w:color="auto"/>
            <w:right w:val="none" w:sz="0" w:space="0" w:color="auto"/>
          </w:divBdr>
        </w:div>
        <w:div w:id="865363403">
          <w:marLeft w:val="640"/>
          <w:marRight w:val="0"/>
          <w:marTop w:val="0"/>
          <w:marBottom w:val="0"/>
          <w:divBdr>
            <w:top w:val="none" w:sz="0" w:space="0" w:color="auto"/>
            <w:left w:val="none" w:sz="0" w:space="0" w:color="auto"/>
            <w:bottom w:val="none" w:sz="0" w:space="0" w:color="auto"/>
            <w:right w:val="none" w:sz="0" w:space="0" w:color="auto"/>
          </w:divBdr>
        </w:div>
        <w:div w:id="867765711">
          <w:marLeft w:val="640"/>
          <w:marRight w:val="0"/>
          <w:marTop w:val="0"/>
          <w:marBottom w:val="0"/>
          <w:divBdr>
            <w:top w:val="none" w:sz="0" w:space="0" w:color="auto"/>
            <w:left w:val="none" w:sz="0" w:space="0" w:color="auto"/>
            <w:bottom w:val="none" w:sz="0" w:space="0" w:color="auto"/>
            <w:right w:val="none" w:sz="0" w:space="0" w:color="auto"/>
          </w:divBdr>
        </w:div>
        <w:div w:id="877204677">
          <w:marLeft w:val="640"/>
          <w:marRight w:val="0"/>
          <w:marTop w:val="0"/>
          <w:marBottom w:val="0"/>
          <w:divBdr>
            <w:top w:val="none" w:sz="0" w:space="0" w:color="auto"/>
            <w:left w:val="none" w:sz="0" w:space="0" w:color="auto"/>
            <w:bottom w:val="none" w:sz="0" w:space="0" w:color="auto"/>
            <w:right w:val="none" w:sz="0" w:space="0" w:color="auto"/>
          </w:divBdr>
        </w:div>
        <w:div w:id="882863701">
          <w:marLeft w:val="640"/>
          <w:marRight w:val="0"/>
          <w:marTop w:val="0"/>
          <w:marBottom w:val="0"/>
          <w:divBdr>
            <w:top w:val="none" w:sz="0" w:space="0" w:color="auto"/>
            <w:left w:val="none" w:sz="0" w:space="0" w:color="auto"/>
            <w:bottom w:val="none" w:sz="0" w:space="0" w:color="auto"/>
            <w:right w:val="none" w:sz="0" w:space="0" w:color="auto"/>
          </w:divBdr>
        </w:div>
        <w:div w:id="895749364">
          <w:marLeft w:val="640"/>
          <w:marRight w:val="0"/>
          <w:marTop w:val="0"/>
          <w:marBottom w:val="0"/>
          <w:divBdr>
            <w:top w:val="none" w:sz="0" w:space="0" w:color="auto"/>
            <w:left w:val="none" w:sz="0" w:space="0" w:color="auto"/>
            <w:bottom w:val="none" w:sz="0" w:space="0" w:color="auto"/>
            <w:right w:val="none" w:sz="0" w:space="0" w:color="auto"/>
          </w:divBdr>
        </w:div>
        <w:div w:id="905723371">
          <w:marLeft w:val="640"/>
          <w:marRight w:val="0"/>
          <w:marTop w:val="0"/>
          <w:marBottom w:val="0"/>
          <w:divBdr>
            <w:top w:val="none" w:sz="0" w:space="0" w:color="auto"/>
            <w:left w:val="none" w:sz="0" w:space="0" w:color="auto"/>
            <w:bottom w:val="none" w:sz="0" w:space="0" w:color="auto"/>
            <w:right w:val="none" w:sz="0" w:space="0" w:color="auto"/>
          </w:divBdr>
        </w:div>
        <w:div w:id="973094738">
          <w:marLeft w:val="640"/>
          <w:marRight w:val="0"/>
          <w:marTop w:val="0"/>
          <w:marBottom w:val="0"/>
          <w:divBdr>
            <w:top w:val="none" w:sz="0" w:space="0" w:color="auto"/>
            <w:left w:val="none" w:sz="0" w:space="0" w:color="auto"/>
            <w:bottom w:val="none" w:sz="0" w:space="0" w:color="auto"/>
            <w:right w:val="none" w:sz="0" w:space="0" w:color="auto"/>
          </w:divBdr>
        </w:div>
        <w:div w:id="984434724">
          <w:marLeft w:val="640"/>
          <w:marRight w:val="0"/>
          <w:marTop w:val="0"/>
          <w:marBottom w:val="0"/>
          <w:divBdr>
            <w:top w:val="none" w:sz="0" w:space="0" w:color="auto"/>
            <w:left w:val="none" w:sz="0" w:space="0" w:color="auto"/>
            <w:bottom w:val="none" w:sz="0" w:space="0" w:color="auto"/>
            <w:right w:val="none" w:sz="0" w:space="0" w:color="auto"/>
          </w:divBdr>
        </w:div>
        <w:div w:id="1000473268">
          <w:marLeft w:val="640"/>
          <w:marRight w:val="0"/>
          <w:marTop w:val="0"/>
          <w:marBottom w:val="0"/>
          <w:divBdr>
            <w:top w:val="none" w:sz="0" w:space="0" w:color="auto"/>
            <w:left w:val="none" w:sz="0" w:space="0" w:color="auto"/>
            <w:bottom w:val="none" w:sz="0" w:space="0" w:color="auto"/>
            <w:right w:val="none" w:sz="0" w:space="0" w:color="auto"/>
          </w:divBdr>
        </w:div>
        <w:div w:id="1006834094">
          <w:marLeft w:val="640"/>
          <w:marRight w:val="0"/>
          <w:marTop w:val="0"/>
          <w:marBottom w:val="0"/>
          <w:divBdr>
            <w:top w:val="none" w:sz="0" w:space="0" w:color="auto"/>
            <w:left w:val="none" w:sz="0" w:space="0" w:color="auto"/>
            <w:bottom w:val="none" w:sz="0" w:space="0" w:color="auto"/>
            <w:right w:val="none" w:sz="0" w:space="0" w:color="auto"/>
          </w:divBdr>
        </w:div>
        <w:div w:id="1018116375">
          <w:marLeft w:val="640"/>
          <w:marRight w:val="0"/>
          <w:marTop w:val="0"/>
          <w:marBottom w:val="0"/>
          <w:divBdr>
            <w:top w:val="none" w:sz="0" w:space="0" w:color="auto"/>
            <w:left w:val="none" w:sz="0" w:space="0" w:color="auto"/>
            <w:bottom w:val="none" w:sz="0" w:space="0" w:color="auto"/>
            <w:right w:val="none" w:sz="0" w:space="0" w:color="auto"/>
          </w:divBdr>
        </w:div>
        <w:div w:id="1022243667">
          <w:marLeft w:val="640"/>
          <w:marRight w:val="0"/>
          <w:marTop w:val="0"/>
          <w:marBottom w:val="0"/>
          <w:divBdr>
            <w:top w:val="none" w:sz="0" w:space="0" w:color="auto"/>
            <w:left w:val="none" w:sz="0" w:space="0" w:color="auto"/>
            <w:bottom w:val="none" w:sz="0" w:space="0" w:color="auto"/>
            <w:right w:val="none" w:sz="0" w:space="0" w:color="auto"/>
          </w:divBdr>
        </w:div>
        <w:div w:id="1027752274">
          <w:marLeft w:val="640"/>
          <w:marRight w:val="0"/>
          <w:marTop w:val="0"/>
          <w:marBottom w:val="0"/>
          <w:divBdr>
            <w:top w:val="none" w:sz="0" w:space="0" w:color="auto"/>
            <w:left w:val="none" w:sz="0" w:space="0" w:color="auto"/>
            <w:bottom w:val="none" w:sz="0" w:space="0" w:color="auto"/>
            <w:right w:val="none" w:sz="0" w:space="0" w:color="auto"/>
          </w:divBdr>
        </w:div>
        <w:div w:id="1073551307">
          <w:marLeft w:val="640"/>
          <w:marRight w:val="0"/>
          <w:marTop w:val="0"/>
          <w:marBottom w:val="0"/>
          <w:divBdr>
            <w:top w:val="none" w:sz="0" w:space="0" w:color="auto"/>
            <w:left w:val="none" w:sz="0" w:space="0" w:color="auto"/>
            <w:bottom w:val="none" w:sz="0" w:space="0" w:color="auto"/>
            <w:right w:val="none" w:sz="0" w:space="0" w:color="auto"/>
          </w:divBdr>
        </w:div>
        <w:div w:id="1082485438">
          <w:marLeft w:val="640"/>
          <w:marRight w:val="0"/>
          <w:marTop w:val="0"/>
          <w:marBottom w:val="0"/>
          <w:divBdr>
            <w:top w:val="none" w:sz="0" w:space="0" w:color="auto"/>
            <w:left w:val="none" w:sz="0" w:space="0" w:color="auto"/>
            <w:bottom w:val="none" w:sz="0" w:space="0" w:color="auto"/>
            <w:right w:val="none" w:sz="0" w:space="0" w:color="auto"/>
          </w:divBdr>
        </w:div>
        <w:div w:id="1085998638">
          <w:marLeft w:val="640"/>
          <w:marRight w:val="0"/>
          <w:marTop w:val="0"/>
          <w:marBottom w:val="0"/>
          <w:divBdr>
            <w:top w:val="none" w:sz="0" w:space="0" w:color="auto"/>
            <w:left w:val="none" w:sz="0" w:space="0" w:color="auto"/>
            <w:bottom w:val="none" w:sz="0" w:space="0" w:color="auto"/>
            <w:right w:val="none" w:sz="0" w:space="0" w:color="auto"/>
          </w:divBdr>
        </w:div>
        <w:div w:id="1086222279">
          <w:marLeft w:val="640"/>
          <w:marRight w:val="0"/>
          <w:marTop w:val="0"/>
          <w:marBottom w:val="0"/>
          <w:divBdr>
            <w:top w:val="none" w:sz="0" w:space="0" w:color="auto"/>
            <w:left w:val="none" w:sz="0" w:space="0" w:color="auto"/>
            <w:bottom w:val="none" w:sz="0" w:space="0" w:color="auto"/>
            <w:right w:val="none" w:sz="0" w:space="0" w:color="auto"/>
          </w:divBdr>
        </w:div>
        <w:div w:id="1088313314">
          <w:marLeft w:val="640"/>
          <w:marRight w:val="0"/>
          <w:marTop w:val="0"/>
          <w:marBottom w:val="0"/>
          <w:divBdr>
            <w:top w:val="none" w:sz="0" w:space="0" w:color="auto"/>
            <w:left w:val="none" w:sz="0" w:space="0" w:color="auto"/>
            <w:bottom w:val="none" w:sz="0" w:space="0" w:color="auto"/>
            <w:right w:val="none" w:sz="0" w:space="0" w:color="auto"/>
          </w:divBdr>
        </w:div>
        <w:div w:id="1091008874">
          <w:marLeft w:val="640"/>
          <w:marRight w:val="0"/>
          <w:marTop w:val="0"/>
          <w:marBottom w:val="0"/>
          <w:divBdr>
            <w:top w:val="none" w:sz="0" w:space="0" w:color="auto"/>
            <w:left w:val="none" w:sz="0" w:space="0" w:color="auto"/>
            <w:bottom w:val="none" w:sz="0" w:space="0" w:color="auto"/>
            <w:right w:val="none" w:sz="0" w:space="0" w:color="auto"/>
          </w:divBdr>
        </w:div>
        <w:div w:id="1122648520">
          <w:marLeft w:val="640"/>
          <w:marRight w:val="0"/>
          <w:marTop w:val="0"/>
          <w:marBottom w:val="0"/>
          <w:divBdr>
            <w:top w:val="none" w:sz="0" w:space="0" w:color="auto"/>
            <w:left w:val="none" w:sz="0" w:space="0" w:color="auto"/>
            <w:bottom w:val="none" w:sz="0" w:space="0" w:color="auto"/>
            <w:right w:val="none" w:sz="0" w:space="0" w:color="auto"/>
          </w:divBdr>
        </w:div>
        <w:div w:id="1131436710">
          <w:marLeft w:val="640"/>
          <w:marRight w:val="0"/>
          <w:marTop w:val="0"/>
          <w:marBottom w:val="0"/>
          <w:divBdr>
            <w:top w:val="none" w:sz="0" w:space="0" w:color="auto"/>
            <w:left w:val="none" w:sz="0" w:space="0" w:color="auto"/>
            <w:bottom w:val="none" w:sz="0" w:space="0" w:color="auto"/>
            <w:right w:val="none" w:sz="0" w:space="0" w:color="auto"/>
          </w:divBdr>
        </w:div>
        <w:div w:id="1164008253">
          <w:marLeft w:val="640"/>
          <w:marRight w:val="0"/>
          <w:marTop w:val="0"/>
          <w:marBottom w:val="0"/>
          <w:divBdr>
            <w:top w:val="none" w:sz="0" w:space="0" w:color="auto"/>
            <w:left w:val="none" w:sz="0" w:space="0" w:color="auto"/>
            <w:bottom w:val="none" w:sz="0" w:space="0" w:color="auto"/>
            <w:right w:val="none" w:sz="0" w:space="0" w:color="auto"/>
          </w:divBdr>
        </w:div>
        <w:div w:id="1165129371">
          <w:marLeft w:val="640"/>
          <w:marRight w:val="0"/>
          <w:marTop w:val="0"/>
          <w:marBottom w:val="0"/>
          <w:divBdr>
            <w:top w:val="none" w:sz="0" w:space="0" w:color="auto"/>
            <w:left w:val="none" w:sz="0" w:space="0" w:color="auto"/>
            <w:bottom w:val="none" w:sz="0" w:space="0" w:color="auto"/>
            <w:right w:val="none" w:sz="0" w:space="0" w:color="auto"/>
          </w:divBdr>
        </w:div>
        <w:div w:id="1194265165">
          <w:marLeft w:val="640"/>
          <w:marRight w:val="0"/>
          <w:marTop w:val="0"/>
          <w:marBottom w:val="0"/>
          <w:divBdr>
            <w:top w:val="none" w:sz="0" w:space="0" w:color="auto"/>
            <w:left w:val="none" w:sz="0" w:space="0" w:color="auto"/>
            <w:bottom w:val="none" w:sz="0" w:space="0" w:color="auto"/>
            <w:right w:val="none" w:sz="0" w:space="0" w:color="auto"/>
          </w:divBdr>
        </w:div>
        <w:div w:id="1197081972">
          <w:marLeft w:val="640"/>
          <w:marRight w:val="0"/>
          <w:marTop w:val="0"/>
          <w:marBottom w:val="0"/>
          <w:divBdr>
            <w:top w:val="none" w:sz="0" w:space="0" w:color="auto"/>
            <w:left w:val="none" w:sz="0" w:space="0" w:color="auto"/>
            <w:bottom w:val="none" w:sz="0" w:space="0" w:color="auto"/>
            <w:right w:val="none" w:sz="0" w:space="0" w:color="auto"/>
          </w:divBdr>
        </w:div>
        <w:div w:id="1200825440">
          <w:marLeft w:val="640"/>
          <w:marRight w:val="0"/>
          <w:marTop w:val="0"/>
          <w:marBottom w:val="0"/>
          <w:divBdr>
            <w:top w:val="none" w:sz="0" w:space="0" w:color="auto"/>
            <w:left w:val="none" w:sz="0" w:space="0" w:color="auto"/>
            <w:bottom w:val="none" w:sz="0" w:space="0" w:color="auto"/>
            <w:right w:val="none" w:sz="0" w:space="0" w:color="auto"/>
          </w:divBdr>
        </w:div>
        <w:div w:id="1218392820">
          <w:marLeft w:val="640"/>
          <w:marRight w:val="0"/>
          <w:marTop w:val="0"/>
          <w:marBottom w:val="0"/>
          <w:divBdr>
            <w:top w:val="none" w:sz="0" w:space="0" w:color="auto"/>
            <w:left w:val="none" w:sz="0" w:space="0" w:color="auto"/>
            <w:bottom w:val="none" w:sz="0" w:space="0" w:color="auto"/>
            <w:right w:val="none" w:sz="0" w:space="0" w:color="auto"/>
          </w:divBdr>
        </w:div>
        <w:div w:id="1249268408">
          <w:marLeft w:val="640"/>
          <w:marRight w:val="0"/>
          <w:marTop w:val="0"/>
          <w:marBottom w:val="0"/>
          <w:divBdr>
            <w:top w:val="none" w:sz="0" w:space="0" w:color="auto"/>
            <w:left w:val="none" w:sz="0" w:space="0" w:color="auto"/>
            <w:bottom w:val="none" w:sz="0" w:space="0" w:color="auto"/>
            <w:right w:val="none" w:sz="0" w:space="0" w:color="auto"/>
          </w:divBdr>
        </w:div>
        <w:div w:id="1272123333">
          <w:marLeft w:val="640"/>
          <w:marRight w:val="0"/>
          <w:marTop w:val="0"/>
          <w:marBottom w:val="0"/>
          <w:divBdr>
            <w:top w:val="none" w:sz="0" w:space="0" w:color="auto"/>
            <w:left w:val="none" w:sz="0" w:space="0" w:color="auto"/>
            <w:bottom w:val="none" w:sz="0" w:space="0" w:color="auto"/>
            <w:right w:val="none" w:sz="0" w:space="0" w:color="auto"/>
          </w:divBdr>
        </w:div>
        <w:div w:id="1274436898">
          <w:marLeft w:val="640"/>
          <w:marRight w:val="0"/>
          <w:marTop w:val="0"/>
          <w:marBottom w:val="0"/>
          <w:divBdr>
            <w:top w:val="none" w:sz="0" w:space="0" w:color="auto"/>
            <w:left w:val="none" w:sz="0" w:space="0" w:color="auto"/>
            <w:bottom w:val="none" w:sz="0" w:space="0" w:color="auto"/>
            <w:right w:val="none" w:sz="0" w:space="0" w:color="auto"/>
          </w:divBdr>
        </w:div>
        <w:div w:id="1279145977">
          <w:marLeft w:val="640"/>
          <w:marRight w:val="0"/>
          <w:marTop w:val="0"/>
          <w:marBottom w:val="0"/>
          <w:divBdr>
            <w:top w:val="none" w:sz="0" w:space="0" w:color="auto"/>
            <w:left w:val="none" w:sz="0" w:space="0" w:color="auto"/>
            <w:bottom w:val="none" w:sz="0" w:space="0" w:color="auto"/>
            <w:right w:val="none" w:sz="0" w:space="0" w:color="auto"/>
          </w:divBdr>
        </w:div>
        <w:div w:id="1286039171">
          <w:marLeft w:val="640"/>
          <w:marRight w:val="0"/>
          <w:marTop w:val="0"/>
          <w:marBottom w:val="0"/>
          <w:divBdr>
            <w:top w:val="none" w:sz="0" w:space="0" w:color="auto"/>
            <w:left w:val="none" w:sz="0" w:space="0" w:color="auto"/>
            <w:bottom w:val="none" w:sz="0" w:space="0" w:color="auto"/>
            <w:right w:val="none" w:sz="0" w:space="0" w:color="auto"/>
          </w:divBdr>
        </w:div>
        <w:div w:id="1297023514">
          <w:marLeft w:val="640"/>
          <w:marRight w:val="0"/>
          <w:marTop w:val="0"/>
          <w:marBottom w:val="0"/>
          <w:divBdr>
            <w:top w:val="none" w:sz="0" w:space="0" w:color="auto"/>
            <w:left w:val="none" w:sz="0" w:space="0" w:color="auto"/>
            <w:bottom w:val="none" w:sz="0" w:space="0" w:color="auto"/>
            <w:right w:val="none" w:sz="0" w:space="0" w:color="auto"/>
          </w:divBdr>
        </w:div>
        <w:div w:id="1321036802">
          <w:marLeft w:val="640"/>
          <w:marRight w:val="0"/>
          <w:marTop w:val="0"/>
          <w:marBottom w:val="0"/>
          <w:divBdr>
            <w:top w:val="none" w:sz="0" w:space="0" w:color="auto"/>
            <w:left w:val="none" w:sz="0" w:space="0" w:color="auto"/>
            <w:bottom w:val="none" w:sz="0" w:space="0" w:color="auto"/>
            <w:right w:val="none" w:sz="0" w:space="0" w:color="auto"/>
          </w:divBdr>
        </w:div>
        <w:div w:id="1321734775">
          <w:marLeft w:val="640"/>
          <w:marRight w:val="0"/>
          <w:marTop w:val="0"/>
          <w:marBottom w:val="0"/>
          <w:divBdr>
            <w:top w:val="none" w:sz="0" w:space="0" w:color="auto"/>
            <w:left w:val="none" w:sz="0" w:space="0" w:color="auto"/>
            <w:bottom w:val="none" w:sz="0" w:space="0" w:color="auto"/>
            <w:right w:val="none" w:sz="0" w:space="0" w:color="auto"/>
          </w:divBdr>
        </w:div>
        <w:div w:id="1323587153">
          <w:marLeft w:val="640"/>
          <w:marRight w:val="0"/>
          <w:marTop w:val="0"/>
          <w:marBottom w:val="0"/>
          <w:divBdr>
            <w:top w:val="none" w:sz="0" w:space="0" w:color="auto"/>
            <w:left w:val="none" w:sz="0" w:space="0" w:color="auto"/>
            <w:bottom w:val="none" w:sz="0" w:space="0" w:color="auto"/>
            <w:right w:val="none" w:sz="0" w:space="0" w:color="auto"/>
          </w:divBdr>
        </w:div>
        <w:div w:id="1325549245">
          <w:marLeft w:val="640"/>
          <w:marRight w:val="0"/>
          <w:marTop w:val="0"/>
          <w:marBottom w:val="0"/>
          <w:divBdr>
            <w:top w:val="none" w:sz="0" w:space="0" w:color="auto"/>
            <w:left w:val="none" w:sz="0" w:space="0" w:color="auto"/>
            <w:bottom w:val="none" w:sz="0" w:space="0" w:color="auto"/>
            <w:right w:val="none" w:sz="0" w:space="0" w:color="auto"/>
          </w:divBdr>
        </w:div>
        <w:div w:id="1325744355">
          <w:marLeft w:val="640"/>
          <w:marRight w:val="0"/>
          <w:marTop w:val="0"/>
          <w:marBottom w:val="0"/>
          <w:divBdr>
            <w:top w:val="none" w:sz="0" w:space="0" w:color="auto"/>
            <w:left w:val="none" w:sz="0" w:space="0" w:color="auto"/>
            <w:bottom w:val="none" w:sz="0" w:space="0" w:color="auto"/>
            <w:right w:val="none" w:sz="0" w:space="0" w:color="auto"/>
          </w:divBdr>
        </w:div>
        <w:div w:id="1331131223">
          <w:marLeft w:val="640"/>
          <w:marRight w:val="0"/>
          <w:marTop w:val="0"/>
          <w:marBottom w:val="0"/>
          <w:divBdr>
            <w:top w:val="none" w:sz="0" w:space="0" w:color="auto"/>
            <w:left w:val="none" w:sz="0" w:space="0" w:color="auto"/>
            <w:bottom w:val="none" w:sz="0" w:space="0" w:color="auto"/>
            <w:right w:val="none" w:sz="0" w:space="0" w:color="auto"/>
          </w:divBdr>
        </w:div>
        <w:div w:id="1333410602">
          <w:marLeft w:val="640"/>
          <w:marRight w:val="0"/>
          <w:marTop w:val="0"/>
          <w:marBottom w:val="0"/>
          <w:divBdr>
            <w:top w:val="none" w:sz="0" w:space="0" w:color="auto"/>
            <w:left w:val="none" w:sz="0" w:space="0" w:color="auto"/>
            <w:bottom w:val="none" w:sz="0" w:space="0" w:color="auto"/>
            <w:right w:val="none" w:sz="0" w:space="0" w:color="auto"/>
          </w:divBdr>
        </w:div>
        <w:div w:id="1348943388">
          <w:marLeft w:val="640"/>
          <w:marRight w:val="0"/>
          <w:marTop w:val="0"/>
          <w:marBottom w:val="0"/>
          <w:divBdr>
            <w:top w:val="none" w:sz="0" w:space="0" w:color="auto"/>
            <w:left w:val="none" w:sz="0" w:space="0" w:color="auto"/>
            <w:bottom w:val="none" w:sz="0" w:space="0" w:color="auto"/>
            <w:right w:val="none" w:sz="0" w:space="0" w:color="auto"/>
          </w:divBdr>
        </w:div>
        <w:div w:id="1352491166">
          <w:marLeft w:val="640"/>
          <w:marRight w:val="0"/>
          <w:marTop w:val="0"/>
          <w:marBottom w:val="0"/>
          <w:divBdr>
            <w:top w:val="none" w:sz="0" w:space="0" w:color="auto"/>
            <w:left w:val="none" w:sz="0" w:space="0" w:color="auto"/>
            <w:bottom w:val="none" w:sz="0" w:space="0" w:color="auto"/>
            <w:right w:val="none" w:sz="0" w:space="0" w:color="auto"/>
          </w:divBdr>
        </w:div>
        <w:div w:id="1367025064">
          <w:marLeft w:val="640"/>
          <w:marRight w:val="0"/>
          <w:marTop w:val="0"/>
          <w:marBottom w:val="0"/>
          <w:divBdr>
            <w:top w:val="none" w:sz="0" w:space="0" w:color="auto"/>
            <w:left w:val="none" w:sz="0" w:space="0" w:color="auto"/>
            <w:bottom w:val="none" w:sz="0" w:space="0" w:color="auto"/>
            <w:right w:val="none" w:sz="0" w:space="0" w:color="auto"/>
          </w:divBdr>
        </w:div>
        <w:div w:id="1368484349">
          <w:marLeft w:val="640"/>
          <w:marRight w:val="0"/>
          <w:marTop w:val="0"/>
          <w:marBottom w:val="0"/>
          <w:divBdr>
            <w:top w:val="none" w:sz="0" w:space="0" w:color="auto"/>
            <w:left w:val="none" w:sz="0" w:space="0" w:color="auto"/>
            <w:bottom w:val="none" w:sz="0" w:space="0" w:color="auto"/>
            <w:right w:val="none" w:sz="0" w:space="0" w:color="auto"/>
          </w:divBdr>
        </w:div>
        <w:div w:id="1370380576">
          <w:marLeft w:val="640"/>
          <w:marRight w:val="0"/>
          <w:marTop w:val="0"/>
          <w:marBottom w:val="0"/>
          <w:divBdr>
            <w:top w:val="none" w:sz="0" w:space="0" w:color="auto"/>
            <w:left w:val="none" w:sz="0" w:space="0" w:color="auto"/>
            <w:bottom w:val="none" w:sz="0" w:space="0" w:color="auto"/>
            <w:right w:val="none" w:sz="0" w:space="0" w:color="auto"/>
          </w:divBdr>
        </w:div>
        <w:div w:id="1375808267">
          <w:marLeft w:val="640"/>
          <w:marRight w:val="0"/>
          <w:marTop w:val="0"/>
          <w:marBottom w:val="0"/>
          <w:divBdr>
            <w:top w:val="none" w:sz="0" w:space="0" w:color="auto"/>
            <w:left w:val="none" w:sz="0" w:space="0" w:color="auto"/>
            <w:bottom w:val="none" w:sz="0" w:space="0" w:color="auto"/>
            <w:right w:val="none" w:sz="0" w:space="0" w:color="auto"/>
          </w:divBdr>
        </w:div>
        <w:div w:id="1404178371">
          <w:marLeft w:val="640"/>
          <w:marRight w:val="0"/>
          <w:marTop w:val="0"/>
          <w:marBottom w:val="0"/>
          <w:divBdr>
            <w:top w:val="none" w:sz="0" w:space="0" w:color="auto"/>
            <w:left w:val="none" w:sz="0" w:space="0" w:color="auto"/>
            <w:bottom w:val="none" w:sz="0" w:space="0" w:color="auto"/>
            <w:right w:val="none" w:sz="0" w:space="0" w:color="auto"/>
          </w:divBdr>
        </w:div>
        <w:div w:id="1447388167">
          <w:marLeft w:val="640"/>
          <w:marRight w:val="0"/>
          <w:marTop w:val="0"/>
          <w:marBottom w:val="0"/>
          <w:divBdr>
            <w:top w:val="none" w:sz="0" w:space="0" w:color="auto"/>
            <w:left w:val="none" w:sz="0" w:space="0" w:color="auto"/>
            <w:bottom w:val="none" w:sz="0" w:space="0" w:color="auto"/>
            <w:right w:val="none" w:sz="0" w:space="0" w:color="auto"/>
          </w:divBdr>
        </w:div>
        <w:div w:id="1457717895">
          <w:marLeft w:val="640"/>
          <w:marRight w:val="0"/>
          <w:marTop w:val="0"/>
          <w:marBottom w:val="0"/>
          <w:divBdr>
            <w:top w:val="none" w:sz="0" w:space="0" w:color="auto"/>
            <w:left w:val="none" w:sz="0" w:space="0" w:color="auto"/>
            <w:bottom w:val="none" w:sz="0" w:space="0" w:color="auto"/>
            <w:right w:val="none" w:sz="0" w:space="0" w:color="auto"/>
          </w:divBdr>
        </w:div>
        <w:div w:id="1483350918">
          <w:marLeft w:val="640"/>
          <w:marRight w:val="0"/>
          <w:marTop w:val="0"/>
          <w:marBottom w:val="0"/>
          <w:divBdr>
            <w:top w:val="none" w:sz="0" w:space="0" w:color="auto"/>
            <w:left w:val="none" w:sz="0" w:space="0" w:color="auto"/>
            <w:bottom w:val="none" w:sz="0" w:space="0" w:color="auto"/>
            <w:right w:val="none" w:sz="0" w:space="0" w:color="auto"/>
          </w:divBdr>
        </w:div>
        <w:div w:id="1491866366">
          <w:marLeft w:val="640"/>
          <w:marRight w:val="0"/>
          <w:marTop w:val="0"/>
          <w:marBottom w:val="0"/>
          <w:divBdr>
            <w:top w:val="none" w:sz="0" w:space="0" w:color="auto"/>
            <w:left w:val="none" w:sz="0" w:space="0" w:color="auto"/>
            <w:bottom w:val="none" w:sz="0" w:space="0" w:color="auto"/>
            <w:right w:val="none" w:sz="0" w:space="0" w:color="auto"/>
          </w:divBdr>
        </w:div>
        <w:div w:id="1496604314">
          <w:marLeft w:val="640"/>
          <w:marRight w:val="0"/>
          <w:marTop w:val="0"/>
          <w:marBottom w:val="0"/>
          <w:divBdr>
            <w:top w:val="none" w:sz="0" w:space="0" w:color="auto"/>
            <w:left w:val="none" w:sz="0" w:space="0" w:color="auto"/>
            <w:bottom w:val="none" w:sz="0" w:space="0" w:color="auto"/>
            <w:right w:val="none" w:sz="0" w:space="0" w:color="auto"/>
          </w:divBdr>
        </w:div>
        <w:div w:id="1503274436">
          <w:marLeft w:val="640"/>
          <w:marRight w:val="0"/>
          <w:marTop w:val="0"/>
          <w:marBottom w:val="0"/>
          <w:divBdr>
            <w:top w:val="none" w:sz="0" w:space="0" w:color="auto"/>
            <w:left w:val="none" w:sz="0" w:space="0" w:color="auto"/>
            <w:bottom w:val="none" w:sz="0" w:space="0" w:color="auto"/>
            <w:right w:val="none" w:sz="0" w:space="0" w:color="auto"/>
          </w:divBdr>
        </w:div>
        <w:div w:id="1538732795">
          <w:marLeft w:val="640"/>
          <w:marRight w:val="0"/>
          <w:marTop w:val="0"/>
          <w:marBottom w:val="0"/>
          <w:divBdr>
            <w:top w:val="none" w:sz="0" w:space="0" w:color="auto"/>
            <w:left w:val="none" w:sz="0" w:space="0" w:color="auto"/>
            <w:bottom w:val="none" w:sz="0" w:space="0" w:color="auto"/>
            <w:right w:val="none" w:sz="0" w:space="0" w:color="auto"/>
          </w:divBdr>
        </w:div>
        <w:div w:id="1559822990">
          <w:marLeft w:val="640"/>
          <w:marRight w:val="0"/>
          <w:marTop w:val="0"/>
          <w:marBottom w:val="0"/>
          <w:divBdr>
            <w:top w:val="none" w:sz="0" w:space="0" w:color="auto"/>
            <w:left w:val="none" w:sz="0" w:space="0" w:color="auto"/>
            <w:bottom w:val="none" w:sz="0" w:space="0" w:color="auto"/>
            <w:right w:val="none" w:sz="0" w:space="0" w:color="auto"/>
          </w:divBdr>
        </w:div>
        <w:div w:id="1561480160">
          <w:marLeft w:val="640"/>
          <w:marRight w:val="0"/>
          <w:marTop w:val="0"/>
          <w:marBottom w:val="0"/>
          <w:divBdr>
            <w:top w:val="none" w:sz="0" w:space="0" w:color="auto"/>
            <w:left w:val="none" w:sz="0" w:space="0" w:color="auto"/>
            <w:bottom w:val="none" w:sz="0" w:space="0" w:color="auto"/>
            <w:right w:val="none" w:sz="0" w:space="0" w:color="auto"/>
          </w:divBdr>
        </w:div>
        <w:div w:id="1575239100">
          <w:marLeft w:val="640"/>
          <w:marRight w:val="0"/>
          <w:marTop w:val="0"/>
          <w:marBottom w:val="0"/>
          <w:divBdr>
            <w:top w:val="none" w:sz="0" w:space="0" w:color="auto"/>
            <w:left w:val="none" w:sz="0" w:space="0" w:color="auto"/>
            <w:bottom w:val="none" w:sz="0" w:space="0" w:color="auto"/>
            <w:right w:val="none" w:sz="0" w:space="0" w:color="auto"/>
          </w:divBdr>
        </w:div>
        <w:div w:id="1594241136">
          <w:marLeft w:val="640"/>
          <w:marRight w:val="0"/>
          <w:marTop w:val="0"/>
          <w:marBottom w:val="0"/>
          <w:divBdr>
            <w:top w:val="none" w:sz="0" w:space="0" w:color="auto"/>
            <w:left w:val="none" w:sz="0" w:space="0" w:color="auto"/>
            <w:bottom w:val="none" w:sz="0" w:space="0" w:color="auto"/>
            <w:right w:val="none" w:sz="0" w:space="0" w:color="auto"/>
          </w:divBdr>
        </w:div>
        <w:div w:id="1642926862">
          <w:marLeft w:val="640"/>
          <w:marRight w:val="0"/>
          <w:marTop w:val="0"/>
          <w:marBottom w:val="0"/>
          <w:divBdr>
            <w:top w:val="none" w:sz="0" w:space="0" w:color="auto"/>
            <w:left w:val="none" w:sz="0" w:space="0" w:color="auto"/>
            <w:bottom w:val="none" w:sz="0" w:space="0" w:color="auto"/>
            <w:right w:val="none" w:sz="0" w:space="0" w:color="auto"/>
          </w:divBdr>
        </w:div>
        <w:div w:id="1652712640">
          <w:marLeft w:val="640"/>
          <w:marRight w:val="0"/>
          <w:marTop w:val="0"/>
          <w:marBottom w:val="0"/>
          <w:divBdr>
            <w:top w:val="none" w:sz="0" w:space="0" w:color="auto"/>
            <w:left w:val="none" w:sz="0" w:space="0" w:color="auto"/>
            <w:bottom w:val="none" w:sz="0" w:space="0" w:color="auto"/>
            <w:right w:val="none" w:sz="0" w:space="0" w:color="auto"/>
          </w:divBdr>
        </w:div>
        <w:div w:id="1661277279">
          <w:marLeft w:val="640"/>
          <w:marRight w:val="0"/>
          <w:marTop w:val="0"/>
          <w:marBottom w:val="0"/>
          <w:divBdr>
            <w:top w:val="none" w:sz="0" w:space="0" w:color="auto"/>
            <w:left w:val="none" w:sz="0" w:space="0" w:color="auto"/>
            <w:bottom w:val="none" w:sz="0" w:space="0" w:color="auto"/>
            <w:right w:val="none" w:sz="0" w:space="0" w:color="auto"/>
          </w:divBdr>
        </w:div>
        <w:div w:id="1661613561">
          <w:marLeft w:val="640"/>
          <w:marRight w:val="0"/>
          <w:marTop w:val="0"/>
          <w:marBottom w:val="0"/>
          <w:divBdr>
            <w:top w:val="none" w:sz="0" w:space="0" w:color="auto"/>
            <w:left w:val="none" w:sz="0" w:space="0" w:color="auto"/>
            <w:bottom w:val="none" w:sz="0" w:space="0" w:color="auto"/>
            <w:right w:val="none" w:sz="0" w:space="0" w:color="auto"/>
          </w:divBdr>
        </w:div>
        <w:div w:id="1670907250">
          <w:marLeft w:val="640"/>
          <w:marRight w:val="0"/>
          <w:marTop w:val="0"/>
          <w:marBottom w:val="0"/>
          <w:divBdr>
            <w:top w:val="none" w:sz="0" w:space="0" w:color="auto"/>
            <w:left w:val="none" w:sz="0" w:space="0" w:color="auto"/>
            <w:bottom w:val="none" w:sz="0" w:space="0" w:color="auto"/>
            <w:right w:val="none" w:sz="0" w:space="0" w:color="auto"/>
          </w:divBdr>
        </w:div>
        <w:div w:id="1702583745">
          <w:marLeft w:val="640"/>
          <w:marRight w:val="0"/>
          <w:marTop w:val="0"/>
          <w:marBottom w:val="0"/>
          <w:divBdr>
            <w:top w:val="none" w:sz="0" w:space="0" w:color="auto"/>
            <w:left w:val="none" w:sz="0" w:space="0" w:color="auto"/>
            <w:bottom w:val="none" w:sz="0" w:space="0" w:color="auto"/>
            <w:right w:val="none" w:sz="0" w:space="0" w:color="auto"/>
          </w:divBdr>
        </w:div>
        <w:div w:id="1709913976">
          <w:marLeft w:val="640"/>
          <w:marRight w:val="0"/>
          <w:marTop w:val="0"/>
          <w:marBottom w:val="0"/>
          <w:divBdr>
            <w:top w:val="none" w:sz="0" w:space="0" w:color="auto"/>
            <w:left w:val="none" w:sz="0" w:space="0" w:color="auto"/>
            <w:bottom w:val="none" w:sz="0" w:space="0" w:color="auto"/>
            <w:right w:val="none" w:sz="0" w:space="0" w:color="auto"/>
          </w:divBdr>
        </w:div>
        <w:div w:id="1722437992">
          <w:marLeft w:val="640"/>
          <w:marRight w:val="0"/>
          <w:marTop w:val="0"/>
          <w:marBottom w:val="0"/>
          <w:divBdr>
            <w:top w:val="none" w:sz="0" w:space="0" w:color="auto"/>
            <w:left w:val="none" w:sz="0" w:space="0" w:color="auto"/>
            <w:bottom w:val="none" w:sz="0" w:space="0" w:color="auto"/>
            <w:right w:val="none" w:sz="0" w:space="0" w:color="auto"/>
          </w:divBdr>
        </w:div>
        <w:div w:id="1737556126">
          <w:marLeft w:val="640"/>
          <w:marRight w:val="0"/>
          <w:marTop w:val="0"/>
          <w:marBottom w:val="0"/>
          <w:divBdr>
            <w:top w:val="none" w:sz="0" w:space="0" w:color="auto"/>
            <w:left w:val="none" w:sz="0" w:space="0" w:color="auto"/>
            <w:bottom w:val="none" w:sz="0" w:space="0" w:color="auto"/>
            <w:right w:val="none" w:sz="0" w:space="0" w:color="auto"/>
          </w:divBdr>
        </w:div>
        <w:div w:id="1738623728">
          <w:marLeft w:val="640"/>
          <w:marRight w:val="0"/>
          <w:marTop w:val="0"/>
          <w:marBottom w:val="0"/>
          <w:divBdr>
            <w:top w:val="none" w:sz="0" w:space="0" w:color="auto"/>
            <w:left w:val="none" w:sz="0" w:space="0" w:color="auto"/>
            <w:bottom w:val="none" w:sz="0" w:space="0" w:color="auto"/>
            <w:right w:val="none" w:sz="0" w:space="0" w:color="auto"/>
          </w:divBdr>
        </w:div>
        <w:div w:id="1776944705">
          <w:marLeft w:val="640"/>
          <w:marRight w:val="0"/>
          <w:marTop w:val="0"/>
          <w:marBottom w:val="0"/>
          <w:divBdr>
            <w:top w:val="none" w:sz="0" w:space="0" w:color="auto"/>
            <w:left w:val="none" w:sz="0" w:space="0" w:color="auto"/>
            <w:bottom w:val="none" w:sz="0" w:space="0" w:color="auto"/>
            <w:right w:val="none" w:sz="0" w:space="0" w:color="auto"/>
          </w:divBdr>
        </w:div>
        <w:div w:id="1777172400">
          <w:marLeft w:val="640"/>
          <w:marRight w:val="0"/>
          <w:marTop w:val="0"/>
          <w:marBottom w:val="0"/>
          <w:divBdr>
            <w:top w:val="none" w:sz="0" w:space="0" w:color="auto"/>
            <w:left w:val="none" w:sz="0" w:space="0" w:color="auto"/>
            <w:bottom w:val="none" w:sz="0" w:space="0" w:color="auto"/>
            <w:right w:val="none" w:sz="0" w:space="0" w:color="auto"/>
          </w:divBdr>
        </w:div>
        <w:div w:id="1794523040">
          <w:marLeft w:val="640"/>
          <w:marRight w:val="0"/>
          <w:marTop w:val="0"/>
          <w:marBottom w:val="0"/>
          <w:divBdr>
            <w:top w:val="none" w:sz="0" w:space="0" w:color="auto"/>
            <w:left w:val="none" w:sz="0" w:space="0" w:color="auto"/>
            <w:bottom w:val="none" w:sz="0" w:space="0" w:color="auto"/>
            <w:right w:val="none" w:sz="0" w:space="0" w:color="auto"/>
          </w:divBdr>
        </w:div>
        <w:div w:id="1813905507">
          <w:marLeft w:val="640"/>
          <w:marRight w:val="0"/>
          <w:marTop w:val="0"/>
          <w:marBottom w:val="0"/>
          <w:divBdr>
            <w:top w:val="none" w:sz="0" w:space="0" w:color="auto"/>
            <w:left w:val="none" w:sz="0" w:space="0" w:color="auto"/>
            <w:bottom w:val="none" w:sz="0" w:space="0" w:color="auto"/>
            <w:right w:val="none" w:sz="0" w:space="0" w:color="auto"/>
          </w:divBdr>
        </w:div>
        <w:div w:id="1832214779">
          <w:marLeft w:val="640"/>
          <w:marRight w:val="0"/>
          <w:marTop w:val="0"/>
          <w:marBottom w:val="0"/>
          <w:divBdr>
            <w:top w:val="none" w:sz="0" w:space="0" w:color="auto"/>
            <w:left w:val="none" w:sz="0" w:space="0" w:color="auto"/>
            <w:bottom w:val="none" w:sz="0" w:space="0" w:color="auto"/>
            <w:right w:val="none" w:sz="0" w:space="0" w:color="auto"/>
          </w:divBdr>
        </w:div>
        <w:div w:id="1840002575">
          <w:marLeft w:val="640"/>
          <w:marRight w:val="0"/>
          <w:marTop w:val="0"/>
          <w:marBottom w:val="0"/>
          <w:divBdr>
            <w:top w:val="none" w:sz="0" w:space="0" w:color="auto"/>
            <w:left w:val="none" w:sz="0" w:space="0" w:color="auto"/>
            <w:bottom w:val="none" w:sz="0" w:space="0" w:color="auto"/>
            <w:right w:val="none" w:sz="0" w:space="0" w:color="auto"/>
          </w:divBdr>
        </w:div>
        <w:div w:id="1844781517">
          <w:marLeft w:val="640"/>
          <w:marRight w:val="0"/>
          <w:marTop w:val="0"/>
          <w:marBottom w:val="0"/>
          <w:divBdr>
            <w:top w:val="none" w:sz="0" w:space="0" w:color="auto"/>
            <w:left w:val="none" w:sz="0" w:space="0" w:color="auto"/>
            <w:bottom w:val="none" w:sz="0" w:space="0" w:color="auto"/>
            <w:right w:val="none" w:sz="0" w:space="0" w:color="auto"/>
          </w:divBdr>
        </w:div>
        <w:div w:id="1845704920">
          <w:marLeft w:val="640"/>
          <w:marRight w:val="0"/>
          <w:marTop w:val="0"/>
          <w:marBottom w:val="0"/>
          <w:divBdr>
            <w:top w:val="none" w:sz="0" w:space="0" w:color="auto"/>
            <w:left w:val="none" w:sz="0" w:space="0" w:color="auto"/>
            <w:bottom w:val="none" w:sz="0" w:space="0" w:color="auto"/>
            <w:right w:val="none" w:sz="0" w:space="0" w:color="auto"/>
          </w:divBdr>
        </w:div>
        <w:div w:id="1849176602">
          <w:marLeft w:val="640"/>
          <w:marRight w:val="0"/>
          <w:marTop w:val="0"/>
          <w:marBottom w:val="0"/>
          <w:divBdr>
            <w:top w:val="none" w:sz="0" w:space="0" w:color="auto"/>
            <w:left w:val="none" w:sz="0" w:space="0" w:color="auto"/>
            <w:bottom w:val="none" w:sz="0" w:space="0" w:color="auto"/>
            <w:right w:val="none" w:sz="0" w:space="0" w:color="auto"/>
          </w:divBdr>
        </w:div>
        <w:div w:id="1852599692">
          <w:marLeft w:val="640"/>
          <w:marRight w:val="0"/>
          <w:marTop w:val="0"/>
          <w:marBottom w:val="0"/>
          <w:divBdr>
            <w:top w:val="none" w:sz="0" w:space="0" w:color="auto"/>
            <w:left w:val="none" w:sz="0" w:space="0" w:color="auto"/>
            <w:bottom w:val="none" w:sz="0" w:space="0" w:color="auto"/>
            <w:right w:val="none" w:sz="0" w:space="0" w:color="auto"/>
          </w:divBdr>
        </w:div>
        <w:div w:id="1865508780">
          <w:marLeft w:val="640"/>
          <w:marRight w:val="0"/>
          <w:marTop w:val="0"/>
          <w:marBottom w:val="0"/>
          <w:divBdr>
            <w:top w:val="none" w:sz="0" w:space="0" w:color="auto"/>
            <w:left w:val="none" w:sz="0" w:space="0" w:color="auto"/>
            <w:bottom w:val="none" w:sz="0" w:space="0" w:color="auto"/>
            <w:right w:val="none" w:sz="0" w:space="0" w:color="auto"/>
          </w:divBdr>
        </w:div>
        <w:div w:id="1886794802">
          <w:marLeft w:val="640"/>
          <w:marRight w:val="0"/>
          <w:marTop w:val="0"/>
          <w:marBottom w:val="0"/>
          <w:divBdr>
            <w:top w:val="none" w:sz="0" w:space="0" w:color="auto"/>
            <w:left w:val="none" w:sz="0" w:space="0" w:color="auto"/>
            <w:bottom w:val="none" w:sz="0" w:space="0" w:color="auto"/>
            <w:right w:val="none" w:sz="0" w:space="0" w:color="auto"/>
          </w:divBdr>
        </w:div>
        <w:div w:id="1888907131">
          <w:marLeft w:val="640"/>
          <w:marRight w:val="0"/>
          <w:marTop w:val="0"/>
          <w:marBottom w:val="0"/>
          <w:divBdr>
            <w:top w:val="none" w:sz="0" w:space="0" w:color="auto"/>
            <w:left w:val="none" w:sz="0" w:space="0" w:color="auto"/>
            <w:bottom w:val="none" w:sz="0" w:space="0" w:color="auto"/>
            <w:right w:val="none" w:sz="0" w:space="0" w:color="auto"/>
          </w:divBdr>
        </w:div>
        <w:div w:id="1898591737">
          <w:marLeft w:val="640"/>
          <w:marRight w:val="0"/>
          <w:marTop w:val="0"/>
          <w:marBottom w:val="0"/>
          <w:divBdr>
            <w:top w:val="none" w:sz="0" w:space="0" w:color="auto"/>
            <w:left w:val="none" w:sz="0" w:space="0" w:color="auto"/>
            <w:bottom w:val="none" w:sz="0" w:space="0" w:color="auto"/>
            <w:right w:val="none" w:sz="0" w:space="0" w:color="auto"/>
          </w:divBdr>
        </w:div>
        <w:div w:id="1927491714">
          <w:marLeft w:val="640"/>
          <w:marRight w:val="0"/>
          <w:marTop w:val="0"/>
          <w:marBottom w:val="0"/>
          <w:divBdr>
            <w:top w:val="none" w:sz="0" w:space="0" w:color="auto"/>
            <w:left w:val="none" w:sz="0" w:space="0" w:color="auto"/>
            <w:bottom w:val="none" w:sz="0" w:space="0" w:color="auto"/>
            <w:right w:val="none" w:sz="0" w:space="0" w:color="auto"/>
          </w:divBdr>
        </w:div>
        <w:div w:id="1949585058">
          <w:marLeft w:val="640"/>
          <w:marRight w:val="0"/>
          <w:marTop w:val="0"/>
          <w:marBottom w:val="0"/>
          <w:divBdr>
            <w:top w:val="none" w:sz="0" w:space="0" w:color="auto"/>
            <w:left w:val="none" w:sz="0" w:space="0" w:color="auto"/>
            <w:bottom w:val="none" w:sz="0" w:space="0" w:color="auto"/>
            <w:right w:val="none" w:sz="0" w:space="0" w:color="auto"/>
          </w:divBdr>
        </w:div>
        <w:div w:id="1958445050">
          <w:marLeft w:val="640"/>
          <w:marRight w:val="0"/>
          <w:marTop w:val="0"/>
          <w:marBottom w:val="0"/>
          <w:divBdr>
            <w:top w:val="none" w:sz="0" w:space="0" w:color="auto"/>
            <w:left w:val="none" w:sz="0" w:space="0" w:color="auto"/>
            <w:bottom w:val="none" w:sz="0" w:space="0" w:color="auto"/>
            <w:right w:val="none" w:sz="0" w:space="0" w:color="auto"/>
          </w:divBdr>
        </w:div>
        <w:div w:id="2013725478">
          <w:marLeft w:val="640"/>
          <w:marRight w:val="0"/>
          <w:marTop w:val="0"/>
          <w:marBottom w:val="0"/>
          <w:divBdr>
            <w:top w:val="none" w:sz="0" w:space="0" w:color="auto"/>
            <w:left w:val="none" w:sz="0" w:space="0" w:color="auto"/>
            <w:bottom w:val="none" w:sz="0" w:space="0" w:color="auto"/>
            <w:right w:val="none" w:sz="0" w:space="0" w:color="auto"/>
          </w:divBdr>
        </w:div>
        <w:div w:id="2037923365">
          <w:marLeft w:val="640"/>
          <w:marRight w:val="0"/>
          <w:marTop w:val="0"/>
          <w:marBottom w:val="0"/>
          <w:divBdr>
            <w:top w:val="none" w:sz="0" w:space="0" w:color="auto"/>
            <w:left w:val="none" w:sz="0" w:space="0" w:color="auto"/>
            <w:bottom w:val="none" w:sz="0" w:space="0" w:color="auto"/>
            <w:right w:val="none" w:sz="0" w:space="0" w:color="auto"/>
          </w:divBdr>
        </w:div>
        <w:div w:id="2054844973">
          <w:marLeft w:val="640"/>
          <w:marRight w:val="0"/>
          <w:marTop w:val="0"/>
          <w:marBottom w:val="0"/>
          <w:divBdr>
            <w:top w:val="none" w:sz="0" w:space="0" w:color="auto"/>
            <w:left w:val="none" w:sz="0" w:space="0" w:color="auto"/>
            <w:bottom w:val="none" w:sz="0" w:space="0" w:color="auto"/>
            <w:right w:val="none" w:sz="0" w:space="0" w:color="auto"/>
          </w:divBdr>
        </w:div>
        <w:div w:id="2059930864">
          <w:marLeft w:val="640"/>
          <w:marRight w:val="0"/>
          <w:marTop w:val="0"/>
          <w:marBottom w:val="0"/>
          <w:divBdr>
            <w:top w:val="none" w:sz="0" w:space="0" w:color="auto"/>
            <w:left w:val="none" w:sz="0" w:space="0" w:color="auto"/>
            <w:bottom w:val="none" w:sz="0" w:space="0" w:color="auto"/>
            <w:right w:val="none" w:sz="0" w:space="0" w:color="auto"/>
          </w:divBdr>
        </w:div>
        <w:div w:id="2066028588">
          <w:marLeft w:val="640"/>
          <w:marRight w:val="0"/>
          <w:marTop w:val="0"/>
          <w:marBottom w:val="0"/>
          <w:divBdr>
            <w:top w:val="none" w:sz="0" w:space="0" w:color="auto"/>
            <w:left w:val="none" w:sz="0" w:space="0" w:color="auto"/>
            <w:bottom w:val="none" w:sz="0" w:space="0" w:color="auto"/>
            <w:right w:val="none" w:sz="0" w:space="0" w:color="auto"/>
          </w:divBdr>
        </w:div>
        <w:div w:id="2082171578">
          <w:marLeft w:val="640"/>
          <w:marRight w:val="0"/>
          <w:marTop w:val="0"/>
          <w:marBottom w:val="0"/>
          <w:divBdr>
            <w:top w:val="none" w:sz="0" w:space="0" w:color="auto"/>
            <w:left w:val="none" w:sz="0" w:space="0" w:color="auto"/>
            <w:bottom w:val="none" w:sz="0" w:space="0" w:color="auto"/>
            <w:right w:val="none" w:sz="0" w:space="0" w:color="auto"/>
          </w:divBdr>
        </w:div>
        <w:div w:id="2100565294">
          <w:marLeft w:val="640"/>
          <w:marRight w:val="0"/>
          <w:marTop w:val="0"/>
          <w:marBottom w:val="0"/>
          <w:divBdr>
            <w:top w:val="none" w:sz="0" w:space="0" w:color="auto"/>
            <w:left w:val="none" w:sz="0" w:space="0" w:color="auto"/>
            <w:bottom w:val="none" w:sz="0" w:space="0" w:color="auto"/>
            <w:right w:val="none" w:sz="0" w:space="0" w:color="auto"/>
          </w:divBdr>
        </w:div>
        <w:div w:id="2104106395">
          <w:marLeft w:val="640"/>
          <w:marRight w:val="0"/>
          <w:marTop w:val="0"/>
          <w:marBottom w:val="0"/>
          <w:divBdr>
            <w:top w:val="none" w:sz="0" w:space="0" w:color="auto"/>
            <w:left w:val="none" w:sz="0" w:space="0" w:color="auto"/>
            <w:bottom w:val="none" w:sz="0" w:space="0" w:color="auto"/>
            <w:right w:val="none" w:sz="0" w:space="0" w:color="auto"/>
          </w:divBdr>
        </w:div>
        <w:div w:id="2106415728">
          <w:marLeft w:val="640"/>
          <w:marRight w:val="0"/>
          <w:marTop w:val="0"/>
          <w:marBottom w:val="0"/>
          <w:divBdr>
            <w:top w:val="none" w:sz="0" w:space="0" w:color="auto"/>
            <w:left w:val="none" w:sz="0" w:space="0" w:color="auto"/>
            <w:bottom w:val="none" w:sz="0" w:space="0" w:color="auto"/>
            <w:right w:val="none" w:sz="0" w:space="0" w:color="auto"/>
          </w:divBdr>
        </w:div>
        <w:div w:id="2106533519">
          <w:marLeft w:val="640"/>
          <w:marRight w:val="0"/>
          <w:marTop w:val="0"/>
          <w:marBottom w:val="0"/>
          <w:divBdr>
            <w:top w:val="none" w:sz="0" w:space="0" w:color="auto"/>
            <w:left w:val="none" w:sz="0" w:space="0" w:color="auto"/>
            <w:bottom w:val="none" w:sz="0" w:space="0" w:color="auto"/>
            <w:right w:val="none" w:sz="0" w:space="0" w:color="auto"/>
          </w:divBdr>
        </w:div>
        <w:div w:id="2117753542">
          <w:marLeft w:val="640"/>
          <w:marRight w:val="0"/>
          <w:marTop w:val="0"/>
          <w:marBottom w:val="0"/>
          <w:divBdr>
            <w:top w:val="none" w:sz="0" w:space="0" w:color="auto"/>
            <w:left w:val="none" w:sz="0" w:space="0" w:color="auto"/>
            <w:bottom w:val="none" w:sz="0" w:space="0" w:color="auto"/>
            <w:right w:val="none" w:sz="0" w:space="0" w:color="auto"/>
          </w:divBdr>
        </w:div>
        <w:div w:id="2139830808">
          <w:marLeft w:val="640"/>
          <w:marRight w:val="0"/>
          <w:marTop w:val="0"/>
          <w:marBottom w:val="0"/>
          <w:divBdr>
            <w:top w:val="none" w:sz="0" w:space="0" w:color="auto"/>
            <w:left w:val="none" w:sz="0" w:space="0" w:color="auto"/>
            <w:bottom w:val="none" w:sz="0" w:space="0" w:color="auto"/>
            <w:right w:val="none" w:sz="0" w:space="0" w:color="auto"/>
          </w:divBdr>
        </w:div>
        <w:div w:id="2143112352">
          <w:marLeft w:val="640"/>
          <w:marRight w:val="0"/>
          <w:marTop w:val="0"/>
          <w:marBottom w:val="0"/>
          <w:divBdr>
            <w:top w:val="none" w:sz="0" w:space="0" w:color="auto"/>
            <w:left w:val="none" w:sz="0" w:space="0" w:color="auto"/>
            <w:bottom w:val="none" w:sz="0" w:space="0" w:color="auto"/>
            <w:right w:val="none" w:sz="0" w:space="0" w:color="auto"/>
          </w:divBdr>
        </w:div>
      </w:divsChild>
    </w:div>
    <w:div w:id="203907631">
      <w:bodyDiv w:val="1"/>
      <w:marLeft w:val="0"/>
      <w:marRight w:val="0"/>
      <w:marTop w:val="0"/>
      <w:marBottom w:val="0"/>
      <w:divBdr>
        <w:top w:val="none" w:sz="0" w:space="0" w:color="auto"/>
        <w:left w:val="none" w:sz="0" w:space="0" w:color="auto"/>
        <w:bottom w:val="none" w:sz="0" w:space="0" w:color="auto"/>
        <w:right w:val="none" w:sz="0" w:space="0" w:color="auto"/>
      </w:divBdr>
      <w:divsChild>
        <w:div w:id="784231333">
          <w:marLeft w:val="640"/>
          <w:marRight w:val="0"/>
          <w:marTop w:val="0"/>
          <w:marBottom w:val="0"/>
          <w:divBdr>
            <w:top w:val="none" w:sz="0" w:space="0" w:color="auto"/>
            <w:left w:val="none" w:sz="0" w:space="0" w:color="auto"/>
            <w:bottom w:val="none" w:sz="0" w:space="0" w:color="auto"/>
            <w:right w:val="none" w:sz="0" w:space="0" w:color="auto"/>
          </w:divBdr>
        </w:div>
        <w:div w:id="1308170464">
          <w:marLeft w:val="640"/>
          <w:marRight w:val="0"/>
          <w:marTop w:val="0"/>
          <w:marBottom w:val="0"/>
          <w:divBdr>
            <w:top w:val="none" w:sz="0" w:space="0" w:color="auto"/>
            <w:left w:val="none" w:sz="0" w:space="0" w:color="auto"/>
            <w:bottom w:val="none" w:sz="0" w:space="0" w:color="auto"/>
            <w:right w:val="none" w:sz="0" w:space="0" w:color="auto"/>
          </w:divBdr>
        </w:div>
        <w:div w:id="1628387071">
          <w:marLeft w:val="640"/>
          <w:marRight w:val="0"/>
          <w:marTop w:val="0"/>
          <w:marBottom w:val="0"/>
          <w:divBdr>
            <w:top w:val="none" w:sz="0" w:space="0" w:color="auto"/>
            <w:left w:val="none" w:sz="0" w:space="0" w:color="auto"/>
            <w:bottom w:val="none" w:sz="0" w:space="0" w:color="auto"/>
            <w:right w:val="none" w:sz="0" w:space="0" w:color="auto"/>
          </w:divBdr>
        </w:div>
        <w:div w:id="2117483557">
          <w:marLeft w:val="640"/>
          <w:marRight w:val="0"/>
          <w:marTop w:val="0"/>
          <w:marBottom w:val="0"/>
          <w:divBdr>
            <w:top w:val="none" w:sz="0" w:space="0" w:color="auto"/>
            <w:left w:val="none" w:sz="0" w:space="0" w:color="auto"/>
            <w:bottom w:val="none" w:sz="0" w:space="0" w:color="auto"/>
            <w:right w:val="none" w:sz="0" w:space="0" w:color="auto"/>
          </w:divBdr>
        </w:div>
        <w:div w:id="63914111">
          <w:marLeft w:val="640"/>
          <w:marRight w:val="0"/>
          <w:marTop w:val="0"/>
          <w:marBottom w:val="0"/>
          <w:divBdr>
            <w:top w:val="none" w:sz="0" w:space="0" w:color="auto"/>
            <w:left w:val="none" w:sz="0" w:space="0" w:color="auto"/>
            <w:bottom w:val="none" w:sz="0" w:space="0" w:color="auto"/>
            <w:right w:val="none" w:sz="0" w:space="0" w:color="auto"/>
          </w:divBdr>
        </w:div>
        <w:div w:id="1412851168">
          <w:marLeft w:val="640"/>
          <w:marRight w:val="0"/>
          <w:marTop w:val="0"/>
          <w:marBottom w:val="0"/>
          <w:divBdr>
            <w:top w:val="none" w:sz="0" w:space="0" w:color="auto"/>
            <w:left w:val="none" w:sz="0" w:space="0" w:color="auto"/>
            <w:bottom w:val="none" w:sz="0" w:space="0" w:color="auto"/>
            <w:right w:val="none" w:sz="0" w:space="0" w:color="auto"/>
          </w:divBdr>
        </w:div>
        <w:div w:id="1860195396">
          <w:marLeft w:val="640"/>
          <w:marRight w:val="0"/>
          <w:marTop w:val="0"/>
          <w:marBottom w:val="0"/>
          <w:divBdr>
            <w:top w:val="none" w:sz="0" w:space="0" w:color="auto"/>
            <w:left w:val="none" w:sz="0" w:space="0" w:color="auto"/>
            <w:bottom w:val="none" w:sz="0" w:space="0" w:color="auto"/>
            <w:right w:val="none" w:sz="0" w:space="0" w:color="auto"/>
          </w:divBdr>
        </w:div>
        <w:div w:id="1723751121">
          <w:marLeft w:val="640"/>
          <w:marRight w:val="0"/>
          <w:marTop w:val="0"/>
          <w:marBottom w:val="0"/>
          <w:divBdr>
            <w:top w:val="none" w:sz="0" w:space="0" w:color="auto"/>
            <w:left w:val="none" w:sz="0" w:space="0" w:color="auto"/>
            <w:bottom w:val="none" w:sz="0" w:space="0" w:color="auto"/>
            <w:right w:val="none" w:sz="0" w:space="0" w:color="auto"/>
          </w:divBdr>
        </w:div>
        <w:div w:id="891379368">
          <w:marLeft w:val="640"/>
          <w:marRight w:val="0"/>
          <w:marTop w:val="0"/>
          <w:marBottom w:val="0"/>
          <w:divBdr>
            <w:top w:val="none" w:sz="0" w:space="0" w:color="auto"/>
            <w:left w:val="none" w:sz="0" w:space="0" w:color="auto"/>
            <w:bottom w:val="none" w:sz="0" w:space="0" w:color="auto"/>
            <w:right w:val="none" w:sz="0" w:space="0" w:color="auto"/>
          </w:divBdr>
        </w:div>
        <w:div w:id="18437078">
          <w:marLeft w:val="640"/>
          <w:marRight w:val="0"/>
          <w:marTop w:val="0"/>
          <w:marBottom w:val="0"/>
          <w:divBdr>
            <w:top w:val="none" w:sz="0" w:space="0" w:color="auto"/>
            <w:left w:val="none" w:sz="0" w:space="0" w:color="auto"/>
            <w:bottom w:val="none" w:sz="0" w:space="0" w:color="auto"/>
            <w:right w:val="none" w:sz="0" w:space="0" w:color="auto"/>
          </w:divBdr>
        </w:div>
        <w:div w:id="1197499167">
          <w:marLeft w:val="640"/>
          <w:marRight w:val="0"/>
          <w:marTop w:val="0"/>
          <w:marBottom w:val="0"/>
          <w:divBdr>
            <w:top w:val="none" w:sz="0" w:space="0" w:color="auto"/>
            <w:left w:val="none" w:sz="0" w:space="0" w:color="auto"/>
            <w:bottom w:val="none" w:sz="0" w:space="0" w:color="auto"/>
            <w:right w:val="none" w:sz="0" w:space="0" w:color="auto"/>
          </w:divBdr>
        </w:div>
        <w:div w:id="1357996770">
          <w:marLeft w:val="640"/>
          <w:marRight w:val="0"/>
          <w:marTop w:val="0"/>
          <w:marBottom w:val="0"/>
          <w:divBdr>
            <w:top w:val="none" w:sz="0" w:space="0" w:color="auto"/>
            <w:left w:val="none" w:sz="0" w:space="0" w:color="auto"/>
            <w:bottom w:val="none" w:sz="0" w:space="0" w:color="auto"/>
            <w:right w:val="none" w:sz="0" w:space="0" w:color="auto"/>
          </w:divBdr>
        </w:div>
        <w:div w:id="675379775">
          <w:marLeft w:val="640"/>
          <w:marRight w:val="0"/>
          <w:marTop w:val="0"/>
          <w:marBottom w:val="0"/>
          <w:divBdr>
            <w:top w:val="none" w:sz="0" w:space="0" w:color="auto"/>
            <w:left w:val="none" w:sz="0" w:space="0" w:color="auto"/>
            <w:bottom w:val="none" w:sz="0" w:space="0" w:color="auto"/>
            <w:right w:val="none" w:sz="0" w:space="0" w:color="auto"/>
          </w:divBdr>
        </w:div>
        <w:div w:id="2065172845">
          <w:marLeft w:val="640"/>
          <w:marRight w:val="0"/>
          <w:marTop w:val="0"/>
          <w:marBottom w:val="0"/>
          <w:divBdr>
            <w:top w:val="none" w:sz="0" w:space="0" w:color="auto"/>
            <w:left w:val="none" w:sz="0" w:space="0" w:color="auto"/>
            <w:bottom w:val="none" w:sz="0" w:space="0" w:color="auto"/>
            <w:right w:val="none" w:sz="0" w:space="0" w:color="auto"/>
          </w:divBdr>
        </w:div>
        <w:div w:id="848300882">
          <w:marLeft w:val="640"/>
          <w:marRight w:val="0"/>
          <w:marTop w:val="0"/>
          <w:marBottom w:val="0"/>
          <w:divBdr>
            <w:top w:val="none" w:sz="0" w:space="0" w:color="auto"/>
            <w:left w:val="none" w:sz="0" w:space="0" w:color="auto"/>
            <w:bottom w:val="none" w:sz="0" w:space="0" w:color="auto"/>
            <w:right w:val="none" w:sz="0" w:space="0" w:color="auto"/>
          </w:divBdr>
        </w:div>
        <w:div w:id="1289894950">
          <w:marLeft w:val="640"/>
          <w:marRight w:val="0"/>
          <w:marTop w:val="0"/>
          <w:marBottom w:val="0"/>
          <w:divBdr>
            <w:top w:val="none" w:sz="0" w:space="0" w:color="auto"/>
            <w:left w:val="none" w:sz="0" w:space="0" w:color="auto"/>
            <w:bottom w:val="none" w:sz="0" w:space="0" w:color="auto"/>
            <w:right w:val="none" w:sz="0" w:space="0" w:color="auto"/>
          </w:divBdr>
        </w:div>
        <w:div w:id="277295036">
          <w:marLeft w:val="640"/>
          <w:marRight w:val="0"/>
          <w:marTop w:val="0"/>
          <w:marBottom w:val="0"/>
          <w:divBdr>
            <w:top w:val="none" w:sz="0" w:space="0" w:color="auto"/>
            <w:left w:val="none" w:sz="0" w:space="0" w:color="auto"/>
            <w:bottom w:val="none" w:sz="0" w:space="0" w:color="auto"/>
            <w:right w:val="none" w:sz="0" w:space="0" w:color="auto"/>
          </w:divBdr>
        </w:div>
        <w:div w:id="1516460997">
          <w:marLeft w:val="640"/>
          <w:marRight w:val="0"/>
          <w:marTop w:val="0"/>
          <w:marBottom w:val="0"/>
          <w:divBdr>
            <w:top w:val="none" w:sz="0" w:space="0" w:color="auto"/>
            <w:left w:val="none" w:sz="0" w:space="0" w:color="auto"/>
            <w:bottom w:val="none" w:sz="0" w:space="0" w:color="auto"/>
            <w:right w:val="none" w:sz="0" w:space="0" w:color="auto"/>
          </w:divBdr>
        </w:div>
        <w:div w:id="1152482757">
          <w:marLeft w:val="640"/>
          <w:marRight w:val="0"/>
          <w:marTop w:val="0"/>
          <w:marBottom w:val="0"/>
          <w:divBdr>
            <w:top w:val="none" w:sz="0" w:space="0" w:color="auto"/>
            <w:left w:val="none" w:sz="0" w:space="0" w:color="auto"/>
            <w:bottom w:val="none" w:sz="0" w:space="0" w:color="auto"/>
            <w:right w:val="none" w:sz="0" w:space="0" w:color="auto"/>
          </w:divBdr>
        </w:div>
        <w:div w:id="515077941">
          <w:marLeft w:val="640"/>
          <w:marRight w:val="0"/>
          <w:marTop w:val="0"/>
          <w:marBottom w:val="0"/>
          <w:divBdr>
            <w:top w:val="none" w:sz="0" w:space="0" w:color="auto"/>
            <w:left w:val="none" w:sz="0" w:space="0" w:color="auto"/>
            <w:bottom w:val="none" w:sz="0" w:space="0" w:color="auto"/>
            <w:right w:val="none" w:sz="0" w:space="0" w:color="auto"/>
          </w:divBdr>
        </w:div>
        <w:div w:id="1251548669">
          <w:marLeft w:val="640"/>
          <w:marRight w:val="0"/>
          <w:marTop w:val="0"/>
          <w:marBottom w:val="0"/>
          <w:divBdr>
            <w:top w:val="none" w:sz="0" w:space="0" w:color="auto"/>
            <w:left w:val="none" w:sz="0" w:space="0" w:color="auto"/>
            <w:bottom w:val="none" w:sz="0" w:space="0" w:color="auto"/>
            <w:right w:val="none" w:sz="0" w:space="0" w:color="auto"/>
          </w:divBdr>
        </w:div>
        <w:div w:id="17581490">
          <w:marLeft w:val="640"/>
          <w:marRight w:val="0"/>
          <w:marTop w:val="0"/>
          <w:marBottom w:val="0"/>
          <w:divBdr>
            <w:top w:val="none" w:sz="0" w:space="0" w:color="auto"/>
            <w:left w:val="none" w:sz="0" w:space="0" w:color="auto"/>
            <w:bottom w:val="none" w:sz="0" w:space="0" w:color="auto"/>
            <w:right w:val="none" w:sz="0" w:space="0" w:color="auto"/>
          </w:divBdr>
        </w:div>
        <w:div w:id="1372880821">
          <w:marLeft w:val="640"/>
          <w:marRight w:val="0"/>
          <w:marTop w:val="0"/>
          <w:marBottom w:val="0"/>
          <w:divBdr>
            <w:top w:val="none" w:sz="0" w:space="0" w:color="auto"/>
            <w:left w:val="none" w:sz="0" w:space="0" w:color="auto"/>
            <w:bottom w:val="none" w:sz="0" w:space="0" w:color="auto"/>
            <w:right w:val="none" w:sz="0" w:space="0" w:color="auto"/>
          </w:divBdr>
        </w:div>
        <w:div w:id="1692146538">
          <w:marLeft w:val="640"/>
          <w:marRight w:val="0"/>
          <w:marTop w:val="0"/>
          <w:marBottom w:val="0"/>
          <w:divBdr>
            <w:top w:val="none" w:sz="0" w:space="0" w:color="auto"/>
            <w:left w:val="none" w:sz="0" w:space="0" w:color="auto"/>
            <w:bottom w:val="none" w:sz="0" w:space="0" w:color="auto"/>
            <w:right w:val="none" w:sz="0" w:space="0" w:color="auto"/>
          </w:divBdr>
        </w:div>
        <w:div w:id="1352729312">
          <w:marLeft w:val="640"/>
          <w:marRight w:val="0"/>
          <w:marTop w:val="0"/>
          <w:marBottom w:val="0"/>
          <w:divBdr>
            <w:top w:val="none" w:sz="0" w:space="0" w:color="auto"/>
            <w:left w:val="none" w:sz="0" w:space="0" w:color="auto"/>
            <w:bottom w:val="none" w:sz="0" w:space="0" w:color="auto"/>
            <w:right w:val="none" w:sz="0" w:space="0" w:color="auto"/>
          </w:divBdr>
        </w:div>
        <w:div w:id="1564675599">
          <w:marLeft w:val="640"/>
          <w:marRight w:val="0"/>
          <w:marTop w:val="0"/>
          <w:marBottom w:val="0"/>
          <w:divBdr>
            <w:top w:val="none" w:sz="0" w:space="0" w:color="auto"/>
            <w:left w:val="none" w:sz="0" w:space="0" w:color="auto"/>
            <w:bottom w:val="none" w:sz="0" w:space="0" w:color="auto"/>
            <w:right w:val="none" w:sz="0" w:space="0" w:color="auto"/>
          </w:divBdr>
        </w:div>
        <w:div w:id="1403527964">
          <w:marLeft w:val="640"/>
          <w:marRight w:val="0"/>
          <w:marTop w:val="0"/>
          <w:marBottom w:val="0"/>
          <w:divBdr>
            <w:top w:val="none" w:sz="0" w:space="0" w:color="auto"/>
            <w:left w:val="none" w:sz="0" w:space="0" w:color="auto"/>
            <w:bottom w:val="none" w:sz="0" w:space="0" w:color="auto"/>
            <w:right w:val="none" w:sz="0" w:space="0" w:color="auto"/>
          </w:divBdr>
        </w:div>
        <w:div w:id="245575929">
          <w:marLeft w:val="640"/>
          <w:marRight w:val="0"/>
          <w:marTop w:val="0"/>
          <w:marBottom w:val="0"/>
          <w:divBdr>
            <w:top w:val="none" w:sz="0" w:space="0" w:color="auto"/>
            <w:left w:val="none" w:sz="0" w:space="0" w:color="auto"/>
            <w:bottom w:val="none" w:sz="0" w:space="0" w:color="auto"/>
            <w:right w:val="none" w:sz="0" w:space="0" w:color="auto"/>
          </w:divBdr>
        </w:div>
        <w:div w:id="1707482558">
          <w:marLeft w:val="640"/>
          <w:marRight w:val="0"/>
          <w:marTop w:val="0"/>
          <w:marBottom w:val="0"/>
          <w:divBdr>
            <w:top w:val="none" w:sz="0" w:space="0" w:color="auto"/>
            <w:left w:val="none" w:sz="0" w:space="0" w:color="auto"/>
            <w:bottom w:val="none" w:sz="0" w:space="0" w:color="auto"/>
            <w:right w:val="none" w:sz="0" w:space="0" w:color="auto"/>
          </w:divBdr>
        </w:div>
        <w:div w:id="325784468">
          <w:marLeft w:val="640"/>
          <w:marRight w:val="0"/>
          <w:marTop w:val="0"/>
          <w:marBottom w:val="0"/>
          <w:divBdr>
            <w:top w:val="none" w:sz="0" w:space="0" w:color="auto"/>
            <w:left w:val="none" w:sz="0" w:space="0" w:color="auto"/>
            <w:bottom w:val="none" w:sz="0" w:space="0" w:color="auto"/>
            <w:right w:val="none" w:sz="0" w:space="0" w:color="auto"/>
          </w:divBdr>
        </w:div>
        <w:div w:id="405691892">
          <w:marLeft w:val="640"/>
          <w:marRight w:val="0"/>
          <w:marTop w:val="0"/>
          <w:marBottom w:val="0"/>
          <w:divBdr>
            <w:top w:val="none" w:sz="0" w:space="0" w:color="auto"/>
            <w:left w:val="none" w:sz="0" w:space="0" w:color="auto"/>
            <w:bottom w:val="none" w:sz="0" w:space="0" w:color="auto"/>
            <w:right w:val="none" w:sz="0" w:space="0" w:color="auto"/>
          </w:divBdr>
        </w:div>
        <w:div w:id="2049254911">
          <w:marLeft w:val="640"/>
          <w:marRight w:val="0"/>
          <w:marTop w:val="0"/>
          <w:marBottom w:val="0"/>
          <w:divBdr>
            <w:top w:val="none" w:sz="0" w:space="0" w:color="auto"/>
            <w:left w:val="none" w:sz="0" w:space="0" w:color="auto"/>
            <w:bottom w:val="none" w:sz="0" w:space="0" w:color="auto"/>
            <w:right w:val="none" w:sz="0" w:space="0" w:color="auto"/>
          </w:divBdr>
        </w:div>
        <w:div w:id="1167789119">
          <w:marLeft w:val="640"/>
          <w:marRight w:val="0"/>
          <w:marTop w:val="0"/>
          <w:marBottom w:val="0"/>
          <w:divBdr>
            <w:top w:val="none" w:sz="0" w:space="0" w:color="auto"/>
            <w:left w:val="none" w:sz="0" w:space="0" w:color="auto"/>
            <w:bottom w:val="none" w:sz="0" w:space="0" w:color="auto"/>
            <w:right w:val="none" w:sz="0" w:space="0" w:color="auto"/>
          </w:divBdr>
        </w:div>
        <w:div w:id="1801531282">
          <w:marLeft w:val="640"/>
          <w:marRight w:val="0"/>
          <w:marTop w:val="0"/>
          <w:marBottom w:val="0"/>
          <w:divBdr>
            <w:top w:val="none" w:sz="0" w:space="0" w:color="auto"/>
            <w:left w:val="none" w:sz="0" w:space="0" w:color="auto"/>
            <w:bottom w:val="none" w:sz="0" w:space="0" w:color="auto"/>
            <w:right w:val="none" w:sz="0" w:space="0" w:color="auto"/>
          </w:divBdr>
        </w:div>
        <w:div w:id="426081925">
          <w:marLeft w:val="640"/>
          <w:marRight w:val="0"/>
          <w:marTop w:val="0"/>
          <w:marBottom w:val="0"/>
          <w:divBdr>
            <w:top w:val="none" w:sz="0" w:space="0" w:color="auto"/>
            <w:left w:val="none" w:sz="0" w:space="0" w:color="auto"/>
            <w:bottom w:val="none" w:sz="0" w:space="0" w:color="auto"/>
            <w:right w:val="none" w:sz="0" w:space="0" w:color="auto"/>
          </w:divBdr>
        </w:div>
        <w:div w:id="1632440349">
          <w:marLeft w:val="640"/>
          <w:marRight w:val="0"/>
          <w:marTop w:val="0"/>
          <w:marBottom w:val="0"/>
          <w:divBdr>
            <w:top w:val="none" w:sz="0" w:space="0" w:color="auto"/>
            <w:left w:val="none" w:sz="0" w:space="0" w:color="auto"/>
            <w:bottom w:val="none" w:sz="0" w:space="0" w:color="auto"/>
            <w:right w:val="none" w:sz="0" w:space="0" w:color="auto"/>
          </w:divBdr>
        </w:div>
        <w:div w:id="648023853">
          <w:marLeft w:val="640"/>
          <w:marRight w:val="0"/>
          <w:marTop w:val="0"/>
          <w:marBottom w:val="0"/>
          <w:divBdr>
            <w:top w:val="none" w:sz="0" w:space="0" w:color="auto"/>
            <w:left w:val="none" w:sz="0" w:space="0" w:color="auto"/>
            <w:bottom w:val="none" w:sz="0" w:space="0" w:color="auto"/>
            <w:right w:val="none" w:sz="0" w:space="0" w:color="auto"/>
          </w:divBdr>
        </w:div>
        <w:div w:id="1305889211">
          <w:marLeft w:val="640"/>
          <w:marRight w:val="0"/>
          <w:marTop w:val="0"/>
          <w:marBottom w:val="0"/>
          <w:divBdr>
            <w:top w:val="none" w:sz="0" w:space="0" w:color="auto"/>
            <w:left w:val="none" w:sz="0" w:space="0" w:color="auto"/>
            <w:bottom w:val="none" w:sz="0" w:space="0" w:color="auto"/>
            <w:right w:val="none" w:sz="0" w:space="0" w:color="auto"/>
          </w:divBdr>
        </w:div>
        <w:div w:id="929856462">
          <w:marLeft w:val="640"/>
          <w:marRight w:val="0"/>
          <w:marTop w:val="0"/>
          <w:marBottom w:val="0"/>
          <w:divBdr>
            <w:top w:val="none" w:sz="0" w:space="0" w:color="auto"/>
            <w:left w:val="none" w:sz="0" w:space="0" w:color="auto"/>
            <w:bottom w:val="none" w:sz="0" w:space="0" w:color="auto"/>
            <w:right w:val="none" w:sz="0" w:space="0" w:color="auto"/>
          </w:divBdr>
        </w:div>
        <w:div w:id="1131171688">
          <w:marLeft w:val="640"/>
          <w:marRight w:val="0"/>
          <w:marTop w:val="0"/>
          <w:marBottom w:val="0"/>
          <w:divBdr>
            <w:top w:val="none" w:sz="0" w:space="0" w:color="auto"/>
            <w:left w:val="none" w:sz="0" w:space="0" w:color="auto"/>
            <w:bottom w:val="none" w:sz="0" w:space="0" w:color="auto"/>
            <w:right w:val="none" w:sz="0" w:space="0" w:color="auto"/>
          </w:divBdr>
        </w:div>
        <w:div w:id="1660226489">
          <w:marLeft w:val="640"/>
          <w:marRight w:val="0"/>
          <w:marTop w:val="0"/>
          <w:marBottom w:val="0"/>
          <w:divBdr>
            <w:top w:val="none" w:sz="0" w:space="0" w:color="auto"/>
            <w:left w:val="none" w:sz="0" w:space="0" w:color="auto"/>
            <w:bottom w:val="none" w:sz="0" w:space="0" w:color="auto"/>
            <w:right w:val="none" w:sz="0" w:space="0" w:color="auto"/>
          </w:divBdr>
        </w:div>
        <w:div w:id="1033918649">
          <w:marLeft w:val="640"/>
          <w:marRight w:val="0"/>
          <w:marTop w:val="0"/>
          <w:marBottom w:val="0"/>
          <w:divBdr>
            <w:top w:val="none" w:sz="0" w:space="0" w:color="auto"/>
            <w:left w:val="none" w:sz="0" w:space="0" w:color="auto"/>
            <w:bottom w:val="none" w:sz="0" w:space="0" w:color="auto"/>
            <w:right w:val="none" w:sz="0" w:space="0" w:color="auto"/>
          </w:divBdr>
        </w:div>
        <w:div w:id="1508137371">
          <w:marLeft w:val="640"/>
          <w:marRight w:val="0"/>
          <w:marTop w:val="0"/>
          <w:marBottom w:val="0"/>
          <w:divBdr>
            <w:top w:val="none" w:sz="0" w:space="0" w:color="auto"/>
            <w:left w:val="none" w:sz="0" w:space="0" w:color="auto"/>
            <w:bottom w:val="none" w:sz="0" w:space="0" w:color="auto"/>
            <w:right w:val="none" w:sz="0" w:space="0" w:color="auto"/>
          </w:divBdr>
        </w:div>
        <w:div w:id="834296511">
          <w:marLeft w:val="640"/>
          <w:marRight w:val="0"/>
          <w:marTop w:val="0"/>
          <w:marBottom w:val="0"/>
          <w:divBdr>
            <w:top w:val="none" w:sz="0" w:space="0" w:color="auto"/>
            <w:left w:val="none" w:sz="0" w:space="0" w:color="auto"/>
            <w:bottom w:val="none" w:sz="0" w:space="0" w:color="auto"/>
            <w:right w:val="none" w:sz="0" w:space="0" w:color="auto"/>
          </w:divBdr>
        </w:div>
        <w:div w:id="2076778666">
          <w:marLeft w:val="640"/>
          <w:marRight w:val="0"/>
          <w:marTop w:val="0"/>
          <w:marBottom w:val="0"/>
          <w:divBdr>
            <w:top w:val="none" w:sz="0" w:space="0" w:color="auto"/>
            <w:left w:val="none" w:sz="0" w:space="0" w:color="auto"/>
            <w:bottom w:val="none" w:sz="0" w:space="0" w:color="auto"/>
            <w:right w:val="none" w:sz="0" w:space="0" w:color="auto"/>
          </w:divBdr>
        </w:div>
        <w:div w:id="436212960">
          <w:marLeft w:val="640"/>
          <w:marRight w:val="0"/>
          <w:marTop w:val="0"/>
          <w:marBottom w:val="0"/>
          <w:divBdr>
            <w:top w:val="none" w:sz="0" w:space="0" w:color="auto"/>
            <w:left w:val="none" w:sz="0" w:space="0" w:color="auto"/>
            <w:bottom w:val="none" w:sz="0" w:space="0" w:color="auto"/>
            <w:right w:val="none" w:sz="0" w:space="0" w:color="auto"/>
          </w:divBdr>
        </w:div>
        <w:div w:id="1896890206">
          <w:marLeft w:val="640"/>
          <w:marRight w:val="0"/>
          <w:marTop w:val="0"/>
          <w:marBottom w:val="0"/>
          <w:divBdr>
            <w:top w:val="none" w:sz="0" w:space="0" w:color="auto"/>
            <w:left w:val="none" w:sz="0" w:space="0" w:color="auto"/>
            <w:bottom w:val="none" w:sz="0" w:space="0" w:color="auto"/>
            <w:right w:val="none" w:sz="0" w:space="0" w:color="auto"/>
          </w:divBdr>
        </w:div>
        <w:div w:id="370035143">
          <w:marLeft w:val="640"/>
          <w:marRight w:val="0"/>
          <w:marTop w:val="0"/>
          <w:marBottom w:val="0"/>
          <w:divBdr>
            <w:top w:val="none" w:sz="0" w:space="0" w:color="auto"/>
            <w:left w:val="none" w:sz="0" w:space="0" w:color="auto"/>
            <w:bottom w:val="none" w:sz="0" w:space="0" w:color="auto"/>
            <w:right w:val="none" w:sz="0" w:space="0" w:color="auto"/>
          </w:divBdr>
        </w:div>
        <w:div w:id="2047949097">
          <w:marLeft w:val="640"/>
          <w:marRight w:val="0"/>
          <w:marTop w:val="0"/>
          <w:marBottom w:val="0"/>
          <w:divBdr>
            <w:top w:val="none" w:sz="0" w:space="0" w:color="auto"/>
            <w:left w:val="none" w:sz="0" w:space="0" w:color="auto"/>
            <w:bottom w:val="none" w:sz="0" w:space="0" w:color="auto"/>
            <w:right w:val="none" w:sz="0" w:space="0" w:color="auto"/>
          </w:divBdr>
        </w:div>
        <w:div w:id="1764841265">
          <w:marLeft w:val="640"/>
          <w:marRight w:val="0"/>
          <w:marTop w:val="0"/>
          <w:marBottom w:val="0"/>
          <w:divBdr>
            <w:top w:val="none" w:sz="0" w:space="0" w:color="auto"/>
            <w:left w:val="none" w:sz="0" w:space="0" w:color="auto"/>
            <w:bottom w:val="none" w:sz="0" w:space="0" w:color="auto"/>
            <w:right w:val="none" w:sz="0" w:space="0" w:color="auto"/>
          </w:divBdr>
        </w:div>
        <w:div w:id="414519044">
          <w:marLeft w:val="640"/>
          <w:marRight w:val="0"/>
          <w:marTop w:val="0"/>
          <w:marBottom w:val="0"/>
          <w:divBdr>
            <w:top w:val="none" w:sz="0" w:space="0" w:color="auto"/>
            <w:left w:val="none" w:sz="0" w:space="0" w:color="auto"/>
            <w:bottom w:val="none" w:sz="0" w:space="0" w:color="auto"/>
            <w:right w:val="none" w:sz="0" w:space="0" w:color="auto"/>
          </w:divBdr>
        </w:div>
        <w:div w:id="374890718">
          <w:marLeft w:val="640"/>
          <w:marRight w:val="0"/>
          <w:marTop w:val="0"/>
          <w:marBottom w:val="0"/>
          <w:divBdr>
            <w:top w:val="none" w:sz="0" w:space="0" w:color="auto"/>
            <w:left w:val="none" w:sz="0" w:space="0" w:color="auto"/>
            <w:bottom w:val="none" w:sz="0" w:space="0" w:color="auto"/>
            <w:right w:val="none" w:sz="0" w:space="0" w:color="auto"/>
          </w:divBdr>
        </w:div>
        <w:div w:id="1285769440">
          <w:marLeft w:val="640"/>
          <w:marRight w:val="0"/>
          <w:marTop w:val="0"/>
          <w:marBottom w:val="0"/>
          <w:divBdr>
            <w:top w:val="none" w:sz="0" w:space="0" w:color="auto"/>
            <w:left w:val="none" w:sz="0" w:space="0" w:color="auto"/>
            <w:bottom w:val="none" w:sz="0" w:space="0" w:color="auto"/>
            <w:right w:val="none" w:sz="0" w:space="0" w:color="auto"/>
          </w:divBdr>
        </w:div>
        <w:div w:id="1235775821">
          <w:marLeft w:val="640"/>
          <w:marRight w:val="0"/>
          <w:marTop w:val="0"/>
          <w:marBottom w:val="0"/>
          <w:divBdr>
            <w:top w:val="none" w:sz="0" w:space="0" w:color="auto"/>
            <w:left w:val="none" w:sz="0" w:space="0" w:color="auto"/>
            <w:bottom w:val="none" w:sz="0" w:space="0" w:color="auto"/>
            <w:right w:val="none" w:sz="0" w:space="0" w:color="auto"/>
          </w:divBdr>
        </w:div>
        <w:div w:id="1194729089">
          <w:marLeft w:val="640"/>
          <w:marRight w:val="0"/>
          <w:marTop w:val="0"/>
          <w:marBottom w:val="0"/>
          <w:divBdr>
            <w:top w:val="none" w:sz="0" w:space="0" w:color="auto"/>
            <w:left w:val="none" w:sz="0" w:space="0" w:color="auto"/>
            <w:bottom w:val="none" w:sz="0" w:space="0" w:color="auto"/>
            <w:right w:val="none" w:sz="0" w:space="0" w:color="auto"/>
          </w:divBdr>
        </w:div>
        <w:div w:id="1497528889">
          <w:marLeft w:val="640"/>
          <w:marRight w:val="0"/>
          <w:marTop w:val="0"/>
          <w:marBottom w:val="0"/>
          <w:divBdr>
            <w:top w:val="none" w:sz="0" w:space="0" w:color="auto"/>
            <w:left w:val="none" w:sz="0" w:space="0" w:color="auto"/>
            <w:bottom w:val="none" w:sz="0" w:space="0" w:color="auto"/>
            <w:right w:val="none" w:sz="0" w:space="0" w:color="auto"/>
          </w:divBdr>
        </w:div>
        <w:div w:id="65998266">
          <w:marLeft w:val="640"/>
          <w:marRight w:val="0"/>
          <w:marTop w:val="0"/>
          <w:marBottom w:val="0"/>
          <w:divBdr>
            <w:top w:val="none" w:sz="0" w:space="0" w:color="auto"/>
            <w:left w:val="none" w:sz="0" w:space="0" w:color="auto"/>
            <w:bottom w:val="none" w:sz="0" w:space="0" w:color="auto"/>
            <w:right w:val="none" w:sz="0" w:space="0" w:color="auto"/>
          </w:divBdr>
        </w:div>
        <w:div w:id="752045276">
          <w:marLeft w:val="640"/>
          <w:marRight w:val="0"/>
          <w:marTop w:val="0"/>
          <w:marBottom w:val="0"/>
          <w:divBdr>
            <w:top w:val="none" w:sz="0" w:space="0" w:color="auto"/>
            <w:left w:val="none" w:sz="0" w:space="0" w:color="auto"/>
            <w:bottom w:val="none" w:sz="0" w:space="0" w:color="auto"/>
            <w:right w:val="none" w:sz="0" w:space="0" w:color="auto"/>
          </w:divBdr>
        </w:div>
        <w:div w:id="741610321">
          <w:marLeft w:val="640"/>
          <w:marRight w:val="0"/>
          <w:marTop w:val="0"/>
          <w:marBottom w:val="0"/>
          <w:divBdr>
            <w:top w:val="none" w:sz="0" w:space="0" w:color="auto"/>
            <w:left w:val="none" w:sz="0" w:space="0" w:color="auto"/>
            <w:bottom w:val="none" w:sz="0" w:space="0" w:color="auto"/>
            <w:right w:val="none" w:sz="0" w:space="0" w:color="auto"/>
          </w:divBdr>
        </w:div>
        <w:div w:id="626860959">
          <w:marLeft w:val="640"/>
          <w:marRight w:val="0"/>
          <w:marTop w:val="0"/>
          <w:marBottom w:val="0"/>
          <w:divBdr>
            <w:top w:val="none" w:sz="0" w:space="0" w:color="auto"/>
            <w:left w:val="none" w:sz="0" w:space="0" w:color="auto"/>
            <w:bottom w:val="none" w:sz="0" w:space="0" w:color="auto"/>
            <w:right w:val="none" w:sz="0" w:space="0" w:color="auto"/>
          </w:divBdr>
        </w:div>
        <w:div w:id="313728236">
          <w:marLeft w:val="640"/>
          <w:marRight w:val="0"/>
          <w:marTop w:val="0"/>
          <w:marBottom w:val="0"/>
          <w:divBdr>
            <w:top w:val="none" w:sz="0" w:space="0" w:color="auto"/>
            <w:left w:val="none" w:sz="0" w:space="0" w:color="auto"/>
            <w:bottom w:val="none" w:sz="0" w:space="0" w:color="auto"/>
            <w:right w:val="none" w:sz="0" w:space="0" w:color="auto"/>
          </w:divBdr>
        </w:div>
        <w:div w:id="375980581">
          <w:marLeft w:val="640"/>
          <w:marRight w:val="0"/>
          <w:marTop w:val="0"/>
          <w:marBottom w:val="0"/>
          <w:divBdr>
            <w:top w:val="none" w:sz="0" w:space="0" w:color="auto"/>
            <w:left w:val="none" w:sz="0" w:space="0" w:color="auto"/>
            <w:bottom w:val="none" w:sz="0" w:space="0" w:color="auto"/>
            <w:right w:val="none" w:sz="0" w:space="0" w:color="auto"/>
          </w:divBdr>
        </w:div>
        <w:div w:id="1218781135">
          <w:marLeft w:val="640"/>
          <w:marRight w:val="0"/>
          <w:marTop w:val="0"/>
          <w:marBottom w:val="0"/>
          <w:divBdr>
            <w:top w:val="none" w:sz="0" w:space="0" w:color="auto"/>
            <w:left w:val="none" w:sz="0" w:space="0" w:color="auto"/>
            <w:bottom w:val="none" w:sz="0" w:space="0" w:color="auto"/>
            <w:right w:val="none" w:sz="0" w:space="0" w:color="auto"/>
          </w:divBdr>
        </w:div>
        <w:div w:id="1744141839">
          <w:marLeft w:val="640"/>
          <w:marRight w:val="0"/>
          <w:marTop w:val="0"/>
          <w:marBottom w:val="0"/>
          <w:divBdr>
            <w:top w:val="none" w:sz="0" w:space="0" w:color="auto"/>
            <w:left w:val="none" w:sz="0" w:space="0" w:color="auto"/>
            <w:bottom w:val="none" w:sz="0" w:space="0" w:color="auto"/>
            <w:right w:val="none" w:sz="0" w:space="0" w:color="auto"/>
          </w:divBdr>
        </w:div>
        <w:div w:id="618535472">
          <w:marLeft w:val="640"/>
          <w:marRight w:val="0"/>
          <w:marTop w:val="0"/>
          <w:marBottom w:val="0"/>
          <w:divBdr>
            <w:top w:val="none" w:sz="0" w:space="0" w:color="auto"/>
            <w:left w:val="none" w:sz="0" w:space="0" w:color="auto"/>
            <w:bottom w:val="none" w:sz="0" w:space="0" w:color="auto"/>
            <w:right w:val="none" w:sz="0" w:space="0" w:color="auto"/>
          </w:divBdr>
        </w:div>
        <w:div w:id="545609861">
          <w:marLeft w:val="640"/>
          <w:marRight w:val="0"/>
          <w:marTop w:val="0"/>
          <w:marBottom w:val="0"/>
          <w:divBdr>
            <w:top w:val="none" w:sz="0" w:space="0" w:color="auto"/>
            <w:left w:val="none" w:sz="0" w:space="0" w:color="auto"/>
            <w:bottom w:val="none" w:sz="0" w:space="0" w:color="auto"/>
            <w:right w:val="none" w:sz="0" w:space="0" w:color="auto"/>
          </w:divBdr>
        </w:div>
        <w:div w:id="314143996">
          <w:marLeft w:val="640"/>
          <w:marRight w:val="0"/>
          <w:marTop w:val="0"/>
          <w:marBottom w:val="0"/>
          <w:divBdr>
            <w:top w:val="none" w:sz="0" w:space="0" w:color="auto"/>
            <w:left w:val="none" w:sz="0" w:space="0" w:color="auto"/>
            <w:bottom w:val="none" w:sz="0" w:space="0" w:color="auto"/>
            <w:right w:val="none" w:sz="0" w:space="0" w:color="auto"/>
          </w:divBdr>
        </w:div>
        <w:div w:id="602231836">
          <w:marLeft w:val="640"/>
          <w:marRight w:val="0"/>
          <w:marTop w:val="0"/>
          <w:marBottom w:val="0"/>
          <w:divBdr>
            <w:top w:val="none" w:sz="0" w:space="0" w:color="auto"/>
            <w:left w:val="none" w:sz="0" w:space="0" w:color="auto"/>
            <w:bottom w:val="none" w:sz="0" w:space="0" w:color="auto"/>
            <w:right w:val="none" w:sz="0" w:space="0" w:color="auto"/>
          </w:divBdr>
        </w:div>
        <w:div w:id="1784618455">
          <w:marLeft w:val="640"/>
          <w:marRight w:val="0"/>
          <w:marTop w:val="0"/>
          <w:marBottom w:val="0"/>
          <w:divBdr>
            <w:top w:val="none" w:sz="0" w:space="0" w:color="auto"/>
            <w:left w:val="none" w:sz="0" w:space="0" w:color="auto"/>
            <w:bottom w:val="none" w:sz="0" w:space="0" w:color="auto"/>
            <w:right w:val="none" w:sz="0" w:space="0" w:color="auto"/>
          </w:divBdr>
        </w:div>
        <w:div w:id="1358308110">
          <w:marLeft w:val="640"/>
          <w:marRight w:val="0"/>
          <w:marTop w:val="0"/>
          <w:marBottom w:val="0"/>
          <w:divBdr>
            <w:top w:val="none" w:sz="0" w:space="0" w:color="auto"/>
            <w:left w:val="none" w:sz="0" w:space="0" w:color="auto"/>
            <w:bottom w:val="none" w:sz="0" w:space="0" w:color="auto"/>
            <w:right w:val="none" w:sz="0" w:space="0" w:color="auto"/>
          </w:divBdr>
        </w:div>
        <w:div w:id="1792281320">
          <w:marLeft w:val="640"/>
          <w:marRight w:val="0"/>
          <w:marTop w:val="0"/>
          <w:marBottom w:val="0"/>
          <w:divBdr>
            <w:top w:val="none" w:sz="0" w:space="0" w:color="auto"/>
            <w:left w:val="none" w:sz="0" w:space="0" w:color="auto"/>
            <w:bottom w:val="none" w:sz="0" w:space="0" w:color="auto"/>
            <w:right w:val="none" w:sz="0" w:space="0" w:color="auto"/>
          </w:divBdr>
        </w:div>
        <w:div w:id="2011521289">
          <w:marLeft w:val="640"/>
          <w:marRight w:val="0"/>
          <w:marTop w:val="0"/>
          <w:marBottom w:val="0"/>
          <w:divBdr>
            <w:top w:val="none" w:sz="0" w:space="0" w:color="auto"/>
            <w:left w:val="none" w:sz="0" w:space="0" w:color="auto"/>
            <w:bottom w:val="none" w:sz="0" w:space="0" w:color="auto"/>
            <w:right w:val="none" w:sz="0" w:space="0" w:color="auto"/>
          </w:divBdr>
        </w:div>
        <w:div w:id="999503095">
          <w:marLeft w:val="640"/>
          <w:marRight w:val="0"/>
          <w:marTop w:val="0"/>
          <w:marBottom w:val="0"/>
          <w:divBdr>
            <w:top w:val="none" w:sz="0" w:space="0" w:color="auto"/>
            <w:left w:val="none" w:sz="0" w:space="0" w:color="auto"/>
            <w:bottom w:val="none" w:sz="0" w:space="0" w:color="auto"/>
            <w:right w:val="none" w:sz="0" w:space="0" w:color="auto"/>
          </w:divBdr>
        </w:div>
        <w:div w:id="225189762">
          <w:marLeft w:val="640"/>
          <w:marRight w:val="0"/>
          <w:marTop w:val="0"/>
          <w:marBottom w:val="0"/>
          <w:divBdr>
            <w:top w:val="none" w:sz="0" w:space="0" w:color="auto"/>
            <w:left w:val="none" w:sz="0" w:space="0" w:color="auto"/>
            <w:bottom w:val="none" w:sz="0" w:space="0" w:color="auto"/>
            <w:right w:val="none" w:sz="0" w:space="0" w:color="auto"/>
          </w:divBdr>
        </w:div>
        <w:div w:id="1164390701">
          <w:marLeft w:val="640"/>
          <w:marRight w:val="0"/>
          <w:marTop w:val="0"/>
          <w:marBottom w:val="0"/>
          <w:divBdr>
            <w:top w:val="none" w:sz="0" w:space="0" w:color="auto"/>
            <w:left w:val="none" w:sz="0" w:space="0" w:color="auto"/>
            <w:bottom w:val="none" w:sz="0" w:space="0" w:color="auto"/>
            <w:right w:val="none" w:sz="0" w:space="0" w:color="auto"/>
          </w:divBdr>
        </w:div>
        <w:div w:id="644504110">
          <w:marLeft w:val="640"/>
          <w:marRight w:val="0"/>
          <w:marTop w:val="0"/>
          <w:marBottom w:val="0"/>
          <w:divBdr>
            <w:top w:val="none" w:sz="0" w:space="0" w:color="auto"/>
            <w:left w:val="none" w:sz="0" w:space="0" w:color="auto"/>
            <w:bottom w:val="none" w:sz="0" w:space="0" w:color="auto"/>
            <w:right w:val="none" w:sz="0" w:space="0" w:color="auto"/>
          </w:divBdr>
        </w:div>
        <w:div w:id="1028599945">
          <w:marLeft w:val="640"/>
          <w:marRight w:val="0"/>
          <w:marTop w:val="0"/>
          <w:marBottom w:val="0"/>
          <w:divBdr>
            <w:top w:val="none" w:sz="0" w:space="0" w:color="auto"/>
            <w:left w:val="none" w:sz="0" w:space="0" w:color="auto"/>
            <w:bottom w:val="none" w:sz="0" w:space="0" w:color="auto"/>
            <w:right w:val="none" w:sz="0" w:space="0" w:color="auto"/>
          </w:divBdr>
        </w:div>
        <w:div w:id="52310932">
          <w:marLeft w:val="640"/>
          <w:marRight w:val="0"/>
          <w:marTop w:val="0"/>
          <w:marBottom w:val="0"/>
          <w:divBdr>
            <w:top w:val="none" w:sz="0" w:space="0" w:color="auto"/>
            <w:left w:val="none" w:sz="0" w:space="0" w:color="auto"/>
            <w:bottom w:val="none" w:sz="0" w:space="0" w:color="auto"/>
            <w:right w:val="none" w:sz="0" w:space="0" w:color="auto"/>
          </w:divBdr>
        </w:div>
        <w:div w:id="1175457478">
          <w:marLeft w:val="640"/>
          <w:marRight w:val="0"/>
          <w:marTop w:val="0"/>
          <w:marBottom w:val="0"/>
          <w:divBdr>
            <w:top w:val="none" w:sz="0" w:space="0" w:color="auto"/>
            <w:left w:val="none" w:sz="0" w:space="0" w:color="auto"/>
            <w:bottom w:val="none" w:sz="0" w:space="0" w:color="auto"/>
            <w:right w:val="none" w:sz="0" w:space="0" w:color="auto"/>
          </w:divBdr>
        </w:div>
        <w:div w:id="1287933276">
          <w:marLeft w:val="640"/>
          <w:marRight w:val="0"/>
          <w:marTop w:val="0"/>
          <w:marBottom w:val="0"/>
          <w:divBdr>
            <w:top w:val="none" w:sz="0" w:space="0" w:color="auto"/>
            <w:left w:val="none" w:sz="0" w:space="0" w:color="auto"/>
            <w:bottom w:val="none" w:sz="0" w:space="0" w:color="auto"/>
            <w:right w:val="none" w:sz="0" w:space="0" w:color="auto"/>
          </w:divBdr>
        </w:div>
        <w:div w:id="1642270290">
          <w:marLeft w:val="640"/>
          <w:marRight w:val="0"/>
          <w:marTop w:val="0"/>
          <w:marBottom w:val="0"/>
          <w:divBdr>
            <w:top w:val="none" w:sz="0" w:space="0" w:color="auto"/>
            <w:left w:val="none" w:sz="0" w:space="0" w:color="auto"/>
            <w:bottom w:val="none" w:sz="0" w:space="0" w:color="auto"/>
            <w:right w:val="none" w:sz="0" w:space="0" w:color="auto"/>
          </w:divBdr>
        </w:div>
        <w:div w:id="1496142424">
          <w:marLeft w:val="640"/>
          <w:marRight w:val="0"/>
          <w:marTop w:val="0"/>
          <w:marBottom w:val="0"/>
          <w:divBdr>
            <w:top w:val="none" w:sz="0" w:space="0" w:color="auto"/>
            <w:left w:val="none" w:sz="0" w:space="0" w:color="auto"/>
            <w:bottom w:val="none" w:sz="0" w:space="0" w:color="auto"/>
            <w:right w:val="none" w:sz="0" w:space="0" w:color="auto"/>
          </w:divBdr>
        </w:div>
        <w:div w:id="673267950">
          <w:marLeft w:val="640"/>
          <w:marRight w:val="0"/>
          <w:marTop w:val="0"/>
          <w:marBottom w:val="0"/>
          <w:divBdr>
            <w:top w:val="none" w:sz="0" w:space="0" w:color="auto"/>
            <w:left w:val="none" w:sz="0" w:space="0" w:color="auto"/>
            <w:bottom w:val="none" w:sz="0" w:space="0" w:color="auto"/>
            <w:right w:val="none" w:sz="0" w:space="0" w:color="auto"/>
          </w:divBdr>
        </w:div>
        <w:div w:id="2043050404">
          <w:marLeft w:val="640"/>
          <w:marRight w:val="0"/>
          <w:marTop w:val="0"/>
          <w:marBottom w:val="0"/>
          <w:divBdr>
            <w:top w:val="none" w:sz="0" w:space="0" w:color="auto"/>
            <w:left w:val="none" w:sz="0" w:space="0" w:color="auto"/>
            <w:bottom w:val="none" w:sz="0" w:space="0" w:color="auto"/>
            <w:right w:val="none" w:sz="0" w:space="0" w:color="auto"/>
          </w:divBdr>
        </w:div>
        <w:div w:id="1131630146">
          <w:marLeft w:val="640"/>
          <w:marRight w:val="0"/>
          <w:marTop w:val="0"/>
          <w:marBottom w:val="0"/>
          <w:divBdr>
            <w:top w:val="none" w:sz="0" w:space="0" w:color="auto"/>
            <w:left w:val="none" w:sz="0" w:space="0" w:color="auto"/>
            <w:bottom w:val="none" w:sz="0" w:space="0" w:color="auto"/>
            <w:right w:val="none" w:sz="0" w:space="0" w:color="auto"/>
          </w:divBdr>
        </w:div>
        <w:div w:id="1552770088">
          <w:marLeft w:val="640"/>
          <w:marRight w:val="0"/>
          <w:marTop w:val="0"/>
          <w:marBottom w:val="0"/>
          <w:divBdr>
            <w:top w:val="none" w:sz="0" w:space="0" w:color="auto"/>
            <w:left w:val="none" w:sz="0" w:space="0" w:color="auto"/>
            <w:bottom w:val="none" w:sz="0" w:space="0" w:color="auto"/>
            <w:right w:val="none" w:sz="0" w:space="0" w:color="auto"/>
          </w:divBdr>
        </w:div>
        <w:div w:id="190807417">
          <w:marLeft w:val="640"/>
          <w:marRight w:val="0"/>
          <w:marTop w:val="0"/>
          <w:marBottom w:val="0"/>
          <w:divBdr>
            <w:top w:val="none" w:sz="0" w:space="0" w:color="auto"/>
            <w:left w:val="none" w:sz="0" w:space="0" w:color="auto"/>
            <w:bottom w:val="none" w:sz="0" w:space="0" w:color="auto"/>
            <w:right w:val="none" w:sz="0" w:space="0" w:color="auto"/>
          </w:divBdr>
        </w:div>
        <w:div w:id="828785354">
          <w:marLeft w:val="640"/>
          <w:marRight w:val="0"/>
          <w:marTop w:val="0"/>
          <w:marBottom w:val="0"/>
          <w:divBdr>
            <w:top w:val="none" w:sz="0" w:space="0" w:color="auto"/>
            <w:left w:val="none" w:sz="0" w:space="0" w:color="auto"/>
            <w:bottom w:val="none" w:sz="0" w:space="0" w:color="auto"/>
            <w:right w:val="none" w:sz="0" w:space="0" w:color="auto"/>
          </w:divBdr>
        </w:div>
        <w:div w:id="1800613422">
          <w:marLeft w:val="640"/>
          <w:marRight w:val="0"/>
          <w:marTop w:val="0"/>
          <w:marBottom w:val="0"/>
          <w:divBdr>
            <w:top w:val="none" w:sz="0" w:space="0" w:color="auto"/>
            <w:left w:val="none" w:sz="0" w:space="0" w:color="auto"/>
            <w:bottom w:val="none" w:sz="0" w:space="0" w:color="auto"/>
            <w:right w:val="none" w:sz="0" w:space="0" w:color="auto"/>
          </w:divBdr>
        </w:div>
        <w:div w:id="564610298">
          <w:marLeft w:val="640"/>
          <w:marRight w:val="0"/>
          <w:marTop w:val="0"/>
          <w:marBottom w:val="0"/>
          <w:divBdr>
            <w:top w:val="none" w:sz="0" w:space="0" w:color="auto"/>
            <w:left w:val="none" w:sz="0" w:space="0" w:color="auto"/>
            <w:bottom w:val="none" w:sz="0" w:space="0" w:color="auto"/>
            <w:right w:val="none" w:sz="0" w:space="0" w:color="auto"/>
          </w:divBdr>
        </w:div>
        <w:div w:id="1214317809">
          <w:marLeft w:val="640"/>
          <w:marRight w:val="0"/>
          <w:marTop w:val="0"/>
          <w:marBottom w:val="0"/>
          <w:divBdr>
            <w:top w:val="none" w:sz="0" w:space="0" w:color="auto"/>
            <w:left w:val="none" w:sz="0" w:space="0" w:color="auto"/>
            <w:bottom w:val="none" w:sz="0" w:space="0" w:color="auto"/>
            <w:right w:val="none" w:sz="0" w:space="0" w:color="auto"/>
          </w:divBdr>
        </w:div>
        <w:div w:id="410467521">
          <w:marLeft w:val="640"/>
          <w:marRight w:val="0"/>
          <w:marTop w:val="0"/>
          <w:marBottom w:val="0"/>
          <w:divBdr>
            <w:top w:val="none" w:sz="0" w:space="0" w:color="auto"/>
            <w:left w:val="none" w:sz="0" w:space="0" w:color="auto"/>
            <w:bottom w:val="none" w:sz="0" w:space="0" w:color="auto"/>
            <w:right w:val="none" w:sz="0" w:space="0" w:color="auto"/>
          </w:divBdr>
        </w:div>
        <w:div w:id="1683245470">
          <w:marLeft w:val="640"/>
          <w:marRight w:val="0"/>
          <w:marTop w:val="0"/>
          <w:marBottom w:val="0"/>
          <w:divBdr>
            <w:top w:val="none" w:sz="0" w:space="0" w:color="auto"/>
            <w:left w:val="none" w:sz="0" w:space="0" w:color="auto"/>
            <w:bottom w:val="none" w:sz="0" w:space="0" w:color="auto"/>
            <w:right w:val="none" w:sz="0" w:space="0" w:color="auto"/>
          </w:divBdr>
        </w:div>
        <w:div w:id="1638955931">
          <w:marLeft w:val="640"/>
          <w:marRight w:val="0"/>
          <w:marTop w:val="0"/>
          <w:marBottom w:val="0"/>
          <w:divBdr>
            <w:top w:val="none" w:sz="0" w:space="0" w:color="auto"/>
            <w:left w:val="none" w:sz="0" w:space="0" w:color="auto"/>
            <w:bottom w:val="none" w:sz="0" w:space="0" w:color="auto"/>
            <w:right w:val="none" w:sz="0" w:space="0" w:color="auto"/>
          </w:divBdr>
        </w:div>
        <w:div w:id="677385429">
          <w:marLeft w:val="640"/>
          <w:marRight w:val="0"/>
          <w:marTop w:val="0"/>
          <w:marBottom w:val="0"/>
          <w:divBdr>
            <w:top w:val="none" w:sz="0" w:space="0" w:color="auto"/>
            <w:left w:val="none" w:sz="0" w:space="0" w:color="auto"/>
            <w:bottom w:val="none" w:sz="0" w:space="0" w:color="auto"/>
            <w:right w:val="none" w:sz="0" w:space="0" w:color="auto"/>
          </w:divBdr>
        </w:div>
        <w:div w:id="1097940698">
          <w:marLeft w:val="640"/>
          <w:marRight w:val="0"/>
          <w:marTop w:val="0"/>
          <w:marBottom w:val="0"/>
          <w:divBdr>
            <w:top w:val="none" w:sz="0" w:space="0" w:color="auto"/>
            <w:left w:val="none" w:sz="0" w:space="0" w:color="auto"/>
            <w:bottom w:val="none" w:sz="0" w:space="0" w:color="auto"/>
            <w:right w:val="none" w:sz="0" w:space="0" w:color="auto"/>
          </w:divBdr>
        </w:div>
        <w:div w:id="1076168530">
          <w:marLeft w:val="640"/>
          <w:marRight w:val="0"/>
          <w:marTop w:val="0"/>
          <w:marBottom w:val="0"/>
          <w:divBdr>
            <w:top w:val="none" w:sz="0" w:space="0" w:color="auto"/>
            <w:left w:val="none" w:sz="0" w:space="0" w:color="auto"/>
            <w:bottom w:val="none" w:sz="0" w:space="0" w:color="auto"/>
            <w:right w:val="none" w:sz="0" w:space="0" w:color="auto"/>
          </w:divBdr>
        </w:div>
        <w:div w:id="1647471436">
          <w:marLeft w:val="640"/>
          <w:marRight w:val="0"/>
          <w:marTop w:val="0"/>
          <w:marBottom w:val="0"/>
          <w:divBdr>
            <w:top w:val="none" w:sz="0" w:space="0" w:color="auto"/>
            <w:left w:val="none" w:sz="0" w:space="0" w:color="auto"/>
            <w:bottom w:val="none" w:sz="0" w:space="0" w:color="auto"/>
            <w:right w:val="none" w:sz="0" w:space="0" w:color="auto"/>
          </w:divBdr>
        </w:div>
        <w:div w:id="1646161743">
          <w:marLeft w:val="640"/>
          <w:marRight w:val="0"/>
          <w:marTop w:val="0"/>
          <w:marBottom w:val="0"/>
          <w:divBdr>
            <w:top w:val="none" w:sz="0" w:space="0" w:color="auto"/>
            <w:left w:val="none" w:sz="0" w:space="0" w:color="auto"/>
            <w:bottom w:val="none" w:sz="0" w:space="0" w:color="auto"/>
            <w:right w:val="none" w:sz="0" w:space="0" w:color="auto"/>
          </w:divBdr>
        </w:div>
        <w:div w:id="1447197289">
          <w:marLeft w:val="640"/>
          <w:marRight w:val="0"/>
          <w:marTop w:val="0"/>
          <w:marBottom w:val="0"/>
          <w:divBdr>
            <w:top w:val="none" w:sz="0" w:space="0" w:color="auto"/>
            <w:left w:val="none" w:sz="0" w:space="0" w:color="auto"/>
            <w:bottom w:val="none" w:sz="0" w:space="0" w:color="auto"/>
            <w:right w:val="none" w:sz="0" w:space="0" w:color="auto"/>
          </w:divBdr>
        </w:div>
        <w:div w:id="1055199924">
          <w:marLeft w:val="640"/>
          <w:marRight w:val="0"/>
          <w:marTop w:val="0"/>
          <w:marBottom w:val="0"/>
          <w:divBdr>
            <w:top w:val="none" w:sz="0" w:space="0" w:color="auto"/>
            <w:left w:val="none" w:sz="0" w:space="0" w:color="auto"/>
            <w:bottom w:val="none" w:sz="0" w:space="0" w:color="auto"/>
            <w:right w:val="none" w:sz="0" w:space="0" w:color="auto"/>
          </w:divBdr>
        </w:div>
        <w:div w:id="107896523">
          <w:marLeft w:val="640"/>
          <w:marRight w:val="0"/>
          <w:marTop w:val="0"/>
          <w:marBottom w:val="0"/>
          <w:divBdr>
            <w:top w:val="none" w:sz="0" w:space="0" w:color="auto"/>
            <w:left w:val="none" w:sz="0" w:space="0" w:color="auto"/>
            <w:bottom w:val="none" w:sz="0" w:space="0" w:color="auto"/>
            <w:right w:val="none" w:sz="0" w:space="0" w:color="auto"/>
          </w:divBdr>
        </w:div>
        <w:div w:id="604272155">
          <w:marLeft w:val="640"/>
          <w:marRight w:val="0"/>
          <w:marTop w:val="0"/>
          <w:marBottom w:val="0"/>
          <w:divBdr>
            <w:top w:val="none" w:sz="0" w:space="0" w:color="auto"/>
            <w:left w:val="none" w:sz="0" w:space="0" w:color="auto"/>
            <w:bottom w:val="none" w:sz="0" w:space="0" w:color="auto"/>
            <w:right w:val="none" w:sz="0" w:space="0" w:color="auto"/>
          </w:divBdr>
        </w:div>
        <w:div w:id="64575740">
          <w:marLeft w:val="640"/>
          <w:marRight w:val="0"/>
          <w:marTop w:val="0"/>
          <w:marBottom w:val="0"/>
          <w:divBdr>
            <w:top w:val="none" w:sz="0" w:space="0" w:color="auto"/>
            <w:left w:val="none" w:sz="0" w:space="0" w:color="auto"/>
            <w:bottom w:val="none" w:sz="0" w:space="0" w:color="auto"/>
            <w:right w:val="none" w:sz="0" w:space="0" w:color="auto"/>
          </w:divBdr>
        </w:div>
        <w:div w:id="1605306406">
          <w:marLeft w:val="640"/>
          <w:marRight w:val="0"/>
          <w:marTop w:val="0"/>
          <w:marBottom w:val="0"/>
          <w:divBdr>
            <w:top w:val="none" w:sz="0" w:space="0" w:color="auto"/>
            <w:left w:val="none" w:sz="0" w:space="0" w:color="auto"/>
            <w:bottom w:val="none" w:sz="0" w:space="0" w:color="auto"/>
            <w:right w:val="none" w:sz="0" w:space="0" w:color="auto"/>
          </w:divBdr>
        </w:div>
        <w:div w:id="493960548">
          <w:marLeft w:val="640"/>
          <w:marRight w:val="0"/>
          <w:marTop w:val="0"/>
          <w:marBottom w:val="0"/>
          <w:divBdr>
            <w:top w:val="none" w:sz="0" w:space="0" w:color="auto"/>
            <w:left w:val="none" w:sz="0" w:space="0" w:color="auto"/>
            <w:bottom w:val="none" w:sz="0" w:space="0" w:color="auto"/>
            <w:right w:val="none" w:sz="0" w:space="0" w:color="auto"/>
          </w:divBdr>
        </w:div>
        <w:div w:id="887764620">
          <w:marLeft w:val="640"/>
          <w:marRight w:val="0"/>
          <w:marTop w:val="0"/>
          <w:marBottom w:val="0"/>
          <w:divBdr>
            <w:top w:val="none" w:sz="0" w:space="0" w:color="auto"/>
            <w:left w:val="none" w:sz="0" w:space="0" w:color="auto"/>
            <w:bottom w:val="none" w:sz="0" w:space="0" w:color="auto"/>
            <w:right w:val="none" w:sz="0" w:space="0" w:color="auto"/>
          </w:divBdr>
        </w:div>
        <w:div w:id="743799094">
          <w:marLeft w:val="640"/>
          <w:marRight w:val="0"/>
          <w:marTop w:val="0"/>
          <w:marBottom w:val="0"/>
          <w:divBdr>
            <w:top w:val="none" w:sz="0" w:space="0" w:color="auto"/>
            <w:left w:val="none" w:sz="0" w:space="0" w:color="auto"/>
            <w:bottom w:val="none" w:sz="0" w:space="0" w:color="auto"/>
            <w:right w:val="none" w:sz="0" w:space="0" w:color="auto"/>
          </w:divBdr>
        </w:div>
        <w:div w:id="820855014">
          <w:marLeft w:val="640"/>
          <w:marRight w:val="0"/>
          <w:marTop w:val="0"/>
          <w:marBottom w:val="0"/>
          <w:divBdr>
            <w:top w:val="none" w:sz="0" w:space="0" w:color="auto"/>
            <w:left w:val="none" w:sz="0" w:space="0" w:color="auto"/>
            <w:bottom w:val="none" w:sz="0" w:space="0" w:color="auto"/>
            <w:right w:val="none" w:sz="0" w:space="0" w:color="auto"/>
          </w:divBdr>
        </w:div>
        <w:div w:id="1637639494">
          <w:marLeft w:val="640"/>
          <w:marRight w:val="0"/>
          <w:marTop w:val="0"/>
          <w:marBottom w:val="0"/>
          <w:divBdr>
            <w:top w:val="none" w:sz="0" w:space="0" w:color="auto"/>
            <w:left w:val="none" w:sz="0" w:space="0" w:color="auto"/>
            <w:bottom w:val="none" w:sz="0" w:space="0" w:color="auto"/>
            <w:right w:val="none" w:sz="0" w:space="0" w:color="auto"/>
          </w:divBdr>
        </w:div>
        <w:div w:id="1352075262">
          <w:marLeft w:val="640"/>
          <w:marRight w:val="0"/>
          <w:marTop w:val="0"/>
          <w:marBottom w:val="0"/>
          <w:divBdr>
            <w:top w:val="none" w:sz="0" w:space="0" w:color="auto"/>
            <w:left w:val="none" w:sz="0" w:space="0" w:color="auto"/>
            <w:bottom w:val="none" w:sz="0" w:space="0" w:color="auto"/>
            <w:right w:val="none" w:sz="0" w:space="0" w:color="auto"/>
          </w:divBdr>
        </w:div>
        <w:div w:id="572282789">
          <w:marLeft w:val="640"/>
          <w:marRight w:val="0"/>
          <w:marTop w:val="0"/>
          <w:marBottom w:val="0"/>
          <w:divBdr>
            <w:top w:val="none" w:sz="0" w:space="0" w:color="auto"/>
            <w:left w:val="none" w:sz="0" w:space="0" w:color="auto"/>
            <w:bottom w:val="none" w:sz="0" w:space="0" w:color="auto"/>
            <w:right w:val="none" w:sz="0" w:space="0" w:color="auto"/>
          </w:divBdr>
        </w:div>
        <w:div w:id="1933589891">
          <w:marLeft w:val="640"/>
          <w:marRight w:val="0"/>
          <w:marTop w:val="0"/>
          <w:marBottom w:val="0"/>
          <w:divBdr>
            <w:top w:val="none" w:sz="0" w:space="0" w:color="auto"/>
            <w:left w:val="none" w:sz="0" w:space="0" w:color="auto"/>
            <w:bottom w:val="none" w:sz="0" w:space="0" w:color="auto"/>
            <w:right w:val="none" w:sz="0" w:space="0" w:color="auto"/>
          </w:divBdr>
        </w:div>
        <w:div w:id="1987658330">
          <w:marLeft w:val="640"/>
          <w:marRight w:val="0"/>
          <w:marTop w:val="0"/>
          <w:marBottom w:val="0"/>
          <w:divBdr>
            <w:top w:val="none" w:sz="0" w:space="0" w:color="auto"/>
            <w:left w:val="none" w:sz="0" w:space="0" w:color="auto"/>
            <w:bottom w:val="none" w:sz="0" w:space="0" w:color="auto"/>
            <w:right w:val="none" w:sz="0" w:space="0" w:color="auto"/>
          </w:divBdr>
        </w:div>
        <w:div w:id="2141997723">
          <w:marLeft w:val="640"/>
          <w:marRight w:val="0"/>
          <w:marTop w:val="0"/>
          <w:marBottom w:val="0"/>
          <w:divBdr>
            <w:top w:val="none" w:sz="0" w:space="0" w:color="auto"/>
            <w:left w:val="none" w:sz="0" w:space="0" w:color="auto"/>
            <w:bottom w:val="none" w:sz="0" w:space="0" w:color="auto"/>
            <w:right w:val="none" w:sz="0" w:space="0" w:color="auto"/>
          </w:divBdr>
        </w:div>
        <w:div w:id="1019308509">
          <w:marLeft w:val="640"/>
          <w:marRight w:val="0"/>
          <w:marTop w:val="0"/>
          <w:marBottom w:val="0"/>
          <w:divBdr>
            <w:top w:val="none" w:sz="0" w:space="0" w:color="auto"/>
            <w:left w:val="none" w:sz="0" w:space="0" w:color="auto"/>
            <w:bottom w:val="none" w:sz="0" w:space="0" w:color="auto"/>
            <w:right w:val="none" w:sz="0" w:space="0" w:color="auto"/>
          </w:divBdr>
        </w:div>
        <w:div w:id="1577518813">
          <w:marLeft w:val="640"/>
          <w:marRight w:val="0"/>
          <w:marTop w:val="0"/>
          <w:marBottom w:val="0"/>
          <w:divBdr>
            <w:top w:val="none" w:sz="0" w:space="0" w:color="auto"/>
            <w:left w:val="none" w:sz="0" w:space="0" w:color="auto"/>
            <w:bottom w:val="none" w:sz="0" w:space="0" w:color="auto"/>
            <w:right w:val="none" w:sz="0" w:space="0" w:color="auto"/>
          </w:divBdr>
        </w:div>
        <w:div w:id="1180193316">
          <w:marLeft w:val="640"/>
          <w:marRight w:val="0"/>
          <w:marTop w:val="0"/>
          <w:marBottom w:val="0"/>
          <w:divBdr>
            <w:top w:val="none" w:sz="0" w:space="0" w:color="auto"/>
            <w:left w:val="none" w:sz="0" w:space="0" w:color="auto"/>
            <w:bottom w:val="none" w:sz="0" w:space="0" w:color="auto"/>
            <w:right w:val="none" w:sz="0" w:space="0" w:color="auto"/>
          </w:divBdr>
        </w:div>
        <w:div w:id="1075711051">
          <w:marLeft w:val="640"/>
          <w:marRight w:val="0"/>
          <w:marTop w:val="0"/>
          <w:marBottom w:val="0"/>
          <w:divBdr>
            <w:top w:val="none" w:sz="0" w:space="0" w:color="auto"/>
            <w:left w:val="none" w:sz="0" w:space="0" w:color="auto"/>
            <w:bottom w:val="none" w:sz="0" w:space="0" w:color="auto"/>
            <w:right w:val="none" w:sz="0" w:space="0" w:color="auto"/>
          </w:divBdr>
        </w:div>
        <w:div w:id="442269151">
          <w:marLeft w:val="640"/>
          <w:marRight w:val="0"/>
          <w:marTop w:val="0"/>
          <w:marBottom w:val="0"/>
          <w:divBdr>
            <w:top w:val="none" w:sz="0" w:space="0" w:color="auto"/>
            <w:left w:val="none" w:sz="0" w:space="0" w:color="auto"/>
            <w:bottom w:val="none" w:sz="0" w:space="0" w:color="auto"/>
            <w:right w:val="none" w:sz="0" w:space="0" w:color="auto"/>
          </w:divBdr>
        </w:div>
        <w:div w:id="4938530">
          <w:marLeft w:val="640"/>
          <w:marRight w:val="0"/>
          <w:marTop w:val="0"/>
          <w:marBottom w:val="0"/>
          <w:divBdr>
            <w:top w:val="none" w:sz="0" w:space="0" w:color="auto"/>
            <w:left w:val="none" w:sz="0" w:space="0" w:color="auto"/>
            <w:bottom w:val="none" w:sz="0" w:space="0" w:color="auto"/>
            <w:right w:val="none" w:sz="0" w:space="0" w:color="auto"/>
          </w:divBdr>
        </w:div>
        <w:div w:id="1030494770">
          <w:marLeft w:val="640"/>
          <w:marRight w:val="0"/>
          <w:marTop w:val="0"/>
          <w:marBottom w:val="0"/>
          <w:divBdr>
            <w:top w:val="none" w:sz="0" w:space="0" w:color="auto"/>
            <w:left w:val="none" w:sz="0" w:space="0" w:color="auto"/>
            <w:bottom w:val="none" w:sz="0" w:space="0" w:color="auto"/>
            <w:right w:val="none" w:sz="0" w:space="0" w:color="auto"/>
          </w:divBdr>
        </w:div>
        <w:div w:id="1973628285">
          <w:marLeft w:val="640"/>
          <w:marRight w:val="0"/>
          <w:marTop w:val="0"/>
          <w:marBottom w:val="0"/>
          <w:divBdr>
            <w:top w:val="none" w:sz="0" w:space="0" w:color="auto"/>
            <w:left w:val="none" w:sz="0" w:space="0" w:color="auto"/>
            <w:bottom w:val="none" w:sz="0" w:space="0" w:color="auto"/>
            <w:right w:val="none" w:sz="0" w:space="0" w:color="auto"/>
          </w:divBdr>
        </w:div>
        <w:div w:id="800272135">
          <w:marLeft w:val="640"/>
          <w:marRight w:val="0"/>
          <w:marTop w:val="0"/>
          <w:marBottom w:val="0"/>
          <w:divBdr>
            <w:top w:val="none" w:sz="0" w:space="0" w:color="auto"/>
            <w:left w:val="none" w:sz="0" w:space="0" w:color="auto"/>
            <w:bottom w:val="none" w:sz="0" w:space="0" w:color="auto"/>
            <w:right w:val="none" w:sz="0" w:space="0" w:color="auto"/>
          </w:divBdr>
        </w:div>
        <w:div w:id="667632407">
          <w:marLeft w:val="640"/>
          <w:marRight w:val="0"/>
          <w:marTop w:val="0"/>
          <w:marBottom w:val="0"/>
          <w:divBdr>
            <w:top w:val="none" w:sz="0" w:space="0" w:color="auto"/>
            <w:left w:val="none" w:sz="0" w:space="0" w:color="auto"/>
            <w:bottom w:val="none" w:sz="0" w:space="0" w:color="auto"/>
            <w:right w:val="none" w:sz="0" w:space="0" w:color="auto"/>
          </w:divBdr>
        </w:div>
        <w:div w:id="1716851407">
          <w:marLeft w:val="640"/>
          <w:marRight w:val="0"/>
          <w:marTop w:val="0"/>
          <w:marBottom w:val="0"/>
          <w:divBdr>
            <w:top w:val="none" w:sz="0" w:space="0" w:color="auto"/>
            <w:left w:val="none" w:sz="0" w:space="0" w:color="auto"/>
            <w:bottom w:val="none" w:sz="0" w:space="0" w:color="auto"/>
            <w:right w:val="none" w:sz="0" w:space="0" w:color="auto"/>
          </w:divBdr>
        </w:div>
        <w:div w:id="340745389">
          <w:marLeft w:val="640"/>
          <w:marRight w:val="0"/>
          <w:marTop w:val="0"/>
          <w:marBottom w:val="0"/>
          <w:divBdr>
            <w:top w:val="none" w:sz="0" w:space="0" w:color="auto"/>
            <w:left w:val="none" w:sz="0" w:space="0" w:color="auto"/>
            <w:bottom w:val="none" w:sz="0" w:space="0" w:color="auto"/>
            <w:right w:val="none" w:sz="0" w:space="0" w:color="auto"/>
          </w:divBdr>
        </w:div>
        <w:div w:id="2122800621">
          <w:marLeft w:val="640"/>
          <w:marRight w:val="0"/>
          <w:marTop w:val="0"/>
          <w:marBottom w:val="0"/>
          <w:divBdr>
            <w:top w:val="none" w:sz="0" w:space="0" w:color="auto"/>
            <w:left w:val="none" w:sz="0" w:space="0" w:color="auto"/>
            <w:bottom w:val="none" w:sz="0" w:space="0" w:color="auto"/>
            <w:right w:val="none" w:sz="0" w:space="0" w:color="auto"/>
          </w:divBdr>
        </w:div>
        <w:div w:id="2048291297">
          <w:marLeft w:val="640"/>
          <w:marRight w:val="0"/>
          <w:marTop w:val="0"/>
          <w:marBottom w:val="0"/>
          <w:divBdr>
            <w:top w:val="none" w:sz="0" w:space="0" w:color="auto"/>
            <w:left w:val="none" w:sz="0" w:space="0" w:color="auto"/>
            <w:bottom w:val="none" w:sz="0" w:space="0" w:color="auto"/>
            <w:right w:val="none" w:sz="0" w:space="0" w:color="auto"/>
          </w:divBdr>
        </w:div>
        <w:div w:id="1790588599">
          <w:marLeft w:val="640"/>
          <w:marRight w:val="0"/>
          <w:marTop w:val="0"/>
          <w:marBottom w:val="0"/>
          <w:divBdr>
            <w:top w:val="none" w:sz="0" w:space="0" w:color="auto"/>
            <w:left w:val="none" w:sz="0" w:space="0" w:color="auto"/>
            <w:bottom w:val="none" w:sz="0" w:space="0" w:color="auto"/>
            <w:right w:val="none" w:sz="0" w:space="0" w:color="auto"/>
          </w:divBdr>
        </w:div>
        <w:div w:id="444664925">
          <w:marLeft w:val="640"/>
          <w:marRight w:val="0"/>
          <w:marTop w:val="0"/>
          <w:marBottom w:val="0"/>
          <w:divBdr>
            <w:top w:val="none" w:sz="0" w:space="0" w:color="auto"/>
            <w:left w:val="none" w:sz="0" w:space="0" w:color="auto"/>
            <w:bottom w:val="none" w:sz="0" w:space="0" w:color="auto"/>
            <w:right w:val="none" w:sz="0" w:space="0" w:color="auto"/>
          </w:divBdr>
        </w:div>
        <w:div w:id="1604802148">
          <w:marLeft w:val="640"/>
          <w:marRight w:val="0"/>
          <w:marTop w:val="0"/>
          <w:marBottom w:val="0"/>
          <w:divBdr>
            <w:top w:val="none" w:sz="0" w:space="0" w:color="auto"/>
            <w:left w:val="none" w:sz="0" w:space="0" w:color="auto"/>
            <w:bottom w:val="none" w:sz="0" w:space="0" w:color="auto"/>
            <w:right w:val="none" w:sz="0" w:space="0" w:color="auto"/>
          </w:divBdr>
        </w:div>
        <w:div w:id="1341280095">
          <w:marLeft w:val="640"/>
          <w:marRight w:val="0"/>
          <w:marTop w:val="0"/>
          <w:marBottom w:val="0"/>
          <w:divBdr>
            <w:top w:val="none" w:sz="0" w:space="0" w:color="auto"/>
            <w:left w:val="none" w:sz="0" w:space="0" w:color="auto"/>
            <w:bottom w:val="none" w:sz="0" w:space="0" w:color="auto"/>
            <w:right w:val="none" w:sz="0" w:space="0" w:color="auto"/>
          </w:divBdr>
        </w:div>
        <w:div w:id="70780582">
          <w:marLeft w:val="640"/>
          <w:marRight w:val="0"/>
          <w:marTop w:val="0"/>
          <w:marBottom w:val="0"/>
          <w:divBdr>
            <w:top w:val="none" w:sz="0" w:space="0" w:color="auto"/>
            <w:left w:val="none" w:sz="0" w:space="0" w:color="auto"/>
            <w:bottom w:val="none" w:sz="0" w:space="0" w:color="auto"/>
            <w:right w:val="none" w:sz="0" w:space="0" w:color="auto"/>
          </w:divBdr>
        </w:div>
        <w:div w:id="460850327">
          <w:marLeft w:val="640"/>
          <w:marRight w:val="0"/>
          <w:marTop w:val="0"/>
          <w:marBottom w:val="0"/>
          <w:divBdr>
            <w:top w:val="none" w:sz="0" w:space="0" w:color="auto"/>
            <w:left w:val="none" w:sz="0" w:space="0" w:color="auto"/>
            <w:bottom w:val="none" w:sz="0" w:space="0" w:color="auto"/>
            <w:right w:val="none" w:sz="0" w:space="0" w:color="auto"/>
          </w:divBdr>
        </w:div>
        <w:div w:id="648629626">
          <w:marLeft w:val="640"/>
          <w:marRight w:val="0"/>
          <w:marTop w:val="0"/>
          <w:marBottom w:val="0"/>
          <w:divBdr>
            <w:top w:val="none" w:sz="0" w:space="0" w:color="auto"/>
            <w:left w:val="none" w:sz="0" w:space="0" w:color="auto"/>
            <w:bottom w:val="none" w:sz="0" w:space="0" w:color="auto"/>
            <w:right w:val="none" w:sz="0" w:space="0" w:color="auto"/>
          </w:divBdr>
        </w:div>
        <w:div w:id="1326056027">
          <w:marLeft w:val="640"/>
          <w:marRight w:val="0"/>
          <w:marTop w:val="0"/>
          <w:marBottom w:val="0"/>
          <w:divBdr>
            <w:top w:val="none" w:sz="0" w:space="0" w:color="auto"/>
            <w:left w:val="none" w:sz="0" w:space="0" w:color="auto"/>
            <w:bottom w:val="none" w:sz="0" w:space="0" w:color="auto"/>
            <w:right w:val="none" w:sz="0" w:space="0" w:color="auto"/>
          </w:divBdr>
        </w:div>
        <w:div w:id="1493907992">
          <w:marLeft w:val="640"/>
          <w:marRight w:val="0"/>
          <w:marTop w:val="0"/>
          <w:marBottom w:val="0"/>
          <w:divBdr>
            <w:top w:val="none" w:sz="0" w:space="0" w:color="auto"/>
            <w:left w:val="none" w:sz="0" w:space="0" w:color="auto"/>
            <w:bottom w:val="none" w:sz="0" w:space="0" w:color="auto"/>
            <w:right w:val="none" w:sz="0" w:space="0" w:color="auto"/>
          </w:divBdr>
        </w:div>
        <w:div w:id="981884288">
          <w:marLeft w:val="640"/>
          <w:marRight w:val="0"/>
          <w:marTop w:val="0"/>
          <w:marBottom w:val="0"/>
          <w:divBdr>
            <w:top w:val="none" w:sz="0" w:space="0" w:color="auto"/>
            <w:left w:val="none" w:sz="0" w:space="0" w:color="auto"/>
            <w:bottom w:val="none" w:sz="0" w:space="0" w:color="auto"/>
            <w:right w:val="none" w:sz="0" w:space="0" w:color="auto"/>
          </w:divBdr>
        </w:div>
        <w:div w:id="152917945">
          <w:marLeft w:val="640"/>
          <w:marRight w:val="0"/>
          <w:marTop w:val="0"/>
          <w:marBottom w:val="0"/>
          <w:divBdr>
            <w:top w:val="none" w:sz="0" w:space="0" w:color="auto"/>
            <w:left w:val="none" w:sz="0" w:space="0" w:color="auto"/>
            <w:bottom w:val="none" w:sz="0" w:space="0" w:color="auto"/>
            <w:right w:val="none" w:sz="0" w:space="0" w:color="auto"/>
          </w:divBdr>
        </w:div>
        <w:div w:id="2006005088">
          <w:marLeft w:val="640"/>
          <w:marRight w:val="0"/>
          <w:marTop w:val="0"/>
          <w:marBottom w:val="0"/>
          <w:divBdr>
            <w:top w:val="none" w:sz="0" w:space="0" w:color="auto"/>
            <w:left w:val="none" w:sz="0" w:space="0" w:color="auto"/>
            <w:bottom w:val="none" w:sz="0" w:space="0" w:color="auto"/>
            <w:right w:val="none" w:sz="0" w:space="0" w:color="auto"/>
          </w:divBdr>
        </w:div>
        <w:div w:id="748112905">
          <w:marLeft w:val="640"/>
          <w:marRight w:val="0"/>
          <w:marTop w:val="0"/>
          <w:marBottom w:val="0"/>
          <w:divBdr>
            <w:top w:val="none" w:sz="0" w:space="0" w:color="auto"/>
            <w:left w:val="none" w:sz="0" w:space="0" w:color="auto"/>
            <w:bottom w:val="none" w:sz="0" w:space="0" w:color="auto"/>
            <w:right w:val="none" w:sz="0" w:space="0" w:color="auto"/>
          </w:divBdr>
        </w:div>
        <w:div w:id="292638567">
          <w:marLeft w:val="640"/>
          <w:marRight w:val="0"/>
          <w:marTop w:val="0"/>
          <w:marBottom w:val="0"/>
          <w:divBdr>
            <w:top w:val="none" w:sz="0" w:space="0" w:color="auto"/>
            <w:left w:val="none" w:sz="0" w:space="0" w:color="auto"/>
            <w:bottom w:val="none" w:sz="0" w:space="0" w:color="auto"/>
            <w:right w:val="none" w:sz="0" w:space="0" w:color="auto"/>
          </w:divBdr>
        </w:div>
        <w:div w:id="1294367292">
          <w:marLeft w:val="640"/>
          <w:marRight w:val="0"/>
          <w:marTop w:val="0"/>
          <w:marBottom w:val="0"/>
          <w:divBdr>
            <w:top w:val="none" w:sz="0" w:space="0" w:color="auto"/>
            <w:left w:val="none" w:sz="0" w:space="0" w:color="auto"/>
            <w:bottom w:val="none" w:sz="0" w:space="0" w:color="auto"/>
            <w:right w:val="none" w:sz="0" w:space="0" w:color="auto"/>
          </w:divBdr>
        </w:div>
        <w:div w:id="1864050415">
          <w:marLeft w:val="640"/>
          <w:marRight w:val="0"/>
          <w:marTop w:val="0"/>
          <w:marBottom w:val="0"/>
          <w:divBdr>
            <w:top w:val="none" w:sz="0" w:space="0" w:color="auto"/>
            <w:left w:val="none" w:sz="0" w:space="0" w:color="auto"/>
            <w:bottom w:val="none" w:sz="0" w:space="0" w:color="auto"/>
            <w:right w:val="none" w:sz="0" w:space="0" w:color="auto"/>
          </w:divBdr>
        </w:div>
        <w:div w:id="971205538">
          <w:marLeft w:val="640"/>
          <w:marRight w:val="0"/>
          <w:marTop w:val="0"/>
          <w:marBottom w:val="0"/>
          <w:divBdr>
            <w:top w:val="none" w:sz="0" w:space="0" w:color="auto"/>
            <w:left w:val="none" w:sz="0" w:space="0" w:color="auto"/>
            <w:bottom w:val="none" w:sz="0" w:space="0" w:color="auto"/>
            <w:right w:val="none" w:sz="0" w:space="0" w:color="auto"/>
          </w:divBdr>
        </w:div>
        <w:div w:id="1182014714">
          <w:marLeft w:val="640"/>
          <w:marRight w:val="0"/>
          <w:marTop w:val="0"/>
          <w:marBottom w:val="0"/>
          <w:divBdr>
            <w:top w:val="none" w:sz="0" w:space="0" w:color="auto"/>
            <w:left w:val="none" w:sz="0" w:space="0" w:color="auto"/>
            <w:bottom w:val="none" w:sz="0" w:space="0" w:color="auto"/>
            <w:right w:val="none" w:sz="0" w:space="0" w:color="auto"/>
          </w:divBdr>
        </w:div>
        <w:div w:id="545028924">
          <w:marLeft w:val="640"/>
          <w:marRight w:val="0"/>
          <w:marTop w:val="0"/>
          <w:marBottom w:val="0"/>
          <w:divBdr>
            <w:top w:val="none" w:sz="0" w:space="0" w:color="auto"/>
            <w:left w:val="none" w:sz="0" w:space="0" w:color="auto"/>
            <w:bottom w:val="none" w:sz="0" w:space="0" w:color="auto"/>
            <w:right w:val="none" w:sz="0" w:space="0" w:color="auto"/>
          </w:divBdr>
        </w:div>
        <w:div w:id="1823040903">
          <w:marLeft w:val="640"/>
          <w:marRight w:val="0"/>
          <w:marTop w:val="0"/>
          <w:marBottom w:val="0"/>
          <w:divBdr>
            <w:top w:val="none" w:sz="0" w:space="0" w:color="auto"/>
            <w:left w:val="none" w:sz="0" w:space="0" w:color="auto"/>
            <w:bottom w:val="none" w:sz="0" w:space="0" w:color="auto"/>
            <w:right w:val="none" w:sz="0" w:space="0" w:color="auto"/>
          </w:divBdr>
        </w:div>
        <w:div w:id="472868028">
          <w:marLeft w:val="640"/>
          <w:marRight w:val="0"/>
          <w:marTop w:val="0"/>
          <w:marBottom w:val="0"/>
          <w:divBdr>
            <w:top w:val="none" w:sz="0" w:space="0" w:color="auto"/>
            <w:left w:val="none" w:sz="0" w:space="0" w:color="auto"/>
            <w:bottom w:val="none" w:sz="0" w:space="0" w:color="auto"/>
            <w:right w:val="none" w:sz="0" w:space="0" w:color="auto"/>
          </w:divBdr>
        </w:div>
        <w:div w:id="540477313">
          <w:marLeft w:val="640"/>
          <w:marRight w:val="0"/>
          <w:marTop w:val="0"/>
          <w:marBottom w:val="0"/>
          <w:divBdr>
            <w:top w:val="none" w:sz="0" w:space="0" w:color="auto"/>
            <w:left w:val="none" w:sz="0" w:space="0" w:color="auto"/>
            <w:bottom w:val="none" w:sz="0" w:space="0" w:color="auto"/>
            <w:right w:val="none" w:sz="0" w:space="0" w:color="auto"/>
          </w:divBdr>
        </w:div>
        <w:div w:id="1496805096">
          <w:marLeft w:val="640"/>
          <w:marRight w:val="0"/>
          <w:marTop w:val="0"/>
          <w:marBottom w:val="0"/>
          <w:divBdr>
            <w:top w:val="none" w:sz="0" w:space="0" w:color="auto"/>
            <w:left w:val="none" w:sz="0" w:space="0" w:color="auto"/>
            <w:bottom w:val="none" w:sz="0" w:space="0" w:color="auto"/>
            <w:right w:val="none" w:sz="0" w:space="0" w:color="auto"/>
          </w:divBdr>
        </w:div>
        <w:div w:id="1660494839">
          <w:marLeft w:val="640"/>
          <w:marRight w:val="0"/>
          <w:marTop w:val="0"/>
          <w:marBottom w:val="0"/>
          <w:divBdr>
            <w:top w:val="none" w:sz="0" w:space="0" w:color="auto"/>
            <w:left w:val="none" w:sz="0" w:space="0" w:color="auto"/>
            <w:bottom w:val="none" w:sz="0" w:space="0" w:color="auto"/>
            <w:right w:val="none" w:sz="0" w:space="0" w:color="auto"/>
          </w:divBdr>
        </w:div>
        <w:div w:id="999772049">
          <w:marLeft w:val="640"/>
          <w:marRight w:val="0"/>
          <w:marTop w:val="0"/>
          <w:marBottom w:val="0"/>
          <w:divBdr>
            <w:top w:val="none" w:sz="0" w:space="0" w:color="auto"/>
            <w:left w:val="none" w:sz="0" w:space="0" w:color="auto"/>
            <w:bottom w:val="none" w:sz="0" w:space="0" w:color="auto"/>
            <w:right w:val="none" w:sz="0" w:space="0" w:color="auto"/>
          </w:divBdr>
        </w:div>
        <w:div w:id="234628950">
          <w:marLeft w:val="640"/>
          <w:marRight w:val="0"/>
          <w:marTop w:val="0"/>
          <w:marBottom w:val="0"/>
          <w:divBdr>
            <w:top w:val="none" w:sz="0" w:space="0" w:color="auto"/>
            <w:left w:val="none" w:sz="0" w:space="0" w:color="auto"/>
            <w:bottom w:val="none" w:sz="0" w:space="0" w:color="auto"/>
            <w:right w:val="none" w:sz="0" w:space="0" w:color="auto"/>
          </w:divBdr>
        </w:div>
        <w:div w:id="589855468">
          <w:marLeft w:val="640"/>
          <w:marRight w:val="0"/>
          <w:marTop w:val="0"/>
          <w:marBottom w:val="0"/>
          <w:divBdr>
            <w:top w:val="none" w:sz="0" w:space="0" w:color="auto"/>
            <w:left w:val="none" w:sz="0" w:space="0" w:color="auto"/>
            <w:bottom w:val="none" w:sz="0" w:space="0" w:color="auto"/>
            <w:right w:val="none" w:sz="0" w:space="0" w:color="auto"/>
          </w:divBdr>
        </w:div>
        <w:div w:id="1332877021">
          <w:marLeft w:val="640"/>
          <w:marRight w:val="0"/>
          <w:marTop w:val="0"/>
          <w:marBottom w:val="0"/>
          <w:divBdr>
            <w:top w:val="none" w:sz="0" w:space="0" w:color="auto"/>
            <w:left w:val="none" w:sz="0" w:space="0" w:color="auto"/>
            <w:bottom w:val="none" w:sz="0" w:space="0" w:color="auto"/>
            <w:right w:val="none" w:sz="0" w:space="0" w:color="auto"/>
          </w:divBdr>
        </w:div>
        <w:div w:id="808399965">
          <w:marLeft w:val="640"/>
          <w:marRight w:val="0"/>
          <w:marTop w:val="0"/>
          <w:marBottom w:val="0"/>
          <w:divBdr>
            <w:top w:val="none" w:sz="0" w:space="0" w:color="auto"/>
            <w:left w:val="none" w:sz="0" w:space="0" w:color="auto"/>
            <w:bottom w:val="none" w:sz="0" w:space="0" w:color="auto"/>
            <w:right w:val="none" w:sz="0" w:space="0" w:color="auto"/>
          </w:divBdr>
        </w:div>
        <w:div w:id="1650210764">
          <w:marLeft w:val="640"/>
          <w:marRight w:val="0"/>
          <w:marTop w:val="0"/>
          <w:marBottom w:val="0"/>
          <w:divBdr>
            <w:top w:val="none" w:sz="0" w:space="0" w:color="auto"/>
            <w:left w:val="none" w:sz="0" w:space="0" w:color="auto"/>
            <w:bottom w:val="none" w:sz="0" w:space="0" w:color="auto"/>
            <w:right w:val="none" w:sz="0" w:space="0" w:color="auto"/>
          </w:divBdr>
        </w:div>
        <w:div w:id="505024533">
          <w:marLeft w:val="640"/>
          <w:marRight w:val="0"/>
          <w:marTop w:val="0"/>
          <w:marBottom w:val="0"/>
          <w:divBdr>
            <w:top w:val="none" w:sz="0" w:space="0" w:color="auto"/>
            <w:left w:val="none" w:sz="0" w:space="0" w:color="auto"/>
            <w:bottom w:val="none" w:sz="0" w:space="0" w:color="auto"/>
            <w:right w:val="none" w:sz="0" w:space="0" w:color="auto"/>
          </w:divBdr>
        </w:div>
        <w:div w:id="154227906">
          <w:marLeft w:val="640"/>
          <w:marRight w:val="0"/>
          <w:marTop w:val="0"/>
          <w:marBottom w:val="0"/>
          <w:divBdr>
            <w:top w:val="none" w:sz="0" w:space="0" w:color="auto"/>
            <w:left w:val="none" w:sz="0" w:space="0" w:color="auto"/>
            <w:bottom w:val="none" w:sz="0" w:space="0" w:color="auto"/>
            <w:right w:val="none" w:sz="0" w:space="0" w:color="auto"/>
          </w:divBdr>
        </w:div>
        <w:div w:id="1101414289">
          <w:marLeft w:val="640"/>
          <w:marRight w:val="0"/>
          <w:marTop w:val="0"/>
          <w:marBottom w:val="0"/>
          <w:divBdr>
            <w:top w:val="none" w:sz="0" w:space="0" w:color="auto"/>
            <w:left w:val="none" w:sz="0" w:space="0" w:color="auto"/>
            <w:bottom w:val="none" w:sz="0" w:space="0" w:color="auto"/>
            <w:right w:val="none" w:sz="0" w:space="0" w:color="auto"/>
          </w:divBdr>
        </w:div>
        <w:div w:id="817261401">
          <w:marLeft w:val="640"/>
          <w:marRight w:val="0"/>
          <w:marTop w:val="0"/>
          <w:marBottom w:val="0"/>
          <w:divBdr>
            <w:top w:val="none" w:sz="0" w:space="0" w:color="auto"/>
            <w:left w:val="none" w:sz="0" w:space="0" w:color="auto"/>
            <w:bottom w:val="none" w:sz="0" w:space="0" w:color="auto"/>
            <w:right w:val="none" w:sz="0" w:space="0" w:color="auto"/>
          </w:divBdr>
        </w:div>
        <w:div w:id="1382286330">
          <w:marLeft w:val="640"/>
          <w:marRight w:val="0"/>
          <w:marTop w:val="0"/>
          <w:marBottom w:val="0"/>
          <w:divBdr>
            <w:top w:val="none" w:sz="0" w:space="0" w:color="auto"/>
            <w:left w:val="none" w:sz="0" w:space="0" w:color="auto"/>
            <w:bottom w:val="none" w:sz="0" w:space="0" w:color="auto"/>
            <w:right w:val="none" w:sz="0" w:space="0" w:color="auto"/>
          </w:divBdr>
        </w:div>
        <w:div w:id="376976216">
          <w:marLeft w:val="640"/>
          <w:marRight w:val="0"/>
          <w:marTop w:val="0"/>
          <w:marBottom w:val="0"/>
          <w:divBdr>
            <w:top w:val="none" w:sz="0" w:space="0" w:color="auto"/>
            <w:left w:val="none" w:sz="0" w:space="0" w:color="auto"/>
            <w:bottom w:val="none" w:sz="0" w:space="0" w:color="auto"/>
            <w:right w:val="none" w:sz="0" w:space="0" w:color="auto"/>
          </w:divBdr>
        </w:div>
        <w:div w:id="1067534456">
          <w:marLeft w:val="640"/>
          <w:marRight w:val="0"/>
          <w:marTop w:val="0"/>
          <w:marBottom w:val="0"/>
          <w:divBdr>
            <w:top w:val="none" w:sz="0" w:space="0" w:color="auto"/>
            <w:left w:val="none" w:sz="0" w:space="0" w:color="auto"/>
            <w:bottom w:val="none" w:sz="0" w:space="0" w:color="auto"/>
            <w:right w:val="none" w:sz="0" w:space="0" w:color="auto"/>
          </w:divBdr>
        </w:div>
        <w:div w:id="785462738">
          <w:marLeft w:val="640"/>
          <w:marRight w:val="0"/>
          <w:marTop w:val="0"/>
          <w:marBottom w:val="0"/>
          <w:divBdr>
            <w:top w:val="none" w:sz="0" w:space="0" w:color="auto"/>
            <w:left w:val="none" w:sz="0" w:space="0" w:color="auto"/>
            <w:bottom w:val="none" w:sz="0" w:space="0" w:color="auto"/>
            <w:right w:val="none" w:sz="0" w:space="0" w:color="auto"/>
          </w:divBdr>
        </w:div>
        <w:div w:id="1494176744">
          <w:marLeft w:val="640"/>
          <w:marRight w:val="0"/>
          <w:marTop w:val="0"/>
          <w:marBottom w:val="0"/>
          <w:divBdr>
            <w:top w:val="none" w:sz="0" w:space="0" w:color="auto"/>
            <w:left w:val="none" w:sz="0" w:space="0" w:color="auto"/>
            <w:bottom w:val="none" w:sz="0" w:space="0" w:color="auto"/>
            <w:right w:val="none" w:sz="0" w:space="0" w:color="auto"/>
          </w:divBdr>
        </w:div>
        <w:div w:id="329909476">
          <w:marLeft w:val="640"/>
          <w:marRight w:val="0"/>
          <w:marTop w:val="0"/>
          <w:marBottom w:val="0"/>
          <w:divBdr>
            <w:top w:val="none" w:sz="0" w:space="0" w:color="auto"/>
            <w:left w:val="none" w:sz="0" w:space="0" w:color="auto"/>
            <w:bottom w:val="none" w:sz="0" w:space="0" w:color="auto"/>
            <w:right w:val="none" w:sz="0" w:space="0" w:color="auto"/>
          </w:divBdr>
        </w:div>
        <w:div w:id="653950353">
          <w:marLeft w:val="640"/>
          <w:marRight w:val="0"/>
          <w:marTop w:val="0"/>
          <w:marBottom w:val="0"/>
          <w:divBdr>
            <w:top w:val="none" w:sz="0" w:space="0" w:color="auto"/>
            <w:left w:val="none" w:sz="0" w:space="0" w:color="auto"/>
            <w:bottom w:val="none" w:sz="0" w:space="0" w:color="auto"/>
            <w:right w:val="none" w:sz="0" w:space="0" w:color="auto"/>
          </w:divBdr>
        </w:div>
        <w:div w:id="1208836843">
          <w:marLeft w:val="640"/>
          <w:marRight w:val="0"/>
          <w:marTop w:val="0"/>
          <w:marBottom w:val="0"/>
          <w:divBdr>
            <w:top w:val="none" w:sz="0" w:space="0" w:color="auto"/>
            <w:left w:val="none" w:sz="0" w:space="0" w:color="auto"/>
            <w:bottom w:val="none" w:sz="0" w:space="0" w:color="auto"/>
            <w:right w:val="none" w:sz="0" w:space="0" w:color="auto"/>
          </w:divBdr>
        </w:div>
        <w:div w:id="1984041094">
          <w:marLeft w:val="640"/>
          <w:marRight w:val="0"/>
          <w:marTop w:val="0"/>
          <w:marBottom w:val="0"/>
          <w:divBdr>
            <w:top w:val="none" w:sz="0" w:space="0" w:color="auto"/>
            <w:left w:val="none" w:sz="0" w:space="0" w:color="auto"/>
            <w:bottom w:val="none" w:sz="0" w:space="0" w:color="auto"/>
            <w:right w:val="none" w:sz="0" w:space="0" w:color="auto"/>
          </w:divBdr>
        </w:div>
        <w:div w:id="1734156916">
          <w:marLeft w:val="640"/>
          <w:marRight w:val="0"/>
          <w:marTop w:val="0"/>
          <w:marBottom w:val="0"/>
          <w:divBdr>
            <w:top w:val="none" w:sz="0" w:space="0" w:color="auto"/>
            <w:left w:val="none" w:sz="0" w:space="0" w:color="auto"/>
            <w:bottom w:val="none" w:sz="0" w:space="0" w:color="auto"/>
            <w:right w:val="none" w:sz="0" w:space="0" w:color="auto"/>
          </w:divBdr>
        </w:div>
        <w:div w:id="1536312209">
          <w:marLeft w:val="640"/>
          <w:marRight w:val="0"/>
          <w:marTop w:val="0"/>
          <w:marBottom w:val="0"/>
          <w:divBdr>
            <w:top w:val="none" w:sz="0" w:space="0" w:color="auto"/>
            <w:left w:val="none" w:sz="0" w:space="0" w:color="auto"/>
            <w:bottom w:val="none" w:sz="0" w:space="0" w:color="auto"/>
            <w:right w:val="none" w:sz="0" w:space="0" w:color="auto"/>
          </w:divBdr>
        </w:div>
        <w:div w:id="577402053">
          <w:marLeft w:val="640"/>
          <w:marRight w:val="0"/>
          <w:marTop w:val="0"/>
          <w:marBottom w:val="0"/>
          <w:divBdr>
            <w:top w:val="none" w:sz="0" w:space="0" w:color="auto"/>
            <w:left w:val="none" w:sz="0" w:space="0" w:color="auto"/>
            <w:bottom w:val="none" w:sz="0" w:space="0" w:color="auto"/>
            <w:right w:val="none" w:sz="0" w:space="0" w:color="auto"/>
          </w:divBdr>
        </w:div>
        <w:div w:id="1264609946">
          <w:marLeft w:val="640"/>
          <w:marRight w:val="0"/>
          <w:marTop w:val="0"/>
          <w:marBottom w:val="0"/>
          <w:divBdr>
            <w:top w:val="none" w:sz="0" w:space="0" w:color="auto"/>
            <w:left w:val="none" w:sz="0" w:space="0" w:color="auto"/>
            <w:bottom w:val="none" w:sz="0" w:space="0" w:color="auto"/>
            <w:right w:val="none" w:sz="0" w:space="0" w:color="auto"/>
          </w:divBdr>
        </w:div>
        <w:div w:id="1199275149">
          <w:marLeft w:val="640"/>
          <w:marRight w:val="0"/>
          <w:marTop w:val="0"/>
          <w:marBottom w:val="0"/>
          <w:divBdr>
            <w:top w:val="none" w:sz="0" w:space="0" w:color="auto"/>
            <w:left w:val="none" w:sz="0" w:space="0" w:color="auto"/>
            <w:bottom w:val="none" w:sz="0" w:space="0" w:color="auto"/>
            <w:right w:val="none" w:sz="0" w:space="0" w:color="auto"/>
          </w:divBdr>
        </w:div>
        <w:div w:id="1288052730">
          <w:marLeft w:val="640"/>
          <w:marRight w:val="0"/>
          <w:marTop w:val="0"/>
          <w:marBottom w:val="0"/>
          <w:divBdr>
            <w:top w:val="none" w:sz="0" w:space="0" w:color="auto"/>
            <w:left w:val="none" w:sz="0" w:space="0" w:color="auto"/>
            <w:bottom w:val="none" w:sz="0" w:space="0" w:color="auto"/>
            <w:right w:val="none" w:sz="0" w:space="0" w:color="auto"/>
          </w:divBdr>
        </w:div>
        <w:div w:id="1035814438">
          <w:marLeft w:val="640"/>
          <w:marRight w:val="0"/>
          <w:marTop w:val="0"/>
          <w:marBottom w:val="0"/>
          <w:divBdr>
            <w:top w:val="none" w:sz="0" w:space="0" w:color="auto"/>
            <w:left w:val="none" w:sz="0" w:space="0" w:color="auto"/>
            <w:bottom w:val="none" w:sz="0" w:space="0" w:color="auto"/>
            <w:right w:val="none" w:sz="0" w:space="0" w:color="auto"/>
          </w:divBdr>
        </w:div>
        <w:div w:id="1275597892">
          <w:marLeft w:val="640"/>
          <w:marRight w:val="0"/>
          <w:marTop w:val="0"/>
          <w:marBottom w:val="0"/>
          <w:divBdr>
            <w:top w:val="none" w:sz="0" w:space="0" w:color="auto"/>
            <w:left w:val="none" w:sz="0" w:space="0" w:color="auto"/>
            <w:bottom w:val="none" w:sz="0" w:space="0" w:color="auto"/>
            <w:right w:val="none" w:sz="0" w:space="0" w:color="auto"/>
          </w:divBdr>
        </w:div>
        <w:div w:id="188960010">
          <w:marLeft w:val="640"/>
          <w:marRight w:val="0"/>
          <w:marTop w:val="0"/>
          <w:marBottom w:val="0"/>
          <w:divBdr>
            <w:top w:val="none" w:sz="0" w:space="0" w:color="auto"/>
            <w:left w:val="none" w:sz="0" w:space="0" w:color="auto"/>
            <w:bottom w:val="none" w:sz="0" w:space="0" w:color="auto"/>
            <w:right w:val="none" w:sz="0" w:space="0" w:color="auto"/>
          </w:divBdr>
        </w:div>
      </w:divsChild>
    </w:div>
    <w:div w:id="240529194">
      <w:bodyDiv w:val="1"/>
      <w:marLeft w:val="0"/>
      <w:marRight w:val="0"/>
      <w:marTop w:val="0"/>
      <w:marBottom w:val="0"/>
      <w:divBdr>
        <w:top w:val="none" w:sz="0" w:space="0" w:color="auto"/>
        <w:left w:val="none" w:sz="0" w:space="0" w:color="auto"/>
        <w:bottom w:val="none" w:sz="0" w:space="0" w:color="auto"/>
        <w:right w:val="none" w:sz="0" w:space="0" w:color="auto"/>
      </w:divBdr>
      <w:divsChild>
        <w:div w:id="7148609">
          <w:marLeft w:val="640"/>
          <w:marRight w:val="0"/>
          <w:marTop w:val="0"/>
          <w:marBottom w:val="0"/>
          <w:divBdr>
            <w:top w:val="none" w:sz="0" w:space="0" w:color="auto"/>
            <w:left w:val="none" w:sz="0" w:space="0" w:color="auto"/>
            <w:bottom w:val="none" w:sz="0" w:space="0" w:color="auto"/>
            <w:right w:val="none" w:sz="0" w:space="0" w:color="auto"/>
          </w:divBdr>
        </w:div>
        <w:div w:id="35085241">
          <w:marLeft w:val="640"/>
          <w:marRight w:val="0"/>
          <w:marTop w:val="0"/>
          <w:marBottom w:val="0"/>
          <w:divBdr>
            <w:top w:val="none" w:sz="0" w:space="0" w:color="auto"/>
            <w:left w:val="none" w:sz="0" w:space="0" w:color="auto"/>
            <w:bottom w:val="none" w:sz="0" w:space="0" w:color="auto"/>
            <w:right w:val="none" w:sz="0" w:space="0" w:color="auto"/>
          </w:divBdr>
        </w:div>
        <w:div w:id="35737667">
          <w:marLeft w:val="640"/>
          <w:marRight w:val="0"/>
          <w:marTop w:val="0"/>
          <w:marBottom w:val="0"/>
          <w:divBdr>
            <w:top w:val="none" w:sz="0" w:space="0" w:color="auto"/>
            <w:left w:val="none" w:sz="0" w:space="0" w:color="auto"/>
            <w:bottom w:val="none" w:sz="0" w:space="0" w:color="auto"/>
            <w:right w:val="none" w:sz="0" w:space="0" w:color="auto"/>
          </w:divBdr>
        </w:div>
        <w:div w:id="39283975">
          <w:marLeft w:val="640"/>
          <w:marRight w:val="0"/>
          <w:marTop w:val="0"/>
          <w:marBottom w:val="0"/>
          <w:divBdr>
            <w:top w:val="none" w:sz="0" w:space="0" w:color="auto"/>
            <w:left w:val="none" w:sz="0" w:space="0" w:color="auto"/>
            <w:bottom w:val="none" w:sz="0" w:space="0" w:color="auto"/>
            <w:right w:val="none" w:sz="0" w:space="0" w:color="auto"/>
          </w:divBdr>
        </w:div>
        <w:div w:id="63456058">
          <w:marLeft w:val="640"/>
          <w:marRight w:val="0"/>
          <w:marTop w:val="0"/>
          <w:marBottom w:val="0"/>
          <w:divBdr>
            <w:top w:val="none" w:sz="0" w:space="0" w:color="auto"/>
            <w:left w:val="none" w:sz="0" w:space="0" w:color="auto"/>
            <w:bottom w:val="none" w:sz="0" w:space="0" w:color="auto"/>
            <w:right w:val="none" w:sz="0" w:space="0" w:color="auto"/>
          </w:divBdr>
        </w:div>
        <w:div w:id="65304728">
          <w:marLeft w:val="640"/>
          <w:marRight w:val="0"/>
          <w:marTop w:val="0"/>
          <w:marBottom w:val="0"/>
          <w:divBdr>
            <w:top w:val="none" w:sz="0" w:space="0" w:color="auto"/>
            <w:left w:val="none" w:sz="0" w:space="0" w:color="auto"/>
            <w:bottom w:val="none" w:sz="0" w:space="0" w:color="auto"/>
            <w:right w:val="none" w:sz="0" w:space="0" w:color="auto"/>
          </w:divBdr>
        </w:div>
        <w:div w:id="70660753">
          <w:marLeft w:val="640"/>
          <w:marRight w:val="0"/>
          <w:marTop w:val="0"/>
          <w:marBottom w:val="0"/>
          <w:divBdr>
            <w:top w:val="none" w:sz="0" w:space="0" w:color="auto"/>
            <w:left w:val="none" w:sz="0" w:space="0" w:color="auto"/>
            <w:bottom w:val="none" w:sz="0" w:space="0" w:color="auto"/>
            <w:right w:val="none" w:sz="0" w:space="0" w:color="auto"/>
          </w:divBdr>
        </w:div>
        <w:div w:id="79527170">
          <w:marLeft w:val="640"/>
          <w:marRight w:val="0"/>
          <w:marTop w:val="0"/>
          <w:marBottom w:val="0"/>
          <w:divBdr>
            <w:top w:val="none" w:sz="0" w:space="0" w:color="auto"/>
            <w:left w:val="none" w:sz="0" w:space="0" w:color="auto"/>
            <w:bottom w:val="none" w:sz="0" w:space="0" w:color="auto"/>
            <w:right w:val="none" w:sz="0" w:space="0" w:color="auto"/>
          </w:divBdr>
        </w:div>
        <w:div w:id="103768854">
          <w:marLeft w:val="640"/>
          <w:marRight w:val="0"/>
          <w:marTop w:val="0"/>
          <w:marBottom w:val="0"/>
          <w:divBdr>
            <w:top w:val="none" w:sz="0" w:space="0" w:color="auto"/>
            <w:left w:val="none" w:sz="0" w:space="0" w:color="auto"/>
            <w:bottom w:val="none" w:sz="0" w:space="0" w:color="auto"/>
            <w:right w:val="none" w:sz="0" w:space="0" w:color="auto"/>
          </w:divBdr>
        </w:div>
        <w:div w:id="126434741">
          <w:marLeft w:val="640"/>
          <w:marRight w:val="0"/>
          <w:marTop w:val="0"/>
          <w:marBottom w:val="0"/>
          <w:divBdr>
            <w:top w:val="none" w:sz="0" w:space="0" w:color="auto"/>
            <w:left w:val="none" w:sz="0" w:space="0" w:color="auto"/>
            <w:bottom w:val="none" w:sz="0" w:space="0" w:color="auto"/>
            <w:right w:val="none" w:sz="0" w:space="0" w:color="auto"/>
          </w:divBdr>
        </w:div>
        <w:div w:id="166747458">
          <w:marLeft w:val="640"/>
          <w:marRight w:val="0"/>
          <w:marTop w:val="0"/>
          <w:marBottom w:val="0"/>
          <w:divBdr>
            <w:top w:val="none" w:sz="0" w:space="0" w:color="auto"/>
            <w:left w:val="none" w:sz="0" w:space="0" w:color="auto"/>
            <w:bottom w:val="none" w:sz="0" w:space="0" w:color="auto"/>
            <w:right w:val="none" w:sz="0" w:space="0" w:color="auto"/>
          </w:divBdr>
        </w:div>
        <w:div w:id="195123758">
          <w:marLeft w:val="640"/>
          <w:marRight w:val="0"/>
          <w:marTop w:val="0"/>
          <w:marBottom w:val="0"/>
          <w:divBdr>
            <w:top w:val="none" w:sz="0" w:space="0" w:color="auto"/>
            <w:left w:val="none" w:sz="0" w:space="0" w:color="auto"/>
            <w:bottom w:val="none" w:sz="0" w:space="0" w:color="auto"/>
            <w:right w:val="none" w:sz="0" w:space="0" w:color="auto"/>
          </w:divBdr>
        </w:div>
        <w:div w:id="202594233">
          <w:marLeft w:val="640"/>
          <w:marRight w:val="0"/>
          <w:marTop w:val="0"/>
          <w:marBottom w:val="0"/>
          <w:divBdr>
            <w:top w:val="none" w:sz="0" w:space="0" w:color="auto"/>
            <w:left w:val="none" w:sz="0" w:space="0" w:color="auto"/>
            <w:bottom w:val="none" w:sz="0" w:space="0" w:color="auto"/>
            <w:right w:val="none" w:sz="0" w:space="0" w:color="auto"/>
          </w:divBdr>
        </w:div>
        <w:div w:id="204753072">
          <w:marLeft w:val="640"/>
          <w:marRight w:val="0"/>
          <w:marTop w:val="0"/>
          <w:marBottom w:val="0"/>
          <w:divBdr>
            <w:top w:val="none" w:sz="0" w:space="0" w:color="auto"/>
            <w:left w:val="none" w:sz="0" w:space="0" w:color="auto"/>
            <w:bottom w:val="none" w:sz="0" w:space="0" w:color="auto"/>
            <w:right w:val="none" w:sz="0" w:space="0" w:color="auto"/>
          </w:divBdr>
        </w:div>
        <w:div w:id="205459727">
          <w:marLeft w:val="640"/>
          <w:marRight w:val="0"/>
          <w:marTop w:val="0"/>
          <w:marBottom w:val="0"/>
          <w:divBdr>
            <w:top w:val="none" w:sz="0" w:space="0" w:color="auto"/>
            <w:left w:val="none" w:sz="0" w:space="0" w:color="auto"/>
            <w:bottom w:val="none" w:sz="0" w:space="0" w:color="auto"/>
            <w:right w:val="none" w:sz="0" w:space="0" w:color="auto"/>
          </w:divBdr>
        </w:div>
        <w:div w:id="233394171">
          <w:marLeft w:val="640"/>
          <w:marRight w:val="0"/>
          <w:marTop w:val="0"/>
          <w:marBottom w:val="0"/>
          <w:divBdr>
            <w:top w:val="none" w:sz="0" w:space="0" w:color="auto"/>
            <w:left w:val="none" w:sz="0" w:space="0" w:color="auto"/>
            <w:bottom w:val="none" w:sz="0" w:space="0" w:color="auto"/>
            <w:right w:val="none" w:sz="0" w:space="0" w:color="auto"/>
          </w:divBdr>
        </w:div>
        <w:div w:id="236597647">
          <w:marLeft w:val="640"/>
          <w:marRight w:val="0"/>
          <w:marTop w:val="0"/>
          <w:marBottom w:val="0"/>
          <w:divBdr>
            <w:top w:val="none" w:sz="0" w:space="0" w:color="auto"/>
            <w:left w:val="none" w:sz="0" w:space="0" w:color="auto"/>
            <w:bottom w:val="none" w:sz="0" w:space="0" w:color="auto"/>
            <w:right w:val="none" w:sz="0" w:space="0" w:color="auto"/>
          </w:divBdr>
        </w:div>
        <w:div w:id="238905230">
          <w:marLeft w:val="640"/>
          <w:marRight w:val="0"/>
          <w:marTop w:val="0"/>
          <w:marBottom w:val="0"/>
          <w:divBdr>
            <w:top w:val="none" w:sz="0" w:space="0" w:color="auto"/>
            <w:left w:val="none" w:sz="0" w:space="0" w:color="auto"/>
            <w:bottom w:val="none" w:sz="0" w:space="0" w:color="auto"/>
            <w:right w:val="none" w:sz="0" w:space="0" w:color="auto"/>
          </w:divBdr>
        </w:div>
        <w:div w:id="244071851">
          <w:marLeft w:val="640"/>
          <w:marRight w:val="0"/>
          <w:marTop w:val="0"/>
          <w:marBottom w:val="0"/>
          <w:divBdr>
            <w:top w:val="none" w:sz="0" w:space="0" w:color="auto"/>
            <w:left w:val="none" w:sz="0" w:space="0" w:color="auto"/>
            <w:bottom w:val="none" w:sz="0" w:space="0" w:color="auto"/>
            <w:right w:val="none" w:sz="0" w:space="0" w:color="auto"/>
          </w:divBdr>
        </w:div>
        <w:div w:id="266156464">
          <w:marLeft w:val="640"/>
          <w:marRight w:val="0"/>
          <w:marTop w:val="0"/>
          <w:marBottom w:val="0"/>
          <w:divBdr>
            <w:top w:val="none" w:sz="0" w:space="0" w:color="auto"/>
            <w:left w:val="none" w:sz="0" w:space="0" w:color="auto"/>
            <w:bottom w:val="none" w:sz="0" w:space="0" w:color="auto"/>
            <w:right w:val="none" w:sz="0" w:space="0" w:color="auto"/>
          </w:divBdr>
        </w:div>
        <w:div w:id="268121221">
          <w:marLeft w:val="640"/>
          <w:marRight w:val="0"/>
          <w:marTop w:val="0"/>
          <w:marBottom w:val="0"/>
          <w:divBdr>
            <w:top w:val="none" w:sz="0" w:space="0" w:color="auto"/>
            <w:left w:val="none" w:sz="0" w:space="0" w:color="auto"/>
            <w:bottom w:val="none" w:sz="0" w:space="0" w:color="auto"/>
            <w:right w:val="none" w:sz="0" w:space="0" w:color="auto"/>
          </w:divBdr>
        </w:div>
        <w:div w:id="270749510">
          <w:marLeft w:val="640"/>
          <w:marRight w:val="0"/>
          <w:marTop w:val="0"/>
          <w:marBottom w:val="0"/>
          <w:divBdr>
            <w:top w:val="none" w:sz="0" w:space="0" w:color="auto"/>
            <w:left w:val="none" w:sz="0" w:space="0" w:color="auto"/>
            <w:bottom w:val="none" w:sz="0" w:space="0" w:color="auto"/>
            <w:right w:val="none" w:sz="0" w:space="0" w:color="auto"/>
          </w:divBdr>
        </w:div>
        <w:div w:id="300891162">
          <w:marLeft w:val="640"/>
          <w:marRight w:val="0"/>
          <w:marTop w:val="0"/>
          <w:marBottom w:val="0"/>
          <w:divBdr>
            <w:top w:val="none" w:sz="0" w:space="0" w:color="auto"/>
            <w:left w:val="none" w:sz="0" w:space="0" w:color="auto"/>
            <w:bottom w:val="none" w:sz="0" w:space="0" w:color="auto"/>
            <w:right w:val="none" w:sz="0" w:space="0" w:color="auto"/>
          </w:divBdr>
        </w:div>
        <w:div w:id="317615102">
          <w:marLeft w:val="640"/>
          <w:marRight w:val="0"/>
          <w:marTop w:val="0"/>
          <w:marBottom w:val="0"/>
          <w:divBdr>
            <w:top w:val="none" w:sz="0" w:space="0" w:color="auto"/>
            <w:left w:val="none" w:sz="0" w:space="0" w:color="auto"/>
            <w:bottom w:val="none" w:sz="0" w:space="0" w:color="auto"/>
            <w:right w:val="none" w:sz="0" w:space="0" w:color="auto"/>
          </w:divBdr>
        </w:div>
        <w:div w:id="318964368">
          <w:marLeft w:val="640"/>
          <w:marRight w:val="0"/>
          <w:marTop w:val="0"/>
          <w:marBottom w:val="0"/>
          <w:divBdr>
            <w:top w:val="none" w:sz="0" w:space="0" w:color="auto"/>
            <w:left w:val="none" w:sz="0" w:space="0" w:color="auto"/>
            <w:bottom w:val="none" w:sz="0" w:space="0" w:color="auto"/>
            <w:right w:val="none" w:sz="0" w:space="0" w:color="auto"/>
          </w:divBdr>
        </w:div>
        <w:div w:id="357000985">
          <w:marLeft w:val="640"/>
          <w:marRight w:val="0"/>
          <w:marTop w:val="0"/>
          <w:marBottom w:val="0"/>
          <w:divBdr>
            <w:top w:val="none" w:sz="0" w:space="0" w:color="auto"/>
            <w:left w:val="none" w:sz="0" w:space="0" w:color="auto"/>
            <w:bottom w:val="none" w:sz="0" w:space="0" w:color="auto"/>
            <w:right w:val="none" w:sz="0" w:space="0" w:color="auto"/>
          </w:divBdr>
        </w:div>
        <w:div w:id="361174085">
          <w:marLeft w:val="640"/>
          <w:marRight w:val="0"/>
          <w:marTop w:val="0"/>
          <w:marBottom w:val="0"/>
          <w:divBdr>
            <w:top w:val="none" w:sz="0" w:space="0" w:color="auto"/>
            <w:left w:val="none" w:sz="0" w:space="0" w:color="auto"/>
            <w:bottom w:val="none" w:sz="0" w:space="0" w:color="auto"/>
            <w:right w:val="none" w:sz="0" w:space="0" w:color="auto"/>
          </w:divBdr>
        </w:div>
        <w:div w:id="381371130">
          <w:marLeft w:val="640"/>
          <w:marRight w:val="0"/>
          <w:marTop w:val="0"/>
          <w:marBottom w:val="0"/>
          <w:divBdr>
            <w:top w:val="none" w:sz="0" w:space="0" w:color="auto"/>
            <w:left w:val="none" w:sz="0" w:space="0" w:color="auto"/>
            <w:bottom w:val="none" w:sz="0" w:space="0" w:color="auto"/>
            <w:right w:val="none" w:sz="0" w:space="0" w:color="auto"/>
          </w:divBdr>
        </w:div>
        <w:div w:id="387415917">
          <w:marLeft w:val="640"/>
          <w:marRight w:val="0"/>
          <w:marTop w:val="0"/>
          <w:marBottom w:val="0"/>
          <w:divBdr>
            <w:top w:val="none" w:sz="0" w:space="0" w:color="auto"/>
            <w:left w:val="none" w:sz="0" w:space="0" w:color="auto"/>
            <w:bottom w:val="none" w:sz="0" w:space="0" w:color="auto"/>
            <w:right w:val="none" w:sz="0" w:space="0" w:color="auto"/>
          </w:divBdr>
        </w:div>
        <w:div w:id="403573600">
          <w:marLeft w:val="640"/>
          <w:marRight w:val="0"/>
          <w:marTop w:val="0"/>
          <w:marBottom w:val="0"/>
          <w:divBdr>
            <w:top w:val="none" w:sz="0" w:space="0" w:color="auto"/>
            <w:left w:val="none" w:sz="0" w:space="0" w:color="auto"/>
            <w:bottom w:val="none" w:sz="0" w:space="0" w:color="auto"/>
            <w:right w:val="none" w:sz="0" w:space="0" w:color="auto"/>
          </w:divBdr>
        </w:div>
        <w:div w:id="409738038">
          <w:marLeft w:val="640"/>
          <w:marRight w:val="0"/>
          <w:marTop w:val="0"/>
          <w:marBottom w:val="0"/>
          <w:divBdr>
            <w:top w:val="none" w:sz="0" w:space="0" w:color="auto"/>
            <w:left w:val="none" w:sz="0" w:space="0" w:color="auto"/>
            <w:bottom w:val="none" w:sz="0" w:space="0" w:color="auto"/>
            <w:right w:val="none" w:sz="0" w:space="0" w:color="auto"/>
          </w:divBdr>
        </w:div>
        <w:div w:id="413094515">
          <w:marLeft w:val="640"/>
          <w:marRight w:val="0"/>
          <w:marTop w:val="0"/>
          <w:marBottom w:val="0"/>
          <w:divBdr>
            <w:top w:val="none" w:sz="0" w:space="0" w:color="auto"/>
            <w:left w:val="none" w:sz="0" w:space="0" w:color="auto"/>
            <w:bottom w:val="none" w:sz="0" w:space="0" w:color="auto"/>
            <w:right w:val="none" w:sz="0" w:space="0" w:color="auto"/>
          </w:divBdr>
        </w:div>
        <w:div w:id="413668818">
          <w:marLeft w:val="640"/>
          <w:marRight w:val="0"/>
          <w:marTop w:val="0"/>
          <w:marBottom w:val="0"/>
          <w:divBdr>
            <w:top w:val="none" w:sz="0" w:space="0" w:color="auto"/>
            <w:left w:val="none" w:sz="0" w:space="0" w:color="auto"/>
            <w:bottom w:val="none" w:sz="0" w:space="0" w:color="auto"/>
            <w:right w:val="none" w:sz="0" w:space="0" w:color="auto"/>
          </w:divBdr>
        </w:div>
        <w:div w:id="419059998">
          <w:marLeft w:val="640"/>
          <w:marRight w:val="0"/>
          <w:marTop w:val="0"/>
          <w:marBottom w:val="0"/>
          <w:divBdr>
            <w:top w:val="none" w:sz="0" w:space="0" w:color="auto"/>
            <w:left w:val="none" w:sz="0" w:space="0" w:color="auto"/>
            <w:bottom w:val="none" w:sz="0" w:space="0" w:color="auto"/>
            <w:right w:val="none" w:sz="0" w:space="0" w:color="auto"/>
          </w:divBdr>
        </w:div>
        <w:div w:id="428937979">
          <w:marLeft w:val="640"/>
          <w:marRight w:val="0"/>
          <w:marTop w:val="0"/>
          <w:marBottom w:val="0"/>
          <w:divBdr>
            <w:top w:val="none" w:sz="0" w:space="0" w:color="auto"/>
            <w:left w:val="none" w:sz="0" w:space="0" w:color="auto"/>
            <w:bottom w:val="none" w:sz="0" w:space="0" w:color="auto"/>
            <w:right w:val="none" w:sz="0" w:space="0" w:color="auto"/>
          </w:divBdr>
        </w:div>
        <w:div w:id="434442622">
          <w:marLeft w:val="640"/>
          <w:marRight w:val="0"/>
          <w:marTop w:val="0"/>
          <w:marBottom w:val="0"/>
          <w:divBdr>
            <w:top w:val="none" w:sz="0" w:space="0" w:color="auto"/>
            <w:left w:val="none" w:sz="0" w:space="0" w:color="auto"/>
            <w:bottom w:val="none" w:sz="0" w:space="0" w:color="auto"/>
            <w:right w:val="none" w:sz="0" w:space="0" w:color="auto"/>
          </w:divBdr>
        </w:div>
        <w:div w:id="471096664">
          <w:marLeft w:val="640"/>
          <w:marRight w:val="0"/>
          <w:marTop w:val="0"/>
          <w:marBottom w:val="0"/>
          <w:divBdr>
            <w:top w:val="none" w:sz="0" w:space="0" w:color="auto"/>
            <w:left w:val="none" w:sz="0" w:space="0" w:color="auto"/>
            <w:bottom w:val="none" w:sz="0" w:space="0" w:color="auto"/>
            <w:right w:val="none" w:sz="0" w:space="0" w:color="auto"/>
          </w:divBdr>
        </w:div>
        <w:div w:id="478159901">
          <w:marLeft w:val="640"/>
          <w:marRight w:val="0"/>
          <w:marTop w:val="0"/>
          <w:marBottom w:val="0"/>
          <w:divBdr>
            <w:top w:val="none" w:sz="0" w:space="0" w:color="auto"/>
            <w:left w:val="none" w:sz="0" w:space="0" w:color="auto"/>
            <w:bottom w:val="none" w:sz="0" w:space="0" w:color="auto"/>
            <w:right w:val="none" w:sz="0" w:space="0" w:color="auto"/>
          </w:divBdr>
        </w:div>
        <w:div w:id="499471769">
          <w:marLeft w:val="640"/>
          <w:marRight w:val="0"/>
          <w:marTop w:val="0"/>
          <w:marBottom w:val="0"/>
          <w:divBdr>
            <w:top w:val="none" w:sz="0" w:space="0" w:color="auto"/>
            <w:left w:val="none" w:sz="0" w:space="0" w:color="auto"/>
            <w:bottom w:val="none" w:sz="0" w:space="0" w:color="auto"/>
            <w:right w:val="none" w:sz="0" w:space="0" w:color="auto"/>
          </w:divBdr>
        </w:div>
        <w:div w:id="509755489">
          <w:marLeft w:val="640"/>
          <w:marRight w:val="0"/>
          <w:marTop w:val="0"/>
          <w:marBottom w:val="0"/>
          <w:divBdr>
            <w:top w:val="none" w:sz="0" w:space="0" w:color="auto"/>
            <w:left w:val="none" w:sz="0" w:space="0" w:color="auto"/>
            <w:bottom w:val="none" w:sz="0" w:space="0" w:color="auto"/>
            <w:right w:val="none" w:sz="0" w:space="0" w:color="auto"/>
          </w:divBdr>
        </w:div>
        <w:div w:id="569081530">
          <w:marLeft w:val="640"/>
          <w:marRight w:val="0"/>
          <w:marTop w:val="0"/>
          <w:marBottom w:val="0"/>
          <w:divBdr>
            <w:top w:val="none" w:sz="0" w:space="0" w:color="auto"/>
            <w:left w:val="none" w:sz="0" w:space="0" w:color="auto"/>
            <w:bottom w:val="none" w:sz="0" w:space="0" w:color="auto"/>
            <w:right w:val="none" w:sz="0" w:space="0" w:color="auto"/>
          </w:divBdr>
        </w:div>
        <w:div w:id="585505932">
          <w:marLeft w:val="640"/>
          <w:marRight w:val="0"/>
          <w:marTop w:val="0"/>
          <w:marBottom w:val="0"/>
          <w:divBdr>
            <w:top w:val="none" w:sz="0" w:space="0" w:color="auto"/>
            <w:left w:val="none" w:sz="0" w:space="0" w:color="auto"/>
            <w:bottom w:val="none" w:sz="0" w:space="0" w:color="auto"/>
            <w:right w:val="none" w:sz="0" w:space="0" w:color="auto"/>
          </w:divBdr>
        </w:div>
        <w:div w:id="587733302">
          <w:marLeft w:val="640"/>
          <w:marRight w:val="0"/>
          <w:marTop w:val="0"/>
          <w:marBottom w:val="0"/>
          <w:divBdr>
            <w:top w:val="none" w:sz="0" w:space="0" w:color="auto"/>
            <w:left w:val="none" w:sz="0" w:space="0" w:color="auto"/>
            <w:bottom w:val="none" w:sz="0" w:space="0" w:color="auto"/>
            <w:right w:val="none" w:sz="0" w:space="0" w:color="auto"/>
          </w:divBdr>
        </w:div>
        <w:div w:id="596717364">
          <w:marLeft w:val="640"/>
          <w:marRight w:val="0"/>
          <w:marTop w:val="0"/>
          <w:marBottom w:val="0"/>
          <w:divBdr>
            <w:top w:val="none" w:sz="0" w:space="0" w:color="auto"/>
            <w:left w:val="none" w:sz="0" w:space="0" w:color="auto"/>
            <w:bottom w:val="none" w:sz="0" w:space="0" w:color="auto"/>
            <w:right w:val="none" w:sz="0" w:space="0" w:color="auto"/>
          </w:divBdr>
        </w:div>
        <w:div w:id="598488441">
          <w:marLeft w:val="640"/>
          <w:marRight w:val="0"/>
          <w:marTop w:val="0"/>
          <w:marBottom w:val="0"/>
          <w:divBdr>
            <w:top w:val="none" w:sz="0" w:space="0" w:color="auto"/>
            <w:left w:val="none" w:sz="0" w:space="0" w:color="auto"/>
            <w:bottom w:val="none" w:sz="0" w:space="0" w:color="auto"/>
            <w:right w:val="none" w:sz="0" w:space="0" w:color="auto"/>
          </w:divBdr>
        </w:div>
        <w:div w:id="612636549">
          <w:marLeft w:val="640"/>
          <w:marRight w:val="0"/>
          <w:marTop w:val="0"/>
          <w:marBottom w:val="0"/>
          <w:divBdr>
            <w:top w:val="none" w:sz="0" w:space="0" w:color="auto"/>
            <w:left w:val="none" w:sz="0" w:space="0" w:color="auto"/>
            <w:bottom w:val="none" w:sz="0" w:space="0" w:color="auto"/>
            <w:right w:val="none" w:sz="0" w:space="0" w:color="auto"/>
          </w:divBdr>
        </w:div>
        <w:div w:id="613220654">
          <w:marLeft w:val="640"/>
          <w:marRight w:val="0"/>
          <w:marTop w:val="0"/>
          <w:marBottom w:val="0"/>
          <w:divBdr>
            <w:top w:val="none" w:sz="0" w:space="0" w:color="auto"/>
            <w:left w:val="none" w:sz="0" w:space="0" w:color="auto"/>
            <w:bottom w:val="none" w:sz="0" w:space="0" w:color="auto"/>
            <w:right w:val="none" w:sz="0" w:space="0" w:color="auto"/>
          </w:divBdr>
        </w:div>
        <w:div w:id="628821627">
          <w:marLeft w:val="640"/>
          <w:marRight w:val="0"/>
          <w:marTop w:val="0"/>
          <w:marBottom w:val="0"/>
          <w:divBdr>
            <w:top w:val="none" w:sz="0" w:space="0" w:color="auto"/>
            <w:left w:val="none" w:sz="0" w:space="0" w:color="auto"/>
            <w:bottom w:val="none" w:sz="0" w:space="0" w:color="auto"/>
            <w:right w:val="none" w:sz="0" w:space="0" w:color="auto"/>
          </w:divBdr>
        </w:div>
        <w:div w:id="678238488">
          <w:marLeft w:val="640"/>
          <w:marRight w:val="0"/>
          <w:marTop w:val="0"/>
          <w:marBottom w:val="0"/>
          <w:divBdr>
            <w:top w:val="none" w:sz="0" w:space="0" w:color="auto"/>
            <w:left w:val="none" w:sz="0" w:space="0" w:color="auto"/>
            <w:bottom w:val="none" w:sz="0" w:space="0" w:color="auto"/>
            <w:right w:val="none" w:sz="0" w:space="0" w:color="auto"/>
          </w:divBdr>
        </w:div>
        <w:div w:id="693382502">
          <w:marLeft w:val="640"/>
          <w:marRight w:val="0"/>
          <w:marTop w:val="0"/>
          <w:marBottom w:val="0"/>
          <w:divBdr>
            <w:top w:val="none" w:sz="0" w:space="0" w:color="auto"/>
            <w:left w:val="none" w:sz="0" w:space="0" w:color="auto"/>
            <w:bottom w:val="none" w:sz="0" w:space="0" w:color="auto"/>
            <w:right w:val="none" w:sz="0" w:space="0" w:color="auto"/>
          </w:divBdr>
        </w:div>
        <w:div w:id="714041510">
          <w:marLeft w:val="640"/>
          <w:marRight w:val="0"/>
          <w:marTop w:val="0"/>
          <w:marBottom w:val="0"/>
          <w:divBdr>
            <w:top w:val="none" w:sz="0" w:space="0" w:color="auto"/>
            <w:left w:val="none" w:sz="0" w:space="0" w:color="auto"/>
            <w:bottom w:val="none" w:sz="0" w:space="0" w:color="auto"/>
            <w:right w:val="none" w:sz="0" w:space="0" w:color="auto"/>
          </w:divBdr>
        </w:div>
        <w:div w:id="728266051">
          <w:marLeft w:val="640"/>
          <w:marRight w:val="0"/>
          <w:marTop w:val="0"/>
          <w:marBottom w:val="0"/>
          <w:divBdr>
            <w:top w:val="none" w:sz="0" w:space="0" w:color="auto"/>
            <w:left w:val="none" w:sz="0" w:space="0" w:color="auto"/>
            <w:bottom w:val="none" w:sz="0" w:space="0" w:color="auto"/>
            <w:right w:val="none" w:sz="0" w:space="0" w:color="auto"/>
          </w:divBdr>
        </w:div>
        <w:div w:id="739135649">
          <w:marLeft w:val="640"/>
          <w:marRight w:val="0"/>
          <w:marTop w:val="0"/>
          <w:marBottom w:val="0"/>
          <w:divBdr>
            <w:top w:val="none" w:sz="0" w:space="0" w:color="auto"/>
            <w:left w:val="none" w:sz="0" w:space="0" w:color="auto"/>
            <w:bottom w:val="none" w:sz="0" w:space="0" w:color="auto"/>
            <w:right w:val="none" w:sz="0" w:space="0" w:color="auto"/>
          </w:divBdr>
        </w:div>
        <w:div w:id="739326170">
          <w:marLeft w:val="640"/>
          <w:marRight w:val="0"/>
          <w:marTop w:val="0"/>
          <w:marBottom w:val="0"/>
          <w:divBdr>
            <w:top w:val="none" w:sz="0" w:space="0" w:color="auto"/>
            <w:left w:val="none" w:sz="0" w:space="0" w:color="auto"/>
            <w:bottom w:val="none" w:sz="0" w:space="0" w:color="auto"/>
            <w:right w:val="none" w:sz="0" w:space="0" w:color="auto"/>
          </w:divBdr>
        </w:div>
        <w:div w:id="753362202">
          <w:marLeft w:val="640"/>
          <w:marRight w:val="0"/>
          <w:marTop w:val="0"/>
          <w:marBottom w:val="0"/>
          <w:divBdr>
            <w:top w:val="none" w:sz="0" w:space="0" w:color="auto"/>
            <w:left w:val="none" w:sz="0" w:space="0" w:color="auto"/>
            <w:bottom w:val="none" w:sz="0" w:space="0" w:color="auto"/>
            <w:right w:val="none" w:sz="0" w:space="0" w:color="auto"/>
          </w:divBdr>
        </w:div>
        <w:div w:id="758526235">
          <w:marLeft w:val="640"/>
          <w:marRight w:val="0"/>
          <w:marTop w:val="0"/>
          <w:marBottom w:val="0"/>
          <w:divBdr>
            <w:top w:val="none" w:sz="0" w:space="0" w:color="auto"/>
            <w:left w:val="none" w:sz="0" w:space="0" w:color="auto"/>
            <w:bottom w:val="none" w:sz="0" w:space="0" w:color="auto"/>
            <w:right w:val="none" w:sz="0" w:space="0" w:color="auto"/>
          </w:divBdr>
        </w:div>
        <w:div w:id="775290920">
          <w:marLeft w:val="640"/>
          <w:marRight w:val="0"/>
          <w:marTop w:val="0"/>
          <w:marBottom w:val="0"/>
          <w:divBdr>
            <w:top w:val="none" w:sz="0" w:space="0" w:color="auto"/>
            <w:left w:val="none" w:sz="0" w:space="0" w:color="auto"/>
            <w:bottom w:val="none" w:sz="0" w:space="0" w:color="auto"/>
            <w:right w:val="none" w:sz="0" w:space="0" w:color="auto"/>
          </w:divBdr>
        </w:div>
        <w:div w:id="777481731">
          <w:marLeft w:val="640"/>
          <w:marRight w:val="0"/>
          <w:marTop w:val="0"/>
          <w:marBottom w:val="0"/>
          <w:divBdr>
            <w:top w:val="none" w:sz="0" w:space="0" w:color="auto"/>
            <w:left w:val="none" w:sz="0" w:space="0" w:color="auto"/>
            <w:bottom w:val="none" w:sz="0" w:space="0" w:color="auto"/>
            <w:right w:val="none" w:sz="0" w:space="0" w:color="auto"/>
          </w:divBdr>
        </w:div>
        <w:div w:id="792093267">
          <w:marLeft w:val="640"/>
          <w:marRight w:val="0"/>
          <w:marTop w:val="0"/>
          <w:marBottom w:val="0"/>
          <w:divBdr>
            <w:top w:val="none" w:sz="0" w:space="0" w:color="auto"/>
            <w:left w:val="none" w:sz="0" w:space="0" w:color="auto"/>
            <w:bottom w:val="none" w:sz="0" w:space="0" w:color="auto"/>
            <w:right w:val="none" w:sz="0" w:space="0" w:color="auto"/>
          </w:divBdr>
        </w:div>
        <w:div w:id="792094150">
          <w:marLeft w:val="640"/>
          <w:marRight w:val="0"/>
          <w:marTop w:val="0"/>
          <w:marBottom w:val="0"/>
          <w:divBdr>
            <w:top w:val="none" w:sz="0" w:space="0" w:color="auto"/>
            <w:left w:val="none" w:sz="0" w:space="0" w:color="auto"/>
            <w:bottom w:val="none" w:sz="0" w:space="0" w:color="auto"/>
            <w:right w:val="none" w:sz="0" w:space="0" w:color="auto"/>
          </w:divBdr>
        </w:div>
        <w:div w:id="792602975">
          <w:marLeft w:val="640"/>
          <w:marRight w:val="0"/>
          <w:marTop w:val="0"/>
          <w:marBottom w:val="0"/>
          <w:divBdr>
            <w:top w:val="none" w:sz="0" w:space="0" w:color="auto"/>
            <w:left w:val="none" w:sz="0" w:space="0" w:color="auto"/>
            <w:bottom w:val="none" w:sz="0" w:space="0" w:color="auto"/>
            <w:right w:val="none" w:sz="0" w:space="0" w:color="auto"/>
          </w:divBdr>
        </w:div>
        <w:div w:id="799542820">
          <w:marLeft w:val="640"/>
          <w:marRight w:val="0"/>
          <w:marTop w:val="0"/>
          <w:marBottom w:val="0"/>
          <w:divBdr>
            <w:top w:val="none" w:sz="0" w:space="0" w:color="auto"/>
            <w:left w:val="none" w:sz="0" w:space="0" w:color="auto"/>
            <w:bottom w:val="none" w:sz="0" w:space="0" w:color="auto"/>
            <w:right w:val="none" w:sz="0" w:space="0" w:color="auto"/>
          </w:divBdr>
        </w:div>
        <w:div w:id="801197711">
          <w:marLeft w:val="640"/>
          <w:marRight w:val="0"/>
          <w:marTop w:val="0"/>
          <w:marBottom w:val="0"/>
          <w:divBdr>
            <w:top w:val="none" w:sz="0" w:space="0" w:color="auto"/>
            <w:left w:val="none" w:sz="0" w:space="0" w:color="auto"/>
            <w:bottom w:val="none" w:sz="0" w:space="0" w:color="auto"/>
            <w:right w:val="none" w:sz="0" w:space="0" w:color="auto"/>
          </w:divBdr>
        </w:div>
        <w:div w:id="801852454">
          <w:marLeft w:val="640"/>
          <w:marRight w:val="0"/>
          <w:marTop w:val="0"/>
          <w:marBottom w:val="0"/>
          <w:divBdr>
            <w:top w:val="none" w:sz="0" w:space="0" w:color="auto"/>
            <w:left w:val="none" w:sz="0" w:space="0" w:color="auto"/>
            <w:bottom w:val="none" w:sz="0" w:space="0" w:color="auto"/>
            <w:right w:val="none" w:sz="0" w:space="0" w:color="auto"/>
          </w:divBdr>
        </w:div>
        <w:div w:id="807212746">
          <w:marLeft w:val="640"/>
          <w:marRight w:val="0"/>
          <w:marTop w:val="0"/>
          <w:marBottom w:val="0"/>
          <w:divBdr>
            <w:top w:val="none" w:sz="0" w:space="0" w:color="auto"/>
            <w:left w:val="none" w:sz="0" w:space="0" w:color="auto"/>
            <w:bottom w:val="none" w:sz="0" w:space="0" w:color="auto"/>
            <w:right w:val="none" w:sz="0" w:space="0" w:color="auto"/>
          </w:divBdr>
        </w:div>
        <w:div w:id="822043075">
          <w:marLeft w:val="640"/>
          <w:marRight w:val="0"/>
          <w:marTop w:val="0"/>
          <w:marBottom w:val="0"/>
          <w:divBdr>
            <w:top w:val="none" w:sz="0" w:space="0" w:color="auto"/>
            <w:left w:val="none" w:sz="0" w:space="0" w:color="auto"/>
            <w:bottom w:val="none" w:sz="0" w:space="0" w:color="auto"/>
            <w:right w:val="none" w:sz="0" w:space="0" w:color="auto"/>
          </w:divBdr>
        </w:div>
        <w:div w:id="833183631">
          <w:marLeft w:val="640"/>
          <w:marRight w:val="0"/>
          <w:marTop w:val="0"/>
          <w:marBottom w:val="0"/>
          <w:divBdr>
            <w:top w:val="none" w:sz="0" w:space="0" w:color="auto"/>
            <w:left w:val="none" w:sz="0" w:space="0" w:color="auto"/>
            <w:bottom w:val="none" w:sz="0" w:space="0" w:color="auto"/>
            <w:right w:val="none" w:sz="0" w:space="0" w:color="auto"/>
          </w:divBdr>
        </w:div>
        <w:div w:id="836185994">
          <w:marLeft w:val="640"/>
          <w:marRight w:val="0"/>
          <w:marTop w:val="0"/>
          <w:marBottom w:val="0"/>
          <w:divBdr>
            <w:top w:val="none" w:sz="0" w:space="0" w:color="auto"/>
            <w:left w:val="none" w:sz="0" w:space="0" w:color="auto"/>
            <w:bottom w:val="none" w:sz="0" w:space="0" w:color="auto"/>
            <w:right w:val="none" w:sz="0" w:space="0" w:color="auto"/>
          </w:divBdr>
        </w:div>
        <w:div w:id="862283409">
          <w:marLeft w:val="640"/>
          <w:marRight w:val="0"/>
          <w:marTop w:val="0"/>
          <w:marBottom w:val="0"/>
          <w:divBdr>
            <w:top w:val="none" w:sz="0" w:space="0" w:color="auto"/>
            <w:left w:val="none" w:sz="0" w:space="0" w:color="auto"/>
            <w:bottom w:val="none" w:sz="0" w:space="0" w:color="auto"/>
            <w:right w:val="none" w:sz="0" w:space="0" w:color="auto"/>
          </w:divBdr>
        </w:div>
        <w:div w:id="892666414">
          <w:marLeft w:val="640"/>
          <w:marRight w:val="0"/>
          <w:marTop w:val="0"/>
          <w:marBottom w:val="0"/>
          <w:divBdr>
            <w:top w:val="none" w:sz="0" w:space="0" w:color="auto"/>
            <w:left w:val="none" w:sz="0" w:space="0" w:color="auto"/>
            <w:bottom w:val="none" w:sz="0" w:space="0" w:color="auto"/>
            <w:right w:val="none" w:sz="0" w:space="0" w:color="auto"/>
          </w:divBdr>
        </w:div>
        <w:div w:id="921915425">
          <w:marLeft w:val="640"/>
          <w:marRight w:val="0"/>
          <w:marTop w:val="0"/>
          <w:marBottom w:val="0"/>
          <w:divBdr>
            <w:top w:val="none" w:sz="0" w:space="0" w:color="auto"/>
            <w:left w:val="none" w:sz="0" w:space="0" w:color="auto"/>
            <w:bottom w:val="none" w:sz="0" w:space="0" w:color="auto"/>
            <w:right w:val="none" w:sz="0" w:space="0" w:color="auto"/>
          </w:divBdr>
        </w:div>
        <w:div w:id="933704122">
          <w:marLeft w:val="640"/>
          <w:marRight w:val="0"/>
          <w:marTop w:val="0"/>
          <w:marBottom w:val="0"/>
          <w:divBdr>
            <w:top w:val="none" w:sz="0" w:space="0" w:color="auto"/>
            <w:left w:val="none" w:sz="0" w:space="0" w:color="auto"/>
            <w:bottom w:val="none" w:sz="0" w:space="0" w:color="auto"/>
            <w:right w:val="none" w:sz="0" w:space="0" w:color="auto"/>
          </w:divBdr>
        </w:div>
        <w:div w:id="935985691">
          <w:marLeft w:val="640"/>
          <w:marRight w:val="0"/>
          <w:marTop w:val="0"/>
          <w:marBottom w:val="0"/>
          <w:divBdr>
            <w:top w:val="none" w:sz="0" w:space="0" w:color="auto"/>
            <w:left w:val="none" w:sz="0" w:space="0" w:color="auto"/>
            <w:bottom w:val="none" w:sz="0" w:space="0" w:color="auto"/>
            <w:right w:val="none" w:sz="0" w:space="0" w:color="auto"/>
          </w:divBdr>
        </w:div>
        <w:div w:id="985206762">
          <w:marLeft w:val="640"/>
          <w:marRight w:val="0"/>
          <w:marTop w:val="0"/>
          <w:marBottom w:val="0"/>
          <w:divBdr>
            <w:top w:val="none" w:sz="0" w:space="0" w:color="auto"/>
            <w:left w:val="none" w:sz="0" w:space="0" w:color="auto"/>
            <w:bottom w:val="none" w:sz="0" w:space="0" w:color="auto"/>
            <w:right w:val="none" w:sz="0" w:space="0" w:color="auto"/>
          </w:divBdr>
        </w:div>
        <w:div w:id="987637769">
          <w:marLeft w:val="640"/>
          <w:marRight w:val="0"/>
          <w:marTop w:val="0"/>
          <w:marBottom w:val="0"/>
          <w:divBdr>
            <w:top w:val="none" w:sz="0" w:space="0" w:color="auto"/>
            <w:left w:val="none" w:sz="0" w:space="0" w:color="auto"/>
            <w:bottom w:val="none" w:sz="0" w:space="0" w:color="auto"/>
            <w:right w:val="none" w:sz="0" w:space="0" w:color="auto"/>
          </w:divBdr>
        </w:div>
        <w:div w:id="999650912">
          <w:marLeft w:val="640"/>
          <w:marRight w:val="0"/>
          <w:marTop w:val="0"/>
          <w:marBottom w:val="0"/>
          <w:divBdr>
            <w:top w:val="none" w:sz="0" w:space="0" w:color="auto"/>
            <w:left w:val="none" w:sz="0" w:space="0" w:color="auto"/>
            <w:bottom w:val="none" w:sz="0" w:space="0" w:color="auto"/>
            <w:right w:val="none" w:sz="0" w:space="0" w:color="auto"/>
          </w:divBdr>
        </w:div>
        <w:div w:id="1002926775">
          <w:marLeft w:val="640"/>
          <w:marRight w:val="0"/>
          <w:marTop w:val="0"/>
          <w:marBottom w:val="0"/>
          <w:divBdr>
            <w:top w:val="none" w:sz="0" w:space="0" w:color="auto"/>
            <w:left w:val="none" w:sz="0" w:space="0" w:color="auto"/>
            <w:bottom w:val="none" w:sz="0" w:space="0" w:color="auto"/>
            <w:right w:val="none" w:sz="0" w:space="0" w:color="auto"/>
          </w:divBdr>
        </w:div>
        <w:div w:id="1006253914">
          <w:marLeft w:val="640"/>
          <w:marRight w:val="0"/>
          <w:marTop w:val="0"/>
          <w:marBottom w:val="0"/>
          <w:divBdr>
            <w:top w:val="none" w:sz="0" w:space="0" w:color="auto"/>
            <w:left w:val="none" w:sz="0" w:space="0" w:color="auto"/>
            <w:bottom w:val="none" w:sz="0" w:space="0" w:color="auto"/>
            <w:right w:val="none" w:sz="0" w:space="0" w:color="auto"/>
          </w:divBdr>
        </w:div>
        <w:div w:id="1035080624">
          <w:marLeft w:val="640"/>
          <w:marRight w:val="0"/>
          <w:marTop w:val="0"/>
          <w:marBottom w:val="0"/>
          <w:divBdr>
            <w:top w:val="none" w:sz="0" w:space="0" w:color="auto"/>
            <w:left w:val="none" w:sz="0" w:space="0" w:color="auto"/>
            <w:bottom w:val="none" w:sz="0" w:space="0" w:color="auto"/>
            <w:right w:val="none" w:sz="0" w:space="0" w:color="auto"/>
          </w:divBdr>
        </w:div>
        <w:div w:id="1080520888">
          <w:marLeft w:val="640"/>
          <w:marRight w:val="0"/>
          <w:marTop w:val="0"/>
          <w:marBottom w:val="0"/>
          <w:divBdr>
            <w:top w:val="none" w:sz="0" w:space="0" w:color="auto"/>
            <w:left w:val="none" w:sz="0" w:space="0" w:color="auto"/>
            <w:bottom w:val="none" w:sz="0" w:space="0" w:color="auto"/>
            <w:right w:val="none" w:sz="0" w:space="0" w:color="auto"/>
          </w:divBdr>
        </w:div>
        <w:div w:id="1097871111">
          <w:marLeft w:val="640"/>
          <w:marRight w:val="0"/>
          <w:marTop w:val="0"/>
          <w:marBottom w:val="0"/>
          <w:divBdr>
            <w:top w:val="none" w:sz="0" w:space="0" w:color="auto"/>
            <w:left w:val="none" w:sz="0" w:space="0" w:color="auto"/>
            <w:bottom w:val="none" w:sz="0" w:space="0" w:color="auto"/>
            <w:right w:val="none" w:sz="0" w:space="0" w:color="auto"/>
          </w:divBdr>
        </w:div>
        <w:div w:id="1108885928">
          <w:marLeft w:val="640"/>
          <w:marRight w:val="0"/>
          <w:marTop w:val="0"/>
          <w:marBottom w:val="0"/>
          <w:divBdr>
            <w:top w:val="none" w:sz="0" w:space="0" w:color="auto"/>
            <w:left w:val="none" w:sz="0" w:space="0" w:color="auto"/>
            <w:bottom w:val="none" w:sz="0" w:space="0" w:color="auto"/>
            <w:right w:val="none" w:sz="0" w:space="0" w:color="auto"/>
          </w:divBdr>
        </w:div>
        <w:div w:id="1125193835">
          <w:marLeft w:val="640"/>
          <w:marRight w:val="0"/>
          <w:marTop w:val="0"/>
          <w:marBottom w:val="0"/>
          <w:divBdr>
            <w:top w:val="none" w:sz="0" w:space="0" w:color="auto"/>
            <w:left w:val="none" w:sz="0" w:space="0" w:color="auto"/>
            <w:bottom w:val="none" w:sz="0" w:space="0" w:color="auto"/>
            <w:right w:val="none" w:sz="0" w:space="0" w:color="auto"/>
          </w:divBdr>
        </w:div>
        <w:div w:id="1150825306">
          <w:marLeft w:val="640"/>
          <w:marRight w:val="0"/>
          <w:marTop w:val="0"/>
          <w:marBottom w:val="0"/>
          <w:divBdr>
            <w:top w:val="none" w:sz="0" w:space="0" w:color="auto"/>
            <w:left w:val="none" w:sz="0" w:space="0" w:color="auto"/>
            <w:bottom w:val="none" w:sz="0" w:space="0" w:color="auto"/>
            <w:right w:val="none" w:sz="0" w:space="0" w:color="auto"/>
          </w:divBdr>
        </w:div>
        <w:div w:id="1221938631">
          <w:marLeft w:val="640"/>
          <w:marRight w:val="0"/>
          <w:marTop w:val="0"/>
          <w:marBottom w:val="0"/>
          <w:divBdr>
            <w:top w:val="none" w:sz="0" w:space="0" w:color="auto"/>
            <w:left w:val="none" w:sz="0" w:space="0" w:color="auto"/>
            <w:bottom w:val="none" w:sz="0" w:space="0" w:color="auto"/>
            <w:right w:val="none" w:sz="0" w:space="0" w:color="auto"/>
          </w:divBdr>
        </w:div>
        <w:div w:id="1224293736">
          <w:marLeft w:val="640"/>
          <w:marRight w:val="0"/>
          <w:marTop w:val="0"/>
          <w:marBottom w:val="0"/>
          <w:divBdr>
            <w:top w:val="none" w:sz="0" w:space="0" w:color="auto"/>
            <w:left w:val="none" w:sz="0" w:space="0" w:color="auto"/>
            <w:bottom w:val="none" w:sz="0" w:space="0" w:color="auto"/>
            <w:right w:val="none" w:sz="0" w:space="0" w:color="auto"/>
          </w:divBdr>
        </w:div>
        <w:div w:id="1229073416">
          <w:marLeft w:val="640"/>
          <w:marRight w:val="0"/>
          <w:marTop w:val="0"/>
          <w:marBottom w:val="0"/>
          <w:divBdr>
            <w:top w:val="none" w:sz="0" w:space="0" w:color="auto"/>
            <w:left w:val="none" w:sz="0" w:space="0" w:color="auto"/>
            <w:bottom w:val="none" w:sz="0" w:space="0" w:color="auto"/>
            <w:right w:val="none" w:sz="0" w:space="0" w:color="auto"/>
          </w:divBdr>
        </w:div>
        <w:div w:id="1231186125">
          <w:marLeft w:val="640"/>
          <w:marRight w:val="0"/>
          <w:marTop w:val="0"/>
          <w:marBottom w:val="0"/>
          <w:divBdr>
            <w:top w:val="none" w:sz="0" w:space="0" w:color="auto"/>
            <w:left w:val="none" w:sz="0" w:space="0" w:color="auto"/>
            <w:bottom w:val="none" w:sz="0" w:space="0" w:color="auto"/>
            <w:right w:val="none" w:sz="0" w:space="0" w:color="auto"/>
          </w:divBdr>
        </w:div>
        <w:div w:id="1239752840">
          <w:marLeft w:val="640"/>
          <w:marRight w:val="0"/>
          <w:marTop w:val="0"/>
          <w:marBottom w:val="0"/>
          <w:divBdr>
            <w:top w:val="none" w:sz="0" w:space="0" w:color="auto"/>
            <w:left w:val="none" w:sz="0" w:space="0" w:color="auto"/>
            <w:bottom w:val="none" w:sz="0" w:space="0" w:color="auto"/>
            <w:right w:val="none" w:sz="0" w:space="0" w:color="auto"/>
          </w:divBdr>
        </w:div>
        <w:div w:id="1260522622">
          <w:marLeft w:val="640"/>
          <w:marRight w:val="0"/>
          <w:marTop w:val="0"/>
          <w:marBottom w:val="0"/>
          <w:divBdr>
            <w:top w:val="none" w:sz="0" w:space="0" w:color="auto"/>
            <w:left w:val="none" w:sz="0" w:space="0" w:color="auto"/>
            <w:bottom w:val="none" w:sz="0" w:space="0" w:color="auto"/>
            <w:right w:val="none" w:sz="0" w:space="0" w:color="auto"/>
          </w:divBdr>
        </w:div>
        <w:div w:id="1306467207">
          <w:marLeft w:val="640"/>
          <w:marRight w:val="0"/>
          <w:marTop w:val="0"/>
          <w:marBottom w:val="0"/>
          <w:divBdr>
            <w:top w:val="none" w:sz="0" w:space="0" w:color="auto"/>
            <w:left w:val="none" w:sz="0" w:space="0" w:color="auto"/>
            <w:bottom w:val="none" w:sz="0" w:space="0" w:color="auto"/>
            <w:right w:val="none" w:sz="0" w:space="0" w:color="auto"/>
          </w:divBdr>
        </w:div>
        <w:div w:id="1316837116">
          <w:marLeft w:val="640"/>
          <w:marRight w:val="0"/>
          <w:marTop w:val="0"/>
          <w:marBottom w:val="0"/>
          <w:divBdr>
            <w:top w:val="none" w:sz="0" w:space="0" w:color="auto"/>
            <w:left w:val="none" w:sz="0" w:space="0" w:color="auto"/>
            <w:bottom w:val="none" w:sz="0" w:space="0" w:color="auto"/>
            <w:right w:val="none" w:sz="0" w:space="0" w:color="auto"/>
          </w:divBdr>
        </w:div>
        <w:div w:id="1327174658">
          <w:marLeft w:val="640"/>
          <w:marRight w:val="0"/>
          <w:marTop w:val="0"/>
          <w:marBottom w:val="0"/>
          <w:divBdr>
            <w:top w:val="none" w:sz="0" w:space="0" w:color="auto"/>
            <w:left w:val="none" w:sz="0" w:space="0" w:color="auto"/>
            <w:bottom w:val="none" w:sz="0" w:space="0" w:color="auto"/>
            <w:right w:val="none" w:sz="0" w:space="0" w:color="auto"/>
          </w:divBdr>
        </w:div>
        <w:div w:id="1343556043">
          <w:marLeft w:val="640"/>
          <w:marRight w:val="0"/>
          <w:marTop w:val="0"/>
          <w:marBottom w:val="0"/>
          <w:divBdr>
            <w:top w:val="none" w:sz="0" w:space="0" w:color="auto"/>
            <w:left w:val="none" w:sz="0" w:space="0" w:color="auto"/>
            <w:bottom w:val="none" w:sz="0" w:space="0" w:color="auto"/>
            <w:right w:val="none" w:sz="0" w:space="0" w:color="auto"/>
          </w:divBdr>
        </w:div>
        <w:div w:id="1343580943">
          <w:marLeft w:val="640"/>
          <w:marRight w:val="0"/>
          <w:marTop w:val="0"/>
          <w:marBottom w:val="0"/>
          <w:divBdr>
            <w:top w:val="none" w:sz="0" w:space="0" w:color="auto"/>
            <w:left w:val="none" w:sz="0" w:space="0" w:color="auto"/>
            <w:bottom w:val="none" w:sz="0" w:space="0" w:color="auto"/>
            <w:right w:val="none" w:sz="0" w:space="0" w:color="auto"/>
          </w:divBdr>
        </w:div>
        <w:div w:id="1357999903">
          <w:marLeft w:val="640"/>
          <w:marRight w:val="0"/>
          <w:marTop w:val="0"/>
          <w:marBottom w:val="0"/>
          <w:divBdr>
            <w:top w:val="none" w:sz="0" w:space="0" w:color="auto"/>
            <w:left w:val="none" w:sz="0" w:space="0" w:color="auto"/>
            <w:bottom w:val="none" w:sz="0" w:space="0" w:color="auto"/>
            <w:right w:val="none" w:sz="0" w:space="0" w:color="auto"/>
          </w:divBdr>
        </w:div>
        <w:div w:id="1366950748">
          <w:marLeft w:val="640"/>
          <w:marRight w:val="0"/>
          <w:marTop w:val="0"/>
          <w:marBottom w:val="0"/>
          <w:divBdr>
            <w:top w:val="none" w:sz="0" w:space="0" w:color="auto"/>
            <w:left w:val="none" w:sz="0" w:space="0" w:color="auto"/>
            <w:bottom w:val="none" w:sz="0" w:space="0" w:color="auto"/>
            <w:right w:val="none" w:sz="0" w:space="0" w:color="auto"/>
          </w:divBdr>
        </w:div>
        <w:div w:id="1405179360">
          <w:marLeft w:val="640"/>
          <w:marRight w:val="0"/>
          <w:marTop w:val="0"/>
          <w:marBottom w:val="0"/>
          <w:divBdr>
            <w:top w:val="none" w:sz="0" w:space="0" w:color="auto"/>
            <w:left w:val="none" w:sz="0" w:space="0" w:color="auto"/>
            <w:bottom w:val="none" w:sz="0" w:space="0" w:color="auto"/>
            <w:right w:val="none" w:sz="0" w:space="0" w:color="auto"/>
          </w:divBdr>
        </w:div>
        <w:div w:id="1428036398">
          <w:marLeft w:val="640"/>
          <w:marRight w:val="0"/>
          <w:marTop w:val="0"/>
          <w:marBottom w:val="0"/>
          <w:divBdr>
            <w:top w:val="none" w:sz="0" w:space="0" w:color="auto"/>
            <w:left w:val="none" w:sz="0" w:space="0" w:color="auto"/>
            <w:bottom w:val="none" w:sz="0" w:space="0" w:color="auto"/>
            <w:right w:val="none" w:sz="0" w:space="0" w:color="auto"/>
          </w:divBdr>
        </w:div>
        <w:div w:id="1436949397">
          <w:marLeft w:val="640"/>
          <w:marRight w:val="0"/>
          <w:marTop w:val="0"/>
          <w:marBottom w:val="0"/>
          <w:divBdr>
            <w:top w:val="none" w:sz="0" w:space="0" w:color="auto"/>
            <w:left w:val="none" w:sz="0" w:space="0" w:color="auto"/>
            <w:bottom w:val="none" w:sz="0" w:space="0" w:color="auto"/>
            <w:right w:val="none" w:sz="0" w:space="0" w:color="auto"/>
          </w:divBdr>
        </w:div>
        <w:div w:id="1441947456">
          <w:marLeft w:val="640"/>
          <w:marRight w:val="0"/>
          <w:marTop w:val="0"/>
          <w:marBottom w:val="0"/>
          <w:divBdr>
            <w:top w:val="none" w:sz="0" w:space="0" w:color="auto"/>
            <w:left w:val="none" w:sz="0" w:space="0" w:color="auto"/>
            <w:bottom w:val="none" w:sz="0" w:space="0" w:color="auto"/>
            <w:right w:val="none" w:sz="0" w:space="0" w:color="auto"/>
          </w:divBdr>
        </w:div>
        <w:div w:id="1461220084">
          <w:marLeft w:val="640"/>
          <w:marRight w:val="0"/>
          <w:marTop w:val="0"/>
          <w:marBottom w:val="0"/>
          <w:divBdr>
            <w:top w:val="none" w:sz="0" w:space="0" w:color="auto"/>
            <w:left w:val="none" w:sz="0" w:space="0" w:color="auto"/>
            <w:bottom w:val="none" w:sz="0" w:space="0" w:color="auto"/>
            <w:right w:val="none" w:sz="0" w:space="0" w:color="auto"/>
          </w:divBdr>
        </w:div>
        <w:div w:id="1469401610">
          <w:marLeft w:val="640"/>
          <w:marRight w:val="0"/>
          <w:marTop w:val="0"/>
          <w:marBottom w:val="0"/>
          <w:divBdr>
            <w:top w:val="none" w:sz="0" w:space="0" w:color="auto"/>
            <w:left w:val="none" w:sz="0" w:space="0" w:color="auto"/>
            <w:bottom w:val="none" w:sz="0" w:space="0" w:color="auto"/>
            <w:right w:val="none" w:sz="0" w:space="0" w:color="auto"/>
          </w:divBdr>
        </w:div>
        <w:div w:id="1475102553">
          <w:marLeft w:val="640"/>
          <w:marRight w:val="0"/>
          <w:marTop w:val="0"/>
          <w:marBottom w:val="0"/>
          <w:divBdr>
            <w:top w:val="none" w:sz="0" w:space="0" w:color="auto"/>
            <w:left w:val="none" w:sz="0" w:space="0" w:color="auto"/>
            <w:bottom w:val="none" w:sz="0" w:space="0" w:color="auto"/>
            <w:right w:val="none" w:sz="0" w:space="0" w:color="auto"/>
          </w:divBdr>
        </w:div>
        <w:div w:id="1475291269">
          <w:marLeft w:val="640"/>
          <w:marRight w:val="0"/>
          <w:marTop w:val="0"/>
          <w:marBottom w:val="0"/>
          <w:divBdr>
            <w:top w:val="none" w:sz="0" w:space="0" w:color="auto"/>
            <w:left w:val="none" w:sz="0" w:space="0" w:color="auto"/>
            <w:bottom w:val="none" w:sz="0" w:space="0" w:color="auto"/>
            <w:right w:val="none" w:sz="0" w:space="0" w:color="auto"/>
          </w:divBdr>
        </w:div>
        <w:div w:id="1484275827">
          <w:marLeft w:val="640"/>
          <w:marRight w:val="0"/>
          <w:marTop w:val="0"/>
          <w:marBottom w:val="0"/>
          <w:divBdr>
            <w:top w:val="none" w:sz="0" w:space="0" w:color="auto"/>
            <w:left w:val="none" w:sz="0" w:space="0" w:color="auto"/>
            <w:bottom w:val="none" w:sz="0" w:space="0" w:color="auto"/>
            <w:right w:val="none" w:sz="0" w:space="0" w:color="auto"/>
          </w:divBdr>
        </w:div>
        <w:div w:id="1510951122">
          <w:marLeft w:val="640"/>
          <w:marRight w:val="0"/>
          <w:marTop w:val="0"/>
          <w:marBottom w:val="0"/>
          <w:divBdr>
            <w:top w:val="none" w:sz="0" w:space="0" w:color="auto"/>
            <w:left w:val="none" w:sz="0" w:space="0" w:color="auto"/>
            <w:bottom w:val="none" w:sz="0" w:space="0" w:color="auto"/>
            <w:right w:val="none" w:sz="0" w:space="0" w:color="auto"/>
          </w:divBdr>
        </w:div>
        <w:div w:id="1518158328">
          <w:marLeft w:val="640"/>
          <w:marRight w:val="0"/>
          <w:marTop w:val="0"/>
          <w:marBottom w:val="0"/>
          <w:divBdr>
            <w:top w:val="none" w:sz="0" w:space="0" w:color="auto"/>
            <w:left w:val="none" w:sz="0" w:space="0" w:color="auto"/>
            <w:bottom w:val="none" w:sz="0" w:space="0" w:color="auto"/>
            <w:right w:val="none" w:sz="0" w:space="0" w:color="auto"/>
          </w:divBdr>
        </w:div>
        <w:div w:id="1534343346">
          <w:marLeft w:val="640"/>
          <w:marRight w:val="0"/>
          <w:marTop w:val="0"/>
          <w:marBottom w:val="0"/>
          <w:divBdr>
            <w:top w:val="none" w:sz="0" w:space="0" w:color="auto"/>
            <w:left w:val="none" w:sz="0" w:space="0" w:color="auto"/>
            <w:bottom w:val="none" w:sz="0" w:space="0" w:color="auto"/>
            <w:right w:val="none" w:sz="0" w:space="0" w:color="auto"/>
          </w:divBdr>
        </w:div>
        <w:div w:id="1549993829">
          <w:marLeft w:val="640"/>
          <w:marRight w:val="0"/>
          <w:marTop w:val="0"/>
          <w:marBottom w:val="0"/>
          <w:divBdr>
            <w:top w:val="none" w:sz="0" w:space="0" w:color="auto"/>
            <w:left w:val="none" w:sz="0" w:space="0" w:color="auto"/>
            <w:bottom w:val="none" w:sz="0" w:space="0" w:color="auto"/>
            <w:right w:val="none" w:sz="0" w:space="0" w:color="auto"/>
          </w:divBdr>
        </w:div>
        <w:div w:id="1557155875">
          <w:marLeft w:val="640"/>
          <w:marRight w:val="0"/>
          <w:marTop w:val="0"/>
          <w:marBottom w:val="0"/>
          <w:divBdr>
            <w:top w:val="none" w:sz="0" w:space="0" w:color="auto"/>
            <w:left w:val="none" w:sz="0" w:space="0" w:color="auto"/>
            <w:bottom w:val="none" w:sz="0" w:space="0" w:color="auto"/>
            <w:right w:val="none" w:sz="0" w:space="0" w:color="auto"/>
          </w:divBdr>
        </w:div>
        <w:div w:id="1590652483">
          <w:marLeft w:val="640"/>
          <w:marRight w:val="0"/>
          <w:marTop w:val="0"/>
          <w:marBottom w:val="0"/>
          <w:divBdr>
            <w:top w:val="none" w:sz="0" w:space="0" w:color="auto"/>
            <w:left w:val="none" w:sz="0" w:space="0" w:color="auto"/>
            <w:bottom w:val="none" w:sz="0" w:space="0" w:color="auto"/>
            <w:right w:val="none" w:sz="0" w:space="0" w:color="auto"/>
          </w:divBdr>
        </w:div>
        <w:div w:id="1599606197">
          <w:marLeft w:val="640"/>
          <w:marRight w:val="0"/>
          <w:marTop w:val="0"/>
          <w:marBottom w:val="0"/>
          <w:divBdr>
            <w:top w:val="none" w:sz="0" w:space="0" w:color="auto"/>
            <w:left w:val="none" w:sz="0" w:space="0" w:color="auto"/>
            <w:bottom w:val="none" w:sz="0" w:space="0" w:color="auto"/>
            <w:right w:val="none" w:sz="0" w:space="0" w:color="auto"/>
          </w:divBdr>
        </w:div>
        <w:div w:id="1642346471">
          <w:marLeft w:val="640"/>
          <w:marRight w:val="0"/>
          <w:marTop w:val="0"/>
          <w:marBottom w:val="0"/>
          <w:divBdr>
            <w:top w:val="none" w:sz="0" w:space="0" w:color="auto"/>
            <w:left w:val="none" w:sz="0" w:space="0" w:color="auto"/>
            <w:bottom w:val="none" w:sz="0" w:space="0" w:color="auto"/>
            <w:right w:val="none" w:sz="0" w:space="0" w:color="auto"/>
          </w:divBdr>
        </w:div>
        <w:div w:id="1650744621">
          <w:marLeft w:val="640"/>
          <w:marRight w:val="0"/>
          <w:marTop w:val="0"/>
          <w:marBottom w:val="0"/>
          <w:divBdr>
            <w:top w:val="none" w:sz="0" w:space="0" w:color="auto"/>
            <w:left w:val="none" w:sz="0" w:space="0" w:color="auto"/>
            <w:bottom w:val="none" w:sz="0" w:space="0" w:color="auto"/>
            <w:right w:val="none" w:sz="0" w:space="0" w:color="auto"/>
          </w:divBdr>
        </w:div>
        <w:div w:id="1670789531">
          <w:marLeft w:val="640"/>
          <w:marRight w:val="0"/>
          <w:marTop w:val="0"/>
          <w:marBottom w:val="0"/>
          <w:divBdr>
            <w:top w:val="none" w:sz="0" w:space="0" w:color="auto"/>
            <w:left w:val="none" w:sz="0" w:space="0" w:color="auto"/>
            <w:bottom w:val="none" w:sz="0" w:space="0" w:color="auto"/>
            <w:right w:val="none" w:sz="0" w:space="0" w:color="auto"/>
          </w:divBdr>
        </w:div>
        <w:div w:id="1686246960">
          <w:marLeft w:val="640"/>
          <w:marRight w:val="0"/>
          <w:marTop w:val="0"/>
          <w:marBottom w:val="0"/>
          <w:divBdr>
            <w:top w:val="none" w:sz="0" w:space="0" w:color="auto"/>
            <w:left w:val="none" w:sz="0" w:space="0" w:color="auto"/>
            <w:bottom w:val="none" w:sz="0" w:space="0" w:color="auto"/>
            <w:right w:val="none" w:sz="0" w:space="0" w:color="auto"/>
          </w:divBdr>
        </w:div>
        <w:div w:id="1689481913">
          <w:marLeft w:val="640"/>
          <w:marRight w:val="0"/>
          <w:marTop w:val="0"/>
          <w:marBottom w:val="0"/>
          <w:divBdr>
            <w:top w:val="none" w:sz="0" w:space="0" w:color="auto"/>
            <w:left w:val="none" w:sz="0" w:space="0" w:color="auto"/>
            <w:bottom w:val="none" w:sz="0" w:space="0" w:color="auto"/>
            <w:right w:val="none" w:sz="0" w:space="0" w:color="auto"/>
          </w:divBdr>
        </w:div>
        <w:div w:id="1719354382">
          <w:marLeft w:val="640"/>
          <w:marRight w:val="0"/>
          <w:marTop w:val="0"/>
          <w:marBottom w:val="0"/>
          <w:divBdr>
            <w:top w:val="none" w:sz="0" w:space="0" w:color="auto"/>
            <w:left w:val="none" w:sz="0" w:space="0" w:color="auto"/>
            <w:bottom w:val="none" w:sz="0" w:space="0" w:color="auto"/>
            <w:right w:val="none" w:sz="0" w:space="0" w:color="auto"/>
          </w:divBdr>
        </w:div>
        <w:div w:id="1727560792">
          <w:marLeft w:val="640"/>
          <w:marRight w:val="0"/>
          <w:marTop w:val="0"/>
          <w:marBottom w:val="0"/>
          <w:divBdr>
            <w:top w:val="none" w:sz="0" w:space="0" w:color="auto"/>
            <w:left w:val="none" w:sz="0" w:space="0" w:color="auto"/>
            <w:bottom w:val="none" w:sz="0" w:space="0" w:color="auto"/>
            <w:right w:val="none" w:sz="0" w:space="0" w:color="auto"/>
          </w:divBdr>
        </w:div>
        <w:div w:id="1728065253">
          <w:marLeft w:val="640"/>
          <w:marRight w:val="0"/>
          <w:marTop w:val="0"/>
          <w:marBottom w:val="0"/>
          <w:divBdr>
            <w:top w:val="none" w:sz="0" w:space="0" w:color="auto"/>
            <w:left w:val="none" w:sz="0" w:space="0" w:color="auto"/>
            <w:bottom w:val="none" w:sz="0" w:space="0" w:color="auto"/>
            <w:right w:val="none" w:sz="0" w:space="0" w:color="auto"/>
          </w:divBdr>
        </w:div>
        <w:div w:id="1745831635">
          <w:marLeft w:val="640"/>
          <w:marRight w:val="0"/>
          <w:marTop w:val="0"/>
          <w:marBottom w:val="0"/>
          <w:divBdr>
            <w:top w:val="none" w:sz="0" w:space="0" w:color="auto"/>
            <w:left w:val="none" w:sz="0" w:space="0" w:color="auto"/>
            <w:bottom w:val="none" w:sz="0" w:space="0" w:color="auto"/>
            <w:right w:val="none" w:sz="0" w:space="0" w:color="auto"/>
          </w:divBdr>
        </w:div>
        <w:div w:id="1748653693">
          <w:marLeft w:val="640"/>
          <w:marRight w:val="0"/>
          <w:marTop w:val="0"/>
          <w:marBottom w:val="0"/>
          <w:divBdr>
            <w:top w:val="none" w:sz="0" w:space="0" w:color="auto"/>
            <w:left w:val="none" w:sz="0" w:space="0" w:color="auto"/>
            <w:bottom w:val="none" w:sz="0" w:space="0" w:color="auto"/>
            <w:right w:val="none" w:sz="0" w:space="0" w:color="auto"/>
          </w:divBdr>
        </w:div>
        <w:div w:id="1758090563">
          <w:marLeft w:val="640"/>
          <w:marRight w:val="0"/>
          <w:marTop w:val="0"/>
          <w:marBottom w:val="0"/>
          <w:divBdr>
            <w:top w:val="none" w:sz="0" w:space="0" w:color="auto"/>
            <w:left w:val="none" w:sz="0" w:space="0" w:color="auto"/>
            <w:bottom w:val="none" w:sz="0" w:space="0" w:color="auto"/>
            <w:right w:val="none" w:sz="0" w:space="0" w:color="auto"/>
          </w:divBdr>
        </w:div>
        <w:div w:id="1768575697">
          <w:marLeft w:val="640"/>
          <w:marRight w:val="0"/>
          <w:marTop w:val="0"/>
          <w:marBottom w:val="0"/>
          <w:divBdr>
            <w:top w:val="none" w:sz="0" w:space="0" w:color="auto"/>
            <w:left w:val="none" w:sz="0" w:space="0" w:color="auto"/>
            <w:bottom w:val="none" w:sz="0" w:space="0" w:color="auto"/>
            <w:right w:val="none" w:sz="0" w:space="0" w:color="auto"/>
          </w:divBdr>
        </w:div>
        <w:div w:id="1779447667">
          <w:marLeft w:val="640"/>
          <w:marRight w:val="0"/>
          <w:marTop w:val="0"/>
          <w:marBottom w:val="0"/>
          <w:divBdr>
            <w:top w:val="none" w:sz="0" w:space="0" w:color="auto"/>
            <w:left w:val="none" w:sz="0" w:space="0" w:color="auto"/>
            <w:bottom w:val="none" w:sz="0" w:space="0" w:color="auto"/>
            <w:right w:val="none" w:sz="0" w:space="0" w:color="auto"/>
          </w:divBdr>
        </w:div>
        <w:div w:id="1780878897">
          <w:marLeft w:val="640"/>
          <w:marRight w:val="0"/>
          <w:marTop w:val="0"/>
          <w:marBottom w:val="0"/>
          <w:divBdr>
            <w:top w:val="none" w:sz="0" w:space="0" w:color="auto"/>
            <w:left w:val="none" w:sz="0" w:space="0" w:color="auto"/>
            <w:bottom w:val="none" w:sz="0" w:space="0" w:color="auto"/>
            <w:right w:val="none" w:sz="0" w:space="0" w:color="auto"/>
          </w:divBdr>
        </w:div>
        <w:div w:id="1785687837">
          <w:marLeft w:val="640"/>
          <w:marRight w:val="0"/>
          <w:marTop w:val="0"/>
          <w:marBottom w:val="0"/>
          <w:divBdr>
            <w:top w:val="none" w:sz="0" w:space="0" w:color="auto"/>
            <w:left w:val="none" w:sz="0" w:space="0" w:color="auto"/>
            <w:bottom w:val="none" w:sz="0" w:space="0" w:color="auto"/>
            <w:right w:val="none" w:sz="0" w:space="0" w:color="auto"/>
          </w:divBdr>
        </w:div>
        <w:div w:id="1803500121">
          <w:marLeft w:val="640"/>
          <w:marRight w:val="0"/>
          <w:marTop w:val="0"/>
          <w:marBottom w:val="0"/>
          <w:divBdr>
            <w:top w:val="none" w:sz="0" w:space="0" w:color="auto"/>
            <w:left w:val="none" w:sz="0" w:space="0" w:color="auto"/>
            <w:bottom w:val="none" w:sz="0" w:space="0" w:color="auto"/>
            <w:right w:val="none" w:sz="0" w:space="0" w:color="auto"/>
          </w:divBdr>
        </w:div>
        <w:div w:id="1805736569">
          <w:marLeft w:val="640"/>
          <w:marRight w:val="0"/>
          <w:marTop w:val="0"/>
          <w:marBottom w:val="0"/>
          <w:divBdr>
            <w:top w:val="none" w:sz="0" w:space="0" w:color="auto"/>
            <w:left w:val="none" w:sz="0" w:space="0" w:color="auto"/>
            <w:bottom w:val="none" w:sz="0" w:space="0" w:color="auto"/>
            <w:right w:val="none" w:sz="0" w:space="0" w:color="auto"/>
          </w:divBdr>
        </w:div>
        <w:div w:id="1814760436">
          <w:marLeft w:val="640"/>
          <w:marRight w:val="0"/>
          <w:marTop w:val="0"/>
          <w:marBottom w:val="0"/>
          <w:divBdr>
            <w:top w:val="none" w:sz="0" w:space="0" w:color="auto"/>
            <w:left w:val="none" w:sz="0" w:space="0" w:color="auto"/>
            <w:bottom w:val="none" w:sz="0" w:space="0" w:color="auto"/>
            <w:right w:val="none" w:sz="0" w:space="0" w:color="auto"/>
          </w:divBdr>
        </w:div>
        <w:div w:id="1853107943">
          <w:marLeft w:val="640"/>
          <w:marRight w:val="0"/>
          <w:marTop w:val="0"/>
          <w:marBottom w:val="0"/>
          <w:divBdr>
            <w:top w:val="none" w:sz="0" w:space="0" w:color="auto"/>
            <w:left w:val="none" w:sz="0" w:space="0" w:color="auto"/>
            <w:bottom w:val="none" w:sz="0" w:space="0" w:color="auto"/>
            <w:right w:val="none" w:sz="0" w:space="0" w:color="auto"/>
          </w:divBdr>
        </w:div>
        <w:div w:id="1864200566">
          <w:marLeft w:val="640"/>
          <w:marRight w:val="0"/>
          <w:marTop w:val="0"/>
          <w:marBottom w:val="0"/>
          <w:divBdr>
            <w:top w:val="none" w:sz="0" w:space="0" w:color="auto"/>
            <w:left w:val="none" w:sz="0" w:space="0" w:color="auto"/>
            <w:bottom w:val="none" w:sz="0" w:space="0" w:color="auto"/>
            <w:right w:val="none" w:sz="0" w:space="0" w:color="auto"/>
          </w:divBdr>
        </w:div>
        <w:div w:id="1868636542">
          <w:marLeft w:val="640"/>
          <w:marRight w:val="0"/>
          <w:marTop w:val="0"/>
          <w:marBottom w:val="0"/>
          <w:divBdr>
            <w:top w:val="none" w:sz="0" w:space="0" w:color="auto"/>
            <w:left w:val="none" w:sz="0" w:space="0" w:color="auto"/>
            <w:bottom w:val="none" w:sz="0" w:space="0" w:color="auto"/>
            <w:right w:val="none" w:sz="0" w:space="0" w:color="auto"/>
          </w:divBdr>
        </w:div>
        <w:div w:id="1870295305">
          <w:marLeft w:val="640"/>
          <w:marRight w:val="0"/>
          <w:marTop w:val="0"/>
          <w:marBottom w:val="0"/>
          <w:divBdr>
            <w:top w:val="none" w:sz="0" w:space="0" w:color="auto"/>
            <w:left w:val="none" w:sz="0" w:space="0" w:color="auto"/>
            <w:bottom w:val="none" w:sz="0" w:space="0" w:color="auto"/>
            <w:right w:val="none" w:sz="0" w:space="0" w:color="auto"/>
          </w:divBdr>
        </w:div>
        <w:div w:id="1887836779">
          <w:marLeft w:val="640"/>
          <w:marRight w:val="0"/>
          <w:marTop w:val="0"/>
          <w:marBottom w:val="0"/>
          <w:divBdr>
            <w:top w:val="none" w:sz="0" w:space="0" w:color="auto"/>
            <w:left w:val="none" w:sz="0" w:space="0" w:color="auto"/>
            <w:bottom w:val="none" w:sz="0" w:space="0" w:color="auto"/>
            <w:right w:val="none" w:sz="0" w:space="0" w:color="auto"/>
          </w:divBdr>
        </w:div>
        <w:div w:id="1897273885">
          <w:marLeft w:val="640"/>
          <w:marRight w:val="0"/>
          <w:marTop w:val="0"/>
          <w:marBottom w:val="0"/>
          <w:divBdr>
            <w:top w:val="none" w:sz="0" w:space="0" w:color="auto"/>
            <w:left w:val="none" w:sz="0" w:space="0" w:color="auto"/>
            <w:bottom w:val="none" w:sz="0" w:space="0" w:color="auto"/>
            <w:right w:val="none" w:sz="0" w:space="0" w:color="auto"/>
          </w:divBdr>
        </w:div>
        <w:div w:id="1905482325">
          <w:marLeft w:val="640"/>
          <w:marRight w:val="0"/>
          <w:marTop w:val="0"/>
          <w:marBottom w:val="0"/>
          <w:divBdr>
            <w:top w:val="none" w:sz="0" w:space="0" w:color="auto"/>
            <w:left w:val="none" w:sz="0" w:space="0" w:color="auto"/>
            <w:bottom w:val="none" w:sz="0" w:space="0" w:color="auto"/>
            <w:right w:val="none" w:sz="0" w:space="0" w:color="auto"/>
          </w:divBdr>
        </w:div>
        <w:div w:id="1916747225">
          <w:marLeft w:val="640"/>
          <w:marRight w:val="0"/>
          <w:marTop w:val="0"/>
          <w:marBottom w:val="0"/>
          <w:divBdr>
            <w:top w:val="none" w:sz="0" w:space="0" w:color="auto"/>
            <w:left w:val="none" w:sz="0" w:space="0" w:color="auto"/>
            <w:bottom w:val="none" w:sz="0" w:space="0" w:color="auto"/>
            <w:right w:val="none" w:sz="0" w:space="0" w:color="auto"/>
          </w:divBdr>
        </w:div>
        <w:div w:id="1918201236">
          <w:marLeft w:val="640"/>
          <w:marRight w:val="0"/>
          <w:marTop w:val="0"/>
          <w:marBottom w:val="0"/>
          <w:divBdr>
            <w:top w:val="none" w:sz="0" w:space="0" w:color="auto"/>
            <w:left w:val="none" w:sz="0" w:space="0" w:color="auto"/>
            <w:bottom w:val="none" w:sz="0" w:space="0" w:color="auto"/>
            <w:right w:val="none" w:sz="0" w:space="0" w:color="auto"/>
          </w:divBdr>
        </w:div>
        <w:div w:id="1927374325">
          <w:marLeft w:val="640"/>
          <w:marRight w:val="0"/>
          <w:marTop w:val="0"/>
          <w:marBottom w:val="0"/>
          <w:divBdr>
            <w:top w:val="none" w:sz="0" w:space="0" w:color="auto"/>
            <w:left w:val="none" w:sz="0" w:space="0" w:color="auto"/>
            <w:bottom w:val="none" w:sz="0" w:space="0" w:color="auto"/>
            <w:right w:val="none" w:sz="0" w:space="0" w:color="auto"/>
          </w:divBdr>
        </w:div>
        <w:div w:id="1933467322">
          <w:marLeft w:val="640"/>
          <w:marRight w:val="0"/>
          <w:marTop w:val="0"/>
          <w:marBottom w:val="0"/>
          <w:divBdr>
            <w:top w:val="none" w:sz="0" w:space="0" w:color="auto"/>
            <w:left w:val="none" w:sz="0" w:space="0" w:color="auto"/>
            <w:bottom w:val="none" w:sz="0" w:space="0" w:color="auto"/>
            <w:right w:val="none" w:sz="0" w:space="0" w:color="auto"/>
          </w:divBdr>
        </w:div>
        <w:div w:id="1947541327">
          <w:marLeft w:val="640"/>
          <w:marRight w:val="0"/>
          <w:marTop w:val="0"/>
          <w:marBottom w:val="0"/>
          <w:divBdr>
            <w:top w:val="none" w:sz="0" w:space="0" w:color="auto"/>
            <w:left w:val="none" w:sz="0" w:space="0" w:color="auto"/>
            <w:bottom w:val="none" w:sz="0" w:space="0" w:color="auto"/>
            <w:right w:val="none" w:sz="0" w:space="0" w:color="auto"/>
          </w:divBdr>
        </w:div>
        <w:div w:id="1996258300">
          <w:marLeft w:val="640"/>
          <w:marRight w:val="0"/>
          <w:marTop w:val="0"/>
          <w:marBottom w:val="0"/>
          <w:divBdr>
            <w:top w:val="none" w:sz="0" w:space="0" w:color="auto"/>
            <w:left w:val="none" w:sz="0" w:space="0" w:color="auto"/>
            <w:bottom w:val="none" w:sz="0" w:space="0" w:color="auto"/>
            <w:right w:val="none" w:sz="0" w:space="0" w:color="auto"/>
          </w:divBdr>
        </w:div>
        <w:div w:id="2047367449">
          <w:marLeft w:val="640"/>
          <w:marRight w:val="0"/>
          <w:marTop w:val="0"/>
          <w:marBottom w:val="0"/>
          <w:divBdr>
            <w:top w:val="none" w:sz="0" w:space="0" w:color="auto"/>
            <w:left w:val="none" w:sz="0" w:space="0" w:color="auto"/>
            <w:bottom w:val="none" w:sz="0" w:space="0" w:color="auto"/>
            <w:right w:val="none" w:sz="0" w:space="0" w:color="auto"/>
          </w:divBdr>
        </w:div>
        <w:div w:id="2083478645">
          <w:marLeft w:val="640"/>
          <w:marRight w:val="0"/>
          <w:marTop w:val="0"/>
          <w:marBottom w:val="0"/>
          <w:divBdr>
            <w:top w:val="none" w:sz="0" w:space="0" w:color="auto"/>
            <w:left w:val="none" w:sz="0" w:space="0" w:color="auto"/>
            <w:bottom w:val="none" w:sz="0" w:space="0" w:color="auto"/>
            <w:right w:val="none" w:sz="0" w:space="0" w:color="auto"/>
          </w:divBdr>
        </w:div>
        <w:div w:id="2103337895">
          <w:marLeft w:val="640"/>
          <w:marRight w:val="0"/>
          <w:marTop w:val="0"/>
          <w:marBottom w:val="0"/>
          <w:divBdr>
            <w:top w:val="none" w:sz="0" w:space="0" w:color="auto"/>
            <w:left w:val="none" w:sz="0" w:space="0" w:color="auto"/>
            <w:bottom w:val="none" w:sz="0" w:space="0" w:color="auto"/>
            <w:right w:val="none" w:sz="0" w:space="0" w:color="auto"/>
          </w:divBdr>
        </w:div>
        <w:div w:id="2125419663">
          <w:marLeft w:val="640"/>
          <w:marRight w:val="0"/>
          <w:marTop w:val="0"/>
          <w:marBottom w:val="0"/>
          <w:divBdr>
            <w:top w:val="none" w:sz="0" w:space="0" w:color="auto"/>
            <w:left w:val="none" w:sz="0" w:space="0" w:color="auto"/>
            <w:bottom w:val="none" w:sz="0" w:space="0" w:color="auto"/>
            <w:right w:val="none" w:sz="0" w:space="0" w:color="auto"/>
          </w:divBdr>
        </w:div>
      </w:divsChild>
    </w:div>
    <w:div w:id="241762501">
      <w:bodyDiv w:val="1"/>
      <w:marLeft w:val="0"/>
      <w:marRight w:val="0"/>
      <w:marTop w:val="0"/>
      <w:marBottom w:val="0"/>
      <w:divBdr>
        <w:top w:val="none" w:sz="0" w:space="0" w:color="auto"/>
        <w:left w:val="none" w:sz="0" w:space="0" w:color="auto"/>
        <w:bottom w:val="none" w:sz="0" w:space="0" w:color="auto"/>
        <w:right w:val="none" w:sz="0" w:space="0" w:color="auto"/>
      </w:divBdr>
      <w:divsChild>
        <w:div w:id="4745265">
          <w:marLeft w:val="640"/>
          <w:marRight w:val="0"/>
          <w:marTop w:val="0"/>
          <w:marBottom w:val="0"/>
          <w:divBdr>
            <w:top w:val="none" w:sz="0" w:space="0" w:color="auto"/>
            <w:left w:val="none" w:sz="0" w:space="0" w:color="auto"/>
            <w:bottom w:val="none" w:sz="0" w:space="0" w:color="auto"/>
            <w:right w:val="none" w:sz="0" w:space="0" w:color="auto"/>
          </w:divBdr>
        </w:div>
        <w:div w:id="19745345">
          <w:marLeft w:val="640"/>
          <w:marRight w:val="0"/>
          <w:marTop w:val="0"/>
          <w:marBottom w:val="0"/>
          <w:divBdr>
            <w:top w:val="none" w:sz="0" w:space="0" w:color="auto"/>
            <w:left w:val="none" w:sz="0" w:space="0" w:color="auto"/>
            <w:bottom w:val="none" w:sz="0" w:space="0" w:color="auto"/>
            <w:right w:val="none" w:sz="0" w:space="0" w:color="auto"/>
          </w:divBdr>
        </w:div>
        <w:div w:id="83116189">
          <w:marLeft w:val="640"/>
          <w:marRight w:val="0"/>
          <w:marTop w:val="0"/>
          <w:marBottom w:val="0"/>
          <w:divBdr>
            <w:top w:val="none" w:sz="0" w:space="0" w:color="auto"/>
            <w:left w:val="none" w:sz="0" w:space="0" w:color="auto"/>
            <w:bottom w:val="none" w:sz="0" w:space="0" w:color="auto"/>
            <w:right w:val="none" w:sz="0" w:space="0" w:color="auto"/>
          </w:divBdr>
        </w:div>
        <w:div w:id="127281088">
          <w:marLeft w:val="640"/>
          <w:marRight w:val="0"/>
          <w:marTop w:val="0"/>
          <w:marBottom w:val="0"/>
          <w:divBdr>
            <w:top w:val="none" w:sz="0" w:space="0" w:color="auto"/>
            <w:left w:val="none" w:sz="0" w:space="0" w:color="auto"/>
            <w:bottom w:val="none" w:sz="0" w:space="0" w:color="auto"/>
            <w:right w:val="none" w:sz="0" w:space="0" w:color="auto"/>
          </w:divBdr>
        </w:div>
        <w:div w:id="129520809">
          <w:marLeft w:val="640"/>
          <w:marRight w:val="0"/>
          <w:marTop w:val="0"/>
          <w:marBottom w:val="0"/>
          <w:divBdr>
            <w:top w:val="none" w:sz="0" w:space="0" w:color="auto"/>
            <w:left w:val="none" w:sz="0" w:space="0" w:color="auto"/>
            <w:bottom w:val="none" w:sz="0" w:space="0" w:color="auto"/>
            <w:right w:val="none" w:sz="0" w:space="0" w:color="auto"/>
          </w:divBdr>
        </w:div>
        <w:div w:id="136411033">
          <w:marLeft w:val="640"/>
          <w:marRight w:val="0"/>
          <w:marTop w:val="0"/>
          <w:marBottom w:val="0"/>
          <w:divBdr>
            <w:top w:val="none" w:sz="0" w:space="0" w:color="auto"/>
            <w:left w:val="none" w:sz="0" w:space="0" w:color="auto"/>
            <w:bottom w:val="none" w:sz="0" w:space="0" w:color="auto"/>
            <w:right w:val="none" w:sz="0" w:space="0" w:color="auto"/>
          </w:divBdr>
        </w:div>
        <w:div w:id="142821343">
          <w:marLeft w:val="640"/>
          <w:marRight w:val="0"/>
          <w:marTop w:val="0"/>
          <w:marBottom w:val="0"/>
          <w:divBdr>
            <w:top w:val="none" w:sz="0" w:space="0" w:color="auto"/>
            <w:left w:val="none" w:sz="0" w:space="0" w:color="auto"/>
            <w:bottom w:val="none" w:sz="0" w:space="0" w:color="auto"/>
            <w:right w:val="none" w:sz="0" w:space="0" w:color="auto"/>
          </w:divBdr>
        </w:div>
        <w:div w:id="153223639">
          <w:marLeft w:val="640"/>
          <w:marRight w:val="0"/>
          <w:marTop w:val="0"/>
          <w:marBottom w:val="0"/>
          <w:divBdr>
            <w:top w:val="none" w:sz="0" w:space="0" w:color="auto"/>
            <w:left w:val="none" w:sz="0" w:space="0" w:color="auto"/>
            <w:bottom w:val="none" w:sz="0" w:space="0" w:color="auto"/>
            <w:right w:val="none" w:sz="0" w:space="0" w:color="auto"/>
          </w:divBdr>
        </w:div>
        <w:div w:id="154103394">
          <w:marLeft w:val="640"/>
          <w:marRight w:val="0"/>
          <w:marTop w:val="0"/>
          <w:marBottom w:val="0"/>
          <w:divBdr>
            <w:top w:val="none" w:sz="0" w:space="0" w:color="auto"/>
            <w:left w:val="none" w:sz="0" w:space="0" w:color="auto"/>
            <w:bottom w:val="none" w:sz="0" w:space="0" w:color="auto"/>
            <w:right w:val="none" w:sz="0" w:space="0" w:color="auto"/>
          </w:divBdr>
        </w:div>
        <w:div w:id="176619968">
          <w:marLeft w:val="640"/>
          <w:marRight w:val="0"/>
          <w:marTop w:val="0"/>
          <w:marBottom w:val="0"/>
          <w:divBdr>
            <w:top w:val="none" w:sz="0" w:space="0" w:color="auto"/>
            <w:left w:val="none" w:sz="0" w:space="0" w:color="auto"/>
            <w:bottom w:val="none" w:sz="0" w:space="0" w:color="auto"/>
            <w:right w:val="none" w:sz="0" w:space="0" w:color="auto"/>
          </w:divBdr>
        </w:div>
        <w:div w:id="183907798">
          <w:marLeft w:val="640"/>
          <w:marRight w:val="0"/>
          <w:marTop w:val="0"/>
          <w:marBottom w:val="0"/>
          <w:divBdr>
            <w:top w:val="none" w:sz="0" w:space="0" w:color="auto"/>
            <w:left w:val="none" w:sz="0" w:space="0" w:color="auto"/>
            <w:bottom w:val="none" w:sz="0" w:space="0" w:color="auto"/>
            <w:right w:val="none" w:sz="0" w:space="0" w:color="auto"/>
          </w:divBdr>
        </w:div>
        <w:div w:id="185947938">
          <w:marLeft w:val="640"/>
          <w:marRight w:val="0"/>
          <w:marTop w:val="0"/>
          <w:marBottom w:val="0"/>
          <w:divBdr>
            <w:top w:val="none" w:sz="0" w:space="0" w:color="auto"/>
            <w:left w:val="none" w:sz="0" w:space="0" w:color="auto"/>
            <w:bottom w:val="none" w:sz="0" w:space="0" w:color="auto"/>
            <w:right w:val="none" w:sz="0" w:space="0" w:color="auto"/>
          </w:divBdr>
        </w:div>
        <w:div w:id="187837282">
          <w:marLeft w:val="640"/>
          <w:marRight w:val="0"/>
          <w:marTop w:val="0"/>
          <w:marBottom w:val="0"/>
          <w:divBdr>
            <w:top w:val="none" w:sz="0" w:space="0" w:color="auto"/>
            <w:left w:val="none" w:sz="0" w:space="0" w:color="auto"/>
            <w:bottom w:val="none" w:sz="0" w:space="0" w:color="auto"/>
            <w:right w:val="none" w:sz="0" w:space="0" w:color="auto"/>
          </w:divBdr>
        </w:div>
        <w:div w:id="190804208">
          <w:marLeft w:val="640"/>
          <w:marRight w:val="0"/>
          <w:marTop w:val="0"/>
          <w:marBottom w:val="0"/>
          <w:divBdr>
            <w:top w:val="none" w:sz="0" w:space="0" w:color="auto"/>
            <w:left w:val="none" w:sz="0" w:space="0" w:color="auto"/>
            <w:bottom w:val="none" w:sz="0" w:space="0" w:color="auto"/>
            <w:right w:val="none" w:sz="0" w:space="0" w:color="auto"/>
          </w:divBdr>
        </w:div>
        <w:div w:id="193661526">
          <w:marLeft w:val="640"/>
          <w:marRight w:val="0"/>
          <w:marTop w:val="0"/>
          <w:marBottom w:val="0"/>
          <w:divBdr>
            <w:top w:val="none" w:sz="0" w:space="0" w:color="auto"/>
            <w:left w:val="none" w:sz="0" w:space="0" w:color="auto"/>
            <w:bottom w:val="none" w:sz="0" w:space="0" w:color="auto"/>
            <w:right w:val="none" w:sz="0" w:space="0" w:color="auto"/>
          </w:divBdr>
        </w:div>
        <w:div w:id="211964744">
          <w:marLeft w:val="640"/>
          <w:marRight w:val="0"/>
          <w:marTop w:val="0"/>
          <w:marBottom w:val="0"/>
          <w:divBdr>
            <w:top w:val="none" w:sz="0" w:space="0" w:color="auto"/>
            <w:left w:val="none" w:sz="0" w:space="0" w:color="auto"/>
            <w:bottom w:val="none" w:sz="0" w:space="0" w:color="auto"/>
            <w:right w:val="none" w:sz="0" w:space="0" w:color="auto"/>
          </w:divBdr>
        </w:div>
        <w:div w:id="218902983">
          <w:marLeft w:val="640"/>
          <w:marRight w:val="0"/>
          <w:marTop w:val="0"/>
          <w:marBottom w:val="0"/>
          <w:divBdr>
            <w:top w:val="none" w:sz="0" w:space="0" w:color="auto"/>
            <w:left w:val="none" w:sz="0" w:space="0" w:color="auto"/>
            <w:bottom w:val="none" w:sz="0" w:space="0" w:color="auto"/>
            <w:right w:val="none" w:sz="0" w:space="0" w:color="auto"/>
          </w:divBdr>
        </w:div>
        <w:div w:id="219437935">
          <w:marLeft w:val="640"/>
          <w:marRight w:val="0"/>
          <w:marTop w:val="0"/>
          <w:marBottom w:val="0"/>
          <w:divBdr>
            <w:top w:val="none" w:sz="0" w:space="0" w:color="auto"/>
            <w:left w:val="none" w:sz="0" w:space="0" w:color="auto"/>
            <w:bottom w:val="none" w:sz="0" w:space="0" w:color="auto"/>
            <w:right w:val="none" w:sz="0" w:space="0" w:color="auto"/>
          </w:divBdr>
        </w:div>
        <w:div w:id="223297319">
          <w:marLeft w:val="640"/>
          <w:marRight w:val="0"/>
          <w:marTop w:val="0"/>
          <w:marBottom w:val="0"/>
          <w:divBdr>
            <w:top w:val="none" w:sz="0" w:space="0" w:color="auto"/>
            <w:left w:val="none" w:sz="0" w:space="0" w:color="auto"/>
            <w:bottom w:val="none" w:sz="0" w:space="0" w:color="auto"/>
            <w:right w:val="none" w:sz="0" w:space="0" w:color="auto"/>
          </w:divBdr>
        </w:div>
        <w:div w:id="225649849">
          <w:marLeft w:val="640"/>
          <w:marRight w:val="0"/>
          <w:marTop w:val="0"/>
          <w:marBottom w:val="0"/>
          <w:divBdr>
            <w:top w:val="none" w:sz="0" w:space="0" w:color="auto"/>
            <w:left w:val="none" w:sz="0" w:space="0" w:color="auto"/>
            <w:bottom w:val="none" w:sz="0" w:space="0" w:color="auto"/>
            <w:right w:val="none" w:sz="0" w:space="0" w:color="auto"/>
          </w:divBdr>
        </w:div>
        <w:div w:id="225796757">
          <w:marLeft w:val="640"/>
          <w:marRight w:val="0"/>
          <w:marTop w:val="0"/>
          <w:marBottom w:val="0"/>
          <w:divBdr>
            <w:top w:val="none" w:sz="0" w:space="0" w:color="auto"/>
            <w:left w:val="none" w:sz="0" w:space="0" w:color="auto"/>
            <w:bottom w:val="none" w:sz="0" w:space="0" w:color="auto"/>
            <w:right w:val="none" w:sz="0" w:space="0" w:color="auto"/>
          </w:divBdr>
        </w:div>
        <w:div w:id="227309492">
          <w:marLeft w:val="640"/>
          <w:marRight w:val="0"/>
          <w:marTop w:val="0"/>
          <w:marBottom w:val="0"/>
          <w:divBdr>
            <w:top w:val="none" w:sz="0" w:space="0" w:color="auto"/>
            <w:left w:val="none" w:sz="0" w:space="0" w:color="auto"/>
            <w:bottom w:val="none" w:sz="0" w:space="0" w:color="auto"/>
            <w:right w:val="none" w:sz="0" w:space="0" w:color="auto"/>
          </w:divBdr>
        </w:div>
        <w:div w:id="259336527">
          <w:marLeft w:val="640"/>
          <w:marRight w:val="0"/>
          <w:marTop w:val="0"/>
          <w:marBottom w:val="0"/>
          <w:divBdr>
            <w:top w:val="none" w:sz="0" w:space="0" w:color="auto"/>
            <w:left w:val="none" w:sz="0" w:space="0" w:color="auto"/>
            <w:bottom w:val="none" w:sz="0" w:space="0" w:color="auto"/>
            <w:right w:val="none" w:sz="0" w:space="0" w:color="auto"/>
          </w:divBdr>
        </w:div>
        <w:div w:id="263851542">
          <w:marLeft w:val="640"/>
          <w:marRight w:val="0"/>
          <w:marTop w:val="0"/>
          <w:marBottom w:val="0"/>
          <w:divBdr>
            <w:top w:val="none" w:sz="0" w:space="0" w:color="auto"/>
            <w:left w:val="none" w:sz="0" w:space="0" w:color="auto"/>
            <w:bottom w:val="none" w:sz="0" w:space="0" w:color="auto"/>
            <w:right w:val="none" w:sz="0" w:space="0" w:color="auto"/>
          </w:divBdr>
        </w:div>
        <w:div w:id="299114452">
          <w:marLeft w:val="640"/>
          <w:marRight w:val="0"/>
          <w:marTop w:val="0"/>
          <w:marBottom w:val="0"/>
          <w:divBdr>
            <w:top w:val="none" w:sz="0" w:space="0" w:color="auto"/>
            <w:left w:val="none" w:sz="0" w:space="0" w:color="auto"/>
            <w:bottom w:val="none" w:sz="0" w:space="0" w:color="auto"/>
            <w:right w:val="none" w:sz="0" w:space="0" w:color="auto"/>
          </w:divBdr>
        </w:div>
        <w:div w:id="361173749">
          <w:marLeft w:val="640"/>
          <w:marRight w:val="0"/>
          <w:marTop w:val="0"/>
          <w:marBottom w:val="0"/>
          <w:divBdr>
            <w:top w:val="none" w:sz="0" w:space="0" w:color="auto"/>
            <w:left w:val="none" w:sz="0" w:space="0" w:color="auto"/>
            <w:bottom w:val="none" w:sz="0" w:space="0" w:color="auto"/>
            <w:right w:val="none" w:sz="0" w:space="0" w:color="auto"/>
          </w:divBdr>
        </w:div>
        <w:div w:id="369885927">
          <w:marLeft w:val="640"/>
          <w:marRight w:val="0"/>
          <w:marTop w:val="0"/>
          <w:marBottom w:val="0"/>
          <w:divBdr>
            <w:top w:val="none" w:sz="0" w:space="0" w:color="auto"/>
            <w:left w:val="none" w:sz="0" w:space="0" w:color="auto"/>
            <w:bottom w:val="none" w:sz="0" w:space="0" w:color="auto"/>
            <w:right w:val="none" w:sz="0" w:space="0" w:color="auto"/>
          </w:divBdr>
        </w:div>
        <w:div w:id="375934606">
          <w:marLeft w:val="640"/>
          <w:marRight w:val="0"/>
          <w:marTop w:val="0"/>
          <w:marBottom w:val="0"/>
          <w:divBdr>
            <w:top w:val="none" w:sz="0" w:space="0" w:color="auto"/>
            <w:left w:val="none" w:sz="0" w:space="0" w:color="auto"/>
            <w:bottom w:val="none" w:sz="0" w:space="0" w:color="auto"/>
            <w:right w:val="none" w:sz="0" w:space="0" w:color="auto"/>
          </w:divBdr>
        </w:div>
        <w:div w:id="391583252">
          <w:marLeft w:val="640"/>
          <w:marRight w:val="0"/>
          <w:marTop w:val="0"/>
          <w:marBottom w:val="0"/>
          <w:divBdr>
            <w:top w:val="none" w:sz="0" w:space="0" w:color="auto"/>
            <w:left w:val="none" w:sz="0" w:space="0" w:color="auto"/>
            <w:bottom w:val="none" w:sz="0" w:space="0" w:color="auto"/>
            <w:right w:val="none" w:sz="0" w:space="0" w:color="auto"/>
          </w:divBdr>
        </w:div>
        <w:div w:id="391852378">
          <w:marLeft w:val="640"/>
          <w:marRight w:val="0"/>
          <w:marTop w:val="0"/>
          <w:marBottom w:val="0"/>
          <w:divBdr>
            <w:top w:val="none" w:sz="0" w:space="0" w:color="auto"/>
            <w:left w:val="none" w:sz="0" w:space="0" w:color="auto"/>
            <w:bottom w:val="none" w:sz="0" w:space="0" w:color="auto"/>
            <w:right w:val="none" w:sz="0" w:space="0" w:color="auto"/>
          </w:divBdr>
        </w:div>
        <w:div w:id="445126141">
          <w:marLeft w:val="640"/>
          <w:marRight w:val="0"/>
          <w:marTop w:val="0"/>
          <w:marBottom w:val="0"/>
          <w:divBdr>
            <w:top w:val="none" w:sz="0" w:space="0" w:color="auto"/>
            <w:left w:val="none" w:sz="0" w:space="0" w:color="auto"/>
            <w:bottom w:val="none" w:sz="0" w:space="0" w:color="auto"/>
            <w:right w:val="none" w:sz="0" w:space="0" w:color="auto"/>
          </w:divBdr>
        </w:div>
        <w:div w:id="484592250">
          <w:marLeft w:val="640"/>
          <w:marRight w:val="0"/>
          <w:marTop w:val="0"/>
          <w:marBottom w:val="0"/>
          <w:divBdr>
            <w:top w:val="none" w:sz="0" w:space="0" w:color="auto"/>
            <w:left w:val="none" w:sz="0" w:space="0" w:color="auto"/>
            <w:bottom w:val="none" w:sz="0" w:space="0" w:color="auto"/>
            <w:right w:val="none" w:sz="0" w:space="0" w:color="auto"/>
          </w:divBdr>
        </w:div>
        <w:div w:id="485240617">
          <w:marLeft w:val="640"/>
          <w:marRight w:val="0"/>
          <w:marTop w:val="0"/>
          <w:marBottom w:val="0"/>
          <w:divBdr>
            <w:top w:val="none" w:sz="0" w:space="0" w:color="auto"/>
            <w:left w:val="none" w:sz="0" w:space="0" w:color="auto"/>
            <w:bottom w:val="none" w:sz="0" w:space="0" w:color="auto"/>
            <w:right w:val="none" w:sz="0" w:space="0" w:color="auto"/>
          </w:divBdr>
        </w:div>
        <w:div w:id="524247278">
          <w:marLeft w:val="640"/>
          <w:marRight w:val="0"/>
          <w:marTop w:val="0"/>
          <w:marBottom w:val="0"/>
          <w:divBdr>
            <w:top w:val="none" w:sz="0" w:space="0" w:color="auto"/>
            <w:left w:val="none" w:sz="0" w:space="0" w:color="auto"/>
            <w:bottom w:val="none" w:sz="0" w:space="0" w:color="auto"/>
            <w:right w:val="none" w:sz="0" w:space="0" w:color="auto"/>
          </w:divBdr>
        </w:div>
        <w:div w:id="527835412">
          <w:marLeft w:val="640"/>
          <w:marRight w:val="0"/>
          <w:marTop w:val="0"/>
          <w:marBottom w:val="0"/>
          <w:divBdr>
            <w:top w:val="none" w:sz="0" w:space="0" w:color="auto"/>
            <w:left w:val="none" w:sz="0" w:space="0" w:color="auto"/>
            <w:bottom w:val="none" w:sz="0" w:space="0" w:color="auto"/>
            <w:right w:val="none" w:sz="0" w:space="0" w:color="auto"/>
          </w:divBdr>
        </w:div>
        <w:div w:id="543059289">
          <w:marLeft w:val="640"/>
          <w:marRight w:val="0"/>
          <w:marTop w:val="0"/>
          <w:marBottom w:val="0"/>
          <w:divBdr>
            <w:top w:val="none" w:sz="0" w:space="0" w:color="auto"/>
            <w:left w:val="none" w:sz="0" w:space="0" w:color="auto"/>
            <w:bottom w:val="none" w:sz="0" w:space="0" w:color="auto"/>
            <w:right w:val="none" w:sz="0" w:space="0" w:color="auto"/>
          </w:divBdr>
        </w:div>
        <w:div w:id="551695333">
          <w:marLeft w:val="640"/>
          <w:marRight w:val="0"/>
          <w:marTop w:val="0"/>
          <w:marBottom w:val="0"/>
          <w:divBdr>
            <w:top w:val="none" w:sz="0" w:space="0" w:color="auto"/>
            <w:left w:val="none" w:sz="0" w:space="0" w:color="auto"/>
            <w:bottom w:val="none" w:sz="0" w:space="0" w:color="auto"/>
            <w:right w:val="none" w:sz="0" w:space="0" w:color="auto"/>
          </w:divBdr>
        </w:div>
        <w:div w:id="556091696">
          <w:marLeft w:val="640"/>
          <w:marRight w:val="0"/>
          <w:marTop w:val="0"/>
          <w:marBottom w:val="0"/>
          <w:divBdr>
            <w:top w:val="none" w:sz="0" w:space="0" w:color="auto"/>
            <w:left w:val="none" w:sz="0" w:space="0" w:color="auto"/>
            <w:bottom w:val="none" w:sz="0" w:space="0" w:color="auto"/>
            <w:right w:val="none" w:sz="0" w:space="0" w:color="auto"/>
          </w:divBdr>
        </w:div>
        <w:div w:id="567690587">
          <w:marLeft w:val="640"/>
          <w:marRight w:val="0"/>
          <w:marTop w:val="0"/>
          <w:marBottom w:val="0"/>
          <w:divBdr>
            <w:top w:val="none" w:sz="0" w:space="0" w:color="auto"/>
            <w:left w:val="none" w:sz="0" w:space="0" w:color="auto"/>
            <w:bottom w:val="none" w:sz="0" w:space="0" w:color="auto"/>
            <w:right w:val="none" w:sz="0" w:space="0" w:color="auto"/>
          </w:divBdr>
        </w:div>
        <w:div w:id="568341756">
          <w:marLeft w:val="640"/>
          <w:marRight w:val="0"/>
          <w:marTop w:val="0"/>
          <w:marBottom w:val="0"/>
          <w:divBdr>
            <w:top w:val="none" w:sz="0" w:space="0" w:color="auto"/>
            <w:left w:val="none" w:sz="0" w:space="0" w:color="auto"/>
            <w:bottom w:val="none" w:sz="0" w:space="0" w:color="auto"/>
            <w:right w:val="none" w:sz="0" w:space="0" w:color="auto"/>
          </w:divBdr>
        </w:div>
        <w:div w:id="622157203">
          <w:marLeft w:val="640"/>
          <w:marRight w:val="0"/>
          <w:marTop w:val="0"/>
          <w:marBottom w:val="0"/>
          <w:divBdr>
            <w:top w:val="none" w:sz="0" w:space="0" w:color="auto"/>
            <w:left w:val="none" w:sz="0" w:space="0" w:color="auto"/>
            <w:bottom w:val="none" w:sz="0" w:space="0" w:color="auto"/>
            <w:right w:val="none" w:sz="0" w:space="0" w:color="auto"/>
          </w:divBdr>
        </w:div>
        <w:div w:id="630018242">
          <w:marLeft w:val="640"/>
          <w:marRight w:val="0"/>
          <w:marTop w:val="0"/>
          <w:marBottom w:val="0"/>
          <w:divBdr>
            <w:top w:val="none" w:sz="0" w:space="0" w:color="auto"/>
            <w:left w:val="none" w:sz="0" w:space="0" w:color="auto"/>
            <w:bottom w:val="none" w:sz="0" w:space="0" w:color="auto"/>
            <w:right w:val="none" w:sz="0" w:space="0" w:color="auto"/>
          </w:divBdr>
        </w:div>
        <w:div w:id="636957611">
          <w:marLeft w:val="640"/>
          <w:marRight w:val="0"/>
          <w:marTop w:val="0"/>
          <w:marBottom w:val="0"/>
          <w:divBdr>
            <w:top w:val="none" w:sz="0" w:space="0" w:color="auto"/>
            <w:left w:val="none" w:sz="0" w:space="0" w:color="auto"/>
            <w:bottom w:val="none" w:sz="0" w:space="0" w:color="auto"/>
            <w:right w:val="none" w:sz="0" w:space="0" w:color="auto"/>
          </w:divBdr>
        </w:div>
        <w:div w:id="651256739">
          <w:marLeft w:val="640"/>
          <w:marRight w:val="0"/>
          <w:marTop w:val="0"/>
          <w:marBottom w:val="0"/>
          <w:divBdr>
            <w:top w:val="none" w:sz="0" w:space="0" w:color="auto"/>
            <w:left w:val="none" w:sz="0" w:space="0" w:color="auto"/>
            <w:bottom w:val="none" w:sz="0" w:space="0" w:color="auto"/>
            <w:right w:val="none" w:sz="0" w:space="0" w:color="auto"/>
          </w:divBdr>
        </w:div>
        <w:div w:id="676277248">
          <w:marLeft w:val="640"/>
          <w:marRight w:val="0"/>
          <w:marTop w:val="0"/>
          <w:marBottom w:val="0"/>
          <w:divBdr>
            <w:top w:val="none" w:sz="0" w:space="0" w:color="auto"/>
            <w:left w:val="none" w:sz="0" w:space="0" w:color="auto"/>
            <w:bottom w:val="none" w:sz="0" w:space="0" w:color="auto"/>
            <w:right w:val="none" w:sz="0" w:space="0" w:color="auto"/>
          </w:divBdr>
        </w:div>
        <w:div w:id="719213683">
          <w:marLeft w:val="640"/>
          <w:marRight w:val="0"/>
          <w:marTop w:val="0"/>
          <w:marBottom w:val="0"/>
          <w:divBdr>
            <w:top w:val="none" w:sz="0" w:space="0" w:color="auto"/>
            <w:left w:val="none" w:sz="0" w:space="0" w:color="auto"/>
            <w:bottom w:val="none" w:sz="0" w:space="0" w:color="auto"/>
            <w:right w:val="none" w:sz="0" w:space="0" w:color="auto"/>
          </w:divBdr>
        </w:div>
        <w:div w:id="732697506">
          <w:marLeft w:val="640"/>
          <w:marRight w:val="0"/>
          <w:marTop w:val="0"/>
          <w:marBottom w:val="0"/>
          <w:divBdr>
            <w:top w:val="none" w:sz="0" w:space="0" w:color="auto"/>
            <w:left w:val="none" w:sz="0" w:space="0" w:color="auto"/>
            <w:bottom w:val="none" w:sz="0" w:space="0" w:color="auto"/>
            <w:right w:val="none" w:sz="0" w:space="0" w:color="auto"/>
          </w:divBdr>
        </w:div>
        <w:div w:id="790247744">
          <w:marLeft w:val="640"/>
          <w:marRight w:val="0"/>
          <w:marTop w:val="0"/>
          <w:marBottom w:val="0"/>
          <w:divBdr>
            <w:top w:val="none" w:sz="0" w:space="0" w:color="auto"/>
            <w:left w:val="none" w:sz="0" w:space="0" w:color="auto"/>
            <w:bottom w:val="none" w:sz="0" w:space="0" w:color="auto"/>
            <w:right w:val="none" w:sz="0" w:space="0" w:color="auto"/>
          </w:divBdr>
        </w:div>
        <w:div w:id="815684274">
          <w:marLeft w:val="640"/>
          <w:marRight w:val="0"/>
          <w:marTop w:val="0"/>
          <w:marBottom w:val="0"/>
          <w:divBdr>
            <w:top w:val="none" w:sz="0" w:space="0" w:color="auto"/>
            <w:left w:val="none" w:sz="0" w:space="0" w:color="auto"/>
            <w:bottom w:val="none" w:sz="0" w:space="0" w:color="auto"/>
            <w:right w:val="none" w:sz="0" w:space="0" w:color="auto"/>
          </w:divBdr>
        </w:div>
        <w:div w:id="817308751">
          <w:marLeft w:val="640"/>
          <w:marRight w:val="0"/>
          <w:marTop w:val="0"/>
          <w:marBottom w:val="0"/>
          <w:divBdr>
            <w:top w:val="none" w:sz="0" w:space="0" w:color="auto"/>
            <w:left w:val="none" w:sz="0" w:space="0" w:color="auto"/>
            <w:bottom w:val="none" w:sz="0" w:space="0" w:color="auto"/>
            <w:right w:val="none" w:sz="0" w:space="0" w:color="auto"/>
          </w:divBdr>
        </w:div>
        <w:div w:id="820466403">
          <w:marLeft w:val="640"/>
          <w:marRight w:val="0"/>
          <w:marTop w:val="0"/>
          <w:marBottom w:val="0"/>
          <w:divBdr>
            <w:top w:val="none" w:sz="0" w:space="0" w:color="auto"/>
            <w:left w:val="none" w:sz="0" w:space="0" w:color="auto"/>
            <w:bottom w:val="none" w:sz="0" w:space="0" w:color="auto"/>
            <w:right w:val="none" w:sz="0" w:space="0" w:color="auto"/>
          </w:divBdr>
        </w:div>
        <w:div w:id="822551739">
          <w:marLeft w:val="640"/>
          <w:marRight w:val="0"/>
          <w:marTop w:val="0"/>
          <w:marBottom w:val="0"/>
          <w:divBdr>
            <w:top w:val="none" w:sz="0" w:space="0" w:color="auto"/>
            <w:left w:val="none" w:sz="0" w:space="0" w:color="auto"/>
            <w:bottom w:val="none" w:sz="0" w:space="0" w:color="auto"/>
            <w:right w:val="none" w:sz="0" w:space="0" w:color="auto"/>
          </w:divBdr>
        </w:div>
        <w:div w:id="824584419">
          <w:marLeft w:val="640"/>
          <w:marRight w:val="0"/>
          <w:marTop w:val="0"/>
          <w:marBottom w:val="0"/>
          <w:divBdr>
            <w:top w:val="none" w:sz="0" w:space="0" w:color="auto"/>
            <w:left w:val="none" w:sz="0" w:space="0" w:color="auto"/>
            <w:bottom w:val="none" w:sz="0" w:space="0" w:color="auto"/>
            <w:right w:val="none" w:sz="0" w:space="0" w:color="auto"/>
          </w:divBdr>
        </w:div>
        <w:div w:id="843470093">
          <w:marLeft w:val="640"/>
          <w:marRight w:val="0"/>
          <w:marTop w:val="0"/>
          <w:marBottom w:val="0"/>
          <w:divBdr>
            <w:top w:val="none" w:sz="0" w:space="0" w:color="auto"/>
            <w:left w:val="none" w:sz="0" w:space="0" w:color="auto"/>
            <w:bottom w:val="none" w:sz="0" w:space="0" w:color="auto"/>
            <w:right w:val="none" w:sz="0" w:space="0" w:color="auto"/>
          </w:divBdr>
        </w:div>
        <w:div w:id="875969906">
          <w:marLeft w:val="640"/>
          <w:marRight w:val="0"/>
          <w:marTop w:val="0"/>
          <w:marBottom w:val="0"/>
          <w:divBdr>
            <w:top w:val="none" w:sz="0" w:space="0" w:color="auto"/>
            <w:left w:val="none" w:sz="0" w:space="0" w:color="auto"/>
            <w:bottom w:val="none" w:sz="0" w:space="0" w:color="auto"/>
            <w:right w:val="none" w:sz="0" w:space="0" w:color="auto"/>
          </w:divBdr>
        </w:div>
        <w:div w:id="881096553">
          <w:marLeft w:val="640"/>
          <w:marRight w:val="0"/>
          <w:marTop w:val="0"/>
          <w:marBottom w:val="0"/>
          <w:divBdr>
            <w:top w:val="none" w:sz="0" w:space="0" w:color="auto"/>
            <w:left w:val="none" w:sz="0" w:space="0" w:color="auto"/>
            <w:bottom w:val="none" w:sz="0" w:space="0" w:color="auto"/>
            <w:right w:val="none" w:sz="0" w:space="0" w:color="auto"/>
          </w:divBdr>
        </w:div>
        <w:div w:id="896942330">
          <w:marLeft w:val="640"/>
          <w:marRight w:val="0"/>
          <w:marTop w:val="0"/>
          <w:marBottom w:val="0"/>
          <w:divBdr>
            <w:top w:val="none" w:sz="0" w:space="0" w:color="auto"/>
            <w:left w:val="none" w:sz="0" w:space="0" w:color="auto"/>
            <w:bottom w:val="none" w:sz="0" w:space="0" w:color="auto"/>
            <w:right w:val="none" w:sz="0" w:space="0" w:color="auto"/>
          </w:divBdr>
        </w:div>
        <w:div w:id="910506947">
          <w:marLeft w:val="640"/>
          <w:marRight w:val="0"/>
          <w:marTop w:val="0"/>
          <w:marBottom w:val="0"/>
          <w:divBdr>
            <w:top w:val="none" w:sz="0" w:space="0" w:color="auto"/>
            <w:left w:val="none" w:sz="0" w:space="0" w:color="auto"/>
            <w:bottom w:val="none" w:sz="0" w:space="0" w:color="auto"/>
            <w:right w:val="none" w:sz="0" w:space="0" w:color="auto"/>
          </w:divBdr>
        </w:div>
        <w:div w:id="940188026">
          <w:marLeft w:val="640"/>
          <w:marRight w:val="0"/>
          <w:marTop w:val="0"/>
          <w:marBottom w:val="0"/>
          <w:divBdr>
            <w:top w:val="none" w:sz="0" w:space="0" w:color="auto"/>
            <w:left w:val="none" w:sz="0" w:space="0" w:color="auto"/>
            <w:bottom w:val="none" w:sz="0" w:space="0" w:color="auto"/>
            <w:right w:val="none" w:sz="0" w:space="0" w:color="auto"/>
          </w:divBdr>
        </w:div>
        <w:div w:id="988097686">
          <w:marLeft w:val="640"/>
          <w:marRight w:val="0"/>
          <w:marTop w:val="0"/>
          <w:marBottom w:val="0"/>
          <w:divBdr>
            <w:top w:val="none" w:sz="0" w:space="0" w:color="auto"/>
            <w:left w:val="none" w:sz="0" w:space="0" w:color="auto"/>
            <w:bottom w:val="none" w:sz="0" w:space="0" w:color="auto"/>
            <w:right w:val="none" w:sz="0" w:space="0" w:color="auto"/>
          </w:divBdr>
        </w:div>
        <w:div w:id="991644115">
          <w:marLeft w:val="640"/>
          <w:marRight w:val="0"/>
          <w:marTop w:val="0"/>
          <w:marBottom w:val="0"/>
          <w:divBdr>
            <w:top w:val="none" w:sz="0" w:space="0" w:color="auto"/>
            <w:left w:val="none" w:sz="0" w:space="0" w:color="auto"/>
            <w:bottom w:val="none" w:sz="0" w:space="0" w:color="auto"/>
            <w:right w:val="none" w:sz="0" w:space="0" w:color="auto"/>
          </w:divBdr>
        </w:div>
        <w:div w:id="995958459">
          <w:marLeft w:val="640"/>
          <w:marRight w:val="0"/>
          <w:marTop w:val="0"/>
          <w:marBottom w:val="0"/>
          <w:divBdr>
            <w:top w:val="none" w:sz="0" w:space="0" w:color="auto"/>
            <w:left w:val="none" w:sz="0" w:space="0" w:color="auto"/>
            <w:bottom w:val="none" w:sz="0" w:space="0" w:color="auto"/>
            <w:right w:val="none" w:sz="0" w:space="0" w:color="auto"/>
          </w:divBdr>
        </w:div>
        <w:div w:id="1007638126">
          <w:marLeft w:val="640"/>
          <w:marRight w:val="0"/>
          <w:marTop w:val="0"/>
          <w:marBottom w:val="0"/>
          <w:divBdr>
            <w:top w:val="none" w:sz="0" w:space="0" w:color="auto"/>
            <w:left w:val="none" w:sz="0" w:space="0" w:color="auto"/>
            <w:bottom w:val="none" w:sz="0" w:space="0" w:color="auto"/>
            <w:right w:val="none" w:sz="0" w:space="0" w:color="auto"/>
          </w:divBdr>
        </w:div>
        <w:div w:id="1010453217">
          <w:marLeft w:val="640"/>
          <w:marRight w:val="0"/>
          <w:marTop w:val="0"/>
          <w:marBottom w:val="0"/>
          <w:divBdr>
            <w:top w:val="none" w:sz="0" w:space="0" w:color="auto"/>
            <w:left w:val="none" w:sz="0" w:space="0" w:color="auto"/>
            <w:bottom w:val="none" w:sz="0" w:space="0" w:color="auto"/>
            <w:right w:val="none" w:sz="0" w:space="0" w:color="auto"/>
          </w:divBdr>
        </w:div>
        <w:div w:id="1017852717">
          <w:marLeft w:val="640"/>
          <w:marRight w:val="0"/>
          <w:marTop w:val="0"/>
          <w:marBottom w:val="0"/>
          <w:divBdr>
            <w:top w:val="none" w:sz="0" w:space="0" w:color="auto"/>
            <w:left w:val="none" w:sz="0" w:space="0" w:color="auto"/>
            <w:bottom w:val="none" w:sz="0" w:space="0" w:color="auto"/>
            <w:right w:val="none" w:sz="0" w:space="0" w:color="auto"/>
          </w:divBdr>
        </w:div>
        <w:div w:id="1026564035">
          <w:marLeft w:val="640"/>
          <w:marRight w:val="0"/>
          <w:marTop w:val="0"/>
          <w:marBottom w:val="0"/>
          <w:divBdr>
            <w:top w:val="none" w:sz="0" w:space="0" w:color="auto"/>
            <w:left w:val="none" w:sz="0" w:space="0" w:color="auto"/>
            <w:bottom w:val="none" w:sz="0" w:space="0" w:color="auto"/>
            <w:right w:val="none" w:sz="0" w:space="0" w:color="auto"/>
          </w:divBdr>
        </w:div>
        <w:div w:id="1026641106">
          <w:marLeft w:val="640"/>
          <w:marRight w:val="0"/>
          <w:marTop w:val="0"/>
          <w:marBottom w:val="0"/>
          <w:divBdr>
            <w:top w:val="none" w:sz="0" w:space="0" w:color="auto"/>
            <w:left w:val="none" w:sz="0" w:space="0" w:color="auto"/>
            <w:bottom w:val="none" w:sz="0" w:space="0" w:color="auto"/>
            <w:right w:val="none" w:sz="0" w:space="0" w:color="auto"/>
          </w:divBdr>
        </w:div>
        <w:div w:id="1058817398">
          <w:marLeft w:val="640"/>
          <w:marRight w:val="0"/>
          <w:marTop w:val="0"/>
          <w:marBottom w:val="0"/>
          <w:divBdr>
            <w:top w:val="none" w:sz="0" w:space="0" w:color="auto"/>
            <w:left w:val="none" w:sz="0" w:space="0" w:color="auto"/>
            <w:bottom w:val="none" w:sz="0" w:space="0" w:color="auto"/>
            <w:right w:val="none" w:sz="0" w:space="0" w:color="auto"/>
          </w:divBdr>
        </w:div>
        <w:div w:id="1067341186">
          <w:marLeft w:val="640"/>
          <w:marRight w:val="0"/>
          <w:marTop w:val="0"/>
          <w:marBottom w:val="0"/>
          <w:divBdr>
            <w:top w:val="none" w:sz="0" w:space="0" w:color="auto"/>
            <w:left w:val="none" w:sz="0" w:space="0" w:color="auto"/>
            <w:bottom w:val="none" w:sz="0" w:space="0" w:color="auto"/>
            <w:right w:val="none" w:sz="0" w:space="0" w:color="auto"/>
          </w:divBdr>
        </w:div>
        <w:div w:id="1087530705">
          <w:marLeft w:val="640"/>
          <w:marRight w:val="0"/>
          <w:marTop w:val="0"/>
          <w:marBottom w:val="0"/>
          <w:divBdr>
            <w:top w:val="none" w:sz="0" w:space="0" w:color="auto"/>
            <w:left w:val="none" w:sz="0" w:space="0" w:color="auto"/>
            <w:bottom w:val="none" w:sz="0" w:space="0" w:color="auto"/>
            <w:right w:val="none" w:sz="0" w:space="0" w:color="auto"/>
          </w:divBdr>
        </w:div>
        <w:div w:id="1096093592">
          <w:marLeft w:val="640"/>
          <w:marRight w:val="0"/>
          <w:marTop w:val="0"/>
          <w:marBottom w:val="0"/>
          <w:divBdr>
            <w:top w:val="none" w:sz="0" w:space="0" w:color="auto"/>
            <w:left w:val="none" w:sz="0" w:space="0" w:color="auto"/>
            <w:bottom w:val="none" w:sz="0" w:space="0" w:color="auto"/>
            <w:right w:val="none" w:sz="0" w:space="0" w:color="auto"/>
          </w:divBdr>
        </w:div>
        <w:div w:id="1142162881">
          <w:marLeft w:val="640"/>
          <w:marRight w:val="0"/>
          <w:marTop w:val="0"/>
          <w:marBottom w:val="0"/>
          <w:divBdr>
            <w:top w:val="none" w:sz="0" w:space="0" w:color="auto"/>
            <w:left w:val="none" w:sz="0" w:space="0" w:color="auto"/>
            <w:bottom w:val="none" w:sz="0" w:space="0" w:color="auto"/>
            <w:right w:val="none" w:sz="0" w:space="0" w:color="auto"/>
          </w:divBdr>
        </w:div>
        <w:div w:id="1142386768">
          <w:marLeft w:val="640"/>
          <w:marRight w:val="0"/>
          <w:marTop w:val="0"/>
          <w:marBottom w:val="0"/>
          <w:divBdr>
            <w:top w:val="none" w:sz="0" w:space="0" w:color="auto"/>
            <w:left w:val="none" w:sz="0" w:space="0" w:color="auto"/>
            <w:bottom w:val="none" w:sz="0" w:space="0" w:color="auto"/>
            <w:right w:val="none" w:sz="0" w:space="0" w:color="auto"/>
          </w:divBdr>
        </w:div>
        <w:div w:id="1144156802">
          <w:marLeft w:val="640"/>
          <w:marRight w:val="0"/>
          <w:marTop w:val="0"/>
          <w:marBottom w:val="0"/>
          <w:divBdr>
            <w:top w:val="none" w:sz="0" w:space="0" w:color="auto"/>
            <w:left w:val="none" w:sz="0" w:space="0" w:color="auto"/>
            <w:bottom w:val="none" w:sz="0" w:space="0" w:color="auto"/>
            <w:right w:val="none" w:sz="0" w:space="0" w:color="auto"/>
          </w:divBdr>
        </w:div>
        <w:div w:id="1155612182">
          <w:marLeft w:val="640"/>
          <w:marRight w:val="0"/>
          <w:marTop w:val="0"/>
          <w:marBottom w:val="0"/>
          <w:divBdr>
            <w:top w:val="none" w:sz="0" w:space="0" w:color="auto"/>
            <w:left w:val="none" w:sz="0" w:space="0" w:color="auto"/>
            <w:bottom w:val="none" w:sz="0" w:space="0" w:color="auto"/>
            <w:right w:val="none" w:sz="0" w:space="0" w:color="auto"/>
          </w:divBdr>
        </w:div>
        <w:div w:id="1157916368">
          <w:marLeft w:val="640"/>
          <w:marRight w:val="0"/>
          <w:marTop w:val="0"/>
          <w:marBottom w:val="0"/>
          <w:divBdr>
            <w:top w:val="none" w:sz="0" w:space="0" w:color="auto"/>
            <w:left w:val="none" w:sz="0" w:space="0" w:color="auto"/>
            <w:bottom w:val="none" w:sz="0" w:space="0" w:color="auto"/>
            <w:right w:val="none" w:sz="0" w:space="0" w:color="auto"/>
          </w:divBdr>
        </w:div>
        <w:div w:id="1182822321">
          <w:marLeft w:val="640"/>
          <w:marRight w:val="0"/>
          <w:marTop w:val="0"/>
          <w:marBottom w:val="0"/>
          <w:divBdr>
            <w:top w:val="none" w:sz="0" w:space="0" w:color="auto"/>
            <w:left w:val="none" w:sz="0" w:space="0" w:color="auto"/>
            <w:bottom w:val="none" w:sz="0" w:space="0" w:color="auto"/>
            <w:right w:val="none" w:sz="0" w:space="0" w:color="auto"/>
          </w:divBdr>
        </w:div>
        <w:div w:id="1187014814">
          <w:marLeft w:val="640"/>
          <w:marRight w:val="0"/>
          <w:marTop w:val="0"/>
          <w:marBottom w:val="0"/>
          <w:divBdr>
            <w:top w:val="none" w:sz="0" w:space="0" w:color="auto"/>
            <w:left w:val="none" w:sz="0" w:space="0" w:color="auto"/>
            <w:bottom w:val="none" w:sz="0" w:space="0" w:color="auto"/>
            <w:right w:val="none" w:sz="0" w:space="0" w:color="auto"/>
          </w:divBdr>
        </w:div>
        <w:div w:id="1213998184">
          <w:marLeft w:val="640"/>
          <w:marRight w:val="0"/>
          <w:marTop w:val="0"/>
          <w:marBottom w:val="0"/>
          <w:divBdr>
            <w:top w:val="none" w:sz="0" w:space="0" w:color="auto"/>
            <w:left w:val="none" w:sz="0" w:space="0" w:color="auto"/>
            <w:bottom w:val="none" w:sz="0" w:space="0" w:color="auto"/>
            <w:right w:val="none" w:sz="0" w:space="0" w:color="auto"/>
          </w:divBdr>
        </w:div>
        <w:div w:id="1214343132">
          <w:marLeft w:val="640"/>
          <w:marRight w:val="0"/>
          <w:marTop w:val="0"/>
          <w:marBottom w:val="0"/>
          <w:divBdr>
            <w:top w:val="none" w:sz="0" w:space="0" w:color="auto"/>
            <w:left w:val="none" w:sz="0" w:space="0" w:color="auto"/>
            <w:bottom w:val="none" w:sz="0" w:space="0" w:color="auto"/>
            <w:right w:val="none" w:sz="0" w:space="0" w:color="auto"/>
          </w:divBdr>
        </w:div>
        <w:div w:id="1215777243">
          <w:marLeft w:val="640"/>
          <w:marRight w:val="0"/>
          <w:marTop w:val="0"/>
          <w:marBottom w:val="0"/>
          <w:divBdr>
            <w:top w:val="none" w:sz="0" w:space="0" w:color="auto"/>
            <w:left w:val="none" w:sz="0" w:space="0" w:color="auto"/>
            <w:bottom w:val="none" w:sz="0" w:space="0" w:color="auto"/>
            <w:right w:val="none" w:sz="0" w:space="0" w:color="auto"/>
          </w:divBdr>
        </w:div>
        <w:div w:id="1223173318">
          <w:marLeft w:val="640"/>
          <w:marRight w:val="0"/>
          <w:marTop w:val="0"/>
          <w:marBottom w:val="0"/>
          <w:divBdr>
            <w:top w:val="none" w:sz="0" w:space="0" w:color="auto"/>
            <w:left w:val="none" w:sz="0" w:space="0" w:color="auto"/>
            <w:bottom w:val="none" w:sz="0" w:space="0" w:color="auto"/>
            <w:right w:val="none" w:sz="0" w:space="0" w:color="auto"/>
          </w:divBdr>
        </w:div>
        <w:div w:id="1235051016">
          <w:marLeft w:val="640"/>
          <w:marRight w:val="0"/>
          <w:marTop w:val="0"/>
          <w:marBottom w:val="0"/>
          <w:divBdr>
            <w:top w:val="none" w:sz="0" w:space="0" w:color="auto"/>
            <w:left w:val="none" w:sz="0" w:space="0" w:color="auto"/>
            <w:bottom w:val="none" w:sz="0" w:space="0" w:color="auto"/>
            <w:right w:val="none" w:sz="0" w:space="0" w:color="auto"/>
          </w:divBdr>
        </w:div>
        <w:div w:id="1242377074">
          <w:marLeft w:val="640"/>
          <w:marRight w:val="0"/>
          <w:marTop w:val="0"/>
          <w:marBottom w:val="0"/>
          <w:divBdr>
            <w:top w:val="none" w:sz="0" w:space="0" w:color="auto"/>
            <w:left w:val="none" w:sz="0" w:space="0" w:color="auto"/>
            <w:bottom w:val="none" w:sz="0" w:space="0" w:color="auto"/>
            <w:right w:val="none" w:sz="0" w:space="0" w:color="auto"/>
          </w:divBdr>
        </w:div>
        <w:div w:id="1251741111">
          <w:marLeft w:val="640"/>
          <w:marRight w:val="0"/>
          <w:marTop w:val="0"/>
          <w:marBottom w:val="0"/>
          <w:divBdr>
            <w:top w:val="none" w:sz="0" w:space="0" w:color="auto"/>
            <w:left w:val="none" w:sz="0" w:space="0" w:color="auto"/>
            <w:bottom w:val="none" w:sz="0" w:space="0" w:color="auto"/>
            <w:right w:val="none" w:sz="0" w:space="0" w:color="auto"/>
          </w:divBdr>
        </w:div>
        <w:div w:id="1263605176">
          <w:marLeft w:val="640"/>
          <w:marRight w:val="0"/>
          <w:marTop w:val="0"/>
          <w:marBottom w:val="0"/>
          <w:divBdr>
            <w:top w:val="none" w:sz="0" w:space="0" w:color="auto"/>
            <w:left w:val="none" w:sz="0" w:space="0" w:color="auto"/>
            <w:bottom w:val="none" w:sz="0" w:space="0" w:color="auto"/>
            <w:right w:val="none" w:sz="0" w:space="0" w:color="auto"/>
          </w:divBdr>
        </w:div>
        <w:div w:id="1284114638">
          <w:marLeft w:val="640"/>
          <w:marRight w:val="0"/>
          <w:marTop w:val="0"/>
          <w:marBottom w:val="0"/>
          <w:divBdr>
            <w:top w:val="none" w:sz="0" w:space="0" w:color="auto"/>
            <w:left w:val="none" w:sz="0" w:space="0" w:color="auto"/>
            <w:bottom w:val="none" w:sz="0" w:space="0" w:color="auto"/>
            <w:right w:val="none" w:sz="0" w:space="0" w:color="auto"/>
          </w:divBdr>
        </w:div>
        <w:div w:id="1317490870">
          <w:marLeft w:val="640"/>
          <w:marRight w:val="0"/>
          <w:marTop w:val="0"/>
          <w:marBottom w:val="0"/>
          <w:divBdr>
            <w:top w:val="none" w:sz="0" w:space="0" w:color="auto"/>
            <w:left w:val="none" w:sz="0" w:space="0" w:color="auto"/>
            <w:bottom w:val="none" w:sz="0" w:space="0" w:color="auto"/>
            <w:right w:val="none" w:sz="0" w:space="0" w:color="auto"/>
          </w:divBdr>
        </w:div>
        <w:div w:id="1330717403">
          <w:marLeft w:val="640"/>
          <w:marRight w:val="0"/>
          <w:marTop w:val="0"/>
          <w:marBottom w:val="0"/>
          <w:divBdr>
            <w:top w:val="none" w:sz="0" w:space="0" w:color="auto"/>
            <w:left w:val="none" w:sz="0" w:space="0" w:color="auto"/>
            <w:bottom w:val="none" w:sz="0" w:space="0" w:color="auto"/>
            <w:right w:val="none" w:sz="0" w:space="0" w:color="auto"/>
          </w:divBdr>
        </w:div>
        <w:div w:id="1333100283">
          <w:marLeft w:val="640"/>
          <w:marRight w:val="0"/>
          <w:marTop w:val="0"/>
          <w:marBottom w:val="0"/>
          <w:divBdr>
            <w:top w:val="none" w:sz="0" w:space="0" w:color="auto"/>
            <w:left w:val="none" w:sz="0" w:space="0" w:color="auto"/>
            <w:bottom w:val="none" w:sz="0" w:space="0" w:color="auto"/>
            <w:right w:val="none" w:sz="0" w:space="0" w:color="auto"/>
          </w:divBdr>
        </w:div>
        <w:div w:id="1338970186">
          <w:marLeft w:val="640"/>
          <w:marRight w:val="0"/>
          <w:marTop w:val="0"/>
          <w:marBottom w:val="0"/>
          <w:divBdr>
            <w:top w:val="none" w:sz="0" w:space="0" w:color="auto"/>
            <w:left w:val="none" w:sz="0" w:space="0" w:color="auto"/>
            <w:bottom w:val="none" w:sz="0" w:space="0" w:color="auto"/>
            <w:right w:val="none" w:sz="0" w:space="0" w:color="auto"/>
          </w:divBdr>
        </w:div>
        <w:div w:id="1350180389">
          <w:marLeft w:val="640"/>
          <w:marRight w:val="0"/>
          <w:marTop w:val="0"/>
          <w:marBottom w:val="0"/>
          <w:divBdr>
            <w:top w:val="none" w:sz="0" w:space="0" w:color="auto"/>
            <w:left w:val="none" w:sz="0" w:space="0" w:color="auto"/>
            <w:bottom w:val="none" w:sz="0" w:space="0" w:color="auto"/>
            <w:right w:val="none" w:sz="0" w:space="0" w:color="auto"/>
          </w:divBdr>
        </w:div>
        <w:div w:id="1350451953">
          <w:marLeft w:val="640"/>
          <w:marRight w:val="0"/>
          <w:marTop w:val="0"/>
          <w:marBottom w:val="0"/>
          <w:divBdr>
            <w:top w:val="none" w:sz="0" w:space="0" w:color="auto"/>
            <w:left w:val="none" w:sz="0" w:space="0" w:color="auto"/>
            <w:bottom w:val="none" w:sz="0" w:space="0" w:color="auto"/>
            <w:right w:val="none" w:sz="0" w:space="0" w:color="auto"/>
          </w:divBdr>
        </w:div>
        <w:div w:id="1356230774">
          <w:marLeft w:val="640"/>
          <w:marRight w:val="0"/>
          <w:marTop w:val="0"/>
          <w:marBottom w:val="0"/>
          <w:divBdr>
            <w:top w:val="none" w:sz="0" w:space="0" w:color="auto"/>
            <w:left w:val="none" w:sz="0" w:space="0" w:color="auto"/>
            <w:bottom w:val="none" w:sz="0" w:space="0" w:color="auto"/>
            <w:right w:val="none" w:sz="0" w:space="0" w:color="auto"/>
          </w:divBdr>
        </w:div>
        <w:div w:id="1363362265">
          <w:marLeft w:val="640"/>
          <w:marRight w:val="0"/>
          <w:marTop w:val="0"/>
          <w:marBottom w:val="0"/>
          <w:divBdr>
            <w:top w:val="none" w:sz="0" w:space="0" w:color="auto"/>
            <w:left w:val="none" w:sz="0" w:space="0" w:color="auto"/>
            <w:bottom w:val="none" w:sz="0" w:space="0" w:color="auto"/>
            <w:right w:val="none" w:sz="0" w:space="0" w:color="auto"/>
          </w:divBdr>
        </w:div>
        <w:div w:id="1367020023">
          <w:marLeft w:val="640"/>
          <w:marRight w:val="0"/>
          <w:marTop w:val="0"/>
          <w:marBottom w:val="0"/>
          <w:divBdr>
            <w:top w:val="none" w:sz="0" w:space="0" w:color="auto"/>
            <w:left w:val="none" w:sz="0" w:space="0" w:color="auto"/>
            <w:bottom w:val="none" w:sz="0" w:space="0" w:color="auto"/>
            <w:right w:val="none" w:sz="0" w:space="0" w:color="auto"/>
          </w:divBdr>
        </w:div>
        <w:div w:id="1378891160">
          <w:marLeft w:val="640"/>
          <w:marRight w:val="0"/>
          <w:marTop w:val="0"/>
          <w:marBottom w:val="0"/>
          <w:divBdr>
            <w:top w:val="none" w:sz="0" w:space="0" w:color="auto"/>
            <w:left w:val="none" w:sz="0" w:space="0" w:color="auto"/>
            <w:bottom w:val="none" w:sz="0" w:space="0" w:color="auto"/>
            <w:right w:val="none" w:sz="0" w:space="0" w:color="auto"/>
          </w:divBdr>
        </w:div>
        <w:div w:id="1390181578">
          <w:marLeft w:val="640"/>
          <w:marRight w:val="0"/>
          <w:marTop w:val="0"/>
          <w:marBottom w:val="0"/>
          <w:divBdr>
            <w:top w:val="none" w:sz="0" w:space="0" w:color="auto"/>
            <w:left w:val="none" w:sz="0" w:space="0" w:color="auto"/>
            <w:bottom w:val="none" w:sz="0" w:space="0" w:color="auto"/>
            <w:right w:val="none" w:sz="0" w:space="0" w:color="auto"/>
          </w:divBdr>
        </w:div>
        <w:div w:id="1397319793">
          <w:marLeft w:val="640"/>
          <w:marRight w:val="0"/>
          <w:marTop w:val="0"/>
          <w:marBottom w:val="0"/>
          <w:divBdr>
            <w:top w:val="none" w:sz="0" w:space="0" w:color="auto"/>
            <w:left w:val="none" w:sz="0" w:space="0" w:color="auto"/>
            <w:bottom w:val="none" w:sz="0" w:space="0" w:color="auto"/>
            <w:right w:val="none" w:sz="0" w:space="0" w:color="auto"/>
          </w:divBdr>
        </w:div>
        <w:div w:id="1411584230">
          <w:marLeft w:val="640"/>
          <w:marRight w:val="0"/>
          <w:marTop w:val="0"/>
          <w:marBottom w:val="0"/>
          <w:divBdr>
            <w:top w:val="none" w:sz="0" w:space="0" w:color="auto"/>
            <w:left w:val="none" w:sz="0" w:space="0" w:color="auto"/>
            <w:bottom w:val="none" w:sz="0" w:space="0" w:color="auto"/>
            <w:right w:val="none" w:sz="0" w:space="0" w:color="auto"/>
          </w:divBdr>
        </w:div>
        <w:div w:id="1424064474">
          <w:marLeft w:val="640"/>
          <w:marRight w:val="0"/>
          <w:marTop w:val="0"/>
          <w:marBottom w:val="0"/>
          <w:divBdr>
            <w:top w:val="none" w:sz="0" w:space="0" w:color="auto"/>
            <w:left w:val="none" w:sz="0" w:space="0" w:color="auto"/>
            <w:bottom w:val="none" w:sz="0" w:space="0" w:color="auto"/>
            <w:right w:val="none" w:sz="0" w:space="0" w:color="auto"/>
          </w:divBdr>
        </w:div>
        <w:div w:id="1439831294">
          <w:marLeft w:val="640"/>
          <w:marRight w:val="0"/>
          <w:marTop w:val="0"/>
          <w:marBottom w:val="0"/>
          <w:divBdr>
            <w:top w:val="none" w:sz="0" w:space="0" w:color="auto"/>
            <w:left w:val="none" w:sz="0" w:space="0" w:color="auto"/>
            <w:bottom w:val="none" w:sz="0" w:space="0" w:color="auto"/>
            <w:right w:val="none" w:sz="0" w:space="0" w:color="auto"/>
          </w:divBdr>
        </w:div>
        <w:div w:id="1448235078">
          <w:marLeft w:val="640"/>
          <w:marRight w:val="0"/>
          <w:marTop w:val="0"/>
          <w:marBottom w:val="0"/>
          <w:divBdr>
            <w:top w:val="none" w:sz="0" w:space="0" w:color="auto"/>
            <w:left w:val="none" w:sz="0" w:space="0" w:color="auto"/>
            <w:bottom w:val="none" w:sz="0" w:space="0" w:color="auto"/>
            <w:right w:val="none" w:sz="0" w:space="0" w:color="auto"/>
          </w:divBdr>
        </w:div>
        <w:div w:id="1448309803">
          <w:marLeft w:val="640"/>
          <w:marRight w:val="0"/>
          <w:marTop w:val="0"/>
          <w:marBottom w:val="0"/>
          <w:divBdr>
            <w:top w:val="none" w:sz="0" w:space="0" w:color="auto"/>
            <w:left w:val="none" w:sz="0" w:space="0" w:color="auto"/>
            <w:bottom w:val="none" w:sz="0" w:space="0" w:color="auto"/>
            <w:right w:val="none" w:sz="0" w:space="0" w:color="auto"/>
          </w:divBdr>
        </w:div>
        <w:div w:id="1459181499">
          <w:marLeft w:val="640"/>
          <w:marRight w:val="0"/>
          <w:marTop w:val="0"/>
          <w:marBottom w:val="0"/>
          <w:divBdr>
            <w:top w:val="none" w:sz="0" w:space="0" w:color="auto"/>
            <w:left w:val="none" w:sz="0" w:space="0" w:color="auto"/>
            <w:bottom w:val="none" w:sz="0" w:space="0" w:color="auto"/>
            <w:right w:val="none" w:sz="0" w:space="0" w:color="auto"/>
          </w:divBdr>
        </w:div>
        <w:div w:id="1485123778">
          <w:marLeft w:val="640"/>
          <w:marRight w:val="0"/>
          <w:marTop w:val="0"/>
          <w:marBottom w:val="0"/>
          <w:divBdr>
            <w:top w:val="none" w:sz="0" w:space="0" w:color="auto"/>
            <w:left w:val="none" w:sz="0" w:space="0" w:color="auto"/>
            <w:bottom w:val="none" w:sz="0" w:space="0" w:color="auto"/>
            <w:right w:val="none" w:sz="0" w:space="0" w:color="auto"/>
          </w:divBdr>
        </w:div>
        <w:div w:id="1493180916">
          <w:marLeft w:val="640"/>
          <w:marRight w:val="0"/>
          <w:marTop w:val="0"/>
          <w:marBottom w:val="0"/>
          <w:divBdr>
            <w:top w:val="none" w:sz="0" w:space="0" w:color="auto"/>
            <w:left w:val="none" w:sz="0" w:space="0" w:color="auto"/>
            <w:bottom w:val="none" w:sz="0" w:space="0" w:color="auto"/>
            <w:right w:val="none" w:sz="0" w:space="0" w:color="auto"/>
          </w:divBdr>
        </w:div>
        <w:div w:id="1506355957">
          <w:marLeft w:val="640"/>
          <w:marRight w:val="0"/>
          <w:marTop w:val="0"/>
          <w:marBottom w:val="0"/>
          <w:divBdr>
            <w:top w:val="none" w:sz="0" w:space="0" w:color="auto"/>
            <w:left w:val="none" w:sz="0" w:space="0" w:color="auto"/>
            <w:bottom w:val="none" w:sz="0" w:space="0" w:color="auto"/>
            <w:right w:val="none" w:sz="0" w:space="0" w:color="auto"/>
          </w:divBdr>
        </w:div>
        <w:div w:id="1518229746">
          <w:marLeft w:val="640"/>
          <w:marRight w:val="0"/>
          <w:marTop w:val="0"/>
          <w:marBottom w:val="0"/>
          <w:divBdr>
            <w:top w:val="none" w:sz="0" w:space="0" w:color="auto"/>
            <w:left w:val="none" w:sz="0" w:space="0" w:color="auto"/>
            <w:bottom w:val="none" w:sz="0" w:space="0" w:color="auto"/>
            <w:right w:val="none" w:sz="0" w:space="0" w:color="auto"/>
          </w:divBdr>
        </w:div>
        <w:div w:id="1523398177">
          <w:marLeft w:val="640"/>
          <w:marRight w:val="0"/>
          <w:marTop w:val="0"/>
          <w:marBottom w:val="0"/>
          <w:divBdr>
            <w:top w:val="none" w:sz="0" w:space="0" w:color="auto"/>
            <w:left w:val="none" w:sz="0" w:space="0" w:color="auto"/>
            <w:bottom w:val="none" w:sz="0" w:space="0" w:color="auto"/>
            <w:right w:val="none" w:sz="0" w:space="0" w:color="auto"/>
          </w:divBdr>
        </w:div>
        <w:div w:id="1524171528">
          <w:marLeft w:val="640"/>
          <w:marRight w:val="0"/>
          <w:marTop w:val="0"/>
          <w:marBottom w:val="0"/>
          <w:divBdr>
            <w:top w:val="none" w:sz="0" w:space="0" w:color="auto"/>
            <w:left w:val="none" w:sz="0" w:space="0" w:color="auto"/>
            <w:bottom w:val="none" w:sz="0" w:space="0" w:color="auto"/>
            <w:right w:val="none" w:sz="0" w:space="0" w:color="auto"/>
          </w:divBdr>
        </w:div>
        <w:div w:id="1537814773">
          <w:marLeft w:val="640"/>
          <w:marRight w:val="0"/>
          <w:marTop w:val="0"/>
          <w:marBottom w:val="0"/>
          <w:divBdr>
            <w:top w:val="none" w:sz="0" w:space="0" w:color="auto"/>
            <w:left w:val="none" w:sz="0" w:space="0" w:color="auto"/>
            <w:bottom w:val="none" w:sz="0" w:space="0" w:color="auto"/>
            <w:right w:val="none" w:sz="0" w:space="0" w:color="auto"/>
          </w:divBdr>
        </w:div>
        <w:div w:id="1566523599">
          <w:marLeft w:val="640"/>
          <w:marRight w:val="0"/>
          <w:marTop w:val="0"/>
          <w:marBottom w:val="0"/>
          <w:divBdr>
            <w:top w:val="none" w:sz="0" w:space="0" w:color="auto"/>
            <w:left w:val="none" w:sz="0" w:space="0" w:color="auto"/>
            <w:bottom w:val="none" w:sz="0" w:space="0" w:color="auto"/>
            <w:right w:val="none" w:sz="0" w:space="0" w:color="auto"/>
          </w:divBdr>
        </w:div>
        <w:div w:id="1569263112">
          <w:marLeft w:val="640"/>
          <w:marRight w:val="0"/>
          <w:marTop w:val="0"/>
          <w:marBottom w:val="0"/>
          <w:divBdr>
            <w:top w:val="none" w:sz="0" w:space="0" w:color="auto"/>
            <w:left w:val="none" w:sz="0" w:space="0" w:color="auto"/>
            <w:bottom w:val="none" w:sz="0" w:space="0" w:color="auto"/>
            <w:right w:val="none" w:sz="0" w:space="0" w:color="auto"/>
          </w:divBdr>
        </w:div>
        <w:div w:id="1597711872">
          <w:marLeft w:val="640"/>
          <w:marRight w:val="0"/>
          <w:marTop w:val="0"/>
          <w:marBottom w:val="0"/>
          <w:divBdr>
            <w:top w:val="none" w:sz="0" w:space="0" w:color="auto"/>
            <w:left w:val="none" w:sz="0" w:space="0" w:color="auto"/>
            <w:bottom w:val="none" w:sz="0" w:space="0" w:color="auto"/>
            <w:right w:val="none" w:sz="0" w:space="0" w:color="auto"/>
          </w:divBdr>
        </w:div>
        <w:div w:id="1600486813">
          <w:marLeft w:val="640"/>
          <w:marRight w:val="0"/>
          <w:marTop w:val="0"/>
          <w:marBottom w:val="0"/>
          <w:divBdr>
            <w:top w:val="none" w:sz="0" w:space="0" w:color="auto"/>
            <w:left w:val="none" w:sz="0" w:space="0" w:color="auto"/>
            <w:bottom w:val="none" w:sz="0" w:space="0" w:color="auto"/>
            <w:right w:val="none" w:sz="0" w:space="0" w:color="auto"/>
          </w:divBdr>
        </w:div>
        <w:div w:id="1607233553">
          <w:marLeft w:val="640"/>
          <w:marRight w:val="0"/>
          <w:marTop w:val="0"/>
          <w:marBottom w:val="0"/>
          <w:divBdr>
            <w:top w:val="none" w:sz="0" w:space="0" w:color="auto"/>
            <w:left w:val="none" w:sz="0" w:space="0" w:color="auto"/>
            <w:bottom w:val="none" w:sz="0" w:space="0" w:color="auto"/>
            <w:right w:val="none" w:sz="0" w:space="0" w:color="auto"/>
          </w:divBdr>
        </w:div>
        <w:div w:id="1641762657">
          <w:marLeft w:val="640"/>
          <w:marRight w:val="0"/>
          <w:marTop w:val="0"/>
          <w:marBottom w:val="0"/>
          <w:divBdr>
            <w:top w:val="none" w:sz="0" w:space="0" w:color="auto"/>
            <w:left w:val="none" w:sz="0" w:space="0" w:color="auto"/>
            <w:bottom w:val="none" w:sz="0" w:space="0" w:color="auto"/>
            <w:right w:val="none" w:sz="0" w:space="0" w:color="auto"/>
          </w:divBdr>
        </w:div>
        <w:div w:id="1647003503">
          <w:marLeft w:val="640"/>
          <w:marRight w:val="0"/>
          <w:marTop w:val="0"/>
          <w:marBottom w:val="0"/>
          <w:divBdr>
            <w:top w:val="none" w:sz="0" w:space="0" w:color="auto"/>
            <w:left w:val="none" w:sz="0" w:space="0" w:color="auto"/>
            <w:bottom w:val="none" w:sz="0" w:space="0" w:color="auto"/>
            <w:right w:val="none" w:sz="0" w:space="0" w:color="auto"/>
          </w:divBdr>
        </w:div>
        <w:div w:id="1650279018">
          <w:marLeft w:val="640"/>
          <w:marRight w:val="0"/>
          <w:marTop w:val="0"/>
          <w:marBottom w:val="0"/>
          <w:divBdr>
            <w:top w:val="none" w:sz="0" w:space="0" w:color="auto"/>
            <w:left w:val="none" w:sz="0" w:space="0" w:color="auto"/>
            <w:bottom w:val="none" w:sz="0" w:space="0" w:color="auto"/>
            <w:right w:val="none" w:sz="0" w:space="0" w:color="auto"/>
          </w:divBdr>
        </w:div>
        <w:div w:id="1656757082">
          <w:marLeft w:val="640"/>
          <w:marRight w:val="0"/>
          <w:marTop w:val="0"/>
          <w:marBottom w:val="0"/>
          <w:divBdr>
            <w:top w:val="none" w:sz="0" w:space="0" w:color="auto"/>
            <w:left w:val="none" w:sz="0" w:space="0" w:color="auto"/>
            <w:bottom w:val="none" w:sz="0" w:space="0" w:color="auto"/>
            <w:right w:val="none" w:sz="0" w:space="0" w:color="auto"/>
          </w:divBdr>
        </w:div>
        <w:div w:id="1672025433">
          <w:marLeft w:val="640"/>
          <w:marRight w:val="0"/>
          <w:marTop w:val="0"/>
          <w:marBottom w:val="0"/>
          <w:divBdr>
            <w:top w:val="none" w:sz="0" w:space="0" w:color="auto"/>
            <w:left w:val="none" w:sz="0" w:space="0" w:color="auto"/>
            <w:bottom w:val="none" w:sz="0" w:space="0" w:color="auto"/>
            <w:right w:val="none" w:sz="0" w:space="0" w:color="auto"/>
          </w:divBdr>
        </w:div>
        <w:div w:id="1684042830">
          <w:marLeft w:val="640"/>
          <w:marRight w:val="0"/>
          <w:marTop w:val="0"/>
          <w:marBottom w:val="0"/>
          <w:divBdr>
            <w:top w:val="none" w:sz="0" w:space="0" w:color="auto"/>
            <w:left w:val="none" w:sz="0" w:space="0" w:color="auto"/>
            <w:bottom w:val="none" w:sz="0" w:space="0" w:color="auto"/>
            <w:right w:val="none" w:sz="0" w:space="0" w:color="auto"/>
          </w:divBdr>
        </w:div>
        <w:div w:id="1710111440">
          <w:marLeft w:val="640"/>
          <w:marRight w:val="0"/>
          <w:marTop w:val="0"/>
          <w:marBottom w:val="0"/>
          <w:divBdr>
            <w:top w:val="none" w:sz="0" w:space="0" w:color="auto"/>
            <w:left w:val="none" w:sz="0" w:space="0" w:color="auto"/>
            <w:bottom w:val="none" w:sz="0" w:space="0" w:color="auto"/>
            <w:right w:val="none" w:sz="0" w:space="0" w:color="auto"/>
          </w:divBdr>
        </w:div>
        <w:div w:id="1727531065">
          <w:marLeft w:val="640"/>
          <w:marRight w:val="0"/>
          <w:marTop w:val="0"/>
          <w:marBottom w:val="0"/>
          <w:divBdr>
            <w:top w:val="none" w:sz="0" w:space="0" w:color="auto"/>
            <w:left w:val="none" w:sz="0" w:space="0" w:color="auto"/>
            <w:bottom w:val="none" w:sz="0" w:space="0" w:color="auto"/>
            <w:right w:val="none" w:sz="0" w:space="0" w:color="auto"/>
          </w:divBdr>
        </w:div>
        <w:div w:id="1732650381">
          <w:marLeft w:val="640"/>
          <w:marRight w:val="0"/>
          <w:marTop w:val="0"/>
          <w:marBottom w:val="0"/>
          <w:divBdr>
            <w:top w:val="none" w:sz="0" w:space="0" w:color="auto"/>
            <w:left w:val="none" w:sz="0" w:space="0" w:color="auto"/>
            <w:bottom w:val="none" w:sz="0" w:space="0" w:color="auto"/>
            <w:right w:val="none" w:sz="0" w:space="0" w:color="auto"/>
          </w:divBdr>
        </w:div>
        <w:div w:id="1735347428">
          <w:marLeft w:val="640"/>
          <w:marRight w:val="0"/>
          <w:marTop w:val="0"/>
          <w:marBottom w:val="0"/>
          <w:divBdr>
            <w:top w:val="none" w:sz="0" w:space="0" w:color="auto"/>
            <w:left w:val="none" w:sz="0" w:space="0" w:color="auto"/>
            <w:bottom w:val="none" w:sz="0" w:space="0" w:color="auto"/>
            <w:right w:val="none" w:sz="0" w:space="0" w:color="auto"/>
          </w:divBdr>
        </w:div>
        <w:div w:id="1735857615">
          <w:marLeft w:val="640"/>
          <w:marRight w:val="0"/>
          <w:marTop w:val="0"/>
          <w:marBottom w:val="0"/>
          <w:divBdr>
            <w:top w:val="none" w:sz="0" w:space="0" w:color="auto"/>
            <w:left w:val="none" w:sz="0" w:space="0" w:color="auto"/>
            <w:bottom w:val="none" w:sz="0" w:space="0" w:color="auto"/>
            <w:right w:val="none" w:sz="0" w:space="0" w:color="auto"/>
          </w:divBdr>
        </w:div>
        <w:div w:id="1755779429">
          <w:marLeft w:val="640"/>
          <w:marRight w:val="0"/>
          <w:marTop w:val="0"/>
          <w:marBottom w:val="0"/>
          <w:divBdr>
            <w:top w:val="none" w:sz="0" w:space="0" w:color="auto"/>
            <w:left w:val="none" w:sz="0" w:space="0" w:color="auto"/>
            <w:bottom w:val="none" w:sz="0" w:space="0" w:color="auto"/>
            <w:right w:val="none" w:sz="0" w:space="0" w:color="auto"/>
          </w:divBdr>
        </w:div>
        <w:div w:id="1785074657">
          <w:marLeft w:val="640"/>
          <w:marRight w:val="0"/>
          <w:marTop w:val="0"/>
          <w:marBottom w:val="0"/>
          <w:divBdr>
            <w:top w:val="none" w:sz="0" w:space="0" w:color="auto"/>
            <w:left w:val="none" w:sz="0" w:space="0" w:color="auto"/>
            <w:bottom w:val="none" w:sz="0" w:space="0" w:color="auto"/>
            <w:right w:val="none" w:sz="0" w:space="0" w:color="auto"/>
          </w:divBdr>
        </w:div>
        <w:div w:id="1788547848">
          <w:marLeft w:val="640"/>
          <w:marRight w:val="0"/>
          <w:marTop w:val="0"/>
          <w:marBottom w:val="0"/>
          <w:divBdr>
            <w:top w:val="none" w:sz="0" w:space="0" w:color="auto"/>
            <w:left w:val="none" w:sz="0" w:space="0" w:color="auto"/>
            <w:bottom w:val="none" w:sz="0" w:space="0" w:color="auto"/>
            <w:right w:val="none" w:sz="0" w:space="0" w:color="auto"/>
          </w:divBdr>
        </w:div>
        <w:div w:id="1843743564">
          <w:marLeft w:val="640"/>
          <w:marRight w:val="0"/>
          <w:marTop w:val="0"/>
          <w:marBottom w:val="0"/>
          <w:divBdr>
            <w:top w:val="none" w:sz="0" w:space="0" w:color="auto"/>
            <w:left w:val="none" w:sz="0" w:space="0" w:color="auto"/>
            <w:bottom w:val="none" w:sz="0" w:space="0" w:color="auto"/>
            <w:right w:val="none" w:sz="0" w:space="0" w:color="auto"/>
          </w:divBdr>
        </w:div>
        <w:div w:id="1856965397">
          <w:marLeft w:val="640"/>
          <w:marRight w:val="0"/>
          <w:marTop w:val="0"/>
          <w:marBottom w:val="0"/>
          <w:divBdr>
            <w:top w:val="none" w:sz="0" w:space="0" w:color="auto"/>
            <w:left w:val="none" w:sz="0" w:space="0" w:color="auto"/>
            <w:bottom w:val="none" w:sz="0" w:space="0" w:color="auto"/>
            <w:right w:val="none" w:sz="0" w:space="0" w:color="auto"/>
          </w:divBdr>
        </w:div>
        <w:div w:id="1861582036">
          <w:marLeft w:val="640"/>
          <w:marRight w:val="0"/>
          <w:marTop w:val="0"/>
          <w:marBottom w:val="0"/>
          <w:divBdr>
            <w:top w:val="none" w:sz="0" w:space="0" w:color="auto"/>
            <w:left w:val="none" w:sz="0" w:space="0" w:color="auto"/>
            <w:bottom w:val="none" w:sz="0" w:space="0" w:color="auto"/>
            <w:right w:val="none" w:sz="0" w:space="0" w:color="auto"/>
          </w:divBdr>
        </w:div>
        <w:div w:id="1872186168">
          <w:marLeft w:val="640"/>
          <w:marRight w:val="0"/>
          <w:marTop w:val="0"/>
          <w:marBottom w:val="0"/>
          <w:divBdr>
            <w:top w:val="none" w:sz="0" w:space="0" w:color="auto"/>
            <w:left w:val="none" w:sz="0" w:space="0" w:color="auto"/>
            <w:bottom w:val="none" w:sz="0" w:space="0" w:color="auto"/>
            <w:right w:val="none" w:sz="0" w:space="0" w:color="auto"/>
          </w:divBdr>
        </w:div>
        <w:div w:id="1877619520">
          <w:marLeft w:val="640"/>
          <w:marRight w:val="0"/>
          <w:marTop w:val="0"/>
          <w:marBottom w:val="0"/>
          <w:divBdr>
            <w:top w:val="none" w:sz="0" w:space="0" w:color="auto"/>
            <w:left w:val="none" w:sz="0" w:space="0" w:color="auto"/>
            <w:bottom w:val="none" w:sz="0" w:space="0" w:color="auto"/>
            <w:right w:val="none" w:sz="0" w:space="0" w:color="auto"/>
          </w:divBdr>
        </w:div>
        <w:div w:id="1897282032">
          <w:marLeft w:val="640"/>
          <w:marRight w:val="0"/>
          <w:marTop w:val="0"/>
          <w:marBottom w:val="0"/>
          <w:divBdr>
            <w:top w:val="none" w:sz="0" w:space="0" w:color="auto"/>
            <w:left w:val="none" w:sz="0" w:space="0" w:color="auto"/>
            <w:bottom w:val="none" w:sz="0" w:space="0" w:color="auto"/>
            <w:right w:val="none" w:sz="0" w:space="0" w:color="auto"/>
          </w:divBdr>
        </w:div>
        <w:div w:id="1902708837">
          <w:marLeft w:val="640"/>
          <w:marRight w:val="0"/>
          <w:marTop w:val="0"/>
          <w:marBottom w:val="0"/>
          <w:divBdr>
            <w:top w:val="none" w:sz="0" w:space="0" w:color="auto"/>
            <w:left w:val="none" w:sz="0" w:space="0" w:color="auto"/>
            <w:bottom w:val="none" w:sz="0" w:space="0" w:color="auto"/>
            <w:right w:val="none" w:sz="0" w:space="0" w:color="auto"/>
          </w:divBdr>
        </w:div>
        <w:div w:id="1916544398">
          <w:marLeft w:val="640"/>
          <w:marRight w:val="0"/>
          <w:marTop w:val="0"/>
          <w:marBottom w:val="0"/>
          <w:divBdr>
            <w:top w:val="none" w:sz="0" w:space="0" w:color="auto"/>
            <w:left w:val="none" w:sz="0" w:space="0" w:color="auto"/>
            <w:bottom w:val="none" w:sz="0" w:space="0" w:color="auto"/>
            <w:right w:val="none" w:sz="0" w:space="0" w:color="auto"/>
          </w:divBdr>
        </w:div>
        <w:div w:id="1935943209">
          <w:marLeft w:val="640"/>
          <w:marRight w:val="0"/>
          <w:marTop w:val="0"/>
          <w:marBottom w:val="0"/>
          <w:divBdr>
            <w:top w:val="none" w:sz="0" w:space="0" w:color="auto"/>
            <w:left w:val="none" w:sz="0" w:space="0" w:color="auto"/>
            <w:bottom w:val="none" w:sz="0" w:space="0" w:color="auto"/>
            <w:right w:val="none" w:sz="0" w:space="0" w:color="auto"/>
          </w:divBdr>
        </w:div>
        <w:div w:id="1946813573">
          <w:marLeft w:val="640"/>
          <w:marRight w:val="0"/>
          <w:marTop w:val="0"/>
          <w:marBottom w:val="0"/>
          <w:divBdr>
            <w:top w:val="none" w:sz="0" w:space="0" w:color="auto"/>
            <w:left w:val="none" w:sz="0" w:space="0" w:color="auto"/>
            <w:bottom w:val="none" w:sz="0" w:space="0" w:color="auto"/>
            <w:right w:val="none" w:sz="0" w:space="0" w:color="auto"/>
          </w:divBdr>
        </w:div>
        <w:div w:id="1972175851">
          <w:marLeft w:val="640"/>
          <w:marRight w:val="0"/>
          <w:marTop w:val="0"/>
          <w:marBottom w:val="0"/>
          <w:divBdr>
            <w:top w:val="none" w:sz="0" w:space="0" w:color="auto"/>
            <w:left w:val="none" w:sz="0" w:space="0" w:color="auto"/>
            <w:bottom w:val="none" w:sz="0" w:space="0" w:color="auto"/>
            <w:right w:val="none" w:sz="0" w:space="0" w:color="auto"/>
          </w:divBdr>
        </w:div>
        <w:div w:id="1995332166">
          <w:marLeft w:val="640"/>
          <w:marRight w:val="0"/>
          <w:marTop w:val="0"/>
          <w:marBottom w:val="0"/>
          <w:divBdr>
            <w:top w:val="none" w:sz="0" w:space="0" w:color="auto"/>
            <w:left w:val="none" w:sz="0" w:space="0" w:color="auto"/>
            <w:bottom w:val="none" w:sz="0" w:space="0" w:color="auto"/>
            <w:right w:val="none" w:sz="0" w:space="0" w:color="auto"/>
          </w:divBdr>
        </w:div>
        <w:div w:id="2010400308">
          <w:marLeft w:val="640"/>
          <w:marRight w:val="0"/>
          <w:marTop w:val="0"/>
          <w:marBottom w:val="0"/>
          <w:divBdr>
            <w:top w:val="none" w:sz="0" w:space="0" w:color="auto"/>
            <w:left w:val="none" w:sz="0" w:space="0" w:color="auto"/>
            <w:bottom w:val="none" w:sz="0" w:space="0" w:color="auto"/>
            <w:right w:val="none" w:sz="0" w:space="0" w:color="auto"/>
          </w:divBdr>
        </w:div>
        <w:div w:id="2034450601">
          <w:marLeft w:val="640"/>
          <w:marRight w:val="0"/>
          <w:marTop w:val="0"/>
          <w:marBottom w:val="0"/>
          <w:divBdr>
            <w:top w:val="none" w:sz="0" w:space="0" w:color="auto"/>
            <w:left w:val="none" w:sz="0" w:space="0" w:color="auto"/>
            <w:bottom w:val="none" w:sz="0" w:space="0" w:color="auto"/>
            <w:right w:val="none" w:sz="0" w:space="0" w:color="auto"/>
          </w:divBdr>
        </w:div>
        <w:div w:id="2065058911">
          <w:marLeft w:val="640"/>
          <w:marRight w:val="0"/>
          <w:marTop w:val="0"/>
          <w:marBottom w:val="0"/>
          <w:divBdr>
            <w:top w:val="none" w:sz="0" w:space="0" w:color="auto"/>
            <w:left w:val="none" w:sz="0" w:space="0" w:color="auto"/>
            <w:bottom w:val="none" w:sz="0" w:space="0" w:color="auto"/>
            <w:right w:val="none" w:sz="0" w:space="0" w:color="auto"/>
          </w:divBdr>
        </w:div>
        <w:div w:id="2065521855">
          <w:marLeft w:val="640"/>
          <w:marRight w:val="0"/>
          <w:marTop w:val="0"/>
          <w:marBottom w:val="0"/>
          <w:divBdr>
            <w:top w:val="none" w:sz="0" w:space="0" w:color="auto"/>
            <w:left w:val="none" w:sz="0" w:space="0" w:color="auto"/>
            <w:bottom w:val="none" w:sz="0" w:space="0" w:color="auto"/>
            <w:right w:val="none" w:sz="0" w:space="0" w:color="auto"/>
          </w:divBdr>
        </w:div>
        <w:div w:id="2081974290">
          <w:marLeft w:val="640"/>
          <w:marRight w:val="0"/>
          <w:marTop w:val="0"/>
          <w:marBottom w:val="0"/>
          <w:divBdr>
            <w:top w:val="none" w:sz="0" w:space="0" w:color="auto"/>
            <w:left w:val="none" w:sz="0" w:space="0" w:color="auto"/>
            <w:bottom w:val="none" w:sz="0" w:space="0" w:color="auto"/>
            <w:right w:val="none" w:sz="0" w:space="0" w:color="auto"/>
          </w:divBdr>
        </w:div>
      </w:divsChild>
    </w:div>
    <w:div w:id="260527098">
      <w:bodyDiv w:val="1"/>
      <w:marLeft w:val="0"/>
      <w:marRight w:val="0"/>
      <w:marTop w:val="0"/>
      <w:marBottom w:val="0"/>
      <w:divBdr>
        <w:top w:val="none" w:sz="0" w:space="0" w:color="auto"/>
        <w:left w:val="none" w:sz="0" w:space="0" w:color="auto"/>
        <w:bottom w:val="none" w:sz="0" w:space="0" w:color="auto"/>
        <w:right w:val="none" w:sz="0" w:space="0" w:color="auto"/>
      </w:divBdr>
      <w:divsChild>
        <w:div w:id="26638065">
          <w:marLeft w:val="640"/>
          <w:marRight w:val="0"/>
          <w:marTop w:val="0"/>
          <w:marBottom w:val="0"/>
          <w:divBdr>
            <w:top w:val="none" w:sz="0" w:space="0" w:color="auto"/>
            <w:left w:val="none" w:sz="0" w:space="0" w:color="auto"/>
            <w:bottom w:val="none" w:sz="0" w:space="0" w:color="auto"/>
            <w:right w:val="none" w:sz="0" w:space="0" w:color="auto"/>
          </w:divBdr>
        </w:div>
        <w:div w:id="64304644">
          <w:marLeft w:val="640"/>
          <w:marRight w:val="0"/>
          <w:marTop w:val="0"/>
          <w:marBottom w:val="0"/>
          <w:divBdr>
            <w:top w:val="none" w:sz="0" w:space="0" w:color="auto"/>
            <w:left w:val="none" w:sz="0" w:space="0" w:color="auto"/>
            <w:bottom w:val="none" w:sz="0" w:space="0" w:color="auto"/>
            <w:right w:val="none" w:sz="0" w:space="0" w:color="auto"/>
          </w:divBdr>
        </w:div>
        <w:div w:id="66585295">
          <w:marLeft w:val="640"/>
          <w:marRight w:val="0"/>
          <w:marTop w:val="0"/>
          <w:marBottom w:val="0"/>
          <w:divBdr>
            <w:top w:val="none" w:sz="0" w:space="0" w:color="auto"/>
            <w:left w:val="none" w:sz="0" w:space="0" w:color="auto"/>
            <w:bottom w:val="none" w:sz="0" w:space="0" w:color="auto"/>
            <w:right w:val="none" w:sz="0" w:space="0" w:color="auto"/>
          </w:divBdr>
        </w:div>
        <w:div w:id="80180372">
          <w:marLeft w:val="640"/>
          <w:marRight w:val="0"/>
          <w:marTop w:val="0"/>
          <w:marBottom w:val="0"/>
          <w:divBdr>
            <w:top w:val="none" w:sz="0" w:space="0" w:color="auto"/>
            <w:left w:val="none" w:sz="0" w:space="0" w:color="auto"/>
            <w:bottom w:val="none" w:sz="0" w:space="0" w:color="auto"/>
            <w:right w:val="none" w:sz="0" w:space="0" w:color="auto"/>
          </w:divBdr>
        </w:div>
        <w:div w:id="81993921">
          <w:marLeft w:val="640"/>
          <w:marRight w:val="0"/>
          <w:marTop w:val="0"/>
          <w:marBottom w:val="0"/>
          <w:divBdr>
            <w:top w:val="none" w:sz="0" w:space="0" w:color="auto"/>
            <w:left w:val="none" w:sz="0" w:space="0" w:color="auto"/>
            <w:bottom w:val="none" w:sz="0" w:space="0" w:color="auto"/>
            <w:right w:val="none" w:sz="0" w:space="0" w:color="auto"/>
          </w:divBdr>
        </w:div>
        <w:div w:id="92291691">
          <w:marLeft w:val="640"/>
          <w:marRight w:val="0"/>
          <w:marTop w:val="0"/>
          <w:marBottom w:val="0"/>
          <w:divBdr>
            <w:top w:val="none" w:sz="0" w:space="0" w:color="auto"/>
            <w:left w:val="none" w:sz="0" w:space="0" w:color="auto"/>
            <w:bottom w:val="none" w:sz="0" w:space="0" w:color="auto"/>
            <w:right w:val="none" w:sz="0" w:space="0" w:color="auto"/>
          </w:divBdr>
        </w:div>
        <w:div w:id="118114886">
          <w:marLeft w:val="640"/>
          <w:marRight w:val="0"/>
          <w:marTop w:val="0"/>
          <w:marBottom w:val="0"/>
          <w:divBdr>
            <w:top w:val="none" w:sz="0" w:space="0" w:color="auto"/>
            <w:left w:val="none" w:sz="0" w:space="0" w:color="auto"/>
            <w:bottom w:val="none" w:sz="0" w:space="0" w:color="auto"/>
            <w:right w:val="none" w:sz="0" w:space="0" w:color="auto"/>
          </w:divBdr>
        </w:div>
        <w:div w:id="119737261">
          <w:marLeft w:val="640"/>
          <w:marRight w:val="0"/>
          <w:marTop w:val="0"/>
          <w:marBottom w:val="0"/>
          <w:divBdr>
            <w:top w:val="none" w:sz="0" w:space="0" w:color="auto"/>
            <w:left w:val="none" w:sz="0" w:space="0" w:color="auto"/>
            <w:bottom w:val="none" w:sz="0" w:space="0" w:color="auto"/>
            <w:right w:val="none" w:sz="0" w:space="0" w:color="auto"/>
          </w:divBdr>
        </w:div>
        <w:div w:id="132187435">
          <w:marLeft w:val="640"/>
          <w:marRight w:val="0"/>
          <w:marTop w:val="0"/>
          <w:marBottom w:val="0"/>
          <w:divBdr>
            <w:top w:val="none" w:sz="0" w:space="0" w:color="auto"/>
            <w:left w:val="none" w:sz="0" w:space="0" w:color="auto"/>
            <w:bottom w:val="none" w:sz="0" w:space="0" w:color="auto"/>
            <w:right w:val="none" w:sz="0" w:space="0" w:color="auto"/>
          </w:divBdr>
        </w:div>
        <w:div w:id="142310663">
          <w:marLeft w:val="640"/>
          <w:marRight w:val="0"/>
          <w:marTop w:val="0"/>
          <w:marBottom w:val="0"/>
          <w:divBdr>
            <w:top w:val="none" w:sz="0" w:space="0" w:color="auto"/>
            <w:left w:val="none" w:sz="0" w:space="0" w:color="auto"/>
            <w:bottom w:val="none" w:sz="0" w:space="0" w:color="auto"/>
            <w:right w:val="none" w:sz="0" w:space="0" w:color="auto"/>
          </w:divBdr>
        </w:div>
        <w:div w:id="152844701">
          <w:marLeft w:val="640"/>
          <w:marRight w:val="0"/>
          <w:marTop w:val="0"/>
          <w:marBottom w:val="0"/>
          <w:divBdr>
            <w:top w:val="none" w:sz="0" w:space="0" w:color="auto"/>
            <w:left w:val="none" w:sz="0" w:space="0" w:color="auto"/>
            <w:bottom w:val="none" w:sz="0" w:space="0" w:color="auto"/>
            <w:right w:val="none" w:sz="0" w:space="0" w:color="auto"/>
          </w:divBdr>
        </w:div>
        <w:div w:id="161092289">
          <w:marLeft w:val="640"/>
          <w:marRight w:val="0"/>
          <w:marTop w:val="0"/>
          <w:marBottom w:val="0"/>
          <w:divBdr>
            <w:top w:val="none" w:sz="0" w:space="0" w:color="auto"/>
            <w:left w:val="none" w:sz="0" w:space="0" w:color="auto"/>
            <w:bottom w:val="none" w:sz="0" w:space="0" w:color="auto"/>
            <w:right w:val="none" w:sz="0" w:space="0" w:color="auto"/>
          </w:divBdr>
        </w:div>
        <w:div w:id="169686555">
          <w:marLeft w:val="640"/>
          <w:marRight w:val="0"/>
          <w:marTop w:val="0"/>
          <w:marBottom w:val="0"/>
          <w:divBdr>
            <w:top w:val="none" w:sz="0" w:space="0" w:color="auto"/>
            <w:left w:val="none" w:sz="0" w:space="0" w:color="auto"/>
            <w:bottom w:val="none" w:sz="0" w:space="0" w:color="auto"/>
            <w:right w:val="none" w:sz="0" w:space="0" w:color="auto"/>
          </w:divBdr>
        </w:div>
        <w:div w:id="170294843">
          <w:marLeft w:val="640"/>
          <w:marRight w:val="0"/>
          <w:marTop w:val="0"/>
          <w:marBottom w:val="0"/>
          <w:divBdr>
            <w:top w:val="none" w:sz="0" w:space="0" w:color="auto"/>
            <w:left w:val="none" w:sz="0" w:space="0" w:color="auto"/>
            <w:bottom w:val="none" w:sz="0" w:space="0" w:color="auto"/>
            <w:right w:val="none" w:sz="0" w:space="0" w:color="auto"/>
          </w:divBdr>
        </w:div>
        <w:div w:id="179977529">
          <w:marLeft w:val="640"/>
          <w:marRight w:val="0"/>
          <w:marTop w:val="0"/>
          <w:marBottom w:val="0"/>
          <w:divBdr>
            <w:top w:val="none" w:sz="0" w:space="0" w:color="auto"/>
            <w:left w:val="none" w:sz="0" w:space="0" w:color="auto"/>
            <w:bottom w:val="none" w:sz="0" w:space="0" w:color="auto"/>
            <w:right w:val="none" w:sz="0" w:space="0" w:color="auto"/>
          </w:divBdr>
        </w:div>
        <w:div w:id="180629075">
          <w:marLeft w:val="640"/>
          <w:marRight w:val="0"/>
          <w:marTop w:val="0"/>
          <w:marBottom w:val="0"/>
          <w:divBdr>
            <w:top w:val="none" w:sz="0" w:space="0" w:color="auto"/>
            <w:left w:val="none" w:sz="0" w:space="0" w:color="auto"/>
            <w:bottom w:val="none" w:sz="0" w:space="0" w:color="auto"/>
            <w:right w:val="none" w:sz="0" w:space="0" w:color="auto"/>
          </w:divBdr>
        </w:div>
        <w:div w:id="200410198">
          <w:marLeft w:val="640"/>
          <w:marRight w:val="0"/>
          <w:marTop w:val="0"/>
          <w:marBottom w:val="0"/>
          <w:divBdr>
            <w:top w:val="none" w:sz="0" w:space="0" w:color="auto"/>
            <w:left w:val="none" w:sz="0" w:space="0" w:color="auto"/>
            <w:bottom w:val="none" w:sz="0" w:space="0" w:color="auto"/>
            <w:right w:val="none" w:sz="0" w:space="0" w:color="auto"/>
          </w:divBdr>
        </w:div>
        <w:div w:id="204300108">
          <w:marLeft w:val="640"/>
          <w:marRight w:val="0"/>
          <w:marTop w:val="0"/>
          <w:marBottom w:val="0"/>
          <w:divBdr>
            <w:top w:val="none" w:sz="0" w:space="0" w:color="auto"/>
            <w:left w:val="none" w:sz="0" w:space="0" w:color="auto"/>
            <w:bottom w:val="none" w:sz="0" w:space="0" w:color="auto"/>
            <w:right w:val="none" w:sz="0" w:space="0" w:color="auto"/>
          </w:divBdr>
        </w:div>
        <w:div w:id="224950355">
          <w:marLeft w:val="640"/>
          <w:marRight w:val="0"/>
          <w:marTop w:val="0"/>
          <w:marBottom w:val="0"/>
          <w:divBdr>
            <w:top w:val="none" w:sz="0" w:space="0" w:color="auto"/>
            <w:left w:val="none" w:sz="0" w:space="0" w:color="auto"/>
            <w:bottom w:val="none" w:sz="0" w:space="0" w:color="auto"/>
            <w:right w:val="none" w:sz="0" w:space="0" w:color="auto"/>
          </w:divBdr>
        </w:div>
        <w:div w:id="238370309">
          <w:marLeft w:val="640"/>
          <w:marRight w:val="0"/>
          <w:marTop w:val="0"/>
          <w:marBottom w:val="0"/>
          <w:divBdr>
            <w:top w:val="none" w:sz="0" w:space="0" w:color="auto"/>
            <w:left w:val="none" w:sz="0" w:space="0" w:color="auto"/>
            <w:bottom w:val="none" w:sz="0" w:space="0" w:color="auto"/>
            <w:right w:val="none" w:sz="0" w:space="0" w:color="auto"/>
          </w:divBdr>
        </w:div>
        <w:div w:id="250747886">
          <w:marLeft w:val="640"/>
          <w:marRight w:val="0"/>
          <w:marTop w:val="0"/>
          <w:marBottom w:val="0"/>
          <w:divBdr>
            <w:top w:val="none" w:sz="0" w:space="0" w:color="auto"/>
            <w:left w:val="none" w:sz="0" w:space="0" w:color="auto"/>
            <w:bottom w:val="none" w:sz="0" w:space="0" w:color="auto"/>
            <w:right w:val="none" w:sz="0" w:space="0" w:color="auto"/>
          </w:divBdr>
        </w:div>
        <w:div w:id="251162645">
          <w:marLeft w:val="640"/>
          <w:marRight w:val="0"/>
          <w:marTop w:val="0"/>
          <w:marBottom w:val="0"/>
          <w:divBdr>
            <w:top w:val="none" w:sz="0" w:space="0" w:color="auto"/>
            <w:left w:val="none" w:sz="0" w:space="0" w:color="auto"/>
            <w:bottom w:val="none" w:sz="0" w:space="0" w:color="auto"/>
            <w:right w:val="none" w:sz="0" w:space="0" w:color="auto"/>
          </w:divBdr>
        </w:div>
        <w:div w:id="254680424">
          <w:marLeft w:val="640"/>
          <w:marRight w:val="0"/>
          <w:marTop w:val="0"/>
          <w:marBottom w:val="0"/>
          <w:divBdr>
            <w:top w:val="none" w:sz="0" w:space="0" w:color="auto"/>
            <w:left w:val="none" w:sz="0" w:space="0" w:color="auto"/>
            <w:bottom w:val="none" w:sz="0" w:space="0" w:color="auto"/>
            <w:right w:val="none" w:sz="0" w:space="0" w:color="auto"/>
          </w:divBdr>
        </w:div>
        <w:div w:id="286086386">
          <w:marLeft w:val="640"/>
          <w:marRight w:val="0"/>
          <w:marTop w:val="0"/>
          <w:marBottom w:val="0"/>
          <w:divBdr>
            <w:top w:val="none" w:sz="0" w:space="0" w:color="auto"/>
            <w:left w:val="none" w:sz="0" w:space="0" w:color="auto"/>
            <w:bottom w:val="none" w:sz="0" w:space="0" w:color="auto"/>
            <w:right w:val="none" w:sz="0" w:space="0" w:color="auto"/>
          </w:divBdr>
        </w:div>
        <w:div w:id="294218144">
          <w:marLeft w:val="640"/>
          <w:marRight w:val="0"/>
          <w:marTop w:val="0"/>
          <w:marBottom w:val="0"/>
          <w:divBdr>
            <w:top w:val="none" w:sz="0" w:space="0" w:color="auto"/>
            <w:left w:val="none" w:sz="0" w:space="0" w:color="auto"/>
            <w:bottom w:val="none" w:sz="0" w:space="0" w:color="auto"/>
            <w:right w:val="none" w:sz="0" w:space="0" w:color="auto"/>
          </w:divBdr>
        </w:div>
        <w:div w:id="315184251">
          <w:marLeft w:val="640"/>
          <w:marRight w:val="0"/>
          <w:marTop w:val="0"/>
          <w:marBottom w:val="0"/>
          <w:divBdr>
            <w:top w:val="none" w:sz="0" w:space="0" w:color="auto"/>
            <w:left w:val="none" w:sz="0" w:space="0" w:color="auto"/>
            <w:bottom w:val="none" w:sz="0" w:space="0" w:color="auto"/>
            <w:right w:val="none" w:sz="0" w:space="0" w:color="auto"/>
          </w:divBdr>
        </w:div>
        <w:div w:id="316425521">
          <w:marLeft w:val="640"/>
          <w:marRight w:val="0"/>
          <w:marTop w:val="0"/>
          <w:marBottom w:val="0"/>
          <w:divBdr>
            <w:top w:val="none" w:sz="0" w:space="0" w:color="auto"/>
            <w:left w:val="none" w:sz="0" w:space="0" w:color="auto"/>
            <w:bottom w:val="none" w:sz="0" w:space="0" w:color="auto"/>
            <w:right w:val="none" w:sz="0" w:space="0" w:color="auto"/>
          </w:divBdr>
        </w:div>
        <w:div w:id="387341442">
          <w:marLeft w:val="640"/>
          <w:marRight w:val="0"/>
          <w:marTop w:val="0"/>
          <w:marBottom w:val="0"/>
          <w:divBdr>
            <w:top w:val="none" w:sz="0" w:space="0" w:color="auto"/>
            <w:left w:val="none" w:sz="0" w:space="0" w:color="auto"/>
            <w:bottom w:val="none" w:sz="0" w:space="0" w:color="auto"/>
            <w:right w:val="none" w:sz="0" w:space="0" w:color="auto"/>
          </w:divBdr>
        </w:div>
        <w:div w:id="392696715">
          <w:marLeft w:val="640"/>
          <w:marRight w:val="0"/>
          <w:marTop w:val="0"/>
          <w:marBottom w:val="0"/>
          <w:divBdr>
            <w:top w:val="none" w:sz="0" w:space="0" w:color="auto"/>
            <w:left w:val="none" w:sz="0" w:space="0" w:color="auto"/>
            <w:bottom w:val="none" w:sz="0" w:space="0" w:color="auto"/>
            <w:right w:val="none" w:sz="0" w:space="0" w:color="auto"/>
          </w:divBdr>
        </w:div>
        <w:div w:id="413891699">
          <w:marLeft w:val="640"/>
          <w:marRight w:val="0"/>
          <w:marTop w:val="0"/>
          <w:marBottom w:val="0"/>
          <w:divBdr>
            <w:top w:val="none" w:sz="0" w:space="0" w:color="auto"/>
            <w:left w:val="none" w:sz="0" w:space="0" w:color="auto"/>
            <w:bottom w:val="none" w:sz="0" w:space="0" w:color="auto"/>
            <w:right w:val="none" w:sz="0" w:space="0" w:color="auto"/>
          </w:divBdr>
        </w:div>
        <w:div w:id="423302696">
          <w:marLeft w:val="640"/>
          <w:marRight w:val="0"/>
          <w:marTop w:val="0"/>
          <w:marBottom w:val="0"/>
          <w:divBdr>
            <w:top w:val="none" w:sz="0" w:space="0" w:color="auto"/>
            <w:left w:val="none" w:sz="0" w:space="0" w:color="auto"/>
            <w:bottom w:val="none" w:sz="0" w:space="0" w:color="auto"/>
            <w:right w:val="none" w:sz="0" w:space="0" w:color="auto"/>
          </w:divBdr>
        </w:div>
        <w:div w:id="429619149">
          <w:marLeft w:val="640"/>
          <w:marRight w:val="0"/>
          <w:marTop w:val="0"/>
          <w:marBottom w:val="0"/>
          <w:divBdr>
            <w:top w:val="none" w:sz="0" w:space="0" w:color="auto"/>
            <w:left w:val="none" w:sz="0" w:space="0" w:color="auto"/>
            <w:bottom w:val="none" w:sz="0" w:space="0" w:color="auto"/>
            <w:right w:val="none" w:sz="0" w:space="0" w:color="auto"/>
          </w:divBdr>
        </w:div>
        <w:div w:id="433133199">
          <w:marLeft w:val="640"/>
          <w:marRight w:val="0"/>
          <w:marTop w:val="0"/>
          <w:marBottom w:val="0"/>
          <w:divBdr>
            <w:top w:val="none" w:sz="0" w:space="0" w:color="auto"/>
            <w:left w:val="none" w:sz="0" w:space="0" w:color="auto"/>
            <w:bottom w:val="none" w:sz="0" w:space="0" w:color="auto"/>
            <w:right w:val="none" w:sz="0" w:space="0" w:color="auto"/>
          </w:divBdr>
        </w:div>
        <w:div w:id="444617916">
          <w:marLeft w:val="640"/>
          <w:marRight w:val="0"/>
          <w:marTop w:val="0"/>
          <w:marBottom w:val="0"/>
          <w:divBdr>
            <w:top w:val="none" w:sz="0" w:space="0" w:color="auto"/>
            <w:left w:val="none" w:sz="0" w:space="0" w:color="auto"/>
            <w:bottom w:val="none" w:sz="0" w:space="0" w:color="auto"/>
            <w:right w:val="none" w:sz="0" w:space="0" w:color="auto"/>
          </w:divBdr>
        </w:div>
        <w:div w:id="445853431">
          <w:marLeft w:val="640"/>
          <w:marRight w:val="0"/>
          <w:marTop w:val="0"/>
          <w:marBottom w:val="0"/>
          <w:divBdr>
            <w:top w:val="none" w:sz="0" w:space="0" w:color="auto"/>
            <w:left w:val="none" w:sz="0" w:space="0" w:color="auto"/>
            <w:bottom w:val="none" w:sz="0" w:space="0" w:color="auto"/>
            <w:right w:val="none" w:sz="0" w:space="0" w:color="auto"/>
          </w:divBdr>
        </w:div>
        <w:div w:id="447818580">
          <w:marLeft w:val="640"/>
          <w:marRight w:val="0"/>
          <w:marTop w:val="0"/>
          <w:marBottom w:val="0"/>
          <w:divBdr>
            <w:top w:val="none" w:sz="0" w:space="0" w:color="auto"/>
            <w:left w:val="none" w:sz="0" w:space="0" w:color="auto"/>
            <w:bottom w:val="none" w:sz="0" w:space="0" w:color="auto"/>
            <w:right w:val="none" w:sz="0" w:space="0" w:color="auto"/>
          </w:divBdr>
        </w:div>
        <w:div w:id="449980159">
          <w:marLeft w:val="640"/>
          <w:marRight w:val="0"/>
          <w:marTop w:val="0"/>
          <w:marBottom w:val="0"/>
          <w:divBdr>
            <w:top w:val="none" w:sz="0" w:space="0" w:color="auto"/>
            <w:left w:val="none" w:sz="0" w:space="0" w:color="auto"/>
            <w:bottom w:val="none" w:sz="0" w:space="0" w:color="auto"/>
            <w:right w:val="none" w:sz="0" w:space="0" w:color="auto"/>
          </w:divBdr>
        </w:div>
        <w:div w:id="466362662">
          <w:marLeft w:val="640"/>
          <w:marRight w:val="0"/>
          <w:marTop w:val="0"/>
          <w:marBottom w:val="0"/>
          <w:divBdr>
            <w:top w:val="none" w:sz="0" w:space="0" w:color="auto"/>
            <w:left w:val="none" w:sz="0" w:space="0" w:color="auto"/>
            <w:bottom w:val="none" w:sz="0" w:space="0" w:color="auto"/>
            <w:right w:val="none" w:sz="0" w:space="0" w:color="auto"/>
          </w:divBdr>
        </w:div>
        <w:div w:id="476801825">
          <w:marLeft w:val="640"/>
          <w:marRight w:val="0"/>
          <w:marTop w:val="0"/>
          <w:marBottom w:val="0"/>
          <w:divBdr>
            <w:top w:val="none" w:sz="0" w:space="0" w:color="auto"/>
            <w:left w:val="none" w:sz="0" w:space="0" w:color="auto"/>
            <w:bottom w:val="none" w:sz="0" w:space="0" w:color="auto"/>
            <w:right w:val="none" w:sz="0" w:space="0" w:color="auto"/>
          </w:divBdr>
        </w:div>
        <w:div w:id="476918837">
          <w:marLeft w:val="640"/>
          <w:marRight w:val="0"/>
          <w:marTop w:val="0"/>
          <w:marBottom w:val="0"/>
          <w:divBdr>
            <w:top w:val="none" w:sz="0" w:space="0" w:color="auto"/>
            <w:left w:val="none" w:sz="0" w:space="0" w:color="auto"/>
            <w:bottom w:val="none" w:sz="0" w:space="0" w:color="auto"/>
            <w:right w:val="none" w:sz="0" w:space="0" w:color="auto"/>
          </w:divBdr>
        </w:div>
        <w:div w:id="477308047">
          <w:marLeft w:val="640"/>
          <w:marRight w:val="0"/>
          <w:marTop w:val="0"/>
          <w:marBottom w:val="0"/>
          <w:divBdr>
            <w:top w:val="none" w:sz="0" w:space="0" w:color="auto"/>
            <w:left w:val="none" w:sz="0" w:space="0" w:color="auto"/>
            <w:bottom w:val="none" w:sz="0" w:space="0" w:color="auto"/>
            <w:right w:val="none" w:sz="0" w:space="0" w:color="auto"/>
          </w:divBdr>
        </w:div>
        <w:div w:id="485780518">
          <w:marLeft w:val="640"/>
          <w:marRight w:val="0"/>
          <w:marTop w:val="0"/>
          <w:marBottom w:val="0"/>
          <w:divBdr>
            <w:top w:val="none" w:sz="0" w:space="0" w:color="auto"/>
            <w:left w:val="none" w:sz="0" w:space="0" w:color="auto"/>
            <w:bottom w:val="none" w:sz="0" w:space="0" w:color="auto"/>
            <w:right w:val="none" w:sz="0" w:space="0" w:color="auto"/>
          </w:divBdr>
        </w:div>
        <w:div w:id="502860982">
          <w:marLeft w:val="640"/>
          <w:marRight w:val="0"/>
          <w:marTop w:val="0"/>
          <w:marBottom w:val="0"/>
          <w:divBdr>
            <w:top w:val="none" w:sz="0" w:space="0" w:color="auto"/>
            <w:left w:val="none" w:sz="0" w:space="0" w:color="auto"/>
            <w:bottom w:val="none" w:sz="0" w:space="0" w:color="auto"/>
            <w:right w:val="none" w:sz="0" w:space="0" w:color="auto"/>
          </w:divBdr>
        </w:div>
        <w:div w:id="528760449">
          <w:marLeft w:val="640"/>
          <w:marRight w:val="0"/>
          <w:marTop w:val="0"/>
          <w:marBottom w:val="0"/>
          <w:divBdr>
            <w:top w:val="none" w:sz="0" w:space="0" w:color="auto"/>
            <w:left w:val="none" w:sz="0" w:space="0" w:color="auto"/>
            <w:bottom w:val="none" w:sz="0" w:space="0" w:color="auto"/>
            <w:right w:val="none" w:sz="0" w:space="0" w:color="auto"/>
          </w:divBdr>
        </w:div>
        <w:div w:id="531764697">
          <w:marLeft w:val="640"/>
          <w:marRight w:val="0"/>
          <w:marTop w:val="0"/>
          <w:marBottom w:val="0"/>
          <w:divBdr>
            <w:top w:val="none" w:sz="0" w:space="0" w:color="auto"/>
            <w:left w:val="none" w:sz="0" w:space="0" w:color="auto"/>
            <w:bottom w:val="none" w:sz="0" w:space="0" w:color="auto"/>
            <w:right w:val="none" w:sz="0" w:space="0" w:color="auto"/>
          </w:divBdr>
        </w:div>
        <w:div w:id="538203113">
          <w:marLeft w:val="640"/>
          <w:marRight w:val="0"/>
          <w:marTop w:val="0"/>
          <w:marBottom w:val="0"/>
          <w:divBdr>
            <w:top w:val="none" w:sz="0" w:space="0" w:color="auto"/>
            <w:left w:val="none" w:sz="0" w:space="0" w:color="auto"/>
            <w:bottom w:val="none" w:sz="0" w:space="0" w:color="auto"/>
            <w:right w:val="none" w:sz="0" w:space="0" w:color="auto"/>
          </w:divBdr>
        </w:div>
        <w:div w:id="541134257">
          <w:marLeft w:val="640"/>
          <w:marRight w:val="0"/>
          <w:marTop w:val="0"/>
          <w:marBottom w:val="0"/>
          <w:divBdr>
            <w:top w:val="none" w:sz="0" w:space="0" w:color="auto"/>
            <w:left w:val="none" w:sz="0" w:space="0" w:color="auto"/>
            <w:bottom w:val="none" w:sz="0" w:space="0" w:color="auto"/>
            <w:right w:val="none" w:sz="0" w:space="0" w:color="auto"/>
          </w:divBdr>
        </w:div>
        <w:div w:id="543104836">
          <w:marLeft w:val="640"/>
          <w:marRight w:val="0"/>
          <w:marTop w:val="0"/>
          <w:marBottom w:val="0"/>
          <w:divBdr>
            <w:top w:val="none" w:sz="0" w:space="0" w:color="auto"/>
            <w:left w:val="none" w:sz="0" w:space="0" w:color="auto"/>
            <w:bottom w:val="none" w:sz="0" w:space="0" w:color="auto"/>
            <w:right w:val="none" w:sz="0" w:space="0" w:color="auto"/>
          </w:divBdr>
        </w:div>
        <w:div w:id="584649273">
          <w:marLeft w:val="640"/>
          <w:marRight w:val="0"/>
          <w:marTop w:val="0"/>
          <w:marBottom w:val="0"/>
          <w:divBdr>
            <w:top w:val="none" w:sz="0" w:space="0" w:color="auto"/>
            <w:left w:val="none" w:sz="0" w:space="0" w:color="auto"/>
            <w:bottom w:val="none" w:sz="0" w:space="0" w:color="auto"/>
            <w:right w:val="none" w:sz="0" w:space="0" w:color="auto"/>
          </w:divBdr>
        </w:div>
        <w:div w:id="591932261">
          <w:marLeft w:val="640"/>
          <w:marRight w:val="0"/>
          <w:marTop w:val="0"/>
          <w:marBottom w:val="0"/>
          <w:divBdr>
            <w:top w:val="none" w:sz="0" w:space="0" w:color="auto"/>
            <w:left w:val="none" w:sz="0" w:space="0" w:color="auto"/>
            <w:bottom w:val="none" w:sz="0" w:space="0" w:color="auto"/>
            <w:right w:val="none" w:sz="0" w:space="0" w:color="auto"/>
          </w:divBdr>
        </w:div>
        <w:div w:id="631636649">
          <w:marLeft w:val="640"/>
          <w:marRight w:val="0"/>
          <w:marTop w:val="0"/>
          <w:marBottom w:val="0"/>
          <w:divBdr>
            <w:top w:val="none" w:sz="0" w:space="0" w:color="auto"/>
            <w:left w:val="none" w:sz="0" w:space="0" w:color="auto"/>
            <w:bottom w:val="none" w:sz="0" w:space="0" w:color="auto"/>
            <w:right w:val="none" w:sz="0" w:space="0" w:color="auto"/>
          </w:divBdr>
        </w:div>
        <w:div w:id="639576473">
          <w:marLeft w:val="640"/>
          <w:marRight w:val="0"/>
          <w:marTop w:val="0"/>
          <w:marBottom w:val="0"/>
          <w:divBdr>
            <w:top w:val="none" w:sz="0" w:space="0" w:color="auto"/>
            <w:left w:val="none" w:sz="0" w:space="0" w:color="auto"/>
            <w:bottom w:val="none" w:sz="0" w:space="0" w:color="auto"/>
            <w:right w:val="none" w:sz="0" w:space="0" w:color="auto"/>
          </w:divBdr>
        </w:div>
        <w:div w:id="669719668">
          <w:marLeft w:val="640"/>
          <w:marRight w:val="0"/>
          <w:marTop w:val="0"/>
          <w:marBottom w:val="0"/>
          <w:divBdr>
            <w:top w:val="none" w:sz="0" w:space="0" w:color="auto"/>
            <w:left w:val="none" w:sz="0" w:space="0" w:color="auto"/>
            <w:bottom w:val="none" w:sz="0" w:space="0" w:color="auto"/>
            <w:right w:val="none" w:sz="0" w:space="0" w:color="auto"/>
          </w:divBdr>
        </w:div>
        <w:div w:id="698897508">
          <w:marLeft w:val="640"/>
          <w:marRight w:val="0"/>
          <w:marTop w:val="0"/>
          <w:marBottom w:val="0"/>
          <w:divBdr>
            <w:top w:val="none" w:sz="0" w:space="0" w:color="auto"/>
            <w:left w:val="none" w:sz="0" w:space="0" w:color="auto"/>
            <w:bottom w:val="none" w:sz="0" w:space="0" w:color="auto"/>
            <w:right w:val="none" w:sz="0" w:space="0" w:color="auto"/>
          </w:divBdr>
        </w:div>
        <w:div w:id="708191436">
          <w:marLeft w:val="640"/>
          <w:marRight w:val="0"/>
          <w:marTop w:val="0"/>
          <w:marBottom w:val="0"/>
          <w:divBdr>
            <w:top w:val="none" w:sz="0" w:space="0" w:color="auto"/>
            <w:left w:val="none" w:sz="0" w:space="0" w:color="auto"/>
            <w:bottom w:val="none" w:sz="0" w:space="0" w:color="auto"/>
            <w:right w:val="none" w:sz="0" w:space="0" w:color="auto"/>
          </w:divBdr>
        </w:div>
        <w:div w:id="743799499">
          <w:marLeft w:val="640"/>
          <w:marRight w:val="0"/>
          <w:marTop w:val="0"/>
          <w:marBottom w:val="0"/>
          <w:divBdr>
            <w:top w:val="none" w:sz="0" w:space="0" w:color="auto"/>
            <w:left w:val="none" w:sz="0" w:space="0" w:color="auto"/>
            <w:bottom w:val="none" w:sz="0" w:space="0" w:color="auto"/>
            <w:right w:val="none" w:sz="0" w:space="0" w:color="auto"/>
          </w:divBdr>
        </w:div>
        <w:div w:id="750977398">
          <w:marLeft w:val="640"/>
          <w:marRight w:val="0"/>
          <w:marTop w:val="0"/>
          <w:marBottom w:val="0"/>
          <w:divBdr>
            <w:top w:val="none" w:sz="0" w:space="0" w:color="auto"/>
            <w:left w:val="none" w:sz="0" w:space="0" w:color="auto"/>
            <w:bottom w:val="none" w:sz="0" w:space="0" w:color="auto"/>
            <w:right w:val="none" w:sz="0" w:space="0" w:color="auto"/>
          </w:divBdr>
        </w:div>
        <w:div w:id="756514188">
          <w:marLeft w:val="640"/>
          <w:marRight w:val="0"/>
          <w:marTop w:val="0"/>
          <w:marBottom w:val="0"/>
          <w:divBdr>
            <w:top w:val="none" w:sz="0" w:space="0" w:color="auto"/>
            <w:left w:val="none" w:sz="0" w:space="0" w:color="auto"/>
            <w:bottom w:val="none" w:sz="0" w:space="0" w:color="auto"/>
            <w:right w:val="none" w:sz="0" w:space="0" w:color="auto"/>
          </w:divBdr>
        </w:div>
        <w:div w:id="798495036">
          <w:marLeft w:val="640"/>
          <w:marRight w:val="0"/>
          <w:marTop w:val="0"/>
          <w:marBottom w:val="0"/>
          <w:divBdr>
            <w:top w:val="none" w:sz="0" w:space="0" w:color="auto"/>
            <w:left w:val="none" w:sz="0" w:space="0" w:color="auto"/>
            <w:bottom w:val="none" w:sz="0" w:space="0" w:color="auto"/>
            <w:right w:val="none" w:sz="0" w:space="0" w:color="auto"/>
          </w:divBdr>
        </w:div>
        <w:div w:id="800536315">
          <w:marLeft w:val="640"/>
          <w:marRight w:val="0"/>
          <w:marTop w:val="0"/>
          <w:marBottom w:val="0"/>
          <w:divBdr>
            <w:top w:val="none" w:sz="0" w:space="0" w:color="auto"/>
            <w:left w:val="none" w:sz="0" w:space="0" w:color="auto"/>
            <w:bottom w:val="none" w:sz="0" w:space="0" w:color="auto"/>
            <w:right w:val="none" w:sz="0" w:space="0" w:color="auto"/>
          </w:divBdr>
        </w:div>
        <w:div w:id="811826162">
          <w:marLeft w:val="640"/>
          <w:marRight w:val="0"/>
          <w:marTop w:val="0"/>
          <w:marBottom w:val="0"/>
          <w:divBdr>
            <w:top w:val="none" w:sz="0" w:space="0" w:color="auto"/>
            <w:left w:val="none" w:sz="0" w:space="0" w:color="auto"/>
            <w:bottom w:val="none" w:sz="0" w:space="0" w:color="auto"/>
            <w:right w:val="none" w:sz="0" w:space="0" w:color="auto"/>
          </w:divBdr>
        </w:div>
        <w:div w:id="815026117">
          <w:marLeft w:val="640"/>
          <w:marRight w:val="0"/>
          <w:marTop w:val="0"/>
          <w:marBottom w:val="0"/>
          <w:divBdr>
            <w:top w:val="none" w:sz="0" w:space="0" w:color="auto"/>
            <w:left w:val="none" w:sz="0" w:space="0" w:color="auto"/>
            <w:bottom w:val="none" w:sz="0" w:space="0" w:color="auto"/>
            <w:right w:val="none" w:sz="0" w:space="0" w:color="auto"/>
          </w:divBdr>
        </w:div>
        <w:div w:id="828791171">
          <w:marLeft w:val="640"/>
          <w:marRight w:val="0"/>
          <w:marTop w:val="0"/>
          <w:marBottom w:val="0"/>
          <w:divBdr>
            <w:top w:val="none" w:sz="0" w:space="0" w:color="auto"/>
            <w:left w:val="none" w:sz="0" w:space="0" w:color="auto"/>
            <w:bottom w:val="none" w:sz="0" w:space="0" w:color="auto"/>
            <w:right w:val="none" w:sz="0" w:space="0" w:color="auto"/>
          </w:divBdr>
        </w:div>
        <w:div w:id="831721188">
          <w:marLeft w:val="640"/>
          <w:marRight w:val="0"/>
          <w:marTop w:val="0"/>
          <w:marBottom w:val="0"/>
          <w:divBdr>
            <w:top w:val="none" w:sz="0" w:space="0" w:color="auto"/>
            <w:left w:val="none" w:sz="0" w:space="0" w:color="auto"/>
            <w:bottom w:val="none" w:sz="0" w:space="0" w:color="auto"/>
            <w:right w:val="none" w:sz="0" w:space="0" w:color="auto"/>
          </w:divBdr>
        </w:div>
        <w:div w:id="860556255">
          <w:marLeft w:val="640"/>
          <w:marRight w:val="0"/>
          <w:marTop w:val="0"/>
          <w:marBottom w:val="0"/>
          <w:divBdr>
            <w:top w:val="none" w:sz="0" w:space="0" w:color="auto"/>
            <w:left w:val="none" w:sz="0" w:space="0" w:color="auto"/>
            <w:bottom w:val="none" w:sz="0" w:space="0" w:color="auto"/>
            <w:right w:val="none" w:sz="0" w:space="0" w:color="auto"/>
          </w:divBdr>
        </w:div>
        <w:div w:id="878249229">
          <w:marLeft w:val="640"/>
          <w:marRight w:val="0"/>
          <w:marTop w:val="0"/>
          <w:marBottom w:val="0"/>
          <w:divBdr>
            <w:top w:val="none" w:sz="0" w:space="0" w:color="auto"/>
            <w:left w:val="none" w:sz="0" w:space="0" w:color="auto"/>
            <w:bottom w:val="none" w:sz="0" w:space="0" w:color="auto"/>
            <w:right w:val="none" w:sz="0" w:space="0" w:color="auto"/>
          </w:divBdr>
        </w:div>
        <w:div w:id="900292611">
          <w:marLeft w:val="640"/>
          <w:marRight w:val="0"/>
          <w:marTop w:val="0"/>
          <w:marBottom w:val="0"/>
          <w:divBdr>
            <w:top w:val="none" w:sz="0" w:space="0" w:color="auto"/>
            <w:left w:val="none" w:sz="0" w:space="0" w:color="auto"/>
            <w:bottom w:val="none" w:sz="0" w:space="0" w:color="auto"/>
            <w:right w:val="none" w:sz="0" w:space="0" w:color="auto"/>
          </w:divBdr>
        </w:div>
        <w:div w:id="902300636">
          <w:marLeft w:val="640"/>
          <w:marRight w:val="0"/>
          <w:marTop w:val="0"/>
          <w:marBottom w:val="0"/>
          <w:divBdr>
            <w:top w:val="none" w:sz="0" w:space="0" w:color="auto"/>
            <w:left w:val="none" w:sz="0" w:space="0" w:color="auto"/>
            <w:bottom w:val="none" w:sz="0" w:space="0" w:color="auto"/>
            <w:right w:val="none" w:sz="0" w:space="0" w:color="auto"/>
          </w:divBdr>
        </w:div>
        <w:div w:id="926230680">
          <w:marLeft w:val="640"/>
          <w:marRight w:val="0"/>
          <w:marTop w:val="0"/>
          <w:marBottom w:val="0"/>
          <w:divBdr>
            <w:top w:val="none" w:sz="0" w:space="0" w:color="auto"/>
            <w:left w:val="none" w:sz="0" w:space="0" w:color="auto"/>
            <w:bottom w:val="none" w:sz="0" w:space="0" w:color="auto"/>
            <w:right w:val="none" w:sz="0" w:space="0" w:color="auto"/>
          </w:divBdr>
        </w:div>
        <w:div w:id="941302503">
          <w:marLeft w:val="640"/>
          <w:marRight w:val="0"/>
          <w:marTop w:val="0"/>
          <w:marBottom w:val="0"/>
          <w:divBdr>
            <w:top w:val="none" w:sz="0" w:space="0" w:color="auto"/>
            <w:left w:val="none" w:sz="0" w:space="0" w:color="auto"/>
            <w:bottom w:val="none" w:sz="0" w:space="0" w:color="auto"/>
            <w:right w:val="none" w:sz="0" w:space="0" w:color="auto"/>
          </w:divBdr>
        </w:div>
        <w:div w:id="986318811">
          <w:marLeft w:val="640"/>
          <w:marRight w:val="0"/>
          <w:marTop w:val="0"/>
          <w:marBottom w:val="0"/>
          <w:divBdr>
            <w:top w:val="none" w:sz="0" w:space="0" w:color="auto"/>
            <w:left w:val="none" w:sz="0" w:space="0" w:color="auto"/>
            <w:bottom w:val="none" w:sz="0" w:space="0" w:color="auto"/>
            <w:right w:val="none" w:sz="0" w:space="0" w:color="auto"/>
          </w:divBdr>
        </w:div>
        <w:div w:id="995762382">
          <w:marLeft w:val="640"/>
          <w:marRight w:val="0"/>
          <w:marTop w:val="0"/>
          <w:marBottom w:val="0"/>
          <w:divBdr>
            <w:top w:val="none" w:sz="0" w:space="0" w:color="auto"/>
            <w:left w:val="none" w:sz="0" w:space="0" w:color="auto"/>
            <w:bottom w:val="none" w:sz="0" w:space="0" w:color="auto"/>
            <w:right w:val="none" w:sz="0" w:space="0" w:color="auto"/>
          </w:divBdr>
        </w:div>
        <w:div w:id="995911578">
          <w:marLeft w:val="640"/>
          <w:marRight w:val="0"/>
          <w:marTop w:val="0"/>
          <w:marBottom w:val="0"/>
          <w:divBdr>
            <w:top w:val="none" w:sz="0" w:space="0" w:color="auto"/>
            <w:left w:val="none" w:sz="0" w:space="0" w:color="auto"/>
            <w:bottom w:val="none" w:sz="0" w:space="0" w:color="auto"/>
            <w:right w:val="none" w:sz="0" w:space="0" w:color="auto"/>
          </w:divBdr>
        </w:div>
        <w:div w:id="1013145651">
          <w:marLeft w:val="640"/>
          <w:marRight w:val="0"/>
          <w:marTop w:val="0"/>
          <w:marBottom w:val="0"/>
          <w:divBdr>
            <w:top w:val="none" w:sz="0" w:space="0" w:color="auto"/>
            <w:left w:val="none" w:sz="0" w:space="0" w:color="auto"/>
            <w:bottom w:val="none" w:sz="0" w:space="0" w:color="auto"/>
            <w:right w:val="none" w:sz="0" w:space="0" w:color="auto"/>
          </w:divBdr>
        </w:div>
        <w:div w:id="1047996944">
          <w:marLeft w:val="640"/>
          <w:marRight w:val="0"/>
          <w:marTop w:val="0"/>
          <w:marBottom w:val="0"/>
          <w:divBdr>
            <w:top w:val="none" w:sz="0" w:space="0" w:color="auto"/>
            <w:left w:val="none" w:sz="0" w:space="0" w:color="auto"/>
            <w:bottom w:val="none" w:sz="0" w:space="0" w:color="auto"/>
            <w:right w:val="none" w:sz="0" w:space="0" w:color="auto"/>
          </w:divBdr>
        </w:div>
        <w:div w:id="1072971067">
          <w:marLeft w:val="640"/>
          <w:marRight w:val="0"/>
          <w:marTop w:val="0"/>
          <w:marBottom w:val="0"/>
          <w:divBdr>
            <w:top w:val="none" w:sz="0" w:space="0" w:color="auto"/>
            <w:left w:val="none" w:sz="0" w:space="0" w:color="auto"/>
            <w:bottom w:val="none" w:sz="0" w:space="0" w:color="auto"/>
            <w:right w:val="none" w:sz="0" w:space="0" w:color="auto"/>
          </w:divBdr>
        </w:div>
        <w:div w:id="1073619743">
          <w:marLeft w:val="640"/>
          <w:marRight w:val="0"/>
          <w:marTop w:val="0"/>
          <w:marBottom w:val="0"/>
          <w:divBdr>
            <w:top w:val="none" w:sz="0" w:space="0" w:color="auto"/>
            <w:left w:val="none" w:sz="0" w:space="0" w:color="auto"/>
            <w:bottom w:val="none" w:sz="0" w:space="0" w:color="auto"/>
            <w:right w:val="none" w:sz="0" w:space="0" w:color="auto"/>
          </w:divBdr>
        </w:div>
        <w:div w:id="1081484192">
          <w:marLeft w:val="640"/>
          <w:marRight w:val="0"/>
          <w:marTop w:val="0"/>
          <w:marBottom w:val="0"/>
          <w:divBdr>
            <w:top w:val="none" w:sz="0" w:space="0" w:color="auto"/>
            <w:left w:val="none" w:sz="0" w:space="0" w:color="auto"/>
            <w:bottom w:val="none" w:sz="0" w:space="0" w:color="auto"/>
            <w:right w:val="none" w:sz="0" w:space="0" w:color="auto"/>
          </w:divBdr>
        </w:div>
        <w:div w:id="1086655315">
          <w:marLeft w:val="640"/>
          <w:marRight w:val="0"/>
          <w:marTop w:val="0"/>
          <w:marBottom w:val="0"/>
          <w:divBdr>
            <w:top w:val="none" w:sz="0" w:space="0" w:color="auto"/>
            <w:left w:val="none" w:sz="0" w:space="0" w:color="auto"/>
            <w:bottom w:val="none" w:sz="0" w:space="0" w:color="auto"/>
            <w:right w:val="none" w:sz="0" w:space="0" w:color="auto"/>
          </w:divBdr>
        </w:div>
        <w:div w:id="1098910849">
          <w:marLeft w:val="640"/>
          <w:marRight w:val="0"/>
          <w:marTop w:val="0"/>
          <w:marBottom w:val="0"/>
          <w:divBdr>
            <w:top w:val="none" w:sz="0" w:space="0" w:color="auto"/>
            <w:left w:val="none" w:sz="0" w:space="0" w:color="auto"/>
            <w:bottom w:val="none" w:sz="0" w:space="0" w:color="auto"/>
            <w:right w:val="none" w:sz="0" w:space="0" w:color="auto"/>
          </w:divBdr>
        </w:div>
        <w:div w:id="1099981290">
          <w:marLeft w:val="640"/>
          <w:marRight w:val="0"/>
          <w:marTop w:val="0"/>
          <w:marBottom w:val="0"/>
          <w:divBdr>
            <w:top w:val="none" w:sz="0" w:space="0" w:color="auto"/>
            <w:left w:val="none" w:sz="0" w:space="0" w:color="auto"/>
            <w:bottom w:val="none" w:sz="0" w:space="0" w:color="auto"/>
            <w:right w:val="none" w:sz="0" w:space="0" w:color="auto"/>
          </w:divBdr>
        </w:div>
        <w:div w:id="1103915152">
          <w:marLeft w:val="640"/>
          <w:marRight w:val="0"/>
          <w:marTop w:val="0"/>
          <w:marBottom w:val="0"/>
          <w:divBdr>
            <w:top w:val="none" w:sz="0" w:space="0" w:color="auto"/>
            <w:left w:val="none" w:sz="0" w:space="0" w:color="auto"/>
            <w:bottom w:val="none" w:sz="0" w:space="0" w:color="auto"/>
            <w:right w:val="none" w:sz="0" w:space="0" w:color="auto"/>
          </w:divBdr>
        </w:div>
        <w:div w:id="1116603601">
          <w:marLeft w:val="640"/>
          <w:marRight w:val="0"/>
          <w:marTop w:val="0"/>
          <w:marBottom w:val="0"/>
          <w:divBdr>
            <w:top w:val="none" w:sz="0" w:space="0" w:color="auto"/>
            <w:left w:val="none" w:sz="0" w:space="0" w:color="auto"/>
            <w:bottom w:val="none" w:sz="0" w:space="0" w:color="auto"/>
            <w:right w:val="none" w:sz="0" w:space="0" w:color="auto"/>
          </w:divBdr>
        </w:div>
        <w:div w:id="1157962892">
          <w:marLeft w:val="640"/>
          <w:marRight w:val="0"/>
          <w:marTop w:val="0"/>
          <w:marBottom w:val="0"/>
          <w:divBdr>
            <w:top w:val="none" w:sz="0" w:space="0" w:color="auto"/>
            <w:left w:val="none" w:sz="0" w:space="0" w:color="auto"/>
            <w:bottom w:val="none" w:sz="0" w:space="0" w:color="auto"/>
            <w:right w:val="none" w:sz="0" w:space="0" w:color="auto"/>
          </w:divBdr>
        </w:div>
        <w:div w:id="1185093197">
          <w:marLeft w:val="640"/>
          <w:marRight w:val="0"/>
          <w:marTop w:val="0"/>
          <w:marBottom w:val="0"/>
          <w:divBdr>
            <w:top w:val="none" w:sz="0" w:space="0" w:color="auto"/>
            <w:left w:val="none" w:sz="0" w:space="0" w:color="auto"/>
            <w:bottom w:val="none" w:sz="0" w:space="0" w:color="auto"/>
            <w:right w:val="none" w:sz="0" w:space="0" w:color="auto"/>
          </w:divBdr>
        </w:div>
        <w:div w:id="1186215935">
          <w:marLeft w:val="640"/>
          <w:marRight w:val="0"/>
          <w:marTop w:val="0"/>
          <w:marBottom w:val="0"/>
          <w:divBdr>
            <w:top w:val="none" w:sz="0" w:space="0" w:color="auto"/>
            <w:left w:val="none" w:sz="0" w:space="0" w:color="auto"/>
            <w:bottom w:val="none" w:sz="0" w:space="0" w:color="auto"/>
            <w:right w:val="none" w:sz="0" w:space="0" w:color="auto"/>
          </w:divBdr>
        </w:div>
        <w:div w:id="1209994652">
          <w:marLeft w:val="640"/>
          <w:marRight w:val="0"/>
          <w:marTop w:val="0"/>
          <w:marBottom w:val="0"/>
          <w:divBdr>
            <w:top w:val="none" w:sz="0" w:space="0" w:color="auto"/>
            <w:left w:val="none" w:sz="0" w:space="0" w:color="auto"/>
            <w:bottom w:val="none" w:sz="0" w:space="0" w:color="auto"/>
            <w:right w:val="none" w:sz="0" w:space="0" w:color="auto"/>
          </w:divBdr>
        </w:div>
        <w:div w:id="1212301434">
          <w:marLeft w:val="640"/>
          <w:marRight w:val="0"/>
          <w:marTop w:val="0"/>
          <w:marBottom w:val="0"/>
          <w:divBdr>
            <w:top w:val="none" w:sz="0" w:space="0" w:color="auto"/>
            <w:left w:val="none" w:sz="0" w:space="0" w:color="auto"/>
            <w:bottom w:val="none" w:sz="0" w:space="0" w:color="auto"/>
            <w:right w:val="none" w:sz="0" w:space="0" w:color="auto"/>
          </w:divBdr>
        </w:div>
        <w:div w:id="1213466416">
          <w:marLeft w:val="640"/>
          <w:marRight w:val="0"/>
          <w:marTop w:val="0"/>
          <w:marBottom w:val="0"/>
          <w:divBdr>
            <w:top w:val="none" w:sz="0" w:space="0" w:color="auto"/>
            <w:left w:val="none" w:sz="0" w:space="0" w:color="auto"/>
            <w:bottom w:val="none" w:sz="0" w:space="0" w:color="auto"/>
            <w:right w:val="none" w:sz="0" w:space="0" w:color="auto"/>
          </w:divBdr>
        </w:div>
        <w:div w:id="1233927447">
          <w:marLeft w:val="640"/>
          <w:marRight w:val="0"/>
          <w:marTop w:val="0"/>
          <w:marBottom w:val="0"/>
          <w:divBdr>
            <w:top w:val="none" w:sz="0" w:space="0" w:color="auto"/>
            <w:left w:val="none" w:sz="0" w:space="0" w:color="auto"/>
            <w:bottom w:val="none" w:sz="0" w:space="0" w:color="auto"/>
            <w:right w:val="none" w:sz="0" w:space="0" w:color="auto"/>
          </w:divBdr>
        </w:div>
        <w:div w:id="1238320569">
          <w:marLeft w:val="640"/>
          <w:marRight w:val="0"/>
          <w:marTop w:val="0"/>
          <w:marBottom w:val="0"/>
          <w:divBdr>
            <w:top w:val="none" w:sz="0" w:space="0" w:color="auto"/>
            <w:left w:val="none" w:sz="0" w:space="0" w:color="auto"/>
            <w:bottom w:val="none" w:sz="0" w:space="0" w:color="auto"/>
            <w:right w:val="none" w:sz="0" w:space="0" w:color="auto"/>
          </w:divBdr>
        </w:div>
        <w:div w:id="1257908876">
          <w:marLeft w:val="640"/>
          <w:marRight w:val="0"/>
          <w:marTop w:val="0"/>
          <w:marBottom w:val="0"/>
          <w:divBdr>
            <w:top w:val="none" w:sz="0" w:space="0" w:color="auto"/>
            <w:left w:val="none" w:sz="0" w:space="0" w:color="auto"/>
            <w:bottom w:val="none" w:sz="0" w:space="0" w:color="auto"/>
            <w:right w:val="none" w:sz="0" w:space="0" w:color="auto"/>
          </w:divBdr>
        </w:div>
        <w:div w:id="1275286200">
          <w:marLeft w:val="640"/>
          <w:marRight w:val="0"/>
          <w:marTop w:val="0"/>
          <w:marBottom w:val="0"/>
          <w:divBdr>
            <w:top w:val="none" w:sz="0" w:space="0" w:color="auto"/>
            <w:left w:val="none" w:sz="0" w:space="0" w:color="auto"/>
            <w:bottom w:val="none" w:sz="0" w:space="0" w:color="auto"/>
            <w:right w:val="none" w:sz="0" w:space="0" w:color="auto"/>
          </w:divBdr>
        </w:div>
        <w:div w:id="1290739543">
          <w:marLeft w:val="640"/>
          <w:marRight w:val="0"/>
          <w:marTop w:val="0"/>
          <w:marBottom w:val="0"/>
          <w:divBdr>
            <w:top w:val="none" w:sz="0" w:space="0" w:color="auto"/>
            <w:left w:val="none" w:sz="0" w:space="0" w:color="auto"/>
            <w:bottom w:val="none" w:sz="0" w:space="0" w:color="auto"/>
            <w:right w:val="none" w:sz="0" w:space="0" w:color="auto"/>
          </w:divBdr>
        </w:div>
        <w:div w:id="1324046538">
          <w:marLeft w:val="640"/>
          <w:marRight w:val="0"/>
          <w:marTop w:val="0"/>
          <w:marBottom w:val="0"/>
          <w:divBdr>
            <w:top w:val="none" w:sz="0" w:space="0" w:color="auto"/>
            <w:left w:val="none" w:sz="0" w:space="0" w:color="auto"/>
            <w:bottom w:val="none" w:sz="0" w:space="0" w:color="auto"/>
            <w:right w:val="none" w:sz="0" w:space="0" w:color="auto"/>
          </w:divBdr>
        </w:div>
        <w:div w:id="1325353828">
          <w:marLeft w:val="640"/>
          <w:marRight w:val="0"/>
          <w:marTop w:val="0"/>
          <w:marBottom w:val="0"/>
          <w:divBdr>
            <w:top w:val="none" w:sz="0" w:space="0" w:color="auto"/>
            <w:left w:val="none" w:sz="0" w:space="0" w:color="auto"/>
            <w:bottom w:val="none" w:sz="0" w:space="0" w:color="auto"/>
            <w:right w:val="none" w:sz="0" w:space="0" w:color="auto"/>
          </w:divBdr>
        </w:div>
        <w:div w:id="1337807581">
          <w:marLeft w:val="640"/>
          <w:marRight w:val="0"/>
          <w:marTop w:val="0"/>
          <w:marBottom w:val="0"/>
          <w:divBdr>
            <w:top w:val="none" w:sz="0" w:space="0" w:color="auto"/>
            <w:left w:val="none" w:sz="0" w:space="0" w:color="auto"/>
            <w:bottom w:val="none" w:sz="0" w:space="0" w:color="auto"/>
            <w:right w:val="none" w:sz="0" w:space="0" w:color="auto"/>
          </w:divBdr>
        </w:div>
        <w:div w:id="1342396028">
          <w:marLeft w:val="640"/>
          <w:marRight w:val="0"/>
          <w:marTop w:val="0"/>
          <w:marBottom w:val="0"/>
          <w:divBdr>
            <w:top w:val="none" w:sz="0" w:space="0" w:color="auto"/>
            <w:left w:val="none" w:sz="0" w:space="0" w:color="auto"/>
            <w:bottom w:val="none" w:sz="0" w:space="0" w:color="auto"/>
            <w:right w:val="none" w:sz="0" w:space="0" w:color="auto"/>
          </w:divBdr>
        </w:div>
        <w:div w:id="1351183613">
          <w:marLeft w:val="640"/>
          <w:marRight w:val="0"/>
          <w:marTop w:val="0"/>
          <w:marBottom w:val="0"/>
          <w:divBdr>
            <w:top w:val="none" w:sz="0" w:space="0" w:color="auto"/>
            <w:left w:val="none" w:sz="0" w:space="0" w:color="auto"/>
            <w:bottom w:val="none" w:sz="0" w:space="0" w:color="auto"/>
            <w:right w:val="none" w:sz="0" w:space="0" w:color="auto"/>
          </w:divBdr>
        </w:div>
        <w:div w:id="1353142344">
          <w:marLeft w:val="640"/>
          <w:marRight w:val="0"/>
          <w:marTop w:val="0"/>
          <w:marBottom w:val="0"/>
          <w:divBdr>
            <w:top w:val="none" w:sz="0" w:space="0" w:color="auto"/>
            <w:left w:val="none" w:sz="0" w:space="0" w:color="auto"/>
            <w:bottom w:val="none" w:sz="0" w:space="0" w:color="auto"/>
            <w:right w:val="none" w:sz="0" w:space="0" w:color="auto"/>
          </w:divBdr>
        </w:div>
        <w:div w:id="1365443017">
          <w:marLeft w:val="640"/>
          <w:marRight w:val="0"/>
          <w:marTop w:val="0"/>
          <w:marBottom w:val="0"/>
          <w:divBdr>
            <w:top w:val="none" w:sz="0" w:space="0" w:color="auto"/>
            <w:left w:val="none" w:sz="0" w:space="0" w:color="auto"/>
            <w:bottom w:val="none" w:sz="0" w:space="0" w:color="auto"/>
            <w:right w:val="none" w:sz="0" w:space="0" w:color="auto"/>
          </w:divBdr>
        </w:div>
        <w:div w:id="1366564310">
          <w:marLeft w:val="640"/>
          <w:marRight w:val="0"/>
          <w:marTop w:val="0"/>
          <w:marBottom w:val="0"/>
          <w:divBdr>
            <w:top w:val="none" w:sz="0" w:space="0" w:color="auto"/>
            <w:left w:val="none" w:sz="0" w:space="0" w:color="auto"/>
            <w:bottom w:val="none" w:sz="0" w:space="0" w:color="auto"/>
            <w:right w:val="none" w:sz="0" w:space="0" w:color="auto"/>
          </w:divBdr>
        </w:div>
        <w:div w:id="1372145503">
          <w:marLeft w:val="640"/>
          <w:marRight w:val="0"/>
          <w:marTop w:val="0"/>
          <w:marBottom w:val="0"/>
          <w:divBdr>
            <w:top w:val="none" w:sz="0" w:space="0" w:color="auto"/>
            <w:left w:val="none" w:sz="0" w:space="0" w:color="auto"/>
            <w:bottom w:val="none" w:sz="0" w:space="0" w:color="auto"/>
            <w:right w:val="none" w:sz="0" w:space="0" w:color="auto"/>
          </w:divBdr>
        </w:div>
        <w:div w:id="1378050555">
          <w:marLeft w:val="640"/>
          <w:marRight w:val="0"/>
          <w:marTop w:val="0"/>
          <w:marBottom w:val="0"/>
          <w:divBdr>
            <w:top w:val="none" w:sz="0" w:space="0" w:color="auto"/>
            <w:left w:val="none" w:sz="0" w:space="0" w:color="auto"/>
            <w:bottom w:val="none" w:sz="0" w:space="0" w:color="auto"/>
            <w:right w:val="none" w:sz="0" w:space="0" w:color="auto"/>
          </w:divBdr>
        </w:div>
        <w:div w:id="1402633438">
          <w:marLeft w:val="640"/>
          <w:marRight w:val="0"/>
          <w:marTop w:val="0"/>
          <w:marBottom w:val="0"/>
          <w:divBdr>
            <w:top w:val="none" w:sz="0" w:space="0" w:color="auto"/>
            <w:left w:val="none" w:sz="0" w:space="0" w:color="auto"/>
            <w:bottom w:val="none" w:sz="0" w:space="0" w:color="auto"/>
            <w:right w:val="none" w:sz="0" w:space="0" w:color="auto"/>
          </w:divBdr>
        </w:div>
        <w:div w:id="1403260449">
          <w:marLeft w:val="640"/>
          <w:marRight w:val="0"/>
          <w:marTop w:val="0"/>
          <w:marBottom w:val="0"/>
          <w:divBdr>
            <w:top w:val="none" w:sz="0" w:space="0" w:color="auto"/>
            <w:left w:val="none" w:sz="0" w:space="0" w:color="auto"/>
            <w:bottom w:val="none" w:sz="0" w:space="0" w:color="auto"/>
            <w:right w:val="none" w:sz="0" w:space="0" w:color="auto"/>
          </w:divBdr>
        </w:div>
        <w:div w:id="1411385026">
          <w:marLeft w:val="640"/>
          <w:marRight w:val="0"/>
          <w:marTop w:val="0"/>
          <w:marBottom w:val="0"/>
          <w:divBdr>
            <w:top w:val="none" w:sz="0" w:space="0" w:color="auto"/>
            <w:left w:val="none" w:sz="0" w:space="0" w:color="auto"/>
            <w:bottom w:val="none" w:sz="0" w:space="0" w:color="auto"/>
            <w:right w:val="none" w:sz="0" w:space="0" w:color="auto"/>
          </w:divBdr>
        </w:div>
        <w:div w:id="1419785218">
          <w:marLeft w:val="640"/>
          <w:marRight w:val="0"/>
          <w:marTop w:val="0"/>
          <w:marBottom w:val="0"/>
          <w:divBdr>
            <w:top w:val="none" w:sz="0" w:space="0" w:color="auto"/>
            <w:left w:val="none" w:sz="0" w:space="0" w:color="auto"/>
            <w:bottom w:val="none" w:sz="0" w:space="0" w:color="auto"/>
            <w:right w:val="none" w:sz="0" w:space="0" w:color="auto"/>
          </w:divBdr>
        </w:div>
        <w:div w:id="1426540441">
          <w:marLeft w:val="640"/>
          <w:marRight w:val="0"/>
          <w:marTop w:val="0"/>
          <w:marBottom w:val="0"/>
          <w:divBdr>
            <w:top w:val="none" w:sz="0" w:space="0" w:color="auto"/>
            <w:left w:val="none" w:sz="0" w:space="0" w:color="auto"/>
            <w:bottom w:val="none" w:sz="0" w:space="0" w:color="auto"/>
            <w:right w:val="none" w:sz="0" w:space="0" w:color="auto"/>
          </w:divBdr>
        </w:div>
        <w:div w:id="1472097273">
          <w:marLeft w:val="640"/>
          <w:marRight w:val="0"/>
          <w:marTop w:val="0"/>
          <w:marBottom w:val="0"/>
          <w:divBdr>
            <w:top w:val="none" w:sz="0" w:space="0" w:color="auto"/>
            <w:left w:val="none" w:sz="0" w:space="0" w:color="auto"/>
            <w:bottom w:val="none" w:sz="0" w:space="0" w:color="auto"/>
            <w:right w:val="none" w:sz="0" w:space="0" w:color="auto"/>
          </w:divBdr>
        </w:div>
        <w:div w:id="1519654617">
          <w:marLeft w:val="640"/>
          <w:marRight w:val="0"/>
          <w:marTop w:val="0"/>
          <w:marBottom w:val="0"/>
          <w:divBdr>
            <w:top w:val="none" w:sz="0" w:space="0" w:color="auto"/>
            <w:left w:val="none" w:sz="0" w:space="0" w:color="auto"/>
            <w:bottom w:val="none" w:sz="0" w:space="0" w:color="auto"/>
            <w:right w:val="none" w:sz="0" w:space="0" w:color="auto"/>
          </w:divBdr>
        </w:div>
        <w:div w:id="1527716837">
          <w:marLeft w:val="640"/>
          <w:marRight w:val="0"/>
          <w:marTop w:val="0"/>
          <w:marBottom w:val="0"/>
          <w:divBdr>
            <w:top w:val="none" w:sz="0" w:space="0" w:color="auto"/>
            <w:left w:val="none" w:sz="0" w:space="0" w:color="auto"/>
            <w:bottom w:val="none" w:sz="0" w:space="0" w:color="auto"/>
            <w:right w:val="none" w:sz="0" w:space="0" w:color="auto"/>
          </w:divBdr>
        </w:div>
        <w:div w:id="1531989847">
          <w:marLeft w:val="640"/>
          <w:marRight w:val="0"/>
          <w:marTop w:val="0"/>
          <w:marBottom w:val="0"/>
          <w:divBdr>
            <w:top w:val="none" w:sz="0" w:space="0" w:color="auto"/>
            <w:left w:val="none" w:sz="0" w:space="0" w:color="auto"/>
            <w:bottom w:val="none" w:sz="0" w:space="0" w:color="auto"/>
            <w:right w:val="none" w:sz="0" w:space="0" w:color="auto"/>
          </w:divBdr>
        </w:div>
        <w:div w:id="1564825724">
          <w:marLeft w:val="640"/>
          <w:marRight w:val="0"/>
          <w:marTop w:val="0"/>
          <w:marBottom w:val="0"/>
          <w:divBdr>
            <w:top w:val="none" w:sz="0" w:space="0" w:color="auto"/>
            <w:left w:val="none" w:sz="0" w:space="0" w:color="auto"/>
            <w:bottom w:val="none" w:sz="0" w:space="0" w:color="auto"/>
            <w:right w:val="none" w:sz="0" w:space="0" w:color="auto"/>
          </w:divBdr>
        </w:div>
        <w:div w:id="1570964239">
          <w:marLeft w:val="640"/>
          <w:marRight w:val="0"/>
          <w:marTop w:val="0"/>
          <w:marBottom w:val="0"/>
          <w:divBdr>
            <w:top w:val="none" w:sz="0" w:space="0" w:color="auto"/>
            <w:left w:val="none" w:sz="0" w:space="0" w:color="auto"/>
            <w:bottom w:val="none" w:sz="0" w:space="0" w:color="auto"/>
            <w:right w:val="none" w:sz="0" w:space="0" w:color="auto"/>
          </w:divBdr>
        </w:div>
        <w:div w:id="1592422706">
          <w:marLeft w:val="640"/>
          <w:marRight w:val="0"/>
          <w:marTop w:val="0"/>
          <w:marBottom w:val="0"/>
          <w:divBdr>
            <w:top w:val="none" w:sz="0" w:space="0" w:color="auto"/>
            <w:left w:val="none" w:sz="0" w:space="0" w:color="auto"/>
            <w:bottom w:val="none" w:sz="0" w:space="0" w:color="auto"/>
            <w:right w:val="none" w:sz="0" w:space="0" w:color="auto"/>
          </w:divBdr>
        </w:div>
        <w:div w:id="1595046472">
          <w:marLeft w:val="640"/>
          <w:marRight w:val="0"/>
          <w:marTop w:val="0"/>
          <w:marBottom w:val="0"/>
          <w:divBdr>
            <w:top w:val="none" w:sz="0" w:space="0" w:color="auto"/>
            <w:left w:val="none" w:sz="0" w:space="0" w:color="auto"/>
            <w:bottom w:val="none" w:sz="0" w:space="0" w:color="auto"/>
            <w:right w:val="none" w:sz="0" w:space="0" w:color="auto"/>
          </w:divBdr>
        </w:div>
        <w:div w:id="1611280494">
          <w:marLeft w:val="640"/>
          <w:marRight w:val="0"/>
          <w:marTop w:val="0"/>
          <w:marBottom w:val="0"/>
          <w:divBdr>
            <w:top w:val="none" w:sz="0" w:space="0" w:color="auto"/>
            <w:left w:val="none" w:sz="0" w:space="0" w:color="auto"/>
            <w:bottom w:val="none" w:sz="0" w:space="0" w:color="auto"/>
            <w:right w:val="none" w:sz="0" w:space="0" w:color="auto"/>
          </w:divBdr>
        </w:div>
        <w:div w:id="1616208215">
          <w:marLeft w:val="640"/>
          <w:marRight w:val="0"/>
          <w:marTop w:val="0"/>
          <w:marBottom w:val="0"/>
          <w:divBdr>
            <w:top w:val="none" w:sz="0" w:space="0" w:color="auto"/>
            <w:left w:val="none" w:sz="0" w:space="0" w:color="auto"/>
            <w:bottom w:val="none" w:sz="0" w:space="0" w:color="auto"/>
            <w:right w:val="none" w:sz="0" w:space="0" w:color="auto"/>
          </w:divBdr>
        </w:div>
        <w:div w:id="1667129354">
          <w:marLeft w:val="640"/>
          <w:marRight w:val="0"/>
          <w:marTop w:val="0"/>
          <w:marBottom w:val="0"/>
          <w:divBdr>
            <w:top w:val="none" w:sz="0" w:space="0" w:color="auto"/>
            <w:left w:val="none" w:sz="0" w:space="0" w:color="auto"/>
            <w:bottom w:val="none" w:sz="0" w:space="0" w:color="auto"/>
            <w:right w:val="none" w:sz="0" w:space="0" w:color="auto"/>
          </w:divBdr>
        </w:div>
        <w:div w:id="1678581209">
          <w:marLeft w:val="640"/>
          <w:marRight w:val="0"/>
          <w:marTop w:val="0"/>
          <w:marBottom w:val="0"/>
          <w:divBdr>
            <w:top w:val="none" w:sz="0" w:space="0" w:color="auto"/>
            <w:left w:val="none" w:sz="0" w:space="0" w:color="auto"/>
            <w:bottom w:val="none" w:sz="0" w:space="0" w:color="auto"/>
            <w:right w:val="none" w:sz="0" w:space="0" w:color="auto"/>
          </w:divBdr>
        </w:div>
        <w:div w:id="1691251890">
          <w:marLeft w:val="640"/>
          <w:marRight w:val="0"/>
          <w:marTop w:val="0"/>
          <w:marBottom w:val="0"/>
          <w:divBdr>
            <w:top w:val="none" w:sz="0" w:space="0" w:color="auto"/>
            <w:left w:val="none" w:sz="0" w:space="0" w:color="auto"/>
            <w:bottom w:val="none" w:sz="0" w:space="0" w:color="auto"/>
            <w:right w:val="none" w:sz="0" w:space="0" w:color="auto"/>
          </w:divBdr>
        </w:div>
        <w:div w:id="1694456335">
          <w:marLeft w:val="640"/>
          <w:marRight w:val="0"/>
          <w:marTop w:val="0"/>
          <w:marBottom w:val="0"/>
          <w:divBdr>
            <w:top w:val="none" w:sz="0" w:space="0" w:color="auto"/>
            <w:left w:val="none" w:sz="0" w:space="0" w:color="auto"/>
            <w:bottom w:val="none" w:sz="0" w:space="0" w:color="auto"/>
            <w:right w:val="none" w:sz="0" w:space="0" w:color="auto"/>
          </w:divBdr>
        </w:div>
        <w:div w:id="1728845588">
          <w:marLeft w:val="640"/>
          <w:marRight w:val="0"/>
          <w:marTop w:val="0"/>
          <w:marBottom w:val="0"/>
          <w:divBdr>
            <w:top w:val="none" w:sz="0" w:space="0" w:color="auto"/>
            <w:left w:val="none" w:sz="0" w:space="0" w:color="auto"/>
            <w:bottom w:val="none" w:sz="0" w:space="0" w:color="auto"/>
            <w:right w:val="none" w:sz="0" w:space="0" w:color="auto"/>
          </w:divBdr>
        </w:div>
        <w:div w:id="1729037456">
          <w:marLeft w:val="640"/>
          <w:marRight w:val="0"/>
          <w:marTop w:val="0"/>
          <w:marBottom w:val="0"/>
          <w:divBdr>
            <w:top w:val="none" w:sz="0" w:space="0" w:color="auto"/>
            <w:left w:val="none" w:sz="0" w:space="0" w:color="auto"/>
            <w:bottom w:val="none" w:sz="0" w:space="0" w:color="auto"/>
            <w:right w:val="none" w:sz="0" w:space="0" w:color="auto"/>
          </w:divBdr>
        </w:div>
        <w:div w:id="1742873859">
          <w:marLeft w:val="640"/>
          <w:marRight w:val="0"/>
          <w:marTop w:val="0"/>
          <w:marBottom w:val="0"/>
          <w:divBdr>
            <w:top w:val="none" w:sz="0" w:space="0" w:color="auto"/>
            <w:left w:val="none" w:sz="0" w:space="0" w:color="auto"/>
            <w:bottom w:val="none" w:sz="0" w:space="0" w:color="auto"/>
            <w:right w:val="none" w:sz="0" w:space="0" w:color="auto"/>
          </w:divBdr>
        </w:div>
        <w:div w:id="1747654616">
          <w:marLeft w:val="640"/>
          <w:marRight w:val="0"/>
          <w:marTop w:val="0"/>
          <w:marBottom w:val="0"/>
          <w:divBdr>
            <w:top w:val="none" w:sz="0" w:space="0" w:color="auto"/>
            <w:left w:val="none" w:sz="0" w:space="0" w:color="auto"/>
            <w:bottom w:val="none" w:sz="0" w:space="0" w:color="auto"/>
            <w:right w:val="none" w:sz="0" w:space="0" w:color="auto"/>
          </w:divBdr>
        </w:div>
        <w:div w:id="1754810821">
          <w:marLeft w:val="640"/>
          <w:marRight w:val="0"/>
          <w:marTop w:val="0"/>
          <w:marBottom w:val="0"/>
          <w:divBdr>
            <w:top w:val="none" w:sz="0" w:space="0" w:color="auto"/>
            <w:left w:val="none" w:sz="0" w:space="0" w:color="auto"/>
            <w:bottom w:val="none" w:sz="0" w:space="0" w:color="auto"/>
            <w:right w:val="none" w:sz="0" w:space="0" w:color="auto"/>
          </w:divBdr>
        </w:div>
        <w:div w:id="1760562690">
          <w:marLeft w:val="640"/>
          <w:marRight w:val="0"/>
          <w:marTop w:val="0"/>
          <w:marBottom w:val="0"/>
          <w:divBdr>
            <w:top w:val="none" w:sz="0" w:space="0" w:color="auto"/>
            <w:left w:val="none" w:sz="0" w:space="0" w:color="auto"/>
            <w:bottom w:val="none" w:sz="0" w:space="0" w:color="auto"/>
            <w:right w:val="none" w:sz="0" w:space="0" w:color="auto"/>
          </w:divBdr>
        </w:div>
        <w:div w:id="1830247839">
          <w:marLeft w:val="640"/>
          <w:marRight w:val="0"/>
          <w:marTop w:val="0"/>
          <w:marBottom w:val="0"/>
          <w:divBdr>
            <w:top w:val="none" w:sz="0" w:space="0" w:color="auto"/>
            <w:left w:val="none" w:sz="0" w:space="0" w:color="auto"/>
            <w:bottom w:val="none" w:sz="0" w:space="0" w:color="auto"/>
            <w:right w:val="none" w:sz="0" w:space="0" w:color="auto"/>
          </w:divBdr>
        </w:div>
        <w:div w:id="1833646125">
          <w:marLeft w:val="640"/>
          <w:marRight w:val="0"/>
          <w:marTop w:val="0"/>
          <w:marBottom w:val="0"/>
          <w:divBdr>
            <w:top w:val="none" w:sz="0" w:space="0" w:color="auto"/>
            <w:left w:val="none" w:sz="0" w:space="0" w:color="auto"/>
            <w:bottom w:val="none" w:sz="0" w:space="0" w:color="auto"/>
            <w:right w:val="none" w:sz="0" w:space="0" w:color="auto"/>
          </w:divBdr>
        </w:div>
        <w:div w:id="1863207740">
          <w:marLeft w:val="640"/>
          <w:marRight w:val="0"/>
          <w:marTop w:val="0"/>
          <w:marBottom w:val="0"/>
          <w:divBdr>
            <w:top w:val="none" w:sz="0" w:space="0" w:color="auto"/>
            <w:left w:val="none" w:sz="0" w:space="0" w:color="auto"/>
            <w:bottom w:val="none" w:sz="0" w:space="0" w:color="auto"/>
            <w:right w:val="none" w:sz="0" w:space="0" w:color="auto"/>
          </w:divBdr>
        </w:div>
        <w:div w:id="1876962571">
          <w:marLeft w:val="640"/>
          <w:marRight w:val="0"/>
          <w:marTop w:val="0"/>
          <w:marBottom w:val="0"/>
          <w:divBdr>
            <w:top w:val="none" w:sz="0" w:space="0" w:color="auto"/>
            <w:left w:val="none" w:sz="0" w:space="0" w:color="auto"/>
            <w:bottom w:val="none" w:sz="0" w:space="0" w:color="auto"/>
            <w:right w:val="none" w:sz="0" w:space="0" w:color="auto"/>
          </w:divBdr>
        </w:div>
        <w:div w:id="1888373489">
          <w:marLeft w:val="640"/>
          <w:marRight w:val="0"/>
          <w:marTop w:val="0"/>
          <w:marBottom w:val="0"/>
          <w:divBdr>
            <w:top w:val="none" w:sz="0" w:space="0" w:color="auto"/>
            <w:left w:val="none" w:sz="0" w:space="0" w:color="auto"/>
            <w:bottom w:val="none" w:sz="0" w:space="0" w:color="auto"/>
            <w:right w:val="none" w:sz="0" w:space="0" w:color="auto"/>
          </w:divBdr>
        </w:div>
        <w:div w:id="1894123908">
          <w:marLeft w:val="640"/>
          <w:marRight w:val="0"/>
          <w:marTop w:val="0"/>
          <w:marBottom w:val="0"/>
          <w:divBdr>
            <w:top w:val="none" w:sz="0" w:space="0" w:color="auto"/>
            <w:left w:val="none" w:sz="0" w:space="0" w:color="auto"/>
            <w:bottom w:val="none" w:sz="0" w:space="0" w:color="auto"/>
            <w:right w:val="none" w:sz="0" w:space="0" w:color="auto"/>
          </w:divBdr>
        </w:div>
        <w:div w:id="1894805686">
          <w:marLeft w:val="640"/>
          <w:marRight w:val="0"/>
          <w:marTop w:val="0"/>
          <w:marBottom w:val="0"/>
          <w:divBdr>
            <w:top w:val="none" w:sz="0" w:space="0" w:color="auto"/>
            <w:left w:val="none" w:sz="0" w:space="0" w:color="auto"/>
            <w:bottom w:val="none" w:sz="0" w:space="0" w:color="auto"/>
            <w:right w:val="none" w:sz="0" w:space="0" w:color="auto"/>
          </w:divBdr>
        </w:div>
        <w:div w:id="1914655727">
          <w:marLeft w:val="640"/>
          <w:marRight w:val="0"/>
          <w:marTop w:val="0"/>
          <w:marBottom w:val="0"/>
          <w:divBdr>
            <w:top w:val="none" w:sz="0" w:space="0" w:color="auto"/>
            <w:left w:val="none" w:sz="0" w:space="0" w:color="auto"/>
            <w:bottom w:val="none" w:sz="0" w:space="0" w:color="auto"/>
            <w:right w:val="none" w:sz="0" w:space="0" w:color="auto"/>
          </w:divBdr>
        </w:div>
        <w:div w:id="1915050174">
          <w:marLeft w:val="640"/>
          <w:marRight w:val="0"/>
          <w:marTop w:val="0"/>
          <w:marBottom w:val="0"/>
          <w:divBdr>
            <w:top w:val="none" w:sz="0" w:space="0" w:color="auto"/>
            <w:left w:val="none" w:sz="0" w:space="0" w:color="auto"/>
            <w:bottom w:val="none" w:sz="0" w:space="0" w:color="auto"/>
            <w:right w:val="none" w:sz="0" w:space="0" w:color="auto"/>
          </w:divBdr>
        </w:div>
        <w:div w:id="1921593489">
          <w:marLeft w:val="640"/>
          <w:marRight w:val="0"/>
          <w:marTop w:val="0"/>
          <w:marBottom w:val="0"/>
          <w:divBdr>
            <w:top w:val="none" w:sz="0" w:space="0" w:color="auto"/>
            <w:left w:val="none" w:sz="0" w:space="0" w:color="auto"/>
            <w:bottom w:val="none" w:sz="0" w:space="0" w:color="auto"/>
            <w:right w:val="none" w:sz="0" w:space="0" w:color="auto"/>
          </w:divBdr>
        </w:div>
        <w:div w:id="1939026522">
          <w:marLeft w:val="640"/>
          <w:marRight w:val="0"/>
          <w:marTop w:val="0"/>
          <w:marBottom w:val="0"/>
          <w:divBdr>
            <w:top w:val="none" w:sz="0" w:space="0" w:color="auto"/>
            <w:left w:val="none" w:sz="0" w:space="0" w:color="auto"/>
            <w:bottom w:val="none" w:sz="0" w:space="0" w:color="auto"/>
            <w:right w:val="none" w:sz="0" w:space="0" w:color="auto"/>
          </w:divBdr>
        </w:div>
        <w:div w:id="1984459443">
          <w:marLeft w:val="640"/>
          <w:marRight w:val="0"/>
          <w:marTop w:val="0"/>
          <w:marBottom w:val="0"/>
          <w:divBdr>
            <w:top w:val="none" w:sz="0" w:space="0" w:color="auto"/>
            <w:left w:val="none" w:sz="0" w:space="0" w:color="auto"/>
            <w:bottom w:val="none" w:sz="0" w:space="0" w:color="auto"/>
            <w:right w:val="none" w:sz="0" w:space="0" w:color="auto"/>
          </w:divBdr>
        </w:div>
        <w:div w:id="1998915634">
          <w:marLeft w:val="640"/>
          <w:marRight w:val="0"/>
          <w:marTop w:val="0"/>
          <w:marBottom w:val="0"/>
          <w:divBdr>
            <w:top w:val="none" w:sz="0" w:space="0" w:color="auto"/>
            <w:left w:val="none" w:sz="0" w:space="0" w:color="auto"/>
            <w:bottom w:val="none" w:sz="0" w:space="0" w:color="auto"/>
            <w:right w:val="none" w:sz="0" w:space="0" w:color="auto"/>
          </w:divBdr>
        </w:div>
        <w:div w:id="2003581873">
          <w:marLeft w:val="640"/>
          <w:marRight w:val="0"/>
          <w:marTop w:val="0"/>
          <w:marBottom w:val="0"/>
          <w:divBdr>
            <w:top w:val="none" w:sz="0" w:space="0" w:color="auto"/>
            <w:left w:val="none" w:sz="0" w:space="0" w:color="auto"/>
            <w:bottom w:val="none" w:sz="0" w:space="0" w:color="auto"/>
            <w:right w:val="none" w:sz="0" w:space="0" w:color="auto"/>
          </w:divBdr>
        </w:div>
        <w:div w:id="2024552791">
          <w:marLeft w:val="640"/>
          <w:marRight w:val="0"/>
          <w:marTop w:val="0"/>
          <w:marBottom w:val="0"/>
          <w:divBdr>
            <w:top w:val="none" w:sz="0" w:space="0" w:color="auto"/>
            <w:left w:val="none" w:sz="0" w:space="0" w:color="auto"/>
            <w:bottom w:val="none" w:sz="0" w:space="0" w:color="auto"/>
            <w:right w:val="none" w:sz="0" w:space="0" w:color="auto"/>
          </w:divBdr>
        </w:div>
        <w:div w:id="2028169432">
          <w:marLeft w:val="640"/>
          <w:marRight w:val="0"/>
          <w:marTop w:val="0"/>
          <w:marBottom w:val="0"/>
          <w:divBdr>
            <w:top w:val="none" w:sz="0" w:space="0" w:color="auto"/>
            <w:left w:val="none" w:sz="0" w:space="0" w:color="auto"/>
            <w:bottom w:val="none" w:sz="0" w:space="0" w:color="auto"/>
            <w:right w:val="none" w:sz="0" w:space="0" w:color="auto"/>
          </w:divBdr>
        </w:div>
        <w:div w:id="2039575335">
          <w:marLeft w:val="640"/>
          <w:marRight w:val="0"/>
          <w:marTop w:val="0"/>
          <w:marBottom w:val="0"/>
          <w:divBdr>
            <w:top w:val="none" w:sz="0" w:space="0" w:color="auto"/>
            <w:left w:val="none" w:sz="0" w:space="0" w:color="auto"/>
            <w:bottom w:val="none" w:sz="0" w:space="0" w:color="auto"/>
            <w:right w:val="none" w:sz="0" w:space="0" w:color="auto"/>
          </w:divBdr>
        </w:div>
        <w:div w:id="2039623997">
          <w:marLeft w:val="640"/>
          <w:marRight w:val="0"/>
          <w:marTop w:val="0"/>
          <w:marBottom w:val="0"/>
          <w:divBdr>
            <w:top w:val="none" w:sz="0" w:space="0" w:color="auto"/>
            <w:left w:val="none" w:sz="0" w:space="0" w:color="auto"/>
            <w:bottom w:val="none" w:sz="0" w:space="0" w:color="auto"/>
            <w:right w:val="none" w:sz="0" w:space="0" w:color="auto"/>
          </w:divBdr>
        </w:div>
        <w:div w:id="2050959301">
          <w:marLeft w:val="640"/>
          <w:marRight w:val="0"/>
          <w:marTop w:val="0"/>
          <w:marBottom w:val="0"/>
          <w:divBdr>
            <w:top w:val="none" w:sz="0" w:space="0" w:color="auto"/>
            <w:left w:val="none" w:sz="0" w:space="0" w:color="auto"/>
            <w:bottom w:val="none" w:sz="0" w:space="0" w:color="auto"/>
            <w:right w:val="none" w:sz="0" w:space="0" w:color="auto"/>
          </w:divBdr>
        </w:div>
        <w:div w:id="2076275718">
          <w:marLeft w:val="640"/>
          <w:marRight w:val="0"/>
          <w:marTop w:val="0"/>
          <w:marBottom w:val="0"/>
          <w:divBdr>
            <w:top w:val="none" w:sz="0" w:space="0" w:color="auto"/>
            <w:left w:val="none" w:sz="0" w:space="0" w:color="auto"/>
            <w:bottom w:val="none" w:sz="0" w:space="0" w:color="auto"/>
            <w:right w:val="none" w:sz="0" w:space="0" w:color="auto"/>
          </w:divBdr>
        </w:div>
        <w:div w:id="2079205986">
          <w:marLeft w:val="640"/>
          <w:marRight w:val="0"/>
          <w:marTop w:val="0"/>
          <w:marBottom w:val="0"/>
          <w:divBdr>
            <w:top w:val="none" w:sz="0" w:space="0" w:color="auto"/>
            <w:left w:val="none" w:sz="0" w:space="0" w:color="auto"/>
            <w:bottom w:val="none" w:sz="0" w:space="0" w:color="auto"/>
            <w:right w:val="none" w:sz="0" w:space="0" w:color="auto"/>
          </w:divBdr>
        </w:div>
        <w:div w:id="2082215811">
          <w:marLeft w:val="640"/>
          <w:marRight w:val="0"/>
          <w:marTop w:val="0"/>
          <w:marBottom w:val="0"/>
          <w:divBdr>
            <w:top w:val="none" w:sz="0" w:space="0" w:color="auto"/>
            <w:left w:val="none" w:sz="0" w:space="0" w:color="auto"/>
            <w:bottom w:val="none" w:sz="0" w:space="0" w:color="auto"/>
            <w:right w:val="none" w:sz="0" w:space="0" w:color="auto"/>
          </w:divBdr>
        </w:div>
        <w:div w:id="2086368749">
          <w:marLeft w:val="640"/>
          <w:marRight w:val="0"/>
          <w:marTop w:val="0"/>
          <w:marBottom w:val="0"/>
          <w:divBdr>
            <w:top w:val="none" w:sz="0" w:space="0" w:color="auto"/>
            <w:left w:val="none" w:sz="0" w:space="0" w:color="auto"/>
            <w:bottom w:val="none" w:sz="0" w:space="0" w:color="auto"/>
            <w:right w:val="none" w:sz="0" w:space="0" w:color="auto"/>
          </w:divBdr>
        </w:div>
        <w:div w:id="2097627586">
          <w:marLeft w:val="640"/>
          <w:marRight w:val="0"/>
          <w:marTop w:val="0"/>
          <w:marBottom w:val="0"/>
          <w:divBdr>
            <w:top w:val="none" w:sz="0" w:space="0" w:color="auto"/>
            <w:left w:val="none" w:sz="0" w:space="0" w:color="auto"/>
            <w:bottom w:val="none" w:sz="0" w:space="0" w:color="auto"/>
            <w:right w:val="none" w:sz="0" w:space="0" w:color="auto"/>
          </w:divBdr>
        </w:div>
        <w:div w:id="2098092922">
          <w:marLeft w:val="640"/>
          <w:marRight w:val="0"/>
          <w:marTop w:val="0"/>
          <w:marBottom w:val="0"/>
          <w:divBdr>
            <w:top w:val="none" w:sz="0" w:space="0" w:color="auto"/>
            <w:left w:val="none" w:sz="0" w:space="0" w:color="auto"/>
            <w:bottom w:val="none" w:sz="0" w:space="0" w:color="auto"/>
            <w:right w:val="none" w:sz="0" w:space="0" w:color="auto"/>
          </w:divBdr>
        </w:div>
        <w:div w:id="2102751736">
          <w:marLeft w:val="640"/>
          <w:marRight w:val="0"/>
          <w:marTop w:val="0"/>
          <w:marBottom w:val="0"/>
          <w:divBdr>
            <w:top w:val="none" w:sz="0" w:space="0" w:color="auto"/>
            <w:left w:val="none" w:sz="0" w:space="0" w:color="auto"/>
            <w:bottom w:val="none" w:sz="0" w:space="0" w:color="auto"/>
            <w:right w:val="none" w:sz="0" w:space="0" w:color="auto"/>
          </w:divBdr>
        </w:div>
        <w:div w:id="2115319765">
          <w:marLeft w:val="640"/>
          <w:marRight w:val="0"/>
          <w:marTop w:val="0"/>
          <w:marBottom w:val="0"/>
          <w:divBdr>
            <w:top w:val="none" w:sz="0" w:space="0" w:color="auto"/>
            <w:left w:val="none" w:sz="0" w:space="0" w:color="auto"/>
            <w:bottom w:val="none" w:sz="0" w:space="0" w:color="auto"/>
            <w:right w:val="none" w:sz="0" w:space="0" w:color="auto"/>
          </w:divBdr>
        </w:div>
        <w:div w:id="2130052880">
          <w:marLeft w:val="640"/>
          <w:marRight w:val="0"/>
          <w:marTop w:val="0"/>
          <w:marBottom w:val="0"/>
          <w:divBdr>
            <w:top w:val="none" w:sz="0" w:space="0" w:color="auto"/>
            <w:left w:val="none" w:sz="0" w:space="0" w:color="auto"/>
            <w:bottom w:val="none" w:sz="0" w:space="0" w:color="auto"/>
            <w:right w:val="none" w:sz="0" w:space="0" w:color="auto"/>
          </w:divBdr>
        </w:div>
        <w:div w:id="2138210289">
          <w:marLeft w:val="640"/>
          <w:marRight w:val="0"/>
          <w:marTop w:val="0"/>
          <w:marBottom w:val="0"/>
          <w:divBdr>
            <w:top w:val="none" w:sz="0" w:space="0" w:color="auto"/>
            <w:left w:val="none" w:sz="0" w:space="0" w:color="auto"/>
            <w:bottom w:val="none" w:sz="0" w:space="0" w:color="auto"/>
            <w:right w:val="none" w:sz="0" w:space="0" w:color="auto"/>
          </w:divBdr>
        </w:div>
      </w:divsChild>
    </w:div>
    <w:div w:id="272326112">
      <w:bodyDiv w:val="1"/>
      <w:marLeft w:val="0"/>
      <w:marRight w:val="0"/>
      <w:marTop w:val="0"/>
      <w:marBottom w:val="0"/>
      <w:divBdr>
        <w:top w:val="none" w:sz="0" w:space="0" w:color="auto"/>
        <w:left w:val="none" w:sz="0" w:space="0" w:color="auto"/>
        <w:bottom w:val="none" w:sz="0" w:space="0" w:color="auto"/>
        <w:right w:val="none" w:sz="0" w:space="0" w:color="auto"/>
      </w:divBdr>
      <w:divsChild>
        <w:div w:id="40642329">
          <w:marLeft w:val="640"/>
          <w:marRight w:val="0"/>
          <w:marTop w:val="0"/>
          <w:marBottom w:val="0"/>
          <w:divBdr>
            <w:top w:val="none" w:sz="0" w:space="0" w:color="auto"/>
            <w:left w:val="none" w:sz="0" w:space="0" w:color="auto"/>
            <w:bottom w:val="none" w:sz="0" w:space="0" w:color="auto"/>
            <w:right w:val="none" w:sz="0" w:space="0" w:color="auto"/>
          </w:divBdr>
        </w:div>
        <w:div w:id="2053112037">
          <w:marLeft w:val="640"/>
          <w:marRight w:val="0"/>
          <w:marTop w:val="0"/>
          <w:marBottom w:val="0"/>
          <w:divBdr>
            <w:top w:val="none" w:sz="0" w:space="0" w:color="auto"/>
            <w:left w:val="none" w:sz="0" w:space="0" w:color="auto"/>
            <w:bottom w:val="none" w:sz="0" w:space="0" w:color="auto"/>
            <w:right w:val="none" w:sz="0" w:space="0" w:color="auto"/>
          </w:divBdr>
        </w:div>
        <w:div w:id="1665164635">
          <w:marLeft w:val="640"/>
          <w:marRight w:val="0"/>
          <w:marTop w:val="0"/>
          <w:marBottom w:val="0"/>
          <w:divBdr>
            <w:top w:val="none" w:sz="0" w:space="0" w:color="auto"/>
            <w:left w:val="none" w:sz="0" w:space="0" w:color="auto"/>
            <w:bottom w:val="none" w:sz="0" w:space="0" w:color="auto"/>
            <w:right w:val="none" w:sz="0" w:space="0" w:color="auto"/>
          </w:divBdr>
        </w:div>
        <w:div w:id="136337036">
          <w:marLeft w:val="640"/>
          <w:marRight w:val="0"/>
          <w:marTop w:val="0"/>
          <w:marBottom w:val="0"/>
          <w:divBdr>
            <w:top w:val="none" w:sz="0" w:space="0" w:color="auto"/>
            <w:left w:val="none" w:sz="0" w:space="0" w:color="auto"/>
            <w:bottom w:val="none" w:sz="0" w:space="0" w:color="auto"/>
            <w:right w:val="none" w:sz="0" w:space="0" w:color="auto"/>
          </w:divBdr>
        </w:div>
        <w:div w:id="1478373470">
          <w:marLeft w:val="640"/>
          <w:marRight w:val="0"/>
          <w:marTop w:val="0"/>
          <w:marBottom w:val="0"/>
          <w:divBdr>
            <w:top w:val="none" w:sz="0" w:space="0" w:color="auto"/>
            <w:left w:val="none" w:sz="0" w:space="0" w:color="auto"/>
            <w:bottom w:val="none" w:sz="0" w:space="0" w:color="auto"/>
            <w:right w:val="none" w:sz="0" w:space="0" w:color="auto"/>
          </w:divBdr>
        </w:div>
        <w:div w:id="700056137">
          <w:marLeft w:val="640"/>
          <w:marRight w:val="0"/>
          <w:marTop w:val="0"/>
          <w:marBottom w:val="0"/>
          <w:divBdr>
            <w:top w:val="none" w:sz="0" w:space="0" w:color="auto"/>
            <w:left w:val="none" w:sz="0" w:space="0" w:color="auto"/>
            <w:bottom w:val="none" w:sz="0" w:space="0" w:color="auto"/>
            <w:right w:val="none" w:sz="0" w:space="0" w:color="auto"/>
          </w:divBdr>
        </w:div>
        <w:div w:id="1058092857">
          <w:marLeft w:val="640"/>
          <w:marRight w:val="0"/>
          <w:marTop w:val="0"/>
          <w:marBottom w:val="0"/>
          <w:divBdr>
            <w:top w:val="none" w:sz="0" w:space="0" w:color="auto"/>
            <w:left w:val="none" w:sz="0" w:space="0" w:color="auto"/>
            <w:bottom w:val="none" w:sz="0" w:space="0" w:color="auto"/>
            <w:right w:val="none" w:sz="0" w:space="0" w:color="auto"/>
          </w:divBdr>
        </w:div>
        <w:div w:id="385882276">
          <w:marLeft w:val="640"/>
          <w:marRight w:val="0"/>
          <w:marTop w:val="0"/>
          <w:marBottom w:val="0"/>
          <w:divBdr>
            <w:top w:val="none" w:sz="0" w:space="0" w:color="auto"/>
            <w:left w:val="none" w:sz="0" w:space="0" w:color="auto"/>
            <w:bottom w:val="none" w:sz="0" w:space="0" w:color="auto"/>
            <w:right w:val="none" w:sz="0" w:space="0" w:color="auto"/>
          </w:divBdr>
        </w:div>
        <w:div w:id="1298954820">
          <w:marLeft w:val="640"/>
          <w:marRight w:val="0"/>
          <w:marTop w:val="0"/>
          <w:marBottom w:val="0"/>
          <w:divBdr>
            <w:top w:val="none" w:sz="0" w:space="0" w:color="auto"/>
            <w:left w:val="none" w:sz="0" w:space="0" w:color="auto"/>
            <w:bottom w:val="none" w:sz="0" w:space="0" w:color="auto"/>
            <w:right w:val="none" w:sz="0" w:space="0" w:color="auto"/>
          </w:divBdr>
        </w:div>
        <w:div w:id="812597521">
          <w:marLeft w:val="640"/>
          <w:marRight w:val="0"/>
          <w:marTop w:val="0"/>
          <w:marBottom w:val="0"/>
          <w:divBdr>
            <w:top w:val="none" w:sz="0" w:space="0" w:color="auto"/>
            <w:left w:val="none" w:sz="0" w:space="0" w:color="auto"/>
            <w:bottom w:val="none" w:sz="0" w:space="0" w:color="auto"/>
            <w:right w:val="none" w:sz="0" w:space="0" w:color="auto"/>
          </w:divBdr>
        </w:div>
        <w:div w:id="1316837609">
          <w:marLeft w:val="640"/>
          <w:marRight w:val="0"/>
          <w:marTop w:val="0"/>
          <w:marBottom w:val="0"/>
          <w:divBdr>
            <w:top w:val="none" w:sz="0" w:space="0" w:color="auto"/>
            <w:left w:val="none" w:sz="0" w:space="0" w:color="auto"/>
            <w:bottom w:val="none" w:sz="0" w:space="0" w:color="auto"/>
            <w:right w:val="none" w:sz="0" w:space="0" w:color="auto"/>
          </w:divBdr>
        </w:div>
        <w:div w:id="1978992444">
          <w:marLeft w:val="640"/>
          <w:marRight w:val="0"/>
          <w:marTop w:val="0"/>
          <w:marBottom w:val="0"/>
          <w:divBdr>
            <w:top w:val="none" w:sz="0" w:space="0" w:color="auto"/>
            <w:left w:val="none" w:sz="0" w:space="0" w:color="auto"/>
            <w:bottom w:val="none" w:sz="0" w:space="0" w:color="auto"/>
            <w:right w:val="none" w:sz="0" w:space="0" w:color="auto"/>
          </w:divBdr>
        </w:div>
        <w:div w:id="335618416">
          <w:marLeft w:val="640"/>
          <w:marRight w:val="0"/>
          <w:marTop w:val="0"/>
          <w:marBottom w:val="0"/>
          <w:divBdr>
            <w:top w:val="none" w:sz="0" w:space="0" w:color="auto"/>
            <w:left w:val="none" w:sz="0" w:space="0" w:color="auto"/>
            <w:bottom w:val="none" w:sz="0" w:space="0" w:color="auto"/>
            <w:right w:val="none" w:sz="0" w:space="0" w:color="auto"/>
          </w:divBdr>
        </w:div>
        <w:div w:id="1455056039">
          <w:marLeft w:val="640"/>
          <w:marRight w:val="0"/>
          <w:marTop w:val="0"/>
          <w:marBottom w:val="0"/>
          <w:divBdr>
            <w:top w:val="none" w:sz="0" w:space="0" w:color="auto"/>
            <w:left w:val="none" w:sz="0" w:space="0" w:color="auto"/>
            <w:bottom w:val="none" w:sz="0" w:space="0" w:color="auto"/>
            <w:right w:val="none" w:sz="0" w:space="0" w:color="auto"/>
          </w:divBdr>
        </w:div>
        <w:div w:id="1883443556">
          <w:marLeft w:val="640"/>
          <w:marRight w:val="0"/>
          <w:marTop w:val="0"/>
          <w:marBottom w:val="0"/>
          <w:divBdr>
            <w:top w:val="none" w:sz="0" w:space="0" w:color="auto"/>
            <w:left w:val="none" w:sz="0" w:space="0" w:color="auto"/>
            <w:bottom w:val="none" w:sz="0" w:space="0" w:color="auto"/>
            <w:right w:val="none" w:sz="0" w:space="0" w:color="auto"/>
          </w:divBdr>
        </w:div>
        <w:div w:id="747464975">
          <w:marLeft w:val="640"/>
          <w:marRight w:val="0"/>
          <w:marTop w:val="0"/>
          <w:marBottom w:val="0"/>
          <w:divBdr>
            <w:top w:val="none" w:sz="0" w:space="0" w:color="auto"/>
            <w:left w:val="none" w:sz="0" w:space="0" w:color="auto"/>
            <w:bottom w:val="none" w:sz="0" w:space="0" w:color="auto"/>
            <w:right w:val="none" w:sz="0" w:space="0" w:color="auto"/>
          </w:divBdr>
        </w:div>
        <w:div w:id="2132238925">
          <w:marLeft w:val="640"/>
          <w:marRight w:val="0"/>
          <w:marTop w:val="0"/>
          <w:marBottom w:val="0"/>
          <w:divBdr>
            <w:top w:val="none" w:sz="0" w:space="0" w:color="auto"/>
            <w:left w:val="none" w:sz="0" w:space="0" w:color="auto"/>
            <w:bottom w:val="none" w:sz="0" w:space="0" w:color="auto"/>
            <w:right w:val="none" w:sz="0" w:space="0" w:color="auto"/>
          </w:divBdr>
        </w:div>
        <w:div w:id="1280992178">
          <w:marLeft w:val="640"/>
          <w:marRight w:val="0"/>
          <w:marTop w:val="0"/>
          <w:marBottom w:val="0"/>
          <w:divBdr>
            <w:top w:val="none" w:sz="0" w:space="0" w:color="auto"/>
            <w:left w:val="none" w:sz="0" w:space="0" w:color="auto"/>
            <w:bottom w:val="none" w:sz="0" w:space="0" w:color="auto"/>
            <w:right w:val="none" w:sz="0" w:space="0" w:color="auto"/>
          </w:divBdr>
        </w:div>
        <w:div w:id="961770864">
          <w:marLeft w:val="640"/>
          <w:marRight w:val="0"/>
          <w:marTop w:val="0"/>
          <w:marBottom w:val="0"/>
          <w:divBdr>
            <w:top w:val="none" w:sz="0" w:space="0" w:color="auto"/>
            <w:left w:val="none" w:sz="0" w:space="0" w:color="auto"/>
            <w:bottom w:val="none" w:sz="0" w:space="0" w:color="auto"/>
            <w:right w:val="none" w:sz="0" w:space="0" w:color="auto"/>
          </w:divBdr>
        </w:div>
        <w:div w:id="1909724354">
          <w:marLeft w:val="640"/>
          <w:marRight w:val="0"/>
          <w:marTop w:val="0"/>
          <w:marBottom w:val="0"/>
          <w:divBdr>
            <w:top w:val="none" w:sz="0" w:space="0" w:color="auto"/>
            <w:left w:val="none" w:sz="0" w:space="0" w:color="auto"/>
            <w:bottom w:val="none" w:sz="0" w:space="0" w:color="auto"/>
            <w:right w:val="none" w:sz="0" w:space="0" w:color="auto"/>
          </w:divBdr>
        </w:div>
        <w:div w:id="1915623817">
          <w:marLeft w:val="640"/>
          <w:marRight w:val="0"/>
          <w:marTop w:val="0"/>
          <w:marBottom w:val="0"/>
          <w:divBdr>
            <w:top w:val="none" w:sz="0" w:space="0" w:color="auto"/>
            <w:left w:val="none" w:sz="0" w:space="0" w:color="auto"/>
            <w:bottom w:val="none" w:sz="0" w:space="0" w:color="auto"/>
            <w:right w:val="none" w:sz="0" w:space="0" w:color="auto"/>
          </w:divBdr>
        </w:div>
        <w:div w:id="436024115">
          <w:marLeft w:val="640"/>
          <w:marRight w:val="0"/>
          <w:marTop w:val="0"/>
          <w:marBottom w:val="0"/>
          <w:divBdr>
            <w:top w:val="none" w:sz="0" w:space="0" w:color="auto"/>
            <w:left w:val="none" w:sz="0" w:space="0" w:color="auto"/>
            <w:bottom w:val="none" w:sz="0" w:space="0" w:color="auto"/>
            <w:right w:val="none" w:sz="0" w:space="0" w:color="auto"/>
          </w:divBdr>
        </w:div>
        <w:div w:id="800271286">
          <w:marLeft w:val="640"/>
          <w:marRight w:val="0"/>
          <w:marTop w:val="0"/>
          <w:marBottom w:val="0"/>
          <w:divBdr>
            <w:top w:val="none" w:sz="0" w:space="0" w:color="auto"/>
            <w:left w:val="none" w:sz="0" w:space="0" w:color="auto"/>
            <w:bottom w:val="none" w:sz="0" w:space="0" w:color="auto"/>
            <w:right w:val="none" w:sz="0" w:space="0" w:color="auto"/>
          </w:divBdr>
        </w:div>
        <w:div w:id="66734002">
          <w:marLeft w:val="640"/>
          <w:marRight w:val="0"/>
          <w:marTop w:val="0"/>
          <w:marBottom w:val="0"/>
          <w:divBdr>
            <w:top w:val="none" w:sz="0" w:space="0" w:color="auto"/>
            <w:left w:val="none" w:sz="0" w:space="0" w:color="auto"/>
            <w:bottom w:val="none" w:sz="0" w:space="0" w:color="auto"/>
            <w:right w:val="none" w:sz="0" w:space="0" w:color="auto"/>
          </w:divBdr>
        </w:div>
        <w:div w:id="558903798">
          <w:marLeft w:val="640"/>
          <w:marRight w:val="0"/>
          <w:marTop w:val="0"/>
          <w:marBottom w:val="0"/>
          <w:divBdr>
            <w:top w:val="none" w:sz="0" w:space="0" w:color="auto"/>
            <w:left w:val="none" w:sz="0" w:space="0" w:color="auto"/>
            <w:bottom w:val="none" w:sz="0" w:space="0" w:color="auto"/>
            <w:right w:val="none" w:sz="0" w:space="0" w:color="auto"/>
          </w:divBdr>
        </w:div>
        <w:div w:id="1177773630">
          <w:marLeft w:val="640"/>
          <w:marRight w:val="0"/>
          <w:marTop w:val="0"/>
          <w:marBottom w:val="0"/>
          <w:divBdr>
            <w:top w:val="none" w:sz="0" w:space="0" w:color="auto"/>
            <w:left w:val="none" w:sz="0" w:space="0" w:color="auto"/>
            <w:bottom w:val="none" w:sz="0" w:space="0" w:color="auto"/>
            <w:right w:val="none" w:sz="0" w:space="0" w:color="auto"/>
          </w:divBdr>
        </w:div>
        <w:div w:id="26032324">
          <w:marLeft w:val="640"/>
          <w:marRight w:val="0"/>
          <w:marTop w:val="0"/>
          <w:marBottom w:val="0"/>
          <w:divBdr>
            <w:top w:val="none" w:sz="0" w:space="0" w:color="auto"/>
            <w:left w:val="none" w:sz="0" w:space="0" w:color="auto"/>
            <w:bottom w:val="none" w:sz="0" w:space="0" w:color="auto"/>
            <w:right w:val="none" w:sz="0" w:space="0" w:color="auto"/>
          </w:divBdr>
        </w:div>
        <w:div w:id="1273629108">
          <w:marLeft w:val="640"/>
          <w:marRight w:val="0"/>
          <w:marTop w:val="0"/>
          <w:marBottom w:val="0"/>
          <w:divBdr>
            <w:top w:val="none" w:sz="0" w:space="0" w:color="auto"/>
            <w:left w:val="none" w:sz="0" w:space="0" w:color="auto"/>
            <w:bottom w:val="none" w:sz="0" w:space="0" w:color="auto"/>
            <w:right w:val="none" w:sz="0" w:space="0" w:color="auto"/>
          </w:divBdr>
        </w:div>
        <w:div w:id="1223373057">
          <w:marLeft w:val="640"/>
          <w:marRight w:val="0"/>
          <w:marTop w:val="0"/>
          <w:marBottom w:val="0"/>
          <w:divBdr>
            <w:top w:val="none" w:sz="0" w:space="0" w:color="auto"/>
            <w:left w:val="none" w:sz="0" w:space="0" w:color="auto"/>
            <w:bottom w:val="none" w:sz="0" w:space="0" w:color="auto"/>
            <w:right w:val="none" w:sz="0" w:space="0" w:color="auto"/>
          </w:divBdr>
        </w:div>
        <w:div w:id="397754487">
          <w:marLeft w:val="640"/>
          <w:marRight w:val="0"/>
          <w:marTop w:val="0"/>
          <w:marBottom w:val="0"/>
          <w:divBdr>
            <w:top w:val="none" w:sz="0" w:space="0" w:color="auto"/>
            <w:left w:val="none" w:sz="0" w:space="0" w:color="auto"/>
            <w:bottom w:val="none" w:sz="0" w:space="0" w:color="auto"/>
            <w:right w:val="none" w:sz="0" w:space="0" w:color="auto"/>
          </w:divBdr>
        </w:div>
        <w:div w:id="1083917976">
          <w:marLeft w:val="640"/>
          <w:marRight w:val="0"/>
          <w:marTop w:val="0"/>
          <w:marBottom w:val="0"/>
          <w:divBdr>
            <w:top w:val="none" w:sz="0" w:space="0" w:color="auto"/>
            <w:left w:val="none" w:sz="0" w:space="0" w:color="auto"/>
            <w:bottom w:val="none" w:sz="0" w:space="0" w:color="auto"/>
            <w:right w:val="none" w:sz="0" w:space="0" w:color="auto"/>
          </w:divBdr>
        </w:div>
        <w:div w:id="1403522163">
          <w:marLeft w:val="640"/>
          <w:marRight w:val="0"/>
          <w:marTop w:val="0"/>
          <w:marBottom w:val="0"/>
          <w:divBdr>
            <w:top w:val="none" w:sz="0" w:space="0" w:color="auto"/>
            <w:left w:val="none" w:sz="0" w:space="0" w:color="auto"/>
            <w:bottom w:val="none" w:sz="0" w:space="0" w:color="auto"/>
            <w:right w:val="none" w:sz="0" w:space="0" w:color="auto"/>
          </w:divBdr>
        </w:div>
        <w:div w:id="356390489">
          <w:marLeft w:val="640"/>
          <w:marRight w:val="0"/>
          <w:marTop w:val="0"/>
          <w:marBottom w:val="0"/>
          <w:divBdr>
            <w:top w:val="none" w:sz="0" w:space="0" w:color="auto"/>
            <w:left w:val="none" w:sz="0" w:space="0" w:color="auto"/>
            <w:bottom w:val="none" w:sz="0" w:space="0" w:color="auto"/>
            <w:right w:val="none" w:sz="0" w:space="0" w:color="auto"/>
          </w:divBdr>
        </w:div>
        <w:div w:id="1686328583">
          <w:marLeft w:val="640"/>
          <w:marRight w:val="0"/>
          <w:marTop w:val="0"/>
          <w:marBottom w:val="0"/>
          <w:divBdr>
            <w:top w:val="none" w:sz="0" w:space="0" w:color="auto"/>
            <w:left w:val="none" w:sz="0" w:space="0" w:color="auto"/>
            <w:bottom w:val="none" w:sz="0" w:space="0" w:color="auto"/>
            <w:right w:val="none" w:sz="0" w:space="0" w:color="auto"/>
          </w:divBdr>
        </w:div>
        <w:div w:id="51512738">
          <w:marLeft w:val="640"/>
          <w:marRight w:val="0"/>
          <w:marTop w:val="0"/>
          <w:marBottom w:val="0"/>
          <w:divBdr>
            <w:top w:val="none" w:sz="0" w:space="0" w:color="auto"/>
            <w:left w:val="none" w:sz="0" w:space="0" w:color="auto"/>
            <w:bottom w:val="none" w:sz="0" w:space="0" w:color="auto"/>
            <w:right w:val="none" w:sz="0" w:space="0" w:color="auto"/>
          </w:divBdr>
        </w:div>
        <w:div w:id="409079943">
          <w:marLeft w:val="640"/>
          <w:marRight w:val="0"/>
          <w:marTop w:val="0"/>
          <w:marBottom w:val="0"/>
          <w:divBdr>
            <w:top w:val="none" w:sz="0" w:space="0" w:color="auto"/>
            <w:left w:val="none" w:sz="0" w:space="0" w:color="auto"/>
            <w:bottom w:val="none" w:sz="0" w:space="0" w:color="auto"/>
            <w:right w:val="none" w:sz="0" w:space="0" w:color="auto"/>
          </w:divBdr>
        </w:div>
        <w:div w:id="147215332">
          <w:marLeft w:val="640"/>
          <w:marRight w:val="0"/>
          <w:marTop w:val="0"/>
          <w:marBottom w:val="0"/>
          <w:divBdr>
            <w:top w:val="none" w:sz="0" w:space="0" w:color="auto"/>
            <w:left w:val="none" w:sz="0" w:space="0" w:color="auto"/>
            <w:bottom w:val="none" w:sz="0" w:space="0" w:color="auto"/>
            <w:right w:val="none" w:sz="0" w:space="0" w:color="auto"/>
          </w:divBdr>
        </w:div>
        <w:div w:id="2122996229">
          <w:marLeft w:val="640"/>
          <w:marRight w:val="0"/>
          <w:marTop w:val="0"/>
          <w:marBottom w:val="0"/>
          <w:divBdr>
            <w:top w:val="none" w:sz="0" w:space="0" w:color="auto"/>
            <w:left w:val="none" w:sz="0" w:space="0" w:color="auto"/>
            <w:bottom w:val="none" w:sz="0" w:space="0" w:color="auto"/>
            <w:right w:val="none" w:sz="0" w:space="0" w:color="auto"/>
          </w:divBdr>
        </w:div>
        <w:div w:id="510879283">
          <w:marLeft w:val="640"/>
          <w:marRight w:val="0"/>
          <w:marTop w:val="0"/>
          <w:marBottom w:val="0"/>
          <w:divBdr>
            <w:top w:val="none" w:sz="0" w:space="0" w:color="auto"/>
            <w:left w:val="none" w:sz="0" w:space="0" w:color="auto"/>
            <w:bottom w:val="none" w:sz="0" w:space="0" w:color="auto"/>
            <w:right w:val="none" w:sz="0" w:space="0" w:color="auto"/>
          </w:divBdr>
        </w:div>
        <w:div w:id="1331521947">
          <w:marLeft w:val="640"/>
          <w:marRight w:val="0"/>
          <w:marTop w:val="0"/>
          <w:marBottom w:val="0"/>
          <w:divBdr>
            <w:top w:val="none" w:sz="0" w:space="0" w:color="auto"/>
            <w:left w:val="none" w:sz="0" w:space="0" w:color="auto"/>
            <w:bottom w:val="none" w:sz="0" w:space="0" w:color="auto"/>
            <w:right w:val="none" w:sz="0" w:space="0" w:color="auto"/>
          </w:divBdr>
        </w:div>
        <w:div w:id="300379076">
          <w:marLeft w:val="640"/>
          <w:marRight w:val="0"/>
          <w:marTop w:val="0"/>
          <w:marBottom w:val="0"/>
          <w:divBdr>
            <w:top w:val="none" w:sz="0" w:space="0" w:color="auto"/>
            <w:left w:val="none" w:sz="0" w:space="0" w:color="auto"/>
            <w:bottom w:val="none" w:sz="0" w:space="0" w:color="auto"/>
            <w:right w:val="none" w:sz="0" w:space="0" w:color="auto"/>
          </w:divBdr>
        </w:div>
        <w:div w:id="1676490734">
          <w:marLeft w:val="640"/>
          <w:marRight w:val="0"/>
          <w:marTop w:val="0"/>
          <w:marBottom w:val="0"/>
          <w:divBdr>
            <w:top w:val="none" w:sz="0" w:space="0" w:color="auto"/>
            <w:left w:val="none" w:sz="0" w:space="0" w:color="auto"/>
            <w:bottom w:val="none" w:sz="0" w:space="0" w:color="auto"/>
            <w:right w:val="none" w:sz="0" w:space="0" w:color="auto"/>
          </w:divBdr>
        </w:div>
        <w:div w:id="1033460558">
          <w:marLeft w:val="640"/>
          <w:marRight w:val="0"/>
          <w:marTop w:val="0"/>
          <w:marBottom w:val="0"/>
          <w:divBdr>
            <w:top w:val="none" w:sz="0" w:space="0" w:color="auto"/>
            <w:left w:val="none" w:sz="0" w:space="0" w:color="auto"/>
            <w:bottom w:val="none" w:sz="0" w:space="0" w:color="auto"/>
            <w:right w:val="none" w:sz="0" w:space="0" w:color="auto"/>
          </w:divBdr>
        </w:div>
        <w:div w:id="1970427637">
          <w:marLeft w:val="640"/>
          <w:marRight w:val="0"/>
          <w:marTop w:val="0"/>
          <w:marBottom w:val="0"/>
          <w:divBdr>
            <w:top w:val="none" w:sz="0" w:space="0" w:color="auto"/>
            <w:left w:val="none" w:sz="0" w:space="0" w:color="auto"/>
            <w:bottom w:val="none" w:sz="0" w:space="0" w:color="auto"/>
            <w:right w:val="none" w:sz="0" w:space="0" w:color="auto"/>
          </w:divBdr>
        </w:div>
        <w:div w:id="321814150">
          <w:marLeft w:val="640"/>
          <w:marRight w:val="0"/>
          <w:marTop w:val="0"/>
          <w:marBottom w:val="0"/>
          <w:divBdr>
            <w:top w:val="none" w:sz="0" w:space="0" w:color="auto"/>
            <w:left w:val="none" w:sz="0" w:space="0" w:color="auto"/>
            <w:bottom w:val="none" w:sz="0" w:space="0" w:color="auto"/>
            <w:right w:val="none" w:sz="0" w:space="0" w:color="auto"/>
          </w:divBdr>
        </w:div>
        <w:div w:id="147869985">
          <w:marLeft w:val="640"/>
          <w:marRight w:val="0"/>
          <w:marTop w:val="0"/>
          <w:marBottom w:val="0"/>
          <w:divBdr>
            <w:top w:val="none" w:sz="0" w:space="0" w:color="auto"/>
            <w:left w:val="none" w:sz="0" w:space="0" w:color="auto"/>
            <w:bottom w:val="none" w:sz="0" w:space="0" w:color="auto"/>
            <w:right w:val="none" w:sz="0" w:space="0" w:color="auto"/>
          </w:divBdr>
        </w:div>
        <w:div w:id="2094472251">
          <w:marLeft w:val="640"/>
          <w:marRight w:val="0"/>
          <w:marTop w:val="0"/>
          <w:marBottom w:val="0"/>
          <w:divBdr>
            <w:top w:val="none" w:sz="0" w:space="0" w:color="auto"/>
            <w:left w:val="none" w:sz="0" w:space="0" w:color="auto"/>
            <w:bottom w:val="none" w:sz="0" w:space="0" w:color="auto"/>
            <w:right w:val="none" w:sz="0" w:space="0" w:color="auto"/>
          </w:divBdr>
        </w:div>
        <w:div w:id="480194146">
          <w:marLeft w:val="640"/>
          <w:marRight w:val="0"/>
          <w:marTop w:val="0"/>
          <w:marBottom w:val="0"/>
          <w:divBdr>
            <w:top w:val="none" w:sz="0" w:space="0" w:color="auto"/>
            <w:left w:val="none" w:sz="0" w:space="0" w:color="auto"/>
            <w:bottom w:val="none" w:sz="0" w:space="0" w:color="auto"/>
            <w:right w:val="none" w:sz="0" w:space="0" w:color="auto"/>
          </w:divBdr>
        </w:div>
        <w:div w:id="192502101">
          <w:marLeft w:val="640"/>
          <w:marRight w:val="0"/>
          <w:marTop w:val="0"/>
          <w:marBottom w:val="0"/>
          <w:divBdr>
            <w:top w:val="none" w:sz="0" w:space="0" w:color="auto"/>
            <w:left w:val="none" w:sz="0" w:space="0" w:color="auto"/>
            <w:bottom w:val="none" w:sz="0" w:space="0" w:color="auto"/>
            <w:right w:val="none" w:sz="0" w:space="0" w:color="auto"/>
          </w:divBdr>
        </w:div>
        <w:div w:id="938174501">
          <w:marLeft w:val="640"/>
          <w:marRight w:val="0"/>
          <w:marTop w:val="0"/>
          <w:marBottom w:val="0"/>
          <w:divBdr>
            <w:top w:val="none" w:sz="0" w:space="0" w:color="auto"/>
            <w:left w:val="none" w:sz="0" w:space="0" w:color="auto"/>
            <w:bottom w:val="none" w:sz="0" w:space="0" w:color="auto"/>
            <w:right w:val="none" w:sz="0" w:space="0" w:color="auto"/>
          </w:divBdr>
        </w:div>
        <w:div w:id="1812363586">
          <w:marLeft w:val="640"/>
          <w:marRight w:val="0"/>
          <w:marTop w:val="0"/>
          <w:marBottom w:val="0"/>
          <w:divBdr>
            <w:top w:val="none" w:sz="0" w:space="0" w:color="auto"/>
            <w:left w:val="none" w:sz="0" w:space="0" w:color="auto"/>
            <w:bottom w:val="none" w:sz="0" w:space="0" w:color="auto"/>
            <w:right w:val="none" w:sz="0" w:space="0" w:color="auto"/>
          </w:divBdr>
        </w:div>
        <w:div w:id="2101759071">
          <w:marLeft w:val="640"/>
          <w:marRight w:val="0"/>
          <w:marTop w:val="0"/>
          <w:marBottom w:val="0"/>
          <w:divBdr>
            <w:top w:val="none" w:sz="0" w:space="0" w:color="auto"/>
            <w:left w:val="none" w:sz="0" w:space="0" w:color="auto"/>
            <w:bottom w:val="none" w:sz="0" w:space="0" w:color="auto"/>
            <w:right w:val="none" w:sz="0" w:space="0" w:color="auto"/>
          </w:divBdr>
        </w:div>
        <w:div w:id="1818304445">
          <w:marLeft w:val="640"/>
          <w:marRight w:val="0"/>
          <w:marTop w:val="0"/>
          <w:marBottom w:val="0"/>
          <w:divBdr>
            <w:top w:val="none" w:sz="0" w:space="0" w:color="auto"/>
            <w:left w:val="none" w:sz="0" w:space="0" w:color="auto"/>
            <w:bottom w:val="none" w:sz="0" w:space="0" w:color="auto"/>
            <w:right w:val="none" w:sz="0" w:space="0" w:color="auto"/>
          </w:divBdr>
        </w:div>
        <w:div w:id="729427403">
          <w:marLeft w:val="640"/>
          <w:marRight w:val="0"/>
          <w:marTop w:val="0"/>
          <w:marBottom w:val="0"/>
          <w:divBdr>
            <w:top w:val="none" w:sz="0" w:space="0" w:color="auto"/>
            <w:left w:val="none" w:sz="0" w:space="0" w:color="auto"/>
            <w:bottom w:val="none" w:sz="0" w:space="0" w:color="auto"/>
            <w:right w:val="none" w:sz="0" w:space="0" w:color="auto"/>
          </w:divBdr>
        </w:div>
        <w:div w:id="1602645907">
          <w:marLeft w:val="640"/>
          <w:marRight w:val="0"/>
          <w:marTop w:val="0"/>
          <w:marBottom w:val="0"/>
          <w:divBdr>
            <w:top w:val="none" w:sz="0" w:space="0" w:color="auto"/>
            <w:left w:val="none" w:sz="0" w:space="0" w:color="auto"/>
            <w:bottom w:val="none" w:sz="0" w:space="0" w:color="auto"/>
            <w:right w:val="none" w:sz="0" w:space="0" w:color="auto"/>
          </w:divBdr>
        </w:div>
        <w:div w:id="1935166151">
          <w:marLeft w:val="640"/>
          <w:marRight w:val="0"/>
          <w:marTop w:val="0"/>
          <w:marBottom w:val="0"/>
          <w:divBdr>
            <w:top w:val="none" w:sz="0" w:space="0" w:color="auto"/>
            <w:left w:val="none" w:sz="0" w:space="0" w:color="auto"/>
            <w:bottom w:val="none" w:sz="0" w:space="0" w:color="auto"/>
            <w:right w:val="none" w:sz="0" w:space="0" w:color="auto"/>
          </w:divBdr>
        </w:div>
        <w:div w:id="1393579825">
          <w:marLeft w:val="640"/>
          <w:marRight w:val="0"/>
          <w:marTop w:val="0"/>
          <w:marBottom w:val="0"/>
          <w:divBdr>
            <w:top w:val="none" w:sz="0" w:space="0" w:color="auto"/>
            <w:left w:val="none" w:sz="0" w:space="0" w:color="auto"/>
            <w:bottom w:val="none" w:sz="0" w:space="0" w:color="auto"/>
            <w:right w:val="none" w:sz="0" w:space="0" w:color="auto"/>
          </w:divBdr>
        </w:div>
        <w:div w:id="448623320">
          <w:marLeft w:val="640"/>
          <w:marRight w:val="0"/>
          <w:marTop w:val="0"/>
          <w:marBottom w:val="0"/>
          <w:divBdr>
            <w:top w:val="none" w:sz="0" w:space="0" w:color="auto"/>
            <w:left w:val="none" w:sz="0" w:space="0" w:color="auto"/>
            <w:bottom w:val="none" w:sz="0" w:space="0" w:color="auto"/>
            <w:right w:val="none" w:sz="0" w:space="0" w:color="auto"/>
          </w:divBdr>
        </w:div>
        <w:div w:id="1955015646">
          <w:marLeft w:val="640"/>
          <w:marRight w:val="0"/>
          <w:marTop w:val="0"/>
          <w:marBottom w:val="0"/>
          <w:divBdr>
            <w:top w:val="none" w:sz="0" w:space="0" w:color="auto"/>
            <w:left w:val="none" w:sz="0" w:space="0" w:color="auto"/>
            <w:bottom w:val="none" w:sz="0" w:space="0" w:color="auto"/>
            <w:right w:val="none" w:sz="0" w:space="0" w:color="auto"/>
          </w:divBdr>
        </w:div>
        <w:div w:id="2054958847">
          <w:marLeft w:val="640"/>
          <w:marRight w:val="0"/>
          <w:marTop w:val="0"/>
          <w:marBottom w:val="0"/>
          <w:divBdr>
            <w:top w:val="none" w:sz="0" w:space="0" w:color="auto"/>
            <w:left w:val="none" w:sz="0" w:space="0" w:color="auto"/>
            <w:bottom w:val="none" w:sz="0" w:space="0" w:color="auto"/>
            <w:right w:val="none" w:sz="0" w:space="0" w:color="auto"/>
          </w:divBdr>
        </w:div>
        <w:div w:id="1917201696">
          <w:marLeft w:val="640"/>
          <w:marRight w:val="0"/>
          <w:marTop w:val="0"/>
          <w:marBottom w:val="0"/>
          <w:divBdr>
            <w:top w:val="none" w:sz="0" w:space="0" w:color="auto"/>
            <w:left w:val="none" w:sz="0" w:space="0" w:color="auto"/>
            <w:bottom w:val="none" w:sz="0" w:space="0" w:color="auto"/>
            <w:right w:val="none" w:sz="0" w:space="0" w:color="auto"/>
          </w:divBdr>
        </w:div>
        <w:div w:id="811218738">
          <w:marLeft w:val="640"/>
          <w:marRight w:val="0"/>
          <w:marTop w:val="0"/>
          <w:marBottom w:val="0"/>
          <w:divBdr>
            <w:top w:val="none" w:sz="0" w:space="0" w:color="auto"/>
            <w:left w:val="none" w:sz="0" w:space="0" w:color="auto"/>
            <w:bottom w:val="none" w:sz="0" w:space="0" w:color="auto"/>
            <w:right w:val="none" w:sz="0" w:space="0" w:color="auto"/>
          </w:divBdr>
        </w:div>
        <w:div w:id="376247292">
          <w:marLeft w:val="640"/>
          <w:marRight w:val="0"/>
          <w:marTop w:val="0"/>
          <w:marBottom w:val="0"/>
          <w:divBdr>
            <w:top w:val="none" w:sz="0" w:space="0" w:color="auto"/>
            <w:left w:val="none" w:sz="0" w:space="0" w:color="auto"/>
            <w:bottom w:val="none" w:sz="0" w:space="0" w:color="auto"/>
            <w:right w:val="none" w:sz="0" w:space="0" w:color="auto"/>
          </w:divBdr>
        </w:div>
        <w:div w:id="697701585">
          <w:marLeft w:val="640"/>
          <w:marRight w:val="0"/>
          <w:marTop w:val="0"/>
          <w:marBottom w:val="0"/>
          <w:divBdr>
            <w:top w:val="none" w:sz="0" w:space="0" w:color="auto"/>
            <w:left w:val="none" w:sz="0" w:space="0" w:color="auto"/>
            <w:bottom w:val="none" w:sz="0" w:space="0" w:color="auto"/>
            <w:right w:val="none" w:sz="0" w:space="0" w:color="auto"/>
          </w:divBdr>
        </w:div>
        <w:div w:id="527721945">
          <w:marLeft w:val="640"/>
          <w:marRight w:val="0"/>
          <w:marTop w:val="0"/>
          <w:marBottom w:val="0"/>
          <w:divBdr>
            <w:top w:val="none" w:sz="0" w:space="0" w:color="auto"/>
            <w:left w:val="none" w:sz="0" w:space="0" w:color="auto"/>
            <w:bottom w:val="none" w:sz="0" w:space="0" w:color="auto"/>
            <w:right w:val="none" w:sz="0" w:space="0" w:color="auto"/>
          </w:divBdr>
        </w:div>
        <w:div w:id="1668172235">
          <w:marLeft w:val="640"/>
          <w:marRight w:val="0"/>
          <w:marTop w:val="0"/>
          <w:marBottom w:val="0"/>
          <w:divBdr>
            <w:top w:val="none" w:sz="0" w:space="0" w:color="auto"/>
            <w:left w:val="none" w:sz="0" w:space="0" w:color="auto"/>
            <w:bottom w:val="none" w:sz="0" w:space="0" w:color="auto"/>
            <w:right w:val="none" w:sz="0" w:space="0" w:color="auto"/>
          </w:divBdr>
        </w:div>
        <w:div w:id="453713957">
          <w:marLeft w:val="640"/>
          <w:marRight w:val="0"/>
          <w:marTop w:val="0"/>
          <w:marBottom w:val="0"/>
          <w:divBdr>
            <w:top w:val="none" w:sz="0" w:space="0" w:color="auto"/>
            <w:left w:val="none" w:sz="0" w:space="0" w:color="auto"/>
            <w:bottom w:val="none" w:sz="0" w:space="0" w:color="auto"/>
            <w:right w:val="none" w:sz="0" w:space="0" w:color="auto"/>
          </w:divBdr>
        </w:div>
        <w:div w:id="911626633">
          <w:marLeft w:val="640"/>
          <w:marRight w:val="0"/>
          <w:marTop w:val="0"/>
          <w:marBottom w:val="0"/>
          <w:divBdr>
            <w:top w:val="none" w:sz="0" w:space="0" w:color="auto"/>
            <w:left w:val="none" w:sz="0" w:space="0" w:color="auto"/>
            <w:bottom w:val="none" w:sz="0" w:space="0" w:color="auto"/>
            <w:right w:val="none" w:sz="0" w:space="0" w:color="auto"/>
          </w:divBdr>
        </w:div>
        <w:div w:id="222958248">
          <w:marLeft w:val="640"/>
          <w:marRight w:val="0"/>
          <w:marTop w:val="0"/>
          <w:marBottom w:val="0"/>
          <w:divBdr>
            <w:top w:val="none" w:sz="0" w:space="0" w:color="auto"/>
            <w:left w:val="none" w:sz="0" w:space="0" w:color="auto"/>
            <w:bottom w:val="none" w:sz="0" w:space="0" w:color="auto"/>
            <w:right w:val="none" w:sz="0" w:space="0" w:color="auto"/>
          </w:divBdr>
        </w:div>
        <w:div w:id="1390346793">
          <w:marLeft w:val="640"/>
          <w:marRight w:val="0"/>
          <w:marTop w:val="0"/>
          <w:marBottom w:val="0"/>
          <w:divBdr>
            <w:top w:val="none" w:sz="0" w:space="0" w:color="auto"/>
            <w:left w:val="none" w:sz="0" w:space="0" w:color="auto"/>
            <w:bottom w:val="none" w:sz="0" w:space="0" w:color="auto"/>
            <w:right w:val="none" w:sz="0" w:space="0" w:color="auto"/>
          </w:divBdr>
        </w:div>
        <w:div w:id="1536116379">
          <w:marLeft w:val="640"/>
          <w:marRight w:val="0"/>
          <w:marTop w:val="0"/>
          <w:marBottom w:val="0"/>
          <w:divBdr>
            <w:top w:val="none" w:sz="0" w:space="0" w:color="auto"/>
            <w:left w:val="none" w:sz="0" w:space="0" w:color="auto"/>
            <w:bottom w:val="none" w:sz="0" w:space="0" w:color="auto"/>
            <w:right w:val="none" w:sz="0" w:space="0" w:color="auto"/>
          </w:divBdr>
        </w:div>
        <w:div w:id="1312562777">
          <w:marLeft w:val="640"/>
          <w:marRight w:val="0"/>
          <w:marTop w:val="0"/>
          <w:marBottom w:val="0"/>
          <w:divBdr>
            <w:top w:val="none" w:sz="0" w:space="0" w:color="auto"/>
            <w:left w:val="none" w:sz="0" w:space="0" w:color="auto"/>
            <w:bottom w:val="none" w:sz="0" w:space="0" w:color="auto"/>
            <w:right w:val="none" w:sz="0" w:space="0" w:color="auto"/>
          </w:divBdr>
        </w:div>
        <w:div w:id="1420833783">
          <w:marLeft w:val="640"/>
          <w:marRight w:val="0"/>
          <w:marTop w:val="0"/>
          <w:marBottom w:val="0"/>
          <w:divBdr>
            <w:top w:val="none" w:sz="0" w:space="0" w:color="auto"/>
            <w:left w:val="none" w:sz="0" w:space="0" w:color="auto"/>
            <w:bottom w:val="none" w:sz="0" w:space="0" w:color="auto"/>
            <w:right w:val="none" w:sz="0" w:space="0" w:color="auto"/>
          </w:divBdr>
        </w:div>
        <w:div w:id="338585713">
          <w:marLeft w:val="640"/>
          <w:marRight w:val="0"/>
          <w:marTop w:val="0"/>
          <w:marBottom w:val="0"/>
          <w:divBdr>
            <w:top w:val="none" w:sz="0" w:space="0" w:color="auto"/>
            <w:left w:val="none" w:sz="0" w:space="0" w:color="auto"/>
            <w:bottom w:val="none" w:sz="0" w:space="0" w:color="auto"/>
            <w:right w:val="none" w:sz="0" w:space="0" w:color="auto"/>
          </w:divBdr>
        </w:div>
        <w:div w:id="1649282355">
          <w:marLeft w:val="640"/>
          <w:marRight w:val="0"/>
          <w:marTop w:val="0"/>
          <w:marBottom w:val="0"/>
          <w:divBdr>
            <w:top w:val="none" w:sz="0" w:space="0" w:color="auto"/>
            <w:left w:val="none" w:sz="0" w:space="0" w:color="auto"/>
            <w:bottom w:val="none" w:sz="0" w:space="0" w:color="auto"/>
            <w:right w:val="none" w:sz="0" w:space="0" w:color="auto"/>
          </w:divBdr>
        </w:div>
        <w:div w:id="1551921231">
          <w:marLeft w:val="640"/>
          <w:marRight w:val="0"/>
          <w:marTop w:val="0"/>
          <w:marBottom w:val="0"/>
          <w:divBdr>
            <w:top w:val="none" w:sz="0" w:space="0" w:color="auto"/>
            <w:left w:val="none" w:sz="0" w:space="0" w:color="auto"/>
            <w:bottom w:val="none" w:sz="0" w:space="0" w:color="auto"/>
            <w:right w:val="none" w:sz="0" w:space="0" w:color="auto"/>
          </w:divBdr>
        </w:div>
        <w:div w:id="597522938">
          <w:marLeft w:val="640"/>
          <w:marRight w:val="0"/>
          <w:marTop w:val="0"/>
          <w:marBottom w:val="0"/>
          <w:divBdr>
            <w:top w:val="none" w:sz="0" w:space="0" w:color="auto"/>
            <w:left w:val="none" w:sz="0" w:space="0" w:color="auto"/>
            <w:bottom w:val="none" w:sz="0" w:space="0" w:color="auto"/>
            <w:right w:val="none" w:sz="0" w:space="0" w:color="auto"/>
          </w:divBdr>
        </w:div>
        <w:div w:id="249318004">
          <w:marLeft w:val="640"/>
          <w:marRight w:val="0"/>
          <w:marTop w:val="0"/>
          <w:marBottom w:val="0"/>
          <w:divBdr>
            <w:top w:val="none" w:sz="0" w:space="0" w:color="auto"/>
            <w:left w:val="none" w:sz="0" w:space="0" w:color="auto"/>
            <w:bottom w:val="none" w:sz="0" w:space="0" w:color="auto"/>
            <w:right w:val="none" w:sz="0" w:space="0" w:color="auto"/>
          </w:divBdr>
        </w:div>
        <w:div w:id="1964918254">
          <w:marLeft w:val="640"/>
          <w:marRight w:val="0"/>
          <w:marTop w:val="0"/>
          <w:marBottom w:val="0"/>
          <w:divBdr>
            <w:top w:val="none" w:sz="0" w:space="0" w:color="auto"/>
            <w:left w:val="none" w:sz="0" w:space="0" w:color="auto"/>
            <w:bottom w:val="none" w:sz="0" w:space="0" w:color="auto"/>
            <w:right w:val="none" w:sz="0" w:space="0" w:color="auto"/>
          </w:divBdr>
        </w:div>
        <w:div w:id="1639535540">
          <w:marLeft w:val="640"/>
          <w:marRight w:val="0"/>
          <w:marTop w:val="0"/>
          <w:marBottom w:val="0"/>
          <w:divBdr>
            <w:top w:val="none" w:sz="0" w:space="0" w:color="auto"/>
            <w:left w:val="none" w:sz="0" w:space="0" w:color="auto"/>
            <w:bottom w:val="none" w:sz="0" w:space="0" w:color="auto"/>
            <w:right w:val="none" w:sz="0" w:space="0" w:color="auto"/>
          </w:divBdr>
        </w:div>
        <w:div w:id="1168980324">
          <w:marLeft w:val="640"/>
          <w:marRight w:val="0"/>
          <w:marTop w:val="0"/>
          <w:marBottom w:val="0"/>
          <w:divBdr>
            <w:top w:val="none" w:sz="0" w:space="0" w:color="auto"/>
            <w:left w:val="none" w:sz="0" w:space="0" w:color="auto"/>
            <w:bottom w:val="none" w:sz="0" w:space="0" w:color="auto"/>
            <w:right w:val="none" w:sz="0" w:space="0" w:color="auto"/>
          </w:divBdr>
        </w:div>
        <w:div w:id="1309244800">
          <w:marLeft w:val="640"/>
          <w:marRight w:val="0"/>
          <w:marTop w:val="0"/>
          <w:marBottom w:val="0"/>
          <w:divBdr>
            <w:top w:val="none" w:sz="0" w:space="0" w:color="auto"/>
            <w:left w:val="none" w:sz="0" w:space="0" w:color="auto"/>
            <w:bottom w:val="none" w:sz="0" w:space="0" w:color="auto"/>
            <w:right w:val="none" w:sz="0" w:space="0" w:color="auto"/>
          </w:divBdr>
        </w:div>
        <w:div w:id="1001390201">
          <w:marLeft w:val="640"/>
          <w:marRight w:val="0"/>
          <w:marTop w:val="0"/>
          <w:marBottom w:val="0"/>
          <w:divBdr>
            <w:top w:val="none" w:sz="0" w:space="0" w:color="auto"/>
            <w:left w:val="none" w:sz="0" w:space="0" w:color="auto"/>
            <w:bottom w:val="none" w:sz="0" w:space="0" w:color="auto"/>
            <w:right w:val="none" w:sz="0" w:space="0" w:color="auto"/>
          </w:divBdr>
        </w:div>
        <w:div w:id="1022586750">
          <w:marLeft w:val="640"/>
          <w:marRight w:val="0"/>
          <w:marTop w:val="0"/>
          <w:marBottom w:val="0"/>
          <w:divBdr>
            <w:top w:val="none" w:sz="0" w:space="0" w:color="auto"/>
            <w:left w:val="none" w:sz="0" w:space="0" w:color="auto"/>
            <w:bottom w:val="none" w:sz="0" w:space="0" w:color="auto"/>
            <w:right w:val="none" w:sz="0" w:space="0" w:color="auto"/>
          </w:divBdr>
        </w:div>
        <w:div w:id="1835141065">
          <w:marLeft w:val="640"/>
          <w:marRight w:val="0"/>
          <w:marTop w:val="0"/>
          <w:marBottom w:val="0"/>
          <w:divBdr>
            <w:top w:val="none" w:sz="0" w:space="0" w:color="auto"/>
            <w:left w:val="none" w:sz="0" w:space="0" w:color="auto"/>
            <w:bottom w:val="none" w:sz="0" w:space="0" w:color="auto"/>
            <w:right w:val="none" w:sz="0" w:space="0" w:color="auto"/>
          </w:divBdr>
        </w:div>
        <w:div w:id="921329383">
          <w:marLeft w:val="640"/>
          <w:marRight w:val="0"/>
          <w:marTop w:val="0"/>
          <w:marBottom w:val="0"/>
          <w:divBdr>
            <w:top w:val="none" w:sz="0" w:space="0" w:color="auto"/>
            <w:left w:val="none" w:sz="0" w:space="0" w:color="auto"/>
            <w:bottom w:val="none" w:sz="0" w:space="0" w:color="auto"/>
            <w:right w:val="none" w:sz="0" w:space="0" w:color="auto"/>
          </w:divBdr>
        </w:div>
        <w:div w:id="1549537654">
          <w:marLeft w:val="640"/>
          <w:marRight w:val="0"/>
          <w:marTop w:val="0"/>
          <w:marBottom w:val="0"/>
          <w:divBdr>
            <w:top w:val="none" w:sz="0" w:space="0" w:color="auto"/>
            <w:left w:val="none" w:sz="0" w:space="0" w:color="auto"/>
            <w:bottom w:val="none" w:sz="0" w:space="0" w:color="auto"/>
            <w:right w:val="none" w:sz="0" w:space="0" w:color="auto"/>
          </w:divBdr>
        </w:div>
        <w:div w:id="1772315887">
          <w:marLeft w:val="640"/>
          <w:marRight w:val="0"/>
          <w:marTop w:val="0"/>
          <w:marBottom w:val="0"/>
          <w:divBdr>
            <w:top w:val="none" w:sz="0" w:space="0" w:color="auto"/>
            <w:left w:val="none" w:sz="0" w:space="0" w:color="auto"/>
            <w:bottom w:val="none" w:sz="0" w:space="0" w:color="auto"/>
            <w:right w:val="none" w:sz="0" w:space="0" w:color="auto"/>
          </w:divBdr>
        </w:div>
        <w:div w:id="1227573190">
          <w:marLeft w:val="640"/>
          <w:marRight w:val="0"/>
          <w:marTop w:val="0"/>
          <w:marBottom w:val="0"/>
          <w:divBdr>
            <w:top w:val="none" w:sz="0" w:space="0" w:color="auto"/>
            <w:left w:val="none" w:sz="0" w:space="0" w:color="auto"/>
            <w:bottom w:val="none" w:sz="0" w:space="0" w:color="auto"/>
            <w:right w:val="none" w:sz="0" w:space="0" w:color="auto"/>
          </w:divBdr>
        </w:div>
        <w:div w:id="646516394">
          <w:marLeft w:val="640"/>
          <w:marRight w:val="0"/>
          <w:marTop w:val="0"/>
          <w:marBottom w:val="0"/>
          <w:divBdr>
            <w:top w:val="none" w:sz="0" w:space="0" w:color="auto"/>
            <w:left w:val="none" w:sz="0" w:space="0" w:color="auto"/>
            <w:bottom w:val="none" w:sz="0" w:space="0" w:color="auto"/>
            <w:right w:val="none" w:sz="0" w:space="0" w:color="auto"/>
          </w:divBdr>
        </w:div>
        <w:div w:id="288828861">
          <w:marLeft w:val="640"/>
          <w:marRight w:val="0"/>
          <w:marTop w:val="0"/>
          <w:marBottom w:val="0"/>
          <w:divBdr>
            <w:top w:val="none" w:sz="0" w:space="0" w:color="auto"/>
            <w:left w:val="none" w:sz="0" w:space="0" w:color="auto"/>
            <w:bottom w:val="none" w:sz="0" w:space="0" w:color="auto"/>
            <w:right w:val="none" w:sz="0" w:space="0" w:color="auto"/>
          </w:divBdr>
        </w:div>
        <w:div w:id="895243884">
          <w:marLeft w:val="640"/>
          <w:marRight w:val="0"/>
          <w:marTop w:val="0"/>
          <w:marBottom w:val="0"/>
          <w:divBdr>
            <w:top w:val="none" w:sz="0" w:space="0" w:color="auto"/>
            <w:left w:val="none" w:sz="0" w:space="0" w:color="auto"/>
            <w:bottom w:val="none" w:sz="0" w:space="0" w:color="auto"/>
            <w:right w:val="none" w:sz="0" w:space="0" w:color="auto"/>
          </w:divBdr>
        </w:div>
        <w:div w:id="159467404">
          <w:marLeft w:val="640"/>
          <w:marRight w:val="0"/>
          <w:marTop w:val="0"/>
          <w:marBottom w:val="0"/>
          <w:divBdr>
            <w:top w:val="none" w:sz="0" w:space="0" w:color="auto"/>
            <w:left w:val="none" w:sz="0" w:space="0" w:color="auto"/>
            <w:bottom w:val="none" w:sz="0" w:space="0" w:color="auto"/>
            <w:right w:val="none" w:sz="0" w:space="0" w:color="auto"/>
          </w:divBdr>
        </w:div>
        <w:div w:id="1473983393">
          <w:marLeft w:val="640"/>
          <w:marRight w:val="0"/>
          <w:marTop w:val="0"/>
          <w:marBottom w:val="0"/>
          <w:divBdr>
            <w:top w:val="none" w:sz="0" w:space="0" w:color="auto"/>
            <w:left w:val="none" w:sz="0" w:space="0" w:color="auto"/>
            <w:bottom w:val="none" w:sz="0" w:space="0" w:color="auto"/>
            <w:right w:val="none" w:sz="0" w:space="0" w:color="auto"/>
          </w:divBdr>
        </w:div>
        <w:div w:id="948701342">
          <w:marLeft w:val="640"/>
          <w:marRight w:val="0"/>
          <w:marTop w:val="0"/>
          <w:marBottom w:val="0"/>
          <w:divBdr>
            <w:top w:val="none" w:sz="0" w:space="0" w:color="auto"/>
            <w:left w:val="none" w:sz="0" w:space="0" w:color="auto"/>
            <w:bottom w:val="none" w:sz="0" w:space="0" w:color="auto"/>
            <w:right w:val="none" w:sz="0" w:space="0" w:color="auto"/>
          </w:divBdr>
        </w:div>
        <w:div w:id="495802073">
          <w:marLeft w:val="640"/>
          <w:marRight w:val="0"/>
          <w:marTop w:val="0"/>
          <w:marBottom w:val="0"/>
          <w:divBdr>
            <w:top w:val="none" w:sz="0" w:space="0" w:color="auto"/>
            <w:left w:val="none" w:sz="0" w:space="0" w:color="auto"/>
            <w:bottom w:val="none" w:sz="0" w:space="0" w:color="auto"/>
            <w:right w:val="none" w:sz="0" w:space="0" w:color="auto"/>
          </w:divBdr>
        </w:div>
        <w:div w:id="1534877549">
          <w:marLeft w:val="640"/>
          <w:marRight w:val="0"/>
          <w:marTop w:val="0"/>
          <w:marBottom w:val="0"/>
          <w:divBdr>
            <w:top w:val="none" w:sz="0" w:space="0" w:color="auto"/>
            <w:left w:val="none" w:sz="0" w:space="0" w:color="auto"/>
            <w:bottom w:val="none" w:sz="0" w:space="0" w:color="auto"/>
            <w:right w:val="none" w:sz="0" w:space="0" w:color="auto"/>
          </w:divBdr>
        </w:div>
        <w:div w:id="62725804">
          <w:marLeft w:val="640"/>
          <w:marRight w:val="0"/>
          <w:marTop w:val="0"/>
          <w:marBottom w:val="0"/>
          <w:divBdr>
            <w:top w:val="none" w:sz="0" w:space="0" w:color="auto"/>
            <w:left w:val="none" w:sz="0" w:space="0" w:color="auto"/>
            <w:bottom w:val="none" w:sz="0" w:space="0" w:color="auto"/>
            <w:right w:val="none" w:sz="0" w:space="0" w:color="auto"/>
          </w:divBdr>
        </w:div>
        <w:div w:id="762648387">
          <w:marLeft w:val="640"/>
          <w:marRight w:val="0"/>
          <w:marTop w:val="0"/>
          <w:marBottom w:val="0"/>
          <w:divBdr>
            <w:top w:val="none" w:sz="0" w:space="0" w:color="auto"/>
            <w:left w:val="none" w:sz="0" w:space="0" w:color="auto"/>
            <w:bottom w:val="none" w:sz="0" w:space="0" w:color="auto"/>
            <w:right w:val="none" w:sz="0" w:space="0" w:color="auto"/>
          </w:divBdr>
        </w:div>
        <w:div w:id="106969323">
          <w:marLeft w:val="640"/>
          <w:marRight w:val="0"/>
          <w:marTop w:val="0"/>
          <w:marBottom w:val="0"/>
          <w:divBdr>
            <w:top w:val="none" w:sz="0" w:space="0" w:color="auto"/>
            <w:left w:val="none" w:sz="0" w:space="0" w:color="auto"/>
            <w:bottom w:val="none" w:sz="0" w:space="0" w:color="auto"/>
            <w:right w:val="none" w:sz="0" w:space="0" w:color="auto"/>
          </w:divBdr>
        </w:div>
        <w:div w:id="424351595">
          <w:marLeft w:val="640"/>
          <w:marRight w:val="0"/>
          <w:marTop w:val="0"/>
          <w:marBottom w:val="0"/>
          <w:divBdr>
            <w:top w:val="none" w:sz="0" w:space="0" w:color="auto"/>
            <w:left w:val="none" w:sz="0" w:space="0" w:color="auto"/>
            <w:bottom w:val="none" w:sz="0" w:space="0" w:color="auto"/>
            <w:right w:val="none" w:sz="0" w:space="0" w:color="auto"/>
          </w:divBdr>
        </w:div>
        <w:div w:id="1940916328">
          <w:marLeft w:val="640"/>
          <w:marRight w:val="0"/>
          <w:marTop w:val="0"/>
          <w:marBottom w:val="0"/>
          <w:divBdr>
            <w:top w:val="none" w:sz="0" w:space="0" w:color="auto"/>
            <w:left w:val="none" w:sz="0" w:space="0" w:color="auto"/>
            <w:bottom w:val="none" w:sz="0" w:space="0" w:color="auto"/>
            <w:right w:val="none" w:sz="0" w:space="0" w:color="auto"/>
          </w:divBdr>
        </w:div>
        <w:div w:id="196045101">
          <w:marLeft w:val="640"/>
          <w:marRight w:val="0"/>
          <w:marTop w:val="0"/>
          <w:marBottom w:val="0"/>
          <w:divBdr>
            <w:top w:val="none" w:sz="0" w:space="0" w:color="auto"/>
            <w:left w:val="none" w:sz="0" w:space="0" w:color="auto"/>
            <w:bottom w:val="none" w:sz="0" w:space="0" w:color="auto"/>
            <w:right w:val="none" w:sz="0" w:space="0" w:color="auto"/>
          </w:divBdr>
        </w:div>
        <w:div w:id="194194962">
          <w:marLeft w:val="640"/>
          <w:marRight w:val="0"/>
          <w:marTop w:val="0"/>
          <w:marBottom w:val="0"/>
          <w:divBdr>
            <w:top w:val="none" w:sz="0" w:space="0" w:color="auto"/>
            <w:left w:val="none" w:sz="0" w:space="0" w:color="auto"/>
            <w:bottom w:val="none" w:sz="0" w:space="0" w:color="auto"/>
            <w:right w:val="none" w:sz="0" w:space="0" w:color="auto"/>
          </w:divBdr>
        </w:div>
        <w:div w:id="68551022">
          <w:marLeft w:val="640"/>
          <w:marRight w:val="0"/>
          <w:marTop w:val="0"/>
          <w:marBottom w:val="0"/>
          <w:divBdr>
            <w:top w:val="none" w:sz="0" w:space="0" w:color="auto"/>
            <w:left w:val="none" w:sz="0" w:space="0" w:color="auto"/>
            <w:bottom w:val="none" w:sz="0" w:space="0" w:color="auto"/>
            <w:right w:val="none" w:sz="0" w:space="0" w:color="auto"/>
          </w:divBdr>
        </w:div>
        <w:div w:id="1421483239">
          <w:marLeft w:val="640"/>
          <w:marRight w:val="0"/>
          <w:marTop w:val="0"/>
          <w:marBottom w:val="0"/>
          <w:divBdr>
            <w:top w:val="none" w:sz="0" w:space="0" w:color="auto"/>
            <w:left w:val="none" w:sz="0" w:space="0" w:color="auto"/>
            <w:bottom w:val="none" w:sz="0" w:space="0" w:color="auto"/>
            <w:right w:val="none" w:sz="0" w:space="0" w:color="auto"/>
          </w:divBdr>
        </w:div>
        <w:div w:id="1691955741">
          <w:marLeft w:val="640"/>
          <w:marRight w:val="0"/>
          <w:marTop w:val="0"/>
          <w:marBottom w:val="0"/>
          <w:divBdr>
            <w:top w:val="none" w:sz="0" w:space="0" w:color="auto"/>
            <w:left w:val="none" w:sz="0" w:space="0" w:color="auto"/>
            <w:bottom w:val="none" w:sz="0" w:space="0" w:color="auto"/>
            <w:right w:val="none" w:sz="0" w:space="0" w:color="auto"/>
          </w:divBdr>
        </w:div>
        <w:div w:id="621151072">
          <w:marLeft w:val="640"/>
          <w:marRight w:val="0"/>
          <w:marTop w:val="0"/>
          <w:marBottom w:val="0"/>
          <w:divBdr>
            <w:top w:val="none" w:sz="0" w:space="0" w:color="auto"/>
            <w:left w:val="none" w:sz="0" w:space="0" w:color="auto"/>
            <w:bottom w:val="none" w:sz="0" w:space="0" w:color="auto"/>
            <w:right w:val="none" w:sz="0" w:space="0" w:color="auto"/>
          </w:divBdr>
        </w:div>
        <w:div w:id="1965307599">
          <w:marLeft w:val="640"/>
          <w:marRight w:val="0"/>
          <w:marTop w:val="0"/>
          <w:marBottom w:val="0"/>
          <w:divBdr>
            <w:top w:val="none" w:sz="0" w:space="0" w:color="auto"/>
            <w:left w:val="none" w:sz="0" w:space="0" w:color="auto"/>
            <w:bottom w:val="none" w:sz="0" w:space="0" w:color="auto"/>
            <w:right w:val="none" w:sz="0" w:space="0" w:color="auto"/>
          </w:divBdr>
        </w:div>
        <w:div w:id="1042241833">
          <w:marLeft w:val="640"/>
          <w:marRight w:val="0"/>
          <w:marTop w:val="0"/>
          <w:marBottom w:val="0"/>
          <w:divBdr>
            <w:top w:val="none" w:sz="0" w:space="0" w:color="auto"/>
            <w:left w:val="none" w:sz="0" w:space="0" w:color="auto"/>
            <w:bottom w:val="none" w:sz="0" w:space="0" w:color="auto"/>
            <w:right w:val="none" w:sz="0" w:space="0" w:color="auto"/>
          </w:divBdr>
        </w:div>
        <w:div w:id="172962308">
          <w:marLeft w:val="640"/>
          <w:marRight w:val="0"/>
          <w:marTop w:val="0"/>
          <w:marBottom w:val="0"/>
          <w:divBdr>
            <w:top w:val="none" w:sz="0" w:space="0" w:color="auto"/>
            <w:left w:val="none" w:sz="0" w:space="0" w:color="auto"/>
            <w:bottom w:val="none" w:sz="0" w:space="0" w:color="auto"/>
            <w:right w:val="none" w:sz="0" w:space="0" w:color="auto"/>
          </w:divBdr>
        </w:div>
        <w:div w:id="1512375670">
          <w:marLeft w:val="640"/>
          <w:marRight w:val="0"/>
          <w:marTop w:val="0"/>
          <w:marBottom w:val="0"/>
          <w:divBdr>
            <w:top w:val="none" w:sz="0" w:space="0" w:color="auto"/>
            <w:left w:val="none" w:sz="0" w:space="0" w:color="auto"/>
            <w:bottom w:val="none" w:sz="0" w:space="0" w:color="auto"/>
            <w:right w:val="none" w:sz="0" w:space="0" w:color="auto"/>
          </w:divBdr>
        </w:div>
        <w:div w:id="1470989">
          <w:marLeft w:val="640"/>
          <w:marRight w:val="0"/>
          <w:marTop w:val="0"/>
          <w:marBottom w:val="0"/>
          <w:divBdr>
            <w:top w:val="none" w:sz="0" w:space="0" w:color="auto"/>
            <w:left w:val="none" w:sz="0" w:space="0" w:color="auto"/>
            <w:bottom w:val="none" w:sz="0" w:space="0" w:color="auto"/>
            <w:right w:val="none" w:sz="0" w:space="0" w:color="auto"/>
          </w:divBdr>
        </w:div>
        <w:div w:id="9644941">
          <w:marLeft w:val="640"/>
          <w:marRight w:val="0"/>
          <w:marTop w:val="0"/>
          <w:marBottom w:val="0"/>
          <w:divBdr>
            <w:top w:val="none" w:sz="0" w:space="0" w:color="auto"/>
            <w:left w:val="none" w:sz="0" w:space="0" w:color="auto"/>
            <w:bottom w:val="none" w:sz="0" w:space="0" w:color="auto"/>
            <w:right w:val="none" w:sz="0" w:space="0" w:color="auto"/>
          </w:divBdr>
        </w:div>
        <w:div w:id="1267231375">
          <w:marLeft w:val="640"/>
          <w:marRight w:val="0"/>
          <w:marTop w:val="0"/>
          <w:marBottom w:val="0"/>
          <w:divBdr>
            <w:top w:val="none" w:sz="0" w:space="0" w:color="auto"/>
            <w:left w:val="none" w:sz="0" w:space="0" w:color="auto"/>
            <w:bottom w:val="none" w:sz="0" w:space="0" w:color="auto"/>
            <w:right w:val="none" w:sz="0" w:space="0" w:color="auto"/>
          </w:divBdr>
        </w:div>
        <w:div w:id="618730801">
          <w:marLeft w:val="640"/>
          <w:marRight w:val="0"/>
          <w:marTop w:val="0"/>
          <w:marBottom w:val="0"/>
          <w:divBdr>
            <w:top w:val="none" w:sz="0" w:space="0" w:color="auto"/>
            <w:left w:val="none" w:sz="0" w:space="0" w:color="auto"/>
            <w:bottom w:val="none" w:sz="0" w:space="0" w:color="auto"/>
            <w:right w:val="none" w:sz="0" w:space="0" w:color="auto"/>
          </w:divBdr>
        </w:div>
        <w:div w:id="2114470850">
          <w:marLeft w:val="640"/>
          <w:marRight w:val="0"/>
          <w:marTop w:val="0"/>
          <w:marBottom w:val="0"/>
          <w:divBdr>
            <w:top w:val="none" w:sz="0" w:space="0" w:color="auto"/>
            <w:left w:val="none" w:sz="0" w:space="0" w:color="auto"/>
            <w:bottom w:val="none" w:sz="0" w:space="0" w:color="auto"/>
            <w:right w:val="none" w:sz="0" w:space="0" w:color="auto"/>
          </w:divBdr>
        </w:div>
        <w:div w:id="234975636">
          <w:marLeft w:val="640"/>
          <w:marRight w:val="0"/>
          <w:marTop w:val="0"/>
          <w:marBottom w:val="0"/>
          <w:divBdr>
            <w:top w:val="none" w:sz="0" w:space="0" w:color="auto"/>
            <w:left w:val="none" w:sz="0" w:space="0" w:color="auto"/>
            <w:bottom w:val="none" w:sz="0" w:space="0" w:color="auto"/>
            <w:right w:val="none" w:sz="0" w:space="0" w:color="auto"/>
          </w:divBdr>
        </w:div>
        <w:div w:id="1549801718">
          <w:marLeft w:val="640"/>
          <w:marRight w:val="0"/>
          <w:marTop w:val="0"/>
          <w:marBottom w:val="0"/>
          <w:divBdr>
            <w:top w:val="none" w:sz="0" w:space="0" w:color="auto"/>
            <w:left w:val="none" w:sz="0" w:space="0" w:color="auto"/>
            <w:bottom w:val="none" w:sz="0" w:space="0" w:color="auto"/>
            <w:right w:val="none" w:sz="0" w:space="0" w:color="auto"/>
          </w:divBdr>
        </w:div>
        <w:div w:id="362438092">
          <w:marLeft w:val="640"/>
          <w:marRight w:val="0"/>
          <w:marTop w:val="0"/>
          <w:marBottom w:val="0"/>
          <w:divBdr>
            <w:top w:val="none" w:sz="0" w:space="0" w:color="auto"/>
            <w:left w:val="none" w:sz="0" w:space="0" w:color="auto"/>
            <w:bottom w:val="none" w:sz="0" w:space="0" w:color="auto"/>
            <w:right w:val="none" w:sz="0" w:space="0" w:color="auto"/>
          </w:divBdr>
        </w:div>
        <w:div w:id="1869634584">
          <w:marLeft w:val="640"/>
          <w:marRight w:val="0"/>
          <w:marTop w:val="0"/>
          <w:marBottom w:val="0"/>
          <w:divBdr>
            <w:top w:val="none" w:sz="0" w:space="0" w:color="auto"/>
            <w:left w:val="none" w:sz="0" w:space="0" w:color="auto"/>
            <w:bottom w:val="none" w:sz="0" w:space="0" w:color="auto"/>
            <w:right w:val="none" w:sz="0" w:space="0" w:color="auto"/>
          </w:divBdr>
        </w:div>
        <w:div w:id="529878067">
          <w:marLeft w:val="640"/>
          <w:marRight w:val="0"/>
          <w:marTop w:val="0"/>
          <w:marBottom w:val="0"/>
          <w:divBdr>
            <w:top w:val="none" w:sz="0" w:space="0" w:color="auto"/>
            <w:left w:val="none" w:sz="0" w:space="0" w:color="auto"/>
            <w:bottom w:val="none" w:sz="0" w:space="0" w:color="auto"/>
            <w:right w:val="none" w:sz="0" w:space="0" w:color="auto"/>
          </w:divBdr>
        </w:div>
        <w:div w:id="1883864277">
          <w:marLeft w:val="640"/>
          <w:marRight w:val="0"/>
          <w:marTop w:val="0"/>
          <w:marBottom w:val="0"/>
          <w:divBdr>
            <w:top w:val="none" w:sz="0" w:space="0" w:color="auto"/>
            <w:left w:val="none" w:sz="0" w:space="0" w:color="auto"/>
            <w:bottom w:val="none" w:sz="0" w:space="0" w:color="auto"/>
            <w:right w:val="none" w:sz="0" w:space="0" w:color="auto"/>
          </w:divBdr>
        </w:div>
        <w:div w:id="422146309">
          <w:marLeft w:val="640"/>
          <w:marRight w:val="0"/>
          <w:marTop w:val="0"/>
          <w:marBottom w:val="0"/>
          <w:divBdr>
            <w:top w:val="none" w:sz="0" w:space="0" w:color="auto"/>
            <w:left w:val="none" w:sz="0" w:space="0" w:color="auto"/>
            <w:bottom w:val="none" w:sz="0" w:space="0" w:color="auto"/>
            <w:right w:val="none" w:sz="0" w:space="0" w:color="auto"/>
          </w:divBdr>
        </w:div>
        <w:div w:id="1716924637">
          <w:marLeft w:val="640"/>
          <w:marRight w:val="0"/>
          <w:marTop w:val="0"/>
          <w:marBottom w:val="0"/>
          <w:divBdr>
            <w:top w:val="none" w:sz="0" w:space="0" w:color="auto"/>
            <w:left w:val="none" w:sz="0" w:space="0" w:color="auto"/>
            <w:bottom w:val="none" w:sz="0" w:space="0" w:color="auto"/>
            <w:right w:val="none" w:sz="0" w:space="0" w:color="auto"/>
          </w:divBdr>
        </w:div>
        <w:div w:id="811409994">
          <w:marLeft w:val="640"/>
          <w:marRight w:val="0"/>
          <w:marTop w:val="0"/>
          <w:marBottom w:val="0"/>
          <w:divBdr>
            <w:top w:val="none" w:sz="0" w:space="0" w:color="auto"/>
            <w:left w:val="none" w:sz="0" w:space="0" w:color="auto"/>
            <w:bottom w:val="none" w:sz="0" w:space="0" w:color="auto"/>
            <w:right w:val="none" w:sz="0" w:space="0" w:color="auto"/>
          </w:divBdr>
        </w:div>
        <w:div w:id="134105350">
          <w:marLeft w:val="640"/>
          <w:marRight w:val="0"/>
          <w:marTop w:val="0"/>
          <w:marBottom w:val="0"/>
          <w:divBdr>
            <w:top w:val="none" w:sz="0" w:space="0" w:color="auto"/>
            <w:left w:val="none" w:sz="0" w:space="0" w:color="auto"/>
            <w:bottom w:val="none" w:sz="0" w:space="0" w:color="auto"/>
            <w:right w:val="none" w:sz="0" w:space="0" w:color="auto"/>
          </w:divBdr>
        </w:div>
        <w:div w:id="217672886">
          <w:marLeft w:val="640"/>
          <w:marRight w:val="0"/>
          <w:marTop w:val="0"/>
          <w:marBottom w:val="0"/>
          <w:divBdr>
            <w:top w:val="none" w:sz="0" w:space="0" w:color="auto"/>
            <w:left w:val="none" w:sz="0" w:space="0" w:color="auto"/>
            <w:bottom w:val="none" w:sz="0" w:space="0" w:color="auto"/>
            <w:right w:val="none" w:sz="0" w:space="0" w:color="auto"/>
          </w:divBdr>
        </w:div>
        <w:div w:id="808596598">
          <w:marLeft w:val="640"/>
          <w:marRight w:val="0"/>
          <w:marTop w:val="0"/>
          <w:marBottom w:val="0"/>
          <w:divBdr>
            <w:top w:val="none" w:sz="0" w:space="0" w:color="auto"/>
            <w:left w:val="none" w:sz="0" w:space="0" w:color="auto"/>
            <w:bottom w:val="none" w:sz="0" w:space="0" w:color="auto"/>
            <w:right w:val="none" w:sz="0" w:space="0" w:color="auto"/>
          </w:divBdr>
        </w:div>
        <w:div w:id="589511451">
          <w:marLeft w:val="640"/>
          <w:marRight w:val="0"/>
          <w:marTop w:val="0"/>
          <w:marBottom w:val="0"/>
          <w:divBdr>
            <w:top w:val="none" w:sz="0" w:space="0" w:color="auto"/>
            <w:left w:val="none" w:sz="0" w:space="0" w:color="auto"/>
            <w:bottom w:val="none" w:sz="0" w:space="0" w:color="auto"/>
            <w:right w:val="none" w:sz="0" w:space="0" w:color="auto"/>
          </w:divBdr>
        </w:div>
        <w:div w:id="96486891">
          <w:marLeft w:val="640"/>
          <w:marRight w:val="0"/>
          <w:marTop w:val="0"/>
          <w:marBottom w:val="0"/>
          <w:divBdr>
            <w:top w:val="none" w:sz="0" w:space="0" w:color="auto"/>
            <w:left w:val="none" w:sz="0" w:space="0" w:color="auto"/>
            <w:bottom w:val="none" w:sz="0" w:space="0" w:color="auto"/>
            <w:right w:val="none" w:sz="0" w:space="0" w:color="auto"/>
          </w:divBdr>
        </w:div>
        <w:div w:id="1402487002">
          <w:marLeft w:val="640"/>
          <w:marRight w:val="0"/>
          <w:marTop w:val="0"/>
          <w:marBottom w:val="0"/>
          <w:divBdr>
            <w:top w:val="none" w:sz="0" w:space="0" w:color="auto"/>
            <w:left w:val="none" w:sz="0" w:space="0" w:color="auto"/>
            <w:bottom w:val="none" w:sz="0" w:space="0" w:color="auto"/>
            <w:right w:val="none" w:sz="0" w:space="0" w:color="auto"/>
          </w:divBdr>
        </w:div>
        <w:div w:id="407382829">
          <w:marLeft w:val="640"/>
          <w:marRight w:val="0"/>
          <w:marTop w:val="0"/>
          <w:marBottom w:val="0"/>
          <w:divBdr>
            <w:top w:val="none" w:sz="0" w:space="0" w:color="auto"/>
            <w:left w:val="none" w:sz="0" w:space="0" w:color="auto"/>
            <w:bottom w:val="none" w:sz="0" w:space="0" w:color="auto"/>
            <w:right w:val="none" w:sz="0" w:space="0" w:color="auto"/>
          </w:divBdr>
        </w:div>
        <w:div w:id="1658916902">
          <w:marLeft w:val="640"/>
          <w:marRight w:val="0"/>
          <w:marTop w:val="0"/>
          <w:marBottom w:val="0"/>
          <w:divBdr>
            <w:top w:val="none" w:sz="0" w:space="0" w:color="auto"/>
            <w:left w:val="none" w:sz="0" w:space="0" w:color="auto"/>
            <w:bottom w:val="none" w:sz="0" w:space="0" w:color="auto"/>
            <w:right w:val="none" w:sz="0" w:space="0" w:color="auto"/>
          </w:divBdr>
        </w:div>
        <w:div w:id="262228798">
          <w:marLeft w:val="640"/>
          <w:marRight w:val="0"/>
          <w:marTop w:val="0"/>
          <w:marBottom w:val="0"/>
          <w:divBdr>
            <w:top w:val="none" w:sz="0" w:space="0" w:color="auto"/>
            <w:left w:val="none" w:sz="0" w:space="0" w:color="auto"/>
            <w:bottom w:val="none" w:sz="0" w:space="0" w:color="auto"/>
            <w:right w:val="none" w:sz="0" w:space="0" w:color="auto"/>
          </w:divBdr>
        </w:div>
        <w:div w:id="881676644">
          <w:marLeft w:val="640"/>
          <w:marRight w:val="0"/>
          <w:marTop w:val="0"/>
          <w:marBottom w:val="0"/>
          <w:divBdr>
            <w:top w:val="none" w:sz="0" w:space="0" w:color="auto"/>
            <w:left w:val="none" w:sz="0" w:space="0" w:color="auto"/>
            <w:bottom w:val="none" w:sz="0" w:space="0" w:color="auto"/>
            <w:right w:val="none" w:sz="0" w:space="0" w:color="auto"/>
          </w:divBdr>
        </w:div>
        <w:div w:id="2032486821">
          <w:marLeft w:val="640"/>
          <w:marRight w:val="0"/>
          <w:marTop w:val="0"/>
          <w:marBottom w:val="0"/>
          <w:divBdr>
            <w:top w:val="none" w:sz="0" w:space="0" w:color="auto"/>
            <w:left w:val="none" w:sz="0" w:space="0" w:color="auto"/>
            <w:bottom w:val="none" w:sz="0" w:space="0" w:color="auto"/>
            <w:right w:val="none" w:sz="0" w:space="0" w:color="auto"/>
          </w:divBdr>
        </w:div>
        <w:div w:id="1428690249">
          <w:marLeft w:val="640"/>
          <w:marRight w:val="0"/>
          <w:marTop w:val="0"/>
          <w:marBottom w:val="0"/>
          <w:divBdr>
            <w:top w:val="none" w:sz="0" w:space="0" w:color="auto"/>
            <w:left w:val="none" w:sz="0" w:space="0" w:color="auto"/>
            <w:bottom w:val="none" w:sz="0" w:space="0" w:color="auto"/>
            <w:right w:val="none" w:sz="0" w:space="0" w:color="auto"/>
          </w:divBdr>
        </w:div>
        <w:div w:id="228852597">
          <w:marLeft w:val="640"/>
          <w:marRight w:val="0"/>
          <w:marTop w:val="0"/>
          <w:marBottom w:val="0"/>
          <w:divBdr>
            <w:top w:val="none" w:sz="0" w:space="0" w:color="auto"/>
            <w:left w:val="none" w:sz="0" w:space="0" w:color="auto"/>
            <w:bottom w:val="none" w:sz="0" w:space="0" w:color="auto"/>
            <w:right w:val="none" w:sz="0" w:space="0" w:color="auto"/>
          </w:divBdr>
        </w:div>
        <w:div w:id="687487002">
          <w:marLeft w:val="640"/>
          <w:marRight w:val="0"/>
          <w:marTop w:val="0"/>
          <w:marBottom w:val="0"/>
          <w:divBdr>
            <w:top w:val="none" w:sz="0" w:space="0" w:color="auto"/>
            <w:left w:val="none" w:sz="0" w:space="0" w:color="auto"/>
            <w:bottom w:val="none" w:sz="0" w:space="0" w:color="auto"/>
            <w:right w:val="none" w:sz="0" w:space="0" w:color="auto"/>
          </w:divBdr>
        </w:div>
        <w:div w:id="1312053166">
          <w:marLeft w:val="640"/>
          <w:marRight w:val="0"/>
          <w:marTop w:val="0"/>
          <w:marBottom w:val="0"/>
          <w:divBdr>
            <w:top w:val="none" w:sz="0" w:space="0" w:color="auto"/>
            <w:left w:val="none" w:sz="0" w:space="0" w:color="auto"/>
            <w:bottom w:val="none" w:sz="0" w:space="0" w:color="auto"/>
            <w:right w:val="none" w:sz="0" w:space="0" w:color="auto"/>
          </w:divBdr>
        </w:div>
        <w:div w:id="1623266003">
          <w:marLeft w:val="640"/>
          <w:marRight w:val="0"/>
          <w:marTop w:val="0"/>
          <w:marBottom w:val="0"/>
          <w:divBdr>
            <w:top w:val="none" w:sz="0" w:space="0" w:color="auto"/>
            <w:left w:val="none" w:sz="0" w:space="0" w:color="auto"/>
            <w:bottom w:val="none" w:sz="0" w:space="0" w:color="auto"/>
            <w:right w:val="none" w:sz="0" w:space="0" w:color="auto"/>
          </w:divBdr>
        </w:div>
        <w:div w:id="822309702">
          <w:marLeft w:val="640"/>
          <w:marRight w:val="0"/>
          <w:marTop w:val="0"/>
          <w:marBottom w:val="0"/>
          <w:divBdr>
            <w:top w:val="none" w:sz="0" w:space="0" w:color="auto"/>
            <w:left w:val="none" w:sz="0" w:space="0" w:color="auto"/>
            <w:bottom w:val="none" w:sz="0" w:space="0" w:color="auto"/>
            <w:right w:val="none" w:sz="0" w:space="0" w:color="auto"/>
          </w:divBdr>
        </w:div>
        <w:div w:id="1707831684">
          <w:marLeft w:val="640"/>
          <w:marRight w:val="0"/>
          <w:marTop w:val="0"/>
          <w:marBottom w:val="0"/>
          <w:divBdr>
            <w:top w:val="none" w:sz="0" w:space="0" w:color="auto"/>
            <w:left w:val="none" w:sz="0" w:space="0" w:color="auto"/>
            <w:bottom w:val="none" w:sz="0" w:space="0" w:color="auto"/>
            <w:right w:val="none" w:sz="0" w:space="0" w:color="auto"/>
          </w:divBdr>
        </w:div>
        <w:div w:id="2077168470">
          <w:marLeft w:val="640"/>
          <w:marRight w:val="0"/>
          <w:marTop w:val="0"/>
          <w:marBottom w:val="0"/>
          <w:divBdr>
            <w:top w:val="none" w:sz="0" w:space="0" w:color="auto"/>
            <w:left w:val="none" w:sz="0" w:space="0" w:color="auto"/>
            <w:bottom w:val="none" w:sz="0" w:space="0" w:color="auto"/>
            <w:right w:val="none" w:sz="0" w:space="0" w:color="auto"/>
          </w:divBdr>
        </w:div>
        <w:div w:id="1195733375">
          <w:marLeft w:val="640"/>
          <w:marRight w:val="0"/>
          <w:marTop w:val="0"/>
          <w:marBottom w:val="0"/>
          <w:divBdr>
            <w:top w:val="none" w:sz="0" w:space="0" w:color="auto"/>
            <w:left w:val="none" w:sz="0" w:space="0" w:color="auto"/>
            <w:bottom w:val="none" w:sz="0" w:space="0" w:color="auto"/>
            <w:right w:val="none" w:sz="0" w:space="0" w:color="auto"/>
          </w:divBdr>
        </w:div>
        <w:div w:id="973367799">
          <w:marLeft w:val="640"/>
          <w:marRight w:val="0"/>
          <w:marTop w:val="0"/>
          <w:marBottom w:val="0"/>
          <w:divBdr>
            <w:top w:val="none" w:sz="0" w:space="0" w:color="auto"/>
            <w:left w:val="none" w:sz="0" w:space="0" w:color="auto"/>
            <w:bottom w:val="none" w:sz="0" w:space="0" w:color="auto"/>
            <w:right w:val="none" w:sz="0" w:space="0" w:color="auto"/>
          </w:divBdr>
        </w:div>
        <w:div w:id="1242371572">
          <w:marLeft w:val="640"/>
          <w:marRight w:val="0"/>
          <w:marTop w:val="0"/>
          <w:marBottom w:val="0"/>
          <w:divBdr>
            <w:top w:val="none" w:sz="0" w:space="0" w:color="auto"/>
            <w:left w:val="none" w:sz="0" w:space="0" w:color="auto"/>
            <w:bottom w:val="none" w:sz="0" w:space="0" w:color="auto"/>
            <w:right w:val="none" w:sz="0" w:space="0" w:color="auto"/>
          </w:divBdr>
        </w:div>
        <w:div w:id="995567468">
          <w:marLeft w:val="640"/>
          <w:marRight w:val="0"/>
          <w:marTop w:val="0"/>
          <w:marBottom w:val="0"/>
          <w:divBdr>
            <w:top w:val="none" w:sz="0" w:space="0" w:color="auto"/>
            <w:left w:val="none" w:sz="0" w:space="0" w:color="auto"/>
            <w:bottom w:val="none" w:sz="0" w:space="0" w:color="auto"/>
            <w:right w:val="none" w:sz="0" w:space="0" w:color="auto"/>
          </w:divBdr>
        </w:div>
        <w:div w:id="2109079985">
          <w:marLeft w:val="640"/>
          <w:marRight w:val="0"/>
          <w:marTop w:val="0"/>
          <w:marBottom w:val="0"/>
          <w:divBdr>
            <w:top w:val="none" w:sz="0" w:space="0" w:color="auto"/>
            <w:left w:val="none" w:sz="0" w:space="0" w:color="auto"/>
            <w:bottom w:val="none" w:sz="0" w:space="0" w:color="auto"/>
            <w:right w:val="none" w:sz="0" w:space="0" w:color="auto"/>
          </w:divBdr>
        </w:div>
        <w:div w:id="1809517266">
          <w:marLeft w:val="640"/>
          <w:marRight w:val="0"/>
          <w:marTop w:val="0"/>
          <w:marBottom w:val="0"/>
          <w:divBdr>
            <w:top w:val="none" w:sz="0" w:space="0" w:color="auto"/>
            <w:left w:val="none" w:sz="0" w:space="0" w:color="auto"/>
            <w:bottom w:val="none" w:sz="0" w:space="0" w:color="auto"/>
            <w:right w:val="none" w:sz="0" w:space="0" w:color="auto"/>
          </w:divBdr>
        </w:div>
        <w:div w:id="480998865">
          <w:marLeft w:val="640"/>
          <w:marRight w:val="0"/>
          <w:marTop w:val="0"/>
          <w:marBottom w:val="0"/>
          <w:divBdr>
            <w:top w:val="none" w:sz="0" w:space="0" w:color="auto"/>
            <w:left w:val="none" w:sz="0" w:space="0" w:color="auto"/>
            <w:bottom w:val="none" w:sz="0" w:space="0" w:color="auto"/>
            <w:right w:val="none" w:sz="0" w:space="0" w:color="auto"/>
          </w:divBdr>
        </w:div>
        <w:div w:id="77561381">
          <w:marLeft w:val="640"/>
          <w:marRight w:val="0"/>
          <w:marTop w:val="0"/>
          <w:marBottom w:val="0"/>
          <w:divBdr>
            <w:top w:val="none" w:sz="0" w:space="0" w:color="auto"/>
            <w:left w:val="none" w:sz="0" w:space="0" w:color="auto"/>
            <w:bottom w:val="none" w:sz="0" w:space="0" w:color="auto"/>
            <w:right w:val="none" w:sz="0" w:space="0" w:color="auto"/>
          </w:divBdr>
        </w:div>
        <w:div w:id="180171941">
          <w:marLeft w:val="640"/>
          <w:marRight w:val="0"/>
          <w:marTop w:val="0"/>
          <w:marBottom w:val="0"/>
          <w:divBdr>
            <w:top w:val="none" w:sz="0" w:space="0" w:color="auto"/>
            <w:left w:val="none" w:sz="0" w:space="0" w:color="auto"/>
            <w:bottom w:val="none" w:sz="0" w:space="0" w:color="auto"/>
            <w:right w:val="none" w:sz="0" w:space="0" w:color="auto"/>
          </w:divBdr>
        </w:div>
        <w:div w:id="759910921">
          <w:marLeft w:val="640"/>
          <w:marRight w:val="0"/>
          <w:marTop w:val="0"/>
          <w:marBottom w:val="0"/>
          <w:divBdr>
            <w:top w:val="none" w:sz="0" w:space="0" w:color="auto"/>
            <w:left w:val="none" w:sz="0" w:space="0" w:color="auto"/>
            <w:bottom w:val="none" w:sz="0" w:space="0" w:color="auto"/>
            <w:right w:val="none" w:sz="0" w:space="0" w:color="auto"/>
          </w:divBdr>
        </w:div>
        <w:div w:id="1123377815">
          <w:marLeft w:val="640"/>
          <w:marRight w:val="0"/>
          <w:marTop w:val="0"/>
          <w:marBottom w:val="0"/>
          <w:divBdr>
            <w:top w:val="none" w:sz="0" w:space="0" w:color="auto"/>
            <w:left w:val="none" w:sz="0" w:space="0" w:color="auto"/>
            <w:bottom w:val="none" w:sz="0" w:space="0" w:color="auto"/>
            <w:right w:val="none" w:sz="0" w:space="0" w:color="auto"/>
          </w:divBdr>
        </w:div>
        <w:div w:id="1581214297">
          <w:marLeft w:val="640"/>
          <w:marRight w:val="0"/>
          <w:marTop w:val="0"/>
          <w:marBottom w:val="0"/>
          <w:divBdr>
            <w:top w:val="none" w:sz="0" w:space="0" w:color="auto"/>
            <w:left w:val="none" w:sz="0" w:space="0" w:color="auto"/>
            <w:bottom w:val="none" w:sz="0" w:space="0" w:color="auto"/>
            <w:right w:val="none" w:sz="0" w:space="0" w:color="auto"/>
          </w:divBdr>
        </w:div>
        <w:div w:id="2064403678">
          <w:marLeft w:val="640"/>
          <w:marRight w:val="0"/>
          <w:marTop w:val="0"/>
          <w:marBottom w:val="0"/>
          <w:divBdr>
            <w:top w:val="none" w:sz="0" w:space="0" w:color="auto"/>
            <w:left w:val="none" w:sz="0" w:space="0" w:color="auto"/>
            <w:bottom w:val="none" w:sz="0" w:space="0" w:color="auto"/>
            <w:right w:val="none" w:sz="0" w:space="0" w:color="auto"/>
          </w:divBdr>
        </w:div>
        <w:div w:id="1840385162">
          <w:marLeft w:val="640"/>
          <w:marRight w:val="0"/>
          <w:marTop w:val="0"/>
          <w:marBottom w:val="0"/>
          <w:divBdr>
            <w:top w:val="none" w:sz="0" w:space="0" w:color="auto"/>
            <w:left w:val="none" w:sz="0" w:space="0" w:color="auto"/>
            <w:bottom w:val="none" w:sz="0" w:space="0" w:color="auto"/>
            <w:right w:val="none" w:sz="0" w:space="0" w:color="auto"/>
          </w:divBdr>
        </w:div>
        <w:div w:id="517238683">
          <w:marLeft w:val="640"/>
          <w:marRight w:val="0"/>
          <w:marTop w:val="0"/>
          <w:marBottom w:val="0"/>
          <w:divBdr>
            <w:top w:val="none" w:sz="0" w:space="0" w:color="auto"/>
            <w:left w:val="none" w:sz="0" w:space="0" w:color="auto"/>
            <w:bottom w:val="none" w:sz="0" w:space="0" w:color="auto"/>
            <w:right w:val="none" w:sz="0" w:space="0" w:color="auto"/>
          </w:divBdr>
        </w:div>
        <w:div w:id="637421288">
          <w:marLeft w:val="640"/>
          <w:marRight w:val="0"/>
          <w:marTop w:val="0"/>
          <w:marBottom w:val="0"/>
          <w:divBdr>
            <w:top w:val="none" w:sz="0" w:space="0" w:color="auto"/>
            <w:left w:val="none" w:sz="0" w:space="0" w:color="auto"/>
            <w:bottom w:val="none" w:sz="0" w:space="0" w:color="auto"/>
            <w:right w:val="none" w:sz="0" w:space="0" w:color="auto"/>
          </w:divBdr>
        </w:div>
        <w:div w:id="1555117933">
          <w:marLeft w:val="640"/>
          <w:marRight w:val="0"/>
          <w:marTop w:val="0"/>
          <w:marBottom w:val="0"/>
          <w:divBdr>
            <w:top w:val="none" w:sz="0" w:space="0" w:color="auto"/>
            <w:left w:val="none" w:sz="0" w:space="0" w:color="auto"/>
            <w:bottom w:val="none" w:sz="0" w:space="0" w:color="auto"/>
            <w:right w:val="none" w:sz="0" w:space="0" w:color="auto"/>
          </w:divBdr>
        </w:div>
        <w:div w:id="1794010096">
          <w:marLeft w:val="640"/>
          <w:marRight w:val="0"/>
          <w:marTop w:val="0"/>
          <w:marBottom w:val="0"/>
          <w:divBdr>
            <w:top w:val="none" w:sz="0" w:space="0" w:color="auto"/>
            <w:left w:val="none" w:sz="0" w:space="0" w:color="auto"/>
            <w:bottom w:val="none" w:sz="0" w:space="0" w:color="auto"/>
            <w:right w:val="none" w:sz="0" w:space="0" w:color="auto"/>
          </w:divBdr>
        </w:div>
        <w:div w:id="2017028501">
          <w:marLeft w:val="640"/>
          <w:marRight w:val="0"/>
          <w:marTop w:val="0"/>
          <w:marBottom w:val="0"/>
          <w:divBdr>
            <w:top w:val="none" w:sz="0" w:space="0" w:color="auto"/>
            <w:left w:val="none" w:sz="0" w:space="0" w:color="auto"/>
            <w:bottom w:val="none" w:sz="0" w:space="0" w:color="auto"/>
            <w:right w:val="none" w:sz="0" w:space="0" w:color="auto"/>
          </w:divBdr>
        </w:div>
        <w:div w:id="860974242">
          <w:marLeft w:val="640"/>
          <w:marRight w:val="0"/>
          <w:marTop w:val="0"/>
          <w:marBottom w:val="0"/>
          <w:divBdr>
            <w:top w:val="none" w:sz="0" w:space="0" w:color="auto"/>
            <w:left w:val="none" w:sz="0" w:space="0" w:color="auto"/>
            <w:bottom w:val="none" w:sz="0" w:space="0" w:color="auto"/>
            <w:right w:val="none" w:sz="0" w:space="0" w:color="auto"/>
          </w:divBdr>
        </w:div>
        <w:div w:id="625547888">
          <w:marLeft w:val="640"/>
          <w:marRight w:val="0"/>
          <w:marTop w:val="0"/>
          <w:marBottom w:val="0"/>
          <w:divBdr>
            <w:top w:val="none" w:sz="0" w:space="0" w:color="auto"/>
            <w:left w:val="none" w:sz="0" w:space="0" w:color="auto"/>
            <w:bottom w:val="none" w:sz="0" w:space="0" w:color="auto"/>
            <w:right w:val="none" w:sz="0" w:space="0" w:color="auto"/>
          </w:divBdr>
        </w:div>
        <w:div w:id="1527401664">
          <w:marLeft w:val="640"/>
          <w:marRight w:val="0"/>
          <w:marTop w:val="0"/>
          <w:marBottom w:val="0"/>
          <w:divBdr>
            <w:top w:val="none" w:sz="0" w:space="0" w:color="auto"/>
            <w:left w:val="none" w:sz="0" w:space="0" w:color="auto"/>
            <w:bottom w:val="none" w:sz="0" w:space="0" w:color="auto"/>
            <w:right w:val="none" w:sz="0" w:space="0" w:color="auto"/>
          </w:divBdr>
        </w:div>
        <w:div w:id="2083795061">
          <w:marLeft w:val="640"/>
          <w:marRight w:val="0"/>
          <w:marTop w:val="0"/>
          <w:marBottom w:val="0"/>
          <w:divBdr>
            <w:top w:val="none" w:sz="0" w:space="0" w:color="auto"/>
            <w:left w:val="none" w:sz="0" w:space="0" w:color="auto"/>
            <w:bottom w:val="none" w:sz="0" w:space="0" w:color="auto"/>
            <w:right w:val="none" w:sz="0" w:space="0" w:color="auto"/>
          </w:divBdr>
        </w:div>
        <w:div w:id="168831735">
          <w:marLeft w:val="640"/>
          <w:marRight w:val="0"/>
          <w:marTop w:val="0"/>
          <w:marBottom w:val="0"/>
          <w:divBdr>
            <w:top w:val="none" w:sz="0" w:space="0" w:color="auto"/>
            <w:left w:val="none" w:sz="0" w:space="0" w:color="auto"/>
            <w:bottom w:val="none" w:sz="0" w:space="0" w:color="auto"/>
            <w:right w:val="none" w:sz="0" w:space="0" w:color="auto"/>
          </w:divBdr>
        </w:div>
        <w:div w:id="1570265096">
          <w:marLeft w:val="640"/>
          <w:marRight w:val="0"/>
          <w:marTop w:val="0"/>
          <w:marBottom w:val="0"/>
          <w:divBdr>
            <w:top w:val="none" w:sz="0" w:space="0" w:color="auto"/>
            <w:left w:val="none" w:sz="0" w:space="0" w:color="auto"/>
            <w:bottom w:val="none" w:sz="0" w:space="0" w:color="auto"/>
            <w:right w:val="none" w:sz="0" w:space="0" w:color="auto"/>
          </w:divBdr>
        </w:div>
        <w:div w:id="1341734753">
          <w:marLeft w:val="640"/>
          <w:marRight w:val="0"/>
          <w:marTop w:val="0"/>
          <w:marBottom w:val="0"/>
          <w:divBdr>
            <w:top w:val="none" w:sz="0" w:space="0" w:color="auto"/>
            <w:left w:val="none" w:sz="0" w:space="0" w:color="auto"/>
            <w:bottom w:val="none" w:sz="0" w:space="0" w:color="auto"/>
            <w:right w:val="none" w:sz="0" w:space="0" w:color="auto"/>
          </w:divBdr>
        </w:div>
        <w:div w:id="2065060089">
          <w:marLeft w:val="640"/>
          <w:marRight w:val="0"/>
          <w:marTop w:val="0"/>
          <w:marBottom w:val="0"/>
          <w:divBdr>
            <w:top w:val="none" w:sz="0" w:space="0" w:color="auto"/>
            <w:left w:val="none" w:sz="0" w:space="0" w:color="auto"/>
            <w:bottom w:val="none" w:sz="0" w:space="0" w:color="auto"/>
            <w:right w:val="none" w:sz="0" w:space="0" w:color="auto"/>
          </w:divBdr>
        </w:div>
        <w:div w:id="1892494817">
          <w:marLeft w:val="640"/>
          <w:marRight w:val="0"/>
          <w:marTop w:val="0"/>
          <w:marBottom w:val="0"/>
          <w:divBdr>
            <w:top w:val="none" w:sz="0" w:space="0" w:color="auto"/>
            <w:left w:val="none" w:sz="0" w:space="0" w:color="auto"/>
            <w:bottom w:val="none" w:sz="0" w:space="0" w:color="auto"/>
            <w:right w:val="none" w:sz="0" w:space="0" w:color="auto"/>
          </w:divBdr>
        </w:div>
        <w:div w:id="837884050">
          <w:marLeft w:val="640"/>
          <w:marRight w:val="0"/>
          <w:marTop w:val="0"/>
          <w:marBottom w:val="0"/>
          <w:divBdr>
            <w:top w:val="none" w:sz="0" w:space="0" w:color="auto"/>
            <w:left w:val="none" w:sz="0" w:space="0" w:color="auto"/>
            <w:bottom w:val="none" w:sz="0" w:space="0" w:color="auto"/>
            <w:right w:val="none" w:sz="0" w:space="0" w:color="auto"/>
          </w:divBdr>
        </w:div>
        <w:div w:id="434254818">
          <w:marLeft w:val="640"/>
          <w:marRight w:val="0"/>
          <w:marTop w:val="0"/>
          <w:marBottom w:val="0"/>
          <w:divBdr>
            <w:top w:val="none" w:sz="0" w:space="0" w:color="auto"/>
            <w:left w:val="none" w:sz="0" w:space="0" w:color="auto"/>
            <w:bottom w:val="none" w:sz="0" w:space="0" w:color="auto"/>
            <w:right w:val="none" w:sz="0" w:space="0" w:color="auto"/>
          </w:divBdr>
        </w:div>
        <w:div w:id="239296609">
          <w:marLeft w:val="640"/>
          <w:marRight w:val="0"/>
          <w:marTop w:val="0"/>
          <w:marBottom w:val="0"/>
          <w:divBdr>
            <w:top w:val="none" w:sz="0" w:space="0" w:color="auto"/>
            <w:left w:val="none" w:sz="0" w:space="0" w:color="auto"/>
            <w:bottom w:val="none" w:sz="0" w:space="0" w:color="auto"/>
            <w:right w:val="none" w:sz="0" w:space="0" w:color="auto"/>
          </w:divBdr>
        </w:div>
        <w:div w:id="170805506">
          <w:marLeft w:val="640"/>
          <w:marRight w:val="0"/>
          <w:marTop w:val="0"/>
          <w:marBottom w:val="0"/>
          <w:divBdr>
            <w:top w:val="none" w:sz="0" w:space="0" w:color="auto"/>
            <w:left w:val="none" w:sz="0" w:space="0" w:color="auto"/>
            <w:bottom w:val="none" w:sz="0" w:space="0" w:color="auto"/>
            <w:right w:val="none" w:sz="0" w:space="0" w:color="auto"/>
          </w:divBdr>
        </w:div>
        <w:div w:id="2015499356">
          <w:marLeft w:val="640"/>
          <w:marRight w:val="0"/>
          <w:marTop w:val="0"/>
          <w:marBottom w:val="0"/>
          <w:divBdr>
            <w:top w:val="none" w:sz="0" w:space="0" w:color="auto"/>
            <w:left w:val="none" w:sz="0" w:space="0" w:color="auto"/>
            <w:bottom w:val="none" w:sz="0" w:space="0" w:color="auto"/>
            <w:right w:val="none" w:sz="0" w:space="0" w:color="auto"/>
          </w:divBdr>
        </w:div>
        <w:div w:id="590241664">
          <w:marLeft w:val="640"/>
          <w:marRight w:val="0"/>
          <w:marTop w:val="0"/>
          <w:marBottom w:val="0"/>
          <w:divBdr>
            <w:top w:val="none" w:sz="0" w:space="0" w:color="auto"/>
            <w:left w:val="none" w:sz="0" w:space="0" w:color="auto"/>
            <w:bottom w:val="none" w:sz="0" w:space="0" w:color="auto"/>
            <w:right w:val="none" w:sz="0" w:space="0" w:color="auto"/>
          </w:divBdr>
        </w:div>
        <w:div w:id="1286621663">
          <w:marLeft w:val="640"/>
          <w:marRight w:val="0"/>
          <w:marTop w:val="0"/>
          <w:marBottom w:val="0"/>
          <w:divBdr>
            <w:top w:val="none" w:sz="0" w:space="0" w:color="auto"/>
            <w:left w:val="none" w:sz="0" w:space="0" w:color="auto"/>
            <w:bottom w:val="none" w:sz="0" w:space="0" w:color="auto"/>
            <w:right w:val="none" w:sz="0" w:space="0" w:color="auto"/>
          </w:divBdr>
        </w:div>
        <w:div w:id="290981630">
          <w:marLeft w:val="640"/>
          <w:marRight w:val="0"/>
          <w:marTop w:val="0"/>
          <w:marBottom w:val="0"/>
          <w:divBdr>
            <w:top w:val="none" w:sz="0" w:space="0" w:color="auto"/>
            <w:left w:val="none" w:sz="0" w:space="0" w:color="auto"/>
            <w:bottom w:val="none" w:sz="0" w:space="0" w:color="auto"/>
            <w:right w:val="none" w:sz="0" w:space="0" w:color="auto"/>
          </w:divBdr>
        </w:div>
        <w:div w:id="1201748012">
          <w:marLeft w:val="640"/>
          <w:marRight w:val="0"/>
          <w:marTop w:val="0"/>
          <w:marBottom w:val="0"/>
          <w:divBdr>
            <w:top w:val="none" w:sz="0" w:space="0" w:color="auto"/>
            <w:left w:val="none" w:sz="0" w:space="0" w:color="auto"/>
            <w:bottom w:val="none" w:sz="0" w:space="0" w:color="auto"/>
            <w:right w:val="none" w:sz="0" w:space="0" w:color="auto"/>
          </w:divBdr>
        </w:div>
        <w:div w:id="113450013">
          <w:marLeft w:val="640"/>
          <w:marRight w:val="0"/>
          <w:marTop w:val="0"/>
          <w:marBottom w:val="0"/>
          <w:divBdr>
            <w:top w:val="none" w:sz="0" w:space="0" w:color="auto"/>
            <w:left w:val="none" w:sz="0" w:space="0" w:color="auto"/>
            <w:bottom w:val="none" w:sz="0" w:space="0" w:color="auto"/>
            <w:right w:val="none" w:sz="0" w:space="0" w:color="auto"/>
          </w:divBdr>
        </w:div>
        <w:div w:id="640576967">
          <w:marLeft w:val="640"/>
          <w:marRight w:val="0"/>
          <w:marTop w:val="0"/>
          <w:marBottom w:val="0"/>
          <w:divBdr>
            <w:top w:val="none" w:sz="0" w:space="0" w:color="auto"/>
            <w:left w:val="none" w:sz="0" w:space="0" w:color="auto"/>
            <w:bottom w:val="none" w:sz="0" w:space="0" w:color="auto"/>
            <w:right w:val="none" w:sz="0" w:space="0" w:color="auto"/>
          </w:divBdr>
        </w:div>
        <w:div w:id="69350413">
          <w:marLeft w:val="640"/>
          <w:marRight w:val="0"/>
          <w:marTop w:val="0"/>
          <w:marBottom w:val="0"/>
          <w:divBdr>
            <w:top w:val="none" w:sz="0" w:space="0" w:color="auto"/>
            <w:left w:val="none" w:sz="0" w:space="0" w:color="auto"/>
            <w:bottom w:val="none" w:sz="0" w:space="0" w:color="auto"/>
            <w:right w:val="none" w:sz="0" w:space="0" w:color="auto"/>
          </w:divBdr>
        </w:div>
        <w:div w:id="1881358333">
          <w:marLeft w:val="640"/>
          <w:marRight w:val="0"/>
          <w:marTop w:val="0"/>
          <w:marBottom w:val="0"/>
          <w:divBdr>
            <w:top w:val="none" w:sz="0" w:space="0" w:color="auto"/>
            <w:left w:val="none" w:sz="0" w:space="0" w:color="auto"/>
            <w:bottom w:val="none" w:sz="0" w:space="0" w:color="auto"/>
            <w:right w:val="none" w:sz="0" w:space="0" w:color="auto"/>
          </w:divBdr>
        </w:div>
        <w:div w:id="2059666656">
          <w:marLeft w:val="640"/>
          <w:marRight w:val="0"/>
          <w:marTop w:val="0"/>
          <w:marBottom w:val="0"/>
          <w:divBdr>
            <w:top w:val="none" w:sz="0" w:space="0" w:color="auto"/>
            <w:left w:val="none" w:sz="0" w:space="0" w:color="auto"/>
            <w:bottom w:val="none" w:sz="0" w:space="0" w:color="auto"/>
            <w:right w:val="none" w:sz="0" w:space="0" w:color="auto"/>
          </w:divBdr>
        </w:div>
        <w:div w:id="462892430">
          <w:marLeft w:val="640"/>
          <w:marRight w:val="0"/>
          <w:marTop w:val="0"/>
          <w:marBottom w:val="0"/>
          <w:divBdr>
            <w:top w:val="none" w:sz="0" w:space="0" w:color="auto"/>
            <w:left w:val="none" w:sz="0" w:space="0" w:color="auto"/>
            <w:bottom w:val="none" w:sz="0" w:space="0" w:color="auto"/>
            <w:right w:val="none" w:sz="0" w:space="0" w:color="auto"/>
          </w:divBdr>
        </w:div>
        <w:div w:id="1216887469">
          <w:marLeft w:val="640"/>
          <w:marRight w:val="0"/>
          <w:marTop w:val="0"/>
          <w:marBottom w:val="0"/>
          <w:divBdr>
            <w:top w:val="none" w:sz="0" w:space="0" w:color="auto"/>
            <w:left w:val="none" w:sz="0" w:space="0" w:color="auto"/>
            <w:bottom w:val="none" w:sz="0" w:space="0" w:color="auto"/>
            <w:right w:val="none" w:sz="0" w:space="0" w:color="auto"/>
          </w:divBdr>
        </w:div>
        <w:div w:id="661466030">
          <w:marLeft w:val="640"/>
          <w:marRight w:val="0"/>
          <w:marTop w:val="0"/>
          <w:marBottom w:val="0"/>
          <w:divBdr>
            <w:top w:val="none" w:sz="0" w:space="0" w:color="auto"/>
            <w:left w:val="none" w:sz="0" w:space="0" w:color="auto"/>
            <w:bottom w:val="none" w:sz="0" w:space="0" w:color="auto"/>
            <w:right w:val="none" w:sz="0" w:space="0" w:color="auto"/>
          </w:divBdr>
        </w:div>
        <w:div w:id="1148090147">
          <w:marLeft w:val="640"/>
          <w:marRight w:val="0"/>
          <w:marTop w:val="0"/>
          <w:marBottom w:val="0"/>
          <w:divBdr>
            <w:top w:val="none" w:sz="0" w:space="0" w:color="auto"/>
            <w:left w:val="none" w:sz="0" w:space="0" w:color="auto"/>
            <w:bottom w:val="none" w:sz="0" w:space="0" w:color="auto"/>
            <w:right w:val="none" w:sz="0" w:space="0" w:color="auto"/>
          </w:divBdr>
        </w:div>
        <w:div w:id="897321703">
          <w:marLeft w:val="640"/>
          <w:marRight w:val="0"/>
          <w:marTop w:val="0"/>
          <w:marBottom w:val="0"/>
          <w:divBdr>
            <w:top w:val="none" w:sz="0" w:space="0" w:color="auto"/>
            <w:left w:val="none" w:sz="0" w:space="0" w:color="auto"/>
            <w:bottom w:val="none" w:sz="0" w:space="0" w:color="auto"/>
            <w:right w:val="none" w:sz="0" w:space="0" w:color="auto"/>
          </w:divBdr>
        </w:div>
        <w:div w:id="1536045406">
          <w:marLeft w:val="640"/>
          <w:marRight w:val="0"/>
          <w:marTop w:val="0"/>
          <w:marBottom w:val="0"/>
          <w:divBdr>
            <w:top w:val="none" w:sz="0" w:space="0" w:color="auto"/>
            <w:left w:val="none" w:sz="0" w:space="0" w:color="auto"/>
            <w:bottom w:val="none" w:sz="0" w:space="0" w:color="auto"/>
            <w:right w:val="none" w:sz="0" w:space="0" w:color="auto"/>
          </w:divBdr>
        </w:div>
        <w:div w:id="1776947407">
          <w:marLeft w:val="640"/>
          <w:marRight w:val="0"/>
          <w:marTop w:val="0"/>
          <w:marBottom w:val="0"/>
          <w:divBdr>
            <w:top w:val="none" w:sz="0" w:space="0" w:color="auto"/>
            <w:left w:val="none" w:sz="0" w:space="0" w:color="auto"/>
            <w:bottom w:val="none" w:sz="0" w:space="0" w:color="auto"/>
            <w:right w:val="none" w:sz="0" w:space="0" w:color="auto"/>
          </w:divBdr>
        </w:div>
        <w:div w:id="1377004804">
          <w:marLeft w:val="640"/>
          <w:marRight w:val="0"/>
          <w:marTop w:val="0"/>
          <w:marBottom w:val="0"/>
          <w:divBdr>
            <w:top w:val="none" w:sz="0" w:space="0" w:color="auto"/>
            <w:left w:val="none" w:sz="0" w:space="0" w:color="auto"/>
            <w:bottom w:val="none" w:sz="0" w:space="0" w:color="auto"/>
            <w:right w:val="none" w:sz="0" w:space="0" w:color="auto"/>
          </w:divBdr>
        </w:div>
        <w:div w:id="1257981870">
          <w:marLeft w:val="640"/>
          <w:marRight w:val="0"/>
          <w:marTop w:val="0"/>
          <w:marBottom w:val="0"/>
          <w:divBdr>
            <w:top w:val="none" w:sz="0" w:space="0" w:color="auto"/>
            <w:left w:val="none" w:sz="0" w:space="0" w:color="auto"/>
            <w:bottom w:val="none" w:sz="0" w:space="0" w:color="auto"/>
            <w:right w:val="none" w:sz="0" w:space="0" w:color="auto"/>
          </w:divBdr>
        </w:div>
        <w:div w:id="167643268">
          <w:marLeft w:val="640"/>
          <w:marRight w:val="0"/>
          <w:marTop w:val="0"/>
          <w:marBottom w:val="0"/>
          <w:divBdr>
            <w:top w:val="none" w:sz="0" w:space="0" w:color="auto"/>
            <w:left w:val="none" w:sz="0" w:space="0" w:color="auto"/>
            <w:bottom w:val="none" w:sz="0" w:space="0" w:color="auto"/>
            <w:right w:val="none" w:sz="0" w:space="0" w:color="auto"/>
          </w:divBdr>
        </w:div>
        <w:div w:id="1072698072">
          <w:marLeft w:val="640"/>
          <w:marRight w:val="0"/>
          <w:marTop w:val="0"/>
          <w:marBottom w:val="0"/>
          <w:divBdr>
            <w:top w:val="none" w:sz="0" w:space="0" w:color="auto"/>
            <w:left w:val="none" w:sz="0" w:space="0" w:color="auto"/>
            <w:bottom w:val="none" w:sz="0" w:space="0" w:color="auto"/>
            <w:right w:val="none" w:sz="0" w:space="0" w:color="auto"/>
          </w:divBdr>
        </w:div>
        <w:div w:id="1820733923">
          <w:marLeft w:val="640"/>
          <w:marRight w:val="0"/>
          <w:marTop w:val="0"/>
          <w:marBottom w:val="0"/>
          <w:divBdr>
            <w:top w:val="none" w:sz="0" w:space="0" w:color="auto"/>
            <w:left w:val="none" w:sz="0" w:space="0" w:color="auto"/>
            <w:bottom w:val="none" w:sz="0" w:space="0" w:color="auto"/>
            <w:right w:val="none" w:sz="0" w:space="0" w:color="auto"/>
          </w:divBdr>
        </w:div>
        <w:div w:id="1509053318">
          <w:marLeft w:val="640"/>
          <w:marRight w:val="0"/>
          <w:marTop w:val="0"/>
          <w:marBottom w:val="0"/>
          <w:divBdr>
            <w:top w:val="none" w:sz="0" w:space="0" w:color="auto"/>
            <w:left w:val="none" w:sz="0" w:space="0" w:color="auto"/>
            <w:bottom w:val="none" w:sz="0" w:space="0" w:color="auto"/>
            <w:right w:val="none" w:sz="0" w:space="0" w:color="auto"/>
          </w:divBdr>
        </w:div>
        <w:div w:id="1664042946">
          <w:marLeft w:val="640"/>
          <w:marRight w:val="0"/>
          <w:marTop w:val="0"/>
          <w:marBottom w:val="0"/>
          <w:divBdr>
            <w:top w:val="none" w:sz="0" w:space="0" w:color="auto"/>
            <w:left w:val="none" w:sz="0" w:space="0" w:color="auto"/>
            <w:bottom w:val="none" w:sz="0" w:space="0" w:color="auto"/>
            <w:right w:val="none" w:sz="0" w:space="0" w:color="auto"/>
          </w:divBdr>
        </w:div>
        <w:div w:id="1842969164">
          <w:marLeft w:val="640"/>
          <w:marRight w:val="0"/>
          <w:marTop w:val="0"/>
          <w:marBottom w:val="0"/>
          <w:divBdr>
            <w:top w:val="none" w:sz="0" w:space="0" w:color="auto"/>
            <w:left w:val="none" w:sz="0" w:space="0" w:color="auto"/>
            <w:bottom w:val="none" w:sz="0" w:space="0" w:color="auto"/>
            <w:right w:val="none" w:sz="0" w:space="0" w:color="auto"/>
          </w:divBdr>
        </w:div>
        <w:div w:id="1862206789">
          <w:marLeft w:val="640"/>
          <w:marRight w:val="0"/>
          <w:marTop w:val="0"/>
          <w:marBottom w:val="0"/>
          <w:divBdr>
            <w:top w:val="none" w:sz="0" w:space="0" w:color="auto"/>
            <w:left w:val="none" w:sz="0" w:space="0" w:color="auto"/>
            <w:bottom w:val="none" w:sz="0" w:space="0" w:color="auto"/>
            <w:right w:val="none" w:sz="0" w:space="0" w:color="auto"/>
          </w:divBdr>
        </w:div>
        <w:div w:id="973413156">
          <w:marLeft w:val="640"/>
          <w:marRight w:val="0"/>
          <w:marTop w:val="0"/>
          <w:marBottom w:val="0"/>
          <w:divBdr>
            <w:top w:val="none" w:sz="0" w:space="0" w:color="auto"/>
            <w:left w:val="none" w:sz="0" w:space="0" w:color="auto"/>
            <w:bottom w:val="none" w:sz="0" w:space="0" w:color="auto"/>
            <w:right w:val="none" w:sz="0" w:space="0" w:color="auto"/>
          </w:divBdr>
        </w:div>
        <w:div w:id="924729887">
          <w:marLeft w:val="640"/>
          <w:marRight w:val="0"/>
          <w:marTop w:val="0"/>
          <w:marBottom w:val="0"/>
          <w:divBdr>
            <w:top w:val="none" w:sz="0" w:space="0" w:color="auto"/>
            <w:left w:val="none" w:sz="0" w:space="0" w:color="auto"/>
            <w:bottom w:val="none" w:sz="0" w:space="0" w:color="auto"/>
            <w:right w:val="none" w:sz="0" w:space="0" w:color="auto"/>
          </w:divBdr>
        </w:div>
        <w:div w:id="993601884">
          <w:marLeft w:val="640"/>
          <w:marRight w:val="0"/>
          <w:marTop w:val="0"/>
          <w:marBottom w:val="0"/>
          <w:divBdr>
            <w:top w:val="none" w:sz="0" w:space="0" w:color="auto"/>
            <w:left w:val="none" w:sz="0" w:space="0" w:color="auto"/>
            <w:bottom w:val="none" w:sz="0" w:space="0" w:color="auto"/>
            <w:right w:val="none" w:sz="0" w:space="0" w:color="auto"/>
          </w:divBdr>
        </w:div>
        <w:div w:id="1251349962">
          <w:marLeft w:val="640"/>
          <w:marRight w:val="0"/>
          <w:marTop w:val="0"/>
          <w:marBottom w:val="0"/>
          <w:divBdr>
            <w:top w:val="none" w:sz="0" w:space="0" w:color="auto"/>
            <w:left w:val="none" w:sz="0" w:space="0" w:color="auto"/>
            <w:bottom w:val="none" w:sz="0" w:space="0" w:color="auto"/>
            <w:right w:val="none" w:sz="0" w:space="0" w:color="auto"/>
          </w:divBdr>
        </w:div>
        <w:div w:id="1909807304">
          <w:marLeft w:val="640"/>
          <w:marRight w:val="0"/>
          <w:marTop w:val="0"/>
          <w:marBottom w:val="0"/>
          <w:divBdr>
            <w:top w:val="none" w:sz="0" w:space="0" w:color="auto"/>
            <w:left w:val="none" w:sz="0" w:space="0" w:color="auto"/>
            <w:bottom w:val="none" w:sz="0" w:space="0" w:color="auto"/>
            <w:right w:val="none" w:sz="0" w:space="0" w:color="auto"/>
          </w:divBdr>
        </w:div>
      </w:divsChild>
    </w:div>
    <w:div w:id="274555986">
      <w:bodyDiv w:val="1"/>
      <w:marLeft w:val="0"/>
      <w:marRight w:val="0"/>
      <w:marTop w:val="0"/>
      <w:marBottom w:val="0"/>
      <w:divBdr>
        <w:top w:val="none" w:sz="0" w:space="0" w:color="auto"/>
        <w:left w:val="none" w:sz="0" w:space="0" w:color="auto"/>
        <w:bottom w:val="none" w:sz="0" w:space="0" w:color="auto"/>
        <w:right w:val="none" w:sz="0" w:space="0" w:color="auto"/>
      </w:divBdr>
      <w:divsChild>
        <w:div w:id="315885707">
          <w:marLeft w:val="640"/>
          <w:marRight w:val="0"/>
          <w:marTop w:val="0"/>
          <w:marBottom w:val="0"/>
          <w:divBdr>
            <w:top w:val="none" w:sz="0" w:space="0" w:color="auto"/>
            <w:left w:val="none" w:sz="0" w:space="0" w:color="auto"/>
            <w:bottom w:val="none" w:sz="0" w:space="0" w:color="auto"/>
            <w:right w:val="none" w:sz="0" w:space="0" w:color="auto"/>
          </w:divBdr>
        </w:div>
        <w:div w:id="918058757">
          <w:marLeft w:val="640"/>
          <w:marRight w:val="0"/>
          <w:marTop w:val="0"/>
          <w:marBottom w:val="0"/>
          <w:divBdr>
            <w:top w:val="none" w:sz="0" w:space="0" w:color="auto"/>
            <w:left w:val="none" w:sz="0" w:space="0" w:color="auto"/>
            <w:bottom w:val="none" w:sz="0" w:space="0" w:color="auto"/>
            <w:right w:val="none" w:sz="0" w:space="0" w:color="auto"/>
          </w:divBdr>
        </w:div>
        <w:div w:id="889539271">
          <w:marLeft w:val="640"/>
          <w:marRight w:val="0"/>
          <w:marTop w:val="0"/>
          <w:marBottom w:val="0"/>
          <w:divBdr>
            <w:top w:val="none" w:sz="0" w:space="0" w:color="auto"/>
            <w:left w:val="none" w:sz="0" w:space="0" w:color="auto"/>
            <w:bottom w:val="none" w:sz="0" w:space="0" w:color="auto"/>
            <w:right w:val="none" w:sz="0" w:space="0" w:color="auto"/>
          </w:divBdr>
        </w:div>
        <w:div w:id="1534031418">
          <w:marLeft w:val="640"/>
          <w:marRight w:val="0"/>
          <w:marTop w:val="0"/>
          <w:marBottom w:val="0"/>
          <w:divBdr>
            <w:top w:val="none" w:sz="0" w:space="0" w:color="auto"/>
            <w:left w:val="none" w:sz="0" w:space="0" w:color="auto"/>
            <w:bottom w:val="none" w:sz="0" w:space="0" w:color="auto"/>
            <w:right w:val="none" w:sz="0" w:space="0" w:color="auto"/>
          </w:divBdr>
        </w:div>
        <w:div w:id="1285425842">
          <w:marLeft w:val="640"/>
          <w:marRight w:val="0"/>
          <w:marTop w:val="0"/>
          <w:marBottom w:val="0"/>
          <w:divBdr>
            <w:top w:val="none" w:sz="0" w:space="0" w:color="auto"/>
            <w:left w:val="none" w:sz="0" w:space="0" w:color="auto"/>
            <w:bottom w:val="none" w:sz="0" w:space="0" w:color="auto"/>
            <w:right w:val="none" w:sz="0" w:space="0" w:color="auto"/>
          </w:divBdr>
        </w:div>
        <w:div w:id="1453402506">
          <w:marLeft w:val="640"/>
          <w:marRight w:val="0"/>
          <w:marTop w:val="0"/>
          <w:marBottom w:val="0"/>
          <w:divBdr>
            <w:top w:val="none" w:sz="0" w:space="0" w:color="auto"/>
            <w:left w:val="none" w:sz="0" w:space="0" w:color="auto"/>
            <w:bottom w:val="none" w:sz="0" w:space="0" w:color="auto"/>
            <w:right w:val="none" w:sz="0" w:space="0" w:color="auto"/>
          </w:divBdr>
        </w:div>
        <w:div w:id="962345292">
          <w:marLeft w:val="640"/>
          <w:marRight w:val="0"/>
          <w:marTop w:val="0"/>
          <w:marBottom w:val="0"/>
          <w:divBdr>
            <w:top w:val="none" w:sz="0" w:space="0" w:color="auto"/>
            <w:left w:val="none" w:sz="0" w:space="0" w:color="auto"/>
            <w:bottom w:val="none" w:sz="0" w:space="0" w:color="auto"/>
            <w:right w:val="none" w:sz="0" w:space="0" w:color="auto"/>
          </w:divBdr>
        </w:div>
        <w:div w:id="534343468">
          <w:marLeft w:val="640"/>
          <w:marRight w:val="0"/>
          <w:marTop w:val="0"/>
          <w:marBottom w:val="0"/>
          <w:divBdr>
            <w:top w:val="none" w:sz="0" w:space="0" w:color="auto"/>
            <w:left w:val="none" w:sz="0" w:space="0" w:color="auto"/>
            <w:bottom w:val="none" w:sz="0" w:space="0" w:color="auto"/>
            <w:right w:val="none" w:sz="0" w:space="0" w:color="auto"/>
          </w:divBdr>
        </w:div>
        <w:div w:id="379987164">
          <w:marLeft w:val="640"/>
          <w:marRight w:val="0"/>
          <w:marTop w:val="0"/>
          <w:marBottom w:val="0"/>
          <w:divBdr>
            <w:top w:val="none" w:sz="0" w:space="0" w:color="auto"/>
            <w:left w:val="none" w:sz="0" w:space="0" w:color="auto"/>
            <w:bottom w:val="none" w:sz="0" w:space="0" w:color="auto"/>
            <w:right w:val="none" w:sz="0" w:space="0" w:color="auto"/>
          </w:divBdr>
        </w:div>
        <w:div w:id="571812585">
          <w:marLeft w:val="640"/>
          <w:marRight w:val="0"/>
          <w:marTop w:val="0"/>
          <w:marBottom w:val="0"/>
          <w:divBdr>
            <w:top w:val="none" w:sz="0" w:space="0" w:color="auto"/>
            <w:left w:val="none" w:sz="0" w:space="0" w:color="auto"/>
            <w:bottom w:val="none" w:sz="0" w:space="0" w:color="auto"/>
            <w:right w:val="none" w:sz="0" w:space="0" w:color="auto"/>
          </w:divBdr>
        </w:div>
        <w:div w:id="851336338">
          <w:marLeft w:val="640"/>
          <w:marRight w:val="0"/>
          <w:marTop w:val="0"/>
          <w:marBottom w:val="0"/>
          <w:divBdr>
            <w:top w:val="none" w:sz="0" w:space="0" w:color="auto"/>
            <w:left w:val="none" w:sz="0" w:space="0" w:color="auto"/>
            <w:bottom w:val="none" w:sz="0" w:space="0" w:color="auto"/>
            <w:right w:val="none" w:sz="0" w:space="0" w:color="auto"/>
          </w:divBdr>
        </w:div>
        <w:div w:id="1652756706">
          <w:marLeft w:val="640"/>
          <w:marRight w:val="0"/>
          <w:marTop w:val="0"/>
          <w:marBottom w:val="0"/>
          <w:divBdr>
            <w:top w:val="none" w:sz="0" w:space="0" w:color="auto"/>
            <w:left w:val="none" w:sz="0" w:space="0" w:color="auto"/>
            <w:bottom w:val="none" w:sz="0" w:space="0" w:color="auto"/>
            <w:right w:val="none" w:sz="0" w:space="0" w:color="auto"/>
          </w:divBdr>
        </w:div>
        <w:div w:id="1123570759">
          <w:marLeft w:val="640"/>
          <w:marRight w:val="0"/>
          <w:marTop w:val="0"/>
          <w:marBottom w:val="0"/>
          <w:divBdr>
            <w:top w:val="none" w:sz="0" w:space="0" w:color="auto"/>
            <w:left w:val="none" w:sz="0" w:space="0" w:color="auto"/>
            <w:bottom w:val="none" w:sz="0" w:space="0" w:color="auto"/>
            <w:right w:val="none" w:sz="0" w:space="0" w:color="auto"/>
          </w:divBdr>
        </w:div>
        <w:div w:id="984747341">
          <w:marLeft w:val="640"/>
          <w:marRight w:val="0"/>
          <w:marTop w:val="0"/>
          <w:marBottom w:val="0"/>
          <w:divBdr>
            <w:top w:val="none" w:sz="0" w:space="0" w:color="auto"/>
            <w:left w:val="none" w:sz="0" w:space="0" w:color="auto"/>
            <w:bottom w:val="none" w:sz="0" w:space="0" w:color="auto"/>
            <w:right w:val="none" w:sz="0" w:space="0" w:color="auto"/>
          </w:divBdr>
        </w:div>
        <w:div w:id="1154759299">
          <w:marLeft w:val="640"/>
          <w:marRight w:val="0"/>
          <w:marTop w:val="0"/>
          <w:marBottom w:val="0"/>
          <w:divBdr>
            <w:top w:val="none" w:sz="0" w:space="0" w:color="auto"/>
            <w:left w:val="none" w:sz="0" w:space="0" w:color="auto"/>
            <w:bottom w:val="none" w:sz="0" w:space="0" w:color="auto"/>
            <w:right w:val="none" w:sz="0" w:space="0" w:color="auto"/>
          </w:divBdr>
        </w:div>
        <w:div w:id="1272975732">
          <w:marLeft w:val="640"/>
          <w:marRight w:val="0"/>
          <w:marTop w:val="0"/>
          <w:marBottom w:val="0"/>
          <w:divBdr>
            <w:top w:val="none" w:sz="0" w:space="0" w:color="auto"/>
            <w:left w:val="none" w:sz="0" w:space="0" w:color="auto"/>
            <w:bottom w:val="none" w:sz="0" w:space="0" w:color="auto"/>
            <w:right w:val="none" w:sz="0" w:space="0" w:color="auto"/>
          </w:divBdr>
        </w:div>
        <w:div w:id="728193327">
          <w:marLeft w:val="640"/>
          <w:marRight w:val="0"/>
          <w:marTop w:val="0"/>
          <w:marBottom w:val="0"/>
          <w:divBdr>
            <w:top w:val="none" w:sz="0" w:space="0" w:color="auto"/>
            <w:left w:val="none" w:sz="0" w:space="0" w:color="auto"/>
            <w:bottom w:val="none" w:sz="0" w:space="0" w:color="auto"/>
            <w:right w:val="none" w:sz="0" w:space="0" w:color="auto"/>
          </w:divBdr>
        </w:div>
        <w:div w:id="100102995">
          <w:marLeft w:val="640"/>
          <w:marRight w:val="0"/>
          <w:marTop w:val="0"/>
          <w:marBottom w:val="0"/>
          <w:divBdr>
            <w:top w:val="none" w:sz="0" w:space="0" w:color="auto"/>
            <w:left w:val="none" w:sz="0" w:space="0" w:color="auto"/>
            <w:bottom w:val="none" w:sz="0" w:space="0" w:color="auto"/>
            <w:right w:val="none" w:sz="0" w:space="0" w:color="auto"/>
          </w:divBdr>
        </w:div>
        <w:div w:id="1663194494">
          <w:marLeft w:val="640"/>
          <w:marRight w:val="0"/>
          <w:marTop w:val="0"/>
          <w:marBottom w:val="0"/>
          <w:divBdr>
            <w:top w:val="none" w:sz="0" w:space="0" w:color="auto"/>
            <w:left w:val="none" w:sz="0" w:space="0" w:color="auto"/>
            <w:bottom w:val="none" w:sz="0" w:space="0" w:color="auto"/>
            <w:right w:val="none" w:sz="0" w:space="0" w:color="auto"/>
          </w:divBdr>
        </w:div>
        <w:div w:id="1950818834">
          <w:marLeft w:val="640"/>
          <w:marRight w:val="0"/>
          <w:marTop w:val="0"/>
          <w:marBottom w:val="0"/>
          <w:divBdr>
            <w:top w:val="none" w:sz="0" w:space="0" w:color="auto"/>
            <w:left w:val="none" w:sz="0" w:space="0" w:color="auto"/>
            <w:bottom w:val="none" w:sz="0" w:space="0" w:color="auto"/>
            <w:right w:val="none" w:sz="0" w:space="0" w:color="auto"/>
          </w:divBdr>
        </w:div>
        <w:div w:id="581917114">
          <w:marLeft w:val="640"/>
          <w:marRight w:val="0"/>
          <w:marTop w:val="0"/>
          <w:marBottom w:val="0"/>
          <w:divBdr>
            <w:top w:val="none" w:sz="0" w:space="0" w:color="auto"/>
            <w:left w:val="none" w:sz="0" w:space="0" w:color="auto"/>
            <w:bottom w:val="none" w:sz="0" w:space="0" w:color="auto"/>
            <w:right w:val="none" w:sz="0" w:space="0" w:color="auto"/>
          </w:divBdr>
        </w:div>
        <w:div w:id="1511986224">
          <w:marLeft w:val="640"/>
          <w:marRight w:val="0"/>
          <w:marTop w:val="0"/>
          <w:marBottom w:val="0"/>
          <w:divBdr>
            <w:top w:val="none" w:sz="0" w:space="0" w:color="auto"/>
            <w:left w:val="none" w:sz="0" w:space="0" w:color="auto"/>
            <w:bottom w:val="none" w:sz="0" w:space="0" w:color="auto"/>
            <w:right w:val="none" w:sz="0" w:space="0" w:color="auto"/>
          </w:divBdr>
        </w:div>
        <w:div w:id="349572112">
          <w:marLeft w:val="640"/>
          <w:marRight w:val="0"/>
          <w:marTop w:val="0"/>
          <w:marBottom w:val="0"/>
          <w:divBdr>
            <w:top w:val="none" w:sz="0" w:space="0" w:color="auto"/>
            <w:left w:val="none" w:sz="0" w:space="0" w:color="auto"/>
            <w:bottom w:val="none" w:sz="0" w:space="0" w:color="auto"/>
            <w:right w:val="none" w:sz="0" w:space="0" w:color="auto"/>
          </w:divBdr>
        </w:div>
        <w:div w:id="1302613495">
          <w:marLeft w:val="640"/>
          <w:marRight w:val="0"/>
          <w:marTop w:val="0"/>
          <w:marBottom w:val="0"/>
          <w:divBdr>
            <w:top w:val="none" w:sz="0" w:space="0" w:color="auto"/>
            <w:left w:val="none" w:sz="0" w:space="0" w:color="auto"/>
            <w:bottom w:val="none" w:sz="0" w:space="0" w:color="auto"/>
            <w:right w:val="none" w:sz="0" w:space="0" w:color="auto"/>
          </w:divBdr>
        </w:div>
        <w:div w:id="458039443">
          <w:marLeft w:val="640"/>
          <w:marRight w:val="0"/>
          <w:marTop w:val="0"/>
          <w:marBottom w:val="0"/>
          <w:divBdr>
            <w:top w:val="none" w:sz="0" w:space="0" w:color="auto"/>
            <w:left w:val="none" w:sz="0" w:space="0" w:color="auto"/>
            <w:bottom w:val="none" w:sz="0" w:space="0" w:color="auto"/>
            <w:right w:val="none" w:sz="0" w:space="0" w:color="auto"/>
          </w:divBdr>
        </w:div>
        <w:div w:id="1267225237">
          <w:marLeft w:val="640"/>
          <w:marRight w:val="0"/>
          <w:marTop w:val="0"/>
          <w:marBottom w:val="0"/>
          <w:divBdr>
            <w:top w:val="none" w:sz="0" w:space="0" w:color="auto"/>
            <w:left w:val="none" w:sz="0" w:space="0" w:color="auto"/>
            <w:bottom w:val="none" w:sz="0" w:space="0" w:color="auto"/>
            <w:right w:val="none" w:sz="0" w:space="0" w:color="auto"/>
          </w:divBdr>
        </w:div>
        <w:div w:id="868762741">
          <w:marLeft w:val="640"/>
          <w:marRight w:val="0"/>
          <w:marTop w:val="0"/>
          <w:marBottom w:val="0"/>
          <w:divBdr>
            <w:top w:val="none" w:sz="0" w:space="0" w:color="auto"/>
            <w:left w:val="none" w:sz="0" w:space="0" w:color="auto"/>
            <w:bottom w:val="none" w:sz="0" w:space="0" w:color="auto"/>
            <w:right w:val="none" w:sz="0" w:space="0" w:color="auto"/>
          </w:divBdr>
        </w:div>
        <w:div w:id="1668365112">
          <w:marLeft w:val="640"/>
          <w:marRight w:val="0"/>
          <w:marTop w:val="0"/>
          <w:marBottom w:val="0"/>
          <w:divBdr>
            <w:top w:val="none" w:sz="0" w:space="0" w:color="auto"/>
            <w:left w:val="none" w:sz="0" w:space="0" w:color="auto"/>
            <w:bottom w:val="none" w:sz="0" w:space="0" w:color="auto"/>
            <w:right w:val="none" w:sz="0" w:space="0" w:color="auto"/>
          </w:divBdr>
        </w:div>
        <w:div w:id="1719741765">
          <w:marLeft w:val="640"/>
          <w:marRight w:val="0"/>
          <w:marTop w:val="0"/>
          <w:marBottom w:val="0"/>
          <w:divBdr>
            <w:top w:val="none" w:sz="0" w:space="0" w:color="auto"/>
            <w:left w:val="none" w:sz="0" w:space="0" w:color="auto"/>
            <w:bottom w:val="none" w:sz="0" w:space="0" w:color="auto"/>
            <w:right w:val="none" w:sz="0" w:space="0" w:color="auto"/>
          </w:divBdr>
        </w:div>
        <w:div w:id="1094745335">
          <w:marLeft w:val="640"/>
          <w:marRight w:val="0"/>
          <w:marTop w:val="0"/>
          <w:marBottom w:val="0"/>
          <w:divBdr>
            <w:top w:val="none" w:sz="0" w:space="0" w:color="auto"/>
            <w:left w:val="none" w:sz="0" w:space="0" w:color="auto"/>
            <w:bottom w:val="none" w:sz="0" w:space="0" w:color="auto"/>
            <w:right w:val="none" w:sz="0" w:space="0" w:color="auto"/>
          </w:divBdr>
        </w:div>
        <w:div w:id="1311403178">
          <w:marLeft w:val="640"/>
          <w:marRight w:val="0"/>
          <w:marTop w:val="0"/>
          <w:marBottom w:val="0"/>
          <w:divBdr>
            <w:top w:val="none" w:sz="0" w:space="0" w:color="auto"/>
            <w:left w:val="none" w:sz="0" w:space="0" w:color="auto"/>
            <w:bottom w:val="none" w:sz="0" w:space="0" w:color="auto"/>
            <w:right w:val="none" w:sz="0" w:space="0" w:color="auto"/>
          </w:divBdr>
        </w:div>
        <w:div w:id="1755974296">
          <w:marLeft w:val="640"/>
          <w:marRight w:val="0"/>
          <w:marTop w:val="0"/>
          <w:marBottom w:val="0"/>
          <w:divBdr>
            <w:top w:val="none" w:sz="0" w:space="0" w:color="auto"/>
            <w:left w:val="none" w:sz="0" w:space="0" w:color="auto"/>
            <w:bottom w:val="none" w:sz="0" w:space="0" w:color="auto"/>
            <w:right w:val="none" w:sz="0" w:space="0" w:color="auto"/>
          </w:divBdr>
        </w:div>
        <w:div w:id="1752266612">
          <w:marLeft w:val="640"/>
          <w:marRight w:val="0"/>
          <w:marTop w:val="0"/>
          <w:marBottom w:val="0"/>
          <w:divBdr>
            <w:top w:val="none" w:sz="0" w:space="0" w:color="auto"/>
            <w:left w:val="none" w:sz="0" w:space="0" w:color="auto"/>
            <w:bottom w:val="none" w:sz="0" w:space="0" w:color="auto"/>
            <w:right w:val="none" w:sz="0" w:space="0" w:color="auto"/>
          </w:divBdr>
        </w:div>
        <w:div w:id="973635363">
          <w:marLeft w:val="640"/>
          <w:marRight w:val="0"/>
          <w:marTop w:val="0"/>
          <w:marBottom w:val="0"/>
          <w:divBdr>
            <w:top w:val="none" w:sz="0" w:space="0" w:color="auto"/>
            <w:left w:val="none" w:sz="0" w:space="0" w:color="auto"/>
            <w:bottom w:val="none" w:sz="0" w:space="0" w:color="auto"/>
            <w:right w:val="none" w:sz="0" w:space="0" w:color="auto"/>
          </w:divBdr>
        </w:div>
        <w:div w:id="36663891">
          <w:marLeft w:val="640"/>
          <w:marRight w:val="0"/>
          <w:marTop w:val="0"/>
          <w:marBottom w:val="0"/>
          <w:divBdr>
            <w:top w:val="none" w:sz="0" w:space="0" w:color="auto"/>
            <w:left w:val="none" w:sz="0" w:space="0" w:color="auto"/>
            <w:bottom w:val="none" w:sz="0" w:space="0" w:color="auto"/>
            <w:right w:val="none" w:sz="0" w:space="0" w:color="auto"/>
          </w:divBdr>
        </w:div>
        <w:div w:id="117534446">
          <w:marLeft w:val="640"/>
          <w:marRight w:val="0"/>
          <w:marTop w:val="0"/>
          <w:marBottom w:val="0"/>
          <w:divBdr>
            <w:top w:val="none" w:sz="0" w:space="0" w:color="auto"/>
            <w:left w:val="none" w:sz="0" w:space="0" w:color="auto"/>
            <w:bottom w:val="none" w:sz="0" w:space="0" w:color="auto"/>
            <w:right w:val="none" w:sz="0" w:space="0" w:color="auto"/>
          </w:divBdr>
        </w:div>
        <w:div w:id="943415835">
          <w:marLeft w:val="640"/>
          <w:marRight w:val="0"/>
          <w:marTop w:val="0"/>
          <w:marBottom w:val="0"/>
          <w:divBdr>
            <w:top w:val="none" w:sz="0" w:space="0" w:color="auto"/>
            <w:left w:val="none" w:sz="0" w:space="0" w:color="auto"/>
            <w:bottom w:val="none" w:sz="0" w:space="0" w:color="auto"/>
            <w:right w:val="none" w:sz="0" w:space="0" w:color="auto"/>
          </w:divBdr>
        </w:div>
        <w:div w:id="1577940276">
          <w:marLeft w:val="640"/>
          <w:marRight w:val="0"/>
          <w:marTop w:val="0"/>
          <w:marBottom w:val="0"/>
          <w:divBdr>
            <w:top w:val="none" w:sz="0" w:space="0" w:color="auto"/>
            <w:left w:val="none" w:sz="0" w:space="0" w:color="auto"/>
            <w:bottom w:val="none" w:sz="0" w:space="0" w:color="auto"/>
            <w:right w:val="none" w:sz="0" w:space="0" w:color="auto"/>
          </w:divBdr>
        </w:div>
        <w:div w:id="2004433183">
          <w:marLeft w:val="640"/>
          <w:marRight w:val="0"/>
          <w:marTop w:val="0"/>
          <w:marBottom w:val="0"/>
          <w:divBdr>
            <w:top w:val="none" w:sz="0" w:space="0" w:color="auto"/>
            <w:left w:val="none" w:sz="0" w:space="0" w:color="auto"/>
            <w:bottom w:val="none" w:sz="0" w:space="0" w:color="auto"/>
            <w:right w:val="none" w:sz="0" w:space="0" w:color="auto"/>
          </w:divBdr>
        </w:div>
        <w:div w:id="2062172416">
          <w:marLeft w:val="640"/>
          <w:marRight w:val="0"/>
          <w:marTop w:val="0"/>
          <w:marBottom w:val="0"/>
          <w:divBdr>
            <w:top w:val="none" w:sz="0" w:space="0" w:color="auto"/>
            <w:left w:val="none" w:sz="0" w:space="0" w:color="auto"/>
            <w:bottom w:val="none" w:sz="0" w:space="0" w:color="auto"/>
            <w:right w:val="none" w:sz="0" w:space="0" w:color="auto"/>
          </w:divBdr>
        </w:div>
        <w:div w:id="955646692">
          <w:marLeft w:val="640"/>
          <w:marRight w:val="0"/>
          <w:marTop w:val="0"/>
          <w:marBottom w:val="0"/>
          <w:divBdr>
            <w:top w:val="none" w:sz="0" w:space="0" w:color="auto"/>
            <w:left w:val="none" w:sz="0" w:space="0" w:color="auto"/>
            <w:bottom w:val="none" w:sz="0" w:space="0" w:color="auto"/>
            <w:right w:val="none" w:sz="0" w:space="0" w:color="auto"/>
          </w:divBdr>
        </w:div>
        <w:div w:id="1621063532">
          <w:marLeft w:val="640"/>
          <w:marRight w:val="0"/>
          <w:marTop w:val="0"/>
          <w:marBottom w:val="0"/>
          <w:divBdr>
            <w:top w:val="none" w:sz="0" w:space="0" w:color="auto"/>
            <w:left w:val="none" w:sz="0" w:space="0" w:color="auto"/>
            <w:bottom w:val="none" w:sz="0" w:space="0" w:color="auto"/>
            <w:right w:val="none" w:sz="0" w:space="0" w:color="auto"/>
          </w:divBdr>
        </w:div>
        <w:div w:id="56710851">
          <w:marLeft w:val="640"/>
          <w:marRight w:val="0"/>
          <w:marTop w:val="0"/>
          <w:marBottom w:val="0"/>
          <w:divBdr>
            <w:top w:val="none" w:sz="0" w:space="0" w:color="auto"/>
            <w:left w:val="none" w:sz="0" w:space="0" w:color="auto"/>
            <w:bottom w:val="none" w:sz="0" w:space="0" w:color="auto"/>
            <w:right w:val="none" w:sz="0" w:space="0" w:color="auto"/>
          </w:divBdr>
        </w:div>
        <w:div w:id="163791181">
          <w:marLeft w:val="640"/>
          <w:marRight w:val="0"/>
          <w:marTop w:val="0"/>
          <w:marBottom w:val="0"/>
          <w:divBdr>
            <w:top w:val="none" w:sz="0" w:space="0" w:color="auto"/>
            <w:left w:val="none" w:sz="0" w:space="0" w:color="auto"/>
            <w:bottom w:val="none" w:sz="0" w:space="0" w:color="auto"/>
            <w:right w:val="none" w:sz="0" w:space="0" w:color="auto"/>
          </w:divBdr>
        </w:div>
        <w:div w:id="1246652815">
          <w:marLeft w:val="640"/>
          <w:marRight w:val="0"/>
          <w:marTop w:val="0"/>
          <w:marBottom w:val="0"/>
          <w:divBdr>
            <w:top w:val="none" w:sz="0" w:space="0" w:color="auto"/>
            <w:left w:val="none" w:sz="0" w:space="0" w:color="auto"/>
            <w:bottom w:val="none" w:sz="0" w:space="0" w:color="auto"/>
            <w:right w:val="none" w:sz="0" w:space="0" w:color="auto"/>
          </w:divBdr>
        </w:div>
        <w:div w:id="881551884">
          <w:marLeft w:val="640"/>
          <w:marRight w:val="0"/>
          <w:marTop w:val="0"/>
          <w:marBottom w:val="0"/>
          <w:divBdr>
            <w:top w:val="none" w:sz="0" w:space="0" w:color="auto"/>
            <w:left w:val="none" w:sz="0" w:space="0" w:color="auto"/>
            <w:bottom w:val="none" w:sz="0" w:space="0" w:color="auto"/>
            <w:right w:val="none" w:sz="0" w:space="0" w:color="auto"/>
          </w:divBdr>
        </w:div>
        <w:div w:id="60762695">
          <w:marLeft w:val="640"/>
          <w:marRight w:val="0"/>
          <w:marTop w:val="0"/>
          <w:marBottom w:val="0"/>
          <w:divBdr>
            <w:top w:val="none" w:sz="0" w:space="0" w:color="auto"/>
            <w:left w:val="none" w:sz="0" w:space="0" w:color="auto"/>
            <w:bottom w:val="none" w:sz="0" w:space="0" w:color="auto"/>
            <w:right w:val="none" w:sz="0" w:space="0" w:color="auto"/>
          </w:divBdr>
        </w:div>
        <w:div w:id="1787504938">
          <w:marLeft w:val="640"/>
          <w:marRight w:val="0"/>
          <w:marTop w:val="0"/>
          <w:marBottom w:val="0"/>
          <w:divBdr>
            <w:top w:val="none" w:sz="0" w:space="0" w:color="auto"/>
            <w:left w:val="none" w:sz="0" w:space="0" w:color="auto"/>
            <w:bottom w:val="none" w:sz="0" w:space="0" w:color="auto"/>
            <w:right w:val="none" w:sz="0" w:space="0" w:color="auto"/>
          </w:divBdr>
        </w:div>
        <w:div w:id="904948319">
          <w:marLeft w:val="640"/>
          <w:marRight w:val="0"/>
          <w:marTop w:val="0"/>
          <w:marBottom w:val="0"/>
          <w:divBdr>
            <w:top w:val="none" w:sz="0" w:space="0" w:color="auto"/>
            <w:left w:val="none" w:sz="0" w:space="0" w:color="auto"/>
            <w:bottom w:val="none" w:sz="0" w:space="0" w:color="auto"/>
            <w:right w:val="none" w:sz="0" w:space="0" w:color="auto"/>
          </w:divBdr>
        </w:div>
        <w:div w:id="1417285026">
          <w:marLeft w:val="640"/>
          <w:marRight w:val="0"/>
          <w:marTop w:val="0"/>
          <w:marBottom w:val="0"/>
          <w:divBdr>
            <w:top w:val="none" w:sz="0" w:space="0" w:color="auto"/>
            <w:left w:val="none" w:sz="0" w:space="0" w:color="auto"/>
            <w:bottom w:val="none" w:sz="0" w:space="0" w:color="auto"/>
            <w:right w:val="none" w:sz="0" w:space="0" w:color="auto"/>
          </w:divBdr>
        </w:div>
        <w:div w:id="2124104236">
          <w:marLeft w:val="640"/>
          <w:marRight w:val="0"/>
          <w:marTop w:val="0"/>
          <w:marBottom w:val="0"/>
          <w:divBdr>
            <w:top w:val="none" w:sz="0" w:space="0" w:color="auto"/>
            <w:left w:val="none" w:sz="0" w:space="0" w:color="auto"/>
            <w:bottom w:val="none" w:sz="0" w:space="0" w:color="auto"/>
            <w:right w:val="none" w:sz="0" w:space="0" w:color="auto"/>
          </w:divBdr>
        </w:div>
        <w:div w:id="660155122">
          <w:marLeft w:val="640"/>
          <w:marRight w:val="0"/>
          <w:marTop w:val="0"/>
          <w:marBottom w:val="0"/>
          <w:divBdr>
            <w:top w:val="none" w:sz="0" w:space="0" w:color="auto"/>
            <w:left w:val="none" w:sz="0" w:space="0" w:color="auto"/>
            <w:bottom w:val="none" w:sz="0" w:space="0" w:color="auto"/>
            <w:right w:val="none" w:sz="0" w:space="0" w:color="auto"/>
          </w:divBdr>
        </w:div>
        <w:div w:id="235677383">
          <w:marLeft w:val="640"/>
          <w:marRight w:val="0"/>
          <w:marTop w:val="0"/>
          <w:marBottom w:val="0"/>
          <w:divBdr>
            <w:top w:val="none" w:sz="0" w:space="0" w:color="auto"/>
            <w:left w:val="none" w:sz="0" w:space="0" w:color="auto"/>
            <w:bottom w:val="none" w:sz="0" w:space="0" w:color="auto"/>
            <w:right w:val="none" w:sz="0" w:space="0" w:color="auto"/>
          </w:divBdr>
        </w:div>
        <w:div w:id="993683777">
          <w:marLeft w:val="640"/>
          <w:marRight w:val="0"/>
          <w:marTop w:val="0"/>
          <w:marBottom w:val="0"/>
          <w:divBdr>
            <w:top w:val="none" w:sz="0" w:space="0" w:color="auto"/>
            <w:left w:val="none" w:sz="0" w:space="0" w:color="auto"/>
            <w:bottom w:val="none" w:sz="0" w:space="0" w:color="auto"/>
            <w:right w:val="none" w:sz="0" w:space="0" w:color="auto"/>
          </w:divBdr>
        </w:div>
        <w:div w:id="164904800">
          <w:marLeft w:val="640"/>
          <w:marRight w:val="0"/>
          <w:marTop w:val="0"/>
          <w:marBottom w:val="0"/>
          <w:divBdr>
            <w:top w:val="none" w:sz="0" w:space="0" w:color="auto"/>
            <w:left w:val="none" w:sz="0" w:space="0" w:color="auto"/>
            <w:bottom w:val="none" w:sz="0" w:space="0" w:color="auto"/>
            <w:right w:val="none" w:sz="0" w:space="0" w:color="auto"/>
          </w:divBdr>
        </w:div>
        <w:div w:id="1902673359">
          <w:marLeft w:val="640"/>
          <w:marRight w:val="0"/>
          <w:marTop w:val="0"/>
          <w:marBottom w:val="0"/>
          <w:divBdr>
            <w:top w:val="none" w:sz="0" w:space="0" w:color="auto"/>
            <w:left w:val="none" w:sz="0" w:space="0" w:color="auto"/>
            <w:bottom w:val="none" w:sz="0" w:space="0" w:color="auto"/>
            <w:right w:val="none" w:sz="0" w:space="0" w:color="auto"/>
          </w:divBdr>
        </w:div>
        <w:div w:id="322665848">
          <w:marLeft w:val="640"/>
          <w:marRight w:val="0"/>
          <w:marTop w:val="0"/>
          <w:marBottom w:val="0"/>
          <w:divBdr>
            <w:top w:val="none" w:sz="0" w:space="0" w:color="auto"/>
            <w:left w:val="none" w:sz="0" w:space="0" w:color="auto"/>
            <w:bottom w:val="none" w:sz="0" w:space="0" w:color="auto"/>
            <w:right w:val="none" w:sz="0" w:space="0" w:color="auto"/>
          </w:divBdr>
        </w:div>
        <w:div w:id="43062284">
          <w:marLeft w:val="640"/>
          <w:marRight w:val="0"/>
          <w:marTop w:val="0"/>
          <w:marBottom w:val="0"/>
          <w:divBdr>
            <w:top w:val="none" w:sz="0" w:space="0" w:color="auto"/>
            <w:left w:val="none" w:sz="0" w:space="0" w:color="auto"/>
            <w:bottom w:val="none" w:sz="0" w:space="0" w:color="auto"/>
            <w:right w:val="none" w:sz="0" w:space="0" w:color="auto"/>
          </w:divBdr>
        </w:div>
        <w:div w:id="406267186">
          <w:marLeft w:val="640"/>
          <w:marRight w:val="0"/>
          <w:marTop w:val="0"/>
          <w:marBottom w:val="0"/>
          <w:divBdr>
            <w:top w:val="none" w:sz="0" w:space="0" w:color="auto"/>
            <w:left w:val="none" w:sz="0" w:space="0" w:color="auto"/>
            <w:bottom w:val="none" w:sz="0" w:space="0" w:color="auto"/>
            <w:right w:val="none" w:sz="0" w:space="0" w:color="auto"/>
          </w:divBdr>
        </w:div>
        <w:div w:id="146630554">
          <w:marLeft w:val="640"/>
          <w:marRight w:val="0"/>
          <w:marTop w:val="0"/>
          <w:marBottom w:val="0"/>
          <w:divBdr>
            <w:top w:val="none" w:sz="0" w:space="0" w:color="auto"/>
            <w:left w:val="none" w:sz="0" w:space="0" w:color="auto"/>
            <w:bottom w:val="none" w:sz="0" w:space="0" w:color="auto"/>
            <w:right w:val="none" w:sz="0" w:space="0" w:color="auto"/>
          </w:divBdr>
        </w:div>
        <w:div w:id="908543846">
          <w:marLeft w:val="640"/>
          <w:marRight w:val="0"/>
          <w:marTop w:val="0"/>
          <w:marBottom w:val="0"/>
          <w:divBdr>
            <w:top w:val="none" w:sz="0" w:space="0" w:color="auto"/>
            <w:left w:val="none" w:sz="0" w:space="0" w:color="auto"/>
            <w:bottom w:val="none" w:sz="0" w:space="0" w:color="auto"/>
            <w:right w:val="none" w:sz="0" w:space="0" w:color="auto"/>
          </w:divBdr>
        </w:div>
        <w:div w:id="1080522433">
          <w:marLeft w:val="640"/>
          <w:marRight w:val="0"/>
          <w:marTop w:val="0"/>
          <w:marBottom w:val="0"/>
          <w:divBdr>
            <w:top w:val="none" w:sz="0" w:space="0" w:color="auto"/>
            <w:left w:val="none" w:sz="0" w:space="0" w:color="auto"/>
            <w:bottom w:val="none" w:sz="0" w:space="0" w:color="auto"/>
            <w:right w:val="none" w:sz="0" w:space="0" w:color="auto"/>
          </w:divBdr>
        </w:div>
        <w:div w:id="137387235">
          <w:marLeft w:val="640"/>
          <w:marRight w:val="0"/>
          <w:marTop w:val="0"/>
          <w:marBottom w:val="0"/>
          <w:divBdr>
            <w:top w:val="none" w:sz="0" w:space="0" w:color="auto"/>
            <w:left w:val="none" w:sz="0" w:space="0" w:color="auto"/>
            <w:bottom w:val="none" w:sz="0" w:space="0" w:color="auto"/>
            <w:right w:val="none" w:sz="0" w:space="0" w:color="auto"/>
          </w:divBdr>
        </w:div>
        <w:div w:id="367923879">
          <w:marLeft w:val="640"/>
          <w:marRight w:val="0"/>
          <w:marTop w:val="0"/>
          <w:marBottom w:val="0"/>
          <w:divBdr>
            <w:top w:val="none" w:sz="0" w:space="0" w:color="auto"/>
            <w:left w:val="none" w:sz="0" w:space="0" w:color="auto"/>
            <w:bottom w:val="none" w:sz="0" w:space="0" w:color="auto"/>
            <w:right w:val="none" w:sz="0" w:space="0" w:color="auto"/>
          </w:divBdr>
        </w:div>
        <w:div w:id="732432487">
          <w:marLeft w:val="640"/>
          <w:marRight w:val="0"/>
          <w:marTop w:val="0"/>
          <w:marBottom w:val="0"/>
          <w:divBdr>
            <w:top w:val="none" w:sz="0" w:space="0" w:color="auto"/>
            <w:left w:val="none" w:sz="0" w:space="0" w:color="auto"/>
            <w:bottom w:val="none" w:sz="0" w:space="0" w:color="auto"/>
            <w:right w:val="none" w:sz="0" w:space="0" w:color="auto"/>
          </w:divBdr>
        </w:div>
        <w:div w:id="1505196232">
          <w:marLeft w:val="640"/>
          <w:marRight w:val="0"/>
          <w:marTop w:val="0"/>
          <w:marBottom w:val="0"/>
          <w:divBdr>
            <w:top w:val="none" w:sz="0" w:space="0" w:color="auto"/>
            <w:left w:val="none" w:sz="0" w:space="0" w:color="auto"/>
            <w:bottom w:val="none" w:sz="0" w:space="0" w:color="auto"/>
            <w:right w:val="none" w:sz="0" w:space="0" w:color="auto"/>
          </w:divBdr>
        </w:div>
        <w:div w:id="957954508">
          <w:marLeft w:val="640"/>
          <w:marRight w:val="0"/>
          <w:marTop w:val="0"/>
          <w:marBottom w:val="0"/>
          <w:divBdr>
            <w:top w:val="none" w:sz="0" w:space="0" w:color="auto"/>
            <w:left w:val="none" w:sz="0" w:space="0" w:color="auto"/>
            <w:bottom w:val="none" w:sz="0" w:space="0" w:color="auto"/>
            <w:right w:val="none" w:sz="0" w:space="0" w:color="auto"/>
          </w:divBdr>
        </w:div>
        <w:div w:id="1715690975">
          <w:marLeft w:val="640"/>
          <w:marRight w:val="0"/>
          <w:marTop w:val="0"/>
          <w:marBottom w:val="0"/>
          <w:divBdr>
            <w:top w:val="none" w:sz="0" w:space="0" w:color="auto"/>
            <w:left w:val="none" w:sz="0" w:space="0" w:color="auto"/>
            <w:bottom w:val="none" w:sz="0" w:space="0" w:color="auto"/>
            <w:right w:val="none" w:sz="0" w:space="0" w:color="auto"/>
          </w:divBdr>
        </w:div>
        <w:div w:id="1346710701">
          <w:marLeft w:val="640"/>
          <w:marRight w:val="0"/>
          <w:marTop w:val="0"/>
          <w:marBottom w:val="0"/>
          <w:divBdr>
            <w:top w:val="none" w:sz="0" w:space="0" w:color="auto"/>
            <w:left w:val="none" w:sz="0" w:space="0" w:color="auto"/>
            <w:bottom w:val="none" w:sz="0" w:space="0" w:color="auto"/>
            <w:right w:val="none" w:sz="0" w:space="0" w:color="auto"/>
          </w:divBdr>
        </w:div>
        <w:div w:id="2045867072">
          <w:marLeft w:val="640"/>
          <w:marRight w:val="0"/>
          <w:marTop w:val="0"/>
          <w:marBottom w:val="0"/>
          <w:divBdr>
            <w:top w:val="none" w:sz="0" w:space="0" w:color="auto"/>
            <w:left w:val="none" w:sz="0" w:space="0" w:color="auto"/>
            <w:bottom w:val="none" w:sz="0" w:space="0" w:color="auto"/>
            <w:right w:val="none" w:sz="0" w:space="0" w:color="auto"/>
          </w:divBdr>
        </w:div>
        <w:div w:id="1525944232">
          <w:marLeft w:val="640"/>
          <w:marRight w:val="0"/>
          <w:marTop w:val="0"/>
          <w:marBottom w:val="0"/>
          <w:divBdr>
            <w:top w:val="none" w:sz="0" w:space="0" w:color="auto"/>
            <w:left w:val="none" w:sz="0" w:space="0" w:color="auto"/>
            <w:bottom w:val="none" w:sz="0" w:space="0" w:color="auto"/>
            <w:right w:val="none" w:sz="0" w:space="0" w:color="auto"/>
          </w:divBdr>
        </w:div>
        <w:div w:id="640381337">
          <w:marLeft w:val="640"/>
          <w:marRight w:val="0"/>
          <w:marTop w:val="0"/>
          <w:marBottom w:val="0"/>
          <w:divBdr>
            <w:top w:val="none" w:sz="0" w:space="0" w:color="auto"/>
            <w:left w:val="none" w:sz="0" w:space="0" w:color="auto"/>
            <w:bottom w:val="none" w:sz="0" w:space="0" w:color="auto"/>
            <w:right w:val="none" w:sz="0" w:space="0" w:color="auto"/>
          </w:divBdr>
        </w:div>
        <w:div w:id="643048894">
          <w:marLeft w:val="640"/>
          <w:marRight w:val="0"/>
          <w:marTop w:val="0"/>
          <w:marBottom w:val="0"/>
          <w:divBdr>
            <w:top w:val="none" w:sz="0" w:space="0" w:color="auto"/>
            <w:left w:val="none" w:sz="0" w:space="0" w:color="auto"/>
            <w:bottom w:val="none" w:sz="0" w:space="0" w:color="auto"/>
            <w:right w:val="none" w:sz="0" w:space="0" w:color="auto"/>
          </w:divBdr>
        </w:div>
        <w:div w:id="1986009636">
          <w:marLeft w:val="640"/>
          <w:marRight w:val="0"/>
          <w:marTop w:val="0"/>
          <w:marBottom w:val="0"/>
          <w:divBdr>
            <w:top w:val="none" w:sz="0" w:space="0" w:color="auto"/>
            <w:left w:val="none" w:sz="0" w:space="0" w:color="auto"/>
            <w:bottom w:val="none" w:sz="0" w:space="0" w:color="auto"/>
            <w:right w:val="none" w:sz="0" w:space="0" w:color="auto"/>
          </w:divBdr>
        </w:div>
        <w:div w:id="1824079227">
          <w:marLeft w:val="640"/>
          <w:marRight w:val="0"/>
          <w:marTop w:val="0"/>
          <w:marBottom w:val="0"/>
          <w:divBdr>
            <w:top w:val="none" w:sz="0" w:space="0" w:color="auto"/>
            <w:left w:val="none" w:sz="0" w:space="0" w:color="auto"/>
            <w:bottom w:val="none" w:sz="0" w:space="0" w:color="auto"/>
            <w:right w:val="none" w:sz="0" w:space="0" w:color="auto"/>
          </w:divBdr>
        </w:div>
        <w:div w:id="919216939">
          <w:marLeft w:val="640"/>
          <w:marRight w:val="0"/>
          <w:marTop w:val="0"/>
          <w:marBottom w:val="0"/>
          <w:divBdr>
            <w:top w:val="none" w:sz="0" w:space="0" w:color="auto"/>
            <w:left w:val="none" w:sz="0" w:space="0" w:color="auto"/>
            <w:bottom w:val="none" w:sz="0" w:space="0" w:color="auto"/>
            <w:right w:val="none" w:sz="0" w:space="0" w:color="auto"/>
          </w:divBdr>
        </w:div>
        <w:div w:id="1056197675">
          <w:marLeft w:val="640"/>
          <w:marRight w:val="0"/>
          <w:marTop w:val="0"/>
          <w:marBottom w:val="0"/>
          <w:divBdr>
            <w:top w:val="none" w:sz="0" w:space="0" w:color="auto"/>
            <w:left w:val="none" w:sz="0" w:space="0" w:color="auto"/>
            <w:bottom w:val="none" w:sz="0" w:space="0" w:color="auto"/>
            <w:right w:val="none" w:sz="0" w:space="0" w:color="auto"/>
          </w:divBdr>
        </w:div>
        <w:div w:id="472597100">
          <w:marLeft w:val="640"/>
          <w:marRight w:val="0"/>
          <w:marTop w:val="0"/>
          <w:marBottom w:val="0"/>
          <w:divBdr>
            <w:top w:val="none" w:sz="0" w:space="0" w:color="auto"/>
            <w:left w:val="none" w:sz="0" w:space="0" w:color="auto"/>
            <w:bottom w:val="none" w:sz="0" w:space="0" w:color="auto"/>
            <w:right w:val="none" w:sz="0" w:space="0" w:color="auto"/>
          </w:divBdr>
        </w:div>
        <w:div w:id="1200434659">
          <w:marLeft w:val="640"/>
          <w:marRight w:val="0"/>
          <w:marTop w:val="0"/>
          <w:marBottom w:val="0"/>
          <w:divBdr>
            <w:top w:val="none" w:sz="0" w:space="0" w:color="auto"/>
            <w:left w:val="none" w:sz="0" w:space="0" w:color="auto"/>
            <w:bottom w:val="none" w:sz="0" w:space="0" w:color="auto"/>
            <w:right w:val="none" w:sz="0" w:space="0" w:color="auto"/>
          </w:divBdr>
        </w:div>
        <w:div w:id="1824657901">
          <w:marLeft w:val="640"/>
          <w:marRight w:val="0"/>
          <w:marTop w:val="0"/>
          <w:marBottom w:val="0"/>
          <w:divBdr>
            <w:top w:val="none" w:sz="0" w:space="0" w:color="auto"/>
            <w:left w:val="none" w:sz="0" w:space="0" w:color="auto"/>
            <w:bottom w:val="none" w:sz="0" w:space="0" w:color="auto"/>
            <w:right w:val="none" w:sz="0" w:space="0" w:color="auto"/>
          </w:divBdr>
        </w:div>
        <w:div w:id="982276421">
          <w:marLeft w:val="640"/>
          <w:marRight w:val="0"/>
          <w:marTop w:val="0"/>
          <w:marBottom w:val="0"/>
          <w:divBdr>
            <w:top w:val="none" w:sz="0" w:space="0" w:color="auto"/>
            <w:left w:val="none" w:sz="0" w:space="0" w:color="auto"/>
            <w:bottom w:val="none" w:sz="0" w:space="0" w:color="auto"/>
            <w:right w:val="none" w:sz="0" w:space="0" w:color="auto"/>
          </w:divBdr>
        </w:div>
        <w:div w:id="1017464982">
          <w:marLeft w:val="640"/>
          <w:marRight w:val="0"/>
          <w:marTop w:val="0"/>
          <w:marBottom w:val="0"/>
          <w:divBdr>
            <w:top w:val="none" w:sz="0" w:space="0" w:color="auto"/>
            <w:left w:val="none" w:sz="0" w:space="0" w:color="auto"/>
            <w:bottom w:val="none" w:sz="0" w:space="0" w:color="auto"/>
            <w:right w:val="none" w:sz="0" w:space="0" w:color="auto"/>
          </w:divBdr>
        </w:div>
        <w:div w:id="1016350802">
          <w:marLeft w:val="640"/>
          <w:marRight w:val="0"/>
          <w:marTop w:val="0"/>
          <w:marBottom w:val="0"/>
          <w:divBdr>
            <w:top w:val="none" w:sz="0" w:space="0" w:color="auto"/>
            <w:left w:val="none" w:sz="0" w:space="0" w:color="auto"/>
            <w:bottom w:val="none" w:sz="0" w:space="0" w:color="auto"/>
            <w:right w:val="none" w:sz="0" w:space="0" w:color="auto"/>
          </w:divBdr>
        </w:div>
        <w:div w:id="290400722">
          <w:marLeft w:val="640"/>
          <w:marRight w:val="0"/>
          <w:marTop w:val="0"/>
          <w:marBottom w:val="0"/>
          <w:divBdr>
            <w:top w:val="none" w:sz="0" w:space="0" w:color="auto"/>
            <w:left w:val="none" w:sz="0" w:space="0" w:color="auto"/>
            <w:bottom w:val="none" w:sz="0" w:space="0" w:color="auto"/>
            <w:right w:val="none" w:sz="0" w:space="0" w:color="auto"/>
          </w:divBdr>
        </w:div>
        <w:div w:id="1907063475">
          <w:marLeft w:val="640"/>
          <w:marRight w:val="0"/>
          <w:marTop w:val="0"/>
          <w:marBottom w:val="0"/>
          <w:divBdr>
            <w:top w:val="none" w:sz="0" w:space="0" w:color="auto"/>
            <w:left w:val="none" w:sz="0" w:space="0" w:color="auto"/>
            <w:bottom w:val="none" w:sz="0" w:space="0" w:color="auto"/>
            <w:right w:val="none" w:sz="0" w:space="0" w:color="auto"/>
          </w:divBdr>
        </w:div>
        <w:div w:id="1293556771">
          <w:marLeft w:val="640"/>
          <w:marRight w:val="0"/>
          <w:marTop w:val="0"/>
          <w:marBottom w:val="0"/>
          <w:divBdr>
            <w:top w:val="none" w:sz="0" w:space="0" w:color="auto"/>
            <w:left w:val="none" w:sz="0" w:space="0" w:color="auto"/>
            <w:bottom w:val="none" w:sz="0" w:space="0" w:color="auto"/>
            <w:right w:val="none" w:sz="0" w:space="0" w:color="auto"/>
          </w:divBdr>
        </w:div>
        <w:div w:id="152258023">
          <w:marLeft w:val="640"/>
          <w:marRight w:val="0"/>
          <w:marTop w:val="0"/>
          <w:marBottom w:val="0"/>
          <w:divBdr>
            <w:top w:val="none" w:sz="0" w:space="0" w:color="auto"/>
            <w:left w:val="none" w:sz="0" w:space="0" w:color="auto"/>
            <w:bottom w:val="none" w:sz="0" w:space="0" w:color="auto"/>
            <w:right w:val="none" w:sz="0" w:space="0" w:color="auto"/>
          </w:divBdr>
        </w:div>
        <w:div w:id="1071853138">
          <w:marLeft w:val="640"/>
          <w:marRight w:val="0"/>
          <w:marTop w:val="0"/>
          <w:marBottom w:val="0"/>
          <w:divBdr>
            <w:top w:val="none" w:sz="0" w:space="0" w:color="auto"/>
            <w:left w:val="none" w:sz="0" w:space="0" w:color="auto"/>
            <w:bottom w:val="none" w:sz="0" w:space="0" w:color="auto"/>
            <w:right w:val="none" w:sz="0" w:space="0" w:color="auto"/>
          </w:divBdr>
        </w:div>
        <w:div w:id="328607693">
          <w:marLeft w:val="640"/>
          <w:marRight w:val="0"/>
          <w:marTop w:val="0"/>
          <w:marBottom w:val="0"/>
          <w:divBdr>
            <w:top w:val="none" w:sz="0" w:space="0" w:color="auto"/>
            <w:left w:val="none" w:sz="0" w:space="0" w:color="auto"/>
            <w:bottom w:val="none" w:sz="0" w:space="0" w:color="auto"/>
            <w:right w:val="none" w:sz="0" w:space="0" w:color="auto"/>
          </w:divBdr>
        </w:div>
        <w:div w:id="2100130405">
          <w:marLeft w:val="640"/>
          <w:marRight w:val="0"/>
          <w:marTop w:val="0"/>
          <w:marBottom w:val="0"/>
          <w:divBdr>
            <w:top w:val="none" w:sz="0" w:space="0" w:color="auto"/>
            <w:left w:val="none" w:sz="0" w:space="0" w:color="auto"/>
            <w:bottom w:val="none" w:sz="0" w:space="0" w:color="auto"/>
            <w:right w:val="none" w:sz="0" w:space="0" w:color="auto"/>
          </w:divBdr>
        </w:div>
        <w:div w:id="1179540787">
          <w:marLeft w:val="640"/>
          <w:marRight w:val="0"/>
          <w:marTop w:val="0"/>
          <w:marBottom w:val="0"/>
          <w:divBdr>
            <w:top w:val="none" w:sz="0" w:space="0" w:color="auto"/>
            <w:left w:val="none" w:sz="0" w:space="0" w:color="auto"/>
            <w:bottom w:val="none" w:sz="0" w:space="0" w:color="auto"/>
            <w:right w:val="none" w:sz="0" w:space="0" w:color="auto"/>
          </w:divBdr>
        </w:div>
        <w:div w:id="346300046">
          <w:marLeft w:val="640"/>
          <w:marRight w:val="0"/>
          <w:marTop w:val="0"/>
          <w:marBottom w:val="0"/>
          <w:divBdr>
            <w:top w:val="none" w:sz="0" w:space="0" w:color="auto"/>
            <w:left w:val="none" w:sz="0" w:space="0" w:color="auto"/>
            <w:bottom w:val="none" w:sz="0" w:space="0" w:color="auto"/>
            <w:right w:val="none" w:sz="0" w:space="0" w:color="auto"/>
          </w:divBdr>
        </w:div>
        <w:div w:id="824855138">
          <w:marLeft w:val="640"/>
          <w:marRight w:val="0"/>
          <w:marTop w:val="0"/>
          <w:marBottom w:val="0"/>
          <w:divBdr>
            <w:top w:val="none" w:sz="0" w:space="0" w:color="auto"/>
            <w:left w:val="none" w:sz="0" w:space="0" w:color="auto"/>
            <w:bottom w:val="none" w:sz="0" w:space="0" w:color="auto"/>
            <w:right w:val="none" w:sz="0" w:space="0" w:color="auto"/>
          </w:divBdr>
        </w:div>
        <w:div w:id="1042288164">
          <w:marLeft w:val="640"/>
          <w:marRight w:val="0"/>
          <w:marTop w:val="0"/>
          <w:marBottom w:val="0"/>
          <w:divBdr>
            <w:top w:val="none" w:sz="0" w:space="0" w:color="auto"/>
            <w:left w:val="none" w:sz="0" w:space="0" w:color="auto"/>
            <w:bottom w:val="none" w:sz="0" w:space="0" w:color="auto"/>
            <w:right w:val="none" w:sz="0" w:space="0" w:color="auto"/>
          </w:divBdr>
        </w:div>
        <w:div w:id="278070797">
          <w:marLeft w:val="640"/>
          <w:marRight w:val="0"/>
          <w:marTop w:val="0"/>
          <w:marBottom w:val="0"/>
          <w:divBdr>
            <w:top w:val="none" w:sz="0" w:space="0" w:color="auto"/>
            <w:left w:val="none" w:sz="0" w:space="0" w:color="auto"/>
            <w:bottom w:val="none" w:sz="0" w:space="0" w:color="auto"/>
            <w:right w:val="none" w:sz="0" w:space="0" w:color="auto"/>
          </w:divBdr>
        </w:div>
        <w:div w:id="984436081">
          <w:marLeft w:val="640"/>
          <w:marRight w:val="0"/>
          <w:marTop w:val="0"/>
          <w:marBottom w:val="0"/>
          <w:divBdr>
            <w:top w:val="none" w:sz="0" w:space="0" w:color="auto"/>
            <w:left w:val="none" w:sz="0" w:space="0" w:color="auto"/>
            <w:bottom w:val="none" w:sz="0" w:space="0" w:color="auto"/>
            <w:right w:val="none" w:sz="0" w:space="0" w:color="auto"/>
          </w:divBdr>
        </w:div>
        <w:div w:id="2830981">
          <w:marLeft w:val="640"/>
          <w:marRight w:val="0"/>
          <w:marTop w:val="0"/>
          <w:marBottom w:val="0"/>
          <w:divBdr>
            <w:top w:val="none" w:sz="0" w:space="0" w:color="auto"/>
            <w:left w:val="none" w:sz="0" w:space="0" w:color="auto"/>
            <w:bottom w:val="none" w:sz="0" w:space="0" w:color="auto"/>
            <w:right w:val="none" w:sz="0" w:space="0" w:color="auto"/>
          </w:divBdr>
        </w:div>
        <w:div w:id="544874966">
          <w:marLeft w:val="640"/>
          <w:marRight w:val="0"/>
          <w:marTop w:val="0"/>
          <w:marBottom w:val="0"/>
          <w:divBdr>
            <w:top w:val="none" w:sz="0" w:space="0" w:color="auto"/>
            <w:left w:val="none" w:sz="0" w:space="0" w:color="auto"/>
            <w:bottom w:val="none" w:sz="0" w:space="0" w:color="auto"/>
            <w:right w:val="none" w:sz="0" w:space="0" w:color="auto"/>
          </w:divBdr>
        </w:div>
        <w:div w:id="274337013">
          <w:marLeft w:val="640"/>
          <w:marRight w:val="0"/>
          <w:marTop w:val="0"/>
          <w:marBottom w:val="0"/>
          <w:divBdr>
            <w:top w:val="none" w:sz="0" w:space="0" w:color="auto"/>
            <w:left w:val="none" w:sz="0" w:space="0" w:color="auto"/>
            <w:bottom w:val="none" w:sz="0" w:space="0" w:color="auto"/>
            <w:right w:val="none" w:sz="0" w:space="0" w:color="auto"/>
          </w:divBdr>
        </w:div>
        <w:div w:id="271481583">
          <w:marLeft w:val="640"/>
          <w:marRight w:val="0"/>
          <w:marTop w:val="0"/>
          <w:marBottom w:val="0"/>
          <w:divBdr>
            <w:top w:val="none" w:sz="0" w:space="0" w:color="auto"/>
            <w:left w:val="none" w:sz="0" w:space="0" w:color="auto"/>
            <w:bottom w:val="none" w:sz="0" w:space="0" w:color="auto"/>
            <w:right w:val="none" w:sz="0" w:space="0" w:color="auto"/>
          </w:divBdr>
        </w:div>
        <w:div w:id="1493450956">
          <w:marLeft w:val="640"/>
          <w:marRight w:val="0"/>
          <w:marTop w:val="0"/>
          <w:marBottom w:val="0"/>
          <w:divBdr>
            <w:top w:val="none" w:sz="0" w:space="0" w:color="auto"/>
            <w:left w:val="none" w:sz="0" w:space="0" w:color="auto"/>
            <w:bottom w:val="none" w:sz="0" w:space="0" w:color="auto"/>
            <w:right w:val="none" w:sz="0" w:space="0" w:color="auto"/>
          </w:divBdr>
        </w:div>
        <w:div w:id="2014600891">
          <w:marLeft w:val="640"/>
          <w:marRight w:val="0"/>
          <w:marTop w:val="0"/>
          <w:marBottom w:val="0"/>
          <w:divBdr>
            <w:top w:val="none" w:sz="0" w:space="0" w:color="auto"/>
            <w:left w:val="none" w:sz="0" w:space="0" w:color="auto"/>
            <w:bottom w:val="none" w:sz="0" w:space="0" w:color="auto"/>
            <w:right w:val="none" w:sz="0" w:space="0" w:color="auto"/>
          </w:divBdr>
        </w:div>
        <w:div w:id="1565872755">
          <w:marLeft w:val="640"/>
          <w:marRight w:val="0"/>
          <w:marTop w:val="0"/>
          <w:marBottom w:val="0"/>
          <w:divBdr>
            <w:top w:val="none" w:sz="0" w:space="0" w:color="auto"/>
            <w:left w:val="none" w:sz="0" w:space="0" w:color="auto"/>
            <w:bottom w:val="none" w:sz="0" w:space="0" w:color="auto"/>
            <w:right w:val="none" w:sz="0" w:space="0" w:color="auto"/>
          </w:divBdr>
        </w:div>
        <w:div w:id="367804805">
          <w:marLeft w:val="640"/>
          <w:marRight w:val="0"/>
          <w:marTop w:val="0"/>
          <w:marBottom w:val="0"/>
          <w:divBdr>
            <w:top w:val="none" w:sz="0" w:space="0" w:color="auto"/>
            <w:left w:val="none" w:sz="0" w:space="0" w:color="auto"/>
            <w:bottom w:val="none" w:sz="0" w:space="0" w:color="auto"/>
            <w:right w:val="none" w:sz="0" w:space="0" w:color="auto"/>
          </w:divBdr>
        </w:div>
        <w:div w:id="839321311">
          <w:marLeft w:val="640"/>
          <w:marRight w:val="0"/>
          <w:marTop w:val="0"/>
          <w:marBottom w:val="0"/>
          <w:divBdr>
            <w:top w:val="none" w:sz="0" w:space="0" w:color="auto"/>
            <w:left w:val="none" w:sz="0" w:space="0" w:color="auto"/>
            <w:bottom w:val="none" w:sz="0" w:space="0" w:color="auto"/>
            <w:right w:val="none" w:sz="0" w:space="0" w:color="auto"/>
          </w:divBdr>
        </w:div>
        <w:div w:id="467939507">
          <w:marLeft w:val="640"/>
          <w:marRight w:val="0"/>
          <w:marTop w:val="0"/>
          <w:marBottom w:val="0"/>
          <w:divBdr>
            <w:top w:val="none" w:sz="0" w:space="0" w:color="auto"/>
            <w:left w:val="none" w:sz="0" w:space="0" w:color="auto"/>
            <w:bottom w:val="none" w:sz="0" w:space="0" w:color="auto"/>
            <w:right w:val="none" w:sz="0" w:space="0" w:color="auto"/>
          </w:divBdr>
        </w:div>
        <w:div w:id="1462649213">
          <w:marLeft w:val="640"/>
          <w:marRight w:val="0"/>
          <w:marTop w:val="0"/>
          <w:marBottom w:val="0"/>
          <w:divBdr>
            <w:top w:val="none" w:sz="0" w:space="0" w:color="auto"/>
            <w:left w:val="none" w:sz="0" w:space="0" w:color="auto"/>
            <w:bottom w:val="none" w:sz="0" w:space="0" w:color="auto"/>
            <w:right w:val="none" w:sz="0" w:space="0" w:color="auto"/>
          </w:divBdr>
        </w:div>
        <w:div w:id="1762213210">
          <w:marLeft w:val="640"/>
          <w:marRight w:val="0"/>
          <w:marTop w:val="0"/>
          <w:marBottom w:val="0"/>
          <w:divBdr>
            <w:top w:val="none" w:sz="0" w:space="0" w:color="auto"/>
            <w:left w:val="none" w:sz="0" w:space="0" w:color="auto"/>
            <w:bottom w:val="none" w:sz="0" w:space="0" w:color="auto"/>
            <w:right w:val="none" w:sz="0" w:space="0" w:color="auto"/>
          </w:divBdr>
        </w:div>
        <w:div w:id="1197736780">
          <w:marLeft w:val="640"/>
          <w:marRight w:val="0"/>
          <w:marTop w:val="0"/>
          <w:marBottom w:val="0"/>
          <w:divBdr>
            <w:top w:val="none" w:sz="0" w:space="0" w:color="auto"/>
            <w:left w:val="none" w:sz="0" w:space="0" w:color="auto"/>
            <w:bottom w:val="none" w:sz="0" w:space="0" w:color="auto"/>
            <w:right w:val="none" w:sz="0" w:space="0" w:color="auto"/>
          </w:divBdr>
        </w:div>
        <w:div w:id="18358798">
          <w:marLeft w:val="640"/>
          <w:marRight w:val="0"/>
          <w:marTop w:val="0"/>
          <w:marBottom w:val="0"/>
          <w:divBdr>
            <w:top w:val="none" w:sz="0" w:space="0" w:color="auto"/>
            <w:left w:val="none" w:sz="0" w:space="0" w:color="auto"/>
            <w:bottom w:val="none" w:sz="0" w:space="0" w:color="auto"/>
            <w:right w:val="none" w:sz="0" w:space="0" w:color="auto"/>
          </w:divBdr>
        </w:div>
        <w:div w:id="366219884">
          <w:marLeft w:val="640"/>
          <w:marRight w:val="0"/>
          <w:marTop w:val="0"/>
          <w:marBottom w:val="0"/>
          <w:divBdr>
            <w:top w:val="none" w:sz="0" w:space="0" w:color="auto"/>
            <w:left w:val="none" w:sz="0" w:space="0" w:color="auto"/>
            <w:bottom w:val="none" w:sz="0" w:space="0" w:color="auto"/>
            <w:right w:val="none" w:sz="0" w:space="0" w:color="auto"/>
          </w:divBdr>
        </w:div>
        <w:div w:id="1090734747">
          <w:marLeft w:val="640"/>
          <w:marRight w:val="0"/>
          <w:marTop w:val="0"/>
          <w:marBottom w:val="0"/>
          <w:divBdr>
            <w:top w:val="none" w:sz="0" w:space="0" w:color="auto"/>
            <w:left w:val="none" w:sz="0" w:space="0" w:color="auto"/>
            <w:bottom w:val="none" w:sz="0" w:space="0" w:color="auto"/>
            <w:right w:val="none" w:sz="0" w:space="0" w:color="auto"/>
          </w:divBdr>
        </w:div>
        <w:div w:id="974215010">
          <w:marLeft w:val="640"/>
          <w:marRight w:val="0"/>
          <w:marTop w:val="0"/>
          <w:marBottom w:val="0"/>
          <w:divBdr>
            <w:top w:val="none" w:sz="0" w:space="0" w:color="auto"/>
            <w:left w:val="none" w:sz="0" w:space="0" w:color="auto"/>
            <w:bottom w:val="none" w:sz="0" w:space="0" w:color="auto"/>
            <w:right w:val="none" w:sz="0" w:space="0" w:color="auto"/>
          </w:divBdr>
        </w:div>
        <w:div w:id="1555042434">
          <w:marLeft w:val="640"/>
          <w:marRight w:val="0"/>
          <w:marTop w:val="0"/>
          <w:marBottom w:val="0"/>
          <w:divBdr>
            <w:top w:val="none" w:sz="0" w:space="0" w:color="auto"/>
            <w:left w:val="none" w:sz="0" w:space="0" w:color="auto"/>
            <w:bottom w:val="none" w:sz="0" w:space="0" w:color="auto"/>
            <w:right w:val="none" w:sz="0" w:space="0" w:color="auto"/>
          </w:divBdr>
        </w:div>
        <w:div w:id="1252004877">
          <w:marLeft w:val="640"/>
          <w:marRight w:val="0"/>
          <w:marTop w:val="0"/>
          <w:marBottom w:val="0"/>
          <w:divBdr>
            <w:top w:val="none" w:sz="0" w:space="0" w:color="auto"/>
            <w:left w:val="none" w:sz="0" w:space="0" w:color="auto"/>
            <w:bottom w:val="none" w:sz="0" w:space="0" w:color="auto"/>
            <w:right w:val="none" w:sz="0" w:space="0" w:color="auto"/>
          </w:divBdr>
        </w:div>
        <w:div w:id="1217232872">
          <w:marLeft w:val="640"/>
          <w:marRight w:val="0"/>
          <w:marTop w:val="0"/>
          <w:marBottom w:val="0"/>
          <w:divBdr>
            <w:top w:val="none" w:sz="0" w:space="0" w:color="auto"/>
            <w:left w:val="none" w:sz="0" w:space="0" w:color="auto"/>
            <w:bottom w:val="none" w:sz="0" w:space="0" w:color="auto"/>
            <w:right w:val="none" w:sz="0" w:space="0" w:color="auto"/>
          </w:divBdr>
        </w:div>
        <w:div w:id="244801566">
          <w:marLeft w:val="640"/>
          <w:marRight w:val="0"/>
          <w:marTop w:val="0"/>
          <w:marBottom w:val="0"/>
          <w:divBdr>
            <w:top w:val="none" w:sz="0" w:space="0" w:color="auto"/>
            <w:left w:val="none" w:sz="0" w:space="0" w:color="auto"/>
            <w:bottom w:val="none" w:sz="0" w:space="0" w:color="auto"/>
            <w:right w:val="none" w:sz="0" w:space="0" w:color="auto"/>
          </w:divBdr>
        </w:div>
        <w:div w:id="172494631">
          <w:marLeft w:val="640"/>
          <w:marRight w:val="0"/>
          <w:marTop w:val="0"/>
          <w:marBottom w:val="0"/>
          <w:divBdr>
            <w:top w:val="none" w:sz="0" w:space="0" w:color="auto"/>
            <w:left w:val="none" w:sz="0" w:space="0" w:color="auto"/>
            <w:bottom w:val="none" w:sz="0" w:space="0" w:color="auto"/>
            <w:right w:val="none" w:sz="0" w:space="0" w:color="auto"/>
          </w:divBdr>
        </w:div>
        <w:div w:id="1711029654">
          <w:marLeft w:val="640"/>
          <w:marRight w:val="0"/>
          <w:marTop w:val="0"/>
          <w:marBottom w:val="0"/>
          <w:divBdr>
            <w:top w:val="none" w:sz="0" w:space="0" w:color="auto"/>
            <w:left w:val="none" w:sz="0" w:space="0" w:color="auto"/>
            <w:bottom w:val="none" w:sz="0" w:space="0" w:color="auto"/>
            <w:right w:val="none" w:sz="0" w:space="0" w:color="auto"/>
          </w:divBdr>
        </w:div>
        <w:div w:id="1035496024">
          <w:marLeft w:val="640"/>
          <w:marRight w:val="0"/>
          <w:marTop w:val="0"/>
          <w:marBottom w:val="0"/>
          <w:divBdr>
            <w:top w:val="none" w:sz="0" w:space="0" w:color="auto"/>
            <w:left w:val="none" w:sz="0" w:space="0" w:color="auto"/>
            <w:bottom w:val="none" w:sz="0" w:space="0" w:color="auto"/>
            <w:right w:val="none" w:sz="0" w:space="0" w:color="auto"/>
          </w:divBdr>
        </w:div>
        <w:div w:id="1644626510">
          <w:marLeft w:val="640"/>
          <w:marRight w:val="0"/>
          <w:marTop w:val="0"/>
          <w:marBottom w:val="0"/>
          <w:divBdr>
            <w:top w:val="none" w:sz="0" w:space="0" w:color="auto"/>
            <w:left w:val="none" w:sz="0" w:space="0" w:color="auto"/>
            <w:bottom w:val="none" w:sz="0" w:space="0" w:color="auto"/>
            <w:right w:val="none" w:sz="0" w:space="0" w:color="auto"/>
          </w:divBdr>
        </w:div>
        <w:div w:id="2027755477">
          <w:marLeft w:val="640"/>
          <w:marRight w:val="0"/>
          <w:marTop w:val="0"/>
          <w:marBottom w:val="0"/>
          <w:divBdr>
            <w:top w:val="none" w:sz="0" w:space="0" w:color="auto"/>
            <w:left w:val="none" w:sz="0" w:space="0" w:color="auto"/>
            <w:bottom w:val="none" w:sz="0" w:space="0" w:color="auto"/>
            <w:right w:val="none" w:sz="0" w:space="0" w:color="auto"/>
          </w:divBdr>
        </w:div>
        <w:div w:id="1703482931">
          <w:marLeft w:val="640"/>
          <w:marRight w:val="0"/>
          <w:marTop w:val="0"/>
          <w:marBottom w:val="0"/>
          <w:divBdr>
            <w:top w:val="none" w:sz="0" w:space="0" w:color="auto"/>
            <w:left w:val="none" w:sz="0" w:space="0" w:color="auto"/>
            <w:bottom w:val="none" w:sz="0" w:space="0" w:color="auto"/>
            <w:right w:val="none" w:sz="0" w:space="0" w:color="auto"/>
          </w:divBdr>
        </w:div>
        <w:div w:id="1100873979">
          <w:marLeft w:val="640"/>
          <w:marRight w:val="0"/>
          <w:marTop w:val="0"/>
          <w:marBottom w:val="0"/>
          <w:divBdr>
            <w:top w:val="none" w:sz="0" w:space="0" w:color="auto"/>
            <w:left w:val="none" w:sz="0" w:space="0" w:color="auto"/>
            <w:bottom w:val="none" w:sz="0" w:space="0" w:color="auto"/>
            <w:right w:val="none" w:sz="0" w:space="0" w:color="auto"/>
          </w:divBdr>
        </w:div>
        <w:div w:id="908075553">
          <w:marLeft w:val="640"/>
          <w:marRight w:val="0"/>
          <w:marTop w:val="0"/>
          <w:marBottom w:val="0"/>
          <w:divBdr>
            <w:top w:val="none" w:sz="0" w:space="0" w:color="auto"/>
            <w:left w:val="none" w:sz="0" w:space="0" w:color="auto"/>
            <w:bottom w:val="none" w:sz="0" w:space="0" w:color="auto"/>
            <w:right w:val="none" w:sz="0" w:space="0" w:color="auto"/>
          </w:divBdr>
        </w:div>
        <w:div w:id="1294410638">
          <w:marLeft w:val="640"/>
          <w:marRight w:val="0"/>
          <w:marTop w:val="0"/>
          <w:marBottom w:val="0"/>
          <w:divBdr>
            <w:top w:val="none" w:sz="0" w:space="0" w:color="auto"/>
            <w:left w:val="none" w:sz="0" w:space="0" w:color="auto"/>
            <w:bottom w:val="none" w:sz="0" w:space="0" w:color="auto"/>
            <w:right w:val="none" w:sz="0" w:space="0" w:color="auto"/>
          </w:divBdr>
        </w:div>
        <w:div w:id="378095924">
          <w:marLeft w:val="640"/>
          <w:marRight w:val="0"/>
          <w:marTop w:val="0"/>
          <w:marBottom w:val="0"/>
          <w:divBdr>
            <w:top w:val="none" w:sz="0" w:space="0" w:color="auto"/>
            <w:left w:val="none" w:sz="0" w:space="0" w:color="auto"/>
            <w:bottom w:val="none" w:sz="0" w:space="0" w:color="auto"/>
            <w:right w:val="none" w:sz="0" w:space="0" w:color="auto"/>
          </w:divBdr>
        </w:div>
        <w:div w:id="1543981822">
          <w:marLeft w:val="640"/>
          <w:marRight w:val="0"/>
          <w:marTop w:val="0"/>
          <w:marBottom w:val="0"/>
          <w:divBdr>
            <w:top w:val="none" w:sz="0" w:space="0" w:color="auto"/>
            <w:left w:val="none" w:sz="0" w:space="0" w:color="auto"/>
            <w:bottom w:val="none" w:sz="0" w:space="0" w:color="auto"/>
            <w:right w:val="none" w:sz="0" w:space="0" w:color="auto"/>
          </w:divBdr>
        </w:div>
        <w:div w:id="285044024">
          <w:marLeft w:val="640"/>
          <w:marRight w:val="0"/>
          <w:marTop w:val="0"/>
          <w:marBottom w:val="0"/>
          <w:divBdr>
            <w:top w:val="none" w:sz="0" w:space="0" w:color="auto"/>
            <w:left w:val="none" w:sz="0" w:space="0" w:color="auto"/>
            <w:bottom w:val="none" w:sz="0" w:space="0" w:color="auto"/>
            <w:right w:val="none" w:sz="0" w:space="0" w:color="auto"/>
          </w:divBdr>
        </w:div>
        <w:div w:id="674958463">
          <w:marLeft w:val="640"/>
          <w:marRight w:val="0"/>
          <w:marTop w:val="0"/>
          <w:marBottom w:val="0"/>
          <w:divBdr>
            <w:top w:val="none" w:sz="0" w:space="0" w:color="auto"/>
            <w:left w:val="none" w:sz="0" w:space="0" w:color="auto"/>
            <w:bottom w:val="none" w:sz="0" w:space="0" w:color="auto"/>
            <w:right w:val="none" w:sz="0" w:space="0" w:color="auto"/>
          </w:divBdr>
        </w:div>
        <w:div w:id="1646734850">
          <w:marLeft w:val="640"/>
          <w:marRight w:val="0"/>
          <w:marTop w:val="0"/>
          <w:marBottom w:val="0"/>
          <w:divBdr>
            <w:top w:val="none" w:sz="0" w:space="0" w:color="auto"/>
            <w:left w:val="none" w:sz="0" w:space="0" w:color="auto"/>
            <w:bottom w:val="none" w:sz="0" w:space="0" w:color="auto"/>
            <w:right w:val="none" w:sz="0" w:space="0" w:color="auto"/>
          </w:divBdr>
        </w:div>
        <w:div w:id="233051355">
          <w:marLeft w:val="640"/>
          <w:marRight w:val="0"/>
          <w:marTop w:val="0"/>
          <w:marBottom w:val="0"/>
          <w:divBdr>
            <w:top w:val="none" w:sz="0" w:space="0" w:color="auto"/>
            <w:left w:val="none" w:sz="0" w:space="0" w:color="auto"/>
            <w:bottom w:val="none" w:sz="0" w:space="0" w:color="auto"/>
            <w:right w:val="none" w:sz="0" w:space="0" w:color="auto"/>
          </w:divBdr>
        </w:div>
        <w:div w:id="894048122">
          <w:marLeft w:val="640"/>
          <w:marRight w:val="0"/>
          <w:marTop w:val="0"/>
          <w:marBottom w:val="0"/>
          <w:divBdr>
            <w:top w:val="none" w:sz="0" w:space="0" w:color="auto"/>
            <w:left w:val="none" w:sz="0" w:space="0" w:color="auto"/>
            <w:bottom w:val="none" w:sz="0" w:space="0" w:color="auto"/>
            <w:right w:val="none" w:sz="0" w:space="0" w:color="auto"/>
          </w:divBdr>
        </w:div>
        <w:div w:id="950744824">
          <w:marLeft w:val="640"/>
          <w:marRight w:val="0"/>
          <w:marTop w:val="0"/>
          <w:marBottom w:val="0"/>
          <w:divBdr>
            <w:top w:val="none" w:sz="0" w:space="0" w:color="auto"/>
            <w:left w:val="none" w:sz="0" w:space="0" w:color="auto"/>
            <w:bottom w:val="none" w:sz="0" w:space="0" w:color="auto"/>
            <w:right w:val="none" w:sz="0" w:space="0" w:color="auto"/>
          </w:divBdr>
        </w:div>
        <w:div w:id="1875999320">
          <w:marLeft w:val="640"/>
          <w:marRight w:val="0"/>
          <w:marTop w:val="0"/>
          <w:marBottom w:val="0"/>
          <w:divBdr>
            <w:top w:val="none" w:sz="0" w:space="0" w:color="auto"/>
            <w:left w:val="none" w:sz="0" w:space="0" w:color="auto"/>
            <w:bottom w:val="none" w:sz="0" w:space="0" w:color="auto"/>
            <w:right w:val="none" w:sz="0" w:space="0" w:color="auto"/>
          </w:divBdr>
        </w:div>
        <w:div w:id="475924035">
          <w:marLeft w:val="640"/>
          <w:marRight w:val="0"/>
          <w:marTop w:val="0"/>
          <w:marBottom w:val="0"/>
          <w:divBdr>
            <w:top w:val="none" w:sz="0" w:space="0" w:color="auto"/>
            <w:left w:val="none" w:sz="0" w:space="0" w:color="auto"/>
            <w:bottom w:val="none" w:sz="0" w:space="0" w:color="auto"/>
            <w:right w:val="none" w:sz="0" w:space="0" w:color="auto"/>
          </w:divBdr>
        </w:div>
        <w:div w:id="1242636543">
          <w:marLeft w:val="640"/>
          <w:marRight w:val="0"/>
          <w:marTop w:val="0"/>
          <w:marBottom w:val="0"/>
          <w:divBdr>
            <w:top w:val="none" w:sz="0" w:space="0" w:color="auto"/>
            <w:left w:val="none" w:sz="0" w:space="0" w:color="auto"/>
            <w:bottom w:val="none" w:sz="0" w:space="0" w:color="auto"/>
            <w:right w:val="none" w:sz="0" w:space="0" w:color="auto"/>
          </w:divBdr>
        </w:div>
        <w:div w:id="1501460722">
          <w:marLeft w:val="640"/>
          <w:marRight w:val="0"/>
          <w:marTop w:val="0"/>
          <w:marBottom w:val="0"/>
          <w:divBdr>
            <w:top w:val="none" w:sz="0" w:space="0" w:color="auto"/>
            <w:left w:val="none" w:sz="0" w:space="0" w:color="auto"/>
            <w:bottom w:val="none" w:sz="0" w:space="0" w:color="auto"/>
            <w:right w:val="none" w:sz="0" w:space="0" w:color="auto"/>
          </w:divBdr>
        </w:div>
        <w:div w:id="36787142">
          <w:marLeft w:val="640"/>
          <w:marRight w:val="0"/>
          <w:marTop w:val="0"/>
          <w:marBottom w:val="0"/>
          <w:divBdr>
            <w:top w:val="none" w:sz="0" w:space="0" w:color="auto"/>
            <w:left w:val="none" w:sz="0" w:space="0" w:color="auto"/>
            <w:bottom w:val="none" w:sz="0" w:space="0" w:color="auto"/>
            <w:right w:val="none" w:sz="0" w:space="0" w:color="auto"/>
          </w:divBdr>
        </w:div>
        <w:div w:id="1668904917">
          <w:marLeft w:val="640"/>
          <w:marRight w:val="0"/>
          <w:marTop w:val="0"/>
          <w:marBottom w:val="0"/>
          <w:divBdr>
            <w:top w:val="none" w:sz="0" w:space="0" w:color="auto"/>
            <w:left w:val="none" w:sz="0" w:space="0" w:color="auto"/>
            <w:bottom w:val="none" w:sz="0" w:space="0" w:color="auto"/>
            <w:right w:val="none" w:sz="0" w:space="0" w:color="auto"/>
          </w:divBdr>
        </w:div>
        <w:div w:id="1550528322">
          <w:marLeft w:val="640"/>
          <w:marRight w:val="0"/>
          <w:marTop w:val="0"/>
          <w:marBottom w:val="0"/>
          <w:divBdr>
            <w:top w:val="none" w:sz="0" w:space="0" w:color="auto"/>
            <w:left w:val="none" w:sz="0" w:space="0" w:color="auto"/>
            <w:bottom w:val="none" w:sz="0" w:space="0" w:color="auto"/>
            <w:right w:val="none" w:sz="0" w:space="0" w:color="auto"/>
          </w:divBdr>
        </w:div>
        <w:div w:id="496577246">
          <w:marLeft w:val="640"/>
          <w:marRight w:val="0"/>
          <w:marTop w:val="0"/>
          <w:marBottom w:val="0"/>
          <w:divBdr>
            <w:top w:val="none" w:sz="0" w:space="0" w:color="auto"/>
            <w:left w:val="none" w:sz="0" w:space="0" w:color="auto"/>
            <w:bottom w:val="none" w:sz="0" w:space="0" w:color="auto"/>
            <w:right w:val="none" w:sz="0" w:space="0" w:color="auto"/>
          </w:divBdr>
        </w:div>
        <w:div w:id="696927346">
          <w:marLeft w:val="640"/>
          <w:marRight w:val="0"/>
          <w:marTop w:val="0"/>
          <w:marBottom w:val="0"/>
          <w:divBdr>
            <w:top w:val="none" w:sz="0" w:space="0" w:color="auto"/>
            <w:left w:val="none" w:sz="0" w:space="0" w:color="auto"/>
            <w:bottom w:val="none" w:sz="0" w:space="0" w:color="auto"/>
            <w:right w:val="none" w:sz="0" w:space="0" w:color="auto"/>
          </w:divBdr>
        </w:div>
        <w:div w:id="1951665474">
          <w:marLeft w:val="640"/>
          <w:marRight w:val="0"/>
          <w:marTop w:val="0"/>
          <w:marBottom w:val="0"/>
          <w:divBdr>
            <w:top w:val="none" w:sz="0" w:space="0" w:color="auto"/>
            <w:left w:val="none" w:sz="0" w:space="0" w:color="auto"/>
            <w:bottom w:val="none" w:sz="0" w:space="0" w:color="auto"/>
            <w:right w:val="none" w:sz="0" w:space="0" w:color="auto"/>
          </w:divBdr>
        </w:div>
        <w:div w:id="595867538">
          <w:marLeft w:val="640"/>
          <w:marRight w:val="0"/>
          <w:marTop w:val="0"/>
          <w:marBottom w:val="0"/>
          <w:divBdr>
            <w:top w:val="none" w:sz="0" w:space="0" w:color="auto"/>
            <w:left w:val="none" w:sz="0" w:space="0" w:color="auto"/>
            <w:bottom w:val="none" w:sz="0" w:space="0" w:color="auto"/>
            <w:right w:val="none" w:sz="0" w:space="0" w:color="auto"/>
          </w:divBdr>
        </w:div>
        <w:div w:id="1826848151">
          <w:marLeft w:val="640"/>
          <w:marRight w:val="0"/>
          <w:marTop w:val="0"/>
          <w:marBottom w:val="0"/>
          <w:divBdr>
            <w:top w:val="none" w:sz="0" w:space="0" w:color="auto"/>
            <w:left w:val="none" w:sz="0" w:space="0" w:color="auto"/>
            <w:bottom w:val="none" w:sz="0" w:space="0" w:color="auto"/>
            <w:right w:val="none" w:sz="0" w:space="0" w:color="auto"/>
          </w:divBdr>
        </w:div>
        <w:div w:id="863441700">
          <w:marLeft w:val="640"/>
          <w:marRight w:val="0"/>
          <w:marTop w:val="0"/>
          <w:marBottom w:val="0"/>
          <w:divBdr>
            <w:top w:val="none" w:sz="0" w:space="0" w:color="auto"/>
            <w:left w:val="none" w:sz="0" w:space="0" w:color="auto"/>
            <w:bottom w:val="none" w:sz="0" w:space="0" w:color="auto"/>
            <w:right w:val="none" w:sz="0" w:space="0" w:color="auto"/>
          </w:divBdr>
        </w:div>
        <w:div w:id="1778526822">
          <w:marLeft w:val="640"/>
          <w:marRight w:val="0"/>
          <w:marTop w:val="0"/>
          <w:marBottom w:val="0"/>
          <w:divBdr>
            <w:top w:val="none" w:sz="0" w:space="0" w:color="auto"/>
            <w:left w:val="none" w:sz="0" w:space="0" w:color="auto"/>
            <w:bottom w:val="none" w:sz="0" w:space="0" w:color="auto"/>
            <w:right w:val="none" w:sz="0" w:space="0" w:color="auto"/>
          </w:divBdr>
        </w:div>
        <w:div w:id="814297013">
          <w:marLeft w:val="640"/>
          <w:marRight w:val="0"/>
          <w:marTop w:val="0"/>
          <w:marBottom w:val="0"/>
          <w:divBdr>
            <w:top w:val="none" w:sz="0" w:space="0" w:color="auto"/>
            <w:left w:val="none" w:sz="0" w:space="0" w:color="auto"/>
            <w:bottom w:val="none" w:sz="0" w:space="0" w:color="auto"/>
            <w:right w:val="none" w:sz="0" w:space="0" w:color="auto"/>
          </w:divBdr>
        </w:div>
        <w:div w:id="1485968986">
          <w:marLeft w:val="640"/>
          <w:marRight w:val="0"/>
          <w:marTop w:val="0"/>
          <w:marBottom w:val="0"/>
          <w:divBdr>
            <w:top w:val="none" w:sz="0" w:space="0" w:color="auto"/>
            <w:left w:val="none" w:sz="0" w:space="0" w:color="auto"/>
            <w:bottom w:val="none" w:sz="0" w:space="0" w:color="auto"/>
            <w:right w:val="none" w:sz="0" w:space="0" w:color="auto"/>
          </w:divBdr>
        </w:div>
        <w:div w:id="2096123676">
          <w:marLeft w:val="640"/>
          <w:marRight w:val="0"/>
          <w:marTop w:val="0"/>
          <w:marBottom w:val="0"/>
          <w:divBdr>
            <w:top w:val="none" w:sz="0" w:space="0" w:color="auto"/>
            <w:left w:val="none" w:sz="0" w:space="0" w:color="auto"/>
            <w:bottom w:val="none" w:sz="0" w:space="0" w:color="auto"/>
            <w:right w:val="none" w:sz="0" w:space="0" w:color="auto"/>
          </w:divBdr>
        </w:div>
        <w:div w:id="58674904">
          <w:marLeft w:val="640"/>
          <w:marRight w:val="0"/>
          <w:marTop w:val="0"/>
          <w:marBottom w:val="0"/>
          <w:divBdr>
            <w:top w:val="none" w:sz="0" w:space="0" w:color="auto"/>
            <w:left w:val="none" w:sz="0" w:space="0" w:color="auto"/>
            <w:bottom w:val="none" w:sz="0" w:space="0" w:color="auto"/>
            <w:right w:val="none" w:sz="0" w:space="0" w:color="auto"/>
          </w:divBdr>
        </w:div>
        <w:div w:id="1205021660">
          <w:marLeft w:val="640"/>
          <w:marRight w:val="0"/>
          <w:marTop w:val="0"/>
          <w:marBottom w:val="0"/>
          <w:divBdr>
            <w:top w:val="none" w:sz="0" w:space="0" w:color="auto"/>
            <w:left w:val="none" w:sz="0" w:space="0" w:color="auto"/>
            <w:bottom w:val="none" w:sz="0" w:space="0" w:color="auto"/>
            <w:right w:val="none" w:sz="0" w:space="0" w:color="auto"/>
          </w:divBdr>
        </w:div>
        <w:div w:id="1039159603">
          <w:marLeft w:val="640"/>
          <w:marRight w:val="0"/>
          <w:marTop w:val="0"/>
          <w:marBottom w:val="0"/>
          <w:divBdr>
            <w:top w:val="none" w:sz="0" w:space="0" w:color="auto"/>
            <w:left w:val="none" w:sz="0" w:space="0" w:color="auto"/>
            <w:bottom w:val="none" w:sz="0" w:space="0" w:color="auto"/>
            <w:right w:val="none" w:sz="0" w:space="0" w:color="auto"/>
          </w:divBdr>
        </w:div>
        <w:div w:id="684286763">
          <w:marLeft w:val="640"/>
          <w:marRight w:val="0"/>
          <w:marTop w:val="0"/>
          <w:marBottom w:val="0"/>
          <w:divBdr>
            <w:top w:val="none" w:sz="0" w:space="0" w:color="auto"/>
            <w:left w:val="none" w:sz="0" w:space="0" w:color="auto"/>
            <w:bottom w:val="none" w:sz="0" w:space="0" w:color="auto"/>
            <w:right w:val="none" w:sz="0" w:space="0" w:color="auto"/>
          </w:divBdr>
        </w:div>
        <w:div w:id="2090082192">
          <w:marLeft w:val="640"/>
          <w:marRight w:val="0"/>
          <w:marTop w:val="0"/>
          <w:marBottom w:val="0"/>
          <w:divBdr>
            <w:top w:val="none" w:sz="0" w:space="0" w:color="auto"/>
            <w:left w:val="none" w:sz="0" w:space="0" w:color="auto"/>
            <w:bottom w:val="none" w:sz="0" w:space="0" w:color="auto"/>
            <w:right w:val="none" w:sz="0" w:space="0" w:color="auto"/>
          </w:divBdr>
        </w:div>
        <w:div w:id="2019964781">
          <w:marLeft w:val="640"/>
          <w:marRight w:val="0"/>
          <w:marTop w:val="0"/>
          <w:marBottom w:val="0"/>
          <w:divBdr>
            <w:top w:val="none" w:sz="0" w:space="0" w:color="auto"/>
            <w:left w:val="none" w:sz="0" w:space="0" w:color="auto"/>
            <w:bottom w:val="none" w:sz="0" w:space="0" w:color="auto"/>
            <w:right w:val="none" w:sz="0" w:space="0" w:color="auto"/>
          </w:divBdr>
        </w:div>
        <w:div w:id="1986935197">
          <w:marLeft w:val="640"/>
          <w:marRight w:val="0"/>
          <w:marTop w:val="0"/>
          <w:marBottom w:val="0"/>
          <w:divBdr>
            <w:top w:val="none" w:sz="0" w:space="0" w:color="auto"/>
            <w:left w:val="none" w:sz="0" w:space="0" w:color="auto"/>
            <w:bottom w:val="none" w:sz="0" w:space="0" w:color="auto"/>
            <w:right w:val="none" w:sz="0" w:space="0" w:color="auto"/>
          </w:divBdr>
        </w:div>
        <w:div w:id="1640766734">
          <w:marLeft w:val="640"/>
          <w:marRight w:val="0"/>
          <w:marTop w:val="0"/>
          <w:marBottom w:val="0"/>
          <w:divBdr>
            <w:top w:val="none" w:sz="0" w:space="0" w:color="auto"/>
            <w:left w:val="none" w:sz="0" w:space="0" w:color="auto"/>
            <w:bottom w:val="none" w:sz="0" w:space="0" w:color="auto"/>
            <w:right w:val="none" w:sz="0" w:space="0" w:color="auto"/>
          </w:divBdr>
        </w:div>
        <w:div w:id="796530519">
          <w:marLeft w:val="640"/>
          <w:marRight w:val="0"/>
          <w:marTop w:val="0"/>
          <w:marBottom w:val="0"/>
          <w:divBdr>
            <w:top w:val="none" w:sz="0" w:space="0" w:color="auto"/>
            <w:left w:val="none" w:sz="0" w:space="0" w:color="auto"/>
            <w:bottom w:val="none" w:sz="0" w:space="0" w:color="auto"/>
            <w:right w:val="none" w:sz="0" w:space="0" w:color="auto"/>
          </w:divBdr>
        </w:div>
        <w:div w:id="1939094321">
          <w:marLeft w:val="640"/>
          <w:marRight w:val="0"/>
          <w:marTop w:val="0"/>
          <w:marBottom w:val="0"/>
          <w:divBdr>
            <w:top w:val="none" w:sz="0" w:space="0" w:color="auto"/>
            <w:left w:val="none" w:sz="0" w:space="0" w:color="auto"/>
            <w:bottom w:val="none" w:sz="0" w:space="0" w:color="auto"/>
            <w:right w:val="none" w:sz="0" w:space="0" w:color="auto"/>
          </w:divBdr>
        </w:div>
        <w:div w:id="1602299984">
          <w:marLeft w:val="640"/>
          <w:marRight w:val="0"/>
          <w:marTop w:val="0"/>
          <w:marBottom w:val="0"/>
          <w:divBdr>
            <w:top w:val="none" w:sz="0" w:space="0" w:color="auto"/>
            <w:left w:val="none" w:sz="0" w:space="0" w:color="auto"/>
            <w:bottom w:val="none" w:sz="0" w:space="0" w:color="auto"/>
            <w:right w:val="none" w:sz="0" w:space="0" w:color="auto"/>
          </w:divBdr>
        </w:div>
        <w:div w:id="238638618">
          <w:marLeft w:val="640"/>
          <w:marRight w:val="0"/>
          <w:marTop w:val="0"/>
          <w:marBottom w:val="0"/>
          <w:divBdr>
            <w:top w:val="none" w:sz="0" w:space="0" w:color="auto"/>
            <w:left w:val="none" w:sz="0" w:space="0" w:color="auto"/>
            <w:bottom w:val="none" w:sz="0" w:space="0" w:color="auto"/>
            <w:right w:val="none" w:sz="0" w:space="0" w:color="auto"/>
          </w:divBdr>
        </w:div>
        <w:div w:id="1200439190">
          <w:marLeft w:val="640"/>
          <w:marRight w:val="0"/>
          <w:marTop w:val="0"/>
          <w:marBottom w:val="0"/>
          <w:divBdr>
            <w:top w:val="none" w:sz="0" w:space="0" w:color="auto"/>
            <w:left w:val="none" w:sz="0" w:space="0" w:color="auto"/>
            <w:bottom w:val="none" w:sz="0" w:space="0" w:color="auto"/>
            <w:right w:val="none" w:sz="0" w:space="0" w:color="auto"/>
          </w:divBdr>
        </w:div>
        <w:div w:id="1843544788">
          <w:marLeft w:val="640"/>
          <w:marRight w:val="0"/>
          <w:marTop w:val="0"/>
          <w:marBottom w:val="0"/>
          <w:divBdr>
            <w:top w:val="none" w:sz="0" w:space="0" w:color="auto"/>
            <w:left w:val="none" w:sz="0" w:space="0" w:color="auto"/>
            <w:bottom w:val="none" w:sz="0" w:space="0" w:color="auto"/>
            <w:right w:val="none" w:sz="0" w:space="0" w:color="auto"/>
          </w:divBdr>
        </w:div>
        <w:div w:id="1455752526">
          <w:marLeft w:val="640"/>
          <w:marRight w:val="0"/>
          <w:marTop w:val="0"/>
          <w:marBottom w:val="0"/>
          <w:divBdr>
            <w:top w:val="none" w:sz="0" w:space="0" w:color="auto"/>
            <w:left w:val="none" w:sz="0" w:space="0" w:color="auto"/>
            <w:bottom w:val="none" w:sz="0" w:space="0" w:color="auto"/>
            <w:right w:val="none" w:sz="0" w:space="0" w:color="auto"/>
          </w:divBdr>
        </w:div>
        <w:div w:id="226768105">
          <w:marLeft w:val="640"/>
          <w:marRight w:val="0"/>
          <w:marTop w:val="0"/>
          <w:marBottom w:val="0"/>
          <w:divBdr>
            <w:top w:val="none" w:sz="0" w:space="0" w:color="auto"/>
            <w:left w:val="none" w:sz="0" w:space="0" w:color="auto"/>
            <w:bottom w:val="none" w:sz="0" w:space="0" w:color="auto"/>
            <w:right w:val="none" w:sz="0" w:space="0" w:color="auto"/>
          </w:divBdr>
        </w:div>
        <w:div w:id="1841768258">
          <w:marLeft w:val="640"/>
          <w:marRight w:val="0"/>
          <w:marTop w:val="0"/>
          <w:marBottom w:val="0"/>
          <w:divBdr>
            <w:top w:val="none" w:sz="0" w:space="0" w:color="auto"/>
            <w:left w:val="none" w:sz="0" w:space="0" w:color="auto"/>
            <w:bottom w:val="none" w:sz="0" w:space="0" w:color="auto"/>
            <w:right w:val="none" w:sz="0" w:space="0" w:color="auto"/>
          </w:divBdr>
        </w:div>
        <w:div w:id="683821817">
          <w:marLeft w:val="640"/>
          <w:marRight w:val="0"/>
          <w:marTop w:val="0"/>
          <w:marBottom w:val="0"/>
          <w:divBdr>
            <w:top w:val="none" w:sz="0" w:space="0" w:color="auto"/>
            <w:left w:val="none" w:sz="0" w:space="0" w:color="auto"/>
            <w:bottom w:val="none" w:sz="0" w:space="0" w:color="auto"/>
            <w:right w:val="none" w:sz="0" w:space="0" w:color="auto"/>
          </w:divBdr>
        </w:div>
        <w:div w:id="1040669796">
          <w:marLeft w:val="640"/>
          <w:marRight w:val="0"/>
          <w:marTop w:val="0"/>
          <w:marBottom w:val="0"/>
          <w:divBdr>
            <w:top w:val="none" w:sz="0" w:space="0" w:color="auto"/>
            <w:left w:val="none" w:sz="0" w:space="0" w:color="auto"/>
            <w:bottom w:val="none" w:sz="0" w:space="0" w:color="auto"/>
            <w:right w:val="none" w:sz="0" w:space="0" w:color="auto"/>
          </w:divBdr>
        </w:div>
        <w:div w:id="299193978">
          <w:marLeft w:val="640"/>
          <w:marRight w:val="0"/>
          <w:marTop w:val="0"/>
          <w:marBottom w:val="0"/>
          <w:divBdr>
            <w:top w:val="none" w:sz="0" w:space="0" w:color="auto"/>
            <w:left w:val="none" w:sz="0" w:space="0" w:color="auto"/>
            <w:bottom w:val="none" w:sz="0" w:space="0" w:color="auto"/>
            <w:right w:val="none" w:sz="0" w:space="0" w:color="auto"/>
          </w:divBdr>
        </w:div>
        <w:div w:id="787310656">
          <w:marLeft w:val="640"/>
          <w:marRight w:val="0"/>
          <w:marTop w:val="0"/>
          <w:marBottom w:val="0"/>
          <w:divBdr>
            <w:top w:val="none" w:sz="0" w:space="0" w:color="auto"/>
            <w:left w:val="none" w:sz="0" w:space="0" w:color="auto"/>
            <w:bottom w:val="none" w:sz="0" w:space="0" w:color="auto"/>
            <w:right w:val="none" w:sz="0" w:space="0" w:color="auto"/>
          </w:divBdr>
        </w:div>
        <w:div w:id="418990467">
          <w:marLeft w:val="640"/>
          <w:marRight w:val="0"/>
          <w:marTop w:val="0"/>
          <w:marBottom w:val="0"/>
          <w:divBdr>
            <w:top w:val="none" w:sz="0" w:space="0" w:color="auto"/>
            <w:left w:val="none" w:sz="0" w:space="0" w:color="auto"/>
            <w:bottom w:val="none" w:sz="0" w:space="0" w:color="auto"/>
            <w:right w:val="none" w:sz="0" w:space="0" w:color="auto"/>
          </w:divBdr>
        </w:div>
        <w:div w:id="1350762707">
          <w:marLeft w:val="640"/>
          <w:marRight w:val="0"/>
          <w:marTop w:val="0"/>
          <w:marBottom w:val="0"/>
          <w:divBdr>
            <w:top w:val="none" w:sz="0" w:space="0" w:color="auto"/>
            <w:left w:val="none" w:sz="0" w:space="0" w:color="auto"/>
            <w:bottom w:val="none" w:sz="0" w:space="0" w:color="auto"/>
            <w:right w:val="none" w:sz="0" w:space="0" w:color="auto"/>
          </w:divBdr>
        </w:div>
        <w:div w:id="421685818">
          <w:marLeft w:val="640"/>
          <w:marRight w:val="0"/>
          <w:marTop w:val="0"/>
          <w:marBottom w:val="0"/>
          <w:divBdr>
            <w:top w:val="none" w:sz="0" w:space="0" w:color="auto"/>
            <w:left w:val="none" w:sz="0" w:space="0" w:color="auto"/>
            <w:bottom w:val="none" w:sz="0" w:space="0" w:color="auto"/>
            <w:right w:val="none" w:sz="0" w:space="0" w:color="auto"/>
          </w:divBdr>
        </w:div>
        <w:div w:id="1272014143">
          <w:marLeft w:val="640"/>
          <w:marRight w:val="0"/>
          <w:marTop w:val="0"/>
          <w:marBottom w:val="0"/>
          <w:divBdr>
            <w:top w:val="none" w:sz="0" w:space="0" w:color="auto"/>
            <w:left w:val="none" w:sz="0" w:space="0" w:color="auto"/>
            <w:bottom w:val="none" w:sz="0" w:space="0" w:color="auto"/>
            <w:right w:val="none" w:sz="0" w:space="0" w:color="auto"/>
          </w:divBdr>
        </w:div>
        <w:div w:id="981234490">
          <w:marLeft w:val="640"/>
          <w:marRight w:val="0"/>
          <w:marTop w:val="0"/>
          <w:marBottom w:val="0"/>
          <w:divBdr>
            <w:top w:val="none" w:sz="0" w:space="0" w:color="auto"/>
            <w:left w:val="none" w:sz="0" w:space="0" w:color="auto"/>
            <w:bottom w:val="none" w:sz="0" w:space="0" w:color="auto"/>
            <w:right w:val="none" w:sz="0" w:space="0" w:color="auto"/>
          </w:divBdr>
        </w:div>
        <w:div w:id="853374268">
          <w:marLeft w:val="640"/>
          <w:marRight w:val="0"/>
          <w:marTop w:val="0"/>
          <w:marBottom w:val="0"/>
          <w:divBdr>
            <w:top w:val="none" w:sz="0" w:space="0" w:color="auto"/>
            <w:left w:val="none" w:sz="0" w:space="0" w:color="auto"/>
            <w:bottom w:val="none" w:sz="0" w:space="0" w:color="auto"/>
            <w:right w:val="none" w:sz="0" w:space="0" w:color="auto"/>
          </w:divBdr>
        </w:div>
        <w:div w:id="832569394">
          <w:marLeft w:val="640"/>
          <w:marRight w:val="0"/>
          <w:marTop w:val="0"/>
          <w:marBottom w:val="0"/>
          <w:divBdr>
            <w:top w:val="none" w:sz="0" w:space="0" w:color="auto"/>
            <w:left w:val="none" w:sz="0" w:space="0" w:color="auto"/>
            <w:bottom w:val="none" w:sz="0" w:space="0" w:color="auto"/>
            <w:right w:val="none" w:sz="0" w:space="0" w:color="auto"/>
          </w:divBdr>
        </w:div>
        <w:div w:id="103696494">
          <w:marLeft w:val="640"/>
          <w:marRight w:val="0"/>
          <w:marTop w:val="0"/>
          <w:marBottom w:val="0"/>
          <w:divBdr>
            <w:top w:val="none" w:sz="0" w:space="0" w:color="auto"/>
            <w:left w:val="none" w:sz="0" w:space="0" w:color="auto"/>
            <w:bottom w:val="none" w:sz="0" w:space="0" w:color="auto"/>
            <w:right w:val="none" w:sz="0" w:space="0" w:color="auto"/>
          </w:divBdr>
        </w:div>
        <w:div w:id="1258710762">
          <w:marLeft w:val="640"/>
          <w:marRight w:val="0"/>
          <w:marTop w:val="0"/>
          <w:marBottom w:val="0"/>
          <w:divBdr>
            <w:top w:val="none" w:sz="0" w:space="0" w:color="auto"/>
            <w:left w:val="none" w:sz="0" w:space="0" w:color="auto"/>
            <w:bottom w:val="none" w:sz="0" w:space="0" w:color="auto"/>
            <w:right w:val="none" w:sz="0" w:space="0" w:color="auto"/>
          </w:divBdr>
        </w:div>
        <w:div w:id="1471434985">
          <w:marLeft w:val="640"/>
          <w:marRight w:val="0"/>
          <w:marTop w:val="0"/>
          <w:marBottom w:val="0"/>
          <w:divBdr>
            <w:top w:val="none" w:sz="0" w:space="0" w:color="auto"/>
            <w:left w:val="none" w:sz="0" w:space="0" w:color="auto"/>
            <w:bottom w:val="none" w:sz="0" w:space="0" w:color="auto"/>
            <w:right w:val="none" w:sz="0" w:space="0" w:color="auto"/>
          </w:divBdr>
        </w:div>
        <w:div w:id="221524924">
          <w:marLeft w:val="640"/>
          <w:marRight w:val="0"/>
          <w:marTop w:val="0"/>
          <w:marBottom w:val="0"/>
          <w:divBdr>
            <w:top w:val="none" w:sz="0" w:space="0" w:color="auto"/>
            <w:left w:val="none" w:sz="0" w:space="0" w:color="auto"/>
            <w:bottom w:val="none" w:sz="0" w:space="0" w:color="auto"/>
            <w:right w:val="none" w:sz="0" w:space="0" w:color="auto"/>
          </w:divBdr>
        </w:div>
        <w:div w:id="1308777395">
          <w:marLeft w:val="640"/>
          <w:marRight w:val="0"/>
          <w:marTop w:val="0"/>
          <w:marBottom w:val="0"/>
          <w:divBdr>
            <w:top w:val="none" w:sz="0" w:space="0" w:color="auto"/>
            <w:left w:val="none" w:sz="0" w:space="0" w:color="auto"/>
            <w:bottom w:val="none" w:sz="0" w:space="0" w:color="auto"/>
            <w:right w:val="none" w:sz="0" w:space="0" w:color="auto"/>
          </w:divBdr>
        </w:div>
        <w:div w:id="65689700">
          <w:marLeft w:val="640"/>
          <w:marRight w:val="0"/>
          <w:marTop w:val="0"/>
          <w:marBottom w:val="0"/>
          <w:divBdr>
            <w:top w:val="none" w:sz="0" w:space="0" w:color="auto"/>
            <w:left w:val="none" w:sz="0" w:space="0" w:color="auto"/>
            <w:bottom w:val="none" w:sz="0" w:space="0" w:color="auto"/>
            <w:right w:val="none" w:sz="0" w:space="0" w:color="auto"/>
          </w:divBdr>
        </w:div>
        <w:div w:id="683556861">
          <w:marLeft w:val="640"/>
          <w:marRight w:val="0"/>
          <w:marTop w:val="0"/>
          <w:marBottom w:val="0"/>
          <w:divBdr>
            <w:top w:val="none" w:sz="0" w:space="0" w:color="auto"/>
            <w:left w:val="none" w:sz="0" w:space="0" w:color="auto"/>
            <w:bottom w:val="none" w:sz="0" w:space="0" w:color="auto"/>
            <w:right w:val="none" w:sz="0" w:space="0" w:color="auto"/>
          </w:divBdr>
        </w:div>
        <w:div w:id="1975477338">
          <w:marLeft w:val="640"/>
          <w:marRight w:val="0"/>
          <w:marTop w:val="0"/>
          <w:marBottom w:val="0"/>
          <w:divBdr>
            <w:top w:val="none" w:sz="0" w:space="0" w:color="auto"/>
            <w:left w:val="none" w:sz="0" w:space="0" w:color="auto"/>
            <w:bottom w:val="none" w:sz="0" w:space="0" w:color="auto"/>
            <w:right w:val="none" w:sz="0" w:space="0" w:color="auto"/>
          </w:divBdr>
        </w:div>
        <w:div w:id="132916774">
          <w:marLeft w:val="640"/>
          <w:marRight w:val="0"/>
          <w:marTop w:val="0"/>
          <w:marBottom w:val="0"/>
          <w:divBdr>
            <w:top w:val="none" w:sz="0" w:space="0" w:color="auto"/>
            <w:left w:val="none" w:sz="0" w:space="0" w:color="auto"/>
            <w:bottom w:val="none" w:sz="0" w:space="0" w:color="auto"/>
            <w:right w:val="none" w:sz="0" w:space="0" w:color="auto"/>
          </w:divBdr>
        </w:div>
        <w:div w:id="426534857">
          <w:marLeft w:val="640"/>
          <w:marRight w:val="0"/>
          <w:marTop w:val="0"/>
          <w:marBottom w:val="0"/>
          <w:divBdr>
            <w:top w:val="none" w:sz="0" w:space="0" w:color="auto"/>
            <w:left w:val="none" w:sz="0" w:space="0" w:color="auto"/>
            <w:bottom w:val="none" w:sz="0" w:space="0" w:color="auto"/>
            <w:right w:val="none" w:sz="0" w:space="0" w:color="auto"/>
          </w:divBdr>
        </w:div>
        <w:div w:id="570892939">
          <w:marLeft w:val="640"/>
          <w:marRight w:val="0"/>
          <w:marTop w:val="0"/>
          <w:marBottom w:val="0"/>
          <w:divBdr>
            <w:top w:val="none" w:sz="0" w:space="0" w:color="auto"/>
            <w:left w:val="none" w:sz="0" w:space="0" w:color="auto"/>
            <w:bottom w:val="none" w:sz="0" w:space="0" w:color="auto"/>
            <w:right w:val="none" w:sz="0" w:space="0" w:color="auto"/>
          </w:divBdr>
        </w:div>
        <w:div w:id="1028486421">
          <w:marLeft w:val="640"/>
          <w:marRight w:val="0"/>
          <w:marTop w:val="0"/>
          <w:marBottom w:val="0"/>
          <w:divBdr>
            <w:top w:val="none" w:sz="0" w:space="0" w:color="auto"/>
            <w:left w:val="none" w:sz="0" w:space="0" w:color="auto"/>
            <w:bottom w:val="none" w:sz="0" w:space="0" w:color="auto"/>
            <w:right w:val="none" w:sz="0" w:space="0" w:color="auto"/>
          </w:divBdr>
        </w:div>
        <w:div w:id="1488588387">
          <w:marLeft w:val="640"/>
          <w:marRight w:val="0"/>
          <w:marTop w:val="0"/>
          <w:marBottom w:val="0"/>
          <w:divBdr>
            <w:top w:val="none" w:sz="0" w:space="0" w:color="auto"/>
            <w:left w:val="none" w:sz="0" w:space="0" w:color="auto"/>
            <w:bottom w:val="none" w:sz="0" w:space="0" w:color="auto"/>
            <w:right w:val="none" w:sz="0" w:space="0" w:color="auto"/>
          </w:divBdr>
        </w:div>
        <w:div w:id="1937976943">
          <w:marLeft w:val="640"/>
          <w:marRight w:val="0"/>
          <w:marTop w:val="0"/>
          <w:marBottom w:val="0"/>
          <w:divBdr>
            <w:top w:val="none" w:sz="0" w:space="0" w:color="auto"/>
            <w:left w:val="none" w:sz="0" w:space="0" w:color="auto"/>
            <w:bottom w:val="none" w:sz="0" w:space="0" w:color="auto"/>
            <w:right w:val="none" w:sz="0" w:space="0" w:color="auto"/>
          </w:divBdr>
        </w:div>
        <w:div w:id="2068918202">
          <w:marLeft w:val="640"/>
          <w:marRight w:val="0"/>
          <w:marTop w:val="0"/>
          <w:marBottom w:val="0"/>
          <w:divBdr>
            <w:top w:val="none" w:sz="0" w:space="0" w:color="auto"/>
            <w:left w:val="none" w:sz="0" w:space="0" w:color="auto"/>
            <w:bottom w:val="none" w:sz="0" w:space="0" w:color="auto"/>
            <w:right w:val="none" w:sz="0" w:space="0" w:color="auto"/>
          </w:divBdr>
        </w:div>
        <w:div w:id="185873664">
          <w:marLeft w:val="640"/>
          <w:marRight w:val="0"/>
          <w:marTop w:val="0"/>
          <w:marBottom w:val="0"/>
          <w:divBdr>
            <w:top w:val="none" w:sz="0" w:space="0" w:color="auto"/>
            <w:left w:val="none" w:sz="0" w:space="0" w:color="auto"/>
            <w:bottom w:val="none" w:sz="0" w:space="0" w:color="auto"/>
            <w:right w:val="none" w:sz="0" w:space="0" w:color="auto"/>
          </w:divBdr>
        </w:div>
        <w:div w:id="1538081302">
          <w:marLeft w:val="640"/>
          <w:marRight w:val="0"/>
          <w:marTop w:val="0"/>
          <w:marBottom w:val="0"/>
          <w:divBdr>
            <w:top w:val="none" w:sz="0" w:space="0" w:color="auto"/>
            <w:left w:val="none" w:sz="0" w:space="0" w:color="auto"/>
            <w:bottom w:val="none" w:sz="0" w:space="0" w:color="auto"/>
            <w:right w:val="none" w:sz="0" w:space="0" w:color="auto"/>
          </w:divBdr>
        </w:div>
        <w:div w:id="1702317753">
          <w:marLeft w:val="640"/>
          <w:marRight w:val="0"/>
          <w:marTop w:val="0"/>
          <w:marBottom w:val="0"/>
          <w:divBdr>
            <w:top w:val="none" w:sz="0" w:space="0" w:color="auto"/>
            <w:left w:val="none" w:sz="0" w:space="0" w:color="auto"/>
            <w:bottom w:val="none" w:sz="0" w:space="0" w:color="auto"/>
            <w:right w:val="none" w:sz="0" w:space="0" w:color="auto"/>
          </w:divBdr>
        </w:div>
        <w:div w:id="864517233">
          <w:marLeft w:val="640"/>
          <w:marRight w:val="0"/>
          <w:marTop w:val="0"/>
          <w:marBottom w:val="0"/>
          <w:divBdr>
            <w:top w:val="none" w:sz="0" w:space="0" w:color="auto"/>
            <w:left w:val="none" w:sz="0" w:space="0" w:color="auto"/>
            <w:bottom w:val="none" w:sz="0" w:space="0" w:color="auto"/>
            <w:right w:val="none" w:sz="0" w:space="0" w:color="auto"/>
          </w:divBdr>
        </w:div>
        <w:div w:id="799112602">
          <w:marLeft w:val="640"/>
          <w:marRight w:val="0"/>
          <w:marTop w:val="0"/>
          <w:marBottom w:val="0"/>
          <w:divBdr>
            <w:top w:val="none" w:sz="0" w:space="0" w:color="auto"/>
            <w:left w:val="none" w:sz="0" w:space="0" w:color="auto"/>
            <w:bottom w:val="none" w:sz="0" w:space="0" w:color="auto"/>
            <w:right w:val="none" w:sz="0" w:space="0" w:color="auto"/>
          </w:divBdr>
        </w:div>
        <w:div w:id="477461129">
          <w:marLeft w:val="640"/>
          <w:marRight w:val="0"/>
          <w:marTop w:val="0"/>
          <w:marBottom w:val="0"/>
          <w:divBdr>
            <w:top w:val="none" w:sz="0" w:space="0" w:color="auto"/>
            <w:left w:val="none" w:sz="0" w:space="0" w:color="auto"/>
            <w:bottom w:val="none" w:sz="0" w:space="0" w:color="auto"/>
            <w:right w:val="none" w:sz="0" w:space="0" w:color="auto"/>
          </w:divBdr>
        </w:div>
      </w:divsChild>
    </w:div>
    <w:div w:id="309599228">
      <w:bodyDiv w:val="1"/>
      <w:marLeft w:val="0"/>
      <w:marRight w:val="0"/>
      <w:marTop w:val="0"/>
      <w:marBottom w:val="0"/>
      <w:divBdr>
        <w:top w:val="none" w:sz="0" w:space="0" w:color="auto"/>
        <w:left w:val="none" w:sz="0" w:space="0" w:color="auto"/>
        <w:bottom w:val="none" w:sz="0" w:space="0" w:color="auto"/>
        <w:right w:val="none" w:sz="0" w:space="0" w:color="auto"/>
      </w:divBdr>
      <w:divsChild>
        <w:div w:id="10381158">
          <w:marLeft w:val="640"/>
          <w:marRight w:val="0"/>
          <w:marTop w:val="0"/>
          <w:marBottom w:val="0"/>
          <w:divBdr>
            <w:top w:val="none" w:sz="0" w:space="0" w:color="auto"/>
            <w:left w:val="none" w:sz="0" w:space="0" w:color="auto"/>
            <w:bottom w:val="none" w:sz="0" w:space="0" w:color="auto"/>
            <w:right w:val="none" w:sz="0" w:space="0" w:color="auto"/>
          </w:divBdr>
        </w:div>
        <w:div w:id="10955218">
          <w:marLeft w:val="640"/>
          <w:marRight w:val="0"/>
          <w:marTop w:val="0"/>
          <w:marBottom w:val="0"/>
          <w:divBdr>
            <w:top w:val="none" w:sz="0" w:space="0" w:color="auto"/>
            <w:left w:val="none" w:sz="0" w:space="0" w:color="auto"/>
            <w:bottom w:val="none" w:sz="0" w:space="0" w:color="auto"/>
            <w:right w:val="none" w:sz="0" w:space="0" w:color="auto"/>
          </w:divBdr>
        </w:div>
        <w:div w:id="24673362">
          <w:marLeft w:val="640"/>
          <w:marRight w:val="0"/>
          <w:marTop w:val="0"/>
          <w:marBottom w:val="0"/>
          <w:divBdr>
            <w:top w:val="none" w:sz="0" w:space="0" w:color="auto"/>
            <w:left w:val="none" w:sz="0" w:space="0" w:color="auto"/>
            <w:bottom w:val="none" w:sz="0" w:space="0" w:color="auto"/>
            <w:right w:val="none" w:sz="0" w:space="0" w:color="auto"/>
          </w:divBdr>
        </w:div>
        <w:div w:id="42490855">
          <w:marLeft w:val="640"/>
          <w:marRight w:val="0"/>
          <w:marTop w:val="0"/>
          <w:marBottom w:val="0"/>
          <w:divBdr>
            <w:top w:val="none" w:sz="0" w:space="0" w:color="auto"/>
            <w:left w:val="none" w:sz="0" w:space="0" w:color="auto"/>
            <w:bottom w:val="none" w:sz="0" w:space="0" w:color="auto"/>
            <w:right w:val="none" w:sz="0" w:space="0" w:color="auto"/>
          </w:divBdr>
        </w:div>
        <w:div w:id="42826277">
          <w:marLeft w:val="640"/>
          <w:marRight w:val="0"/>
          <w:marTop w:val="0"/>
          <w:marBottom w:val="0"/>
          <w:divBdr>
            <w:top w:val="none" w:sz="0" w:space="0" w:color="auto"/>
            <w:left w:val="none" w:sz="0" w:space="0" w:color="auto"/>
            <w:bottom w:val="none" w:sz="0" w:space="0" w:color="auto"/>
            <w:right w:val="none" w:sz="0" w:space="0" w:color="auto"/>
          </w:divBdr>
        </w:div>
        <w:div w:id="62681760">
          <w:marLeft w:val="640"/>
          <w:marRight w:val="0"/>
          <w:marTop w:val="0"/>
          <w:marBottom w:val="0"/>
          <w:divBdr>
            <w:top w:val="none" w:sz="0" w:space="0" w:color="auto"/>
            <w:left w:val="none" w:sz="0" w:space="0" w:color="auto"/>
            <w:bottom w:val="none" w:sz="0" w:space="0" w:color="auto"/>
            <w:right w:val="none" w:sz="0" w:space="0" w:color="auto"/>
          </w:divBdr>
        </w:div>
        <w:div w:id="63535149">
          <w:marLeft w:val="640"/>
          <w:marRight w:val="0"/>
          <w:marTop w:val="0"/>
          <w:marBottom w:val="0"/>
          <w:divBdr>
            <w:top w:val="none" w:sz="0" w:space="0" w:color="auto"/>
            <w:left w:val="none" w:sz="0" w:space="0" w:color="auto"/>
            <w:bottom w:val="none" w:sz="0" w:space="0" w:color="auto"/>
            <w:right w:val="none" w:sz="0" w:space="0" w:color="auto"/>
          </w:divBdr>
        </w:div>
        <w:div w:id="73555935">
          <w:marLeft w:val="640"/>
          <w:marRight w:val="0"/>
          <w:marTop w:val="0"/>
          <w:marBottom w:val="0"/>
          <w:divBdr>
            <w:top w:val="none" w:sz="0" w:space="0" w:color="auto"/>
            <w:left w:val="none" w:sz="0" w:space="0" w:color="auto"/>
            <w:bottom w:val="none" w:sz="0" w:space="0" w:color="auto"/>
            <w:right w:val="none" w:sz="0" w:space="0" w:color="auto"/>
          </w:divBdr>
        </w:div>
        <w:div w:id="83578386">
          <w:marLeft w:val="640"/>
          <w:marRight w:val="0"/>
          <w:marTop w:val="0"/>
          <w:marBottom w:val="0"/>
          <w:divBdr>
            <w:top w:val="none" w:sz="0" w:space="0" w:color="auto"/>
            <w:left w:val="none" w:sz="0" w:space="0" w:color="auto"/>
            <w:bottom w:val="none" w:sz="0" w:space="0" w:color="auto"/>
            <w:right w:val="none" w:sz="0" w:space="0" w:color="auto"/>
          </w:divBdr>
        </w:div>
        <w:div w:id="84769296">
          <w:marLeft w:val="640"/>
          <w:marRight w:val="0"/>
          <w:marTop w:val="0"/>
          <w:marBottom w:val="0"/>
          <w:divBdr>
            <w:top w:val="none" w:sz="0" w:space="0" w:color="auto"/>
            <w:left w:val="none" w:sz="0" w:space="0" w:color="auto"/>
            <w:bottom w:val="none" w:sz="0" w:space="0" w:color="auto"/>
            <w:right w:val="none" w:sz="0" w:space="0" w:color="auto"/>
          </w:divBdr>
        </w:div>
        <w:div w:id="88816268">
          <w:marLeft w:val="640"/>
          <w:marRight w:val="0"/>
          <w:marTop w:val="0"/>
          <w:marBottom w:val="0"/>
          <w:divBdr>
            <w:top w:val="none" w:sz="0" w:space="0" w:color="auto"/>
            <w:left w:val="none" w:sz="0" w:space="0" w:color="auto"/>
            <w:bottom w:val="none" w:sz="0" w:space="0" w:color="auto"/>
            <w:right w:val="none" w:sz="0" w:space="0" w:color="auto"/>
          </w:divBdr>
        </w:div>
        <w:div w:id="89283904">
          <w:marLeft w:val="640"/>
          <w:marRight w:val="0"/>
          <w:marTop w:val="0"/>
          <w:marBottom w:val="0"/>
          <w:divBdr>
            <w:top w:val="none" w:sz="0" w:space="0" w:color="auto"/>
            <w:left w:val="none" w:sz="0" w:space="0" w:color="auto"/>
            <w:bottom w:val="none" w:sz="0" w:space="0" w:color="auto"/>
            <w:right w:val="none" w:sz="0" w:space="0" w:color="auto"/>
          </w:divBdr>
        </w:div>
        <w:div w:id="90904100">
          <w:marLeft w:val="640"/>
          <w:marRight w:val="0"/>
          <w:marTop w:val="0"/>
          <w:marBottom w:val="0"/>
          <w:divBdr>
            <w:top w:val="none" w:sz="0" w:space="0" w:color="auto"/>
            <w:left w:val="none" w:sz="0" w:space="0" w:color="auto"/>
            <w:bottom w:val="none" w:sz="0" w:space="0" w:color="auto"/>
            <w:right w:val="none" w:sz="0" w:space="0" w:color="auto"/>
          </w:divBdr>
        </w:div>
        <w:div w:id="108205519">
          <w:marLeft w:val="640"/>
          <w:marRight w:val="0"/>
          <w:marTop w:val="0"/>
          <w:marBottom w:val="0"/>
          <w:divBdr>
            <w:top w:val="none" w:sz="0" w:space="0" w:color="auto"/>
            <w:left w:val="none" w:sz="0" w:space="0" w:color="auto"/>
            <w:bottom w:val="none" w:sz="0" w:space="0" w:color="auto"/>
            <w:right w:val="none" w:sz="0" w:space="0" w:color="auto"/>
          </w:divBdr>
        </w:div>
        <w:div w:id="137115953">
          <w:marLeft w:val="640"/>
          <w:marRight w:val="0"/>
          <w:marTop w:val="0"/>
          <w:marBottom w:val="0"/>
          <w:divBdr>
            <w:top w:val="none" w:sz="0" w:space="0" w:color="auto"/>
            <w:left w:val="none" w:sz="0" w:space="0" w:color="auto"/>
            <w:bottom w:val="none" w:sz="0" w:space="0" w:color="auto"/>
            <w:right w:val="none" w:sz="0" w:space="0" w:color="auto"/>
          </w:divBdr>
        </w:div>
        <w:div w:id="139470808">
          <w:marLeft w:val="640"/>
          <w:marRight w:val="0"/>
          <w:marTop w:val="0"/>
          <w:marBottom w:val="0"/>
          <w:divBdr>
            <w:top w:val="none" w:sz="0" w:space="0" w:color="auto"/>
            <w:left w:val="none" w:sz="0" w:space="0" w:color="auto"/>
            <w:bottom w:val="none" w:sz="0" w:space="0" w:color="auto"/>
            <w:right w:val="none" w:sz="0" w:space="0" w:color="auto"/>
          </w:divBdr>
        </w:div>
        <w:div w:id="140663589">
          <w:marLeft w:val="640"/>
          <w:marRight w:val="0"/>
          <w:marTop w:val="0"/>
          <w:marBottom w:val="0"/>
          <w:divBdr>
            <w:top w:val="none" w:sz="0" w:space="0" w:color="auto"/>
            <w:left w:val="none" w:sz="0" w:space="0" w:color="auto"/>
            <w:bottom w:val="none" w:sz="0" w:space="0" w:color="auto"/>
            <w:right w:val="none" w:sz="0" w:space="0" w:color="auto"/>
          </w:divBdr>
        </w:div>
        <w:div w:id="143013045">
          <w:marLeft w:val="640"/>
          <w:marRight w:val="0"/>
          <w:marTop w:val="0"/>
          <w:marBottom w:val="0"/>
          <w:divBdr>
            <w:top w:val="none" w:sz="0" w:space="0" w:color="auto"/>
            <w:left w:val="none" w:sz="0" w:space="0" w:color="auto"/>
            <w:bottom w:val="none" w:sz="0" w:space="0" w:color="auto"/>
            <w:right w:val="none" w:sz="0" w:space="0" w:color="auto"/>
          </w:divBdr>
        </w:div>
        <w:div w:id="150954184">
          <w:marLeft w:val="640"/>
          <w:marRight w:val="0"/>
          <w:marTop w:val="0"/>
          <w:marBottom w:val="0"/>
          <w:divBdr>
            <w:top w:val="none" w:sz="0" w:space="0" w:color="auto"/>
            <w:left w:val="none" w:sz="0" w:space="0" w:color="auto"/>
            <w:bottom w:val="none" w:sz="0" w:space="0" w:color="auto"/>
            <w:right w:val="none" w:sz="0" w:space="0" w:color="auto"/>
          </w:divBdr>
        </w:div>
        <w:div w:id="161900272">
          <w:marLeft w:val="640"/>
          <w:marRight w:val="0"/>
          <w:marTop w:val="0"/>
          <w:marBottom w:val="0"/>
          <w:divBdr>
            <w:top w:val="none" w:sz="0" w:space="0" w:color="auto"/>
            <w:left w:val="none" w:sz="0" w:space="0" w:color="auto"/>
            <w:bottom w:val="none" w:sz="0" w:space="0" w:color="auto"/>
            <w:right w:val="none" w:sz="0" w:space="0" w:color="auto"/>
          </w:divBdr>
        </w:div>
        <w:div w:id="164639795">
          <w:marLeft w:val="640"/>
          <w:marRight w:val="0"/>
          <w:marTop w:val="0"/>
          <w:marBottom w:val="0"/>
          <w:divBdr>
            <w:top w:val="none" w:sz="0" w:space="0" w:color="auto"/>
            <w:left w:val="none" w:sz="0" w:space="0" w:color="auto"/>
            <w:bottom w:val="none" w:sz="0" w:space="0" w:color="auto"/>
            <w:right w:val="none" w:sz="0" w:space="0" w:color="auto"/>
          </w:divBdr>
        </w:div>
        <w:div w:id="175458752">
          <w:marLeft w:val="640"/>
          <w:marRight w:val="0"/>
          <w:marTop w:val="0"/>
          <w:marBottom w:val="0"/>
          <w:divBdr>
            <w:top w:val="none" w:sz="0" w:space="0" w:color="auto"/>
            <w:left w:val="none" w:sz="0" w:space="0" w:color="auto"/>
            <w:bottom w:val="none" w:sz="0" w:space="0" w:color="auto"/>
            <w:right w:val="none" w:sz="0" w:space="0" w:color="auto"/>
          </w:divBdr>
        </w:div>
        <w:div w:id="242498906">
          <w:marLeft w:val="640"/>
          <w:marRight w:val="0"/>
          <w:marTop w:val="0"/>
          <w:marBottom w:val="0"/>
          <w:divBdr>
            <w:top w:val="none" w:sz="0" w:space="0" w:color="auto"/>
            <w:left w:val="none" w:sz="0" w:space="0" w:color="auto"/>
            <w:bottom w:val="none" w:sz="0" w:space="0" w:color="auto"/>
            <w:right w:val="none" w:sz="0" w:space="0" w:color="auto"/>
          </w:divBdr>
        </w:div>
        <w:div w:id="243346482">
          <w:marLeft w:val="640"/>
          <w:marRight w:val="0"/>
          <w:marTop w:val="0"/>
          <w:marBottom w:val="0"/>
          <w:divBdr>
            <w:top w:val="none" w:sz="0" w:space="0" w:color="auto"/>
            <w:left w:val="none" w:sz="0" w:space="0" w:color="auto"/>
            <w:bottom w:val="none" w:sz="0" w:space="0" w:color="auto"/>
            <w:right w:val="none" w:sz="0" w:space="0" w:color="auto"/>
          </w:divBdr>
        </w:div>
        <w:div w:id="243540236">
          <w:marLeft w:val="640"/>
          <w:marRight w:val="0"/>
          <w:marTop w:val="0"/>
          <w:marBottom w:val="0"/>
          <w:divBdr>
            <w:top w:val="none" w:sz="0" w:space="0" w:color="auto"/>
            <w:left w:val="none" w:sz="0" w:space="0" w:color="auto"/>
            <w:bottom w:val="none" w:sz="0" w:space="0" w:color="auto"/>
            <w:right w:val="none" w:sz="0" w:space="0" w:color="auto"/>
          </w:divBdr>
        </w:div>
        <w:div w:id="254091480">
          <w:marLeft w:val="640"/>
          <w:marRight w:val="0"/>
          <w:marTop w:val="0"/>
          <w:marBottom w:val="0"/>
          <w:divBdr>
            <w:top w:val="none" w:sz="0" w:space="0" w:color="auto"/>
            <w:left w:val="none" w:sz="0" w:space="0" w:color="auto"/>
            <w:bottom w:val="none" w:sz="0" w:space="0" w:color="auto"/>
            <w:right w:val="none" w:sz="0" w:space="0" w:color="auto"/>
          </w:divBdr>
        </w:div>
        <w:div w:id="324868764">
          <w:marLeft w:val="640"/>
          <w:marRight w:val="0"/>
          <w:marTop w:val="0"/>
          <w:marBottom w:val="0"/>
          <w:divBdr>
            <w:top w:val="none" w:sz="0" w:space="0" w:color="auto"/>
            <w:left w:val="none" w:sz="0" w:space="0" w:color="auto"/>
            <w:bottom w:val="none" w:sz="0" w:space="0" w:color="auto"/>
            <w:right w:val="none" w:sz="0" w:space="0" w:color="auto"/>
          </w:divBdr>
        </w:div>
        <w:div w:id="336470637">
          <w:marLeft w:val="640"/>
          <w:marRight w:val="0"/>
          <w:marTop w:val="0"/>
          <w:marBottom w:val="0"/>
          <w:divBdr>
            <w:top w:val="none" w:sz="0" w:space="0" w:color="auto"/>
            <w:left w:val="none" w:sz="0" w:space="0" w:color="auto"/>
            <w:bottom w:val="none" w:sz="0" w:space="0" w:color="auto"/>
            <w:right w:val="none" w:sz="0" w:space="0" w:color="auto"/>
          </w:divBdr>
        </w:div>
        <w:div w:id="349717992">
          <w:marLeft w:val="640"/>
          <w:marRight w:val="0"/>
          <w:marTop w:val="0"/>
          <w:marBottom w:val="0"/>
          <w:divBdr>
            <w:top w:val="none" w:sz="0" w:space="0" w:color="auto"/>
            <w:left w:val="none" w:sz="0" w:space="0" w:color="auto"/>
            <w:bottom w:val="none" w:sz="0" w:space="0" w:color="auto"/>
            <w:right w:val="none" w:sz="0" w:space="0" w:color="auto"/>
          </w:divBdr>
        </w:div>
        <w:div w:id="371003708">
          <w:marLeft w:val="640"/>
          <w:marRight w:val="0"/>
          <w:marTop w:val="0"/>
          <w:marBottom w:val="0"/>
          <w:divBdr>
            <w:top w:val="none" w:sz="0" w:space="0" w:color="auto"/>
            <w:left w:val="none" w:sz="0" w:space="0" w:color="auto"/>
            <w:bottom w:val="none" w:sz="0" w:space="0" w:color="auto"/>
            <w:right w:val="none" w:sz="0" w:space="0" w:color="auto"/>
          </w:divBdr>
        </w:div>
        <w:div w:id="371613871">
          <w:marLeft w:val="640"/>
          <w:marRight w:val="0"/>
          <w:marTop w:val="0"/>
          <w:marBottom w:val="0"/>
          <w:divBdr>
            <w:top w:val="none" w:sz="0" w:space="0" w:color="auto"/>
            <w:left w:val="none" w:sz="0" w:space="0" w:color="auto"/>
            <w:bottom w:val="none" w:sz="0" w:space="0" w:color="auto"/>
            <w:right w:val="none" w:sz="0" w:space="0" w:color="auto"/>
          </w:divBdr>
        </w:div>
        <w:div w:id="395399650">
          <w:marLeft w:val="640"/>
          <w:marRight w:val="0"/>
          <w:marTop w:val="0"/>
          <w:marBottom w:val="0"/>
          <w:divBdr>
            <w:top w:val="none" w:sz="0" w:space="0" w:color="auto"/>
            <w:left w:val="none" w:sz="0" w:space="0" w:color="auto"/>
            <w:bottom w:val="none" w:sz="0" w:space="0" w:color="auto"/>
            <w:right w:val="none" w:sz="0" w:space="0" w:color="auto"/>
          </w:divBdr>
        </w:div>
        <w:div w:id="398291722">
          <w:marLeft w:val="640"/>
          <w:marRight w:val="0"/>
          <w:marTop w:val="0"/>
          <w:marBottom w:val="0"/>
          <w:divBdr>
            <w:top w:val="none" w:sz="0" w:space="0" w:color="auto"/>
            <w:left w:val="none" w:sz="0" w:space="0" w:color="auto"/>
            <w:bottom w:val="none" w:sz="0" w:space="0" w:color="auto"/>
            <w:right w:val="none" w:sz="0" w:space="0" w:color="auto"/>
          </w:divBdr>
        </w:div>
        <w:div w:id="398940121">
          <w:marLeft w:val="640"/>
          <w:marRight w:val="0"/>
          <w:marTop w:val="0"/>
          <w:marBottom w:val="0"/>
          <w:divBdr>
            <w:top w:val="none" w:sz="0" w:space="0" w:color="auto"/>
            <w:left w:val="none" w:sz="0" w:space="0" w:color="auto"/>
            <w:bottom w:val="none" w:sz="0" w:space="0" w:color="auto"/>
            <w:right w:val="none" w:sz="0" w:space="0" w:color="auto"/>
          </w:divBdr>
        </w:div>
        <w:div w:id="404767641">
          <w:marLeft w:val="640"/>
          <w:marRight w:val="0"/>
          <w:marTop w:val="0"/>
          <w:marBottom w:val="0"/>
          <w:divBdr>
            <w:top w:val="none" w:sz="0" w:space="0" w:color="auto"/>
            <w:left w:val="none" w:sz="0" w:space="0" w:color="auto"/>
            <w:bottom w:val="none" w:sz="0" w:space="0" w:color="auto"/>
            <w:right w:val="none" w:sz="0" w:space="0" w:color="auto"/>
          </w:divBdr>
        </w:div>
        <w:div w:id="417138015">
          <w:marLeft w:val="640"/>
          <w:marRight w:val="0"/>
          <w:marTop w:val="0"/>
          <w:marBottom w:val="0"/>
          <w:divBdr>
            <w:top w:val="none" w:sz="0" w:space="0" w:color="auto"/>
            <w:left w:val="none" w:sz="0" w:space="0" w:color="auto"/>
            <w:bottom w:val="none" w:sz="0" w:space="0" w:color="auto"/>
            <w:right w:val="none" w:sz="0" w:space="0" w:color="auto"/>
          </w:divBdr>
        </w:div>
        <w:div w:id="434331287">
          <w:marLeft w:val="640"/>
          <w:marRight w:val="0"/>
          <w:marTop w:val="0"/>
          <w:marBottom w:val="0"/>
          <w:divBdr>
            <w:top w:val="none" w:sz="0" w:space="0" w:color="auto"/>
            <w:left w:val="none" w:sz="0" w:space="0" w:color="auto"/>
            <w:bottom w:val="none" w:sz="0" w:space="0" w:color="auto"/>
            <w:right w:val="none" w:sz="0" w:space="0" w:color="auto"/>
          </w:divBdr>
        </w:div>
        <w:div w:id="445736289">
          <w:marLeft w:val="640"/>
          <w:marRight w:val="0"/>
          <w:marTop w:val="0"/>
          <w:marBottom w:val="0"/>
          <w:divBdr>
            <w:top w:val="none" w:sz="0" w:space="0" w:color="auto"/>
            <w:left w:val="none" w:sz="0" w:space="0" w:color="auto"/>
            <w:bottom w:val="none" w:sz="0" w:space="0" w:color="auto"/>
            <w:right w:val="none" w:sz="0" w:space="0" w:color="auto"/>
          </w:divBdr>
        </w:div>
        <w:div w:id="449516303">
          <w:marLeft w:val="640"/>
          <w:marRight w:val="0"/>
          <w:marTop w:val="0"/>
          <w:marBottom w:val="0"/>
          <w:divBdr>
            <w:top w:val="none" w:sz="0" w:space="0" w:color="auto"/>
            <w:left w:val="none" w:sz="0" w:space="0" w:color="auto"/>
            <w:bottom w:val="none" w:sz="0" w:space="0" w:color="auto"/>
            <w:right w:val="none" w:sz="0" w:space="0" w:color="auto"/>
          </w:divBdr>
        </w:div>
        <w:div w:id="459350438">
          <w:marLeft w:val="640"/>
          <w:marRight w:val="0"/>
          <w:marTop w:val="0"/>
          <w:marBottom w:val="0"/>
          <w:divBdr>
            <w:top w:val="none" w:sz="0" w:space="0" w:color="auto"/>
            <w:left w:val="none" w:sz="0" w:space="0" w:color="auto"/>
            <w:bottom w:val="none" w:sz="0" w:space="0" w:color="auto"/>
            <w:right w:val="none" w:sz="0" w:space="0" w:color="auto"/>
          </w:divBdr>
        </w:div>
        <w:div w:id="459374472">
          <w:marLeft w:val="640"/>
          <w:marRight w:val="0"/>
          <w:marTop w:val="0"/>
          <w:marBottom w:val="0"/>
          <w:divBdr>
            <w:top w:val="none" w:sz="0" w:space="0" w:color="auto"/>
            <w:left w:val="none" w:sz="0" w:space="0" w:color="auto"/>
            <w:bottom w:val="none" w:sz="0" w:space="0" w:color="auto"/>
            <w:right w:val="none" w:sz="0" w:space="0" w:color="auto"/>
          </w:divBdr>
        </w:div>
        <w:div w:id="513883870">
          <w:marLeft w:val="640"/>
          <w:marRight w:val="0"/>
          <w:marTop w:val="0"/>
          <w:marBottom w:val="0"/>
          <w:divBdr>
            <w:top w:val="none" w:sz="0" w:space="0" w:color="auto"/>
            <w:left w:val="none" w:sz="0" w:space="0" w:color="auto"/>
            <w:bottom w:val="none" w:sz="0" w:space="0" w:color="auto"/>
            <w:right w:val="none" w:sz="0" w:space="0" w:color="auto"/>
          </w:divBdr>
        </w:div>
        <w:div w:id="549072636">
          <w:marLeft w:val="640"/>
          <w:marRight w:val="0"/>
          <w:marTop w:val="0"/>
          <w:marBottom w:val="0"/>
          <w:divBdr>
            <w:top w:val="none" w:sz="0" w:space="0" w:color="auto"/>
            <w:left w:val="none" w:sz="0" w:space="0" w:color="auto"/>
            <w:bottom w:val="none" w:sz="0" w:space="0" w:color="auto"/>
            <w:right w:val="none" w:sz="0" w:space="0" w:color="auto"/>
          </w:divBdr>
        </w:div>
        <w:div w:id="565070424">
          <w:marLeft w:val="640"/>
          <w:marRight w:val="0"/>
          <w:marTop w:val="0"/>
          <w:marBottom w:val="0"/>
          <w:divBdr>
            <w:top w:val="none" w:sz="0" w:space="0" w:color="auto"/>
            <w:left w:val="none" w:sz="0" w:space="0" w:color="auto"/>
            <w:bottom w:val="none" w:sz="0" w:space="0" w:color="auto"/>
            <w:right w:val="none" w:sz="0" w:space="0" w:color="auto"/>
          </w:divBdr>
        </w:div>
        <w:div w:id="607397861">
          <w:marLeft w:val="640"/>
          <w:marRight w:val="0"/>
          <w:marTop w:val="0"/>
          <w:marBottom w:val="0"/>
          <w:divBdr>
            <w:top w:val="none" w:sz="0" w:space="0" w:color="auto"/>
            <w:left w:val="none" w:sz="0" w:space="0" w:color="auto"/>
            <w:bottom w:val="none" w:sz="0" w:space="0" w:color="auto"/>
            <w:right w:val="none" w:sz="0" w:space="0" w:color="auto"/>
          </w:divBdr>
        </w:div>
        <w:div w:id="612052054">
          <w:marLeft w:val="640"/>
          <w:marRight w:val="0"/>
          <w:marTop w:val="0"/>
          <w:marBottom w:val="0"/>
          <w:divBdr>
            <w:top w:val="none" w:sz="0" w:space="0" w:color="auto"/>
            <w:left w:val="none" w:sz="0" w:space="0" w:color="auto"/>
            <w:bottom w:val="none" w:sz="0" w:space="0" w:color="auto"/>
            <w:right w:val="none" w:sz="0" w:space="0" w:color="auto"/>
          </w:divBdr>
        </w:div>
        <w:div w:id="615214196">
          <w:marLeft w:val="640"/>
          <w:marRight w:val="0"/>
          <w:marTop w:val="0"/>
          <w:marBottom w:val="0"/>
          <w:divBdr>
            <w:top w:val="none" w:sz="0" w:space="0" w:color="auto"/>
            <w:left w:val="none" w:sz="0" w:space="0" w:color="auto"/>
            <w:bottom w:val="none" w:sz="0" w:space="0" w:color="auto"/>
            <w:right w:val="none" w:sz="0" w:space="0" w:color="auto"/>
          </w:divBdr>
        </w:div>
        <w:div w:id="617639251">
          <w:marLeft w:val="640"/>
          <w:marRight w:val="0"/>
          <w:marTop w:val="0"/>
          <w:marBottom w:val="0"/>
          <w:divBdr>
            <w:top w:val="none" w:sz="0" w:space="0" w:color="auto"/>
            <w:left w:val="none" w:sz="0" w:space="0" w:color="auto"/>
            <w:bottom w:val="none" w:sz="0" w:space="0" w:color="auto"/>
            <w:right w:val="none" w:sz="0" w:space="0" w:color="auto"/>
          </w:divBdr>
        </w:div>
        <w:div w:id="667175741">
          <w:marLeft w:val="640"/>
          <w:marRight w:val="0"/>
          <w:marTop w:val="0"/>
          <w:marBottom w:val="0"/>
          <w:divBdr>
            <w:top w:val="none" w:sz="0" w:space="0" w:color="auto"/>
            <w:left w:val="none" w:sz="0" w:space="0" w:color="auto"/>
            <w:bottom w:val="none" w:sz="0" w:space="0" w:color="auto"/>
            <w:right w:val="none" w:sz="0" w:space="0" w:color="auto"/>
          </w:divBdr>
        </w:div>
        <w:div w:id="667952056">
          <w:marLeft w:val="640"/>
          <w:marRight w:val="0"/>
          <w:marTop w:val="0"/>
          <w:marBottom w:val="0"/>
          <w:divBdr>
            <w:top w:val="none" w:sz="0" w:space="0" w:color="auto"/>
            <w:left w:val="none" w:sz="0" w:space="0" w:color="auto"/>
            <w:bottom w:val="none" w:sz="0" w:space="0" w:color="auto"/>
            <w:right w:val="none" w:sz="0" w:space="0" w:color="auto"/>
          </w:divBdr>
        </w:div>
        <w:div w:id="669259364">
          <w:marLeft w:val="640"/>
          <w:marRight w:val="0"/>
          <w:marTop w:val="0"/>
          <w:marBottom w:val="0"/>
          <w:divBdr>
            <w:top w:val="none" w:sz="0" w:space="0" w:color="auto"/>
            <w:left w:val="none" w:sz="0" w:space="0" w:color="auto"/>
            <w:bottom w:val="none" w:sz="0" w:space="0" w:color="auto"/>
            <w:right w:val="none" w:sz="0" w:space="0" w:color="auto"/>
          </w:divBdr>
        </w:div>
        <w:div w:id="671025808">
          <w:marLeft w:val="640"/>
          <w:marRight w:val="0"/>
          <w:marTop w:val="0"/>
          <w:marBottom w:val="0"/>
          <w:divBdr>
            <w:top w:val="none" w:sz="0" w:space="0" w:color="auto"/>
            <w:left w:val="none" w:sz="0" w:space="0" w:color="auto"/>
            <w:bottom w:val="none" w:sz="0" w:space="0" w:color="auto"/>
            <w:right w:val="none" w:sz="0" w:space="0" w:color="auto"/>
          </w:divBdr>
        </w:div>
        <w:div w:id="675379905">
          <w:marLeft w:val="640"/>
          <w:marRight w:val="0"/>
          <w:marTop w:val="0"/>
          <w:marBottom w:val="0"/>
          <w:divBdr>
            <w:top w:val="none" w:sz="0" w:space="0" w:color="auto"/>
            <w:left w:val="none" w:sz="0" w:space="0" w:color="auto"/>
            <w:bottom w:val="none" w:sz="0" w:space="0" w:color="auto"/>
            <w:right w:val="none" w:sz="0" w:space="0" w:color="auto"/>
          </w:divBdr>
        </w:div>
        <w:div w:id="694767298">
          <w:marLeft w:val="640"/>
          <w:marRight w:val="0"/>
          <w:marTop w:val="0"/>
          <w:marBottom w:val="0"/>
          <w:divBdr>
            <w:top w:val="none" w:sz="0" w:space="0" w:color="auto"/>
            <w:left w:val="none" w:sz="0" w:space="0" w:color="auto"/>
            <w:bottom w:val="none" w:sz="0" w:space="0" w:color="auto"/>
            <w:right w:val="none" w:sz="0" w:space="0" w:color="auto"/>
          </w:divBdr>
        </w:div>
        <w:div w:id="696657375">
          <w:marLeft w:val="640"/>
          <w:marRight w:val="0"/>
          <w:marTop w:val="0"/>
          <w:marBottom w:val="0"/>
          <w:divBdr>
            <w:top w:val="none" w:sz="0" w:space="0" w:color="auto"/>
            <w:left w:val="none" w:sz="0" w:space="0" w:color="auto"/>
            <w:bottom w:val="none" w:sz="0" w:space="0" w:color="auto"/>
            <w:right w:val="none" w:sz="0" w:space="0" w:color="auto"/>
          </w:divBdr>
        </w:div>
        <w:div w:id="700858882">
          <w:marLeft w:val="640"/>
          <w:marRight w:val="0"/>
          <w:marTop w:val="0"/>
          <w:marBottom w:val="0"/>
          <w:divBdr>
            <w:top w:val="none" w:sz="0" w:space="0" w:color="auto"/>
            <w:left w:val="none" w:sz="0" w:space="0" w:color="auto"/>
            <w:bottom w:val="none" w:sz="0" w:space="0" w:color="auto"/>
            <w:right w:val="none" w:sz="0" w:space="0" w:color="auto"/>
          </w:divBdr>
        </w:div>
        <w:div w:id="728696007">
          <w:marLeft w:val="640"/>
          <w:marRight w:val="0"/>
          <w:marTop w:val="0"/>
          <w:marBottom w:val="0"/>
          <w:divBdr>
            <w:top w:val="none" w:sz="0" w:space="0" w:color="auto"/>
            <w:left w:val="none" w:sz="0" w:space="0" w:color="auto"/>
            <w:bottom w:val="none" w:sz="0" w:space="0" w:color="auto"/>
            <w:right w:val="none" w:sz="0" w:space="0" w:color="auto"/>
          </w:divBdr>
        </w:div>
        <w:div w:id="746344194">
          <w:marLeft w:val="640"/>
          <w:marRight w:val="0"/>
          <w:marTop w:val="0"/>
          <w:marBottom w:val="0"/>
          <w:divBdr>
            <w:top w:val="none" w:sz="0" w:space="0" w:color="auto"/>
            <w:left w:val="none" w:sz="0" w:space="0" w:color="auto"/>
            <w:bottom w:val="none" w:sz="0" w:space="0" w:color="auto"/>
            <w:right w:val="none" w:sz="0" w:space="0" w:color="auto"/>
          </w:divBdr>
        </w:div>
        <w:div w:id="754857342">
          <w:marLeft w:val="640"/>
          <w:marRight w:val="0"/>
          <w:marTop w:val="0"/>
          <w:marBottom w:val="0"/>
          <w:divBdr>
            <w:top w:val="none" w:sz="0" w:space="0" w:color="auto"/>
            <w:left w:val="none" w:sz="0" w:space="0" w:color="auto"/>
            <w:bottom w:val="none" w:sz="0" w:space="0" w:color="auto"/>
            <w:right w:val="none" w:sz="0" w:space="0" w:color="auto"/>
          </w:divBdr>
        </w:div>
        <w:div w:id="771362980">
          <w:marLeft w:val="640"/>
          <w:marRight w:val="0"/>
          <w:marTop w:val="0"/>
          <w:marBottom w:val="0"/>
          <w:divBdr>
            <w:top w:val="none" w:sz="0" w:space="0" w:color="auto"/>
            <w:left w:val="none" w:sz="0" w:space="0" w:color="auto"/>
            <w:bottom w:val="none" w:sz="0" w:space="0" w:color="auto"/>
            <w:right w:val="none" w:sz="0" w:space="0" w:color="auto"/>
          </w:divBdr>
        </w:div>
        <w:div w:id="772363061">
          <w:marLeft w:val="640"/>
          <w:marRight w:val="0"/>
          <w:marTop w:val="0"/>
          <w:marBottom w:val="0"/>
          <w:divBdr>
            <w:top w:val="none" w:sz="0" w:space="0" w:color="auto"/>
            <w:left w:val="none" w:sz="0" w:space="0" w:color="auto"/>
            <w:bottom w:val="none" w:sz="0" w:space="0" w:color="auto"/>
            <w:right w:val="none" w:sz="0" w:space="0" w:color="auto"/>
          </w:divBdr>
        </w:div>
        <w:div w:id="773749594">
          <w:marLeft w:val="640"/>
          <w:marRight w:val="0"/>
          <w:marTop w:val="0"/>
          <w:marBottom w:val="0"/>
          <w:divBdr>
            <w:top w:val="none" w:sz="0" w:space="0" w:color="auto"/>
            <w:left w:val="none" w:sz="0" w:space="0" w:color="auto"/>
            <w:bottom w:val="none" w:sz="0" w:space="0" w:color="auto"/>
            <w:right w:val="none" w:sz="0" w:space="0" w:color="auto"/>
          </w:divBdr>
        </w:div>
        <w:div w:id="777793471">
          <w:marLeft w:val="640"/>
          <w:marRight w:val="0"/>
          <w:marTop w:val="0"/>
          <w:marBottom w:val="0"/>
          <w:divBdr>
            <w:top w:val="none" w:sz="0" w:space="0" w:color="auto"/>
            <w:left w:val="none" w:sz="0" w:space="0" w:color="auto"/>
            <w:bottom w:val="none" w:sz="0" w:space="0" w:color="auto"/>
            <w:right w:val="none" w:sz="0" w:space="0" w:color="auto"/>
          </w:divBdr>
        </w:div>
        <w:div w:id="802310179">
          <w:marLeft w:val="640"/>
          <w:marRight w:val="0"/>
          <w:marTop w:val="0"/>
          <w:marBottom w:val="0"/>
          <w:divBdr>
            <w:top w:val="none" w:sz="0" w:space="0" w:color="auto"/>
            <w:left w:val="none" w:sz="0" w:space="0" w:color="auto"/>
            <w:bottom w:val="none" w:sz="0" w:space="0" w:color="auto"/>
            <w:right w:val="none" w:sz="0" w:space="0" w:color="auto"/>
          </w:divBdr>
        </w:div>
        <w:div w:id="802847485">
          <w:marLeft w:val="640"/>
          <w:marRight w:val="0"/>
          <w:marTop w:val="0"/>
          <w:marBottom w:val="0"/>
          <w:divBdr>
            <w:top w:val="none" w:sz="0" w:space="0" w:color="auto"/>
            <w:left w:val="none" w:sz="0" w:space="0" w:color="auto"/>
            <w:bottom w:val="none" w:sz="0" w:space="0" w:color="auto"/>
            <w:right w:val="none" w:sz="0" w:space="0" w:color="auto"/>
          </w:divBdr>
        </w:div>
        <w:div w:id="822428715">
          <w:marLeft w:val="640"/>
          <w:marRight w:val="0"/>
          <w:marTop w:val="0"/>
          <w:marBottom w:val="0"/>
          <w:divBdr>
            <w:top w:val="none" w:sz="0" w:space="0" w:color="auto"/>
            <w:left w:val="none" w:sz="0" w:space="0" w:color="auto"/>
            <w:bottom w:val="none" w:sz="0" w:space="0" w:color="auto"/>
            <w:right w:val="none" w:sz="0" w:space="0" w:color="auto"/>
          </w:divBdr>
        </w:div>
        <w:div w:id="839349111">
          <w:marLeft w:val="640"/>
          <w:marRight w:val="0"/>
          <w:marTop w:val="0"/>
          <w:marBottom w:val="0"/>
          <w:divBdr>
            <w:top w:val="none" w:sz="0" w:space="0" w:color="auto"/>
            <w:left w:val="none" w:sz="0" w:space="0" w:color="auto"/>
            <w:bottom w:val="none" w:sz="0" w:space="0" w:color="auto"/>
            <w:right w:val="none" w:sz="0" w:space="0" w:color="auto"/>
          </w:divBdr>
        </w:div>
        <w:div w:id="845169630">
          <w:marLeft w:val="640"/>
          <w:marRight w:val="0"/>
          <w:marTop w:val="0"/>
          <w:marBottom w:val="0"/>
          <w:divBdr>
            <w:top w:val="none" w:sz="0" w:space="0" w:color="auto"/>
            <w:left w:val="none" w:sz="0" w:space="0" w:color="auto"/>
            <w:bottom w:val="none" w:sz="0" w:space="0" w:color="auto"/>
            <w:right w:val="none" w:sz="0" w:space="0" w:color="auto"/>
          </w:divBdr>
        </w:div>
        <w:div w:id="845948069">
          <w:marLeft w:val="640"/>
          <w:marRight w:val="0"/>
          <w:marTop w:val="0"/>
          <w:marBottom w:val="0"/>
          <w:divBdr>
            <w:top w:val="none" w:sz="0" w:space="0" w:color="auto"/>
            <w:left w:val="none" w:sz="0" w:space="0" w:color="auto"/>
            <w:bottom w:val="none" w:sz="0" w:space="0" w:color="auto"/>
            <w:right w:val="none" w:sz="0" w:space="0" w:color="auto"/>
          </w:divBdr>
        </w:div>
        <w:div w:id="875000455">
          <w:marLeft w:val="640"/>
          <w:marRight w:val="0"/>
          <w:marTop w:val="0"/>
          <w:marBottom w:val="0"/>
          <w:divBdr>
            <w:top w:val="none" w:sz="0" w:space="0" w:color="auto"/>
            <w:left w:val="none" w:sz="0" w:space="0" w:color="auto"/>
            <w:bottom w:val="none" w:sz="0" w:space="0" w:color="auto"/>
            <w:right w:val="none" w:sz="0" w:space="0" w:color="auto"/>
          </w:divBdr>
        </w:div>
        <w:div w:id="903106899">
          <w:marLeft w:val="640"/>
          <w:marRight w:val="0"/>
          <w:marTop w:val="0"/>
          <w:marBottom w:val="0"/>
          <w:divBdr>
            <w:top w:val="none" w:sz="0" w:space="0" w:color="auto"/>
            <w:left w:val="none" w:sz="0" w:space="0" w:color="auto"/>
            <w:bottom w:val="none" w:sz="0" w:space="0" w:color="auto"/>
            <w:right w:val="none" w:sz="0" w:space="0" w:color="auto"/>
          </w:divBdr>
        </w:div>
        <w:div w:id="904099059">
          <w:marLeft w:val="640"/>
          <w:marRight w:val="0"/>
          <w:marTop w:val="0"/>
          <w:marBottom w:val="0"/>
          <w:divBdr>
            <w:top w:val="none" w:sz="0" w:space="0" w:color="auto"/>
            <w:left w:val="none" w:sz="0" w:space="0" w:color="auto"/>
            <w:bottom w:val="none" w:sz="0" w:space="0" w:color="auto"/>
            <w:right w:val="none" w:sz="0" w:space="0" w:color="auto"/>
          </w:divBdr>
        </w:div>
        <w:div w:id="907806117">
          <w:marLeft w:val="640"/>
          <w:marRight w:val="0"/>
          <w:marTop w:val="0"/>
          <w:marBottom w:val="0"/>
          <w:divBdr>
            <w:top w:val="none" w:sz="0" w:space="0" w:color="auto"/>
            <w:left w:val="none" w:sz="0" w:space="0" w:color="auto"/>
            <w:bottom w:val="none" w:sz="0" w:space="0" w:color="auto"/>
            <w:right w:val="none" w:sz="0" w:space="0" w:color="auto"/>
          </w:divBdr>
        </w:div>
        <w:div w:id="912354043">
          <w:marLeft w:val="640"/>
          <w:marRight w:val="0"/>
          <w:marTop w:val="0"/>
          <w:marBottom w:val="0"/>
          <w:divBdr>
            <w:top w:val="none" w:sz="0" w:space="0" w:color="auto"/>
            <w:left w:val="none" w:sz="0" w:space="0" w:color="auto"/>
            <w:bottom w:val="none" w:sz="0" w:space="0" w:color="auto"/>
            <w:right w:val="none" w:sz="0" w:space="0" w:color="auto"/>
          </w:divBdr>
        </w:div>
        <w:div w:id="922379619">
          <w:marLeft w:val="640"/>
          <w:marRight w:val="0"/>
          <w:marTop w:val="0"/>
          <w:marBottom w:val="0"/>
          <w:divBdr>
            <w:top w:val="none" w:sz="0" w:space="0" w:color="auto"/>
            <w:left w:val="none" w:sz="0" w:space="0" w:color="auto"/>
            <w:bottom w:val="none" w:sz="0" w:space="0" w:color="auto"/>
            <w:right w:val="none" w:sz="0" w:space="0" w:color="auto"/>
          </w:divBdr>
        </w:div>
        <w:div w:id="938176049">
          <w:marLeft w:val="640"/>
          <w:marRight w:val="0"/>
          <w:marTop w:val="0"/>
          <w:marBottom w:val="0"/>
          <w:divBdr>
            <w:top w:val="none" w:sz="0" w:space="0" w:color="auto"/>
            <w:left w:val="none" w:sz="0" w:space="0" w:color="auto"/>
            <w:bottom w:val="none" w:sz="0" w:space="0" w:color="auto"/>
            <w:right w:val="none" w:sz="0" w:space="0" w:color="auto"/>
          </w:divBdr>
        </w:div>
        <w:div w:id="941568893">
          <w:marLeft w:val="640"/>
          <w:marRight w:val="0"/>
          <w:marTop w:val="0"/>
          <w:marBottom w:val="0"/>
          <w:divBdr>
            <w:top w:val="none" w:sz="0" w:space="0" w:color="auto"/>
            <w:left w:val="none" w:sz="0" w:space="0" w:color="auto"/>
            <w:bottom w:val="none" w:sz="0" w:space="0" w:color="auto"/>
            <w:right w:val="none" w:sz="0" w:space="0" w:color="auto"/>
          </w:divBdr>
        </w:div>
        <w:div w:id="986860775">
          <w:marLeft w:val="640"/>
          <w:marRight w:val="0"/>
          <w:marTop w:val="0"/>
          <w:marBottom w:val="0"/>
          <w:divBdr>
            <w:top w:val="none" w:sz="0" w:space="0" w:color="auto"/>
            <w:left w:val="none" w:sz="0" w:space="0" w:color="auto"/>
            <w:bottom w:val="none" w:sz="0" w:space="0" w:color="auto"/>
            <w:right w:val="none" w:sz="0" w:space="0" w:color="auto"/>
          </w:divBdr>
        </w:div>
        <w:div w:id="998652328">
          <w:marLeft w:val="640"/>
          <w:marRight w:val="0"/>
          <w:marTop w:val="0"/>
          <w:marBottom w:val="0"/>
          <w:divBdr>
            <w:top w:val="none" w:sz="0" w:space="0" w:color="auto"/>
            <w:left w:val="none" w:sz="0" w:space="0" w:color="auto"/>
            <w:bottom w:val="none" w:sz="0" w:space="0" w:color="auto"/>
            <w:right w:val="none" w:sz="0" w:space="0" w:color="auto"/>
          </w:divBdr>
        </w:div>
        <w:div w:id="1023484072">
          <w:marLeft w:val="640"/>
          <w:marRight w:val="0"/>
          <w:marTop w:val="0"/>
          <w:marBottom w:val="0"/>
          <w:divBdr>
            <w:top w:val="none" w:sz="0" w:space="0" w:color="auto"/>
            <w:left w:val="none" w:sz="0" w:space="0" w:color="auto"/>
            <w:bottom w:val="none" w:sz="0" w:space="0" w:color="auto"/>
            <w:right w:val="none" w:sz="0" w:space="0" w:color="auto"/>
          </w:divBdr>
        </w:div>
        <w:div w:id="1026836313">
          <w:marLeft w:val="640"/>
          <w:marRight w:val="0"/>
          <w:marTop w:val="0"/>
          <w:marBottom w:val="0"/>
          <w:divBdr>
            <w:top w:val="none" w:sz="0" w:space="0" w:color="auto"/>
            <w:left w:val="none" w:sz="0" w:space="0" w:color="auto"/>
            <w:bottom w:val="none" w:sz="0" w:space="0" w:color="auto"/>
            <w:right w:val="none" w:sz="0" w:space="0" w:color="auto"/>
          </w:divBdr>
        </w:div>
        <w:div w:id="1027217004">
          <w:marLeft w:val="640"/>
          <w:marRight w:val="0"/>
          <w:marTop w:val="0"/>
          <w:marBottom w:val="0"/>
          <w:divBdr>
            <w:top w:val="none" w:sz="0" w:space="0" w:color="auto"/>
            <w:left w:val="none" w:sz="0" w:space="0" w:color="auto"/>
            <w:bottom w:val="none" w:sz="0" w:space="0" w:color="auto"/>
            <w:right w:val="none" w:sz="0" w:space="0" w:color="auto"/>
          </w:divBdr>
        </w:div>
        <w:div w:id="1060982349">
          <w:marLeft w:val="640"/>
          <w:marRight w:val="0"/>
          <w:marTop w:val="0"/>
          <w:marBottom w:val="0"/>
          <w:divBdr>
            <w:top w:val="none" w:sz="0" w:space="0" w:color="auto"/>
            <w:left w:val="none" w:sz="0" w:space="0" w:color="auto"/>
            <w:bottom w:val="none" w:sz="0" w:space="0" w:color="auto"/>
            <w:right w:val="none" w:sz="0" w:space="0" w:color="auto"/>
          </w:divBdr>
        </w:div>
        <w:div w:id="1069577319">
          <w:marLeft w:val="640"/>
          <w:marRight w:val="0"/>
          <w:marTop w:val="0"/>
          <w:marBottom w:val="0"/>
          <w:divBdr>
            <w:top w:val="none" w:sz="0" w:space="0" w:color="auto"/>
            <w:left w:val="none" w:sz="0" w:space="0" w:color="auto"/>
            <w:bottom w:val="none" w:sz="0" w:space="0" w:color="auto"/>
            <w:right w:val="none" w:sz="0" w:space="0" w:color="auto"/>
          </w:divBdr>
        </w:div>
        <w:div w:id="1074864282">
          <w:marLeft w:val="640"/>
          <w:marRight w:val="0"/>
          <w:marTop w:val="0"/>
          <w:marBottom w:val="0"/>
          <w:divBdr>
            <w:top w:val="none" w:sz="0" w:space="0" w:color="auto"/>
            <w:left w:val="none" w:sz="0" w:space="0" w:color="auto"/>
            <w:bottom w:val="none" w:sz="0" w:space="0" w:color="auto"/>
            <w:right w:val="none" w:sz="0" w:space="0" w:color="auto"/>
          </w:divBdr>
        </w:div>
        <w:div w:id="1084375379">
          <w:marLeft w:val="640"/>
          <w:marRight w:val="0"/>
          <w:marTop w:val="0"/>
          <w:marBottom w:val="0"/>
          <w:divBdr>
            <w:top w:val="none" w:sz="0" w:space="0" w:color="auto"/>
            <w:left w:val="none" w:sz="0" w:space="0" w:color="auto"/>
            <w:bottom w:val="none" w:sz="0" w:space="0" w:color="auto"/>
            <w:right w:val="none" w:sz="0" w:space="0" w:color="auto"/>
          </w:divBdr>
        </w:div>
        <w:div w:id="1087655888">
          <w:marLeft w:val="640"/>
          <w:marRight w:val="0"/>
          <w:marTop w:val="0"/>
          <w:marBottom w:val="0"/>
          <w:divBdr>
            <w:top w:val="none" w:sz="0" w:space="0" w:color="auto"/>
            <w:left w:val="none" w:sz="0" w:space="0" w:color="auto"/>
            <w:bottom w:val="none" w:sz="0" w:space="0" w:color="auto"/>
            <w:right w:val="none" w:sz="0" w:space="0" w:color="auto"/>
          </w:divBdr>
        </w:div>
        <w:div w:id="1108622308">
          <w:marLeft w:val="640"/>
          <w:marRight w:val="0"/>
          <w:marTop w:val="0"/>
          <w:marBottom w:val="0"/>
          <w:divBdr>
            <w:top w:val="none" w:sz="0" w:space="0" w:color="auto"/>
            <w:left w:val="none" w:sz="0" w:space="0" w:color="auto"/>
            <w:bottom w:val="none" w:sz="0" w:space="0" w:color="auto"/>
            <w:right w:val="none" w:sz="0" w:space="0" w:color="auto"/>
          </w:divBdr>
        </w:div>
        <w:div w:id="1109547333">
          <w:marLeft w:val="640"/>
          <w:marRight w:val="0"/>
          <w:marTop w:val="0"/>
          <w:marBottom w:val="0"/>
          <w:divBdr>
            <w:top w:val="none" w:sz="0" w:space="0" w:color="auto"/>
            <w:left w:val="none" w:sz="0" w:space="0" w:color="auto"/>
            <w:bottom w:val="none" w:sz="0" w:space="0" w:color="auto"/>
            <w:right w:val="none" w:sz="0" w:space="0" w:color="auto"/>
          </w:divBdr>
        </w:div>
        <w:div w:id="1110667322">
          <w:marLeft w:val="640"/>
          <w:marRight w:val="0"/>
          <w:marTop w:val="0"/>
          <w:marBottom w:val="0"/>
          <w:divBdr>
            <w:top w:val="none" w:sz="0" w:space="0" w:color="auto"/>
            <w:left w:val="none" w:sz="0" w:space="0" w:color="auto"/>
            <w:bottom w:val="none" w:sz="0" w:space="0" w:color="auto"/>
            <w:right w:val="none" w:sz="0" w:space="0" w:color="auto"/>
          </w:divBdr>
        </w:div>
        <w:div w:id="1110852152">
          <w:marLeft w:val="640"/>
          <w:marRight w:val="0"/>
          <w:marTop w:val="0"/>
          <w:marBottom w:val="0"/>
          <w:divBdr>
            <w:top w:val="none" w:sz="0" w:space="0" w:color="auto"/>
            <w:left w:val="none" w:sz="0" w:space="0" w:color="auto"/>
            <w:bottom w:val="none" w:sz="0" w:space="0" w:color="auto"/>
            <w:right w:val="none" w:sz="0" w:space="0" w:color="auto"/>
          </w:divBdr>
        </w:div>
        <w:div w:id="1129978795">
          <w:marLeft w:val="640"/>
          <w:marRight w:val="0"/>
          <w:marTop w:val="0"/>
          <w:marBottom w:val="0"/>
          <w:divBdr>
            <w:top w:val="none" w:sz="0" w:space="0" w:color="auto"/>
            <w:left w:val="none" w:sz="0" w:space="0" w:color="auto"/>
            <w:bottom w:val="none" w:sz="0" w:space="0" w:color="auto"/>
            <w:right w:val="none" w:sz="0" w:space="0" w:color="auto"/>
          </w:divBdr>
        </w:div>
        <w:div w:id="1139305460">
          <w:marLeft w:val="640"/>
          <w:marRight w:val="0"/>
          <w:marTop w:val="0"/>
          <w:marBottom w:val="0"/>
          <w:divBdr>
            <w:top w:val="none" w:sz="0" w:space="0" w:color="auto"/>
            <w:left w:val="none" w:sz="0" w:space="0" w:color="auto"/>
            <w:bottom w:val="none" w:sz="0" w:space="0" w:color="auto"/>
            <w:right w:val="none" w:sz="0" w:space="0" w:color="auto"/>
          </w:divBdr>
        </w:div>
        <w:div w:id="1154569540">
          <w:marLeft w:val="640"/>
          <w:marRight w:val="0"/>
          <w:marTop w:val="0"/>
          <w:marBottom w:val="0"/>
          <w:divBdr>
            <w:top w:val="none" w:sz="0" w:space="0" w:color="auto"/>
            <w:left w:val="none" w:sz="0" w:space="0" w:color="auto"/>
            <w:bottom w:val="none" w:sz="0" w:space="0" w:color="auto"/>
            <w:right w:val="none" w:sz="0" w:space="0" w:color="auto"/>
          </w:divBdr>
        </w:div>
        <w:div w:id="1160118485">
          <w:marLeft w:val="640"/>
          <w:marRight w:val="0"/>
          <w:marTop w:val="0"/>
          <w:marBottom w:val="0"/>
          <w:divBdr>
            <w:top w:val="none" w:sz="0" w:space="0" w:color="auto"/>
            <w:left w:val="none" w:sz="0" w:space="0" w:color="auto"/>
            <w:bottom w:val="none" w:sz="0" w:space="0" w:color="auto"/>
            <w:right w:val="none" w:sz="0" w:space="0" w:color="auto"/>
          </w:divBdr>
        </w:div>
        <w:div w:id="1160609656">
          <w:marLeft w:val="640"/>
          <w:marRight w:val="0"/>
          <w:marTop w:val="0"/>
          <w:marBottom w:val="0"/>
          <w:divBdr>
            <w:top w:val="none" w:sz="0" w:space="0" w:color="auto"/>
            <w:left w:val="none" w:sz="0" w:space="0" w:color="auto"/>
            <w:bottom w:val="none" w:sz="0" w:space="0" w:color="auto"/>
            <w:right w:val="none" w:sz="0" w:space="0" w:color="auto"/>
          </w:divBdr>
        </w:div>
        <w:div w:id="1165895491">
          <w:marLeft w:val="640"/>
          <w:marRight w:val="0"/>
          <w:marTop w:val="0"/>
          <w:marBottom w:val="0"/>
          <w:divBdr>
            <w:top w:val="none" w:sz="0" w:space="0" w:color="auto"/>
            <w:left w:val="none" w:sz="0" w:space="0" w:color="auto"/>
            <w:bottom w:val="none" w:sz="0" w:space="0" w:color="auto"/>
            <w:right w:val="none" w:sz="0" w:space="0" w:color="auto"/>
          </w:divBdr>
        </w:div>
        <w:div w:id="1189178601">
          <w:marLeft w:val="640"/>
          <w:marRight w:val="0"/>
          <w:marTop w:val="0"/>
          <w:marBottom w:val="0"/>
          <w:divBdr>
            <w:top w:val="none" w:sz="0" w:space="0" w:color="auto"/>
            <w:left w:val="none" w:sz="0" w:space="0" w:color="auto"/>
            <w:bottom w:val="none" w:sz="0" w:space="0" w:color="auto"/>
            <w:right w:val="none" w:sz="0" w:space="0" w:color="auto"/>
          </w:divBdr>
        </w:div>
        <w:div w:id="1206454364">
          <w:marLeft w:val="640"/>
          <w:marRight w:val="0"/>
          <w:marTop w:val="0"/>
          <w:marBottom w:val="0"/>
          <w:divBdr>
            <w:top w:val="none" w:sz="0" w:space="0" w:color="auto"/>
            <w:left w:val="none" w:sz="0" w:space="0" w:color="auto"/>
            <w:bottom w:val="none" w:sz="0" w:space="0" w:color="auto"/>
            <w:right w:val="none" w:sz="0" w:space="0" w:color="auto"/>
          </w:divBdr>
        </w:div>
        <w:div w:id="1206455104">
          <w:marLeft w:val="640"/>
          <w:marRight w:val="0"/>
          <w:marTop w:val="0"/>
          <w:marBottom w:val="0"/>
          <w:divBdr>
            <w:top w:val="none" w:sz="0" w:space="0" w:color="auto"/>
            <w:left w:val="none" w:sz="0" w:space="0" w:color="auto"/>
            <w:bottom w:val="none" w:sz="0" w:space="0" w:color="auto"/>
            <w:right w:val="none" w:sz="0" w:space="0" w:color="auto"/>
          </w:divBdr>
        </w:div>
        <w:div w:id="1225140016">
          <w:marLeft w:val="640"/>
          <w:marRight w:val="0"/>
          <w:marTop w:val="0"/>
          <w:marBottom w:val="0"/>
          <w:divBdr>
            <w:top w:val="none" w:sz="0" w:space="0" w:color="auto"/>
            <w:left w:val="none" w:sz="0" w:space="0" w:color="auto"/>
            <w:bottom w:val="none" w:sz="0" w:space="0" w:color="auto"/>
            <w:right w:val="none" w:sz="0" w:space="0" w:color="auto"/>
          </w:divBdr>
        </w:div>
        <w:div w:id="1248684487">
          <w:marLeft w:val="640"/>
          <w:marRight w:val="0"/>
          <w:marTop w:val="0"/>
          <w:marBottom w:val="0"/>
          <w:divBdr>
            <w:top w:val="none" w:sz="0" w:space="0" w:color="auto"/>
            <w:left w:val="none" w:sz="0" w:space="0" w:color="auto"/>
            <w:bottom w:val="none" w:sz="0" w:space="0" w:color="auto"/>
            <w:right w:val="none" w:sz="0" w:space="0" w:color="auto"/>
          </w:divBdr>
        </w:div>
        <w:div w:id="1279028296">
          <w:marLeft w:val="640"/>
          <w:marRight w:val="0"/>
          <w:marTop w:val="0"/>
          <w:marBottom w:val="0"/>
          <w:divBdr>
            <w:top w:val="none" w:sz="0" w:space="0" w:color="auto"/>
            <w:left w:val="none" w:sz="0" w:space="0" w:color="auto"/>
            <w:bottom w:val="none" w:sz="0" w:space="0" w:color="auto"/>
            <w:right w:val="none" w:sz="0" w:space="0" w:color="auto"/>
          </w:divBdr>
        </w:div>
        <w:div w:id="1280838138">
          <w:marLeft w:val="640"/>
          <w:marRight w:val="0"/>
          <w:marTop w:val="0"/>
          <w:marBottom w:val="0"/>
          <w:divBdr>
            <w:top w:val="none" w:sz="0" w:space="0" w:color="auto"/>
            <w:left w:val="none" w:sz="0" w:space="0" w:color="auto"/>
            <w:bottom w:val="none" w:sz="0" w:space="0" w:color="auto"/>
            <w:right w:val="none" w:sz="0" w:space="0" w:color="auto"/>
          </w:divBdr>
        </w:div>
        <w:div w:id="1286503827">
          <w:marLeft w:val="640"/>
          <w:marRight w:val="0"/>
          <w:marTop w:val="0"/>
          <w:marBottom w:val="0"/>
          <w:divBdr>
            <w:top w:val="none" w:sz="0" w:space="0" w:color="auto"/>
            <w:left w:val="none" w:sz="0" w:space="0" w:color="auto"/>
            <w:bottom w:val="none" w:sz="0" w:space="0" w:color="auto"/>
            <w:right w:val="none" w:sz="0" w:space="0" w:color="auto"/>
          </w:divBdr>
        </w:div>
        <w:div w:id="1299145143">
          <w:marLeft w:val="640"/>
          <w:marRight w:val="0"/>
          <w:marTop w:val="0"/>
          <w:marBottom w:val="0"/>
          <w:divBdr>
            <w:top w:val="none" w:sz="0" w:space="0" w:color="auto"/>
            <w:left w:val="none" w:sz="0" w:space="0" w:color="auto"/>
            <w:bottom w:val="none" w:sz="0" w:space="0" w:color="auto"/>
            <w:right w:val="none" w:sz="0" w:space="0" w:color="auto"/>
          </w:divBdr>
        </w:div>
        <w:div w:id="1319503273">
          <w:marLeft w:val="640"/>
          <w:marRight w:val="0"/>
          <w:marTop w:val="0"/>
          <w:marBottom w:val="0"/>
          <w:divBdr>
            <w:top w:val="none" w:sz="0" w:space="0" w:color="auto"/>
            <w:left w:val="none" w:sz="0" w:space="0" w:color="auto"/>
            <w:bottom w:val="none" w:sz="0" w:space="0" w:color="auto"/>
            <w:right w:val="none" w:sz="0" w:space="0" w:color="auto"/>
          </w:divBdr>
        </w:div>
        <w:div w:id="1321739999">
          <w:marLeft w:val="640"/>
          <w:marRight w:val="0"/>
          <w:marTop w:val="0"/>
          <w:marBottom w:val="0"/>
          <w:divBdr>
            <w:top w:val="none" w:sz="0" w:space="0" w:color="auto"/>
            <w:left w:val="none" w:sz="0" w:space="0" w:color="auto"/>
            <w:bottom w:val="none" w:sz="0" w:space="0" w:color="auto"/>
            <w:right w:val="none" w:sz="0" w:space="0" w:color="auto"/>
          </w:divBdr>
        </w:div>
        <w:div w:id="1322848844">
          <w:marLeft w:val="640"/>
          <w:marRight w:val="0"/>
          <w:marTop w:val="0"/>
          <w:marBottom w:val="0"/>
          <w:divBdr>
            <w:top w:val="none" w:sz="0" w:space="0" w:color="auto"/>
            <w:left w:val="none" w:sz="0" w:space="0" w:color="auto"/>
            <w:bottom w:val="none" w:sz="0" w:space="0" w:color="auto"/>
            <w:right w:val="none" w:sz="0" w:space="0" w:color="auto"/>
          </w:divBdr>
        </w:div>
        <w:div w:id="1358233634">
          <w:marLeft w:val="640"/>
          <w:marRight w:val="0"/>
          <w:marTop w:val="0"/>
          <w:marBottom w:val="0"/>
          <w:divBdr>
            <w:top w:val="none" w:sz="0" w:space="0" w:color="auto"/>
            <w:left w:val="none" w:sz="0" w:space="0" w:color="auto"/>
            <w:bottom w:val="none" w:sz="0" w:space="0" w:color="auto"/>
            <w:right w:val="none" w:sz="0" w:space="0" w:color="auto"/>
          </w:divBdr>
        </w:div>
        <w:div w:id="1364744729">
          <w:marLeft w:val="640"/>
          <w:marRight w:val="0"/>
          <w:marTop w:val="0"/>
          <w:marBottom w:val="0"/>
          <w:divBdr>
            <w:top w:val="none" w:sz="0" w:space="0" w:color="auto"/>
            <w:left w:val="none" w:sz="0" w:space="0" w:color="auto"/>
            <w:bottom w:val="none" w:sz="0" w:space="0" w:color="auto"/>
            <w:right w:val="none" w:sz="0" w:space="0" w:color="auto"/>
          </w:divBdr>
        </w:div>
        <w:div w:id="1374504689">
          <w:marLeft w:val="640"/>
          <w:marRight w:val="0"/>
          <w:marTop w:val="0"/>
          <w:marBottom w:val="0"/>
          <w:divBdr>
            <w:top w:val="none" w:sz="0" w:space="0" w:color="auto"/>
            <w:left w:val="none" w:sz="0" w:space="0" w:color="auto"/>
            <w:bottom w:val="none" w:sz="0" w:space="0" w:color="auto"/>
            <w:right w:val="none" w:sz="0" w:space="0" w:color="auto"/>
          </w:divBdr>
        </w:div>
        <w:div w:id="1377118670">
          <w:marLeft w:val="640"/>
          <w:marRight w:val="0"/>
          <w:marTop w:val="0"/>
          <w:marBottom w:val="0"/>
          <w:divBdr>
            <w:top w:val="none" w:sz="0" w:space="0" w:color="auto"/>
            <w:left w:val="none" w:sz="0" w:space="0" w:color="auto"/>
            <w:bottom w:val="none" w:sz="0" w:space="0" w:color="auto"/>
            <w:right w:val="none" w:sz="0" w:space="0" w:color="auto"/>
          </w:divBdr>
        </w:div>
        <w:div w:id="1384597909">
          <w:marLeft w:val="640"/>
          <w:marRight w:val="0"/>
          <w:marTop w:val="0"/>
          <w:marBottom w:val="0"/>
          <w:divBdr>
            <w:top w:val="none" w:sz="0" w:space="0" w:color="auto"/>
            <w:left w:val="none" w:sz="0" w:space="0" w:color="auto"/>
            <w:bottom w:val="none" w:sz="0" w:space="0" w:color="auto"/>
            <w:right w:val="none" w:sz="0" w:space="0" w:color="auto"/>
          </w:divBdr>
        </w:div>
        <w:div w:id="1396467918">
          <w:marLeft w:val="640"/>
          <w:marRight w:val="0"/>
          <w:marTop w:val="0"/>
          <w:marBottom w:val="0"/>
          <w:divBdr>
            <w:top w:val="none" w:sz="0" w:space="0" w:color="auto"/>
            <w:left w:val="none" w:sz="0" w:space="0" w:color="auto"/>
            <w:bottom w:val="none" w:sz="0" w:space="0" w:color="auto"/>
            <w:right w:val="none" w:sz="0" w:space="0" w:color="auto"/>
          </w:divBdr>
        </w:div>
        <w:div w:id="1428888287">
          <w:marLeft w:val="640"/>
          <w:marRight w:val="0"/>
          <w:marTop w:val="0"/>
          <w:marBottom w:val="0"/>
          <w:divBdr>
            <w:top w:val="none" w:sz="0" w:space="0" w:color="auto"/>
            <w:left w:val="none" w:sz="0" w:space="0" w:color="auto"/>
            <w:bottom w:val="none" w:sz="0" w:space="0" w:color="auto"/>
            <w:right w:val="none" w:sz="0" w:space="0" w:color="auto"/>
          </w:divBdr>
        </w:div>
        <w:div w:id="1443301365">
          <w:marLeft w:val="640"/>
          <w:marRight w:val="0"/>
          <w:marTop w:val="0"/>
          <w:marBottom w:val="0"/>
          <w:divBdr>
            <w:top w:val="none" w:sz="0" w:space="0" w:color="auto"/>
            <w:left w:val="none" w:sz="0" w:space="0" w:color="auto"/>
            <w:bottom w:val="none" w:sz="0" w:space="0" w:color="auto"/>
            <w:right w:val="none" w:sz="0" w:space="0" w:color="auto"/>
          </w:divBdr>
        </w:div>
        <w:div w:id="1446119941">
          <w:marLeft w:val="640"/>
          <w:marRight w:val="0"/>
          <w:marTop w:val="0"/>
          <w:marBottom w:val="0"/>
          <w:divBdr>
            <w:top w:val="none" w:sz="0" w:space="0" w:color="auto"/>
            <w:left w:val="none" w:sz="0" w:space="0" w:color="auto"/>
            <w:bottom w:val="none" w:sz="0" w:space="0" w:color="auto"/>
            <w:right w:val="none" w:sz="0" w:space="0" w:color="auto"/>
          </w:divBdr>
        </w:div>
        <w:div w:id="1447579188">
          <w:marLeft w:val="640"/>
          <w:marRight w:val="0"/>
          <w:marTop w:val="0"/>
          <w:marBottom w:val="0"/>
          <w:divBdr>
            <w:top w:val="none" w:sz="0" w:space="0" w:color="auto"/>
            <w:left w:val="none" w:sz="0" w:space="0" w:color="auto"/>
            <w:bottom w:val="none" w:sz="0" w:space="0" w:color="auto"/>
            <w:right w:val="none" w:sz="0" w:space="0" w:color="auto"/>
          </w:divBdr>
        </w:div>
        <w:div w:id="1467628568">
          <w:marLeft w:val="640"/>
          <w:marRight w:val="0"/>
          <w:marTop w:val="0"/>
          <w:marBottom w:val="0"/>
          <w:divBdr>
            <w:top w:val="none" w:sz="0" w:space="0" w:color="auto"/>
            <w:left w:val="none" w:sz="0" w:space="0" w:color="auto"/>
            <w:bottom w:val="none" w:sz="0" w:space="0" w:color="auto"/>
            <w:right w:val="none" w:sz="0" w:space="0" w:color="auto"/>
          </w:divBdr>
        </w:div>
        <w:div w:id="1468860388">
          <w:marLeft w:val="640"/>
          <w:marRight w:val="0"/>
          <w:marTop w:val="0"/>
          <w:marBottom w:val="0"/>
          <w:divBdr>
            <w:top w:val="none" w:sz="0" w:space="0" w:color="auto"/>
            <w:left w:val="none" w:sz="0" w:space="0" w:color="auto"/>
            <w:bottom w:val="none" w:sz="0" w:space="0" w:color="auto"/>
            <w:right w:val="none" w:sz="0" w:space="0" w:color="auto"/>
          </w:divBdr>
        </w:div>
        <w:div w:id="1480002642">
          <w:marLeft w:val="640"/>
          <w:marRight w:val="0"/>
          <w:marTop w:val="0"/>
          <w:marBottom w:val="0"/>
          <w:divBdr>
            <w:top w:val="none" w:sz="0" w:space="0" w:color="auto"/>
            <w:left w:val="none" w:sz="0" w:space="0" w:color="auto"/>
            <w:bottom w:val="none" w:sz="0" w:space="0" w:color="auto"/>
            <w:right w:val="none" w:sz="0" w:space="0" w:color="auto"/>
          </w:divBdr>
        </w:div>
        <w:div w:id="1489981417">
          <w:marLeft w:val="640"/>
          <w:marRight w:val="0"/>
          <w:marTop w:val="0"/>
          <w:marBottom w:val="0"/>
          <w:divBdr>
            <w:top w:val="none" w:sz="0" w:space="0" w:color="auto"/>
            <w:left w:val="none" w:sz="0" w:space="0" w:color="auto"/>
            <w:bottom w:val="none" w:sz="0" w:space="0" w:color="auto"/>
            <w:right w:val="none" w:sz="0" w:space="0" w:color="auto"/>
          </w:divBdr>
        </w:div>
        <w:div w:id="1493447655">
          <w:marLeft w:val="640"/>
          <w:marRight w:val="0"/>
          <w:marTop w:val="0"/>
          <w:marBottom w:val="0"/>
          <w:divBdr>
            <w:top w:val="none" w:sz="0" w:space="0" w:color="auto"/>
            <w:left w:val="none" w:sz="0" w:space="0" w:color="auto"/>
            <w:bottom w:val="none" w:sz="0" w:space="0" w:color="auto"/>
            <w:right w:val="none" w:sz="0" w:space="0" w:color="auto"/>
          </w:divBdr>
        </w:div>
        <w:div w:id="1495800813">
          <w:marLeft w:val="640"/>
          <w:marRight w:val="0"/>
          <w:marTop w:val="0"/>
          <w:marBottom w:val="0"/>
          <w:divBdr>
            <w:top w:val="none" w:sz="0" w:space="0" w:color="auto"/>
            <w:left w:val="none" w:sz="0" w:space="0" w:color="auto"/>
            <w:bottom w:val="none" w:sz="0" w:space="0" w:color="auto"/>
            <w:right w:val="none" w:sz="0" w:space="0" w:color="auto"/>
          </w:divBdr>
        </w:div>
        <w:div w:id="1506046402">
          <w:marLeft w:val="640"/>
          <w:marRight w:val="0"/>
          <w:marTop w:val="0"/>
          <w:marBottom w:val="0"/>
          <w:divBdr>
            <w:top w:val="none" w:sz="0" w:space="0" w:color="auto"/>
            <w:left w:val="none" w:sz="0" w:space="0" w:color="auto"/>
            <w:bottom w:val="none" w:sz="0" w:space="0" w:color="auto"/>
            <w:right w:val="none" w:sz="0" w:space="0" w:color="auto"/>
          </w:divBdr>
        </w:div>
        <w:div w:id="1509323542">
          <w:marLeft w:val="640"/>
          <w:marRight w:val="0"/>
          <w:marTop w:val="0"/>
          <w:marBottom w:val="0"/>
          <w:divBdr>
            <w:top w:val="none" w:sz="0" w:space="0" w:color="auto"/>
            <w:left w:val="none" w:sz="0" w:space="0" w:color="auto"/>
            <w:bottom w:val="none" w:sz="0" w:space="0" w:color="auto"/>
            <w:right w:val="none" w:sz="0" w:space="0" w:color="auto"/>
          </w:divBdr>
        </w:div>
        <w:div w:id="1515144505">
          <w:marLeft w:val="640"/>
          <w:marRight w:val="0"/>
          <w:marTop w:val="0"/>
          <w:marBottom w:val="0"/>
          <w:divBdr>
            <w:top w:val="none" w:sz="0" w:space="0" w:color="auto"/>
            <w:left w:val="none" w:sz="0" w:space="0" w:color="auto"/>
            <w:bottom w:val="none" w:sz="0" w:space="0" w:color="auto"/>
            <w:right w:val="none" w:sz="0" w:space="0" w:color="auto"/>
          </w:divBdr>
        </w:div>
        <w:div w:id="1542664914">
          <w:marLeft w:val="640"/>
          <w:marRight w:val="0"/>
          <w:marTop w:val="0"/>
          <w:marBottom w:val="0"/>
          <w:divBdr>
            <w:top w:val="none" w:sz="0" w:space="0" w:color="auto"/>
            <w:left w:val="none" w:sz="0" w:space="0" w:color="auto"/>
            <w:bottom w:val="none" w:sz="0" w:space="0" w:color="auto"/>
            <w:right w:val="none" w:sz="0" w:space="0" w:color="auto"/>
          </w:divBdr>
        </w:div>
        <w:div w:id="1557352645">
          <w:marLeft w:val="640"/>
          <w:marRight w:val="0"/>
          <w:marTop w:val="0"/>
          <w:marBottom w:val="0"/>
          <w:divBdr>
            <w:top w:val="none" w:sz="0" w:space="0" w:color="auto"/>
            <w:left w:val="none" w:sz="0" w:space="0" w:color="auto"/>
            <w:bottom w:val="none" w:sz="0" w:space="0" w:color="auto"/>
            <w:right w:val="none" w:sz="0" w:space="0" w:color="auto"/>
          </w:divBdr>
        </w:div>
        <w:div w:id="1587953694">
          <w:marLeft w:val="640"/>
          <w:marRight w:val="0"/>
          <w:marTop w:val="0"/>
          <w:marBottom w:val="0"/>
          <w:divBdr>
            <w:top w:val="none" w:sz="0" w:space="0" w:color="auto"/>
            <w:left w:val="none" w:sz="0" w:space="0" w:color="auto"/>
            <w:bottom w:val="none" w:sz="0" w:space="0" w:color="auto"/>
            <w:right w:val="none" w:sz="0" w:space="0" w:color="auto"/>
          </w:divBdr>
        </w:div>
        <w:div w:id="1625963279">
          <w:marLeft w:val="640"/>
          <w:marRight w:val="0"/>
          <w:marTop w:val="0"/>
          <w:marBottom w:val="0"/>
          <w:divBdr>
            <w:top w:val="none" w:sz="0" w:space="0" w:color="auto"/>
            <w:left w:val="none" w:sz="0" w:space="0" w:color="auto"/>
            <w:bottom w:val="none" w:sz="0" w:space="0" w:color="auto"/>
            <w:right w:val="none" w:sz="0" w:space="0" w:color="auto"/>
          </w:divBdr>
        </w:div>
        <w:div w:id="1643071146">
          <w:marLeft w:val="640"/>
          <w:marRight w:val="0"/>
          <w:marTop w:val="0"/>
          <w:marBottom w:val="0"/>
          <w:divBdr>
            <w:top w:val="none" w:sz="0" w:space="0" w:color="auto"/>
            <w:left w:val="none" w:sz="0" w:space="0" w:color="auto"/>
            <w:bottom w:val="none" w:sz="0" w:space="0" w:color="auto"/>
            <w:right w:val="none" w:sz="0" w:space="0" w:color="auto"/>
          </w:divBdr>
        </w:div>
        <w:div w:id="1643728506">
          <w:marLeft w:val="640"/>
          <w:marRight w:val="0"/>
          <w:marTop w:val="0"/>
          <w:marBottom w:val="0"/>
          <w:divBdr>
            <w:top w:val="none" w:sz="0" w:space="0" w:color="auto"/>
            <w:left w:val="none" w:sz="0" w:space="0" w:color="auto"/>
            <w:bottom w:val="none" w:sz="0" w:space="0" w:color="auto"/>
            <w:right w:val="none" w:sz="0" w:space="0" w:color="auto"/>
          </w:divBdr>
        </w:div>
        <w:div w:id="1663851635">
          <w:marLeft w:val="640"/>
          <w:marRight w:val="0"/>
          <w:marTop w:val="0"/>
          <w:marBottom w:val="0"/>
          <w:divBdr>
            <w:top w:val="none" w:sz="0" w:space="0" w:color="auto"/>
            <w:left w:val="none" w:sz="0" w:space="0" w:color="auto"/>
            <w:bottom w:val="none" w:sz="0" w:space="0" w:color="auto"/>
            <w:right w:val="none" w:sz="0" w:space="0" w:color="auto"/>
          </w:divBdr>
        </w:div>
        <w:div w:id="1672368417">
          <w:marLeft w:val="640"/>
          <w:marRight w:val="0"/>
          <w:marTop w:val="0"/>
          <w:marBottom w:val="0"/>
          <w:divBdr>
            <w:top w:val="none" w:sz="0" w:space="0" w:color="auto"/>
            <w:left w:val="none" w:sz="0" w:space="0" w:color="auto"/>
            <w:bottom w:val="none" w:sz="0" w:space="0" w:color="auto"/>
            <w:right w:val="none" w:sz="0" w:space="0" w:color="auto"/>
          </w:divBdr>
        </w:div>
        <w:div w:id="1672946751">
          <w:marLeft w:val="640"/>
          <w:marRight w:val="0"/>
          <w:marTop w:val="0"/>
          <w:marBottom w:val="0"/>
          <w:divBdr>
            <w:top w:val="none" w:sz="0" w:space="0" w:color="auto"/>
            <w:left w:val="none" w:sz="0" w:space="0" w:color="auto"/>
            <w:bottom w:val="none" w:sz="0" w:space="0" w:color="auto"/>
            <w:right w:val="none" w:sz="0" w:space="0" w:color="auto"/>
          </w:divBdr>
        </w:div>
        <w:div w:id="1680884675">
          <w:marLeft w:val="640"/>
          <w:marRight w:val="0"/>
          <w:marTop w:val="0"/>
          <w:marBottom w:val="0"/>
          <w:divBdr>
            <w:top w:val="none" w:sz="0" w:space="0" w:color="auto"/>
            <w:left w:val="none" w:sz="0" w:space="0" w:color="auto"/>
            <w:bottom w:val="none" w:sz="0" w:space="0" w:color="auto"/>
            <w:right w:val="none" w:sz="0" w:space="0" w:color="auto"/>
          </w:divBdr>
        </w:div>
        <w:div w:id="1686590553">
          <w:marLeft w:val="640"/>
          <w:marRight w:val="0"/>
          <w:marTop w:val="0"/>
          <w:marBottom w:val="0"/>
          <w:divBdr>
            <w:top w:val="none" w:sz="0" w:space="0" w:color="auto"/>
            <w:left w:val="none" w:sz="0" w:space="0" w:color="auto"/>
            <w:bottom w:val="none" w:sz="0" w:space="0" w:color="auto"/>
            <w:right w:val="none" w:sz="0" w:space="0" w:color="auto"/>
          </w:divBdr>
        </w:div>
        <w:div w:id="1742407096">
          <w:marLeft w:val="640"/>
          <w:marRight w:val="0"/>
          <w:marTop w:val="0"/>
          <w:marBottom w:val="0"/>
          <w:divBdr>
            <w:top w:val="none" w:sz="0" w:space="0" w:color="auto"/>
            <w:left w:val="none" w:sz="0" w:space="0" w:color="auto"/>
            <w:bottom w:val="none" w:sz="0" w:space="0" w:color="auto"/>
            <w:right w:val="none" w:sz="0" w:space="0" w:color="auto"/>
          </w:divBdr>
        </w:div>
        <w:div w:id="1751996620">
          <w:marLeft w:val="640"/>
          <w:marRight w:val="0"/>
          <w:marTop w:val="0"/>
          <w:marBottom w:val="0"/>
          <w:divBdr>
            <w:top w:val="none" w:sz="0" w:space="0" w:color="auto"/>
            <w:left w:val="none" w:sz="0" w:space="0" w:color="auto"/>
            <w:bottom w:val="none" w:sz="0" w:space="0" w:color="auto"/>
            <w:right w:val="none" w:sz="0" w:space="0" w:color="auto"/>
          </w:divBdr>
        </w:div>
        <w:div w:id="1756853351">
          <w:marLeft w:val="640"/>
          <w:marRight w:val="0"/>
          <w:marTop w:val="0"/>
          <w:marBottom w:val="0"/>
          <w:divBdr>
            <w:top w:val="none" w:sz="0" w:space="0" w:color="auto"/>
            <w:left w:val="none" w:sz="0" w:space="0" w:color="auto"/>
            <w:bottom w:val="none" w:sz="0" w:space="0" w:color="auto"/>
            <w:right w:val="none" w:sz="0" w:space="0" w:color="auto"/>
          </w:divBdr>
        </w:div>
        <w:div w:id="1764065186">
          <w:marLeft w:val="640"/>
          <w:marRight w:val="0"/>
          <w:marTop w:val="0"/>
          <w:marBottom w:val="0"/>
          <w:divBdr>
            <w:top w:val="none" w:sz="0" w:space="0" w:color="auto"/>
            <w:left w:val="none" w:sz="0" w:space="0" w:color="auto"/>
            <w:bottom w:val="none" w:sz="0" w:space="0" w:color="auto"/>
            <w:right w:val="none" w:sz="0" w:space="0" w:color="auto"/>
          </w:divBdr>
        </w:div>
        <w:div w:id="1784957304">
          <w:marLeft w:val="640"/>
          <w:marRight w:val="0"/>
          <w:marTop w:val="0"/>
          <w:marBottom w:val="0"/>
          <w:divBdr>
            <w:top w:val="none" w:sz="0" w:space="0" w:color="auto"/>
            <w:left w:val="none" w:sz="0" w:space="0" w:color="auto"/>
            <w:bottom w:val="none" w:sz="0" w:space="0" w:color="auto"/>
            <w:right w:val="none" w:sz="0" w:space="0" w:color="auto"/>
          </w:divBdr>
        </w:div>
        <w:div w:id="1790470635">
          <w:marLeft w:val="640"/>
          <w:marRight w:val="0"/>
          <w:marTop w:val="0"/>
          <w:marBottom w:val="0"/>
          <w:divBdr>
            <w:top w:val="none" w:sz="0" w:space="0" w:color="auto"/>
            <w:left w:val="none" w:sz="0" w:space="0" w:color="auto"/>
            <w:bottom w:val="none" w:sz="0" w:space="0" w:color="auto"/>
            <w:right w:val="none" w:sz="0" w:space="0" w:color="auto"/>
          </w:divBdr>
        </w:div>
        <w:div w:id="1794514038">
          <w:marLeft w:val="640"/>
          <w:marRight w:val="0"/>
          <w:marTop w:val="0"/>
          <w:marBottom w:val="0"/>
          <w:divBdr>
            <w:top w:val="none" w:sz="0" w:space="0" w:color="auto"/>
            <w:left w:val="none" w:sz="0" w:space="0" w:color="auto"/>
            <w:bottom w:val="none" w:sz="0" w:space="0" w:color="auto"/>
            <w:right w:val="none" w:sz="0" w:space="0" w:color="auto"/>
          </w:divBdr>
        </w:div>
        <w:div w:id="1795711309">
          <w:marLeft w:val="640"/>
          <w:marRight w:val="0"/>
          <w:marTop w:val="0"/>
          <w:marBottom w:val="0"/>
          <w:divBdr>
            <w:top w:val="none" w:sz="0" w:space="0" w:color="auto"/>
            <w:left w:val="none" w:sz="0" w:space="0" w:color="auto"/>
            <w:bottom w:val="none" w:sz="0" w:space="0" w:color="auto"/>
            <w:right w:val="none" w:sz="0" w:space="0" w:color="auto"/>
          </w:divBdr>
        </w:div>
        <w:div w:id="1799058429">
          <w:marLeft w:val="640"/>
          <w:marRight w:val="0"/>
          <w:marTop w:val="0"/>
          <w:marBottom w:val="0"/>
          <w:divBdr>
            <w:top w:val="none" w:sz="0" w:space="0" w:color="auto"/>
            <w:left w:val="none" w:sz="0" w:space="0" w:color="auto"/>
            <w:bottom w:val="none" w:sz="0" w:space="0" w:color="auto"/>
            <w:right w:val="none" w:sz="0" w:space="0" w:color="auto"/>
          </w:divBdr>
        </w:div>
        <w:div w:id="1799490841">
          <w:marLeft w:val="640"/>
          <w:marRight w:val="0"/>
          <w:marTop w:val="0"/>
          <w:marBottom w:val="0"/>
          <w:divBdr>
            <w:top w:val="none" w:sz="0" w:space="0" w:color="auto"/>
            <w:left w:val="none" w:sz="0" w:space="0" w:color="auto"/>
            <w:bottom w:val="none" w:sz="0" w:space="0" w:color="auto"/>
            <w:right w:val="none" w:sz="0" w:space="0" w:color="auto"/>
          </w:divBdr>
        </w:div>
        <w:div w:id="1808470878">
          <w:marLeft w:val="640"/>
          <w:marRight w:val="0"/>
          <w:marTop w:val="0"/>
          <w:marBottom w:val="0"/>
          <w:divBdr>
            <w:top w:val="none" w:sz="0" w:space="0" w:color="auto"/>
            <w:left w:val="none" w:sz="0" w:space="0" w:color="auto"/>
            <w:bottom w:val="none" w:sz="0" w:space="0" w:color="auto"/>
            <w:right w:val="none" w:sz="0" w:space="0" w:color="auto"/>
          </w:divBdr>
        </w:div>
        <w:div w:id="1810397313">
          <w:marLeft w:val="640"/>
          <w:marRight w:val="0"/>
          <w:marTop w:val="0"/>
          <w:marBottom w:val="0"/>
          <w:divBdr>
            <w:top w:val="none" w:sz="0" w:space="0" w:color="auto"/>
            <w:left w:val="none" w:sz="0" w:space="0" w:color="auto"/>
            <w:bottom w:val="none" w:sz="0" w:space="0" w:color="auto"/>
            <w:right w:val="none" w:sz="0" w:space="0" w:color="auto"/>
          </w:divBdr>
        </w:div>
        <w:div w:id="1819952380">
          <w:marLeft w:val="640"/>
          <w:marRight w:val="0"/>
          <w:marTop w:val="0"/>
          <w:marBottom w:val="0"/>
          <w:divBdr>
            <w:top w:val="none" w:sz="0" w:space="0" w:color="auto"/>
            <w:left w:val="none" w:sz="0" w:space="0" w:color="auto"/>
            <w:bottom w:val="none" w:sz="0" w:space="0" w:color="auto"/>
            <w:right w:val="none" w:sz="0" w:space="0" w:color="auto"/>
          </w:divBdr>
        </w:div>
        <w:div w:id="1836916589">
          <w:marLeft w:val="640"/>
          <w:marRight w:val="0"/>
          <w:marTop w:val="0"/>
          <w:marBottom w:val="0"/>
          <w:divBdr>
            <w:top w:val="none" w:sz="0" w:space="0" w:color="auto"/>
            <w:left w:val="none" w:sz="0" w:space="0" w:color="auto"/>
            <w:bottom w:val="none" w:sz="0" w:space="0" w:color="auto"/>
            <w:right w:val="none" w:sz="0" w:space="0" w:color="auto"/>
          </w:divBdr>
        </w:div>
        <w:div w:id="1864050189">
          <w:marLeft w:val="640"/>
          <w:marRight w:val="0"/>
          <w:marTop w:val="0"/>
          <w:marBottom w:val="0"/>
          <w:divBdr>
            <w:top w:val="none" w:sz="0" w:space="0" w:color="auto"/>
            <w:left w:val="none" w:sz="0" w:space="0" w:color="auto"/>
            <w:bottom w:val="none" w:sz="0" w:space="0" w:color="auto"/>
            <w:right w:val="none" w:sz="0" w:space="0" w:color="auto"/>
          </w:divBdr>
        </w:div>
        <w:div w:id="1886790504">
          <w:marLeft w:val="640"/>
          <w:marRight w:val="0"/>
          <w:marTop w:val="0"/>
          <w:marBottom w:val="0"/>
          <w:divBdr>
            <w:top w:val="none" w:sz="0" w:space="0" w:color="auto"/>
            <w:left w:val="none" w:sz="0" w:space="0" w:color="auto"/>
            <w:bottom w:val="none" w:sz="0" w:space="0" w:color="auto"/>
            <w:right w:val="none" w:sz="0" w:space="0" w:color="auto"/>
          </w:divBdr>
        </w:div>
        <w:div w:id="1921409070">
          <w:marLeft w:val="640"/>
          <w:marRight w:val="0"/>
          <w:marTop w:val="0"/>
          <w:marBottom w:val="0"/>
          <w:divBdr>
            <w:top w:val="none" w:sz="0" w:space="0" w:color="auto"/>
            <w:left w:val="none" w:sz="0" w:space="0" w:color="auto"/>
            <w:bottom w:val="none" w:sz="0" w:space="0" w:color="auto"/>
            <w:right w:val="none" w:sz="0" w:space="0" w:color="auto"/>
          </w:divBdr>
        </w:div>
        <w:div w:id="1949577448">
          <w:marLeft w:val="640"/>
          <w:marRight w:val="0"/>
          <w:marTop w:val="0"/>
          <w:marBottom w:val="0"/>
          <w:divBdr>
            <w:top w:val="none" w:sz="0" w:space="0" w:color="auto"/>
            <w:left w:val="none" w:sz="0" w:space="0" w:color="auto"/>
            <w:bottom w:val="none" w:sz="0" w:space="0" w:color="auto"/>
            <w:right w:val="none" w:sz="0" w:space="0" w:color="auto"/>
          </w:divBdr>
        </w:div>
        <w:div w:id="1961913919">
          <w:marLeft w:val="640"/>
          <w:marRight w:val="0"/>
          <w:marTop w:val="0"/>
          <w:marBottom w:val="0"/>
          <w:divBdr>
            <w:top w:val="none" w:sz="0" w:space="0" w:color="auto"/>
            <w:left w:val="none" w:sz="0" w:space="0" w:color="auto"/>
            <w:bottom w:val="none" w:sz="0" w:space="0" w:color="auto"/>
            <w:right w:val="none" w:sz="0" w:space="0" w:color="auto"/>
          </w:divBdr>
        </w:div>
        <w:div w:id="1962370876">
          <w:marLeft w:val="640"/>
          <w:marRight w:val="0"/>
          <w:marTop w:val="0"/>
          <w:marBottom w:val="0"/>
          <w:divBdr>
            <w:top w:val="none" w:sz="0" w:space="0" w:color="auto"/>
            <w:left w:val="none" w:sz="0" w:space="0" w:color="auto"/>
            <w:bottom w:val="none" w:sz="0" w:space="0" w:color="auto"/>
            <w:right w:val="none" w:sz="0" w:space="0" w:color="auto"/>
          </w:divBdr>
        </w:div>
        <w:div w:id="1975596670">
          <w:marLeft w:val="640"/>
          <w:marRight w:val="0"/>
          <w:marTop w:val="0"/>
          <w:marBottom w:val="0"/>
          <w:divBdr>
            <w:top w:val="none" w:sz="0" w:space="0" w:color="auto"/>
            <w:left w:val="none" w:sz="0" w:space="0" w:color="auto"/>
            <w:bottom w:val="none" w:sz="0" w:space="0" w:color="auto"/>
            <w:right w:val="none" w:sz="0" w:space="0" w:color="auto"/>
          </w:divBdr>
        </w:div>
        <w:div w:id="1984460482">
          <w:marLeft w:val="640"/>
          <w:marRight w:val="0"/>
          <w:marTop w:val="0"/>
          <w:marBottom w:val="0"/>
          <w:divBdr>
            <w:top w:val="none" w:sz="0" w:space="0" w:color="auto"/>
            <w:left w:val="none" w:sz="0" w:space="0" w:color="auto"/>
            <w:bottom w:val="none" w:sz="0" w:space="0" w:color="auto"/>
            <w:right w:val="none" w:sz="0" w:space="0" w:color="auto"/>
          </w:divBdr>
        </w:div>
        <w:div w:id="2013488512">
          <w:marLeft w:val="640"/>
          <w:marRight w:val="0"/>
          <w:marTop w:val="0"/>
          <w:marBottom w:val="0"/>
          <w:divBdr>
            <w:top w:val="none" w:sz="0" w:space="0" w:color="auto"/>
            <w:left w:val="none" w:sz="0" w:space="0" w:color="auto"/>
            <w:bottom w:val="none" w:sz="0" w:space="0" w:color="auto"/>
            <w:right w:val="none" w:sz="0" w:space="0" w:color="auto"/>
          </w:divBdr>
        </w:div>
        <w:div w:id="2021813541">
          <w:marLeft w:val="640"/>
          <w:marRight w:val="0"/>
          <w:marTop w:val="0"/>
          <w:marBottom w:val="0"/>
          <w:divBdr>
            <w:top w:val="none" w:sz="0" w:space="0" w:color="auto"/>
            <w:left w:val="none" w:sz="0" w:space="0" w:color="auto"/>
            <w:bottom w:val="none" w:sz="0" w:space="0" w:color="auto"/>
            <w:right w:val="none" w:sz="0" w:space="0" w:color="auto"/>
          </w:divBdr>
        </w:div>
        <w:div w:id="2023165367">
          <w:marLeft w:val="640"/>
          <w:marRight w:val="0"/>
          <w:marTop w:val="0"/>
          <w:marBottom w:val="0"/>
          <w:divBdr>
            <w:top w:val="none" w:sz="0" w:space="0" w:color="auto"/>
            <w:left w:val="none" w:sz="0" w:space="0" w:color="auto"/>
            <w:bottom w:val="none" w:sz="0" w:space="0" w:color="auto"/>
            <w:right w:val="none" w:sz="0" w:space="0" w:color="auto"/>
          </w:divBdr>
        </w:div>
        <w:div w:id="2049842229">
          <w:marLeft w:val="640"/>
          <w:marRight w:val="0"/>
          <w:marTop w:val="0"/>
          <w:marBottom w:val="0"/>
          <w:divBdr>
            <w:top w:val="none" w:sz="0" w:space="0" w:color="auto"/>
            <w:left w:val="none" w:sz="0" w:space="0" w:color="auto"/>
            <w:bottom w:val="none" w:sz="0" w:space="0" w:color="auto"/>
            <w:right w:val="none" w:sz="0" w:space="0" w:color="auto"/>
          </w:divBdr>
        </w:div>
        <w:div w:id="2051027587">
          <w:marLeft w:val="640"/>
          <w:marRight w:val="0"/>
          <w:marTop w:val="0"/>
          <w:marBottom w:val="0"/>
          <w:divBdr>
            <w:top w:val="none" w:sz="0" w:space="0" w:color="auto"/>
            <w:left w:val="none" w:sz="0" w:space="0" w:color="auto"/>
            <w:bottom w:val="none" w:sz="0" w:space="0" w:color="auto"/>
            <w:right w:val="none" w:sz="0" w:space="0" w:color="auto"/>
          </w:divBdr>
        </w:div>
        <w:div w:id="2058429539">
          <w:marLeft w:val="640"/>
          <w:marRight w:val="0"/>
          <w:marTop w:val="0"/>
          <w:marBottom w:val="0"/>
          <w:divBdr>
            <w:top w:val="none" w:sz="0" w:space="0" w:color="auto"/>
            <w:left w:val="none" w:sz="0" w:space="0" w:color="auto"/>
            <w:bottom w:val="none" w:sz="0" w:space="0" w:color="auto"/>
            <w:right w:val="none" w:sz="0" w:space="0" w:color="auto"/>
          </w:divBdr>
        </w:div>
        <w:div w:id="2078555986">
          <w:marLeft w:val="640"/>
          <w:marRight w:val="0"/>
          <w:marTop w:val="0"/>
          <w:marBottom w:val="0"/>
          <w:divBdr>
            <w:top w:val="none" w:sz="0" w:space="0" w:color="auto"/>
            <w:left w:val="none" w:sz="0" w:space="0" w:color="auto"/>
            <w:bottom w:val="none" w:sz="0" w:space="0" w:color="auto"/>
            <w:right w:val="none" w:sz="0" w:space="0" w:color="auto"/>
          </w:divBdr>
        </w:div>
        <w:div w:id="2084376053">
          <w:marLeft w:val="640"/>
          <w:marRight w:val="0"/>
          <w:marTop w:val="0"/>
          <w:marBottom w:val="0"/>
          <w:divBdr>
            <w:top w:val="none" w:sz="0" w:space="0" w:color="auto"/>
            <w:left w:val="none" w:sz="0" w:space="0" w:color="auto"/>
            <w:bottom w:val="none" w:sz="0" w:space="0" w:color="auto"/>
            <w:right w:val="none" w:sz="0" w:space="0" w:color="auto"/>
          </w:divBdr>
        </w:div>
        <w:div w:id="2091658890">
          <w:marLeft w:val="640"/>
          <w:marRight w:val="0"/>
          <w:marTop w:val="0"/>
          <w:marBottom w:val="0"/>
          <w:divBdr>
            <w:top w:val="none" w:sz="0" w:space="0" w:color="auto"/>
            <w:left w:val="none" w:sz="0" w:space="0" w:color="auto"/>
            <w:bottom w:val="none" w:sz="0" w:space="0" w:color="auto"/>
            <w:right w:val="none" w:sz="0" w:space="0" w:color="auto"/>
          </w:divBdr>
        </w:div>
        <w:div w:id="2110155563">
          <w:marLeft w:val="640"/>
          <w:marRight w:val="0"/>
          <w:marTop w:val="0"/>
          <w:marBottom w:val="0"/>
          <w:divBdr>
            <w:top w:val="none" w:sz="0" w:space="0" w:color="auto"/>
            <w:left w:val="none" w:sz="0" w:space="0" w:color="auto"/>
            <w:bottom w:val="none" w:sz="0" w:space="0" w:color="auto"/>
            <w:right w:val="none" w:sz="0" w:space="0" w:color="auto"/>
          </w:divBdr>
        </w:div>
        <w:div w:id="2113698240">
          <w:marLeft w:val="640"/>
          <w:marRight w:val="0"/>
          <w:marTop w:val="0"/>
          <w:marBottom w:val="0"/>
          <w:divBdr>
            <w:top w:val="none" w:sz="0" w:space="0" w:color="auto"/>
            <w:left w:val="none" w:sz="0" w:space="0" w:color="auto"/>
            <w:bottom w:val="none" w:sz="0" w:space="0" w:color="auto"/>
            <w:right w:val="none" w:sz="0" w:space="0" w:color="auto"/>
          </w:divBdr>
        </w:div>
        <w:div w:id="2119790218">
          <w:marLeft w:val="640"/>
          <w:marRight w:val="0"/>
          <w:marTop w:val="0"/>
          <w:marBottom w:val="0"/>
          <w:divBdr>
            <w:top w:val="none" w:sz="0" w:space="0" w:color="auto"/>
            <w:left w:val="none" w:sz="0" w:space="0" w:color="auto"/>
            <w:bottom w:val="none" w:sz="0" w:space="0" w:color="auto"/>
            <w:right w:val="none" w:sz="0" w:space="0" w:color="auto"/>
          </w:divBdr>
        </w:div>
        <w:div w:id="2137286246">
          <w:marLeft w:val="640"/>
          <w:marRight w:val="0"/>
          <w:marTop w:val="0"/>
          <w:marBottom w:val="0"/>
          <w:divBdr>
            <w:top w:val="none" w:sz="0" w:space="0" w:color="auto"/>
            <w:left w:val="none" w:sz="0" w:space="0" w:color="auto"/>
            <w:bottom w:val="none" w:sz="0" w:space="0" w:color="auto"/>
            <w:right w:val="none" w:sz="0" w:space="0" w:color="auto"/>
          </w:divBdr>
        </w:div>
        <w:div w:id="2142455770">
          <w:marLeft w:val="640"/>
          <w:marRight w:val="0"/>
          <w:marTop w:val="0"/>
          <w:marBottom w:val="0"/>
          <w:divBdr>
            <w:top w:val="none" w:sz="0" w:space="0" w:color="auto"/>
            <w:left w:val="none" w:sz="0" w:space="0" w:color="auto"/>
            <w:bottom w:val="none" w:sz="0" w:space="0" w:color="auto"/>
            <w:right w:val="none" w:sz="0" w:space="0" w:color="auto"/>
          </w:divBdr>
        </w:div>
        <w:div w:id="2144689455">
          <w:marLeft w:val="640"/>
          <w:marRight w:val="0"/>
          <w:marTop w:val="0"/>
          <w:marBottom w:val="0"/>
          <w:divBdr>
            <w:top w:val="none" w:sz="0" w:space="0" w:color="auto"/>
            <w:left w:val="none" w:sz="0" w:space="0" w:color="auto"/>
            <w:bottom w:val="none" w:sz="0" w:space="0" w:color="auto"/>
            <w:right w:val="none" w:sz="0" w:space="0" w:color="auto"/>
          </w:divBdr>
        </w:div>
      </w:divsChild>
    </w:div>
    <w:div w:id="318727799">
      <w:bodyDiv w:val="1"/>
      <w:marLeft w:val="0"/>
      <w:marRight w:val="0"/>
      <w:marTop w:val="0"/>
      <w:marBottom w:val="0"/>
      <w:divBdr>
        <w:top w:val="none" w:sz="0" w:space="0" w:color="auto"/>
        <w:left w:val="none" w:sz="0" w:space="0" w:color="auto"/>
        <w:bottom w:val="none" w:sz="0" w:space="0" w:color="auto"/>
        <w:right w:val="none" w:sz="0" w:space="0" w:color="auto"/>
      </w:divBdr>
      <w:divsChild>
        <w:div w:id="1672564457">
          <w:marLeft w:val="640"/>
          <w:marRight w:val="0"/>
          <w:marTop w:val="0"/>
          <w:marBottom w:val="0"/>
          <w:divBdr>
            <w:top w:val="none" w:sz="0" w:space="0" w:color="auto"/>
            <w:left w:val="none" w:sz="0" w:space="0" w:color="auto"/>
            <w:bottom w:val="none" w:sz="0" w:space="0" w:color="auto"/>
            <w:right w:val="none" w:sz="0" w:space="0" w:color="auto"/>
          </w:divBdr>
        </w:div>
        <w:div w:id="1775595152">
          <w:marLeft w:val="640"/>
          <w:marRight w:val="0"/>
          <w:marTop w:val="0"/>
          <w:marBottom w:val="0"/>
          <w:divBdr>
            <w:top w:val="none" w:sz="0" w:space="0" w:color="auto"/>
            <w:left w:val="none" w:sz="0" w:space="0" w:color="auto"/>
            <w:bottom w:val="none" w:sz="0" w:space="0" w:color="auto"/>
            <w:right w:val="none" w:sz="0" w:space="0" w:color="auto"/>
          </w:divBdr>
        </w:div>
        <w:div w:id="1006788467">
          <w:marLeft w:val="640"/>
          <w:marRight w:val="0"/>
          <w:marTop w:val="0"/>
          <w:marBottom w:val="0"/>
          <w:divBdr>
            <w:top w:val="none" w:sz="0" w:space="0" w:color="auto"/>
            <w:left w:val="none" w:sz="0" w:space="0" w:color="auto"/>
            <w:bottom w:val="none" w:sz="0" w:space="0" w:color="auto"/>
            <w:right w:val="none" w:sz="0" w:space="0" w:color="auto"/>
          </w:divBdr>
        </w:div>
        <w:div w:id="1622036118">
          <w:marLeft w:val="640"/>
          <w:marRight w:val="0"/>
          <w:marTop w:val="0"/>
          <w:marBottom w:val="0"/>
          <w:divBdr>
            <w:top w:val="none" w:sz="0" w:space="0" w:color="auto"/>
            <w:left w:val="none" w:sz="0" w:space="0" w:color="auto"/>
            <w:bottom w:val="none" w:sz="0" w:space="0" w:color="auto"/>
            <w:right w:val="none" w:sz="0" w:space="0" w:color="auto"/>
          </w:divBdr>
        </w:div>
        <w:div w:id="1770812410">
          <w:marLeft w:val="640"/>
          <w:marRight w:val="0"/>
          <w:marTop w:val="0"/>
          <w:marBottom w:val="0"/>
          <w:divBdr>
            <w:top w:val="none" w:sz="0" w:space="0" w:color="auto"/>
            <w:left w:val="none" w:sz="0" w:space="0" w:color="auto"/>
            <w:bottom w:val="none" w:sz="0" w:space="0" w:color="auto"/>
            <w:right w:val="none" w:sz="0" w:space="0" w:color="auto"/>
          </w:divBdr>
        </w:div>
        <w:div w:id="1750927010">
          <w:marLeft w:val="640"/>
          <w:marRight w:val="0"/>
          <w:marTop w:val="0"/>
          <w:marBottom w:val="0"/>
          <w:divBdr>
            <w:top w:val="none" w:sz="0" w:space="0" w:color="auto"/>
            <w:left w:val="none" w:sz="0" w:space="0" w:color="auto"/>
            <w:bottom w:val="none" w:sz="0" w:space="0" w:color="auto"/>
            <w:right w:val="none" w:sz="0" w:space="0" w:color="auto"/>
          </w:divBdr>
        </w:div>
        <w:div w:id="1841892016">
          <w:marLeft w:val="640"/>
          <w:marRight w:val="0"/>
          <w:marTop w:val="0"/>
          <w:marBottom w:val="0"/>
          <w:divBdr>
            <w:top w:val="none" w:sz="0" w:space="0" w:color="auto"/>
            <w:left w:val="none" w:sz="0" w:space="0" w:color="auto"/>
            <w:bottom w:val="none" w:sz="0" w:space="0" w:color="auto"/>
            <w:right w:val="none" w:sz="0" w:space="0" w:color="auto"/>
          </w:divBdr>
        </w:div>
        <w:div w:id="215239224">
          <w:marLeft w:val="640"/>
          <w:marRight w:val="0"/>
          <w:marTop w:val="0"/>
          <w:marBottom w:val="0"/>
          <w:divBdr>
            <w:top w:val="none" w:sz="0" w:space="0" w:color="auto"/>
            <w:left w:val="none" w:sz="0" w:space="0" w:color="auto"/>
            <w:bottom w:val="none" w:sz="0" w:space="0" w:color="auto"/>
            <w:right w:val="none" w:sz="0" w:space="0" w:color="auto"/>
          </w:divBdr>
        </w:div>
        <w:div w:id="1420827866">
          <w:marLeft w:val="640"/>
          <w:marRight w:val="0"/>
          <w:marTop w:val="0"/>
          <w:marBottom w:val="0"/>
          <w:divBdr>
            <w:top w:val="none" w:sz="0" w:space="0" w:color="auto"/>
            <w:left w:val="none" w:sz="0" w:space="0" w:color="auto"/>
            <w:bottom w:val="none" w:sz="0" w:space="0" w:color="auto"/>
            <w:right w:val="none" w:sz="0" w:space="0" w:color="auto"/>
          </w:divBdr>
        </w:div>
        <w:div w:id="1872954949">
          <w:marLeft w:val="640"/>
          <w:marRight w:val="0"/>
          <w:marTop w:val="0"/>
          <w:marBottom w:val="0"/>
          <w:divBdr>
            <w:top w:val="none" w:sz="0" w:space="0" w:color="auto"/>
            <w:left w:val="none" w:sz="0" w:space="0" w:color="auto"/>
            <w:bottom w:val="none" w:sz="0" w:space="0" w:color="auto"/>
            <w:right w:val="none" w:sz="0" w:space="0" w:color="auto"/>
          </w:divBdr>
        </w:div>
        <w:div w:id="148177829">
          <w:marLeft w:val="640"/>
          <w:marRight w:val="0"/>
          <w:marTop w:val="0"/>
          <w:marBottom w:val="0"/>
          <w:divBdr>
            <w:top w:val="none" w:sz="0" w:space="0" w:color="auto"/>
            <w:left w:val="none" w:sz="0" w:space="0" w:color="auto"/>
            <w:bottom w:val="none" w:sz="0" w:space="0" w:color="auto"/>
            <w:right w:val="none" w:sz="0" w:space="0" w:color="auto"/>
          </w:divBdr>
        </w:div>
        <w:div w:id="1693648478">
          <w:marLeft w:val="640"/>
          <w:marRight w:val="0"/>
          <w:marTop w:val="0"/>
          <w:marBottom w:val="0"/>
          <w:divBdr>
            <w:top w:val="none" w:sz="0" w:space="0" w:color="auto"/>
            <w:left w:val="none" w:sz="0" w:space="0" w:color="auto"/>
            <w:bottom w:val="none" w:sz="0" w:space="0" w:color="auto"/>
            <w:right w:val="none" w:sz="0" w:space="0" w:color="auto"/>
          </w:divBdr>
        </w:div>
        <w:div w:id="1472361111">
          <w:marLeft w:val="640"/>
          <w:marRight w:val="0"/>
          <w:marTop w:val="0"/>
          <w:marBottom w:val="0"/>
          <w:divBdr>
            <w:top w:val="none" w:sz="0" w:space="0" w:color="auto"/>
            <w:left w:val="none" w:sz="0" w:space="0" w:color="auto"/>
            <w:bottom w:val="none" w:sz="0" w:space="0" w:color="auto"/>
            <w:right w:val="none" w:sz="0" w:space="0" w:color="auto"/>
          </w:divBdr>
        </w:div>
        <w:div w:id="1113095241">
          <w:marLeft w:val="640"/>
          <w:marRight w:val="0"/>
          <w:marTop w:val="0"/>
          <w:marBottom w:val="0"/>
          <w:divBdr>
            <w:top w:val="none" w:sz="0" w:space="0" w:color="auto"/>
            <w:left w:val="none" w:sz="0" w:space="0" w:color="auto"/>
            <w:bottom w:val="none" w:sz="0" w:space="0" w:color="auto"/>
            <w:right w:val="none" w:sz="0" w:space="0" w:color="auto"/>
          </w:divBdr>
        </w:div>
        <w:div w:id="801381456">
          <w:marLeft w:val="640"/>
          <w:marRight w:val="0"/>
          <w:marTop w:val="0"/>
          <w:marBottom w:val="0"/>
          <w:divBdr>
            <w:top w:val="none" w:sz="0" w:space="0" w:color="auto"/>
            <w:left w:val="none" w:sz="0" w:space="0" w:color="auto"/>
            <w:bottom w:val="none" w:sz="0" w:space="0" w:color="auto"/>
            <w:right w:val="none" w:sz="0" w:space="0" w:color="auto"/>
          </w:divBdr>
        </w:div>
        <w:div w:id="1139762622">
          <w:marLeft w:val="640"/>
          <w:marRight w:val="0"/>
          <w:marTop w:val="0"/>
          <w:marBottom w:val="0"/>
          <w:divBdr>
            <w:top w:val="none" w:sz="0" w:space="0" w:color="auto"/>
            <w:left w:val="none" w:sz="0" w:space="0" w:color="auto"/>
            <w:bottom w:val="none" w:sz="0" w:space="0" w:color="auto"/>
            <w:right w:val="none" w:sz="0" w:space="0" w:color="auto"/>
          </w:divBdr>
        </w:div>
        <w:div w:id="1200628061">
          <w:marLeft w:val="640"/>
          <w:marRight w:val="0"/>
          <w:marTop w:val="0"/>
          <w:marBottom w:val="0"/>
          <w:divBdr>
            <w:top w:val="none" w:sz="0" w:space="0" w:color="auto"/>
            <w:left w:val="none" w:sz="0" w:space="0" w:color="auto"/>
            <w:bottom w:val="none" w:sz="0" w:space="0" w:color="auto"/>
            <w:right w:val="none" w:sz="0" w:space="0" w:color="auto"/>
          </w:divBdr>
        </w:div>
        <w:div w:id="2133590717">
          <w:marLeft w:val="640"/>
          <w:marRight w:val="0"/>
          <w:marTop w:val="0"/>
          <w:marBottom w:val="0"/>
          <w:divBdr>
            <w:top w:val="none" w:sz="0" w:space="0" w:color="auto"/>
            <w:left w:val="none" w:sz="0" w:space="0" w:color="auto"/>
            <w:bottom w:val="none" w:sz="0" w:space="0" w:color="auto"/>
            <w:right w:val="none" w:sz="0" w:space="0" w:color="auto"/>
          </w:divBdr>
        </w:div>
        <w:div w:id="656107744">
          <w:marLeft w:val="640"/>
          <w:marRight w:val="0"/>
          <w:marTop w:val="0"/>
          <w:marBottom w:val="0"/>
          <w:divBdr>
            <w:top w:val="none" w:sz="0" w:space="0" w:color="auto"/>
            <w:left w:val="none" w:sz="0" w:space="0" w:color="auto"/>
            <w:bottom w:val="none" w:sz="0" w:space="0" w:color="auto"/>
            <w:right w:val="none" w:sz="0" w:space="0" w:color="auto"/>
          </w:divBdr>
        </w:div>
        <w:div w:id="1860973141">
          <w:marLeft w:val="640"/>
          <w:marRight w:val="0"/>
          <w:marTop w:val="0"/>
          <w:marBottom w:val="0"/>
          <w:divBdr>
            <w:top w:val="none" w:sz="0" w:space="0" w:color="auto"/>
            <w:left w:val="none" w:sz="0" w:space="0" w:color="auto"/>
            <w:bottom w:val="none" w:sz="0" w:space="0" w:color="auto"/>
            <w:right w:val="none" w:sz="0" w:space="0" w:color="auto"/>
          </w:divBdr>
        </w:div>
        <w:div w:id="1939292205">
          <w:marLeft w:val="640"/>
          <w:marRight w:val="0"/>
          <w:marTop w:val="0"/>
          <w:marBottom w:val="0"/>
          <w:divBdr>
            <w:top w:val="none" w:sz="0" w:space="0" w:color="auto"/>
            <w:left w:val="none" w:sz="0" w:space="0" w:color="auto"/>
            <w:bottom w:val="none" w:sz="0" w:space="0" w:color="auto"/>
            <w:right w:val="none" w:sz="0" w:space="0" w:color="auto"/>
          </w:divBdr>
        </w:div>
        <w:div w:id="255670837">
          <w:marLeft w:val="640"/>
          <w:marRight w:val="0"/>
          <w:marTop w:val="0"/>
          <w:marBottom w:val="0"/>
          <w:divBdr>
            <w:top w:val="none" w:sz="0" w:space="0" w:color="auto"/>
            <w:left w:val="none" w:sz="0" w:space="0" w:color="auto"/>
            <w:bottom w:val="none" w:sz="0" w:space="0" w:color="auto"/>
            <w:right w:val="none" w:sz="0" w:space="0" w:color="auto"/>
          </w:divBdr>
        </w:div>
        <w:div w:id="551500192">
          <w:marLeft w:val="640"/>
          <w:marRight w:val="0"/>
          <w:marTop w:val="0"/>
          <w:marBottom w:val="0"/>
          <w:divBdr>
            <w:top w:val="none" w:sz="0" w:space="0" w:color="auto"/>
            <w:left w:val="none" w:sz="0" w:space="0" w:color="auto"/>
            <w:bottom w:val="none" w:sz="0" w:space="0" w:color="auto"/>
            <w:right w:val="none" w:sz="0" w:space="0" w:color="auto"/>
          </w:divBdr>
        </w:div>
        <w:div w:id="1246912913">
          <w:marLeft w:val="640"/>
          <w:marRight w:val="0"/>
          <w:marTop w:val="0"/>
          <w:marBottom w:val="0"/>
          <w:divBdr>
            <w:top w:val="none" w:sz="0" w:space="0" w:color="auto"/>
            <w:left w:val="none" w:sz="0" w:space="0" w:color="auto"/>
            <w:bottom w:val="none" w:sz="0" w:space="0" w:color="auto"/>
            <w:right w:val="none" w:sz="0" w:space="0" w:color="auto"/>
          </w:divBdr>
        </w:div>
        <w:div w:id="667176144">
          <w:marLeft w:val="640"/>
          <w:marRight w:val="0"/>
          <w:marTop w:val="0"/>
          <w:marBottom w:val="0"/>
          <w:divBdr>
            <w:top w:val="none" w:sz="0" w:space="0" w:color="auto"/>
            <w:left w:val="none" w:sz="0" w:space="0" w:color="auto"/>
            <w:bottom w:val="none" w:sz="0" w:space="0" w:color="auto"/>
            <w:right w:val="none" w:sz="0" w:space="0" w:color="auto"/>
          </w:divBdr>
        </w:div>
        <w:div w:id="1893999504">
          <w:marLeft w:val="640"/>
          <w:marRight w:val="0"/>
          <w:marTop w:val="0"/>
          <w:marBottom w:val="0"/>
          <w:divBdr>
            <w:top w:val="none" w:sz="0" w:space="0" w:color="auto"/>
            <w:left w:val="none" w:sz="0" w:space="0" w:color="auto"/>
            <w:bottom w:val="none" w:sz="0" w:space="0" w:color="auto"/>
            <w:right w:val="none" w:sz="0" w:space="0" w:color="auto"/>
          </w:divBdr>
        </w:div>
        <w:div w:id="1424299764">
          <w:marLeft w:val="640"/>
          <w:marRight w:val="0"/>
          <w:marTop w:val="0"/>
          <w:marBottom w:val="0"/>
          <w:divBdr>
            <w:top w:val="none" w:sz="0" w:space="0" w:color="auto"/>
            <w:left w:val="none" w:sz="0" w:space="0" w:color="auto"/>
            <w:bottom w:val="none" w:sz="0" w:space="0" w:color="auto"/>
            <w:right w:val="none" w:sz="0" w:space="0" w:color="auto"/>
          </w:divBdr>
        </w:div>
        <w:div w:id="392043882">
          <w:marLeft w:val="640"/>
          <w:marRight w:val="0"/>
          <w:marTop w:val="0"/>
          <w:marBottom w:val="0"/>
          <w:divBdr>
            <w:top w:val="none" w:sz="0" w:space="0" w:color="auto"/>
            <w:left w:val="none" w:sz="0" w:space="0" w:color="auto"/>
            <w:bottom w:val="none" w:sz="0" w:space="0" w:color="auto"/>
            <w:right w:val="none" w:sz="0" w:space="0" w:color="auto"/>
          </w:divBdr>
        </w:div>
        <w:div w:id="1763522877">
          <w:marLeft w:val="640"/>
          <w:marRight w:val="0"/>
          <w:marTop w:val="0"/>
          <w:marBottom w:val="0"/>
          <w:divBdr>
            <w:top w:val="none" w:sz="0" w:space="0" w:color="auto"/>
            <w:left w:val="none" w:sz="0" w:space="0" w:color="auto"/>
            <w:bottom w:val="none" w:sz="0" w:space="0" w:color="auto"/>
            <w:right w:val="none" w:sz="0" w:space="0" w:color="auto"/>
          </w:divBdr>
        </w:div>
        <w:div w:id="2076051527">
          <w:marLeft w:val="640"/>
          <w:marRight w:val="0"/>
          <w:marTop w:val="0"/>
          <w:marBottom w:val="0"/>
          <w:divBdr>
            <w:top w:val="none" w:sz="0" w:space="0" w:color="auto"/>
            <w:left w:val="none" w:sz="0" w:space="0" w:color="auto"/>
            <w:bottom w:val="none" w:sz="0" w:space="0" w:color="auto"/>
            <w:right w:val="none" w:sz="0" w:space="0" w:color="auto"/>
          </w:divBdr>
        </w:div>
        <w:div w:id="671222457">
          <w:marLeft w:val="640"/>
          <w:marRight w:val="0"/>
          <w:marTop w:val="0"/>
          <w:marBottom w:val="0"/>
          <w:divBdr>
            <w:top w:val="none" w:sz="0" w:space="0" w:color="auto"/>
            <w:left w:val="none" w:sz="0" w:space="0" w:color="auto"/>
            <w:bottom w:val="none" w:sz="0" w:space="0" w:color="auto"/>
            <w:right w:val="none" w:sz="0" w:space="0" w:color="auto"/>
          </w:divBdr>
        </w:div>
        <w:div w:id="2018726490">
          <w:marLeft w:val="640"/>
          <w:marRight w:val="0"/>
          <w:marTop w:val="0"/>
          <w:marBottom w:val="0"/>
          <w:divBdr>
            <w:top w:val="none" w:sz="0" w:space="0" w:color="auto"/>
            <w:left w:val="none" w:sz="0" w:space="0" w:color="auto"/>
            <w:bottom w:val="none" w:sz="0" w:space="0" w:color="auto"/>
            <w:right w:val="none" w:sz="0" w:space="0" w:color="auto"/>
          </w:divBdr>
        </w:div>
        <w:div w:id="1762212789">
          <w:marLeft w:val="640"/>
          <w:marRight w:val="0"/>
          <w:marTop w:val="0"/>
          <w:marBottom w:val="0"/>
          <w:divBdr>
            <w:top w:val="none" w:sz="0" w:space="0" w:color="auto"/>
            <w:left w:val="none" w:sz="0" w:space="0" w:color="auto"/>
            <w:bottom w:val="none" w:sz="0" w:space="0" w:color="auto"/>
            <w:right w:val="none" w:sz="0" w:space="0" w:color="auto"/>
          </w:divBdr>
        </w:div>
        <w:div w:id="610286086">
          <w:marLeft w:val="640"/>
          <w:marRight w:val="0"/>
          <w:marTop w:val="0"/>
          <w:marBottom w:val="0"/>
          <w:divBdr>
            <w:top w:val="none" w:sz="0" w:space="0" w:color="auto"/>
            <w:left w:val="none" w:sz="0" w:space="0" w:color="auto"/>
            <w:bottom w:val="none" w:sz="0" w:space="0" w:color="auto"/>
            <w:right w:val="none" w:sz="0" w:space="0" w:color="auto"/>
          </w:divBdr>
        </w:div>
        <w:div w:id="446391958">
          <w:marLeft w:val="640"/>
          <w:marRight w:val="0"/>
          <w:marTop w:val="0"/>
          <w:marBottom w:val="0"/>
          <w:divBdr>
            <w:top w:val="none" w:sz="0" w:space="0" w:color="auto"/>
            <w:left w:val="none" w:sz="0" w:space="0" w:color="auto"/>
            <w:bottom w:val="none" w:sz="0" w:space="0" w:color="auto"/>
            <w:right w:val="none" w:sz="0" w:space="0" w:color="auto"/>
          </w:divBdr>
        </w:div>
        <w:div w:id="936595527">
          <w:marLeft w:val="640"/>
          <w:marRight w:val="0"/>
          <w:marTop w:val="0"/>
          <w:marBottom w:val="0"/>
          <w:divBdr>
            <w:top w:val="none" w:sz="0" w:space="0" w:color="auto"/>
            <w:left w:val="none" w:sz="0" w:space="0" w:color="auto"/>
            <w:bottom w:val="none" w:sz="0" w:space="0" w:color="auto"/>
            <w:right w:val="none" w:sz="0" w:space="0" w:color="auto"/>
          </w:divBdr>
        </w:div>
        <w:div w:id="1164853102">
          <w:marLeft w:val="640"/>
          <w:marRight w:val="0"/>
          <w:marTop w:val="0"/>
          <w:marBottom w:val="0"/>
          <w:divBdr>
            <w:top w:val="none" w:sz="0" w:space="0" w:color="auto"/>
            <w:left w:val="none" w:sz="0" w:space="0" w:color="auto"/>
            <w:bottom w:val="none" w:sz="0" w:space="0" w:color="auto"/>
            <w:right w:val="none" w:sz="0" w:space="0" w:color="auto"/>
          </w:divBdr>
        </w:div>
        <w:div w:id="1859074246">
          <w:marLeft w:val="640"/>
          <w:marRight w:val="0"/>
          <w:marTop w:val="0"/>
          <w:marBottom w:val="0"/>
          <w:divBdr>
            <w:top w:val="none" w:sz="0" w:space="0" w:color="auto"/>
            <w:left w:val="none" w:sz="0" w:space="0" w:color="auto"/>
            <w:bottom w:val="none" w:sz="0" w:space="0" w:color="auto"/>
            <w:right w:val="none" w:sz="0" w:space="0" w:color="auto"/>
          </w:divBdr>
        </w:div>
        <w:div w:id="174930826">
          <w:marLeft w:val="640"/>
          <w:marRight w:val="0"/>
          <w:marTop w:val="0"/>
          <w:marBottom w:val="0"/>
          <w:divBdr>
            <w:top w:val="none" w:sz="0" w:space="0" w:color="auto"/>
            <w:left w:val="none" w:sz="0" w:space="0" w:color="auto"/>
            <w:bottom w:val="none" w:sz="0" w:space="0" w:color="auto"/>
            <w:right w:val="none" w:sz="0" w:space="0" w:color="auto"/>
          </w:divBdr>
        </w:div>
        <w:div w:id="917204913">
          <w:marLeft w:val="640"/>
          <w:marRight w:val="0"/>
          <w:marTop w:val="0"/>
          <w:marBottom w:val="0"/>
          <w:divBdr>
            <w:top w:val="none" w:sz="0" w:space="0" w:color="auto"/>
            <w:left w:val="none" w:sz="0" w:space="0" w:color="auto"/>
            <w:bottom w:val="none" w:sz="0" w:space="0" w:color="auto"/>
            <w:right w:val="none" w:sz="0" w:space="0" w:color="auto"/>
          </w:divBdr>
        </w:div>
        <w:div w:id="1975062840">
          <w:marLeft w:val="640"/>
          <w:marRight w:val="0"/>
          <w:marTop w:val="0"/>
          <w:marBottom w:val="0"/>
          <w:divBdr>
            <w:top w:val="none" w:sz="0" w:space="0" w:color="auto"/>
            <w:left w:val="none" w:sz="0" w:space="0" w:color="auto"/>
            <w:bottom w:val="none" w:sz="0" w:space="0" w:color="auto"/>
            <w:right w:val="none" w:sz="0" w:space="0" w:color="auto"/>
          </w:divBdr>
        </w:div>
        <w:div w:id="481695826">
          <w:marLeft w:val="640"/>
          <w:marRight w:val="0"/>
          <w:marTop w:val="0"/>
          <w:marBottom w:val="0"/>
          <w:divBdr>
            <w:top w:val="none" w:sz="0" w:space="0" w:color="auto"/>
            <w:left w:val="none" w:sz="0" w:space="0" w:color="auto"/>
            <w:bottom w:val="none" w:sz="0" w:space="0" w:color="auto"/>
            <w:right w:val="none" w:sz="0" w:space="0" w:color="auto"/>
          </w:divBdr>
        </w:div>
        <w:div w:id="150684498">
          <w:marLeft w:val="640"/>
          <w:marRight w:val="0"/>
          <w:marTop w:val="0"/>
          <w:marBottom w:val="0"/>
          <w:divBdr>
            <w:top w:val="none" w:sz="0" w:space="0" w:color="auto"/>
            <w:left w:val="none" w:sz="0" w:space="0" w:color="auto"/>
            <w:bottom w:val="none" w:sz="0" w:space="0" w:color="auto"/>
            <w:right w:val="none" w:sz="0" w:space="0" w:color="auto"/>
          </w:divBdr>
        </w:div>
        <w:div w:id="1161238310">
          <w:marLeft w:val="640"/>
          <w:marRight w:val="0"/>
          <w:marTop w:val="0"/>
          <w:marBottom w:val="0"/>
          <w:divBdr>
            <w:top w:val="none" w:sz="0" w:space="0" w:color="auto"/>
            <w:left w:val="none" w:sz="0" w:space="0" w:color="auto"/>
            <w:bottom w:val="none" w:sz="0" w:space="0" w:color="auto"/>
            <w:right w:val="none" w:sz="0" w:space="0" w:color="auto"/>
          </w:divBdr>
        </w:div>
        <w:div w:id="150174719">
          <w:marLeft w:val="640"/>
          <w:marRight w:val="0"/>
          <w:marTop w:val="0"/>
          <w:marBottom w:val="0"/>
          <w:divBdr>
            <w:top w:val="none" w:sz="0" w:space="0" w:color="auto"/>
            <w:left w:val="none" w:sz="0" w:space="0" w:color="auto"/>
            <w:bottom w:val="none" w:sz="0" w:space="0" w:color="auto"/>
            <w:right w:val="none" w:sz="0" w:space="0" w:color="auto"/>
          </w:divBdr>
        </w:div>
        <w:div w:id="512109102">
          <w:marLeft w:val="640"/>
          <w:marRight w:val="0"/>
          <w:marTop w:val="0"/>
          <w:marBottom w:val="0"/>
          <w:divBdr>
            <w:top w:val="none" w:sz="0" w:space="0" w:color="auto"/>
            <w:left w:val="none" w:sz="0" w:space="0" w:color="auto"/>
            <w:bottom w:val="none" w:sz="0" w:space="0" w:color="auto"/>
            <w:right w:val="none" w:sz="0" w:space="0" w:color="auto"/>
          </w:divBdr>
        </w:div>
        <w:div w:id="1129590086">
          <w:marLeft w:val="640"/>
          <w:marRight w:val="0"/>
          <w:marTop w:val="0"/>
          <w:marBottom w:val="0"/>
          <w:divBdr>
            <w:top w:val="none" w:sz="0" w:space="0" w:color="auto"/>
            <w:left w:val="none" w:sz="0" w:space="0" w:color="auto"/>
            <w:bottom w:val="none" w:sz="0" w:space="0" w:color="auto"/>
            <w:right w:val="none" w:sz="0" w:space="0" w:color="auto"/>
          </w:divBdr>
        </w:div>
        <w:div w:id="1557814512">
          <w:marLeft w:val="640"/>
          <w:marRight w:val="0"/>
          <w:marTop w:val="0"/>
          <w:marBottom w:val="0"/>
          <w:divBdr>
            <w:top w:val="none" w:sz="0" w:space="0" w:color="auto"/>
            <w:left w:val="none" w:sz="0" w:space="0" w:color="auto"/>
            <w:bottom w:val="none" w:sz="0" w:space="0" w:color="auto"/>
            <w:right w:val="none" w:sz="0" w:space="0" w:color="auto"/>
          </w:divBdr>
        </w:div>
        <w:div w:id="1592270">
          <w:marLeft w:val="640"/>
          <w:marRight w:val="0"/>
          <w:marTop w:val="0"/>
          <w:marBottom w:val="0"/>
          <w:divBdr>
            <w:top w:val="none" w:sz="0" w:space="0" w:color="auto"/>
            <w:left w:val="none" w:sz="0" w:space="0" w:color="auto"/>
            <w:bottom w:val="none" w:sz="0" w:space="0" w:color="auto"/>
            <w:right w:val="none" w:sz="0" w:space="0" w:color="auto"/>
          </w:divBdr>
        </w:div>
        <w:div w:id="831262410">
          <w:marLeft w:val="640"/>
          <w:marRight w:val="0"/>
          <w:marTop w:val="0"/>
          <w:marBottom w:val="0"/>
          <w:divBdr>
            <w:top w:val="none" w:sz="0" w:space="0" w:color="auto"/>
            <w:left w:val="none" w:sz="0" w:space="0" w:color="auto"/>
            <w:bottom w:val="none" w:sz="0" w:space="0" w:color="auto"/>
            <w:right w:val="none" w:sz="0" w:space="0" w:color="auto"/>
          </w:divBdr>
        </w:div>
        <w:div w:id="1801725566">
          <w:marLeft w:val="640"/>
          <w:marRight w:val="0"/>
          <w:marTop w:val="0"/>
          <w:marBottom w:val="0"/>
          <w:divBdr>
            <w:top w:val="none" w:sz="0" w:space="0" w:color="auto"/>
            <w:left w:val="none" w:sz="0" w:space="0" w:color="auto"/>
            <w:bottom w:val="none" w:sz="0" w:space="0" w:color="auto"/>
            <w:right w:val="none" w:sz="0" w:space="0" w:color="auto"/>
          </w:divBdr>
        </w:div>
        <w:div w:id="1069961558">
          <w:marLeft w:val="640"/>
          <w:marRight w:val="0"/>
          <w:marTop w:val="0"/>
          <w:marBottom w:val="0"/>
          <w:divBdr>
            <w:top w:val="none" w:sz="0" w:space="0" w:color="auto"/>
            <w:left w:val="none" w:sz="0" w:space="0" w:color="auto"/>
            <w:bottom w:val="none" w:sz="0" w:space="0" w:color="auto"/>
            <w:right w:val="none" w:sz="0" w:space="0" w:color="auto"/>
          </w:divBdr>
        </w:div>
        <w:div w:id="1917780699">
          <w:marLeft w:val="640"/>
          <w:marRight w:val="0"/>
          <w:marTop w:val="0"/>
          <w:marBottom w:val="0"/>
          <w:divBdr>
            <w:top w:val="none" w:sz="0" w:space="0" w:color="auto"/>
            <w:left w:val="none" w:sz="0" w:space="0" w:color="auto"/>
            <w:bottom w:val="none" w:sz="0" w:space="0" w:color="auto"/>
            <w:right w:val="none" w:sz="0" w:space="0" w:color="auto"/>
          </w:divBdr>
        </w:div>
        <w:div w:id="143132431">
          <w:marLeft w:val="640"/>
          <w:marRight w:val="0"/>
          <w:marTop w:val="0"/>
          <w:marBottom w:val="0"/>
          <w:divBdr>
            <w:top w:val="none" w:sz="0" w:space="0" w:color="auto"/>
            <w:left w:val="none" w:sz="0" w:space="0" w:color="auto"/>
            <w:bottom w:val="none" w:sz="0" w:space="0" w:color="auto"/>
            <w:right w:val="none" w:sz="0" w:space="0" w:color="auto"/>
          </w:divBdr>
        </w:div>
        <w:div w:id="1200970020">
          <w:marLeft w:val="640"/>
          <w:marRight w:val="0"/>
          <w:marTop w:val="0"/>
          <w:marBottom w:val="0"/>
          <w:divBdr>
            <w:top w:val="none" w:sz="0" w:space="0" w:color="auto"/>
            <w:left w:val="none" w:sz="0" w:space="0" w:color="auto"/>
            <w:bottom w:val="none" w:sz="0" w:space="0" w:color="auto"/>
            <w:right w:val="none" w:sz="0" w:space="0" w:color="auto"/>
          </w:divBdr>
        </w:div>
        <w:div w:id="1835951138">
          <w:marLeft w:val="640"/>
          <w:marRight w:val="0"/>
          <w:marTop w:val="0"/>
          <w:marBottom w:val="0"/>
          <w:divBdr>
            <w:top w:val="none" w:sz="0" w:space="0" w:color="auto"/>
            <w:left w:val="none" w:sz="0" w:space="0" w:color="auto"/>
            <w:bottom w:val="none" w:sz="0" w:space="0" w:color="auto"/>
            <w:right w:val="none" w:sz="0" w:space="0" w:color="auto"/>
          </w:divBdr>
        </w:div>
        <w:div w:id="189221780">
          <w:marLeft w:val="640"/>
          <w:marRight w:val="0"/>
          <w:marTop w:val="0"/>
          <w:marBottom w:val="0"/>
          <w:divBdr>
            <w:top w:val="none" w:sz="0" w:space="0" w:color="auto"/>
            <w:left w:val="none" w:sz="0" w:space="0" w:color="auto"/>
            <w:bottom w:val="none" w:sz="0" w:space="0" w:color="auto"/>
            <w:right w:val="none" w:sz="0" w:space="0" w:color="auto"/>
          </w:divBdr>
        </w:div>
        <w:div w:id="7299738">
          <w:marLeft w:val="640"/>
          <w:marRight w:val="0"/>
          <w:marTop w:val="0"/>
          <w:marBottom w:val="0"/>
          <w:divBdr>
            <w:top w:val="none" w:sz="0" w:space="0" w:color="auto"/>
            <w:left w:val="none" w:sz="0" w:space="0" w:color="auto"/>
            <w:bottom w:val="none" w:sz="0" w:space="0" w:color="auto"/>
            <w:right w:val="none" w:sz="0" w:space="0" w:color="auto"/>
          </w:divBdr>
        </w:div>
        <w:div w:id="1108306472">
          <w:marLeft w:val="640"/>
          <w:marRight w:val="0"/>
          <w:marTop w:val="0"/>
          <w:marBottom w:val="0"/>
          <w:divBdr>
            <w:top w:val="none" w:sz="0" w:space="0" w:color="auto"/>
            <w:left w:val="none" w:sz="0" w:space="0" w:color="auto"/>
            <w:bottom w:val="none" w:sz="0" w:space="0" w:color="auto"/>
            <w:right w:val="none" w:sz="0" w:space="0" w:color="auto"/>
          </w:divBdr>
        </w:div>
        <w:div w:id="817304595">
          <w:marLeft w:val="640"/>
          <w:marRight w:val="0"/>
          <w:marTop w:val="0"/>
          <w:marBottom w:val="0"/>
          <w:divBdr>
            <w:top w:val="none" w:sz="0" w:space="0" w:color="auto"/>
            <w:left w:val="none" w:sz="0" w:space="0" w:color="auto"/>
            <w:bottom w:val="none" w:sz="0" w:space="0" w:color="auto"/>
            <w:right w:val="none" w:sz="0" w:space="0" w:color="auto"/>
          </w:divBdr>
        </w:div>
        <w:div w:id="500509161">
          <w:marLeft w:val="640"/>
          <w:marRight w:val="0"/>
          <w:marTop w:val="0"/>
          <w:marBottom w:val="0"/>
          <w:divBdr>
            <w:top w:val="none" w:sz="0" w:space="0" w:color="auto"/>
            <w:left w:val="none" w:sz="0" w:space="0" w:color="auto"/>
            <w:bottom w:val="none" w:sz="0" w:space="0" w:color="auto"/>
            <w:right w:val="none" w:sz="0" w:space="0" w:color="auto"/>
          </w:divBdr>
        </w:div>
        <w:div w:id="1485705369">
          <w:marLeft w:val="640"/>
          <w:marRight w:val="0"/>
          <w:marTop w:val="0"/>
          <w:marBottom w:val="0"/>
          <w:divBdr>
            <w:top w:val="none" w:sz="0" w:space="0" w:color="auto"/>
            <w:left w:val="none" w:sz="0" w:space="0" w:color="auto"/>
            <w:bottom w:val="none" w:sz="0" w:space="0" w:color="auto"/>
            <w:right w:val="none" w:sz="0" w:space="0" w:color="auto"/>
          </w:divBdr>
        </w:div>
        <w:div w:id="1379088804">
          <w:marLeft w:val="640"/>
          <w:marRight w:val="0"/>
          <w:marTop w:val="0"/>
          <w:marBottom w:val="0"/>
          <w:divBdr>
            <w:top w:val="none" w:sz="0" w:space="0" w:color="auto"/>
            <w:left w:val="none" w:sz="0" w:space="0" w:color="auto"/>
            <w:bottom w:val="none" w:sz="0" w:space="0" w:color="auto"/>
            <w:right w:val="none" w:sz="0" w:space="0" w:color="auto"/>
          </w:divBdr>
        </w:div>
        <w:div w:id="1697072809">
          <w:marLeft w:val="640"/>
          <w:marRight w:val="0"/>
          <w:marTop w:val="0"/>
          <w:marBottom w:val="0"/>
          <w:divBdr>
            <w:top w:val="none" w:sz="0" w:space="0" w:color="auto"/>
            <w:left w:val="none" w:sz="0" w:space="0" w:color="auto"/>
            <w:bottom w:val="none" w:sz="0" w:space="0" w:color="auto"/>
            <w:right w:val="none" w:sz="0" w:space="0" w:color="auto"/>
          </w:divBdr>
        </w:div>
        <w:div w:id="1904946921">
          <w:marLeft w:val="640"/>
          <w:marRight w:val="0"/>
          <w:marTop w:val="0"/>
          <w:marBottom w:val="0"/>
          <w:divBdr>
            <w:top w:val="none" w:sz="0" w:space="0" w:color="auto"/>
            <w:left w:val="none" w:sz="0" w:space="0" w:color="auto"/>
            <w:bottom w:val="none" w:sz="0" w:space="0" w:color="auto"/>
            <w:right w:val="none" w:sz="0" w:space="0" w:color="auto"/>
          </w:divBdr>
        </w:div>
        <w:div w:id="757823795">
          <w:marLeft w:val="640"/>
          <w:marRight w:val="0"/>
          <w:marTop w:val="0"/>
          <w:marBottom w:val="0"/>
          <w:divBdr>
            <w:top w:val="none" w:sz="0" w:space="0" w:color="auto"/>
            <w:left w:val="none" w:sz="0" w:space="0" w:color="auto"/>
            <w:bottom w:val="none" w:sz="0" w:space="0" w:color="auto"/>
            <w:right w:val="none" w:sz="0" w:space="0" w:color="auto"/>
          </w:divBdr>
        </w:div>
        <w:div w:id="1339574706">
          <w:marLeft w:val="640"/>
          <w:marRight w:val="0"/>
          <w:marTop w:val="0"/>
          <w:marBottom w:val="0"/>
          <w:divBdr>
            <w:top w:val="none" w:sz="0" w:space="0" w:color="auto"/>
            <w:left w:val="none" w:sz="0" w:space="0" w:color="auto"/>
            <w:bottom w:val="none" w:sz="0" w:space="0" w:color="auto"/>
            <w:right w:val="none" w:sz="0" w:space="0" w:color="auto"/>
          </w:divBdr>
        </w:div>
        <w:div w:id="1031688086">
          <w:marLeft w:val="640"/>
          <w:marRight w:val="0"/>
          <w:marTop w:val="0"/>
          <w:marBottom w:val="0"/>
          <w:divBdr>
            <w:top w:val="none" w:sz="0" w:space="0" w:color="auto"/>
            <w:left w:val="none" w:sz="0" w:space="0" w:color="auto"/>
            <w:bottom w:val="none" w:sz="0" w:space="0" w:color="auto"/>
            <w:right w:val="none" w:sz="0" w:space="0" w:color="auto"/>
          </w:divBdr>
        </w:div>
        <w:div w:id="1096486337">
          <w:marLeft w:val="640"/>
          <w:marRight w:val="0"/>
          <w:marTop w:val="0"/>
          <w:marBottom w:val="0"/>
          <w:divBdr>
            <w:top w:val="none" w:sz="0" w:space="0" w:color="auto"/>
            <w:left w:val="none" w:sz="0" w:space="0" w:color="auto"/>
            <w:bottom w:val="none" w:sz="0" w:space="0" w:color="auto"/>
            <w:right w:val="none" w:sz="0" w:space="0" w:color="auto"/>
          </w:divBdr>
        </w:div>
        <w:div w:id="941766973">
          <w:marLeft w:val="640"/>
          <w:marRight w:val="0"/>
          <w:marTop w:val="0"/>
          <w:marBottom w:val="0"/>
          <w:divBdr>
            <w:top w:val="none" w:sz="0" w:space="0" w:color="auto"/>
            <w:left w:val="none" w:sz="0" w:space="0" w:color="auto"/>
            <w:bottom w:val="none" w:sz="0" w:space="0" w:color="auto"/>
            <w:right w:val="none" w:sz="0" w:space="0" w:color="auto"/>
          </w:divBdr>
        </w:div>
        <w:div w:id="1674257669">
          <w:marLeft w:val="640"/>
          <w:marRight w:val="0"/>
          <w:marTop w:val="0"/>
          <w:marBottom w:val="0"/>
          <w:divBdr>
            <w:top w:val="none" w:sz="0" w:space="0" w:color="auto"/>
            <w:left w:val="none" w:sz="0" w:space="0" w:color="auto"/>
            <w:bottom w:val="none" w:sz="0" w:space="0" w:color="auto"/>
            <w:right w:val="none" w:sz="0" w:space="0" w:color="auto"/>
          </w:divBdr>
        </w:div>
        <w:div w:id="842596745">
          <w:marLeft w:val="640"/>
          <w:marRight w:val="0"/>
          <w:marTop w:val="0"/>
          <w:marBottom w:val="0"/>
          <w:divBdr>
            <w:top w:val="none" w:sz="0" w:space="0" w:color="auto"/>
            <w:left w:val="none" w:sz="0" w:space="0" w:color="auto"/>
            <w:bottom w:val="none" w:sz="0" w:space="0" w:color="auto"/>
            <w:right w:val="none" w:sz="0" w:space="0" w:color="auto"/>
          </w:divBdr>
        </w:div>
        <w:div w:id="1763183041">
          <w:marLeft w:val="640"/>
          <w:marRight w:val="0"/>
          <w:marTop w:val="0"/>
          <w:marBottom w:val="0"/>
          <w:divBdr>
            <w:top w:val="none" w:sz="0" w:space="0" w:color="auto"/>
            <w:left w:val="none" w:sz="0" w:space="0" w:color="auto"/>
            <w:bottom w:val="none" w:sz="0" w:space="0" w:color="auto"/>
            <w:right w:val="none" w:sz="0" w:space="0" w:color="auto"/>
          </w:divBdr>
        </w:div>
        <w:div w:id="1197230111">
          <w:marLeft w:val="640"/>
          <w:marRight w:val="0"/>
          <w:marTop w:val="0"/>
          <w:marBottom w:val="0"/>
          <w:divBdr>
            <w:top w:val="none" w:sz="0" w:space="0" w:color="auto"/>
            <w:left w:val="none" w:sz="0" w:space="0" w:color="auto"/>
            <w:bottom w:val="none" w:sz="0" w:space="0" w:color="auto"/>
            <w:right w:val="none" w:sz="0" w:space="0" w:color="auto"/>
          </w:divBdr>
        </w:div>
        <w:div w:id="1575118258">
          <w:marLeft w:val="640"/>
          <w:marRight w:val="0"/>
          <w:marTop w:val="0"/>
          <w:marBottom w:val="0"/>
          <w:divBdr>
            <w:top w:val="none" w:sz="0" w:space="0" w:color="auto"/>
            <w:left w:val="none" w:sz="0" w:space="0" w:color="auto"/>
            <w:bottom w:val="none" w:sz="0" w:space="0" w:color="auto"/>
            <w:right w:val="none" w:sz="0" w:space="0" w:color="auto"/>
          </w:divBdr>
        </w:div>
        <w:div w:id="148834338">
          <w:marLeft w:val="640"/>
          <w:marRight w:val="0"/>
          <w:marTop w:val="0"/>
          <w:marBottom w:val="0"/>
          <w:divBdr>
            <w:top w:val="none" w:sz="0" w:space="0" w:color="auto"/>
            <w:left w:val="none" w:sz="0" w:space="0" w:color="auto"/>
            <w:bottom w:val="none" w:sz="0" w:space="0" w:color="auto"/>
            <w:right w:val="none" w:sz="0" w:space="0" w:color="auto"/>
          </w:divBdr>
        </w:div>
        <w:div w:id="120807872">
          <w:marLeft w:val="640"/>
          <w:marRight w:val="0"/>
          <w:marTop w:val="0"/>
          <w:marBottom w:val="0"/>
          <w:divBdr>
            <w:top w:val="none" w:sz="0" w:space="0" w:color="auto"/>
            <w:left w:val="none" w:sz="0" w:space="0" w:color="auto"/>
            <w:bottom w:val="none" w:sz="0" w:space="0" w:color="auto"/>
            <w:right w:val="none" w:sz="0" w:space="0" w:color="auto"/>
          </w:divBdr>
        </w:div>
        <w:div w:id="447310590">
          <w:marLeft w:val="640"/>
          <w:marRight w:val="0"/>
          <w:marTop w:val="0"/>
          <w:marBottom w:val="0"/>
          <w:divBdr>
            <w:top w:val="none" w:sz="0" w:space="0" w:color="auto"/>
            <w:left w:val="none" w:sz="0" w:space="0" w:color="auto"/>
            <w:bottom w:val="none" w:sz="0" w:space="0" w:color="auto"/>
            <w:right w:val="none" w:sz="0" w:space="0" w:color="auto"/>
          </w:divBdr>
        </w:div>
        <w:div w:id="817383916">
          <w:marLeft w:val="640"/>
          <w:marRight w:val="0"/>
          <w:marTop w:val="0"/>
          <w:marBottom w:val="0"/>
          <w:divBdr>
            <w:top w:val="none" w:sz="0" w:space="0" w:color="auto"/>
            <w:left w:val="none" w:sz="0" w:space="0" w:color="auto"/>
            <w:bottom w:val="none" w:sz="0" w:space="0" w:color="auto"/>
            <w:right w:val="none" w:sz="0" w:space="0" w:color="auto"/>
          </w:divBdr>
        </w:div>
        <w:div w:id="1944461599">
          <w:marLeft w:val="640"/>
          <w:marRight w:val="0"/>
          <w:marTop w:val="0"/>
          <w:marBottom w:val="0"/>
          <w:divBdr>
            <w:top w:val="none" w:sz="0" w:space="0" w:color="auto"/>
            <w:left w:val="none" w:sz="0" w:space="0" w:color="auto"/>
            <w:bottom w:val="none" w:sz="0" w:space="0" w:color="auto"/>
            <w:right w:val="none" w:sz="0" w:space="0" w:color="auto"/>
          </w:divBdr>
        </w:div>
        <w:div w:id="1037898962">
          <w:marLeft w:val="640"/>
          <w:marRight w:val="0"/>
          <w:marTop w:val="0"/>
          <w:marBottom w:val="0"/>
          <w:divBdr>
            <w:top w:val="none" w:sz="0" w:space="0" w:color="auto"/>
            <w:left w:val="none" w:sz="0" w:space="0" w:color="auto"/>
            <w:bottom w:val="none" w:sz="0" w:space="0" w:color="auto"/>
            <w:right w:val="none" w:sz="0" w:space="0" w:color="auto"/>
          </w:divBdr>
        </w:div>
        <w:div w:id="1289118599">
          <w:marLeft w:val="640"/>
          <w:marRight w:val="0"/>
          <w:marTop w:val="0"/>
          <w:marBottom w:val="0"/>
          <w:divBdr>
            <w:top w:val="none" w:sz="0" w:space="0" w:color="auto"/>
            <w:left w:val="none" w:sz="0" w:space="0" w:color="auto"/>
            <w:bottom w:val="none" w:sz="0" w:space="0" w:color="auto"/>
            <w:right w:val="none" w:sz="0" w:space="0" w:color="auto"/>
          </w:divBdr>
        </w:div>
        <w:div w:id="1365130797">
          <w:marLeft w:val="640"/>
          <w:marRight w:val="0"/>
          <w:marTop w:val="0"/>
          <w:marBottom w:val="0"/>
          <w:divBdr>
            <w:top w:val="none" w:sz="0" w:space="0" w:color="auto"/>
            <w:left w:val="none" w:sz="0" w:space="0" w:color="auto"/>
            <w:bottom w:val="none" w:sz="0" w:space="0" w:color="auto"/>
            <w:right w:val="none" w:sz="0" w:space="0" w:color="auto"/>
          </w:divBdr>
        </w:div>
        <w:div w:id="1719741136">
          <w:marLeft w:val="640"/>
          <w:marRight w:val="0"/>
          <w:marTop w:val="0"/>
          <w:marBottom w:val="0"/>
          <w:divBdr>
            <w:top w:val="none" w:sz="0" w:space="0" w:color="auto"/>
            <w:left w:val="none" w:sz="0" w:space="0" w:color="auto"/>
            <w:bottom w:val="none" w:sz="0" w:space="0" w:color="auto"/>
            <w:right w:val="none" w:sz="0" w:space="0" w:color="auto"/>
          </w:divBdr>
        </w:div>
        <w:div w:id="149253274">
          <w:marLeft w:val="640"/>
          <w:marRight w:val="0"/>
          <w:marTop w:val="0"/>
          <w:marBottom w:val="0"/>
          <w:divBdr>
            <w:top w:val="none" w:sz="0" w:space="0" w:color="auto"/>
            <w:left w:val="none" w:sz="0" w:space="0" w:color="auto"/>
            <w:bottom w:val="none" w:sz="0" w:space="0" w:color="auto"/>
            <w:right w:val="none" w:sz="0" w:space="0" w:color="auto"/>
          </w:divBdr>
        </w:div>
        <w:div w:id="1791976206">
          <w:marLeft w:val="640"/>
          <w:marRight w:val="0"/>
          <w:marTop w:val="0"/>
          <w:marBottom w:val="0"/>
          <w:divBdr>
            <w:top w:val="none" w:sz="0" w:space="0" w:color="auto"/>
            <w:left w:val="none" w:sz="0" w:space="0" w:color="auto"/>
            <w:bottom w:val="none" w:sz="0" w:space="0" w:color="auto"/>
            <w:right w:val="none" w:sz="0" w:space="0" w:color="auto"/>
          </w:divBdr>
        </w:div>
        <w:div w:id="752825059">
          <w:marLeft w:val="640"/>
          <w:marRight w:val="0"/>
          <w:marTop w:val="0"/>
          <w:marBottom w:val="0"/>
          <w:divBdr>
            <w:top w:val="none" w:sz="0" w:space="0" w:color="auto"/>
            <w:left w:val="none" w:sz="0" w:space="0" w:color="auto"/>
            <w:bottom w:val="none" w:sz="0" w:space="0" w:color="auto"/>
            <w:right w:val="none" w:sz="0" w:space="0" w:color="auto"/>
          </w:divBdr>
        </w:div>
        <w:div w:id="959384409">
          <w:marLeft w:val="640"/>
          <w:marRight w:val="0"/>
          <w:marTop w:val="0"/>
          <w:marBottom w:val="0"/>
          <w:divBdr>
            <w:top w:val="none" w:sz="0" w:space="0" w:color="auto"/>
            <w:left w:val="none" w:sz="0" w:space="0" w:color="auto"/>
            <w:bottom w:val="none" w:sz="0" w:space="0" w:color="auto"/>
            <w:right w:val="none" w:sz="0" w:space="0" w:color="auto"/>
          </w:divBdr>
        </w:div>
        <w:div w:id="1936740026">
          <w:marLeft w:val="640"/>
          <w:marRight w:val="0"/>
          <w:marTop w:val="0"/>
          <w:marBottom w:val="0"/>
          <w:divBdr>
            <w:top w:val="none" w:sz="0" w:space="0" w:color="auto"/>
            <w:left w:val="none" w:sz="0" w:space="0" w:color="auto"/>
            <w:bottom w:val="none" w:sz="0" w:space="0" w:color="auto"/>
            <w:right w:val="none" w:sz="0" w:space="0" w:color="auto"/>
          </w:divBdr>
        </w:div>
        <w:div w:id="1523322021">
          <w:marLeft w:val="640"/>
          <w:marRight w:val="0"/>
          <w:marTop w:val="0"/>
          <w:marBottom w:val="0"/>
          <w:divBdr>
            <w:top w:val="none" w:sz="0" w:space="0" w:color="auto"/>
            <w:left w:val="none" w:sz="0" w:space="0" w:color="auto"/>
            <w:bottom w:val="none" w:sz="0" w:space="0" w:color="auto"/>
            <w:right w:val="none" w:sz="0" w:space="0" w:color="auto"/>
          </w:divBdr>
        </w:div>
        <w:div w:id="724598536">
          <w:marLeft w:val="640"/>
          <w:marRight w:val="0"/>
          <w:marTop w:val="0"/>
          <w:marBottom w:val="0"/>
          <w:divBdr>
            <w:top w:val="none" w:sz="0" w:space="0" w:color="auto"/>
            <w:left w:val="none" w:sz="0" w:space="0" w:color="auto"/>
            <w:bottom w:val="none" w:sz="0" w:space="0" w:color="auto"/>
            <w:right w:val="none" w:sz="0" w:space="0" w:color="auto"/>
          </w:divBdr>
        </w:div>
        <w:div w:id="270555747">
          <w:marLeft w:val="640"/>
          <w:marRight w:val="0"/>
          <w:marTop w:val="0"/>
          <w:marBottom w:val="0"/>
          <w:divBdr>
            <w:top w:val="none" w:sz="0" w:space="0" w:color="auto"/>
            <w:left w:val="none" w:sz="0" w:space="0" w:color="auto"/>
            <w:bottom w:val="none" w:sz="0" w:space="0" w:color="auto"/>
            <w:right w:val="none" w:sz="0" w:space="0" w:color="auto"/>
          </w:divBdr>
        </w:div>
        <w:div w:id="774012676">
          <w:marLeft w:val="640"/>
          <w:marRight w:val="0"/>
          <w:marTop w:val="0"/>
          <w:marBottom w:val="0"/>
          <w:divBdr>
            <w:top w:val="none" w:sz="0" w:space="0" w:color="auto"/>
            <w:left w:val="none" w:sz="0" w:space="0" w:color="auto"/>
            <w:bottom w:val="none" w:sz="0" w:space="0" w:color="auto"/>
            <w:right w:val="none" w:sz="0" w:space="0" w:color="auto"/>
          </w:divBdr>
        </w:div>
        <w:div w:id="1843079449">
          <w:marLeft w:val="640"/>
          <w:marRight w:val="0"/>
          <w:marTop w:val="0"/>
          <w:marBottom w:val="0"/>
          <w:divBdr>
            <w:top w:val="none" w:sz="0" w:space="0" w:color="auto"/>
            <w:left w:val="none" w:sz="0" w:space="0" w:color="auto"/>
            <w:bottom w:val="none" w:sz="0" w:space="0" w:color="auto"/>
            <w:right w:val="none" w:sz="0" w:space="0" w:color="auto"/>
          </w:divBdr>
        </w:div>
        <w:div w:id="895706908">
          <w:marLeft w:val="640"/>
          <w:marRight w:val="0"/>
          <w:marTop w:val="0"/>
          <w:marBottom w:val="0"/>
          <w:divBdr>
            <w:top w:val="none" w:sz="0" w:space="0" w:color="auto"/>
            <w:left w:val="none" w:sz="0" w:space="0" w:color="auto"/>
            <w:bottom w:val="none" w:sz="0" w:space="0" w:color="auto"/>
            <w:right w:val="none" w:sz="0" w:space="0" w:color="auto"/>
          </w:divBdr>
        </w:div>
        <w:div w:id="996301548">
          <w:marLeft w:val="640"/>
          <w:marRight w:val="0"/>
          <w:marTop w:val="0"/>
          <w:marBottom w:val="0"/>
          <w:divBdr>
            <w:top w:val="none" w:sz="0" w:space="0" w:color="auto"/>
            <w:left w:val="none" w:sz="0" w:space="0" w:color="auto"/>
            <w:bottom w:val="none" w:sz="0" w:space="0" w:color="auto"/>
            <w:right w:val="none" w:sz="0" w:space="0" w:color="auto"/>
          </w:divBdr>
        </w:div>
        <w:div w:id="740835507">
          <w:marLeft w:val="640"/>
          <w:marRight w:val="0"/>
          <w:marTop w:val="0"/>
          <w:marBottom w:val="0"/>
          <w:divBdr>
            <w:top w:val="none" w:sz="0" w:space="0" w:color="auto"/>
            <w:left w:val="none" w:sz="0" w:space="0" w:color="auto"/>
            <w:bottom w:val="none" w:sz="0" w:space="0" w:color="auto"/>
            <w:right w:val="none" w:sz="0" w:space="0" w:color="auto"/>
          </w:divBdr>
        </w:div>
        <w:div w:id="675618574">
          <w:marLeft w:val="640"/>
          <w:marRight w:val="0"/>
          <w:marTop w:val="0"/>
          <w:marBottom w:val="0"/>
          <w:divBdr>
            <w:top w:val="none" w:sz="0" w:space="0" w:color="auto"/>
            <w:left w:val="none" w:sz="0" w:space="0" w:color="auto"/>
            <w:bottom w:val="none" w:sz="0" w:space="0" w:color="auto"/>
            <w:right w:val="none" w:sz="0" w:space="0" w:color="auto"/>
          </w:divBdr>
        </w:div>
        <w:div w:id="1520003832">
          <w:marLeft w:val="640"/>
          <w:marRight w:val="0"/>
          <w:marTop w:val="0"/>
          <w:marBottom w:val="0"/>
          <w:divBdr>
            <w:top w:val="none" w:sz="0" w:space="0" w:color="auto"/>
            <w:left w:val="none" w:sz="0" w:space="0" w:color="auto"/>
            <w:bottom w:val="none" w:sz="0" w:space="0" w:color="auto"/>
            <w:right w:val="none" w:sz="0" w:space="0" w:color="auto"/>
          </w:divBdr>
        </w:div>
        <w:div w:id="1232157676">
          <w:marLeft w:val="640"/>
          <w:marRight w:val="0"/>
          <w:marTop w:val="0"/>
          <w:marBottom w:val="0"/>
          <w:divBdr>
            <w:top w:val="none" w:sz="0" w:space="0" w:color="auto"/>
            <w:left w:val="none" w:sz="0" w:space="0" w:color="auto"/>
            <w:bottom w:val="none" w:sz="0" w:space="0" w:color="auto"/>
            <w:right w:val="none" w:sz="0" w:space="0" w:color="auto"/>
          </w:divBdr>
        </w:div>
        <w:div w:id="1716348714">
          <w:marLeft w:val="640"/>
          <w:marRight w:val="0"/>
          <w:marTop w:val="0"/>
          <w:marBottom w:val="0"/>
          <w:divBdr>
            <w:top w:val="none" w:sz="0" w:space="0" w:color="auto"/>
            <w:left w:val="none" w:sz="0" w:space="0" w:color="auto"/>
            <w:bottom w:val="none" w:sz="0" w:space="0" w:color="auto"/>
            <w:right w:val="none" w:sz="0" w:space="0" w:color="auto"/>
          </w:divBdr>
        </w:div>
        <w:div w:id="1698852491">
          <w:marLeft w:val="640"/>
          <w:marRight w:val="0"/>
          <w:marTop w:val="0"/>
          <w:marBottom w:val="0"/>
          <w:divBdr>
            <w:top w:val="none" w:sz="0" w:space="0" w:color="auto"/>
            <w:left w:val="none" w:sz="0" w:space="0" w:color="auto"/>
            <w:bottom w:val="none" w:sz="0" w:space="0" w:color="auto"/>
            <w:right w:val="none" w:sz="0" w:space="0" w:color="auto"/>
          </w:divBdr>
        </w:div>
        <w:div w:id="1875537861">
          <w:marLeft w:val="640"/>
          <w:marRight w:val="0"/>
          <w:marTop w:val="0"/>
          <w:marBottom w:val="0"/>
          <w:divBdr>
            <w:top w:val="none" w:sz="0" w:space="0" w:color="auto"/>
            <w:left w:val="none" w:sz="0" w:space="0" w:color="auto"/>
            <w:bottom w:val="none" w:sz="0" w:space="0" w:color="auto"/>
            <w:right w:val="none" w:sz="0" w:space="0" w:color="auto"/>
          </w:divBdr>
        </w:div>
        <w:div w:id="2077123388">
          <w:marLeft w:val="640"/>
          <w:marRight w:val="0"/>
          <w:marTop w:val="0"/>
          <w:marBottom w:val="0"/>
          <w:divBdr>
            <w:top w:val="none" w:sz="0" w:space="0" w:color="auto"/>
            <w:left w:val="none" w:sz="0" w:space="0" w:color="auto"/>
            <w:bottom w:val="none" w:sz="0" w:space="0" w:color="auto"/>
            <w:right w:val="none" w:sz="0" w:space="0" w:color="auto"/>
          </w:divBdr>
        </w:div>
        <w:div w:id="138350902">
          <w:marLeft w:val="640"/>
          <w:marRight w:val="0"/>
          <w:marTop w:val="0"/>
          <w:marBottom w:val="0"/>
          <w:divBdr>
            <w:top w:val="none" w:sz="0" w:space="0" w:color="auto"/>
            <w:left w:val="none" w:sz="0" w:space="0" w:color="auto"/>
            <w:bottom w:val="none" w:sz="0" w:space="0" w:color="auto"/>
            <w:right w:val="none" w:sz="0" w:space="0" w:color="auto"/>
          </w:divBdr>
        </w:div>
        <w:div w:id="1336492549">
          <w:marLeft w:val="640"/>
          <w:marRight w:val="0"/>
          <w:marTop w:val="0"/>
          <w:marBottom w:val="0"/>
          <w:divBdr>
            <w:top w:val="none" w:sz="0" w:space="0" w:color="auto"/>
            <w:left w:val="none" w:sz="0" w:space="0" w:color="auto"/>
            <w:bottom w:val="none" w:sz="0" w:space="0" w:color="auto"/>
            <w:right w:val="none" w:sz="0" w:space="0" w:color="auto"/>
          </w:divBdr>
        </w:div>
        <w:div w:id="1118839859">
          <w:marLeft w:val="640"/>
          <w:marRight w:val="0"/>
          <w:marTop w:val="0"/>
          <w:marBottom w:val="0"/>
          <w:divBdr>
            <w:top w:val="none" w:sz="0" w:space="0" w:color="auto"/>
            <w:left w:val="none" w:sz="0" w:space="0" w:color="auto"/>
            <w:bottom w:val="none" w:sz="0" w:space="0" w:color="auto"/>
            <w:right w:val="none" w:sz="0" w:space="0" w:color="auto"/>
          </w:divBdr>
        </w:div>
        <w:div w:id="1576551296">
          <w:marLeft w:val="640"/>
          <w:marRight w:val="0"/>
          <w:marTop w:val="0"/>
          <w:marBottom w:val="0"/>
          <w:divBdr>
            <w:top w:val="none" w:sz="0" w:space="0" w:color="auto"/>
            <w:left w:val="none" w:sz="0" w:space="0" w:color="auto"/>
            <w:bottom w:val="none" w:sz="0" w:space="0" w:color="auto"/>
            <w:right w:val="none" w:sz="0" w:space="0" w:color="auto"/>
          </w:divBdr>
        </w:div>
        <w:div w:id="426928493">
          <w:marLeft w:val="640"/>
          <w:marRight w:val="0"/>
          <w:marTop w:val="0"/>
          <w:marBottom w:val="0"/>
          <w:divBdr>
            <w:top w:val="none" w:sz="0" w:space="0" w:color="auto"/>
            <w:left w:val="none" w:sz="0" w:space="0" w:color="auto"/>
            <w:bottom w:val="none" w:sz="0" w:space="0" w:color="auto"/>
            <w:right w:val="none" w:sz="0" w:space="0" w:color="auto"/>
          </w:divBdr>
        </w:div>
        <w:div w:id="414909096">
          <w:marLeft w:val="640"/>
          <w:marRight w:val="0"/>
          <w:marTop w:val="0"/>
          <w:marBottom w:val="0"/>
          <w:divBdr>
            <w:top w:val="none" w:sz="0" w:space="0" w:color="auto"/>
            <w:left w:val="none" w:sz="0" w:space="0" w:color="auto"/>
            <w:bottom w:val="none" w:sz="0" w:space="0" w:color="auto"/>
            <w:right w:val="none" w:sz="0" w:space="0" w:color="auto"/>
          </w:divBdr>
        </w:div>
        <w:div w:id="1653213471">
          <w:marLeft w:val="640"/>
          <w:marRight w:val="0"/>
          <w:marTop w:val="0"/>
          <w:marBottom w:val="0"/>
          <w:divBdr>
            <w:top w:val="none" w:sz="0" w:space="0" w:color="auto"/>
            <w:left w:val="none" w:sz="0" w:space="0" w:color="auto"/>
            <w:bottom w:val="none" w:sz="0" w:space="0" w:color="auto"/>
            <w:right w:val="none" w:sz="0" w:space="0" w:color="auto"/>
          </w:divBdr>
        </w:div>
        <w:div w:id="1797797737">
          <w:marLeft w:val="640"/>
          <w:marRight w:val="0"/>
          <w:marTop w:val="0"/>
          <w:marBottom w:val="0"/>
          <w:divBdr>
            <w:top w:val="none" w:sz="0" w:space="0" w:color="auto"/>
            <w:left w:val="none" w:sz="0" w:space="0" w:color="auto"/>
            <w:bottom w:val="none" w:sz="0" w:space="0" w:color="auto"/>
            <w:right w:val="none" w:sz="0" w:space="0" w:color="auto"/>
          </w:divBdr>
        </w:div>
        <w:div w:id="1652949533">
          <w:marLeft w:val="640"/>
          <w:marRight w:val="0"/>
          <w:marTop w:val="0"/>
          <w:marBottom w:val="0"/>
          <w:divBdr>
            <w:top w:val="none" w:sz="0" w:space="0" w:color="auto"/>
            <w:left w:val="none" w:sz="0" w:space="0" w:color="auto"/>
            <w:bottom w:val="none" w:sz="0" w:space="0" w:color="auto"/>
            <w:right w:val="none" w:sz="0" w:space="0" w:color="auto"/>
          </w:divBdr>
        </w:div>
        <w:div w:id="388840758">
          <w:marLeft w:val="640"/>
          <w:marRight w:val="0"/>
          <w:marTop w:val="0"/>
          <w:marBottom w:val="0"/>
          <w:divBdr>
            <w:top w:val="none" w:sz="0" w:space="0" w:color="auto"/>
            <w:left w:val="none" w:sz="0" w:space="0" w:color="auto"/>
            <w:bottom w:val="none" w:sz="0" w:space="0" w:color="auto"/>
            <w:right w:val="none" w:sz="0" w:space="0" w:color="auto"/>
          </w:divBdr>
        </w:div>
        <w:div w:id="1538855535">
          <w:marLeft w:val="640"/>
          <w:marRight w:val="0"/>
          <w:marTop w:val="0"/>
          <w:marBottom w:val="0"/>
          <w:divBdr>
            <w:top w:val="none" w:sz="0" w:space="0" w:color="auto"/>
            <w:left w:val="none" w:sz="0" w:space="0" w:color="auto"/>
            <w:bottom w:val="none" w:sz="0" w:space="0" w:color="auto"/>
            <w:right w:val="none" w:sz="0" w:space="0" w:color="auto"/>
          </w:divBdr>
        </w:div>
        <w:div w:id="844441322">
          <w:marLeft w:val="640"/>
          <w:marRight w:val="0"/>
          <w:marTop w:val="0"/>
          <w:marBottom w:val="0"/>
          <w:divBdr>
            <w:top w:val="none" w:sz="0" w:space="0" w:color="auto"/>
            <w:left w:val="none" w:sz="0" w:space="0" w:color="auto"/>
            <w:bottom w:val="none" w:sz="0" w:space="0" w:color="auto"/>
            <w:right w:val="none" w:sz="0" w:space="0" w:color="auto"/>
          </w:divBdr>
        </w:div>
        <w:div w:id="1893731938">
          <w:marLeft w:val="640"/>
          <w:marRight w:val="0"/>
          <w:marTop w:val="0"/>
          <w:marBottom w:val="0"/>
          <w:divBdr>
            <w:top w:val="none" w:sz="0" w:space="0" w:color="auto"/>
            <w:left w:val="none" w:sz="0" w:space="0" w:color="auto"/>
            <w:bottom w:val="none" w:sz="0" w:space="0" w:color="auto"/>
            <w:right w:val="none" w:sz="0" w:space="0" w:color="auto"/>
          </w:divBdr>
        </w:div>
        <w:div w:id="1496217861">
          <w:marLeft w:val="640"/>
          <w:marRight w:val="0"/>
          <w:marTop w:val="0"/>
          <w:marBottom w:val="0"/>
          <w:divBdr>
            <w:top w:val="none" w:sz="0" w:space="0" w:color="auto"/>
            <w:left w:val="none" w:sz="0" w:space="0" w:color="auto"/>
            <w:bottom w:val="none" w:sz="0" w:space="0" w:color="auto"/>
            <w:right w:val="none" w:sz="0" w:space="0" w:color="auto"/>
          </w:divBdr>
        </w:div>
        <w:div w:id="1378965376">
          <w:marLeft w:val="640"/>
          <w:marRight w:val="0"/>
          <w:marTop w:val="0"/>
          <w:marBottom w:val="0"/>
          <w:divBdr>
            <w:top w:val="none" w:sz="0" w:space="0" w:color="auto"/>
            <w:left w:val="none" w:sz="0" w:space="0" w:color="auto"/>
            <w:bottom w:val="none" w:sz="0" w:space="0" w:color="auto"/>
            <w:right w:val="none" w:sz="0" w:space="0" w:color="auto"/>
          </w:divBdr>
        </w:div>
        <w:div w:id="1974558665">
          <w:marLeft w:val="640"/>
          <w:marRight w:val="0"/>
          <w:marTop w:val="0"/>
          <w:marBottom w:val="0"/>
          <w:divBdr>
            <w:top w:val="none" w:sz="0" w:space="0" w:color="auto"/>
            <w:left w:val="none" w:sz="0" w:space="0" w:color="auto"/>
            <w:bottom w:val="none" w:sz="0" w:space="0" w:color="auto"/>
            <w:right w:val="none" w:sz="0" w:space="0" w:color="auto"/>
          </w:divBdr>
        </w:div>
        <w:div w:id="1221818610">
          <w:marLeft w:val="640"/>
          <w:marRight w:val="0"/>
          <w:marTop w:val="0"/>
          <w:marBottom w:val="0"/>
          <w:divBdr>
            <w:top w:val="none" w:sz="0" w:space="0" w:color="auto"/>
            <w:left w:val="none" w:sz="0" w:space="0" w:color="auto"/>
            <w:bottom w:val="none" w:sz="0" w:space="0" w:color="auto"/>
            <w:right w:val="none" w:sz="0" w:space="0" w:color="auto"/>
          </w:divBdr>
        </w:div>
        <w:div w:id="361444506">
          <w:marLeft w:val="640"/>
          <w:marRight w:val="0"/>
          <w:marTop w:val="0"/>
          <w:marBottom w:val="0"/>
          <w:divBdr>
            <w:top w:val="none" w:sz="0" w:space="0" w:color="auto"/>
            <w:left w:val="none" w:sz="0" w:space="0" w:color="auto"/>
            <w:bottom w:val="none" w:sz="0" w:space="0" w:color="auto"/>
            <w:right w:val="none" w:sz="0" w:space="0" w:color="auto"/>
          </w:divBdr>
        </w:div>
        <w:div w:id="575867659">
          <w:marLeft w:val="640"/>
          <w:marRight w:val="0"/>
          <w:marTop w:val="0"/>
          <w:marBottom w:val="0"/>
          <w:divBdr>
            <w:top w:val="none" w:sz="0" w:space="0" w:color="auto"/>
            <w:left w:val="none" w:sz="0" w:space="0" w:color="auto"/>
            <w:bottom w:val="none" w:sz="0" w:space="0" w:color="auto"/>
            <w:right w:val="none" w:sz="0" w:space="0" w:color="auto"/>
          </w:divBdr>
        </w:div>
        <w:div w:id="900602353">
          <w:marLeft w:val="640"/>
          <w:marRight w:val="0"/>
          <w:marTop w:val="0"/>
          <w:marBottom w:val="0"/>
          <w:divBdr>
            <w:top w:val="none" w:sz="0" w:space="0" w:color="auto"/>
            <w:left w:val="none" w:sz="0" w:space="0" w:color="auto"/>
            <w:bottom w:val="none" w:sz="0" w:space="0" w:color="auto"/>
            <w:right w:val="none" w:sz="0" w:space="0" w:color="auto"/>
          </w:divBdr>
        </w:div>
        <w:div w:id="1211306743">
          <w:marLeft w:val="640"/>
          <w:marRight w:val="0"/>
          <w:marTop w:val="0"/>
          <w:marBottom w:val="0"/>
          <w:divBdr>
            <w:top w:val="none" w:sz="0" w:space="0" w:color="auto"/>
            <w:left w:val="none" w:sz="0" w:space="0" w:color="auto"/>
            <w:bottom w:val="none" w:sz="0" w:space="0" w:color="auto"/>
            <w:right w:val="none" w:sz="0" w:space="0" w:color="auto"/>
          </w:divBdr>
        </w:div>
        <w:div w:id="579558719">
          <w:marLeft w:val="640"/>
          <w:marRight w:val="0"/>
          <w:marTop w:val="0"/>
          <w:marBottom w:val="0"/>
          <w:divBdr>
            <w:top w:val="none" w:sz="0" w:space="0" w:color="auto"/>
            <w:left w:val="none" w:sz="0" w:space="0" w:color="auto"/>
            <w:bottom w:val="none" w:sz="0" w:space="0" w:color="auto"/>
            <w:right w:val="none" w:sz="0" w:space="0" w:color="auto"/>
          </w:divBdr>
        </w:div>
        <w:div w:id="1435325088">
          <w:marLeft w:val="640"/>
          <w:marRight w:val="0"/>
          <w:marTop w:val="0"/>
          <w:marBottom w:val="0"/>
          <w:divBdr>
            <w:top w:val="none" w:sz="0" w:space="0" w:color="auto"/>
            <w:left w:val="none" w:sz="0" w:space="0" w:color="auto"/>
            <w:bottom w:val="none" w:sz="0" w:space="0" w:color="auto"/>
            <w:right w:val="none" w:sz="0" w:space="0" w:color="auto"/>
          </w:divBdr>
        </w:div>
        <w:div w:id="1504274569">
          <w:marLeft w:val="640"/>
          <w:marRight w:val="0"/>
          <w:marTop w:val="0"/>
          <w:marBottom w:val="0"/>
          <w:divBdr>
            <w:top w:val="none" w:sz="0" w:space="0" w:color="auto"/>
            <w:left w:val="none" w:sz="0" w:space="0" w:color="auto"/>
            <w:bottom w:val="none" w:sz="0" w:space="0" w:color="auto"/>
            <w:right w:val="none" w:sz="0" w:space="0" w:color="auto"/>
          </w:divBdr>
        </w:div>
        <w:div w:id="2065324021">
          <w:marLeft w:val="640"/>
          <w:marRight w:val="0"/>
          <w:marTop w:val="0"/>
          <w:marBottom w:val="0"/>
          <w:divBdr>
            <w:top w:val="none" w:sz="0" w:space="0" w:color="auto"/>
            <w:left w:val="none" w:sz="0" w:space="0" w:color="auto"/>
            <w:bottom w:val="none" w:sz="0" w:space="0" w:color="auto"/>
            <w:right w:val="none" w:sz="0" w:space="0" w:color="auto"/>
          </w:divBdr>
        </w:div>
        <w:div w:id="1809662180">
          <w:marLeft w:val="640"/>
          <w:marRight w:val="0"/>
          <w:marTop w:val="0"/>
          <w:marBottom w:val="0"/>
          <w:divBdr>
            <w:top w:val="none" w:sz="0" w:space="0" w:color="auto"/>
            <w:left w:val="none" w:sz="0" w:space="0" w:color="auto"/>
            <w:bottom w:val="none" w:sz="0" w:space="0" w:color="auto"/>
            <w:right w:val="none" w:sz="0" w:space="0" w:color="auto"/>
          </w:divBdr>
        </w:div>
        <w:div w:id="77293204">
          <w:marLeft w:val="640"/>
          <w:marRight w:val="0"/>
          <w:marTop w:val="0"/>
          <w:marBottom w:val="0"/>
          <w:divBdr>
            <w:top w:val="none" w:sz="0" w:space="0" w:color="auto"/>
            <w:left w:val="none" w:sz="0" w:space="0" w:color="auto"/>
            <w:bottom w:val="none" w:sz="0" w:space="0" w:color="auto"/>
            <w:right w:val="none" w:sz="0" w:space="0" w:color="auto"/>
          </w:divBdr>
        </w:div>
        <w:div w:id="1760714657">
          <w:marLeft w:val="640"/>
          <w:marRight w:val="0"/>
          <w:marTop w:val="0"/>
          <w:marBottom w:val="0"/>
          <w:divBdr>
            <w:top w:val="none" w:sz="0" w:space="0" w:color="auto"/>
            <w:left w:val="none" w:sz="0" w:space="0" w:color="auto"/>
            <w:bottom w:val="none" w:sz="0" w:space="0" w:color="auto"/>
            <w:right w:val="none" w:sz="0" w:space="0" w:color="auto"/>
          </w:divBdr>
        </w:div>
        <w:div w:id="1029379885">
          <w:marLeft w:val="640"/>
          <w:marRight w:val="0"/>
          <w:marTop w:val="0"/>
          <w:marBottom w:val="0"/>
          <w:divBdr>
            <w:top w:val="none" w:sz="0" w:space="0" w:color="auto"/>
            <w:left w:val="none" w:sz="0" w:space="0" w:color="auto"/>
            <w:bottom w:val="none" w:sz="0" w:space="0" w:color="auto"/>
            <w:right w:val="none" w:sz="0" w:space="0" w:color="auto"/>
          </w:divBdr>
        </w:div>
        <w:div w:id="510264407">
          <w:marLeft w:val="640"/>
          <w:marRight w:val="0"/>
          <w:marTop w:val="0"/>
          <w:marBottom w:val="0"/>
          <w:divBdr>
            <w:top w:val="none" w:sz="0" w:space="0" w:color="auto"/>
            <w:left w:val="none" w:sz="0" w:space="0" w:color="auto"/>
            <w:bottom w:val="none" w:sz="0" w:space="0" w:color="auto"/>
            <w:right w:val="none" w:sz="0" w:space="0" w:color="auto"/>
          </w:divBdr>
        </w:div>
        <w:div w:id="278266922">
          <w:marLeft w:val="640"/>
          <w:marRight w:val="0"/>
          <w:marTop w:val="0"/>
          <w:marBottom w:val="0"/>
          <w:divBdr>
            <w:top w:val="none" w:sz="0" w:space="0" w:color="auto"/>
            <w:left w:val="none" w:sz="0" w:space="0" w:color="auto"/>
            <w:bottom w:val="none" w:sz="0" w:space="0" w:color="auto"/>
            <w:right w:val="none" w:sz="0" w:space="0" w:color="auto"/>
          </w:divBdr>
        </w:div>
        <w:div w:id="1284386742">
          <w:marLeft w:val="640"/>
          <w:marRight w:val="0"/>
          <w:marTop w:val="0"/>
          <w:marBottom w:val="0"/>
          <w:divBdr>
            <w:top w:val="none" w:sz="0" w:space="0" w:color="auto"/>
            <w:left w:val="none" w:sz="0" w:space="0" w:color="auto"/>
            <w:bottom w:val="none" w:sz="0" w:space="0" w:color="auto"/>
            <w:right w:val="none" w:sz="0" w:space="0" w:color="auto"/>
          </w:divBdr>
        </w:div>
        <w:div w:id="1874608389">
          <w:marLeft w:val="640"/>
          <w:marRight w:val="0"/>
          <w:marTop w:val="0"/>
          <w:marBottom w:val="0"/>
          <w:divBdr>
            <w:top w:val="none" w:sz="0" w:space="0" w:color="auto"/>
            <w:left w:val="none" w:sz="0" w:space="0" w:color="auto"/>
            <w:bottom w:val="none" w:sz="0" w:space="0" w:color="auto"/>
            <w:right w:val="none" w:sz="0" w:space="0" w:color="auto"/>
          </w:divBdr>
        </w:div>
        <w:div w:id="1932272660">
          <w:marLeft w:val="640"/>
          <w:marRight w:val="0"/>
          <w:marTop w:val="0"/>
          <w:marBottom w:val="0"/>
          <w:divBdr>
            <w:top w:val="none" w:sz="0" w:space="0" w:color="auto"/>
            <w:left w:val="none" w:sz="0" w:space="0" w:color="auto"/>
            <w:bottom w:val="none" w:sz="0" w:space="0" w:color="auto"/>
            <w:right w:val="none" w:sz="0" w:space="0" w:color="auto"/>
          </w:divBdr>
        </w:div>
        <w:div w:id="691883420">
          <w:marLeft w:val="640"/>
          <w:marRight w:val="0"/>
          <w:marTop w:val="0"/>
          <w:marBottom w:val="0"/>
          <w:divBdr>
            <w:top w:val="none" w:sz="0" w:space="0" w:color="auto"/>
            <w:left w:val="none" w:sz="0" w:space="0" w:color="auto"/>
            <w:bottom w:val="none" w:sz="0" w:space="0" w:color="auto"/>
            <w:right w:val="none" w:sz="0" w:space="0" w:color="auto"/>
          </w:divBdr>
        </w:div>
        <w:div w:id="161043793">
          <w:marLeft w:val="640"/>
          <w:marRight w:val="0"/>
          <w:marTop w:val="0"/>
          <w:marBottom w:val="0"/>
          <w:divBdr>
            <w:top w:val="none" w:sz="0" w:space="0" w:color="auto"/>
            <w:left w:val="none" w:sz="0" w:space="0" w:color="auto"/>
            <w:bottom w:val="none" w:sz="0" w:space="0" w:color="auto"/>
            <w:right w:val="none" w:sz="0" w:space="0" w:color="auto"/>
          </w:divBdr>
        </w:div>
        <w:div w:id="720010996">
          <w:marLeft w:val="640"/>
          <w:marRight w:val="0"/>
          <w:marTop w:val="0"/>
          <w:marBottom w:val="0"/>
          <w:divBdr>
            <w:top w:val="none" w:sz="0" w:space="0" w:color="auto"/>
            <w:left w:val="none" w:sz="0" w:space="0" w:color="auto"/>
            <w:bottom w:val="none" w:sz="0" w:space="0" w:color="auto"/>
            <w:right w:val="none" w:sz="0" w:space="0" w:color="auto"/>
          </w:divBdr>
        </w:div>
        <w:div w:id="170802395">
          <w:marLeft w:val="640"/>
          <w:marRight w:val="0"/>
          <w:marTop w:val="0"/>
          <w:marBottom w:val="0"/>
          <w:divBdr>
            <w:top w:val="none" w:sz="0" w:space="0" w:color="auto"/>
            <w:left w:val="none" w:sz="0" w:space="0" w:color="auto"/>
            <w:bottom w:val="none" w:sz="0" w:space="0" w:color="auto"/>
            <w:right w:val="none" w:sz="0" w:space="0" w:color="auto"/>
          </w:divBdr>
        </w:div>
        <w:div w:id="1193959299">
          <w:marLeft w:val="640"/>
          <w:marRight w:val="0"/>
          <w:marTop w:val="0"/>
          <w:marBottom w:val="0"/>
          <w:divBdr>
            <w:top w:val="none" w:sz="0" w:space="0" w:color="auto"/>
            <w:left w:val="none" w:sz="0" w:space="0" w:color="auto"/>
            <w:bottom w:val="none" w:sz="0" w:space="0" w:color="auto"/>
            <w:right w:val="none" w:sz="0" w:space="0" w:color="auto"/>
          </w:divBdr>
        </w:div>
        <w:div w:id="971523617">
          <w:marLeft w:val="640"/>
          <w:marRight w:val="0"/>
          <w:marTop w:val="0"/>
          <w:marBottom w:val="0"/>
          <w:divBdr>
            <w:top w:val="none" w:sz="0" w:space="0" w:color="auto"/>
            <w:left w:val="none" w:sz="0" w:space="0" w:color="auto"/>
            <w:bottom w:val="none" w:sz="0" w:space="0" w:color="auto"/>
            <w:right w:val="none" w:sz="0" w:space="0" w:color="auto"/>
          </w:divBdr>
        </w:div>
        <w:div w:id="83187324">
          <w:marLeft w:val="640"/>
          <w:marRight w:val="0"/>
          <w:marTop w:val="0"/>
          <w:marBottom w:val="0"/>
          <w:divBdr>
            <w:top w:val="none" w:sz="0" w:space="0" w:color="auto"/>
            <w:left w:val="none" w:sz="0" w:space="0" w:color="auto"/>
            <w:bottom w:val="none" w:sz="0" w:space="0" w:color="auto"/>
            <w:right w:val="none" w:sz="0" w:space="0" w:color="auto"/>
          </w:divBdr>
        </w:div>
        <w:div w:id="2134473435">
          <w:marLeft w:val="640"/>
          <w:marRight w:val="0"/>
          <w:marTop w:val="0"/>
          <w:marBottom w:val="0"/>
          <w:divBdr>
            <w:top w:val="none" w:sz="0" w:space="0" w:color="auto"/>
            <w:left w:val="none" w:sz="0" w:space="0" w:color="auto"/>
            <w:bottom w:val="none" w:sz="0" w:space="0" w:color="auto"/>
            <w:right w:val="none" w:sz="0" w:space="0" w:color="auto"/>
          </w:divBdr>
        </w:div>
        <w:div w:id="1192261065">
          <w:marLeft w:val="640"/>
          <w:marRight w:val="0"/>
          <w:marTop w:val="0"/>
          <w:marBottom w:val="0"/>
          <w:divBdr>
            <w:top w:val="none" w:sz="0" w:space="0" w:color="auto"/>
            <w:left w:val="none" w:sz="0" w:space="0" w:color="auto"/>
            <w:bottom w:val="none" w:sz="0" w:space="0" w:color="auto"/>
            <w:right w:val="none" w:sz="0" w:space="0" w:color="auto"/>
          </w:divBdr>
        </w:div>
        <w:div w:id="941572873">
          <w:marLeft w:val="640"/>
          <w:marRight w:val="0"/>
          <w:marTop w:val="0"/>
          <w:marBottom w:val="0"/>
          <w:divBdr>
            <w:top w:val="none" w:sz="0" w:space="0" w:color="auto"/>
            <w:left w:val="none" w:sz="0" w:space="0" w:color="auto"/>
            <w:bottom w:val="none" w:sz="0" w:space="0" w:color="auto"/>
            <w:right w:val="none" w:sz="0" w:space="0" w:color="auto"/>
          </w:divBdr>
        </w:div>
        <w:div w:id="1387266364">
          <w:marLeft w:val="640"/>
          <w:marRight w:val="0"/>
          <w:marTop w:val="0"/>
          <w:marBottom w:val="0"/>
          <w:divBdr>
            <w:top w:val="none" w:sz="0" w:space="0" w:color="auto"/>
            <w:left w:val="none" w:sz="0" w:space="0" w:color="auto"/>
            <w:bottom w:val="none" w:sz="0" w:space="0" w:color="auto"/>
            <w:right w:val="none" w:sz="0" w:space="0" w:color="auto"/>
          </w:divBdr>
        </w:div>
        <w:div w:id="1848517403">
          <w:marLeft w:val="640"/>
          <w:marRight w:val="0"/>
          <w:marTop w:val="0"/>
          <w:marBottom w:val="0"/>
          <w:divBdr>
            <w:top w:val="none" w:sz="0" w:space="0" w:color="auto"/>
            <w:left w:val="none" w:sz="0" w:space="0" w:color="auto"/>
            <w:bottom w:val="none" w:sz="0" w:space="0" w:color="auto"/>
            <w:right w:val="none" w:sz="0" w:space="0" w:color="auto"/>
          </w:divBdr>
        </w:div>
        <w:div w:id="1302227241">
          <w:marLeft w:val="640"/>
          <w:marRight w:val="0"/>
          <w:marTop w:val="0"/>
          <w:marBottom w:val="0"/>
          <w:divBdr>
            <w:top w:val="none" w:sz="0" w:space="0" w:color="auto"/>
            <w:left w:val="none" w:sz="0" w:space="0" w:color="auto"/>
            <w:bottom w:val="none" w:sz="0" w:space="0" w:color="auto"/>
            <w:right w:val="none" w:sz="0" w:space="0" w:color="auto"/>
          </w:divBdr>
        </w:div>
        <w:div w:id="38212528">
          <w:marLeft w:val="640"/>
          <w:marRight w:val="0"/>
          <w:marTop w:val="0"/>
          <w:marBottom w:val="0"/>
          <w:divBdr>
            <w:top w:val="none" w:sz="0" w:space="0" w:color="auto"/>
            <w:left w:val="none" w:sz="0" w:space="0" w:color="auto"/>
            <w:bottom w:val="none" w:sz="0" w:space="0" w:color="auto"/>
            <w:right w:val="none" w:sz="0" w:space="0" w:color="auto"/>
          </w:divBdr>
        </w:div>
        <w:div w:id="1583640970">
          <w:marLeft w:val="640"/>
          <w:marRight w:val="0"/>
          <w:marTop w:val="0"/>
          <w:marBottom w:val="0"/>
          <w:divBdr>
            <w:top w:val="none" w:sz="0" w:space="0" w:color="auto"/>
            <w:left w:val="none" w:sz="0" w:space="0" w:color="auto"/>
            <w:bottom w:val="none" w:sz="0" w:space="0" w:color="auto"/>
            <w:right w:val="none" w:sz="0" w:space="0" w:color="auto"/>
          </w:divBdr>
        </w:div>
        <w:div w:id="1927030642">
          <w:marLeft w:val="640"/>
          <w:marRight w:val="0"/>
          <w:marTop w:val="0"/>
          <w:marBottom w:val="0"/>
          <w:divBdr>
            <w:top w:val="none" w:sz="0" w:space="0" w:color="auto"/>
            <w:left w:val="none" w:sz="0" w:space="0" w:color="auto"/>
            <w:bottom w:val="none" w:sz="0" w:space="0" w:color="auto"/>
            <w:right w:val="none" w:sz="0" w:space="0" w:color="auto"/>
          </w:divBdr>
        </w:div>
        <w:div w:id="1403210449">
          <w:marLeft w:val="640"/>
          <w:marRight w:val="0"/>
          <w:marTop w:val="0"/>
          <w:marBottom w:val="0"/>
          <w:divBdr>
            <w:top w:val="none" w:sz="0" w:space="0" w:color="auto"/>
            <w:left w:val="none" w:sz="0" w:space="0" w:color="auto"/>
            <w:bottom w:val="none" w:sz="0" w:space="0" w:color="auto"/>
            <w:right w:val="none" w:sz="0" w:space="0" w:color="auto"/>
          </w:divBdr>
        </w:div>
        <w:div w:id="1497381464">
          <w:marLeft w:val="640"/>
          <w:marRight w:val="0"/>
          <w:marTop w:val="0"/>
          <w:marBottom w:val="0"/>
          <w:divBdr>
            <w:top w:val="none" w:sz="0" w:space="0" w:color="auto"/>
            <w:left w:val="none" w:sz="0" w:space="0" w:color="auto"/>
            <w:bottom w:val="none" w:sz="0" w:space="0" w:color="auto"/>
            <w:right w:val="none" w:sz="0" w:space="0" w:color="auto"/>
          </w:divBdr>
        </w:div>
        <w:div w:id="1366710907">
          <w:marLeft w:val="640"/>
          <w:marRight w:val="0"/>
          <w:marTop w:val="0"/>
          <w:marBottom w:val="0"/>
          <w:divBdr>
            <w:top w:val="none" w:sz="0" w:space="0" w:color="auto"/>
            <w:left w:val="none" w:sz="0" w:space="0" w:color="auto"/>
            <w:bottom w:val="none" w:sz="0" w:space="0" w:color="auto"/>
            <w:right w:val="none" w:sz="0" w:space="0" w:color="auto"/>
          </w:divBdr>
        </w:div>
        <w:div w:id="830367259">
          <w:marLeft w:val="640"/>
          <w:marRight w:val="0"/>
          <w:marTop w:val="0"/>
          <w:marBottom w:val="0"/>
          <w:divBdr>
            <w:top w:val="none" w:sz="0" w:space="0" w:color="auto"/>
            <w:left w:val="none" w:sz="0" w:space="0" w:color="auto"/>
            <w:bottom w:val="none" w:sz="0" w:space="0" w:color="auto"/>
            <w:right w:val="none" w:sz="0" w:space="0" w:color="auto"/>
          </w:divBdr>
        </w:div>
        <w:div w:id="983433646">
          <w:marLeft w:val="640"/>
          <w:marRight w:val="0"/>
          <w:marTop w:val="0"/>
          <w:marBottom w:val="0"/>
          <w:divBdr>
            <w:top w:val="none" w:sz="0" w:space="0" w:color="auto"/>
            <w:left w:val="none" w:sz="0" w:space="0" w:color="auto"/>
            <w:bottom w:val="none" w:sz="0" w:space="0" w:color="auto"/>
            <w:right w:val="none" w:sz="0" w:space="0" w:color="auto"/>
          </w:divBdr>
        </w:div>
        <w:div w:id="15663172">
          <w:marLeft w:val="640"/>
          <w:marRight w:val="0"/>
          <w:marTop w:val="0"/>
          <w:marBottom w:val="0"/>
          <w:divBdr>
            <w:top w:val="none" w:sz="0" w:space="0" w:color="auto"/>
            <w:left w:val="none" w:sz="0" w:space="0" w:color="auto"/>
            <w:bottom w:val="none" w:sz="0" w:space="0" w:color="auto"/>
            <w:right w:val="none" w:sz="0" w:space="0" w:color="auto"/>
          </w:divBdr>
        </w:div>
        <w:div w:id="1256136346">
          <w:marLeft w:val="640"/>
          <w:marRight w:val="0"/>
          <w:marTop w:val="0"/>
          <w:marBottom w:val="0"/>
          <w:divBdr>
            <w:top w:val="none" w:sz="0" w:space="0" w:color="auto"/>
            <w:left w:val="none" w:sz="0" w:space="0" w:color="auto"/>
            <w:bottom w:val="none" w:sz="0" w:space="0" w:color="auto"/>
            <w:right w:val="none" w:sz="0" w:space="0" w:color="auto"/>
          </w:divBdr>
        </w:div>
        <w:div w:id="438793867">
          <w:marLeft w:val="640"/>
          <w:marRight w:val="0"/>
          <w:marTop w:val="0"/>
          <w:marBottom w:val="0"/>
          <w:divBdr>
            <w:top w:val="none" w:sz="0" w:space="0" w:color="auto"/>
            <w:left w:val="none" w:sz="0" w:space="0" w:color="auto"/>
            <w:bottom w:val="none" w:sz="0" w:space="0" w:color="auto"/>
            <w:right w:val="none" w:sz="0" w:space="0" w:color="auto"/>
          </w:divBdr>
        </w:div>
        <w:div w:id="1876624356">
          <w:marLeft w:val="640"/>
          <w:marRight w:val="0"/>
          <w:marTop w:val="0"/>
          <w:marBottom w:val="0"/>
          <w:divBdr>
            <w:top w:val="none" w:sz="0" w:space="0" w:color="auto"/>
            <w:left w:val="none" w:sz="0" w:space="0" w:color="auto"/>
            <w:bottom w:val="none" w:sz="0" w:space="0" w:color="auto"/>
            <w:right w:val="none" w:sz="0" w:space="0" w:color="auto"/>
          </w:divBdr>
        </w:div>
        <w:div w:id="1075316567">
          <w:marLeft w:val="640"/>
          <w:marRight w:val="0"/>
          <w:marTop w:val="0"/>
          <w:marBottom w:val="0"/>
          <w:divBdr>
            <w:top w:val="none" w:sz="0" w:space="0" w:color="auto"/>
            <w:left w:val="none" w:sz="0" w:space="0" w:color="auto"/>
            <w:bottom w:val="none" w:sz="0" w:space="0" w:color="auto"/>
            <w:right w:val="none" w:sz="0" w:space="0" w:color="auto"/>
          </w:divBdr>
        </w:div>
        <w:div w:id="215095381">
          <w:marLeft w:val="640"/>
          <w:marRight w:val="0"/>
          <w:marTop w:val="0"/>
          <w:marBottom w:val="0"/>
          <w:divBdr>
            <w:top w:val="none" w:sz="0" w:space="0" w:color="auto"/>
            <w:left w:val="none" w:sz="0" w:space="0" w:color="auto"/>
            <w:bottom w:val="none" w:sz="0" w:space="0" w:color="auto"/>
            <w:right w:val="none" w:sz="0" w:space="0" w:color="auto"/>
          </w:divBdr>
        </w:div>
        <w:div w:id="2057393293">
          <w:marLeft w:val="640"/>
          <w:marRight w:val="0"/>
          <w:marTop w:val="0"/>
          <w:marBottom w:val="0"/>
          <w:divBdr>
            <w:top w:val="none" w:sz="0" w:space="0" w:color="auto"/>
            <w:left w:val="none" w:sz="0" w:space="0" w:color="auto"/>
            <w:bottom w:val="none" w:sz="0" w:space="0" w:color="auto"/>
            <w:right w:val="none" w:sz="0" w:space="0" w:color="auto"/>
          </w:divBdr>
        </w:div>
        <w:div w:id="1252350369">
          <w:marLeft w:val="640"/>
          <w:marRight w:val="0"/>
          <w:marTop w:val="0"/>
          <w:marBottom w:val="0"/>
          <w:divBdr>
            <w:top w:val="none" w:sz="0" w:space="0" w:color="auto"/>
            <w:left w:val="none" w:sz="0" w:space="0" w:color="auto"/>
            <w:bottom w:val="none" w:sz="0" w:space="0" w:color="auto"/>
            <w:right w:val="none" w:sz="0" w:space="0" w:color="auto"/>
          </w:divBdr>
        </w:div>
        <w:div w:id="301271437">
          <w:marLeft w:val="640"/>
          <w:marRight w:val="0"/>
          <w:marTop w:val="0"/>
          <w:marBottom w:val="0"/>
          <w:divBdr>
            <w:top w:val="none" w:sz="0" w:space="0" w:color="auto"/>
            <w:left w:val="none" w:sz="0" w:space="0" w:color="auto"/>
            <w:bottom w:val="none" w:sz="0" w:space="0" w:color="auto"/>
            <w:right w:val="none" w:sz="0" w:space="0" w:color="auto"/>
          </w:divBdr>
        </w:div>
        <w:div w:id="2075077017">
          <w:marLeft w:val="640"/>
          <w:marRight w:val="0"/>
          <w:marTop w:val="0"/>
          <w:marBottom w:val="0"/>
          <w:divBdr>
            <w:top w:val="none" w:sz="0" w:space="0" w:color="auto"/>
            <w:left w:val="none" w:sz="0" w:space="0" w:color="auto"/>
            <w:bottom w:val="none" w:sz="0" w:space="0" w:color="auto"/>
            <w:right w:val="none" w:sz="0" w:space="0" w:color="auto"/>
          </w:divBdr>
        </w:div>
        <w:div w:id="1712995235">
          <w:marLeft w:val="640"/>
          <w:marRight w:val="0"/>
          <w:marTop w:val="0"/>
          <w:marBottom w:val="0"/>
          <w:divBdr>
            <w:top w:val="none" w:sz="0" w:space="0" w:color="auto"/>
            <w:left w:val="none" w:sz="0" w:space="0" w:color="auto"/>
            <w:bottom w:val="none" w:sz="0" w:space="0" w:color="auto"/>
            <w:right w:val="none" w:sz="0" w:space="0" w:color="auto"/>
          </w:divBdr>
        </w:div>
        <w:div w:id="1872765168">
          <w:marLeft w:val="640"/>
          <w:marRight w:val="0"/>
          <w:marTop w:val="0"/>
          <w:marBottom w:val="0"/>
          <w:divBdr>
            <w:top w:val="none" w:sz="0" w:space="0" w:color="auto"/>
            <w:left w:val="none" w:sz="0" w:space="0" w:color="auto"/>
            <w:bottom w:val="none" w:sz="0" w:space="0" w:color="auto"/>
            <w:right w:val="none" w:sz="0" w:space="0" w:color="auto"/>
          </w:divBdr>
        </w:div>
        <w:div w:id="428359171">
          <w:marLeft w:val="640"/>
          <w:marRight w:val="0"/>
          <w:marTop w:val="0"/>
          <w:marBottom w:val="0"/>
          <w:divBdr>
            <w:top w:val="none" w:sz="0" w:space="0" w:color="auto"/>
            <w:left w:val="none" w:sz="0" w:space="0" w:color="auto"/>
            <w:bottom w:val="none" w:sz="0" w:space="0" w:color="auto"/>
            <w:right w:val="none" w:sz="0" w:space="0" w:color="auto"/>
          </w:divBdr>
        </w:div>
        <w:div w:id="34621501">
          <w:marLeft w:val="640"/>
          <w:marRight w:val="0"/>
          <w:marTop w:val="0"/>
          <w:marBottom w:val="0"/>
          <w:divBdr>
            <w:top w:val="none" w:sz="0" w:space="0" w:color="auto"/>
            <w:left w:val="none" w:sz="0" w:space="0" w:color="auto"/>
            <w:bottom w:val="none" w:sz="0" w:space="0" w:color="auto"/>
            <w:right w:val="none" w:sz="0" w:space="0" w:color="auto"/>
          </w:divBdr>
        </w:div>
        <w:div w:id="1517571100">
          <w:marLeft w:val="640"/>
          <w:marRight w:val="0"/>
          <w:marTop w:val="0"/>
          <w:marBottom w:val="0"/>
          <w:divBdr>
            <w:top w:val="none" w:sz="0" w:space="0" w:color="auto"/>
            <w:left w:val="none" w:sz="0" w:space="0" w:color="auto"/>
            <w:bottom w:val="none" w:sz="0" w:space="0" w:color="auto"/>
            <w:right w:val="none" w:sz="0" w:space="0" w:color="auto"/>
          </w:divBdr>
        </w:div>
        <w:div w:id="1766808677">
          <w:marLeft w:val="640"/>
          <w:marRight w:val="0"/>
          <w:marTop w:val="0"/>
          <w:marBottom w:val="0"/>
          <w:divBdr>
            <w:top w:val="none" w:sz="0" w:space="0" w:color="auto"/>
            <w:left w:val="none" w:sz="0" w:space="0" w:color="auto"/>
            <w:bottom w:val="none" w:sz="0" w:space="0" w:color="auto"/>
            <w:right w:val="none" w:sz="0" w:space="0" w:color="auto"/>
          </w:divBdr>
        </w:div>
        <w:div w:id="624772382">
          <w:marLeft w:val="640"/>
          <w:marRight w:val="0"/>
          <w:marTop w:val="0"/>
          <w:marBottom w:val="0"/>
          <w:divBdr>
            <w:top w:val="none" w:sz="0" w:space="0" w:color="auto"/>
            <w:left w:val="none" w:sz="0" w:space="0" w:color="auto"/>
            <w:bottom w:val="none" w:sz="0" w:space="0" w:color="auto"/>
            <w:right w:val="none" w:sz="0" w:space="0" w:color="auto"/>
          </w:divBdr>
        </w:div>
        <w:div w:id="636835982">
          <w:marLeft w:val="640"/>
          <w:marRight w:val="0"/>
          <w:marTop w:val="0"/>
          <w:marBottom w:val="0"/>
          <w:divBdr>
            <w:top w:val="none" w:sz="0" w:space="0" w:color="auto"/>
            <w:left w:val="none" w:sz="0" w:space="0" w:color="auto"/>
            <w:bottom w:val="none" w:sz="0" w:space="0" w:color="auto"/>
            <w:right w:val="none" w:sz="0" w:space="0" w:color="auto"/>
          </w:divBdr>
        </w:div>
        <w:div w:id="1741053401">
          <w:marLeft w:val="640"/>
          <w:marRight w:val="0"/>
          <w:marTop w:val="0"/>
          <w:marBottom w:val="0"/>
          <w:divBdr>
            <w:top w:val="none" w:sz="0" w:space="0" w:color="auto"/>
            <w:left w:val="none" w:sz="0" w:space="0" w:color="auto"/>
            <w:bottom w:val="none" w:sz="0" w:space="0" w:color="auto"/>
            <w:right w:val="none" w:sz="0" w:space="0" w:color="auto"/>
          </w:divBdr>
        </w:div>
        <w:div w:id="1593583202">
          <w:marLeft w:val="640"/>
          <w:marRight w:val="0"/>
          <w:marTop w:val="0"/>
          <w:marBottom w:val="0"/>
          <w:divBdr>
            <w:top w:val="none" w:sz="0" w:space="0" w:color="auto"/>
            <w:left w:val="none" w:sz="0" w:space="0" w:color="auto"/>
            <w:bottom w:val="none" w:sz="0" w:space="0" w:color="auto"/>
            <w:right w:val="none" w:sz="0" w:space="0" w:color="auto"/>
          </w:divBdr>
        </w:div>
        <w:div w:id="503668012">
          <w:marLeft w:val="640"/>
          <w:marRight w:val="0"/>
          <w:marTop w:val="0"/>
          <w:marBottom w:val="0"/>
          <w:divBdr>
            <w:top w:val="none" w:sz="0" w:space="0" w:color="auto"/>
            <w:left w:val="none" w:sz="0" w:space="0" w:color="auto"/>
            <w:bottom w:val="none" w:sz="0" w:space="0" w:color="auto"/>
            <w:right w:val="none" w:sz="0" w:space="0" w:color="auto"/>
          </w:divBdr>
        </w:div>
        <w:div w:id="2046711231">
          <w:marLeft w:val="640"/>
          <w:marRight w:val="0"/>
          <w:marTop w:val="0"/>
          <w:marBottom w:val="0"/>
          <w:divBdr>
            <w:top w:val="none" w:sz="0" w:space="0" w:color="auto"/>
            <w:left w:val="none" w:sz="0" w:space="0" w:color="auto"/>
            <w:bottom w:val="none" w:sz="0" w:space="0" w:color="auto"/>
            <w:right w:val="none" w:sz="0" w:space="0" w:color="auto"/>
          </w:divBdr>
        </w:div>
      </w:divsChild>
    </w:div>
    <w:div w:id="319384053">
      <w:bodyDiv w:val="1"/>
      <w:marLeft w:val="0"/>
      <w:marRight w:val="0"/>
      <w:marTop w:val="0"/>
      <w:marBottom w:val="0"/>
      <w:divBdr>
        <w:top w:val="none" w:sz="0" w:space="0" w:color="auto"/>
        <w:left w:val="none" w:sz="0" w:space="0" w:color="auto"/>
        <w:bottom w:val="none" w:sz="0" w:space="0" w:color="auto"/>
        <w:right w:val="none" w:sz="0" w:space="0" w:color="auto"/>
      </w:divBdr>
      <w:divsChild>
        <w:div w:id="32048660">
          <w:marLeft w:val="640"/>
          <w:marRight w:val="0"/>
          <w:marTop w:val="0"/>
          <w:marBottom w:val="0"/>
          <w:divBdr>
            <w:top w:val="none" w:sz="0" w:space="0" w:color="auto"/>
            <w:left w:val="none" w:sz="0" w:space="0" w:color="auto"/>
            <w:bottom w:val="none" w:sz="0" w:space="0" w:color="auto"/>
            <w:right w:val="none" w:sz="0" w:space="0" w:color="auto"/>
          </w:divBdr>
        </w:div>
        <w:div w:id="45689967">
          <w:marLeft w:val="640"/>
          <w:marRight w:val="0"/>
          <w:marTop w:val="0"/>
          <w:marBottom w:val="0"/>
          <w:divBdr>
            <w:top w:val="none" w:sz="0" w:space="0" w:color="auto"/>
            <w:left w:val="none" w:sz="0" w:space="0" w:color="auto"/>
            <w:bottom w:val="none" w:sz="0" w:space="0" w:color="auto"/>
            <w:right w:val="none" w:sz="0" w:space="0" w:color="auto"/>
          </w:divBdr>
        </w:div>
        <w:div w:id="49235584">
          <w:marLeft w:val="640"/>
          <w:marRight w:val="0"/>
          <w:marTop w:val="0"/>
          <w:marBottom w:val="0"/>
          <w:divBdr>
            <w:top w:val="none" w:sz="0" w:space="0" w:color="auto"/>
            <w:left w:val="none" w:sz="0" w:space="0" w:color="auto"/>
            <w:bottom w:val="none" w:sz="0" w:space="0" w:color="auto"/>
            <w:right w:val="none" w:sz="0" w:space="0" w:color="auto"/>
          </w:divBdr>
        </w:div>
        <w:div w:id="71123899">
          <w:marLeft w:val="640"/>
          <w:marRight w:val="0"/>
          <w:marTop w:val="0"/>
          <w:marBottom w:val="0"/>
          <w:divBdr>
            <w:top w:val="none" w:sz="0" w:space="0" w:color="auto"/>
            <w:left w:val="none" w:sz="0" w:space="0" w:color="auto"/>
            <w:bottom w:val="none" w:sz="0" w:space="0" w:color="auto"/>
            <w:right w:val="none" w:sz="0" w:space="0" w:color="auto"/>
          </w:divBdr>
        </w:div>
        <w:div w:id="93479918">
          <w:marLeft w:val="640"/>
          <w:marRight w:val="0"/>
          <w:marTop w:val="0"/>
          <w:marBottom w:val="0"/>
          <w:divBdr>
            <w:top w:val="none" w:sz="0" w:space="0" w:color="auto"/>
            <w:left w:val="none" w:sz="0" w:space="0" w:color="auto"/>
            <w:bottom w:val="none" w:sz="0" w:space="0" w:color="auto"/>
            <w:right w:val="none" w:sz="0" w:space="0" w:color="auto"/>
          </w:divBdr>
        </w:div>
        <w:div w:id="123887909">
          <w:marLeft w:val="640"/>
          <w:marRight w:val="0"/>
          <w:marTop w:val="0"/>
          <w:marBottom w:val="0"/>
          <w:divBdr>
            <w:top w:val="none" w:sz="0" w:space="0" w:color="auto"/>
            <w:left w:val="none" w:sz="0" w:space="0" w:color="auto"/>
            <w:bottom w:val="none" w:sz="0" w:space="0" w:color="auto"/>
            <w:right w:val="none" w:sz="0" w:space="0" w:color="auto"/>
          </w:divBdr>
        </w:div>
        <w:div w:id="126705467">
          <w:marLeft w:val="640"/>
          <w:marRight w:val="0"/>
          <w:marTop w:val="0"/>
          <w:marBottom w:val="0"/>
          <w:divBdr>
            <w:top w:val="none" w:sz="0" w:space="0" w:color="auto"/>
            <w:left w:val="none" w:sz="0" w:space="0" w:color="auto"/>
            <w:bottom w:val="none" w:sz="0" w:space="0" w:color="auto"/>
            <w:right w:val="none" w:sz="0" w:space="0" w:color="auto"/>
          </w:divBdr>
        </w:div>
        <w:div w:id="137453753">
          <w:marLeft w:val="640"/>
          <w:marRight w:val="0"/>
          <w:marTop w:val="0"/>
          <w:marBottom w:val="0"/>
          <w:divBdr>
            <w:top w:val="none" w:sz="0" w:space="0" w:color="auto"/>
            <w:left w:val="none" w:sz="0" w:space="0" w:color="auto"/>
            <w:bottom w:val="none" w:sz="0" w:space="0" w:color="auto"/>
            <w:right w:val="none" w:sz="0" w:space="0" w:color="auto"/>
          </w:divBdr>
        </w:div>
        <w:div w:id="166098097">
          <w:marLeft w:val="640"/>
          <w:marRight w:val="0"/>
          <w:marTop w:val="0"/>
          <w:marBottom w:val="0"/>
          <w:divBdr>
            <w:top w:val="none" w:sz="0" w:space="0" w:color="auto"/>
            <w:left w:val="none" w:sz="0" w:space="0" w:color="auto"/>
            <w:bottom w:val="none" w:sz="0" w:space="0" w:color="auto"/>
            <w:right w:val="none" w:sz="0" w:space="0" w:color="auto"/>
          </w:divBdr>
        </w:div>
        <w:div w:id="166528153">
          <w:marLeft w:val="640"/>
          <w:marRight w:val="0"/>
          <w:marTop w:val="0"/>
          <w:marBottom w:val="0"/>
          <w:divBdr>
            <w:top w:val="none" w:sz="0" w:space="0" w:color="auto"/>
            <w:left w:val="none" w:sz="0" w:space="0" w:color="auto"/>
            <w:bottom w:val="none" w:sz="0" w:space="0" w:color="auto"/>
            <w:right w:val="none" w:sz="0" w:space="0" w:color="auto"/>
          </w:divBdr>
        </w:div>
        <w:div w:id="167597587">
          <w:marLeft w:val="640"/>
          <w:marRight w:val="0"/>
          <w:marTop w:val="0"/>
          <w:marBottom w:val="0"/>
          <w:divBdr>
            <w:top w:val="none" w:sz="0" w:space="0" w:color="auto"/>
            <w:left w:val="none" w:sz="0" w:space="0" w:color="auto"/>
            <w:bottom w:val="none" w:sz="0" w:space="0" w:color="auto"/>
            <w:right w:val="none" w:sz="0" w:space="0" w:color="auto"/>
          </w:divBdr>
        </w:div>
        <w:div w:id="170722365">
          <w:marLeft w:val="640"/>
          <w:marRight w:val="0"/>
          <w:marTop w:val="0"/>
          <w:marBottom w:val="0"/>
          <w:divBdr>
            <w:top w:val="none" w:sz="0" w:space="0" w:color="auto"/>
            <w:left w:val="none" w:sz="0" w:space="0" w:color="auto"/>
            <w:bottom w:val="none" w:sz="0" w:space="0" w:color="auto"/>
            <w:right w:val="none" w:sz="0" w:space="0" w:color="auto"/>
          </w:divBdr>
        </w:div>
        <w:div w:id="190195193">
          <w:marLeft w:val="640"/>
          <w:marRight w:val="0"/>
          <w:marTop w:val="0"/>
          <w:marBottom w:val="0"/>
          <w:divBdr>
            <w:top w:val="none" w:sz="0" w:space="0" w:color="auto"/>
            <w:left w:val="none" w:sz="0" w:space="0" w:color="auto"/>
            <w:bottom w:val="none" w:sz="0" w:space="0" w:color="auto"/>
            <w:right w:val="none" w:sz="0" w:space="0" w:color="auto"/>
          </w:divBdr>
        </w:div>
        <w:div w:id="241792140">
          <w:marLeft w:val="640"/>
          <w:marRight w:val="0"/>
          <w:marTop w:val="0"/>
          <w:marBottom w:val="0"/>
          <w:divBdr>
            <w:top w:val="none" w:sz="0" w:space="0" w:color="auto"/>
            <w:left w:val="none" w:sz="0" w:space="0" w:color="auto"/>
            <w:bottom w:val="none" w:sz="0" w:space="0" w:color="auto"/>
            <w:right w:val="none" w:sz="0" w:space="0" w:color="auto"/>
          </w:divBdr>
        </w:div>
        <w:div w:id="273901365">
          <w:marLeft w:val="640"/>
          <w:marRight w:val="0"/>
          <w:marTop w:val="0"/>
          <w:marBottom w:val="0"/>
          <w:divBdr>
            <w:top w:val="none" w:sz="0" w:space="0" w:color="auto"/>
            <w:left w:val="none" w:sz="0" w:space="0" w:color="auto"/>
            <w:bottom w:val="none" w:sz="0" w:space="0" w:color="auto"/>
            <w:right w:val="none" w:sz="0" w:space="0" w:color="auto"/>
          </w:divBdr>
        </w:div>
        <w:div w:id="306597042">
          <w:marLeft w:val="640"/>
          <w:marRight w:val="0"/>
          <w:marTop w:val="0"/>
          <w:marBottom w:val="0"/>
          <w:divBdr>
            <w:top w:val="none" w:sz="0" w:space="0" w:color="auto"/>
            <w:left w:val="none" w:sz="0" w:space="0" w:color="auto"/>
            <w:bottom w:val="none" w:sz="0" w:space="0" w:color="auto"/>
            <w:right w:val="none" w:sz="0" w:space="0" w:color="auto"/>
          </w:divBdr>
        </w:div>
        <w:div w:id="307125726">
          <w:marLeft w:val="640"/>
          <w:marRight w:val="0"/>
          <w:marTop w:val="0"/>
          <w:marBottom w:val="0"/>
          <w:divBdr>
            <w:top w:val="none" w:sz="0" w:space="0" w:color="auto"/>
            <w:left w:val="none" w:sz="0" w:space="0" w:color="auto"/>
            <w:bottom w:val="none" w:sz="0" w:space="0" w:color="auto"/>
            <w:right w:val="none" w:sz="0" w:space="0" w:color="auto"/>
          </w:divBdr>
        </w:div>
        <w:div w:id="348219327">
          <w:marLeft w:val="640"/>
          <w:marRight w:val="0"/>
          <w:marTop w:val="0"/>
          <w:marBottom w:val="0"/>
          <w:divBdr>
            <w:top w:val="none" w:sz="0" w:space="0" w:color="auto"/>
            <w:left w:val="none" w:sz="0" w:space="0" w:color="auto"/>
            <w:bottom w:val="none" w:sz="0" w:space="0" w:color="auto"/>
            <w:right w:val="none" w:sz="0" w:space="0" w:color="auto"/>
          </w:divBdr>
        </w:div>
        <w:div w:id="370569260">
          <w:marLeft w:val="640"/>
          <w:marRight w:val="0"/>
          <w:marTop w:val="0"/>
          <w:marBottom w:val="0"/>
          <w:divBdr>
            <w:top w:val="none" w:sz="0" w:space="0" w:color="auto"/>
            <w:left w:val="none" w:sz="0" w:space="0" w:color="auto"/>
            <w:bottom w:val="none" w:sz="0" w:space="0" w:color="auto"/>
            <w:right w:val="none" w:sz="0" w:space="0" w:color="auto"/>
          </w:divBdr>
        </w:div>
        <w:div w:id="378750202">
          <w:marLeft w:val="640"/>
          <w:marRight w:val="0"/>
          <w:marTop w:val="0"/>
          <w:marBottom w:val="0"/>
          <w:divBdr>
            <w:top w:val="none" w:sz="0" w:space="0" w:color="auto"/>
            <w:left w:val="none" w:sz="0" w:space="0" w:color="auto"/>
            <w:bottom w:val="none" w:sz="0" w:space="0" w:color="auto"/>
            <w:right w:val="none" w:sz="0" w:space="0" w:color="auto"/>
          </w:divBdr>
        </w:div>
        <w:div w:id="404498656">
          <w:marLeft w:val="640"/>
          <w:marRight w:val="0"/>
          <w:marTop w:val="0"/>
          <w:marBottom w:val="0"/>
          <w:divBdr>
            <w:top w:val="none" w:sz="0" w:space="0" w:color="auto"/>
            <w:left w:val="none" w:sz="0" w:space="0" w:color="auto"/>
            <w:bottom w:val="none" w:sz="0" w:space="0" w:color="auto"/>
            <w:right w:val="none" w:sz="0" w:space="0" w:color="auto"/>
          </w:divBdr>
        </w:div>
        <w:div w:id="411312745">
          <w:marLeft w:val="640"/>
          <w:marRight w:val="0"/>
          <w:marTop w:val="0"/>
          <w:marBottom w:val="0"/>
          <w:divBdr>
            <w:top w:val="none" w:sz="0" w:space="0" w:color="auto"/>
            <w:left w:val="none" w:sz="0" w:space="0" w:color="auto"/>
            <w:bottom w:val="none" w:sz="0" w:space="0" w:color="auto"/>
            <w:right w:val="none" w:sz="0" w:space="0" w:color="auto"/>
          </w:divBdr>
        </w:div>
        <w:div w:id="431557632">
          <w:marLeft w:val="640"/>
          <w:marRight w:val="0"/>
          <w:marTop w:val="0"/>
          <w:marBottom w:val="0"/>
          <w:divBdr>
            <w:top w:val="none" w:sz="0" w:space="0" w:color="auto"/>
            <w:left w:val="none" w:sz="0" w:space="0" w:color="auto"/>
            <w:bottom w:val="none" w:sz="0" w:space="0" w:color="auto"/>
            <w:right w:val="none" w:sz="0" w:space="0" w:color="auto"/>
          </w:divBdr>
        </w:div>
        <w:div w:id="454639261">
          <w:marLeft w:val="640"/>
          <w:marRight w:val="0"/>
          <w:marTop w:val="0"/>
          <w:marBottom w:val="0"/>
          <w:divBdr>
            <w:top w:val="none" w:sz="0" w:space="0" w:color="auto"/>
            <w:left w:val="none" w:sz="0" w:space="0" w:color="auto"/>
            <w:bottom w:val="none" w:sz="0" w:space="0" w:color="auto"/>
            <w:right w:val="none" w:sz="0" w:space="0" w:color="auto"/>
          </w:divBdr>
        </w:div>
        <w:div w:id="456267267">
          <w:marLeft w:val="640"/>
          <w:marRight w:val="0"/>
          <w:marTop w:val="0"/>
          <w:marBottom w:val="0"/>
          <w:divBdr>
            <w:top w:val="none" w:sz="0" w:space="0" w:color="auto"/>
            <w:left w:val="none" w:sz="0" w:space="0" w:color="auto"/>
            <w:bottom w:val="none" w:sz="0" w:space="0" w:color="auto"/>
            <w:right w:val="none" w:sz="0" w:space="0" w:color="auto"/>
          </w:divBdr>
        </w:div>
        <w:div w:id="494033306">
          <w:marLeft w:val="640"/>
          <w:marRight w:val="0"/>
          <w:marTop w:val="0"/>
          <w:marBottom w:val="0"/>
          <w:divBdr>
            <w:top w:val="none" w:sz="0" w:space="0" w:color="auto"/>
            <w:left w:val="none" w:sz="0" w:space="0" w:color="auto"/>
            <w:bottom w:val="none" w:sz="0" w:space="0" w:color="auto"/>
            <w:right w:val="none" w:sz="0" w:space="0" w:color="auto"/>
          </w:divBdr>
        </w:div>
        <w:div w:id="506673153">
          <w:marLeft w:val="640"/>
          <w:marRight w:val="0"/>
          <w:marTop w:val="0"/>
          <w:marBottom w:val="0"/>
          <w:divBdr>
            <w:top w:val="none" w:sz="0" w:space="0" w:color="auto"/>
            <w:left w:val="none" w:sz="0" w:space="0" w:color="auto"/>
            <w:bottom w:val="none" w:sz="0" w:space="0" w:color="auto"/>
            <w:right w:val="none" w:sz="0" w:space="0" w:color="auto"/>
          </w:divBdr>
        </w:div>
        <w:div w:id="513615038">
          <w:marLeft w:val="640"/>
          <w:marRight w:val="0"/>
          <w:marTop w:val="0"/>
          <w:marBottom w:val="0"/>
          <w:divBdr>
            <w:top w:val="none" w:sz="0" w:space="0" w:color="auto"/>
            <w:left w:val="none" w:sz="0" w:space="0" w:color="auto"/>
            <w:bottom w:val="none" w:sz="0" w:space="0" w:color="auto"/>
            <w:right w:val="none" w:sz="0" w:space="0" w:color="auto"/>
          </w:divBdr>
        </w:div>
        <w:div w:id="515968087">
          <w:marLeft w:val="640"/>
          <w:marRight w:val="0"/>
          <w:marTop w:val="0"/>
          <w:marBottom w:val="0"/>
          <w:divBdr>
            <w:top w:val="none" w:sz="0" w:space="0" w:color="auto"/>
            <w:left w:val="none" w:sz="0" w:space="0" w:color="auto"/>
            <w:bottom w:val="none" w:sz="0" w:space="0" w:color="auto"/>
            <w:right w:val="none" w:sz="0" w:space="0" w:color="auto"/>
          </w:divBdr>
        </w:div>
        <w:div w:id="580800878">
          <w:marLeft w:val="640"/>
          <w:marRight w:val="0"/>
          <w:marTop w:val="0"/>
          <w:marBottom w:val="0"/>
          <w:divBdr>
            <w:top w:val="none" w:sz="0" w:space="0" w:color="auto"/>
            <w:left w:val="none" w:sz="0" w:space="0" w:color="auto"/>
            <w:bottom w:val="none" w:sz="0" w:space="0" w:color="auto"/>
            <w:right w:val="none" w:sz="0" w:space="0" w:color="auto"/>
          </w:divBdr>
        </w:div>
        <w:div w:id="591202422">
          <w:marLeft w:val="640"/>
          <w:marRight w:val="0"/>
          <w:marTop w:val="0"/>
          <w:marBottom w:val="0"/>
          <w:divBdr>
            <w:top w:val="none" w:sz="0" w:space="0" w:color="auto"/>
            <w:left w:val="none" w:sz="0" w:space="0" w:color="auto"/>
            <w:bottom w:val="none" w:sz="0" w:space="0" w:color="auto"/>
            <w:right w:val="none" w:sz="0" w:space="0" w:color="auto"/>
          </w:divBdr>
        </w:div>
        <w:div w:id="615871322">
          <w:marLeft w:val="640"/>
          <w:marRight w:val="0"/>
          <w:marTop w:val="0"/>
          <w:marBottom w:val="0"/>
          <w:divBdr>
            <w:top w:val="none" w:sz="0" w:space="0" w:color="auto"/>
            <w:left w:val="none" w:sz="0" w:space="0" w:color="auto"/>
            <w:bottom w:val="none" w:sz="0" w:space="0" w:color="auto"/>
            <w:right w:val="none" w:sz="0" w:space="0" w:color="auto"/>
          </w:divBdr>
        </w:div>
        <w:div w:id="627048485">
          <w:marLeft w:val="640"/>
          <w:marRight w:val="0"/>
          <w:marTop w:val="0"/>
          <w:marBottom w:val="0"/>
          <w:divBdr>
            <w:top w:val="none" w:sz="0" w:space="0" w:color="auto"/>
            <w:left w:val="none" w:sz="0" w:space="0" w:color="auto"/>
            <w:bottom w:val="none" w:sz="0" w:space="0" w:color="auto"/>
            <w:right w:val="none" w:sz="0" w:space="0" w:color="auto"/>
          </w:divBdr>
        </w:div>
        <w:div w:id="631206885">
          <w:marLeft w:val="640"/>
          <w:marRight w:val="0"/>
          <w:marTop w:val="0"/>
          <w:marBottom w:val="0"/>
          <w:divBdr>
            <w:top w:val="none" w:sz="0" w:space="0" w:color="auto"/>
            <w:left w:val="none" w:sz="0" w:space="0" w:color="auto"/>
            <w:bottom w:val="none" w:sz="0" w:space="0" w:color="auto"/>
            <w:right w:val="none" w:sz="0" w:space="0" w:color="auto"/>
          </w:divBdr>
        </w:div>
        <w:div w:id="638998654">
          <w:marLeft w:val="640"/>
          <w:marRight w:val="0"/>
          <w:marTop w:val="0"/>
          <w:marBottom w:val="0"/>
          <w:divBdr>
            <w:top w:val="none" w:sz="0" w:space="0" w:color="auto"/>
            <w:left w:val="none" w:sz="0" w:space="0" w:color="auto"/>
            <w:bottom w:val="none" w:sz="0" w:space="0" w:color="auto"/>
            <w:right w:val="none" w:sz="0" w:space="0" w:color="auto"/>
          </w:divBdr>
        </w:div>
        <w:div w:id="644167109">
          <w:marLeft w:val="640"/>
          <w:marRight w:val="0"/>
          <w:marTop w:val="0"/>
          <w:marBottom w:val="0"/>
          <w:divBdr>
            <w:top w:val="none" w:sz="0" w:space="0" w:color="auto"/>
            <w:left w:val="none" w:sz="0" w:space="0" w:color="auto"/>
            <w:bottom w:val="none" w:sz="0" w:space="0" w:color="auto"/>
            <w:right w:val="none" w:sz="0" w:space="0" w:color="auto"/>
          </w:divBdr>
        </w:div>
        <w:div w:id="646862353">
          <w:marLeft w:val="640"/>
          <w:marRight w:val="0"/>
          <w:marTop w:val="0"/>
          <w:marBottom w:val="0"/>
          <w:divBdr>
            <w:top w:val="none" w:sz="0" w:space="0" w:color="auto"/>
            <w:left w:val="none" w:sz="0" w:space="0" w:color="auto"/>
            <w:bottom w:val="none" w:sz="0" w:space="0" w:color="auto"/>
            <w:right w:val="none" w:sz="0" w:space="0" w:color="auto"/>
          </w:divBdr>
        </w:div>
        <w:div w:id="657459375">
          <w:marLeft w:val="640"/>
          <w:marRight w:val="0"/>
          <w:marTop w:val="0"/>
          <w:marBottom w:val="0"/>
          <w:divBdr>
            <w:top w:val="none" w:sz="0" w:space="0" w:color="auto"/>
            <w:left w:val="none" w:sz="0" w:space="0" w:color="auto"/>
            <w:bottom w:val="none" w:sz="0" w:space="0" w:color="auto"/>
            <w:right w:val="none" w:sz="0" w:space="0" w:color="auto"/>
          </w:divBdr>
        </w:div>
        <w:div w:id="662777468">
          <w:marLeft w:val="640"/>
          <w:marRight w:val="0"/>
          <w:marTop w:val="0"/>
          <w:marBottom w:val="0"/>
          <w:divBdr>
            <w:top w:val="none" w:sz="0" w:space="0" w:color="auto"/>
            <w:left w:val="none" w:sz="0" w:space="0" w:color="auto"/>
            <w:bottom w:val="none" w:sz="0" w:space="0" w:color="auto"/>
            <w:right w:val="none" w:sz="0" w:space="0" w:color="auto"/>
          </w:divBdr>
        </w:div>
        <w:div w:id="672608824">
          <w:marLeft w:val="640"/>
          <w:marRight w:val="0"/>
          <w:marTop w:val="0"/>
          <w:marBottom w:val="0"/>
          <w:divBdr>
            <w:top w:val="none" w:sz="0" w:space="0" w:color="auto"/>
            <w:left w:val="none" w:sz="0" w:space="0" w:color="auto"/>
            <w:bottom w:val="none" w:sz="0" w:space="0" w:color="auto"/>
            <w:right w:val="none" w:sz="0" w:space="0" w:color="auto"/>
          </w:divBdr>
        </w:div>
        <w:div w:id="691761818">
          <w:marLeft w:val="640"/>
          <w:marRight w:val="0"/>
          <w:marTop w:val="0"/>
          <w:marBottom w:val="0"/>
          <w:divBdr>
            <w:top w:val="none" w:sz="0" w:space="0" w:color="auto"/>
            <w:left w:val="none" w:sz="0" w:space="0" w:color="auto"/>
            <w:bottom w:val="none" w:sz="0" w:space="0" w:color="auto"/>
            <w:right w:val="none" w:sz="0" w:space="0" w:color="auto"/>
          </w:divBdr>
        </w:div>
        <w:div w:id="699280053">
          <w:marLeft w:val="640"/>
          <w:marRight w:val="0"/>
          <w:marTop w:val="0"/>
          <w:marBottom w:val="0"/>
          <w:divBdr>
            <w:top w:val="none" w:sz="0" w:space="0" w:color="auto"/>
            <w:left w:val="none" w:sz="0" w:space="0" w:color="auto"/>
            <w:bottom w:val="none" w:sz="0" w:space="0" w:color="auto"/>
            <w:right w:val="none" w:sz="0" w:space="0" w:color="auto"/>
          </w:divBdr>
        </w:div>
        <w:div w:id="699480080">
          <w:marLeft w:val="640"/>
          <w:marRight w:val="0"/>
          <w:marTop w:val="0"/>
          <w:marBottom w:val="0"/>
          <w:divBdr>
            <w:top w:val="none" w:sz="0" w:space="0" w:color="auto"/>
            <w:left w:val="none" w:sz="0" w:space="0" w:color="auto"/>
            <w:bottom w:val="none" w:sz="0" w:space="0" w:color="auto"/>
            <w:right w:val="none" w:sz="0" w:space="0" w:color="auto"/>
          </w:divBdr>
        </w:div>
        <w:div w:id="716469618">
          <w:marLeft w:val="640"/>
          <w:marRight w:val="0"/>
          <w:marTop w:val="0"/>
          <w:marBottom w:val="0"/>
          <w:divBdr>
            <w:top w:val="none" w:sz="0" w:space="0" w:color="auto"/>
            <w:left w:val="none" w:sz="0" w:space="0" w:color="auto"/>
            <w:bottom w:val="none" w:sz="0" w:space="0" w:color="auto"/>
            <w:right w:val="none" w:sz="0" w:space="0" w:color="auto"/>
          </w:divBdr>
        </w:div>
        <w:div w:id="726606138">
          <w:marLeft w:val="640"/>
          <w:marRight w:val="0"/>
          <w:marTop w:val="0"/>
          <w:marBottom w:val="0"/>
          <w:divBdr>
            <w:top w:val="none" w:sz="0" w:space="0" w:color="auto"/>
            <w:left w:val="none" w:sz="0" w:space="0" w:color="auto"/>
            <w:bottom w:val="none" w:sz="0" w:space="0" w:color="auto"/>
            <w:right w:val="none" w:sz="0" w:space="0" w:color="auto"/>
          </w:divBdr>
        </w:div>
        <w:div w:id="742993611">
          <w:marLeft w:val="640"/>
          <w:marRight w:val="0"/>
          <w:marTop w:val="0"/>
          <w:marBottom w:val="0"/>
          <w:divBdr>
            <w:top w:val="none" w:sz="0" w:space="0" w:color="auto"/>
            <w:left w:val="none" w:sz="0" w:space="0" w:color="auto"/>
            <w:bottom w:val="none" w:sz="0" w:space="0" w:color="auto"/>
            <w:right w:val="none" w:sz="0" w:space="0" w:color="auto"/>
          </w:divBdr>
        </w:div>
        <w:div w:id="748967673">
          <w:marLeft w:val="640"/>
          <w:marRight w:val="0"/>
          <w:marTop w:val="0"/>
          <w:marBottom w:val="0"/>
          <w:divBdr>
            <w:top w:val="none" w:sz="0" w:space="0" w:color="auto"/>
            <w:left w:val="none" w:sz="0" w:space="0" w:color="auto"/>
            <w:bottom w:val="none" w:sz="0" w:space="0" w:color="auto"/>
            <w:right w:val="none" w:sz="0" w:space="0" w:color="auto"/>
          </w:divBdr>
        </w:div>
        <w:div w:id="753940707">
          <w:marLeft w:val="640"/>
          <w:marRight w:val="0"/>
          <w:marTop w:val="0"/>
          <w:marBottom w:val="0"/>
          <w:divBdr>
            <w:top w:val="none" w:sz="0" w:space="0" w:color="auto"/>
            <w:left w:val="none" w:sz="0" w:space="0" w:color="auto"/>
            <w:bottom w:val="none" w:sz="0" w:space="0" w:color="auto"/>
            <w:right w:val="none" w:sz="0" w:space="0" w:color="auto"/>
          </w:divBdr>
        </w:div>
        <w:div w:id="763846569">
          <w:marLeft w:val="640"/>
          <w:marRight w:val="0"/>
          <w:marTop w:val="0"/>
          <w:marBottom w:val="0"/>
          <w:divBdr>
            <w:top w:val="none" w:sz="0" w:space="0" w:color="auto"/>
            <w:left w:val="none" w:sz="0" w:space="0" w:color="auto"/>
            <w:bottom w:val="none" w:sz="0" w:space="0" w:color="auto"/>
            <w:right w:val="none" w:sz="0" w:space="0" w:color="auto"/>
          </w:divBdr>
        </w:div>
        <w:div w:id="764351449">
          <w:marLeft w:val="640"/>
          <w:marRight w:val="0"/>
          <w:marTop w:val="0"/>
          <w:marBottom w:val="0"/>
          <w:divBdr>
            <w:top w:val="none" w:sz="0" w:space="0" w:color="auto"/>
            <w:left w:val="none" w:sz="0" w:space="0" w:color="auto"/>
            <w:bottom w:val="none" w:sz="0" w:space="0" w:color="auto"/>
            <w:right w:val="none" w:sz="0" w:space="0" w:color="auto"/>
          </w:divBdr>
        </w:div>
        <w:div w:id="770703950">
          <w:marLeft w:val="640"/>
          <w:marRight w:val="0"/>
          <w:marTop w:val="0"/>
          <w:marBottom w:val="0"/>
          <w:divBdr>
            <w:top w:val="none" w:sz="0" w:space="0" w:color="auto"/>
            <w:left w:val="none" w:sz="0" w:space="0" w:color="auto"/>
            <w:bottom w:val="none" w:sz="0" w:space="0" w:color="auto"/>
            <w:right w:val="none" w:sz="0" w:space="0" w:color="auto"/>
          </w:divBdr>
        </w:div>
        <w:div w:id="773936556">
          <w:marLeft w:val="640"/>
          <w:marRight w:val="0"/>
          <w:marTop w:val="0"/>
          <w:marBottom w:val="0"/>
          <w:divBdr>
            <w:top w:val="none" w:sz="0" w:space="0" w:color="auto"/>
            <w:left w:val="none" w:sz="0" w:space="0" w:color="auto"/>
            <w:bottom w:val="none" w:sz="0" w:space="0" w:color="auto"/>
            <w:right w:val="none" w:sz="0" w:space="0" w:color="auto"/>
          </w:divBdr>
        </w:div>
        <w:div w:id="775757431">
          <w:marLeft w:val="640"/>
          <w:marRight w:val="0"/>
          <w:marTop w:val="0"/>
          <w:marBottom w:val="0"/>
          <w:divBdr>
            <w:top w:val="none" w:sz="0" w:space="0" w:color="auto"/>
            <w:left w:val="none" w:sz="0" w:space="0" w:color="auto"/>
            <w:bottom w:val="none" w:sz="0" w:space="0" w:color="auto"/>
            <w:right w:val="none" w:sz="0" w:space="0" w:color="auto"/>
          </w:divBdr>
        </w:div>
        <w:div w:id="779909657">
          <w:marLeft w:val="640"/>
          <w:marRight w:val="0"/>
          <w:marTop w:val="0"/>
          <w:marBottom w:val="0"/>
          <w:divBdr>
            <w:top w:val="none" w:sz="0" w:space="0" w:color="auto"/>
            <w:left w:val="none" w:sz="0" w:space="0" w:color="auto"/>
            <w:bottom w:val="none" w:sz="0" w:space="0" w:color="auto"/>
            <w:right w:val="none" w:sz="0" w:space="0" w:color="auto"/>
          </w:divBdr>
        </w:div>
        <w:div w:id="786432523">
          <w:marLeft w:val="640"/>
          <w:marRight w:val="0"/>
          <w:marTop w:val="0"/>
          <w:marBottom w:val="0"/>
          <w:divBdr>
            <w:top w:val="none" w:sz="0" w:space="0" w:color="auto"/>
            <w:left w:val="none" w:sz="0" w:space="0" w:color="auto"/>
            <w:bottom w:val="none" w:sz="0" w:space="0" w:color="auto"/>
            <w:right w:val="none" w:sz="0" w:space="0" w:color="auto"/>
          </w:divBdr>
        </w:div>
        <w:div w:id="795953189">
          <w:marLeft w:val="640"/>
          <w:marRight w:val="0"/>
          <w:marTop w:val="0"/>
          <w:marBottom w:val="0"/>
          <w:divBdr>
            <w:top w:val="none" w:sz="0" w:space="0" w:color="auto"/>
            <w:left w:val="none" w:sz="0" w:space="0" w:color="auto"/>
            <w:bottom w:val="none" w:sz="0" w:space="0" w:color="auto"/>
            <w:right w:val="none" w:sz="0" w:space="0" w:color="auto"/>
          </w:divBdr>
        </w:div>
        <w:div w:id="804278718">
          <w:marLeft w:val="640"/>
          <w:marRight w:val="0"/>
          <w:marTop w:val="0"/>
          <w:marBottom w:val="0"/>
          <w:divBdr>
            <w:top w:val="none" w:sz="0" w:space="0" w:color="auto"/>
            <w:left w:val="none" w:sz="0" w:space="0" w:color="auto"/>
            <w:bottom w:val="none" w:sz="0" w:space="0" w:color="auto"/>
            <w:right w:val="none" w:sz="0" w:space="0" w:color="auto"/>
          </w:divBdr>
        </w:div>
        <w:div w:id="813789310">
          <w:marLeft w:val="640"/>
          <w:marRight w:val="0"/>
          <w:marTop w:val="0"/>
          <w:marBottom w:val="0"/>
          <w:divBdr>
            <w:top w:val="none" w:sz="0" w:space="0" w:color="auto"/>
            <w:left w:val="none" w:sz="0" w:space="0" w:color="auto"/>
            <w:bottom w:val="none" w:sz="0" w:space="0" w:color="auto"/>
            <w:right w:val="none" w:sz="0" w:space="0" w:color="auto"/>
          </w:divBdr>
        </w:div>
        <w:div w:id="835192173">
          <w:marLeft w:val="640"/>
          <w:marRight w:val="0"/>
          <w:marTop w:val="0"/>
          <w:marBottom w:val="0"/>
          <w:divBdr>
            <w:top w:val="none" w:sz="0" w:space="0" w:color="auto"/>
            <w:left w:val="none" w:sz="0" w:space="0" w:color="auto"/>
            <w:bottom w:val="none" w:sz="0" w:space="0" w:color="auto"/>
            <w:right w:val="none" w:sz="0" w:space="0" w:color="auto"/>
          </w:divBdr>
        </w:div>
        <w:div w:id="863861133">
          <w:marLeft w:val="640"/>
          <w:marRight w:val="0"/>
          <w:marTop w:val="0"/>
          <w:marBottom w:val="0"/>
          <w:divBdr>
            <w:top w:val="none" w:sz="0" w:space="0" w:color="auto"/>
            <w:left w:val="none" w:sz="0" w:space="0" w:color="auto"/>
            <w:bottom w:val="none" w:sz="0" w:space="0" w:color="auto"/>
            <w:right w:val="none" w:sz="0" w:space="0" w:color="auto"/>
          </w:divBdr>
        </w:div>
        <w:div w:id="908272013">
          <w:marLeft w:val="640"/>
          <w:marRight w:val="0"/>
          <w:marTop w:val="0"/>
          <w:marBottom w:val="0"/>
          <w:divBdr>
            <w:top w:val="none" w:sz="0" w:space="0" w:color="auto"/>
            <w:left w:val="none" w:sz="0" w:space="0" w:color="auto"/>
            <w:bottom w:val="none" w:sz="0" w:space="0" w:color="auto"/>
            <w:right w:val="none" w:sz="0" w:space="0" w:color="auto"/>
          </w:divBdr>
        </w:div>
        <w:div w:id="911936307">
          <w:marLeft w:val="640"/>
          <w:marRight w:val="0"/>
          <w:marTop w:val="0"/>
          <w:marBottom w:val="0"/>
          <w:divBdr>
            <w:top w:val="none" w:sz="0" w:space="0" w:color="auto"/>
            <w:left w:val="none" w:sz="0" w:space="0" w:color="auto"/>
            <w:bottom w:val="none" w:sz="0" w:space="0" w:color="auto"/>
            <w:right w:val="none" w:sz="0" w:space="0" w:color="auto"/>
          </w:divBdr>
        </w:div>
        <w:div w:id="919482937">
          <w:marLeft w:val="640"/>
          <w:marRight w:val="0"/>
          <w:marTop w:val="0"/>
          <w:marBottom w:val="0"/>
          <w:divBdr>
            <w:top w:val="none" w:sz="0" w:space="0" w:color="auto"/>
            <w:left w:val="none" w:sz="0" w:space="0" w:color="auto"/>
            <w:bottom w:val="none" w:sz="0" w:space="0" w:color="auto"/>
            <w:right w:val="none" w:sz="0" w:space="0" w:color="auto"/>
          </w:divBdr>
        </w:div>
        <w:div w:id="923609426">
          <w:marLeft w:val="640"/>
          <w:marRight w:val="0"/>
          <w:marTop w:val="0"/>
          <w:marBottom w:val="0"/>
          <w:divBdr>
            <w:top w:val="none" w:sz="0" w:space="0" w:color="auto"/>
            <w:left w:val="none" w:sz="0" w:space="0" w:color="auto"/>
            <w:bottom w:val="none" w:sz="0" w:space="0" w:color="auto"/>
            <w:right w:val="none" w:sz="0" w:space="0" w:color="auto"/>
          </w:divBdr>
        </w:div>
        <w:div w:id="924998510">
          <w:marLeft w:val="640"/>
          <w:marRight w:val="0"/>
          <w:marTop w:val="0"/>
          <w:marBottom w:val="0"/>
          <w:divBdr>
            <w:top w:val="none" w:sz="0" w:space="0" w:color="auto"/>
            <w:left w:val="none" w:sz="0" w:space="0" w:color="auto"/>
            <w:bottom w:val="none" w:sz="0" w:space="0" w:color="auto"/>
            <w:right w:val="none" w:sz="0" w:space="0" w:color="auto"/>
          </w:divBdr>
        </w:div>
        <w:div w:id="928272721">
          <w:marLeft w:val="640"/>
          <w:marRight w:val="0"/>
          <w:marTop w:val="0"/>
          <w:marBottom w:val="0"/>
          <w:divBdr>
            <w:top w:val="none" w:sz="0" w:space="0" w:color="auto"/>
            <w:left w:val="none" w:sz="0" w:space="0" w:color="auto"/>
            <w:bottom w:val="none" w:sz="0" w:space="0" w:color="auto"/>
            <w:right w:val="none" w:sz="0" w:space="0" w:color="auto"/>
          </w:divBdr>
        </w:div>
        <w:div w:id="942809197">
          <w:marLeft w:val="640"/>
          <w:marRight w:val="0"/>
          <w:marTop w:val="0"/>
          <w:marBottom w:val="0"/>
          <w:divBdr>
            <w:top w:val="none" w:sz="0" w:space="0" w:color="auto"/>
            <w:left w:val="none" w:sz="0" w:space="0" w:color="auto"/>
            <w:bottom w:val="none" w:sz="0" w:space="0" w:color="auto"/>
            <w:right w:val="none" w:sz="0" w:space="0" w:color="auto"/>
          </w:divBdr>
        </w:div>
        <w:div w:id="959148680">
          <w:marLeft w:val="640"/>
          <w:marRight w:val="0"/>
          <w:marTop w:val="0"/>
          <w:marBottom w:val="0"/>
          <w:divBdr>
            <w:top w:val="none" w:sz="0" w:space="0" w:color="auto"/>
            <w:left w:val="none" w:sz="0" w:space="0" w:color="auto"/>
            <w:bottom w:val="none" w:sz="0" w:space="0" w:color="auto"/>
            <w:right w:val="none" w:sz="0" w:space="0" w:color="auto"/>
          </w:divBdr>
        </w:div>
        <w:div w:id="984701636">
          <w:marLeft w:val="640"/>
          <w:marRight w:val="0"/>
          <w:marTop w:val="0"/>
          <w:marBottom w:val="0"/>
          <w:divBdr>
            <w:top w:val="none" w:sz="0" w:space="0" w:color="auto"/>
            <w:left w:val="none" w:sz="0" w:space="0" w:color="auto"/>
            <w:bottom w:val="none" w:sz="0" w:space="0" w:color="auto"/>
            <w:right w:val="none" w:sz="0" w:space="0" w:color="auto"/>
          </w:divBdr>
        </w:div>
        <w:div w:id="988634424">
          <w:marLeft w:val="640"/>
          <w:marRight w:val="0"/>
          <w:marTop w:val="0"/>
          <w:marBottom w:val="0"/>
          <w:divBdr>
            <w:top w:val="none" w:sz="0" w:space="0" w:color="auto"/>
            <w:left w:val="none" w:sz="0" w:space="0" w:color="auto"/>
            <w:bottom w:val="none" w:sz="0" w:space="0" w:color="auto"/>
            <w:right w:val="none" w:sz="0" w:space="0" w:color="auto"/>
          </w:divBdr>
        </w:div>
        <w:div w:id="995299244">
          <w:marLeft w:val="640"/>
          <w:marRight w:val="0"/>
          <w:marTop w:val="0"/>
          <w:marBottom w:val="0"/>
          <w:divBdr>
            <w:top w:val="none" w:sz="0" w:space="0" w:color="auto"/>
            <w:left w:val="none" w:sz="0" w:space="0" w:color="auto"/>
            <w:bottom w:val="none" w:sz="0" w:space="0" w:color="auto"/>
            <w:right w:val="none" w:sz="0" w:space="0" w:color="auto"/>
          </w:divBdr>
        </w:div>
        <w:div w:id="1002657047">
          <w:marLeft w:val="640"/>
          <w:marRight w:val="0"/>
          <w:marTop w:val="0"/>
          <w:marBottom w:val="0"/>
          <w:divBdr>
            <w:top w:val="none" w:sz="0" w:space="0" w:color="auto"/>
            <w:left w:val="none" w:sz="0" w:space="0" w:color="auto"/>
            <w:bottom w:val="none" w:sz="0" w:space="0" w:color="auto"/>
            <w:right w:val="none" w:sz="0" w:space="0" w:color="auto"/>
          </w:divBdr>
        </w:div>
        <w:div w:id="1014310243">
          <w:marLeft w:val="640"/>
          <w:marRight w:val="0"/>
          <w:marTop w:val="0"/>
          <w:marBottom w:val="0"/>
          <w:divBdr>
            <w:top w:val="none" w:sz="0" w:space="0" w:color="auto"/>
            <w:left w:val="none" w:sz="0" w:space="0" w:color="auto"/>
            <w:bottom w:val="none" w:sz="0" w:space="0" w:color="auto"/>
            <w:right w:val="none" w:sz="0" w:space="0" w:color="auto"/>
          </w:divBdr>
        </w:div>
        <w:div w:id="1016232986">
          <w:marLeft w:val="640"/>
          <w:marRight w:val="0"/>
          <w:marTop w:val="0"/>
          <w:marBottom w:val="0"/>
          <w:divBdr>
            <w:top w:val="none" w:sz="0" w:space="0" w:color="auto"/>
            <w:left w:val="none" w:sz="0" w:space="0" w:color="auto"/>
            <w:bottom w:val="none" w:sz="0" w:space="0" w:color="auto"/>
            <w:right w:val="none" w:sz="0" w:space="0" w:color="auto"/>
          </w:divBdr>
        </w:div>
        <w:div w:id="1024020693">
          <w:marLeft w:val="640"/>
          <w:marRight w:val="0"/>
          <w:marTop w:val="0"/>
          <w:marBottom w:val="0"/>
          <w:divBdr>
            <w:top w:val="none" w:sz="0" w:space="0" w:color="auto"/>
            <w:left w:val="none" w:sz="0" w:space="0" w:color="auto"/>
            <w:bottom w:val="none" w:sz="0" w:space="0" w:color="auto"/>
            <w:right w:val="none" w:sz="0" w:space="0" w:color="auto"/>
          </w:divBdr>
        </w:div>
        <w:div w:id="1027563138">
          <w:marLeft w:val="640"/>
          <w:marRight w:val="0"/>
          <w:marTop w:val="0"/>
          <w:marBottom w:val="0"/>
          <w:divBdr>
            <w:top w:val="none" w:sz="0" w:space="0" w:color="auto"/>
            <w:left w:val="none" w:sz="0" w:space="0" w:color="auto"/>
            <w:bottom w:val="none" w:sz="0" w:space="0" w:color="auto"/>
            <w:right w:val="none" w:sz="0" w:space="0" w:color="auto"/>
          </w:divBdr>
        </w:div>
        <w:div w:id="1031567897">
          <w:marLeft w:val="640"/>
          <w:marRight w:val="0"/>
          <w:marTop w:val="0"/>
          <w:marBottom w:val="0"/>
          <w:divBdr>
            <w:top w:val="none" w:sz="0" w:space="0" w:color="auto"/>
            <w:left w:val="none" w:sz="0" w:space="0" w:color="auto"/>
            <w:bottom w:val="none" w:sz="0" w:space="0" w:color="auto"/>
            <w:right w:val="none" w:sz="0" w:space="0" w:color="auto"/>
          </w:divBdr>
        </w:div>
        <w:div w:id="1042898797">
          <w:marLeft w:val="640"/>
          <w:marRight w:val="0"/>
          <w:marTop w:val="0"/>
          <w:marBottom w:val="0"/>
          <w:divBdr>
            <w:top w:val="none" w:sz="0" w:space="0" w:color="auto"/>
            <w:left w:val="none" w:sz="0" w:space="0" w:color="auto"/>
            <w:bottom w:val="none" w:sz="0" w:space="0" w:color="auto"/>
            <w:right w:val="none" w:sz="0" w:space="0" w:color="auto"/>
          </w:divBdr>
        </w:div>
        <w:div w:id="1043792367">
          <w:marLeft w:val="640"/>
          <w:marRight w:val="0"/>
          <w:marTop w:val="0"/>
          <w:marBottom w:val="0"/>
          <w:divBdr>
            <w:top w:val="none" w:sz="0" w:space="0" w:color="auto"/>
            <w:left w:val="none" w:sz="0" w:space="0" w:color="auto"/>
            <w:bottom w:val="none" w:sz="0" w:space="0" w:color="auto"/>
            <w:right w:val="none" w:sz="0" w:space="0" w:color="auto"/>
          </w:divBdr>
        </w:div>
        <w:div w:id="1046374605">
          <w:marLeft w:val="640"/>
          <w:marRight w:val="0"/>
          <w:marTop w:val="0"/>
          <w:marBottom w:val="0"/>
          <w:divBdr>
            <w:top w:val="none" w:sz="0" w:space="0" w:color="auto"/>
            <w:left w:val="none" w:sz="0" w:space="0" w:color="auto"/>
            <w:bottom w:val="none" w:sz="0" w:space="0" w:color="auto"/>
            <w:right w:val="none" w:sz="0" w:space="0" w:color="auto"/>
          </w:divBdr>
        </w:div>
        <w:div w:id="1053772532">
          <w:marLeft w:val="640"/>
          <w:marRight w:val="0"/>
          <w:marTop w:val="0"/>
          <w:marBottom w:val="0"/>
          <w:divBdr>
            <w:top w:val="none" w:sz="0" w:space="0" w:color="auto"/>
            <w:left w:val="none" w:sz="0" w:space="0" w:color="auto"/>
            <w:bottom w:val="none" w:sz="0" w:space="0" w:color="auto"/>
            <w:right w:val="none" w:sz="0" w:space="0" w:color="auto"/>
          </w:divBdr>
        </w:div>
        <w:div w:id="1057556060">
          <w:marLeft w:val="640"/>
          <w:marRight w:val="0"/>
          <w:marTop w:val="0"/>
          <w:marBottom w:val="0"/>
          <w:divBdr>
            <w:top w:val="none" w:sz="0" w:space="0" w:color="auto"/>
            <w:left w:val="none" w:sz="0" w:space="0" w:color="auto"/>
            <w:bottom w:val="none" w:sz="0" w:space="0" w:color="auto"/>
            <w:right w:val="none" w:sz="0" w:space="0" w:color="auto"/>
          </w:divBdr>
        </w:div>
        <w:div w:id="1062557800">
          <w:marLeft w:val="640"/>
          <w:marRight w:val="0"/>
          <w:marTop w:val="0"/>
          <w:marBottom w:val="0"/>
          <w:divBdr>
            <w:top w:val="none" w:sz="0" w:space="0" w:color="auto"/>
            <w:left w:val="none" w:sz="0" w:space="0" w:color="auto"/>
            <w:bottom w:val="none" w:sz="0" w:space="0" w:color="auto"/>
            <w:right w:val="none" w:sz="0" w:space="0" w:color="auto"/>
          </w:divBdr>
        </w:div>
        <w:div w:id="1078013027">
          <w:marLeft w:val="640"/>
          <w:marRight w:val="0"/>
          <w:marTop w:val="0"/>
          <w:marBottom w:val="0"/>
          <w:divBdr>
            <w:top w:val="none" w:sz="0" w:space="0" w:color="auto"/>
            <w:left w:val="none" w:sz="0" w:space="0" w:color="auto"/>
            <w:bottom w:val="none" w:sz="0" w:space="0" w:color="auto"/>
            <w:right w:val="none" w:sz="0" w:space="0" w:color="auto"/>
          </w:divBdr>
        </w:div>
        <w:div w:id="1089079972">
          <w:marLeft w:val="640"/>
          <w:marRight w:val="0"/>
          <w:marTop w:val="0"/>
          <w:marBottom w:val="0"/>
          <w:divBdr>
            <w:top w:val="none" w:sz="0" w:space="0" w:color="auto"/>
            <w:left w:val="none" w:sz="0" w:space="0" w:color="auto"/>
            <w:bottom w:val="none" w:sz="0" w:space="0" w:color="auto"/>
            <w:right w:val="none" w:sz="0" w:space="0" w:color="auto"/>
          </w:divBdr>
        </w:div>
        <w:div w:id="1101073938">
          <w:marLeft w:val="640"/>
          <w:marRight w:val="0"/>
          <w:marTop w:val="0"/>
          <w:marBottom w:val="0"/>
          <w:divBdr>
            <w:top w:val="none" w:sz="0" w:space="0" w:color="auto"/>
            <w:left w:val="none" w:sz="0" w:space="0" w:color="auto"/>
            <w:bottom w:val="none" w:sz="0" w:space="0" w:color="auto"/>
            <w:right w:val="none" w:sz="0" w:space="0" w:color="auto"/>
          </w:divBdr>
        </w:div>
        <w:div w:id="1112624601">
          <w:marLeft w:val="640"/>
          <w:marRight w:val="0"/>
          <w:marTop w:val="0"/>
          <w:marBottom w:val="0"/>
          <w:divBdr>
            <w:top w:val="none" w:sz="0" w:space="0" w:color="auto"/>
            <w:left w:val="none" w:sz="0" w:space="0" w:color="auto"/>
            <w:bottom w:val="none" w:sz="0" w:space="0" w:color="auto"/>
            <w:right w:val="none" w:sz="0" w:space="0" w:color="auto"/>
          </w:divBdr>
        </w:div>
        <w:div w:id="1118722506">
          <w:marLeft w:val="640"/>
          <w:marRight w:val="0"/>
          <w:marTop w:val="0"/>
          <w:marBottom w:val="0"/>
          <w:divBdr>
            <w:top w:val="none" w:sz="0" w:space="0" w:color="auto"/>
            <w:left w:val="none" w:sz="0" w:space="0" w:color="auto"/>
            <w:bottom w:val="none" w:sz="0" w:space="0" w:color="auto"/>
            <w:right w:val="none" w:sz="0" w:space="0" w:color="auto"/>
          </w:divBdr>
        </w:div>
        <w:div w:id="1121807526">
          <w:marLeft w:val="640"/>
          <w:marRight w:val="0"/>
          <w:marTop w:val="0"/>
          <w:marBottom w:val="0"/>
          <w:divBdr>
            <w:top w:val="none" w:sz="0" w:space="0" w:color="auto"/>
            <w:left w:val="none" w:sz="0" w:space="0" w:color="auto"/>
            <w:bottom w:val="none" w:sz="0" w:space="0" w:color="auto"/>
            <w:right w:val="none" w:sz="0" w:space="0" w:color="auto"/>
          </w:divBdr>
        </w:div>
        <w:div w:id="1127115528">
          <w:marLeft w:val="640"/>
          <w:marRight w:val="0"/>
          <w:marTop w:val="0"/>
          <w:marBottom w:val="0"/>
          <w:divBdr>
            <w:top w:val="none" w:sz="0" w:space="0" w:color="auto"/>
            <w:left w:val="none" w:sz="0" w:space="0" w:color="auto"/>
            <w:bottom w:val="none" w:sz="0" w:space="0" w:color="auto"/>
            <w:right w:val="none" w:sz="0" w:space="0" w:color="auto"/>
          </w:divBdr>
        </w:div>
        <w:div w:id="1187872024">
          <w:marLeft w:val="640"/>
          <w:marRight w:val="0"/>
          <w:marTop w:val="0"/>
          <w:marBottom w:val="0"/>
          <w:divBdr>
            <w:top w:val="none" w:sz="0" w:space="0" w:color="auto"/>
            <w:left w:val="none" w:sz="0" w:space="0" w:color="auto"/>
            <w:bottom w:val="none" w:sz="0" w:space="0" w:color="auto"/>
            <w:right w:val="none" w:sz="0" w:space="0" w:color="auto"/>
          </w:divBdr>
        </w:div>
        <w:div w:id="1191067841">
          <w:marLeft w:val="640"/>
          <w:marRight w:val="0"/>
          <w:marTop w:val="0"/>
          <w:marBottom w:val="0"/>
          <w:divBdr>
            <w:top w:val="none" w:sz="0" w:space="0" w:color="auto"/>
            <w:left w:val="none" w:sz="0" w:space="0" w:color="auto"/>
            <w:bottom w:val="none" w:sz="0" w:space="0" w:color="auto"/>
            <w:right w:val="none" w:sz="0" w:space="0" w:color="auto"/>
          </w:divBdr>
        </w:div>
        <w:div w:id="1196113207">
          <w:marLeft w:val="640"/>
          <w:marRight w:val="0"/>
          <w:marTop w:val="0"/>
          <w:marBottom w:val="0"/>
          <w:divBdr>
            <w:top w:val="none" w:sz="0" w:space="0" w:color="auto"/>
            <w:left w:val="none" w:sz="0" w:space="0" w:color="auto"/>
            <w:bottom w:val="none" w:sz="0" w:space="0" w:color="auto"/>
            <w:right w:val="none" w:sz="0" w:space="0" w:color="auto"/>
          </w:divBdr>
        </w:div>
        <w:div w:id="1197741840">
          <w:marLeft w:val="640"/>
          <w:marRight w:val="0"/>
          <w:marTop w:val="0"/>
          <w:marBottom w:val="0"/>
          <w:divBdr>
            <w:top w:val="none" w:sz="0" w:space="0" w:color="auto"/>
            <w:left w:val="none" w:sz="0" w:space="0" w:color="auto"/>
            <w:bottom w:val="none" w:sz="0" w:space="0" w:color="auto"/>
            <w:right w:val="none" w:sz="0" w:space="0" w:color="auto"/>
          </w:divBdr>
        </w:div>
        <w:div w:id="1199271625">
          <w:marLeft w:val="640"/>
          <w:marRight w:val="0"/>
          <w:marTop w:val="0"/>
          <w:marBottom w:val="0"/>
          <w:divBdr>
            <w:top w:val="none" w:sz="0" w:space="0" w:color="auto"/>
            <w:left w:val="none" w:sz="0" w:space="0" w:color="auto"/>
            <w:bottom w:val="none" w:sz="0" w:space="0" w:color="auto"/>
            <w:right w:val="none" w:sz="0" w:space="0" w:color="auto"/>
          </w:divBdr>
        </w:div>
        <w:div w:id="1199777164">
          <w:marLeft w:val="640"/>
          <w:marRight w:val="0"/>
          <w:marTop w:val="0"/>
          <w:marBottom w:val="0"/>
          <w:divBdr>
            <w:top w:val="none" w:sz="0" w:space="0" w:color="auto"/>
            <w:left w:val="none" w:sz="0" w:space="0" w:color="auto"/>
            <w:bottom w:val="none" w:sz="0" w:space="0" w:color="auto"/>
            <w:right w:val="none" w:sz="0" w:space="0" w:color="auto"/>
          </w:divBdr>
        </w:div>
        <w:div w:id="1202013592">
          <w:marLeft w:val="640"/>
          <w:marRight w:val="0"/>
          <w:marTop w:val="0"/>
          <w:marBottom w:val="0"/>
          <w:divBdr>
            <w:top w:val="none" w:sz="0" w:space="0" w:color="auto"/>
            <w:left w:val="none" w:sz="0" w:space="0" w:color="auto"/>
            <w:bottom w:val="none" w:sz="0" w:space="0" w:color="auto"/>
            <w:right w:val="none" w:sz="0" w:space="0" w:color="auto"/>
          </w:divBdr>
        </w:div>
        <w:div w:id="1203202961">
          <w:marLeft w:val="640"/>
          <w:marRight w:val="0"/>
          <w:marTop w:val="0"/>
          <w:marBottom w:val="0"/>
          <w:divBdr>
            <w:top w:val="none" w:sz="0" w:space="0" w:color="auto"/>
            <w:left w:val="none" w:sz="0" w:space="0" w:color="auto"/>
            <w:bottom w:val="none" w:sz="0" w:space="0" w:color="auto"/>
            <w:right w:val="none" w:sz="0" w:space="0" w:color="auto"/>
          </w:divBdr>
        </w:div>
        <w:div w:id="1212380444">
          <w:marLeft w:val="640"/>
          <w:marRight w:val="0"/>
          <w:marTop w:val="0"/>
          <w:marBottom w:val="0"/>
          <w:divBdr>
            <w:top w:val="none" w:sz="0" w:space="0" w:color="auto"/>
            <w:left w:val="none" w:sz="0" w:space="0" w:color="auto"/>
            <w:bottom w:val="none" w:sz="0" w:space="0" w:color="auto"/>
            <w:right w:val="none" w:sz="0" w:space="0" w:color="auto"/>
          </w:divBdr>
        </w:div>
        <w:div w:id="1222903023">
          <w:marLeft w:val="640"/>
          <w:marRight w:val="0"/>
          <w:marTop w:val="0"/>
          <w:marBottom w:val="0"/>
          <w:divBdr>
            <w:top w:val="none" w:sz="0" w:space="0" w:color="auto"/>
            <w:left w:val="none" w:sz="0" w:space="0" w:color="auto"/>
            <w:bottom w:val="none" w:sz="0" w:space="0" w:color="auto"/>
            <w:right w:val="none" w:sz="0" w:space="0" w:color="auto"/>
          </w:divBdr>
        </w:div>
        <w:div w:id="1226799078">
          <w:marLeft w:val="640"/>
          <w:marRight w:val="0"/>
          <w:marTop w:val="0"/>
          <w:marBottom w:val="0"/>
          <w:divBdr>
            <w:top w:val="none" w:sz="0" w:space="0" w:color="auto"/>
            <w:left w:val="none" w:sz="0" w:space="0" w:color="auto"/>
            <w:bottom w:val="none" w:sz="0" w:space="0" w:color="auto"/>
            <w:right w:val="none" w:sz="0" w:space="0" w:color="auto"/>
          </w:divBdr>
        </w:div>
        <w:div w:id="1298492147">
          <w:marLeft w:val="640"/>
          <w:marRight w:val="0"/>
          <w:marTop w:val="0"/>
          <w:marBottom w:val="0"/>
          <w:divBdr>
            <w:top w:val="none" w:sz="0" w:space="0" w:color="auto"/>
            <w:left w:val="none" w:sz="0" w:space="0" w:color="auto"/>
            <w:bottom w:val="none" w:sz="0" w:space="0" w:color="auto"/>
            <w:right w:val="none" w:sz="0" w:space="0" w:color="auto"/>
          </w:divBdr>
        </w:div>
        <w:div w:id="1299338525">
          <w:marLeft w:val="640"/>
          <w:marRight w:val="0"/>
          <w:marTop w:val="0"/>
          <w:marBottom w:val="0"/>
          <w:divBdr>
            <w:top w:val="none" w:sz="0" w:space="0" w:color="auto"/>
            <w:left w:val="none" w:sz="0" w:space="0" w:color="auto"/>
            <w:bottom w:val="none" w:sz="0" w:space="0" w:color="auto"/>
            <w:right w:val="none" w:sz="0" w:space="0" w:color="auto"/>
          </w:divBdr>
        </w:div>
        <w:div w:id="1340624778">
          <w:marLeft w:val="640"/>
          <w:marRight w:val="0"/>
          <w:marTop w:val="0"/>
          <w:marBottom w:val="0"/>
          <w:divBdr>
            <w:top w:val="none" w:sz="0" w:space="0" w:color="auto"/>
            <w:left w:val="none" w:sz="0" w:space="0" w:color="auto"/>
            <w:bottom w:val="none" w:sz="0" w:space="0" w:color="auto"/>
            <w:right w:val="none" w:sz="0" w:space="0" w:color="auto"/>
          </w:divBdr>
        </w:div>
        <w:div w:id="1358315582">
          <w:marLeft w:val="640"/>
          <w:marRight w:val="0"/>
          <w:marTop w:val="0"/>
          <w:marBottom w:val="0"/>
          <w:divBdr>
            <w:top w:val="none" w:sz="0" w:space="0" w:color="auto"/>
            <w:left w:val="none" w:sz="0" w:space="0" w:color="auto"/>
            <w:bottom w:val="none" w:sz="0" w:space="0" w:color="auto"/>
            <w:right w:val="none" w:sz="0" w:space="0" w:color="auto"/>
          </w:divBdr>
        </w:div>
        <w:div w:id="1370691241">
          <w:marLeft w:val="640"/>
          <w:marRight w:val="0"/>
          <w:marTop w:val="0"/>
          <w:marBottom w:val="0"/>
          <w:divBdr>
            <w:top w:val="none" w:sz="0" w:space="0" w:color="auto"/>
            <w:left w:val="none" w:sz="0" w:space="0" w:color="auto"/>
            <w:bottom w:val="none" w:sz="0" w:space="0" w:color="auto"/>
            <w:right w:val="none" w:sz="0" w:space="0" w:color="auto"/>
          </w:divBdr>
        </w:div>
        <w:div w:id="1425299650">
          <w:marLeft w:val="640"/>
          <w:marRight w:val="0"/>
          <w:marTop w:val="0"/>
          <w:marBottom w:val="0"/>
          <w:divBdr>
            <w:top w:val="none" w:sz="0" w:space="0" w:color="auto"/>
            <w:left w:val="none" w:sz="0" w:space="0" w:color="auto"/>
            <w:bottom w:val="none" w:sz="0" w:space="0" w:color="auto"/>
            <w:right w:val="none" w:sz="0" w:space="0" w:color="auto"/>
          </w:divBdr>
        </w:div>
        <w:div w:id="1432318448">
          <w:marLeft w:val="640"/>
          <w:marRight w:val="0"/>
          <w:marTop w:val="0"/>
          <w:marBottom w:val="0"/>
          <w:divBdr>
            <w:top w:val="none" w:sz="0" w:space="0" w:color="auto"/>
            <w:left w:val="none" w:sz="0" w:space="0" w:color="auto"/>
            <w:bottom w:val="none" w:sz="0" w:space="0" w:color="auto"/>
            <w:right w:val="none" w:sz="0" w:space="0" w:color="auto"/>
          </w:divBdr>
        </w:div>
        <w:div w:id="1443068285">
          <w:marLeft w:val="640"/>
          <w:marRight w:val="0"/>
          <w:marTop w:val="0"/>
          <w:marBottom w:val="0"/>
          <w:divBdr>
            <w:top w:val="none" w:sz="0" w:space="0" w:color="auto"/>
            <w:left w:val="none" w:sz="0" w:space="0" w:color="auto"/>
            <w:bottom w:val="none" w:sz="0" w:space="0" w:color="auto"/>
            <w:right w:val="none" w:sz="0" w:space="0" w:color="auto"/>
          </w:divBdr>
        </w:div>
        <w:div w:id="1446340846">
          <w:marLeft w:val="640"/>
          <w:marRight w:val="0"/>
          <w:marTop w:val="0"/>
          <w:marBottom w:val="0"/>
          <w:divBdr>
            <w:top w:val="none" w:sz="0" w:space="0" w:color="auto"/>
            <w:left w:val="none" w:sz="0" w:space="0" w:color="auto"/>
            <w:bottom w:val="none" w:sz="0" w:space="0" w:color="auto"/>
            <w:right w:val="none" w:sz="0" w:space="0" w:color="auto"/>
          </w:divBdr>
        </w:div>
        <w:div w:id="1449618014">
          <w:marLeft w:val="640"/>
          <w:marRight w:val="0"/>
          <w:marTop w:val="0"/>
          <w:marBottom w:val="0"/>
          <w:divBdr>
            <w:top w:val="none" w:sz="0" w:space="0" w:color="auto"/>
            <w:left w:val="none" w:sz="0" w:space="0" w:color="auto"/>
            <w:bottom w:val="none" w:sz="0" w:space="0" w:color="auto"/>
            <w:right w:val="none" w:sz="0" w:space="0" w:color="auto"/>
          </w:divBdr>
        </w:div>
        <w:div w:id="1471096656">
          <w:marLeft w:val="640"/>
          <w:marRight w:val="0"/>
          <w:marTop w:val="0"/>
          <w:marBottom w:val="0"/>
          <w:divBdr>
            <w:top w:val="none" w:sz="0" w:space="0" w:color="auto"/>
            <w:left w:val="none" w:sz="0" w:space="0" w:color="auto"/>
            <w:bottom w:val="none" w:sz="0" w:space="0" w:color="auto"/>
            <w:right w:val="none" w:sz="0" w:space="0" w:color="auto"/>
          </w:divBdr>
        </w:div>
        <w:div w:id="1479494053">
          <w:marLeft w:val="640"/>
          <w:marRight w:val="0"/>
          <w:marTop w:val="0"/>
          <w:marBottom w:val="0"/>
          <w:divBdr>
            <w:top w:val="none" w:sz="0" w:space="0" w:color="auto"/>
            <w:left w:val="none" w:sz="0" w:space="0" w:color="auto"/>
            <w:bottom w:val="none" w:sz="0" w:space="0" w:color="auto"/>
            <w:right w:val="none" w:sz="0" w:space="0" w:color="auto"/>
          </w:divBdr>
        </w:div>
        <w:div w:id="1481458358">
          <w:marLeft w:val="640"/>
          <w:marRight w:val="0"/>
          <w:marTop w:val="0"/>
          <w:marBottom w:val="0"/>
          <w:divBdr>
            <w:top w:val="none" w:sz="0" w:space="0" w:color="auto"/>
            <w:left w:val="none" w:sz="0" w:space="0" w:color="auto"/>
            <w:bottom w:val="none" w:sz="0" w:space="0" w:color="auto"/>
            <w:right w:val="none" w:sz="0" w:space="0" w:color="auto"/>
          </w:divBdr>
        </w:div>
        <w:div w:id="1486775367">
          <w:marLeft w:val="640"/>
          <w:marRight w:val="0"/>
          <w:marTop w:val="0"/>
          <w:marBottom w:val="0"/>
          <w:divBdr>
            <w:top w:val="none" w:sz="0" w:space="0" w:color="auto"/>
            <w:left w:val="none" w:sz="0" w:space="0" w:color="auto"/>
            <w:bottom w:val="none" w:sz="0" w:space="0" w:color="auto"/>
            <w:right w:val="none" w:sz="0" w:space="0" w:color="auto"/>
          </w:divBdr>
        </w:div>
        <w:div w:id="1488474565">
          <w:marLeft w:val="640"/>
          <w:marRight w:val="0"/>
          <w:marTop w:val="0"/>
          <w:marBottom w:val="0"/>
          <w:divBdr>
            <w:top w:val="none" w:sz="0" w:space="0" w:color="auto"/>
            <w:left w:val="none" w:sz="0" w:space="0" w:color="auto"/>
            <w:bottom w:val="none" w:sz="0" w:space="0" w:color="auto"/>
            <w:right w:val="none" w:sz="0" w:space="0" w:color="auto"/>
          </w:divBdr>
        </w:div>
        <w:div w:id="1504663029">
          <w:marLeft w:val="640"/>
          <w:marRight w:val="0"/>
          <w:marTop w:val="0"/>
          <w:marBottom w:val="0"/>
          <w:divBdr>
            <w:top w:val="none" w:sz="0" w:space="0" w:color="auto"/>
            <w:left w:val="none" w:sz="0" w:space="0" w:color="auto"/>
            <w:bottom w:val="none" w:sz="0" w:space="0" w:color="auto"/>
            <w:right w:val="none" w:sz="0" w:space="0" w:color="auto"/>
          </w:divBdr>
        </w:div>
        <w:div w:id="1512065311">
          <w:marLeft w:val="640"/>
          <w:marRight w:val="0"/>
          <w:marTop w:val="0"/>
          <w:marBottom w:val="0"/>
          <w:divBdr>
            <w:top w:val="none" w:sz="0" w:space="0" w:color="auto"/>
            <w:left w:val="none" w:sz="0" w:space="0" w:color="auto"/>
            <w:bottom w:val="none" w:sz="0" w:space="0" w:color="auto"/>
            <w:right w:val="none" w:sz="0" w:space="0" w:color="auto"/>
          </w:divBdr>
        </w:div>
        <w:div w:id="1531646616">
          <w:marLeft w:val="640"/>
          <w:marRight w:val="0"/>
          <w:marTop w:val="0"/>
          <w:marBottom w:val="0"/>
          <w:divBdr>
            <w:top w:val="none" w:sz="0" w:space="0" w:color="auto"/>
            <w:left w:val="none" w:sz="0" w:space="0" w:color="auto"/>
            <w:bottom w:val="none" w:sz="0" w:space="0" w:color="auto"/>
            <w:right w:val="none" w:sz="0" w:space="0" w:color="auto"/>
          </w:divBdr>
        </w:div>
        <w:div w:id="1565993345">
          <w:marLeft w:val="640"/>
          <w:marRight w:val="0"/>
          <w:marTop w:val="0"/>
          <w:marBottom w:val="0"/>
          <w:divBdr>
            <w:top w:val="none" w:sz="0" w:space="0" w:color="auto"/>
            <w:left w:val="none" w:sz="0" w:space="0" w:color="auto"/>
            <w:bottom w:val="none" w:sz="0" w:space="0" w:color="auto"/>
            <w:right w:val="none" w:sz="0" w:space="0" w:color="auto"/>
          </w:divBdr>
        </w:div>
        <w:div w:id="1574313735">
          <w:marLeft w:val="640"/>
          <w:marRight w:val="0"/>
          <w:marTop w:val="0"/>
          <w:marBottom w:val="0"/>
          <w:divBdr>
            <w:top w:val="none" w:sz="0" w:space="0" w:color="auto"/>
            <w:left w:val="none" w:sz="0" w:space="0" w:color="auto"/>
            <w:bottom w:val="none" w:sz="0" w:space="0" w:color="auto"/>
            <w:right w:val="none" w:sz="0" w:space="0" w:color="auto"/>
          </w:divBdr>
        </w:div>
        <w:div w:id="1583642642">
          <w:marLeft w:val="640"/>
          <w:marRight w:val="0"/>
          <w:marTop w:val="0"/>
          <w:marBottom w:val="0"/>
          <w:divBdr>
            <w:top w:val="none" w:sz="0" w:space="0" w:color="auto"/>
            <w:left w:val="none" w:sz="0" w:space="0" w:color="auto"/>
            <w:bottom w:val="none" w:sz="0" w:space="0" w:color="auto"/>
            <w:right w:val="none" w:sz="0" w:space="0" w:color="auto"/>
          </w:divBdr>
        </w:div>
        <w:div w:id="1603606811">
          <w:marLeft w:val="640"/>
          <w:marRight w:val="0"/>
          <w:marTop w:val="0"/>
          <w:marBottom w:val="0"/>
          <w:divBdr>
            <w:top w:val="none" w:sz="0" w:space="0" w:color="auto"/>
            <w:left w:val="none" w:sz="0" w:space="0" w:color="auto"/>
            <w:bottom w:val="none" w:sz="0" w:space="0" w:color="auto"/>
            <w:right w:val="none" w:sz="0" w:space="0" w:color="auto"/>
          </w:divBdr>
        </w:div>
        <w:div w:id="1634797754">
          <w:marLeft w:val="640"/>
          <w:marRight w:val="0"/>
          <w:marTop w:val="0"/>
          <w:marBottom w:val="0"/>
          <w:divBdr>
            <w:top w:val="none" w:sz="0" w:space="0" w:color="auto"/>
            <w:left w:val="none" w:sz="0" w:space="0" w:color="auto"/>
            <w:bottom w:val="none" w:sz="0" w:space="0" w:color="auto"/>
            <w:right w:val="none" w:sz="0" w:space="0" w:color="auto"/>
          </w:divBdr>
        </w:div>
        <w:div w:id="1688288558">
          <w:marLeft w:val="640"/>
          <w:marRight w:val="0"/>
          <w:marTop w:val="0"/>
          <w:marBottom w:val="0"/>
          <w:divBdr>
            <w:top w:val="none" w:sz="0" w:space="0" w:color="auto"/>
            <w:left w:val="none" w:sz="0" w:space="0" w:color="auto"/>
            <w:bottom w:val="none" w:sz="0" w:space="0" w:color="auto"/>
            <w:right w:val="none" w:sz="0" w:space="0" w:color="auto"/>
          </w:divBdr>
        </w:div>
        <w:div w:id="1700352541">
          <w:marLeft w:val="640"/>
          <w:marRight w:val="0"/>
          <w:marTop w:val="0"/>
          <w:marBottom w:val="0"/>
          <w:divBdr>
            <w:top w:val="none" w:sz="0" w:space="0" w:color="auto"/>
            <w:left w:val="none" w:sz="0" w:space="0" w:color="auto"/>
            <w:bottom w:val="none" w:sz="0" w:space="0" w:color="auto"/>
            <w:right w:val="none" w:sz="0" w:space="0" w:color="auto"/>
          </w:divBdr>
        </w:div>
        <w:div w:id="1705252378">
          <w:marLeft w:val="640"/>
          <w:marRight w:val="0"/>
          <w:marTop w:val="0"/>
          <w:marBottom w:val="0"/>
          <w:divBdr>
            <w:top w:val="none" w:sz="0" w:space="0" w:color="auto"/>
            <w:left w:val="none" w:sz="0" w:space="0" w:color="auto"/>
            <w:bottom w:val="none" w:sz="0" w:space="0" w:color="auto"/>
            <w:right w:val="none" w:sz="0" w:space="0" w:color="auto"/>
          </w:divBdr>
        </w:div>
        <w:div w:id="1714234672">
          <w:marLeft w:val="640"/>
          <w:marRight w:val="0"/>
          <w:marTop w:val="0"/>
          <w:marBottom w:val="0"/>
          <w:divBdr>
            <w:top w:val="none" w:sz="0" w:space="0" w:color="auto"/>
            <w:left w:val="none" w:sz="0" w:space="0" w:color="auto"/>
            <w:bottom w:val="none" w:sz="0" w:space="0" w:color="auto"/>
            <w:right w:val="none" w:sz="0" w:space="0" w:color="auto"/>
          </w:divBdr>
        </w:div>
        <w:div w:id="1727336902">
          <w:marLeft w:val="640"/>
          <w:marRight w:val="0"/>
          <w:marTop w:val="0"/>
          <w:marBottom w:val="0"/>
          <w:divBdr>
            <w:top w:val="none" w:sz="0" w:space="0" w:color="auto"/>
            <w:left w:val="none" w:sz="0" w:space="0" w:color="auto"/>
            <w:bottom w:val="none" w:sz="0" w:space="0" w:color="auto"/>
            <w:right w:val="none" w:sz="0" w:space="0" w:color="auto"/>
          </w:divBdr>
        </w:div>
        <w:div w:id="1727946285">
          <w:marLeft w:val="640"/>
          <w:marRight w:val="0"/>
          <w:marTop w:val="0"/>
          <w:marBottom w:val="0"/>
          <w:divBdr>
            <w:top w:val="none" w:sz="0" w:space="0" w:color="auto"/>
            <w:left w:val="none" w:sz="0" w:space="0" w:color="auto"/>
            <w:bottom w:val="none" w:sz="0" w:space="0" w:color="auto"/>
            <w:right w:val="none" w:sz="0" w:space="0" w:color="auto"/>
          </w:divBdr>
        </w:div>
        <w:div w:id="1730222872">
          <w:marLeft w:val="640"/>
          <w:marRight w:val="0"/>
          <w:marTop w:val="0"/>
          <w:marBottom w:val="0"/>
          <w:divBdr>
            <w:top w:val="none" w:sz="0" w:space="0" w:color="auto"/>
            <w:left w:val="none" w:sz="0" w:space="0" w:color="auto"/>
            <w:bottom w:val="none" w:sz="0" w:space="0" w:color="auto"/>
            <w:right w:val="none" w:sz="0" w:space="0" w:color="auto"/>
          </w:divBdr>
        </w:div>
        <w:div w:id="1739985030">
          <w:marLeft w:val="640"/>
          <w:marRight w:val="0"/>
          <w:marTop w:val="0"/>
          <w:marBottom w:val="0"/>
          <w:divBdr>
            <w:top w:val="none" w:sz="0" w:space="0" w:color="auto"/>
            <w:left w:val="none" w:sz="0" w:space="0" w:color="auto"/>
            <w:bottom w:val="none" w:sz="0" w:space="0" w:color="auto"/>
            <w:right w:val="none" w:sz="0" w:space="0" w:color="auto"/>
          </w:divBdr>
        </w:div>
        <w:div w:id="1745837605">
          <w:marLeft w:val="640"/>
          <w:marRight w:val="0"/>
          <w:marTop w:val="0"/>
          <w:marBottom w:val="0"/>
          <w:divBdr>
            <w:top w:val="none" w:sz="0" w:space="0" w:color="auto"/>
            <w:left w:val="none" w:sz="0" w:space="0" w:color="auto"/>
            <w:bottom w:val="none" w:sz="0" w:space="0" w:color="auto"/>
            <w:right w:val="none" w:sz="0" w:space="0" w:color="auto"/>
          </w:divBdr>
        </w:div>
        <w:div w:id="1759785988">
          <w:marLeft w:val="640"/>
          <w:marRight w:val="0"/>
          <w:marTop w:val="0"/>
          <w:marBottom w:val="0"/>
          <w:divBdr>
            <w:top w:val="none" w:sz="0" w:space="0" w:color="auto"/>
            <w:left w:val="none" w:sz="0" w:space="0" w:color="auto"/>
            <w:bottom w:val="none" w:sz="0" w:space="0" w:color="auto"/>
            <w:right w:val="none" w:sz="0" w:space="0" w:color="auto"/>
          </w:divBdr>
        </w:div>
        <w:div w:id="1765953345">
          <w:marLeft w:val="640"/>
          <w:marRight w:val="0"/>
          <w:marTop w:val="0"/>
          <w:marBottom w:val="0"/>
          <w:divBdr>
            <w:top w:val="none" w:sz="0" w:space="0" w:color="auto"/>
            <w:left w:val="none" w:sz="0" w:space="0" w:color="auto"/>
            <w:bottom w:val="none" w:sz="0" w:space="0" w:color="auto"/>
            <w:right w:val="none" w:sz="0" w:space="0" w:color="auto"/>
          </w:divBdr>
        </w:div>
        <w:div w:id="1767455071">
          <w:marLeft w:val="640"/>
          <w:marRight w:val="0"/>
          <w:marTop w:val="0"/>
          <w:marBottom w:val="0"/>
          <w:divBdr>
            <w:top w:val="none" w:sz="0" w:space="0" w:color="auto"/>
            <w:left w:val="none" w:sz="0" w:space="0" w:color="auto"/>
            <w:bottom w:val="none" w:sz="0" w:space="0" w:color="auto"/>
            <w:right w:val="none" w:sz="0" w:space="0" w:color="auto"/>
          </w:divBdr>
        </w:div>
        <w:div w:id="1777094771">
          <w:marLeft w:val="640"/>
          <w:marRight w:val="0"/>
          <w:marTop w:val="0"/>
          <w:marBottom w:val="0"/>
          <w:divBdr>
            <w:top w:val="none" w:sz="0" w:space="0" w:color="auto"/>
            <w:left w:val="none" w:sz="0" w:space="0" w:color="auto"/>
            <w:bottom w:val="none" w:sz="0" w:space="0" w:color="auto"/>
            <w:right w:val="none" w:sz="0" w:space="0" w:color="auto"/>
          </w:divBdr>
        </w:div>
        <w:div w:id="1793405602">
          <w:marLeft w:val="640"/>
          <w:marRight w:val="0"/>
          <w:marTop w:val="0"/>
          <w:marBottom w:val="0"/>
          <w:divBdr>
            <w:top w:val="none" w:sz="0" w:space="0" w:color="auto"/>
            <w:left w:val="none" w:sz="0" w:space="0" w:color="auto"/>
            <w:bottom w:val="none" w:sz="0" w:space="0" w:color="auto"/>
            <w:right w:val="none" w:sz="0" w:space="0" w:color="auto"/>
          </w:divBdr>
        </w:div>
        <w:div w:id="1795367367">
          <w:marLeft w:val="640"/>
          <w:marRight w:val="0"/>
          <w:marTop w:val="0"/>
          <w:marBottom w:val="0"/>
          <w:divBdr>
            <w:top w:val="none" w:sz="0" w:space="0" w:color="auto"/>
            <w:left w:val="none" w:sz="0" w:space="0" w:color="auto"/>
            <w:bottom w:val="none" w:sz="0" w:space="0" w:color="auto"/>
            <w:right w:val="none" w:sz="0" w:space="0" w:color="auto"/>
          </w:divBdr>
        </w:div>
        <w:div w:id="1812867258">
          <w:marLeft w:val="640"/>
          <w:marRight w:val="0"/>
          <w:marTop w:val="0"/>
          <w:marBottom w:val="0"/>
          <w:divBdr>
            <w:top w:val="none" w:sz="0" w:space="0" w:color="auto"/>
            <w:left w:val="none" w:sz="0" w:space="0" w:color="auto"/>
            <w:bottom w:val="none" w:sz="0" w:space="0" w:color="auto"/>
            <w:right w:val="none" w:sz="0" w:space="0" w:color="auto"/>
          </w:divBdr>
        </w:div>
        <w:div w:id="1813525723">
          <w:marLeft w:val="640"/>
          <w:marRight w:val="0"/>
          <w:marTop w:val="0"/>
          <w:marBottom w:val="0"/>
          <w:divBdr>
            <w:top w:val="none" w:sz="0" w:space="0" w:color="auto"/>
            <w:left w:val="none" w:sz="0" w:space="0" w:color="auto"/>
            <w:bottom w:val="none" w:sz="0" w:space="0" w:color="auto"/>
            <w:right w:val="none" w:sz="0" w:space="0" w:color="auto"/>
          </w:divBdr>
        </w:div>
        <w:div w:id="1827938299">
          <w:marLeft w:val="640"/>
          <w:marRight w:val="0"/>
          <w:marTop w:val="0"/>
          <w:marBottom w:val="0"/>
          <w:divBdr>
            <w:top w:val="none" w:sz="0" w:space="0" w:color="auto"/>
            <w:left w:val="none" w:sz="0" w:space="0" w:color="auto"/>
            <w:bottom w:val="none" w:sz="0" w:space="0" w:color="auto"/>
            <w:right w:val="none" w:sz="0" w:space="0" w:color="auto"/>
          </w:divBdr>
        </w:div>
        <w:div w:id="1844273324">
          <w:marLeft w:val="640"/>
          <w:marRight w:val="0"/>
          <w:marTop w:val="0"/>
          <w:marBottom w:val="0"/>
          <w:divBdr>
            <w:top w:val="none" w:sz="0" w:space="0" w:color="auto"/>
            <w:left w:val="none" w:sz="0" w:space="0" w:color="auto"/>
            <w:bottom w:val="none" w:sz="0" w:space="0" w:color="auto"/>
            <w:right w:val="none" w:sz="0" w:space="0" w:color="auto"/>
          </w:divBdr>
        </w:div>
        <w:div w:id="1867937044">
          <w:marLeft w:val="640"/>
          <w:marRight w:val="0"/>
          <w:marTop w:val="0"/>
          <w:marBottom w:val="0"/>
          <w:divBdr>
            <w:top w:val="none" w:sz="0" w:space="0" w:color="auto"/>
            <w:left w:val="none" w:sz="0" w:space="0" w:color="auto"/>
            <w:bottom w:val="none" w:sz="0" w:space="0" w:color="auto"/>
            <w:right w:val="none" w:sz="0" w:space="0" w:color="auto"/>
          </w:divBdr>
        </w:div>
        <w:div w:id="1882815452">
          <w:marLeft w:val="640"/>
          <w:marRight w:val="0"/>
          <w:marTop w:val="0"/>
          <w:marBottom w:val="0"/>
          <w:divBdr>
            <w:top w:val="none" w:sz="0" w:space="0" w:color="auto"/>
            <w:left w:val="none" w:sz="0" w:space="0" w:color="auto"/>
            <w:bottom w:val="none" w:sz="0" w:space="0" w:color="auto"/>
            <w:right w:val="none" w:sz="0" w:space="0" w:color="auto"/>
          </w:divBdr>
        </w:div>
        <w:div w:id="1902903794">
          <w:marLeft w:val="640"/>
          <w:marRight w:val="0"/>
          <w:marTop w:val="0"/>
          <w:marBottom w:val="0"/>
          <w:divBdr>
            <w:top w:val="none" w:sz="0" w:space="0" w:color="auto"/>
            <w:left w:val="none" w:sz="0" w:space="0" w:color="auto"/>
            <w:bottom w:val="none" w:sz="0" w:space="0" w:color="auto"/>
            <w:right w:val="none" w:sz="0" w:space="0" w:color="auto"/>
          </w:divBdr>
        </w:div>
        <w:div w:id="1916813675">
          <w:marLeft w:val="640"/>
          <w:marRight w:val="0"/>
          <w:marTop w:val="0"/>
          <w:marBottom w:val="0"/>
          <w:divBdr>
            <w:top w:val="none" w:sz="0" w:space="0" w:color="auto"/>
            <w:left w:val="none" w:sz="0" w:space="0" w:color="auto"/>
            <w:bottom w:val="none" w:sz="0" w:space="0" w:color="auto"/>
            <w:right w:val="none" w:sz="0" w:space="0" w:color="auto"/>
          </w:divBdr>
        </w:div>
        <w:div w:id="1941598592">
          <w:marLeft w:val="640"/>
          <w:marRight w:val="0"/>
          <w:marTop w:val="0"/>
          <w:marBottom w:val="0"/>
          <w:divBdr>
            <w:top w:val="none" w:sz="0" w:space="0" w:color="auto"/>
            <w:left w:val="none" w:sz="0" w:space="0" w:color="auto"/>
            <w:bottom w:val="none" w:sz="0" w:space="0" w:color="auto"/>
            <w:right w:val="none" w:sz="0" w:space="0" w:color="auto"/>
          </w:divBdr>
        </w:div>
        <w:div w:id="1946839471">
          <w:marLeft w:val="640"/>
          <w:marRight w:val="0"/>
          <w:marTop w:val="0"/>
          <w:marBottom w:val="0"/>
          <w:divBdr>
            <w:top w:val="none" w:sz="0" w:space="0" w:color="auto"/>
            <w:left w:val="none" w:sz="0" w:space="0" w:color="auto"/>
            <w:bottom w:val="none" w:sz="0" w:space="0" w:color="auto"/>
            <w:right w:val="none" w:sz="0" w:space="0" w:color="auto"/>
          </w:divBdr>
        </w:div>
        <w:div w:id="1961108240">
          <w:marLeft w:val="640"/>
          <w:marRight w:val="0"/>
          <w:marTop w:val="0"/>
          <w:marBottom w:val="0"/>
          <w:divBdr>
            <w:top w:val="none" w:sz="0" w:space="0" w:color="auto"/>
            <w:left w:val="none" w:sz="0" w:space="0" w:color="auto"/>
            <w:bottom w:val="none" w:sz="0" w:space="0" w:color="auto"/>
            <w:right w:val="none" w:sz="0" w:space="0" w:color="auto"/>
          </w:divBdr>
        </w:div>
        <w:div w:id="1989431742">
          <w:marLeft w:val="640"/>
          <w:marRight w:val="0"/>
          <w:marTop w:val="0"/>
          <w:marBottom w:val="0"/>
          <w:divBdr>
            <w:top w:val="none" w:sz="0" w:space="0" w:color="auto"/>
            <w:left w:val="none" w:sz="0" w:space="0" w:color="auto"/>
            <w:bottom w:val="none" w:sz="0" w:space="0" w:color="auto"/>
            <w:right w:val="none" w:sz="0" w:space="0" w:color="auto"/>
          </w:divBdr>
        </w:div>
        <w:div w:id="1994328134">
          <w:marLeft w:val="640"/>
          <w:marRight w:val="0"/>
          <w:marTop w:val="0"/>
          <w:marBottom w:val="0"/>
          <w:divBdr>
            <w:top w:val="none" w:sz="0" w:space="0" w:color="auto"/>
            <w:left w:val="none" w:sz="0" w:space="0" w:color="auto"/>
            <w:bottom w:val="none" w:sz="0" w:space="0" w:color="auto"/>
            <w:right w:val="none" w:sz="0" w:space="0" w:color="auto"/>
          </w:divBdr>
        </w:div>
        <w:div w:id="1997764322">
          <w:marLeft w:val="640"/>
          <w:marRight w:val="0"/>
          <w:marTop w:val="0"/>
          <w:marBottom w:val="0"/>
          <w:divBdr>
            <w:top w:val="none" w:sz="0" w:space="0" w:color="auto"/>
            <w:left w:val="none" w:sz="0" w:space="0" w:color="auto"/>
            <w:bottom w:val="none" w:sz="0" w:space="0" w:color="auto"/>
            <w:right w:val="none" w:sz="0" w:space="0" w:color="auto"/>
          </w:divBdr>
        </w:div>
        <w:div w:id="2020811787">
          <w:marLeft w:val="640"/>
          <w:marRight w:val="0"/>
          <w:marTop w:val="0"/>
          <w:marBottom w:val="0"/>
          <w:divBdr>
            <w:top w:val="none" w:sz="0" w:space="0" w:color="auto"/>
            <w:left w:val="none" w:sz="0" w:space="0" w:color="auto"/>
            <w:bottom w:val="none" w:sz="0" w:space="0" w:color="auto"/>
            <w:right w:val="none" w:sz="0" w:space="0" w:color="auto"/>
          </w:divBdr>
        </w:div>
        <w:div w:id="2021471793">
          <w:marLeft w:val="640"/>
          <w:marRight w:val="0"/>
          <w:marTop w:val="0"/>
          <w:marBottom w:val="0"/>
          <w:divBdr>
            <w:top w:val="none" w:sz="0" w:space="0" w:color="auto"/>
            <w:left w:val="none" w:sz="0" w:space="0" w:color="auto"/>
            <w:bottom w:val="none" w:sz="0" w:space="0" w:color="auto"/>
            <w:right w:val="none" w:sz="0" w:space="0" w:color="auto"/>
          </w:divBdr>
        </w:div>
        <w:div w:id="2051802065">
          <w:marLeft w:val="640"/>
          <w:marRight w:val="0"/>
          <w:marTop w:val="0"/>
          <w:marBottom w:val="0"/>
          <w:divBdr>
            <w:top w:val="none" w:sz="0" w:space="0" w:color="auto"/>
            <w:left w:val="none" w:sz="0" w:space="0" w:color="auto"/>
            <w:bottom w:val="none" w:sz="0" w:space="0" w:color="auto"/>
            <w:right w:val="none" w:sz="0" w:space="0" w:color="auto"/>
          </w:divBdr>
        </w:div>
        <w:div w:id="2056927036">
          <w:marLeft w:val="640"/>
          <w:marRight w:val="0"/>
          <w:marTop w:val="0"/>
          <w:marBottom w:val="0"/>
          <w:divBdr>
            <w:top w:val="none" w:sz="0" w:space="0" w:color="auto"/>
            <w:left w:val="none" w:sz="0" w:space="0" w:color="auto"/>
            <w:bottom w:val="none" w:sz="0" w:space="0" w:color="auto"/>
            <w:right w:val="none" w:sz="0" w:space="0" w:color="auto"/>
          </w:divBdr>
        </w:div>
        <w:div w:id="2064132262">
          <w:marLeft w:val="640"/>
          <w:marRight w:val="0"/>
          <w:marTop w:val="0"/>
          <w:marBottom w:val="0"/>
          <w:divBdr>
            <w:top w:val="none" w:sz="0" w:space="0" w:color="auto"/>
            <w:left w:val="none" w:sz="0" w:space="0" w:color="auto"/>
            <w:bottom w:val="none" w:sz="0" w:space="0" w:color="auto"/>
            <w:right w:val="none" w:sz="0" w:space="0" w:color="auto"/>
          </w:divBdr>
        </w:div>
        <w:div w:id="2079086855">
          <w:marLeft w:val="640"/>
          <w:marRight w:val="0"/>
          <w:marTop w:val="0"/>
          <w:marBottom w:val="0"/>
          <w:divBdr>
            <w:top w:val="none" w:sz="0" w:space="0" w:color="auto"/>
            <w:left w:val="none" w:sz="0" w:space="0" w:color="auto"/>
            <w:bottom w:val="none" w:sz="0" w:space="0" w:color="auto"/>
            <w:right w:val="none" w:sz="0" w:space="0" w:color="auto"/>
          </w:divBdr>
        </w:div>
        <w:div w:id="2085912064">
          <w:marLeft w:val="640"/>
          <w:marRight w:val="0"/>
          <w:marTop w:val="0"/>
          <w:marBottom w:val="0"/>
          <w:divBdr>
            <w:top w:val="none" w:sz="0" w:space="0" w:color="auto"/>
            <w:left w:val="none" w:sz="0" w:space="0" w:color="auto"/>
            <w:bottom w:val="none" w:sz="0" w:space="0" w:color="auto"/>
            <w:right w:val="none" w:sz="0" w:space="0" w:color="auto"/>
          </w:divBdr>
        </w:div>
        <w:div w:id="2087915676">
          <w:marLeft w:val="640"/>
          <w:marRight w:val="0"/>
          <w:marTop w:val="0"/>
          <w:marBottom w:val="0"/>
          <w:divBdr>
            <w:top w:val="none" w:sz="0" w:space="0" w:color="auto"/>
            <w:left w:val="none" w:sz="0" w:space="0" w:color="auto"/>
            <w:bottom w:val="none" w:sz="0" w:space="0" w:color="auto"/>
            <w:right w:val="none" w:sz="0" w:space="0" w:color="auto"/>
          </w:divBdr>
        </w:div>
        <w:div w:id="2118019339">
          <w:marLeft w:val="640"/>
          <w:marRight w:val="0"/>
          <w:marTop w:val="0"/>
          <w:marBottom w:val="0"/>
          <w:divBdr>
            <w:top w:val="none" w:sz="0" w:space="0" w:color="auto"/>
            <w:left w:val="none" w:sz="0" w:space="0" w:color="auto"/>
            <w:bottom w:val="none" w:sz="0" w:space="0" w:color="auto"/>
            <w:right w:val="none" w:sz="0" w:space="0" w:color="auto"/>
          </w:divBdr>
        </w:div>
        <w:div w:id="2121214959">
          <w:marLeft w:val="640"/>
          <w:marRight w:val="0"/>
          <w:marTop w:val="0"/>
          <w:marBottom w:val="0"/>
          <w:divBdr>
            <w:top w:val="none" w:sz="0" w:space="0" w:color="auto"/>
            <w:left w:val="none" w:sz="0" w:space="0" w:color="auto"/>
            <w:bottom w:val="none" w:sz="0" w:space="0" w:color="auto"/>
            <w:right w:val="none" w:sz="0" w:space="0" w:color="auto"/>
          </w:divBdr>
        </w:div>
        <w:div w:id="2136365779">
          <w:marLeft w:val="640"/>
          <w:marRight w:val="0"/>
          <w:marTop w:val="0"/>
          <w:marBottom w:val="0"/>
          <w:divBdr>
            <w:top w:val="none" w:sz="0" w:space="0" w:color="auto"/>
            <w:left w:val="none" w:sz="0" w:space="0" w:color="auto"/>
            <w:bottom w:val="none" w:sz="0" w:space="0" w:color="auto"/>
            <w:right w:val="none" w:sz="0" w:space="0" w:color="auto"/>
          </w:divBdr>
        </w:div>
        <w:div w:id="2138405449">
          <w:marLeft w:val="640"/>
          <w:marRight w:val="0"/>
          <w:marTop w:val="0"/>
          <w:marBottom w:val="0"/>
          <w:divBdr>
            <w:top w:val="none" w:sz="0" w:space="0" w:color="auto"/>
            <w:left w:val="none" w:sz="0" w:space="0" w:color="auto"/>
            <w:bottom w:val="none" w:sz="0" w:space="0" w:color="auto"/>
            <w:right w:val="none" w:sz="0" w:space="0" w:color="auto"/>
          </w:divBdr>
        </w:div>
        <w:div w:id="2144500683">
          <w:marLeft w:val="640"/>
          <w:marRight w:val="0"/>
          <w:marTop w:val="0"/>
          <w:marBottom w:val="0"/>
          <w:divBdr>
            <w:top w:val="none" w:sz="0" w:space="0" w:color="auto"/>
            <w:left w:val="none" w:sz="0" w:space="0" w:color="auto"/>
            <w:bottom w:val="none" w:sz="0" w:space="0" w:color="auto"/>
            <w:right w:val="none" w:sz="0" w:space="0" w:color="auto"/>
          </w:divBdr>
        </w:div>
        <w:div w:id="2146501400">
          <w:marLeft w:val="640"/>
          <w:marRight w:val="0"/>
          <w:marTop w:val="0"/>
          <w:marBottom w:val="0"/>
          <w:divBdr>
            <w:top w:val="none" w:sz="0" w:space="0" w:color="auto"/>
            <w:left w:val="none" w:sz="0" w:space="0" w:color="auto"/>
            <w:bottom w:val="none" w:sz="0" w:space="0" w:color="auto"/>
            <w:right w:val="none" w:sz="0" w:space="0" w:color="auto"/>
          </w:divBdr>
        </w:div>
      </w:divsChild>
    </w:div>
    <w:div w:id="324210293">
      <w:bodyDiv w:val="1"/>
      <w:marLeft w:val="0"/>
      <w:marRight w:val="0"/>
      <w:marTop w:val="0"/>
      <w:marBottom w:val="0"/>
      <w:divBdr>
        <w:top w:val="none" w:sz="0" w:space="0" w:color="auto"/>
        <w:left w:val="none" w:sz="0" w:space="0" w:color="auto"/>
        <w:bottom w:val="none" w:sz="0" w:space="0" w:color="auto"/>
        <w:right w:val="none" w:sz="0" w:space="0" w:color="auto"/>
      </w:divBdr>
      <w:divsChild>
        <w:div w:id="488055663">
          <w:marLeft w:val="640"/>
          <w:marRight w:val="0"/>
          <w:marTop w:val="0"/>
          <w:marBottom w:val="0"/>
          <w:divBdr>
            <w:top w:val="none" w:sz="0" w:space="0" w:color="auto"/>
            <w:left w:val="none" w:sz="0" w:space="0" w:color="auto"/>
            <w:bottom w:val="none" w:sz="0" w:space="0" w:color="auto"/>
            <w:right w:val="none" w:sz="0" w:space="0" w:color="auto"/>
          </w:divBdr>
        </w:div>
        <w:div w:id="1631666667">
          <w:marLeft w:val="640"/>
          <w:marRight w:val="0"/>
          <w:marTop w:val="0"/>
          <w:marBottom w:val="0"/>
          <w:divBdr>
            <w:top w:val="none" w:sz="0" w:space="0" w:color="auto"/>
            <w:left w:val="none" w:sz="0" w:space="0" w:color="auto"/>
            <w:bottom w:val="none" w:sz="0" w:space="0" w:color="auto"/>
            <w:right w:val="none" w:sz="0" w:space="0" w:color="auto"/>
          </w:divBdr>
        </w:div>
        <w:div w:id="2106655691">
          <w:marLeft w:val="640"/>
          <w:marRight w:val="0"/>
          <w:marTop w:val="0"/>
          <w:marBottom w:val="0"/>
          <w:divBdr>
            <w:top w:val="none" w:sz="0" w:space="0" w:color="auto"/>
            <w:left w:val="none" w:sz="0" w:space="0" w:color="auto"/>
            <w:bottom w:val="none" w:sz="0" w:space="0" w:color="auto"/>
            <w:right w:val="none" w:sz="0" w:space="0" w:color="auto"/>
          </w:divBdr>
        </w:div>
        <w:div w:id="130830660">
          <w:marLeft w:val="640"/>
          <w:marRight w:val="0"/>
          <w:marTop w:val="0"/>
          <w:marBottom w:val="0"/>
          <w:divBdr>
            <w:top w:val="none" w:sz="0" w:space="0" w:color="auto"/>
            <w:left w:val="none" w:sz="0" w:space="0" w:color="auto"/>
            <w:bottom w:val="none" w:sz="0" w:space="0" w:color="auto"/>
            <w:right w:val="none" w:sz="0" w:space="0" w:color="auto"/>
          </w:divBdr>
        </w:div>
        <w:div w:id="816341872">
          <w:marLeft w:val="640"/>
          <w:marRight w:val="0"/>
          <w:marTop w:val="0"/>
          <w:marBottom w:val="0"/>
          <w:divBdr>
            <w:top w:val="none" w:sz="0" w:space="0" w:color="auto"/>
            <w:left w:val="none" w:sz="0" w:space="0" w:color="auto"/>
            <w:bottom w:val="none" w:sz="0" w:space="0" w:color="auto"/>
            <w:right w:val="none" w:sz="0" w:space="0" w:color="auto"/>
          </w:divBdr>
        </w:div>
        <w:div w:id="1458329321">
          <w:marLeft w:val="640"/>
          <w:marRight w:val="0"/>
          <w:marTop w:val="0"/>
          <w:marBottom w:val="0"/>
          <w:divBdr>
            <w:top w:val="none" w:sz="0" w:space="0" w:color="auto"/>
            <w:left w:val="none" w:sz="0" w:space="0" w:color="auto"/>
            <w:bottom w:val="none" w:sz="0" w:space="0" w:color="auto"/>
            <w:right w:val="none" w:sz="0" w:space="0" w:color="auto"/>
          </w:divBdr>
        </w:div>
        <w:div w:id="1434933172">
          <w:marLeft w:val="640"/>
          <w:marRight w:val="0"/>
          <w:marTop w:val="0"/>
          <w:marBottom w:val="0"/>
          <w:divBdr>
            <w:top w:val="none" w:sz="0" w:space="0" w:color="auto"/>
            <w:left w:val="none" w:sz="0" w:space="0" w:color="auto"/>
            <w:bottom w:val="none" w:sz="0" w:space="0" w:color="auto"/>
            <w:right w:val="none" w:sz="0" w:space="0" w:color="auto"/>
          </w:divBdr>
        </w:div>
        <w:div w:id="620306461">
          <w:marLeft w:val="640"/>
          <w:marRight w:val="0"/>
          <w:marTop w:val="0"/>
          <w:marBottom w:val="0"/>
          <w:divBdr>
            <w:top w:val="none" w:sz="0" w:space="0" w:color="auto"/>
            <w:left w:val="none" w:sz="0" w:space="0" w:color="auto"/>
            <w:bottom w:val="none" w:sz="0" w:space="0" w:color="auto"/>
            <w:right w:val="none" w:sz="0" w:space="0" w:color="auto"/>
          </w:divBdr>
        </w:div>
        <w:div w:id="2034182357">
          <w:marLeft w:val="640"/>
          <w:marRight w:val="0"/>
          <w:marTop w:val="0"/>
          <w:marBottom w:val="0"/>
          <w:divBdr>
            <w:top w:val="none" w:sz="0" w:space="0" w:color="auto"/>
            <w:left w:val="none" w:sz="0" w:space="0" w:color="auto"/>
            <w:bottom w:val="none" w:sz="0" w:space="0" w:color="auto"/>
            <w:right w:val="none" w:sz="0" w:space="0" w:color="auto"/>
          </w:divBdr>
        </w:div>
        <w:div w:id="2038390463">
          <w:marLeft w:val="640"/>
          <w:marRight w:val="0"/>
          <w:marTop w:val="0"/>
          <w:marBottom w:val="0"/>
          <w:divBdr>
            <w:top w:val="none" w:sz="0" w:space="0" w:color="auto"/>
            <w:left w:val="none" w:sz="0" w:space="0" w:color="auto"/>
            <w:bottom w:val="none" w:sz="0" w:space="0" w:color="auto"/>
            <w:right w:val="none" w:sz="0" w:space="0" w:color="auto"/>
          </w:divBdr>
        </w:div>
        <w:div w:id="1648320413">
          <w:marLeft w:val="640"/>
          <w:marRight w:val="0"/>
          <w:marTop w:val="0"/>
          <w:marBottom w:val="0"/>
          <w:divBdr>
            <w:top w:val="none" w:sz="0" w:space="0" w:color="auto"/>
            <w:left w:val="none" w:sz="0" w:space="0" w:color="auto"/>
            <w:bottom w:val="none" w:sz="0" w:space="0" w:color="auto"/>
            <w:right w:val="none" w:sz="0" w:space="0" w:color="auto"/>
          </w:divBdr>
        </w:div>
        <w:div w:id="868104227">
          <w:marLeft w:val="640"/>
          <w:marRight w:val="0"/>
          <w:marTop w:val="0"/>
          <w:marBottom w:val="0"/>
          <w:divBdr>
            <w:top w:val="none" w:sz="0" w:space="0" w:color="auto"/>
            <w:left w:val="none" w:sz="0" w:space="0" w:color="auto"/>
            <w:bottom w:val="none" w:sz="0" w:space="0" w:color="auto"/>
            <w:right w:val="none" w:sz="0" w:space="0" w:color="auto"/>
          </w:divBdr>
        </w:div>
        <w:div w:id="590969095">
          <w:marLeft w:val="640"/>
          <w:marRight w:val="0"/>
          <w:marTop w:val="0"/>
          <w:marBottom w:val="0"/>
          <w:divBdr>
            <w:top w:val="none" w:sz="0" w:space="0" w:color="auto"/>
            <w:left w:val="none" w:sz="0" w:space="0" w:color="auto"/>
            <w:bottom w:val="none" w:sz="0" w:space="0" w:color="auto"/>
            <w:right w:val="none" w:sz="0" w:space="0" w:color="auto"/>
          </w:divBdr>
        </w:div>
        <w:div w:id="622272038">
          <w:marLeft w:val="640"/>
          <w:marRight w:val="0"/>
          <w:marTop w:val="0"/>
          <w:marBottom w:val="0"/>
          <w:divBdr>
            <w:top w:val="none" w:sz="0" w:space="0" w:color="auto"/>
            <w:left w:val="none" w:sz="0" w:space="0" w:color="auto"/>
            <w:bottom w:val="none" w:sz="0" w:space="0" w:color="auto"/>
            <w:right w:val="none" w:sz="0" w:space="0" w:color="auto"/>
          </w:divBdr>
        </w:div>
        <w:div w:id="785807879">
          <w:marLeft w:val="640"/>
          <w:marRight w:val="0"/>
          <w:marTop w:val="0"/>
          <w:marBottom w:val="0"/>
          <w:divBdr>
            <w:top w:val="none" w:sz="0" w:space="0" w:color="auto"/>
            <w:left w:val="none" w:sz="0" w:space="0" w:color="auto"/>
            <w:bottom w:val="none" w:sz="0" w:space="0" w:color="auto"/>
            <w:right w:val="none" w:sz="0" w:space="0" w:color="auto"/>
          </w:divBdr>
        </w:div>
        <w:div w:id="208956945">
          <w:marLeft w:val="640"/>
          <w:marRight w:val="0"/>
          <w:marTop w:val="0"/>
          <w:marBottom w:val="0"/>
          <w:divBdr>
            <w:top w:val="none" w:sz="0" w:space="0" w:color="auto"/>
            <w:left w:val="none" w:sz="0" w:space="0" w:color="auto"/>
            <w:bottom w:val="none" w:sz="0" w:space="0" w:color="auto"/>
            <w:right w:val="none" w:sz="0" w:space="0" w:color="auto"/>
          </w:divBdr>
        </w:div>
        <w:div w:id="615066390">
          <w:marLeft w:val="640"/>
          <w:marRight w:val="0"/>
          <w:marTop w:val="0"/>
          <w:marBottom w:val="0"/>
          <w:divBdr>
            <w:top w:val="none" w:sz="0" w:space="0" w:color="auto"/>
            <w:left w:val="none" w:sz="0" w:space="0" w:color="auto"/>
            <w:bottom w:val="none" w:sz="0" w:space="0" w:color="auto"/>
            <w:right w:val="none" w:sz="0" w:space="0" w:color="auto"/>
          </w:divBdr>
        </w:div>
        <w:div w:id="1824662241">
          <w:marLeft w:val="640"/>
          <w:marRight w:val="0"/>
          <w:marTop w:val="0"/>
          <w:marBottom w:val="0"/>
          <w:divBdr>
            <w:top w:val="none" w:sz="0" w:space="0" w:color="auto"/>
            <w:left w:val="none" w:sz="0" w:space="0" w:color="auto"/>
            <w:bottom w:val="none" w:sz="0" w:space="0" w:color="auto"/>
            <w:right w:val="none" w:sz="0" w:space="0" w:color="auto"/>
          </w:divBdr>
        </w:div>
        <w:div w:id="767627357">
          <w:marLeft w:val="640"/>
          <w:marRight w:val="0"/>
          <w:marTop w:val="0"/>
          <w:marBottom w:val="0"/>
          <w:divBdr>
            <w:top w:val="none" w:sz="0" w:space="0" w:color="auto"/>
            <w:left w:val="none" w:sz="0" w:space="0" w:color="auto"/>
            <w:bottom w:val="none" w:sz="0" w:space="0" w:color="auto"/>
            <w:right w:val="none" w:sz="0" w:space="0" w:color="auto"/>
          </w:divBdr>
        </w:div>
        <w:div w:id="1120733071">
          <w:marLeft w:val="640"/>
          <w:marRight w:val="0"/>
          <w:marTop w:val="0"/>
          <w:marBottom w:val="0"/>
          <w:divBdr>
            <w:top w:val="none" w:sz="0" w:space="0" w:color="auto"/>
            <w:left w:val="none" w:sz="0" w:space="0" w:color="auto"/>
            <w:bottom w:val="none" w:sz="0" w:space="0" w:color="auto"/>
            <w:right w:val="none" w:sz="0" w:space="0" w:color="auto"/>
          </w:divBdr>
        </w:div>
        <w:div w:id="368342141">
          <w:marLeft w:val="640"/>
          <w:marRight w:val="0"/>
          <w:marTop w:val="0"/>
          <w:marBottom w:val="0"/>
          <w:divBdr>
            <w:top w:val="none" w:sz="0" w:space="0" w:color="auto"/>
            <w:left w:val="none" w:sz="0" w:space="0" w:color="auto"/>
            <w:bottom w:val="none" w:sz="0" w:space="0" w:color="auto"/>
            <w:right w:val="none" w:sz="0" w:space="0" w:color="auto"/>
          </w:divBdr>
        </w:div>
        <w:div w:id="276911420">
          <w:marLeft w:val="640"/>
          <w:marRight w:val="0"/>
          <w:marTop w:val="0"/>
          <w:marBottom w:val="0"/>
          <w:divBdr>
            <w:top w:val="none" w:sz="0" w:space="0" w:color="auto"/>
            <w:left w:val="none" w:sz="0" w:space="0" w:color="auto"/>
            <w:bottom w:val="none" w:sz="0" w:space="0" w:color="auto"/>
            <w:right w:val="none" w:sz="0" w:space="0" w:color="auto"/>
          </w:divBdr>
        </w:div>
        <w:div w:id="129980624">
          <w:marLeft w:val="640"/>
          <w:marRight w:val="0"/>
          <w:marTop w:val="0"/>
          <w:marBottom w:val="0"/>
          <w:divBdr>
            <w:top w:val="none" w:sz="0" w:space="0" w:color="auto"/>
            <w:left w:val="none" w:sz="0" w:space="0" w:color="auto"/>
            <w:bottom w:val="none" w:sz="0" w:space="0" w:color="auto"/>
            <w:right w:val="none" w:sz="0" w:space="0" w:color="auto"/>
          </w:divBdr>
        </w:div>
        <w:div w:id="1227300028">
          <w:marLeft w:val="640"/>
          <w:marRight w:val="0"/>
          <w:marTop w:val="0"/>
          <w:marBottom w:val="0"/>
          <w:divBdr>
            <w:top w:val="none" w:sz="0" w:space="0" w:color="auto"/>
            <w:left w:val="none" w:sz="0" w:space="0" w:color="auto"/>
            <w:bottom w:val="none" w:sz="0" w:space="0" w:color="auto"/>
            <w:right w:val="none" w:sz="0" w:space="0" w:color="auto"/>
          </w:divBdr>
        </w:div>
        <w:div w:id="1683970283">
          <w:marLeft w:val="640"/>
          <w:marRight w:val="0"/>
          <w:marTop w:val="0"/>
          <w:marBottom w:val="0"/>
          <w:divBdr>
            <w:top w:val="none" w:sz="0" w:space="0" w:color="auto"/>
            <w:left w:val="none" w:sz="0" w:space="0" w:color="auto"/>
            <w:bottom w:val="none" w:sz="0" w:space="0" w:color="auto"/>
            <w:right w:val="none" w:sz="0" w:space="0" w:color="auto"/>
          </w:divBdr>
        </w:div>
        <w:div w:id="1353649378">
          <w:marLeft w:val="640"/>
          <w:marRight w:val="0"/>
          <w:marTop w:val="0"/>
          <w:marBottom w:val="0"/>
          <w:divBdr>
            <w:top w:val="none" w:sz="0" w:space="0" w:color="auto"/>
            <w:left w:val="none" w:sz="0" w:space="0" w:color="auto"/>
            <w:bottom w:val="none" w:sz="0" w:space="0" w:color="auto"/>
            <w:right w:val="none" w:sz="0" w:space="0" w:color="auto"/>
          </w:divBdr>
        </w:div>
        <w:div w:id="1368212189">
          <w:marLeft w:val="640"/>
          <w:marRight w:val="0"/>
          <w:marTop w:val="0"/>
          <w:marBottom w:val="0"/>
          <w:divBdr>
            <w:top w:val="none" w:sz="0" w:space="0" w:color="auto"/>
            <w:left w:val="none" w:sz="0" w:space="0" w:color="auto"/>
            <w:bottom w:val="none" w:sz="0" w:space="0" w:color="auto"/>
            <w:right w:val="none" w:sz="0" w:space="0" w:color="auto"/>
          </w:divBdr>
        </w:div>
        <w:div w:id="1153595371">
          <w:marLeft w:val="640"/>
          <w:marRight w:val="0"/>
          <w:marTop w:val="0"/>
          <w:marBottom w:val="0"/>
          <w:divBdr>
            <w:top w:val="none" w:sz="0" w:space="0" w:color="auto"/>
            <w:left w:val="none" w:sz="0" w:space="0" w:color="auto"/>
            <w:bottom w:val="none" w:sz="0" w:space="0" w:color="auto"/>
            <w:right w:val="none" w:sz="0" w:space="0" w:color="auto"/>
          </w:divBdr>
        </w:div>
        <w:div w:id="251818799">
          <w:marLeft w:val="640"/>
          <w:marRight w:val="0"/>
          <w:marTop w:val="0"/>
          <w:marBottom w:val="0"/>
          <w:divBdr>
            <w:top w:val="none" w:sz="0" w:space="0" w:color="auto"/>
            <w:left w:val="none" w:sz="0" w:space="0" w:color="auto"/>
            <w:bottom w:val="none" w:sz="0" w:space="0" w:color="auto"/>
            <w:right w:val="none" w:sz="0" w:space="0" w:color="auto"/>
          </w:divBdr>
        </w:div>
        <w:div w:id="253638091">
          <w:marLeft w:val="640"/>
          <w:marRight w:val="0"/>
          <w:marTop w:val="0"/>
          <w:marBottom w:val="0"/>
          <w:divBdr>
            <w:top w:val="none" w:sz="0" w:space="0" w:color="auto"/>
            <w:left w:val="none" w:sz="0" w:space="0" w:color="auto"/>
            <w:bottom w:val="none" w:sz="0" w:space="0" w:color="auto"/>
            <w:right w:val="none" w:sz="0" w:space="0" w:color="auto"/>
          </w:divBdr>
        </w:div>
        <w:div w:id="1069117339">
          <w:marLeft w:val="640"/>
          <w:marRight w:val="0"/>
          <w:marTop w:val="0"/>
          <w:marBottom w:val="0"/>
          <w:divBdr>
            <w:top w:val="none" w:sz="0" w:space="0" w:color="auto"/>
            <w:left w:val="none" w:sz="0" w:space="0" w:color="auto"/>
            <w:bottom w:val="none" w:sz="0" w:space="0" w:color="auto"/>
            <w:right w:val="none" w:sz="0" w:space="0" w:color="auto"/>
          </w:divBdr>
        </w:div>
        <w:div w:id="1214463245">
          <w:marLeft w:val="640"/>
          <w:marRight w:val="0"/>
          <w:marTop w:val="0"/>
          <w:marBottom w:val="0"/>
          <w:divBdr>
            <w:top w:val="none" w:sz="0" w:space="0" w:color="auto"/>
            <w:left w:val="none" w:sz="0" w:space="0" w:color="auto"/>
            <w:bottom w:val="none" w:sz="0" w:space="0" w:color="auto"/>
            <w:right w:val="none" w:sz="0" w:space="0" w:color="auto"/>
          </w:divBdr>
        </w:div>
        <w:div w:id="1196305397">
          <w:marLeft w:val="640"/>
          <w:marRight w:val="0"/>
          <w:marTop w:val="0"/>
          <w:marBottom w:val="0"/>
          <w:divBdr>
            <w:top w:val="none" w:sz="0" w:space="0" w:color="auto"/>
            <w:left w:val="none" w:sz="0" w:space="0" w:color="auto"/>
            <w:bottom w:val="none" w:sz="0" w:space="0" w:color="auto"/>
            <w:right w:val="none" w:sz="0" w:space="0" w:color="auto"/>
          </w:divBdr>
        </w:div>
        <w:div w:id="1803502111">
          <w:marLeft w:val="640"/>
          <w:marRight w:val="0"/>
          <w:marTop w:val="0"/>
          <w:marBottom w:val="0"/>
          <w:divBdr>
            <w:top w:val="none" w:sz="0" w:space="0" w:color="auto"/>
            <w:left w:val="none" w:sz="0" w:space="0" w:color="auto"/>
            <w:bottom w:val="none" w:sz="0" w:space="0" w:color="auto"/>
            <w:right w:val="none" w:sz="0" w:space="0" w:color="auto"/>
          </w:divBdr>
        </w:div>
        <w:div w:id="1108743852">
          <w:marLeft w:val="640"/>
          <w:marRight w:val="0"/>
          <w:marTop w:val="0"/>
          <w:marBottom w:val="0"/>
          <w:divBdr>
            <w:top w:val="none" w:sz="0" w:space="0" w:color="auto"/>
            <w:left w:val="none" w:sz="0" w:space="0" w:color="auto"/>
            <w:bottom w:val="none" w:sz="0" w:space="0" w:color="auto"/>
            <w:right w:val="none" w:sz="0" w:space="0" w:color="auto"/>
          </w:divBdr>
        </w:div>
        <w:div w:id="1261331389">
          <w:marLeft w:val="640"/>
          <w:marRight w:val="0"/>
          <w:marTop w:val="0"/>
          <w:marBottom w:val="0"/>
          <w:divBdr>
            <w:top w:val="none" w:sz="0" w:space="0" w:color="auto"/>
            <w:left w:val="none" w:sz="0" w:space="0" w:color="auto"/>
            <w:bottom w:val="none" w:sz="0" w:space="0" w:color="auto"/>
            <w:right w:val="none" w:sz="0" w:space="0" w:color="auto"/>
          </w:divBdr>
        </w:div>
        <w:div w:id="1600094015">
          <w:marLeft w:val="640"/>
          <w:marRight w:val="0"/>
          <w:marTop w:val="0"/>
          <w:marBottom w:val="0"/>
          <w:divBdr>
            <w:top w:val="none" w:sz="0" w:space="0" w:color="auto"/>
            <w:left w:val="none" w:sz="0" w:space="0" w:color="auto"/>
            <w:bottom w:val="none" w:sz="0" w:space="0" w:color="auto"/>
            <w:right w:val="none" w:sz="0" w:space="0" w:color="auto"/>
          </w:divBdr>
        </w:div>
        <w:div w:id="1365329330">
          <w:marLeft w:val="640"/>
          <w:marRight w:val="0"/>
          <w:marTop w:val="0"/>
          <w:marBottom w:val="0"/>
          <w:divBdr>
            <w:top w:val="none" w:sz="0" w:space="0" w:color="auto"/>
            <w:left w:val="none" w:sz="0" w:space="0" w:color="auto"/>
            <w:bottom w:val="none" w:sz="0" w:space="0" w:color="auto"/>
            <w:right w:val="none" w:sz="0" w:space="0" w:color="auto"/>
          </w:divBdr>
        </w:div>
        <w:div w:id="1748728867">
          <w:marLeft w:val="640"/>
          <w:marRight w:val="0"/>
          <w:marTop w:val="0"/>
          <w:marBottom w:val="0"/>
          <w:divBdr>
            <w:top w:val="none" w:sz="0" w:space="0" w:color="auto"/>
            <w:left w:val="none" w:sz="0" w:space="0" w:color="auto"/>
            <w:bottom w:val="none" w:sz="0" w:space="0" w:color="auto"/>
            <w:right w:val="none" w:sz="0" w:space="0" w:color="auto"/>
          </w:divBdr>
        </w:div>
        <w:div w:id="1952280123">
          <w:marLeft w:val="640"/>
          <w:marRight w:val="0"/>
          <w:marTop w:val="0"/>
          <w:marBottom w:val="0"/>
          <w:divBdr>
            <w:top w:val="none" w:sz="0" w:space="0" w:color="auto"/>
            <w:left w:val="none" w:sz="0" w:space="0" w:color="auto"/>
            <w:bottom w:val="none" w:sz="0" w:space="0" w:color="auto"/>
            <w:right w:val="none" w:sz="0" w:space="0" w:color="auto"/>
          </w:divBdr>
        </w:div>
        <w:div w:id="147140175">
          <w:marLeft w:val="640"/>
          <w:marRight w:val="0"/>
          <w:marTop w:val="0"/>
          <w:marBottom w:val="0"/>
          <w:divBdr>
            <w:top w:val="none" w:sz="0" w:space="0" w:color="auto"/>
            <w:left w:val="none" w:sz="0" w:space="0" w:color="auto"/>
            <w:bottom w:val="none" w:sz="0" w:space="0" w:color="auto"/>
            <w:right w:val="none" w:sz="0" w:space="0" w:color="auto"/>
          </w:divBdr>
        </w:div>
        <w:div w:id="709450691">
          <w:marLeft w:val="640"/>
          <w:marRight w:val="0"/>
          <w:marTop w:val="0"/>
          <w:marBottom w:val="0"/>
          <w:divBdr>
            <w:top w:val="none" w:sz="0" w:space="0" w:color="auto"/>
            <w:left w:val="none" w:sz="0" w:space="0" w:color="auto"/>
            <w:bottom w:val="none" w:sz="0" w:space="0" w:color="auto"/>
            <w:right w:val="none" w:sz="0" w:space="0" w:color="auto"/>
          </w:divBdr>
        </w:div>
        <w:div w:id="1934775646">
          <w:marLeft w:val="640"/>
          <w:marRight w:val="0"/>
          <w:marTop w:val="0"/>
          <w:marBottom w:val="0"/>
          <w:divBdr>
            <w:top w:val="none" w:sz="0" w:space="0" w:color="auto"/>
            <w:left w:val="none" w:sz="0" w:space="0" w:color="auto"/>
            <w:bottom w:val="none" w:sz="0" w:space="0" w:color="auto"/>
            <w:right w:val="none" w:sz="0" w:space="0" w:color="auto"/>
          </w:divBdr>
        </w:div>
        <w:div w:id="680592903">
          <w:marLeft w:val="640"/>
          <w:marRight w:val="0"/>
          <w:marTop w:val="0"/>
          <w:marBottom w:val="0"/>
          <w:divBdr>
            <w:top w:val="none" w:sz="0" w:space="0" w:color="auto"/>
            <w:left w:val="none" w:sz="0" w:space="0" w:color="auto"/>
            <w:bottom w:val="none" w:sz="0" w:space="0" w:color="auto"/>
            <w:right w:val="none" w:sz="0" w:space="0" w:color="auto"/>
          </w:divBdr>
        </w:div>
        <w:div w:id="1275409223">
          <w:marLeft w:val="640"/>
          <w:marRight w:val="0"/>
          <w:marTop w:val="0"/>
          <w:marBottom w:val="0"/>
          <w:divBdr>
            <w:top w:val="none" w:sz="0" w:space="0" w:color="auto"/>
            <w:left w:val="none" w:sz="0" w:space="0" w:color="auto"/>
            <w:bottom w:val="none" w:sz="0" w:space="0" w:color="auto"/>
            <w:right w:val="none" w:sz="0" w:space="0" w:color="auto"/>
          </w:divBdr>
        </w:div>
        <w:div w:id="1209998536">
          <w:marLeft w:val="640"/>
          <w:marRight w:val="0"/>
          <w:marTop w:val="0"/>
          <w:marBottom w:val="0"/>
          <w:divBdr>
            <w:top w:val="none" w:sz="0" w:space="0" w:color="auto"/>
            <w:left w:val="none" w:sz="0" w:space="0" w:color="auto"/>
            <w:bottom w:val="none" w:sz="0" w:space="0" w:color="auto"/>
            <w:right w:val="none" w:sz="0" w:space="0" w:color="auto"/>
          </w:divBdr>
        </w:div>
        <w:div w:id="745110264">
          <w:marLeft w:val="640"/>
          <w:marRight w:val="0"/>
          <w:marTop w:val="0"/>
          <w:marBottom w:val="0"/>
          <w:divBdr>
            <w:top w:val="none" w:sz="0" w:space="0" w:color="auto"/>
            <w:left w:val="none" w:sz="0" w:space="0" w:color="auto"/>
            <w:bottom w:val="none" w:sz="0" w:space="0" w:color="auto"/>
            <w:right w:val="none" w:sz="0" w:space="0" w:color="auto"/>
          </w:divBdr>
        </w:div>
        <w:div w:id="703823798">
          <w:marLeft w:val="640"/>
          <w:marRight w:val="0"/>
          <w:marTop w:val="0"/>
          <w:marBottom w:val="0"/>
          <w:divBdr>
            <w:top w:val="none" w:sz="0" w:space="0" w:color="auto"/>
            <w:left w:val="none" w:sz="0" w:space="0" w:color="auto"/>
            <w:bottom w:val="none" w:sz="0" w:space="0" w:color="auto"/>
            <w:right w:val="none" w:sz="0" w:space="0" w:color="auto"/>
          </w:divBdr>
        </w:div>
        <w:div w:id="526602832">
          <w:marLeft w:val="640"/>
          <w:marRight w:val="0"/>
          <w:marTop w:val="0"/>
          <w:marBottom w:val="0"/>
          <w:divBdr>
            <w:top w:val="none" w:sz="0" w:space="0" w:color="auto"/>
            <w:left w:val="none" w:sz="0" w:space="0" w:color="auto"/>
            <w:bottom w:val="none" w:sz="0" w:space="0" w:color="auto"/>
            <w:right w:val="none" w:sz="0" w:space="0" w:color="auto"/>
          </w:divBdr>
        </w:div>
        <w:div w:id="2057853662">
          <w:marLeft w:val="640"/>
          <w:marRight w:val="0"/>
          <w:marTop w:val="0"/>
          <w:marBottom w:val="0"/>
          <w:divBdr>
            <w:top w:val="none" w:sz="0" w:space="0" w:color="auto"/>
            <w:left w:val="none" w:sz="0" w:space="0" w:color="auto"/>
            <w:bottom w:val="none" w:sz="0" w:space="0" w:color="auto"/>
            <w:right w:val="none" w:sz="0" w:space="0" w:color="auto"/>
          </w:divBdr>
        </w:div>
        <w:div w:id="229080508">
          <w:marLeft w:val="640"/>
          <w:marRight w:val="0"/>
          <w:marTop w:val="0"/>
          <w:marBottom w:val="0"/>
          <w:divBdr>
            <w:top w:val="none" w:sz="0" w:space="0" w:color="auto"/>
            <w:left w:val="none" w:sz="0" w:space="0" w:color="auto"/>
            <w:bottom w:val="none" w:sz="0" w:space="0" w:color="auto"/>
            <w:right w:val="none" w:sz="0" w:space="0" w:color="auto"/>
          </w:divBdr>
        </w:div>
        <w:div w:id="1080520361">
          <w:marLeft w:val="640"/>
          <w:marRight w:val="0"/>
          <w:marTop w:val="0"/>
          <w:marBottom w:val="0"/>
          <w:divBdr>
            <w:top w:val="none" w:sz="0" w:space="0" w:color="auto"/>
            <w:left w:val="none" w:sz="0" w:space="0" w:color="auto"/>
            <w:bottom w:val="none" w:sz="0" w:space="0" w:color="auto"/>
            <w:right w:val="none" w:sz="0" w:space="0" w:color="auto"/>
          </w:divBdr>
        </w:div>
        <w:div w:id="1777869917">
          <w:marLeft w:val="640"/>
          <w:marRight w:val="0"/>
          <w:marTop w:val="0"/>
          <w:marBottom w:val="0"/>
          <w:divBdr>
            <w:top w:val="none" w:sz="0" w:space="0" w:color="auto"/>
            <w:left w:val="none" w:sz="0" w:space="0" w:color="auto"/>
            <w:bottom w:val="none" w:sz="0" w:space="0" w:color="auto"/>
            <w:right w:val="none" w:sz="0" w:space="0" w:color="auto"/>
          </w:divBdr>
        </w:div>
        <w:div w:id="235356869">
          <w:marLeft w:val="640"/>
          <w:marRight w:val="0"/>
          <w:marTop w:val="0"/>
          <w:marBottom w:val="0"/>
          <w:divBdr>
            <w:top w:val="none" w:sz="0" w:space="0" w:color="auto"/>
            <w:left w:val="none" w:sz="0" w:space="0" w:color="auto"/>
            <w:bottom w:val="none" w:sz="0" w:space="0" w:color="auto"/>
            <w:right w:val="none" w:sz="0" w:space="0" w:color="auto"/>
          </w:divBdr>
        </w:div>
        <w:div w:id="422648419">
          <w:marLeft w:val="640"/>
          <w:marRight w:val="0"/>
          <w:marTop w:val="0"/>
          <w:marBottom w:val="0"/>
          <w:divBdr>
            <w:top w:val="none" w:sz="0" w:space="0" w:color="auto"/>
            <w:left w:val="none" w:sz="0" w:space="0" w:color="auto"/>
            <w:bottom w:val="none" w:sz="0" w:space="0" w:color="auto"/>
            <w:right w:val="none" w:sz="0" w:space="0" w:color="auto"/>
          </w:divBdr>
        </w:div>
        <w:div w:id="1752696259">
          <w:marLeft w:val="640"/>
          <w:marRight w:val="0"/>
          <w:marTop w:val="0"/>
          <w:marBottom w:val="0"/>
          <w:divBdr>
            <w:top w:val="none" w:sz="0" w:space="0" w:color="auto"/>
            <w:left w:val="none" w:sz="0" w:space="0" w:color="auto"/>
            <w:bottom w:val="none" w:sz="0" w:space="0" w:color="auto"/>
            <w:right w:val="none" w:sz="0" w:space="0" w:color="auto"/>
          </w:divBdr>
        </w:div>
        <w:div w:id="289748794">
          <w:marLeft w:val="640"/>
          <w:marRight w:val="0"/>
          <w:marTop w:val="0"/>
          <w:marBottom w:val="0"/>
          <w:divBdr>
            <w:top w:val="none" w:sz="0" w:space="0" w:color="auto"/>
            <w:left w:val="none" w:sz="0" w:space="0" w:color="auto"/>
            <w:bottom w:val="none" w:sz="0" w:space="0" w:color="auto"/>
            <w:right w:val="none" w:sz="0" w:space="0" w:color="auto"/>
          </w:divBdr>
        </w:div>
        <w:div w:id="1243174022">
          <w:marLeft w:val="640"/>
          <w:marRight w:val="0"/>
          <w:marTop w:val="0"/>
          <w:marBottom w:val="0"/>
          <w:divBdr>
            <w:top w:val="none" w:sz="0" w:space="0" w:color="auto"/>
            <w:left w:val="none" w:sz="0" w:space="0" w:color="auto"/>
            <w:bottom w:val="none" w:sz="0" w:space="0" w:color="auto"/>
            <w:right w:val="none" w:sz="0" w:space="0" w:color="auto"/>
          </w:divBdr>
        </w:div>
        <w:div w:id="824132017">
          <w:marLeft w:val="640"/>
          <w:marRight w:val="0"/>
          <w:marTop w:val="0"/>
          <w:marBottom w:val="0"/>
          <w:divBdr>
            <w:top w:val="none" w:sz="0" w:space="0" w:color="auto"/>
            <w:left w:val="none" w:sz="0" w:space="0" w:color="auto"/>
            <w:bottom w:val="none" w:sz="0" w:space="0" w:color="auto"/>
            <w:right w:val="none" w:sz="0" w:space="0" w:color="auto"/>
          </w:divBdr>
        </w:div>
        <w:div w:id="786197754">
          <w:marLeft w:val="640"/>
          <w:marRight w:val="0"/>
          <w:marTop w:val="0"/>
          <w:marBottom w:val="0"/>
          <w:divBdr>
            <w:top w:val="none" w:sz="0" w:space="0" w:color="auto"/>
            <w:left w:val="none" w:sz="0" w:space="0" w:color="auto"/>
            <w:bottom w:val="none" w:sz="0" w:space="0" w:color="auto"/>
            <w:right w:val="none" w:sz="0" w:space="0" w:color="auto"/>
          </w:divBdr>
        </w:div>
        <w:div w:id="1573739446">
          <w:marLeft w:val="640"/>
          <w:marRight w:val="0"/>
          <w:marTop w:val="0"/>
          <w:marBottom w:val="0"/>
          <w:divBdr>
            <w:top w:val="none" w:sz="0" w:space="0" w:color="auto"/>
            <w:left w:val="none" w:sz="0" w:space="0" w:color="auto"/>
            <w:bottom w:val="none" w:sz="0" w:space="0" w:color="auto"/>
            <w:right w:val="none" w:sz="0" w:space="0" w:color="auto"/>
          </w:divBdr>
        </w:div>
        <w:div w:id="1905027556">
          <w:marLeft w:val="640"/>
          <w:marRight w:val="0"/>
          <w:marTop w:val="0"/>
          <w:marBottom w:val="0"/>
          <w:divBdr>
            <w:top w:val="none" w:sz="0" w:space="0" w:color="auto"/>
            <w:left w:val="none" w:sz="0" w:space="0" w:color="auto"/>
            <w:bottom w:val="none" w:sz="0" w:space="0" w:color="auto"/>
            <w:right w:val="none" w:sz="0" w:space="0" w:color="auto"/>
          </w:divBdr>
        </w:div>
        <w:div w:id="139856837">
          <w:marLeft w:val="640"/>
          <w:marRight w:val="0"/>
          <w:marTop w:val="0"/>
          <w:marBottom w:val="0"/>
          <w:divBdr>
            <w:top w:val="none" w:sz="0" w:space="0" w:color="auto"/>
            <w:left w:val="none" w:sz="0" w:space="0" w:color="auto"/>
            <w:bottom w:val="none" w:sz="0" w:space="0" w:color="auto"/>
            <w:right w:val="none" w:sz="0" w:space="0" w:color="auto"/>
          </w:divBdr>
        </w:div>
        <w:div w:id="173998835">
          <w:marLeft w:val="640"/>
          <w:marRight w:val="0"/>
          <w:marTop w:val="0"/>
          <w:marBottom w:val="0"/>
          <w:divBdr>
            <w:top w:val="none" w:sz="0" w:space="0" w:color="auto"/>
            <w:left w:val="none" w:sz="0" w:space="0" w:color="auto"/>
            <w:bottom w:val="none" w:sz="0" w:space="0" w:color="auto"/>
            <w:right w:val="none" w:sz="0" w:space="0" w:color="auto"/>
          </w:divBdr>
        </w:div>
        <w:div w:id="984624829">
          <w:marLeft w:val="640"/>
          <w:marRight w:val="0"/>
          <w:marTop w:val="0"/>
          <w:marBottom w:val="0"/>
          <w:divBdr>
            <w:top w:val="none" w:sz="0" w:space="0" w:color="auto"/>
            <w:left w:val="none" w:sz="0" w:space="0" w:color="auto"/>
            <w:bottom w:val="none" w:sz="0" w:space="0" w:color="auto"/>
            <w:right w:val="none" w:sz="0" w:space="0" w:color="auto"/>
          </w:divBdr>
        </w:div>
        <w:div w:id="809443074">
          <w:marLeft w:val="640"/>
          <w:marRight w:val="0"/>
          <w:marTop w:val="0"/>
          <w:marBottom w:val="0"/>
          <w:divBdr>
            <w:top w:val="none" w:sz="0" w:space="0" w:color="auto"/>
            <w:left w:val="none" w:sz="0" w:space="0" w:color="auto"/>
            <w:bottom w:val="none" w:sz="0" w:space="0" w:color="auto"/>
            <w:right w:val="none" w:sz="0" w:space="0" w:color="auto"/>
          </w:divBdr>
        </w:div>
        <w:div w:id="357973907">
          <w:marLeft w:val="640"/>
          <w:marRight w:val="0"/>
          <w:marTop w:val="0"/>
          <w:marBottom w:val="0"/>
          <w:divBdr>
            <w:top w:val="none" w:sz="0" w:space="0" w:color="auto"/>
            <w:left w:val="none" w:sz="0" w:space="0" w:color="auto"/>
            <w:bottom w:val="none" w:sz="0" w:space="0" w:color="auto"/>
            <w:right w:val="none" w:sz="0" w:space="0" w:color="auto"/>
          </w:divBdr>
        </w:div>
        <w:div w:id="106781989">
          <w:marLeft w:val="640"/>
          <w:marRight w:val="0"/>
          <w:marTop w:val="0"/>
          <w:marBottom w:val="0"/>
          <w:divBdr>
            <w:top w:val="none" w:sz="0" w:space="0" w:color="auto"/>
            <w:left w:val="none" w:sz="0" w:space="0" w:color="auto"/>
            <w:bottom w:val="none" w:sz="0" w:space="0" w:color="auto"/>
            <w:right w:val="none" w:sz="0" w:space="0" w:color="auto"/>
          </w:divBdr>
        </w:div>
        <w:div w:id="10957704">
          <w:marLeft w:val="640"/>
          <w:marRight w:val="0"/>
          <w:marTop w:val="0"/>
          <w:marBottom w:val="0"/>
          <w:divBdr>
            <w:top w:val="none" w:sz="0" w:space="0" w:color="auto"/>
            <w:left w:val="none" w:sz="0" w:space="0" w:color="auto"/>
            <w:bottom w:val="none" w:sz="0" w:space="0" w:color="auto"/>
            <w:right w:val="none" w:sz="0" w:space="0" w:color="auto"/>
          </w:divBdr>
        </w:div>
        <w:div w:id="2134015987">
          <w:marLeft w:val="640"/>
          <w:marRight w:val="0"/>
          <w:marTop w:val="0"/>
          <w:marBottom w:val="0"/>
          <w:divBdr>
            <w:top w:val="none" w:sz="0" w:space="0" w:color="auto"/>
            <w:left w:val="none" w:sz="0" w:space="0" w:color="auto"/>
            <w:bottom w:val="none" w:sz="0" w:space="0" w:color="auto"/>
            <w:right w:val="none" w:sz="0" w:space="0" w:color="auto"/>
          </w:divBdr>
        </w:div>
        <w:div w:id="1188984245">
          <w:marLeft w:val="640"/>
          <w:marRight w:val="0"/>
          <w:marTop w:val="0"/>
          <w:marBottom w:val="0"/>
          <w:divBdr>
            <w:top w:val="none" w:sz="0" w:space="0" w:color="auto"/>
            <w:left w:val="none" w:sz="0" w:space="0" w:color="auto"/>
            <w:bottom w:val="none" w:sz="0" w:space="0" w:color="auto"/>
            <w:right w:val="none" w:sz="0" w:space="0" w:color="auto"/>
          </w:divBdr>
        </w:div>
        <w:div w:id="1152452595">
          <w:marLeft w:val="640"/>
          <w:marRight w:val="0"/>
          <w:marTop w:val="0"/>
          <w:marBottom w:val="0"/>
          <w:divBdr>
            <w:top w:val="none" w:sz="0" w:space="0" w:color="auto"/>
            <w:left w:val="none" w:sz="0" w:space="0" w:color="auto"/>
            <w:bottom w:val="none" w:sz="0" w:space="0" w:color="auto"/>
            <w:right w:val="none" w:sz="0" w:space="0" w:color="auto"/>
          </w:divBdr>
        </w:div>
        <w:div w:id="1824269761">
          <w:marLeft w:val="640"/>
          <w:marRight w:val="0"/>
          <w:marTop w:val="0"/>
          <w:marBottom w:val="0"/>
          <w:divBdr>
            <w:top w:val="none" w:sz="0" w:space="0" w:color="auto"/>
            <w:left w:val="none" w:sz="0" w:space="0" w:color="auto"/>
            <w:bottom w:val="none" w:sz="0" w:space="0" w:color="auto"/>
            <w:right w:val="none" w:sz="0" w:space="0" w:color="auto"/>
          </w:divBdr>
        </w:div>
        <w:div w:id="1667975704">
          <w:marLeft w:val="640"/>
          <w:marRight w:val="0"/>
          <w:marTop w:val="0"/>
          <w:marBottom w:val="0"/>
          <w:divBdr>
            <w:top w:val="none" w:sz="0" w:space="0" w:color="auto"/>
            <w:left w:val="none" w:sz="0" w:space="0" w:color="auto"/>
            <w:bottom w:val="none" w:sz="0" w:space="0" w:color="auto"/>
            <w:right w:val="none" w:sz="0" w:space="0" w:color="auto"/>
          </w:divBdr>
        </w:div>
        <w:div w:id="366299298">
          <w:marLeft w:val="640"/>
          <w:marRight w:val="0"/>
          <w:marTop w:val="0"/>
          <w:marBottom w:val="0"/>
          <w:divBdr>
            <w:top w:val="none" w:sz="0" w:space="0" w:color="auto"/>
            <w:left w:val="none" w:sz="0" w:space="0" w:color="auto"/>
            <w:bottom w:val="none" w:sz="0" w:space="0" w:color="auto"/>
            <w:right w:val="none" w:sz="0" w:space="0" w:color="auto"/>
          </w:divBdr>
        </w:div>
        <w:div w:id="168106623">
          <w:marLeft w:val="640"/>
          <w:marRight w:val="0"/>
          <w:marTop w:val="0"/>
          <w:marBottom w:val="0"/>
          <w:divBdr>
            <w:top w:val="none" w:sz="0" w:space="0" w:color="auto"/>
            <w:left w:val="none" w:sz="0" w:space="0" w:color="auto"/>
            <w:bottom w:val="none" w:sz="0" w:space="0" w:color="auto"/>
            <w:right w:val="none" w:sz="0" w:space="0" w:color="auto"/>
          </w:divBdr>
        </w:div>
        <w:div w:id="194580743">
          <w:marLeft w:val="640"/>
          <w:marRight w:val="0"/>
          <w:marTop w:val="0"/>
          <w:marBottom w:val="0"/>
          <w:divBdr>
            <w:top w:val="none" w:sz="0" w:space="0" w:color="auto"/>
            <w:left w:val="none" w:sz="0" w:space="0" w:color="auto"/>
            <w:bottom w:val="none" w:sz="0" w:space="0" w:color="auto"/>
            <w:right w:val="none" w:sz="0" w:space="0" w:color="auto"/>
          </w:divBdr>
        </w:div>
        <w:div w:id="1103036511">
          <w:marLeft w:val="640"/>
          <w:marRight w:val="0"/>
          <w:marTop w:val="0"/>
          <w:marBottom w:val="0"/>
          <w:divBdr>
            <w:top w:val="none" w:sz="0" w:space="0" w:color="auto"/>
            <w:left w:val="none" w:sz="0" w:space="0" w:color="auto"/>
            <w:bottom w:val="none" w:sz="0" w:space="0" w:color="auto"/>
            <w:right w:val="none" w:sz="0" w:space="0" w:color="auto"/>
          </w:divBdr>
        </w:div>
        <w:div w:id="1114177678">
          <w:marLeft w:val="640"/>
          <w:marRight w:val="0"/>
          <w:marTop w:val="0"/>
          <w:marBottom w:val="0"/>
          <w:divBdr>
            <w:top w:val="none" w:sz="0" w:space="0" w:color="auto"/>
            <w:left w:val="none" w:sz="0" w:space="0" w:color="auto"/>
            <w:bottom w:val="none" w:sz="0" w:space="0" w:color="auto"/>
            <w:right w:val="none" w:sz="0" w:space="0" w:color="auto"/>
          </w:divBdr>
        </w:div>
        <w:div w:id="1170100300">
          <w:marLeft w:val="640"/>
          <w:marRight w:val="0"/>
          <w:marTop w:val="0"/>
          <w:marBottom w:val="0"/>
          <w:divBdr>
            <w:top w:val="none" w:sz="0" w:space="0" w:color="auto"/>
            <w:left w:val="none" w:sz="0" w:space="0" w:color="auto"/>
            <w:bottom w:val="none" w:sz="0" w:space="0" w:color="auto"/>
            <w:right w:val="none" w:sz="0" w:space="0" w:color="auto"/>
          </w:divBdr>
        </w:div>
        <w:div w:id="313946959">
          <w:marLeft w:val="640"/>
          <w:marRight w:val="0"/>
          <w:marTop w:val="0"/>
          <w:marBottom w:val="0"/>
          <w:divBdr>
            <w:top w:val="none" w:sz="0" w:space="0" w:color="auto"/>
            <w:left w:val="none" w:sz="0" w:space="0" w:color="auto"/>
            <w:bottom w:val="none" w:sz="0" w:space="0" w:color="auto"/>
            <w:right w:val="none" w:sz="0" w:space="0" w:color="auto"/>
          </w:divBdr>
        </w:div>
        <w:div w:id="1122266427">
          <w:marLeft w:val="640"/>
          <w:marRight w:val="0"/>
          <w:marTop w:val="0"/>
          <w:marBottom w:val="0"/>
          <w:divBdr>
            <w:top w:val="none" w:sz="0" w:space="0" w:color="auto"/>
            <w:left w:val="none" w:sz="0" w:space="0" w:color="auto"/>
            <w:bottom w:val="none" w:sz="0" w:space="0" w:color="auto"/>
            <w:right w:val="none" w:sz="0" w:space="0" w:color="auto"/>
          </w:divBdr>
        </w:div>
        <w:div w:id="523591529">
          <w:marLeft w:val="640"/>
          <w:marRight w:val="0"/>
          <w:marTop w:val="0"/>
          <w:marBottom w:val="0"/>
          <w:divBdr>
            <w:top w:val="none" w:sz="0" w:space="0" w:color="auto"/>
            <w:left w:val="none" w:sz="0" w:space="0" w:color="auto"/>
            <w:bottom w:val="none" w:sz="0" w:space="0" w:color="auto"/>
            <w:right w:val="none" w:sz="0" w:space="0" w:color="auto"/>
          </w:divBdr>
        </w:div>
        <w:div w:id="1811439361">
          <w:marLeft w:val="640"/>
          <w:marRight w:val="0"/>
          <w:marTop w:val="0"/>
          <w:marBottom w:val="0"/>
          <w:divBdr>
            <w:top w:val="none" w:sz="0" w:space="0" w:color="auto"/>
            <w:left w:val="none" w:sz="0" w:space="0" w:color="auto"/>
            <w:bottom w:val="none" w:sz="0" w:space="0" w:color="auto"/>
            <w:right w:val="none" w:sz="0" w:space="0" w:color="auto"/>
          </w:divBdr>
        </w:div>
        <w:div w:id="1347907407">
          <w:marLeft w:val="640"/>
          <w:marRight w:val="0"/>
          <w:marTop w:val="0"/>
          <w:marBottom w:val="0"/>
          <w:divBdr>
            <w:top w:val="none" w:sz="0" w:space="0" w:color="auto"/>
            <w:left w:val="none" w:sz="0" w:space="0" w:color="auto"/>
            <w:bottom w:val="none" w:sz="0" w:space="0" w:color="auto"/>
            <w:right w:val="none" w:sz="0" w:space="0" w:color="auto"/>
          </w:divBdr>
        </w:div>
        <w:div w:id="1642690231">
          <w:marLeft w:val="640"/>
          <w:marRight w:val="0"/>
          <w:marTop w:val="0"/>
          <w:marBottom w:val="0"/>
          <w:divBdr>
            <w:top w:val="none" w:sz="0" w:space="0" w:color="auto"/>
            <w:left w:val="none" w:sz="0" w:space="0" w:color="auto"/>
            <w:bottom w:val="none" w:sz="0" w:space="0" w:color="auto"/>
            <w:right w:val="none" w:sz="0" w:space="0" w:color="auto"/>
          </w:divBdr>
        </w:div>
        <w:div w:id="17782268">
          <w:marLeft w:val="640"/>
          <w:marRight w:val="0"/>
          <w:marTop w:val="0"/>
          <w:marBottom w:val="0"/>
          <w:divBdr>
            <w:top w:val="none" w:sz="0" w:space="0" w:color="auto"/>
            <w:left w:val="none" w:sz="0" w:space="0" w:color="auto"/>
            <w:bottom w:val="none" w:sz="0" w:space="0" w:color="auto"/>
            <w:right w:val="none" w:sz="0" w:space="0" w:color="auto"/>
          </w:divBdr>
        </w:div>
        <w:div w:id="1245803237">
          <w:marLeft w:val="640"/>
          <w:marRight w:val="0"/>
          <w:marTop w:val="0"/>
          <w:marBottom w:val="0"/>
          <w:divBdr>
            <w:top w:val="none" w:sz="0" w:space="0" w:color="auto"/>
            <w:left w:val="none" w:sz="0" w:space="0" w:color="auto"/>
            <w:bottom w:val="none" w:sz="0" w:space="0" w:color="auto"/>
            <w:right w:val="none" w:sz="0" w:space="0" w:color="auto"/>
          </w:divBdr>
        </w:div>
        <w:div w:id="1599751658">
          <w:marLeft w:val="640"/>
          <w:marRight w:val="0"/>
          <w:marTop w:val="0"/>
          <w:marBottom w:val="0"/>
          <w:divBdr>
            <w:top w:val="none" w:sz="0" w:space="0" w:color="auto"/>
            <w:left w:val="none" w:sz="0" w:space="0" w:color="auto"/>
            <w:bottom w:val="none" w:sz="0" w:space="0" w:color="auto"/>
            <w:right w:val="none" w:sz="0" w:space="0" w:color="auto"/>
          </w:divBdr>
        </w:div>
        <w:div w:id="1281689529">
          <w:marLeft w:val="640"/>
          <w:marRight w:val="0"/>
          <w:marTop w:val="0"/>
          <w:marBottom w:val="0"/>
          <w:divBdr>
            <w:top w:val="none" w:sz="0" w:space="0" w:color="auto"/>
            <w:left w:val="none" w:sz="0" w:space="0" w:color="auto"/>
            <w:bottom w:val="none" w:sz="0" w:space="0" w:color="auto"/>
            <w:right w:val="none" w:sz="0" w:space="0" w:color="auto"/>
          </w:divBdr>
        </w:div>
        <w:div w:id="1058556745">
          <w:marLeft w:val="640"/>
          <w:marRight w:val="0"/>
          <w:marTop w:val="0"/>
          <w:marBottom w:val="0"/>
          <w:divBdr>
            <w:top w:val="none" w:sz="0" w:space="0" w:color="auto"/>
            <w:left w:val="none" w:sz="0" w:space="0" w:color="auto"/>
            <w:bottom w:val="none" w:sz="0" w:space="0" w:color="auto"/>
            <w:right w:val="none" w:sz="0" w:space="0" w:color="auto"/>
          </w:divBdr>
        </w:div>
        <w:div w:id="1071267554">
          <w:marLeft w:val="640"/>
          <w:marRight w:val="0"/>
          <w:marTop w:val="0"/>
          <w:marBottom w:val="0"/>
          <w:divBdr>
            <w:top w:val="none" w:sz="0" w:space="0" w:color="auto"/>
            <w:left w:val="none" w:sz="0" w:space="0" w:color="auto"/>
            <w:bottom w:val="none" w:sz="0" w:space="0" w:color="auto"/>
            <w:right w:val="none" w:sz="0" w:space="0" w:color="auto"/>
          </w:divBdr>
        </w:div>
        <w:div w:id="79450458">
          <w:marLeft w:val="640"/>
          <w:marRight w:val="0"/>
          <w:marTop w:val="0"/>
          <w:marBottom w:val="0"/>
          <w:divBdr>
            <w:top w:val="none" w:sz="0" w:space="0" w:color="auto"/>
            <w:left w:val="none" w:sz="0" w:space="0" w:color="auto"/>
            <w:bottom w:val="none" w:sz="0" w:space="0" w:color="auto"/>
            <w:right w:val="none" w:sz="0" w:space="0" w:color="auto"/>
          </w:divBdr>
        </w:div>
        <w:div w:id="273024935">
          <w:marLeft w:val="640"/>
          <w:marRight w:val="0"/>
          <w:marTop w:val="0"/>
          <w:marBottom w:val="0"/>
          <w:divBdr>
            <w:top w:val="none" w:sz="0" w:space="0" w:color="auto"/>
            <w:left w:val="none" w:sz="0" w:space="0" w:color="auto"/>
            <w:bottom w:val="none" w:sz="0" w:space="0" w:color="auto"/>
            <w:right w:val="none" w:sz="0" w:space="0" w:color="auto"/>
          </w:divBdr>
        </w:div>
        <w:div w:id="539976265">
          <w:marLeft w:val="640"/>
          <w:marRight w:val="0"/>
          <w:marTop w:val="0"/>
          <w:marBottom w:val="0"/>
          <w:divBdr>
            <w:top w:val="none" w:sz="0" w:space="0" w:color="auto"/>
            <w:left w:val="none" w:sz="0" w:space="0" w:color="auto"/>
            <w:bottom w:val="none" w:sz="0" w:space="0" w:color="auto"/>
            <w:right w:val="none" w:sz="0" w:space="0" w:color="auto"/>
          </w:divBdr>
        </w:div>
        <w:div w:id="1074208786">
          <w:marLeft w:val="640"/>
          <w:marRight w:val="0"/>
          <w:marTop w:val="0"/>
          <w:marBottom w:val="0"/>
          <w:divBdr>
            <w:top w:val="none" w:sz="0" w:space="0" w:color="auto"/>
            <w:left w:val="none" w:sz="0" w:space="0" w:color="auto"/>
            <w:bottom w:val="none" w:sz="0" w:space="0" w:color="auto"/>
            <w:right w:val="none" w:sz="0" w:space="0" w:color="auto"/>
          </w:divBdr>
        </w:div>
        <w:div w:id="1375691199">
          <w:marLeft w:val="640"/>
          <w:marRight w:val="0"/>
          <w:marTop w:val="0"/>
          <w:marBottom w:val="0"/>
          <w:divBdr>
            <w:top w:val="none" w:sz="0" w:space="0" w:color="auto"/>
            <w:left w:val="none" w:sz="0" w:space="0" w:color="auto"/>
            <w:bottom w:val="none" w:sz="0" w:space="0" w:color="auto"/>
            <w:right w:val="none" w:sz="0" w:space="0" w:color="auto"/>
          </w:divBdr>
        </w:div>
        <w:div w:id="236944892">
          <w:marLeft w:val="640"/>
          <w:marRight w:val="0"/>
          <w:marTop w:val="0"/>
          <w:marBottom w:val="0"/>
          <w:divBdr>
            <w:top w:val="none" w:sz="0" w:space="0" w:color="auto"/>
            <w:left w:val="none" w:sz="0" w:space="0" w:color="auto"/>
            <w:bottom w:val="none" w:sz="0" w:space="0" w:color="auto"/>
            <w:right w:val="none" w:sz="0" w:space="0" w:color="auto"/>
          </w:divBdr>
        </w:div>
        <w:div w:id="1747024160">
          <w:marLeft w:val="640"/>
          <w:marRight w:val="0"/>
          <w:marTop w:val="0"/>
          <w:marBottom w:val="0"/>
          <w:divBdr>
            <w:top w:val="none" w:sz="0" w:space="0" w:color="auto"/>
            <w:left w:val="none" w:sz="0" w:space="0" w:color="auto"/>
            <w:bottom w:val="none" w:sz="0" w:space="0" w:color="auto"/>
            <w:right w:val="none" w:sz="0" w:space="0" w:color="auto"/>
          </w:divBdr>
        </w:div>
        <w:div w:id="1876427917">
          <w:marLeft w:val="640"/>
          <w:marRight w:val="0"/>
          <w:marTop w:val="0"/>
          <w:marBottom w:val="0"/>
          <w:divBdr>
            <w:top w:val="none" w:sz="0" w:space="0" w:color="auto"/>
            <w:left w:val="none" w:sz="0" w:space="0" w:color="auto"/>
            <w:bottom w:val="none" w:sz="0" w:space="0" w:color="auto"/>
            <w:right w:val="none" w:sz="0" w:space="0" w:color="auto"/>
          </w:divBdr>
        </w:div>
        <w:div w:id="747925276">
          <w:marLeft w:val="640"/>
          <w:marRight w:val="0"/>
          <w:marTop w:val="0"/>
          <w:marBottom w:val="0"/>
          <w:divBdr>
            <w:top w:val="none" w:sz="0" w:space="0" w:color="auto"/>
            <w:left w:val="none" w:sz="0" w:space="0" w:color="auto"/>
            <w:bottom w:val="none" w:sz="0" w:space="0" w:color="auto"/>
            <w:right w:val="none" w:sz="0" w:space="0" w:color="auto"/>
          </w:divBdr>
        </w:div>
        <w:div w:id="541669963">
          <w:marLeft w:val="640"/>
          <w:marRight w:val="0"/>
          <w:marTop w:val="0"/>
          <w:marBottom w:val="0"/>
          <w:divBdr>
            <w:top w:val="none" w:sz="0" w:space="0" w:color="auto"/>
            <w:left w:val="none" w:sz="0" w:space="0" w:color="auto"/>
            <w:bottom w:val="none" w:sz="0" w:space="0" w:color="auto"/>
            <w:right w:val="none" w:sz="0" w:space="0" w:color="auto"/>
          </w:divBdr>
        </w:div>
        <w:div w:id="1516185694">
          <w:marLeft w:val="640"/>
          <w:marRight w:val="0"/>
          <w:marTop w:val="0"/>
          <w:marBottom w:val="0"/>
          <w:divBdr>
            <w:top w:val="none" w:sz="0" w:space="0" w:color="auto"/>
            <w:left w:val="none" w:sz="0" w:space="0" w:color="auto"/>
            <w:bottom w:val="none" w:sz="0" w:space="0" w:color="auto"/>
            <w:right w:val="none" w:sz="0" w:space="0" w:color="auto"/>
          </w:divBdr>
        </w:div>
        <w:div w:id="628126601">
          <w:marLeft w:val="640"/>
          <w:marRight w:val="0"/>
          <w:marTop w:val="0"/>
          <w:marBottom w:val="0"/>
          <w:divBdr>
            <w:top w:val="none" w:sz="0" w:space="0" w:color="auto"/>
            <w:left w:val="none" w:sz="0" w:space="0" w:color="auto"/>
            <w:bottom w:val="none" w:sz="0" w:space="0" w:color="auto"/>
            <w:right w:val="none" w:sz="0" w:space="0" w:color="auto"/>
          </w:divBdr>
        </w:div>
        <w:div w:id="1879901230">
          <w:marLeft w:val="640"/>
          <w:marRight w:val="0"/>
          <w:marTop w:val="0"/>
          <w:marBottom w:val="0"/>
          <w:divBdr>
            <w:top w:val="none" w:sz="0" w:space="0" w:color="auto"/>
            <w:left w:val="none" w:sz="0" w:space="0" w:color="auto"/>
            <w:bottom w:val="none" w:sz="0" w:space="0" w:color="auto"/>
            <w:right w:val="none" w:sz="0" w:space="0" w:color="auto"/>
          </w:divBdr>
        </w:div>
        <w:div w:id="1528759381">
          <w:marLeft w:val="640"/>
          <w:marRight w:val="0"/>
          <w:marTop w:val="0"/>
          <w:marBottom w:val="0"/>
          <w:divBdr>
            <w:top w:val="none" w:sz="0" w:space="0" w:color="auto"/>
            <w:left w:val="none" w:sz="0" w:space="0" w:color="auto"/>
            <w:bottom w:val="none" w:sz="0" w:space="0" w:color="auto"/>
            <w:right w:val="none" w:sz="0" w:space="0" w:color="auto"/>
          </w:divBdr>
        </w:div>
        <w:div w:id="827211468">
          <w:marLeft w:val="640"/>
          <w:marRight w:val="0"/>
          <w:marTop w:val="0"/>
          <w:marBottom w:val="0"/>
          <w:divBdr>
            <w:top w:val="none" w:sz="0" w:space="0" w:color="auto"/>
            <w:left w:val="none" w:sz="0" w:space="0" w:color="auto"/>
            <w:bottom w:val="none" w:sz="0" w:space="0" w:color="auto"/>
            <w:right w:val="none" w:sz="0" w:space="0" w:color="auto"/>
          </w:divBdr>
        </w:div>
        <w:div w:id="548686771">
          <w:marLeft w:val="640"/>
          <w:marRight w:val="0"/>
          <w:marTop w:val="0"/>
          <w:marBottom w:val="0"/>
          <w:divBdr>
            <w:top w:val="none" w:sz="0" w:space="0" w:color="auto"/>
            <w:left w:val="none" w:sz="0" w:space="0" w:color="auto"/>
            <w:bottom w:val="none" w:sz="0" w:space="0" w:color="auto"/>
            <w:right w:val="none" w:sz="0" w:space="0" w:color="auto"/>
          </w:divBdr>
        </w:div>
        <w:div w:id="688260765">
          <w:marLeft w:val="640"/>
          <w:marRight w:val="0"/>
          <w:marTop w:val="0"/>
          <w:marBottom w:val="0"/>
          <w:divBdr>
            <w:top w:val="none" w:sz="0" w:space="0" w:color="auto"/>
            <w:left w:val="none" w:sz="0" w:space="0" w:color="auto"/>
            <w:bottom w:val="none" w:sz="0" w:space="0" w:color="auto"/>
            <w:right w:val="none" w:sz="0" w:space="0" w:color="auto"/>
          </w:divBdr>
        </w:div>
        <w:div w:id="1014771864">
          <w:marLeft w:val="640"/>
          <w:marRight w:val="0"/>
          <w:marTop w:val="0"/>
          <w:marBottom w:val="0"/>
          <w:divBdr>
            <w:top w:val="none" w:sz="0" w:space="0" w:color="auto"/>
            <w:left w:val="none" w:sz="0" w:space="0" w:color="auto"/>
            <w:bottom w:val="none" w:sz="0" w:space="0" w:color="auto"/>
            <w:right w:val="none" w:sz="0" w:space="0" w:color="auto"/>
          </w:divBdr>
        </w:div>
        <w:div w:id="1248617348">
          <w:marLeft w:val="640"/>
          <w:marRight w:val="0"/>
          <w:marTop w:val="0"/>
          <w:marBottom w:val="0"/>
          <w:divBdr>
            <w:top w:val="none" w:sz="0" w:space="0" w:color="auto"/>
            <w:left w:val="none" w:sz="0" w:space="0" w:color="auto"/>
            <w:bottom w:val="none" w:sz="0" w:space="0" w:color="auto"/>
            <w:right w:val="none" w:sz="0" w:space="0" w:color="auto"/>
          </w:divBdr>
        </w:div>
        <w:div w:id="1447307458">
          <w:marLeft w:val="640"/>
          <w:marRight w:val="0"/>
          <w:marTop w:val="0"/>
          <w:marBottom w:val="0"/>
          <w:divBdr>
            <w:top w:val="none" w:sz="0" w:space="0" w:color="auto"/>
            <w:left w:val="none" w:sz="0" w:space="0" w:color="auto"/>
            <w:bottom w:val="none" w:sz="0" w:space="0" w:color="auto"/>
            <w:right w:val="none" w:sz="0" w:space="0" w:color="auto"/>
          </w:divBdr>
        </w:div>
        <w:div w:id="895123432">
          <w:marLeft w:val="640"/>
          <w:marRight w:val="0"/>
          <w:marTop w:val="0"/>
          <w:marBottom w:val="0"/>
          <w:divBdr>
            <w:top w:val="none" w:sz="0" w:space="0" w:color="auto"/>
            <w:left w:val="none" w:sz="0" w:space="0" w:color="auto"/>
            <w:bottom w:val="none" w:sz="0" w:space="0" w:color="auto"/>
            <w:right w:val="none" w:sz="0" w:space="0" w:color="auto"/>
          </w:divBdr>
        </w:div>
        <w:div w:id="213391849">
          <w:marLeft w:val="640"/>
          <w:marRight w:val="0"/>
          <w:marTop w:val="0"/>
          <w:marBottom w:val="0"/>
          <w:divBdr>
            <w:top w:val="none" w:sz="0" w:space="0" w:color="auto"/>
            <w:left w:val="none" w:sz="0" w:space="0" w:color="auto"/>
            <w:bottom w:val="none" w:sz="0" w:space="0" w:color="auto"/>
            <w:right w:val="none" w:sz="0" w:space="0" w:color="auto"/>
          </w:divBdr>
        </w:div>
        <w:div w:id="429206960">
          <w:marLeft w:val="640"/>
          <w:marRight w:val="0"/>
          <w:marTop w:val="0"/>
          <w:marBottom w:val="0"/>
          <w:divBdr>
            <w:top w:val="none" w:sz="0" w:space="0" w:color="auto"/>
            <w:left w:val="none" w:sz="0" w:space="0" w:color="auto"/>
            <w:bottom w:val="none" w:sz="0" w:space="0" w:color="auto"/>
            <w:right w:val="none" w:sz="0" w:space="0" w:color="auto"/>
          </w:divBdr>
        </w:div>
        <w:div w:id="1588615375">
          <w:marLeft w:val="640"/>
          <w:marRight w:val="0"/>
          <w:marTop w:val="0"/>
          <w:marBottom w:val="0"/>
          <w:divBdr>
            <w:top w:val="none" w:sz="0" w:space="0" w:color="auto"/>
            <w:left w:val="none" w:sz="0" w:space="0" w:color="auto"/>
            <w:bottom w:val="none" w:sz="0" w:space="0" w:color="auto"/>
            <w:right w:val="none" w:sz="0" w:space="0" w:color="auto"/>
          </w:divBdr>
        </w:div>
        <w:div w:id="390928948">
          <w:marLeft w:val="640"/>
          <w:marRight w:val="0"/>
          <w:marTop w:val="0"/>
          <w:marBottom w:val="0"/>
          <w:divBdr>
            <w:top w:val="none" w:sz="0" w:space="0" w:color="auto"/>
            <w:left w:val="none" w:sz="0" w:space="0" w:color="auto"/>
            <w:bottom w:val="none" w:sz="0" w:space="0" w:color="auto"/>
            <w:right w:val="none" w:sz="0" w:space="0" w:color="auto"/>
          </w:divBdr>
        </w:div>
        <w:div w:id="1460492790">
          <w:marLeft w:val="640"/>
          <w:marRight w:val="0"/>
          <w:marTop w:val="0"/>
          <w:marBottom w:val="0"/>
          <w:divBdr>
            <w:top w:val="none" w:sz="0" w:space="0" w:color="auto"/>
            <w:left w:val="none" w:sz="0" w:space="0" w:color="auto"/>
            <w:bottom w:val="none" w:sz="0" w:space="0" w:color="auto"/>
            <w:right w:val="none" w:sz="0" w:space="0" w:color="auto"/>
          </w:divBdr>
        </w:div>
        <w:div w:id="1171261053">
          <w:marLeft w:val="640"/>
          <w:marRight w:val="0"/>
          <w:marTop w:val="0"/>
          <w:marBottom w:val="0"/>
          <w:divBdr>
            <w:top w:val="none" w:sz="0" w:space="0" w:color="auto"/>
            <w:left w:val="none" w:sz="0" w:space="0" w:color="auto"/>
            <w:bottom w:val="none" w:sz="0" w:space="0" w:color="auto"/>
            <w:right w:val="none" w:sz="0" w:space="0" w:color="auto"/>
          </w:divBdr>
        </w:div>
        <w:div w:id="1991783343">
          <w:marLeft w:val="640"/>
          <w:marRight w:val="0"/>
          <w:marTop w:val="0"/>
          <w:marBottom w:val="0"/>
          <w:divBdr>
            <w:top w:val="none" w:sz="0" w:space="0" w:color="auto"/>
            <w:left w:val="none" w:sz="0" w:space="0" w:color="auto"/>
            <w:bottom w:val="none" w:sz="0" w:space="0" w:color="auto"/>
            <w:right w:val="none" w:sz="0" w:space="0" w:color="auto"/>
          </w:divBdr>
        </w:div>
        <w:div w:id="1697542599">
          <w:marLeft w:val="640"/>
          <w:marRight w:val="0"/>
          <w:marTop w:val="0"/>
          <w:marBottom w:val="0"/>
          <w:divBdr>
            <w:top w:val="none" w:sz="0" w:space="0" w:color="auto"/>
            <w:left w:val="none" w:sz="0" w:space="0" w:color="auto"/>
            <w:bottom w:val="none" w:sz="0" w:space="0" w:color="auto"/>
            <w:right w:val="none" w:sz="0" w:space="0" w:color="auto"/>
          </w:divBdr>
        </w:div>
        <w:div w:id="1990278542">
          <w:marLeft w:val="640"/>
          <w:marRight w:val="0"/>
          <w:marTop w:val="0"/>
          <w:marBottom w:val="0"/>
          <w:divBdr>
            <w:top w:val="none" w:sz="0" w:space="0" w:color="auto"/>
            <w:left w:val="none" w:sz="0" w:space="0" w:color="auto"/>
            <w:bottom w:val="none" w:sz="0" w:space="0" w:color="auto"/>
            <w:right w:val="none" w:sz="0" w:space="0" w:color="auto"/>
          </w:divBdr>
        </w:div>
        <w:div w:id="300966367">
          <w:marLeft w:val="640"/>
          <w:marRight w:val="0"/>
          <w:marTop w:val="0"/>
          <w:marBottom w:val="0"/>
          <w:divBdr>
            <w:top w:val="none" w:sz="0" w:space="0" w:color="auto"/>
            <w:left w:val="none" w:sz="0" w:space="0" w:color="auto"/>
            <w:bottom w:val="none" w:sz="0" w:space="0" w:color="auto"/>
            <w:right w:val="none" w:sz="0" w:space="0" w:color="auto"/>
          </w:divBdr>
        </w:div>
        <w:div w:id="979842927">
          <w:marLeft w:val="640"/>
          <w:marRight w:val="0"/>
          <w:marTop w:val="0"/>
          <w:marBottom w:val="0"/>
          <w:divBdr>
            <w:top w:val="none" w:sz="0" w:space="0" w:color="auto"/>
            <w:left w:val="none" w:sz="0" w:space="0" w:color="auto"/>
            <w:bottom w:val="none" w:sz="0" w:space="0" w:color="auto"/>
            <w:right w:val="none" w:sz="0" w:space="0" w:color="auto"/>
          </w:divBdr>
        </w:div>
        <w:div w:id="1223297947">
          <w:marLeft w:val="640"/>
          <w:marRight w:val="0"/>
          <w:marTop w:val="0"/>
          <w:marBottom w:val="0"/>
          <w:divBdr>
            <w:top w:val="none" w:sz="0" w:space="0" w:color="auto"/>
            <w:left w:val="none" w:sz="0" w:space="0" w:color="auto"/>
            <w:bottom w:val="none" w:sz="0" w:space="0" w:color="auto"/>
            <w:right w:val="none" w:sz="0" w:space="0" w:color="auto"/>
          </w:divBdr>
        </w:div>
        <w:div w:id="1093279254">
          <w:marLeft w:val="640"/>
          <w:marRight w:val="0"/>
          <w:marTop w:val="0"/>
          <w:marBottom w:val="0"/>
          <w:divBdr>
            <w:top w:val="none" w:sz="0" w:space="0" w:color="auto"/>
            <w:left w:val="none" w:sz="0" w:space="0" w:color="auto"/>
            <w:bottom w:val="none" w:sz="0" w:space="0" w:color="auto"/>
            <w:right w:val="none" w:sz="0" w:space="0" w:color="auto"/>
          </w:divBdr>
        </w:div>
        <w:div w:id="1259824253">
          <w:marLeft w:val="640"/>
          <w:marRight w:val="0"/>
          <w:marTop w:val="0"/>
          <w:marBottom w:val="0"/>
          <w:divBdr>
            <w:top w:val="none" w:sz="0" w:space="0" w:color="auto"/>
            <w:left w:val="none" w:sz="0" w:space="0" w:color="auto"/>
            <w:bottom w:val="none" w:sz="0" w:space="0" w:color="auto"/>
            <w:right w:val="none" w:sz="0" w:space="0" w:color="auto"/>
          </w:divBdr>
        </w:div>
        <w:div w:id="890651843">
          <w:marLeft w:val="640"/>
          <w:marRight w:val="0"/>
          <w:marTop w:val="0"/>
          <w:marBottom w:val="0"/>
          <w:divBdr>
            <w:top w:val="none" w:sz="0" w:space="0" w:color="auto"/>
            <w:left w:val="none" w:sz="0" w:space="0" w:color="auto"/>
            <w:bottom w:val="none" w:sz="0" w:space="0" w:color="auto"/>
            <w:right w:val="none" w:sz="0" w:space="0" w:color="auto"/>
          </w:divBdr>
        </w:div>
        <w:div w:id="205416671">
          <w:marLeft w:val="640"/>
          <w:marRight w:val="0"/>
          <w:marTop w:val="0"/>
          <w:marBottom w:val="0"/>
          <w:divBdr>
            <w:top w:val="none" w:sz="0" w:space="0" w:color="auto"/>
            <w:left w:val="none" w:sz="0" w:space="0" w:color="auto"/>
            <w:bottom w:val="none" w:sz="0" w:space="0" w:color="auto"/>
            <w:right w:val="none" w:sz="0" w:space="0" w:color="auto"/>
          </w:divBdr>
        </w:div>
        <w:div w:id="1525902552">
          <w:marLeft w:val="640"/>
          <w:marRight w:val="0"/>
          <w:marTop w:val="0"/>
          <w:marBottom w:val="0"/>
          <w:divBdr>
            <w:top w:val="none" w:sz="0" w:space="0" w:color="auto"/>
            <w:left w:val="none" w:sz="0" w:space="0" w:color="auto"/>
            <w:bottom w:val="none" w:sz="0" w:space="0" w:color="auto"/>
            <w:right w:val="none" w:sz="0" w:space="0" w:color="auto"/>
          </w:divBdr>
        </w:div>
        <w:div w:id="992219060">
          <w:marLeft w:val="640"/>
          <w:marRight w:val="0"/>
          <w:marTop w:val="0"/>
          <w:marBottom w:val="0"/>
          <w:divBdr>
            <w:top w:val="none" w:sz="0" w:space="0" w:color="auto"/>
            <w:left w:val="none" w:sz="0" w:space="0" w:color="auto"/>
            <w:bottom w:val="none" w:sz="0" w:space="0" w:color="auto"/>
            <w:right w:val="none" w:sz="0" w:space="0" w:color="auto"/>
          </w:divBdr>
        </w:div>
        <w:div w:id="1751269406">
          <w:marLeft w:val="640"/>
          <w:marRight w:val="0"/>
          <w:marTop w:val="0"/>
          <w:marBottom w:val="0"/>
          <w:divBdr>
            <w:top w:val="none" w:sz="0" w:space="0" w:color="auto"/>
            <w:left w:val="none" w:sz="0" w:space="0" w:color="auto"/>
            <w:bottom w:val="none" w:sz="0" w:space="0" w:color="auto"/>
            <w:right w:val="none" w:sz="0" w:space="0" w:color="auto"/>
          </w:divBdr>
        </w:div>
        <w:div w:id="1400399290">
          <w:marLeft w:val="640"/>
          <w:marRight w:val="0"/>
          <w:marTop w:val="0"/>
          <w:marBottom w:val="0"/>
          <w:divBdr>
            <w:top w:val="none" w:sz="0" w:space="0" w:color="auto"/>
            <w:left w:val="none" w:sz="0" w:space="0" w:color="auto"/>
            <w:bottom w:val="none" w:sz="0" w:space="0" w:color="auto"/>
            <w:right w:val="none" w:sz="0" w:space="0" w:color="auto"/>
          </w:divBdr>
        </w:div>
        <w:div w:id="642201995">
          <w:marLeft w:val="640"/>
          <w:marRight w:val="0"/>
          <w:marTop w:val="0"/>
          <w:marBottom w:val="0"/>
          <w:divBdr>
            <w:top w:val="none" w:sz="0" w:space="0" w:color="auto"/>
            <w:left w:val="none" w:sz="0" w:space="0" w:color="auto"/>
            <w:bottom w:val="none" w:sz="0" w:space="0" w:color="auto"/>
            <w:right w:val="none" w:sz="0" w:space="0" w:color="auto"/>
          </w:divBdr>
        </w:div>
        <w:div w:id="702176636">
          <w:marLeft w:val="640"/>
          <w:marRight w:val="0"/>
          <w:marTop w:val="0"/>
          <w:marBottom w:val="0"/>
          <w:divBdr>
            <w:top w:val="none" w:sz="0" w:space="0" w:color="auto"/>
            <w:left w:val="none" w:sz="0" w:space="0" w:color="auto"/>
            <w:bottom w:val="none" w:sz="0" w:space="0" w:color="auto"/>
            <w:right w:val="none" w:sz="0" w:space="0" w:color="auto"/>
          </w:divBdr>
        </w:div>
        <w:div w:id="254828501">
          <w:marLeft w:val="640"/>
          <w:marRight w:val="0"/>
          <w:marTop w:val="0"/>
          <w:marBottom w:val="0"/>
          <w:divBdr>
            <w:top w:val="none" w:sz="0" w:space="0" w:color="auto"/>
            <w:left w:val="none" w:sz="0" w:space="0" w:color="auto"/>
            <w:bottom w:val="none" w:sz="0" w:space="0" w:color="auto"/>
            <w:right w:val="none" w:sz="0" w:space="0" w:color="auto"/>
          </w:divBdr>
        </w:div>
        <w:div w:id="498734390">
          <w:marLeft w:val="640"/>
          <w:marRight w:val="0"/>
          <w:marTop w:val="0"/>
          <w:marBottom w:val="0"/>
          <w:divBdr>
            <w:top w:val="none" w:sz="0" w:space="0" w:color="auto"/>
            <w:left w:val="none" w:sz="0" w:space="0" w:color="auto"/>
            <w:bottom w:val="none" w:sz="0" w:space="0" w:color="auto"/>
            <w:right w:val="none" w:sz="0" w:space="0" w:color="auto"/>
          </w:divBdr>
        </w:div>
        <w:div w:id="872689836">
          <w:marLeft w:val="640"/>
          <w:marRight w:val="0"/>
          <w:marTop w:val="0"/>
          <w:marBottom w:val="0"/>
          <w:divBdr>
            <w:top w:val="none" w:sz="0" w:space="0" w:color="auto"/>
            <w:left w:val="none" w:sz="0" w:space="0" w:color="auto"/>
            <w:bottom w:val="none" w:sz="0" w:space="0" w:color="auto"/>
            <w:right w:val="none" w:sz="0" w:space="0" w:color="auto"/>
          </w:divBdr>
        </w:div>
        <w:div w:id="1136605134">
          <w:marLeft w:val="640"/>
          <w:marRight w:val="0"/>
          <w:marTop w:val="0"/>
          <w:marBottom w:val="0"/>
          <w:divBdr>
            <w:top w:val="none" w:sz="0" w:space="0" w:color="auto"/>
            <w:left w:val="none" w:sz="0" w:space="0" w:color="auto"/>
            <w:bottom w:val="none" w:sz="0" w:space="0" w:color="auto"/>
            <w:right w:val="none" w:sz="0" w:space="0" w:color="auto"/>
          </w:divBdr>
        </w:div>
        <w:div w:id="1816294790">
          <w:marLeft w:val="640"/>
          <w:marRight w:val="0"/>
          <w:marTop w:val="0"/>
          <w:marBottom w:val="0"/>
          <w:divBdr>
            <w:top w:val="none" w:sz="0" w:space="0" w:color="auto"/>
            <w:left w:val="none" w:sz="0" w:space="0" w:color="auto"/>
            <w:bottom w:val="none" w:sz="0" w:space="0" w:color="auto"/>
            <w:right w:val="none" w:sz="0" w:space="0" w:color="auto"/>
          </w:divBdr>
        </w:div>
        <w:div w:id="1190603963">
          <w:marLeft w:val="640"/>
          <w:marRight w:val="0"/>
          <w:marTop w:val="0"/>
          <w:marBottom w:val="0"/>
          <w:divBdr>
            <w:top w:val="none" w:sz="0" w:space="0" w:color="auto"/>
            <w:left w:val="none" w:sz="0" w:space="0" w:color="auto"/>
            <w:bottom w:val="none" w:sz="0" w:space="0" w:color="auto"/>
            <w:right w:val="none" w:sz="0" w:space="0" w:color="auto"/>
          </w:divBdr>
        </w:div>
        <w:div w:id="685986835">
          <w:marLeft w:val="640"/>
          <w:marRight w:val="0"/>
          <w:marTop w:val="0"/>
          <w:marBottom w:val="0"/>
          <w:divBdr>
            <w:top w:val="none" w:sz="0" w:space="0" w:color="auto"/>
            <w:left w:val="none" w:sz="0" w:space="0" w:color="auto"/>
            <w:bottom w:val="none" w:sz="0" w:space="0" w:color="auto"/>
            <w:right w:val="none" w:sz="0" w:space="0" w:color="auto"/>
          </w:divBdr>
        </w:div>
        <w:div w:id="2093120366">
          <w:marLeft w:val="640"/>
          <w:marRight w:val="0"/>
          <w:marTop w:val="0"/>
          <w:marBottom w:val="0"/>
          <w:divBdr>
            <w:top w:val="none" w:sz="0" w:space="0" w:color="auto"/>
            <w:left w:val="none" w:sz="0" w:space="0" w:color="auto"/>
            <w:bottom w:val="none" w:sz="0" w:space="0" w:color="auto"/>
            <w:right w:val="none" w:sz="0" w:space="0" w:color="auto"/>
          </w:divBdr>
        </w:div>
        <w:div w:id="1205867691">
          <w:marLeft w:val="640"/>
          <w:marRight w:val="0"/>
          <w:marTop w:val="0"/>
          <w:marBottom w:val="0"/>
          <w:divBdr>
            <w:top w:val="none" w:sz="0" w:space="0" w:color="auto"/>
            <w:left w:val="none" w:sz="0" w:space="0" w:color="auto"/>
            <w:bottom w:val="none" w:sz="0" w:space="0" w:color="auto"/>
            <w:right w:val="none" w:sz="0" w:space="0" w:color="auto"/>
          </w:divBdr>
        </w:div>
        <w:div w:id="2132088360">
          <w:marLeft w:val="640"/>
          <w:marRight w:val="0"/>
          <w:marTop w:val="0"/>
          <w:marBottom w:val="0"/>
          <w:divBdr>
            <w:top w:val="none" w:sz="0" w:space="0" w:color="auto"/>
            <w:left w:val="none" w:sz="0" w:space="0" w:color="auto"/>
            <w:bottom w:val="none" w:sz="0" w:space="0" w:color="auto"/>
            <w:right w:val="none" w:sz="0" w:space="0" w:color="auto"/>
          </w:divBdr>
        </w:div>
        <w:div w:id="501697593">
          <w:marLeft w:val="640"/>
          <w:marRight w:val="0"/>
          <w:marTop w:val="0"/>
          <w:marBottom w:val="0"/>
          <w:divBdr>
            <w:top w:val="none" w:sz="0" w:space="0" w:color="auto"/>
            <w:left w:val="none" w:sz="0" w:space="0" w:color="auto"/>
            <w:bottom w:val="none" w:sz="0" w:space="0" w:color="auto"/>
            <w:right w:val="none" w:sz="0" w:space="0" w:color="auto"/>
          </w:divBdr>
        </w:div>
        <w:div w:id="1258365033">
          <w:marLeft w:val="640"/>
          <w:marRight w:val="0"/>
          <w:marTop w:val="0"/>
          <w:marBottom w:val="0"/>
          <w:divBdr>
            <w:top w:val="none" w:sz="0" w:space="0" w:color="auto"/>
            <w:left w:val="none" w:sz="0" w:space="0" w:color="auto"/>
            <w:bottom w:val="none" w:sz="0" w:space="0" w:color="auto"/>
            <w:right w:val="none" w:sz="0" w:space="0" w:color="auto"/>
          </w:divBdr>
        </w:div>
        <w:div w:id="8263518">
          <w:marLeft w:val="640"/>
          <w:marRight w:val="0"/>
          <w:marTop w:val="0"/>
          <w:marBottom w:val="0"/>
          <w:divBdr>
            <w:top w:val="none" w:sz="0" w:space="0" w:color="auto"/>
            <w:left w:val="none" w:sz="0" w:space="0" w:color="auto"/>
            <w:bottom w:val="none" w:sz="0" w:space="0" w:color="auto"/>
            <w:right w:val="none" w:sz="0" w:space="0" w:color="auto"/>
          </w:divBdr>
        </w:div>
        <w:div w:id="75831305">
          <w:marLeft w:val="640"/>
          <w:marRight w:val="0"/>
          <w:marTop w:val="0"/>
          <w:marBottom w:val="0"/>
          <w:divBdr>
            <w:top w:val="none" w:sz="0" w:space="0" w:color="auto"/>
            <w:left w:val="none" w:sz="0" w:space="0" w:color="auto"/>
            <w:bottom w:val="none" w:sz="0" w:space="0" w:color="auto"/>
            <w:right w:val="none" w:sz="0" w:space="0" w:color="auto"/>
          </w:divBdr>
        </w:div>
        <w:div w:id="592202790">
          <w:marLeft w:val="640"/>
          <w:marRight w:val="0"/>
          <w:marTop w:val="0"/>
          <w:marBottom w:val="0"/>
          <w:divBdr>
            <w:top w:val="none" w:sz="0" w:space="0" w:color="auto"/>
            <w:left w:val="none" w:sz="0" w:space="0" w:color="auto"/>
            <w:bottom w:val="none" w:sz="0" w:space="0" w:color="auto"/>
            <w:right w:val="none" w:sz="0" w:space="0" w:color="auto"/>
          </w:divBdr>
        </w:div>
        <w:div w:id="2056927359">
          <w:marLeft w:val="640"/>
          <w:marRight w:val="0"/>
          <w:marTop w:val="0"/>
          <w:marBottom w:val="0"/>
          <w:divBdr>
            <w:top w:val="none" w:sz="0" w:space="0" w:color="auto"/>
            <w:left w:val="none" w:sz="0" w:space="0" w:color="auto"/>
            <w:bottom w:val="none" w:sz="0" w:space="0" w:color="auto"/>
            <w:right w:val="none" w:sz="0" w:space="0" w:color="auto"/>
          </w:divBdr>
        </w:div>
        <w:div w:id="2054962849">
          <w:marLeft w:val="640"/>
          <w:marRight w:val="0"/>
          <w:marTop w:val="0"/>
          <w:marBottom w:val="0"/>
          <w:divBdr>
            <w:top w:val="none" w:sz="0" w:space="0" w:color="auto"/>
            <w:left w:val="none" w:sz="0" w:space="0" w:color="auto"/>
            <w:bottom w:val="none" w:sz="0" w:space="0" w:color="auto"/>
            <w:right w:val="none" w:sz="0" w:space="0" w:color="auto"/>
          </w:divBdr>
        </w:div>
        <w:div w:id="821968929">
          <w:marLeft w:val="640"/>
          <w:marRight w:val="0"/>
          <w:marTop w:val="0"/>
          <w:marBottom w:val="0"/>
          <w:divBdr>
            <w:top w:val="none" w:sz="0" w:space="0" w:color="auto"/>
            <w:left w:val="none" w:sz="0" w:space="0" w:color="auto"/>
            <w:bottom w:val="none" w:sz="0" w:space="0" w:color="auto"/>
            <w:right w:val="none" w:sz="0" w:space="0" w:color="auto"/>
          </w:divBdr>
        </w:div>
        <w:div w:id="1146507530">
          <w:marLeft w:val="640"/>
          <w:marRight w:val="0"/>
          <w:marTop w:val="0"/>
          <w:marBottom w:val="0"/>
          <w:divBdr>
            <w:top w:val="none" w:sz="0" w:space="0" w:color="auto"/>
            <w:left w:val="none" w:sz="0" w:space="0" w:color="auto"/>
            <w:bottom w:val="none" w:sz="0" w:space="0" w:color="auto"/>
            <w:right w:val="none" w:sz="0" w:space="0" w:color="auto"/>
          </w:divBdr>
        </w:div>
        <w:div w:id="127087744">
          <w:marLeft w:val="640"/>
          <w:marRight w:val="0"/>
          <w:marTop w:val="0"/>
          <w:marBottom w:val="0"/>
          <w:divBdr>
            <w:top w:val="none" w:sz="0" w:space="0" w:color="auto"/>
            <w:left w:val="none" w:sz="0" w:space="0" w:color="auto"/>
            <w:bottom w:val="none" w:sz="0" w:space="0" w:color="auto"/>
            <w:right w:val="none" w:sz="0" w:space="0" w:color="auto"/>
          </w:divBdr>
        </w:div>
        <w:div w:id="522019917">
          <w:marLeft w:val="640"/>
          <w:marRight w:val="0"/>
          <w:marTop w:val="0"/>
          <w:marBottom w:val="0"/>
          <w:divBdr>
            <w:top w:val="none" w:sz="0" w:space="0" w:color="auto"/>
            <w:left w:val="none" w:sz="0" w:space="0" w:color="auto"/>
            <w:bottom w:val="none" w:sz="0" w:space="0" w:color="auto"/>
            <w:right w:val="none" w:sz="0" w:space="0" w:color="auto"/>
          </w:divBdr>
        </w:div>
        <w:div w:id="259262807">
          <w:marLeft w:val="640"/>
          <w:marRight w:val="0"/>
          <w:marTop w:val="0"/>
          <w:marBottom w:val="0"/>
          <w:divBdr>
            <w:top w:val="none" w:sz="0" w:space="0" w:color="auto"/>
            <w:left w:val="none" w:sz="0" w:space="0" w:color="auto"/>
            <w:bottom w:val="none" w:sz="0" w:space="0" w:color="auto"/>
            <w:right w:val="none" w:sz="0" w:space="0" w:color="auto"/>
          </w:divBdr>
        </w:div>
        <w:div w:id="1332637397">
          <w:marLeft w:val="640"/>
          <w:marRight w:val="0"/>
          <w:marTop w:val="0"/>
          <w:marBottom w:val="0"/>
          <w:divBdr>
            <w:top w:val="none" w:sz="0" w:space="0" w:color="auto"/>
            <w:left w:val="none" w:sz="0" w:space="0" w:color="auto"/>
            <w:bottom w:val="none" w:sz="0" w:space="0" w:color="auto"/>
            <w:right w:val="none" w:sz="0" w:space="0" w:color="auto"/>
          </w:divBdr>
        </w:div>
        <w:div w:id="286856101">
          <w:marLeft w:val="640"/>
          <w:marRight w:val="0"/>
          <w:marTop w:val="0"/>
          <w:marBottom w:val="0"/>
          <w:divBdr>
            <w:top w:val="none" w:sz="0" w:space="0" w:color="auto"/>
            <w:left w:val="none" w:sz="0" w:space="0" w:color="auto"/>
            <w:bottom w:val="none" w:sz="0" w:space="0" w:color="auto"/>
            <w:right w:val="none" w:sz="0" w:space="0" w:color="auto"/>
          </w:divBdr>
        </w:div>
        <w:div w:id="883565112">
          <w:marLeft w:val="640"/>
          <w:marRight w:val="0"/>
          <w:marTop w:val="0"/>
          <w:marBottom w:val="0"/>
          <w:divBdr>
            <w:top w:val="none" w:sz="0" w:space="0" w:color="auto"/>
            <w:left w:val="none" w:sz="0" w:space="0" w:color="auto"/>
            <w:bottom w:val="none" w:sz="0" w:space="0" w:color="auto"/>
            <w:right w:val="none" w:sz="0" w:space="0" w:color="auto"/>
          </w:divBdr>
        </w:div>
        <w:div w:id="1398087652">
          <w:marLeft w:val="640"/>
          <w:marRight w:val="0"/>
          <w:marTop w:val="0"/>
          <w:marBottom w:val="0"/>
          <w:divBdr>
            <w:top w:val="none" w:sz="0" w:space="0" w:color="auto"/>
            <w:left w:val="none" w:sz="0" w:space="0" w:color="auto"/>
            <w:bottom w:val="none" w:sz="0" w:space="0" w:color="auto"/>
            <w:right w:val="none" w:sz="0" w:space="0" w:color="auto"/>
          </w:divBdr>
        </w:div>
        <w:div w:id="2135319946">
          <w:marLeft w:val="640"/>
          <w:marRight w:val="0"/>
          <w:marTop w:val="0"/>
          <w:marBottom w:val="0"/>
          <w:divBdr>
            <w:top w:val="none" w:sz="0" w:space="0" w:color="auto"/>
            <w:left w:val="none" w:sz="0" w:space="0" w:color="auto"/>
            <w:bottom w:val="none" w:sz="0" w:space="0" w:color="auto"/>
            <w:right w:val="none" w:sz="0" w:space="0" w:color="auto"/>
          </w:divBdr>
        </w:div>
        <w:div w:id="268006704">
          <w:marLeft w:val="640"/>
          <w:marRight w:val="0"/>
          <w:marTop w:val="0"/>
          <w:marBottom w:val="0"/>
          <w:divBdr>
            <w:top w:val="none" w:sz="0" w:space="0" w:color="auto"/>
            <w:left w:val="none" w:sz="0" w:space="0" w:color="auto"/>
            <w:bottom w:val="none" w:sz="0" w:space="0" w:color="auto"/>
            <w:right w:val="none" w:sz="0" w:space="0" w:color="auto"/>
          </w:divBdr>
        </w:div>
        <w:div w:id="1454860733">
          <w:marLeft w:val="640"/>
          <w:marRight w:val="0"/>
          <w:marTop w:val="0"/>
          <w:marBottom w:val="0"/>
          <w:divBdr>
            <w:top w:val="none" w:sz="0" w:space="0" w:color="auto"/>
            <w:left w:val="none" w:sz="0" w:space="0" w:color="auto"/>
            <w:bottom w:val="none" w:sz="0" w:space="0" w:color="auto"/>
            <w:right w:val="none" w:sz="0" w:space="0" w:color="auto"/>
          </w:divBdr>
        </w:div>
        <w:div w:id="431822761">
          <w:marLeft w:val="640"/>
          <w:marRight w:val="0"/>
          <w:marTop w:val="0"/>
          <w:marBottom w:val="0"/>
          <w:divBdr>
            <w:top w:val="none" w:sz="0" w:space="0" w:color="auto"/>
            <w:left w:val="none" w:sz="0" w:space="0" w:color="auto"/>
            <w:bottom w:val="none" w:sz="0" w:space="0" w:color="auto"/>
            <w:right w:val="none" w:sz="0" w:space="0" w:color="auto"/>
          </w:divBdr>
        </w:div>
        <w:div w:id="1058282658">
          <w:marLeft w:val="640"/>
          <w:marRight w:val="0"/>
          <w:marTop w:val="0"/>
          <w:marBottom w:val="0"/>
          <w:divBdr>
            <w:top w:val="none" w:sz="0" w:space="0" w:color="auto"/>
            <w:left w:val="none" w:sz="0" w:space="0" w:color="auto"/>
            <w:bottom w:val="none" w:sz="0" w:space="0" w:color="auto"/>
            <w:right w:val="none" w:sz="0" w:space="0" w:color="auto"/>
          </w:divBdr>
        </w:div>
        <w:div w:id="149907527">
          <w:marLeft w:val="640"/>
          <w:marRight w:val="0"/>
          <w:marTop w:val="0"/>
          <w:marBottom w:val="0"/>
          <w:divBdr>
            <w:top w:val="none" w:sz="0" w:space="0" w:color="auto"/>
            <w:left w:val="none" w:sz="0" w:space="0" w:color="auto"/>
            <w:bottom w:val="none" w:sz="0" w:space="0" w:color="auto"/>
            <w:right w:val="none" w:sz="0" w:space="0" w:color="auto"/>
          </w:divBdr>
        </w:div>
        <w:div w:id="620577900">
          <w:marLeft w:val="640"/>
          <w:marRight w:val="0"/>
          <w:marTop w:val="0"/>
          <w:marBottom w:val="0"/>
          <w:divBdr>
            <w:top w:val="none" w:sz="0" w:space="0" w:color="auto"/>
            <w:left w:val="none" w:sz="0" w:space="0" w:color="auto"/>
            <w:bottom w:val="none" w:sz="0" w:space="0" w:color="auto"/>
            <w:right w:val="none" w:sz="0" w:space="0" w:color="auto"/>
          </w:divBdr>
        </w:div>
        <w:div w:id="310138886">
          <w:marLeft w:val="640"/>
          <w:marRight w:val="0"/>
          <w:marTop w:val="0"/>
          <w:marBottom w:val="0"/>
          <w:divBdr>
            <w:top w:val="none" w:sz="0" w:space="0" w:color="auto"/>
            <w:left w:val="none" w:sz="0" w:space="0" w:color="auto"/>
            <w:bottom w:val="none" w:sz="0" w:space="0" w:color="auto"/>
            <w:right w:val="none" w:sz="0" w:space="0" w:color="auto"/>
          </w:divBdr>
        </w:div>
        <w:div w:id="59985523">
          <w:marLeft w:val="640"/>
          <w:marRight w:val="0"/>
          <w:marTop w:val="0"/>
          <w:marBottom w:val="0"/>
          <w:divBdr>
            <w:top w:val="none" w:sz="0" w:space="0" w:color="auto"/>
            <w:left w:val="none" w:sz="0" w:space="0" w:color="auto"/>
            <w:bottom w:val="none" w:sz="0" w:space="0" w:color="auto"/>
            <w:right w:val="none" w:sz="0" w:space="0" w:color="auto"/>
          </w:divBdr>
        </w:div>
        <w:div w:id="821316048">
          <w:marLeft w:val="640"/>
          <w:marRight w:val="0"/>
          <w:marTop w:val="0"/>
          <w:marBottom w:val="0"/>
          <w:divBdr>
            <w:top w:val="none" w:sz="0" w:space="0" w:color="auto"/>
            <w:left w:val="none" w:sz="0" w:space="0" w:color="auto"/>
            <w:bottom w:val="none" w:sz="0" w:space="0" w:color="auto"/>
            <w:right w:val="none" w:sz="0" w:space="0" w:color="auto"/>
          </w:divBdr>
        </w:div>
        <w:div w:id="1597833632">
          <w:marLeft w:val="640"/>
          <w:marRight w:val="0"/>
          <w:marTop w:val="0"/>
          <w:marBottom w:val="0"/>
          <w:divBdr>
            <w:top w:val="none" w:sz="0" w:space="0" w:color="auto"/>
            <w:left w:val="none" w:sz="0" w:space="0" w:color="auto"/>
            <w:bottom w:val="none" w:sz="0" w:space="0" w:color="auto"/>
            <w:right w:val="none" w:sz="0" w:space="0" w:color="auto"/>
          </w:divBdr>
        </w:div>
        <w:div w:id="1744529121">
          <w:marLeft w:val="640"/>
          <w:marRight w:val="0"/>
          <w:marTop w:val="0"/>
          <w:marBottom w:val="0"/>
          <w:divBdr>
            <w:top w:val="none" w:sz="0" w:space="0" w:color="auto"/>
            <w:left w:val="none" w:sz="0" w:space="0" w:color="auto"/>
            <w:bottom w:val="none" w:sz="0" w:space="0" w:color="auto"/>
            <w:right w:val="none" w:sz="0" w:space="0" w:color="auto"/>
          </w:divBdr>
        </w:div>
        <w:div w:id="1972713854">
          <w:marLeft w:val="640"/>
          <w:marRight w:val="0"/>
          <w:marTop w:val="0"/>
          <w:marBottom w:val="0"/>
          <w:divBdr>
            <w:top w:val="none" w:sz="0" w:space="0" w:color="auto"/>
            <w:left w:val="none" w:sz="0" w:space="0" w:color="auto"/>
            <w:bottom w:val="none" w:sz="0" w:space="0" w:color="auto"/>
            <w:right w:val="none" w:sz="0" w:space="0" w:color="auto"/>
          </w:divBdr>
        </w:div>
        <w:div w:id="572937570">
          <w:marLeft w:val="640"/>
          <w:marRight w:val="0"/>
          <w:marTop w:val="0"/>
          <w:marBottom w:val="0"/>
          <w:divBdr>
            <w:top w:val="none" w:sz="0" w:space="0" w:color="auto"/>
            <w:left w:val="none" w:sz="0" w:space="0" w:color="auto"/>
            <w:bottom w:val="none" w:sz="0" w:space="0" w:color="auto"/>
            <w:right w:val="none" w:sz="0" w:space="0" w:color="auto"/>
          </w:divBdr>
        </w:div>
        <w:div w:id="1014722224">
          <w:marLeft w:val="640"/>
          <w:marRight w:val="0"/>
          <w:marTop w:val="0"/>
          <w:marBottom w:val="0"/>
          <w:divBdr>
            <w:top w:val="none" w:sz="0" w:space="0" w:color="auto"/>
            <w:left w:val="none" w:sz="0" w:space="0" w:color="auto"/>
            <w:bottom w:val="none" w:sz="0" w:space="0" w:color="auto"/>
            <w:right w:val="none" w:sz="0" w:space="0" w:color="auto"/>
          </w:divBdr>
        </w:div>
        <w:div w:id="1993636396">
          <w:marLeft w:val="640"/>
          <w:marRight w:val="0"/>
          <w:marTop w:val="0"/>
          <w:marBottom w:val="0"/>
          <w:divBdr>
            <w:top w:val="none" w:sz="0" w:space="0" w:color="auto"/>
            <w:left w:val="none" w:sz="0" w:space="0" w:color="auto"/>
            <w:bottom w:val="none" w:sz="0" w:space="0" w:color="auto"/>
            <w:right w:val="none" w:sz="0" w:space="0" w:color="auto"/>
          </w:divBdr>
        </w:div>
        <w:div w:id="435827111">
          <w:marLeft w:val="640"/>
          <w:marRight w:val="0"/>
          <w:marTop w:val="0"/>
          <w:marBottom w:val="0"/>
          <w:divBdr>
            <w:top w:val="none" w:sz="0" w:space="0" w:color="auto"/>
            <w:left w:val="none" w:sz="0" w:space="0" w:color="auto"/>
            <w:bottom w:val="none" w:sz="0" w:space="0" w:color="auto"/>
            <w:right w:val="none" w:sz="0" w:space="0" w:color="auto"/>
          </w:divBdr>
        </w:div>
        <w:div w:id="1900746046">
          <w:marLeft w:val="640"/>
          <w:marRight w:val="0"/>
          <w:marTop w:val="0"/>
          <w:marBottom w:val="0"/>
          <w:divBdr>
            <w:top w:val="none" w:sz="0" w:space="0" w:color="auto"/>
            <w:left w:val="none" w:sz="0" w:space="0" w:color="auto"/>
            <w:bottom w:val="none" w:sz="0" w:space="0" w:color="auto"/>
            <w:right w:val="none" w:sz="0" w:space="0" w:color="auto"/>
          </w:divBdr>
        </w:div>
        <w:div w:id="206724391">
          <w:marLeft w:val="640"/>
          <w:marRight w:val="0"/>
          <w:marTop w:val="0"/>
          <w:marBottom w:val="0"/>
          <w:divBdr>
            <w:top w:val="none" w:sz="0" w:space="0" w:color="auto"/>
            <w:left w:val="none" w:sz="0" w:space="0" w:color="auto"/>
            <w:bottom w:val="none" w:sz="0" w:space="0" w:color="auto"/>
            <w:right w:val="none" w:sz="0" w:space="0" w:color="auto"/>
          </w:divBdr>
        </w:div>
        <w:div w:id="1106804115">
          <w:marLeft w:val="640"/>
          <w:marRight w:val="0"/>
          <w:marTop w:val="0"/>
          <w:marBottom w:val="0"/>
          <w:divBdr>
            <w:top w:val="none" w:sz="0" w:space="0" w:color="auto"/>
            <w:left w:val="none" w:sz="0" w:space="0" w:color="auto"/>
            <w:bottom w:val="none" w:sz="0" w:space="0" w:color="auto"/>
            <w:right w:val="none" w:sz="0" w:space="0" w:color="auto"/>
          </w:divBdr>
        </w:div>
        <w:div w:id="329675482">
          <w:marLeft w:val="640"/>
          <w:marRight w:val="0"/>
          <w:marTop w:val="0"/>
          <w:marBottom w:val="0"/>
          <w:divBdr>
            <w:top w:val="none" w:sz="0" w:space="0" w:color="auto"/>
            <w:left w:val="none" w:sz="0" w:space="0" w:color="auto"/>
            <w:bottom w:val="none" w:sz="0" w:space="0" w:color="auto"/>
            <w:right w:val="none" w:sz="0" w:space="0" w:color="auto"/>
          </w:divBdr>
        </w:div>
        <w:div w:id="798374982">
          <w:marLeft w:val="640"/>
          <w:marRight w:val="0"/>
          <w:marTop w:val="0"/>
          <w:marBottom w:val="0"/>
          <w:divBdr>
            <w:top w:val="none" w:sz="0" w:space="0" w:color="auto"/>
            <w:left w:val="none" w:sz="0" w:space="0" w:color="auto"/>
            <w:bottom w:val="none" w:sz="0" w:space="0" w:color="auto"/>
            <w:right w:val="none" w:sz="0" w:space="0" w:color="auto"/>
          </w:divBdr>
        </w:div>
        <w:div w:id="1552769166">
          <w:marLeft w:val="640"/>
          <w:marRight w:val="0"/>
          <w:marTop w:val="0"/>
          <w:marBottom w:val="0"/>
          <w:divBdr>
            <w:top w:val="none" w:sz="0" w:space="0" w:color="auto"/>
            <w:left w:val="none" w:sz="0" w:space="0" w:color="auto"/>
            <w:bottom w:val="none" w:sz="0" w:space="0" w:color="auto"/>
            <w:right w:val="none" w:sz="0" w:space="0" w:color="auto"/>
          </w:divBdr>
        </w:div>
        <w:div w:id="1102646923">
          <w:marLeft w:val="640"/>
          <w:marRight w:val="0"/>
          <w:marTop w:val="0"/>
          <w:marBottom w:val="0"/>
          <w:divBdr>
            <w:top w:val="none" w:sz="0" w:space="0" w:color="auto"/>
            <w:left w:val="none" w:sz="0" w:space="0" w:color="auto"/>
            <w:bottom w:val="none" w:sz="0" w:space="0" w:color="auto"/>
            <w:right w:val="none" w:sz="0" w:space="0" w:color="auto"/>
          </w:divBdr>
        </w:div>
        <w:div w:id="127286453">
          <w:marLeft w:val="640"/>
          <w:marRight w:val="0"/>
          <w:marTop w:val="0"/>
          <w:marBottom w:val="0"/>
          <w:divBdr>
            <w:top w:val="none" w:sz="0" w:space="0" w:color="auto"/>
            <w:left w:val="none" w:sz="0" w:space="0" w:color="auto"/>
            <w:bottom w:val="none" w:sz="0" w:space="0" w:color="auto"/>
            <w:right w:val="none" w:sz="0" w:space="0" w:color="auto"/>
          </w:divBdr>
        </w:div>
        <w:div w:id="114913724">
          <w:marLeft w:val="640"/>
          <w:marRight w:val="0"/>
          <w:marTop w:val="0"/>
          <w:marBottom w:val="0"/>
          <w:divBdr>
            <w:top w:val="none" w:sz="0" w:space="0" w:color="auto"/>
            <w:left w:val="none" w:sz="0" w:space="0" w:color="auto"/>
            <w:bottom w:val="none" w:sz="0" w:space="0" w:color="auto"/>
            <w:right w:val="none" w:sz="0" w:space="0" w:color="auto"/>
          </w:divBdr>
        </w:div>
        <w:div w:id="1665354906">
          <w:marLeft w:val="640"/>
          <w:marRight w:val="0"/>
          <w:marTop w:val="0"/>
          <w:marBottom w:val="0"/>
          <w:divBdr>
            <w:top w:val="none" w:sz="0" w:space="0" w:color="auto"/>
            <w:left w:val="none" w:sz="0" w:space="0" w:color="auto"/>
            <w:bottom w:val="none" w:sz="0" w:space="0" w:color="auto"/>
            <w:right w:val="none" w:sz="0" w:space="0" w:color="auto"/>
          </w:divBdr>
        </w:div>
        <w:div w:id="1077554491">
          <w:marLeft w:val="640"/>
          <w:marRight w:val="0"/>
          <w:marTop w:val="0"/>
          <w:marBottom w:val="0"/>
          <w:divBdr>
            <w:top w:val="none" w:sz="0" w:space="0" w:color="auto"/>
            <w:left w:val="none" w:sz="0" w:space="0" w:color="auto"/>
            <w:bottom w:val="none" w:sz="0" w:space="0" w:color="auto"/>
            <w:right w:val="none" w:sz="0" w:space="0" w:color="auto"/>
          </w:divBdr>
        </w:div>
        <w:div w:id="1470590408">
          <w:marLeft w:val="640"/>
          <w:marRight w:val="0"/>
          <w:marTop w:val="0"/>
          <w:marBottom w:val="0"/>
          <w:divBdr>
            <w:top w:val="none" w:sz="0" w:space="0" w:color="auto"/>
            <w:left w:val="none" w:sz="0" w:space="0" w:color="auto"/>
            <w:bottom w:val="none" w:sz="0" w:space="0" w:color="auto"/>
            <w:right w:val="none" w:sz="0" w:space="0" w:color="auto"/>
          </w:divBdr>
        </w:div>
        <w:div w:id="946352759">
          <w:marLeft w:val="640"/>
          <w:marRight w:val="0"/>
          <w:marTop w:val="0"/>
          <w:marBottom w:val="0"/>
          <w:divBdr>
            <w:top w:val="none" w:sz="0" w:space="0" w:color="auto"/>
            <w:left w:val="none" w:sz="0" w:space="0" w:color="auto"/>
            <w:bottom w:val="none" w:sz="0" w:space="0" w:color="auto"/>
            <w:right w:val="none" w:sz="0" w:space="0" w:color="auto"/>
          </w:divBdr>
        </w:div>
        <w:div w:id="125203369">
          <w:marLeft w:val="640"/>
          <w:marRight w:val="0"/>
          <w:marTop w:val="0"/>
          <w:marBottom w:val="0"/>
          <w:divBdr>
            <w:top w:val="none" w:sz="0" w:space="0" w:color="auto"/>
            <w:left w:val="none" w:sz="0" w:space="0" w:color="auto"/>
            <w:bottom w:val="none" w:sz="0" w:space="0" w:color="auto"/>
            <w:right w:val="none" w:sz="0" w:space="0" w:color="auto"/>
          </w:divBdr>
        </w:div>
        <w:div w:id="1347177202">
          <w:marLeft w:val="640"/>
          <w:marRight w:val="0"/>
          <w:marTop w:val="0"/>
          <w:marBottom w:val="0"/>
          <w:divBdr>
            <w:top w:val="none" w:sz="0" w:space="0" w:color="auto"/>
            <w:left w:val="none" w:sz="0" w:space="0" w:color="auto"/>
            <w:bottom w:val="none" w:sz="0" w:space="0" w:color="auto"/>
            <w:right w:val="none" w:sz="0" w:space="0" w:color="auto"/>
          </w:divBdr>
        </w:div>
        <w:div w:id="950747448">
          <w:marLeft w:val="640"/>
          <w:marRight w:val="0"/>
          <w:marTop w:val="0"/>
          <w:marBottom w:val="0"/>
          <w:divBdr>
            <w:top w:val="none" w:sz="0" w:space="0" w:color="auto"/>
            <w:left w:val="none" w:sz="0" w:space="0" w:color="auto"/>
            <w:bottom w:val="none" w:sz="0" w:space="0" w:color="auto"/>
            <w:right w:val="none" w:sz="0" w:space="0" w:color="auto"/>
          </w:divBdr>
        </w:div>
        <w:div w:id="270625712">
          <w:marLeft w:val="640"/>
          <w:marRight w:val="0"/>
          <w:marTop w:val="0"/>
          <w:marBottom w:val="0"/>
          <w:divBdr>
            <w:top w:val="none" w:sz="0" w:space="0" w:color="auto"/>
            <w:left w:val="none" w:sz="0" w:space="0" w:color="auto"/>
            <w:bottom w:val="none" w:sz="0" w:space="0" w:color="auto"/>
            <w:right w:val="none" w:sz="0" w:space="0" w:color="auto"/>
          </w:divBdr>
        </w:div>
        <w:div w:id="1801919779">
          <w:marLeft w:val="640"/>
          <w:marRight w:val="0"/>
          <w:marTop w:val="0"/>
          <w:marBottom w:val="0"/>
          <w:divBdr>
            <w:top w:val="none" w:sz="0" w:space="0" w:color="auto"/>
            <w:left w:val="none" w:sz="0" w:space="0" w:color="auto"/>
            <w:bottom w:val="none" w:sz="0" w:space="0" w:color="auto"/>
            <w:right w:val="none" w:sz="0" w:space="0" w:color="auto"/>
          </w:divBdr>
        </w:div>
        <w:div w:id="1288050495">
          <w:marLeft w:val="640"/>
          <w:marRight w:val="0"/>
          <w:marTop w:val="0"/>
          <w:marBottom w:val="0"/>
          <w:divBdr>
            <w:top w:val="none" w:sz="0" w:space="0" w:color="auto"/>
            <w:left w:val="none" w:sz="0" w:space="0" w:color="auto"/>
            <w:bottom w:val="none" w:sz="0" w:space="0" w:color="auto"/>
            <w:right w:val="none" w:sz="0" w:space="0" w:color="auto"/>
          </w:divBdr>
        </w:div>
        <w:div w:id="1479224907">
          <w:marLeft w:val="640"/>
          <w:marRight w:val="0"/>
          <w:marTop w:val="0"/>
          <w:marBottom w:val="0"/>
          <w:divBdr>
            <w:top w:val="none" w:sz="0" w:space="0" w:color="auto"/>
            <w:left w:val="none" w:sz="0" w:space="0" w:color="auto"/>
            <w:bottom w:val="none" w:sz="0" w:space="0" w:color="auto"/>
            <w:right w:val="none" w:sz="0" w:space="0" w:color="auto"/>
          </w:divBdr>
        </w:div>
        <w:div w:id="2051760203">
          <w:marLeft w:val="640"/>
          <w:marRight w:val="0"/>
          <w:marTop w:val="0"/>
          <w:marBottom w:val="0"/>
          <w:divBdr>
            <w:top w:val="none" w:sz="0" w:space="0" w:color="auto"/>
            <w:left w:val="none" w:sz="0" w:space="0" w:color="auto"/>
            <w:bottom w:val="none" w:sz="0" w:space="0" w:color="auto"/>
            <w:right w:val="none" w:sz="0" w:space="0" w:color="auto"/>
          </w:divBdr>
        </w:div>
        <w:div w:id="1269779095">
          <w:marLeft w:val="640"/>
          <w:marRight w:val="0"/>
          <w:marTop w:val="0"/>
          <w:marBottom w:val="0"/>
          <w:divBdr>
            <w:top w:val="none" w:sz="0" w:space="0" w:color="auto"/>
            <w:left w:val="none" w:sz="0" w:space="0" w:color="auto"/>
            <w:bottom w:val="none" w:sz="0" w:space="0" w:color="auto"/>
            <w:right w:val="none" w:sz="0" w:space="0" w:color="auto"/>
          </w:divBdr>
        </w:div>
        <w:div w:id="517932919">
          <w:marLeft w:val="640"/>
          <w:marRight w:val="0"/>
          <w:marTop w:val="0"/>
          <w:marBottom w:val="0"/>
          <w:divBdr>
            <w:top w:val="none" w:sz="0" w:space="0" w:color="auto"/>
            <w:left w:val="none" w:sz="0" w:space="0" w:color="auto"/>
            <w:bottom w:val="none" w:sz="0" w:space="0" w:color="auto"/>
            <w:right w:val="none" w:sz="0" w:space="0" w:color="auto"/>
          </w:divBdr>
        </w:div>
        <w:div w:id="1945456913">
          <w:marLeft w:val="640"/>
          <w:marRight w:val="0"/>
          <w:marTop w:val="0"/>
          <w:marBottom w:val="0"/>
          <w:divBdr>
            <w:top w:val="none" w:sz="0" w:space="0" w:color="auto"/>
            <w:left w:val="none" w:sz="0" w:space="0" w:color="auto"/>
            <w:bottom w:val="none" w:sz="0" w:space="0" w:color="auto"/>
            <w:right w:val="none" w:sz="0" w:space="0" w:color="auto"/>
          </w:divBdr>
        </w:div>
        <w:div w:id="232550781">
          <w:marLeft w:val="640"/>
          <w:marRight w:val="0"/>
          <w:marTop w:val="0"/>
          <w:marBottom w:val="0"/>
          <w:divBdr>
            <w:top w:val="none" w:sz="0" w:space="0" w:color="auto"/>
            <w:left w:val="none" w:sz="0" w:space="0" w:color="auto"/>
            <w:bottom w:val="none" w:sz="0" w:space="0" w:color="auto"/>
            <w:right w:val="none" w:sz="0" w:space="0" w:color="auto"/>
          </w:divBdr>
        </w:div>
        <w:div w:id="1860001764">
          <w:marLeft w:val="640"/>
          <w:marRight w:val="0"/>
          <w:marTop w:val="0"/>
          <w:marBottom w:val="0"/>
          <w:divBdr>
            <w:top w:val="none" w:sz="0" w:space="0" w:color="auto"/>
            <w:left w:val="none" w:sz="0" w:space="0" w:color="auto"/>
            <w:bottom w:val="none" w:sz="0" w:space="0" w:color="auto"/>
            <w:right w:val="none" w:sz="0" w:space="0" w:color="auto"/>
          </w:divBdr>
        </w:div>
        <w:div w:id="1221593899">
          <w:marLeft w:val="640"/>
          <w:marRight w:val="0"/>
          <w:marTop w:val="0"/>
          <w:marBottom w:val="0"/>
          <w:divBdr>
            <w:top w:val="none" w:sz="0" w:space="0" w:color="auto"/>
            <w:left w:val="none" w:sz="0" w:space="0" w:color="auto"/>
            <w:bottom w:val="none" w:sz="0" w:space="0" w:color="auto"/>
            <w:right w:val="none" w:sz="0" w:space="0" w:color="auto"/>
          </w:divBdr>
        </w:div>
        <w:div w:id="1970083478">
          <w:marLeft w:val="640"/>
          <w:marRight w:val="0"/>
          <w:marTop w:val="0"/>
          <w:marBottom w:val="0"/>
          <w:divBdr>
            <w:top w:val="none" w:sz="0" w:space="0" w:color="auto"/>
            <w:left w:val="none" w:sz="0" w:space="0" w:color="auto"/>
            <w:bottom w:val="none" w:sz="0" w:space="0" w:color="auto"/>
            <w:right w:val="none" w:sz="0" w:space="0" w:color="auto"/>
          </w:divBdr>
        </w:div>
      </w:divsChild>
    </w:div>
    <w:div w:id="326598586">
      <w:bodyDiv w:val="1"/>
      <w:marLeft w:val="0"/>
      <w:marRight w:val="0"/>
      <w:marTop w:val="0"/>
      <w:marBottom w:val="0"/>
      <w:divBdr>
        <w:top w:val="none" w:sz="0" w:space="0" w:color="auto"/>
        <w:left w:val="none" w:sz="0" w:space="0" w:color="auto"/>
        <w:bottom w:val="none" w:sz="0" w:space="0" w:color="auto"/>
        <w:right w:val="none" w:sz="0" w:space="0" w:color="auto"/>
      </w:divBdr>
      <w:divsChild>
        <w:div w:id="1321888108">
          <w:marLeft w:val="640"/>
          <w:marRight w:val="0"/>
          <w:marTop w:val="0"/>
          <w:marBottom w:val="0"/>
          <w:divBdr>
            <w:top w:val="none" w:sz="0" w:space="0" w:color="auto"/>
            <w:left w:val="none" w:sz="0" w:space="0" w:color="auto"/>
            <w:bottom w:val="none" w:sz="0" w:space="0" w:color="auto"/>
            <w:right w:val="none" w:sz="0" w:space="0" w:color="auto"/>
          </w:divBdr>
        </w:div>
        <w:div w:id="1826706431">
          <w:marLeft w:val="640"/>
          <w:marRight w:val="0"/>
          <w:marTop w:val="0"/>
          <w:marBottom w:val="0"/>
          <w:divBdr>
            <w:top w:val="none" w:sz="0" w:space="0" w:color="auto"/>
            <w:left w:val="none" w:sz="0" w:space="0" w:color="auto"/>
            <w:bottom w:val="none" w:sz="0" w:space="0" w:color="auto"/>
            <w:right w:val="none" w:sz="0" w:space="0" w:color="auto"/>
          </w:divBdr>
        </w:div>
        <w:div w:id="1920021693">
          <w:marLeft w:val="640"/>
          <w:marRight w:val="0"/>
          <w:marTop w:val="0"/>
          <w:marBottom w:val="0"/>
          <w:divBdr>
            <w:top w:val="none" w:sz="0" w:space="0" w:color="auto"/>
            <w:left w:val="none" w:sz="0" w:space="0" w:color="auto"/>
            <w:bottom w:val="none" w:sz="0" w:space="0" w:color="auto"/>
            <w:right w:val="none" w:sz="0" w:space="0" w:color="auto"/>
          </w:divBdr>
        </w:div>
        <w:div w:id="1577593149">
          <w:marLeft w:val="640"/>
          <w:marRight w:val="0"/>
          <w:marTop w:val="0"/>
          <w:marBottom w:val="0"/>
          <w:divBdr>
            <w:top w:val="none" w:sz="0" w:space="0" w:color="auto"/>
            <w:left w:val="none" w:sz="0" w:space="0" w:color="auto"/>
            <w:bottom w:val="none" w:sz="0" w:space="0" w:color="auto"/>
            <w:right w:val="none" w:sz="0" w:space="0" w:color="auto"/>
          </w:divBdr>
        </w:div>
        <w:div w:id="560209780">
          <w:marLeft w:val="640"/>
          <w:marRight w:val="0"/>
          <w:marTop w:val="0"/>
          <w:marBottom w:val="0"/>
          <w:divBdr>
            <w:top w:val="none" w:sz="0" w:space="0" w:color="auto"/>
            <w:left w:val="none" w:sz="0" w:space="0" w:color="auto"/>
            <w:bottom w:val="none" w:sz="0" w:space="0" w:color="auto"/>
            <w:right w:val="none" w:sz="0" w:space="0" w:color="auto"/>
          </w:divBdr>
        </w:div>
        <w:div w:id="776563619">
          <w:marLeft w:val="640"/>
          <w:marRight w:val="0"/>
          <w:marTop w:val="0"/>
          <w:marBottom w:val="0"/>
          <w:divBdr>
            <w:top w:val="none" w:sz="0" w:space="0" w:color="auto"/>
            <w:left w:val="none" w:sz="0" w:space="0" w:color="auto"/>
            <w:bottom w:val="none" w:sz="0" w:space="0" w:color="auto"/>
            <w:right w:val="none" w:sz="0" w:space="0" w:color="auto"/>
          </w:divBdr>
        </w:div>
        <w:div w:id="24410494">
          <w:marLeft w:val="640"/>
          <w:marRight w:val="0"/>
          <w:marTop w:val="0"/>
          <w:marBottom w:val="0"/>
          <w:divBdr>
            <w:top w:val="none" w:sz="0" w:space="0" w:color="auto"/>
            <w:left w:val="none" w:sz="0" w:space="0" w:color="auto"/>
            <w:bottom w:val="none" w:sz="0" w:space="0" w:color="auto"/>
            <w:right w:val="none" w:sz="0" w:space="0" w:color="auto"/>
          </w:divBdr>
        </w:div>
        <w:div w:id="329916381">
          <w:marLeft w:val="640"/>
          <w:marRight w:val="0"/>
          <w:marTop w:val="0"/>
          <w:marBottom w:val="0"/>
          <w:divBdr>
            <w:top w:val="none" w:sz="0" w:space="0" w:color="auto"/>
            <w:left w:val="none" w:sz="0" w:space="0" w:color="auto"/>
            <w:bottom w:val="none" w:sz="0" w:space="0" w:color="auto"/>
            <w:right w:val="none" w:sz="0" w:space="0" w:color="auto"/>
          </w:divBdr>
        </w:div>
        <w:div w:id="1837183707">
          <w:marLeft w:val="640"/>
          <w:marRight w:val="0"/>
          <w:marTop w:val="0"/>
          <w:marBottom w:val="0"/>
          <w:divBdr>
            <w:top w:val="none" w:sz="0" w:space="0" w:color="auto"/>
            <w:left w:val="none" w:sz="0" w:space="0" w:color="auto"/>
            <w:bottom w:val="none" w:sz="0" w:space="0" w:color="auto"/>
            <w:right w:val="none" w:sz="0" w:space="0" w:color="auto"/>
          </w:divBdr>
        </w:div>
        <w:div w:id="189535507">
          <w:marLeft w:val="640"/>
          <w:marRight w:val="0"/>
          <w:marTop w:val="0"/>
          <w:marBottom w:val="0"/>
          <w:divBdr>
            <w:top w:val="none" w:sz="0" w:space="0" w:color="auto"/>
            <w:left w:val="none" w:sz="0" w:space="0" w:color="auto"/>
            <w:bottom w:val="none" w:sz="0" w:space="0" w:color="auto"/>
            <w:right w:val="none" w:sz="0" w:space="0" w:color="auto"/>
          </w:divBdr>
        </w:div>
        <w:div w:id="378477590">
          <w:marLeft w:val="640"/>
          <w:marRight w:val="0"/>
          <w:marTop w:val="0"/>
          <w:marBottom w:val="0"/>
          <w:divBdr>
            <w:top w:val="none" w:sz="0" w:space="0" w:color="auto"/>
            <w:left w:val="none" w:sz="0" w:space="0" w:color="auto"/>
            <w:bottom w:val="none" w:sz="0" w:space="0" w:color="auto"/>
            <w:right w:val="none" w:sz="0" w:space="0" w:color="auto"/>
          </w:divBdr>
        </w:div>
        <w:div w:id="338822166">
          <w:marLeft w:val="640"/>
          <w:marRight w:val="0"/>
          <w:marTop w:val="0"/>
          <w:marBottom w:val="0"/>
          <w:divBdr>
            <w:top w:val="none" w:sz="0" w:space="0" w:color="auto"/>
            <w:left w:val="none" w:sz="0" w:space="0" w:color="auto"/>
            <w:bottom w:val="none" w:sz="0" w:space="0" w:color="auto"/>
            <w:right w:val="none" w:sz="0" w:space="0" w:color="auto"/>
          </w:divBdr>
        </w:div>
        <w:div w:id="1009674346">
          <w:marLeft w:val="640"/>
          <w:marRight w:val="0"/>
          <w:marTop w:val="0"/>
          <w:marBottom w:val="0"/>
          <w:divBdr>
            <w:top w:val="none" w:sz="0" w:space="0" w:color="auto"/>
            <w:left w:val="none" w:sz="0" w:space="0" w:color="auto"/>
            <w:bottom w:val="none" w:sz="0" w:space="0" w:color="auto"/>
            <w:right w:val="none" w:sz="0" w:space="0" w:color="auto"/>
          </w:divBdr>
        </w:div>
        <w:div w:id="1593468082">
          <w:marLeft w:val="640"/>
          <w:marRight w:val="0"/>
          <w:marTop w:val="0"/>
          <w:marBottom w:val="0"/>
          <w:divBdr>
            <w:top w:val="none" w:sz="0" w:space="0" w:color="auto"/>
            <w:left w:val="none" w:sz="0" w:space="0" w:color="auto"/>
            <w:bottom w:val="none" w:sz="0" w:space="0" w:color="auto"/>
            <w:right w:val="none" w:sz="0" w:space="0" w:color="auto"/>
          </w:divBdr>
        </w:div>
        <w:div w:id="815487131">
          <w:marLeft w:val="640"/>
          <w:marRight w:val="0"/>
          <w:marTop w:val="0"/>
          <w:marBottom w:val="0"/>
          <w:divBdr>
            <w:top w:val="none" w:sz="0" w:space="0" w:color="auto"/>
            <w:left w:val="none" w:sz="0" w:space="0" w:color="auto"/>
            <w:bottom w:val="none" w:sz="0" w:space="0" w:color="auto"/>
            <w:right w:val="none" w:sz="0" w:space="0" w:color="auto"/>
          </w:divBdr>
        </w:div>
        <w:div w:id="1216743111">
          <w:marLeft w:val="640"/>
          <w:marRight w:val="0"/>
          <w:marTop w:val="0"/>
          <w:marBottom w:val="0"/>
          <w:divBdr>
            <w:top w:val="none" w:sz="0" w:space="0" w:color="auto"/>
            <w:left w:val="none" w:sz="0" w:space="0" w:color="auto"/>
            <w:bottom w:val="none" w:sz="0" w:space="0" w:color="auto"/>
            <w:right w:val="none" w:sz="0" w:space="0" w:color="auto"/>
          </w:divBdr>
        </w:div>
        <w:div w:id="316148851">
          <w:marLeft w:val="640"/>
          <w:marRight w:val="0"/>
          <w:marTop w:val="0"/>
          <w:marBottom w:val="0"/>
          <w:divBdr>
            <w:top w:val="none" w:sz="0" w:space="0" w:color="auto"/>
            <w:left w:val="none" w:sz="0" w:space="0" w:color="auto"/>
            <w:bottom w:val="none" w:sz="0" w:space="0" w:color="auto"/>
            <w:right w:val="none" w:sz="0" w:space="0" w:color="auto"/>
          </w:divBdr>
        </w:div>
        <w:div w:id="355271154">
          <w:marLeft w:val="640"/>
          <w:marRight w:val="0"/>
          <w:marTop w:val="0"/>
          <w:marBottom w:val="0"/>
          <w:divBdr>
            <w:top w:val="none" w:sz="0" w:space="0" w:color="auto"/>
            <w:left w:val="none" w:sz="0" w:space="0" w:color="auto"/>
            <w:bottom w:val="none" w:sz="0" w:space="0" w:color="auto"/>
            <w:right w:val="none" w:sz="0" w:space="0" w:color="auto"/>
          </w:divBdr>
        </w:div>
        <w:div w:id="557980505">
          <w:marLeft w:val="640"/>
          <w:marRight w:val="0"/>
          <w:marTop w:val="0"/>
          <w:marBottom w:val="0"/>
          <w:divBdr>
            <w:top w:val="none" w:sz="0" w:space="0" w:color="auto"/>
            <w:left w:val="none" w:sz="0" w:space="0" w:color="auto"/>
            <w:bottom w:val="none" w:sz="0" w:space="0" w:color="auto"/>
            <w:right w:val="none" w:sz="0" w:space="0" w:color="auto"/>
          </w:divBdr>
        </w:div>
        <w:div w:id="812255983">
          <w:marLeft w:val="640"/>
          <w:marRight w:val="0"/>
          <w:marTop w:val="0"/>
          <w:marBottom w:val="0"/>
          <w:divBdr>
            <w:top w:val="none" w:sz="0" w:space="0" w:color="auto"/>
            <w:left w:val="none" w:sz="0" w:space="0" w:color="auto"/>
            <w:bottom w:val="none" w:sz="0" w:space="0" w:color="auto"/>
            <w:right w:val="none" w:sz="0" w:space="0" w:color="auto"/>
          </w:divBdr>
        </w:div>
        <w:div w:id="1920171688">
          <w:marLeft w:val="640"/>
          <w:marRight w:val="0"/>
          <w:marTop w:val="0"/>
          <w:marBottom w:val="0"/>
          <w:divBdr>
            <w:top w:val="none" w:sz="0" w:space="0" w:color="auto"/>
            <w:left w:val="none" w:sz="0" w:space="0" w:color="auto"/>
            <w:bottom w:val="none" w:sz="0" w:space="0" w:color="auto"/>
            <w:right w:val="none" w:sz="0" w:space="0" w:color="auto"/>
          </w:divBdr>
        </w:div>
        <w:div w:id="827791099">
          <w:marLeft w:val="640"/>
          <w:marRight w:val="0"/>
          <w:marTop w:val="0"/>
          <w:marBottom w:val="0"/>
          <w:divBdr>
            <w:top w:val="none" w:sz="0" w:space="0" w:color="auto"/>
            <w:left w:val="none" w:sz="0" w:space="0" w:color="auto"/>
            <w:bottom w:val="none" w:sz="0" w:space="0" w:color="auto"/>
            <w:right w:val="none" w:sz="0" w:space="0" w:color="auto"/>
          </w:divBdr>
        </w:div>
        <w:div w:id="652636319">
          <w:marLeft w:val="640"/>
          <w:marRight w:val="0"/>
          <w:marTop w:val="0"/>
          <w:marBottom w:val="0"/>
          <w:divBdr>
            <w:top w:val="none" w:sz="0" w:space="0" w:color="auto"/>
            <w:left w:val="none" w:sz="0" w:space="0" w:color="auto"/>
            <w:bottom w:val="none" w:sz="0" w:space="0" w:color="auto"/>
            <w:right w:val="none" w:sz="0" w:space="0" w:color="auto"/>
          </w:divBdr>
        </w:div>
        <w:div w:id="1015578594">
          <w:marLeft w:val="640"/>
          <w:marRight w:val="0"/>
          <w:marTop w:val="0"/>
          <w:marBottom w:val="0"/>
          <w:divBdr>
            <w:top w:val="none" w:sz="0" w:space="0" w:color="auto"/>
            <w:left w:val="none" w:sz="0" w:space="0" w:color="auto"/>
            <w:bottom w:val="none" w:sz="0" w:space="0" w:color="auto"/>
            <w:right w:val="none" w:sz="0" w:space="0" w:color="auto"/>
          </w:divBdr>
        </w:div>
        <w:div w:id="550729387">
          <w:marLeft w:val="640"/>
          <w:marRight w:val="0"/>
          <w:marTop w:val="0"/>
          <w:marBottom w:val="0"/>
          <w:divBdr>
            <w:top w:val="none" w:sz="0" w:space="0" w:color="auto"/>
            <w:left w:val="none" w:sz="0" w:space="0" w:color="auto"/>
            <w:bottom w:val="none" w:sz="0" w:space="0" w:color="auto"/>
            <w:right w:val="none" w:sz="0" w:space="0" w:color="auto"/>
          </w:divBdr>
        </w:div>
        <w:div w:id="515509020">
          <w:marLeft w:val="640"/>
          <w:marRight w:val="0"/>
          <w:marTop w:val="0"/>
          <w:marBottom w:val="0"/>
          <w:divBdr>
            <w:top w:val="none" w:sz="0" w:space="0" w:color="auto"/>
            <w:left w:val="none" w:sz="0" w:space="0" w:color="auto"/>
            <w:bottom w:val="none" w:sz="0" w:space="0" w:color="auto"/>
            <w:right w:val="none" w:sz="0" w:space="0" w:color="auto"/>
          </w:divBdr>
        </w:div>
        <w:div w:id="1253978291">
          <w:marLeft w:val="640"/>
          <w:marRight w:val="0"/>
          <w:marTop w:val="0"/>
          <w:marBottom w:val="0"/>
          <w:divBdr>
            <w:top w:val="none" w:sz="0" w:space="0" w:color="auto"/>
            <w:left w:val="none" w:sz="0" w:space="0" w:color="auto"/>
            <w:bottom w:val="none" w:sz="0" w:space="0" w:color="auto"/>
            <w:right w:val="none" w:sz="0" w:space="0" w:color="auto"/>
          </w:divBdr>
        </w:div>
        <w:div w:id="1740790102">
          <w:marLeft w:val="640"/>
          <w:marRight w:val="0"/>
          <w:marTop w:val="0"/>
          <w:marBottom w:val="0"/>
          <w:divBdr>
            <w:top w:val="none" w:sz="0" w:space="0" w:color="auto"/>
            <w:left w:val="none" w:sz="0" w:space="0" w:color="auto"/>
            <w:bottom w:val="none" w:sz="0" w:space="0" w:color="auto"/>
            <w:right w:val="none" w:sz="0" w:space="0" w:color="auto"/>
          </w:divBdr>
        </w:div>
        <w:div w:id="1754937061">
          <w:marLeft w:val="640"/>
          <w:marRight w:val="0"/>
          <w:marTop w:val="0"/>
          <w:marBottom w:val="0"/>
          <w:divBdr>
            <w:top w:val="none" w:sz="0" w:space="0" w:color="auto"/>
            <w:left w:val="none" w:sz="0" w:space="0" w:color="auto"/>
            <w:bottom w:val="none" w:sz="0" w:space="0" w:color="auto"/>
            <w:right w:val="none" w:sz="0" w:space="0" w:color="auto"/>
          </w:divBdr>
        </w:div>
        <w:div w:id="209535737">
          <w:marLeft w:val="640"/>
          <w:marRight w:val="0"/>
          <w:marTop w:val="0"/>
          <w:marBottom w:val="0"/>
          <w:divBdr>
            <w:top w:val="none" w:sz="0" w:space="0" w:color="auto"/>
            <w:left w:val="none" w:sz="0" w:space="0" w:color="auto"/>
            <w:bottom w:val="none" w:sz="0" w:space="0" w:color="auto"/>
            <w:right w:val="none" w:sz="0" w:space="0" w:color="auto"/>
          </w:divBdr>
        </w:div>
        <w:div w:id="1572740484">
          <w:marLeft w:val="640"/>
          <w:marRight w:val="0"/>
          <w:marTop w:val="0"/>
          <w:marBottom w:val="0"/>
          <w:divBdr>
            <w:top w:val="none" w:sz="0" w:space="0" w:color="auto"/>
            <w:left w:val="none" w:sz="0" w:space="0" w:color="auto"/>
            <w:bottom w:val="none" w:sz="0" w:space="0" w:color="auto"/>
            <w:right w:val="none" w:sz="0" w:space="0" w:color="auto"/>
          </w:divBdr>
        </w:div>
        <w:div w:id="1887444143">
          <w:marLeft w:val="640"/>
          <w:marRight w:val="0"/>
          <w:marTop w:val="0"/>
          <w:marBottom w:val="0"/>
          <w:divBdr>
            <w:top w:val="none" w:sz="0" w:space="0" w:color="auto"/>
            <w:left w:val="none" w:sz="0" w:space="0" w:color="auto"/>
            <w:bottom w:val="none" w:sz="0" w:space="0" w:color="auto"/>
            <w:right w:val="none" w:sz="0" w:space="0" w:color="auto"/>
          </w:divBdr>
        </w:div>
        <w:div w:id="1698848688">
          <w:marLeft w:val="640"/>
          <w:marRight w:val="0"/>
          <w:marTop w:val="0"/>
          <w:marBottom w:val="0"/>
          <w:divBdr>
            <w:top w:val="none" w:sz="0" w:space="0" w:color="auto"/>
            <w:left w:val="none" w:sz="0" w:space="0" w:color="auto"/>
            <w:bottom w:val="none" w:sz="0" w:space="0" w:color="auto"/>
            <w:right w:val="none" w:sz="0" w:space="0" w:color="auto"/>
          </w:divBdr>
        </w:div>
        <w:div w:id="154030792">
          <w:marLeft w:val="640"/>
          <w:marRight w:val="0"/>
          <w:marTop w:val="0"/>
          <w:marBottom w:val="0"/>
          <w:divBdr>
            <w:top w:val="none" w:sz="0" w:space="0" w:color="auto"/>
            <w:left w:val="none" w:sz="0" w:space="0" w:color="auto"/>
            <w:bottom w:val="none" w:sz="0" w:space="0" w:color="auto"/>
            <w:right w:val="none" w:sz="0" w:space="0" w:color="auto"/>
          </w:divBdr>
        </w:div>
        <w:div w:id="1736512136">
          <w:marLeft w:val="640"/>
          <w:marRight w:val="0"/>
          <w:marTop w:val="0"/>
          <w:marBottom w:val="0"/>
          <w:divBdr>
            <w:top w:val="none" w:sz="0" w:space="0" w:color="auto"/>
            <w:left w:val="none" w:sz="0" w:space="0" w:color="auto"/>
            <w:bottom w:val="none" w:sz="0" w:space="0" w:color="auto"/>
            <w:right w:val="none" w:sz="0" w:space="0" w:color="auto"/>
          </w:divBdr>
        </w:div>
        <w:div w:id="1814524013">
          <w:marLeft w:val="640"/>
          <w:marRight w:val="0"/>
          <w:marTop w:val="0"/>
          <w:marBottom w:val="0"/>
          <w:divBdr>
            <w:top w:val="none" w:sz="0" w:space="0" w:color="auto"/>
            <w:left w:val="none" w:sz="0" w:space="0" w:color="auto"/>
            <w:bottom w:val="none" w:sz="0" w:space="0" w:color="auto"/>
            <w:right w:val="none" w:sz="0" w:space="0" w:color="auto"/>
          </w:divBdr>
        </w:div>
        <w:div w:id="728958862">
          <w:marLeft w:val="640"/>
          <w:marRight w:val="0"/>
          <w:marTop w:val="0"/>
          <w:marBottom w:val="0"/>
          <w:divBdr>
            <w:top w:val="none" w:sz="0" w:space="0" w:color="auto"/>
            <w:left w:val="none" w:sz="0" w:space="0" w:color="auto"/>
            <w:bottom w:val="none" w:sz="0" w:space="0" w:color="auto"/>
            <w:right w:val="none" w:sz="0" w:space="0" w:color="auto"/>
          </w:divBdr>
        </w:div>
        <w:div w:id="1799834123">
          <w:marLeft w:val="640"/>
          <w:marRight w:val="0"/>
          <w:marTop w:val="0"/>
          <w:marBottom w:val="0"/>
          <w:divBdr>
            <w:top w:val="none" w:sz="0" w:space="0" w:color="auto"/>
            <w:left w:val="none" w:sz="0" w:space="0" w:color="auto"/>
            <w:bottom w:val="none" w:sz="0" w:space="0" w:color="auto"/>
            <w:right w:val="none" w:sz="0" w:space="0" w:color="auto"/>
          </w:divBdr>
        </w:div>
        <w:div w:id="427392610">
          <w:marLeft w:val="640"/>
          <w:marRight w:val="0"/>
          <w:marTop w:val="0"/>
          <w:marBottom w:val="0"/>
          <w:divBdr>
            <w:top w:val="none" w:sz="0" w:space="0" w:color="auto"/>
            <w:left w:val="none" w:sz="0" w:space="0" w:color="auto"/>
            <w:bottom w:val="none" w:sz="0" w:space="0" w:color="auto"/>
            <w:right w:val="none" w:sz="0" w:space="0" w:color="auto"/>
          </w:divBdr>
        </w:div>
        <w:div w:id="460151388">
          <w:marLeft w:val="640"/>
          <w:marRight w:val="0"/>
          <w:marTop w:val="0"/>
          <w:marBottom w:val="0"/>
          <w:divBdr>
            <w:top w:val="none" w:sz="0" w:space="0" w:color="auto"/>
            <w:left w:val="none" w:sz="0" w:space="0" w:color="auto"/>
            <w:bottom w:val="none" w:sz="0" w:space="0" w:color="auto"/>
            <w:right w:val="none" w:sz="0" w:space="0" w:color="auto"/>
          </w:divBdr>
        </w:div>
        <w:div w:id="451900213">
          <w:marLeft w:val="640"/>
          <w:marRight w:val="0"/>
          <w:marTop w:val="0"/>
          <w:marBottom w:val="0"/>
          <w:divBdr>
            <w:top w:val="none" w:sz="0" w:space="0" w:color="auto"/>
            <w:left w:val="none" w:sz="0" w:space="0" w:color="auto"/>
            <w:bottom w:val="none" w:sz="0" w:space="0" w:color="auto"/>
            <w:right w:val="none" w:sz="0" w:space="0" w:color="auto"/>
          </w:divBdr>
        </w:div>
        <w:div w:id="1842575723">
          <w:marLeft w:val="640"/>
          <w:marRight w:val="0"/>
          <w:marTop w:val="0"/>
          <w:marBottom w:val="0"/>
          <w:divBdr>
            <w:top w:val="none" w:sz="0" w:space="0" w:color="auto"/>
            <w:left w:val="none" w:sz="0" w:space="0" w:color="auto"/>
            <w:bottom w:val="none" w:sz="0" w:space="0" w:color="auto"/>
            <w:right w:val="none" w:sz="0" w:space="0" w:color="auto"/>
          </w:divBdr>
        </w:div>
        <w:div w:id="394857142">
          <w:marLeft w:val="640"/>
          <w:marRight w:val="0"/>
          <w:marTop w:val="0"/>
          <w:marBottom w:val="0"/>
          <w:divBdr>
            <w:top w:val="none" w:sz="0" w:space="0" w:color="auto"/>
            <w:left w:val="none" w:sz="0" w:space="0" w:color="auto"/>
            <w:bottom w:val="none" w:sz="0" w:space="0" w:color="auto"/>
            <w:right w:val="none" w:sz="0" w:space="0" w:color="auto"/>
          </w:divBdr>
        </w:div>
        <w:div w:id="1725369206">
          <w:marLeft w:val="640"/>
          <w:marRight w:val="0"/>
          <w:marTop w:val="0"/>
          <w:marBottom w:val="0"/>
          <w:divBdr>
            <w:top w:val="none" w:sz="0" w:space="0" w:color="auto"/>
            <w:left w:val="none" w:sz="0" w:space="0" w:color="auto"/>
            <w:bottom w:val="none" w:sz="0" w:space="0" w:color="auto"/>
            <w:right w:val="none" w:sz="0" w:space="0" w:color="auto"/>
          </w:divBdr>
        </w:div>
        <w:div w:id="742339337">
          <w:marLeft w:val="640"/>
          <w:marRight w:val="0"/>
          <w:marTop w:val="0"/>
          <w:marBottom w:val="0"/>
          <w:divBdr>
            <w:top w:val="none" w:sz="0" w:space="0" w:color="auto"/>
            <w:left w:val="none" w:sz="0" w:space="0" w:color="auto"/>
            <w:bottom w:val="none" w:sz="0" w:space="0" w:color="auto"/>
            <w:right w:val="none" w:sz="0" w:space="0" w:color="auto"/>
          </w:divBdr>
        </w:div>
        <w:div w:id="1975255109">
          <w:marLeft w:val="640"/>
          <w:marRight w:val="0"/>
          <w:marTop w:val="0"/>
          <w:marBottom w:val="0"/>
          <w:divBdr>
            <w:top w:val="none" w:sz="0" w:space="0" w:color="auto"/>
            <w:left w:val="none" w:sz="0" w:space="0" w:color="auto"/>
            <w:bottom w:val="none" w:sz="0" w:space="0" w:color="auto"/>
            <w:right w:val="none" w:sz="0" w:space="0" w:color="auto"/>
          </w:divBdr>
        </w:div>
        <w:div w:id="1525291475">
          <w:marLeft w:val="640"/>
          <w:marRight w:val="0"/>
          <w:marTop w:val="0"/>
          <w:marBottom w:val="0"/>
          <w:divBdr>
            <w:top w:val="none" w:sz="0" w:space="0" w:color="auto"/>
            <w:left w:val="none" w:sz="0" w:space="0" w:color="auto"/>
            <w:bottom w:val="none" w:sz="0" w:space="0" w:color="auto"/>
            <w:right w:val="none" w:sz="0" w:space="0" w:color="auto"/>
          </w:divBdr>
        </w:div>
        <w:div w:id="1375811632">
          <w:marLeft w:val="640"/>
          <w:marRight w:val="0"/>
          <w:marTop w:val="0"/>
          <w:marBottom w:val="0"/>
          <w:divBdr>
            <w:top w:val="none" w:sz="0" w:space="0" w:color="auto"/>
            <w:left w:val="none" w:sz="0" w:space="0" w:color="auto"/>
            <w:bottom w:val="none" w:sz="0" w:space="0" w:color="auto"/>
            <w:right w:val="none" w:sz="0" w:space="0" w:color="auto"/>
          </w:divBdr>
        </w:div>
        <w:div w:id="375592425">
          <w:marLeft w:val="640"/>
          <w:marRight w:val="0"/>
          <w:marTop w:val="0"/>
          <w:marBottom w:val="0"/>
          <w:divBdr>
            <w:top w:val="none" w:sz="0" w:space="0" w:color="auto"/>
            <w:left w:val="none" w:sz="0" w:space="0" w:color="auto"/>
            <w:bottom w:val="none" w:sz="0" w:space="0" w:color="auto"/>
            <w:right w:val="none" w:sz="0" w:space="0" w:color="auto"/>
          </w:divBdr>
        </w:div>
        <w:div w:id="620918925">
          <w:marLeft w:val="640"/>
          <w:marRight w:val="0"/>
          <w:marTop w:val="0"/>
          <w:marBottom w:val="0"/>
          <w:divBdr>
            <w:top w:val="none" w:sz="0" w:space="0" w:color="auto"/>
            <w:left w:val="none" w:sz="0" w:space="0" w:color="auto"/>
            <w:bottom w:val="none" w:sz="0" w:space="0" w:color="auto"/>
            <w:right w:val="none" w:sz="0" w:space="0" w:color="auto"/>
          </w:divBdr>
        </w:div>
        <w:div w:id="1937208375">
          <w:marLeft w:val="640"/>
          <w:marRight w:val="0"/>
          <w:marTop w:val="0"/>
          <w:marBottom w:val="0"/>
          <w:divBdr>
            <w:top w:val="none" w:sz="0" w:space="0" w:color="auto"/>
            <w:left w:val="none" w:sz="0" w:space="0" w:color="auto"/>
            <w:bottom w:val="none" w:sz="0" w:space="0" w:color="auto"/>
            <w:right w:val="none" w:sz="0" w:space="0" w:color="auto"/>
          </w:divBdr>
        </w:div>
        <w:div w:id="303514155">
          <w:marLeft w:val="640"/>
          <w:marRight w:val="0"/>
          <w:marTop w:val="0"/>
          <w:marBottom w:val="0"/>
          <w:divBdr>
            <w:top w:val="none" w:sz="0" w:space="0" w:color="auto"/>
            <w:left w:val="none" w:sz="0" w:space="0" w:color="auto"/>
            <w:bottom w:val="none" w:sz="0" w:space="0" w:color="auto"/>
            <w:right w:val="none" w:sz="0" w:space="0" w:color="auto"/>
          </w:divBdr>
        </w:div>
        <w:div w:id="2001032893">
          <w:marLeft w:val="640"/>
          <w:marRight w:val="0"/>
          <w:marTop w:val="0"/>
          <w:marBottom w:val="0"/>
          <w:divBdr>
            <w:top w:val="none" w:sz="0" w:space="0" w:color="auto"/>
            <w:left w:val="none" w:sz="0" w:space="0" w:color="auto"/>
            <w:bottom w:val="none" w:sz="0" w:space="0" w:color="auto"/>
            <w:right w:val="none" w:sz="0" w:space="0" w:color="auto"/>
          </w:divBdr>
        </w:div>
        <w:div w:id="871573907">
          <w:marLeft w:val="640"/>
          <w:marRight w:val="0"/>
          <w:marTop w:val="0"/>
          <w:marBottom w:val="0"/>
          <w:divBdr>
            <w:top w:val="none" w:sz="0" w:space="0" w:color="auto"/>
            <w:left w:val="none" w:sz="0" w:space="0" w:color="auto"/>
            <w:bottom w:val="none" w:sz="0" w:space="0" w:color="auto"/>
            <w:right w:val="none" w:sz="0" w:space="0" w:color="auto"/>
          </w:divBdr>
        </w:div>
        <w:div w:id="2061979411">
          <w:marLeft w:val="640"/>
          <w:marRight w:val="0"/>
          <w:marTop w:val="0"/>
          <w:marBottom w:val="0"/>
          <w:divBdr>
            <w:top w:val="none" w:sz="0" w:space="0" w:color="auto"/>
            <w:left w:val="none" w:sz="0" w:space="0" w:color="auto"/>
            <w:bottom w:val="none" w:sz="0" w:space="0" w:color="auto"/>
            <w:right w:val="none" w:sz="0" w:space="0" w:color="auto"/>
          </w:divBdr>
        </w:div>
        <w:div w:id="924846403">
          <w:marLeft w:val="640"/>
          <w:marRight w:val="0"/>
          <w:marTop w:val="0"/>
          <w:marBottom w:val="0"/>
          <w:divBdr>
            <w:top w:val="none" w:sz="0" w:space="0" w:color="auto"/>
            <w:left w:val="none" w:sz="0" w:space="0" w:color="auto"/>
            <w:bottom w:val="none" w:sz="0" w:space="0" w:color="auto"/>
            <w:right w:val="none" w:sz="0" w:space="0" w:color="auto"/>
          </w:divBdr>
        </w:div>
        <w:div w:id="1277297580">
          <w:marLeft w:val="640"/>
          <w:marRight w:val="0"/>
          <w:marTop w:val="0"/>
          <w:marBottom w:val="0"/>
          <w:divBdr>
            <w:top w:val="none" w:sz="0" w:space="0" w:color="auto"/>
            <w:left w:val="none" w:sz="0" w:space="0" w:color="auto"/>
            <w:bottom w:val="none" w:sz="0" w:space="0" w:color="auto"/>
            <w:right w:val="none" w:sz="0" w:space="0" w:color="auto"/>
          </w:divBdr>
        </w:div>
        <w:div w:id="1746102633">
          <w:marLeft w:val="640"/>
          <w:marRight w:val="0"/>
          <w:marTop w:val="0"/>
          <w:marBottom w:val="0"/>
          <w:divBdr>
            <w:top w:val="none" w:sz="0" w:space="0" w:color="auto"/>
            <w:left w:val="none" w:sz="0" w:space="0" w:color="auto"/>
            <w:bottom w:val="none" w:sz="0" w:space="0" w:color="auto"/>
            <w:right w:val="none" w:sz="0" w:space="0" w:color="auto"/>
          </w:divBdr>
        </w:div>
        <w:div w:id="201287795">
          <w:marLeft w:val="640"/>
          <w:marRight w:val="0"/>
          <w:marTop w:val="0"/>
          <w:marBottom w:val="0"/>
          <w:divBdr>
            <w:top w:val="none" w:sz="0" w:space="0" w:color="auto"/>
            <w:left w:val="none" w:sz="0" w:space="0" w:color="auto"/>
            <w:bottom w:val="none" w:sz="0" w:space="0" w:color="auto"/>
            <w:right w:val="none" w:sz="0" w:space="0" w:color="auto"/>
          </w:divBdr>
        </w:div>
        <w:div w:id="609050584">
          <w:marLeft w:val="640"/>
          <w:marRight w:val="0"/>
          <w:marTop w:val="0"/>
          <w:marBottom w:val="0"/>
          <w:divBdr>
            <w:top w:val="none" w:sz="0" w:space="0" w:color="auto"/>
            <w:left w:val="none" w:sz="0" w:space="0" w:color="auto"/>
            <w:bottom w:val="none" w:sz="0" w:space="0" w:color="auto"/>
            <w:right w:val="none" w:sz="0" w:space="0" w:color="auto"/>
          </w:divBdr>
        </w:div>
        <w:div w:id="422191606">
          <w:marLeft w:val="640"/>
          <w:marRight w:val="0"/>
          <w:marTop w:val="0"/>
          <w:marBottom w:val="0"/>
          <w:divBdr>
            <w:top w:val="none" w:sz="0" w:space="0" w:color="auto"/>
            <w:left w:val="none" w:sz="0" w:space="0" w:color="auto"/>
            <w:bottom w:val="none" w:sz="0" w:space="0" w:color="auto"/>
            <w:right w:val="none" w:sz="0" w:space="0" w:color="auto"/>
          </w:divBdr>
        </w:div>
        <w:div w:id="1905678758">
          <w:marLeft w:val="640"/>
          <w:marRight w:val="0"/>
          <w:marTop w:val="0"/>
          <w:marBottom w:val="0"/>
          <w:divBdr>
            <w:top w:val="none" w:sz="0" w:space="0" w:color="auto"/>
            <w:left w:val="none" w:sz="0" w:space="0" w:color="auto"/>
            <w:bottom w:val="none" w:sz="0" w:space="0" w:color="auto"/>
            <w:right w:val="none" w:sz="0" w:space="0" w:color="auto"/>
          </w:divBdr>
        </w:div>
        <w:div w:id="1241913655">
          <w:marLeft w:val="640"/>
          <w:marRight w:val="0"/>
          <w:marTop w:val="0"/>
          <w:marBottom w:val="0"/>
          <w:divBdr>
            <w:top w:val="none" w:sz="0" w:space="0" w:color="auto"/>
            <w:left w:val="none" w:sz="0" w:space="0" w:color="auto"/>
            <w:bottom w:val="none" w:sz="0" w:space="0" w:color="auto"/>
            <w:right w:val="none" w:sz="0" w:space="0" w:color="auto"/>
          </w:divBdr>
        </w:div>
        <w:div w:id="1860460566">
          <w:marLeft w:val="640"/>
          <w:marRight w:val="0"/>
          <w:marTop w:val="0"/>
          <w:marBottom w:val="0"/>
          <w:divBdr>
            <w:top w:val="none" w:sz="0" w:space="0" w:color="auto"/>
            <w:left w:val="none" w:sz="0" w:space="0" w:color="auto"/>
            <w:bottom w:val="none" w:sz="0" w:space="0" w:color="auto"/>
            <w:right w:val="none" w:sz="0" w:space="0" w:color="auto"/>
          </w:divBdr>
        </w:div>
        <w:div w:id="1201473634">
          <w:marLeft w:val="640"/>
          <w:marRight w:val="0"/>
          <w:marTop w:val="0"/>
          <w:marBottom w:val="0"/>
          <w:divBdr>
            <w:top w:val="none" w:sz="0" w:space="0" w:color="auto"/>
            <w:left w:val="none" w:sz="0" w:space="0" w:color="auto"/>
            <w:bottom w:val="none" w:sz="0" w:space="0" w:color="auto"/>
            <w:right w:val="none" w:sz="0" w:space="0" w:color="auto"/>
          </w:divBdr>
        </w:div>
        <w:div w:id="778643207">
          <w:marLeft w:val="640"/>
          <w:marRight w:val="0"/>
          <w:marTop w:val="0"/>
          <w:marBottom w:val="0"/>
          <w:divBdr>
            <w:top w:val="none" w:sz="0" w:space="0" w:color="auto"/>
            <w:left w:val="none" w:sz="0" w:space="0" w:color="auto"/>
            <w:bottom w:val="none" w:sz="0" w:space="0" w:color="auto"/>
            <w:right w:val="none" w:sz="0" w:space="0" w:color="auto"/>
          </w:divBdr>
        </w:div>
        <w:div w:id="1470321501">
          <w:marLeft w:val="640"/>
          <w:marRight w:val="0"/>
          <w:marTop w:val="0"/>
          <w:marBottom w:val="0"/>
          <w:divBdr>
            <w:top w:val="none" w:sz="0" w:space="0" w:color="auto"/>
            <w:left w:val="none" w:sz="0" w:space="0" w:color="auto"/>
            <w:bottom w:val="none" w:sz="0" w:space="0" w:color="auto"/>
            <w:right w:val="none" w:sz="0" w:space="0" w:color="auto"/>
          </w:divBdr>
        </w:div>
        <w:div w:id="957682110">
          <w:marLeft w:val="640"/>
          <w:marRight w:val="0"/>
          <w:marTop w:val="0"/>
          <w:marBottom w:val="0"/>
          <w:divBdr>
            <w:top w:val="none" w:sz="0" w:space="0" w:color="auto"/>
            <w:left w:val="none" w:sz="0" w:space="0" w:color="auto"/>
            <w:bottom w:val="none" w:sz="0" w:space="0" w:color="auto"/>
            <w:right w:val="none" w:sz="0" w:space="0" w:color="auto"/>
          </w:divBdr>
        </w:div>
        <w:div w:id="692146482">
          <w:marLeft w:val="640"/>
          <w:marRight w:val="0"/>
          <w:marTop w:val="0"/>
          <w:marBottom w:val="0"/>
          <w:divBdr>
            <w:top w:val="none" w:sz="0" w:space="0" w:color="auto"/>
            <w:left w:val="none" w:sz="0" w:space="0" w:color="auto"/>
            <w:bottom w:val="none" w:sz="0" w:space="0" w:color="auto"/>
            <w:right w:val="none" w:sz="0" w:space="0" w:color="auto"/>
          </w:divBdr>
        </w:div>
        <w:div w:id="331766308">
          <w:marLeft w:val="640"/>
          <w:marRight w:val="0"/>
          <w:marTop w:val="0"/>
          <w:marBottom w:val="0"/>
          <w:divBdr>
            <w:top w:val="none" w:sz="0" w:space="0" w:color="auto"/>
            <w:left w:val="none" w:sz="0" w:space="0" w:color="auto"/>
            <w:bottom w:val="none" w:sz="0" w:space="0" w:color="auto"/>
            <w:right w:val="none" w:sz="0" w:space="0" w:color="auto"/>
          </w:divBdr>
        </w:div>
        <w:div w:id="806438245">
          <w:marLeft w:val="640"/>
          <w:marRight w:val="0"/>
          <w:marTop w:val="0"/>
          <w:marBottom w:val="0"/>
          <w:divBdr>
            <w:top w:val="none" w:sz="0" w:space="0" w:color="auto"/>
            <w:left w:val="none" w:sz="0" w:space="0" w:color="auto"/>
            <w:bottom w:val="none" w:sz="0" w:space="0" w:color="auto"/>
            <w:right w:val="none" w:sz="0" w:space="0" w:color="auto"/>
          </w:divBdr>
        </w:div>
        <w:div w:id="1231768814">
          <w:marLeft w:val="640"/>
          <w:marRight w:val="0"/>
          <w:marTop w:val="0"/>
          <w:marBottom w:val="0"/>
          <w:divBdr>
            <w:top w:val="none" w:sz="0" w:space="0" w:color="auto"/>
            <w:left w:val="none" w:sz="0" w:space="0" w:color="auto"/>
            <w:bottom w:val="none" w:sz="0" w:space="0" w:color="auto"/>
            <w:right w:val="none" w:sz="0" w:space="0" w:color="auto"/>
          </w:divBdr>
        </w:div>
        <w:div w:id="1812554185">
          <w:marLeft w:val="640"/>
          <w:marRight w:val="0"/>
          <w:marTop w:val="0"/>
          <w:marBottom w:val="0"/>
          <w:divBdr>
            <w:top w:val="none" w:sz="0" w:space="0" w:color="auto"/>
            <w:left w:val="none" w:sz="0" w:space="0" w:color="auto"/>
            <w:bottom w:val="none" w:sz="0" w:space="0" w:color="auto"/>
            <w:right w:val="none" w:sz="0" w:space="0" w:color="auto"/>
          </w:divBdr>
        </w:div>
        <w:div w:id="2033648211">
          <w:marLeft w:val="640"/>
          <w:marRight w:val="0"/>
          <w:marTop w:val="0"/>
          <w:marBottom w:val="0"/>
          <w:divBdr>
            <w:top w:val="none" w:sz="0" w:space="0" w:color="auto"/>
            <w:left w:val="none" w:sz="0" w:space="0" w:color="auto"/>
            <w:bottom w:val="none" w:sz="0" w:space="0" w:color="auto"/>
            <w:right w:val="none" w:sz="0" w:space="0" w:color="auto"/>
          </w:divBdr>
        </w:div>
        <w:div w:id="960723969">
          <w:marLeft w:val="640"/>
          <w:marRight w:val="0"/>
          <w:marTop w:val="0"/>
          <w:marBottom w:val="0"/>
          <w:divBdr>
            <w:top w:val="none" w:sz="0" w:space="0" w:color="auto"/>
            <w:left w:val="none" w:sz="0" w:space="0" w:color="auto"/>
            <w:bottom w:val="none" w:sz="0" w:space="0" w:color="auto"/>
            <w:right w:val="none" w:sz="0" w:space="0" w:color="auto"/>
          </w:divBdr>
        </w:div>
        <w:div w:id="1921862496">
          <w:marLeft w:val="640"/>
          <w:marRight w:val="0"/>
          <w:marTop w:val="0"/>
          <w:marBottom w:val="0"/>
          <w:divBdr>
            <w:top w:val="none" w:sz="0" w:space="0" w:color="auto"/>
            <w:left w:val="none" w:sz="0" w:space="0" w:color="auto"/>
            <w:bottom w:val="none" w:sz="0" w:space="0" w:color="auto"/>
            <w:right w:val="none" w:sz="0" w:space="0" w:color="auto"/>
          </w:divBdr>
        </w:div>
        <w:div w:id="881357606">
          <w:marLeft w:val="640"/>
          <w:marRight w:val="0"/>
          <w:marTop w:val="0"/>
          <w:marBottom w:val="0"/>
          <w:divBdr>
            <w:top w:val="none" w:sz="0" w:space="0" w:color="auto"/>
            <w:left w:val="none" w:sz="0" w:space="0" w:color="auto"/>
            <w:bottom w:val="none" w:sz="0" w:space="0" w:color="auto"/>
            <w:right w:val="none" w:sz="0" w:space="0" w:color="auto"/>
          </w:divBdr>
        </w:div>
        <w:div w:id="613562935">
          <w:marLeft w:val="640"/>
          <w:marRight w:val="0"/>
          <w:marTop w:val="0"/>
          <w:marBottom w:val="0"/>
          <w:divBdr>
            <w:top w:val="none" w:sz="0" w:space="0" w:color="auto"/>
            <w:left w:val="none" w:sz="0" w:space="0" w:color="auto"/>
            <w:bottom w:val="none" w:sz="0" w:space="0" w:color="auto"/>
            <w:right w:val="none" w:sz="0" w:space="0" w:color="auto"/>
          </w:divBdr>
        </w:div>
        <w:div w:id="2074888533">
          <w:marLeft w:val="640"/>
          <w:marRight w:val="0"/>
          <w:marTop w:val="0"/>
          <w:marBottom w:val="0"/>
          <w:divBdr>
            <w:top w:val="none" w:sz="0" w:space="0" w:color="auto"/>
            <w:left w:val="none" w:sz="0" w:space="0" w:color="auto"/>
            <w:bottom w:val="none" w:sz="0" w:space="0" w:color="auto"/>
            <w:right w:val="none" w:sz="0" w:space="0" w:color="auto"/>
          </w:divBdr>
        </w:div>
        <w:div w:id="1361197614">
          <w:marLeft w:val="640"/>
          <w:marRight w:val="0"/>
          <w:marTop w:val="0"/>
          <w:marBottom w:val="0"/>
          <w:divBdr>
            <w:top w:val="none" w:sz="0" w:space="0" w:color="auto"/>
            <w:left w:val="none" w:sz="0" w:space="0" w:color="auto"/>
            <w:bottom w:val="none" w:sz="0" w:space="0" w:color="auto"/>
            <w:right w:val="none" w:sz="0" w:space="0" w:color="auto"/>
          </w:divBdr>
        </w:div>
        <w:div w:id="271593049">
          <w:marLeft w:val="640"/>
          <w:marRight w:val="0"/>
          <w:marTop w:val="0"/>
          <w:marBottom w:val="0"/>
          <w:divBdr>
            <w:top w:val="none" w:sz="0" w:space="0" w:color="auto"/>
            <w:left w:val="none" w:sz="0" w:space="0" w:color="auto"/>
            <w:bottom w:val="none" w:sz="0" w:space="0" w:color="auto"/>
            <w:right w:val="none" w:sz="0" w:space="0" w:color="auto"/>
          </w:divBdr>
        </w:div>
        <w:div w:id="747919393">
          <w:marLeft w:val="640"/>
          <w:marRight w:val="0"/>
          <w:marTop w:val="0"/>
          <w:marBottom w:val="0"/>
          <w:divBdr>
            <w:top w:val="none" w:sz="0" w:space="0" w:color="auto"/>
            <w:left w:val="none" w:sz="0" w:space="0" w:color="auto"/>
            <w:bottom w:val="none" w:sz="0" w:space="0" w:color="auto"/>
            <w:right w:val="none" w:sz="0" w:space="0" w:color="auto"/>
          </w:divBdr>
        </w:div>
        <w:div w:id="515844718">
          <w:marLeft w:val="640"/>
          <w:marRight w:val="0"/>
          <w:marTop w:val="0"/>
          <w:marBottom w:val="0"/>
          <w:divBdr>
            <w:top w:val="none" w:sz="0" w:space="0" w:color="auto"/>
            <w:left w:val="none" w:sz="0" w:space="0" w:color="auto"/>
            <w:bottom w:val="none" w:sz="0" w:space="0" w:color="auto"/>
            <w:right w:val="none" w:sz="0" w:space="0" w:color="auto"/>
          </w:divBdr>
        </w:div>
        <w:div w:id="1260483335">
          <w:marLeft w:val="640"/>
          <w:marRight w:val="0"/>
          <w:marTop w:val="0"/>
          <w:marBottom w:val="0"/>
          <w:divBdr>
            <w:top w:val="none" w:sz="0" w:space="0" w:color="auto"/>
            <w:left w:val="none" w:sz="0" w:space="0" w:color="auto"/>
            <w:bottom w:val="none" w:sz="0" w:space="0" w:color="auto"/>
            <w:right w:val="none" w:sz="0" w:space="0" w:color="auto"/>
          </w:divBdr>
        </w:div>
        <w:div w:id="1885092557">
          <w:marLeft w:val="640"/>
          <w:marRight w:val="0"/>
          <w:marTop w:val="0"/>
          <w:marBottom w:val="0"/>
          <w:divBdr>
            <w:top w:val="none" w:sz="0" w:space="0" w:color="auto"/>
            <w:left w:val="none" w:sz="0" w:space="0" w:color="auto"/>
            <w:bottom w:val="none" w:sz="0" w:space="0" w:color="auto"/>
            <w:right w:val="none" w:sz="0" w:space="0" w:color="auto"/>
          </w:divBdr>
        </w:div>
        <w:div w:id="1374308898">
          <w:marLeft w:val="640"/>
          <w:marRight w:val="0"/>
          <w:marTop w:val="0"/>
          <w:marBottom w:val="0"/>
          <w:divBdr>
            <w:top w:val="none" w:sz="0" w:space="0" w:color="auto"/>
            <w:left w:val="none" w:sz="0" w:space="0" w:color="auto"/>
            <w:bottom w:val="none" w:sz="0" w:space="0" w:color="auto"/>
            <w:right w:val="none" w:sz="0" w:space="0" w:color="auto"/>
          </w:divBdr>
        </w:div>
        <w:div w:id="134764767">
          <w:marLeft w:val="640"/>
          <w:marRight w:val="0"/>
          <w:marTop w:val="0"/>
          <w:marBottom w:val="0"/>
          <w:divBdr>
            <w:top w:val="none" w:sz="0" w:space="0" w:color="auto"/>
            <w:left w:val="none" w:sz="0" w:space="0" w:color="auto"/>
            <w:bottom w:val="none" w:sz="0" w:space="0" w:color="auto"/>
            <w:right w:val="none" w:sz="0" w:space="0" w:color="auto"/>
          </w:divBdr>
        </w:div>
        <w:div w:id="369036829">
          <w:marLeft w:val="640"/>
          <w:marRight w:val="0"/>
          <w:marTop w:val="0"/>
          <w:marBottom w:val="0"/>
          <w:divBdr>
            <w:top w:val="none" w:sz="0" w:space="0" w:color="auto"/>
            <w:left w:val="none" w:sz="0" w:space="0" w:color="auto"/>
            <w:bottom w:val="none" w:sz="0" w:space="0" w:color="auto"/>
            <w:right w:val="none" w:sz="0" w:space="0" w:color="auto"/>
          </w:divBdr>
        </w:div>
        <w:div w:id="1957979908">
          <w:marLeft w:val="640"/>
          <w:marRight w:val="0"/>
          <w:marTop w:val="0"/>
          <w:marBottom w:val="0"/>
          <w:divBdr>
            <w:top w:val="none" w:sz="0" w:space="0" w:color="auto"/>
            <w:left w:val="none" w:sz="0" w:space="0" w:color="auto"/>
            <w:bottom w:val="none" w:sz="0" w:space="0" w:color="auto"/>
            <w:right w:val="none" w:sz="0" w:space="0" w:color="auto"/>
          </w:divBdr>
        </w:div>
        <w:div w:id="971520771">
          <w:marLeft w:val="640"/>
          <w:marRight w:val="0"/>
          <w:marTop w:val="0"/>
          <w:marBottom w:val="0"/>
          <w:divBdr>
            <w:top w:val="none" w:sz="0" w:space="0" w:color="auto"/>
            <w:left w:val="none" w:sz="0" w:space="0" w:color="auto"/>
            <w:bottom w:val="none" w:sz="0" w:space="0" w:color="auto"/>
            <w:right w:val="none" w:sz="0" w:space="0" w:color="auto"/>
          </w:divBdr>
        </w:div>
        <w:div w:id="190338372">
          <w:marLeft w:val="640"/>
          <w:marRight w:val="0"/>
          <w:marTop w:val="0"/>
          <w:marBottom w:val="0"/>
          <w:divBdr>
            <w:top w:val="none" w:sz="0" w:space="0" w:color="auto"/>
            <w:left w:val="none" w:sz="0" w:space="0" w:color="auto"/>
            <w:bottom w:val="none" w:sz="0" w:space="0" w:color="auto"/>
            <w:right w:val="none" w:sz="0" w:space="0" w:color="auto"/>
          </w:divBdr>
        </w:div>
        <w:div w:id="1161314359">
          <w:marLeft w:val="640"/>
          <w:marRight w:val="0"/>
          <w:marTop w:val="0"/>
          <w:marBottom w:val="0"/>
          <w:divBdr>
            <w:top w:val="none" w:sz="0" w:space="0" w:color="auto"/>
            <w:left w:val="none" w:sz="0" w:space="0" w:color="auto"/>
            <w:bottom w:val="none" w:sz="0" w:space="0" w:color="auto"/>
            <w:right w:val="none" w:sz="0" w:space="0" w:color="auto"/>
          </w:divBdr>
        </w:div>
        <w:div w:id="132138448">
          <w:marLeft w:val="640"/>
          <w:marRight w:val="0"/>
          <w:marTop w:val="0"/>
          <w:marBottom w:val="0"/>
          <w:divBdr>
            <w:top w:val="none" w:sz="0" w:space="0" w:color="auto"/>
            <w:left w:val="none" w:sz="0" w:space="0" w:color="auto"/>
            <w:bottom w:val="none" w:sz="0" w:space="0" w:color="auto"/>
            <w:right w:val="none" w:sz="0" w:space="0" w:color="auto"/>
          </w:divBdr>
        </w:div>
        <w:div w:id="1654530513">
          <w:marLeft w:val="640"/>
          <w:marRight w:val="0"/>
          <w:marTop w:val="0"/>
          <w:marBottom w:val="0"/>
          <w:divBdr>
            <w:top w:val="none" w:sz="0" w:space="0" w:color="auto"/>
            <w:left w:val="none" w:sz="0" w:space="0" w:color="auto"/>
            <w:bottom w:val="none" w:sz="0" w:space="0" w:color="auto"/>
            <w:right w:val="none" w:sz="0" w:space="0" w:color="auto"/>
          </w:divBdr>
        </w:div>
        <w:div w:id="1863590781">
          <w:marLeft w:val="640"/>
          <w:marRight w:val="0"/>
          <w:marTop w:val="0"/>
          <w:marBottom w:val="0"/>
          <w:divBdr>
            <w:top w:val="none" w:sz="0" w:space="0" w:color="auto"/>
            <w:left w:val="none" w:sz="0" w:space="0" w:color="auto"/>
            <w:bottom w:val="none" w:sz="0" w:space="0" w:color="auto"/>
            <w:right w:val="none" w:sz="0" w:space="0" w:color="auto"/>
          </w:divBdr>
        </w:div>
        <w:div w:id="403263281">
          <w:marLeft w:val="640"/>
          <w:marRight w:val="0"/>
          <w:marTop w:val="0"/>
          <w:marBottom w:val="0"/>
          <w:divBdr>
            <w:top w:val="none" w:sz="0" w:space="0" w:color="auto"/>
            <w:left w:val="none" w:sz="0" w:space="0" w:color="auto"/>
            <w:bottom w:val="none" w:sz="0" w:space="0" w:color="auto"/>
            <w:right w:val="none" w:sz="0" w:space="0" w:color="auto"/>
          </w:divBdr>
        </w:div>
        <w:div w:id="490024672">
          <w:marLeft w:val="640"/>
          <w:marRight w:val="0"/>
          <w:marTop w:val="0"/>
          <w:marBottom w:val="0"/>
          <w:divBdr>
            <w:top w:val="none" w:sz="0" w:space="0" w:color="auto"/>
            <w:left w:val="none" w:sz="0" w:space="0" w:color="auto"/>
            <w:bottom w:val="none" w:sz="0" w:space="0" w:color="auto"/>
            <w:right w:val="none" w:sz="0" w:space="0" w:color="auto"/>
          </w:divBdr>
        </w:div>
        <w:div w:id="1548370023">
          <w:marLeft w:val="640"/>
          <w:marRight w:val="0"/>
          <w:marTop w:val="0"/>
          <w:marBottom w:val="0"/>
          <w:divBdr>
            <w:top w:val="none" w:sz="0" w:space="0" w:color="auto"/>
            <w:left w:val="none" w:sz="0" w:space="0" w:color="auto"/>
            <w:bottom w:val="none" w:sz="0" w:space="0" w:color="auto"/>
            <w:right w:val="none" w:sz="0" w:space="0" w:color="auto"/>
          </w:divBdr>
        </w:div>
        <w:div w:id="1314143375">
          <w:marLeft w:val="640"/>
          <w:marRight w:val="0"/>
          <w:marTop w:val="0"/>
          <w:marBottom w:val="0"/>
          <w:divBdr>
            <w:top w:val="none" w:sz="0" w:space="0" w:color="auto"/>
            <w:left w:val="none" w:sz="0" w:space="0" w:color="auto"/>
            <w:bottom w:val="none" w:sz="0" w:space="0" w:color="auto"/>
            <w:right w:val="none" w:sz="0" w:space="0" w:color="auto"/>
          </w:divBdr>
        </w:div>
        <w:div w:id="1551725636">
          <w:marLeft w:val="640"/>
          <w:marRight w:val="0"/>
          <w:marTop w:val="0"/>
          <w:marBottom w:val="0"/>
          <w:divBdr>
            <w:top w:val="none" w:sz="0" w:space="0" w:color="auto"/>
            <w:left w:val="none" w:sz="0" w:space="0" w:color="auto"/>
            <w:bottom w:val="none" w:sz="0" w:space="0" w:color="auto"/>
            <w:right w:val="none" w:sz="0" w:space="0" w:color="auto"/>
          </w:divBdr>
        </w:div>
        <w:div w:id="138694247">
          <w:marLeft w:val="640"/>
          <w:marRight w:val="0"/>
          <w:marTop w:val="0"/>
          <w:marBottom w:val="0"/>
          <w:divBdr>
            <w:top w:val="none" w:sz="0" w:space="0" w:color="auto"/>
            <w:left w:val="none" w:sz="0" w:space="0" w:color="auto"/>
            <w:bottom w:val="none" w:sz="0" w:space="0" w:color="auto"/>
            <w:right w:val="none" w:sz="0" w:space="0" w:color="auto"/>
          </w:divBdr>
        </w:div>
        <w:div w:id="1968270572">
          <w:marLeft w:val="640"/>
          <w:marRight w:val="0"/>
          <w:marTop w:val="0"/>
          <w:marBottom w:val="0"/>
          <w:divBdr>
            <w:top w:val="none" w:sz="0" w:space="0" w:color="auto"/>
            <w:left w:val="none" w:sz="0" w:space="0" w:color="auto"/>
            <w:bottom w:val="none" w:sz="0" w:space="0" w:color="auto"/>
            <w:right w:val="none" w:sz="0" w:space="0" w:color="auto"/>
          </w:divBdr>
        </w:div>
        <w:div w:id="1404372960">
          <w:marLeft w:val="640"/>
          <w:marRight w:val="0"/>
          <w:marTop w:val="0"/>
          <w:marBottom w:val="0"/>
          <w:divBdr>
            <w:top w:val="none" w:sz="0" w:space="0" w:color="auto"/>
            <w:left w:val="none" w:sz="0" w:space="0" w:color="auto"/>
            <w:bottom w:val="none" w:sz="0" w:space="0" w:color="auto"/>
            <w:right w:val="none" w:sz="0" w:space="0" w:color="auto"/>
          </w:divBdr>
        </w:div>
        <w:div w:id="557520944">
          <w:marLeft w:val="640"/>
          <w:marRight w:val="0"/>
          <w:marTop w:val="0"/>
          <w:marBottom w:val="0"/>
          <w:divBdr>
            <w:top w:val="none" w:sz="0" w:space="0" w:color="auto"/>
            <w:left w:val="none" w:sz="0" w:space="0" w:color="auto"/>
            <w:bottom w:val="none" w:sz="0" w:space="0" w:color="auto"/>
            <w:right w:val="none" w:sz="0" w:space="0" w:color="auto"/>
          </w:divBdr>
        </w:div>
        <w:div w:id="1908685420">
          <w:marLeft w:val="640"/>
          <w:marRight w:val="0"/>
          <w:marTop w:val="0"/>
          <w:marBottom w:val="0"/>
          <w:divBdr>
            <w:top w:val="none" w:sz="0" w:space="0" w:color="auto"/>
            <w:left w:val="none" w:sz="0" w:space="0" w:color="auto"/>
            <w:bottom w:val="none" w:sz="0" w:space="0" w:color="auto"/>
            <w:right w:val="none" w:sz="0" w:space="0" w:color="auto"/>
          </w:divBdr>
        </w:div>
        <w:div w:id="1793597528">
          <w:marLeft w:val="640"/>
          <w:marRight w:val="0"/>
          <w:marTop w:val="0"/>
          <w:marBottom w:val="0"/>
          <w:divBdr>
            <w:top w:val="none" w:sz="0" w:space="0" w:color="auto"/>
            <w:left w:val="none" w:sz="0" w:space="0" w:color="auto"/>
            <w:bottom w:val="none" w:sz="0" w:space="0" w:color="auto"/>
            <w:right w:val="none" w:sz="0" w:space="0" w:color="auto"/>
          </w:divBdr>
        </w:div>
        <w:div w:id="1394815478">
          <w:marLeft w:val="640"/>
          <w:marRight w:val="0"/>
          <w:marTop w:val="0"/>
          <w:marBottom w:val="0"/>
          <w:divBdr>
            <w:top w:val="none" w:sz="0" w:space="0" w:color="auto"/>
            <w:left w:val="none" w:sz="0" w:space="0" w:color="auto"/>
            <w:bottom w:val="none" w:sz="0" w:space="0" w:color="auto"/>
            <w:right w:val="none" w:sz="0" w:space="0" w:color="auto"/>
          </w:divBdr>
        </w:div>
        <w:div w:id="929660819">
          <w:marLeft w:val="640"/>
          <w:marRight w:val="0"/>
          <w:marTop w:val="0"/>
          <w:marBottom w:val="0"/>
          <w:divBdr>
            <w:top w:val="none" w:sz="0" w:space="0" w:color="auto"/>
            <w:left w:val="none" w:sz="0" w:space="0" w:color="auto"/>
            <w:bottom w:val="none" w:sz="0" w:space="0" w:color="auto"/>
            <w:right w:val="none" w:sz="0" w:space="0" w:color="auto"/>
          </w:divBdr>
        </w:div>
        <w:div w:id="1319920898">
          <w:marLeft w:val="640"/>
          <w:marRight w:val="0"/>
          <w:marTop w:val="0"/>
          <w:marBottom w:val="0"/>
          <w:divBdr>
            <w:top w:val="none" w:sz="0" w:space="0" w:color="auto"/>
            <w:left w:val="none" w:sz="0" w:space="0" w:color="auto"/>
            <w:bottom w:val="none" w:sz="0" w:space="0" w:color="auto"/>
            <w:right w:val="none" w:sz="0" w:space="0" w:color="auto"/>
          </w:divBdr>
        </w:div>
        <w:div w:id="556204162">
          <w:marLeft w:val="640"/>
          <w:marRight w:val="0"/>
          <w:marTop w:val="0"/>
          <w:marBottom w:val="0"/>
          <w:divBdr>
            <w:top w:val="none" w:sz="0" w:space="0" w:color="auto"/>
            <w:left w:val="none" w:sz="0" w:space="0" w:color="auto"/>
            <w:bottom w:val="none" w:sz="0" w:space="0" w:color="auto"/>
            <w:right w:val="none" w:sz="0" w:space="0" w:color="auto"/>
          </w:divBdr>
        </w:div>
        <w:div w:id="33386586">
          <w:marLeft w:val="640"/>
          <w:marRight w:val="0"/>
          <w:marTop w:val="0"/>
          <w:marBottom w:val="0"/>
          <w:divBdr>
            <w:top w:val="none" w:sz="0" w:space="0" w:color="auto"/>
            <w:left w:val="none" w:sz="0" w:space="0" w:color="auto"/>
            <w:bottom w:val="none" w:sz="0" w:space="0" w:color="auto"/>
            <w:right w:val="none" w:sz="0" w:space="0" w:color="auto"/>
          </w:divBdr>
        </w:div>
        <w:div w:id="1628463713">
          <w:marLeft w:val="640"/>
          <w:marRight w:val="0"/>
          <w:marTop w:val="0"/>
          <w:marBottom w:val="0"/>
          <w:divBdr>
            <w:top w:val="none" w:sz="0" w:space="0" w:color="auto"/>
            <w:left w:val="none" w:sz="0" w:space="0" w:color="auto"/>
            <w:bottom w:val="none" w:sz="0" w:space="0" w:color="auto"/>
            <w:right w:val="none" w:sz="0" w:space="0" w:color="auto"/>
          </w:divBdr>
        </w:div>
        <w:div w:id="1458377436">
          <w:marLeft w:val="640"/>
          <w:marRight w:val="0"/>
          <w:marTop w:val="0"/>
          <w:marBottom w:val="0"/>
          <w:divBdr>
            <w:top w:val="none" w:sz="0" w:space="0" w:color="auto"/>
            <w:left w:val="none" w:sz="0" w:space="0" w:color="auto"/>
            <w:bottom w:val="none" w:sz="0" w:space="0" w:color="auto"/>
            <w:right w:val="none" w:sz="0" w:space="0" w:color="auto"/>
          </w:divBdr>
        </w:div>
        <w:div w:id="144319535">
          <w:marLeft w:val="640"/>
          <w:marRight w:val="0"/>
          <w:marTop w:val="0"/>
          <w:marBottom w:val="0"/>
          <w:divBdr>
            <w:top w:val="none" w:sz="0" w:space="0" w:color="auto"/>
            <w:left w:val="none" w:sz="0" w:space="0" w:color="auto"/>
            <w:bottom w:val="none" w:sz="0" w:space="0" w:color="auto"/>
            <w:right w:val="none" w:sz="0" w:space="0" w:color="auto"/>
          </w:divBdr>
        </w:div>
        <w:div w:id="949507570">
          <w:marLeft w:val="640"/>
          <w:marRight w:val="0"/>
          <w:marTop w:val="0"/>
          <w:marBottom w:val="0"/>
          <w:divBdr>
            <w:top w:val="none" w:sz="0" w:space="0" w:color="auto"/>
            <w:left w:val="none" w:sz="0" w:space="0" w:color="auto"/>
            <w:bottom w:val="none" w:sz="0" w:space="0" w:color="auto"/>
            <w:right w:val="none" w:sz="0" w:space="0" w:color="auto"/>
          </w:divBdr>
        </w:div>
        <w:div w:id="1448230127">
          <w:marLeft w:val="640"/>
          <w:marRight w:val="0"/>
          <w:marTop w:val="0"/>
          <w:marBottom w:val="0"/>
          <w:divBdr>
            <w:top w:val="none" w:sz="0" w:space="0" w:color="auto"/>
            <w:left w:val="none" w:sz="0" w:space="0" w:color="auto"/>
            <w:bottom w:val="none" w:sz="0" w:space="0" w:color="auto"/>
            <w:right w:val="none" w:sz="0" w:space="0" w:color="auto"/>
          </w:divBdr>
        </w:div>
        <w:div w:id="900554367">
          <w:marLeft w:val="640"/>
          <w:marRight w:val="0"/>
          <w:marTop w:val="0"/>
          <w:marBottom w:val="0"/>
          <w:divBdr>
            <w:top w:val="none" w:sz="0" w:space="0" w:color="auto"/>
            <w:left w:val="none" w:sz="0" w:space="0" w:color="auto"/>
            <w:bottom w:val="none" w:sz="0" w:space="0" w:color="auto"/>
            <w:right w:val="none" w:sz="0" w:space="0" w:color="auto"/>
          </w:divBdr>
        </w:div>
        <w:div w:id="1550605176">
          <w:marLeft w:val="640"/>
          <w:marRight w:val="0"/>
          <w:marTop w:val="0"/>
          <w:marBottom w:val="0"/>
          <w:divBdr>
            <w:top w:val="none" w:sz="0" w:space="0" w:color="auto"/>
            <w:left w:val="none" w:sz="0" w:space="0" w:color="auto"/>
            <w:bottom w:val="none" w:sz="0" w:space="0" w:color="auto"/>
            <w:right w:val="none" w:sz="0" w:space="0" w:color="auto"/>
          </w:divBdr>
        </w:div>
        <w:div w:id="640577013">
          <w:marLeft w:val="640"/>
          <w:marRight w:val="0"/>
          <w:marTop w:val="0"/>
          <w:marBottom w:val="0"/>
          <w:divBdr>
            <w:top w:val="none" w:sz="0" w:space="0" w:color="auto"/>
            <w:left w:val="none" w:sz="0" w:space="0" w:color="auto"/>
            <w:bottom w:val="none" w:sz="0" w:space="0" w:color="auto"/>
            <w:right w:val="none" w:sz="0" w:space="0" w:color="auto"/>
          </w:divBdr>
        </w:div>
        <w:div w:id="2007124164">
          <w:marLeft w:val="640"/>
          <w:marRight w:val="0"/>
          <w:marTop w:val="0"/>
          <w:marBottom w:val="0"/>
          <w:divBdr>
            <w:top w:val="none" w:sz="0" w:space="0" w:color="auto"/>
            <w:left w:val="none" w:sz="0" w:space="0" w:color="auto"/>
            <w:bottom w:val="none" w:sz="0" w:space="0" w:color="auto"/>
            <w:right w:val="none" w:sz="0" w:space="0" w:color="auto"/>
          </w:divBdr>
        </w:div>
        <w:div w:id="773860138">
          <w:marLeft w:val="640"/>
          <w:marRight w:val="0"/>
          <w:marTop w:val="0"/>
          <w:marBottom w:val="0"/>
          <w:divBdr>
            <w:top w:val="none" w:sz="0" w:space="0" w:color="auto"/>
            <w:left w:val="none" w:sz="0" w:space="0" w:color="auto"/>
            <w:bottom w:val="none" w:sz="0" w:space="0" w:color="auto"/>
            <w:right w:val="none" w:sz="0" w:space="0" w:color="auto"/>
          </w:divBdr>
        </w:div>
        <w:div w:id="2018531977">
          <w:marLeft w:val="640"/>
          <w:marRight w:val="0"/>
          <w:marTop w:val="0"/>
          <w:marBottom w:val="0"/>
          <w:divBdr>
            <w:top w:val="none" w:sz="0" w:space="0" w:color="auto"/>
            <w:left w:val="none" w:sz="0" w:space="0" w:color="auto"/>
            <w:bottom w:val="none" w:sz="0" w:space="0" w:color="auto"/>
            <w:right w:val="none" w:sz="0" w:space="0" w:color="auto"/>
          </w:divBdr>
        </w:div>
        <w:div w:id="1320498532">
          <w:marLeft w:val="640"/>
          <w:marRight w:val="0"/>
          <w:marTop w:val="0"/>
          <w:marBottom w:val="0"/>
          <w:divBdr>
            <w:top w:val="none" w:sz="0" w:space="0" w:color="auto"/>
            <w:left w:val="none" w:sz="0" w:space="0" w:color="auto"/>
            <w:bottom w:val="none" w:sz="0" w:space="0" w:color="auto"/>
            <w:right w:val="none" w:sz="0" w:space="0" w:color="auto"/>
          </w:divBdr>
        </w:div>
        <w:div w:id="1257203609">
          <w:marLeft w:val="640"/>
          <w:marRight w:val="0"/>
          <w:marTop w:val="0"/>
          <w:marBottom w:val="0"/>
          <w:divBdr>
            <w:top w:val="none" w:sz="0" w:space="0" w:color="auto"/>
            <w:left w:val="none" w:sz="0" w:space="0" w:color="auto"/>
            <w:bottom w:val="none" w:sz="0" w:space="0" w:color="auto"/>
            <w:right w:val="none" w:sz="0" w:space="0" w:color="auto"/>
          </w:divBdr>
        </w:div>
        <w:div w:id="166678468">
          <w:marLeft w:val="640"/>
          <w:marRight w:val="0"/>
          <w:marTop w:val="0"/>
          <w:marBottom w:val="0"/>
          <w:divBdr>
            <w:top w:val="none" w:sz="0" w:space="0" w:color="auto"/>
            <w:left w:val="none" w:sz="0" w:space="0" w:color="auto"/>
            <w:bottom w:val="none" w:sz="0" w:space="0" w:color="auto"/>
            <w:right w:val="none" w:sz="0" w:space="0" w:color="auto"/>
          </w:divBdr>
        </w:div>
        <w:div w:id="1091124855">
          <w:marLeft w:val="640"/>
          <w:marRight w:val="0"/>
          <w:marTop w:val="0"/>
          <w:marBottom w:val="0"/>
          <w:divBdr>
            <w:top w:val="none" w:sz="0" w:space="0" w:color="auto"/>
            <w:left w:val="none" w:sz="0" w:space="0" w:color="auto"/>
            <w:bottom w:val="none" w:sz="0" w:space="0" w:color="auto"/>
            <w:right w:val="none" w:sz="0" w:space="0" w:color="auto"/>
          </w:divBdr>
        </w:div>
        <w:div w:id="1914512500">
          <w:marLeft w:val="640"/>
          <w:marRight w:val="0"/>
          <w:marTop w:val="0"/>
          <w:marBottom w:val="0"/>
          <w:divBdr>
            <w:top w:val="none" w:sz="0" w:space="0" w:color="auto"/>
            <w:left w:val="none" w:sz="0" w:space="0" w:color="auto"/>
            <w:bottom w:val="none" w:sz="0" w:space="0" w:color="auto"/>
            <w:right w:val="none" w:sz="0" w:space="0" w:color="auto"/>
          </w:divBdr>
        </w:div>
        <w:div w:id="6253130">
          <w:marLeft w:val="640"/>
          <w:marRight w:val="0"/>
          <w:marTop w:val="0"/>
          <w:marBottom w:val="0"/>
          <w:divBdr>
            <w:top w:val="none" w:sz="0" w:space="0" w:color="auto"/>
            <w:left w:val="none" w:sz="0" w:space="0" w:color="auto"/>
            <w:bottom w:val="none" w:sz="0" w:space="0" w:color="auto"/>
            <w:right w:val="none" w:sz="0" w:space="0" w:color="auto"/>
          </w:divBdr>
        </w:div>
        <w:div w:id="810904949">
          <w:marLeft w:val="640"/>
          <w:marRight w:val="0"/>
          <w:marTop w:val="0"/>
          <w:marBottom w:val="0"/>
          <w:divBdr>
            <w:top w:val="none" w:sz="0" w:space="0" w:color="auto"/>
            <w:left w:val="none" w:sz="0" w:space="0" w:color="auto"/>
            <w:bottom w:val="none" w:sz="0" w:space="0" w:color="auto"/>
            <w:right w:val="none" w:sz="0" w:space="0" w:color="auto"/>
          </w:divBdr>
        </w:div>
        <w:div w:id="1079212163">
          <w:marLeft w:val="640"/>
          <w:marRight w:val="0"/>
          <w:marTop w:val="0"/>
          <w:marBottom w:val="0"/>
          <w:divBdr>
            <w:top w:val="none" w:sz="0" w:space="0" w:color="auto"/>
            <w:left w:val="none" w:sz="0" w:space="0" w:color="auto"/>
            <w:bottom w:val="none" w:sz="0" w:space="0" w:color="auto"/>
            <w:right w:val="none" w:sz="0" w:space="0" w:color="auto"/>
          </w:divBdr>
        </w:div>
        <w:div w:id="1734810080">
          <w:marLeft w:val="640"/>
          <w:marRight w:val="0"/>
          <w:marTop w:val="0"/>
          <w:marBottom w:val="0"/>
          <w:divBdr>
            <w:top w:val="none" w:sz="0" w:space="0" w:color="auto"/>
            <w:left w:val="none" w:sz="0" w:space="0" w:color="auto"/>
            <w:bottom w:val="none" w:sz="0" w:space="0" w:color="auto"/>
            <w:right w:val="none" w:sz="0" w:space="0" w:color="auto"/>
          </w:divBdr>
        </w:div>
        <w:div w:id="869218427">
          <w:marLeft w:val="640"/>
          <w:marRight w:val="0"/>
          <w:marTop w:val="0"/>
          <w:marBottom w:val="0"/>
          <w:divBdr>
            <w:top w:val="none" w:sz="0" w:space="0" w:color="auto"/>
            <w:left w:val="none" w:sz="0" w:space="0" w:color="auto"/>
            <w:bottom w:val="none" w:sz="0" w:space="0" w:color="auto"/>
            <w:right w:val="none" w:sz="0" w:space="0" w:color="auto"/>
          </w:divBdr>
        </w:div>
        <w:div w:id="1499611430">
          <w:marLeft w:val="640"/>
          <w:marRight w:val="0"/>
          <w:marTop w:val="0"/>
          <w:marBottom w:val="0"/>
          <w:divBdr>
            <w:top w:val="none" w:sz="0" w:space="0" w:color="auto"/>
            <w:left w:val="none" w:sz="0" w:space="0" w:color="auto"/>
            <w:bottom w:val="none" w:sz="0" w:space="0" w:color="auto"/>
            <w:right w:val="none" w:sz="0" w:space="0" w:color="auto"/>
          </w:divBdr>
        </w:div>
        <w:div w:id="1878152602">
          <w:marLeft w:val="640"/>
          <w:marRight w:val="0"/>
          <w:marTop w:val="0"/>
          <w:marBottom w:val="0"/>
          <w:divBdr>
            <w:top w:val="none" w:sz="0" w:space="0" w:color="auto"/>
            <w:left w:val="none" w:sz="0" w:space="0" w:color="auto"/>
            <w:bottom w:val="none" w:sz="0" w:space="0" w:color="auto"/>
            <w:right w:val="none" w:sz="0" w:space="0" w:color="auto"/>
          </w:divBdr>
        </w:div>
        <w:div w:id="144707081">
          <w:marLeft w:val="640"/>
          <w:marRight w:val="0"/>
          <w:marTop w:val="0"/>
          <w:marBottom w:val="0"/>
          <w:divBdr>
            <w:top w:val="none" w:sz="0" w:space="0" w:color="auto"/>
            <w:left w:val="none" w:sz="0" w:space="0" w:color="auto"/>
            <w:bottom w:val="none" w:sz="0" w:space="0" w:color="auto"/>
            <w:right w:val="none" w:sz="0" w:space="0" w:color="auto"/>
          </w:divBdr>
        </w:div>
        <w:div w:id="210121170">
          <w:marLeft w:val="640"/>
          <w:marRight w:val="0"/>
          <w:marTop w:val="0"/>
          <w:marBottom w:val="0"/>
          <w:divBdr>
            <w:top w:val="none" w:sz="0" w:space="0" w:color="auto"/>
            <w:left w:val="none" w:sz="0" w:space="0" w:color="auto"/>
            <w:bottom w:val="none" w:sz="0" w:space="0" w:color="auto"/>
            <w:right w:val="none" w:sz="0" w:space="0" w:color="auto"/>
          </w:divBdr>
        </w:div>
        <w:div w:id="1254510696">
          <w:marLeft w:val="640"/>
          <w:marRight w:val="0"/>
          <w:marTop w:val="0"/>
          <w:marBottom w:val="0"/>
          <w:divBdr>
            <w:top w:val="none" w:sz="0" w:space="0" w:color="auto"/>
            <w:left w:val="none" w:sz="0" w:space="0" w:color="auto"/>
            <w:bottom w:val="none" w:sz="0" w:space="0" w:color="auto"/>
            <w:right w:val="none" w:sz="0" w:space="0" w:color="auto"/>
          </w:divBdr>
        </w:div>
        <w:div w:id="964891165">
          <w:marLeft w:val="640"/>
          <w:marRight w:val="0"/>
          <w:marTop w:val="0"/>
          <w:marBottom w:val="0"/>
          <w:divBdr>
            <w:top w:val="none" w:sz="0" w:space="0" w:color="auto"/>
            <w:left w:val="none" w:sz="0" w:space="0" w:color="auto"/>
            <w:bottom w:val="none" w:sz="0" w:space="0" w:color="auto"/>
            <w:right w:val="none" w:sz="0" w:space="0" w:color="auto"/>
          </w:divBdr>
        </w:div>
        <w:div w:id="1570993846">
          <w:marLeft w:val="640"/>
          <w:marRight w:val="0"/>
          <w:marTop w:val="0"/>
          <w:marBottom w:val="0"/>
          <w:divBdr>
            <w:top w:val="none" w:sz="0" w:space="0" w:color="auto"/>
            <w:left w:val="none" w:sz="0" w:space="0" w:color="auto"/>
            <w:bottom w:val="none" w:sz="0" w:space="0" w:color="auto"/>
            <w:right w:val="none" w:sz="0" w:space="0" w:color="auto"/>
          </w:divBdr>
        </w:div>
        <w:div w:id="1120147486">
          <w:marLeft w:val="640"/>
          <w:marRight w:val="0"/>
          <w:marTop w:val="0"/>
          <w:marBottom w:val="0"/>
          <w:divBdr>
            <w:top w:val="none" w:sz="0" w:space="0" w:color="auto"/>
            <w:left w:val="none" w:sz="0" w:space="0" w:color="auto"/>
            <w:bottom w:val="none" w:sz="0" w:space="0" w:color="auto"/>
            <w:right w:val="none" w:sz="0" w:space="0" w:color="auto"/>
          </w:divBdr>
        </w:div>
        <w:div w:id="961690304">
          <w:marLeft w:val="640"/>
          <w:marRight w:val="0"/>
          <w:marTop w:val="0"/>
          <w:marBottom w:val="0"/>
          <w:divBdr>
            <w:top w:val="none" w:sz="0" w:space="0" w:color="auto"/>
            <w:left w:val="none" w:sz="0" w:space="0" w:color="auto"/>
            <w:bottom w:val="none" w:sz="0" w:space="0" w:color="auto"/>
            <w:right w:val="none" w:sz="0" w:space="0" w:color="auto"/>
          </w:divBdr>
        </w:div>
        <w:div w:id="1705709658">
          <w:marLeft w:val="640"/>
          <w:marRight w:val="0"/>
          <w:marTop w:val="0"/>
          <w:marBottom w:val="0"/>
          <w:divBdr>
            <w:top w:val="none" w:sz="0" w:space="0" w:color="auto"/>
            <w:left w:val="none" w:sz="0" w:space="0" w:color="auto"/>
            <w:bottom w:val="none" w:sz="0" w:space="0" w:color="auto"/>
            <w:right w:val="none" w:sz="0" w:space="0" w:color="auto"/>
          </w:divBdr>
        </w:div>
        <w:div w:id="1519388968">
          <w:marLeft w:val="640"/>
          <w:marRight w:val="0"/>
          <w:marTop w:val="0"/>
          <w:marBottom w:val="0"/>
          <w:divBdr>
            <w:top w:val="none" w:sz="0" w:space="0" w:color="auto"/>
            <w:left w:val="none" w:sz="0" w:space="0" w:color="auto"/>
            <w:bottom w:val="none" w:sz="0" w:space="0" w:color="auto"/>
            <w:right w:val="none" w:sz="0" w:space="0" w:color="auto"/>
          </w:divBdr>
        </w:div>
        <w:div w:id="1381977987">
          <w:marLeft w:val="640"/>
          <w:marRight w:val="0"/>
          <w:marTop w:val="0"/>
          <w:marBottom w:val="0"/>
          <w:divBdr>
            <w:top w:val="none" w:sz="0" w:space="0" w:color="auto"/>
            <w:left w:val="none" w:sz="0" w:space="0" w:color="auto"/>
            <w:bottom w:val="none" w:sz="0" w:space="0" w:color="auto"/>
            <w:right w:val="none" w:sz="0" w:space="0" w:color="auto"/>
          </w:divBdr>
        </w:div>
        <w:div w:id="2118716886">
          <w:marLeft w:val="640"/>
          <w:marRight w:val="0"/>
          <w:marTop w:val="0"/>
          <w:marBottom w:val="0"/>
          <w:divBdr>
            <w:top w:val="none" w:sz="0" w:space="0" w:color="auto"/>
            <w:left w:val="none" w:sz="0" w:space="0" w:color="auto"/>
            <w:bottom w:val="none" w:sz="0" w:space="0" w:color="auto"/>
            <w:right w:val="none" w:sz="0" w:space="0" w:color="auto"/>
          </w:divBdr>
        </w:div>
        <w:div w:id="1237982648">
          <w:marLeft w:val="640"/>
          <w:marRight w:val="0"/>
          <w:marTop w:val="0"/>
          <w:marBottom w:val="0"/>
          <w:divBdr>
            <w:top w:val="none" w:sz="0" w:space="0" w:color="auto"/>
            <w:left w:val="none" w:sz="0" w:space="0" w:color="auto"/>
            <w:bottom w:val="none" w:sz="0" w:space="0" w:color="auto"/>
            <w:right w:val="none" w:sz="0" w:space="0" w:color="auto"/>
          </w:divBdr>
        </w:div>
        <w:div w:id="593366670">
          <w:marLeft w:val="640"/>
          <w:marRight w:val="0"/>
          <w:marTop w:val="0"/>
          <w:marBottom w:val="0"/>
          <w:divBdr>
            <w:top w:val="none" w:sz="0" w:space="0" w:color="auto"/>
            <w:left w:val="none" w:sz="0" w:space="0" w:color="auto"/>
            <w:bottom w:val="none" w:sz="0" w:space="0" w:color="auto"/>
            <w:right w:val="none" w:sz="0" w:space="0" w:color="auto"/>
          </w:divBdr>
        </w:div>
        <w:div w:id="1790784854">
          <w:marLeft w:val="640"/>
          <w:marRight w:val="0"/>
          <w:marTop w:val="0"/>
          <w:marBottom w:val="0"/>
          <w:divBdr>
            <w:top w:val="none" w:sz="0" w:space="0" w:color="auto"/>
            <w:left w:val="none" w:sz="0" w:space="0" w:color="auto"/>
            <w:bottom w:val="none" w:sz="0" w:space="0" w:color="auto"/>
            <w:right w:val="none" w:sz="0" w:space="0" w:color="auto"/>
          </w:divBdr>
        </w:div>
        <w:div w:id="947154513">
          <w:marLeft w:val="640"/>
          <w:marRight w:val="0"/>
          <w:marTop w:val="0"/>
          <w:marBottom w:val="0"/>
          <w:divBdr>
            <w:top w:val="none" w:sz="0" w:space="0" w:color="auto"/>
            <w:left w:val="none" w:sz="0" w:space="0" w:color="auto"/>
            <w:bottom w:val="none" w:sz="0" w:space="0" w:color="auto"/>
            <w:right w:val="none" w:sz="0" w:space="0" w:color="auto"/>
          </w:divBdr>
        </w:div>
        <w:div w:id="1330987442">
          <w:marLeft w:val="640"/>
          <w:marRight w:val="0"/>
          <w:marTop w:val="0"/>
          <w:marBottom w:val="0"/>
          <w:divBdr>
            <w:top w:val="none" w:sz="0" w:space="0" w:color="auto"/>
            <w:left w:val="none" w:sz="0" w:space="0" w:color="auto"/>
            <w:bottom w:val="none" w:sz="0" w:space="0" w:color="auto"/>
            <w:right w:val="none" w:sz="0" w:space="0" w:color="auto"/>
          </w:divBdr>
        </w:div>
        <w:div w:id="1484659095">
          <w:marLeft w:val="640"/>
          <w:marRight w:val="0"/>
          <w:marTop w:val="0"/>
          <w:marBottom w:val="0"/>
          <w:divBdr>
            <w:top w:val="none" w:sz="0" w:space="0" w:color="auto"/>
            <w:left w:val="none" w:sz="0" w:space="0" w:color="auto"/>
            <w:bottom w:val="none" w:sz="0" w:space="0" w:color="auto"/>
            <w:right w:val="none" w:sz="0" w:space="0" w:color="auto"/>
          </w:divBdr>
        </w:div>
        <w:div w:id="1018242340">
          <w:marLeft w:val="640"/>
          <w:marRight w:val="0"/>
          <w:marTop w:val="0"/>
          <w:marBottom w:val="0"/>
          <w:divBdr>
            <w:top w:val="none" w:sz="0" w:space="0" w:color="auto"/>
            <w:left w:val="none" w:sz="0" w:space="0" w:color="auto"/>
            <w:bottom w:val="none" w:sz="0" w:space="0" w:color="auto"/>
            <w:right w:val="none" w:sz="0" w:space="0" w:color="auto"/>
          </w:divBdr>
        </w:div>
        <w:div w:id="1739398650">
          <w:marLeft w:val="640"/>
          <w:marRight w:val="0"/>
          <w:marTop w:val="0"/>
          <w:marBottom w:val="0"/>
          <w:divBdr>
            <w:top w:val="none" w:sz="0" w:space="0" w:color="auto"/>
            <w:left w:val="none" w:sz="0" w:space="0" w:color="auto"/>
            <w:bottom w:val="none" w:sz="0" w:space="0" w:color="auto"/>
            <w:right w:val="none" w:sz="0" w:space="0" w:color="auto"/>
          </w:divBdr>
        </w:div>
        <w:div w:id="424038483">
          <w:marLeft w:val="640"/>
          <w:marRight w:val="0"/>
          <w:marTop w:val="0"/>
          <w:marBottom w:val="0"/>
          <w:divBdr>
            <w:top w:val="none" w:sz="0" w:space="0" w:color="auto"/>
            <w:left w:val="none" w:sz="0" w:space="0" w:color="auto"/>
            <w:bottom w:val="none" w:sz="0" w:space="0" w:color="auto"/>
            <w:right w:val="none" w:sz="0" w:space="0" w:color="auto"/>
          </w:divBdr>
        </w:div>
        <w:div w:id="522209453">
          <w:marLeft w:val="640"/>
          <w:marRight w:val="0"/>
          <w:marTop w:val="0"/>
          <w:marBottom w:val="0"/>
          <w:divBdr>
            <w:top w:val="none" w:sz="0" w:space="0" w:color="auto"/>
            <w:left w:val="none" w:sz="0" w:space="0" w:color="auto"/>
            <w:bottom w:val="none" w:sz="0" w:space="0" w:color="auto"/>
            <w:right w:val="none" w:sz="0" w:space="0" w:color="auto"/>
          </w:divBdr>
        </w:div>
        <w:div w:id="928346325">
          <w:marLeft w:val="640"/>
          <w:marRight w:val="0"/>
          <w:marTop w:val="0"/>
          <w:marBottom w:val="0"/>
          <w:divBdr>
            <w:top w:val="none" w:sz="0" w:space="0" w:color="auto"/>
            <w:left w:val="none" w:sz="0" w:space="0" w:color="auto"/>
            <w:bottom w:val="none" w:sz="0" w:space="0" w:color="auto"/>
            <w:right w:val="none" w:sz="0" w:space="0" w:color="auto"/>
          </w:divBdr>
        </w:div>
        <w:div w:id="1121268405">
          <w:marLeft w:val="640"/>
          <w:marRight w:val="0"/>
          <w:marTop w:val="0"/>
          <w:marBottom w:val="0"/>
          <w:divBdr>
            <w:top w:val="none" w:sz="0" w:space="0" w:color="auto"/>
            <w:left w:val="none" w:sz="0" w:space="0" w:color="auto"/>
            <w:bottom w:val="none" w:sz="0" w:space="0" w:color="auto"/>
            <w:right w:val="none" w:sz="0" w:space="0" w:color="auto"/>
          </w:divBdr>
        </w:div>
        <w:div w:id="1492139634">
          <w:marLeft w:val="640"/>
          <w:marRight w:val="0"/>
          <w:marTop w:val="0"/>
          <w:marBottom w:val="0"/>
          <w:divBdr>
            <w:top w:val="none" w:sz="0" w:space="0" w:color="auto"/>
            <w:left w:val="none" w:sz="0" w:space="0" w:color="auto"/>
            <w:bottom w:val="none" w:sz="0" w:space="0" w:color="auto"/>
            <w:right w:val="none" w:sz="0" w:space="0" w:color="auto"/>
          </w:divBdr>
        </w:div>
        <w:div w:id="889805739">
          <w:marLeft w:val="640"/>
          <w:marRight w:val="0"/>
          <w:marTop w:val="0"/>
          <w:marBottom w:val="0"/>
          <w:divBdr>
            <w:top w:val="none" w:sz="0" w:space="0" w:color="auto"/>
            <w:left w:val="none" w:sz="0" w:space="0" w:color="auto"/>
            <w:bottom w:val="none" w:sz="0" w:space="0" w:color="auto"/>
            <w:right w:val="none" w:sz="0" w:space="0" w:color="auto"/>
          </w:divBdr>
        </w:div>
        <w:div w:id="1551192202">
          <w:marLeft w:val="640"/>
          <w:marRight w:val="0"/>
          <w:marTop w:val="0"/>
          <w:marBottom w:val="0"/>
          <w:divBdr>
            <w:top w:val="none" w:sz="0" w:space="0" w:color="auto"/>
            <w:left w:val="none" w:sz="0" w:space="0" w:color="auto"/>
            <w:bottom w:val="none" w:sz="0" w:space="0" w:color="auto"/>
            <w:right w:val="none" w:sz="0" w:space="0" w:color="auto"/>
          </w:divBdr>
        </w:div>
        <w:div w:id="1451239224">
          <w:marLeft w:val="640"/>
          <w:marRight w:val="0"/>
          <w:marTop w:val="0"/>
          <w:marBottom w:val="0"/>
          <w:divBdr>
            <w:top w:val="none" w:sz="0" w:space="0" w:color="auto"/>
            <w:left w:val="none" w:sz="0" w:space="0" w:color="auto"/>
            <w:bottom w:val="none" w:sz="0" w:space="0" w:color="auto"/>
            <w:right w:val="none" w:sz="0" w:space="0" w:color="auto"/>
          </w:divBdr>
        </w:div>
        <w:div w:id="274871083">
          <w:marLeft w:val="640"/>
          <w:marRight w:val="0"/>
          <w:marTop w:val="0"/>
          <w:marBottom w:val="0"/>
          <w:divBdr>
            <w:top w:val="none" w:sz="0" w:space="0" w:color="auto"/>
            <w:left w:val="none" w:sz="0" w:space="0" w:color="auto"/>
            <w:bottom w:val="none" w:sz="0" w:space="0" w:color="auto"/>
            <w:right w:val="none" w:sz="0" w:space="0" w:color="auto"/>
          </w:divBdr>
        </w:div>
        <w:div w:id="354307138">
          <w:marLeft w:val="640"/>
          <w:marRight w:val="0"/>
          <w:marTop w:val="0"/>
          <w:marBottom w:val="0"/>
          <w:divBdr>
            <w:top w:val="none" w:sz="0" w:space="0" w:color="auto"/>
            <w:left w:val="none" w:sz="0" w:space="0" w:color="auto"/>
            <w:bottom w:val="none" w:sz="0" w:space="0" w:color="auto"/>
            <w:right w:val="none" w:sz="0" w:space="0" w:color="auto"/>
          </w:divBdr>
        </w:div>
        <w:div w:id="511916170">
          <w:marLeft w:val="640"/>
          <w:marRight w:val="0"/>
          <w:marTop w:val="0"/>
          <w:marBottom w:val="0"/>
          <w:divBdr>
            <w:top w:val="none" w:sz="0" w:space="0" w:color="auto"/>
            <w:left w:val="none" w:sz="0" w:space="0" w:color="auto"/>
            <w:bottom w:val="none" w:sz="0" w:space="0" w:color="auto"/>
            <w:right w:val="none" w:sz="0" w:space="0" w:color="auto"/>
          </w:divBdr>
        </w:div>
        <w:div w:id="341014018">
          <w:marLeft w:val="640"/>
          <w:marRight w:val="0"/>
          <w:marTop w:val="0"/>
          <w:marBottom w:val="0"/>
          <w:divBdr>
            <w:top w:val="none" w:sz="0" w:space="0" w:color="auto"/>
            <w:left w:val="none" w:sz="0" w:space="0" w:color="auto"/>
            <w:bottom w:val="none" w:sz="0" w:space="0" w:color="auto"/>
            <w:right w:val="none" w:sz="0" w:space="0" w:color="auto"/>
          </w:divBdr>
        </w:div>
        <w:div w:id="1311322299">
          <w:marLeft w:val="640"/>
          <w:marRight w:val="0"/>
          <w:marTop w:val="0"/>
          <w:marBottom w:val="0"/>
          <w:divBdr>
            <w:top w:val="none" w:sz="0" w:space="0" w:color="auto"/>
            <w:left w:val="none" w:sz="0" w:space="0" w:color="auto"/>
            <w:bottom w:val="none" w:sz="0" w:space="0" w:color="auto"/>
            <w:right w:val="none" w:sz="0" w:space="0" w:color="auto"/>
          </w:divBdr>
        </w:div>
        <w:div w:id="2141143433">
          <w:marLeft w:val="640"/>
          <w:marRight w:val="0"/>
          <w:marTop w:val="0"/>
          <w:marBottom w:val="0"/>
          <w:divBdr>
            <w:top w:val="none" w:sz="0" w:space="0" w:color="auto"/>
            <w:left w:val="none" w:sz="0" w:space="0" w:color="auto"/>
            <w:bottom w:val="none" w:sz="0" w:space="0" w:color="auto"/>
            <w:right w:val="none" w:sz="0" w:space="0" w:color="auto"/>
          </w:divBdr>
        </w:div>
        <w:div w:id="1160803819">
          <w:marLeft w:val="640"/>
          <w:marRight w:val="0"/>
          <w:marTop w:val="0"/>
          <w:marBottom w:val="0"/>
          <w:divBdr>
            <w:top w:val="none" w:sz="0" w:space="0" w:color="auto"/>
            <w:left w:val="none" w:sz="0" w:space="0" w:color="auto"/>
            <w:bottom w:val="none" w:sz="0" w:space="0" w:color="auto"/>
            <w:right w:val="none" w:sz="0" w:space="0" w:color="auto"/>
          </w:divBdr>
        </w:div>
        <w:div w:id="1557938110">
          <w:marLeft w:val="640"/>
          <w:marRight w:val="0"/>
          <w:marTop w:val="0"/>
          <w:marBottom w:val="0"/>
          <w:divBdr>
            <w:top w:val="none" w:sz="0" w:space="0" w:color="auto"/>
            <w:left w:val="none" w:sz="0" w:space="0" w:color="auto"/>
            <w:bottom w:val="none" w:sz="0" w:space="0" w:color="auto"/>
            <w:right w:val="none" w:sz="0" w:space="0" w:color="auto"/>
          </w:divBdr>
        </w:div>
        <w:div w:id="1801066938">
          <w:marLeft w:val="640"/>
          <w:marRight w:val="0"/>
          <w:marTop w:val="0"/>
          <w:marBottom w:val="0"/>
          <w:divBdr>
            <w:top w:val="none" w:sz="0" w:space="0" w:color="auto"/>
            <w:left w:val="none" w:sz="0" w:space="0" w:color="auto"/>
            <w:bottom w:val="none" w:sz="0" w:space="0" w:color="auto"/>
            <w:right w:val="none" w:sz="0" w:space="0" w:color="auto"/>
          </w:divBdr>
        </w:div>
        <w:div w:id="182286747">
          <w:marLeft w:val="640"/>
          <w:marRight w:val="0"/>
          <w:marTop w:val="0"/>
          <w:marBottom w:val="0"/>
          <w:divBdr>
            <w:top w:val="none" w:sz="0" w:space="0" w:color="auto"/>
            <w:left w:val="none" w:sz="0" w:space="0" w:color="auto"/>
            <w:bottom w:val="none" w:sz="0" w:space="0" w:color="auto"/>
            <w:right w:val="none" w:sz="0" w:space="0" w:color="auto"/>
          </w:divBdr>
        </w:div>
        <w:div w:id="1416971797">
          <w:marLeft w:val="640"/>
          <w:marRight w:val="0"/>
          <w:marTop w:val="0"/>
          <w:marBottom w:val="0"/>
          <w:divBdr>
            <w:top w:val="none" w:sz="0" w:space="0" w:color="auto"/>
            <w:left w:val="none" w:sz="0" w:space="0" w:color="auto"/>
            <w:bottom w:val="none" w:sz="0" w:space="0" w:color="auto"/>
            <w:right w:val="none" w:sz="0" w:space="0" w:color="auto"/>
          </w:divBdr>
        </w:div>
        <w:div w:id="810055487">
          <w:marLeft w:val="640"/>
          <w:marRight w:val="0"/>
          <w:marTop w:val="0"/>
          <w:marBottom w:val="0"/>
          <w:divBdr>
            <w:top w:val="none" w:sz="0" w:space="0" w:color="auto"/>
            <w:left w:val="none" w:sz="0" w:space="0" w:color="auto"/>
            <w:bottom w:val="none" w:sz="0" w:space="0" w:color="auto"/>
            <w:right w:val="none" w:sz="0" w:space="0" w:color="auto"/>
          </w:divBdr>
        </w:div>
        <w:div w:id="1221209374">
          <w:marLeft w:val="640"/>
          <w:marRight w:val="0"/>
          <w:marTop w:val="0"/>
          <w:marBottom w:val="0"/>
          <w:divBdr>
            <w:top w:val="none" w:sz="0" w:space="0" w:color="auto"/>
            <w:left w:val="none" w:sz="0" w:space="0" w:color="auto"/>
            <w:bottom w:val="none" w:sz="0" w:space="0" w:color="auto"/>
            <w:right w:val="none" w:sz="0" w:space="0" w:color="auto"/>
          </w:divBdr>
        </w:div>
        <w:div w:id="2067222947">
          <w:marLeft w:val="640"/>
          <w:marRight w:val="0"/>
          <w:marTop w:val="0"/>
          <w:marBottom w:val="0"/>
          <w:divBdr>
            <w:top w:val="none" w:sz="0" w:space="0" w:color="auto"/>
            <w:left w:val="none" w:sz="0" w:space="0" w:color="auto"/>
            <w:bottom w:val="none" w:sz="0" w:space="0" w:color="auto"/>
            <w:right w:val="none" w:sz="0" w:space="0" w:color="auto"/>
          </w:divBdr>
        </w:div>
        <w:div w:id="2109038438">
          <w:marLeft w:val="640"/>
          <w:marRight w:val="0"/>
          <w:marTop w:val="0"/>
          <w:marBottom w:val="0"/>
          <w:divBdr>
            <w:top w:val="none" w:sz="0" w:space="0" w:color="auto"/>
            <w:left w:val="none" w:sz="0" w:space="0" w:color="auto"/>
            <w:bottom w:val="none" w:sz="0" w:space="0" w:color="auto"/>
            <w:right w:val="none" w:sz="0" w:space="0" w:color="auto"/>
          </w:divBdr>
        </w:div>
        <w:div w:id="1604804540">
          <w:marLeft w:val="640"/>
          <w:marRight w:val="0"/>
          <w:marTop w:val="0"/>
          <w:marBottom w:val="0"/>
          <w:divBdr>
            <w:top w:val="none" w:sz="0" w:space="0" w:color="auto"/>
            <w:left w:val="none" w:sz="0" w:space="0" w:color="auto"/>
            <w:bottom w:val="none" w:sz="0" w:space="0" w:color="auto"/>
            <w:right w:val="none" w:sz="0" w:space="0" w:color="auto"/>
          </w:divBdr>
        </w:div>
        <w:div w:id="1669941871">
          <w:marLeft w:val="640"/>
          <w:marRight w:val="0"/>
          <w:marTop w:val="0"/>
          <w:marBottom w:val="0"/>
          <w:divBdr>
            <w:top w:val="none" w:sz="0" w:space="0" w:color="auto"/>
            <w:left w:val="none" w:sz="0" w:space="0" w:color="auto"/>
            <w:bottom w:val="none" w:sz="0" w:space="0" w:color="auto"/>
            <w:right w:val="none" w:sz="0" w:space="0" w:color="auto"/>
          </w:divBdr>
        </w:div>
        <w:div w:id="821042318">
          <w:marLeft w:val="640"/>
          <w:marRight w:val="0"/>
          <w:marTop w:val="0"/>
          <w:marBottom w:val="0"/>
          <w:divBdr>
            <w:top w:val="none" w:sz="0" w:space="0" w:color="auto"/>
            <w:left w:val="none" w:sz="0" w:space="0" w:color="auto"/>
            <w:bottom w:val="none" w:sz="0" w:space="0" w:color="auto"/>
            <w:right w:val="none" w:sz="0" w:space="0" w:color="auto"/>
          </w:divBdr>
        </w:div>
        <w:div w:id="1977252345">
          <w:marLeft w:val="640"/>
          <w:marRight w:val="0"/>
          <w:marTop w:val="0"/>
          <w:marBottom w:val="0"/>
          <w:divBdr>
            <w:top w:val="none" w:sz="0" w:space="0" w:color="auto"/>
            <w:left w:val="none" w:sz="0" w:space="0" w:color="auto"/>
            <w:bottom w:val="none" w:sz="0" w:space="0" w:color="auto"/>
            <w:right w:val="none" w:sz="0" w:space="0" w:color="auto"/>
          </w:divBdr>
        </w:div>
        <w:div w:id="1954285184">
          <w:marLeft w:val="640"/>
          <w:marRight w:val="0"/>
          <w:marTop w:val="0"/>
          <w:marBottom w:val="0"/>
          <w:divBdr>
            <w:top w:val="none" w:sz="0" w:space="0" w:color="auto"/>
            <w:left w:val="none" w:sz="0" w:space="0" w:color="auto"/>
            <w:bottom w:val="none" w:sz="0" w:space="0" w:color="auto"/>
            <w:right w:val="none" w:sz="0" w:space="0" w:color="auto"/>
          </w:divBdr>
        </w:div>
        <w:div w:id="1430010044">
          <w:marLeft w:val="640"/>
          <w:marRight w:val="0"/>
          <w:marTop w:val="0"/>
          <w:marBottom w:val="0"/>
          <w:divBdr>
            <w:top w:val="none" w:sz="0" w:space="0" w:color="auto"/>
            <w:left w:val="none" w:sz="0" w:space="0" w:color="auto"/>
            <w:bottom w:val="none" w:sz="0" w:space="0" w:color="auto"/>
            <w:right w:val="none" w:sz="0" w:space="0" w:color="auto"/>
          </w:divBdr>
        </w:div>
        <w:div w:id="624000459">
          <w:marLeft w:val="640"/>
          <w:marRight w:val="0"/>
          <w:marTop w:val="0"/>
          <w:marBottom w:val="0"/>
          <w:divBdr>
            <w:top w:val="none" w:sz="0" w:space="0" w:color="auto"/>
            <w:left w:val="none" w:sz="0" w:space="0" w:color="auto"/>
            <w:bottom w:val="none" w:sz="0" w:space="0" w:color="auto"/>
            <w:right w:val="none" w:sz="0" w:space="0" w:color="auto"/>
          </w:divBdr>
        </w:div>
        <w:div w:id="118643879">
          <w:marLeft w:val="640"/>
          <w:marRight w:val="0"/>
          <w:marTop w:val="0"/>
          <w:marBottom w:val="0"/>
          <w:divBdr>
            <w:top w:val="none" w:sz="0" w:space="0" w:color="auto"/>
            <w:left w:val="none" w:sz="0" w:space="0" w:color="auto"/>
            <w:bottom w:val="none" w:sz="0" w:space="0" w:color="auto"/>
            <w:right w:val="none" w:sz="0" w:space="0" w:color="auto"/>
          </w:divBdr>
        </w:div>
        <w:div w:id="198200291">
          <w:marLeft w:val="640"/>
          <w:marRight w:val="0"/>
          <w:marTop w:val="0"/>
          <w:marBottom w:val="0"/>
          <w:divBdr>
            <w:top w:val="none" w:sz="0" w:space="0" w:color="auto"/>
            <w:left w:val="none" w:sz="0" w:space="0" w:color="auto"/>
            <w:bottom w:val="none" w:sz="0" w:space="0" w:color="auto"/>
            <w:right w:val="none" w:sz="0" w:space="0" w:color="auto"/>
          </w:divBdr>
        </w:div>
        <w:div w:id="1419211803">
          <w:marLeft w:val="640"/>
          <w:marRight w:val="0"/>
          <w:marTop w:val="0"/>
          <w:marBottom w:val="0"/>
          <w:divBdr>
            <w:top w:val="none" w:sz="0" w:space="0" w:color="auto"/>
            <w:left w:val="none" w:sz="0" w:space="0" w:color="auto"/>
            <w:bottom w:val="none" w:sz="0" w:space="0" w:color="auto"/>
            <w:right w:val="none" w:sz="0" w:space="0" w:color="auto"/>
          </w:divBdr>
        </w:div>
        <w:div w:id="1830829283">
          <w:marLeft w:val="640"/>
          <w:marRight w:val="0"/>
          <w:marTop w:val="0"/>
          <w:marBottom w:val="0"/>
          <w:divBdr>
            <w:top w:val="none" w:sz="0" w:space="0" w:color="auto"/>
            <w:left w:val="none" w:sz="0" w:space="0" w:color="auto"/>
            <w:bottom w:val="none" w:sz="0" w:space="0" w:color="auto"/>
            <w:right w:val="none" w:sz="0" w:space="0" w:color="auto"/>
          </w:divBdr>
        </w:div>
        <w:div w:id="1838231283">
          <w:marLeft w:val="640"/>
          <w:marRight w:val="0"/>
          <w:marTop w:val="0"/>
          <w:marBottom w:val="0"/>
          <w:divBdr>
            <w:top w:val="none" w:sz="0" w:space="0" w:color="auto"/>
            <w:left w:val="none" w:sz="0" w:space="0" w:color="auto"/>
            <w:bottom w:val="none" w:sz="0" w:space="0" w:color="auto"/>
            <w:right w:val="none" w:sz="0" w:space="0" w:color="auto"/>
          </w:divBdr>
        </w:div>
        <w:div w:id="722410320">
          <w:marLeft w:val="640"/>
          <w:marRight w:val="0"/>
          <w:marTop w:val="0"/>
          <w:marBottom w:val="0"/>
          <w:divBdr>
            <w:top w:val="none" w:sz="0" w:space="0" w:color="auto"/>
            <w:left w:val="none" w:sz="0" w:space="0" w:color="auto"/>
            <w:bottom w:val="none" w:sz="0" w:space="0" w:color="auto"/>
            <w:right w:val="none" w:sz="0" w:space="0" w:color="auto"/>
          </w:divBdr>
        </w:div>
        <w:div w:id="1319453414">
          <w:marLeft w:val="640"/>
          <w:marRight w:val="0"/>
          <w:marTop w:val="0"/>
          <w:marBottom w:val="0"/>
          <w:divBdr>
            <w:top w:val="none" w:sz="0" w:space="0" w:color="auto"/>
            <w:left w:val="none" w:sz="0" w:space="0" w:color="auto"/>
            <w:bottom w:val="none" w:sz="0" w:space="0" w:color="auto"/>
            <w:right w:val="none" w:sz="0" w:space="0" w:color="auto"/>
          </w:divBdr>
        </w:div>
        <w:div w:id="483010067">
          <w:marLeft w:val="640"/>
          <w:marRight w:val="0"/>
          <w:marTop w:val="0"/>
          <w:marBottom w:val="0"/>
          <w:divBdr>
            <w:top w:val="none" w:sz="0" w:space="0" w:color="auto"/>
            <w:left w:val="none" w:sz="0" w:space="0" w:color="auto"/>
            <w:bottom w:val="none" w:sz="0" w:space="0" w:color="auto"/>
            <w:right w:val="none" w:sz="0" w:space="0" w:color="auto"/>
          </w:divBdr>
        </w:div>
        <w:div w:id="888079669">
          <w:marLeft w:val="640"/>
          <w:marRight w:val="0"/>
          <w:marTop w:val="0"/>
          <w:marBottom w:val="0"/>
          <w:divBdr>
            <w:top w:val="none" w:sz="0" w:space="0" w:color="auto"/>
            <w:left w:val="none" w:sz="0" w:space="0" w:color="auto"/>
            <w:bottom w:val="none" w:sz="0" w:space="0" w:color="auto"/>
            <w:right w:val="none" w:sz="0" w:space="0" w:color="auto"/>
          </w:divBdr>
        </w:div>
        <w:div w:id="1376008023">
          <w:marLeft w:val="640"/>
          <w:marRight w:val="0"/>
          <w:marTop w:val="0"/>
          <w:marBottom w:val="0"/>
          <w:divBdr>
            <w:top w:val="none" w:sz="0" w:space="0" w:color="auto"/>
            <w:left w:val="none" w:sz="0" w:space="0" w:color="auto"/>
            <w:bottom w:val="none" w:sz="0" w:space="0" w:color="auto"/>
            <w:right w:val="none" w:sz="0" w:space="0" w:color="auto"/>
          </w:divBdr>
        </w:div>
      </w:divsChild>
    </w:div>
    <w:div w:id="357242884">
      <w:bodyDiv w:val="1"/>
      <w:marLeft w:val="0"/>
      <w:marRight w:val="0"/>
      <w:marTop w:val="0"/>
      <w:marBottom w:val="0"/>
      <w:divBdr>
        <w:top w:val="none" w:sz="0" w:space="0" w:color="auto"/>
        <w:left w:val="none" w:sz="0" w:space="0" w:color="auto"/>
        <w:bottom w:val="none" w:sz="0" w:space="0" w:color="auto"/>
        <w:right w:val="none" w:sz="0" w:space="0" w:color="auto"/>
      </w:divBdr>
      <w:divsChild>
        <w:div w:id="878663400">
          <w:marLeft w:val="640"/>
          <w:marRight w:val="0"/>
          <w:marTop w:val="0"/>
          <w:marBottom w:val="0"/>
          <w:divBdr>
            <w:top w:val="none" w:sz="0" w:space="0" w:color="auto"/>
            <w:left w:val="none" w:sz="0" w:space="0" w:color="auto"/>
            <w:bottom w:val="none" w:sz="0" w:space="0" w:color="auto"/>
            <w:right w:val="none" w:sz="0" w:space="0" w:color="auto"/>
          </w:divBdr>
        </w:div>
        <w:div w:id="863980711">
          <w:marLeft w:val="640"/>
          <w:marRight w:val="0"/>
          <w:marTop w:val="0"/>
          <w:marBottom w:val="0"/>
          <w:divBdr>
            <w:top w:val="none" w:sz="0" w:space="0" w:color="auto"/>
            <w:left w:val="none" w:sz="0" w:space="0" w:color="auto"/>
            <w:bottom w:val="none" w:sz="0" w:space="0" w:color="auto"/>
            <w:right w:val="none" w:sz="0" w:space="0" w:color="auto"/>
          </w:divBdr>
        </w:div>
        <w:div w:id="803695053">
          <w:marLeft w:val="640"/>
          <w:marRight w:val="0"/>
          <w:marTop w:val="0"/>
          <w:marBottom w:val="0"/>
          <w:divBdr>
            <w:top w:val="none" w:sz="0" w:space="0" w:color="auto"/>
            <w:left w:val="none" w:sz="0" w:space="0" w:color="auto"/>
            <w:bottom w:val="none" w:sz="0" w:space="0" w:color="auto"/>
            <w:right w:val="none" w:sz="0" w:space="0" w:color="auto"/>
          </w:divBdr>
        </w:div>
        <w:div w:id="351494799">
          <w:marLeft w:val="640"/>
          <w:marRight w:val="0"/>
          <w:marTop w:val="0"/>
          <w:marBottom w:val="0"/>
          <w:divBdr>
            <w:top w:val="none" w:sz="0" w:space="0" w:color="auto"/>
            <w:left w:val="none" w:sz="0" w:space="0" w:color="auto"/>
            <w:bottom w:val="none" w:sz="0" w:space="0" w:color="auto"/>
            <w:right w:val="none" w:sz="0" w:space="0" w:color="auto"/>
          </w:divBdr>
        </w:div>
        <w:div w:id="448739122">
          <w:marLeft w:val="640"/>
          <w:marRight w:val="0"/>
          <w:marTop w:val="0"/>
          <w:marBottom w:val="0"/>
          <w:divBdr>
            <w:top w:val="none" w:sz="0" w:space="0" w:color="auto"/>
            <w:left w:val="none" w:sz="0" w:space="0" w:color="auto"/>
            <w:bottom w:val="none" w:sz="0" w:space="0" w:color="auto"/>
            <w:right w:val="none" w:sz="0" w:space="0" w:color="auto"/>
          </w:divBdr>
        </w:div>
        <w:div w:id="520556644">
          <w:marLeft w:val="640"/>
          <w:marRight w:val="0"/>
          <w:marTop w:val="0"/>
          <w:marBottom w:val="0"/>
          <w:divBdr>
            <w:top w:val="none" w:sz="0" w:space="0" w:color="auto"/>
            <w:left w:val="none" w:sz="0" w:space="0" w:color="auto"/>
            <w:bottom w:val="none" w:sz="0" w:space="0" w:color="auto"/>
            <w:right w:val="none" w:sz="0" w:space="0" w:color="auto"/>
          </w:divBdr>
        </w:div>
        <w:div w:id="1240365264">
          <w:marLeft w:val="640"/>
          <w:marRight w:val="0"/>
          <w:marTop w:val="0"/>
          <w:marBottom w:val="0"/>
          <w:divBdr>
            <w:top w:val="none" w:sz="0" w:space="0" w:color="auto"/>
            <w:left w:val="none" w:sz="0" w:space="0" w:color="auto"/>
            <w:bottom w:val="none" w:sz="0" w:space="0" w:color="auto"/>
            <w:right w:val="none" w:sz="0" w:space="0" w:color="auto"/>
          </w:divBdr>
        </w:div>
        <w:div w:id="1866211652">
          <w:marLeft w:val="640"/>
          <w:marRight w:val="0"/>
          <w:marTop w:val="0"/>
          <w:marBottom w:val="0"/>
          <w:divBdr>
            <w:top w:val="none" w:sz="0" w:space="0" w:color="auto"/>
            <w:left w:val="none" w:sz="0" w:space="0" w:color="auto"/>
            <w:bottom w:val="none" w:sz="0" w:space="0" w:color="auto"/>
            <w:right w:val="none" w:sz="0" w:space="0" w:color="auto"/>
          </w:divBdr>
        </w:div>
        <w:div w:id="882404848">
          <w:marLeft w:val="640"/>
          <w:marRight w:val="0"/>
          <w:marTop w:val="0"/>
          <w:marBottom w:val="0"/>
          <w:divBdr>
            <w:top w:val="none" w:sz="0" w:space="0" w:color="auto"/>
            <w:left w:val="none" w:sz="0" w:space="0" w:color="auto"/>
            <w:bottom w:val="none" w:sz="0" w:space="0" w:color="auto"/>
            <w:right w:val="none" w:sz="0" w:space="0" w:color="auto"/>
          </w:divBdr>
        </w:div>
        <w:div w:id="1169439515">
          <w:marLeft w:val="640"/>
          <w:marRight w:val="0"/>
          <w:marTop w:val="0"/>
          <w:marBottom w:val="0"/>
          <w:divBdr>
            <w:top w:val="none" w:sz="0" w:space="0" w:color="auto"/>
            <w:left w:val="none" w:sz="0" w:space="0" w:color="auto"/>
            <w:bottom w:val="none" w:sz="0" w:space="0" w:color="auto"/>
            <w:right w:val="none" w:sz="0" w:space="0" w:color="auto"/>
          </w:divBdr>
        </w:div>
        <w:div w:id="218831915">
          <w:marLeft w:val="640"/>
          <w:marRight w:val="0"/>
          <w:marTop w:val="0"/>
          <w:marBottom w:val="0"/>
          <w:divBdr>
            <w:top w:val="none" w:sz="0" w:space="0" w:color="auto"/>
            <w:left w:val="none" w:sz="0" w:space="0" w:color="auto"/>
            <w:bottom w:val="none" w:sz="0" w:space="0" w:color="auto"/>
            <w:right w:val="none" w:sz="0" w:space="0" w:color="auto"/>
          </w:divBdr>
        </w:div>
        <w:div w:id="644551451">
          <w:marLeft w:val="640"/>
          <w:marRight w:val="0"/>
          <w:marTop w:val="0"/>
          <w:marBottom w:val="0"/>
          <w:divBdr>
            <w:top w:val="none" w:sz="0" w:space="0" w:color="auto"/>
            <w:left w:val="none" w:sz="0" w:space="0" w:color="auto"/>
            <w:bottom w:val="none" w:sz="0" w:space="0" w:color="auto"/>
            <w:right w:val="none" w:sz="0" w:space="0" w:color="auto"/>
          </w:divBdr>
        </w:div>
        <w:div w:id="1943026641">
          <w:marLeft w:val="640"/>
          <w:marRight w:val="0"/>
          <w:marTop w:val="0"/>
          <w:marBottom w:val="0"/>
          <w:divBdr>
            <w:top w:val="none" w:sz="0" w:space="0" w:color="auto"/>
            <w:left w:val="none" w:sz="0" w:space="0" w:color="auto"/>
            <w:bottom w:val="none" w:sz="0" w:space="0" w:color="auto"/>
            <w:right w:val="none" w:sz="0" w:space="0" w:color="auto"/>
          </w:divBdr>
        </w:div>
        <w:div w:id="1443918075">
          <w:marLeft w:val="640"/>
          <w:marRight w:val="0"/>
          <w:marTop w:val="0"/>
          <w:marBottom w:val="0"/>
          <w:divBdr>
            <w:top w:val="none" w:sz="0" w:space="0" w:color="auto"/>
            <w:left w:val="none" w:sz="0" w:space="0" w:color="auto"/>
            <w:bottom w:val="none" w:sz="0" w:space="0" w:color="auto"/>
            <w:right w:val="none" w:sz="0" w:space="0" w:color="auto"/>
          </w:divBdr>
        </w:div>
        <w:div w:id="2080058729">
          <w:marLeft w:val="640"/>
          <w:marRight w:val="0"/>
          <w:marTop w:val="0"/>
          <w:marBottom w:val="0"/>
          <w:divBdr>
            <w:top w:val="none" w:sz="0" w:space="0" w:color="auto"/>
            <w:left w:val="none" w:sz="0" w:space="0" w:color="auto"/>
            <w:bottom w:val="none" w:sz="0" w:space="0" w:color="auto"/>
            <w:right w:val="none" w:sz="0" w:space="0" w:color="auto"/>
          </w:divBdr>
        </w:div>
        <w:div w:id="1001350108">
          <w:marLeft w:val="640"/>
          <w:marRight w:val="0"/>
          <w:marTop w:val="0"/>
          <w:marBottom w:val="0"/>
          <w:divBdr>
            <w:top w:val="none" w:sz="0" w:space="0" w:color="auto"/>
            <w:left w:val="none" w:sz="0" w:space="0" w:color="auto"/>
            <w:bottom w:val="none" w:sz="0" w:space="0" w:color="auto"/>
            <w:right w:val="none" w:sz="0" w:space="0" w:color="auto"/>
          </w:divBdr>
        </w:div>
        <w:div w:id="656613891">
          <w:marLeft w:val="640"/>
          <w:marRight w:val="0"/>
          <w:marTop w:val="0"/>
          <w:marBottom w:val="0"/>
          <w:divBdr>
            <w:top w:val="none" w:sz="0" w:space="0" w:color="auto"/>
            <w:left w:val="none" w:sz="0" w:space="0" w:color="auto"/>
            <w:bottom w:val="none" w:sz="0" w:space="0" w:color="auto"/>
            <w:right w:val="none" w:sz="0" w:space="0" w:color="auto"/>
          </w:divBdr>
        </w:div>
        <w:div w:id="1435708310">
          <w:marLeft w:val="640"/>
          <w:marRight w:val="0"/>
          <w:marTop w:val="0"/>
          <w:marBottom w:val="0"/>
          <w:divBdr>
            <w:top w:val="none" w:sz="0" w:space="0" w:color="auto"/>
            <w:left w:val="none" w:sz="0" w:space="0" w:color="auto"/>
            <w:bottom w:val="none" w:sz="0" w:space="0" w:color="auto"/>
            <w:right w:val="none" w:sz="0" w:space="0" w:color="auto"/>
          </w:divBdr>
        </w:div>
        <w:div w:id="696781808">
          <w:marLeft w:val="640"/>
          <w:marRight w:val="0"/>
          <w:marTop w:val="0"/>
          <w:marBottom w:val="0"/>
          <w:divBdr>
            <w:top w:val="none" w:sz="0" w:space="0" w:color="auto"/>
            <w:left w:val="none" w:sz="0" w:space="0" w:color="auto"/>
            <w:bottom w:val="none" w:sz="0" w:space="0" w:color="auto"/>
            <w:right w:val="none" w:sz="0" w:space="0" w:color="auto"/>
          </w:divBdr>
        </w:div>
        <w:div w:id="1974866730">
          <w:marLeft w:val="640"/>
          <w:marRight w:val="0"/>
          <w:marTop w:val="0"/>
          <w:marBottom w:val="0"/>
          <w:divBdr>
            <w:top w:val="none" w:sz="0" w:space="0" w:color="auto"/>
            <w:left w:val="none" w:sz="0" w:space="0" w:color="auto"/>
            <w:bottom w:val="none" w:sz="0" w:space="0" w:color="auto"/>
            <w:right w:val="none" w:sz="0" w:space="0" w:color="auto"/>
          </w:divBdr>
        </w:div>
        <w:div w:id="812721496">
          <w:marLeft w:val="640"/>
          <w:marRight w:val="0"/>
          <w:marTop w:val="0"/>
          <w:marBottom w:val="0"/>
          <w:divBdr>
            <w:top w:val="none" w:sz="0" w:space="0" w:color="auto"/>
            <w:left w:val="none" w:sz="0" w:space="0" w:color="auto"/>
            <w:bottom w:val="none" w:sz="0" w:space="0" w:color="auto"/>
            <w:right w:val="none" w:sz="0" w:space="0" w:color="auto"/>
          </w:divBdr>
        </w:div>
        <w:div w:id="1182403297">
          <w:marLeft w:val="640"/>
          <w:marRight w:val="0"/>
          <w:marTop w:val="0"/>
          <w:marBottom w:val="0"/>
          <w:divBdr>
            <w:top w:val="none" w:sz="0" w:space="0" w:color="auto"/>
            <w:left w:val="none" w:sz="0" w:space="0" w:color="auto"/>
            <w:bottom w:val="none" w:sz="0" w:space="0" w:color="auto"/>
            <w:right w:val="none" w:sz="0" w:space="0" w:color="auto"/>
          </w:divBdr>
        </w:div>
        <w:div w:id="1821657115">
          <w:marLeft w:val="640"/>
          <w:marRight w:val="0"/>
          <w:marTop w:val="0"/>
          <w:marBottom w:val="0"/>
          <w:divBdr>
            <w:top w:val="none" w:sz="0" w:space="0" w:color="auto"/>
            <w:left w:val="none" w:sz="0" w:space="0" w:color="auto"/>
            <w:bottom w:val="none" w:sz="0" w:space="0" w:color="auto"/>
            <w:right w:val="none" w:sz="0" w:space="0" w:color="auto"/>
          </w:divBdr>
        </w:div>
        <w:div w:id="1083376751">
          <w:marLeft w:val="640"/>
          <w:marRight w:val="0"/>
          <w:marTop w:val="0"/>
          <w:marBottom w:val="0"/>
          <w:divBdr>
            <w:top w:val="none" w:sz="0" w:space="0" w:color="auto"/>
            <w:left w:val="none" w:sz="0" w:space="0" w:color="auto"/>
            <w:bottom w:val="none" w:sz="0" w:space="0" w:color="auto"/>
            <w:right w:val="none" w:sz="0" w:space="0" w:color="auto"/>
          </w:divBdr>
        </w:div>
        <w:div w:id="538056483">
          <w:marLeft w:val="640"/>
          <w:marRight w:val="0"/>
          <w:marTop w:val="0"/>
          <w:marBottom w:val="0"/>
          <w:divBdr>
            <w:top w:val="none" w:sz="0" w:space="0" w:color="auto"/>
            <w:left w:val="none" w:sz="0" w:space="0" w:color="auto"/>
            <w:bottom w:val="none" w:sz="0" w:space="0" w:color="auto"/>
            <w:right w:val="none" w:sz="0" w:space="0" w:color="auto"/>
          </w:divBdr>
        </w:div>
        <w:div w:id="983654956">
          <w:marLeft w:val="640"/>
          <w:marRight w:val="0"/>
          <w:marTop w:val="0"/>
          <w:marBottom w:val="0"/>
          <w:divBdr>
            <w:top w:val="none" w:sz="0" w:space="0" w:color="auto"/>
            <w:left w:val="none" w:sz="0" w:space="0" w:color="auto"/>
            <w:bottom w:val="none" w:sz="0" w:space="0" w:color="auto"/>
            <w:right w:val="none" w:sz="0" w:space="0" w:color="auto"/>
          </w:divBdr>
        </w:div>
        <w:div w:id="1270242602">
          <w:marLeft w:val="640"/>
          <w:marRight w:val="0"/>
          <w:marTop w:val="0"/>
          <w:marBottom w:val="0"/>
          <w:divBdr>
            <w:top w:val="none" w:sz="0" w:space="0" w:color="auto"/>
            <w:left w:val="none" w:sz="0" w:space="0" w:color="auto"/>
            <w:bottom w:val="none" w:sz="0" w:space="0" w:color="auto"/>
            <w:right w:val="none" w:sz="0" w:space="0" w:color="auto"/>
          </w:divBdr>
        </w:div>
        <w:div w:id="620576940">
          <w:marLeft w:val="640"/>
          <w:marRight w:val="0"/>
          <w:marTop w:val="0"/>
          <w:marBottom w:val="0"/>
          <w:divBdr>
            <w:top w:val="none" w:sz="0" w:space="0" w:color="auto"/>
            <w:left w:val="none" w:sz="0" w:space="0" w:color="auto"/>
            <w:bottom w:val="none" w:sz="0" w:space="0" w:color="auto"/>
            <w:right w:val="none" w:sz="0" w:space="0" w:color="auto"/>
          </w:divBdr>
        </w:div>
        <w:div w:id="823812948">
          <w:marLeft w:val="640"/>
          <w:marRight w:val="0"/>
          <w:marTop w:val="0"/>
          <w:marBottom w:val="0"/>
          <w:divBdr>
            <w:top w:val="none" w:sz="0" w:space="0" w:color="auto"/>
            <w:left w:val="none" w:sz="0" w:space="0" w:color="auto"/>
            <w:bottom w:val="none" w:sz="0" w:space="0" w:color="auto"/>
            <w:right w:val="none" w:sz="0" w:space="0" w:color="auto"/>
          </w:divBdr>
        </w:div>
        <w:div w:id="545020470">
          <w:marLeft w:val="640"/>
          <w:marRight w:val="0"/>
          <w:marTop w:val="0"/>
          <w:marBottom w:val="0"/>
          <w:divBdr>
            <w:top w:val="none" w:sz="0" w:space="0" w:color="auto"/>
            <w:left w:val="none" w:sz="0" w:space="0" w:color="auto"/>
            <w:bottom w:val="none" w:sz="0" w:space="0" w:color="auto"/>
            <w:right w:val="none" w:sz="0" w:space="0" w:color="auto"/>
          </w:divBdr>
        </w:div>
        <w:div w:id="1844736875">
          <w:marLeft w:val="640"/>
          <w:marRight w:val="0"/>
          <w:marTop w:val="0"/>
          <w:marBottom w:val="0"/>
          <w:divBdr>
            <w:top w:val="none" w:sz="0" w:space="0" w:color="auto"/>
            <w:left w:val="none" w:sz="0" w:space="0" w:color="auto"/>
            <w:bottom w:val="none" w:sz="0" w:space="0" w:color="auto"/>
            <w:right w:val="none" w:sz="0" w:space="0" w:color="auto"/>
          </w:divBdr>
        </w:div>
        <w:div w:id="13000670">
          <w:marLeft w:val="640"/>
          <w:marRight w:val="0"/>
          <w:marTop w:val="0"/>
          <w:marBottom w:val="0"/>
          <w:divBdr>
            <w:top w:val="none" w:sz="0" w:space="0" w:color="auto"/>
            <w:left w:val="none" w:sz="0" w:space="0" w:color="auto"/>
            <w:bottom w:val="none" w:sz="0" w:space="0" w:color="auto"/>
            <w:right w:val="none" w:sz="0" w:space="0" w:color="auto"/>
          </w:divBdr>
        </w:div>
        <w:div w:id="1511456769">
          <w:marLeft w:val="640"/>
          <w:marRight w:val="0"/>
          <w:marTop w:val="0"/>
          <w:marBottom w:val="0"/>
          <w:divBdr>
            <w:top w:val="none" w:sz="0" w:space="0" w:color="auto"/>
            <w:left w:val="none" w:sz="0" w:space="0" w:color="auto"/>
            <w:bottom w:val="none" w:sz="0" w:space="0" w:color="auto"/>
            <w:right w:val="none" w:sz="0" w:space="0" w:color="auto"/>
          </w:divBdr>
        </w:div>
        <w:div w:id="756436520">
          <w:marLeft w:val="640"/>
          <w:marRight w:val="0"/>
          <w:marTop w:val="0"/>
          <w:marBottom w:val="0"/>
          <w:divBdr>
            <w:top w:val="none" w:sz="0" w:space="0" w:color="auto"/>
            <w:left w:val="none" w:sz="0" w:space="0" w:color="auto"/>
            <w:bottom w:val="none" w:sz="0" w:space="0" w:color="auto"/>
            <w:right w:val="none" w:sz="0" w:space="0" w:color="auto"/>
          </w:divBdr>
        </w:div>
        <w:div w:id="1748112669">
          <w:marLeft w:val="640"/>
          <w:marRight w:val="0"/>
          <w:marTop w:val="0"/>
          <w:marBottom w:val="0"/>
          <w:divBdr>
            <w:top w:val="none" w:sz="0" w:space="0" w:color="auto"/>
            <w:left w:val="none" w:sz="0" w:space="0" w:color="auto"/>
            <w:bottom w:val="none" w:sz="0" w:space="0" w:color="auto"/>
            <w:right w:val="none" w:sz="0" w:space="0" w:color="auto"/>
          </w:divBdr>
        </w:div>
        <w:div w:id="110518783">
          <w:marLeft w:val="640"/>
          <w:marRight w:val="0"/>
          <w:marTop w:val="0"/>
          <w:marBottom w:val="0"/>
          <w:divBdr>
            <w:top w:val="none" w:sz="0" w:space="0" w:color="auto"/>
            <w:left w:val="none" w:sz="0" w:space="0" w:color="auto"/>
            <w:bottom w:val="none" w:sz="0" w:space="0" w:color="auto"/>
            <w:right w:val="none" w:sz="0" w:space="0" w:color="auto"/>
          </w:divBdr>
        </w:div>
        <w:div w:id="542405013">
          <w:marLeft w:val="640"/>
          <w:marRight w:val="0"/>
          <w:marTop w:val="0"/>
          <w:marBottom w:val="0"/>
          <w:divBdr>
            <w:top w:val="none" w:sz="0" w:space="0" w:color="auto"/>
            <w:left w:val="none" w:sz="0" w:space="0" w:color="auto"/>
            <w:bottom w:val="none" w:sz="0" w:space="0" w:color="auto"/>
            <w:right w:val="none" w:sz="0" w:space="0" w:color="auto"/>
          </w:divBdr>
        </w:div>
        <w:div w:id="307562409">
          <w:marLeft w:val="640"/>
          <w:marRight w:val="0"/>
          <w:marTop w:val="0"/>
          <w:marBottom w:val="0"/>
          <w:divBdr>
            <w:top w:val="none" w:sz="0" w:space="0" w:color="auto"/>
            <w:left w:val="none" w:sz="0" w:space="0" w:color="auto"/>
            <w:bottom w:val="none" w:sz="0" w:space="0" w:color="auto"/>
            <w:right w:val="none" w:sz="0" w:space="0" w:color="auto"/>
          </w:divBdr>
        </w:div>
        <w:div w:id="1745448077">
          <w:marLeft w:val="640"/>
          <w:marRight w:val="0"/>
          <w:marTop w:val="0"/>
          <w:marBottom w:val="0"/>
          <w:divBdr>
            <w:top w:val="none" w:sz="0" w:space="0" w:color="auto"/>
            <w:left w:val="none" w:sz="0" w:space="0" w:color="auto"/>
            <w:bottom w:val="none" w:sz="0" w:space="0" w:color="auto"/>
            <w:right w:val="none" w:sz="0" w:space="0" w:color="auto"/>
          </w:divBdr>
        </w:div>
        <w:div w:id="2068648416">
          <w:marLeft w:val="640"/>
          <w:marRight w:val="0"/>
          <w:marTop w:val="0"/>
          <w:marBottom w:val="0"/>
          <w:divBdr>
            <w:top w:val="none" w:sz="0" w:space="0" w:color="auto"/>
            <w:left w:val="none" w:sz="0" w:space="0" w:color="auto"/>
            <w:bottom w:val="none" w:sz="0" w:space="0" w:color="auto"/>
            <w:right w:val="none" w:sz="0" w:space="0" w:color="auto"/>
          </w:divBdr>
        </w:div>
        <w:div w:id="1377582804">
          <w:marLeft w:val="640"/>
          <w:marRight w:val="0"/>
          <w:marTop w:val="0"/>
          <w:marBottom w:val="0"/>
          <w:divBdr>
            <w:top w:val="none" w:sz="0" w:space="0" w:color="auto"/>
            <w:left w:val="none" w:sz="0" w:space="0" w:color="auto"/>
            <w:bottom w:val="none" w:sz="0" w:space="0" w:color="auto"/>
            <w:right w:val="none" w:sz="0" w:space="0" w:color="auto"/>
          </w:divBdr>
        </w:div>
        <w:div w:id="1467966867">
          <w:marLeft w:val="640"/>
          <w:marRight w:val="0"/>
          <w:marTop w:val="0"/>
          <w:marBottom w:val="0"/>
          <w:divBdr>
            <w:top w:val="none" w:sz="0" w:space="0" w:color="auto"/>
            <w:left w:val="none" w:sz="0" w:space="0" w:color="auto"/>
            <w:bottom w:val="none" w:sz="0" w:space="0" w:color="auto"/>
            <w:right w:val="none" w:sz="0" w:space="0" w:color="auto"/>
          </w:divBdr>
        </w:div>
        <w:div w:id="1756196720">
          <w:marLeft w:val="640"/>
          <w:marRight w:val="0"/>
          <w:marTop w:val="0"/>
          <w:marBottom w:val="0"/>
          <w:divBdr>
            <w:top w:val="none" w:sz="0" w:space="0" w:color="auto"/>
            <w:left w:val="none" w:sz="0" w:space="0" w:color="auto"/>
            <w:bottom w:val="none" w:sz="0" w:space="0" w:color="auto"/>
            <w:right w:val="none" w:sz="0" w:space="0" w:color="auto"/>
          </w:divBdr>
        </w:div>
        <w:div w:id="1150831886">
          <w:marLeft w:val="640"/>
          <w:marRight w:val="0"/>
          <w:marTop w:val="0"/>
          <w:marBottom w:val="0"/>
          <w:divBdr>
            <w:top w:val="none" w:sz="0" w:space="0" w:color="auto"/>
            <w:left w:val="none" w:sz="0" w:space="0" w:color="auto"/>
            <w:bottom w:val="none" w:sz="0" w:space="0" w:color="auto"/>
            <w:right w:val="none" w:sz="0" w:space="0" w:color="auto"/>
          </w:divBdr>
        </w:div>
        <w:div w:id="945769784">
          <w:marLeft w:val="640"/>
          <w:marRight w:val="0"/>
          <w:marTop w:val="0"/>
          <w:marBottom w:val="0"/>
          <w:divBdr>
            <w:top w:val="none" w:sz="0" w:space="0" w:color="auto"/>
            <w:left w:val="none" w:sz="0" w:space="0" w:color="auto"/>
            <w:bottom w:val="none" w:sz="0" w:space="0" w:color="auto"/>
            <w:right w:val="none" w:sz="0" w:space="0" w:color="auto"/>
          </w:divBdr>
        </w:div>
        <w:div w:id="1821068716">
          <w:marLeft w:val="640"/>
          <w:marRight w:val="0"/>
          <w:marTop w:val="0"/>
          <w:marBottom w:val="0"/>
          <w:divBdr>
            <w:top w:val="none" w:sz="0" w:space="0" w:color="auto"/>
            <w:left w:val="none" w:sz="0" w:space="0" w:color="auto"/>
            <w:bottom w:val="none" w:sz="0" w:space="0" w:color="auto"/>
            <w:right w:val="none" w:sz="0" w:space="0" w:color="auto"/>
          </w:divBdr>
        </w:div>
        <w:div w:id="1436747651">
          <w:marLeft w:val="640"/>
          <w:marRight w:val="0"/>
          <w:marTop w:val="0"/>
          <w:marBottom w:val="0"/>
          <w:divBdr>
            <w:top w:val="none" w:sz="0" w:space="0" w:color="auto"/>
            <w:left w:val="none" w:sz="0" w:space="0" w:color="auto"/>
            <w:bottom w:val="none" w:sz="0" w:space="0" w:color="auto"/>
            <w:right w:val="none" w:sz="0" w:space="0" w:color="auto"/>
          </w:divBdr>
        </w:div>
        <w:div w:id="815950464">
          <w:marLeft w:val="640"/>
          <w:marRight w:val="0"/>
          <w:marTop w:val="0"/>
          <w:marBottom w:val="0"/>
          <w:divBdr>
            <w:top w:val="none" w:sz="0" w:space="0" w:color="auto"/>
            <w:left w:val="none" w:sz="0" w:space="0" w:color="auto"/>
            <w:bottom w:val="none" w:sz="0" w:space="0" w:color="auto"/>
            <w:right w:val="none" w:sz="0" w:space="0" w:color="auto"/>
          </w:divBdr>
        </w:div>
        <w:div w:id="1343819321">
          <w:marLeft w:val="640"/>
          <w:marRight w:val="0"/>
          <w:marTop w:val="0"/>
          <w:marBottom w:val="0"/>
          <w:divBdr>
            <w:top w:val="none" w:sz="0" w:space="0" w:color="auto"/>
            <w:left w:val="none" w:sz="0" w:space="0" w:color="auto"/>
            <w:bottom w:val="none" w:sz="0" w:space="0" w:color="auto"/>
            <w:right w:val="none" w:sz="0" w:space="0" w:color="auto"/>
          </w:divBdr>
        </w:div>
        <w:div w:id="475295259">
          <w:marLeft w:val="640"/>
          <w:marRight w:val="0"/>
          <w:marTop w:val="0"/>
          <w:marBottom w:val="0"/>
          <w:divBdr>
            <w:top w:val="none" w:sz="0" w:space="0" w:color="auto"/>
            <w:left w:val="none" w:sz="0" w:space="0" w:color="auto"/>
            <w:bottom w:val="none" w:sz="0" w:space="0" w:color="auto"/>
            <w:right w:val="none" w:sz="0" w:space="0" w:color="auto"/>
          </w:divBdr>
        </w:div>
        <w:div w:id="630287460">
          <w:marLeft w:val="640"/>
          <w:marRight w:val="0"/>
          <w:marTop w:val="0"/>
          <w:marBottom w:val="0"/>
          <w:divBdr>
            <w:top w:val="none" w:sz="0" w:space="0" w:color="auto"/>
            <w:left w:val="none" w:sz="0" w:space="0" w:color="auto"/>
            <w:bottom w:val="none" w:sz="0" w:space="0" w:color="auto"/>
            <w:right w:val="none" w:sz="0" w:space="0" w:color="auto"/>
          </w:divBdr>
        </w:div>
        <w:div w:id="1672367818">
          <w:marLeft w:val="640"/>
          <w:marRight w:val="0"/>
          <w:marTop w:val="0"/>
          <w:marBottom w:val="0"/>
          <w:divBdr>
            <w:top w:val="none" w:sz="0" w:space="0" w:color="auto"/>
            <w:left w:val="none" w:sz="0" w:space="0" w:color="auto"/>
            <w:bottom w:val="none" w:sz="0" w:space="0" w:color="auto"/>
            <w:right w:val="none" w:sz="0" w:space="0" w:color="auto"/>
          </w:divBdr>
        </w:div>
        <w:div w:id="939676266">
          <w:marLeft w:val="640"/>
          <w:marRight w:val="0"/>
          <w:marTop w:val="0"/>
          <w:marBottom w:val="0"/>
          <w:divBdr>
            <w:top w:val="none" w:sz="0" w:space="0" w:color="auto"/>
            <w:left w:val="none" w:sz="0" w:space="0" w:color="auto"/>
            <w:bottom w:val="none" w:sz="0" w:space="0" w:color="auto"/>
            <w:right w:val="none" w:sz="0" w:space="0" w:color="auto"/>
          </w:divBdr>
        </w:div>
        <w:div w:id="1086804369">
          <w:marLeft w:val="640"/>
          <w:marRight w:val="0"/>
          <w:marTop w:val="0"/>
          <w:marBottom w:val="0"/>
          <w:divBdr>
            <w:top w:val="none" w:sz="0" w:space="0" w:color="auto"/>
            <w:left w:val="none" w:sz="0" w:space="0" w:color="auto"/>
            <w:bottom w:val="none" w:sz="0" w:space="0" w:color="auto"/>
            <w:right w:val="none" w:sz="0" w:space="0" w:color="auto"/>
          </w:divBdr>
        </w:div>
        <w:div w:id="917439952">
          <w:marLeft w:val="640"/>
          <w:marRight w:val="0"/>
          <w:marTop w:val="0"/>
          <w:marBottom w:val="0"/>
          <w:divBdr>
            <w:top w:val="none" w:sz="0" w:space="0" w:color="auto"/>
            <w:left w:val="none" w:sz="0" w:space="0" w:color="auto"/>
            <w:bottom w:val="none" w:sz="0" w:space="0" w:color="auto"/>
            <w:right w:val="none" w:sz="0" w:space="0" w:color="auto"/>
          </w:divBdr>
        </w:div>
        <w:div w:id="1976134854">
          <w:marLeft w:val="640"/>
          <w:marRight w:val="0"/>
          <w:marTop w:val="0"/>
          <w:marBottom w:val="0"/>
          <w:divBdr>
            <w:top w:val="none" w:sz="0" w:space="0" w:color="auto"/>
            <w:left w:val="none" w:sz="0" w:space="0" w:color="auto"/>
            <w:bottom w:val="none" w:sz="0" w:space="0" w:color="auto"/>
            <w:right w:val="none" w:sz="0" w:space="0" w:color="auto"/>
          </w:divBdr>
        </w:div>
        <w:div w:id="288822706">
          <w:marLeft w:val="640"/>
          <w:marRight w:val="0"/>
          <w:marTop w:val="0"/>
          <w:marBottom w:val="0"/>
          <w:divBdr>
            <w:top w:val="none" w:sz="0" w:space="0" w:color="auto"/>
            <w:left w:val="none" w:sz="0" w:space="0" w:color="auto"/>
            <w:bottom w:val="none" w:sz="0" w:space="0" w:color="auto"/>
            <w:right w:val="none" w:sz="0" w:space="0" w:color="auto"/>
          </w:divBdr>
        </w:div>
        <w:div w:id="1680504518">
          <w:marLeft w:val="640"/>
          <w:marRight w:val="0"/>
          <w:marTop w:val="0"/>
          <w:marBottom w:val="0"/>
          <w:divBdr>
            <w:top w:val="none" w:sz="0" w:space="0" w:color="auto"/>
            <w:left w:val="none" w:sz="0" w:space="0" w:color="auto"/>
            <w:bottom w:val="none" w:sz="0" w:space="0" w:color="auto"/>
            <w:right w:val="none" w:sz="0" w:space="0" w:color="auto"/>
          </w:divBdr>
        </w:div>
        <w:div w:id="814762974">
          <w:marLeft w:val="640"/>
          <w:marRight w:val="0"/>
          <w:marTop w:val="0"/>
          <w:marBottom w:val="0"/>
          <w:divBdr>
            <w:top w:val="none" w:sz="0" w:space="0" w:color="auto"/>
            <w:left w:val="none" w:sz="0" w:space="0" w:color="auto"/>
            <w:bottom w:val="none" w:sz="0" w:space="0" w:color="auto"/>
            <w:right w:val="none" w:sz="0" w:space="0" w:color="auto"/>
          </w:divBdr>
        </w:div>
        <w:div w:id="778529859">
          <w:marLeft w:val="640"/>
          <w:marRight w:val="0"/>
          <w:marTop w:val="0"/>
          <w:marBottom w:val="0"/>
          <w:divBdr>
            <w:top w:val="none" w:sz="0" w:space="0" w:color="auto"/>
            <w:left w:val="none" w:sz="0" w:space="0" w:color="auto"/>
            <w:bottom w:val="none" w:sz="0" w:space="0" w:color="auto"/>
            <w:right w:val="none" w:sz="0" w:space="0" w:color="auto"/>
          </w:divBdr>
        </w:div>
        <w:div w:id="1805346065">
          <w:marLeft w:val="640"/>
          <w:marRight w:val="0"/>
          <w:marTop w:val="0"/>
          <w:marBottom w:val="0"/>
          <w:divBdr>
            <w:top w:val="none" w:sz="0" w:space="0" w:color="auto"/>
            <w:left w:val="none" w:sz="0" w:space="0" w:color="auto"/>
            <w:bottom w:val="none" w:sz="0" w:space="0" w:color="auto"/>
            <w:right w:val="none" w:sz="0" w:space="0" w:color="auto"/>
          </w:divBdr>
        </w:div>
        <w:div w:id="1363482699">
          <w:marLeft w:val="640"/>
          <w:marRight w:val="0"/>
          <w:marTop w:val="0"/>
          <w:marBottom w:val="0"/>
          <w:divBdr>
            <w:top w:val="none" w:sz="0" w:space="0" w:color="auto"/>
            <w:left w:val="none" w:sz="0" w:space="0" w:color="auto"/>
            <w:bottom w:val="none" w:sz="0" w:space="0" w:color="auto"/>
            <w:right w:val="none" w:sz="0" w:space="0" w:color="auto"/>
          </w:divBdr>
        </w:div>
        <w:div w:id="2123643547">
          <w:marLeft w:val="640"/>
          <w:marRight w:val="0"/>
          <w:marTop w:val="0"/>
          <w:marBottom w:val="0"/>
          <w:divBdr>
            <w:top w:val="none" w:sz="0" w:space="0" w:color="auto"/>
            <w:left w:val="none" w:sz="0" w:space="0" w:color="auto"/>
            <w:bottom w:val="none" w:sz="0" w:space="0" w:color="auto"/>
            <w:right w:val="none" w:sz="0" w:space="0" w:color="auto"/>
          </w:divBdr>
        </w:div>
        <w:div w:id="1738893552">
          <w:marLeft w:val="640"/>
          <w:marRight w:val="0"/>
          <w:marTop w:val="0"/>
          <w:marBottom w:val="0"/>
          <w:divBdr>
            <w:top w:val="none" w:sz="0" w:space="0" w:color="auto"/>
            <w:left w:val="none" w:sz="0" w:space="0" w:color="auto"/>
            <w:bottom w:val="none" w:sz="0" w:space="0" w:color="auto"/>
            <w:right w:val="none" w:sz="0" w:space="0" w:color="auto"/>
          </w:divBdr>
        </w:div>
        <w:div w:id="2011365807">
          <w:marLeft w:val="640"/>
          <w:marRight w:val="0"/>
          <w:marTop w:val="0"/>
          <w:marBottom w:val="0"/>
          <w:divBdr>
            <w:top w:val="none" w:sz="0" w:space="0" w:color="auto"/>
            <w:left w:val="none" w:sz="0" w:space="0" w:color="auto"/>
            <w:bottom w:val="none" w:sz="0" w:space="0" w:color="auto"/>
            <w:right w:val="none" w:sz="0" w:space="0" w:color="auto"/>
          </w:divBdr>
        </w:div>
        <w:div w:id="379671135">
          <w:marLeft w:val="640"/>
          <w:marRight w:val="0"/>
          <w:marTop w:val="0"/>
          <w:marBottom w:val="0"/>
          <w:divBdr>
            <w:top w:val="none" w:sz="0" w:space="0" w:color="auto"/>
            <w:left w:val="none" w:sz="0" w:space="0" w:color="auto"/>
            <w:bottom w:val="none" w:sz="0" w:space="0" w:color="auto"/>
            <w:right w:val="none" w:sz="0" w:space="0" w:color="auto"/>
          </w:divBdr>
        </w:div>
        <w:div w:id="787820853">
          <w:marLeft w:val="640"/>
          <w:marRight w:val="0"/>
          <w:marTop w:val="0"/>
          <w:marBottom w:val="0"/>
          <w:divBdr>
            <w:top w:val="none" w:sz="0" w:space="0" w:color="auto"/>
            <w:left w:val="none" w:sz="0" w:space="0" w:color="auto"/>
            <w:bottom w:val="none" w:sz="0" w:space="0" w:color="auto"/>
            <w:right w:val="none" w:sz="0" w:space="0" w:color="auto"/>
          </w:divBdr>
        </w:div>
        <w:div w:id="1625960182">
          <w:marLeft w:val="640"/>
          <w:marRight w:val="0"/>
          <w:marTop w:val="0"/>
          <w:marBottom w:val="0"/>
          <w:divBdr>
            <w:top w:val="none" w:sz="0" w:space="0" w:color="auto"/>
            <w:left w:val="none" w:sz="0" w:space="0" w:color="auto"/>
            <w:bottom w:val="none" w:sz="0" w:space="0" w:color="auto"/>
            <w:right w:val="none" w:sz="0" w:space="0" w:color="auto"/>
          </w:divBdr>
        </w:div>
        <w:div w:id="411123248">
          <w:marLeft w:val="640"/>
          <w:marRight w:val="0"/>
          <w:marTop w:val="0"/>
          <w:marBottom w:val="0"/>
          <w:divBdr>
            <w:top w:val="none" w:sz="0" w:space="0" w:color="auto"/>
            <w:left w:val="none" w:sz="0" w:space="0" w:color="auto"/>
            <w:bottom w:val="none" w:sz="0" w:space="0" w:color="auto"/>
            <w:right w:val="none" w:sz="0" w:space="0" w:color="auto"/>
          </w:divBdr>
        </w:div>
        <w:div w:id="1267731717">
          <w:marLeft w:val="640"/>
          <w:marRight w:val="0"/>
          <w:marTop w:val="0"/>
          <w:marBottom w:val="0"/>
          <w:divBdr>
            <w:top w:val="none" w:sz="0" w:space="0" w:color="auto"/>
            <w:left w:val="none" w:sz="0" w:space="0" w:color="auto"/>
            <w:bottom w:val="none" w:sz="0" w:space="0" w:color="auto"/>
            <w:right w:val="none" w:sz="0" w:space="0" w:color="auto"/>
          </w:divBdr>
        </w:div>
        <w:div w:id="42674877">
          <w:marLeft w:val="640"/>
          <w:marRight w:val="0"/>
          <w:marTop w:val="0"/>
          <w:marBottom w:val="0"/>
          <w:divBdr>
            <w:top w:val="none" w:sz="0" w:space="0" w:color="auto"/>
            <w:left w:val="none" w:sz="0" w:space="0" w:color="auto"/>
            <w:bottom w:val="none" w:sz="0" w:space="0" w:color="auto"/>
            <w:right w:val="none" w:sz="0" w:space="0" w:color="auto"/>
          </w:divBdr>
        </w:div>
        <w:div w:id="944266200">
          <w:marLeft w:val="640"/>
          <w:marRight w:val="0"/>
          <w:marTop w:val="0"/>
          <w:marBottom w:val="0"/>
          <w:divBdr>
            <w:top w:val="none" w:sz="0" w:space="0" w:color="auto"/>
            <w:left w:val="none" w:sz="0" w:space="0" w:color="auto"/>
            <w:bottom w:val="none" w:sz="0" w:space="0" w:color="auto"/>
            <w:right w:val="none" w:sz="0" w:space="0" w:color="auto"/>
          </w:divBdr>
        </w:div>
        <w:div w:id="217327271">
          <w:marLeft w:val="640"/>
          <w:marRight w:val="0"/>
          <w:marTop w:val="0"/>
          <w:marBottom w:val="0"/>
          <w:divBdr>
            <w:top w:val="none" w:sz="0" w:space="0" w:color="auto"/>
            <w:left w:val="none" w:sz="0" w:space="0" w:color="auto"/>
            <w:bottom w:val="none" w:sz="0" w:space="0" w:color="auto"/>
            <w:right w:val="none" w:sz="0" w:space="0" w:color="auto"/>
          </w:divBdr>
        </w:div>
        <w:div w:id="1691025611">
          <w:marLeft w:val="640"/>
          <w:marRight w:val="0"/>
          <w:marTop w:val="0"/>
          <w:marBottom w:val="0"/>
          <w:divBdr>
            <w:top w:val="none" w:sz="0" w:space="0" w:color="auto"/>
            <w:left w:val="none" w:sz="0" w:space="0" w:color="auto"/>
            <w:bottom w:val="none" w:sz="0" w:space="0" w:color="auto"/>
            <w:right w:val="none" w:sz="0" w:space="0" w:color="auto"/>
          </w:divBdr>
        </w:div>
        <w:div w:id="2108497074">
          <w:marLeft w:val="640"/>
          <w:marRight w:val="0"/>
          <w:marTop w:val="0"/>
          <w:marBottom w:val="0"/>
          <w:divBdr>
            <w:top w:val="none" w:sz="0" w:space="0" w:color="auto"/>
            <w:left w:val="none" w:sz="0" w:space="0" w:color="auto"/>
            <w:bottom w:val="none" w:sz="0" w:space="0" w:color="auto"/>
            <w:right w:val="none" w:sz="0" w:space="0" w:color="auto"/>
          </w:divBdr>
        </w:div>
        <w:div w:id="1839273381">
          <w:marLeft w:val="640"/>
          <w:marRight w:val="0"/>
          <w:marTop w:val="0"/>
          <w:marBottom w:val="0"/>
          <w:divBdr>
            <w:top w:val="none" w:sz="0" w:space="0" w:color="auto"/>
            <w:left w:val="none" w:sz="0" w:space="0" w:color="auto"/>
            <w:bottom w:val="none" w:sz="0" w:space="0" w:color="auto"/>
            <w:right w:val="none" w:sz="0" w:space="0" w:color="auto"/>
          </w:divBdr>
        </w:div>
        <w:div w:id="1519075481">
          <w:marLeft w:val="640"/>
          <w:marRight w:val="0"/>
          <w:marTop w:val="0"/>
          <w:marBottom w:val="0"/>
          <w:divBdr>
            <w:top w:val="none" w:sz="0" w:space="0" w:color="auto"/>
            <w:left w:val="none" w:sz="0" w:space="0" w:color="auto"/>
            <w:bottom w:val="none" w:sz="0" w:space="0" w:color="auto"/>
            <w:right w:val="none" w:sz="0" w:space="0" w:color="auto"/>
          </w:divBdr>
        </w:div>
        <w:div w:id="1080173681">
          <w:marLeft w:val="640"/>
          <w:marRight w:val="0"/>
          <w:marTop w:val="0"/>
          <w:marBottom w:val="0"/>
          <w:divBdr>
            <w:top w:val="none" w:sz="0" w:space="0" w:color="auto"/>
            <w:left w:val="none" w:sz="0" w:space="0" w:color="auto"/>
            <w:bottom w:val="none" w:sz="0" w:space="0" w:color="auto"/>
            <w:right w:val="none" w:sz="0" w:space="0" w:color="auto"/>
          </w:divBdr>
        </w:div>
        <w:div w:id="186261251">
          <w:marLeft w:val="640"/>
          <w:marRight w:val="0"/>
          <w:marTop w:val="0"/>
          <w:marBottom w:val="0"/>
          <w:divBdr>
            <w:top w:val="none" w:sz="0" w:space="0" w:color="auto"/>
            <w:left w:val="none" w:sz="0" w:space="0" w:color="auto"/>
            <w:bottom w:val="none" w:sz="0" w:space="0" w:color="auto"/>
            <w:right w:val="none" w:sz="0" w:space="0" w:color="auto"/>
          </w:divBdr>
        </w:div>
        <w:div w:id="1320160056">
          <w:marLeft w:val="640"/>
          <w:marRight w:val="0"/>
          <w:marTop w:val="0"/>
          <w:marBottom w:val="0"/>
          <w:divBdr>
            <w:top w:val="none" w:sz="0" w:space="0" w:color="auto"/>
            <w:left w:val="none" w:sz="0" w:space="0" w:color="auto"/>
            <w:bottom w:val="none" w:sz="0" w:space="0" w:color="auto"/>
            <w:right w:val="none" w:sz="0" w:space="0" w:color="auto"/>
          </w:divBdr>
        </w:div>
        <w:div w:id="1585146294">
          <w:marLeft w:val="640"/>
          <w:marRight w:val="0"/>
          <w:marTop w:val="0"/>
          <w:marBottom w:val="0"/>
          <w:divBdr>
            <w:top w:val="none" w:sz="0" w:space="0" w:color="auto"/>
            <w:left w:val="none" w:sz="0" w:space="0" w:color="auto"/>
            <w:bottom w:val="none" w:sz="0" w:space="0" w:color="auto"/>
            <w:right w:val="none" w:sz="0" w:space="0" w:color="auto"/>
          </w:divBdr>
        </w:div>
        <w:div w:id="351996319">
          <w:marLeft w:val="640"/>
          <w:marRight w:val="0"/>
          <w:marTop w:val="0"/>
          <w:marBottom w:val="0"/>
          <w:divBdr>
            <w:top w:val="none" w:sz="0" w:space="0" w:color="auto"/>
            <w:left w:val="none" w:sz="0" w:space="0" w:color="auto"/>
            <w:bottom w:val="none" w:sz="0" w:space="0" w:color="auto"/>
            <w:right w:val="none" w:sz="0" w:space="0" w:color="auto"/>
          </w:divBdr>
        </w:div>
        <w:div w:id="731805098">
          <w:marLeft w:val="640"/>
          <w:marRight w:val="0"/>
          <w:marTop w:val="0"/>
          <w:marBottom w:val="0"/>
          <w:divBdr>
            <w:top w:val="none" w:sz="0" w:space="0" w:color="auto"/>
            <w:left w:val="none" w:sz="0" w:space="0" w:color="auto"/>
            <w:bottom w:val="none" w:sz="0" w:space="0" w:color="auto"/>
            <w:right w:val="none" w:sz="0" w:space="0" w:color="auto"/>
          </w:divBdr>
        </w:div>
        <w:div w:id="759372936">
          <w:marLeft w:val="640"/>
          <w:marRight w:val="0"/>
          <w:marTop w:val="0"/>
          <w:marBottom w:val="0"/>
          <w:divBdr>
            <w:top w:val="none" w:sz="0" w:space="0" w:color="auto"/>
            <w:left w:val="none" w:sz="0" w:space="0" w:color="auto"/>
            <w:bottom w:val="none" w:sz="0" w:space="0" w:color="auto"/>
            <w:right w:val="none" w:sz="0" w:space="0" w:color="auto"/>
          </w:divBdr>
        </w:div>
        <w:div w:id="441455240">
          <w:marLeft w:val="640"/>
          <w:marRight w:val="0"/>
          <w:marTop w:val="0"/>
          <w:marBottom w:val="0"/>
          <w:divBdr>
            <w:top w:val="none" w:sz="0" w:space="0" w:color="auto"/>
            <w:left w:val="none" w:sz="0" w:space="0" w:color="auto"/>
            <w:bottom w:val="none" w:sz="0" w:space="0" w:color="auto"/>
            <w:right w:val="none" w:sz="0" w:space="0" w:color="auto"/>
          </w:divBdr>
        </w:div>
        <w:div w:id="1894196457">
          <w:marLeft w:val="640"/>
          <w:marRight w:val="0"/>
          <w:marTop w:val="0"/>
          <w:marBottom w:val="0"/>
          <w:divBdr>
            <w:top w:val="none" w:sz="0" w:space="0" w:color="auto"/>
            <w:left w:val="none" w:sz="0" w:space="0" w:color="auto"/>
            <w:bottom w:val="none" w:sz="0" w:space="0" w:color="auto"/>
            <w:right w:val="none" w:sz="0" w:space="0" w:color="auto"/>
          </w:divBdr>
        </w:div>
        <w:div w:id="484661208">
          <w:marLeft w:val="640"/>
          <w:marRight w:val="0"/>
          <w:marTop w:val="0"/>
          <w:marBottom w:val="0"/>
          <w:divBdr>
            <w:top w:val="none" w:sz="0" w:space="0" w:color="auto"/>
            <w:left w:val="none" w:sz="0" w:space="0" w:color="auto"/>
            <w:bottom w:val="none" w:sz="0" w:space="0" w:color="auto"/>
            <w:right w:val="none" w:sz="0" w:space="0" w:color="auto"/>
          </w:divBdr>
        </w:div>
        <w:div w:id="775441419">
          <w:marLeft w:val="640"/>
          <w:marRight w:val="0"/>
          <w:marTop w:val="0"/>
          <w:marBottom w:val="0"/>
          <w:divBdr>
            <w:top w:val="none" w:sz="0" w:space="0" w:color="auto"/>
            <w:left w:val="none" w:sz="0" w:space="0" w:color="auto"/>
            <w:bottom w:val="none" w:sz="0" w:space="0" w:color="auto"/>
            <w:right w:val="none" w:sz="0" w:space="0" w:color="auto"/>
          </w:divBdr>
        </w:div>
        <w:div w:id="1413502330">
          <w:marLeft w:val="640"/>
          <w:marRight w:val="0"/>
          <w:marTop w:val="0"/>
          <w:marBottom w:val="0"/>
          <w:divBdr>
            <w:top w:val="none" w:sz="0" w:space="0" w:color="auto"/>
            <w:left w:val="none" w:sz="0" w:space="0" w:color="auto"/>
            <w:bottom w:val="none" w:sz="0" w:space="0" w:color="auto"/>
            <w:right w:val="none" w:sz="0" w:space="0" w:color="auto"/>
          </w:divBdr>
        </w:div>
        <w:div w:id="1405496412">
          <w:marLeft w:val="640"/>
          <w:marRight w:val="0"/>
          <w:marTop w:val="0"/>
          <w:marBottom w:val="0"/>
          <w:divBdr>
            <w:top w:val="none" w:sz="0" w:space="0" w:color="auto"/>
            <w:left w:val="none" w:sz="0" w:space="0" w:color="auto"/>
            <w:bottom w:val="none" w:sz="0" w:space="0" w:color="auto"/>
            <w:right w:val="none" w:sz="0" w:space="0" w:color="auto"/>
          </w:divBdr>
        </w:div>
        <w:div w:id="1751583371">
          <w:marLeft w:val="640"/>
          <w:marRight w:val="0"/>
          <w:marTop w:val="0"/>
          <w:marBottom w:val="0"/>
          <w:divBdr>
            <w:top w:val="none" w:sz="0" w:space="0" w:color="auto"/>
            <w:left w:val="none" w:sz="0" w:space="0" w:color="auto"/>
            <w:bottom w:val="none" w:sz="0" w:space="0" w:color="auto"/>
            <w:right w:val="none" w:sz="0" w:space="0" w:color="auto"/>
          </w:divBdr>
        </w:div>
        <w:div w:id="339158246">
          <w:marLeft w:val="640"/>
          <w:marRight w:val="0"/>
          <w:marTop w:val="0"/>
          <w:marBottom w:val="0"/>
          <w:divBdr>
            <w:top w:val="none" w:sz="0" w:space="0" w:color="auto"/>
            <w:left w:val="none" w:sz="0" w:space="0" w:color="auto"/>
            <w:bottom w:val="none" w:sz="0" w:space="0" w:color="auto"/>
            <w:right w:val="none" w:sz="0" w:space="0" w:color="auto"/>
          </w:divBdr>
        </w:div>
        <w:div w:id="585962976">
          <w:marLeft w:val="640"/>
          <w:marRight w:val="0"/>
          <w:marTop w:val="0"/>
          <w:marBottom w:val="0"/>
          <w:divBdr>
            <w:top w:val="none" w:sz="0" w:space="0" w:color="auto"/>
            <w:left w:val="none" w:sz="0" w:space="0" w:color="auto"/>
            <w:bottom w:val="none" w:sz="0" w:space="0" w:color="auto"/>
            <w:right w:val="none" w:sz="0" w:space="0" w:color="auto"/>
          </w:divBdr>
        </w:div>
        <w:div w:id="950235562">
          <w:marLeft w:val="640"/>
          <w:marRight w:val="0"/>
          <w:marTop w:val="0"/>
          <w:marBottom w:val="0"/>
          <w:divBdr>
            <w:top w:val="none" w:sz="0" w:space="0" w:color="auto"/>
            <w:left w:val="none" w:sz="0" w:space="0" w:color="auto"/>
            <w:bottom w:val="none" w:sz="0" w:space="0" w:color="auto"/>
            <w:right w:val="none" w:sz="0" w:space="0" w:color="auto"/>
          </w:divBdr>
        </w:div>
        <w:div w:id="938636092">
          <w:marLeft w:val="640"/>
          <w:marRight w:val="0"/>
          <w:marTop w:val="0"/>
          <w:marBottom w:val="0"/>
          <w:divBdr>
            <w:top w:val="none" w:sz="0" w:space="0" w:color="auto"/>
            <w:left w:val="none" w:sz="0" w:space="0" w:color="auto"/>
            <w:bottom w:val="none" w:sz="0" w:space="0" w:color="auto"/>
            <w:right w:val="none" w:sz="0" w:space="0" w:color="auto"/>
          </w:divBdr>
        </w:div>
        <w:div w:id="1614943229">
          <w:marLeft w:val="640"/>
          <w:marRight w:val="0"/>
          <w:marTop w:val="0"/>
          <w:marBottom w:val="0"/>
          <w:divBdr>
            <w:top w:val="none" w:sz="0" w:space="0" w:color="auto"/>
            <w:left w:val="none" w:sz="0" w:space="0" w:color="auto"/>
            <w:bottom w:val="none" w:sz="0" w:space="0" w:color="auto"/>
            <w:right w:val="none" w:sz="0" w:space="0" w:color="auto"/>
          </w:divBdr>
        </w:div>
        <w:div w:id="1731155335">
          <w:marLeft w:val="640"/>
          <w:marRight w:val="0"/>
          <w:marTop w:val="0"/>
          <w:marBottom w:val="0"/>
          <w:divBdr>
            <w:top w:val="none" w:sz="0" w:space="0" w:color="auto"/>
            <w:left w:val="none" w:sz="0" w:space="0" w:color="auto"/>
            <w:bottom w:val="none" w:sz="0" w:space="0" w:color="auto"/>
            <w:right w:val="none" w:sz="0" w:space="0" w:color="auto"/>
          </w:divBdr>
        </w:div>
        <w:div w:id="958150324">
          <w:marLeft w:val="640"/>
          <w:marRight w:val="0"/>
          <w:marTop w:val="0"/>
          <w:marBottom w:val="0"/>
          <w:divBdr>
            <w:top w:val="none" w:sz="0" w:space="0" w:color="auto"/>
            <w:left w:val="none" w:sz="0" w:space="0" w:color="auto"/>
            <w:bottom w:val="none" w:sz="0" w:space="0" w:color="auto"/>
            <w:right w:val="none" w:sz="0" w:space="0" w:color="auto"/>
          </w:divBdr>
        </w:div>
        <w:div w:id="854660641">
          <w:marLeft w:val="640"/>
          <w:marRight w:val="0"/>
          <w:marTop w:val="0"/>
          <w:marBottom w:val="0"/>
          <w:divBdr>
            <w:top w:val="none" w:sz="0" w:space="0" w:color="auto"/>
            <w:left w:val="none" w:sz="0" w:space="0" w:color="auto"/>
            <w:bottom w:val="none" w:sz="0" w:space="0" w:color="auto"/>
            <w:right w:val="none" w:sz="0" w:space="0" w:color="auto"/>
          </w:divBdr>
        </w:div>
        <w:div w:id="2005888906">
          <w:marLeft w:val="640"/>
          <w:marRight w:val="0"/>
          <w:marTop w:val="0"/>
          <w:marBottom w:val="0"/>
          <w:divBdr>
            <w:top w:val="none" w:sz="0" w:space="0" w:color="auto"/>
            <w:left w:val="none" w:sz="0" w:space="0" w:color="auto"/>
            <w:bottom w:val="none" w:sz="0" w:space="0" w:color="auto"/>
            <w:right w:val="none" w:sz="0" w:space="0" w:color="auto"/>
          </w:divBdr>
        </w:div>
        <w:div w:id="516384907">
          <w:marLeft w:val="640"/>
          <w:marRight w:val="0"/>
          <w:marTop w:val="0"/>
          <w:marBottom w:val="0"/>
          <w:divBdr>
            <w:top w:val="none" w:sz="0" w:space="0" w:color="auto"/>
            <w:left w:val="none" w:sz="0" w:space="0" w:color="auto"/>
            <w:bottom w:val="none" w:sz="0" w:space="0" w:color="auto"/>
            <w:right w:val="none" w:sz="0" w:space="0" w:color="auto"/>
          </w:divBdr>
        </w:div>
        <w:div w:id="995298328">
          <w:marLeft w:val="640"/>
          <w:marRight w:val="0"/>
          <w:marTop w:val="0"/>
          <w:marBottom w:val="0"/>
          <w:divBdr>
            <w:top w:val="none" w:sz="0" w:space="0" w:color="auto"/>
            <w:left w:val="none" w:sz="0" w:space="0" w:color="auto"/>
            <w:bottom w:val="none" w:sz="0" w:space="0" w:color="auto"/>
            <w:right w:val="none" w:sz="0" w:space="0" w:color="auto"/>
          </w:divBdr>
        </w:div>
        <w:div w:id="2022970499">
          <w:marLeft w:val="640"/>
          <w:marRight w:val="0"/>
          <w:marTop w:val="0"/>
          <w:marBottom w:val="0"/>
          <w:divBdr>
            <w:top w:val="none" w:sz="0" w:space="0" w:color="auto"/>
            <w:left w:val="none" w:sz="0" w:space="0" w:color="auto"/>
            <w:bottom w:val="none" w:sz="0" w:space="0" w:color="auto"/>
            <w:right w:val="none" w:sz="0" w:space="0" w:color="auto"/>
          </w:divBdr>
        </w:div>
        <w:div w:id="2091388028">
          <w:marLeft w:val="640"/>
          <w:marRight w:val="0"/>
          <w:marTop w:val="0"/>
          <w:marBottom w:val="0"/>
          <w:divBdr>
            <w:top w:val="none" w:sz="0" w:space="0" w:color="auto"/>
            <w:left w:val="none" w:sz="0" w:space="0" w:color="auto"/>
            <w:bottom w:val="none" w:sz="0" w:space="0" w:color="auto"/>
            <w:right w:val="none" w:sz="0" w:space="0" w:color="auto"/>
          </w:divBdr>
        </w:div>
        <w:div w:id="2086874839">
          <w:marLeft w:val="640"/>
          <w:marRight w:val="0"/>
          <w:marTop w:val="0"/>
          <w:marBottom w:val="0"/>
          <w:divBdr>
            <w:top w:val="none" w:sz="0" w:space="0" w:color="auto"/>
            <w:left w:val="none" w:sz="0" w:space="0" w:color="auto"/>
            <w:bottom w:val="none" w:sz="0" w:space="0" w:color="auto"/>
            <w:right w:val="none" w:sz="0" w:space="0" w:color="auto"/>
          </w:divBdr>
        </w:div>
        <w:div w:id="40567599">
          <w:marLeft w:val="640"/>
          <w:marRight w:val="0"/>
          <w:marTop w:val="0"/>
          <w:marBottom w:val="0"/>
          <w:divBdr>
            <w:top w:val="none" w:sz="0" w:space="0" w:color="auto"/>
            <w:left w:val="none" w:sz="0" w:space="0" w:color="auto"/>
            <w:bottom w:val="none" w:sz="0" w:space="0" w:color="auto"/>
            <w:right w:val="none" w:sz="0" w:space="0" w:color="auto"/>
          </w:divBdr>
        </w:div>
        <w:div w:id="561067436">
          <w:marLeft w:val="640"/>
          <w:marRight w:val="0"/>
          <w:marTop w:val="0"/>
          <w:marBottom w:val="0"/>
          <w:divBdr>
            <w:top w:val="none" w:sz="0" w:space="0" w:color="auto"/>
            <w:left w:val="none" w:sz="0" w:space="0" w:color="auto"/>
            <w:bottom w:val="none" w:sz="0" w:space="0" w:color="auto"/>
            <w:right w:val="none" w:sz="0" w:space="0" w:color="auto"/>
          </w:divBdr>
        </w:div>
        <w:div w:id="248781968">
          <w:marLeft w:val="640"/>
          <w:marRight w:val="0"/>
          <w:marTop w:val="0"/>
          <w:marBottom w:val="0"/>
          <w:divBdr>
            <w:top w:val="none" w:sz="0" w:space="0" w:color="auto"/>
            <w:left w:val="none" w:sz="0" w:space="0" w:color="auto"/>
            <w:bottom w:val="none" w:sz="0" w:space="0" w:color="auto"/>
            <w:right w:val="none" w:sz="0" w:space="0" w:color="auto"/>
          </w:divBdr>
        </w:div>
        <w:div w:id="1469862916">
          <w:marLeft w:val="640"/>
          <w:marRight w:val="0"/>
          <w:marTop w:val="0"/>
          <w:marBottom w:val="0"/>
          <w:divBdr>
            <w:top w:val="none" w:sz="0" w:space="0" w:color="auto"/>
            <w:left w:val="none" w:sz="0" w:space="0" w:color="auto"/>
            <w:bottom w:val="none" w:sz="0" w:space="0" w:color="auto"/>
            <w:right w:val="none" w:sz="0" w:space="0" w:color="auto"/>
          </w:divBdr>
        </w:div>
        <w:div w:id="730273244">
          <w:marLeft w:val="640"/>
          <w:marRight w:val="0"/>
          <w:marTop w:val="0"/>
          <w:marBottom w:val="0"/>
          <w:divBdr>
            <w:top w:val="none" w:sz="0" w:space="0" w:color="auto"/>
            <w:left w:val="none" w:sz="0" w:space="0" w:color="auto"/>
            <w:bottom w:val="none" w:sz="0" w:space="0" w:color="auto"/>
            <w:right w:val="none" w:sz="0" w:space="0" w:color="auto"/>
          </w:divBdr>
        </w:div>
        <w:div w:id="724059756">
          <w:marLeft w:val="640"/>
          <w:marRight w:val="0"/>
          <w:marTop w:val="0"/>
          <w:marBottom w:val="0"/>
          <w:divBdr>
            <w:top w:val="none" w:sz="0" w:space="0" w:color="auto"/>
            <w:left w:val="none" w:sz="0" w:space="0" w:color="auto"/>
            <w:bottom w:val="none" w:sz="0" w:space="0" w:color="auto"/>
            <w:right w:val="none" w:sz="0" w:space="0" w:color="auto"/>
          </w:divBdr>
        </w:div>
        <w:div w:id="1064373582">
          <w:marLeft w:val="640"/>
          <w:marRight w:val="0"/>
          <w:marTop w:val="0"/>
          <w:marBottom w:val="0"/>
          <w:divBdr>
            <w:top w:val="none" w:sz="0" w:space="0" w:color="auto"/>
            <w:left w:val="none" w:sz="0" w:space="0" w:color="auto"/>
            <w:bottom w:val="none" w:sz="0" w:space="0" w:color="auto"/>
            <w:right w:val="none" w:sz="0" w:space="0" w:color="auto"/>
          </w:divBdr>
        </w:div>
        <w:div w:id="1909270334">
          <w:marLeft w:val="640"/>
          <w:marRight w:val="0"/>
          <w:marTop w:val="0"/>
          <w:marBottom w:val="0"/>
          <w:divBdr>
            <w:top w:val="none" w:sz="0" w:space="0" w:color="auto"/>
            <w:left w:val="none" w:sz="0" w:space="0" w:color="auto"/>
            <w:bottom w:val="none" w:sz="0" w:space="0" w:color="auto"/>
            <w:right w:val="none" w:sz="0" w:space="0" w:color="auto"/>
          </w:divBdr>
        </w:div>
        <w:div w:id="176313286">
          <w:marLeft w:val="640"/>
          <w:marRight w:val="0"/>
          <w:marTop w:val="0"/>
          <w:marBottom w:val="0"/>
          <w:divBdr>
            <w:top w:val="none" w:sz="0" w:space="0" w:color="auto"/>
            <w:left w:val="none" w:sz="0" w:space="0" w:color="auto"/>
            <w:bottom w:val="none" w:sz="0" w:space="0" w:color="auto"/>
            <w:right w:val="none" w:sz="0" w:space="0" w:color="auto"/>
          </w:divBdr>
        </w:div>
        <w:div w:id="81535222">
          <w:marLeft w:val="640"/>
          <w:marRight w:val="0"/>
          <w:marTop w:val="0"/>
          <w:marBottom w:val="0"/>
          <w:divBdr>
            <w:top w:val="none" w:sz="0" w:space="0" w:color="auto"/>
            <w:left w:val="none" w:sz="0" w:space="0" w:color="auto"/>
            <w:bottom w:val="none" w:sz="0" w:space="0" w:color="auto"/>
            <w:right w:val="none" w:sz="0" w:space="0" w:color="auto"/>
          </w:divBdr>
        </w:div>
        <w:div w:id="273875886">
          <w:marLeft w:val="640"/>
          <w:marRight w:val="0"/>
          <w:marTop w:val="0"/>
          <w:marBottom w:val="0"/>
          <w:divBdr>
            <w:top w:val="none" w:sz="0" w:space="0" w:color="auto"/>
            <w:left w:val="none" w:sz="0" w:space="0" w:color="auto"/>
            <w:bottom w:val="none" w:sz="0" w:space="0" w:color="auto"/>
            <w:right w:val="none" w:sz="0" w:space="0" w:color="auto"/>
          </w:divBdr>
        </w:div>
        <w:div w:id="714160954">
          <w:marLeft w:val="640"/>
          <w:marRight w:val="0"/>
          <w:marTop w:val="0"/>
          <w:marBottom w:val="0"/>
          <w:divBdr>
            <w:top w:val="none" w:sz="0" w:space="0" w:color="auto"/>
            <w:left w:val="none" w:sz="0" w:space="0" w:color="auto"/>
            <w:bottom w:val="none" w:sz="0" w:space="0" w:color="auto"/>
            <w:right w:val="none" w:sz="0" w:space="0" w:color="auto"/>
          </w:divBdr>
        </w:div>
        <w:div w:id="649358943">
          <w:marLeft w:val="640"/>
          <w:marRight w:val="0"/>
          <w:marTop w:val="0"/>
          <w:marBottom w:val="0"/>
          <w:divBdr>
            <w:top w:val="none" w:sz="0" w:space="0" w:color="auto"/>
            <w:left w:val="none" w:sz="0" w:space="0" w:color="auto"/>
            <w:bottom w:val="none" w:sz="0" w:space="0" w:color="auto"/>
            <w:right w:val="none" w:sz="0" w:space="0" w:color="auto"/>
          </w:divBdr>
        </w:div>
        <w:div w:id="1689680012">
          <w:marLeft w:val="640"/>
          <w:marRight w:val="0"/>
          <w:marTop w:val="0"/>
          <w:marBottom w:val="0"/>
          <w:divBdr>
            <w:top w:val="none" w:sz="0" w:space="0" w:color="auto"/>
            <w:left w:val="none" w:sz="0" w:space="0" w:color="auto"/>
            <w:bottom w:val="none" w:sz="0" w:space="0" w:color="auto"/>
            <w:right w:val="none" w:sz="0" w:space="0" w:color="auto"/>
          </w:divBdr>
        </w:div>
        <w:div w:id="1306549825">
          <w:marLeft w:val="640"/>
          <w:marRight w:val="0"/>
          <w:marTop w:val="0"/>
          <w:marBottom w:val="0"/>
          <w:divBdr>
            <w:top w:val="none" w:sz="0" w:space="0" w:color="auto"/>
            <w:left w:val="none" w:sz="0" w:space="0" w:color="auto"/>
            <w:bottom w:val="none" w:sz="0" w:space="0" w:color="auto"/>
            <w:right w:val="none" w:sz="0" w:space="0" w:color="auto"/>
          </w:divBdr>
        </w:div>
        <w:div w:id="2036228728">
          <w:marLeft w:val="640"/>
          <w:marRight w:val="0"/>
          <w:marTop w:val="0"/>
          <w:marBottom w:val="0"/>
          <w:divBdr>
            <w:top w:val="none" w:sz="0" w:space="0" w:color="auto"/>
            <w:left w:val="none" w:sz="0" w:space="0" w:color="auto"/>
            <w:bottom w:val="none" w:sz="0" w:space="0" w:color="auto"/>
            <w:right w:val="none" w:sz="0" w:space="0" w:color="auto"/>
          </w:divBdr>
        </w:div>
        <w:div w:id="1122379246">
          <w:marLeft w:val="640"/>
          <w:marRight w:val="0"/>
          <w:marTop w:val="0"/>
          <w:marBottom w:val="0"/>
          <w:divBdr>
            <w:top w:val="none" w:sz="0" w:space="0" w:color="auto"/>
            <w:left w:val="none" w:sz="0" w:space="0" w:color="auto"/>
            <w:bottom w:val="none" w:sz="0" w:space="0" w:color="auto"/>
            <w:right w:val="none" w:sz="0" w:space="0" w:color="auto"/>
          </w:divBdr>
        </w:div>
        <w:div w:id="687606723">
          <w:marLeft w:val="640"/>
          <w:marRight w:val="0"/>
          <w:marTop w:val="0"/>
          <w:marBottom w:val="0"/>
          <w:divBdr>
            <w:top w:val="none" w:sz="0" w:space="0" w:color="auto"/>
            <w:left w:val="none" w:sz="0" w:space="0" w:color="auto"/>
            <w:bottom w:val="none" w:sz="0" w:space="0" w:color="auto"/>
            <w:right w:val="none" w:sz="0" w:space="0" w:color="auto"/>
          </w:divBdr>
        </w:div>
        <w:div w:id="1109162983">
          <w:marLeft w:val="640"/>
          <w:marRight w:val="0"/>
          <w:marTop w:val="0"/>
          <w:marBottom w:val="0"/>
          <w:divBdr>
            <w:top w:val="none" w:sz="0" w:space="0" w:color="auto"/>
            <w:left w:val="none" w:sz="0" w:space="0" w:color="auto"/>
            <w:bottom w:val="none" w:sz="0" w:space="0" w:color="auto"/>
            <w:right w:val="none" w:sz="0" w:space="0" w:color="auto"/>
          </w:divBdr>
        </w:div>
        <w:div w:id="1981492800">
          <w:marLeft w:val="640"/>
          <w:marRight w:val="0"/>
          <w:marTop w:val="0"/>
          <w:marBottom w:val="0"/>
          <w:divBdr>
            <w:top w:val="none" w:sz="0" w:space="0" w:color="auto"/>
            <w:left w:val="none" w:sz="0" w:space="0" w:color="auto"/>
            <w:bottom w:val="none" w:sz="0" w:space="0" w:color="auto"/>
            <w:right w:val="none" w:sz="0" w:space="0" w:color="auto"/>
          </w:divBdr>
        </w:div>
        <w:div w:id="1346908304">
          <w:marLeft w:val="640"/>
          <w:marRight w:val="0"/>
          <w:marTop w:val="0"/>
          <w:marBottom w:val="0"/>
          <w:divBdr>
            <w:top w:val="none" w:sz="0" w:space="0" w:color="auto"/>
            <w:left w:val="none" w:sz="0" w:space="0" w:color="auto"/>
            <w:bottom w:val="none" w:sz="0" w:space="0" w:color="auto"/>
            <w:right w:val="none" w:sz="0" w:space="0" w:color="auto"/>
          </w:divBdr>
        </w:div>
        <w:div w:id="582567119">
          <w:marLeft w:val="640"/>
          <w:marRight w:val="0"/>
          <w:marTop w:val="0"/>
          <w:marBottom w:val="0"/>
          <w:divBdr>
            <w:top w:val="none" w:sz="0" w:space="0" w:color="auto"/>
            <w:left w:val="none" w:sz="0" w:space="0" w:color="auto"/>
            <w:bottom w:val="none" w:sz="0" w:space="0" w:color="auto"/>
            <w:right w:val="none" w:sz="0" w:space="0" w:color="auto"/>
          </w:divBdr>
        </w:div>
        <w:div w:id="1408529033">
          <w:marLeft w:val="640"/>
          <w:marRight w:val="0"/>
          <w:marTop w:val="0"/>
          <w:marBottom w:val="0"/>
          <w:divBdr>
            <w:top w:val="none" w:sz="0" w:space="0" w:color="auto"/>
            <w:left w:val="none" w:sz="0" w:space="0" w:color="auto"/>
            <w:bottom w:val="none" w:sz="0" w:space="0" w:color="auto"/>
            <w:right w:val="none" w:sz="0" w:space="0" w:color="auto"/>
          </w:divBdr>
        </w:div>
        <w:div w:id="765809236">
          <w:marLeft w:val="640"/>
          <w:marRight w:val="0"/>
          <w:marTop w:val="0"/>
          <w:marBottom w:val="0"/>
          <w:divBdr>
            <w:top w:val="none" w:sz="0" w:space="0" w:color="auto"/>
            <w:left w:val="none" w:sz="0" w:space="0" w:color="auto"/>
            <w:bottom w:val="none" w:sz="0" w:space="0" w:color="auto"/>
            <w:right w:val="none" w:sz="0" w:space="0" w:color="auto"/>
          </w:divBdr>
        </w:div>
        <w:div w:id="1873347142">
          <w:marLeft w:val="640"/>
          <w:marRight w:val="0"/>
          <w:marTop w:val="0"/>
          <w:marBottom w:val="0"/>
          <w:divBdr>
            <w:top w:val="none" w:sz="0" w:space="0" w:color="auto"/>
            <w:left w:val="none" w:sz="0" w:space="0" w:color="auto"/>
            <w:bottom w:val="none" w:sz="0" w:space="0" w:color="auto"/>
            <w:right w:val="none" w:sz="0" w:space="0" w:color="auto"/>
          </w:divBdr>
        </w:div>
        <w:div w:id="1322612149">
          <w:marLeft w:val="640"/>
          <w:marRight w:val="0"/>
          <w:marTop w:val="0"/>
          <w:marBottom w:val="0"/>
          <w:divBdr>
            <w:top w:val="none" w:sz="0" w:space="0" w:color="auto"/>
            <w:left w:val="none" w:sz="0" w:space="0" w:color="auto"/>
            <w:bottom w:val="none" w:sz="0" w:space="0" w:color="auto"/>
            <w:right w:val="none" w:sz="0" w:space="0" w:color="auto"/>
          </w:divBdr>
        </w:div>
        <w:div w:id="1360625384">
          <w:marLeft w:val="640"/>
          <w:marRight w:val="0"/>
          <w:marTop w:val="0"/>
          <w:marBottom w:val="0"/>
          <w:divBdr>
            <w:top w:val="none" w:sz="0" w:space="0" w:color="auto"/>
            <w:left w:val="none" w:sz="0" w:space="0" w:color="auto"/>
            <w:bottom w:val="none" w:sz="0" w:space="0" w:color="auto"/>
            <w:right w:val="none" w:sz="0" w:space="0" w:color="auto"/>
          </w:divBdr>
        </w:div>
        <w:div w:id="676544996">
          <w:marLeft w:val="640"/>
          <w:marRight w:val="0"/>
          <w:marTop w:val="0"/>
          <w:marBottom w:val="0"/>
          <w:divBdr>
            <w:top w:val="none" w:sz="0" w:space="0" w:color="auto"/>
            <w:left w:val="none" w:sz="0" w:space="0" w:color="auto"/>
            <w:bottom w:val="none" w:sz="0" w:space="0" w:color="auto"/>
            <w:right w:val="none" w:sz="0" w:space="0" w:color="auto"/>
          </w:divBdr>
        </w:div>
        <w:div w:id="1353534243">
          <w:marLeft w:val="640"/>
          <w:marRight w:val="0"/>
          <w:marTop w:val="0"/>
          <w:marBottom w:val="0"/>
          <w:divBdr>
            <w:top w:val="none" w:sz="0" w:space="0" w:color="auto"/>
            <w:left w:val="none" w:sz="0" w:space="0" w:color="auto"/>
            <w:bottom w:val="none" w:sz="0" w:space="0" w:color="auto"/>
            <w:right w:val="none" w:sz="0" w:space="0" w:color="auto"/>
          </w:divBdr>
        </w:div>
        <w:div w:id="461072012">
          <w:marLeft w:val="640"/>
          <w:marRight w:val="0"/>
          <w:marTop w:val="0"/>
          <w:marBottom w:val="0"/>
          <w:divBdr>
            <w:top w:val="none" w:sz="0" w:space="0" w:color="auto"/>
            <w:left w:val="none" w:sz="0" w:space="0" w:color="auto"/>
            <w:bottom w:val="none" w:sz="0" w:space="0" w:color="auto"/>
            <w:right w:val="none" w:sz="0" w:space="0" w:color="auto"/>
          </w:divBdr>
        </w:div>
        <w:div w:id="1117061303">
          <w:marLeft w:val="640"/>
          <w:marRight w:val="0"/>
          <w:marTop w:val="0"/>
          <w:marBottom w:val="0"/>
          <w:divBdr>
            <w:top w:val="none" w:sz="0" w:space="0" w:color="auto"/>
            <w:left w:val="none" w:sz="0" w:space="0" w:color="auto"/>
            <w:bottom w:val="none" w:sz="0" w:space="0" w:color="auto"/>
            <w:right w:val="none" w:sz="0" w:space="0" w:color="auto"/>
          </w:divBdr>
        </w:div>
        <w:div w:id="1735660959">
          <w:marLeft w:val="640"/>
          <w:marRight w:val="0"/>
          <w:marTop w:val="0"/>
          <w:marBottom w:val="0"/>
          <w:divBdr>
            <w:top w:val="none" w:sz="0" w:space="0" w:color="auto"/>
            <w:left w:val="none" w:sz="0" w:space="0" w:color="auto"/>
            <w:bottom w:val="none" w:sz="0" w:space="0" w:color="auto"/>
            <w:right w:val="none" w:sz="0" w:space="0" w:color="auto"/>
          </w:divBdr>
        </w:div>
        <w:div w:id="1973515894">
          <w:marLeft w:val="640"/>
          <w:marRight w:val="0"/>
          <w:marTop w:val="0"/>
          <w:marBottom w:val="0"/>
          <w:divBdr>
            <w:top w:val="none" w:sz="0" w:space="0" w:color="auto"/>
            <w:left w:val="none" w:sz="0" w:space="0" w:color="auto"/>
            <w:bottom w:val="none" w:sz="0" w:space="0" w:color="auto"/>
            <w:right w:val="none" w:sz="0" w:space="0" w:color="auto"/>
          </w:divBdr>
        </w:div>
        <w:div w:id="1218934789">
          <w:marLeft w:val="640"/>
          <w:marRight w:val="0"/>
          <w:marTop w:val="0"/>
          <w:marBottom w:val="0"/>
          <w:divBdr>
            <w:top w:val="none" w:sz="0" w:space="0" w:color="auto"/>
            <w:left w:val="none" w:sz="0" w:space="0" w:color="auto"/>
            <w:bottom w:val="none" w:sz="0" w:space="0" w:color="auto"/>
            <w:right w:val="none" w:sz="0" w:space="0" w:color="auto"/>
          </w:divBdr>
        </w:div>
        <w:div w:id="223223622">
          <w:marLeft w:val="640"/>
          <w:marRight w:val="0"/>
          <w:marTop w:val="0"/>
          <w:marBottom w:val="0"/>
          <w:divBdr>
            <w:top w:val="none" w:sz="0" w:space="0" w:color="auto"/>
            <w:left w:val="none" w:sz="0" w:space="0" w:color="auto"/>
            <w:bottom w:val="none" w:sz="0" w:space="0" w:color="auto"/>
            <w:right w:val="none" w:sz="0" w:space="0" w:color="auto"/>
          </w:divBdr>
        </w:div>
        <w:div w:id="1529878751">
          <w:marLeft w:val="640"/>
          <w:marRight w:val="0"/>
          <w:marTop w:val="0"/>
          <w:marBottom w:val="0"/>
          <w:divBdr>
            <w:top w:val="none" w:sz="0" w:space="0" w:color="auto"/>
            <w:left w:val="none" w:sz="0" w:space="0" w:color="auto"/>
            <w:bottom w:val="none" w:sz="0" w:space="0" w:color="auto"/>
            <w:right w:val="none" w:sz="0" w:space="0" w:color="auto"/>
          </w:divBdr>
        </w:div>
        <w:div w:id="993490453">
          <w:marLeft w:val="640"/>
          <w:marRight w:val="0"/>
          <w:marTop w:val="0"/>
          <w:marBottom w:val="0"/>
          <w:divBdr>
            <w:top w:val="none" w:sz="0" w:space="0" w:color="auto"/>
            <w:left w:val="none" w:sz="0" w:space="0" w:color="auto"/>
            <w:bottom w:val="none" w:sz="0" w:space="0" w:color="auto"/>
            <w:right w:val="none" w:sz="0" w:space="0" w:color="auto"/>
          </w:divBdr>
        </w:div>
        <w:div w:id="621887781">
          <w:marLeft w:val="640"/>
          <w:marRight w:val="0"/>
          <w:marTop w:val="0"/>
          <w:marBottom w:val="0"/>
          <w:divBdr>
            <w:top w:val="none" w:sz="0" w:space="0" w:color="auto"/>
            <w:left w:val="none" w:sz="0" w:space="0" w:color="auto"/>
            <w:bottom w:val="none" w:sz="0" w:space="0" w:color="auto"/>
            <w:right w:val="none" w:sz="0" w:space="0" w:color="auto"/>
          </w:divBdr>
        </w:div>
        <w:div w:id="1064837052">
          <w:marLeft w:val="640"/>
          <w:marRight w:val="0"/>
          <w:marTop w:val="0"/>
          <w:marBottom w:val="0"/>
          <w:divBdr>
            <w:top w:val="none" w:sz="0" w:space="0" w:color="auto"/>
            <w:left w:val="none" w:sz="0" w:space="0" w:color="auto"/>
            <w:bottom w:val="none" w:sz="0" w:space="0" w:color="auto"/>
            <w:right w:val="none" w:sz="0" w:space="0" w:color="auto"/>
          </w:divBdr>
        </w:div>
        <w:div w:id="1870143240">
          <w:marLeft w:val="640"/>
          <w:marRight w:val="0"/>
          <w:marTop w:val="0"/>
          <w:marBottom w:val="0"/>
          <w:divBdr>
            <w:top w:val="none" w:sz="0" w:space="0" w:color="auto"/>
            <w:left w:val="none" w:sz="0" w:space="0" w:color="auto"/>
            <w:bottom w:val="none" w:sz="0" w:space="0" w:color="auto"/>
            <w:right w:val="none" w:sz="0" w:space="0" w:color="auto"/>
          </w:divBdr>
        </w:div>
        <w:div w:id="387265787">
          <w:marLeft w:val="640"/>
          <w:marRight w:val="0"/>
          <w:marTop w:val="0"/>
          <w:marBottom w:val="0"/>
          <w:divBdr>
            <w:top w:val="none" w:sz="0" w:space="0" w:color="auto"/>
            <w:left w:val="none" w:sz="0" w:space="0" w:color="auto"/>
            <w:bottom w:val="none" w:sz="0" w:space="0" w:color="auto"/>
            <w:right w:val="none" w:sz="0" w:space="0" w:color="auto"/>
          </w:divBdr>
        </w:div>
        <w:div w:id="546991237">
          <w:marLeft w:val="640"/>
          <w:marRight w:val="0"/>
          <w:marTop w:val="0"/>
          <w:marBottom w:val="0"/>
          <w:divBdr>
            <w:top w:val="none" w:sz="0" w:space="0" w:color="auto"/>
            <w:left w:val="none" w:sz="0" w:space="0" w:color="auto"/>
            <w:bottom w:val="none" w:sz="0" w:space="0" w:color="auto"/>
            <w:right w:val="none" w:sz="0" w:space="0" w:color="auto"/>
          </w:divBdr>
        </w:div>
        <w:div w:id="1403022601">
          <w:marLeft w:val="640"/>
          <w:marRight w:val="0"/>
          <w:marTop w:val="0"/>
          <w:marBottom w:val="0"/>
          <w:divBdr>
            <w:top w:val="none" w:sz="0" w:space="0" w:color="auto"/>
            <w:left w:val="none" w:sz="0" w:space="0" w:color="auto"/>
            <w:bottom w:val="none" w:sz="0" w:space="0" w:color="auto"/>
            <w:right w:val="none" w:sz="0" w:space="0" w:color="auto"/>
          </w:divBdr>
        </w:div>
        <w:div w:id="244075242">
          <w:marLeft w:val="640"/>
          <w:marRight w:val="0"/>
          <w:marTop w:val="0"/>
          <w:marBottom w:val="0"/>
          <w:divBdr>
            <w:top w:val="none" w:sz="0" w:space="0" w:color="auto"/>
            <w:left w:val="none" w:sz="0" w:space="0" w:color="auto"/>
            <w:bottom w:val="none" w:sz="0" w:space="0" w:color="auto"/>
            <w:right w:val="none" w:sz="0" w:space="0" w:color="auto"/>
          </w:divBdr>
        </w:div>
        <w:div w:id="159345604">
          <w:marLeft w:val="640"/>
          <w:marRight w:val="0"/>
          <w:marTop w:val="0"/>
          <w:marBottom w:val="0"/>
          <w:divBdr>
            <w:top w:val="none" w:sz="0" w:space="0" w:color="auto"/>
            <w:left w:val="none" w:sz="0" w:space="0" w:color="auto"/>
            <w:bottom w:val="none" w:sz="0" w:space="0" w:color="auto"/>
            <w:right w:val="none" w:sz="0" w:space="0" w:color="auto"/>
          </w:divBdr>
        </w:div>
        <w:div w:id="1844540648">
          <w:marLeft w:val="640"/>
          <w:marRight w:val="0"/>
          <w:marTop w:val="0"/>
          <w:marBottom w:val="0"/>
          <w:divBdr>
            <w:top w:val="none" w:sz="0" w:space="0" w:color="auto"/>
            <w:left w:val="none" w:sz="0" w:space="0" w:color="auto"/>
            <w:bottom w:val="none" w:sz="0" w:space="0" w:color="auto"/>
            <w:right w:val="none" w:sz="0" w:space="0" w:color="auto"/>
          </w:divBdr>
        </w:div>
        <w:div w:id="74061988">
          <w:marLeft w:val="640"/>
          <w:marRight w:val="0"/>
          <w:marTop w:val="0"/>
          <w:marBottom w:val="0"/>
          <w:divBdr>
            <w:top w:val="none" w:sz="0" w:space="0" w:color="auto"/>
            <w:left w:val="none" w:sz="0" w:space="0" w:color="auto"/>
            <w:bottom w:val="none" w:sz="0" w:space="0" w:color="auto"/>
            <w:right w:val="none" w:sz="0" w:space="0" w:color="auto"/>
          </w:divBdr>
        </w:div>
        <w:div w:id="1241794822">
          <w:marLeft w:val="640"/>
          <w:marRight w:val="0"/>
          <w:marTop w:val="0"/>
          <w:marBottom w:val="0"/>
          <w:divBdr>
            <w:top w:val="none" w:sz="0" w:space="0" w:color="auto"/>
            <w:left w:val="none" w:sz="0" w:space="0" w:color="auto"/>
            <w:bottom w:val="none" w:sz="0" w:space="0" w:color="auto"/>
            <w:right w:val="none" w:sz="0" w:space="0" w:color="auto"/>
          </w:divBdr>
        </w:div>
        <w:div w:id="27724066">
          <w:marLeft w:val="640"/>
          <w:marRight w:val="0"/>
          <w:marTop w:val="0"/>
          <w:marBottom w:val="0"/>
          <w:divBdr>
            <w:top w:val="none" w:sz="0" w:space="0" w:color="auto"/>
            <w:left w:val="none" w:sz="0" w:space="0" w:color="auto"/>
            <w:bottom w:val="none" w:sz="0" w:space="0" w:color="auto"/>
            <w:right w:val="none" w:sz="0" w:space="0" w:color="auto"/>
          </w:divBdr>
        </w:div>
        <w:div w:id="1624732465">
          <w:marLeft w:val="640"/>
          <w:marRight w:val="0"/>
          <w:marTop w:val="0"/>
          <w:marBottom w:val="0"/>
          <w:divBdr>
            <w:top w:val="none" w:sz="0" w:space="0" w:color="auto"/>
            <w:left w:val="none" w:sz="0" w:space="0" w:color="auto"/>
            <w:bottom w:val="none" w:sz="0" w:space="0" w:color="auto"/>
            <w:right w:val="none" w:sz="0" w:space="0" w:color="auto"/>
          </w:divBdr>
        </w:div>
        <w:div w:id="1038506101">
          <w:marLeft w:val="640"/>
          <w:marRight w:val="0"/>
          <w:marTop w:val="0"/>
          <w:marBottom w:val="0"/>
          <w:divBdr>
            <w:top w:val="none" w:sz="0" w:space="0" w:color="auto"/>
            <w:left w:val="none" w:sz="0" w:space="0" w:color="auto"/>
            <w:bottom w:val="none" w:sz="0" w:space="0" w:color="auto"/>
            <w:right w:val="none" w:sz="0" w:space="0" w:color="auto"/>
          </w:divBdr>
        </w:div>
        <w:div w:id="821775508">
          <w:marLeft w:val="640"/>
          <w:marRight w:val="0"/>
          <w:marTop w:val="0"/>
          <w:marBottom w:val="0"/>
          <w:divBdr>
            <w:top w:val="none" w:sz="0" w:space="0" w:color="auto"/>
            <w:left w:val="none" w:sz="0" w:space="0" w:color="auto"/>
            <w:bottom w:val="none" w:sz="0" w:space="0" w:color="auto"/>
            <w:right w:val="none" w:sz="0" w:space="0" w:color="auto"/>
          </w:divBdr>
        </w:div>
        <w:div w:id="1703241542">
          <w:marLeft w:val="640"/>
          <w:marRight w:val="0"/>
          <w:marTop w:val="0"/>
          <w:marBottom w:val="0"/>
          <w:divBdr>
            <w:top w:val="none" w:sz="0" w:space="0" w:color="auto"/>
            <w:left w:val="none" w:sz="0" w:space="0" w:color="auto"/>
            <w:bottom w:val="none" w:sz="0" w:space="0" w:color="auto"/>
            <w:right w:val="none" w:sz="0" w:space="0" w:color="auto"/>
          </w:divBdr>
        </w:div>
        <w:div w:id="565654262">
          <w:marLeft w:val="640"/>
          <w:marRight w:val="0"/>
          <w:marTop w:val="0"/>
          <w:marBottom w:val="0"/>
          <w:divBdr>
            <w:top w:val="none" w:sz="0" w:space="0" w:color="auto"/>
            <w:left w:val="none" w:sz="0" w:space="0" w:color="auto"/>
            <w:bottom w:val="none" w:sz="0" w:space="0" w:color="auto"/>
            <w:right w:val="none" w:sz="0" w:space="0" w:color="auto"/>
          </w:divBdr>
        </w:div>
        <w:div w:id="542206235">
          <w:marLeft w:val="640"/>
          <w:marRight w:val="0"/>
          <w:marTop w:val="0"/>
          <w:marBottom w:val="0"/>
          <w:divBdr>
            <w:top w:val="none" w:sz="0" w:space="0" w:color="auto"/>
            <w:left w:val="none" w:sz="0" w:space="0" w:color="auto"/>
            <w:bottom w:val="none" w:sz="0" w:space="0" w:color="auto"/>
            <w:right w:val="none" w:sz="0" w:space="0" w:color="auto"/>
          </w:divBdr>
        </w:div>
        <w:div w:id="1333878029">
          <w:marLeft w:val="640"/>
          <w:marRight w:val="0"/>
          <w:marTop w:val="0"/>
          <w:marBottom w:val="0"/>
          <w:divBdr>
            <w:top w:val="none" w:sz="0" w:space="0" w:color="auto"/>
            <w:left w:val="none" w:sz="0" w:space="0" w:color="auto"/>
            <w:bottom w:val="none" w:sz="0" w:space="0" w:color="auto"/>
            <w:right w:val="none" w:sz="0" w:space="0" w:color="auto"/>
          </w:divBdr>
        </w:div>
        <w:div w:id="1306859037">
          <w:marLeft w:val="640"/>
          <w:marRight w:val="0"/>
          <w:marTop w:val="0"/>
          <w:marBottom w:val="0"/>
          <w:divBdr>
            <w:top w:val="none" w:sz="0" w:space="0" w:color="auto"/>
            <w:left w:val="none" w:sz="0" w:space="0" w:color="auto"/>
            <w:bottom w:val="none" w:sz="0" w:space="0" w:color="auto"/>
            <w:right w:val="none" w:sz="0" w:space="0" w:color="auto"/>
          </w:divBdr>
        </w:div>
        <w:div w:id="1568690049">
          <w:marLeft w:val="640"/>
          <w:marRight w:val="0"/>
          <w:marTop w:val="0"/>
          <w:marBottom w:val="0"/>
          <w:divBdr>
            <w:top w:val="none" w:sz="0" w:space="0" w:color="auto"/>
            <w:left w:val="none" w:sz="0" w:space="0" w:color="auto"/>
            <w:bottom w:val="none" w:sz="0" w:space="0" w:color="auto"/>
            <w:right w:val="none" w:sz="0" w:space="0" w:color="auto"/>
          </w:divBdr>
        </w:div>
        <w:div w:id="948317323">
          <w:marLeft w:val="640"/>
          <w:marRight w:val="0"/>
          <w:marTop w:val="0"/>
          <w:marBottom w:val="0"/>
          <w:divBdr>
            <w:top w:val="none" w:sz="0" w:space="0" w:color="auto"/>
            <w:left w:val="none" w:sz="0" w:space="0" w:color="auto"/>
            <w:bottom w:val="none" w:sz="0" w:space="0" w:color="auto"/>
            <w:right w:val="none" w:sz="0" w:space="0" w:color="auto"/>
          </w:divBdr>
        </w:div>
        <w:div w:id="1885093708">
          <w:marLeft w:val="640"/>
          <w:marRight w:val="0"/>
          <w:marTop w:val="0"/>
          <w:marBottom w:val="0"/>
          <w:divBdr>
            <w:top w:val="none" w:sz="0" w:space="0" w:color="auto"/>
            <w:left w:val="none" w:sz="0" w:space="0" w:color="auto"/>
            <w:bottom w:val="none" w:sz="0" w:space="0" w:color="auto"/>
            <w:right w:val="none" w:sz="0" w:space="0" w:color="auto"/>
          </w:divBdr>
        </w:div>
        <w:div w:id="1886135540">
          <w:marLeft w:val="640"/>
          <w:marRight w:val="0"/>
          <w:marTop w:val="0"/>
          <w:marBottom w:val="0"/>
          <w:divBdr>
            <w:top w:val="none" w:sz="0" w:space="0" w:color="auto"/>
            <w:left w:val="none" w:sz="0" w:space="0" w:color="auto"/>
            <w:bottom w:val="none" w:sz="0" w:space="0" w:color="auto"/>
            <w:right w:val="none" w:sz="0" w:space="0" w:color="auto"/>
          </w:divBdr>
        </w:div>
        <w:div w:id="1008603191">
          <w:marLeft w:val="640"/>
          <w:marRight w:val="0"/>
          <w:marTop w:val="0"/>
          <w:marBottom w:val="0"/>
          <w:divBdr>
            <w:top w:val="none" w:sz="0" w:space="0" w:color="auto"/>
            <w:left w:val="none" w:sz="0" w:space="0" w:color="auto"/>
            <w:bottom w:val="none" w:sz="0" w:space="0" w:color="auto"/>
            <w:right w:val="none" w:sz="0" w:space="0" w:color="auto"/>
          </w:divBdr>
        </w:div>
        <w:div w:id="364714911">
          <w:marLeft w:val="640"/>
          <w:marRight w:val="0"/>
          <w:marTop w:val="0"/>
          <w:marBottom w:val="0"/>
          <w:divBdr>
            <w:top w:val="none" w:sz="0" w:space="0" w:color="auto"/>
            <w:left w:val="none" w:sz="0" w:space="0" w:color="auto"/>
            <w:bottom w:val="none" w:sz="0" w:space="0" w:color="auto"/>
            <w:right w:val="none" w:sz="0" w:space="0" w:color="auto"/>
          </w:divBdr>
        </w:div>
        <w:div w:id="1019549591">
          <w:marLeft w:val="640"/>
          <w:marRight w:val="0"/>
          <w:marTop w:val="0"/>
          <w:marBottom w:val="0"/>
          <w:divBdr>
            <w:top w:val="none" w:sz="0" w:space="0" w:color="auto"/>
            <w:left w:val="none" w:sz="0" w:space="0" w:color="auto"/>
            <w:bottom w:val="none" w:sz="0" w:space="0" w:color="auto"/>
            <w:right w:val="none" w:sz="0" w:space="0" w:color="auto"/>
          </w:divBdr>
        </w:div>
        <w:div w:id="75592428">
          <w:marLeft w:val="640"/>
          <w:marRight w:val="0"/>
          <w:marTop w:val="0"/>
          <w:marBottom w:val="0"/>
          <w:divBdr>
            <w:top w:val="none" w:sz="0" w:space="0" w:color="auto"/>
            <w:left w:val="none" w:sz="0" w:space="0" w:color="auto"/>
            <w:bottom w:val="none" w:sz="0" w:space="0" w:color="auto"/>
            <w:right w:val="none" w:sz="0" w:space="0" w:color="auto"/>
          </w:divBdr>
        </w:div>
        <w:div w:id="57898802">
          <w:marLeft w:val="640"/>
          <w:marRight w:val="0"/>
          <w:marTop w:val="0"/>
          <w:marBottom w:val="0"/>
          <w:divBdr>
            <w:top w:val="none" w:sz="0" w:space="0" w:color="auto"/>
            <w:left w:val="none" w:sz="0" w:space="0" w:color="auto"/>
            <w:bottom w:val="none" w:sz="0" w:space="0" w:color="auto"/>
            <w:right w:val="none" w:sz="0" w:space="0" w:color="auto"/>
          </w:divBdr>
        </w:div>
        <w:div w:id="2004158563">
          <w:marLeft w:val="640"/>
          <w:marRight w:val="0"/>
          <w:marTop w:val="0"/>
          <w:marBottom w:val="0"/>
          <w:divBdr>
            <w:top w:val="none" w:sz="0" w:space="0" w:color="auto"/>
            <w:left w:val="none" w:sz="0" w:space="0" w:color="auto"/>
            <w:bottom w:val="none" w:sz="0" w:space="0" w:color="auto"/>
            <w:right w:val="none" w:sz="0" w:space="0" w:color="auto"/>
          </w:divBdr>
        </w:div>
        <w:div w:id="1124427851">
          <w:marLeft w:val="640"/>
          <w:marRight w:val="0"/>
          <w:marTop w:val="0"/>
          <w:marBottom w:val="0"/>
          <w:divBdr>
            <w:top w:val="none" w:sz="0" w:space="0" w:color="auto"/>
            <w:left w:val="none" w:sz="0" w:space="0" w:color="auto"/>
            <w:bottom w:val="none" w:sz="0" w:space="0" w:color="auto"/>
            <w:right w:val="none" w:sz="0" w:space="0" w:color="auto"/>
          </w:divBdr>
        </w:div>
        <w:div w:id="698774648">
          <w:marLeft w:val="640"/>
          <w:marRight w:val="0"/>
          <w:marTop w:val="0"/>
          <w:marBottom w:val="0"/>
          <w:divBdr>
            <w:top w:val="none" w:sz="0" w:space="0" w:color="auto"/>
            <w:left w:val="none" w:sz="0" w:space="0" w:color="auto"/>
            <w:bottom w:val="none" w:sz="0" w:space="0" w:color="auto"/>
            <w:right w:val="none" w:sz="0" w:space="0" w:color="auto"/>
          </w:divBdr>
        </w:div>
        <w:div w:id="1257443761">
          <w:marLeft w:val="640"/>
          <w:marRight w:val="0"/>
          <w:marTop w:val="0"/>
          <w:marBottom w:val="0"/>
          <w:divBdr>
            <w:top w:val="none" w:sz="0" w:space="0" w:color="auto"/>
            <w:left w:val="none" w:sz="0" w:space="0" w:color="auto"/>
            <w:bottom w:val="none" w:sz="0" w:space="0" w:color="auto"/>
            <w:right w:val="none" w:sz="0" w:space="0" w:color="auto"/>
          </w:divBdr>
        </w:div>
        <w:div w:id="1251892910">
          <w:marLeft w:val="640"/>
          <w:marRight w:val="0"/>
          <w:marTop w:val="0"/>
          <w:marBottom w:val="0"/>
          <w:divBdr>
            <w:top w:val="none" w:sz="0" w:space="0" w:color="auto"/>
            <w:left w:val="none" w:sz="0" w:space="0" w:color="auto"/>
            <w:bottom w:val="none" w:sz="0" w:space="0" w:color="auto"/>
            <w:right w:val="none" w:sz="0" w:space="0" w:color="auto"/>
          </w:divBdr>
        </w:div>
        <w:div w:id="1374694568">
          <w:marLeft w:val="640"/>
          <w:marRight w:val="0"/>
          <w:marTop w:val="0"/>
          <w:marBottom w:val="0"/>
          <w:divBdr>
            <w:top w:val="none" w:sz="0" w:space="0" w:color="auto"/>
            <w:left w:val="none" w:sz="0" w:space="0" w:color="auto"/>
            <w:bottom w:val="none" w:sz="0" w:space="0" w:color="auto"/>
            <w:right w:val="none" w:sz="0" w:space="0" w:color="auto"/>
          </w:divBdr>
        </w:div>
        <w:div w:id="1085344827">
          <w:marLeft w:val="640"/>
          <w:marRight w:val="0"/>
          <w:marTop w:val="0"/>
          <w:marBottom w:val="0"/>
          <w:divBdr>
            <w:top w:val="none" w:sz="0" w:space="0" w:color="auto"/>
            <w:left w:val="none" w:sz="0" w:space="0" w:color="auto"/>
            <w:bottom w:val="none" w:sz="0" w:space="0" w:color="auto"/>
            <w:right w:val="none" w:sz="0" w:space="0" w:color="auto"/>
          </w:divBdr>
        </w:div>
        <w:div w:id="1299140525">
          <w:marLeft w:val="640"/>
          <w:marRight w:val="0"/>
          <w:marTop w:val="0"/>
          <w:marBottom w:val="0"/>
          <w:divBdr>
            <w:top w:val="none" w:sz="0" w:space="0" w:color="auto"/>
            <w:left w:val="none" w:sz="0" w:space="0" w:color="auto"/>
            <w:bottom w:val="none" w:sz="0" w:space="0" w:color="auto"/>
            <w:right w:val="none" w:sz="0" w:space="0" w:color="auto"/>
          </w:divBdr>
        </w:div>
        <w:div w:id="757946155">
          <w:marLeft w:val="640"/>
          <w:marRight w:val="0"/>
          <w:marTop w:val="0"/>
          <w:marBottom w:val="0"/>
          <w:divBdr>
            <w:top w:val="none" w:sz="0" w:space="0" w:color="auto"/>
            <w:left w:val="none" w:sz="0" w:space="0" w:color="auto"/>
            <w:bottom w:val="none" w:sz="0" w:space="0" w:color="auto"/>
            <w:right w:val="none" w:sz="0" w:space="0" w:color="auto"/>
          </w:divBdr>
        </w:div>
        <w:div w:id="668868656">
          <w:marLeft w:val="640"/>
          <w:marRight w:val="0"/>
          <w:marTop w:val="0"/>
          <w:marBottom w:val="0"/>
          <w:divBdr>
            <w:top w:val="none" w:sz="0" w:space="0" w:color="auto"/>
            <w:left w:val="none" w:sz="0" w:space="0" w:color="auto"/>
            <w:bottom w:val="none" w:sz="0" w:space="0" w:color="auto"/>
            <w:right w:val="none" w:sz="0" w:space="0" w:color="auto"/>
          </w:divBdr>
        </w:div>
        <w:div w:id="1640762481">
          <w:marLeft w:val="640"/>
          <w:marRight w:val="0"/>
          <w:marTop w:val="0"/>
          <w:marBottom w:val="0"/>
          <w:divBdr>
            <w:top w:val="none" w:sz="0" w:space="0" w:color="auto"/>
            <w:left w:val="none" w:sz="0" w:space="0" w:color="auto"/>
            <w:bottom w:val="none" w:sz="0" w:space="0" w:color="auto"/>
            <w:right w:val="none" w:sz="0" w:space="0" w:color="auto"/>
          </w:divBdr>
        </w:div>
        <w:div w:id="1226912239">
          <w:marLeft w:val="640"/>
          <w:marRight w:val="0"/>
          <w:marTop w:val="0"/>
          <w:marBottom w:val="0"/>
          <w:divBdr>
            <w:top w:val="none" w:sz="0" w:space="0" w:color="auto"/>
            <w:left w:val="none" w:sz="0" w:space="0" w:color="auto"/>
            <w:bottom w:val="none" w:sz="0" w:space="0" w:color="auto"/>
            <w:right w:val="none" w:sz="0" w:space="0" w:color="auto"/>
          </w:divBdr>
        </w:div>
        <w:div w:id="799810931">
          <w:marLeft w:val="640"/>
          <w:marRight w:val="0"/>
          <w:marTop w:val="0"/>
          <w:marBottom w:val="0"/>
          <w:divBdr>
            <w:top w:val="none" w:sz="0" w:space="0" w:color="auto"/>
            <w:left w:val="none" w:sz="0" w:space="0" w:color="auto"/>
            <w:bottom w:val="none" w:sz="0" w:space="0" w:color="auto"/>
            <w:right w:val="none" w:sz="0" w:space="0" w:color="auto"/>
          </w:divBdr>
        </w:div>
        <w:div w:id="871772914">
          <w:marLeft w:val="640"/>
          <w:marRight w:val="0"/>
          <w:marTop w:val="0"/>
          <w:marBottom w:val="0"/>
          <w:divBdr>
            <w:top w:val="none" w:sz="0" w:space="0" w:color="auto"/>
            <w:left w:val="none" w:sz="0" w:space="0" w:color="auto"/>
            <w:bottom w:val="none" w:sz="0" w:space="0" w:color="auto"/>
            <w:right w:val="none" w:sz="0" w:space="0" w:color="auto"/>
          </w:divBdr>
        </w:div>
        <w:div w:id="203057816">
          <w:marLeft w:val="640"/>
          <w:marRight w:val="0"/>
          <w:marTop w:val="0"/>
          <w:marBottom w:val="0"/>
          <w:divBdr>
            <w:top w:val="none" w:sz="0" w:space="0" w:color="auto"/>
            <w:left w:val="none" w:sz="0" w:space="0" w:color="auto"/>
            <w:bottom w:val="none" w:sz="0" w:space="0" w:color="auto"/>
            <w:right w:val="none" w:sz="0" w:space="0" w:color="auto"/>
          </w:divBdr>
        </w:div>
        <w:div w:id="1765419912">
          <w:marLeft w:val="640"/>
          <w:marRight w:val="0"/>
          <w:marTop w:val="0"/>
          <w:marBottom w:val="0"/>
          <w:divBdr>
            <w:top w:val="none" w:sz="0" w:space="0" w:color="auto"/>
            <w:left w:val="none" w:sz="0" w:space="0" w:color="auto"/>
            <w:bottom w:val="none" w:sz="0" w:space="0" w:color="auto"/>
            <w:right w:val="none" w:sz="0" w:space="0" w:color="auto"/>
          </w:divBdr>
        </w:div>
        <w:div w:id="185141294">
          <w:marLeft w:val="640"/>
          <w:marRight w:val="0"/>
          <w:marTop w:val="0"/>
          <w:marBottom w:val="0"/>
          <w:divBdr>
            <w:top w:val="none" w:sz="0" w:space="0" w:color="auto"/>
            <w:left w:val="none" w:sz="0" w:space="0" w:color="auto"/>
            <w:bottom w:val="none" w:sz="0" w:space="0" w:color="auto"/>
            <w:right w:val="none" w:sz="0" w:space="0" w:color="auto"/>
          </w:divBdr>
        </w:div>
        <w:div w:id="1344169924">
          <w:marLeft w:val="640"/>
          <w:marRight w:val="0"/>
          <w:marTop w:val="0"/>
          <w:marBottom w:val="0"/>
          <w:divBdr>
            <w:top w:val="none" w:sz="0" w:space="0" w:color="auto"/>
            <w:left w:val="none" w:sz="0" w:space="0" w:color="auto"/>
            <w:bottom w:val="none" w:sz="0" w:space="0" w:color="auto"/>
            <w:right w:val="none" w:sz="0" w:space="0" w:color="auto"/>
          </w:divBdr>
        </w:div>
        <w:div w:id="2121097475">
          <w:marLeft w:val="640"/>
          <w:marRight w:val="0"/>
          <w:marTop w:val="0"/>
          <w:marBottom w:val="0"/>
          <w:divBdr>
            <w:top w:val="none" w:sz="0" w:space="0" w:color="auto"/>
            <w:left w:val="none" w:sz="0" w:space="0" w:color="auto"/>
            <w:bottom w:val="none" w:sz="0" w:space="0" w:color="auto"/>
            <w:right w:val="none" w:sz="0" w:space="0" w:color="auto"/>
          </w:divBdr>
        </w:div>
        <w:div w:id="1593976380">
          <w:marLeft w:val="640"/>
          <w:marRight w:val="0"/>
          <w:marTop w:val="0"/>
          <w:marBottom w:val="0"/>
          <w:divBdr>
            <w:top w:val="none" w:sz="0" w:space="0" w:color="auto"/>
            <w:left w:val="none" w:sz="0" w:space="0" w:color="auto"/>
            <w:bottom w:val="none" w:sz="0" w:space="0" w:color="auto"/>
            <w:right w:val="none" w:sz="0" w:space="0" w:color="auto"/>
          </w:divBdr>
        </w:div>
        <w:div w:id="1902861454">
          <w:marLeft w:val="640"/>
          <w:marRight w:val="0"/>
          <w:marTop w:val="0"/>
          <w:marBottom w:val="0"/>
          <w:divBdr>
            <w:top w:val="none" w:sz="0" w:space="0" w:color="auto"/>
            <w:left w:val="none" w:sz="0" w:space="0" w:color="auto"/>
            <w:bottom w:val="none" w:sz="0" w:space="0" w:color="auto"/>
            <w:right w:val="none" w:sz="0" w:space="0" w:color="auto"/>
          </w:divBdr>
        </w:div>
        <w:div w:id="1709527051">
          <w:marLeft w:val="640"/>
          <w:marRight w:val="0"/>
          <w:marTop w:val="0"/>
          <w:marBottom w:val="0"/>
          <w:divBdr>
            <w:top w:val="none" w:sz="0" w:space="0" w:color="auto"/>
            <w:left w:val="none" w:sz="0" w:space="0" w:color="auto"/>
            <w:bottom w:val="none" w:sz="0" w:space="0" w:color="auto"/>
            <w:right w:val="none" w:sz="0" w:space="0" w:color="auto"/>
          </w:divBdr>
        </w:div>
        <w:div w:id="1199586990">
          <w:marLeft w:val="640"/>
          <w:marRight w:val="0"/>
          <w:marTop w:val="0"/>
          <w:marBottom w:val="0"/>
          <w:divBdr>
            <w:top w:val="none" w:sz="0" w:space="0" w:color="auto"/>
            <w:left w:val="none" w:sz="0" w:space="0" w:color="auto"/>
            <w:bottom w:val="none" w:sz="0" w:space="0" w:color="auto"/>
            <w:right w:val="none" w:sz="0" w:space="0" w:color="auto"/>
          </w:divBdr>
        </w:div>
        <w:div w:id="748112402">
          <w:marLeft w:val="640"/>
          <w:marRight w:val="0"/>
          <w:marTop w:val="0"/>
          <w:marBottom w:val="0"/>
          <w:divBdr>
            <w:top w:val="none" w:sz="0" w:space="0" w:color="auto"/>
            <w:left w:val="none" w:sz="0" w:space="0" w:color="auto"/>
            <w:bottom w:val="none" w:sz="0" w:space="0" w:color="auto"/>
            <w:right w:val="none" w:sz="0" w:space="0" w:color="auto"/>
          </w:divBdr>
        </w:div>
        <w:div w:id="895237246">
          <w:marLeft w:val="640"/>
          <w:marRight w:val="0"/>
          <w:marTop w:val="0"/>
          <w:marBottom w:val="0"/>
          <w:divBdr>
            <w:top w:val="none" w:sz="0" w:space="0" w:color="auto"/>
            <w:left w:val="none" w:sz="0" w:space="0" w:color="auto"/>
            <w:bottom w:val="none" w:sz="0" w:space="0" w:color="auto"/>
            <w:right w:val="none" w:sz="0" w:space="0" w:color="auto"/>
          </w:divBdr>
        </w:div>
        <w:div w:id="920678649">
          <w:marLeft w:val="640"/>
          <w:marRight w:val="0"/>
          <w:marTop w:val="0"/>
          <w:marBottom w:val="0"/>
          <w:divBdr>
            <w:top w:val="none" w:sz="0" w:space="0" w:color="auto"/>
            <w:left w:val="none" w:sz="0" w:space="0" w:color="auto"/>
            <w:bottom w:val="none" w:sz="0" w:space="0" w:color="auto"/>
            <w:right w:val="none" w:sz="0" w:space="0" w:color="auto"/>
          </w:divBdr>
        </w:div>
        <w:div w:id="993754088">
          <w:marLeft w:val="640"/>
          <w:marRight w:val="0"/>
          <w:marTop w:val="0"/>
          <w:marBottom w:val="0"/>
          <w:divBdr>
            <w:top w:val="none" w:sz="0" w:space="0" w:color="auto"/>
            <w:left w:val="none" w:sz="0" w:space="0" w:color="auto"/>
            <w:bottom w:val="none" w:sz="0" w:space="0" w:color="auto"/>
            <w:right w:val="none" w:sz="0" w:space="0" w:color="auto"/>
          </w:divBdr>
        </w:div>
        <w:div w:id="476263414">
          <w:marLeft w:val="640"/>
          <w:marRight w:val="0"/>
          <w:marTop w:val="0"/>
          <w:marBottom w:val="0"/>
          <w:divBdr>
            <w:top w:val="none" w:sz="0" w:space="0" w:color="auto"/>
            <w:left w:val="none" w:sz="0" w:space="0" w:color="auto"/>
            <w:bottom w:val="none" w:sz="0" w:space="0" w:color="auto"/>
            <w:right w:val="none" w:sz="0" w:space="0" w:color="auto"/>
          </w:divBdr>
        </w:div>
        <w:div w:id="198977363">
          <w:marLeft w:val="640"/>
          <w:marRight w:val="0"/>
          <w:marTop w:val="0"/>
          <w:marBottom w:val="0"/>
          <w:divBdr>
            <w:top w:val="none" w:sz="0" w:space="0" w:color="auto"/>
            <w:left w:val="none" w:sz="0" w:space="0" w:color="auto"/>
            <w:bottom w:val="none" w:sz="0" w:space="0" w:color="auto"/>
            <w:right w:val="none" w:sz="0" w:space="0" w:color="auto"/>
          </w:divBdr>
        </w:div>
        <w:div w:id="897863252">
          <w:marLeft w:val="640"/>
          <w:marRight w:val="0"/>
          <w:marTop w:val="0"/>
          <w:marBottom w:val="0"/>
          <w:divBdr>
            <w:top w:val="none" w:sz="0" w:space="0" w:color="auto"/>
            <w:left w:val="none" w:sz="0" w:space="0" w:color="auto"/>
            <w:bottom w:val="none" w:sz="0" w:space="0" w:color="auto"/>
            <w:right w:val="none" w:sz="0" w:space="0" w:color="auto"/>
          </w:divBdr>
        </w:div>
        <w:div w:id="36123849">
          <w:marLeft w:val="640"/>
          <w:marRight w:val="0"/>
          <w:marTop w:val="0"/>
          <w:marBottom w:val="0"/>
          <w:divBdr>
            <w:top w:val="none" w:sz="0" w:space="0" w:color="auto"/>
            <w:left w:val="none" w:sz="0" w:space="0" w:color="auto"/>
            <w:bottom w:val="none" w:sz="0" w:space="0" w:color="auto"/>
            <w:right w:val="none" w:sz="0" w:space="0" w:color="auto"/>
          </w:divBdr>
        </w:div>
        <w:div w:id="264458399">
          <w:marLeft w:val="640"/>
          <w:marRight w:val="0"/>
          <w:marTop w:val="0"/>
          <w:marBottom w:val="0"/>
          <w:divBdr>
            <w:top w:val="none" w:sz="0" w:space="0" w:color="auto"/>
            <w:left w:val="none" w:sz="0" w:space="0" w:color="auto"/>
            <w:bottom w:val="none" w:sz="0" w:space="0" w:color="auto"/>
            <w:right w:val="none" w:sz="0" w:space="0" w:color="auto"/>
          </w:divBdr>
        </w:div>
        <w:div w:id="276571651">
          <w:marLeft w:val="640"/>
          <w:marRight w:val="0"/>
          <w:marTop w:val="0"/>
          <w:marBottom w:val="0"/>
          <w:divBdr>
            <w:top w:val="none" w:sz="0" w:space="0" w:color="auto"/>
            <w:left w:val="none" w:sz="0" w:space="0" w:color="auto"/>
            <w:bottom w:val="none" w:sz="0" w:space="0" w:color="auto"/>
            <w:right w:val="none" w:sz="0" w:space="0" w:color="auto"/>
          </w:divBdr>
        </w:div>
        <w:div w:id="1709448888">
          <w:marLeft w:val="640"/>
          <w:marRight w:val="0"/>
          <w:marTop w:val="0"/>
          <w:marBottom w:val="0"/>
          <w:divBdr>
            <w:top w:val="none" w:sz="0" w:space="0" w:color="auto"/>
            <w:left w:val="none" w:sz="0" w:space="0" w:color="auto"/>
            <w:bottom w:val="none" w:sz="0" w:space="0" w:color="auto"/>
            <w:right w:val="none" w:sz="0" w:space="0" w:color="auto"/>
          </w:divBdr>
        </w:div>
        <w:div w:id="485708803">
          <w:marLeft w:val="640"/>
          <w:marRight w:val="0"/>
          <w:marTop w:val="0"/>
          <w:marBottom w:val="0"/>
          <w:divBdr>
            <w:top w:val="none" w:sz="0" w:space="0" w:color="auto"/>
            <w:left w:val="none" w:sz="0" w:space="0" w:color="auto"/>
            <w:bottom w:val="none" w:sz="0" w:space="0" w:color="auto"/>
            <w:right w:val="none" w:sz="0" w:space="0" w:color="auto"/>
          </w:divBdr>
        </w:div>
        <w:div w:id="590892462">
          <w:marLeft w:val="640"/>
          <w:marRight w:val="0"/>
          <w:marTop w:val="0"/>
          <w:marBottom w:val="0"/>
          <w:divBdr>
            <w:top w:val="none" w:sz="0" w:space="0" w:color="auto"/>
            <w:left w:val="none" w:sz="0" w:space="0" w:color="auto"/>
            <w:bottom w:val="none" w:sz="0" w:space="0" w:color="auto"/>
            <w:right w:val="none" w:sz="0" w:space="0" w:color="auto"/>
          </w:divBdr>
        </w:div>
        <w:div w:id="989285216">
          <w:marLeft w:val="640"/>
          <w:marRight w:val="0"/>
          <w:marTop w:val="0"/>
          <w:marBottom w:val="0"/>
          <w:divBdr>
            <w:top w:val="none" w:sz="0" w:space="0" w:color="auto"/>
            <w:left w:val="none" w:sz="0" w:space="0" w:color="auto"/>
            <w:bottom w:val="none" w:sz="0" w:space="0" w:color="auto"/>
            <w:right w:val="none" w:sz="0" w:space="0" w:color="auto"/>
          </w:divBdr>
        </w:div>
        <w:div w:id="1180465240">
          <w:marLeft w:val="640"/>
          <w:marRight w:val="0"/>
          <w:marTop w:val="0"/>
          <w:marBottom w:val="0"/>
          <w:divBdr>
            <w:top w:val="none" w:sz="0" w:space="0" w:color="auto"/>
            <w:left w:val="none" w:sz="0" w:space="0" w:color="auto"/>
            <w:bottom w:val="none" w:sz="0" w:space="0" w:color="auto"/>
            <w:right w:val="none" w:sz="0" w:space="0" w:color="auto"/>
          </w:divBdr>
        </w:div>
        <w:div w:id="1745101420">
          <w:marLeft w:val="640"/>
          <w:marRight w:val="0"/>
          <w:marTop w:val="0"/>
          <w:marBottom w:val="0"/>
          <w:divBdr>
            <w:top w:val="none" w:sz="0" w:space="0" w:color="auto"/>
            <w:left w:val="none" w:sz="0" w:space="0" w:color="auto"/>
            <w:bottom w:val="none" w:sz="0" w:space="0" w:color="auto"/>
            <w:right w:val="none" w:sz="0" w:space="0" w:color="auto"/>
          </w:divBdr>
        </w:div>
      </w:divsChild>
    </w:div>
    <w:div w:id="357707518">
      <w:bodyDiv w:val="1"/>
      <w:marLeft w:val="0"/>
      <w:marRight w:val="0"/>
      <w:marTop w:val="0"/>
      <w:marBottom w:val="0"/>
      <w:divBdr>
        <w:top w:val="none" w:sz="0" w:space="0" w:color="auto"/>
        <w:left w:val="none" w:sz="0" w:space="0" w:color="auto"/>
        <w:bottom w:val="none" w:sz="0" w:space="0" w:color="auto"/>
        <w:right w:val="none" w:sz="0" w:space="0" w:color="auto"/>
      </w:divBdr>
      <w:divsChild>
        <w:div w:id="1124346852">
          <w:marLeft w:val="0"/>
          <w:marRight w:val="0"/>
          <w:marTop w:val="0"/>
          <w:marBottom w:val="0"/>
          <w:divBdr>
            <w:top w:val="none" w:sz="0" w:space="0" w:color="auto"/>
            <w:left w:val="none" w:sz="0" w:space="0" w:color="auto"/>
            <w:bottom w:val="none" w:sz="0" w:space="0" w:color="auto"/>
            <w:right w:val="none" w:sz="0" w:space="0" w:color="auto"/>
          </w:divBdr>
          <w:divsChild>
            <w:div w:id="13849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1325">
      <w:bodyDiv w:val="1"/>
      <w:marLeft w:val="0"/>
      <w:marRight w:val="0"/>
      <w:marTop w:val="0"/>
      <w:marBottom w:val="0"/>
      <w:divBdr>
        <w:top w:val="none" w:sz="0" w:space="0" w:color="auto"/>
        <w:left w:val="none" w:sz="0" w:space="0" w:color="auto"/>
        <w:bottom w:val="none" w:sz="0" w:space="0" w:color="auto"/>
        <w:right w:val="none" w:sz="0" w:space="0" w:color="auto"/>
      </w:divBdr>
      <w:divsChild>
        <w:div w:id="48505155">
          <w:marLeft w:val="640"/>
          <w:marRight w:val="0"/>
          <w:marTop w:val="0"/>
          <w:marBottom w:val="0"/>
          <w:divBdr>
            <w:top w:val="none" w:sz="0" w:space="0" w:color="auto"/>
            <w:left w:val="none" w:sz="0" w:space="0" w:color="auto"/>
            <w:bottom w:val="none" w:sz="0" w:space="0" w:color="auto"/>
            <w:right w:val="none" w:sz="0" w:space="0" w:color="auto"/>
          </w:divBdr>
        </w:div>
        <w:div w:id="118423731">
          <w:marLeft w:val="640"/>
          <w:marRight w:val="0"/>
          <w:marTop w:val="0"/>
          <w:marBottom w:val="0"/>
          <w:divBdr>
            <w:top w:val="none" w:sz="0" w:space="0" w:color="auto"/>
            <w:left w:val="none" w:sz="0" w:space="0" w:color="auto"/>
            <w:bottom w:val="none" w:sz="0" w:space="0" w:color="auto"/>
            <w:right w:val="none" w:sz="0" w:space="0" w:color="auto"/>
          </w:divBdr>
        </w:div>
        <w:div w:id="122619940">
          <w:marLeft w:val="640"/>
          <w:marRight w:val="0"/>
          <w:marTop w:val="0"/>
          <w:marBottom w:val="0"/>
          <w:divBdr>
            <w:top w:val="none" w:sz="0" w:space="0" w:color="auto"/>
            <w:left w:val="none" w:sz="0" w:space="0" w:color="auto"/>
            <w:bottom w:val="none" w:sz="0" w:space="0" w:color="auto"/>
            <w:right w:val="none" w:sz="0" w:space="0" w:color="auto"/>
          </w:divBdr>
        </w:div>
        <w:div w:id="129060235">
          <w:marLeft w:val="640"/>
          <w:marRight w:val="0"/>
          <w:marTop w:val="0"/>
          <w:marBottom w:val="0"/>
          <w:divBdr>
            <w:top w:val="none" w:sz="0" w:space="0" w:color="auto"/>
            <w:left w:val="none" w:sz="0" w:space="0" w:color="auto"/>
            <w:bottom w:val="none" w:sz="0" w:space="0" w:color="auto"/>
            <w:right w:val="none" w:sz="0" w:space="0" w:color="auto"/>
          </w:divBdr>
        </w:div>
        <w:div w:id="138546168">
          <w:marLeft w:val="640"/>
          <w:marRight w:val="0"/>
          <w:marTop w:val="0"/>
          <w:marBottom w:val="0"/>
          <w:divBdr>
            <w:top w:val="none" w:sz="0" w:space="0" w:color="auto"/>
            <w:left w:val="none" w:sz="0" w:space="0" w:color="auto"/>
            <w:bottom w:val="none" w:sz="0" w:space="0" w:color="auto"/>
            <w:right w:val="none" w:sz="0" w:space="0" w:color="auto"/>
          </w:divBdr>
        </w:div>
        <w:div w:id="140999561">
          <w:marLeft w:val="640"/>
          <w:marRight w:val="0"/>
          <w:marTop w:val="0"/>
          <w:marBottom w:val="0"/>
          <w:divBdr>
            <w:top w:val="none" w:sz="0" w:space="0" w:color="auto"/>
            <w:left w:val="none" w:sz="0" w:space="0" w:color="auto"/>
            <w:bottom w:val="none" w:sz="0" w:space="0" w:color="auto"/>
            <w:right w:val="none" w:sz="0" w:space="0" w:color="auto"/>
          </w:divBdr>
        </w:div>
        <w:div w:id="148403267">
          <w:marLeft w:val="640"/>
          <w:marRight w:val="0"/>
          <w:marTop w:val="0"/>
          <w:marBottom w:val="0"/>
          <w:divBdr>
            <w:top w:val="none" w:sz="0" w:space="0" w:color="auto"/>
            <w:left w:val="none" w:sz="0" w:space="0" w:color="auto"/>
            <w:bottom w:val="none" w:sz="0" w:space="0" w:color="auto"/>
            <w:right w:val="none" w:sz="0" w:space="0" w:color="auto"/>
          </w:divBdr>
        </w:div>
        <w:div w:id="151454815">
          <w:marLeft w:val="640"/>
          <w:marRight w:val="0"/>
          <w:marTop w:val="0"/>
          <w:marBottom w:val="0"/>
          <w:divBdr>
            <w:top w:val="none" w:sz="0" w:space="0" w:color="auto"/>
            <w:left w:val="none" w:sz="0" w:space="0" w:color="auto"/>
            <w:bottom w:val="none" w:sz="0" w:space="0" w:color="auto"/>
            <w:right w:val="none" w:sz="0" w:space="0" w:color="auto"/>
          </w:divBdr>
        </w:div>
        <w:div w:id="158616997">
          <w:marLeft w:val="640"/>
          <w:marRight w:val="0"/>
          <w:marTop w:val="0"/>
          <w:marBottom w:val="0"/>
          <w:divBdr>
            <w:top w:val="none" w:sz="0" w:space="0" w:color="auto"/>
            <w:left w:val="none" w:sz="0" w:space="0" w:color="auto"/>
            <w:bottom w:val="none" w:sz="0" w:space="0" w:color="auto"/>
            <w:right w:val="none" w:sz="0" w:space="0" w:color="auto"/>
          </w:divBdr>
        </w:div>
        <w:div w:id="166095303">
          <w:marLeft w:val="640"/>
          <w:marRight w:val="0"/>
          <w:marTop w:val="0"/>
          <w:marBottom w:val="0"/>
          <w:divBdr>
            <w:top w:val="none" w:sz="0" w:space="0" w:color="auto"/>
            <w:left w:val="none" w:sz="0" w:space="0" w:color="auto"/>
            <w:bottom w:val="none" w:sz="0" w:space="0" w:color="auto"/>
            <w:right w:val="none" w:sz="0" w:space="0" w:color="auto"/>
          </w:divBdr>
        </w:div>
        <w:div w:id="168495025">
          <w:marLeft w:val="640"/>
          <w:marRight w:val="0"/>
          <w:marTop w:val="0"/>
          <w:marBottom w:val="0"/>
          <w:divBdr>
            <w:top w:val="none" w:sz="0" w:space="0" w:color="auto"/>
            <w:left w:val="none" w:sz="0" w:space="0" w:color="auto"/>
            <w:bottom w:val="none" w:sz="0" w:space="0" w:color="auto"/>
            <w:right w:val="none" w:sz="0" w:space="0" w:color="auto"/>
          </w:divBdr>
        </w:div>
        <w:div w:id="193886180">
          <w:marLeft w:val="640"/>
          <w:marRight w:val="0"/>
          <w:marTop w:val="0"/>
          <w:marBottom w:val="0"/>
          <w:divBdr>
            <w:top w:val="none" w:sz="0" w:space="0" w:color="auto"/>
            <w:left w:val="none" w:sz="0" w:space="0" w:color="auto"/>
            <w:bottom w:val="none" w:sz="0" w:space="0" w:color="auto"/>
            <w:right w:val="none" w:sz="0" w:space="0" w:color="auto"/>
          </w:divBdr>
        </w:div>
        <w:div w:id="199755033">
          <w:marLeft w:val="640"/>
          <w:marRight w:val="0"/>
          <w:marTop w:val="0"/>
          <w:marBottom w:val="0"/>
          <w:divBdr>
            <w:top w:val="none" w:sz="0" w:space="0" w:color="auto"/>
            <w:left w:val="none" w:sz="0" w:space="0" w:color="auto"/>
            <w:bottom w:val="none" w:sz="0" w:space="0" w:color="auto"/>
            <w:right w:val="none" w:sz="0" w:space="0" w:color="auto"/>
          </w:divBdr>
        </w:div>
        <w:div w:id="213583536">
          <w:marLeft w:val="640"/>
          <w:marRight w:val="0"/>
          <w:marTop w:val="0"/>
          <w:marBottom w:val="0"/>
          <w:divBdr>
            <w:top w:val="none" w:sz="0" w:space="0" w:color="auto"/>
            <w:left w:val="none" w:sz="0" w:space="0" w:color="auto"/>
            <w:bottom w:val="none" w:sz="0" w:space="0" w:color="auto"/>
            <w:right w:val="none" w:sz="0" w:space="0" w:color="auto"/>
          </w:divBdr>
        </w:div>
        <w:div w:id="223831198">
          <w:marLeft w:val="640"/>
          <w:marRight w:val="0"/>
          <w:marTop w:val="0"/>
          <w:marBottom w:val="0"/>
          <w:divBdr>
            <w:top w:val="none" w:sz="0" w:space="0" w:color="auto"/>
            <w:left w:val="none" w:sz="0" w:space="0" w:color="auto"/>
            <w:bottom w:val="none" w:sz="0" w:space="0" w:color="auto"/>
            <w:right w:val="none" w:sz="0" w:space="0" w:color="auto"/>
          </w:divBdr>
        </w:div>
        <w:div w:id="236670715">
          <w:marLeft w:val="640"/>
          <w:marRight w:val="0"/>
          <w:marTop w:val="0"/>
          <w:marBottom w:val="0"/>
          <w:divBdr>
            <w:top w:val="none" w:sz="0" w:space="0" w:color="auto"/>
            <w:left w:val="none" w:sz="0" w:space="0" w:color="auto"/>
            <w:bottom w:val="none" w:sz="0" w:space="0" w:color="auto"/>
            <w:right w:val="none" w:sz="0" w:space="0" w:color="auto"/>
          </w:divBdr>
        </w:div>
        <w:div w:id="286669878">
          <w:marLeft w:val="640"/>
          <w:marRight w:val="0"/>
          <w:marTop w:val="0"/>
          <w:marBottom w:val="0"/>
          <w:divBdr>
            <w:top w:val="none" w:sz="0" w:space="0" w:color="auto"/>
            <w:left w:val="none" w:sz="0" w:space="0" w:color="auto"/>
            <w:bottom w:val="none" w:sz="0" w:space="0" w:color="auto"/>
            <w:right w:val="none" w:sz="0" w:space="0" w:color="auto"/>
          </w:divBdr>
        </w:div>
        <w:div w:id="293411427">
          <w:marLeft w:val="640"/>
          <w:marRight w:val="0"/>
          <w:marTop w:val="0"/>
          <w:marBottom w:val="0"/>
          <w:divBdr>
            <w:top w:val="none" w:sz="0" w:space="0" w:color="auto"/>
            <w:left w:val="none" w:sz="0" w:space="0" w:color="auto"/>
            <w:bottom w:val="none" w:sz="0" w:space="0" w:color="auto"/>
            <w:right w:val="none" w:sz="0" w:space="0" w:color="auto"/>
          </w:divBdr>
        </w:div>
        <w:div w:id="313804866">
          <w:marLeft w:val="640"/>
          <w:marRight w:val="0"/>
          <w:marTop w:val="0"/>
          <w:marBottom w:val="0"/>
          <w:divBdr>
            <w:top w:val="none" w:sz="0" w:space="0" w:color="auto"/>
            <w:left w:val="none" w:sz="0" w:space="0" w:color="auto"/>
            <w:bottom w:val="none" w:sz="0" w:space="0" w:color="auto"/>
            <w:right w:val="none" w:sz="0" w:space="0" w:color="auto"/>
          </w:divBdr>
        </w:div>
        <w:div w:id="323095098">
          <w:marLeft w:val="640"/>
          <w:marRight w:val="0"/>
          <w:marTop w:val="0"/>
          <w:marBottom w:val="0"/>
          <w:divBdr>
            <w:top w:val="none" w:sz="0" w:space="0" w:color="auto"/>
            <w:left w:val="none" w:sz="0" w:space="0" w:color="auto"/>
            <w:bottom w:val="none" w:sz="0" w:space="0" w:color="auto"/>
            <w:right w:val="none" w:sz="0" w:space="0" w:color="auto"/>
          </w:divBdr>
        </w:div>
        <w:div w:id="333342215">
          <w:marLeft w:val="640"/>
          <w:marRight w:val="0"/>
          <w:marTop w:val="0"/>
          <w:marBottom w:val="0"/>
          <w:divBdr>
            <w:top w:val="none" w:sz="0" w:space="0" w:color="auto"/>
            <w:left w:val="none" w:sz="0" w:space="0" w:color="auto"/>
            <w:bottom w:val="none" w:sz="0" w:space="0" w:color="auto"/>
            <w:right w:val="none" w:sz="0" w:space="0" w:color="auto"/>
          </w:divBdr>
        </w:div>
        <w:div w:id="356740018">
          <w:marLeft w:val="640"/>
          <w:marRight w:val="0"/>
          <w:marTop w:val="0"/>
          <w:marBottom w:val="0"/>
          <w:divBdr>
            <w:top w:val="none" w:sz="0" w:space="0" w:color="auto"/>
            <w:left w:val="none" w:sz="0" w:space="0" w:color="auto"/>
            <w:bottom w:val="none" w:sz="0" w:space="0" w:color="auto"/>
            <w:right w:val="none" w:sz="0" w:space="0" w:color="auto"/>
          </w:divBdr>
        </w:div>
        <w:div w:id="378365678">
          <w:marLeft w:val="640"/>
          <w:marRight w:val="0"/>
          <w:marTop w:val="0"/>
          <w:marBottom w:val="0"/>
          <w:divBdr>
            <w:top w:val="none" w:sz="0" w:space="0" w:color="auto"/>
            <w:left w:val="none" w:sz="0" w:space="0" w:color="auto"/>
            <w:bottom w:val="none" w:sz="0" w:space="0" w:color="auto"/>
            <w:right w:val="none" w:sz="0" w:space="0" w:color="auto"/>
          </w:divBdr>
        </w:div>
        <w:div w:id="379866306">
          <w:marLeft w:val="640"/>
          <w:marRight w:val="0"/>
          <w:marTop w:val="0"/>
          <w:marBottom w:val="0"/>
          <w:divBdr>
            <w:top w:val="none" w:sz="0" w:space="0" w:color="auto"/>
            <w:left w:val="none" w:sz="0" w:space="0" w:color="auto"/>
            <w:bottom w:val="none" w:sz="0" w:space="0" w:color="auto"/>
            <w:right w:val="none" w:sz="0" w:space="0" w:color="auto"/>
          </w:divBdr>
        </w:div>
        <w:div w:id="415786274">
          <w:marLeft w:val="640"/>
          <w:marRight w:val="0"/>
          <w:marTop w:val="0"/>
          <w:marBottom w:val="0"/>
          <w:divBdr>
            <w:top w:val="none" w:sz="0" w:space="0" w:color="auto"/>
            <w:left w:val="none" w:sz="0" w:space="0" w:color="auto"/>
            <w:bottom w:val="none" w:sz="0" w:space="0" w:color="auto"/>
            <w:right w:val="none" w:sz="0" w:space="0" w:color="auto"/>
          </w:divBdr>
        </w:div>
        <w:div w:id="421411019">
          <w:marLeft w:val="640"/>
          <w:marRight w:val="0"/>
          <w:marTop w:val="0"/>
          <w:marBottom w:val="0"/>
          <w:divBdr>
            <w:top w:val="none" w:sz="0" w:space="0" w:color="auto"/>
            <w:left w:val="none" w:sz="0" w:space="0" w:color="auto"/>
            <w:bottom w:val="none" w:sz="0" w:space="0" w:color="auto"/>
            <w:right w:val="none" w:sz="0" w:space="0" w:color="auto"/>
          </w:divBdr>
        </w:div>
        <w:div w:id="424226749">
          <w:marLeft w:val="640"/>
          <w:marRight w:val="0"/>
          <w:marTop w:val="0"/>
          <w:marBottom w:val="0"/>
          <w:divBdr>
            <w:top w:val="none" w:sz="0" w:space="0" w:color="auto"/>
            <w:left w:val="none" w:sz="0" w:space="0" w:color="auto"/>
            <w:bottom w:val="none" w:sz="0" w:space="0" w:color="auto"/>
            <w:right w:val="none" w:sz="0" w:space="0" w:color="auto"/>
          </w:divBdr>
        </w:div>
        <w:div w:id="425543751">
          <w:marLeft w:val="640"/>
          <w:marRight w:val="0"/>
          <w:marTop w:val="0"/>
          <w:marBottom w:val="0"/>
          <w:divBdr>
            <w:top w:val="none" w:sz="0" w:space="0" w:color="auto"/>
            <w:left w:val="none" w:sz="0" w:space="0" w:color="auto"/>
            <w:bottom w:val="none" w:sz="0" w:space="0" w:color="auto"/>
            <w:right w:val="none" w:sz="0" w:space="0" w:color="auto"/>
          </w:divBdr>
        </w:div>
        <w:div w:id="441145722">
          <w:marLeft w:val="640"/>
          <w:marRight w:val="0"/>
          <w:marTop w:val="0"/>
          <w:marBottom w:val="0"/>
          <w:divBdr>
            <w:top w:val="none" w:sz="0" w:space="0" w:color="auto"/>
            <w:left w:val="none" w:sz="0" w:space="0" w:color="auto"/>
            <w:bottom w:val="none" w:sz="0" w:space="0" w:color="auto"/>
            <w:right w:val="none" w:sz="0" w:space="0" w:color="auto"/>
          </w:divBdr>
        </w:div>
        <w:div w:id="462040576">
          <w:marLeft w:val="640"/>
          <w:marRight w:val="0"/>
          <w:marTop w:val="0"/>
          <w:marBottom w:val="0"/>
          <w:divBdr>
            <w:top w:val="none" w:sz="0" w:space="0" w:color="auto"/>
            <w:left w:val="none" w:sz="0" w:space="0" w:color="auto"/>
            <w:bottom w:val="none" w:sz="0" w:space="0" w:color="auto"/>
            <w:right w:val="none" w:sz="0" w:space="0" w:color="auto"/>
          </w:divBdr>
        </w:div>
        <w:div w:id="467667950">
          <w:marLeft w:val="640"/>
          <w:marRight w:val="0"/>
          <w:marTop w:val="0"/>
          <w:marBottom w:val="0"/>
          <w:divBdr>
            <w:top w:val="none" w:sz="0" w:space="0" w:color="auto"/>
            <w:left w:val="none" w:sz="0" w:space="0" w:color="auto"/>
            <w:bottom w:val="none" w:sz="0" w:space="0" w:color="auto"/>
            <w:right w:val="none" w:sz="0" w:space="0" w:color="auto"/>
          </w:divBdr>
        </w:div>
        <w:div w:id="468520686">
          <w:marLeft w:val="640"/>
          <w:marRight w:val="0"/>
          <w:marTop w:val="0"/>
          <w:marBottom w:val="0"/>
          <w:divBdr>
            <w:top w:val="none" w:sz="0" w:space="0" w:color="auto"/>
            <w:left w:val="none" w:sz="0" w:space="0" w:color="auto"/>
            <w:bottom w:val="none" w:sz="0" w:space="0" w:color="auto"/>
            <w:right w:val="none" w:sz="0" w:space="0" w:color="auto"/>
          </w:divBdr>
        </w:div>
        <w:div w:id="488598499">
          <w:marLeft w:val="640"/>
          <w:marRight w:val="0"/>
          <w:marTop w:val="0"/>
          <w:marBottom w:val="0"/>
          <w:divBdr>
            <w:top w:val="none" w:sz="0" w:space="0" w:color="auto"/>
            <w:left w:val="none" w:sz="0" w:space="0" w:color="auto"/>
            <w:bottom w:val="none" w:sz="0" w:space="0" w:color="auto"/>
            <w:right w:val="none" w:sz="0" w:space="0" w:color="auto"/>
          </w:divBdr>
        </w:div>
        <w:div w:id="543559302">
          <w:marLeft w:val="640"/>
          <w:marRight w:val="0"/>
          <w:marTop w:val="0"/>
          <w:marBottom w:val="0"/>
          <w:divBdr>
            <w:top w:val="none" w:sz="0" w:space="0" w:color="auto"/>
            <w:left w:val="none" w:sz="0" w:space="0" w:color="auto"/>
            <w:bottom w:val="none" w:sz="0" w:space="0" w:color="auto"/>
            <w:right w:val="none" w:sz="0" w:space="0" w:color="auto"/>
          </w:divBdr>
        </w:div>
        <w:div w:id="550961683">
          <w:marLeft w:val="640"/>
          <w:marRight w:val="0"/>
          <w:marTop w:val="0"/>
          <w:marBottom w:val="0"/>
          <w:divBdr>
            <w:top w:val="none" w:sz="0" w:space="0" w:color="auto"/>
            <w:left w:val="none" w:sz="0" w:space="0" w:color="auto"/>
            <w:bottom w:val="none" w:sz="0" w:space="0" w:color="auto"/>
            <w:right w:val="none" w:sz="0" w:space="0" w:color="auto"/>
          </w:divBdr>
        </w:div>
        <w:div w:id="554047262">
          <w:marLeft w:val="640"/>
          <w:marRight w:val="0"/>
          <w:marTop w:val="0"/>
          <w:marBottom w:val="0"/>
          <w:divBdr>
            <w:top w:val="none" w:sz="0" w:space="0" w:color="auto"/>
            <w:left w:val="none" w:sz="0" w:space="0" w:color="auto"/>
            <w:bottom w:val="none" w:sz="0" w:space="0" w:color="auto"/>
            <w:right w:val="none" w:sz="0" w:space="0" w:color="auto"/>
          </w:divBdr>
        </w:div>
        <w:div w:id="561524438">
          <w:marLeft w:val="640"/>
          <w:marRight w:val="0"/>
          <w:marTop w:val="0"/>
          <w:marBottom w:val="0"/>
          <w:divBdr>
            <w:top w:val="none" w:sz="0" w:space="0" w:color="auto"/>
            <w:left w:val="none" w:sz="0" w:space="0" w:color="auto"/>
            <w:bottom w:val="none" w:sz="0" w:space="0" w:color="auto"/>
            <w:right w:val="none" w:sz="0" w:space="0" w:color="auto"/>
          </w:divBdr>
        </w:div>
        <w:div w:id="605846276">
          <w:marLeft w:val="640"/>
          <w:marRight w:val="0"/>
          <w:marTop w:val="0"/>
          <w:marBottom w:val="0"/>
          <w:divBdr>
            <w:top w:val="none" w:sz="0" w:space="0" w:color="auto"/>
            <w:left w:val="none" w:sz="0" w:space="0" w:color="auto"/>
            <w:bottom w:val="none" w:sz="0" w:space="0" w:color="auto"/>
            <w:right w:val="none" w:sz="0" w:space="0" w:color="auto"/>
          </w:divBdr>
        </w:div>
        <w:div w:id="621107595">
          <w:marLeft w:val="640"/>
          <w:marRight w:val="0"/>
          <w:marTop w:val="0"/>
          <w:marBottom w:val="0"/>
          <w:divBdr>
            <w:top w:val="none" w:sz="0" w:space="0" w:color="auto"/>
            <w:left w:val="none" w:sz="0" w:space="0" w:color="auto"/>
            <w:bottom w:val="none" w:sz="0" w:space="0" w:color="auto"/>
            <w:right w:val="none" w:sz="0" w:space="0" w:color="auto"/>
          </w:divBdr>
        </w:div>
        <w:div w:id="627706313">
          <w:marLeft w:val="640"/>
          <w:marRight w:val="0"/>
          <w:marTop w:val="0"/>
          <w:marBottom w:val="0"/>
          <w:divBdr>
            <w:top w:val="none" w:sz="0" w:space="0" w:color="auto"/>
            <w:left w:val="none" w:sz="0" w:space="0" w:color="auto"/>
            <w:bottom w:val="none" w:sz="0" w:space="0" w:color="auto"/>
            <w:right w:val="none" w:sz="0" w:space="0" w:color="auto"/>
          </w:divBdr>
        </w:div>
        <w:div w:id="634020264">
          <w:marLeft w:val="640"/>
          <w:marRight w:val="0"/>
          <w:marTop w:val="0"/>
          <w:marBottom w:val="0"/>
          <w:divBdr>
            <w:top w:val="none" w:sz="0" w:space="0" w:color="auto"/>
            <w:left w:val="none" w:sz="0" w:space="0" w:color="auto"/>
            <w:bottom w:val="none" w:sz="0" w:space="0" w:color="auto"/>
            <w:right w:val="none" w:sz="0" w:space="0" w:color="auto"/>
          </w:divBdr>
        </w:div>
        <w:div w:id="652487602">
          <w:marLeft w:val="640"/>
          <w:marRight w:val="0"/>
          <w:marTop w:val="0"/>
          <w:marBottom w:val="0"/>
          <w:divBdr>
            <w:top w:val="none" w:sz="0" w:space="0" w:color="auto"/>
            <w:left w:val="none" w:sz="0" w:space="0" w:color="auto"/>
            <w:bottom w:val="none" w:sz="0" w:space="0" w:color="auto"/>
            <w:right w:val="none" w:sz="0" w:space="0" w:color="auto"/>
          </w:divBdr>
        </w:div>
        <w:div w:id="653216923">
          <w:marLeft w:val="640"/>
          <w:marRight w:val="0"/>
          <w:marTop w:val="0"/>
          <w:marBottom w:val="0"/>
          <w:divBdr>
            <w:top w:val="none" w:sz="0" w:space="0" w:color="auto"/>
            <w:left w:val="none" w:sz="0" w:space="0" w:color="auto"/>
            <w:bottom w:val="none" w:sz="0" w:space="0" w:color="auto"/>
            <w:right w:val="none" w:sz="0" w:space="0" w:color="auto"/>
          </w:divBdr>
        </w:div>
        <w:div w:id="660889636">
          <w:marLeft w:val="640"/>
          <w:marRight w:val="0"/>
          <w:marTop w:val="0"/>
          <w:marBottom w:val="0"/>
          <w:divBdr>
            <w:top w:val="none" w:sz="0" w:space="0" w:color="auto"/>
            <w:left w:val="none" w:sz="0" w:space="0" w:color="auto"/>
            <w:bottom w:val="none" w:sz="0" w:space="0" w:color="auto"/>
            <w:right w:val="none" w:sz="0" w:space="0" w:color="auto"/>
          </w:divBdr>
        </w:div>
        <w:div w:id="669598073">
          <w:marLeft w:val="640"/>
          <w:marRight w:val="0"/>
          <w:marTop w:val="0"/>
          <w:marBottom w:val="0"/>
          <w:divBdr>
            <w:top w:val="none" w:sz="0" w:space="0" w:color="auto"/>
            <w:left w:val="none" w:sz="0" w:space="0" w:color="auto"/>
            <w:bottom w:val="none" w:sz="0" w:space="0" w:color="auto"/>
            <w:right w:val="none" w:sz="0" w:space="0" w:color="auto"/>
          </w:divBdr>
        </w:div>
        <w:div w:id="677736054">
          <w:marLeft w:val="640"/>
          <w:marRight w:val="0"/>
          <w:marTop w:val="0"/>
          <w:marBottom w:val="0"/>
          <w:divBdr>
            <w:top w:val="none" w:sz="0" w:space="0" w:color="auto"/>
            <w:left w:val="none" w:sz="0" w:space="0" w:color="auto"/>
            <w:bottom w:val="none" w:sz="0" w:space="0" w:color="auto"/>
            <w:right w:val="none" w:sz="0" w:space="0" w:color="auto"/>
          </w:divBdr>
        </w:div>
        <w:div w:id="693265680">
          <w:marLeft w:val="640"/>
          <w:marRight w:val="0"/>
          <w:marTop w:val="0"/>
          <w:marBottom w:val="0"/>
          <w:divBdr>
            <w:top w:val="none" w:sz="0" w:space="0" w:color="auto"/>
            <w:left w:val="none" w:sz="0" w:space="0" w:color="auto"/>
            <w:bottom w:val="none" w:sz="0" w:space="0" w:color="auto"/>
            <w:right w:val="none" w:sz="0" w:space="0" w:color="auto"/>
          </w:divBdr>
        </w:div>
        <w:div w:id="710955142">
          <w:marLeft w:val="640"/>
          <w:marRight w:val="0"/>
          <w:marTop w:val="0"/>
          <w:marBottom w:val="0"/>
          <w:divBdr>
            <w:top w:val="none" w:sz="0" w:space="0" w:color="auto"/>
            <w:left w:val="none" w:sz="0" w:space="0" w:color="auto"/>
            <w:bottom w:val="none" w:sz="0" w:space="0" w:color="auto"/>
            <w:right w:val="none" w:sz="0" w:space="0" w:color="auto"/>
          </w:divBdr>
        </w:div>
        <w:div w:id="712653588">
          <w:marLeft w:val="640"/>
          <w:marRight w:val="0"/>
          <w:marTop w:val="0"/>
          <w:marBottom w:val="0"/>
          <w:divBdr>
            <w:top w:val="none" w:sz="0" w:space="0" w:color="auto"/>
            <w:left w:val="none" w:sz="0" w:space="0" w:color="auto"/>
            <w:bottom w:val="none" w:sz="0" w:space="0" w:color="auto"/>
            <w:right w:val="none" w:sz="0" w:space="0" w:color="auto"/>
          </w:divBdr>
        </w:div>
        <w:div w:id="719674650">
          <w:marLeft w:val="640"/>
          <w:marRight w:val="0"/>
          <w:marTop w:val="0"/>
          <w:marBottom w:val="0"/>
          <w:divBdr>
            <w:top w:val="none" w:sz="0" w:space="0" w:color="auto"/>
            <w:left w:val="none" w:sz="0" w:space="0" w:color="auto"/>
            <w:bottom w:val="none" w:sz="0" w:space="0" w:color="auto"/>
            <w:right w:val="none" w:sz="0" w:space="0" w:color="auto"/>
          </w:divBdr>
        </w:div>
        <w:div w:id="728529626">
          <w:marLeft w:val="640"/>
          <w:marRight w:val="0"/>
          <w:marTop w:val="0"/>
          <w:marBottom w:val="0"/>
          <w:divBdr>
            <w:top w:val="none" w:sz="0" w:space="0" w:color="auto"/>
            <w:left w:val="none" w:sz="0" w:space="0" w:color="auto"/>
            <w:bottom w:val="none" w:sz="0" w:space="0" w:color="auto"/>
            <w:right w:val="none" w:sz="0" w:space="0" w:color="auto"/>
          </w:divBdr>
        </w:div>
        <w:div w:id="748232735">
          <w:marLeft w:val="640"/>
          <w:marRight w:val="0"/>
          <w:marTop w:val="0"/>
          <w:marBottom w:val="0"/>
          <w:divBdr>
            <w:top w:val="none" w:sz="0" w:space="0" w:color="auto"/>
            <w:left w:val="none" w:sz="0" w:space="0" w:color="auto"/>
            <w:bottom w:val="none" w:sz="0" w:space="0" w:color="auto"/>
            <w:right w:val="none" w:sz="0" w:space="0" w:color="auto"/>
          </w:divBdr>
        </w:div>
        <w:div w:id="753554974">
          <w:marLeft w:val="640"/>
          <w:marRight w:val="0"/>
          <w:marTop w:val="0"/>
          <w:marBottom w:val="0"/>
          <w:divBdr>
            <w:top w:val="none" w:sz="0" w:space="0" w:color="auto"/>
            <w:left w:val="none" w:sz="0" w:space="0" w:color="auto"/>
            <w:bottom w:val="none" w:sz="0" w:space="0" w:color="auto"/>
            <w:right w:val="none" w:sz="0" w:space="0" w:color="auto"/>
          </w:divBdr>
        </w:div>
        <w:div w:id="774524459">
          <w:marLeft w:val="640"/>
          <w:marRight w:val="0"/>
          <w:marTop w:val="0"/>
          <w:marBottom w:val="0"/>
          <w:divBdr>
            <w:top w:val="none" w:sz="0" w:space="0" w:color="auto"/>
            <w:left w:val="none" w:sz="0" w:space="0" w:color="auto"/>
            <w:bottom w:val="none" w:sz="0" w:space="0" w:color="auto"/>
            <w:right w:val="none" w:sz="0" w:space="0" w:color="auto"/>
          </w:divBdr>
        </w:div>
        <w:div w:id="793986345">
          <w:marLeft w:val="640"/>
          <w:marRight w:val="0"/>
          <w:marTop w:val="0"/>
          <w:marBottom w:val="0"/>
          <w:divBdr>
            <w:top w:val="none" w:sz="0" w:space="0" w:color="auto"/>
            <w:left w:val="none" w:sz="0" w:space="0" w:color="auto"/>
            <w:bottom w:val="none" w:sz="0" w:space="0" w:color="auto"/>
            <w:right w:val="none" w:sz="0" w:space="0" w:color="auto"/>
          </w:divBdr>
        </w:div>
        <w:div w:id="796722989">
          <w:marLeft w:val="640"/>
          <w:marRight w:val="0"/>
          <w:marTop w:val="0"/>
          <w:marBottom w:val="0"/>
          <w:divBdr>
            <w:top w:val="none" w:sz="0" w:space="0" w:color="auto"/>
            <w:left w:val="none" w:sz="0" w:space="0" w:color="auto"/>
            <w:bottom w:val="none" w:sz="0" w:space="0" w:color="auto"/>
            <w:right w:val="none" w:sz="0" w:space="0" w:color="auto"/>
          </w:divBdr>
        </w:div>
        <w:div w:id="815805298">
          <w:marLeft w:val="640"/>
          <w:marRight w:val="0"/>
          <w:marTop w:val="0"/>
          <w:marBottom w:val="0"/>
          <w:divBdr>
            <w:top w:val="none" w:sz="0" w:space="0" w:color="auto"/>
            <w:left w:val="none" w:sz="0" w:space="0" w:color="auto"/>
            <w:bottom w:val="none" w:sz="0" w:space="0" w:color="auto"/>
            <w:right w:val="none" w:sz="0" w:space="0" w:color="auto"/>
          </w:divBdr>
        </w:div>
        <w:div w:id="858616785">
          <w:marLeft w:val="640"/>
          <w:marRight w:val="0"/>
          <w:marTop w:val="0"/>
          <w:marBottom w:val="0"/>
          <w:divBdr>
            <w:top w:val="none" w:sz="0" w:space="0" w:color="auto"/>
            <w:left w:val="none" w:sz="0" w:space="0" w:color="auto"/>
            <w:bottom w:val="none" w:sz="0" w:space="0" w:color="auto"/>
            <w:right w:val="none" w:sz="0" w:space="0" w:color="auto"/>
          </w:divBdr>
        </w:div>
        <w:div w:id="871267573">
          <w:marLeft w:val="640"/>
          <w:marRight w:val="0"/>
          <w:marTop w:val="0"/>
          <w:marBottom w:val="0"/>
          <w:divBdr>
            <w:top w:val="none" w:sz="0" w:space="0" w:color="auto"/>
            <w:left w:val="none" w:sz="0" w:space="0" w:color="auto"/>
            <w:bottom w:val="none" w:sz="0" w:space="0" w:color="auto"/>
            <w:right w:val="none" w:sz="0" w:space="0" w:color="auto"/>
          </w:divBdr>
        </w:div>
        <w:div w:id="881483804">
          <w:marLeft w:val="640"/>
          <w:marRight w:val="0"/>
          <w:marTop w:val="0"/>
          <w:marBottom w:val="0"/>
          <w:divBdr>
            <w:top w:val="none" w:sz="0" w:space="0" w:color="auto"/>
            <w:left w:val="none" w:sz="0" w:space="0" w:color="auto"/>
            <w:bottom w:val="none" w:sz="0" w:space="0" w:color="auto"/>
            <w:right w:val="none" w:sz="0" w:space="0" w:color="auto"/>
          </w:divBdr>
        </w:div>
        <w:div w:id="888809264">
          <w:marLeft w:val="640"/>
          <w:marRight w:val="0"/>
          <w:marTop w:val="0"/>
          <w:marBottom w:val="0"/>
          <w:divBdr>
            <w:top w:val="none" w:sz="0" w:space="0" w:color="auto"/>
            <w:left w:val="none" w:sz="0" w:space="0" w:color="auto"/>
            <w:bottom w:val="none" w:sz="0" w:space="0" w:color="auto"/>
            <w:right w:val="none" w:sz="0" w:space="0" w:color="auto"/>
          </w:divBdr>
        </w:div>
        <w:div w:id="907886044">
          <w:marLeft w:val="640"/>
          <w:marRight w:val="0"/>
          <w:marTop w:val="0"/>
          <w:marBottom w:val="0"/>
          <w:divBdr>
            <w:top w:val="none" w:sz="0" w:space="0" w:color="auto"/>
            <w:left w:val="none" w:sz="0" w:space="0" w:color="auto"/>
            <w:bottom w:val="none" w:sz="0" w:space="0" w:color="auto"/>
            <w:right w:val="none" w:sz="0" w:space="0" w:color="auto"/>
          </w:divBdr>
        </w:div>
        <w:div w:id="908853932">
          <w:marLeft w:val="640"/>
          <w:marRight w:val="0"/>
          <w:marTop w:val="0"/>
          <w:marBottom w:val="0"/>
          <w:divBdr>
            <w:top w:val="none" w:sz="0" w:space="0" w:color="auto"/>
            <w:left w:val="none" w:sz="0" w:space="0" w:color="auto"/>
            <w:bottom w:val="none" w:sz="0" w:space="0" w:color="auto"/>
            <w:right w:val="none" w:sz="0" w:space="0" w:color="auto"/>
          </w:divBdr>
        </w:div>
        <w:div w:id="914437716">
          <w:marLeft w:val="640"/>
          <w:marRight w:val="0"/>
          <w:marTop w:val="0"/>
          <w:marBottom w:val="0"/>
          <w:divBdr>
            <w:top w:val="none" w:sz="0" w:space="0" w:color="auto"/>
            <w:left w:val="none" w:sz="0" w:space="0" w:color="auto"/>
            <w:bottom w:val="none" w:sz="0" w:space="0" w:color="auto"/>
            <w:right w:val="none" w:sz="0" w:space="0" w:color="auto"/>
          </w:divBdr>
        </w:div>
        <w:div w:id="966357255">
          <w:marLeft w:val="640"/>
          <w:marRight w:val="0"/>
          <w:marTop w:val="0"/>
          <w:marBottom w:val="0"/>
          <w:divBdr>
            <w:top w:val="none" w:sz="0" w:space="0" w:color="auto"/>
            <w:left w:val="none" w:sz="0" w:space="0" w:color="auto"/>
            <w:bottom w:val="none" w:sz="0" w:space="0" w:color="auto"/>
            <w:right w:val="none" w:sz="0" w:space="0" w:color="auto"/>
          </w:divBdr>
        </w:div>
        <w:div w:id="976229444">
          <w:marLeft w:val="640"/>
          <w:marRight w:val="0"/>
          <w:marTop w:val="0"/>
          <w:marBottom w:val="0"/>
          <w:divBdr>
            <w:top w:val="none" w:sz="0" w:space="0" w:color="auto"/>
            <w:left w:val="none" w:sz="0" w:space="0" w:color="auto"/>
            <w:bottom w:val="none" w:sz="0" w:space="0" w:color="auto"/>
            <w:right w:val="none" w:sz="0" w:space="0" w:color="auto"/>
          </w:divBdr>
        </w:div>
        <w:div w:id="980695245">
          <w:marLeft w:val="640"/>
          <w:marRight w:val="0"/>
          <w:marTop w:val="0"/>
          <w:marBottom w:val="0"/>
          <w:divBdr>
            <w:top w:val="none" w:sz="0" w:space="0" w:color="auto"/>
            <w:left w:val="none" w:sz="0" w:space="0" w:color="auto"/>
            <w:bottom w:val="none" w:sz="0" w:space="0" w:color="auto"/>
            <w:right w:val="none" w:sz="0" w:space="0" w:color="auto"/>
          </w:divBdr>
        </w:div>
        <w:div w:id="993875770">
          <w:marLeft w:val="640"/>
          <w:marRight w:val="0"/>
          <w:marTop w:val="0"/>
          <w:marBottom w:val="0"/>
          <w:divBdr>
            <w:top w:val="none" w:sz="0" w:space="0" w:color="auto"/>
            <w:left w:val="none" w:sz="0" w:space="0" w:color="auto"/>
            <w:bottom w:val="none" w:sz="0" w:space="0" w:color="auto"/>
            <w:right w:val="none" w:sz="0" w:space="0" w:color="auto"/>
          </w:divBdr>
        </w:div>
        <w:div w:id="997802408">
          <w:marLeft w:val="640"/>
          <w:marRight w:val="0"/>
          <w:marTop w:val="0"/>
          <w:marBottom w:val="0"/>
          <w:divBdr>
            <w:top w:val="none" w:sz="0" w:space="0" w:color="auto"/>
            <w:left w:val="none" w:sz="0" w:space="0" w:color="auto"/>
            <w:bottom w:val="none" w:sz="0" w:space="0" w:color="auto"/>
            <w:right w:val="none" w:sz="0" w:space="0" w:color="auto"/>
          </w:divBdr>
        </w:div>
        <w:div w:id="1013872255">
          <w:marLeft w:val="640"/>
          <w:marRight w:val="0"/>
          <w:marTop w:val="0"/>
          <w:marBottom w:val="0"/>
          <w:divBdr>
            <w:top w:val="none" w:sz="0" w:space="0" w:color="auto"/>
            <w:left w:val="none" w:sz="0" w:space="0" w:color="auto"/>
            <w:bottom w:val="none" w:sz="0" w:space="0" w:color="auto"/>
            <w:right w:val="none" w:sz="0" w:space="0" w:color="auto"/>
          </w:divBdr>
        </w:div>
        <w:div w:id="1039361432">
          <w:marLeft w:val="640"/>
          <w:marRight w:val="0"/>
          <w:marTop w:val="0"/>
          <w:marBottom w:val="0"/>
          <w:divBdr>
            <w:top w:val="none" w:sz="0" w:space="0" w:color="auto"/>
            <w:left w:val="none" w:sz="0" w:space="0" w:color="auto"/>
            <w:bottom w:val="none" w:sz="0" w:space="0" w:color="auto"/>
            <w:right w:val="none" w:sz="0" w:space="0" w:color="auto"/>
          </w:divBdr>
        </w:div>
        <w:div w:id="1042898009">
          <w:marLeft w:val="640"/>
          <w:marRight w:val="0"/>
          <w:marTop w:val="0"/>
          <w:marBottom w:val="0"/>
          <w:divBdr>
            <w:top w:val="none" w:sz="0" w:space="0" w:color="auto"/>
            <w:left w:val="none" w:sz="0" w:space="0" w:color="auto"/>
            <w:bottom w:val="none" w:sz="0" w:space="0" w:color="auto"/>
            <w:right w:val="none" w:sz="0" w:space="0" w:color="auto"/>
          </w:divBdr>
        </w:div>
        <w:div w:id="1061099860">
          <w:marLeft w:val="640"/>
          <w:marRight w:val="0"/>
          <w:marTop w:val="0"/>
          <w:marBottom w:val="0"/>
          <w:divBdr>
            <w:top w:val="none" w:sz="0" w:space="0" w:color="auto"/>
            <w:left w:val="none" w:sz="0" w:space="0" w:color="auto"/>
            <w:bottom w:val="none" w:sz="0" w:space="0" w:color="auto"/>
            <w:right w:val="none" w:sz="0" w:space="0" w:color="auto"/>
          </w:divBdr>
        </w:div>
        <w:div w:id="1062679542">
          <w:marLeft w:val="640"/>
          <w:marRight w:val="0"/>
          <w:marTop w:val="0"/>
          <w:marBottom w:val="0"/>
          <w:divBdr>
            <w:top w:val="none" w:sz="0" w:space="0" w:color="auto"/>
            <w:left w:val="none" w:sz="0" w:space="0" w:color="auto"/>
            <w:bottom w:val="none" w:sz="0" w:space="0" w:color="auto"/>
            <w:right w:val="none" w:sz="0" w:space="0" w:color="auto"/>
          </w:divBdr>
        </w:div>
        <w:div w:id="1086534924">
          <w:marLeft w:val="640"/>
          <w:marRight w:val="0"/>
          <w:marTop w:val="0"/>
          <w:marBottom w:val="0"/>
          <w:divBdr>
            <w:top w:val="none" w:sz="0" w:space="0" w:color="auto"/>
            <w:left w:val="none" w:sz="0" w:space="0" w:color="auto"/>
            <w:bottom w:val="none" w:sz="0" w:space="0" w:color="auto"/>
            <w:right w:val="none" w:sz="0" w:space="0" w:color="auto"/>
          </w:divBdr>
        </w:div>
        <w:div w:id="1095125971">
          <w:marLeft w:val="640"/>
          <w:marRight w:val="0"/>
          <w:marTop w:val="0"/>
          <w:marBottom w:val="0"/>
          <w:divBdr>
            <w:top w:val="none" w:sz="0" w:space="0" w:color="auto"/>
            <w:left w:val="none" w:sz="0" w:space="0" w:color="auto"/>
            <w:bottom w:val="none" w:sz="0" w:space="0" w:color="auto"/>
            <w:right w:val="none" w:sz="0" w:space="0" w:color="auto"/>
          </w:divBdr>
        </w:div>
        <w:div w:id="1105034199">
          <w:marLeft w:val="640"/>
          <w:marRight w:val="0"/>
          <w:marTop w:val="0"/>
          <w:marBottom w:val="0"/>
          <w:divBdr>
            <w:top w:val="none" w:sz="0" w:space="0" w:color="auto"/>
            <w:left w:val="none" w:sz="0" w:space="0" w:color="auto"/>
            <w:bottom w:val="none" w:sz="0" w:space="0" w:color="auto"/>
            <w:right w:val="none" w:sz="0" w:space="0" w:color="auto"/>
          </w:divBdr>
        </w:div>
        <w:div w:id="1113786367">
          <w:marLeft w:val="640"/>
          <w:marRight w:val="0"/>
          <w:marTop w:val="0"/>
          <w:marBottom w:val="0"/>
          <w:divBdr>
            <w:top w:val="none" w:sz="0" w:space="0" w:color="auto"/>
            <w:left w:val="none" w:sz="0" w:space="0" w:color="auto"/>
            <w:bottom w:val="none" w:sz="0" w:space="0" w:color="auto"/>
            <w:right w:val="none" w:sz="0" w:space="0" w:color="auto"/>
          </w:divBdr>
        </w:div>
        <w:div w:id="1130320813">
          <w:marLeft w:val="640"/>
          <w:marRight w:val="0"/>
          <w:marTop w:val="0"/>
          <w:marBottom w:val="0"/>
          <w:divBdr>
            <w:top w:val="none" w:sz="0" w:space="0" w:color="auto"/>
            <w:left w:val="none" w:sz="0" w:space="0" w:color="auto"/>
            <w:bottom w:val="none" w:sz="0" w:space="0" w:color="auto"/>
            <w:right w:val="none" w:sz="0" w:space="0" w:color="auto"/>
          </w:divBdr>
        </w:div>
        <w:div w:id="1142894153">
          <w:marLeft w:val="640"/>
          <w:marRight w:val="0"/>
          <w:marTop w:val="0"/>
          <w:marBottom w:val="0"/>
          <w:divBdr>
            <w:top w:val="none" w:sz="0" w:space="0" w:color="auto"/>
            <w:left w:val="none" w:sz="0" w:space="0" w:color="auto"/>
            <w:bottom w:val="none" w:sz="0" w:space="0" w:color="auto"/>
            <w:right w:val="none" w:sz="0" w:space="0" w:color="auto"/>
          </w:divBdr>
        </w:div>
        <w:div w:id="1184976759">
          <w:marLeft w:val="640"/>
          <w:marRight w:val="0"/>
          <w:marTop w:val="0"/>
          <w:marBottom w:val="0"/>
          <w:divBdr>
            <w:top w:val="none" w:sz="0" w:space="0" w:color="auto"/>
            <w:left w:val="none" w:sz="0" w:space="0" w:color="auto"/>
            <w:bottom w:val="none" w:sz="0" w:space="0" w:color="auto"/>
            <w:right w:val="none" w:sz="0" w:space="0" w:color="auto"/>
          </w:divBdr>
        </w:div>
        <w:div w:id="1210145131">
          <w:marLeft w:val="640"/>
          <w:marRight w:val="0"/>
          <w:marTop w:val="0"/>
          <w:marBottom w:val="0"/>
          <w:divBdr>
            <w:top w:val="none" w:sz="0" w:space="0" w:color="auto"/>
            <w:left w:val="none" w:sz="0" w:space="0" w:color="auto"/>
            <w:bottom w:val="none" w:sz="0" w:space="0" w:color="auto"/>
            <w:right w:val="none" w:sz="0" w:space="0" w:color="auto"/>
          </w:divBdr>
        </w:div>
        <w:div w:id="1214000993">
          <w:marLeft w:val="640"/>
          <w:marRight w:val="0"/>
          <w:marTop w:val="0"/>
          <w:marBottom w:val="0"/>
          <w:divBdr>
            <w:top w:val="none" w:sz="0" w:space="0" w:color="auto"/>
            <w:left w:val="none" w:sz="0" w:space="0" w:color="auto"/>
            <w:bottom w:val="none" w:sz="0" w:space="0" w:color="auto"/>
            <w:right w:val="none" w:sz="0" w:space="0" w:color="auto"/>
          </w:divBdr>
        </w:div>
        <w:div w:id="1232883496">
          <w:marLeft w:val="640"/>
          <w:marRight w:val="0"/>
          <w:marTop w:val="0"/>
          <w:marBottom w:val="0"/>
          <w:divBdr>
            <w:top w:val="none" w:sz="0" w:space="0" w:color="auto"/>
            <w:left w:val="none" w:sz="0" w:space="0" w:color="auto"/>
            <w:bottom w:val="none" w:sz="0" w:space="0" w:color="auto"/>
            <w:right w:val="none" w:sz="0" w:space="0" w:color="auto"/>
          </w:divBdr>
        </w:div>
        <w:div w:id="1234662119">
          <w:marLeft w:val="640"/>
          <w:marRight w:val="0"/>
          <w:marTop w:val="0"/>
          <w:marBottom w:val="0"/>
          <w:divBdr>
            <w:top w:val="none" w:sz="0" w:space="0" w:color="auto"/>
            <w:left w:val="none" w:sz="0" w:space="0" w:color="auto"/>
            <w:bottom w:val="none" w:sz="0" w:space="0" w:color="auto"/>
            <w:right w:val="none" w:sz="0" w:space="0" w:color="auto"/>
          </w:divBdr>
        </w:div>
        <w:div w:id="1247805454">
          <w:marLeft w:val="640"/>
          <w:marRight w:val="0"/>
          <w:marTop w:val="0"/>
          <w:marBottom w:val="0"/>
          <w:divBdr>
            <w:top w:val="none" w:sz="0" w:space="0" w:color="auto"/>
            <w:left w:val="none" w:sz="0" w:space="0" w:color="auto"/>
            <w:bottom w:val="none" w:sz="0" w:space="0" w:color="auto"/>
            <w:right w:val="none" w:sz="0" w:space="0" w:color="auto"/>
          </w:divBdr>
        </w:div>
        <w:div w:id="1263995540">
          <w:marLeft w:val="640"/>
          <w:marRight w:val="0"/>
          <w:marTop w:val="0"/>
          <w:marBottom w:val="0"/>
          <w:divBdr>
            <w:top w:val="none" w:sz="0" w:space="0" w:color="auto"/>
            <w:left w:val="none" w:sz="0" w:space="0" w:color="auto"/>
            <w:bottom w:val="none" w:sz="0" w:space="0" w:color="auto"/>
            <w:right w:val="none" w:sz="0" w:space="0" w:color="auto"/>
          </w:divBdr>
        </w:div>
        <w:div w:id="1267272244">
          <w:marLeft w:val="640"/>
          <w:marRight w:val="0"/>
          <w:marTop w:val="0"/>
          <w:marBottom w:val="0"/>
          <w:divBdr>
            <w:top w:val="none" w:sz="0" w:space="0" w:color="auto"/>
            <w:left w:val="none" w:sz="0" w:space="0" w:color="auto"/>
            <w:bottom w:val="none" w:sz="0" w:space="0" w:color="auto"/>
            <w:right w:val="none" w:sz="0" w:space="0" w:color="auto"/>
          </w:divBdr>
        </w:div>
        <w:div w:id="1272280348">
          <w:marLeft w:val="640"/>
          <w:marRight w:val="0"/>
          <w:marTop w:val="0"/>
          <w:marBottom w:val="0"/>
          <w:divBdr>
            <w:top w:val="none" w:sz="0" w:space="0" w:color="auto"/>
            <w:left w:val="none" w:sz="0" w:space="0" w:color="auto"/>
            <w:bottom w:val="none" w:sz="0" w:space="0" w:color="auto"/>
            <w:right w:val="none" w:sz="0" w:space="0" w:color="auto"/>
          </w:divBdr>
        </w:div>
        <w:div w:id="1290626074">
          <w:marLeft w:val="640"/>
          <w:marRight w:val="0"/>
          <w:marTop w:val="0"/>
          <w:marBottom w:val="0"/>
          <w:divBdr>
            <w:top w:val="none" w:sz="0" w:space="0" w:color="auto"/>
            <w:left w:val="none" w:sz="0" w:space="0" w:color="auto"/>
            <w:bottom w:val="none" w:sz="0" w:space="0" w:color="auto"/>
            <w:right w:val="none" w:sz="0" w:space="0" w:color="auto"/>
          </w:divBdr>
        </w:div>
        <w:div w:id="1297028848">
          <w:marLeft w:val="640"/>
          <w:marRight w:val="0"/>
          <w:marTop w:val="0"/>
          <w:marBottom w:val="0"/>
          <w:divBdr>
            <w:top w:val="none" w:sz="0" w:space="0" w:color="auto"/>
            <w:left w:val="none" w:sz="0" w:space="0" w:color="auto"/>
            <w:bottom w:val="none" w:sz="0" w:space="0" w:color="auto"/>
            <w:right w:val="none" w:sz="0" w:space="0" w:color="auto"/>
          </w:divBdr>
        </w:div>
        <w:div w:id="1313022601">
          <w:marLeft w:val="640"/>
          <w:marRight w:val="0"/>
          <w:marTop w:val="0"/>
          <w:marBottom w:val="0"/>
          <w:divBdr>
            <w:top w:val="none" w:sz="0" w:space="0" w:color="auto"/>
            <w:left w:val="none" w:sz="0" w:space="0" w:color="auto"/>
            <w:bottom w:val="none" w:sz="0" w:space="0" w:color="auto"/>
            <w:right w:val="none" w:sz="0" w:space="0" w:color="auto"/>
          </w:divBdr>
        </w:div>
        <w:div w:id="1313557400">
          <w:marLeft w:val="640"/>
          <w:marRight w:val="0"/>
          <w:marTop w:val="0"/>
          <w:marBottom w:val="0"/>
          <w:divBdr>
            <w:top w:val="none" w:sz="0" w:space="0" w:color="auto"/>
            <w:left w:val="none" w:sz="0" w:space="0" w:color="auto"/>
            <w:bottom w:val="none" w:sz="0" w:space="0" w:color="auto"/>
            <w:right w:val="none" w:sz="0" w:space="0" w:color="auto"/>
          </w:divBdr>
        </w:div>
        <w:div w:id="1333992609">
          <w:marLeft w:val="640"/>
          <w:marRight w:val="0"/>
          <w:marTop w:val="0"/>
          <w:marBottom w:val="0"/>
          <w:divBdr>
            <w:top w:val="none" w:sz="0" w:space="0" w:color="auto"/>
            <w:left w:val="none" w:sz="0" w:space="0" w:color="auto"/>
            <w:bottom w:val="none" w:sz="0" w:space="0" w:color="auto"/>
            <w:right w:val="none" w:sz="0" w:space="0" w:color="auto"/>
          </w:divBdr>
        </w:div>
        <w:div w:id="1361709217">
          <w:marLeft w:val="640"/>
          <w:marRight w:val="0"/>
          <w:marTop w:val="0"/>
          <w:marBottom w:val="0"/>
          <w:divBdr>
            <w:top w:val="none" w:sz="0" w:space="0" w:color="auto"/>
            <w:left w:val="none" w:sz="0" w:space="0" w:color="auto"/>
            <w:bottom w:val="none" w:sz="0" w:space="0" w:color="auto"/>
            <w:right w:val="none" w:sz="0" w:space="0" w:color="auto"/>
          </w:divBdr>
        </w:div>
        <w:div w:id="1368674705">
          <w:marLeft w:val="640"/>
          <w:marRight w:val="0"/>
          <w:marTop w:val="0"/>
          <w:marBottom w:val="0"/>
          <w:divBdr>
            <w:top w:val="none" w:sz="0" w:space="0" w:color="auto"/>
            <w:left w:val="none" w:sz="0" w:space="0" w:color="auto"/>
            <w:bottom w:val="none" w:sz="0" w:space="0" w:color="auto"/>
            <w:right w:val="none" w:sz="0" w:space="0" w:color="auto"/>
          </w:divBdr>
        </w:div>
        <w:div w:id="1380132186">
          <w:marLeft w:val="640"/>
          <w:marRight w:val="0"/>
          <w:marTop w:val="0"/>
          <w:marBottom w:val="0"/>
          <w:divBdr>
            <w:top w:val="none" w:sz="0" w:space="0" w:color="auto"/>
            <w:left w:val="none" w:sz="0" w:space="0" w:color="auto"/>
            <w:bottom w:val="none" w:sz="0" w:space="0" w:color="auto"/>
            <w:right w:val="none" w:sz="0" w:space="0" w:color="auto"/>
          </w:divBdr>
        </w:div>
        <w:div w:id="1381897206">
          <w:marLeft w:val="640"/>
          <w:marRight w:val="0"/>
          <w:marTop w:val="0"/>
          <w:marBottom w:val="0"/>
          <w:divBdr>
            <w:top w:val="none" w:sz="0" w:space="0" w:color="auto"/>
            <w:left w:val="none" w:sz="0" w:space="0" w:color="auto"/>
            <w:bottom w:val="none" w:sz="0" w:space="0" w:color="auto"/>
            <w:right w:val="none" w:sz="0" w:space="0" w:color="auto"/>
          </w:divBdr>
        </w:div>
        <w:div w:id="1394278728">
          <w:marLeft w:val="640"/>
          <w:marRight w:val="0"/>
          <w:marTop w:val="0"/>
          <w:marBottom w:val="0"/>
          <w:divBdr>
            <w:top w:val="none" w:sz="0" w:space="0" w:color="auto"/>
            <w:left w:val="none" w:sz="0" w:space="0" w:color="auto"/>
            <w:bottom w:val="none" w:sz="0" w:space="0" w:color="auto"/>
            <w:right w:val="none" w:sz="0" w:space="0" w:color="auto"/>
          </w:divBdr>
        </w:div>
        <w:div w:id="1406294622">
          <w:marLeft w:val="640"/>
          <w:marRight w:val="0"/>
          <w:marTop w:val="0"/>
          <w:marBottom w:val="0"/>
          <w:divBdr>
            <w:top w:val="none" w:sz="0" w:space="0" w:color="auto"/>
            <w:left w:val="none" w:sz="0" w:space="0" w:color="auto"/>
            <w:bottom w:val="none" w:sz="0" w:space="0" w:color="auto"/>
            <w:right w:val="none" w:sz="0" w:space="0" w:color="auto"/>
          </w:divBdr>
        </w:div>
        <w:div w:id="1415710519">
          <w:marLeft w:val="640"/>
          <w:marRight w:val="0"/>
          <w:marTop w:val="0"/>
          <w:marBottom w:val="0"/>
          <w:divBdr>
            <w:top w:val="none" w:sz="0" w:space="0" w:color="auto"/>
            <w:left w:val="none" w:sz="0" w:space="0" w:color="auto"/>
            <w:bottom w:val="none" w:sz="0" w:space="0" w:color="auto"/>
            <w:right w:val="none" w:sz="0" w:space="0" w:color="auto"/>
          </w:divBdr>
        </w:div>
        <w:div w:id="1420911810">
          <w:marLeft w:val="640"/>
          <w:marRight w:val="0"/>
          <w:marTop w:val="0"/>
          <w:marBottom w:val="0"/>
          <w:divBdr>
            <w:top w:val="none" w:sz="0" w:space="0" w:color="auto"/>
            <w:left w:val="none" w:sz="0" w:space="0" w:color="auto"/>
            <w:bottom w:val="none" w:sz="0" w:space="0" w:color="auto"/>
            <w:right w:val="none" w:sz="0" w:space="0" w:color="auto"/>
          </w:divBdr>
        </w:div>
        <w:div w:id="1433284769">
          <w:marLeft w:val="640"/>
          <w:marRight w:val="0"/>
          <w:marTop w:val="0"/>
          <w:marBottom w:val="0"/>
          <w:divBdr>
            <w:top w:val="none" w:sz="0" w:space="0" w:color="auto"/>
            <w:left w:val="none" w:sz="0" w:space="0" w:color="auto"/>
            <w:bottom w:val="none" w:sz="0" w:space="0" w:color="auto"/>
            <w:right w:val="none" w:sz="0" w:space="0" w:color="auto"/>
          </w:divBdr>
        </w:div>
        <w:div w:id="1437872177">
          <w:marLeft w:val="640"/>
          <w:marRight w:val="0"/>
          <w:marTop w:val="0"/>
          <w:marBottom w:val="0"/>
          <w:divBdr>
            <w:top w:val="none" w:sz="0" w:space="0" w:color="auto"/>
            <w:left w:val="none" w:sz="0" w:space="0" w:color="auto"/>
            <w:bottom w:val="none" w:sz="0" w:space="0" w:color="auto"/>
            <w:right w:val="none" w:sz="0" w:space="0" w:color="auto"/>
          </w:divBdr>
        </w:div>
        <w:div w:id="1446845317">
          <w:marLeft w:val="640"/>
          <w:marRight w:val="0"/>
          <w:marTop w:val="0"/>
          <w:marBottom w:val="0"/>
          <w:divBdr>
            <w:top w:val="none" w:sz="0" w:space="0" w:color="auto"/>
            <w:left w:val="none" w:sz="0" w:space="0" w:color="auto"/>
            <w:bottom w:val="none" w:sz="0" w:space="0" w:color="auto"/>
            <w:right w:val="none" w:sz="0" w:space="0" w:color="auto"/>
          </w:divBdr>
        </w:div>
        <w:div w:id="1469400498">
          <w:marLeft w:val="640"/>
          <w:marRight w:val="0"/>
          <w:marTop w:val="0"/>
          <w:marBottom w:val="0"/>
          <w:divBdr>
            <w:top w:val="none" w:sz="0" w:space="0" w:color="auto"/>
            <w:left w:val="none" w:sz="0" w:space="0" w:color="auto"/>
            <w:bottom w:val="none" w:sz="0" w:space="0" w:color="auto"/>
            <w:right w:val="none" w:sz="0" w:space="0" w:color="auto"/>
          </w:divBdr>
        </w:div>
        <w:div w:id="1470585054">
          <w:marLeft w:val="640"/>
          <w:marRight w:val="0"/>
          <w:marTop w:val="0"/>
          <w:marBottom w:val="0"/>
          <w:divBdr>
            <w:top w:val="none" w:sz="0" w:space="0" w:color="auto"/>
            <w:left w:val="none" w:sz="0" w:space="0" w:color="auto"/>
            <w:bottom w:val="none" w:sz="0" w:space="0" w:color="auto"/>
            <w:right w:val="none" w:sz="0" w:space="0" w:color="auto"/>
          </w:divBdr>
        </w:div>
        <w:div w:id="1472282174">
          <w:marLeft w:val="640"/>
          <w:marRight w:val="0"/>
          <w:marTop w:val="0"/>
          <w:marBottom w:val="0"/>
          <w:divBdr>
            <w:top w:val="none" w:sz="0" w:space="0" w:color="auto"/>
            <w:left w:val="none" w:sz="0" w:space="0" w:color="auto"/>
            <w:bottom w:val="none" w:sz="0" w:space="0" w:color="auto"/>
            <w:right w:val="none" w:sz="0" w:space="0" w:color="auto"/>
          </w:divBdr>
        </w:div>
        <w:div w:id="1482038356">
          <w:marLeft w:val="640"/>
          <w:marRight w:val="0"/>
          <w:marTop w:val="0"/>
          <w:marBottom w:val="0"/>
          <w:divBdr>
            <w:top w:val="none" w:sz="0" w:space="0" w:color="auto"/>
            <w:left w:val="none" w:sz="0" w:space="0" w:color="auto"/>
            <w:bottom w:val="none" w:sz="0" w:space="0" w:color="auto"/>
            <w:right w:val="none" w:sz="0" w:space="0" w:color="auto"/>
          </w:divBdr>
        </w:div>
        <w:div w:id="1489637638">
          <w:marLeft w:val="640"/>
          <w:marRight w:val="0"/>
          <w:marTop w:val="0"/>
          <w:marBottom w:val="0"/>
          <w:divBdr>
            <w:top w:val="none" w:sz="0" w:space="0" w:color="auto"/>
            <w:left w:val="none" w:sz="0" w:space="0" w:color="auto"/>
            <w:bottom w:val="none" w:sz="0" w:space="0" w:color="auto"/>
            <w:right w:val="none" w:sz="0" w:space="0" w:color="auto"/>
          </w:divBdr>
        </w:div>
        <w:div w:id="1510680900">
          <w:marLeft w:val="640"/>
          <w:marRight w:val="0"/>
          <w:marTop w:val="0"/>
          <w:marBottom w:val="0"/>
          <w:divBdr>
            <w:top w:val="none" w:sz="0" w:space="0" w:color="auto"/>
            <w:left w:val="none" w:sz="0" w:space="0" w:color="auto"/>
            <w:bottom w:val="none" w:sz="0" w:space="0" w:color="auto"/>
            <w:right w:val="none" w:sz="0" w:space="0" w:color="auto"/>
          </w:divBdr>
        </w:div>
        <w:div w:id="1522624682">
          <w:marLeft w:val="640"/>
          <w:marRight w:val="0"/>
          <w:marTop w:val="0"/>
          <w:marBottom w:val="0"/>
          <w:divBdr>
            <w:top w:val="none" w:sz="0" w:space="0" w:color="auto"/>
            <w:left w:val="none" w:sz="0" w:space="0" w:color="auto"/>
            <w:bottom w:val="none" w:sz="0" w:space="0" w:color="auto"/>
            <w:right w:val="none" w:sz="0" w:space="0" w:color="auto"/>
          </w:divBdr>
        </w:div>
        <w:div w:id="1542398664">
          <w:marLeft w:val="640"/>
          <w:marRight w:val="0"/>
          <w:marTop w:val="0"/>
          <w:marBottom w:val="0"/>
          <w:divBdr>
            <w:top w:val="none" w:sz="0" w:space="0" w:color="auto"/>
            <w:left w:val="none" w:sz="0" w:space="0" w:color="auto"/>
            <w:bottom w:val="none" w:sz="0" w:space="0" w:color="auto"/>
            <w:right w:val="none" w:sz="0" w:space="0" w:color="auto"/>
          </w:divBdr>
        </w:div>
        <w:div w:id="1544295752">
          <w:marLeft w:val="640"/>
          <w:marRight w:val="0"/>
          <w:marTop w:val="0"/>
          <w:marBottom w:val="0"/>
          <w:divBdr>
            <w:top w:val="none" w:sz="0" w:space="0" w:color="auto"/>
            <w:left w:val="none" w:sz="0" w:space="0" w:color="auto"/>
            <w:bottom w:val="none" w:sz="0" w:space="0" w:color="auto"/>
            <w:right w:val="none" w:sz="0" w:space="0" w:color="auto"/>
          </w:divBdr>
        </w:div>
        <w:div w:id="1545483208">
          <w:marLeft w:val="640"/>
          <w:marRight w:val="0"/>
          <w:marTop w:val="0"/>
          <w:marBottom w:val="0"/>
          <w:divBdr>
            <w:top w:val="none" w:sz="0" w:space="0" w:color="auto"/>
            <w:left w:val="none" w:sz="0" w:space="0" w:color="auto"/>
            <w:bottom w:val="none" w:sz="0" w:space="0" w:color="auto"/>
            <w:right w:val="none" w:sz="0" w:space="0" w:color="auto"/>
          </w:divBdr>
        </w:div>
        <w:div w:id="1567300260">
          <w:marLeft w:val="640"/>
          <w:marRight w:val="0"/>
          <w:marTop w:val="0"/>
          <w:marBottom w:val="0"/>
          <w:divBdr>
            <w:top w:val="none" w:sz="0" w:space="0" w:color="auto"/>
            <w:left w:val="none" w:sz="0" w:space="0" w:color="auto"/>
            <w:bottom w:val="none" w:sz="0" w:space="0" w:color="auto"/>
            <w:right w:val="none" w:sz="0" w:space="0" w:color="auto"/>
          </w:divBdr>
        </w:div>
        <w:div w:id="1568301879">
          <w:marLeft w:val="640"/>
          <w:marRight w:val="0"/>
          <w:marTop w:val="0"/>
          <w:marBottom w:val="0"/>
          <w:divBdr>
            <w:top w:val="none" w:sz="0" w:space="0" w:color="auto"/>
            <w:left w:val="none" w:sz="0" w:space="0" w:color="auto"/>
            <w:bottom w:val="none" w:sz="0" w:space="0" w:color="auto"/>
            <w:right w:val="none" w:sz="0" w:space="0" w:color="auto"/>
          </w:divBdr>
        </w:div>
        <w:div w:id="1581908054">
          <w:marLeft w:val="640"/>
          <w:marRight w:val="0"/>
          <w:marTop w:val="0"/>
          <w:marBottom w:val="0"/>
          <w:divBdr>
            <w:top w:val="none" w:sz="0" w:space="0" w:color="auto"/>
            <w:left w:val="none" w:sz="0" w:space="0" w:color="auto"/>
            <w:bottom w:val="none" w:sz="0" w:space="0" w:color="auto"/>
            <w:right w:val="none" w:sz="0" w:space="0" w:color="auto"/>
          </w:divBdr>
        </w:div>
        <w:div w:id="1585800473">
          <w:marLeft w:val="640"/>
          <w:marRight w:val="0"/>
          <w:marTop w:val="0"/>
          <w:marBottom w:val="0"/>
          <w:divBdr>
            <w:top w:val="none" w:sz="0" w:space="0" w:color="auto"/>
            <w:left w:val="none" w:sz="0" w:space="0" w:color="auto"/>
            <w:bottom w:val="none" w:sz="0" w:space="0" w:color="auto"/>
            <w:right w:val="none" w:sz="0" w:space="0" w:color="auto"/>
          </w:divBdr>
        </w:div>
        <w:div w:id="1594313554">
          <w:marLeft w:val="640"/>
          <w:marRight w:val="0"/>
          <w:marTop w:val="0"/>
          <w:marBottom w:val="0"/>
          <w:divBdr>
            <w:top w:val="none" w:sz="0" w:space="0" w:color="auto"/>
            <w:left w:val="none" w:sz="0" w:space="0" w:color="auto"/>
            <w:bottom w:val="none" w:sz="0" w:space="0" w:color="auto"/>
            <w:right w:val="none" w:sz="0" w:space="0" w:color="auto"/>
          </w:divBdr>
        </w:div>
        <w:div w:id="1605308325">
          <w:marLeft w:val="640"/>
          <w:marRight w:val="0"/>
          <w:marTop w:val="0"/>
          <w:marBottom w:val="0"/>
          <w:divBdr>
            <w:top w:val="none" w:sz="0" w:space="0" w:color="auto"/>
            <w:left w:val="none" w:sz="0" w:space="0" w:color="auto"/>
            <w:bottom w:val="none" w:sz="0" w:space="0" w:color="auto"/>
            <w:right w:val="none" w:sz="0" w:space="0" w:color="auto"/>
          </w:divBdr>
        </w:div>
        <w:div w:id="1605527615">
          <w:marLeft w:val="640"/>
          <w:marRight w:val="0"/>
          <w:marTop w:val="0"/>
          <w:marBottom w:val="0"/>
          <w:divBdr>
            <w:top w:val="none" w:sz="0" w:space="0" w:color="auto"/>
            <w:left w:val="none" w:sz="0" w:space="0" w:color="auto"/>
            <w:bottom w:val="none" w:sz="0" w:space="0" w:color="auto"/>
            <w:right w:val="none" w:sz="0" w:space="0" w:color="auto"/>
          </w:divBdr>
        </w:div>
        <w:div w:id="1639915400">
          <w:marLeft w:val="640"/>
          <w:marRight w:val="0"/>
          <w:marTop w:val="0"/>
          <w:marBottom w:val="0"/>
          <w:divBdr>
            <w:top w:val="none" w:sz="0" w:space="0" w:color="auto"/>
            <w:left w:val="none" w:sz="0" w:space="0" w:color="auto"/>
            <w:bottom w:val="none" w:sz="0" w:space="0" w:color="auto"/>
            <w:right w:val="none" w:sz="0" w:space="0" w:color="auto"/>
          </w:divBdr>
        </w:div>
        <w:div w:id="1653095514">
          <w:marLeft w:val="640"/>
          <w:marRight w:val="0"/>
          <w:marTop w:val="0"/>
          <w:marBottom w:val="0"/>
          <w:divBdr>
            <w:top w:val="none" w:sz="0" w:space="0" w:color="auto"/>
            <w:left w:val="none" w:sz="0" w:space="0" w:color="auto"/>
            <w:bottom w:val="none" w:sz="0" w:space="0" w:color="auto"/>
            <w:right w:val="none" w:sz="0" w:space="0" w:color="auto"/>
          </w:divBdr>
        </w:div>
        <w:div w:id="1664895759">
          <w:marLeft w:val="640"/>
          <w:marRight w:val="0"/>
          <w:marTop w:val="0"/>
          <w:marBottom w:val="0"/>
          <w:divBdr>
            <w:top w:val="none" w:sz="0" w:space="0" w:color="auto"/>
            <w:left w:val="none" w:sz="0" w:space="0" w:color="auto"/>
            <w:bottom w:val="none" w:sz="0" w:space="0" w:color="auto"/>
            <w:right w:val="none" w:sz="0" w:space="0" w:color="auto"/>
          </w:divBdr>
        </w:div>
        <w:div w:id="1669017676">
          <w:marLeft w:val="640"/>
          <w:marRight w:val="0"/>
          <w:marTop w:val="0"/>
          <w:marBottom w:val="0"/>
          <w:divBdr>
            <w:top w:val="none" w:sz="0" w:space="0" w:color="auto"/>
            <w:left w:val="none" w:sz="0" w:space="0" w:color="auto"/>
            <w:bottom w:val="none" w:sz="0" w:space="0" w:color="auto"/>
            <w:right w:val="none" w:sz="0" w:space="0" w:color="auto"/>
          </w:divBdr>
        </w:div>
        <w:div w:id="1689062692">
          <w:marLeft w:val="640"/>
          <w:marRight w:val="0"/>
          <w:marTop w:val="0"/>
          <w:marBottom w:val="0"/>
          <w:divBdr>
            <w:top w:val="none" w:sz="0" w:space="0" w:color="auto"/>
            <w:left w:val="none" w:sz="0" w:space="0" w:color="auto"/>
            <w:bottom w:val="none" w:sz="0" w:space="0" w:color="auto"/>
            <w:right w:val="none" w:sz="0" w:space="0" w:color="auto"/>
          </w:divBdr>
        </w:div>
        <w:div w:id="1689485131">
          <w:marLeft w:val="640"/>
          <w:marRight w:val="0"/>
          <w:marTop w:val="0"/>
          <w:marBottom w:val="0"/>
          <w:divBdr>
            <w:top w:val="none" w:sz="0" w:space="0" w:color="auto"/>
            <w:left w:val="none" w:sz="0" w:space="0" w:color="auto"/>
            <w:bottom w:val="none" w:sz="0" w:space="0" w:color="auto"/>
            <w:right w:val="none" w:sz="0" w:space="0" w:color="auto"/>
          </w:divBdr>
        </w:div>
        <w:div w:id="1704596521">
          <w:marLeft w:val="640"/>
          <w:marRight w:val="0"/>
          <w:marTop w:val="0"/>
          <w:marBottom w:val="0"/>
          <w:divBdr>
            <w:top w:val="none" w:sz="0" w:space="0" w:color="auto"/>
            <w:left w:val="none" w:sz="0" w:space="0" w:color="auto"/>
            <w:bottom w:val="none" w:sz="0" w:space="0" w:color="auto"/>
            <w:right w:val="none" w:sz="0" w:space="0" w:color="auto"/>
          </w:divBdr>
        </w:div>
        <w:div w:id="1707637219">
          <w:marLeft w:val="640"/>
          <w:marRight w:val="0"/>
          <w:marTop w:val="0"/>
          <w:marBottom w:val="0"/>
          <w:divBdr>
            <w:top w:val="none" w:sz="0" w:space="0" w:color="auto"/>
            <w:left w:val="none" w:sz="0" w:space="0" w:color="auto"/>
            <w:bottom w:val="none" w:sz="0" w:space="0" w:color="auto"/>
            <w:right w:val="none" w:sz="0" w:space="0" w:color="auto"/>
          </w:divBdr>
        </w:div>
        <w:div w:id="1725371808">
          <w:marLeft w:val="640"/>
          <w:marRight w:val="0"/>
          <w:marTop w:val="0"/>
          <w:marBottom w:val="0"/>
          <w:divBdr>
            <w:top w:val="none" w:sz="0" w:space="0" w:color="auto"/>
            <w:left w:val="none" w:sz="0" w:space="0" w:color="auto"/>
            <w:bottom w:val="none" w:sz="0" w:space="0" w:color="auto"/>
            <w:right w:val="none" w:sz="0" w:space="0" w:color="auto"/>
          </w:divBdr>
        </w:div>
        <w:div w:id="1729255698">
          <w:marLeft w:val="640"/>
          <w:marRight w:val="0"/>
          <w:marTop w:val="0"/>
          <w:marBottom w:val="0"/>
          <w:divBdr>
            <w:top w:val="none" w:sz="0" w:space="0" w:color="auto"/>
            <w:left w:val="none" w:sz="0" w:space="0" w:color="auto"/>
            <w:bottom w:val="none" w:sz="0" w:space="0" w:color="auto"/>
            <w:right w:val="none" w:sz="0" w:space="0" w:color="auto"/>
          </w:divBdr>
        </w:div>
        <w:div w:id="1748650785">
          <w:marLeft w:val="640"/>
          <w:marRight w:val="0"/>
          <w:marTop w:val="0"/>
          <w:marBottom w:val="0"/>
          <w:divBdr>
            <w:top w:val="none" w:sz="0" w:space="0" w:color="auto"/>
            <w:left w:val="none" w:sz="0" w:space="0" w:color="auto"/>
            <w:bottom w:val="none" w:sz="0" w:space="0" w:color="auto"/>
            <w:right w:val="none" w:sz="0" w:space="0" w:color="auto"/>
          </w:divBdr>
        </w:div>
        <w:div w:id="1759598369">
          <w:marLeft w:val="640"/>
          <w:marRight w:val="0"/>
          <w:marTop w:val="0"/>
          <w:marBottom w:val="0"/>
          <w:divBdr>
            <w:top w:val="none" w:sz="0" w:space="0" w:color="auto"/>
            <w:left w:val="none" w:sz="0" w:space="0" w:color="auto"/>
            <w:bottom w:val="none" w:sz="0" w:space="0" w:color="auto"/>
            <w:right w:val="none" w:sz="0" w:space="0" w:color="auto"/>
          </w:divBdr>
        </w:div>
        <w:div w:id="1788501624">
          <w:marLeft w:val="640"/>
          <w:marRight w:val="0"/>
          <w:marTop w:val="0"/>
          <w:marBottom w:val="0"/>
          <w:divBdr>
            <w:top w:val="none" w:sz="0" w:space="0" w:color="auto"/>
            <w:left w:val="none" w:sz="0" w:space="0" w:color="auto"/>
            <w:bottom w:val="none" w:sz="0" w:space="0" w:color="auto"/>
            <w:right w:val="none" w:sz="0" w:space="0" w:color="auto"/>
          </w:divBdr>
        </w:div>
        <w:div w:id="1805804642">
          <w:marLeft w:val="640"/>
          <w:marRight w:val="0"/>
          <w:marTop w:val="0"/>
          <w:marBottom w:val="0"/>
          <w:divBdr>
            <w:top w:val="none" w:sz="0" w:space="0" w:color="auto"/>
            <w:left w:val="none" w:sz="0" w:space="0" w:color="auto"/>
            <w:bottom w:val="none" w:sz="0" w:space="0" w:color="auto"/>
            <w:right w:val="none" w:sz="0" w:space="0" w:color="auto"/>
          </w:divBdr>
        </w:div>
        <w:div w:id="1808281609">
          <w:marLeft w:val="640"/>
          <w:marRight w:val="0"/>
          <w:marTop w:val="0"/>
          <w:marBottom w:val="0"/>
          <w:divBdr>
            <w:top w:val="none" w:sz="0" w:space="0" w:color="auto"/>
            <w:left w:val="none" w:sz="0" w:space="0" w:color="auto"/>
            <w:bottom w:val="none" w:sz="0" w:space="0" w:color="auto"/>
            <w:right w:val="none" w:sz="0" w:space="0" w:color="auto"/>
          </w:divBdr>
        </w:div>
        <w:div w:id="1810392329">
          <w:marLeft w:val="640"/>
          <w:marRight w:val="0"/>
          <w:marTop w:val="0"/>
          <w:marBottom w:val="0"/>
          <w:divBdr>
            <w:top w:val="none" w:sz="0" w:space="0" w:color="auto"/>
            <w:left w:val="none" w:sz="0" w:space="0" w:color="auto"/>
            <w:bottom w:val="none" w:sz="0" w:space="0" w:color="auto"/>
            <w:right w:val="none" w:sz="0" w:space="0" w:color="auto"/>
          </w:divBdr>
        </w:div>
        <w:div w:id="1811315377">
          <w:marLeft w:val="640"/>
          <w:marRight w:val="0"/>
          <w:marTop w:val="0"/>
          <w:marBottom w:val="0"/>
          <w:divBdr>
            <w:top w:val="none" w:sz="0" w:space="0" w:color="auto"/>
            <w:left w:val="none" w:sz="0" w:space="0" w:color="auto"/>
            <w:bottom w:val="none" w:sz="0" w:space="0" w:color="auto"/>
            <w:right w:val="none" w:sz="0" w:space="0" w:color="auto"/>
          </w:divBdr>
        </w:div>
        <w:div w:id="1811745822">
          <w:marLeft w:val="640"/>
          <w:marRight w:val="0"/>
          <w:marTop w:val="0"/>
          <w:marBottom w:val="0"/>
          <w:divBdr>
            <w:top w:val="none" w:sz="0" w:space="0" w:color="auto"/>
            <w:left w:val="none" w:sz="0" w:space="0" w:color="auto"/>
            <w:bottom w:val="none" w:sz="0" w:space="0" w:color="auto"/>
            <w:right w:val="none" w:sz="0" w:space="0" w:color="auto"/>
          </w:divBdr>
        </w:div>
        <w:div w:id="1818646359">
          <w:marLeft w:val="640"/>
          <w:marRight w:val="0"/>
          <w:marTop w:val="0"/>
          <w:marBottom w:val="0"/>
          <w:divBdr>
            <w:top w:val="none" w:sz="0" w:space="0" w:color="auto"/>
            <w:left w:val="none" w:sz="0" w:space="0" w:color="auto"/>
            <w:bottom w:val="none" w:sz="0" w:space="0" w:color="auto"/>
            <w:right w:val="none" w:sz="0" w:space="0" w:color="auto"/>
          </w:divBdr>
        </w:div>
        <w:div w:id="1826437848">
          <w:marLeft w:val="640"/>
          <w:marRight w:val="0"/>
          <w:marTop w:val="0"/>
          <w:marBottom w:val="0"/>
          <w:divBdr>
            <w:top w:val="none" w:sz="0" w:space="0" w:color="auto"/>
            <w:left w:val="none" w:sz="0" w:space="0" w:color="auto"/>
            <w:bottom w:val="none" w:sz="0" w:space="0" w:color="auto"/>
            <w:right w:val="none" w:sz="0" w:space="0" w:color="auto"/>
          </w:divBdr>
        </w:div>
        <w:div w:id="1839685927">
          <w:marLeft w:val="640"/>
          <w:marRight w:val="0"/>
          <w:marTop w:val="0"/>
          <w:marBottom w:val="0"/>
          <w:divBdr>
            <w:top w:val="none" w:sz="0" w:space="0" w:color="auto"/>
            <w:left w:val="none" w:sz="0" w:space="0" w:color="auto"/>
            <w:bottom w:val="none" w:sz="0" w:space="0" w:color="auto"/>
            <w:right w:val="none" w:sz="0" w:space="0" w:color="auto"/>
          </w:divBdr>
        </w:div>
        <w:div w:id="1875926967">
          <w:marLeft w:val="640"/>
          <w:marRight w:val="0"/>
          <w:marTop w:val="0"/>
          <w:marBottom w:val="0"/>
          <w:divBdr>
            <w:top w:val="none" w:sz="0" w:space="0" w:color="auto"/>
            <w:left w:val="none" w:sz="0" w:space="0" w:color="auto"/>
            <w:bottom w:val="none" w:sz="0" w:space="0" w:color="auto"/>
            <w:right w:val="none" w:sz="0" w:space="0" w:color="auto"/>
          </w:divBdr>
        </w:div>
        <w:div w:id="1882790812">
          <w:marLeft w:val="640"/>
          <w:marRight w:val="0"/>
          <w:marTop w:val="0"/>
          <w:marBottom w:val="0"/>
          <w:divBdr>
            <w:top w:val="none" w:sz="0" w:space="0" w:color="auto"/>
            <w:left w:val="none" w:sz="0" w:space="0" w:color="auto"/>
            <w:bottom w:val="none" w:sz="0" w:space="0" w:color="auto"/>
            <w:right w:val="none" w:sz="0" w:space="0" w:color="auto"/>
          </w:divBdr>
        </w:div>
        <w:div w:id="1884322813">
          <w:marLeft w:val="640"/>
          <w:marRight w:val="0"/>
          <w:marTop w:val="0"/>
          <w:marBottom w:val="0"/>
          <w:divBdr>
            <w:top w:val="none" w:sz="0" w:space="0" w:color="auto"/>
            <w:left w:val="none" w:sz="0" w:space="0" w:color="auto"/>
            <w:bottom w:val="none" w:sz="0" w:space="0" w:color="auto"/>
            <w:right w:val="none" w:sz="0" w:space="0" w:color="auto"/>
          </w:divBdr>
        </w:div>
        <w:div w:id="1910453923">
          <w:marLeft w:val="640"/>
          <w:marRight w:val="0"/>
          <w:marTop w:val="0"/>
          <w:marBottom w:val="0"/>
          <w:divBdr>
            <w:top w:val="none" w:sz="0" w:space="0" w:color="auto"/>
            <w:left w:val="none" w:sz="0" w:space="0" w:color="auto"/>
            <w:bottom w:val="none" w:sz="0" w:space="0" w:color="auto"/>
            <w:right w:val="none" w:sz="0" w:space="0" w:color="auto"/>
          </w:divBdr>
        </w:div>
        <w:div w:id="1955938453">
          <w:marLeft w:val="640"/>
          <w:marRight w:val="0"/>
          <w:marTop w:val="0"/>
          <w:marBottom w:val="0"/>
          <w:divBdr>
            <w:top w:val="none" w:sz="0" w:space="0" w:color="auto"/>
            <w:left w:val="none" w:sz="0" w:space="0" w:color="auto"/>
            <w:bottom w:val="none" w:sz="0" w:space="0" w:color="auto"/>
            <w:right w:val="none" w:sz="0" w:space="0" w:color="auto"/>
          </w:divBdr>
        </w:div>
        <w:div w:id="1965846473">
          <w:marLeft w:val="640"/>
          <w:marRight w:val="0"/>
          <w:marTop w:val="0"/>
          <w:marBottom w:val="0"/>
          <w:divBdr>
            <w:top w:val="none" w:sz="0" w:space="0" w:color="auto"/>
            <w:left w:val="none" w:sz="0" w:space="0" w:color="auto"/>
            <w:bottom w:val="none" w:sz="0" w:space="0" w:color="auto"/>
            <w:right w:val="none" w:sz="0" w:space="0" w:color="auto"/>
          </w:divBdr>
        </w:div>
        <w:div w:id="2001076431">
          <w:marLeft w:val="640"/>
          <w:marRight w:val="0"/>
          <w:marTop w:val="0"/>
          <w:marBottom w:val="0"/>
          <w:divBdr>
            <w:top w:val="none" w:sz="0" w:space="0" w:color="auto"/>
            <w:left w:val="none" w:sz="0" w:space="0" w:color="auto"/>
            <w:bottom w:val="none" w:sz="0" w:space="0" w:color="auto"/>
            <w:right w:val="none" w:sz="0" w:space="0" w:color="auto"/>
          </w:divBdr>
        </w:div>
        <w:div w:id="2004774359">
          <w:marLeft w:val="640"/>
          <w:marRight w:val="0"/>
          <w:marTop w:val="0"/>
          <w:marBottom w:val="0"/>
          <w:divBdr>
            <w:top w:val="none" w:sz="0" w:space="0" w:color="auto"/>
            <w:left w:val="none" w:sz="0" w:space="0" w:color="auto"/>
            <w:bottom w:val="none" w:sz="0" w:space="0" w:color="auto"/>
            <w:right w:val="none" w:sz="0" w:space="0" w:color="auto"/>
          </w:divBdr>
        </w:div>
        <w:div w:id="2041785471">
          <w:marLeft w:val="640"/>
          <w:marRight w:val="0"/>
          <w:marTop w:val="0"/>
          <w:marBottom w:val="0"/>
          <w:divBdr>
            <w:top w:val="none" w:sz="0" w:space="0" w:color="auto"/>
            <w:left w:val="none" w:sz="0" w:space="0" w:color="auto"/>
            <w:bottom w:val="none" w:sz="0" w:space="0" w:color="auto"/>
            <w:right w:val="none" w:sz="0" w:space="0" w:color="auto"/>
          </w:divBdr>
        </w:div>
        <w:div w:id="2059549292">
          <w:marLeft w:val="640"/>
          <w:marRight w:val="0"/>
          <w:marTop w:val="0"/>
          <w:marBottom w:val="0"/>
          <w:divBdr>
            <w:top w:val="none" w:sz="0" w:space="0" w:color="auto"/>
            <w:left w:val="none" w:sz="0" w:space="0" w:color="auto"/>
            <w:bottom w:val="none" w:sz="0" w:space="0" w:color="auto"/>
            <w:right w:val="none" w:sz="0" w:space="0" w:color="auto"/>
          </w:divBdr>
        </w:div>
        <w:div w:id="2071615933">
          <w:marLeft w:val="640"/>
          <w:marRight w:val="0"/>
          <w:marTop w:val="0"/>
          <w:marBottom w:val="0"/>
          <w:divBdr>
            <w:top w:val="none" w:sz="0" w:space="0" w:color="auto"/>
            <w:left w:val="none" w:sz="0" w:space="0" w:color="auto"/>
            <w:bottom w:val="none" w:sz="0" w:space="0" w:color="auto"/>
            <w:right w:val="none" w:sz="0" w:space="0" w:color="auto"/>
          </w:divBdr>
        </w:div>
        <w:div w:id="2073848679">
          <w:marLeft w:val="640"/>
          <w:marRight w:val="0"/>
          <w:marTop w:val="0"/>
          <w:marBottom w:val="0"/>
          <w:divBdr>
            <w:top w:val="none" w:sz="0" w:space="0" w:color="auto"/>
            <w:left w:val="none" w:sz="0" w:space="0" w:color="auto"/>
            <w:bottom w:val="none" w:sz="0" w:space="0" w:color="auto"/>
            <w:right w:val="none" w:sz="0" w:space="0" w:color="auto"/>
          </w:divBdr>
        </w:div>
        <w:div w:id="2104913110">
          <w:marLeft w:val="640"/>
          <w:marRight w:val="0"/>
          <w:marTop w:val="0"/>
          <w:marBottom w:val="0"/>
          <w:divBdr>
            <w:top w:val="none" w:sz="0" w:space="0" w:color="auto"/>
            <w:left w:val="none" w:sz="0" w:space="0" w:color="auto"/>
            <w:bottom w:val="none" w:sz="0" w:space="0" w:color="auto"/>
            <w:right w:val="none" w:sz="0" w:space="0" w:color="auto"/>
          </w:divBdr>
        </w:div>
        <w:div w:id="2109427428">
          <w:marLeft w:val="640"/>
          <w:marRight w:val="0"/>
          <w:marTop w:val="0"/>
          <w:marBottom w:val="0"/>
          <w:divBdr>
            <w:top w:val="none" w:sz="0" w:space="0" w:color="auto"/>
            <w:left w:val="none" w:sz="0" w:space="0" w:color="auto"/>
            <w:bottom w:val="none" w:sz="0" w:space="0" w:color="auto"/>
            <w:right w:val="none" w:sz="0" w:space="0" w:color="auto"/>
          </w:divBdr>
        </w:div>
        <w:div w:id="2115242995">
          <w:marLeft w:val="640"/>
          <w:marRight w:val="0"/>
          <w:marTop w:val="0"/>
          <w:marBottom w:val="0"/>
          <w:divBdr>
            <w:top w:val="none" w:sz="0" w:space="0" w:color="auto"/>
            <w:left w:val="none" w:sz="0" w:space="0" w:color="auto"/>
            <w:bottom w:val="none" w:sz="0" w:space="0" w:color="auto"/>
            <w:right w:val="none" w:sz="0" w:space="0" w:color="auto"/>
          </w:divBdr>
        </w:div>
        <w:div w:id="2115978650">
          <w:marLeft w:val="640"/>
          <w:marRight w:val="0"/>
          <w:marTop w:val="0"/>
          <w:marBottom w:val="0"/>
          <w:divBdr>
            <w:top w:val="none" w:sz="0" w:space="0" w:color="auto"/>
            <w:left w:val="none" w:sz="0" w:space="0" w:color="auto"/>
            <w:bottom w:val="none" w:sz="0" w:space="0" w:color="auto"/>
            <w:right w:val="none" w:sz="0" w:space="0" w:color="auto"/>
          </w:divBdr>
        </w:div>
        <w:div w:id="2127577554">
          <w:marLeft w:val="640"/>
          <w:marRight w:val="0"/>
          <w:marTop w:val="0"/>
          <w:marBottom w:val="0"/>
          <w:divBdr>
            <w:top w:val="none" w:sz="0" w:space="0" w:color="auto"/>
            <w:left w:val="none" w:sz="0" w:space="0" w:color="auto"/>
            <w:bottom w:val="none" w:sz="0" w:space="0" w:color="auto"/>
            <w:right w:val="none" w:sz="0" w:space="0" w:color="auto"/>
          </w:divBdr>
        </w:div>
        <w:div w:id="2135979519">
          <w:marLeft w:val="640"/>
          <w:marRight w:val="0"/>
          <w:marTop w:val="0"/>
          <w:marBottom w:val="0"/>
          <w:divBdr>
            <w:top w:val="none" w:sz="0" w:space="0" w:color="auto"/>
            <w:left w:val="none" w:sz="0" w:space="0" w:color="auto"/>
            <w:bottom w:val="none" w:sz="0" w:space="0" w:color="auto"/>
            <w:right w:val="none" w:sz="0" w:space="0" w:color="auto"/>
          </w:divBdr>
        </w:div>
        <w:div w:id="2139451144">
          <w:marLeft w:val="640"/>
          <w:marRight w:val="0"/>
          <w:marTop w:val="0"/>
          <w:marBottom w:val="0"/>
          <w:divBdr>
            <w:top w:val="none" w:sz="0" w:space="0" w:color="auto"/>
            <w:left w:val="none" w:sz="0" w:space="0" w:color="auto"/>
            <w:bottom w:val="none" w:sz="0" w:space="0" w:color="auto"/>
            <w:right w:val="none" w:sz="0" w:space="0" w:color="auto"/>
          </w:divBdr>
        </w:div>
      </w:divsChild>
    </w:div>
    <w:div w:id="364713666">
      <w:bodyDiv w:val="1"/>
      <w:marLeft w:val="0"/>
      <w:marRight w:val="0"/>
      <w:marTop w:val="0"/>
      <w:marBottom w:val="0"/>
      <w:divBdr>
        <w:top w:val="none" w:sz="0" w:space="0" w:color="auto"/>
        <w:left w:val="none" w:sz="0" w:space="0" w:color="auto"/>
        <w:bottom w:val="none" w:sz="0" w:space="0" w:color="auto"/>
        <w:right w:val="none" w:sz="0" w:space="0" w:color="auto"/>
      </w:divBdr>
      <w:divsChild>
        <w:div w:id="2101101820">
          <w:marLeft w:val="640"/>
          <w:marRight w:val="0"/>
          <w:marTop w:val="0"/>
          <w:marBottom w:val="0"/>
          <w:divBdr>
            <w:top w:val="none" w:sz="0" w:space="0" w:color="auto"/>
            <w:left w:val="none" w:sz="0" w:space="0" w:color="auto"/>
            <w:bottom w:val="none" w:sz="0" w:space="0" w:color="auto"/>
            <w:right w:val="none" w:sz="0" w:space="0" w:color="auto"/>
          </w:divBdr>
        </w:div>
        <w:div w:id="615211545">
          <w:marLeft w:val="640"/>
          <w:marRight w:val="0"/>
          <w:marTop w:val="0"/>
          <w:marBottom w:val="0"/>
          <w:divBdr>
            <w:top w:val="none" w:sz="0" w:space="0" w:color="auto"/>
            <w:left w:val="none" w:sz="0" w:space="0" w:color="auto"/>
            <w:bottom w:val="none" w:sz="0" w:space="0" w:color="auto"/>
            <w:right w:val="none" w:sz="0" w:space="0" w:color="auto"/>
          </w:divBdr>
        </w:div>
        <w:div w:id="1824158951">
          <w:marLeft w:val="640"/>
          <w:marRight w:val="0"/>
          <w:marTop w:val="0"/>
          <w:marBottom w:val="0"/>
          <w:divBdr>
            <w:top w:val="none" w:sz="0" w:space="0" w:color="auto"/>
            <w:left w:val="none" w:sz="0" w:space="0" w:color="auto"/>
            <w:bottom w:val="none" w:sz="0" w:space="0" w:color="auto"/>
            <w:right w:val="none" w:sz="0" w:space="0" w:color="auto"/>
          </w:divBdr>
        </w:div>
        <w:div w:id="1912305170">
          <w:marLeft w:val="640"/>
          <w:marRight w:val="0"/>
          <w:marTop w:val="0"/>
          <w:marBottom w:val="0"/>
          <w:divBdr>
            <w:top w:val="none" w:sz="0" w:space="0" w:color="auto"/>
            <w:left w:val="none" w:sz="0" w:space="0" w:color="auto"/>
            <w:bottom w:val="none" w:sz="0" w:space="0" w:color="auto"/>
            <w:right w:val="none" w:sz="0" w:space="0" w:color="auto"/>
          </w:divBdr>
        </w:div>
        <w:div w:id="916093940">
          <w:marLeft w:val="640"/>
          <w:marRight w:val="0"/>
          <w:marTop w:val="0"/>
          <w:marBottom w:val="0"/>
          <w:divBdr>
            <w:top w:val="none" w:sz="0" w:space="0" w:color="auto"/>
            <w:left w:val="none" w:sz="0" w:space="0" w:color="auto"/>
            <w:bottom w:val="none" w:sz="0" w:space="0" w:color="auto"/>
            <w:right w:val="none" w:sz="0" w:space="0" w:color="auto"/>
          </w:divBdr>
        </w:div>
        <w:div w:id="2113354505">
          <w:marLeft w:val="640"/>
          <w:marRight w:val="0"/>
          <w:marTop w:val="0"/>
          <w:marBottom w:val="0"/>
          <w:divBdr>
            <w:top w:val="none" w:sz="0" w:space="0" w:color="auto"/>
            <w:left w:val="none" w:sz="0" w:space="0" w:color="auto"/>
            <w:bottom w:val="none" w:sz="0" w:space="0" w:color="auto"/>
            <w:right w:val="none" w:sz="0" w:space="0" w:color="auto"/>
          </w:divBdr>
        </w:div>
        <w:div w:id="1469860535">
          <w:marLeft w:val="640"/>
          <w:marRight w:val="0"/>
          <w:marTop w:val="0"/>
          <w:marBottom w:val="0"/>
          <w:divBdr>
            <w:top w:val="none" w:sz="0" w:space="0" w:color="auto"/>
            <w:left w:val="none" w:sz="0" w:space="0" w:color="auto"/>
            <w:bottom w:val="none" w:sz="0" w:space="0" w:color="auto"/>
            <w:right w:val="none" w:sz="0" w:space="0" w:color="auto"/>
          </w:divBdr>
        </w:div>
        <w:div w:id="1968464117">
          <w:marLeft w:val="640"/>
          <w:marRight w:val="0"/>
          <w:marTop w:val="0"/>
          <w:marBottom w:val="0"/>
          <w:divBdr>
            <w:top w:val="none" w:sz="0" w:space="0" w:color="auto"/>
            <w:left w:val="none" w:sz="0" w:space="0" w:color="auto"/>
            <w:bottom w:val="none" w:sz="0" w:space="0" w:color="auto"/>
            <w:right w:val="none" w:sz="0" w:space="0" w:color="auto"/>
          </w:divBdr>
        </w:div>
        <w:div w:id="1013383357">
          <w:marLeft w:val="640"/>
          <w:marRight w:val="0"/>
          <w:marTop w:val="0"/>
          <w:marBottom w:val="0"/>
          <w:divBdr>
            <w:top w:val="none" w:sz="0" w:space="0" w:color="auto"/>
            <w:left w:val="none" w:sz="0" w:space="0" w:color="auto"/>
            <w:bottom w:val="none" w:sz="0" w:space="0" w:color="auto"/>
            <w:right w:val="none" w:sz="0" w:space="0" w:color="auto"/>
          </w:divBdr>
        </w:div>
        <w:div w:id="1550723620">
          <w:marLeft w:val="640"/>
          <w:marRight w:val="0"/>
          <w:marTop w:val="0"/>
          <w:marBottom w:val="0"/>
          <w:divBdr>
            <w:top w:val="none" w:sz="0" w:space="0" w:color="auto"/>
            <w:left w:val="none" w:sz="0" w:space="0" w:color="auto"/>
            <w:bottom w:val="none" w:sz="0" w:space="0" w:color="auto"/>
            <w:right w:val="none" w:sz="0" w:space="0" w:color="auto"/>
          </w:divBdr>
        </w:div>
        <w:div w:id="726996021">
          <w:marLeft w:val="640"/>
          <w:marRight w:val="0"/>
          <w:marTop w:val="0"/>
          <w:marBottom w:val="0"/>
          <w:divBdr>
            <w:top w:val="none" w:sz="0" w:space="0" w:color="auto"/>
            <w:left w:val="none" w:sz="0" w:space="0" w:color="auto"/>
            <w:bottom w:val="none" w:sz="0" w:space="0" w:color="auto"/>
            <w:right w:val="none" w:sz="0" w:space="0" w:color="auto"/>
          </w:divBdr>
        </w:div>
        <w:div w:id="1076584449">
          <w:marLeft w:val="640"/>
          <w:marRight w:val="0"/>
          <w:marTop w:val="0"/>
          <w:marBottom w:val="0"/>
          <w:divBdr>
            <w:top w:val="none" w:sz="0" w:space="0" w:color="auto"/>
            <w:left w:val="none" w:sz="0" w:space="0" w:color="auto"/>
            <w:bottom w:val="none" w:sz="0" w:space="0" w:color="auto"/>
            <w:right w:val="none" w:sz="0" w:space="0" w:color="auto"/>
          </w:divBdr>
        </w:div>
        <w:div w:id="531460321">
          <w:marLeft w:val="640"/>
          <w:marRight w:val="0"/>
          <w:marTop w:val="0"/>
          <w:marBottom w:val="0"/>
          <w:divBdr>
            <w:top w:val="none" w:sz="0" w:space="0" w:color="auto"/>
            <w:left w:val="none" w:sz="0" w:space="0" w:color="auto"/>
            <w:bottom w:val="none" w:sz="0" w:space="0" w:color="auto"/>
            <w:right w:val="none" w:sz="0" w:space="0" w:color="auto"/>
          </w:divBdr>
        </w:div>
        <w:div w:id="591855950">
          <w:marLeft w:val="640"/>
          <w:marRight w:val="0"/>
          <w:marTop w:val="0"/>
          <w:marBottom w:val="0"/>
          <w:divBdr>
            <w:top w:val="none" w:sz="0" w:space="0" w:color="auto"/>
            <w:left w:val="none" w:sz="0" w:space="0" w:color="auto"/>
            <w:bottom w:val="none" w:sz="0" w:space="0" w:color="auto"/>
            <w:right w:val="none" w:sz="0" w:space="0" w:color="auto"/>
          </w:divBdr>
        </w:div>
        <w:div w:id="432866133">
          <w:marLeft w:val="640"/>
          <w:marRight w:val="0"/>
          <w:marTop w:val="0"/>
          <w:marBottom w:val="0"/>
          <w:divBdr>
            <w:top w:val="none" w:sz="0" w:space="0" w:color="auto"/>
            <w:left w:val="none" w:sz="0" w:space="0" w:color="auto"/>
            <w:bottom w:val="none" w:sz="0" w:space="0" w:color="auto"/>
            <w:right w:val="none" w:sz="0" w:space="0" w:color="auto"/>
          </w:divBdr>
        </w:div>
        <w:div w:id="1473792967">
          <w:marLeft w:val="640"/>
          <w:marRight w:val="0"/>
          <w:marTop w:val="0"/>
          <w:marBottom w:val="0"/>
          <w:divBdr>
            <w:top w:val="none" w:sz="0" w:space="0" w:color="auto"/>
            <w:left w:val="none" w:sz="0" w:space="0" w:color="auto"/>
            <w:bottom w:val="none" w:sz="0" w:space="0" w:color="auto"/>
            <w:right w:val="none" w:sz="0" w:space="0" w:color="auto"/>
          </w:divBdr>
        </w:div>
        <w:div w:id="709574113">
          <w:marLeft w:val="640"/>
          <w:marRight w:val="0"/>
          <w:marTop w:val="0"/>
          <w:marBottom w:val="0"/>
          <w:divBdr>
            <w:top w:val="none" w:sz="0" w:space="0" w:color="auto"/>
            <w:left w:val="none" w:sz="0" w:space="0" w:color="auto"/>
            <w:bottom w:val="none" w:sz="0" w:space="0" w:color="auto"/>
            <w:right w:val="none" w:sz="0" w:space="0" w:color="auto"/>
          </w:divBdr>
        </w:div>
        <w:div w:id="1938100073">
          <w:marLeft w:val="640"/>
          <w:marRight w:val="0"/>
          <w:marTop w:val="0"/>
          <w:marBottom w:val="0"/>
          <w:divBdr>
            <w:top w:val="none" w:sz="0" w:space="0" w:color="auto"/>
            <w:left w:val="none" w:sz="0" w:space="0" w:color="auto"/>
            <w:bottom w:val="none" w:sz="0" w:space="0" w:color="auto"/>
            <w:right w:val="none" w:sz="0" w:space="0" w:color="auto"/>
          </w:divBdr>
        </w:div>
        <w:div w:id="1298532474">
          <w:marLeft w:val="640"/>
          <w:marRight w:val="0"/>
          <w:marTop w:val="0"/>
          <w:marBottom w:val="0"/>
          <w:divBdr>
            <w:top w:val="none" w:sz="0" w:space="0" w:color="auto"/>
            <w:left w:val="none" w:sz="0" w:space="0" w:color="auto"/>
            <w:bottom w:val="none" w:sz="0" w:space="0" w:color="auto"/>
            <w:right w:val="none" w:sz="0" w:space="0" w:color="auto"/>
          </w:divBdr>
        </w:div>
        <w:div w:id="843278336">
          <w:marLeft w:val="640"/>
          <w:marRight w:val="0"/>
          <w:marTop w:val="0"/>
          <w:marBottom w:val="0"/>
          <w:divBdr>
            <w:top w:val="none" w:sz="0" w:space="0" w:color="auto"/>
            <w:left w:val="none" w:sz="0" w:space="0" w:color="auto"/>
            <w:bottom w:val="none" w:sz="0" w:space="0" w:color="auto"/>
            <w:right w:val="none" w:sz="0" w:space="0" w:color="auto"/>
          </w:divBdr>
        </w:div>
        <w:div w:id="1631861384">
          <w:marLeft w:val="640"/>
          <w:marRight w:val="0"/>
          <w:marTop w:val="0"/>
          <w:marBottom w:val="0"/>
          <w:divBdr>
            <w:top w:val="none" w:sz="0" w:space="0" w:color="auto"/>
            <w:left w:val="none" w:sz="0" w:space="0" w:color="auto"/>
            <w:bottom w:val="none" w:sz="0" w:space="0" w:color="auto"/>
            <w:right w:val="none" w:sz="0" w:space="0" w:color="auto"/>
          </w:divBdr>
        </w:div>
        <w:div w:id="19363260">
          <w:marLeft w:val="640"/>
          <w:marRight w:val="0"/>
          <w:marTop w:val="0"/>
          <w:marBottom w:val="0"/>
          <w:divBdr>
            <w:top w:val="none" w:sz="0" w:space="0" w:color="auto"/>
            <w:left w:val="none" w:sz="0" w:space="0" w:color="auto"/>
            <w:bottom w:val="none" w:sz="0" w:space="0" w:color="auto"/>
            <w:right w:val="none" w:sz="0" w:space="0" w:color="auto"/>
          </w:divBdr>
        </w:div>
        <w:div w:id="1802576056">
          <w:marLeft w:val="640"/>
          <w:marRight w:val="0"/>
          <w:marTop w:val="0"/>
          <w:marBottom w:val="0"/>
          <w:divBdr>
            <w:top w:val="none" w:sz="0" w:space="0" w:color="auto"/>
            <w:left w:val="none" w:sz="0" w:space="0" w:color="auto"/>
            <w:bottom w:val="none" w:sz="0" w:space="0" w:color="auto"/>
            <w:right w:val="none" w:sz="0" w:space="0" w:color="auto"/>
          </w:divBdr>
        </w:div>
        <w:div w:id="1187140516">
          <w:marLeft w:val="640"/>
          <w:marRight w:val="0"/>
          <w:marTop w:val="0"/>
          <w:marBottom w:val="0"/>
          <w:divBdr>
            <w:top w:val="none" w:sz="0" w:space="0" w:color="auto"/>
            <w:left w:val="none" w:sz="0" w:space="0" w:color="auto"/>
            <w:bottom w:val="none" w:sz="0" w:space="0" w:color="auto"/>
            <w:right w:val="none" w:sz="0" w:space="0" w:color="auto"/>
          </w:divBdr>
        </w:div>
        <w:div w:id="1585652359">
          <w:marLeft w:val="640"/>
          <w:marRight w:val="0"/>
          <w:marTop w:val="0"/>
          <w:marBottom w:val="0"/>
          <w:divBdr>
            <w:top w:val="none" w:sz="0" w:space="0" w:color="auto"/>
            <w:left w:val="none" w:sz="0" w:space="0" w:color="auto"/>
            <w:bottom w:val="none" w:sz="0" w:space="0" w:color="auto"/>
            <w:right w:val="none" w:sz="0" w:space="0" w:color="auto"/>
          </w:divBdr>
        </w:div>
        <w:div w:id="372652600">
          <w:marLeft w:val="640"/>
          <w:marRight w:val="0"/>
          <w:marTop w:val="0"/>
          <w:marBottom w:val="0"/>
          <w:divBdr>
            <w:top w:val="none" w:sz="0" w:space="0" w:color="auto"/>
            <w:left w:val="none" w:sz="0" w:space="0" w:color="auto"/>
            <w:bottom w:val="none" w:sz="0" w:space="0" w:color="auto"/>
            <w:right w:val="none" w:sz="0" w:space="0" w:color="auto"/>
          </w:divBdr>
        </w:div>
        <w:div w:id="213394031">
          <w:marLeft w:val="640"/>
          <w:marRight w:val="0"/>
          <w:marTop w:val="0"/>
          <w:marBottom w:val="0"/>
          <w:divBdr>
            <w:top w:val="none" w:sz="0" w:space="0" w:color="auto"/>
            <w:left w:val="none" w:sz="0" w:space="0" w:color="auto"/>
            <w:bottom w:val="none" w:sz="0" w:space="0" w:color="auto"/>
            <w:right w:val="none" w:sz="0" w:space="0" w:color="auto"/>
          </w:divBdr>
        </w:div>
        <w:div w:id="86656233">
          <w:marLeft w:val="640"/>
          <w:marRight w:val="0"/>
          <w:marTop w:val="0"/>
          <w:marBottom w:val="0"/>
          <w:divBdr>
            <w:top w:val="none" w:sz="0" w:space="0" w:color="auto"/>
            <w:left w:val="none" w:sz="0" w:space="0" w:color="auto"/>
            <w:bottom w:val="none" w:sz="0" w:space="0" w:color="auto"/>
            <w:right w:val="none" w:sz="0" w:space="0" w:color="auto"/>
          </w:divBdr>
        </w:div>
        <w:div w:id="1187409381">
          <w:marLeft w:val="640"/>
          <w:marRight w:val="0"/>
          <w:marTop w:val="0"/>
          <w:marBottom w:val="0"/>
          <w:divBdr>
            <w:top w:val="none" w:sz="0" w:space="0" w:color="auto"/>
            <w:left w:val="none" w:sz="0" w:space="0" w:color="auto"/>
            <w:bottom w:val="none" w:sz="0" w:space="0" w:color="auto"/>
            <w:right w:val="none" w:sz="0" w:space="0" w:color="auto"/>
          </w:divBdr>
        </w:div>
        <w:div w:id="36467149">
          <w:marLeft w:val="640"/>
          <w:marRight w:val="0"/>
          <w:marTop w:val="0"/>
          <w:marBottom w:val="0"/>
          <w:divBdr>
            <w:top w:val="none" w:sz="0" w:space="0" w:color="auto"/>
            <w:left w:val="none" w:sz="0" w:space="0" w:color="auto"/>
            <w:bottom w:val="none" w:sz="0" w:space="0" w:color="auto"/>
            <w:right w:val="none" w:sz="0" w:space="0" w:color="auto"/>
          </w:divBdr>
        </w:div>
        <w:div w:id="1800220841">
          <w:marLeft w:val="640"/>
          <w:marRight w:val="0"/>
          <w:marTop w:val="0"/>
          <w:marBottom w:val="0"/>
          <w:divBdr>
            <w:top w:val="none" w:sz="0" w:space="0" w:color="auto"/>
            <w:left w:val="none" w:sz="0" w:space="0" w:color="auto"/>
            <w:bottom w:val="none" w:sz="0" w:space="0" w:color="auto"/>
            <w:right w:val="none" w:sz="0" w:space="0" w:color="auto"/>
          </w:divBdr>
        </w:div>
        <w:div w:id="1615793763">
          <w:marLeft w:val="640"/>
          <w:marRight w:val="0"/>
          <w:marTop w:val="0"/>
          <w:marBottom w:val="0"/>
          <w:divBdr>
            <w:top w:val="none" w:sz="0" w:space="0" w:color="auto"/>
            <w:left w:val="none" w:sz="0" w:space="0" w:color="auto"/>
            <w:bottom w:val="none" w:sz="0" w:space="0" w:color="auto"/>
            <w:right w:val="none" w:sz="0" w:space="0" w:color="auto"/>
          </w:divBdr>
        </w:div>
        <w:div w:id="172384136">
          <w:marLeft w:val="640"/>
          <w:marRight w:val="0"/>
          <w:marTop w:val="0"/>
          <w:marBottom w:val="0"/>
          <w:divBdr>
            <w:top w:val="none" w:sz="0" w:space="0" w:color="auto"/>
            <w:left w:val="none" w:sz="0" w:space="0" w:color="auto"/>
            <w:bottom w:val="none" w:sz="0" w:space="0" w:color="auto"/>
            <w:right w:val="none" w:sz="0" w:space="0" w:color="auto"/>
          </w:divBdr>
        </w:div>
        <w:div w:id="451487035">
          <w:marLeft w:val="640"/>
          <w:marRight w:val="0"/>
          <w:marTop w:val="0"/>
          <w:marBottom w:val="0"/>
          <w:divBdr>
            <w:top w:val="none" w:sz="0" w:space="0" w:color="auto"/>
            <w:left w:val="none" w:sz="0" w:space="0" w:color="auto"/>
            <w:bottom w:val="none" w:sz="0" w:space="0" w:color="auto"/>
            <w:right w:val="none" w:sz="0" w:space="0" w:color="auto"/>
          </w:divBdr>
        </w:div>
        <w:div w:id="1842164568">
          <w:marLeft w:val="640"/>
          <w:marRight w:val="0"/>
          <w:marTop w:val="0"/>
          <w:marBottom w:val="0"/>
          <w:divBdr>
            <w:top w:val="none" w:sz="0" w:space="0" w:color="auto"/>
            <w:left w:val="none" w:sz="0" w:space="0" w:color="auto"/>
            <w:bottom w:val="none" w:sz="0" w:space="0" w:color="auto"/>
            <w:right w:val="none" w:sz="0" w:space="0" w:color="auto"/>
          </w:divBdr>
        </w:div>
        <w:div w:id="1262104939">
          <w:marLeft w:val="640"/>
          <w:marRight w:val="0"/>
          <w:marTop w:val="0"/>
          <w:marBottom w:val="0"/>
          <w:divBdr>
            <w:top w:val="none" w:sz="0" w:space="0" w:color="auto"/>
            <w:left w:val="none" w:sz="0" w:space="0" w:color="auto"/>
            <w:bottom w:val="none" w:sz="0" w:space="0" w:color="auto"/>
            <w:right w:val="none" w:sz="0" w:space="0" w:color="auto"/>
          </w:divBdr>
        </w:div>
        <w:div w:id="1827356352">
          <w:marLeft w:val="640"/>
          <w:marRight w:val="0"/>
          <w:marTop w:val="0"/>
          <w:marBottom w:val="0"/>
          <w:divBdr>
            <w:top w:val="none" w:sz="0" w:space="0" w:color="auto"/>
            <w:left w:val="none" w:sz="0" w:space="0" w:color="auto"/>
            <w:bottom w:val="none" w:sz="0" w:space="0" w:color="auto"/>
            <w:right w:val="none" w:sz="0" w:space="0" w:color="auto"/>
          </w:divBdr>
        </w:div>
        <w:div w:id="1617708920">
          <w:marLeft w:val="640"/>
          <w:marRight w:val="0"/>
          <w:marTop w:val="0"/>
          <w:marBottom w:val="0"/>
          <w:divBdr>
            <w:top w:val="none" w:sz="0" w:space="0" w:color="auto"/>
            <w:left w:val="none" w:sz="0" w:space="0" w:color="auto"/>
            <w:bottom w:val="none" w:sz="0" w:space="0" w:color="auto"/>
            <w:right w:val="none" w:sz="0" w:space="0" w:color="auto"/>
          </w:divBdr>
        </w:div>
        <w:div w:id="1541748751">
          <w:marLeft w:val="640"/>
          <w:marRight w:val="0"/>
          <w:marTop w:val="0"/>
          <w:marBottom w:val="0"/>
          <w:divBdr>
            <w:top w:val="none" w:sz="0" w:space="0" w:color="auto"/>
            <w:left w:val="none" w:sz="0" w:space="0" w:color="auto"/>
            <w:bottom w:val="none" w:sz="0" w:space="0" w:color="auto"/>
            <w:right w:val="none" w:sz="0" w:space="0" w:color="auto"/>
          </w:divBdr>
        </w:div>
        <w:div w:id="1034968095">
          <w:marLeft w:val="640"/>
          <w:marRight w:val="0"/>
          <w:marTop w:val="0"/>
          <w:marBottom w:val="0"/>
          <w:divBdr>
            <w:top w:val="none" w:sz="0" w:space="0" w:color="auto"/>
            <w:left w:val="none" w:sz="0" w:space="0" w:color="auto"/>
            <w:bottom w:val="none" w:sz="0" w:space="0" w:color="auto"/>
            <w:right w:val="none" w:sz="0" w:space="0" w:color="auto"/>
          </w:divBdr>
        </w:div>
        <w:div w:id="960183975">
          <w:marLeft w:val="640"/>
          <w:marRight w:val="0"/>
          <w:marTop w:val="0"/>
          <w:marBottom w:val="0"/>
          <w:divBdr>
            <w:top w:val="none" w:sz="0" w:space="0" w:color="auto"/>
            <w:left w:val="none" w:sz="0" w:space="0" w:color="auto"/>
            <w:bottom w:val="none" w:sz="0" w:space="0" w:color="auto"/>
            <w:right w:val="none" w:sz="0" w:space="0" w:color="auto"/>
          </w:divBdr>
        </w:div>
        <w:div w:id="636761888">
          <w:marLeft w:val="640"/>
          <w:marRight w:val="0"/>
          <w:marTop w:val="0"/>
          <w:marBottom w:val="0"/>
          <w:divBdr>
            <w:top w:val="none" w:sz="0" w:space="0" w:color="auto"/>
            <w:left w:val="none" w:sz="0" w:space="0" w:color="auto"/>
            <w:bottom w:val="none" w:sz="0" w:space="0" w:color="auto"/>
            <w:right w:val="none" w:sz="0" w:space="0" w:color="auto"/>
          </w:divBdr>
        </w:div>
        <w:div w:id="1364210113">
          <w:marLeft w:val="640"/>
          <w:marRight w:val="0"/>
          <w:marTop w:val="0"/>
          <w:marBottom w:val="0"/>
          <w:divBdr>
            <w:top w:val="none" w:sz="0" w:space="0" w:color="auto"/>
            <w:left w:val="none" w:sz="0" w:space="0" w:color="auto"/>
            <w:bottom w:val="none" w:sz="0" w:space="0" w:color="auto"/>
            <w:right w:val="none" w:sz="0" w:space="0" w:color="auto"/>
          </w:divBdr>
        </w:div>
        <w:div w:id="1121652864">
          <w:marLeft w:val="640"/>
          <w:marRight w:val="0"/>
          <w:marTop w:val="0"/>
          <w:marBottom w:val="0"/>
          <w:divBdr>
            <w:top w:val="none" w:sz="0" w:space="0" w:color="auto"/>
            <w:left w:val="none" w:sz="0" w:space="0" w:color="auto"/>
            <w:bottom w:val="none" w:sz="0" w:space="0" w:color="auto"/>
            <w:right w:val="none" w:sz="0" w:space="0" w:color="auto"/>
          </w:divBdr>
        </w:div>
        <w:div w:id="501629121">
          <w:marLeft w:val="640"/>
          <w:marRight w:val="0"/>
          <w:marTop w:val="0"/>
          <w:marBottom w:val="0"/>
          <w:divBdr>
            <w:top w:val="none" w:sz="0" w:space="0" w:color="auto"/>
            <w:left w:val="none" w:sz="0" w:space="0" w:color="auto"/>
            <w:bottom w:val="none" w:sz="0" w:space="0" w:color="auto"/>
            <w:right w:val="none" w:sz="0" w:space="0" w:color="auto"/>
          </w:divBdr>
        </w:div>
        <w:div w:id="1296060827">
          <w:marLeft w:val="640"/>
          <w:marRight w:val="0"/>
          <w:marTop w:val="0"/>
          <w:marBottom w:val="0"/>
          <w:divBdr>
            <w:top w:val="none" w:sz="0" w:space="0" w:color="auto"/>
            <w:left w:val="none" w:sz="0" w:space="0" w:color="auto"/>
            <w:bottom w:val="none" w:sz="0" w:space="0" w:color="auto"/>
            <w:right w:val="none" w:sz="0" w:space="0" w:color="auto"/>
          </w:divBdr>
        </w:div>
        <w:div w:id="977413097">
          <w:marLeft w:val="640"/>
          <w:marRight w:val="0"/>
          <w:marTop w:val="0"/>
          <w:marBottom w:val="0"/>
          <w:divBdr>
            <w:top w:val="none" w:sz="0" w:space="0" w:color="auto"/>
            <w:left w:val="none" w:sz="0" w:space="0" w:color="auto"/>
            <w:bottom w:val="none" w:sz="0" w:space="0" w:color="auto"/>
            <w:right w:val="none" w:sz="0" w:space="0" w:color="auto"/>
          </w:divBdr>
        </w:div>
        <w:div w:id="1164707528">
          <w:marLeft w:val="640"/>
          <w:marRight w:val="0"/>
          <w:marTop w:val="0"/>
          <w:marBottom w:val="0"/>
          <w:divBdr>
            <w:top w:val="none" w:sz="0" w:space="0" w:color="auto"/>
            <w:left w:val="none" w:sz="0" w:space="0" w:color="auto"/>
            <w:bottom w:val="none" w:sz="0" w:space="0" w:color="auto"/>
            <w:right w:val="none" w:sz="0" w:space="0" w:color="auto"/>
          </w:divBdr>
        </w:div>
        <w:div w:id="640578772">
          <w:marLeft w:val="640"/>
          <w:marRight w:val="0"/>
          <w:marTop w:val="0"/>
          <w:marBottom w:val="0"/>
          <w:divBdr>
            <w:top w:val="none" w:sz="0" w:space="0" w:color="auto"/>
            <w:left w:val="none" w:sz="0" w:space="0" w:color="auto"/>
            <w:bottom w:val="none" w:sz="0" w:space="0" w:color="auto"/>
            <w:right w:val="none" w:sz="0" w:space="0" w:color="auto"/>
          </w:divBdr>
        </w:div>
        <w:div w:id="193229867">
          <w:marLeft w:val="640"/>
          <w:marRight w:val="0"/>
          <w:marTop w:val="0"/>
          <w:marBottom w:val="0"/>
          <w:divBdr>
            <w:top w:val="none" w:sz="0" w:space="0" w:color="auto"/>
            <w:left w:val="none" w:sz="0" w:space="0" w:color="auto"/>
            <w:bottom w:val="none" w:sz="0" w:space="0" w:color="auto"/>
            <w:right w:val="none" w:sz="0" w:space="0" w:color="auto"/>
          </w:divBdr>
        </w:div>
        <w:div w:id="1024358176">
          <w:marLeft w:val="640"/>
          <w:marRight w:val="0"/>
          <w:marTop w:val="0"/>
          <w:marBottom w:val="0"/>
          <w:divBdr>
            <w:top w:val="none" w:sz="0" w:space="0" w:color="auto"/>
            <w:left w:val="none" w:sz="0" w:space="0" w:color="auto"/>
            <w:bottom w:val="none" w:sz="0" w:space="0" w:color="auto"/>
            <w:right w:val="none" w:sz="0" w:space="0" w:color="auto"/>
          </w:divBdr>
        </w:div>
        <w:div w:id="670530303">
          <w:marLeft w:val="640"/>
          <w:marRight w:val="0"/>
          <w:marTop w:val="0"/>
          <w:marBottom w:val="0"/>
          <w:divBdr>
            <w:top w:val="none" w:sz="0" w:space="0" w:color="auto"/>
            <w:left w:val="none" w:sz="0" w:space="0" w:color="auto"/>
            <w:bottom w:val="none" w:sz="0" w:space="0" w:color="auto"/>
            <w:right w:val="none" w:sz="0" w:space="0" w:color="auto"/>
          </w:divBdr>
        </w:div>
        <w:div w:id="709230822">
          <w:marLeft w:val="640"/>
          <w:marRight w:val="0"/>
          <w:marTop w:val="0"/>
          <w:marBottom w:val="0"/>
          <w:divBdr>
            <w:top w:val="none" w:sz="0" w:space="0" w:color="auto"/>
            <w:left w:val="none" w:sz="0" w:space="0" w:color="auto"/>
            <w:bottom w:val="none" w:sz="0" w:space="0" w:color="auto"/>
            <w:right w:val="none" w:sz="0" w:space="0" w:color="auto"/>
          </w:divBdr>
        </w:div>
        <w:div w:id="300500254">
          <w:marLeft w:val="640"/>
          <w:marRight w:val="0"/>
          <w:marTop w:val="0"/>
          <w:marBottom w:val="0"/>
          <w:divBdr>
            <w:top w:val="none" w:sz="0" w:space="0" w:color="auto"/>
            <w:left w:val="none" w:sz="0" w:space="0" w:color="auto"/>
            <w:bottom w:val="none" w:sz="0" w:space="0" w:color="auto"/>
            <w:right w:val="none" w:sz="0" w:space="0" w:color="auto"/>
          </w:divBdr>
        </w:div>
        <w:div w:id="486475510">
          <w:marLeft w:val="640"/>
          <w:marRight w:val="0"/>
          <w:marTop w:val="0"/>
          <w:marBottom w:val="0"/>
          <w:divBdr>
            <w:top w:val="none" w:sz="0" w:space="0" w:color="auto"/>
            <w:left w:val="none" w:sz="0" w:space="0" w:color="auto"/>
            <w:bottom w:val="none" w:sz="0" w:space="0" w:color="auto"/>
            <w:right w:val="none" w:sz="0" w:space="0" w:color="auto"/>
          </w:divBdr>
        </w:div>
        <w:div w:id="90011431">
          <w:marLeft w:val="640"/>
          <w:marRight w:val="0"/>
          <w:marTop w:val="0"/>
          <w:marBottom w:val="0"/>
          <w:divBdr>
            <w:top w:val="none" w:sz="0" w:space="0" w:color="auto"/>
            <w:left w:val="none" w:sz="0" w:space="0" w:color="auto"/>
            <w:bottom w:val="none" w:sz="0" w:space="0" w:color="auto"/>
            <w:right w:val="none" w:sz="0" w:space="0" w:color="auto"/>
          </w:divBdr>
        </w:div>
        <w:div w:id="779448386">
          <w:marLeft w:val="640"/>
          <w:marRight w:val="0"/>
          <w:marTop w:val="0"/>
          <w:marBottom w:val="0"/>
          <w:divBdr>
            <w:top w:val="none" w:sz="0" w:space="0" w:color="auto"/>
            <w:left w:val="none" w:sz="0" w:space="0" w:color="auto"/>
            <w:bottom w:val="none" w:sz="0" w:space="0" w:color="auto"/>
            <w:right w:val="none" w:sz="0" w:space="0" w:color="auto"/>
          </w:divBdr>
        </w:div>
        <w:div w:id="985862167">
          <w:marLeft w:val="640"/>
          <w:marRight w:val="0"/>
          <w:marTop w:val="0"/>
          <w:marBottom w:val="0"/>
          <w:divBdr>
            <w:top w:val="none" w:sz="0" w:space="0" w:color="auto"/>
            <w:left w:val="none" w:sz="0" w:space="0" w:color="auto"/>
            <w:bottom w:val="none" w:sz="0" w:space="0" w:color="auto"/>
            <w:right w:val="none" w:sz="0" w:space="0" w:color="auto"/>
          </w:divBdr>
        </w:div>
        <w:div w:id="1534876853">
          <w:marLeft w:val="640"/>
          <w:marRight w:val="0"/>
          <w:marTop w:val="0"/>
          <w:marBottom w:val="0"/>
          <w:divBdr>
            <w:top w:val="none" w:sz="0" w:space="0" w:color="auto"/>
            <w:left w:val="none" w:sz="0" w:space="0" w:color="auto"/>
            <w:bottom w:val="none" w:sz="0" w:space="0" w:color="auto"/>
            <w:right w:val="none" w:sz="0" w:space="0" w:color="auto"/>
          </w:divBdr>
        </w:div>
        <w:div w:id="712390702">
          <w:marLeft w:val="640"/>
          <w:marRight w:val="0"/>
          <w:marTop w:val="0"/>
          <w:marBottom w:val="0"/>
          <w:divBdr>
            <w:top w:val="none" w:sz="0" w:space="0" w:color="auto"/>
            <w:left w:val="none" w:sz="0" w:space="0" w:color="auto"/>
            <w:bottom w:val="none" w:sz="0" w:space="0" w:color="auto"/>
            <w:right w:val="none" w:sz="0" w:space="0" w:color="auto"/>
          </w:divBdr>
        </w:div>
        <w:div w:id="1128009191">
          <w:marLeft w:val="640"/>
          <w:marRight w:val="0"/>
          <w:marTop w:val="0"/>
          <w:marBottom w:val="0"/>
          <w:divBdr>
            <w:top w:val="none" w:sz="0" w:space="0" w:color="auto"/>
            <w:left w:val="none" w:sz="0" w:space="0" w:color="auto"/>
            <w:bottom w:val="none" w:sz="0" w:space="0" w:color="auto"/>
            <w:right w:val="none" w:sz="0" w:space="0" w:color="auto"/>
          </w:divBdr>
        </w:div>
        <w:div w:id="1584560707">
          <w:marLeft w:val="640"/>
          <w:marRight w:val="0"/>
          <w:marTop w:val="0"/>
          <w:marBottom w:val="0"/>
          <w:divBdr>
            <w:top w:val="none" w:sz="0" w:space="0" w:color="auto"/>
            <w:left w:val="none" w:sz="0" w:space="0" w:color="auto"/>
            <w:bottom w:val="none" w:sz="0" w:space="0" w:color="auto"/>
            <w:right w:val="none" w:sz="0" w:space="0" w:color="auto"/>
          </w:divBdr>
        </w:div>
        <w:div w:id="114182744">
          <w:marLeft w:val="640"/>
          <w:marRight w:val="0"/>
          <w:marTop w:val="0"/>
          <w:marBottom w:val="0"/>
          <w:divBdr>
            <w:top w:val="none" w:sz="0" w:space="0" w:color="auto"/>
            <w:left w:val="none" w:sz="0" w:space="0" w:color="auto"/>
            <w:bottom w:val="none" w:sz="0" w:space="0" w:color="auto"/>
            <w:right w:val="none" w:sz="0" w:space="0" w:color="auto"/>
          </w:divBdr>
        </w:div>
        <w:div w:id="697782613">
          <w:marLeft w:val="640"/>
          <w:marRight w:val="0"/>
          <w:marTop w:val="0"/>
          <w:marBottom w:val="0"/>
          <w:divBdr>
            <w:top w:val="none" w:sz="0" w:space="0" w:color="auto"/>
            <w:left w:val="none" w:sz="0" w:space="0" w:color="auto"/>
            <w:bottom w:val="none" w:sz="0" w:space="0" w:color="auto"/>
            <w:right w:val="none" w:sz="0" w:space="0" w:color="auto"/>
          </w:divBdr>
        </w:div>
        <w:div w:id="1145507528">
          <w:marLeft w:val="640"/>
          <w:marRight w:val="0"/>
          <w:marTop w:val="0"/>
          <w:marBottom w:val="0"/>
          <w:divBdr>
            <w:top w:val="none" w:sz="0" w:space="0" w:color="auto"/>
            <w:left w:val="none" w:sz="0" w:space="0" w:color="auto"/>
            <w:bottom w:val="none" w:sz="0" w:space="0" w:color="auto"/>
            <w:right w:val="none" w:sz="0" w:space="0" w:color="auto"/>
          </w:divBdr>
        </w:div>
        <w:div w:id="360084170">
          <w:marLeft w:val="640"/>
          <w:marRight w:val="0"/>
          <w:marTop w:val="0"/>
          <w:marBottom w:val="0"/>
          <w:divBdr>
            <w:top w:val="none" w:sz="0" w:space="0" w:color="auto"/>
            <w:left w:val="none" w:sz="0" w:space="0" w:color="auto"/>
            <w:bottom w:val="none" w:sz="0" w:space="0" w:color="auto"/>
            <w:right w:val="none" w:sz="0" w:space="0" w:color="auto"/>
          </w:divBdr>
        </w:div>
        <w:div w:id="1710450191">
          <w:marLeft w:val="640"/>
          <w:marRight w:val="0"/>
          <w:marTop w:val="0"/>
          <w:marBottom w:val="0"/>
          <w:divBdr>
            <w:top w:val="none" w:sz="0" w:space="0" w:color="auto"/>
            <w:left w:val="none" w:sz="0" w:space="0" w:color="auto"/>
            <w:bottom w:val="none" w:sz="0" w:space="0" w:color="auto"/>
            <w:right w:val="none" w:sz="0" w:space="0" w:color="auto"/>
          </w:divBdr>
        </w:div>
        <w:div w:id="1707754297">
          <w:marLeft w:val="640"/>
          <w:marRight w:val="0"/>
          <w:marTop w:val="0"/>
          <w:marBottom w:val="0"/>
          <w:divBdr>
            <w:top w:val="none" w:sz="0" w:space="0" w:color="auto"/>
            <w:left w:val="none" w:sz="0" w:space="0" w:color="auto"/>
            <w:bottom w:val="none" w:sz="0" w:space="0" w:color="auto"/>
            <w:right w:val="none" w:sz="0" w:space="0" w:color="auto"/>
          </w:divBdr>
        </w:div>
        <w:div w:id="163476877">
          <w:marLeft w:val="640"/>
          <w:marRight w:val="0"/>
          <w:marTop w:val="0"/>
          <w:marBottom w:val="0"/>
          <w:divBdr>
            <w:top w:val="none" w:sz="0" w:space="0" w:color="auto"/>
            <w:left w:val="none" w:sz="0" w:space="0" w:color="auto"/>
            <w:bottom w:val="none" w:sz="0" w:space="0" w:color="auto"/>
            <w:right w:val="none" w:sz="0" w:space="0" w:color="auto"/>
          </w:divBdr>
        </w:div>
        <w:div w:id="1026832774">
          <w:marLeft w:val="640"/>
          <w:marRight w:val="0"/>
          <w:marTop w:val="0"/>
          <w:marBottom w:val="0"/>
          <w:divBdr>
            <w:top w:val="none" w:sz="0" w:space="0" w:color="auto"/>
            <w:left w:val="none" w:sz="0" w:space="0" w:color="auto"/>
            <w:bottom w:val="none" w:sz="0" w:space="0" w:color="auto"/>
            <w:right w:val="none" w:sz="0" w:space="0" w:color="auto"/>
          </w:divBdr>
        </w:div>
        <w:div w:id="1941255713">
          <w:marLeft w:val="640"/>
          <w:marRight w:val="0"/>
          <w:marTop w:val="0"/>
          <w:marBottom w:val="0"/>
          <w:divBdr>
            <w:top w:val="none" w:sz="0" w:space="0" w:color="auto"/>
            <w:left w:val="none" w:sz="0" w:space="0" w:color="auto"/>
            <w:bottom w:val="none" w:sz="0" w:space="0" w:color="auto"/>
            <w:right w:val="none" w:sz="0" w:space="0" w:color="auto"/>
          </w:divBdr>
        </w:div>
        <w:div w:id="669069205">
          <w:marLeft w:val="640"/>
          <w:marRight w:val="0"/>
          <w:marTop w:val="0"/>
          <w:marBottom w:val="0"/>
          <w:divBdr>
            <w:top w:val="none" w:sz="0" w:space="0" w:color="auto"/>
            <w:left w:val="none" w:sz="0" w:space="0" w:color="auto"/>
            <w:bottom w:val="none" w:sz="0" w:space="0" w:color="auto"/>
            <w:right w:val="none" w:sz="0" w:space="0" w:color="auto"/>
          </w:divBdr>
        </w:div>
        <w:div w:id="1831871884">
          <w:marLeft w:val="640"/>
          <w:marRight w:val="0"/>
          <w:marTop w:val="0"/>
          <w:marBottom w:val="0"/>
          <w:divBdr>
            <w:top w:val="none" w:sz="0" w:space="0" w:color="auto"/>
            <w:left w:val="none" w:sz="0" w:space="0" w:color="auto"/>
            <w:bottom w:val="none" w:sz="0" w:space="0" w:color="auto"/>
            <w:right w:val="none" w:sz="0" w:space="0" w:color="auto"/>
          </w:divBdr>
        </w:div>
        <w:div w:id="2089380992">
          <w:marLeft w:val="640"/>
          <w:marRight w:val="0"/>
          <w:marTop w:val="0"/>
          <w:marBottom w:val="0"/>
          <w:divBdr>
            <w:top w:val="none" w:sz="0" w:space="0" w:color="auto"/>
            <w:left w:val="none" w:sz="0" w:space="0" w:color="auto"/>
            <w:bottom w:val="none" w:sz="0" w:space="0" w:color="auto"/>
            <w:right w:val="none" w:sz="0" w:space="0" w:color="auto"/>
          </w:divBdr>
        </w:div>
        <w:div w:id="145514951">
          <w:marLeft w:val="640"/>
          <w:marRight w:val="0"/>
          <w:marTop w:val="0"/>
          <w:marBottom w:val="0"/>
          <w:divBdr>
            <w:top w:val="none" w:sz="0" w:space="0" w:color="auto"/>
            <w:left w:val="none" w:sz="0" w:space="0" w:color="auto"/>
            <w:bottom w:val="none" w:sz="0" w:space="0" w:color="auto"/>
            <w:right w:val="none" w:sz="0" w:space="0" w:color="auto"/>
          </w:divBdr>
        </w:div>
        <w:div w:id="679627545">
          <w:marLeft w:val="640"/>
          <w:marRight w:val="0"/>
          <w:marTop w:val="0"/>
          <w:marBottom w:val="0"/>
          <w:divBdr>
            <w:top w:val="none" w:sz="0" w:space="0" w:color="auto"/>
            <w:left w:val="none" w:sz="0" w:space="0" w:color="auto"/>
            <w:bottom w:val="none" w:sz="0" w:space="0" w:color="auto"/>
            <w:right w:val="none" w:sz="0" w:space="0" w:color="auto"/>
          </w:divBdr>
        </w:div>
        <w:div w:id="704252771">
          <w:marLeft w:val="640"/>
          <w:marRight w:val="0"/>
          <w:marTop w:val="0"/>
          <w:marBottom w:val="0"/>
          <w:divBdr>
            <w:top w:val="none" w:sz="0" w:space="0" w:color="auto"/>
            <w:left w:val="none" w:sz="0" w:space="0" w:color="auto"/>
            <w:bottom w:val="none" w:sz="0" w:space="0" w:color="auto"/>
            <w:right w:val="none" w:sz="0" w:space="0" w:color="auto"/>
          </w:divBdr>
        </w:div>
        <w:div w:id="1604529829">
          <w:marLeft w:val="640"/>
          <w:marRight w:val="0"/>
          <w:marTop w:val="0"/>
          <w:marBottom w:val="0"/>
          <w:divBdr>
            <w:top w:val="none" w:sz="0" w:space="0" w:color="auto"/>
            <w:left w:val="none" w:sz="0" w:space="0" w:color="auto"/>
            <w:bottom w:val="none" w:sz="0" w:space="0" w:color="auto"/>
            <w:right w:val="none" w:sz="0" w:space="0" w:color="auto"/>
          </w:divBdr>
        </w:div>
        <w:div w:id="341712755">
          <w:marLeft w:val="640"/>
          <w:marRight w:val="0"/>
          <w:marTop w:val="0"/>
          <w:marBottom w:val="0"/>
          <w:divBdr>
            <w:top w:val="none" w:sz="0" w:space="0" w:color="auto"/>
            <w:left w:val="none" w:sz="0" w:space="0" w:color="auto"/>
            <w:bottom w:val="none" w:sz="0" w:space="0" w:color="auto"/>
            <w:right w:val="none" w:sz="0" w:space="0" w:color="auto"/>
          </w:divBdr>
        </w:div>
        <w:div w:id="560871103">
          <w:marLeft w:val="640"/>
          <w:marRight w:val="0"/>
          <w:marTop w:val="0"/>
          <w:marBottom w:val="0"/>
          <w:divBdr>
            <w:top w:val="none" w:sz="0" w:space="0" w:color="auto"/>
            <w:left w:val="none" w:sz="0" w:space="0" w:color="auto"/>
            <w:bottom w:val="none" w:sz="0" w:space="0" w:color="auto"/>
            <w:right w:val="none" w:sz="0" w:space="0" w:color="auto"/>
          </w:divBdr>
        </w:div>
        <w:div w:id="1411807084">
          <w:marLeft w:val="640"/>
          <w:marRight w:val="0"/>
          <w:marTop w:val="0"/>
          <w:marBottom w:val="0"/>
          <w:divBdr>
            <w:top w:val="none" w:sz="0" w:space="0" w:color="auto"/>
            <w:left w:val="none" w:sz="0" w:space="0" w:color="auto"/>
            <w:bottom w:val="none" w:sz="0" w:space="0" w:color="auto"/>
            <w:right w:val="none" w:sz="0" w:space="0" w:color="auto"/>
          </w:divBdr>
        </w:div>
        <w:div w:id="343212437">
          <w:marLeft w:val="640"/>
          <w:marRight w:val="0"/>
          <w:marTop w:val="0"/>
          <w:marBottom w:val="0"/>
          <w:divBdr>
            <w:top w:val="none" w:sz="0" w:space="0" w:color="auto"/>
            <w:left w:val="none" w:sz="0" w:space="0" w:color="auto"/>
            <w:bottom w:val="none" w:sz="0" w:space="0" w:color="auto"/>
            <w:right w:val="none" w:sz="0" w:space="0" w:color="auto"/>
          </w:divBdr>
        </w:div>
        <w:div w:id="1150437622">
          <w:marLeft w:val="640"/>
          <w:marRight w:val="0"/>
          <w:marTop w:val="0"/>
          <w:marBottom w:val="0"/>
          <w:divBdr>
            <w:top w:val="none" w:sz="0" w:space="0" w:color="auto"/>
            <w:left w:val="none" w:sz="0" w:space="0" w:color="auto"/>
            <w:bottom w:val="none" w:sz="0" w:space="0" w:color="auto"/>
            <w:right w:val="none" w:sz="0" w:space="0" w:color="auto"/>
          </w:divBdr>
        </w:div>
        <w:div w:id="774128802">
          <w:marLeft w:val="640"/>
          <w:marRight w:val="0"/>
          <w:marTop w:val="0"/>
          <w:marBottom w:val="0"/>
          <w:divBdr>
            <w:top w:val="none" w:sz="0" w:space="0" w:color="auto"/>
            <w:left w:val="none" w:sz="0" w:space="0" w:color="auto"/>
            <w:bottom w:val="none" w:sz="0" w:space="0" w:color="auto"/>
            <w:right w:val="none" w:sz="0" w:space="0" w:color="auto"/>
          </w:divBdr>
        </w:div>
        <w:div w:id="231544170">
          <w:marLeft w:val="640"/>
          <w:marRight w:val="0"/>
          <w:marTop w:val="0"/>
          <w:marBottom w:val="0"/>
          <w:divBdr>
            <w:top w:val="none" w:sz="0" w:space="0" w:color="auto"/>
            <w:left w:val="none" w:sz="0" w:space="0" w:color="auto"/>
            <w:bottom w:val="none" w:sz="0" w:space="0" w:color="auto"/>
            <w:right w:val="none" w:sz="0" w:space="0" w:color="auto"/>
          </w:divBdr>
        </w:div>
        <w:div w:id="465783087">
          <w:marLeft w:val="640"/>
          <w:marRight w:val="0"/>
          <w:marTop w:val="0"/>
          <w:marBottom w:val="0"/>
          <w:divBdr>
            <w:top w:val="none" w:sz="0" w:space="0" w:color="auto"/>
            <w:left w:val="none" w:sz="0" w:space="0" w:color="auto"/>
            <w:bottom w:val="none" w:sz="0" w:space="0" w:color="auto"/>
            <w:right w:val="none" w:sz="0" w:space="0" w:color="auto"/>
          </w:divBdr>
        </w:div>
        <w:div w:id="1014770943">
          <w:marLeft w:val="640"/>
          <w:marRight w:val="0"/>
          <w:marTop w:val="0"/>
          <w:marBottom w:val="0"/>
          <w:divBdr>
            <w:top w:val="none" w:sz="0" w:space="0" w:color="auto"/>
            <w:left w:val="none" w:sz="0" w:space="0" w:color="auto"/>
            <w:bottom w:val="none" w:sz="0" w:space="0" w:color="auto"/>
            <w:right w:val="none" w:sz="0" w:space="0" w:color="auto"/>
          </w:divBdr>
        </w:div>
        <w:div w:id="1039286035">
          <w:marLeft w:val="640"/>
          <w:marRight w:val="0"/>
          <w:marTop w:val="0"/>
          <w:marBottom w:val="0"/>
          <w:divBdr>
            <w:top w:val="none" w:sz="0" w:space="0" w:color="auto"/>
            <w:left w:val="none" w:sz="0" w:space="0" w:color="auto"/>
            <w:bottom w:val="none" w:sz="0" w:space="0" w:color="auto"/>
            <w:right w:val="none" w:sz="0" w:space="0" w:color="auto"/>
          </w:divBdr>
        </w:div>
        <w:div w:id="1551839636">
          <w:marLeft w:val="640"/>
          <w:marRight w:val="0"/>
          <w:marTop w:val="0"/>
          <w:marBottom w:val="0"/>
          <w:divBdr>
            <w:top w:val="none" w:sz="0" w:space="0" w:color="auto"/>
            <w:left w:val="none" w:sz="0" w:space="0" w:color="auto"/>
            <w:bottom w:val="none" w:sz="0" w:space="0" w:color="auto"/>
            <w:right w:val="none" w:sz="0" w:space="0" w:color="auto"/>
          </w:divBdr>
        </w:div>
        <w:div w:id="287666589">
          <w:marLeft w:val="640"/>
          <w:marRight w:val="0"/>
          <w:marTop w:val="0"/>
          <w:marBottom w:val="0"/>
          <w:divBdr>
            <w:top w:val="none" w:sz="0" w:space="0" w:color="auto"/>
            <w:left w:val="none" w:sz="0" w:space="0" w:color="auto"/>
            <w:bottom w:val="none" w:sz="0" w:space="0" w:color="auto"/>
            <w:right w:val="none" w:sz="0" w:space="0" w:color="auto"/>
          </w:divBdr>
        </w:div>
        <w:div w:id="981739464">
          <w:marLeft w:val="640"/>
          <w:marRight w:val="0"/>
          <w:marTop w:val="0"/>
          <w:marBottom w:val="0"/>
          <w:divBdr>
            <w:top w:val="none" w:sz="0" w:space="0" w:color="auto"/>
            <w:left w:val="none" w:sz="0" w:space="0" w:color="auto"/>
            <w:bottom w:val="none" w:sz="0" w:space="0" w:color="auto"/>
            <w:right w:val="none" w:sz="0" w:space="0" w:color="auto"/>
          </w:divBdr>
        </w:div>
        <w:div w:id="772943778">
          <w:marLeft w:val="640"/>
          <w:marRight w:val="0"/>
          <w:marTop w:val="0"/>
          <w:marBottom w:val="0"/>
          <w:divBdr>
            <w:top w:val="none" w:sz="0" w:space="0" w:color="auto"/>
            <w:left w:val="none" w:sz="0" w:space="0" w:color="auto"/>
            <w:bottom w:val="none" w:sz="0" w:space="0" w:color="auto"/>
            <w:right w:val="none" w:sz="0" w:space="0" w:color="auto"/>
          </w:divBdr>
        </w:div>
        <w:div w:id="2135246580">
          <w:marLeft w:val="640"/>
          <w:marRight w:val="0"/>
          <w:marTop w:val="0"/>
          <w:marBottom w:val="0"/>
          <w:divBdr>
            <w:top w:val="none" w:sz="0" w:space="0" w:color="auto"/>
            <w:left w:val="none" w:sz="0" w:space="0" w:color="auto"/>
            <w:bottom w:val="none" w:sz="0" w:space="0" w:color="auto"/>
            <w:right w:val="none" w:sz="0" w:space="0" w:color="auto"/>
          </w:divBdr>
        </w:div>
        <w:div w:id="401491130">
          <w:marLeft w:val="640"/>
          <w:marRight w:val="0"/>
          <w:marTop w:val="0"/>
          <w:marBottom w:val="0"/>
          <w:divBdr>
            <w:top w:val="none" w:sz="0" w:space="0" w:color="auto"/>
            <w:left w:val="none" w:sz="0" w:space="0" w:color="auto"/>
            <w:bottom w:val="none" w:sz="0" w:space="0" w:color="auto"/>
            <w:right w:val="none" w:sz="0" w:space="0" w:color="auto"/>
          </w:divBdr>
        </w:div>
        <w:div w:id="1044328925">
          <w:marLeft w:val="640"/>
          <w:marRight w:val="0"/>
          <w:marTop w:val="0"/>
          <w:marBottom w:val="0"/>
          <w:divBdr>
            <w:top w:val="none" w:sz="0" w:space="0" w:color="auto"/>
            <w:left w:val="none" w:sz="0" w:space="0" w:color="auto"/>
            <w:bottom w:val="none" w:sz="0" w:space="0" w:color="auto"/>
            <w:right w:val="none" w:sz="0" w:space="0" w:color="auto"/>
          </w:divBdr>
        </w:div>
        <w:div w:id="71049446">
          <w:marLeft w:val="640"/>
          <w:marRight w:val="0"/>
          <w:marTop w:val="0"/>
          <w:marBottom w:val="0"/>
          <w:divBdr>
            <w:top w:val="none" w:sz="0" w:space="0" w:color="auto"/>
            <w:left w:val="none" w:sz="0" w:space="0" w:color="auto"/>
            <w:bottom w:val="none" w:sz="0" w:space="0" w:color="auto"/>
            <w:right w:val="none" w:sz="0" w:space="0" w:color="auto"/>
          </w:divBdr>
        </w:div>
        <w:div w:id="717895615">
          <w:marLeft w:val="640"/>
          <w:marRight w:val="0"/>
          <w:marTop w:val="0"/>
          <w:marBottom w:val="0"/>
          <w:divBdr>
            <w:top w:val="none" w:sz="0" w:space="0" w:color="auto"/>
            <w:left w:val="none" w:sz="0" w:space="0" w:color="auto"/>
            <w:bottom w:val="none" w:sz="0" w:space="0" w:color="auto"/>
            <w:right w:val="none" w:sz="0" w:space="0" w:color="auto"/>
          </w:divBdr>
        </w:div>
        <w:div w:id="652374480">
          <w:marLeft w:val="640"/>
          <w:marRight w:val="0"/>
          <w:marTop w:val="0"/>
          <w:marBottom w:val="0"/>
          <w:divBdr>
            <w:top w:val="none" w:sz="0" w:space="0" w:color="auto"/>
            <w:left w:val="none" w:sz="0" w:space="0" w:color="auto"/>
            <w:bottom w:val="none" w:sz="0" w:space="0" w:color="auto"/>
            <w:right w:val="none" w:sz="0" w:space="0" w:color="auto"/>
          </w:divBdr>
        </w:div>
        <w:div w:id="1886717737">
          <w:marLeft w:val="640"/>
          <w:marRight w:val="0"/>
          <w:marTop w:val="0"/>
          <w:marBottom w:val="0"/>
          <w:divBdr>
            <w:top w:val="none" w:sz="0" w:space="0" w:color="auto"/>
            <w:left w:val="none" w:sz="0" w:space="0" w:color="auto"/>
            <w:bottom w:val="none" w:sz="0" w:space="0" w:color="auto"/>
            <w:right w:val="none" w:sz="0" w:space="0" w:color="auto"/>
          </w:divBdr>
        </w:div>
        <w:div w:id="801731054">
          <w:marLeft w:val="640"/>
          <w:marRight w:val="0"/>
          <w:marTop w:val="0"/>
          <w:marBottom w:val="0"/>
          <w:divBdr>
            <w:top w:val="none" w:sz="0" w:space="0" w:color="auto"/>
            <w:left w:val="none" w:sz="0" w:space="0" w:color="auto"/>
            <w:bottom w:val="none" w:sz="0" w:space="0" w:color="auto"/>
            <w:right w:val="none" w:sz="0" w:space="0" w:color="auto"/>
          </w:divBdr>
        </w:div>
        <w:div w:id="1738167640">
          <w:marLeft w:val="640"/>
          <w:marRight w:val="0"/>
          <w:marTop w:val="0"/>
          <w:marBottom w:val="0"/>
          <w:divBdr>
            <w:top w:val="none" w:sz="0" w:space="0" w:color="auto"/>
            <w:left w:val="none" w:sz="0" w:space="0" w:color="auto"/>
            <w:bottom w:val="none" w:sz="0" w:space="0" w:color="auto"/>
            <w:right w:val="none" w:sz="0" w:space="0" w:color="auto"/>
          </w:divBdr>
        </w:div>
        <w:div w:id="606159966">
          <w:marLeft w:val="640"/>
          <w:marRight w:val="0"/>
          <w:marTop w:val="0"/>
          <w:marBottom w:val="0"/>
          <w:divBdr>
            <w:top w:val="none" w:sz="0" w:space="0" w:color="auto"/>
            <w:left w:val="none" w:sz="0" w:space="0" w:color="auto"/>
            <w:bottom w:val="none" w:sz="0" w:space="0" w:color="auto"/>
            <w:right w:val="none" w:sz="0" w:space="0" w:color="auto"/>
          </w:divBdr>
        </w:div>
        <w:div w:id="1800103124">
          <w:marLeft w:val="640"/>
          <w:marRight w:val="0"/>
          <w:marTop w:val="0"/>
          <w:marBottom w:val="0"/>
          <w:divBdr>
            <w:top w:val="none" w:sz="0" w:space="0" w:color="auto"/>
            <w:left w:val="none" w:sz="0" w:space="0" w:color="auto"/>
            <w:bottom w:val="none" w:sz="0" w:space="0" w:color="auto"/>
            <w:right w:val="none" w:sz="0" w:space="0" w:color="auto"/>
          </w:divBdr>
        </w:div>
        <w:div w:id="1122309628">
          <w:marLeft w:val="640"/>
          <w:marRight w:val="0"/>
          <w:marTop w:val="0"/>
          <w:marBottom w:val="0"/>
          <w:divBdr>
            <w:top w:val="none" w:sz="0" w:space="0" w:color="auto"/>
            <w:left w:val="none" w:sz="0" w:space="0" w:color="auto"/>
            <w:bottom w:val="none" w:sz="0" w:space="0" w:color="auto"/>
            <w:right w:val="none" w:sz="0" w:space="0" w:color="auto"/>
          </w:divBdr>
        </w:div>
        <w:div w:id="1874659113">
          <w:marLeft w:val="640"/>
          <w:marRight w:val="0"/>
          <w:marTop w:val="0"/>
          <w:marBottom w:val="0"/>
          <w:divBdr>
            <w:top w:val="none" w:sz="0" w:space="0" w:color="auto"/>
            <w:left w:val="none" w:sz="0" w:space="0" w:color="auto"/>
            <w:bottom w:val="none" w:sz="0" w:space="0" w:color="auto"/>
            <w:right w:val="none" w:sz="0" w:space="0" w:color="auto"/>
          </w:divBdr>
        </w:div>
        <w:div w:id="1086344141">
          <w:marLeft w:val="640"/>
          <w:marRight w:val="0"/>
          <w:marTop w:val="0"/>
          <w:marBottom w:val="0"/>
          <w:divBdr>
            <w:top w:val="none" w:sz="0" w:space="0" w:color="auto"/>
            <w:left w:val="none" w:sz="0" w:space="0" w:color="auto"/>
            <w:bottom w:val="none" w:sz="0" w:space="0" w:color="auto"/>
            <w:right w:val="none" w:sz="0" w:space="0" w:color="auto"/>
          </w:divBdr>
        </w:div>
        <w:div w:id="327488587">
          <w:marLeft w:val="640"/>
          <w:marRight w:val="0"/>
          <w:marTop w:val="0"/>
          <w:marBottom w:val="0"/>
          <w:divBdr>
            <w:top w:val="none" w:sz="0" w:space="0" w:color="auto"/>
            <w:left w:val="none" w:sz="0" w:space="0" w:color="auto"/>
            <w:bottom w:val="none" w:sz="0" w:space="0" w:color="auto"/>
            <w:right w:val="none" w:sz="0" w:space="0" w:color="auto"/>
          </w:divBdr>
        </w:div>
        <w:div w:id="550531671">
          <w:marLeft w:val="640"/>
          <w:marRight w:val="0"/>
          <w:marTop w:val="0"/>
          <w:marBottom w:val="0"/>
          <w:divBdr>
            <w:top w:val="none" w:sz="0" w:space="0" w:color="auto"/>
            <w:left w:val="none" w:sz="0" w:space="0" w:color="auto"/>
            <w:bottom w:val="none" w:sz="0" w:space="0" w:color="auto"/>
            <w:right w:val="none" w:sz="0" w:space="0" w:color="auto"/>
          </w:divBdr>
        </w:div>
        <w:div w:id="782968148">
          <w:marLeft w:val="640"/>
          <w:marRight w:val="0"/>
          <w:marTop w:val="0"/>
          <w:marBottom w:val="0"/>
          <w:divBdr>
            <w:top w:val="none" w:sz="0" w:space="0" w:color="auto"/>
            <w:left w:val="none" w:sz="0" w:space="0" w:color="auto"/>
            <w:bottom w:val="none" w:sz="0" w:space="0" w:color="auto"/>
            <w:right w:val="none" w:sz="0" w:space="0" w:color="auto"/>
          </w:divBdr>
        </w:div>
        <w:div w:id="248538795">
          <w:marLeft w:val="640"/>
          <w:marRight w:val="0"/>
          <w:marTop w:val="0"/>
          <w:marBottom w:val="0"/>
          <w:divBdr>
            <w:top w:val="none" w:sz="0" w:space="0" w:color="auto"/>
            <w:left w:val="none" w:sz="0" w:space="0" w:color="auto"/>
            <w:bottom w:val="none" w:sz="0" w:space="0" w:color="auto"/>
            <w:right w:val="none" w:sz="0" w:space="0" w:color="auto"/>
          </w:divBdr>
        </w:div>
        <w:div w:id="1480998741">
          <w:marLeft w:val="640"/>
          <w:marRight w:val="0"/>
          <w:marTop w:val="0"/>
          <w:marBottom w:val="0"/>
          <w:divBdr>
            <w:top w:val="none" w:sz="0" w:space="0" w:color="auto"/>
            <w:left w:val="none" w:sz="0" w:space="0" w:color="auto"/>
            <w:bottom w:val="none" w:sz="0" w:space="0" w:color="auto"/>
            <w:right w:val="none" w:sz="0" w:space="0" w:color="auto"/>
          </w:divBdr>
        </w:div>
        <w:div w:id="1266692107">
          <w:marLeft w:val="640"/>
          <w:marRight w:val="0"/>
          <w:marTop w:val="0"/>
          <w:marBottom w:val="0"/>
          <w:divBdr>
            <w:top w:val="none" w:sz="0" w:space="0" w:color="auto"/>
            <w:left w:val="none" w:sz="0" w:space="0" w:color="auto"/>
            <w:bottom w:val="none" w:sz="0" w:space="0" w:color="auto"/>
            <w:right w:val="none" w:sz="0" w:space="0" w:color="auto"/>
          </w:divBdr>
        </w:div>
        <w:div w:id="526143875">
          <w:marLeft w:val="640"/>
          <w:marRight w:val="0"/>
          <w:marTop w:val="0"/>
          <w:marBottom w:val="0"/>
          <w:divBdr>
            <w:top w:val="none" w:sz="0" w:space="0" w:color="auto"/>
            <w:left w:val="none" w:sz="0" w:space="0" w:color="auto"/>
            <w:bottom w:val="none" w:sz="0" w:space="0" w:color="auto"/>
            <w:right w:val="none" w:sz="0" w:space="0" w:color="auto"/>
          </w:divBdr>
        </w:div>
        <w:div w:id="797256991">
          <w:marLeft w:val="640"/>
          <w:marRight w:val="0"/>
          <w:marTop w:val="0"/>
          <w:marBottom w:val="0"/>
          <w:divBdr>
            <w:top w:val="none" w:sz="0" w:space="0" w:color="auto"/>
            <w:left w:val="none" w:sz="0" w:space="0" w:color="auto"/>
            <w:bottom w:val="none" w:sz="0" w:space="0" w:color="auto"/>
            <w:right w:val="none" w:sz="0" w:space="0" w:color="auto"/>
          </w:divBdr>
        </w:div>
        <w:div w:id="496190339">
          <w:marLeft w:val="640"/>
          <w:marRight w:val="0"/>
          <w:marTop w:val="0"/>
          <w:marBottom w:val="0"/>
          <w:divBdr>
            <w:top w:val="none" w:sz="0" w:space="0" w:color="auto"/>
            <w:left w:val="none" w:sz="0" w:space="0" w:color="auto"/>
            <w:bottom w:val="none" w:sz="0" w:space="0" w:color="auto"/>
            <w:right w:val="none" w:sz="0" w:space="0" w:color="auto"/>
          </w:divBdr>
        </w:div>
        <w:div w:id="390350140">
          <w:marLeft w:val="640"/>
          <w:marRight w:val="0"/>
          <w:marTop w:val="0"/>
          <w:marBottom w:val="0"/>
          <w:divBdr>
            <w:top w:val="none" w:sz="0" w:space="0" w:color="auto"/>
            <w:left w:val="none" w:sz="0" w:space="0" w:color="auto"/>
            <w:bottom w:val="none" w:sz="0" w:space="0" w:color="auto"/>
            <w:right w:val="none" w:sz="0" w:space="0" w:color="auto"/>
          </w:divBdr>
        </w:div>
        <w:div w:id="633171041">
          <w:marLeft w:val="640"/>
          <w:marRight w:val="0"/>
          <w:marTop w:val="0"/>
          <w:marBottom w:val="0"/>
          <w:divBdr>
            <w:top w:val="none" w:sz="0" w:space="0" w:color="auto"/>
            <w:left w:val="none" w:sz="0" w:space="0" w:color="auto"/>
            <w:bottom w:val="none" w:sz="0" w:space="0" w:color="auto"/>
            <w:right w:val="none" w:sz="0" w:space="0" w:color="auto"/>
          </w:divBdr>
        </w:div>
        <w:div w:id="1531794393">
          <w:marLeft w:val="640"/>
          <w:marRight w:val="0"/>
          <w:marTop w:val="0"/>
          <w:marBottom w:val="0"/>
          <w:divBdr>
            <w:top w:val="none" w:sz="0" w:space="0" w:color="auto"/>
            <w:left w:val="none" w:sz="0" w:space="0" w:color="auto"/>
            <w:bottom w:val="none" w:sz="0" w:space="0" w:color="auto"/>
            <w:right w:val="none" w:sz="0" w:space="0" w:color="auto"/>
          </w:divBdr>
        </w:div>
        <w:div w:id="1287077146">
          <w:marLeft w:val="640"/>
          <w:marRight w:val="0"/>
          <w:marTop w:val="0"/>
          <w:marBottom w:val="0"/>
          <w:divBdr>
            <w:top w:val="none" w:sz="0" w:space="0" w:color="auto"/>
            <w:left w:val="none" w:sz="0" w:space="0" w:color="auto"/>
            <w:bottom w:val="none" w:sz="0" w:space="0" w:color="auto"/>
            <w:right w:val="none" w:sz="0" w:space="0" w:color="auto"/>
          </w:divBdr>
        </w:div>
        <w:div w:id="809709562">
          <w:marLeft w:val="640"/>
          <w:marRight w:val="0"/>
          <w:marTop w:val="0"/>
          <w:marBottom w:val="0"/>
          <w:divBdr>
            <w:top w:val="none" w:sz="0" w:space="0" w:color="auto"/>
            <w:left w:val="none" w:sz="0" w:space="0" w:color="auto"/>
            <w:bottom w:val="none" w:sz="0" w:space="0" w:color="auto"/>
            <w:right w:val="none" w:sz="0" w:space="0" w:color="auto"/>
          </w:divBdr>
        </w:div>
        <w:div w:id="855273423">
          <w:marLeft w:val="640"/>
          <w:marRight w:val="0"/>
          <w:marTop w:val="0"/>
          <w:marBottom w:val="0"/>
          <w:divBdr>
            <w:top w:val="none" w:sz="0" w:space="0" w:color="auto"/>
            <w:left w:val="none" w:sz="0" w:space="0" w:color="auto"/>
            <w:bottom w:val="none" w:sz="0" w:space="0" w:color="auto"/>
            <w:right w:val="none" w:sz="0" w:space="0" w:color="auto"/>
          </w:divBdr>
        </w:div>
        <w:div w:id="321545233">
          <w:marLeft w:val="640"/>
          <w:marRight w:val="0"/>
          <w:marTop w:val="0"/>
          <w:marBottom w:val="0"/>
          <w:divBdr>
            <w:top w:val="none" w:sz="0" w:space="0" w:color="auto"/>
            <w:left w:val="none" w:sz="0" w:space="0" w:color="auto"/>
            <w:bottom w:val="none" w:sz="0" w:space="0" w:color="auto"/>
            <w:right w:val="none" w:sz="0" w:space="0" w:color="auto"/>
          </w:divBdr>
        </w:div>
        <w:div w:id="2120223189">
          <w:marLeft w:val="640"/>
          <w:marRight w:val="0"/>
          <w:marTop w:val="0"/>
          <w:marBottom w:val="0"/>
          <w:divBdr>
            <w:top w:val="none" w:sz="0" w:space="0" w:color="auto"/>
            <w:left w:val="none" w:sz="0" w:space="0" w:color="auto"/>
            <w:bottom w:val="none" w:sz="0" w:space="0" w:color="auto"/>
            <w:right w:val="none" w:sz="0" w:space="0" w:color="auto"/>
          </w:divBdr>
        </w:div>
        <w:div w:id="1227183082">
          <w:marLeft w:val="640"/>
          <w:marRight w:val="0"/>
          <w:marTop w:val="0"/>
          <w:marBottom w:val="0"/>
          <w:divBdr>
            <w:top w:val="none" w:sz="0" w:space="0" w:color="auto"/>
            <w:left w:val="none" w:sz="0" w:space="0" w:color="auto"/>
            <w:bottom w:val="none" w:sz="0" w:space="0" w:color="auto"/>
            <w:right w:val="none" w:sz="0" w:space="0" w:color="auto"/>
          </w:divBdr>
        </w:div>
        <w:div w:id="1233545026">
          <w:marLeft w:val="640"/>
          <w:marRight w:val="0"/>
          <w:marTop w:val="0"/>
          <w:marBottom w:val="0"/>
          <w:divBdr>
            <w:top w:val="none" w:sz="0" w:space="0" w:color="auto"/>
            <w:left w:val="none" w:sz="0" w:space="0" w:color="auto"/>
            <w:bottom w:val="none" w:sz="0" w:space="0" w:color="auto"/>
            <w:right w:val="none" w:sz="0" w:space="0" w:color="auto"/>
          </w:divBdr>
        </w:div>
        <w:div w:id="2096782495">
          <w:marLeft w:val="640"/>
          <w:marRight w:val="0"/>
          <w:marTop w:val="0"/>
          <w:marBottom w:val="0"/>
          <w:divBdr>
            <w:top w:val="none" w:sz="0" w:space="0" w:color="auto"/>
            <w:left w:val="none" w:sz="0" w:space="0" w:color="auto"/>
            <w:bottom w:val="none" w:sz="0" w:space="0" w:color="auto"/>
            <w:right w:val="none" w:sz="0" w:space="0" w:color="auto"/>
          </w:divBdr>
        </w:div>
        <w:div w:id="1353918083">
          <w:marLeft w:val="640"/>
          <w:marRight w:val="0"/>
          <w:marTop w:val="0"/>
          <w:marBottom w:val="0"/>
          <w:divBdr>
            <w:top w:val="none" w:sz="0" w:space="0" w:color="auto"/>
            <w:left w:val="none" w:sz="0" w:space="0" w:color="auto"/>
            <w:bottom w:val="none" w:sz="0" w:space="0" w:color="auto"/>
            <w:right w:val="none" w:sz="0" w:space="0" w:color="auto"/>
          </w:divBdr>
        </w:div>
        <w:div w:id="111360936">
          <w:marLeft w:val="640"/>
          <w:marRight w:val="0"/>
          <w:marTop w:val="0"/>
          <w:marBottom w:val="0"/>
          <w:divBdr>
            <w:top w:val="none" w:sz="0" w:space="0" w:color="auto"/>
            <w:left w:val="none" w:sz="0" w:space="0" w:color="auto"/>
            <w:bottom w:val="none" w:sz="0" w:space="0" w:color="auto"/>
            <w:right w:val="none" w:sz="0" w:space="0" w:color="auto"/>
          </w:divBdr>
        </w:div>
        <w:div w:id="773211170">
          <w:marLeft w:val="640"/>
          <w:marRight w:val="0"/>
          <w:marTop w:val="0"/>
          <w:marBottom w:val="0"/>
          <w:divBdr>
            <w:top w:val="none" w:sz="0" w:space="0" w:color="auto"/>
            <w:left w:val="none" w:sz="0" w:space="0" w:color="auto"/>
            <w:bottom w:val="none" w:sz="0" w:space="0" w:color="auto"/>
            <w:right w:val="none" w:sz="0" w:space="0" w:color="auto"/>
          </w:divBdr>
        </w:div>
        <w:div w:id="1619800032">
          <w:marLeft w:val="640"/>
          <w:marRight w:val="0"/>
          <w:marTop w:val="0"/>
          <w:marBottom w:val="0"/>
          <w:divBdr>
            <w:top w:val="none" w:sz="0" w:space="0" w:color="auto"/>
            <w:left w:val="none" w:sz="0" w:space="0" w:color="auto"/>
            <w:bottom w:val="none" w:sz="0" w:space="0" w:color="auto"/>
            <w:right w:val="none" w:sz="0" w:space="0" w:color="auto"/>
          </w:divBdr>
        </w:div>
        <w:div w:id="984745489">
          <w:marLeft w:val="640"/>
          <w:marRight w:val="0"/>
          <w:marTop w:val="0"/>
          <w:marBottom w:val="0"/>
          <w:divBdr>
            <w:top w:val="none" w:sz="0" w:space="0" w:color="auto"/>
            <w:left w:val="none" w:sz="0" w:space="0" w:color="auto"/>
            <w:bottom w:val="none" w:sz="0" w:space="0" w:color="auto"/>
            <w:right w:val="none" w:sz="0" w:space="0" w:color="auto"/>
          </w:divBdr>
        </w:div>
        <w:div w:id="977955392">
          <w:marLeft w:val="640"/>
          <w:marRight w:val="0"/>
          <w:marTop w:val="0"/>
          <w:marBottom w:val="0"/>
          <w:divBdr>
            <w:top w:val="none" w:sz="0" w:space="0" w:color="auto"/>
            <w:left w:val="none" w:sz="0" w:space="0" w:color="auto"/>
            <w:bottom w:val="none" w:sz="0" w:space="0" w:color="auto"/>
            <w:right w:val="none" w:sz="0" w:space="0" w:color="auto"/>
          </w:divBdr>
        </w:div>
        <w:div w:id="1265264909">
          <w:marLeft w:val="640"/>
          <w:marRight w:val="0"/>
          <w:marTop w:val="0"/>
          <w:marBottom w:val="0"/>
          <w:divBdr>
            <w:top w:val="none" w:sz="0" w:space="0" w:color="auto"/>
            <w:left w:val="none" w:sz="0" w:space="0" w:color="auto"/>
            <w:bottom w:val="none" w:sz="0" w:space="0" w:color="auto"/>
            <w:right w:val="none" w:sz="0" w:space="0" w:color="auto"/>
          </w:divBdr>
        </w:div>
        <w:div w:id="785395611">
          <w:marLeft w:val="640"/>
          <w:marRight w:val="0"/>
          <w:marTop w:val="0"/>
          <w:marBottom w:val="0"/>
          <w:divBdr>
            <w:top w:val="none" w:sz="0" w:space="0" w:color="auto"/>
            <w:left w:val="none" w:sz="0" w:space="0" w:color="auto"/>
            <w:bottom w:val="none" w:sz="0" w:space="0" w:color="auto"/>
            <w:right w:val="none" w:sz="0" w:space="0" w:color="auto"/>
          </w:divBdr>
        </w:div>
        <w:div w:id="1897471699">
          <w:marLeft w:val="640"/>
          <w:marRight w:val="0"/>
          <w:marTop w:val="0"/>
          <w:marBottom w:val="0"/>
          <w:divBdr>
            <w:top w:val="none" w:sz="0" w:space="0" w:color="auto"/>
            <w:left w:val="none" w:sz="0" w:space="0" w:color="auto"/>
            <w:bottom w:val="none" w:sz="0" w:space="0" w:color="auto"/>
            <w:right w:val="none" w:sz="0" w:space="0" w:color="auto"/>
          </w:divBdr>
        </w:div>
        <w:div w:id="245967468">
          <w:marLeft w:val="640"/>
          <w:marRight w:val="0"/>
          <w:marTop w:val="0"/>
          <w:marBottom w:val="0"/>
          <w:divBdr>
            <w:top w:val="none" w:sz="0" w:space="0" w:color="auto"/>
            <w:left w:val="none" w:sz="0" w:space="0" w:color="auto"/>
            <w:bottom w:val="none" w:sz="0" w:space="0" w:color="auto"/>
            <w:right w:val="none" w:sz="0" w:space="0" w:color="auto"/>
          </w:divBdr>
        </w:div>
        <w:div w:id="1981493097">
          <w:marLeft w:val="640"/>
          <w:marRight w:val="0"/>
          <w:marTop w:val="0"/>
          <w:marBottom w:val="0"/>
          <w:divBdr>
            <w:top w:val="none" w:sz="0" w:space="0" w:color="auto"/>
            <w:left w:val="none" w:sz="0" w:space="0" w:color="auto"/>
            <w:bottom w:val="none" w:sz="0" w:space="0" w:color="auto"/>
            <w:right w:val="none" w:sz="0" w:space="0" w:color="auto"/>
          </w:divBdr>
        </w:div>
        <w:div w:id="1556312761">
          <w:marLeft w:val="640"/>
          <w:marRight w:val="0"/>
          <w:marTop w:val="0"/>
          <w:marBottom w:val="0"/>
          <w:divBdr>
            <w:top w:val="none" w:sz="0" w:space="0" w:color="auto"/>
            <w:left w:val="none" w:sz="0" w:space="0" w:color="auto"/>
            <w:bottom w:val="none" w:sz="0" w:space="0" w:color="auto"/>
            <w:right w:val="none" w:sz="0" w:space="0" w:color="auto"/>
          </w:divBdr>
        </w:div>
        <w:div w:id="1381518569">
          <w:marLeft w:val="640"/>
          <w:marRight w:val="0"/>
          <w:marTop w:val="0"/>
          <w:marBottom w:val="0"/>
          <w:divBdr>
            <w:top w:val="none" w:sz="0" w:space="0" w:color="auto"/>
            <w:left w:val="none" w:sz="0" w:space="0" w:color="auto"/>
            <w:bottom w:val="none" w:sz="0" w:space="0" w:color="auto"/>
            <w:right w:val="none" w:sz="0" w:space="0" w:color="auto"/>
          </w:divBdr>
        </w:div>
        <w:div w:id="745886429">
          <w:marLeft w:val="640"/>
          <w:marRight w:val="0"/>
          <w:marTop w:val="0"/>
          <w:marBottom w:val="0"/>
          <w:divBdr>
            <w:top w:val="none" w:sz="0" w:space="0" w:color="auto"/>
            <w:left w:val="none" w:sz="0" w:space="0" w:color="auto"/>
            <w:bottom w:val="none" w:sz="0" w:space="0" w:color="auto"/>
            <w:right w:val="none" w:sz="0" w:space="0" w:color="auto"/>
          </w:divBdr>
        </w:div>
        <w:div w:id="417799878">
          <w:marLeft w:val="640"/>
          <w:marRight w:val="0"/>
          <w:marTop w:val="0"/>
          <w:marBottom w:val="0"/>
          <w:divBdr>
            <w:top w:val="none" w:sz="0" w:space="0" w:color="auto"/>
            <w:left w:val="none" w:sz="0" w:space="0" w:color="auto"/>
            <w:bottom w:val="none" w:sz="0" w:space="0" w:color="auto"/>
            <w:right w:val="none" w:sz="0" w:space="0" w:color="auto"/>
          </w:divBdr>
        </w:div>
        <w:div w:id="405152445">
          <w:marLeft w:val="640"/>
          <w:marRight w:val="0"/>
          <w:marTop w:val="0"/>
          <w:marBottom w:val="0"/>
          <w:divBdr>
            <w:top w:val="none" w:sz="0" w:space="0" w:color="auto"/>
            <w:left w:val="none" w:sz="0" w:space="0" w:color="auto"/>
            <w:bottom w:val="none" w:sz="0" w:space="0" w:color="auto"/>
            <w:right w:val="none" w:sz="0" w:space="0" w:color="auto"/>
          </w:divBdr>
        </w:div>
        <w:div w:id="1123574796">
          <w:marLeft w:val="640"/>
          <w:marRight w:val="0"/>
          <w:marTop w:val="0"/>
          <w:marBottom w:val="0"/>
          <w:divBdr>
            <w:top w:val="none" w:sz="0" w:space="0" w:color="auto"/>
            <w:left w:val="none" w:sz="0" w:space="0" w:color="auto"/>
            <w:bottom w:val="none" w:sz="0" w:space="0" w:color="auto"/>
            <w:right w:val="none" w:sz="0" w:space="0" w:color="auto"/>
          </w:divBdr>
        </w:div>
        <w:div w:id="955450247">
          <w:marLeft w:val="640"/>
          <w:marRight w:val="0"/>
          <w:marTop w:val="0"/>
          <w:marBottom w:val="0"/>
          <w:divBdr>
            <w:top w:val="none" w:sz="0" w:space="0" w:color="auto"/>
            <w:left w:val="none" w:sz="0" w:space="0" w:color="auto"/>
            <w:bottom w:val="none" w:sz="0" w:space="0" w:color="auto"/>
            <w:right w:val="none" w:sz="0" w:space="0" w:color="auto"/>
          </w:divBdr>
        </w:div>
        <w:div w:id="1602642263">
          <w:marLeft w:val="640"/>
          <w:marRight w:val="0"/>
          <w:marTop w:val="0"/>
          <w:marBottom w:val="0"/>
          <w:divBdr>
            <w:top w:val="none" w:sz="0" w:space="0" w:color="auto"/>
            <w:left w:val="none" w:sz="0" w:space="0" w:color="auto"/>
            <w:bottom w:val="none" w:sz="0" w:space="0" w:color="auto"/>
            <w:right w:val="none" w:sz="0" w:space="0" w:color="auto"/>
          </w:divBdr>
        </w:div>
        <w:div w:id="2120097118">
          <w:marLeft w:val="640"/>
          <w:marRight w:val="0"/>
          <w:marTop w:val="0"/>
          <w:marBottom w:val="0"/>
          <w:divBdr>
            <w:top w:val="none" w:sz="0" w:space="0" w:color="auto"/>
            <w:left w:val="none" w:sz="0" w:space="0" w:color="auto"/>
            <w:bottom w:val="none" w:sz="0" w:space="0" w:color="auto"/>
            <w:right w:val="none" w:sz="0" w:space="0" w:color="auto"/>
          </w:divBdr>
        </w:div>
        <w:div w:id="786654643">
          <w:marLeft w:val="640"/>
          <w:marRight w:val="0"/>
          <w:marTop w:val="0"/>
          <w:marBottom w:val="0"/>
          <w:divBdr>
            <w:top w:val="none" w:sz="0" w:space="0" w:color="auto"/>
            <w:left w:val="none" w:sz="0" w:space="0" w:color="auto"/>
            <w:bottom w:val="none" w:sz="0" w:space="0" w:color="auto"/>
            <w:right w:val="none" w:sz="0" w:space="0" w:color="auto"/>
          </w:divBdr>
        </w:div>
        <w:div w:id="435911183">
          <w:marLeft w:val="640"/>
          <w:marRight w:val="0"/>
          <w:marTop w:val="0"/>
          <w:marBottom w:val="0"/>
          <w:divBdr>
            <w:top w:val="none" w:sz="0" w:space="0" w:color="auto"/>
            <w:left w:val="none" w:sz="0" w:space="0" w:color="auto"/>
            <w:bottom w:val="none" w:sz="0" w:space="0" w:color="auto"/>
            <w:right w:val="none" w:sz="0" w:space="0" w:color="auto"/>
          </w:divBdr>
        </w:div>
        <w:div w:id="920336800">
          <w:marLeft w:val="640"/>
          <w:marRight w:val="0"/>
          <w:marTop w:val="0"/>
          <w:marBottom w:val="0"/>
          <w:divBdr>
            <w:top w:val="none" w:sz="0" w:space="0" w:color="auto"/>
            <w:left w:val="none" w:sz="0" w:space="0" w:color="auto"/>
            <w:bottom w:val="none" w:sz="0" w:space="0" w:color="auto"/>
            <w:right w:val="none" w:sz="0" w:space="0" w:color="auto"/>
          </w:divBdr>
        </w:div>
        <w:div w:id="1169950630">
          <w:marLeft w:val="640"/>
          <w:marRight w:val="0"/>
          <w:marTop w:val="0"/>
          <w:marBottom w:val="0"/>
          <w:divBdr>
            <w:top w:val="none" w:sz="0" w:space="0" w:color="auto"/>
            <w:left w:val="none" w:sz="0" w:space="0" w:color="auto"/>
            <w:bottom w:val="none" w:sz="0" w:space="0" w:color="auto"/>
            <w:right w:val="none" w:sz="0" w:space="0" w:color="auto"/>
          </w:divBdr>
        </w:div>
        <w:div w:id="1653292832">
          <w:marLeft w:val="640"/>
          <w:marRight w:val="0"/>
          <w:marTop w:val="0"/>
          <w:marBottom w:val="0"/>
          <w:divBdr>
            <w:top w:val="none" w:sz="0" w:space="0" w:color="auto"/>
            <w:left w:val="none" w:sz="0" w:space="0" w:color="auto"/>
            <w:bottom w:val="none" w:sz="0" w:space="0" w:color="auto"/>
            <w:right w:val="none" w:sz="0" w:space="0" w:color="auto"/>
          </w:divBdr>
        </w:div>
        <w:div w:id="1237590049">
          <w:marLeft w:val="640"/>
          <w:marRight w:val="0"/>
          <w:marTop w:val="0"/>
          <w:marBottom w:val="0"/>
          <w:divBdr>
            <w:top w:val="none" w:sz="0" w:space="0" w:color="auto"/>
            <w:left w:val="none" w:sz="0" w:space="0" w:color="auto"/>
            <w:bottom w:val="none" w:sz="0" w:space="0" w:color="auto"/>
            <w:right w:val="none" w:sz="0" w:space="0" w:color="auto"/>
          </w:divBdr>
        </w:div>
        <w:div w:id="794762167">
          <w:marLeft w:val="640"/>
          <w:marRight w:val="0"/>
          <w:marTop w:val="0"/>
          <w:marBottom w:val="0"/>
          <w:divBdr>
            <w:top w:val="none" w:sz="0" w:space="0" w:color="auto"/>
            <w:left w:val="none" w:sz="0" w:space="0" w:color="auto"/>
            <w:bottom w:val="none" w:sz="0" w:space="0" w:color="auto"/>
            <w:right w:val="none" w:sz="0" w:space="0" w:color="auto"/>
          </w:divBdr>
        </w:div>
        <w:div w:id="1038122155">
          <w:marLeft w:val="640"/>
          <w:marRight w:val="0"/>
          <w:marTop w:val="0"/>
          <w:marBottom w:val="0"/>
          <w:divBdr>
            <w:top w:val="none" w:sz="0" w:space="0" w:color="auto"/>
            <w:left w:val="none" w:sz="0" w:space="0" w:color="auto"/>
            <w:bottom w:val="none" w:sz="0" w:space="0" w:color="auto"/>
            <w:right w:val="none" w:sz="0" w:space="0" w:color="auto"/>
          </w:divBdr>
        </w:div>
        <w:div w:id="1486697999">
          <w:marLeft w:val="640"/>
          <w:marRight w:val="0"/>
          <w:marTop w:val="0"/>
          <w:marBottom w:val="0"/>
          <w:divBdr>
            <w:top w:val="none" w:sz="0" w:space="0" w:color="auto"/>
            <w:left w:val="none" w:sz="0" w:space="0" w:color="auto"/>
            <w:bottom w:val="none" w:sz="0" w:space="0" w:color="auto"/>
            <w:right w:val="none" w:sz="0" w:space="0" w:color="auto"/>
          </w:divBdr>
        </w:div>
        <w:div w:id="1802961650">
          <w:marLeft w:val="640"/>
          <w:marRight w:val="0"/>
          <w:marTop w:val="0"/>
          <w:marBottom w:val="0"/>
          <w:divBdr>
            <w:top w:val="none" w:sz="0" w:space="0" w:color="auto"/>
            <w:left w:val="none" w:sz="0" w:space="0" w:color="auto"/>
            <w:bottom w:val="none" w:sz="0" w:space="0" w:color="auto"/>
            <w:right w:val="none" w:sz="0" w:space="0" w:color="auto"/>
          </w:divBdr>
        </w:div>
        <w:div w:id="135605466">
          <w:marLeft w:val="640"/>
          <w:marRight w:val="0"/>
          <w:marTop w:val="0"/>
          <w:marBottom w:val="0"/>
          <w:divBdr>
            <w:top w:val="none" w:sz="0" w:space="0" w:color="auto"/>
            <w:left w:val="none" w:sz="0" w:space="0" w:color="auto"/>
            <w:bottom w:val="none" w:sz="0" w:space="0" w:color="auto"/>
            <w:right w:val="none" w:sz="0" w:space="0" w:color="auto"/>
          </w:divBdr>
        </w:div>
        <w:div w:id="742608785">
          <w:marLeft w:val="640"/>
          <w:marRight w:val="0"/>
          <w:marTop w:val="0"/>
          <w:marBottom w:val="0"/>
          <w:divBdr>
            <w:top w:val="none" w:sz="0" w:space="0" w:color="auto"/>
            <w:left w:val="none" w:sz="0" w:space="0" w:color="auto"/>
            <w:bottom w:val="none" w:sz="0" w:space="0" w:color="auto"/>
            <w:right w:val="none" w:sz="0" w:space="0" w:color="auto"/>
          </w:divBdr>
        </w:div>
        <w:div w:id="2102488423">
          <w:marLeft w:val="640"/>
          <w:marRight w:val="0"/>
          <w:marTop w:val="0"/>
          <w:marBottom w:val="0"/>
          <w:divBdr>
            <w:top w:val="none" w:sz="0" w:space="0" w:color="auto"/>
            <w:left w:val="none" w:sz="0" w:space="0" w:color="auto"/>
            <w:bottom w:val="none" w:sz="0" w:space="0" w:color="auto"/>
            <w:right w:val="none" w:sz="0" w:space="0" w:color="auto"/>
          </w:divBdr>
        </w:div>
        <w:div w:id="1020932371">
          <w:marLeft w:val="640"/>
          <w:marRight w:val="0"/>
          <w:marTop w:val="0"/>
          <w:marBottom w:val="0"/>
          <w:divBdr>
            <w:top w:val="none" w:sz="0" w:space="0" w:color="auto"/>
            <w:left w:val="none" w:sz="0" w:space="0" w:color="auto"/>
            <w:bottom w:val="none" w:sz="0" w:space="0" w:color="auto"/>
            <w:right w:val="none" w:sz="0" w:space="0" w:color="auto"/>
          </w:divBdr>
        </w:div>
        <w:div w:id="1223978614">
          <w:marLeft w:val="640"/>
          <w:marRight w:val="0"/>
          <w:marTop w:val="0"/>
          <w:marBottom w:val="0"/>
          <w:divBdr>
            <w:top w:val="none" w:sz="0" w:space="0" w:color="auto"/>
            <w:left w:val="none" w:sz="0" w:space="0" w:color="auto"/>
            <w:bottom w:val="none" w:sz="0" w:space="0" w:color="auto"/>
            <w:right w:val="none" w:sz="0" w:space="0" w:color="auto"/>
          </w:divBdr>
        </w:div>
        <w:div w:id="1197886730">
          <w:marLeft w:val="640"/>
          <w:marRight w:val="0"/>
          <w:marTop w:val="0"/>
          <w:marBottom w:val="0"/>
          <w:divBdr>
            <w:top w:val="none" w:sz="0" w:space="0" w:color="auto"/>
            <w:left w:val="none" w:sz="0" w:space="0" w:color="auto"/>
            <w:bottom w:val="none" w:sz="0" w:space="0" w:color="auto"/>
            <w:right w:val="none" w:sz="0" w:space="0" w:color="auto"/>
          </w:divBdr>
        </w:div>
        <w:div w:id="561915763">
          <w:marLeft w:val="640"/>
          <w:marRight w:val="0"/>
          <w:marTop w:val="0"/>
          <w:marBottom w:val="0"/>
          <w:divBdr>
            <w:top w:val="none" w:sz="0" w:space="0" w:color="auto"/>
            <w:left w:val="none" w:sz="0" w:space="0" w:color="auto"/>
            <w:bottom w:val="none" w:sz="0" w:space="0" w:color="auto"/>
            <w:right w:val="none" w:sz="0" w:space="0" w:color="auto"/>
          </w:divBdr>
        </w:div>
        <w:div w:id="218368427">
          <w:marLeft w:val="640"/>
          <w:marRight w:val="0"/>
          <w:marTop w:val="0"/>
          <w:marBottom w:val="0"/>
          <w:divBdr>
            <w:top w:val="none" w:sz="0" w:space="0" w:color="auto"/>
            <w:left w:val="none" w:sz="0" w:space="0" w:color="auto"/>
            <w:bottom w:val="none" w:sz="0" w:space="0" w:color="auto"/>
            <w:right w:val="none" w:sz="0" w:space="0" w:color="auto"/>
          </w:divBdr>
        </w:div>
        <w:div w:id="2131121082">
          <w:marLeft w:val="640"/>
          <w:marRight w:val="0"/>
          <w:marTop w:val="0"/>
          <w:marBottom w:val="0"/>
          <w:divBdr>
            <w:top w:val="none" w:sz="0" w:space="0" w:color="auto"/>
            <w:left w:val="none" w:sz="0" w:space="0" w:color="auto"/>
            <w:bottom w:val="none" w:sz="0" w:space="0" w:color="auto"/>
            <w:right w:val="none" w:sz="0" w:space="0" w:color="auto"/>
          </w:divBdr>
        </w:div>
        <w:div w:id="913857753">
          <w:marLeft w:val="640"/>
          <w:marRight w:val="0"/>
          <w:marTop w:val="0"/>
          <w:marBottom w:val="0"/>
          <w:divBdr>
            <w:top w:val="none" w:sz="0" w:space="0" w:color="auto"/>
            <w:left w:val="none" w:sz="0" w:space="0" w:color="auto"/>
            <w:bottom w:val="none" w:sz="0" w:space="0" w:color="auto"/>
            <w:right w:val="none" w:sz="0" w:space="0" w:color="auto"/>
          </w:divBdr>
        </w:div>
        <w:div w:id="467747177">
          <w:marLeft w:val="640"/>
          <w:marRight w:val="0"/>
          <w:marTop w:val="0"/>
          <w:marBottom w:val="0"/>
          <w:divBdr>
            <w:top w:val="none" w:sz="0" w:space="0" w:color="auto"/>
            <w:left w:val="none" w:sz="0" w:space="0" w:color="auto"/>
            <w:bottom w:val="none" w:sz="0" w:space="0" w:color="auto"/>
            <w:right w:val="none" w:sz="0" w:space="0" w:color="auto"/>
          </w:divBdr>
        </w:div>
        <w:div w:id="2103380268">
          <w:marLeft w:val="640"/>
          <w:marRight w:val="0"/>
          <w:marTop w:val="0"/>
          <w:marBottom w:val="0"/>
          <w:divBdr>
            <w:top w:val="none" w:sz="0" w:space="0" w:color="auto"/>
            <w:left w:val="none" w:sz="0" w:space="0" w:color="auto"/>
            <w:bottom w:val="none" w:sz="0" w:space="0" w:color="auto"/>
            <w:right w:val="none" w:sz="0" w:space="0" w:color="auto"/>
          </w:divBdr>
        </w:div>
        <w:div w:id="1842044672">
          <w:marLeft w:val="640"/>
          <w:marRight w:val="0"/>
          <w:marTop w:val="0"/>
          <w:marBottom w:val="0"/>
          <w:divBdr>
            <w:top w:val="none" w:sz="0" w:space="0" w:color="auto"/>
            <w:left w:val="none" w:sz="0" w:space="0" w:color="auto"/>
            <w:bottom w:val="none" w:sz="0" w:space="0" w:color="auto"/>
            <w:right w:val="none" w:sz="0" w:space="0" w:color="auto"/>
          </w:divBdr>
        </w:div>
        <w:div w:id="394160203">
          <w:marLeft w:val="640"/>
          <w:marRight w:val="0"/>
          <w:marTop w:val="0"/>
          <w:marBottom w:val="0"/>
          <w:divBdr>
            <w:top w:val="none" w:sz="0" w:space="0" w:color="auto"/>
            <w:left w:val="none" w:sz="0" w:space="0" w:color="auto"/>
            <w:bottom w:val="none" w:sz="0" w:space="0" w:color="auto"/>
            <w:right w:val="none" w:sz="0" w:space="0" w:color="auto"/>
          </w:divBdr>
        </w:div>
        <w:div w:id="424767606">
          <w:marLeft w:val="640"/>
          <w:marRight w:val="0"/>
          <w:marTop w:val="0"/>
          <w:marBottom w:val="0"/>
          <w:divBdr>
            <w:top w:val="none" w:sz="0" w:space="0" w:color="auto"/>
            <w:left w:val="none" w:sz="0" w:space="0" w:color="auto"/>
            <w:bottom w:val="none" w:sz="0" w:space="0" w:color="auto"/>
            <w:right w:val="none" w:sz="0" w:space="0" w:color="auto"/>
          </w:divBdr>
        </w:div>
        <w:div w:id="163398068">
          <w:marLeft w:val="640"/>
          <w:marRight w:val="0"/>
          <w:marTop w:val="0"/>
          <w:marBottom w:val="0"/>
          <w:divBdr>
            <w:top w:val="none" w:sz="0" w:space="0" w:color="auto"/>
            <w:left w:val="none" w:sz="0" w:space="0" w:color="auto"/>
            <w:bottom w:val="none" w:sz="0" w:space="0" w:color="auto"/>
            <w:right w:val="none" w:sz="0" w:space="0" w:color="auto"/>
          </w:divBdr>
        </w:div>
        <w:div w:id="930893911">
          <w:marLeft w:val="640"/>
          <w:marRight w:val="0"/>
          <w:marTop w:val="0"/>
          <w:marBottom w:val="0"/>
          <w:divBdr>
            <w:top w:val="none" w:sz="0" w:space="0" w:color="auto"/>
            <w:left w:val="none" w:sz="0" w:space="0" w:color="auto"/>
            <w:bottom w:val="none" w:sz="0" w:space="0" w:color="auto"/>
            <w:right w:val="none" w:sz="0" w:space="0" w:color="auto"/>
          </w:divBdr>
        </w:div>
        <w:div w:id="1171409108">
          <w:marLeft w:val="640"/>
          <w:marRight w:val="0"/>
          <w:marTop w:val="0"/>
          <w:marBottom w:val="0"/>
          <w:divBdr>
            <w:top w:val="none" w:sz="0" w:space="0" w:color="auto"/>
            <w:left w:val="none" w:sz="0" w:space="0" w:color="auto"/>
            <w:bottom w:val="none" w:sz="0" w:space="0" w:color="auto"/>
            <w:right w:val="none" w:sz="0" w:space="0" w:color="auto"/>
          </w:divBdr>
        </w:div>
        <w:div w:id="343022622">
          <w:marLeft w:val="640"/>
          <w:marRight w:val="0"/>
          <w:marTop w:val="0"/>
          <w:marBottom w:val="0"/>
          <w:divBdr>
            <w:top w:val="none" w:sz="0" w:space="0" w:color="auto"/>
            <w:left w:val="none" w:sz="0" w:space="0" w:color="auto"/>
            <w:bottom w:val="none" w:sz="0" w:space="0" w:color="auto"/>
            <w:right w:val="none" w:sz="0" w:space="0" w:color="auto"/>
          </w:divBdr>
        </w:div>
        <w:div w:id="706831258">
          <w:marLeft w:val="640"/>
          <w:marRight w:val="0"/>
          <w:marTop w:val="0"/>
          <w:marBottom w:val="0"/>
          <w:divBdr>
            <w:top w:val="none" w:sz="0" w:space="0" w:color="auto"/>
            <w:left w:val="none" w:sz="0" w:space="0" w:color="auto"/>
            <w:bottom w:val="none" w:sz="0" w:space="0" w:color="auto"/>
            <w:right w:val="none" w:sz="0" w:space="0" w:color="auto"/>
          </w:divBdr>
        </w:div>
        <w:div w:id="702708937">
          <w:marLeft w:val="640"/>
          <w:marRight w:val="0"/>
          <w:marTop w:val="0"/>
          <w:marBottom w:val="0"/>
          <w:divBdr>
            <w:top w:val="none" w:sz="0" w:space="0" w:color="auto"/>
            <w:left w:val="none" w:sz="0" w:space="0" w:color="auto"/>
            <w:bottom w:val="none" w:sz="0" w:space="0" w:color="auto"/>
            <w:right w:val="none" w:sz="0" w:space="0" w:color="auto"/>
          </w:divBdr>
        </w:div>
        <w:div w:id="1493642425">
          <w:marLeft w:val="640"/>
          <w:marRight w:val="0"/>
          <w:marTop w:val="0"/>
          <w:marBottom w:val="0"/>
          <w:divBdr>
            <w:top w:val="none" w:sz="0" w:space="0" w:color="auto"/>
            <w:left w:val="none" w:sz="0" w:space="0" w:color="auto"/>
            <w:bottom w:val="none" w:sz="0" w:space="0" w:color="auto"/>
            <w:right w:val="none" w:sz="0" w:space="0" w:color="auto"/>
          </w:divBdr>
        </w:div>
        <w:div w:id="1067994243">
          <w:marLeft w:val="640"/>
          <w:marRight w:val="0"/>
          <w:marTop w:val="0"/>
          <w:marBottom w:val="0"/>
          <w:divBdr>
            <w:top w:val="none" w:sz="0" w:space="0" w:color="auto"/>
            <w:left w:val="none" w:sz="0" w:space="0" w:color="auto"/>
            <w:bottom w:val="none" w:sz="0" w:space="0" w:color="auto"/>
            <w:right w:val="none" w:sz="0" w:space="0" w:color="auto"/>
          </w:divBdr>
        </w:div>
        <w:div w:id="1303002942">
          <w:marLeft w:val="640"/>
          <w:marRight w:val="0"/>
          <w:marTop w:val="0"/>
          <w:marBottom w:val="0"/>
          <w:divBdr>
            <w:top w:val="none" w:sz="0" w:space="0" w:color="auto"/>
            <w:left w:val="none" w:sz="0" w:space="0" w:color="auto"/>
            <w:bottom w:val="none" w:sz="0" w:space="0" w:color="auto"/>
            <w:right w:val="none" w:sz="0" w:space="0" w:color="auto"/>
          </w:divBdr>
        </w:div>
        <w:div w:id="1417441718">
          <w:marLeft w:val="640"/>
          <w:marRight w:val="0"/>
          <w:marTop w:val="0"/>
          <w:marBottom w:val="0"/>
          <w:divBdr>
            <w:top w:val="none" w:sz="0" w:space="0" w:color="auto"/>
            <w:left w:val="none" w:sz="0" w:space="0" w:color="auto"/>
            <w:bottom w:val="none" w:sz="0" w:space="0" w:color="auto"/>
            <w:right w:val="none" w:sz="0" w:space="0" w:color="auto"/>
          </w:divBdr>
        </w:div>
        <w:div w:id="1787848473">
          <w:marLeft w:val="640"/>
          <w:marRight w:val="0"/>
          <w:marTop w:val="0"/>
          <w:marBottom w:val="0"/>
          <w:divBdr>
            <w:top w:val="none" w:sz="0" w:space="0" w:color="auto"/>
            <w:left w:val="none" w:sz="0" w:space="0" w:color="auto"/>
            <w:bottom w:val="none" w:sz="0" w:space="0" w:color="auto"/>
            <w:right w:val="none" w:sz="0" w:space="0" w:color="auto"/>
          </w:divBdr>
        </w:div>
        <w:div w:id="1587108794">
          <w:marLeft w:val="640"/>
          <w:marRight w:val="0"/>
          <w:marTop w:val="0"/>
          <w:marBottom w:val="0"/>
          <w:divBdr>
            <w:top w:val="none" w:sz="0" w:space="0" w:color="auto"/>
            <w:left w:val="none" w:sz="0" w:space="0" w:color="auto"/>
            <w:bottom w:val="none" w:sz="0" w:space="0" w:color="auto"/>
            <w:right w:val="none" w:sz="0" w:space="0" w:color="auto"/>
          </w:divBdr>
        </w:div>
        <w:div w:id="126431330">
          <w:marLeft w:val="640"/>
          <w:marRight w:val="0"/>
          <w:marTop w:val="0"/>
          <w:marBottom w:val="0"/>
          <w:divBdr>
            <w:top w:val="none" w:sz="0" w:space="0" w:color="auto"/>
            <w:left w:val="none" w:sz="0" w:space="0" w:color="auto"/>
            <w:bottom w:val="none" w:sz="0" w:space="0" w:color="auto"/>
            <w:right w:val="none" w:sz="0" w:space="0" w:color="auto"/>
          </w:divBdr>
        </w:div>
        <w:div w:id="1018777817">
          <w:marLeft w:val="640"/>
          <w:marRight w:val="0"/>
          <w:marTop w:val="0"/>
          <w:marBottom w:val="0"/>
          <w:divBdr>
            <w:top w:val="none" w:sz="0" w:space="0" w:color="auto"/>
            <w:left w:val="none" w:sz="0" w:space="0" w:color="auto"/>
            <w:bottom w:val="none" w:sz="0" w:space="0" w:color="auto"/>
            <w:right w:val="none" w:sz="0" w:space="0" w:color="auto"/>
          </w:divBdr>
        </w:div>
        <w:div w:id="979772785">
          <w:marLeft w:val="640"/>
          <w:marRight w:val="0"/>
          <w:marTop w:val="0"/>
          <w:marBottom w:val="0"/>
          <w:divBdr>
            <w:top w:val="none" w:sz="0" w:space="0" w:color="auto"/>
            <w:left w:val="none" w:sz="0" w:space="0" w:color="auto"/>
            <w:bottom w:val="none" w:sz="0" w:space="0" w:color="auto"/>
            <w:right w:val="none" w:sz="0" w:space="0" w:color="auto"/>
          </w:divBdr>
        </w:div>
        <w:div w:id="1729841052">
          <w:marLeft w:val="640"/>
          <w:marRight w:val="0"/>
          <w:marTop w:val="0"/>
          <w:marBottom w:val="0"/>
          <w:divBdr>
            <w:top w:val="none" w:sz="0" w:space="0" w:color="auto"/>
            <w:left w:val="none" w:sz="0" w:space="0" w:color="auto"/>
            <w:bottom w:val="none" w:sz="0" w:space="0" w:color="auto"/>
            <w:right w:val="none" w:sz="0" w:space="0" w:color="auto"/>
          </w:divBdr>
        </w:div>
        <w:div w:id="986782193">
          <w:marLeft w:val="640"/>
          <w:marRight w:val="0"/>
          <w:marTop w:val="0"/>
          <w:marBottom w:val="0"/>
          <w:divBdr>
            <w:top w:val="none" w:sz="0" w:space="0" w:color="auto"/>
            <w:left w:val="none" w:sz="0" w:space="0" w:color="auto"/>
            <w:bottom w:val="none" w:sz="0" w:space="0" w:color="auto"/>
            <w:right w:val="none" w:sz="0" w:space="0" w:color="auto"/>
          </w:divBdr>
        </w:div>
        <w:div w:id="1371683914">
          <w:marLeft w:val="640"/>
          <w:marRight w:val="0"/>
          <w:marTop w:val="0"/>
          <w:marBottom w:val="0"/>
          <w:divBdr>
            <w:top w:val="none" w:sz="0" w:space="0" w:color="auto"/>
            <w:left w:val="none" w:sz="0" w:space="0" w:color="auto"/>
            <w:bottom w:val="none" w:sz="0" w:space="0" w:color="auto"/>
            <w:right w:val="none" w:sz="0" w:space="0" w:color="auto"/>
          </w:divBdr>
        </w:div>
        <w:div w:id="132598072">
          <w:marLeft w:val="640"/>
          <w:marRight w:val="0"/>
          <w:marTop w:val="0"/>
          <w:marBottom w:val="0"/>
          <w:divBdr>
            <w:top w:val="none" w:sz="0" w:space="0" w:color="auto"/>
            <w:left w:val="none" w:sz="0" w:space="0" w:color="auto"/>
            <w:bottom w:val="none" w:sz="0" w:space="0" w:color="auto"/>
            <w:right w:val="none" w:sz="0" w:space="0" w:color="auto"/>
          </w:divBdr>
        </w:div>
        <w:div w:id="81220807">
          <w:marLeft w:val="640"/>
          <w:marRight w:val="0"/>
          <w:marTop w:val="0"/>
          <w:marBottom w:val="0"/>
          <w:divBdr>
            <w:top w:val="none" w:sz="0" w:space="0" w:color="auto"/>
            <w:left w:val="none" w:sz="0" w:space="0" w:color="auto"/>
            <w:bottom w:val="none" w:sz="0" w:space="0" w:color="auto"/>
            <w:right w:val="none" w:sz="0" w:space="0" w:color="auto"/>
          </w:divBdr>
        </w:div>
        <w:div w:id="2134208579">
          <w:marLeft w:val="640"/>
          <w:marRight w:val="0"/>
          <w:marTop w:val="0"/>
          <w:marBottom w:val="0"/>
          <w:divBdr>
            <w:top w:val="none" w:sz="0" w:space="0" w:color="auto"/>
            <w:left w:val="none" w:sz="0" w:space="0" w:color="auto"/>
            <w:bottom w:val="none" w:sz="0" w:space="0" w:color="auto"/>
            <w:right w:val="none" w:sz="0" w:space="0" w:color="auto"/>
          </w:divBdr>
        </w:div>
        <w:div w:id="1437749240">
          <w:marLeft w:val="640"/>
          <w:marRight w:val="0"/>
          <w:marTop w:val="0"/>
          <w:marBottom w:val="0"/>
          <w:divBdr>
            <w:top w:val="none" w:sz="0" w:space="0" w:color="auto"/>
            <w:left w:val="none" w:sz="0" w:space="0" w:color="auto"/>
            <w:bottom w:val="none" w:sz="0" w:space="0" w:color="auto"/>
            <w:right w:val="none" w:sz="0" w:space="0" w:color="auto"/>
          </w:divBdr>
        </w:div>
        <w:div w:id="1835104645">
          <w:marLeft w:val="640"/>
          <w:marRight w:val="0"/>
          <w:marTop w:val="0"/>
          <w:marBottom w:val="0"/>
          <w:divBdr>
            <w:top w:val="none" w:sz="0" w:space="0" w:color="auto"/>
            <w:left w:val="none" w:sz="0" w:space="0" w:color="auto"/>
            <w:bottom w:val="none" w:sz="0" w:space="0" w:color="auto"/>
            <w:right w:val="none" w:sz="0" w:space="0" w:color="auto"/>
          </w:divBdr>
        </w:div>
        <w:div w:id="211427853">
          <w:marLeft w:val="640"/>
          <w:marRight w:val="0"/>
          <w:marTop w:val="0"/>
          <w:marBottom w:val="0"/>
          <w:divBdr>
            <w:top w:val="none" w:sz="0" w:space="0" w:color="auto"/>
            <w:left w:val="none" w:sz="0" w:space="0" w:color="auto"/>
            <w:bottom w:val="none" w:sz="0" w:space="0" w:color="auto"/>
            <w:right w:val="none" w:sz="0" w:space="0" w:color="auto"/>
          </w:divBdr>
        </w:div>
        <w:div w:id="1289892316">
          <w:marLeft w:val="640"/>
          <w:marRight w:val="0"/>
          <w:marTop w:val="0"/>
          <w:marBottom w:val="0"/>
          <w:divBdr>
            <w:top w:val="none" w:sz="0" w:space="0" w:color="auto"/>
            <w:left w:val="none" w:sz="0" w:space="0" w:color="auto"/>
            <w:bottom w:val="none" w:sz="0" w:space="0" w:color="auto"/>
            <w:right w:val="none" w:sz="0" w:space="0" w:color="auto"/>
          </w:divBdr>
        </w:div>
        <w:div w:id="1254969693">
          <w:marLeft w:val="640"/>
          <w:marRight w:val="0"/>
          <w:marTop w:val="0"/>
          <w:marBottom w:val="0"/>
          <w:divBdr>
            <w:top w:val="none" w:sz="0" w:space="0" w:color="auto"/>
            <w:left w:val="none" w:sz="0" w:space="0" w:color="auto"/>
            <w:bottom w:val="none" w:sz="0" w:space="0" w:color="auto"/>
            <w:right w:val="none" w:sz="0" w:space="0" w:color="auto"/>
          </w:divBdr>
        </w:div>
        <w:div w:id="107480749">
          <w:marLeft w:val="640"/>
          <w:marRight w:val="0"/>
          <w:marTop w:val="0"/>
          <w:marBottom w:val="0"/>
          <w:divBdr>
            <w:top w:val="none" w:sz="0" w:space="0" w:color="auto"/>
            <w:left w:val="none" w:sz="0" w:space="0" w:color="auto"/>
            <w:bottom w:val="none" w:sz="0" w:space="0" w:color="auto"/>
            <w:right w:val="none" w:sz="0" w:space="0" w:color="auto"/>
          </w:divBdr>
        </w:div>
        <w:div w:id="732239708">
          <w:marLeft w:val="640"/>
          <w:marRight w:val="0"/>
          <w:marTop w:val="0"/>
          <w:marBottom w:val="0"/>
          <w:divBdr>
            <w:top w:val="none" w:sz="0" w:space="0" w:color="auto"/>
            <w:left w:val="none" w:sz="0" w:space="0" w:color="auto"/>
            <w:bottom w:val="none" w:sz="0" w:space="0" w:color="auto"/>
            <w:right w:val="none" w:sz="0" w:space="0" w:color="auto"/>
          </w:divBdr>
        </w:div>
        <w:div w:id="668682262">
          <w:marLeft w:val="640"/>
          <w:marRight w:val="0"/>
          <w:marTop w:val="0"/>
          <w:marBottom w:val="0"/>
          <w:divBdr>
            <w:top w:val="none" w:sz="0" w:space="0" w:color="auto"/>
            <w:left w:val="none" w:sz="0" w:space="0" w:color="auto"/>
            <w:bottom w:val="none" w:sz="0" w:space="0" w:color="auto"/>
            <w:right w:val="none" w:sz="0" w:space="0" w:color="auto"/>
          </w:divBdr>
          <w:divsChild>
            <w:div w:id="1488787231">
              <w:marLeft w:val="0"/>
              <w:marRight w:val="0"/>
              <w:marTop w:val="0"/>
              <w:marBottom w:val="0"/>
              <w:divBdr>
                <w:top w:val="none" w:sz="0" w:space="0" w:color="auto"/>
                <w:left w:val="none" w:sz="0" w:space="0" w:color="auto"/>
                <w:bottom w:val="none" w:sz="0" w:space="0" w:color="auto"/>
                <w:right w:val="none" w:sz="0" w:space="0" w:color="auto"/>
              </w:divBdr>
              <w:divsChild>
                <w:div w:id="1309016281">
                  <w:marLeft w:val="640"/>
                  <w:marRight w:val="0"/>
                  <w:marTop w:val="0"/>
                  <w:marBottom w:val="0"/>
                  <w:divBdr>
                    <w:top w:val="none" w:sz="0" w:space="0" w:color="auto"/>
                    <w:left w:val="none" w:sz="0" w:space="0" w:color="auto"/>
                    <w:bottom w:val="none" w:sz="0" w:space="0" w:color="auto"/>
                    <w:right w:val="none" w:sz="0" w:space="0" w:color="auto"/>
                  </w:divBdr>
                </w:div>
                <w:div w:id="174615983">
                  <w:marLeft w:val="640"/>
                  <w:marRight w:val="0"/>
                  <w:marTop w:val="0"/>
                  <w:marBottom w:val="0"/>
                  <w:divBdr>
                    <w:top w:val="none" w:sz="0" w:space="0" w:color="auto"/>
                    <w:left w:val="none" w:sz="0" w:space="0" w:color="auto"/>
                    <w:bottom w:val="none" w:sz="0" w:space="0" w:color="auto"/>
                    <w:right w:val="none" w:sz="0" w:space="0" w:color="auto"/>
                  </w:divBdr>
                </w:div>
                <w:div w:id="1792237280">
                  <w:marLeft w:val="640"/>
                  <w:marRight w:val="0"/>
                  <w:marTop w:val="0"/>
                  <w:marBottom w:val="0"/>
                  <w:divBdr>
                    <w:top w:val="none" w:sz="0" w:space="0" w:color="auto"/>
                    <w:left w:val="none" w:sz="0" w:space="0" w:color="auto"/>
                    <w:bottom w:val="none" w:sz="0" w:space="0" w:color="auto"/>
                    <w:right w:val="none" w:sz="0" w:space="0" w:color="auto"/>
                  </w:divBdr>
                </w:div>
                <w:div w:id="1789545709">
                  <w:marLeft w:val="640"/>
                  <w:marRight w:val="0"/>
                  <w:marTop w:val="0"/>
                  <w:marBottom w:val="0"/>
                  <w:divBdr>
                    <w:top w:val="none" w:sz="0" w:space="0" w:color="auto"/>
                    <w:left w:val="none" w:sz="0" w:space="0" w:color="auto"/>
                    <w:bottom w:val="none" w:sz="0" w:space="0" w:color="auto"/>
                    <w:right w:val="none" w:sz="0" w:space="0" w:color="auto"/>
                  </w:divBdr>
                </w:div>
                <w:div w:id="752362305">
                  <w:marLeft w:val="640"/>
                  <w:marRight w:val="0"/>
                  <w:marTop w:val="0"/>
                  <w:marBottom w:val="0"/>
                  <w:divBdr>
                    <w:top w:val="none" w:sz="0" w:space="0" w:color="auto"/>
                    <w:left w:val="none" w:sz="0" w:space="0" w:color="auto"/>
                    <w:bottom w:val="none" w:sz="0" w:space="0" w:color="auto"/>
                    <w:right w:val="none" w:sz="0" w:space="0" w:color="auto"/>
                  </w:divBdr>
                </w:div>
                <w:div w:id="359361605">
                  <w:marLeft w:val="640"/>
                  <w:marRight w:val="0"/>
                  <w:marTop w:val="0"/>
                  <w:marBottom w:val="0"/>
                  <w:divBdr>
                    <w:top w:val="none" w:sz="0" w:space="0" w:color="auto"/>
                    <w:left w:val="none" w:sz="0" w:space="0" w:color="auto"/>
                    <w:bottom w:val="none" w:sz="0" w:space="0" w:color="auto"/>
                    <w:right w:val="none" w:sz="0" w:space="0" w:color="auto"/>
                  </w:divBdr>
                </w:div>
                <w:div w:id="903369975">
                  <w:marLeft w:val="640"/>
                  <w:marRight w:val="0"/>
                  <w:marTop w:val="0"/>
                  <w:marBottom w:val="0"/>
                  <w:divBdr>
                    <w:top w:val="none" w:sz="0" w:space="0" w:color="auto"/>
                    <w:left w:val="none" w:sz="0" w:space="0" w:color="auto"/>
                    <w:bottom w:val="none" w:sz="0" w:space="0" w:color="auto"/>
                    <w:right w:val="none" w:sz="0" w:space="0" w:color="auto"/>
                  </w:divBdr>
                </w:div>
                <w:div w:id="522133910">
                  <w:marLeft w:val="640"/>
                  <w:marRight w:val="0"/>
                  <w:marTop w:val="0"/>
                  <w:marBottom w:val="0"/>
                  <w:divBdr>
                    <w:top w:val="none" w:sz="0" w:space="0" w:color="auto"/>
                    <w:left w:val="none" w:sz="0" w:space="0" w:color="auto"/>
                    <w:bottom w:val="none" w:sz="0" w:space="0" w:color="auto"/>
                    <w:right w:val="none" w:sz="0" w:space="0" w:color="auto"/>
                  </w:divBdr>
                </w:div>
                <w:div w:id="396976923">
                  <w:marLeft w:val="640"/>
                  <w:marRight w:val="0"/>
                  <w:marTop w:val="0"/>
                  <w:marBottom w:val="0"/>
                  <w:divBdr>
                    <w:top w:val="none" w:sz="0" w:space="0" w:color="auto"/>
                    <w:left w:val="none" w:sz="0" w:space="0" w:color="auto"/>
                    <w:bottom w:val="none" w:sz="0" w:space="0" w:color="auto"/>
                    <w:right w:val="none" w:sz="0" w:space="0" w:color="auto"/>
                  </w:divBdr>
                </w:div>
                <w:div w:id="359087096">
                  <w:marLeft w:val="640"/>
                  <w:marRight w:val="0"/>
                  <w:marTop w:val="0"/>
                  <w:marBottom w:val="0"/>
                  <w:divBdr>
                    <w:top w:val="none" w:sz="0" w:space="0" w:color="auto"/>
                    <w:left w:val="none" w:sz="0" w:space="0" w:color="auto"/>
                    <w:bottom w:val="none" w:sz="0" w:space="0" w:color="auto"/>
                    <w:right w:val="none" w:sz="0" w:space="0" w:color="auto"/>
                  </w:divBdr>
                </w:div>
                <w:div w:id="730271203">
                  <w:marLeft w:val="640"/>
                  <w:marRight w:val="0"/>
                  <w:marTop w:val="0"/>
                  <w:marBottom w:val="0"/>
                  <w:divBdr>
                    <w:top w:val="none" w:sz="0" w:space="0" w:color="auto"/>
                    <w:left w:val="none" w:sz="0" w:space="0" w:color="auto"/>
                    <w:bottom w:val="none" w:sz="0" w:space="0" w:color="auto"/>
                    <w:right w:val="none" w:sz="0" w:space="0" w:color="auto"/>
                  </w:divBdr>
                </w:div>
                <w:div w:id="1432312225">
                  <w:marLeft w:val="640"/>
                  <w:marRight w:val="0"/>
                  <w:marTop w:val="0"/>
                  <w:marBottom w:val="0"/>
                  <w:divBdr>
                    <w:top w:val="none" w:sz="0" w:space="0" w:color="auto"/>
                    <w:left w:val="none" w:sz="0" w:space="0" w:color="auto"/>
                    <w:bottom w:val="none" w:sz="0" w:space="0" w:color="auto"/>
                    <w:right w:val="none" w:sz="0" w:space="0" w:color="auto"/>
                  </w:divBdr>
                </w:div>
                <w:div w:id="391002593">
                  <w:marLeft w:val="640"/>
                  <w:marRight w:val="0"/>
                  <w:marTop w:val="0"/>
                  <w:marBottom w:val="0"/>
                  <w:divBdr>
                    <w:top w:val="none" w:sz="0" w:space="0" w:color="auto"/>
                    <w:left w:val="none" w:sz="0" w:space="0" w:color="auto"/>
                    <w:bottom w:val="none" w:sz="0" w:space="0" w:color="auto"/>
                    <w:right w:val="none" w:sz="0" w:space="0" w:color="auto"/>
                  </w:divBdr>
                </w:div>
                <w:div w:id="2076665505">
                  <w:marLeft w:val="640"/>
                  <w:marRight w:val="0"/>
                  <w:marTop w:val="0"/>
                  <w:marBottom w:val="0"/>
                  <w:divBdr>
                    <w:top w:val="none" w:sz="0" w:space="0" w:color="auto"/>
                    <w:left w:val="none" w:sz="0" w:space="0" w:color="auto"/>
                    <w:bottom w:val="none" w:sz="0" w:space="0" w:color="auto"/>
                    <w:right w:val="none" w:sz="0" w:space="0" w:color="auto"/>
                  </w:divBdr>
                </w:div>
                <w:div w:id="1125195982">
                  <w:marLeft w:val="640"/>
                  <w:marRight w:val="0"/>
                  <w:marTop w:val="0"/>
                  <w:marBottom w:val="0"/>
                  <w:divBdr>
                    <w:top w:val="none" w:sz="0" w:space="0" w:color="auto"/>
                    <w:left w:val="none" w:sz="0" w:space="0" w:color="auto"/>
                    <w:bottom w:val="none" w:sz="0" w:space="0" w:color="auto"/>
                    <w:right w:val="none" w:sz="0" w:space="0" w:color="auto"/>
                  </w:divBdr>
                </w:div>
                <w:div w:id="293607254">
                  <w:marLeft w:val="640"/>
                  <w:marRight w:val="0"/>
                  <w:marTop w:val="0"/>
                  <w:marBottom w:val="0"/>
                  <w:divBdr>
                    <w:top w:val="none" w:sz="0" w:space="0" w:color="auto"/>
                    <w:left w:val="none" w:sz="0" w:space="0" w:color="auto"/>
                    <w:bottom w:val="none" w:sz="0" w:space="0" w:color="auto"/>
                    <w:right w:val="none" w:sz="0" w:space="0" w:color="auto"/>
                  </w:divBdr>
                </w:div>
                <w:div w:id="1079668235">
                  <w:marLeft w:val="640"/>
                  <w:marRight w:val="0"/>
                  <w:marTop w:val="0"/>
                  <w:marBottom w:val="0"/>
                  <w:divBdr>
                    <w:top w:val="none" w:sz="0" w:space="0" w:color="auto"/>
                    <w:left w:val="none" w:sz="0" w:space="0" w:color="auto"/>
                    <w:bottom w:val="none" w:sz="0" w:space="0" w:color="auto"/>
                    <w:right w:val="none" w:sz="0" w:space="0" w:color="auto"/>
                  </w:divBdr>
                </w:div>
                <w:div w:id="1142190494">
                  <w:marLeft w:val="640"/>
                  <w:marRight w:val="0"/>
                  <w:marTop w:val="0"/>
                  <w:marBottom w:val="0"/>
                  <w:divBdr>
                    <w:top w:val="none" w:sz="0" w:space="0" w:color="auto"/>
                    <w:left w:val="none" w:sz="0" w:space="0" w:color="auto"/>
                    <w:bottom w:val="none" w:sz="0" w:space="0" w:color="auto"/>
                    <w:right w:val="none" w:sz="0" w:space="0" w:color="auto"/>
                  </w:divBdr>
                </w:div>
                <w:div w:id="1500848958">
                  <w:marLeft w:val="640"/>
                  <w:marRight w:val="0"/>
                  <w:marTop w:val="0"/>
                  <w:marBottom w:val="0"/>
                  <w:divBdr>
                    <w:top w:val="none" w:sz="0" w:space="0" w:color="auto"/>
                    <w:left w:val="none" w:sz="0" w:space="0" w:color="auto"/>
                    <w:bottom w:val="none" w:sz="0" w:space="0" w:color="auto"/>
                    <w:right w:val="none" w:sz="0" w:space="0" w:color="auto"/>
                  </w:divBdr>
                </w:div>
                <w:div w:id="445083528">
                  <w:marLeft w:val="640"/>
                  <w:marRight w:val="0"/>
                  <w:marTop w:val="0"/>
                  <w:marBottom w:val="0"/>
                  <w:divBdr>
                    <w:top w:val="none" w:sz="0" w:space="0" w:color="auto"/>
                    <w:left w:val="none" w:sz="0" w:space="0" w:color="auto"/>
                    <w:bottom w:val="none" w:sz="0" w:space="0" w:color="auto"/>
                    <w:right w:val="none" w:sz="0" w:space="0" w:color="auto"/>
                  </w:divBdr>
                </w:div>
                <w:div w:id="1259096426">
                  <w:marLeft w:val="640"/>
                  <w:marRight w:val="0"/>
                  <w:marTop w:val="0"/>
                  <w:marBottom w:val="0"/>
                  <w:divBdr>
                    <w:top w:val="none" w:sz="0" w:space="0" w:color="auto"/>
                    <w:left w:val="none" w:sz="0" w:space="0" w:color="auto"/>
                    <w:bottom w:val="none" w:sz="0" w:space="0" w:color="auto"/>
                    <w:right w:val="none" w:sz="0" w:space="0" w:color="auto"/>
                  </w:divBdr>
                </w:div>
                <w:div w:id="82649356">
                  <w:marLeft w:val="640"/>
                  <w:marRight w:val="0"/>
                  <w:marTop w:val="0"/>
                  <w:marBottom w:val="0"/>
                  <w:divBdr>
                    <w:top w:val="none" w:sz="0" w:space="0" w:color="auto"/>
                    <w:left w:val="none" w:sz="0" w:space="0" w:color="auto"/>
                    <w:bottom w:val="none" w:sz="0" w:space="0" w:color="auto"/>
                    <w:right w:val="none" w:sz="0" w:space="0" w:color="auto"/>
                  </w:divBdr>
                </w:div>
                <w:div w:id="1787118790">
                  <w:marLeft w:val="640"/>
                  <w:marRight w:val="0"/>
                  <w:marTop w:val="0"/>
                  <w:marBottom w:val="0"/>
                  <w:divBdr>
                    <w:top w:val="none" w:sz="0" w:space="0" w:color="auto"/>
                    <w:left w:val="none" w:sz="0" w:space="0" w:color="auto"/>
                    <w:bottom w:val="none" w:sz="0" w:space="0" w:color="auto"/>
                    <w:right w:val="none" w:sz="0" w:space="0" w:color="auto"/>
                  </w:divBdr>
                </w:div>
                <w:div w:id="204370747">
                  <w:marLeft w:val="640"/>
                  <w:marRight w:val="0"/>
                  <w:marTop w:val="0"/>
                  <w:marBottom w:val="0"/>
                  <w:divBdr>
                    <w:top w:val="none" w:sz="0" w:space="0" w:color="auto"/>
                    <w:left w:val="none" w:sz="0" w:space="0" w:color="auto"/>
                    <w:bottom w:val="none" w:sz="0" w:space="0" w:color="auto"/>
                    <w:right w:val="none" w:sz="0" w:space="0" w:color="auto"/>
                  </w:divBdr>
                </w:div>
                <w:div w:id="1366297211">
                  <w:marLeft w:val="640"/>
                  <w:marRight w:val="0"/>
                  <w:marTop w:val="0"/>
                  <w:marBottom w:val="0"/>
                  <w:divBdr>
                    <w:top w:val="none" w:sz="0" w:space="0" w:color="auto"/>
                    <w:left w:val="none" w:sz="0" w:space="0" w:color="auto"/>
                    <w:bottom w:val="none" w:sz="0" w:space="0" w:color="auto"/>
                    <w:right w:val="none" w:sz="0" w:space="0" w:color="auto"/>
                  </w:divBdr>
                </w:div>
                <w:div w:id="467750506">
                  <w:marLeft w:val="640"/>
                  <w:marRight w:val="0"/>
                  <w:marTop w:val="0"/>
                  <w:marBottom w:val="0"/>
                  <w:divBdr>
                    <w:top w:val="none" w:sz="0" w:space="0" w:color="auto"/>
                    <w:left w:val="none" w:sz="0" w:space="0" w:color="auto"/>
                    <w:bottom w:val="none" w:sz="0" w:space="0" w:color="auto"/>
                    <w:right w:val="none" w:sz="0" w:space="0" w:color="auto"/>
                  </w:divBdr>
                </w:div>
                <w:div w:id="1752654966">
                  <w:marLeft w:val="640"/>
                  <w:marRight w:val="0"/>
                  <w:marTop w:val="0"/>
                  <w:marBottom w:val="0"/>
                  <w:divBdr>
                    <w:top w:val="none" w:sz="0" w:space="0" w:color="auto"/>
                    <w:left w:val="none" w:sz="0" w:space="0" w:color="auto"/>
                    <w:bottom w:val="none" w:sz="0" w:space="0" w:color="auto"/>
                    <w:right w:val="none" w:sz="0" w:space="0" w:color="auto"/>
                  </w:divBdr>
                </w:div>
                <w:div w:id="484707044">
                  <w:marLeft w:val="640"/>
                  <w:marRight w:val="0"/>
                  <w:marTop w:val="0"/>
                  <w:marBottom w:val="0"/>
                  <w:divBdr>
                    <w:top w:val="none" w:sz="0" w:space="0" w:color="auto"/>
                    <w:left w:val="none" w:sz="0" w:space="0" w:color="auto"/>
                    <w:bottom w:val="none" w:sz="0" w:space="0" w:color="auto"/>
                    <w:right w:val="none" w:sz="0" w:space="0" w:color="auto"/>
                  </w:divBdr>
                </w:div>
                <w:div w:id="1774477724">
                  <w:marLeft w:val="640"/>
                  <w:marRight w:val="0"/>
                  <w:marTop w:val="0"/>
                  <w:marBottom w:val="0"/>
                  <w:divBdr>
                    <w:top w:val="none" w:sz="0" w:space="0" w:color="auto"/>
                    <w:left w:val="none" w:sz="0" w:space="0" w:color="auto"/>
                    <w:bottom w:val="none" w:sz="0" w:space="0" w:color="auto"/>
                    <w:right w:val="none" w:sz="0" w:space="0" w:color="auto"/>
                  </w:divBdr>
                </w:div>
                <w:div w:id="1174761589">
                  <w:marLeft w:val="640"/>
                  <w:marRight w:val="0"/>
                  <w:marTop w:val="0"/>
                  <w:marBottom w:val="0"/>
                  <w:divBdr>
                    <w:top w:val="none" w:sz="0" w:space="0" w:color="auto"/>
                    <w:left w:val="none" w:sz="0" w:space="0" w:color="auto"/>
                    <w:bottom w:val="none" w:sz="0" w:space="0" w:color="auto"/>
                    <w:right w:val="none" w:sz="0" w:space="0" w:color="auto"/>
                  </w:divBdr>
                </w:div>
                <w:div w:id="1832023351">
                  <w:marLeft w:val="640"/>
                  <w:marRight w:val="0"/>
                  <w:marTop w:val="0"/>
                  <w:marBottom w:val="0"/>
                  <w:divBdr>
                    <w:top w:val="none" w:sz="0" w:space="0" w:color="auto"/>
                    <w:left w:val="none" w:sz="0" w:space="0" w:color="auto"/>
                    <w:bottom w:val="none" w:sz="0" w:space="0" w:color="auto"/>
                    <w:right w:val="none" w:sz="0" w:space="0" w:color="auto"/>
                  </w:divBdr>
                </w:div>
                <w:div w:id="1536310244">
                  <w:marLeft w:val="640"/>
                  <w:marRight w:val="0"/>
                  <w:marTop w:val="0"/>
                  <w:marBottom w:val="0"/>
                  <w:divBdr>
                    <w:top w:val="none" w:sz="0" w:space="0" w:color="auto"/>
                    <w:left w:val="none" w:sz="0" w:space="0" w:color="auto"/>
                    <w:bottom w:val="none" w:sz="0" w:space="0" w:color="auto"/>
                    <w:right w:val="none" w:sz="0" w:space="0" w:color="auto"/>
                  </w:divBdr>
                </w:div>
                <w:div w:id="806973256">
                  <w:marLeft w:val="640"/>
                  <w:marRight w:val="0"/>
                  <w:marTop w:val="0"/>
                  <w:marBottom w:val="0"/>
                  <w:divBdr>
                    <w:top w:val="none" w:sz="0" w:space="0" w:color="auto"/>
                    <w:left w:val="none" w:sz="0" w:space="0" w:color="auto"/>
                    <w:bottom w:val="none" w:sz="0" w:space="0" w:color="auto"/>
                    <w:right w:val="none" w:sz="0" w:space="0" w:color="auto"/>
                  </w:divBdr>
                </w:div>
                <w:div w:id="1061903124">
                  <w:marLeft w:val="640"/>
                  <w:marRight w:val="0"/>
                  <w:marTop w:val="0"/>
                  <w:marBottom w:val="0"/>
                  <w:divBdr>
                    <w:top w:val="none" w:sz="0" w:space="0" w:color="auto"/>
                    <w:left w:val="none" w:sz="0" w:space="0" w:color="auto"/>
                    <w:bottom w:val="none" w:sz="0" w:space="0" w:color="auto"/>
                    <w:right w:val="none" w:sz="0" w:space="0" w:color="auto"/>
                  </w:divBdr>
                </w:div>
                <w:div w:id="1080835851">
                  <w:marLeft w:val="640"/>
                  <w:marRight w:val="0"/>
                  <w:marTop w:val="0"/>
                  <w:marBottom w:val="0"/>
                  <w:divBdr>
                    <w:top w:val="none" w:sz="0" w:space="0" w:color="auto"/>
                    <w:left w:val="none" w:sz="0" w:space="0" w:color="auto"/>
                    <w:bottom w:val="none" w:sz="0" w:space="0" w:color="auto"/>
                    <w:right w:val="none" w:sz="0" w:space="0" w:color="auto"/>
                  </w:divBdr>
                </w:div>
                <w:div w:id="670370861">
                  <w:marLeft w:val="640"/>
                  <w:marRight w:val="0"/>
                  <w:marTop w:val="0"/>
                  <w:marBottom w:val="0"/>
                  <w:divBdr>
                    <w:top w:val="none" w:sz="0" w:space="0" w:color="auto"/>
                    <w:left w:val="none" w:sz="0" w:space="0" w:color="auto"/>
                    <w:bottom w:val="none" w:sz="0" w:space="0" w:color="auto"/>
                    <w:right w:val="none" w:sz="0" w:space="0" w:color="auto"/>
                  </w:divBdr>
                </w:div>
                <w:div w:id="951326727">
                  <w:marLeft w:val="640"/>
                  <w:marRight w:val="0"/>
                  <w:marTop w:val="0"/>
                  <w:marBottom w:val="0"/>
                  <w:divBdr>
                    <w:top w:val="none" w:sz="0" w:space="0" w:color="auto"/>
                    <w:left w:val="none" w:sz="0" w:space="0" w:color="auto"/>
                    <w:bottom w:val="none" w:sz="0" w:space="0" w:color="auto"/>
                    <w:right w:val="none" w:sz="0" w:space="0" w:color="auto"/>
                  </w:divBdr>
                </w:div>
                <w:div w:id="1658343268">
                  <w:marLeft w:val="640"/>
                  <w:marRight w:val="0"/>
                  <w:marTop w:val="0"/>
                  <w:marBottom w:val="0"/>
                  <w:divBdr>
                    <w:top w:val="none" w:sz="0" w:space="0" w:color="auto"/>
                    <w:left w:val="none" w:sz="0" w:space="0" w:color="auto"/>
                    <w:bottom w:val="none" w:sz="0" w:space="0" w:color="auto"/>
                    <w:right w:val="none" w:sz="0" w:space="0" w:color="auto"/>
                  </w:divBdr>
                </w:div>
                <w:div w:id="1419060723">
                  <w:marLeft w:val="640"/>
                  <w:marRight w:val="0"/>
                  <w:marTop w:val="0"/>
                  <w:marBottom w:val="0"/>
                  <w:divBdr>
                    <w:top w:val="none" w:sz="0" w:space="0" w:color="auto"/>
                    <w:left w:val="none" w:sz="0" w:space="0" w:color="auto"/>
                    <w:bottom w:val="none" w:sz="0" w:space="0" w:color="auto"/>
                    <w:right w:val="none" w:sz="0" w:space="0" w:color="auto"/>
                  </w:divBdr>
                </w:div>
                <w:div w:id="2084183695">
                  <w:marLeft w:val="640"/>
                  <w:marRight w:val="0"/>
                  <w:marTop w:val="0"/>
                  <w:marBottom w:val="0"/>
                  <w:divBdr>
                    <w:top w:val="none" w:sz="0" w:space="0" w:color="auto"/>
                    <w:left w:val="none" w:sz="0" w:space="0" w:color="auto"/>
                    <w:bottom w:val="none" w:sz="0" w:space="0" w:color="auto"/>
                    <w:right w:val="none" w:sz="0" w:space="0" w:color="auto"/>
                  </w:divBdr>
                </w:div>
                <w:div w:id="1904636055">
                  <w:marLeft w:val="640"/>
                  <w:marRight w:val="0"/>
                  <w:marTop w:val="0"/>
                  <w:marBottom w:val="0"/>
                  <w:divBdr>
                    <w:top w:val="none" w:sz="0" w:space="0" w:color="auto"/>
                    <w:left w:val="none" w:sz="0" w:space="0" w:color="auto"/>
                    <w:bottom w:val="none" w:sz="0" w:space="0" w:color="auto"/>
                    <w:right w:val="none" w:sz="0" w:space="0" w:color="auto"/>
                  </w:divBdr>
                </w:div>
                <w:div w:id="169108800">
                  <w:marLeft w:val="640"/>
                  <w:marRight w:val="0"/>
                  <w:marTop w:val="0"/>
                  <w:marBottom w:val="0"/>
                  <w:divBdr>
                    <w:top w:val="none" w:sz="0" w:space="0" w:color="auto"/>
                    <w:left w:val="none" w:sz="0" w:space="0" w:color="auto"/>
                    <w:bottom w:val="none" w:sz="0" w:space="0" w:color="auto"/>
                    <w:right w:val="none" w:sz="0" w:space="0" w:color="auto"/>
                  </w:divBdr>
                </w:div>
                <w:div w:id="1784182494">
                  <w:marLeft w:val="640"/>
                  <w:marRight w:val="0"/>
                  <w:marTop w:val="0"/>
                  <w:marBottom w:val="0"/>
                  <w:divBdr>
                    <w:top w:val="none" w:sz="0" w:space="0" w:color="auto"/>
                    <w:left w:val="none" w:sz="0" w:space="0" w:color="auto"/>
                    <w:bottom w:val="none" w:sz="0" w:space="0" w:color="auto"/>
                    <w:right w:val="none" w:sz="0" w:space="0" w:color="auto"/>
                  </w:divBdr>
                </w:div>
                <w:div w:id="1604924534">
                  <w:marLeft w:val="640"/>
                  <w:marRight w:val="0"/>
                  <w:marTop w:val="0"/>
                  <w:marBottom w:val="0"/>
                  <w:divBdr>
                    <w:top w:val="none" w:sz="0" w:space="0" w:color="auto"/>
                    <w:left w:val="none" w:sz="0" w:space="0" w:color="auto"/>
                    <w:bottom w:val="none" w:sz="0" w:space="0" w:color="auto"/>
                    <w:right w:val="none" w:sz="0" w:space="0" w:color="auto"/>
                  </w:divBdr>
                </w:div>
                <w:div w:id="557671133">
                  <w:marLeft w:val="640"/>
                  <w:marRight w:val="0"/>
                  <w:marTop w:val="0"/>
                  <w:marBottom w:val="0"/>
                  <w:divBdr>
                    <w:top w:val="none" w:sz="0" w:space="0" w:color="auto"/>
                    <w:left w:val="none" w:sz="0" w:space="0" w:color="auto"/>
                    <w:bottom w:val="none" w:sz="0" w:space="0" w:color="auto"/>
                    <w:right w:val="none" w:sz="0" w:space="0" w:color="auto"/>
                  </w:divBdr>
                </w:div>
                <w:div w:id="1449355424">
                  <w:marLeft w:val="640"/>
                  <w:marRight w:val="0"/>
                  <w:marTop w:val="0"/>
                  <w:marBottom w:val="0"/>
                  <w:divBdr>
                    <w:top w:val="none" w:sz="0" w:space="0" w:color="auto"/>
                    <w:left w:val="none" w:sz="0" w:space="0" w:color="auto"/>
                    <w:bottom w:val="none" w:sz="0" w:space="0" w:color="auto"/>
                    <w:right w:val="none" w:sz="0" w:space="0" w:color="auto"/>
                  </w:divBdr>
                </w:div>
                <w:div w:id="1816487404">
                  <w:marLeft w:val="640"/>
                  <w:marRight w:val="0"/>
                  <w:marTop w:val="0"/>
                  <w:marBottom w:val="0"/>
                  <w:divBdr>
                    <w:top w:val="none" w:sz="0" w:space="0" w:color="auto"/>
                    <w:left w:val="none" w:sz="0" w:space="0" w:color="auto"/>
                    <w:bottom w:val="none" w:sz="0" w:space="0" w:color="auto"/>
                    <w:right w:val="none" w:sz="0" w:space="0" w:color="auto"/>
                  </w:divBdr>
                </w:div>
                <w:div w:id="688986304">
                  <w:marLeft w:val="640"/>
                  <w:marRight w:val="0"/>
                  <w:marTop w:val="0"/>
                  <w:marBottom w:val="0"/>
                  <w:divBdr>
                    <w:top w:val="none" w:sz="0" w:space="0" w:color="auto"/>
                    <w:left w:val="none" w:sz="0" w:space="0" w:color="auto"/>
                    <w:bottom w:val="none" w:sz="0" w:space="0" w:color="auto"/>
                    <w:right w:val="none" w:sz="0" w:space="0" w:color="auto"/>
                  </w:divBdr>
                </w:div>
                <w:div w:id="18746011">
                  <w:marLeft w:val="640"/>
                  <w:marRight w:val="0"/>
                  <w:marTop w:val="0"/>
                  <w:marBottom w:val="0"/>
                  <w:divBdr>
                    <w:top w:val="none" w:sz="0" w:space="0" w:color="auto"/>
                    <w:left w:val="none" w:sz="0" w:space="0" w:color="auto"/>
                    <w:bottom w:val="none" w:sz="0" w:space="0" w:color="auto"/>
                    <w:right w:val="none" w:sz="0" w:space="0" w:color="auto"/>
                  </w:divBdr>
                </w:div>
                <w:div w:id="1962613506">
                  <w:marLeft w:val="640"/>
                  <w:marRight w:val="0"/>
                  <w:marTop w:val="0"/>
                  <w:marBottom w:val="0"/>
                  <w:divBdr>
                    <w:top w:val="none" w:sz="0" w:space="0" w:color="auto"/>
                    <w:left w:val="none" w:sz="0" w:space="0" w:color="auto"/>
                    <w:bottom w:val="none" w:sz="0" w:space="0" w:color="auto"/>
                    <w:right w:val="none" w:sz="0" w:space="0" w:color="auto"/>
                  </w:divBdr>
                </w:div>
                <w:div w:id="413667289">
                  <w:marLeft w:val="640"/>
                  <w:marRight w:val="0"/>
                  <w:marTop w:val="0"/>
                  <w:marBottom w:val="0"/>
                  <w:divBdr>
                    <w:top w:val="none" w:sz="0" w:space="0" w:color="auto"/>
                    <w:left w:val="none" w:sz="0" w:space="0" w:color="auto"/>
                    <w:bottom w:val="none" w:sz="0" w:space="0" w:color="auto"/>
                    <w:right w:val="none" w:sz="0" w:space="0" w:color="auto"/>
                  </w:divBdr>
                </w:div>
                <w:div w:id="29455149">
                  <w:marLeft w:val="640"/>
                  <w:marRight w:val="0"/>
                  <w:marTop w:val="0"/>
                  <w:marBottom w:val="0"/>
                  <w:divBdr>
                    <w:top w:val="none" w:sz="0" w:space="0" w:color="auto"/>
                    <w:left w:val="none" w:sz="0" w:space="0" w:color="auto"/>
                    <w:bottom w:val="none" w:sz="0" w:space="0" w:color="auto"/>
                    <w:right w:val="none" w:sz="0" w:space="0" w:color="auto"/>
                  </w:divBdr>
                </w:div>
                <w:div w:id="979118362">
                  <w:marLeft w:val="640"/>
                  <w:marRight w:val="0"/>
                  <w:marTop w:val="0"/>
                  <w:marBottom w:val="0"/>
                  <w:divBdr>
                    <w:top w:val="none" w:sz="0" w:space="0" w:color="auto"/>
                    <w:left w:val="none" w:sz="0" w:space="0" w:color="auto"/>
                    <w:bottom w:val="none" w:sz="0" w:space="0" w:color="auto"/>
                    <w:right w:val="none" w:sz="0" w:space="0" w:color="auto"/>
                  </w:divBdr>
                </w:div>
                <w:div w:id="1355305105">
                  <w:marLeft w:val="640"/>
                  <w:marRight w:val="0"/>
                  <w:marTop w:val="0"/>
                  <w:marBottom w:val="0"/>
                  <w:divBdr>
                    <w:top w:val="none" w:sz="0" w:space="0" w:color="auto"/>
                    <w:left w:val="none" w:sz="0" w:space="0" w:color="auto"/>
                    <w:bottom w:val="none" w:sz="0" w:space="0" w:color="auto"/>
                    <w:right w:val="none" w:sz="0" w:space="0" w:color="auto"/>
                  </w:divBdr>
                </w:div>
                <w:div w:id="1978683090">
                  <w:marLeft w:val="640"/>
                  <w:marRight w:val="0"/>
                  <w:marTop w:val="0"/>
                  <w:marBottom w:val="0"/>
                  <w:divBdr>
                    <w:top w:val="none" w:sz="0" w:space="0" w:color="auto"/>
                    <w:left w:val="none" w:sz="0" w:space="0" w:color="auto"/>
                    <w:bottom w:val="none" w:sz="0" w:space="0" w:color="auto"/>
                    <w:right w:val="none" w:sz="0" w:space="0" w:color="auto"/>
                  </w:divBdr>
                </w:div>
                <w:div w:id="1559169615">
                  <w:marLeft w:val="640"/>
                  <w:marRight w:val="0"/>
                  <w:marTop w:val="0"/>
                  <w:marBottom w:val="0"/>
                  <w:divBdr>
                    <w:top w:val="none" w:sz="0" w:space="0" w:color="auto"/>
                    <w:left w:val="none" w:sz="0" w:space="0" w:color="auto"/>
                    <w:bottom w:val="none" w:sz="0" w:space="0" w:color="auto"/>
                    <w:right w:val="none" w:sz="0" w:space="0" w:color="auto"/>
                  </w:divBdr>
                </w:div>
                <w:div w:id="2063671641">
                  <w:marLeft w:val="640"/>
                  <w:marRight w:val="0"/>
                  <w:marTop w:val="0"/>
                  <w:marBottom w:val="0"/>
                  <w:divBdr>
                    <w:top w:val="none" w:sz="0" w:space="0" w:color="auto"/>
                    <w:left w:val="none" w:sz="0" w:space="0" w:color="auto"/>
                    <w:bottom w:val="none" w:sz="0" w:space="0" w:color="auto"/>
                    <w:right w:val="none" w:sz="0" w:space="0" w:color="auto"/>
                  </w:divBdr>
                </w:div>
                <w:div w:id="1589076795">
                  <w:marLeft w:val="640"/>
                  <w:marRight w:val="0"/>
                  <w:marTop w:val="0"/>
                  <w:marBottom w:val="0"/>
                  <w:divBdr>
                    <w:top w:val="none" w:sz="0" w:space="0" w:color="auto"/>
                    <w:left w:val="none" w:sz="0" w:space="0" w:color="auto"/>
                    <w:bottom w:val="none" w:sz="0" w:space="0" w:color="auto"/>
                    <w:right w:val="none" w:sz="0" w:space="0" w:color="auto"/>
                  </w:divBdr>
                </w:div>
                <w:div w:id="49617120">
                  <w:marLeft w:val="640"/>
                  <w:marRight w:val="0"/>
                  <w:marTop w:val="0"/>
                  <w:marBottom w:val="0"/>
                  <w:divBdr>
                    <w:top w:val="none" w:sz="0" w:space="0" w:color="auto"/>
                    <w:left w:val="none" w:sz="0" w:space="0" w:color="auto"/>
                    <w:bottom w:val="none" w:sz="0" w:space="0" w:color="auto"/>
                    <w:right w:val="none" w:sz="0" w:space="0" w:color="auto"/>
                  </w:divBdr>
                </w:div>
                <w:div w:id="1730230097">
                  <w:marLeft w:val="640"/>
                  <w:marRight w:val="0"/>
                  <w:marTop w:val="0"/>
                  <w:marBottom w:val="0"/>
                  <w:divBdr>
                    <w:top w:val="none" w:sz="0" w:space="0" w:color="auto"/>
                    <w:left w:val="none" w:sz="0" w:space="0" w:color="auto"/>
                    <w:bottom w:val="none" w:sz="0" w:space="0" w:color="auto"/>
                    <w:right w:val="none" w:sz="0" w:space="0" w:color="auto"/>
                  </w:divBdr>
                </w:div>
                <w:div w:id="621376529">
                  <w:marLeft w:val="640"/>
                  <w:marRight w:val="0"/>
                  <w:marTop w:val="0"/>
                  <w:marBottom w:val="0"/>
                  <w:divBdr>
                    <w:top w:val="none" w:sz="0" w:space="0" w:color="auto"/>
                    <w:left w:val="none" w:sz="0" w:space="0" w:color="auto"/>
                    <w:bottom w:val="none" w:sz="0" w:space="0" w:color="auto"/>
                    <w:right w:val="none" w:sz="0" w:space="0" w:color="auto"/>
                  </w:divBdr>
                </w:div>
                <w:div w:id="1234970912">
                  <w:marLeft w:val="640"/>
                  <w:marRight w:val="0"/>
                  <w:marTop w:val="0"/>
                  <w:marBottom w:val="0"/>
                  <w:divBdr>
                    <w:top w:val="none" w:sz="0" w:space="0" w:color="auto"/>
                    <w:left w:val="none" w:sz="0" w:space="0" w:color="auto"/>
                    <w:bottom w:val="none" w:sz="0" w:space="0" w:color="auto"/>
                    <w:right w:val="none" w:sz="0" w:space="0" w:color="auto"/>
                  </w:divBdr>
                </w:div>
                <w:div w:id="1258519076">
                  <w:marLeft w:val="640"/>
                  <w:marRight w:val="0"/>
                  <w:marTop w:val="0"/>
                  <w:marBottom w:val="0"/>
                  <w:divBdr>
                    <w:top w:val="none" w:sz="0" w:space="0" w:color="auto"/>
                    <w:left w:val="none" w:sz="0" w:space="0" w:color="auto"/>
                    <w:bottom w:val="none" w:sz="0" w:space="0" w:color="auto"/>
                    <w:right w:val="none" w:sz="0" w:space="0" w:color="auto"/>
                  </w:divBdr>
                </w:div>
                <w:div w:id="1463112735">
                  <w:marLeft w:val="640"/>
                  <w:marRight w:val="0"/>
                  <w:marTop w:val="0"/>
                  <w:marBottom w:val="0"/>
                  <w:divBdr>
                    <w:top w:val="none" w:sz="0" w:space="0" w:color="auto"/>
                    <w:left w:val="none" w:sz="0" w:space="0" w:color="auto"/>
                    <w:bottom w:val="none" w:sz="0" w:space="0" w:color="auto"/>
                    <w:right w:val="none" w:sz="0" w:space="0" w:color="auto"/>
                  </w:divBdr>
                </w:div>
                <w:div w:id="938637724">
                  <w:marLeft w:val="640"/>
                  <w:marRight w:val="0"/>
                  <w:marTop w:val="0"/>
                  <w:marBottom w:val="0"/>
                  <w:divBdr>
                    <w:top w:val="none" w:sz="0" w:space="0" w:color="auto"/>
                    <w:left w:val="none" w:sz="0" w:space="0" w:color="auto"/>
                    <w:bottom w:val="none" w:sz="0" w:space="0" w:color="auto"/>
                    <w:right w:val="none" w:sz="0" w:space="0" w:color="auto"/>
                  </w:divBdr>
                </w:div>
                <w:div w:id="2094009686">
                  <w:marLeft w:val="640"/>
                  <w:marRight w:val="0"/>
                  <w:marTop w:val="0"/>
                  <w:marBottom w:val="0"/>
                  <w:divBdr>
                    <w:top w:val="none" w:sz="0" w:space="0" w:color="auto"/>
                    <w:left w:val="none" w:sz="0" w:space="0" w:color="auto"/>
                    <w:bottom w:val="none" w:sz="0" w:space="0" w:color="auto"/>
                    <w:right w:val="none" w:sz="0" w:space="0" w:color="auto"/>
                  </w:divBdr>
                </w:div>
                <w:div w:id="535384920">
                  <w:marLeft w:val="640"/>
                  <w:marRight w:val="0"/>
                  <w:marTop w:val="0"/>
                  <w:marBottom w:val="0"/>
                  <w:divBdr>
                    <w:top w:val="none" w:sz="0" w:space="0" w:color="auto"/>
                    <w:left w:val="none" w:sz="0" w:space="0" w:color="auto"/>
                    <w:bottom w:val="none" w:sz="0" w:space="0" w:color="auto"/>
                    <w:right w:val="none" w:sz="0" w:space="0" w:color="auto"/>
                  </w:divBdr>
                </w:div>
                <w:div w:id="1875384224">
                  <w:marLeft w:val="640"/>
                  <w:marRight w:val="0"/>
                  <w:marTop w:val="0"/>
                  <w:marBottom w:val="0"/>
                  <w:divBdr>
                    <w:top w:val="none" w:sz="0" w:space="0" w:color="auto"/>
                    <w:left w:val="none" w:sz="0" w:space="0" w:color="auto"/>
                    <w:bottom w:val="none" w:sz="0" w:space="0" w:color="auto"/>
                    <w:right w:val="none" w:sz="0" w:space="0" w:color="auto"/>
                  </w:divBdr>
                </w:div>
                <w:div w:id="1983189920">
                  <w:marLeft w:val="640"/>
                  <w:marRight w:val="0"/>
                  <w:marTop w:val="0"/>
                  <w:marBottom w:val="0"/>
                  <w:divBdr>
                    <w:top w:val="none" w:sz="0" w:space="0" w:color="auto"/>
                    <w:left w:val="none" w:sz="0" w:space="0" w:color="auto"/>
                    <w:bottom w:val="none" w:sz="0" w:space="0" w:color="auto"/>
                    <w:right w:val="none" w:sz="0" w:space="0" w:color="auto"/>
                  </w:divBdr>
                </w:div>
                <w:div w:id="1643774521">
                  <w:marLeft w:val="640"/>
                  <w:marRight w:val="0"/>
                  <w:marTop w:val="0"/>
                  <w:marBottom w:val="0"/>
                  <w:divBdr>
                    <w:top w:val="none" w:sz="0" w:space="0" w:color="auto"/>
                    <w:left w:val="none" w:sz="0" w:space="0" w:color="auto"/>
                    <w:bottom w:val="none" w:sz="0" w:space="0" w:color="auto"/>
                    <w:right w:val="none" w:sz="0" w:space="0" w:color="auto"/>
                  </w:divBdr>
                </w:div>
                <w:div w:id="1318920528">
                  <w:marLeft w:val="640"/>
                  <w:marRight w:val="0"/>
                  <w:marTop w:val="0"/>
                  <w:marBottom w:val="0"/>
                  <w:divBdr>
                    <w:top w:val="none" w:sz="0" w:space="0" w:color="auto"/>
                    <w:left w:val="none" w:sz="0" w:space="0" w:color="auto"/>
                    <w:bottom w:val="none" w:sz="0" w:space="0" w:color="auto"/>
                    <w:right w:val="none" w:sz="0" w:space="0" w:color="auto"/>
                  </w:divBdr>
                </w:div>
                <w:div w:id="290795230">
                  <w:marLeft w:val="640"/>
                  <w:marRight w:val="0"/>
                  <w:marTop w:val="0"/>
                  <w:marBottom w:val="0"/>
                  <w:divBdr>
                    <w:top w:val="none" w:sz="0" w:space="0" w:color="auto"/>
                    <w:left w:val="none" w:sz="0" w:space="0" w:color="auto"/>
                    <w:bottom w:val="none" w:sz="0" w:space="0" w:color="auto"/>
                    <w:right w:val="none" w:sz="0" w:space="0" w:color="auto"/>
                  </w:divBdr>
                </w:div>
                <w:div w:id="116024155">
                  <w:marLeft w:val="640"/>
                  <w:marRight w:val="0"/>
                  <w:marTop w:val="0"/>
                  <w:marBottom w:val="0"/>
                  <w:divBdr>
                    <w:top w:val="none" w:sz="0" w:space="0" w:color="auto"/>
                    <w:left w:val="none" w:sz="0" w:space="0" w:color="auto"/>
                    <w:bottom w:val="none" w:sz="0" w:space="0" w:color="auto"/>
                    <w:right w:val="none" w:sz="0" w:space="0" w:color="auto"/>
                  </w:divBdr>
                </w:div>
                <w:div w:id="866482959">
                  <w:marLeft w:val="640"/>
                  <w:marRight w:val="0"/>
                  <w:marTop w:val="0"/>
                  <w:marBottom w:val="0"/>
                  <w:divBdr>
                    <w:top w:val="none" w:sz="0" w:space="0" w:color="auto"/>
                    <w:left w:val="none" w:sz="0" w:space="0" w:color="auto"/>
                    <w:bottom w:val="none" w:sz="0" w:space="0" w:color="auto"/>
                    <w:right w:val="none" w:sz="0" w:space="0" w:color="auto"/>
                  </w:divBdr>
                </w:div>
                <w:div w:id="216281102">
                  <w:marLeft w:val="640"/>
                  <w:marRight w:val="0"/>
                  <w:marTop w:val="0"/>
                  <w:marBottom w:val="0"/>
                  <w:divBdr>
                    <w:top w:val="none" w:sz="0" w:space="0" w:color="auto"/>
                    <w:left w:val="none" w:sz="0" w:space="0" w:color="auto"/>
                    <w:bottom w:val="none" w:sz="0" w:space="0" w:color="auto"/>
                    <w:right w:val="none" w:sz="0" w:space="0" w:color="auto"/>
                  </w:divBdr>
                </w:div>
                <w:div w:id="726033350">
                  <w:marLeft w:val="640"/>
                  <w:marRight w:val="0"/>
                  <w:marTop w:val="0"/>
                  <w:marBottom w:val="0"/>
                  <w:divBdr>
                    <w:top w:val="none" w:sz="0" w:space="0" w:color="auto"/>
                    <w:left w:val="none" w:sz="0" w:space="0" w:color="auto"/>
                    <w:bottom w:val="none" w:sz="0" w:space="0" w:color="auto"/>
                    <w:right w:val="none" w:sz="0" w:space="0" w:color="auto"/>
                  </w:divBdr>
                </w:div>
                <w:div w:id="1266113825">
                  <w:marLeft w:val="640"/>
                  <w:marRight w:val="0"/>
                  <w:marTop w:val="0"/>
                  <w:marBottom w:val="0"/>
                  <w:divBdr>
                    <w:top w:val="none" w:sz="0" w:space="0" w:color="auto"/>
                    <w:left w:val="none" w:sz="0" w:space="0" w:color="auto"/>
                    <w:bottom w:val="none" w:sz="0" w:space="0" w:color="auto"/>
                    <w:right w:val="none" w:sz="0" w:space="0" w:color="auto"/>
                  </w:divBdr>
                </w:div>
                <w:div w:id="1629625051">
                  <w:marLeft w:val="640"/>
                  <w:marRight w:val="0"/>
                  <w:marTop w:val="0"/>
                  <w:marBottom w:val="0"/>
                  <w:divBdr>
                    <w:top w:val="none" w:sz="0" w:space="0" w:color="auto"/>
                    <w:left w:val="none" w:sz="0" w:space="0" w:color="auto"/>
                    <w:bottom w:val="none" w:sz="0" w:space="0" w:color="auto"/>
                    <w:right w:val="none" w:sz="0" w:space="0" w:color="auto"/>
                  </w:divBdr>
                </w:div>
                <w:div w:id="1266230902">
                  <w:marLeft w:val="640"/>
                  <w:marRight w:val="0"/>
                  <w:marTop w:val="0"/>
                  <w:marBottom w:val="0"/>
                  <w:divBdr>
                    <w:top w:val="none" w:sz="0" w:space="0" w:color="auto"/>
                    <w:left w:val="none" w:sz="0" w:space="0" w:color="auto"/>
                    <w:bottom w:val="none" w:sz="0" w:space="0" w:color="auto"/>
                    <w:right w:val="none" w:sz="0" w:space="0" w:color="auto"/>
                  </w:divBdr>
                </w:div>
                <w:div w:id="226841638">
                  <w:marLeft w:val="640"/>
                  <w:marRight w:val="0"/>
                  <w:marTop w:val="0"/>
                  <w:marBottom w:val="0"/>
                  <w:divBdr>
                    <w:top w:val="none" w:sz="0" w:space="0" w:color="auto"/>
                    <w:left w:val="none" w:sz="0" w:space="0" w:color="auto"/>
                    <w:bottom w:val="none" w:sz="0" w:space="0" w:color="auto"/>
                    <w:right w:val="none" w:sz="0" w:space="0" w:color="auto"/>
                  </w:divBdr>
                </w:div>
                <w:div w:id="1702317952">
                  <w:marLeft w:val="640"/>
                  <w:marRight w:val="0"/>
                  <w:marTop w:val="0"/>
                  <w:marBottom w:val="0"/>
                  <w:divBdr>
                    <w:top w:val="none" w:sz="0" w:space="0" w:color="auto"/>
                    <w:left w:val="none" w:sz="0" w:space="0" w:color="auto"/>
                    <w:bottom w:val="none" w:sz="0" w:space="0" w:color="auto"/>
                    <w:right w:val="none" w:sz="0" w:space="0" w:color="auto"/>
                  </w:divBdr>
                </w:div>
                <w:div w:id="2126343859">
                  <w:marLeft w:val="640"/>
                  <w:marRight w:val="0"/>
                  <w:marTop w:val="0"/>
                  <w:marBottom w:val="0"/>
                  <w:divBdr>
                    <w:top w:val="none" w:sz="0" w:space="0" w:color="auto"/>
                    <w:left w:val="none" w:sz="0" w:space="0" w:color="auto"/>
                    <w:bottom w:val="none" w:sz="0" w:space="0" w:color="auto"/>
                    <w:right w:val="none" w:sz="0" w:space="0" w:color="auto"/>
                  </w:divBdr>
                </w:div>
                <w:div w:id="1696075140">
                  <w:marLeft w:val="640"/>
                  <w:marRight w:val="0"/>
                  <w:marTop w:val="0"/>
                  <w:marBottom w:val="0"/>
                  <w:divBdr>
                    <w:top w:val="none" w:sz="0" w:space="0" w:color="auto"/>
                    <w:left w:val="none" w:sz="0" w:space="0" w:color="auto"/>
                    <w:bottom w:val="none" w:sz="0" w:space="0" w:color="auto"/>
                    <w:right w:val="none" w:sz="0" w:space="0" w:color="auto"/>
                  </w:divBdr>
                </w:div>
                <w:div w:id="787635">
                  <w:marLeft w:val="640"/>
                  <w:marRight w:val="0"/>
                  <w:marTop w:val="0"/>
                  <w:marBottom w:val="0"/>
                  <w:divBdr>
                    <w:top w:val="none" w:sz="0" w:space="0" w:color="auto"/>
                    <w:left w:val="none" w:sz="0" w:space="0" w:color="auto"/>
                    <w:bottom w:val="none" w:sz="0" w:space="0" w:color="auto"/>
                    <w:right w:val="none" w:sz="0" w:space="0" w:color="auto"/>
                  </w:divBdr>
                </w:div>
                <w:div w:id="1399982012">
                  <w:marLeft w:val="640"/>
                  <w:marRight w:val="0"/>
                  <w:marTop w:val="0"/>
                  <w:marBottom w:val="0"/>
                  <w:divBdr>
                    <w:top w:val="none" w:sz="0" w:space="0" w:color="auto"/>
                    <w:left w:val="none" w:sz="0" w:space="0" w:color="auto"/>
                    <w:bottom w:val="none" w:sz="0" w:space="0" w:color="auto"/>
                    <w:right w:val="none" w:sz="0" w:space="0" w:color="auto"/>
                  </w:divBdr>
                </w:div>
                <w:div w:id="865411085">
                  <w:marLeft w:val="640"/>
                  <w:marRight w:val="0"/>
                  <w:marTop w:val="0"/>
                  <w:marBottom w:val="0"/>
                  <w:divBdr>
                    <w:top w:val="none" w:sz="0" w:space="0" w:color="auto"/>
                    <w:left w:val="none" w:sz="0" w:space="0" w:color="auto"/>
                    <w:bottom w:val="none" w:sz="0" w:space="0" w:color="auto"/>
                    <w:right w:val="none" w:sz="0" w:space="0" w:color="auto"/>
                  </w:divBdr>
                </w:div>
                <w:div w:id="715275825">
                  <w:marLeft w:val="640"/>
                  <w:marRight w:val="0"/>
                  <w:marTop w:val="0"/>
                  <w:marBottom w:val="0"/>
                  <w:divBdr>
                    <w:top w:val="none" w:sz="0" w:space="0" w:color="auto"/>
                    <w:left w:val="none" w:sz="0" w:space="0" w:color="auto"/>
                    <w:bottom w:val="none" w:sz="0" w:space="0" w:color="auto"/>
                    <w:right w:val="none" w:sz="0" w:space="0" w:color="auto"/>
                  </w:divBdr>
                </w:div>
                <w:div w:id="2111386040">
                  <w:marLeft w:val="640"/>
                  <w:marRight w:val="0"/>
                  <w:marTop w:val="0"/>
                  <w:marBottom w:val="0"/>
                  <w:divBdr>
                    <w:top w:val="none" w:sz="0" w:space="0" w:color="auto"/>
                    <w:left w:val="none" w:sz="0" w:space="0" w:color="auto"/>
                    <w:bottom w:val="none" w:sz="0" w:space="0" w:color="auto"/>
                    <w:right w:val="none" w:sz="0" w:space="0" w:color="auto"/>
                  </w:divBdr>
                </w:div>
                <w:div w:id="2047367272">
                  <w:marLeft w:val="640"/>
                  <w:marRight w:val="0"/>
                  <w:marTop w:val="0"/>
                  <w:marBottom w:val="0"/>
                  <w:divBdr>
                    <w:top w:val="none" w:sz="0" w:space="0" w:color="auto"/>
                    <w:left w:val="none" w:sz="0" w:space="0" w:color="auto"/>
                    <w:bottom w:val="none" w:sz="0" w:space="0" w:color="auto"/>
                    <w:right w:val="none" w:sz="0" w:space="0" w:color="auto"/>
                  </w:divBdr>
                </w:div>
                <w:div w:id="696731770">
                  <w:marLeft w:val="640"/>
                  <w:marRight w:val="0"/>
                  <w:marTop w:val="0"/>
                  <w:marBottom w:val="0"/>
                  <w:divBdr>
                    <w:top w:val="none" w:sz="0" w:space="0" w:color="auto"/>
                    <w:left w:val="none" w:sz="0" w:space="0" w:color="auto"/>
                    <w:bottom w:val="none" w:sz="0" w:space="0" w:color="auto"/>
                    <w:right w:val="none" w:sz="0" w:space="0" w:color="auto"/>
                  </w:divBdr>
                </w:div>
                <w:div w:id="51540497">
                  <w:marLeft w:val="640"/>
                  <w:marRight w:val="0"/>
                  <w:marTop w:val="0"/>
                  <w:marBottom w:val="0"/>
                  <w:divBdr>
                    <w:top w:val="none" w:sz="0" w:space="0" w:color="auto"/>
                    <w:left w:val="none" w:sz="0" w:space="0" w:color="auto"/>
                    <w:bottom w:val="none" w:sz="0" w:space="0" w:color="auto"/>
                    <w:right w:val="none" w:sz="0" w:space="0" w:color="auto"/>
                  </w:divBdr>
                </w:div>
                <w:div w:id="608583073">
                  <w:marLeft w:val="640"/>
                  <w:marRight w:val="0"/>
                  <w:marTop w:val="0"/>
                  <w:marBottom w:val="0"/>
                  <w:divBdr>
                    <w:top w:val="none" w:sz="0" w:space="0" w:color="auto"/>
                    <w:left w:val="none" w:sz="0" w:space="0" w:color="auto"/>
                    <w:bottom w:val="none" w:sz="0" w:space="0" w:color="auto"/>
                    <w:right w:val="none" w:sz="0" w:space="0" w:color="auto"/>
                  </w:divBdr>
                </w:div>
                <w:div w:id="1994332795">
                  <w:marLeft w:val="640"/>
                  <w:marRight w:val="0"/>
                  <w:marTop w:val="0"/>
                  <w:marBottom w:val="0"/>
                  <w:divBdr>
                    <w:top w:val="none" w:sz="0" w:space="0" w:color="auto"/>
                    <w:left w:val="none" w:sz="0" w:space="0" w:color="auto"/>
                    <w:bottom w:val="none" w:sz="0" w:space="0" w:color="auto"/>
                    <w:right w:val="none" w:sz="0" w:space="0" w:color="auto"/>
                  </w:divBdr>
                </w:div>
                <w:div w:id="1717775950">
                  <w:marLeft w:val="640"/>
                  <w:marRight w:val="0"/>
                  <w:marTop w:val="0"/>
                  <w:marBottom w:val="0"/>
                  <w:divBdr>
                    <w:top w:val="none" w:sz="0" w:space="0" w:color="auto"/>
                    <w:left w:val="none" w:sz="0" w:space="0" w:color="auto"/>
                    <w:bottom w:val="none" w:sz="0" w:space="0" w:color="auto"/>
                    <w:right w:val="none" w:sz="0" w:space="0" w:color="auto"/>
                  </w:divBdr>
                </w:div>
                <w:div w:id="55277822">
                  <w:marLeft w:val="640"/>
                  <w:marRight w:val="0"/>
                  <w:marTop w:val="0"/>
                  <w:marBottom w:val="0"/>
                  <w:divBdr>
                    <w:top w:val="none" w:sz="0" w:space="0" w:color="auto"/>
                    <w:left w:val="none" w:sz="0" w:space="0" w:color="auto"/>
                    <w:bottom w:val="none" w:sz="0" w:space="0" w:color="auto"/>
                    <w:right w:val="none" w:sz="0" w:space="0" w:color="auto"/>
                  </w:divBdr>
                </w:div>
                <w:div w:id="1541935927">
                  <w:marLeft w:val="640"/>
                  <w:marRight w:val="0"/>
                  <w:marTop w:val="0"/>
                  <w:marBottom w:val="0"/>
                  <w:divBdr>
                    <w:top w:val="none" w:sz="0" w:space="0" w:color="auto"/>
                    <w:left w:val="none" w:sz="0" w:space="0" w:color="auto"/>
                    <w:bottom w:val="none" w:sz="0" w:space="0" w:color="auto"/>
                    <w:right w:val="none" w:sz="0" w:space="0" w:color="auto"/>
                  </w:divBdr>
                </w:div>
                <w:div w:id="980842825">
                  <w:marLeft w:val="640"/>
                  <w:marRight w:val="0"/>
                  <w:marTop w:val="0"/>
                  <w:marBottom w:val="0"/>
                  <w:divBdr>
                    <w:top w:val="none" w:sz="0" w:space="0" w:color="auto"/>
                    <w:left w:val="none" w:sz="0" w:space="0" w:color="auto"/>
                    <w:bottom w:val="none" w:sz="0" w:space="0" w:color="auto"/>
                    <w:right w:val="none" w:sz="0" w:space="0" w:color="auto"/>
                  </w:divBdr>
                </w:div>
                <w:div w:id="611859579">
                  <w:marLeft w:val="640"/>
                  <w:marRight w:val="0"/>
                  <w:marTop w:val="0"/>
                  <w:marBottom w:val="0"/>
                  <w:divBdr>
                    <w:top w:val="none" w:sz="0" w:space="0" w:color="auto"/>
                    <w:left w:val="none" w:sz="0" w:space="0" w:color="auto"/>
                    <w:bottom w:val="none" w:sz="0" w:space="0" w:color="auto"/>
                    <w:right w:val="none" w:sz="0" w:space="0" w:color="auto"/>
                  </w:divBdr>
                </w:div>
                <w:div w:id="1463428724">
                  <w:marLeft w:val="640"/>
                  <w:marRight w:val="0"/>
                  <w:marTop w:val="0"/>
                  <w:marBottom w:val="0"/>
                  <w:divBdr>
                    <w:top w:val="none" w:sz="0" w:space="0" w:color="auto"/>
                    <w:left w:val="none" w:sz="0" w:space="0" w:color="auto"/>
                    <w:bottom w:val="none" w:sz="0" w:space="0" w:color="auto"/>
                    <w:right w:val="none" w:sz="0" w:space="0" w:color="auto"/>
                  </w:divBdr>
                </w:div>
                <w:div w:id="1298990211">
                  <w:marLeft w:val="640"/>
                  <w:marRight w:val="0"/>
                  <w:marTop w:val="0"/>
                  <w:marBottom w:val="0"/>
                  <w:divBdr>
                    <w:top w:val="none" w:sz="0" w:space="0" w:color="auto"/>
                    <w:left w:val="none" w:sz="0" w:space="0" w:color="auto"/>
                    <w:bottom w:val="none" w:sz="0" w:space="0" w:color="auto"/>
                    <w:right w:val="none" w:sz="0" w:space="0" w:color="auto"/>
                  </w:divBdr>
                </w:div>
                <w:div w:id="500698521">
                  <w:marLeft w:val="640"/>
                  <w:marRight w:val="0"/>
                  <w:marTop w:val="0"/>
                  <w:marBottom w:val="0"/>
                  <w:divBdr>
                    <w:top w:val="none" w:sz="0" w:space="0" w:color="auto"/>
                    <w:left w:val="none" w:sz="0" w:space="0" w:color="auto"/>
                    <w:bottom w:val="none" w:sz="0" w:space="0" w:color="auto"/>
                    <w:right w:val="none" w:sz="0" w:space="0" w:color="auto"/>
                  </w:divBdr>
                </w:div>
                <w:div w:id="926622592">
                  <w:marLeft w:val="640"/>
                  <w:marRight w:val="0"/>
                  <w:marTop w:val="0"/>
                  <w:marBottom w:val="0"/>
                  <w:divBdr>
                    <w:top w:val="none" w:sz="0" w:space="0" w:color="auto"/>
                    <w:left w:val="none" w:sz="0" w:space="0" w:color="auto"/>
                    <w:bottom w:val="none" w:sz="0" w:space="0" w:color="auto"/>
                    <w:right w:val="none" w:sz="0" w:space="0" w:color="auto"/>
                  </w:divBdr>
                </w:div>
                <w:div w:id="1759716720">
                  <w:marLeft w:val="640"/>
                  <w:marRight w:val="0"/>
                  <w:marTop w:val="0"/>
                  <w:marBottom w:val="0"/>
                  <w:divBdr>
                    <w:top w:val="none" w:sz="0" w:space="0" w:color="auto"/>
                    <w:left w:val="none" w:sz="0" w:space="0" w:color="auto"/>
                    <w:bottom w:val="none" w:sz="0" w:space="0" w:color="auto"/>
                    <w:right w:val="none" w:sz="0" w:space="0" w:color="auto"/>
                  </w:divBdr>
                </w:div>
                <w:div w:id="1120220472">
                  <w:marLeft w:val="640"/>
                  <w:marRight w:val="0"/>
                  <w:marTop w:val="0"/>
                  <w:marBottom w:val="0"/>
                  <w:divBdr>
                    <w:top w:val="none" w:sz="0" w:space="0" w:color="auto"/>
                    <w:left w:val="none" w:sz="0" w:space="0" w:color="auto"/>
                    <w:bottom w:val="none" w:sz="0" w:space="0" w:color="auto"/>
                    <w:right w:val="none" w:sz="0" w:space="0" w:color="auto"/>
                  </w:divBdr>
                </w:div>
                <w:div w:id="1318075617">
                  <w:marLeft w:val="640"/>
                  <w:marRight w:val="0"/>
                  <w:marTop w:val="0"/>
                  <w:marBottom w:val="0"/>
                  <w:divBdr>
                    <w:top w:val="none" w:sz="0" w:space="0" w:color="auto"/>
                    <w:left w:val="none" w:sz="0" w:space="0" w:color="auto"/>
                    <w:bottom w:val="none" w:sz="0" w:space="0" w:color="auto"/>
                    <w:right w:val="none" w:sz="0" w:space="0" w:color="auto"/>
                  </w:divBdr>
                </w:div>
                <w:div w:id="552041561">
                  <w:marLeft w:val="640"/>
                  <w:marRight w:val="0"/>
                  <w:marTop w:val="0"/>
                  <w:marBottom w:val="0"/>
                  <w:divBdr>
                    <w:top w:val="none" w:sz="0" w:space="0" w:color="auto"/>
                    <w:left w:val="none" w:sz="0" w:space="0" w:color="auto"/>
                    <w:bottom w:val="none" w:sz="0" w:space="0" w:color="auto"/>
                    <w:right w:val="none" w:sz="0" w:space="0" w:color="auto"/>
                  </w:divBdr>
                </w:div>
                <w:div w:id="41515189">
                  <w:marLeft w:val="640"/>
                  <w:marRight w:val="0"/>
                  <w:marTop w:val="0"/>
                  <w:marBottom w:val="0"/>
                  <w:divBdr>
                    <w:top w:val="none" w:sz="0" w:space="0" w:color="auto"/>
                    <w:left w:val="none" w:sz="0" w:space="0" w:color="auto"/>
                    <w:bottom w:val="none" w:sz="0" w:space="0" w:color="auto"/>
                    <w:right w:val="none" w:sz="0" w:space="0" w:color="auto"/>
                  </w:divBdr>
                </w:div>
                <w:div w:id="1511525183">
                  <w:marLeft w:val="640"/>
                  <w:marRight w:val="0"/>
                  <w:marTop w:val="0"/>
                  <w:marBottom w:val="0"/>
                  <w:divBdr>
                    <w:top w:val="none" w:sz="0" w:space="0" w:color="auto"/>
                    <w:left w:val="none" w:sz="0" w:space="0" w:color="auto"/>
                    <w:bottom w:val="none" w:sz="0" w:space="0" w:color="auto"/>
                    <w:right w:val="none" w:sz="0" w:space="0" w:color="auto"/>
                  </w:divBdr>
                </w:div>
                <w:div w:id="1967152899">
                  <w:marLeft w:val="640"/>
                  <w:marRight w:val="0"/>
                  <w:marTop w:val="0"/>
                  <w:marBottom w:val="0"/>
                  <w:divBdr>
                    <w:top w:val="none" w:sz="0" w:space="0" w:color="auto"/>
                    <w:left w:val="none" w:sz="0" w:space="0" w:color="auto"/>
                    <w:bottom w:val="none" w:sz="0" w:space="0" w:color="auto"/>
                    <w:right w:val="none" w:sz="0" w:space="0" w:color="auto"/>
                  </w:divBdr>
                </w:div>
                <w:div w:id="124933337">
                  <w:marLeft w:val="640"/>
                  <w:marRight w:val="0"/>
                  <w:marTop w:val="0"/>
                  <w:marBottom w:val="0"/>
                  <w:divBdr>
                    <w:top w:val="none" w:sz="0" w:space="0" w:color="auto"/>
                    <w:left w:val="none" w:sz="0" w:space="0" w:color="auto"/>
                    <w:bottom w:val="none" w:sz="0" w:space="0" w:color="auto"/>
                    <w:right w:val="none" w:sz="0" w:space="0" w:color="auto"/>
                  </w:divBdr>
                </w:div>
                <w:div w:id="853766556">
                  <w:marLeft w:val="640"/>
                  <w:marRight w:val="0"/>
                  <w:marTop w:val="0"/>
                  <w:marBottom w:val="0"/>
                  <w:divBdr>
                    <w:top w:val="none" w:sz="0" w:space="0" w:color="auto"/>
                    <w:left w:val="none" w:sz="0" w:space="0" w:color="auto"/>
                    <w:bottom w:val="none" w:sz="0" w:space="0" w:color="auto"/>
                    <w:right w:val="none" w:sz="0" w:space="0" w:color="auto"/>
                  </w:divBdr>
                </w:div>
                <w:div w:id="153450760">
                  <w:marLeft w:val="640"/>
                  <w:marRight w:val="0"/>
                  <w:marTop w:val="0"/>
                  <w:marBottom w:val="0"/>
                  <w:divBdr>
                    <w:top w:val="none" w:sz="0" w:space="0" w:color="auto"/>
                    <w:left w:val="none" w:sz="0" w:space="0" w:color="auto"/>
                    <w:bottom w:val="none" w:sz="0" w:space="0" w:color="auto"/>
                    <w:right w:val="none" w:sz="0" w:space="0" w:color="auto"/>
                  </w:divBdr>
                </w:div>
                <w:div w:id="1185440272">
                  <w:marLeft w:val="640"/>
                  <w:marRight w:val="0"/>
                  <w:marTop w:val="0"/>
                  <w:marBottom w:val="0"/>
                  <w:divBdr>
                    <w:top w:val="none" w:sz="0" w:space="0" w:color="auto"/>
                    <w:left w:val="none" w:sz="0" w:space="0" w:color="auto"/>
                    <w:bottom w:val="none" w:sz="0" w:space="0" w:color="auto"/>
                    <w:right w:val="none" w:sz="0" w:space="0" w:color="auto"/>
                  </w:divBdr>
                </w:div>
                <w:div w:id="928271669">
                  <w:marLeft w:val="640"/>
                  <w:marRight w:val="0"/>
                  <w:marTop w:val="0"/>
                  <w:marBottom w:val="0"/>
                  <w:divBdr>
                    <w:top w:val="none" w:sz="0" w:space="0" w:color="auto"/>
                    <w:left w:val="none" w:sz="0" w:space="0" w:color="auto"/>
                    <w:bottom w:val="none" w:sz="0" w:space="0" w:color="auto"/>
                    <w:right w:val="none" w:sz="0" w:space="0" w:color="auto"/>
                  </w:divBdr>
                </w:div>
                <w:div w:id="51316348">
                  <w:marLeft w:val="640"/>
                  <w:marRight w:val="0"/>
                  <w:marTop w:val="0"/>
                  <w:marBottom w:val="0"/>
                  <w:divBdr>
                    <w:top w:val="none" w:sz="0" w:space="0" w:color="auto"/>
                    <w:left w:val="none" w:sz="0" w:space="0" w:color="auto"/>
                    <w:bottom w:val="none" w:sz="0" w:space="0" w:color="auto"/>
                    <w:right w:val="none" w:sz="0" w:space="0" w:color="auto"/>
                  </w:divBdr>
                </w:div>
                <w:div w:id="1572890232">
                  <w:marLeft w:val="640"/>
                  <w:marRight w:val="0"/>
                  <w:marTop w:val="0"/>
                  <w:marBottom w:val="0"/>
                  <w:divBdr>
                    <w:top w:val="none" w:sz="0" w:space="0" w:color="auto"/>
                    <w:left w:val="none" w:sz="0" w:space="0" w:color="auto"/>
                    <w:bottom w:val="none" w:sz="0" w:space="0" w:color="auto"/>
                    <w:right w:val="none" w:sz="0" w:space="0" w:color="auto"/>
                  </w:divBdr>
                </w:div>
                <w:div w:id="751048213">
                  <w:marLeft w:val="640"/>
                  <w:marRight w:val="0"/>
                  <w:marTop w:val="0"/>
                  <w:marBottom w:val="0"/>
                  <w:divBdr>
                    <w:top w:val="none" w:sz="0" w:space="0" w:color="auto"/>
                    <w:left w:val="none" w:sz="0" w:space="0" w:color="auto"/>
                    <w:bottom w:val="none" w:sz="0" w:space="0" w:color="auto"/>
                    <w:right w:val="none" w:sz="0" w:space="0" w:color="auto"/>
                  </w:divBdr>
                </w:div>
                <w:div w:id="946428358">
                  <w:marLeft w:val="640"/>
                  <w:marRight w:val="0"/>
                  <w:marTop w:val="0"/>
                  <w:marBottom w:val="0"/>
                  <w:divBdr>
                    <w:top w:val="none" w:sz="0" w:space="0" w:color="auto"/>
                    <w:left w:val="none" w:sz="0" w:space="0" w:color="auto"/>
                    <w:bottom w:val="none" w:sz="0" w:space="0" w:color="auto"/>
                    <w:right w:val="none" w:sz="0" w:space="0" w:color="auto"/>
                  </w:divBdr>
                </w:div>
                <w:div w:id="900402870">
                  <w:marLeft w:val="640"/>
                  <w:marRight w:val="0"/>
                  <w:marTop w:val="0"/>
                  <w:marBottom w:val="0"/>
                  <w:divBdr>
                    <w:top w:val="none" w:sz="0" w:space="0" w:color="auto"/>
                    <w:left w:val="none" w:sz="0" w:space="0" w:color="auto"/>
                    <w:bottom w:val="none" w:sz="0" w:space="0" w:color="auto"/>
                    <w:right w:val="none" w:sz="0" w:space="0" w:color="auto"/>
                  </w:divBdr>
                </w:div>
                <w:div w:id="1441687082">
                  <w:marLeft w:val="640"/>
                  <w:marRight w:val="0"/>
                  <w:marTop w:val="0"/>
                  <w:marBottom w:val="0"/>
                  <w:divBdr>
                    <w:top w:val="none" w:sz="0" w:space="0" w:color="auto"/>
                    <w:left w:val="none" w:sz="0" w:space="0" w:color="auto"/>
                    <w:bottom w:val="none" w:sz="0" w:space="0" w:color="auto"/>
                    <w:right w:val="none" w:sz="0" w:space="0" w:color="auto"/>
                  </w:divBdr>
                </w:div>
                <w:div w:id="121269235">
                  <w:marLeft w:val="640"/>
                  <w:marRight w:val="0"/>
                  <w:marTop w:val="0"/>
                  <w:marBottom w:val="0"/>
                  <w:divBdr>
                    <w:top w:val="none" w:sz="0" w:space="0" w:color="auto"/>
                    <w:left w:val="none" w:sz="0" w:space="0" w:color="auto"/>
                    <w:bottom w:val="none" w:sz="0" w:space="0" w:color="auto"/>
                    <w:right w:val="none" w:sz="0" w:space="0" w:color="auto"/>
                  </w:divBdr>
                </w:div>
                <w:div w:id="2121097006">
                  <w:marLeft w:val="640"/>
                  <w:marRight w:val="0"/>
                  <w:marTop w:val="0"/>
                  <w:marBottom w:val="0"/>
                  <w:divBdr>
                    <w:top w:val="none" w:sz="0" w:space="0" w:color="auto"/>
                    <w:left w:val="none" w:sz="0" w:space="0" w:color="auto"/>
                    <w:bottom w:val="none" w:sz="0" w:space="0" w:color="auto"/>
                    <w:right w:val="none" w:sz="0" w:space="0" w:color="auto"/>
                  </w:divBdr>
                </w:div>
                <w:div w:id="152454406">
                  <w:marLeft w:val="640"/>
                  <w:marRight w:val="0"/>
                  <w:marTop w:val="0"/>
                  <w:marBottom w:val="0"/>
                  <w:divBdr>
                    <w:top w:val="none" w:sz="0" w:space="0" w:color="auto"/>
                    <w:left w:val="none" w:sz="0" w:space="0" w:color="auto"/>
                    <w:bottom w:val="none" w:sz="0" w:space="0" w:color="auto"/>
                    <w:right w:val="none" w:sz="0" w:space="0" w:color="auto"/>
                  </w:divBdr>
                </w:div>
                <w:div w:id="210964921">
                  <w:marLeft w:val="640"/>
                  <w:marRight w:val="0"/>
                  <w:marTop w:val="0"/>
                  <w:marBottom w:val="0"/>
                  <w:divBdr>
                    <w:top w:val="none" w:sz="0" w:space="0" w:color="auto"/>
                    <w:left w:val="none" w:sz="0" w:space="0" w:color="auto"/>
                    <w:bottom w:val="none" w:sz="0" w:space="0" w:color="auto"/>
                    <w:right w:val="none" w:sz="0" w:space="0" w:color="auto"/>
                  </w:divBdr>
                </w:div>
                <w:div w:id="1838496152">
                  <w:marLeft w:val="640"/>
                  <w:marRight w:val="0"/>
                  <w:marTop w:val="0"/>
                  <w:marBottom w:val="0"/>
                  <w:divBdr>
                    <w:top w:val="none" w:sz="0" w:space="0" w:color="auto"/>
                    <w:left w:val="none" w:sz="0" w:space="0" w:color="auto"/>
                    <w:bottom w:val="none" w:sz="0" w:space="0" w:color="auto"/>
                    <w:right w:val="none" w:sz="0" w:space="0" w:color="auto"/>
                  </w:divBdr>
                </w:div>
                <w:div w:id="54550096">
                  <w:marLeft w:val="640"/>
                  <w:marRight w:val="0"/>
                  <w:marTop w:val="0"/>
                  <w:marBottom w:val="0"/>
                  <w:divBdr>
                    <w:top w:val="none" w:sz="0" w:space="0" w:color="auto"/>
                    <w:left w:val="none" w:sz="0" w:space="0" w:color="auto"/>
                    <w:bottom w:val="none" w:sz="0" w:space="0" w:color="auto"/>
                    <w:right w:val="none" w:sz="0" w:space="0" w:color="auto"/>
                  </w:divBdr>
                </w:div>
                <w:div w:id="1295259085">
                  <w:marLeft w:val="640"/>
                  <w:marRight w:val="0"/>
                  <w:marTop w:val="0"/>
                  <w:marBottom w:val="0"/>
                  <w:divBdr>
                    <w:top w:val="none" w:sz="0" w:space="0" w:color="auto"/>
                    <w:left w:val="none" w:sz="0" w:space="0" w:color="auto"/>
                    <w:bottom w:val="none" w:sz="0" w:space="0" w:color="auto"/>
                    <w:right w:val="none" w:sz="0" w:space="0" w:color="auto"/>
                  </w:divBdr>
                </w:div>
                <w:div w:id="1610359097">
                  <w:marLeft w:val="640"/>
                  <w:marRight w:val="0"/>
                  <w:marTop w:val="0"/>
                  <w:marBottom w:val="0"/>
                  <w:divBdr>
                    <w:top w:val="none" w:sz="0" w:space="0" w:color="auto"/>
                    <w:left w:val="none" w:sz="0" w:space="0" w:color="auto"/>
                    <w:bottom w:val="none" w:sz="0" w:space="0" w:color="auto"/>
                    <w:right w:val="none" w:sz="0" w:space="0" w:color="auto"/>
                  </w:divBdr>
                </w:div>
                <w:div w:id="363485664">
                  <w:marLeft w:val="640"/>
                  <w:marRight w:val="0"/>
                  <w:marTop w:val="0"/>
                  <w:marBottom w:val="0"/>
                  <w:divBdr>
                    <w:top w:val="none" w:sz="0" w:space="0" w:color="auto"/>
                    <w:left w:val="none" w:sz="0" w:space="0" w:color="auto"/>
                    <w:bottom w:val="none" w:sz="0" w:space="0" w:color="auto"/>
                    <w:right w:val="none" w:sz="0" w:space="0" w:color="auto"/>
                  </w:divBdr>
                </w:div>
                <w:div w:id="2107992781">
                  <w:marLeft w:val="640"/>
                  <w:marRight w:val="0"/>
                  <w:marTop w:val="0"/>
                  <w:marBottom w:val="0"/>
                  <w:divBdr>
                    <w:top w:val="none" w:sz="0" w:space="0" w:color="auto"/>
                    <w:left w:val="none" w:sz="0" w:space="0" w:color="auto"/>
                    <w:bottom w:val="none" w:sz="0" w:space="0" w:color="auto"/>
                    <w:right w:val="none" w:sz="0" w:space="0" w:color="auto"/>
                  </w:divBdr>
                </w:div>
                <w:div w:id="1747143998">
                  <w:marLeft w:val="640"/>
                  <w:marRight w:val="0"/>
                  <w:marTop w:val="0"/>
                  <w:marBottom w:val="0"/>
                  <w:divBdr>
                    <w:top w:val="none" w:sz="0" w:space="0" w:color="auto"/>
                    <w:left w:val="none" w:sz="0" w:space="0" w:color="auto"/>
                    <w:bottom w:val="none" w:sz="0" w:space="0" w:color="auto"/>
                    <w:right w:val="none" w:sz="0" w:space="0" w:color="auto"/>
                  </w:divBdr>
                </w:div>
                <w:div w:id="1612011765">
                  <w:marLeft w:val="640"/>
                  <w:marRight w:val="0"/>
                  <w:marTop w:val="0"/>
                  <w:marBottom w:val="0"/>
                  <w:divBdr>
                    <w:top w:val="none" w:sz="0" w:space="0" w:color="auto"/>
                    <w:left w:val="none" w:sz="0" w:space="0" w:color="auto"/>
                    <w:bottom w:val="none" w:sz="0" w:space="0" w:color="auto"/>
                    <w:right w:val="none" w:sz="0" w:space="0" w:color="auto"/>
                  </w:divBdr>
                </w:div>
                <w:div w:id="1063330130">
                  <w:marLeft w:val="640"/>
                  <w:marRight w:val="0"/>
                  <w:marTop w:val="0"/>
                  <w:marBottom w:val="0"/>
                  <w:divBdr>
                    <w:top w:val="none" w:sz="0" w:space="0" w:color="auto"/>
                    <w:left w:val="none" w:sz="0" w:space="0" w:color="auto"/>
                    <w:bottom w:val="none" w:sz="0" w:space="0" w:color="auto"/>
                    <w:right w:val="none" w:sz="0" w:space="0" w:color="auto"/>
                  </w:divBdr>
                </w:div>
                <w:div w:id="1777821895">
                  <w:marLeft w:val="640"/>
                  <w:marRight w:val="0"/>
                  <w:marTop w:val="0"/>
                  <w:marBottom w:val="0"/>
                  <w:divBdr>
                    <w:top w:val="none" w:sz="0" w:space="0" w:color="auto"/>
                    <w:left w:val="none" w:sz="0" w:space="0" w:color="auto"/>
                    <w:bottom w:val="none" w:sz="0" w:space="0" w:color="auto"/>
                    <w:right w:val="none" w:sz="0" w:space="0" w:color="auto"/>
                  </w:divBdr>
                </w:div>
                <w:div w:id="1057820284">
                  <w:marLeft w:val="640"/>
                  <w:marRight w:val="0"/>
                  <w:marTop w:val="0"/>
                  <w:marBottom w:val="0"/>
                  <w:divBdr>
                    <w:top w:val="none" w:sz="0" w:space="0" w:color="auto"/>
                    <w:left w:val="none" w:sz="0" w:space="0" w:color="auto"/>
                    <w:bottom w:val="none" w:sz="0" w:space="0" w:color="auto"/>
                    <w:right w:val="none" w:sz="0" w:space="0" w:color="auto"/>
                  </w:divBdr>
                </w:div>
                <w:div w:id="727343794">
                  <w:marLeft w:val="640"/>
                  <w:marRight w:val="0"/>
                  <w:marTop w:val="0"/>
                  <w:marBottom w:val="0"/>
                  <w:divBdr>
                    <w:top w:val="none" w:sz="0" w:space="0" w:color="auto"/>
                    <w:left w:val="none" w:sz="0" w:space="0" w:color="auto"/>
                    <w:bottom w:val="none" w:sz="0" w:space="0" w:color="auto"/>
                    <w:right w:val="none" w:sz="0" w:space="0" w:color="auto"/>
                  </w:divBdr>
                </w:div>
                <w:div w:id="1897012651">
                  <w:marLeft w:val="640"/>
                  <w:marRight w:val="0"/>
                  <w:marTop w:val="0"/>
                  <w:marBottom w:val="0"/>
                  <w:divBdr>
                    <w:top w:val="none" w:sz="0" w:space="0" w:color="auto"/>
                    <w:left w:val="none" w:sz="0" w:space="0" w:color="auto"/>
                    <w:bottom w:val="none" w:sz="0" w:space="0" w:color="auto"/>
                    <w:right w:val="none" w:sz="0" w:space="0" w:color="auto"/>
                  </w:divBdr>
                </w:div>
                <w:div w:id="714083617">
                  <w:marLeft w:val="640"/>
                  <w:marRight w:val="0"/>
                  <w:marTop w:val="0"/>
                  <w:marBottom w:val="0"/>
                  <w:divBdr>
                    <w:top w:val="none" w:sz="0" w:space="0" w:color="auto"/>
                    <w:left w:val="none" w:sz="0" w:space="0" w:color="auto"/>
                    <w:bottom w:val="none" w:sz="0" w:space="0" w:color="auto"/>
                    <w:right w:val="none" w:sz="0" w:space="0" w:color="auto"/>
                  </w:divBdr>
                </w:div>
                <w:div w:id="685324350">
                  <w:marLeft w:val="640"/>
                  <w:marRight w:val="0"/>
                  <w:marTop w:val="0"/>
                  <w:marBottom w:val="0"/>
                  <w:divBdr>
                    <w:top w:val="none" w:sz="0" w:space="0" w:color="auto"/>
                    <w:left w:val="none" w:sz="0" w:space="0" w:color="auto"/>
                    <w:bottom w:val="none" w:sz="0" w:space="0" w:color="auto"/>
                    <w:right w:val="none" w:sz="0" w:space="0" w:color="auto"/>
                  </w:divBdr>
                </w:div>
                <w:div w:id="1187332767">
                  <w:marLeft w:val="640"/>
                  <w:marRight w:val="0"/>
                  <w:marTop w:val="0"/>
                  <w:marBottom w:val="0"/>
                  <w:divBdr>
                    <w:top w:val="none" w:sz="0" w:space="0" w:color="auto"/>
                    <w:left w:val="none" w:sz="0" w:space="0" w:color="auto"/>
                    <w:bottom w:val="none" w:sz="0" w:space="0" w:color="auto"/>
                    <w:right w:val="none" w:sz="0" w:space="0" w:color="auto"/>
                  </w:divBdr>
                </w:div>
                <w:div w:id="1777796942">
                  <w:marLeft w:val="640"/>
                  <w:marRight w:val="0"/>
                  <w:marTop w:val="0"/>
                  <w:marBottom w:val="0"/>
                  <w:divBdr>
                    <w:top w:val="none" w:sz="0" w:space="0" w:color="auto"/>
                    <w:left w:val="none" w:sz="0" w:space="0" w:color="auto"/>
                    <w:bottom w:val="none" w:sz="0" w:space="0" w:color="auto"/>
                    <w:right w:val="none" w:sz="0" w:space="0" w:color="auto"/>
                  </w:divBdr>
                </w:div>
                <w:div w:id="1388994051">
                  <w:marLeft w:val="640"/>
                  <w:marRight w:val="0"/>
                  <w:marTop w:val="0"/>
                  <w:marBottom w:val="0"/>
                  <w:divBdr>
                    <w:top w:val="none" w:sz="0" w:space="0" w:color="auto"/>
                    <w:left w:val="none" w:sz="0" w:space="0" w:color="auto"/>
                    <w:bottom w:val="none" w:sz="0" w:space="0" w:color="auto"/>
                    <w:right w:val="none" w:sz="0" w:space="0" w:color="auto"/>
                  </w:divBdr>
                </w:div>
                <w:div w:id="993145727">
                  <w:marLeft w:val="640"/>
                  <w:marRight w:val="0"/>
                  <w:marTop w:val="0"/>
                  <w:marBottom w:val="0"/>
                  <w:divBdr>
                    <w:top w:val="none" w:sz="0" w:space="0" w:color="auto"/>
                    <w:left w:val="none" w:sz="0" w:space="0" w:color="auto"/>
                    <w:bottom w:val="none" w:sz="0" w:space="0" w:color="auto"/>
                    <w:right w:val="none" w:sz="0" w:space="0" w:color="auto"/>
                  </w:divBdr>
                </w:div>
                <w:div w:id="397635847">
                  <w:marLeft w:val="640"/>
                  <w:marRight w:val="0"/>
                  <w:marTop w:val="0"/>
                  <w:marBottom w:val="0"/>
                  <w:divBdr>
                    <w:top w:val="none" w:sz="0" w:space="0" w:color="auto"/>
                    <w:left w:val="none" w:sz="0" w:space="0" w:color="auto"/>
                    <w:bottom w:val="none" w:sz="0" w:space="0" w:color="auto"/>
                    <w:right w:val="none" w:sz="0" w:space="0" w:color="auto"/>
                  </w:divBdr>
                </w:div>
                <w:div w:id="1333679894">
                  <w:marLeft w:val="640"/>
                  <w:marRight w:val="0"/>
                  <w:marTop w:val="0"/>
                  <w:marBottom w:val="0"/>
                  <w:divBdr>
                    <w:top w:val="none" w:sz="0" w:space="0" w:color="auto"/>
                    <w:left w:val="none" w:sz="0" w:space="0" w:color="auto"/>
                    <w:bottom w:val="none" w:sz="0" w:space="0" w:color="auto"/>
                    <w:right w:val="none" w:sz="0" w:space="0" w:color="auto"/>
                  </w:divBdr>
                </w:div>
                <w:div w:id="126316530">
                  <w:marLeft w:val="640"/>
                  <w:marRight w:val="0"/>
                  <w:marTop w:val="0"/>
                  <w:marBottom w:val="0"/>
                  <w:divBdr>
                    <w:top w:val="none" w:sz="0" w:space="0" w:color="auto"/>
                    <w:left w:val="none" w:sz="0" w:space="0" w:color="auto"/>
                    <w:bottom w:val="none" w:sz="0" w:space="0" w:color="auto"/>
                    <w:right w:val="none" w:sz="0" w:space="0" w:color="auto"/>
                  </w:divBdr>
                </w:div>
                <w:div w:id="1013454364">
                  <w:marLeft w:val="640"/>
                  <w:marRight w:val="0"/>
                  <w:marTop w:val="0"/>
                  <w:marBottom w:val="0"/>
                  <w:divBdr>
                    <w:top w:val="none" w:sz="0" w:space="0" w:color="auto"/>
                    <w:left w:val="none" w:sz="0" w:space="0" w:color="auto"/>
                    <w:bottom w:val="none" w:sz="0" w:space="0" w:color="auto"/>
                    <w:right w:val="none" w:sz="0" w:space="0" w:color="auto"/>
                  </w:divBdr>
                </w:div>
                <w:div w:id="789125420">
                  <w:marLeft w:val="640"/>
                  <w:marRight w:val="0"/>
                  <w:marTop w:val="0"/>
                  <w:marBottom w:val="0"/>
                  <w:divBdr>
                    <w:top w:val="none" w:sz="0" w:space="0" w:color="auto"/>
                    <w:left w:val="none" w:sz="0" w:space="0" w:color="auto"/>
                    <w:bottom w:val="none" w:sz="0" w:space="0" w:color="auto"/>
                    <w:right w:val="none" w:sz="0" w:space="0" w:color="auto"/>
                  </w:divBdr>
                </w:div>
                <w:div w:id="1026365339">
                  <w:marLeft w:val="640"/>
                  <w:marRight w:val="0"/>
                  <w:marTop w:val="0"/>
                  <w:marBottom w:val="0"/>
                  <w:divBdr>
                    <w:top w:val="none" w:sz="0" w:space="0" w:color="auto"/>
                    <w:left w:val="none" w:sz="0" w:space="0" w:color="auto"/>
                    <w:bottom w:val="none" w:sz="0" w:space="0" w:color="auto"/>
                    <w:right w:val="none" w:sz="0" w:space="0" w:color="auto"/>
                  </w:divBdr>
                </w:div>
                <w:div w:id="683090891">
                  <w:marLeft w:val="640"/>
                  <w:marRight w:val="0"/>
                  <w:marTop w:val="0"/>
                  <w:marBottom w:val="0"/>
                  <w:divBdr>
                    <w:top w:val="none" w:sz="0" w:space="0" w:color="auto"/>
                    <w:left w:val="none" w:sz="0" w:space="0" w:color="auto"/>
                    <w:bottom w:val="none" w:sz="0" w:space="0" w:color="auto"/>
                    <w:right w:val="none" w:sz="0" w:space="0" w:color="auto"/>
                  </w:divBdr>
                </w:div>
                <w:div w:id="1100494606">
                  <w:marLeft w:val="640"/>
                  <w:marRight w:val="0"/>
                  <w:marTop w:val="0"/>
                  <w:marBottom w:val="0"/>
                  <w:divBdr>
                    <w:top w:val="none" w:sz="0" w:space="0" w:color="auto"/>
                    <w:left w:val="none" w:sz="0" w:space="0" w:color="auto"/>
                    <w:bottom w:val="none" w:sz="0" w:space="0" w:color="auto"/>
                    <w:right w:val="none" w:sz="0" w:space="0" w:color="auto"/>
                  </w:divBdr>
                </w:div>
                <w:div w:id="668943428">
                  <w:marLeft w:val="640"/>
                  <w:marRight w:val="0"/>
                  <w:marTop w:val="0"/>
                  <w:marBottom w:val="0"/>
                  <w:divBdr>
                    <w:top w:val="none" w:sz="0" w:space="0" w:color="auto"/>
                    <w:left w:val="none" w:sz="0" w:space="0" w:color="auto"/>
                    <w:bottom w:val="none" w:sz="0" w:space="0" w:color="auto"/>
                    <w:right w:val="none" w:sz="0" w:space="0" w:color="auto"/>
                  </w:divBdr>
                </w:div>
                <w:div w:id="140775896">
                  <w:marLeft w:val="640"/>
                  <w:marRight w:val="0"/>
                  <w:marTop w:val="0"/>
                  <w:marBottom w:val="0"/>
                  <w:divBdr>
                    <w:top w:val="none" w:sz="0" w:space="0" w:color="auto"/>
                    <w:left w:val="none" w:sz="0" w:space="0" w:color="auto"/>
                    <w:bottom w:val="none" w:sz="0" w:space="0" w:color="auto"/>
                    <w:right w:val="none" w:sz="0" w:space="0" w:color="auto"/>
                  </w:divBdr>
                </w:div>
                <w:div w:id="312566133">
                  <w:marLeft w:val="640"/>
                  <w:marRight w:val="0"/>
                  <w:marTop w:val="0"/>
                  <w:marBottom w:val="0"/>
                  <w:divBdr>
                    <w:top w:val="none" w:sz="0" w:space="0" w:color="auto"/>
                    <w:left w:val="none" w:sz="0" w:space="0" w:color="auto"/>
                    <w:bottom w:val="none" w:sz="0" w:space="0" w:color="auto"/>
                    <w:right w:val="none" w:sz="0" w:space="0" w:color="auto"/>
                  </w:divBdr>
                </w:div>
                <w:div w:id="2102484076">
                  <w:marLeft w:val="640"/>
                  <w:marRight w:val="0"/>
                  <w:marTop w:val="0"/>
                  <w:marBottom w:val="0"/>
                  <w:divBdr>
                    <w:top w:val="none" w:sz="0" w:space="0" w:color="auto"/>
                    <w:left w:val="none" w:sz="0" w:space="0" w:color="auto"/>
                    <w:bottom w:val="none" w:sz="0" w:space="0" w:color="auto"/>
                    <w:right w:val="none" w:sz="0" w:space="0" w:color="auto"/>
                  </w:divBdr>
                </w:div>
                <w:div w:id="976567512">
                  <w:marLeft w:val="640"/>
                  <w:marRight w:val="0"/>
                  <w:marTop w:val="0"/>
                  <w:marBottom w:val="0"/>
                  <w:divBdr>
                    <w:top w:val="none" w:sz="0" w:space="0" w:color="auto"/>
                    <w:left w:val="none" w:sz="0" w:space="0" w:color="auto"/>
                    <w:bottom w:val="none" w:sz="0" w:space="0" w:color="auto"/>
                    <w:right w:val="none" w:sz="0" w:space="0" w:color="auto"/>
                  </w:divBdr>
                </w:div>
                <w:div w:id="1384864005">
                  <w:marLeft w:val="640"/>
                  <w:marRight w:val="0"/>
                  <w:marTop w:val="0"/>
                  <w:marBottom w:val="0"/>
                  <w:divBdr>
                    <w:top w:val="none" w:sz="0" w:space="0" w:color="auto"/>
                    <w:left w:val="none" w:sz="0" w:space="0" w:color="auto"/>
                    <w:bottom w:val="none" w:sz="0" w:space="0" w:color="auto"/>
                    <w:right w:val="none" w:sz="0" w:space="0" w:color="auto"/>
                  </w:divBdr>
                </w:div>
                <w:div w:id="1110972613">
                  <w:marLeft w:val="640"/>
                  <w:marRight w:val="0"/>
                  <w:marTop w:val="0"/>
                  <w:marBottom w:val="0"/>
                  <w:divBdr>
                    <w:top w:val="none" w:sz="0" w:space="0" w:color="auto"/>
                    <w:left w:val="none" w:sz="0" w:space="0" w:color="auto"/>
                    <w:bottom w:val="none" w:sz="0" w:space="0" w:color="auto"/>
                    <w:right w:val="none" w:sz="0" w:space="0" w:color="auto"/>
                  </w:divBdr>
                </w:div>
                <w:div w:id="1470786728">
                  <w:marLeft w:val="640"/>
                  <w:marRight w:val="0"/>
                  <w:marTop w:val="0"/>
                  <w:marBottom w:val="0"/>
                  <w:divBdr>
                    <w:top w:val="none" w:sz="0" w:space="0" w:color="auto"/>
                    <w:left w:val="none" w:sz="0" w:space="0" w:color="auto"/>
                    <w:bottom w:val="none" w:sz="0" w:space="0" w:color="auto"/>
                    <w:right w:val="none" w:sz="0" w:space="0" w:color="auto"/>
                  </w:divBdr>
                </w:div>
                <w:div w:id="241061561">
                  <w:marLeft w:val="640"/>
                  <w:marRight w:val="0"/>
                  <w:marTop w:val="0"/>
                  <w:marBottom w:val="0"/>
                  <w:divBdr>
                    <w:top w:val="none" w:sz="0" w:space="0" w:color="auto"/>
                    <w:left w:val="none" w:sz="0" w:space="0" w:color="auto"/>
                    <w:bottom w:val="none" w:sz="0" w:space="0" w:color="auto"/>
                    <w:right w:val="none" w:sz="0" w:space="0" w:color="auto"/>
                  </w:divBdr>
                </w:div>
                <w:div w:id="534579294">
                  <w:marLeft w:val="640"/>
                  <w:marRight w:val="0"/>
                  <w:marTop w:val="0"/>
                  <w:marBottom w:val="0"/>
                  <w:divBdr>
                    <w:top w:val="none" w:sz="0" w:space="0" w:color="auto"/>
                    <w:left w:val="none" w:sz="0" w:space="0" w:color="auto"/>
                    <w:bottom w:val="none" w:sz="0" w:space="0" w:color="auto"/>
                    <w:right w:val="none" w:sz="0" w:space="0" w:color="auto"/>
                  </w:divBdr>
                </w:div>
                <w:div w:id="1971784929">
                  <w:marLeft w:val="640"/>
                  <w:marRight w:val="0"/>
                  <w:marTop w:val="0"/>
                  <w:marBottom w:val="0"/>
                  <w:divBdr>
                    <w:top w:val="none" w:sz="0" w:space="0" w:color="auto"/>
                    <w:left w:val="none" w:sz="0" w:space="0" w:color="auto"/>
                    <w:bottom w:val="none" w:sz="0" w:space="0" w:color="auto"/>
                    <w:right w:val="none" w:sz="0" w:space="0" w:color="auto"/>
                  </w:divBdr>
                </w:div>
                <w:div w:id="693114184">
                  <w:marLeft w:val="640"/>
                  <w:marRight w:val="0"/>
                  <w:marTop w:val="0"/>
                  <w:marBottom w:val="0"/>
                  <w:divBdr>
                    <w:top w:val="none" w:sz="0" w:space="0" w:color="auto"/>
                    <w:left w:val="none" w:sz="0" w:space="0" w:color="auto"/>
                    <w:bottom w:val="none" w:sz="0" w:space="0" w:color="auto"/>
                    <w:right w:val="none" w:sz="0" w:space="0" w:color="auto"/>
                  </w:divBdr>
                </w:div>
                <w:div w:id="21128385">
                  <w:marLeft w:val="640"/>
                  <w:marRight w:val="0"/>
                  <w:marTop w:val="0"/>
                  <w:marBottom w:val="0"/>
                  <w:divBdr>
                    <w:top w:val="none" w:sz="0" w:space="0" w:color="auto"/>
                    <w:left w:val="none" w:sz="0" w:space="0" w:color="auto"/>
                    <w:bottom w:val="none" w:sz="0" w:space="0" w:color="auto"/>
                    <w:right w:val="none" w:sz="0" w:space="0" w:color="auto"/>
                  </w:divBdr>
                </w:div>
                <w:div w:id="1726561625">
                  <w:marLeft w:val="640"/>
                  <w:marRight w:val="0"/>
                  <w:marTop w:val="0"/>
                  <w:marBottom w:val="0"/>
                  <w:divBdr>
                    <w:top w:val="none" w:sz="0" w:space="0" w:color="auto"/>
                    <w:left w:val="none" w:sz="0" w:space="0" w:color="auto"/>
                    <w:bottom w:val="none" w:sz="0" w:space="0" w:color="auto"/>
                    <w:right w:val="none" w:sz="0" w:space="0" w:color="auto"/>
                  </w:divBdr>
                </w:div>
                <w:div w:id="259721429">
                  <w:marLeft w:val="640"/>
                  <w:marRight w:val="0"/>
                  <w:marTop w:val="0"/>
                  <w:marBottom w:val="0"/>
                  <w:divBdr>
                    <w:top w:val="none" w:sz="0" w:space="0" w:color="auto"/>
                    <w:left w:val="none" w:sz="0" w:space="0" w:color="auto"/>
                    <w:bottom w:val="none" w:sz="0" w:space="0" w:color="auto"/>
                    <w:right w:val="none" w:sz="0" w:space="0" w:color="auto"/>
                  </w:divBdr>
                </w:div>
                <w:div w:id="1496458324">
                  <w:marLeft w:val="640"/>
                  <w:marRight w:val="0"/>
                  <w:marTop w:val="0"/>
                  <w:marBottom w:val="0"/>
                  <w:divBdr>
                    <w:top w:val="none" w:sz="0" w:space="0" w:color="auto"/>
                    <w:left w:val="none" w:sz="0" w:space="0" w:color="auto"/>
                    <w:bottom w:val="none" w:sz="0" w:space="0" w:color="auto"/>
                    <w:right w:val="none" w:sz="0" w:space="0" w:color="auto"/>
                  </w:divBdr>
                </w:div>
                <w:div w:id="886380197">
                  <w:marLeft w:val="640"/>
                  <w:marRight w:val="0"/>
                  <w:marTop w:val="0"/>
                  <w:marBottom w:val="0"/>
                  <w:divBdr>
                    <w:top w:val="none" w:sz="0" w:space="0" w:color="auto"/>
                    <w:left w:val="none" w:sz="0" w:space="0" w:color="auto"/>
                    <w:bottom w:val="none" w:sz="0" w:space="0" w:color="auto"/>
                    <w:right w:val="none" w:sz="0" w:space="0" w:color="auto"/>
                  </w:divBdr>
                </w:div>
                <w:div w:id="1014304669">
                  <w:marLeft w:val="640"/>
                  <w:marRight w:val="0"/>
                  <w:marTop w:val="0"/>
                  <w:marBottom w:val="0"/>
                  <w:divBdr>
                    <w:top w:val="none" w:sz="0" w:space="0" w:color="auto"/>
                    <w:left w:val="none" w:sz="0" w:space="0" w:color="auto"/>
                    <w:bottom w:val="none" w:sz="0" w:space="0" w:color="auto"/>
                    <w:right w:val="none" w:sz="0" w:space="0" w:color="auto"/>
                  </w:divBdr>
                </w:div>
                <w:div w:id="233122980">
                  <w:marLeft w:val="640"/>
                  <w:marRight w:val="0"/>
                  <w:marTop w:val="0"/>
                  <w:marBottom w:val="0"/>
                  <w:divBdr>
                    <w:top w:val="none" w:sz="0" w:space="0" w:color="auto"/>
                    <w:left w:val="none" w:sz="0" w:space="0" w:color="auto"/>
                    <w:bottom w:val="none" w:sz="0" w:space="0" w:color="auto"/>
                    <w:right w:val="none" w:sz="0" w:space="0" w:color="auto"/>
                  </w:divBdr>
                </w:div>
                <w:div w:id="690957663">
                  <w:marLeft w:val="640"/>
                  <w:marRight w:val="0"/>
                  <w:marTop w:val="0"/>
                  <w:marBottom w:val="0"/>
                  <w:divBdr>
                    <w:top w:val="none" w:sz="0" w:space="0" w:color="auto"/>
                    <w:left w:val="none" w:sz="0" w:space="0" w:color="auto"/>
                    <w:bottom w:val="none" w:sz="0" w:space="0" w:color="auto"/>
                    <w:right w:val="none" w:sz="0" w:space="0" w:color="auto"/>
                  </w:divBdr>
                </w:div>
                <w:div w:id="535043696">
                  <w:marLeft w:val="640"/>
                  <w:marRight w:val="0"/>
                  <w:marTop w:val="0"/>
                  <w:marBottom w:val="0"/>
                  <w:divBdr>
                    <w:top w:val="none" w:sz="0" w:space="0" w:color="auto"/>
                    <w:left w:val="none" w:sz="0" w:space="0" w:color="auto"/>
                    <w:bottom w:val="none" w:sz="0" w:space="0" w:color="auto"/>
                    <w:right w:val="none" w:sz="0" w:space="0" w:color="auto"/>
                  </w:divBdr>
                </w:div>
                <w:div w:id="1118643430">
                  <w:marLeft w:val="640"/>
                  <w:marRight w:val="0"/>
                  <w:marTop w:val="0"/>
                  <w:marBottom w:val="0"/>
                  <w:divBdr>
                    <w:top w:val="none" w:sz="0" w:space="0" w:color="auto"/>
                    <w:left w:val="none" w:sz="0" w:space="0" w:color="auto"/>
                    <w:bottom w:val="none" w:sz="0" w:space="0" w:color="auto"/>
                    <w:right w:val="none" w:sz="0" w:space="0" w:color="auto"/>
                  </w:divBdr>
                </w:div>
                <w:div w:id="655844710">
                  <w:marLeft w:val="640"/>
                  <w:marRight w:val="0"/>
                  <w:marTop w:val="0"/>
                  <w:marBottom w:val="0"/>
                  <w:divBdr>
                    <w:top w:val="none" w:sz="0" w:space="0" w:color="auto"/>
                    <w:left w:val="none" w:sz="0" w:space="0" w:color="auto"/>
                    <w:bottom w:val="none" w:sz="0" w:space="0" w:color="auto"/>
                    <w:right w:val="none" w:sz="0" w:space="0" w:color="auto"/>
                  </w:divBdr>
                </w:div>
                <w:div w:id="798258444">
                  <w:marLeft w:val="640"/>
                  <w:marRight w:val="0"/>
                  <w:marTop w:val="0"/>
                  <w:marBottom w:val="0"/>
                  <w:divBdr>
                    <w:top w:val="none" w:sz="0" w:space="0" w:color="auto"/>
                    <w:left w:val="none" w:sz="0" w:space="0" w:color="auto"/>
                    <w:bottom w:val="none" w:sz="0" w:space="0" w:color="auto"/>
                    <w:right w:val="none" w:sz="0" w:space="0" w:color="auto"/>
                  </w:divBdr>
                </w:div>
                <w:div w:id="1933463534">
                  <w:marLeft w:val="640"/>
                  <w:marRight w:val="0"/>
                  <w:marTop w:val="0"/>
                  <w:marBottom w:val="0"/>
                  <w:divBdr>
                    <w:top w:val="none" w:sz="0" w:space="0" w:color="auto"/>
                    <w:left w:val="none" w:sz="0" w:space="0" w:color="auto"/>
                    <w:bottom w:val="none" w:sz="0" w:space="0" w:color="auto"/>
                    <w:right w:val="none" w:sz="0" w:space="0" w:color="auto"/>
                  </w:divBdr>
                </w:div>
                <w:div w:id="172184598">
                  <w:marLeft w:val="640"/>
                  <w:marRight w:val="0"/>
                  <w:marTop w:val="0"/>
                  <w:marBottom w:val="0"/>
                  <w:divBdr>
                    <w:top w:val="none" w:sz="0" w:space="0" w:color="auto"/>
                    <w:left w:val="none" w:sz="0" w:space="0" w:color="auto"/>
                    <w:bottom w:val="none" w:sz="0" w:space="0" w:color="auto"/>
                    <w:right w:val="none" w:sz="0" w:space="0" w:color="auto"/>
                  </w:divBdr>
                </w:div>
                <w:div w:id="1872379231">
                  <w:marLeft w:val="640"/>
                  <w:marRight w:val="0"/>
                  <w:marTop w:val="0"/>
                  <w:marBottom w:val="0"/>
                  <w:divBdr>
                    <w:top w:val="none" w:sz="0" w:space="0" w:color="auto"/>
                    <w:left w:val="none" w:sz="0" w:space="0" w:color="auto"/>
                    <w:bottom w:val="none" w:sz="0" w:space="0" w:color="auto"/>
                    <w:right w:val="none" w:sz="0" w:space="0" w:color="auto"/>
                  </w:divBdr>
                </w:div>
                <w:div w:id="302203222">
                  <w:marLeft w:val="640"/>
                  <w:marRight w:val="0"/>
                  <w:marTop w:val="0"/>
                  <w:marBottom w:val="0"/>
                  <w:divBdr>
                    <w:top w:val="none" w:sz="0" w:space="0" w:color="auto"/>
                    <w:left w:val="none" w:sz="0" w:space="0" w:color="auto"/>
                    <w:bottom w:val="none" w:sz="0" w:space="0" w:color="auto"/>
                    <w:right w:val="none" w:sz="0" w:space="0" w:color="auto"/>
                  </w:divBdr>
                </w:div>
                <w:div w:id="611284727">
                  <w:marLeft w:val="640"/>
                  <w:marRight w:val="0"/>
                  <w:marTop w:val="0"/>
                  <w:marBottom w:val="0"/>
                  <w:divBdr>
                    <w:top w:val="none" w:sz="0" w:space="0" w:color="auto"/>
                    <w:left w:val="none" w:sz="0" w:space="0" w:color="auto"/>
                    <w:bottom w:val="none" w:sz="0" w:space="0" w:color="auto"/>
                    <w:right w:val="none" w:sz="0" w:space="0" w:color="auto"/>
                  </w:divBdr>
                </w:div>
                <w:div w:id="166483578">
                  <w:marLeft w:val="640"/>
                  <w:marRight w:val="0"/>
                  <w:marTop w:val="0"/>
                  <w:marBottom w:val="0"/>
                  <w:divBdr>
                    <w:top w:val="none" w:sz="0" w:space="0" w:color="auto"/>
                    <w:left w:val="none" w:sz="0" w:space="0" w:color="auto"/>
                    <w:bottom w:val="none" w:sz="0" w:space="0" w:color="auto"/>
                    <w:right w:val="none" w:sz="0" w:space="0" w:color="auto"/>
                  </w:divBdr>
                </w:div>
                <w:div w:id="723332053">
                  <w:marLeft w:val="640"/>
                  <w:marRight w:val="0"/>
                  <w:marTop w:val="0"/>
                  <w:marBottom w:val="0"/>
                  <w:divBdr>
                    <w:top w:val="none" w:sz="0" w:space="0" w:color="auto"/>
                    <w:left w:val="none" w:sz="0" w:space="0" w:color="auto"/>
                    <w:bottom w:val="none" w:sz="0" w:space="0" w:color="auto"/>
                    <w:right w:val="none" w:sz="0" w:space="0" w:color="auto"/>
                  </w:divBdr>
                </w:div>
                <w:div w:id="608468666">
                  <w:marLeft w:val="640"/>
                  <w:marRight w:val="0"/>
                  <w:marTop w:val="0"/>
                  <w:marBottom w:val="0"/>
                  <w:divBdr>
                    <w:top w:val="none" w:sz="0" w:space="0" w:color="auto"/>
                    <w:left w:val="none" w:sz="0" w:space="0" w:color="auto"/>
                    <w:bottom w:val="none" w:sz="0" w:space="0" w:color="auto"/>
                    <w:right w:val="none" w:sz="0" w:space="0" w:color="auto"/>
                  </w:divBdr>
                </w:div>
                <w:div w:id="1367875714">
                  <w:marLeft w:val="640"/>
                  <w:marRight w:val="0"/>
                  <w:marTop w:val="0"/>
                  <w:marBottom w:val="0"/>
                  <w:divBdr>
                    <w:top w:val="none" w:sz="0" w:space="0" w:color="auto"/>
                    <w:left w:val="none" w:sz="0" w:space="0" w:color="auto"/>
                    <w:bottom w:val="none" w:sz="0" w:space="0" w:color="auto"/>
                    <w:right w:val="none" w:sz="0" w:space="0" w:color="auto"/>
                  </w:divBdr>
                </w:div>
                <w:div w:id="864248259">
                  <w:marLeft w:val="640"/>
                  <w:marRight w:val="0"/>
                  <w:marTop w:val="0"/>
                  <w:marBottom w:val="0"/>
                  <w:divBdr>
                    <w:top w:val="none" w:sz="0" w:space="0" w:color="auto"/>
                    <w:left w:val="none" w:sz="0" w:space="0" w:color="auto"/>
                    <w:bottom w:val="none" w:sz="0" w:space="0" w:color="auto"/>
                    <w:right w:val="none" w:sz="0" w:space="0" w:color="auto"/>
                  </w:divBdr>
                </w:div>
                <w:div w:id="532620674">
                  <w:marLeft w:val="640"/>
                  <w:marRight w:val="0"/>
                  <w:marTop w:val="0"/>
                  <w:marBottom w:val="0"/>
                  <w:divBdr>
                    <w:top w:val="none" w:sz="0" w:space="0" w:color="auto"/>
                    <w:left w:val="none" w:sz="0" w:space="0" w:color="auto"/>
                    <w:bottom w:val="none" w:sz="0" w:space="0" w:color="auto"/>
                    <w:right w:val="none" w:sz="0" w:space="0" w:color="auto"/>
                  </w:divBdr>
                </w:div>
                <w:div w:id="2092433411">
                  <w:marLeft w:val="640"/>
                  <w:marRight w:val="0"/>
                  <w:marTop w:val="0"/>
                  <w:marBottom w:val="0"/>
                  <w:divBdr>
                    <w:top w:val="none" w:sz="0" w:space="0" w:color="auto"/>
                    <w:left w:val="none" w:sz="0" w:space="0" w:color="auto"/>
                    <w:bottom w:val="none" w:sz="0" w:space="0" w:color="auto"/>
                    <w:right w:val="none" w:sz="0" w:space="0" w:color="auto"/>
                  </w:divBdr>
                </w:div>
                <w:div w:id="2029795269">
                  <w:marLeft w:val="640"/>
                  <w:marRight w:val="0"/>
                  <w:marTop w:val="0"/>
                  <w:marBottom w:val="0"/>
                  <w:divBdr>
                    <w:top w:val="none" w:sz="0" w:space="0" w:color="auto"/>
                    <w:left w:val="none" w:sz="0" w:space="0" w:color="auto"/>
                    <w:bottom w:val="none" w:sz="0" w:space="0" w:color="auto"/>
                    <w:right w:val="none" w:sz="0" w:space="0" w:color="auto"/>
                  </w:divBdr>
                </w:div>
                <w:div w:id="412708249">
                  <w:marLeft w:val="640"/>
                  <w:marRight w:val="0"/>
                  <w:marTop w:val="0"/>
                  <w:marBottom w:val="0"/>
                  <w:divBdr>
                    <w:top w:val="none" w:sz="0" w:space="0" w:color="auto"/>
                    <w:left w:val="none" w:sz="0" w:space="0" w:color="auto"/>
                    <w:bottom w:val="none" w:sz="0" w:space="0" w:color="auto"/>
                    <w:right w:val="none" w:sz="0" w:space="0" w:color="auto"/>
                  </w:divBdr>
                </w:div>
                <w:div w:id="908003792">
                  <w:marLeft w:val="640"/>
                  <w:marRight w:val="0"/>
                  <w:marTop w:val="0"/>
                  <w:marBottom w:val="0"/>
                  <w:divBdr>
                    <w:top w:val="none" w:sz="0" w:space="0" w:color="auto"/>
                    <w:left w:val="none" w:sz="0" w:space="0" w:color="auto"/>
                    <w:bottom w:val="none" w:sz="0" w:space="0" w:color="auto"/>
                    <w:right w:val="none" w:sz="0" w:space="0" w:color="auto"/>
                  </w:divBdr>
                </w:div>
                <w:div w:id="1898661014">
                  <w:marLeft w:val="640"/>
                  <w:marRight w:val="0"/>
                  <w:marTop w:val="0"/>
                  <w:marBottom w:val="0"/>
                  <w:divBdr>
                    <w:top w:val="none" w:sz="0" w:space="0" w:color="auto"/>
                    <w:left w:val="none" w:sz="0" w:space="0" w:color="auto"/>
                    <w:bottom w:val="none" w:sz="0" w:space="0" w:color="auto"/>
                    <w:right w:val="none" w:sz="0" w:space="0" w:color="auto"/>
                  </w:divBdr>
                </w:div>
                <w:div w:id="1423913745">
                  <w:marLeft w:val="640"/>
                  <w:marRight w:val="0"/>
                  <w:marTop w:val="0"/>
                  <w:marBottom w:val="0"/>
                  <w:divBdr>
                    <w:top w:val="none" w:sz="0" w:space="0" w:color="auto"/>
                    <w:left w:val="none" w:sz="0" w:space="0" w:color="auto"/>
                    <w:bottom w:val="none" w:sz="0" w:space="0" w:color="auto"/>
                    <w:right w:val="none" w:sz="0" w:space="0" w:color="auto"/>
                  </w:divBdr>
                </w:div>
                <w:div w:id="538511254">
                  <w:marLeft w:val="640"/>
                  <w:marRight w:val="0"/>
                  <w:marTop w:val="0"/>
                  <w:marBottom w:val="0"/>
                  <w:divBdr>
                    <w:top w:val="none" w:sz="0" w:space="0" w:color="auto"/>
                    <w:left w:val="none" w:sz="0" w:space="0" w:color="auto"/>
                    <w:bottom w:val="none" w:sz="0" w:space="0" w:color="auto"/>
                    <w:right w:val="none" w:sz="0" w:space="0" w:color="auto"/>
                  </w:divBdr>
                </w:div>
                <w:div w:id="502596205">
                  <w:marLeft w:val="640"/>
                  <w:marRight w:val="0"/>
                  <w:marTop w:val="0"/>
                  <w:marBottom w:val="0"/>
                  <w:divBdr>
                    <w:top w:val="none" w:sz="0" w:space="0" w:color="auto"/>
                    <w:left w:val="none" w:sz="0" w:space="0" w:color="auto"/>
                    <w:bottom w:val="none" w:sz="0" w:space="0" w:color="auto"/>
                    <w:right w:val="none" w:sz="0" w:space="0" w:color="auto"/>
                  </w:divBdr>
                </w:div>
                <w:div w:id="200948114">
                  <w:marLeft w:val="640"/>
                  <w:marRight w:val="0"/>
                  <w:marTop w:val="0"/>
                  <w:marBottom w:val="0"/>
                  <w:divBdr>
                    <w:top w:val="none" w:sz="0" w:space="0" w:color="auto"/>
                    <w:left w:val="none" w:sz="0" w:space="0" w:color="auto"/>
                    <w:bottom w:val="none" w:sz="0" w:space="0" w:color="auto"/>
                    <w:right w:val="none" w:sz="0" w:space="0" w:color="auto"/>
                  </w:divBdr>
                </w:div>
                <w:div w:id="692924837">
                  <w:marLeft w:val="640"/>
                  <w:marRight w:val="0"/>
                  <w:marTop w:val="0"/>
                  <w:marBottom w:val="0"/>
                  <w:divBdr>
                    <w:top w:val="none" w:sz="0" w:space="0" w:color="auto"/>
                    <w:left w:val="none" w:sz="0" w:space="0" w:color="auto"/>
                    <w:bottom w:val="none" w:sz="0" w:space="0" w:color="auto"/>
                    <w:right w:val="none" w:sz="0" w:space="0" w:color="auto"/>
                  </w:divBdr>
                </w:div>
                <w:div w:id="557740288">
                  <w:marLeft w:val="640"/>
                  <w:marRight w:val="0"/>
                  <w:marTop w:val="0"/>
                  <w:marBottom w:val="0"/>
                  <w:divBdr>
                    <w:top w:val="none" w:sz="0" w:space="0" w:color="auto"/>
                    <w:left w:val="none" w:sz="0" w:space="0" w:color="auto"/>
                    <w:bottom w:val="none" w:sz="0" w:space="0" w:color="auto"/>
                    <w:right w:val="none" w:sz="0" w:space="0" w:color="auto"/>
                  </w:divBdr>
                </w:div>
                <w:div w:id="980769122">
                  <w:marLeft w:val="640"/>
                  <w:marRight w:val="0"/>
                  <w:marTop w:val="0"/>
                  <w:marBottom w:val="0"/>
                  <w:divBdr>
                    <w:top w:val="none" w:sz="0" w:space="0" w:color="auto"/>
                    <w:left w:val="none" w:sz="0" w:space="0" w:color="auto"/>
                    <w:bottom w:val="none" w:sz="0" w:space="0" w:color="auto"/>
                    <w:right w:val="none" w:sz="0" w:space="0" w:color="auto"/>
                  </w:divBdr>
                </w:div>
                <w:div w:id="522016149">
                  <w:marLeft w:val="640"/>
                  <w:marRight w:val="0"/>
                  <w:marTop w:val="0"/>
                  <w:marBottom w:val="0"/>
                  <w:divBdr>
                    <w:top w:val="none" w:sz="0" w:space="0" w:color="auto"/>
                    <w:left w:val="none" w:sz="0" w:space="0" w:color="auto"/>
                    <w:bottom w:val="none" w:sz="0" w:space="0" w:color="auto"/>
                    <w:right w:val="none" w:sz="0" w:space="0" w:color="auto"/>
                  </w:divBdr>
                </w:div>
                <w:div w:id="136486904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4488">
      <w:bodyDiv w:val="1"/>
      <w:marLeft w:val="0"/>
      <w:marRight w:val="0"/>
      <w:marTop w:val="0"/>
      <w:marBottom w:val="0"/>
      <w:divBdr>
        <w:top w:val="none" w:sz="0" w:space="0" w:color="auto"/>
        <w:left w:val="none" w:sz="0" w:space="0" w:color="auto"/>
        <w:bottom w:val="none" w:sz="0" w:space="0" w:color="auto"/>
        <w:right w:val="none" w:sz="0" w:space="0" w:color="auto"/>
      </w:divBdr>
      <w:divsChild>
        <w:div w:id="16584175">
          <w:marLeft w:val="640"/>
          <w:marRight w:val="0"/>
          <w:marTop w:val="0"/>
          <w:marBottom w:val="0"/>
          <w:divBdr>
            <w:top w:val="none" w:sz="0" w:space="0" w:color="auto"/>
            <w:left w:val="none" w:sz="0" w:space="0" w:color="auto"/>
            <w:bottom w:val="none" w:sz="0" w:space="0" w:color="auto"/>
            <w:right w:val="none" w:sz="0" w:space="0" w:color="auto"/>
          </w:divBdr>
        </w:div>
        <w:div w:id="26412251">
          <w:marLeft w:val="640"/>
          <w:marRight w:val="0"/>
          <w:marTop w:val="0"/>
          <w:marBottom w:val="0"/>
          <w:divBdr>
            <w:top w:val="none" w:sz="0" w:space="0" w:color="auto"/>
            <w:left w:val="none" w:sz="0" w:space="0" w:color="auto"/>
            <w:bottom w:val="none" w:sz="0" w:space="0" w:color="auto"/>
            <w:right w:val="none" w:sz="0" w:space="0" w:color="auto"/>
          </w:divBdr>
        </w:div>
        <w:div w:id="32196868">
          <w:marLeft w:val="640"/>
          <w:marRight w:val="0"/>
          <w:marTop w:val="0"/>
          <w:marBottom w:val="0"/>
          <w:divBdr>
            <w:top w:val="none" w:sz="0" w:space="0" w:color="auto"/>
            <w:left w:val="none" w:sz="0" w:space="0" w:color="auto"/>
            <w:bottom w:val="none" w:sz="0" w:space="0" w:color="auto"/>
            <w:right w:val="none" w:sz="0" w:space="0" w:color="auto"/>
          </w:divBdr>
        </w:div>
        <w:div w:id="37094215">
          <w:marLeft w:val="640"/>
          <w:marRight w:val="0"/>
          <w:marTop w:val="0"/>
          <w:marBottom w:val="0"/>
          <w:divBdr>
            <w:top w:val="none" w:sz="0" w:space="0" w:color="auto"/>
            <w:left w:val="none" w:sz="0" w:space="0" w:color="auto"/>
            <w:bottom w:val="none" w:sz="0" w:space="0" w:color="auto"/>
            <w:right w:val="none" w:sz="0" w:space="0" w:color="auto"/>
          </w:divBdr>
        </w:div>
        <w:div w:id="67926856">
          <w:marLeft w:val="640"/>
          <w:marRight w:val="0"/>
          <w:marTop w:val="0"/>
          <w:marBottom w:val="0"/>
          <w:divBdr>
            <w:top w:val="none" w:sz="0" w:space="0" w:color="auto"/>
            <w:left w:val="none" w:sz="0" w:space="0" w:color="auto"/>
            <w:bottom w:val="none" w:sz="0" w:space="0" w:color="auto"/>
            <w:right w:val="none" w:sz="0" w:space="0" w:color="auto"/>
          </w:divBdr>
        </w:div>
        <w:div w:id="139351720">
          <w:marLeft w:val="640"/>
          <w:marRight w:val="0"/>
          <w:marTop w:val="0"/>
          <w:marBottom w:val="0"/>
          <w:divBdr>
            <w:top w:val="none" w:sz="0" w:space="0" w:color="auto"/>
            <w:left w:val="none" w:sz="0" w:space="0" w:color="auto"/>
            <w:bottom w:val="none" w:sz="0" w:space="0" w:color="auto"/>
            <w:right w:val="none" w:sz="0" w:space="0" w:color="auto"/>
          </w:divBdr>
        </w:div>
        <w:div w:id="155846485">
          <w:marLeft w:val="640"/>
          <w:marRight w:val="0"/>
          <w:marTop w:val="0"/>
          <w:marBottom w:val="0"/>
          <w:divBdr>
            <w:top w:val="none" w:sz="0" w:space="0" w:color="auto"/>
            <w:left w:val="none" w:sz="0" w:space="0" w:color="auto"/>
            <w:bottom w:val="none" w:sz="0" w:space="0" w:color="auto"/>
            <w:right w:val="none" w:sz="0" w:space="0" w:color="auto"/>
          </w:divBdr>
        </w:div>
        <w:div w:id="164788459">
          <w:marLeft w:val="640"/>
          <w:marRight w:val="0"/>
          <w:marTop w:val="0"/>
          <w:marBottom w:val="0"/>
          <w:divBdr>
            <w:top w:val="none" w:sz="0" w:space="0" w:color="auto"/>
            <w:left w:val="none" w:sz="0" w:space="0" w:color="auto"/>
            <w:bottom w:val="none" w:sz="0" w:space="0" w:color="auto"/>
            <w:right w:val="none" w:sz="0" w:space="0" w:color="auto"/>
          </w:divBdr>
        </w:div>
        <w:div w:id="165438896">
          <w:marLeft w:val="640"/>
          <w:marRight w:val="0"/>
          <w:marTop w:val="0"/>
          <w:marBottom w:val="0"/>
          <w:divBdr>
            <w:top w:val="none" w:sz="0" w:space="0" w:color="auto"/>
            <w:left w:val="none" w:sz="0" w:space="0" w:color="auto"/>
            <w:bottom w:val="none" w:sz="0" w:space="0" w:color="auto"/>
            <w:right w:val="none" w:sz="0" w:space="0" w:color="auto"/>
          </w:divBdr>
        </w:div>
        <w:div w:id="174199218">
          <w:marLeft w:val="640"/>
          <w:marRight w:val="0"/>
          <w:marTop w:val="0"/>
          <w:marBottom w:val="0"/>
          <w:divBdr>
            <w:top w:val="none" w:sz="0" w:space="0" w:color="auto"/>
            <w:left w:val="none" w:sz="0" w:space="0" w:color="auto"/>
            <w:bottom w:val="none" w:sz="0" w:space="0" w:color="auto"/>
            <w:right w:val="none" w:sz="0" w:space="0" w:color="auto"/>
          </w:divBdr>
        </w:div>
        <w:div w:id="176508120">
          <w:marLeft w:val="640"/>
          <w:marRight w:val="0"/>
          <w:marTop w:val="0"/>
          <w:marBottom w:val="0"/>
          <w:divBdr>
            <w:top w:val="none" w:sz="0" w:space="0" w:color="auto"/>
            <w:left w:val="none" w:sz="0" w:space="0" w:color="auto"/>
            <w:bottom w:val="none" w:sz="0" w:space="0" w:color="auto"/>
            <w:right w:val="none" w:sz="0" w:space="0" w:color="auto"/>
          </w:divBdr>
        </w:div>
        <w:div w:id="179928888">
          <w:marLeft w:val="640"/>
          <w:marRight w:val="0"/>
          <w:marTop w:val="0"/>
          <w:marBottom w:val="0"/>
          <w:divBdr>
            <w:top w:val="none" w:sz="0" w:space="0" w:color="auto"/>
            <w:left w:val="none" w:sz="0" w:space="0" w:color="auto"/>
            <w:bottom w:val="none" w:sz="0" w:space="0" w:color="auto"/>
            <w:right w:val="none" w:sz="0" w:space="0" w:color="auto"/>
          </w:divBdr>
        </w:div>
        <w:div w:id="182205135">
          <w:marLeft w:val="640"/>
          <w:marRight w:val="0"/>
          <w:marTop w:val="0"/>
          <w:marBottom w:val="0"/>
          <w:divBdr>
            <w:top w:val="none" w:sz="0" w:space="0" w:color="auto"/>
            <w:left w:val="none" w:sz="0" w:space="0" w:color="auto"/>
            <w:bottom w:val="none" w:sz="0" w:space="0" w:color="auto"/>
            <w:right w:val="none" w:sz="0" w:space="0" w:color="auto"/>
          </w:divBdr>
        </w:div>
        <w:div w:id="189497115">
          <w:marLeft w:val="640"/>
          <w:marRight w:val="0"/>
          <w:marTop w:val="0"/>
          <w:marBottom w:val="0"/>
          <w:divBdr>
            <w:top w:val="none" w:sz="0" w:space="0" w:color="auto"/>
            <w:left w:val="none" w:sz="0" w:space="0" w:color="auto"/>
            <w:bottom w:val="none" w:sz="0" w:space="0" w:color="auto"/>
            <w:right w:val="none" w:sz="0" w:space="0" w:color="auto"/>
          </w:divBdr>
        </w:div>
        <w:div w:id="189801443">
          <w:marLeft w:val="640"/>
          <w:marRight w:val="0"/>
          <w:marTop w:val="0"/>
          <w:marBottom w:val="0"/>
          <w:divBdr>
            <w:top w:val="none" w:sz="0" w:space="0" w:color="auto"/>
            <w:left w:val="none" w:sz="0" w:space="0" w:color="auto"/>
            <w:bottom w:val="none" w:sz="0" w:space="0" w:color="auto"/>
            <w:right w:val="none" w:sz="0" w:space="0" w:color="auto"/>
          </w:divBdr>
        </w:div>
        <w:div w:id="199704074">
          <w:marLeft w:val="640"/>
          <w:marRight w:val="0"/>
          <w:marTop w:val="0"/>
          <w:marBottom w:val="0"/>
          <w:divBdr>
            <w:top w:val="none" w:sz="0" w:space="0" w:color="auto"/>
            <w:left w:val="none" w:sz="0" w:space="0" w:color="auto"/>
            <w:bottom w:val="none" w:sz="0" w:space="0" w:color="auto"/>
            <w:right w:val="none" w:sz="0" w:space="0" w:color="auto"/>
          </w:divBdr>
        </w:div>
        <w:div w:id="208345985">
          <w:marLeft w:val="640"/>
          <w:marRight w:val="0"/>
          <w:marTop w:val="0"/>
          <w:marBottom w:val="0"/>
          <w:divBdr>
            <w:top w:val="none" w:sz="0" w:space="0" w:color="auto"/>
            <w:left w:val="none" w:sz="0" w:space="0" w:color="auto"/>
            <w:bottom w:val="none" w:sz="0" w:space="0" w:color="auto"/>
            <w:right w:val="none" w:sz="0" w:space="0" w:color="auto"/>
          </w:divBdr>
        </w:div>
        <w:div w:id="255285081">
          <w:marLeft w:val="640"/>
          <w:marRight w:val="0"/>
          <w:marTop w:val="0"/>
          <w:marBottom w:val="0"/>
          <w:divBdr>
            <w:top w:val="none" w:sz="0" w:space="0" w:color="auto"/>
            <w:left w:val="none" w:sz="0" w:space="0" w:color="auto"/>
            <w:bottom w:val="none" w:sz="0" w:space="0" w:color="auto"/>
            <w:right w:val="none" w:sz="0" w:space="0" w:color="auto"/>
          </w:divBdr>
        </w:div>
        <w:div w:id="265383016">
          <w:marLeft w:val="640"/>
          <w:marRight w:val="0"/>
          <w:marTop w:val="0"/>
          <w:marBottom w:val="0"/>
          <w:divBdr>
            <w:top w:val="none" w:sz="0" w:space="0" w:color="auto"/>
            <w:left w:val="none" w:sz="0" w:space="0" w:color="auto"/>
            <w:bottom w:val="none" w:sz="0" w:space="0" w:color="auto"/>
            <w:right w:val="none" w:sz="0" w:space="0" w:color="auto"/>
          </w:divBdr>
        </w:div>
        <w:div w:id="270166809">
          <w:marLeft w:val="640"/>
          <w:marRight w:val="0"/>
          <w:marTop w:val="0"/>
          <w:marBottom w:val="0"/>
          <w:divBdr>
            <w:top w:val="none" w:sz="0" w:space="0" w:color="auto"/>
            <w:left w:val="none" w:sz="0" w:space="0" w:color="auto"/>
            <w:bottom w:val="none" w:sz="0" w:space="0" w:color="auto"/>
            <w:right w:val="none" w:sz="0" w:space="0" w:color="auto"/>
          </w:divBdr>
        </w:div>
        <w:div w:id="284124831">
          <w:marLeft w:val="640"/>
          <w:marRight w:val="0"/>
          <w:marTop w:val="0"/>
          <w:marBottom w:val="0"/>
          <w:divBdr>
            <w:top w:val="none" w:sz="0" w:space="0" w:color="auto"/>
            <w:left w:val="none" w:sz="0" w:space="0" w:color="auto"/>
            <w:bottom w:val="none" w:sz="0" w:space="0" w:color="auto"/>
            <w:right w:val="none" w:sz="0" w:space="0" w:color="auto"/>
          </w:divBdr>
        </w:div>
        <w:div w:id="309672589">
          <w:marLeft w:val="640"/>
          <w:marRight w:val="0"/>
          <w:marTop w:val="0"/>
          <w:marBottom w:val="0"/>
          <w:divBdr>
            <w:top w:val="none" w:sz="0" w:space="0" w:color="auto"/>
            <w:left w:val="none" w:sz="0" w:space="0" w:color="auto"/>
            <w:bottom w:val="none" w:sz="0" w:space="0" w:color="auto"/>
            <w:right w:val="none" w:sz="0" w:space="0" w:color="auto"/>
          </w:divBdr>
        </w:div>
        <w:div w:id="314069439">
          <w:marLeft w:val="640"/>
          <w:marRight w:val="0"/>
          <w:marTop w:val="0"/>
          <w:marBottom w:val="0"/>
          <w:divBdr>
            <w:top w:val="none" w:sz="0" w:space="0" w:color="auto"/>
            <w:left w:val="none" w:sz="0" w:space="0" w:color="auto"/>
            <w:bottom w:val="none" w:sz="0" w:space="0" w:color="auto"/>
            <w:right w:val="none" w:sz="0" w:space="0" w:color="auto"/>
          </w:divBdr>
        </w:div>
        <w:div w:id="320084010">
          <w:marLeft w:val="640"/>
          <w:marRight w:val="0"/>
          <w:marTop w:val="0"/>
          <w:marBottom w:val="0"/>
          <w:divBdr>
            <w:top w:val="none" w:sz="0" w:space="0" w:color="auto"/>
            <w:left w:val="none" w:sz="0" w:space="0" w:color="auto"/>
            <w:bottom w:val="none" w:sz="0" w:space="0" w:color="auto"/>
            <w:right w:val="none" w:sz="0" w:space="0" w:color="auto"/>
          </w:divBdr>
        </w:div>
        <w:div w:id="358970759">
          <w:marLeft w:val="640"/>
          <w:marRight w:val="0"/>
          <w:marTop w:val="0"/>
          <w:marBottom w:val="0"/>
          <w:divBdr>
            <w:top w:val="none" w:sz="0" w:space="0" w:color="auto"/>
            <w:left w:val="none" w:sz="0" w:space="0" w:color="auto"/>
            <w:bottom w:val="none" w:sz="0" w:space="0" w:color="auto"/>
            <w:right w:val="none" w:sz="0" w:space="0" w:color="auto"/>
          </w:divBdr>
        </w:div>
        <w:div w:id="364788925">
          <w:marLeft w:val="640"/>
          <w:marRight w:val="0"/>
          <w:marTop w:val="0"/>
          <w:marBottom w:val="0"/>
          <w:divBdr>
            <w:top w:val="none" w:sz="0" w:space="0" w:color="auto"/>
            <w:left w:val="none" w:sz="0" w:space="0" w:color="auto"/>
            <w:bottom w:val="none" w:sz="0" w:space="0" w:color="auto"/>
            <w:right w:val="none" w:sz="0" w:space="0" w:color="auto"/>
          </w:divBdr>
        </w:div>
        <w:div w:id="376203185">
          <w:marLeft w:val="640"/>
          <w:marRight w:val="0"/>
          <w:marTop w:val="0"/>
          <w:marBottom w:val="0"/>
          <w:divBdr>
            <w:top w:val="none" w:sz="0" w:space="0" w:color="auto"/>
            <w:left w:val="none" w:sz="0" w:space="0" w:color="auto"/>
            <w:bottom w:val="none" w:sz="0" w:space="0" w:color="auto"/>
            <w:right w:val="none" w:sz="0" w:space="0" w:color="auto"/>
          </w:divBdr>
        </w:div>
        <w:div w:id="387923268">
          <w:marLeft w:val="640"/>
          <w:marRight w:val="0"/>
          <w:marTop w:val="0"/>
          <w:marBottom w:val="0"/>
          <w:divBdr>
            <w:top w:val="none" w:sz="0" w:space="0" w:color="auto"/>
            <w:left w:val="none" w:sz="0" w:space="0" w:color="auto"/>
            <w:bottom w:val="none" w:sz="0" w:space="0" w:color="auto"/>
            <w:right w:val="none" w:sz="0" w:space="0" w:color="auto"/>
          </w:divBdr>
        </w:div>
        <w:div w:id="391662644">
          <w:marLeft w:val="640"/>
          <w:marRight w:val="0"/>
          <w:marTop w:val="0"/>
          <w:marBottom w:val="0"/>
          <w:divBdr>
            <w:top w:val="none" w:sz="0" w:space="0" w:color="auto"/>
            <w:left w:val="none" w:sz="0" w:space="0" w:color="auto"/>
            <w:bottom w:val="none" w:sz="0" w:space="0" w:color="auto"/>
            <w:right w:val="none" w:sz="0" w:space="0" w:color="auto"/>
          </w:divBdr>
        </w:div>
        <w:div w:id="400518094">
          <w:marLeft w:val="640"/>
          <w:marRight w:val="0"/>
          <w:marTop w:val="0"/>
          <w:marBottom w:val="0"/>
          <w:divBdr>
            <w:top w:val="none" w:sz="0" w:space="0" w:color="auto"/>
            <w:left w:val="none" w:sz="0" w:space="0" w:color="auto"/>
            <w:bottom w:val="none" w:sz="0" w:space="0" w:color="auto"/>
            <w:right w:val="none" w:sz="0" w:space="0" w:color="auto"/>
          </w:divBdr>
        </w:div>
        <w:div w:id="422655315">
          <w:marLeft w:val="640"/>
          <w:marRight w:val="0"/>
          <w:marTop w:val="0"/>
          <w:marBottom w:val="0"/>
          <w:divBdr>
            <w:top w:val="none" w:sz="0" w:space="0" w:color="auto"/>
            <w:left w:val="none" w:sz="0" w:space="0" w:color="auto"/>
            <w:bottom w:val="none" w:sz="0" w:space="0" w:color="auto"/>
            <w:right w:val="none" w:sz="0" w:space="0" w:color="auto"/>
          </w:divBdr>
        </w:div>
        <w:div w:id="449931362">
          <w:marLeft w:val="640"/>
          <w:marRight w:val="0"/>
          <w:marTop w:val="0"/>
          <w:marBottom w:val="0"/>
          <w:divBdr>
            <w:top w:val="none" w:sz="0" w:space="0" w:color="auto"/>
            <w:left w:val="none" w:sz="0" w:space="0" w:color="auto"/>
            <w:bottom w:val="none" w:sz="0" w:space="0" w:color="auto"/>
            <w:right w:val="none" w:sz="0" w:space="0" w:color="auto"/>
          </w:divBdr>
        </w:div>
        <w:div w:id="450520319">
          <w:marLeft w:val="640"/>
          <w:marRight w:val="0"/>
          <w:marTop w:val="0"/>
          <w:marBottom w:val="0"/>
          <w:divBdr>
            <w:top w:val="none" w:sz="0" w:space="0" w:color="auto"/>
            <w:left w:val="none" w:sz="0" w:space="0" w:color="auto"/>
            <w:bottom w:val="none" w:sz="0" w:space="0" w:color="auto"/>
            <w:right w:val="none" w:sz="0" w:space="0" w:color="auto"/>
          </w:divBdr>
        </w:div>
        <w:div w:id="469909598">
          <w:marLeft w:val="640"/>
          <w:marRight w:val="0"/>
          <w:marTop w:val="0"/>
          <w:marBottom w:val="0"/>
          <w:divBdr>
            <w:top w:val="none" w:sz="0" w:space="0" w:color="auto"/>
            <w:left w:val="none" w:sz="0" w:space="0" w:color="auto"/>
            <w:bottom w:val="none" w:sz="0" w:space="0" w:color="auto"/>
            <w:right w:val="none" w:sz="0" w:space="0" w:color="auto"/>
          </w:divBdr>
        </w:div>
        <w:div w:id="470750837">
          <w:marLeft w:val="640"/>
          <w:marRight w:val="0"/>
          <w:marTop w:val="0"/>
          <w:marBottom w:val="0"/>
          <w:divBdr>
            <w:top w:val="none" w:sz="0" w:space="0" w:color="auto"/>
            <w:left w:val="none" w:sz="0" w:space="0" w:color="auto"/>
            <w:bottom w:val="none" w:sz="0" w:space="0" w:color="auto"/>
            <w:right w:val="none" w:sz="0" w:space="0" w:color="auto"/>
          </w:divBdr>
        </w:div>
        <w:div w:id="493498148">
          <w:marLeft w:val="640"/>
          <w:marRight w:val="0"/>
          <w:marTop w:val="0"/>
          <w:marBottom w:val="0"/>
          <w:divBdr>
            <w:top w:val="none" w:sz="0" w:space="0" w:color="auto"/>
            <w:left w:val="none" w:sz="0" w:space="0" w:color="auto"/>
            <w:bottom w:val="none" w:sz="0" w:space="0" w:color="auto"/>
            <w:right w:val="none" w:sz="0" w:space="0" w:color="auto"/>
          </w:divBdr>
        </w:div>
        <w:div w:id="494494137">
          <w:marLeft w:val="640"/>
          <w:marRight w:val="0"/>
          <w:marTop w:val="0"/>
          <w:marBottom w:val="0"/>
          <w:divBdr>
            <w:top w:val="none" w:sz="0" w:space="0" w:color="auto"/>
            <w:left w:val="none" w:sz="0" w:space="0" w:color="auto"/>
            <w:bottom w:val="none" w:sz="0" w:space="0" w:color="auto"/>
            <w:right w:val="none" w:sz="0" w:space="0" w:color="auto"/>
          </w:divBdr>
        </w:div>
        <w:div w:id="519702914">
          <w:marLeft w:val="640"/>
          <w:marRight w:val="0"/>
          <w:marTop w:val="0"/>
          <w:marBottom w:val="0"/>
          <w:divBdr>
            <w:top w:val="none" w:sz="0" w:space="0" w:color="auto"/>
            <w:left w:val="none" w:sz="0" w:space="0" w:color="auto"/>
            <w:bottom w:val="none" w:sz="0" w:space="0" w:color="auto"/>
            <w:right w:val="none" w:sz="0" w:space="0" w:color="auto"/>
          </w:divBdr>
        </w:div>
        <w:div w:id="525993316">
          <w:marLeft w:val="640"/>
          <w:marRight w:val="0"/>
          <w:marTop w:val="0"/>
          <w:marBottom w:val="0"/>
          <w:divBdr>
            <w:top w:val="none" w:sz="0" w:space="0" w:color="auto"/>
            <w:left w:val="none" w:sz="0" w:space="0" w:color="auto"/>
            <w:bottom w:val="none" w:sz="0" w:space="0" w:color="auto"/>
            <w:right w:val="none" w:sz="0" w:space="0" w:color="auto"/>
          </w:divBdr>
        </w:div>
        <w:div w:id="533927869">
          <w:marLeft w:val="640"/>
          <w:marRight w:val="0"/>
          <w:marTop w:val="0"/>
          <w:marBottom w:val="0"/>
          <w:divBdr>
            <w:top w:val="none" w:sz="0" w:space="0" w:color="auto"/>
            <w:left w:val="none" w:sz="0" w:space="0" w:color="auto"/>
            <w:bottom w:val="none" w:sz="0" w:space="0" w:color="auto"/>
            <w:right w:val="none" w:sz="0" w:space="0" w:color="auto"/>
          </w:divBdr>
        </w:div>
        <w:div w:id="536160762">
          <w:marLeft w:val="640"/>
          <w:marRight w:val="0"/>
          <w:marTop w:val="0"/>
          <w:marBottom w:val="0"/>
          <w:divBdr>
            <w:top w:val="none" w:sz="0" w:space="0" w:color="auto"/>
            <w:left w:val="none" w:sz="0" w:space="0" w:color="auto"/>
            <w:bottom w:val="none" w:sz="0" w:space="0" w:color="auto"/>
            <w:right w:val="none" w:sz="0" w:space="0" w:color="auto"/>
          </w:divBdr>
        </w:div>
        <w:div w:id="558135520">
          <w:marLeft w:val="640"/>
          <w:marRight w:val="0"/>
          <w:marTop w:val="0"/>
          <w:marBottom w:val="0"/>
          <w:divBdr>
            <w:top w:val="none" w:sz="0" w:space="0" w:color="auto"/>
            <w:left w:val="none" w:sz="0" w:space="0" w:color="auto"/>
            <w:bottom w:val="none" w:sz="0" w:space="0" w:color="auto"/>
            <w:right w:val="none" w:sz="0" w:space="0" w:color="auto"/>
          </w:divBdr>
        </w:div>
        <w:div w:id="561404440">
          <w:marLeft w:val="640"/>
          <w:marRight w:val="0"/>
          <w:marTop w:val="0"/>
          <w:marBottom w:val="0"/>
          <w:divBdr>
            <w:top w:val="none" w:sz="0" w:space="0" w:color="auto"/>
            <w:left w:val="none" w:sz="0" w:space="0" w:color="auto"/>
            <w:bottom w:val="none" w:sz="0" w:space="0" w:color="auto"/>
            <w:right w:val="none" w:sz="0" w:space="0" w:color="auto"/>
          </w:divBdr>
        </w:div>
        <w:div w:id="563492550">
          <w:marLeft w:val="640"/>
          <w:marRight w:val="0"/>
          <w:marTop w:val="0"/>
          <w:marBottom w:val="0"/>
          <w:divBdr>
            <w:top w:val="none" w:sz="0" w:space="0" w:color="auto"/>
            <w:left w:val="none" w:sz="0" w:space="0" w:color="auto"/>
            <w:bottom w:val="none" w:sz="0" w:space="0" w:color="auto"/>
            <w:right w:val="none" w:sz="0" w:space="0" w:color="auto"/>
          </w:divBdr>
        </w:div>
        <w:div w:id="572859145">
          <w:marLeft w:val="640"/>
          <w:marRight w:val="0"/>
          <w:marTop w:val="0"/>
          <w:marBottom w:val="0"/>
          <w:divBdr>
            <w:top w:val="none" w:sz="0" w:space="0" w:color="auto"/>
            <w:left w:val="none" w:sz="0" w:space="0" w:color="auto"/>
            <w:bottom w:val="none" w:sz="0" w:space="0" w:color="auto"/>
            <w:right w:val="none" w:sz="0" w:space="0" w:color="auto"/>
          </w:divBdr>
        </w:div>
        <w:div w:id="582685925">
          <w:marLeft w:val="640"/>
          <w:marRight w:val="0"/>
          <w:marTop w:val="0"/>
          <w:marBottom w:val="0"/>
          <w:divBdr>
            <w:top w:val="none" w:sz="0" w:space="0" w:color="auto"/>
            <w:left w:val="none" w:sz="0" w:space="0" w:color="auto"/>
            <w:bottom w:val="none" w:sz="0" w:space="0" w:color="auto"/>
            <w:right w:val="none" w:sz="0" w:space="0" w:color="auto"/>
          </w:divBdr>
        </w:div>
        <w:div w:id="583732088">
          <w:marLeft w:val="640"/>
          <w:marRight w:val="0"/>
          <w:marTop w:val="0"/>
          <w:marBottom w:val="0"/>
          <w:divBdr>
            <w:top w:val="none" w:sz="0" w:space="0" w:color="auto"/>
            <w:left w:val="none" w:sz="0" w:space="0" w:color="auto"/>
            <w:bottom w:val="none" w:sz="0" w:space="0" w:color="auto"/>
            <w:right w:val="none" w:sz="0" w:space="0" w:color="auto"/>
          </w:divBdr>
        </w:div>
        <w:div w:id="584337341">
          <w:marLeft w:val="640"/>
          <w:marRight w:val="0"/>
          <w:marTop w:val="0"/>
          <w:marBottom w:val="0"/>
          <w:divBdr>
            <w:top w:val="none" w:sz="0" w:space="0" w:color="auto"/>
            <w:left w:val="none" w:sz="0" w:space="0" w:color="auto"/>
            <w:bottom w:val="none" w:sz="0" w:space="0" w:color="auto"/>
            <w:right w:val="none" w:sz="0" w:space="0" w:color="auto"/>
          </w:divBdr>
        </w:div>
        <w:div w:id="594947676">
          <w:marLeft w:val="640"/>
          <w:marRight w:val="0"/>
          <w:marTop w:val="0"/>
          <w:marBottom w:val="0"/>
          <w:divBdr>
            <w:top w:val="none" w:sz="0" w:space="0" w:color="auto"/>
            <w:left w:val="none" w:sz="0" w:space="0" w:color="auto"/>
            <w:bottom w:val="none" w:sz="0" w:space="0" w:color="auto"/>
            <w:right w:val="none" w:sz="0" w:space="0" w:color="auto"/>
          </w:divBdr>
        </w:div>
        <w:div w:id="621108069">
          <w:marLeft w:val="640"/>
          <w:marRight w:val="0"/>
          <w:marTop w:val="0"/>
          <w:marBottom w:val="0"/>
          <w:divBdr>
            <w:top w:val="none" w:sz="0" w:space="0" w:color="auto"/>
            <w:left w:val="none" w:sz="0" w:space="0" w:color="auto"/>
            <w:bottom w:val="none" w:sz="0" w:space="0" w:color="auto"/>
            <w:right w:val="none" w:sz="0" w:space="0" w:color="auto"/>
          </w:divBdr>
        </w:div>
        <w:div w:id="624195860">
          <w:marLeft w:val="640"/>
          <w:marRight w:val="0"/>
          <w:marTop w:val="0"/>
          <w:marBottom w:val="0"/>
          <w:divBdr>
            <w:top w:val="none" w:sz="0" w:space="0" w:color="auto"/>
            <w:left w:val="none" w:sz="0" w:space="0" w:color="auto"/>
            <w:bottom w:val="none" w:sz="0" w:space="0" w:color="auto"/>
            <w:right w:val="none" w:sz="0" w:space="0" w:color="auto"/>
          </w:divBdr>
        </w:div>
        <w:div w:id="628170543">
          <w:marLeft w:val="640"/>
          <w:marRight w:val="0"/>
          <w:marTop w:val="0"/>
          <w:marBottom w:val="0"/>
          <w:divBdr>
            <w:top w:val="none" w:sz="0" w:space="0" w:color="auto"/>
            <w:left w:val="none" w:sz="0" w:space="0" w:color="auto"/>
            <w:bottom w:val="none" w:sz="0" w:space="0" w:color="auto"/>
            <w:right w:val="none" w:sz="0" w:space="0" w:color="auto"/>
          </w:divBdr>
        </w:div>
        <w:div w:id="634801279">
          <w:marLeft w:val="640"/>
          <w:marRight w:val="0"/>
          <w:marTop w:val="0"/>
          <w:marBottom w:val="0"/>
          <w:divBdr>
            <w:top w:val="none" w:sz="0" w:space="0" w:color="auto"/>
            <w:left w:val="none" w:sz="0" w:space="0" w:color="auto"/>
            <w:bottom w:val="none" w:sz="0" w:space="0" w:color="auto"/>
            <w:right w:val="none" w:sz="0" w:space="0" w:color="auto"/>
          </w:divBdr>
        </w:div>
        <w:div w:id="656226271">
          <w:marLeft w:val="640"/>
          <w:marRight w:val="0"/>
          <w:marTop w:val="0"/>
          <w:marBottom w:val="0"/>
          <w:divBdr>
            <w:top w:val="none" w:sz="0" w:space="0" w:color="auto"/>
            <w:left w:val="none" w:sz="0" w:space="0" w:color="auto"/>
            <w:bottom w:val="none" w:sz="0" w:space="0" w:color="auto"/>
            <w:right w:val="none" w:sz="0" w:space="0" w:color="auto"/>
          </w:divBdr>
        </w:div>
        <w:div w:id="672880123">
          <w:marLeft w:val="640"/>
          <w:marRight w:val="0"/>
          <w:marTop w:val="0"/>
          <w:marBottom w:val="0"/>
          <w:divBdr>
            <w:top w:val="none" w:sz="0" w:space="0" w:color="auto"/>
            <w:left w:val="none" w:sz="0" w:space="0" w:color="auto"/>
            <w:bottom w:val="none" w:sz="0" w:space="0" w:color="auto"/>
            <w:right w:val="none" w:sz="0" w:space="0" w:color="auto"/>
          </w:divBdr>
        </w:div>
        <w:div w:id="674113878">
          <w:marLeft w:val="640"/>
          <w:marRight w:val="0"/>
          <w:marTop w:val="0"/>
          <w:marBottom w:val="0"/>
          <w:divBdr>
            <w:top w:val="none" w:sz="0" w:space="0" w:color="auto"/>
            <w:left w:val="none" w:sz="0" w:space="0" w:color="auto"/>
            <w:bottom w:val="none" w:sz="0" w:space="0" w:color="auto"/>
            <w:right w:val="none" w:sz="0" w:space="0" w:color="auto"/>
          </w:divBdr>
        </w:div>
        <w:div w:id="702900116">
          <w:marLeft w:val="640"/>
          <w:marRight w:val="0"/>
          <w:marTop w:val="0"/>
          <w:marBottom w:val="0"/>
          <w:divBdr>
            <w:top w:val="none" w:sz="0" w:space="0" w:color="auto"/>
            <w:left w:val="none" w:sz="0" w:space="0" w:color="auto"/>
            <w:bottom w:val="none" w:sz="0" w:space="0" w:color="auto"/>
            <w:right w:val="none" w:sz="0" w:space="0" w:color="auto"/>
          </w:divBdr>
        </w:div>
        <w:div w:id="739132579">
          <w:marLeft w:val="640"/>
          <w:marRight w:val="0"/>
          <w:marTop w:val="0"/>
          <w:marBottom w:val="0"/>
          <w:divBdr>
            <w:top w:val="none" w:sz="0" w:space="0" w:color="auto"/>
            <w:left w:val="none" w:sz="0" w:space="0" w:color="auto"/>
            <w:bottom w:val="none" w:sz="0" w:space="0" w:color="auto"/>
            <w:right w:val="none" w:sz="0" w:space="0" w:color="auto"/>
          </w:divBdr>
        </w:div>
        <w:div w:id="747003409">
          <w:marLeft w:val="640"/>
          <w:marRight w:val="0"/>
          <w:marTop w:val="0"/>
          <w:marBottom w:val="0"/>
          <w:divBdr>
            <w:top w:val="none" w:sz="0" w:space="0" w:color="auto"/>
            <w:left w:val="none" w:sz="0" w:space="0" w:color="auto"/>
            <w:bottom w:val="none" w:sz="0" w:space="0" w:color="auto"/>
            <w:right w:val="none" w:sz="0" w:space="0" w:color="auto"/>
          </w:divBdr>
        </w:div>
        <w:div w:id="782768398">
          <w:marLeft w:val="640"/>
          <w:marRight w:val="0"/>
          <w:marTop w:val="0"/>
          <w:marBottom w:val="0"/>
          <w:divBdr>
            <w:top w:val="none" w:sz="0" w:space="0" w:color="auto"/>
            <w:left w:val="none" w:sz="0" w:space="0" w:color="auto"/>
            <w:bottom w:val="none" w:sz="0" w:space="0" w:color="auto"/>
            <w:right w:val="none" w:sz="0" w:space="0" w:color="auto"/>
          </w:divBdr>
        </w:div>
        <w:div w:id="795290813">
          <w:marLeft w:val="640"/>
          <w:marRight w:val="0"/>
          <w:marTop w:val="0"/>
          <w:marBottom w:val="0"/>
          <w:divBdr>
            <w:top w:val="none" w:sz="0" w:space="0" w:color="auto"/>
            <w:left w:val="none" w:sz="0" w:space="0" w:color="auto"/>
            <w:bottom w:val="none" w:sz="0" w:space="0" w:color="auto"/>
            <w:right w:val="none" w:sz="0" w:space="0" w:color="auto"/>
          </w:divBdr>
        </w:div>
        <w:div w:id="848640996">
          <w:marLeft w:val="640"/>
          <w:marRight w:val="0"/>
          <w:marTop w:val="0"/>
          <w:marBottom w:val="0"/>
          <w:divBdr>
            <w:top w:val="none" w:sz="0" w:space="0" w:color="auto"/>
            <w:left w:val="none" w:sz="0" w:space="0" w:color="auto"/>
            <w:bottom w:val="none" w:sz="0" w:space="0" w:color="auto"/>
            <w:right w:val="none" w:sz="0" w:space="0" w:color="auto"/>
          </w:divBdr>
        </w:div>
        <w:div w:id="856504272">
          <w:marLeft w:val="640"/>
          <w:marRight w:val="0"/>
          <w:marTop w:val="0"/>
          <w:marBottom w:val="0"/>
          <w:divBdr>
            <w:top w:val="none" w:sz="0" w:space="0" w:color="auto"/>
            <w:left w:val="none" w:sz="0" w:space="0" w:color="auto"/>
            <w:bottom w:val="none" w:sz="0" w:space="0" w:color="auto"/>
            <w:right w:val="none" w:sz="0" w:space="0" w:color="auto"/>
          </w:divBdr>
        </w:div>
        <w:div w:id="860435019">
          <w:marLeft w:val="640"/>
          <w:marRight w:val="0"/>
          <w:marTop w:val="0"/>
          <w:marBottom w:val="0"/>
          <w:divBdr>
            <w:top w:val="none" w:sz="0" w:space="0" w:color="auto"/>
            <w:left w:val="none" w:sz="0" w:space="0" w:color="auto"/>
            <w:bottom w:val="none" w:sz="0" w:space="0" w:color="auto"/>
            <w:right w:val="none" w:sz="0" w:space="0" w:color="auto"/>
          </w:divBdr>
        </w:div>
        <w:div w:id="862717371">
          <w:marLeft w:val="640"/>
          <w:marRight w:val="0"/>
          <w:marTop w:val="0"/>
          <w:marBottom w:val="0"/>
          <w:divBdr>
            <w:top w:val="none" w:sz="0" w:space="0" w:color="auto"/>
            <w:left w:val="none" w:sz="0" w:space="0" w:color="auto"/>
            <w:bottom w:val="none" w:sz="0" w:space="0" w:color="auto"/>
            <w:right w:val="none" w:sz="0" w:space="0" w:color="auto"/>
          </w:divBdr>
        </w:div>
        <w:div w:id="866790571">
          <w:marLeft w:val="640"/>
          <w:marRight w:val="0"/>
          <w:marTop w:val="0"/>
          <w:marBottom w:val="0"/>
          <w:divBdr>
            <w:top w:val="none" w:sz="0" w:space="0" w:color="auto"/>
            <w:left w:val="none" w:sz="0" w:space="0" w:color="auto"/>
            <w:bottom w:val="none" w:sz="0" w:space="0" w:color="auto"/>
            <w:right w:val="none" w:sz="0" w:space="0" w:color="auto"/>
          </w:divBdr>
        </w:div>
        <w:div w:id="889071355">
          <w:marLeft w:val="640"/>
          <w:marRight w:val="0"/>
          <w:marTop w:val="0"/>
          <w:marBottom w:val="0"/>
          <w:divBdr>
            <w:top w:val="none" w:sz="0" w:space="0" w:color="auto"/>
            <w:left w:val="none" w:sz="0" w:space="0" w:color="auto"/>
            <w:bottom w:val="none" w:sz="0" w:space="0" w:color="auto"/>
            <w:right w:val="none" w:sz="0" w:space="0" w:color="auto"/>
          </w:divBdr>
        </w:div>
        <w:div w:id="925725214">
          <w:marLeft w:val="640"/>
          <w:marRight w:val="0"/>
          <w:marTop w:val="0"/>
          <w:marBottom w:val="0"/>
          <w:divBdr>
            <w:top w:val="none" w:sz="0" w:space="0" w:color="auto"/>
            <w:left w:val="none" w:sz="0" w:space="0" w:color="auto"/>
            <w:bottom w:val="none" w:sz="0" w:space="0" w:color="auto"/>
            <w:right w:val="none" w:sz="0" w:space="0" w:color="auto"/>
          </w:divBdr>
        </w:div>
        <w:div w:id="935401800">
          <w:marLeft w:val="640"/>
          <w:marRight w:val="0"/>
          <w:marTop w:val="0"/>
          <w:marBottom w:val="0"/>
          <w:divBdr>
            <w:top w:val="none" w:sz="0" w:space="0" w:color="auto"/>
            <w:left w:val="none" w:sz="0" w:space="0" w:color="auto"/>
            <w:bottom w:val="none" w:sz="0" w:space="0" w:color="auto"/>
            <w:right w:val="none" w:sz="0" w:space="0" w:color="auto"/>
          </w:divBdr>
        </w:div>
        <w:div w:id="970136018">
          <w:marLeft w:val="640"/>
          <w:marRight w:val="0"/>
          <w:marTop w:val="0"/>
          <w:marBottom w:val="0"/>
          <w:divBdr>
            <w:top w:val="none" w:sz="0" w:space="0" w:color="auto"/>
            <w:left w:val="none" w:sz="0" w:space="0" w:color="auto"/>
            <w:bottom w:val="none" w:sz="0" w:space="0" w:color="auto"/>
            <w:right w:val="none" w:sz="0" w:space="0" w:color="auto"/>
          </w:divBdr>
        </w:div>
        <w:div w:id="981344495">
          <w:marLeft w:val="640"/>
          <w:marRight w:val="0"/>
          <w:marTop w:val="0"/>
          <w:marBottom w:val="0"/>
          <w:divBdr>
            <w:top w:val="none" w:sz="0" w:space="0" w:color="auto"/>
            <w:left w:val="none" w:sz="0" w:space="0" w:color="auto"/>
            <w:bottom w:val="none" w:sz="0" w:space="0" w:color="auto"/>
            <w:right w:val="none" w:sz="0" w:space="0" w:color="auto"/>
          </w:divBdr>
        </w:div>
        <w:div w:id="995450840">
          <w:marLeft w:val="640"/>
          <w:marRight w:val="0"/>
          <w:marTop w:val="0"/>
          <w:marBottom w:val="0"/>
          <w:divBdr>
            <w:top w:val="none" w:sz="0" w:space="0" w:color="auto"/>
            <w:left w:val="none" w:sz="0" w:space="0" w:color="auto"/>
            <w:bottom w:val="none" w:sz="0" w:space="0" w:color="auto"/>
            <w:right w:val="none" w:sz="0" w:space="0" w:color="auto"/>
          </w:divBdr>
        </w:div>
        <w:div w:id="1008483431">
          <w:marLeft w:val="640"/>
          <w:marRight w:val="0"/>
          <w:marTop w:val="0"/>
          <w:marBottom w:val="0"/>
          <w:divBdr>
            <w:top w:val="none" w:sz="0" w:space="0" w:color="auto"/>
            <w:left w:val="none" w:sz="0" w:space="0" w:color="auto"/>
            <w:bottom w:val="none" w:sz="0" w:space="0" w:color="auto"/>
            <w:right w:val="none" w:sz="0" w:space="0" w:color="auto"/>
          </w:divBdr>
        </w:div>
        <w:div w:id="1017998370">
          <w:marLeft w:val="640"/>
          <w:marRight w:val="0"/>
          <w:marTop w:val="0"/>
          <w:marBottom w:val="0"/>
          <w:divBdr>
            <w:top w:val="none" w:sz="0" w:space="0" w:color="auto"/>
            <w:left w:val="none" w:sz="0" w:space="0" w:color="auto"/>
            <w:bottom w:val="none" w:sz="0" w:space="0" w:color="auto"/>
            <w:right w:val="none" w:sz="0" w:space="0" w:color="auto"/>
          </w:divBdr>
        </w:div>
        <w:div w:id="1023166914">
          <w:marLeft w:val="640"/>
          <w:marRight w:val="0"/>
          <w:marTop w:val="0"/>
          <w:marBottom w:val="0"/>
          <w:divBdr>
            <w:top w:val="none" w:sz="0" w:space="0" w:color="auto"/>
            <w:left w:val="none" w:sz="0" w:space="0" w:color="auto"/>
            <w:bottom w:val="none" w:sz="0" w:space="0" w:color="auto"/>
            <w:right w:val="none" w:sz="0" w:space="0" w:color="auto"/>
          </w:divBdr>
        </w:div>
        <w:div w:id="1023286033">
          <w:marLeft w:val="640"/>
          <w:marRight w:val="0"/>
          <w:marTop w:val="0"/>
          <w:marBottom w:val="0"/>
          <w:divBdr>
            <w:top w:val="none" w:sz="0" w:space="0" w:color="auto"/>
            <w:left w:val="none" w:sz="0" w:space="0" w:color="auto"/>
            <w:bottom w:val="none" w:sz="0" w:space="0" w:color="auto"/>
            <w:right w:val="none" w:sz="0" w:space="0" w:color="auto"/>
          </w:divBdr>
        </w:div>
        <w:div w:id="1024792107">
          <w:marLeft w:val="640"/>
          <w:marRight w:val="0"/>
          <w:marTop w:val="0"/>
          <w:marBottom w:val="0"/>
          <w:divBdr>
            <w:top w:val="none" w:sz="0" w:space="0" w:color="auto"/>
            <w:left w:val="none" w:sz="0" w:space="0" w:color="auto"/>
            <w:bottom w:val="none" w:sz="0" w:space="0" w:color="auto"/>
            <w:right w:val="none" w:sz="0" w:space="0" w:color="auto"/>
          </w:divBdr>
        </w:div>
        <w:div w:id="1038436038">
          <w:marLeft w:val="640"/>
          <w:marRight w:val="0"/>
          <w:marTop w:val="0"/>
          <w:marBottom w:val="0"/>
          <w:divBdr>
            <w:top w:val="none" w:sz="0" w:space="0" w:color="auto"/>
            <w:left w:val="none" w:sz="0" w:space="0" w:color="auto"/>
            <w:bottom w:val="none" w:sz="0" w:space="0" w:color="auto"/>
            <w:right w:val="none" w:sz="0" w:space="0" w:color="auto"/>
          </w:divBdr>
        </w:div>
        <w:div w:id="1039474738">
          <w:marLeft w:val="640"/>
          <w:marRight w:val="0"/>
          <w:marTop w:val="0"/>
          <w:marBottom w:val="0"/>
          <w:divBdr>
            <w:top w:val="none" w:sz="0" w:space="0" w:color="auto"/>
            <w:left w:val="none" w:sz="0" w:space="0" w:color="auto"/>
            <w:bottom w:val="none" w:sz="0" w:space="0" w:color="auto"/>
            <w:right w:val="none" w:sz="0" w:space="0" w:color="auto"/>
          </w:divBdr>
        </w:div>
        <w:div w:id="1057052143">
          <w:marLeft w:val="640"/>
          <w:marRight w:val="0"/>
          <w:marTop w:val="0"/>
          <w:marBottom w:val="0"/>
          <w:divBdr>
            <w:top w:val="none" w:sz="0" w:space="0" w:color="auto"/>
            <w:left w:val="none" w:sz="0" w:space="0" w:color="auto"/>
            <w:bottom w:val="none" w:sz="0" w:space="0" w:color="auto"/>
            <w:right w:val="none" w:sz="0" w:space="0" w:color="auto"/>
          </w:divBdr>
        </w:div>
        <w:div w:id="1068459176">
          <w:marLeft w:val="640"/>
          <w:marRight w:val="0"/>
          <w:marTop w:val="0"/>
          <w:marBottom w:val="0"/>
          <w:divBdr>
            <w:top w:val="none" w:sz="0" w:space="0" w:color="auto"/>
            <w:left w:val="none" w:sz="0" w:space="0" w:color="auto"/>
            <w:bottom w:val="none" w:sz="0" w:space="0" w:color="auto"/>
            <w:right w:val="none" w:sz="0" w:space="0" w:color="auto"/>
          </w:divBdr>
        </w:div>
        <w:div w:id="1074088502">
          <w:marLeft w:val="640"/>
          <w:marRight w:val="0"/>
          <w:marTop w:val="0"/>
          <w:marBottom w:val="0"/>
          <w:divBdr>
            <w:top w:val="none" w:sz="0" w:space="0" w:color="auto"/>
            <w:left w:val="none" w:sz="0" w:space="0" w:color="auto"/>
            <w:bottom w:val="none" w:sz="0" w:space="0" w:color="auto"/>
            <w:right w:val="none" w:sz="0" w:space="0" w:color="auto"/>
          </w:divBdr>
        </w:div>
        <w:div w:id="1111705973">
          <w:marLeft w:val="640"/>
          <w:marRight w:val="0"/>
          <w:marTop w:val="0"/>
          <w:marBottom w:val="0"/>
          <w:divBdr>
            <w:top w:val="none" w:sz="0" w:space="0" w:color="auto"/>
            <w:left w:val="none" w:sz="0" w:space="0" w:color="auto"/>
            <w:bottom w:val="none" w:sz="0" w:space="0" w:color="auto"/>
            <w:right w:val="none" w:sz="0" w:space="0" w:color="auto"/>
          </w:divBdr>
        </w:div>
        <w:div w:id="1112358842">
          <w:marLeft w:val="640"/>
          <w:marRight w:val="0"/>
          <w:marTop w:val="0"/>
          <w:marBottom w:val="0"/>
          <w:divBdr>
            <w:top w:val="none" w:sz="0" w:space="0" w:color="auto"/>
            <w:left w:val="none" w:sz="0" w:space="0" w:color="auto"/>
            <w:bottom w:val="none" w:sz="0" w:space="0" w:color="auto"/>
            <w:right w:val="none" w:sz="0" w:space="0" w:color="auto"/>
          </w:divBdr>
        </w:div>
        <w:div w:id="1127622138">
          <w:marLeft w:val="640"/>
          <w:marRight w:val="0"/>
          <w:marTop w:val="0"/>
          <w:marBottom w:val="0"/>
          <w:divBdr>
            <w:top w:val="none" w:sz="0" w:space="0" w:color="auto"/>
            <w:left w:val="none" w:sz="0" w:space="0" w:color="auto"/>
            <w:bottom w:val="none" w:sz="0" w:space="0" w:color="auto"/>
            <w:right w:val="none" w:sz="0" w:space="0" w:color="auto"/>
          </w:divBdr>
        </w:div>
        <w:div w:id="1131485862">
          <w:marLeft w:val="640"/>
          <w:marRight w:val="0"/>
          <w:marTop w:val="0"/>
          <w:marBottom w:val="0"/>
          <w:divBdr>
            <w:top w:val="none" w:sz="0" w:space="0" w:color="auto"/>
            <w:left w:val="none" w:sz="0" w:space="0" w:color="auto"/>
            <w:bottom w:val="none" w:sz="0" w:space="0" w:color="auto"/>
            <w:right w:val="none" w:sz="0" w:space="0" w:color="auto"/>
          </w:divBdr>
        </w:div>
        <w:div w:id="1146166021">
          <w:marLeft w:val="640"/>
          <w:marRight w:val="0"/>
          <w:marTop w:val="0"/>
          <w:marBottom w:val="0"/>
          <w:divBdr>
            <w:top w:val="none" w:sz="0" w:space="0" w:color="auto"/>
            <w:left w:val="none" w:sz="0" w:space="0" w:color="auto"/>
            <w:bottom w:val="none" w:sz="0" w:space="0" w:color="auto"/>
            <w:right w:val="none" w:sz="0" w:space="0" w:color="auto"/>
          </w:divBdr>
        </w:div>
        <w:div w:id="1161969074">
          <w:marLeft w:val="640"/>
          <w:marRight w:val="0"/>
          <w:marTop w:val="0"/>
          <w:marBottom w:val="0"/>
          <w:divBdr>
            <w:top w:val="none" w:sz="0" w:space="0" w:color="auto"/>
            <w:left w:val="none" w:sz="0" w:space="0" w:color="auto"/>
            <w:bottom w:val="none" w:sz="0" w:space="0" w:color="auto"/>
            <w:right w:val="none" w:sz="0" w:space="0" w:color="auto"/>
          </w:divBdr>
        </w:div>
        <w:div w:id="1178891192">
          <w:marLeft w:val="640"/>
          <w:marRight w:val="0"/>
          <w:marTop w:val="0"/>
          <w:marBottom w:val="0"/>
          <w:divBdr>
            <w:top w:val="none" w:sz="0" w:space="0" w:color="auto"/>
            <w:left w:val="none" w:sz="0" w:space="0" w:color="auto"/>
            <w:bottom w:val="none" w:sz="0" w:space="0" w:color="auto"/>
            <w:right w:val="none" w:sz="0" w:space="0" w:color="auto"/>
          </w:divBdr>
        </w:div>
        <w:div w:id="1191379132">
          <w:marLeft w:val="640"/>
          <w:marRight w:val="0"/>
          <w:marTop w:val="0"/>
          <w:marBottom w:val="0"/>
          <w:divBdr>
            <w:top w:val="none" w:sz="0" w:space="0" w:color="auto"/>
            <w:left w:val="none" w:sz="0" w:space="0" w:color="auto"/>
            <w:bottom w:val="none" w:sz="0" w:space="0" w:color="auto"/>
            <w:right w:val="none" w:sz="0" w:space="0" w:color="auto"/>
          </w:divBdr>
        </w:div>
        <w:div w:id="1199243544">
          <w:marLeft w:val="640"/>
          <w:marRight w:val="0"/>
          <w:marTop w:val="0"/>
          <w:marBottom w:val="0"/>
          <w:divBdr>
            <w:top w:val="none" w:sz="0" w:space="0" w:color="auto"/>
            <w:left w:val="none" w:sz="0" w:space="0" w:color="auto"/>
            <w:bottom w:val="none" w:sz="0" w:space="0" w:color="auto"/>
            <w:right w:val="none" w:sz="0" w:space="0" w:color="auto"/>
          </w:divBdr>
        </w:div>
        <w:div w:id="1201283867">
          <w:marLeft w:val="640"/>
          <w:marRight w:val="0"/>
          <w:marTop w:val="0"/>
          <w:marBottom w:val="0"/>
          <w:divBdr>
            <w:top w:val="none" w:sz="0" w:space="0" w:color="auto"/>
            <w:left w:val="none" w:sz="0" w:space="0" w:color="auto"/>
            <w:bottom w:val="none" w:sz="0" w:space="0" w:color="auto"/>
            <w:right w:val="none" w:sz="0" w:space="0" w:color="auto"/>
          </w:divBdr>
        </w:div>
        <w:div w:id="1205411886">
          <w:marLeft w:val="640"/>
          <w:marRight w:val="0"/>
          <w:marTop w:val="0"/>
          <w:marBottom w:val="0"/>
          <w:divBdr>
            <w:top w:val="none" w:sz="0" w:space="0" w:color="auto"/>
            <w:left w:val="none" w:sz="0" w:space="0" w:color="auto"/>
            <w:bottom w:val="none" w:sz="0" w:space="0" w:color="auto"/>
            <w:right w:val="none" w:sz="0" w:space="0" w:color="auto"/>
          </w:divBdr>
        </w:div>
        <w:div w:id="1209150914">
          <w:marLeft w:val="640"/>
          <w:marRight w:val="0"/>
          <w:marTop w:val="0"/>
          <w:marBottom w:val="0"/>
          <w:divBdr>
            <w:top w:val="none" w:sz="0" w:space="0" w:color="auto"/>
            <w:left w:val="none" w:sz="0" w:space="0" w:color="auto"/>
            <w:bottom w:val="none" w:sz="0" w:space="0" w:color="auto"/>
            <w:right w:val="none" w:sz="0" w:space="0" w:color="auto"/>
          </w:divBdr>
        </w:div>
        <w:div w:id="1213733372">
          <w:marLeft w:val="640"/>
          <w:marRight w:val="0"/>
          <w:marTop w:val="0"/>
          <w:marBottom w:val="0"/>
          <w:divBdr>
            <w:top w:val="none" w:sz="0" w:space="0" w:color="auto"/>
            <w:left w:val="none" w:sz="0" w:space="0" w:color="auto"/>
            <w:bottom w:val="none" w:sz="0" w:space="0" w:color="auto"/>
            <w:right w:val="none" w:sz="0" w:space="0" w:color="auto"/>
          </w:divBdr>
        </w:div>
        <w:div w:id="1225869239">
          <w:marLeft w:val="640"/>
          <w:marRight w:val="0"/>
          <w:marTop w:val="0"/>
          <w:marBottom w:val="0"/>
          <w:divBdr>
            <w:top w:val="none" w:sz="0" w:space="0" w:color="auto"/>
            <w:left w:val="none" w:sz="0" w:space="0" w:color="auto"/>
            <w:bottom w:val="none" w:sz="0" w:space="0" w:color="auto"/>
            <w:right w:val="none" w:sz="0" w:space="0" w:color="auto"/>
          </w:divBdr>
        </w:div>
        <w:div w:id="1252423572">
          <w:marLeft w:val="640"/>
          <w:marRight w:val="0"/>
          <w:marTop w:val="0"/>
          <w:marBottom w:val="0"/>
          <w:divBdr>
            <w:top w:val="none" w:sz="0" w:space="0" w:color="auto"/>
            <w:left w:val="none" w:sz="0" w:space="0" w:color="auto"/>
            <w:bottom w:val="none" w:sz="0" w:space="0" w:color="auto"/>
            <w:right w:val="none" w:sz="0" w:space="0" w:color="auto"/>
          </w:divBdr>
        </w:div>
        <w:div w:id="1273974989">
          <w:marLeft w:val="640"/>
          <w:marRight w:val="0"/>
          <w:marTop w:val="0"/>
          <w:marBottom w:val="0"/>
          <w:divBdr>
            <w:top w:val="none" w:sz="0" w:space="0" w:color="auto"/>
            <w:left w:val="none" w:sz="0" w:space="0" w:color="auto"/>
            <w:bottom w:val="none" w:sz="0" w:space="0" w:color="auto"/>
            <w:right w:val="none" w:sz="0" w:space="0" w:color="auto"/>
          </w:divBdr>
        </w:div>
        <w:div w:id="1314605657">
          <w:marLeft w:val="640"/>
          <w:marRight w:val="0"/>
          <w:marTop w:val="0"/>
          <w:marBottom w:val="0"/>
          <w:divBdr>
            <w:top w:val="none" w:sz="0" w:space="0" w:color="auto"/>
            <w:left w:val="none" w:sz="0" w:space="0" w:color="auto"/>
            <w:bottom w:val="none" w:sz="0" w:space="0" w:color="auto"/>
            <w:right w:val="none" w:sz="0" w:space="0" w:color="auto"/>
          </w:divBdr>
        </w:div>
        <w:div w:id="1327712422">
          <w:marLeft w:val="640"/>
          <w:marRight w:val="0"/>
          <w:marTop w:val="0"/>
          <w:marBottom w:val="0"/>
          <w:divBdr>
            <w:top w:val="none" w:sz="0" w:space="0" w:color="auto"/>
            <w:left w:val="none" w:sz="0" w:space="0" w:color="auto"/>
            <w:bottom w:val="none" w:sz="0" w:space="0" w:color="auto"/>
            <w:right w:val="none" w:sz="0" w:space="0" w:color="auto"/>
          </w:divBdr>
        </w:div>
        <w:div w:id="1334182127">
          <w:marLeft w:val="640"/>
          <w:marRight w:val="0"/>
          <w:marTop w:val="0"/>
          <w:marBottom w:val="0"/>
          <w:divBdr>
            <w:top w:val="none" w:sz="0" w:space="0" w:color="auto"/>
            <w:left w:val="none" w:sz="0" w:space="0" w:color="auto"/>
            <w:bottom w:val="none" w:sz="0" w:space="0" w:color="auto"/>
            <w:right w:val="none" w:sz="0" w:space="0" w:color="auto"/>
          </w:divBdr>
        </w:div>
        <w:div w:id="1334339367">
          <w:marLeft w:val="640"/>
          <w:marRight w:val="0"/>
          <w:marTop w:val="0"/>
          <w:marBottom w:val="0"/>
          <w:divBdr>
            <w:top w:val="none" w:sz="0" w:space="0" w:color="auto"/>
            <w:left w:val="none" w:sz="0" w:space="0" w:color="auto"/>
            <w:bottom w:val="none" w:sz="0" w:space="0" w:color="auto"/>
            <w:right w:val="none" w:sz="0" w:space="0" w:color="auto"/>
          </w:divBdr>
        </w:div>
        <w:div w:id="1346590154">
          <w:marLeft w:val="640"/>
          <w:marRight w:val="0"/>
          <w:marTop w:val="0"/>
          <w:marBottom w:val="0"/>
          <w:divBdr>
            <w:top w:val="none" w:sz="0" w:space="0" w:color="auto"/>
            <w:left w:val="none" w:sz="0" w:space="0" w:color="auto"/>
            <w:bottom w:val="none" w:sz="0" w:space="0" w:color="auto"/>
            <w:right w:val="none" w:sz="0" w:space="0" w:color="auto"/>
          </w:divBdr>
        </w:div>
        <w:div w:id="1359115819">
          <w:marLeft w:val="640"/>
          <w:marRight w:val="0"/>
          <w:marTop w:val="0"/>
          <w:marBottom w:val="0"/>
          <w:divBdr>
            <w:top w:val="none" w:sz="0" w:space="0" w:color="auto"/>
            <w:left w:val="none" w:sz="0" w:space="0" w:color="auto"/>
            <w:bottom w:val="none" w:sz="0" w:space="0" w:color="auto"/>
            <w:right w:val="none" w:sz="0" w:space="0" w:color="auto"/>
          </w:divBdr>
        </w:div>
        <w:div w:id="1361541942">
          <w:marLeft w:val="640"/>
          <w:marRight w:val="0"/>
          <w:marTop w:val="0"/>
          <w:marBottom w:val="0"/>
          <w:divBdr>
            <w:top w:val="none" w:sz="0" w:space="0" w:color="auto"/>
            <w:left w:val="none" w:sz="0" w:space="0" w:color="auto"/>
            <w:bottom w:val="none" w:sz="0" w:space="0" w:color="auto"/>
            <w:right w:val="none" w:sz="0" w:space="0" w:color="auto"/>
          </w:divBdr>
        </w:div>
        <w:div w:id="1370253478">
          <w:marLeft w:val="640"/>
          <w:marRight w:val="0"/>
          <w:marTop w:val="0"/>
          <w:marBottom w:val="0"/>
          <w:divBdr>
            <w:top w:val="none" w:sz="0" w:space="0" w:color="auto"/>
            <w:left w:val="none" w:sz="0" w:space="0" w:color="auto"/>
            <w:bottom w:val="none" w:sz="0" w:space="0" w:color="auto"/>
            <w:right w:val="none" w:sz="0" w:space="0" w:color="auto"/>
          </w:divBdr>
        </w:div>
        <w:div w:id="1377772493">
          <w:marLeft w:val="640"/>
          <w:marRight w:val="0"/>
          <w:marTop w:val="0"/>
          <w:marBottom w:val="0"/>
          <w:divBdr>
            <w:top w:val="none" w:sz="0" w:space="0" w:color="auto"/>
            <w:left w:val="none" w:sz="0" w:space="0" w:color="auto"/>
            <w:bottom w:val="none" w:sz="0" w:space="0" w:color="auto"/>
            <w:right w:val="none" w:sz="0" w:space="0" w:color="auto"/>
          </w:divBdr>
        </w:div>
        <w:div w:id="1385179024">
          <w:marLeft w:val="640"/>
          <w:marRight w:val="0"/>
          <w:marTop w:val="0"/>
          <w:marBottom w:val="0"/>
          <w:divBdr>
            <w:top w:val="none" w:sz="0" w:space="0" w:color="auto"/>
            <w:left w:val="none" w:sz="0" w:space="0" w:color="auto"/>
            <w:bottom w:val="none" w:sz="0" w:space="0" w:color="auto"/>
            <w:right w:val="none" w:sz="0" w:space="0" w:color="auto"/>
          </w:divBdr>
        </w:div>
        <w:div w:id="1390378256">
          <w:marLeft w:val="640"/>
          <w:marRight w:val="0"/>
          <w:marTop w:val="0"/>
          <w:marBottom w:val="0"/>
          <w:divBdr>
            <w:top w:val="none" w:sz="0" w:space="0" w:color="auto"/>
            <w:left w:val="none" w:sz="0" w:space="0" w:color="auto"/>
            <w:bottom w:val="none" w:sz="0" w:space="0" w:color="auto"/>
            <w:right w:val="none" w:sz="0" w:space="0" w:color="auto"/>
          </w:divBdr>
        </w:div>
        <w:div w:id="1413434854">
          <w:marLeft w:val="640"/>
          <w:marRight w:val="0"/>
          <w:marTop w:val="0"/>
          <w:marBottom w:val="0"/>
          <w:divBdr>
            <w:top w:val="none" w:sz="0" w:space="0" w:color="auto"/>
            <w:left w:val="none" w:sz="0" w:space="0" w:color="auto"/>
            <w:bottom w:val="none" w:sz="0" w:space="0" w:color="auto"/>
            <w:right w:val="none" w:sz="0" w:space="0" w:color="auto"/>
          </w:divBdr>
        </w:div>
        <w:div w:id="1420709847">
          <w:marLeft w:val="640"/>
          <w:marRight w:val="0"/>
          <w:marTop w:val="0"/>
          <w:marBottom w:val="0"/>
          <w:divBdr>
            <w:top w:val="none" w:sz="0" w:space="0" w:color="auto"/>
            <w:left w:val="none" w:sz="0" w:space="0" w:color="auto"/>
            <w:bottom w:val="none" w:sz="0" w:space="0" w:color="auto"/>
            <w:right w:val="none" w:sz="0" w:space="0" w:color="auto"/>
          </w:divBdr>
        </w:div>
        <w:div w:id="1473014232">
          <w:marLeft w:val="640"/>
          <w:marRight w:val="0"/>
          <w:marTop w:val="0"/>
          <w:marBottom w:val="0"/>
          <w:divBdr>
            <w:top w:val="none" w:sz="0" w:space="0" w:color="auto"/>
            <w:left w:val="none" w:sz="0" w:space="0" w:color="auto"/>
            <w:bottom w:val="none" w:sz="0" w:space="0" w:color="auto"/>
            <w:right w:val="none" w:sz="0" w:space="0" w:color="auto"/>
          </w:divBdr>
        </w:div>
        <w:div w:id="1494831179">
          <w:marLeft w:val="640"/>
          <w:marRight w:val="0"/>
          <w:marTop w:val="0"/>
          <w:marBottom w:val="0"/>
          <w:divBdr>
            <w:top w:val="none" w:sz="0" w:space="0" w:color="auto"/>
            <w:left w:val="none" w:sz="0" w:space="0" w:color="auto"/>
            <w:bottom w:val="none" w:sz="0" w:space="0" w:color="auto"/>
            <w:right w:val="none" w:sz="0" w:space="0" w:color="auto"/>
          </w:divBdr>
        </w:div>
        <w:div w:id="1507288538">
          <w:marLeft w:val="640"/>
          <w:marRight w:val="0"/>
          <w:marTop w:val="0"/>
          <w:marBottom w:val="0"/>
          <w:divBdr>
            <w:top w:val="none" w:sz="0" w:space="0" w:color="auto"/>
            <w:left w:val="none" w:sz="0" w:space="0" w:color="auto"/>
            <w:bottom w:val="none" w:sz="0" w:space="0" w:color="auto"/>
            <w:right w:val="none" w:sz="0" w:space="0" w:color="auto"/>
          </w:divBdr>
        </w:div>
        <w:div w:id="1510749513">
          <w:marLeft w:val="640"/>
          <w:marRight w:val="0"/>
          <w:marTop w:val="0"/>
          <w:marBottom w:val="0"/>
          <w:divBdr>
            <w:top w:val="none" w:sz="0" w:space="0" w:color="auto"/>
            <w:left w:val="none" w:sz="0" w:space="0" w:color="auto"/>
            <w:bottom w:val="none" w:sz="0" w:space="0" w:color="auto"/>
            <w:right w:val="none" w:sz="0" w:space="0" w:color="auto"/>
          </w:divBdr>
        </w:div>
        <w:div w:id="1516768898">
          <w:marLeft w:val="640"/>
          <w:marRight w:val="0"/>
          <w:marTop w:val="0"/>
          <w:marBottom w:val="0"/>
          <w:divBdr>
            <w:top w:val="none" w:sz="0" w:space="0" w:color="auto"/>
            <w:left w:val="none" w:sz="0" w:space="0" w:color="auto"/>
            <w:bottom w:val="none" w:sz="0" w:space="0" w:color="auto"/>
            <w:right w:val="none" w:sz="0" w:space="0" w:color="auto"/>
          </w:divBdr>
        </w:div>
        <w:div w:id="1628124238">
          <w:marLeft w:val="640"/>
          <w:marRight w:val="0"/>
          <w:marTop w:val="0"/>
          <w:marBottom w:val="0"/>
          <w:divBdr>
            <w:top w:val="none" w:sz="0" w:space="0" w:color="auto"/>
            <w:left w:val="none" w:sz="0" w:space="0" w:color="auto"/>
            <w:bottom w:val="none" w:sz="0" w:space="0" w:color="auto"/>
            <w:right w:val="none" w:sz="0" w:space="0" w:color="auto"/>
          </w:divBdr>
        </w:div>
        <w:div w:id="1634630819">
          <w:marLeft w:val="640"/>
          <w:marRight w:val="0"/>
          <w:marTop w:val="0"/>
          <w:marBottom w:val="0"/>
          <w:divBdr>
            <w:top w:val="none" w:sz="0" w:space="0" w:color="auto"/>
            <w:left w:val="none" w:sz="0" w:space="0" w:color="auto"/>
            <w:bottom w:val="none" w:sz="0" w:space="0" w:color="auto"/>
            <w:right w:val="none" w:sz="0" w:space="0" w:color="auto"/>
          </w:divBdr>
        </w:div>
        <w:div w:id="1639725961">
          <w:marLeft w:val="640"/>
          <w:marRight w:val="0"/>
          <w:marTop w:val="0"/>
          <w:marBottom w:val="0"/>
          <w:divBdr>
            <w:top w:val="none" w:sz="0" w:space="0" w:color="auto"/>
            <w:left w:val="none" w:sz="0" w:space="0" w:color="auto"/>
            <w:bottom w:val="none" w:sz="0" w:space="0" w:color="auto"/>
            <w:right w:val="none" w:sz="0" w:space="0" w:color="auto"/>
          </w:divBdr>
        </w:div>
        <w:div w:id="1642222767">
          <w:marLeft w:val="640"/>
          <w:marRight w:val="0"/>
          <w:marTop w:val="0"/>
          <w:marBottom w:val="0"/>
          <w:divBdr>
            <w:top w:val="none" w:sz="0" w:space="0" w:color="auto"/>
            <w:left w:val="none" w:sz="0" w:space="0" w:color="auto"/>
            <w:bottom w:val="none" w:sz="0" w:space="0" w:color="auto"/>
            <w:right w:val="none" w:sz="0" w:space="0" w:color="auto"/>
          </w:divBdr>
        </w:div>
        <w:div w:id="1660033633">
          <w:marLeft w:val="640"/>
          <w:marRight w:val="0"/>
          <w:marTop w:val="0"/>
          <w:marBottom w:val="0"/>
          <w:divBdr>
            <w:top w:val="none" w:sz="0" w:space="0" w:color="auto"/>
            <w:left w:val="none" w:sz="0" w:space="0" w:color="auto"/>
            <w:bottom w:val="none" w:sz="0" w:space="0" w:color="auto"/>
            <w:right w:val="none" w:sz="0" w:space="0" w:color="auto"/>
          </w:divBdr>
        </w:div>
        <w:div w:id="1671521425">
          <w:marLeft w:val="640"/>
          <w:marRight w:val="0"/>
          <w:marTop w:val="0"/>
          <w:marBottom w:val="0"/>
          <w:divBdr>
            <w:top w:val="none" w:sz="0" w:space="0" w:color="auto"/>
            <w:left w:val="none" w:sz="0" w:space="0" w:color="auto"/>
            <w:bottom w:val="none" w:sz="0" w:space="0" w:color="auto"/>
            <w:right w:val="none" w:sz="0" w:space="0" w:color="auto"/>
          </w:divBdr>
        </w:div>
        <w:div w:id="1674381923">
          <w:marLeft w:val="640"/>
          <w:marRight w:val="0"/>
          <w:marTop w:val="0"/>
          <w:marBottom w:val="0"/>
          <w:divBdr>
            <w:top w:val="none" w:sz="0" w:space="0" w:color="auto"/>
            <w:left w:val="none" w:sz="0" w:space="0" w:color="auto"/>
            <w:bottom w:val="none" w:sz="0" w:space="0" w:color="auto"/>
            <w:right w:val="none" w:sz="0" w:space="0" w:color="auto"/>
          </w:divBdr>
        </w:div>
        <w:div w:id="1682001798">
          <w:marLeft w:val="640"/>
          <w:marRight w:val="0"/>
          <w:marTop w:val="0"/>
          <w:marBottom w:val="0"/>
          <w:divBdr>
            <w:top w:val="none" w:sz="0" w:space="0" w:color="auto"/>
            <w:left w:val="none" w:sz="0" w:space="0" w:color="auto"/>
            <w:bottom w:val="none" w:sz="0" w:space="0" w:color="auto"/>
            <w:right w:val="none" w:sz="0" w:space="0" w:color="auto"/>
          </w:divBdr>
        </w:div>
        <w:div w:id="1687633871">
          <w:marLeft w:val="640"/>
          <w:marRight w:val="0"/>
          <w:marTop w:val="0"/>
          <w:marBottom w:val="0"/>
          <w:divBdr>
            <w:top w:val="none" w:sz="0" w:space="0" w:color="auto"/>
            <w:left w:val="none" w:sz="0" w:space="0" w:color="auto"/>
            <w:bottom w:val="none" w:sz="0" w:space="0" w:color="auto"/>
            <w:right w:val="none" w:sz="0" w:space="0" w:color="auto"/>
          </w:divBdr>
        </w:div>
        <w:div w:id="1741711577">
          <w:marLeft w:val="640"/>
          <w:marRight w:val="0"/>
          <w:marTop w:val="0"/>
          <w:marBottom w:val="0"/>
          <w:divBdr>
            <w:top w:val="none" w:sz="0" w:space="0" w:color="auto"/>
            <w:left w:val="none" w:sz="0" w:space="0" w:color="auto"/>
            <w:bottom w:val="none" w:sz="0" w:space="0" w:color="auto"/>
            <w:right w:val="none" w:sz="0" w:space="0" w:color="auto"/>
          </w:divBdr>
        </w:div>
        <w:div w:id="1746339317">
          <w:marLeft w:val="640"/>
          <w:marRight w:val="0"/>
          <w:marTop w:val="0"/>
          <w:marBottom w:val="0"/>
          <w:divBdr>
            <w:top w:val="none" w:sz="0" w:space="0" w:color="auto"/>
            <w:left w:val="none" w:sz="0" w:space="0" w:color="auto"/>
            <w:bottom w:val="none" w:sz="0" w:space="0" w:color="auto"/>
            <w:right w:val="none" w:sz="0" w:space="0" w:color="auto"/>
          </w:divBdr>
        </w:div>
        <w:div w:id="1754739809">
          <w:marLeft w:val="640"/>
          <w:marRight w:val="0"/>
          <w:marTop w:val="0"/>
          <w:marBottom w:val="0"/>
          <w:divBdr>
            <w:top w:val="none" w:sz="0" w:space="0" w:color="auto"/>
            <w:left w:val="none" w:sz="0" w:space="0" w:color="auto"/>
            <w:bottom w:val="none" w:sz="0" w:space="0" w:color="auto"/>
            <w:right w:val="none" w:sz="0" w:space="0" w:color="auto"/>
          </w:divBdr>
        </w:div>
        <w:div w:id="1758406216">
          <w:marLeft w:val="640"/>
          <w:marRight w:val="0"/>
          <w:marTop w:val="0"/>
          <w:marBottom w:val="0"/>
          <w:divBdr>
            <w:top w:val="none" w:sz="0" w:space="0" w:color="auto"/>
            <w:left w:val="none" w:sz="0" w:space="0" w:color="auto"/>
            <w:bottom w:val="none" w:sz="0" w:space="0" w:color="auto"/>
            <w:right w:val="none" w:sz="0" w:space="0" w:color="auto"/>
          </w:divBdr>
        </w:div>
        <w:div w:id="1764566489">
          <w:marLeft w:val="640"/>
          <w:marRight w:val="0"/>
          <w:marTop w:val="0"/>
          <w:marBottom w:val="0"/>
          <w:divBdr>
            <w:top w:val="none" w:sz="0" w:space="0" w:color="auto"/>
            <w:left w:val="none" w:sz="0" w:space="0" w:color="auto"/>
            <w:bottom w:val="none" w:sz="0" w:space="0" w:color="auto"/>
            <w:right w:val="none" w:sz="0" w:space="0" w:color="auto"/>
          </w:divBdr>
        </w:div>
        <w:div w:id="1769040461">
          <w:marLeft w:val="640"/>
          <w:marRight w:val="0"/>
          <w:marTop w:val="0"/>
          <w:marBottom w:val="0"/>
          <w:divBdr>
            <w:top w:val="none" w:sz="0" w:space="0" w:color="auto"/>
            <w:left w:val="none" w:sz="0" w:space="0" w:color="auto"/>
            <w:bottom w:val="none" w:sz="0" w:space="0" w:color="auto"/>
            <w:right w:val="none" w:sz="0" w:space="0" w:color="auto"/>
          </w:divBdr>
        </w:div>
        <w:div w:id="1775519614">
          <w:marLeft w:val="640"/>
          <w:marRight w:val="0"/>
          <w:marTop w:val="0"/>
          <w:marBottom w:val="0"/>
          <w:divBdr>
            <w:top w:val="none" w:sz="0" w:space="0" w:color="auto"/>
            <w:left w:val="none" w:sz="0" w:space="0" w:color="auto"/>
            <w:bottom w:val="none" w:sz="0" w:space="0" w:color="auto"/>
            <w:right w:val="none" w:sz="0" w:space="0" w:color="auto"/>
          </w:divBdr>
        </w:div>
        <w:div w:id="1787117871">
          <w:marLeft w:val="640"/>
          <w:marRight w:val="0"/>
          <w:marTop w:val="0"/>
          <w:marBottom w:val="0"/>
          <w:divBdr>
            <w:top w:val="none" w:sz="0" w:space="0" w:color="auto"/>
            <w:left w:val="none" w:sz="0" w:space="0" w:color="auto"/>
            <w:bottom w:val="none" w:sz="0" w:space="0" w:color="auto"/>
            <w:right w:val="none" w:sz="0" w:space="0" w:color="auto"/>
          </w:divBdr>
        </w:div>
        <w:div w:id="1790971004">
          <w:marLeft w:val="640"/>
          <w:marRight w:val="0"/>
          <w:marTop w:val="0"/>
          <w:marBottom w:val="0"/>
          <w:divBdr>
            <w:top w:val="none" w:sz="0" w:space="0" w:color="auto"/>
            <w:left w:val="none" w:sz="0" w:space="0" w:color="auto"/>
            <w:bottom w:val="none" w:sz="0" w:space="0" w:color="auto"/>
            <w:right w:val="none" w:sz="0" w:space="0" w:color="auto"/>
          </w:divBdr>
        </w:div>
        <w:div w:id="1791123740">
          <w:marLeft w:val="640"/>
          <w:marRight w:val="0"/>
          <w:marTop w:val="0"/>
          <w:marBottom w:val="0"/>
          <w:divBdr>
            <w:top w:val="none" w:sz="0" w:space="0" w:color="auto"/>
            <w:left w:val="none" w:sz="0" w:space="0" w:color="auto"/>
            <w:bottom w:val="none" w:sz="0" w:space="0" w:color="auto"/>
            <w:right w:val="none" w:sz="0" w:space="0" w:color="auto"/>
          </w:divBdr>
        </w:div>
        <w:div w:id="1795907689">
          <w:marLeft w:val="640"/>
          <w:marRight w:val="0"/>
          <w:marTop w:val="0"/>
          <w:marBottom w:val="0"/>
          <w:divBdr>
            <w:top w:val="none" w:sz="0" w:space="0" w:color="auto"/>
            <w:left w:val="none" w:sz="0" w:space="0" w:color="auto"/>
            <w:bottom w:val="none" w:sz="0" w:space="0" w:color="auto"/>
            <w:right w:val="none" w:sz="0" w:space="0" w:color="auto"/>
          </w:divBdr>
        </w:div>
        <w:div w:id="1812939834">
          <w:marLeft w:val="640"/>
          <w:marRight w:val="0"/>
          <w:marTop w:val="0"/>
          <w:marBottom w:val="0"/>
          <w:divBdr>
            <w:top w:val="none" w:sz="0" w:space="0" w:color="auto"/>
            <w:left w:val="none" w:sz="0" w:space="0" w:color="auto"/>
            <w:bottom w:val="none" w:sz="0" w:space="0" w:color="auto"/>
            <w:right w:val="none" w:sz="0" w:space="0" w:color="auto"/>
          </w:divBdr>
        </w:div>
        <w:div w:id="1817185712">
          <w:marLeft w:val="640"/>
          <w:marRight w:val="0"/>
          <w:marTop w:val="0"/>
          <w:marBottom w:val="0"/>
          <w:divBdr>
            <w:top w:val="none" w:sz="0" w:space="0" w:color="auto"/>
            <w:left w:val="none" w:sz="0" w:space="0" w:color="auto"/>
            <w:bottom w:val="none" w:sz="0" w:space="0" w:color="auto"/>
            <w:right w:val="none" w:sz="0" w:space="0" w:color="auto"/>
          </w:divBdr>
        </w:div>
        <w:div w:id="1818912386">
          <w:marLeft w:val="640"/>
          <w:marRight w:val="0"/>
          <w:marTop w:val="0"/>
          <w:marBottom w:val="0"/>
          <w:divBdr>
            <w:top w:val="none" w:sz="0" w:space="0" w:color="auto"/>
            <w:left w:val="none" w:sz="0" w:space="0" w:color="auto"/>
            <w:bottom w:val="none" w:sz="0" w:space="0" w:color="auto"/>
            <w:right w:val="none" w:sz="0" w:space="0" w:color="auto"/>
          </w:divBdr>
        </w:div>
        <w:div w:id="1839543259">
          <w:marLeft w:val="640"/>
          <w:marRight w:val="0"/>
          <w:marTop w:val="0"/>
          <w:marBottom w:val="0"/>
          <w:divBdr>
            <w:top w:val="none" w:sz="0" w:space="0" w:color="auto"/>
            <w:left w:val="none" w:sz="0" w:space="0" w:color="auto"/>
            <w:bottom w:val="none" w:sz="0" w:space="0" w:color="auto"/>
            <w:right w:val="none" w:sz="0" w:space="0" w:color="auto"/>
          </w:divBdr>
        </w:div>
        <w:div w:id="1853375453">
          <w:marLeft w:val="640"/>
          <w:marRight w:val="0"/>
          <w:marTop w:val="0"/>
          <w:marBottom w:val="0"/>
          <w:divBdr>
            <w:top w:val="none" w:sz="0" w:space="0" w:color="auto"/>
            <w:left w:val="none" w:sz="0" w:space="0" w:color="auto"/>
            <w:bottom w:val="none" w:sz="0" w:space="0" w:color="auto"/>
            <w:right w:val="none" w:sz="0" w:space="0" w:color="auto"/>
          </w:divBdr>
        </w:div>
        <w:div w:id="1866210206">
          <w:marLeft w:val="640"/>
          <w:marRight w:val="0"/>
          <w:marTop w:val="0"/>
          <w:marBottom w:val="0"/>
          <w:divBdr>
            <w:top w:val="none" w:sz="0" w:space="0" w:color="auto"/>
            <w:left w:val="none" w:sz="0" w:space="0" w:color="auto"/>
            <w:bottom w:val="none" w:sz="0" w:space="0" w:color="auto"/>
            <w:right w:val="none" w:sz="0" w:space="0" w:color="auto"/>
          </w:divBdr>
        </w:div>
        <w:div w:id="1876917433">
          <w:marLeft w:val="640"/>
          <w:marRight w:val="0"/>
          <w:marTop w:val="0"/>
          <w:marBottom w:val="0"/>
          <w:divBdr>
            <w:top w:val="none" w:sz="0" w:space="0" w:color="auto"/>
            <w:left w:val="none" w:sz="0" w:space="0" w:color="auto"/>
            <w:bottom w:val="none" w:sz="0" w:space="0" w:color="auto"/>
            <w:right w:val="none" w:sz="0" w:space="0" w:color="auto"/>
          </w:divBdr>
        </w:div>
        <w:div w:id="1878737370">
          <w:marLeft w:val="640"/>
          <w:marRight w:val="0"/>
          <w:marTop w:val="0"/>
          <w:marBottom w:val="0"/>
          <w:divBdr>
            <w:top w:val="none" w:sz="0" w:space="0" w:color="auto"/>
            <w:left w:val="none" w:sz="0" w:space="0" w:color="auto"/>
            <w:bottom w:val="none" w:sz="0" w:space="0" w:color="auto"/>
            <w:right w:val="none" w:sz="0" w:space="0" w:color="auto"/>
          </w:divBdr>
        </w:div>
        <w:div w:id="1884905635">
          <w:marLeft w:val="640"/>
          <w:marRight w:val="0"/>
          <w:marTop w:val="0"/>
          <w:marBottom w:val="0"/>
          <w:divBdr>
            <w:top w:val="none" w:sz="0" w:space="0" w:color="auto"/>
            <w:left w:val="none" w:sz="0" w:space="0" w:color="auto"/>
            <w:bottom w:val="none" w:sz="0" w:space="0" w:color="auto"/>
            <w:right w:val="none" w:sz="0" w:space="0" w:color="auto"/>
          </w:divBdr>
        </w:div>
        <w:div w:id="1889798050">
          <w:marLeft w:val="640"/>
          <w:marRight w:val="0"/>
          <w:marTop w:val="0"/>
          <w:marBottom w:val="0"/>
          <w:divBdr>
            <w:top w:val="none" w:sz="0" w:space="0" w:color="auto"/>
            <w:left w:val="none" w:sz="0" w:space="0" w:color="auto"/>
            <w:bottom w:val="none" w:sz="0" w:space="0" w:color="auto"/>
            <w:right w:val="none" w:sz="0" w:space="0" w:color="auto"/>
          </w:divBdr>
        </w:div>
        <w:div w:id="1894727460">
          <w:marLeft w:val="640"/>
          <w:marRight w:val="0"/>
          <w:marTop w:val="0"/>
          <w:marBottom w:val="0"/>
          <w:divBdr>
            <w:top w:val="none" w:sz="0" w:space="0" w:color="auto"/>
            <w:left w:val="none" w:sz="0" w:space="0" w:color="auto"/>
            <w:bottom w:val="none" w:sz="0" w:space="0" w:color="auto"/>
            <w:right w:val="none" w:sz="0" w:space="0" w:color="auto"/>
          </w:divBdr>
        </w:div>
        <w:div w:id="1917400933">
          <w:marLeft w:val="640"/>
          <w:marRight w:val="0"/>
          <w:marTop w:val="0"/>
          <w:marBottom w:val="0"/>
          <w:divBdr>
            <w:top w:val="none" w:sz="0" w:space="0" w:color="auto"/>
            <w:left w:val="none" w:sz="0" w:space="0" w:color="auto"/>
            <w:bottom w:val="none" w:sz="0" w:space="0" w:color="auto"/>
            <w:right w:val="none" w:sz="0" w:space="0" w:color="auto"/>
          </w:divBdr>
        </w:div>
        <w:div w:id="1924874947">
          <w:marLeft w:val="640"/>
          <w:marRight w:val="0"/>
          <w:marTop w:val="0"/>
          <w:marBottom w:val="0"/>
          <w:divBdr>
            <w:top w:val="none" w:sz="0" w:space="0" w:color="auto"/>
            <w:left w:val="none" w:sz="0" w:space="0" w:color="auto"/>
            <w:bottom w:val="none" w:sz="0" w:space="0" w:color="auto"/>
            <w:right w:val="none" w:sz="0" w:space="0" w:color="auto"/>
          </w:divBdr>
        </w:div>
        <w:div w:id="1927569422">
          <w:marLeft w:val="640"/>
          <w:marRight w:val="0"/>
          <w:marTop w:val="0"/>
          <w:marBottom w:val="0"/>
          <w:divBdr>
            <w:top w:val="none" w:sz="0" w:space="0" w:color="auto"/>
            <w:left w:val="none" w:sz="0" w:space="0" w:color="auto"/>
            <w:bottom w:val="none" w:sz="0" w:space="0" w:color="auto"/>
            <w:right w:val="none" w:sz="0" w:space="0" w:color="auto"/>
          </w:divBdr>
        </w:div>
        <w:div w:id="1936206775">
          <w:marLeft w:val="640"/>
          <w:marRight w:val="0"/>
          <w:marTop w:val="0"/>
          <w:marBottom w:val="0"/>
          <w:divBdr>
            <w:top w:val="none" w:sz="0" w:space="0" w:color="auto"/>
            <w:left w:val="none" w:sz="0" w:space="0" w:color="auto"/>
            <w:bottom w:val="none" w:sz="0" w:space="0" w:color="auto"/>
            <w:right w:val="none" w:sz="0" w:space="0" w:color="auto"/>
          </w:divBdr>
        </w:div>
        <w:div w:id="1939019665">
          <w:marLeft w:val="640"/>
          <w:marRight w:val="0"/>
          <w:marTop w:val="0"/>
          <w:marBottom w:val="0"/>
          <w:divBdr>
            <w:top w:val="none" w:sz="0" w:space="0" w:color="auto"/>
            <w:left w:val="none" w:sz="0" w:space="0" w:color="auto"/>
            <w:bottom w:val="none" w:sz="0" w:space="0" w:color="auto"/>
            <w:right w:val="none" w:sz="0" w:space="0" w:color="auto"/>
          </w:divBdr>
        </w:div>
        <w:div w:id="1980571024">
          <w:marLeft w:val="640"/>
          <w:marRight w:val="0"/>
          <w:marTop w:val="0"/>
          <w:marBottom w:val="0"/>
          <w:divBdr>
            <w:top w:val="none" w:sz="0" w:space="0" w:color="auto"/>
            <w:left w:val="none" w:sz="0" w:space="0" w:color="auto"/>
            <w:bottom w:val="none" w:sz="0" w:space="0" w:color="auto"/>
            <w:right w:val="none" w:sz="0" w:space="0" w:color="auto"/>
          </w:divBdr>
        </w:div>
        <w:div w:id="1983533858">
          <w:marLeft w:val="640"/>
          <w:marRight w:val="0"/>
          <w:marTop w:val="0"/>
          <w:marBottom w:val="0"/>
          <w:divBdr>
            <w:top w:val="none" w:sz="0" w:space="0" w:color="auto"/>
            <w:left w:val="none" w:sz="0" w:space="0" w:color="auto"/>
            <w:bottom w:val="none" w:sz="0" w:space="0" w:color="auto"/>
            <w:right w:val="none" w:sz="0" w:space="0" w:color="auto"/>
          </w:divBdr>
        </w:div>
        <w:div w:id="2013409629">
          <w:marLeft w:val="640"/>
          <w:marRight w:val="0"/>
          <w:marTop w:val="0"/>
          <w:marBottom w:val="0"/>
          <w:divBdr>
            <w:top w:val="none" w:sz="0" w:space="0" w:color="auto"/>
            <w:left w:val="none" w:sz="0" w:space="0" w:color="auto"/>
            <w:bottom w:val="none" w:sz="0" w:space="0" w:color="auto"/>
            <w:right w:val="none" w:sz="0" w:space="0" w:color="auto"/>
          </w:divBdr>
        </w:div>
        <w:div w:id="2015299860">
          <w:marLeft w:val="640"/>
          <w:marRight w:val="0"/>
          <w:marTop w:val="0"/>
          <w:marBottom w:val="0"/>
          <w:divBdr>
            <w:top w:val="none" w:sz="0" w:space="0" w:color="auto"/>
            <w:left w:val="none" w:sz="0" w:space="0" w:color="auto"/>
            <w:bottom w:val="none" w:sz="0" w:space="0" w:color="auto"/>
            <w:right w:val="none" w:sz="0" w:space="0" w:color="auto"/>
          </w:divBdr>
        </w:div>
        <w:div w:id="2036034578">
          <w:marLeft w:val="640"/>
          <w:marRight w:val="0"/>
          <w:marTop w:val="0"/>
          <w:marBottom w:val="0"/>
          <w:divBdr>
            <w:top w:val="none" w:sz="0" w:space="0" w:color="auto"/>
            <w:left w:val="none" w:sz="0" w:space="0" w:color="auto"/>
            <w:bottom w:val="none" w:sz="0" w:space="0" w:color="auto"/>
            <w:right w:val="none" w:sz="0" w:space="0" w:color="auto"/>
          </w:divBdr>
        </w:div>
        <w:div w:id="2039768626">
          <w:marLeft w:val="640"/>
          <w:marRight w:val="0"/>
          <w:marTop w:val="0"/>
          <w:marBottom w:val="0"/>
          <w:divBdr>
            <w:top w:val="none" w:sz="0" w:space="0" w:color="auto"/>
            <w:left w:val="none" w:sz="0" w:space="0" w:color="auto"/>
            <w:bottom w:val="none" w:sz="0" w:space="0" w:color="auto"/>
            <w:right w:val="none" w:sz="0" w:space="0" w:color="auto"/>
          </w:divBdr>
        </w:div>
        <w:div w:id="2061708929">
          <w:marLeft w:val="640"/>
          <w:marRight w:val="0"/>
          <w:marTop w:val="0"/>
          <w:marBottom w:val="0"/>
          <w:divBdr>
            <w:top w:val="none" w:sz="0" w:space="0" w:color="auto"/>
            <w:left w:val="none" w:sz="0" w:space="0" w:color="auto"/>
            <w:bottom w:val="none" w:sz="0" w:space="0" w:color="auto"/>
            <w:right w:val="none" w:sz="0" w:space="0" w:color="auto"/>
          </w:divBdr>
        </w:div>
        <w:div w:id="2066489995">
          <w:marLeft w:val="640"/>
          <w:marRight w:val="0"/>
          <w:marTop w:val="0"/>
          <w:marBottom w:val="0"/>
          <w:divBdr>
            <w:top w:val="none" w:sz="0" w:space="0" w:color="auto"/>
            <w:left w:val="none" w:sz="0" w:space="0" w:color="auto"/>
            <w:bottom w:val="none" w:sz="0" w:space="0" w:color="auto"/>
            <w:right w:val="none" w:sz="0" w:space="0" w:color="auto"/>
          </w:divBdr>
        </w:div>
        <w:div w:id="2075934862">
          <w:marLeft w:val="640"/>
          <w:marRight w:val="0"/>
          <w:marTop w:val="0"/>
          <w:marBottom w:val="0"/>
          <w:divBdr>
            <w:top w:val="none" w:sz="0" w:space="0" w:color="auto"/>
            <w:left w:val="none" w:sz="0" w:space="0" w:color="auto"/>
            <w:bottom w:val="none" w:sz="0" w:space="0" w:color="auto"/>
            <w:right w:val="none" w:sz="0" w:space="0" w:color="auto"/>
          </w:divBdr>
        </w:div>
        <w:div w:id="2087026384">
          <w:marLeft w:val="640"/>
          <w:marRight w:val="0"/>
          <w:marTop w:val="0"/>
          <w:marBottom w:val="0"/>
          <w:divBdr>
            <w:top w:val="none" w:sz="0" w:space="0" w:color="auto"/>
            <w:left w:val="none" w:sz="0" w:space="0" w:color="auto"/>
            <w:bottom w:val="none" w:sz="0" w:space="0" w:color="auto"/>
            <w:right w:val="none" w:sz="0" w:space="0" w:color="auto"/>
          </w:divBdr>
        </w:div>
        <w:div w:id="2108572760">
          <w:marLeft w:val="640"/>
          <w:marRight w:val="0"/>
          <w:marTop w:val="0"/>
          <w:marBottom w:val="0"/>
          <w:divBdr>
            <w:top w:val="none" w:sz="0" w:space="0" w:color="auto"/>
            <w:left w:val="none" w:sz="0" w:space="0" w:color="auto"/>
            <w:bottom w:val="none" w:sz="0" w:space="0" w:color="auto"/>
            <w:right w:val="none" w:sz="0" w:space="0" w:color="auto"/>
          </w:divBdr>
        </w:div>
        <w:div w:id="2135829543">
          <w:marLeft w:val="640"/>
          <w:marRight w:val="0"/>
          <w:marTop w:val="0"/>
          <w:marBottom w:val="0"/>
          <w:divBdr>
            <w:top w:val="none" w:sz="0" w:space="0" w:color="auto"/>
            <w:left w:val="none" w:sz="0" w:space="0" w:color="auto"/>
            <w:bottom w:val="none" w:sz="0" w:space="0" w:color="auto"/>
            <w:right w:val="none" w:sz="0" w:space="0" w:color="auto"/>
          </w:divBdr>
        </w:div>
        <w:div w:id="2139837205">
          <w:marLeft w:val="640"/>
          <w:marRight w:val="0"/>
          <w:marTop w:val="0"/>
          <w:marBottom w:val="0"/>
          <w:divBdr>
            <w:top w:val="none" w:sz="0" w:space="0" w:color="auto"/>
            <w:left w:val="none" w:sz="0" w:space="0" w:color="auto"/>
            <w:bottom w:val="none" w:sz="0" w:space="0" w:color="auto"/>
            <w:right w:val="none" w:sz="0" w:space="0" w:color="auto"/>
          </w:divBdr>
        </w:div>
        <w:div w:id="2142191687">
          <w:marLeft w:val="640"/>
          <w:marRight w:val="0"/>
          <w:marTop w:val="0"/>
          <w:marBottom w:val="0"/>
          <w:divBdr>
            <w:top w:val="none" w:sz="0" w:space="0" w:color="auto"/>
            <w:left w:val="none" w:sz="0" w:space="0" w:color="auto"/>
            <w:bottom w:val="none" w:sz="0" w:space="0" w:color="auto"/>
            <w:right w:val="none" w:sz="0" w:space="0" w:color="auto"/>
          </w:divBdr>
        </w:div>
        <w:div w:id="2142459303">
          <w:marLeft w:val="640"/>
          <w:marRight w:val="0"/>
          <w:marTop w:val="0"/>
          <w:marBottom w:val="0"/>
          <w:divBdr>
            <w:top w:val="none" w:sz="0" w:space="0" w:color="auto"/>
            <w:left w:val="none" w:sz="0" w:space="0" w:color="auto"/>
            <w:bottom w:val="none" w:sz="0" w:space="0" w:color="auto"/>
            <w:right w:val="none" w:sz="0" w:space="0" w:color="auto"/>
          </w:divBdr>
        </w:div>
      </w:divsChild>
    </w:div>
    <w:div w:id="372850506">
      <w:bodyDiv w:val="1"/>
      <w:marLeft w:val="0"/>
      <w:marRight w:val="0"/>
      <w:marTop w:val="0"/>
      <w:marBottom w:val="0"/>
      <w:divBdr>
        <w:top w:val="none" w:sz="0" w:space="0" w:color="auto"/>
        <w:left w:val="none" w:sz="0" w:space="0" w:color="auto"/>
        <w:bottom w:val="none" w:sz="0" w:space="0" w:color="auto"/>
        <w:right w:val="none" w:sz="0" w:space="0" w:color="auto"/>
      </w:divBdr>
      <w:divsChild>
        <w:div w:id="18358523">
          <w:marLeft w:val="640"/>
          <w:marRight w:val="0"/>
          <w:marTop w:val="0"/>
          <w:marBottom w:val="0"/>
          <w:divBdr>
            <w:top w:val="none" w:sz="0" w:space="0" w:color="auto"/>
            <w:left w:val="none" w:sz="0" w:space="0" w:color="auto"/>
            <w:bottom w:val="none" w:sz="0" w:space="0" w:color="auto"/>
            <w:right w:val="none" w:sz="0" w:space="0" w:color="auto"/>
          </w:divBdr>
        </w:div>
        <w:div w:id="20523229">
          <w:marLeft w:val="640"/>
          <w:marRight w:val="0"/>
          <w:marTop w:val="0"/>
          <w:marBottom w:val="0"/>
          <w:divBdr>
            <w:top w:val="none" w:sz="0" w:space="0" w:color="auto"/>
            <w:left w:val="none" w:sz="0" w:space="0" w:color="auto"/>
            <w:bottom w:val="none" w:sz="0" w:space="0" w:color="auto"/>
            <w:right w:val="none" w:sz="0" w:space="0" w:color="auto"/>
          </w:divBdr>
        </w:div>
        <w:div w:id="26682743">
          <w:marLeft w:val="640"/>
          <w:marRight w:val="0"/>
          <w:marTop w:val="0"/>
          <w:marBottom w:val="0"/>
          <w:divBdr>
            <w:top w:val="none" w:sz="0" w:space="0" w:color="auto"/>
            <w:left w:val="none" w:sz="0" w:space="0" w:color="auto"/>
            <w:bottom w:val="none" w:sz="0" w:space="0" w:color="auto"/>
            <w:right w:val="none" w:sz="0" w:space="0" w:color="auto"/>
          </w:divBdr>
        </w:div>
        <w:div w:id="40059676">
          <w:marLeft w:val="640"/>
          <w:marRight w:val="0"/>
          <w:marTop w:val="0"/>
          <w:marBottom w:val="0"/>
          <w:divBdr>
            <w:top w:val="none" w:sz="0" w:space="0" w:color="auto"/>
            <w:left w:val="none" w:sz="0" w:space="0" w:color="auto"/>
            <w:bottom w:val="none" w:sz="0" w:space="0" w:color="auto"/>
            <w:right w:val="none" w:sz="0" w:space="0" w:color="auto"/>
          </w:divBdr>
        </w:div>
        <w:div w:id="54595703">
          <w:marLeft w:val="640"/>
          <w:marRight w:val="0"/>
          <w:marTop w:val="0"/>
          <w:marBottom w:val="0"/>
          <w:divBdr>
            <w:top w:val="none" w:sz="0" w:space="0" w:color="auto"/>
            <w:left w:val="none" w:sz="0" w:space="0" w:color="auto"/>
            <w:bottom w:val="none" w:sz="0" w:space="0" w:color="auto"/>
            <w:right w:val="none" w:sz="0" w:space="0" w:color="auto"/>
          </w:divBdr>
        </w:div>
        <w:div w:id="54664888">
          <w:marLeft w:val="640"/>
          <w:marRight w:val="0"/>
          <w:marTop w:val="0"/>
          <w:marBottom w:val="0"/>
          <w:divBdr>
            <w:top w:val="none" w:sz="0" w:space="0" w:color="auto"/>
            <w:left w:val="none" w:sz="0" w:space="0" w:color="auto"/>
            <w:bottom w:val="none" w:sz="0" w:space="0" w:color="auto"/>
            <w:right w:val="none" w:sz="0" w:space="0" w:color="auto"/>
          </w:divBdr>
        </w:div>
        <w:div w:id="55976929">
          <w:marLeft w:val="640"/>
          <w:marRight w:val="0"/>
          <w:marTop w:val="0"/>
          <w:marBottom w:val="0"/>
          <w:divBdr>
            <w:top w:val="none" w:sz="0" w:space="0" w:color="auto"/>
            <w:left w:val="none" w:sz="0" w:space="0" w:color="auto"/>
            <w:bottom w:val="none" w:sz="0" w:space="0" w:color="auto"/>
            <w:right w:val="none" w:sz="0" w:space="0" w:color="auto"/>
          </w:divBdr>
        </w:div>
        <w:div w:id="72361380">
          <w:marLeft w:val="640"/>
          <w:marRight w:val="0"/>
          <w:marTop w:val="0"/>
          <w:marBottom w:val="0"/>
          <w:divBdr>
            <w:top w:val="none" w:sz="0" w:space="0" w:color="auto"/>
            <w:left w:val="none" w:sz="0" w:space="0" w:color="auto"/>
            <w:bottom w:val="none" w:sz="0" w:space="0" w:color="auto"/>
            <w:right w:val="none" w:sz="0" w:space="0" w:color="auto"/>
          </w:divBdr>
        </w:div>
        <w:div w:id="80570712">
          <w:marLeft w:val="640"/>
          <w:marRight w:val="0"/>
          <w:marTop w:val="0"/>
          <w:marBottom w:val="0"/>
          <w:divBdr>
            <w:top w:val="none" w:sz="0" w:space="0" w:color="auto"/>
            <w:left w:val="none" w:sz="0" w:space="0" w:color="auto"/>
            <w:bottom w:val="none" w:sz="0" w:space="0" w:color="auto"/>
            <w:right w:val="none" w:sz="0" w:space="0" w:color="auto"/>
          </w:divBdr>
        </w:div>
        <w:div w:id="80874641">
          <w:marLeft w:val="640"/>
          <w:marRight w:val="0"/>
          <w:marTop w:val="0"/>
          <w:marBottom w:val="0"/>
          <w:divBdr>
            <w:top w:val="none" w:sz="0" w:space="0" w:color="auto"/>
            <w:left w:val="none" w:sz="0" w:space="0" w:color="auto"/>
            <w:bottom w:val="none" w:sz="0" w:space="0" w:color="auto"/>
            <w:right w:val="none" w:sz="0" w:space="0" w:color="auto"/>
          </w:divBdr>
        </w:div>
        <w:div w:id="85923092">
          <w:marLeft w:val="640"/>
          <w:marRight w:val="0"/>
          <w:marTop w:val="0"/>
          <w:marBottom w:val="0"/>
          <w:divBdr>
            <w:top w:val="none" w:sz="0" w:space="0" w:color="auto"/>
            <w:left w:val="none" w:sz="0" w:space="0" w:color="auto"/>
            <w:bottom w:val="none" w:sz="0" w:space="0" w:color="auto"/>
            <w:right w:val="none" w:sz="0" w:space="0" w:color="auto"/>
          </w:divBdr>
        </w:div>
        <w:div w:id="103233851">
          <w:marLeft w:val="640"/>
          <w:marRight w:val="0"/>
          <w:marTop w:val="0"/>
          <w:marBottom w:val="0"/>
          <w:divBdr>
            <w:top w:val="none" w:sz="0" w:space="0" w:color="auto"/>
            <w:left w:val="none" w:sz="0" w:space="0" w:color="auto"/>
            <w:bottom w:val="none" w:sz="0" w:space="0" w:color="auto"/>
            <w:right w:val="none" w:sz="0" w:space="0" w:color="auto"/>
          </w:divBdr>
        </w:div>
        <w:div w:id="120197508">
          <w:marLeft w:val="640"/>
          <w:marRight w:val="0"/>
          <w:marTop w:val="0"/>
          <w:marBottom w:val="0"/>
          <w:divBdr>
            <w:top w:val="none" w:sz="0" w:space="0" w:color="auto"/>
            <w:left w:val="none" w:sz="0" w:space="0" w:color="auto"/>
            <w:bottom w:val="none" w:sz="0" w:space="0" w:color="auto"/>
            <w:right w:val="none" w:sz="0" w:space="0" w:color="auto"/>
          </w:divBdr>
        </w:div>
        <w:div w:id="127599749">
          <w:marLeft w:val="640"/>
          <w:marRight w:val="0"/>
          <w:marTop w:val="0"/>
          <w:marBottom w:val="0"/>
          <w:divBdr>
            <w:top w:val="none" w:sz="0" w:space="0" w:color="auto"/>
            <w:left w:val="none" w:sz="0" w:space="0" w:color="auto"/>
            <w:bottom w:val="none" w:sz="0" w:space="0" w:color="auto"/>
            <w:right w:val="none" w:sz="0" w:space="0" w:color="auto"/>
          </w:divBdr>
        </w:div>
        <w:div w:id="131169983">
          <w:marLeft w:val="640"/>
          <w:marRight w:val="0"/>
          <w:marTop w:val="0"/>
          <w:marBottom w:val="0"/>
          <w:divBdr>
            <w:top w:val="none" w:sz="0" w:space="0" w:color="auto"/>
            <w:left w:val="none" w:sz="0" w:space="0" w:color="auto"/>
            <w:bottom w:val="none" w:sz="0" w:space="0" w:color="auto"/>
            <w:right w:val="none" w:sz="0" w:space="0" w:color="auto"/>
          </w:divBdr>
        </w:div>
        <w:div w:id="138689254">
          <w:marLeft w:val="640"/>
          <w:marRight w:val="0"/>
          <w:marTop w:val="0"/>
          <w:marBottom w:val="0"/>
          <w:divBdr>
            <w:top w:val="none" w:sz="0" w:space="0" w:color="auto"/>
            <w:left w:val="none" w:sz="0" w:space="0" w:color="auto"/>
            <w:bottom w:val="none" w:sz="0" w:space="0" w:color="auto"/>
            <w:right w:val="none" w:sz="0" w:space="0" w:color="auto"/>
          </w:divBdr>
        </w:div>
        <w:div w:id="155388199">
          <w:marLeft w:val="640"/>
          <w:marRight w:val="0"/>
          <w:marTop w:val="0"/>
          <w:marBottom w:val="0"/>
          <w:divBdr>
            <w:top w:val="none" w:sz="0" w:space="0" w:color="auto"/>
            <w:left w:val="none" w:sz="0" w:space="0" w:color="auto"/>
            <w:bottom w:val="none" w:sz="0" w:space="0" w:color="auto"/>
            <w:right w:val="none" w:sz="0" w:space="0" w:color="auto"/>
          </w:divBdr>
        </w:div>
        <w:div w:id="159807411">
          <w:marLeft w:val="640"/>
          <w:marRight w:val="0"/>
          <w:marTop w:val="0"/>
          <w:marBottom w:val="0"/>
          <w:divBdr>
            <w:top w:val="none" w:sz="0" w:space="0" w:color="auto"/>
            <w:left w:val="none" w:sz="0" w:space="0" w:color="auto"/>
            <w:bottom w:val="none" w:sz="0" w:space="0" w:color="auto"/>
            <w:right w:val="none" w:sz="0" w:space="0" w:color="auto"/>
          </w:divBdr>
        </w:div>
        <w:div w:id="169680439">
          <w:marLeft w:val="640"/>
          <w:marRight w:val="0"/>
          <w:marTop w:val="0"/>
          <w:marBottom w:val="0"/>
          <w:divBdr>
            <w:top w:val="none" w:sz="0" w:space="0" w:color="auto"/>
            <w:left w:val="none" w:sz="0" w:space="0" w:color="auto"/>
            <w:bottom w:val="none" w:sz="0" w:space="0" w:color="auto"/>
            <w:right w:val="none" w:sz="0" w:space="0" w:color="auto"/>
          </w:divBdr>
        </w:div>
        <w:div w:id="182482074">
          <w:marLeft w:val="640"/>
          <w:marRight w:val="0"/>
          <w:marTop w:val="0"/>
          <w:marBottom w:val="0"/>
          <w:divBdr>
            <w:top w:val="none" w:sz="0" w:space="0" w:color="auto"/>
            <w:left w:val="none" w:sz="0" w:space="0" w:color="auto"/>
            <w:bottom w:val="none" w:sz="0" w:space="0" w:color="auto"/>
            <w:right w:val="none" w:sz="0" w:space="0" w:color="auto"/>
          </w:divBdr>
        </w:div>
        <w:div w:id="187372042">
          <w:marLeft w:val="640"/>
          <w:marRight w:val="0"/>
          <w:marTop w:val="0"/>
          <w:marBottom w:val="0"/>
          <w:divBdr>
            <w:top w:val="none" w:sz="0" w:space="0" w:color="auto"/>
            <w:left w:val="none" w:sz="0" w:space="0" w:color="auto"/>
            <w:bottom w:val="none" w:sz="0" w:space="0" w:color="auto"/>
            <w:right w:val="none" w:sz="0" w:space="0" w:color="auto"/>
          </w:divBdr>
        </w:div>
        <w:div w:id="187446732">
          <w:marLeft w:val="640"/>
          <w:marRight w:val="0"/>
          <w:marTop w:val="0"/>
          <w:marBottom w:val="0"/>
          <w:divBdr>
            <w:top w:val="none" w:sz="0" w:space="0" w:color="auto"/>
            <w:left w:val="none" w:sz="0" w:space="0" w:color="auto"/>
            <w:bottom w:val="none" w:sz="0" w:space="0" w:color="auto"/>
            <w:right w:val="none" w:sz="0" w:space="0" w:color="auto"/>
          </w:divBdr>
        </w:div>
        <w:div w:id="187570859">
          <w:marLeft w:val="640"/>
          <w:marRight w:val="0"/>
          <w:marTop w:val="0"/>
          <w:marBottom w:val="0"/>
          <w:divBdr>
            <w:top w:val="none" w:sz="0" w:space="0" w:color="auto"/>
            <w:left w:val="none" w:sz="0" w:space="0" w:color="auto"/>
            <w:bottom w:val="none" w:sz="0" w:space="0" w:color="auto"/>
            <w:right w:val="none" w:sz="0" w:space="0" w:color="auto"/>
          </w:divBdr>
        </w:div>
        <w:div w:id="193735632">
          <w:marLeft w:val="640"/>
          <w:marRight w:val="0"/>
          <w:marTop w:val="0"/>
          <w:marBottom w:val="0"/>
          <w:divBdr>
            <w:top w:val="none" w:sz="0" w:space="0" w:color="auto"/>
            <w:left w:val="none" w:sz="0" w:space="0" w:color="auto"/>
            <w:bottom w:val="none" w:sz="0" w:space="0" w:color="auto"/>
            <w:right w:val="none" w:sz="0" w:space="0" w:color="auto"/>
          </w:divBdr>
        </w:div>
        <w:div w:id="209658520">
          <w:marLeft w:val="640"/>
          <w:marRight w:val="0"/>
          <w:marTop w:val="0"/>
          <w:marBottom w:val="0"/>
          <w:divBdr>
            <w:top w:val="none" w:sz="0" w:space="0" w:color="auto"/>
            <w:left w:val="none" w:sz="0" w:space="0" w:color="auto"/>
            <w:bottom w:val="none" w:sz="0" w:space="0" w:color="auto"/>
            <w:right w:val="none" w:sz="0" w:space="0" w:color="auto"/>
          </w:divBdr>
        </w:div>
        <w:div w:id="220944100">
          <w:marLeft w:val="640"/>
          <w:marRight w:val="0"/>
          <w:marTop w:val="0"/>
          <w:marBottom w:val="0"/>
          <w:divBdr>
            <w:top w:val="none" w:sz="0" w:space="0" w:color="auto"/>
            <w:left w:val="none" w:sz="0" w:space="0" w:color="auto"/>
            <w:bottom w:val="none" w:sz="0" w:space="0" w:color="auto"/>
            <w:right w:val="none" w:sz="0" w:space="0" w:color="auto"/>
          </w:divBdr>
        </w:div>
        <w:div w:id="238901765">
          <w:marLeft w:val="640"/>
          <w:marRight w:val="0"/>
          <w:marTop w:val="0"/>
          <w:marBottom w:val="0"/>
          <w:divBdr>
            <w:top w:val="none" w:sz="0" w:space="0" w:color="auto"/>
            <w:left w:val="none" w:sz="0" w:space="0" w:color="auto"/>
            <w:bottom w:val="none" w:sz="0" w:space="0" w:color="auto"/>
            <w:right w:val="none" w:sz="0" w:space="0" w:color="auto"/>
          </w:divBdr>
        </w:div>
        <w:div w:id="253905562">
          <w:marLeft w:val="640"/>
          <w:marRight w:val="0"/>
          <w:marTop w:val="0"/>
          <w:marBottom w:val="0"/>
          <w:divBdr>
            <w:top w:val="none" w:sz="0" w:space="0" w:color="auto"/>
            <w:left w:val="none" w:sz="0" w:space="0" w:color="auto"/>
            <w:bottom w:val="none" w:sz="0" w:space="0" w:color="auto"/>
            <w:right w:val="none" w:sz="0" w:space="0" w:color="auto"/>
          </w:divBdr>
        </w:div>
        <w:div w:id="255405227">
          <w:marLeft w:val="640"/>
          <w:marRight w:val="0"/>
          <w:marTop w:val="0"/>
          <w:marBottom w:val="0"/>
          <w:divBdr>
            <w:top w:val="none" w:sz="0" w:space="0" w:color="auto"/>
            <w:left w:val="none" w:sz="0" w:space="0" w:color="auto"/>
            <w:bottom w:val="none" w:sz="0" w:space="0" w:color="auto"/>
            <w:right w:val="none" w:sz="0" w:space="0" w:color="auto"/>
          </w:divBdr>
        </w:div>
        <w:div w:id="257256671">
          <w:marLeft w:val="640"/>
          <w:marRight w:val="0"/>
          <w:marTop w:val="0"/>
          <w:marBottom w:val="0"/>
          <w:divBdr>
            <w:top w:val="none" w:sz="0" w:space="0" w:color="auto"/>
            <w:left w:val="none" w:sz="0" w:space="0" w:color="auto"/>
            <w:bottom w:val="none" w:sz="0" w:space="0" w:color="auto"/>
            <w:right w:val="none" w:sz="0" w:space="0" w:color="auto"/>
          </w:divBdr>
        </w:div>
        <w:div w:id="257372220">
          <w:marLeft w:val="640"/>
          <w:marRight w:val="0"/>
          <w:marTop w:val="0"/>
          <w:marBottom w:val="0"/>
          <w:divBdr>
            <w:top w:val="none" w:sz="0" w:space="0" w:color="auto"/>
            <w:left w:val="none" w:sz="0" w:space="0" w:color="auto"/>
            <w:bottom w:val="none" w:sz="0" w:space="0" w:color="auto"/>
            <w:right w:val="none" w:sz="0" w:space="0" w:color="auto"/>
          </w:divBdr>
        </w:div>
        <w:div w:id="257832018">
          <w:marLeft w:val="640"/>
          <w:marRight w:val="0"/>
          <w:marTop w:val="0"/>
          <w:marBottom w:val="0"/>
          <w:divBdr>
            <w:top w:val="none" w:sz="0" w:space="0" w:color="auto"/>
            <w:left w:val="none" w:sz="0" w:space="0" w:color="auto"/>
            <w:bottom w:val="none" w:sz="0" w:space="0" w:color="auto"/>
            <w:right w:val="none" w:sz="0" w:space="0" w:color="auto"/>
          </w:divBdr>
        </w:div>
        <w:div w:id="266085446">
          <w:marLeft w:val="640"/>
          <w:marRight w:val="0"/>
          <w:marTop w:val="0"/>
          <w:marBottom w:val="0"/>
          <w:divBdr>
            <w:top w:val="none" w:sz="0" w:space="0" w:color="auto"/>
            <w:left w:val="none" w:sz="0" w:space="0" w:color="auto"/>
            <w:bottom w:val="none" w:sz="0" w:space="0" w:color="auto"/>
            <w:right w:val="none" w:sz="0" w:space="0" w:color="auto"/>
          </w:divBdr>
        </w:div>
        <w:div w:id="268240236">
          <w:marLeft w:val="640"/>
          <w:marRight w:val="0"/>
          <w:marTop w:val="0"/>
          <w:marBottom w:val="0"/>
          <w:divBdr>
            <w:top w:val="none" w:sz="0" w:space="0" w:color="auto"/>
            <w:left w:val="none" w:sz="0" w:space="0" w:color="auto"/>
            <w:bottom w:val="none" w:sz="0" w:space="0" w:color="auto"/>
            <w:right w:val="none" w:sz="0" w:space="0" w:color="auto"/>
          </w:divBdr>
        </w:div>
        <w:div w:id="306664415">
          <w:marLeft w:val="640"/>
          <w:marRight w:val="0"/>
          <w:marTop w:val="0"/>
          <w:marBottom w:val="0"/>
          <w:divBdr>
            <w:top w:val="none" w:sz="0" w:space="0" w:color="auto"/>
            <w:left w:val="none" w:sz="0" w:space="0" w:color="auto"/>
            <w:bottom w:val="none" w:sz="0" w:space="0" w:color="auto"/>
            <w:right w:val="none" w:sz="0" w:space="0" w:color="auto"/>
          </w:divBdr>
        </w:div>
        <w:div w:id="309603919">
          <w:marLeft w:val="640"/>
          <w:marRight w:val="0"/>
          <w:marTop w:val="0"/>
          <w:marBottom w:val="0"/>
          <w:divBdr>
            <w:top w:val="none" w:sz="0" w:space="0" w:color="auto"/>
            <w:left w:val="none" w:sz="0" w:space="0" w:color="auto"/>
            <w:bottom w:val="none" w:sz="0" w:space="0" w:color="auto"/>
            <w:right w:val="none" w:sz="0" w:space="0" w:color="auto"/>
          </w:divBdr>
        </w:div>
        <w:div w:id="316613888">
          <w:marLeft w:val="640"/>
          <w:marRight w:val="0"/>
          <w:marTop w:val="0"/>
          <w:marBottom w:val="0"/>
          <w:divBdr>
            <w:top w:val="none" w:sz="0" w:space="0" w:color="auto"/>
            <w:left w:val="none" w:sz="0" w:space="0" w:color="auto"/>
            <w:bottom w:val="none" w:sz="0" w:space="0" w:color="auto"/>
            <w:right w:val="none" w:sz="0" w:space="0" w:color="auto"/>
          </w:divBdr>
        </w:div>
        <w:div w:id="317080298">
          <w:marLeft w:val="640"/>
          <w:marRight w:val="0"/>
          <w:marTop w:val="0"/>
          <w:marBottom w:val="0"/>
          <w:divBdr>
            <w:top w:val="none" w:sz="0" w:space="0" w:color="auto"/>
            <w:left w:val="none" w:sz="0" w:space="0" w:color="auto"/>
            <w:bottom w:val="none" w:sz="0" w:space="0" w:color="auto"/>
            <w:right w:val="none" w:sz="0" w:space="0" w:color="auto"/>
          </w:divBdr>
        </w:div>
        <w:div w:id="329216781">
          <w:marLeft w:val="640"/>
          <w:marRight w:val="0"/>
          <w:marTop w:val="0"/>
          <w:marBottom w:val="0"/>
          <w:divBdr>
            <w:top w:val="none" w:sz="0" w:space="0" w:color="auto"/>
            <w:left w:val="none" w:sz="0" w:space="0" w:color="auto"/>
            <w:bottom w:val="none" w:sz="0" w:space="0" w:color="auto"/>
            <w:right w:val="none" w:sz="0" w:space="0" w:color="auto"/>
          </w:divBdr>
        </w:div>
        <w:div w:id="345209872">
          <w:marLeft w:val="640"/>
          <w:marRight w:val="0"/>
          <w:marTop w:val="0"/>
          <w:marBottom w:val="0"/>
          <w:divBdr>
            <w:top w:val="none" w:sz="0" w:space="0" w:color="auto"/>
            <w:left w:val="none" w:sz="0" w:space="0" w:color="auto"/>
            <w:bottom w:val="none" w:sz="0" w:space="0" w:color="auto"/>
            <w:right w:val="none" w:sz="0" w:space="0" w:color="auto"/>
          </w:divBdr>
        </w:div>
        <w:div w:id="385836459">
          <w:marLeft w:val="640"/>
          <w:marRight w:val="0"/>
          <w:marTop w:val="0"/>
          <w:marBottom w:val="0"/>
          <w:divBdr>
            <w:top w:val="none" w:sz="0" w:space="0" w:color="auto"/>
            <w:left w:val="none" w:sz="0" w:space="0" w:color="auto"/>
            <w:bottom w:val="none" w:sz="0" w:space="0" w:color="auto"/>
            <w:right w:val="none" w:sz="0" w:space="0" w:color="auto"/>
          </w:divBdr>
        </w:div>
        <w:div w:id="390232057">
          <w:marLeft w:val="640"/>
          <w:marRight w:val="0"/>
          <w:marTop w:val="0"/>
          <w:marBottom w:val="0"/>
          <w:divBdr>
            <w:top w:val="none" w:sz="0" w:space="0" w:color="auto"/>
            <w:left w:val="none" w:sz="0" w:space="0" w:color="auto"/>
            <w:bottom w:val="none" w:sz="0" w:space="0" w:color="auto"/>
            <w:right w:val="none" w:sz="0" w:space="0" w:color="auto"/>
          </w:divBdr>
        </w:div>
        <w:div w:id="398863016">
          <w:marLeft w:val="640"/>
          <w:marRight w:val="0"/>
          <w:marTop w:val="0"/>
          <w:marBottom w:val="0"/>
          <w:divBdr>
            <w:top w:val="none" w:sz="0" w:space="0" w:color="auto"/>
            <w:left w:val="none" w:sz="0" w:space="0" w:color="auto"/>
            <w:bottom w:val="none" w:sz="0" w:space="0" w:color="auto"/>
            <w:right w:val="none" w:sz="0" w:space="0" w:color="auto"/>
          </w:divBdr>
        </w:div>
        <w:div w:id="400060729">
          <w:marLeft w:val="640"/>
          <w:marRight w:val="0"/>
          <w:marTop w:val="0"/>
          <w:marBottom w:val="0"/>
          <w:divBdr>
            <w:top w:val="none" w:sz="0" w:space="0" w:color="auto"/>
            <w:left w:val="none" w:sz="0" w:space="0" w:color="auto"/>
            <w:bottom w:val="none" w:sz="0" w:space="0" w:color="auto"/>
            <w:right w:val="none" w:sz="0" w:space="0" w:color="auto"/>
          </w:divBdr>
        </w:div>
        <w:div w:id="440538443">
          <w:marLeft w:val="640"/>
          <w:marRight w:val="0"/>
          <w:marTop w:val="0"/>
          <w:marBottom w:val="0"/>
          <w:divBdr>
            <w:top w:val="none" w:sz="0" w:space="0" w:color="auto"/>
            <w:left w:val="none" w:sz="0" w:space="0" w:color="auto"/>
            <w:bottom w:val="none" w:sz="0" w:space="0" w:color="auto"/>
            <w:right w:val="none" w:sz="0" w:space="0" w:color="auto"/>
          </w:divBdr>
        </w:div>
        <w:div w:id="442650236">
          <w:marLeft w:val="640"/>
          <w:marRight w:val="0"/>
          <w:marTop w:val="0"/>
          <w:marBottom w:val="0"/>
          <w:divBdr>
            <w:top w:val="none" w:sz="0" w:space="0" w:color="auto"/>
            <w:left w:val="none" w:sz="0" w:space="0" w:color="auto"/>
            <w:bottom w:val="none" w:sz="0" w:space="0" w:color="auto"/>
            <w:right w:val="none" w:sz="0" w:space="0" w:color="auto"/>
          </w:divBdr>
        </w:div>
        <w:div w:id="450320294">
          <w:marLeft w:val="640"/>
          <w:marRight w:val="0"/>
          <w:marTop w:val="0"/>
          <w:marBottom w:val="0"/>
          <w:divBdr>
            <w:top w:val="none" w:sz="0" w:space="0" w:color="auto"/>
            <w:left w:val="none" w:sz="0" w:space="0" w:color="auto"/>
            <w:bottom w:val="none" w:sz="0" w:space="0" w:color="auto"/>
            <w:right w:val="none" w:sz="0" w:space="0" w:color="auto"/>
          </w:divBdr>
        </w:div>
        <w:div w:id="457843932">
          <w:marLeft w:val="640"/>
          <w:marRight w:val="0"/>
          <w:marTop w:val="0"/>
          <w:marBottom w:val="0"/>
          <w:divBdr>
            <w:top w:val="none" w:sz="0" w:space="0" w:color="auto"/>
            <w:left w:val="none" w:sz="0" w:space="0" w:color="auto"/>
            <w:bottom w:val="none" w:sz="0" w:space="0" w:color="auto"/>
            <w:right w:val="none" w:sz="0" w:space="0" w:color="auto"/>
          </w:divBdr>
        </w:div>
        <w:div w:id="460997780">
          <w:marLeft w:val="640"/>
          <w:marRight w:val="0"/>
          <w:marTop w:val="0"/>
          <w:marBottom w:val="0"/>
          <w:divBdr>
            <w:top w:val="none" w:sz="0" w:space="0" w:color="auto"/>
            <w:left w:val="none" w:sz="0" w:space="0" w:color="auto"/>
            <w:bottom w:val="none" w:sz="0" w:space="0" w:color="auto"/>
            <w:right w:val="none" w:sz="0" w:space="0" w:color="auto"/>
          </w:divBdr>
        </w:div>
        <w:div w:id="486750764">
          <w:marLeft w:val="640"/>
          <w:marRight w:val="0"/>
          <w:marTop w:val="0"/>
          <w:marBottom w:val="0"/>
          <w:divBdr>
            <w:top w:val="none" w:sz="0" w:space="0" w:color="auto"/>
            <w:left w:val="none" w:sz="0" w:space="0" w:color="auto"/>
            <w:bottom w:val="none" w:sz="0" w:space="0" w:color="auto"/>
            <w:right w:val="none" w:sz="0" w:space="0" w:color="auto"/>
          </w:divBdr>
        </w:div>
        <w:div w:id="491219175">
          <w:marLeft w:val="640"/>
          <w:marRight w:val="0"/>
          <w:marTop w:val="0"/>
          <w:marBottom w:val="0"/>
          <w:divBdr>
            <w:top w:val="none" w:sz="0" w:space="0" w:color="auto"/>
            <w:left w:val="none" w:sz="0" w:space="0" w:color="auto"/>
            <w:bottom w:val="none" w:sz="0" w:space="0" w:color="auto"/>
            <w:right w:val="none" w:sz="0" w:space="0" w:color="auto"/>
          </w:divBdr>
        </w:div>
        <w:div w:id="503789230">
          <w:marLeft w:val="640"/>
          <w:marRight w:val="0"/>
          <w:marTop w:val="0"/>
          <w:marBottom w:val="0"/>
          <w:divBdr>
            <w:top w:val="none" w:sz="0" w:space="0" w:color="auto"/>
            <w:left w:val="none" w:sz="0" w:space="0" w:color="auto"/>
            <w:bottom w:val="none" w:sz="0" w:space="0" w:color="auto"/>
            <w:right w:val="none" w:sz="0" w:space="0" w:color="auto"/>
          </w:divBdr>
        </w:div>
        <w:div w:id="514735223">
          <w:marLeft w:val="640"/>
          <w:marRight w:val="0"/>
          <w:marTop w:val="0"/>
          <w:marBottom w:val="0"/>
          <w:divBdr>
            <w:top w:val="none" w:sz="0" w:space="0" w:color="auto"/>
            <w:left w:val="none" w:sz="0" w:space="0" w:color="auto"/>
            <w:bottom w:val="none" w:sz="0" w:space="0" w:color="auto"/>
            <w:right w:val="none" w:sz="0" w:space="0" w:color="auto"/>
          </w:divBdr>
        </w:div>
        <w:div w:id="514929319">
          <w:marLeft w:val="640"/>
          <w:marRight w:val="0"/>
          <w:marTop w:val="0"/>
          <w:marBottom w:val="0"/>
          <w:divBdr>
            <w:top w:val="none" w:sz="0" w:space="0" w:color="auto"/>
            <w:left w:val="none" w:sz="0" w:space="0" w:color="auto"/>
            <w:bottom w:val="none" w:sz="0" w:space="0" w:color="auto"/>
            <w:right w:val="none" w:sz="0" w:space="0" w:color="auto"/>
          </w:divBdr>
        </w:div>
        <w:div w:id="536355303">
          <w:marLeft w:val="640"/>
          <w:marRight w:val="0"/>
          <w:marTop w:val="0"/>
          <w:marBottom w:val="0"/>
          <w:divBdr>
            <w:top w:val="none" w:sz="0" w:space="0" w:color="auto"/>
            <w:left w:val="none" w:sz="0" w:space="0" w:color="auto"/>
            <w:bottom w:val="none" w:sz="0" w:space="0" w:color="auto"/>
            <w:right w:val="none" w:sz="0" w:space="0" w:color="auto"/>
          </w:divBdr>
        </w:div>
        <w:div w:id="537624279">
          <w:marLeft w:val="640"/>
          <w:marRight w:val="0"/>
          <w:marTop w:val="0"/>
          <w:marBottom w:val="0"/>
          <w:divBdr>
            <w:top w:val="none" w:sz="0" w:space="0" w:color="auto"/>
            <w:left w:val="none" w:sz="0" w:space="0" w:color="auto"/>
            <w:bottom w:val="none" w:sz="0" w:space="0" w:color="auto"/>
            <w:right w:val="none" w:sz="0" w:space="0" w:color="auto"/>
          </w:divBdr>
        </w:div>
        <w:div w:id="538128667">
          <w:marLeft w:val="640"/>
          <w:marRight w:val="0"/>
          <w:marTop w:val="0"/>
          <w:marBottom w:val="0"/>
          <w:divBdr>
            <w:top w:val="none" w:sz="0" w:space="0" w:color="auto"/>
            <w:left w:val="none" w:sz="0" w:space="0" w:color="auto"/>
            <w:bottom w:val="none" w:sz="0" w:space="0" w:color="auto"/>
            <w:right w:val="none" w:sz="0" w:space="0" w:color="auto"/>
          </w:divBdr>
        </w:div>
        <w:div w:id="550503503">
          <w:marLeft w:val="640"/>
          <w:marRight w:val="0"/>
          <w:marTop w:val="0"/>
          <w:marBottom w:val="0"/>
          <w:divBdr>
            <w:top w:val="none" w:sz="0" w:space="0" w:color="auto"/>
            <w:left w:val="none" w:sz="0" w:space="0" w:color="auto"/>
            <w:bottom w:val="none" w:sz="0" w:space="0" w:color="auto"/>
            <w:right w:val="none" w:sz="0" w:space="0" w:color="auto"/>
          </w:divBdr>
        </w:div>
        <w:div w:id="553850488">
          <w:marLeft w:val="640"/>
          <w:marRight w:val="0"/>
          <w:marTop w:val="0"/>
          <w:marBottom w:val="0"/>
          <w:divBdr>
            <w:top w:val="none" w:sz="0" w:space="0" w:color="auto"/>
            <w:left w:val="none" w:sz="0" w:space="0" w:color="auto"/>
            <w:bottom w:val="none" w:sz="0" w:space="0" w:color="auto"/>
            <w:right w:val="none" w:sz="0" w:space="0" w:color="auto"/>
          </w:divBdr>
        </w:div>
        <w:div w:id="565385146">
          <w:marLeft w:val="640"/>
          <w:marRight w:val="0"/>
          <w:marTop w:val="0"/>
          <w:marBottom w:val="0"/>
          <w:divBdr>
            <w:top w:val="none" w:sz="0" w:space="0" w:color="auto"/>
            <w:left w:val="none" w:sz="0" w:space="0" w:color="auto"/>
            <w:bottom w:val="none" w:sz="0" w:space="0" w:color="auto"/>
            <w:right w:val="none" w:sz="0" w:space="0" w:color="auto"/>
          </w:divBdr>
        </w:div>
        <w:div w:id="568924134">
          <w:marLeft w:val="640"/>
          <w:marRight w:val="0"/>
          <w:marTop w:val="0"/>
          <w:marBottom w:val="0"/>
          <w:divBdr>
            <w:top w:val="none" w:sz="0" w:space="0" w:color="auto"/>
            <w:left w:val="none" w:sz="0" w:space="0" w:color="auto"/>
            <w:bottom w:val="none" w:sz="0" w:space="0" w:color="auto"/>
            <w:right w:val="none" w:sz="0" w:space="0" w:color="auto"/>
          </w:divBdr>
        </w:div>
        <w:div w:id="570426054">
          <w:marLeft w:val="640"/>
          <w:marRight w:val="0"/>
          <w:marTop w:val="0"/>
          <w:marBottom w:val="0"/>
          <w:divBdr>
            <w:top w:val="none" w:sz="0" w:space="0" w:color="auto"/>
            <w:left w:val="none" w:sz="0" w:space="0" w:color="auto"/>
            <w:bottom w:val="none" w:sz="0" w:space="0" w:color="auto"/>
            <w:right w:val="none" w:sz="0" w:space="0" w:color="auto"/>
          </w:divBdr>
        </w:div>
        <w:div w:id="591478910">
          <w:marLeft w:val="640"/>
          <w:marRight w:val="0"/>
          <w:marTop w:val="0"/>
          <w:marBottom w:val="0"/>
          <w:divBdr>
            <w:top w:val="none" w:sz="0" w:space="0" w:color="auto"/>
            <w:left w:val="none" w:sz="0" w:space="0" w:color="auto"/>
            <w:bottom w:val="none" w:sz="0" w:space="0" w:color="auto"/>
            <w:right w:val="none" w:sz="0" w:space="0" w:color="auto"/>
          </w:divBdr>
        </w:div>
        <w:div w:id="605817038">
          <w:marLeft w:val="640"/>
          <w:marRight w:val="0"/>
          <w:marTop w:val="0"/>
          <w:marBottom w:val="0"/>
          <w:divBdr>
            <w:top w:val="none" w:sz="0" w:space="0" w:color="auto"/>
            <w:left w:val="none" w:sz="0" w:space="0" w:color="auto"/>
            <w:bottom w:val="none" w:sz="0" w:space="0" w:color="auto"/>
            <w:right w:val="none" w:sz="0" w:space="0" w:color="auto"/>
          </w:divBdr>
        </w:div>
        <w:div w:id="619335222">
          <w:marLeft w:val="640"/>
          <w:marRight w:val="0"/>
          <w:marTop w:val="0"/>
          <w:marBottom w:val="0"/>
          <w:divBdr>
            <w:top w:val="none" w:sz="0" w:space="0" w:color="auto"/>
            <w:left w:val="none" w:sz="0" w:space="0" w:color="auto"/>
            <w:bottom w:val="none" w:sz="0" w:space="0" w:color="auto"/>
            <w:right w:val="none" w:sz="0" w:space="0" w:color="auto"/>
          </w:divBdr>
        </w:div>
        <w:div w:id="637615590">
          <w:marLeft w:val="640"/>
          <w:marRight w:val="0"/>
          <w:marTop w:val="0"/>
          <w:marBottom w:val="0"/>
          <w:divBdr>
            <w:top w:val="none" w:sz="0" w:space="0" w:color="auto"/>
            <w:left w:val="none" w:sz="0" w:space="0" w:color="auto"/>
            <w:bottom w:val="none" w:sz="0" w:space="0" w:color="auto"/>
            <w:right w:val="none" w:sz="0" w:space="0" w:color="auto"/>
          </w:divBdr>
        </w:div>
        <w:div w:id="691805092">
          <w:marLeft w:val="640"/>
          <w:marRight w:val="0"/>
          <w:marTop w:val="0"/>
          <w:marBottom w:val="0"/>
          <w:divBdr>
            <w:top w:val="none" w:sz="0" w:space="0" w:color="auto"/>
            <w:left w:val="none" w:sz="0" w:space="0" w:color="auto"/>
            <w:bottom w:val="none" w:sz="0" w:space="0" w:color="auto"/>
            <w:right w:val="none" w:sz="0" w:space="0" w:color="auto"/>
          </w:divBdr>
        </w:div>
        <w:div w:id="691806391">
          <w:marLeft w:val="640"/>
          <w:marRight w:val="0"/>
          <w:marTop w:val="0"/>
          <w:marBottom w:val="0"/>
          <w:divBdr>
            <w:top w:val="none" w:sz="0" w:space="0" w:color="auto"/>
            <w:left w:val="none" w:sz="0" w:space="0" w:color="auto"/>
            <w:bottom w:val="none" w:sz="0" w:space="0" w:color="auto"/>
            <w:right w:val="none" w:sz="0" w:space="0" w:color="auto"/>
          </w:divBdr>
        </w:div>
        <w:div w:id="692263629">
          <w:marLeft w:val="640"/>
          <w:marRight w:val="0"/>
          <w:marTop w:val="0"/>
          <w:marBottom w:val="0"/>
          <w:divBdr>
            <w:top w:val="none" w:sz="0" w:space="0" w:color="auto"/>
            <w:left w:val="none" w:sz="0" w:space="0" w:color="auto"/>
            <w:bottom w:val="none" w:sz="0" w:space="0" w:color="auto"/>
            <w:right w:val="none" w:sz="0" w:space="0" w:color="auto"/>
          </w:divBdr>
        </w:div>
        <w:div w:id="709763643">
          <w:marLeft w:val="640"/>
          <w:marRight w:val="0"/>
          <w:marTop w:val="0"/>
          <w:marBottom w:val="0"/>
          <w:divBdr>
            <w:top w:val="none" w:sz="0" w:space="0" w:color="auto"/>
            <w:left w:val="none" w:sz="0" w:space="0" w:color="auto"/>
            <w:bottom w:val="none" w:sz="0" w:space="0" w:color="auto"/>
            <w:right w:val="none" w:sz="0" w:space="0" w:color="auto"/>
          </w:divBdr>
        </w:div>
        <w:div w:id="743914769">
          <w:marLeft w:val="640"/>
          <w:marRight w:val="0"/>
          <w:marTop w:val="0"/>
          <w:marBottom w:val="0"/>
          <w:divBdr>
            <w:top w:val="none" w:sz="0" w:space="0" w:color="auto"/>
            <w:left w:val="none" w:sz="0" w:space="0" w:color="auto"/>
            <w:bottom w:val="none" w:sz="0" w:space="0" w:color="auto"/>
            <w:right w:val="none" w:sz="0" w:space="0" w:color="auto"/>
          </w:divBdr>
        </w:div>
        <w:div w:id="760218594">
          <w:marLeft w:val="640"/>
          <w:marRight w:val="0"/>
          <w:marTop w:val="0"/>
          <w:marBottom w:val="0"/>
          <w:divBdr>
            <w:top w:val="none" w:sz="0" w:space="0" w:color="auto"/>
            <w:left w:val="none" w:sz="0" w:space="0" w:color="auto"/>
            <w:bottom w:val="none" w:sz="0" w:space="0" w:color="auto"/>
            <w:right w:val="none" w:sz="0" w:space="0" w:color="auto"/>
          </w:divBdr>
        </w:div>
        <w:div w:id="763843547">
          <w:marLeft w:val="640"/>
          <w:marRight w:val="0"/>
          <w:marTop w:val="0"/>
          <w:marBottom w:val="0"/>
          <w:divBdr>
            <w:top w:val="none" w:sz="0" w:space="0" w:color="auto"/>
            <w:left w:val="none" w:sz="0" w:space="0" w:color="auto"/>
            <w:bottom w:val="none" w:sz="0" w:space="0" w:color="auto"/>
            <w:right w:val="none" w:sz="0" w:space="0" w:color="auto"/>
          </w:divBdr>
        </w:div>
        <w:div w:id="769157960">
          <w:marLeft w:val="640"/>
          <w:marRight w:val="0"/>
          <w:marTop w:val="0"/>
          <w:marBottom w:val="0"/>
          <w:divBdr>
            <w:top w:val="none" w:sz="0" w:space="0" w:color="auto"/>
            <w:left w:val="none" w:sz="0" w:space="0" w:color="auto"/>
            <w:bottom w:val="none" w:sz="0" w:space="0" w:color="auto"/>
            <w:right w:val="none" w:sz="0" w:space="0" w:color="auto"/>
          </w:divBdr>
        </w:div>
        <w:div w:id="769352809">
          <w:marLeft w:val="640"/>
          <w:marRight w:val="0"/>
          <w:marTop w:val="0"/>
          <w:marBottom w:val="0"/>
          <w:divBdr>
            <w:top w:val="none" w:sz="0" w:space="0" w:color="auto"/>
            <w:left w:val="none" w:sz="0" w:space="0" w:color="auto"/>
            <w:bottom w:val="none" w:sz="0" w:space="0" w:color="auto"/>
            <w:right w:val="none" w:sz="0" w:space="0" w:color="auto"/>
          </w:divBdr>
        </w:div>
        <w:div w:id="769543451">
          <w:marLeft w:val="640"/>
          <w:marRight w:val="0"/>
          <w:marTop w:val="0"/>
          <w:marBottom w:val="0"/>
          <w:divBdr>
            <w:top w:val="none" w:sz="0" w:space="0" w:color="auto"/>
            <w:left w:val="none" w:sz="0" w:space="0" w:color="auto"/>
            <w:bottom w:val="none" w:sz="0" w:space="0" w:color="auto"/>
            <w:right w:val="none" w:sz="0" w:space="0" w:color="auto"/>
          </w:divBdr>
        </w:div>
        <w:div w:id="770975442">
          <w:marLeft w:val="640"/>
          <w:marRight w:val="0"/>
          <w:marTop w:val="0"/>
          <w:marBottom w:val="0"/>
          <w:divBdr>
            <w:top w:val="none" w:sz="0" w:space="0" w:color="auto"/>
            <w:left w:val="none" w:sz="0" w:space="0" w:color="auto"/>
            <w:bottom w:val="none" w:sz="0" w:space="0" w:color="auto"/>
            <w:right w:val="none" w:sz="0" w:space="0" w:color="auto"/>
          </w:divBdr>
        </w:div>
        <w:div w:id="792601735">
          <w:marLeft w:val="640"/>
          <w:marRight w:val="0"/>
          <w:marTop w:val="0"/>
          <w:marBottom w:val="0"/>
          <w:divBdr>
            <w:top w:val="none" w:sz="0" w:space="0" w:color="auto"/>
            <w:left w:val="none" w:sz="0" w:space="0" w:color="auto"/>
            <w:bottom w:val="none" w:sz="0" w:space="0" w:color="auto"/>
            <w:right w:val="none" w:sz="0" w:space="0" w:color="auto"/>
          </w:divBdr>
        </w:div>
        <w:div w:id="799494176">
          <w:marLeft w:val="640"/>
          <w:marRight w:val="0"/>
          <w:marTop w:val="0"/>
          <w:marBottom w:val="0"/>
          <w:divBdr>
            <w:top w:val="none" w:sz="0" w:space="0" w:color="auto"/>
            <w:left w:val="none" w:sz="0" w:space="0" w:color="auto"/>
            <w:bottom w:val="none" w:sz="0" w:space="0" w:color="auto"/>
            <w:right w:val="none" w:sz="0" w:space="0" w:color="auto"/>
          </w:divBdr>
        </w:div>
        <w:div w:id="811214814">
          <w:marLeft w:val="640"/>
          <w:marRight w:val="0"/>
          <w:marTop w:val="0"/>
          <w:marBottom w:val="0"/>
          <w:divBdr>
            <w:top w:val="none" w:sz="0" w:space="0" w:color="auto"/>
            <w:left w:val="none" w:sz="0" w:space="0" w:color="auto"/>
            <w:bottom w:val="none" w:sz="0" w:space="0" w:color="auto"/>
            <w:right w:val="none" w:sz="0" w:space="0" w:color="auto"/>
          </w:divBdr>
        </w:div>
        <w:div w:id="819620561">
          <w:marLeft w:val="640"/>
          <w:marRight w:val="0"/>
          <w:marTop w:val="0"/>
          <w:marBottom w:val="0"/>
          <w:divBdr>
            <w:top w:val="none" w:sz="0" w:space="0" w:color="auto"/>
            <w:left w:val="none" w:sz="0" w:space="0" w:color="auto"/>
            <w:bottom w:val="none" w:sz="0" w:space="0" w:color="auto"/>
            <w:right w:val="none" w:sz="0" w:space="0" w:color="auto"/>
          </w:divBdr>
        </w:div>
        <w:div w:id="824397339">
          <w:marLeft w:val="640"/>
          <w:marRight w:val="0"/>
          <w:marTop w:val="0"/>
          <w:marBottom w:val="0"/>
          <w:divBdr>
            <w:top w:val="none" w:sz="0" w:space="0" w:color="auto"/>
            <w:left w:val="none" w:sz="0" w:space="0" w:color="auto"/>
            <w:bottom w:val="none" w:sz="0" w:space="0" w:color="auto"/>
            <w:right w:val="none" w:sz="0" w:space="0" w:color="auto"/>
          </w:divBdr>
        </w:div>
        <w:div w:id="834955118">
          <w:marLeft w:val="640"/>
          <w:marRight w:val="0"/>
          <w:marTop w:val="0"/>
          <w:marBottom w:val="0"/>
          <w:divBdr>
            <w:top w:val="none" w:sz="0" w:space="0" w:color="auto"/>
            <w:left w:val="none" w:sz="0" w:space="0" w:color="auto"/>
            <w:bottom w:val="none" w:sz="0" w:space="0" w:color="auto"/>
            <w:right w:val="none" w:sz="0" w:space="0" w:color="auto"/>
          </w:divBdr>
        </w:div>
        <w:div w:id="844709351">
          <w:marLeft w:val="640"/>
          <w:marRight w:val="0"/>
          <w:marTop w:val="0"/>
          <w:marBottom w:val="0"/>
          <w:divBdr>
            <w:top w:val="none" w:sz="0" w:space="0" w:color="auto"/>
            <w:left w:val="none" w:sz="0" w:space="0" w:color="auto"/>
            <w:bottom w:val="none" w:sz="0" w:space="0" w:color="auto"/>
            <w:right w:val="none" w:sz="0" w:space="0" w:color="auto"/>
          </w:divBdr>
        </w:div>
        <w:div w:id="869956929">
          <w:marLeft w:val="640"/>
          <w:marRight w:val="0"/>
          <w:marTop w:val="0"/>
          <w:marBottom w:val="0"/>
          <w:divBdr>
            <w:top w:val="none" w:sz="0" w:space="0" w:color="auto"/>
            <w:left w:val="none" w:sz="0" w:space="0" w:color="auto"/>
            <w:bottom w:val="none" w:sz="0" w:space="0" w:color="auto"/>
            <w:right w:val="none" w:sz="0" w:space="0" w:color="auto"/>
          </w:divBdr>
        </w:div>
        <w:div w:id="876042936">
          <w:marLeft w:val="640"/>
          <w:marRight w:val="0"/>
          <w:marTop w:val="0"/>
          <w:marBottom w:val="0"/>
          <w:divBdr>
            <w:top w:val="none" w:sz="0" w:space="0" w:color="auto"/>
            <w:left w:val="none" w:sz="0" w:space="0" w:color="auto"/>
            <w:bottom w:val="none" w:sz="0" w:space="0" w:color="auto"/>
            <w:right w:val="none" w:sz="0" w:space="0" w:color="auto"/>
          </w:divBdr>
        </w:div>
        <w:div w:id="880019043">
          <w:marLeft w:val="640"/>
          <w:marRight w:val="0"/>
          <w:marTop w:val="0"/>
          <w:marBottom w:val="0"/>
          <w:divBdr>
            <w:top w:val="none" w:sz="0" w:space="0" w:color="auto"/>
            <w:left w:val="none" w:sz="0" w:space="0" w:color="auto"/>
            <w:bottom w:val="none" w:sz="0" w:space="0" w:color="auto"/>
            <w:right w:val="none" w:sz="0" w:space="0" w:color="auto"/>
          </w:divBdr>
        </w:div>
        <w:div w:id="881403801">
          <w:marLeft w:val="640"/>
          <w:marRight w:val="0"/>
          <w:marTop w:val="0"/>
          <w:marBottom w:val="0"/>
          <w:divBdr>
            <w:top w:val="none" w:sz="0" w:space="0" w:color="auto"/>
            <w:left w:val="none" w:sz="0" w:space="0" w:color="auto"/>
            <w:bottom w:val="none" w:sz="0" w:space="0" w:color="auto"/>
            <w:right w:val="none" w:sz="0" w:space="0" w:color="auto"/>
          </w:divBdr>
        </w:div>
        <w:div w:id="885339909">
          <w:marLeft w:val="640"/>
          <w:marRight w:val="0"/>
          <w:marTop w:val="0"/>
          <w:marBottom w:val="0"/>
          <w:divBdr>
            <w:top w:val="none" w:sz="0" w:space="0" w:color="auto"/>
            <w:left w:val="none" w:sz="0" w:space="0" w:color="auto"/>
            <w:bottom w:val="none" w:sz="0" w:space="0" w:color="auto"/>
            <w:right w:val="none" w:sz="0" w:space="0" w:color="auto"/>
          </w:divBdr>
        </w:div>
        <w:div w:id="903104999">
          <w:marLeft w:val="640"/>
          <w:marRight w:val="0"/>
          <w:marTop w:val="0"/>
          <w:marBottom w:val="0"/>
          <w:divBdr>
            <w:top w:val="none" w:sz="0" w:space="0" w:color="auto"/>
            <w:left w:val="none" w:sz="0" w:space="0" w:color="auto"/>
            <w:bottom w:val="none" w:sz="0" w:space="0" w:color="auto"/>
            <w:right w:val="none" w:sz="0" w:space="0" w:color="auto"/>
          </w:divBdr>
        </w:div>
        <w:div w:id="929847365">
          <w:marLeft w:val="640"/>
          <w:marRight w:val="0"/>
          <w:marTop w:val="0"/>
          <w:marBottom w:val="0"/>
          <w:divBdr>
            <w:top w:val="none" w:sz="0" w:space="0" w:color="auto"/>
            <w:left w:val="none" w:sz="0" w:space="0" w:color="auto"/>
            <w:bottom w:val="none" w:sz="0" w:space="0" w:color="auto"/>
            <w:right w:val="none" w:sz="0" w:space="0" w:color="auto"/>
          </w:divBdr>
        </w:div>
        <w:div w:id="930353758">
          <w:marLeft w:val="640"/>
          <w:marRight w:val="0"/>
          <w:marTop w:val="0"/>
          <w:marBottom w:val="0"/>
          <w:divBdr>
            <w:top w:val="none" w:sz="0" w:space="0" w:color="auto"/>
            <w:left w:val="none" w:sz="0" w:space="0" w:color="auto"/>
            <w:bottom w:val="none" w:sz="0" w:space="0" w:color="auto"/>
            <w:right w:val="none" w:sz="0" w:space="0" w:color="auto"/>
          </w:divBdr>
        </w:div>
        <w:div w:id="936594081">
          <w:marLeft w:val="640"/>
          <w:marRight w:val="0"/>
          <w:marTop w:val="0"/>
          <w:marBottom w:val="0"/>
          <w:divBdr>
            <w:top w:val="none" w:sz="0" w:space="0" w:color="auto"/>
            <w:left w:val="none" w:sz="0" w:space="0" w:color="auto"/>
            <w:bottom w:val="none" w:sz="0" w:space="0" w:color="auto"/>
            <w:right w:val="none" w:sz="0" w:space="0" w:color="auto"/>
          </w:divBdr>
        </w:div>
        <w:div w:id="952589544">
          <w:marLeft w:val="640"/>
          <w:marRight w:val="0"/>
          <w:marTop w:val="0"/>
          <w:marBottom w:val="0"/>
          <w:divBdr>
            <w:top w:val="none" w:sz="0" w:space="0" w:color="auto"/>
            <w:left w:val="none" w:sz="0" w:space="0" w:color="auto"/>
            <w:bottom w:val="none" w:sz="0" w:space="0" w:color="auto"/>
            <w:right w:val="none" w:sz="0" w:space="0" w:color="auto"/>
          </w:divBdr>
        </w:div>
        <w:div w:id="970011657">
          <w:marLeft w:val="640"/>
          <w:marRight w:val="0"/>
          <w:marTop w:val="0"/>
          <w:marBottom w:val="0"/>
          <w:divBdr>
            <w:top w:val="none" w:sz="0" w:space="0" w:color="auto"/>
            <w:left w:val="none" w:sz="0" w:space="0" w:color="auto"/>
            <w:bottom w:val="none" w:sz="0" w:space="0" w:color="auto"/>
            <w:right w:val="none" w:sz="0" w:space="0" w:color="auto"/>
          </w:divBdr>
        </w:div>
        <w:div w:id="1021083384">
          <w:marLeft w:val="640"/>
          <w:marRight w:val="0"/>
          <w:marTop w:val="0"/>
          <w:marBottom w:val="0"/>
          <w:divBdr>
            <w:top w:val="none" w:sz="0" w:space="0" w:color="auto"/>
            <w:left w:val="none" w:sz="0" w:space="0" w:color="auto"/>
            <w:bottom w:val="none" w:sz="0" w:space="0" w:color="auto"/>
            <w:right w:val="none" w:sz="0" w:space="0" w:color="auto"/>
          </w:divBdr>
        </w:div>
        <w:div w:id="1034502041">
          <w:marLeft w:val="640"/>
          <w:marRight w:val="0"/>
          <w:marTop w:val="0"/>
          <w:marBottom w:val="0"/>
          <w:divBdr>
            <w:top w:val="none" w:sz="0" w:space="0" w:color="auto"/>
            <w:left w:val="none" w:sz="0" w:space="0" w:color="auto"/>
            <w:bottom w:val="none" w:sz="0" w:space="0" w:color="auto"/>
            <w:right w:val="none" w:sz="0" w:space="0" w:color="auto"/>
          </w:divBdr>
        </w:div>
        <w:div w:id="1056853931">
          <w:marLeft w:val="640"/>
          <w:marRight w:val="0"/>
          <w:marTop w:val="0"/>
          <w:marBottom w:val="0"/>
          <w:divBdr>
            <w:top w:val="none" w:sz="0" w:space="0" w:color="auto"/>
            <w:left w:val="none" w:sz="0" w:space="0" w:color="auto"/>
            <w:bottom w:val="none" w:sz="0" w:space="0" w:color="auto"/>
            <w:right w:val="none" w:sz="0" w:space="0" w:color="auto"/>
          </w:divBdr>
        </w:div>
        <w:div w:id="1109281327">
          <w:marLeft w:val="640"/>
          <w:marRight w:val="0"/>
          <w:marTop w:val="0"/>
          <w:marBottom w:val="0"/>
          <w:divBdr>
            <w:top w:val="none" w:sz="0" w:space="0" w:color="auto"/>
            <w:left w:val="none" w:sz="0" w:space="0" w:color="auto"/>
            <w:bottom w:val="none" w:sz="0" w:space="0" w:color="auto"/>
            <w:right w:val="none" w:sz="0" w:space="0" w:color="auto"/>
          </w:divBdr>
        </w:div>
        <w:div w:id="1113935271">
          <w:marLeft w:val="640"/>
          <w:marRight w:val="0"/>
          <w:marTop w:val="0"/>
          <w:marBottom w:val="0"/>
          <w:divBdr>
            <w:top w:val="none" w:sz="0" w:space="0" w:color="auto"/>
            <w:left w:val="none" w:sz="0" w:space="0" w:color="auto"/>
            <w:bottom w:val="none" w:sz="0" w:space="0" w:color="auto"/>
            <w:right w:val="none" w:sz="0" w:space="0" w:color="auto"/>
          </w:divBdr>
        </w:div>
        <w:div w:id="1117064722">
          <w:marLeft w:val="640"/>
          <w:marRight w:val="0"/>
          <w:marTop w:val="0"/>
          <w:marBottom w:val="0"/>
          <w:divBdr>
            <w:top w:val="none" w:sz="0" w:space="0" w:color="auto"/>
            <w:left w:val="none" w:sz="0" w:space="0" w:color="auto"/>
            <w:bottom w:val="none" w:sz="0" w:space="0" w:color="auto"/>
            <w:right w:val="none" w:sz="0" w:space="0" w:color="auto"/>
          </w:divBdr>
        </w:div>
        <w:div w:id="1144547665">
          <w:marLeft w:val="640"/>
          <w:marRight w:val="0"/>
          <w:marTop w:val="0"/>
          <w:marBottom w:val="0"/>
          <w:divBdr>
            <w:top w:val="none" w:sz="0" w:space="0" w:color="auto"/>
            <w:left w:val="none" w:sz="0" w:space="0" w:color="auto"/>
            <w:bottom w:val="none" w:sz="0" w:space="0" w:color="auto"/>
            <w:right w:val="none" w:sz="0" w:space="0" w:color="auto"/>
          </w:divBdr>
        </w:div>
        <w:div w:id="1145468453">
          <w:marLeft w:val="640"/>
          <w:marRight w:val="0"/>
          <w:marTop w:val="0"/>
          <w:marBottom w:val="0"/>
          <w:divBdr>
            <w:top w:val="none" w:sz="0" w:space="0" w:color="auto"/>
            <w:left w:val="none" w:sz="0" w:space="0" w:color="auto"/>
            <w:bottom w:val="none" w:sz="0" w:space="0" w:color="auto"/>
            <w:right w:val="none" w:sz="0" w:space="0" w:color="auto"/>
          </w:divBdr>
        </w:div>
        <w:div w:id="1156803929">
          <w:marLeft w:val="640"/>
          <w:marRight w:val="0"/>
          <w:marTop w:val="0"/>
          <w:marBottom w:val="0"/>
          <w:divBdr>
            <w:top w:val="none" w:sz="0" w:space="0" w:color="auto"/>
            <w:left w:val="none" w:sz="0" w:space="0" w:color="auto"/>
            <w:bottom w:val="none" w:sz="0" w:space="0" w:color="auto"/>
            <w:right w:val="none" w:sz="0" w:space="0" w:color="auto"/>
          </w:divBdr>
        </w:div>
        <w:div w:id="1158765468">
          <w:marLeft w:val="640"/>
          <w:marRight w:val="0"/>
          <w:marTop w:val="0"/>
          <w:marBottom w:val="0"/>
          <w:divBdr>
            <w:top w:val="none" w:sz="0" w:space="0" w:color="auto"/>
            <w:left w:val="none" w:sz="0" w:space="0" w:color="auto"/>
            <w:bottom w:val="none" w:sz="0" w:space="0" w:color="auto"/>
            <w:right w:val="none" w:sz="0" w:space="0" w:color="auto"/>
          </w:divBdr>
        </w:div>
        <w:div w:id="1176653162">
          <w:marLeft w:val="640"/>
          <w:marRight w:val="0"/>
          <w:marTop w:val="0"/>
          <w:marBottom w:val="0"/>
          <w:divBdr>
            <w:top w:val="none" w:sz="0" w:space="0" w:color="auto"/>
            <w:left w:val="none" w:sz="0" w:space="0" w:color="auto"/>
            <w:bottom w:val="none" w:sz="0" w:space="0" w:color="auto"/>
            <w:right w:val="none" w:sz="0" w:space="0" w:color="auto"/>
          </w:divBdr>
        </w:div>
        <w:div w:id="1188524179">
          <w:marLeft w:val="640"/>
          <w:marRight w:val="0"/>
          <w:marTop w:val="0"/>
          <w:marBottom w:val="0"/>
          <w:divBdr>
            <w:top w:val="none" w:sz="0" w:space="0" w:color="auto"/>
            <w:left w:val="none" w:sz="0" w:space="0" w:color="auto"/>
            <w:bottom w:val="none" w:sz="0" w:space="0" w:color="auto"/>
            <w:right w:val="none" w:sz="0" w:space="0" w:color="auto"/>
          </w:divBdr>
        </w:div>
        <w:div w:id="1212617114">
          <w:marLeft w:val="640"/>
          <w:marRight w:val="0"/>
          <w:marTop w:val="0"/>
          <w:marBottom w:val="0"/>
          <w:divBdr>
            <w:top w:val="none" w:sz="0" w:space="0" w:color="auto"/>
            <w:left w:val="none" w:sz="0" w:space="0" w:color="auto"/>
            <w:bottom w:val="none" w:sz="0" w:space="0" w:color="auto"/>
            <w:right w:val="none" w:sz="0" w:space="0" w:color="auto"/>
          </w:divBdr>
        </w:div>
        <w:div w:id="1216510032">
          <w:marLeft w:val="640"/>
          <w:marRight w:val="0"/>
          <w:marTop w:val="0"/>
          <w:marBottom w:val="0"/>
          <w:divBdr>
            <w:top w:val="none" w:sz="0" w:space="0" w:color="auto"/>
            <w:left w:val="none" w:sz="0" w:space="0" w:color="auto"/>
            <w:bottom w:val="none" w:sz="0" w:space="0" w:color="auto"/>
            <w:right w:val="none" w:sz="0" w:space="0" w:color="auto"/>
          </w:divBdr>
        </w:div>
        <w:div w:id="1224557536">
          <w:marLeft w:val="640"/>
          <w:marRight w:val="0"/>
          <w:marTop w:val="0"/>
          <w:marBottom w:val="0"/>
          <w:divBdr>
            <w:top w:val="none" w:sz="0" w:space="0" w:color="auto"/>
            <w:left w:val="none" w:sz="0" w:space="0" w:color="auto"/>
            <w:bottom w:val="none" w:sz="0" w:space="0" w:color="auto"/>
            <w:right w:val="none" w:sz="0" w:space="0" w:color="auto"/>
          </w:divBdr>
        </w:div>
        <w:div w:id="1250119145">
          <w:marLeft w:val="640"/>
          <w:marRight w:val="0"/>
          <w:marTop w:val="0"/>
          <w:marBottom w:val="0"/>
          <w:divBdr>
            <w:top w:val="none" w:sz="0" w:space="0" w:color="auto"/>
            <w:left w:val="none" w:sz="0" w:space="0" w:color="auto"/>
            <w:bottom w:val="none" w:sz="0" w:space="0" w:color="auto"/>
            <w:right w:val="none" w:sz="0" w:space="0" w:color="auto"/>
          </w:divBdr>
        </w:div>
        <w:div w:id="1275794816">
          <w:marLeft w:val="640"/>
          <w:marRight w:val="0"/>
          <w:marTop w:val="0"/>
          <w:marBottom w:val="0"/>
          <w:divBdr>
            <w:top w:val="none" w:sz="0" w:space="0" w:color="auto"/>
            <w:left w:val="none" w:sz="0" w:space="0" w:color="auto"/>
            <w:bottom w:val="none" w:sz="0" w:space="0" w:color="auto"/>
            <w:right w:val="none" w:sz="0" w:space="0" w:color="auto"/>
          </w:divBdr>
        </w:div>
        <w:div w:id="1282229851">
          <w:marLeft w:val="640"/>
          <w:marRight w:val="0"/>
          <w:marTop w:val="0"/>
          <w:marBottom w:val="0"/>
          <w:divBdr>
            <w:top w:val="none" w:sz="0" w:space="0" w:color="auto"/>
            <w:left w:val="none" w:sz="0" w:space="0" w:color="auto"/>
            <w:bottom w:val="none" w:sz="0" w:space="0" w:color="auto"/>
            <w:right w:val="none" w:sz="0" w:space="0" w:color="auto"/>
          </w:divBdr>
        </w:div>
        <w:div w:id="1285889959">
          <w:marLeft w:val="640"/>
          <w:marRight w:val="0"/>
          <w:marTop w:val="0"/>
          <w:marBottom w:val="0"/>
          <w:divBdr>
            <w:top w:val="none" w:sz="0" w:space="0" w:color="auto"/>
            <w:left w:val="none" w:sz="0" w:space="0" w:color="auto"/>
            <w:bottom w:val="none" w:sz="0" w:space="0" w:color="auto"/>
            <w:right w:val="none" w:sz="0" w:space="0" w:color="auto"/>
          </w:divBdr>
        </w:div>
        <w:div w:id="1289433816">
          <w:marLeft w:val="640"/>
          <w:marRight w:val="0"/>
          <w:marTop w:val="0"/>
          <w:marBottom w:val="0"/>
          <w:divBdr>
            <w:top w:val="none" w:sz="0" w:space="0" w:color="auto"/>
            <w:left w:val="none" w:sz="0" w:space="0" w:color="auto"/>
            <w:bottom w:val="none" w:sz="0" w:space="0" w:color="auto"/>
            <w:right w:val="none" w:sz="0" w:space="0" w:color="auto"/>
          </w:divBdr>
        </w:div>
        <w:div w:id="1295598263">
          <w:marLeft w:val="640"/>
          <w:marRight w:val="0"/>
          <w:marTop w:val="0"/>
          <w:marBottom w:val="0"/>
          <w:divBdr>
            <w:top w:val="none" w:sz="0" w:space="0" w:color="auto"/>
            <w:left w:val="none" w:sz="0" w:space="0" w:color="auto"/>
            <w:bottom w:val="none" w:sz="0" w:space="0" w:color="auto"/>
            <w:right w:val="none" w:sz="0" w:space="0" w:color="auto"/>
          </w:divBdr>
        </w:div>
        <w:div w:id="1299456871">
          <w:marLeft w:val="640"/>
          <w:marRight w:val="0"/>
          <w:marTop w:val="0"/>
          <w:marBottom w:val="0"/>
          <w:divBdr>
            <w:top w:val="none" w:sz="0" w:space="0" w:color="auto"/>
            <w:left w:val="none" w:sz="0" w:space="0" w:color="auto"/>
            <w:bottom w:val="none" w:sz="0" w:space="0" w:color="auto"/>
            <w:right w:val="none" w:sz="0" w:space="0" w:color="auto"/>
          </w:divBdr>
        </w:div>
        <w:div w:id="1303927390">
          <w:marLeft w:val="640"/>
          <w:marRight w:val="0"/>
          <w:marTop w:val="0"/>
          <w:marBottom w:val="0"/>
          <w:divBdr>
            <w:top w:val="none" w:sz="0" w:space="0" w:color="auto"/>
            <w:left w:val="none" w:sz="0" w:space="0" w:color="auto"/>
            <w:bottom w:val="none" w:sz="0" w:space="0" w:color="auto"/>
            <w:right w:val="none" w:sz="0" w:space="0" w:color="auto"/>
          </w:divBdr>
        </w:div>
        <w:div w:id="1332220483">
          <w:marLeft w:val="640"/>
          <w:marRight w:val="0"/>
          <w:marTop w:val="0"/>
          <w:marBottom w:val="0"/>
          <w:divBdr>
            <w:top w:val="none" w:sz="0" w:space="0" w:color="auto"/>
            <w:left w:val="none" w:sz="0" w:space="0" w:color="auto"/>
            <w:bottom w:val="none" w:sz="0" w:space="0" w:color="auto"/>
            <w:right w:val="none" w:sz="0" w:space="0" w:color="auto"/>
          </w:divBdr>
        </w:div>
        <w:div w:id="1342658196">
          <w:marLeft w:val="640"/>
          <w:marRight w:val="0"/>
          <w:marTop w:val="0"/>
          <w:marBottom w:val="0"/>
          <w:divBdr>
            <w:top w:val="none" w:sz="0" w:space="0" w:color="auto"/>
            <w:left w:val="none" w:sz="0" w:space="0" w:color="auto"/>
            <w:bottom w:val="none" w:sz="0" w:space="0" w:color="auto"/>
            <w:right w:val="none" w:sz="0" w:space="0" w:color="auto"/>
          </w:divBdr>
        </w:div>
        <w:div w:id="1354066341">
          <w:marLeft w:val="640"/>
          <w:marRight w:val="0"/>
          <w:marTop w:val="0"/>
          <w:marBottom w:val="0"/>
          <w:divBdr>
            <w:top w:val="none" w:sz="0" w:space="0" w:color="auto"/>
            <w:left w:val="none" w:sz="0" w:space="0" w:color="auto"/>
            <w:bottom w:val="none" w:sz="0" w:space="0" w:color="auto"/>
            <w:right w:val="none" w:sz="0" w:space="0" w:color="auto"/>
          </w:divBdr>
        </w:div>
        <w:div w:id="1363553870">
          <w:marLeft w:val="640"/>
          <w:marRight w:val="0"/>
          <w:marTop w:val="0"/>
          <w:marBottom w:val="0"/>
          <w:divBdr>
            <w:top w:val="none" w:sz="0" w:space="0" w:color="auto"/>
            <w:left w:val="none" w:sz="0" w:space="0" w:color="auto"/>
            <w:bottom w:val="none" w:sz="0" w:space="0" w:color="auto"/>
            <w:right w:val="none" w:sz="0" w:space="0" w:color="auto"/>
          </w:divBdr>
        </w:div>
        <w:div w:id="1376738652">
          <w:marLeft w:val="640"/>
          <w:marRight w:val="0"/>
          <w:marTop w:val="0"/>
          <w:marBottom w:val="0"/>
          <w:divBdr>
            <w:top w:val="none" w:sz="0" w:space="0" w:color="auto"/>
            <w:left w:val="none" w:sz="0" w:space="0" w:color="auto"/>
            <w:bottom w:val="none" w:sz="0" w:space="0" w:color="auto"/>
            <w:right w:val="none" w:sz="0" w:space="0" w:color="auto"/>
          </w:divBdr>
        </w:div>
        <w:div w:id="1405100955">
          <w:marLeft w:val="640"/>
          <w:marRight w:val="0"/>
          <w:marTop w:val="0"/>
          <w:marBottom w:val="0"/>
          <w:divBdr>
            <w:top w:val="none" w:sz="0" w:space="0" w:color="auto"/>
            <w:left w:val="none" w:sz="0" w:space="0" w:color="auto"/>
            <w:bottom w:val="none" w:sz="0" w:space="0" w:color="auto"/>
            <w:right w:val="none" w:sz="0" w:space="0" w:color="auto"/>
          </w:divBdr>
        </w:div>
        <w:div w:id="1433748372">
          <w:marLeft w:val="640"/>
          <w:marRight w:val="0"/>
          <w:marTop w:val="0"/>
          <w:marBottom w:val="0"/>
          <w:divBdr>
            <w:top w:val="none" w:sz="0" w:space="0" w:color="auto"/>
            <w:left w:val="none" w:sz="0" w:space="0" w:color="auto"/>
            <w:bottom w:val="none" w:sz="0" w:space="0" w:color="auto"/>
            <w:right w:val="none" w:sz="0" w:space="0" w:color="auto"/>
          </w:divBdr>
        </w:div>
        <w:div w:id="1456482246">
          <w:marLeft w:val="640"/>
          <w:marRight w:val="0"/>
          <w:marTop w:val="0"/>
          <w:marBottom w:val="0"/>
          <w:divBdr>
            <w:top w:val="none" w:sz="0" w:space="0" w:color="auto"/>
            <w:left w:val="none" w:sz="0" w:space="0" w:color="auto"/>
            <w:bottom w:val="none" w:sz="0" w:space="0" w:color="auto"/>
            <w:right w:val="none" w:sz="0" w:space="0" w:color="auto"/>
          </w:divBdr>
        </w:div>
        <w:div w:id="1456754627">
          <w:marLeft w:val="640"/>
          <w:marRight w:val="0"/>
          <w:marTop w:val="0"/>
          <w:marBottom w:val="0"/>
          <w:divBdr>
            <w:top w:val="none" w:sz="0" w:space="0" w:color="auto"/>
            <w:left w:val="none" w:sz="0" w:space="0" w:color="auto"/>
            <w:bottom w:val="none" w:sz="0" w:space="0" w:color="auto"/>
            <w:right w:val="none" w:sz="0" w:space="0" w:color="auto"/>
          </w:divBdr>
        </w:div>
        <w:div w:id="1463185620">
          <w:marLeft w:val="640"/>
          <w:marRight w:val="0"/>
          <w:marTop w:val="0"/>
          <w:marBottom w:val="0"/>
          <w:divBdr>
            <w:top w:val="none" w:sz="0" w:space="0" w:color="auto"/>
            <w:left w:val="none" w:sz="0" w:space="0" w:color="auto"/>
            <w:bottom w:val="none" w:sz="0" w:space="0" w:color="auto"/>
            <w:right w:val="none" w:sz="0" w:space="0" w:color="auto"/>
          </w:divBdr>
        </w:div>
        <w:div w:id="1475177480">
          <w:marLeft w:val="640"/>
          <w:marRight w:val="0"/>
          <w:marTop w:val="0"/>
          <w:marBottom w:val="0"/>
          <w:divBdr>
            <w:top w:val="none" w:sz="0" w:space="0" w:color="auto"/>
            <w:left w:val="none" w:sz="0" w:space="0" w:color="auto"/>
            <w:bottom w:val="none" w:sz="0" w:space="0" w:color="auto"/>
            <w:right w:val="none" w:sz="0" w:space="0" w:color="auto"/>
          </w:divBdr>
        </w:div>
        <w:div w:id="1484808626">
          <w:marLeft w:val="640"/>
          <w:marRight w:val="0"/>
          <w:marTop w:val="0"/>
          <w:marBottom w:val="0"/>
          <w:divBdr>
            <w:top w:val="none" w:sz="0" w:space="0" w:color="auto"/>
            <w:left w:val="none" w:sz="0" w:space="0" w:color="auto"/>
            <w:bottom w:val="none" w:sz="0" w:space="0" w:color="auto"/>
            <w:right w:val="none" w:sz="0" w:space="0" w:color="auto"/>
          </w:divBdr>
        </w:div>
        <w:div w:id="1489786048">
          <w:marLeft w:val="640"/>
          <w:marRight w:val="0"/>
          <w:marTop w:val="0"/>
          <w:marBottom w:val="0"/>
          <w:divBdr>
            <w:top w:val="none" w:sz="0" w:space="0" w:color="auto"/>
            <w:left w:val="none" w:sz="0" w:space="0" w:color="auto"/>
            <w:bottom w:val="none" w:sz="0" w:space="0" w:color="auto"/>
            <w:right w:val="none" w:sz="0" w:space="0" w:color="auto"/>
          </w:divBdr>
        </w:div>
        <w:div w:id="1508906215">
          <w:marLeft w:val="640"/>
          <w:marRight w:val="0"/>
          <w:marTop w:val="0"/>
          <w:marBottom w:val="0"/>
          <w:divBdr>
            <w:top w:val="none" w:sz="0" w:space="0" w:color="auto"/>
            <w:left w:val="none" w:sz="0" w:space="0" w:color="auto"/>
            <w:bottom w:val="none" w:sz="0" w:space="0" w:color="auto"/>
            <w:right w:val="none" w:sz="0" w:space="0" w:color="auto"/>
          </w:divBdr>
        </w:div>
        <w:div w:id="1523857149">
          <w:marLeft w:val="640"/>
          <w:marRight w:val="0"/>
          <w:marTop w:val="0"/>
          <w:marBottom w:val="0"/>
          <w:divBdr>
            <w:top w:val="none" w:sz="0" w:space="0" w:color="auto"/>
            <w:left w:val="none" w:sz="0" w:space="0" w:color="auto"/>
            <w:bottom w:val="none" w:sz="0" w:space="0" w:color="auto"/>
            <w:right w:val="none" w:sz="0" w:space="0" w:color="auto"/>
          </w:divBdr>
        </w:div>
        <w:div w:id="1524175592">
          <w:marLeft w:val="640"/>
          <w:marRight w:val="0"/>
          <w:marTop w:val="0"/>
          <w:marBottom w:val="0"/>
          <w:divBdr>
            <w:top w:val="none" w:sz="0" w:space="0" w:color="auto"/>
            <w:left w:val="none" w:sz="0" w:space="0" w:color="auto"/>
            <w:bottom w:val="none" w:sz="0" w:space="0" w:color="auto"/>
            <w:right w:val="none" w:sz="0" w:space="0" w:color="auto"/>
          </w:divBdr>
        </w:div>
        <w:div w:id="1532494142">
          <w:marLeft w:val="640"/>
          <w:marRight w:val="0"/>
          <w:marTop w:val="0"/>
          <w:marBottom w:val="0"/>
          <w:divBdr>
            <w:top w:val="none" w:sz="0" w:space="0" w:color="auto"/>
            <w:left w:val="none" w:sz="0" w:space="0" w:color="auto"/>
            <w:bottom w:val="none" w:sz="0" w:space="0" w:color="auto"/>
            <w:right w:val="none" w:sz="0" w:space="0" w:color="auto"/>
          </w:divBdr>
        </w:div>
        <w:div w:id="1545948917">
          <w:marLeft w:val="640"/>
          <w:marRight w:val="0"/>
          <w:marTop w:val="0"/>
          <w:marBottom w:val="0"/>
          <w:divBdr>
            <w:top w:val="none" w:sz="0" w:space="0" w:color="auto"/>
            <w:left w:val="none" w:sz="0" w:space="0" w:color="auto"/>
            <w:bottom w:val="none" w:sz="0" w:space="0" w:color="auto"/>
            <w:right w:val="none" w:sz="0" w:space="0" w:color="auto"/>
          </w:divBdr>
        </w:div>
        <w:div w:id="1546211637">
          <w:marLeft w:val="640"/>
          <w:marRight w:val="0"/>
          <w:marTop w:val="0"/>
          <w:marBottom w:val="0"/>
          <w:divBdr>
            <w:top w:val="none" w:sz="0" w:space="0" w:color="auto"/>
            <w:left w:val="none" w:sz="0" w:space="0" w:color="auto"/>
            <w:bottom w:val="none" w:sz="0" w:space="0" w:color="auto"/>
            <w:right w:val="none" w:sz="0" w:space="0" w:color="auto"/>
          </w:divBdr>
        </w:div>
        <w:div w:id="1566839601">
          <w:marLeft w:val="640"/>
          <w:marRight w:val="0"/>
          <w:marTop w:val="0"/>
          <w:marBottom w:val="0"/>
          <w:divBdr>
            <w:top w:val="none" w:sz="0" w:space="0" w:color="auto"/>
            <w:left w:val="none" w:sz="0" w:space="0" w:color="auto"/>
            <w:bottom w:val="none" w:sz="0" w:space="0" w:color="auto"/>
            <w:right w:val="none" w:sz="0" w:space="0" w:color="auto"/>
          </w:divBdr>
        </w:div>
        <w:div w:id="1583026855">
          <w:marLeft w:val="640"/>
          <w:marRight w:val="0"/>
          <w:marTop w:val="0"/>
          <w:marBottom w:val="0"/>
          <w:divBdr>
            <w:top w:val="none" w:sz="0" w:space="0" w:color="auto"/>
            <w:left w:val="none" w:sz="0" w:space="0" w:color="auto"/>
            <w:bottom w:val="none" w:sz="0" w:space="0" w:color="auto"/>
            <w:right w:val="none" w:sz="0" w:space="0" w:color="auto"/>
          </w:divBdr>
        </w:div>
        <w:div w:id="1584874570">
          <w:marLeft w:val="640"/>
          <w:marRight w:val="0"/>
          <w:marTop w:val="0"/>
          <w:marBottom w:val="0"/>
          <w:divBdr>
            <w:top w:val="none" w:sz="0" w:space="0" w:color="auto"/>
            <w:left w:val="none" w:sz="0" w:space="0" w:color="auto"/>
            <w:bottom w:val="none" w:sz="0" w:space="0" w:color="auto"/>
            <w:right w:val="none" w:sz="0" w:space="0" w:color="auto"/>
          </w:divBdr>
        </w:div>
        <w:div w:id="1588809442">
          <w:marLeft w:val="640"/>
          <w:marRight w:val="0"/>
          <w:marTop w:val="0"/>
          <w:marBottom w:val="0"/>
          <w:divBdr>
            <w:top w:val="none" w:sz="0" w:space="0" w:color="auto"/>
            <w:left w:val="none" w:sz="0" w:space="0" w:color="auto"/>
            <w:bottom w:val="none" w:sz="0" w:space="0" w:color="auto"/>
            <w:right w:val="none" w:sz="0" w:space="0" w:color="auto"/>
          </w:divBdr>
        </w:div>
        <w:div w:id="1589578768">
          <w:marLeft w:val="640"/>
          <w:marRight w:val="0"/>
          <w:marTop w:val="0"/>
          <w:marBottom w:val="0"/>
          <w:divBdr>
            <w:top w:val="none" w:sz="0" w:space="0" w:color="auto"/>
            <w:left w:val="none" w:sz="0" w:space="0" w:color="auto"/>
            <w:bottom w:val="none" w:sz="0" w:space="0" w:color="auto"/>
            <w:right w:val="none" w:sz="0" w:space="0" w:color="auto"/>
          </w:divBdr>
        </w:div>
        <w:div w:id="1602300443">
          <w:marLeft w:val="640"/>
          <w:marRight w:val="0"/>
          <w:marTop w:val="0"/>
          <w:marBottom w:val="0"/>
          <w:divBdr>
            <w:top w:val="none" w:sz="0" w:space="0" w:color="auto"/>
            <w:left w:val="none" w:sz="0" w:space="0" w:color="auto"/>
            <w:bottom w:val="none" w:sz="0" w:space="0" w:color="auto"/>
            <w:right w:val="none" w:sz="0" w:space="0" w:color="auto"/>
          </w:divBdr>
        </w:div>
        <w:div w:id="1604141978">
          <w:marLeft w:val="640"/>
          <w:marRight w:val="0"/>
          <w:marTop w:val="0"/>
          <w:marBottom w:val="0"/>
          <w:divBdr>
            <w:top w:val="none" w:sz="0" w:space="0" w:color="auto"/>
            <w:left w:val="none" w:sz="0" w:space="0" w:color="auto"/>
            <w:bottom w:val="none" w:sz="0" w:space="0" w:color="auto"/>
            <w:right w:val="none" w:sz="0" w:space="0" w:color="auto"/>
          </w:divBdr>
        </w:div>
        <w:div w:id="1608125048">
          <w:marLeft w:val="640"/>
          <w:marRight w:val="0"/>
          <w:marTop w:val="0"/>
          <w:marBottom w:val="0"/>
          <w:divBdr>
            <w:top w:val="none" w:sz="0" w:space="0" w:color="auto"/>
            <w:left w:val="none" w:sz="0" w:space="0" w:color="auto"/>
            <w:bottom w:val="none" w:sz="0" w:space="0" w:color="auto"/>
            <w:right w:val="none" w:sz="0" w:space="0" w:color="auto"/>
          </w:divBdr>
        </w:div>
        <w:div w:id="1660427415">
          <w:marLeft w:val="640"/>
          <w:marRight w:val="0"/>
          <w:marTop w:val="0"/>
          <w:marBottom w:val="0"/>
          <w:divBdr>
            <w:top w:val="none" w:sz="0" w:space="0" w:color="auto"/>
            <w:left w:val="none" w:sz="0" w:space="0" w:color="auto"/>
            <w:bottom w:val="none" w:sz="0" w:space="0" w:color="auto"/>
            <w:right w:val="none" w:sz="0" w:space="0" w:color="auto"/>
          </w:divBdr>
        </w:div>
        <w:div w:id="1661494687">
          <w:marLeft w:val="640"/>
          <w:marRight w:val="0"/>
          <w:marTop w:val="0"/>
          <w:marBottom w:val="0"/>
          <w:divBdr>
            <w:top w:val="none" w:sz="0" w:space="0" w:color="auto"/>
            <w:left w:val="none" w:sz="0" w:space="0" w:color="auto"/>
            <w:bottom w:val="none" w:sz="0" w:space="0" w:color="auto"/>
            <w:right w:val="none" w:sz="0" w:space="0" w:color="auto"/>
          </w:divBdr>
        </w:div>
        <w:div w:id="1670870788">
          <w:marLeft w:val="640"/>
          <w:marRight w:val="0"/>
          <w:marTop w:val="0"/>
          <w:marBottom w:val="0"/>
          <w:divBdr>
            <w:top w:val="none" w:sz="0" w:space="0" w:color="auto"/>
            <w:left w:val="none" w:sz="0" w:space="0" w:color="auto"/>
            <w:bottom w:val="none" w:sz="0" w:space="0" w:color="auto"/>
            <w:right w:val="none" w:sz="0" w:space="0" w:color="auto"/>
          </w:divBdr>
        </w:div>
        <w:div w:id="1674335756">
          <w:marLeft w:val="640"/>
          <w:marRight w:val="0"/>
          <w:marTop w:val="0"/>
          <w:marBottom w:val="0"/>
          <w:divBdr>
            <w:top w:val="none" w:sz="0" w:space="0" w:color="auto"/>
            <w:left w:val="none" w:sz="0" w:space="0" w:color="auto"/>
            <w:bottom w:val="none" w:sz="0" w:space="0" w:color="auto"/>
            <w:right w:val="none" w:sz="0" w:space="0" w:color="auto"/>
          </w:divBdr>
        </w:div>
        <w:div w:id="1708944873">
          <w:marLeft w:val="640"/>
          <w:marRight w:val="0"/>
          <w:marTop w:val="0"/>
          <w:marBottom w:val="0"/>
          <w:divBdr>
            <w:top w:val="none" w:sz="0" w:space="0" w:color="auto"/>
            <w:left w:val="none" w:sz="0" w:space="0" w:color="auto"/>
            <w:bottom w:val="none" w:sz="0" w:space="0" w:color="auto"/>
            <w:right w:val="none" w:sz="0" w:space="0" w:color="auto"/>
          </w:divBdr>
        </w:div>
        <w:div w:id="1709597760">
          <w:marLeft w:val="640"/>
          <w:marRight w:val="0"/>
          <w:marTop w:val="0"/>
          <w:marBottom w:val="0"/>
          <w:divBdr>
            <w:top w:val="none" w:sz="0" w:space="0" w:color="auto"/>
            <w:left w:val="none" w:sz="0" w:space="0" w:color="auto"/>
            <w:bottom w:val="none" w:sz="0" w:space="0" w:color="auto"/>
            <w:right w:val="none" w:sz="0" w:space="0" w:color="auto"/>
          </w:divBdr>
        </w:div>
        <w:div w:id="1721442766">
          <w:marLeft w:val="640"/>
          <w:marRight w:val="0"/>
          <w:marTop w:val="0"/>
          <w:marBottom w:val="0"/>
          <w:divBdr>
            <w:top w:val="none" w:sz="0" w:space="0" w:color="auto"/>
            <w:left w:val="none" w:sz="0" w:space="0" w:color="auto"/>
            <w:bottom w:val="none" w:sz="0" w:space="0" w:color="auto"/>
            <w:right w:val="none" w:sz="0" w:space="0" w:color="auto"/>
          </w:divBdr>
        </w:div>
        <w:div w:id="1728797258">
          <w:marLeft w:val="640"/>
          <w:marRight w:val="0"/>
          <w:marTop w:val="0"/>
          <w:marBottom w:val="0"/>
          <w:divBdr>
            <w:top w:val="none" w:sz="0" w:space="0" w:color="auto"/>
            <w:left w:val="none" w:sz="0" w:space="0" w:color="auto"/>
            <w:bottom w:val="none" w:sz="0" w:space="0" w:color="auto"/>
            <w:right w:val="none" w:sz="0" w:space="0" w:color="auto"/>
          </w:divBdr>
        </w:div>
        <w:div w:id="1730495624">
          <w:marLeft w:val="640"/>
          <w:marRight w:val="0"/>
          <w:marTop w:val="0"/>
          <w:marBottom w:val="0"/>
          <w:divBdr>
            <w:top w:val="none" w:sz="0" w:space="0" w:color="auto"/>
            <w:left w:val="none" w:sz="0" w:space="0" w:color="auto"/>
            <w:bottom w:val="none" w:sz="0" w:space="0" w:color="auto"/>
            <w:right w:val="none" w:sz="0" w:space="0" w:color="auto"/>
          </w:divBdr>
        </w:div>
        <w:div w:id="1735425533">
          <w:marLeft w:val="640"/>
          <w:marRight w:val="0"/>
          <w:marTop w:val="0"/>
          <w:marBottom w:val="0"/>
          <w:divBdr>
            <w:top w:val="none" w:sz="0" w:space="0" w:color="auto"/>
            <w:left w:val="none" w:sz="0" w:space="0" w:color="auto"/>
            <w:bottom w:val="none" w:sz="0" w:space="0" w:color="auto"/>
            <w:right w:val="none" w:sz="0" w:space="0" w:color="auto"/>
          </w:divBdr>
        </w:div>
        <w:div w:id="1736320642">
          <w:marLeft w:val="640"/>
          <w:marRight w:val="0"/>
          <w:marTop w:val="0"/>
          <w:marBottom w:val="0"/>
          <w:divBdr>
            <w:top w:val="none" w:sz="0" w:space="0" w:color="auto"/>
            <w:left w:val="none" w:sz="0" w:space="0" w:color="auto"/>
            <w:bottom w:val="none" w:sz="0" w:space="0" w:color="auto"/>
            <w:right w:val="none" w:sz="0" w:space="0" w:color="auto"/>
          </w:divBdr>
        </w:div>
        <w:div w:id="1736463365">
          <w:marLeft w:val="640"/>
          <w:marRight w:val="0"/>
          <w:marTop w:val="0"/>
          <w:marBottom w:val="0"/>
          <w:divBdr>
            <w:top w:val="none" w:sz="0" w:space="0" w:color="auto"/>
            <w:left w:val="none" w:sz="0" w:space="0" w:color="auto"/>
            <w:bottom w:val="none" w:sz="0" w:space="0" w:color="auto"/>
            <w:right w:val="none" w:sz="0" w:space="0" w:color="auto"/>
          </w:divBdr>
        </w:div>
        <w:div w:id="1804731848">
          <w:marLeft w:val="640"/>
          <w:marRight w:val="0"/>
          <w:marTop w:val="0"/>
          <w:marBottom w:val="0"/>
          <w:divBdr>
            <w:top w:val="none" w:sz="0" w:space="0" w:color="auto"/>
            <w:left w:val="none" w:sz="0" w:space="0" w:color="auto"/>
            <w:bottom w:val="none" w:sz="0" w:space="0" w:color="auto"/>
            <w:right w:val="none" w:sz="0" w:space="0" w:color="auto"/>
          </w:divBdr>
        </w:div>
        <w:div w:id="1808083187">
          <w:marLeft w:val="640"/>
          <w:marRight w:val="0"/>
          <w:marTop w:val="0"/>
          <w:marBottom w:val="0"/>
          <w:divBdr>
            <w:top w:val="none" w:sz="0" w:space="0" w:color="auto"/>
            <w:left w:val="none" w:sz="0" w:space="0" w:color="auto"/>
            <w:bottom w:val="none" w:sz="0" w:space="0" w:color="auto"/>
            <w:right w:val="none" w:sz="0" w:space="0" w:color="auto"/>
          </w:divBdr>
        </w:div>
        <w:div w:id="1809778293">
          <w:marLeft w:val="640"/>
          <w:marRight w:val="0"/>
          <w:marTop w:val="0"/>
          <w:marBottom w:val="0"/>
          <w:divBdr>
            <w:top w:val="none" w:sz="0" w:space="0" w:color="auto"/>
            <w:left w:val="none" w:sz="0" w:space="0" w:color="auto"/>
            <w:bottom w:val="none" w:sz="0" w:space="0" w:color="auto"/>
            <w:right w:val="none" w:sz="0" w:space="0" w:color="auto"/>
          </w:divBdr>
        </w:div>
        <w:div w:id="1829246887">
          <w:marLeft w:val="640"/>
          <w:marRight w:val="0"/>
          <w:marTop w:val="0"/>
          <w:marBottom w:val="0"/>
          <w:divBdr>
            <w:top w:val="none" w:sz="0" w:space="0" w:color="auto"/>
            <w:left w:val="none" w:sz="0" w:space="0" w:color="auto"/>
            <w:bottom w:val="none" w:sz="0" w:space="0" w:color="auto"/>
            <w:right w:val="none" w:sz="0" w:space="0" w:color="auto"/>
          </w:divBdr>
        </w:div>
        <w:div w:id="1851485073">
          <w:marLeft w:val="640"/>
          <w:marRight w:val="0"/>
          <w:marTop w:val="0"/>
          <w:marBottom w:val="0"/>
          <w:divBdr>
            <w:top w:val="none" w:sz="0" w:space="0" w:color="auto"/>
            <w:left w:val="none" w:sz="0" w:space="0" w:color="auto"/>
            <w:bottom w:val="none" w:sz="0" w:space="0" w:color="auto"/>
            <w:right w:val="none" w:sz="0" w:space="0" w:color="auto"/>
          </w:divBdr>
        </w:div>
        <w:div w:id="1855921632">
          <w:marLeft w:val="640"/>
          <w:marRight w:val="0"/>
          <w:marTop w:val="0"/>
          <w:marBottom w:val="0"/>
          <w:divBdr>
            <w:top w:val="none" w:sz="0" w:space="0" w:color="auto"/>
            <w:left w:val="none" w:sz="0" w:space="0" w:color="auto"/>
            <w:bottom w:val="none" w:sz="0" w:space="0" w:color="auto"/>
            <w:right w:val="none" w:sz="0" w:space="0" w:color="auto"/>
          </w:divBdr>
        </w:div>
        <w:div w:id="1871340146">
          <w:marLeft w:val="640"/>
          <w:marRight w:val="0"/>
          <w:marTop w:val="0"/>
          <w:marBottom w:val="0"/>
          <w:divBdr>
            <w:top w:val="none" w:sz="0" w:space="0" w:color="auto"/>
            <w:left w:val="none" w:sz="0" w:space="0" w:color="auto"/>
            <w:bottom w:val="none" w:sz="0" w:space="0" w:color="auto"/>
            <w:right w:val="none" w:sz="0" w:space="0" w:color="auto"/>
          </w:divBdr>
        </w:div>
        <w:div w:id="1888175662">
          <w:marLeft w:val="640"/>
          <w:marRight w:val="0"/>
          <w:marTop w:val="0"/>
          <w:marBottom w:val="0"/>
          <w:divBdr>
            <w:top w:val="none" w:sz="0" w:space="0" w:color="auto"/>
            <w:left w:val="none" w:sz="0" w:space="0" w:color="auto"/>
            <w:bottom w:val="none" w:sz="0" w:space="0" w:color="auto"/>
            <w:right w:val="none" w:sz="0" w:space="0" w:color="auto"/>
          </w:divBdr>
        </w:div>
        <w:div w:id="1952087424">
          <w:marLeft w:val="640"/>
          <w:marRight w:val="0"/>
          <w:marTop w:val="0"/>
          <w:marBottom w:val="0"/>
          <w:divBdr>
            <w:top w:val="none" w:sz="0" w:space="0" w:color="auto"/>
            <w:left w:val="none" w:sz="0" w:space="0" w:color="auto"/>
            <w:bottom w:val="none" w:sz="0" w:space="0" w:color="auto"/>
            <w:right w:val="none" w:sz="0" w:space="0" w:color="auto"/>
          </w:divBdr>
        </w:div>
        <w:div w:id="1976450601">
          <w:marLeft w:val="640"/>
          <w:marRight w:val="0"/>
          <w:marTop w:val="0"/>
          <w:marBottom w:val="0"/>
          <w:divBdr>
            <w:top w:val="none" w:sz="0" w:space="0" w:color="auto"/>
            <w:left w:val="none" w:sz="0" w:space="0" w:color="auto"/>
            <w:bottom w:val="none" w:sz="0" w:space="0" w:color="auto"/>
            <w:right w:val="none" w:sz="0" w:space="0" w:color="auto"/>
          </w:divBdr>
        </w:div>
        <w:div w:id="1983535911">
          <w:marLeft w:val="640"/>
          <w:marRight w:val="0"/>
          <w:marTop w:val="0"/>
          <w:marBottom w:val="0"/>
          <w:divBdr>
            <w:top w:val="none" w:sz="0" w:space="0" w:color="auto"/>
            <w:left w:val="none" w:sz="0" w:space="0" w:color="auto"/>
            <w:bottom w:val="none" w:sz="0" w:space="0" w:color="auto"/>
            <w:right w:val="none" w:sz="0" w:space="0" w:color="auto"/>
          </w:divBdr>
        </w:div>
        <w:div w:id="1991052287">
          <w:marLeft w:val="640"/>
          <w:marRight w:val="0"/>
          <w:marTop w:val="0"/>
          <w:marBottom w:val="0"/>
          <w:divBdr>
            <w:top w:val="none" w:sz="0" w:space="0" w:color="auto"/>
            <w:left w:val="none" w:sz="0" w:space="0" w:color="auto"/>
            <w:bottom w:val="none" w:sz="0" w:space="0" w:color="auto"/>
            <w:right w:val="none" w:sz="0" w:space="0" w:color="auto"/>
          </w:divBdr>
        </w:div>
        <w:div w:id="2003004676">
          <w:marLeft w:val="640"/>
          <w:marRight w:val="0"/>
          <w:marTop w:val="0"/>
          <w:marBottom w:val="0"/>
          <w:divBdr>
            <w:top w:val="none" w:sz="0" w:space="0" w:color="auto"/>
            <w:left w:val="none" w:sz="0" w:space="0" w:color="auto"/>
            <w:bottom w:val="none" w:sz="0" w:space="0" w:color="auto"/>
            <w:right w:val="none" w:sz="0" w:space="0" w:color="auto"/>
          </w:divBdr>
        </w:div>
        <w:div w:id="2012486979">
          <w:marLeft w:val="640"/>
          <w:marRight w:val="0"/>
          <w:marTop w:val="0"/>
          <w:marBottom w:val="0"/>
          <w:divBdr>
            <w:top w:val="none" w:sz="0" w:space="0" w:color="auto"/>
            <w:left w:val="none" w:sz="0" w:space="0" w:color="auto"/>
            <w:bottom w:val="none" w:sz="0" w:space="0" w:color="auto"/>
            <w:right w:val="none" w:sz="0" w:space="0" w:color="auto"/>
          </w:divBdr>
        </w:div>
        <w:div w:id="2047094456">
          <w:marLeft w:val="640"/>
          <w:marRight w:val="0"/>
          <w:marTop w:val="0"/>
          <w:marBottom w:val="0"/>
          <w:divBdr>
            <w:top w:val="none" w:sz="0" w:space="0" w:color="auto"/>
            <w:left w:val="none" w:sz="0" w:space="0" w:color="auto"/>
            <w:bottom w:val="none" w:sz="0" w:space="0" w:color="auto"/>
            <w:right w:val="none" w:sz="0" w:space="0" w:color="auto"/>
          </w:divBdr>
        </w:div>
        <w:div w:id="2071229860">
          <w:marLeft w:val="640"/>
          <w:marRight w:val="0"/>
          <w:marTop w:val="0"/>
          <w:marBottom w:val="0"/>
          <w:divBdr>
            <w:top w:val="none" w:sz="0" w:space="0" w:color="auto"/>
            <w:left w:val="none" w:sz="0" w:space="0" w:color="auto"/>
            <w:bottom w:val="none" w:sz="0" w:space="0" w:color="auto"/>
            <w:right w:val="none" w:sz="0" w:space="0" w:color="auto"/>
          </w:divBdr>
        </w:div>
        <w:div w:id="2098864526">
          <w:marLeft w:val="640"/>
          <w:marRight w:val="0"/>
          <w:marTop w:val="0"/>
          <w:marBottom w:val="0"/>
          <w:divBdr>
            <w:top w:val="none" w:sz="0" w:space="0" w:color="auto"/>
            <w:left w:val="none" w:sz="0" w:space="0" w:color="auto"/>
            <w:bottom w:val="none" w:sz="0" w:space="0" w:color="auto"/>
            <w:right w:val="none" w:sz="0" w:space="0" w:color="auto"/>
          </w:divBdr>
        </w:div>
        <w:div w:id="2107996168">
          <w:marLeft w:val="640"/>
          <w:marRight w:val="0"/>
          <w:marTop w:val="0"/>
          <w:marBottom w:val="0"/>
          <w:divBdr>
            <w:top w:val="none" w:sz="0" w:space="0" w:color="auto"/>
            <w:left w:val="none" w:sz="0" w:space="0" w:color="auto"/>
            <w:bottom w:val="none" w:sz="0" w:space="0" w:color="auto"/>
            <w:right w:val="none" w:sz="0" w:space="0" w:color="auto"/>
          </w:divBdr>
        </w:div>
        <w:div w:id="2111074362">
          <w:marLeft w:val="640"/>
          <w:marRight w:val="0"/>
          <w:marTop w:val="0"/>
          <w:marBottom w:val="0"/>
          <w:divBdr>
            <w:top w:val="none" w:sz="0" w:space="0" w:color="auto"/>
            <w:left w:val="none" w:sz="0" w:space="0" w:color="auto"/>
            <w:bottom w:val="none" w:sz="0" w:space="0" w:color="auto"/>
            <w:right w:val="none" w:sz="0" w:space="0" w:color="auto"/>
          </w:divBdr>
        </w:div>
        <w:div w:id="2129734753">
          <w:marLeft w:val="640"/>
          <w:marRight w:val="0"/>
          <w:marTop w:val="0"/>
          <w:marBottom w:val="0"/>
          <w:divBdr>
            <w:top w:val="none" w:sz="0" w:space="0" w:color="auto"/>
            <w:left w:val="none" w:sz="0" w:space="0" w:color="auto"/>
            <w:bottom w:val="none" w:sz="0" w:space="0" w:color="auto"/>
            <w:right w:val="none" w:sz="0" w:space="0" w:color="auto"/>
          </w:divBdr>
        </w:div>
        <w:div w:id="2132086660">
          <w:marLeft w:val="640"/>
          <w:marRight w:val="0"/>
          <w:marTop w:val="0"/>
          <w:marBottom w:val="0"/>
          <w:divBdr>
            <w:top w:val="none" w:sz="0" w:space="0" w:color="auto"/>
            <w:left w:val="none" w:sz="0" w:space="0" w:color="auto"/>
            <w:bottom w:val="none" w:sz="0" w:space="0" w:color="auto"/>
            <w:right w:val="none" w:sz="0" w:space="0" w:color="auto"/>
          </w:divBdr>
        </w:div>
        <w:div w:id="2137604007">
          <w:marLeft w:val="640"/>
          <w:marRight w:val="0"/>
          <w:marTop w:val="0"/>
          <w:marBottom w:val="0"/>
          <w:divBdr>
            <w:top w:val="none" w:sz="0" w:space="0" w:color="auto"/>
            <w:left w:val="none" w:sz="0" w:space="0" w:color="auto"/>
            <w:bottom w:val="none" w:sz="0" w:space="0" w:color="auto"/>
            <w:right w:val="none" w:sz="0" w:space="0" w:color="auto"/>
          </w:divBdr>
        </w:div>
        <w:div w:id="2143569711">
          <w:marLeft w:val="640"/>
          <w:marRight w:val="0"/>
          <w:marTop w:val="0"/>
          <w:marBottom w:val="0"/>
          <w:divBdr>
            <w:top w:val="none" w:sz="0" w:space="0" w:color="auto"/>
            <w:left w:val="none" w:sz="0" w:space="0" w:color="auto"/>
            <w:bottom w:val="none" w:sz="0" w:space="0" w:color="auto"/>
            <w:right w:val="none" w:sz="0" w:space="0" w:color="auto"/>
          </w:divBdr>
        </w:div>
        <w:div w:id="2143842555">
          <w:marLeft w:val="640"/>
          <w:marRight w:val="0"/>
          <w:marTop w:val="0"/>
          <w:marBottom w:val="0"/>
          <w:divBdr>
            <w:top w:val="none" w:sz="0" w:space="0" w:color="auto"/>
            <w:left w:val="none" w:sz="0" w:space="0" w:color="auto"/>
            <w:bottom w:val="none" w:sz="0" w:space="0" w:color="auto"/>
            <w:right w:val="none" w:sz="0" w:space="0" w:color="auto"/>
          </w:divBdr>
        </w:div>
      </w:divsChild>
    </w:div>
    <w:div w:id="387388286">
      <w:bodyDiv w:val="1"/>
      <w:marLeft w:val="0"/>
      <w:marRight w:val="0"/>
      <w:marTop w:val="0"/>
      <w:marBottom w:val="0"/>
      <w:divBdr>
        <w:top w:val="none" w:sz="0" w:space="0" w:color="auto"/>
        <w:left w:val="none" w:sz="0" w:space="0" w:color="auto"/>
        <w:bottom w:val="none" w:sz="0" w:space="0" w:color="auto"/>
        <w:right w:val="none" w:sz="0" w:space="0" w:color="auto"/>
      </w:divBdr>
      <w:divsChild>
        <w:div w:id="7756157">
          <w:marLeft w:val="640"/>
          <w:marRight w:val="0"/>
          <w:marTop w:val="0"/>
          <w:marBottom w:val="0"/>
          <w:divBdr>
            <w:top w:val="none" w:sz="0" w:space="0" w:color="auto"/>
            <w:left w:val="none" w:sz="0" w:space="0" w:color="auto"/>
            <w:bottom w:val="none" w:sz="0" w:space="0" w:color="auto"/>
            <w:right w:val="none" w:sz="0" w:space="0" w:color="auto"/>
          </w:divBdr>
        </w:div>
        <w:div w:id="33119957">
          <w:marLeft w:val="640"/>
          <w:marRight w:val="0"/>
          <w:marTop w:val="0"/>
          <w:marBottom w:val="0"/>
          <w:divBdr>
            <w:top w:val="none" w:sz="0" w:space="0" w:color="auto"/>
            <w:left w:val="none" w:sz="0" w:space="0" w:color="auto"/>
            <w:bottom w:val="none" w:sz="0" w:space="0" w:color="auto"/>
            <w:right w:val="none" w:sz="0" w:space="0" w:color="auto"/>
          </w:divBdr>
        </w:div>
        <w:div w:id="37166282">
          <w:marLeft w:val="640"/>
          <w:marRight w:val="0"/>
          <w:marTop w:val="0"/>
          <w:marBottom w:val="0"/>
          <w:divBdr>
            <w:top w:val="none" w:sz="0" w:space="0" w:color="auto"/>
            <w:left w:val="none" w:sz="0" w:space="0" w:color="auto"/>
            <w:bottom w:val="none" w:sz="0" w:space="0" w:color="auto"/>
            <w:right w:val="none" w:sz="0" w:space="0" w:color="auto"/>
          </w:divBdr>
        </w:div>
        <w:div w:id="56785123">
          <w:marLeft w:val="640"/>
          <w:marRight w:val="0"/>
          <w:marTop w:val="0"/>
          <w:marBottom w:val="0"/>
          <w:divBdr>
            <w:top w:val="none" w:sz="0" w:space="0" w:color="auto"/>
            <w:left w:val="none" w:sz="0" w:space="0" w:color="auto"/>
            <w:bottom w:val="none" w:sz="0" w:space="0" w:color="auto"/>
            <w:right w:val="none" w:sz="0" w:space="0" w:color="auto"/>
          </w:divBdr>
        </w:div>
        <w:div w:id="108012211">
          <w:marLeft w:val="640"/>
          <w:marRight w:val="0"/>
          <w:marTop w:val="0"/>
          <w:marBottom w:val="0"/>
          <w:divBdr>
            <w:top w:val="none" w:sz="0" w:space="0" w:color="auto"/>
            <w:left w:val="none" w:sz="0" w:space="0" w:color="auto"/>
            <w:bottom w:val="none" w:sz="0" w:space="0" w:color="auto"/>
            <w:right w:val="none" w:sz="0" w:space="0" w:color="auto"/>
          </w:divBdr>
        </w:div>
        <w:div w:id="147790924">
          <w:marLeft w:val="640"/>
          <w:marRight w:val="0"/>
          <w:marTop w:val="0"/>
          <w:marBottom w:val="0"/>
          <w:divBdr>
            <w:top w:val="none" w:sz="0" w:space="0" w:color="auto"/>
            <w:left w:val="none" w:sz="0" w:space="0" w:color="auto"/>
            <w:bottom w:val="none" w:sz="0" w:space="0" w:color="auto"/>
            <w:right w:val="none" w:sz="0" w:space="0" w:color="auto"/>
          </w:divBdr>
        </w:div>
        <w:div w:id="154298311">
          <w:marLeft w:val="640"/>
          <w:marRight w:val="0"/>
          <w:marTop w:val="0"/>
          <w:marBottom w:val="0"/>
          <w:divBdr>
            <w:top w:val="none" w:sz="0" w:space="0" w:color="auto"/>
            <w:left w:val="none" w:sz="0" w:space="0" w:color="auto"/>
            <w:bottom w:val="none" w:sz="0" w:space="0" w:color="auto"/>
            <w:right w:val="none" w:sz="0" w:space="0" w:color="auto"/>
          </w:divBdr>
        </w:div>
        <w:div w:id="185296226">
          <w:marLeft w:val="640"/>
          <w:marRight w:val="0"/>
          <w:marTop w:val="0"/>
          <w:marBottom w:val="0"/>
          <w:divBdr>
            <w:top w:val="none" w:sz="0" w:space="0" w:color="auto"/>
            <w:left w:val="none" w:sz="0" w:space="0" w:color="auto"/>
            <w:bottom w:val="none" w:sz="0" w:space="0" w:color="auto"/>
            <w:right w:val="none" w:sz="0" w:space="0" w:color="auto"/>
          </w:divBdr>
        </w:div>
        <w:div w:id="189339264">
          <w:marLeft w:val="640"/>
          <w:marRight w:val="0"/>
          <w:marTop w:val="0"/>
          <w:marBottom w:val="0"/>
          <w:divBdr>
            <w:top w:val="none" w:sz="0" w:space="0" w:color="auto"/>
            <w:left w:val="none" w:sz="0" w:space="0" w:color="auto"/>
            <w:bottom w:val="none" w:sz="0" w:space="0" w:color="auto"/>
            <w:right w:val="none" w:sz="0" w:space="0" w:color="auto"/>
          </w:divBdr>
        </w:div>
        <w:div w:id="189730439">
          <w:marLeft w:val="640"/>
          <w:marRight w:val="0"/>
          <w:marTop w:val="0"/>
          <w:marBottom w:val="0"/>
          <w:divBdr>
            <w:top w:val="none" w:sz="0" w:space="0" w:color="auto"/>
            <w:left w:val="none" w:sz="0" w:space="0" w:color="auto"/>
            <w:bottom w:val="none" w:sz="0" w:space="0" w:color="auto"/>
            <w:right w:val="none" w:sz="0" w:space="0" w:color="auto"/>
          </w:divBdr>
        </w:div>
        <w:div w:id="199513825">
          <w:marLeft w:val="640"/>
          <w:marRight w:val="0"/>
          <w:marTop w:val="0"/>
          <w:marBottom w:val="0"/>
          <w:divBdr>
            <w:top w:val="none" w:sz="0" w:space="0" w:color="auto"/>
            <w:left w:val="none" w:sz="0" w:space="0" w:color="auto"/>
            <w:bottom w:val="none" w:sz="0" w:space="0" w:color="auto"/>
            <w:right w:val="none" w:sz="0" w:space="0" w:color="auto"/>
          </w:divBdr>
        </w:div>
        <w:div w:id="221257459">
          <w:marLeft w:val="640"/>
          <w:marRight w:val="0"/>
          <w:marTop w:val="0"/>
          <w:marBottom w:val="0"/>
          <w:divBdr>
            <w:top w:val="none" w:sz="0" w:space="0" w:color="auto"/>
            <w:left w:val="none" w:sz="0" w:space="0" w:color="auto"/>
            <w:bottom w:val="none" w:sz="0" w:space="0" w:color="auto"/>
            <w:right w:val="none" w:sz="0" w:space="0" w:color="auto"/>
          </w:divBdr>
        </w:div>
        <w:div w:id="252664890">
          <w:marLeft w:val="640"/>
          <w:marRight w:val="0"/>
          <w:marTop w:val="0"/>
          <w:marBottom w:val="0"/>
          <w:divBdr>
            <w:top w:val="none" w:sz="0" w:space="0" w:color="auto"/>
            <w:left w:val="none" w:sz="0" w:space="0" w:color="auto"/>
            <w:bottom w:val="none" w:sz="0" w:space="0" w:color="auto"/>
            <w:right w:val="none" w:sz="0" w:space="0" w:color="auto"/>
          </w:divBdr>
        </w:div>
        <w:div w:id="257711498">
          <w:marLeft w:val="640"/>
          <w:marRight w:val="0"/>
          <w:marTop w:val="0"/>
          <w:marBottom w:val="0"/>
          <w:divBdr>
            <w:top w:val="none" w:sz="0" w:space="0" w:color="auto"/>
            <w:left w:val="none" w:sz="0" w:space="0" w:color="auto"/>
            <w:bottom w:val="none" w:sz="0" w:space="0" w:color="auto"/>
            <w:right w:val="none" w:sz="0" w:space="0" w:color="auto"/>
          </w:divBdr>
        </w:div>
        <w:div w:id="290135198">
          <w:marLeft w:val="640"/>
          <w:marRight w:val="0"/>
          <w:marTop w:val="0"/>
          <w:marBottom w:val="0"/>
          <w:divBdr>
            <w:top w:val="none" w:sz="0" w:space="0" w:color="auto"/>
            <w:left w:val="none" w:sz="0" w:space="0" w:color="auto"/>
            <w:bottom w:val="none" w:sz="0" w:space="0" w:color="auto"/>
            <w:right w:val="none" w:sz="0" w:space="0" w:color="auto"/>
          </w:divBdr>
        </w:div>
        <w:div w:id="293142695">
          <w:marLeft w:val="640"/>
          <w:marRight w:val="0"/>
          <w:marTop w:val="0"/>
          <w:marBottom w:val="0"/>
          <w:divBdr>
            <w:top w:val="none" w:sz="0" w:space="0" w:color="auto"/>
            <w:left w:val="none" w:sz="0" w:space="0" w:color="auto"/>
            <w:bottom w:val="none" w:sz="0" w:space="0" w:color="auto"/>
            <w:right w:val="none" w:sz="0" w:space="0" w:color="auto"/>
          </w:divBdr>
        </w:div>
        <w:div w:id="310914398">
          <w:marLeft w:val="640"/>
          <w:marRight w:val="0"/>
          <w:marTop w:val="0"/>
          <w:marBottom w:val="0"/>
          <w:divBdr>
            <w:top w:val="none" w:sz="0" w:space="0" w:color="auto"/>
            <w:left w:val="none" w:sz="0" w:space="0" w:color="auto"/>
            <w:bottom w:val="none" w:sz="0" w:space="0" w:color="auto"/>
            <w:right w:val="none" w:sz="0" w:space="0" w:color="auto"/>
          </w:divBdr>
        </w:div>
        <w:div w:id="353656698">
          <w:marLeft w:val="640"/>
          <w:marRight w:val="0"/>
          <w:marTop w:val="0"/>
          <w:marBottom w:val="0"/>
          <w:divBdr>
            <w:top w:val="none" w:sz="0" w:space="0" w:color="auto"/>
            <w:left w:val="none" w:sz="0" w:space="0" w:color="auto"/>
            <w:bottom w:val="none" w:sz="0" w:space="0" w:color="auto"/>
            <w:right w:val="none" w:sz="0" w:space="0" w:color="auto"/>
          </w:divBdr>
        </w:div>
        <w:div w:id="363021097">
          <w:marLeft w:val="640"/>
          <w:marRight w:val="0"/>
          <w:marTop w:val="0"/>
          <w:marBottom w:val="0"/>
          <w:divBdr>
            <w:top w:val="none" w:sz="0" w:space="0" w:color="auto"/>
            <w:left w:val="none" w:sz="0" w:space="0" w:color="auto"/>
            <w:bottom w:val="none" w:sz="0" w:space="0" w:color="auto"/>
            <w:right w:val="none" w:sz="0" w:space="0" w:color="auto"/>
          </w:divBdr>
        </w:div>
        <w:div w:id="394742303">
          <w:marLeft w:val="640"/>
          <w:marRight w:val="0"/>
          <w:marTop w:val="0"/>
          <w:marBottom w:val="0"/>
          <w:divBdr>
            <w:top w:val="none" w:sz="0" w:space="0" w:color="auto"/>
            <w:left w:val="none" w:sz="0" w:space="0" w:color="auto"/>
            <w:bottom w:val="none" w:sz="0" w:space="0" w:color="auto"/>
            <w:right w:val="none" w:sz="0" w:space="0" w:color="auto"/>
          </w:divBdr>
        </w:div>
        <w:div w:id="410742510">
          <w:marLeft w:val="640"/>
          <w:marRight w:val="0"/>
          <w:marTop w:val="0"/>
          <w:marBottom w:val="0"/>
          <w:divBdr>
            <w:top w:val="none" w:sz="0" w:space="0" w:color="auto"/>
            <w:left w:val="none" w:sz="0" w:space="0" w:color="auto"/>
            <w:bottom w:val="none" w:sz="0" w:space="0" w:color="auto"/>
            <w:right w:val="none" w:sz="0" w:space="0" w:color="auto"/>
          </w:divBdr>
        </w:div>
        <w:div w:id="418217559">
          <w:marLeft w:val="640"/>
          <w:marRight w:val="0"/>
          <w:marTop w:val="0"/>
          <w:marBottom w:val="0"/>
          <w:divBdr>
            <w:top w:val="none" w:sz="0" w:space="0" w:color="auto"/>
            <w:left w:val="none" w:sz="0" w:space="0" w:color="auto"/>
            <w:bottom w:val="none" w:sz="0" w:space="0" w:color="auto"/>
            <w:right w:val="none" w:sz="0" w:space="0" w:color="auto"/>
          </w:divBdr>
        </w:div>
        <w:div w:id="421681003">
          <w:marLeft w:val="640"/>
          <w:marRight w:val="0"/>
          <w:marTop w:val="0"/>
          <w:marBottom w:val="0"/>
          <w:divBdr>
            <w:top w:val="none" w:sz="0" w:space="0" w:color="auto"/>
            <w:left w:val="none" w:sz="0" w:space="0" w:color="auto"/>
            <w:bottom w:val="none" w:sz="0" w:space="0" w:color="auto"/>
            <w:right w:val="none" w:sz="0" w:space="0" w:color="auto"/>
          </w:divBdr>
        </w:div>
        <w:div w:id="422146609">
          <w:marLeft w:val="640"/>
          <w:marRight w:val="0"/>
          <w:marTop w:val="0"/>
          <w:marBottom w:val="0"/>
          <w:divBdr>
            <w:top w:val="none" w:sz="0" w:space="0" w:color="auto"/>
            <w:left w:val="none" w:sz="0" w:space="0" w:color="auto"/>
            <w:bottom w:val="none" w:sz="0" w:space="0" w:color="auto"/>
            <w:right w:val="none" w:sz="0" w:space="0" w:color="auto"/>
          </w:divBdr>
        </w:div>
        <w:div w:id="435829809">
          <w:marLeft w:val="640"/>
          <w:marRight w:val="0"/>
          <w:marTop w:val="0"/>
          <w:marBottom w:val="0"/>
          <w:divBdr>
            <w:top w:val="none" w:sz="0" w:space="0" w:color="auto"/>
            <w:left w:val="none" w:sz="0" w:space="0" w:color="auto"/>
            <w:bottom w:val="none" w:sz="0" w:space="0" w:color="auto"/>
            <w:right w:val="none" w:sz="0" w:space="0" w:color="auto"/>
          </w:divBdr>
        </w:div>
        <w:div w:id="453209427">
          <w:marLeft w:val="640"/>
          <w:marRight w:val="0"/>
          <w:marTop w:val="0"/>
          <w:marBottom w:val="0"/>
          <w:divBdr>
            <w:top w:val="none" w:sz="0" w:space="0" w:color="auto"/>
            <w:left w:val="none" w:sz="0" w:space="0" w:color="auto"/>
            <w:bottom w:val="none" w:sz="0" w:space="0" w:color="auto"/>
            <w:right w:val="none" w:sz="0" w:space="0" w:color="auto"/>
          </w:divBdr>
        </w:div>
        <w:div w:id="470369871">
          <w:marLeft w:val="640"/>
          <w:marRight w:val="0"/>
          <w:marTop w:val="0"/>
          <w:marBottom w:val="0"/>
          <w:divBdr>
            <w:top w:val="none" w:sz="0" w:space="0" w:color="auto"/>
            <w:left w:val="none" w:sz="0" w:space="0" w:color="auto"/>
            <w:bottom w:val="none" w:sz="0" w:space="0" w:color="auto"/>
            <w:right w:val="none" w:sz="0" w:space="0" w:color="auto"/>
          </w:divBdr>
        </w:div>
        <w:div w:id="476071803">
          <w:marLeft w:val="640"/>
          <w:marRight w:val="0"/>
          <w:marTop w:val="0"/>
          <w:marBottom w:val="0"/>
          <w:divBdr>
            <w:top w:val="none" w:sz="0" w:space="0" w:color="auto"/>
            <w:left w:val="none" w:sz="0" w:space="0" w:color="auto"/>
            <w:bottom w:val="none" w:sz="0" w:space="0" w:color="auto"/>
            <w:right w:val="none" w:sz="0" w:space="0" w:color="auto"/>
          </w:divBdr>
        </w:div>
        <w:div w:id="488133611">
          <w:marLeft w:val="640"/>
          <w:marRight w:val="0"/>
          <w:marTop w:val="0"/>
          <w:marBottom w:val="0"/>
          <w:divBdr>
            <w:top w:val="none" w:sz="0" w:space="0" w:color="auto"/>
            <w:left w:val="none" w:sz="0" w:space="0" w:color="auto"/>
            <w:bottom w:val="none" w:sz="0" w:space="0" w:color="auto"/>
            <w:right w:val="none" w:sz="0" w:space="0" w:color="auto"/>
          </w:divBdr>
        </w:div>
        <w:div w:id="493299721">
          <w:marLeft w:val="640"/>
          <w:marRight w:val="0"/>
          <w:marTop w:val="0"/>
          <w:marBottom w:val="0"/>
          <w:divBdr>
            <w:top w:val="none" w:sz="0" w:space="0" w:color="auto"/>
            <w:left w:val="none" w:sz="0" w:space="0" w:color="auto"/>
            <w:bottom w:val="none" w:sz="0" w:space="0" w:color="auto"/>
            <w:right w:val="none" w:sz="0" w:space="0" w:color="auto"/>
          </w:divBdr>
        </w:div>
        <w:div w:id="521017461">
          <w:marLeft w:val="640"/>
          <w:marRight w:val="0"/>
          <w:marTop w:val="0"/>
          <w:marBottom w:val="0"/>
          <w:divBdr>
            <w:top w:val="none" w:sz="0" w:space="0" w:color="auto"/>
            <w:left w:val="none" w:sz="0" w:space="0" w:color="auto"/>
            <w:bottom w:val="none" w:sz="0" w:space="0" w:color="auto"/>
            <w:right w:val="none" w:sz="0" w:space="0" w:color="auto"/>
          </w:divBdr>
        </w:div>
        <w:div w:id="542863055">
          <w:marLeft w:val="640"/>
          <w:marRight w:val="0"/>
          <w:marTop w:val="0"/>
          <w:marBottom w:val="0"/>
          <w:divBdr>
            <w:top w:val="none" w:sz="0" w:space="0" w:color="auto"/>
            <w:left w:val="none" w:sz="0" w:space="0" w:color="auto"/>
            <w:bottom w:val="none" w:sz="0" w:space="0" w:color="auto"/>
            <w:right w:val="none" w:sz="0" w:space="0" w:color="auto"/>
          </w:divBdr>
        </w:div>
        <w:div w:id="543103701">
          <w:marLeft w:val="640"/>
          <w:marRight w:val="0"/>
          <w:marTop w:val="0"/>
          <w:marBottom w:val="0"/>
          <w:divBdr>
            <w:top w:val="none" w:sz="0" w:space="0" w:color="auto"/>
            <w:left w:val="none" w:sz="0" w:space="0" w:color="auto"/>
            <w:bottom w:val="none" w:sz="0" w:space="0" w:color="auto"/>
            <w:right w:val="none" w:sz="0" w:space="0" w:color="auto"/>
          </w:divBdr>
        </w:div>
        <w:div w:id="553810975">
          <w:marLeft w:val="640"/>
          <w:marRight w:val="0"/>
          <w:marTop w:val="0"/>
          <w:marBottom w:val="0"/>
          <w:divBdr>
            <w:top w:val="none" w:sz="0" w:space="0" w:color="auto"/>
            <w:left w:val="none" w:sz="0" w:space="0" w:color="auto"/>
            <w:bottom w:val="none" w:sz="0" w:space="0" w:color="auto"/>
            <w:right w:val="none" w:sz="0" w:space="0" w:color="auto"/>
          </w:divBdr>
        </w:div>
        <w:div w:id="556673548">
          <w:marLeft w:val="640"/>
          <w:marRight w:val="0"/>
          <w:marTop w:val="0"/>
          <w:marBottom w:val="0"/>
          <w:divBdr>
            <w:top w:val="none" w:sz="0" w:space="0" w:color="auto"/>
            <w:left w:val="none" w:sz="0" w:space="0" w:color="auto"/>
            <w:bottom w:val="none" w:sz="0" w:space="0" w:color="auto"/>
            <w:right w:val="none" w:sz="0" w:space="0" w:color="auto"/>
          </w:divBdr>
        </w:div>
        <w:div w:id="601882734">
          <w:marLeft w:val="640"/>
          <w:marRight w:val="0"/>
          <w:marTop w:val="0"/>
          <w:marBottom w:val="0"/>
          <w:divBdr>
            <w:top w:val="none" w:sz="0" w:space="0" w:color="auto"/>
            <w:left w:val="none" w:sz="0" w:space="0" w:color="auto"/>
            <w:bottom w:val="none" w:sz="0" w:space="0" w:color="auto"/>
            <w:right w:val="none" w:sz="0" w:space="0" w:color="auto"/>
          </w:divBdr>
        </w:div>
        <w:div w:id="604965849">
          <w:marLeft w:val="640"/>
          <w:marRight w:val="0"/>
          <w:marTop w:val="0"/>
          <w:marBottom w:val="0"/>
          <w:divBdr>
            <w:top w:val="none" w:sz="0" w:space="0" w:color="auto"/>
            <w:left w:val="none" w:sz="0" w:space="0" w:color="auto"/>
            <w:bottom w:val="none" w:sz="0" w:space="0" w:color="auto"/>
            <w:right w:val="none" w:sz="0" w:space="0" w:color="auto"/>
          </w:divBdr>
        </w:div>
        <w:div w:id="606815401">
          <w:marLeft w:val="640"/>
          <w:marRight w:val="0"/>
          <w:marTop w:val="0"/>
          <w:marBottom w:val="0"/>
          <w:divBdr>
            <w:top w:val="none" w:sz="0" w:space="0" w:color="auto"/>
            <w:left w:val="none" w:sz="0" w:space="0" w:color="auto"/>
            <w:bottom w:val="none" w:sz="0" w:space="0" w:color="auto"/>
            <w:right w:val="none" w:sz="0" w:space="0" w:color="auto"/>
          </w:divBdr>
        </w:div>
        <w:div w:id="612639028">
          <w:marLeft w:val="640"/>
          <w:marRight w:val="0"/>
          <w:marTop w:val="0"/>
          <w:marBottom w:val="0"/>
          <w:divBdr>
            <w:top w:val="none" w:sz="0" w:space="0" w:color="auto"/>
            <w:left w:val="none" w:sz="0" w:space="0" w:color="auto"/>
            <w:bottom w:val="none" w:sz="0" w:space="0" w:color="auto"/>
            <w:right w:val="none" w:sz="0" w:space="0" w:color="auto"/>
          </w:divBdr>
        </w:div>
        <w:div w:id="619461925">
          <w:marLeft w:val="640"/>
          <w:marRight w:val="0"/>
          <w:marTop w:val="0"/>
          <w:marBottom w:val="0"/>
          <w:divBdr>
            <w:top w:val="none" w:sz="0" w:space="0" w:color="auto"/>
            <w:left w:val="none" w:sz="0" w:space="0" w:color="auto"/>
            <w:bottom w:val="none" w:sz="0" w:space="0" w:color="auto"/>
            <w:right w:val="none" w:sz="0" w:space="0" w:color="auto"/>
          </w:divBdr>
        </w:div>
        <w:div w:id="659968894">
          <w:marLeft w:val="640"/>
          <w:marRight w:val="0"/>
          <w:marTop w:val="0"/>
          <w:marBottom w:val="0"/>
          <w:divBdr>
            <w:top w:val="none" w:sz="0" w:space="0" w:color="auto"/>
            <w:left w:val="none" w:sz="0" w:space="0" w:color="auto"/>
            <w:bottom w:val="none" w:sz="0" w:space="0" w:color="auto"/>
            <w:right w:val="none" w:sz="0" w:space="0" w:color="auto"/>
          </w:divBdr>
        </w:div>
        <w:div w:id="661470761">
          <w:marLeft w:val="640"/>
          <w:marRight w:val="0"/>
          <w:marTop w:val="0"/>
          <w:marBottom w:val="0"/>
          <w:divBdr>
            <w:top w:val="none" w:sz="0" w:space="0" w:color="auto"/>
            <w:left w:val="none" w:sz="0" w:space="0" w:color="auto"/>
            <w:bottom w:val="none" w:sz="0" w:space="0" w:color="auto"/>
            <w:right w:val="none" w:sz="0" w:space="0" w:color="auto"/>
          </w:divBdr>
        </w:div>
        <w:div w:id="668945745">
          <w:marLeft w:val="640"/>
          <w:marRight w:val="0"/>
          <w:marTop w:val="0"/>
          <w:marBottom w:val="0"/>
          <w:divBdr>
            <w:top w:val="none" w:sz="0" w:space="0" w:color="auto"/>
            <w:left w:val="none" w:sz="0" w:space="0" w:color="auto"/>
            <w:bottom w:val="none" w:sz="0" w:space="0" w:color="auto"/>
            <w:right w:val="none" w:sz="0" w:space="0" w:color="auto"/>
          </w:divBdr>
        </w:div>
        <w:div w:id="672611577">
          <w:marLeft w:val="640"/>
          <w:marRight w:val="0"/>
          <w:marTop w:val="0"/>
          <w:marBottom w:val="0"/>
          <w:divBdr>
            <w:top w:val="none" w:sz="0" w:space="0" w:color="auto"/>
            <w:left w:val="none" w:sz="0" w:space="0" w:color="auto"/>
            <w:bottom w:val="none" w:sz="0" w:space="0" w:color="auto"/>
            <w:right w:val="none" w:sz="0" w:space="0" w:color="auto"/>
          </w:divBdr>
        </w:div>
        <w:div w:id="680157456">
          <w:marLeft w:val="640"/>
          <w:marRight w:val="0"/>
          <w:marTop w:val="0"/>
          <w:marBottom w:val="0"/>
          <w:divBdr>
            <w:top w:val="none" w:sz="0" w:space="0" w:color="auto"/>
            <w:left w:val="none" w:sz="0" w:space="0" w:color="auto"/>
            <w:bottom w:val="none" w:sz="0" w:space="0" w:color="auto"/>
            <w:right w:val="none" w:sz="0" w:space="0" w:color="auto"/>
          </w:divBdr>
        </w:div>
        <w:div w:id="688070816">
          <w:marLeft w:val="640"/>
          <w:marRight w:val="0"/>
          <w:marTop w:val="0"/>
          <w:marBottom w:val="0"/>
          <w:divBdr>
            <w:top w:val="none" w:sz="0" w:space="0" w:color="auto"/>
            <w:left w:val="none" w:sz="0" w:space="0" w:color="auto"/>
            <w:bottom w:val="none" w:sz="0" w:space="0" w:color="auto"/>
            <w:right w:val="none" w:sz="0" w:space="0" w:color="auto"/>
          </w:divBdr>
        </w:div>
        <w:div w:id="716664009">
          <w:marLeft w:val="640"/>
          <w:marRight w:val="0"/>
          <w:marTop w:val="0"/>
          <w:marBottom w:val="0"/>
          <w:divBdr>
            <w:top w:val="none" w:sz="0" w:space="0" w:color="auto"/>
            <w:left w:val="none" w:sz="0" w:space="0" w:color="auto"/>
            <w:bottom w:val="none" w:sz="0" w:space="0" w:color="auto"/>
            <w:right w:val="none" w:sz="0" w:space="0" w:color="auto"/>
          </w:divBdr>
        </w:div>
        <w:div w:id="737630772">
          <w:marLeft w:val="640"/>
          <w:marRight w:val="0"/>
          <w:marTop w:val="0"/>
          <w:marBottom w:val="0"/>
          <w:divBdr>
            <w:top w:val="none" w:sz="0" w:space="0" w:color="auto"/>
            <w:left w:val="none" w:sz="0" w:space="0" w:color="auto"/>
            <w:bottom w:val="none" w:sz="0" w:space="0" w:color="auto"/>
            <w:right w:val="none" w:sz="0" w:space="0" w:color="auto"/>
          </w:divBdr>
        </w:div>
        <w:div w:id="767433887">
          <w:marLeft w:val="640"/>
          <w:marRight w:val="0"/>
          <w:marTop w:val="0"/>
          <w:marBottom w:val="0"/>
          <w:divBdr>
            <w:top w:val="none" w:sz="0" w:space="0" w:color="auto"/>
            <w:left w:val="none" w:sz="0" w:space="0" w:color="auto"/>
            <w:bottom w:val="none" w:sz="0" w:space="0" w:color="auto"/>
            <w:right w:val="none" w:sz="0" w:space="0" w:color="auto"/>
          </w:divBdr>
        </w:div>
        <w:div w:id="789082216">
          <w:marLeft w:val="640"/>
          <w:marRight w:val="0"/>
          <w:marTop w:val="0"/>
          <w:marBottom w:val="0"/>
          <w:divBdr>
            <w:top w:val="none" w:sz="0" w:space="0" w:color="auto"/>
            <w:left w:val="none" w:sz="0" w:space="0" w:color="auto"/>
            <w:bottom w:val="none" w:sz="0" w:space="0" w:color="auto"/>
            <w:right w:val="none" w:sz="0" w:space="0" w:color="auto"/>
          </w:divBdr>
        </w:div>
        <w:div w:id="795756695">
          <w:marLeft w:val="640"/>
          <w:marRight w:val="0"/>
          <w:marTop w:val="0"/>
          <w:marBottom w:val="0"/>
          <w:divBdr>
            <w:top w:val="none" w:sz="0" w:space="0" w:color="auto"/>
            <w:left w:val="none" w:sz="0" w:space="0" w:color="auto"/>
            <w:bottom w:val="none" w:sz="0" w:space="0" w:color="auto"/>
            <w:right w:val="none" w:sz="0" w:space="0" w:color="auto"/>
          </w:divBdr>
        </w:div>
        <w:div w:id="796341568">
          <w:marLeft w:val="640"/>
          <w:marRight w:val="0"/>
          <w:marTop w:val="0"/>
          <w:marBottom w:val="0"/>
          <w:divBdr>
            <w:top w:val="none" w:sz="0" w:space="0" w:color="auto"/>
            <w:left w:val="none" w:sz="0" w:space="0" w:color="auto"/>
            <w:bottom w:val="none" w:sz="0" w:space="0" w:color="auto"/>
            <w:right w:val="none" w:sz="0" w:space="0" w:color="auto"/>
          </w:divBdr>
        </w:div>
        <w:div w:id="805658762">
          <w:marLeft w:val="640"/>
          <w:marRight w:val="0"/>
          <w:marTop w:val="0"/>
          <w:marBottom w:val="0"/>
          <w:divBdr>
            <w:top w:val="none" w:sz="0" w:space="0" w:color="auto"/>
            <w:left w:val="none" w:sz="0" w:space="0" w:color="auto"/>
            <w:bottom w:val="none" w:sz="0" w:space="0" w:color="auto"/>
            <w:right w:val="none" w:sz="0" w:space="0" w:color="auto"/>
          </w:divBdr>
        </w:div>
        <w:div w:id="809132835">
          <w:marLeft w:val="640"/>
          <w:marRight w:val="0"/>
          <w:marTop w:val="0"/>
          <w:marBottom w:val="0"/>
          <w:divBdr>
            <w:top w:val="none" w:sz="0" w:space="0" w:color="auto"/>
            <w:left w:val="none" w:sz="0" w:space="0" w:color="auto"/>
            <w:bottom w:val="none" w:sz="0" w:space="0" w:color="auto"/>
            <w:right w:val="none" w:sz="0" w:space="0" w:color="auto"/>
          </w:divBdr>
        </w:div>
        <w:div w:id="862282900">
          <w:marLeft w:val="640"/>
          <w:marRight w:val="0"/>
          <w:marTop w:val="0"/>
          <w:marBottom w:val="0"/>
          <w:divBdr>
            <w:top w:val="none" w:sz="0" w:space="0" w:color="auto"/>
            <w:left w:val="none" w:sz="0" w:space="0" w:color="auto"/>
            <w:bottom w:val="none" w:sz="0" w:space="0" w:color="auto"/>
            <w:right w:val="none" w:sz="0" w:space="0" w:color="auto"/>
          </w:divBdr>
        </w:div>
        <w:div w:id="868646267">
          <w:marLeft w:val="640"/>
          <w:marRight w:val="0"/>
          <w:marTop w:val="0"/>
          <w:marBottom w:val="0"/>
          <w:divBdr>
            <w:top w:val="none" w:sz="0" w:space="0" w:color="auto"/>
            <w:left w:val="none" w:sz="0" w:space="0" w:color="auto"/>
            <w:bottom w:val="none" w:sz="0" w:space="0" w:color="auto"/>
            <w:right w:val="none" w:sz="0" w:space="0" w:color="auto"/>
          </w:divBdr>
        </w:div>
        <w:div w:id="890076294">
          <w:marLeft w:val="640"/>
          <w:marRight w:val="0"/>
          <w:marTop w:val="0"/>
          <w:marBottom w:val="0"/>
          <w:divBdr>
            <w:top w:val="none" w:sz="0" w:space="0" w:color="auto"/>
            <w:left w:val="none" w:sz="0" w:space="0" w:color="auto"/>
            <w:bottom w:val="none" w:sz="0" w:space="0" w:color="auto"/>
            <w:right w:val="none" w:sz="0" w:space="0" w:color="auto"/>
          </w:divBdr>
        </w:div>
        <w:div w:id="896008792">
          <w:marLeft w:val="640"/>
          <w:marRight w:val="0"/>
          <w:marTop w:val="0"/>
          <w:marBottom w:val="0"/>
          <w:divBdr>
            <w:top w:val="none" w:sz="0" w:space="0" w:color="auto"/>
            <w:left w:val="none" w:sz="0" w:space="0" w:color="auto"/>
            <w:bottom w:val="none" w:sz="0" w:space="0" w:color="auto"/>
            <w:right w:val="none" w:sz="0" w:space="0" w:color="auto"/>
          </w:divBdr>
        </w:div>
        <w:div w:id="922495262">
          <w:marLeft w:val="640"/>
          <w:marRight w:val="0"/>
          <w:marTop w:val="0"/>
          <w:marBottom w:val="0"/>
          <w:divBdr>
            <w:top w:val="none" w:sz="0" w:space="0" w:color="auto"/>
            <w:left w:val="none" w:sz="0" w:space="0" w:color="auto"/>
            <w:bottom w:val="none" w:sz="0" w:space="0" w:color="auto"/>
            <w:right w:val="none" w:sz="0" w:space="0" w:color="auto"/>
          </w:divBdr>
        </w:div>
        <w:div w:id="927497697">
          <w:marLeft w:val="640"/>
          <w:marRight w:val="0"/>
          <w:marTop w:val="0"/>
          <w:marBottom w:val="0"/>
          <w:divBdr>
            <w:top w:val="none" w:sz="0" w:space="0" w:color="auto"/>
            <w:left w:val="none" w:sz="0" w:space="0" w:color="auto"/>
            <w:bottom w:val="none" w:sz="0" w:space="0" w:color="auto"/>
            <w:right w:val="none" w:sz="0" w:space="0" w:color="auto"/>
          </w:divBdr>
        </w:div>
        <w:div w:id="937444432">
          <w:marLeft w:val="640"/>
          <w:marRight w:val="0"/>
          <w:marTop w:val="0"/>
          <w:marBottom w:val="0"/>
          <w:divBdr>
            <w:top w:val="none" w:sz="0" w:space="0" w:color="auto"/>
            <w:left w:val="none" w:sz="0" w:space="0" w:color="auto"/>
            <w:bottom w:val="none" w:sz="0" w:space="0" w:color="auto"/>
            <w:right w:val="none" w:sz="0" w:space="0" w:color="auto"/>
          </w:divBdr>
        </w:div>
        <w:div w:id="951745478">
          <w:marLeft w:val="640"/>
          <w:marRight w:val="0"/>
          <w:marTop w:val="0"/>
          <w:marBottom w:val="0"/>
          <w:divBdr>
            <w:top w:val="none" w:sz="0" w:space="0" w:color="auto"/>
            <w:left w:val="none" w:sz="0" w:space="0" w:color="auto"/>
            <w:bottom w:val="none" w:sz="0" w:space="0" w:color="auto"/>
            <w:right w:val="none" w:sz="0" w:space="0" w:color="auto"/>
          </w:divBdr>
        </w:div>
        <w:div w:id="954407069">
          <w:marLeft w:val="640"/>
          <w:marRight w:val="0"/>
          <w:marTop w:val="0"/>
          <w:marBottom w:val="0"/>
          <w:divBdr>
            <w:top w:val="none" w:sz="0" w:space="0" w:color="auto"/>
            <w:left w:val="none" w:sz="0" w:space="0" w:color="auto"/>
            <w:bottom w:val="none" w:sz="0" w:space="0" w:color="auto"/>
            <w:right w:val="none" w:sz="0" w:space="0" w:color="auto"/>
          </w:divBdr>
        </w:div>
        <w:div w:id="960116784">
          <w:marLeft w:val="640"/>
          <w:marRight w:val="0"/>
          <w:marTop w:val="0"/>
          <w:marBottom w:val="0"/>
          <w:divBdr>
            <w:top w:val="none" w:sz="0" w:space="0" w:color="auto"/>
            <w:left w:val="none" w:sz="0" w:space="0" w:color="auto"/>
            <w:bottom w:val="none" w:sz="0" w:space="0" w:color="auto"/>
            <w:right w:val="none" w:sz="0" w:space="0" w:color="auto"/>
          </w:divBdr>
        </w:div>
        <w:div w:id="968315457">
          <w:marLeft w:val="640"/>
          <w:marRight w:val="0"/>
          <w:marTop w:val="0"/>
          <w:marBottom w:val="0"/>
          <w:divBdr>
            <w:top w:val="none" w:sz="0" w:space="0" w:color="auto"/>
            <w:left w:val="none" w:sz="0" w:space="0" w:color="auto"/>
            <w:bottom w:val="none" w:sz="0" w:space="0" w:color="auto"/>
            <w:right w:val="none" w:sz="0" w:space="0" w:color="auto"/>
          </w:divBdr>
        </w:div>
        <w:div w:id="975719757">
          <w:marLeft w:val="640"/>
          <w:marRight w:val="0"/>
          <w:marTop w:val="0"/>
          <w:marBottom w:val="0"/>
          <w:divBdr>
            <w:top w:val="none" w:sz="0" w:space="0" w:color="auto"/>
            <w:left w:val="none" w:sz="0" w:space="0" w:color="auto"/>
            <w:bottom w:val="none" w:sz="0" w:space="0" w:color="auto"/>
            <w:right w:val="none" w:sz="0" w:space="0" w:color="auto"/>
          </w:divBdr>
        </w:div>
        <w:div w:id="998188223">
          <w:marLeft w:val="640"/>
          <w:marRight w:val="0"/>
          <w:marTop w:val="0"/>
          <w:marBottom w:val="0"/>
          <w:divBdr>
            <w:top w:val="none" w:sz="0" w:space="0" w:color="auto"/>
            <w:left w:val="none" w:sz="0" w:space="0" w:color="auto"/>
            <w:bottom w:val="none" w:sz="0" w:space="0" w:color="auto"/>
            <w:right w:val="none" w:sz="0" w:space="0" w:color="auto"/>
          </w:divBdr>
        </w:div>
        <w:div w:id="999503130">
          <w:marLeft w:val="640"/>
          <w:marRight w:val="0"/>
          <w:marTop w:val="0"/>
          <w:marBottom w:val="0"/>
          <w:divBdr>
            <w:top w:val="none" w:sz="0" w:space="0" w:color="auto"/>
            <w:left w:val="none" w:sz="0" w:space="0" w:color="auto"/>
            <w:bottom w:val="none" w:sz="0" w:space="0" w:color="auto"/>
            <w:right w:val="none" w:sz="0" w:space="0" w:color="auto"/>
          </w:divBdr>
        </w:div>
        <w:div w:id="1003165469">
          <w:marLeft w:val="640"/>
          <w:marRight w:val="0"/>
          <w:marTop w:val="0"/>
          <w:marBottom w:val="0"/>
          <w:divBdr>
            <w:top w:val="none" w:sz="0" w:space="0" w:color="auto"/>
            <w:left w:val="none" w:sz="0" w:space="0" w:color="auto"/>
            <w:bottom w:val="none" w:sz="0" w:space="0" w:color="auto"/>
            <w:right w:val="none" w:sz="0" w:space="0" w:color="auto"/>
          </w:divBdr>
        </w:div>
        <w:div w:id="1015302392">
          <w:marLeft w:val="640"/>
          <w:marRight w:val="0"/>
          <w:marTop w:val="0"/>
          <w:marBottom w:val="0"/>
          <w:divBdr>
            <w:top w:val="none" w:sz="0" w:space="0" w:color="auto"/>
            <w:left w:val="none" w:sz="0" w:space="0" w:color="auto"/>
            <w:bottom w:val="none" w:sz="0" w:space="0" w:color="auto"/>
            <w:right w:val="none" w:sz="0" w:space="0" w:color="auto"/>
          </w:divBdr>
        </w:div>
        <w:div w:id="1016346023">
          <w:marLeft w:val="640"/>
          <w:marRight w:val="0"/>
          <w:marTop w:val="0"/>
          <w:marBottom w:val="0"/>
          <w:divBdr>
            <w:top w:val="none" w:sz="0" w:space="0" w:color="auto"/>
            <w:left w:val="none" w:sz="0" w:space="0" w:color="auto"/>
            <w:bottom w:val="none" w:sz="0" w:space="0" w:color="auto"/>
            <w:right w:val="none" w:sz="0" w:space="0" w:color="auto"/>
          </w:divBdr>
        </w:div>
        <w:div w:id="1020816767">
          <w:marLeft w:val="640"/>
          <w:marRight w:val="0"/>
          <w:marTop w:val="0"/>
          <w:marBottom w:val="0"/>
          <w:divBdr>
            <w:top w:val="none" w:sz="0" w:space="0" w:color="auto"/>
            <w:left w:val="none" w:sz="0" w:space="0" w:color="auto"/>
            <w:bottom w:val="none" w:sz="0" w:space="0" w:color="auto"/>
            <w:right w:val="none" w:sz="0" w:space="0" w:color="auto"/>
          </w:divBdr>
        </w:div>
        <w:div w:id="1027874171">
          <w:marLeft w:val="640"/>
          <w:marRight w:val="0"/>
          <w:marTop w:val="0"/>
          <w:marBottom w:val="0"/>
          <w:divBdr>
            <w:top w:val="none" w:sz="0" w:space="0" w:color="auto"/>
            <w:left w:val="none" w:sz="0" w:space="0" w:color="auto"/>
            <w:bottom w:val="none" w:sz="0" w:space="0" w:color="auto"/>
            <w:right w:val="none" w:sz="0" w:space="0" w:color="auto"/>
          </w:divBdr>
        </w:div>
        <w:div w:id="1044137054">
          <w:marLeft w:val="640"/>
          <w:marRight w:val="0"/>
          <w:marTop w:val="0"/>
          <w:marBottom w:val="0"/>
          <w:divBdr>
            <w:top w:val="none" w:sz="0" w:space="0" w:color="auto"/>
            <w:left w:val="none" w:sz="0" w:space="0" w:color="auto"/>
            <w:bottom w:val="none" w:sz="0" w:space="0" w:color="auto"/>
            <w:right w:val="none" w:sz="0" w:space="0" w:color="auto"/>
          </w:divBdr>
        </w:div>
        <w:div w:id="1055201307">
          <w:marLeft w:val="640"/>
          <w:marRight w:val="0"/>
          <w:marTop w:val="0"/>
          <w:marBottom w:val="0"/>
          <w:divBdr>
            <w:top w:val="none" w:sz="0" w:space="0" w:color="auto"/>
            <w:left w:val="none" w:sz="0" w:space="0" w:color="auto"/>
            <w:bottom w:val="none" w:sz="0" w:space="0" w:color="auto"/>
            <w:right w:val="none" w:sz="0" w:space="0" w:color="auto"/>
          </w:divBdr>
        </w:div>
        <w:div w:id="1068575098">
          <w:marLeft w:val="640"/>
          <w:marRight w:val="0"/>
          <w:marTop w:val="0"/>
          <w:marBottom w:val="0"/>
          <w:divBdr>
            <w:top w:val="none" w:sz="0" w:space="0" w:color="auto"/>
            <w:left w:val="none" w:sz="0" w:space="0" w:color="auto"/>
            <w:bottom w:val="none" w:sz="0" w:space="0" w:color="auto"/>
            <w:right w:val="none" w:sz="0" w:space="0" w:color="auto"/>
          </w:divBdr>
        </w:div>
        <w:div w:id="1108542982">
          <w:marLeft w:val="640"/>
          <w:marRight w:val="0"/>
          <w:marTop w:val="0"/>
          <w:marBottom w:val="0"/>
          <w:divBdr>
            <w:top w:val="none" w:sz="0" w:space="0" w:color="auto"/>
            <w:left w:val="none" w:sz="0" w:space="0" w:color="auto"/>
            <w:bottom w:val="none" w:sz="0" w:space="0" w:color="auto"/>
            <w:right w:val="none" w:sz="0" w:space="0" w:color="auto"/>
          </w:divBdr>
        </w:div>
        <w:div w:id="1136071130">
          <w:marLeft w:val="640"/>
          <w:marRight w:val="0"/>
          <w:marTop w:val="0"/>
          <w:marBottom w:val="0"/>
          <w:divBdr>
            <w:top w:val="none" w:sz="0" w:space="0" w:color="auto"/>
            <w:left w:val="none" w:sz="0" w:space="0" w:color="auto"/>
            <w:bottom w:val="none" w:sz="0" w:space="0" w:color="auto"/>
            <w:right w:val="none" w:sz="0" w:space="0" w:color="auto"/>
          </w:divBdr>
        </w:div>
        <w:div w:id="1177768301">
          <w:marLeft w:val="640"/>
          <w:marRight w:val="0"/>
          <w:marTop w:val="0"/>
          <w:marBottom w:val="0"/>
          <w:divBdr>
            <w:top w:val="none" w:sz="0" w:space="0" w:color="auto"/>
            <w:left w:val="none" w:sz="0" w:space="0" w:color="auto"/>
            <w:bottom w:val="none" w:sz="0" w:space="0" w:color="auto"/>
            <w:right w:val="none" w:sz="0" w:space="0" w:color="auto"/>
          </w:divBdr>
        </w:div>
        <w:div w:id="1178547040">
          <w:marLeft w:val="640"/>
          <w:marRight w:val="0"/>
          <w:marTop w:val="0"/>
          <w:marBottom w:val="0"/>
          <w:divBdr>
            <w:top w:val="none" w:sz="0" w:space="0" w:color="auto"/>
            <w:left w:val="none" w:sz="0" w:space="0" w:color="auto"/>
            <w:bottom w:val="none" w:sz="0" w:space="0" w:color="auto"/>
            <w:right w:val="none" w:sz="0" w:space="0" w:color="auto"/>
          </w:divBdr>
        </w:div>
        <w:div w:id="1192767057">
          <w:marLeft w:val="640"/>
          <w:marRight w:val="0"/>
          <w:marTop w:val="0"/>
          <w:marBottom w:val="0"/>
          <w:divBdr>
            <w:top w:val="none" w:sz="0" w:space="0" w:color="auto"/>
            <w:left w:val="none" w:sz="0" w:space="0" w:color="auto"/>
            <w:bottom w:val="none" w:sz="0" w:space="0" w:color="auto"/>
            <w:right w:val="none" w:sz="0" w:space="0" w:color="auto"/>
          </w:divBdr>
        </w:div>
        <w:div w:id="1195998578">
          <w:marLeft w:val="640"/>
          <w:marRight w:val="0"/>
          <w:marTop w:val="0"/>
          <w:marBottom w:val="0"/>
          <w:divBdr>
            <w:top w:val="none" w:sz="0" w:space="0" w:color="auto"/>
            <w:left w:val="none" w:sz="0" w:space="0" w:color="auto"/>
            <w:bottom w:val="none" w:sz="0" w:space="0" w:color="auto"/>
            <w:right w:val="none" w:sz="0" w:space="0" w:color="auto"/>
          </w:divBdr>
        </w:div>
        <w:div w:id="1198393006">
          <w:marLeft w:val="640"/>
          <w:marRight w:val="0"/>
          <w:marTop w:val="0"/>
          <w:marBottom w:val="0"/>
          <w:divBdr>
            <w:top w:val="none" w:sz="0" w:space="0" w:color="auto"/>
            <w:left w:val="none" w:sz="0" w:space="0" w:color="auto"/>
            <w:bottom w:val="none" w:sz="0" w:space="0" w:color="auto"/>
            <w:right w:val="none" w:sz="0" w:space="0" w:color="auto"/>
          </w:divBdr>
        </w:div>
        <w:div w:id="1204830284">
          <w:marLeft w:val="640"/>
          <w:marRight w:val="0"/>
          <w:marTop w:val="0"/>
          <w:marBottom w:val="0"/>
          <w:divBdr>
            <w:top w:val="none" w:sz="0" w:space="0" w:color="auto"/>
            <w:left w:val="none" w:sz="0" w:space="0" w:color="auto"/>
            <w:bottom w:val="none" w:sz="0" w:space="0" w:color="auto"/>
            <w:right w:val="none" w:sz="0" w:space="0" w:color="auto"/>
          </w:divBdr>
        </w:div>
        <w:div w:id="1213813551">
          <w:marLeft w:val="640"/>
          <w:marRight w:val="0"/>
          <w:marTop w:val="0"/>
          <w:marBottom w:val="0"/>
          <w:divBdr>
            <w:top w:val="none" w:sz="0" w:space="0" w:color="auto"/>
            <w:left w:val="none" w:sz="0" w:space="0" w:color="auto"/>
            <w:bottom w:val="none" w:sz="0" w:space="0" w:color="auto"/>
            <w:right w:val="none" w:sz="0" w:space="0" w:color="auto"/>
          </w:divBdr>
        </w:div>
        <w:div w:id="1217085361">
          <w:marLeft w:val="640"/>
          <w:marRight w:val="0"/>
          <w:marTop w:val="0"/>
          <w:marBottom w:val="0"/>
          <w:divBdr>
            <w:top w:val="none" w:sz="0" w:space="0" w:color="auto"/>
            <w:left w:val="none" w:sz="0" w:space="0" w:color="auto"/>
            <w:bottom w:val="none" w:sz="0" w:space="0" w:color="auto"/>
            <w:right w:val="none" w:sz="0" w:space="0" w:color="auto"/>
          </w:divBdr>
        </w:div>
        <w:div w:id="1221477020">
          <w:marLeft w:val="640"/>
          <w:marRight w:val="0"/>
          <w:marTop w:val="0"/>
          <w:marBottom w:val="0"/>
          <w:divBdr>
            <w:top w:val="none" w:sz="0" w:space="0" w:color="auto"/>
            <w:left w:val="none" w:sz="0" w:space="0" w:color="auto"/>
            <w:bottom w:val="none" w:sz="0" w:space="0" w:color="auto"/>
            <w:right w:val="none" w:sz="0" w:space="0" w:color="auto"/>
          </w:divBdr>
        </w:div>
        <w:div w:id="1234504307">
          <w:marLeft w:val="640"/>
          <w:marRight w:val="0"/>
          <w:marTop w:val="0"/>
          <w:marBottom w:val="0"/>
          <w:divBdr>
            <w:top w:val="none" w:sz="0" w:space="0" w:color="auto"/>
            <w:left w:val="none" w:sz="0" w:space="0" w:color="auto"/>
            <w:bottom w:val="none" w:sz="0" w:space="0" w:color="auto"/>
            <w:right w:val="none" w:sz="0" w:space="0" w:color="auto"/>
          </w:divBdr>
        </w:div>
        <w:div w:id="1252350370">
          <w:marLeft w:val="640"/>
          <w:marRight w:val="0"/>
          <w:marTop w:val="0"/>
          <w:marBottom w:val="0"/>
          <w:divBdr>
            <w:top w:val="none" w:sz="0" w:space="0" w:color="auto"/>
            <w:left w:val="none" w:sz="0" w:space="0" w:color="auto"/>
            <w:bottom w:val="none" w:sz="0" w:space="0" w:color="auto"/>
            <w:right w:val="none" w:sz="0" w:space="0" w:color="auto"/>
          </w:divBdr>
        </w:div>
        <w:div w:id="1253591550">
          <w:marLeft w:val="640"/>
          <w:marRight w:val="0"/>
          <w:marTop w:val="0"/>
          <w:marBottom w:val="0"/>
          <w:divBdr>
            <w:top w:val="none" w:sz="0" w:space="0" w:color="auto"/>
            <w:left w:val="none" w:sz="0" w:space="0" w:color="auto"/>
            <w:bottom w:val="none" w:sz="0" w:space="0" w:color="auto"/>
            <w:right w:val="none" w:sz="0" w:space="0" w:color="auto"/>
          </w:divBdr>
        </w:div>
        <w:div w:id="1277714262">
          <w:marLeft w:val="640"/>
          <w:marRight w:val="0"/>
          <w:marTop w:val="0"/>
          <w:marBottom w:val="0"/>
          <w:divBdr>
            <w:top w:val="none" w:sz="0" w:space="0" w:color="auto"/>
            <w:left w:val="none" w:sz="0" w:space="0" w:color="auto"/>
            <w:bottom w:val="none" w:sz="0" w:space="0" w:color="auto"/>
            <w:right w:val="none" w:sz="0" w:space="0" w:color="auto"/>
          </w:divBdr>
        </w:div>
        <w:div w:id="1281566169">
          <w:marLeft w:val="640"/>
          <w:marRight w:val="0"/>
          <w:marTop w:val="0"/>
          <w:marBottom w:val="0"/>
          <w:divBdr>
            <w:top w:val="none" w:sz="0" w:space="0" w:color="auto"/>
            <w:left w:val="none" w:sz="0" w:space="0" w:color="auto"/>
            <w:bottom w:val="none" w:sz="0" w:space="0" w:color="auto"/>
            <w:right w:val="none" w:sz="0" w:space="0" w:color="auto"/>
          </w:divBdr>
        </w:div>
        <w:div w:id="1298757533">
          <w:marLeft w:val="640"/>
          <w:marRight w:val="0"/>
          <w:marTop w:val="0"/>
          <w:marBottom w:val="0"/>
          <w:divBdr>
            <w:top w:val="none" w:sz="0" w:space="0" w:color="auto"/>
            <w:left w:val="none" w:sz="0" w:space="0" w:color="auto"/>
            <w:bottom w:val="none" w:sz="0" w:space="0" w:color="auto"/>
            <w:right w:val="none" w:sz="0" w:space="0" w:color="auto"/>
          </w:divBdr>
        </w:div>
        <w:div w:id="1310136556">
          <w:marLeft w:val="640"/>
          <w:marRight w:val="0"/>
          <w:marTop w:val="0"/>
          <w:marBottom w:val="0"/>
          <w:divBdr>
            <w:top w:val="none" w:sz="0" w:space="0" w:color="auto"/>
            <w:left w:val="none" w:sz="0" w:space="0" w:color="auto"/>
            <w:bottom w:val="none" w:sz="0" w:space="0" w:color="auto"/>
            <w:right w:val="none" w:sz="0" w:space="0" w:color="auto"/>
          </w:divBdr>
        </w:div>
        <w:div w:id="1336685819">
          <w:marLeft w:val="640"/>
          <w:marRight w:val="0"/>
          <w:marTop w:val="0"/>
          <w:marBottom w:val="0"/>
          <w:divBdr>
            <w:top w:val="none" w:sz="0" w:space="0" w:color="auto"/>
            <w:left w:val="none" w:sz="0" w:space="0" w:color="auto"/>
            <w:bottom w:val="none" w:sz="0" w:space="0" w:color="auto"/>
            <w:right w:val="none" w:sz="0" w:space="0" w:color="auto"/>
          </w:divBdr>
        </w:div>
        <w:div w:id="1344431155">
          <w:marLeft w:val="640"/>
          <w:marRight w:val="0"/>
          <w:marTop w:val="0"/>
          <w:marBottom w:val="0"/>
          <w:divBdr>
            <w:top w:val="none" w:sz="0" w:space="0" w:color="auto"/>
            <w:left w:val="none" w:sz="0" w:space="0" w:color="auto"/>
            <w:bottom w:val="none" w:sz="0" w:space="0" w:color="auto"/>
            <w:right w:val="none" w:sz="0" w:space="0" w:color="auto"/>
          </w:divBdr>
        </w:div>
        <w:div w:id="1366950080">
          <w:marLeft w:val="640"/>
          <w:marRight w:val="0"/>
          <w:marTop w:val="0"/>
          <w:marBottom w:val="0"/>
          <w:divBdr>
            <w:top w:val="none" w:sz="0" w:space="0" w:color="auto"/>
            <w:left w:val="none" w:sz="0" w:space="0" w:color="auto"/>
            <w:bottom w:val="none" w:sz="0" w:space="0" w:color="auto"/>
            <w:right w:val="none" w:sz="0" w:space="0" w:color="auto"/>
          </w:divBdr>
        </w:div>
        <w:div w:id="1380517407">
          <w:marLeft w:val="640"/>
          <w:marRight w:val="0"/>
          <w:marTop w:val="0"/>
          <w:marBottom w:val="0"/>
          <w:divBdr>
            <w:top w:val="none" w:sz="0" w:space="0" w:color="auto"/>
            <w:left w:val="none" w:sz="0" w:space="0" w:color="auto"/>
            <w:bottom w:val="none" w:sz="0" w:space="0" w:color="auto"/>
            <w:right w:val="none" w:sz="0" w:space="0" w:color="auto"/>
          </w:divBdr>
        </w:div>
        <w:div w:id="1383792736">
          <w:marLeft w:val="640"/>
          <w:marRight w:val="0"/>
          <w:marTop w:val="0"/>
          <w:marBottom w:val="0"/>
          <w:divBdr>
            <w:top w:val="none" w:sz="0" w:space="0" w:color="auto"/>
            <w:left w:val="none" w:sz="0" w:space="0" w:color="auto"/>
            <w:bottom w:val="none" w:sz="0" w:space="0" w:color="auto"/>
            <w:right w:val="none" w:sz="0" w:space="0" w:color="auto"/>
          </w:divBdr>
        </w:div>
        <w:div w:id="1386485362">
          <w:marLeft w:val="640"/>
          <w:marRight w:val="0"/>
          <w:marTop w:val="0"/>
          <w:marBottom w:val="0"/>
          <w:divBdr>
            <w:top w:val="none" w:sz="0" w:space="0" w:color="auto"/>
            <w:left w:val="none" w:sz="0" w:space="0" w:color="auto"/>
            <w:bottom w:val="none" w:sz="0" w:space="0" w:color="auto"/>
            <w:right w:val="none" w:sz="0" w:space="0" w:color="auto"/>
          </w:divBdr>
        </w:div>
        <w:div w:id="1387147359">
          <w:marLeft w:val="640"/>
          <w:marRight w:val="0"/>
          <w:marTop w:val="0"/>
          <w:marBottom w:val="0"/>
          <w:divBdr>
            <w:top w:val="none" w:sz="0" w:space="0" w:color="auto"/>
            <w:left w:val="none" w:sz="0" w:space="0" w:color="auto"/>
            <w:bottom w:val="none" w:sz="0" w:space="0" w:color="auto"/>
            <w:right w:val="none" w:sz="0" w:space="0" w:color="auto"/>
          </w:divBdr>
        </w:div>
        <w:div w:id="1387412396">
          <w:marLeft w:val="640"/>
          <w:marRight w:val="0"/>
          <w:marTop w:val="0"/>
          <w:marBottom w:val="0"/>
          <w:divBdr>
            <w:top w:val="none" w:sz="0" w:space="0" w:color="auto"/>
            <w:left w:val="none" w:sz="0" w:space="0" w:color="auto"/>
            <w:bottom w:val="none" w:sz="0" w:space="0" w:color="auto"/>
            <w:right w:val="none" w:sz="0" w:space="0" w:color="auto"/>
          </w:divBdr>
        </w:div>
        <w:div w:id="1388793917">
          <w:marLeft w:val="640"/>
          <w:marRight w:val="0"/>
          <w:marTop w:val="0"/>
          <w:marBottom w:val="0"/>
          <w:divBdr>
            <w:top w:val="none" w:sz="0" w:space="0" w:color="auto"/>
            <w:left w:val="none" w:sz="0" w:space="0" w:color="auto"/>
            <w:bottom w:val="none" w:sz="0" w:space="0" w:color="auto"/>
            <w:right w:val="none" w:sz="0" w:space="0" w:color="auto"/>
          </w:divBdr>
        </w:div>
        <w:div w:id="1407453288">
          <w:marLeft w:val="640"/>
          <w:marRight w:val="0"/>
          <w:marTop w:val="0"/>
          <w:marBottom w:val="0"/>
          <w:divBdr>
            <w:top w:val="none" w:sz="0" w:space="0" w:color="auto"/>
            <w:left w:val="none" w:sz="0" w:space="0" w:color="auto"/>
            <w:bottom w:val="none" w:sz="0" w:space="0" w:color="auto"/>
            <w:right w:val="none" w:sz="0" w:space="0" w:color="auto"/>
          </w:divBdr>
        </w:div>
        <w:div w:id="1430854829">
          <w:marLeft w:val="640"/>
          <w:marRight w:val="0"/>
          <w:marTop w:val="0"/>
          <w:marBottom w:val="0"/>
          <w:divBdr>
            <w:top w:val="none" w:sz="0" w:space="0" w:color="auto"/>
            <w:left w:val="none" w:sz="0" w:space="0" w:color="auto"/>
            <w:bottom w:val="none" w:sz="0" w:space="0" w:color="auto"/>
            <w:right w:val="none" w:sz="0" w:space="0" w:color="auto"/>
          </w:divBdr>
        </w:div>
        <w:div w:id="1436486126">
          <w:marLeft w:val="640"/>
          <w:marRight w:val="0"/>
          <w:marTop w:val="0"/>
          <w:marBottom w:val="0"/>
          <w:divBdr>
            <w:top w:val="none" w:sz="0" w:space="0" w:color="auto"/>
            <w:left w:val="none" w:sz="0" w:space="0" w:color="auto"/>
            <w:bottom w:val="none" w:sz="0" w:space="0" w:color="auto"/>
            <w:right w:val="none" w:sz="0" w:space="0" w:color="auto"/>
          </w:divBdr>
        </w:div>
        <w:div w:id="1442720368">
          <w:marLeft w:val="640"/>
          <w:marRight w:val="0"/>
          <w:marTop w:val="0"/>
          <w:marBottom w:val="0"/>
          <w:divBdr>
            <w:top w:val="none" w:sz="0" w:space="0" w:color="auto"/>
            <w:left w:val="none" w:sz="0" w:space="0" w:color="auto"/>
            <w:bottom w:val="none" w:sz="0" w:space="0" w:color="auto"/>
            <w:right w:val="none" w:sz="0" w:space="0" w:color="auto"/>
          </w:divBdr>
        </w:div>
        <w:div w:id="1504928069">
          <w:marLeft w:val="640"/>
          <w:marRight w:val="0"/>
          <w:marTop w:val="0"/>
          <w:marBottom w:val="0"/>
          <w:divBdr>
            <w:top w:val="none" w:sz="0" w:space="0" w:color="auto"/>
            <w:left w:val="none" w:sz="0" w:space="0" w:color="auto"/>
            <w:bottom w:val="none" w:sz="0" w:space="0" w:color="auto"/>
            <w:right w:val="none" w:sz="0" w:space="0" w:color="auto"/>
          </w:divBdr>
        </w:div>
        <w:div w:id="1511750018">
          <w:marLeft w:val="640"/>
          <w:marRight w:val="0"/>
          <w:marTop w:val="0"/>
          <w:marBottom w:val="0"/>
          <w:divBdr>
            <w:top w:val="none" w:sz="0" w:space="0" w:color="auto"/>
            <w:left w:val="none" w:sz="0" w:space="0" w:color="auto"/>
            <w:bottom w:val="none" w:sz="0" w:space="0" w:color="auto"/>
            <w:right w:val="none" w:sz="0" w:space="0" w:color="auto"/>
          </w:divBdr>
        </w:div>
        <w:div w:id="1536573584">
          <w:marLeft w:val="640"/>
          <w:marRight w:val="0"/>
          <w:marTop w:val="0"/>
          <w:marBottom w:val="0"/>
          <w:divBdr>
            <w:top w:val="none" w:sz="0" w:space="0" w:color="auto"/>
            <w:left w:val="none" w:sz="0" w:space="0" w:color="auto"/>
            <w:bottom w:val="none" w:sz="0" w:space="0" w:color="auto"/>
            <w:right w:val="none" w:sz="0" w:space="0" w:color="auto"/>
          </w:divBdr>
        </w:div>
        <w:div w:id="1557738074">
          <w:marLeft w:val="640"/>
          <w:marRight w:val="0"/>
          <w:marTop w:val="0"/>
          <w:marBottom w:val="0"/>
          <w:divBdr>
            <w:top w:val="none" w:sz="0" w:space="0" w:color="auto"/>
            <w:left w:val="none" w:sz="0" w:space="0" w:color="auto"/>
            <w:bottom w:val="none" w:sz="0" w:space="0" w:color="auto"/>
            <w:right w:val="none" w:sz="0" w:space="0" w:color="auto"/>
          </w:divBdr>
        </w:div>
        <w:div w:id="1570068022">
          <w:marLeft w:val="640"/>
          <w:marRight w:val="0"/>
          <w:marTop w:val="0"/>
          <w:marBottom w:val="0"/>
          <w:divBdr>
            <w:top w:val="none" w:sz="0" w:space="0" w:color="auto"/>
            <w:left w:val="none" w:sz="0" w:space="0" w:color="auto"/>
            <w:bottom w:val="none" w:sz="0" w:space="0" w:color="auto"/>
            <w:right w:val="none" w:sz="0" w:space="0" w:color="auto"/>
          </w:divBdr>
        </w:div>
        <w:div w:id="1585337697">
          <w:marLeft w:val="640"/>
          <w:marRight w:val="0"/>
          <w:marTop w:val="0"/>
          <w:marBottom w:val="0"/>
          <w:divBdr>
            <w:top w:val="none" w:sz="0" w:space="0" w:color="auto"/>
            <w:left w:val="none" w:sz="0" w:space="0" w:color="auto"/>
            <w:bottom w:val="none" w:sz="0" w:space="0" w:color="auto"/>
            <w:right w:val="none" w:sz="0" w:space="0" w:color="auto"/>
          </w:divBdr>
        </w:div>
        <w:div w:id="1609659116">
          <w:marLeft w:val="640"/>
          <w:marRight w:val="0"/>
          <w:marTop w:val="0"/>
          <w:marBottom w:val="0"/>
          <w:divBdr>
            <w:top w:val="none" w:sz="0" w:space="0" w:color="auto"/>
            <w:left w:val="none" w:sz="0" w:space="0" w:color="auto"/>
            <w:bottom w:val="none" w:sz="0" w:space="0" w:color="auto"/>
            <w:right w:val="none" w:sz="0" w:space="0" w:color="auto"/>
          </w:divBdr>
        </w:div>
        <w:div w:id="1612973328">
          <w:marLeft w:val="640"/>
          <w:marRight w:val="0"/>
          <w:marTop w:val="0"/>
          <w:marBottom w:val="0"/>
          <w:divBdr>
            <w:top w:val="none" w:sz="0" w:space="0" w:color="auto"/>
            <w:left w:val="none" w:sz="0" w:space="0" w:color="auto"/>
            <w:bottom w:val="none" w:sz="0" w:space="0" w:color="auto"/>
            <w:right w:val="none" w:sz="0" w:space="0" w:color="auto"/>
          </w:divBdr>
        </w:div>
        <w:div w:id="1616210982">
          <w:marLeft w:val="640"/>
          <w:marRight w:val="0"/>
          <w:marTop w:val="0"/>
          <w:marBottom w:val="0"/>
          <w:divBdr>
            <w:top w:val="none" w:sz="0" w:space="0" w:color="auto"/>
            <w:left w:val="none" w:sz="0" w:space="0" w:color="auto"/>
            <w:bottom w:val="none" w:sz="0" w:space="0" w:color="auto"/>
            <w:right w:val="none" w:sz="0" w:space="0" w:color="auto"/>
          </w:divBdr>
        </w:div>
        <w:div w:id="1616601236">
          <w:marLeft w:val="640"/>
          <w:marRight w:val="0"/>
          <w:marTop w:val="0"/>
          <w:marBottom w:val="0"/>
          <w:divBdr>
            <w:top w:val="none" w:sz="0" w:space="0" w:color="auto"/>
            <w:left w:val="none" w:sz="0" w:space="0" w:color="auto"/>
            <w:bottom w:val="none" w:sz="0" w:space="0" w:color="auto"/>
            <w:right w:val="none" w:sz="0" w:space="0" w:color="auto"/>
          </w:divBdr>
        </w:div>
        <w:div w:id="1631327452">
          <w:marLeft w:val="640"/>
          <w:marRight w:val="0"/>
          <w:marTop w:val="0"/>
          <w:marBottom w:val="0"/>
          <w:divBdr>
            <w:top w:val="none" w:sz="0" w:space="0" w:color="auto"/>
            <w:left w:val="none" w:sz="0" w:space="0" w:color="auto"/>
            <w:bottom w:val="none" w:sz="0" w:space="0" w:color="auto"/>
            <w:right w:val="none" w:sz="0" w:space="0" w:color="auto"/>
          </w:divBdr>
        </w:div>
        <w:div w:id="1643733610">
          <w:marLeft w:val="640"/>
          <w:marRight w:val="0"/>
          <w:marTop w:val="0"/>
          <w:marBottom w:val="0"/>
          <w:divBdr>
            <w:top w:val="none" w:sz="0" w:space="0" w:color="auto"/>
            <w:left w:val="none" w:sz="0" w:space="0" w:color="auto"/>
            <w:bottom w:val="none" w:sz="0" w:space="0" w:color="auto"/>
            <w:right w:val="none" w:sz="0" w:space="0" w:color="auto"/>
          </w:divBdr>
        </w:div>
        <w:div w:id="1658193021">
          <w:marLeft w:val="640"/>
          <w:marRight w:val="0"/>
          <w:marTop w:val="0"/>
          <w:marBottom w:val="0"/>
          <w:divBdr>
            <w:top w:val="none" w:sz="0" w:space="0" w:color="auto"/>
            <w:left w:val="none" w:sz="0" w:space="0" w:color="auto"/>
            <w:bottom w:val="none" w:sz="0" w:space="0" w:color="auto"/>
            <w:right w:val="none" w:sz="0" w:space="0" w:color="auto"/>
          </w:divBdr>
        </w:div>
        <w:div w:id="1658454451">
          <w:marLeft w:val="640"/>
          <w:marRight w:val="0"/>
          <w:marTop w:val="0"/>
          <w:marBottom w:val="0"/>
          <w:divBdr>
            <w:top w:val="none" w:sz="0" w:space="0" w:color="auto"/>
            <w:left w:val="none" w:sz="0" w:space="0" w:color="auto"/>
            <w:bottom w:val="none" w:sz="0" w:space="0" w:color="auto"/>
            <w:right w:val="none" w:sz="0" w:space="0" w:color="auto"/>
          </w:divBdr>
        </w:div>
        <w:div w:id="1659963832">
          <w:marLeft w:val="640"/>
          <w:marRight w:val="0"/>
          <w:marTop w:val="0"/>
          <w:marBottom w:val="0"/>
          <w:divBdr>
            <w:top w:val="none" w:sz="0" w:space="0" w:color="auto"/>
            <w:left w:val="none" w:sz="0" w:space="0" w:color="auto"/>
            <w:bottom w:val="none" w:sz="0" w:space="0" w:color="auto"/>
            <w:right w:val="none" w:sz="0" w:space="0" w:color="auto"/>
          </w:divBdr>
        </w:div>
        <w:div w:id="1665430162">
          <w:marLeft w:val="640"/>
          <w:marRight w:val="0"/>
          <w:marTop w:val="0"/>
          <w:marBottom w:val="0"/>
          <w:divBdr>
            <w:top w:val="none" w:sz="0" w:space="0" w:color="auto"/>
            <w:left w:val="none" w:sz="0" w:space="0" w:color="auto"/>
            <w:bottom w:val="none" w:sz="0" w:space="0" w:color="auto"/>
            <w:right w:val="none" w:sz="0" w:space="0" w:color="auto"/>
          </w:divBdr>
        </w:div>
        <w:div w:id="1690646455">
          <w:marLeft w:val="640"/>
          <w:marRight w:val="0"/>
          <w:marTop w:val="0"/>
          <w:marBottom w:val="0"/>
          <w:divBdr>
            <w:top w:val="none" w:sz="0" w:space="0" w:color="auto"/>
            <w:left w:val="none" w:sz="0" w:space="0" w:color="auto"/>
            <w:bottom w:val="none" w:sz="0" w:space="0" w:color="auto"/>
            <w:right w:val="none" w:sz="0" w:space="0" w:color="auto"/>
          </w:divBdr>
        </w:div>
        <w:div w:id="1690790627">
          <w:marLeft w:val="640"/>
          <w:marRight w:val="0"/>
          <w:marTop w:val="0"/>
          <w:marBottom w:val="0"/>
          <w:divBdr>
            <w:top w:val="none" w:sz="0" w:space="0" w:color="auto"/>
            <w:left w:val="none" w:sz="0" w:space="0" w:color="auto"/>
            <w:bottom w:val="none" w:sz="0" w:space="0" w:color="auto"/>
            <w:right w:val="none" w:sz="0" w:space="0" w:color="auto"/>
          </w:divBdr>
        </w:div>
        <w:div w:id="1691446409">
          <w:marLeft w:val="640"/>
          <w:marRight w:val="0"/>
          <w:marTop w:val="0"/>
          <w:marBottom w:val="0"/>
          <w:divBdr>
            <w:top w:val="none" w:sz="0" w:space="0" w:color="auto"/>
            <w:left w:val="none" w:sz="0" w:space="0" w:color="auto"/>
            <w:bottom w:val="none" w:sz="0" w:space="0" w:color="auto"/>
            <w:right w:val="none" w:sz="0" w:space="0" w:color="auto"/>
          </w:divBdr>
        </w:div>
        <w:div w:id="1693451497">
          <w:marLeft w:val="640"/>
          <w:marRight w:val="0"/>
          <w:marTop w:val="0"/>
          <w:marBottom w:val="0"/>
          <w:divBdr>
            <w:top w:val="none" w:sz="0" w:space="0" w:color="auto"/>
            <w:left w:val="none" w:sz="0" w:space="0" w:color="auto"/>
            <w:bottom w:val="none" w:sz="0" w:space="0" w:color="auto"/>
            <w:right w:val="none" w:sz="0" w:space="0" w:color="auto"/>
          </w:divBdr>
        </w:div>
        <w:div w:id="1696808566">
          <w:marLeft w:val="640"/>
          <w:marRight w:val="0"/>
          <w:marTop w:val="0"/>
          <w:marBottom w:val="0"/>
          <w:divBdr>
            <w:top w:val="none" w:sz="0" w:space="0" w:color="auto"/>
            <w:left w:val="none" w:sz="0" w:space="0" w:color="auto"/>
            <w:bottom w:val="none" w:sz="0" w:space="0" w:color="auto"/>
            <w:right w:val="none" w:sz="0" w:space="0" w:color="auto"/>
          </w:divBdr>
        </w:div>
        <w:div w:id="1733230940">
          <w:marLeft w:val="640"/>
          <w:marRight w:val="0"/>
          <w:marTop w:val="0"/>
          <w:marBottom w:val="0"/>
          <w:divBdr>
            <w:top w:val="none" w:sz="0" w:space="0" w:color="auto"/>
            <w:left w:val="none" w:sz="0" w:space="0" w:color="auto"/>
            <w:bottom w:val="none" w:sz="0" w:space="0" w:color="auto"/>
            <w:right w:val="none" w:sz="0" w:space="0" w:color="auto"/>
          </w:divBdr>
        </w:div>
        <w:div w:id="1742825965">
          <w:marLeft w:val="640"/>
          <w:marRight w:val="0"/>
          <w:marTop w:val="0"/>
          <w:marBottom w:val="0"/>
          <w:divBdr>
            <w:top w:val="none" w:sz="0" w:space="0" w:color="auto"/>
            <w:left w:val="none" w:sz="0" w:space="0" w:color="auto"/>
            <w:bottom w:val="none" w:sz="0" w:space="0" w:color="auto"/>
            <w:right w:val="none" w:sz="0" w:space="0" w:color="auto"/>
          </w:divBdr>
        </w:div>
        <w:div w:id="1743679502">
          <w:marLeft w:val="640"/>
          <w:marRight w:val="0"/>
          <w:marTop w:val="0"/>
          <w:marBottom w:val="0"/>
          <w:divBdr>
            <w:top w:val="none" w:sz="0" w:space="0" w:color="auto"/>
            <w:left w:val="none" w:sz="0" w:space="0" w:color="auto"/>
            <w:bottom w:val="none" w:sz="0" w:space="0" w:color="auto"/>
            <w:right w:val="none" w:sz="0" w:space="0" w:color="auto"/>
          </w:divBdr>
        </w:div>
        <w:div w:id="1753425263">
          <w:marLeft w:val="640"/>
          <w:marRight w:val="0"/>
          <w:marTop w:val="0"/>
          <w:marBottom w:val="0"/>
          <w:divBdr>
            <w:top w:val="none" w:sz="0" w:space="0" w:color="auto"/>
            <w:left w:val="none" w:sz="0" w:space="0" w:color="auto"/>
            <w:bottom w:val="none" w:sz="0" w:space="0" w:color="auto"/>
            <w:right w:val="none" w:sz="0" w:space="0" w:color="auto"/>
          </w:divBdr>
        </w:div>
        <w:div w:id="1779831686">
          <w:marLeft w:val="640"/>
          <w:marRight w:val="0"/>
          <w:marTop w:val="0"/>
          <w:marBottom w:val="0"/>
          <w:divBdr>
            <w:top w:val="none" w:sz="0" w:space="0" w:color="auto"/>
            <w:left w:val="none" w:sz="0" w:space="0" w:color="auto"/>
            <w:bottom w:val="none" w:sz="0" w:space="0" w:color="auto"/>
            <w:right w:val="none" w:sz="0" w:space="0" w:color="auto"/>
          </w:divBdr>
        </w:div>
        <w:div w:id="1790275395">
          <w:marLeft w:val="640"/>
          <w:marRight w:val="0"/>
          <w:marTop w:val="0"/>
          <w:marBottom w:val="0"/>
          <w:divBdr>
            <w:top w:val="none" w:sz="0" w:space="0" w:color="auto"/>
            <w:left w:val="none" w:sz="0" w:space="0" w:color="auto"/>
            <w:bottom w:val="none" w:sz="0" w:space="0" w:color="auto"/>
            <w:right w:val="none" w:sz="0" w:space="0" w:color="auto"/>
          </w:divBdr>
        </w:div>
        <w:div w:id="1798334859">
          <w:marLeft w:val="640"/>
          <w:marRight w:val="0"/>
          <w:marTop w:val="0"/>
          <w:marBottom w:val="0"/>
          <w:divBdr>
            <w:top w:val="none" w:sz="0" w:space="0" w:color="auto"/>
            <w:left w:val="none" w:sz="0" w:space="0" w:color="auto"/>
            <w:bottom w:val="none" w:sz="0" w:space="0" w:color="auto"/>
            <w:right w:val="none" w:sz="0" w:space="0" w:color="auto"/>
          </w:divBdr>
        </w:div>
        <w:div w:id="1804692757">
          <w:marLeft w:val="640"/>
          <w:marRight w:val="0"/>
          <w:marTop w:val="0"/>
          <w:marBottom w:val="0"/>
          <w:divBdr>
            <w:top w:val="none" w:sz="0" w:space="0" w:color="auto"/>
            <w:left w:val="none" w:sz="0" w:space="0" w:color="auto"/>
            <w:bottom w:val="none" w:sz="0" w:space="0" w:color="auto"/>
            <w:right w:val="none" w:sz="0" w:space="0" w:color="auto"/>
          </w:divBdr>
        </w:div>
        <w:div w:id="1863516473">
          <w:marLeft w:val="640"/>
          <w:marRight w:val="0"/>
          <w:marTop w:val="0"/>
          <w:marBottom w:val="0"/>
          <w:divBdr>
            <w:top w:val="none" w:sz="0" w:space="0" w:color="auto"/>
            <w:left w:val="none" w:sz="0" w:space="0" w:color="auto"/>
            <w:bottom w:val="none" w:sz="0" w:space="0" w:color="auto"/>
            <w:right w:val="none" w:sz="0" w:space="0" w:color="auto"/>
          </w:divBdr>
        </w:div>
        <w:div w:id="1869173481">
          <w:marLeft w:val="640"/>
          <w:marRight w:val="0"/>
          <w:marTop w:val="0"/>
          <w:marBottom w:val="0"/>
          <w:divBdr>
            <w:top w:val="none" w:sz="0" w:space="0" w:color="auto"/>
            <w:left w:val="none" w:sz="0" w:space="0" w:color="auto"/>
            <w:bottom w:val="none" w:sz="0" w:space="0" w:color="auto"/>
            <w:right w:val="none" w:sz="0" w:space="0" w:color="auto"/>
          </w:divBdr>
        </w:div>
        <w:div w:id="1883058630">
          <w:marLeft w:val="640"/>
          <w:marRight w:val="0"/>
          <w:marTop w:val="0"/>
          <w:marBottom w:val="0"/>
          <w:divBdr>
            <w:top w:val="none" w:sz="0" w:space="0" w:color="auto"/>
            <w:left w:val="none" w:sz="0" w:space="0" w:color="auto"/>
            <w:bottom w:val="none" w:sz="0" w:space="0" w:color="auto"/>
            <w:right w:val="none" w:sz="0" w:space="0" w:color="auto"/>
          </w:divBdr>
        </w:div>
        <w:div w:id="1887254220">
          <w:marLeft w:val="640"/>
          <w:marRight w:val="0"/>
          <w:marTop w:val="0"/>
          <w:marBottom w:val="0"/>
          <w:divBdr>
            <w:top w:val="none" w:sz="0" w:space="0" w:color="auto"/>
            <w:left w:val="none" w:sz="0" w:space="0" w:color="auto"/>
            <w:bottom w:val="none" w:sz="0" w:space="0" w:color="auto"/>
            <w:right w:val="none" w:sz="0" w:space="0" w:color="auto"/>
          </w:divBdr>
        </w:div>
        <w:div w:id="1894612597">
          <w:marLeft w:val="640"/>
          <w:marRight w:val="0"/>
          <w:marTop w:val="0"/>
          <w:marBottom w:val="0"/>
          <w:divBdr>
            <w:top w:val="none" w:sz="0" w:space="0" w:color="auto"/>
            <w:left w:val="none" w:sz="0" w:space="0" w:color="auto"/>
            <w:bottom w:val="none" w:sz="0" w:space="0" w:color="auto"/>
            <w:right w:val="none" w:sz="0" w:space="0" w:color="auto"/>
          </w:divBdr>
        </w:div>
        <w:div w:id="1903370639">
          <w:marLeft w:val="640"/>
          <w:marRight w:val="0"/>
          <w:marTop w:val="0"/>
          <w:marBottom w:val="0"/>
          <w:divBdr>
            <w:top w:val="none" w:sz="0" w:space="0" w:color="auto"/>
            <w:left w:val="none" w:sz="0" w:space="0" w:color="auto"/>
            <w:bottom w:val="none" w:sz="0" w:space="0" w:color="auto"/>
            <w:right w:val="none" w:sz="0" w:space="0" w:color="auto"/>
          </w:divBdr>
        </w:div>
        <w:div w:id="1919627939">
          <w:marLeft w:val="640"/>
          <w:marRight w:val="0"/>
          <w:marTop w:val="0"/>
          <w:marBottom w:val="0"/>
          <w:divBdr>
            <w:top w:val="none" w:sz="0" w:space="0" w:color="auto"/>
            <w:left w:val="none" w:sz="0" w:space="0" w:color="auto"/>
            <w:bottom w:val="none" w:sz="0" w:space="0" w:color="auto"/>
            <w:right w:val="none" w:sz="0" w:space="0" w:color="auto"/>
          </w:divBdr>
        </w:div>
        <w:div w:id="1920093006">
          <w:marLeft w:val="640"/>
          <w:marRight w:val="0"/>
          <w:marTop w:val="0"/>
          <w:marBottom w:val="0"/>
          <w:divBdr>
            <w:top w:val="none" w:sz="0" w:space="0" w:color="auto"/>
            <w:left w:val="none" w:sz="0" w:space="0" w:color="auto"/>
            <w:bottom w:val="none" w:sz="0" w:space="0" w:color="auto"/>
            <w:right w:val="none" w:sz="0" w:space="0" w:color="auto"/>
          </w:divBdr>
        </w:div>
        <w:div w:id="1920677631">
          <w:marLeft w:val="640"/>
          <w:marRight w:val="0"/>
          <w:marTop w:val="0"/>
          <w:marBottom w:val="0"/>
          <w:divBdr>
            <w:top w:val="none" w:sz="0" w:space="0" w:color="auto"/>
            <w:left w:val="none" w:sz="0" w:space="0" w:color="auto"/>
            <w:bottom w:val="none" w:sz="0" w:space="0" w:color="auto"/>
            <w:right w:val="none" w:sz="0" w:space="0" w:color="auto"/>
          </w:divBdr>
        </w:div>
        <w:div w:id="1943105097">
          <w:marLeft w:val="640"/>
          <w:marRight w:val="0"/>
          <w:marTop w:val="0"/>
          <w:marBottom w:val="0"/>
          <w:divBdr>
            <w:top w:val="none" w:sz="0" w:space="0" w:color="auto"/>
            <w:left w:val="none" w:sz="0" w:space="0" w:color="auto"/>
            <w:bottom w:val="none" w:sz="0" w:space="0" w:color="auto"/>
            <w:right w:val="none" w:sz="0" w:space="0" w:color="auto"/>
          </w:divBdr>
        </w:div>
        <w:div w:id="1963656911">
          <w:marLeft w:val="640"/>
          <w:marRight w:val="0"/>
          <w:marTop w:val="0"/>
          <w:marBottom w:val="0"/>
          <w:divBdr>
            <w:top w:val="none" w:sz="0" w:space="0" w:color="auto"/>
            <w:left w:val="none" w:sz="0" w:space="0" w:color="auto"/>
            <w:bottom w:val="none" w:sz="0" w:space="0" w:color="auto"/>
            <w:right w:val="none" w:sz="0" w:space="0" w:color="auto"/>
          </w:divBdr>
        </w:div>
        <w:div w:id="1964068219">
          <w:marLeft w:val="640"/>
          <w:marRight w:val="0"/>
          <w:marTop w:val="0"/>
          <w:marBottom w:val="0"/>
          <w:divBdr>
            <w:top w:val="none" w:sz="0" w:space="0" w:color="auto"/>
            <w:left w:val="none" w:sz="0" w:space="0" w:color="auto"/>
            <w:bottom w:val="none" w:sz="0" w:space="0" w:color="auto"/>
            <w:right w:val="none" w:sz="0" w:space="0" w:color="auto"/>
          </w:divBdr>
        </w:div>
        <w:div w:id="1969965764">
          <w:marLeft w:val="640"/>
          <w:marRight w:val="0"/>
          <w:marTop w:val="0"/>
          <w:marBottom w:val="0"/>
          <w:divBdr>
            <w:top w:val="none" w:sz="0" w:space="0" w:color="auto"/>
            <w:left w:val="none" w:sz="0" w:space="0" w:color="auto"/>
            <w:bottom w:val="none" w:sz="0" w:space="0" w:color="auto"/>
            <w:right w:val="none" w:sz="0" w:space="0" w:color="auto"/>
          </w:divBdr>
        </w:div>
        <w:div w:id="1978604508">
          <w:marLeft w:val="640"/>
          <w:marRight w:val="0"/>
          <w:marTop w:val="0"/>
          <w:marBottom w:val="0"/>
          <w:divBdr>
            <w:top w:val="none" w:sz="0" w:space="0" w:color="auto"/>
            <w:left w:val="none" w:sz="0" w:space="0" w:color="auto"/>
            <w:bottom w:val="none" w:sz="0" w:space="0" w:color="auto"/>
            <w:right w:val="none" w:sz="0" w:space="0" w:color="auto"/>
          </w:divBdr>
        </w:div>
        <w:div w:id="1982997081">
          <w:marLeft w:val="640"/>
          <w:marRight w:val="0"/>
          <w:marTop w:val="0"/>
          <w:marBottom w:val="0"/>
          <w:divBdr>
            <w:top w:val="none" w:sz="0" w:space="0" w:color="auto"/>
            <w:left w:val="none" w:sz="0" w:space="0" w:color="auto"/>
            <w:bottom w:val="none" w:sz="0" w:space="0" w:color="auto"/>
            <w:right w:val="none" w:sz="0" w:space="0" w:color="auto"/>
          </w:divBdr>
        </w:div>
        <w:div w:id="1989554134">
          <w:marLeft w:val="640"/>
          <w:marRight w:val="0"/>
          <w:marTop w:val="0"/>
          <w:marBottom w:val="0"/>
          <w:divBdr>
            <w:top w:val="none" w:sz="0" w:space="0" w:color="auto"/>
            <w:left w:val="none" w:sz="0" w:space="0" w:color="auto"/>
            <w:bottom w:val="none" w:sz="0" w:space="0" w:color="auto"/>
            <w:right w:val="none" w:sz="0" w:space="0" w:color="auto"/>
          </w:divBdr>
        </w:div>
        <w:div w:id="1990860057">
          <w:marLeft w:val="640"/>
          <w:marRight w:val="0"/>
          <w:marTop w:val="0"/>
          <w:marBottom w:val="0"/>
          <w:divBdr>
            <w:top w:val="none" w:sz="0" w:space="0" w:color="auto"/>
            <w:left w:val="none" w:sz="0" w:space="0" w:color="auto"/>
            <w:bottom w:val="none" w:sz="0" w:space="0" w:color="auto"/>
            <w:right w:val="none" w:sz="0" w:space="0" w:color="auto"/>
          </w:divBdr>
        </w:div>
        <w:div w:id="2007977242">
          <w:marLeft w:val="640"/>
          <w:marRight w:val="0"/>
          <w:marTop w:val="0"/>
          <w:marBottom w:val="0"/>
          <w:divBdr>
            <w:top w:val="none" w:sz="0" w:space="0" w:color="auto"/>
            <w:left w:val="none" w:sz="0" w:space="0" w:color="auto"/>
            <w:bottom w:val="none" w:sz="0" w:space="0" w:color="auto"/>
            <w:right w:val="none" w:sz="0" w:space="0" w:color="auto"/>
          </w:divBdr>
        </w:div>
        <w:div w:id="2025478104">
          <w:marLeft w:val="640"/>
          <w:marRight w:val="0"/>
          <w:marTop w:val="0"/>
          <w:marBottom w:val="0"/>
          <w:divBdr>
            <w:top w:val="none" w:sz="0" w:space="0" w:color="auto"/>
            <w:left w:val="none" w:sz="0" w:space="0" w:color="auto"/>
            <w:bottom w:val="none" w:sz="0" w:space="0" w:color="auto"/>
            <w:right w:val="none" w:sz="0" w:space="0" w:color="auto"/>
          </w:divBdr>
        </w:div>
        <w:div w:id="2025666509">
          <w:marLeft w:val="640"/>
          <w:marRight w:val="0"/>
          <w:marTop w:val="0"/>
          <w:marBottom w:val="0"/>
          <w:divBdr>
            <w:top w:val="none" w:sz="0" w:space="0" w:color="auto"/>
            <w:left w:val="none" w:sz="0" w:space="0" w:color="auto"/>
            <w:bottom w:val="none" w:sz="0" w:space="0" w:color="auto"/>
            <w:right w:val="none" w:sz="0" w:space="0" w:color="auto"/>
          </w:divBdr>
        </w:div>
        <w:div w:id="2031567450">
          <w:marLeft w:val="640"/>
          <w:marRight w:val="0"/>
          <w:marTop w:val="0"/>
          <w:marBottom w:val="0"/>
          <w:divBdr>
            <w:top w:val="none" w:sz="0" w:space="0" w:color="auto"/>
            <w:left w:val="none" w:sz="0" w:space="0" w:color="auto"/>
            <w:bottom w:val="none" w:sz="0" w:space="0" w:color="auto"/>
            <w:right w:val="none" w:sz="0" w:space="0" w:color="auto"/>
          </w:divBdr>
        </w:div>
        <w:div w:id="2041318056">
          <w:marLeft w:val="640"/>
          <w:marRight w:val="0"/>
          <w:marTop w:val="0"/>
          <w:marBottom w:val="0"/>
          <w:divBdr>
            <w:top w:val="none" w:sz="0" w:space="0" w:color="auto"/>
            <w:left w:val="none" w:sz="0" w:space="0" w:color="auto"/>
            <w:bottom w:val="none" w:sz="0" w:space="0" w:color="auto"/>
            <w:right w:val="none" w:sz="0" w:space="0" w:color="auto"/>
          </w:divBdr>
        </w:div>
        <w:div w:id="2049453582">
          <w:marLeft w:val="640"/>
          <w:marRight w:val="0"/>
          <w:marTop w:val="0"/>
          <w:marBottom w:val="0"/>
          <w:divBdr>
            <w:top w:val="none" w:sz="0" w:space="0" w:color="auto"/>
            <w:left w:val="none" w:sz="0" w:space="0" w:color="auto"/>
            <w:bottom w:val="none" w:sz="0" w:space="0" w:color="auto"/>
            <w:right w:val="none" w:sz="0" w:space="0" w:color="auto"/>
          </w:divBdr>
        </w:div>
        <w:div w:id="2052530332">
          <w:marLeft w:val="640"/>
          <w:marRight w:val="0"/>
          <w:marTop w:val="0"/>
          <w:marBottom w:val="0"/>
          <w:divBdr>
            <w:top w:val="none" w:sz="0" w:space="0" w:color="auto"/>
            <w:left w:val="none" w:sz="0" w:space="0" w:color="auto"/>
            <w:bottom w:val="none" w:sz="0" w:space="0" w:color="auto"/>
            <w:right w:val="none" w:sz="0" w:space="0" w:color="auto"/>
          </w:divBdr>
        </w:div>
        <w:div w:id="2066560015">
          <w:marLeft w:val="640"/>
          <w:marRight w:val="0"/>
          <w:marTop w:val="0"/>
          <w:marBottom w:val="0"/>
          <w:divBdr>
            <w:top w:val="none" w:sz="0" w:space="0" w:color="auto"/>
            <w:left w:val="none" w:sz="0" w:space="0" w:color="auto"/>
            <w:bottom w:val="none" w:sz="0" w:space="0" w:color="auto"/>
            <w:right w:val="none" w:sz="0" w:space="0" w:color="auto"/>
          </w:divBdr>
        </w:div>
        <w:div w:id="2093038044">
          <w:marLeft w:val="640"/>
          <w:marRight w:val="0"/>
          <w:marTop w:val="0"/>
          <w:marBottom w:val="0"/>
          <w:divBdr>
            <w:top w:val="none" w:sz="0" w:space="0" w:color="auto"/>
            <w:left w:val="none" w:sz="0" w:space="0" w:color="auto"/>
            <w:bottom w:val="none" w:sz="0" w:space="0" w:color="auto"/>
            <w:right w:val="none" w:sz="0" w:space="0" w:color="auto"/>
          </w:divBdr>
        </w:div>
        <w:div w:id="2097631527">
          <w:marLeft w:val="640"/>
          <w:marRight w:val="0"/>
          <w:marTop w:val="0"/>
          <w:marBottom w:val="0"/>
          <w:divBdr>
            <w:top w:val="none" w:sz="0" w:space="0" w:color="auto"/>
            <w:left w:val="none" w:sz="0" w:space="0" w:color="auto"/>
            <w:bottom w:val="none" w:sz="0" w:space="0" w:color="auto"/>
            <w:right w:val="none" w:sz="0" w:space="0" w:color="auto"/>
          </w:divBdr>
        </w:div>
        <w:div w:id="2104185262">
          <w:marLeft w:val="640"/>
          <w:marRight w:val="0"/>
          <w:marTop w:val="0"/>
          <w:marBottom w:val="0"/>
          <w:divBdr>
            <w:top w:val="none" w:sz="0" w:space="0" w:color="auto"/>
            <w:left w:val="none" w:sz="0" w:space="0" w:color="auto"/>
            <w:bottom w:val="none" w:sz="0" w:space="0" w:color="auto"/>
            <w:right w:val="none" w:sz="0" w:space="0" w:color="auto"/>
          </w:divBdr>
        </w:div>
        <w:div w:id="2108690054">
          <w:marLeft w:val="640"/>
          <w:marRight w:val="0"/>
          <w:marTop w:val="0"/>
          <w:marBottom w:val="0"/>
          <w:divBdr>
            <w:top w:val="none" w:sz="0" w:space="0" w:color="auto"/>
            <w:left w:val="none" w:sz="0" w:space="0" w:color="auto"/>
            <w:bottom w:val="none" w:sz="0" w:space="0" w:color="auto"/>
            <w:right w:val="none" w:sz="0" w:space="0" w:color="auto"/>
          </w:divBdr>
        </w:div>
        <w:div w:id="2111924807">
          <w:marLeft w:val="640"/>
          <w:marRight w:val="0"/>
          <w:marTop w:val="0"/>
          <w:marBottom w:val="0"/>
          <w:divBdr>
            <w:top w:val="none" w:sz="0" w:space="0" w:color="auto"/>
            <w:left w:val="none" w:sz="0" w:space="0" w:color="auto"/>
            <w:bottom w:val="none" w:sz="0" w:space="0" w:color="auto"/>
            <w:right w:val="none" w:sz="0" w:space="0" w:color="auto"/>
          </w:divBdr>
        </w:div>
        <w:div w:id="2140370131">
          <w:marLeft w:val="640"/>
          <w:marRight w:val="0"/>
          <w:marTop w:val="0"/>
          <w:marBottom w:val="0"/>
          <w:divBdr>
            <w:top w:val="none" w:sz="0" w:space="0" w:color="auto"/>
            <w:left w:val="none" w:sz="0" w:space="0" w:color="auto"/>
            <w:bottom w:val="none" w:sz="0" w:space="0" w:color="auto"/>
            <w:right w:val="none" w:sz="0" w:space="0" w:color="auto"/>
          </w:divBdr>
        </w:div>
      </w:divsChild>
    </w:div>
    <w:div w:id="397677608">
      <w:bodyDiv w:val="1"/>
      <w:marLeft w:val="0"/>
      <w:marRight w:val="0"/>
      <w:marTop w:val="0"/>
      <w:marBottom w:val="0"/>
      <w:divBdr>
        <w:top w:val="none" w:sz="0" w:space="0" w:color="auto"/>
        <w:left w:val="none" w:sz="0" w:space="0" w:color="auto"/>
        <w:bottom w:val="none" w:sz="0" w:space="0" w:color="auto"/>
        <w:right w:val="none" w:sz="0" w:space="0" w:color="auto"/>
      </w:divBdr>
      <w:divsChild>
        <w:div w:id="632099396">
          <w:marLeft w:val="640"/>
          <w:marRight w:val="0"/>
          <w:marTop w:val="0"/>
          <w:marBottom w:val="0"/>
          <w:divBdr>
            <w:top w:val="none" w:sz="0" w:space="0" w:color="auto"/>
            <w:left w:val="none" w:sz="0" w:space="0" w:color="auto"/>
            <w:bottom w:val="none" w:sz="0" w:space="0" w:color="auto"/>
            <w:right w:val="none" w:sz="0" w:space="0" w:color="auto"/>
          </w:divBdr>
        </w:div>
        <w:div w:id="971447810">
          <w:marLeft w:val="640"/>
          <w:marRight w:val="0"/>
          <w:marTop w:val="0"/>
          <w:marBottom w:val="0"/>
          <w:divBdr>
            <w:top w:val="none" w:sz="0" w:space="0" w:color="auto"/>
            <w:left w:val="none" w:sz="0" w:space="0" w:color="auto"/>
            <w:bottom w:val="none" w:sz="0" w:space="0" w:color="auto"/>
            <w:right w:val="none" w:sz="0" w:space="0" w:color="auto"/>
          </w:divBdr>
        </w:div>
        <w:div w:id="933633875">
          <w:marLeft w:val="640"/>
          <w:marRight w:val="0"/>
          <w:marTop w:val="0"/>
          <w:marBottom w:val="0"/>
          <w:divBdr>
            <w:top w:val="none" w:sz="0" w:space="0" w:color="auto"/>
            <w:left w:val="none" w:sz="0" w:space="0" w:color="auto"/>
            <w:bottom w:val="none" w:sz="0" w:space="0" w:color="auto"/>
            <w:right w:val="none" w:sz="0" w:space="0" w:color="auto"/>
          </w:divBdr>
        </w:div>
        <w:div w:id="1252856195">
          <w:marLeft w:val="640"/>
          <w:marRight w:val="0"/>
          <w:marTop w:val="0"/>
          <w:marBottom w:val="0"/>
          <w:divBdr>
            <w:top w:val="none" w:sz="0" w:space="0" w:color="auto"/>
            <w:left w:val="none" w:sz="0" w:space="0" w:color="auto"/>
            <w:bottom w:val="none" w:sz="0" w:space="0" w:color="auto"/>
            <w:right w:val="none" w:sz="0" w:space="0" w:color="auto"/>
          </w:divBdr>
        </w:div>
        <w:div w:id="1469473940">
          <w:marLeft w:val="640"/>
          <w:marRight w:val="0"/>
          <w:marTop w:val="0"/>
          <w:marBottom w:val="0"/>
          <w:divBdr>
            <w:top w:val="none" w:sz="0" w:space="0" w:color="auto"/>
            <w:left w:val="none" w:sz="0" w:space="0" w:color="auto"/>
            <w:bottom w:val="none" w:sz="0" w:space="0" w:color="auto"/>
            <w:right w:val="none" w:sz="0" w:space="0" w:color="auto"/>
          </w:divBdr>
        </w:div>
        <w:div w:id="932015613">
          <w:marLeft w:val="640"/>
          <w:marRight w:val="0"/>
          <w:marTop w:val="0"/>
          <w:marBottom w:val="0"/>
          <w:divBdr>
            <w:top w:val="none" w:sz="0" w:space="0" w:color="auto"/>
            <w:left w:val="none" w:sz="0" w:space="0" w:color="auto"/>
            <w:bottom w:val="none" w:sz="0" w:space="0" w:color="auto"/>
            <w:right w:val="none" w:sz="0" w:space="0" w:color="auto"/>
          </w:divBdr>
        </w:div>
        <w:div w:id="543955376">
          <w:marLeft w:val="640"/>
          <w:marRight w:val="0"/>
          <w:marTop w:val="0"/>
          <w:marBottom w:val="0"/>
          <w:divBdr>
            <w:top w:val="none" w:sz="0" w:space="0" w:color="auto"/>
            <w:left w:val="none" w:sz="0" w:space="0" w:color="auto"/>
            <w:bottom w:val="none" w:sz="0" w:space="0" w:color="auto"/>
            <w:right w:val="none" w:sz="0" w:space="0" w:color="auto"/>
          </w:divBdr>
        </w:div>
        <w:div w:id="2079857874">
          <w:marLeft w:val="640"/>
          <w:marRight w:val="0"/>
          <w:marTop w:val="0"/>
          <w:marBottom w:val="0"/>
          <w:divBdr>
            <w:top w:val="none" w:sz="0" w:space="0" w:color="auto"/>
            <w:left w:val="none" w:sz="0" w:space="0" w:color="auto"/>
            <w:bottom w:val="none" w:sz="0" w:space="0" w:color="auto"/>
            <w:right w:val="none" w:sz="0" w:space="0" w:color="auto"/>
          </w:divBdr>
        </w:div>
        <w:div w:id="827015264">
          <w:marLeft w:val="640"/>
          <w:marRight w:val="0"/>
          <w:marTop w:val="0"/>
          <w:marBottom w:val="0"/>
          <w:divBdr>
            <w:top w:val="none" w:sz="0" w:space="0" w:color="auto"/>
            <w:left w:val="none" w:sz="0" w:space="0" w:color="auto"/>
            <w:bottom w:val="none" w:sz="0" w:space="0" w:color="auto"/>
            <w:right w:val="none" w:sz="0" w:space="0" w:color="auto"/>
          </w:divBdr>
        </w:div>
        <w:div w:id="925531103">
          <w:marLeft w:val="640"/>
          <w:marRight w:val="0"/>
          <w:marTop w:val="0"/>
          <w:marBottom w:val="0"/>
          <w:divBdr>
            <w:top w:val="none" w:sz="0" w:space="0" w:color="auto"/>
            <w:left w:val="none" w:sz="0" w:space="0" w:color="auto"/>
            <w:bottom w:val="none" w:sz="0" w:space="0" w:color="auto"/>
            <w:right w:val="none" w:sz="0" w:space="0" w:color="auto"/>
          </w:divBdr>
        </w:div>
        <w:div w:id="1286424244">
          <w:marLeft w:val="640"/>
          <w:marRight w:val="0"/>
          <w:marTop w:val="0"/>
          <w:marBottom w:val="0"/>
          <w:divBdr>
            <w:top w:val="none" w:sz="0" w:space="0" w:color="auto"/>
            <w:left w:val="none" w:sz="0" w:space="0" w:color="auto"/>
            <w:bottom w:val="none" w:sz="0" w:space="0" w:color="auto"/>
            <w:right w:val="none" w:sz="0" w:space="0" w:color="auto"/>
          </w:divBdr>
        </w:div>
        <w:div w:id="1966735485">
          <w:marLeft w:val="640"/>
          <w:marRight w:val="0"/>
          <w:marTop w:val="0"/>
          <w:marBottom w:val="0"/>
          <w:divBdr>
            <w:top w:val="none" w:sz="0" w:space="0" w:color="auto"/>
            <w:left w:val="none" w:sz="0" w:space="0" w:color="auto"/>
            <w:bottom w:val="none" w:sz="0" w:space="0" w:color="auto"/>
            <w:right w:val="none" w:sz="0" w:space="0" w:color="auto"/>
          </w:divBdr>
        </w:div>
        <w:div w:id="1269697128">
          <w:marLeft w:val="640"/>
          <w:marRight w:val="0"/>
          <w:marTop w:val="0"/>
          <w:marBottom w:val="0"/>
          <w:divBdr>
            <w:top w:val="none" w:sz="0" w:space="0" w:color="auto"/>
            <w:left w:val="none" w:sz="0" w:space="0" w:color="auto"/>
            <w:bottom w:val="none" w:sz="0" w:space="0" w:color="auto"/>
            <w:right w:val="none" w:sz="0" w:space="0" w:color="auto"/>
          </w:divBdr>
        </w:div>
        <w:div w:id="1420953366">
          <w:marLeft w:val="640"/>
          <w:marRight w:val="0"/>
          <w:marTop w:val="0"/>
          <w:marBottom w:val="0"/>
          <w:divBdr>
            <w:top w:val="none" w:sz="0" w:space="0" w:color="auto"/>
            <w:left w:val="none" w:sz="0" w:space="0" w:color="auto"/>
            <w:bottom w:val="none" w:sz="0" w:space="0" w:color="auto"/>
            <w:right w:val="none" w:sz="0" w:space="0" w:color="auto"/>
          </w:divBdr>
        </w:div>
        <w:div w:id="1441532105">
          <w:marLeft w:val="640"/>
          <w:marRight w:val="0"/>
          <w:marTop w:val="0"/>
          <w:marBottom w:val="0"/>
          <w:divBdr>
            <w:top w:val="none" w:sz="0" w:space="0" w:color="auto"/>
            <w:left w:val="none" w:sz="0" w:space="0" w:color="auto"/>
            <w:bottom w:val="none" w:sz="0" w:space="0" w:color="auto"/>
            <w:right w:val="none" w:sz="0" w:space="0" w:color="auto"/>
          </w:divBdr>
        </w:div>
        <w:div w:id="129901503">
          <w:marLeft w:val="640"/>
          <w:marRight w:val="0"/>
          <w:marTop w:val="0"/>
          <w:marBottom w:val="0"/>
          <w:divBdr>
            <w:top w:val="none" w:sz="0" w:space="0" w:color="auto"/>
            <w:left w:val="none" w:sz="0" w:space="0" w:color="auto"/>
            <w:bottom w:val="none" w:sz="0" w:space="0" w:color="auto"/>
            <w:right w:val="none" w:sz="0" w:space="0" w:color="auto"/>
          </w:divBdr>
        </w:div>
        <w:div w:id="1733307020">
          <w:marLeft w:val="640"/>
          <w:marRight w:val="0"/>
          <w:marTop w:val="0"/>
          <w:marBottom w:val="0"/>
          <w:divBdr>
            <w:top w:val="none" w:sz="0" w:space="0" w:color="auto"/>
            <w:left w:val="none" w:sz="0" w:space="0" w:color="auto"/>
            <w:bottom w:val="none" w:sz="0" w:space="0" w:color="auto"/>
            <w:right w:val="none" w:sz="0" w:space="0" w:color="auto"/>
          </w:divBdr>
        </w:div>
        <w:div w:id="1149008316">
          <w:marLeft w:val="640"/>
          <w:marRight w:val="0"/>
          <w:marTop w:val="0"/>
          <w:marBottom w:val="0"/>
          <w:divBdr>
            <w:top w:val="none" w:sz="0" w:space="0" w:color="auto"/>
            <w:left w:val="none" w:sz="0" w:space="0" w:color="auto"/>
            <w:bottom w:val="none" w:sz="0" w:space="0" w:color="auto"/>
            <w:right w:val="none" w:sz="0" w:space="0" w:color="auto"/>
          </w:divBdr>
        </w:div>
        <w:div w:id="1423719490">
          <w:marLeft w:val="640"/>
          <w:marRight w:val="0"/>
          <w:marTop w:val="0"/>
          <w:marBottom w:val="0"/>
          <w:divBdr>
            <w:top w:val="none" w:sz="0" w:space="0" w:color="auto"/>
            <w:left w:val="none" w:sz="0" w:space="0" w:color="auto"/>
            <w:bottom w:val="none" w:sz="0" w:space="0" w:color="auto"/>
            <w:right w:val="none" w:sz="0" w:space="0" w:color="auto"/>
          </w:divBdr>
        </w:div>
        <w:div w:id="1059090667">
          <w:marLeft w:val="640"/>
          <w:marRight w:val="0"/>
          <w:marTop w:val="0"/>
          <w:marBottom w:val="0"/>
          <w:divBdr>
            <w:top w:val="none" w:sz="0" w:space="0" w:color="auto"/>
            <w:left w:val="none" w:sz="0" w:space="0" w:color="auto"/>
            <w:bottom w:val="none" w:sz="0" w:space="0" w:color="auto"/>
            <w:right w:val="none" w:sz="0" w:space="0" w:color="auto"/>
          </w:divBdr>
        </w:div>
        <w:div w:id="92167229">
          <w:marLeft w:val="640"/>
          <w:marRight w:val="0"/>
          <w:marTop w:val="0"/>
          <w:marBottom w:val="0"/>
          <w:divBdr>
            <w:top w:val="none" w:sz="0" w:space="0" w:color="auto"/>
            <w:left w:val="none" w:sz="0" w:space="0" w:color="auto"/>
            <w:bottom w:val="none" w:sz="0" w:space="0" w:color="auto"/>
            <w:right w:val="none" w:sz="0" w:space="0" w:color="auto"/>
          </w:divBdr>
        </w:div>
        <w:div w:id="858130173">
          <w:marLeft w:val="640"/>
          <w:marRight w:val="0"/>
          <w:marTop w:val="0"/>
          <w:marBottom w:val="0"/>
          <w:divBdr>
            <w:top w:val="none" w:sz="0" w:space="0" w:color="auto"/>
            <w:left w:val="none" w:sz="0" w:space="0" w:color="auto"/>
            <w:bottom w:val="none" w:sz="0" w:space="0" w:color="auto"/>
            <w:right w:val="none" w:sz="0" w:space="0" w:color="auto"/>
          </w:divBdr>
        </w:div>
        <w:div w:id="671489878">
          <w:marLeft w:val="640"/>
          <w:marRight w:val="0"/>
          <w:marTop w:val="0"/>
          <w:marBottom w:val="0"/>
          <w:divBdr>
            <w:top w:val="none" w:sz="0" w:space="0" w:color="auto"/>
            <w:left w:val="none" w:sz="0" w:space="0" w:color="auto"/>
            <w:bottom w:val="none" w:sz="0" w:space="0" w:color="auto"/>
            <w:right w:val="none" w:sz="0" w:space="0" w:color="auto"/>
          </w:divBdr>
        </w:div>
        <w:div w:id="953947286">
          <w:marLeft w:val="640"/>
          <w:marRight w:val="0"/>
          <w:marTop w:val="0"/>
          <w:marBottom w:val="0"/>
          <w:divBdr>
            <w:top w:val="none" w:sz="0" w:space="0" w:color="auto"/>
            <w:left w:val="none" w:sz="0" w:space="0" w:color="auto"/>
            <w:bottom w:val="none" w:sz="0" w:space="0" w:color="auto"/>
            <w:right w:val="none" w:sz="0" w:space="0" w:color="auto"/>
          </w:divBdr>
        </w:div>
        <w:div w:id="1045061793">
          <w:marLeft w:val="640"/>
          <w:marRight w:val="0"/>
          <w:marTop w:val="0"/>
          <w:marBottom w:val="0"/>
          <w:divBdr>
            <w:top w:val="none" w:sz="0" w:space="0" w:color="auto"/>
            <w:left w:val="none" w:sz="0" w:space="0" w:color="auto"/>
            <w:bottom w:val="none" w:sz="0" w:space="0" w:color="auto"/>
            <w:right w:val="none" w:sz="0" w:space="0" w:color="auto"/>
          </w:divBdr>
        </w:div>
        <w:div w:id="414590331">
          <w:marLeft w:val="640"/>
          <w:marRight w:val="0"/>
          <w:marTop w:val="0"/>
          <w:marBottom w:val="0"/>
          <w:divBdr>
            <w:top w:val="none" w:sz="0" w:space="0" w:color="auto"/>
            <w:left w:val="none" w:sz="0" w:space="0" w:color="auto"/>
            <w:bottom w:val="none" w:sz="0" w:space="0" w:color="auto"/>
            <w:right w:val="none" w:sz="0" w:space="0" w:color="auto"/>
          </w:divBdr>
        </w:div>
        <w:div w:id="1611547433">
          <w:marLeft w:val="640"/>
          <w:marRight w:val="0"/>
          <w:marTop w:val="0"/>
          <w:marBottom w:val="0"/>
          <w:divBdr>
            <w:top w:val="none" w:sz="0" w:space="0" w:color="auto"/>
            <w:left w:val="none" w:sz="0" w:space="0" w:color="auto"/>
            <w:bottom w:val="none" w:sz="0" w:space="0" w:color="auto"/>
            <w:right w:val="none" w:sz="0" w:space="0" w:color="auto"/>
          </w:divBdr>
        </w:div>
        <w:div w:id="655379636">
          <w:marLeft w:val="640"/>
          <w:marRight w:val="0"/>
          <w:marTop w:val="0"/>
          <w:marBottom w:val="0"/>
          <w:divBdr>
            <w:top w:val="none" w:sz="0" w:space="0" w:color="auto"/>
            <w:left w:val="none" w:sz="0" w:space="0" w:color="auto"/>
            <w:bottom w:val="none" w:sz="0" w:space="0" w:color="auto"/>
            <w:right w:val="none" w:sz="0" w:space="0" w:color="auto"/>
          </w:divBdr>
        </w:div>
        <w:div w:id="686369488">
          <w:marLeft w:val="640"/>
          <w:marRight w:val="0"/>
          <w:marTop w:val="0"/>
          <w:marBottom w:val="0"/>
          <w:divBdr>
            <w:top w:val="none" w:sz="0" w:space="0" w:color="auto"/>
            <w:left w:val="none" w:sz="0" w:space="0" w:color="auto"/>
            <w:bottom w:val="none" w:sz="0" w:space="0" w:color="auto"/>
            <w:right w:val="none" w:sz="0" w:space="0" w:color="auto"/>
          </w:divBdr>
        </w:div>
        <w:div w:id="78136471">
          <w:marLeft w:val="640"/>
          <w:marRight w:val="0"/>
          <w:marTop w:val="0"/>
          <w:marBottom w:val="0"/>
          <w:divBdr>
            <w:top w:val="none" w:sz="0" w:space="0" w:color="auto"/>
            <w:left w:val="none" w:sz="0" w:space="0" w:color="auto"/>
            <w:bottom w:val="none" w:sz="0" w:space="0" w:color="auto"/>
            <w:right w:val="none" w:sz="0" w:space="0" w:color="auto"/>
          </w:divBdr>
        </w:div>
        <w:div w:id="2062944671">
          <w:marLeft w:val="640"/>
          <w:marRight w:val="0"/>
          <w:marTop w:val="0"/>
          <w:marBottom w:val="0"/>
          <w:divBdr>
            <w:top w:val="none" w:sz="0" w:space="0" w:color="auto"/>
            <w:left w:val="none" w:sz="0" w:space="0" w:color="auto"/>
            <w:bottom w:val="none" w:sz="0" w:space="0" w:color="auto"/>
            <w:right w:val="none" w:sz="0" w:space="0" w:color="auto"/>
          </w:divBdr>
        </w:div>
        <w:div w:id="597375962">
          <w:marLeft w:val="640"/>
          <w:marRight w:val="0"/>
          <w:marTop w:val="0"/>
          <w:marBottom w:val="0"/>
          <w:divBdr>
            <w:top w:val="none" w:sz="0" w:space="0" w:color="auto"/>
            <w:left w:val="none" w:sz="0" w:space="0" w:color="auto"/>
            <w:bottom w:val="none" w:sz="0" w:space="0" w:color="auto"/>
            <w:right w:val="none" w:sz="0" w:space="0" w:color="auto"/>
          </w:divBdr>
        </w:div>
        <w:div w:id="655651910">
          <w:marLeft w:val="640"/>
          <w:marRight w:val="0"/>
          <w:marTop w:val="0"/>
          <w:marBottom w:val="0"/>
          <w:divBdr>
            <w:top w:val="none" w:sz="0" w:space="0" w:color="auto"/>
            <w:left w:val="none" w:sz="0" w:space="0" w:color="auto"/>
            <w:bottom w:val="none" w:sz="0" w:space="0" w:color="auto"/>
            <w:right w:val="none" w:sz="0" w:space="0" w:color="auto"/>
          </w:divBdr>
        </w:div>
        <w:div w:id="1294750772">
          <w:marLeft w:val="640"/>
          <w:marRight w:val="0"/>
          <w:marTop w:val="0"/>
          <w:marBottom w:val="0"/>
          <w:divBdr>
            <w:top w:val="none" w:sz="0" w:space="0" w:color="auto"/>
            <w:left w:val="none" w:sz="0" w:space="0" w:color="auto"/>
            <w:bottom w:val="none" w:sz="0" w:space="0" w:color="auto"/>
            <w:right w:val="none" w:sz="0" w:space="0" w:color="auto"/>
          </w:divBdr>
        </w:div>
        <w:div w:id="1859730320">
          <w:marLeft w:val="640"/>
          <w:marRight w:val="0"/>
          <w:marTop w:val="0"/>
          <w:marBottom w:val="0"/>
          <w:divBdr>
            <w:top w:val="none" w:sz="0" w:space="0" w:color="auto"/>
            <w:left w:val="none" w:sz="0" w:space="0" w:color="auto"/>
            <w:bottom w:val="none" w:sz="0" w:space="0" w:color="auto"/>
            <w:right w:val="none" w:sz="0" w:space="0" w:color="auto"/>
          </w:divBdr>
        </w:div>
        <w:div w:id="311493607">
          <w:marLeft w:val="640"/>
          <w:marRight w:val="0"/>
          <w:marTop w:val="0"/>
          <w:marBottom w:val="0"/>
          <w:divBdr>
            <w:top w:val="none" w:sz="0" w:space="0" w:color="auto"/>
            <w:left w:val="none" w:sz="0" w:space="0" w:color="auto"/>
            <w:bottom w:val="none" w:sz="0" w:space="0" w:color="auto"/>
            <w:right w:val="none" w:sz="0" w:space="0" w:color="auto"/>
          </w:divBdr>
        </w:div>
        <w:div w:id="1175001999">
          <w:marLeft w:val="640"/>
          <w:marRight w:val="0"/>
          <w:marTop w:val="0"/>
          <w:marBottom w:val="0"/>
          <w:divBdr>
            <w:top w:val="none" w:sz="0" w:space="0" w:color="auto"/>
            <w:left w:val="none" w:sz="0" w:space="0" w:color="auto"/>
            <w:bottom w:val="none" w:sz="0" w:space="0" w:color="auto"/>
            <w:right w:val="none" w:sz="0" w:space="0" w:color="auto"/>
          </w:divBdr>
        </w:div>
        <w:div w:id="989745611">
          <w:marLeft w:val="640"/>
          <w:marRight w:val="0"/>
          <w:marTop w:val="0"/>
          <w:marBottom w:val="0"/>
          <w:divBdr>
            <w:top w:val="none" w:sz="0" w:space="0" w:color="auto"/>
            <w:left w:val="none" w:sz="0" w:space="0" w:color="auto"/>
            <w:bottom w:val="none" w:sz="0" w:space="0" w:color="auto"/>
            <w:right w:val="none" w:sz="0" w:space="0" w:color="auto"/>
          </w:divBdr>
        </w:div>
        <w:div w:id="1738820668">
          <w:marLeft w:val="640"/>
          <w:marRight w:val="0"/>
          <w:marTop w:val="0"/>
          <w:marBottom w:val="0"/>
          <w:divBdr>
            <w:top w:val="none" w:sz="0" w:space="0" w:color="auto"/>
            <w:left w:val="none" w:sz="0" w:space="0" w:color="auto"/>
            <w:bottom w:val="none" w:sz="0" w:space="0" w:color="auto"/>
            <w:right w:val="none" w:sz="0" w:space="0" w:color="auto"/>
          </w:divBdr>
        </w:div>
        <w:div w:id="972489544">
          <w:marLeft w:val="640"/>
          <w:marRight w:val="0"/>
          <w:marTop w:val="0"/>
          <w:marBottom w:val="0"/>
          <w:divBdr>
            <w:top w:val="none" w:sz="0" w:space="0" w:color="auto"/>
            <w:left w:val="none" w:sz="0" w:space="0" w:color="auto"/>
            <w:bottom w:val="none" w:sz="0" w:space="0" w:color="auto"/>
            <w:right w:val="none" w:sz="0" w:space="0" w:color="auto"/>
          </w:divBdr>
        </w:div>
        <w:div w:id="1872717387">
          <w:marLeft w:val="640"/>
          <w:marRight w:val="0"/>
          <w:marTop w:val="0"/>
          <w:marBottom w:val="0"/>
          <w:divBdr>
            <w:top w:val="none" w:sz="0" w:space="0" w:color="auto"/>
            <w:left w:val="none" w:sz="0" w:space="0" w:color="auto"/>
            <w:bottom w:val="none" w:sz="0" w:space="0" w:color="auto"/>
            <w:right w:val="none" w:sz="0" w:space="0" w:color="auto"/>
          </w:divBdr>
        </w:div>
        <w:div w:id="1798909057">
          <w:marLeft w:val="640"/>
          <w:marRight w:val="0"/>
          <w:marTop w:val="0"/>
          <w:marBottom w:val="0"/>
          <w:divBdr>
            <w:top w:val="none" w:sz="0" w:space="0" w:color="auto"/>
            <w:left w:val="none" w:sz="0" w:space="0" w:color="auto"/>
            <w:bottom w:val="none" w:sz="0" w:space="0" w:color="auto"/>
            <w:right w:val="none" w:sz="0" w:space="0" w:color="auto"/>
          </w:divBdr>
        </w:div>
        <w:div w:id="1549565424">
          <w:marLeft w:val="640"/>
          <w:marRight w:val="0"/>
          <w:marTop w:val="0"/>
          <w:marBottom w:val="0"/>
          <w:divBdr>
            <w:top w:val="none" w:sz="0" w:space="0" w:color="auto"/>
            <w:left w:val="none" w:sz="0" w:space="0" w:color="auto"/>
            <w:bottom w:val="none" w:sz="0" w:space="0" w:color="auto"/>
            <w:right w:val="none" w:sz="0" w:space="0" w:color="auto"/>
          </w:divBdr>
        </w:div>
        <w:div w:id="229463540">
          <w:marLeft w:val="640"/>
          <w:marRight w:val="0"/>
          <w:marTop w:val="0"/>
          <w:marBottom w:val="0"/>
          <w:divBdr>
            <w:top w:val="none" w:sz="0" w:space="0" w:color="auto"/>
            <w:left w:val="none" w:sz="0" w:space="0" w:color="auto"/>
            <w:bottom w:val="none" w:sz="0" w:space="0" w:color="auto"/>
            <w:right w:val="none" w:sz="0" w:space="0" w:color="auto"/>
          </w:divBdr>
        </w:div>
        <w:div w:id="31461999">
          <w:marLeft w:val="640"/>
          <w:marRight w:val="0"/>
          <w:marTop w:val="0"/>
          <w:marBottom w:val="0"/>
          <w:divBdr>
            <w:top w:val="none" w:sz="0" w:space="0" w:color="auto"/>
            <w:left w:val="none" w:sz="0" w:space="0" w:color="auto"/>
            <w:bottom w:val="none" w:sz="0" w:space="0" w:color="auto"/>
            <w:right w:val="none" w:sz="0" w:space="0" w:color="auto"/>
          </w:divBdr>
        </w:div>
        <w:div w:id="787966589">
          <w:marLeft w:val="640"/>
          <w:marRight w:val="0"/>
          <w:marTop w:val="0"/>
          <w:marBottom w:val="0"/>
          <w:divBdr>
            <w:top w:val="none" w:sz="0" w:space="0" w:color="auto"/>
            <w:left w:val="none" w:sz="0" w:space="0" w:color="auto"/>
            <w:bottom w:val="none" w:sz="0" w:space="0" w:color="auto"/>
            <w:right w:val="none" w:sz="0" w:space="0" w:color="auto"/>
          </w:divBdr>
        </w:div>
        <w:div w:id="1545754537">
          <w:marLeft w:val="640"/>
          <w:marRight w:val="0"/>
          <w:marTop w:val="0"/>
          <w:marBottom w:val="0"/>
          <w:divBdr>
            <w:top w:val="none" w:sz="0" w:space="0" w:color="auto"/>
            <w:left w:val="none" w:sz="0" w:space="0" w:color="auto"/>
            <w:bottom w:val="none" w:sz="0" w:space="0" w:color="auto"/>
            <w:right w:val="none" w:sz="0" w:space="0" w:color="auto"/>
          </w:divBdr>
        </w:div>
        <w:div w:id="252517291">
          <w:marLeft w:val="640"/>
          <w:marRight w:val="0"/>
          <w:marTop w:val="0"/>
          <w:marBottom w:val="0"/>
          <w:divBdr>
            <w:top w:val="none" w:sz="0" w:space="0" w:color="auto"/>
            <w:left w:val="none" w:sz="0" w:space="0" w:color="auto"/>
            <w:bottom w:val="none" w:sz="0" w:space="0" w:color="auto"/>
            <w:right w:val="none" w:sz="0" w:space="0" w:color="auto"/>
          </w:divBdr>
        </w:div>
        <w:div w:id="73861329">
          <w:marLeft w:val="640"/>
          <w:marRight w:val="0"/>
          <w:marTop w:val="0"/>
          <w:marBottom w:val="0"/>
          <w:divBdr>
            <w:top w:val="none" w:sz="0" w:space="0" w:color="auto"/>
            <w:left w:val="none" w:sz="0" w:space="0" w:color="auto"/>
            <w:bottom w:val="none" w:sz="0" w:space="0" w:color="auto"/>
            <w:right w:val="none" w:sz="0" w:space="0" w:color="auto"/>
          </w:divBdr>
        </w:div>
        <w:div w:id="1066803298">
          <w:marLeft w:val="640"/>
          <w:marRight w:val="0"/>
          <w:marTop w:val="0"/>
          <w:marBottom w:val="0"/>
          <w:divBdr>
            <w:top w:val="none" w:sz="0" w:space="0" w:color="auto"/>
            <w:left w:val="none" w:sz="0" w:space="0" w:color="auto"/>
            <w:bottom w:val="none" w:sz="0" w:space="0" w:color="auto"/>
            <w:right w:val="none" w:sz="0" w:space="0" w:color="auto"/>
          </w:divBdr>
        </w:div>
        <w:div w:id="1867017246">
          <w:marLeft w:val="640"/>
          <w:marRight w:val="0"/>
          <w:marTop w:val="0"/>
          <w:marBottom w:val="0"/>
          <w:divBdr>
            <w:top w:val="none" w:sz="0" w:space="0" w:color="auto"/>
            <w:left w:val="none" w:sz="0" w:space="0" w:color="auto"/>
            <w:bottom w:val="none" w:sz="0" w:space="0" w:color="auto"/>
            <w:right w:val="none" w:sz="0" w:space="0" w:color="auto"/>
          </w:divBdr>
        </w:div>
        <w:div w:id="1746295795">
          <w:marLeft w:val="640"/>
          <w:marRight w:val="0"/>
          <w:marTop w:val="0"/>
          <w:marBottom w:val="0"/>
          <w:divBdr>
            <w:top w:val="none" w:sz="0" w:space="0" w:color="auto"/>
            <w:left w:val="none" w:sz="0" w:space="0" w:color="auto"/>
            <w:bottom w:val="none" w:sz="0" w:space="0" w:color="auto"/>
            <w:right w:val="none" w:sz="0" w:space="0" w:color="auto"/>
          </w:divBdr>
        </w:div>
        <w:div w:id="210115562">
          <w:marLeft w:val="640"/>
          <w:marRight w:val="0"/>
          <w:marTop w:val="0"/>
          <w:marBottom w:val="0"/>
          <w:divBdr>
            <w:top w:val="none" w:sz="0" w:space="0" w:color="auto"/>
            <w:left w:val="none" w:sz="0" w:space="0" w:color="auto"/>
            <w:bottom w:val="none" w:sz="0" w:space="0" w:color="auto"/>
            <w:right w:val="none" w:sz="0" w:space="0" w:color="auto"/>
          </w:divBdr>
        </w:div>
        <w:div w:id="1773931702">
          <w:marLeft w:val="640"/>
          <w:marRight w:val="0"/>
          <w:marTop w:val="0"/>
          <w:marBottom w:val="0"/>
          <w:divBdr>
            <w:top w:val="none" w:sz="0" w:space="0" w:color="auto"/>
            <w:left w:val="none" w:sz="0" w:space="0" w:color="auto"/>
            <w:bottom w:val="none" w:sz="0" w:space="0" w:color="auto"/>
            <w:right w:val="none" w:sz="0" w:space="0" w:color="auto"/>
          </w:divBdr>
        </w:div>
        <w:div w:id="911043410">
          <w:marLeft w:val="640"/>
          <w:marRight w:val="0"/>
          <w:marTop w:val="0"/>
          <w:marBottom w:val="0"/>
          <w:divBdr>
            <w:top w:val="none" w:sz="0" w:space="0" w:color="auto"/>
            <w:left w:val="none" w:sz="0" w:space="0" w:color="auto"/>
            <w:bottom w:val="none" w:sz="0" w:space="0" w:color="auto"/>
            <w:right w:val="none" w:sz="0" w:space="0" w:color="auto"/>
          </w:divBdr>
        </w:div>
        <w:div w:id="1604387193">
          <w:marLeft w:val="640"/>
          <w:marRight w:val="0"/>
          <w:marTop w:val="0"/>
          <w:marBottom w:val="0"/>
          <w:divBdr>
            <w:top w:val="none" w:sz="0" w:space="0" w:color="auto"/>
            <w:left w:val="none" w:sz="0" w:space="0" w:color="auto"/>
            <w:bottom w:val="none" w:sz="0" w:space="0" w:color="auto"/>
            <w:right w:val="none" w:sz="0" w:space="0" w:color="auto"/>
          </w:divBdr>
        </w:div>
        <w:div w:id="2098402793">
          <w:marLeft w:val="640"/>
          <w:marRight w:val="0"/>
          <w:marTop w:val="0"/>
          <w:marBottom w:val="0"/>
          <w:divBdr>
            <w:top w:val="none" w:sz="0" w:space="0" w:color="auto"/>
            <w:left w:val="none" w:sz="0" w:space="0" w:color="auto"/>
            <w:bottom w:val="none" w:sz="0" w:space="0" w:color="auto"/>
            <w:right w:val="none" w:sz="0" w:space="0" w:color="auto"/>
          </w:divBdr>
        </w:div>
        <w:div w:id="406345451">
          <w:marLeft w:val="640"/>
          <w:marRight w:val="0"/>
          <w:marTop w:val="0"/>
          <w:marBottom w:val="0"/>
          <w:divBdr>
            <w:top w:val="none" w:sz="0" w:space="0" w:color="auto"/>
            <w:left w:val="none" w:sz="0" w:space="0" w:color="auto"/>
            <w:bottom w:val="none" w:sz="0" w:space="0" w:color="auto"/>
            <w:right w:val="none" w:sz="0" w:space="0" w:color="auto"/>
          </w:divBdr>
        </w:div>
        <w:div w:id="425614187">
          <w:marLeft w:val="640"/>
          <w:marRight w:val="0"/>
          <w:marTop w:val="0"/>
          <w:marBottom w:val="0"/>
          <w:divBdr>
            <w:top w:val="none" w:sz="0" w:space="0" w:color="auto"/>
            <w:left w:val="none" w:sz="0" w:space="0" w:color="auto"/>
            <w:bottom w:val="none" w:sz="0" w:space="0" w:color="auto"/>
            <w:right w:val="none" w:sz="0" w:space="0" w:color="auto"/>
          </w:divBdr>
        </w:div>
        <w:div w:id="1098139975">
          <w:marLeft w:val="640"/>
          <w:marRight w:val="0"/>
          <w:marTop w:val="0"/>
          <w:marBottom w:val="0"/>
          <w:divBdr>
            <w:top w:val="none" w:sz="0" w:space="0" w:color="auto"/>
            <w:left w:val="none" w:sz="0" w:space="0" w:color="auto"/>
            <w:bottom w:val="none" w:sz="0" w:space="0" w:color="auto"/>
            <w:right w:val="none" w:sz="0" w:space="0" w:color="auto"/>
          </w:divBdr>
        </w:div>
        <w:div w:id="1004213048">
          <w:marLeft w:val="640"/>
          <w:marRight w:val="0"/>
          <w:marTop w:val="0"/>
          <w:marBottom w:val="0"/>
          <w:divBdr>
            <w:top w:val="none" w:sz="0" w:space="0" w:color="auto"/>
            <w:left w:val="none" w:sz="0" w:space="0" w:color="auto"/>
            <w:bottom w:val="none" w:sz="0" w:space="0" w:color="auto"/>
            <w:right w:val="none" w:sz="0" w:space="0" w:color="auto"/>
          </w:divBdr>
        </w:div>
        <w:div w:id="1409813814">
          <w:marLeft w:val="640"/>
          <w:marRight w:val="0"/>
          <w:marTop w:val="0"/>
          <w:marBottom w:val="0"/>
          <w:divBdr>
            <w:top w:val="none" w:sz="0" w:space="0" w:color="auto"/>
            <w:left w:val="none" w:sz="0" w:space="0" w:color="auto"/>
            <w:bottom w:val="none" w:sz="0" w:space="0" w:color="auto"/>
            <w:right w:val="none" w:sz="0" w:space="0" w:color="auto"/>
          </w:divBdr>
        </w:div>
        <w:div w:id="1388648959">
          <w:marLeft w:val="640"/>
          <w:marRight w:val="0"/>
          <w:marTop w:val="0"/>
          <w:marBottom w:val="0"/>
          <w:divBdr>
            <w:top w:val="none" w:sz="0" w:space="0" w:color="auto"/>
            <w:left w:val="none" w:sz="0" w:space="0" w:color="auto"/>
            <w:bottom w:val="none" w:sz="0" w:space="0" w:color="auto"/>
            <w:right w:val="none" w:sz="0" w:space="0" w:color="auto"/>
          </w:divBdr>
        </w:div>
        <w:div w:id="1224295064">
          <w:marLeft w:val="640"/>
          <w:marRight w:val="0"/>
          <w:marTop w:val="0"/>
          <w:marBottom w:val="0"/>
          <w:divBdr>
            <w:top w:val="none" w:sz="0" w:space="0" w:color="auto"/>
            <w:left w:val="none" w:sz="0" w:space="0" w:color="auto"/>
            <w:bottom w:val="none" w:sz="0" w:space="0" w:color="auto"/>
            <w:right w:val="none" w:sz="0" w:space="0" w:color="auto"/>
          </w:divBdr>
        </w:div>
        <w:div w:id="1638602926">
          <w:marLeft w:val="640"/>
          <w:marRight w:val="0"/>
          <w:marTop w:val="0"/>
          <w:marBottom w:val="0"/>
          <w:divBdr>
            <w:top w:val="none" w:sz="0" w:space="0" w:color="auto"/>
            <w:left w:val="none" w:sz="0" w:space="0" w:color="auto"/>
            <w:bottom w:val="none" w:sz="0" w:space="0" w:color="auto"/>
            <w:right w:val="none" w:sz="0" w:space="0" w:color="auto"/>
          </w:divBdr>
        </w:div>
        <w:div w:id="1441991746">
          <w:marLeft w:val="640"/>
          <w:marRight w:val="0"/>
          <w:marTop w:val="0"/>
          <w:marBottom w:val="0"/>
          <w:divBdr>
            <w:top w:val="none" w:sz="0" w:space="0" w:color="auto"/>
            <w:left w:val="none" w:sz="0" w:space="0" w:color="auto"/>
            <w:bottom w:val="none" w:sz="0" w:space="0" w:color="auto"/>
            <w:right w:val="none" w:sz="0" w:space="0" w:color="auto"/>
          </w:divBdr>
        </w:div>
        <w:div w:id="988437382">
          <w:marLeft w:val="640"/>
          <w:marRight w:val="0"/>
          <w:marTop w:val="0"/>
          <w:marBottom w:val="0"/>
          <w:divBdr>
            <w:top w:val="none" w:sz="0" w:space="0" w:color="auto"/>
            <w:left w:val="none" w:sz="0" w:space="0" w:color="auto"/>
            <w:bottom w:val="none" w:sz="0" w:space="0" w:color="auto"/>
            <w:right w:val="none" w:sz="0" w:space="0" w:color="auto"/>
          </w:divBdr>
        </w:div>
        <w:div w:id="1016813335">
          <w:marLeft w:val="640"/>
          <w:marRight w:val="0"/>
          <w:marTop w:val="0"/>
          <w:marBottom w:val="0"/>
          <w:divBdr>
            <w:top w:val="none" w:sz="0" w:space="0" w:color="auto"/>
            <w:left w:val="none" w:sz="0" w:space="0" w:color="auto"/>
            <w:bottom w:val="none" w:sz="0" w:space="0" w:color="auto"/>
            <w:right w:val="none" w:sz="0" w:space="0" w:color="auto"/>
          </w:divBdr>
        </w:div>
        <w:div w:id="766002429">
          <w:marLeft w:val="640"/>
          <w:marRight w:val="0"/>
          <w:marTop w:val="0"/>
          <w:marBottom w:val="0"/>
          <w:divBdr>
            <w:top w:val="none" w:sz="0" w:space="0" w:color="auto"/>
            <w:left w:val="none" w:sz="0" w:space="0" w:color="auto"/>
            <w:bottom w:val="none" w:sz="0" w:space="0" w:color="auto"/>
            <w:right w:val="none" w:sz="0" w:space="0" w:color="auto"/>
          </w:divBdr>
        </w:div>
        <w:div w:id="961881292">
          <w:marLeft w:val="640"/>
          <w:marRight w:val="0"/>
          <w:marTop w:val="0"/>
          <w:marBottom w:val="0"/>
          <w:divBdr>
            <w:top w:val="none" w:sz="0" w:space="0" w:color="auto"/>
            <w:left w:val="none" w:sz="0" w:space="0" w:color="auto"/>
            <w:bottom w:val="none" w:sz="0" w:space="0" w:color="auto"/>
            <w:right w:val="none" w:sz="0" w:space="0" w:color="auto"/>
          </w:divBdr>
        </w:div>
        <w:div w:id="1137913569">
          <w:marLeft w:val="640"/>
          <w:marRight w:val="0"/>
          <w:marTop w:val="0"/>
          <w:marBottom w:val="0"/>
          <w:divBdr>
            <w:top w:val="none" w:sz="0" w:space="0" w:color="auto"/>
            <w:left w:val="none" w:sz="0" w:space="0" w:color="auto"/>
            <w:bottom w:val="none" w:sz="0" w:space="0" w:color="auto"/>
            <w:right w:val="none" w:sz="0" w:space="0" w:color="auto"/>
          </w:divBdr>
        </w:div>
        <w:div w:id="1893613480">
          <w:marLeft w:val="640"/>
          <w:marRight w:val="0"/>
          <w:marTop w:val="0"/>
          <w:marBottom w:val="0"/>
          <w:divBdr>
            <w:top w:val="none" w:sz="0" w:space="0" w:color="auto"/>
            <w:left w:val="none" w:sz="0" w:space="0" w:color="auto"/>
            <w:bottom w:val="none" w:sz="0" w:space="0" w:color="auto"/>
            <w:right w:val="none" w:sz="0" w:space="0" w:color="auto"/>
          </w:divBdr>
        </w:div>
        <w:div w:id="1012688591">
          <w:marLeft w:val="640"/>
          <w:marRight w:val="0"/>
          <w:marTop w:val="0"/>
          <w:marBottom w:val="0"/>
          <w:divBdr>
            <w:top w:val="none" w:sz="0" w:space="0" w:color="auto"/>
            <w:left w:val="none" w:sz="0" w:space="0" w:color="auto"/>
            <w:bottom w:val="none" w:sz="0" w:space="0" w:color="auto"/>
            <w:right w:val="none" w:sz="0" w:space="0" w:color="auto"/>
          </w:divBdr>
        </w:div>
        <w:div w:id="1156188966">
          <w:marLeft w:val="640"/>
          <w:marRight w:val="0"/>
          <w:marTop w:val="0"/>
          <w:marBottom w:val="0"/>
          <w:divBdr>
            <w:top w:val="none" w:sz="0" w:space="0" w:color="auto"/>
            <w:left w:val="none" w:sz="0" w:space="0" w:color="auto"/>
            <w:bottom w:val="none" w:sz="0" w:space="0" w:color="auto"/>
            <w:right w:val="none" w:sz="0" w:space="0" w:color="auto"/>
          </w:divBdr>
        </w:div>
        <w:div w:id="1079205988">
          <w:marLeft w:val="640"/>
          <w:marRight w:val="0"/>
          <w:marTop w:val="0"/>
          <w:marBottom w:val="0"/>
          <w:divBdr>
            <w:top w:val="none" w:sz="0" w:space="0" w:color="auto"/>
            <w:left w:val="none" w:sz="0" w:space="0" w:color="auto"/>
            <w:bottom w:val="none" w:sz="0" w:space="0" w:color="auto"/>
            <w:right w:val="none" w:sz="0" w:space="0" w:color="auto"/>
          </w:divBdr>
        </w:div>
        <w:div w:id="1872650253">
          <w:marLeft w:val="640"/>
          <w:marRight w:val="0"/>
          <w:marTop w:val="0"/>
          <w:marBottom w:val="0"/>
          <w:divBdr>
            <w:top w:val="none" w:sz="0" w:space="0" w:color="auto"/>
            <w:left w:val="none" w:sz="0" w:space="0" w:color="auto"/>
            <w:bottom w:val="none" w:sz="0" w:space="0" w:color="auto"/>
            <w:right w:val="none" w:sz="0" w:space="0" w:color="auto"/>
          </w:divBdr>
        </w:div>
        <w:div w:id="1731688431">
          <w:marLeft w:val="640"/>
          <w:marRight w:val="0"/>
          <w:marTop w:val="0"/>
          <w:marBottom w:val="0"/>
          <w:divBdr>
            <w:top w:val="none" w:sz="0" w:space="0" w:color="auto"/>
            <w:left w:val="none" w:sz="0" w:space="0" w:color="auto"/>
            <w:bottom w:val="none" w:sz="0" w:space="0" w:color="auto"/>
            <w:right w:val="none" w:sz="0" w:space="0" w:color="auto"/>
          </w:divBdr>
        </w:div>
        <w:div w:id="1117990880">
          <w:marLeft w:val="640"/>
          <w:marRight w:val="0"/>
          <w:marTop w:val="0"/>
          <w:marBottom w:val="0"/>
          <w:divBdr>
            <w:top w:val="none" w:sz="0" w:space="0" w:color="auto"/>
            <w:left w:val="none" w:sz="0" w:space="0" w:color="auto"/>
            <w:bottom w:val="none" w:sz="0" w:space="0" w:color="auto"/>
            <w:right w:val="none" w:sz="0" w:space="0" w:color="auto"/>
          </w:divBdr>
        </w:div>
        <w:div w:id="1168598768">
          <w:marLeft w:val="640"/>
          <w:marRight w:val="0"/>
          <w:marTop w:val="0"/>
          <w:marBottom w:val="0"/>
          <w:divBdr>
            <w:top w:val="none" w:sz="0" w:space="0" w:color="auto"/>
            <w:left w:val="none" w:sz="0" w:space="0" w:color="auto"/>
            <w:bottom w:val="none" w:sz="0" w:space="0" w:color="auto"/>
            <w:right w:val="none" w:sz="0" w:space="0" w:color="auto"/>
          </w:divBdr>
        </w:div>
        <w:div w:id="799500062">
          <w:marLeft w:val="640"/>
          <w:marRight w:val="0"/>
          <w:marTop w:val="0"/>
          <w:marBottom w:val="0"/>
          <w:divBdr>
            <w:top w:val="none" w:sz="0" w:space="0" w:color="auto"/>
            <w:left w:val="none" w:sz="0" w:space="0" w:color="auto"/>
            <w:bottom w:val="none" w:sz="0" w:space="0" w:color="auto"/>
            <w:right w:val="none" w:sz="0" w:space="0" w:color="auto"/>
          </w:divBdr>
        </w:div>
        <w:div w:id="528880722">
          <w:marLeft w:val="640"/>
          <w:marRight w:val="0"/>
          <w:marTop w:val="0"/>
          <w:marBottom w:val="0"/>
          <w:divBdr>
            <w:top w:val="none" w:sz="0" w:space="0" w:color="auto"/>
            <w:left w:val="none" w:sz="0" w:space="0" w:color="auto"/>
            <w:bottom w:val="none" w:sz="0" w:space="0" w:color="auto"/>
            <w:right w:val="none" w:sz="0" w:space="0" w:color="auto"/>
          </w:divBdr>
        </w:div>
        <w:div w:id="704791974">
          <w:marLeft w:val="640"/>
          <w:marRight w:val="0"/>
          <w:marTop w:val="0"/>
          <w:marBottom w:val="0"/>
          <w:divBdr>
            <w:top w:val="none" w:sz="0" w:space="0" w:color="auto"/>
            <w:left w:val="none" w:sz="0" w:space="0" w:color="auto"/>
            <w:bottom w:val="none" w:sz="0" w:space="0" w:color="auto"/>
            <w:right w:val="none" w:sz="0" w:space="0" w:color="auto"/>
          </w:divBdr>
        </w:div>
        <w:div w:id="150218850">
          <w:marLeft w:val="640"/>
          <w:marRight w:val="0"/>
          <w:marTop w:val="0"/>
          <w:marBottom w:val="0"/>
          <w:divBdr>
            <w:top w:val="none" w:sz="0" w:space="0" w:color="auto"/>
            <w:left w:val="none" w:sz="0" w:space="0" w:color="auto"/>
            <w:bottom w:val="none" w:sz="0" w:space="0" w:color="auto"/>
            <w:right w:val="none" w:sz="0" w:space="0" w:color="auto"/>
          </w:divBdr>
        </w:div>
        <w:div w:id="999843452">
          <w:marLeft w:val="640"/>
          <w:marRight w:val="0"/>
          <w:marTop w:val="0"/>
          <w:marBottom w:val="0"/>
          <w:divBdr>
            <w:top w:val="none" w:sz="0" w:space="0" w:color="auto"/>
            <w:left w:val="none" w:sz="0" w:space="0" w:color="auto"/>
            <w:bottom w:val="none" w:sz="0" w:space="0" w:color="auto"/>
            <w:right w:val="none" w:sz="0" w:space="0" w:color="auto"/>
          </w:divBdr>
        </w:div>
        <w:div w:id="1256522802">
          <w:marLeft w:val="640"/>
          <w:marRight w:val="0"/>
          <w:marTop w:val="0"/>
          <w:marBottom w:val="0"/>
          <w:divBdr>
            <w:top w:val="none" w:sz="0" w:space="0" w:color="auto"/>
            <w:left w:val="none" w:sz="0" w:space="0" w:color="auto"/>
            <w:bottom w:val="none" w:sz="0" w:space="0" w:color="auto"/>
            <w:right w:val="none" w:sz="0" w:space="0" w:color="auto"/>
          </w:divBdr>
        </w:div>
        <w:div w:id="28534093">
          <w:marLeft w:val="640"/>
          <w:marRight w:val="0"/>
          <w:marTop w:val="0"/>
          <w:marBottom w:val="0"/>
          <w:divBdr>
            <w:top w:val="none" w:sz="0" w:space="0" w:color="auto"/>
            <w:left w:val="none" w:sz="0" w:space="0" w:color="auto"/>
            <w:bottom w:val="none" w:sz="0" w:space="0" w:color="auto"/>
            <w:right w:val="none" w:sz="0" w:space="0" w:color="auto"/>
          </w:divBdr>
        </w:div>
        <w:div w:id="1631281027">
          <w:marLeft w:val="640"/>
          <w:marRight w:val="0"/>
          <w:marTop w:val="0"/>
          <w:marBottom w:val="0"/>
          <w:divBdr>
            <w:top w:val="none" w:sz="0" w:space="0" w:color="auto"/>
            <w:left w:val="none" w:sz="0" w:space="0" w:color="auto"/>
            <w:bottom w:val="none" w:sz="0" w:space="0" w:color="auto"/>
            <w:right w:val="none" w:sz="0" w:space="0" w:color="auto"/>
          </w:divBdr>
        </w:div>
        <w:div w:id="1091118824">
          <w:marLeft w:val="640"/>
          <w:marRight w:val="0"/>
          <w:marTop w:val="0"/>
          <w:marBottom w:val="0"/>
          <w:divBdr>
            <w:top w:val="none" w:sz="0" w:space="0" w:color="auto"/>
            <w:left w:val="none" w:sz="0" w:space="0" w:color="auto"/>
            <w:bottom w:val="none" w:sz="0" w:space="0" w:color="auto"/>
            <w:right w:val="none" w:sz="0" w:space="0" w:color="auto"/>
          </w:divBdr>
        </w:div>
        <w:div w:id="574751898">
          <w:marLeft w:val="640"/>
          <w:marRight w:val="0"/>
          <w:marTop w:val="0"/>
          <w:marBottom w:val="0"/>
          <w:divBdr>
            <w:top w:val="none" w:sz="0" w:space="0" w:color="auto"/>
            <w:left w:val="none" w:sz="0" w:space="0" w:color="auto"/>
            <w:bottom w:val="none" w:sz="0" w:space="0" w:color="auto"/>
            <w:right w:val="none" w:sz="0" w:space="0" w:color="auto"/>
          </w:divBdr>
        </w:div>
        <w:div w:id="490028148">
          <w:marLeft w:val="640"/>
          <w:marRight w:val="0"/>
          <w:marTop w:val="0"/>
          <w:marBottom w:val="0"/>
          <w:divBdr>
            <w:top w:val="none" w:sz="0" w:space="0" w:color="auto"/>
            <w:left w:val="none" w:sz="0" w:space="0" w:color="auto"/>
            <w:bottom w:val="none" w:sz="0" w:space="0" w:color="auto"/>
            <w:right w:val="none" w:sz="0" w:space="0" w:color="auto"/>
          </w:divBdr>
        </w:div>
        <w:div w:id="923298484">
          <w:marLeft w:val="640"/>
          <w:marRight w:val="0"/>
          <w:marTop w:val="0"/>
          <w:marBottom w:val="0"/>
          <w:divBdr>
            <w:top w:val="none" w:sz="0" w:space="0" w:color="auto"/>
            <w:left w:val="none" w:sz="0" w:space="0" w:color="auto"/>
            <w:bottom w:val="none" w:sz="0" w:space="0" w:color="auto"/>
            <w:right w:val="none" w:sz="0" w:space="0" w:color="auto"/>
          </w:divBdr>
        </w:div>
        <w:div w:id="857080864">
          <w:marLeft w:val="640"/>
          <w:marRight w:val="0"/>
          <w:marTop w:val="0"/>
          <w:marBottom w:val="0"/>
          <w:divBdr>
            <w:top w:val="none" w:sz="0" w:space="0" w:color="auto"/>
            <w:left w:val="none" w:sz="0" w:space="0" w:color="auto"/>
            <w:bottom w:val="none" w:sz="0" w:space="0" w:color="auto"/>
            <w:right w:val="none" w:sz="0" w:space="0" w:color="auto"/>
          </w:divBdr>
        </w:div>
        <w:div w:id="971519811">
          <w:marLeft w:val="640"/>
          <w:marRight w:val="0"/>
          <w:marTop w:val="0"/>
          <w:marBottom w:val="0"/>
          <w:divBdr>
            <w:top w:val="none" w:sz="0" w:space="0" w:color="auto"/>
            <w:left w:val="none" w:sz="0" w:space="0" w:color="auto"/>
            <w:bottom w:val="none" w:sz="0" w:space="0" w:color="auto"/>
            <w:right w:val="none" w:sz="0" w:space="0" w:color="auto"/>
          </w:divBdr>
        </w:div>
        <w:div w:id="811170579">
          <w:marLeft w:val="640"/>
          <w:marRight w:val="0"/>
          <w:marTop w:val="0"/>
          <w:marBottom w:val="0"/>
          <w:divBdr>
            <w:top w:val="none" w:sz="0" w:space="0" w:color="auto"/>
            <w:left w:val="none" w:sz="0" w:space="0" w:color="auto"/>
            <w:bottom w:val="none" w:sz="0" w:space="0" w:color="auto"/>
            <w:right w:val="none" w:sz="0" w:space="0" w:color="auto"/>
          </w:divBdr>
        </w:div>
        <w:div w:id="918488953">
          <w:marLeft w:val="640"/>
          <w:marRight w:val="0"/>
          <w:marTop w:val="0"/>
          <w:marBottom w:val="0"/>
          <w:divBdr>
            <w:top w:val="none" w:sz="0" w:space="0" w:color="auto"/>
            <w:left w:val="none" w:sz="0" w:space="0" w:color="auto"/>
            <w:bottom w:val="none" w:sz="0" w:space="0" w:color="auto"/>
            <w:right w:val="none" w:sz="0" w:space="0" w:color="auto"/>
          </w:divBdr>
        </w:div>
        <w:div w:id="808283856">
          <w:marLeft w:val="640"/>
          <w:marRight w:val="0"/>
          <w:marTop w:val="0"/>
          <w:marBottom w:val="0"/>
          <w:divBdr>
            <w:top w:val="none" w:sz="0" w:space="0" w:color="auto"/>
            <w:left w:val="none" w:sz="0" w:space="0" w:color="auto"/>
            <w:bottom w:val="none" w:sz="0" w:space="0" w:color="auto"/>
            <w:right w:val="none" w:sz="0" w:space="0" w:color="auto"/>
          </w:divBdr>
        </w:div>
        <w:div w:id="1565142315">
          <w:marLeft w:val="640"/>
          <w:marRight w:val="0"/>
          <w:marTop w:val="0"/>
          <w:marBottom w:val="0"/>
          <w:divBdr>
            <w:top w:val="none" w:sz="0" w:space="0" w:color="auto"/>
            <w:left w:val="none" w:sz="0" w:space="0" w:color="auto"/>
            <w:bottom w:val="none" w:sz="0" w:space="0" w:color="auto"/>
            <w:right w:val="none" w:sz="0" w:space="0" w:color="auto"/>
          </w:divBdr>
        </w:div>
        <w:div w:id="1562208907">
          <w:marLeft w:val="640"/>
          <w:marRight w:val="0"/>
          <w:marTop w:val="0"/>
          <w:marBottom w:val="0"/>
          <w:divBdr>
            <w:top w:val="none" w:sz="0" w:space="0" w:color="auto"/>
            <w:left w:val="none" w:sz="0" w:space="0" w:color="auto"/>
            <w:bottom w:val="none" w:sz="0" w:space="0" w:color="auto"/>
            <w:right w:val="none" w:sz="0" w:space="0" w:color="auto"/>
          </w:divBdr>
        </w:div>
        <w:div w:id="2114671218">
          <w:marLeft w:val="640"/>
          <w:marRight w:val="0"/>
          <w:marTop w:val="0"/>
          <w:marBottom w:val="0"/>
          <w:divBdr>
            <w:top w:val="none" w:sz="0" w:space="0" w:color="auto"/>
            <w:left w:val="none" w:sz="0" w:space="0" w:color="auto"/>
            <w:bottom w:val="none" w:sz="0" w:space="0" w:color="auto"/>
            <w:right w:val="none" w:sz="0" w:space="0" w:color="auto"/>
          </w:divBdr>
        </w:div>
        <w:div w:id="316805298">
          <w:marLeft w:val="640"/>
          <w:marRight w:val="0"/>
          <w:marTop w:val="0"/>
          <w:marBottom w:val="0"/>
          <w:divBdr>
            <w:top w:val="none" w:sz="0" w:space="0" w:color="auto"/>
            <w:left w:val="none" w:sz="0" w:space="0" w:color="auto"/>
            <w:bottom w:val="none" w:sz="0" w:space="0" w:color="auto"/>
            <w:right w:val="none" w:sz="0" w:space="0" w:color="auto"/>
          </w:divBdr>
        </w:div>
        <w:div w:id="2099212933">
          <w:marLeft w:val="640"/>
          <w:marRight w:val="0"/>
          <w:marTop w:val="0"/>
          <w:marBottom w:val="0"/>
          <w:divBdr>
            <w:top w:val="none" w:sz="0" w:space="0" w:color="auto"/>
            <w:left w:val="none" w:sz="0" w:space="0" w:color="auto"/>
            <w:bottom w:val="none" w:sz="0" w:space="0" w:color="auto"/>
            <w:right w:val="none" w:sz="0" w:space="0" w:color="auto"/>
          </w:divBdr>
        </w:div>
        <w:div w:id="2029018718">
          <w:marLeft w:val="640"/>
          <w:marRight w:val="0"/>
          <w:marTop w:val="0"/>
          <w:marBottom w:val="0"/>
          <w:divBdr>
            <w:top w:val="none" w:sz="0" w:space="0" w:color="auto"/>
            <w:left w:val="none" w:sz="0" w:space="0" w:color="auto"/>
            <w:bottom w:val="none" w:sz="0" w:space="0" w:color="auto"/>
            <w:right w:val="none" w:sz="0" w:space="0" w:color="auto"/>
          </w:divBdr>
        </w:div>
        <w:div w:id="1461990988">
          <w:marLeft w:val="640"/>
          <w:marRight w:val="0"/>
          <w:marTop w:val="0"/>
          <w:marBottom w:val="0"/>
          <w:divBdr>
            <w:top w:val="none" w:sz="0" w:space="0" w:color="auto"/>
            <w:left w:val="none" w:sz="0" w:space="0" w:color="auto"/>
            <w:bottom w:val="none" w:sz="0" w:space="0" w:color="auto"/>
            <w:right w:val="none" w:sz="0" w:space="0" w:color="auto"/>
          </w:divBdr>
        </w:div>
        <w:div w:id="661348462">
          <w:marLeft w:val="640"/>
          <w:marRight w:val="0"/>
          <w:marTop w:val="0"/>
          <w:marBottom w:val="0"/>
          <w:divBdr>
            <w:top w:val="none" w:sz="0" w:space="0" w:color="auto"/>
            <w:left w:val="none" w:sz="0" w:space="0" w:color="auto"/>
            <w:bottom w:val="none" w:sz="0" w:space="0" w:color="auto"/>
            <w:right w:val="none" w:sz="0" w:space="0" w:color="auto"/>
          </w:divBdr>
        </w:div>
        <w:div w:id="2115055799">
          <w:marLeft w:val="640"/>
          <w:marRight w:val="0"/>
          <w:marTop w:val="0"/>
          <w:marBottom w:val="0"/>
          <w:divBdr>
            <w:top w:val="none" w:sz="0" w:space="0" w:color="auto"/>
            <w:left w:val="none" w:sz="0" w:space="0" w:color="auto"/>
            <w:bottom w:val="none" w:sz="0" w:space="0" w:color="auto"/>
            <w:right w:val="none" w:sz="0" w:space="0" w:color="auto"/>
          </w:divBdr>
        </w:div>
        <w:div w:id="1959607836">
          <w:marLeft w:val="640"/>
          <w:marRight w:val="0"/>
          <w:marTop w:val="0"/>
          <w:marBottom w:val="0"/>
          <w:divBdr>
            <w:top w:val="none" w:sz="0" w:space="0" w:color="auto"/>
            <w:left w:val="none" w:sz="0" w:space="0" w:color="auto"/>
            <w:bottom w:val="none" w:sz="0" w:space="0" w:color="auto"/>
            <w:right w:val="none" w:sz="0" w:space="0" w:color="auto"/>
          </w:divBdr>
        </w:div>
        <w:div w:id="1336952675">
          <w:marLeft w:val="640"/>
          <w:marRight w:val="0"/>
          <w:marTop w:val="0"/>
          <w:marBottom w:val="0"/>
          <w:divBdr>
            <w:top w:val="none" w:sz="0" w:space="0" w:color="auto"/>
            <w:left w:val="none" w:sz="0" w:space="0" w:color="auto"/>
            <w:bottom w:val="none" w:sz="0" w:space="0" w:color="auto"/>
            <w:right w:val="none" w:sz="0" w:space="0" w:color="auto"/>
          </w:divBdr>
        </w:div>
        <w:div w:id="1004211809">
          <w:marLeft w:val="640"/>
          <w:marRight w:val="0"/>
          <w:marTop w:val="0"/>
          <w:marBottom w:val="0"/>
          <w:divBdr>
            <w:top w:val="none" w:sz="0" w:space="0" w:color="auto"/>
            <w:left w:val="none" w:sz="0" w:space="0" w:color="auto"/>
            <w:bottom w:val="none" w:sz="0" w:space="0" w:color="auto"/>
            <w:right w:val="none" w:sz="0" w:space="0" w:color="auto"/>
          </w:divBdr>
        </w:div>
        <w:div w:id="556090471">
          <w:marLeft w:val="640"/>
          <w:marRight w:val="0"/>
          <w:marTop w:val="0"/>
          <w:marBottom w:val="0"/>
          <w:divBdr>
            <w:top w:val="none" w:sz="0" w:space="0" w:color="auto"/>
            <w:left w:val="none" w:sz="0" w:space="0" w:color="auto"/>
            <w:bottom w:val="none" w:sz="0" w:space="0" w:color="auto"/>
            <w:right w:val="none" w:sz="0" w:space="0" w:color="auto"/>
          </w:divBdr>
        </w:div>
        <w:div w:id="1282301229">
          <w:marLeft w:val="640"/>
          <w:marRight w:val="0"/>
          <w:marTop w:val="0"/>
          <w:marBottom w:val="0"/>
          <w:divBdr>
            <w:top w:val="none" w:sz="0" w:space="0" w:color="auto"/>
            <w:left w:val="none" w:sz="0" w:space="0" w:color="auto"/>
            <w:bottom w:val="none" w:sz="0" w:space="0" w:color="auto"/>
            <w:right w:val="none" w:sz="0" w:space="0" w:color="auto"/>
          </w:divBdr>
        </w:div>
        <w:div w:id="421729677">
          <w:marLeft w:val="640"/>
          <w:marRight w:val="0"/>
          <w:marTop w:val="0"/>
          <w:marBottom w:val="0"/>
          <w:divBdr>
            <w:top w:val="none" w:sz="0" w:space="0" w:color="auto"/>
            <w:left w:val="none" w:sz="0" w:space="0" w:color="auto"/>
            <w:bottom w:val="none" w:sz="0" w:space="0" w:color="auto"/>
            <w:right w:val="none" w:sz="0" w:space="0" w:color="auto"/>
          </w:divBdr>
        </w:div>
        <w:div w:id="1373573994">
          <w:marLeft w:val="640"/>
          <w:marRight w:val="0"/>
          <w:marTop w:val="0"/>
          <w:marBottom w:val="0"/>
          <w:divBdr>
            <w:top w:val="none" w:sz="0" w:space="0" w:color="auto"/>
            <w:left w:val="none" w:sz="0" w:space="0" w:color="auto"/>
            <w:bottom w:val="none" w:sz="0" w:space="0" w:color="auto"/>
            <w:right w:val="none" w:sz="0" w:space="0" w:color="auto"/>
          </w:divBdr>
        </w:div>
        <w:div w:id="1421683582">
          <w:marLeft w:val="640"/>
          <w:marRight w:val="0"/>
          <w:marTop w:val="0"/>
          <w:marBottom w:val="0"/>
          <w:divBdr>
            <w:top w:val="none" w:sz="0" w:space="0" w:color="auto"/>
            <w:left w:val="none" w:sz="0" w:space="0" w:color="auto"/>
            <w:bottom w:val="none" w:sz="0" w:space="0" w:color="auto"/>
            <w:right w:val="none" w:sz="0" w:space="0" w:color="auto"/>
          </w:divBdr>
        </w:div>
        <w:div w:id="656152370">
          <w:marLeft w:val="640"/>
          <w:marRight w:val="0"/>
          <w:marTop w:val="0"/>
          <w:marBottom w:val="0"/>
          <w:divBdr>
            <w:top w:val="none" w:sz="0" w:space="0" w:color="auto"/>
            <w:left w:val="none" w:sz="0" w:space="0" w:color="auto"/>
            <w:bottom w:val="none" w:sz="0" w:space="0" w:color="auto"/>
            <w:right w:val="none" w:sz="0" w:space="0" w:color="auto"/>
          </w:divBdr>
        </w:div>
        <w:div w:id="1672294744">
          <w:marLeft w:val="640"/>
          <w:marRight w:val="0"/>
          <w:marTop w:val="0"/>
          <w:marBottom w:val="0"/>
          <w:divBdr>
            <w:top w:val="none" w:sz="0" w:space="0" w:color="auto"/>
            <w:left w:val="none" w:sz="0" w:space="0" w:color="auto"/>
            <w:bottom w:val="none" w:sz="0" w:space="0" w:color="auto"/>
            <w:right w:val="none" w:sz="0" w:space="0" w:color="auto"/>
          </w:divBdr>
        </w:div>
        <w:div w:id="214705541">
          <w:marLeft w:val="640"/>
          <w:marRight w:val="0"/>
          <w:marTop w:val="0"/>
          <w:marBottom w:val="0"/>
          <w:divBdr>
            <w:top w:val="none" w:sz="0" w:space="0" w:color="auto"/>
            <w:left w:val="none" w:sz="0" w:space="0" w:color="auto"/>
            <w:bottom w:val="none" w:sz="0" w:space="0" w:color="auto"/>
            <w:right w:val="none" w:sz="0" w:space="0" w:color="auto"/>
          </w:divBdr>
        </w:div>
        <w:div w:id="1648507264">
          <w:marLeft w:val="640"/>
          <w:marRight w:val="0"/>
          <w:marTop w:val="0"/>
          <w:marBottom w:val="0"/>
          <w:divBdr>
            <w:top w:val="none" w:sz="0" w:space="0" w:color="auto"/>
            <w:left w:val="none" w:sz="0" w:space="0" w:color="auto"/>
            <w:bottom w:val="none" w:sz="0" w:space="0" w:color="auto"/>
            <w:right w:val="none" w:sz="0" w:space="0" w:color="auto"/>
          </w:divBdr>
        </w:div>
        <w:div w:id="2119904331">
          <w:marLeft w:val="640"/>
          <w:marRight w:val="0"/>
          <w:marTop w:val="0"/>
          <w:marBottom w:val="0"/>
          <w:divBdr>
            <w:top w:val="none" w:sz="0" w:space="0" w:color="auto"/>
            <w:left w:val="none" w:sz="0" w:space="0" w:color="auto"/>
            <w:bottom w:val="none" w:sz="0" w:space="0" w:color="auto"/>
            <w:right w:val="none" w:sz="0" w:space="0" w:color="auto"/>
          </w:divBdr>
        </w:div>
        <w:div w:id="1320766907">
          <w:marLeft w:val="640"/>
          <w:marRight w:val="0"/>
          <w:marTop w:val="0"/>
          <w:marBottom w:val="0"/>
          <w:divBdr>
            <w:top w:val="none" w:sz="0" w:space="0" w:color="auto"/>
            <w:left w:val="none" w:sz="0" w:space="0" w:color="auto"/>
            <w:bottom w:val="none" w:sz="0" w:space="0" w:color="auto"/>
            <w:right w:val="none" w:sz="0" w:space="0" w:color="auto"/>
          </w:divBdr>
        </w:div>
        <w:div w:id="765541983">
          <w:marLeft w:val="640"/>
          <w:marRight w:val="0"/>
          <w:marTop w:val="0"/>
          <w:marBottom w:val="0"/>
          <w:divBdr>
            <w:top w:val="none" w:sz="0" w:space="0" w:color="auto"/>
            <w:left w:val="none" w:sz="0" w:space="0" w:color="auto"/>
            <w:bottom w:val="none" w:sz="0" w:space="0" w:color="auto"/>
            <w:right w:val="none" w:sz="0" w:space="0" w:color="auto"/>
          </w:divBdr>
        </w:div>
        <w:div w:id="1537767734">
          <w:marLeft w:val="640"/>
          <w:marRight w:val="0"/>
          <w:marTop w:val="0"/>
          <w:marBottom w:val="0"/>
          <w:divBdr>
            <w:top w:val="none" w:sz="0" w:space="0" w:color="auto"/>
            <w:left w:val="none" w:sz="0" w:space="0" w:color="auto"/>
            <w:bottom w:val="none" w:sz="0" w:space="0" w:color="auto"/>
            <w:right w:val="none" w:sz="0" w:space="0" w:color="auto"/>
          </w:divBdr>
        </w:div>
        <w:div w:id="899168745">
          <w:marLeft w:val="640"/>
          <w:marRight w:val="0"/>
          <w:marTop w:val="0"/>
          <w:marBottom w:val="0"/>
          <w:divBdr>
            <w:top w:val="none" w:sz="0" w:space="0" w:color="auto"/>
            <w:left w:val="none" w:sz="0" w:space="0" w:color="auto"/>
            <w:bottom w:val="none" w:sz="0" w:space="0" w:color="auto"/>
            <w:right w:val="none" w:sz="0" w:space="0" w:color="auto"/>
          </w:divBdr>
        </w:div>
        <w:div w:id="1094933808">
          <w:marLeft w:val="640"/>
          <w:marRight w:val="0"/>
          <w:marTop w:val="0"/>
          <w:marBottom w:val="0"/>
          <w:divBdr>
            <w:top w:val="none" w:sz="0" w:space="0" w:color="auto"/>
            <w:left w:val="none" w:sz="0" w:space="0" w:color="auto"/>
            <w:bottom w:val="none" w:sz="0" w:space="0" w:color="auto"/>
            <w:right w:val="none" w:sz="0" w:space="0" w:color="auto"/>
          </w:divBdr>
        </w:div>
        <w:div w:id="285933735">
          <w:marLeft w:val="640"/>
          <w:marRight w:val="0"/>
          <w:marTop w:val="0"/>
          <w:marBottom w:val="0"/>
          <w:divBdr>
            <w:top w:val="none" w:sz="0" w:space="0" w:color="auto"/>
            <w:left w:val="none" w:sz="0" w:space="0" w:color="auto"/>
            <w:bottom w:val="none" w:sz="0" w:space="0" w:color="auto"/>
            <w:right w:val="none" w:sz="0" w:space="0" w:color="auto"/>
          </w:divBdr>
        </w:div>
        <w:div w:id="297682801">
          <w:marLeft w:val="640"/>
          <w:marRight w:val="0"/>
          <w:marTop w:val="0"/>
          <w:marBottom w:val="0"/>
          <w:divBdr>
            <w:top w:val="none" w:sz="0" w:space="0" w:color="auto"/>
            <w:left w:val="none" w:sz="0" w:space="0" w:color="auto"/>
            <w:bottom w:val="none" w:sz="0" w:space="0" w:color="auto"/>
            <w:right w:val="none" w:sz="0" w:space="0" w:color="auto"/>
          </w:divBdr>
        </w:div>
        <w:div w:id="1442064730">
          <w:marLeft w:val="640"/>
          <w:marRight w:val="0"/>
          <w:marTop w:val="0"/>
          <w:marBottom w:val="0"/>
          <w:divBdr>
            <w:top w:val="none" w:sz="0" w:space="0" w:color="auto"/>
            <w:left w:val="none" w:sz="0" w:space="0" w:color="auto"/>
            <w:bottom w:val="none" w:sz="0" w:space="0" w:color="auto"/>
            <w:right w:val="none" w:sz="0" w:space="0" w:color="auto"/>
          </w:divBdr>
        </w:div>
        <w:div w:id="1767076535">
          <w:marLeft w:val="640"/>
          <w:marRight w:val="0"/>
          <w:marTop w:val="0"/>
          <w:marBottom w:val="0"/>
          <w:divBdr>
            <w:top w:val="none" w:sz="0" w:space="0" w:color="auto"/>
            <w:left w:val="none" w:sz="0" w:space="0" w:color="auto"/>
            <w:bottom w:val="none" w:sz="0" w:space="0" w:color="auto"/>
            <w:right w:val="none" w:sz="0" w:space="0" w:color="auto"/>
          </w:divBdr>
        </w:div>
        <w:div w:id="2077893950">
          <w:marLeft w:val="640"/>
          <w:marRight w:val="0"/>
          <w:marTop w:val="0"/>
          <w:marBottom w:val="0"/>
          <w:divBdr>
            <w:top w:val="none" w:sz="0" w:space="0" w:color="auto"/>
            <w:left w:val="none" w:sz="0" w:space="0" w:color="auto"/>
            <w:bottom w:val="none" w:sz="0" w:space="0" w:color="auto"/>
            <w:right w:val="none" w:sz="0" w:space="0" w:color="auto"/>
          </w:divBdr>
        </w:div>
        <w:div w:id="1532304002">
          <w:marLeft w:val="640"/>
          <w:marRight w:val="0"/>
          <w:marTop w:val="0"/>
          <w:marBottom w:val="0"/>
          <w:divBdr>
            <w:top w:val="none" w:sz="0" w:space="0" w:color="auto"/>
            <w:left w:val="none" w:sz="0" w:space="0" w:color="auto"/>
            <w:bottom w:val="none" w:sz="0" w:space="0" w:color="auto"/>
            <w:right w:val="none" w:sz="0" w:space="0" w:color="auto"/>
          </w:divBdr>
        </w:div>
        <w:div w:id="2144731811">
          <w:marLeft w:val="640"/>
          <w:marRight w:val="0"/>
          <w:marTop w:val="0"/>
          <w:marBottom w:val="0"/>
          <w:divBdr>
            <w:top w:val="none" w:sz="0" w:space="0" w:color="auto"/>
            <w:left w:val="none" w:sz="0" w:space="0" w:color="auto"/>
            <w:bottom w:val="none" w:sz="0" w:space="0" w:color="auto"/>
            <w:right w:val="none" w:sz="0" w:space="0" w:color="auto"/>
          </w:divBdr>
        </w:div>
        <w:div w:id="919483060">
          <w:marLeft w:val="640"/>
          <w:marRight w:val="0"/>
          <w:marTop w:val="0"/>
          <w:marBottom w:val="0"/>
          <w:divBdr>
            <w:top w:val="none" w:sz="0" w:space="0" w:color="auto"/>
            <w:left w:val="none" w:sz="0" w:space="0" w:color="auto"/>
            <w:bottom w:val="none" w:sz="0" w:space="0" w:color="auto"/>
            <w:right w:val="none" w:sz="0" w:space="0" w:color="auto"/>
          </w:divBdr>
        </w:div>
        <w:div w:id="710770092">
          <w:marLeft w:val="640"/>
          <w:marRight w:val="0"/>
          <w:marTop w:val="0"/>
          <w:marBottom w:val="0"/>
          <w:divBdr>
            <w:top w:val="none" w:sz="0" w:space="0" w:color="auto"/>
            <w:left w:val="none" w:sz="0" w:space="0" w:color="auto"/>
            <w:bottom w:val="none" w:sz="0" w:space="0" w:color="auto"/>
            <w:right w:val="none" w:sz="0" w:space="0" w:color="auto"/>
          </w:divBdr>
        </w:div>
        <w:div w:id="1512138261">
          <w:marLeft w:val="640"/>
          <w:marRight w:val="0"/>
          <w:marTop w:val="0"/>
          <w:marBottom w:val="0"/>
          <w:divBdr>
            <w:top w:val="none" w:sz="0" w:space="0" w:color="auto"/>
            <w:left w:val="none" w:sz="0" w:space="0" w:color="auto"/>
            <w:bottom w:val="none" w:sz="0" w:space="0" w:color="auto"/>
            <w:right w:val="none" w:sz="0" w:space="0" w:color="auto"/>
          </w:divBdr>
        </w:div>
        <w:div w:id="1196843284">
          <w:marLeft w:val="640"/>
          <w:marRight w:val="0"/>
          <w:marTop w:val="0"/>
          <w:marBottom w:val="0"/>
          <w:divBdr>
            <w:top w:val="none" w:sz="0" w:space="0" w:color="auto"/>
            <w:left w:val="none" w:sz="0" w:space="0" w:color="auto"/>
            <w:bottom w:val="none" w:sz="0" w:space="0" w:color="auto"/>
            <w:right w:val="none" w:sz="0" w:space="0" w:color="auto"/>
          </w:divBdr>
        </w:div>
        <w:div w:id="1489974143">
          <w:marLeft w:val="640"/>
          <w:marRight w:val="0"/>
          <w:marTop w:val="0"/>
          <w:marBottom w:val="0"/>
          <w:divBdr>
            <w:top w:val="none" w:sz="0" w:space="0" w:color="auto"/>
            <w:left w:val="none" w:sz="0" w:space="0" w:color="auto"/>
            <w:bottom w:val="none" w:sz="0" w:space="0" w:color="auto"/>
            <w:right w:val="none" w:sz="0" w:space="0" w:color="auto"/>
          </w:divBdr>
        </w:div>
        <w:div w:id="342166613">
          <w:marLeft w:val="640"/>
          <w:marRight w:val="0"/>
          <w:marTop w:val="0"/>
          <w:marBottom w:val="0"/>
          <w:divBdr>
            <w:top w:val="none" w:sz="0" w:space="0" w:color="auto"/>
            <w:left w:val="none" w:sz="0" w:space="0" w:color="auto"/>
            <w:bottom w:val="none" w:sz="0" w:space="0" w:color="auto"/>
            <w:right w:val="none" w:sz="0" w:space="0" w:color="auto"/>
          </w:divBdr>
        </w:div>
        <w:div w:id="606960813">
          <w:marLeft w:val="640"/>
          <w:marRight w:val="0"/>
          <w:marTop w:val="0"/>
          <w:marBottom w:val="0"/>
          <w:divBdr>
            <w:top w:val="none" w:sz="0" w:space="0" w:color="auto"/>
            <w:left w:val="none" w:sz="0" w:space="0" w:color="auto"/>
            <w:bottom w:val="none" w:sz="0" w:space="0" w:color="auto"/>
            <w:right w:val="none" w:sz="0" w:space="0" w:color="auto"/>
          </w:divBdr>
        </w:div>
        <w:div w:id="809787627">
          <w:marLeft w:val="640"/>
          <w:marRight w:val="0"/>
          <w:marTop w:val="0"/>
          <w:marBottom w:val="0"/>
          <w:divBdr>
            <w:top w:val="none" w:sz="0" w:space="0" w:color="auto"/>
            <w:left w:val="none" w:sz="0" w:space="0" w:color="auto"/>
            <w:bottom w:val="none" w:sz="0" w:space="0" w:color="auto"/>
            <w:right w:val="none" w:sz="0" w:space="0" w:color="auto"/>
          </w:divBdr>
        </w:div>
        <w:div w:id="1095831101">
          <w:marLeft w:val="640"/>
          <w:marRight w:val="0"/>
          <w:marTop w:val="0"/>
          <w:marBottom w:val="0"/>
          <w:divBdr>
            <w:top w:val="none" w:sz="0" w:space="0" w:color="auto"/>
            <w:left w:val="none" w:sz="0" w:space="0" w:color="auto"/>
            <w:bottom w:val="none" w:sz="0" w:space="0" w:color="auto"/>
            <w:right w:val="none" w:sz="0" w:space="0" w:color="auto"/>
          </w:divBdr>
        </w:div>
        <w:div w:id="936597068">
          <w:marLeft w:val="640"/>
          <w:marRight w:val="0"/>
          <w:marTop w:val="0"/>
          <w:marBottom w:val="0"/>
          <w:divBdr>
            <w:top w:val="none" w:sz="0" w:space="0" w:color="auto"/>
            <w:left w:val="none" w:sz="0" w:space="0" w:color="auto"/>
            <w:bottom w:val="none" w:sz="0" w:space="0" w:color="auto"/>
            <w:right w:val="none" w:sz="0" w:space="0" w:color="auto"/>
          </w:divBdr>
        </w:div>
        <w:div w:id="1429036760">
          <w:marLeft w:val="640"/>
          <w:marRight w:val="0"/>
          <w:marTop w:val="0"/>
          <w:marBottom w:val="0"/>
          <w:divBdr>
            <w:top w:val="none" w:sz="0" w:space="0" w:color="auto"/>
            <w:left w:val="none" w:sz="0" w:space="0" w:color="auto"/>
            <w:bottom w:val="none" w:sz="0" w:space="0" w:color="auto"/>
            <w:right w:val="none" w:sz="0" w:space="0" w:color="auto"/>
          </w:divBdr>
        </w:div>
        <w:div w:id="690684091">
          <w:marLeft w:val="640"/>
          <w:marRight w:val="0"/>
          <w:marTop w:val="0"/>
          <w:marBottom w:val="0"/>
          <w:divBdr>
            <w:top w:val="none" w:sz="0" w:space="0" w:color="auto"/>
            <w:left w:val="none" w:sz="0" w:space="0" w:color="auto"/>
            <w:bottom w:val="none" w:sz="0" w:space="0" w:color="auto"/>
            <w:right w:val="none" w:sz="0" w:space="0" w:color="auto"/>
          </w:divBdr>
        </w:div>
        <w:div w:id="2122845515">
          <w:marLeft w:val="640"/>
          <w:marRight w:val="0"/>
          <w:marTop w:val="0"/>
          <w:marBottom w:val="0"/>
          <w:divBdr>
            <w:top w:val="none" w:sz="0" w:space="0" w:color="auto"/>
            <w:left w:val="none" w:sz="0" w:space="0" w:color="auto"/>
            <w:bottom w:val="none" w:sz="0" w:space="0" w:color="auto"/>
            <w:right w:val="none" w:sz="0" w:space="0" w:color="auto"/>
          </w:divBdr>
        </w:div>
        <w:div w:id="64693742">
          <w:marLeft w:val="640"/>
          <w:marRight w:val="0"/>
          <w:marTop w:val="0"/>
          <w:marBottom w:val="0"/>
          <w:divBdr>
            <w:top w:val="none" w:sz="0" w:space="0" w:color="auto"/>
            <w:left w:val="none" w:sz="0" w:space="0" w:color="auto"/>
            <w:bottom w:val="none" w:sz="0" w:space="0" w:color="auto"/>
            <w:right w:val="none" w:sz="0" w:space="0" w:color="auto"/>
          </w:divBdr>
        </w:div>
        <w:div w:id="733504769">
          <w:marLeft w:val="640"/>
          <w:marRight w:val="0"/>
          <w:marTop w:val="0"/>
          <w:marBottom w:val="0"/>
          <w:divBdr>
            <w:top w:val="none" w:sz="0" w:space="0" w:color="auto"/>
            <w:left w:val="none" w:sz="0" w:space="0" w:color="auto"/>
            <w:bottom w:val="none" w:sz="0" w:space="0" w:color="auto"/>
            <w:right w:val="none" w:sz="0" w:space="0" w:color="auto"/>
          </w:divBdr>
        </w:div>
        <w:div w:id="224606863">
          <w:marLeft w:val="640"/>
          <w:marRight w:val="0"/>
          <w:marTop w:val="0"/>
          <w:marBottom w:val="0"/>
          <w:divBdr>
            <w:top w:val="none" w:sz="0" w:space="0" w:color="auto"/>
            <w:left w:val="none" w:sz="0" w:space="0" w:color="auto"/>
            <w:bottom w:val="none" w:sz="0" w:space="0" w:color="auto"/>
            <w:right w:val="none" w:sz="0" w:space="0" w:color="auto"/>
          </w:divBdr>
        </w:div>
        <w:div w:id="369886926">
          <w:marLeft w:val="640"/>
          <w:marRight w:val="0"/>
          <w:marTop w:val="0"/>
          <w:marBottom w:val="0"/>
          <w:divBdr>
            <w:top w:val="none" w:sz="0" w:space="0" w:color="auto"/>
            <w:left w:val="none" w:sz="0" w:space="0" w:color="auto"/>
            <w:bottom w:val="none" w:sz="0" w:space="0" w:color="auto"/>
            <w:right w:val="none" w:sz="0" w:space="0" w:color="auto"/>
          </w:divBdr>
        </w:div>
        <w:div w:id="297534882">
          <w:marLeft w:val="640"/>
          <w:marRight w:val="0"/>
          <w:marTop w:val="0"/>
          <w:marBottom w:val="0"/>
          <w:divBdr>
            <w:top w:val="none" w:sz="0" w:space="0" w:color="auto"/>
            <w:left w:val="none" w:sz="0" w:space="0" w:color="auto"/>
            <w:bottom w:val="none" w:sz="0" w:space="0" w:color="auto"/>
            <w:right w:val="none" w:sz="0" w:space="0" w:color="auto"/>
          </w:divBdr>
        </w:div>
        <w:div w:id="503016791">
          <w:marLeft w:val="640"/>
          <w:marRight w:val="0"/>
          <w:marTop w:val="0"/>
          <w:marBottom w:val="0"/>
          <w:divBdr>
            <w:top w:val="none" w:sz="0" w:space="0" w:color="auto"/>
            <w:left w:val="none" w:sz="0" w:space="0" w:color="auto"/>
            <w:bottom w:val="none" w:sz="0" w:space="0" w:color="auto"/>
            <w:right w:val="none" w:sz="0" w:space="0" w:color="auto"/>
          </w:divBdr>
        </w:div>
        <w:div w:id="1233539366">
          <w:marLeft w:val="640"/>
          <w:marRight w:val="0"/>
          <w:marTop w:val="0"/>
          <w:marBottom w:val="0"/>
          <w:divBdr>
            <w:top w:val="none" w:sz="0" w:space="0" w:color="auto"/>
            <w:left w:val="none" w:sz="0" w:space="0" w:color="auto"/>
            <w:bottom w:val="none" w:sz="0" w:space="0" w:color="auto"/>
            <w:right w:val="none" w:sz="0" w:space="0" w:color="auto"/>
          </w:divBdr>
        </w:div>
        <w:div w:id="816726313">
          <w:marLeft w:val="640"/>
          <w:marRight w:val="0"/>
          <w:marTop w:val="0"/>
          <w:marBottom w:val="0"/>
          <w:divBdr>
            <w:top w:val="none" w:sz="0" w:space="0" w:color="auto"/>
            <w:left w:val="none" w:sz="0" w:space="0" w:color="auto"/>
            <w:bottom w:val="none" w:sz="0" w:space="0" w:color="auto"/>
            <w:right w:val="none" w:sz="0" w:space="0" w:color="auto"/>
          </w:divBdr>
        </w:div>
        <w:div w:id="1257396519">
          <w:marLeft w:val="640"/>
          <w:marRight w:val="0"/>
          <w:marTop w:val="0"/>
          <w:marBottom w:val="0"/>
          <w:divBdr>
            <w:top w:val="none" w:sz="0" w:space="0" w:color="auto"/>
            <w:left w:val="none" w:sz="0" w:space="0" w:color="auto"/>
            <w:bottom w:val="none" w:sz="0" w:space="0" w:color="auto"/>
            <w:right w:val="none" w:sz="0" w:space="0" w:color="auto"/>
          </w:divBdr>
        </w:div>
        <w:div w:id="1073964515">
          <w:marLeft w:val="640"/>
          <w:marRight w:val="0"/>
          <w:marTop w:val="0"/>
          <w:marBottom w:val="0"/>
          <w:divBdr>
            <w:top w:val="none" w:sz="0" w:space="0" w:color="auto"/>
            <w:left w:val="none" w:sz="0" w:space="0" w:color="auto"/>
            <w:bottom w:val="none" w:sz="0" w:space="0" w:color="auto"/>
            <w:right w:val="none" w:sz="0" w:space="0" w:color="auto"/>
          </w:divBdr>
        </w:div>
        <w:div w:id="1663313187">
          <w:marLeft w:val="640"/>
          <w:marRight w:val="0"/>
          <w:marTop w:val="0"/>
          <w:marBottom w:val="0"/>
          <w:divBdr>
            <w:top w:val="none" w:sz="0" w:space="0" w:color="auto"/>
            <w:left w:val="none" w:sz="0" w:space="0" w:color="auto"/>
            <w:bottom w:val="none" w:sz="0" w:space="0" w:color="auto"/>
            <w:right w:val="none" w:sz="0" w:space="0" w:color="auto"/>
          </w:divBdr>
        </w:div>
        <w:div w:id="850408762">
          <w:marLeft w:val="640"/>
          <w:marRight w:val="0"/>
          <w:marTop w:val="0"/>
          <w:marBottom w:val="0"/>
          <w:divBdr>
            <w:top w:val="none" w:sz="0" w:space="0" w:color="auto"/>
            <w:left w:val="none" w:sz="0" w:space="0" w:color="auto"/>
            <w:bottom w:val="none" w:sz="0" w:space="0" w:color="auto"/>
            <w:right w:val="none" w:sz="0" w:space="0" w:color="auto"/>
          </w:divBdr>
        </w:div>
        <w:div w:id="247427115">
          <w:marLeft w:val="640"/>
          <w:marRight w:val="0"/>
          <w:marTop w:val="0"/>
          <w:marBottom w:val="0"/>
          <w:divBdr>
            <w:top w:val="none" w:sz="0" w:space="0" w:color="auto"/>
            <w:left w:val="none" w:sz="0" w:space="0" w:color="auto"/>
            <w:bottom w:val="none" w:sz="0" w:space="0" w:color="auto"/>
            <w:right w:val="none" w:sz="0" w:space="0" w:color="auto"/>
          </w:divBdr>
        </w:div>
        <w:div w:id="1047609585">
          <w:marLeft w:val="640"/>
          <w:marRight w:val="0"/>
          <w:marTop w:val="0"/>
          <w:marBottom w:val="0"/>
          <w:divBdr>
            <w:top w:val="none" w:sz="0" w:space="0" w:color="auto"/>
            <w:left w:val="none" w:sz="0" w:space="0" w:color="auto"/>
            <w:bottom w:val="none" w:sz="0" w:space="0" w:color="auto"/>
            <w:right w:val="none" w:sz="0" w:space="0" w:color="auto"/>
          </w:divBdr>
        </w:div>
        <w:div w:id="2129621865">
          <w:marLeft w:val="640"/>
          <w:marRight w:val="0"/>
          <w:marTop w:val="0"/>
          <w:marBottom w:val="0"/>
          <w:divBdr>
            <w:top w:val="none" w:sz="0" w:space="0" w:color="auto"/>
            <w:left w:val="none" w:sz="0" w:space="0" w:color="auto"/>
            <w:bottom w:val="none" w:sz="0" w:space="0" w:color="auto"/>
            <w:right w:val="none" w:sz="0" w:space="0" w:color="auto"/>
          </w:divBdr>
        </w:div>
        <w:div w:id="475031442">
          <w:marLeft w:val="640"/>
          <w:marRight w:val="0"/>
          <w:marTop w:val="0"/>
          <w:marBottom w:val="0"/>
          <w:divBdr>
            <w:top w:val="none" w:sz="0" w:space="0" w:color="auto"/>
            <w:left w:val="none" w:sz="0" w:space="0" w:color="auto"/>
            <w:bottom w:val="none" w:sz="0" w:space="0" w:color="auto"/>
            <w:right w:val="none" w:sz="0" w:space="0" w:color="auto"/>
          </w:divBdr>
        </w:div>
        <w:div w:id="31005581">
          <w:marLeft w:val="640"/>
          <w:marRight w:val="0"/>
          <w:marTop w:val="0"/>
          <w:marBottom w:val="0"/>
          <w:divBdr>
            <w:top w:val="none" w:sz="0" w:space="0" w:color="auto"/>
            <w:left w:val="none" w:sz="0" w:space="0" w:color="auto"/>
            <w:bottom w:val="none" w:sz="0" w:space="0" w:color="auto"/>
            <w:right w:val="none" w:sz="0" w:space="0" w:color="auto"/>
          </w:divBdr>
        </w:div>
        <w:div w:id="214974349">
          <w:marLeft w:val="640"/>
          <w:marRight w:val="0"/>
          <w:marTop w:val="0"/>
          <w:marBottom w:val="0"/>
          <w:divBdr>
            <w:top w:val="none" w:sz="0" w:space="0" w:color="auto"/>
            <w:left w:val="none" w:sz="0" w:space="0" w:color="auto"/>
            <w:bottom w:val="none" w:sz="0" w:space="0" w:color="auto"/>
            <w:right w:val="none" w:sz="0" w:space="0" w:color="auto"/>
          </w:divBdr>
        </w:div>
        <w:div w:id="514153298">
          <w:marLeft w:val="640"/>
          <w:marRight w:val="0"/>
          <w:marTop w:val="0"/>
          <w:marBottom w:val="0"/>
          <w:divBdr>
            <w:top w:val="none" w:sz="0" w:space="0" w:color="auto"/>
            <w:left w:val="none" w:sz="0" w:space="0" w:color="auto"/>
            <w:bottom w:val="none" w:sz="0" w:space="0" w:color="auto"/>
            <w:right w:val="none" w:sz="0" w:space="0" w:color="auto"/>
          </w:divBdr>
        </w:div>
        <w:div w:id="145824536">
          <w:marLeft w:val="640"/>
          <w:marRight w:val="0"/>
          <w:marTop w:val="0"/>
          <w:marBottom w:val="0"/>
          <w:divBdr>
            <w:top w:val="none" w:sz="0" w:space="0" w:color="auto"/>
            <w:left w:val="none" w:sz="0" w:space="0" w:color="auto"/>
            <w:bottom w:val="none" w:sz="0" w:space="0" w:color="auto"/>
            <w:right w:val="none" w:sz="0" w:space="0" w:color="auto"/>
          </w:divBdr>
        </w:div>
        <w:div w:id="2001885853">
          <w:marLeft w:val="640"/>
          <w:marRight w:val="0"/>
          <w:marTop w:val="0"/>
          <w:marBottom w:val="0"/>
          <w:divBdr>
            <w:top w:val="none" w:sz="0" w:space="0" w:color="auto"/>
            <w:left w:val="none" w:sz="0" w:space="0" w:color="auto"/>
            <w:bottom w:val="none" w:sz="0" w:space="0" w:color="auto"/>
            <w:right w:val="none" w:sz="0" w:space="0" w:color="auto"/>
          </w:divBdr>
        </w:div>
        <w:div w:id="1321155756">
          <w:marLeft w:val="640"/>
          <w:marRight w:val="0"/>
          <w:marTop w:val="0"/>
          <w:marBottom w:val="0"/>
          <w:divBdr>
            <w:top w:val="none" w:sz="0" w:space="0" w:color="auto"/>
            <w:left w:val="none" w:sz="0" w:space="0" w:color="auto"/>
            <w:bottom w:val="none" w:sz="0" w:space="0" w:color="auto"/>
            <w:right w:val="none" w:sz="0" w:space="0" w:color="auto"/>
          </w:divBdr>
        </w:div>
        <w:div w:id="479730405">
          <w:marLeft w:val="640"/>
          <w:marRight w:val="0"/>
          <w:marTop w:val="0"/>
          <w:marBottom w:val="0"/>
          <w:divBdr>
            <w:top w:val="none" w:sz="0" w:space="0" w:color="auto"/>
            <w:left w:val="none" w:sz="0" w:space="0" w:color="auto"/>
            <w:bottom w:val="none" w:sz="0" w:space="0" w:color="auto"/>
            <w:right w:val="none" w:sz="0" w:space="0" w:color="auto"/>
          </w:divBdr>
        </w:div>
        <w:div w:id="1540240941">
          <w:marLeft w:val="640"/>
          <w:marRight w:val="0"/>
          <w:marTop w:val="0"/>
          <w:marBottom w:val="0"/>
          <w:divBdr>
            <w:top w:val="none" w:sz="0" w:space="0" w:color="auto"/>
            <w:left w:val="none" w:sz="0" w:space="0" w:color="auto"/>
            <w:bottom w:val="none" w:sz="0" w:space="0" w:color="auto"/>
            <w:right w:val="none" w:sz="0" w:space="0" w:color="auto"/>
          </w:divBdr>
        </w:div>
        <w:div w:id="1743336353">
          <w:marLeft w:val="640"/>
          <w:marRight w:val="0"/>
          <w:marTop w:val="0"/>
          <w:marBottom w:val="0"/>
          <w:divBdr>
            <w:top w:val="none" w:sz="0" w:space="0" w:color="auto"/>
            <w:left w:val="none" w:sz="0" w:space="0" w:color="auto"/>
            <w:bottom w:val="none" w:sz="0" w:space="0" w:color="auto"/>
            <w:right w:val="none" w:sz="0" w:space="0" w:color="auto"/>
          </w:divBdr>
        </w:div>
        <w:div w:id="1066686851">
          <w:marLeft w:val="640"/>
          <w:marRight w:val="0"/>
          <w:marTop w:val="0"/>
          <w:marBottom w:val="0"/>
          <w:divBdr>
            <w:top w:val="none" w:sz="0" w:space="0" w:color="auto"/>
            <w:left w:val="none" w:sz="0" w:space="0" w:color="auto"/>
            <w:bottom w:val="none" w:sz="0" w:space="0" w:color="auto"/>
            <w:right w:val="none" w:sz="0" w:space="0" w:color="auto"/>
          </w:divBdr>
        </w:div>
        <w:div w:id="528565008">
          <w:marLeft w:val="640"/>
          <w:marRight w:val="0"/>
          <w:marTop w:val="0"/>
          <w:marBottom w:val="0"/>
          <w:divBdr>
            <w:top w:val="none" w:sz="0" w:space="0" w:color="auto"/>
            <w:left w:val="none" w:sz="0" w:space="0" w:color="auto"/>
            <w:bottom w:val="none" w:sz="0" w:space="0" w:color="auto"/>
            <w:right w:val="none" w:sz="0" w:space="0" w:color="auto"/>
          </w:divBdr>
        </w:div>
        <w:div w:id="1203130523">
          <w:marLeft w:val="640"/>
          <w:marRight w:val="0"/>
          <w:marTop w:val="0"/>
          <w:marBottom w:val="0"/>
          <w:divBdr>
            <w:top w:val="none" w:sz="0" w:space="0" w:color="auto"/>
            <w:left w:val="none" w:sz="0" w:space="0" w:color="auto"/>
            <w:bottom w:val="none" w:sz="0" w:space="0" w:color="auto"/>
            <w:right w:val="none" w:sz="0" w:space="0" w:color="auto"/>
          </w:divBdr>
        </w:div>
        <w:div w:id="1677417948">
          <w:marLeft w:val="640"/>
          <w:marRight w:val="0"/>
          <w:marTop w:val="0"/>
          <w:marBottom w:val="0"/>
          <w:divBdr>
            <w:top w:val="none" w:sz="0" w:space="0" w:color="auto"/>
            <w:left w:val="none" w:sz="0" w:space="0" w:color="auto"/>
            <w:bottom w:val="none" w:sz="0" w:space="0" w:color="auto"/>
            <w:right w:val="none" w:sz="0" w:space="0" w:color="auto"/>
          </w:divBdr>
        </w:div>
        <w:div w:id="1891457553">
          <w:marLeft w:val="640"/>
          <w:marRight w:val="0"/>
          <w:marTop w:val="0"/>
          <w:marBottom w:val="0"/>
          <w:divBdr>
            <w:top w:val="none" w:sz="0" w:space="0" w:color="auto"/>
            <w:left w:val="none" w:sz="0" w:space="0" w:color="auto"/>
            <w:bottom w:val="none" w:sz="0" w:space="0" w:color="auto"/>
            <w:right w:val="none" w:sz="0" w:space="0" w:color="auto"/>
          </w:divBdr>
        </w:div>
        <w:div w:id="1501002237">
          <w:marLeft w:val="640"/>
          <w:marRight w:val="0"/>
          <w:marTop w:val="0"/>
          <w:marBottom w:val="0"/>
          <w:divBdr>
            <w:top w:val="none" w:sz="0" w:space="0" w:color="auto"/>
            <w:left w:val="none" w:sz="0" w:space="0" w:color="auto"/>
            <w:bottom w:val="none" w:sz="0" w:space="0" w:color="auto"/>
            <w:right w:val="none" w:sz="0" w:space="0" w:color="auto"/>
          </w:divBdr>
        </w:div>
        <w:div w:id="2017686879">
          <w:marLeft w:val="640"/>
          <w:marRight w:val="0"/>
          <w:marTop w:val="0"/>
          <w:marBottom w:val="0"/>
          <w:divBdr>
            <w:top w:val="none" w:sz="0" w:space="0" w:color="auto"/>
            <w:left w:val="none" w:sz="0" w:space="0" w:color="auto"/>
            <w:bottom w:val="none" w:sz="0" w:space="0" w:color="auto"/>
            <w:right w:val="none" w:sz="0" w:space="0" w:color="auto"/>
          </w:divBdr>
        </w:div>
        <w:div w:id="1905679365">
          <w:marLeft w:val="640"/>
          <w:marRight w:val="0"/>
          <w:marTop w:val="0"/>
          <w:marBottom w:val="0"/>
          <w:divBdr>
            <w:top w:val="none" w:sz="0" w:space="0" w:color="auto"/>
            <w:left w:val="none" w:sz="0" w:space="0" w:color="auto"/>
            <w:bottom w:val="none" w:sz="0" w:space="0" w:color="auto"/>
            <w:right w:val="none" w:sz="0" w:space="0" w:color="auto"/>
          </w:divBdr>
        </w:div>
        <w:div w:id="1221869780">
          <w:marLeft w:val="640"/>
          <w:marRight w:val="0"/>
          <w:marTop w:val="0"/>
          <w:marBottom w:val="0"/>
          <w:divBdr>
            <w:top w:val="none" w:sz="0" w:space="0" w:color="auto"/>
            <w:left w:val="none" w:sz="0" w:space="0" w:color="auto"/>
            <w:bottom w:val="none" w:sz="0" w:space="0" w:color="auto"/>
            <w:right w:val="none" w:sz="0" w:space="0" w:color="auto"/>
          </w:divBdr>
        </w:div>
        <w:div w:id="769278696">
          <w:marLeft w:val="640"/>
          <w:marRight w:val="0"/>
          <w:marTop w:val="0"/>
          <w:marBottom w:val="0"/>
          <w:divBdr>
            <w:top w:val="none" w:sz="0" w:space="0" w:color="auto"/>
            <w:left w:val="none" w:sz="0" w:space="0" w:color="auto"/>
            <w:bottom w:val="none" w:sz="0" w:space="0" w:color="auto"/>
            <w:right w:val="none" w:sz="0" w:space="0" w:color="auto"/>
          </w:divBdr>
        </w:div>
        <w:div w:id="1801801508">
          <w:marLeft w:val="640"/>
          <w:marRight w:val="0"/>
          <w:marTop w:val="0"/>
          <w:marBottom w:val="0"/>
          <w:divBdr>
            <w:top w:val="none" w:sz="0" w:space="0" w:color="auto"/>
            <w:left w:val="none" w:sz="0" w:space="0" w:color="auto"/>
            <w:bottom w:val="none" w:sz="0" w:space="0" w:color="auto"/>
            <w:right w:val="none" w:sz="0" w:space="0" w:color="auto"/>
          </w:divBdr>
        </w:div>
        <w:div w:id="1239436093">
          <w:marLeft w:val="640"/>
          <w:marRight w:val="0"/>
          <w:marTop w:val="0"/>
          <w:marBottom w:val="0"/>
          <w:divBdr>
            <w:top w:val="none" w:sz="0" w:space="0" w:color="auto"/>
            <w:left w:val="none" w:sz="0" w:space="0" w:color="auto"/>
            <w:bottom w:val="none" w:sz="0" w:space="0" w:color="auto"/>
            <w:right w:val="none" w:sz="0" w:space="0" w:color="auto"/>
          </w:divBdr>
        </w:div>
        <w:div w:id="2105034829">
          <w:marLeft w:val="640"/>
          <w:marRight w:val="0"/>
          <w:marTop w:val="0"/>
          <w:marBottom w:val="0"/>
          <w:divBdr>
            <w:top w:val="none" w:sz="0" w:space="0" w:color="auto"/>
            <w:left w:val="none" w:sz="0" w:space="0" w:color="auto"/>
            <w:bottom w:val="none" w:sz="0" w:space="0" w:color="auto"/>
            <w:right w:val="none" w:sz="0" w:space="0" w:color="auto"/>
          </w:divBdr>
        </w:div>
        <w:div w:id="1313488467">
          <w:marLeft w:val="640"/>
          <w:marRight w:val="0"/>
          <w:marTop w:val="0"/>
          <w:marBottom w:val="0"/>
          <w:divBdr>
            <w:top w:val="none" w:sz="0" w:space="0" w:color="auto"/>
            <w:left w:val="none" w:sz="0" w:space="0" w:color="auto"/>
            <w:bottom w:val="none" w:sz="0" w:space="0" w:color="auto"/>
            <w:right w:val="none" w:sz="0" w:space="0" w:color="auto"/>
          </w:divBdr>
        </w:div>
        <w:div w:id="573861508">
          <w:marLeft w:val="640"/>
          <w:marRight w:val="0"/>
          <w:marTop w:val="0"/>
          <w:marBottom w:val="0"/>
          <w:divBdr>
            <w:top w:val="none" w:sz="0" w:space="0" w:color="auto"/>
            <w:left w:val="none" w:sz="0" w:space="0" w:color="auto"/>
            <w:bottom w:val="none" w:sz="0" w:space="0" w:color="auto"/>
            <w:right w:val="none" w:sz="0" w:space="0" w:color="auto"/>
          </w:divBdr>
        </w:div>
        <w:div w:id="1644964162">
          <w:marLeft w:val="640"/>
          <w:marRight w:val="0"/>
          <w:marTop w:val="0"/>
          <w:marBottom w:val="0"/>
          <w:divBdr>
            <w:top w:val="none" w:sz="0" w:space="0" w:color="auto"/>
            <w:left w:val="none" w:sz="0" w:space="0" w:color="auto"/>
            <w:bottom w:val="none" w:sz="0" w:space="0" w:color="auto"/>
            <w:right w:val="none" w:sz="0" w:space="0" w:color="auto"/>
          </w:divBdr>
        </w:div>
        <w:div w:id="1769035038">
          <w:marLeft w:val="640"/>
          <w:marRight w:val="0"/>
          <w:marTop w:val="0"/>
          <w:marBottom w:val="0"/>
          <w:divBdr>
            <w:top w:val="none" w:sz="0" w:space="0" w:color="auto"/>
            <w:left w:val="none" w:sz="0" w:space="0" w:color="auto"/>
            <w:bottom w:val="none" w:sz="0" w:space="0" w:color="auto"/>
            <w:right w:val="none" w:sz="0" w:space="0" w:color="auto"/>
          </w:divBdr>
        </w:div>
        <w:div w:id="1932666427">
          <w:marLeft w:val="640"/>
          <w:marRight w:val="0"/>
          <w:marTop w:val="0"/>
          <w:marBottom w:val="0"/>
          <w:divBdr>
            <w:top w:val="none" w:sz="0" w:space="0" w:color="auto"/>
            <w:left w:val="none" w:sz="0" w:space="0" w:color="auto"/>
            <w:bottom w:val="none" w:sz="0" w:space="0" w:color="auto"/>
            <w:right w:val="none" w:sz="0" w:space="0" w:color="auto"/>
          </w:divBdr>
        </w:div>
        <w:div w:id="720519493">
          <w:marLeft w:val="640"/>
          <w:marRight w:val="0"/>
          <w:marTop w:val="0"/>
          <w:marBottom w:val="0"/>
          <w:divBdr>
            <w:top w:val="none" w:sz="0" w:space="0" w:color="auto"/>
            <w:left w:val="none" w:sz="0" w:space="0" w:color="auto"/>
            <w:bottom w:val="none" w:sz="0" w:space="0" w:color="auto"/>
            <w:right w:val="none" w:sz="0" w:space="0" w:color="auto"/>
          </w:divBdr>
        </w:div>
        <w:div w:id="123424043">
          <w:marLeft w:val="640"/>
          <w:marRight w:val="0"/>
          <w:marTop w:val="0"/>
          <w:marBottom w:val="0"/>
          <w:divBdr>
            <w:top w:val="none" w:sz="0" w:space="0" w:color="auto"/>
            <w:left w:val="none" w:sz="0" w:space="0" w:color="auto"/>
            <w:bottom w:val="none" w:sz="0" w:space="0" w:color="auto"/>
            <w:right w:val="none" w:sz="0" w:space="0" w:color="auto"/>
          </w:divBdr>
        </w:div>
        <w:div w:id="245041448">
          <w:marLeft w:val="640"/>
          <w:marRight w:val="0"/>
          <w:marTop w:val="0"/>
          <w:marBottom w:val="0"/>
          <w:divBdr>
            <w:top w:val="none" w:sz="0" w:space="0" w:color="auto"/>
            <w:left w:val="none" w:sz="0" w:space="0" w:color="auto"/>
            <w:bottom w:val="none" w:sz="0" w:space="0" w:color="auto"/>
            <w:right w:val="none" w:sz="0" w:space="0" w:color="auto"/>
          </w:divBdr>
        </w:div>
        <w:div w:id="1535925699">
          <w:marLeft w:val="640"/>
          <w:marRight w:val="0"/>
          <w:marTop w:val="0"/>
          <w:marBottom w:val="0"/>
          <w:divBdr>
            <w:top w:val="none" w:sz="0" w:space="0" w:color="auto"/>
            <w:left w:val="none" w:sz="0" w:space="0" w:color="auto"/>
            <w:bottom w:val="none" w:sz="0" w:space="0" w:color="auto"/>
            <w:right w:val="none" w:sz="0" w:space="0" w:color="auto"/>
          </w:divBdr>
        </w:div>
        <w:div w:id="422535732">
          <w:marLeft w:val="640"/>
          <w:marRight w:val="0"/>
          <w:marTop w:val="0"/>
          <w:marBottom w:val="0"/>
          <w:divBdr>
            <w:top w:val="none" w:sz="0" w:space="0" w:color="auto"/>
            <w:left w:val="none" w:sz="0" w:space="0" w:color="auto"/>
            <w:bottom w:val="none" w:sz="0" w:space="0" w:color="auto"/>
            <w:right w:val="none" w:sz="0" w:space="0" w:color="auto"/>
          </w:divBdr>
        </w:div>
        <w:div w:id="207686812">
          <w:marLeft w:val="640"/>
          <w:marRight w:val="0"/>
          <w:marTop w:val="0"/>
          <w:marBottom w:val="0"/>
          <w:divBdr>
            <w:top w:val="none" w:sz="0" w:space="0" w:color="auto"/>
            <w:left w:val="none" w:sz="0" w:space="0" w:color="auto"/>
            <w:bottom w:val="none" w:sz="0" w:space="0" w:color="auto"/>
            <w:right w:val="none" w:sz="0" w:space="0" w:color="auto"/>
          </w:divBdr>
        </w:div>
        <w:div w:id="1304043436">
          <w:marLeft w:val="640"/>
          <w:marRight w:val="0"/>
          <w:marTop w:val="0"/>
          <w:marBottom w:val="0"/>
          <w:divBdr>
            <w:top w:val="none" w:sz="0" w:space="0" w:color="auto"/>
            <w:left w:val="none" w:sz="0" w:space="0" w:color="auto"/>
            <w:bottom w:val="none" w:sz="0" w:space="0" w:color="auto"/>
            <w:right w:val="none" w:sz="0" w:space="0" w:color="auto"/>
          </w:divBdr>
        </w:div>
        <w:div w:id="260987577">
          <w:marLeft w:val="640"/>
          <w:marRight w:val="0"/>
          <w:marTop w:val="0"/>
          <w:marBottom w:val="0"/>
          <w:divBdr>
            <w:top w:val="none" w:sz="0" w:space="0" w:color="auto"/>
            <w:left w:val="none" w:sz="0" w:space="0" w:color="auto"/>
            <w:bottom w:val="none" w:sz="0" w:space="0" w:color="auto"/>
            <w:right w:val="none" w:sz="0" w:space="0" w:color="auto"/>
          </w:divBdr>
        </w:div>
      </w:divsChild>
    </w:div>
    <w:div w:id="398208309">
      <w:bodyDiv w:val="1"/>
      <w:marLeft w:val="0"/>
      <w:marRight w:val="0"/>
      <w:marTop w:val="0"/>
      <w:marBottom w:val="0"/>
      <w:divBdr>
        <w:top w:val="none" w:sz="0" w:space="0" w:color="auto"/>
        <w:left w:val="none" w:sz="0" w:space="0" w:color="auto"/>
        <w:bottom w:val="none" w:sz="0" w:space="0" w:color="auto"/>
        <w:right w:val="none" w:sz="0" w:space="0" w:color="auto"/>
      </w:divBdr>
      <w:divsChild>
        <w:div w:id="54671332">
          <w:marLeft w:val="640"/>
          <w:marRight w:val="0"/>
          <w:marTop w:val="0"/>
          <w:marBottom w:val="0"/>
          <w:divBdr>
            <w:top w:val="none" w:sz="0" w:space="0" w:color="auto"/>
            <w:left w:val="none" w:sz="0" w:space="0" w:color="auto"/>
            <w:bottom w:val="none" w:sz="0" w:space="0" w:color="auto"/>
            <w:right w:val="none" w:sz="0" w:space="0" w:color="auto"/>
          </w:divBdr>
        </w:div>
        <w:div w:id="1219366699">
          <w:marLeft w:val="640"/>
          <w:marRight w:val="0"/>
          <w:marTop w:val="0"/>
          <w:marBottom w:val="0"/>
          <w:divBdr>
            <w:top w:val="none" w:sz="0" w:space="0" w:color="auto"/>
            <w:left w:val="none" w:sz="0" w:space="0" w:color="auto"/>
            <w:bottom w:val="none" w:sz="0" w:space="0" w:color="auto"/>
            <w:right w:val="none" w:sz="0" w:space="0" w:color="auto"/>
          </w:divBdr>
        </w:div>
        <w:div w:id="1710648163">
          <w:marLeft w:val="640"/>
          <w:marRight w:val="0"/>
          <w:marTop w:val="0"/>
          <w:marBottom w:val="0"/>
          <w:divBdr>
            <w:top w:val="none" w:sz="0" w:space="0" w:color="auto"/>
            <w:left w:val="none" w:sz="0" w:space="0" w:color="auto"/>
            <w:bottom w:val="none" w:sz="0" w:space="0" w:color="auto"/>
            <w:right w:val="none" w:sz="0" w:space="0" w:color="auto"/>
          </w:divBdr>
        </w:div>
        <w:div w:id="1355958390">
          <w:marLeft w:val="640"/>
          <w:marRight w:val="0"/>
          <w:marTop w:val="0"/>
          <w:marBottom w:val="0"/>
          <w:divBdr>
            <w:top w:val="none" w:sz="0" w:space="0" w:color="auto"/>
            <w:left w:val="none" w:sz="0" w:space="0" w:color="auto"/>
            <w:bottom w:val="none" w:sz="0" w:space="0" w:color="auto"/>
            <w:right w:val="none" w:sz="0" w:space="0" w:color="auto"/>
          </w:divBdr>
        </w:div>
        <w:div w:id="1919778646">
          <w:marLeft w:val="640"/>
          <w:marRight w:val="0"/>
          <w:marTop w:val="0"/>
          <w:marBottom w:val="0"/>
          <w:divBdr>
            <w:top w:val="none" w:sz="0" w:space="0" w:color="auto"/>
            <w:left w:val="none" w:sz="0" w:space="0" w:color="auto"/>
            <w:bottom w:val="none" w:sz="0" w:space="0" w:color="auto"/>
            <w:right w:val="none" w:sz="0" w:space="0" w:color="auto"/>
          </w:divBdr>
        </w:div>
        <w:div w:id="1014038542">
          <w:marLeft w:val="640"/>
          <w:marRight w:val="0"/>
          <w:marTop w:val="0"/>
          <w:marBottom w:val="0"/>
          <w:divBdr>
            <w:top w:val="none" w:sz="0" w:space="0" w:color="auto"/>
            <w:left w:val="none" w:sz="0" w:space="0" w:color="auto"/>
            <w:bottom w:val="none" w:sz="0" w:space="0" w:color="auto"/>
            <w:right w:val="none" w:sz="0" w:space="0" w:color="auto"/>
          </w:divBdr>
        </w:div>
        <w:div w:id="751243230">
          <w:marLeft w:val="640"/>
          <w:marRight w:val="0"/>
          <w:marTop w:val="0"/>
          <w:marBottom w:val="0"/>
          <w:divBdr>
            <w:top w:val="none" w:sz="0" w:space="0" w:color="auto"/>
            <w:left w:val="none" w:sz="0" w:space="0" w:color="auto"/>
            <w:bottom w:val="none" w:sz="0" w:space="0" w:color="auto"/>
            <w:right w:val="none" w:sz="0" w:space="0" w:color="auto"/>
          </w:divBdr>
        </w:div>
        <w:div w:id="1084911644">
          <w:marLeft w:val="640"/>
          <w:marRight w:val="0"/>
          <w:marTop w:val="0"/>
          <w:marBottom w:val="0"/>
          <w:divBdr>
            <w:top w:val="none" w:sz="0" w:space="0" w:color="auto"/>
            <w:left w:val="none" w:sz="0" w:space="0" w:color="auto"/>
            <w:bottom w:val="none" w:sz="0" w:space="0" w:color="auto"/>
            <w:right w:val="none" w:sz="0" w:space="0" w:color="auto"/>
          </w:divBdr>
        </w:div>
        <w:div w:id="69232382">
          <w:marLeft w:val="640"/>
          <w:marRight w:val="0"/>
          <w:marTop w:val="0"/>
          <w:marBottom w:val="0"/>
          <w:divBdr>
            <w:top w:val="none" w:sz="0" w:space="0" w:color="auto"/>
            <w:left w:val="none" w:sz="0" w:space="0" w:color="auto"/>
            <w:bottom w:val="none" w:sz="0" w:space="0" w:color="auto"/>
            <w:right w:val="none" w:sz="0" w:space="0" w:color="auto"/>
          </w:divBdr>
        </w:div>
        <w:div w:id="865563920">
          <w:marLeft w:val="640"/>
          <w:marRight w:val="0"/>
          <w:marTop w:val="0"/>
          <w:marBottom w:val="0"/>
          <w:divBdr>
            <w:top w:val="none" w:sz="0" w:space="0" w:color="auto"/>
            <w:left w:val="none" w:sz="0" w:space="0" w:color="auto"/>
            <w:bottom w:val="none" w:sz="0" w:space="0" w:color="auto"/>
            <w:right w:val="none" w:sz="0" w:space="0" w:color="auto"/>
          </w:divBdr>
        </w:div>
        <w:div w:id="187258993">
          <w:marLeft w:val="640"/>
          <w:marRight w:val="0"/>
          <w:marTop w:val="0"/>
          <w:marBottom w:val="0"/>
          <w:divBdr>
            <w:top w:val="none" w:sz="0" w:space="0" w:color="auto"/>
            <w:left w:val="none" w:sz="0" w:space="0" w:color="auto"/>
            <w:bottom w:val="none" w:sz="0" w:space="0" w:color="auto"/>
            <w:right w:val="none" w:sz="0" w:space="0" w:color="auto"/>
          </w:divBdr>
        </w:div>
        <w:div w:id="338965159">
          <w:marLeft w:val="640"/>
          <w:marRight w:val="0"/>
          <w:marTop w:val="0"/>
          <w:marBottom w:val="0"/>
          <w:divBdr>
            <w:top w:val="none" w:sz="0" w:space="0" w:color="auto"/>
            <w:left w:val="none" w:sz="0" w:space="0" w:color="auto"/>
            <w:bottom w:val="none" w:sz="0" w:space="0" w:color="auto"/>
            <w:right w:val="none" w:sz="0" w:space="0" w:color="auto"/>
          </w:divBdr>
        </w:div>
        <w:div w:id="1002394647">
          <w:marLeft w:val="640"/>
          <w:marRight w:val="0"/>
          <w:marTop w:val="0"/>
          <w:marBottom w:val="0"/>
          <w:divBdr>
            <w:top w:val="none" w:sz="0" w:space="0" w:color="auto"/>
            <w:left w:val="none" w:sz="0" w:space="0" w:color="auto"/>
            <w:bottom w:val="none" w:sz="0" w:space="0" w:color="auto"/>
            <w:right w:val="none" w:sz="0" w:space="0" w:color="auto"/>
          </w:divBdr>
        </w:div>
        <w:div w:id="75636579">
          <w:marLeft w:val="640"/>
          <w:marRight w:val="0"/>
          <w:marTop w:val="0"/>
          <w:marBottom w:val="0"/>
          <w:divBdr>
            <w:top w:val="none" w:sz="0" w:space="0" w:color="auto"/>
            <w:left w:val="none" w:sz="0" w:space="0" w:color="auto"/>
            <w:bottom w:val="none" w:sz="0" w:space="0" w:color="auto"/>
            <w:right w:val="none" w:sz="0" w:space="0" w:color="auto"/>
          </w:divBdr>
        </w:div>
        <w:div w:id="888566065">
          <w:marLeft w:val="640"/>
          <w:marRight w:val="0"/>
          <w:marTop w:val="0"/>
          <w:marBottom w:val="0"/>
          <w:divBdr>
            <w:top w:val="none" w:sz="0" w:space="0" w:color="auto"/>
            <w:left w:val="none" w:sz="0" w:space="0" w:color="auto"/>
            <w:bottom w:val="none" w:sz="0" w:space="0" w:color="auto"/>
            <w:right w:val="none" w:sz="0" w:space="0" w:color="auto"/>
          </w:divBdr>
        </w:div>
        <w:div w:id="552497232">
          <w:marLeft w:val="640"/>
          <w:marRight w:val="0"/>
          <w:marTop w:val="0"/>
          <w:marBottom w:val="0"/>
          <w:divBdr>
            <w:top w:val="none" w:sz="0" w:space="0" w:color="auto"/>
            <w:left w:val="none" w:sz="0" w:space="0" w:color="auto"/>
            <w:bottom w:val="none" w:sz="0" w:space="0" w:color="auto"/>
            <w:right w:val="none" w:sz="0" w:space="0" w:color="auto"/>
          </w:divBdr>
        </w:div>
        <w:div w:id="1225407056">
          <w:marLeft w:val="640"/>
          <w:marRight w:val="0"/>
          <w:marTop w:val="0"/>
          <w:marBottom w:val="0"/>
          <w:divBdr>
            <w:top w:val="none" w:sz="0" w:space="0" w:color="auto"/>
            <w:left w:val="none" w:sz="0" w:space="0" w:color="auto"/>
            <w:bottom w:val="none" w:sz="0" w:space="0" w:color="auto"/>
            <w:right w:val="none" w:sz="0" w:space="0" w:color="auto"/>
          </w:divBdr>
        </w:div>
        <w:div w:id="371612221">
          <w:marLeft w:val="640"/>
          <w:marRight w:val="0"/>
          <w:marTop w:val="0"/>
          <w:marBottom w:val="0"/>
          <w:divBdr>
            <w:top w:val="none" w:sz="0" w:space="0" w:color="auto"/>
            <w:left w:val="none" w:sz="0" w:space="0" w:color="auto"/>
            <w:bottom w:val="none" w:sz="0" w:space="0" w:color="auto"/>
            <w:right w:val="none" w:sz="0" w:space="0" w:color="auto"/>
          </w:divBdr>
        </w:div>
        <w:div w:id="1968732756">
          <w:marLeft w:val="640"/>
          <w:marRight w:val="0"/>
          <w:marTop w:val="0"/>
          <w:marBottom w:val="0"/>
          <w:divBdr>
            <w:top w:val="none" w:sz="0" w:space="0" w:color="auto"/>
            <w:left w:val="none" w:sz="0" w:space="0" w:color="auto"/>
            <w:bottom w:val="none" w:sz="0" w:space="0" w:color="auto"/>
            <w:right w:val="none" w:sz="0" w:space="0" w:color="auto"/>
          </w:divBdr>
        </w:div>
        <w:div w:id="575481735">
          <w:marLeft w:val="640"/>
          <w:marRight w:val="0"/>
          <w:marTop w:val="0"/>
          <w:marBottom w:val="0"/>
          <w:divBdr>
            <w:top w:val="none" w:sz="0" w:space="0" w:color="auto"/>
            <w:left w:val="none" w:sz="0" w:space="0" w:color="auto"/>
            <w:bottom w:val="none" w:sz="0" w:space="0" w:color="auto"/>
            <w:right w:val="none" w:sz="0" w:space="0" w:color="auto"/>
          </w:divBdr>
        </w:div>
        <w:div w:id="1946771320">
          <w:marLeft w:val="640"/>
          <w:marRight w:val="0"/>
          <w:marTop w:val="0"/>
          <w:marBottom w:val="0"/>
          <w:divBdr>
            <w:top w:val="none" w:sz="0" w:space="0" w:color="auto"/>
            <w:left w:val="none" w:sz="0" w:space="0" w:color="auto"/>
            <w:bottom w:val="none" w:sz="0" w:space="0" w:color="auto"/>
            <w:right w:val="none" w:sz="0" w:space="0" w:color="auto"/>
          </w:divBdr>
        </w:div>
        <w:div w:id="777214539">
          <w:marLeft w:val="640"/>
          <w:marRight w:val="0"/>
          <w:marTop w:val="0"/>
          <w:marBottom w:val="0"/>
          <w:divBdr>
            <w:top w:val="none" w:sz="0" w:space="0" w:color="auto"/>
            <w:left w:val="none" w:sz="0" w:space="0" w:color="auto"/>
            <w:bottom w:val="none" w:sz="0" w:space="0" w:color="auto"/>
            <w:right w:val="none" w:sz="0" w:space="0" w:color="auto"/>
          </w:divBdr>
        </w:div>
        <w:div w:id="53623143">
          <w:marLeft w:val="640"/>
          <w:marRight w:val="0"/>
          <w:marTop w:val="0"/>
          <w:marBottom w:val="0"/>
          <w:divBdr>
            <w:top w:val="none" w:sz="0" w:space="0" w:color="auto"/>
            <w:left w:val="none" w:sz="0" w:space="0" w:color="auto"/>
            <w:bottom w:val="none" w:sz="0" w:space="0" w:color="auto"/>
            <w:right w:val="none" w:sz="0" w:space="0" w:color="auto"/>
          </w:divBdr>
        </w:div>
        <w:div w:id="780998406">
          <w:marLeft w:val="640"/>
          <w:marRight w:val="0"/>
          <w:marTop w:val="0"/>
          <w:marBottom w:val="0"/>
          <w:divBdr>
            <w:top w:val="none" w:sz="0" w:space="0" w:color="auto"/>
            <w:left w:val="none" w:sz="0" w:space="0" w:color="auto"/>
            <w:bottom w:val="none" w:sz="0" w:space="0" w:color="auto"/>
            <w:right w:val="none" w:sz="0" w:space="0" w:color="auto"/>
          </w:divBdr>
        </w:div>
        <w:div w:id="1280331168">
          <w:marLeft w:val="640"/>
          <w:marRight w:val="0"/>
          <w:marTop w:val="0"/>
          <w:marBottom w:val="0"/>
          <w:divBdr>
            <w:top w:val="none" w:sz="0" w:space="0" w:color="auto"/>
            <w:left w:val="none" w:sz="0" w:space="0" w:color="auto"/>
            <w:bottom w:val="none" w:sz="0" w:space="0" w:color="auto"/>
            <w:right w:val="none" w:sz="0" w:space="0" w:color="auto"/>
          </w:divBdr>
        </w:div>
        <w:div w:id="251354037">
          <w:marLeft w:val="640"/>
          <w:marRight w:val="0"/>
          <w:marTop w:val="0"/>
          <w:marBottom w:val="0"/>
          <w:divBdr>
            <w:top w:val="none" w:sz="0" w:space="0" w:color="auto"/>
            <w:left w:val="none" w:sz="0" w:space="0" w:color="auto"/>
            <w:bottom w:val="none" w:sz="0" w:space="0" w:color="auto"/>
            <w:right w:val="none" w:sz="0" w:space="0" w:color="auto"/>
          </w:divBdr>
        </w:div>
        <w:div w:id="1448427467">
          <w:marLeft w:val="640"/>
          <w:marRight w:val="0"/>
          <w:marTop w:val="0"/>
          <w:marBottom w:val="0"/>
          <w:divBdr>
            <w:top w:val="none" w:sz="0" w:space="0" w:color="auto"/>
            <w:left w:val="none" w:sz="0" w:space="0" w:color="auto"/>
            <w:bottom w:val="none" w:sz="0" w:space="0" w:color="auto"/>
            <w:right w:val="none" w:sz="0" w:space="0" w:color="auto"/>
          </w:divBdr>
        </w:div>
        <w:div w:id="1831141756">
          <w:marLeft w:val="640"/>
          <w:marRight w:val="0"/>
          <w:marTop w:val="0"/>
          <w:marBottom w:val="0"/>
          <w:divBdr>
            <w:top w:val="none" w:sz="0" w:space="0" w:color="auto"/>
            <w:left w:val="none" w:sz="0" w:space="0" w:color="auto"/>
            <w:bottom w:val="none" w:sz="0" w:space="0" w:color="auto"/>
            <w:right w:val="none" w:sz="0" w:space="0" w:color="auto"/>
          </w:divBdr>
        </w:div>
        <w:div w:id="117336460">
          <w:marLeft w:val="640"/>
          <w:marRight w:val="0"/>
          <w:marTop w:val="0"/>
          <w:marBottom w:val="0"/>
          <w:divBdr>
            <w:top w:val="none" w:sz="0" w:space="0" w:color="auto"/>
            <w:left w:val="none" w:sz="0" w:space="0" w:color="auto"/>
            <w:bottom w:val="none" w:sz="0" w:space="0" w:color="auto"/>
            <w:right w:val="none" w:sz="0" w:space="0" w:color="auto"/>
          </w:divBdr>
        </w:div>
        <w:div w:id="1383212843">
          <w:marLeft w:val="640"/>
          <w:marRight w:val="0"/>
          <w:marTop w:val="0"/>
          <w:marBottom w:val="0"/>
          <w:divBdr>
            <w:top w:val="none" w:sz="0" w:space="0" w:color="auto"/>
            <w:left w:val="none" w:sz="0" w:space="0" w:color="auto"/>
            <w:bottom w:val="none" w:sz="0" w:space="0" w:color="auto"/>
            <w:right w:val="none" w:sz="0" w:space="0" w:color="auto"/>
          </w:divBdr>
        </w:div>
        <w:div w:id="639579181">
          <w:marLeft w:val="640"/>
          <w:marRight w:val="0"/>
          <w:marTop w:val="0"/>
          <w:marBottom w:val="0"/>
          <w:divBdr>
            <w:top w:val="none" w:sz="0" w:space="0" w:color="auto"/>
            <w:left w:val="none" w:sz="0" w:space="0" w:color="auto"/>
            <w:bottom w:val="none" w:sz="0" w:space="0" w:color="auto"/>
            <w:right w:val="none" w:sz="0" w:space="0" w:color="auto"/>
          </w:divBdr>
        </w:div>
        <w:div w:id="905451855">
          <w:marLeft w:val="640"/>
          <w:marRight w:val="0"/>
          <w:marTop w:val="0"/>
          <w:marBottom w:val="0"/>
          <w:divBdr>
            <w:top w:val="none" w:sz="0" w:space="0" w:color="auto"/>
            <w:left w:val="none" w:sz="0" w:space="0" w:color="auto"/>
            <w:bottom w:val="none" w:sz="0" w:space="0" w:color="auto"/>
            <w:right w:val="none" w:sz="0" w:space="0" w:color="auto"/>
          </w:divBdr>
        </w:div>
        <w:div w:id="1838379180">
          <w:marLeft w:val="640"/>
          <w:marRight w:val="0"/>
          <w:marTop w:val="0"/>
          <w:marBottom w:val="0"/>
          <w:divBdr>
            <w:top w:val="none" w:sz="0" w:space="0" w:color="auto"/>
            <w:left w:val="none" w:sz="0" w:space="0" w:color="auto"/>
            <w:bottom w:val="none" w:sz="0" w:space="0" w:color="auto"/>
            <w:right w:val="none" w:sz="0" w:space="0" w:color="auto"/>
          </w:divBdr>
        </w:div>
        <w:div w:id="782186196">
          <w:marLeft w:val="640"/>
          <w:marRight w:val="0"/>
          <w:marTop w:val="0"/>
          <w:marBottom w:val="0"/>
          <w:divBdr>
            <w:top w:val="none" w:sz="0" w:space="0" w:color="auto"/>
            <w:left w:val="none" w:sz="0" w:space="0" w:color="auto"/>
            <w:bottom w:val="none" w:sz="0" w:space="0" w:color="auto"/>
            <w:right w:val="none" w:sz="0" w:space="0" w:color="auto"/>
          </w:divBdr>
        </w:div>
        <w:div w:id="2141652963">
          <w:marLeft w:val="640"/>
          <w:marRight w:val="0"/>
          <w:marTop w:val="0"/>
          <w:marBottom w:val="0"/>
          <w:divBdr>
            <w:top w:val="none" w:sz="0" w:space="0" w:color="auto"/>
            <w:left w:val="none" w:sz="0" w:space="0" w:color="auto"/>
            <w:bottom w:val="none" w:sz="0" w:space="0" w:color="auto"/>
            <w:right w:val="none" w:sz="0" w:space="0" w:color="auto"/>
          </w:divBdr>
        </w:div>
        <w:div w:id="688718755">
          <w:marLeft w:val="640"/>
          <w:marRight w:val="0"/>
          <w:marTop w:val="0"/>
          <w:marBottom w:val="0"/>
          <w:divBdr>
            <w:top w:val="none" w:sz="0" w:space="0" w:color="auto"/>
            <w:left w:val="none" w:sz="0" w:space="0" w:color="auto"/>
            <w:bottom w:val="none" w:sz="0" w:space="0" w:color="auto"/>
            <w:right w:val="none" w:sz="0" w:space="0" w:color="auto"/>
          </w:divBdr>
        </w:div>
        <w:div w:id="429551358">
          <w:marLeft w:val="640"/>
          <w:marRight w:val="0"/>
          <w:marTop w:val="0"/>
          <w:marBottom w:val="0"/>
          <w:divBdr>
            <w:top w:val="none" w:sz="0" w:space="0" w:color="auto"/>
            <w:left w:val="none" w:sz="0" w:space="0" w:color="auto"/>
            <w:bottom w:val="none" w:sz="0" w:space="0" w:color="auto"/>
            <w:right w:val="none" w:sz="0" w:space="0" w:color="auto"/>
          </w:divBdr>
        </w:div>
        <w:div w:id="476459966">
          <w:marLeft w:val="640"/>
          <w:marRight w:val="0"/>
          <w:marTop w:val="0"/>
          <w:marBottom w:val="0"/>
          <w:divBdr>
            <w:top w:val="none" w:sz="0" w:space="0" w:color="auto"/>
            <w:left w:val="none" w:sz="0" w:space="0" w:color="auto"/>
            <w:bottom w:val="none" w:sz="0" w:space="0" w:color="auto"/>
            <w:right w:val="none" w:sz="0" w:space="0" w:color="auto"/>
          </w:divBdr>
        </w:div>
        <w:div w:id="286858362">
          <w:marLeft w:val="640"/>
          <w:marRight w:val="0"/>
          <w:marTop w:val="0"/>
          <w:marBottom w:val="0"/>
          <w:divBdr>
            <w:top w:val="none" w:sz="0" w:space="0" w:color="auto"/>
            <w:left w:val="none" w:sz="0" w:space="0" w:color="auto"/>
            <w:bottom w:val="none" w:sz="0" w:space="0" w:color="auto"/>
            <w:right w:val="none" w:sz="0" w:space="0" w:color="auto"/>
          </w:divBdr>
        </w:div>
        <w:div w:id="399180838">
          <w:marLeft w:val="640"/>
          <w:marRight w:val="0"/>
          <w:marTop w:val="0"/>
          <w:marBottom w:val="0"/>
          <w:divBdr>
            <w:top w:val="none" w:sz="0" w:space="0" w:color="auto"/>
            <w:left w:val="none" w:sz="0" w:space="0" w:color="auto"/>
            <w:bottom w:val="none" w:sz="0" w:space="0" w:color="auto"/>
            <w:right w:val="none" w:sz="0" w:space="0" w:color="auto"/>
          </w:divBdr>
        </w:div>
        <w:div w:id="1053650615">
          <w:marLeft w:val="640"/>
          <w:marRight w:val="0"/>
          <w:marTop w:val="0"/>
          <w:marBottom w:val="0"/>
          <w:divBdr>
            <w:top w:val="none" w:sz="0" w:space="0" w:color="auto"/>
            <w:left w:val="none" w:sz="0" w:space="0" w:color="auto"/>
            <w:bottom w:val="none" w:sz="0" w:space="0" w:color="auto"/>
            <w:right w:val="none" w:sz="0" w:space="0" w:color="auto"/>
          </w:divBdr>
        </w:div>
        <w:div w:id="221136768">
          <w:marLeft w:val="640"/>
          <w:marRight w:val="0"/>
          <w:marTop w:val="0"/>
          <w:marBottom w:val="0"/>
          <w:divBdr>
            <w:top w:val="none" w:sz="0" w:space="0" w:color="auto"/>
            <w:left w:val="none" w:sz="0" w:space="0" w:color="auto"/>
            <w:bottom w:val="none" w:sz="0" w:space="0" w:color="auto"/>
            <w:right w:val="none" w:sz="0" w:space="0" w:color="auto"/>
          </w:divBdr>
        </w:div>
        <w:div w:id="498037154">
          <w:marLeft w:val="640"/>
          <w:marRight w:val="0"/>
          <w:marTop w:val="0"/>
          <w:marBottom w:val="0"/>
          <w:divBdr>
            <w:top w:val="none" w:sz="0" w:space="0" w:color="auto"/>
            <w:left w:val="none" w:sz="0" w:space="0" w:color="auto"/>
            <w:bottom w:val="none" w:sz="0" w:space="0" w:color="auto"/>
            <w:right w:val="none" w:sz="0" w:space="0" w:color="auto"/>
          </w:divBdr>
        </w:div>
        <w:div w:id="9572361">
          <w:marLeft w:val="640"/>
          <w:marRight w:val="0"/>
          <w:marTop w:val="0"/>
          <w:marBottom w:val="0"/>
          <w:divBdr>
            <w:top w:val="none" w:sz="0" w:space="0" w:color="auto"/>
            <w:left w:val="none" w:sz="0" w:space="0" w:color="auto"/>
            <w:bottom w:val="none" w:sz="0" w:space="0" w:color="auto"/>
            <w:right w:val="none" w:sz="0" w:space="0" w:color="auto"/>
          </w:divBdr>
        </w:div>
        <w:div w:id="1090659484">
          <w:marLeft w:val="640"/>
          <w:marRight w:val="0"/>
          <w:marTop w:val="0"/>
          <w:marBottom w:val="0"/>
          <w:divBdr>
            <w:top w:val="none" w:sz="0" w:space="0" w:color="auto"/>
            <w:left w:val="none" w:sz="0" w:space="0" w:color="auto"/>
            <w:bottom w:val="none" w:sz="0" w:space="0" w:color="auto"/>
            <w:right w:val="none" w:sz="0" w:space="0" w:color="auto"/>
          </w:divBdr>
        </w:div>
        <w:div w:id="2086027379">
          <w:marLeft w:val="640"/>
          <w:marRight w:val="0"/>
          <w:marTop w:val="0"/>
          <w:marBottom w:val="0"/>
          <w:divBdr>
            <w:top w:val="none" w:sz="0" w:space="0" w:color="auto"/>
            <w:left w:val="none" w:sz="0" w:space="0" w:color="auto"/>
            <w:bottom w:val="none" w:sz="0" w:space="0" w:color="auto"/>
            <w:right w:val="none" w:sz="0" w:space="0" w:color="auto"/>
          </w:divBdr>
        </w:div>
        <w:div w:id="489835896">
          <w:marLeft w:val="640"/>
          <w:marRight w:val="0"/>
          <w:marTop w:val="0"/>
          <w:marBottom w:val="0"/>
          <w:divBdr>
            <w:top w:val="none" w:sz="0" w:space="0" w:color="auto"/>
            <w:left w:val="none" w:sz="0" w:space="0" w:color="auto"/>
            <w:bottom w:val="none" w:sz="0" w:space="0" w:color="auto"/>
            <w:right w:val="none" w:sz="0" w:space="0" w:color="auto"/>
          </w:divBdr>
        </w:div>
        <w:div w:id="130245761">
          <w:marLeft w:val="640"/>
          <w:marRight w:val="0"/>
          <w:marTop w:val="0"/>
          <w:marBottom w:val="0"/>
          <w:divBdr>
            <w:top w:val="none" w:sz="0" w:space="0" w:color="auto"/>
            <w:left w:val="none" w:sz="0" w:space="0" w:color="auto"/>
            <w:bottom w:val="none" w:sz="0" w:space="0" w:color="auto"/>
            <w:right w:val="none" w:sz="0" w:space="0" w:color="auto"/>
          </w:divBdr>
        </w:div>
        <w:div w:id="1569802264">
          <w:marLeft w:val="640"/>
          <w:marRight w:val="0"/>
          <w:marTop w:val="0"/>
          <w:marBottom w:val="0"/>
          <w:divBdr>
            <w:top w:val="none" w:sz="0" w:space="0" w:color="auto"/>
            <w:left w:val="none" w:sz="0" w:space="0" w:color="auto"/>
            <w:bottom w:val="none" w:sz="0" w:space="0" w:color="auto"/>
            <w:right w:val="none" w:sz="0" w:space="0" w:color="auto"/>
          </w:divBdr>
        </w:div>
        <w:div w:id="1629974945">
          <w:marLeft w:val="640"/>
          <w:marRight w:val="0"/>
          <w:marTop w:val="0"/>
          <w:marBottom w:val="0"/>
          <w:divBdr>
            <w:top w:val="none" w:sz="0" w:space="0" w:color="auto"/>
            <w:left w:val="none" w:sz="0" w:space="0" w:color="auto"/>
            <w:bottom w:val="none" w:sz="0" w:space="0" w:color="auto"/>
            <w:right w:val="none" w:sz="0" w:space="0" w:color="auto"/>
          </w:divBdr>
        </w:div>
        <w:div w:id="1215969630">
          <w:marLeft w:val="640"/>
          <w:marRight w:val="0"/>
          <w:marTop w:val="0"/>
          <w:marBottom w:val="0"/>
          <w:divBdr>
            <w:top w:val="none" w:sz="0" w:space="0" w:color="auto"/>
            <w:left w:val="none" w:sz="0" w:space="0" w:color="auto"/>
            <w:bottom w:val="none" w:sz="0" w:space="0" w:color="auto"/>
            <w:right w:val="none" w:sz="0" w:space="0" w:color="auto"/>
          </w:divBdr>
        </w:div>
        <w:div w:id="1495536311">
          <w:marLeft w:val="640"/>
          <w:marRight w:val="0"/>
          <w:marTop w:val="0"/>
          <w:marBottom w:val="0"/>
          <w:divBdr>
            <w:top w:val="none" w:sz="0" w:space="0" w:color="auto"/>
            <w:left w:val="none" w:sz="0" w:space="0" w:color="auto"/>
            <w:bottom w:val="none" w:sz="0" w:space="0" w:color="auto"/>
            <w:right w:val="none" w:sz="0" w:space="0" w:color="auto"/>
          </w:divBdr>
        </w:div>
        <w:div w:id="2100130260">
          <w:marLeft w:val="640"/>
          <w:marRight w:val="0"/>
          <w:marTop w:val="0"/>
          <w:marBottom w:val="0"/>
          <w:divBdr>
            <w:top w:val="none" w:sz="0" w:space="0" w:color="auto"/>
            <w:left w:val="none" w:sz="0" w:space="0" w:color="auto"/>
            <w:bottom w:val="none" w:sz="0" w:space="0" w:color="auto"/>
            <w:right w:val="none" w:sz="0" w:space="0" w:color="auto"/>
          </w:divBdr>
        </w:div>
        <w:div w:id="1839804358">
          <w:marLeft w:val="640"/>
          <w:marRight w:val="0"/>
          <w:marTop w:val="0"/>
          <w:marBottom w:val="0"/>
          <w:divBdr>
            <w:top w:val="none" w:sz="0" w:space="0" w:color="auto"/>
            <w:left w:val="none" w:sz="0" w:space="0" w:color="auto"/>
            <w:bottom w:val="none" w:sz="0" w:space="0" w:color="auto"/>
            <w:right w:val="none" w:sz="0" w:space="0" w:color="auto"/>
          </w:divBdr>
        </w:div>
        <w:div w:id="1154027585">
          <w:marLeft w:val="640"/>
          <w:marRight w:val="0"/>
          <w:marTop w:val="0"/>
          <w:marBottom w:val="0"/>
          <w:divBdr>
            <w:top w:val="none" w:sz="0" w:space="0" w:color="auto"/>
            <w:left w:val="none" w:sz="0" w:space="0" w:color="auto"/>
            <w:bottom w:val="none" w:sz="0" w:space="0" w:color="auto"/>
            <w:right w:val="none" w:sz="0" w:space="0" w:color="auto"/>
          </w:divBdr>
        </w:div>
        <w:div w:id="248194333">
          <w:marLeft w:val="640"/>
          <w:marRight w:val="0"/>
          <w:marTop w:val="0"/>
          <w:marBottom w:val="0"/>
          <w:divBdr>
            <w:top w:val="none" w:sz="0" w:space="0" w:color="auto"/>
            <w:left w:val="none" w:sz="0" w:space="0" w:color="auto"/>
            <w:bottom w:val="none" w:sz="0" w:space="0" w:color="auto"/>
            <w:right w:val="none" w:sz="0" w:space="0" w:color="auto"/>
          </w:divBdr>
        </w:div>
        <w:div w:id="1852059649">
          <w:marLeft w:val="640"/>
          <w:marRight w:val="0"/>
          <w:marTop w:val="0"/>
          <w:marBottom w:val="0"/>
          <w:divBdr>
            <w:top w:val="none" w:sz="0" w:space="0" w:color="auto"/>
            <w:left w:val="none" w:sz="0" w:space="0" w:color="auto"/>
            <w:bottom w:val="none" w:sz="0" w:space="0" w:color="auto"/>
            <w:right w:val="none" w:sz="0" w:space="0" w:color="auto"/>
          </w:divBdr>
        </w:div>
        <w:div w:id="1026444955">
          <w:marLeft w:val="640"/>
          <w:marRight w:val="0"/>
          <w:marTop w:val="0"/>
          <w:marBottom w:val="0"/>
          <w:divBdr>
            <w:top w:val="none" w:sz="0" w:space="0" w:color="auto"/>
            <w:left w:val="none" w:sz="0" w:space="0" w:color="auto"/>
            <w:bottom w:val="none" w:sz="0" w:space="0" w:color="auto"/>
            <w:right w:val="none" w:sz="0" w:space="0" w:color="auto"/>
          </w:divBdr>
        </w:div>
        <w:div w:id="864094045">
          <w:marLeft w:val="640"/>
          <w:marRight w:val="0"/>
          <w:marTop w:val="0"/>
          <w:marBottom w:val="0"/>
          <w:divBdr>
            <w:top w:val="none" w:sz="0" w:space="0" w:color="auto"/>
            <w:left w:val="none" w:sz="0" w:space="0" w:color="auto"/>
            <w:bottom w:val="none" w:sz="0" w:space="0" w:color="auto"/>
            <w:right w:val="none" w:sz="0" w:space="0" w:color="auto"/>
          </w:divBdr>
        </w:div>
        <w:div w:id="316499963">
          <w:marLeft w:val="640"/>
          <w:marRight w:val="0"/>
          <w:marTop w:val="0"/>
          <w:marBottom w:val="0"/>
          <w:divBdr>
            <w:top w:val="none" w:sz="0" w:space="0" w:color="auto"/>
            <w:left w:val="none" w:sz="0" w:space="0" w:color="auto"/>
            <w:bottom w:val="none" w:sz="0" w:space="0" w:color="auto"/>
            <w:right w:val="none" w:sz="0" w:space="0" w:color="auto"/>
          </w:divBdr>
        </w:div>
        <w:div w:id="556815300">
          <w:marLeft w:val="640"/>
          <w:marRight w:val="0"/>
          <w:marTop w:val="0"/>
          <w:marBottom w:val="0"/>
          <w:divBdr>
            <w:top w:val="none" w:sz="0" w:space="0" w:color="auto"/>
            <w:left w:val="none" w:sz="0" w:space="0" w:color="auto"/>
            <w:bottom w:val="none" w:sz="0" w:space="0" w:color="auto"/>
            <w:right w:val="none" w:sz="0" w:space="0" w:color="auto"/>
          </w:divBdr>
        </w:div>
        <w:div w:id="443383181">
          <w:marLeft w:val="640"/>
          <w:marRight w:val="0"/>
          <w:marTop w:val="0"/>
          <w:marBottom w:val="0"/>
          <w:divBdr>
            <w:top w:val="none" w:sz="0" w:space="0" w:color="auto"/>
            <w:left w:val="none" w:sz="0" w:space="0" w:color="auto"/>
            <w:bottom w:val="none" w:sz="0" w:space="0" w:color="auto"/>
            <w:right w:val="none" w:sz="0" w:space="0" w:color="auto"/>
          </w:divBdr>
        </w:div>
        <w:div w:id="909996572">
          <w:marLeft w:val="640"/>
          <w:marRight w:val="0"/>
          <w:marTop w:val="0"/>
          <w:marBottom w:val="0"/>
          <w:divBdr>
            <w:top w:val="none" w:sz="0" w:space="0" w:color="auto"/>
            <w:left w:val="none" w:sz="0" w:space="0" w:color="auto"/>
            <w:bottom w:val="none" w:sz="0" w:space="0" w:color="auto"/>
            <w:right w:val="none" w:sz="0" w:space="0" w:color="auto"/>
          </w:divBdr>
        </w:div>
        <w:div w:id="1200123876">
          <w:marLeft w:val="640"/>
          <w:marRight w:val="0"/>
          <w:marTop w:val="0"/>
          <w:marBottom w:val="0"/>
          <w:divBdr>
            <w:top w:val="none" w:sz="0" w:space="0" w:color="auto"/>
            <w:left w:val="none" w:sz="0" w:space="0" w:color="auto"/>
            <w:bottom w:val="none" w:sz="0" w:space="0" w:color="auto"/>
            <w:right w:val="none" w:sz="0" w:space="0" w:color="auto"/>
          </w:divBdr>
        </w:div>
        <w:div w:id="828132768">
          <w:marLeft w:val="640"/>
          <w:marRight w:val="0"/>
          <w:marTop w:val="0"/>
          <w:marBottom w:val="0"/>
          <w:divBdr>
            <w:top w:val="none" w:sz="0" w:space="0" w:color="auto"/>
            <w:left w:val="none" w:sz="0" w:space="0" w:color="auto"/>
            <w:bottom w:val="none" w:sz="0" w:space="0" w:color="auto"/>
            <w:right w:val="none" w:sz="0" w:space="0" w:color="auto"/>
          </w:divBdr>
        </w:div>
        <w:div w:id="340279254">
          <w:marLeft w:val="640"/>
          <w:marRight w:val="0"/>
          <w:marTop w:val="0"/>
          <w:marBottom w:val="0"/>
          <w:divBdr>
            <w:top w:val="none" w:sz="0" w:space="0" w:color="auto"/>
            <w:left w:val="none" w:sz="0" w:space="0" w:color="auto"/>
            <w:bottom w:val="none" w:sz="0" w:space="0" w:color="auto"/>
            <w:right w:val="none" w:sz="0" w:space="0" w:color="auto"/>
          </w:divBdr>
        </w:div>
        <w:div w:id="257980478">
          <w:marLeft w:val="640"/>
          <w:marRight w:val="0"/>
          <w:marTop w:val="0"/>
          <w:marBottom w:val="0"/>
          <w:divBdr>
            <w:top w:val="none" w:sz="0" w:space="0" w:color="auto"/>
            <w:left w:val="none" w:sz="0" w:space="0" w:color="auto"/>
            <w:bottom w:val="none" w:sz="0" w:space="0" w:color="auto"/>
            <w:right w:val="none" w:sz="0" w:space="0" w:color="auto"/>
          </w:divBdr>
        </w:div>
        <w:div w:id="500001500">
          <w:marLeft w:val="640"/>
          <w:marRight w:val="0"/>
          <w:marTop w:val="0"/>
          <w:marBottom w:val="0"/>
          <w:divBdr>
            <w:top w:val="none" w:sz="0" w:space="0" w:color="auto"/>
            <w:left w:val="none" w:sz="0" w:space="0" w:color="auto"/>
            <w:bottom w:val="none" w:sz="0" w:space="0" w:color="auto"/>
            <w:right w:val="none" w:sz="0" w:space="0" w:color="auto"/>
          </w:divBdr>
        </w:div>
        <w:div w:id="436870958">
          <w:marLeft w:val="640"/>
          <w:marRight w:val="0"/>
          <w:marTop w:val="0"/>
          <w:marBottom w:val="0"/>
          <w:divBdr>
            <w:top w:val="none" w:sz="0" w:space="0" w:color="auto"/>
            <w:left w:val="none" w:sz="0" w:space="0" w:color="auto"/>
            <w:bottom w:val="none" w:sz="0" w:space="0" w:color="auto"/>
            <w:right w:val="none" w:sz="0" w:space="0" w:color="auto"/>
          </w:divBdr>
        </w:div>
        <w:div w:id="663364640">
          <w:marLeft w:val="640"/>
          <w:marRight w:val="0"/>
          <w:marTop w:val="0"/>
          <w:marBottom w:val="0"/>
          <w:divBdr>
            <w:top w:val="none" w:sz="0" w:space="0" w:color="auto"/>
            <w:left w:val="none" w:sz="0" w:space="0" w:color="auto"/>
            <w:bottom w:val="none" w:sz="0" w:space="0" w:color="auto"/>
            <w:right w:val="none" w:sz="0" w:space="0" w:color="auto"/>
          </w:divBdr>
        </w:div>
        <w:div w:id="1763599815">
          <w:marLeft w:val="640"/>
          <w:marRight w:val="0"/>
          <w:marTop w:val="0"/>
          <w:marBottom w:val="0"/>
          <w:divBdr>
            <w:top w:val="none" w:sz="0" w:space="0" w:color="auto"/>
            <w:left w:val="none" w:sz="0" w:space="0" w:color="auto"/>
            <w:bottom w:val="none" w:sz="0" w:space="0" w:color="auto"/>
            <w:right w:val="none" w:sz="0" w:space="0" w:color="auto"/>
          </w:divBdr>
        </w:div>
        <w:div w:id="888685582">
          <w:marLeft w:val="640"/>
          <w:marRight w:val="0"/>
          <w:marTop w:val="0"/>
          <w:marBottom w:val="0"/>
          <w:divBdr>
            <w:top w:val="none" w:sz="0" w:space="0" w:color="auto"/>
            <w:left w:val="none" w:sz="0" w:space="0" w:color="auto"/>
            <w:bottom w:val="none" w:sz="0" w:space="0" w:color="auto"/>
            <w:right w:val="none" w:sz="0" w:space="0" w:color="auto"/>
          </w:divBdr>
        </w:div>
        <w:div w:id="1465390453">
          <w:marLeft w:val="640"/>
          <w:marRight w:val="0"/>
          <w:marTop w:val="0"/>
          <w:marBottom w:val="0"/>
          <w:divBdr>
            <w:top w:val="none" w:sz="0" w:space="0" w:color="auto"/>
            <w:left w:val="none" w:sz="0" w:space="0" w:color="auto"/>
            <w:bottom w:val="none" w:sz="0" w:space="0" w:color="auto"/>
            <w:right w:val="none" w:sz="0" w:space="0" w:color="auto"/>
          </w:divBdr>
        </w:div>
        <w:div w:id="768818881">
          <w:marLeft w:val="640"/>
          <w:marRight w:val="0"/>
          <w:marTop w:val="0"/>
          <w:marBottom w:val="0"/>
          <w:divBdr>
            <w:top w:val="none" w:sz="0" w:space="0" w:color="auto"/>
            <w:left w:val="none" w:sz="0" w:space="0" w:color="auto"/>
            <w:bottom w:val="none" w:sz="0" w:space="0" w:color="auto"/>
            <w:right w:val="none" w:sz="0" w:space="0" w:color="auto"/>
          </w:divBdr>
        </w:div>
        <w:div w:id="106778779">
          <w:marLeft w:val="640"/>
          <w:marRight w:val="0"/>
          <w:marTop w:val="0"/>
          <w:marBottom w:val="0"/>
          <w:divBdr>
            <w:top w:val="none" w:sz="0" w:space="0" w:color="auto"/>
            <w:left w:val="none" w:sz="0" w:space="0" w:color="auto"/>
            <w:bottom w:val="none" w:sz="0" w:space="0" w:color="auto"/>
            <w:right w:val="none" w:sz="0" w:space="0" w:color="auto"/>
          </w:divBdr>
        </w:div>
        <w:div w:id="1620843219">
          <w:marLeft w:val="640"/>
          <w:marRight w:val="0"/>
          <w:marTop w:val="0"/>
          <w:marBottom w:val="0"/>
          <w:divBdr>
            <w:top w:val="none" w:sz="0" w:space="0" w:color="auto"/>
            <w:left w:val="none" w:sz="0" w:space="0" w:color="auto"/>
            <w:bottom w:val="none" w:sz="0" w:space="0" w:color="auto"/>
            <w:right w:val="none" w:sz="0" w:space="0" w:color="auto"/>
          </w:divBdr>
        </w:div>
        <w:div w:id="546066003">
          <w:marLeft w:val="640"/>
          <w:marRight w:val="0"/>
          <w:marTop w:val="0"/>
          <w:marBottom w:val="0"/>
          <w:divBdr>
            <w:top w:val="none" w:sz="0" w:space="0" w:color="auto"/>
            <w:left w:val="none" w:sz="0" w:space="0" w:color="auto"/>
            <w:bottom w:val="none" w:sz="0" w:space="0" w:color="auto"/>
            <w:right w:val="none" w:sz="0" w:space="0" w:color="auto"/>
          </w:divBdr>
        </w:div>
        <w:div w:id="1522669174">
          <w:marLeft w:val="640"/>
          <w:marRight w:val="0"/>
          <w:marTop w:val="0"/>
          <w:marBottom w:val="0"/>
          <w:divBdr>
            <w:top w:val="none" w:sz="0" w:space="0" w:color="auto"/>
            <w:left w:val="none" w:sz="0" w:space="0" w:color="auto"/>
            <w:bottom w:val="none" w:sz="0" w:space="0" w:color="auto"/>
            <w:right w:val="none" w:sz="0" w:space="0" w:color="auto"/>
          </w:divBdr>
        </w:div>
        <w:div w:id="986863216">
          <w:marLeft w:val="640"/>
          <w:marRight w:val="0"/>
          <w:marTop w:val="0"/>
          <w:marBottom w:val="0"/>
          <w:divBdr>
            <w:top w:val="none" w:sz="0" w:space="0" w:color="auto"/>
            <w:left w:val="none" w:sz="0" w:space="0" w:color="auto"/>
            <w:bottom w:val="none" w:sz="0" w:space="0" w:color="auto"/>
            <w:right w:val="none" w:sz="0" w:space="0" w:color="auto"/>
          </w:divBdr>
        </w:div>
        <w:div w:id="592518168">
          <w:marLeft w:val="640"/>
          <w:marRight w:val="0"/>
          <w:marTop w:val="0"/>
          <w:marBottom w:val="0"/>
          <w:divBdr>
            <w:top w:val="none" w:sz="0" w:space="0" w:color="auto"/>
            <w:left w:val="none" w:sz="0" w:space="0" w:color="auto"/>
            <w:bottom w:val="none" w:sz="0" w:space="0" w:color="auto"/>
            <w:right w:val="none" w:sz="0" w:space="0" w:color="auto"/>
          </w:divBdr>
        </w:div>
        <w:div w:id="1412582146">
          <w:marLeft w:val="640"/>
          <w:marRight w:val="0"/>
          <w:marTop w:val="0"/>
          <w:marBottom w:val="0"/>
          <w:divBdr>
            <w:top w:val="none" w:sz="0" w:space="0" w:color="auto"/>
            <w:left w:val="none" w:sz="0" w:space="0" w:color="auto"/>
            <w:bottom w:val="none" w:sz="0" w:space="0" w:color="auto"/>
            <w:right w:val="none" w:sz="0" w:space="0" w:color="auto"/>
          </w:divBdr>
        </w:div>
        <w:div w:id="1005592731">
          <w:marLeft w:val="640"/>
          <w:marRight w:val="0"/>
          <w:marTop w:val="0"/>
          <w:marBottom w:val="0"/>
          <w:divBdr>
            <w:top w:val="none" w:sz="0" w:space="0" w:color="auto"/>
            <w:left w:val="none" w:sz="0" w:space="0" w:color="auto"/>
            <w:bottom w:val="none" w:sz="0" w:space="0" w:color="auto"/>
            <w:right w:val="none" w:sz="0" w:space="0" w:color="auto"/>
          </w:divBdr>
        </w:div>
        <w:div w:id="2039696982">
          <w:marLeft w:val="640"/>
          <w:marRight w:val="0"/>
          <w:marTop w:val="0"/>
          <w:marBottom w:val="0"/>
          <w:divBdr>
            <w:top w:val="none" w:sz="0" w:space="0" w:color="auto"/>
            <w:left w:val="none" w:sz="0" w:space="0" w:color="auto"/>
            <w:bottom w:val="none" w:sz="0" w:space="0" w:color="auto"/>
            <w:right w:val="none" w:sz="0" w:space="0" w:color="auto"/>
          </w:divBdr>
        </w:div>
        <w:div w:id="1523325954">
          <w:marLeft w:val="640"/>
          <w:marRight w:val="0"/>
          <w:marTop w:val="0"/>
          <w:marBottom w:val="0"/>
          <w:divBdr>
            <w:top w:val="none" w:sz="0" w:space="0" w:color="auto"/>
            <w:left w:val="none" w:sz="0" w:space="0" w:color="auto"/>
            <w:bottom w:val="none" w:sz="0" w:space="0" w:color="auto"/>
            <w:right w:val="none" w:sz="0" w:space="0" w:color="auto"/>
          </w:divBdr>
        </w:div>
        <w:div w:id="391730663">
          <w:marLeft w:val="640"/>
          <w:marRight w:val="0"/>
          <w:marTop w:val="0"/>
          <w:marBottom w:val="0"/>
          <w:divBdr>
            <w:top w:val="none" w:sz="0" w:space="0" w:color="auto"/>
            <w:left w:val="none" w:sz="0" w:space="0" w:color="auto"/>
            <w:bottom w:val="none" w:sz="0" w:space="0" w:color="auto"/>
            <w:right w:val="none" w:sz="0" w:space="0" w:color="auto"/>
          </w:divBdr>
        </w:div>
        <w:div w:id="676887769">
          <w:marLeft w:val="640"/>
          <w:marRight w:val="0"/>
          <w:marTop w:val="0"/>
          <w:marBottom w:val="0"/>
          <w:divBdr>
            <w:top w:val="none" w:sz="0" w:space="0" w:color="auto"/>
            <w:left w:val="none" w:sz="0" w:space="0" w:color="auto"/>
            <w:bottom w:val="none" w:sz="0" w:space="0" w:color="auto"/>
            <w:right w:val="none" w:sz="0" w:space="0" w:color="auto"/>
          </w:divBdr>
        </w:div>
        <w:div w:id="1101874065">
          <w:marLeft w:val="640"/>
          <w:marRight w:val="0"/>
          <w:marTop w:val="0"/>
          <w:marBottom w:val="0"/>
          <w:divBdr>
            <w:top w:val="none" w:sz="0" w:space="0" w:color="auto"/>
            <w:left w:val="none" w:sz="0" w:space="0" w:color="auto"/>
            <w:bottom w:val="none" w:sz="0" w:space="0" w:color="auto"/>
            <w:right w:val="none" w:sz="0" w:space="0" w:color="auto"/>
          </w:divBdr>
        </w:div>
        <w:div w:id="850417424">
          <w:marLeft w:val="640"/>
          <w:marRight w:val="0"/>
          <w:marTop w:val="0"/>
          <w:marBottom w:val="0"/>
          <w:divBdr>
            <w:top w:val="none" w:sz="0" w:space="0" w:color="auto"/>
            <w:left w:val="none" w:sz="0" w:space="0" w:color="auto"/>
            <w:bottom w:val="none" w:sz="0" w:space="0" w:color="auto"/>
            <w:right w:val="none" w:sz="0" w:space="0" w:color="auto"/>
          </w:divBdr>
        </w:div>
        <w:div w:id="381294513">
          <w:marLeft w:val="640"/>
          <w:marRight w:val="0"/>
          <w:marTop w:val="0"/>
          <w:marBottom w:val="0"/>
          <w:divBdr>
            <w:top w:val="none" w:sz="0" w:space="0" w:color="auto"/>
            <w:left w:val="none" w:sz="0" w:space="0" w:color="auto"/>
            <w:bottom w:val="none" w:sz="0" w:space="0" w:color="auto"/>
            <w:right w:val="none" w:sz="0" w:space="0" w:color="auto"/>
          </w:divBdr>
        </w:div>
        <w:div w:id="2101558921">
          <w:marLeft w:val="640"/>
          <w:marRight w:val="0"/>
          <w:marTop w:val="0"/>
          <w:marBottom w:val="0"/>
          <w:divBdr>
            <w:top w:val="none" w:sz="0" w:space="0" w:color="auto"/>
            <w:left w:val="none" w:sz="0" w:space="0" w:color="auto"/>
            <w:bottom w:val="none" w:sz="0" w:space="0" w:color="auto"/>
            <w:right w:val="none" w:sz="0" w:space="0" w:color="auto"/>
          </w:divBdr>
        </w:div>
        <w:div w:id="790972987">
          <w:marLeft w:val="640"/>
          <w:marRight w:val="0"/>
          <w:marTop w:val="0"/>
          <w:marBottom w:val="0"/>
          <w:divBdr>
            <w:top w:val="none" w:sz="0" w:space="0" w:color="auto"/>
            <w:left w:val="none" w:sz="0" w:space="0" w:color="auto"/>
            <w:bottom w:val="none" w:sz="0" w:space="0" w:color="auto"/>
            <w:right w:val="none" w:sz="0" w:space="0" w:color="auto"/>
          </w:divBdr>
        </w:div>
        <w:div w:id="1400247094">
          <w:marLeft w:val="640"/>
          <w:marRight w:val="0"/>
          <w:marTop w:val="0"/>
          <w:marBottom w:val="0"/>
          <w:divBdr>
            <w:top w:val="none" w:sz="0" w:space="0" w:color="auto"/>
            <w:left w:val="none" w:sz="0" w:space="0" w:color="auto"/>
            <w:bottom w:val="none" w:sz="0" w:space="0" w:color="auto"/>
            <w:right w:val="none" w:sz="0" w:space="0" w:color="auto"/>
          </w:divBdr>
        </w:div>
        <w:div w:id="128672838">
          <w:marLeft w:val="640"/>
          <w:marRight w:val="0"/>
          <w:marTop w:val="0"/>
          <w:marBottom w:val="0"/>
          <w:divBdr>
            <w:top w:val="none" w:sz="0" w:space="0" w:color="auto"/>
            <w:left w:val="none" w:sz="0" w:space="0" w:color="auto"/>
            <w:bottom w:val="none" w:sz="0" w:space="0" w:color="auto"/>
            <w:right w:val="none" w:sz="0" w:space="0" w:color="auto"/>
          </w:divBdr>
        </w:div>
        <w:div w:id="87582617">
          <w:marLeft w:val="640"/>
          <w:marRight w:val="0"/>
          <w:marTop w:val="0"/>
          <w:marBottom w:val="0"/>
          <w:divBdr>
            <w:top w:val="none" w:sz="0" w:space="0" w:color="auto"/>
            <w:left w:val="none" w:sz="0" w:space="0" w:color="auto"/>
            <w:bottom w:val="none" w:sz="0" w:space="0" w:color="auto"/>
            <w:right w:val="none" w:sz="0" w:space="0" w:color="auto"/>
          </w:divBdr>
        </w:div>
        <w:div w:id="172573419">
          <w:marLeft w:val="640"/>
          <w:marRight w:val="0"/>
          <w:marTop w:val="0"/>
          <w:marBottom w:val="0"/>
          <w:divBdr>
            <w:top w:val="none" w:sz="0" w:space="0" w:color="auto"/>
            <w:left w:val="none" w:sz="0" w:space="0" w:color="auto"/>
            <w:bottom w:val="none" w:sz="0" w:space="0" w:color="auto"/>
            <w:right w:val="none" w:sz="0" w:space="0" w:color="auto"/>
          </w:divBdr>
        </w:div>
        <w:div w:id="1350061228">
          <w:marLeft w:val="640"/>
          <w:marRight w:val="0"/>
          <w:marTop w:val="0"/>
          <w:marBottom w:val="0"/>
          <w:divBdr>
            <w:top w:val="none" w:sz="0" w:space="0" w:color="auto"/>
            <w:left w:val="none" w:sz="0" w:space="0" w:color="auto"/>
            <w:bottom w:val="none" w:sz="0" w:space="0" w:color="auto"/>
            <w:right w:val="none" w:sz="0" w:space="0" w:color="auto"/>
          </w:divBdr>
        </w:div>
        <w:div w:id="2119450618">
          <w:marLeft w:val="640"/>
          <w:marRight w:val="0"/>
          <w:marTop w:val="0"/>
          <w:marBottom w:val="0"/>
          <w:divBdr>
            <w:top w:val="none" w:sz="0" w:space="0" w:color="auto"/>
            <w:left w:val="none" w:sz="0" w:space="0" w:color="auto"/>
            <w:bottom w:val="none" w:sz="0" w:space="0" w:color="auto"/>
            <w:right w:val="none" w:sz="0" w:space="0" w:color="auto"/>
          </w:divBdr>
        </w:div>
        <w:div w:id="1946574546">
          <w:marLeft w:val="640"/>
          <w:marRight w:val="0"/>
          <w:marTop w:val="0"/>
          <w:marBottom w:val="0"/>
          <w:divBdr>
            <w:top w:val="none" w:sz="0" w:space="0" w:color="auto"/>
            <w:left w:val="none" w:sz="0" w:space="0" w:color="auto"/>
            <w:bottom w:val="none" w:sz="0" w:space="0" w:color="auto"/>
            <w:right w:val="none" w:sz="0" w:space="0" w:color="auto"/>
          </w:divBdr>
        </w:div>
        <w:div w:id="1002396309">
          <w:marLeft w:val="640"/>
          <w:marRight w:val="0"/>
          <w:marTop w:val="0"/>
          <w:marBottom w:val="0"/>
          <w:divBdr>
            <w:top w:val="none" w:sz="0" w:space="0" w:color="auto"/>
            <w:left w:val="none" w:sz="0" w:space="0" w:color="auto"/>
            <w:bottom w:val="none" w:sz="0" w:space="0" w:color="auto"/>
            <w:right w:val="none" w:sz="0" w:space="0" w:color="auto"/>
          </w:divBdr>
        </w:div>
        <w:div w:id="678048322">
          <w:marLeft w:val="640"/>
          <w:marRight w:val="0"/>
          <w:marTop w:val="0"/>
          <w:marBottom w:val="0"/>
          <w:divBdr>
            <w:top w:val="none" w:sz="0" w:space="0" w:color="auto"/>
            <w:left w:val="none" w:sz="0" w:space="0" w:color="auto"/>
            <w:bottom w:val="none" w:sz="0" w:space="0" w:color="auto"/>
            <w:right w:val="none" w:sz="0" w:space="0" w:color="auto"/>
          </w:divBdr>
        </w:div>
        <w:div w:id="565069871">
          <w:marLeft w:val="640"/>
          <w:marRight w:val="0"/>
          <w:marTop w:val="0"/>
          <w:marBottom w:val="0"/>
          <w:divBdr>
            <w:top w:val="none" w:sz="0" w:space="0" w:color="auto"/>
            <w:left w:val="none" w:sz="0" w:space="0" w:color="auto"/>
            <w:bottom w:val="none" w:sz="0" w:space="0" w:color="auto"/>
            <w:right w:val="none" w:sz="0" w:space="0" w:color="auto"/>
          </w:divBdr>
        </w:div>
        <w:div w:id="1573806120">
          <w:marLeft w:val="640"/>
          <w:marRight w:val="0"/>
          <w:marTop w:val="0"/>
          <w:marBottom w:val="0"/>
          <w:divBdr>
            <w:top w:val="none" w:sz="0" w:space="0" w:color="auto"/>
            <w:left w:val="none" w:sz="0" w:space="0" w:color="auto"/>
            <w:bottom w:val="none" w:sz="0" w:space="0" w:color="auto"/>
            <w:right w:val="none" w:sz="0" w:space="0" w:color="auto"/>
          </w:divBdr>
        </w:div>
        <w:div w:id="150222522">
          <w:marLeft w:val="640"/>
          <w:marRight w:val="0"/>
          <w:marTop w:val="0"/>
          <w:marBottom w:val="0"/>
          <w:divBdr>
            <w:top w:val="none" w:sz="0" w:space="0" w:color="auto"/>
            <w:left w:val="none" w:sz="0" w:space="0" w:color="auto"/>
            <w:bottom w:val="none" w:sz="0" w:space="0" w:color="auto"/>
            <w:right w:val="none" w:sz="0" w:space="0" w:color="auto"/>
          </w:divBdr>
        </w:div>
        <w:div w:id="570770123">
          <w:marLeft w:val="640"/>
          <w:marRight w:val="0"/>
          <w:marTop w:val="0"/>
          <w:marBottom w:val="0"/>
          <w:divBdr>
            <w:top w:val="none" w:sz="0" w:space="0" w:color="auto"/>
            <w:left w:val="none" w:sz="0" w:space="0" w:color="auto"/>
            <w:bottom w:val="none" w:sz="0" w:space="0" w:color="auto"/>
            <w:right w:val="none" w:sz="0" w:space="0" w:color="auto"/>
          </w:divBdr>
        </w:div>
        <w:div w:id="7953616">
          <w:marLeft w:val="640"/>
          <w:marRight w:val="0"/>
          <w:marTop w:val="0"/>
          <w:marBottom w:val="0"/>
          <w:divBdr>
            <w:top w:val="none" w:sz="0" w:space="0" w:color="auto"/>
            <w:left w:val="none" w:sz="0" w:space="0" w:color="auto"/>
            <w:bottom w:val="none" w:sz="0" w:space="0" w:color="auto"/>
            <w:right w:val="none" w:sz="0" w:space="0" w:color="auto"/>
          </w:divBdr>
        </w:div>
        <w:div w:id="810247817">
          <w:marLeft w:val="640"/>
          <w:marRight w:val="0"/>
          <w:marTop w:val="0"/>
          <w:marBottom w:val="0"/>
          <w:divBdr>
            <w:top w:val="none" w:sz="0" w:space="0" w:color="auto"/>
            <w:left w:val="none" w:sz="0" w:space="0" w:color="auto"/>
            <w:bottom w:val="none" w:sz="0" w:space="0" w:color="auto"/>
            <w:right w:val="none" w:sz="0" w:space="0" w:color="auto"/>
          </w:divBdr>
        </w:div>
        <w:div w:id="1326397093">
          <w:marLeft w:val="640"/>
          <w:marRight w:val="0"/>
          <w:marTop w:val="0"/>
          <w:marBottom w:val="0"/>
          <w:divBdr>
            <w:top w:val="none" w:sz="0" w:space="0" w:color="auto"/>
            <w:left w:val="none" w:sz="0" w:space="0" w:color="auto"/>
            <w:bottom w:val="none" w:sz="0" w:space="0" w:color="auto"/>
            <w:right w:val="none" w:sz="0" w:space="0" w:color="auto"/>
          </w:divBdr>
        </w:div>
        <w:div w:id="2062366721">
          <w:marLeft w:val="640"/>
          <w:marRight w:val="0"/>
          <w:marTop w:val="0"/>
          <w:marBottom w:val="0"/>
          <w:divBdr>
            <w:top w:val="none" w:sz="0" w:space="0" w:color="auto"/>
            <w:left w:val="none" w:sz="0" w:space="0" w:color="auto"/>
            <w:bottom w:val="none" w:sz="0" w:space="0" w:color="auto"/>
            <w:right w:val="none" w:sz="0" w:space="0" w:color="auto"/>
          </w:divBdr>
        </w:div>
        <w:div w:id="460809064">
          <w:marLeft w:val="640"/>
          <w:marRight w:val="0"/>
          <w:marTop w:val="0"/>
          <w:marBottom w:val="0"/>
          <w:divBdr>
            <w:top w:val="none" w:sz="0" w:space="0" w:color="auto"/>
            <w:left w:val="none" w:sz="0" w:space="0" w:color="auto"/>
            <w:bottom w:val="none" w:sz="0" w:space="0" w:color="auto"/>
            <w:right w:val="none" w:sz="0" w:space="0" w:color="auto"/>
          </w:divBdr>
        </w:div>
        <w:div w:id="1047950575">
          <w:marLeft w:val="640"/>
          <w:marRight w:val="0"/>
          <w:marTop w:val="0"/>
          <w:marBottom w:val="0"/>
          <w:divBdr>
            <w:top w:val="none" w:sz="0" w:space="0" w:color="auto"/>
            <w:left w:val="none" w:sz="0" w:space="0" w:color="auto"/>
            <w:bottom w:val="none" w:sz="0" w:space="0" w:color="auto"/>
            <w:right w:val="none" w:sz="0" w:space="0" w:color="auto"/>
          </w:divBdr>
        </w:div>
        <w:div w:id="753208010">
          <w:marLeft w:val="640"/>
          <w:marRight w:val="0"/>
          <w:marTop w:val="0"/>
          <w:marBottom w:val="0"/>
          <w:divBdr>
            <w:top w:val="none" w:sz="0" w:space="0" w:color="auto"/>
            <w:left w:val="none" w:sz="0" w:space="0" w:color="auto"/>
            <w:bottom w:val="none" w:sz="0" w:space="0" w:color="auto"/>
            <w:right w:val="none" w:sz="0" w:space="0" w:color="auto"/>
          </w:divBdr>
        </w:div>
        <w:div w:id="2117215799">
          <w:marLeft w:val="640"/>
          <w:marRight w:val="0"/>
          <w:marTop w:val="0"/>
          <w:marBottom w:val="0"/>
          <w:divBdr>
            <w:top w:val="none" w:sz="0" w:space="0" w:color="auto"/>
            <w:left w:val="none" w:sz="0" w:space="0" w:color="auto"/>
            <w:bottom w:val="none" w:sz="0" w:space="0" w:color="auto"/>
            <w:right w:val="none" w:sz="0" w:space="0" w:color="auto"/>
          </w:divBdr>
        </w:div>
        <w:div w:id="332101846">
          <w:marLeft w:val="640"/>
          <w:marRight w:val="0"/>
          <w:marTop w:val="0"/>
          <w:marBottom w:val="0"/>
          <w:divBdr>
            <w:top w:val="none" w:sz="0" w:space="0" w:color="auto"/>
            <w:left w:val="none" w:sz="0" w:space="0" w:color="auto"/>
            <w:bottom w:val="none" w:sz="0" w:space="0" w:color="auto"/>
            <w:right w:val="none" w:sz="0" w:space="0" w:color="auto"/>
          </w:divBdr>
        </w:div>
        <w:div w:id="1567958212">
          <w:marLeft w:val="640"/>
          <w:marRight w:val="0"/>
          <w:marTop w:val="0"/>
          <w:marBottom w:val="0"/>
          <w:divBdr>
            <w:top w:val="none" w:sz="0" w:space="0" w:color="auto"/>
            <w:left w:val="none" w:sz="0" w:space="0" w:color="auto"/>
            <w:bottom w:val="none" w:sz="0" w:space="0" w:color="auto"/>
            <w:right w:val="none" w:sz="0" w:space="0" w:color="auto"/>
          </w:divBdr>
        </w:div>
        <w:div w:id="174618568">
          <w:marLeft w:val="640"/>
          <w:marRight w:val="0"/>
          <w:marTop w:val="0"/>
          <w:marBottom w:val="0"/>
          <w:divBdr>
            <w:top w:val="none" w:sz="0" w:space="0" w:color="auto"/>
            <w:left w:val="none" w:sz="0" w:space="0" w:color="auto"/>
            <w:bottom w:val="none" w:sz="0" w:space="0" w:color="auto"/>
            <w:right w:val="none" w:sz="0" w:space="0" w:color="auto"/>
          </w:divBdr>
        </w:div>
        <w:div w:id="1919443079">
          <w:marLeft w:val="640"/>
          <w:marRight w:val="0"/>
          <w:marTop w:val="0"/>
          <w:marBottom w:val="0"/>
          <w:divBdr>
            <w:top w:val="none" w:sz="0" w:space="0" w:color="auto"/>
            <w:left w:val="none" w:sz="0" w:space="0" w:color="auto"/>
            <w:bottom w:val="none" w:sz="0" w:space="0" w:color="auto"/>
            <w:right w:val="none" w:sz="0" w:space="0" w:color="auto"/>
          </w:divBdr>
        </w:div>
        <w:div w:id="1056582463">
          <w:marLeft w:val="640"/>
          <w:marRight w:val="0"/>
          <w:marTop w:val="0"/>
          <w:marBottom w:val="0"/>
          <w:divBdr>
            <w:top w:val="none" w:sz="0" w:space="0" w:color="auto"/>
            <w:left w:val="none" w:sz="0" w:space="0" w:color="auto"/>
            <w:bottom w:val="none" w:sz="0" w:space="0" w:color="auto"/>
            <w:right w:val="none" w:sz="0" w:space="0" w:color="auto"/>
          </w:divBdr>
        </w:div>
        <w:div w:id="609551073">
          <w:marLeft w:val="640"/>
          <w:marRight w:val="0"/>
          <w:marTop w:val="0"/>
          <w:marBottom w:val="0"/>
          <w:divBdr>
            <w:top w:val="none" w:sz="0" w:space="0" w:color="auto"/>
            <w:left w:val="none" w:sz="0" w:space="0" w:color="auto"/>
            <w:bottom w:val="none" w:sz="0" w:space="0" w:color="auto"/>
            <w:right w:val="none" w:sz="0" w:space="0" w:color="auto"/>
          </w:divBdr>
        </w:div>
        <w:div w:id="207111461">
          <w:marLeft w:val="640"/>
          <w:marRight w:val="0"/>
          <w:marTop w:val="0"/>
          <w:marBottom w:val="0"/>
          <w:divBdr>
            <w:top w:val="none" w:sz="0" w:space="0" w:color="auto"/>
            <w:left w:val="none" w:sz="0" w:space="0" w:color="auto"/>
            <w:bottom w:val="none" w:sz="0" w:space="0" w:color="auto"/>
            <w:right w:val="none" w:sz="0" w:space="0" w:color="auto"/>
          </w:divBdr>
        </w:div>
        <w:div w:id="1266230373">
          <w:marLeft w:val="640"/>
          <w:marRight w:val="0"/>
          <w:marTop w:val="0"/>
          <w:marBottom w:val="0"/>
          <w:divBdr>
            <w:top w:val="none" w:sz="0" w:space="0" w:color="auto"/>
            <w:left w:val="none" w:sz="0" w:space="0" w:color="auto"/>
            <w:bottom w:val="none" w:sz="0" w:space="0" w:color="auto"/>
            <w:right w:val="none" w:sz="0" w:space="0" w:color="auto"/>
          </w:divBdr>
        </w:div>
        <w:div w:id="1271819086">
          <w:marLeft w:val="640"/>
          <w:marRight w:val="0"/>
          <w:marTop w:val="0"/>
          <w:marBottom w:val="0"/>
          <w:divBdr>
            <w:top w:val="none" w:sz="0" w:space="0" w:color="auto"/>
            <w:left w:val="none" w:sz="0" w:space="0" w:color="auto"/>
            <w:bottom w:val="none" w:sz="0" w:space="0" w:color="auto"/>
            <w:right w:val="none" w:sz="0" w:space="0" w:color="auto"/>
          </w:divBdr>
        </w:div>
        <w:div w:id="699816003">
          <w:marLeft w:val="640"/>
          <w:marRight w:val="0"/>
          <w:marTop w:val="0"/>
          <w:marBottom w:val="0"/>
          <w:divBdr>
            <w:top w:val="none" w:sz="0" w:space="0" w:color="auto"/>
            <w:left w:val="none" w:sz="0" w:space="0" w:color="auto"/>
            <w:bottom w:val="none" w:sz="0" w:space="0" w:color="auto"/>
            <w:right w:val="none" w:sz="0" w:space="0" w:color="auto"/>
          </w:divBdr>
        </w:div>
        <w:div w:id="667513322">
          <w:marLeft w:val="640"/>
          <w:marRight w:val="0"/>
          <w:marTop w:val="0"/>
          <w:marBottom w:val="0"/>
          <w:divBdr>
            <w:top w:val="none" w:sz="0" w:space="0" w:color="auto"/>
            <w:left w:val="none" w:sz="0" w:space="0" w:color="auto"/>
            <w:bottom w:val="none" w:sz="0" w:space="0" w:color="auto"/>
            <w:right w:val="none" w:sz="0" w:space="0" w:color="auto"/>
          </w:divBdr>
        </w:div>
        <w:div w:id="1463379085">
          <w:marLeft w:val="640"/>
          <w:marRight w:val="0"/>
          <w:marTop w:val="0"/>
          <w:marBottom w:val="0"/>
          <w:divBdr>
            <w:top w:val="none" w:sz="0" w:space="0" w:color="auto"/>
            <w:left w:val="none" w:sz="0" w:space="0" w:color="auto"/>
            <w:bottom w:val="none" w:sz="0" w:space="0" w:color="auto"/>
            <w:right w:val="none" w:sz="0" w:space="0" w:color="auto"/>
          </w:divBdr>
        </w:div>
        <w:div w:id="428545004">
          <w:marLeft w:val="640"/>
          <w:marRight w:val="0"/>
          <w:marTop w:val="0"/>
          <w:marBottom w:val="0"/>
          <w:divBdr>
            <w:top w:val="none" w:sz="0" w:space="0" w:color="auto"/>
            <w:left w:val="none" w:sz="0" w:space="0" w:color="auto"/>
            <w:bottom w:val="none" w:sz="0" w:space="0" w:color="auto"/>
            <w:right w:val="none" w:sz="0" w:space="0" w:color="auto"/>
          </w:divBdr>
        </w:div>
        <w:div w:id="1130317436">
          <w:marLeft w:val="640"/>
          <w:marRight w:val="0"/>
          <w:marTop w:val="0"/>
          <w:marBottom w:val="0"/>
          <w:divBdr>
            <w:top w:val="none" w:sz="0" w:space="0" w:color="auto"/>
            <w:left w:val="none" w:sz="0" w:space="0" w:color="auto"/>
            <w:bottom w:val="none" w:sz="0" w:space="0" w:color="auto"/>
            <w:right w:val="none" w:sz="0" w:space="0" w:color="auto"/>
          </w:divBdr>
        </w:div>
        <w:div w:id="698973577">
          <w:marLeft w:val="640"/>
          <w:marRight w:val="0"/>
          <w:marTop w:val="0"/>
          <w:marBottom w:val="0"/>
          <w:divBdr>
            <w:top w:val="none" w:sz="0" w:space="0" w:color="auto"/>
            <w:left w:val="none" w:sz="0" w:space="0" w:color="auto"/>
            <w:bottom w:val="none" w:sz="0" w:space="0" w:color="auto"/>
            <w:right w:val="none" w:sz="0" w:space="0" w:color="auto"/>
          </w:divBdr>
        </w:div>
        <w:div w:id="454451030">
          <w:marLeft w:val="640"/>
          <w:marRight w:val="0"/>
          <w:marTop w:val="0"/>
          <w:marBottom w:val="0"/>
          <w:divBdr>
            <w:top w:val="none" w:sz="0" w:space="0" w:color="auto"/>
            <w:left w:val="none" w:sz="0" w:space="0" w:color="auto"/>
            <w:bottom w:val="none" w:sz="0" w:space="0" w:color="auto"/>
            <w:right w:val="none" w:sz="0" w:space="0" w:color="auto"/>
          </w:divBdr>
        </w:div>
        <w:div w:id="2130706434">
          <w:marLeft w:val="640"/>
          <w:marRight w:val="0"/>
          <w:marTop w:val="0"/>
          <w:marBottom w:val="0"/>
          <w:divBdr>
            <w:top w:val="none" w:sz="0" w:space="0" w:color="auto"/>
            <w:left w:val="none" w:sz="0" w:space="0" w:color="auto"/>
            <w:bottom w:val="none" w:sz="0" w:space="0" w:color="auto"/>
            <w:right w:val="none" w:sz="0" w:space="0" w:color="auto"/>
          </w:divBdr>
        </w:div>
        <w:div w:id="1695768718">
          <w:marLeft w:val="640"/>
          <w:marRight w:val="0"/>
          <w:marTop w:val="0"/>
          <w:marBottom w:val="0"/>
          <w:divBdr>
            <w:top w:val="none" w:sz="0" w:space="0" w:color="auto"/>
            <w:left w:val="none" w:sz="0" w:space="0" w:color="auto"/>
            <w:bottom w:val="none" w:sz="0" w:space="0" w:color="auto"/>
            <w:right w:val="none" w:sz="0" w:space="0" w:color="auto"/>
          </w:divBdr>
        </w:div>
        <w:div w:id="1163081334">
          <w:marLeft w:val="640"/>
          <w:marRight w:val="0"/>
          <w:marTop w:val="0"/>
          <w:marBottom w:val="0"/>
          <w:divBdr>
            <w:top w:val="none" w:sz="0" w:space="0" w:color="auto"/>
            <w:left w:val="none" w:sz="0" w:space="0" w:color="auto"/>
            <w:bottom w:val="none" w:sz="0" w:space="0" w:color="auto"/>
            <w:right w:val="none" w:sz="0" w:space="0" w:color="auto"/>
          </w:divBdr>
        </w:div>
        <w:div w:id="1950429960">
          <w:marLeft w:val="640"/>
          <w:marRight w:val="0"/>
          <w:marTop w:val="0"/>
          <w:marBottom w:val="0"/>
          <w:divBdr>
            <w:top w:val="none" w:sz="0" w:space="0" w:color="auto"/>
            <w:left w:val="none" w:sz="0" w:space="0" w:color="auto"/>
            <w:bottom w:val="none" w:sz="0" w:space="0" w:color="auto"/>
            <w:right w:val="none" w:sz="0" w:space="0" w:color="auto"/>
          </w:divBdr>
        </w:div>
        <w:div w:id="1167017531">
          <w:marLeft w:val="640"/>
          <w:marRight w:val="0"/>
          <w:marTop w:val="0"/>
          <w:marBottom w:val="0"/>
          <w:divBdr>
            <w:top w:val="none" w:sz="0" w:space="0" w:color="auto"/>
            <w:left w:val="none" w:sz="0" w:space="0" w:color="auto"/>
            <w:bottom w:val="none" w:sz="0" w:space="0" w:color="auto"/>
            <w:right w:val="none" w:sz="0" w:space="0" w:color="auto"/>
          </w:divBdr>
        </w:div>
        <w:div w:id="1777286080">
          <w:marLeft w:val="640"/>
          <w:marRight w:val="0"/>
          <w:marTop w:val="0"/>
          <w:marBottom w:val="0"/>
          <w:divBdr>
            <w:top w:val="none" w:sz="0" w:space="0" w:color="auto"/>
            <w:left w:val="none" w:sz="0" w:space="0" w:color="auto"/>
            <w:bottom w:val="none" w:sz="0" w:space="0" w:color="auto"/>
            <w:right w:val="none" w:sz="0" w:space="0" w:color="auto"/>
          </w:divBdr>
        </w:div>
        <w:div w:id="1339579132">
          <w:marLeft w:val="640"/>
          <w:marRight w:val="0"/>
          <w:marTop w:val="0"/>
          <w:marBottom w:val="0"/>
          <w:divBdr>
            <w:top w:val="none" w:sz="0" w:space="0" w:color="auto"/>
            <w:left w:val="none" w:sz="0" w:space="0" w:color="auto"/>
            <w:bottom w:val="none" w:sz="0" w:space="0" w:color="auto"/>
            <w:right w:val="none" w:sz="0" w:space="0" w:color="auto"/>
          </w:divBdr>
        </w:div>
        <w:div w:id="141041225">
          <w:marLeft w:val="640"/>
          <w:marRight w:val="0"/>
          <w:marTop w:val="0"/>
          <w:marBottom w:val="0"/>
          <w:divBdr>
            <w:top w:val="none" w:sz="0" w:space="0" w:color="auto"/>
            <w:left w:val="none" w:sz="0" w:space="0" w:color="auto"/>
            <w:bottom w:val="none" w:sz="0" w:space="0" w:color="auto"/>
            <w:right w:val="none" w:sz="0" w:space="0" w:color="auto"/>
          </w:divBdr>
        </w:div>
        <w:div w:id="1763600958">
          <w:marLeft w:val="640"/>
          <w:marRight w:val="0"/>
          <w:marTop w:val="0"/>
          <w:marBottom w:val="0"/>
          <w:divBdr>
            <w:top w:val="none" w:sz="0" w:space="0" w:color="auto"/>
            <w:left w:val="none" w:sz="0" w:space="0" w:color="auto"/>
            <w:bottom w:val="none" w:sz="0" w:space="0" w:color="auto"/>
            <w:right w:val="none" w:sz="0" w:space="0" w:color="auto"/>
          </w:divBdr>
        </w:div>
        <w:div w:id="2039423823">
          <w:marLeft w:val="640"/>
          <w:marRight w:val="0"/>
          <w:marTop w:val="0"/>
          <w:marBottom w:val="0"/>
          <w:divBdr>
            <w:top w:val="none" w:sz="0" w:space="0" w:color="auto"/>
            <w:left w:val="none" w:sz="0" w:space="0" w:color="auto"/>
            <w:bottom w:val="none" w:sz="0" w:space="0" w:color="auto"/>
            <w:right w:val="none" w:sz="0" w:space="0" w:color="auto"/>
          </w:divBdr>
        </w:div>
        <w:div w:id="652683060">
          <w:marLeft w:val="640"/>
          <w:marRight w:val="0"/>
          <w:marTop w:val="0"/>
          <w:marBottom w:val="0"/>
          <w:divBdr>
            <w:top w:val="none" w:sz="0" w:space="0" w:color="auto"/>
            <w:left w:val="none" w:sz="0" w:space="0" w:color="auto"/>
            <w:bottom w:val="none" w:sz="0" w:space="0" w:color="auto"/>
            <w:right w:val="none" w:sz="0" w:space="0" w:color="auto"/>
          </w:divBdr>
        </w:div>
        <w:div w:id="83132">
          <w:marLeft w:val="640"/>
          <w:marRight w:val="0"/>
          <w:marTop w:val="0"/>
          <w:marBottom w:val="0"/>
          <w:divBdr>
            <w:top w:val="none" w:sz="0" w:space="0" w:color="auto"/>
            <w:left w:val="none" w:sz="0" w:space="0" w:color="auto"/>
            <w:bottom w:val="none" w:sz="0" w:space="0" w:color="auto"/>
            <w:right w:val="none" w:sz="0" w:space="0" w:color="auto"/>
          </w:divBdr>
        </w:div>
        <w:div w:id="5062319">
          <w:marLeft w:val="640"/>
          <w:marRight w:val="0"/>
          <w:marTop w:val="0"/>
          <w:marBottom w:val="0"/>
          <w:divBdr>
            <w:top w:val="none" w:sz="0" w:space="0" w:color="auto"/>
            <w:left w:val="none" w:sz="0" w:space="0" w:color="auto"/>
            <w:bottom w:val="none" w:sz="0" w:space="0" w:color="auto"/>
            <w:right w:val="none" w:sz="0" w:space="0" w:color="auto"/>
          </w:divBdr>
        </w:div>
        <w:div w:id="1810249112">
          <w:marLeft w:val="640"/>
          <w:marRight w:val="0"/>
          <w:marTop w:val="0"/>
          <w:marBottom w:val="0"/>
          <w:divBdr>
            <w:top w:val="none" w:sz="0" w:space="0" w:color="auto"/>
            <w:left w:val="none" w:sz="0" w:space="0" w:color="auto"/>
            <w:bottom w:val="none" w:sz="0" w:space="0" w:color="auto"/>
            <w:right w:val="none" w:sz="0" w:space="0" w:color="auto"/>
          </w:divBdr>
        </w:div>
        <w:div w:id="517040785">
          <w:marLeft w:val="640"/>
          <w:marRight w:val="0"/>
          <w:marTop w:val="0"/>
          <w:marBottom w:val="0"/>
          <w:divBdr>
            <w:top w:val="none" w:sz="0" w:space="0" w:color="auto"/>
            <w:left w:val="none" w:sz="0" w:space="0" w:color="auto"/>
            <w:bottom w:val="none" w:sz="0" w:space="0" w:color="auto"/>
            <w:right w:val="none" w:sz="0" w:space="0" w:color="auto"/>
          </w:divBdr>
        </w:div>
        <w:div w:id="1752464587">
          <w:marLeft w:val="640"/>
          <w:marRight w:val="0"/>
          <w:marTop w:val="0"/>
          <w:marBottom w:val="0"/>
          <w:divBdr>
            <w:top w:val="none" w:sz="0" w:space="0" w:color="auto"/>
            <w:left w:val="none" w:sz="0" w:space="0" w:color="auto"/>
            <w:bottom w:val="none" w:sz="0" w:space="0" w:color="auto"/>
            <w:right w:val="none" w:sz="0" w:space="0" w:color="auto"/>
          </w:divBdr>
        </w:div>
        <w:div w:id="572352932">
          <w:marLeft w:val="640"/>
          <w:marRight w:val="0"/>
          <w:marTop w:val="0"/>
          <w:marBottom w:val="0"/>
          <w:divBdr>
            <w:top w:val="none" w:sz="0" w:space="0" w:color="auto"/>
            <w:left w:val="none" w:sz="0" w:space="0" w:color="auto"/>
            <w:bottom w:val="none" w:sz="0" w:space="0" w:color="auto"/>
            <w:right w:val="none" w:sz="0" w:space="0" w:color="auto"/>
          </w:divBdr>
        </w:div>
        <w:div w:id="1707632912">
          <w:marLeft w:val="640"/>
          <w:marRight w:val="0"/>
          <w:marTop w:val="0"/>
          <w:marBottom w:val="0"/>
          <w:divBdr>
            <w:top w:val="none" w:sz="0" w:space="0" w:color="auto"/>
            <w:left w:val="none" w:sz="0" w:space="0" w:color="auto"/>
            <w:bottom w:val="none" w:sz="0" w:space="0" w:color="auto"/>
            <w:right w:val="none" w:sz="0" w:space="0" w:color="auto"/>
          </w:divBdr>
        </w:div>
        <w:div w:id="733041664">
          <w:marLeft w:val="640"/>
          <w:marRight w:val="0"/>
          <w:marTop w:val="0"/>
          <w:marBottom w:val="0"/>
          <w:divBdr>
            <w:top w:val="none" w:sz="0" w:space="0" w:color="auto"/>
            <w:left w:val="none" w:sz="0" w:space="0" w:color="auto"/>
            <w:bottom w:val="none" w:sz="0" w:space="0" w:color="auto"/>
            <w:right w:val="none" w:sz="0" w:space="0" w:color="auto"/>
          </w:divBdr>
        </w:div>
        <w:div w:id="629625646">
          <w:marLeft w:val="640"/>
          <w:marRight w:val="0"/>
          <w:marTop w:val="0"/>
          <w:marBottom w:val="0"/>
          <w:divBdr>
            <w:top w:val="none" w:sz="0" w:space="0" w:color="auto"/>
            <w:left w:val="none" w:sz="0" w:space="0" w:color="auto"/>
            <w:bottom w:val="none" w:sz="0" w:space="0" w:color="auto"/>
            <w:right w:val="none" w:sz="0" w:space="0" w:color="auto"/>
          </w:divBdr>
        </w:div>
        <w:div w:id="485509816">
          <w:marLeft w:val="640"/>
          <w:marRight w:val="0"/>
          <w:marTop w:val="0"/>
          <w:marBottom w:val="0"/>
          <w:divBdr>
            <w:top w:val="none" w:sz="0" w:space="0" w:color="auto"/>
            <w:left w:val="none" w:sz="0" w:space="0" w:color="auto"/>
            <w:bottom w:val="none" w:sz="0" w:space="0" w:color="auto"/>
            <w:right w:val="none" w:sz="0" w:space="0" w:color="auto"/>
          </w:divBdr>
        </w:div>
        <w:div w:id="301808168">
          <w:marLeft w:val="640"/>
          <w:marRight w:val="0"/>
          <w:marTop w:val="0"/>
          <w:marBottom w:val="0"/>
          <w:divBdr>
            <w:top w:val="none" w:sz="0" w:space="0" w:color="auto"/>
            <w:left w:val="none" w:sz="0" w:space="0" w:color="auto"/>
            <w:bottom w:val="none" w:sz="0" w:space="0" w:color="auto"/>
            <w:right w:val="none" w:sz="0" w:space="0" w:color="auto"/>
          </w:divBdr>
        </w:div>
        <w:div w:id="721944606">
          <w:marLeft w:val="640"/>
          <w:marRight w:val="0"/>
          <w:marTop w:val="0"/>
          <w:marBottom w:val="0"/>
          <w:divBdr>
            <w:top w:val="none" w:sz="0" w:space="0" w:color="auto"/>
            <w:left w:val="none" w:sz="0" w:space="0" w:color="auto"/>
            <w:bottom w:val="none" w:sz="0" w:space="0" w:color="auto"/>
            <w:right w:val="none" w:sz="0" w:space="0" w:color="auto"/>
          </w:divBdr>
        </w:div>
        <w:div w:id="268781991">
          <w:marLeft w:val="640"/>
          <w:marRight w:val="0"/>
          <w:marTop w:val="0"/>
          <w:marBottom w:val="0"/>
          <w:divBdr>
            <w:top w:val="none" w:sz="0" w:space="0" w:color="auto"/>
            <w:left w:val="none" w:sz="0" w:space="0" w:color="auto"/>
            <w:bottom w:val="none" w:sz="0" w:space="0" w:color="auto"/>
            <w:right w:val="none" w:sz="0" w:space="0" w:color="auto"/>
          </w:divBdr>
        </w:div>
        <w:div w:id="702941474">
          <w:marLeft w:val="640"/>
          <w:marRight w:val="0"/>
          <w:marTop w:val="0"/>
          <w:marBottom w:val="0"/>
          <w:divBdr>
            <w:top w:val="none" w:sz="0" w:space="0" w:color="auto"/>
            <w:left w:val="none" w:sz="0" w:space="0" w:color="auto"/>
            <w:bottom w:val="none" w:sz="0" w:space="0" w:color="auto"/>
            <w:right w:val="none" w:sz="0" w:space="0" w:color="auto"/>
          </w:divBdr>
        </w:div>
        <w:div w:id="1550459241">
          <w:marLeft w:val="640"/>
          <w:marRight w:val="0"/>
          <w:marTop w:val="0"/>
          <w:marBottom w:val="0"/>
          <w:divBdr>
            <w:top w:val="none" w:sz="0" w:space="0" w:color="auto"/>
            <w:left w:val="none" w:sz="0" w:space="0" w:color="auto"/>
            <w:bottom w:val="none" w:sz="0" w:space="0" w:color="auto"/>
            <w:right w:val="none" w:sz="0" w:space="0" w:color="auto"/>
          </w:divBdr>
        </w:div>
        <w:div w:id="1481072151">
          <w:marLeft w:val="640"/>
          <w:marRight w:val="0"/>
          <w:marTop w:val="0"/>
          <w:marBottom w:val="0"/>
          <w:divBdr>
            <w:top w:val="none" w:sz="0" w:space="0" w:color="auto"/>
            <w:left w:val="none" w:sz="0" w:space="0" w:color="auto"/>
            <w:bottom w:val="none" w:sz="0" w:space="0" w:color="auto"/>
            <w:right w:val="none" w:sz="0" w:space="0" w:color="auto"/>
          </w:divBdr>
        </w:div>
        <w:div w:id="979575700">
          <w:marLeft w:val="640"/>
          <w:marRight w:val="0"/>
          <w:marTop w:val="0"/>
          <w:marBottom w:val="0"/>
          <w:divBdr>
            <w:top w:val="none" w:sz="0" w:space="0" w:color="auto"/>
            <w:left w:val="none" w:sz="0" w:space="0" w:color="auto"/>
            <w:bottom w:val="none" w:sz="0" w:space="0" w:color="auto"/>
            <w:right w:val="none" w:sz="0" w:space="0" w:color="auto"/>
          </w:divBdr>
        </w:div>
        <w:div w:id="1851092887">
          <w:marLeft w:val="640"/>
          <w:marRight w:val="0"/>
          <w:marTop w:val="0"/>
          <w:marBottom w:val="0"/>
          <w:divBdr>
            <w:top w:val="none" w:sz="0" w:space="0" w:color="auto"/>
            <w:left w:val="none" w:sz="0" w:space="0" w:color="auto"/>
            <w:bottom w:val="none" w:sz="0" w:space="0" w:color="auto"/>
            <w:right w:val="none" w:sz="0" w:space="0" w:color="auto"/>
          </w:divBdr>
        </w:div>
        <w:div w:id="348872892">
          <w:marLeft w:val="640"/>
          <w:marRight w:val="0"/>
          <w:marTop w:val="0"/>
          <w:marBottom w:val="0"/>
          <w:divBdr>
            <w:top w:val="none" w:sz="0" w:space="0" w:color="auto"/>
            <w:left w:val="none" w:sz="0" w:space="0" w:color="auto"/>
            <w:bottom w:val="none" w:sz="0" w:space="0" w:color="auto"/>
            <w:right w:val="none" w:sz="0" w:space="0" w:color="auto"/>
          </w:divBdr>
        </w:div>
        <w:div w:id="1014843327">
          <w:marLeft w:val="640"/>
          <w:marRight w:val="0"/>
          <w:marTop w:val="0"/>
          <w:marBottom w:val="0"/>
          <w:divBdr>
            <w:top w:val="none" w:sz="0" w:space="0" w:color="auto"/>
            <w:left w:val="none" w:sz="0" w:space="0" w:color="auto"/>
            <w:bottom w:val="none" w:sz="0" w:space="0" w:color="auto"/>
            <w:right w:val="none" w:sz="0" w:space="0" w:color="auto"/>
          </w:divBdr>
        </w:div>
        <w:div w:id="74323422">
          <w:marLeft w:val="640"/>
          <w:marRight w:val="0"/>
          <w:marTop w:val="0"/>
          <w:marBottom w:val="0"/>
          <w:divBdr>
            <w:top w:val="none" w:sz="0" w:space="0" w:color="auto"/>
            <w:left w:val="none" w:sz="0" w:space="0" w:color="auto"/>
            <w:bottom w:val="none" w:sz="0" w:space="0" w:color="auto"/>
            <w:right w:val="none" w:sz="0" w:space="0" w:color="auto"/>
          </w:divBdr>
        </w:div>
        <w:div w:id="1712727482">
          <w:marLeft w:val="640"/>
          <w:marRight w:val="0"/>
          <w:marTop w:val="0"/>
          <w:marBottom w:val="0"/>
          <w:divBdr>
            <w:top w:val="none" w:sz="0" w:space="0" w:color="auto"/>
            <w:left w:val="none" w:sz="0" w:space="0" w:color="auto"/>
            <w:bottom w:val="none" w:sz="0" w:space="0" w:color="auto"/>
            <w:right w:val="none" w:sz="0" w:space="0" w:color="auto"/>
          </w:divBdr>
        </w:div>
        <w:div w:id="1968706258">
          <w:marLeft w:val="640"/>
          <w:marRight w:val="0"/>
          <w:marTop w:val="0"/>
          <w:marBottom w:val="0"/>
          <w:divBdr>
            <w:top w:val="none" w:sz="0" w:space="0" w:color="auto"/>
            <w:left w:val="none" w:sz="0" w:space="0" w:color="auto"/>
            <w:bottom w:val="none" w:sz="0" w:space="0" w:color="auto"/>
            <w:right w:val="none" w:sz="0" w:space="0" w:color="auto"/>
          </w:divBdr>
        </w:div>
        <w:div w:id="363602165">
          <w:marLeft w:val="640"/>
          <w:marRight w:val="0"/>
          <w:marTop w:val="0"/>
          <w:marBottom w:val="0"/>
          <w:divBdr>
            <w:top w:val="none" w:sz="0" w:space="0" w:color="auto"/>
            <w:left w:val="none" w:sz="0" w:space="0" w:color="auto"/>
            <w:bottom w:val="none" w:sz="0" w:space="0" w:color="auto"/>
            <w:right w:val="none" w:sz="0" w:space="0" w:color="auto"/>
          </w:divBdr>
        </w:div>
        <w:div w:id="1509981621">
          <w:marLeft w:val="640"/>
          <w:marRight w:val="0"/>
          <w:marTop w:val="0"/>
          <w:marBottom w:val="0"/>
          <w:divBdr>
            <w:top w:val="none" w:sz="0" w:space="0" w:color="auto"/>
            <w:left w:val="none" w:sz="0" w:space="0" w:color="auto"/>
            <w:bottom w:val="none" w:sz="0" w:space="0" w:color="auto"/>
            <w:right w:val="none" w:sz="0" w:space="0" w:color="auto"/>
          </w:divBdr>
        </w:div>
        <w:div w:id="1149522240">
          <w:marLeft w:val="640"/>
          <w:marRight w:val="0"/>
          <w:marTop w:val="0"/>
          <w:marBottom w:val="0"/>
          <w:divBdr>
            <w:top w:val="none" w:sz="0" w:space="0" w:color="auto"/>
            <w:left w:val="none" w:sz="0" w:space="0" w:color="auto"/>
            <w:bottom w:val="none" w:sz="0" w:space="0" w:color="auto"/>
            <w:right w:val="none" w:sz="0" w:space="0" w:color="auto"/>
          </w:divBdr>
        </w:div>
        <w:div w:id="530218203">
          <w:marLeft w:val="640"/>
          <w:marRight w:val="0"/>
          <w:marTop w:val="0"/>
          <w:marBottom w:val="0"/>
          <w:divBdr>
            <w:top w:val="none" w:sz="0" w:space="0" w:color="auto"/>
            <w:left w:val="none" w:sz="0" w:space="0" w:color="auto"/>
            <w:bottom w:val="none" w:sz="0" w:space="0" w:color="auto"/>
            <w:right w:val="none" w:sz="0" w:space="0" w:color="auto"/>
          </w:divBdr>
        </w:div>
        <w:div w:id="421490073">
          <w:marLeft w:val="640"/>
          <w:marRight w:val="0"/>
          <w:marTop w:val="0"/>
          <w:marBottom w:val="0"/>
          <w:divBdr>
            <w:top w:val="none" w:sz="0" w:space="0" w:color="auto"/>
            <w:left w:val="none" w:sz="0" w:space="0" w:color="auto"/>
            <w:bottom w:val="none" w:sz="0" w:space="0" w:color="auto"/>
            <w:right w:val="none" w:sz="0" w:space="0" w:color="auto"/>
          </w:divBdr>
        </w:div>
        <w:div w:id="844977494">
          <w:marLeft w:val="640"/>
          <w:marRight w:val="0"/>
          <w:marTop w:val="0"/>
          <w:marBottom w:val="0"/>
          <w:divBdr>
            <w:top w:val="none" w:sz="0" w:space="0" w:color="auto"/>
            <w:left w:val="none" w:sz="0" w:space="0" w:color="auto"/>
            <w:bottom w:val="none" w:sz="0" w:space="0" w:color="auto"/>
            <w:right w:val="none" w:sz="0" w:space="0" w:color="auto"/>
          </w:divBdr>
        </w:div>
        <w:div w:id="1494645207">
          <w:marLeft w:val="640"/>
          <w:marRight w:val="0"/>
          <w:marTop w:val="0"/>
          <w:marBottom w:val="0"/>
          <w:divBdr>
            <w:top w:val="none" w:sz="0" w:space="0" w:color="auto"/>
            <w:left w:val="none" w:sz="0" w:space="0" w:color="auto"/>
            <w:bottom w:val="none" w:sz="0" w:space="0" w:color="auto"/>
            <w:right w:val="none" w:sz="0" w:space="0" w:color="auto"/>
          </w:divBdr>
        </w:div>
        <w:div w:id="1251814065">
          <w:marLeft w:val="640"/>
          <w:marRight w:val="0"/>
          <w:marTop w:val="0"/>
          <w:marBottom w:val="0"/>
          <w:divBdr>
            <w:top w:val="none" w:sz="0" w:space="0" w:color="auto"/>
            <w:left w:val="none" w:sz="0" w:space="0" w:color="auto"/>
            <w:bottom w:val="none" w:sz="0" w:space="0" w:color="auto"/>
            <w:right w:val="none" w:sz="0" w:space="0" w:color="auto"/>
          </w:divBdr>
        </w:div>
        <w:div w:id="1409377224">
          <w:marLeft w:val="640"/>
          <w:marRight w:val="0"/>
          <w:marTop w:val="0"/>
          <w:marBottom w:val="0"/>
          <w:divBdr>
            <w:top w:val="none" w:sz="0" w:space="0" w:color="auto"/>
            <w:left w:val="none" w:sz="0" w:space="0" w:color="auto"/>
            <w:bottom w:val="none" w:sz="0" w:space="0" w:color="auto"/>
            <w:right w:val="none" w:sz="0" w:space="0" w:color="auto"/>
          </w:divBdr>
        </w:div>
        <w:div w:id="55589613">
          <w:marLeft w:val="640"/>
          <w:marRight w:val="0"/>
          <w:marTop w:val="0"/>
          <w:marBottom w:val="0"/>
          <w:divBdr>
            <w:top w:val="none" w:sz="0" w:space="0" w:color="auto"/>
            <w:left w:val="none" w:sz="0" w:space="0" w:color="auto"/>
            <w:bottom w:val="none" w:sz="0" w:space="0" w:color="auto"/>
            <w:right w:val="none" w:sz="0" w:space="0" w:color="auto"/>
          </w:divBdr>
        </w:div>
        <w:div w:id="995451776">
          <w:marLeft w:val="640"/>
          <w:marRight w:val="0"/>
          <w:marTop w:val="0"/>
          <w:marBottom w:val="0"/>
          <w:divBdr>
            <w:top w:val="none" w:sz="0" w:space="0" w:color="auto"/>
            <w:left w:val="none" w:sz="0" w:space="0" w:color="auto"/>
            <w:bottom w:val="none" w:sz="0" w:space="0" w:color="auto"/>
            <w:right w:val="none" w:sz="0" w:space="0" w:color="auto"/>
          </w:divBdr>
        </w:div>
        <w:div w:id="1322662166">
          <w:marLeft w:val="640"/>
          <w:marRight w:val="0"/>
          <w:marTop w:val="0"/>
          <w:marBottom w:val="0"/>
          <w:divBdr>
            <w:top w:val="none" w:sz="0" w:space="0" w:color="auto"/>
            <w:left w:val="none" w:sz="0" w:space="0" w:color="auto"/>
            <w:bottom w:val="none" w:sz="0" w:space="0" w:color="auto"/>
            <w:right w:val="none" w:sz="0" w:space="0" w:color="auto"/>
          </w:divBdr>
        </w:div>
        <w:div w:id="280843819">
          <w:marLeft w:val="640"/>
          <w:marRight w:val="0"/>
          <w:marTop w:val="0"/>
          <w:marBottom w:val="0"/>
          <w:divBdr>
            <w:top w:val="none" w:sz="0" w:space="0" w:color="auto"/>
            <w:left w:val="none" w:sz="0" w:space="0" w:color="auto"/>
            <w:bottom w:val="none" w:sz="0" w:space="0" w:color="auto"/>
            <w:right w:val="none" w:sz="0" w:space="0" w:color="auto"/>
          </w:divBdr>
        </w:div>
        <w:div w:id="1119496675">
          <w:marLeft w:val="640"/>
          <w:marRight w:val="0"/>
          <w:marTop w:val="0"/>
          <w:marBottom w:val="0"/>
          <w:divBdr>
            <w:top w:val="none" w:sz="0" w:space="0" w:color="auto"/>
            <w:left w:val="none" w:sz="0" w:space="0" w:color="auto"/>
            <w:bottom w:val="none" w:sz="0" w:space="0" w:color="auto"/>
            <w:right w:val="none" w:sz="0" w:space="0" w:color="auto"/>
          </w:divBdr>
        </w:div>
        <w:div w:id="5525118">
          <w:marLeft w:val="640"/>
          <w:marRight w:val="0"/>
          <w:marTop w:val="0"/>
          <w:marBottom w:val="0"/>
          <w:divBdr>
            <w:top w:val="none" w:sz="0" w:space="0" w:color="auto"/>
            <w:left w:val="none" w:sz="0" w:space="0" w:color="auto"/>
            <w:bottom w:val="none" w:sz="0" w:space="0" w:color="auto"/>
            <w:right w:val="none" w:sz="0" w:space="0" w:color="auto"/>
          </w:divBdr>
        </w:div>
        <w:div w:id="1600871838">
          <w:marLeft w:val="640"/>
          <w:marRight w:val="0"/>
          <w:marTop w:val="0"/>
          <w:marBottom w:val="0"/>
          <w:divBdr>
            <w:top w:val="none" w:sz="0" w:space="0" w:color="auto"/>
            <w:left w:val="none" w:sz="0" w:space="0" w:color="auto"/>
            <w:bottom w:val="none" w:sz="0" w:space="0" w:color="auto"/>
            <w:right w:val="none" w:sz="0" w:space="0" w:color="auto"/>
          </w:divBdr>
        </w:div>
        <w:div w:id="356732235">
          <w:marLeft w:val="640"/>
          <w:marRight w:val="0"/>
          <w:marTop w:val="0"/>
          <w:marBottom w:val="0"/>
          <w:divBdr>
            <w:top w:val="none" w:sz="0" w:space="0" w:color="auto"/>
            <w:left w:val="none" w:sz="0" w:space="0" w:color="auto"/>
            <w:bottom w:val="none" w:sz="0" w:space="0" w:color="auto"/>
            <w:right w:val="none" w:sz="0" w:space="0" w:color="auto"/>
          </w:divBdr>
        </w:div>
        <w:div w:id="1351637433">
          <w:marLeft w:val="640"/>
          <w:marRight w:val="0"/>
          <w:marTop w:val="0"/>
          <w:marBottom w:val="0"/>
          <w:divBdr>
            <w:top w:val="none" w:sz="0" w:space="0" w:color="auto"/>
            <w:left w:val="none" w:sz="0" w:space="0" w:color="auto"/>
            <w:bottom w:val="none" w:sz="0" w:space="0" w:color="auto"/>
            <w:right w:val="none" w:sz="0" w:space="0" w:color="auto"/>
          </w:divBdr>
        </w:div>
        <w:div w:id="636909466">
          <w:marLeft w:val="640"/>
          <w:marRight w:val="0"/>
          <w:marTop w:val="0"/>
          <w:marBottom w:val="0"/>
          <w:divBdr>
            <w:top w:val="none" w:sz="0" w:space="0" w:color="auto"/>
            <w:left w:val="none" w:sz="0" w:space="0" w:color="auto"/>
            <w:bottom w:val="none" w:sz="0" w:space="0" w:color="auto"/>
            <w:right w:val="none" w:sz="0" w:space="0" w:color="auto"/>
          </w:divBdr>
        </w:div>
        <w:div w:id="2077387882">
          <w:marLeft w:val="640"/>
          <w:marRight w:val="0"/>
          <w:marTop w:val="0"/>
          <w:marBottom w:val="0"/>
          <w:divBdr>
            <w:top w:val="none" w:sz="0" w:space="0" w:color="auto"/>
            <w:left w:val="none" w:sz="0" w:space="0" w:color="auto"/>
            <w:bottom w:val="none" w:sz="0" w:space="0" w:color="auto"/>
            <w:right w:val="none" w:sz="0" w:space="0" w:color="auto"/>
          </w:divBdr>
        </w:div>
        <w:div w:id="1289701962">
          <w:marLeft w:val="640"/>
          <w:marRight w:val="0"/>
          <w:marTop w:val="0"/>
          <w:marBottom w:val="0"/>
          <w:divBdr>
            <w:top w:val="none" w:sz="0" w:space="0" w:color="auto"/>
            <w:left w:val="none" w:sz="0" w:space="0" w:color="auto"/>
            <w:bottom w:val="none" w:sz="0" w:space="0" w:color="auto"/>
            <w:right w:val="none" w:sz="0" w:space="0" w:color="auto"/>
          </w:divBdr>
        </w:div>
        <w:div w:id="323164560">
          <w:marLeft w:val="640"/>
          <w:marRight w:val="0"/>
          <w:marTop w:val="0"/>
          <w:marBottom w:val="0"/>
          <w:divBdr>
            <w:top w:val="none" w:sz="0" w:space="0" w:color="auto"/>
            <w:left w:val="none" w:sz="0" w:space="0" w:color="auto"/>
            <w:bottom w:val="none" w:sz="0" w:space="0" w:color="auto"/>
            <w:right w:val="none" w:sz="0" w:space="0" w:color="auto"/>
          </w:divBdr>
        </w:div>
        <w:div w:id="835731300">
          <w:marLeft w:val="640"/>
          <w:marRight w:val="0"/>
          <w:marTop w:val="0"/>
          <w:marBottom w:val="0"/>
          <w:divBdr>
            <w:top w:val="none" w:sz="0" w:space="0" w:color="auto"/>
            <w:left w:val="none" w:sz="0" w:space="0" w:color="auto"/>
            <w:bottom w:val="none" w:sz="0" w:space="0" w:color="auto"/>
            <w:right w:val="none" w:sz="0" w:space="0" w:color="auto"/>
          </w:divBdr>
        </w:div>
        <w:div w:id="1905139904">
          <w:marLeft w:val="640"/>
          <w:marRight w:val="0"/>
          <w:marTop w:val="0"/>
          <w:marBottom w:val="0"/>
          <w:divBdr>
            <w:top w:val="none" w:sz="0" w:space="0" w:color="auto"/>
            <w:left w:val="none" w:sz="0" w:space="0" w:color="auto"/>
            <w:bottom w:val="none" w:sz="0" w:space="0" w:color="auto"/>
            <w:right w:val="none" w:sz="0" w:space="0" w:color="auto"/>
          </w:divBdr>
        </w:div>
        <w:div w:id="1872305348">
          <w:marLeft w:val="640"/>
          <w:marRight w:val="0"/>
          <w:marTop w:val="0"/>
          <w:marBottom w:val="0"/>
          <w:divBdr>
            <w:top w:val="none" w:sz="0" w:space="0" w:color="auto"/>
            <w:left w:val="none" w:sz="0" w:space="0" w:color="auto"/>
            <w:bottom w:val="none" w:sz="0" w:space="0" w:color="auto"/>
            <w:right w:val="none" w:sz="0" w:space="0" w:color="auto"/>
          </w:divBdr>
        </w:div>
        <w:div w:id="458954246">
          <w:marLeft w:val="640"/>
          <w:marRight w:val="0"/>
          <w:marTop w:val="0"/>
          <w:marBottom w:val="0"/>
          <w:divBdr>
            <w:top w:val="none" w:sz="0" w:space="0" w:color="auto"/>
            <w:left w:val="none" w:sz="0" w:space="0" w:color="auto"/>
            <w:bottom w:val="none" w:sz="0" w:space="0" w:color="auto"/>
            <w:right w:val="none" w:sz="0" w:space="0" w:color="auto"/>
          </w:divBdr>
        </w:div>
        <w:div w:id="1644655776">
          <w:marLeft w:val="640"/>
          <w:marRight w:val="0"/>
          <w:marTop w:val="0"/>
          <w:marBottom w:val="0"/>
          <w:divBdr>
            <w:top w:val="none" w:sz="0" w:space="0" w:color="auto"/>
            <w:left w:val="none" w:sz="0" w:space="0" w:color="auto"/>
            <w:bottom w:val="none" w:sz="0" w:space="0" w:color="auto"/>
            <w:right w:val="none" w:sz="0" w:space="0" w:color="auto"/>
          </w:divBdr>
        </w:div>
        <w:div w:id="1028678552">
          <w:marLeft w:val="640"/>
          <w:marRight w:val="0"/>
          <w:marTop w:val="0"/>
          <w:marBottom w:val="0"/>
          <w:divBdr>
            <w:top w:val="none" w:sz="0" w:space="0" w:color="auto"/>
            <w:left w:val="none" w:sz="0" w:space="0" w:color="auto"/>
            <w:bottom w:val="none" w:sz="0" w:space="0" w:color="auto"/>
            <w:right w:val="none" w:sz="0" w:space="0" w:color="auto"/>
          </w:divBdr>
        </w:div>
        <w:div w:id="1647470341">
          <w:marLeft w:val="640"/>
          <w:marRight w:val="0"/>
          <w:marTop w:val="0"/>
          <w:marBottom w:val="0"/>
          <w:divBdr>
            <w:top w:val="none" w:sz="0" w:space="0" w:color="auto"/>
            <w:left w:val="none" w:sz="0" w:space="0" w:color="auto"/>
            <w:bottom w:val="none" w:sz="0" w:space="0" w:color="auto"/>
            <w:right w:val="none" w:sz="0" w:space="0" w:color="auto"/>
          </w:divBdr>
        </w:div>
        <w:div w:id="1498955805">
          <w:marLeft w:val="640"/>
          <w:marRight w:val="0"/>
          <w:marTop w:val="0"/>
          <w:marBottom w:val="0"/>
          <w:divBdr>
            <w:top w:val="none" w:sz="0" w:space="0" w:color="auto"/>
            <w:left w:val="none" w:sz="0" w:space="0" w:color="auto"/>
            <w:bottom w:val="none" w:sz="0" w:space="0" w:color="auto"/>
            <w:right w:val="none" w:sz="0" w:space="0" w:color="auto"/>
          </w:divBdr>
        </w:div>
        <w:div w:id="1014235210">
          <w:marLeft w:val="640"/>
          <w:marRight w:val="0"/>
          <w:marTop w:val="0"/>
          <w:marBottom w:val="0"/>
          <w:divBdr>
            <w:top w:val="none" w:sz="0" w:space="0" w:color="auto"/>
            <w:left w:val="none" w:sz="0" w:space="0" w:color="auto"/>
            <w:bottom w:val="none" w:sz="0" w:space="0" w:color="auto"/>
            <w:right w:val="none" w:sz="0" w:space="0" w:color="auto"/>
          </w:divBdr>
        </w:div>
        <w:div w:id="676614598">
          <w:marLeft w:val="640"/>
          <w:marRight w:val="0"/>
          <w:marTop w:val="0"/>
          <w:marBottom w:val="0"/>
          <w:divBdr>
            <w:top w:val="none" w:sz="0" w:space="0" w:color="auto"/>
            <w:left w:val="none" w:sz="0" w:space="0" w:color="auto"/>
            <w:bottom w:val="none" w:sz="0" w:space="0" w:color="auto"/>
            <w:right w:val="none" w:sz="0" w:space="0" w:color="auto"/>
          </w:divBdr>
        </w:div>
        <w:div w:id="950089889">
          <w:marLeft w:val="640"/>
          <w:marRight w:val="0"/>
          <w:marTop w:val="0"/>
          <w:marBottom w:val="0"/>
          <w:divBdr>
            <w:top w:val="none" w:sz="0" w:space="0" w:color="auto"/>
            <w:left w:val="none" w:sz="0" w:space="0" w:color="auto"/>
            <w:bottom w:val="none" w:sz="0" w:space="0" w:color="auto"/>
            <w:right w:val="none" w:sz="0" w:space="0" w:color="auto"/>
          </w:divBdr>
        </w:div>
        <w:div w:id="414547583">
          <w:marLeft w:val="640"/>
          <w:marRight w:val="0"/>
          <w:marTop w:val="0"/>
          <w:marBottom w:val="0"/>
          <w:divBdr>
            <w:top w:val="none" w:sz="0" w:space="0" w:color="auto"/>
            <w:left w:val="none" w:sz="0" w:space="0" w:color="auto"/>
            <w:bottom w:val="none" w:sz="0" w:space="0" w:color="auto"/>
            <w:right w:val="none" w:sz="0" w:space="0" w:color="auto"/>
          </w:divBdr>
        </w:div>
        <w:div w:id="2067147384">
          <w:marLeft w:val="640"/>
          <w:marRight w:val="0"/>
          <w:marTop w:val="0"/>
          <w:marBottom w:val="0"/>
          <w:divBdr>
            <w:top w:val="none" w:sz="0" w:space="0" w:color="auto"/>
            <w:left w:val="none" w:sz="0" w:space="0" w:color="auto"/>
            <w:bottom w:val="none" w:sz="0" w:space="0" w:color="auto"/>
            <w:right w:val="none" w:sz="0" w:space="0" w:color="auto"/>
          </w:divBdr>
        </w:div>
        <w:div w:id="1629165553">
          <w:marLeft w:val="640"/>
          <w:marRight w:val="0"/>
          <w:marTop w:val="0"/>
          <w:marBottom w:val="0"/>
          <w:divBdr>
            <w:top w:val="none" w:sz="0" w:space="0" w:color="auto"/>
            <w:left w:val="none" w:sz="0" w:space="0" w:color="auto"/>
            <w:bottom w:val="none" w:sz="0" w:space="0" w:color="auto"/>
            <w:right w:val="none" w:sz="0" w:space="0" w:color="auto"/>
          </w:divBdr>
        </w:div>
        <w:div w:id="176820128">
          <w:marLeft w:val="640"/>
          <w:marRight w:val="0"/>
          <w:marTop w:val="0"/>
          <w:marBottom w:val="0"/>
          <w:divBdr>
            <w:top w:val="none" w:sz="0" w:space="0" w:color="auto"/>
            <w:left w:val="none" w:sz="0" w:space="0" w:color="auto"/>
            <w:bottom w:val="none" w:sz="0" w:space="0" w:color="auto"/>
            <w:right w:val="none" w:sz="0" w:space="0" w:color="auto"/>
          </w:divBdr>
        </w:div>
        <w:div w:id="158077939">
          <w:marLeft w:val="640"/>
          <w:marRight w:val="0"/>
          <w:marTop w:val="0"/>
          <w:marBottom w:val="0"/>
          <w:divBdr>
            <w:top w:val="none" w:sz="0" w:space="0" w:color="auto"/>
            <w:left w:val="none" w:sz="0" w:space="0" w:color="auto"/>
            <w:bottom w:val="none" w:sz="0" w:space="0" w:color="auto"/>
            <w:right w:val="none" w:sz="0" w:space="0" w:color="auto"/>
          </w:divBdr>
        </w:div>
        <w:div w:id="1373727123">
          <w:marLeft w:val="640"/>
          <w:marRight w:val="0"/>
          <w:marTop w:val="0"/>
          <w:marBottom w:val="0"/>
          <w:divBdr>
            <w:top w:val="none" w:sz="0" w:space="0" w:color="auto"/>
            <w:left w:val="none" w:sz="0" w:space="0" w:color="auto"/>
            <w:bottom w:val="none" w:sz="0" w:space="0" w:color="auto"/>
            <w:right w:val="none" w:sz="0" w:space="0" w:color="auto"/>
          </w:divBdr>
        </w:div>
        <w:div w:id="1647394615">
          <w:marLeft w:val="640"/>
          <w:marRight w:val="0"/>
          <w:marTop w:val="0"/>
          <w:marBottom w:val="0"/>
          <w:divBdr>
            <w:top w:val="none" w:sz="0" w:space="0" w:color="auto"/>
            <w:left w:val="none" w:sz="0" w:space="0" w:color="auto"/>
            <w:bottom w:val="none" w:sz="0" w:space="0" w:color="auto"/>
            <w:right w:val="none" w:sz="0" w:space="0" w:color="auto"/>
          </w:divBdr>
        </w:div>
        <w:div w:id="948587727">
          <w:marLeft w:val="640"/>
          <w:marRight w:val="0"/>
          <w:marTop w:val="0"/>
          <w:marBottom w:val="0"/>
          <w:divBdr>
            <w:top w:val="none" w:sz="0" w:space="0" w:color="auto"/>
            <w:left w:val="none" w:sz="0" w:space="0" w:color="auto"/>
            <w:bottom w:val="none" w:sz="0" w:space="0" w:color="auto"/>
            <w:right w:val="none" w:sz="0" w:space="0" w:color="auto"/>
          </w:divBdr>
        </w:div>
        <w:div w:id="1293904814">
          <w:marLeft w:val="640"/>
          <w:marRight w:val="0"/>
          <w:marTop w:val="0"/>
          <w:marBottom w:val="0"/>
          <w:divBdr>
            <w:top w:val="none" w:sz="0" w:space="0" w:color="auto"/>
            <w:left w:val="none" w:sz="0" w:space="0" w:color="auto"/>
            <w:bottom w:val="none" w:sz="0" w:space="0" w:color="auto"/>
            <w:right w:val="none" w:sz="0" w:space="0" w:color="auto"/>
          </w:divBdr>
        </w:div>
      </w:divsChild>
    </w:div>
    <w:div w:id="434709748">
      <w:bodyDiv w:val="1"/>
      <w:marLeft w:val="0"/>
      <w:marRight w:val="0"/>
      <w:marTop w:val="0"/>
      <w:marBottom w:val="0"/>
      <w:divBdr>
        <w:top w:val="none" w:sz="0" w:space="0" w:color="auto"/>
        <w:left w:val="none" w:sz="0" w:space="0" w:color="auto"/>
        <w:bottom w:val="none" w:sz="0" w:space="0" w:color="auto"/>
        <w:right w:val="none" w:sz="0" w:space="0" w:color="auto"/>
      </w:divBdr>
      <w:divsChild>
        <w:div w:id="542257656">
          <w:marLeft w:val="640"/>
          <w:marRight w:val="0"/>
          <w:marTop w:val="0"/>
          <w:marBottom w:val="0"/>
          <w:divBdr>
            <w:top w:val="none" w:sz="0" w:space="0" w:color="auto"/>
            <w:left w:val="none" w:sz="0" w:space="0" w:color="auto"/>
            <w:bottom w:val="none" w:sz="0" w:space="0" w:color="auto"/>
            <w:right w:val="none" w:sz="0" w:space="0" w:color="auto"/>
          </w:divBdr>
        </w:div>
        <w:div w:id="511988449">
          <w:marLeft w:val="640"/>
          <w:marRight w:val="0"/>
          <w:marTop w:val="0"/>
          <w:marBottom w:val="0"/>
          <w:divBdr>
            <w:top w:val="none" w:sz="0" w:space="0" w:color="auto"/>
            <w:left w:val="none" w:sz="0" w:space="0" w:color="auto"/>
            <w:bottom w:val="none" w:sz="0" w:space="0" w:color="auto"/>
            <w:right w:val="none" w:sz="0" w:space="0" w:color="auto"/>
          </w:divBdr>
        </w:div>
        <w:div w:id="284427143">
          <w:marLeft w:val="640"/>
          <w:marRight w:val="0"/>
          <w:marTop w:val="0"/>
          <w:marBottom w:val="0"/>
          <w:divBdr>
            <w:top w:val="none" w:sz="0" w:space="0" w:color="auto"/>
            <w:left w:val="none" w:sz="0" w:space="0" w:color="auto"/>
            <w:bottom w:val="none" w:sz="0" w:space="0" w:color="auto"/>
            <w:right w:val="none" w:sz="0" w:space="0" w:color="auto"/>
          </w:divBdr>
        </w:div>
        <w:div w:id="1525288049">
          <w:marLeft w:val="640"/>
          <w:marRight w:val="0"/>
          <w:marTop w:val="0"/>
          <w:marBottom w:val="0"/>
          <w:divBdr>
            <w:top w:val="none" w:sz="0" w:space="0" w:color="auto"/>
            <w:left w:val="none" w:sz="0" w:space="0" w:color="auto"/>
            <w:bottom w:val="none" w:sz="0" w:space="0" w:color="auto"/>
            <w:right w:val="none" w:sz="0" w:space="0" w:color="auto"/>
          </w:divBdr>
        </w:div>
        <w:div w:id="1428691091">
          <w:marLeft w:val="640"/>
          <w:marRight w:val="0"/>
          <w:marTop w:val="0"/>
          <w:marBottom w:val="0"/>
          <w:divBdr>
            <w:top w:val="none" w:sz="0" w:space="0" w:color="auto"/>
            <w:left w:val="none" w:sz="0" w:space="0" w:color="auto"/>
            <w:bottom w:val="none" w:sz="0" w:space="0" w:color="auto"/>
            <w:right w:val="none" w:sz="0" w:space="0" w:color="auto"/>
          </w:divBdr>
        </w:div>
        <w:div w:id="1280180624">
          <w:marLeft w:val="640"/>
          <w:marRight w:val="0"/>
          <w:marTop w:val="0"/>
          <w:marBottom w:val="0"/>
          <w:divBdr>
            <w:top w:val="none" w:sz="0" w:space="0" w:color="auto"/>
            <w:left w:val="none" w:sz="0" w:space="0" w:color="auto"/>
            <w:bottom w:val="none" w:sz="0" w:space="0" w:color="auto"/>
            <w:right w:val="none" w:sz="0" w:space="0" w:color="auto"/>
          </w:divBdr>
        </w:div>
        <w:div w:id="40252129">
          <w:marLeft w:val="640"/>
          <w:marRight w:val="0"/>
          <w:marTop w:val="0"/>
          <w:marBottom w:val="0"/>
          <w:divBdr>
            <w:top w:val="none" w:sz="0" w:space="0" w:color="auto"/>
            <w:left w:val="none" w:sz="0" w:space="0" w:color="auto"/>
            <w:bottom w:val="none" w:sz="0" w:space="0" w:color="auto"/>
            <w:right w:val="none" w:sz="0" w:space="0" w:color="auto"/>
          </w:divBdr>
        </w:div>
        <w:div w:id="69890464">
          <w:marLeft w:val="640"/>
          <w:marRight w:val="0"/>
          <w:marTop w:val="0"/>
          <w:marBottom w:val="0"/>
          <w:divBdr>
            <w:top w:val="none" w:sz="0" w:space="0" w:color="auto"/>
            <w:left w:val="none" w:sz="0" w:space="0" w:color="auto"/>
            <w:bottom w:val="none" w:sz="0" w:space="0" w:color="auto"/>
            <w:right w:val="none" w:sz="0" w:space="0" w:color="auto"/>
          </w:divBdr>
        </w:div>
        <w:div w:id="803276319">
          <w:marLeft w:val="640"/>
          <w:marRight w:val="0"/>
          <w:marTop w:val="0"/>
          <w:marBottom w:val="0"/>
          <w:divBdr>
            <w:top w:val="none" w:sz="0" w:space="0" w:color="auto"/>
            <w:left w:val="none" w:sz="0" w:space="0" w:color="auto"/>
            <w:bottom w:val="none" w:sz="0" w:space="0" w:color="auto"/>
            <w:right w:val="none" w:sz="0" w:space="0" w:color="auto"/>
          </w:divBdr>
        </w:div>
        <w:div w:id="1242104743">
          <w:marLeft w:val="640"/>
          <w:marRight w:val="0"/>
          <w:marTop w:val="0"/>
          <w:marBottom w:val="0"/>
          <w:divBdr>
            <w:top w:val="none" w:sz="0" w:space="0" w:color="auto"/>
            <w:left w:val="none" w:sz="0" w:space="0" w:color="auto"/>
            <w:bottom w:val="none" w:sz="0" w:space="0" w:color="auto"/>
            <w:right w:val="none" w:sz="0" w:space="0" w:color="auto"/>
          </w:divBdr>
        </w:div>
        <w:div w:id="640621387">
          <w:marLeft w:val="640"/>
          <w:marRight w:val="0"/>
          <w:marTop w:val="0"/>
          <w:marBottom w:val="0"/>
          <w:divBdr>
            <w:top w:val="none" w:sz="0" w:space="0" w:color="auto"/>
            <w:left w:val="none" w:sz="0" w:space="0" w:color="auto"/>
            <w:bottom w:val="none" w:sz="0" w:space="0" w:color="auto"/>
            <w:right w:val="none" w:sz="0" w:space="0" w:color="auto"/>
          </w:divBdr>
        </w:div>
        <w:div w:id="706561568">
          <w:marLeft w:val="640"/>
          <w:marRight w:val="0"/>
          <w:marTop w:val="0"/>
          <w:marBottom w:val="0"/>
          <w:divBdr>
            <w:top w:val="none" w:sz="0" w:space="0" w:color="auto"/>
            <w:left w:val="none" w:sz="0" w:space="0" w:color="auto"/>
            <w:bottom w:val="none" w:sz="0" w:space="0" w:color="auto"/>
            <w:right w:val="none" w:sz="0" w:space="0" w:color="auto"/>
          </w:divBdr>
        </w:div>
        <w:div w:id="1131747385">
          <w:marLeft w:val="640"/>
          <w:marRight w:val="0"/>
          <w:marTop w:val="0"/>
          <w:marBottom w:val="0"/>
          <w:divBdr>
            <w:top w:val="none" w:sz="0" w:space="0" w:color="auto"/>
            <w:left w:val="none" w:sz="0" w:space="0" w:color="auto"/>
            <w:bottom w:val="none" w:sz="0" w:space="0" w:color="auto"/>
            <w:right w:val="none" w:sz="0" w:space="0" w:color="auto"/>
          </w:divBdr>
        </w:div>
        <w:div w:id="1148548834">
          <w:marLeft w:val="640"/>
          <w:marRight w:val="0"/>
          <w:marTop w:val="0"/>
          <w:marBottom w:val="0"/>
          <w:divBdr>
            <w:top w:val="none" w:sz="0" w:space="0" w:color="auto"/>
            <w:left w:val="none" w:sz="0" w:space="0" w:color="auto"/>
            <w:bottom w:val="none" w:sz="0" w:space="0" w:color="auto"/>
            <w:right w:val="none" w:sz="0" w:space="0" w:color="auto"/>
          </w:divBdr>
        </w:div>
        <w:div w:id="1526485533">
          <w:marLeft w:val="640"/>
          <w:marRight w:val="0"/>
          <w:marTop w:val="0"/>
          <w:marBottom w:val="0"/>
          <w:divBdr>
            <w:top w:val="none" w:sz="0" w:space="0" w:color="auto"/>
            <w:left w:val="none" w:sz="0" w:space="0" w:color="auto"/>
            <w:bottom w:val="none" w:sz="0" w:space="0" w:color="auto"/>
            <w:right w:val="none" w:sz="0" w:space="0" w:color="auto"/>
          </w:divBdr>
        </w:div>
        <w:div w:id="929508284">
          <w:marLeft w:val="640"/>
          <w:marRight w:val="0"/>
          <w:marTop w:val="0"/>
          <w:marBottom w:val="0"/>
          <w:divBdr>
            <w:top w:val="none" w:sz="0" w:space="0" w:color="auto"/>
            <w:left w:val="none" w:sz="0" w:space="0" w:color="auto"/>
            <w:bottom w:val="none" w:sz="0" w:space="0" w:color="auto"/>
            <w:right w:val="none" w:sz="0" w:space="0" w:color="auto"/>
          </w:divBdr>
        </w:div>
        <w:div w:id="1888760926">
          <w:marLeft w:val="640"/>
          <w:marRight w:val="0"/>
          <w:marTop w:val="0"/>
          <w:marBottom w:val="0"/>
          <w:divBdr>
            <w:top w:val="none" w:sz="0" w:space="0" w:color="auto"/>
            <w:left w:val="none" w:sz="0" w:space="0" w:color="auto"/>
            <w:bottom w:val="none" w:sz="0" w:space="0" w:color="auto"/>
            <w:right w:val="none" w:sz="0" w:space="0" w:color="auto"/>
          </w:divBdr>
        </w:div>
        <w:div w:id="2134252252">
          <w:marLeft w:val="640"/>
          <w:marRight w:val="0"/>
          <w:marTop w:val="0"/>
          <w:marBottom w:val="0"/>
          <w:divBdr>
            <w:top w:val="none" w:sz="0" w:space="0" w:color="auto"/>
            <w:left w:val="none" w:sz="0" w:space="0" w:color="auto"/>
            <w:bottom w:val="none" w:sz="0" w:space="0" w:color="auto"/>
            <w:right w:val="none" w:sz="0" w:space="0" w:color="auto"/>
          </w:divBdr>
        </w:div>
        <w:div w:id="1991135826">
          <w:marLeft w:val="640"/>
          <w:marRight w:val="0"/>
          <w:marTop w:val="0"/>
          <w:marBottom w:val="0"/>
          <w:divBdr>
            <w:top w:val="none" w:sz="0" w:space="0" w:color="auto"/>
            <w:left w:val="none" w:sz="0" w:space="0" w:color="auto"/>
            <w:bottom w:val="none" w:sz="0" w:space="0" w:color="auto"/>
            <w:right w:val="none" w:sz="0" w:space="0" w:color="auto"/>
          </w:divBdr>
        </w:div>
        <w:div w:id="707144348">
          <w:marLeft w:val="640"/>
          <w:marRight w:val="0"/>
          <w:marTop w:val="0"/>
          <w:marBottom w:val="0"/>
          <w:divBdr>
            <w:top w:val="none" w:sz="0" w:space="0" w:color="auto"/>
            <w:left w:val="none" w:sz="0" w:space="0" w:color="auto"/>
            <w:bottom w:val="none" w:sz="0" w:space="0" w:color="auto"/>
            <w:right w:val="none" w:sz="0" w:space="0" w:color="auto"/>
          </w:divBdr>
        </w:div>
        <w:div w:id="896862100">
          <w:marLeft w:val="640"/>
          <w:marRight w:val="0"/>
          <w:marTop w:val="0"/>
          <w:marBottom w:val="0"/>
          <w:divBdr>
            <w:top w:val="none" w:sz="0" w:space="0" w:color="auto"/>
            <w:left w:val="none" w:sz="0" w:space="0" w:color="auto"/>
            <w:bottom w:val="none" w:sz="0" w:space="0" w:color="auto"/>
            <w:right w:val="none" w:sz="0" w:space="0" w:color="auto"/>
          </w:divBdr>
        </w:div>
        <w:div w:id="1080059822">
          <w:marLeft w:val="640"/>
          <w:marRight w:val="0"/>
          <w:marTop w:val="0"/>
          <w:marBottom w:val="0"/>
          <w:divBdr>
            <w:top w:val="none" w:sz="0" w:space="0" w:color="auto"/>
            <w:left w:val="none" w:sz="0" w:space="0" w:color="auto"/>
            <w:bottom w:val="none" w:sz="0" w:space="0" w:color="auto"/>
            <w:right w:val="none" w:sz="0" w:space="0" w:color="auto"/>
          </w:divBdr>
        </w:div>
        <w:div w:id="432171741">
          <w:marLeft w:val="640"/>
          <w:marRight w:val="0"/>
          <w:marTop w:val="0"/>
          <w:marBottom w:val="0"/>
          <w:divBdr>
            <w:top w:val="none" w:sz="0" w:space="0" w:color="auto"/>
            <w:left w:val="none" w:sz="0" w:space="0" w:color="auto"/>
            <w:bottom w:val="none" w:sz="0" w:space="0" w:color="auto"/>
            <w:right w:val="none" w:sz="0" w:space="0" w:color="auto"/>
          </w:divBdr>
        </w:div>
        <w:div w:id="1218586402">
          <w:marLeft w:val="640"/>
          <w:marRight w:val="0"/>
          <w:marTop w:val="0"/>
          <w:marBottom w:val="0"/>
          <w:divBdr>
            <w:top w:val="none" w:sz="0" w:space="0" w:color="auto"/>
            <w:left w:val="none" w:sz="0" w:space="0" w:color="auto"/>
            <w:bottom w:val="none" w:sz="0" w:space="0" w:color="auto"/>
            <w:right w:val="none" w:sz="0" w:space="0" w:color="auto"/>
          </w:divBdr>
        </w:div>
        <w:div w:id="1268462697">
          <w:marLeft w:val="640"/>
          <w:marRight w:val="0"/>
          <w:marTop w:val="0"/>
          <w:marBottom w:val="0"/>
          <w:divBdr>
            <w:top w:val="none" w:sz="0" w:space="0" w:color="auto"/>
            <w:left w:val="none" w:sz="0" w:space="0" w:color="auto"/>
            <w:bottom w:val="none" w:sz="0" w:space="0" w:color="auto"/>
            <w:right w:val="none" w:sz="0" w:space="0" w:color="auto"/>
          </w:divBdr>
        </w:div>
        <w:div w:id="1176727847">
          <w:marLeft w:val="640"/>
          <w:marRight w:val="0"/>
          <w:marTop w:val="0"/>
          <w:marBottom w:val="0"/>
          <w:divBdr>
            <w:top w:val="none" w:sz="0" w:space="0" w:color="auto"/>
            <w:left w:val="none" w:sz="0" w:space="0" w:color="auto"/>
            <w:bottom w:val="none" w:sz="0" w:space="0" w:color="auto"/>
            <w:right w:val="none" w:sz="0" w:space="0" w:color="auto"/>
          </w:divBdr>
        </w:div>
        <w:div w:id="398065959">
          <w:marLeft w:val="640"/>
          <w:marRight w:val="0"/>
          <w:marTop w:val="0"/>
          <w:marBottom w:val="0"/>
          <w:divBdr>
            <w:top w:val="none" w:sz="0" w:space="0" w:color="auto"/>
            <w:left w:val="none" w:sz="0" w:space="0" w:color="auto"/>
            <w:bottom w:val="none" w:sz="0" w:space="0" w:color="auto"/>
            <w:right w:val="none" w:sz="0" w:space="0" w:color="auto"/>
          </w:divBdr>
        </w:div>
        <w:div w:id="1178613286">
          <w:marLeft w:val="640"/>
          <w:marRight w:val="0"/>
          <w:marTop w:val="0"/>
          <w:marBottom w:val="0"/>
          <w:divBdr>
            <w:top w:val="none" w:sz="0" w:space="0" w:color="auto"/>
            <w:left w:val="none" w:sz="0" w:space="0" w:color="auto"/>
            <w:bottom w:val="none" w:sz="0" w:space="0" w:color="auto"/>
            <w:right w:val="none" w:sz="0" w:space="0" w:color="auto"/>
          </w:divBdr>
        </w:div>
        <w:div w:id="1789465578">
          <w:marLeft w:val="640"/>
          <w:marRight w:val="0"/>
          <w:marTop w:val="0"/>
          <w:marBottom w:val="0"/>
          <w:divBdr>
            <w:top w:val="none" w:sz="0" w:space="0" w:color="auto"/>
            <w:left w:val="none" w:sz="0" w:space="0" w:color="auto"/>
            <w:bottom w:val="none" w:sz="0" w:space="0" w:color="auto"/>
            <w:right w:val="none" w:sz="0" w:space="0" w:color="auto"/>
          </w:divBdr>
        </w:div>
        <w:div w:id="41054734">
          <w:marLeft w:val="640"/>
          <w:marRight w:val="0"/>
          <w:marTop w:val="0"/>
          <w:marBottom w:val="0"/>
          <w:divBdr>
            <w:top w:val="none" w:sz="0" w:space="0" w:color="auto"/>
            <w:left w:val="none" w:sz="0" w:space="0" w:color="auto"/>
            <w:bottom w:val="none" w:sz="0" w:space="0" w:color="auto"/>
            <w:right w:val="none" w:sz="0" w:space="0" w:color="auto"/>
          </w:divBdr>
        </w:div>
        <w:div w:id="460194512">
          <w:marLeft w:val="640"/>
          <w:marRight w:val="0"/>
          <w:marTop w:val="0"/>
          <w:marBottom w:val="0"/>
          <w:divBdr>
            <w:top w:val="none" w:sz="0" w:space="0" w:color="auto"/>
            <w:left w:val="none" w:sz="0" w:space="0" w:color="auto"/>
            <w:bottom w:val="none" w:sz="0" w:space="0" w:color="auto"/>
            <w:right w:val="none" w:sz="0" w:space="0" w:color="auto"/>
          </w:divBdr>
        </w:div>
        <w:div w:id="1689060950">
          <w:marLeft w:val="640"/>
          <w:marRight w:val="0"/>
          <w:marTop w:val="0"/>
          <w:marBottom w:val="0"/>
          <w:divBdr>
            <w:top w:val="none" w:sz="0" w:space="0" w:color="auto"/>
            <w:left w:val="none" w:sz="0" w:space="0" w:color="auto"/>
            <w:bottom w:val="none" w:sz="0" w:space="0" w:color="auto"/>
            <w:right w:val="none" w:sz="0" w:space="0" w:color="auto"/>
          </w:divBdr>
        </w:div>
        <w:div w:id="515968441">
          <w:marLeft w:val="640"/>
          <w:marRight w:val="0"/>
          <w:marTop w:val="0"/>
          <w:marBottom w:val="0"/>
          <w:divBdr>
            <w:top w:val="none" w:sz="0" w:space="0" w:color="auto"/>
            <w:left w:val="none" w:sz="0" w:space="0" w:color="auto"/>
            <w:bottom w:val="none" w:sz="0" w:space="0" w:color="auto"/>
            <w:right w:val="none" w:sz="0" w:space="0" w:color="auto"/>
          </w:divBdr>
        </w:div>
        <w:div w:id="2014524180">
          <w:marLeft w:val="640"/>
          <w:marRight w:val="0"/>
          <w:marTop w:val="0"/>
          <w:marBottom w:val="0"/>
          <w:divBdr>
            <w:top w:val="none" w:sz="0" w:space="0" w:color="auto"/>
            <w:left w:val="none" w:sz="0" w:space="0" w:color="auto"/>
            <w:bottom w:val="none" w:sz="0" w:space="0" w:color="auto"/>
            <w:right w:val="none" w:sz="0" w:space="0" w:color="auto"/>
          </w:divBdr>
        </w:div>
        <w:div w:id="349918765">
          <w:marLeft w:val="640"/>
          <w:marRight w:val="0"/>
          <w:marTop w:val="0"/>
          <w:marBottom w:val="0"/>
          <w:divBdr>
            <w:top w:val="none" w:sz="0" w:space="0" w:color="auto"/>
            <w:left w:val="none" w:sz="0" w:space="0" w:color="auto"/>
            <w:bottom w:val="none" w:sz="0" w:space="0" w:color="auto"/>
            <w:right w:val="none" w:sz="0" w:space="0" w:color="auto"/>
          </w:divBdr>
        </w:div>
        <w:div w:id="616303347">
          <w:marLeft w:val="640"/>
          <w:marRight w:val="0"/>
          <w:marTop w:val="0"/>
          <w:marBottom w:val="0"/>
          <w:divBdr>
            <w:top w:val="none" w:sz="0" w:space="0" w:color="auto"/>
            <w:left w:val="none" w:sz="0" w:space="0" w:color="auto"/>
            <w:bottom w:val="none" w:sz="0" w:space="0" w:color="auto"/>
            <w:right w:val="none" w:sz="0" w:space="0" w:color="auto"/>
          </w:divBdr>
        </w:div>
        <w:div w:id="127750395">
          <w:marLeft w:val="640"/>
          <w:marRight w:val="0"/>
          <w:marTop w:val="0"/>
          <w:marBottom w:val="0"/>
          <w:divBdr>
            <w:top w:val="none" w:sz="0" w:space="0" w:color="auto"/>
            <w:left w:val="none" w:sz="0" w:space="0" w:color="auto"/>
            <w:bottom w:val="none" w:sz="0" w:space="0" w:color="auto"/>
            <w:right w:val="none" w:sz="0" w:space="0" w:color="auto"/>
          </w:divBdr>
        </w:div>
        <w:div w:id="1439568576">
          <w:marLeft w:val="640"/>
          <w:marRight w:val="0"/>
          <w:marTop w:val="0"/>
          <w:marBottom w:val="0"/>
          <w:divBdr>
            <w:top w:val="none" w:sz="0" w:space="0" w:color="auto"/>
            <w:left w:val="none" w:sz="0" w:space="0" w:color="auto"/>
            <w:bottom w:val="none" w:sz="0" w:space="0" w:color="auto"/>
            <w:right w:val="none" w:sz="0" w:space="0" w:color="auto"/>
          </w:divBdr>
        </w:div>
        <w:div w:id="1625649567">
          <w:marLeft w:val="640"/>
          <w:marRight w:val="0"/>
          <w:marTop w:val="0"/>
          <w:marBottom w:val="0"/>
          <w:divBdr>
            <w:top w:val="none" w:sz="0" w:space="0" w:color="auto"/>
            <w:left w:val="none" w:sz="0" w:space="0" w:color="auto"/>
            <w:bottom w:val="none" w:sz="0" w:space="0" w:color="auto"/>
            <w:right w:val="none" w:sz="0" w:space="0" w:color="auto"/>
          </w:divBdr>
        </w:div>
        <w:div w:id="287053375">
          <w:marLeft w:val="640"/>
          <w:marRight w:val="0"/>
          <w:marTop w:val="0"/>
          <w:marBottom w:val="0"/>
          <w:divBdr>
            <w:top w:val="none" w:sz="0" w:space="0" w:color="auto"/>
            <w:left w:val="none" w:sz="0" w:space="0" w:color="auto"/>
            <w:bottom w:val="none" w:sz="0" w:space="0" w:color="auto"/>
            <w:right w:val="none" w:sz="0" w:space="0" w:color="auto"/>
          </w:divBdr>
        </w:div>
        <w:div w:id="1976904936">
          <w:marLeft w:val="640"/>
          <w:marRight w:val="0"/>
          <w:marTop w:val="0"/>
          <w:marBottom w:val="0"/>
          <w:divBdr>
            <w:top w:val="none" w:sz="0" w:space="0" w:color="auto"/>
            <w:left w:val="none" w:sz="0" w:space="0" w:color="auto"/>
            <w:bottom w:val="none" w:sz="0" w:space="0" w:color="auto"/>
            <w:right w:val="none" w:sz="0" w:space="0" w:color="auto"/>
          </w:divBdr>
        </w:div>
        <w:div w:id="1532063889">
          <w:marLeft w:val="640"/>
          <w:marRight w:val="0"/>
          <w:marTop w:val="0"/>
          <w:marBottom w:val="0"/>
          <w:divBdr>
            <w:top w:val="none" w:sz="0" w:space="0" w:color="auto"/>
            <w:left w:val="none" w:sz="0" w:space="0" w:color="auto"/>
            <w:bottom w:val="none" w:sz="0" w:space="0" w:color="auto"/>
            <w:right w:val="none" w:sz="0" w:space="0" w:color="auto"/>
          </w:divBdr>
        </w:div>
        <w:div w:id="56249011">
          <w:marLeft w:val="640"/>
          <w:marRight w:val="0"/>
          <w:marTop w:val="0"/>
          <w:marBottom w:val="0"/>
          <w:divBdr>
            <w:top w:val="none" w:sz="0" w:space="0" w:color="auto"/>
            <w:left w:val="none" w:sz="0" w:space="0" w:color="auto"/>
            <w:bottom w:val="none" w:sz="0" w:space="0" w:color="auto"/>
            <w:right w:val="none" w:sz="0" w:space="0" w:color="auto"/>
          </w:divBdr>
        </w:div>
        <w:div w:id="1672030446">
          <w:marLeft w:val="640"/>
          <w:marRight w:val="0"/>
          <w:marTop w:val="0"/>
          <w:marBottom w:val="0"/>
          <w:divBdr>
            <w:top w:val="none" w:sz="0" w:space="0" w:color="auto"/>
            <w:left w:val="none" w:sz="0" w:space="0" w:color="auto"/>
            <w:bottom w:val="none" w:sz="0" w:space="0" w:color="auto"/>
            <w:right w:val="none" w:sz="0" w:space="0" w:color="auto"/>
          </w:divBdr>
        </w:div>
        <w:div w:id="1324315127">
          <w:marLeft w:val="640"/>
          <w:marRight w:val="0"/>
          <w:marTop w:val="0"/>
          <w:marBottom w:val="0"/>
          <w:divBdr>
            <w:top w:val="none" w:sz="0" w:space="0" w:color="auto"/>
            <w:left w:val="none" w:sz="0" w:space="0" w:color="auto"/>
            <w:bottom w:val="none" w:sz="0" w:space="0" w:color="auto"/>
            <w:right w:val="none" w:sz="0" w:space="0" w:color="auto"/>
          </w:divBdr>
        </w:div>
        <w:div w:id="1256983066">
          <w:marLeft w:val="640"/>
          <w:marRight w:val="0"/>
          <w:marTop w:val="0"/>
          <w:marBottom w:val="0"/>
          <w:divBdr>
            <w:top w:val="none" w:sz="0" w:space="0" w:color="auto"/>
            <w:left w:val="none" w:sz="0" w:space="0" w:color="auto"/>
            <w:bottom w:val="none" w:sz="0" w:space="0" w:color="auto"/>
            <w:right w:val="none" w:sz="0" w:space="0" w:color="auto"/>
          </w:divBdr>
        </w:div>
        <w:div w:id="79642744">
          <w:marLeft w:val="640"/>
          <w:marRight w:val="0"/>
          <w:marTop w:val="0"/>
          <w:marBottom w:val="0"/>
          <w:divBdr>
            <w:top w:val="none" w:sz="0" w:space="0" w:color="auto"/>
            <w:left w:val="none" w:sz="0" w:space="0" w:color="auto"/>
            <w:bottom w:val="none" w:sz="0" w:space="0" w:color="auto"/>
            <w:right w:val="none" w:sz="0" w:space="0" w:color="auto"/>
          </w:divBdr>
        </w:div>
        <w:div w:id="1522433792">
          <w:marLeft w:val="640"/>
          <w:marRight w:val="0"/>
          <w:marTop w:val="0"/>
          <w:marBottom w:val="0"/>
          <w:divBdr>
            <w:top w:val="none" w:sz="0" w:space="0" w:color="auto"/>
            <w:left w:val="none" w:sz="0" w:space="0" w:color="auto"/>
            <w:bottom w:val="none" w:sz="0" w:space="0" w:color="auto"/>
            <w:right w:val="none" w:sz="0" w:space="0" w:color="auto"/>
          </w:divBdr>
        </w:div>
        <w:div w:id="1271161381">
          <w:marLeft w:val="640"/>
          <w:marRight w:val="0"/>
          <w:marTop w:val="0"/>
          <w:marBottom w:val="0"/>
          <w:divBdr>
            <w:top w:val="none" w:sz="0" w:space="0" w:color="auto"/>
            <w:left w:val="none" w:sz="0" w:space="0" w:color="auto"/>
            <w:bottom w:val="none" w:sz="0" w:space="0" w:color="auto"/>
            <w:right w:val="none" w:sz="0" w:space="0" w:color="auto"/>
          </w:divBdr>
        </w:div>
        <w:div w:id="1358189760">
          <w:marLeft w:val="640"/>
          <w:marRight w:val="0"/>
          <w:marTop w:val="0"/>
          <w:marBottom w:val="0"/>
          <w:divBdr>
            <w:top w:val="none" w:sz="0" w:space="0" w:color="auto"/>
            <w:left w:val="none" w:sz="0" w:space="0" w:color="auto"/>
            <w:bottom w:val="none" w:sz="0" w:space="0" w:color="auto"/>
            <w:right w:val="none" w:sz="0" w:space="0" w:color="auto"/>
          </w:divBdr>
        </w:div>
        <w:div w:id="1862428325">
          <w:marLeft w:val="640"/>
          <w:marRight w:val="0"/>
          <w:marTop w:val="0"/>
          <w:marBottom w:val="0"/>
          <w:divBdr>
            <w:top w:val="none" w:sz="0" w:space="0" w:color="auto"/>
            <w:left w:val="none" w:sz="0" w:space="0" w:color="auto"/>
            <w:bottom w:val="none" w:sz="0" w:space="0" w:color="auto"/>
            <w:right w:val="none" w:sz="0" w:space="0" w:color="auto"/>
          </w:divBdr>
        </w:div>
        <w:div w:id="1975065588">
          <w:marLeft w:val="640"/>
          <w:marRight w:val="0"/>
          <w:marTop w:val="0"/>
          <w:marBottom w:val="0"/>
          <w:divBdr>
            <w:top w:val="none" w:sz="0" w:space="0" w:color="auto"/>
            <w:left w:val="none" w:sz="0" w:space="0" w:color="auto"/>
            <w:bottom w:val="none" w:sz="0" w:space="0" w:color="auto"/>
            <w:right w:val="none" w:sz="0" w:space="0" w:color="auto"/>
          </w:divBdr>
        </w:div>
        <w:div w:id="1919822123">
          <w:marLeft w:val="640"/>
          <w:marRight w:val="0"/>
          <w:marTop w:val="0"/>
          <w:marBottom w:val="0"/>
          <w:divBdr>
            <w:top w:val="none" w:sz="0" w:space="0" w:color="auto"/>
            <w:left w:val="none" w:sz="0" w:space="0" w:color="auto"/>
            <w:bottom w:val="none" w:sz="0" w:space="0" w:color="auto"/>
            <w:right w:val="none" w:sz="0" w:space="0" w:color="auto"/>
          </w:divBdr>
        </w:div>
        <w:div w:id="2091270497">
          <w:marLeft w:val="640"/>
          <w:marRight w:val="0"/>
          <w:marTop w:val="0"/>
          <w:marBottom w:val="0"/>
          <w:divBdr>
            <w:top w:val="none" w:sz="0" w:space="0" w:color="auto"/>
            <w:left w:val="none" w:sz="0" w:space="0" w:color="auto"/>
            <w:bottom w:val="none" w:sz="0" w:space="0" w:color="auto"/>
            <w:right w:val="none" w:sz="0" w:space="0" w:color="auto"/>
          </w:divBdr>
        </w:div>
        <w:div w:id="1388453524">
          <w:marLeft w:val="640"/>
          <w:marRight w:val="0"/>
          <w:marTop w:val="0"/>
          <w:marBottom w:val="0"/>
          <w:divBdr>
            <w:top w:val="none" w:sz="0" w:space="0" w:color="auto"/>
            <w:left w:val="none" w:sz="0" w:space="0" w:color="auto"/>
            <w:bottom w:val="none" w:sz="0" w:space="0" w:color="auto"/>
            <w:right w:val="none" w:sz="0" w:space="0" w:color="auto"/>
          </w:divBdr>
        </w:div>
        <w:div w:id="917252630">
          <w:marLeft w:val="640"/>
          <w:marRight w:val="0"/>
          <w:marTop w:val="0"/>
          <w:marBottom w:val="0"/>
          <w:divBdr>
            <w:top w:val="none" w:sz="0" w:space="0" w:color="auto"/>
            <w:left w:val="none" w:sz="0" w:space="0" w:color="auto"/>
            <w:bottom w:val="none" w:sz="0" w:space="0" w:color="auto"/>
            <w:right w:val="none" w:sz="0" w:space="0" w:color="auto"/>
          </w:divBdr>
        </w:div>
        <w:div w:id="348722771">
          <w:marLeft w:val="640"/>
          <w:marRight w:val="0"/>
          <w:marTop w:val="0"/>
          <w:marBottom w:val="0"/>
          <w:divBdr>
            <w:top w:val="none" w:sz="0" w:space="0" w:color="auto"/>
            <w:left w:val="none" w:sz="0" w:space="0" w:color="auto"/>
            <w:bottom w:val="none" w:sz="0" w:space="0" w:color="auto"/>
            <w:right w:val="none" w:sz="0" w:space="0" w:color="auto"/>
          </w:divBdr>
        </w:div>
        <w:div w:id="175853863">
          <w:marLeft w:val="640"/>
          <w:marRight w:val="0"/>
          <w:marTop w:val="0"/>
          <w:marBottom w:val="0"/>
          <w:divBdr>
            <w:top w:val="none" w:sz="0" w:space="0" w:color="auto"/>
            <w:left w:val="none" w:sz="0" w:space="0" w:color="auto"/>
            <w:bottom w:val="none" w:sz="0" w:space="0" w:color="auto"/>
            <w:right w:val="none" w:sz="0" w:space="0" w:color="auto"/>
          </w:divBdr>
        </w:div>
        <w:div w:id="1471946292">
          <w:marLeft w:val="640"/>
          <w:marRight w:val="0"/>
          <w:marTop w:val="0"/>
          <w:marBottom w:val="0"/>
          <w:divBdr>
            <w:top w:val="none" w:sz="0" w:space="0" w:color="auto"/>
            <w:left w:val="none" w:sz="0" w:space="0" w:color="auto"/>
            <w:bottom w:val="none" w:sz="0" w:space="0" w:color="auto"/>
            <w:right w:val="none" w:sz="0" w:space="0" w:color="auto"/>
          </w:divBdr>
        </w:div>
        <w:div w:id="1133599312">
          <w:marLeft w:val="640"/>
          <w:marRight w:val="0"/>
          <w:marTop w:val="0"/>
          <w:marBottom w:val="0"/>
          <w:divBdr>
            <w:top w:val="none" w:sz="0" w:space="0" w:color="auto"/>
            <w:left w:val="none" w:sz="0" w:space="0" w:color="auto"/>
            <w:bottom w:val="none" w:sz="0" w:space="0" w:color="auto"/>
            <w:right w:val="none" w:sz="0" w:space="0" w:color="auto"/>
          </w:divBdr>
        </w:div>
        <w:div w:id="1144198570">
          <w:marLeft w:val="640"/>
          <w:marRight w:val="0"/>
          <w:marTop w:val="0"/>
          <w:marBottom w:val="0"/>
          <w:divBdr>
            <w:top w:val="none" w:sz="0" w:space="0" w:color="auto"/>
            <w:left w:val="none" w:sz="0" w:space="0" w:color="auto"/>
            <w:bottom w:val="none" w:sz="0" w:space="0" w:color="auto"/>
            <w:right w:val="none" w:sz="0" w:space="0" w:color="auto"/>
          </w:divBdr>
        </w:div>
        <w:div w:id="732972649">
          <w:marLeft w:val="640"/>
          <w:marRight w:val="0"/>
          <w:marTop w:val="0"/>
          <w:marBottom w:val="0"/>
          <w:divBdr>
            <w:top w:val="none" w:sz="0" w:space="0" w:color="auto"/>
            <w:left w:val="none" w:sz="0" w:space="0" w:color="auto"/>
            <w:bottom w:val="none" w:sz="0" w:space="0" w:color="auto"/>
            <w:right w:val="none" w:sz="0" w:space="0" w:color="auto"/>
          </w:divBdr>
        </w:div>
        <w:div w:id="1108231565">
          <w:marLeft w:val="640"/>
          <w:marRight w:val="0"/>
          <w:marTop w:val="0"/>
          <w:marBottom w:val="0"/>
          <w:divBdr>
            <w:top w:val="none" w:sz="0" w:space="0" w:color="auto"/>
            <w:left w:val="none" w:sz="0" w:space="0" w:color="auto"/>
            <w:bottom w:val="none" w:sz="0" w:space="0" w:color="auto"/>
            <w:right w:val="none" w:sz="0" w:space="0" w:color="auto"/>
          </w:divBdr>
        </w:div>
        <w:div w:id="1463499396">
          <w:marLeft w:val="640"/>
          <w:marRight w:val="0"/>
          <w:marTop w:val="0"/>
          <w:marBottom w:val="0"/>
          <w:divBdr>
            <w:top w:val="none" w:sz="0" w:space="0" w:color="auto"/>
            <w:left w:val="none" w:sz="0" w:space="0" w:color="auto"/>
            <w:bottom w:val="none" w:sz="0" w:space="0" w:color="auto"/>
            <w:right w:val="none" w:sz="0" w:space="0" w:color="auto"/>
          </w:divBdr>
        </w:div>
        <w:div w:id="1818063137">
          <w:marLeft w:val="640"/>
          <w:marRight w:val="0"/>
          <w:marTop w:val="0"/>
          <w:marBottom w:val="0"/>
          <w:divBdr>
            <w:top w:val="none" w:sz="0" w:space="0" w:color="auto"/>
            <w:left w:val="none" w:sz="0" w:space="0" w:color="auto"/>
            <w:bottom w:val="none" w:sz="0" w:space="0" w:color="auto"/>
            <w:right w:val="none" w:sz="0" w:space="0" w:color="auto"/>
          </w:divBdr>
        </w:div>
        <w:div w:id="508721320">
          <w:marLeft w:val="640"/>
          <w:marRight w:val="0"/>
          <w:marTop w:val="0"/>
          <w:marBottom w:val="0"/>
          <w:divBdr>
            <w:top w:val="none" w:sz="0" w:space="0" w:color="auto"/>
            <w:left w:val="none" w:sz="0" w:space="0" w:color="auto"/>
            <w:bottom w:val="none" w:sz="0" w:space="0" w:color="auto"/>
            <w:right w:val="none" w:sz="0" w:space="0" w:color="auto"/>
          </w:divBdr>
        </w:div>
        <w:div w:id="18551880">
          <w:marLeft w:val="640"/>
          <w:marRight w:val="0"/>
          <w:marTop w:val="0"/>
          <w:marBottom w:val="0"/>
          <w:divBdr>
            <w:top w:val="none" w:sz="0" w:space="0" w:color="auto"/>
            <w:left w:val="none" w:sz="0" w:space="0" w:color="auto"/>
            <w:bottom w:val="none" w:sz="0" w:space="0" w:color="auto"/>
            <w:right w:val="none" w:sz="0" w:space="0" w:color="auto"/>
          </w:divBdr>
        </w:div>
        <w:div w:id="327903705">
          <w:marLeft w:val="640"/>
          <w:marRight w:val="0"/>
          <w:marTop w:val="0"/>
          <w:marBottom w:val="0"/>
          <w:divBdr>
            <w:top w:val="none" w:sz="0" w:space="0" w:color="auto"/>
            <w:left w:val="none" w:sz="0" w:space="0" w:color="auto"/>
            <w:bottom w:val="none" w:sz="0" w:space="0" w:color="auto"/>
            <w:right w:val="none" w:sz="0" w:space="0" w:color="auto"/>
          </w:divBdr>
        </w:div>
        <w:div w:id="1660423262">
          <w:marLeft w:val="640"/>
          <w:marRight w:val="0"/>
          <w:marTop w:val="0"/>
          <w:marBottom w:val="0"/>
          <w:divBdr>
            <w:top w:val="none" w:sz="0" w:space="0" w:color="auto"/>
            <w:left w:val="none" w:sz="0" w:space="0" w:color="auto"/>
            <w:bottom w:val="none" w:sz="0" w:space="0" w:color="auto"/>
            <w:right w:val="none" w:sz="0" w:space="0" w:color="auto"/>
          </w:divBdr>
        </w:div>
        <w:div w:id="1982540536">
          <w:marLeft w:val="640"/>
          <w:marRight w:val="0"/>
          <w:marTop w:val="0"/>
          <w:marBottom w:val="0"/>
          <w:divBdr>
            <w:top w:val="none" w:sz="0" w:space="0" w:color="auto"/>
            <w:left w:val="none" w:sz="0" w:space="0" w:color="auto"/>
            <w:bottom w:val="none" w:sz="0" w:space="0" w:color="auto"/>
            <w:right w:val="none" w:sz="0" w:space="0" w:color="auto"/>
          </w:divBdr>
        </w:div>
        <w:div w:id="241112343">
          <w:marLeft w:val="640"/>
          <w:marRight w:val="0"/>
          <w:marTop w:val="0"/>
          <w:marBottom w:val="0"/>
          <w:divBdr>
            <w:top w:val="none" w:sz="0" w:space="0" w:color="auto"/>
            <w:left w:val="none" w:sz="0" w:space="0" w:color="auto"/>
            <w:bottom w:val="none" w:sz="0" w:space="0" w:color="auto"/>
            <w:right w:val="none" w:sz="0" w:space="0" w:color="auto"/>
          </w:divBdr>
        </w:div>
        <w:div w:id="291521965">
          <w:marLeft w:val="640"/>
          <w:marRight w:val="0"/>
          <w:marTop w:val="0"/>
          <w:marBottom w:val="0"/>
          <w:divBdr>
            <w:top w:val="none" w:sz="0" w:space="0" w:color="auto"/>
            <w:left w:val="none" w:sz="0" w:space="0" w:color="auto"/>
            <w:bottom w:val="none" w:sz="0" w:space="0" w:color="auto"/>
            <w:right w:val="none" w:sz="0" w:space="0" w:color="auto"/>
          </w:divBdr>
        </w:div>
        <w:div w:id="582834221">
          <w:marLeft w:val="640"/>
          <w:marRight w:val="0"/>
          <w:marTop w:val="0"/>
          <w:marBottom w:val="0"/>
          <w:divBdr>
            <w:top w:val="none" w:sz="0" w:space="0" w:color="auto"/>
            <w:left w:val="none" w:sz="0" w:space="0" w:color="auto"/>
            <w:bottom w:val="none" w:sz="0" w:space="0" w:color="auto"/>
            <w:right w:val="none" w:sz="0" w:space="0" w:color="auto"/>
          </w:divBdr>
        </w:div>
        <w:div w:id="1423451229">
          <w:marLeft w:val="640"/>
          <w:marRight w:val="0"/>
          <w:marTop w:val="0"/>
          <w:marBottom w:val="0"/>
          <w:divBdr>
            <w:top w:val="none" w:sz="0" w:space="0" w:color="auto"/>
            <w:left w:val="none" w:sz="0" w:space="0" w:color="auto"/>
            <w:bottom w:val="none" w:sz="0" w:space="0" w:color="auto"/>
            <w:right w:val="none" w:sz="0" w:space="0" w:color="auto"/>
          </w:divBdr>
        </w:div>
        <w:div w:id="58721243">
          <w:marLeft w:val="640"/>
          <w:marRight w:val="0"/>
          <w:marTop w:val="0"/>
          <w:marBottom w:val="0"/>
          <w:divBdr>
            <w:top w:val="none" w:sz="0" w:space="0" w:color="auto"/>
            <w:left w:val="none" w:sz="0" w:space="0" w:color="auto"/>
            <w:bottom w:val="none" w:sz="0" w:space="0" w:color="auto"/>
            <w:right w:val="none" w:sz="0" w:space="0" w:color="auto"/>
          </w:divBdr>
        </w:div>
        <w:div w:id="1590037905">
          <w:marLeft w:val="640"/>
          <w:marRight w:val="0"/>
          <w:marTop w:val="0"/>
          <w:marBottom w:val="0"/>
          <w:divBdr>
            <w:top w:val="none" w:sz="0" w:space="0" w:color="auto"/>
            <w:left w:val="none" w:sz="0" w:space="0" w:color="auto"/>
            <w:bottom w:val="none" w:sz="0" w:space="0" w:color="auto"/>
            <w:right w:val="none" w:sz="0" w:space="0" w:color="auto"/>
          </w:divBdr>
        </w:div>
        <w:div w:id="2093768989">
          <w:marLeft w:val="640"/>
          <w:marRight w:val="0"/>
          <w:marTop w:val="0"/>
          <w:marBottom w:val="0"/>
          <w:divBdr>
            <w:top w:val="none" w:sz="0" w:space="0" w:color="auto"/>
            <w:left w:val="none" w:sz="0" w:space="0" w:color="auto"/>
            <w:bottom w:val="none" w:sz="0" w:space="0" w:color="auto"/>
            <w:right w:val="none" w:sz="0" w:space="0" w:color="auto"/>
          </w:divBdr>
        </w:div>
        <w:div w:id="901251873">
          <w:marLeft w:val="640"/>
          <w:marRight w:val="0"/>
          <w:marTop w:val="0"/>
          <w:marBottom w:val="0"/>
          <w:divBdr>
            <w:top w:val="none" w:sz="0" w:space="0" w:color="auto"/>
            <w:left w:val="none" w:sz="0" w:space="0" w:color="auto"/>
            <w:bottom w:val="none" w:sz="0" w:space="0" w:color="auto"/>
            <w:right w:val="none" w:sz="0" w:space="0" w:color="auto"/>
          </w:divBdr>
        </w:div>
        <w:div w:id="118571269">
          <w:marLeft w:val="640"/>
          <w:marRight w:val="0"/>
          <w:marTop w:val="0"/>
          <w:marBottom w:val="0"/>
          <w:divBdr>
            <w:top w:val="none" w:sz="0" w:space="0" w:color="auto"/>
            <w:left w:val="none" w:sz="0" w:space="0" w:color="auto"/>
            <w:bottom w:val="none" w:sz="0" w:space="0" w:color="auto"/>
            <w:right w:val="none" w:sz="0" w:space="0" w:color="auto"/>
          </w:divBdr>
        </w:div>
        <w:div w:id="1949581203">
          <w:marLeft w:val="640"/>
          <w:marRight w:val="0"/>
          <w:marTop w:val="0"/>
          <w:marBottom w:val="0"/>
          <w:divBdr>
            <w:top w:val="none" w:sz="0" w:space="0" w:color="auto"/>
            <w:left w:val="none" w:sz="0" w:space="0" w:color="auto"/>
            <w:bottom w:val="none" w:sz="0" w:space="0" w:color="auto"/>
            <w:right w:val="none" w:sz="0" w:space="0" w:color="auto"/>
          </w:divBdr>
        </w:div>
        <w:div w:id="380374150">
          <w:marLeft w:val="640"/>
          <w:marRight w:val="0"/>
          <w:marTop w:val="0"/>
          <w:marBottom w:val="0"/>
          <w:divBdr>
            <w:top w:val="none" w:sz="0" w:space="0" w:color="auto"/>
            <w:left w:val="none" w:sz="0" w:space="0" w:color="auto"/>
            <w:bottom w:val="none" w:sz="0" w:space="0" w:color="auto"/>
            <w:right w:val="none" w:sz="0" w:space="0" w:color="auto"/>
          </w:divBdr>
        </w:div>
        <w:div w:id="1798179692">
          <w:marLeft w:val="640"/>
          <w:marRight w:val="0"/>
          <w:marTop w:val="0"/>
          <w:marBottom w:val="0"/>
          <w:divBdr>
            <w:top w:val="none" w:sz="0" w:space="0" w:color="auto"/>
            <w:left w:val="none" w:sz="0" w:space="0" w:color="auto"/>
            <w:bottom w:val="none" w:sz="0" w:space="0" w:color="auto"/>
            <w:right w:val="none" w:sz="0" w:space="0" w:color="auto"/>
          </w:divBdr>
        </w:div>
        <w:div w:id="1115322820">
          <w:marLeft w:val="640"/>
          <w:marRight w:val="0"/>
          <w:marTop w:val="0"/>
          <w:marBottom w:val="0"/>
          <w:divBdr>
            <w:top w:val="none" w:sz="0" w:space="0" w:color="auto"/>
            <w:left w:val="none" w:sz="0" w:space="0" w:color="auto"/>
            <w:bottom w:val="none" w:sz="0" w:space="0" w:color="auto"/>
            <w:right w:val="none" w:sz="0" w:space="0" w:color="auto"/>
          </w:divBdr>
        </w:div>
        <w:div w:id="198592086">
          <w:marLeft w:val="640"/>
          <w:marRight w:val="0"/>
          <w:marTop w:val="0"/>
          <w:marBottom w:val="0"/>
          <w:divBdr>
            <w:top w:val="none" w:sz="0" w:space="0" w:color="auto"/>
            <w:left w:val="none" w:sz="0" w:space="0" w:color="auto"/>
            <w:bottom w:val="none" w:sz="0" w:space="0" w:color="auto"/>
            <w:right w:val="none" w:sz="0" w:space="0" w:color="auto"/>
          </w:divBdr>
        </w:div>
        <w:div w:id="1856191584">
          <w:marLeft w:val="640"/>
          <w:marRight w:val="0"/>
          <w:marTop w:val="0"/>
          <w:marBottom w:val="0"/>
          <w:divBdr>
            <w:top w:val="none" w:sz="0" w:space="0" w:color="auto"/>
            <w:left w:val="none" w:sz="0" w:space="0" w:color="auto"/>
            <w:bottom w:val="none" w:sz="0" w:space="0" w:color="auto"/>
            <w:right w:val="none" w:sz="0" w:space="0" w:color="auto"/>
          </w:divBdr>
        </w:div>
        <w:div w:id="1302228088">
          <w:marLeft w:val="640"/>
          <w:marRight w:val="0"/>
          <w:marTop w:val="0"/>
          <w:marBottom w:val="0"/>
          <w:divBdr>
            <w:top w:val="none" w:sz="0" w:space="0" w:color="auto"/>
            <w:left w:val="none" w:sz="0" w:space="0" w:color="auto"/>
            <w:bottom w:val="none" w:sz="0" w:space="0" w:color="auto"/>
            <w:right w:val="none" w:sz="0" w:space="0" w:color="auto"/>
          </w:divBdr>
        </w:div>
        <w:div w:id="1458450421">
          <w:marLeft w:val="640"/>
          <w:marRight w:val="0"/>
          <w:marTop w:val="0"/>
          <w:marBottom w:val="0"/>
          <w:divBdr>
            <w:top w:val="none" w:sz="0" w:space="0" w:color="auto"/>
            <w:left w:val="none" w:sz="0" w:space="0" w:color="auto"/>
            <w:bottom w:val="none" w:sz="0" w:space="0" w:color="auto"/>
            <w:right w:val="none" w:sz="0" w:space="0" w:color="auto"/>
          </w:divBdr>
        </w:div>
        <w:div w:id="1339307838">
          <w:marLeft w:val="640"/>
          <w:marRight w:val="0"/>
          <w:marTop w:val="0"/>
          <w:marBottom w:val="0"/>
          <w:divBdr>
            <w:top w:val="none" w:sz="0" w:space="0" w:color="auto"/>
            <w:left w:val="none" w:sz="0" w:space="0" w:color="auto"/>
            <w:bottom w:val="none" w:sz="0" w:space="0" w:color="auto"/>
            <w:right w:val="none" w:sz="0" w:space="0" w:color="auto"/>
          </w:divBdr>
        </w:div>
        <w:div w:id="1889754269">
          <w:marLeft w:val="640"/>
          <w:marRight w:val="0"/>
          <w:marTop w:val="0"/>
          <w:marBottom w:val="0"/>
          <w:divBdr>
            <w:top w:val="none" w:sz="0" w:space="0" w:color="auto"/>
            <w:left w:val="none" w:sz="0" w:space="0" w:color="auto"/>
            <w:bottom w:val="none" w:sz="0" w:space="0" w:color="auto"/>
            <w:right w:val="none" w:sz="0" w:space="0" w:color="auto"/>
          </w:divBdr>
        </w:div>
        <w:div w:id="113913168">
          <w:marLeft w:val="640"/>
          <w:marRight w:val="0"/>
          <w:marTop w:val="0"/>
          <w:marBottom w:val="0"/>
          <w:divBdr>
            <w:top w:val="none" w:sz="0" w:space="0" w:color="auto"/>
            <w:left w:val="none" w:sz="0" w:space="0" w:color="auto"/>
            <w:bottom w:val="none" w:sz="0" w:space="0" w:color="auto"/>
            <w:right w:val="none" w:sz="0" w:space="0" w:color="auto"/>
          </w:divBdr>
        </w:div>
        <w:div w:id="1983121326">
          <w:marLeft w:val="640"/>
          <w:marRight w:val="0"/>
          <w:marTop w:val="0"/>
          <w:marBottom w:val="0"/>
          <w:divBdr>
            <w:top w:val="none" w:sz="0" w:space="0" w:color="auto"/>
            <w:left w:val="none" w:sz="0" w:space="0" w:color="auto"/>
            <w:bottom w:val="none" w:sz="0" w:space="0" w:color="auto"/>
            <w:right w:val="none" w:sz="0" w:space="0" w:color="auto"/>
          </w:divBdr>
        </w:div>
        <w:div w:id="377245053">
          <w:marLeft w:val="640"/>
          <w:marRight w:val="0"/>
          <w:marTop w:val="0"/>
          <w:marBottom w:val="0"/>
          <w:divBdr>
            <w:top w:val="none" w:sz="0" w:space="0" w:color="auto"/>
            <w:left w:val="none" w:sz="0" w:space="0" w:color="auto"/>
            <w:bottom w:val="none" w:sz="0" w:space="0" w:color="auto"/>
            <w:right w:val="none" w:sz="0" w:space="0" w:color="auto"/>
          </w:divBdr>
        </w:div>
        <w:div w:id="1163811064">
          <w:marLeft w:val="640"/>
          <w:marRight w:val="0"/>
          <w:marTop w:val="0"/>
          <w:marBottom w:val="0"/>
          <w:divBdr>
            <w:top w:val="none" w:sz="0" w:space="0" w:color="auto"/>
            <w:left w:val="none" w:sz="0" w:space="0" w:color="auto"/>
            <w:bottom w:val="none" w:sz="0" w:space="0" w:color="auto"/>
            <w:right w:val="none" w:sz="0" w:space="0" w:color="auto"/>
          </w:divBdr>
        </w:div>
        <w:div w:id="1225524329">
          <w:marLeft w:val="640"/>
          <w:marRight w:val="0"/>
          <w:marTop w:val="0"/>
          <w:marBottom w:val="0"/>
          <w:divBdr>
            <w:top w:val="none" w:sz="0" w:space="0" w:color="auto"/>
            <w:left w:val="none" w:sz="0" w:space="0" w:color="auto"/>
            <w:bottom w:val="none" w:sz="0" w:space="0" w:color="auto"/>
            <w:right w:val="none" w:sz="0" w:space="0" w:color="auto"/>
          </w:divBdr>
        </w:div>
        <w:div w:id="1213468010">
          <w:marLeft w:val="640"/>
          <w:marRight w:val="0"/>
          <w:marTop w:val="0"/>
          <w:marBottom w:val="0"/>
          <w:divBdr>
            <w:top w:val="none" w:sz="0" w:space="0" w:color="auto"/>
            <w:left w:val="none" w:sz="0" w:space="0" w:color="auto"/>
            <w:bottom w:val="none" w:sz="0" w:space="0" w:color="auto"/>
            <w:right w:val="none" w:sz="0" w:space="0" w:color="auto"/>
          </w:divBdr>
        </w:div>
        <w:div w:id="536159029">
          <w:marLeft w:val="640"/>
          <w:marRight w:val="0"/>
          <w:marTop w:val="0"/>
          <w:marBottom w:val="0"/>
          <w:divBdr>
            <w:top w:val="none" w:sz="0" w:space="0" w:color="auto"/>
            <w:left w:val="none" w:sz="0" w:space="0" w:color="auto"/>
            <w:bottom w:val="none" w:sz="0" w:space="0" w:color="auto"/>
            <w:right w:val="none" w:sz="0" w:space="0" w:color="auto"/>
          </w:divBdr>
        </w:div>
        <w:div w:id="862130645">
          <w:marLeft w:val="640"/>
          <w:marRight w:val="0"/>
          <w:marTop w:val="0"/>
          <w:marBottom w:val="0"/>
          <w:divBdr>
            <w:top w:val="none" w:sz="0" w:space="0" w:color="auto"/>
            <w:left w:val="none" w:sz="0" w:space="0" w:color="auto"/>
            <w:bottom w:val="none" w:sz="0" w:space="0" w:color="auto"/>
            <w:right w:val="none" w:sz="0" w:space="0" w:color="auto"/>
          </w:divBdr>
        </w:div>
        <w:div w:id="626200609">
          <w:marLeft w:val="640"/>
          <w:marRight w:val="0"/>
          <w:marTop w:val="0"/>
          <w:marBottom w:val="0"/>
          <w:divBdr>
            <w:top w:val="none" w:sz="0" w:space="0" w:color="auto"/>
            <w:left w:val="none" w:sz="0" w:space="0" w:color="auto"/>
            <w:bottom w:val="none" w:sz="0" w:space="0" w:color="auto"/>
            <w:right w:val="none" w:sz="0" w:space="0" w:color="auto"/>
          </w:divBdr>
        </w:div>
        <w:div w:id="1422869291">
          <w:marLeft w:val="640"/>
          <w:marRight w:val="0"/>
          <w:marTop w:val="0"/>
          <w:marBottom w:val="0"/>
          <w:divBdr>
            <w:top w:val="none" w:sz="0" w:space="0" w:color="auto"/>
            <w:left w:val="none" w:sz="0" w:space="0" w:color="auto"/>
            <w:bottom w:val="none" w:sz="0" w:space="0" w:color="auto"/>
            <w:right w:val="none" w:sz="0" w:space="0" w:color="auto"/>
          </w:divBdr>
        </w:div>
        <w:div w:id="1764834738">
          <w:marLeft w:val="640"/>
          <w:marRight w:val="0"/>
          <w:marTop w:val="0"/>
          <w:marBottom w:val="0"/>
          <w:divBdr>
            <w:top w:val="none" w:sz="0" w:space="0" w:color="auto"/>
            <w:left w:val="none" w:sz="0" w:space="0" w:color="auto"/>
            <w:bottom w:val="none" w:sz="0" w:space="0" w:color="auto"/>
            <w:right w:val="none" w:sz="0" w:space="0" w:color="auto"/>
          </w:divBdr>
        </w:div>
        <w:div w:id="1941720575">
          <w:marLeft w:val="640"/>
          <w:marRight w:val="0"/>
          <w:marTop w:val="0"/>
          <w:marBottom w:val="0"/>
          <w:divBdr>
            <w:top w:val="none" w:sz="0" w:space="0" w:color="auto"/>
            <w:left w:val="none" w:sz="0" w:space="0" w:color="auto"/>
            <w:bottom w:val="none" w:sz="0" w:space="0" w:color="auto"/>
            <w:right w:val="none" w:sz="0" w:space="0" w:color="auto"/>
          </w:divBdr>
        </w:div>
        <w:div w:id="1449200707">
          <w:marLeft w:val="640"/>
          <w:marRight w:val="0"/>
          <w:marTop w:val="0"/>
          <w:marBottom w:val="0"/>
          <w:divBdr>
            <w:top w:val="none" w:sz="0" w:space="0" w:color="auto"/>
            <w:left w:val="none" w:sz="0" w:space="0" w:color="auto"/>
            <w:bottom w:val="none" w:sz="0" w:space="0" w:color="auto"/>
            <w:right w:val="none" w:sz="0" w:space="0" w:color="auto"/>
          </w:divBdr>
        </w:div>
        <w:div w:id="1733500941">
          <w:marLeft w:val="640"/>
          <w:marRight w:val="0"/>
          <w:marTop w:val="0"/>
          <w:marBottom w:val="0"/>
          <w:divBdr>
            <w:top w:val="none" w:sz="0" w:space="0" w:color="auto"/>
            <w:left w:val="none" w:sz="0" w:space="0" w:color="auto"/>
            <w:bottom w:val="none" w:sz="0" w:space="0" w:color="auto"/>
            <w:right w:val="none" w:sz="0" w:space="0" w:color="auto"/>
          </w:divBdr>
        </w:div>
        <w:div w:id="476339595">
          <w:marLeft w:val="640"/>
          <w:marRight w:val="0"/>
          <w:marTop w:val="0"/>
          <w:marBottom w:val="0"/>
          <w:divBdr>
            <w:top w:val="none" w:sz="0" w:space="0" w:color="auto"/>
            <w:left w:val="none" w:sz="0" w:space="0" w:color="auto"/>
            <w:bottom w:val="none" w:sz="0" w:space="0" w:color="auto"/>
            <w:right w:val="none" w:sz="0" w:space="0" w:color="auto"/>
          </w:divBdr>
        </w:div>
        <w:div w:id="1022559253">
          <w:marLeft w:val="640"/>
          <w:marRight w:val="0"/>
          <w:marTop w:val="0"/>
          <w:marBottom w:val="0"/>
          <w:divBdr>
            <w:top w:val="none" w:sz="0" w:space="0" w:color="auto"/>
            <w:left w:val="none" w:sz="0" w:space="0" w:color="auto"/>
            <w:bottom w:val="none" w:sz="0" w:space="0" w:color="auto"/>
            <w:right w:val="none" w:sz="0" w:space="0" w:color="auto"/>
          </w:divBdr>
        </w:div>
        <w:div w:id="808287370">
          <w:marLeft w:val="640"/>
          <w:marRight w:val="0"/>
          <w:marTop w:val="0"/>
          <w:marBottom w:val="0"/>
          <w:divBdr>
            <w:top w:val="none" w:sz="0" w:space="0" w:color="auto"/>
            <w:left w:val="none" w:sz="0" w:space="0" w:color="auto"/>
            <w:bottom w:val="none" w:sz="0" w:space="0" w:color="auto"/>
            <w:right w:val="none" w:sz="0" w:space="0" w:color="auto"/>
          </w:divBdr>
        </w:div>
        <w:div w:id="1998340358">
          <w:marLeft w:val="640"/>
          <w:marRight w:val="0"/>
          <w:marTop w:val="0"/>
          <w:marBottom w:val="0"/>
          <w:divBdr>
            <w:top w:val="none" w:sz="0" w:space="0" w:color="auto"/>
            <w:left w:val="none" w:sz="0" w:space="0" w:color="auto"/>
            <w:bottom w:val="none" w:sz="0" w:space="0" w:color="auto"/>
            <w:right w:val="none" w:sz="0" w:space="0" w:color="auto"/>
          </w:divBdr>
        </w:div>
        <w:div w:id="531843088">
          <w:marLeft w:val="640"/>
          <w:marRight w:val="0"/>
          <w:marTop w:val="0"/>
          <w:marBottom w:val="0"/>
          <w:divBdr>
            <w:top w:val="none" w:sz="0" w:space="0" w:color="auto"/>
            <w:left w:val="none" w:sz="0" w:space="0" w:color="auto"/>
            <w:bottom w:val="none" w:sz="0" w:space="0" w:color="auto"/>
            <w:right w:val="none" w:sz="0" w:space="0" w:color="auto"/>
          </w:divBdr>
        </w:div>
        <w:div w:id="591938021">
          <w:marLeft w:val="640"/>
          <w:marRight w:val="0"/>
          <w:marTop w:val="0"/>
          <w:marBottom w:val="0"/>
          <w:divBdr>
            <w:top w:val="none" w:sz="0" w:space="0" w:color="auto"/>
            <w:left w:val="none" w:sz="0" w:space="0" w:color="auto"/>
            <w:bottom w:val="none" w:sz="0" w:space="0" w:color="auto"/>
            <w:right w:val="none" w:sz="0" w:space="0" w:color="auto"/>
          </w:divBdr>
        </w:div>
        <w:div w:id="389689093">
          <w:marLeft w:val="640"/>
          <w:marRight w:val="0"/>
          <w:marTop w:val="0"/>
          <w:marBottom w:val="0"/>
          <w:divBdr>
            <w:top w:val="none" w:sz="0" w:space="0" w:color="auto"/>
            <w:left w:val="none" w:sz="0" w:space="0" w:color="auto"/>
            <w:bottom w:val="none" w:sz="0" w:space="0" w:color="auto"/>
            <w:right w:val="none" w:sz="0" w:space="0" w:color="auto"/>
          </w:divBdr>
        </w:div>
        <w:div w:id="1807352997">
          <w:marLeft w:val="640"/>
          <w:marRight w:val="0"/>
          <w:marTop w:val="0"/>
          <w:marBottom w:val="0"/>
          <w:divBdr>
            <w:top w:val="none" w:sz="0" w:space="0" w:color="auto"/>
            <w:left w:val="none" w:sz="0" w:space="0" w:color="auto"/>
            <w:bottom w:val="none" w:sz="0" w:space="0" w:color="auto"/>
            <w:right w:val="none" w:sz="0" w:space="0" w:color="auto"/>
          </w:divBdr>
        </w:div>
        <w:div w:id="1239166590">
          <w:marLeft w:val="640"/>
          <w:marRight w:val="0"/>
          <w:marTop w:val="0"/>
          <w:marBottom w:val="0"/>
          <w:divBdr>
            <w:top w:val="none" w:sz="0" w:space="0" w:color="auto"/>
            <w:left w:val="none" w:sz="0" w:space="0" w:color="auto"/>
            <w:bottom w:val="none" w:sz="0" w:space="0" w:color="auto"/>
            <w:right w:val="none" w:sz="0" w:space="0" w:color="auto"/>
          </w:divBdr>
        </w:div>
        <w:div w:id="485053111">
          <w:marLeft w:val="640"/>
          <w:marRight w:val="0"/>
          <w:marTop w:val="0"/>
          <w:marBottom w:val="0"/>
          <w:divBdr>
            <w:top w:val="none" w:sz="0" w:space="0" w:color="auto"/>
            <w:left w:val="none" w:sz="0" w:space="0" w:color="auto"/>
            <w:bottom w:val="none" w:sz="0" w:space="0" w:color="auto"/>
            <w:right w:val="none" w:sz="0" w:space="0" w:color="auto"/>
          </w:divBdr>
        </w:div>
        <w:div w:id="1181890388">
          <w:marLeft w:val="640"/>
          <w:marRight w:val="0"/>
          <w:marTop w:val="0"/>
          <w:marBottom w:val="0"/>
          <w:divBdr>
            <w:top w:val="none" w:sz="0" w:space="0" w:color="auto"/>
            <w:left w:val="none" w:sz="0" w:space="0" w:color="auto"/>
            <w:bottom w:val="none" w:sz="0" w:space="0" w:color="auto"/>
            <w:right w:val="none" w:sz="0" w:space="0" w:color="auto"/>
          </w:divBdr>
        </w:div>
        <w:div w:id="985089357">
          <w:marLeft w:val="640"/>
          <w:marRight w:val="0"/>
          <w:marTop w:val="0"/>
          <w:marBottom w:val="0"/>
          <w:divBdr>
            <w:top w:val="none" w:sz="0" w:space="0" w:color="auto"/>
            <w:left w:val="none" w:sz="0" w:space="0" w:color="auto"/>
            <w:bottom w:val="none" w:sz="0" w:space="0" w:color="auto"/>
            <w:right w:val="none" w:sz="0" w:space="0" w:color="auto"/>
          </w:divBdr>
        </w:div>
        <w:div w:id="1124231673">
          <w:marLeft w:val="640"/>
          <w:marRight w:val="0"/>
          <w:marTop w:val="0"/>
          <w:marBottom w:val="0"/>
          <w:divBdr>
            <w:top w:val="none" w:sz="0" w:space="0" w:color="auto"/>
            <w:left w:val="none" w:sz="0" w:space="0" w:color="auto"/>
            <w:bottom w:val="none" w:sz="0" w:space="0" w:color="auto"/>
            <w:right w:val="none" w:sz="0" w:space="0" w:color="auto"/>
          </w:divBdr>
        </w:div>
        <w:div w:id="573660073">
          <w:marLeft w:val="640"/>
          <w:marRight w:val="0"/>
          <w:marTop w:val="0"/>
          <w:marBottom w:val="0"/>
          <w:divBdr>
            <w:top w:val="none" w:sz="0" w:space="0" w:color="auto"/>
            <w:left w:val="none" w:sz="0" w:space="0" w:color="auto"/>
            <w:bottom w:val="none" w:sz="0" w:space="0" w:color="auto"/>
            <w:right w:val="none" w:sz="0" w:space="0" w:color="auto"/>
          </w:divBdr>
        </w:div>
        <w:div w:id="31658297">
          <w:marLeft w:val="640"/>
          <w:marRight w:val="0"/>
          <w:marTop w:val="0"/>
          <w:marBottom w:val="0"/>
          <w:divBdr>
            <w:top w:val="none" w:sz="0" w:space="0" w:color="auto"/>
            <w:left w:val="none" w:sz="0" w:space="0" w:color="auto"/>
            <w:bottom w:val="none" w:sz="0" w:space="0" w:color="auto"/>
            <w:right w:val="none" w:sz="0" w:space="0" w:color="auto"/>
          </w:divBdr>
        </w:div>
        <w:div w:id="1211184683">
          <w:marLeft w:val="640"/>
          <w:marRight w:val="0"/>
          <w:marTop w:val="0"/>
          <w:marBottom w:val="0"/>
          <w:divBdr>
            <w:top w:val="none" w:sz="0" w:space="0" w:color="auto"/>
            <w:left w:val="none" w:sz="0" w:space="0" w:color="auto"/>
            <w:bottom w:val="none" w:sz="0" w:space="0" w:color="auto"/>
            <w:right w:val="none" w:sz="0" w:space="0" w:color="auto"/>
          </w:divBdr>
        </w:div>
        <w:div w:id="420569943">
          <w:marLeft w:val="640"/>
          <w:marRight w:val="0"/>
          <w:marTop w:val="0"/>
          <w:marBottom w:val="0"/>
          <w:divBdr>
            <w:top w:val="none" w:sz="0" w:space="0" w:color="auto"/>
            <w:left w:val="none" w:sz="0" w:space="0" w:color="auto"/>
            <w:bottom w:val="none" w:sz="0" w:space="0" w:color="auto"/>
            <w:right w:val="none" w:sz="0" w:space="0" w:color="auto"/>
          </w:divBdr>
        </w:div>
        <w:div w:id="489098172">
          <w:marLeft w:val="640"/>
          <w:marRight w:val="0"/>
          <w:marTop w:val="0"/>
          <w:marBottom w:val="0"/>
          <w:divBdr>
            <w:top w:val="none" w:sz="0" w:space="0" w:color="auto"/>
            <w:left w:val="none" w:sz="0" w:space="0" w:color="auto"/>
            <w:bottom w:val="none" w:sz="0" w:space="0" w:color="auto"/>
            <w:right w:val="none" w:sz="0" w:space="0" w:color="auto"/>
          </w:divBdr>
        </w:div>
        <w:div w:id="1008757022">
          <w:marLeft w:val="640"/>
          <w:marRight w:val="0"/>
          <w:marTop w:val="0"/>
          <w:marBottom w:val="0"/>
          <w:divBdr>
            <w:top w:val="none" w:sz="0" w:space="0" w:color="auto"/>
            <w:left w:val="none" w:sz="0" w:space="0" w:color="auto"/>
            <w:bottom w:val="none" w:sz="0" w:space="0" w:color="auto"/>
            <w:right w:val="none" w:sz="0" w:space="0" w:color="auto"/>
          </w:divBdr>
        </w:div>
        <w:div w:id="1518303420">
          <w:marLeft w:val="640"/>
          <w:marRight w:val="0"/>
          <w:marTop w:val="0"/>
          <w:marBottom w:val="0"/>
          <w:divBdr>
            <w:top w:val="none" w:sz="0" w:space="0" w:color="auto"/>
            <w:left w:val="none" w:sz="0" w:space="0" w:color="auto"/>
            <w:bottom w:val="none" w:sz="0" w:space="0" w:color="auto"/>
            <w:right w:val="none" w:sz="0" w:space="0" w:color="auto"/>
          </w:divBdr>
        </w:div>
        <w:div w:id="2030522956">
          <w:marLeft w:val="640"/>
          <w:marRight w:val="0"/>
          <w:marTop w:val="0"/>
          <w:marBottom w:val="0"/>
          <w:divBdr>
            <w:top w:val="none" w:sz="0" w:space="0" w:color="auto"/>
            <w:left w:val="none" w:sz="0" w:space="0" w:color="auto"/>
            <w:bottom w:val="none" w:sz="0" w:space="0" w:color="auto"/>
            <w:right w:val="none" w:sz="0" w:space="0" w:color="auto"/>
          </w:divBdr>
        </w:div>
        <w:div w:id="1623807309">
          <w:marLeft w:val="640"/>
          <w:marRight w:val="0"/>
          <w:marTop w:val="0"/>
          <w:marBottom w:val="0"/>
          <w:divBdr>
            <w:top w:val="none" w:sz="0" w:space="0" w:color="auto"/>
            <w:left w:val="none" w:sz="0" w:space="0" w:color="auto"/>
            <w:bottom w:val="none" w:sz="0" w:space="0" w:color="auto"/>
            <w:right w:val="none" w:sz="0" w:space="0" w:color="auto"/>
          </w:divBdr>
        </w:div>
        <w:div w:id="2056074275">
          <w:marLeft w:val="640"/>
          <w:marRight w:val="0"/>
          <w:marTop w:val="0"/>
          <w:marBottom w:val="0"/>
          <w:divBdr>
            <w:top w:val="none" w:sz="0" w:space="0" w:color="auto"/>
            <w:left w:val="none" w:sz="0" w:space="0" w:color="auto"/>
            <w:bottom w:val="none" w:sz="0" w:space="0" w:color="auto"/>
            <w:right w:val="none" w:sz="0" w:space="0" w:color="auto"/>
          </w:divBdr>
        </w:div>
        <w:div w:id="655064276">
          <w:marLeft w:val="640"/>
          <w:marRight w:val="0"/>
          <w:marTop w:val="0"/>
          <w:marBottom w:val="0"/>
          <w:divBdr>
            <w:top w:val="none" w:sz="0" w:space="0" w:color="auto"/>
            <w:left w:val="none" w:sz="0" w:space="0" w:color="auto"/>
            <w:bottom w:val="none" w:sz="0" w:space="0" w:color="auto"/>
            <w:right w:val="none" w:sz="0" w:space="0" w:color="auto"/>
          </w:divBdr>
        </w:div>
        <w:div w:id="291446473">
          <w:marLeft w:val="640"/>
          <w:marRight w:val="0"/>
          <w:marTop w:val="0"/>
          <w:marBottom w:val="0"/>
          <w:divBdr>
            <w:top w:val="none" w:sz="0" w:space="0" w:color="auto"/>
            <w:left w:val="none" w:sz="0" w:space="0" w:color="auto"/>
            <w:bottom w:val="none" w:sz="0" w:space="0" w:color="auto"/>
            <w:right w:val="none" w:sz="0" w:space="0" w:color="auto"/>
          </w:divBdr>
        </w:div>
        <w:div w:id="491794357">
          <w:marLeft w:val="640"/>
          <w:marRight w:val="0"/>
          <w:marTop w:val="0"/>
          <w:marBottom w:val="0"/>
          <w:divBdr>
            <w:top w:val="none" w:sz="0" w:space="0" w:color="auto"/>
            <w:left w:val="none" w:sz="0" w:space="0" w:color="auto"/>
            <w:bottom w:val="none" w:sz="0" w:space="0" w:color="auto"/>
            <w:right w:val="none" w:sz="0" w:space="0" w:color="auto"/>
          </w:divBdr>
        </w:div>
        <w:div w:id="908854557">
          <w:marLeft w:val="640"/>
          <w:marRight w:val="0"/>
          <w:marTop w:val="0"/>
          <w:marBottom w:val="0"/>
          <w:divBdr>
            <w:top w:val="none" w:sz="0" w:space="0" w:color="auto"/>
            <w:left w:val="none" w:sz="0" w:space="0" w:color="auto"/>
            <w:bottom w:val="none" w:sz="0" w:space="0" w:color="auto"/>
            <w:right w:val="none" w:sz="0" w:space="0" w:color="auto"/>
          </w:divBdr>
        </w:div>
        <w:div w:id="614290942">
          <w:marLeft w:val="640"/>
          <w:marRight w:val="0"/>
          <w:marTop w:val="0"/>
          <w:marBottom w:val="0"/>
          <w:divBdr>
            <w:top w:val="none" w:sz="0" w:space="0" w:color="auto"/>
            <w:left w:val="none" w:sz="0" w:space="0" w:color="auto"/>
            <w:bottom w:val="none" w:sz="0" w:space="0" w:color="auto"/>
            <w:right w:val="none" w:sz="0" w:space="0" w:color="auto"/>
          </w:divBdr>
        </w:div>
        <w:div w:id="93521441">
          <w:marLeft w:val="640"/>
          <w:marRight w:val="0"/>
          <w:marTop w:val="0"/>
          <w:marBottom w:val="0"/>
          <w:divBdr>
            <w:top w:val="none" w:sz="0" w:space="0" w:color="auto"/>
            <w:left w:val="none" w:sz="0" w:space="0" w:color="auto"/>
            <w:bottom w:val="none" w:sz="0" w:space="0" w:color="auto"/>
            <w:right w:val="none" w:sz="0" w:space="0" w:color="auto"/>
          </w:divBdr>
        </w:div>
        <w:div w:id="615677348">
          <w:marLeft w:val="640"/>
          <w:marRight w:val="0"/>
          <w:marTop w:val="0"/>
          <w:marBottom w:val="0"/>
          <w:divBdr>
            <w:top w:val="none" w:sz="0" w:space="0" w:color="auto"/>
            <w:left w:val="none" w:sz="0" w:space="0" w:color="auto"/>
            <w:bottom w:val="none" w:sz="0" w:space="0" w:color="auto"/>
            <w:right w:val="none" w:sz="0" w:space="0" w:color="auto"/>
          </w:divBdr>
        </w:div>
        <w:div w:id="817695814">
          <w:marLeft w:val="640"/>
          <w:marRight w:val="0"/>
          <w:marTop w:val="0"/>
          <w:marBottom w:val="0"/>
          <w:divBdr>
            <w:top w:val="none" w:sz="0" w:space="0" w:color="auto"/>
            <w:left w:val="none" w:sz="0" w:space="0" w:color="auto"/>
            <w:bottom w:val="none" w:sz="0" w:space="0" w:color="auto"/>
            <w:right w:val="none" w:sz="0" w:space="0" w:color="auto"/>
          </w:divBdr>
        </w:div>
        <w:div w:id="1597442629">
          <w:marLeft w:val="640"/>
          <w:marRight w:val="0"/>
          <w:marTop w:val="0"/>
          <w:marBottom w:val="0"/>
          <w:divBdr>
            <w:top w:val="none" w:sz="0" w:space="0" w:color="auto"/>
            <w:left w:val="none" w:sz="0" w:space="0" w:color="auto"/>
            <w:bottom w:val="none" w:sz="0" w:space="0" w:color="auto"/>
            <w:right w:val="none" w:sz="0" w:space="0" w:color="auto"/>
          </w:divBdr>
        </w:div>
        <w:div w:id="322122239">
          <w:marLeft w:val="640"/>
          <w:marRight w:val="0"/>
          <w:marTop w:val="0"/>
          <w:marBottom w:val="0"/>
          <w:divBdr>
            <w:top w:val="none" w:sz="0" w:space="0" w:color="auto"/>
            <w:left w:val="none" w:sz="0" w:space="0" w:color="auto"/>
            <w:bottom w:val="none" w:sz="0" w:space="0" w:color="auto"/>
            <w:right w:val="none" w:sz="0" w:space="0" w:color="auto"/>
          </w:divBdr>
        </w:div>
        <w:div w:id="246572859">
          <w:marLeft w:val="640"/>
          <w:marRight w:val="0"/>
          <w:marTop w:val="0"/>
          <w:marBottom w:val="0"/>
          <w:divBdr>
            <w:top w:val="none" w:sz="0" w:space="0" w:color="auto"/>
            <w:left w:val="none" w:sz="0" w:space="0" w:color="auto"/>
            <w:bottom w:val="none" w:sz="0" w:space="0" w:color="auto"/>
            <w:right w:val="none" w:sz="0" w:space="0" w:color="auto"/>
          </w:divBdr>
        </w:div>
        <w:div w:id="1590649886">
          <w:marLeft w:val="640"/>
          <w:marRight w:val="0"/>
          <w:marTop w:val="0"/>
          <w:marBottom w:val="0"/>
          <w:divBdr>
            <w:top w:val="none" w:sz="0" w:space="0" w:color="auto"/>
            <w:left w:val="none" w:sz="0" w:space="0" w:color="auto"/>
            <w:bottom w:val="none" w:sz="0" w:space="0" w:color="auto"/>
            <w:right w:val="none" w:sz="0" w:space="0" w:color="auto"/>
          </w:divBdr>
        </w:div>
        <w:div w:id="39325194">
          <w:marLeft w:val="640"/>
          <w:marRight w:val="0"/>
          <w:marTop w:val="0"/>
          <w:marBottom w:val="0"/>
          <w:divBdr>
            <w:top w:val="none" w:sz="0" w:space="0" w:color="auto"/>
            <w:left w:val="none" w:sz="0" w:space="0" w:color="auto"/>
            <w:bottom w:val="none" w:sz="0" w:space="0" w:color="auto"/>
            <w:right w:val="none" w:sz="0" w:space="0" w:color="auto"/>
          </w:divBdr>
        </w:div>
        <w:div w:id="759178734">
          <w:marLeft w:val="640"/>
          <w:marRight w:val="0"/>
          <w:marTop w:val="0"/>
          <w:marBottom w:val="0"/>
          <w:divBdr>
            <w:top w:val="none" w:sz="0" w:space="0" w:color="auto"/>
            <w:left w:val="none" w:sz="0" w:space="0" w:color="auto"/>
            <w:bottom w:val="none" w:sz="0" w:space="0" w:color="auto"/>
            <w:right w:val="none" w:sz="0" w:space="0" w:color="auto"/>
          </w:divBdr>
        </w:div>
        <w:div w:id="611788884">
          <w:marLeft w:val="640"/>
          <w:marRight w:val="0"/>
          <w:marTop w:val="0"/>
          <w:marBottom w:val="0"/>
          <w:divBdr>
            <w:top w:val="none" w:sz="0" w:space="0" w:color="auto"/>
            <w:left w:val="none" w:sz="0" w:space="0" w:color="auto"/>
            <w:bottom w:val="none" w:sz="0" w:space="0" w:color="auto"/>
            <w:right w:val="none" w:sz="0" w:space="0" w:color="auto"/>
          </w:divBdr>
        </w:div>
        <w:div w:id="862475714">
          <w:marLeft w:val="640"/>
          <w:marRight w:val="0"/>
          <w:marTop w:val="0"/>
          <w:marBottom w:val="0"/>
          <w:divBdr>
            <w:top w:val="none" w:sz="0" w:space="0" w:color="auto"/>
            <w:left w:val="none" w:sz="0" w:space="0" w:color="auto"/>
            <w:bottom w:val="none" w:sz="0" w:space="0" w:color="auto"/>
            <w:right w:val="none" w:sz="0" w:space="0" w:color="auto"/>
          </w:divBdr>
        </w:div>
        <w:div w:id="669139150">
          <w:marLeft w:val="640"/>
          <w:marRight w:val="0"/>
          <w:marTop w:val="0"/>
          <w:marBottom w:val="0"/>
          <w:divBdr>
            <w:top w:val="none" w:sz="0" w:space="0" w:color="auto"/>
            <w:left w:val="none" w:sz="0" w:space="0" w:color="auto"/>
            <w:bottom w:val="none" w:sz="0" w:space="0" w:color="auto"/>
            <w:right w:val="none" w:sz="0" w:space="0" w:color="auto"/>
          </w:divBdr>
        </w:div>
        <w:div w:id="1060057681">
          <w:marLeft w:val="640"/>
          <w:marRight w:val="0"/>
          <w:marTop w:val="0"/>
          <w:marBottom w:val="0"/>
          <w:divBdr>
            <w:top w:val="none" w:sz="0" w:space="0" w:color="auto"/>
            <w:left w:val="none" w:sz="0" w:space="0" w:color="auto"/>
            <w:bottom w:val="none" w:sz="0" w:space="0" w:color="auto"/>
            <w:right w:val="none" w:sz="0" w:space="0" w:color="auto"/>
          </w:divBdr>
        </w:div>
        <w:div w:id="1952274523">
          <w:marLeft w:val="640"/>
          <w:marRight w:val="0"/>
          <w:marTop w:val="0"/>
          <w:marBottom w:val="0"/>
          <w:divBdr>
            <w:top w:val="none" w:sz="0" w:space="0" w:color="auto"/>
            <w:left w:val="none" w:sz="0" w:space="0" w:color="auto"/>
            <w:bottom w:val="none" w:sz="0" w:space="0" w:color="auto"/>
            <w:right w:val="none" w:sz="0" w:space="0" w:color="auto"/>
          </w:divBdr>
        </w:div>
        <w:div w:id="1095128906">
          <w:marLeft w:val="640"/>
          <w:marRight w:val="0"/>
          <w:marTop w:val="0"/>
          <w:marBottom w:val="0"/>
          <w:divBdr>
            <w:top w:val="none" w:sz="0" w:space="0" w:color="auto"/>
            <w:left w:val="none" w:sz="0" w:space="0" w:color="auto"/>
            <w:bottom w:val="none" w:sz="0" w:space="0" w:color="auto"/>
            <w:right w:val="none" w:sz="0" w:space="0" w:color="auto"/>
          </w:divBdr>
        </w:div>
        <w:div w:id="1095858445">
          <w:marLeft w:val="640"/>
          <w:marRight w:val="0"/>
          <w:marTop w:val="0"/>
          <w:marBottom w:val="0"/>
          <w:divBdr>
            <w:top w:val="none" w:sz="0" w:space="0" w:color="auto"/>
            <w:left w:val="none" w:sz="0" w:space="0" w:color="auto"/>
            <w:bottom w:val="none" w:sz="0" w:space="0" w:color="auto"/>
            <w:right w:val="none" w:sz="0" w:space="0" w:color="auto"/>
          </w:divBdr>
        </w:div>
        <w:div w:id="459884422">
          <w:marLeft w:val="640"/>
          <w:marRight w:val="0"/>
          <w:marTop w:val="0"/>
          <w:marBottom w:val="0"/>
          <w:divBdr>
            <w:top w:val="none" w:sz="0" w:space="0" w:color="auto"/>
            <w:left w:val="none" w:sz="0" w:space="0" w:color="auto"/>
            <w:bottom w:val="none" w:sz="0" w:space="0" w:color="auto"/>
            <w:right w:val="none" w:sz="0" w:space="0" w:color="auto"/>
          </w:divBdr>
        </w:div>
        <w:div w:id="79718100">
          <w:marLeft w:val="640"/>
          <w:marRight w:val="0"/>
          <w:marTop w:val="0"/>
          <w:marBottom w:val="0"/>
          <w:divBdr>
            <w:top w:val="none" w:sz="0" w:space="0" w:color="auto"/>
            <w:left w:val="none" w:sz="0" w:space="0" w:color="auto"/>
            <w:bottom w:val="none" w:sz="0" w:space="0" w:color="auto"/>
            <w:right w:val="none" w:sz="0" w:space="0" w:color="auto"/>
          </w:divBdr>
        </w:div>
        <w:div w:id="181012060">
          <w:marLeft w:val="640"/>
          <w:marRight w:val="0"/>
          <w:marTop w:val="0"/>
          <w:marBottom w:val="0"/>
          <w:divBdr>
            <w:top w:val="none" w:sz="0" w:space="0" w:color="auto"/>
            <w:left w:val="none" w:sz="0" w:space="0" w:color="auto"/>
            <w:bottom w:val="none" w:sz="0" w:space="0" w:color="auto"/>
            <w:right w:val="none" w:sz="0" w:space="0" w:color="auto"/>
          </w:divBdr>
        </w:div>
        <w:div w:id="1857383948">
          <w:marLeft w:val="640"/>
          <w:marRight w:val="0"/>
          <w:marTop w:val="0"/>
          <w:marBottom w:val="0"/>
          <w:divBdr>
            <w:top w:val="none" w:sz="0" w:space="0" w:color="auto"/>
            <w:left w:val="none" w:sz="0" w:space="0" w:color="auto"/>
            <w:bottom w:val="none" w:sz="0" w:space="0" w:color="auto"/>
            <w:right w:val="none" w:sz="0" w:space="0" w:color="auto"/>
          </w:divBdr>
        </w:div>
        <w:div w:id="2014792724">
          <w:marLeft w:val="640"/>
          <w:marRight w:val="0"/>
          <w:marTop w:val="0"/>
          <w:marBottom w:val="0"/>
          <w:divBdr>
            <w:top w:val="none" w:sz="0" w:space="0" w:color="auto"/>
            <w:left w:val="none" w:sz="0" w:space="0" w:color="auto"/>
            <w:bottom w:val="none" w:sz="0" w:space="0" w:color="auto"/>
            <w:right w:val="none" w:sz="0" w:space="0" w:color="auto"/>
          </w:divBdr>
        </w:div>
        <w:div w:id="1281451851">
          <w:marLeft w:val="640"/>
          <w:marRight w:val="0"/>
          <w:marTop w:val="0"/>
          <w:marBottom w:val="0"/>
          <w:divBdr>
            <w:top w:val="none" w:sz="0" w:space="0" w:color="auto"/>
            <w:left w:val="none" w:sz="0" w:space="0" w:color="auto"/>
            <w:bottom w:val="none" w:sz="0" w:space="0" w:color="auto"/>
            <w:right w:val="none" w:sz="0" w:space="0" w:color="auto"/>
          </w:divBdr>
        </w:div>
        <w:div w:id="1570770367">
          <w:marLeft w:val="640"/>
          <w:marRight w:val="0"/>
          <w:marTop w:val="0"/>
          <w:marBottom w:val="0"/>
          <w:divBdr>
            <w:top w:val="none" w:sz="0" w:space="0" w:color="auto"/>
            <w:left w:val="none" w:sz="0" w:space="0" w:color="auto"/>
            <w:bottom w:val="none" w:sz="0" w:space="0" w:color="auto"/>
            <w:right w:val="none" w:sz="0" w:space="0" w:color="auto"/>
          </w:divBdr>
        </w:div>
        <w:div w:id="1463156979">
          <w:marLeft w:val="640"/>
          <w:marRight w:val="0"/>
          <w:marTop w:val="0"/>
          <w:marBottom w:val="0"/>
          <w:divBdr>
            <w:top w:val="none" w:sz="0" w:space="0" w:color="auto"/>
            <w:left w:val="none" w:sz="0" w:space="0" w:color="auto"/>
            <w:bottom w:val="none" w:sz="0" w:space="0" w:color="auto"/>
            <w:right w:val="none" w:sz="0" w:space="0" w:color="auto"/>
          </w:divBdr>
        </w:div>
        <w:div w:id="1656227911">
          <w:marLeft w:val="640"/>
          <w:marRight w:val="0"/>
          <w:marTop w:val="0"/>
          <w:marBottom w:val="0"/>
          <w:divBdr>
            <w:top w:val="none" w:sz="0" w:space="0" w:color="auto"/>
            <w:left w:val="none" w:sz="0" w:space="0" w:color="auto"/>
            <w:bottom w:val="none" w:sz="0" w:space="0" w:color="auto"/>
            <w:right w:val="none" w:sz="0" w:space="0" w:color="auto"/>
          </w:divBdr>
        </w:div>
        <w:div w:id="352268729">
          <w:marLeft w:val="640"/>
          <w:marRight w:val="0"/>
          <w:marTop w:val="0"/>
          <w:marBottom w:val="0"/>
          <w:divBdr>
            <w:top w:val="none" w:sz="0" w:space="0" w:color="auto"/>
            <w:left w:val="none" w:sz="0" w:space="0" w:color="auto"/>
            <w:bottom w:val="none" w:sz="0" w:space="0" w:color="auto"/>
            <w:right w:val="none" w:sz="0" w:space="0" w:color="auto"/>
          </w:divBdr>
        </w:div>
        <w:div w:id="267851878">
          <w:marLeft w:val="640"/>
          <w:marRight w:val="0"/>
          <w:marTop w:val="0"/>
          <w:marBottom w:val="0"/>
          <w:divBdr>
            <w:top w:val="none" w:sz="0" w:space="0" w:color="auto"/>
            <w:left w:val="none" w:sz="0" w:space="0" w:color="auto"/>
            <w:bottom w:val="none" w:sz="0" w:space="0" w:color="auto"/>
            <w:right w:val="none" w:sz="0" w:space="0" w:color="auto"/>
          </w:divBdr>
        </w:div>
        <w:div w:id="581835447">
          <w:marLeft w:val="640"/>
          <w:marRight w:val="0"/>
          <w:marTop w:val="0"/>
          <w:marBottom w:val="0"/>
          <w:divBdr>
            <w:top w:val="none" w:sz="0" w:space="0" w:color="auto"/>
            <w:left w:val="none" w:sz="0" w:space="0" w:color="auto"/>
            <w:bottom w:val="none" w:sz="0" w:space="0" w:color="auto"/>
            <w:right w:val="none" w:sz="0" w:space="0" w:color="auto"/>
          </w:divBdr>
        </w:div>
        <w:div w:id="1754162463">
          <w:marLeft w:val="640"/>
          <w:marRight w:val="0"/>
          <w:marTop w:val="0"/>
          <w:marBottom w:val="0"/>
          <w:divBdr>
            <w:top w:val="none" w:sz="0" w:space="0" w:color="auto"/>
            <w:left w:val="none" w:sz="0" w:space="0" w:color="auto"/>
            <w:bottom w:val="none" w:sz="0" w:space="0" w:color="auto"/>
            <w:right w:val="none" w:sz="0" w:space="0" w:color="auto"/>
          </w:divBdr>
        </w:div>
        <w:div w:id="96100953">
          <w:marLeft w:val="640"/>
          <w:marRight w:val="0"/>
          <w:marTop w:val="0"/>
          <w:marBottom w:val="0"/>
          <w:divBdr>
            <w:top w:val="none" w:sz="0" w:space="0" w:color="auto"/>
            <w:left w:val="none" w:sz="0" w:space="0" w:color="auto"/>
            <w:bottom w:val="none" w:sz="0" w:space="0" w:color="auto"/>
            <w:right w:val="none" w:sz="0" w:space="0" w:color="auto"/>
          </w:divBdr>
        </w:div>
        <w:div w:id="618147621">
          <w:marLeft w:val="640"/>
          <w:marRight w:val="0"/>
          <w:marTop w:val="0"/>
          <w:marBottom w:val="0"/>
          <w:divBdr>
            <w:top w:val="none" w:sz="0" w:space="0" w:color="auto"/>
            <w:left w:val="none" w:sz="0" w:space="0" w:color="auto"/>
            <w:bottom w:val="none" w:sz="0" w:space="0" w:color="auto"/>
            <w:right w:val="none" w:sz="0" w:space="0" w:color="auto"/>
          </w:divBdr>
        </w:div>
        <w:div w:id="924345003">
          <w:marLeft w:val="640"/>
          <w:marRight w:val="0"/>
          <w:marTop w:val="0"/>
          <w:marBottom w:val="0"/>
          <w:divBdr>
            <w:top w:val="none" w:sz="0" w:space="0" w:color="auto"/>
            <w:left w:val="none" w:sz="0" w:space="0" w:color="auto"/>
            <w:bottom w:val="none" w:sz="0" w:space="0" w:color="auto"/>
            <w:right w:val="none" w:sz="0" w:space="0" w:color="auto"/>
          </w:divBdr>
        </w:div>
        <w:div w:id="1856191821">
          <w:marLeft w:val="640"/>
          <w:marRight w:val="0"/>
          <w:marTop w:val="0"/>
          <w:marBottom w:val="0"/>
          <w:divBdr>
            <w:top w:val="none" w:sz="0" w:space="0" w:color="auto"/>
            <w:left w:val="none" w:sz="0" w:space="0" w:color="auto"/>
            <w:bottom w:val="none" w:sz="0" w:space="0" w:color="auto"/>
            <w:right w:val="none" w:sz="0" w:space="0" w:color="auto"/>
          </w:divBdr>
        </w:div>
        <w:div w:id="1558931187">
          <w:marLeft w:val="640"/>
          <w:marRight w:val="0"/>
          <w:marTop w:val="0"/>
          <w:marBottom w:val="0"/>
          <w:divBdr>
            <w:top w:val="none" w:sz="0" w:space="0" w:color="auto"/>
            <w:left w:val="none" w:sz="0" w:space="0" w:color="auto"/>
            <w:bottom w:val="none" w:sz="0" w:space="0" w:color="auto"/>
            <w:right w:val="none" w:sz="0" w:space="0" w:color="auto"/>
          </w:divBdr>
        </w:div>
        <w:div w:id="690647997">
          <w:marLeft w:val="640"/>
          <w:marRight w:val="0"/>
          <w:marTop w:val="0"/>
          <w:marBottom w:val="0"/>
          <w:divBdr>
            <w:top w:val="none" w:sz="0" w:space="0" w:color="auto"/>
            <w:left w:val="none" w:sz="0" w:space="0" w:color="auto"/>
            <w:bottom w:val="none" w:sz="0" w:space="0" w:color="auto"/>
            <w:right w:val="none" w:sz="0" w:space="0" w:color="auto"/>
          </w:divBdr>
        </w:div>
        <w:div w:id="1032413314">
          <w:marLeft w:val="640"/>
          <w:marRight w:val="0"/>
          <w:marTop w:val="0"/>
          <w:marBottom w:val="0"/>
          <w:divBdr>
            <w:top w:val="none" w:sz="0" w:space="0" w:color="auto"/>
            <w:left w:val="none" w:sz="0" w:space="0" w:color="auto"/>
            <w:bottom w:val="none" w:sz="0" w:space="0" w:color="auto"/>
            <w:right w:val="none" w:sz="0" w:space="0" w:color="auto"/>
          </w:divBdr>
        </w:div>
        <w:div w:id="2086607834">
          <w:marLeft w:val="640"/>
          <w:marRight w:val="0"/>
          <w:marTop w:val="0"/>
          <w:marBottom w:val="0"/>
          <w:divBdr>
            <w:top w:val="none" w:sz="0" w:space="0" w:color="auto"/>
            <w:left w:val="none" w:sz="0" w:space="0" w:color="auto"/>
            <w:bottom w:val="none" w:sz="0" w:space="0" w:color="auto"/>
            <w:right w:val="none" w:sz="0" w:space="0" w:color="auto"/>
          </w:divBdr>
        </w:div>
        <w:div w:id="454714099">
          <w:marLeft w:val="640"/>
          <w:marRight w:val="0"/>
          <w:marTop w:val="0"/>
          <w:marBottom w:val="0"/>
          <w:divBdr>
            <w:top w:val="none" w:sz="0" w:space="0" w:color="auto"/>
            <w:left w:val="none" w:sz="0" w:space="0" w:color="auto"/>
            <w:bottom w:val="none" w:sz="0" w:space="0" w:color="auto"/>
            <w:right w:val="none" w:sz="0" w:space="0" w:color="auto"/>
          </w:divBdr>
        </w:div>
        <w:div w:id="989361499">
          <w:marLeft w:val="640"/>
          <w:marRight w:val="0"/>
          <w:marTop w:val="0"/>
          <w:marBottom w:val="0"/>
          <w:divBdr>
            <w:top w:val="none" w:sz="0" w:space="0" w:color="auto"/>
            <w:left w:val="none" w:sz="0" w:space="0" w:color="auto"/>
            <w:bottom w:val="none" w:sz="0" w:space="0" w:color="auto"/>
            <w:right w:val="none" w:sz="0" w:space="0" w:color="auto"/>
          </w:divBdr>
        </w:div>
        <w:div w:id="1130054426">
          <w:marLeft w:val="640"/>
          <w:marRight w:val="0"/>
          <w:marTop w:val="0"/>
          <w:marBottom w:val="0"/>
          <w:divBdr>
            <w:top w:val="none" w:sz="0" w:space="0" w:color="auto"/>
            <w:left w:val="none" w:sz="0" w:space="0" w:color="auto"/>
            <w:bottom w:val="none" w:sz="0" w:space="0" w:color="auto"/>
            <w:right w:val="none" w:sz="0" w:space="0" w:color="auto"/>
          </w:divBdr>
        </w:div>
        <w:div w:id="1556113884">
          <w:marLeft w:val="640"/>
          <w:marRight w:val="0"/>
          <w:marTop w:val="0"/>
          <w:marBottom w:val="0"/>
          <w:divBdr>
            <w:top w:val="none" w:sz="0" w:space="0" w:color="auto"/>
            <w:left w:val="none" w:sz="0" w:space="0" w:color="auto"/>
            <w:bottom w:val="none" w:sz="0" w:space="0" w:color="auto"/>
            <w:right w:val="none" w:sz="0" w:space="0" w:color="auto"/>
          </w:divBdr>
        </w:div>
        <w:div w:id="1400320515">
          <w:marLeft w:val="640"/>
          <w:marRight w:val="0"/>
          <w:marTop w:val="0"/>
          <w:marBottom w:val="0"/>
          <w:divBdr>
            <w:top w:val="none" w:sz="0" w:space="0" w:color="auto"/>
            <w:left w:val="none" w:sz="0" w:space="0" w:color="auto"/>
            <w:bottom w:val="none" w:sz="0" w:space="0" w:color="auto"/>
            <w:right w:val="none" w:sz="0" w:space="0" w:color="auto"/>
          </w:divBdr>
        </w:div>
        <w:div w:id="607323251">
          <w:marLeft w:val="640"/>
          <w:marRight w:val="0"/>
          <w:marTop w:val="0"/>
          <w:marBottom w:val="0"/>
          <w:divBdr>
            <w:top w:val="none" w:sz="0" w:space="0" w:color="auto"/>
            <w:left w:val="none" w:sz="0" w:space="0" w:color="auto"/>
            <w:bottom w:val="none" w:sz="0" w:space="0" w:color="auto"/>
            <w:right w:val="none" w:sz="0" w:space="0" w:color="auto"/>
          </w:divBdr>
        </w:div>
        <w:div w:id="1252277869">
          <w:marLeft w:val="640"/>
          <w:marRight w:val="0"/>
          <w:marTop w:val="0"/>
          <w:marBottom w:val="0"/>
          <w:divBdr>
            <w:top w:val="none" w:sz="0" w:space="0" w:color="auto"/>
            <w:left w:val="none" w:sz="0" w:space="0" w:color="auto"/>
            <w:bottom w:val="none" w:sz="0" w:space="0" w:color="auto"/>
            <w:right w:val="none" w:sz="0" w:space="0" w:color="auto"/>
          </w:divBdr>
        </w:div>
        <w:div w:id="1685011476">
          <w:marLeft w:val="640"/>
          <w:marRight w:val="0"/>
          <w:marTop w:val="0"/>
          <w:marBottom w:val="0"/>
          <w:divBdr>
            <w:top w:val="none" w:sz="0" w:space="0" w:color="auto"/>
            <w:left w:val="none" w:sz="0" w:space="0" w:color="auto"/>
            <w:bottom w:val="none" w:sz="0" w:space="0" w:color="auto"/>
            <w:right w:val="none" w:sz="0" w:space="0" w:color="auto"/>
          </w:divBdr>
        </w:div>
        <w:div w:id="1641109844">
          <w:marLeft w:val="640"/>
          <w:marRight w:val="0"/>
          <w:marTop w:val="0"/>
          <w:marBottom w:val="0"/>
          <w:divBdr>
            <w:top w:val="none" w:sz="0" w:space="0" w:color="auto"/>
            <w:left w:val="none" w:sz="0" w:space="0" w:color="auto"/>
            <w:bottom w:val="none" w:sz="0" w:space="0" w:color="auto"/>
            <w:right w:val="none" w:sz="0" w:space="0" w:color="auto"/>
          </w:divBdr>
        </w:div>
        <w:div w:id="402340878">
          <w:marLeft w:val="640"/>
          <w:marRight w:val="0"/>
          <w:marTop w:val="0"/>
          <w:marBottom w:val="0"/>
          <w:divBdr>
            <w:top w:val="none" w:sz="0" w:space="0" w:color="auto"/>
            <w:left w:val="none" w:sz="0" w:space="0" w:color="auto"/>
            <w:bottom w:val="none" w:sz="0" w:space="0" w:color="auto"/>
            <w:right w:val="none" w:sz="0" w:space="0" w:color="auto"/>
          </w:divBdr>
        </w:div>
        <w:div w:id="1933658012">
          <w:marLeft w:val="640"/>
          <w:marRight w:val="0"/>
          <w:marTop w:val="0"/>
          <w:marBottom w:val="0"/>
          <w:divBdr>
            <w:top w:val="none" w:sz="0" w:space="0" w:color="auto"/>
            <w:left w:val="none" w:sz="0" w:space="0" w:color="auto"/>
            <w:bottom w:val="none" w:sz="0" w:space="0" w:color="auto"/>
            <w:right w:val="none" w:sz="0" w:space="0" w:color="auto"/>
          </w:divBdr>
        </w:div>
        <w:div w:id="1362321635">
          <w:marLeft w:val="640"/>
          <w:marRight w:val="0"/>
          <w:marTop w:val="0"/>
          <w:marBottom w:val="0"/>
          <w:divBdr>
            <w:top w:val="none" w:sz="0" w:space="0" w:color="auto"/>
            <w:left w:val="none" w:sz="0" w:space="0" w:color="auto"/>
            <w:bottom w:val="none" w:sz="0" w:space="0" w:color="auto"/>
            <w:right w:val="none" w:sz="0" w:space="0" w:color="auto"/>
          </w:divBdr>
        </w:div>
        <w:div w:id="2068528134">
          <w:marLeft w:val="640"/>
          <w:marRight w:val="0"/>
          <w:marTop w:val="0"/>
          <w:marBottom w:val="0"/>
          <w:divBdr>
            <w:top w:val="none" w:sz="0" w:space="0" w:color="auto"/>
            <w:left w:val="none" w:sz="0" w:space="0" w:color="auto"/>
            <w:bottom w:val="none" w:sz="0" w:space="0" w:color="auto"/>
            <w:right w:val="none" w:sz="0" w:space="0" w:color="auto"/>
          </w:divBdr>
        </w:div>
        <w:div w:id="1000696850">
          <w:marLeft w:val="640"/>
          <w:marRight w:val="0"/>
          <w:marTop w:val="0"/>
          <w:marBottom w:val="0"/>
          <w:divBdr>
            <w:top w:val="none" w:sz="0" w:space="0" w:color="auto"/>
            <w:left w:val="none" w:sz="0" w:space="0" w:color="auto"/>
            <w:bottom w:val="none" w:sz="0" w:space="0" w:color="auto"/>
            <w:right w:val="none" w:sz="0" w:space="0" w:color="auto"/>
          </w:divBdr>
        </w:div>
        <w:div w:id="315695510">
          <w:marLeft w:val="640"/>
          <w:marRight w:val="0"/>
          <w:marTop w:val="0"/>
          <w:marBottom w:val="0"/>
          <w:divBdr>
            <w:top w:val="none" w:sz="0" w:space="0" w:color="auto"/>
            <w:left w:val="none" w:sz="0" w:space="0" w:color="auto"/>
            <w:bottom w:val="none" w:sz="0" w:space="0" w:color="auto"/>
            <w:right w:val="none" w:sz="0" w:space="0" w:color="auto"/>
          </w:divBdr>
        </w:div>
        <w:div w:id="82799637">
          <w:marLeft w:val="640"/>
          <w:marRight w:val="0"/>
          <w:marTop w:val="0"/>
          <w:marBottom w:val="0"/>
          <w:divBdr>
            <w:top w:val="none" w:sz="0" w:space="0" w:color="auto"/>
            <w:left w:val="none" w:sz="0" w:space="0" w:color="auto"/>
            <w:bottom w:val="none" w:sz="0" w:space="0" w:color="auto"/>
            <w:right w:val="none" w:sz="0" w:space="0" w:color="auto"/>
          </w:divBdr>
        </w:div>
        <w:div w:id="141429861">
          <w:marLeft w:val="640"/>
          <w:marRight w:val="0"/>
          <w:marTop w:val="0"/>
          <w:marBottom w:val="0"/>
          <w:divBdr>
            <w:top w:val="none" w:sz="0" w:space="0" w:color="auto"/>
            <w:left w:val="none" w:sz="0" w:space="0" w:color="auto"/>
            <w:bottom w:val="none" w:sz="0" w:space="0" w:color="auto"/>
            <w:right w:val="none" w:sz="0" w:space="0" w:color="auto"/>
          </w:divBdr>
        </w:div>
        <w:div w:id="330455517">
          <w:marLeft w:val="640"/>
          <w:marRight w:val="0"/>
          <w:marTop w:val="0"/>
          <w:marBottom w:val="0"/>
          <w:divBdr>
            <w:top w:val="none" w:sz="0" w:space="0" w:color="auto"/>
            <w:left w:val="none" w:sz="0" w:space="0" w:color="auto"/>
            <w:bottom w:val="none" w:sz="0" w:space="0" w:color="auto"/>
            <w:right w:val="none" w:sz="0" w:space="0" w:color="auto"/>
          </w:divBdr>
        </w:div>
        <w:div w:id="650670533">
          <w:marLeft w:val="640"/>
          <w:marRight w:val="0"/>
          <w:marTop w:val="0"/>
          <w:marBottom w:val="0"/>
          <w:divBdr>
            <w:top w:val="none" w:sz="0" w:space="0" w:color="auto"/>
            <w:left w:val="none" w:sz="0" w:space="0" w:color="auto"/>
            <w:bottom w:val="none" w:sz="0" w:space="0" w:color="auto"/>
            <w:right w:val="none" w:sz="0" w:space="0" w:color="auto"/>
          </w:divBdr>
        </w:div>
        <w:div w:id="1078333768">
          <w:marLeft w:val="640"/>
          <w:marRight w:val="0"/>
          <w:marTop w:val="0"/>
          <w:marBottom w:val="0"/>
          <w:divBdr>
            <w:top w:val="none" w:sz="0" w:space="0" w:color="auto"/>
            <w:left w:val="none" w:sz="0" w:space="0" w:color="auto"/>
            <w:bottom w:val="none" w:sz="0" w:space="0" w:color="auto"/>
            <w:right w:val="none" w:sz="0" w:space="0" w:color="auto"/>
          </w:divBdr>
        </w:div>
        <w:div w:id="2021275569">
          <w:marLeft w:val="640"/>
          <w:marRight w:val="0"/>
          <w:marTop w:val="0"/>
          <w:marBottom w:val="0"/>
          <w:divBdr>
            <w:top w:val="none" w:sz="0" w:space="0" w:color="auto"/>
            <w:left w:val="none" w:sz="0" w:space="0" w:color="auto"/>
            <w:bottom w:val="none" w:sz="0" w:space="0" w:color="auto"/>
            <w:right w:val="none" w:sz="0" w:space="0" w:color="auto"/>
          </w:divBdr>
        </w:div>
        <w:div w:id="575478985">
          <w:marLeft w:val="640"/>
          <w:marRight w:val="0"/>
          <w:marTop w:val="0"/>
          <w:marBottom w:val="0"/>
          <w:divBdr>
            <w:top w:val="none" w:sz="0" w:space="0" w:color="auto"/>
            <w:left w:val="none" w:sz="0" w:space="0" w:color="auto"/>
            <w:bottom w:val="none" w:sz="0" w:space="0" w:color="auto"/>
            <w:right w:val="none" w:sz="0" w:space="0" w:color="auto"/>
          </w:divBdr>
        </w:div>
        <w:div w:id="1283222027">
          <w:marLeft w:val="640"/>
          <w:marRight w:val="0"/>
          <w:marTop w:val="0"/>
          <w:marBottom w:val="0"/>
          <w:divBdr>
            <w:top w:val="none" w:sz="0" w:space="0" w:color="auto"/>
            <w:left w:val="none" w:sz="0" w:space="0" w:color="auto"/>
            <w:bottom w:val="none" w:sz="0" w:space="0" w:color="auto"/>
            <w:right w:val="none" w:sz="0" w:space="0" w:color="auto"/>
          </w:divBdr>
        </w:div>
        <w:div w:id="1147284632">
          <w:marLeft w:val="640"/>
          <w:marRight w:val="0"/>
          <w:marTop w:val="0"/>
          <w:marBottom w:val="0"/>
          <w:divBdr>
            <w:top w:val="none" w:sz="0" w:space="0" w:color="auto"/>
            <w:left w:val="none" w:sz="0" w:space="0" w:color="auto"/>
            <w:bottom w:val="none" w:sz="0" w:space="0" w:color="auto"/>
            <w:right w:val="none" w:sz="0" w:space="0" w:color="auto"/>
          </w:divBdr>
        </w:div>
        <w:div w:id="1263339250">
          <w:marLeft w:val="640"/>
          <w:marRight w:val="0"/>
          <w:marTop w:val="0"/>
          <w:marBottom w:val="0"/>
          <w:divBdr>
            <w:top w:val="none" w:sz="0" w:space="0" w:color="auto"/>
            <w:left w:val="none" w:sz="0" w:space="0" w:color="auto"/>
            <w:bottom w:val="none" w:sz="0" w:space="0" w:color="auto"/>
            <w:right w:val="none" w:sz="0" w:space="0" w:color="auto"/>
          </w:divBdr>
        </w:div>
        <w:div w:id="2027056720">
          <w:marLeft w:val="640"/>
          <w:marRight w:val="0"/>
          <w:marTop w:val="0"/>
          <w:marBottom w:val="0"/>
          <w:divBdr>
            <w:top w:val="none" w:sz="0" w:space="0" w:color="auto"/>
            <w:left w:val="none" w:sz="0" w:space="0" w:color="auto"/>
            <w:bottom w:val="none" w:sz="0" w:space="0" w:color="auto"/>
            <w:right w:val="none" w:sz="0" w:space="0" w:color="auto"/>
          </w:divBdr>
        </w:div>
      </w:divsChild>
    </w:div>
    <w:div w:id="468979865">
      <w:bodyDiv w:val="1"/>
      <w:marLeft w:val="0"/>
      <w:marRight w:val="0"/>
      <w:marTop w:val="0"/>
      <w:marBottom w:val="0"/>
      <w:divBdr>
        <w:top w:val="none" w:sz="0" w:space="0" w:color="auto"/>
        <w:left w:val="none" w:sz="0" w:space="0" w:color="auto"/>
        <w:bottom w:val="none" w:sz="0" w:space="0" w:color="auto"/>
        <w:right w:val="none" w:sz="0" w:space="0" w:color="auto"/>
      </w:divBdr>
      <w:divsChild>
        <w:div w:id="5981282">
          <w:marLeft w:val="640"/>
          <w:marRight w:val="0"/>
          <w:marTop w:val="0"/>
          <w:marBottom w:val="0"/>
          <w:divBdr>
            <w:top w:val="none" w:sz="0" w:space="0" w:color="auto"/>
            <w:left w:val="none" w:sz="0" w:space="0" w:color="auto"/>
            <w:bottom w:val="none" w:sz="0" w:space="0" w:color="auto"/>
            <w:right w:val="none" w:sz="0" w:space="0" w:color="auto"/>
          </w:divBdr>
        </w:div>
        <w:div w:id="28845848">
          <w:marLeft w:val="640"/>
          <w:marRight w:val="0"/>
          <w:marTop w:val="0"/>
          <w:marBottom w:val="0"/>
          <w:divBdr>
            <w:top w:val="none" w:sz="0" w:space="0" w:color="auto"/>
            <w:left w:val="none" w:sz="0" w:space="0" w:color="auto"/>
            <w:bottom w:val="none" w:sz="0" w:space="0" w:color="auto"/>
            <w:right w:val="none" w:sz="0" w:space="0" w:color="auto"/>
          </w:divBdr>
        </w:div>
        <w:div w:id="46422521">
          <w:marLeft w:val="640"/>
          <w:marRight w:val="0"/>
          <w:marTop w:val="0"/>
          <w:marBottom w:val="0"/>
          <w:divBdr>
            <w:top w:val="none" w:sz="0" w:space="0" w:color="auto"/>
            <w:left w:val="none" w:sz="0" w:space="0" w:color="auto"/>
            <w:bottom w:val="none" w:sz="0" w:space="0" w:color="auto"/>
            <w:right w:val="none" w:sz="0" w:space="0" w:color="auto"/>
          </w:divBdr>
        </w:div>
        <w:div w:id="50736888">
          <w:marLeft w:val="640"/>
          <w:marRight w:val="0"/>
          <w:marTop w:val="0"/>
          <w:marBottom w:val="0"/>
          <w:divBdr>
            <w:top w:val="none" w:sz="0" w:space="0" w:color="auto"/>
            <w:left w:val="none" w:sz="0" w:space="0" w:color="auto"/>
            <w:bottom w:val="none" w:sz="0" w:space="0" w:color="auto"/>
            <w:right w:val="none" w:sz="0" w:space="0" w:color="auto"/>
          </w:divBdr>
        </w:div>
        <w:div w:id="82379786">
          <w:marLeft w:val="640"/>
          <w:marRight w:val="0"/>
          <w:marTop w:val="0"/>
          <w:marBottom w:val="0"/>
          <w:divBdr>
            <w:top w:val="none" w:sz="0" w:space="0" w:color="auto"/>
            <w:left w:val="none" w:sz="0" w:space="0" w:color="auto"/>
            <w:bottom w:val="none" w:sz="0" w:space="0" w:color="auto"/>
            <w:right w:val="none" w:sz="0" w:space="0" w:color="auto"/>
          </w:divBdr>
        </w:div>
        <w:div w:id="90973111">
          <w:marLeft w:val="640"/>
          <w:marRight w:val="0"/>
          <w:marTop w:val="0"/>
          <w:marBottom w:val="0"/>
          <w:divBdr>
            <w:top w:val="none" w:sz="0" w:space="0" w:color="auto"/>
            <w:left w:val="none" w:sz="0" w:space="0" w:color="auto"/>
            <w:bottom w:val="none" w:sz="0" w:space="0" w:color="auto"/>
            <w:right w:val="none" w:sz="0" w:space="0" w:color="auto"/>
          </w:divBdr>
        </w:div>
        <w:div w:id="98138203">
          <w:marLeft w:val="640"/>
          <w:marRight w:val="0"/>
          <w:marTop w:val="0"/>
          <w:marBottom w:val="0"/>
          <w:divBdr>
            <w:top w:val="none" w:sz="0" w:space="0" w:color="auto"/>
            <w:left w:val="none" w:sz="0" w:space="0" w:color="auto"/>
            <w:bottom w:val="none" w:sz="0" w:space="0" w:color="auto"/>
            <w:right w:val="none" w:sz="0" w:space="0" w:color="auto"/>
          </w:divBdr>
        </w:div>
        <w:div w:id="100490363">
          <w:marLeft w:val="640"/>
          <w:marRight w:val="0"/>
          <w:marTop w:val="0"/>
          <w:marBottom w:val="0"/>
          <w:divBdr>
            <w:top w:val="none" w:sz="0" w:space="0" w:color="auto"/>
            <w:left w:val="none" w:sz="0" w:space="0" w:color="auto"/>
            <w:bottom w:val="none" w:sz="0" w:space="0" w:color="auto"/>
            <w:right w:val="none" w:sz="0" w:space="0" w:color="auto"/>
          </w:divBdr>
        </w:div>
        <w:div w:id="103616880">
          <w:marLeft w:val="640"/>
          <w:marRight w:val="0"/>
          <w:marTop w:val="0"/>
          <w:marBottom w:val="0"/>
          <w:divBdr>
            <w:top w:val="none" w:sz="0" w:space="0" w:color="auto"/>
            <w:left w:val="none" w:sz="0" w:space="0" w:color="auto"/>
            <w:bottom w:val="none" w:sz="0" w:space="0" w:color="auto"/>
            <w:right w:val="none" w:sz="0" w:space="0" w:color="auto"/>
          </w:divBdr>
        </w:div>
        <w:div w:id="106780404">
          <w:marLeft w:val="640"/>
          <w:marRight w:val="0"/>
          <w:marTop w:val="0"/>
          <w:marBottom w:val="0"/>
          <w:divBdr>
            <w:top w:val="none" w:sz="0" w:space="0" w:color="auto"/>
            <w:left w:val="none" w:sz="0" w:space="0" w:color="auto"/>
            <w:bottom w:val="none" w:sz="0" w:space="0" w:color="auto"/>
            <w:right w:val="none" w:sz="0" w:space="0" w:color="auto"/>
          </w:divBdr>
        </w:div>
        <w:div w:id="110637125">
          <w:marLeft w:val="640"/>
          <w:marRight w:val="0"/>
          <w:marTop w:val="0"/>
          <w:marBottom w:val="0"/>
          <w:divBdr>
            <w:top w:val="none" w:sz="0" w:space="0" w:color="auto"/>
            <w:left w:val="none" w:sz="0" w:space="0" w:color="auto"/>
            <w:bottom w:val="none" w:sz="0" w:space="0" w:color="auto"/>
            <w:right w:val="none" w:sz="0" w:space="0" w:color="auto"/>
          </w:divBdr>
        </w:div>
        <w:div w:id="118375609">
          <w:marLeft w:val="640"/>
          <w:marRight w:val="0"/>
          <w:marTop w:val="0"/>
          <w:marBottom w:val="0"/>
          <w:divBdr>
            <w:top w:val="none" w:sz="0" w:space="0" w:color="auto"/>
            <w:left w:val="none" w:sz="0" w:space="0" w:color="auto"/>
            <w:bottom w:val="none" w:sz="0" w:space="0" w:color="auto"/>
            <w:right w:val="none" w:sz="0" w:space="0" w:color="auto"/>
          </w:divBdr>
        </w:div>
        <w:div w:id="122576273">
          <w:marLeft w:val="640"/>
          <w:marRight w:val="0"/>
          <w:marTop w:val="0"/>
          <w:marBottom w:val="0"/>
          <w:divBdr>
            <w:top w:val="none" w:sz="0" w:space="0" w:color="auto"/>
            <w:left w:val="none" w:sz="0" w:space="0" w:color="auto"/>
            <w:bottom w:val="none" w:sz="0" w:space="0" w:color="auto"/>
            <w:right w:val="none" w:sz="0" w:space="0" w:color="auto"/>
          </w:divBdr>
        </w:div>
        <w:div w:id="131022909">
          <w:marLeft w:val="640"/>
          <w:marRight w:val="0"/>
          <w:marTop w:val="0"/>
          <w:marBottom w:val="0"/>
          <w:divBdr>
            <w:top w:val="none" w:sz="0" w:space="0" w:color="auto"/>
            <w:left w:val="none" w:sz="0" w:space="0" w:color="auto"/>
            <w:bottom w:val="none" w:sz="0" w:space="0" w:color="auto"/>
            <w:right w:val="none" w:sz="0" w:space="0" w:color="auto"/>
          </w:divBdr>
        </w:div>
        <w:div w:id="132142219">
          <w:marLeft w:val="640"/>
          <w:marRight w:val="0"/>
          <w:marTop w:val="0"/>
          <w:marBottom w:val="0"/>
          <w:divBdr>
            <w:top w:val="none" w:sz="0" w:space="0" w:color="auto"/>
            <w:left w:val="none" w:sz="0" w:space="0" w:color="auto"/>
            <w:bottom w:val="none" w:sz="0" w:space="0" w:color="auto"/>
            <w:right w:val="none" w:sz="0" w:space="0" w:color="auto"/>
          </w:divBdr>
        </w:div>
        <w:div w:id="137966307">
          <w:marLeft w:val="640"/>
          <w:marRight w:val="0"/>
          <w:marTop w:val="0"/>
          <w:marBottom w:val="0"/>
          <w:divBdr>
            <w:top w:val="none" w:sz="0" w:space="0" w:color="auto"/>
            <w:left w:val="none" w:sz="0" w:space="0" w:color="auto"/>
            <w:bottom w:val="none" w:sz="0" w:space="0" w:color="auto"/>
            <w:right w:val="none" w:sz="0" w:space="0" w:color="auto"/>
          </w:divBdr>
        </w:div>
        <w:div w:id="177282832">
          <w:marLeft w:val="640"/>
          <w:marRight w:val="0"/>
          <w:marTop w:val="0"/>
          <w:marBottom w:val="0"/>
          <w:divBdr>
            <w:top w:val="none" w:sz="0" w:space="0" w:color="auto"/>
            <w:left w:val="none" w:sz="0" w:space="0" w:color="auto"/>
            <w:bottom w:val="none" w:sz="0" w:space="0" w:color="auto"/>
            <w:right w:val="none" w:sz="0" w:space="0" w:color="auto"/>
          </w:divBdr>
        </w:div>
        <w:div w:id="181282600">
          <w:marLeft w:val="640"/>
          <w:marRight w:val="0"/>
          <w:marTop w:val="0"/>
          <w:marBottom w:val="0"/>
          <w:divBdr>
            <w:top w:val="none" w:sz="0" w:space="0" w:color="auto"/>
            <w:left w:val="none" w:sz="0" w:space="0" w:color="auto"/>
            <w:bottom w:val="none" w:sz="0" w:space="0" w:color="auto"/>
            <w:right w:val="none" w:sz="0" w:space="0" w:color="auto"/>
          </w:divBdr>
        </w:div>
        <w:div w:id="188186439">
          <w:marLeft w:val="640"/>
          <w:marRight w:val="0"/>
          <w:marTop w:val="0"/>
          <w:marBottom w:val="0"/>
          <w:divBdr>
            <w:top w:val="none" w:sz="0" w:space="0" w:color="auto"/>
            <w:left w:val="none" w:sz="0" w:space="0" w:color="auto"/>
            <w:bottom w:val="none" w:sz="0" w:space="0" w:color="auto"/>
            <w:right w:val="none" w:sz="0" w:space="0" w:color="auto"/>
          </w:divBdr>
        </w:div>
        <w:div w:id="188640624">
          <w:marLeft w:val="640"/>
          <w:marRight w:val="0"/>
          <w:marTop w:val="0"/>
          <w:marBottom w:val="0"/>
          <w:divBdr>
            <w:top w:val="none" w:sz="0" w:space="0" w:color="auto"/>
            <w:left w:val="none" w:sz="0" w:space="0" w:color="auto"/>
            <w:bottom w:val="none" w:sz="0" w:space="0" w:color="auto"/>
            <w:right w:val="none" w:sz="0" w:space="0" w:color="auto"/>
          </w:divBdr>
        </w:div>
        <w:div w:id="191113077">
          <w:marLeft w:val="640"/>
          <w:marRight w:val="0"/>
          <w:marTop w:val="0"/>
          <w:marBottom w:val="0"/>
          <w:divBdr>
            <w:top w:val="none" w:sz="0" w:space="0" w:color="auto"/>
            <w:left w:val="none" w:sz="0" w:space="0" w:color="auto"/>
            <w:bottom w:val="none" w:sz="0" w:space="0" w:color="auto"/>
            <w:right w:val="none" w:sz="0" w:space="0" w:color="auto"/>
          </w:divBdr>
        </w:div>
        <w:div w:id="203179531">
          <w:marLeft w:val="640"/>
          <w:marRight w:val="0"/>
          <w:marTop w:val="0"/>
          <w:marBottom w:val="0"/>
          <w:divBdr>
            <w:top w:val="none" w:sz="0" w:space="0" w:color="auto"/>
            <w:left w:val="none" w:sz="0" w:space="0" w:color="auto"/>
            <w:bottom w:val="none" w:sz="0" w:space="0" w:color="auto"/>
            <w:right w:val="none" w:sz="0" w:space="0" w:color="auto"/>
          </w:divBdr>
        </w:div>
        <w:div w:id="207187737">
          <w:marLeft w:val="640"/>
          <w:marRight w:val="0"/>
          <w:marTop w:val="0"/>
          <w:marBottom w:val="0"/>
          <w:divBdr>
            <w:top w:val="none" w:sz="0" w:space="0" w:color="auto"/>
            <w:left w:val="none" w:sz="0" w:space="0" w:color="auto"/>
            <w:bottom w:val="none" w:sz="0" w:space="0" w:color="auto"/>
            <w:right w:val="none" w:sz="0" w:space="0" w:color="auto"/>
          </w:divBdr>
        </w:div>
        <w:div w:id="212471320">
          <w:marLeft w:val="640"/>
          <w:marRight w:val="0"/>
          <w:marTop w:val="0"/>
          <w:marBottom w:val="0"/>
          <w:divBdr>
            <w:top w:val="none" w:sz="0" w:space="0" w:color="auto"/>
            <w:left w:val="none" w:sz="0" w:space="0" w:color="auto"/>
            <w:bottom w:val="none" w:sz="0" w:space="0" w:color="auto"/>
            <w:right w:val="none" w:sz="0" w:space="0" w:color="auto"/>
          </w:divBdr>
        </w:div>
        <w:div w:id="230699181">
          <w:marLeft w:val="640"/>
          <w:marRight w:val="0"/>
          <w:marTop w:val="0"/>
          <w:marBottom w:val="0"/>
          <w:divBdr>
            <w:top w:val="none" w:sz="0" w:space="0" w:color="auto"/>
            <w:left w:val="none" w:sz="0" w:space="0" w:color="auto"/>
            <w:bottom w:val="none" w:sz="0" w:space="0" w:color="auto"/>
            <w:right w:val="none" w:sz="0" w:space="0" w:color="auto"/>
          </w:divBdr>
        </w:div>
        <w:div w:id="234435407">
          <w:marLeft w:val="640"/>
          <w:marRight w:val="0"/>
          <w:marTop w:val="0"/>
          <w:marBottom w:val="0"/>
          <w:divBdr>
            <w:top w:val="none" w:sz="0" w:space="0" w:color="auto"/>
            <w:left w:val="none" w:sz="0" w:space="0" w:color="auto"/>
            <w:bottom w:val="none" w:sz="0" w:space="0" w:color="auto"/>
            <w:right w:val="none" w:sz="0" w:space="0" w:color="auto"/>
          </w:divBdr>
        </w:div>
        <w:div w:id="252864001">
          <w:marLeft w:val="640"/>
          <w:marRight w:val="0"/>
          <w:marTop w:val="0"/>
          <w:marBottom w:val="0"/>
          <w:divBdr>
            <w:top w:val="none" w:sz="0" w:space="0" w:color="auto"/>
            <w:left w:val="none" w:sz="0" w:space="0" w:color="auto"/>
            <w:bottom w:val="none" w:sz="0" w:space="0" w:color="auto"/>
            <w:right w:val="none" w:sz="0" w:space="0" w:color="auto"/>
          </w:divBdr>
        </w:div>
        <w:div w:id="258759669">
          <w:marLeft w:val="640"/>
          <w:marRight w:val="0"/>
          <w:marTop w:val="0"/>
          <w:marBottom w:val="0"/>
          <w:divBdr>
            <w:top w:val="none" w:sz="0" w:space="0" w:color="auto"/>
            <w:left w:val="none" w:sz="0" w:space="0" w:color="auto"/>
            <w:bottom w:val="none" w:sz="0" w:space="0" w:color="auto"/>
            <w:right w:val="none" w:sz="0" w:space="0" w:color="auto"/>
          </w:divBdr>
        </w:div>
        <w:div w:id="260532318">
          <w:marLeft w:val="640"/>
          <w:marRight w:val="0"/>
          <w:marTop w:val="0"/>
          <w:marBottom w:val="0"/>
          <w:divBdr>
            <w:top w:val="none" w:sz="0" w:space="0" w:color="auto"/>
            <w:left w:val="none" w:sz="0" w:space="0" w:color="auto"/>
            <w:bottom w:val="none" w:sz="0" w:space="0" w:color="auto"/>
            <w:right w:val="none" w:sz="0" w:space="0" w:color="auto"/>
          </w:divBdr>
        </w:div>
        <w:div w:id="261030593">
          <w:marLeft w:val="640"/>
          <w:marRight w:val="0"/>
          <w:marTop w:val="0"/>
          <w:marBottom w:val="0"/>
          <w:divBdr>
            <w:top w:val="none" w:sz="0" w:space="0" w:color="auto"/>
            <w:left w:val="none" w:sz="0" w:space="0" w:color="auto"/>
            <w:bottom w:val="none" w:sz="0" w:space="0" w:color="auto"/>
            <w:right w:val="none" w:sz="0" w:space="0" w:color="auto"/>
          </w:divBdr>
        </w:div>
        <w:div w:id="278994738">
          <w:marLeft w:val="640"/>
          <w:marRight w:val="0"/>
          <w:marTop w:val="0"/>
          <w:marBottom w:val="0"/>
          <w:divBdr>
            <w:top w:val="none" w:sz="0" w:space="0" w:color="auto"/>
            <w:left w:val="none" w:sz="0" w:space="0" w:color="auto"/>
            <w:bottom w:val="none" w:sz="0" w:space="0" w:color="auto"/>
            <w:right w:val="none" w:sz="0" w:space="0" w:color="auto"/>
          </w:divBdr>
        </w:div>
        <w:div w:id="282807158">
          <w:marLeft w:val="640"/>
          <w:marRight w:val="0"/>
          <w:marTop w:val="0"/>
          <w:marBottom w:val="0"/>
          <w:divBdr>
            <w:top w:val="none" w:sz="0" w:space="0" w:color="auto"/>
            <w:left w:val="none" w:sz="0" w:space="0" w:color="auto"/>
            <w:bottom w:val="none" w:sz="0" w:space="0" w:color="auto"/>
            <w:right w:val="none" w:sz="0" w:space="0" w:color="auto"/>
          </w:divBdr>
        </w:div>
        <w:div w:id="349068638">
          <w:marLeft w:val="640"/>
          <w:marRight w:val="0"/>
          <w:marTop w:val="0"/>
          <w:marBottom w:val="0"/>
          <w:divBdr>
            <w:top w:val="none" w:sz="0" w:space="0" w:color="auto"/>
            <w:left w:val="none" w:sz="0" w:space="0" w:color="auto"/>
            <w:bottom w:val="none" w:sz="0" w:space="0" w:color="auto"/>
            <w:right w:val="none" w:sz="0" w:space="0" w:color="auto"/>
          </w:divBdr>
        </w:div>
        <w:div w:id="380836002">
          <w:marLeft w:val="640"/>
          <w:marRight w:val="0"/>
          <w:marTop w:val="0"/>
          <w:marBottom w:val="0"/>
          <w:divBdr>
            <w:top w:val="none" w:sz="0" w:space="0" w:color="auto"/>
            <w:left w:val="none" w:sz="0" w:space="0" w:color="auto"/>
            <w:bottom w:val="none" w:sz="0" w:space="0" w:color="auto"/>
            <w:right w:val="none" w:sz="0" w:space="0" w:color="auto"/>
          </w:divBdr>
        </w:div>
        <w:div w:id="381368042">
          <w:marLeft w:val="640"/>
          <w:marRight w:val="0"/>
          <w:marTop w:val="0"/>
          <w:marBottom w:val="0"/>
          <w:divBdr>
            <w:top w:val="none" w:sz="0" w:space="0" w:color="auto"/>
            <w:left w:val="none" w:sz="0" w:space="0" w:color="auto"/>
            <w:bottom w:val="none" w:sz="0" w:space="0" w:color="auto"/>
            <w:right w:val="none" w:sz="0" w:space="0" w:color="auto"/>
          </w:divBdr>
        </w:div>
        <w:div w:id="392122834">
          <w:marLeft w:val="640"/>
          <w:marRight w:val="0"/>
          <w:marTop w:val="0"/>
          <w:marBottom w:val="0"/>
          <w:divBdr>
            <w:top w:val="none" w:sz="0" w:space="0" w:color="auto"/>
            <w:left w:val="none" w:sz="0" w:space="0" w:color="auto"/>
            <w:bottom w:val="none" w:sz="0" w:space="0" w:color="auto"/>
            <w:right w:val="none" w:sz="0" w:space="0" w:color="auto"/>
          </w:divBdr>
        </w:div>
        <w:div w:id="404567108">
          <w:marLeft w:val="640"/>
          <w:marRight w:val="0"/>
          <w:marTop w:val="0"/>
          <w:marBottom w:val="0"/>
          <w:divBdr>
            <w:top w:val="none" w:sz="0" w:space="0" w:color="auto"/>
            <w:left w:val="none" w:sz="0" w:space="0" w:color="auto"/>
            <w:bottom w:val="none" w:sz="0" w:space="0" w:color="auto"/>
            <w:right w:val="none" w:sz="0" w:space="0" w:color="auto"/>
          </w:divBdr>
        </w:div>
        <w:div w:id="426311924">
          <w:marLeft w:val="640"/>
          <w:marRight w:val="0"/>
          <w:marTop w:val="0"/>
          <w:marBottom w:val="0"/>
          <w:divBdr>
            <w:top w:val="none" w:sz="0" w:space="0" w:color="auto"/>
            <w:left w:val="none" w:sz="0" w:space="0" w:color="auto"/>
            <w:bottom w:val="none" w:sz="0" w:space="0" w:color="auto"/>
            <w:right w:val="none" w:sz="0" w:space="0" w:color="auto"/>
          </w:divBdr>
        </w:div>
        <w:div w:id="427576707">
          <w:marLeft w:val="640"/>
          <w:marRight w:val="0"/>
          <w:marTop w:val="0"/>
          <w:marBottom w:val="0"/>
          <w:divBdr>
            <w:top w:val="none" w:sz="0" w:space="0" w:color="auto"/>
            <w:left w:val="none" w:sz="0" w:space="0" w:color="auto"/>
            <w:bottom w:val="none" w:sz="0" w:space="0" w:color="auto"/>
            <w:right w:val="none" w:sz="0" w:space="0" w:color="auto"/>
          </w:divBdr>
        </w:div>
        <w:div w:id="445662203">
          <w:marLeft w:val="640"/>
          <w:marRight w:val="0"/>
          <w:marTop w:val="0"/>
          <w:marBottom w:val="0"/>
          <w:divBdr>
            <w:top w:val="none" w:sz="0" w:space="0" w:color="auto"/>
            <w:left w:val="none" w:sz="0" w:space="0" w:color="auto"/>
            <w:bottom w:val="none" w:sz="0" w:space="0" w:color="auto"/>
            <w:right w:val="none" w:sz="0" w:space="0" w:color="auto"/>
          </w:divBdr>
        </w:div>
        <w:div w:id="447234580">
          <w:marLeft w:val="640"/>
          <w:marRight w:val="0"/>
          <w:marTop w:val="0"/>
          <w:marBottom w:val="0"/>
          <w:divBdr>
            <w:top w:val="none" w:sz="0" w:space="0" w:color="auto"/>
            <w:left w:val="none" w:sz="0" w:space="0" w:color="auto"/>
            <w:bottom w:val="none" w:sz="0" w:space="0" w:color="auto"/>
            <w:right w:val="none" w:sz="0" w:space="0" w:color="auto"/>
          </w:divBdr>
        </w:div>
        <w:div w:id="469328438">
          <w:marLeft w:val="640"/>
          <w:marRight w:val="0"/>
          <w:marTop w:val="0"/>
          <w:marBottom w:val="0"/>
          <w:divBdr>
            <w:top w:val="none" w:sz="0" w:space="0" w:color="auto"/>
            <w:left w:val="none" w:sz="0" w:space="0" w:color="auto"/>
            <w:bottom w:val="none" w:sz="0" w:space="0" w:color="auto"/>
            <w:right w:val="none" w:sz="0" w:space="0" w:color="auto"/>
          </w:divBdr>
        </w:div>
        <w:div w:id="478883163">
          <w:marLeft w:val="640"/>
          <w:marRight w:val="0"/>
          <w:marTop w:val="0"/>
          <w:marBottom w:val="0"/>
          <w:divBdr>
            <w:top w:val="none" w:sz="0" w:space="0" w:color="auto"/>
            <w:left w:val="none" w:sz="0" w:space="0" w:color="auto"/>
            <w:bottom w:val="none" w:sz="0" w:space="0" w:color="auto"/>
            <w:right w:val="none" w:sz="0" w:space="0" w:color="auto"/>
          </w:divBdr>
        </w:div>
        <w:div w:id="481430247">
          <w:marLeft w:val="640"/>
          <w:marRight w:val="0"/>
          <w:marTop w:val="0"/>
          <w:marBottom w:val="0"/>
          <w:divBdr>
            <w:top w:val="none" w:sz="0" w:space="0" w:color="auto"/>
            <w:left w:val="none" w:sz="0" w:space="0" w:color="auto"/>
            <w:bottom w:val="none" w:sz="0" w:space="0" w:color="auto"/>
            <w:right w:val="none" w:sz="0" w:space="0" w:color="auto"/>
          </w:divBdr>
        </w:div>
        <w:div w:id="500238714">
          <w:marLeft w:val="640"/>
          <w:marRight w:val="0"/>
          <w:marTop w:val="0"/>
          <w:marBottom w:val="0"/>
          <w:divBdr>
            <w:top w:val="none" w:sz="0" w:space="0" w:color="auto"/>
            <w:left w:val="none" w:sz="0" w:space="0" w:color="auto"/>
            <w:bottom w:val="none" w:sz="0" w:space="0" w:color="auto"/>
            <w:right w:val="none" w:sz="0" w:space="0" w:color="auto"/>
          </w:divBdr>
        </w:div>
        <w:div w:id="504713968">
          <w:marLeft w:val="640"/>
          <w:marRight w:val="0"/>
          <w:marTop w:val="0"/>
          <w:marBottom w:val="0"/>
          <w:divBdr>
            <w:top w:val="none" w:sz="0" w:space="0" w:color="auto"/>
            <w:left w:val="none" w:sz="0" w:space="0" w:color="auto"/>
            <w:bottom w:val="none" w:sz="0" w:space="0" w:color="auto"/>
            <w:right w:val="none" w:sz="0" w:space="0" w:color="auto"/>
          </w:divBdr>
        </w:div>
        <w:div w:id="522668589">
          <w:marLeft w:val="640"/>
          <w:marRight w:val="0"/>
          <w:marTop w:val="0"/>
          <w:marBottom w:val="0"/>
          <w:divBdr>
            <w:top w:val="none" w:sz="0" w:space="0" w:color="auto"/>
            <w:left w:val="none" w:sz="0" w:space="0" w:color="auto"/>
            <w:bottom w:val="none" w:sz="0" w:space="0" w:color="auto"/>
            <w:right w:val="none" w:sz="0" w:space="0" w:color="auto"/>
          </w:divBdr>
        </w:div>
        <w:div w:id="530610807">
          <w:marLeft w:val="640"/>
          <w:marRight w:val="0"/>
          <w:marTop w:val="0"/>
          <w:marBottom w:val="0"/>
          <w:divBdr>
            <w:top w:val="none" w:sz="0" w:space="0" w:color="auto"/>
            <w:left w:val="none" w:sz="0" w:space="0" w:color="auto"/>
            <w:bottom w:val="none" w:sz="0" w:space="0" w:color="auto"/>
            <w:right w:val="none" w:sz="0" w:space="0" w:color="auto"/>
          </w:divBdr>
        </w:div>
        <w:div w:id="531184577">
          <w:marLeft w:val="640"/>
          <w:marRight w:val="0"/>
          <w:marTop w:val="0"/>
          <w:marBottom w:val="0"/>
          <w:divBdr>
            <w:top w:val="none" w:sz="0" w:space="0" w:color="auto"/>
            <w:left w:val="none" w:sz="0" w:space="0" w:color="auto"/>
            <w:bottom w:val="none" w:sz="0" w:space="0" w:color="auto"/>
            <w:right w:val="none" w:sz="0" w:space="0" w:color="auto"/>
          </w:divBdr>
        </w:div>
        <w:div w:id="557671130">
          <w:marLeft w:val="640"/>
          <w:marRight w:val="0"/>
          <w:marTop w:val="0"/>
          <w:marBottom w:val="0"/>
          <w:divBdr>
            <w:top w:val="none" w:sz="0" w:space="0" w:color="auto"/>
            <w:left w:val="none" w:sz="0" w:space="0" w:color="auto"/>
            <w:bottom w:val="none" w:sz="0" w:space="0" w:color="auto"/>
            <w:right w:val="none" w:sz="0" w:space="0" w:color="auto"/>
          </w:divBdr>
        </w:div>
        <w:div w:id="561209997">
          <w:marLeft w:val="640"/>
          <w:marRight w:val="0"/>
          <w:marTop w:val="0"/>
          <w:marBottom w:val="0"/>
          <w:divBdr>
            <w:top w:val="none" w:sz="0" w:space="0" w:color="auto"/>
            <w:left w:val="none" w:sz="0" w:space="0" w:color="auto"/>
            <w:bottom w:val="none" w:sz="0" w:space="0" w:color="auto"/>
            <w:right w:val="none" w:sz="0" w:space="0" w:color="auto"/>
          </w:divBdr>
        </w:div>
        <w:div w:id="568224828">
          <w:marLeft w:val="640"/>
          <w:marRight w:val="0"/>
          <w:marTop w:val="0"/>
          <w:marBottom w:val="0"/>
          <w:divBdr>
            <w:top w:val="none" w:sz="0" w:space="0" w:color="auto"/>
            <w:left w:val="none" w:sz="0" w:space="0" w:color="auto"/>
            <w:bottom w:val="none" w:sz="0" w:space="0" w:color="auto"/>
            <w:right w:val="none" w:sz="0" w:space="0" w:color="auto"/>
          </w:divBdr>
        </w:div>
        <w:div w:id="582111334">
          <w:marLeft w:val="640"/>
          <w:marRight w:val="0"/>
          <w:marTop w:val="0"/>
          <w:marBottom w:val="0"/>
          <w:divBdr>
            <w:top w:val="none" w:sz="0" w:space="0" w:color="auto"/>
            <w:left w:val="none" w:sz="0" w:space="0" w:color="auto"/>
            <w:bottom w:val="none" w:sz="0" w:space="0" w:color="auto"/>
            <w:right w:val="none" w:sz="0" w:space="0" w:color="auto"/>
          </w:divBdr>
        </w:div>
        <w:div w:id="587228587">
          <w:marLeft w:val="640"/>
          <w:marRight w:val="0"/>
          <w:marTop w:val="0"/>
          <w:marBottom w:val="0"/>
          <w:divBdr>
            <w:top w:val="none" w:sz="0" w:space="0" w:color="auto"/>
            <w:left w:val="none" w:sz="0" w:space="0" w:color="auto"/>
            <w:bottom w:val="none" w:sz="0" w:space="0" w:color="auto"/>
            <w:right w:val="none" w:sz="0" w:space="0" w:color="auto"/>
          </w:divBdr>
        </w:div>
        <w:div w:id="587544034">
          <w:marLeft w:val="640"/>
          <w:marRight w:val="0"/>
          <w:marTop w:val="0"/>
          <w:marBottom w:val="0"/>
          <w:divBdr>
            <w:top w:val="none" w:sz="0" w:space="0" w:color="auto"/>
            <w:left w:val="none" w:sz="0" w:space="0" w:color="auto"/>
            <w:bottom w:val="none" w:sz="0" w:space="0" w:color="auto"/>
            <w:right w:val="none" w:sz="0" w:space="0" w:color="auto"/>
          </w:divBdr>
        </w:div>
        <w:div w:id="594749708">
          <w:marLeft w:val="640"/>
          <w:marRight w:val="0"/>
          <w:marTop w:val="0"/>
          <w:marBottom w:val="0"/>
          <w:divBdr>
            <w:top w:val="none" w:sz="0" w:space="0" w:color="auto"/>
            <w:left w:val="none" w:sz="0" w:space="0" w:color="auto"/>
            <w:bottom w:val="none" w:sz="0" w:space="0" w:color="auto"/>
            <w:right w:val="none" w:sz="0" w:space="0" w:color="auto"/>
          </w:divBdr>
        </w:div>
        <w:div w:id="605312704">
          <w:marLeft w:val="640"/>
          <w:marRight w:val="0"/>
          <w:marTop w:val="0"/>
          <w:marBottom w:val="0"/>
          <w:divBdr>
            <w:top w:val="none" w:sz="0" w:space="0" w:color="auto"/>
            <w:left w:val="none" w:sz="0" w:space="0" w:color="auto"/>
            <w:bottom w:val="none" w:sz="0" w:space="0" w:color="auto"/>
            <w:right w:val="none" w:sz="0" w:space="0" w:color="auto"/>
          </w:divBdr>
        </w:div>
        <w:div w:id="642001676">
          <w:marLeft w:val="640"/>
          <w:marRight w:val="0"/>
          <w:marTop w:val="0"/>
          <w:marBottom w:val="0"/>
          <w:divBdr>
            <w:top w:val="none" w:sz="0" w:space="0" w:color="auto"/>
            <w:left w:val="none" w:sz="0" w:space="0" w:color="auto"/>
            <w:bottom w:val="none" w:sz="0" w:space="0" w:color="auto"/>
            <w:right w:val="none" w:sz="0" w:space="0" w:color="auto"/>
          </w:divBdr>
        </w:div>
        <w:div w:id="659505017">
          <w:marLeft w:val="640"/>
          <w:marRight w:val="0"/>
          <w:marTop w:val="0"/>
          <w:marBottom w:val="0"/>
          <w:divBdr>
            <w:top w:val="none" w:sz="0" w:space="0" w:color="auto"/>
            <w:left w:val="none" w:sz="0" w:space="0" w:color="auto"/>
            <w:bottom w:val="none" w:sz="0" w:space="0" w:color="auto"/>
            <w:right w:val="none" w:sz="0" w:space="0" w:color="auto"/>
          </w:divBdr>
        </w:div>
        <w:div w:id="681785977">
          <w:marLeft w:val="640"/>
          <w:marRight w:val="0"/>
          <w:marTop w:val="0"/>
          <w:marBottom w:val="0"/>
          <w:divBdr>
            <w:top w:val="none" w:sz="0" w:space="0" w:color="auto"/>
            <w:left w:val="none" w:sz="0" w:space="0" w:color="auto"/>
            <w:bottom w:val="none" w:sz="0" w:space="0" w:color="auto"/>
            <w:right w:val="none" w:sz="0" w:space="0" w:color="auto"/>
          </w:divBdr>
        </w:div>
        <w:div w:id="707266490">
          <w:marLeft w:val="640"/>
          <w:marRight w:val="0"/>
          <w:marTop w:val="0"/>
          <w:marBottom w:val="0"/>
          <w:divBdr>
            <w:top w:val="none" w:sz="0" w:space="0" w:color="auto"/>
            <w:left w:val="none" w:sz="0" w:space="0" w:color="auto"/>
            <w:bottom w:val="none" w:sz="0" w:space="0" w:color="auto"/>
            <w:right w:val="none" w:sz="0" w:space="0" w:color="auto"/>
          </w:divBdr>
        </w:div>
        <w:div w:id="711224472">
          <w:marLeft w:val="640"/>
          <w:marRight w:val="0"/>
          <w:marTop w:val="0"/>
          <w:marBottom w:val="0"/>
          <w:divBdr>
            <w:top w:val="none" w:sz="0" w:space="0" w:color="auto"/>
            <w:left w:val="none" w:sz="0" w:space="0" w:color="auto"/>
            <w:bottom w:val="none" w:sz="0" w:space="0" w:color="auto"/>
            <w:right w:val="none" w:sz="0" w:space="0" w:color="auto"/>
          </w:divBdr>
        </w:div>
        <w:div w:id="714619153">
          <w:marLeft w:val="640"/>
          <w:marRight w:val="0"/>
          <w:marTop w:val="0"/>
          <w:marBottom w:val="0"/>
          <w:divBdr>
            <w:top w:val="none" w:sz="0" w:space="0" w:color="auto"/>
            <w:left w:val="none" w:sz="0" w:space="0" w:color="auto"/>
            <w:bottom w:val="none" w:sz="0" w:space="0" w:color="auto"/>
            <w:right w:val="none" w:sz="0" w:space="0" w:color="auto"/>
          </w:divBdr>
        </w:div>
        <w:div w:id="732311905">
          <w:marLeft w:val="640"/>
          <w:marRight w:val="0"/>
          <w:marTop w:val="0"/>
          <w:marBottom w:val="0"/>
          <w:divBdr>
            <w:top w:val="none" w:sz="0" w:space="0" w:color="auto"/>
            <w:left w:val="none" w:sz="0" w:space="0" w:color="auto"/>
            <w:bottom w:val="none" w:sz="0" w:space="0" w:color="auto"/>
            <w:right w:val="none" w:sz="0" w:space="0" w:color="auto"/>
          </w:divBdr>
        </w:div>
        <w:div w:id="782193043">
          <w:marLeft w:val="640"/>
          <w:marRight w:val="0"/>
          <w:marTop w:val="0"/>
          <w:marBottom w:val="0"/>
          <w:divBdr>
            <w:top w:val="none" w:sz="0" w:space="0" w:color="auto"/>
            <w:left w:val="none" w:sz="0" w:space="0" w:color="auto"/>
            <w:bottom w:val="none" w:sz="0" w:space="0" w:color="auto"/>
            <w:right w:val="none" w:sz="0" w:space="0" w:color="auto"/>
          </w:divBdr>
        </w:div>
        <w:div w:id="784422177">
          <w:marLeft w:val="640"/>
          <w:marRight w:val="0"/>
          <w:marTop w:val="0"/>
          <w:marBottom w:val="0"/>
          <w:divBdr>
            <w:top w:val="none" w:sz="0" w:space="0" w:color="auto"/>
            <w:left w:val="none" w:sz="0" w:space="0" w:color="auto"/>
            <w:bottom w:val="none" w:sz="0" w:space="0" w:color="auto"/>
            <w:right w:val="none" w:sz="0" w:space="0" w:color="auto"/>
          </w:divBdr>
        </w:div>
        <w:div w:id="787161524">
          <w:marLeft w:val="640"/>
          <w:marRight w:val="0"/>
          <w:marTop w:val="0"/>
          <w:marBottom w:val="0"/>
          <w:divBdr>
            <w:top w:val="none" w:sz="0" w:space="0" w:color="auto"/>
            <w:left w:val="none" w:sz="0" w:space="0" w:color="auto"/>
            <w:bottom w:val="none" w:sz="0" w:space="0" w:color="auto"/>
            <w:right w:val="none" w:sz="0" w:space="0" w:color="auto"/>
          </w:divBdr>
        </w:div>
        <w:div w:id="790517428">
          <w:marLeft w:val="640"/>
          <w:marRight w:val="0"/>
          <w:marTop w:val="0"/>
          <w:marBottom w:val="0"/>
          <w:divBdr>
            <w:top w:val="none" w:sz="0" w:space="0" w:color="auto"/>
            <w:left w:val="none" w:sz="0" w:space="0" w:color="auto"/>
            <w:bottom w:val="none" w:sz="0" w:space="0" w:color="auto"/>
            <w:right w:val="none" w:sz="0" w:space="0" w:color="auto"/>
          </w:divBdr>
        </w:div>
        <w:div w:id="832373318">
          <w:marLeft w:val="640"/>
          <w:marRight w:val="0"/>
          <w:marTop w:val="0"/>
          <w:marBottom w:val="0"/>
          <w:divBdr>
            <w:top w:val="none" w:sz="0" w:space="0" w:color="auto"/>
            <w:left w:val="none" w:sz="0" w:space="0" w:color="auto"/>
            <w:bottom w:val="none" w:sz="0" w:space="0" w:color="auto"/>
            <w:right w:val="none" w:sz="0" w:space="0" w:color="auto"/>
          </w:divBdr>
        </w:div>
        <w:div w:id="897975924">
          <w:marLeft w:val="640"/>
          <w:marRight w:val="0"/>
          <w:marTop w:val="0"/>
          <w:marBottom w:val="0"/>
          <w:divBdr>
            <w:top w:val="none" w:sz="0" w:space="0" w:color="auto"/>
            <w:left w:val="none" w:sz="0" w:space="0" w:color="auto"/>
            <w:bottom w:val="none" w:sz="0" w:space="0" w:color="auto"/>
            <w:right w:val="none" w:sz="0" w:space="0" w:color="auto"/>
          </w:divBdr>
        </w:div>
        <w:div w:id="908540898">
          <w:marLeft w:val="640"/>
          <w:marRight w:val="0"/>
          <w:marTop w:val="0"/>
          <w:marBottom w:val="0"/>
          <w:divBdr>
            <w:top w:val="none" w:sz="0" w:space="0" w:color="auto"/>
            <w:left w:val="none" w:sz="0" w:space="0" w:color="auto"/>
            <w:bottom w:val="none" w:sz="0" w:space="0" w:color="auto"/>
            <w:right w:val="none" w:sz="0" w:space="0" w:color="auto"/>
          </w:divBdr>
        </w:div>
        <w:div w:id="928391287">
          <w:marLeft w:val="640"/>
          <w:marRight w:val="0"/>
          <w:marTop w:val="0"/>
          <w:marBottom w:val="0"/>
          <w:divBdr>
            <w:top w:val="none" w:sz="0" w:space="0" w:color="auto"/>
            <w:left w:val="none" w:sz="0" w:space="0" w:color="auto"/>
            <w:bottom w:val="none" w:sz="0" w:space="0" w:color="auto"/>
            <w:right w:val="none" w:sz="0" w:space="0" w:color="auto"/>
          </w:divBdr>
        </w:div>
        <w:div w:id="930696969">
          <w:marLeft w:val="640"/>
          <w:marRight w:val="0"/>
          <w:marTop w:val="0"/>
          <w:marBottom w:val="0"/>
          <w:divBdr>
            <w:top w:val="none" w:sz="0" w:space="0" w:color="auto"/>
            <w:left w:val="none" w:sz="0" w:space="0" w:color="auto"/>
            <w:bottom w:val="none" w:sz="0" w:space="0" w:color="auto"/>
            <w:right w:val="none" w:sz="0" w:space="0" w:color="auto"/>
          </w:divBdr>
        </w:div>
        <w:div w:id="939720736">
          <w:marLeft w:val="640"/>
          <w:marRight w:val="0"/>
          <w:marTop w:val="0"/>
          <w:marBottom w:val="0"/>
          <w:divBdr>
            <w:top w:val="none" w:sz="0" w:space="0" w:color="auto"/>
            <w:left w:val="none" w:sz="0" w:space="0" w:color="auto"/>
            <w:bottom w:val="none" w:sz="0" w:space="0" w:color="auto"/>
            <w:right w:val="none" w:sz="0" w:space="0" w:color="auto"/>
          </w:divBdr>
        </w:div>
        <w:div w:id="964240434">
          <w:marLeft w:val="640"/>
          <w:marRight w:val="0"/>
          <w:marTop w:val="0"/>
          <w:marBottom w:val="0"/>
          <w:divBdr>
            <w:top w:val="none" w:sz="0" w:space="0" w:color="auto"/>
            <w:left w:val="none" w:sz="0" w:space="0" w:color="auto"/>
            <w:bottom w:val="none" w:sz="0" w:space="0" w:color="auto"/>
            <w:right w:val="none" w:sz="0" w:space="0" w:color="auto"/>
          </w:divBdr>
        </w:div>
        <w:div w:id="973412038">
          <w:marLeft w:val="640"/>
          <w:marRight w:val="0"/>
          <w:marTop w:val="0"/>
          <w:marBottom w:val="0"/>
          <w:divBdr>
            <w:top w:val="none" w:sz="0" w:space="0" w:color="auto"/>
            <w:left w:val="none" w:sz="0" w:space="0" w:color="auto"/>
            <w:bottom w:val="none" w:sz="0" w:space="0" w:color="auto"/>
            <w:right w:val="none" w:sz="0" w:space="0" w:color="auto"/>
          </w:divBdr>
        </w:div>
        <w:div w:id="982078840">
          <w:marLeft w:val="640"/>
          <w:marRight w:val="0"/>
          <w:marTop w:val="0"/>
          <w:marBottom w:val="0"/>
          <w:divBdr>
            <w:top w:val="none" w:sz="0" w:space="0" w:color="auto"/>
            <w:left w:val="none" w:sz="0" w:space="0" w:color="auto"/>
            <w:bottom w:val="none" w:sz="0" w:space="0" w:color="auto"/>
            <w:right w:val="none" w:sz="0" w:space="0" w:color="auto"/>
          </w:divBdr>
        </w:div>
        <w:div w:id="984045506">
          <w:marLeft w:val="640"/>
          <w:marRight w:val="0"/>
          <w:marTop w:val="0"/>
          <w:marBottom w:val="0"/>
          <w:divBdr>
            <w:top w:val="none" w:sz="0" w:space="0" w:color="auto"/>
            <w:left w:val="none" w:sz="0" w:space="0" w:color="auto"/>
            <w:bottom w:val="none" w:sz="0" w:space="0" w:color="auto"/>
            <w:right w:val="none" w:sz="0" w:space="0" w:color="auto"/>
          </w:divBdr>
        </w:div>
        <w:div w:id="1029405648">
          <w:marLeft w:val="640"/>
          <w:marRight w:val="0"/>
          <w:marTop w:val="0"/>
          <w:marBottom w:val="0"/>
          <w:divBdr>
            <w:top w:val="none" w:sz="0" w:space="0" w:color="auto"/>
            <w:left w:val="none" w:sz="0" w:space="0" w:color="auto"/>
            <w:bottom w:val="none" w:sz="0" w:space="0" w:color="auto"/>
            <w:right w:val="none" w:sz="0" w:space="0" w:color="auto"/>
          </w:divBdr>
        </w:div>
        <w:div w:id="1055469708">
          <w:marLeft w:val="640"/>
          <w:marRight w:val="0"/>
          <w:marTop w:val="0"/>
          <w:marBottom w:val="0"/>
          <w:divBdr>
            <w:top w:val="none" w:sz="0" w:space="0" w:color="auto"/>
            <w:left w:val="none" w:sz="0" w:space="0" w:color="auto"/>
            <w:bottom w:val="none" w:sz="0" w:space="0" w:color="auto"/>
            <w:right w:val="none" w:sz="0" w:space="0" w:color="auto"/>
          </w:divBdr>
        </w:div>
        <w:div w:id="1058624335">
          <w:marLeft w:val="640"/>
          <w:marRight w:val="0"/>
          <w:marTop w:val="0"/>
          <w:marBottom w:val="0"/>
          <w:divBdr>
            <w:top w:val="none" w:sz="0" w:space="0" w:color="auto"/>
            <w:left w:val="none" w:sz="0" w:space="0" w:color="auto"/>
            <w:bottom w:val="none" w:sz="0" w:space="0" w:color="auto"/>
            <w:right w:val="none" w:sz="0" w:space="0" w:color="auto"/>
          </w:divBdr>
        </w:div>
        <w:div w:id="1062868258">
          <w:marLeft w:val="640"/>
          <w:marRight w:val="0"/>
          <w:marTop w:val="0"/>
          <w:marBottom w:val="0"/>
          <w:divBdr>
            <w:top w:val="none" w:sz="0" w:space="0" w:color="auto"/>
            <w:left w:val="none" w:sz="0" w:space="0" w:color="auto"/>
            <w:bottom w:val="none" w:sz="0" w:space="0" w:color="auto"/>
            <w:right w:val="none" w:sz="0" w:space="0" w:color="auto"/>
          </w:divBdr>
        </w:div>
        <w:div w:id="1065179974">
          <w:marLeft w:val="640"/>
          <w:marRight w:val="0"/>
          <w:marTop w:val="0"/>
          <w:marBottom w:val="0"/>
          <w:divBdr>
            <w:top w:val="none" w:sz="0" w:space="0" w:color="auto"/>
            <w:left w:val="none" w:sz="0" w:space="0" w:color="auto"/>
            <w:bottom w:val="none" w:sz="0" w:space="0" w:color="auto"/>
            <w:right w:val="none" w:sz="0" w:space="0" w:color="auto"/>
          </w:divBdr>
        </w:div>
        <w:div w:id="1078986764">
          <w:marLeft w:val="640"/>
          <w:marRight w:val="0"/>
          <w:marTop w:val="0"/>
          <w:marBottom w:val="0"/>
          <w:divBdr>
            <w:top w:val="none" w:sz="0" w:space="0" w:color="auto"/>
            <w:left w:val="none" w:sz="0" w:space="0" w:color="auto"/>
            <w:bottom w:val="none" w:sz="0" w:space="0" w:color="auto"/>
            <w:right w:val="none" w:sz="0" w:space="0" w:color="auto"/>
          </w:divBdr>
        </w:div>
        <w:div w:id="1092554979">
          <w:marLeft w:val="640"/>
          <w:marRight w:val="0"/>
          <w:marTop w:val="0"/>
          <w:marBottom w:val="0"/>
          <w:divBdr>
            <w:top w:val="none" w:sz="0" w:space="0" w:color="auto"/>
            <w:left w:val="none" w:sz="0" w:space="0" w:color="auto"/>
            <w:bottom w:val="none" w:sz="0" w:space="0" w:color="auto"/>
            <w:right w:val="none" w:sz="0" w:space="0" w:color="auto"/>
          </w:divBdr>
        </w:div>
        <w:div w:id="1105270552">
          <w:marLeft w:val="640"/>
          <w:marRight w:val="0"/>
          <w:marTop w:val="0"/>
          <w:marBottom w:val="0"/>
          <w:divBdr>
            <w:top w:val="none" w:sz="0" w:space="0" w:color="auto"/>
            <w:left w:val="none" w:sz="0" w:space="0" w:color="auto"/>
            <w:bottom w:val="none" w:sz="0" w:space="0" w:color="auto"/>
            <w:right w:val="none" w:sz="0" w:space="0" w:color="auto"/>
          </w:divBdr>
        </w:div>
        <w:div w:id="1132092581">
          <w:marLeft w:val="640"/>
          <w:marRight w:val="0"/>
          <w:marTop w:val="0"/>
          <w:marBottom w:val="0"/>
          <w:divBdr>
            <w:top w:val="none" w:sz="0" w:space="0" w:color="auto"/>
            <w:left w:val="none" w:sz="0" w:space="0" w:color="auto"/>
            <w:bottom w:val="none" w:sz="0" w:space="0" w:color="auto"/>
            <w:right w:val="none" w:sz="0" w:space="0" w:color="auto"/>
          </w:divBdr>
        </w:div>
        <w:div w:id="1136022288">
          <w:marLeft w:val="640"/>
          <w:marRight w:val="0"/>
          <w:marTop w:val="0"/>
          <w:marBottom w:val="0"/>
          <w:divBdr>
            <w:top w:val="none" w:sz="0" w:space="0" w:color="auto"/>
            <w:left w:val="none" w:sz="0" w:space="0" w:color="auto"/>
            <w:bottom w:val="none" w:sz="0" w:space="0" w:color="auto"/>
            <w:right w:val="none" w:sz="0" w:space="0" w:color="auto"/>
          </w:divBdr>
        </w:div>
        <w:div w:id="1145590589">
          <w:marLeft w:val="640"/>
          <w:marRight w:val="0"/>
          <w:marTop w:val="0"/>
          <w:marBottom w:val="0"/>
          <w:divBdr>
            <w:top w:val="none" w:sz="0" w:space="0" w:color="auto"/>
            <w:left w:val="none" w:sz="0" w:space="0" w:color="auto"/>
            <w:bottom w:val="none" w:sz="0" w:space="0" w:color="auto"/>
            <w:right w:val="none" w:sz="0" w:space="0" w:color="auto"/>
          </w:divBdr>
        </w:div>
        <w:div w:id="1147893050">
          <w:marLeft w:val="640"/>
          <w:marRight w:val="0"/>
          <w:marTop w:val="0"/>
          <w:marBottom w:val="0"/>
          <w:divBdr>
            <w:top w:val="none" w:sz="0" w:space="0" w:color="auto"/>
            <w:left w:val="none" w:sz="0" w:space="0" w:color="auto"/>
            <w:bottom w:val="none" w:sz="0" w:space="0" w:color="auto"/>
            <w:right w:val="none" w:sz="0" w:space="0" w:color="auto"/>
          </w:divBdr>
        </w:div>
        <w:div w:id="1152135485">
          <w:marLeft w:val="640"/>
          <w:marRight w:val="0"/>
          <w:marTop w:val="0"/>
          <w:marBottom w:val="0"/>
          <w:divBdr>
            <w:top w:val="none" w:sz="0" w:space="0" w:color="auto"/>
            <w:left w:val="none" w:sz="0" w:space="0" w:color="auto"/>
            <w:bottom w:val="none" w:sz="0" w:space="0" w:color="auto"/>
            <w:right w:val="none" w:sz="0" w:space="0" w:color="auto"/>
          </w:divBdr>
        </w:div>
        <w:div w:id="1156413743">
          <w:marLeft w:val="640"/>
          <w:marRight w:val="0"/>
          <w:marTop w:val="0"/>
          <w:marBottom w:val="0"/>
          <w:divBdr>
            <w:top w:val="none" w:sz="0" w:space="0" w:color="auto"/>
            <w:left w:val="none" w:sz="0" w:space="0" w:color="auto"/>
            <w:bottom w:val="none" w:sz="0" w:space="0" w:color="auto"/>
            <w:right w:val="none" w:sz="0" w:space="0" w:color="auto"/>
          </w:divBdr>
        </w:div>
        <w:div w:id="1168866421">
          <w:marLeft w:val="640"/>
          <w:marRight w:val="0"/>
          <w:marTop w:val="0"/>
          <w:marBottom w:val="0"/>
          <w:divBdr>
            <w:top w:val="none" w:sz="0" w:space="0" w:color="auto"/>
            <w:left w:val="none" w:sz="0" w:space="0" w:color="auto"/>
            <w:bottom w:val="none" w:sz="0" w:space="0" w:color="auto"/>
            <w:right w:val="none" w:sz="0" w:space="0" w:color="auto"/>
          </w:divBdr>
        </w:div>
        <w:div w:id="1189610876">
          <w:marLeft w:val="640"/>
          <w:marRight w:val="0"/>
          <w:marTop w:val="0"/>
          <w:marBottom w:val="0"/>
          <w:divBdr>
            <w:top w:val="none" w:sz="0" w:space="0" w:color="auto"/>
            <w:left w:val="none" w:sz="0" w:space="0" w:color="auto"/>
            <w:bottom w:val="none" w:sz="0" w:space="0" w:color="auto"/>
            <w:right w:val="none" w:sz="0" w:space="0" w:color="auto"/>
          </w:divBdr>
        </w:div>
        <w:div w:id="1198928175">
          <w:marLeft w:val="640"/>
          <w:marRight w:val="0"/>
          <w:marTop w:val="0"/>
          <w:marBottom w:val="0"/>
          <w:divBdr>
            <w:top w:val="none" w:sz="0" w:space="0" w:color="auto"/>
            <w:left w:val="none" w:sz="0" w:space="0" w:color="auto"/>
            <w:bottom w:val="none" w:sz="0" w:space="0" w:color="auto"/>
            <w:right w:val="none" w:sz="0" w:space="0" w:color="auto"/>
          </w:divBdr>
        </w:div>
        <w:div w:id="1221554957">
          <w:marLeft w:val="640"/>
          <w:marRight w:val="0"/>
          <w:marTop w:val="0"/>
          <w:marBottom w:val="0"/>
          <w:divBdr>
            <w:top w:val="none" w:sz="0" w:space="0" w:color="auto"/>
            <w:left w:val="none" w:sz="0" w:space="0" w:color="auto"/>
            <w:bottom w:val="none" w:sz="0" w:space="0" w:color="auto"/>
            <w:right w:val="none" w:sz="0" w:space="0" w:color="auto"/>
          </w:divBdr>
        </w:div>
        <w:div w:id="1238905360">
          <w:marLeft w:val="640"/>
          <w:marRight w:val="0"/>
          <w:marTop w:val="0"/>
          <w:marBottom w:val="0"/>
          <w:divBdr>
            <w:top w:val="none" w:sz="0" w:space="0" w:color="auto"/>
            <w:left w:val="none" w:sz="0" w:space="0" w:color="auto"/>
            <w:bottom w:val="none" w:sz="0" w:space="0" w:color="auto"/>
            <w:right w:val="none" w:sz="0" w:space="0" w:color="auto"/>
          </w:divBdr>
        </w:div>
        <w:div w:id="1264418168">
          <w:marLeft w:val="640"/>
          <w:marRight w:val="0"/>
          <w:marTop w:val="0"/>
          <w:marBottom w:val="0"/>
          <w:divBdr>
            <w:top w:val="none" w:sz="0" w:space="0" w:color="auto"/>
            <w:left w:val="none" w:sz="0" w:space="0" w:color="auto"/>
            <w:bottom w:val="none" w:sz="0" w:space="0" w:color="auto"/>
            <w:right w:val="none" w:sz="0" w:space="0" w:color="auto"/>
          </w:divBdr>
        </w:div>
        <w:div w:id="1269384911">
          <w:marLeft w:val="640"/>
          <w:marRight w:val="0"/>
          <w:marTop w:val="0"/>
          <w:marBottom w:val="0"/>
          <w:divBdr>
            <w:top w:val="none" w:sz="0" w:space="0" w:color="auto"/>
            <w:left w:val="none" w:sz="0" w:space="0" w:color="auto"/>
            <w:bottom w:val="none" w:sz="0" w:space="0" w:color="auto"/>
            <w:right w:val="none" w:sz="0" w:space="0" w:color="auto"/>
          </w:divBdr>
        </w:div>
        <w:div w:id="1271161599">
          <w:marLeft w:val="640"/>
          <w:marRight w:val="0"/>
          <w:marTop w:val="0"/>
          <w:marBottom w:val="0"/>
          <w:divBdr>
            <w:top w:val="none" w:sz="0" w:space="0" w:color="auto"/>
            <w:left w:val="none" w:sz="0" w:space="0" w:color="auto"/>
            <w:bottom w:val="none" w:sz="0" w:space="0" w:color="auto"/>
            <w:right w:val="none" w:sz="0" w:space="0" w:color="auto"/>
          </w:divBdr>
        </w:div>
        <w:div w:id="1295524522">
          <w:marLeft w:val="640"/>
          <w:marRight w:val="0"/>
          <w:marTop w:val="0"/>
          <w:marBottom w:val="0"/>
          <w:divBdr>
            <w:top w:val="none" w:sz="0" w:space="0" w:color="auto"/>
            <w:left w:val="none" w:sz="0" w:space="0" w:color="auto"/>
            <w:bottom w:val="none" w:sz="0" w:space="0" w:color="auto"/>
            <w:right w:val="none" w:sz="0" w:space="0" w:color="auto"/>
          </w:divBdr>
        </w:div>
        <w:div w:id="1335648026">
          <w:marLeft w:val="640"/>
          <w:marRight w:val="0"/>
          <w:marTop w:val="0"/>
          <w:marBottom w:val="0"/>
          <w:divBdr>
            <w:top w:val="none" w:sz="0" w:space="0" w:color="auto"/>
            <w:left w:val="none" w:sz="0" w:space="0" w:color="auto"/>
            <w:bottom w:val="none" w:sz="0" w:space="0" w:color="auto"/>
            <w:right w:val="none" w:sz="0" w:space="0" w:color="auto"/>
          </w:divBdr>
        </w:div>
        <w:div w:id="1347754332">
          <w:marLeft w:val="640"/>
          <w:marRight w:val="0"/>
          <w:marTop w:val="0"/>
          <w:marBottom w:val="0"/>
          <w:divBdr>
            <w:top w:val="none" w:sz="0" w:space="0" w:color="auto"/>
            <w:left w:val="none" w:sz="0" w:space="0" w:color="auto"/>
            <w:bottom w:val="none" w:sz="0" w:space="0" w:color="auto"/>
            <w:right w:val="none" w:sz="0" w:space="0" w:color="auto"/>
          </w:divBdr>
        </w:div>
        <w:div w:id="1351907297">
          <w:marLeft w:val="640"/>
          <w:marRight w:val="0"/>
          <w:marTop w:val="0"/>
          <w:marBottom w:val="0"/>
          <w:divBdr>
            <w:top w:val="none" w:sz="0" w:space="0" w:color="auto"/>
            <w:left w:val="none" w:sz="0" w:space="0" w:color="auto"/>
            <w:bottom w:val="none" w:sz="0" w:space="0" w:color="auto"/>
            <w:right w:val="none" w:sz="0" w:space="0" w:color="auto"/>
          </w:divBdr>
        </w:div>
        <w:div w:id="1357391658">
          <w:marLeft w:val="640"/>
          <w:marRight w:val="0"/>
          <w:marTop w:val="0"/>
          <w:marBottom w:val="0"/>
          <w:divBdr>
            <w:top w:val="none" w:sz="0" w:space="0" w:color="auto"/>
            <w:left w:val="none" w:sz="0" w:space="0" w:color="auto"/>
            <w:bottom w:val="none" w:sz="0" w:space="0" w:color="auto"/>
            <w:right w:val="none" w:sz="0" w:space="0" w:color="auto"/>
          </w:divBdr>
        </w:div>
        <w:div w:id="1361321827">
          <w:marLeft w:val="640"/>
          <w:marRight w:val="0"/>
          <w:marTop w:val="0"/>
          <w:marBottom w:val="0"/>
          <w:divBdr>
            <w:top w:val="none" w:sz="0" w:space="0" w:color="auto"/>
            <w:left w:val="none" w:sz="0" w:space="0" w:color="auto"/>
            <w:bottom w:val="none" w:sz="0" w:space="0" w:color="auto"/>
            <w:right w:val="none" w:sz="0" w:space="0" w:color="auto"/>
          </w:divBdr>
        </w:div>
        <w:div w:id="1378239018">
          <w:marLeft w:val="640"/>
          <w:marRight w:val="0"/>
          <w:marTop w:val="0"/>
          <w:marBottom w:val="0"/>
          <w:divBdr>
            <w:top w:val="none" w:sz="0" w:space="0" w:color="auto"/>
            <w:left w:val="none" w:sz="0" w:space="0" w:color="auto"/>
            <w:bottom w:val="none" w:sz="0" w:space="0" w:color="auto"/>
            <w:right w:val="none" w:sz="0" w:space="0" w:color="auto"/>
          </w:divBdr>
        </w:div>
        <w:div w:id="1396128469">
          <w:marLeft w:val="640"/>
          <w:marRight w:val="0"/>
          <w:marTop w:val="0"/>
          <w:marBottom w:val="0"/>
          <w:divBdr>
            <w:top w:val="none" w:sz="0" w:space="0" w:color="auto"/>
            <w:left w:val="none" w:sz="0" w:space="0" w:color="auto"/>
            <w:bottom w:val="none" w:sz="0" w:space="0" w:color="auto"/>
            <w:right w:val="none" w:sz="0" w:space="0" w:color="auto"/>
          </w:divBdr>
        </w:div>
        <w:div w:id="1407334824">
          <w:marLeft w:val="640"/>
          <w:marRight w:val="0"/>
          <w:marTop w:val="0"/>
          <w:marBottom w:val="0"/>
          <w:divBdr>
            <w:top w:val="none" w:sz="0" w:space="0" w:color="auto"/>
            <w:left w:val="none" w:sz="0" w:space="0" w:color="auto"/>
            <w:bottom w:val="none" w:sz="0" w:space="0" w:color="auto"/>
            <w:right w:val="none" w:sz="0" w:space="0" w:color="auto"/>
          </w:divBdr>
        </w:div>
        <w:div w:id="1412654617">
          <w:marLeft w:val="640"/>
          <w:marRight w:val="0"/>
          <w:marTop w:val="0"/>
          <w:marBottom w:val="0"/>
          <w:divBdr>
            <w:top w:val="none" w:sz="0" w:space="0" w:color="auto"/>
            <w:left w:val="none" w:sz="0" w:space="0" w:color="auto"/>
            <w:bottom w:val="none" w:sz="0" w:space="0" w:color="auto"/>
            <w:right w:val="none" w:sz="0" w:space="0" w:color="auto"/>
          </w:divBdr>
        </w:div>
        <w:div w:id="1425490719">
          <w:marLeft w:val="640"/>
          <w:marRight w:val="0"/>
          <w:marTop w:val="0"/>
          <w:marBottom w:val="0"/>
          <w:divBdr>
            <w:top w:val="none" w:sz="0" w:space="0" w:color="auto"/>
            <w:left w:val="none" w:sz="0" w:space="0" w:color="auto"/>
            <w:bottom w:val="none" w:sz="0" w:space="0" w:color="auto"/>
            <w:right w:val="none" w:sz="0" w:space="0" w:color="auto"/>
          </w:divBdr>
        </w:div>
        <w:div w:id="1456942018">
          <w:marLeft w:val="640"/>
          <w:marRight w:val="0"/>
          <w:marTop w:val="0"/>
          <w:marBottom w:val="0"/>
          <w:divBdr>
            <w:top w:val="none" w:sz="0" w:space="0" w:color="auto"/>
            <w:left w:val="none" w:sz="0" w:space="0" w:color="auto"/>
            <w:bottom w:val="none" w:sz="0" w:space="0" w:color="auto"/>
            <w:right w:val="none" w:sz="0" w:space="0" w:color="auto"/>
          </w:divBdr>
        </w:div>
        <w:div w:id="1458139693">
          <w:marLeft w:val="640"/>
          <w:marRight w:val="0"/>
          <w:marTop w:val="0"/>
          <w:marBottom w:val="0"/>
          <w:divBdr>
            <w:top w:val="none" w:sz="0" w:space="0" w:color="auto"/>
            <w:left w:val="none" w:sz="0" w:space="0" w:color="auto"/>
            <w:bottom w:val="none" w:sz="0" w:space="0" w:color="auto"/>
            <w:right w:val="none" w:sz="0" w:space="0" w:color="auto"/>
          </w:divBdr>
        </w:div>
        <w:div w:id="1493057999">
          <w:marLeft w:val="640"/>
          <w:marRight w:val="0"/>
          <w:marTop w:val="0"/>
          <w:marBottom w:val="0"/>
          <w:divBdr>
            <w:top w:val="none" w:sz="0" w:space="0" w:color="auto"/>
            <w:left w:val="none" w:sz="0" w:space="0" w:color="auto"/>
            <w:bottom w:val="none" w:sz="0" w:space="0" w:color="auto"/>
            <w:right w:val="none" w:sz="0" w:space="0" w:color="auto"/>
          </w:divBdr>
        </w:div>
        <w:div w:id="1516845207">
          <w:marLeft w:val="640"/>
          <w:marRight w:val="0"/>
          <w:marTop w:val="0"/>
          <w:marBottom w:val="0"/>
          <w:divBdr>
            <w:top w:val="none" w:sz="0" w:space="0" w:color="auto"/>
            <w:left w:val="none" w:sz="0" w:space="0" w:color="auto"/>
            <w:bottom w:val="none" w:sz="0" w:space="0" w:color="auto"/>
            <w:right w:val="none" w:sz="0" w:space="0" w:color="auto"/>
          </w:divBdr>
        </w:div>
        <w:div w:id="1528634989">
          <w:marLeft w:val="640"/>
          <w:marRight w:val="0"/>
          <w:marTop w:val="0"/>
          <w:marBottom w:val="0"/>
          <w:divBdr>
            <w:top w:val="none" w:sz="0" w:space="0" w:color="auto"/>
            <w:left w:val="none" w:sz="0" w:space="0" w:color="auto"/>
            <w:bottom w:val="none" w:sz="0" w:space="0" w:color="auto"/>
            <w:right w:val="none" w:sz="0" w:space="0" w:color="auto"/>
          </w:divBdr>
        </w:div>
        <w:div w:id="1558199807">
          <w:marLeft w:val="640"/>
          <w:marRight w:val="0"/>
          <w:marTop w:val="0"/>
          <w:marBottom w:val="0"/>
          <w:divBdr>
            <w:top w:val="none" w:sz="0" w:space="0" w:color="auto"/>
            <w:left w:val="none" w:sz="0" w:space="0" w:color="auto"/>
            <w:bottom w:val="none" w:sz="0" w:space="0" w:color="auto"/>
            <w:right w:val="none" w:sz="0" w:space="0" w:color="auto"/>
          </w:divBdr>
        </w:div>
        <w:div w:id="1561748282">
          <w:marLeft w:val="640"/>
          <w:marRight w:val="0"/>
          <w:marTop w:val="0"/>
          <w:marBottom w:val="0"/>
          <w:divBdr>
            <w:top w:val="none" w:sz="0" w:space="0" w:color="auto"/>
            <w:left w:val="none" w:sz="0" w:space="0" w:color="auto"/>
            <w:bottom w:val="none" w:sz="0" w:space="0" w:color="auto"/>
            <w:right w:val="none" w:sz="0" w:space="0" w:color="auto"/>
          </w:divBdr>
        </w:div>
        <w:div w:id="1567908634">
          <w:marLeft w:val="640"/>
          <w:marRight w:val="0"/>
          <w:marTop w:val="0"/>
          <w:marBottom w:val="0"/>
          <w:divBdr>
            <w:top w:val="none" w:sz="0" w:space="0" w:color="auto"/>
            <w:left w:val="none" w:sz="0" w:space="0" w:color="auto"/>
            <w:bottom w:val="none" w:sz="0" w:space="0" w:color="auto"/>
            <w:right w:val="none" w:sz="0" w:space="0" w:color="auto"/>
          </w:divBdr>
        </w:div>
        <w:div w:id="1569849399">
          <w:marLeft w:val="640"/>
          <w:marRight w:val="0"/>
          <w:marTop w:val="0"/>
          <w:marBottom w:val="0"/>
          <w:divBdr>
            <w:top w:val="none" w:sz="0" w:space="0" w:color="auto"/>
            <w:left w:val="none" w:sz="0" w:space="0" w:color="auto"/>
            <w:bottom w:val="none" w:sz="0" w:space="0" w:color="auto"/>
            <w:right w:val="none" w:sz="0" w:space="0" w:color="auto"/>
          </w:divBdr>
        </w:div>
        <w:div w:id="1574241384">
          <w:marLeft w:val="640"/>
          <w:marRight w:val="0"/>
          <w:marTop w:val="0"/>
          <w:marBottom w:val="0"/>
          <w:divBdr>
            <w:top w:val="none" w:sz="0" w:space="0" w:color="auto"/>
            <w:left w:val="none" w:sz="0" w:space="0" w:color="auto"/>
            <w:bottom w:val="none" w:sz="0" w:space="0" w:color="auto"/>
            <w:right w:val="none" w:sz="0" w:space="0" w:color="auto"/>
          </w:divBdr>
        </w:div>
        <w:div w:id="1586069298">
          <w:marLeft w:val="640"/>
          <w:marRight w:val="0"/>
          <w:marTop w:val="0"/>
          <w:marBottom w:val="0"/>
          <w:divBdr>
            <w:top w:val="none" w:sz="0" w:space="0" w:color="auto"/>
            <w:left w:val="none" w:sz="0" w:space="0" w:color="auto"/>
            <w:bottom w:val="none" w:sz="0" w:space="0" w:color="auto"/>
            <w:right w:val="none" w:sz="0" w:space="0" w:color="auto"/>
          </w:divBdr>
        </w:div>
        <w:div w:id="1586766156">
          <w:marLeft w:val="640"/>
          <w:marRight w:val="0"/>
          <w:marTop w:val="0"/>
          <w:marBottom w:val="0"/>
          <w:divBdr>
            <w:top w:val="none" w:sz="0" w:space="0" w:color="auto"/>
            <w:left w:val="none" w:sz="0" w:space="0" w:color="auto"/>
            <w:bottom w:val="none" w:sz="0" w:space="0" w:color="auto"/>
            <w:right w:val="none" w:sz="0" w:space="0" w:color="auto"/>
          </w:divBdr>
        </w:div>
        <w:div w:id="1594819652">
          <w:marLeft w:val="640"/>
          <w:marRight w:val="0"/>
          <w:marTop w:val="0"/>
          <w:marBottom w:val="0"/>
          <w:divBdr>
            <w:top w:val="none" w:sz="0" w:space="0" w:color="auto"/>
            <w:left w:val="none" w:sz="0" w:space="0" w:color="auto"/>
            <w:bottom w:val="none" w:sz="0" w:space="0" w:color="auto"/>
            <w:right w:val="none" w:sz="0" w:space="0" w:color="auto"/>
          </w:divBdr>
        </w:div>
        <w:div w:id="1602488152">
          <w:marLeft w:val="640"/>
          <w:marRight w:val="0"/>
          <w:marTop w:val="0"/>
          <w:marBottom w:val="0"/>
          <w:divBdr>
            <w:top w:val="none" w:sz="0" w:space="0" w:color="auto"/>
            <w:left w:val="none" w:sz="0" w:space="0" w:color="auto"/>
            <w:bottom w:val="none" w:sz="0" w:space="0" w:color="auto"/>
            <w:right w:val="none" w:sz="0" w:space="0" w:color="auto"/>
          </w:divBdr>
        </w:div>
        <w:div w:id="1657952512">
          <w:marLeft w:val="640"/>
          <w:marRight w:val="0"/>
          <w:marTop w:val="0"/>
          <w:marBottom w:val="0"/>
          <w:divBdr>
            <w:top w:val="none" w:sz="0" w:space="0" w:color="auto"/>
            <w:left w:val="none" w:sz="0" w:space="0" w:color="auto"/>
            <w:bottom w:val="none" w:sz="0" w:space="0" w:color="auto"/>
            <w:right w:val="none" w:sz="0" w:space="0" w:color="auto"/>
          </w:divBdr>
        </w:div>
        <w:div w:id="1658416660">
          <w:marLeft w:val="640"/>
          <w:marRight w:val="0"/>
          <w:marTop w:val="0"/>
          <w:marBottom w:val="0"/>
          <w:divBdr>
            <w:top w:val="none" w:sz="0" w:space="0" w:color="auto"/>
            <w:left w:val="none" w:sz="0" w:space="0" w:color="auto"/>
            <w:bottom w:val="none" w:sz="0" w:space="0" w:color="auto"/>
            <w:right w:val="none" w:sz="0" w:space="0" w:color="auto"/>
          </w:divBdr>
        </w:div>
        <w:div w:id="1711107002">
          <w:marLeft w:val="640"/>
          <w:marRight w:val="0"/>
          <w:marTop w:val="0"/>
          <w:marBottom w:val="0"/>
          <w:divBdr>
            <w:top w:val="none" w:sz="0" w:space="0" w:color="auto"/>
            <w:left w:val="none" w:sz="0" w:space="0" w:color="auto"/>
            <w:bottom w:val="none" w:sz="0" w:space="0" w:color="auto"/>
            <w:right w:val="none" w:sz="0" w:space="0" w:color="auto"/>
          </w:divBdr>
        </w:div>
        <w:div w:id="1723166904">
          <w:marLeft w:val="640"/>
          <w:marRight w:val="0"/>
          <w:marTop w:val="0"/>
          <w:marBottom w:val="0"/>
          <w:divBdr>
            <w:top w:val="none" w:sz="0" w:space="0" w:color="auto"/>
            <w:left w:val="none" w:sz="0" w:space="0" w:color="auto"/>
            <w:bottom w:val="none" w:sz="0" w:space="0" w:color="auto"/>
            <w:right w:val="none" w:sz="0" w:space="0" w:color="auto"/>
          </w:divBdr>
        </w:div>
        <w:div w:id="1733844596">
          <w:marLeft w:val="640"/>
          <w:marRight w:val="0"/>
          <w:marTop w:val="0"/>
          <w:marBottom w:val="0"/>
          <w:divBdr>
            <w:top w:val="none" w:sz="0" w:space="0" w:color="auto"/>
            <w:left w:val="none" w:sz="0" w:space="0" w:color="auto"/>
            <w:bottom w:val="none" w:sz="0" w:space="0" w:color="auto"/>
            <w:right w:val="none" w:sz="0" w:space="0" w:color="auto"/>
          </w:divBdr>
        </w:div>
        <w:div w:id="1748918320">
          <w:marLeft w:val="640"/>
          <w:marRight w:val="0"/>
          <w:marTop w:val="0"/>
          <w:marBottom w:val="0"/>
          <w:divBdr>
            <w:top w:val="none" w:sz="0" w:space="0" w:color="auto"/>
            <w:left w:val="none" w:sz="0" w:space="0" w:color="auto"/>
            <w:bottom w:val="none" w:sz="0" w:space="0" w:color="auto"/>
            <w:right w:val="none" w:sz="0" w:space="0" w:color="auto"/>
          </w:divBdr>
        </w:div>
        <w:div w:id="1757481286">
          <w:marLeft w:val="640"/>
          <w:marRight w:val="0"/>
          <w:marTop w:val="0"/>
          <w:marBottom w:val="0"/>
          <w:divBdr>
            <w:top w:val="none" w:sz="0" w:space="0" w:color="auto"/>
            <w:left w:val="none" w:sz="0" w:space="0" w:color="auto"/>
            <w:bottom w:val="none" w:sz="0" w:space="0" w:color="auto"/>
            <w:right w:val="none" w:sz="0" w:space="0" w:color="auto"/>
          </w:divBdr>
        </w:div>
        <w:div w:id="1759712435">
          <w:marLeft w:val="640"/>
          <w:marRight w:val="0"/>
          <w:marTop w:val="0"/>
          <w:marBottom w:val="0"/>
          <w:divBdr>
            <w:top w:val="none" w:sz="0" w:space="0" w:color="auto"/>
            <w:left w:val="none" w:sz="0" w:space="0" w:color="auto"/>
            <w:bottom w:val="none" w:sz="0" w:space="0" w:color="auto"/>
            <w:right w:val="none" w:sz="0" w:space="0" w:color="auto"/>
          </w:divBdr>
        </w:div>
        <w:div w:id="1780828579">
          <w:marLeft w:val="640"/>
          <w:marRight w:val="0"/>
          <w:marTop w:val="0"/>
          <w:marBottom w:val="0"/>
          <w:divBdr>
            <w:top w:val="none" w:sz="0" w:space="0" w:color="auto"/>
            <w:left w:val="none" w:sz="0" w:space="0" w:color="auto"/>
            <w:bottom w:val="none" w:sz="0" w:space="0" w:color="auto"/>
            <w:right w:val="none" w:sz="0" w:space="0" w:color="auto"/>
          </w:divBdr>
        </w:div>
        <w:div w:id="1792280234">
          <w:marLeft w:val="640"/>
          <w:marRight w:val="0"/>
          <w:marTop w:val="0"/>
          <w:marBottom w:val="0"/>
          <w:divBdr>
            <w:top w:val="none" w:sz="0" w:space="0" w:color="auto"/>
            <w:left w:val="none" w:sz="0" w:space="0" w:color="auto"/>
            <w:bottom w:val="none" w:sz="0" w:space="0" w:color="auto"/>
            <w:right w:val="none" w:sz="0" w:space="0" w:color="auto"/>
          </w:divBdr>
        </w:div>
        <w:div w:id="1800150130">
          <w:marLeft w:val="640"/>
          <w:marRight w:val="0"/>
          <w:marTop w:val="0"/>
          <w:marBottom w:val="0"/>
          <w:divBdr>
            <w:top w:val="none" w:sz="0" w:space="0" w:color="auto"/>
            <w:left w:val="none" w:sz="0" w:space="0" w:color="auto"/>
            <w:bottom w:val="none" w:sz="0" w:space="0" w:color="auto"/>
            <w:right w:val="none" w:sz="0" w:space="0" w:color="auto"/>
          </w:divBdr>
        </w:div>
        <w:div w:id="1810592502">
          <w:marLeft w:val="640"/>
          <w:marRight w:val="0"/>
          <w:marTop w:val="0"/>
          <w:marBottom w:val="0"/>
          <w:divBdr>
            <w:top w:val="none" w:sz="0" w:space="0" w:color="auto"/>
            <w:left w:val="none" w:sz="0" w:space="0" w:color="auto"/>
            <w:bottom w:val="none" w:sz="0" w:space="0" w:color="auto"/>
            <w:right w:val="none" w:sz="0" w:space="0" w:color="auto"/>
          </w:divBdr>
        </w:div>
        <w:div w:id="1812793652">
          <w:marLeft w:val="640"/>
          <w:marRight w:val="0"/>
          <w:marTop w:val="0"/>
          <w:marBottom w:val="0"/>
          <w:divBdr>
            <w:top w:val="none" w:sz="0" w:space="0" w:color="auto"/>
            <w:left w:val="none" w:sz="0" w:space="0" w:color="auto"/>
            <w:bottom w:val="none" w:sz="0" w:space="0" w:color="auto"/>
            <w:right w:val="none" w:sz="0" w:space="0" w:color="auto"/>
          </w:divBdr>
        </w:div>
        <w:div w:id="1822425731">
          <w:marLeft w:val="640"/>
          <w:marRight w:val="0"/>
          <w:marTop w:val="0"/>
          <w:marBottom w:val="0"/>
          <w:divBdr>
            <w:top w:val="none" w:sz="0" w:space="0" w:color="auto"/>
            <w:left w:val="none" w:sz="0" w:space="0" w:color="auto"/>
            <w:bottom w:val="none" w:sz="0" w:space="0" w:color="auto"/>
            <w:right w:val="none" w:sz="0" w:space="0" w:color="auto"/>
          </w:divBdr>
        </w:div>
        <w:div w:id="1829205565">
          <w:marLeft w:val="640"/>
          <w:marRight w:val="0"/>
          <w:marTop w:val="0"/>
          <w:marBottom w:val="0"/>
          <w:divBdr>
            <w:top w:val="none" w:sz="0" w:space="0" w:color="auto"/>
            <w:left w:val="none" w:sz="0" w:space="0" w:color="auto"/>
            <w:bottom w:val="none" w:sz="0" w:space="0" w:color="auto"/>
            <w:right w:val="none" w:sz="0" w:space="0" w:color="auto"/>
          </w:divBdr>
        </w:div>
        <w:div w:id="1855536661">
          <w:marLeft w:val="640"/>
          <w:marRight w:val="0"/>
          <w:marTop w:val="0"/>
          <w:marBottom w:val="0"/>
          <w:divBdr>
            <w:top w:val="none" w:sz="0" w:space="0" w:color="auto"/>
            <w:left w:val="none" w:sz="0" w:space="0" w:color="auto"/>
            <w:bottom w:val="none" w:sz="0" w:space="0" w:color="auto"/>
            <w:right w:val="none" w:sz="0" w:space="0" w:color="auto"/>
          </w:divBdr>
        </w:div>
        <w:div w:id="1857574999">
          <w:marLeft w:val="640"/>
          <w:marRight w:val="0"/>
          <w:marTop w:val="0"/>
          <w:marBottom w:val="0"/>
          <w:divBdr>
            <w:top w:val="none" w:sz="0" w:space="0" w:color="auto"/>
            <w:left w:val="none" w:sz="0" w:space="0" w:color="auto"/>
            <w:bottom w:val="none" w:sz="0" w:space="0" w:color="auto"/>
            <w:right w:val="none" w:sz="0" w:space="0" w:color="auto"/>
          </w:divBdr>
        </w:div>
        <w:div w:id="1862931814">
          <w:marLeft w:val="640"/>
          <w:marRight w:val="0"/>
          <w:marTop w:val="0"/>
          <w:marBottom w:val="0"/>
          <w:divBdr>
            <w:top w:val="none" w:sz="0" w:space="0" w:color="auto"/>
            <w:left w:val="none" w:sz="0" w:space="0" w:color="auto"/>
            <w:bottom w:val="none" w:sz="0" w:space="0" w:color="auto"/>
            <w:right w:val="none" w:sz="0" w:space="0" w:color="auto"/>
          </w:divBdr>
        </w:div>
        <w:div w:id="1879270026">
          <w:marLeft w:val="640"/>
          <w:marRight w:val="0"/>
          <w:marTop w:val="0"/>
          <w:marBottom w:val="0"/>
          <w:divBdr>
            <w:top w:val="none" w:sz="0" w:space="0" w:color="auto"/>
            <w:left w:val="none" w:sz="0" w:space="0" w:color="auto"/>
            <w:bottom w:val="none" w:sz="0" w:space="0" w:color="auto"/>
            <w:right w:val="none" w:sz="0" w:space="0" w:color="auto"/>
          </w:divBdr>
        </w:div>
        <w:div w:id="1887793143">
          <w:marLeft w:val="640"/>
          <w:marRight w:val="0"/>
          <w:marTop w:val="0"/>
          <w:marBottom w:val="0"/>
          <w:divBdr>
            <w:top w:val="none" w:sz="0" w:space="0" w:color="auto"/>
            <w:left w:val="none" w:sz="0" w:space="0" w:color="auto"/>
            <w:bottom w:val="none" w:sz="0" w:space="0" w:color="auto"/>
            <w:right w:val="none" w:sz="0" w:space="0" w:color="auto"/>
          </w:divBdr>
        </w:div>
        <w:div w:id="1890993577">
          <w:marLeft w:val="640"/>
          <w:marRight w:val="0"/>
          <w:marTop w:val="0"/>
          <w:marBottom w:val="0"/>
          <w:divBdr>
            <w:top w:val="none" w:sz="0" w:space="0" w:color="auto"/>
            <w:left w:val="none" w:sz="0" w:space="0" w:color="auto"/>
            <w:bottom w:val="none" w:sz="0" w:space="0" w:color="auto"/>
            <w:right w:val="none" w:sz="0" w:space="0" w:color="auto"/>
          </w:divBdr>
        </w:div>
        <w:div w:id="1895119475">
          <w:marLeft w:val="640"/>
          <w:marRight w:val="0"/>
          <w:marTop w:val="0"/>
          <w:marBottom w:val="0"/>
          <w:divBdr>
            <w:top w:val="none" w:sz="0" w:space="0" w:color="auto"/>
            <w:left w:val="none" w:sz="0" w:space="0" w:color="auto"/>
            <w:bottom w:val="none" w:sz="0" w:space="0" w:color="auto"/>
            <w:right w:val="none" w:sz="0" w:space="0" w:color="auto"/>
          </w:divBdr>
        </w:div>
        <w:div w:id="1909533641">
          <w:marLeft w:val="640"/>
          <w:marRight w:val="0"/>
          <w:marTop w:val="0"/>
          <w:marBottom w:val="0"/>
          <w:divBdr>
            <w:top w:val="none" w:sz="0" w:space="0" w:color="auto"/>
            <w:left w:val="none" w:sz="0" w:space="0" w:color="auto"/>
            <w:bottom w:val="none" w:sz="0" w:space="0" w:color="auto"/>
            <w:right w:val="none" w:sz="0" w:space="0" w:color="auto"/>
          </w:divBdr>
        </w:div>
        <w:div w:id="1931111297">
          <w:marLeft w:val="640"/>
          <w:marRight w:val="0"/>
          <w:marTop w:val="0"/>
          <w:marBottom w:val="0"/>
          <w:divBdr>
            <w:top w:val="none" w:sz="0" w:space="0" w:color="auto"/>
            <w:left w:val="none" w:sz="0" w:space="0" w:color="auto"/>
            <w:bottom w:val="none" w:sz="0" w:space="0" w:color="auto"/>
            <w:right w:val="none" w:sz="0" w:space="0" w:color="auto"/>
          </w:divBdr>
        </w:div>
        <w:div w:id="1949313227">
          <w:marLeft w:val="640"/>
          <w:marRight w:val="0"/>
          <w:marTop w:val="0"/>
          <w:marBottom w:val="0"/>
          <w:divBdr>
            <w:top w:val="none" w:sz="0" w:space="0" w:color="auto"/>
            <w:left w:val="none" w:sz="0" w:space="0" w:color="auto"/>
            <w:bottom w:val="none" w:sz="0" w:space="0" w:color="auto"/>
            <w:right w:val="none" w:sz="0" w:space="0" w:color="auto"/>
          </w:divBdr>
        </w:div>
        <w:div w:id="1964382355">
          <w:marLeft w:val="640"/>
          <w:marRight w:val="0"/>
          <w:marTop w:val="0"/>
          <w:marBottom w:val="0"/>
          <w:divBdr>
            <w:top w:val="none" w:sz="0" w:space="0" w:color="auto"/>
            <w:left w:val="none" w:sz="0" w:space="0" w:color="auto"/>
            <w:bottom w:val="none" w:sz="0" w:space="0" w:color="auto"/>
            <w:right w:val="none" w:sz="0" w:space="0" w:color="auto"/>
          </w:divBdr>
        </w:div>
        <w:div w:id="1974938644">
          <w:marLeft w:val="640"/>
          <w:marRight w:val="0"/>
          <w:marTop w:val="0"/>
          <w:marBottom w:val="0"/>
          <w:divBdr>
            <w:top w:val="none" w:sz="0" w:space="0" w:color="auto"/>
            <w:left w:val="none" w:sz="0" w:space="0" w:color="auto"/>
            <w:bottom w:val="none" w:sz="0" w:space="0" w:color="auto"/>
            <w:right w:val="none" w:sz="0" w:space="0" w:color="auto"/>
          </w:divBdr>
        </w:div>
        <w:div w:id="1975720478">
          <w:marLeft w:val="640"/>
          <w:marRight w:val="0"/>
          <w:marTop w:val="0"/>
          <w:marBottom w:val="0"/>
          <w:divBdr>
            <w:top w:val="none" w:sz="0" w:space="0" w:color="auto"/>
            <w:left w:val="none" w:sz="0" w:space="0" w:color="auto"/>
            <w:bottom w:val="none" w:sz="0" w:space="0" w:color="auto"/>
            <w:right w:val="none" w:sz="0" w:space="0" w:color="auto"/>
          </w:divBdr>
        </w:div>
        <w:div w:id="1976984333">
          <w:marLeft w:val="640"/>
          <w:marRight w:val="0"/>
          <w:marTop w:val="0"/>
          <w:marBottom w:val="0"/>
          <w:divBdr>
            <w:top w:val="none" w:sz="0" w:space="0" w:color="auto"/>
            <w:left w:val="none" w:sz="0" w:space="0" w:color="auto"/>
            <w:bottom w:val="none" w:sz="0" w:space="0" w:color="auto"/>
            <w:right w:val="none" w:sz="0" w:space="0" w:color="auto"/>
          </w:divBdr>
        </w:div>
        <w:div w:id="2004580985">
          <w:marLeft w:val="640"/>
          <w:marRight w:val="0"/>
          <w:marTop w:val="0"/>
          <w:marBottom w:val="0"/>
          <w:divBdr>
            <w:top w:val="none" w:sz="0" w:space="0" w:color="auto"/>
            <w:left w:val="none" w:sz="0" w:space="0" w:color="auto"/>
            <w:bottom w:val="none" w:sz="0" w:space="0" w:color="auto"/>
            <w:right w:val="none" w:sz="0" w:space="0" w:color="auto"/>
          </w:divBdr>
        </w:div>
        <w:div w:id="2023697191">
          <w:marLeft w:val="640"/>
          <w:marRight w:val="0"/>
          <w:marTop w:val="0"/>
          <w:marBottom w:val="0"/>
          <w:divBdr>
            <w:top w:val="none" w:sz="0" w:space="0" w:color="auto"/>
            <w:left w:val="none" w:sz="0" w:space="0" w:color="auto"/>
            <w:bottom w:val="none" w:sz="0" w:space="0" w:color="auto"/>
            <w:right w:val="none" w:sz="0" w:space="0" w:color="auto"/>
          </w:divBdr>
        </w:div>
        <w:div w:id="2028209264">
          <w:marLeft w:val="640"/>
          <w:marRight w:val="0"/>
          <w:marTop w:val="0"/>
          <w:marBottom w:val="0"/>
          <w:divBdr>
            <w:top w:val="none" w:sz="0" w:space="0" w:color="auto"/>
            <w:left w:val="none" w:sz="0" w:space="0" w:color="auto"/>
            <w:bottom w:val="none" w:sz="0" w:space="0" w:color="auto"/>
            <w:right w:val="none" w:sz="0" w:space="0" w:color="auto"/>
          </w:divBdr>
        </w:div>
        <w:div w:id="2033803846">
          <w:marLeft w:val="640"/>
          <w:marRight w:val="0"/>
          <w:marTop w:val="0"/>
          <w:marBottom w:val="0"/>
          <w:divBdr>
            <w:top w:val="none" w:sz="0" w:space="0" w:color="auto"/>
            <w:left w:val="none" w:sz="0" w:space="0" w:color="auto"/>
            <w:bottom w:val="none" w:sz="0" w:space="0" w:color="auto"/>
            <w:right w:val="none" w:sz="0" w:space="0" w:color="auto"/>
          </w:divBdr>
        </w:div>
        <w:div w:id="2044792139">
          <w:marLeft w:val="640"/>
          <w:marRight w:val="0"/>
          <w:marTop w:val="0"/>
          <w:marBottom w:val="0"/>
          <w:divBdr>
            <w:top w:val="none" w:sz="0" w:space="0" w:color="auto"/>
            <w:left w:val="none" w:sz="0" w:space="0" w:color="auto"/>
            <w:bottom w:val="none" w:sz="0" w:space="0" w:color="auto"/>
            <w:right w:val="none" w:sz="0" w:space="0" w:color="auto"/>
          </w:divBdr>
        </w:div>
        <w:div w:id="2068918363">
          <w:marLeft w:val="640"/>
          <w:marRight w:val="0"/>
          <w:marTop w:val="0"/>
          <w:marBottom w:val="0"/>
          <w:divBdr>
            <w:top w:val="none" w:sz="0" w:space="0" w:color="auto"/>
            <w:left w:val="none" w:sz="0" w:space="0" w:color="auto"/>
            <w:bottom w:val="none" w:sz="0" w:space="0" w:color="auto"/>
            <w:right w:val="none" w:sz="0" w:space="0" w:color="auto"/>
          </w:divBdr>
        </w:div>
        <w:div w:id="2101949502">
          <w:marLeft w:val="640"/>
          <w:marRight w:val="0"/>
          <w:marTop w:val="0"/>
          <w:marBottom w:val="0"/>
          <w:divBdr>
            <w:top w:val="none" w:sz="0" w:space="0" w:color="auto"/>
            <w:left w:val="none" w:sz="0" w:space="0" w:color="auto"/>
            <w:bottom w:val="none" w:sz="0" w:space="0" w:color="auto"/>
            <w:right w:val="none" w:sz="0" w:space="0" w:color="auto"/>
          </w:divBdr>
        </w:div>
        <w:div w:id="2106877380">
          <w:marLeft w:val="640"/>
          <w:marRight w:val="0"/>
          <w:marTop w:val="0"/>
          <w:marBottom w:val="0"/>
          <w:divBdr>
            <w:top w:val="none" w:sz="0" w:space="0" w:color="auto"/>
            <w:left w:val="none" w:sz="0" w:space="0" w:color="auto"/>
            <w:bottom w:val="none" w:sz="0" w:space="0" w:color="auto"/>
            <w:right w:val="none" w:sz="0" w:space="0" w:color="auto"/>
          </w:divBdr>
        </w:div>
        <w:div w:id="2111585307">
          <w:marLeft w:val="640"/>
          <w:marRight w:val="0"/>
          <w:marTop w:val="0"/>
          <w:marBottom w:val="0"/>
          <w:divBdr>
            <w:top w:val="none" w:sz="0" w:space="0" w:color="auto"/>
            <w:left w:val="none" w:sz="0" w:space="0" w:color="auto"/>
            <w:bottom w:val="none" w:sz="0" w:space="0" w:color="auto"/>
            <w:right w:val="none" w:sz="0" w:space="0" w:color="auto"/>
          </w:divBdr>
        </w:div>
        <w:div w:id="2115633341">
          <w:marLeft w:val="640"/>
          <w:marRight w:val="0"/>
          <w:marTop w:val="0"/>
          <w:marBottom w:val="0"/>
          <w:divBdr>
            <w:top w:val="none" w:sz="0" w:space="0" w:color="auto"/>
            <w:left w:val="none" w:sz="0" w:space="0" w:color="auto"/>
            <w:bottom w:val="none" w:sz="0" w:space="0" w:color="auto"/>
            <w:right w:val="none" w:sz="0" w:space="0" w:color="auto"/>
          </w:divBdr>
        </w:div>
        <w:div w:id="2125805695">
          <w:marLeft w:val="640"/>
          <w:marRight w:val="0"/>
          <w:marTop w:val="0"/>
          <w:marBottom w:val="0"/>
          <w:divBdr>
            <w:top w:val="none" w:sz="0" w:space="0" w:color="auto"/>
            <w:left w:val="none" w:sz="0" w:space="0" w:color="auto"/>
            <w:bottom w:val="none" w:sz="0" w:space="0" w:color="auto"/>
            <w:right w:val="none" w:sz="0" w:space="0" w:color="auto"/>
          </w:divBdr>
        </w:div>
        <w:div w:id="2134908599">
          <w:marLeft w:val="640"/>
          <w:marRight w:val="0"/>
          <w:marTop w:val="0"/>
          <w:marBottom w:val="0"/>
          <w:divBdr>
            <w:top w:val="none" w:sz="0" w:space="0" w:color="auto"/>
            <w:left w:val="none" w:sz="0" w:space="0" w:color="auto"/>
            <w:bottom w:val="none" w:sz="0" w:space="0" w:color="auto"/>
            <w:right w:val="none" w:sz="0" w:space="0" w:color="auto"/>
          </w:divBdr>
        </w:div>
        <w:div w:id="2138719137">
          <w:marLeft w:val="640"/>
          <w:marRight w:val="0"/>
          <w:marTop w:val="0"/>
          <w:marBottom w:val="0"/>
          <w:divBdr>
            <w:top w:val="none" w:sz="0" w:space="0" w:color="auto"/>
            <w:left w:val="none" w:sz="0" w:space="0" w:color="auto"/>
            <w:bottom w:val="none" w:sz="0" w:space="0" w:color="auto"/>
            <w:right w:val="none" w:sz="0" w:space="0" w:color="auto"/>
          </w:divBdr>
        </w:div>
      </w:divsChild>
    </w:div>
    <w:div w:id="478233241">
      <w:bodyDiv w:val="1"/>
      <w:marLeft w:val="0"/>
      <w:marRight w:val="0"/>
      <w:marTop w:val="0"/>
      <w:marBottom w:val="0"/>
      <w:divBdr>
        <w:top w:val="none" w:sz="0" w:space="0" w:color="auto"/>
        <w:left w:val="none" w:sz="0" w:space="0" w:color="auto"/>
        <w:bottom w:val="none" w:sz="0" w:space="0" w:color="auto"/>
        <w:right w:val="none" w:sz="0" w:space="0" w:color="auto"/>
      </w:divBdr>
      <w:divsChild>
        <w:div w:id="1639146167">
          <w:marLeft w:val="640"/>
          <w:marRight w:val="0"/>
          <w:marTop w:val="0"/>
          <w:marBottom w:val="0"/>
          <w:divBdr>
            <w:top w:val="none" w:sz="0" w:space="0" w:color="auto"/>
            <w:left w:val="none" w:sz="0" w:space="0" w:color="auto"/>
            <w:bottom w:val="none" w:sz="0" w:space="0" w:color="auto"/>
            <w:right w:val="none" w:sz="0" w:space="0" w:color="auto"/>
          </w:divBdr>
        </w:div>
        <w:div w:id="588538437">
          <w:marLeft w:val="640"/>
          <w:marRight w:val="0"/>
          <w:marTop w:val="0"/>
          <w:marBottom w:val="0"/>
          <w:divBdr>
            <w:top w:val="none" w:sz="0" w:space="0" w:color="auto"/>
            <w:left w:val="none" w:sz="0" w:space="0" w:color="auto"/>
            <w:bottom w:val="none" w:sz="0" w:space="0" w:color="auto"/>
            <w:right w:val="none" w:sz="0" w:space="0" w:color="auto"/>
          </w:divBdr>
        </w:div>
        <w:div w:id="351954178">
          <w:marLeft w:val="640"/>
          <w:marRight w:val="0"/>
          <w:marTop w:val="0"/>
          <w:marBottom w:val="0"/>
          <w:divBdr>
            <w:top w:val="none" w:sz="0" w:space="0" w:color="auto"/>
            <w:left w:val="none" w:sz="0" w:space="0" w:color="auto"/>
            <w:bottom w:val="none" w:sz="0" w:space="0" w:color="auto"/>
            <w:right w:val="none" w:sz="0" w:space="0" w:color="auto"/>
          </w:divBdr>
        </w:div>
        <w:div w:id="415328918">
          <w:marLeft w:val="640"/>
          <w:marRight w:val="0"/>
          <w:marTop w:val="0"/>
          <w:marBottom w:val="0"/>
          <w:divBdr>
            <w:top w:val="none" w:sz="0" w:space="0" w:color="auto"/>
            <w:left w:val="none" w:sz="0" w:space="0" w:color="auto"/>
            <w:bottom w:val="none" w:sz="0" w:space="0" w:color="auto"/>
            <w:right w:val="none" w:sz="0" w:space="0" w:color="auto"/>
          </w:divBdr>
        </w:div>
        <w:div w:id="646059318">
          <w:marLeft w:val="640"/>
          <w:marRight w:val="0"/>
          <w:marTop w:val="0"/>
          <w:marBottom w:val="0"/>
          <w:divBdr>
            <w:top w:val="none" w:sz="0" w:space="0" w:color="auto"/>
            <w:left w:val="none" w:sz="0" w:space="0" w:color="auto"/>
            <w:bottom w:val="none" w:sz="0" w:space="0" w:color="auto"/>
            <w:right w:val="none" w:sz="0" w:space="0" w:color="auto"/>
          </w:divBdr>
        </w:div>
        <w:div w:id="919944216">
          <w:marLeft w:val="640"/>
          <w:marRight w:val="0"/>
          <w:marTop w:val="0"/>
          <w:marBottom w:val="0"/>
          <w:divBdr>
            <w:top w:val="none" w:sz="0" w:space="0" w:color="auto"/>
            <w:left w:val="none" w:sz="0" w:space="0" w:color="auto"/>
            <w:bottom w:val="none" w:sz="0" w:space="0" w:color="auto"/>
            <w:right w:val="none" w:sz="0" w:space="0" w:color="auto"/>
          </w:divBdr>
        </w:div>
        <w:div w:id="1963799994">
          <w:marLeft w:val="640"/>
          <w:marRight w:val="0"/>
          <w:marTop w:val="0"/>
          <w:marBottom w:val="0"/>
          <w:divBdr>
            <w:top w:val="none" w:sz="0" w:space="0" w:color="auto"/>
            <w:left w:val="none" w:sz="0" w:space="0" w:color="auto"/>
            <w:bottom w:val="none" w:sz="0" w:space="0" w:color="auto"/>
            <w:right w:val="none" w:sz="0" w:space="0" w:color="auto"/>
          </w:divBdr>
        </w:div>
        <w:div w:id="753471752">
          <w:marLeft w:val="640"/>
          <w:marRight w:val="0"/>
          <w:marTop w:val="0"/>
          <w:marBottom w:val="0"/>
          <w:divBdr>
            <w:top w:val="none" w:sz="0" w:space="0" w:color="auto"/>
            <w:left w:val="none" w:sz="0" w:space="0" w:color="auto"/>
            <w:bottom w:val="none" w:sz="0" w:space="0" w:color="auto"/>
            <w:right w:val="none" w:sz="0" w:space="0" w:color="auto"/>
          </w:divBdr>
        </w:div>
        <w:div w:id="1593857825">
          <w:marLeft w:val="640"/>
          <w:marRight w:val="0"/>
          <w:marTop w:val="0"/>
          <w:marBottom w:val="0"/>
          <w:divBdr>
            <w:top w:val="none" w:sz="0" w:space="0" w:color="auto"/>
            <w:left w:val="none" w:sz="0" w:space="0" w:color="auto"/>
            <w:bottom w:val="none" w:sz="0" w:space="0" w:color="auto"/>
            <w:right w:val="none" w:sz="0" w:space="0" w:color="auto"/>
          </w:divBdr>
        </w:div>
        <w:div w:id="667444554">
          <w:marLeft w:val="640"/>
          <w:marRight w:val="0"/>
          <w:marTop w:val="0"/>
          <w:marBottom w:val="0"/>
          <w:divBdr>
            <w:top w:val="none" w:sz="0" w:space="0" w:color="auto"/>
            <w:left w:val="none" w:sz="0" w:space="0" w:color="auto"/>
            <w:bottom w:val="none" w:sz="0" w:space="0" w:color="auto"/>
            <w:right w:val="none" w:sz="0" w:space="0" w:color="auto"/>
          </w:divBdr>
        </w:div>
        <w:div w:id="2009017082">
          <w:marLeft w:val="640"/>
          <w:marRight w:val="0"/>
          <w:marTop w:val="0"/>
          <w:marBottom w:val="0"/>
          <w:divBdr>
            <w:top w:val="none" w:sz="0" w:space="0" w:color="auto"/>
            <w:left w:val="none" w:sz="0" w:space="0" w:color="auto"/>
            <w:bottom w:val="none" w:sz="0" w:space="0" w:color="auto"/>
            <w:right w:val="none" w:sz="0" w:space="0" w:color="auto"/>
          </w:divBdr>
        </w:div>
        <w:div w:id="1150365082">
          <w:marLeft w:val="640"/>
          <w:marRight w:val="0"/>
          <w:marTop w:val="0"/>
          <w:marBottom w:val="0"/>
          <w:divBdr>
            <w:top w:val="none" w:sz="0" w:space="0" w:color="auto"/>
            <w:left w:val="none" w:sz="0" w:space="0" w:color="auto"/>
            <w:bottom w:val="none" w:sz="0" w:space="0" w:color="auto"/>
            <w:right w:val="none" w:sz="0" w:space="0" w:color="auto"/>
          </w:divBdr>
        </w:div>
        <w:div w:id="1926649354">
          <w:marLeft w:val="640"/>
          <w:marRight w:val="0"/>
          <w:marTop w:val="0"/>
          <w:marBottom w:val="0"/>
          <w:divBdr>
            <w:top w:val="none" w:sz="0" w:space="0" w:color="auto"/>
            <w:left w:val="none" w:sz="0" w:space="0" w:color="auto"/>
            <w:bottom w:val="none" w:sz="0" w:space="0" w:color="auto"/>
            <w:right w:val="none" w:sz="0" w:space="0" w:color="auto"/>
          </w:divBdr>
        </w:div>
        <w:div w:id="1638411062">
          <w:marLeft w:val="640"/>
          <w:marRight w:val="0"/>
          <w:marTop w:val="0"/>
          <w:marBottom w:val="0"/>
          <w:divBdr>
            <w:top w:val="none" w:sz="0" w:space="0" w:color="auto"/>
            <w:left w:val="none" w:sz="0" w:space="0" w:color="auto"/>
            <w:bottom w:val="none" w:sz="0" w:space="0" w:color="auto"/>
            <w:right w:val="none" w:sz="0" w:space="0" w:color="auto"/>
          </w:divBdr>
        </w:div>
        <w:div w:id="1232539355">
          <w:marLeft w:val="640"/>
          <w:marRight w:val="0"/>
          <w:marTop w:val="0"/>
          <w:marBottom w:val="0"/>
          <w:divBdr>
            <w:top w:val="none" w:sz="0" w:space="0" w:color="auto"/>
            <w:left w:val="none" w:sz="0" w:space="0" w:color="auto"/>
            <w:bottom w:val="none" w:sz="0" w:space="0" w:color="auto"/>
            <w:right w:val="none" w:sz="0" w:space="0" w:color="auto"/>
          </w:divBdr>
        </w:div>
        <w:div w:id="1742293063">
          <w:marLeft w:val="640"/>
          <w:marRight w:val="0"/>
          <w:marTop w:val="0"/>
          <w:marBottom w:val="0"/>
          <w:divBdr>
            <w:top w:val="none" w:sz="0" w:space="0" w:color="auto"/>
            <w:left w:val="none" w:sz="0" w:space="0" w:color="auto"/>
            <w:bottom w:val="none" w:sz="0" w:space="0" w:color="auto"/>
            <w:right w:val="none" w:sz="0" w:space="0" w:color="auto"/>
          </w:divBdr>
        </w:div>
        <w:div w:id="1496651355">
          <w:marLeft w:val="640"/>
          <w:marRight w:val="0"/>
          <w:marTop w:val="0"/>
          <w:marBottom w:val="0"/>
          <w:divBdr>
            <w:top w:val="none" w:sz="0" w:space="0" w:color="auto"/>
            <w:left w:val="none" w:sz="0" w:space="0" w:color="auto"/>
            <w:bottom w:val="none" w:sz="0" w:space="0" w:color="auto"/>
            <w:right w:val="none" w:sz="0" w:space="0" w:color="auto"/>
          </w:divBdr>
        </w:div>
        <w:div w:id="638851009">
          <w:marLeft w:val="640"/>
          <w:marRight w:val="0"/>
          <w:marTop w:val="0"/>
          <w:marBottom w:val="0"/>
          <w:divBdr>
            <w:top w:val="none" w:sz="0" w:space="0" w:color="auto"/>
            <w:left w:val="none" w:sz="0" w:space="0" w:color="auto"/>
            <w:bottom w:val="none" w:sz="0" w:space="0" w:color="auto"/>
            <w:right w:val="none" w:sz="0" w:space="0" w:color="auto"/>
          </w:divBdr>
        </w:div>
        <w:div w:id="1384478715">
          <w:marLeft w:val="640"/>
          <w:marRight w:val="0"/>
          <w:marTop w:val="0"/>
          <w:marBottom w:val="0"/>
          <w:divBdr>
            <w:top w:val="none" w:sz="0" w:space="0" w:color="auto"/>
            <w:left w:val="none" w:sz="0" w:space="0" w:color="auto"/>
            <w:bottom w:val="none" w:sz="0" w:space="0" w:color="auto"/>
            <w:right w:val="none" w:sz="0" w:space="0" w:color="auto"/>
          </w:divBdr>
        </w:div>
        <w:div w:id="317922074">
          <w:marLeft w:val="640"/>
          <w:marRight w:val="0"/>
          <w:marTop w:val="0"/>
          <w:marBottom w:val="0"/>
          <w:divBdr>
            <w:top w:val="none" w:sz="0" w:space="0" w:color="auto"/>
            <w:left w:val="none" w:sz="0" w:space="0" w:color="auto"/>
            <w:bottom w:val="none" w:sz="0" w:space="0" w:color="auto"/>
            <w:right w:val="none" w:sz="0" w:space="0" w:color="auto"/>
          </w:divBdr>
        </w:div>
        <w:div w:id="1158308522">
          <w:marLeft w:val="640"/>
          <w:marRight w:val="0"/>
          <w:marTop w:val="0"/>
          <w:marBottom w:val="0"/>
          <w:divBdr>
            <w:top w:val="none" w:sz="0" w:space="0" w:color="auto"/>
            <w:left w:val="none" w:sz="0" w:space="0" w:color="auto"/>
            <w:bottom w:val="none" w:sz="0" w:space="0" w:color="auto"/>
            <w:right w:val="none" w:sz="0" w:space="0" w:color="auto"/>
          </w:divBdr>
        </w:div>
        <w:div w:id="1270313914">
          <w:marLeft w:val="640"/>
          <w:marRight w:val="0"/>
          <w:marTop w:val="0"/>
          <w:marBottom w:val="0"/>
          <w:divBdr>
            <w:top w:val="none" w:sz="0" w:space="0" w:color="auto"/>
            <w:left w:val="none" w:sz="0" w:space="0" w:color="auto"/>
            <w:bottom w:val="none" w:sz="0" w:space="0" w:color="auto"/>
            <w:right w:val="none" w:sz="0" w:space="0" w:color="auto"/>
          </w:divBdr>
        </w:div>
        <w:div w:id="1158301255">
          <w:marLeft w:val="640"/>
          <w:marRight w:val="0"/>
          <w:marTop w:val="0"/>
          <w:marBottom w:val="0"/>
          <w:divBdr>
            <w:top w:val="none" w:sz="0" w:space="0" w:color="auto"/>
            <w:left w:val="none" w:sz="0" w:space="0" w:color="auto"/>
            <w:bottom w:val="none" w:sz="0" w:space="0" w:color="auto"/>
            <w:right w:val="none" w:sz="0" w:space="0" w:color="auto"/>
          </w:divBdr>
        </w:div>
        <w:div w:id="621112821">
          <w:marLeft w:val="640"/>
          <w:marRight w:val="0"/>
          <w:marTop w:val="0"/>
          <w:marBottom w:val="0"/>
          <w:divBdr>
            <w:top w:val="none" w:sz="0" w:space="0" w:color="auto"/>
            <w:left w:val="none" w:sz="0" w:space="0" w:color="auto"/>
            <w:bottom w:val="none" w:sz="0" w:space="0" w:color="auto"/>
            <w:right w:val="none" w:sz="0" w:space="0" w:color="auto"/>
          </w:divBdr>
        </w:div>
        <w:div w:id="2035883606">
          <w:marLeft w:val="640"/>
          <w:marRight w:val="0"/>
          <w:marTop w:val="0"/>
          <w:marBottom w:val="0"/>
          <w:divBdr>
            <w:top w:val="none" w:sz="0" w:space="0" w:color="auto"/>
            <w:left w:val="none" w:sz="0" w:space="0" w:color="auto"/>
            <w:bottom w:val="none" w:sz="0" w:space="0" w:color="auto"/>
            <w:right w:val="none" w:sz="0" w:space="0" w:color="auto"/>
          </w:divBdr>
        </w:div>
        <w:div w:id="1395352249">
          <w:marLeft w:val="640"/>
          <w:marRight w:val="0"/>
          <w:marTop w:val="0"/>
          <w:marBottom w:val="0"/>
          <w:divBdr>
            <w:top w:val="none" w:sz="0" w:space="0" w:color="auto"/>
            <w:left w:val="none" w:sz="0" w:space="0" w:color="auto"/>
            <w:bottom w:val="none" w:sz="0" w:space="0" w:color="auto"/>
            <w:right w:val="none" w:sz="0" w:space="0" w:color="auto"/>
          </w:divBdr>
        </w:div>
        <w:div w:id="191041339">
          <w:marLeft w:val="640"/>
          <w:marRight w:val="0"/>
          <w:marTop w:val="0"/>
          <w:marBottom w:val="0"/>
          <w:divBdr>
            <w:top w:val="none" w:sz="0" w:space="0" w:color="auto"/>
            <w:left w:val="none" w:sz="0" w:space="0" w:color="auto"/>
            <w:bottom w:val="none" w:sz="0" w:space="0" w:color="auto"/>
            <w:right w:val="none" w:sz="0" w:space="0" w:color="auto"/>
          </w:divBdr>
        </w:div>
        <w:div w:id="1516848368">
          <w:marLeft w:val="640"/>
          <w:marRight w:val="0"/>
          <w:marTop w:val="0"/>
          <w:marBottom w:val="0"/>
          <w:divBdr>
            <w:top w:val="none" w:sz="0" w:space="0" w:color="auto"/>
            <w:left w:val="none" w:sz="0" w:space="0" w:color="auto"/>
            <w:bottom w:val="none" w:sz="0" w:space="0" w:color="auto"/>
            <w:right w:val="none" w:sz="0" w:space="0" w:color="auto"/>
          </w:divBdr>
        </w:div>
        <w:div w:id="1256741497">
          <w:marLeft w:val="640"/>
          <w:marRight w:val="0"/>
          <w:marTop w:val="0"/>
          <w:marBottom w:val="0"/>
          <w:divBdr>
            <w:top w:val="none" w:sz="0" w:space="0" w:color="auto"/>
            <w:left w:val="none" w:sz="0" w:space="0" w:color="auto"/>
            <w:bottom w:val="none" w:sz="0" w:space="0" w:color="auto"/>
            <w:right w:val="none" w:sz="0" w:space="0" w:color="auto"/>
          </w:divBdr>
        </w:div>
        <w:div w:id="144394760">
          <w:marLeft w:val="640"/>
          <w:marRight w:val="0"/>
          <w:marTop w:val="0"/>
          <w:marBottom w:val="0"/>
          <w:divBdr>
            <w:top w:val="none" w:sz="0" w:space="0" w:color="auto"/>
            <w:left w:val="none" w:sz="0" w:space="0" w:color="auto"/>
            <w:bottom w:val="none" w:sz="0" w:space="0" w:color="auto"/>
            <w:right w:val="none" w:sz="0" w:space="0" w:color="auto"/>
          </w:divBdr>
        </w:div>
        <w:div w:id="866017407">
          <w:marLeft w:val="640"/>
          <w:marRight w:val="0"/>
          <w:marTop w:val="0"/>
          <w:marBottom w:val="0"/>
          <w:divBdr>
            <w:top w:val="none" w:sz="0" w:space="0" w:color="auto"/>
            <w:left w:val="none" w:sz="0" w:space="0" w:color="auto"/>
            <w:bottom w:val="none" w:sz="0" w:space="0" w:color="auto"/>
            <w:right w:val="none" w:sz="0" w:space="0" w:color="auto"/>
          </w:divBdr>
        </w:div>
        <w:div w:id="2096856748">
          <w:marLeft w:val="640"/>
          <w:marRight w:val="0"/>
          <w:marTop w:val="0"/>
          <w:marBottom w:val="0"/>
          <w:divBdr>
            <w:top w:val="none" w:sz="0" w:space="0" w:color="auto"/>
            <w:left w:val="none" w:sz="0" w:space="0" w:color="auto"/>
            <w:bottom w:val="none" w:sz="0" w:space="0" w:color="auto"/>
            <w:right w:val="none" w:sz="0" w:space="0" w:color="auto"/>
          </w:divBdr>
        </w:div>
        <w:div w:id="1043098637">
          <w:marLeft w:val="640"/>
          <w:marRight w:val="0"/>
          <w:marTop w:val="0"/>
          <w:marBottom w:val="0"/>
          <w:divBdr>
            <w:top w:val="none" w:sz="0" w:space="0" w:color="auto"/>
            <w:left w:val="none" w:sz="0" w:space="0" w:color="auto"/>
            <w:bottom w:val="none" w:sz="0" w:space="0" w:color="auto"/>
            <w:right w:val="none" w:sz="0" w:space="0" w:color="auto"/>
          </w:divBdr>
        </w:div>
        <w:div w:id="1672097848">
          <w:marLeft w:val="640"/>
          <w:marRight w:val="0"/>
          <w:marTop w:val="0"/>
          <w:marBottom w:val="0"/>
          <w:divBdr>
            <w:top w:val="none" w:sz="0" w:space="0" w:color="auto"/>
            <w:left w:val="none" w:sz="0" w:space="0" w:color="auto"/>
            <w:bottom w:val="none" w:sz="0" w:space="0" w:color="auto"/>
            <w:right w:val="none" w:sz="0" w:space="0" w:color="auto"/>
          </w:divBdr>
        </w:div>
        <w:div w:id="1677926498">
          <w:marLeft w:val="640"/>
          <w:marRight w:val="0"/>
          <w:marTop w:val="0"/>
          <w:marBottom w:val="0"/>
          <w:divBdr>
            <w:top w:val="none" w:sz="0" w:space="0" w:color="auto"/>
            <w:left w:val="none" w:sz="0" w:space="0" w:color="auto"/>
            <w:bottom w:val="none" w:sz="0" w:space="0" w:color="auto"/>
            <w:right w:val="none" w:sz="0" w:space="0" w:color="auto"/>
          </w:divBdr>
        </w:div>
        <w:div w:id="1459756816">
          <w:marLeft w:val="640"/>
          <w:marRight w:val="0"/>
          <w:marTop w:val="0"/>
          <w:marBottom w:val="0"/>
          <w:divBdr>
            <w:top w:val="none" w:sz="0" w:space="0" w:color="auto"/>
            <w:left w:val="none" w:sz="0" w:space="0" w:color="auto"/>
            <w:bottom w:val="none" w:sz="0" w:space="0" w:color="auto"/>
            <w:right w:val="none" w:sz="0" w:space="0" w:color="auto"/>
          </w:divBdr>
        </w:div>
        <w:div w:id="653146419">
          <w:marLeft w:val="640"/>
          <w:marRight w:val="0"/>
          <w:marTop w:val="0"/>
          <w:marBottom w:val="0"/>
          <w:divBdr>
            <w:top w:val="none" w:sz="0" w:space="0" w:color="auto"/>
            <w:left w:val="none" w:sz="0" w:space="0" w:color="auto"/>
            <w:bottom w:val="none" w:sz="0" w:space="0" w:color="auto"/>
            <w:right w:val="none" w:sz="0" w:space="0" w:color="auto"/>
          </w:divBdr>
        </w:div>
        <w:div w:id="1949115115">
          <w:marLeft w:val="640"/>
          <w:marRight w:val="0"/>
          <w:marTop w:val="0"/>
          <w:marBottom w:val="0"/>
          <w:divBdr>
            <w:top w:val="none" w:sz="0" w:space="0" w:color="auto"/>
            <w:left w:val="none" w:sz="0" w:space="0" w:color="auto"/>
            <w:bottom w:val="none" w:sz="0" w:space="0" w:color="auto"/>
            <w:right w:val="none" w:sz="0" w:space="0" w:color="auto"/>
          </w:divBdr>
        </w:div>
        <w:div w:id="795026048">
          <w:marLeft w:val="640"/>
          <w:marRight w:val="0"/>
          <w:marTop w:val="0"/>
          <w:marBottom w:val="0"/>
          <w:divBdr>
            <w:top w:val="none" w:sz="0" w:space="0" w:color="auto"/>
            <w:left w:val="none" w:sz="0" w:space="0" w:color="auto"/>
            <w:bottom w:val="none" w:sz="0" w:space="0" w:color="auto"/>
            <w:right w:val="none" w:sz="0" w:space="0" w:color="auto"/>
          </w:divBdr>
        </w:div>
        <w:div w:id="732124556">
          <w:marLeft w:val="640"/>
          <w:marRight w:val="0"/>
          <w:marTop w:val="0"/>
          <w:marBottom w:val="0"/>
          <w:divBdr>
            <w:top w:val="none" w:sz="0" w:space="0" w:color="auto"/>
            <w:left w:val="none" w:sz="0" w:space="0" w:color="auto"/>
            <w:bottom w:val="none" w:sz="0" w:space="0" w:color="auto"/>
            <w:right w:val="none" w:sz="0" w:space="0" w:color="auto"/>
          </w:divBdr>
        </w:div>
        <w:div w:id="150143929">
          <w:marLeft w:val="640"/>
          <w:marRight w:val="0"/>
          <w:marTop w:val="0"/>
          <w:marBottom w:val="0"/>
          <w:divBdr>
            <w:top w:val="none" w:sz="0" w:space="0" w:color="auto"/>
            <w:left w:val="none" w:sz="0" w:space="0" w:color="auto"/>
            <w:bottom w:val="none" w:sz="0" w:space="0" w:color="auto"/>
            <w:right w:val="none" w:sz="0" w:space="0" w:color="auto"/>
          </w:divBdr>
        </w:div>
        <w:div w:id="1451246245">
          <w:marLeft w:val="640"/>
          <w:marRight w:val="0"/>
          <w:marTop w:val="0"/>
          <w:marBottom w:val="0"/>
          <w:divBdr>
            <w:top w:val="none" w:sz="0" w:space="0" w:color="auto"/>
            <w:left w:val="none" w:sz="0" w:space="0" w:color="auto"/>
            <w:bottom w:val="none" w:sz="0" w:space="0" w:color="auto"/>
            <w:right w:val="none" w:sz="0" w:space="0" w:color="auto"/>
          </w:divBdr>
        </w:div>
        <w:div w:id="1417439531">
          <w:marLeft w:val="640"/>
          <w:marRight w:val="0"/>
          <w:marTop w:val="0"/>
          <w:marBottom w:val="0"/>
          <w:divBdr>
            <w:top w:val="none" w:sz="0" w:space="0" w:color="auto"/>
            <w:left w:val="none" w:sz="0" w:space="0" w:color="auto"/>
            <w:bottom w:val="none" w:sz="0" w:space="0" w:color="auto"/>
            <w:right w:val="none" w:sz="0" w:space="0" w:color="auto"/>
          </w:divBdr>
        </w:div>
        <w:div w:id="1139495293">
          <w:marLeft w:val="640"/>
          <w:marRight w:val="0"/>
          <w:marTop w:val="0"/>
          <w:marBottom w:val="0"/>
          <w:divBdr>
            <w:top w:val="none" w:sz="0" w:space="0" w:color="auto"/>
            <w:left w:val="none" w:sz="0" w:space="0" w:color="auto"/>
            <w:bottom w:val="none" w:sz="0" w:space="0" w:color="auto"/>
            <w:right w:val="none" w:sz="0" w:space="0" w:color="auto"/>
          </w:divBdr>
        </w:div>
        <w:div w:id="1412459364">
          <w:marLeft w:val="640"/>
          <w:marRight w:val="0"/>
          <w:marTop w:val="0"/>
          <w:marBottom w:val="0"/>
          <w:divBdr>
            <w:top w:val="none" w:sz="0" w:space="0" w:color="auto"/>
            <w:left w:val="none" w:sz="0" w:space="0" w:color="auto"/>
            <w:bottom w:val="none" w:sz="0" w:space="0" w:color="auto"/>
            <w:right w:val="none" w:sz="0" w:space="0" w:color="auto"/>
          </w:divBdr>
        </w:div>
        <w:div w:id="2108651103">
          <w:marLeft w:val="640"/>
          <w:marRight w:val="0"/>
          <w:marTop w:val="0"/>
          <w:marBottom w:val="0"/>
          <w:divBdr>
            <w:top w:val="none" w:sz="0" w:space="0" w:color="auto"/>
            <w:left w:val="none" w:sz="0" w:space="0" w:color="auto"/>
            <w:bottom w:val="none" w:sz="0" w:space="0" w:color="auto"/>
            <w:right w:val="none" w:sz="0" w:space="0" w:color="auto"/>
          </w:divBdr>
        </w:div>
        <w:div w:id="1348294939">
          <w:marLeft w:val="640"/>
          <w:marRight w:val="0"/>
          <w:marTop w:val="0"/>
          <w:marBottom w:val="0"/>
          <w:divBdr>
            <w:top w:val="none" w:sz="0" w:space="0" w:color="auto"/>
            <w:left w:val="none" w:sz="0" w:space="0" w:color="auto"/>
            <w:bottom w:val="none" w:sz="0" w:space="0" w:color="auto"/>
            <w:right w:val="none" w:sz="0" w:space="0" w:color="auto"/>
          </w:divBdr>
        </w:div>
        <w:div w:id="2082942844">
          <w:marLeft w:val="640"/>
          <w:marRight w:val="0"/>
          <w:marTop w:val="0"/>
          <w:marBottom w:val="0"/>
          <w:divBdr>
            <w:top w:val="none" w:sz="0" w:space="0" w:color="auto"/>
            <w:left w:val="none" w:sz="0" w:space="0" w:color="auto"/>
            <w:bottom w:val="none" w:sz="0" w:space="0" w:color="auto"/>
            <w:right w:val="none" w:sz="0" w:space="0" w:color="auto"/>
          </w:divBdr>
        </w:div>
        <w:div w:id="1361663606">
          <w:marLeft w:val="640"/>
          <w:marRight w:val="0"/>
          <w:marTop w:val="0"/>
          <w:marBottom w:val="0"/>
          <w:divBdr>
            <w:top w:val="none" w:sz="0" w:space="0" w:color="auto"/>
            <w:left w:val="none" w:sz="0" w:space="0" w:color="auto"/>
            <w:bottom w:val="none" w:sz="0" w:space="0" w:color="auto"/>
            <w:right w:val="none" w:sz="0" w:space="0" w:color="auto"/>
          </w:divBdr>
        </w:div>
        <w:div w:id="236987934">
          <w:marLeft w:val="640"/>
          <w:marRight w:val="0"/>
          <w:marTop w:val="0"/>
          <w:marBottom w:val="0"/>
          <w:divBdr>
            <w:top w:val="none" w:sz="0" w:space="0" w:color="auto"/>
            <w:left w:val="none" w:sz="0" w:space="0" w:color="auto"/>
            <w:bottom w:val="none" w:sz="0" w:space="0" w:color="auto"/>
            <w:right w:val="none" w:sz="0" w:space="0" w:color="auto"/>
          </w:divBdr>
        </w:div>
        <w:div w:id="1674333692">
          <w:marLeft w:val="640"/>
          <w:marRight w:val="0"/>
          <w:marTop w:val="0"/>
          <w:marBottom w:val="0"/>
          <w:divBdr>
            <w:top w:val="none" w:sz="0" w:space="0" w:color="auto"/>
            <w:left w:val="none" w:sz="0" w:space="0" w:color="auto"/>
            <w:bottom w:val="none" w:sz="0" w:space="0" w:color="auto"/>
            <w:right w:val="none" w:sz="0" w:space="0" w:color="auto"/>
          </w:divBdr>
        </w:div>
        <w:div w:id="1446541706">
          <w:marLeft w:val="640"/>
          <w:marRight w:val="0"/>
          <w:marTop w:val="0"/>
          <w:marBottom w:val="0"/>
          <w:divBdr>
            <w:top w:val="none" w:sz="0" w:space="0" w:color="auto"/>
            <w:left w:val="none" w:sz="0" w:space="0" w:color="auto"/>
            <w:bottom w:val="none" w:sz="0" w:space="0" w:color="auto"/>
            <w:right w:val="none" w:sz="0" w:space="0" w:color="auto"/>
          </w:divBdr>
        </w:div>
        <w:div w:id="1322008619">
          <w:marLeft w:val="640"/>
          <w:marRight w:val="0"/>
          <w:marTop w:val="0"/>
          <w:marBottom w:val="0"/>
          <w:divBdr>
            <w:top w:val="none" w:sz="0" w:space="0" w:color="auto"/>
            <w:left w:val="none" w:sz="0" w:space="0" w:color="auto"/>
            <w:bottom w:val="none" w:sz="0" w:space="0" w:color="auto"/>
            <w:right w:val="none" w:sz="0" w:space="0" w:color="auto"/>
          </w:divBdr>
        </w:div>
        <w:div w:id="1421637545">
          <w:marLeft w:val="640"/>
          <w:marRight w:val="0"/>
          <w:marTop w:val="0"/>
          <w:marBottom w:val="0"/>
          <w:divBdr>
            <w:top w:val="none" w:sz="0" w:space="0" w:color="auto"/>
            <w:left w:val="none" w:sz="0" w:space="0" w:color="auto"/>
            <w:bottom w:val="none" w:sz="0" w:space="0" w:color="auto"/>
            <w:right w:val="none" w:sz="0" w:space="0" w:color="auto"/>
          </w:divBdr>
        </w:div>
        <w:div w:id="881863970">
          <w:marLeft w:val="640"/>
          <w:marRight w:val="0"/>
          <w:marTop w:val="0"/>
          <w:marBottom w:val="0"/>
          <w:divBdr>
            <w:top w:val="none" w:sz="0" w:space="0" w:color="auto"/>
            <w:left w:val="none" w:sz="0" w:space="0" w:color="auto"/>
            <w:bottom w:val="none" w:sz="0" w:space="0" w:color="auto"/>
            <w:right w:val="none" w:sz="0" w:space="0" w:color="auto"/>
          </w:divBdr>
        </w:div>
        <w:div w:id="301890954">
          <w:marLeft w:val="640"/>
          <w:marRight w:val="0"/>
          <w:marTop w:val="0"/>
          <w:marBottom w:val="0"/>
          <w:divBdr>
            <w:top w:val="none" w:sz="0" w:space="0" w:color="auto"/>
            <w:left w:val="none" w:sz="0" w:space="0" w:color="auto"/>
            <w:bottom w:val="none" w:sz="0" w:space="0" w:color="auto"/>
            <w:right w:val="none" w:sz="0" w:space="0" w:color="auto"/>
          </w:divBdr>
        </w:div>
        <w:div w:id="1269384892">
          <w:marLeft w:val="640"/>
          <w:marRight w:val="0"/>
          <w:marTop w:val="0"/>
          <w:marBottom w:val="0"/>
          <w:divBdr>
            <w:top w:val="none" w:sz="0" w:space="0" w:color="auto"/>
            <w:left w:val="none" w:sz="0" w:space="0" w:color="auto"/>
            <w:bottom w:val="none" w:sz="0" w:space="0" w:color="auto"/>
            <w:right w:val="none" w:sz="0" w:space="0" w:color="auto"/>
          </w:divBdr>
        </w:div>
        <w:div w:id="836193614">
          <w:marLeft w:val="640"/>
          <w:marRight w:val="0"/>
          <w:marTop w:val="0"/>
          <w:marBottom w:val="0"/>
          <w:divBdr>
            <w:top w:val="none" w:sz="0" w:space="0" w:color="auto"/>
            <w:left w:val="none" w:sz="0" w:space="0" w:color="auto"/>
            <w:bottom w:val="none" w:sz="0" w:space="0" w:color="auto"/>
            <w:right w:val="none" w:sz="0" w:space="0" w:color="auto"/>
          </w:divBdr>
        </w:div>
        <w:div w:id="922304432">
          <w:marLeft w:val="640"/>
          <w:marRight w:val="0"/>
          <w:marTop w:val="0"/>
          <w:marBottom w:val="0"/>
          <w:divBdr>
            <w:top w:val="none" w:sz="0" w:space="0" w:color="auto"/>
            <w:left w:val="none" w:sz="0" w:space="0" w:color="auto"/>
            <w:bottom w:val="none" w:sz="0" w:space="0" w:color="auto"/>
            <w:right w:val="none" w:sz="0" w:space="0" w:color="auto"/>
          </w:divBdr>
        </w:div>
        <w:div w:id="1652900896">
          <w:marLeft w:val="640"/>
          <w:marRight w:val="0"/>
          <w:marTop w:val="0"/>
          <w:marBottom w:val="0"/>
          <w:divBdr>
            <w:top w:val="none" w:sz="0" w:space="0" w:color="auto"/>
            <w:left w:val="none" w:sz="0" w:space="0" w:color="auto"/>
            <w:bottom w:val="none" w:sz="0" w:space="0" w:color="auto"/>
            <w:right w:val="none" w:sz="0" w:space="0" w:color="auto"/>
          </w:divBdr>
        </w:div>
        <w:div w:id="196241136">
          <w:marLeft w:val="640"/>
          <w:marRight w:val="0"/>
          <w:marTop w:val="0"/>
          <w:marBottom w:val="0"/>
          <w:divBdr>
            <w:top w:val="none" w:sz="0" w:space="0" w:color="auto"/>
            <w:left w:val="none" w:sz="0" w:space="0" w:color="auto"/>
            <w:bottom w:val="none" w:sz="0" w:space="0" w:color="auto"/>
            <w:right w:val="none" w:sz="0" w:space="0" w:color="auto"/>
          </w:divBdr>
        </w:div>
        <w:div w:id="1010719857">
          <w:marLeft w:val="640"/>
          <w:marRight w:val="0"/>
          <w:marTop w:val="0"/>
          <w:marBottom w:val="0"/>
          <w:divBdr>
            <w:top w:val="none" w:sz="0" w:space="0" w:color="auto"/>
            <w:left w:val="none" w:sz="0" w:space="0" w:color="auto"/>
            <w:bottom w:val="none" w:sz="0" w:space="0" w:color="auto"/>
            <w:right w:val="none" w:sz="0" w:space="0" w:color="auto"/>
          </w:divBdr>
        </w:div>
        <w:div w:id="2077123511">
          <w:marLeft w:val="640"/>
          <w:marRight w:val="0"/>
          <w:marTop w:val="0"/>
          <w:marBottom w:val="0"/>
          <w:divBdr>
            <w:top w:val="none" w:sz="0" w:space="0" w:color="auto"/>
            <w:left w:val="none" w:sz="0" w:space="0" w:color="auto"/>
            <w:bottom w:val="none" w:sz="0" w:space="0" w:color="auto"/>
            <w:right w:val="none" w:sz="0" w:space="0" w:color="auto"/>
          </w:divBdr>
        </w:div>
        <w:div w:id="2050717442">
          <w:marLeft w:val="640"/>
          <w:marRight w:val="0"/>
          <w:marTop w:val="0"/>
          <w:marBottom w:val="0"/>
          <w:divBdr>
            <w:top w:val="none" w:sz="0" w:space="0" w:color="auto"/>
            <w:left w:val="none" w:sz="0" w:space="0" w:color="auto"/>
            <w:bottom w:val="none" w:sz="0" w:space="0" w:color="auto"/>
            <w:right w:val="none" w:sz="0" w:space="0" w:color="auto"/>
          </w:divBdr>
        </w:div>
        <w:div w:id="686828297">
          <w:marLeft w:val="640"/>
          <w:marRight w:val="0"/>
          <w:marTop w:val="0"/>
          <w:marBottom w:val="0"/>
          <w:divBdr>
            <w:top w:val="none" w:sz="0" w:space="0" w:color="auto"/>
            <w:left w:val="none" w:sz="0" w:space="0" w:color="auto"/>
            <w:bottom w:val="none" w:sz="0" w:space="0" w:color="auto"/>
            <w:right w:val="none" w:sz="0" w:space="0" w:color="auto"/>
          </w:divBdr>
        </w:div>
        <w:div w:id="300230778">
          <w:marLeft w:val="640"/>
          <w:marRight w:val="0"/>
          <w:marTop w:val="0"/>
          <w:marBottom w:val="0"/>
          <w:divBdr>
            <w:top w:val="none" w:sz="0" w:space="0" w:color="auto"/>
            <w:left w:val="none" w:sz="0" w:space="0" w:color="auto"/>
            <w:bottom w:val="none" w:sz="0" w:space="0" w:color="auto"/>
            <w:right w:val="none" w:sz="0" w:space="0" w:color="auto"/>
          </w:divBdr>
        </w:div>
        <w:div w:id="1827551138">
          <w:marLeft w:val="640"/>
          <w:marRight w:val="0"/>
          <w:marTop w:val="0"/>
          <w:marBottom w:val="0"/>
          <w:divBdr>
            <w:top w:val="none" w:sz="0" w:space="0" w:color="auto"/>
            <w:left w:val="none" w:sz="0" w:space="0" w:color="auto"/>
            <w:bottom w:val="none" w:sz="0" w:space="0" w:color="auto"/>
            <w:right w:val="none" w:sz="0" w:space="0" w:color="auto"/>
          </w:divBdr>
        </w:div>
        <w:div w:id="1803616369">
          <w:marLeft w:val="640"/>
          <w:marRight w:val="0"/>
          <w:marTop w:val="0"/>
          <w:marBottom w:val="0"/>
          <w:divBdr>
            <w:top w:val="none" w:sz="0" w:space="0" w:color="auto"/>
            <w:left w:val="none" w:sz="0" w:space="0" w:color="auto"/>
            <w:bottom w:val="none" w:sz="0" w:space="0" w:color="auto"/>
            <w:right w:val="none" w:sz="0" w:space="0" w:color="auto"/>
          </w:divBdr>
        </w:div>
        <w:div w:id="1746802332">
          <w:marLeft w:val="640"/>
          <w:marRight w:val="0"/>
          <w:marTop w:val="0"/>
          <w:marBottom w:val="0"/>
          <w:divBdr>
            <w:top w:val="none" w:sz="0" w:space="0" w:color="auto"/>
            <w:left w:val="none" w:sz="0" w:space="0" w:color="auto"/>
            <w:bottom w:val="none" w:sz="0" w:space="0" w:color="auto"/>
            <w:right w:val="none" w:sz="0" w:space="0" w:color="auto"/>
          </w:divBdr>
        </w:div>
        <w:div w:id="1657877471">
          <w:marLeft w:val="640"/>
          <w:marRight w:val="0"/>
          <w:marTop w:val="0"/>
          <w:marBottom w:val="0"/>
          <w:divBdr>
            <w:top w:val="none" w:sz="0" w:space="0" w:color="auto"/>
            <w:left w:val="none" w:sz="0" w:space="0" w:color="auto"/>
            <w:bottom w:val="none" w:sz="0" w:space="0" w:color="auto"/>
            <w:right w:val="none" w:sz="0" w:space="0" w:color="auto"/>
          </w:divBdr>
        </w:div>
        <w:div w:id="2015570178">
          <w:marLeft w:val="640"/>
          <w:marRight w:val="0"/>
          <w:marTop w:val="0"/>
          <w:marBottom w:val="0"/>
          <w:divBdr>
            <w:top w:val="none" w:sz="0" w:space="0" w:color="auto"/>
            <w:left w:val="none" w:sz="0" w:space="0" w:color="auto"/>
            <w:bottom w:val="none" w:sz="0" w:space="0" w:color="auto"/>
            <w:right w:val="none" w:sz="0" w:space="0" w:color="auto"/>
          </w:divBdr>
        </w:div>
        <w:div w:id="1068916242">
          <w:marLeft w:val="640"/>
          <w:marRight w:val="0"/>
          <w:marTop w:val="0"/>
          <w:marBottom w:val="0"/>
          <w:divBdr>
            <w:top w:val="none" w:sz="0" w:space="0" w:color="auto"/>
            <w:left w:val="none" w:sz="0" w:space="0" w:color="auto"/>
            <w:bottom w:val="none" w:sz="0" w:space="0" w:color="auto"/>
            <w:right w:val="none" w:sz="0" w:space="0" w:color="auto"/>
          </w:divBdr>
        </w:div>
        <w:div w:id="1876040052">
          <w:marLeft w:val="640"/>
          <w:marRight w:val="0"/>
          <w:marTop w:val="0"/>
          <w:marBottom w:val="0"/>
          <w:divBdr>
            <w:top w:val="none" w:sz="0" w:space="0" w:color="auto"/>
            <w:left w:val="none" w:sz="0" w:space="0" w:color="auto"/>
            <w:bottom w:val="none" w:sz="0" w:space="0" w:color="auto"/>
            <w:right w:val="none" w:sz="0" w:space="0" w:color="auto"/>
          </w:divBdr>
        </w:div>
        <w:div w:id="79110092">
          <w:marLeft w:val="640"/>
          <w:marRight w:val="0"/>
          <w:marTop w:val="0"/>
          <w:marBottom w:val="0"/>
          <w:divBdr>
            <w:top w:val="none" w:sz="0" w:space="0" w:color="auto"/>
            <w:left w:val="none" w:sz="0" w:space="0" w:color="auto"/>
            <w:bottom w:val="none" w:sz="0" w:space="0" w:color="auto"/>
            <w:right w:val="none" w:sz="0" w:space="0" w:color="auto"/>
          </w:divBdr>
        </w:div>
        <w:div w:id="1987929807">
          <w:marLeft w:val="640"/>
          <w:marRight w:val="0"/>
          <w:marTop w:val="0"/>
          <w:marBottom w:val="0"/>
          <w:divBdr>
            <w:top w:val="none" w:sz="0" w:space="0" w:color="auto"/>
            <w:left w:val="none" w:sz="0" w:space="0" w:color="auto"/>
            <w:bottom w:val="none" w:sz="0" w:space="0" w:color="auto"/>
            <w:right w:val="none" w:sz="0" w:space="0" w:color="auto"/>
          </w:divBdr>
        </w:div>
        <w:div w:id="1088160953">
          <w:marLeft w:val="640"/>
          <w:marRight w:val="0"/>
          <w:marTop w:val="0"/>
          <w:marBottom w:val="0"/>
          <w:divBdr>
            <w:top w:val="none" w:sz="0" w:space="0" w:color="auto"/>
            <w:left w:val="none" w:sz="0" w:space="0" w:color="auto"/>
            <w:bottom w:val="none" w:sz="0" w:space="0" w:color="auto"/>
            <w:right w:val="none" w:sz="0" w:space="0" w:color="auto"/>
          </w:divBdr>
        </w:div>
        <w:div w:id="1040327769">
          <w:marLeft w:val="640"/>
          <w:marRight w:val="0"/>
          <w:marTop w:val="0"/>
          <w:marBottom w:val="0"/>
          <w:divBdr>
            <w:top w:val="none" w:sz="0" w:space="0" w:color="auto"/>
            <w:left w:val="none" w:sz="0" w:space="0" w:color="auto"/>
            <w:bottom w:val="none" w:sz="0" w:space="0" w:color="auto"/>
            <w:right w:val="none" w:sz="0" w:space="0" w:color="auto"/>
          </w:divBdr>
        </w:div>
        <w:div w:id="38408509">
          <w:marLeft w:val="640"/>
          <w:marRight w:val="0"/>
          <w:marTop w:val="0"/>
          <w:marBottom w:val="0"/>
          <w:divBdr>
            <w:top w:val="none" w:sz="0" w:space="0" w:color="auto"/>
            <w:left w:val="none" w:sz="0" w:space="0" w:color="auto"/>
            <w:bottom w:val="none" w:sz="0" w:space="0" w:color="auto"/>
            <w:right w:val="none" w:sz="0" w:space="0" w:color="auto"/>
          </w:divBdr>
        </w:div>
        <w:div w:id="1443962356">
          <w:marLeft w:val="640"/>
          <w:marRight w:val="0"/>
          <w:marTop w:val="0"/>
          <w:marBottom w:val="0"/>
          <w:divBdr>
            <w:top w:val="none" w:sz="0" w:space="0" w:color="auto"/>
            <w:left w:val="none" w:sz="0" w:space="0" w:color="auto"/>
            <w:bottom w:val="none" w:sz="0" w:space="0" w:color="auto"/>
            <w:right w:val="none" w:sz="0" w:space="0" w:color="auto"/>
          </w:divBdr>
        </w:div>
        <w:div w:id="927736713">
          <w:marLeft w:val="640"/>
          <w:marRight w:val="0"/>
          <w:marTop w:val="0"/>
          <w:marBottom w:val="0"/>
          <w:divBdr>
            <w:top w:val="none" w:sz="0" w:space="0" w:color="auto"/>
            <w:left w:val="none" w:sz="0" w:space="0" w:color="auto"/>
            <w:bottom w:val="none" w:sz="0" w:space="0" w:color="auto"/>
            <w:right w:val="none" w:sz="0" w:space="0" w:color="auto"/>
          </w:divBdr>
        </w:div>
        <w:div w:id="1259171243">
          <w:marLeft w:val="640"/>
          <w:marRight w:val="0"/>
          <w:marTop w:val="0"/>
          <w:marBottom w:val="0"/>
          <w:divBdr>
            <w:top w:val="none" w:sz="0" w:space="0" w:color="auto"/>
            <w:left w:val="none" w:sz="0" w:space="0" w:color="auto"/>
            <w:bottom w:val="none" w:sz="0" w:space="0" w:color="auto"/>
            <w:right w:val="none" w:sz="0" w:space="0" w:color="auto"/>
          </w:divBdr>
        </w:div>
        <w:div w:id="1409690646">
          <w:marLeft w:val="640"/>
          <w:marRight w:val="0"/>
          <w:marTop w:val="0"/>
          <w:marBottom w:val="0"/>
          <w:divBdr>
            <w:top w:val="none" w:sz="0" w:space="0" w:color="auto"/>
            <w:left w:val="none" w:sz="0" w:space="0" w:color="auto"/>
            <w:bottom w:val="none" w:sz="0" w:space="0" w:color="auto"/>
            <w:right w:val="none" w:sz="0" w:space="0" w:color="auto"/>
          </w:divBdr>
        </w:div>
        <w:div w:id="1711881207">
          <w:marLeft w:val="640"/>
          <w:marRight w:val="0"/>
          <w:marTop w:val="0"/>
          <w:marBottom w:val="0"/>
          <w:divBdr>
            <w:top w:val="none" w:sz="0" w:space="0" w:color="auto"/>
            <w:left w:val="none" w:sz="0" w:space="0" w:color="auto"/>
            <w:bottom w:val="none" w:sz="0" w:space="0" w:color="auto"/>
            <w:right w:val="none" w:sz="0" w:space="0" w:color="auto"/>
          </w:divBdr>
        </w:div>
        <w:div w:id="251815446">
          <w:marLeft w:val="640"/>
          <w:marRight w:val="0"/>
          <w:marTop w:val="0"/>
          <w:marBottom w:val="0"/>
          <w:divBdr>
            <w:top w:val="none" w:sz="0" w:space="0" w:color="auto"/>
            <w:left w:val="none" w:sz="0" w:space="0" w:color="auto"/>
            <w:bottom w:val="none" w:sz="0" w:space="0" w:color="auto"/>
            <w:right w:val="none" w:sz="0" w:space="0" w:color="auto"/>
          </w:divBdr>
        </w:div>
        <w:div w:id="1974216872">
          <w:marLeft w:val="640"/>
          <w:marRight w:val="0"/>
          <w:marTop w:val="0"/>
          <w:marBottom w:val="0"/>
          <w:divBdr>
            <w:top w:val="none" w:sz="0" w:space="0" w:color="auto"/>
            <w:left w:val="none" w:sz="0" w:space="0" w:color="auto"/>
            <w:bottom w:val="none" w:sz="0" w:space="0" w:color="auto"/>
            <w:right w:val="none" w:sz="0" w:space="0" w:color="auto"/>
          </w:divBdr>
        </w:div>
        <w:div w:id="1470787648">
          <w:marLeft w:val="640"/>
          <w:marRight w:val="0"/>
          <w:marTop w:val="0"/>
          <w:marBottom w:val="0"/>
          <w:divBdr>
            <w:top w:val="none" w:sz="0" w:space="0" w:color="auto"/>
            <w:left w:val="none" w:sz="0" w:space="0" w:color="auto"/>
            <w:bottom w:val="none" w:sz="0" w:space="0" w:color="auto"/>
            <w:right w:val="none" w:sz="0" w:space="0" w:color="auto"/>
          </w:divBdr>
        </w:div>
        <w:div w:id="20860938">
          <w:marLeft w:val="640"/>
          <w:marRight w:val="0"/>
          <w:marTop w:val="0"/>
          <w:marBottom w:val="0"/>
          <w:divBdr>
            <w:top w:val="none" w:sz="0" w:space="0" w:color="auto"/>
            <w:left w:val="none" w:sz="0" w:space="0" w:color="auto"/>
            <w:bottom w:val="none" w:sz="0" w:space="0" w:color="auto"/>
            <w:right w:val="none" w:sz="0" w:space="0" w:color="auto"/>
          </w:divBdr>
        </w:div>
        <w:div w:id="972519181">
          <w:marLeft w:val="640"/>
          <w:marRight w:val="0"/>
          <w:marTop w:val="0"/>
          <w:marBottom w:val="0"/>
          <w:divBdr>
            <w:top w:val="none" w:sz="0" w:space="0" w:color="auto"/>
            <w:left w:val="none" w:sz="0" w:space="0" w:color="auto"/>
            <w:bottom w:val="none" w:sz="0" w:space="0" w:color="auto"/>
            <w:right w:val="none" w:sz="0" w:space="0" w:color="auto"/>
          </w:divBdr>
        </w:div>
        <w:div w:id="1286623858">
          <w:marLeft w:val="640"/>
          <w:marRight w:val="0"/>
          <w:marTop w:val="0"/>
          <w:marBottom w:val="0"/>
          <w:divBdr>
            <w:top w:val="none" w:sz="0" w:space="0" w:color="auto"/>
            <w:left w:val="none" w:sz="0" w:space="0" w:color="auto"/>
            <w:bottom w:val="none" w:sz="0" w:space="0" w:color="auto"/>
            <w:right w:val="none" w:sz="0" w:space="0" w:color="auto"/>
          </w:divBdr>
        </w:div>
        <w:div w:id="1887793263">
          <w:marLeft w:val="640"/>
          <w:marRight w:val="0"/>
          <w:marTop w:val="0"/>
          <w:marBottom w:val="0"/>
          <w:divBdr>
            <w:top w:val="none" w:sz="0" w:space="0" w:color="auto"/>
            <w:left w:val="none" w:sz="0" w:space="0" w:color="auto"/>
            <w:bottom w:val="none" w:sz="0" w:space="0" w:color="auto"/>
            <w:right w:val="none" w:sz="0" w:space="0" w:color="auto"/>
          </w:divBdr>
        </w:div>
        <w:div w:id="1767068733">
          <w:marLeft w:val="640"/>
          <w:marRight w:val="0"/>
          <w:marTop w:val="0"/>
          <w:marBottom w:val="0"/>
          <w:divBdr>
            <w:top w:val="none" w:sz="0" w:space="0" w:color="auto"/>
            <w:left w:val="none" w:sz="0" w:space="0" w:color="auto"/>
            <w:bottom w:val="none" w:sz="0" w:space="0" w:color="auto"/>
            <w:right w:val="none" w:sz="0" w:space="0" w:color="auto"/>
          </w:divBdr>
        </w:div>
        <w:div w:id="1030452694">
          <w:marLeft w:val="640"/>
          <w:marRight w:val="0"/>
          <w:marTop w:val="0"/>
          <w:marBottom w:val="0"/>
          <w:divBdr>
            <w:top w:val="none" w:sz="0" w:space="0" w:color="auto"/>
            <w:left w:val="none" w:sz="0" w:space="0" w:color="auto"/>
            <w:bottom w:val="none" w:sz="0" w:space="0" w:color="auto"/>
            <w:right w:val="none" w:sz="0" w:space="0" w:color="auto"/>
          </w:divBdr>
        </w:div>
        <w:div w:id="1120995143">
          <w:marLeft w:val="640"/>
          <w:marRight w:val="0"/>
          <w:marTop w:val="0"/>
          <w:marBottom w:val="0"/>
          <w:divBdr>
            <w:top w:val="none" w:sz="0" w:space="0" w:color="auto"/>
            <w:left w:val="none" w:sz="0" w:space="0" w:color="auto"/>
            <w:bottom w:val="none" w:sz="0" w:space="0" w:color="auto"/>
            <w:right w:val="none" w:sz="0" w:space="0" w:color="auto"/>
          </w:divBdr>
        </w:div>
        <w:div w:id="1063718197">
          <w:marLeft w:val="640"/>
          <w:marRight w:val="0"/>
          <w:marTop w:val="0"/>
          <w:marBottom w:val="0"/>
          <w:divBdr>
            <w:top w:val="none" w:sz="0" w:space="0" w:color="auto"/>
            <w:left w:val="none" w:sz="0" w:space="0" w:color="auto"/>
            <w:bottom w:val="none" w:sz="0" w:space="0" w:color="auto"/>
            <w:right w:val="none" w:sz="0" w:space="0" w:color="auto"/>
          </w:divBdr>
        </w:div>
        <w:div w:id="773669944">
          <w:marLeft w:val="640"/>
          <w:marRight w:val="0"/>
          <w:marTop w:val="0"/>
          <w:marBottom w:val="0"/>
          <w:divBdr>
            <w:top w:val="none" w:sz="0" w:space="0" w:color="auto"/>
            <w:left w:val="none" w:sz="0" w:space="0" w:color="auto"/>
            <w:bottom w:val="none" w:sz="0" w:space="0" w:color="auto"/>
            <w:right w:val="none" w:sz="0" w:space="0" w:color="auto"/>
          </w:divBdr>
        </w:div>
        <w:div w:id="877551306">
          <w:marLeft w:val="640"/>
          <w:marRight w:val="0"/>
          <w:marTop w:val="0"/>
          <w:marBottom w:val="0"/>
          <w:divBdr>
            <w:top w:val="none" w:sz="0" w:space="0" w:color="auto"/>
            <w:left w:val="none" w:sz="0" w:space="0" w:color="auto"/>
            <w:bottom w:val="none" w:sz="0" w:space="0" w:color="auto"/>
            <w:right w:val="none" w:sz="0" w:space="0" w:color="auto"/>
          </w:divBdr>
        </w:div>
        <w:div w:id="396368835">
          <w:marLeft w:val="640"/>
          <w:marRight w:val="0"/>
          <w:marTop w:val="0"/>
          <w:marBottom w:val="0"/>
          <w:divBdr>
            <w:top w:val="none" w:sz="0" w:space="0" w:color="auto"/>
            <w:left w:val="none" w:sz="0" w:space="0" w:color="auto"/>
            <w:bottom w:val="none" w:sz="0" w:space="0" w:color="auto"/>
            <w:right w:val="none" w:sz="0" w:space="0" w:color="auto"/>
          </w:divBdr>
        </w:div>
        <w:div w:id="213085883">
          <w:marLeft w:val="640"/>
          <w:marRight w:val="0"/>
          <w:marTop w:val="0"/>
          <w:marBottom w:val="0"/>
          <w:divBdr>
            <w:top w:val="none" w:sz="0" w:space="0" w:color="auto"/>
            <w:left w:val="none" w:sz="0" w:space="0" w:color="auto"/>
            <w:bottom w:val="none" w:sz="0" w:space="0" w:color="auto"/>
            <w:right w:val="none" w:sz="0" w:space="0" w:color="auto"/>
          </w:divBdr>
        </w:div>
        <w:div w:id="365177533">
          <w:marLeft w:val="640"/>
          <w:marRight w:val="0"/>
          <w:marTop w:val="0"/>
          <w:marBottom w:val="0"/>
          <w:divBdr>
            <w:top w:val="none" w:sz="0" w:space="0" w:color="auto"/>
            <w:left w:val="none" w:sz="0" w:space="0" w:color="auto"/>
            <w:bottom w:val="none" w:sz="0" w:space="0" w:color="auto"/>
            <w:right w:val="none" w:sz="0" w:space="0" w:color="auto"/>
          </w:divBdr>
        </w:div>
        <w:div w:id="672876094">
          <w:marLeft w:val="640"/>
          <w:marRight w:val="0"/>
          <w:marTop w:val="0"/>
          <w:marBottom w:val="0"/>
          <w:divBdr>
            <w:top w:val="none" w:sz="0" w:space="0" w:color="auto"/>
            <w:left w:val="none" w:sz="0" w:space="0" w:color="auto"/>
            <w:bottom w:val="none" w:sz="0" w:space="0" w:color="auto"/>
            <w:right w:val="none" w:sz="0" w:space="0" w:color="auto"/>
          </w:divBdr>
        </w:div>
        <w:div w:id="1529955207">
          <w:marLeft w:val="640"/>
          <w:marRight w:val="0"/>
          <w:marTop w:val="0"/>
          <w:marBottom w:val="0"/>
          <w:divBdr>
            <w:top w:val="none" w:sz="0" w:space="0" w:color="auto"/>
            <w:left w:val="none" w:sz="0" w:space="0" w:color="auto"/>
            <w:bottom w:val="none" w:sz="0" w:space="0" w:color="auto"/>
            <w:right w:val="none" w:sz="0" w:space="0" w:color="auto"/>
          </w:divBdr>
        </w:div>
        <w:div w:id="654991752">
          <w:marLeft w:val="640"/>
          <w:marRight w:val="0"/>
          <w:marTop w:val="0"/>
          <w:marBottom w:val="0"/>
          <w:divBdr>
            <w:top w:val="none" w:sz="0" w:space="0" w:color="auto"/>
            <w:left w:val="none" w:sz="0" w:space="0" w:color="auto"/>
            <w:bottom w:val="none" w:sz="0" w:space="0" w:color="auto"/>
            <w:right w:val="none" w:sz="0" w:space="0" w:color="auto"/>
          </w:divBdr>
        </w:div>
        <w:div w:id="1142623056">
          <w:marLeft w:val="640"/>
          <w:marRight w:val="0"/>
          <w:marTop w:val="0"/>
          <w:marBottom w:val="0"/>
          <w:divBdr>
            <w:top w:val="none" w:sz="0" w:space="0" w:color="auto"/>
            <w:left w:val="none" w:sz="0" w:space="0" w:color="auto"/>
            <w:bottom w:val="none" w:sz="0" w:space="0" w:color="auto"/>
            <w:right w:val="none" w:sz="0" w:space="0" w:color="auto"/>
          </w:divBdr>
        </w:div>
        <w:div w:id="223488419">
          <w:marLeft w:val="640"/>
          <w:marRight w:val="0"/>
          <w:marTop w:val="0"/>
          <w:marBottom w:val="0"/>
          <w:divBdr>
            <w:top w:val="none" w:sz="0" w:space="0" w:color="auto"/>
            <w:left w:val="none" w:sz="0" w:space="0" w:color="auto"/>
            <w:bottom w:val="none" w:sz="0" w:space="0" w:color="auto"/>
            <w:right w:val="none" w:sz="0" w:space="0" w:color="auto"/>
          </w:divBdr>
        </w:div>
        <w:div w:id="2011567530">
          <w:marLeft w:val="640"/>
          <w:marRight w:val="0"/>
          <w:marTop w:val="0"/>
          <w:marBottom w:val="0"/>
          <w:divBdr>
            <w:top w:val="none" w:sz="0" w:space="0" w:color="auto"/>
            <w:left w:val="none" w:sz="0" w:space="0" w:color="auto"/>
            <w:bottom w:val="none" w:sz="0" w:space="0" w:color="auto"/>
            <w:right w:val="none" w:sz="0" w:space="0" w:color="auto"/>
          </w:divBdr>
        </w:div>
        <w:div w:id="958491002">
          <w:marLeft w:val="640"/>
          <w:marRight w:val="0"/>
          <w:marTop w:val="0"/>
          <w:marBottom w:val="0"/>
          <w:divBdr>
            <w:top w:val="none" w:sz="0" w:space="0" w:color="auto"/>
            <w:left w:val="none" w:sz="0" w:space="0" w:color="auto"/>
            <w:bottom w:val="none" w:sz="0" w:space="0" w:color="auto"/>
            <w:right w:val="none" w:sz="0" w:space="0" w:color="auto"/>
          </w:divBdr>
        </w:div>
        <w:div w:id="296495171">
          <w:marLeft w:val="640"/>
          <w:marRight w:val="0"/>
          <w:marTop w:val="0"/>
          <w:marBottom w:val="0"/>
          <w:divBdr>
            <w:top w:val="none" w:sz="0" w:space="0" w:color="auto"/>
            <w:left w:val="none" w:sz="0" w:space="0" w:color="auto"/>
            <w:bottom w:val="none" w:sz="0" w:space="0" w:color="auto"/>
            <w:right w:val="none" w:sz="0" w:space="0" w:color="auto"/>
          </w:divBdr>
        </w:div>
        <w:div w:id="832645826">
          <w:marLeft w:val="640"/>
          <w:marRight w:val="0"/>
          <w:marTop w:val="0"/>
          <w:marBottom w:val="0"/>
          <w:divBdr>
            <w:top w:val="none" w:sz="0" w:space="0" w:color="auto"/>
            <w:left w:val="none" w:sz="0" w:space="0" w:color="auto"/>
            <w:bottom w:val="none" w:sz="0" w:space="0" w:color="auto"/>
            <w:right w:val="none" w:sz="0" w:space="0" w:color="auto"/>
          </w:divBdr>
        </w:div>
        <w:div w:id="1464620897">
          <w:marLeft w:val="640"/>
          <w:marRight w:val="0"/>
          <w:marTop w:val="0"/>
          <w:marBottom w:val="0"/>
          <w:divBdr>
            <w:top w:val="none" w:sz="0" w:space="0" w:color="auto"/>
            <w:left w:val="none" w:sz="0" w:space="0" w:color="auto"/>
            <w:bottom w:val="none" w:sz="0" w:space="0" w:color="auto"/>
            <w:right w:val="none" w:sz="0" w:space="0" w:color="auto"/>
          </w:divBdr>
        </w:div>
        <w:div w:id="1019938690">
          <w:marLeft w:val="640"/>
          <w:marRight w:val="0"/>
          <w:marTop w:val="0"/>
          <w:marBottom w:val="0"/>
          <w:divBdr>
            <w:top w:val="none" w:sz="0" w:space="0" w:color="auto"/>
            <w:left w:val="none" w:sz="0" w:space="0" w:color="auto"/>
            <w:bottom w:val="none" w:sz="0" w:space="0" w:color="auto"/>
            <w:right w:val="none" w:sz="0" w:space="0" w:color="auto"/>
          </w:divBdr>
        </w:div>
        <w:div w:id="334576804">
          <w:marLeft w:val="640"/>
          <w:marRight w:val="0"/>
          <w:marTop w:val="0"/>
          <w:marBottom w:val="0"/>
          <w:divBdr>
            <w:top w:val="none" w:sz="0" w:space="0" w:color="auto"/>
            <w:left w:val="none" w:sz="0" w:space="0" w:color="auto"/>
            <w:bottom w:val="none" w:sz="0" w:space="0" w:color="auto"/>
            <w:right w:val="none" w:sz="0" w:space="0" w:color="auto"/>
          </w:divBdr>
        </w:div>
        <w:div w:id="2124493266">
          <w:marLeft w:val="640"/>
          <w:marRight w:val="0"/>
          <w:marTop w:val="0"/>
          <w:marBottom w:val="0"/>
          <w:divBdr>
            <w:top w:val="none" w:sz="0" w:space="0" w:color="auto"/>
            <w:left w:val="none" w:sz="0" w:space="0" w:color="auto"/>
            <w:bottom w:val="none" w:sz="0" w:space="0" w:color="auto"/>
            <w:right w:val="none" w:sz="0" w:space="0" w:color="auto"/>
          </w:divBdr>
        </w:div>
        <w:div w:id="1630084978">
          <w:marLeft w:val="640"/>
          <w:marRight w:val="0"/>
          <w:marTop w:val="0"/>
          <w:marBottom w:val="0"/>
          <w:divBdr>
            <w:top w:val="none" w:sz="0" w:space="0" w:color="auto"/>
            <w:left w:val="none" w:sz="0" w:space="0" w:color="auto"/>
            <w:bottom w:val="none" w:sz="0" w:space="0" w:color="auto"/>
            <w:right w:val="none" w:sz="0" w:space="0" w:color="auto"/>
          </w:divBdr>
        </w:div>
        <w:div w:id="2002541509">
          <w:marLeft w:val="640"/>
          <w:marRight w:val="0"/>
          <w:marTop w:val="0"/>
          <w:marBottom w:val="0"/>
          <w:divBdr>
            <w:top w:val="none" w:sz="0" w:space="0" w:color="auto"/>
            <w:left w:val="none" w:sz="0" w:space="0" w:color="auto"/>
            <w:bottom w:val="none" w:sz="0" w:space="0" w:color="auto"/>
            <w:right w:val="none" w:sz="0" w:space="0" w:color="auto"/>
          </w:divBdr>
        </w:div>
        <w:div w:id="1012924813">
          <w:marLeft w:val="640"/>
          <w:marRight w:val="0"/>
          <w:marTop w:val="0"/>
          <w:marBottom w:val="0"/>
          <w:divBdr>
            <w:top w:val="none" w:sz="0" w:space="0" w:color="auto"/>
            <w:left w:val="none" w:sz="0" w:space="0" w:color="auto"/>
            <w:bottom w:val="none" w:sz="0" w:space="0" w:color="auto"/>
            <w:right w:val="none" w:sz="0" w:space="0" w:color="auto"/>
          </w:divBdr>
        </w:div>
        <w:div w:id="430130553">
          <w:marLeft w:val="640"/>
          <w:marRight w:val="0"/>
          <w:marTop w:val="0"/>
          <w:marBottom w:val="0"/>
          <w:divBdr>
            <w:top w:val="none" w:sz="0" w:space="0" w:color="auto"/>
            <w:left w:val="none" w:sz="0" w:space="0" w:color="auto"/>
            <w:bottom w:val="none" w:sz="0" w:space="0" w:color="auto"/>
            <w:right w:val="none" w:sz="0" w:space="0" w:color="auto"/>
          </w:divBdr>
        </w:div>
        <w:div w:id="1332103421">
          <w:marLeft w:val="640"/>
          <w:marRight w:val="0"/>
          <w:marTop w:val="0"/>
          <w:marBottom w:val="0"/>
          <w:divBdr>
            <w:top w:val="none" w:sz="0" w:space="0" w:color="auto"/>
            <w:left w:val="none" w:sz="0" w:space="0" w:color="auto"/>
            <w:bottom w:val="none" w:sz="0" w:space="0" w:color="auto"/>
            <w:right w:val="none" w:sz="0" w:space="0" w:color="auto"/>
          </w:divBdr>
        </w:div>
        <w:div w:id="578561748">
          <w:marLeft w:val="640"/>
          <w:marRight w:val="0"/>
          <w:marTop w:val="0"/>
          <w:marBottom w:val="0"/>
          <w:divBdr>
            <w:top w:val="none" w:sz="0" w:space="0" w:color="auto"/>
            <w:left w:val="none" w:sz="0" w:space="0" w:color="auto"/>
            <w:bottom w:val="none" w:sz="0" w:space="0" w:color="auto"/>
            <w:right w:val="none" w:sz="0" w:space="0" w:color="auto"/>
          </w:divBdr>
        </w:div>
        <w:div w:id="894896813">
          <w:marLeft w:val="640"/>
          <w:marRight w:val="0"/>
          <w:marTop w:val="0"/>
          <w:marBottom w:val="0"/>
          <w:divBdr>
            <w:top w:val="none" w:sz="0" w:space="0" w:color="auto"/>
            <w:left w:val="none" w:sz="0" w:space="0" w:color="auto"/>
            <w:bottom w:val="none" w:sz="0" w:space="0" w:color="auto"/>
            <w:right w:val="none" w:sz="0" w:space="0" w:color="auto"/>
          </w:divBdr>
        </w:div>
        <w:div w:id="473840528">
          <w:marLeft w:val="640"/>
          <w:marRight w:val="0"/>
          <w:marTop w:val="0"/>
          <w:marBottom w:val="0"/>
          <w:divBdr>
            <w:top w:val="none" w:sz="0" w:space="0" w:color="auto"/>
            <w:left w:val="none" w:sz="0" w:space="0" w:color="auto"/>
            <w:bottom w:val="none" w:sz="0" w:space="0" w:color="auto"/>
            <w:right w:val="none" w:sz="0" w:space="0" w:color="auto"/>
          </w:divBdr>
        </w:div>
        <w:div w:id="543756538">
          <w:marLeft w:val="640"/>
          <w:marRight w:val="0"/>
          <w:marTop w:val="0"/>
          <w:marBottom w:val="0"/>
          <w:divBdr>
            <w:top w:val="none" w:sz="0" w:space="0" w:color="auto"/>
            <w:left w:val="none" w:sz="0" w:space="0" w:color="auto"/>
            <w:bottom w:val="none" w:sz="0" w:space="0" w:color="auto"/>
            <w:right w:val="none" w:sz="0" w:space="0" w:color="auto"/>
          </w:divBdr>
        </w:div>
        <w:div w:id="1662124680">
          <w:marLeft w:val="640"/>
          <w:marRight w:val="0"/>
          <w:marTop w:val="0"/>
          <w:marBottom w:val="0"/>
          <w:divBdr>
            <w:top w:val="none" w:sz="0" w:space="0" w:color="auto"/>
            <w:left w:val="none" w:sz="0" w:space="0" w:color="auto"/>
            <w:bottom w:val="none" w:sz="0" w:space="0" w:color="auto"/>
            <w:right w:val="none" w:sz="0" w:space="0" w:color="auto"/>
          </w:divBdr>
        </w:div>
        <w:div w:id="717700839">
          <w:marLeft w:val="640"/>
          <w:marRight w:val="0"/>
          <w:marTop w:val="0"/>
          <w:marBottom w:val="0"/>
          <w:divBdr>
            <w:top w:val="none" w:sz="0" w:space="0" w:color="auto"/>
            <w:left w:val="none" w:sz="0" w:space="0" w:color="auto"/>
            <w:bottom w:val="none" w:sz="0" w:space="0" w:color="auto"/>
            <w:right w:val="none" w:sz="0" w:space="0" w:color="auto"/>
          </w:divBdr>
        </w:div>
        <w:div w:id="1145778353">
          <w:marLeft w:val="640"/>
          <w:marRight w:val="0"/>
          <w:marTop w:val="0"/>
          <w:marBottom w:val="0"/>
          <w:divBdr>
            <w:top w:val="none" w:sz="0" w:space="0" w:color="auto"/>
            <w:left w:val="none" w:sz="0" w:space="0" w:color="auto"/>
            <w:bottom w:val="none" w:sz="0" w:space="0" w:color="auto"/>
            <w:right w:val="none" w:sz="0" w:space="0" w:color="auto"/>
          </w:divBdr>
        </w:div>
        <w:div w:id="496269007">
          <w:marLeft w:val="640"/>
          <w:marRight w:val="0"/>
          <w:marTop w:val="0"/>
          <w:marBottom w:val="0"/>
          <w:divBdr>
            <w:top w:val="none" w:sz="0" w:space="0" w:color="auto"/>
            <w:left w:val="none" w:sz="0" w:space="0" w:color="auto"/>
            <w:bottom w:val="none" w:sz="0" w:space="0" w:color="auto"/>
            <w:right w:val="none" w:sz="0" w:space="0" w:color="auto"/>
          </w:divBdr>
        </w:div>
        <w:div w:id="104621723">
          <w:marLeft w:val="640"/>
          <w:marRight w:val="0"/>
          <w:marTop w:val="0"/>
          <w:marBottom w:val="0"/>
          <w:divBdr>
            <w:top w:val="none" w:sz="0" w:space="0" w:color="auto"/>
            <w:left w:val="none" w:sz="0" w:space="0" w:color="auto"/>
            <w:bottom w:val="none" w:sz="0" w:space="0" w:color="auto"/>
            <w:right w:val="none" w:sz="0" w:space="0" w:color="auto"/>
          </w:divBdr>
        </w:div>
        <w:div w:id="2068842512">
          <w:marLeft w:val="640"/>
          <w:marRight w:val="0"/>
          <w:marTop w:val="0"/>
          <w:marBottom w:val="0"/>
          <w:divBdr>
            <w:top w:val="none" w:sz="0" w:space="0" w:color="auto"/>
            <w:left w:val="none" w:sz="0" w:space="0" w:color="auto"/>
            <w:bottom w:val="none" w:sz="0" w:space="0" w:color="auto"/>
            <w:right w:val="none" w:sz="0" w:space="0" w:color="auto"/>
          </w:divBdr>
        </w:div>
        <w:div w:id="1767269678">
          <w:marLeft w:val="640"/>
          <w:marRight w:val="0"/>
          <w:marTop w:val="0"/>
          <w:marBottom w:val="0"/>
          <w:divBdr>
            <w:top w:val="none" w:sz="0" w:space="0" w:color="auto"/>
            <w:left w:val="none" w:sz="0" w:space="0" w:color="auto"/>
            <w:bottom w:val="none" w:sz="0" w:space="0" w:color="auto"/>
            <w:right w:val="none" w:sz="0" w:space="0" w:color="auto"/>
          </w:divBdr>
        </w:div>
        <w:div w:id="1174027414">
          <w:marLeft w:val="640"/>
          <w:marRight w:val="0"/>
          <w:marTop w:val="0"/>
          <w:marBottom w:val="0"/>
          <w:divBdr>
            <w:top w:val="none" w:sz="0" w:space="0" w:color="auto"/>
            <w:left w:val="none" w:sz="0" w:space="0" w:color="auto"/>
            <w:bottom w:val="none" w:sz="0" w:space="0" w:color="auto"/>
            <w:right w:val="none" w:sz="0" w:space="0" w:color="auto"/>
          </w:divBdr>
        </w:div>
        <w:div w:id="1684938746">
          <w:marLeft w:val="640"/>
          <w:marRight w:val="0"/>
          <w:marTop w:val="0"/>
          <w:marBottom w:val="0"/>
          <w:divBdr>
            <w:top w:val="none" w:sz="0" w:space="0" w:color="auto"/>
            <w:left w:val="none" w:sz="0" w:space="0" w:color="auto"/>
            <w:bottom w:val="none" w:sz="0" w:space="0" w:color="auto"/>
            <w:right w:val="none" w:sz="0" w:space="0" w:color="auto"/>
          </w:divBdr>
        </w:div>
        <w:div w:id="1404177475">
          <w:marLeft w:val="640"/>
          <w:marRight w:val="0"/>
          <w:marTop w:val="0"/>
          <w:marBottom w:val="0"/>
          <w:divBdr>
            <w:top w:val="none" w:sz="0" w:space="0" w:color="auto"/>
            <w:left w:val="none" w:sz="0" w:space="0" w:color="auto"/>
            <w:bottom w:val="none" w:sz="0" w:space="0" w:color="auto"/>
            <w:right w:val="none" w:sz="0" w:space="0" w:color="auto"/>
          </w:divBdr>
        </w:div>
        <w:div w:id="2047288664">
          <w:marLeft w:val="640"/>
          <w:marRight w:val="0"/>
          <w:marTop w:val="0"/>
          <w:marBottom w:val="0"/>
          <w:divBdr>
            <w:top w:val="none" w:sz="0" w:space="0" w:color="auto"/>
            <w:left w:val="none" w:sz="0" w:space="0" w:color="auto"/>
            <w:bottom w:val="none" w:sz="0" w:space="0" w:color="auto"/>
            <w:right w:val="none" w:sz="0" w:space="0" w:color="auto"/>
          </w:divBdr>
        </w:div>
        <w:div w:id="939799462">
          <w:marLeft w:val="640"/>
          <w:marRight w:val="0"/>
          <w:marTop w:val="0"/>
          <w:marBottom w:val="0"/>
          <w:divBdr>
            <w:top w:val="none" w:sz="0" w:space="0" w:color="auto"/>
            <w:left w:val="none" w:sz="0" w:space="0" w:color="auto"/>
            <w:bottom w:val="none" w:sz="0" w:space="0" w:color="auto"/>
            <w:right w:val="none" w:sz="0" w:space="0" w:color="auto"/>
          </w:divBdr>
        </w:div>
        <w:div w:id="1863204125">
          <w:marLeft w:val="640"/>
          <w:marRight w:val="0"/>
          <w:marTop w:val="0"/>
          <w:marBottom w:val="0"/>
          <w:divBdr>
            <w:top w:val="none" w:sz="0" w:space="0" w:color="auto"/>
            <w:left w:val="none" w:sz="0" w:space="0" w:color="auto"/>
            <w:bottom w:val="none" w:sz="0" w:space="0" w:color="auto"/>
            <w:right w:val="none" w:sz="0" w:space="0" w:color="auto"/>
          </w:divBdr>
        </w:div>
        <w:div w:id="207569778">
          <w:marLeft w:val="640"/>
          <w:marRight w:val="0"/>
          <w:marTop w:val="0"/>
          <w:marBottom w:val="0"/>
          <w:divBdr>
            <w:top w:val="none" w:sz="0" w:space="0" w:color="auto"/>
            <w:left w:val="none" w:sz="0" w:space="0" w:color="auto"/>
            <w:bottom w:val="none" w:sz="0" w:space="0" w:color="auto"/>
            <w:right w:val="none" w:sz="0" w:space="0" w:color="auto"/>
          </w:divBdr>
        </w:div>
        <w:div w:id="450126870">
          <w:marLeft w:val="640"/>
          <w:marRight w:val="0"/>
          <w:marTop w:val="0"/>
          <w:marBottom w:val="0"/>
          <w:divBdr>
            <w:top w:val="none" w:sz="0" w:space="0" w:color="auto"/>
            <w:left w:val="none" w:sz="0" w:space="0" w:color="auto"/>
            <w:bottom w:val="none" w:sz="0" w:space="0" w:color="auto"/>
            <w:right w:val="none" w:sz="0" w:space="0" w:color="auto"/>
          </w:divBdr>
        </w:div>
        <w:div w:id="857550217">
          <w:marLeft w:val="640"/>
          <w:marRight w:val="0"/>
          <w:marTop w:val="0"/>
          <w:marBottom w:val="0"/>
          <w:divBdr>
            <w:top w:val="none" w:sz="0" w:space="0" w:color="auto"/>
            <w:left w:val="none" w:sz="0" w:space="0" w:color="auto"/>
            <w:bottom w:val="none" w:sz="0" w:space="0" w:color="auto"/>
            <w:right w:val="none" w:sz="0" w:space="0" w:color="auto"/>
          </w:divBdr>
        </w:div>
        <w:div w:id="1814175938">
          <w:marLeft w:val="640"/>
          <w:marRight w:val="0"/>
          <w:marTop w:val="0"/>
          <w:marBottom w:val="0"/>
          <w:divBdr>
            <w:top w:val="none" w:sz="0" w:space="0" w:color="auto"/>
            <w:left w:val="none" w:sz="0" w:space="0" w:color="auto"/>
            <w:bottom w:val="none" w:sz="0" w:space="0" w:color="auto"/>
            <w:right w:val="none" w:sz="0" w:space="0" w:color="auto"/>
          </w:divBdr>
        </w:div>
        <w:div w:id="1454787143">
          <w:marLeft w:val="640"/>
          <w:marRight w:val="0"/>
          <w:marTop w:val="0"/>
          <w:marBottom w:val="0"/>
          <w:divBdr>
            <w:top w:val="none" w:sz="0" w:space="0" w:color="auto"/>
            <w:left w:val="none" w:sz="0" w:space="0" w:color="auto"/>
            <w:bottom w:val="none" w:sz="0" w:space="0" w:color="auto"/>
            <w:right w:val="none" w:sz="0" w:space="0" w:color="auto"/>
          </w:divBdr>
        </w:div>
        <w:div w:id="459879799">
          <w:marLeft w:val="640"/>
          <w:marRight w:val="0"/>
          <w:marTop w:val="0"/>
          <w:marBottom w:val="0"/>
          <w:divBdr>
            <w:top w:val="none" w:sz="0" w:space="0" w:color="auto"/>
            <w:left w:val="none" w:sz="0" w:space="0" w:color="auto"/>
            <w:bottom w:val="none" w:sz="0" w:space="0" w:color="auto"/>
            <w:right w:val="none" w:sz="0" w:space="0" w:color="auto"/>
          </w:divBdr>
        </w:div>
        <w:div w:id="527763478">
          <w:marLeft w:val="640"/>
          <w:marRight w:val="0"/>
          <w:marTop w:val="0"/>
          <w:marBottom w:val="0"/>
          <w:divBdr>
            <w:top w:val="none" w:sz="0" w:space="0" w:color="auto"/>
            <w:left w:val="none" w:sz="0" w:space="0" w:color="auto"/>
            <w:bottom w:val="none" w:sz="0" w:space="0" w:color="auto"/>
            <w:right w:val="none" w:sz="0" w:space="0" w:color="auto"/>
          </w:divBdr>
        </w:div>
        <w:div w:id="889074786">
          <w:marLeft w:val="640"/>
          <w:marRight w:val="0"/>
          <w:marTop w:val="0"/>
          <w:marBottom w:val="0"/>
          <w:divBdr>
            <w:top w:val="none" w:sz="0" w:space="0" w:color="auto"/>
            <w:left w:val="none" w:sz="0" w:space="0" w:color="auto"/>
            <w:bottom w:val="none" w:sz="0" w:space="0" w:color="auto"/>
            <w:right w:val="none" w:sz="0" w:space="0" w:color="auto"/>
          </w:divBdr>
        </w:div>
        <w:div w:id="691498146">
          <w:marLeft w:val="640"/>
          <w:marRight w:val="0"/>
          <w:marTop w:val="0"/>
          <w:marBottom w:val="0"/>
          <w:divBdr>
            <w:top w:val="none" w:sz="0" w:space="0" w:color="auto"/>
            <w:left w:val="none" w:sz="0" w:space="0" w:color="auto"/>
            <w:bottom w:val="none" w:sz="0" w:space="0" w:color="auto"/>
            <w:right w:val="none" w:sz="0" w:space="0" w:color="auto"/>
          </w:divBdr>
        </w:div>
        <w:div w:id="567112836">
          <w:marLeft w:val="640"/>
          <w:marRight w:val="0"/>
          <w:marTop w:val="0"/>
          <w:marBottom w:val="0"/>
          <w:divBdr>
            <w:top w:val="none" w:sz="0" w:space="0" w:color="auto"/>
            <w:left w:val="none" w:sz="0" w:space="0" w:color="auto"/>
            <w:bottom w:val="none" w:sz="0" w:space="0" w:color="auto"/>
            <w:right w:val="none" w:sz="0" w:space="0" w:color="auto"/>
          </w:divBdr>
        </w:div>
        <w:div w:id="246572347">
          <w:marLeft w:val="640"/>
          <w:marRight w:val="0"/>
          <w:marTop w:val="0"/>
          <w:marBottom w:val="0"/>
          <w:divBdr>
            <w:top w:val="none" w:sz="0" w:space="0" w:color="auto"/>
            <w:left w:val="none" w:sz="0" w:space="0" w:color="auto"/>
            <w:bottom w:val="none" w:sz="0" w:space="0" w:color="auto"/>
            <w:right w:val="none" w:sz="0" w:space="0" w:color="auto"/>
          </w:divBdr>
        </w:div>
        <w:div w:id="1023240681">
          <w:marLeft w:val="640"/>
          <w:marRight w:val="0"/>
          <w:marTop w:val="0"/>
          <w:marBottom w:val="0"/>
          <w:divBdr>
            <w:top w:val="none" w:sz="0" w:space="0" w:color="auto"/>
            <w:left w:val="none" w:sz="0" w:space="0" w:color="auto"/>
            <w:bottom w:val="none" w:sz="0" w:space="0" w:color="auto"/>
            <w:right w:val="none" w:sz="0" w:space="0" w:color="auto"/>
          </w:divBdr>
        </w:div>
        <w:div w:id="775448114">
          <w:marLeft w:val="640"/>
          <w:marRight w:val="0"/>
          <w:marTop w:val="0"/>
          <w:marBottom w:val="0"/>
          <w:divBdr>
            <w:top w:val="none" w:sz="0" w:space="0" w:color="auto"/>
            <w:left w:val="none" w:sz="0" w:space="0" w:color="auto"/>
            <w:bottom w:val="none" w:sz="0" w:space="0" w:color="auto"/>
            <w:right w:val="none" w:sz="0" w:space="0" w:color="auto"/>
          </w:divBdr>
        </w:div>
        <w:div w:id="622224752">
          <w:marLeft w:val="640"/>
          <w:marRight w:val="0"/>
          <w:marTop w:val="0"/>
          <w:marBottom w:val="0"/>
          <w:divBdr>
            <w:top w:val="none" w:sz="0" w:space="0" w:color="auto"/>
            <w:left w:val="none" w:sz="0" w:space="0" w:color="auto"/>
            <w:bottom w:val="none" w:sz="0" w:space="0" w:color="auto"/>
            <w:right w:val="none" w:sz="0" w:space="0" w:color="auto"/>
          </w:divBdr>
        </w:div>
        <w:div w:id="220947209">
          <w:marLeft w:val="640"/>
          <w:marRight w:val="0"/>
          <w:marTop w:val="0"/>
          <w:marBottom w:val="0"/>
          <w:divBdr>
            <w:top w:val="none" w:sz="0" w:space="0" w:color="auto"/>
            <w:left w:val="none" w:sz="0" w:space="0" w:color="auto"/>
            <w:bottom w:val="none" w:sz="0" w:space="0" w:color="auto"/>
            <w:right w:val="none" w:sz="0" w:space="0" w:color="auto"/>
          </w:divBdr>
        </w:div>
        <w:div w:id="1894266826">
          <w:marLeft w:val="640"/>
          <w:marRight w:val="0"/>
          <w:marTop w:val="0"/>
          <w:marBottom w:val="0"/>
          <w:divBdr>
            <w:top w:val="none" w:sz="0" w:space="0" w:color="auto"/>
            <w:left w:val="none" w:sz="0" w:space="0" w:color="auto"/>
            <w:bottom w:val="none" w:sz="0" w:space="0" w:color="auto"/>
            <w:right w:val="none" w:sz="0" w:space="0" w:color="auto"/>
          </w:divBdr>
        </w:div>
        <w:div w:id="1691249889">
          <w:marLeft w:val="640"/>
          <w:marRight w:val="0"/>
          <w:marTop w:val="0"/>
          <w:marBottom w:val="0"/>
          <w:divBdr>
            <w:top w:val="none" w:sz="0" w:space="0" w:color="auto"/>
            <w:left w:val="none" w:sz="0" w:space="0" w:color="auto"/>
            <w:bottom w:val="none" w:sz="0" w:space="0" w:color="auto"/>
            <w:right w:val="none" w:sz="0" w:space="0" w:color="auto"/>
          </w:divBdr>
        </w:div>
        <w:div w:id="766583464">
          <w:marLeft w:val="640"/>
          <w:marRight w:val="0"/>
          <w:marTop w:val="0"/>
          <w:marBottom w:val="0"/>
          <w:divBdr>
            <w:top w:val="none" w:sz="0" w:space="0" w:color="auto"/>
            <w:left w:val="none" w:sz="0" w:space="0" w:color="auto"/>
            <w:bottom w:val="none" w:sz="0" w:space="0" w:color="auto"/>
            <w:right w:val="none" w:sz="0" w:space="0" w:color="auto"/>
          </w:divBdr>
        </w:div>
        <w:div w:id="218438939">
          <w:marLeft w:val="640"/>
          <w:marRight w:val="0"/>
          <w:marTop w:val="0"/>
          <w:marBottom w:val="0"/>
          <w:divBdr>
            <w:top w:val="none" w:sz="0" w:space="0" w:color="auto"/>
            <w:left w:val="none" w:sz="0" w:space="0" w:color="auto"/>
            <w:bottom w:val="none" w:sz="0" w:space="0" w:color="auto"/>
            <w:right w:val="none" w:sz="0" w:space="0" w:color="auto"/>
          </w:divBdr>
        </w:div>
        <w:div w:id="731468005">
          <w:marLeft w:val="640"/>
          <w:marRight w:val="0"/>
          <w:marTop w:val="0"/>
          <w:marBottom w:val="0"/>
          <w:divBdr>
            <w:top w:val="none" w:sz="0" w:space="0" w:color="auto"/>
            <w:left w:val="none" w:sz="0" w:space="0" w:color="auto"/>
            <w:bottom w:val="none" w:sz="0" w:space="0" w:color="auto"/>
            <w:right w:val="none" w:sz="0" w:space="0" w:color="auto"/>
          </w:divBdr>
        </w:div>
        <w:div w:id="1886407569">
          <w:marLeft w:val="640"/>
          <w:marRight w:val="0"/>
          <w:marTop w:val="0"/>
          <w:marBottom w:val="0"/>
          <w:divBdr>
            <w:top w:val="none" w:sz="0" w:space="0" w:color="auto"/>
            <w:left w:val="none" w:sz="0" w:space="0" w:color="auto"/>
            <w:bottom w:val="none" w:sz="0" w:space="0" w:color="auto"/>
            <w:right w:val="none" w:sz="0" w:space="0" w:color="auto"/>
          </w:divBdr>
        </w:div>
        <w:div w:id="144325818">
          <w:marLeft w:val="640"/>
          <w:marRight w:val="0"/>
          <w:marTop w:val="0"/>
          <w:marBottom w:val="0"/>
          <w:divBdr>
            <w:top w:val="none" w:sz="0" w:space="0" w:color="auto"/>
            <w:left w:val="none" w:sz="0" w:space="0" w:color="auto"/>
            <w:bottom w:val="none" w:sz="0" w:space="0" w:color="auto"/>
            <w:right w:val="none" w:sz="0" w:space="0" w:color="auto"/>
          </w:divBdr>
        </w:div>
        <w:div w:id="962687985">
          <w:marLeft w:val="640"/>
          <w:marRight w:val="0"/>
          <w:marTop w:val="0"/>
          <w:marBottom w:val="0"/>
          <w:divBdr>
            <w:top w:val="none" w:sz="0" w:space="0" w:color="auto"/>
            <w:left w:val="none" w:sz="0" w:space="0" w:color="auto"/>
            <w:bottom w:val="none" w:sz="0" w:space="0" w:color="auto"/>
            <w:right w:val="none" w:sz="0" w:space="0" w:color="auto"/>
          </w:divBdr>
        </w:div>
        <w:div w:id="339433177">
          <w:marLeft w:val="640"/>
          <w:marRight w:val="0"/>
          <w:marTop w:val="0"/>
          <w:marBottom w:val="0"/>
          <w:divBdr>
            <w:top w:val="none" w:sz="0" w:space="0" w:color="auto"/>
            <w:left w:val="none" w:sz="0" w:space="0" w:color="auto"/>
            <w:bottom w:val="none" w:sz="0" w:space="0" w:color="auto"/>
            <w:right w:val="none" w:sz="0" w:space="0" w:color="auto"/>
          </w:divBdr>
        </w:div>
        <w:div w:id="1527328326">
          <w:marLeft w:val="640"/>
          <w:marRight w:val="0"/>
          <w:marTop w:val="0"/>
          <w:marBottom w:val="0"/>
          <w:divBdr>
            <w:top w:val="none" w:sz="0" w:space="0" w:color="auto"/>
            <w:left w:val="none" w:sz="0" w:space="0" w:color="auto"/>
            <w:bottom w:val="none" w:sz="0" w:space="0" w:color="auto"/>
            <w:right w:val="none" w:sz="0" w:space="0" w:color="auto"/>
          </w:divBdr>
        </w:div>
        <w:div w:id="1191797240">
          <w:marLeft w:val="640"/>
          <w:marRight w:val="0"/>
          <w:marTop w:val="0"/>
          <w:marBottom w:val="0"/>
          <w:divBdr>
            <w:top w:val="none" w:sz="0" w:space="0" w:color="auto"/>
            <w:left w:val="none" w:sz="0" w:space="0" w:color="auto"/>
            <w:bottom w:val="none" w:sz="0" w:space="0" w:color="auto"/>
            <w:right w:val="none" w:sz="0" w:space="0" w:color="auto"/>
          </w:divBdr>
        </w:div>
        <w:div w:id="310141528">
          <w:marLeft w:val="640"/>
          <w:marRight w:val="0"/>
          <w:marTop w:val="0"/>
          <w:marBottom w:val="0"/>
          <w:divBdr>
            <w:top w:val="none" w:sz="0" w:space="0" w:color="auto"/>
            <w:left w:val="none" w:sz="0" w:space="0" w:color="auto"/>
            <w:bottom w:val="none" w:sz="0" w:space="0" w:color="auto"/>
            <w:right w:val="none" w:sz="0" w:space="0" w:color="auto"/>
          </w:divBdr>
        </w:div>
        <w:div w:id="1912737562">
          <w:marLeft w:val="640"/>
          <w:marRight w:val="0"/>
          <w:marTop w:val="0"/>
          <w:marBottom w:val="0"/>
          <w:divBdr>
            <w:top w:val="none" w:sz="0" w:space="0" w:color="auto"/>
            <w:left w:val="none" w:sz="0" w:space="0" w:color="auto"/>
            <w:bottom w:val="none" w:sz="0" w:space="0" w:color="auto"/>
            <w:right w:val="none" w:sz="0" w:space="0" w:color="auto"/>
          </w:divBdr>
        </w:div>
        <w:div w:id="1966231395">
          <w:marLeft w:val="640"/>
          <w:marRight w:val="0"/>
          <w:marTop w:val="0"/>
          <w:marBottom w:val="0"/>
          <w:divBdr>
            <w:top w:val="none" w:sz="0" w:space="0" w:color="auto"/>
            <w:left w:val="none" w:sz="0" w:space="0" w:color="auto"/>
            <w:bottom w:val="none" w:sz="0" w:space="0" w:color="auto"/>
            <w:right w:val="none" w:sz="0" w:space="0" w:color="auto"/>
          </w:divBdr>
        </w:div>
        <w:div w:id="708914245">
          <w:marLeft w:val="640"/>
          <w:marRight w:val="0"/>
          <w:marTop w:val="0"/>
          <w:marBottom w:val="0"/>
          <w:divBdr>
            <w:top w:val="none" w:sz="0" w:space="0" w:color="auto"/>
            <w:left w:val="none" w:sz="0" w:space="0" w:color="auto"/>
            <w:bottom w:val="none" w:sz="0" w:space="0" w:color="auto"/>
            <w:right w:val="none" w:sz="0" w:space="0" w:color="auto"/>
          </w:divBdr>
        </w:div>
        <w:div w:id="1787112331">
          <w:marLeft w:val="640"/>
          <w:marRight w:val="0"/>
          <w:marTop w:val="0"/>
          <w:marBottom w:val="0"/>
          <w:divBdr>
            <w:top w:val="none" w:sz="0" w:space="0" w:color="auto"/>
            <w:left w:val="none" w:sz="0" w:space="0" w:color="auto"/>
            <w:bottom w:val="none" w:sz="0" w:space="0" w:color="auto"/>
            <w:right w:val="none" w:sz="0" w:space="0" w:color="auto"/>
          </w:divBdr>
        </w:div>
        <w:div w:id="280723208">
          <w:marLeft w:val="640"/>
          <w:marRight w:val="0"/>
          <w:marTop w:val="0"/>
          <w:marBottom w:val="0"/>
          <w:divBdr>
            <w:top w:val="none" w:sz="0" w:space="0" w:color="auto"/>
            <w:left w:val="none" w:sz="0" w:space="0" w:color="auto"/>
            <w:bottom w:val="none" w:sz="0" w:space="0" w:color="auto"/>
            <w:right w:val="none" w:sz="0" w:space="0" w:color="auto"/>
          </w:divBdr>
        </w:div>
        <w:div w:id="1991248611">
          <w:marLeft w:val="640"/>
          <w:marRight w:val="0"/>
          <w:marTop w:val="0"/>
          <w:marBottom w:val="0"/>
          <w:divBdr>
            <w:top w:val="none" w:sz="0" w:space="0" w:color="auto"/>
            <w:left w:val="none" w:sz="0" w:space="0" w:color="auto"/>
            <w:bottom w:val="none" w:sz="0" w:space="0" w:color="auto"/>
            <w:right w:val="none" w:sz="0" w:space="0" w:color="auto"/>
          </w:divBdr>
        </w:div>
        <w:div w:id="1152598759">
          <w:marLeft w:val="640"/>
          <w:marRight w:val="0"/>
          <w:marTop w:val="0"/>
          <w:marBottom w:val="0"/>
          <w:divBdr>
            <w:top w:val="none" w:sz="0" w:space="0" w:color="auto"/>
            <w:left w:val="none" w:sz="0" w:space="0" w:color="auto"/>
            <w:bottom w:val="none" w:sz="0" w:space="0" w:color="auto"/>
            <w:right w:val="none" w:sz="0" w:space="0" w:color="auto"/>
          </w:divBdr>
        </w:div>
        <w:div w:id="983703108">
          <w:marLeft w:val="640"/>
          <w:marRight w:val="0"/>
          <w:marTop w:val="0"/>
          <w:marBottom w:val="0"/>
          <w:divBdr>
            <w:top w:val="none" w:sz="0" w:space="0" w:color="auto"/>
            <w:left w:val="none" w:sz="0" w:space="0" w:color="auto"/>
            <w:bottom w:val="none" w:sz="0" w:space="0" w:color="auto"/>
            <w:right w:val="none" w:sz="0" w:space="0" w:color="auto"/>
          </w:divBdr>
        </w:div>
        <w:div w:id="708647528">
          <w:marLeft w:val="640"/>
          <w:marRight w:val="0"/>
          <w:marTop w:val="0"/>
          <w:marBottom w:val="0"/>
          <w:divBdr>
            <w:top w:val="none" w:sz="0" w:space="0" w:color="auto"/>
            <w:left w:val="none" w:sz="0" w:space="0" w:color="auto"/>
            <w:bottom w:val="none" w:sz="0" w:space="0" w:color="auto"/>
            <w:right w:val="none" w:sz="0" w:space="0" w:color="auto"/>
          </w:divBdr>
        </w:div>
        <w:div w:id="291134447">
          <w:marLeft w:val="640"/>
          <w:marRight w:val="0"/>
          <w:marTop w:val="0"/>
          <w:marBottom w:val="0"/>
          <w:divBdr>
            <w:top w:val="none" w:sz="0" w:space="0" w:color="auto"/>
            <w:left w:val="none" w:sz="0" w:space="0" w:color="auto"/>
            <w:bottom w:val="none" w:sz="0" w:space="0" w:color="auto"/>
            <w:right w:val="none" w:sz="0" w:space="0" w:color="auto"/>
          </w:divBdr>
        </w:div>
        <w:div w:id="170537029">
          <w:marLeft w:val="640"/>
          <w:marRight w:val="0"/>
          <w:marTop w:val="0"/>
          <w:marBottom w:val="0"/>
          <w:divBdr>
            <w:top w:val="none" w:sz="0" w:space="0" w:color="auto"/>
            <w:left w:val="none" w:sz="0" w:space="0" w:color="auto"/>
            <w:bottom w:val="none" w:sz="0" w:space="0" w:color="auto"/>
            <w:right w:val="none" w:sz="0" w:space="0" w:color="auto"/>
          </w:divBdr>
        </w:div>
        <w:div w:id="1658531285">
          <w:marLeft w:val="640"/>
          <w:marRight w:val="0"/>
          <w:marTop w:val="0"/>
          <w:marBottom w:val="0"/>
          <w:divBdr>
            <w:top w:val="none" w:sz="0" w:space="0" w:color="auto"/>
            <w:left w:val="none" w:sz="0" w:space="0" w:color="auto"/>
            <w:bottom w:val="none" w:sz="0" w:space="0" w:color="auto"/>
            <w:right w:val="none" w:sz="0" w:space="0" w:color="auto"/>
          </w:divBdr>
        </w:div>
        <w:div w:id="1687907805">
          <w:marLeft w:val="640"/>
          <w:marRight w:val="0"/>
          <w:marTop w:val="0"/>
          <w:marBottom w:val="0"/>
          <w:divBdr>
            <w:top w:val="none" w:sz="0" w:space="0" w:color="auto"/>
            <w:left w:val="none" w:sz="0" w:space="0" w:color="auto"/>
            <w:bottom w:val="none" w:sz="0" w:space="0" w:color="auto"/>
            <w:right w:val="none" w:sz="0" w:space="0" w:color="auto"/>
          </w:divBdr>
        </w:div>
        <w:div w:id="1919974966">
          <w:marLeft w:val="640"/>
          <w:marRight w:val="0"/>
          <w:marTop w:val="0"/>
          <w:marBottom w:val="0"/>
          <w:divBdr>
            <w:top w:val="none" w:sz="0" w:space="0" w:color="auto"/>
            <w:left w:val="none" w:sz="0" w:space="0" w:color="auto"/>
            <w:bottom w:val="none" w:sz="0" w:space="0" w:color="auto"/>
            <w:right w:val="none" w:sz="0" w:space="0" w:color="auto"/>
          </w:divBdr>
        </w:div>
        <w:div w:id="7492224">
          <w:marLeft w:val="640"/>
          <w:marRight w:val="0"/>
          <w:marTop w:val="0"/>
          <w:marBottom w:val="0"/>
          <w:divBdr>
            <w:top w:val="none" w:sz="0" w:space="0" w:color="auto"/>
            <w:left w:val="none" w:sz="0" w:space="0" w:color="auto"/>
            <w:bottom w:val="none" w:sz="0" w:space="0" w:color="auto"/>
            <w:right w:val="none" w:sz="0" w:space="0" w:color="auto"/>
          </w:divBdr>
        </w:div>
        <w:div w:id="730344502">
          <w:marLeft w:val="640"/>
          <w:marRight w:val="0"/>
          <w:marTop w:val="0"/>
          <w:marBottom w:val="0"/>
          <w:divBdr>
            <w:top w:val="none" w:sz="0" w:space="0" w:color="auto"/>
            <w:left w:val="none" w:sz="0" w:space="0" w:color="auto"/>
            <w:bottom w:val="none" w:sz="0" w:space="0" w:color="auto"/>
            <w:right w:val="none" w:sz="0" w:space="0" w:color="auto"/>
          </w:divBdr>
        </w:div>
        <w:div w:id="875386906">
          <w:marLeft w:val="640"/>
          <w:marRight w:val="0"/>
          <w:marTop w:val="0"/>
          <w:marBottom w:val="0"/>
          <w:divBdr>
            <w:top w:val="none" w:sz="0" w:space="0" w:color="auto"/>
            <w:left w:val="none" w:sz="0" w:space="0" w:color="auto"/>
            <w:bottom w:val="none" w:sz="0" w:space="0" w:color="auto"/>
            <w:right w:val="none" w:sz="0" w:space="0" w:color="auto"/>
          </w:divBdr>
        </w:div>
        <w:div w:id="2026710976">
          <w:marLeft w:val="640"/>
          <w:marRight w:val="0"/>
          <w:marTop w:val="0"/>
          <w:marBottom w:val="0"/>
          <w:divBdr>
            <w:top w:val="none" w:sz="0" w:space="0" w:color="auto"/>
            <w:left w:val="none" w:sz="0" w:space="0" w:color="auto"/>
            <w:bottom w:val="none" w:sz="0" w:space="0" w:color="auto"/>
            <w:right w:val="none" w:sz="0" w:space="0" w:color="auto"/>
          </w:divBdr>
        </w:div>
        <w:div w:id="375350181">
          <w:marLeft w:val="640"/>
          <w:marRight w:val="0"/>
          <w:marTop w:val="0"/>
          <w:marBottom w:val="0"/>
          <w:divBdr>
            <w:top w:val="none" w:sz="0" w:space="0" w:color="auto"/>
            <w:left w:val="none" w:sz="0" w:space="0" w:color="auto"/>
            <w:bottom w:val="none" w:sz="0" w:space="0" w:color="auto"/>
            <w:right w:val="none" w:sz="0" w:space="0" w:color="auto"/>
          </w:divBdr>
        </w:div>
        <w:div w:id="1233731632">
          <w:marLeft w:val="640"/>
          <w:marRight w:val="0"/>
          <w:marTop w:val="0"/>
          <w:marBottom w:val="0"/>
          <w:divBdr>
            <w:top w:val="none" w:sz="0" w:space="0" w:color="auto"/>
            <w:left w:val="none" w:sz="0" w:space="0" w:color="auto"/>
            <w:bottom w:val="none" w:sz="0" w:space="0" w:color="auto"/>
            <w:right w:val="none" w:sz="0" w:space="0" w:color="auto"/>
          </w:divBdr>
        </w:div>
      </w:divsChild>
    </w:div>
    <w:div w:id="496505786">
      <w:bodyDiv w:val="1"/>
      <w:marLeft w:val="0"/>
      <w:marRight w:val="0"/>
      <w:marTop w:val="0"/>
      <w:marBottom w:val="0"/>
      <w:divBdr>
        <w:top w:val="none" w:sz="0" w:space="0" w:color="auto"/>
        <w:left w:val="none" w:sz="0" w:space="0" w:color="auto"/>
        <w:bottom w:val="none" w:sz="0" w:space="0" w:color="auto"/>
        <w:right w:val="none" w:sz="0" w:space="0" w:color="auto"/>
      </w:divBdr>
      <w:divsChild>
        <w:div w:id="1134325424">
          <w:marLeft w:val="640"/>
          <w:marRight w:val="0"/>
          <w:marTop w:val="0"/>
          <w:marBottom w:val="0"/>
          <w:divBdr>
            <w:top w:val="none" w:sz="0" w:space="0" w:color="auto"/>
            <w:left w:val="none" w:sz="0" w:space="0" w:color="auto"/>
            <w:bottom w:val="none" w:sz="0" w:space="0" w:color="auto"/>
            <w:right w:val="none" w:sz="0" w:space="0" w:color="auto"/>
          </w:divBdr>
        </w:div>
        <w:div w:id="2006279495">
          <w:marLeft w:val="640"/>
          <w:marRight w:val="0"/>
          <w:marTop w:val="0"/>
          <w:marBottom w:val="0"/>
          <w:divBdr>
            <w:top w:val="none" w:sz="0" w:space="0" w:color="auto"/>
            <w:left w:val="none" w:sz="0" w:space="0" w:color="auto"/>
            <w:bottom w:val="none" w:sz="0" w:space="0" w:color="auto"/>
            <w:right w:val="none" w:sz="0" w:space="0" w:color="auto"/>
          </w:divBdr>
        </w:div>
        <w:div w:id="2020623453">
          <w:marLeft w:val="640"/>
          <w:marRight w:val="0"/>
          <w:marTop w:val="0"/>
          <w:marBottom w:val="0"/>
          <w:divBdr>
            <w:top w:val="none" w:sz="0" w:space="0" w:color="auto"/>
            <w:left w:val="none" w:sz="0" w:space="0" w:color="auto"/>
            <w:bottom w:val="none" w:sz="0" w:space="0" w:color="auto"/>
            <w:right w:val="none" w:sz="0" w:space="0" w:color="auto"/>
          </w:divBdr>
        </w:div>
        <w:div w:id="993492861">
          <w:marLeft w:val="640"/>
          <w:marRight w:val="0"/>
          <w:marTop w:val="0"/>
          <w:marBottom w:val="0"/>
          <w:divBdr>
            <w:top w:val="none" w:sz="0" w:space="0" w:color="auto"/>
            <w:left w:val="none" w:sz="0" w:space="0" w:color="auto"/>
            <w:bottom w:val="none" w:sz="0" w:space="0" w:color="auto"/>
            <w:right w:val="none" w:sz="0" w:space="0" w:color="auto"/>
          </w:divBdr>
        </w:div>
        <w:div w:id="286355419">
          <w:marLeft w:val="640"/>
          <w:marRight w:val="0"/>
          <w:marTop w:val="0"/>
          <w:marBottom w:val="0"/>
          <w:divBdr>
            <w:top w:val="none" w:sz="0" w:space="0" w:color="auto"/>
            <w:left w:val="none" w:sz="0" w:space="0" w:color="auto"/>
            <w:bottom w:val="none" w:sz="0" w:space="0" w:color="auto"/>
            <w:right w:val="none" w:sz="0" w:space="0" w:color="auto"/>
          </w:divBdr>
        </w:div>
        <w:div w:id="1344160534">
          <w:marLeft w:val="640"/>
          <w:marRight w:val="0"/>
          <w:marTop w:val="0"/>
          <w:marBottom w:val="0"/>
          <w:divBdr>
            <w:top w:val="none" w:sz="0" w:space="0" w:color="auto"/>
            <w:left w:val="none" w:sz="0" w:space="0" w:color="auto"/>
            <w:bottom w:val="none" w:sz="0" w:space="0" w:color="auto"/>
            <w:right w:val="none" w:sz="0" w:space="0" w:color="auto"/>
          </w:divBdr>
        </w:div>
        <w:div w:id="912661523">
          <w:marLeft w:val="640"/>
          <w:marRight w:val="0"/>
          <w:marTop w:val="0"/>
          <w:marBottom w:val="0"/>
          <w:divBdr>
            <w:top w:val="none" w:sz="0" w:space="0" w:color="auto"/>
            <w:left w:val="none" w:sz="0" w:space="0" w:color="auto"/>
            <w:bottom w:val="none" w:sz="0" w:space="0" w:color="auto"/>
            <w:right w:val="none" w:sz="0" w:space="0" w:color="auto"/>
          </w:divBdr>
        </w:div>
        <w:div w:id="112869096">
          <w:marLeft w:val="640"/>
          <w:marRight w:val="0"/>
          <w:marTop w:val="0"/>
          <w:marBottom w:val="0"/>
          <w:divBdr>
            <w:top w:val="none" w:sz="0" w:space="0" w:color="auto"/>
            <w:left w:val="none" w:sz="0" w:space="0" w:color="auto"/>
            <w:bottom w:val="none" w:sz="0" w:space="0" w:color="auto"/>
            <w:right w:val="none" w:sz="0" w:space="0" w:color="auto"/>
          </w:divBdr>
        </w:div>
        <w:div w:id="1676222004">
          <w:marLeft w:val="640"/>
          <w:marRight w:val="0"/>
          <w:marTop w:val="0"/>
          <w:marBottom w:val="0"/>
          <w:divBdr>
            <w:top w:val="none" w:sz="0" w:space="0" w:color="auto"/>
            <w:left w:val="none" w:sz="0" w:space="0" w:color="auto"/>
            <w:bottom w:val="none" w:sz="0" w:space="0" w:color="auto"/>
            <w:right w:val="none" w:sz="0" w:space="0" w:color="auto"/>
          </w:divBdr>
        </w:div>
        <w:div w:id="1269310798">
          <w:marLeft w:val="640"/>
          <w:marRight w:val="0"/>
          <w:marTop w:val="0"/>
          <w:marBottom w:val="0"/>
          <w:divBdr>
            <w:top w:val="none" w:sz="0" w:space="0" w:color="auto"/>
            <w:left w:val="none" w:sz="0" w:space="0" w:color="auto"/>
            <w:bottom w:val="none" w:sz="0" w:space="0" w:color="auto"/>
            <w:right w:val="none" w:sz="0" w:space="0" w:color="auto"/>
          </w:divBdr>
        </w:div>
        <w:div w:id="772284435">
          <w:marLeft w:val="640"/>
          <w:marRight w:val="0"/>
          <w:marTop w:val="0"/>
          <w:marBottom w:val="0"/>
          <w:divBdr>
            <w:top w:val="none" w:sz="0" w:space="0" w:color="auto"/>
            <w:left w:val="none" w:sz="0" w:space="0" w:color="auto"/>
            <w:bottom w:val="none" w:sz="0" w:space="0" w:color="auto"/>
            <w:right w:val="none" w:sz="0" w:space="0" w:color="auto"/>
          </w:divBdr>
        </w:div>
        <w:div w:id="16591716">
          <w:marLeft w:val="640"/>
          <w:marRight w:val="0"/>
          <w:marTop w:val="0"/>
          <w:marBottom w:val="0"/>
          <w:divBdr>
            <w:top w:val="none" w:sz="0" w:space="0" w:color="auto"/>
            <w:left w:val="none" w:sz="0" w:space="0" w:color="auto"/>
            <w:bottom w:val="none" w:sz="0" w:space="0" w:color="auto"/>
            <w:right w:val="none" w:sz="0" w:space="0" w:color="auto"/>
          </w:divBdr>
        </w:div>
        <w:div w:id="568737112">
          <w:marLeft w:val="640"/>
          <w:marRight w:val="0"/>
          <w:marTop w:val="0"/>
          <w:marBottom w:val="0"/>
          <w:divBdr>
            <w:top w:val="none" w:sz="0" w:space="0" w:color="auto"/>
            <w:left w:val="none" w:sz="0" w:space="0" w:color="auto"/>
            <w:bottom w:val="none" w:sz="0" w:space="0" w:color="auto"/>
            <w:right w:val="none" w:sz="0" w:space="0" w:color="auto"/>
          </w:divBdr>
        </w:div>
        <w:div w:id="1700861125">
          <w:marLeft w:val="640"/>
          <w:marRight w:val="0"/>
          <w:marTop w:val="0"/>
          <w:marBottom w:val="0"/>
          <w:divBdr>
            <w:top w:val="none" w:sz="0" w:space="0" w:color="auto"/>
            <w:left w:val="none" w:sz="0" w:space="0" w:color="auto"/>
            <w:bottom w:val="none" w:sz="0" w:space="0" w:color="auto"/>
            <w:right w:val="none" w:sz="0" w:space="0" w:color="auto"/>
          </w:divBdr>
        </w:div>
        <w:div w:id="1189098588">
          <w:marLeft w:val="640"/>
          <w:marRight w:val="0"/>
          <w:marTop w:val="0"/>
          <w:marBottom w:val="0"/>
          <w:divBdr>
            <w:top w:val="none" w:sz="0" w:space="0" w:color="auto"/>
            <w:left w:val="none" w:sz="0" w:space="0" w:color="auto"/>
            <w:bottom w:val="none" w:sz="0" w:space="0" w:color="auto"/>
            <w:right w:val="none" w:sz="0" w:space="0" w:color="auto"/>
          </w:divBdr>
        </w:div>
        <w:div w:id="1328094049">
          <w:marLeft w:val="640"/>
          <w:marRight w:val="0"/>
          <w:marTop w:val="0"/>
          <w:marBottom w:val="0"/>
          <w:divBdr>
            <w:top w:val="none" w:sz="0" w:space="0" w:color="auto"/>
            <w:left w:val="none" w:sz="0" w:space="0" w:color="auto"/>
            <w:bottom w:val="none" w:sz="0" w:space="0" w:color="auto"/>
            <w:right w:val="none" w:sz="0" w:space="0" w:color="auto"/>
          </w:divBdr>
        </w:div>
        <w:div w:id="1702389648">
          <w:marLeft w:val="640"/>
          <w:marRight w:val="0"/>
          <w:marTop w:val="0"/>
          <w:marBottom w:val="0"/>
          <w:divBdr>
            <w:top w:val="none" w:sz="0" w:space="0" w:color="auto"/>
            <w:left w:val="none" w:sz="0" w:space="0" w:color="auto"/>
            <w:bottom w:val="none" w:sz="0" w:space="0" w:color="auto"/>
            <w:right w:val="none" w:sz="0" w:space="0" w:color="auto"/>
          </w:divBdr>
        </w:div>
        <w:div w:id="602037824">
          <w:marLeft w:val="640"/>
          <w:marRight w:val="0"/>
          <w:marTop w:val="0"/>
          <w:marBottom w:val="0"/>
          <w:divBdr>
            <w:top w:val="none" w:sz="0" w:space="0" w:color="auto"/>
            <w:left w:val="none" w:sz="0" w:space="0" w:color="auto"/>
            <w:bottom w:val="none" w:sz="0" w:space="0" w:color="auto"/>
            <w:right w:val="none" w:sz="0" w:space="0" w:color="auto"/>
          </w:divBdr>
        </w:div>
        <w:div w:id="1827816630">
          <w:marLeft w:val="640"/>
          <w:marRight w:val="0"/>
          <w:marTop w:val="0"/>
          <w:marBottom w:val="0"/>
          <w:divBdr>
            <w:top w:val="none" w:sz="0" w:space="0" w:color="auto"/>
            <w:left w:val="none" w:sz="0" w:space="0" w:color="auto"/>
            <w:bottom w:val="none" w:sz="0" w:space="0" w:color="auto"/>
            <w:right w:val="none" w:sz="0" w:space="0" w:color="auto"/>
          </w:divBdr>
        </w:div>
        <w:div w:id="258222220">
          <w:marLeft w:val="640"/>
          <w:marRight w:val="0"/>
          <w:marTop w:val="0"/>
          <w:marBottom w:val="0"/>
          <w:divBdr>
            <w:top w:val="none" w:sz="0" w:space="0" w:color="auto"/>
            <w:left w:val="none" w:sz="0" w:space="0" w:color="auto"/>
            <w:bottom w:val="none" w:sz="0" w:space="0" w:color="auto"/>
            <w:right w:val="none" w:sz="0" w:space="0" w:color="auto"/>
          </w:divBdr>
        </w:div>
        <w:div w:id="181748889">
          <w:marLeft w:val="640"/>
          <w:marRight w:val="0"/>
          <w:marTop w:val="0"/>
          <w:marBottom w:val="0"/>
          <w:divBdr>
            <w:top w:val="none" w:sz="0" w:space="0" w:color="auto"/>
            <w:left w:val="none" w:sz="0" w:space="0" w:color="auto"/>
            <w:bottom w:val="none" w:sz="0" w:space="0" w:color="auto"/>
            <w:right w:val="none" w:sz="0" w:space="0" w:color="auto"/>
          </w:divBdr>
        </w:div>
        <w:div w:id="1246762429">
          <w:marLeft w:val="640"/>
          <w:marRight w:val="0"/>
          <w:marTop w:val="0"/>
          <w:marBottom w:val="0"/>
          <w:divBdr>
            <w:top w:val="none" w:sz="0" w:space="0" w:color="auto"/>
            <w:left w:val="none" w:sz="0" w:space="0" w:color="auto"/>
            <w:bottom w:val="none" w:sz="0" w:space="0" w:color="auto"/>
            <w:right w:val="none" w:sz="0" w:space="0" w:color="auto"/>
          </w:divBdr>
        </w:div>
        <w:div w:id="204634500">
          <w:marLeft w:val="640"/>
          <w:marRight w:val="0"/>
          <w:marTop w:val="0"/>
          <w:marBottom w:val="0"/>
          <w:divBdr>
            <w:top w:val="none" w:sz="0" w:space="0" w:color="auto"/>
            <w:left w:val="none" w:sz="0" w:space="0" w:color="auto"/>
            <w:bottom w:val="none" w:sz="0" w:space="0" w:color="auto"/>
            <w:right w:val="none" w:sz="0" w:space="0" w:color="auto"/>
          </w:divBdr>
        </w:div>
        <w:div w:id="1933511226">
          <w:marLeft w:val="640"/>
          <w:marRight w:val="0"/>
          <w:marTop w:val="0"/>
          <w:marBottom w:val="0"/>
          <w:divBdr>
            <w:top w:val="none" w:sz="0" w:space="0" w:color="auto"/>
            <w:left w:val="none" w:sz="0" w:space="0" w:color="auto"/>
            <w:bottom w:val="none" w:sz="0" w:space="0" w:color="auto"/>
            <w:right w:val="none" w:sz="0" w:space="0" w:color="auto"/>
          </w:divBdr>
        </w:div>
        <w:div w:id="1547765012">
          <w:marLeft w:val="640"/>
          <w:marRight w:val="0"/>
          <w:marTop w:val="0"/>
          <w:marBottom w:val="0"/>
          <w:divBdr>
            <w:top w:val="none" w:sz="0" w:space="0" w:color="auto"/>
            <w:left w:val="none" w:sz="0" w:space="0" w:color="auto"/>
            <w:bottom w:val="none" w:sz="0" w:space="0" w:color="auto"/>
            <w:right w:val="none" w:sz="0" w:space="0" w:color="auto"/>
          </w:divBdr>
        </w:div>
        <w:div w:id="1747262773">
          <w:marLeft w:val="640"/>
          <w:marRight w:val="0"/>
          <w:marTop w:val="0"/>
          <w:marBottom w:val="0"/>
          <w:divBdr>
            <w:top w:val="none" w:sz="0" w:space="0" w:color="auto"/>
            <w:left w:val="none" w:sz="0" w:space="0" w:color="auto"/>
            <w:bottom w:val="none" w:sz="0" w:space="0" w:color="auto"/>
            <w:right w:val="none" w:sz="0" w:space="0" w:color="auto"/>
          </w:divBdr>
        </w:div>
        <w:div w:id="2034649534">
          <w:marLeft w:val="640"/>
          <w:marRight w:val="0"/>
          <w:marTop w:val="0"/>
          <w:marBottom w:val="0"/>
          <w:divBdr>
            <w:top w:val="none" w:sz="0" w:space="0" w:color="auto"/>
            <w:left w:val="none" w:sz="0" w:space="0" w:color="auto"/>
            <w:bottom w:val="none" w:sz="0" w:space="0" w:color="auto"/>
            <w:right w:val="none" w:sz="0" w:space="0" w:color="auto"/>
          </w:divBdr>
        </w:div>
        <w:div w:id="191579733">
          <w:marLeft w:val="640"/>
          <w:marRight w:val="0"/>
          <w:marTop w:val="0"/>
          <w:marBottom w:val="0"/>
          <w:divBdr>
            <w:top w:val="none" w:sz="0" w:space="0" w:color="auto"/>
            <w:left w:val="none" w:sz="0" w:space="0" w:color="auto"/>
            <w:bottom w:val="none" w:sz="0" w:space="0" w:color="auto"/>
            <w:right w:val="none" w:sz="0" w:space="0" w:color="auto"/>
          </w:divBdr>
        </w:div>
        <w:div w:id="915363883">
          <w:marLeft w:val="640"/>
          <w:marRight w:val="0"/>
          <w:marTop w:val="0"/>
          <w:marBottom w:val="0"/>
          <w:divBdr>
            <w:top w:val="none" w:sz="0" w:space="0" w:color="auto"/>
            <w:left w:val="none" w:sz="0" w:space="0" w:color="auto"/>
            <w:bottom w:val="none" w:sz="0" w:space="0" w:color="auto"/>
            <w:right w:val="none" w:sz="0" w:space="0" w:color="auto"/>
          </w:divBdr>
        </w:div>
        <w:div w:id="363020572">
          <w:marLeft w:val="640"/>
          <w:marRight w:val="0"/>
          <w:marTop w:val="0"/>
          <w:marBottom w:val="0"/>
          <w:divBdr>
            <w:top w:val="none" w:sz="0" w:space="0" w:color="auto"/>
            <w:left w:val="none" w:sz="0" w:space="0" w:color="auto"/>
            <w:bottom w:val="none" w:sz="0" w:space="0" w:color="auto"/>
            <w:right w:val="none" w:sz="0" w:space="0" w:color="auto"/>
          </w:divBdr>
        </w:div>
        <w:div w:id="1487630006">
          <w:marLeft w:val="640"/>
          <w:marRight w:val="0"/>
          <w:marTop w:val="0"/>
          <w:marBottom w:val="0"/>
          <w:divBdr>
            <w:top w:val="none" w:sz="0" w:space="0" w:color="auto"/>
            <w:left w:val="none" w:sz="0" w:space="0" w:color="auto"/>
            <w:bottom w:val="none" w:sz="0" w:space="0" w:color="auto"/>
            <w:right w:val="none" w:sz="0" w:space="0" w:color="auto"/>
          </w:divBdr>
        </w:div>
        <w:div w:id="1660033302">
          <w:marLeft w:val="640"/>
          <w:marRight w:val="0"/>
          <w:marTop w:val="0"/>
          <w:marBottom w:val="0"/>
          <w:divBdr>
            <w:top w:val="none" w:sz="0" w:space="0" w:color="auto"/>
            <w:left w:val="none" w:sz="0" w:space="0" w:color="auto"/>
            <w:bottom w:val="none" w:sz="0" w:space="0" w:color="auto"/>
            <w:right w:val="none" w:sz="0" w:space="0" w:color="auto"/>
          </w:divBdr>
        </w:div>
        <w:div w:id="1947301347">
          <w:marLeft w:val="640"/>
          <w:marRight w:val="0"/>
          <w:marTop w:val="0"/>
          <w:marBottom w:val="0"/>
          <w:divBdr>
            <w:top w:val="none" w:sz="0" w:space="0" w:color="auto"/>
            <w:left w:val="none" w:sz="0" w:space="0" w:color="auto"/>
            <w:bottom w:val="none" w:sz="0" w:space="0" w:color="auto"/>
            <w:right w:val="none" w:sz="0" w:space="0" w:color="auto"/>
          </w:divBdr>
        </w:div>
        <w:div w:id="1060909317">
          <w:marLeft w:val="640"/>
          <w:marRight w:val="0"/>
          <w:marTop w:val="0"/>
          <w:marBottom w:val="0"/>
          <w:divBdr>
            <w:top w:val="none" w:sz="0" w:space="0" w:color="auto"/>
            <w:left w:val="none" w:sz="0" w:space="0" w:color="auto"/>
            <w:bottom w:val="none" w:sz="0" w:space="0" w:color="auto"/>
            <w:right w:val="none" w:sz="0" w:space="0" w:color="auto"/>
          </w:divBdr>
        </w:div>
        <w:div w:id="825704615">
          <w:marLeft w:val="640"/>
          <w:marRight w:val="0"/>
          <w:marTop w:val="0"/>
          <w:marBottom w:val="0"/>
          <w:divBdr>
            <w:top w:val="none" w:sz="0" w:space="0" w:color="auto"/>
            <w:left w:val="none" w:sz="0" w:space="0" w:color="auto"/>
            <w:bottom w:val="none" w:sz="0" w:space="0" w:color="auto"/>
            <w:right w:val="none" w:sz="0" w:space="0" w:color="auto"/>
          </w:divBdr>
        </w:div>
        <w:div w:id="1950431958">
          <w:marLeft w:val="640"/>
          <w:marRight w:val="0"/>
          <w:marTop w:val="0"/>
          <w:marBottom w:val="0"/>
          <w:divBdr>
            <w:top w:val="none" w:sz="0" w:space="0" w:color="auto"/>
            <w:left w:val="none" w:sz="0" w:space="0" w:color="auto"/>
            <w:bottom w:val="none" w:sz="0" w:space="0" w:color="auto"/>
            <w:right w:val="none" w:sz="0" w:space="0" w:color="auto"/>
          </w:divBdr>
        </w:div>
        <w:div w:id="1113281873">
          <w:marLeft w:val="640"/>
          <w:marRight w:val="0"/>
          <w:marTop w:val="0"/>
          <w:marBottom w:val="0"/>
          <w:divBdr>
            <w:top w:val="none" w:sz="0" w:space="0" w:color="auto"/>
            <w:left w:val="none" w:sz="0" w:space="0" w:color="auto"/>
            <w:bottom w:val="none" w:sz="0" w:space="0" w:color="auto"/>
            <w:right w:val="none" w:sz="0" w:space="0" w:color="auto"/>
          </w:divBdr>
        </w:div>
        <w:div w:id="490144151">
          <w:marLeft w:val="640"/>
          <w:marRight w:val="0"/>
          <w:marTop w:val="0"/>
          <w:marBottom w:val="0"/>
          <w:divBdr>
            <w:top w:val="none" w:sz="0" w:space="0" w:color="auto"/>
            <w:left w:val="none" w:sz="0" w:space="0" w:color="auto"/>
            <w:bottom w:val="none" w:sz="0" w:space="0" w:color="auto"/>
            <w:right w:val="none" w:sz="0" w:space="0" w:color="auto"/>
          </w:divBdr>
        </w:div>
        <w:div w:id="1950308613">
          <w:marLeft w:val="640"/>
          <w:marRight w:val="0"/>
          <w:marTop w:val="0"/>
          <w:marBottom w:val="0"/>
          <w:divBdr>
            <w:top w:val="none" w:sz="0" w:space="0" w:color="auto"/>
            <w:left w:val="none" w:sz="0" w:space="0" w:color="auto"/>
            <w:bottom w:val="none" w:sz="0" w:space="0" w:color="auto"/>
            <w:right w:val="none" w:sz="0" w:space="0" w:color="auto"/>
          </w:divBdr>
        </w:div>
        <w:div w:id="1112288969">
          <w:marLeft w:val="640"/>
          <w:marRight w:val="0"/>
          <w:marTop w:val="0"/>
          <w:marBottom w:val="0"/>
          <w:divBdr>
            <w:top w:val="none" w:sz="0" w:space="0" w:color="auto"/>
            <w:left w:val="none" w:sz="0" w:space="0" w:color="auto"/>
            <w:bottom w:val="none" w:sz="0" w:space="0" w:color="auto"/>
            <w:right w:val="none" w:sz="0" w:space="0" w:color="auto"/>
          </w:divBdr>
        </w:div>
        <w:div w:id="1675451467">
          <w:marLeft w:val="640"/>
          <w:marRight w:val="0"/>
          <w:marTop w:val="0"/>
          <w:marBottom w:val="0"/>
          <w:divBdr>
            <w:top w:val="none" w:sz="0" w:space="0" w:color="auto"/>
            <w:left w:val="none" w:sz="0" w:space="0" w:color="auto"/>
            <w:bottom w:val="none" w:sz="0" w:space="0" w:color="auto"/>
            <w:right w:val="none" w:sz="0" w:space="0" w:color="auto"/>
          </w:divBdr>
        </w:div>
        <w:div w:id="1062488017">
          <w:marLeft w:val="640"/>
          <w:marRight w:val="0"/>
          <w:marTop w:val="0"/>
          <w:marBottom w:val="0"/>
          <w:divBdr>
            <w:top w:val="none" w:sz="0" w:space="0" w:color="auto"/>
            <w:left w:val="none" w:sz="0" w:space="0" w:color="auto"/>
            <w:bottom w:val="none" w:sz="0" w:space="0" w:color="auto"/>
            <w:right w:val="none" w:sz="0" w:space="0" w:color="auto"/>
          </w:divBdr>
        </w:div>
        <w:div w:id="953950278">
          <w:marLeft w:val="640"/>
          <w:marRight w:val="0"/>
          <w:marTop w:val="0"/>
          <w:marBottom w:val="0"/>
          <w:divBdr>
            <w:top w:val="none" w:sz="0" w:space="0" w:color="auto"/>
            <w:left w:val="none" w:sz="0" w:space="0" w:color="auto"/>
            <w:bottom w:val="none" w:sz="0" w:space="0" w:color="auto"/>
            <w:right w:val="none" w:sz="0" w:space="0" w:color="auto"/>
          </w:divBdr>
        </w:div>
        <w:div w:id="1037582551">
          <w:marLeft w:val="640"/>
          <w:marRight w:val="0"/>
          <w:marTop w:val="0"/>
          <w:marBottom w:val="0"/>
          <w:divBdr>
            <w:top w:val="none" w:sz="0" w:space="0" w:color="auto"/>
            <w:left w:val="none" w:sz="0" w:space="0" w:color="auto"/>
            <w:bottom w:val="none" w:sz="0" w:space="0" w:color="auto"/>
            <w:right w:val="none" w:sz="0" w:space="0" w:color="auto"/>
          </w:divBdr>
        </w:div>
        <w:div w:id="454713584">
          <w:marLeft w:val="640"/>
          <w:marRight w:val="0"/>
          <w:marTop w:val="0"/>
          <w:marBottom w:val="0"/>
          <w:divBdr>
            <w:top w:val="none" w:sz="0" w:space="0" w:color="auto"/>
            <w:left w:val="none" w:sz="0" w:space="0" w:color="auto"/>
            <w:bottom w:val="none" w:sz="0" w:space="0" w:color="auto"/>
            <w:right w:val="none" w:sz="0" w:space="0" w:color="auto"/>
          </w:divBdr>
        </w:div>
        <w:div w:id="189733037">
          <w:marLeft w:val="640"/>
          <w:marRight w:val="0"/>
          <w:marTop w:val="0"/>
          <w:marBottom w:val="0"/>
          <w:divBdr>
            <w:top w:val="none" w:sz="0" w:space="0" w:color="auto"/>
            <w:left w:val="none" w:sz="0" w:space="0" w:color="auto"/>
            <w:bottom w:val="none" w:sz="0" w:space="0" w:color="auto"/>
            <w:right w:val="none" w:sz="0" w:space="0" w:color="auto"/>
          </w:divBdr>
        </w:div>
        <w:div w:id="833030847">
          <w:marLeft w:val="640"/>
          <w:marRight w:val="0"/>
          <w:marTop w:val="0"/>
          <w:marBottom w:val="0"/>
          <w:divBdr>
            <w:top w:val="none" w:sz="0" w:space="0" w:color="auto"/>
            <w:left w:val="none" w:sz="0" w:space="0" w:color="auto"/>
            <w:bottom w:val="none" w:sz="0" w:space="0" w:color="auto"/>
            <w:right w:val="none" w:sz="0" w:space="0" w:color="auto"/>
          </w:divBdr>
        </w:div>
        <w:div w:id="1587376943">
          <w:marLeft w:val="640"/>
          <w:marRight w:val="0"/>
          <w:marTop w:val="0"/>
          <w:marBottom w:val="0"/>
          <w:divBdr>
            <w:top w:val="none" w:sz="0" w:space="0" w:color="auto"/>
            <w:left w:val="none" w:sz="0" w:space="0" w:color="auto"/>
            <w:bottom w:val="none" w:sz="0" w:space="0" w:color="auto"/>
            <w:right w:val="none" w:sz="0" w:space="0" w:color="auto"/>
          </w:divBdr>
        </w:div>
        <w:div w:id="1859419292">
          <w:marLeft w:val="640"/>
          <w:marRight w:val="0"/>
          <w:marTop w:val="0"/>
          <w:marBottom w:val="0"/>
          <w:divBdr>
            <w:top w:val="none" w:sz="0" w:space="0" w:color="auto"/>
            <w:left w:val="none" w:sz="0" w:space="0" w:color="auto"/>
            <w:bottom w:val="none" w:sz="0" w:space="0" w:color="auto"/>
            <w:right w:val="none" w:sz="0" w:space="0" w:color="auto"/>
          </w:divBdr>
        </w:div>
        <w:div w:id="673414881">
          <w:marLeft w:val="640"/>
          <w:marRight w:val="0"/>
          <w:marTop w:val="0"/>
          <w:marBottom w:val="0"/>
          <w:divBdr>
            <w:top w:val="none" w:sz="0" w:space="0" w:color="auto"/>
            <w:left w:val="none" w:sz="0" w:space="0" w:color="auto"/>
            <w:bottom w:val="none" w:sz="0" w:space="0" w:color="auto"/>
            <w:right w:val="none" w:sz="0" w:space="0" w:color="auto"/>
          </w:divBdr>
        </w:div>
        <w:div w:id="733894208">
          <w:marLeft w:val="640"/>
          <w:marRight w:val="0"/>
          <w:marTop w:val="0"/>
          <w:marBottom w:val="0"/>
          <w:divBdr>
            <w:top w:val="none" w:sz="0" w:space="0" w:color="auto"/>
            <w:left w:val="none" w:sz="0" w:space="0" w:color="auto"/>
            <w:bottom w:val="none" w:sz="0" w:space="0" w:color="auto"/>
            <w:right w:val="none" w:sz="0" w:space="0" w:color="auto"/>
          </w:divBdr>
        </w:div>
        <w:div w:id="1965499992">
          <w:marLeft w:val="640"/>
          <w:marRight w:val="0"/>
          <w:marTop w:val="0"/>
          <w:marBottom w:val="0"/>
          <w:divBdr>
            <w:top w:val="none" w:sz="0" w:space="0" w:color="auto"/>
            <w:left w:val="none" w:sz="0" w:space="0" w:color="auto"/>
            <w:bottom w:val="none" w:sz="0" w:space="0" w:color="auto"/>
            <w:right w:val="none" w:sz="0" w:space="0" w:color="auto"/>
          </w:divBdr>
        </w:div>
        <w:div w:id="288821077">
          <w:marLeft w:val="640"/>
          <w:marRight w:val="0"/>
          <w:marTop w:val="0"/>
          <w:marBottom w:val="0"/>
          <w:divBdr>
            <w:top w:val="none" w:sz="0" w:space="0" w:color="auto"/>
            <w:left w:val="none" w:sz="0" w:space="0" w:color="auto"/>
            <w:bottom w:val="none" w:sz="0" w:space="0" w:color="auto"/>
            <w:right w:val="none" w:sz="0" w:space="0" w:color="auto"/>
          </w:divBdr>
        </w:div>
        <w:div w:id="924386927">
          <w:marLeft w:val="640"/>
          <w:marRight w:val="0"/>
          <w:marTop w:val="0"/>
          <w:marBottom w:val="0"/>
          <w:divBdr>
            <w:top w:val="none" w:sz="0" w:space="0" w:color="auto"/>
            <w:left w:val="none" w:sz="0" w:space="0" w:color="auto"/>
            <w:bottom w:val="none" w:sz="0" w:space="0" w:color="auto"/>
            <w:right w:val="none" w:sz="0" w:space="0" w:color="auto"/>
          </w:divBdr>
        </w:div>
        <w:div w:id="1655333457">
          <w:marLeft w:val="640"/>
          <w:marRight w:val="0"/>
          <w:marTop w:val="0"/>
          <w:marBottom w:val="0"/>
          <w:divBdr>
            <w:top w:val="none" w:sz="0" w:space="0" w:color="auto"/>
            <w:left w:val="none" w:sz="0" w:space="0" w:color="auto"/>
            <w:bottom w:val="none" w:sz="0" w:space="0" w:color="auto"/>
            <w:right w:val="none" w:sz="0" w:space="0" w:color="auto"/>
          </w:divBdr>
        </w:div>
        <w:div w:id="1815758452">
          <w:marLeft w:val="640"/>
          <w:marRight w:val="0"/>
          <w:marTop w:val="0"/>
          <w:marBottom w:val="0"/>
          <w:divBdr>
            <w:top w:val="none" w:sz="0" w:space="0" w:color="auto"/>
            <w:left w:val="none" w:sz="0" w:space="0" w:color="auto"/>
            <w:bottom w:val="none" w:sz="0" w:space="0" w:color="auto"/>
            <w:right w:val="none" w:sz="0" w:space="0" w:color="auto"/>
          </w:divBdr>
        </w:div>
        <w:div w:id="1911692043">
          <w:marLeft w:val="640"/>
          <w:marRight w:val="0"/>
          <w:marTop w:val="0"/>
          <w:marBottom w:val="0"/>
          <w:divBdr>
            <w:top w:val="none" w:sz="0" w:space="0" w:color="auto"/>
            <w:left w:val="none" w:sz="0" w:space="0" w:color="auto"/>
            <w:bottom w:val="none" w:sz="0" w:space="0" w:color="auto"/>
            <w:right w:val="none" w:sz="0" w:space="0" w:color="auto"/>
          </w:divBdr>
        </w:div>
        <w:div w:id="107625940">
          <w:marLeft w:val="640"/>
          <w:marRight w:val="0"/>
          <w:marTop w:val="0"/>
          <w:marBottom w:val="0"/>
          <w:divBdr>
            <w:top w:val="none" w:sz="0" w:space="0" w:color="auto"/>
            <w:left w:val="none" w:sz="0" w:space="0" w:color="auto"/>
            <w:bottom w:val="none" w:sz="0" w:space="0" w:color="auto"/>
            <w:right w:val="none" w:sz="0" w:space="0" w:color="auto"/>
          </w:divBdr>
        </w:div>
        <w:div w:id="213468932">
          <w:marLeft w:val="640"/>
          <w:marRight w:val="0"/>
          <w:marTop w:val="0"/>
          <w:marBottom w:val="0"/>
          <w:divBdr>
            <w:top w:val="none" w:sz="0" w:space="0" w:color="auto"/>
            <w:left w:val="none" w:sz="0" w:space="0" w:color="auto"/>
            <w:bottom w:val="none" w:sz="0" w:space="0" w:color="auto"/>
            <w:right w:val="none" w:sz="0" w:space="0" w:color="auto"/>
          </w:divBdr>
        </w:div>
        <w:div w:id="2015110490">
          <w:marLeft w:val="640"/>
          <w:marRight w:val="0"/>
          <w:marTop w:val="0"/>
          <w:marBottom w:val="0"/>
          <w:divBdr>
            <w:top w:val="none" w:sz="0" w:space="0" w:color="auto"/>
            <w:left w:val="none" w:sz="0" w:space="0" w:color="auto"/>
            <w:bottom w:val="none" w:sz="0" w:space="0" w:color="auto"/>
            <w:right w:val="none" w:sz="0" w:space="0" w:color="auto"/>
          </w:divBdr>
        </w:div>
        <w:div w:id="1996034394">
          <w:marLeft w:val="640"/>
          <w:marRight w:val="0"/>
          <w:marTop w:val="0"/>
          <w:marBottom w:val="0"/>
          <w:divBdr>
            <w:top w:val="none" w:sz="0" w:space="0" w:color="auto"/>
            <w:left w:val="none" w:sz="0" w:space="0" w:color="auto"/>
            <w:bottom w:val="none" w:sz="0" w:space="0" w:color="auto"/>
            <w:right w:val="none" w:sz="0" w:space="0" w:color="auto"/>
          </w:divBdr>
        </w:div>
        <w:div w:id="934022963">
          <w:marLeft w:val="640"/>
          <w:marRight w:val="0"/>
          <w:marTop w:val="0"/>
          <w:marBottom w:val="0"/>
          <w:divBdr>
            <w:top w:val="none" w:sz="0" w:space="0" w:color="auto"/>
            <w:left w:val="none" w:sz="0" w:space="0" w:color="auto"/>
            <w:bottom w:val="none" w:sz="0" w:space="0" w:color="auto"/>
            <w:right w:val="none" w:sz="0" w:space="0" w:color="auto"/>
          </w:divBdr>
        </w:div>
        <w:div w:id="681054642">
          <w:marLeft w:val="640"/>
          <w:marRight w:val="0"/>
          <w:marTop w:val="0"/>
          <w:marBottom w:val="0"/>
          <w:divBdr>
            <w:top w:val="none" w:sz="0" w:space="0" w:color="auto"/>
            <w:left w:val="none" w:sz="0" w:space="0" w:color="auto"/>
            <w:bottom w:val="none" w:sz="0" w:space="0" w:color="auto"/>
            <w:right w:val="none" w:sz="0" w:space="0" w:color="auto"/>
          </w:divBdr>
        </w:div>
        <w:div w:id="1786345394">
          <w:marLeft w:val="640"/>
          <w:marRight w:val="0"/>
          <w:marTop w:val="0"/>
          <w:marBottom w:val="0"/>
          <w:divBdr>
            <w:top w:val="none" w:sz="0" w:space="0" w:color="auto"/>
            <w:left w:val="none" w:sz="0" w:space="0" w:color="auto"/>
            <w:bottom w:val="none" w:sz="0" w:space="0" w:color="auto"/>
            <w:right w:val="none" w:sz="0" w:space="0" w:color="auto"/>
          </w:divBdr>
        </w:div>
        <w:div w:id="445927109">
          <w:marLeft w:val="640"/>
          <w:marRight w:val="0"/>
          <w:marTop w:val="0"/>
          <w:marBottom w:val="0"/>
          <w:divBdr>
            <w:top w:val="none" w:sz="0" w:space="0" w:color="auto"/>
            <w:left w:val="none" w:sz="0" w:space="0" w:color="auto"/>
            <w:bottom w:val="none" w:sz="0" w:space="0" w:color="auto"/>
            <w:right w:val="none" w:sz="0" w:space="0" w:color="auto"/>
          </w:divBdr>
        </w:div>
        <w:div w:id="74253707">
          <w:marLeft w:val="640"/>
          <w:marRight w:val="0"/>
          <w:marTop w:val="0"/>
          <w:marBottom w:val="0"/>
          <w:divBdr>
            <w:top w:val="none" w:sz="0" w:space="0" w:color="auto"/>
            <w:left w:val="none" w:sz="0" w:space="0" w:color="auto"/>
            <w:bottom w:val="none" w:sz="0" w:space="0" w:color="auto"/>
            <w:right w:val="none" w:sz="0" w:space="0" w:color="auto"/>
          </w:divBdr>
        </w:div>
        <w:div w:id="834802763">
          <w:marLeft w:val="640"/>
          <w:marRight w:val="0"/>
          <w:marTop w:val="0"/>
          <w:marBottom w:val="0"/>
          <w:divBdr>
            <w:top w:val="none" w:sz="0" w:space="0" w:color="auto"/>
            <w:left w:val="none" w:sz="0" w:space="0" w:color="auto"/>
            <w:bottom w:val="none" w:sz="0" w:space="0" w:color="auto"/>
            <w:right w:val="none" w:sz="0" w:space="0" w:color="auto"/>
          </w:divBdr>
        </w:div>
        <w:div w:id="279722497">
          <w:marLeft w:val="640"/>
          <w:marRight w:val="0"/>
          <w:marTop w:val="0"/>
          <w:marBottom w:val="0"/>
          <w:divBdr>
            <w:top w:val="none" w:sz="0" w:space="0" w:color="auto"/>
            <w:left w:val="none" w:sz="0" w:space="0" w:color="auto"/>
            <w:bottom w:val="none" w:sz="0" w:space="0" w:color="auto"/>
            <w:right w:val="none" w:sz="0" w:space="0" w:color="auto"/>
          </w:divBdr>
        </w:div>
        <w:div w:id="1508129794">
          <w:marLeft w:val="640"/>
          <w:marRight w:val="0"/>
          <w:marTop w:val="0"/>
          <w:marBottom w:val="0"/>
          <w:divBdr>
            <w:top w:val="none" w:sz="0" w:space="0" w:color="auto"/>
            <w:left w:val="none" w:sz="0" w:space="0" w:color="auto"/>
            <w:bottom w:val="none" w:sz="0" w:space="0" w:color="auto"/>
            <w:right w:val="none" w:sz="0" w:space="0" w:color="auto"/>
          </w:divBdr>
        </w:div>
        <w:div w:id="577248556">
          <w:marLeft w:val="640"/>
          <w:marRight w:val="0"/>
          <w:marTop w:val="0"/>
          <w:marBottom w:val="0"/>
          <w:divBdr>
            <w:top w:val="none" w:sz="0" w:space="0" w:color="auto"/>
            <w:left w:val="none" w:sz="0" w:space="0" w:color="auto"/>
            <w:bottom w:val="none" w:sz="0" w:space="0" w:color="auto"/>
            <w:right w:val="none" w:sz="0" w:space="0" w:color="auto"/>
          </w:divBdr>
        </w:div>
        <w:div w:id="1112702166">
          <w:marLeft w:val="640"/>
          <w:marRight w:val="0"/>
          <w:marTop w:val="0"/>
          <w:marBottom w:val="0"/>
          <w:divBdr>
            <w:top w:val="none" w:sz="0" w:space="0" w:color="auto"/>
            <w:left w:val="none" w:sz="0" w:space="0" w:color="auto"/>
            <w:bottom w:val="none" w:sz="0" w:space="0" w:color="auto"/>
            <w:right w:val="none" w:sz="0" w:space="0" w:color="auto"/>
          </w:divBdr>
        </w:div>
        <w:div w:id="1443067774">
          <w:marLeft w:val="640"/>
          <w:marRight w:val="0"/>
          <w:marTop w:val="0"/>
          <w:marBottom w:val="0"/>
          <w:divBdr>
            <w:top w:val="none" w:sz="0" w:space="0" w:color="auto"/>
            <w:left w:val="none" w:sz="0" w:space="0" w:color="auto"/>
            <w:bottom w:val="none" w:sz="0" w:space="0" w:color="auto"/>
            <w:right w:val="none" w:sz="0" w:space="0" w:color="auto"/>
          </w:divBdr>
        </w:div>
        <w:div w:id="1317802511">
          <w:marLeft w:val="640"/>
          <w:marRight w:val="0"/>
          <w:marTop w:val="0"/>
          <w:marBottom w:val="0"/>
          <w:divBdr>
            <w:top w:val="none" w:sz="0" w:space="0" w:color="auto"/>
            <w:left w:val="none" w:sz="0" w:space="0" w:color="auto"/>
            <w:bottom w:val="none" w:sz="0" w:space="0" w:color="auto"/>
            <w:right w:val="none" w:sz="0" w:space="0" w:color="auto"/>
          </w:divBdr>
        </w:div>
        <w:div w:id="1626429929">
          <w:marLeft w:val="640"/>
          <w:marRight w:val="0"/>
          <w:marTop w:val="0"/>
          <w:marBottom w:val="0"/>
          <w:divBdr>
            <w:top w:val="none" w:sz="0" w:space="0" w:color="auto"/>
            <w:left w:val="none" w:sz="0" w:space="0" w:color="auto"/>
            <w:bottom w:val="none" w:sz="0" w:space="0" w:color="auto"/>
            <w:right w:val="none" w:sz="0" w:space="0" w:color="auto"/>
          </w:divBdr>
        </w:div>
        <w:div w:id="1959988859">
          <w:marLeft w:val="640"/>
          <w:marRight w:val="0"/>
          <w:marTop w:val="0"/>
          <w:marBottom w:val="0"/>
          <w:divBdr>
            <w:top w:val="none" w:sz="0" w:space="0" w:color="auto"/>
            <w:left w:val="none" w:sz="0" w:space="0" w:color="auto"/>
            <w:bottom w:val="none" w:sz="0" w:space="0" w:color="auto"/>
            <w:right w:val="none" w:sz="0" w:space="0" w:color="auto"/>
          </w:divBdr>
        </w:div>
        <w:div w:id="281882195">
          <w:marLeft w:val="640"/>
          <w:marRight w:val="0"/>
          <w:marTop w:val="0"/>
          <w:marBottom w:val="0"/>
          <w:divBdr>
            <w:top w:val="none" w:sz="0" w:space="0" w:color="auto"/>
            <w:left w:val="none" w:sz="0" w:space="0" w:color="auto"/>
            <w:bottom w:val="none" w:sz="0" w:space="0" w:color="auto"/>
            <w:right w:val="none" w:sz="0" w:space="0" w:color="auto"/>
          </w:divBdr>
        </w:div>
        <w:div w:id="841042871">
          <w:marLeft w:val="640"/>
          <w:marRight w:val="0"/>
          <w:marTop w:val="0"/>
          <w:marBottom w:val="0"/>
          <w:divBdr>
            <w:top w:val="none" w:sz="0" w:space="0" w:color="auto"/>
            <w:left w:val="none" w:sz="0" w:space="0" w:color="auto"/>
            <w:bottom w:val="none" w:sz="0" w:space="0" w:color="auto"/>
            <w:right w:val="none" w:sz="0" w:space="0" w:color="auto"/>
          </w:divBdr>
        </w:div>
        <w:div w:id="1214541268">
          <w:marLeft w:val="640"/>
          <w:marRight w:val="0"/>
          <w:marTop w:val="0"/>
          <w:marBottom w:val="0"/>
          <w:divBdr>
            <w:top w:val="none" w:sz="0" w:space="0" w:color="auto"/>
            <w:left w:val="none" w:sz="0" w:space="0" w:color="auto"/>
            <w:bottom w:val="none" w:sz="0" w:space="0" w:color="auto"/>
            <w:right w:val="none" w:sz="0" w:space="0" w:color="auto"/>
          </w:divBdr>
        </w:div>
        <w:div w:id="172838108">
          <w:marLeft w:val="640"/>
          <w:marRight w:val="0"/>
          <w:marTop w:val="0"/>
          <w:marBottom w:val="0"/>
          <w:divBdr>
            <w:top w:val="none" w:sz="0" w:space="0" w:color="auto"/>
            <w:left w:val="none" w:sz="0" w:space="0" w:color="auto"/>
            <w:bottom w:val="none" w:sz="0" w:space="0" w:color="auto"/>
            <w:right w:val="none" w:sz="0" w:space="0" w:color="auto"/>
          </w:divBdr>
        </w:div>
        <w:div w:id="1115753065">
          <w:marLeft w:val="640"/>
          <w:marRight w:val="0"/>
          <w:marTop w:val="0"/>
          <w:marBottom w:val="0"/>
          <w:divBdr>
            <w:top w:val="none" w:sz="0" w:space="0" w:color="auto"/>
            <w:left w:val="none" w:sz="0" w:space="0" w:color="auto"/>
            <w:bottom w:val="none" w:sz="0" w:space="0" w:color="auto"/>
            <w:right w:val="none" w:sz="0" w:space="0" w:color="auto"/>
          </w:divBdr>
        </w:div>
        <w:div w:id="1743214389">
          <w:marLeft w:val="640"/>
          <w:marRight w:val="0"/>
          <w:marTop w:val="0"/>
          <w:marBottom w:val="0"/>
          <w:divBdr>
            <w:top w:val="none" w:sz="0" w:space="0" w:color="auto"/>
            <w:left w:val="none" w:sz="0" w:space="0" w:color="auto"/>
            <w:bottom w:val="none" w:sz="0" w:space="0" w:color="auto"/>
            <w:right w:val="none" w:sz="0" w:space="0" w:color="auto"/>
          </w:divBdr>
        </w:div>
        <w:div w:id="925697292">
          <w:marLeft w:val="640"/>
          <w:marRight w:val="0"/>
          <w:marTop w:val="0"/>
          <w:marBottom w:val="0"/>
          <w:divBdr>
            <w:top w:val="none" w:sz="0" w:space="0" w:color="auto"/>
            <w:left w:val="none" w:sz="0" w:space="0" w:color="auto"/>
            <w:bottom w:val="none" w:sz="0" w:space="0" w:color="auto"/>
            <w:right w:val="none" w:sz="0" w:space="0" w:color="auto"/>
          </w:divBdr>
        </w:div>
        <w:div w:id="676229570">
          <w:marLeft w:val="640"/>
          <w:marRight w:val="0"/>
          <w:marTop w:val="0"/>
          <w:marBottom w:val="0"/>
          <w:divBdr>
            <w:top w:val="none" w:sz="0" w:space="0" w:color="auto"/>
            <w:left w:val="none" w:sz="0" w:space="0" w:color="auto"/>
            <w:bottom w:val="none" w:sz="0" w:space="0" w:color="auto"/>
            <w:right w:val="none" w:sz="0" w:space="0" w:color="auto"/>
          </w:divBdr>
        </w:div>
        <w:div w:id="1078484576">
          <w:marLeft w:val="640"/>
          <w:marRight w:val="0"/>
          <w:marTop w:val="0"/>
          <w:marBottom w:val="0"/>
          <w:divBdr>
            <w:top w:val="none" w:sz="0" w:space="0" w:color="auto"/>
            <w:left w:val="none" w:sz="0" w:space="0" w:color="auto"/>
            <w:bottom w:val="none" w:sz="0" w:space="0" w:color="auto"/>
            <w:right w:val="none" w:sz="0" w:space="0" w:color="auto"/>
          </w:divBdr>
        </w:div>
        <w:div w:id="618612061">
          <w:marLeft w:val="640"/>
          <w:marRight w:val="0"/>
          <w:marTop w:val="0"/>
          <w:marBottom w:val="0"/>
          <w:divBdr>
            <w:top w:val="none" w:sz="0" w:space="0" w:color="auto"/>
            <w:left w:val="none" w:sz="0" w:space="0" w:color="auto"/>
            <w:bottom w:val="none" w:sz="0" w:space="0" w:color="auto"/>
            <w:right w:val="none" w:sz="0" w:space="0" w:color="auto"/>
          </w:divBdr>
        </w:div>
        <w:div w:id="530612185">
          <w:marLeft w:val="640"/>
          <w:marRight w:val="0"/>
          <w:marTop w:val="0"/>
          <w:marBottom w:val="0"/>
          <w:divBdr>
            <w:top w:val="none" w:sz="0" w:space="0" w:color="auto"/>
            <w:left w:val="none" w:sz="0" w:space="0" w:color="auto"/>
            <w:bottom w:val="none" w:sz="0" w:space="0" w:color="auto"/>
            <w:right w:val="none" w:sz="0" w:space="0" w:color="auto"/>
          </w:divBdr>
        </w:div>
        <w:div w:id="1435788744">
          <w:marLeft w:val="640"/>
          <w:marRight w:val="0"/>
          <w:marTop w:val="0"/>
          <w:marBottom w:val="0"/>
          <w:divBdr>
            <w:top w:val="none" w:sz="0" w:space="0" w:color="auto"/>
            <w:left w:val="none" w:sz="0" w:space="0" w:color="auto"/>
            <w:bottom w:val="none" w:sz="0" w:space="0" w:color="auto"/>
            <w:right w:val="none" w:sz="0" w:space="0" w:color="auto"/>
          </w:divBdr>
        </w:div>
        <w:div w:id="1105661678">
          <w:marLeft w:val="640"/>
          <w:marRight w:val="0"/>
          <w:marTop w:val="0"/>
          <w:marBottom w:val="0"/>
          <w:divBdr>
            <w:top w:val="none" w:sz="0" w:space="0" w:color="auto"/>
            <w:left w:val="none" w:sz="0" w:space="0" w:color="auto"/>
            <w:bottom w:val="none" w:sz="0" w:space="0" w:color="auto"/>
            <w:right w:val="none" w:sz="0" w:space="0" w:color="auto"/>
          </w:divBdr>
        </w:div>
        <w:div w:id="1174764868">
          <w:marLeft w:val="640"/>
          <w:marRight w:val="0"/>
          <w:marTop w:val="0"/>
          <w:marBottom w:val="0"/>
          <w:divBdr>
            <w:top w:val="none" w:sz="0" w:space="0" w:color="auto"/>
            <w:left w:val="none" w:sz="0" w:space="0" w:color="auto"/>
            <w:bottom w:val="none" w:sz="0" w:space="0" w:color="auto"/>
            <w:right w:val="none" w:sz="0" w:space="0" w:color="auto"/>
          </w:divBdr>
        </w:div>
        <w:div w:id="1243221672">
          <w:marLeft w:val="640"/>
          <w:marRight w:val="0"/>
          <w:marTop w:val="0"/>
          <w:marBottom w:val="0"/>
          <w:divBdr>
            <w:top w:val="none" w:sz="0" w:space="0" w:color="auto"/>
            <w:left w:val="none" w:sz="0" w:space="0" w:color="auto"/>
            <w:bottom w:val="none" w:sz="0" w:space="0" w:color="auto"/>
            <w:right w:val="none" w:sz="0" w:space="0" w:color="auto"/>
          </w:divBdr>
        </w:div>
        <w:div w:id="1377123229">
          <w:marLeft w:val="640"/>
          <w:marRight w:val="0"/>
          <w:marTop w:val="0"/>
          <w:marBottom w:val="0"/>
          <w:divBdr>
            <w:top w:val="none" w:sz="0" w:space="0" w:color="auto"/>
            <w:left w:val="none" w:sz="0" w:space="0" w:color="auto"/>
            <w:bottom w:val="none" w:sz="0" w:space="0" w:color="auto"/>
            <w:right w:val="none" w:sz="0" w:space="0" w:color="auto"/>
          </w:divBdr>
        </w:div>
        <w:div w:id="154033833">
          <w:marLeft w:val="640"/>
          <w:marRight w:val="0"/>
          <w:marTop w:val="0"/>
          <w:marBottom w:val="0"/>
          <w:divBdr>
            <w:top w:val="none" w:sz="0" w:space="0" w:color="auto"/>
            <w:left w:val="none" w:sz="0" w:space="0" w:color="auto"/>
            <w:bottom w:val="none" w:sz="0" w:space="0" w:color="auto"/>
            <w:right w:val="none" w:sz="0" w:space="0" w:color="auto"/>
          </w:divBdr>
        </w:div>
        <w:div w:id="817382385">
          <w:marLeft w:val="640"/>
          <w:marRight w:val="0"/>
          <w:marTop w:val="0"/>
          <w:marBottom w:val="0"/>
          <w:divBdr>
            <w:top w:val="none" w:sz="0" w:space="0" w:color="auto"/>
            <w:left w:val="none" w:sz="0" w:space="0" w:color="auto"/>
            <w:bottom w:val="none" w:sz="0" w:space="0" w:color="auto"/>
            <w:right w:val="none" w:sz="0" w:space="0" w:color="auto"/>
          </w:divBdr>
        </w:div>
        <w:div w:id="115028011">
          <w:marLeft w:val="640"/>
          <w:marRight w:val="0"/>
          <w:marTop w:val="0"/>
          <w:marBottom w:val="0"/>
          <w:divBdr>
            <w:top w:val="none" w:sz="0" w:space="0" w:color="auto"/>
            <w:left w:val="none" w:sz="0" w:space="0" w:color="auto"/>
            <w:bottom w:val="none" w:sz="0" w:space="0" w:color="auto"/>
            <w:right w:val="none" w:sz="0" w:space="0" w:color="auto"/>
          </w:divBdr>
        </w:div>
        <w:div w:id="1783645957">
          <w:marLeft w:val="640"/>
          <w:marRight w:val="0"/>
          <w:marTop w:val="0"/>
          <w:marBottom w:val="0"/>
          <w:divBdr>
            <w:top w:val="none" w:sz="0" w:space="0" w:color="auto"/>
            <w:left w:val="none" w:sz="0" w:space="0" w:color="auto"/>
            <w:bottom w:val="none" w:sz="0" w:space="0" w:color="auto"/>
            <w:right w:val="none" w:sz="0" w:space="0" w:color="auto"/>
          </w:divBdr>
        </w:div>
        <w:div w:id="568004612">
          <w:marLeft w:val="640"/>
          <w:marRight w:val="0"/>
          <w:marTop w:val="0"/>
          <w:marBottom w:val="0"/>
          <w:divBdr>
            <w:top w:val="none" w:sz="0" w:space="0" w:color="auto"/>
            <w:left w:val="none" w:sz="0" w:space="0" w:color="auto"/>
            <w:bottom w:val="none" w:sz="0" w:space="0" w:color="auto"/>
            <w:right w:val="none" w:sz="0" w:space="0" w:color="auto"/>
          </w:divBdr>
        </w:div>
        <w:div w:id="1809282244">
          <w:marLeft w:val="640"/>
          <w:marRight w:val="0"/>
          <w:marTop w:val="0"/>
          <w:marBottom w:val="0"/>
          <w:divBdr>
            <w:top w:val="none" w:sz="0" w:space="0" w:color="auto"/>
            <w:left w:val="none" w:sz="0" w:space="0" w:color="auto"/>
            <w:bottom w:val="none" w:sz="0" w:space="0" w:color="auto"/>
            <w:right w:val="none" w:sz="0" w:space="0" w:color="auto"/>
          </w:divBdr>
        </w:div>
        <w:div w:id="620495230">
          <w:marLeft w:val="640"/>
          <w:marRight w:val="0"/>
          <w:marTop w:val="0"/>
          <w:marBottom w:val="0"/>
          <w:divBdr>
            <w:top w:val="none" w:sz="0" w:space="0" w:color="auto"/>
            <w:left w:val="none" w:sz="0" w:space="0" w:color="auto"/>
            <w:bottom w:val="none" w:sz="0" w:space="0" w:color="auto"/>
            <w:right w:val="none" w:sz="0" w:space="0" w:color="auto"/>
          </w:divBdr>
        </w:div>
        <w:div w:id="1058481157">
          <w:marLeft w:val="640"/>
          <w:marRight w:val="0"/>
          <w:marTop w:val="0"/>
          <w:marBottom w:val="0"/>
          <w:divBdr>
            <w:top w:val="none" w:sz="0" w:space="0" w:color="auto"/>
            <w:left w:val="none" w:sz="0" w:space="0" w:color="auto"/>
            <w:bottom w:val="none" w:sz="0" w:space="0" w:color="auto"/>
            <w:right w:val="none" w:sz="0" w:space="0" w:color="auto"/>
          </w:divBdr>
        </w:div>
        <w:div w:id="1459497173">
          <w:marLeft w:val="640"/>
          <w:marRight w:val="0"/>
          <w:marTop w:val="0"/>
          <w:marBottom w:val="0"/>
          <w:divBdr>
            <w:top w:val="none" w:sz="0" w:space="0" w:color="auto"/>
            <w:left w:val="none" w:sz="0" w:space="0" w:color="auto"/>
            <w:bottom w:val="none" w:sz="0" w:space="0" w:color="auto"/>
            <w:right w:val="none" w:sz="0" w:space="0" w:color="auto"/>
          </w:divBdr>
        </w:div>
        <w:div w:id="267128781">
          <w:marLeft w:val="640"/>
          <w:marRight w:val="0"/>
          <w:marTop w:val="0"/>
          <w:marBottom w:val="0"/>
          <w:divBdr>
            <w:top w:val="none" w:sz="0" w:space="0" w:color="auto"/>
            <w:left w:val="none" w:sz="0" w:space="0" w:color="auto"/>
            <w:bottom w:val="none" w:sz="0" w:space="0" w:color="auto"/>
            <w:right w:val="none" w:sz="0" w:space="0" w:color="auto"/>
          </w:divBdr>
        </w:div>
        <w:div w:id="804935606">
          <w:marLeft w:val="640"/>
          <w:marRight w:val="0"/>
          <w:marTop w:val="0"/>
          <w:marBottom w:val="0"/>
          <w:divBdr>
            <w:top w:val="none" w:sz="0" w:space="0" w:color="auto"/>
            <w:left w:val="none" w:sz="0" w:space="0" w:color="auto"/>
            <w:bottom w:val="none" w:sz="0" w:space="0" w:color="auto"/>
            <w:right w:val="none" w:sz="0" w:space="0" w:color="auto"/>
          </w:divBdr>
        </w:div>
        <w:div w:id="109784705">
          <w:marLeft w:val="640"/>
          <w:marRight w:val="0"/>
          <w:marTop w:val="0"/>
          <w:marBottom w:val="0"/>
          <w:divBdr>
            <w:top w:val="none" w:sz="0" w:space="0" w:color="auto"/>
            <w:left w:val="none" w:sz="0" w:space="0" w:color="auto"/>
            <w:bottom w:val="none" w:sz="0" w:space="0" w:color="auto"/>
            <w:right w:val="none" w:sz="0" w:space="0" w:color="auto"/>
          </w:divBdr>
        </w:div>
        <w:div w:id="543643679">
          <w:marLeft w:val="640"/>
          <w:marRight w:val="0"/>
          <w:marTop w:val="0"/>
          <w:marBottom w:val="0"/>
          <w:divBdr>
            <w:top w:val="none" w:sz="0" w:space="0" w:color="auto"/>
            <w:left w:val="none" w:sz="0" w:space="0" w:color="auto"/>
            <w:bottom w:val="none" w:sz="0" w:space="0" w:color="auto"/>
            <w:right w:val="none" w:sz="0" w:space="0" w:color="auto"/>
          </w:divBdr>
        </w:div>
        <w:div w:id="905066599">
          <w:marLeft w:val="640"/>
          <w:marRight w:val="0"/>
          <w:marTop w:val="0"/>
          <w:marBottom w:val="0"/>
          <w:divBdr>
            <w:top w:val="none" w:sz="0" w:space="0" w:color="auto"/>
            <w:left w:val="none" w:sz="0" w:space="0" w:color="auto"/>
            <w:bottom w:val="none" w:sz="0" w:space="0" w:color="auto"/>
            <w:right w:val="none" w:sz="0" w:space="0" w:color="auto"/>
          </w:divBdr>
        </w:div>
        <w:div w:id="1791321904">
          <w:marLeft w:val="640"/>
          <w:marRight w:val="0"/>
          <w:marTop w:val="0"/>
          <w:marBottom w:val="0"/>
          <w:divBdr>
            <w:top w:val="none" w:sz="0" w:space="0" w:color="auto"/>
            <w:left w:val="none" w:sz="0" w:space="0" w:color="auto"/>
            <w:bottom w:val="none" w:sz="0" w:space="0" w:color="auto"/>
            <w:right w:val="none" w:sz="0" w:space="0" w:color="auto"/>
          </w:divBdr>
        </w:div>
        <w:div w:id="1116099763">
          <w:marLeft w:val="640"/>
          <w:marRight w:val="0"/>
          <w:marTop w:val="0"/>
          <w:marBottom w:val="0"/>
          <w:divBdr>
            <w:top w:val="none" w:sz="0" w:space="0" w:color="auto"/>
            <w:left w:val="none" w:sz="0" w:space="0" w:color="auto"/>
            <w:bottom w:val="none" w:sz="0" w:space="0" w:color="auto"/>
            <w:right w:val="none" w:sz="0" w:space="0" w:color="auto"/>
          </w:divBdr>
        </w:div>
        <w:div w:id="1748385063">
          <w:marLeft w:val="640"/>
          <w:marRight w:val="0"/>
          <w:marTop w:val="0"/>
          <w:marBottom w:val="0"/>
          <w:divBdr>
            <w:top w:val="none" w:sz="0" w:space="0" w:color="auto"/>
            <w:left w:val="none" w:sz="0" w:space="0" w:color="auto"/>
            <w:bottom w:val="none" w:sz="0" w:space="0" w:color="auto"/>
            <w:right w:val="none" w:sz="0" w:space="0" w:color="auto"/>
          </w:divBdr>
        </w:div>
        <w:div w:id="625164837">
          <w:marLeft w:val="640"/>
          <w:marRight w:val="0"/>
          <w:marTop w:val="0"/>
          <w:marBottom w:val="0"/>
          <w:divBdr>
            <w:top w:val="none" w:sz="0" w:space="0" w:color="auto"/>
            <w:left w:val="none" w:sz="0" w:space="0" w:color="auto"/>
            <w:bottom w:val="none" w:sz="0" w:space="0" w:color="auto"/>
            <w:right w:val="none" w:sz="0" w:space="0" w:color="auto"/>
          </w:divBdr>
        </w:div>
        <w:div w:id="844442280">
          <w:marLeft w:val="640"/>
          <w:marRight w:val="0"/>
          <w:marTop w:val="0"/>
          <w:marBottom w:val="0"/>
          <w:divBdr>
            <w:top w:val="none" w:sz="0" w:space="0" w:color="auto"/>
            <w:left w:val="none" w:sz="0" w:space="0" w:color="auto"/>
            <w:bottom w:val="none" w:sz="0" w:space="0" w:color="auto"/>
            <w:right w:val="none" w:sz="0" w:space="0" w:color="auto"/>
          </w:divBdr>
        </w:div>
        <w:div w:id="1936861320">
          <w:marLeft w:val="640"/>
          <w:marRight w:val="0"/>
          <w:marTop w:val="0"/>
          <w:marBottom w:val="0"/>
          <w:divBdr>
            <w:top w:val="none" w:sz="0" w:space="0" w:color="auto"/>
            <w:left w:val="none" w:sz="0" w:space="0" w:color="auto"/>
            <w:bottom w:val="none" w:sz="0" w:space="0" w:color="auto"/>
            <w:right w:val="none" w:sz="0" w:space="0" w:color="auto"/>
          </w:divBdr>
        </w:div>
        <w:div w:id="1931430917">
          <w:marLeft w:val="640"/>
          <w:marRight w:val="0"/>
          <w:marTop w:val="0"/>
          <w:marBottom w:val="0"/>
          <w:divBdr>
            <w:top w:val="none" w:sz="0" w:space="0" w:color="auto"/>
            <w:left w:val="none" w:sz="0" w:space="0" w:color="auto"/>
            <w:bottom w:val="none" w:sz="0" w:space="0" w:color="auto"/>
            <w:right w:val="none" w:sz="0" w:space="0" w:color="auto"/>
          </w:divBdr>
        </w:div>
        <w:div w:id="1987080389">
          <w:marLeft w:val="640"/>
          <w:marRight w:val="0"/>
          <w:marTop w:val="0"/>
          <w:marBottom w:val="0"/>
          <w:divBdr>
            <w:top w:val="none" w:sz="0" w:space="0" w:color="auto"/>
            <w:left w:val="none" w:sz="0" w:space="0" w:color="auto"/>
            <w:bottom w:val="none" w:sz="0" w:space="0" w:color="auto"/>
            <w:right w:val="none" w:sz="0" w:space="0" w:color="auto"/>
          </w:divBdr>
        </w:div>
        <w:div w:id="1581795870">
          <w:marLeft w:val="640"/>
          <w:marRight w:val="0"/>
          <w:marTop w:val="0"/>
          <w:marBottom w:val="0"/>
          <w:divBdr>
            <w:top w:val="none" w:sz="0" w:space="0" w:color="auto"/>
            <w:left w:val="none" w:sz="0" w:space="0" w:color="auto"/>
            <w:bottom w:val="none" w:sz="0" w:space="0" w:color="auto"/>
            <w:right w:val="none" w:sz="0" w:space="0" w:color="auto"/>
          </w:divBdr>
        </w:div>
        <w:div w:id="1919293062">
          <w:marLeft w:val="640"/>
          <w:marRight w:val="0"/>
          <w:marTop w:val="0"/>
          <w:marBottom w:val="0"/>
          <w:divBdr>
            <w:top w:val="none" w:sz="0" w:space="0" w:color="auto"/>
            <w:left w:val="none" w:sz="0" w:space="0" w:color="auto"/>
            <w:bottom w:val="none" w:sz="0" w:space="0" w:color="auto"/>
            <w:right w:val="none" w:sz="0" w:space="0" w:color="auto"/>
          </w:divBdr>
        </w:div>
        <w:div w:id="791827779">
          <w:marLeft w:val="640"/>
          <w:marRight w:val="0"/>
          <w:marTop w:val="0"/>
          <w:marBottom w:val="0"/>
          <w:divBdr>
            <w:top w:val="none" w:sz="0" w:space="0" w:color="auto"/>
            <w:left w:val="none" w:sz="0" w:space="0" w:color="auto"/>
            <w:bottom w:val="none" w:sz="0" w:space="0" w:color="auto"/>
            <w:right w:val="none" w:sz="0" w:space="0" w:color="auto"/>
          </w:divBdr>
        </w:div>
        <w:div w:id="2105295983">
          <w:marLeft w:val="640"/>
          <w:marRight w:val="0"/>
          <w:marTop w:val="0"/>
          <w:marBottom w:val="0"/>
          <w:divBdr>
            <w:top w:val="none" w:sz="0" w:space="0" w:color="auto"/>
            <w:left w:val="none" w:sz="0" w:space="0" w:color="auto"/>
            <w:bottom w:val="none" w:sz="0" w:space="0" w:color="auto"/>
            <w:right w:val="none" w:sz="0" w:space="0" w:color="auto"/>
          </w:divBdr>
        </w:div>
        <w:div w:id="1858614866">
          <w:marLeft w:val="640"/>
          <w:marRight w:val="0"/>
          <w:marTop w:val="0"/>
          <w:marBottom w:val="0"/>
          <w:divBdr>
            <w:top w:val="none" w:sz="0" w:space="0" w:color="auto"/>
            <w:left w:val="none" w:sz="0" w:space="0" w:color="auto"/>
            <w:bottom w:val="none" w:sz="0" w:space="0" w:color="auto"/>
            <w:right w:val="none" w:sz="0" w:space="0" w:color="auto"/>
          </w:divBdr>
        </w:div>
        <w:div w:id="154808846">
          <w:marLeft w:val="640"/>
          <w:marRight w:val="0"/>
          <w:marTop w:val="0"/>
          <w:marBottom w:val="0"/>
          <w:divBdr>
            <w:top w:val="none" w:sz="0" w:space="0" w:color="auto"/>
            <w:left w:val="none" w:sz="0" w:space="0" w:color="auto"/>
            <w:bottom w:val="none" w:sz="0" w:space="0" w:color="auto"/>
            <w:right w:val="none" w:sz="0" w:space="0" w:color="auto"/>
          </w:divBdr>
        </w:div>
        <w:div w:id="1662195465">
          <w:marLeft w:val="640"/>
          <w:marRight w:val="0"/>
          <w:marTop w:val="0"/>
          <w:marBottom w:val="0"/>
          <w:divBdr>
            <w:top w:val="none" w:sz="0" w:space="0" w:color="auto"/>
            <w:left w:val="none" w:sz="0" w:space="0" w:color="auto"/>
            <w:bottom w:val="none" w:sz="0" w:space="0" w:color="auto"/>
            <w:right w:val="none" w:sz="0" w:space="0" w:color="auto"/>
          </w:divBdr>
        </w:div>
        <w:div w:id="1151554488">
          <w:marLeft w:val="640"/>
          <w:marRight w:val="0"/>
          <w:marTop w:val="0"/>
          <w:marBottom w:val="0"/>
          <w:divBdr>
            <w:top w:val="none" w:sz="0" w:space="0" w:color="auto"/>
            <w:left w:val="none" w:sz="0" w:space="0" w:color="auto"/>
            <w:bottom w:val="none" w:sz="0" w:space="0" w:color="auto"/>
            <w:right w:val="none" w:sz="0" w:space="0" w:color="auto"/>
          </w:divBdr>
        </w:div>
        <w:div w:id="1202136227">
          <w:marLeft w:val="640"/>
          <w:marRight w:val="0"/>
          <w:marTop w:val="0"/>
          <w:marBottom w:val="0"/>
          <w:divBdr>
            <w:top w:val="none" w:sz="0" w:space="0" w:color="auto"/>
            <w:left w:val="none" w:sz="0" w:space="0" w:color="auto"/>
            <w:bottom w:val="none" w:sz="0" w:space="0" w:color="auto"/>
            <w:right w:val="none" w:sz="0" w:space="0" w:color="auto"/>
          </w:divBdr>
        </w:div>
        <w:div w:id="133914895">
          <w:marLeft w:val="640"/>
          <w:marRight w:val="0"/>
          <w:marTop w:val="0"/>
          <w:marBottom w:val="0"/>
          <w:divBdr>
            <w:top w:val="none" w:sz="0" w:space="0" w:color="auto"/>
            <w:left w:val="none" w:sz="0" w:space="0" w:color="auto"/>
            <w:bottom w:val="none" w:sz="0" w:space="0" w:color="auto"/>
            <w:right w:val="none" w:sz="0" w:space="0" w:color="auto"/>
          </w:divBdr>
        </w:div>
        <w:div w:id="628973514">
          <w:marLeft w:val="640"/>
          <w:marRight w:val="0"/>
          <w:marTop w:val="0"/>
          <w:marBottom w:val="0"/>
          <w:divBdr>
            <w:top w:val="none" w:sz="0" w:space="0" w:color="auto"/>
            <w:left w:val="none" w:sz="0" w:space="0" w:color="auto"/>
            <w:bottom w:val="none" w:sz="0" w:space="0" w:color="auto"/>
            <w:right w:val="none" w:sz="0" w:space="0" w:color="auto"/>
          </w:divBdr>
        </w:div>
        <w:div w:id="1976449704">
          <w:marLeft w:val="640"/>
          <w:marRight w:val="0"/>
          <w:marTop w:val="0"/>
          <w:marBottom w:val="0"/>
          <w:divBdr>
            <w:top w:val="none" w:sz="0" w:space="0" w:color="auto"/>
            <w:left w:val="none" w:sz="0" w:space="0" w:color="auto"/>
            <w:bottom w:val="none" w:sz="0" w:space="0" w:color="auto"/>
            <w:right w:val="none" w:sz="0" w:space="0" w:color="auto"/>
          </w:divBdr>
        </w:div>
        <w:div w:id="1439135474">
          <w:marLeft w:val="640"/>
          <w:marRight w:val="0"/>
          <w:marTop w:val="0"/>
          <w:marBottom w:val="0"/>
          <w:divBdr>
            <w:top w:val="none" w:sz="0" w:space="0" w:color="auto"/>
            <w:left w:val="none" w:sz="0" w:space="0" w:color="auto"/>
            <w:bottom w:val="none" w:sz="0" w:space="0" w:color="auto"/>
            <w:right w:val="none" w:sz="0" w:space="0" w:color="auto"/>
          </w:divBdr>
        </w:div>
        <w:div w:id="1558853361">
          <w:marLeft w:val="640"/>
          <w:marRight w:val="0"/>
          <w:marTop w:val="0"/>
          <w:marBottom w:val="0"/>
          <w:divBdr>
            <w:top w:val="none" w:sz="0" w:space="0" w:color="auto"/>
            <w:left w:val="none" w:sz="0" w:space="0" w:color="auto"/>
            <w:bottom w:val="none" w:sz="0" w:space="0" w:color="auto"/>
            <w:right w:val="none" w:sz="0" w:space="0" w:color="auto"/>
          </w:divBdr>
        </w:div>
        <w:div w:id="1490246078">
          <w:marLeft w:val="640"/>
          <w:marRight w:val="0"/>
          <w:marTop w:val="0"/>
          <w:marBottom w:val="0"/>
          <w:divBdr>
            <w:top w:val="none" w:sz="0" w:space="0" w:color="auto"/>
            <w:left w:val="none" w:sz="0" w:space="0" w:color="auto"/>
            <w:bottom w:val="none" w:sz="0" w:space="0" w:color="auto"/>
            <w:right w:val="none" w:sz="0" w:space="0" w:color="auto"/>
          </w:divBdr>
        </w:div>
        <w:div w:id="2145804570">
          <w:marLeft w:val="640"/>
          <w:marRight w:val="0"/>
          <w:marTop w:val="0"/>
          <w:marBottom w:val="0"/>
          <w:divBdr>
            <w:top w:val="none" w:sz="0" w:space="0" w:color="auto"/>
            <w:left w:val="none" w:sz="0" w:space="0" w:color="auto"/>
            <w:bottom w:val="none" w:sz="0" w:space="0" w:color="auto"/>
            <w:right w:val="none" w:sz="0" w:space="0" w:color="auto"/>
          </w:divBdr>
        </w:div>
        <w:div w:id="1218512444">
          <w:marLeft w:val="640"/>
          <w:marRight w:val="0"/>
          <w:marTop w:val="0"/>
          <w:marBottom w:val="0"/>
          <w:divBdr>
            <w:top w:val="none" w:sz="0" w:space="0" w:color="auto"/>
            <w:left w:val="none" w:sz="0" w:space="0" w:color="auto"/>
            <w:bottom w:val="none" w:sz="0" w:space="0" w:color="auto"/>
            <w:right w:val="none" w:sz="0" w:space="0" w:color="auto"/>
          </w:divBdr>
        </w:div>
        <w:div w:id="683628442">
          <w:marLeft w:val="640"/>
          <w:marRight w:val="0"/>
          <w:marTop w:val="0"/>
          <w:marBottom w:val="0"/>
          <w:divBdr>
            <w:top w:val="none" w:sz="0" w:space="0" w:color="auto"/>
            <w:left w:val="none" w:sz="0" w:space="0" w:color="auto"/>
            <w:bottom w:val="none" w:sz="0" w:space="0" w:color="auto"/>
            <w:right w:val="none" w:sz="0" w:space="0" w:color="auto"/>
          </w:divBdr>
        </w:div>
        <w:div w:id="1357585239">
          <w:marLeft w:val="640"/>
          <w:marRight w:val="0"/>
          <w:marTop w:val="0"/>
          <w:marBottom w:val="0"/>
          <w:divBdr>
            <w:top w:val="none" w:sz="0" w:space="0" w:color="auto"/>
            <w:left w:val="none" w:sz="0" w:space="0" w:color="auto"/>
            <w:bottom w:val="none" w:sz="0" w:space="0" w:color="auto"/>
            <w:right w:val="none" w:sz="0" w:space="0" w:color="auto"/>
          </w:divBdr>
        </w:div>
        <w:div w:id="1514539482">
          <w:marLeft w:val="640"/>
          <w:marRight w:val="0"/>
          <w:marTop w:val="0"/>
          <w:marBottom w:val="0"/>
          <w:divBdr>
            <w:top w:val="none" w:sz="0" w:space="0" w:color="auto"/>
            <w:left w:val="none" w:sz="0" w:space="0" w:color="auto"/>
            <w:bottom w:val="none" w:sz="0" w:space="0" w:color="auto"/>
            <w:right w:val="none" w:sz="0" w:space="0" w:color="auto"/>
          </w:divBdr>
        </w:div>
        <w:div w:id="46684438">
          <w:marLeft w:val="640"/>
          <w:marRight w:val="0"/>
          <w:marTop w:val="0"/>
          <w:marBottom w:val="0"/>
          <w:divBdr>
            <w:top w:val="none" w:sz="0" w:space="0" w:color="auto"/>
            <w:left w:val="none" w:sz="0" w:space="0" w:color="auto"/>
            <w:bottom w:val="none" w:sz="0" w:space="0" w:color="auto"/>
            <w:right w:val="none" w:sz="0" w:space="0" w:color="auto"/>
          </w:divBdr>
        </w:div>
        <w:div w:id="1382359291">
          <w:marLeft w:val="640"/>
          <w:marRight w:val="0"/>
          <w:marTop w:val="0"/>
          <w:marBottom w:val="0"/>
          <w:divBdr>
            <w:top w:val="none" w:sz="0" w:space="0" w:color="auto"/>
            <w:left w:val="none" w:sz="0" w:space="0" w:color="auto"/>
            <w:bottom w:val="none" w:sz="0" w:space="0" w:color="auto"/>
            <w:right w:val="none" w:sz="0" w:space="0" w:color="auto"/>
          </w:divBdr>
        </w:div>
        <w:div w:id="1108355346">
          <w:marLeft w:val="640"/>
          <w:marRight w:val="0"/>
          <w:marTop w:val="0"/>
          <w:marBottom w:val="0"/>
          <w:divBdr>
            <w:top w:val="none" w:sz="0" w:space="0" w:color="auto"/>
            <w:left w:val="none" w:sz="0" w:space="0" w:color="auto"/>
            <w:bottom w:val="none" w:sz="0" w:space="0" w:color="auto"/>
            <w:right w:val="none" w:sz="0" w:space="0" w:color="auto"/>
          </w:divBdr>
        </w:div>
        <w:div w:id="950665616">
          <w:marLeft w:val="640"/>
          <w:marRight w:val="0"/>
          <w:marTop w:val="0"/>
          <w:marBottom w:val="0"/>
          <w:divBdr>
            <w:top w:val="none" w:sz="0" w:space="0" w:color="auto"/>
            <w:left w:val="none" w:sz="0" w:space="0" w:color="auto"/>
            <w:bottom w:val="none" w:sz="0" w:space="0" w:color="auto"/>
            <w:right w:val="none" w:sz="0" w:space="0" w:color="auto"/>
          </w:divBdr>
        </w:div>
        <w:div w:id="1956787353">
          <w:marLeft w:val="640"/>
          <w:marRight w:val="0"/>
          <w:marTop w:val="0"/>
          <w:marBottom w:val="0"/>
          <w:divBdr>
            <w:top w:val="none" w:sz="0" w:space="0" w:color="auto"/>
            <w:left w:val="none" w:sz="0" w:space="0" w:color="auto"/>
            <w:bottom w:val="none" w:sz="0" w:space="0" w:color="auto"/>
            <w:right w:val="none" w:sz="0" w:space="0" w:color="auto"/>
          </w:divBdr>
        </w:div>
        <w:div w:id="2021077409">
          <w:marLeft w:val="640"/>
          <w:marRight w:val="0"/>
          <w:marTop w:val="0"/>
          <w:marBottom w:val="0"/>
          <w:divBdr>
            <w:top w:val="none" w:sz="0" w:space="0" w:color="auto"/>
            <w:left w:val="none" w:sz="0" w:space="0" w:color="auto"/>
            <w:bottom w:val="none" w:sz="0" w:space="0" w:color="auto"/>
            <w:right w:val="none" w:sz="0" w:space="0" w:color="auto"/>
          </w:divBdr>
        </w:div>
        <w:div w:id="1944992931">
          <w:marLeft w:val="640"/>
          <w:marRight w:val="0"/>
          <w:marTop w:val="0"/>
          <w:marBottom w:val="0"/>
          <w:divBdr>
            <w:top w:val="none" w:sz="0" w:space="0" w:color="auto"/>
            <w:left w:val="none" w:sz="0" w:space="0" w:color="auto"/>
            <w:bottom w:val="none" w:sz="0" w:space="0" w:color="auto"/>
            <w:right w:val="none" w:sz="0" w:space="0" w:color="auto"/>
          </w:divBdr>
        </w:div>
        <w:div w:id="1606109394">
          <w:marLeft w:val="640"/>
          <w:marRight w:val="0"/>
          <w:marTop w:val="0"/>
          <w:marBottom w:val="0"/>
          <w:divBdr>
            <w:top w:val="none" w:sz="0" w:space="0" w:color="auto"/>
            <w:left w:val="none" w:sz="0" w:space="0" w:color="auto"/>
            <w:bottom w:val="none" w:sz="0" w:space="0" w:color="auto"/>
            <w:right w:val="none" w:sz="0" w:space="0" w:color="auto"/>
          </w:divBdr>
        </w:div>
        <w:div w:id="1098060687">
          <w:marLeft w:val="640"/>
          <w:marRight w:val="0"/>
          <w:marTop w:val="0"/>
          <w:marBottom w:val="0"/>
          <w:divBdr>
            <w:top w:val="none" w:sz="0" w:space="0" w:color="auto"/>
            <w:left w:val="none" w:sz="0" w:space="0" w:color="auto"/>
            <w:bottom w:val="none" w:sz="0" w:space="0" w:color="auto"/>
            <w:right w:val="none" w:sz="0" w:space="0" w:color="auto"/>
          </w:divBdr>
        </w:div>
        <w:div w:id="1543446305">
          <w:marLeft w:val="640"/>
          <w:marRight w:val="0"/>
          <w:marTop w:val="0"/>
          <w:marBottom w:val="0"/>
          <w:divBdr>
            <w:top w:val="none" w:sz="0" w:space="0" w:color="auto"/>
            <w:left w:val="none" w:sz="0" w:space="0" w:color="auto"/>
            <w:bottom w:val="none" w:sz="0" w:space="0" w:color="auto"/>
            <w:right w:val="none" w:sz="0" w:space="0" w:color="auto"/>
          </w:divBdr>
        </w:div>
        <w:div w:id="1423573825">
          <w:marLeft w:val="640"/>
          <w:marRight w:val="0"/>
          <w:marTop w:val="0"/>
          <w:marBottom w:val="0"/>
          <w:divBdr>
            <w:top w:val="none" w:sz="0" w:space="0" w:color="auto"/>
            <w:left w:val="none" w:sz="0" w:space="0" w:color="auto"/>
            <w:bottom w:val="none" w:sz="0" w:space="0" w:color="auto"/>
            <w:right w:val="none" w:sz="0" w:space="0" w:color="auto"/>
          </w:divBdr>
        </w:div>
        <w:div w:id="1790857447">
          <w:marLeft w:val="640"/>
          <w:marRight w:val="0"/>
          <w:marTop w:val="0"/>
          <w:marBottom w:val="0"/>
          <w:divBdr>
            <w:top w:val="none" w:sz="0" w:space="0" w:color="auto"/>
            <w:left w:val="none" w:sz="0" w:space="0" w:color="auto"/>
            <w:bottom w:val="none" w:sz="0" w:space="0" w:color="auto"/>
            <w:right w:val="none" w:sz="0" w:space="0" w:color="auto"/>
          </w:divBdr>
        </w:div>
        <w:div w:id="1044140423">
          <w:marLeft w:val="640"/>
          <w:marRight w:val="0"/>
          <w:marTop w:val="0"/>
          <w:marBottom w:val="0"/>
          <w:divBdr>
            <w:top w:val="none" w:sz="0" w:space="0" w:color="auto"/>
            <w:left w:val="none" w:sz="0" w:space="0" w:color="auto"/>
            <w:bottom w:val="none" w:sz="0" w:space="0" w:color="auto"/>
            <w:right w:val="none" w:sz="0" w:space="0" w:color="auto"/>
          </w:divBdr>
        </w:div>
        <w:div w:id="960182889">
          <w:marLeft w:val="640"/>
          <w:marRight w:val="0"/>
          <w:marTop w:val="0"/>
          <w:marBottom w:val="0"/>
          <w:divBdr>
            <w:top w:val="none" w:sz="0" w:space="0" w:color="auto"/>
            <w:left w:val="none" w:sz="0" w:space="0" w:color="auto"/>
            <w:bottom w:val="none" w:sz="0" w:space="0" w:color="auto"/>
            <w:right w:val="none" w:sz="0" w:space="0" w:color="auto"/>
          </w:divBdr>
        </w:div>
        <w:div w:id="1780640277">
          <w:marLeft w:val="640"/>
          <w:marRight w:val="0"/>
          <w:marTop w:val="0"/>
          <w:marBottom w:val="0"/>
          <w:divBdr>
            <w:top w:val="none" w:sz="0" w:space="0" w:color="auto"/>
            <w:left w:val="none" w:sz="0" w:space="0" w:color="auto"/>
            <w:bottom w:val="none" w:sz="0" w:space="0" w:color="auto"/>
            <w:right w:val="none" w:sz="0" w:space="0" w:color="auto"/>
          </w:divBdr>
        </w:div>
        <w:div w:id="1040743475">
          <w:marLeft w:val="640"/>
          <w:marRight w:val="0"/>
          <w:marTop w:val="0"/>
          <w:marBottom w:val="0"/>
          <w:divBdr>
            <w:top w:val="none" w:sz="0" w:space="0" w:color="auto"/>
            <w:left w:val="none" w:sz="0" w:space="0" w:color="auto"/>
            <w:bottom w:val="none" w:sz="0" w:space="0" w:color="auto"/>
            <w:right w:val="none" w:sz="0" w:space="0" w:color="auto"/>
          </w:divBdr>
        </w:div>
        <w:div w:id="1500735157">
          <w:marLeft w:val="640"/>
          <w:marRight w:val="0"/>
          <w:marTop w:val="0"/>
          <w:marBottom w:val="0"/>
          <w:divBdr>
            <w:top w:val="none" w:sz="0" w:space="0" w:color="auto"/>
            <w:left w:val="none" w:sz="0" w:space="0" w:color="auto"/>
            <w:bottom w:val="none" w:sz="0" w:space="0" w:color="auto"/>
            <w:right w:val="none" w:sz="0" w:space="0" w:color="auto"/>
          </w:divBdr>
        </w:div>
        <w:div w:id="1433404101">
          <w:marLeft w:val="640"/>
          <w:marRight w:val="0"/>
          <w:marTop w:val="0"/>
          <w:marBottom w:val="0"/>
          <w:divBdr>
            <w:top w:val="none" w:sz="0" w:space="0" w:color="auto"/>
            <w:left w:val="none" w:sz="0" w:space="0" w:color="auto"/>
            <w:bottom w:val="none" w:sz="0" w:space="0" w:color="auto"/>
            <w:right w:val="none" w:sz="0" w:space="0" w:color="auto"/>
          </w:divBdr>
        </w:div>
        <w:div w:id="927077091">
          <w:marLeft w:val="640"/>
          <w:marRight w:val="0"/>
          <w:marTop w:val="0"/>
          <w:marBottom w:val="0"/>
          <w:divBdr>
            <w:top w:val="none" w:sz="0" w:space="0" w:color="auto"/>
            <w:left w:val="none" w:sz="0" w:space="0" w:color="auto"/>
            <w:bottom w:val="none" w:sz="0" w:space="0" w:color="auto"/>
            <w:right w:val="none" w:sz="0" w:space="0" w:color="auto"/>
          </w:divBdr>
        </w:div>
        <w:div w:id="747314855">
          <w:marLeft w:val="640"/>
          <w:marRight w:val="0"/>
          <w:marTop w:val="0"/>
          <w:marBottom w:val="0"/>
          <w:divBdr>
            <w:top w:val="none" w:sz="0" w:space="0" w:color="auto"/>
            <w:left w:val="none" w:sz="0" w:space="0" w:color="auto"/>
            <w:bottom w:val="none" w:sz="0" w:space="0" w:color="auto"/>
            <w:right w:val="none" w:sz="0" w:space="0" w:color="auto"/>
          </w:divBdr>
        </w:div>
        <w:div w:id="76248114">
          <w:marLeft w:val="640"/>
          <w:marRight w:val="0"/>
          <w:marTop w:val="0"/>
          <w:marBottom w:val="0"/>
          <w:divBdr>
            <w:top w:val="none" w:sz="0" w:space="0" w:color="auto"/>
            <w:left w:val="none" w:sz="0" w:space="0" w:color="auto"/>
            <w:bottom w:val="none" w:sz="0" w:space="0" w:color="auto"/>
            <w:right w:val="none" w:sz="0" w:space="0" w:color="auto"/>
          </w:divBdr>
        </w:div>
        <w:div w:id="1090080035">
          <w:marLeft w:val="640"/>
          <w:marRight w:val="0"/>
          <w:marTop w:val="0"/>
          <w:marBottom w:val="0"/>
          <w:divBdr>
            <w:top w:val="none" w:sz="0" w:space="0" w:color="auto"/>
            <w:left w:val="none" w:sz="0" w:space="0" w:color="auto"/>
            <w:bottom w:val="none" w:sz="0" w:space="0" w:color="auto"/>
            <w:right w:val="none" w:sz="0" w:space="0" w:color="auto"/>
          </w:divBdr>
        </w:div>
        <w:div w:id="1673408932">
          <w:marLeft w:val="640"/>
          <w:marRight w:val="0"/>
          <w:marTop w:val="0"/>
          <w:marBottom w:val="0"/>
          <w:divBdr>
            <w:top w:val="none" w:sz="0" w:space="0" w:color="auto"/>
            <w:left w:val="none" w:sz="0" w:space="0" w:color="auto"/>
            <w:bottom w:val="none" w:sz="0" w:space="0" w:color="auto"/>
            <w:right w:val="none" w:sz="0" w:space="0" w:color="auto"/>
          </w:divBdr>
        </w:div>
        <w:div w:id="1801922176">
          <w:marLeft w:val="640"/>
          <w:marRight w:val="0"/>
          <w:marTop w:val="0"/>
          <w:marBottom w:val="0"/>
          <w:divBdr>
            <w:top w:val="none" w:sz="0" w:space="0" w:color="auto"/>
            <w:left w:val="none" w:sz="0" w:space="0" w:color="auto"/>
            <w:bottom w:val="none" w:sz="0" w:space="0" w:color="auto"/>
            <w:right w:val="none" w:sz="0" w:space="0" w:color="auto"/>
          </w:divBdr>
        </w:div>
        <w:div w:id="573052788">
          <w:marLeft w:val="640"/>
          <w:marRight w:val="0"/>
          <w:marTop w:val="0"/>
          <w:marBottom w:val="0"/>
          <w:divBdr>
            <w:top w:val="none" w:sz="0" w:space="0" w:color="auto"/>
            <w:left w:val="none" w:sz="0" w:space="0" w:color="auto"/>
            <w:bottom w:val="none" w:sz="0" w:space="0" w:color="auto"/>
            <w:right w:val="none" w:sz="0" w:space="0" w:color="auto"/>
          </w:divBdr>
        </w:div>
        <w:div w:id="1590043082">
          <w:marLeft w:val="640"/>
          <w:marRight w:val="0"/>
          <w:marTop w:val="0"/>
          <w:marBottom w:val="0"/>
          <w:divBdr>
            <w:top w:val="none" w:sz="0" w:space="0" w:color="auto"/>
            <w:left w:val="none" w:sz="0" w:space="0" w:color="auto"/>
            <w:bottom w:val="none" w:sz="0" w:space="0" w:color="auto"/>
            <w:right w:val="none" w:sz="0" w:space="0" w:color="auto"/>
          </w:divBdr>
        </w:div>
        <w:div w:id="1525560741">
          <w:marLeft w:val="640"/>
          <w:marRight w:val="0"/>
          <w:marTop w:val="0"/>
          <w:marBottom w:val="0"/>
          <w:divBdr>
            <w:top w:val="none" w:sz="0" w:space="0" w:color="auto"/>
            <w:left w:val="none" w:sz="0" w:space="0" w:color="auto"/>
            <w:bottom w:val="none" w:sz="0" w:space="0" w:color="auto"/>
            <w:right w:val="none" w:sz="0" w:space="0" w:color="auto"/>
          </w:divBdr>
        </w:div>
        <w:div w:id="324207248">
          <w:marLeft w:val="640"/>
          <w:marRight w:val="0"/>
          <w:marTop w:val="0"/>
          <w:marBottom w:val="0"/>
          <w:divBdr>
            <w:top w:val="none" w:sz="0" w:space="0" w:color="auto"/>
            <w:left w:val="none" w:sz="0" w:space="0" w:color="auto"/>
            <w:bottom w:val="none" w:sz="0" w:space="0" w:color="auto"/>
            <w:right w:val="none" w:sz="0" w:space="0" w:color="auto"/>
          </w:divBdr>
        </w:div>
        <w:div w:id="1273240505">
          <w:marLeft w:val="640"/>
          <w:marRight w:val="0"/>
          <w:marTop w:val="0"/>
          <w:marBottom w:val="0"/>
          <w:divBdr>
            <w:top w:val="none" w:sz="0" w:space="0" w:color="auto"/>
            <w:left w:val="none" w:sz="0" w:space="0" w:color="auto"/>
            <w:bottom w:val="none" w:sz="0" w:space="0" w:color="auto"/>
            <w:right w:val="none" w:sz="0" w:space="0" w:color="auto"/>
          </w:divBdr>
        </w:div>
        <w:div w:id="250284513">
          <w:marLeft w:val="640"/>
          <w:marRight w:val="0"/>
          <w:marTop w:val="0"/>
          <w:marBottom w:val="0"/>
          <w:divBdr>
            <w:top w:val="none" w:sz="0" w:space="0" w:color="auto"/>
            <w:left w:val="none" w:sz="0" w:space="0" w:color="auto"/>
            <w:bottom w:val="none" w:sz="0" w:space="0" w:color="auto"/>
            <w:right w:val="none" w:sz="0" w:space="0" w:color="auto"/>
          </w:divBdr>
        </w:div>
        <w:div w:id="392847712">
          <w:marLeft w:val="640"/>
          <w:marRight w:val="0"/>
          <w:marTop w:val="0"/>
          <w:marBottom w:val="0"/>
          <w:divBdr>
            <w:top w:val="none" w:sz="0" w:space="0" w:color="auto"/>
            <w:left w:val="none" w:sz="0" w:space="0" w:color="auto"/>
            <w:bottom w:val="none" w:sz="0" w:space="0" w:color="auto"/>
            <w:right w:val="none" w:sz="0" w:space="0" w:color="auto"/>
          </w:divBdr>
        </w:div>
        <w:div w:id="1173107183">
          <w:marLeft w:val="640"/>
          <w:marRight w:val="0"/>
          <w:marTop w:val="0"/>
          <w:marBottom w:val="0"/>
          <w:divBdr>
            <w:top w:val="none" w:sz="0" w:space="0" w:color="auto"/>
            <w:left w:val="none" w:sz="0" w:space="0" w:color="auto"/>
            <w:bottom w:val="none" w:sz="0" w:space="0" w:color="auto"/>
            <w:right w:val="none" w:sz="0" w:space="0" w:color="auto"/>
          </w:divBdr>
        </w:div>
        <w:div w:id="1118136236">
          <w:marLeft w:val="640"/>
          <w:marRight w:val="0"/>
          <w:marTop w:val="0"/>
          <w:marBottom w:val="0"/>
          <w:divBdr>
            <w:top w:val="none" w:sz="0" w:space="0" w:color="auto"/>
            <w:left w:val="none" w:sz="0" w:space="0" w:color="auto"/>
            <w:bottom w:val="none" w:sz="0" w:space="0" w:color="auto"/>
            <w:right w:val="none" w:sz="0" w:space="0" w:color="auto"/>
          </w:divBdr>
        </w:div>
        <w:div w:id="1710765229">
          <w:marLeft w:val="640"/>
          <w:marRight w:val="0"/>
          <w:marTop w:val="0"/>
          <w:marBottom w:val="0"/>
          <w:divBdr>
            <w:top w:val="none" w:sz="0" w:space="0" w:color="auto"/>
            <w:left w:val="none" w:sz="0" w:space="0" w:color="auto"/>
            <w:bottom w:val="none" w:sz="0" w:space="0" w:color="auto"/>
            <w:right w:val="none" w:sz="0" w:space="0" w:color="auto"/>
          </w:divBdr>
        </w:div>
        <w:div w:id="1468476521">
          <w:marLeft w:val="640"/>
          <w:marRight w:val="0"/>
          <w:marTop w:val="0"/>
          <w:marBottom w:val="0"/>
          <w:divBdr>
            <w:top w:val="none" w:sz="0" w:space="0" w:color="auto"/>
            <w:left w:val="none" w:sz="0" w:space="0" w:color="auto"/>
            <w:bottom w:val="none" w:sz="0" w:space="0" w:color="auto"/>
            <w:right w:val="none" w:sz="0" w:space="0" w:color="auto"/>
          </w:divBdr>
        </w:div>
        <w:div w:id="999847210">
          <w:marLeft w:val="640"/>
          <w:marRight w:val="0"/>
          <w:marTop w:val="0"/>
          <w:marBottom w:val="0"/>
          <w:divBdr>
            <w:top w:val="none" w:sz="0" w:space="0" w:color="auto"/>
            <w:left w:val="none" w:sz="0" w:space="0" w:color="auto"/>
            <w:bottom w:val="none" w:sz="0" w:space="0" w:color="auto"/>
            <w:right w:val="none" w:sz="0" w:space="0" w:color="auto"/>
          </w:divBdr>
        </w:div>
        <w:div w:id="2110661458">
          <w:marLeft w:val="640"/>
          <w:marRight w:val="0"/>
          <w:marTop w:val="0"/>
          <w:marBottom w:val="0"/>
          <w:divBdr>
            <w:top w:val="none" w:sz="0" w:space="0" w:color="auto"/>
            <w:left w:val="none" w:sz="0" w:space="0" w:color="auto"/>
            <w:bottom w:val="none" w:sz="0" w:space="0" w:color="auto"/>
            <w:right w:val="none" w:sz="0" w:space="0" w:color="auto"/>
          </w:divBdr>
        </w:div>
        <w:div w:id="198015614">
          <w:marLeft w:val="640"/>
          <w:marRight w:val="0"/>
          <w:marTop w:val="0"/>
          <w:marBottom w:val="0"/>
          <w:divBdr>
            <w:top w:val="none" w:sz="0" w:space="0" w:color="auto"/>
            <w:left w:val="none" w:sz="0" w:space="0" w:color="auto"/>
            <w:bottom w:val="none" w:sz="0" w:space="0" w:color="auto"/>
            <w:right w:val="none" w:sz="0" w:space="0" w:color="auto"/>
          </w:divBdr>
        </w:div>
        <w:div w:id="1484196755">
          <w:marLeft w:val="640"/>
          <w:marRight w:val="0"/>
          <w:marTop w:val="0"/>
          <w:marBottom w:val="0"/>
          <w:divBdr>
            <w:top w:val="none" w:sz="0" w:space="0" w:color="auto"/>
            <w:left w:val="none" w:sz="0" w:space="0" w:color="auto"/>
            <w:bottom w:val="none" w:sz="0" w:space="0" w:color="auto"/>
            <w:right w:val="none" w:sz="0" w:space="0" w:color="auto"/>
          </w:divBdr>
        </w:div>
        <w:div w:id="251594587">
          <w:marLeft w:val="640"/>
          <w:marRight w:val="0"/>
          <w:marTop w:val="0"/>
          <w:marBottom w:val="0"/>
          <w:divBdr>
            <w:top w:val="none" w:sz="0" w:space="0" w:color="auto"/>
            <w:left w:val="none" w:sz="0" w:space="0" w:color="auto"/>
            <w:bottom w:val="none" w:sz="0" w:space="0" w:color="auto"/>
            <w:right w:val="none" w:sz="0" w:space="0" w:color="auto"/>
          </w:divBdr>
        </w:div>
        <w:div w:id="1156410458">
          <w:marLeft w:val="640"/>
          <w:marRight w:val="0"/>
          <w:marTop w:val="0"/>
          <w:marBottom w:val="0"/>
          <w:divBdr>
            <w:top w:val="none" w:sz="0" w:space="0" w:color="auto"/>
            <w:left w:val="none" w:sz="0" w:space="0" w:color="auto"/>
            <w:bottom w:val="none" w:sz="0" w:space="0" w:color="auto"/>
            <w:right w:val="none" w:sz="0" w:space="0" w:color="auto"/>
          </w:divBdr>
        </w:div>
        <w:div w:id="1498231609">
          <w:marLeft w:val="640"/>
          <w:marRight w:val="0"/>
          <w:marTop w:val="0"/>
          <w:marBottom w:val="0"/>
          <w:divBdr>
            <w:top w:val="none" w:sz="0" w:space="0" w:color="auto"/>
            <w:left w:val="none" w:sz="0" w:space="0" w:color="auto"/>
            <w:bottom w:val="none" w:sz="0" w:space="0" w:color="auto"/>
            <w:right w:val="none" w:sz="0" w:space="0" w:color="auto"/>
          </w:divBdr>
        </w:div>
        <w:div w:id="460730760">
          <w:marLeft w:val="640"/>
          <w:marRight w:val="0"/>
          <w:marTop w:val="0"/>
          <w:marBottom w:val="0"/>
          <w:divBdr>
            <w:top w:val="none" w:sz="0" w:space="0" w:color="auto"/>
            <w:left w:val="none" w:sz="0" w:space="0" w:color="auto"/>
            <w:bottom w:val="none" w:sz="0" w:space="0" w:color="auto"/>
            <w:right w:val="none" w:sz="0" w:space="0" w:color="auto"/>
          </w:divBdr>
        </w:div>
        <w:div w:id="1127970166">
          <w:marLeft w:val="640"/>
          <w:marRight w:val="0"/>
          <w:marTop w:val="0"/>
          <w:marBottom w:val="0"/>
          <w:divBdr>
            <w:top w:val="none" w:sz="0" w:space="0" w:color="auto"/>
            <w:left w:val="none" w:sz="0" w:space="0" w:color="auto"/>
            <w:bottom w:val="none" w:sz="0" w:space="0" w:color="auto"/>
            <w:right w:val="none" w:sz="0" w:space="0" w:color="auto"/>
          </w:divBdr>
        </w:div>
        <w:div w:id="1415054850">
          <w:marLeft w:val="640"/>
          <w:marRight w:val="0"/>
          <w:marTop w:val="0"/>
          <w:marBottom w:val="0"/>
          <w:divBdr>
            <w:top w:val="none" w:sz="0" w:space="0" w:color="auto"/>
            <w:left w:val="none" w:sz="0" w:space="0" w:color="auto"/>
            <w:bottom w:val="none" w:sz="0" w:space="0" w:color="auto"/>
            <w:right w:val="none" w:sz="0" w:space="0" w:color="auto"/>
          </w:divBdr>
        </w:div>
        <w:div w:id="3559251">
          <w:marLeft w:val="640"/>
          <w:marRight w:val="0"/>
          <w:marTop w:val="0"/>
          <w:marBottom w:val="0"/>
          <w:divBdr>
            <w:top w:val="none" w:sz="0" w:space="0" w:color="auto"/>
            <w:left w:val="none" w:sz="0" w:space="0" w:color="auto"/>
            <w:bottom w:val="none" w:sz="0" w:space="0" w:color="auto"/>
            <w:right w:val="none" w:sz="0" w:space="0" w:color="auto"/>
          </w:divBdr>
        </w:div>
        <w:div w:id="1152139884">
          <w:marLeft w:val="640"/>
          <w:marRight w:val="0"/>
          <w:marTop w:val="0"/>
          <w:marBottom w:val="0"/>
          <w:divBdr>
            <w:top w:val="none" w:sz="0" w:space="0" w:color="auto"/>
            <w:left w:val="none" w:sz="0" w:space="0" w:color="auto"/>
            <w:bottom w:val="none" w:sz="0" w:space="0" w:color="auto"/>
            <w:right w:val="none" w:sz="0" w:space="0" w:color="auto"/>
          </w:divBdr>
        </w:div>
        <w:div w:id="1001663777">
          <w:marLeft w:val="640"/>
          <w:marRight w:val="0"/>
          <w:marTop w:val="0"/>
          <w:marBottom w:val="0"/>
          <w:divBdr>
            <w:top w:val="none" w:sz="0" w:space="0" w:color="auto"/>
            <w:left w:val="none" w:sz="0" w:space="0" w:color="auto"/>
            <w:bottom w:val="none" w:sz="0" w:space="0" w:color="auto"/>
            <w:right w:val="none" w:sz="0" w:space="0" w:color="auto"/>
          </w:divBdr>
        </w:div>
        <w:div w:id="1630819126">
          <w:marLeft w:val="640"/>
          <w:marRight w:val="0"/>
          <w:marTop w:val="0"/>
          <w:marBottom w:val="0"/>
          <w:divBdr>
            <w:top w:val="none" w:sz="0" w:space="0" w:color="auto"/>
            <w:left w:val="none" w:sz="0" w:space="0" w:color="auto"/>
            <w:bottom w:val="none" w:sz="0" w:space="0" w:color="auto"/>
            <w:right w:val="none" w:sz="0" w:space="0" w:color="auto"/>
          </w:divBdr>
        </w:div>
        <w:div w:id="1567645526">
          <w:marLeft w:val="640"/>
          <w:marRight w:val="0"/>
          <w:marTop w:val="0"/>
          <w:marBottom w:val="0"/>
          <w:divBdr>
            <w:top w:val="none" w:sz="0" w:space="0" w:color="auto"/>
            <w:left w:val="none" w:sz="0" w:space="0" w:color="auto"/>
            <w:bottom w:val="none" w:sz="0" w:space="0" w:color="auto"/>
            <w:right w:val="none" w:sz="0" w:space="0" w:color="auto"/>
          </w:divBdr>
        </w:div>
        <w:div w:id="263616145">
          <w:marLeft w:val="640"/>
          <w:marRight w:val="0"/>
          <w:marTop w:val="0"/>
          <w:marBottom w:val="0"/>
          <w:divBdr>
            <w:top w:val="none" w:sz="0" w:space="0" w:color="auto"/>
            <w:left w:val="none" w:sz="0" w:space="0" w:color="auto"/>
            <w:bottom w:val="none" w:sz="0" w:space="0" w:color="auto"/>
            <w:right w:val="none" w:sz="0" w:space="0" w:color="auto"/>
          </w:divBdr>
        </w:div>
        <w:div w:id="1377126731">
          <w:marLeft w:val="640"/>
          <w:marRight w:val="0"/>
          <w:marTop w:val="0"/>
          <w:marBottom w:val="0"/>
          <w:divBdr>
            <w:top w:val="none" w:sz="0" w:space="0" w:color="auto"/>
            <w:left w:val="none" w:sz="0" w:space="0" w:color="auto"/>
            <w:bottom w:val="none" w:sz="0" w:space="0" w:color="auto"/>
            <w:right w:val="none" w:sz="0" w:space="0" w:color="auto"/>
          </w:divBdr>
        </w:div>
        <w:div w:id="1701512597">
          <w:marLeft w:val="640"/>
          <w:marRight w:val="0"/>
          <w:marTop w:val="0"/>
          <w:marBottom w:val="0"/>
          <w:divBdr>
            <w:top w:val="none" w:sz="0" w:space="0" w:color="auto"/>
            <w:left w:val="none" w:sz="0" w:space="0" w:color="auto"/>
            <w:bottom w:val="none" w:sz="0" w:space="0" w:color="auto"/>
            <w:right w:val="none" w:sz="0" w:space="0" w:color="auto"/>
          </w:divBdr>
        </w:div>
        <w:div w:id="886455523">
          <w:marLeft w:val="640"/>
          <w:marRight w:val="0"/>
          <w:marTop w:val="0"/>
          <w:marBottom w:val="0"/>
          <w:divBdr>
            <w:top w:val="none" w:sz="0" w:space="0" w:color="auto"/>
            <w:left w:val="none" w:sz="0" w:space="0" w:color="auto"/>
            <w:bottom w:val="none" w:sz="0" w:space="0" w:color="auto"/>
            <w:right w:val="none" w:sz="0" w:space="0" w:color="auto"/>
          </w:divBdr>
        </w:div>
        <w:div w:id="1993217050">
          <w:marLeft w:val="640"/>
          <w:marRight w:val="0"/>
          <w:marTop w:val="0"/>
          <w:marBottom w:val="0"/>
          <w:divBdr>
            <w:top w:val="none" w:sz="0" w:space="0" w:color="auto"/>
            <w:left w:val="none" w:sz="0" w:space="0" w:color="auto"/>
            <w:bottom w:val="none" w:sz="0" w:space="0" w:color="auto"/>
            <w:right w:val="none" w:sz="0" w:space="0" w:color="auto"/>
          </w:divBdr>
        </w:div>
        <w:div w:id="1086265770">
          <w:marLeft w:val="640"/>
          <w:marRight w:val="0"/>
          <w:marTop w:val="0"/>
          <w:marBottom w:val="0"/>
          <w:divBdr>
            <w:top w:val="none" w:sz="0" w:space="0" w:color="auto"/>
            <w:left w:val="none" w:sz="0" w:space="0" w:color="auto"/>
            <w:bottom w:val="none" w:sz="0" w:space="0" w:color="auto"/>
            <w:right w:val="none" w:sz="0" w:space="0" w:color="auto"/>
          </w:divBdr>
        </w:div>
        <w:div w:id="645740753">
          <w:marLeft w:val="640"/>
          <w:marRight w:val="0"/>
          <w:marTop w:val="0"/>
          <w:marBottom w:val="0"/>
          <w:divBdr>
            <w:top w:val="none" w:sz="0" w:space="0" w:color="auto"/>
            <w:left w:val="none" w:sz="0" w:space="0" w:color="auto"/>
            <w:bottom w:val="none" w:sz="0" w:space="0" w:color="auto"/>
            <w:right w:val="none" w:sz="0" w:space="0" w:color="auto"/>
          </w:divBdr>
        </w:div>
        <w:div w:id="1345786394">
          <w:marLeft w:val="640"/>
          <w:marRight w:val="0"/>
          <w:marTop w:val="0"/>
          <w:marBottom w:val="0"/>
          <w:divBdr>
            <w:top w:val="none" w:sz="0" w:space="0" w:color="auto"/>
            <w:left w:val="none" w:sz="0" w:space="0" w:color="auto"/>
            <w:bottom w:val="none" w:sz="0" w:space="0" w:color="auto"/>
            <w:right w:val="none" w:sz="0" w:space="0" w:color="auto"/>
          </w:divBdr>
        </w:div>
        <w:div w:id="1890146647">
          <w:marLeft w:val="640"/>
          <w:marRight w:val="0"/>
          <w:marTop w:val="0"/>
          <w:marBottom w:val="0"/>
          <w:divBdr>
            <w:top w:val="none" w:sz="0" w:space="0" w:color="auto"/>
            <w:left w:val="none" w:sz="0" w:space="0" w:color="auto"/>
            <w:bottom w:val="none" w:sz="0" w:space="0" w:color="auto"/>
            <w:right w:val="none" w:sz="0" w:space="0" w:color="auto"/>
          </w:divBdr>
        </w:div>
        <w:div w:id="341586013">
          <w:marLeft w:val="640"/>
          <w:marRight w:val="0"/>
          <w:marTop w:val="0"/>
          <w:marBottom w:val="0"/>
          <w:divBdr>
            <w:top w:val="none" w:sz="0" w:space="0" w:color="auto"/>
            <w:left w:val="none" w:sz="0" w:space="0" w:color="auto"/>
            <w:bottom w:val="none" w:sz="0" w:space="0" w:color="auto"/>
            <w:right w:val="none" w:sz="0" w:space="0" w:color="auto"/>
          </w:divBdr>
        </w:div>
        <w:div w:id="1966736865">
          <w:marLeft w:val="640"/>
          <w:marRight w:val="0"/>
          <w:marTop w:val="0"/>
          <w:marBottom w:val="0"/>
          <w:divBdr>
            <w:top w:val="none" w:sz="0" w:space="0" w:color="auto"/>
            <w:left w:val="none" w:sz="0" w:space="0" w:color="auto"/>
            <w:bottom w:val="none" w:sz="0" w:space="0" w:color="auto"/>
            <w:right w:val="none" w:sz="0" w:space="0" w:color="auto"/>
          </w:divBdr>
        </w:div>
      </w:divsChild>
    </w:div>
    <w:div w:id="519205207">
      <w:bodyDiv w:val="1"/>
      <w:marLeft w:val="0"/>
      <w:marRight w:val="0"/>
      <w:marTop w:val="0"/>
      <w:marBottom w:val="0"/>
      <w:divBdr>
        <w:top w:val="none" w:sz="0" w:space="0" w:color="auto"/>
        <w:left w:val="none" w:sz="0" w:space="0" w:color="auto"/>
        <w:bottom w:val="none" w:sz="0" w:space="0" w:color="auto"/>
        <w:right w:val="none" w:sz="0" w:space="0" w:color="auto"/>
      </w:divBdr>
      <w:divsChild>
        <w:div w:id="220409356">
          <w:marLeft w:val="640"/>
          <w:marRight w:val="0"/>
          <w:marTop w:val="0"/>
          <w:marBottom w:val="0"/>
          <w:divBdr>
            <w:top w:val="none" w:sz="0" w:space="0" w:color="auto"/>
            <w:left w:val="none" w:sz="0" w:space="0" w:color="auto"/>
            <w:bottom w:val="none" w:sz="0" w:space="0" w:color="auto"/>
            <w:right w:val="none" w:sz="0" w:space="0" w:color="auto"/>
          </w:divBdr>
        </w:div>
        <w:div w:id="723211527">
          <w:marLeft w:val="640"/>
          <w:marRight w:val="0"/>
          <w:marTop w:val="0"/>
          <w:marBottom w:val="0"/>
          <w:divBdr>
            <w:top w:val="none" w:sz="0" w:space="0" w:color="auto"/>
            <w:left w:val="none" w:sz="0" w:space="0" w:color="auto"/>
            <w:bottom w:val="none" w:sz="0" w:space="0" w:color="auto"/>
            <w:right w:val="none" w:sz="0" w:space="0" w:color="auto"/>
          </w:divBdr>
        </w:div>
        <w:div w:id="122231714">
          <w:marLeft w:val="640"/>
          <w:marRight w:val="0"/>
          <w:marTop w:val="0"/>
          <w:marBottom w:val="0"/>
          <w:divBdr>
            <w:top w:val="none" w:sz="0" w:space="0" w:color="auto"/>
            <w:left w:val="none" w:sz="0" w:space="0" w:color="auto"/>
            <w:bottom w:val="none" w:sz="0" w:space="0" w:color="auto"/>
            <w:right w:val="none" w:sz="0" w:space="0" w:color="auto"/>
          </w:divBdr>
        </w:div>
        <w:div w:id="639305333">
          <w:marLeft w:val="640"/>
          <w:marRight w:val="0"/>
          <w:marTop w:val="0"/>
          <w:marBottom w:val="0"/>
          <w:divBdr>
            <w:top w:val="none" w:sz="0" w:space="0" w:color="auto"/>
            <w:left w:val="none" w:sz="0" w:space="0" w:color="auto"/>
            <w:bottom w:val="none" w:sz="0" w:space="0" w:color="auto"/>
            <w:right w:val="none" w:sz="0" w:space="0" w:color="auto"/>
          </w:divBdr>
        </w:div>
        <w:div w:id="948125699">
          <w:marLeft w:val="640"/>
          <w:marRight w:val="0"/>
          <w:marTop w:val="0"/>
          <w:marBottom w:val="0"/>
          <w:divBdr>
            <w:top w:val="none" w:sz="0" w:space="0" w:color="auto"/>
            <w:left w:val="none" w:sz="0" w:space="0" w:color="auto"/>
            <w:bottom w:val="none" w:sz="0" w:space="0" w:color="auto"/>
            <w:right w:val="none" w:sz="0" w:space="0" w:color="auto"/>
          </w:divBdr>
        </w:div>
        <w:div w:id="1080910015">
          <w:marLeft w:val="640"/>
          <w:marRight w:val="0"/>
          <w:marTop w:val="0"/>
          <w:marBottom w:val="0"/>
          <w:divBdr>
            <w:top w:val="none" w:sz="0" w:space="0" w:color="auto"/>
            <w:left w:val="none" w:sz="0" w:space="0" w:color="auto"/>
            <w:bottom w:val="none" w:sz="0" w:space="0" w:color="auto"/>
            <w:right w:val="none" w:sz="0" w:space="0" w:color="auto"/>
          </w:divBdr>
        </w:div>
        <w:div w:id="310671382">
          <w:marLeft w:val="640"/>
          <w:marRight w:val="0"/>
          <w:marTop w:val="0"/>
          <w:marBottom w:val="0"/>
          <w:divBdr>
            <w:top w:val="none" w:sz="0" w:space="0" w:color="auto"/>
            <w:left w:val="none" w:sz="0" w:space="0" w:color="auto"/>
            <w:bottom w:val="none" w:sz="0" w:space="0" w:color="auto"/>
            <w:right w:val="none" w:sz="0" w:space="0" w:color="auto"/>
          </w:divBdr>
        </w:div>
        <w:div w:id="342896996">
          <w:marLeft w:val="640"/>
          <w:marRight w:val="0"/>
          <w:marTop w:val="0"/>
          <w:marBottom w:val="0"/>
          <w:divBdr>
            <w:top w:val="none" w:sz="0" w:space="0" w:color="auto"/>
            <w:left w:val="none" w:sz="0" w:space="0" w:color="auto"/>
            <w:bottom w:val="none" w:sz="0" w:space="0" w:color="auto"/>
            <w:right w:val="none" w:sz="0" w:space="0" w:color="auto"/>
          </w:divBdr>
        </w:div>
        <w:div w:id="1540701748">
          <w:marLeft w:val="640"/>
          <w:marRight w:val="0"/>
          <w:marTop w:val="0"/>
          <w:marBottom w:val="0"/>
          <w:divBdr>
            <w:top w:val="none" w:sz="0" w:space="0" w:color="auto"/>
            <w:left w:val="none" w:sz="0" w:space="0" w:color="auto"/>
            <w:bottom w:val="none" w:sz="0" w:space="0" w:color="auto"/>
            <w:right w:val="none" w:sz="0" w:space="0" w:color="auto"/>
          </w:divBdr>
        </w:div>
        <w:div w:id="1734430150">
          <w:marLeft w:val="640"/>
          <w:marRight w:val="0"/>
          <w:marTop w:val="0"/>
          <w:marBottom w:val="0"/>
          <w:divBdr>
            <w:top w:val="none" w:sz="0" w:space="0" w:color="auto"/>
            <w:left w:val="none" w:sz="0" w:space="0" w:color="auto"/>
            <w:bottom w:val="none" w:sz="0" w:space="0" w:color="auto"/>
            <w:right w:val="none" w:sz="0" w:space="0" w:color="auto"/>
          </w:divBdr>
        </w:div>
        <w:div w:id="1162965029">
          <w:marLeft w:val="640"/>
          <w:marRight w:val="0"/>
          <w:marTop w:val="0"/>
          <w:marBottom w:val="0"/>
          <w:divBdr>
            <w:top w:val="none" w:sz="0" w:space="0" w:color="auto"/>
            <w:left w:val="none" w:sz="0" w:space="0" w:color="auto"/>
            <w:bottom w:val="none" w:sz="0" w:space="0" w:color="auto"/>
            <w:right w:val="none" w:sz="0" w:space="0" w:color="auto"/>
          </w:divBdr>
        </w:div>
        <w:div w:id="1810438762">
          <w:marLeft w:val="640"/>
          <w:marRight w:val="0"/>
          <w:marTop w:val="0"/>
          <w:marBottom w:val="0"/>
          <w:divBdr>
            <w:top w:val="none" w:sz="0" w:space="0" w:color="auto"/>
            <w:left w:val="none" w:sz="0" w:space="0" w:color="auto"/>
            <w:bottom w:val="none" w:sz="0" w:space="0" w:color="auto"/>
            <w:right w:val="none" w:sz="0" w:space="0" w:color="auto"/>
          </w:divBdr>
        </w:div>
        <w:div w:id="1510372409">
          <w:marLeft w:val="640"/>
          <w:marRight w:val="0"/>
          <w:marTop w:val="0"/>
          <w:marBottom w:val="0"/>
          <w:divBdr>
            <w:top w:val="none" w:sz="0" w:space="0" w:color="auto"/>
            <w:left w:val="none" w:sz="0" w:space="0" w:color="auto"/>
            <w:bottom w:val="none" w:sz="0" w:space="0" w:color="auto"/>
            <w:right w:val="none" w:sz="0" w:space="0" w:color="auto"/>
          </w:divBdr>
        </w:div>
        <w:div w:id="1624119017">
          <w:marLeft w:val="640"/>
          <w:marRight w:val="0"/>
          <w:marTop w:val="0"/>
          <w:marBottom w:val="0"/>
          <w:divBdr>
            <w:top w:val="none" w:sz="0" w:space="0" w:color="auto"/>
            <w:left w:val="none" w:sz="0" w:space="0" w:color="auto"/>
            <w:bottom w:val="none" w:sz="0" w:space="0" w:color="auto"/>
            <w:right w:val="none" w:sz="0" w:space="0" w:color="auto"/>
          </w:divBdr>
        </w:div>
        <w:div w:id="2045517771">
          <w:marLeft w:val="640"/>
          <w:marRight w:val="0"/>
          <w:marTop w:val="0"/>
          <w:marBottom w:val="0"/>
          <w:divBdr>
            <w:top w:val="none" w:sz="0" w:space="0" w:color="auto"/>
            <w:left w:val="none" w:sz="0" w:space="0" w:color="auto"/>
            <w:bottom w:val="none" w:sz="0" w:space="0" w:color="auto"/>
            <w:right w:val="none" w:sz="0" w:space="0" w:color="auto"/>
          </w:divBdr>
        </w:div>
        <w:div w:id="1352730992">
          <w:marLeft w:val="640"/>
          <w:marRight w:val="0"/>
          <w:marTop w:val="0"/>
          <w:marBottom w:val="0"/>
          <w:divBdr>
            <w:top w:val="none" w:sz="0" w:space="0" w:color="auto"/>
            <w:left w:val="none" w:sz="0" w:space="0" w:color="auto"/>
            <w:bottom w:val="none" w:sz="0" w:space="0" w:color="auto"/>
            <w:right w:val="none" w:sz="0" w:space="0" w:color="auto"/>
          </w:divBdr>
        </w:div>
        <w:div w:id="723453443">
          <w:marLeft w:val="640"/>
          <w:marRight w:val="0"/>
          <w:marTop w:val="0"/>
          <w:marBottom w:val="0"/>
          <w:divBdr>
            <w:top w:val="none" w:sz="0" w:space="0" w:color="auto"/>
            <w:left w:val="none" w:sz="0" w:space="0" w:color="auto"/>
            <w:bottom w:val="none" w:sz="0" w:space="0" w:color="auto"/>
            <w:right w:val="none" w:sz="0" w:space="0" w:color="auto"/>
          </w:divBdr>
        </w:div>
        <w:div w:id="857503998">
          <w:marLeft w:val="640"/>
          <w:marRight w:val="0"/>
          <w:marTop w:val="0"/>
          <w:marBottom w:val="0"/>
          <w:divBdr>
            <w:top w:val="none" w:sz="0" w:space="0" w:color="auto"/>
            <w:left w:val="none" w:sz="0" w:space="0" w:color="auto"/>
            <w:bottom w:val="none" w:sz="0" w:space="0" w:color="auto"/>
            <w:right w:val="none" w:sz="0" w:space="0" w:color="auto"/>
          </w:divBdr>
        </w:div>
        <w:div w:id="1103573305">
          <w:marLeft w:val="640"/>
          <w:marRight w:val="0"/>
          <w:marTop w:val="0"/>
          <w:marBottom w:val="0"/>
          <w:divBdr>
            <w:top w:val="none" w:sz="0" w:space="0" w:color="auto"/>
            <w:left w:val="none" w:sz="0" w:space="0" w:color="auto"/>
            <w:bottom w:val="none" w:sz="0" w:space="0" w:color="auto"/>
            <w:right w:val="none" w:sz="0" w:space="0" w:color="auto"/>
          </w:divBdr>
        </w:div>
        <w:div w:id="1673099671">
          <w:marLeft w:val="640"/>
          <w:marRight w:val="0"/>
          <w:marTop w:val="0"/>
          <w:marBottom w:val="0"/>
          <w:divBdr>
            <w:top w:val="none" w:sz="0" w:space="0" w:color="auto"/>
            <w:left w:val="none" w:sz="0" w:space="0" w:color="auto"/>
            <w:bottom w:val="none" w:sz="0" w:space="0" w:color="auto"/>
            <w:right w:val="none" w:sz="0" w:space="0" w:color="auto"/>
          </w:divBdr>
        </w:div>
        <w:div w:id="987394202">
          <w:marLeft w:val="640"/>
          <w:marRight w:val="0"/>
          <w:marTop w:val="0"/>
          <w:marBottom w:val="0"/>
          <w:divBdr>
            <w:top w:val="none" w:sz="0" w:space="0" w:color="auto"/>
            <w:left w:val="none" w:sz="0" w:space="0" w:color="auto"/>
            <w:bottom w:val="none" w:sz="0" w:space="0" w:color="auto"/>
            <w:right w:val="none" w:sz="0" w:space="0" w:color="auto"/>
          </w:divBdr>
        </w:div>
        <w:div w:id="1760103048">
          <w:marLeft w:val="640"/>
          <w:marRight w:val="0"/>
          <w:marTop w:val="0"/>
          <w:marBottom w:val="0"/>
          <w:divBdr>
            <w:top w:val="none" w:sz="0" w:space="0" w:color="auto"/>
            <w:left w:val="none" w:sz="0" w:space="0" w:color="auto"/>
            <w:bottom w:val="none" w:sz="0" w:space="0" w:color="auto"/>
            <w:right w:val="none" w:sz="0" w:space="0" w:color="auto"/>
          </w:divBdr>
        </w:div>
        <w:div w:id="462889362">
          <w:marLeft w:val="640"/>
          <w:marRight w:val="0"/>
          <w:marTop w:val="0"/>
          <w:marBottom w:val="0"/>
          <w:divBdr>
            <w:top w:val="none" w:sz="0" w:space="0" w:color="auto"/>
            <w:left w:val="none" w:sz="0" w:space="0" w:color="auto"/>
            <w:bottom w:val="none" w:sz="0" w:space="0" w:color="auto"/>
            <w:right w:val="none" w:sz="0" w:space="0" w:color="auto"/>
          </w:divBdr>
        </w:div>
        <w:div w:id="1773281218">
          <w:marLeft w:val="640"/>
          <w:marRight w:val="0"/>
          <w:marTop w:val="0"/>
          <w:marBottom w:val="0"/>
          <w:divBdr>
            <w:top w:val="none" w:sz="0" w:space="0" w:color="auto"/>
            <w:left w:val="none" w:sz="0" w:space="0" w:color="auto"/>
            <w:bottom w:val="none" w:sz="0" w:space="0" w:color="auto"/>
            <w:right w:val="none" w:sz="0" w:space="0" w:color="auto"/>
          </w:divBdr>
        </w:div>
        <w:div w:id="1462457514">
          <w:marLeft w:val="640"/>
          <w:marRight w:val="0"/>
          <w:marTop w:val="0"/>
          <w:marBottom w:val="0"/>
          <w:divBdr>
            <w:top w:val="none" w:sz="0" w:space="0" w:color="auto"/>
            <w:left w:val="none" w:sz="0" w:space="0" w:color="auto"/>
            <w:bottom w:val="none" w:sz="0" w:space="0" w:color="auto"/>
            <w:right w:val="none" w:sz="0" w:space="0" w:color="auto"/>
          </w:divBdr>
        </w:div>
        <w:div w:id="657655164">
          <w:marLeft w:val="640"/>
          <w:marRight w:val="0"/>
          <w:marTop w:val="0"/>
          <w:marBottom w:val="0"/>
          <w:divBdr>
            <w:top w:val="none" w:sz="0" w:space="0" w:color="auto"/>
            <w:left w:val="none" w:sz="0" w:space="0" w:color="auto"/>
            <w:bottom w:val="none" w:sz="0" w:space="0" w:color="auto"/>
            <w:right w:val="none" w:sz="0" w:space="0" w:color="auto"/>
          </w:divBdr>
        </w:div>
        <w:div w:id="1657874025">
          <w:marLeft w:val="640"/>
          <w:marRight w:val="0"/>
          <w:marTop w:val="0"/>
          <w:marBottom w:val="0"/>
          <w:divBdr>
            <w:top w:val="none" w:sz="0" w:space="0" w:color="auto"/>
            <w:left w:val="none" w:sz="0" w:space="0" w:color="auto"/>
            <w:bottom w:val="none" w:sz="0" w:space="0" w:color="auto"/>
            <w:right w:val="none" w:sz="0" w:space="0" w:color="auto"/>
          </w:divBdr>
        </w:div>
        <w:div w:id="778060275">
          <w:marLeft w:val="640"/>
          <w:marRight w:val="0"/>
          <w:marTop w:val="0"/>
          <w:marBottom w:val="0"/>
          <w:divBdr>
            <w:top w:val="none" w:sz="0" w:space="0" w:color="auto"/>
            <w:left w:val="none" w:sz="0" w:space="0" w:color="auto"/>
            <w:bottom w:val="none" w:sz="0" w:space="0" w:color="auto"/>
            <w:right w:val="none" w:sz="0" w:space="0" w:color="auto"/>
          </w:divBdr>
        </w:div>
        <w:div w:id="426582048">
          <w:marLeft w:val="640"/>
          <w:marRight w:val="0"/>
          <w:marTop w:val="0"/>
          <w:marBottom w:val="0"/>
          <w:divBdr>
            <w:top w:val="none" w:sz="0" w:space="0" w:color="auto"/>
            <w:left w:val="none" w:sz="0" w:space="0" w:color="auto"/>
            <w:bottom w:val="none" w:sz="0" w:space="0" w:color="auto"/>
            <w:right w:val="none" w:sz="0" w:space="0" w:color="auto"/>
          </w:divBdr>
        </w:div>
        <w:div w:id="1995599320">
          <w:marLeft w:val="640"/>
          <w:marRight w:val="0"/>
          <w:marTop w:val="0"/>
          <w:marBottom w:val="0"/>
          <w:divBdr>
            <w:top w:val="none" w:sz="0" w:space="0" w:color="auto"/>
            <w:left w:val="none" w:sz="0" w:space="0" w:color="auto"/>
            <w:bottom w:val="none" w:sz="0" w:space="0" w:color="auto"/>
            <w:right w:val="none" w:sz="0" w:space="0" w:color="auto"/>
          </w:divBdr>
        </w:div>
        <w:div w:id="550002073">
          <w:marLeft w:val="640"/>
          <w:marRight w:val="0"/>
          <w:marTop w:val="0"/>
          <w:marBottom w:val="0"/>
          <w:divBdr>
            <w:top w:val="none" w:sz="0" w:space="0" w:color="auto"/>
            <w:left w:val="none" w:sz="0" w:space="0" w:color="auto"/>
            <w:bottom w:val="none" w:sz="0" w:space="0" w:color="auto"/>
            <w:right w:val="none" w:sz="0" w:space="0" w:color="auto"/>
          </w:divBdr>
        </w:div>
        <w:div w:id="1446464041">
          <w:marLeft w:val="640"/>
          <w:marRight w:val="0"/>
          <w:marTop w:val="0"/>
          <w:marBottom w:val="0"/>
          <w:divBdr>
            <w:top w:val="none" w:sz="0" w:space="0" w:color="auto"/>
            <w:left w:val="none" w:sz="0" w:space="0" w:color="auto"/>
            <w:bottom w:val="none" w:sz="0" w:space="0" w:color="auto"/>
            <w:right w:val="none" w:sz="0" w:space="0" w:color="auto"/>
          </w:divBdr>
        </w:div>
        <w:div w:id="469785909">
          <w:marLeft w:val="640"/>
          <w:marRight w:val="0"/>
          <w:marTop w:val="0"/>
          <w:marBottom w:val="0"/>
          <w:divBdr>
            <w:top w:val="none" w:sz="0" w:space="0" w:color="auto"/>
            <w:left w:val="none" w:sz="0" w:space="0" w:color="auto"/>
            <w:bottom w:val="none" w:sz="0" w:space="0" w:color="auto"/>
            <w:right w:val="none" w:sz="0" w:space="0" w:color="auto"/>
          </w:divBdr>
        </w:div>
        <w:div w:id="1724519438">
          <w:marLeft w:val="640"/>
          <w:marRight w:val="0"/>
          <w:marTop w:val="0"/>
          <w:marBottom w:val="0"/>
          <w:divBdr>
            <w:top w:val="none" w:sz="0" w:space="0" w:color="auto"/>
            <w:left w:val="none" w:sz="0" w:space="0" w:color="auto"/>
            <w:bottom w:val="none" w:sz="0" w:space="0" w:color="auto"/>
            <w:right w:val="none" w:sz="0" w:space="0" w:color="auto"/>
          </w:divBdr>
        </w:div>
        <w:div w:id="2009209631">
          <w:marLeft w:val="640"/>
          <w:marRight w:val="0"/>
          <w:marTop w:val="0"/>
          <w:marBottom w:val="0"/>
          <w:divBdr>
            <w:top w:val="none" w:sz="0" w:space="0" w:color="auto"/>
            <w:left w:val="none" w:sz="0" w:space="0" w:color="auto"/>
            <w:bottom w:val="none" w:sz="0" w:space="0" w:color="auto"/>
            <w:right w:val="none" w:sz="0" w:space="0" w:color="auto"/>
          </w:divBdr>
        </w:div>
        <w:div w:id="342558287">
          <w:marLeft w:val="640"/>
          <w:marRight w:val="0"/>
          <w:marTop w:val="0"/>
          <w:marBottom w:val="0"/>
          <w:divBdr>
            <w:top w:val="none" w:sz="0" w:space="0" w:color="auto"/>
            <w:left w:val="none" w:sz="0" w:space="0" w:color="auto"/>
            <w:bottom w:val="none" w:sz="0" w:space="0" w:color="auto"/>
            <w:right w:val="none" w:sz="0" w:space="0" w:color="auto"/>
          </w:divBdr>
        </w:div>
        <w:div w:id="127169229">
          <w:marLeft w:val="640"/>
          <w:marRight w:val="0"/>
          <w:marTop w:val="0"/>
          <w:marBottom w:val="0"/>
          <w:divBdr>
            <w:top w:val="none" w:sz="0" w:space="0" w:color="auto"/>
            <w:left w:val="none" w:sz="0" w:space="0" w:color="auto"/>
            <w:bottom w:val="none" w:sz="0" w:space="0" w:color="auto"/>
            <w:right w:val="none" w:sz="0" w:space="0" w:color="auto"/>
          </w:divBdr>
        </w:div>
        <w:div w:id="1307540989">
          <w:marLeft w:val="640"/>
          <w:marRight w:val="0"/>
          <w:marTop w:val="0"/>
          <w:marBottom w:val="0"/>
          <w:divBdr>
            <w:top w:val="none" w:sz="0" w:space="0" w:color="auto"/>
            <w:left w:val="none" w:sz="0" w:space="0" w:color="auto"/>
            <w:bottom w:val="none" w:sz="0" w:space="0" w:color="auto"/>
            <w:right w:val="none" w:sz="0" w:space="0" w:color="auto"/>
          </w:divBdr>
        </w:div>
        <w:div w:id="1894342198">
          <w:marLeft w:val="640"/>
          <w:marRight w:val="0"/>
          <w:marTop w:val="0"/>
          <w:marBottom w:val="0"/>
          <w:divBdr>
            <w:top w:val="none" w:sz="0" w:space="0" w:color="auto"/>
            <w:left w:val="none" w:sz="0" w:space="0" w:color="auto"/>
            <w:bottom w:val="none" w:sz="0" w:space="0" w:color="auto"/>
            <w:right w:val="none" w:sz="0" w:space="0" w:color="auto"/>
          </w:divBdr>
        </w:div>
        <w:div w:id="1673607985">
          <w:marLeft w:val="640"/>
          <w:marRight w:val="0"/>
          <w:marTop w:val="0"/>
          <w:marBottom w:val="0"/>
          <w:divBdr>
            <w:top w:val="none" w:sz="0" w:space="0" w:color="auto"/>
            <w:left w:val="none" w:sz="0" w:space="0" w:color="auto"/>
            <w:bottom w:val="none" w:sz="0" w:space="0" w:color="auto"/>
            <w:right w:val="none" w:sz="0" w:space="0" w:color="auto"/>
          </w:divBdr>
        </w:div>
        <w:div w:id="1315062464">
          <w:marLeft w:val="640"/>
          <w:marRight w:val="0"/>
          <w:marTop w:val="0"/>
          <w:marBottom w:val="0"/>
          <w:divBdr>
            <w:top w:val="none" w:sz="0" w:space="0" w:color="auto"/>
            <w:left w:val="none" w:sz="0" w:space="0" w:color="auto"/>
            <w:bottom w:val="none" w:sz="0" w:space="0" w:color="auto"/>
            <w:right w:val="none" w:sz="0" w:space="0" w:color="auto"/>
          </w:divBdr>
        </w:div>
        <w:div w:id="1645236840">
          <w:marLeft w:val="640"/>
          <w:marRight w:val="0"/>
          <w:marTop w:val="0"/>
          <w:marBottom w:val="0"/>
          <w:divBdr>
            <w:top w:val="none" w:sz="0" w:space="0" w:color="auto"/>
            <w:left w:val="none" w:sz="0" w:space="0" w:color="auto"/>
            <w:bottom w:val="none" w:sz="0" w:space="0" w:color="auto"/>
            <w:right w:val="none" w:sz="0" w:space="0" w:color="auto"/>
          </w:divBdr>
        </w:div>
        <w:div w:id="2053386134">
          <w:marLeft w:val="640"/>
          <w:marRight w:val="0"/>
          <w:marTop w:val="0"/>
          <w:marBottom w:val="0"/>
          <w:divBdr>
            <w:top w:val="none" w:sz="0" w:space="0" w:color="auto"/>
            <w:left w:val="none" w:sz="0" w:space="0" w:color="auto"/>
            <w:bottom w:val="none" w:sz="0" w:space="0" w:color="auto"/>
            <w:right w:val="none" w:sz="0" w:space="0" w:color="auto"/>
          </w:divBdr>
        </w:div>
        <w:div w:id="513957806">
          <w:marLeft w:val="640"/>
          <w:marRight w:val="0"/>
          <w:marTop w:val="0"/>
          <w:marBottom w:val="0"/>
          <w:divBdr>
            <w:top w:val="none" w:sz="0" w:space="0" w:color="auto"/>
            <w:left w:val="none" w:sz="0" w:space="0" w:color="auto"/>
            <w:bottom w:val="none" w:sz="0" w:space="0" w:color="auto"/>
            <w:right w:val="none" w:sz="0" w:space="0" w:color="auto"/>
          </w:divBdr>
        </w:div>
        <w:div w:id="1079450459">
          <w:marLeft w:val="640"/>
          <w:marRight w:val="0"/>
          <w:marTop w:val="0"/>
          <w:marBottom w:val="0"/>
          <w:divBdr>
            <w:top w:val="none" w:sz="0" w:space="0" w:color="auto"/>
            <w:left w:val="none" w:sz="0" w:space="0" w:color="auto"/>
            <w:bottom w:val="none" w:sz="0" w:space="0" w:color="auto"/>
            <w:right w:val="none" w:sz="0" w:space="0" w:color="auto"/>
          </w:divBdr>
        </w:div>
        <w:div w:id="2084181718">
          <w:marLeft w:val="640"/>
          <w:marRight w:val="0"/>
          <w:marTop w:val="0"/>
          <w:marBottom w:val="0"/>
          <w:divBdr>
            <w:top w:val="none" w:sz="0" w:space="0" w:color="auto"/>
            <w:left w:val="none" w:sz="0" w:space="0" w:color="auto"/>
            <w:bottom w:val="none" w:sz="0" w:space="0" w:color="auto"/>
            <w:right w:val="none" w:sz="0" w:space="0" w:color="auto"/>
          </w:divBdr>
        </w:div>
        <w:div w:id="745612583">
          <w:marLeft w:val="640"/>
          <w:marRight w:val="0"/>
          <w:marTop w:val="0"/>
          <w:marBottom w:val="0"/>
          <w:divBdr>
            <w:top w:val="none" w:sz="0" w:space="0" w:color="auto"/>
            <w:left w:val="none" w:sz="0" w:space="0" w:color="auto"/>
            <w:bottom w:val="none" w:sz="0" w:space="0" w:color="auto"/>
            <w:right w:val="none" w:sz="0" w:space="0" w:color="auto"/>
          </w:divBdr>
        </w:div>
        <w:div w:id="1582106405">
          <w:marLeft w:val="640"/>
          <w:marRight w:val="0"/>
          <w:marTop w:val="0"/>
          <w:marBottom w:val="0"/>
          <w:divBdr>
            <w:top w:val="none" w:sz="0" w:space="0" w:color="auto"/>
            <w:left w:val="none" w:sz="0" w:space="0" w:color="auto"/>
            <w:bottom w:val="none" w:sz="0" w:space="0" w:color="auto"/>
            <w:right w:val="none" w:sz="0" w:space="0" w:color="auto"/>
          </w:divBdr>
        </w:div>
        <w:div w:id="534854560">
          <w:marLeft w:val="640"/>
          <w:marRight w:val="0"/>
          <w:marTop w:val="0"/>
          <w:marBottom w:val="0"/>
          <w:divBdr>
            <w:top w:val="none" w:sz="0" w:space="0" w:color="auto"/>
            <w:left w:val="none" w:sz="0" w:space="0" w:color="auto"/>
            <w:bottom w:val="none" w:sz="0" w:space="0" w:color="auto"/>
            <w:right w:val="none" w:sz="0" w:space="0" w:color="auto"/>
          </w:divBdr>
        </w:div>
        <w:div w:id="20790769">
          <w:marLeft w:val="640"/>
          <w:marRight w:val="0"/>
          <w:marTop w:val="0"/>
          <w:marBottom w:val="0"/>
          <w:divBdr>
            <w:top w:val="none" w:sz="0" w:space="0" w:color="auto"/>
            <w:left w:val="none" w:sz="0" w:space="0" w:color="auto"/>
            <w:bottom w:val="none" w:sz="0" w:space="0" w:color="auto"/>
            <w:right w:val="none" w:sz="0" w:space="0" w:color="auto"/>
          </w:divBdr>
        </w:div>
        <w:div w:id="1826505343">
          <w:marLeft w:val="640"/>
          <w:marRight w:val="0"/>
          <w:marTop w:val="0"/>
          <w:marBottom w:val="0"/>
          <w:divBdr>
            <w:top w:val="none" w:sz="0" w:space="0" w:color="auto"/>
            <w:left w:val="none" w:sz="0" w:space="0" w:color="auto"/>
            <w:bottom w:val="none" w:sz="0" w:space="0" w:color="auto"/>
            <w:right w:val="none" w:sz="0" w:space="0" w:color="auto"/>
          </w:divBdr>
        </w:div>
        <w:div w:id="580866989">
          <w:marLeft w:val="640"/>
          <w:marRight w:val="0"/>
          <w:marTop w:val="0"/>
          <w:marBottom w:val="0"/>
          <w:divBdr>
            <w:top w:val="none" w:sz="0" w:space="0" w:color="auto"/>
            <w:left w:val="none" w:sz="0" w:space="0" w:color="auto"/>
            <w:bottom w:val="none" w:sz="0" w:space="0" w:color="auto"/>
            <w:right w:val="none" w:sz="0" w:space="0" w:color="auto"/>
          </w:divBdr>
        </w:div>
        <w:div w:id="957102758">
          <w:marLeft w:val="640"/>
          <w:marRight w:val="0"/>
          <w:marTop w:val="0"/>
          <w:marBottom w:val="0"/>
          <w:divBdr>
            <w:top w:val="none" w:sz="0" w:space="0" w:color="auto"/>
            <w:left w:val="none" w:sz="0" w:space="0" w:color="auto"/>
            <w:bottom w:val="none" w:sz="0" w:space="0" w:color="auto"/>
            <w:right w:val="none" w:sz="0" w:space="0" w:color="auto"/>
          </w:divBdr>
        </w:div>
        <w:div w:id="138228294">
          <w:marLeft w:val="640"/>
          <w:marRight w:val="0"/>
          <w:marTop w:val="0"/>
          <w:marBottom w:val="0"/>
          <w:divBdr>
            <w:top w:val="none" w:sz="0" w:space="0" w:color="auto"/>
            <w:left w:val="none" w:sz="0" w:space="0" w:color="auto"/>
            <w:bottom w:val="none" w:sz="0" w:space="0" w:color="auto"/>
            <w:right w:val="none" w:sz="0" w:space="0" w:color="auto"/>
          </w:divBdr>
        </w:div>
        <w:div w:id="902301237">
          <w:marLeft w:val="640"/>
          <w:marRight w:val="0"/>
          <w:marTop w:val="0"/>
          <w:marBottom w:val="0"/>
          <w:divBdr>
            <w:top w:val="none" w:sz="0" w:space="0" w:color="auto"/>
            <w:left w:val="none" w:sz="0" w:space="0" w:color="auto"/>
            <w:bottom w:val="none" w:sz="0" w:space="0" w:color="auto"/>
            <w:right w:val="none" w:sz="0" w:space="0" w:color="auto"/>
          </w:divBdr>
        </w:div>
        <w:div w:id="879438843">
          <w:marLeft w:val="640"/>
          <w:marRight w:val="0"/>
          <w:marTop w:val="0"/>
          <w:marBottom w:val="0"/>
          <w:divBdr>
            <w:top w:val="none" w:sz="0" w:space="0" w:color="auto"/>
            <w:left w:val="none" w:sz="0" w:space="0" w:color="auto"/>
            <w:bottom w:val="none" w:sz="0" w:space="0" w:color="auto"/>
            <w:right w:val="none" w:sz="0" w:space="0" w:color="auto"/>
          </w:divBdr>
        </w:div>
        <w:div w:id="1505632554">
          <w:marLeft w:val="640"/>
          <w:marRight w:val="0"/>
          <w:marTop w:val="0"/>
          <w:marBottom w:val="0"/>
          <w:divBdr>
            <w:top w:val="none" w:sz="0" w:space="0" w:color="auto"/>
            <w:left w:val="none" w:sz="0" w:space="0" w:color="auto"/>
            <w:bottom w:val="none" w:sz="0" w:space="0" w:color="auto"/>
            <w:right w:val="none" w:sz="0" w:space="0" w:color="auto"/>
          </w:divBdr>
        </w:div>
        <w:div w:id="1505433259">
          <w:marLeft w:val="640"/>
          <w:marRight w:val="0"/>
          <w:marTop w:val="0"/>
          <w:marBottom w:val="0"/>
          <w:divBdr>
            <w:top w:val="none" w:sz="0" w:space="0" w:color="auto"/>
            <w:left w:val="none" w:sz="0" w:space="0" w:color="auto"/>
            <w:bottom w:val="none" w:sz="0" w:space="0" w:color="auto"/>
            <w:right w:val="none" w:sz="0" w:space="0" w:color="auto"/>
          </w:divBdr>
        </w:div>
        <w:div w:id="819463359">
          <w:marLeft w:val="640"/>
          <w:marRight w:val="0"/>
          <w:marTop w:val="0"/>
          <w:marBottom w:val="0"/>
          <w:divBdr>
            <w:top w:val="none" w:sz="0" w:space="0" w:color="auto"/>
            <w:left w:val="none" w:sz="0" w:space="0" w:color="auto"/>
            <w:bottom w:val="none" w:sz="0" w:space="0" w:color="auto"/>
            <w:right w:val="none" w:sz="0" w:space="0" w:color="auto"/>
          </w:divBdr>
        </w:div>
        <w:div w:id="431583789">
          <w:marLeft w:val="640"/>
          <w:marRight w:val="0"/>
          <w:marTop w:val="0"/>
          <w:marBottom w:val="0"/>
          <w:divBdr>
            <w:top w:val="none" w:sz="0" w:space="0" w:color="auto"/>
            <w:left w:val="none" w:sz="0" w:space="0" w:color="auto"/>
            <w:bottom w:val="none" w:sz="0" w:space="0" w:color="auto"/>
            <w:right w:val="none" w:sz="0" w:space="0" w:color="auto"/>
          </w:divBdr>
        </w:div>
        <w:div w:id="1236747856">
          <w:marLeft w:val="640"/>
          <w:marRight w:val="0"/>
          <w:marTop w:val="0"/>
          <w:marBottom w:val="0"/>
          <w:divBdr>
            <w:top w:val="none" w:sz="0" w:space="0" w:color="auto"/>
            <w:left w:val="none" w:sz="0" w:space="0" w:color="auto"/>
            <w:bottom w:val="none" w:sz="0" w:space="0" w:color="auto"/>
            <w:right w:val="none" w:sz="0" w:space="0" w:color="auto"/>
          </w:divBdr>
        </w:div>
        <w:div w:id="2140026116">
          <w:marLeft w:val="640"/>
          <w:marRight w:val="0"/>
          <w:marTop w:val="0"/>
          <w:marBottom w:val="0"/>
          <w:divBdr>
            <w:top w:val="none" w:sz="0" w:space="0" w:color="auto"/>
            <w:left w:val="none" w:sz="0" w:space="0" w:color="auto"/>
            <w:bottom w:val="none" w:sz="0" w:space="0" w:color="auto"/>
            <w:right w:val="none" w:sz="0" w:space="0" w:color="auto"/>
          </w:divBdr>
        </w:div>
        <w:div w:id="18509939">
          <w:marLeft w:val="640"/>
          <w:marRight w:val="0"/>
          <w:marTop w:val="0"/>
          <w:marBottom w:val="0"/>
          <w:divBdr>
            <w:top w:val="none" w:sz="0" w:space="0" w:color="auto"/>
            <w:left w:val="none" w:sz="0" w:space="0" w:color="auto"/>
            <w:bottom w:val="none" w:sz="0" w:space="0" w:color="auto"/>
            <w:right w:val="none" w:sz="0" w:space="0" w:color="auto"/>
          </w:divBdr>
        </w:div>
        <w:div w:id="616525702">
          <w:marLeft w:val="640"/>
          <w:marRight w:val="0"/>
          <w:marTop w:val="0"/>
          <w:marBottom w:val="0"/>
          <w:divBdr>
            <w:top w:val="none" w:sz="0" w:space="0" w:color="auto"/>
            <w:left w:val="none" w:sz="0" w:space="0" w:color="auto"/>
            <w:bottom w:val="none" w:sz="0" w:space="0" w:color="auto"/>
            <w:right w:val="none" w:sz="0" w:space="0" w:color="auto"/>
          </w:divBdr>
        </w:div>
        <w:div w:id="59644924">
          <w:marLeft w:val="640"/>
          <w:marRight w:val="0"/>
          <w:marTop w:val="0"/>
          <w:marBottom w:val="0"/>
          <w:divBdr>
            <w:top w:val="none" w:sz="0" w:space="0" w:color="auto"/>
            <w:left w:val="none" w:sz="0" w:space="0" w:color="auto"/>
            <w:bottom w:val="none" w:sz="0" w:space="0" w:color="auto"/>
            <w:right w:val="none" w:sz="0" w:space="0" w:color="auto"/>
          </w:divBdr>
        </w:div>
        <w:div w:id="770202548">
          <w:marLeft w:val="640"/>
          <w:marRight w:val="0"/>
          <w:marTop w:val="0"/>
          <w:marBottom w:val="0"/>
          <w:divBdr>
            <w:top w:val="none" w:sz="0" w:space="0" w:color="auto"/>
            <w:left w:val="none" w:sz="0" w:space="0" w:color="auto"/>
            <w:bottom w:val="none" w:sz="0" w:space="0" w:color="auto"/>
            <w:right w:val="none" w:sz="0" w:space="0" w:color="auto"/>
          </w:divBdr>
        </w:div>
        <w:div w:id="783039678">
          <w:marLeft w:val="640"/>
          <w:marRight w:val="0"/>
          <w:marTop w:val="0"/>
          <w:marBottom w:val="0"/>
          <w:divBdr>
            <w:top w:val="none" w:sz="0" w:space="0" w:color="auto"/>
            <w:left w:val="none" w:sz="0" w:space="0" w:color="auto"/>
            <w:bottom w:val="none" w:sz="0" w:space="0" w:color="auto"/>
            <w:right w:val="none" w:sz="0" w:space="0" w:color="auto"/>
          </w:divBdr>
        </w:div>
        <w:div w:id="1661612854">
          <w:marLeft w:val="640"/>
          <w:marRight w:val="0"/>
          <w:marTop w:val="0"/>
          <w:marBottom w:val="0"/>
          <w:divBdr>
            <w:top w:val="none" w:sz="0" w:space="0" w:color="auto"/>
            <w:left w:val="none" w:sz="0" w:space="0" w:color="auto"/>
            <w:bottom w:val="none" w:sz="0" w:space="0" w:color="auto"/>
            <w:right w:val="none" w:sz="0" w:space="0" w:color="auto"/>
          </w:divBdr>
        </w:div>
        <w:div w:id="1095519640">
          <w:marLeft w:val="640"/>
          <w:marRight w:val="0"/>
          <w:marTop w:val="0"/>
          <w:marBottom w:val="0"/>
          <w:divBdr>
            <w:top w:val="none" w:sz="0" w:space="0" w:color="auto"/>
            <w:left w:val="none" w:sz="0" w:space="0" w:color="auto"/>
            <w:bottom w:val="none" w:sz="0" w:space="0" w:color="auto"/>
            <w:right w:val="none" w:sz="0" w:space="0" w:color="auto"/>
          </w:divBdr>
        </w:div>
        <w:div w:id="1770855829">
          <w:marLeft w:val="640"/>
          <w:marRight w:val="0"/>
          <w:marTop w:val="0"/>
          <w:marBottom w:val="0"/>
          <w:divBdr>
            <w:top w:val="none" w:sz="0" w:space="0" w:color="auto"/>
            <w:left w:val="none" w:sz="0" w:space="0" w:color="auto"/>
            <w:bottom w:val="none" w:sz="0" w:space="0" w:color="auto"/>
            <w:right w:val="none" w:sz="0" w:space="0" w:color="auto"/>
          </w:divBdr>
        </w:div>
        <w:div w:id="1556577776">
          <w:marLeft w:val="640"/>
          <w:marRight w:val="0"/>
          <w:marTop w:val="0"/>
          <w:marBottom w:val="0"/>
          <w:divBdr>
            <w:top w:val="none" w:sz="0" w:space="0" w:color="auto"/>
            <w:left w:val="none" w:sz="0" w:space="0" w:color="auto"/>
            <w:bottom w:val="none" w:sz="0" w:space="0" w:color="auto"/>
            <w:right w:val="none" w:sz="0" w:space="0" w:color="auto"/>
          </w:divBdr>
        </w:div>
        <w:div w:id="47923044">
          <w:marLeft w:val="640"/>
          <w:marRight w:val="0"/>
          <w:marTop w:val="0"/>
          <w:marBottom w:val="0"/>
          <w:divBdr>
            <w:top w:val="none" w:sz="0" w:space="0" w:color="auto"/>
            <w:left w:val="none" w:sz="0" w:space="0" w:color="auto"/>
            <w:bottom w:val="none" w:sz="0" w:space="0" w:color="auto"/>
            <w:right w:val="none" w:sz="0" w:space="0" w:color="auto"/>
          </w:divBdr>
        </w:div>
        <w:div w:id="2009819322">
          <w:marLeft w:val="640"/>
          <w:marRight w:val="0"/>
          <w:marTop w:val="0"/>
          <w:marBottom w:val="0"/>
          <w:divBdr>
            <w:top w:val="none" w:sz="0" w:space="0" w:color="auto"/>
            <w:left w:val="none" w:sz="0" w:space="0" w:color="auto"/>
            <w:bottom w:val="none" w:sz="0" w:space="0" w:color="auto"/>
            <w:right w:val="none" w:sz="0" w:space="0" w:color="auto"/>
          </w:divBdr>
        </w:div>
        <w:div w:id="1236822160">
          <w:marLeft w:val="640"/>
          <w:marRight w:val="0"/>
          <w:marTop w:val="0"/>
          <w:marBottom w:val="0"/>
          <w:divBdr>
            <w:top w:val="none" w:sz="0" w:space="0" w:color="auto"/>
            <w:left w:val="none" w:sz="0" w:space="0" w:color="auto"/>
            <w:bottom w:val="none" w:sz="0" w:space="0" w:color="auto"/>
            <w:right w:val="none" w:sz="0" w:space="0" w:color="auto"/>
          </w:divBdr>
        </w:div>
        <w:div w:id="218590367">
          <w:marLeft w:val="640"/>
          <w:marRight w:val="0"/>
          <w:marTop w:val="0"/>
          <w:marBottom w:val="0"/>
          <w:divBdr>
            <w:top w:val="none" w:sz="0" w:space="0" w:color="auto"/>
            <w:left w:val="none" w:sz="0" w:space="0" w:color="auto"/>
            <w:bottom w:val="none" w:sz="0" w:space="0" w:color="auto"/>
            <w:right w:val="none" w:sz="0" w:space="0" w:color="auto"/>
          </w:divBdr>
        </w:div>
        <w:div w:id="687147342">
          <w:marLeft w:val="640"/>
          <w:marRight w:val="0"/>
          <w:marTop w:val="0"/>
          <w:marBottom w:val="0"/>
          <w:divBdr>
            <w:top w:val="none" w:sz="0" w:space="0" w:color="auto"/>
            <w:left w:val="none" w:sz="0" w:space="0" w:color="auto"/>
            <w:bottom w:val="none" w:sz="0" w:space="0" w:color="auto"/>
            <w:right w:val="none" w:sz="0" w:space="0" w:color="auto"/>
          </w:divBdr>
        </w:div>
        <w:div w:id="1994485496">
          <w:marLeft w:val="640"/>
          <w:marRight w:val="0"/>
          <w:marTop w:val="0"/>
          <w:marBottom w:val="0"/>
          <w:divBdr>
            <w:top w:val="none" w:sz="0" w:space="0" w:color="auto"/>
            <w:left w:val="none" w:sz="0" w:space="0" w:color="auto"/>
            <w:bottom w:val="none" w:sz="0" w:space="0" w:color="auto"/>
            <w:right w:val="none" w:sz="0" w:space="0" w:color="auto"/>
          </w:divBdr>
        </w:div>
        <w:div w:id="1436097207">
          <w:marLeft w:val="640"/>
          <w:marRight w:val="0"/>
          <w:marTop w:val="0"/>
          <w:marBottom w:val="0"/>
          <w:divBdr>
            <w:top w:val="none" w:sz="0" w:space="0" w:color="auto"/>
            <w:left w:val="none" w:sz="0" w:space="0" w:color="auto"/>
            <w:bottom w:val="none" w:sz="0" w:space="0" w:color="auto"/>
            <w:right w:val="none" w:sz="0" w:space="0" w:color="auto"/>
          </w:divBdr>
        </w:div>
        <w:div w:id="1855263781">
          <w:marLeft w:val="640"/>
          <w:marRight w:val="0"/>
          <w:marTop w:val="0"/>
          <w:marBottom w:val="0"/>
          <w:divBdr>
            <w:top w:val="none" w:sz="0" w:space="0" w:color="auto"/>
            <w:left w:val="none" w:sz="0" w:space="0" w:color="auto"/>
            <w:bottom w:val="none" w:sz="0" w:space="0" w:color="auto"/>
            <w:right w:val="none" w:sz="0" w:space="0" w:color="auto"/>
          </w:divBdr>
        </w:div>
        <w:div w:id="1361739244">
          <w:marLeft w:val="640"/>
          <w:marRight w:val="0"/>
          <w:marTop w:val="0"/>
          <w:marBottom w:val="0"/>
          <w:divBdr>
            <w:top w:val="none" w:sz="0" w:space="0" w:color="auto"/>
            <w:left w:val="none" w:sz="0" w:space="0" w:color="auto"/>
            <w:bottom w:val="none" w:sz="0" w:space="0" w:color="auto"/>
            <w:right w:val="none" w:sz="0" w:space="0" w:color="auto"/>
          </w:divBdr>
        </w:div>
        <w:div w:id="1993950987">
          <w:marLeft w:val="640"/>
          <w:marRight w:val="0"/>
          <w:marTop w:val="0"/>
          <w:marBottom w:val="0"/>
          <w:divBdr>
            <w:top w:val="none" w:sz="0" w:space="0" w:color="auto"/>
            <w:left w:val="none" w:sz="0" w:space="0" w:color="auto"/>
            <w:bottom w:val="none" w:sz="0" w:space="0" w:color="auto"/>
            <w:right w:val="none" w:sz="0" w:space="0" w:color="auto"/>
          </w:divBdr>
        </w:div>
        <w:div w:id="205290515">
          <w:marLeft w:val="640"/>
          <w:marRight w:val="0"/>
          <w:marTop w:val="0"/>
          <w:marBottom w:val="0"/>
          <w:divBdr>
            <w:top w:val="none" w:sz="0" w:space="0" w:color="auto"/>
            <w:left w:val="none" w:sz="0" w:space="0" w:color="auto"/>
            <w:bottom w:val="none" w:sz="0" w:space="0" w:color="auto"/>
            <w:right w:val="none" w:sz="0" w:space="0" w:color="auto"/>
          </w:divBdr>
        </w:div>
        <w:div w:id="443162066">
          <w:marLeft w:val="640"/>
          <w:marRight w:val="0"/>
          <w:marTop w:val="0"/>
          <w:marBottom w:val="0"/>
          <w:divBdr>
            <w:top w:val="none" w:sz="0" w:space="0" w:color="auto"/>
            <w:left w:val="none" w:sz="0" w:space="0" w:color="auto"/>
            <w:bottom w:val="none" w:sz="0" w:space="0" w:color="auto"/>
            <w:right w:val="none" w:sz="0" w:space="0" w:color="auto"/>
          </w:divBdr>
        </w:div>
        <w:div w:id="243494981">
          <w:marLeft w:val="640"/>
          <w:marRight w:val="0"/>
          <w:marTop w:val="0"/>
          <w:marBottom w:val="0"/>
          <w:divBdr>
            <w:top w:val="none" w:sz="0" w:space="0" w:color="auto"/>
            <w:left w:val="none" w:sz="0" w:space="0" w:color="auto"/>
            <w:bottom w:val="none" w:sz="0" w:space="0" w:color="auto"/>
            <w:right w:val="none" w:sz="0" w:space="0" w:color="auto"/>
          </w:divBdr>
        </w:div>
        <w:div w:id="847981257">
          <w:marLeft w:val="640"/>
          <w:marRight w:val="0"/>
          <w:marTop w:val="0"/>
          <w:marBottom w:val="0"/>
          <w:divBdr>
            <w:top w:val="none" w:sz="0" w:space="0" w:color="auto"/>
            <w:left w:val="none" w:sz="0" w:space="0" w:color="auto"/>
            <w:bottom w:val="none" w:sz="0" w:space="0" w:color="auto"/>
            <w:right w:val="none" w:sz="0" w:space="0" w:color="auto"/>
          </w:divBdr>
        </w:div>
        <w:div w:id="2018455234">
          <w:marLeft w:val="640"/>
          <w:marRight w:val="0"/>
          <w:marTop w:val="0"/>
          <w:marBottom w:val="0"/>
          <w:divBdr>
            <w:top w:val="none" w:sz="0" w:space="0" w:color="auto"/>
            <w:left w:val="none" w:sz="0" w:space="0" w:color="auto"/>
            <w:bottom w:val="none" w:sz="0" w:space="0" w:color="auto"/>
            <w:right w:val="none" w:sz="0" w:space="0" w:color="auto"/>
          </w:divBdr>
        </w:div>
        <w:div w:id="1480801205">
          <w:marLeft w:val="640"/>
          <w:marRight w:val="0"/>
          <w:marTop w:val="0"/>
          <w:marBottom w:val="0"/>
          <w:divBdr>
            <w:top w:val="none" w:sz="0" w:space="0" w:color="auto"/>
            <w:left w:val="none" w:sz="0" w:space="0" w:color="auto"/>
            <w:bottom w:val="none" w:sz="0" w:space="0" w:color="auto"/>
            <w:right w:val="none" w:sz="0" w:space="0" w:color="auto"/>
          </w:divBdr>
        </w:div>
        <w:div w:id="874730434">
          <w:marLeft w:val="640"/>
          <w:marRight w:val="0"/>
          <w:marTop w:val="0"/>
          <w:marBottom w:val="0"/>
          <w:divBdr>
            <w:top w:val="none" w:sz="0" w:space="0" w:color="auto"/>
            <w:left w:val="none" w:sz="0" w:space="0" w:color="auto"/>
            <w:bottom w:val="none" w:sz="0" w:space="0" w:color="auto"/>
            <w:right w:val="none" w:sz="0" w:space="0" w:color="auto"/>
          </w:divBdr>
        </w:div>
        <w:div w:id="1653484724">
          <w:marLeft w:val="640"/>
          <w:marRight w:val="0"/>
          <w:marTop w:val="0"/>
          <w:marBottom w:val="0"/>
          <w:divBdr>
            <w:top w:val="none" w:sz="0" w:space="0" w:color="auto"/>
            <w:left w:val="none" w:sz="0" w:space="0" w:color="auto"/>
            <w:bottom w:val="none" w:sz="0" w:space="0" w:color="auto"/>
            <w:right w:val="none" w:sz="0" w:space="0" w:color="auto"/>
          </w:divBdr>
        </w:div>
        <w:div w:id="373115601">
          <w:marLeft w:val="640"/>
          <w:marRight w:val="0"/>
          <w:marTop w:val="0"/>
          <w:marBottom w:val="0"/>
          <w:divBdr>
            <w:top w:val="none" w:sz="0" w:space="0" w:color="auto"/>
            <w:left w:val="none" w:sz="0" w:space="0" w:color="auto"/>
            <w:bottom w:val="none" w:sz="0" w:space="0" w:color="auto"/>
            <w:right w:val="none" w:sz="0" w:space="0" w:color="auto"/>
          </w:divBdr>
        </w:div>
        <w:div w:id="1404597954">
          <w:marLeft w:val="640"/>
          <w:marRight w:val="0"/>
          <w:marTop w:val="0"/>
          <w:marBottom w:val="0"/>
          <w:divBdr>
            <w:top w:val="none" w:sz="0" w:space="0" w:color="auto"/>
            <w:left w:val="none" w:sz="0" w:space="0" w:color="auto"/>
            <w:bottom w:val="none" w:sz="0" w:space="0" w:color="auto"/>
            <w:right w:val="none" w:sz="0" w:space="0" w:color="auto"/>
          </w:divBdr>
        </w:div>
        <w:div w:id="181170285">
          <w:marLeft w:val="640"/>
          <w:marRight w:val="0"/>
          <w:marTop w:val="0"/>
          <w:marBottom w:val="0"/>
          <w:divBdr>
            <w:top w:val="none" w:sz="0" w:space="0" w:color="auto"/>
            <w:left w:val="none" w:sz="0" w:space="0" w:color="auto"/>
            <w:bottom w:val="none" w:sz="0" w:space="0" w:color="auto"/>
            <w:right w:val="none" w:sz="0" w:space="0" w:color="auto"/>
          </w:divBdr>
        </w:div>
        <w:div w:id="1112478455">
          <w:marLeft w:val="640"/>
          <w:marRight w:val="0"/>
          <w:marTop w:val="0"/>
          <w:marBottom w:val="0"/>
          <w:divBdr>
            <w:top w:val="none" w:sz="0" w:space="0" w:color="auto"/>
            <w:left w:val="none" w:sz="0" w:space="0" w:color="auto"/>
            <w:bottom w:val="none" w:sz="0" w:space="0" w:color="auto"/>
            <w:right w:val="none" w:sz="0" w:space="0" w:color="auto"/>
          </w:divBdr>
        </w:div>
        <w:div w:id="730814165">
          <w:marLeft w:val="640"/>
          <w:marRight w:val="0"/>
          <w:marTop w:val="0"/>
          <w:marBottom w:val="0"/>
          <w:divBdr>
            <w:top w:val="none" w:sz="0" w:space="0" w:color="auto"/>
            <w:left w:val="none" w:sz="0" w:space="0" w:color="auto"/>
            <w:bottom w:val="none" w:sz="0" w:space="0" w:color="auto"/>
            <w:right w:val="none" w:sz="0" w:space="0" w:color="auto"/>
          </w:divBdr>
        </w:div>
        <w:div w:id="1114642194">
          <w:marLeft w:val="640"/>
          <w:marRight w:val="0"/>
          <w:marTop w:val="0"/>
          <w:marBottom w:val="0"/>
          <w:divBdr>
            <w:top w:val="none" w:sz="0" w:space="0" w:color="auto"/>
            <w:left w:val="none" w:sz="0" w:space="0" w:color="auto"/>
            <w:bottom w:val="none" w:sz="0" w:space="0" w:color="auto"/>
            <w:right w:val="none" w:sz="0" w:space="0" w:color="auto"/>
          </w:divBdr>
        </w:div>
        <w:div w:id="466119813">
          <w:marLeft w:val="640"/>
          <w:marRight w:val="0"/>
          <w:marTop w:val="0"/>
          <w:marBottom w:val="0"/>
          <w:divBdr>
            <w:top w:val="none" w:sz="0" w:space="0" w:color="auto"/>
            <w:left w:val="none" w:sz="0" w:space="0" w:color="auto"/>
            <w:bottom w:val="none" w:sz="0" w:space="0" w:color="auto"/>
            <w:right w:val="none" w:sz="0" w:space="0" w:color="auto"/>
          </w:divBdr>
        </w:div>
        <w:div w:id="1701055085">
          <w:marLeft w:val="640"/>
          <w:marRight w:val="0"/>
          <w:marTop w:val="0"/>
          <w:marBottom w:val="0"/>
          <w:divBdr>
            <w:top w:val="none" w:sz="0" w:space="0" w:color="auto"/>
            <w:left w:val="none" w:sz="0" w:space="0" w:color="auto"/>
            <w:bottom w:val="none" w:sz="0" w:space="0" w:color="auto"/>
            <w:right w:val="none" w:sz="0" w:space="0" w:color="auto"/>
          </w:divBdr>
        </w:div>
        <w:div w:id="188495670">
          <w:marLeft w:val="640"/>
          <w:marRight w:val="0"/>
          <w:marTop w:val="0"/>
          <w:marBottom w:val="0"/>
          <w:divBdr>
            <w:top w:val="none" w:sz="0" w:space="0" w:color="auto"/>
            <w:left w:val="none" w:sz="0" w:space="0" w:color="auto"/>
            <w:bottom w:val="none" w:sz="0" w:space="0" w:color="auto"/>
            <w:right w:val="none" w:sz="0" w:space="0" w:color="auto"/>
          </w:divBdr>
        </w:div>
        <w:div w:id="615525319">
          <w:marLeft w:val="640"/>
          <w:marRight w:val="0"/>
          <w:marTop w:val="0"/>
          <w:marBottom w:val="0"/>
          <w:divBdr>
            <w:top w:val="none" w:sz="0" w:space="0" w:color="auto"/>
            <w:left w:val="none" w:sz="0" w:space="0" w:color="auto"/>
            <w:bottom w:val="none" w:sz="0" w:space="0" w:color="auto"/>
            <w:right w:val="none" w:sz="0" w:space="0" w:color="auto"/>
          </w:divBdr>
        </w:div>
        <w:div w:id="49967172">
          <w:marLeft w:val="640"/>
          <w:marRight w:val="0"/>
          <w:marTop w:val="0"/>
          <w:marBottom w:val="0"/>
          <w:divBdr>
            <w:top w:val="none" w:sz="0" w:space="0" w:color="auto"/>
            <w:left w:val="none" w:sz="0" w:space="0" w:color="auto"/>
            <w:bottom w:val="none" w:sz="0" w:space="0" w:color="auto"/>
            <w:right w:val="none" w:sz="0" w:space="0" w:color="auto"/>
          </w:divBdr>
        </w:div>
        <w:div w:id="2100102049">
          <w:marLeft w:val="640"/>
          <w:marRight w:val="0"/>
          <w:marTop w:val="0"/>
          <w:marBottom w:val="0"/>
          <w:divBdr>
            <w:top w:val="none" w:sz="0" w:space="0" w:color="auto"/>
            <w:left w:val="none" w:sz="0" w:space="0" w:color="auto"/>
            <w:bottom w:val="none" w:sz="0" w:space="0" w:color="auto"/>
            <w:right w:val="none" w:sz="0" w:space="0" w:color="auto"/>
          </w:divBdr>
        </w:div>
        <w:div w:id="986396400">
          <w:marLeft w:val="640"/>
          <w:marRight w:val="0"/>
          <w:marTop w:val="0"/>
          <w:marBottom w:val="0"/>
          <w:divBdr>
            <w:top w:val="none" w:sz="0" w:space="0" w:color="auto"/>
            <w:left w:val="none" w:sz="0" w:space="0" w:color="auto"/>
            <w:bottom w:val="none" w:sz="0" w:space="0" w:color="auto"/>
            <w:right w:val="none" w:sz="0" w:space="0" w:color="auto"/>
          </w:divBdr>
        </w:div>
        <w:div w:id="540485185">
          <w:marLeft w:val="640"/>
          <w:marRight w:val="0"/>
          <w:marTop w:val="0"/>
          <w:marBottom w:val="0"/>
          <w:divBdr>
            <w:top w:val="none" w:sz="0" w:space="0" w:color="auto"/>
            <w:left w:val="none" w:sz="0" w:space="0" w:color="auto"/>
            <w:bottom w:val="none" w:sz="0" w:space="0" w:color="auto"/>
            <w:right w:val="none" w:sz="0" w:space="0" w:color="auto"/>
          </w:divBdr>
        </w:div>
        <w:div w:id="237517029">
          <w:marLeft w:val="640"/>
          <w:marRight w:val="0"/>
          <w:marTop w:val="0"/>
          <w:marBottom w:val="0"/>
          <w:divBdr>
            <w:top w:val="none" w:sz="0" w:space="0" w:color="auto"/>
            <w:left w:val="none" w:sz="0" w:space="0" w:color="auto"/>
            <w:bottom w:val="none" w:sz="0" w:space="0" w:color="auto"/>
            <w:right w:val="none" w:sz="0" w:space="0" w:color="auto"/>
          </w:divBdr>
        </w:div>
        <w:div w:id="880091509">
          <w:marLeft w:val="640"/>
          <w:marRight w:val="0"/>
          <w:marTop w:val="0"/>
          <w:marBottom w:val="0"/>
          <w:divBdr>
            <w:top w:val="none" w:sz="0" w:space="0" w:color="auto"/>
            <w:left w:val="none" w:sz="0" w:space="0" w:color="auto"/>
            <w:bottom w:val="none" w:sz="0" w:space="0" w:color="auto"/>
            <w:right w:val="none" w:sz="0" w:space="0" w:color="auto"/>
          </w:divBdr>
        </w:div>
        <w:div w:id="188759949">
          <w:marLeft w:val="640"/>
          <w:marRight w:val="0"/>
          <w:marTop w:val="0"/>
          <w:marBottom w:val="0"/>
          <w:divBdr>
            <w:top w:val="none" w:sz="0" w:space="0" w:color="auto"/>
            <w:left w:val="none" w:sz="0" w:space="0" w:color="auto"/>
            <w:bottom w:val="none" w:sz="0" w:space="0" w:color="auto"/>
            <w:right w:val="none" w:sz="0" w:space="0" w:color="auto"/>
          </w:divBdr>
        </w:div>
        <w:div w:id="235210558">
          <w:marLeft w:val="640"/>
          <w:marRight w:val="0"/>
          <w:marTop w:val="0"/>
          <w:marBottom w:val="0"/>
          <w:divBdr>
            <w:top w:val="none" w:sz="0" w:space="0" w:color="auto"/>
            <w:left w:val="none" w:sz="0" w:space="0" w:color="auto"/>
            <w:bottom w:val="none" w:sz="0" w:space="0" w:color="auto"/>
            <w:right w:val="none" w:sz="0" w:space="0" w:color="auto"/>
          </w:divBdr>
        </w:div>
        <w:div w:id="1295019742">
          <w:marLeft w:val="640"/>
          <w:marRight w:val="0"/>
          <w:marTop w:val="0"/>
          <w:marBottom w:val="0"/>
          <w:divBdr>
            <w:top w:val="none" w:sz="0" w:space="0" w:color="auto"/>
            <w:left w:val="none" w:sz="0" w:space="0" w:color="auto"/>
            <w:bottom w:val="none" w:sz="0" w:space="0" w:color="auto"/>
            <w:right w:val="none" w:sz="0" w:space="0" w:color="auto"/>
          </w:divBdr>
        </w:div>
        <w:div w:id="1465272106">
          <w:marLeft w:val="640"/>
          <w:marRight w:val="0"/>
          <w:marTop w:val="0"/>
          <w:marBottom w:val="0"/>
          <w:divBdr>
            <w:top w:val="none" w:sz="0" w:space="0" w:color="auto"/>
            <w:left w:val="none" w:sz="0" w:space="0" w:color="auto"/>
            <w:bottom w:val="none" w:sz="0" w:space="0" w:color="auto"/>
            <w:right w:val="none" w:sz="0" w:space="0" w:color="auto"/>
          </w:divBdr>
        </w:div>
        <w:div w:id="574586861">
          <w:marLeft w:val="640"/>
          <w:marRight w:val="0"/>
          <w:marTop w:val="0"/>
          <w:marBottom w:val="0"/>
          <w:divBdr>
            <w:top w:val="none" w:sz="0" w:space="0" w:color="auto"/>
            <w:left w:val="none" w:sz="0" w:space="0" w:color="auto"/>
            <w:bottom w:val="none" w:sz="0" w:space="0" w:color="auto"/>
            <w:right w:val="none" w:sz="0" w:space="0" w:color="auto"/>
          </w:divBdr>
        </w:div>
        <w:div w:id="1274895327">
          <w:marLeft w:val="640"/>
          <w:marRight w:val="0"/>
          <w:marTop w:val="0"/>
          <w:marBottom w:val="0"/>
          <w:divBdr>
            <w:top w:val="none" w:sz="0" w:space="0" w:color="auto"/>
            <w:left w:val="none" w:sz="0" w:space="0" w:color="auto"/>
            <w:bottom w:val="none" w:sz="0" w:space="0" w:color="auto"/>
            <w:right w:val="none" w:sz="0" w:space="0" w:color="auto"/>
          </w:divBdr>
        </w:div>
        <w:div w:id="276453837">
          <w:marLeft w:val="640"/>
          <w:marRight w:val="0"/>
          <w:marTop w:val="0"/>
          <w:marBottom w:val="0"/>
          <w:divBdr>
            <w:top w:val="none" w:sz="0" w:space="0" w:color="auto"/>
            <w:left w:val="none" w:sz="0" w:space="0" w:color="auto"/>
            <w:bottom w:val="none" w:sz="0" w:space="0" w:color="auto"/>
            <w:right w:val="none" w:sz="0" w:space="0" w:color="auto"/>
          </w:divBdr>
        </w:div>
        <w:div w:id="568803891">
          <w:marLeft w:val="640"/>
          <w:marRight w:val="0"/>
          <w:marTop w:val="0"/>
          <w:marBottom w:val="0"/>
          <w:divBdr>
            <w:top w:val="none" w:sz="0" w:space="0" w:color="auto"/>
            <w:left w:val="none" w:sz="0" w:space="0" w:color="auto"/>
            <w:bottom w:val="none" w:sz="0" w:space="0" w:color="auto"/>
            <w:right w:val="none" w:sz="0" w:space="0" w:color="auto"/>
          </w:divBdr>
        </w:div>
        <w:div w:id="965741459">
          <w:marLeft w:val="640"/>
          <w:marRight w:val="0"/>
          <w:marTop w:val="0"/>
          <w:marBottom w:val="0"/>
          <w:divBdr>
            <w:top w:val="none" w:sz="0" w:space="0" w:color="auto"/>
            <w:left w:val="none" w:sz="0" w:space="0" w:color="auto"/>
            <w:bottom w:val="none" w:sz="0" w:space="0" w:color="auto"/>
            <w:right w:val="none" w:sz="0" w:space="0" w:color="auto"/>
          </w:divBdr>
        </w:div>
        <w:div w:id="482546774">
          <w:marLeft w:val="640"/>
          <w:marRight w:val="0"/>
          <w:marTop w:val="0"/>
          <w:marBottom w:val="0"/>
          <w:divBdr>
            <w:top w:val="none" w:sz="0" w:space="0" w:color="auto"/>
            <w:left w:val="none" w:sz="0" w:space="0" w:color="auto"/>
            <w:bottom w:val="none" w:sz="0" w:space="0" w:color="auto"/>
            <w:right w:val="none" w:sz="0" w:space="0" w:color="auto"/>
          </w:divBdr>
        </w:div>
        <w:div w:id="782961045">
          <w:marLeft w:val="640"/>
          <w:marRight w:val="0"/>
          <w:marTop w:val="0"/>
          <w:marBottom w:val="0"/>
          <w:divBdr>
            <w:top w:val="none" w:sz="0" w:space="0" w:color="auto"/>
            <w:left w:val="none" w:sz="0" w:space="0" w:color="auto"/>
            <w:bottom w:val="none" w:sz="0" w:space="0" w:color="auto"/>
            <w:right w:val="none" w:sz="0" w:space="0" w:color="auto"/>
          </w:divBdr>
        </w:div>
        <w:div w:id="579482363">
          <w:marLeft w:val="640"/>
          <w:marRight w:val="0"/>
          <w:marTop w:val="0"/>
          <w:marBottom w:val="0"/>
          <w:divBdr>
            <w:top w:val="none" w:sz="0" w:space="0" w:color="auto"/>
            <w:left w:val="none" w:sz="0" w:space="0" w:color="auto"/>
            <w:bottom w:val="none" w:sz="0" w:space="0" w:color="auto"/>
            <w:right w:val="none" w:sz="0" w:space="0" w:color="auto"/>
          </w:divBdr>
        </w:div>
        <w:div w:id="1565680609">
          <w:marLeft w:val="640"/>
          <w:marRight w:val="0"/>
          <w:marTop w:val="0"/>
          <w:marBottom w:val="0"/>
          <w:divBdr>
            <w:top w:val="none" w:sz="0" w:space="0" w:color="auto"/>
            <w:left w:val="none" w:sz="0" w:space="0" w:color="auto"/>
            <w:bottom w:val="none" w:sz="0" w:space="0" w:color="auto"/>
            <w:right w:val="none" w:sz="0" w:space="0" w:color="auto"/>
          </w:divBdr>
        </w:div>
        <w:div w:id="1629627866">
          <w:marLeft w:val="640"/>
          <w:marRight w:val="0"/>
          <w:marTop w:val="0"/>
          <w:marBottom w:val="0"/>
          <w:divBdr>
            <w:top w:val="none" w:sz="0" w:space="0" w:color="auto"/>
            <w:left w:val="none" w:sz="0" w:space="0" w:color="auto"/>
            <w:bottom w:val="none" w:sz="0" w:space="0" w:color="auto"/>
            <w:right w:val="none" w:sz="0" w:space="0" w:color="auto"/>
          </w:divBdr>
        </w:div>
        <w:div w:id="627705444">
          <w:marLeft w:val="640"/>
          <w:marRight w:val="0"/>
          <w:marTop w:val="0"/>
          <w:marBottom w:val="0"/>
          <w:divBdr>
            <w:top w:val="none" w:sz="0" w:space="0" w:color="auto"/>
            <w:left w:val="none" w:sz="0" w:space="0" w:color="auto"/>
            <w:bottom w:val="none" w:sz="0" w:space="0" w:color="auto"/>
            <w:right w:val="none" w:sz="0" w:space="0" w:color="auto"/>
          </w:divBdr>
        </w:div>
        <w:div w:id="735518910">
          <w:marLeft w:val="640"/>
          <w:marRight w:val="0"/>
          <w:marTop w:val="0"/>
          <w:marBottom w:val="0"/>
          <w:divBdr>
            <w:top w:val="none" w:sz="0" w:space="0" w:color="auto"/>
            <w:left w:val="none" w:sz="0" w:space="0" w:color="auto"/>
            <w:bottom w:val="none" w:sz="0" w:space="0" w:color="auto"/>
            <w:right w:val="none" w:sz="0" w:space="0" w:color="auto"/>
          </w:divBdr>
        </w:div>
        <w:div w:id="519244716">
          <w:marLeft w:val="640"/>
          <w:marRight w:val="0"/>
          <w:marTop w:val="0"/>
          <w:marBottom w:val="0"/>
          <w:divBdr>
            <w:top w:val="none" w:sz="0" w:space="0" w:color="auto"/>
            <w:left w:val="none" w:sz="0" w:space="0" w:color="auto"/>
            <w:bottom w:val="none" w:sz="0" w:space="0" w:color="auto"/>
            <w:right w:val="none" w:sz="0" w:space="0" w:color="auto"/>
          </w:divBdr>
        </w:div>
        <w:div w:id="1275484281">
          <w:marLeft w:val="640"/>
          <w:marRight w:val="0"/>
          <w:marTop w:val="0"/>
          <w:marBottom w:val="0"/>
          <w:divBdr>
            <w:top w:val="none" w:sz="0" w:space="0" w:color="auto"/>
            <w:left w:val="none" w:sz="0" w:space="0" w:color="auto"/>
            <w:bottom w:val="none" w:sz="0" w:space="0" w:color="auto"/>
            <w:right w:val="none" w:sz="0" w:space="0" w:color="auto"/>
          </w:divBdr>
        </w:div>
        <w:div w:id="904684801">
          <w:marLeft w:val="640"/>
          <w:marRight w:val="0"/>
          <w:marTop w:val="0"/>
          <w:marBottom w:val="0"/>
          <w:divBdr>
            <w:top w:val="none" w:sz="0" w:space="0" w:color="auto"/>
            <w:left w:val="none" w:sz="0" w:space="0" w:color="auto"/>
            <w:bottom w:val="none" w:sz="0" w:space="0" w:color="auto"/>
            <w:right w:val="none" w:sz="0" w:space="0" w:color="auto"/>
          </w:divBdr>
        </w:div>
        <w:div w:id="36242238">
          <w:marLeft w:val="640"/>
          <w:marRight w:val="0"/>
          <w:marTop w:val="0"/>
          <w:marBottom w:val="0"/>
          <w:divBdr>
            <w:top w:val="none" w:sz="0" w:space="0" w:color="auto"/>
            <w:left w:val="none" w:sz="0" w:space="0" w:color="auto"/>
            <w:bottom w:val="none" w:sz="0" w:space="0" w:color="auto"/>
            <w:right w:val="none" w:sz="0" w:space="0" w:color="auto"/>
          </w:divBdr>
        </w:div>
        <w:div w:id="1499535624">
          <w:marLeft w:val="640"/>
          <w:marRight w:val="0"/>
          <w:marTop w:val="0"/>
          <w:marBottom w:val="0"/>
          <w:divBdr>
            <w:top w:val="none" w:sz="0" w:space="0" w:color="auto"/>
            <w:left w:val="none" w:sz="0" w:space="0" w:color="auto"/>
            <w:bottom w:val="none" w:sz="0" w:space="0" w:color="auto"/>
            <w:right w:val="none" w:sz="0" w:space="0" w:color="auto"/>
          </w:divBdr>
        </w:div>
        <w:div w:id="1413971342">
          <w:marLeft w:val="640"/>
          <w:marRight w:val="0"/>
          <w:marTop w:val="0"/>
          <w:marBottom w:val="0"/>
          <w:divBdr>
            <w:top w:val="none" w:sz="0" w:space="0" w:color="auto"/>
            <w:left w:val="none" w:sz="0" w:space="0" w:color="auto"/>
            <w:bottom w:val="none" w:sz="0" w:space="0" w:color="auto"/>
            <w:right w:val="none" w:sz="0" w:space="0" w:color="auto"/>
          </w:divBdr>
        </w:div>
        <w:div w:id="1276523341">
          <w:marLeft w:val="640"/>
          <w:marRight w:val="0"/>
          <w:marTop w:val="0"/>
          <w:marBottom w:val="0"/>
          <w:divBdr>
            <w:top w:val="none" w:sz="0" w:space="0" w:color="auto"/>
            <w:left w:val="none" w:sz="0" w:space="0" w:color="auto"/>
            <w:bottom w:val="none" w:sz="0" w:space="0" w:color="auto"/>
            <w:right w:val="none" w:sz="0" w:space="0" w:color="auto"/>
          </w:divBdr>
        </w:div>
        <w:div w:id="386298800">
          <w:marLeft w:val="640"/>
          <w:marRight w:val="0"/>
          <w:marTop w:val="0"/>
          <w:marBottom w:val="0"/>
          <w:divBdr>
            <w:top w:val="none" w:sz="0" w:space="0" w:color="auto"/>
            <w:left w:val="none" w:sz="0" w:space="0" w:color="auto"/>
            <w:bottom w:val="none" w:sz="0" w:space="0" w:color="auto"/>
            <w:right w:val="none" w:sz="0" w:space="0" w:color="auto"/>
          </w:divBdr>
        </w:div>
        <w:div w:id="1192845276">
          <w:marLeft w:val="640"/>
          <w:marRight w:val="0"/>
          <w:marTop w:val="0"/>
          <w:marBottom w:val="0"/>
          <w:divBdr>
            <w:top w:val="none" w:sz="0" w:space="0" w:color="auto"/>
            <w:left w:val="none" w:sz="0" w:space="0" w:color="auto"/>
            <w:bottom w:val="none" w:sz="0" w:space="0" w:color="auto"/>
            <w:right w:val="none" w:sz="0" w:space="0" w:color="auto"/>
          </w:divBdr>
        </w:div>
        <w:div w:id="847258160">
          <w:marLeft w:val="640"/>
          <w:marRight w:val="0"/>
          <w:marTop w:val="0"/>
          <w:marBottom w:val="0"/>
          <w:divBdr>
            <w:top w:val="none" w:sz="0" w:space="0" w:color="auto"/>
            <w:left w:val="none" w:sz="0" w:space="0" w:color="auto"/>
            <w:bottom w:val="none" w:sz="0" w:space="0" w:color="auto"/>
            <w:right w:val="none" w:sz="0" w:space="0" w:color="auto"/>
          </w:divBdr>
        </w:div>
        <w:div w:id="449978709">
          <w:marLeft w:val="640"/>
          <w:marRight w:val="0"/>
          <w:marTop w:val="0"/>
          <w:marBottom w:val="0"/>
          <w:divBdr>
            <w:top w:val="none" w:sz="0" w:space="0" w:color="auto"/>
            <w:left w:val="none" w:sz="0" w:space="0" w:color="auto"/>
            <w:bottom w:val="none" w:sz="0" w:space="0" w:color="auto"/>
            <w:right w:val="none" w:sz="0" w:space="0" w:color="auto"/>
          </w:divBdr>
        </w:div>
        <w:div w:id="1280994793">
          <w:marLeft w:val="640"/>
          <w:marRight w:val="0"/>
          <w:marTop w:val="0"/>
          <w:marBottom w:val="0"/>
          <w:divBdr>
            <w:top w:val="none" w:sz="0" w:space="0" w:color="auto"/>
            <w:left w:val="none" w:sz="0" w:space="0" w:color="auto"/>
            <w:bottom w:val="none" w:sz="0" w:space="0" w:color="auto"/>
            <w:right w:val="none" w:sz="0" w:space="0" w:color="auto"/>
          </w:divBdr>
        </w:div>
        <w:div w:id="454982233">
          <w:marLeft w:val="640"/>
          <w:marRight w:val="0"/>
          <w:marTop w:val="0"/>
          <w:marBottom w:val="0"/>
          <w:divBdr>
            <w:top w:val="none" w:sz="0" w:space="0" w:color="auto"/>
            <w:left w:val="none" w:sz="0" w:space="0" w:color="auto"/>
            <w:bottom w:val="none" w:sz="0" w:space="0" w:color="auto"/>
            <w:right w:val="none" w:sz="0" w:space="0" w:color="auto"/>
          </w:divBdr>
        </w:div>
        <w:div w:id="1269969676">
          <w:marLeft w:val="640"/>
          <w:marRight w:val="0"/>
          <w:marTop w:val="0"/>
          <w:marBottom w:val="0"/>
          <w:divBdr>
            <w:top w:val="none" w:sz="0" w:space="0" w:color="auto"/>
            <w:left w:val="none" w:sz="0" w:space="0" w:color="auto"/>
            <w:bottom w:val="none" w:sz="0" w:space="0" w:color="auto"/>
            <w:right w:val="none" w:sz="0" w:space="0" w:color="auto"/>
          </w:divBdr>
        </w:div>
        <w:div w:id="1740251831">
          <w:marLeft w:val="640"/>
          <w:marRight w:val="0"/>
          <w:marTop w:val="0"/>
          <w:marBottom w:val="0"/>
          <w:divBdr>
            <w:top w:val="none" w:sz="0" w:space="0" w:color="auto"/>
            <w:left w:val="none" w:sz="0" w:space="0" w:color="auto"/>
            <w:bottom w:val="none" w:sz="0" w:space="0" w:color="auto"/>
            <w:right w:val="none" w:sz="0" w:space="0" w:color="auto"/>
          </w:divBdr>
        </w:div>
        <w:div w:id="1422068855">
          <w:marLeft w:val="640"/>
          <w:marRight w:val="0"/>
          <w:marTop w:val="0"/>
          <w:marBottom w:val="0"/>
          <w:divBdr>
            <w:top w:val="none" w:sz="0" w:space="0" w:color="auto"/>
            <w:left w:val="none" w:sz="0" w:space="0" w:color="auto"/>
            <w:bottom w:val="none" w:sz="0" w:space="0" w:color="auto"/>
            <w:right w:val="none" w:sz="0" w:space="0" w:color="auto"/>
          </w:divBdr>
        </w:div>
        <w:div w:id="1216162083">
          <w:marLeft w:val="640"/>
          <w:marRight w:val="0"/>
          <w:marTop w:val="0"/>
          <w:marBottom w:val="0"/>
          <w:divBdr>
            <w:top w:val="none" w:sz="0" w:space="0" w:color="auto"/>
            <w:left w:val="none" w:sz="0" w:space="0" w:color="auto"/>
            <w:bottom w:val="none" w:sz="0" w:space="0" w:color="auto"/>
            <w:right w:val="none" w:sz="0" w:space="0" w:color="auto"/>
          </w:divBdr>
        </w:div>
        <w:div w:id="898128731">
          <w:marLeft w:val="640"/>
          <w:marRight w:val="0"/>
          <w:marTop w:val="0"/>
          <w:marBottom w:val="0"/>
          <w:divBdr>
            <w:top w:val="none" w:sz="0" w:space="0" w:color="auto"/>
            <w:left w:val="none" w:sz="0" w:space="0" w:color="auto"/>
            <w:bottom w:val="none" w:sz="0" w:space="0" w:color="auto"/>
            <w:right w:val="none" w:sz="0" w:space="0" w:color="auto"/>
          </w:divBdr>
        </w:div>
        <w:div w:id="1548254664">
          <w:marLeft w:val="640"/>
          <w:marRight w:val="0"/>
          <w:marTop w:val="0"/>
          <w:marBottom w:val="0"/>
          <w:divBdr>
            <w:top w:val="none" w:sz="0" w:space="0" w:color="auto"/>
            <w:left w:val="none" w:sz="0" w:space="0" w:color="auto"/>
            <w:bottom w:val="none" w:sz="0" w:space="0" w:color="auto"/>
            <w:right w:val="none" w:sz="0" w:space="0" w:color="auto"/>
          </w:divBdr>
        </w:div>
        <w:div w:id="245068798">
          <w:marLeft w:val="640"/>
          <w:marRight w:val="0"/>
          <w:marTop w:val="0"/>
          <w:marBottom w:val="0"/>
          <w:divBdr>
            <w:top w:val="none" w:sz="0" w:space="0" w:color="auto"/>
            <w:left w:val="none" w:sz="0" w:space="0" w:color="auto"/>
            <w:bottom w:val="none" w:sz="0" w:space="0" w:color="auto"/>
            <w:right w:val="none" w:sz="0" w:space="0" w:color="auto"/>
          </w:divBdr>
        </w:div>
        <w:div w:id="1975213031">
          <w:marLeft w:val="640"/>
          <w:marRight w:val="0"/>
          <w:marTop w:val="0"/>
          <w:marBottom w:val="0"/>
          <w:divBdr>
            <w:top w:val="none" w:sz="0" w:space="0" w:color="auto"/>
            <w:left w:val="none" w:sz="0" w:space="0" w:color="auto"/>
            <w:bottom w:val="none" w:sz="0" w:space="0" w:color="auto"/>
            <w:right w:val="none" w:sz="0" w:space="0" w:color="auto"/>
          </w:divBdr>
        </w:div>
        <w:div w:id="1249076651">
          <w:marLeft w:val="640"/>
          <w:marRight w:val="0"/>
          <w:marTop w:val="0"/>
          <w:marBottom w:val="0"/>
          <w:divBdr>
            <w:top w:val="none" w:sz="0" w:space="0" w:color="auto"/>
            <w:left w:val="none" w:sz="0" w:space="0" w:color="auto"/>
            <w:bottom w:val="none" w:sz="0" w:space="0" w:color="auto"/>
            <w:right w:val="none" w:sz="0" w:space="0" w:color="auto"/>
          </w:divBdr>
        </w:div>
        <w:div w:id="1871717456">
          <w:marLeft w:val="640"/>
          <w:marRight w:val="0"/>
          <w:marTop w:val="0"/>
          <w:marBottom w:val="0"/>
          <w:divBdr>
            <w:top w:val="none" w:sz="0" w:space="0" w:color="auto"/>
            <w:left w:val="none" w:sz="0" w:space="0" w:color="auto"/>
            <w:bottom w:val="none" w:sz="0" w:space="0" w:color="auto"/>
            <w:right w:val="none" w:sz="0" w:space="0" w:color="auto"/>
          </w:divBdr>
        </w:div>
        <w:div w:id="850485526">
          <w:marLeft w:val="640"/>
          <w:marRight w:val="0"/>
          <w:marTop w:val="0"/>
          <w:marBottom w:val="0"/>
          <w:divBdr>
            <w:top w:val="none" w:sz="0" w:space="0" w:color="auto"/>
            <w:left w:val="none" w:sz="0" w:space="0" w:color="auto"/>
            <w:bottom w:val="none" w:sz="0" w:space="0" w:color="auto"/>
            <w:right w:val="none" w:sz="0" w:space="0" w:color="auto"/>
          </w:divBdr>
        </w:div>
        <w:div w:id="642584016">
          <w:marLeft w:val="640"/>
          <w:marRight w:val="0"/>
          <w:marTop w:val="0"/>
          <w:marBottom w:val="0"/>
          <w:divBdr>
            <w:top w:val="none" w:sz="0" w:space="0" w:color="auto"/>
            <w:left w:val="none" w:sz="0" w:space="0" w:color="auto"/>
            <w:bottom w:val="none" w:sz="0" w:space="0" w:color="auto"/>
            <w:right w:val="none" w:sz="0" w:space="0" w:color="auto"/>
          </w:divBdr>
        </w:div>
        <w:div w:id="1839996363">
          <w:marLeft w:val="640"/>
          <w:marRight w:val="0"/>
          <w:marTop w:val="0"/>
          <w:marBottom w:val="0"/>
          <w:divBdr>
            <w:top w:val="none" w:sz="0" w:space="0" w:color="auto"/>
            <w:left w:val="none" w:sz="0" w:space="0" w:color="auto"/>
            <w:bottom w:val="none" w:sz="0" w:space="0" w:color="auto"/>
            <w:right w:val="none" w:sz="0" w:space="0" w:color="auto"/>
          </w:divBdr>
        </w:div>
        <w:div w:id="279846769">
          <w:marLeft w:val="640"/>
          <w:marRight w:val="0"/>
          <w:marTop w:val="0"/>
          <w:marBottom w:val="0"/>
          <w:divBdr>
            <w:top w:val="none" w:sz="0" w:space="0" w:color="auto"/>
            <w:left w:val="none" w:sz="0" w:space="0" w:color="auto"/>
            <w:bottom w:val="none" w:sz="0" w:space="0" w:color="auto"/>
            <w:right w:val="none" w:sz="0" w:space="0" w:color="auto"/>
          </w:divBdr>
        </w:div>
        <w:div w:id="1322545599">
          <w:marLeft w:val="640"/>
          <w:marRight w:val="0"/>
          <w:marTop w:val="0"/>
          <w:marBottom w:val="0"/>
          <w:divBdr>
            <w:top w:val="none" w:sz="0" w:space="0" w:color="auto"/>
            <w:left w:val="none" w:sz="0" w:space="0" w:color="auto"/>
            <w:bottom w:val="none" w:sz="0" w:space="0" w:color="auto"/>
            <w:right w:val="none" w:sz="0" w:space="0" w:color="auto"/>
          </w:divBdr>
        </w:div>
        <w:div w:id="1705515655">
          <w:marLeft w:val="640"/>
          <w:marRight w:val="0"/>
          <w:marTop w:val="0"/>
          <w:marBottom w:val="0"/>
          <w:divBdr>
            <w:top w:val="none" w:sz="0" w:space="0" w:color="auto"/>
            <w:left w:val="none" w:sz="0" w:space="0" w:color="auto"/>
            <w:bottom w:val="none" w:sz="0" w:space="0" w:color="auto"/>
            <w:right w:val="none" w:sz="0" w:space="0" w:color="auto"/>
          </w:divBdr>
        </w:div>
        <w:div w:id="764615539">
          <w:marLeft w:val="640"/>
          <w:marRight w:val="0"/>
          <w:marTop w:val="0"/>
          <w:marBottom w:val="0"/>
          <w:divBdr>
            <w:top w:val="none" w:sz="0" w:space="0" w:color="auto"/>
            <w:left w:val="none" w:sz="0" w:space="0" w:color="auto"/>
            <w:bottom w:val="none" w:sz="0" w:space="0" w:color="auto"/>
            <w:right w:val="none" w:sz="0" w:space="0" w:color="auto"/>
          </w:divBdr>
        </w:div>
        <w:div w:id="364716115">
          <w:marLeft w:val="640"/>
          <w:marRight w:val="0"/>
          <w:marTop w:val="0"/>
          <w:marBottom w:val="0"/>
          <w:divBdr>
            <w:top w:val="none" w:sz="0" w:space="0" w:color="auto"/>
            <w:left w:val="none" w:sz="0" w:space="0" w:color="auto"/>
            <w:bottom w:val="none" w:sz="0" w:space="0" w:color="auto"/>
            <w:right w:val="none" w:sz="0" w:space="0" w:color="auto"/>
          </w:divBdr>
        </w:div>
        <w:div w:id="448202405">
          <w:marLeft w:val="640"/>
          <w:marRight w:val="0"/>
          <w:marTop w:val="0"/>
          <w:marBottom w:val="0"/>
          <w:divBdr>
            <w:top w:val="none" w:sz="0" w:space="0" w:color="auto"/>
            <w:left w:val="none" w:sz="0" w:space="0" w:color="auto"/>
            <w:bottom w:val="none" w:sz="0" w:space="0" w:color="auto"/>
            <w:right w:val="none" w:sz="0" w:space="0" w:color="auto"/>
          </w:divBdr>
        </w:div>
        <w:div w:id="1923564195">
          <w:marLeft w:val="640"/>
          <w:marRight w:val="0"/>
          <w:marTop w:val="0"/>
          <w:marBottom w:val="0"/>
          <w:divBdr>
            <w:top w:val="none" w:sz="0" w:space="0" w:color="auto"/>
            <w:left w:val="none" w:sz="0" w:space="0" w:color="auto"/>
            <w:bottom w:val="none" w:sz="0" w:space="0" w:color="auto"/>
            <w:right w:val="none" w:sz="0" w:space="0" w:color="auto"/>
          </w:divBdr>
        </w:div>
        <w:div w:id="2092458977">
          <w:marLeft w:val="640"/>
          <w:marRight w:val="0"/>
          <w:marTop w:val="0"/>
          <w:marBottom w:val="0"/>
          <w:divBdr>
            <w:top w:val="none" w:sz="0" w:space="0" w:color="auto"/>
            <w:left w:val="none" w:sz="0" w:space="0" w:color="auto"/>
            <w:bottom w:val="none" w:sz="0" w:space="0" w:color="auto"/>
            <w:right w:val="none" w:sz="0" w:space="0" w:color="auto"/>
          </w:divBdr>
        </w:div>
        <w:div w:id="1326283383">
          <w:marLeft w:val="640"/>
          <w:marRight w:val="0"/>
          <w:marTop w:val="0"/>
          <w:marBottom w:val="0"/>
          <w:divBdr>
            <w:top w:val="none" w:sz="0" w:space="0" w:color="auto"/>
            <w:left w:val="none" w:sz="0" w:space="0" w:color="auto"/>
            <w:bottom w:val="none" w:sz="0" w:space="0" w:color="auto"/>
            <w:right w:val="none" w:sz="0" w:space="0" w:color="auto"/>
          </w:divBdr>
        </w:div>
        <w:div w:id="1177380745">
          <w:marLeft w:val="640"/>
          <w:marRight w:val="0"/>
          <w:marTop w:val="0"/>
          <w:marBottom w:val="0"/>
          <w:divBdr>
            <w:top w:val="none" w:sz="0" w:space="0" w:color="auto"/>
            <w:left w:val="none" w:sz="0" w:space="0" w:color="auto"/>
            <w:bottom w:val="none" w:sz="0" w:space="0" w:color="auto"/>
            <w:right w:val="none" w:sz="0" w:space="0" w:color="auto"/>
          </w:divBdr>
        </w:div>
        <w:div w:id="296186438">
          <w:marLeft w:val="640"/>
          <w:marRight w:val="0"/>
          <w:marTop w:val="0"/>
          <w:marBottom w:val="0"/>
          <w:divBdr>
            <w:top w:val="none" w:sz="0" w:space="0" w:color="auto"/>
            <w:left w:val="none" w:sz="0" w:space="0" w:color="auto"/>
            <w:bottom w:val="none" w:sz="0" w:space="0" w:color="auto"/>
            <w:right w:val="none" w:sz="0" w:space="0" w:color="auto"/>
          </w:divBdr>
        </w:div>
        <w:div w:id="483620287">
          <w:marLeft w:val="640"/>
          <w:marRight w:val="0"/>
          <w:marTop w:val="0"/>
          <w:marBottom w:val="0"/>
          <w:divBdr>
            <w:top w:val="none" w:sz="0" w:space="0" w:color="auto"/>
            <w:left w:val="none" w:sz="0" w:space="0" w:color="auto"/>
            <w:bottom w:val="none" w:sz="0" w:space="0" w:color="auto"/>
            <w:right w:val="none" w:sz="0" w:space="0" w:color="auto"/>
          </w:divBdr>
        </w:div>
        <w:div w:id="1257322360">
          <w:marLeft w:val="640"/>
          <w:marRight w:val="0"/>
          <w:marTop w:val="0"/>
          <w:marBottom w:val="0"/>
          <w:divBdr>
            <w:top w:val="none" w:sz="0" w:space="0" w:color="auto"/>
            <w:left w:val="none" w:sz="0" w:space="0" w:color="auto"/>
            <w:bottom w:val="none" w:sz="0" w:space="0" w:color="auto"/>
            <w:right w:val="none" w:sz="0" w:space="0" w:color="auto"/>
          </w:divBdr>
        </w:div>
        <w:div w:id="273055312">
          <w:marLeft w:val="640"/>
          <w:marRight w:val="0"/>
          <w:marTop w:val="0"/>
          <w:marBottom w:val="0"/>
          <w:divBdr>
            <w:top w:val="none" w:sz="0" w:space="0" w:color="auto"/>
            <w:left w:val="none" w:sz="0" w:space="0" w:color="auto"/>
            <w:bottom w:val="none" w:sz="0" w:space="0" w:color="auto"/>
            <w:right w:val="none" w:sz="0" w:space="0" w:color="auto"/>
          </w:divBdr>
        </w:div>
        <w:div w:id="1630360883">
          <w:marLeft w:val="640"/>
          <w:marRight w:val="0"/>
          <w:marTop w:val="0"/>
          <w:marBottom w:val="0"/>
          <w:divBdr>
            <w:top w:val="none" w:sz="0" w:space="0" w:color="auto"/>
            <w:left w:val="none" w:sz="0" w:space="0" w:color="auto"/>
            <w:bottom w:val="none" w:sz="0" w:space="0" w:color="auto"/>
            <w:right w:val="none" w:sz="0" w:space="0" w:color="auto"/>
          </w:divBdr>
        </w:div>
        <w:div w:id="535041291">
          <w:marLeft w:val="640"/>
          <w:marRight w:val="0"/>
          <w:marTop w:val="0"/>
          <w:marBottom w:val="0"/>
          <w:divBdr>
            <w:top w:val="none" w:sz="0" w:space="0" w:color="auto"/>
            <w:left w:val="none" w:sz="0" w:space="0" w:color="auto"/>
            <w:bottom w:val="none" w:sz="0" w:space="0" w:color="auto"/>
            <w:right w:val="none" w:sz="0" w:space="0" w:color="auto"/>
          </w:divBdr>
        </w:div>
        <w:div w:id="1622879735">
          <w:marLeft w:val="640"/>
          <w:marRight w:val="0"/>
          <w:marTop w:val="0"/>
          <w:marBottom w:val="0"/>
          <w:divBdr>
            <w:top w:val="none" w:sz="0" w:space="0" w:color="auto"/>
            <w:left w:val="none" w:sz="0" w:space="0" w:color="auto"/>
            <w:bottom w:val="none" w:sz="0" w:space="0" w:color="auto"/>
            <w:right w:val="none" w:sz="0" w:space="0" w:color="auto"/>
          </w:divBdr>
        </w:div>
        <w:div w:id="2089691790">
          <w:marLeft w:val="640"/>
          <w:marRight w:val="0"/>
          <w:marTop w:val="0"/>
          <w:marBottom w:val="0"/>
          <w:divBdr>
            <w:top w:val="none" w:sz="0" w:space="0" w:color="auto"/>
            <w:left w:val="none" w:sz="0" w:space="0" w:color="auto"/>
            <w:bottom w:val="none" w:sz="0" w:space="0" w:color="auto"/>
            <w:right w:val="none" w:sz="0" w:space="0" w:color="auto"/>
          </w:divBdr>
        </w:div>
        <w:div w:id="213005053">
          <w:marLeft w:val="640"/>
          <w:marRight w:val="0"/>
          <w:marTop w:val="0"/>
          <w:marBottom w:val="0"/>
          <w:divBdr>
            <w:top w:val="none" w:sz="0" w:space="0" w:color="auto"/>
            <w:left w:val="none" w:sz="0" w:space="0" w:color="auto"/>
            <w:bottom w:val="none" w:sz="0" w:space="0" w:color="auto"/>
            <w:right w:val="none" w:sz="0" w:space="0" w:color="auto"/>
          </w:divBdr>
        </w:div>
        <w:div w:id="659776471">
          <w:marLeft w:val="640"/>
          <w:marRight w:val="0"/>
          <w:marTop w:val="0"/>
          <w:marBottom w:val="0"/>
          <w:divBdr>
            <w:top w:val="none" w:sz="0" w:space="0" w:color="auto"/>
            <w:left w:val="none" w:sz="0" w:space="0" w:color="auto"/>
            <w:bottom w:val="none" w:sz="0" w:space="0" w:color="auto"/>
            <w:right w:val="none" w:sz="0" w:space="0" w:color="auto"/>
          </w:divBdr>
        </w:div>
        <w:div w:id="1167205805">
          <w:marLeft w:val="640"/>
          <w:marRight w:val="0"/>
          <w:marTop w:val="0"/>
          <w:marBottom w:val="0"/>
          <w:divBdr>
            <w:top w:val="none" w:sz="0" w:space="0" w:color="auto"/>
            <w:left w:val="none" w:sz="0" w:space="0" w:color="auto"/>
            <w:bottom w:val="none" w:sz="0" w:space="0" w:color="auto"/>
            <w:right w:val="none" w:sz="0" w:space="0" w:color="auto"/>
          </w:divBdr>
        </w:div>
        <w:div w:id="1754933533">
          <w:marLeft w:val="640"/>
          <w:marRight w:val="0"/>
          <w:marTop w:val="0"/>
          <w:marBottom w:val="0"/>
          <w:divBdr>
            <w:top w:val="none" w:sz="0" w:space="0" w:color="auto"/>
            <w:left w:val="none" w:sz="0" w:space="0" w:color="auto"/>
            <w:bottom w:val="none" w:sz="0" w:space="0" w:color="auto"/>
            <w:right w:val="none" w:sz="0" w:space="0" w:color="auto"/>
          </w:divBdr>
        </w:div>
        <w:div w:id="1299914307">
          <w:marLeft w:val="640"/>
          <w:marRight w:val="0"/>
          <w:marTop w:val="0"/>
          <w:marBottom w:val="0"/>
          <w:divBdr>
            <w:top w:val="none" w:sz="0" w:space="0" w:color="auto"/>
            <w:left w:val="none" w:sz="0" w:space="0" w:color="auto"/>
            <w:bottom w:val="none" w:sz="0" w:space="0" w:color="auto"/>
            <w:right w:val="none" w:sz="0" w:space="0" w:color="auto"/>
          </w:divBdr>
        </w:div>
        <w:div w:id="2099859661">
          <w:marLeft w:val="640"/>
          <w:marRight w:val="0"/>
          <w:marTop w:val="0"/>
          <w:marBottom w:val="0"/>
          <w:divBdr>
            <w:top w:val="none" w:sz="0" w:space="0" w:color="auto"/>
            <w:left w:val="none" w:sz="0" w:space="0" w:color="auto"/>
            <w:bottom w:val="none" w:sz="0" w:space="0" w:color="auto"/>
            <w:right w:val="none" w:sz="0" w:space="0" w:color="auto"/>
          </w:divBdr>
        </w:div>
        <w:div w:id="2069037231">
          <w:marLeft w:val="640"/>
          <w:marRight w:val="0"/>
          <w:marTop w:val="0"/>
          <w:marBottom w:val="0"/>
          <w:divBdr>
            <w:top w:val="none" w:sz="0" w:space="0" w:color="auto"/>
            <w:left w:val="none" w:sz="0" w:space="0" w:color="auto"/>
            <w:bottom w:val="none" w:sz="0" w:space="0" w:color="auto"/>
            <w:right w:val="none" w:sz="0" w:space="0" w:color="auto"/>
          </w:divBdr>
        </w:div>
        <w:div w:id="1067411176">
          <w:marLeft w:val="640"/>
          <w:marRight w:val="0"/>
          <w:marTop w:val="0"/>
          <w:marBottom w:val="0"/>
          <w:divBdr>
            <w:top w:val="none" w:sz="0" w:space="0" w:color="auto"/>
            <w:left w:val="none" w:sz="0" w:space="0" w:color="auto"/>
            <w:bottom w:val="none" w:sz="0" w:space="0" w:color="auto"/>
            <w:right w:val="none" w:sz="0" w:space="0" w:color="auto"/>
          </w:divBdr>
        </w:div>
        <w:div w:id="2053456482">
          <w:marLeft w:val="640"/>
          <w:marRight w:val="0"/>
          <w:marTop w:val="0"/>
          <w:marBottom w:val="0"/>
          <w:divBdr>
            <w:top w:val="none" w:sz="0" w:space="0" w:color="auto"/>
            <w:left w:val="none" w:sz="0" w:space="0" w:color="auto"/>
            <w:bottom w:val="none" w:sz="0" w:space="0" w:color="auto"/>
            <w:right w:val="none" w:sz="0" w:space="0" w:color="auto"/>
          </w:divBdr>
        </w:div>
        <w:div w:id="1300498571">
          <w:marLeft w:val="640"/>
          <w:marRight w:val="0"/>
          <w:marTop w:val="0"/>
          <w:marBottom w:val="0"/>
          <w:divBdr>
            <w:top w:val="none" w:sz="0" w:space="0" w:color="auto"/>
            <w:left w:val="none" w:sz="0" w:space="0" w:color="auto"/>
            <w:bottom w:val="none" w:sz="0" w:space="0" w:color="auto"/>
            <w:right w:val="none" w:sz="0" w:space="0" w:color="auto"/>
          </w:divBdr>
        </w:div>
        <w:div w:id="1195658570">
          <w:marLeft w:val="640"/>
          <w:marRight w:val="0"/>
          <w:marTop w:val="0"/>
          <w:marBottom w:val="0"/>
          <w:divBdr>
            <w:top w:val="none" w:sz="0" w:space="0" w:color="auto"/>
            <w:left w:val="none" w:sz="0" w:space="0" w:color="auto"/>
            <w:bottom w:val="none" w:sz="0" w:space="0" w:color="auto"/>
            <w:right w:val="none" w:sz="0" w:space="0" w:color="auto"/>
          </w:divBdr>
        </w:div>
        <w:div w:id="789662405">
          <w:marLeft w:val="640"/>
          <w:marRight w:val="0"/>
          <w:marTop w:val="0"/>
          <w:marBottom w:val="0"/>
          <w:divBdr>
            <w:top w:val="none" w:sz="0" w:space="0" w:color="auto"/>
            <w:left w:val="none" w:sz="0" w:space="0" w:color="auto"/>
            <w:bottom w:val="none" w:sz="0" w:space="0" w:color="auto"/>
            <w:right w:val="none" w:sz="0" w:space="0" w:color="auto"/>
          </w:divBdr>
        </w:div>
        <w:div w:id="375662814">
          <w:marLeft w:val="640"/>
          <w:marRight w:val="0"/>
          <w:marTop w:val="0"/>
          <w:marBottom w:val="0"/>
          <w:divBdr>
            <w:top w:val="none" w:sz="0" w:space="0" w:color="auto"/>
            <w:left w:val="none" w:sz="0" w:space="0" w:color="auto"/>
            <w:bottom w:val="none" w:sz="0" w:space="0" w:color="auto"/>
            <w:right w:val="none" w:sz="0" w:space="0" w:color="auto"/>
          </w:divBdr>
        </w:div>
        <w:div w:id="1899200307">
          <w:marLeft w:val="640"/>
          <w:marRight w:val="0"/>
          <w:marTop w:val="0"/>
          <w:marBottom w:val="0"/>
          <w:divBdr>
            <w:top w:val="none" w:sz="0" w:space="0" w:color="auto"/>
            <w:left w:val="none" w:sz="0" w:space="0" w:color="auto"/>
            <w:bottom w:val="none" w:sz="0" w:space="0" w:color="auto"/>
            <w:right w:val="none" w:sz="0" w:space="0" w:color="auto"/>
          </w:divBdr>
        </w:div>
        <w:div w:id="127210266">
          <w:marLeft w:val="640"/>
          <w:marRight w:val="0"/>
          <w:marTop w:val="0"/>
          <w:marBottom w:val="0"/>
          <w:divBdr>
            <w:top w:val="none" w:sz="0" w:space="0" w:color="auto"/>
            <w:left w:val="none" w:sz="0" w:space="0" w:color="auto"/>
            <w:bottom w:val="none" w:sz="0" w:space="0" w:color="auto"/>
            <w:right w:val="none" w:sz="0" w:space="0" w:color="auto"/>
          </w:divBdr>
        </w:div>
        <w:div w:id="1825312883">
          <w:marLeft w:val="640"/>
          <w:marRight w:val="0"/>
          <w:marTop w:val="0"/>
          <w:marBottom w:val="0"/>
          <w:divBdr>
            <w:top w:val="none" w:sz="0" w:space="0" w:color="auto"/>
            <w:left w:val="none" w:sz="0" w:space="0" w:color="auto"/>
            <w:bottom w:val="none" w:sz="0" w:space="0" w:color="auto"/>
            <w:right w:val="none" w:sz="0" w:space="0" w:color="auto"/>
          </w:divBdr>
        </w:div>
      </w:divsChild>
    </w:div>
    <w:div w:id="524443778">
      <w:bodyDiv w:val="1"/>
      <w:marLeft w:val="0"/>
      <w:marRight w:val="0"/>
      <w:marTop w:val="0"/>
      <w:marBottom w:val="0"/>
      <w:divBdr>
        <w:top w:val="none" w:sz="0" w:space="0" w:color="auto"/>
        <w:left w:val="none" w:sz="0" w:space="0" w:color="auto"/>
        <w:bottom w:val="none" w:sz="0" w:space="0" w:color="auto"/>
        <w:right w:val="none" w:sz="0" w:space="0" w:color="auto"/>
      </w:divBdr>
      <w:divsChild>
        <w:div w:id="23135405">
          <w:marLeft w:val="640"/>
          <w:marRight w:val="0"/>
          <w:marTop w:val="0"/>
          <w:marBottom w:val="0"/>
          <w:divBdr>
            <w:top w:val="none" w:sz="0" w:space="0" w:color="auto"/>
            <w:left w:val="none" w:sz="0" w:space="0" w:color="auto"/>
            <w:bottom w:val="none" w:sz="0" w:space="0" w:color="auto"/>
            <w:right w:val="none" w:sz="0" w:space="0" w:color="auto"/>
          </w:divBdr>
        </w:div>
        <w:div w:id="41104244">
          <w:marLeft w:val="640"/>
          <w:marRight w:val="0"/>
          <w:marTop w:val="0"/>
          <w:marBottom w:val="0"/>
          <w:divBdr>
            <w:top w:val="none" w:sz="0" w:space="0" w:color="auto"/>
            <w:left w:val="none" w:sz="0" w:space="0" w:color="auto"/>
            <w:bottom w:val="none" w:sz="0" w:space="0" w:color="auto"/>
            <w:right w:val="none" w:sz="0" w:space="0" w:color="auto"/>
          </w:divBdr>
        </w:div>
        <w:div w:id="73669532">
          <w:marLeft w:val="640"/>
          <w:marRight w:val="0"/>
          <w:marTop w:val="0"/>
          <w:marBottom w:val="0"/>
          <w:divBdr>
            <w:top w:val="none" w:sz="0" w:space="0" w:color="auto"/>
            <w:left w:val="none" w:sz="0" w:space="0" w:color="auto"/>
            <w:bottom w:val="none" w:sz="0" w:space="0" w:color="auto"/>
            <w:right w:val="none" w:sz="0" w:space="0" w:color="auto"/>
          </w:divBdr>
        </w:div>
        <w:div w:id="95639449">
          <w:marLeft w:val="640"/>
          <w:marRight w:val="0"/>
          <w:marTop w:val="0"/>
          <w:marBottom w:val="0"/>
          <w:divBdr>
            <w:top w:val="none" w:sz="0" w:space="0" w:color="auto"/>
            <w:left w:val="none" w:sz="0" w:space="0" w:color="auto"/>
            <w:bottom w:val="none" w:sz="0" w:space="0" w:color="auto"/>
            <w:right w:val="none" w:sz="0" w:space="0" w:color="auto"/>
          </w:divBdr>
        </w:div>
        <w:div w:id="112797540">
          <w:marLeft w:val="640"/>
          <w:marRight w:val="0"/>
          <w:marTop w:val="0"/>
          <w:marBottom w:val="0"/>
          <w:divBdr>
            <w:top w:val="none" w:sz="0" w:space="0" w:color="auto"/>
            <w:left w:val="none" w:sz="0" w:space="0" w:color="auto"/>
            <w:bottom w:val="none" w:sz="0" w:space="0" w:color="auto"/>
            <w:right w:val="none" w:sz="0" w:space="0" w:color="auto"/>
          </w:divBdr>
        </w:div>
        <w:div w:id="116418614">
          <w:marLeft w:val="640"/>
          <w:marRight w:val="0"/>
          <w:marTop w:val="0"/>
          <w:marBottom w:val="0"/>
          <w:divBdr>
            <w:top w:val="none" w:sz="0" w:space="0" w:color="auto"/>
            <w:left w:val="none" w:sz="0" w:space="0" w:color="auto"/>
            <w:bottom w:val="none" w:sz="0" w:space="0" w:color="auto"/>
            <w:right w:val="none" w:sz="0" w:space="0" w:color="auto"/>
          </w:divBdr>
        </w:div>
        <w:div w:id="131335797">
          <w:marLeft w:val="640"/>
          <w:marRight w:val="0"/>
          <w:marTop w:val="0"/>
          <w:marBottom w:val="0"/>
          <w:divBdr>
            <w:top w:val="none" w:sz="0" w:space="0" w:color="auto"/>
            <w:left w:val="none" w:sz="0" w:space="0" w:color="auto"/>
            <w:bottom w:val="none" w:sz="0" w:space="0" w:color="auto"/>
            <w:right w:val="none" w:sz="0" w:space="0" w:color="auto"/>
          </w:divBdr>
        </w:div>
        <w:div w:id="171267420">
          <w:marLeft w:val="640"/>
          <w:marRight w:val="0"/>
          <w:marTop w:val="0"/>
          <w:marBottom w:val="0"/>
          <w:divBdr>
            <w:top w:val="none" w:sz="0" w:space="0" w:color="auto"/>
            <w:left w:val="none" w:sz="0" w:space="0" w:color="auto"/>
            <w:bottom w:val="none" w:sz="0" w:space="0" w:color="auto"/>
            <w:right w:val="none" w:sz="0" w:space="0" w:color="auto"/>
          </w:divBdr>
        </w:div>
        <w:div w:id="172039319">
          <w:marLeft w:val="640"/>
          <w:marRight w:val="0"/>
          <w:marTop w:val="0"/>
          <w:marBottom w:val="0"/>
          <w:divBdr>
            <w:top w:val="none" w:sz="0" w:space="0" w:color="auto"/>
            <w:left w:val="none" w:sz="0" w:space="0" w:color="auto"/>
            <w:bottom w:val="none" w:sz="0" w:space="0" w:color="auto"/>
            <w:right w:val="none" w:sz="0" w:space="0" w:color="auto"/>
          </w:divBdr>
        </w:div>
        <w:div w:id="176965938">
          <w:marLeft w:val="640"/>
          <w:marRight w:val="0"/>
          <w:marTop w:val="0"/>
          <w:marBottom w:val="0"/>
          <w:divBdr>
            <w:top w:val="none" w:sz="0" w:space="0" w:color="auto"/>
            <w:left w:val="none" w:sz="0" w:space="0" w:color="auto"/>
            <w:bottom w:val="none" w:sz="0" w:space="0" w:color="auto"/>
            <w:right w:val="none" w:sz="0" w:space="0" w:color="auto"/>
          </w:divBdr>
        </w:div>
        <w:div w:id="181365549">
          <w:marLeft w:val="640"/>
          <w:marRight w:val="0"/>
          <w:marTop w:val="0"/>
          <w:marBottom w:val="0"/>
          <w:divBdr>
            <w:top w:val="none" w:sz="0" w:space="0" w:color="auto"/>
            <w:left w:val="none" w:sz="0" w:space="0" w:color="auto"/>
            <w:bottom w:val="none" w:sz="0" w:space="0" w:color="auto"/>
            <w:right w:val="none" w:sz="0" w:space="0" w:color="auto"/>
          </w:divBdr>
        </w:div>
        <w:div w:id="182519460">
          <w:marLeft w:val="640"/>
          <w:marRight w:val="0"/>
          <w:marTop w:val="0"/>
          <w:marBottom w:val="0"/>
          <w:divBdr>
            <w:top w:val="none" w:sz="0" w:space="0" w:color="auto"/>
            <w:left w:val="none" w:sz="0" w:space="0" w:color="auto"/>
            <w:bottom w:val="none" w:sz="0" w:space="0" w:color="auto"/>
            <w:right w:val="none" w:sz="0" w:space="0" w:color="auto"/>
          </w:divBdr>
        </w:div>
        <w:div w:id="188030265">
          <w:marLeft w:val="640"/>
          <w:marRight w:val="0"/>
          <w:marTop w:val="0"/>
          <w:marBottom w:val="0"/>
          <w:divBdr>
            <w:top w:val="none" w:sz="0" w:space="0" w:color="auto"/>
            <w:left w:val="none" w:sz="0" w:space="0" w:color="auto"/>
            <w:bottom w:val="none" w:sz="0" w:space="0" w:color="auto"/>
            <w:right w:val="none" w:sz="0" w:space="0" w:color="auto"/>
          </w:divBdr>
        </w:div>
        <w:div w:id="198443709">
          <w:marLeft w:val="640"/>
          <w:marRight w:val="0"/>
          <w:marTop w:val="0"/>
          <w:marBottom w:val="0"/>
          <w:divBdr>
            <w:top w:val="none" w:sz="0" w:space="0" w:color="auto"/>
            <w:left w:val="none" w:sz="0" w:space="0" w:color="auto"/>
            <w:bottom w:val="none" w:sz="0" w:space="0" w:color="auto"/>
            <w:right w:val="none" w:sz="0" w:space="0" w:color="auto"/>
          </w:divBdr>
        </w:div>
        <w:div w:id="204029143">
          <w:marLeft w:val="640"/>
          <w:marRight w:val="0"/>
          <w:marTop w:val="0"/>
          <w:marBottom w:val="0"/>
          <w:divBdr>
            <w:top w:val="none" w:sz="0" w:space="0" w:color="auto"/>
            <w:left w:val="none" w:sz="0" w:space="0" w:color="auto"/>
            <w:bottom w:val="none" w:sz="0" w:space="0" w:color="auto"/>
            <w:right w:val="none" w:sz="0" w:space="0" w:color="auto"/>
          </w:divBdr>
        </w:div>
        <w:div w:id="217203339">
          <w:marLeft w:val="640"/>
          <w:marRight w:val="0"/>
          <w:marTop w:val="0"/>
          <w:marBottom w:val="0"/>
          <w:divBdr>
            <w:top w:val="none" w:sz="0" w:space="0" w:color="auto"/>
            <w:left w:val="none" w:sz="0" w:space="0" w:color="auto"/>
            <w:bottom w:val="none" w:sz="0" w:space="0" w:color="auto"/>
            <w:right w:val="none" w:sz="0" w:space="0" w:color="auto"/>
          </w:divBdr>
        </w:div>
        <w:div w:id="229538058">
          <w:marLeft w:val="640"/>
          <w:marRight w:val="0"/>
          <w:marTop w:val="0"/>
          <w:marBottom w:val="0"/>
          <w:divBdr>
            <w:top w:val="none" w:sz="0" w:space="0" w:color="auto"/>
            <w:left w:val="none" w:sz="0" w:space="0" w:color="auto"/>
            <w:bottom w:val="none" w:sz="0" w:space="0" w:color="auto"/>
            <w:right w:val="none" w:sz="0" w:space="0" w:color="auto"/>
          </w:divBdr>
        </w:div>
        <w:div w:id="243154311">
          <w:marLeft w:val="640"/>
          <w:marRight w:val="0"/>
          <w:marTop w:val="0"/>
          <w:marBottom w:val="0"/>
          <w:divBdr>
            <w:top w:val="none" w:sz="0" w:space="0" w:color="auto"/>
            <w:left w:val="none" w:sz="0" w:space="0" w:color="auto"/>
            <w:bottom w:val="none" w:sz="0" w:space="0" w:color="auto"/>
            <w:right w:val="none" w:sz="0" w:space="0" w:color="auto"/>
          </w:divBdr>
        </w:div>
        <w:div w:id="248001790">
          <w:marLeft w:val="640"/>
          <w:marRight w:val="0"/>
          <w:marTop w:val="0"/>
          <w:marBottom w:val="0"/>
          <w:divBdr>
            <w:top w:val="none" w:sz="0" w:space="0" w:color="auto"/>
            <w:left w:val="none" w:sz="0" w:space="0" w:color="auto"/>
            <w:bottom w:val="none" w:sz="0" w:space="0" w:color="auto"/>
            <w:right w:val="none" w:sz="0" w:space="0" w:color="auto"/>
          </w:divBdr>
        </w:div>
        <w:div w:id="256720527">
          <w:marLeft w:val="640"/>
          <w:marRight w:val="0"/>
          <w:marTop w:val="0"/>
          <w:marBottom w:val="0"/>
          <w:divBdr>
            <w:top w:val="none" w:sz="0" w:space="0" w:color="auto"/>
            <w:left w:val="none" w:sz="0" w:space="0" w:color="auto"/>
            <w:bottom w:val="none" w:sz="0" w:space="0" w:color="auto"/>
            <w:right w:val="none" w:sz="0" w:space="0" w:color="auto"/>
          </w:divBdr>
        </w:div>
        <w:div w:id="259601628">
          <w:marLeft w:val="640"/>
          <w:marRight w:val="0"/>
          <w:marTop w:val="0"/>
          <w:marBottom w:val="0"/>
          <w:divBdr>
            <w:top w:val="none" w:sz="0" w:space="0" w:color="auto"/>
            <w:left w:val="none" w:sz="0" w:space="0" w:color="auto"/>
            <w:bottom w:val="none" w:sz="0" w:space="0" w:color="auto"/>
            <w:right w:val="none" w:sz="0" w:space="0" w:color="auto"/>
          </w:divBdr>
        </w:div>
        <w:div w:id="263533840">
          <w:marLeft w:val="640"/>
          <w:marRight w:val="0"/>
          <w:marTop w:val="0"/>
          <w:marBottom w:val="0"/>
          <w:divBdr>
            <w:top w:val="none" w:sz="0" w:space="0" w:color="auto"/>
            <w:left w:val="none" w:sz="0" w:space="0" w:color="auto"/>
            <w:bottom w:val="none" w:sz="0" w:space="0" w:color="auto"/>
            <w:right w:val="none" w:sz="0" w:space="0" w:color="auto"/>
          </w:divBdr>
        </w:div>
        <w:div w:id="294263825">
          <w:marLeft w:val="640"/>
          <w:marRight w:val="0"/>
          <w:marTop w:val="0"/>
          <w:marBottom w:val="0"/>
          <w:divBdr>
            <w:top w:val="none" w:sz="0" w:space="0" w:color="auto"/>
            <w:left w:val="none" w:sz="0" w:space="0" w:color="auto"/>
            <w:bottom w:val="none" w:sz="0" w:space="0" w:color="auto"/>
            <w:right w:val="none" w:sz="0" w:space="0" w:color="auto"/>
          </w:divBdr>
        </w:div>
        <w:div w:id="296304932">
          <w:marLeft w:val="640"/>
          <w:marRight w:val="0"/>
          <w:marTop w:val="0"/>
          <w:marBottom w:val="0"/>
          <w:divBdr>
            <w:top w:val="none" w:sz="0" w:space="0" w:color="auto"/>
            <w:left w:val="none" w:sz="0" w:space="0" w:color="auto"/>
            <w:bottom w:val="none" w:sz="0" w:space="0" w:color="auto"/>
            <w:right w:val="none" w:sz="0" w:space="0" w:color="auto"/>
          </w:divBdr>
        </w:div>
        <w:div w:id="329408977">
          <w:marLeft w:val="640"/>
          <w:marRight w:val="0"/>
          <w:marTop w:val="0"/>
          <w:marBottom w:val="0"/>
          <w:divBdr>
            <w:top w:val="none" w:sz="0" w:space="0" w:color="auto"/>
            <w:left w:val="none" w:sz="0" w:space="0" w:color="auto"/>
            <w:bottom w:val="none" w:sz="0" w:space="0" w:color="auto"/>
            <w:right w:val="none" w:sz="0" w:space="0" w:color="auto"/>
          </w:divBdr>
        </w:div>
        <w:div w:id="338192910">
          <w:marLeft w:val="640"/>
          <w:marRight w:val="0"/>
          <w:marTop w:val="0"/>
          <w:marBottom w:val="0"/>
          <w:divBdr>
            <w:top w:val="none" w:sz="0" w:space="0" w:color="auto"/>
            <w:left w:val="none" w:sz="0" w:space="0" w:color="auto"/>
            <w:bottom w:val="none" w:sz="0" w:space="0" w:color="auto"/>
            <w:right w:val="none" w:sz="0" w:space="0" w:color="auto"/>
          </w:divBdr>
        </w:div>
        <w:div w:id="364215225">
          <w:marLeft w:val="640"/>
          <w:marRight w:val="0"/>
          <w:marTop w:val="0"/>
          <w:marBottom w:val="0"/>
          <w:divBdr>
            <w:top w:val="none" w:sz="0" w:space="0" w:color="auto"/>
            <w:left w:val="none" w:sz="0" w:space="0" w:color="auto"/>
            <w:bottom w:val="none" w:sz="0" w:space="0" w:color="auto"/>
            <w:right w:val="none" w:sz="0" w:space="0" w:color="auto"/>
          </w:divBdr>
        </w:div>
        <w:div w:id="380787033">
          <w:marLeft w:val="640"/>
          <w:marRight w:val="0"/>
          <w:marTop w:val="0"/>
          <w:marBottom w:val="0"/>
          <w:divBdr>
            <w:top w:val="none" w:sz="0" w:space="0" w:color="auto"/>
            <w:left w:val="none" w:sz="0" w:space="0" w:color="auto"/>
            <w:bottom w:val="none" w:sz="0" w:space="0" w:color="auto"/>
            <w:right w:val="none" w:sz="0" w:space="0" w:color="auto"/>
          </w:divBdr>
        </w:div>
        <w:div w:id="386029755">
          <w:marLeft w:val="640"/>
          <w:marRight w:val="0"/>
          <w:marTop w:val="0"/>
          <w:marBottom w:val="0"/>
          <w:divBdr>
            <w:top w:val="none" w:sz="0" w:space="0" w:color="auto"/>
            <w:left w:val="none" w:sz="0" w:space="0" w:color="auto"/>
            <w:bottom w:val="none" w:sz="0" w:space="0" w:color="auto"/>
            <w:right w:val="none" w:sz="0" w:space="0" w:color="auto"/>
          </w:divBdr>
        </w:div>
        <w:div w:id="398870945">
          <w:marLeft w:val="640"/>
          <w:marRight w:val="0"/>
          <w:marTop w:val="0"/>
          <w:marBottom w:val="0"/>
          <w:divBdr>
            <w:top w:val="none" w:sz="0" w:space="0" w:color="auto"/>
            <w:left w:val="none" w:sz="0" w:space="0" w:color="auto"/>
            <w:bottom w:val="none" w:sz="0" w:space="0" w:color="auto"/>
            <w:right w:val="none" w:sz="0" w:space="0" w:color="auto"/>
          </w:divBdr>
        </w:div>
        <w:div w:id="414673420">
          <w:marLeft w:val="640"/>
          <w:marRight w:val="0"/>
          <w:marTop w:val="0"/>
          <w:marBottom w:val="0"/>
          <w:divBdr>
            <w:top w:val="none" w:sz="0" w:space="0" w:color="auto"/>
            <w:left w:val="none" w:sz="0" w:space="0" w:color="auto"/>
            <w:bottom w:val="none" w:sz="0" w:space="0" w:color="auto"/>
            <w:right w:val="none" w:sz="0" w:space="0" w:color="auto"/>
          </w:divBdr>
        </w:div>
        <w:div w:id="422143060">
          <w:marLeft w:val="640"/>
          <w:marRight w:val="0"/>
          <w:marTop w:val="0"/>
          <w:marBottom w:val="0"/>
          <w:divBdr>
            <w:top w:val="none" w:sz="0" w:space="0" w:color="auto"/>
            <w:left w:val="none" w:sz="0" w:space="0" w:color="auto"/>
            <w:bottom w:val="none" w:sz="0" w:space="0" w:color="auto"/>
            <w:right w:val="none" w:sz="0" w:space="0" w:color="auto"/>
          </w:divBdr>
        </w:div>
        <w:div w:id="425618493">
          <w:marLeft w:val="640"/>
          <w:marRight w:val="0"/>
          <w:marTop w:val="0"/>
          <w:marBottom w:val="0"/>
          <w:divBdr>
            <w:top w:val="none" w:sz="0" w:space="0" w:color="auto"/>
            <w:left w:val="none" w:sz="0" w:space="0" w:color="auto"/>
            <w:bottom w:val="none" w:sz="0" w:space="0" w:color="auto"/>
            <w:right w:val="none" w:sz="0" w:space="0" w:color="auto"/>
          </w:divBdr>
        </w:div>
        <w:div w:id="431631413">
          <w:marLeft w:val="640"/>
          <w:marRight w:val="0"/>
          <w:marTop w:val="0"/>
          <w:marBottom w:val="0"/>
          <w:divBdr>
            <w:top w:val="none" w:sz="0" w:space="0" w:color="auto"/>
            <w:left w:val="none" w:sz="0" w:space="0" w:color="auto"/>
            <w:bottom w:val="none" w:sz="0" w:space="0" w:color="auto"/>
            <w:right w:val="none" w:sz="0" w:space="0" w:color="auto"/>
          </w:divBdr>
        </w:div>
        <w:div w:id="436489091">
          <w:marLeft w:val="640"/>
          <w:marRight w:val="0"/>
          <w:marTop w:val="0"/>
          <w:marBottom w:val="0"/>
          <w:divBdr>
            <w:top w:val="none" w:sz="0" w:space="0" w:color="auto"/>
            <w:left w:val="none" w:sz="0" w:space="0" w:color="auto"/>
            <w:bottom w:val="none" w:sz="0" w:space="0" w:color="auto"/>
            <w:right w:val="none" w:sz="0" w:space="0" w:color="auto"/>
          </w:divBdr>
        </w:div>
        <w:div w:id="437453344">
          <w:marLeft w:val="640"/>
          <w:marRight w:val="0"/>
          <w:marTop w:val="0"/>
          <w:marBottom w:val="0"/>
          <w:divBdr>
            <w:top w:val="none" w:sz="0" w:space="0" w:color="auto"/>
            <w:left w:val="none" w:sz="0" w:space="0" w:color="auto"/>
            <w:bottom w:val="none" w:sz="0" w:space="0" w:color="auto"/>
            <w:right w:val="none" w:sz="0" w:space="0" w:color="auto"/>
          </w:divBdr>
        </w:div>
        <w:div w:id="460000269">
          <w:marLeft w:val="640"/>
          <w:marRight w:val="0"/>
          <w:marTop w:val="0"/>
          <w:marBottom w:val="0"/>
          <w:divBdr>
            <w:top w:val="none" w:sz="0" w:space="0" w:color="auto"/>
            <w:left w:val="none" w:sz="0" w:space="0" w:color="auto"/>
            <w:bottom w:val="none" w:sz="0" w:space="0" w:color="auto"/>
            <w:right w:val="none" w:sz="0" w:space="0" w:color="auto"/>
          </w:divBdr>
        </w:div>
        <w:div w:id="462502144">
          <w:marLeft w:val="640"/>
          <w:marRight w:val="0"/>
          <w:marTop w:val="0"/>
          <w:marBottom w:val="0"/>
          <w:divBdr>
            <w:top w:val="none" w:sz="0" w:space="0" w:color="auto"/>
            <w:left w:val="none" w:sz="0" w:space="0" w:color="auto"/>
            <w:bottom w:val="none" w:sz="0" w:space="0" w:color="auto"/>
            <w:right w:val="none" w:sz="0" w:space="0" w:color="auto"/>
          </w:divBdr>
        </w:div>
        <w:div w:id="465240167">
          <w:marLeft w:val="640"/>
          <w:marRight w:val="0"/>
          <w:marTop w:val="0"/>
          <w:marBottom w:val="0"/>
          <w:divBdr>
            <w:top w:val="none" w:sz="0" w:space="0" w:color="auto"/>
            <w:left w:val="none" w:sz="0" w:space="0" w:color="auto"/>
            <w:bottom w:val="none" w:sz="0" w:space="0" w:color="auto"/>
            <w:right w:val="none" w:sz="0" w:space="0" w:color="auto"/>
          </w:divBdr>
        </w:div>
        <w:div w:id="472791594">
          <w:marLeft w:val="640"/>
          <w:marRight w:val="0"/>
          <w:marTop w:val="0"/>
          <w:marBottom w:val="0"/>
          <w:divBdr>
            <w:top w:val="none" w:sz="0" w:space="0" w:color="auto"/>
            <w:left w:val="none" w:sz="0" w:space="0" w:color="auto"/>
            <w:bottom w:val="none" w:sz="0" w:space="0" w:color="auto"/>
            <w:right w:val="none" w:sz="0" w:space="0" w:color="auto"/>
          </w:divBdr>
        </w:div>
        <w:div w:id="494616368">
          <w:marLeft w:val="640"/>
          <w:marRight w:val="0"/>
          <w:marTop w:val="0"/>
          <w:marBottom w:val="0"/>
          <w:divBdr>
            <w:top w:val="none" w:sz="0" w:space="0" w:color="auto"/>
            <w:left w:val="none" w:sz="0" w:space="0" w:color="auto"/>
            <w:bottom w:val="none" w:sz="0" w:space="0" w:color="auto"/>
            <w:right w:val="none" w:sz="0" w:space="0" w:color="auto"/>
          </w:divBdr>
        </w:div>
        <w:div w:id="498235801">
          <w:marLeft w:val="640"/>
          <w:marRight w:val="0"/>
          <w:marTop w:val="0"/>
          <w:marBottom w:val="0"/>
          <w:divBdr>
            <w:top w:val="none" w:sz="0" w:space="0" w:color="auto"/>
            <w:left w:val="none" w:sz="0" w:space="0" w:color="auto"/>
            <w:bottom w:val="none" w:sz="0" w:space="0" w:color="auto"/>
            <w:right w:val="none" w:sz="0" w:space="0" w:color="auto"/>
          </w:divBdr>
        </w:div>
        <w:div w:id="523058304">
          <w:marLeft w:val="640"/>
          <w:marRight w:val="0"/>
          <w:marTop w:val="0"/>
          <w:marBottom w:val="0"/>
          <w:divBdr>
            <w:top w:val="none" w:sz="0" w:space="0" w:color="auto"/>
            <w:left w:val="none" w:sz="0" w:space="0" w:color="auto"/>
            <w:bottom w:val="none" w:sz="0" w:space="0" w:color="auto"/>
            <w:right w:val="none" w:sz="0" w:space="0" w:color="auto"/>
          </w:divBdr>
        </w:div>
        <w:div w:id="563295655">
          <w:marLeft w:val="640"/>
          <w:marRight w:val="0"/>
          <w:marTop w:val="0"/>
          <w:marBottom w:val="0"/>
          <w:divBdr>
            <w:top w:val="none" w:sz="0" w:space="0" w:color="auto"/>
            <w:left w:val="none" w:sz="0" w:space="0" w:color="auto"/>
            <w:bottom w:val="none" w:sz="0" w:space="0" w:color="auto"/>
            <w:right w:val="none" w:sz="0" w:space="0" w:color="auto"/>
          </w:divBdr>
        </w:div>
        <w:div w:id="580989960">
          <w:marLeft w:val="640"/>
          <w:marRight w:val="0"/>
          <w:marTop w:val="0"/>
          <w:marBottom w:val="0"/>
          <w:divBdr>
            <w:top w:val="none" w:sz="0" w:space="0" w:color="auto"/>
            <w:left w:val="none" w:sz="0" w:space="0" w:color="auto"/>
            <w:bottom w:val="none" w:sz="0" w:space="0" w:color="auto"/>
            <w:right w:val="none" w:sz="0" w:space="0" w:color="auto"/>
          </w:divBdr>
        </w:div>
        <w:div w:id="601184010">
          <w:marLeft w:val="640"/>
          <w:marRight w:val="0"/>
          <w:marTop w:val="0"/>
          <w:marBottom w:val="0"/>
          <w:divBdr>
            <w:top w:val="none" w:sz="0" w:space="0" w:color="auto"/>
            <w:left w:val="none" w:sz="0" w:space="0" w:color="auto"/>
            <w:bottom w:val="none" w:sz="0" w:space="0" w:color="auto"/>
            <w:right w:val="none" w:sz="0" w:space="0" w:color="auto"/>
          </w:divBdr>
        </w:div>
        <w:div w:id="639767438">
          <w:marLeft w:val="640"/>
          <w:marRight w:val="0"/>
          <w:marTop w:val="0"/>
          <w:marBottom w:val="0"/>
          <w:divBdr>
            <w:top w:val="none" w:sz="0" w:space="0" w:color="auto"/>
            <w:left w:val="none" w:sz="0" w:space="0" w:color="auto"/>
            <w:bottom w:val="none" w:sz="0" w:space="0" w:color="auto"/>
            <w:right w:val="none" w:sz="0" w:space="0" w:color="auto"/>
          </w:divBdr>
        </w:div>
        <w:div w:id="657079508">
          <w:marLeft w:val="640"/>
          <w:marRight w:val="0"/>
          <w:marTop w:val="0"/>
          <w:marBottom w:val="0"/>
          <w:divBdr>
            <w:top w:val="none" w:sz="0" w:space="0" w:color="auto"/>
            <w:left w:val="none" w:sz="0" w:space="0" w:color="auto"/>
            <w:bottom w:val="none" w:sz="0" w:space="0" w:color="auto"/>
            <w:right w:val="none" w:sz="0" w:space="0" w:color="auto"/>
          </w:divBdr>
        </w:div>
        <w:div w:id="661667575">
          <w:marLeft w:val="640"/>
          <w:marRight w:val="0"/>
          <w:marTop w:val="0"/>
          <w:marBottom w:val="0"/>
          <w:divBdr>
            <w:top w:val="none" w:sz="0" w:space="0" w:color="auto"/>
            <w:left w:val="none" w:sz="0" w:space="0" w:color="auto"/>
            <w:bottom w:val="none" w:sz="0" w:space="0" w:color="auto"/>
            <w:right w:val="none" w:sz="0" w:space="0" w:color="auto"/>
          </w:divBdr>
        </w:div>
        <w:div w:id="690229478">
          <w:marLeft w:val="640"/>
          <w:marRight w:val="0"/>
          <w:marTop w:val="0"/>
          <w:marBottom w:val="0"/>
          <w:divBdr>
            <w:top w:val="none" w:sz="0" w:space="0" w:color="auto"/>
            <w:left w:val="none" w:sz="0" w:space="0" w:color="auto"/>
            <w:bottom w:val="none" w:sz="0" w:space="0" w:color="auto"/>
            <w:right w:val="none" w:sz="0" w:space="0" w:color="auto"/>
          </w:divBdr>
        </w:div>
        <w:div w:id="695929859">
          <w:marLeft w:val="640"/>
          <w:marRight w:val="0"/>
          <w:marTop w:val="0"/>
          <w:marBottom w:val="0"/>
          <w:divBdr>
            <w:top w:val="none" w:sz="0" w:space="0" w:color="auto"/>
            <w:left w:val="none" w:sz="0" w:space="0" w:color="auto"/>
            <w:bottom w:val="none" w:sz="0" w:space="0" w:color="auto"/>
            <w:right w:val="none" w:sz="0" w:space="0" w:color="auto"/>
          </w:divBdr>
        </w:div>
        <w:div w:id="701129354">
          <w:marLeft w:val="640"/>
          <w:marRight w:val="0"/>
          <w:marTop w:val="0"/>
          <w:marBottom w:val="0"/>
          <w:divBdr>
            <w:top w:val="none" w:sz="0" w:space="0" w:color="auto"/>
            <w:left w:val="none" w:sz="0" w:space="0" w:color="auto"/>
            <w:bottom w:val="none" w:sz="0" w:space="0" w:color="auto"/>
            <w:right w:val="none" w:sz="0" w:space="0" w:color="auto"/>
          </w:divBdr>
        </w:div>
        <w:div w:id="716470116">
          <w:marLeft w:val="640"/>
          <w:marRight w:val="0"/>
          <w:marTop w:val="0"/>
          <w:marBottom w:val="0"/>
          <w:divBdr>
            <w:top w:val="none" w:sz="0" w:space="0" w:color="auto"/>
            <w:left w:val="none" w:sz="0" w:space="0" w:color="auto"/>
            <w:bottom w:val="none" w:sz="0" w:space="0" w:color="auto"/>
            <w:right w:val="none" w:sz="0" w:space="0" w:color="auto"/>
          </w:divBdr>
        </w:div>
        <w:div w:id="743795508">
          <w:marLeft w:val="640"/>
          <w:marRight w:val="0"/>
          <w:marTop w:val="0"/>
          <w:marBottom w:val="0"/>
          <w:divBdr>
            <w:top w:val="none" w:sz="0" w:space="0" w:color="auto"/>
            <w:left w:val="none" w:sz="0" w:space="0" w:color="auto"/>
            <w:bottom w:val="none" w:sz="0" w:space="0" w:color="auto"/>
            <w:right w:val="none" w:sz="0" w:space="0" w:color="auto"/>
          </w:divBdr>
        </w:div>
        <w:div w:id="751780985">
          <w:marLeft w:val="640"/>
          <w:marRight w:val="0"/>
          <w:marTop w:val="0"/>
          <w:marBottom w:val="0"/>
          <w:divBdr>
            <w:top w:val="none" w:sz="0" w:space="0" w:color="auto"/>
            <w:left w:val="none" w:sz="0" w:space="0" w:color="auto"/>
            <w:bottom w:val="none" w:sz="0" w:space="0" w:color="auto"/>
            <w:right w:val="none" w:sz="0" w:space="0" w:color="auto"/>
          </w:divBdr>
        </w:div>
        <w:div w:id="773480936">
          <w:marLeft w:val="640"/>
          <w:marRight w:val="0"/>
          <w:marTop w:val="0"/>
          <w:marBottom w:val="0"/>
          <w:divBdr>
            <w:top w:val="none" w:sz="0" w:space="0" w:color="auto"/>
            <w:left w:val="none" w:sz="0" w:space="0" w:color="auto"/>
            <w:bottom w:val="none" w:sz="0" w:space="0" w:color="auto"/>
            <w:right w:val="none" w:sz="0" w:space="0" w:color="auto"/>
          </w:divBdr>
        </w:div>
        <w:div w:id="783697979">
          <w:marLeft w:val="640"/>
          <w:marRight w:val="0"/>
          <w:marTop w:val="0"/>
          <w:marBottom w:val="0"/>
          <w:divBdr>
            <w:top w:val="none" w:sz="0" w:space="0" w:color="auto"/>
            <w:left w:val="none" w:sz="0" w:space="0" w:color="auto"/>
            <w:bottom w:val="none" w:sz="0" w:space="0" w:color="auto"/>
            <w:right w:val="none" w:sz="0" w:space="0" w:color="auto"/>
          </w:divBdr>
        </w:div>
        <w:div w:id="793250761">
          <w:marLeft w:val="640"/>
          <w:marRight w:val="0"/>
          <w:marTop w:val="0"/>
          <w:marBottom w:val="0"/>
          <w:divBdr>
            <w:top w:val="none" w:sz="0" w:space="0" w:color="auto"/>
            <w:left w:val="none" w:sz="0" w:space="0" w:color="auto"/>
            <w:bottom w:val="none" w:sz="0" w:space="0" w:color="auto"/>
            <w:right w:val="none" w:sz="0" w:space="0" w:color="auto"/>
          </w:divBdr>
        </w:div>
        <w:div w:id="798957632">
          <w:marLeft w:val="640"/>
          <w:marRight w:val="0"/>
          <w:marTop w:val="0"/>
          <w:marBottom w:val="0"/>
          <w:divBdr>
            <w:top w:val="none" w:sz="0" w:space="0" w:color="auto"/>
            <w:left w:val="none" w:sz="0" w:space="0" w:color="auto"/>
            <w:bottom w:val="none" w:sz="0" w:space="0" w:color="auto"/>
            <w:right w:val="none" w:sz="0" w:space="0" w:color="auto"/>
          </w:divBdr>
        </w:div>
        <w:div w:id="802429621">
          <w:marLeft w:val="640"/>
          <w:marRight w:val="0"/>
          <w:marTop w:val="0"/>
          <w:marBottom w:val="0"/>
          <w:divBdr>
            <w:top w:val="none" w:sz="0" w:space="0" w:color="auto"/>
            <w:left w:val="none" w:sz="0" w:space="0" w:color="auto"/>
            <w:bottom w:val="none" w:sz="0" w:space="0" w:color="auto"/>
            <w:right w:val="none" w:sz="0" w:space="0" w:color="auto"/>
          </w:divBdr>
        </w:div>
        <w:div w:id="807821355">
          <w:marLeft w:val="640"/>
          <w:marRight w:val="0"/>
          <w:marTop w:val="0"/>
          <w:marBottom w:val="0"/>
          <w:divBdr>
            <w:top w:val="none" w:sz="0" w:space="0" w:color="auto"/>
            <w:left w:val="none" w:sz="0" w:space="0" w:color="auto"/>
            <w:bottom w:val="none" w:sz="0" w:space="0" w:color="auto"/>
            <w:right w:val="none" w:sz="0" w:space="0" w:color="auto"/>
          </w:divBdr>
        </w:div>
        <w:div w:id="812336244">
          <w:marLeft w:val="640"/>
          <w:marRight w:val="0"/>
          <w:marTop w:val="0"/>
          <w:marBottom w:val="0"/>
          <w:divBdr>
            <w:top w:val="none" w:sz="0" w:space="0" w:color="auto"/>
            <w:left w:val="none" w:sz="0" w:space="0" w:color="auto"/>
            <w:bottom w:val="none" w:sz="0" w:space="0" w:color="auto"/>
            <w:right w:val="none" w:sz="0" w:space="0" w:color="auto"/>
          </w:divBdr>
        </w:div>
        <w:div w:id="817501362">
          <w:marLeft w:val="640"/>
          <w:marRight w:val="0"/>
          <w:marTop w:val="0"/>
          <w:marBottom w:val="0"/>
          <w:divBdr>
            <w:top w:val="none" w:sz="0" w:space="0" w:color="auto"/>
            <w:left w:val="none" w:sz="0" w:space="0" w:color="auto"/>
            <w:bottom w:val="none" w:sz="0" w:space="0" w:color="auto"/>
            <w:right w:val="none" w:sz="0" w:space="0" w:color="auto"/>
          </w:divBdr>
        </w:div>
        <w:div w:id="833302224">
          <w:marLeft w:val="640"/>
          <w:marRight w:val="0"/>
          <w:marTop w:val="0"/>
          <w:marBottom w:val="0"/>
          <w:divBdr>
            <w:top w:val="none" w:sz="0" w:space="0" w:color="auto"/>
            <w:left w:val="none" w:sz="0" w:space="0" w:color="auto"/>
            <w:bottom w:val="none" w:sz="0" w:space="0" w:color="auto"/>
            <w:right w:val="none" w:sz="0" w:space="0" w:color="auto"/>
          </w:divBdr>
        </w:div>
        <w:div w:id="869876936">
          <w:marLeft w:val="640"/>
          <w:marRight w:val="0"/>
          <w:marTop w:val="0"/>
          <w:marBottom w:val="0"/>
          <w:divBdr>
            <w:top w:val="none" w:sz="0" w:space="0" w:color="auto"/>
            <w:left w:val="none" w:sz="0" w:space="0" w:color="auto"/>
            <w:bottom w:val="none" w:sz="0" w:space="0" w:color="auto"/>
            <w:right w:val="none" w:sz="0" w:space="0" w:color="auto"/>
          </w:divBdr>
        </w:div>
        <w:div w:id="882182171">
          <w:marLeft w:val="640"/>
          <w:marRight w:val="0"/>
          <w:marTop w:val="0"/>
          <w:marBottom w:val="0"/>
          <w:divBdr>
            <w:top w:val="none" w:sz="0" w:space="0" w:color="auto"/>
            <w:left w:val="none" w:sz="0" w:space="0" w:color="auto"/>
            <w:bottom w:val="none" w:sz="0" w:space="0" w:color="auto"/>
            <w:right w:val="none" w:sz="0" w:space="0" w:color="auto"/>
          </w:divBdr>
        </w:div>
        <w:div w:id="904802601">
          <w:marLeft w:val="640"/>
          <w:marRight w:val="0"/>
          <w:marTop w:val="0"/>
          <w:marBottom w:val="0"/>
          <w:divBdr>
            <w:top w:val="none" w:sz="0" w:space="0" w:color="auto"/>
            <w:left w:val="none" w:sz="0" w:space="0" w:color="auto"/>
            <w:bottom w:val="none" w:sz="0" w:space="0" w:color="auto"/>
            <w:right w:val="none" w:sz="0" w:space="0" w:color="auto"/>
          </w:divBdr>
        </w:div>
        <w:div w:id="914515229">
          <w:marLeft w:val="640"/>
          <w:marRight w:val="0"/>
          <w:marTop w:val="0"/>
          <w:marBottom w:val="0"/>
          <w:divBdr>
            <w:top w:val="none" w:sz="0" w:space="0" w:color="auto"/>
            <w:left w:val="none" w:sz="0" w:space="0" w:color="auto"/>
            <w:bottom w:val="none" w:sz="0" w:space="0" w:color="auto"/>
            <w:right w:val="none" w:sz="0" w:space="0" w:color="auto"/>
          </w:divBdr>
        </w:div>
        <w:div w:id="928924531">
          <w:marLeft w:val="640"/>
          <w:marRight w:val="0"/>
          <w:marTop w:val="0"/>
          <w:marBottom w:val="0"/>
          <w:divBdr>
            <w:top w:val="none" w:sz="0" w:space="0" w:color="auto"/>
            <w:left w:val="none" w:sz="0" w:space="0" w:color="auto"/>
            <w:bottom w:val="none" w:sz="0" w:space="0" w:color="auto"/>
            <w:right w:val="none" w:sz="0" w:space="0" w:color="auto"/>
          </w:divBdr>
        </w:div>
        <w:div w:id="932595358">
          <w:marLeft w:val="640"/>
          <w:marRight w:val="0"/>
          <w:marTop w:val="0"/>
          <w:marBottom w:val="0"/>
          <w:divBdr>
            <w:top w:val="none" w:sz="0" w:space="0" w:color="auto"/>
            <w:left w:val="none" w:sz="0" w:space="0" w:color="auto"/>
            <w:bottom w:val="none" w:sz="0" w:space="0" w:color="auto"/>
            <w:right w:val="none" w:sz="0" w:space="0" w:color="auto"/>
          </w:divBdr>
        </w:div>
        <w:div w:id="943997014">
          <w:marLeft w:val="640"/>
          <w:marRight w:val="0"/>
          <w:marTop w:val="0"/>
          <w:marBottom w:val="0"/>
          <w:divBdr>
            <w:top w:val="none" w:sz="0" w:space="0" w:color="auto"/>
            <w:left w:val="none" w:sz="0" w:space="0" w:color="auto"/>
            <w:bottom w:val="none" w:sz="0" w:space="0" w:color="auto"/>
            <w:right w:val="none" w:sz="0" w:space="0" w:color="auto"/>
          </w:divBdr>
        </w:div>
        <w:div w:id="947739640">
          <w:marLeft w:val="640"/>
          <w:marRight w:val="0"/>
          <w:marTop w:val="0"/>
          <w:marBottom w:val="0"/>
          <w:divBdr>
            <w:top w:val="none" w:sz="0" w:space="0" w:color="auto"/>
            <w:left w:val="none" w:sz="0" w:space="0" w:color="auto"/>
            <w:bottom w:val="none" w:sz="0" w:space="0" w:color="auto"/>
            <w:right w:val="none" w:sz="0" w:space="0" w:color="auto"/>
          </w:divBdr>
        </w:div>
        <w:div w:id="968361535">
          <w:marLeft w:val="640"/>
          <w:marRight w:val="0"/>
          <w:marTop w:val="0"/>
          <w:marBottom w:val="0"/>
          <w:divBdr>
            <w:top w:val="none" w:sz="0" w:space="0" w:color="auto"/>
            <w:left w:val="none" w:sz="0" w:space="0" w:color="auto"/>
            <w:bottom w:val="none" w:sz="0" w:space="0" w:color="auto"/>
            <w:right w:val="none" w:sz="0" w:space="0" w:color="auto"/>
          </w:divBdr>
        </w:div>
        <w:div w:id="969438067">
          <w:marLeft w:val="640"/>
          <w:marRight w:val="0"/>
          <w:marTop w:val="0"/>
          <w:marBottom w:val="0"/>
          <w:divBdr>
            <w:top w:val="none" w:sz="0" w:space="0" w:color="auto"/>
            <w:left w:val="none" w:sz="0" w:space="0" w:color="auto"/>
            <w:bottom w:val="none" w:sz="0" w:space="0" w:color="auto"/>
            <w:right w:val="none" w:sz="0" w:space="0" w:color="auto"/>
          </w:divBdr>
        </w:div>
        <w:div w:id="970551831">
          <w:marLeft w:val="640"/>
          <w:marRight w:val="0"/>
          <w:marTop w:val="0"/>
          <w:marBottom w:val="0"/>
          <w:divBdr>
            <w:top w:val="none" w:sz="0" w:space="0" w:color="auto"/>
            <w:left w:val="none" w:sz="0" w:space="0" w:color="auto"/>
            <w:bottom w:val="none" w:sz="0" w:space="0" w:color="auto"/>
            <w:right w:val="none" w:sz="0" w:space="0" w:color="auto"/>
          </w:divBdr>
        </w:div>
        <w:div w:id="978073285">
          <w:marLeft w:val="640"/>
          <w:marRight w:val="0"/>
          <w:marTop w:val="0"/>
          <w:marBottom w:val="0"/>
          <w:divBdr>
            <w:top w:val="none" w:sz="0" w:space="0" w:color="auto"/>
            <w:left w:val="none" w:sz="0" w:space="0" w:color="auto"/>
            <w:bottom w:val="none" w:sz="0" w:space="0" w:color="auto"/>
            <w:right w:val="none" w:sz="0" w:space="0" w:color="auto"/>
          </w:divBdr>
        </w:div>
        <w:div w:id="988480680">
          <w:marLeft w:val="640"/>
          <w:marRight w:val="0"/>
          <w:marTop w:val="0"/>
          <w:marBottom w:val="0"/>
          <w:divBdr>
            <w:top w:val="none" w:sz="0" w:space="0" w:color="auto"/>
            <w:left w:val="none" w:sz="0" w:space="0" w:color="auto"/>
            <w:bottom w:val="none" w:sz="0" w:space="0" w:color="auto"/>
            <w:right w:val="none" w:sz="0" w:space="0" w:color="auto"/>
          </w:divBdr>
        </w:div>
        <w:div w:id="988484669">
          <w:marLeft w:val="640"/>
          <w:marRight w:val="0"/>
          <w:marTop w:val="0"/>
          <w:marBottom w:val="0"/>
          <w:divBdr>
            <w:top w:val="none" w:sz="0" w:space="0" w:color="auto"/>
            <w:left w:val="none" w:sz="0" w:space="0" w:color="auto"/>
            <w:bottom w:val="none" w:sz="0" w:space="0" w:color="auto"/>
            <w:right w:val="none" w:sz="0" w:space="0" w:color="auto"/>
          </w:divBdr>
        </w:div>
        <w:div w:id="989099417">
          <w:marLeft w:val="640"/>
          <w:marRight w:val="0"/>
          <w:marTop w:val="0"/>
          <w:marBottom w:val="0"/>
          <w:divBdr>
            <w:top w:val="none" w:sz="0" w:space="0" w:color="auto"/>
            <w:left w:val="none" w:sz="0" w:space="0" w:color="auto"/>
            <w:bottom w:val="none" w:sz="0" w:space="0" w:color="auto"/>
            <w:right w:val="none" w:sz="0" w:space="0" w:color="auto"/>
          </w:divBdr>
        </w:div>
        <w:div w:id="990988780">
          <w:marLeft w:val="640"/>
          <w:marRight w:val="0"/>
          <w:marTop w:val="0"/>
          <w:marBottom w:val="0"/>
          <w:divBdr>
            <w:top w:val="none" w:sz="0" w:space="0" w:color="auto"/>
            <w:left w:val="none" w:sz="0" w:space="0" w:color="auto"/>
            <w:bottom w:val="none" w:sz="0" w:space="0" w:color="auto"/>
            <w:right w:val="none" w:sz="0" w:space="0" w:color="auto"/>
          </w:divBdr>
        </w:div>
        <w:div w:id="1006440257">
          <w:marLeft w:val="640"/>
          <w:marRight w:val="0"/>
          <w:marTop w:val="0"/>
          <w:marBottom w:val="0"/>
          <w:divBdr>
            <w:top w:val="none" w:sz="0" w:space="0" w:color="auto"/>
            <w:left w:val="none" w:sz="0" w:space="0" w:color="auto"/>
            <w:bottom w:val="none" w:sz="0" w:space="0" w:color="auto"/>
            <w:right w:val="none" w:sz="0" w:space="0" w:color="auto"/>
          </w:divBdr>
        </w:div>
        <w:div w:id="1017536380">
          <w:marLeft w:val="640"/>
          <w:marRight w:val="0"/>
          <w:marTop w:val="0"/>
          <w:marBottom w:val="0"/>
          <w:divBdr>
            <w:top w:val="none" w:sz="0" w:space="0" w:color="auto"/>
            <w:left w:val="none" w:sz="0" w:space="0" w:color="auto"/>
            <w:bottom w:val="none" w:sz="0" w:space="0" w:color="auto"/>
            <w:right w:val="none" w:sz="0" w:space="0" w:color="auto"/>
          </w:divBdr>
        </w:div>
        <w:div w:id="1020282706">
          <w:marLeft w:val="640"/>
          <w:marRight w:val="0"/>
          <w:marTop w:val="0"/>
          <w:marBottom w:val="0"/>
          <w:divBdr>
            <w:top w:val="none" w:sz="0" w:space="0" w:color="auto"/>
            <w:left w:val="none" w:sz="0" w:space="0" w:color="auto"/>
            <w:bottom w:val="none" w:sz="0" w:space="0" w:color="auto"/>
            <w:right w:val="none" w:sz="0" w:space="0" w:color="auto"/>
          </w:divBdr>
        </w:div>
        <w:div w:id="1021324345">
          <w:marLeft w:val="640"/>
          <w:marRight w:val="0"/>
          <w:marTop w:val="0"/>
          <w:marBottom w:val="0"/>
          <w:divBdr>
            <w:top w:val="none" w:sz="0" w:space="0" w:color="auto"/>
            <w:left w:val="none" w:sz="0" w:space="0" w:color="auto"/>
            <w:bottom w:val="none" w:sz="0" w:space="0" w:color="auto"/>
            <w:right w:val="none" w:sz="0" w:space="0" w:color="auto"/>
          </w:divBdr>
        </w:div>
        <w:div w:id="1036084677">
          <w:marLeft w:val="640"/>
          <w:marRight w:val="0"/>
          <w:marTop w:val="0"/>
          <w:marBottom w:val="0"/>
          <w:divBdr>
            <w:top w:val="none" w:sz="0" w:space="0" w:color="auto"/>
            <w:left w:val="none" w:sz="0" w:space="0" w:color="auto"/>
            <w:bottom w:val="none" w:sz="0" w:space="0" w:color="auto"/>
            <w:right w:val="none" w:sz="0" w:space="0" w:color="auto"/>
          </w:divBdr>
        </w:div>
        <w:div w:id="1039933301">
          <w:marLeft w:val="640"/>
          <w:marRight w:val="0"/>
          <w:marTop w:val="0"/>
          <w:marBottom w:val="0"/>
          <w:divBdr>
            <w:top w:val="none" w:sz="0" w:space="0" w:color="auto"/>
            <w:left w:val="none" w:sz="0" w:space="0" w:color="auto"/>
            <w:bottom w:val="none" w:sz="0" w:space="0" w:color="auto"/>
            <w:right w:val="none" w:sz="0" w:space="0" w:color="auto"/>
          </w:divBdr>
        </w:div>
        <w:div w:id="1046875410">
          <w:marLeft w:val="640"/>
          <w:marRight w:val="0"/>
          <w:marTop w:val="0"/>
          <w:marBottom w:val="0"/>
          <w:divBdr>
            <w:top w:val="none" w:sz="0" w:space="0" w:color="auto"/>
            <w:left w:val="none" w:sz="0" w:space="0" w:color="auto"/>
            <w:bottom w:val="none" w:sz="0" w:space="0" w:color="auto"/>
            <w:right w:val="none" w:sz="0" w:space="0" w:color="auto"/>
          </w:divBdr>
        </w:div>
        <w:div w:id="1053503438">
          <w:marLeft w:val="640"/>
          <w:marRight w:val="0"/>
          <w:marTop w:val="0"/>
          <w:marBottom w:val="0"/>
          <w:divBdr>
            <w:top w:val="none" w:sz="0" w:space="0" w:color="auto"/>
            <w:left w:val="none" w:sz="0" w:space="0" w:color="auto"/>
            <w:bottom w:val="none" w:sz="0" w:space="0" w:color="auto"/>
            <w:right w:val="none" w:sz="0" w:space="0" w:color="auto"/>
          </w:divBdr>
        </w:div>
        <w:div w:id="1060397344">
          <w:marLeft w:val="640"/>
          <w:marRight w:val="0"/>
          <w:marTop w:val="0"/>
          <w:marBottom w:val="0"/>
          <w:divBdr>
            <w:top w:val="none" w:sz="0" w:space="0" w:color="auto"/>
            <w:left w:val="none" w:sz="0" w:space="0" w:color="auto"/>
            <w:bottom w:val="none" w:sz="0" w:space="0" w:color="auto"/>
            <w:right w:val="none" w:sz="0" w:space="0" w:color="auto"/>
          </w:divBdr>
        </w:div>
        <w:div w:id="1064061141">
          <w:marLeft w:val="640"/>
          <w:marRight w:val="0"/>
          <w:marTop w:val="0"/>
          <w:marBottom w:val="0"/>
          <w:divBdr>
            <w:top w:val="none" w:sz="0" w:space="0" w:color="auto"/>
            <w:left w:val="none" w:sz="0" w:space="0" w:color="auto"/>
            <w:bottom w:val="none" w:sz="0" w:space="0" w:color="auto"/>
            <w:right w:val="none" w:sz="0" w:space="0" w:color="auto"/>
          </w:divBdr>
        </w:div>
        <w:div w:id="1067269617">
          <w:marLeft w:val="640"/>
          <w:marRight w:val="0"/>
          <w:marTop w:val="0"/>
          <w:marBottom w:val="0"/>
          <w:divBdr>
            <w:top w:val="none" w:sz="0" w:space="0" w:color="auto"/>
            <w:left w:val="none" w:sz="0" w:space="0" w:color="auto"/>
            <w:bottom w:val="none" w:sz="0" w:space="0" w:color="auto"/>
            <w:right w:val="none" w:sz="0" w:space="0" w:color="auto"/>
          </w:divBdr>
        </w:div>
        <w:div w:id="1077939781">
          <w:marLeft w:val="640"/>
          <w:marRight w:val="0"/>
          <w:marTop w:val="0"/>
          <w:marBottom w:val="0"/>
          <w:divBdr>
            <w:top w:val="none" w:sz="0" w:space="0" w:color="auto"/>
            <w:left w:val="none" w:sz="0" w:space="0" w:color="auto"/>
            <w:bottom w:val="none" w:sz="0" w:space="0" w:color="auto"/>
            <w:right w:val="none" w:sz="0" w:space="0" w:color="auto"/>
          </w:divBdr>
        </w:div>
        <w:div w:id="1085223643">
          <w:marLeft w:val="640"/>
          <w:marRight w:val="0"/>
          <w:marTop w:val="0"/>
          <w:marBottom w:val="0"/>
          <w:divBdr>
            <w:top w:val="none" w:sz="0" w:space="0" w:color="auto"/>
            <w:left w:val="none" w:sz="0" w:space="0" w:color="auto"/>
            <w:bottom w:val="none" w:sz="0" w:space="0" w:color="auto"/>
            <w:right w:val="none" w:sz="0" w:space="0" w:color="auto"/>
          </w:divBdr>
        </w:div>
        <w:div w:id="1089814481">
          <w:marLeft w:val="640"/>
          <w:marRight w:val="0"/>
          <w:marTop w:val="0"/>
          <w:marBottom w:val="0"/>
          <w:divBdr>
            <w:top w:val="none" w:sz="0" w:space="0" w:color="auto"/>
            <w:left w:val="none" w:sz="0" w:space="0" w:color="auto"/>
            <w:bottom w:val="none" w:sz="0" w:space="0" w:color="auto"/>
            <w:right w:val="none" w:sz="0" w:space="0" w:color="auto"/>
          </w:divBdr>
        </w:div>
        <w:div w:id="1100250932">
          <w:marLeft w:val="640"/>
          <w:marRight w:val="0"/>
          <w:marTop w:val="0"/>
          <w:marBottom w:val="0"/>
          <w:divBdr>
            <w:top w:val="none" w:sz="0" w:space="0" w:color="auto"/>
            <w:left w:val="none" w:sz="0" w:space="0" w:color="auto"/>
            <w:bottom w:val="none" w:sz="0" w:space="0" w:color="auto"/>
            <w:right w:val="none" w:sz="0" w:space="0" w:color="auto"/>
          </w:divBdr>
        </w:div>
        <w:div w:id="1101990019">
          <w:marLeft w:val="640"/>
          <w:marRight w:val="0"/>
          <w:marTop w:val="0"/>
          <w:marBottom w:val="0"/>
          <w:divBdr>
            <w:top w:val="none" w:sz="0" w:space="0" w:color="auto"/>
            <w:left w:val="none" w:sz="0" w:space="0" w:color="auto"/>
            <w:bottom w:val="none" w:sz="0" w:space="0" w:color="auto"/>
            <w:right w:val="none" w:sz="0" w:space="0" w:color="auto"/>
          </w:divBdr>
        </w:div>
        <w:div w:id="1107579270">
          <w:marLeft w:val="640"/>
          <w:marRight w:val="0"/>
          <w:marTop w:val="0"/>
          <w:marBottom w:val="0"/>
          <w:divBdr>
            <w:top w:val="none" w:sz="0" w:space="0" w:color="auto"/>
            <w:left w:val="none" w:sz="0" w:space="0" w:color="auto"/>
            <w:bottom w:val="none" w:sz="0" w:space="0" w:color="auto"/>
            <w:right w:val="none" w:sz="0" w:space="0" w:color="auto"/>
          </w:divBdr>
        </w:div>
        <w:div w:id="1109355378">
          <w:marLeft w:val="640"/>
          <w:marRight w:val="0"/>
          <w:marTop w:val="0"/>
          <w:marBottom w:val="0"/>
          <w:divBdr>
            <w:top w:val="none" w:sz="0" w:space="0" w:color="auto"/>
            <w:left w:val="none" w:sz="0" w:space="0" w:color="auto"/>
            <w:bottom w:val="none" w:sz="0" w:space="0" w:color="auto"/>
            <w:right w:val="none" w:sz="0" w:space="0" w:color="auto"/>
          </w:divBdr>
        </w:div>
        <w:div w:id="1109928865">
          <w:marLeft w:val="640"/>
          <w:marRight w:val="0"/>
          <w:marTop w:val="0"/>
          <w:marBottom w:val="0"/>
          <w:divBdr>
            <w:top w:val="none" w:sz="0" w:space="0" w:color="auto"/>
            <w:left w:val="none" w:sz="0" w:space="0" w:color="auto"/>
            <w:bottom w:val="none" w:sz="0" w:space="0" w:color="auto"/>
            <w:right w:val="none" w:sz="0" w:space="0" w:color="auto"/>
          </w:divBdr>
        </w:div>
        <w:div w:id="1120565833">
          <w:marLeft w:val="640"/>
          <w:marRight w:val="0"/>
          <w:marTop w:val="0"/>
          <w:marBottom w:val="0"/>
          <w:divBdr>
            <w:top w:val="none" w:sz="0" w:space="0" w:color="auto"/>
            <w:left w:val="none" w:sz="0" w:space="0" w:color="auto"/>
            <w:bottom w:val="none" w:sz="0" w:space="0" w:color="auto"/>
            <w:right w:val="none" w:sz="0" w:space="0" w:color="auto"/>
          </w:divBdr>
        </w:div>
        <w:div w:id="1152139635">
          <w:marLeft w:val="640"/>
          <w:marRight w:val="0"/>
          <w:marTop w:val="0"/>
          <w:marBottom w:val="0"/>
          <w:divBdr>
            <w:top w:val="none" w:sz="0" w:space="0" w:color="auto"/>
            <w:left w:val="none" w:sz="0" w:space="0" w:color="auto"/>
            <w:bottom w:val="none" w:sz="0" w:space="0" w:color="auto"/>
            <w:right w:val="none" w:sz="0" w:space="0" w:color="auto"/>
          </w:divBdr>
        </w:div>
        <w:div w:id="1173955513">
          <w:marLeft w:val="640"/>
          <w:marRight w:val="0"/>
          <w:marTop w:val="0"/>
          <w:marBottom w:val="0"/>
          <w:divBdr>
            <w:top w:val="none" w:sz="0" w:space="0" w:color="auto"/>
            <w:left w:val="none" w:sz="0" w:space="0" w:color="auto"/>
            <w:bottom w:val="none" w:sz="0" w:space="0" w:color="auto"/>
            <w:right w:val="none" w:sz="0" w:space="0" w:color="auto"/>
          </w:divBdr>
        </w:div>
        <w:div w:id="1180654953">
          <w:marLeft w:val="640"/>
          <w:marRight w:val="0"/>
          <w:marTop w:val="0"/>
          <w:marBottom w:val="0"/>
          <w:divBdr>
            <w:top w:val="none" w:sz="0" w:space="0" w:color="auto"/>
            <w:left w:val="none" w:sz="0" w:space="0" w:color="auto"/>
            <w:bottom w:val="none" w:sz="0" w:space="0" w:color="auto"/>
            <w:right w:val="none" w:sz="0" w:space="0" w:color="auto"/>
          </w:divBdr>
        </w:div>
        <w:div w:id="1195925305">
          <w:marLeft w:val="640"/>
          <w:marRight w:val="0"/>
          <w:marTop w:val="0"/>
          <w:marBottom w:val="0"/>
          <w:divBdr>
            <w:top w:val="none" w:sz="0" w:space="0" w:color="auto"/>
            <w:left w:val="none" w:sz="0" w:space="0" w:color="auto"/>
            <w:bottom w:val="none" w:sz="0" w:space="0" w:color="auto"/>
            <w:right w:val="none" w:sz="0" w:space="0" w:color="auto"/>
          </w:divBdr>
        </w:div>
        <w:div w:id="1208646583">
          <w:marLeft w:val="640"/>
          <w:marRight w:val="0"/>
          <w:marTop w:val="0"/>
          <w:marBottom w:val="0"/>
          <w:divBdr>
            <w:top w:val="none" w:sz="0" w:space="0" w:color="auto"/>
            <w:left w:val="none" w:sz="0" w:space="0" w:color="auto"/>
            <w:bottom w:val="none" w:sz="0" w:space="0" w:color="auto"/>
            <w:right w:val="none" w:sz="0" w:space="0" w:color="auto"/>
          </w:divBdr>
        </w:div>
        <w:div w:id="1213687596">
          <w:marLeft w:val="640"/>
          <w:marRight w:val="0"/>
          <w:marTop w:val="0"/>
          <w:marBottom w:val="0"/>
          <w:divBdr>
            <w:top w:val="none" w:sz="0" w:space="0" w:color="auto"/>
            <w:left w:val="none" w:sz="0" w:space="0" w:color="auto"/>
            <w:bottom w:val="none" w:sz="0" w:space="0" w:color="auto"/>
            <w:right w:val="none" w:sz="0" w:space="0" w:color="auto"/>
          </w:divBdr>
        </w:div>
        <w:div w:id="1217014596">
          <w:marLeft w:val="640"/>
          <w:marRight w:val="0"/>
          <w:marTop w:val="0"/>
          <w:marBottom w:val="0"/>
          <w:divBdr>
            <w:top w:val="none" w:sz="0" w:space="0" w:color="auto"/>
            <w:left w:val="none" w:sz="0" w:space="0" w:color="auto"/>
            <w:bottom w:val="none" w:sz="0" w:space="0" w:color="auto"/>
            <w:right w:val="none" w:sz="0" w:space="0" w:color="auto"/>
          </w:divBdr>
        </w:div>
        <w:div w:id="1227692158">
          <w:marLeft w:val="640"/>
          <w:marRight w:val="0"/>
          <w:marTop w:val="0"/>
          <w:marBottom w:val="0"/>
          <w:divBdr>
            <w:top w:val="none" w:sz="0" w:space="0" w:color="auto"/>
            <w:left w:val="none" w:sz="0" w:space="0" w:color="auto"/>
            <w:bottom w:val="none" w:sz="0" w:space="0" w:color="auto"/>
            <w:right w:val="none" w:sz="0" w:space="0" w:color="auto"/>
          </w:divBdr>
        </w:div>
        <w:div w:id="1231649188">
          <w:marLeft w:val="640"/>
          <w:marRight w:val="0"/>
          <w:marTop w:val="0"/>
          <w:marBottom w:val="0"/>
          <w:divBdr>
            <w:top w:val="none" w:sz="0" w:space="0" w:color="auto"/>
            <w:left w:val="none" w:sz="0" w:space="0" w:color="auto"/>
            <w:bottom w:val="none" w:sz="0" w:space="0" w:color="auto"/>
            <w:right w:val="none" w:sz="0" w:space="0" w:color="auto"/>
          </w:divBdr>
        </w:div>
        <w:div w:id="1253123155">
          <w:marLeft w:val="640"/>
          <w:marRight w:val="0"/>
          <w:marTop w:val="0"/>
          <w:marBottom w:val="0"/>
          <w:divBdr>
            <w:top w:val="none" w:sz="0" w:space="0" w:color="auto"/>
            <w:left w:val="none" w:sz="0" w:space="0" w:color="auto"/>
            <w:bottom w:val="none" w:sz="0" w:space="0" w:color="auto"/>
            <w:right w:val="none" w:sz="0" w:space="0" w:color="auto"/>
          </w:divBdr>
        </w:div>
        <w:div w:id="1253706011">
          <w:marLeft w:val="640"/>
          <w:marRight w:val="0"/>
          <w:marTop w:val="0"/>
          <w:marBottom w:val="0"/>
          <w:divBdr>
            <w:top w:val="none" w:sz="0" w:space="0" w:color="auto"/>
            <w:left w:val="none" w:sz="0" w:space="0" w:color="auto"/>
            <w:bottom w:val="none" w:sz="0" w:space="0" w:color="auto"/>
            <w:right w:val="none" w:sz="0" w:space="0" w:color="auto"/>
          </w:divBdr>
        </w:div>
        <w:div w:id="1269198185">
          <w:marLeft w:val="640"/>
          <w:marRight w:val="0"/>
          <w:marTop w:val="0"/>
          <w:marBottom w:val="0"/>
          <w:divBdr>
            <w:top w:val="none" w:sz="0" w:space="0" w:color="auto"/>
            <w:left w:val="none" w:sz="0" w:space="0" w:color="auto"/>
            <w:bottom w:val="none" w:sz="0" w:space="0" w:color="auto"/>
            <w:right w:val="none" w:sz="0" w:space="0" w:color="auto"/>
          </w:divBdr>
        </w:div>
        <w:div w:id="1275483877">
          <w:marLeft w:val="640"/>
          <w:marRight w:val="0"/>
          <w:marTop w:val="0"/>
          <w:marBottom w:val="0"/>
          <w:divBdr>
            <w:top w:val="none" w:sz="0" w:space="0" w:color="auto"/>
            <w:left w:val="none" w:sz="0" w:space="0" w:color="auto"/>
            <w:bottom w:val="none" w:sz="0" w:space="0" w:color="auto"/>
            <w:right w:val="none" w:sz="0" w:space="0" w:color="auto"/>
          </w:divBdr>
        </w:div>
        <w:div w:id="1329557202">
          <w:marLeft w:val="640"/>
          <w:marRight w:val="0"/>
          <w:marTop w:val="0"/>
          <w:marBottom w:val="0"/>
          <w:divBdr>
            <w:top w:val="none" w:sz="0" w:space="0" w:color="auto"/>
            <w:left w:val="none" w:sz="0" w:space="0" w:color="auto"/>
            <w:bottom w:val="none" w:sz="0" w:space="0" w:color="auto"/>
            <w:right w:val="none" w:sz="0" w:space="0" w:color="auto"/>
          </w:divBdr>
        </w:div>
        <w:div w:id="1344741850">
          <w:marLeft w:val="640"/>
          <w:marRight w:val="0"/>
          <w:marTop w:val="0"/>
          <w:marBottom w:val="0"/>
          <w:divBdr>
            <w:top w:val="none" w:sz="0" w:space="0" w:color="auto"/>
            <w:left w:val="none" w:sz="0" w:space="0" w:color="auto"/>
            <w:bottom w:val="none" w:sz="0" w:space="0" w:color="auto"/>
            <w:right w:val="none" w:sz="0" w:space="0" w:color="auto"/>
          </w:divBdr>
        </w:div>
        <w:div w:id="1354842223">
          <w:marLeft w:val="640"/>
          <w:marRight w:val="0"/>
          <w:marTop w:val="0"/>
          <w:marBottom w:val="0"/>
          <w:divBdr>
            <w:top w:val="none" w:sz="0" w:space="0" w:color="auto"/>
            <w:left w:val="none" w:sz="0" w:space="0" w:color="auto"/>
            <w:bottom w:val="none" w:sz="0" w:space="0" w:color="auto"/>
            <w:right w:val="none" w:sz="0" w:space="0" w:color="auto"/>
          </w:divBdr>
        </w:div>
        <w:div w:id="1395740249">
          <w:marLeft w:val="640"/>
          <w:marRight w:val="0"/>
          <w:marTop w:val="0"/>
          <w:marBottom w:val="0"/>
          <w:divBdr>
            <w:top w:val="none" w:sz="0" w:space="0" w:color="auto"/>
            <w:left w:val="none" w:sz="0" w:space="0" w:color="auto"/>
            <w:bottom w:val="none" w:sz="0" w:space="0" w:color="auto"/>
            <w:right w:val="none" w:sz="0" w:space="0" w:color="auto"/>
          </w:divBdr>
        </w:div>
        <w:div w:id="1395740562">
          <w:marLeft w:val="640"/>
          <w:marRight w:val="0"/>
          <w:marTop w:val="0"/>
          <w:marBottom w:val="0"/>
          <w:divBdr>
            <w:top w:val="none" w:sz="0" w:space="0" w:color="auto"/>
            <w:left w:val="none" w:sz="0" w:space="0" w:color="auto"/>
            <w:bottom w:val="none" w:sz="0" w:space="0" w:color="auto"/>
            <w:right w:val="none" w:sz="0" w:space="0" w:color="auto"/>
          </w:divBdr>
        </w:div>
        <w:div w:id="1412393183">
          <w:marLeft w:val="640"/>
          <w:marRight w:val="0"/>
          <w:marTop w:val="0"/>
          <w:marBottom w:val="0"/>
          <w:divBdr>
            <w:top w:val="none" w:sz="0" w:space="0" w:color="auto"/>
            <w:left w:val="none" w:sz="0" w:space="0" w:color="auto"/>
            <w:bottom w:val="none" w:sz="0" w:space="0" w:color="auto"/>
            <w:right w:val="none" w:sz="0" w:space="0" w:color="auto"/>
          </w:divBdr>
        </w:div>
        <w:div w:id="1451627202">
          <w:marLeft w:val="640"/>
          <w:marRight w:val="0"/>
          <w:marTop w:val="0"/>
          <w:marBottom w:val="0"/>
          <w:divBdr>
            <w:top w:val="none" w:sz="0" w:space="0" w:color="auto"/>
            <w:left w:val="none" w:sz="0" w:space="0" w:color="auto"/>
            <w:bottom w:val="none" w:sz="0" w:space="0" w:color="auto"/>
            <w:right w:val="none" w:sz="0" w:space="0" w:color="auto"/>
          </w:divBdr>
        </w:div>
        <w:div w:id="1474909726">
          <w:marLeft w:val="640"/>
          <w:marRight w:val="0"/>
          <w:marTop w:val="0"/>
          <w:marBottom w:val="0"/>
          <w:divBdr>
            <w:top w:val="none" w:sz="0" w:space="0" w:color="auto"/>
            <w:left w:val="none" w:sz="0" w:space="0" w:color="auto"/>
            <w:bottom w:val="none" w:sz="0" w:space="0" w:color="auto"/>
            <w:right w:val="none" w:sz="0" w:space="0" w:color="auto"/>
          </w:divBdr>
        </w:div>
        <w:div w:id="1485119976">
          <w:marLeft w:val="640"/>
          <w:marRight w:val="0"/>
          <w:marTop w:val="0"/>
          <w:marBottom w:val="0"/>
          <w:divBdr>
            <w:top w:val="none" w:sz="0" w:space="0" w:color="auto"/>
            <w:left w:val="none" w:sz="0" w:space="0" w:color="auto"/>
            <w:bottom w:val="none" w:sz="0" w:space="0" w:color="auto"/>
            <w:right w:val="none" w:sz="0" w:space="0" w:color="auto"/>
          </w:divBdr>
        </w:div>
        <w:div w:id="1513256313">
          <w:marLeft w:val="640"/>
          <w:marRight w:val="0"/>
          <w:marTop w:val="0"/>
          <w:marBottom w:val="0"/>
          <w:divBdr>
            <w:top w:val="none" w:sz="0" w:space="0" w:color="auto"/>
            <w:left w:val="none" w:sz="0" w:space="0" w:color="auto"/>
            <w:bottom w:val="none" w:sz="0" w:space="0" w:color="auto"/>
            <w:right w:val="none" w:sz="0" w:space="0" w:color="auto"/>
          </w:divBdr>
        </w:div>
        <w:div w:id="1532262901">
          <w:marLeft w:val="640"/>
          <w:marRight w:val="0"/>
          <w:marTop w:val="0"/>
          <w:marBottom w:val="0"/>
          <w:divBdr>
            <w:top w:val="none" w:sz="0" w:space="0" w:color="auto"/>
            <w:left w:val="none" w:sz="0" w:space="0" w:color="auto"/>
            <w:bottom w:val="none" w:sz="0" w:space="0" w:color="auto"/>
            <w:right w:val="none" w:sz="0" w:space="0" w:color="auto"/>
          </w:divBdr>
        </w:div>
        <w:div w:id="1574464768">
          <w:marLeft w:val="640"/>
          <w:marRight w:val="0"/>
          <w:marTop w:val="0"/>
          <w:marBottom w:val="0"/>
          <w:divBdr>
            <w:top w:val="none" w:sz="0" w:space="0" w:color="auto"/>
            <w:left w:val="none" w:sz="0" w:space="0" w:color="auto"/>
            <w:bottom w:val="none" w:sz="0" w:space="0" w:color="auto"/>
            <w:right w:val="none" w:sz="0" w:space="0" w:color="auto"/>
          </w:divBdr>
        </w:div>
        <w:div w:id="1582832020">
          <w:marLeft w:val="640"/>
          <w:marRight w:val="0"/>
          <w:marTop w:val="0"/>
          <w:marBottom w:val="0"/>
          <w:divBdr>
            <w:top w:val="none" w:sz="0" w:space="0" w:color="auto"/>
            <w:left w:val="none" w:sz="0" w:space="0" w:color="auto"/>
            <w:bottom w:val="none" w:sz="0" w:space="0" w:color="auto"/>
            <w:right w:val="none" w:sz="0" w:space="0" w:color="auto"/>
          </w:divBdr>
        </w:div>
        <w:div w:id="1595019450">
          <w:marLeft w:val="640"/>
          <w:marRight w:val="0"/>
          <w:marTop w:val="0"/>
          <w:marBottom w:val="0"/>
          <w:divBdr>
            <w:top w:val="none" w:sz="0" w:space="0" w:color="auto"/>
            <w:left w:val="none" w:sz="0" w:space="0" w:color="auto"/>
            <w:bottom w:val="none" w:sz="0" w:space="0" w:color="auto"/>
            <w:right w:val="none" w:sz="0" w:space="0" w:color="auto"/>
          </w:divBdr>
        </w:div>
        <w:div w:id="1646011993">
          <w:marLeft w:val="640"/>
          <w:marRight w:val="0"/>
          <w:marTop w:val="0"/>
          <w:marBottom w:val="0"/>
          <w:divBdr>
            <w:top w:val="none" w:sz="0" w:space="0" w:color="auto"/>
            <w:left w:val="none" w:sz="0" w:space="0" w:color="auto"/>
            <w:bottom w:val="none" w:sz="0" w:space="0" w:color="auto"/>
            <w:right w:val="none" w:sz="0" w:space="0" w:color="auto"/>
          </w:divBdr>
        </w:div>
        <w:div w:id="1656638462">
          <w:marLeft w:val="640"/>
          <w:marRight w:val="0"/>
          <w:marTop w:val="0"/>
          <w:marBottom w:val="0"/>
          <w:divBdr>
            <w:top w:val="none" w:sz="0" w:space="0" w:color="auto"/>
            <w:left w:val="none" w:sz="0" w:space="0" w:color="auto"/>
            <w:bottom w:val="none" w:sz="0" w:space="0" w:color="auto"/>
            <w:right w:val="none" w:sz="0" w:space="0" w:color="auto"/>
          </w:divBdr>
        </w:div>
        <w:div w:id="1661079504">
          <w:marLeft w:val="640"/>
          <w:marRight w:val="0"/>
          <w:marTop w:val="0"/>
          <w:marBottom w:val="0"/>
          <w:divBdr>
            <w:top w:val="none" w:sz="0" w:space="0" w:color="auto"/>
            <w:left w:val="none" w:sz="0" w:space="0" w:color="auto"/>
            <w:bottom w:val="none" w:sz="0" w:space="0" w:color="auto"/>
            <w:right w:val="none" w:sz="0" w:space="0" w:color="auto"/>
          </w:divBdr>
        </w:div>
        <w:div w:id="1662736397">
          <w:marLeft w:val="640"/>
          <w:marRight w:val="0"/>
          <w:marTop w:val="0"/>
          <w:marBottom w:val="0"/>
          <w:divBdr>
            <w:top w:val="none" w:sz="0" w:space="0" w:color="auto"/>
            <w:left w:val="none" w:sz="0" w:space="0" w:color="auto"/>
            <w:bottom w:val="none" w:sz="0" w:space="0" w:color="auto"/>
            <w:right w:val="none" w:sz="0" w:space="0" w:color="auto"/>
          </w:divBdr>
        </w:div>
        <w:div w:id="1674382426">
          <w:marLeft w:val="640"/>
          <w:marRight w:val="0"/>
          <w:marTop w:val="0"/>
          <w:marBottom w:val="0"/>
          <w:divBdr>
            <w:top w:val="none" w:sz="0" w:space="0" w:color="auto"/>
            <w:left w:val="none" w:sz="0" w:space="0" w:color="auto"/>
            <w:bottom w:val="none" w:sz="0" w:space="0" w:color="auto"/>
            <w:right w:val="none" w:sz="0" w:space="0" w:color="auto"/>
          </w:divBdr>
        </w:div>
        <w:div w:id="1681733566">
          <w:marLeft w:val="640"/>
          <w:marRight w:val="0"/>
          <w:marTop w:val="0"/>
          <w:marBottom w:val="0"/>
          <w:divBdr>
            <w:top w:val="none" w:sz="0" w:space="0" w:color="auto"/>
            <w:left w:val="none" w:sz="0" w:space="0" w:color="auto"/>
            <w:bottom w:val="none" w:sz="0" w:space="0" w:color="auto"/>
            <w:right w:val="none" w:sz="0" w:space="0" w:color="auto"/>
          </w:divBdr>
        </w:div>
        <w:div w:id="1743141966">
          <w:marLeft w:val="640"/>
          <w:marRight w:val="0"/>
          <w:marTop w:val="0"/>
          <w:marBottom w:val="0"/>
          <w:divBdr>
            <w:top w:val="none" w:sz="0" w:space="0" w:color="auto"/>
            <w:left w:val="none" w:sz="0" w:space="0" w:color="auto"/>
            <w:bottom w:val="none" w:sz="0" w:space="0" w:color="auto"/>
            <w:right w:val="none" w:sz="0" w:space="0" w:color="auto"/>
          </w:divBdr>
        </w:div>
        <w:div w:id="1751006120">
          <w:marLeft w:val="640"/>
          <w:marRight w:val="0"/>
          <w:marTop w:val="0"/>
          <w:marBottom w:val="0"/>
          <w:divBdr>
            <w:top w:val="none" w:sz="0" w:space="0" w:color="auto"/>
            <w:left w:val="none" w:sz="0" w:space="0" w:color="auto"/>
            <w:bottom w:val="none" w:sz="0" w:space="0" w:color="auto"/>
            <w:right w:val="none" w:sz="0" w:space="0" w:color="auto"/>
          </w:divBdr>
        </w:div>
        <w:div w:id="1751659140">
          <w:marLeft w:val="640"/>
          <w:marRight w:val="0"/>
          <w:marTop w:val="0"/>
          <w:marBottom w:val="0"/>
          <w:divBdr>
            <w:top w:val="none" w:sz="0" w:space="0" w:color="auto"/>
            <w:left w:val="none" w:sz="0" w:space="0" w:color="auto"/>
            <w:bottom w:val="none" w:sz="0" w:space="0" w:color="auto"/>
            <w:right w:val="none" w:sz="0" w:space="0" w:color="auto"/>
          </w:divBdr>
        </w:div>
        <w:div w:id="1757895160">
          <w:marLeft w:val="640"/>
          <w:marRight w:val="0"/>
          <w:marTop w:val="0"/>
          <w:marBottom w:val="0"/>
          <w:divBdr>
            <w:top w:val="none" w:sz="0" w:space="0" w:color="auto"/>
            <w:left w:val="none" w:sz="0" w:space="0" w:color="auto"/>
            <w:bottom w:val="none" w:sz="0" w:space="0" w:color="auto"/>
            <w:right w:val="none" w:sz="0" w:space="0" w:color="auto"/>
          </w:divBdr>
        </w:div>
        <w:div w:id="1800758711">
          <w:marLeft w:val="640"/>
          <w:marRight w:val="0"/>
          <w:marTop w:val="0"/>
          <w:marBottom w:val="0"/>
          <w:divBdr>
            <w:top w:val="none" w:sz="0" w:space="0" w:color="auto"/>
            <w:left w:val="none" w:sz="0" w:space="0" w:color="auto"/>
            <w:bottom w:val="none" w:sz="0" w:space="0" w:color="auto"/>
            <w:right w:val="none" w:sz="0" w:space="0" w:color="auto"/>
          </w:divBdr>
        </w:div>
        <w:div w:id="1810171284">
          <w:marLeft w:val="640"/>
          <w:marRight w:val="0"/>
          <w:marTop w:val="0"/>
          <w:marBottom w:val="0"/>
          <w:divBdr>
            <w:top w:val="none" w:sz="0" w:space="0" w:color="auto"/>
            <w:left w:val="none" w:sz="0" w:space="0" w:color="auto"/>
            <w:bottom w:val="none" w:sz="0" w:space="0" w:color="auto"/>
            <w:right w:val="none" w:sz="0" w:space="0" w:color="auto"/>
          </w:divBdr>
        </w:div>
        <w:div w:id="1811749730">
          <w:marLeft w:val="640"/>
          <w:marRight w:val="0"/>
          <w:marTop w:val="0"/>
          <w:marBottom w:val="0"/>
          <w:divBdr>
            <w:top w:val="none" w:sz="0" w:space="0" w:color="auto"/>
            <w:left w:val="none" w:sz="0" w:space="0" w:color="auto"/>
            <w:bottom w:val="none" w:sz="0" w:space="0" w:color="auto"/>
            <w:right w:val="none" w:sz="0" w:space="0" w:color="auto"/>
          </w:divBdr>
        </w:div>
        <w:div w:id="1811751830">
          <w:marLeft w:val="640"/>
          <w:marRight w:val="0"/>
          <w:marTop w:val="0"/>
          <w:marBottom w:val="0"/>
          <w:divBdr>
            <w:top w:val="none" w:sz="0" w:space="0" w:color="auto"/>
            <w:left w:val="none" w:sz="0" w:space="0" w:color="auto"/>
            <w:bottom w:val="none" w:sz="0" w:space="0" w:color="auto"/>
            <w:right w:val="none" w:sz="0" w:space="0" w:color="auto"/>
          </w:divBdr>
        </w:div>
        <w:div w:id="1822767073">
          <w:marLeft w:val="640"/>
          <w:marRight w:val="0"/>
          <w:marTop w:val="0"/>
          <w:marBottom w:val="0"/>
          <w:divBdr>
            <w:top w:val="none" w:sz="0" w:space="0" w:color="auto"/>
            <w:left w:val="none" w:sz="0" w:space="0" w:color="auto"/>
            <w:bottom w:val="none" w:sz="0" w:space="0" w:color="auto"/>
            <w:right w:val="none" w:sz="0" w:space="0" w:color="auto"/>
          </w:divBdr>
        </w:div>
        <w:div w:id="1830167905">
          <w:marLeft w:val="640"/>
          <w:marRight w:val="0"/>
          <w:marTop w:val="0"/>
          <w:marBottom w:val="0"/>
          <w:divBdr>
            <w:top w:val="none" w:sz="0" w:space="0" w:color="auto"/>
            <w:left w:val="none" w:sz="0" w:space="0" w:color="auto"/>
            <w:bottom w:val="none" w:sz="0" w:space="0" w:color="auto"/>
            <w:right w:val="none" w:sz="0" w:space="0" w:color="auto"/>
          </w:divBdr>
        </w:div>
        <w:div w:id="1841921264">
          <w:marLeft w:val="640"/>
          <w:marRight w:val="0"/>
          <w:marTop w:val="0"/>
          <w:marBottom w:val="0"/>
          <w:divBdr>
            <w:top w:val="none" w:sz="0" w:space="0" w:color="auto"/>
            <w:left w:val="none" w:sz="0" w:space="0" w:color="auto"/>
            <w:bottom w:val="none" w:sz="0" w:space="0" w:color="auto"/>
            <w:right w:val="none" w:sz="0" w:space="0" w:color="auto"/>
          </w:divBdr>
        </w:div>
        <w:div w:id="1850750994">
          <w:marLeft w:val="640"/>
          <w:marRight w:val="0"/>
          <w:marTop w:val="0"/>
          <w:marBottom w:val="0"/>
          <w:divBdr>
            <w:top w:val="none" w:sz="0" w:space="0" w:color="auto"/>
            <w:left w:val="none" w:sz="0" w:space="0" w:color="auto"/>
            <w:bottom w:val="none" w:sz="0" w:space="0" w:color="auto"/>
            <w:right w:val="none" w:sz="0" w:space="0" w:color="auto"/>
          </w:divBdr>
        </w:div>
        <w:div w:id="1868373831">
          <w:marLeft w:val="640"/>
          <w:marRight w:val="0"/>
          <w:marTop w:val="0"/>
          <w:marBottom w:val="0"/>
          <w:divBdr>
            <w:top w:val="none" w:sz="0" w:space="0" w:color="auto"/>
            <w:left w:val="none" w:sz="0" w:space="0" w:color="auto"/>
            <w:bottom w:val="none" w:sz="0" w:space="0" w:color="auto"/>
            <w:right w:val="none" w:sz="0" w:space="0" w:color="auto"/>
          </w:divBdr>
        </w:div>
        <w:div w:id="1878003450">
          <w:marLeft w:val="640"/>
          <w:marRight w:val="0"/>
          <w:marTop w:val="0"/>
          <w:marBottom w:val="0"/>
          <w:divBdr>
            <w:top w:val="none" w:sz="0" w:space="0" w:color="auto"/>
            <w:left w:val="none" w:sz="0" w:space="0" w:color="auto"/>
            <w:bottom w:val="none" w:sz="0" w:space="0" w:color="auto"/>
            <w:right w:val="none" w:sz="0" w:space="0" w:color="auto"/>
          </w:divBdr>
        </w:div>
        <w:div w:id="1892842743">
          <w:marLeft w:val="640"/>
          <w:marRight w:val="0"/>
          <w:marTop w:val="0"/>
          <w:marBottom w:val="0"/>
          <w:divBdr>
            <w:top w:val="none" w:sz="0" w:space="0" w:color="auto"/>
            <w:left w:val="none" w:sz="0" w:space="0" w:color="auto"/>
            <w:bottom w:val="none" w:sz="0" w:space="0" w:color="auto"/>
            <w:right w:val="none" w:sz="0" w:space="0" w:color="auto"/>
          </w:divBdr>
        </w:div>
        <w:div w:id="1895583095">
          <w:marLeft w:val="640"/>
          <w:marRight w:val="0"/>
          <w:marTop w:val="0"/>
          <w:marBottom w:val="0"/>
          <w:divBdr>
            <w:top w:val="none" w:sz="0" w:space="0" w:color="auto"/>
            <w:left w:val="none" w:sz="0" w:space="0" w:color="auto"/>
            <w:bottom w:val="none" w:sz="0" w:space="0" w:color="auto"/>
            <w:right w:val="none" w:sz="0" w:space="0" w:color="auto"/>
          </w:divBdr>
        </w:div>
        <w:div w:id="1934630443">
          <w:marLeft w:val="640"/>
          <w:marRight w:val="0"/>
          <w:marTop w:val="0"/>
          <w:marBottom w:val="0"/>
          <w:divBdr>
            <w:top w:val="none" w:sz="0" w:space="0" w:color="auto"/>
            <w:left w:val="none" w:sz="0" w:space="0" w:color="auto"/>
            <w:bottom w:val="none" w:sz="0" w:space="0" w:color="auto"/>
            <w:right w:val="none" w:sz="0" w:space="0" w:color="auto"/>
          </w:divBdr>
        </w:div>
        <w:div w:id="1970546552">
          <w:marLeft w:val="640"/>
          <w:marRight w:val="0"/>
          <w:marTop w:val="0"/>
          <w:marBottom w:val="0"/>
          <w:divBdr>
            <w:top w:val="none" w:sz="0" w:space="0" w:color="auto"/>
            <w:left w:val="none" w:sz="0" w:space="0" w:color="auto"/>
            <w:bottom w:val="none" w:sz="0" w:space="0" w:color="auto"/>
            <w:right w:val="none" w:sz="0" w:space="0" w:color="auto"/>
          </w:divBdr>
        </w:div>
        <w:div w:id="1982540973">
          <w:marLeft w:val="640"/>
          <w:marRight w:val="0"/>
          <w:marTop w:val="0"/>
          <w:marBottom w:val="0"/>
          <w:divBdr>
            <w:top w:val="none" w:sz="0" w:space="0" w:color="auto"/>
            <w:left w:val="none" w:sz="0" w:space="0" w:color="auto"/>
            <w:bottom w:val="none" w:sz="0" w:space="0" w:color="auto"/>
            <w:right w:val="none" w:sz="0" w:space="0" w:color="auto"/>
          </w:divBdr>
        </w:div>
        <w:div w:id="2001426089">
          <w:marLeft w:val="640"/>
          <w:marRight w:val="0"/>
          <w:marTop w:val="0"/>
          <w:marBottom w:val="0"/>
          <w:divBdr>
            <w:top w:val="none" w:sz="0" w:space="0" w:color="auto"/>
            <w:left w:val="none" w:sz="0" w:space="0" w:color="auto"/>
            <w:bottom w:val="none" w:sz="0" w:space="0" w:color="auto"/>
            <w:right w:val="none" w:sz="0" w:space="0" w:color="auto"/>
          </w:divBdr>
        </w:div>
        <w:div w:id="2012760337">
          <w:marLeft w:val="640"/>
          <w:marRight w:val="0"/>
          <w:marTop w:val="0"/>
          <w:marBottom w:val="0"/>
          <w:divBdr>
            <w:top w:val="none" w:sz="0" w:space="0" w:color="auto"/>
            <w:left w:val="none" w:sz="0" w:space="0" w:color="auto"/>
            <w:bottom w:val="none" w:sz="0" w:space="0" w:color="auto"/>
            <w:right w:val="none" w:sz="0" w:space="0" w:color="auto"/>
          </w:divBdr>
        </w:div>
        <w:div w:id="2016808427">
          <w:marLeft w:val="640"/>
          <w:marRight w:val="0"/>
          <w:marTop w:val="0"/>
          <w:marBottom w:val="0"/>
          <w:divBdr>
            <w:top w:val="none" w:sz="0" w:space="0" w:color="auto"/>
            <w:left w:val="none" w:sz="0" w:space="0" w:color="auto"/>
            <w:bottom w:val="none" w:sz="0" w:space="0" w:color="auto"/>
            <w:right w:val="none" w:sz="0" w:space="0" w:color="auto"/>
          </w:divBdr>
        </w:div>
        <w:div w:id="2035762058">
          <w:marLeft w:val="640"/>
          <w:marRight w:val="0"/>
          <w:marTop w:val="0"/>
          <w:marBottom w:val="0"/>
          <w:divBdr>
            <w:top w:val="none" w:sz="0" w:space="0" w:color="auto"/>
            <w:left w:val="none" w:sz="0" w:space="0" w:color="auto"/>
            <w:bottom w:val="none" w:sz="0" w:space="0" w:color="auto"/>
            <w:right w:val="none" w:sz="0" w:space="0" w:color="auto"/>
          </w:divBdr>
        </w:div>
        <w:div w:id="2057777748">
          <w:marLeft w:val="640"/>
          <w:marRight w:val="0"/>
          <w:marTop w:val="0"/>
          <w:marBottom w:val="0"/>
          <w:divBdr>
            <w:top w:val="none" w:sz="0" w:space="0" w:color="auto"/>
            <w:left w:val="none" w:sz="0" w:space="0" w:color="auto"/>
            <w:bottom w:val="none" w:sz="0" w:space="0" w:color="auto"/>
            <w:right w:val="none" w:sz="0" w:space="0" w:color="auto"/>
          </w:divBdr>
        </w:div>
        <w:div w:id="2073307689">
          <w:marLeft w:val="640"/>
          <w:marRight w:val="0"/>
          <w:marTop w:val="0"/>
          <w:marBottom w:val="0"/>
          <w:divBdr>
            <w:top w:val="none" w:sz="0" w:space="0" w:color="auto"/>
            <w:left w:val="none" w:sz="0" w:space="0" w:color="auto"/>
            <w:bottom w:val="none" w:sz="0" w:space="0" w:color="auto"/>
            <w:right w:val="none" w:sz="0" w:space="0" w:color="auto"/>
          </w:divBdr>
        </w:div>
        <w:div w:id="2083064756">
          <w:marLeft w:val="640"/>
          <w:marRight w:val="0"/>
          <w:marTop w:val="0"/>
          <w:marBottom w:val="0"/>
          <w:divBdr>
            <w:top w:val="none" w:sz="0" w:space="0" w:color="auto"/>
            <w:left w:val="none" w:sz="0" w:space="0" w:color="auto"/>
            <w:bottom w:val="none" w:sz="0" w:space="0" w:color="auto"/>
            <w:right w:val="none" w:sz="0" w:space="0" w:color="auto"/>
          </w:divBdr>
        </w:div>
        <w:div w:id="2085566426">
          <w:marLeft w:val="640"/>
          <w:marRight w:val="0"/>
          <w:marTop w:val="0"/>
          <w:marBottom w:val="0"/>
          <w:divBdr>
            <w:top w:val="none" w:sz="0" w:space="0" w:color="auto"/>
            <w:left w:val="none" w:sz="0" w:space="0" w:color="auto"/>
            <w:bottom w:val="none" w:sz="0" w:space="0" w:color="auto"/>
            <w:right w:val="none" w:sz="0" w:space="0" w:color="auto"/>
          </w:divBdr>
        </w:div>
        <w:div w:id="2094735717">
          <w:marLeft w:val="640"/>
          <w:marRight w:val="0"/>
          <w:marTop w:val="0"/>
          <w:marBottom w:val="0"/>
          <w:divBdr>
            <w:top w:val="none" w:sz="0" w:space="0" w:color="auto"/>
            <w:left w:val="none" w:sz="0" w:space="0" w:color="auto"/>
            <w:bottom w:val="none" w:sz="0" w:space="0" w:color="auto"/>
            <w:right w:val="none" w:sz="0" w:space="0" w:color="auto"/>
          </w:divBdr>
        </w:div>
        <w:div w:id="2104571113">
          <w:marLeft w:val="640"/>
          <w:marRight w:val="0"/>
          <w:marTop w:val="0"/>
          <w:marBottom w:val="0"/>
          <w:divBdr>
            <w:top w:val="none" w:sz="0" w:space="0" w:color="auto"/>
            <w:left w:val="none" w:sz="0" w:space="0" w:color="auto"/>
            <w:bottom w:val="none" w:sz="0" w:space="0" w:color="auto"/>
            <w:right w:val="none" w:sz="0" w:space="0" w:color="auto"/>
          </w:divBdr>
        </w:div>
        <w:div w:id="2128621500">
          <w:marLeft w:val="640"/>
          <w:marRight w:val="0"/>
          <w:marTop w:val="0"/>
          <w:marBottom w:val="0"/>
          <w:divBdr>
            <w:top w:val="none" w:sz="0" w:space="0" w:color="auto"/>
            <w:left w:val="none" w:sz="0" w:space="0" w:color="auto"/>
            <w:bottom w:val="none" w:sz="0" w:space="0" w:color="auto"/>
            <w:right w:val="none" w:sz="0" w:space="0" w:color="auto"/>
          </w:divBdr>
        </w:div>
        <w:div w:id="2144420824">
          <w:marLeft w:val="640"/>
          <w:marRight w:val="0"/>
          <w:marTop w:val="0"/>
          <w:marBottom w:val="0"/>
          <w:divBdr>
            <w:top w:val="none" w:sz="0" w:space="0" w:color="auto"/>
            <w:left w:val="none" w:sz="0" w:space="0" w:color="auto"/>
            <w:bottom w:val="none" w:sz="0" w:space="0" w:color="auto"/>
            <w:right w:val="none" w:sz="0" w:space="0" w:color="auto"/>
          </w:divBdr>
        </w:div>
        <w:div w:id="2144469751">
          <w:marLeft w:val="640"/>
          <w:marRight w:val="0"/>
          <w:marTop w:val="0"/>
          <w:marBottom w:val="0"/>
          <w:divBdr>
            <w:top w:val="none" w:sz="0" w:space="0" w:color="auto"/>
            <w:left w:val="none" w:sz="0" w:space="0" w:color="auto"/>
            <w:bottom w:val="none" w:sz="0" w:space="0" w:color="auto"/>
            <w:right w:val="none" w:sz="0" w:space="0" w:color="auto"/>
          </w:divBdr>
        </w:div>
      </w:divsChild>
    </w:div>
    <w:div w:id="539510607">
      <w:bodyDiv w:val="1"/>
      <w:marLeft w:val="0"/>
      <w:marRight w:val="0"/>
      <w:marTop w:val="0"/>
      <w:marBottom w:val="0"/>
      <w:divBdr>
        <w:top w:val="none" w:sz="0" w:space="0" w:color="auto"/>
        <w:left w:val="none" w:sz="0" w:space="0" w:color="auto"/>
        <w:bottom w:val="none" w:sz="0" w:space="0" w:color="auto"/>
        <w:right w:val="none" w:sz="0" w:space="0" w:color="auto"/>
      </w:divBdr>
      <w:divsChild>
        <w:div w:id="12802117">
          <w:marLeft w:val="640"/>
          <w:marRight w:val="0"/>
          <w:marTop w:val="0"/>
          <w:marBottom w:val="0"/>
          <w:divBdr>
            <w:top w:val="none" w:sz="0" w:space="0" w:color="auto"/>
            <w:left w:val="none" w:sz="0" w:space="0" w:color="auto"/>
            <w:bottom w:val="none" w:sz="0" w:space="0" w:color="auto"/>
            <w:right w:val="none" w:sz="0" w:space="0" w:color="auto"/>
          </w:divBdr>
        </w:div>
        <w:div w:id="26219679">
          <w:marLeft w:val="640"/>
          <w:marRight w:val="0"/>
          <w:marTop w:val="0"/>
          <w:marBottom w:val="0"/>
          <w:divBdr>
            <w:top w:val="none" w:sz="0" w:space="0" w:color="auto"/>
            <w:left w:val="none" w:sz="0" w:space="0" w:color="auto"/>
            <w:bottom w:val="none" w:sz="0" w:space="0" w:color="auto"/>
            <w:right w:val="none" w:sz="0" w:space="0" w:color="auto"/>
          </w:divBdr>
        </w:div>
        <w:div w:id="28261543">
          <w:marLeft w:val="640"/>
          <w:marRight w:val="0"/>
          <w:marTop w:val="0"/>
          <w:marBottom w:val="0"/>
          <w:divBdr>
            <w:top w:val="none" w:sz="0" w:space="0" w:color="auto"/>
            <w:left w:val="none" w:sz="0" w:space="0" w:color="auto"/>
            <w:bottom w:val="none" w:sz="0" w:space="0" w:color="auto"/>
            <w:right w:val="none" w:sz="0" w:space="0" w:color="auto"/>
          </w:divBdr>
        </w:div>
        <w:div w:id="42100355">
          <w:marLeft w:val="640"/>
          <w:marRight w:val="0"/>
          <w:marTop w:val="0"/>
          <w:marBottom w:val="0"/>
          <w:divBdr>
            <w:top w:val="none" w:sz="0" w:space="0" w:color="auto"/>
            <w:left w:val="none" w:sz="0" w:space="0" w:color="auto"/>
            <w:bottom w:val="none" w:sz="0" w:space="0" w:color="auto"/>
            <w:right w:val="none" w:sz="0" w:space="0" w:color="auto"/>
          </w:divBdr>
        </w:div>
        <w:div w:id="58287400">
          <w:marLeft w:val="640"/>
          <w:marRight w:val="0"/>
          <w:marTop w:val="0"/>
          <w:marBottom w:val="0"/>
          <w:divBdr>
            <w:top w:val="none" w:sz="0" w:space="0" w:color="auto"/>
            <w:left w:val="none" w:sz="0" w:space="0" w:color="auto"/>
            <w:bottom w:val="none" w:sz="0" w:space="0" w:color="auto"/>
            <w:right w:val="none" w:sz="0" w:space="0" w:color="auto"/>
          </w:divBdr>
        </w:div>
        <w:div w:id="60954020">
          <w:marLeft w:val="640"/>
          <w:marRight w:val="0"/>
          <w:marTop w:val="0"/>
          <w:marBottom w:val="0"/>
          <w:divBdr>
            <w:top w:val="none" w:sz="0" w:space="0" w:color="auto"/>
            <w:left w:val="none" w:sz="0" w:space="0" w:color="auto"/>
            <w:bottom w:val="none" w:sz="0" w:space="0" w:color="auto"/>
            <w:right w:val="none" w:sz="0" w:space="0" w:color="auto"/>
          </w:divBdr>
        </w:div>
        <w:div w:id="62989816">
          <w:marLeft w:val="640"/>
          <w:marRight w:val="0"/>
          <w:marTop w:val="0"/>
          <w:marBottom w:val="0"/>
          <w:divBdr>
            <w:top w:val="none" w:sz="0" w:space="0" w:color="auto"/>
            <w:left w:val="none" w:sz="0" w:space="0" w:color="auto"/>
            <w:bottom w:val="none" w:sz="0" w:space="0" w:color="auto"/>
            <w:right w:val="none" w:sz="0" w:space="0" w:color="auto"/>
          </w:divBdr>
        </w:div>
        <w:div w:id="68043230">
          <w:marLeft w:val="640"/>
          <w:marRight w:val="0"/>
          <w:marTop w:val="0"/>
          <w:marBottom w:val="0"/>
          <w:divBdr>
            <w:top w:val="none" w:sz="0" w:space="0" w:color="auto"/>
            <w:left w:val="none" w:sz="0" w:space="0" w:color="auto"/>
            <w:bottom w:val="none" w:sz="0" w:space="0" w:color="auto"/>
            <w:right w:val="none" w:sz="0" w:space="0" w:color="auto"/>
          </w:divBdr>
        </w:div>
        <w:div w:id="68818091">
          <w:marLeft w:val="640"/>
          <w:marRight w:val="0"/>
          <w:marTop w:val="0"/>
          <w:marBottom w:val="0"/>
          <w:divBdr>
            <w:top w:val="none" w:sz="0" w:space="0" w:color="auto"/>
            <w:left w:val="none" w:sz="0" w:space="0" w:color="auto"/>
            <w:bottom w:val="none" w:sz="0" w:space="0" w:color="auto"/>
            <w:right w:val="none" w:sz="0" w:space="0" w:color="auto"/>
          </w:divBdr>
        </w:div>
        <w:div w:id="79570933">
          <w:marLeft w:val="640"/>
          <w:marRight w:val="0"/>
          <w:marTop w:val="0"/>
          <w:marBottom w:val="0"/>
          <w:divBdr>
            <w:top w:val="none" w:sz="0" w:space="0" w:color="auto"/>
            <w:left w:val="none" w:sz="0" w:space="0" w:color="auto"/>
            <w:bottom w:val="none" w:sz="0" w:space="0" w:color="auto"/>
            <w:right w:val="none" w:sz="0" w:space="0" w:color="auto"/>
          </w:divBdr>
        </w:div>
        <w:div w:id="92946326">
          <w:marLeft w:val="640"/>
          <w:marRight w:val="0"/>
          <w:marTop w:val="0"/>
          <w:marBottom w:val="0"/>
          <w:divBdr>
            <w:top w:val="none" w:sz="0" w:space="0" w:color="auto"/>
            <w:left w:val="none" w:sz="0" w:space="0" w:color="auto"/>
            <w:bottom w:val="none" w:sz="0" w:space="0" w:color="auto"/>
            <w:right w:val="none" w:sz="0" w:space="0" w:color="auto"/>
          </w:divBdr>
        </w:div>
        <w:div w:id="101657458">
          <w:marLeft w:val="640"/>
          <w:marRight w:val="0"/>
          <w:marTop w:val="0"/>
          <w:marBottom w:val="0"/>
          <w:divBdr>
            <w:top w:val="none" w:sz="0" w:space="0" w:color="auto"/>
            <w:left w:val="none" w:sz="0" w:space="0" w:color="auto"/>
            <w:bottom w:val="none" w:sz="0" w:space="0" w:color="auto"/>
            <w:right w:val="none" w:sz="0" w:space="0" w:color="auto"/>
          </w:divBdr>
        </w:div>
        <w:div w:id="118762367">
          <w:marLeft w:val="640"/>
          <w:marRight w:val="0"/>
          <w:marTop w:val="0"/>
          <w:marBottom w:val="0"/>
          <w:divBdr>
            <w:top w:val="none" w:sz="0" w:space="0" w:color="auto"/>
            <w:left w:val="none" w:sz="0" w:space="0" w:color="auto"/>
            <w:bottom w:val="none" w:sz="0" w:space="0" w:color="auto"/>
            <w:right w:val="none" w:sz="0" w:space="0" w:color="auto"/>
          </w:divBdr>
        </w:div>
        <w:div w:id="124666990">
          <w:marLeft w:val="640"/>
          <w:marRight w:val="0"/>
          <w:marTop w:val="0"/>
          <w:marBottom w:val="0"/>
          <w:divBdr>
            <w:top w:val="none" w:sz="0" w:space="0" w:color="auto"/>
            <w:left w:val="none" w:sz="0" w:space="0" w:color="auto"/>
            <w:bottom w:val="none" w:sz="0" w:space="0" w:color="auto"/>
            <w:right w:val="none" w:sz="0" w:space="0" w:color="auto"/>
          </w:divBdr>
        </w:div>
        <w:div w:id="158859807">
          <w:marLeft w:val="640"/>
          <w:marRight w:val="0"/>
          <w:marTop w:val="0"/>
          <w:marBottom w:val="0"/>
          <w:divBdr>
            <w:top w:val="none" w:sz="0" w:space="0" w:color="auto"/>
            <w:left w:val="none" w:sz="0" w:space="0" w:color="auto"/>
            <w:bottom w:val="none" w:sz="0" w:space="0" w:color="auto"/>
            <w:right w:val="none" w:sz="0" w:space="0" w:color="auto"/>
          </w:divBdr>
        </w:div>
        <w:div w:id="161050282">
          <w:marLeft w:val="640"/>
          <w:marRight w:val="0"/>
          <w:marTop w:val="0"/>
          <w:marBottom w:val="0"/>
          <w:divBdr>
            <w:top w:val="none" w:sz="0" w:space="0" w:color="auto"/>
            <w:left w:val="none" w:sz="0" w:space="0" w:color="auto"/>
            <w:bottom w:val="none" w:sz="0" w:space="0" w:color="auto"/>
            <w:right w:val="none" w:sz="0" w:space="0" w:color="auto"/>
          </w:divBdr>
        </w:div>
        <w:div w:id="162816237">
          <w:marLeft w:val="640"/>
          <w:marRight w:val="0"/>
          <w:marTop w:val="0"/>
          <w:marBottom w:val="0"/>
          <w:divBdr>
            <w:top w:val="none" w:sz="0" w:space="0" w:color="auto"/>
            <w:left w:val="none" w:sz="0" w:space="0" w:color="auto"/>
            <w:bottom w:val="none" w:sz="0" w:space="0" w:color="auto"/>
            <w:right w:val="none" w:sz="0" w:space="0" w:color="auto"/>
          </w:divBdr>
        </w:div>
        <w:div w:id="162940183">
          <w:marLeft w:val="640"/>
          <w:marRight w:val="0"/>
          <w:marTop w:val="0"/>
          <w:marBottom w:val="0"/>
          <w:divBdr>
            <w:top w:val="none" w:sz="0" w:space="0" w:color="auto"/>
            <w:left w:val="none" w:sz="0" w:space="0" w:color="auto"/>
            <w:bottom w:val="none" w:sz="0" w:space="0" w:color="auto"/>
            <w:right w:val="none" w:sz="0" w:space="0" w:color="auto"/>
          </w:divBdr>
        </w:div>
        <w:div w:id="167449050">
          <w:marLeft w:val="640"/>
          <w:marRight w:val="0"/>
          <w:marTop w:val="0"/>
          <w:marBottom w:val="0"/>
          <w:divBdr>
            <w:top w:val="none" w:sz="0" w:space="0" w:color="auto"/>
            <w:left w:val="none" w:sz="0" w:space="0" w:color="auto"/>
            <w:bottom w:val="none" w:sz="0" w:space="0" w:color="auto"/>
            <w:right w:val="none" w:sz="0" w:space="0" w:color="auto"/>
          </w:divBdr>
        </w:div>
        <w:div w:id="183710183">
          <w:marLeft w:val="640"/>
          <w:marRight w:val="0"/>
          <w:marTop w:val="0"/>
          <w:marBottom w:val="0"/>
          <w:divBdr>
            <w:top w:val="none" w:sz="0" w:space="0" w:color="auto"/>
            <w:left w:val="none" w:sz="0" w:space="0" w:color="auto"/>
            <w:bottom w:val="none" w:sz="0" w:space="0" w:color="auto"/>
            <w:right w:val="none" w:sz="0" w:space="0" w:color="auto"/>
          </w:divBdr>
        </w:div>
        <w:div w:id="184750679">
          <w:marLeft w:val="640"/>
          <w:marRight w:val="0"/>
          <w:marTop w:val="0"/>
          <w:marBottom w:val="0"/>
          <w:divBdr>
            <w:top w:val="none" w:sz="0" w:space="0" w:color="auto"/>
            <w:left w:val="none" w:sz="0" w:space="0" w:color="auto"/>
            <w:bottom w:val="none" w:sz="0" w:space="0" w:color="auto"/>
            <w:right w:val="none" w:sz="0" w:space="0" w:color="auto"/>
          </w:divBdr>
        </w:div>
        <w:div w:id="191384473">
          <w:marLeft w:val="640"/>
          <w:marRight w:val="0"/>
          <w:marTop w:val="0"/>
          <w:marBottom w:val="0"/>
          <w:divBdr>
            <w:top w:val="none" w:sz="0" w:space="0" w:color="auto"/>
            <w:left w:val="none" w:sz="0" w:space="0" w:color="auto"/>
            <w:bottom w:val="none" w:sz="0" w:space="0" w:color="auto"/>
            <w:right w:val="none" w:sz="0" w:space="0" w:color="auto"/>
          </w:divBdr>
        </w:div>
        <w:div w:id="253176638">
          <w:marLeft w:val="640"/>
          <w:marRight w:val="0"/>
          <w:marTop w:val="0"/>
          <w:marBottom w:val="0"/>
          <w:divBdr>
            <w:top w:val="none" w:sz="0" w:space="0" w:color="auto"/>
            <w:left w:val="none" w:sz="0" w:space="0" w:color="auto"/>
            <w:bottom w:val="none" w:sz="0" w:space="0" w:color="auto"/>
            <w:right w:val="none" w:sz="0" w:space="0" w:color="auto"/>
          </w:divBdr>
        </w:div>
        <w:div w:id="258678789">
          <w:marLeft w:val="640"/>
          <w:marRight w:val="0"/>
          <w:marTop w:val="0"/>
          <w:marBottom w:val="0"/>
          <w:divBdr>
            <w:top w:val="none" w:sz="0" w:space="0" w:color="auto"/>
            <w:left w:val="none" w:sz="0" w:space="0" w:color="auto"/>
            <w:bottom w:val="none" w:sz="0" w:space="0" w:color="auto"/>
            <w:right w:val="none" w:sz="0" w:space="0" w:color="auto"/>
          </w:divBdr>
        </w:div>
        <w:div w:id="268004859">
          <w:marLeft w:val="640"/>
          <w:marRight w:val="0"/>
          <w:marTop w:val="0"/>
          <w:marBottom w:val="0"/>
          <w:divBdr>
            <w:top w:val="none" w:sz="0" w:space="0" w:color="auto"/>
            <w:left w:val="none" w:sz="0" w:space="0" w:color="auto"/>
            <w:bottom w:val="none" w:sz="0" w:space="0" w:color="auto"/>
            <w:right w:val="none" w:sz="0" w:space="0" w:color="auto"/>
          </w:divBdr>
        </w:div>
        <w:div w:id="277489262">
          <w:marLeft w:val="640"/>
          <w:marRight w:val="0"/>
          <w:marTop w:val="0"/>
          <w:marBottom w:val="0"/>
          <w:divBdr>
            <w:top w:val="none" w:sz="0" w:space="0" w:color="auto"/>
            <w:left w:val="none" w:sz="0" w:space="0" w:color="auto"/>
            <w:bottom w:val="none" w:sz="0" w:space="0" w:color="auto"/>
            <w:right w:val="none" w:sz="0" w:space="0" w:color="auto"/>
          </w:divBdr>
        </w:div>
        <w:div w:id="278921915">
          <w:marLeft w:val="640"/>
          <w:marRight w:val="0"/>
          <w:marTop w:val="0"/>
          <w:marBottom w:val="0"/>
          <w:divBdr>
            <w:top w:val="none" w:sz="0" w:space="0" w:color="auto"/>
            <w:left w:val="none" w:sz="0" w:space="0" w:color="auto"/>
            <w:bottom w:val="none" w:sz="0" w:space="0" w:color="auto"/>
            <w:right w:val="none" w:sz="0" w:space="0" w:color="auto"/>
          </w:divBdr>
        </w:div>
        <w:div w:id="283928704">
          <w:marLeft w:val="640"/>
          <w:marRight w:val="0"/>
          <w:marTop w:val="0"/>
          <w:marBottom w:val="0"/>
          <w:divBdr>
            <w:top w:val="none" w:sz="0" w:space="0" w:color="auto"/>
            <w:left w:val="none" w:sz="0" w:space="0" w:color="auto"/>
            <w:bottom w:val="none" w:sz="0" w:space="0" w:color="auto"/>
            <w:right w:val="none" w:sz="0" w:space="0" w:color="auto"/>
          </w:divBdr>
        </w:div>
        <w:div w:id="287588900">
          <w:marLeft w:val="640"/>
          <w:marRight w:val="0"/>
          <w:marTop w:val="0"/>
          <w:marBottom w:val="0"/>
          <w:divBdr>
            <w:top w:val="none" w:sz="0" w:space="0" w:color="auto"/>
            <w:left w:val="none" w:sz="0" w:space="0" w:color="auto"/>
            <w:bottom w:val="none" w:sz="0" w:space="0" w:color="auto"/>
            <w:right w:val="none" w:sz="0" w:space="0" w:color="auto"/>
          </w:divBdr>
        </w:div>
        <w:div w:id="301085390">
          <w:marLeft w:val="640"/>
          <w:marRight w:val="0"/>
          <w:marTop w:val="0"/>
          <w:marBottom w:val="0"/>
          <w:divBdr>
            <w:top w:val="none" w:sz="0" w:space="0" w:color="auto"/>
            <w:left w:val="none" w:sz="0" w:space="0" w:color="auto"/>
            <w:bottom w:val="none" w:sz="0" w:space="0" w:color="auto"/>
            <w:right w:val="none" w:sz="0" w:space="0" w:color="auto"/>
          </w:divBdr>
        </w:div>
        <w:div w:id="329061837">
          <w:marLeft w:val="640"/>
          <w:marRight w:val="0"/>
          <w:marTop w:val="0"/>
          <w:marBottom w:val="0"/>
          <w:divBdr>
            <w:top w:val="none" w:sz="0" w:space="0" w:color="auto"/>
            <w:left w:val="none" w:sz="0" w:space="0" w:color="auto"/>
            <w:bottom w:val="none" w:sz="0" w:space="0" w:color="auto"/>
            <w:right w:val="none" w:sz="0" w:space="0" w:color="auto"/>
          </w:divBdr>
        </w:div>
        <w:div w:id="329143451">
          <w:marLeft w:val="640"/>
          <w:marRight w:val="0"/>
          <w:marTop w:val="0"/>
          <w:marBottom w:val="0"/>
          <w:divBdr>
            <w:top w:val="none" w:sz="0" w:space="0" w:color="auto"/>
            <w:left w:val="none" w:sz="0" w:space="0" w:color="auto"/>
            <w:bottom w:val="none" w:sz="0" w:space="0" w:color="auto"/>
            <w:right w:val="none" w:sz="0" w:space="0" w:color="auto"/>
          </w:divBdr>
        </w:div>
        <w:div w:id="332685077">
          <w:marLeft w:val="640"/>
          <w:marRight w:val="0"/>
          <w:marTop w:val="0"/>
          <w:marBottom w:val="0"/>
          <w:divBdr>
            <w:top w:val="none" w:sz="0" w:space="0" w:color="auto"/>
            <w:left w:val="none" w:sz="0" w:space="0" w:color="auto"/>
            <w:bottom w:val="none" w:sz="0" w:space="0" w:color="auto"/>
            <w:right w:val="none" w:sz="0" w:space="0" w:color="auto"/>
          </w:divBdr>
        </w:div>
        <w:div w:id="342048979">
          <w:marLeft w:val="640"/>
          <w:marRight w:val="0"/>
          <w:marTop w:val="0"/>
          <w:marBottom w:val="0"/>
          <w:divBdr>
            <w:top w:val="none" w:sz="0" w:space="0" w:color="auto"/>
            <w:left w:val="none" w:sz="0" w:space="0" w:color="auto"/>
            <w:bottom w:val="none" w:sz="0" w:space="0" w:color="auto"/>
            <w:right w:val="none" w:sz="0" w:space="0" w:color="auto"/>
          </w:divBdr>
        </w:div>
        <w:div w:id="356659181">
          <w:marLeft w:val="640"/>
          <w:marRight w:val="0"/>
          <w:marTop w:val="0"/>
          <w:marBottom w:val="0"/>
          <w:divBdr>
            <w:top w:val="none" w:sz="0" w:space="0" w:color="auto"/>
            <w:left w:val="none" w:sz="0" w:space="0" w:color="auto"/>
            <w:bottom w:val="none" w:sz="0" w:space="0" w:color="auto"/>
            <w:right w:val="none" w:sz="0" w:space="0" w:color="auto"/>
          </w:divBdr>
        </w:div>
        <w:div w:id="363100248">
          <w:marLeft w:val="640"/>
          <w:marRight w:val="0"/>
          <w:marTop w:val="0"/>
          <w:marBottom w:val="0"/>
          <w:divBdr>
            <w:top w:val="none" w:sz="0" w:space="0" w:color="auto"/>
            <w:left w:val="none" w:sz="0" w:space="0" w:color="auto"/>
            <w:bottom w:val="none" w:sz="0" w:space="0" w:color="auto"/>
            <w:right w:val="none" w:sz="0" w:space="0" w:color="auto"/>
          </w:divBdr>
        </w:div>
        <w:div w:id="375857420">
          <w:marLeft w:val="640"/>
          <w:marRight w:val="0"/>
          <w:marTop w:val="0"/>
          <w:marBottom w:val="0"/>
          <w:divBdr>
            <w:top w:val="none" w:sz="0" w:space="0" w:color="auto"/>
            <w:left w:val="none" w:sz="0" w:space="0" w:color="auto"/>
            <w:bottom w:val="none" w:sz="0" w:space="0" w:color="auto"/>
            <w:right w:val="none" w:sz="0" w:space="0" w:color="auto"/>
          </w:divBdr>
        </w:div>
        <w:div w:id="390463699">
          <w:marLeft w:val="640"/>
          <w:marRight w:val="0"/>
          <w:marTop w:val="0"/>
          <w:marBottom w:val="0"/>
          <w:divBdr>
            <w:top w:val="none" w:sz="0" w:space="0" w:color="auto"/>
            <w:left w:val="none" w:sz="0" w:space="0" w:color="auto"/>
            <w:bottom w:val="none" w:sz="0" w:space="0" w:color="auto"/>
            <w:right w:val="none" w:sz="0" w:space="0" w:color="auto"/>
          </w:divBdr>
        </w:div>
        <w:div w:id="396056066">
          <w:marLeft w:val="640"/>
          <w:marRight w:val="0"/>
          <w:marTop w:val="0"/>
          <w:marBottom w:val="0"/>
          <w:divBdr>
            <w:top w:val="none" w:sz="0" w:space="0" w:color="auto"/>
            <w:left w:val="none" w:sz="0" w:space="0" w:color="auto"/>
            <w:bottom w:val="none" w:sz="0" w:space="0" w:color="auto"/>
            <w:right w:val="none" w:sz="0" w:space="0" w:color="auto"/>
          </w:divBdr>
        </w:div>
        <w:div w:id="411513768">
          <w:marLeft w:val="640"/>
          <w:marRight w:val="0"/>
          <w:marTop w:val="0"/>
          <w:marBottom w:val="0"/>
          <w:divBdr>
            <w:top w:val="none" w:sz="0" w:space="0" w:color="auto"/>
            <w:left w:val="none" w:sz="0" w:space="0" w:color="auto"/>
            <w:bottom w:val="none" w:sz="0" w:space="0" w:color="auto"/>
            <w:right w:val="none" w:sz="0" w:space="0" w:color="auto"/>
          </w:divBdr>
        </w:div>
        <w:div w:id="419722216">
          <w:marLeft w:val="640"/>
          <w:marRight w:val="0"/>
          <w:marTop w:val="0"/>
          <w:marBottom w:val="0"/>
          <w:divBdr>
            <w:top w:val="none" w:sz="0" w:space="0" w:color="auto"/>
            <w:left w:val="none" w:sz="0" w:space="0" w:color="auto"/>
            <w:bottom w:val="none" w:sz="0" w:space="0" w:color="auto"/>
            <w:right w:val="none" w:sz="0" w:space="0" w:color="auto"/>
          </w:divBdr>
        </w:div>
        <w:div w:id="434135264">
          <w:marLeft w:val="640"/>
          <w:marRight w:val="0"/>
          <w:marTop w:val="0"/>
          <w:marBottom w:val="0"/>
          <w:divBdr>
            <w:top w:val="none" w:sz="0" w:space="0" w:color="auto"/>
            <w:left w:val="none" w:sz="0" w:space="0" w:color="auto"/>
            <w:bottom w:val="none" w:sz="0" w:space="0" w:color="auto"/>
            <w:right w:val="none" w:sz="0" w:space="0" w:color="auto"/>
          </w:divBdr>
        </w:div>
        <w:div w:id="446045097">
          <w:marLeft w:val="640"/>
          <w:marRight w:val="0"/>
          <w:marTop w:val="0"/>
          <w:marBottom w:val="0"/>
          <w:divBdr>
            <w:top w:val="none" w:sz="0" w:space="0" w:color="auto"/>
            <w:left w:val="none" w:sz="0" w:space="0" w:color="auto"/>
            <w:bottom w:val="none" w:sz="0" w:space="0" w:color="auto"/>
            <w:right w:val="none" w:sz="0" w:space="0" w:color="auto"/>
          </w:divBdr>
        </w:div>
        <w:div w:id="447504255">
          <w:marLeft w:val="640"/>
          <w:marRight w:val="0"/>
          <w:marTop w:val="0"/>
          <w:marBottom w:val="0"/>
          <w:divBdr>
            <w:top w:val="none" w:sz="0" w:space="0" w:color="auto"/>
            <w:left w:val="none" w:sz="0" w:space="0" w:color="auto"/>
            <w:bottom w:val="none" w:sz="0" w:space="0" w:color="auto"/>
            <w:right w:val="none" w:sz="0" w:space="0" w:color="auto"/>
          </w:divBdr>
        </w:div>
        <w:div w:id="452939638">
          <w:marLeft w:val="640"/>
          <w:marRight w:val="0"/>
          <w:marTop w:val="0"/>
          <w:marBottom w:val="0"/>
          <w:divBdr>
            <w:top w:val="none" w:sz="0" w:space="0" w:color="auto"/>
            <w:left w:val="none" w:sz="0" w:space="0" w:color="auto"/>
            <w:bottom w:val="none" w:sz="0" w:space="0" w:color="auto"/>
            <w:right w:val="none" w:sz="0" w:space="0" w:color="auto"/>
          </w:divBdr>
        </w:div>
        <w:div w:id="465390837">
          <w:marLeft w:val="640"/>
          <w:marRight w:val="0"/>
          <w:marTop w:val="0"/>
          <w:marBottom w:val="0"/>
          <w:divBdr>
            <w:top w:val="none" w:sz="0" w:space="0" w:color="auto"/>
            <w:left w:val="none" w:sz="0" w:space="0" w:color="auto"/>
            <w:bottom w:val="none" w:sz="0" w:space="0" w:color="auto"/>
            <w:right w:val="none" w:sz="0" w:space="0" w:color="auto"/>
          </w:divBdr>
        </w:div>
        <w:div w:id="471563941">
          <w:marLeft w:val="640"/>
          <w:marRight w:val="0"/>
          <w:marTop w:val="0"/>
          <w:marBottom w:val="0"/>
          <w:divBdr>
            <w:top w:val="none" w:sz="0" w:space="0" w:color="auto"/>
            <w:left w:val="none" w:sz="0" w:space="0" w:color="auto"/>
            <w:bottom w:val="none" w:sz="0" w:space="0" w:color="auto"/>
            <w:right w:val="none" w:sz="0" w:space="0" w:color="auto"/>
          </w:divBdr>
        </w:div>
        <w:div w:id="492260508">
          <w:marLeft w:val="640"/>
          <w:marRight w:val="0"/>
          <w:marTop w:val="0"/>
          <w:marBottom w:val="0"/>
          <w:divBdr>
            <w:top w:val="none" w:sz="0" w:space="0" w:color="auto"/>
            <w:left w:val="none" w:sz="0" w:space="0" w:color="auto"/>
            <w:bottom w:val="none" w:sz="0" w:space="0" w:color="auto"/>
            <w:right w:val="none" w:sz="0" w:space="0" w:color="auto"/>
          </w:divBdr>
        </w:div>
        <w:div w:id="495074882">
          <w:marLeft w:val="640"/>
          <w:marRight w:val="0"/>
          <w:marTop w:val="0"/>
          <w:marBottom w:val="0"/>
          <w:divBdr>
            <w:top w:val="none" w:sz="0" w:space="0" w:color="auto"/>
            <w:left w:val="none" w:sz="0" w:space="0" w:color="auto"/>
            <w:bottom w:val="none" w:sz="0" w:space="0" w:color="auto"/>
            <w:right w:val="none" w:sz="0" w:space="0" w:color="auto"/>
          </w:divBdr>
        </w:div>
        <w:div w:id="506868519">
          <w:marLeft w:val="640"/>
          <w:marRight w:val="0"/>
          <w:marTop w:val="0"/>
          <w:marBottom w:val="0"/>
          <w:divBdr>
            <w:top w:val="none" w:sz="0" w:space="0" w:color="auto"/>
            <w:left w:val="none" w:sz="0" w:space="0" w:color="auto"/>
            <w:bottom w:val="none" w:sz="0" w:space="0" w:color="auto"/>
            <w:right w:val="none" w:sz="0" w:space="0" w:color="auto"/>
          </w:divBdr>
        </w:div>
        <w:div w:id="517234705">
          <w:marLeft w:val="640"/>
          <w:marRight w:val="0"/>
          <w:marTop w:val="0"/>
          <w:marBottom w:val="0"/>
          <w:divBdr>
            <w:top w:val="none" w:sz="0" w:space="0" w:color="auto"/>
            <w:left w:val="none" w:sz="0" w:space="0" w:color="auto"/>
            <w:bottom w:val="none" w:sz="0" w:space="0" w:color="auto"/>
            <w:right w:val="none" w:sz="0" w:space="0" w:color="auto"/>
          </w:divBdr>
        </w:div>
        <w:div w:id="543176508">
          <w:marLeft w:val="640"/>
          <w:marRight w:val="0"/>
          <w:marTop w:val="0"/>
          <w:marBottom w:val="0"/>
          <w:divBdr>
            <w:top w:val="none" w:sz="0" w:space="0" w:color="auto"/>
            <w:left w:val="none" w:sz="0" w:space="0" w:color="auto"/>
            <w:bottom w:val="none" w:sz="0" w:space="0" w:color="auto"/>
            <w:right w:val="none" w:sz="0" w:space="0" w:color="auto"/>
          </w:divBdr>
        </w:div>
        <w:div w:id="548961616">
          <w:marLeft w:val="640"/>
          <w:marRight w:val="0"/>
          <w:marTop w:val="0"/>
          <w:marBottom w:val="0"/>
          <w:divBdr>
            <w:top w:val="none" w:sz="0" w:space="0" w:color="auto"/>
            <w:left w:val="none" w:sz="0" w:space="0" w:color="auto"/>
            <w:bottom w:val="none" w:sz="0" w:space="0" w:color="auto"/>
            <w:right w:val="none" w:sz="0" w:space="0" w:color="auto"/>
          </w:divBdr>
        </w:div>
        <w:div w:id="558439506">
          <w:marLeft w:val="640"/>
          <w:marRight w:val="0"/>
          <w:marTop w:val="0"/>
          <w:marBottom w:val="0"/>
          <w:divBdr>
            <w:top w:val="none" w:sz="0" w:space="0" w:color="auto"/>
            <w:left w:val="none" w:sz="0" w:space="0" w:color="auto"/>
            <w:bottom w:val="none" w:sz="0" w:space="0" w:color="auto"/>
            <w:right w:val="none" w:sz="0" w:space="0" w:color="auto"/>
          </w:divBdr>
        </w:div>
        <w:div w:id="563221738">
          <w:marLeft w:val="640"/>
          <w:marRight w:val="0"/>
          <w:marTop w:val="0"/>
          <w:marBottom w:val="0"/>
          <w:divBdr>
            <w:top w:val="none" w:sz="0" w:space="0" w:color="auto"/>
            <w:left w:val="none" w:sz="0" w:space="0" w:color="auto"/>
            <w:bottom w:val="none" w:sz="0" w:space="0" w:color="auto"/>
            <w:right w:val="none" w:sz="0" w:space="0" w:color="auto"/>
          </w:divBdr>
        </w:div>
        <w:div w:id="566770895">
          <w:marLeft w:val="640"/>
          <w:marRight w:val="0"/>
          <w:marTop w:val="0"/>
          <w:marBottom w:val="0"/>
          <w:divBdr>
            <w:top w:val="none" w:sz="0" w:space="0" w:color="auto"/>
            <w:left w:val="none" w:sz="0" w:space="0" w:color="auto"/>
            <w:bottom w:val="none" w:sz="0" w:space="0" w:color="auto"/>
            <w:right w:val="none" w:sz="0" w:space="0" w:color="auto"/>
          </w:divBdr>
        </w:div>
        <w:div w:id="569727410">
          <w:marLeft w:val="640"/>
          <w:marRight w:val="0"/>
          <w:marTop w:val="0"/>
          <w:marBottom w:val="0"/>
          <w:divBdr>
            <w:top w:val="none" w:sz="0" w:space="0" w:color="auto"/>
            <w:left w:val="none" w:sz="0" w:space="0" w:color="auto"/>
            <w:bottom w:val="none" w:sz="0" w:space="0" w:color="auto"/>
            <w:right w:val="none" w:sz="0" w:space="0" w:color="auto"/>
          </w:divBdr>
        </w:div>
        <w:div w:id="578095149">
          <w:marLeft w:val="640"/>
          <w:marRight w:val="0"/>
          <w:marTop w:val="0"/>
          <w:marBottom w:val="0"/>
          <w:divBdr>
            <w:top w:val="none" w:sz="0" w:space="0" w:color="auto"/>
            <w:left w:val="none" w:sz="0" w:space="0" w:color="auto"/>
            <w:bottom w:val="none" w:sz="0" w:space="0" w:color="auto"/>
            <w:right w:val="none" w:sz="0" w:space="0" w:color="auto"/>
          </w:divBdr>
        </w:div>
        <w:div w:id="581916737">
          <w:marLeft w:val="640"/>
          <w:marRight w:val="0"/>
          <w:marTop w:val="0"/>
          <w:marBottom w:val="0"/>
          <w:divBdr>
            <w:top w:val="none" w:sz="0" w:space="0" w:color="auto"/>
            <w:left w:val="none" w:sz="0" w:space="0" w:color="auto"/>
            <w:bottom w:val="none" w:sz="0" w:space="0" w:color="auto"/>
            <w:right w:val="none" w:sz="0" w:space="0" w:color="auto"/>
          </w:divBdr>
        </w:div>
        <w:div w:id="585068587">
          <w:marLeft w:val="640"/>
          <w:marRight w:val="0"/>
          <w:marTop w:val="0"/>
          <w:marBottom w:val="0"/>
          <w:divBdr>
            <w:top w:val="none" w:sz="0" w:space="0" w:color="auto"/>
            <w:left w:val="none" w:sz="0" w:space="0" w:color="auto"/>
            <w:bottom w:val="none" w:sz="0" w:space="0" w:color="auto"/>
            <w:right w:val="none" w:sz="0" w:space="0" w:color="auto"/>
          </w:divBdr>
        </w:div>
        <w:div w:id="651756295">
          <w:marLeft w:val="640"/>
          <w:marRight w:val="0"/>
          <w:marTop w:val="0"/>
          <w:marBottom w:val="0"/>
          <w:divBdr>
            <w:top w:val="none" w:sz="0" w:space="0" w:color="auto"/>
            <w:left w:val="none" w:sz="0" w:space="0" w:color="auto"/>
            <w:bottom w:val="none" w:sz="0" w:space="0" w:color="auto"/>
            <w:right w:val="none" w:sz="0" w:space="0" w:color="auto"/>
          </w:divBdr>
        </w:div>
        <w:div w:id="665062368">
          <w:marLeft w:val="640"/>
          <w:marRight w:val="0"/>
          <w:marTop w:val="0"/>
          <w:marBottom w:val="0"/>
          <w:divBdr>
            <w:top w:val="none" w:sz="0" w:space="0" w:color="auto"/>
            <w:left w:val="none" w:sz="0" w:space="0" w:color="auto"/>
            <w:bottom w:val="none" w:sz="0" w:space="0" w:color="auto"/>
            <w:right w:val="none" w:sz="0" w:space="0" w:color="auto"/>
          </w:divBdr>
        </w:div>
        <w:div w:id="677930647">
          <w:marLeft w:val="640"/>
          <w:marRight w:val="0"/>
          <w:marTop w:val="0"/>
          <w:marBottom w:val="0"/>
          <w:divBdr>
            <w:top w:val="none" w:sz="0" w:space="0" w:color="auto"/>
            <w:left w:val="none" w:sz="0" w:space="0" w:color="auto"/>
            <w:bottom w:val="none" w:sz="0" w:space="0" w:color="auto"/>
            <w:right w:val="none" w:sz="0" w:space="0" w:color="auto"/>
          </w:divBdr>
        </w:div>
        <w:div w:id="699936990">
          <w:marLeft w:val="640"/>
          <w:marRight w:val="0"/>
          <w:marTop w:val="0"/>
          <w:marBottom w:val="0"/>
          <w:divBdr>
            <w:top w:val="none" w:sz="0" w:space="0" w:color="auto"/>
            <w:left w:val="none" w:sz="0" w:space="0" w:color="auto"/>
            <w:bottom w:val="none" w:sz="0" w:space="0" w:color="auto"/>
            <w:right w:val="none" w:sz="0" w:space="0" w:color="auto"/>
          </w:divBdr>
        </w:div>
        <w:div w:id="705957199">
          <w:marLeft w:val="640"/>
          <w:marRight w:val="0"/>
          <w:marTop w:val="0"/>
          <w:marBottom w:val="0"/>
          <w:divBdr>
            <w:top w:val="none" w:sz="0" w:space="0" w:color="auto"/>
            <w:left w:val="none" w:sz="0" w:space="0" w:color="auto"/>
            <w:bottom w:val="none" w:sz="0" w:space="0" w:color="auto"/>
            <w:right w:val="none" w:sz="0" w:space="0" w:color="auto"/>
          </w:divBdr>
        </w:div>
        <w:div w:id="706563457">
          <w:marLeft w:val="640"/>
          <w:marRight w:val="0"/>
          <w:marTop w:val="0"/>
          <w:marBottom w:val="0"/>
          <w:divBdr>
            <w:top w:val="none" w:sz="0" w:space="0" w:color="auto"/>
            <w:left w:val="none" w:sz="0" w:space="0" w:color="auto"/>
            <w:bottom w:val="none" w:sz="0" w:space="0" w:color="auto"/>
            <w:right w:val="none" w:sz="0" w:space="0" w:color="auto"/>
          </w:divBdr>
        </w:div>
        <w:div w:id="707072830">
          <w:marLeft w:val="640"/>
          <w:marRight w:val="0"/>
          <w:marTop w:val="0"/>
          <w:marBottom w:val="0"/>
          <w:divBdr>
            <w:top w:val="none" w:sz="0" w:space="0" w:color="auto"/>
            <w:left w:val="none" w:sz="0" w:space="0" w:color="auto"/>
            <w:bottom w:val="none" w:sz="0" w:space="0" w:color="auto"/>
            <w:right w:val="none" w:sz="0" w:space="0" w:color="auto"/>
          </w:divBdr>
        </w:div>
        <w:div w:id="734547914">
          <w:marLeft w:val="640"/>
          <w:marRight w:val="0"/>
          <w:marTop w:val="0"/>
          <w:marBottom w:val="0"/>
          <w:divBdr>
            <w:top w:val="none" w:sz="0" w:space="0" w:color="auto"/>
            <w:left w:val="none" w:sz="0" w:space="0" w:color="auto"/>
            <w:bottom w:val="none" w:sz="0" w:space="0" w:color="auto"/>
            <w:right w:val="none" w:sz="0" w:space="0" w:color="auto"/>
          </w:divBdr>
        </w:div>
        <w:div w:id="739134415">
          <w:marLeft w:val="640"/>
          <w:marRight w:val="0"/>
          <w:marTop w:val="0"/>
          <w:marBottom w:val="0"/>
          <w:divBdr>
            <w:top w:val="none" w:sz="0" w:space="0" w:color="auto"/>
            <w:left w:val="none" w:sz="0" w:space="0" w:color="auto"/>
            <w:bottom w:val="none" w:sz="0" w:space="0" w:color="auto"/>
            <w:right w:val="none" w:sz="0" w:space="0" w:color="auto"/>
          </w:divBdr>
        </w:div>
        <w:div w:id="747770547">
          <w:marLeft w:val="640"/>
          <w:marRight w:val="0"/>
          <w:marTop w:val="0"/>
          <w:marBottom w:val="0"/>
          <w:divBdr>
            <w:top w:val="none" w:sz="0" w:space="0" w:color="auto"/>
            <w:left w:val="none" w:sz="0" w:space="0" w:color="auto"/>
            <w:bottom w:val="none" w:sz="0" w:space="0" w:color="auto"/>
            <w:right w:val="none" w:sz="0" w:space="0" w:color="auto"/>
          </w:divBdr>
        </w:div>
        <w:div w:id="758062593">
          <w:marLeft w:val="640"/>
          <w:marRight w:val="0"/>
          <w:marTop w:val="0"/>
          <w:marBottom w:val="0"/>
          <w:divBdr>
            <w:top w:val="none" w:sz="0" w:space="0" w:color="auto"/>
            <w:left w:val="none" w:sz="0" w:space="0" w:color="auto"/>
            <w:bottom w:val="none" w:sz="0" w:space="0" w:color="auto"/>
            <w:right w:val="none" w:sz="0" w:space="0" w:color="auto"/>
          </w:divBdr>
        </w:div>
        <w:div w:id="777409294">
          <w:marLeft w:val="640"/>
          <w:marRight w:val="0"/>
          <w:marTop w:val="0"/>
          <w:marBottom w:val="0"/>
          <w:divBdr>
            <w:top w:val="none" w:sz="0" w:space="0" w:color="auto"/>
            <w:left w:val="none" w:sz="0" w:space="0" w:color="auto"/>
            <w:bottom w:val="none" w:sz="0" w:space="0" w:color="auto"/>
            <w:right w:val="none" w:sz="0" w:space="0" w:color="auto"/>
          </w:divBdr>
        </w:div>
        <w:div w:id="816724477">
          <w:marLeft w:val="640"/>
          <w:marRight w:val="0"/>
          <w:marTop w:val="0"/>
          <w:marBottom w:val="0"/>
          <w:divBdr>
            <w:top w:val="none" w:sz="0" w:space="0" w:color="auto"/>
            <w:left w:val="none" w:sz="0" w:space="0" w:color="auto"/>
            <w:bottom w:val="none" w:sz="0" w:space="0" w:color="auto"/>
            <w:right w:val="none" w:sz="0" w:space="0" w:color="auto"/>
          </w:divBdr>
        </w:div>
        <w:div w:id="822087752">
          <w:marLeft w:val="640"/>
          <w:marRight w:val="0"/>
          <w:marTop w:val="0"/>
          <w:marBottom w:val="0"/>
          <w:divBdr>
            <w:top w:val="none" w:sz="0" w:space="0" w:color="auto"/>
            <w:left w:val="none" w:sz="0" w:space="0" w:color="auto"/>
            <w:bottom w:val="none" w:sz="0" w:space="0" w:color="auto"/>
            <w:right w:val="none" w:sz="0" w:space="0" w:color="auto"/>
          </w:divBdr>
        </w:div>
        <w:div w:id="822551263">
          <w:marLeft w:val="640"/>
          <w:marRight w:val="0"/>
          <w:marTop w:val="0"/>
          <w:marBottom w:val="0"/>
          <w:divBdr>
            <w:top w:val="none" w:sz="0" w:space="0" w:color="auto"/>
            <w:left w:val="none" w:sz="0" w:space="0" w:color="auto"/>
            <w:bottom w:val="none" w:sz="0" w:space="0" w:color="auto"/>
            <w:right w:val="none" w:sz="0" w:space="0" w:color="auto"/>
          </w:divBdr>
        </w:div>
        <w:div w:id="868026564">
          <w:marLeft w:val="640"/>
          <w:marRight w:val="0"/>
          <w:marTop w:val="0"/>
          <w:marBottom w:val="0"/>
          <w:divBdr>
            <w:top w:val="none" w:sz="0" w:space="0" w:color="auto"/>
            <w:left w:val="none" w:sz="0" w:space="0" w:color="auto"/>
            <w:bottom w:val="none" w:sz="0" w:space="0" w:color="auto"/>
            <w:right w:val="none" w:sz="0" w:space="0" w:color="auto"/>
          </w:divBdr>
        </w:div>
        <w:div w:id="875965780">
          <w:marLeft w:val="640"/>
          <w:marRight w:val="0"/>
          <w:marTop w:val="0"/>
          <w:marBottom w:val="0"/>
          <w:divBdr>
            <w:top w:val="none" w:sz="0" w:space="0" w:color="auto"/>
            <w:left w:val="none" w:sz="0" w:space="0" w:color="auto"/>
            <w:bottom w:val="none" w:sz="0" w:space="0" w:color="auto"/>
            <w:right w:val="none" w:sz="0" w:space="0" w:color="auto"/>
          </w:divBdr>
        </w:div>
        <w:div w:id="878278392">
          <w:marLeft w:val="640"/>
          <w:marRight w:val="0"/>
          <w:marTop w:val="0"/>
          <w:marBottom w:val="0"/>
          <w:divBdr>
            <w:top w:val="none" w:sz="0" w:space="0" w:color="auto"/>
            <w:left w:val="none" w:sz="0" w:space="0" w:color="auto"/>
            <w:bottom w:val="none" w:sz="0" w:space="0" w:color="auto"/>
            <w:right w:val="none" w:sz="0" w:space="0" w:color="auto"/>
          </w:divBdr>
        </w:div>
        <w:div w:id="903876490">
          <w:marLeft w:val="640"/>
          <w:marRight w:val="0"/>
          <w:marTop w:val="0"/>
          <w:marBottom w:val="0"/>
          <w:divBdr>
            <w:top w:val="none" w:sz="0" w:space="0" w:color="auto"/>
            <w:left w:val="none" w:sz="0" w:space="0" w:color="auto"/>
            <w:bottom w:val="none" w:sz="0" w:space="0" w:color="auto"/>
            <w:right w:val="none" w:sz="0" w:space="0" w:color="auto"/>
          </w:divBdr>
        </w:div>
        <w:div w:id="906843409">
          <w:marLeft w:val="640"/>
          <w:marRight w:val="0"/>
          <w:marTop w:val="0"/>
          <w:marBottom w:val="0"/>
          <w:divBdr>
            <w:top w:val="none" w:sz="0" w:space="0" w:color="auto"/>
            <w:left w:val="none" w:sz="0" w:space="0" w:color="auto"/>
            <w:bottom w:val="none" w:sz="0" w:space="0" w:color="auto"/>
            <w:right w:val="none" w:sz="0" w:space="0" w:color="auto"/>
          </w:divBdr>
        </w:div>
        <w:div w:id="917635481">
          <w:marLeft w:val="640"/>
          <w:marRight w:val="0"/>
          <w:marTop w:val="0"/>
          <w:marBottom w:val="0"/>
          <w:divBdr>
            <w:top w:val="none" w:sz="0" w:space="0" w:color="auto"/>
            <w:left w:val="none" w:sz="0" w:space="0" w:color="auto"/>
            <w:bottom w:val="none" w:sz="0" w:space="0" w:color="auto"/>
            <w:right w:val="none" w:sz="0" w:space="0" w:color="auto"/>
          </w:divBdr>
        </w:div>
        <w:div w:id="923227609">
          <w:marLeft w:val="640"/>
          <w:marRight w:val="0"/>
          <w:marTop w:val="0"/>
          <w:marBottom w:val="0"/>
          <w:divBdr>
            <w:top w:val="none" w:sz="0" w:space="0" w:color="auto"/>
            <w:left w:val="none" w:sz="0" w:space="0" w:color="auto"/>
            <w:bottom w:val="none" w:sz="0" w:space="0" w:color="auto"/>
            <w:right w:val="none" w:sz="0" w:space="0" w:color="auto"/>
          </w:divBdr>
        </w:div>
        <w:div w:id="935555771">
          <w:marLeft w:val="640"/>
          <w:marRight w:val="0"/>
          <w:marTop w:val="0"/>
          <w:marBottom w:val="0"/>
          <w:divBdr>
            <w:top w:val="none" w:sz="0" w:space="0" w:color="auto"/>
            <w:left w:val="none" w:sz="0" w:space="0" w:color="auto"/>
            <w:bottom w:val="none" w:sz="0" w:space="0" w:color="auto"/>
            <w:right w:val="none" w:sz="0" w:space="0" w:color="auto"/>
          </w:divBdr>
        </w:div>
        <w:div w:id="952130362">
          <w:marLeft w:val="640"/>
          <w:marRight w:val="0"/>
          <w:marTop w:val="0"/>
          <w:marBottom w:val="0"/>
          <w:divBdr>
            <w:top w:val="none" w:sz="0" w:space="0" w:color="auto"/>
            <w:left w:val="none" w:sz="0" w:space="0" w:color="auto"/>
            <w:bottom w:val="none" w:sz="0" w:space="0" w:color="auto"/>
            <w:right w:val="none" w:sz="0" w:space="0" w:color="auto"/>
          </w:divBdr>
        </w:div>
        <w:div w:id="958342250">
          <w:marLeft w:val="640"/>
          <w:marRight w:val="0"/>
          <w:marTop w:val="0"/>
          <w:marBottom w:val="0"/>
          <w:divBdr>
            <w:top w:val="none" w:sz="0" w:space="0" w:color="auto"/>
            <w:left w:val="none" w:sz="0" w:space="0" w:color="auto"/>
            <w:bottom w:val="none" w:sz="0" w:space="0" w:color="auto"/>
            <w:right w:val="none" w:sz="0" w:space="0" w:color="auto"/>
          </w:divBdr>
        </w:div>
        <w:div w:id="969627383">
          <w:marLeft w:val="640"/>
          <w:marRight w:val="0"/>
          <w:marTop w:val="0"/>
          <w:marBottom w:val="0"/>
          <w:divBdr>
            <w:top w:val="none" w:sz="0" w:space="0" w:color="auto"/>
            <w:left w:val="none" w:sz="0" w:space="0" w:color="auto"/>
            <w:bottom w:val="none" w:sz="0" w:space="0" w:color="auto"/>
            <w:right w:val="none" w:sz="0" w:space="0" w:color="auto"/>
          </w:divBdr>
        </w:div>
        <w:div w:id="975178308">
          <w:marLeft w:val="640"/>
          <w:marRight w:val="0"/>
          <w:marTop w:val="0"/>
          <w:marBottom w:val="0"/>
          <w:divBdr>
            <w:top w:val="none" w:sz="0" w:space="0" w:color="auto"/>
            <w:left w:val="none" w:sz="0" w:space="0" w:color="auto"/>
            <w:bottom w:val="none" w:sz="0" w:space="0" w:color="auto"/>
            <w:right w:val="none" w:sz="0" w:space="0" w:color="auto"/>
          </w:divBdr>
        </w:div>
        <w:div w:id="980235716">
          <w:marLeft w:val="640"/>
          <w:marRight w:val="0"/>
          <w:marTop w:val="0"/>
          <w:marBottom w:val="0"/>
          <w:divBdr>
            <w:top w:val="none" w:sz="0" w:space="0" w:color="auto"/>
            <w:left w:val="none" w:sz="0" w:space="0" w:color="auto"/>
            <w:bottom w:val="none" w:sz="0" w:space="0" w:color="auto"/>
            <w:right w:val="none" w:sz="0" w:space="0" w:color="auto"/>
          </w:divBdr>
        </w:div>
        <w:div w:id="984503019">
          <w:marLeft w:val="640"/>
          <w:marRight w:val="0"/>
          <w:marTop w:val="0"/>
          <w:marBottom w:val="0"/>
          <w:divBdr>
            <w:top w:val="none" w:sz="0" w:space="0" w:color="auto"/>
            <w:left w:val="none" w:sz="0" w:space="0" w:color="auto"/>
            <w:bottom w:val="none" w:sz="0" w:space="0" w:color="auto"/>
            <w:right w:val="none" w:sz="0" w:space="0" w:color="auto"/>
          </w:divBdr>
        </w:div>
        <w:div w:id="984503118">
          <w:marLeft w:val="640"/>
          <w:marRight w:val="0"/>
          <w:marTop w:val="0"/>
          <w:marBottom w:val="0"/>
          <w:divBdr>
            <w:top w:val="none" w:sz="0" w:space="0" w:color="auto"/>
            <w:left w:val="none" w:sz="0" w:space="0" w:color="auto"/>
            <w:bottom w:val="none" w:sz="0" w:space="0" w:color="auto"/>
            <w:right w:val="none" w:sz="0" w:space="0" w:color="auto"/>
          </w:divBdr>
        </w:div>
        <w:div w:id="1019166302">
          <w:marLeft w:val="640"/>
          <w:marRight w:val="0"/>
          <w:marTop w:val="0"/>
          <w:marBottom w:val="0"/>
          <w:divBdr>
            <w:top w:val="none" w:sz="0" w:space="0" w:color="auto"/>
            <w:left w:val="none" w:sz="0" w:space="0" w:color="auto"/>
            <w:bottom w:val="none" w:sz="0" w:space="0" w:color="auto"/>
            <w:right w:val="none" w:sz="0" w:space="0" w:color="auto"/>
          </w:divBdr>
        </w:div>
        <w:div w:id="1019427267">
          <w:marLeft w:val="640"/>
          <w:marRight w:val="0"/>
          <w:marTop w:val="0"/>
          <w:marBottom w:val="0"/>
          <w:divBdr>
            <w:top w:val="none" w:sz="0" w:space="0" w:color="auto"/>
            <w:left w:val="none" w:sz="0" w:space="0" w:color="auto"/>
            <w:bottom w:val="none" w:sz="0" w:space="0" w:color="auto"/>
            <w:right w:val="none" w:sz="0" w:space="0" w:color="auto"/>
          </w:divBdr>
        </w:div>
        <w:div w:id="1046564900">
          <w:marLeft w:val="640"/>
          <w:marRight w:val="0"/>
          <w:marTop w:val="0"/>
          <w:marBottom w:val="0"/>
          <w:divBdr>
            <w:top w:val="none" w:sz="0" w:space="0" w:color="auto"/>
            <w:left w:val="none" w:sz="0" w:space="0" w:color="auto"/>
            <w:bottom w:val="none" w:sz="0" w:space="0" w:color="auto"/>
            <w:right w:val="none" w:sz="0" w:space="0" w:color="auto"/>
          </w:divBdr>
        </w:div>
        <w:div w:id="1058019035">
          <w:marLeft w:val="640"/>
          <w:marRight w:val="0"/>
          <w:marTop w:val="0"/>
          <w:marBottom w:val="0"/>
          <w:divBdr>
            <w:top w:val="none" w:sz="0" w:space="0" w:color="auto"/>
            <w:left w:val="none" w:sz="0" w:space="0" w:color="auto"/>
            <w:bottom w:val="none" w:sz="0" w:space="0" w:color="auto"/>
            <w:right w:val="none" w:sz="0" w:space="0" w:color="auto"/>
          </w:divBdr>
        </w:div>
        <w:div w:id="1068461396">
          <w:marLeft w:val="640"/>
          <w:marRight w:val="0"/>
          <w:marTop w:val="0"/>
          <w:marBottom w:val="0"/>
          <w:divBdr>
            <w:top w:val="none" w:sz="0" w:space="0" w:color="auto"/>
            <w:left w:val="none" w:sz="0" w:space="0" w:color="auto"/>
            <w:bottom w:val="none" w:sz="0" w:space="0" w:color="auto"/>
            <w:right w:val="none" w:sz="0" w:space="0" w:color="auto"/>
          </w:divBdr>
        </w:div>
        <w:div w:id="1085807615">
          <w:marLeft w:val="640"/>
          <w:marRight w:val="0"/>
          <w:marTop w:val="0"/>
          <w:marBottom w:val="0"/>
          <w:divBdr>
            <w:top w:val="none" w:sz="0" w:space="0" w:color="auto"/>
            <w:left w:val="none" w:sz="0" w:space="0" w:color="auto"/>
            <w:bottom w:val="none" w:sz="0" w:space="0" w:color="auto"/>
            <w:right w:val="none" w:sz="0" w:space="0" w:color="auto"/>
          </w:divBdr>
        </w:div>
        <w:div w:id="1086616071">
          <w:marLeft w:val="640"/>
          <w:marRight w:val="0"/>
          <w:marTop w:val="0"/>
          <w:marBottom w:val="0"/>
          <w:divBdr>
            <w:top w:val="none" w:sz="0" w:space="0" w:color="auto"/>
            <w:left w:val="none" w:sz="0" w:space="0" w:color="auto"/>
            <w:bottom w:val="none" w:sz="0" w:space="0" w:color="auto"/>
            <w:right w:val="none" w:sz="0" w:space="0" w:color="auto"/>
          </w:divBdr>
        </w:div>
        <w:div w:id="1116829558">
          <w:marLeft w:val="640"/>
          <w:marRight w:val="0"/>
          <w:marTop w:val="0"/>
          <w:marBottom w:val="0"/>
          <w:divBdr>
            <w:top w:val="none" w:sz="0" w:space="0" w:color="auto"/>
            <w:left w:val="none" w:sz="0" w:space="0" w:color="auto"/>
            <w:bottom w:val="none" w:sz="0" w:space="0" w:color="auto"/>
            <w:right w:val="none" w:sz="0" w:space="0" w:color="auto"/>
          </w:divBdr>
        </w:div>
        <w:div w:id="1142306368">
          <w:marLeft w:val="640"/>
          <w:marRight w:val="0"/>
          <w:marTop w:val="0"/>
          <w:marBottom w:val="0"/>
          <w:divBdr>
            <w:top w:val="none" w:sz="0" w:space="0" w:color="auto"/>
            <w:left w:val="none" w:sz="0" w:space="0" w:color="auto"/>
            <w:bottom w:val="none" w:sz="0" w:space="0" w:color="auto"/>
            <w:right w:val="none" w:sz="0" w:space="0" w:color="auto"/>
          </w:divBdr>
        </w:div>
        <w:div w:id="1151870182">
          <w:marLeft w:val="640"/>
          <w:marRight w:val="0"/>
          <w:marTop w:val="0"/>
          <w:marBottom w:val="0"/>
          <w:divBdr>
            <w:top w:val="none" w:sz="0" w:space="0" w:color="auto"/>
            <w:left w:val="none" w:sz="0" w:space="0" w:color="auto"/>
            <w:bottom w:val="none" w:sz="0" w:space="0" w:color="auto"/>
            <w:right w:val="none" w:sz="0" w:space="0" w:color="auto"/>
          </w:divBdr>
        </w:div>
        <w:div w:id="1152864484">
          <w:marLeft w:val="640"/>
          <w:marRight w:val="0"/>
          <w:marTop w:val="0"/>
          <w:marBottom w:val="0"/>
          <w:divBdr>
            <w:top w:val="none" w:sz="0" w:space="0" w:color="auto"/>
            <w:left w:val="none" w:sz="0" w:space="0" w:color="auto"/>
            <w:bottom w:val="none" w:sz="0" w:space="0" w:color="auto"/>
            <w:right w:val="none" w:sz="0" w:space="0" w:color="auto"/>
          </w:divBdr>
        </w:div>
        <w:div w:id="1178539508">
          <w:marLeft w:val="640"/>
          <w:marRight w:val="0"/>
          <w:marTop w:val="0"/>
          <w:marBottom w:val="0"/>
          <w:divBdr>
            <w:top w:val="none" w:sz="0" w:space="0" w:color="auto"/>
            <w:left w:val="none" w:sz="0" w:space="0" w:color="auto"/>
            <w:bottom w:val="none" w:sz="0" w:space="0" w:color="auto"/>
            <w:right w:val="none" w:sz="0" w:space="0" w:color="auto"/>
          </w:divBdr>
        </w:div>
        <w:div w:id="1209150233">
          <w:marLeft w:val="640"/>
          <w:marRight w:val="0"/>
          <w:marTop w:val="0"/>
          <w:marBottom w:val="0"/>
          <w:divBdr>
            <w:top w:val="none" w:sz="0" w:space="0" w:color="auto"/>
            <w:left w:val="none" w:sz="0" w:space="0" w:color="auto"/>
            <w:bottom w:val="none" w:sz="0" w:space="0" w:color="auto"/>
            <w:right w:val="none" w:sz="0" w:space="0" w:color="auto"/>
          </w:divBdr>
        </w:div>
        <w:div w:id="1230994563">
          <w:marLeft w:val="640"/>
          <w:marRight w:val="0"/>
          <w:marTop w:val="0"/>
          <w:marBottom w:val="0"/>
          <w:divBdr>
            <w:top w:val="none" w:sz="0" w:space="0" w:color="auto"/>
            <w:left w:val="none" w:sz="0" w:space="0" w:color="auto"/>
            <w:bottom w:val="none" w:sz="0" w:space="0" w:color="auto"/>
            <w:right w:val="none" w:sz="0" w:space="0" w:color="auto"/>
          </w:divBdr>
        </w:div>
        <w:div w:id="1232082588">
          <w:marLeft w:val="640"/>
          <w:marRight w:val="0"/>
          <w:marTop w:val="0"/>
          <w:marBottom w:val="0"/>
          <w:divBdr>
            <w:top w:val="none" w:sz="0" w:space="0" w:color="auto"/>
            <w:left w:val="none" w:sz="0" w:space="0" w:color="auto"/>
            <w:bottom w:val="none" w:sz="0" w:space="0" w:color="auto"/>
            <w:right w:val="none" w:sz="0" w:space="0" w:color="auto"/>
          </w:divBdr>
        </w:div>
        <w:div w:id="1239440093">
          <w:marLeft w:val="640"/>
          <w:marRight w:val="0"/>
          <w:marTop w:val="0"/>
          <w:marBottom w:val="0"/>
          <w:divBdr>
            <w:top w:val="none" w:sz="0" w:space="0" w:color="auto"/>
            <w:left w:val="none" w:sz="0" w:space="0" w:color="auto"/>
            <w:bottom w:val="none" w:sz="0" w:space="0" w:color="auto"/>
            <w:right w:val="none" w:sz="0" w:space="0" w:color="auto"/>
          </w:divBdr>
        </w:div>
        <w:div w:id="1254165042">
          <w:marLeft w:val="640"/>
          <w:marRight w:val="0"/>
          <w:marTop w:val="0"/>
          <w:marBottom w:val="0"/>
          <w:divBdr>
            <w:top w:val="none" w:sz="0" w:space="0" w:color="auto"/>
            <w:left w:val="none" w:sz="0" w:space="0" w:color="auto"/>
            <w:bottom w:val="none" w:sz="0" w:space="0" w:color="auto"/>
            <w:right w:val="none" w:sz="0" w:space="0" w:color="auto"/>
          </w:divBdr>
        </w:div>
        <w:div w:id="1256596073">
          <w:marLeft w:val="640"/>
          <w:marRight w:val="0"/>
          <w:marTop w:val="0"/>
          <w:marBottom w:val="0"/>
          <w:divBdr>
            <w:top w:val="none" w:sz="0" w:space="0" w:color="auto"/>
            <w:left w:val="none" w:sz="0" w:space="0" w:color="auto"/>
            <w:bottom w:val="none" w:sz="0" w:space="0" w:color="auto"/>
            <w:right w:val="none" w:sz="0" w:space="0" w:color="auto"/>
          </w:divBdr>
        </w:div>
        <w:div w:id="1274827593">
          <w:marLeft w:val="640"/>
          <w:marRight w:val="0"/>
          <w:marTop w:val="0"/>
          <w:marBottom w:val="0"/>
          <w:divBdr>
            <w:top w:val="none" w:sz="0" w:space="0" w:color="auto"/>
            <w:left w:val="none" w:sz="0" w:space="0" w:color="auto"/>
            <w:bottom w:val="none" w:sz="0" w:space="0" w:color="auto"/>
            <w:right w:val="none" w:sz="0" w:space="0" w:color="auto"/>
          </w:divBdr>
        </w:div>
        <w:div w:id="1280187650">
          <w:marLeft w:val="640"/>
          <w:marRight w:val="0"/>
          <w:marTop w:val="0"/>
          <w:marBottom w:val="0"/>
          <w:divBdr>
            <w:top w:val="none" w:sz="0" w:space="0" w:color="auto"/>
            <w:left w:val="none" w:sz="0" w:space="0" w:color="auto"/>
            <w:bottom w:val="none" w:sz="0" w:space="0" w:color="auto"/>
            <w:right w:val="none" w:sz="0" w:space="0" w:color="auto"/>
          </w:divBdr>
        </w:div>
        <w:div w:id="1317606943">
          <w:marLeft w:val="640"/>
          <w:marRight w:val="0"/>
          <w:marTop w:val="0"/>
          <w:marBottom w:val="0"/>
          <w:divBdr>
            <w:top w:val="none" w:sz="0" w:space="0" w:color="auto"/>
            <w:left w:val="none" w:sz="0" w:space="0" w:color="auto"/>
            <w:bottom w:val="none" w:sz="0" w:space="0" w:color="auto"/>
            <w:right w:val="none" w:sz="0" w:space="0" w:color="auto"/>
          </w:divBdr>
        </w:div>
        <w:div w:id="1319378771">
          <w:marLeft w:val="640"/>
          <w:marRight w:val="0"/>
          <w:marTop w:val="0"/>
          <w:marBottom w:val="0"/>
          <w:divBdr>
            <w:top w:val="none" w:sz="0" w:space="0" w:color="auto"/>
            <w:left w:val="none" w:sz="0" w:space="0" w:color="auto"/>
            <w:bottom w:val="none" w:sz="0" w:space="0" w:color="auto"/>
            <w:right w:val="none" w:sz="0" w:space="0" w:color="auto"/>
          </w:divBdr>
        </w:div>
        <w:div w:id="1336687916">
          <w:marLeft w:val="640"/>
          <w:marRight w:val="0"/>
          <w:marTop w:val="0"/>
          <w:marBottom w:val="0"/>
          <w:divBdr>
            <w:top w:val="none" w:sz="0" w:space="0" w:color="auto"/>
            <w:left w:val="none" w:sz="0" w:space="0" w:color="auto"/>
            <w:bottom w:val="none" w:sz="0" w:space="0" w:color="auto"/>
            <w:right w:val="none" w:sz="0" w:space="0" w:color="auto"/>
          </w:divBdr>
        </w:div>
        <w:div w:id="1337534794">
          <w:marLeft w:val="640"/>
          <w:marRight w:val="0"/>
          <w:marTop w:val="0"/>
          <w:marBottom w:val="0"/>
          <w:divBdr>
            <w:top w:val="none" w:sz="0" w:space="0" w:color="auto"/>
            <w:left w:val="none" w:sz="0" w:space="0" w:color="auto"/>
            <w:bottom w:val="none" w:sz="0" w:space="0" w:color="auto"/>
            <w:right w:val="none" w:sz="0" w:space="0" w:color="auto"/>
          </w:divBdr>
        </w:div>
        <w:div w:id="1357585824">
          <w:marLeft w:val="640"/>
          <w:marRight w:val="0"/>
          <w:marTop w:val="0"/>
          <w:marBottom w:val="0"/>
          <w:divBdr>
            <w:top w:val="none" w:sz="0" w:space="0" w:color="auto"/>
            <w:left w:val="none" w:sz="0" w:space="0" w:color="auto"/>
            <w:bottom w:val="none" w:sz="0" w:space="0" w:color="auto"/>
            <w:right w:val="none" w:sz="0" w:space="0" w:color="auto"/>
          </w:divBdr>
        </w:div>
        <w:div w:id="1359428672">
          <w:marLeft w:val="640"/>
          <w:marRight w:val="0"/>
          <w:marTop w:val="0"/>
          <w:marBottom w:val="0"/>
          <w:divBdr>
            <w:top w:val="none" w:sz="0" w:space="0" w:color="auto"/>
            <w:left w:val="none" w:sz="0" w:space="0" w:color="auto"/>
            <w:bottom w:val="none" w:sz="0" w:space="0" w:color="auto"/>
            <w:right w:val="none" w:sz="0" w:space="0" w:color="auto"/>
          </w:divBdr>
        </w:div>
        <w:div w:id="1369522821">
          <w:marLeft w:val="640"/>
          <w:marRight w:val="0"/>
          <w:marTop w:val="0"/>
          <w:marBottom w:val="0"/>
          <w:divBdr>
            <w:top w:val="none" w:sz="0" w:space="0" w:color="auto"/>
            <w:left w:val="none" w:sz="0" w:space="0" w:color="auto"/>
            <w:bottom w:val="none" w:sz="0" w:space="0" w:color="auto"/>
            <w:right w:val="none" w:sz="0" w:space="0" w:color="auto"/>
          </w:divBdr>
        </w:div>
        <w:div w:id="1419860651">
          <w:marLeft w:val="640"/>
          <w:marRight w:val="0"/>
          <w:marTop w:val="0"/>
          <w:marBottom w:val="0"/>
          <w:divBdr>
            <w:top w:val="none" w:sz="0" w:space="0" w:color="auto"/>
            <w:left w:val="none" w:sz="0" w:space="0" w:color="auto"/>
            <w:bottom w:val="none" w:sz="0" w:space="0" w:color="auto"/>
            <w:right w:val="none" w:sz="0" w:space="0" w:color="auto"/>
          </w:divBdr>
        </w:div>
        <w:div w:id="1423139625">
          <w:marLeft w:val="640"/>
          <w:marRight w:val="0"/>
          <w:marTop w:val="0"/>
          <w:marBottom w:val="0"/>
          <w:divBdr>
            <w:top w:val="none" w:sz="0" w:space="0" w:color="auto"/>
            <w:left w:val="none" w:sz="0" w:space="0" w:color="auto"/>
            <w:bottom w:val="none" w:sz="0" w:space="0" w:color="auto"/>
            <w:right w:val="none" w:sz="0" w:space="0" w:color="auto"/>
          </w:divBdr>
        </w:div>
        <w:div w:id="1446578838">
          <w:marLeft w:val="640"/>
          <w:marRight w:val="0"/>
          <w:marTop w:val="0"/>
          <w:marBottom w:val="0"/>
          <w:divBdr>
            <w:top w:val="none" w:sz="0" w:space="0" w:color="auto"/>
            <w:left w:val="none" w:sz="0" w:space="0" w:color="auto"/>
            <w:bottom w:val="none" w:sz="0" w:space="0" w:color="auto"/>
            <w:right w:val="none" w:sz="0" w:space="0" w:color="auto"/>
          </w:divBdr>
        </w:div>
        <w:div w:id="1470905100">
          <w:marLeft w:val="640"/>
          <w:marRight w:val="0"/>
          <w:marTop w:val="0"/>
          <w:marBottom w:val="0"/>
          <w:divBdr>
            <w:top w:val="none" w:sz="0" w:space="0" w:color="auto"/>
            <w:left w:val="none" w:sz="0" w:space="0" w:color="auto"/>
            <w:bottom w:val="none" w:sz="0" w:space="0" w:color="auto"/>
            <w:right w:val="none" w:sz="0" w:space="0" w:color="auto"/>
          </w:divBdr>
        </w:div>
        <w:div w:id="1491822417">
          <w:marLeft w:val="640"/>
          <w:marRight w:val="0"/>
          <w:marTop w:val="0"/>
          <w:marBottom w:val="0"/>
          <w:divBdr>
            <w:top w:val="none" w:sz="0" w:space="0" w:color="auto"/>
            <w:left w:val="none" w:sz="0" w:space="0" w:color="auto"/>
            <w:bottom w:val="none" w:sz="0" w:space="0" w:color="auto"/>
            <w:right w:val="none" w:sz="0" w:space="0" w:color="auto"/>
          </w:divBdr>
        </w:div>
        <w:div w:id="1507284579">
          <w:marLeft w:val="640"/>
          <w:marRight w:val="0"/>
          <w:marTop w:val="0"/>
          <w:marBottom w:val="0"/>
          <w:divBdr>
            <w:top w:val="none" w:sz="0" w:space="0" w:color="auto"/>
            <w:left w:val="none" w:sz="0" w:space="0" w:color="auto"/>
            <w:bottom w:val="none" w:sz="0" w:space="0" w:color="auto"/>
            <w:right w:val="none" w:sz="0" w:space="0" w:color="auto"/>
          </w:divBdr>
        </w:div>
        <w:div w:id="1513111072">
          <w:marLeft w:val="640"/>
          <w:marRight w:val="0"/>
          <w:marTop w:val="0"/>
          <w:marBottom w:val="0"/>
          <w:divBdr>
            <w:top w:val="none" w:sz="0" w:space="0" w:color="auto"/>
            <w:left w:val="none" w:sz="0" w:space="0" w:color="auto"/>
            <w:bottom w:val="none" w:sz="0" w:space="0" w:color="auto"/>
            <w:right w:val="none" w:sz="0" w:space="0" w:color="auto"/>
          </w:divBdr>
        </w:div>
        <w:div w:id="1521698538">
          <w:marLeft w:val="640"/>
          <w:marRight w:val="0"/>
          <w:marTop w:val="0"/>
          <w:marBottom w:val="0"/>
          <w:divBdr>
            <w:top w:val="none" w:sz="0" w:space="0" w:color="auto"/>
            <w:left w:val="none" w:sz="0" w:space="0" w:color="auto"/>
            <w:bottom w:val="none" w:sz="0" w:space="0" w:color="auto"/>
            <w:right w:val="none" w:sz="0" w:space="0" w:color="auto"/>
          </w:divBdr>
        </w:div>
        <w:div w:id="1541631948">
          <w:marLeft w:val="640"/>
          <w:marRight w:val="0"/>
          <w:marTop w:val="0"/>
          <w:marBottom w:val="0"/>
          <w:divBdr>
            <w:top w:val="none" w:sz="0" w:space="0" w:color="auto"/>
            <w:left w:val="none" w:sz="0" w:space="0" w:color="auto"/>
            <w:bottom w:val="none" w:sz="0" w:space="0" w:color="auto"/>
            <w:right w:val="none" w:sz="0" w:space="0" w:color="auto"/>
          </w:divBdr>
        </w:div>
        <w:div w:id="1543402932">
          <w:marLeft w:val="640"/>
          <w:marRight w:val="0"/>
          <w:marTop w:val="0"/>
          <w:marBottom w:val="0"/>
          <w:divBdr>
            <w:top w:val="none" w:sz="0" w:space="0" w:color="auto"/>
            <w:left w:val="none" w:sz="0" w:space="0" w:color="auto"/>
            <w:bottom w:val="none" w:sz="0" w:space="0" w:color="auto"/>
            <w:right w:val="none" w:sz="0" w:space="0" w:color="auto"/>
          </w:divBdr>
        </w:div>
        <w:div w:id="1578204446">
          <w:marLeft w:val="640"/>
          <w:marRight w:val="0"/>
          <w:marTop w:val="0"/>
          <w:marBottom w:val="0"/>
          <w:divBdr>
            <w:top w:val="none" w:sz="0" w:space="0" w:color="auto"/>
            <w:left w:val="none" w:sz="0" w:space="0" w:color="auto"/>
            <w:bottom w:val="none" w:sz="0" w:space="0" w:color="auto"/>
            <w:right w:val="none" w:sz="0" w:space="0" w:color="auto"/>
          </w:divBdr>
        </w:div>
        <w:div w:id="1581871176">
          <w:marLeft w:val="640"/>
          <w:marRight w:val="0"/>
          <w:marTop w:val="0"/>
          <w:marBottom w:val="0"/>
          <w:divBdr>
            <w:top w:val="none" w:sz="0" w:space="0" w:color="auto"/>
            <w:left w:val="none" w:sz="0" w:space="0" w:color="auto"/>
            <w:bottom w:val="none" w:sz="0" w:space="0" w:color="auto"/>
            <w:right w:val="none" w:sz="0" w:space="0" w:color="auto"/>
          </w:divBdr>
        </w:div>
        <w:div w:id="1597204799">
          <w:marLeft w:val="640"/>
          <w:marRight w:val="0"/>
          <w:marTop w:val="0"/>
          <w:marBottom w:val="0"/>
          <w:divBdr>
            <w:top w:val="none" w:sz="0" w:space="0" w:color="auto"/>
            <w:left w:val="none" w:sz="0" w:space="0" w:color="auto"/>
            <w:bottom w:val="none" w:sz="0" w:space="0" w:color="auto"/>
            <w:right w:val="none" w:sz="0" w:space="0" w:color="auto"/>
          </w:divBdr>
        </w:div>
        <w:div w:id="1598322182">
          <w:marLeft w:val="640"/>
          <w:marRight w:val="0"/>
          <w:marTop w:val="0"/>
          <w:marBottom w:val="0"/>
          <w:divBdr>
            <w:top w:val="none" w:sz="0" w:space="0" w:color="auto"/>
            <w:left w:val="none" w:sz="0" w:space="0" w:color="auto"/>
            <w:bottom w:val="none" w:sz="0" w:space="0" w:color="auto"/>
            <w:right w:val="none" w:sz="0" w:space="0" w:color="auto"/>
          </w:divBdr>
        </w:div>
        <w:div w:id="1625039791">
          <w:marLeft w:val="640"/>
          <w:marRight w:val="0"/>
          <w:marTop w:val="0"/>
          <w:marBottom w:val="0"/>
          <w:divBdr>
            <w:top w:val="none" w:sz="0" w:space="0" w:color="auto"/>
            <w:left w:val="none" w:sz="0" w:space="0" w:color="auto"/>
            <w:bottom w:val="none" w:sz="0" w:space="0" w:color="auto"/>
            <w:right w:val="none" w:sz="0" w:space="0" w:color="auto"/>
          </w:divBdr>
        </w:div>
        <w:div w:id="1653216587">
          <w:marLeft w:val="640"/>
          <w:marRight w:val="0"/>
          <w:marTop w:val="0"/>
          <w:marBottom w:val="0"/>
          <w:divBdr>
            <w:top w:val="none" w:sz="0" w:space="0" w:color="auto"/>
            <w:left w:val="none" w:sz="0" w:space="0" w:color="auto"/>
            <w:bottom w:val="none" w:sz="0" w:space="0" w:color="auto"/>
            <w:right w:val="none" w:sz="0" w:space="0" w:color="auto"/>
          </w:divBdr>
        </w:div>
        <w:div w:id="1666082728">
          <w:marLeft w:val="640"/>
          <w:marRight w:val="0"/>
          <w:marTop w:val="0"/>
          <w:marBottom w:val="0"/>
          <w:divBdr>
            <w:top w:val="none" w:sz="0" w:space="0" w:color="auto"/>
            <w:left w:val="none" w:sz="0" w:space="0" w:color="auto"/>
            <w:bottom w:val="none" w:sz="0" w:space="0" w:color="auto"/>
            <w:right w:val="none" w:sz="0" w:space="0" w:color="auto"/>
          </w:divBdr>
        </w:div>
        <w:div w:id="1680043692">
          <w:marLeft w:val="640"/>
          <w:marRight w:val="0"/>
          <w:marTop w:val="0"/>
          <w:marBottom w:val="0"/>
          <w:divBdr>
            <w:top w:val="none" w:sz="0" w:space="0" w:color="auto"/>
            <w:left w:val="none" w:sz="0" w:space="0" w:color="auto"/>
            <w:bottom w:val="none" w:sz="0" w:space="0" w:color="auto"/>
            <w:right w:val="none" w:sz="0" w:space="0" w:color="auto"/>
          </w:divBdr>
        </w:div>
        <w:div w:id="1692217063">
          <w:marLeft w:val="640"/>
          <w:marRight w:val="0"/>
          <w:marTop w:val="0"/>
          <w:marBottom w:val="0"/>
          <w:divBdr>
            <w:top w:val="none" w:sz="0" w:space="0" w:color="auto"/>
            <w:left w:val="none" w:sz="0" w:space="0" w:color="auto"/>
            <w:bottom w:val="none" w:sz="0" w:space="0" w:color="auto"/>
            <w:right w:val="none" w:sz="0" w:space="0" w:color="auto"/>
          </w:divBdr>
        </w:div>
        <w:div w:id="1715301698">
          <w:marLeft w:val="640"/>
          <w:marRight w:val="0"/>
          <w:marTop w:val="0"/>
          <w:marBottom w:val="0"/>
          <w:divBdr>
            <w:top w:val="none" w:sz="0" w:space="0" w:color="auto"/>
            <w:left w:val="none" w:sz="0" w:space="0" w:color="auto"/>
            <w:bottom w:val="none" w:sz="0" w:space="0" w:color="auto"/>
            <w:right w:val="none" w:sz="0" w:space="0" w:color="auto"/>
          </w:divBdr>
        </w:div>
        <w:div w:id="1729377481">
          <w:marLeft w:val="640"/>
          <w:marRight w:val="0"/>
          <w:marTop w:val="0"/>
          <w:marBottom w:val="0"/>
          <w:divBdr>
            <w:top w:val="none" w:sz="0" w:space="0" w:color="auto"/>
            <w:left w:val="none" w:sz="0" w:space="0" w:color="auto"/>
            <w:bottom w:val="none" w:sz="0" w:space="0" w:color="auto"/>
            <w:right w:val="none" w:sz="0" w:space="0" w:color="auto"/>
          </w:divBdr>
        </w:div>
        <w:div w:id="1751611879">
          <w:marLeft w:val="640"/>
          <w:marRight w:val="0"/>
          <w:marTop w:val="0"/>
          <w:marBottom w:val="0"/>
          <w:divBdr>
            <w:top w:val="none" w:sz="0" w:space="0" w:color="auto"/>
            <w:left w:val="none" w:sz="0" w:space="0" w:color="auto"/>
            <w:bottom w:val="none" w:sz="0" w:space="0" w:color="auto"/>
            <w:right w:val="none" w:sz="0" w:space="0" w:color="auto"/>
          </w:divBdr>
        </w:div>
        <w:div w:id="1755852964">
          <w:marLeft w:val="640"/>
          <w:marRight w:val="0"/>
          <w:marTop w:val="0"/>
          <w:marBottom w:val="0"/>
          <w:divBdr>
            <w:top w:val="none" w:sz="0" w:space="0" w:color="auto"/>
            <w:left w:val="none" w:sz="0" w:space="0" w:color="auto"/>
            <w:bottom w:val="none" w:sz="0" w:space="0" w:color="auto"/>
            <w:right w:val="none" w:sz="0" w:space="0" w:color="auto"/>
          </w:divBdr>
        </w:div>
        <w:div w:id="1756124446">
          <w:marLeft w:val="640"/>
          <w:marRight w:val="0"/>
          <w:marTop w:val="0"/>
          <w:marBottom w:val="0"/>
          <w:divBdr>
            <w:top w:val="none" w:sz="0" w:space="0" w:color="auto"/>
            <w:left w:val="none" w:sz="0" w:space="0" w:color="auto"/>
            <w:bottom w:val="none" w:sz="0" w:space="0" w:color="auto"/>
            <w:right w:val="none" w:sz="0" w:space="0" w:color="auto"/>
          </w:divBdr>
        </w:div>
        <w:div w:id="1756589491">
          <w:marLeft w:val="640"/>
          <w:marRight w:val="0"/>
          <w:marTop w:val="0"/>
          <w:marBottom w:val="0"/>
          <w:divBdr>
            <w:top w:val="none" w:sz="0" w:space="0" w:color="auto"/>
            <w:left w:val="none" w:sz="0" w:space="0" w:color="auto"/>
            <w:bottom w:val="none" w:sz="0" w:space="0" w:color="auto"/>
            <w:right w:val="none" w:sz="0" w:space="0" w:color="auto"/>
          </w:divBdr>
        </w:div>
        <w:div w:id="1798179485">
          <w:marLeft w:val="640"/>
          <w:marRight w:val="0"/>
          <w:marTop w:val="0"/>
          <w:marBottom w:val="0"/>
          <w:divBdr>
            <w:top w:val="none" w:sz="0" w:space="0" w:color="auto"/>
            <w:left w:val="none" w:sz="0" w:space="0" w:color="auto"/>
            <w:bottom w:val="none" w:sz="0" w:space="0" w:color="auto"/>
            <w:right w:val="none" w:sz="0" w:space="0" w:color="auto"/>
          </w:divBdr>
        </w:div>
        <w:div w:id="1799449854">
          <w:marLeft w:val="640"/>
          <w:marRight w:val="0"/>
          <w:marTop w:val="0"/>
          <w:marBottom w:val="0"/>
          <w:divBdr>
            <w:top w:val="none" w:sz="0" w:space="0" w:color="auto"/>
            <w:left w:val="none" w:sz="0" w:space="0" w:color="auto"/>
            <w:bottom w:val="none" w:sz="0" w:space="0" w:color="auto"/>
            <w:right w:val="none" w:sz="0" w:space="0" w:color="auto"/>
          </w:divBdr>
        </w:div>
        <w:div w:id="1803887794">
          <w:marLeft w:val="640"/>
          <w:marRight w:val="0"/>
          <w:marTop w:val="0"/>
          <w:marBottom w:val="0"/>
          <w:divBdr>
            <w:top w:val="none" w:sz="0" w:space="0" w:color="auto"/>
            <w:left w:val="none" w:sz="0" w:space="0" w:color="auto"/>
            <w:bottom w:val="none" w:sz="0" w:space="0" w:color="auto"/>
            <w:right w:val="none" w:sz="0" w:space="0" w:color="auto"/>
          </w:divBdr>
        </w:div>
        <w:div w:id="1809931525">
          <w:marLeft w:val="640"/>
          <w:marRight w:val="0"/>
          <w:marTop w:val="0"/>
          <w:marBottom w:val="0"/>
          <w:divBdr>
            <w:top w:val="none" w:sz="0" w:space="0" w:color="auto"/>
            <w:left w:val="none" w:sz="0" w:space="0" w:color="auto"/>
            <w:bottom w:val="none" w:sz="0" w:space="0" w:color="auto"/>
            <w:right w:val="none" w:sz="0" w:space="0" w:color="auto"/>
          </w:divBdr>
        </w:div>
        <w:div w:id="1813869136">
          <w:marLeft w:val="640"/>
          <w:marRight w:val="0"/>
          <w:marTop w:val="0"/>
          <w:marBottom w:val="0"/>
          <w:divBdr>
            <w:top w:val="none" w:sz="0" w:space="0" w:color="auto"/>
            <w:left w:val="none" w:sz="0" w:space="0" w:color="auto"/>
            <w:bottom w:val="none" w:sz="0" w:space="0" w:color="auto"/>
            <w:right w:val="none" w:sz="0" w:space="0" w:color="auto"/>
          </w:divBdr>
        </w:div>
        <w:div w:id="1829440869">
          <w:marLeft w:val="640"/>
          <w:marRight w:val="0"/>
          <w:marTop w:val="0"/>
          <w:marBottom w:val="0"/>
          <w:divBdr>
            <w:top w:val="none" w:sz="0" w:space="0" w:color="auto"/>
            <w:left w:val="none" w:sz="0" w:space="0" w:color="auto"/>
            <w:bottom w:val="none" w:sz="0" w:space="0" w:color="auto"/>
            <w:right w:val="none" w:sz="0" w:space="0" w:color="auto"/>
          </w:divBdr>
        </w:div>
        <w:div w:id="1832982980">
          <w:marLeft w:val="640"/>
          <w:marRight w:val="0"/>
          <w:marTop w:val="0"/>
          <w:marBottom w:val="0"/>
          <w:divBdr>
            <w:top w:val="none" w:sz="0" w:space="0" w:color="auto"/>
            <w:left w:val="none" w:sz="0" w:space="0" w:color="auto"/>
            <w:bottom w:val="none" w:sz="0" w:space="0" w:color="auto"/>
            <w:right w:val="none" w:sz="0" w:space="0" w:color="auto"/>
          </w:divBdr>
        </w:div>
        <w:div w:id="1834642362">
          <w:marLeft w:val="640"/>
          <w:marRight w:val="0"/>
          <w:marTop w:val="0"/>
          <w:marBottom w:val="0"/>
          <w:divBdr>
            <w:top w:val="none" w:sz="0" w:space="0" w:color="auto"/>
            <w:left w:val="none" w:sz="0" w:space="0" w:color="auto"/>
            <w:bottom w:val="none" w:sz="0" w:space="0" w:color="auto"/>
            <w:right w:val="none" w:sz="0" w:space="0" w:color="auto"/>
          </w:divBdr>
        </w:div>
        <w:div w:id="1835149682">
          <w:marLeft w:val="640"/>
          <w:marRight w:val="0"/>
          <w:marTop w:val="0"/>
          <w:marBottom w:val="0"/>
          <w:divBdr>
            <w:top w:val="none" w:sz="0" w:space="0" w:color="auto"/>
            <w:left w:val="none" w:sz="0" w:space="0" w:color="auto"/>
            <w:bottom w:val="none" w:sz="0" w:space="0" w:color="auto"/>
            <w:right w:val="none" w:sz="0" w:space="0" w:color="auto"/>
          </w:divBdr>
        </w:div>
        <w:div w:id="1835756626">
          <w:marLeft w:val="640"/>
          <w:marRight w:val="0"/>
          <w:marTop w:val="0"/>
          <w:marBottom w:val="0"/>
          <w:divBdr>
            <w:top w:val="none" w:sz="0" w:space="0" w:color="auto"/>
            <w:left w:val="none" w:sz="0" w:space="0" w:color="auto"/>
            <w:bottom w:val="none" w:sz="0" w:space="0" w:color="auto"/>
            <w:right w:val="none" w:sz="0" w:space="0" w:color="auto"/>
          </w:divBdr>
        </w:div>
        <w:div w:id="1845167965">
          <w:marLeft w:val="640"/>
          <w:marRight w:val="0"/>
          <w:marTop w:val="0"/>
          <w:marBottom w:val="0"/>
          <w:divBdr>
            <w:top w:val="none" w:sz="0" w:space="0" w:color="auto"/>
            <w:left w:val="none" w:sz="0" w:space="0" w:color="auto"/>
            <w:bottom w:val="none" w:sz="0" w:space="0" w:color="auto"/>
            <w:right w:val="none" w:sz="0" w:space="0" w:color="auto"/>
          </w:divBdr>
        </w:div>
        <w:div w:id="1852063033">
          <w:marLeft w:val="640"/>
          <w:marRight w:val="0"/>
          <w:marTop w:val="0"/>
          <w:marBottom w:val="0"/>
          <w:divBdr>
            <w:top w:val="none" w:sz="0" w:space="0" w:color="auto"/>
            <w:left w:val="none" w:sz="0" w:space="0" w:color="auto"/>
            <w:bottom w:val="none" w:sz="0" w:space="0" w:color="auto"/>
            <w:right w:val="none" w:sz="0" w:space="0" w:color="auto"/>
          </w:divBdr>
        </w:div>
        <w:div w:id="1858691627">
          <w:marLeft w:val="640"/>
          <w:marRight w:val="0"/>
          <w:marTop w:val="0"/>
          <w:marBottom w:val="0"/>
          <w:divBdr>
            <w:top w:val="none" w:sz="0" w:space="0" w:color="auto"/>
            <w:left w:val="none" w:sz="0" w:space="0" w:color="auto"/>
            <w:bottom w:val="none" w:sz="0" w:space="0" w:color="auto"/>
            <w:right w:val="none" w:sz="0" w:space="0" w:color="auto"/>
          </w:divBdr>
        </w:div>
        <w:div w:id="1873104015">
          <w:marLeft w:val="640"/>
          <w:marRight w:val="0"/>
          <w:marTop w:val="0"/>
          <w:marBottom w:val="0"/>
          <w:divBdr>
            <w:top w:val="none" w:sz="0" w:space="0" w:color="auto"/>
            <w:left w:val="none" w:sz="0" w:space="0" w:color="auto"/>
            <w:bottom w:val="none" w:sz="0" w:space="0" w:color="auto"/>
            <w:right w:val="none" w:sz="0" w:space="0" w:color="auto"/>
          </w:divBdr>
        </w:div>
        <w:div w:id="1889949548">
          <w:marLeft w:val="640"/>
          <w:marRight w:val="0"/>
          <w:marTop w:val="0"/>
          <w:marBottom w:val="0"/>
          <w:divBdr>
            <w:top w:val="none" w:sz="0" w:space="0" w:color="auto"/>
            <w:left w:val="none" w:sz="0" w:space="0" w:color="auto"/>
            <w:bottom w:val="none" w:sz="0" w:space="0" w:color="auto"/>
            <w:right w:val="none" w:sz="0" w:space="0" w:color="auto"/>
          </w:divBdr>
        </w:div>
        <w:div w:id="1909411945">
          <w:marLeft w:val="640"/>
          <w:marRight w:val="0"/>
          <w:marTop w:val="0"/>
          <w:marBottom w:val="0"/>
          <w:divBdr>
            <w:top w:val="none" w:sz="0" w:space="0" w:color="auto"/>
            <w:left w:val="none" w:sz="0" w:space="0" w:color="auto"/>
            <w:bottom w:val="none" w:sz="0" w:space="0" w:color="auto"/>
            <w:right w:val="none" w:sz="0" w:space="0" w:color="auto"/>
          </w:divBdr>
        </w:div>
        <w:div w:id="1915311984">
          <w:marLeft w:val="640"/>
          <w:marRight w:val="0"/>
          <w:marTop w:val="0"/>
          <w:marBottom w:val="0"/>
          <w:divBdr>
            <w:top w:val="none" w:sz="0" w:space="0" w:color="auto"/>
            <w:left w:val="none" w:sz="0" w:space="0" w:color="auto"/>
            <w:bottom w:val="none" w:sz="0" w:space="0" w:color="auto"/>
            <w:right w:val="none" w:sz="0" w:space="0" w:color="auto"/>
          </w:divBdr>
        </w:div>
        <w:div w:id="1928033244">
          <w:marLeft w:val="640"/>
          <w:marRight w:val="0"/>
          <w:marTop w:val="0"/>
          <w:marBottom w:val="0"/>
          <w:divBdr>
            <w:top w:val="none" w:sz="0" w:space="0" w:color="auto"/>
            <w:left w:val="none" w:sz="0" w:space="0" w:color="auto"/>
            <w:bottom w:val="none" w:sz="0" w:space="0" w:color="auto"/>
            <w:right w:val="none" w:sz="0" w:space="0" w:color="auto"/>
          </w:divBdr>
        </w:div>
        <w:div w:id="1929078605">
          <w:marLeft w:val="640"/>
          <w:marRight w:val="0"/>
          <w:marTop w:val="0"/>
          <w:marBottom w:val="0"/>
          <w:divBdr>
            <w:top w:val="none" w:sz="0" w:space="0" w:color="auto"/>
            <w:left w:val="none" w:sz="0" w:space="0" w:color="auto"/>
            <w:bottom w:val="none" w:sz="0" w:space="0" w:color="auto"/>
            <w:right w:val="none" w:sz="0" w:space="0" w:color="auto"/>
          </w:divBdr>
        </w:div>
        <w:div w:id="1952466219">
          <w:marLeft w:val="640"/>
          <w:marRight w:val="0"/>
          <w:marTop w:val="0"/>
          <w:marBottom w:val="0"/>
          <w:divBdr>
            <w:top w:val="none" w:sz="0" w:space="0" w:color="auto"/>
            <w:left w:val="none" w:sz="0" w:space="0" w:color="auto"/>
            <w:bottom w:val="none" w:sz="0" w:space="0" w:color="auto"/>
            <w:right w:val="none" w:sz="0" w:space="0" w:color="auto"/>
          </w:divBdr>
        </w:div>
        <w:div w:id="1961719735">
          <w:marLeft w:val="640"/>
          <w:marRight w:val="0"/>
          <w:marTop w:val="0"/>
          <w:marBottom w:val="0"/>
          <w:divBdr>
            <w:top w:val="none" w:sz="0" w:space="0" w:color="auto"/>
            <w:left w:val="none" w:sz="0" w:space="0" w:color="auto"/>
            <w:bottom w:val="none" w:sz="0" w:space="0" w:color="auto"/>
            <w:right w:val="none" w:sz="0" w:space="0" w:color="auto"/>
          </w:divBdr>
        </w:div>
        <w:div w:id="1970553300">
          <w:marLeft w:val="640"/>
          <w:marRight w:val="0"/>
          <w:marTop w:val="0"/>
          <w:marBottom w:val="0"/>
          <w:divBdr>
            <w:top w:val="none" w:sz="0" w:space="0" w:color="auto"/>
            <w:left w:val="none" w:sz="0" w:space="0" w:color="auto"/>
            <w:bottom w:val="none" w:sz="0" w:space="0" w:color="auto"/>
            <w:right w:val="none" w:sz="0" w:space="0" w:color="auto"/>
          </w:divBdr>
        </w:div>
        <w:div w:id="1973320508">
          <w:marLeft w:val="640"/>
          <w:marRight w:val="0"/>
          <w:marTop w:val="0"/>
          <w:marBottom w:val="0"/>
          <w:divBdr>
            <w:top w:val="none" w:sz="0" w:space="0" w:color="auto"/>
            <w:left w:val="none" w:sz="0" w:space="0" w:color="auto"/>
            <w:bottom w:val="none" w:sz="0" w:space="0" w:color="auto"/>
            <w:right w:val="none" w:sz="0" w:space="0" w:color="auto"/>
          </w:divBdr>
        </w:div>
        <w:div w:id="1979798631">
          <w:marLeft w:val="640"/>
          <w:marRight w:val="0"/>
          <w:marTop w:val="0"/>
          <w:marBottom w:val="0"/>
          <w:divBdr>
            <w:top w:val="none" w:sz="0" w:space="0" w:color="auto"/>
            <w:left w:val="none" w:sz="0" w:space="0" w:color="auto"/>
            <w:bottom w:val="none" w:sz="0" w:space="0" w:color="auto"/>
            <w:right w:val="none" w:sz="0" w:space="0" w:color="auto"/>
          </w:divBdr>
        </w:div>
        <w:div w:id="1998337266">
          <w:marLeft w:val="640"/>
          <w:marRight w:val="0"/>
          <w:marTop w:val="0"/>
          <w:marBottom w:val="0"/>
          <w:divBdr>
            <w:top w:val="none" w:sz="0" w:space="0" w:color="auto"/>
            <w:left w:val="none" w:sz="0" w:space="0" w:color="auto"/>
            <w:bottom w:val="none" w:sz="0" w:space="0" w:color="auto"/>
            <w:right w:val="none" w:sz="0" w:space="0" w:color="auto"/>
          </w:divBdr>
        </w:div>
        <w:div w:id="2028602583">
          <w:marLeft w:val="640"/>
          <w:marRight w:val="0"/>
          <w:marTop w:val="0"/>
          <w:marBottom w:val="0"/>
          <w:divBdr>
            <w:top w:val="none" w:sz="0" w:space="0" w:color="auto"/>
            <w:left w:val="none" w:sz="0" w:space="0" w:color="auto"/>
            <w:bottom w:val="none" w:sz="0" w:space="0" w:color="auto"/>
            <w:right w:val="none" w:sz="0" w:space="0" w:color="auto"/>
          </w:divBdr>
        </w:div>
        <w:div w:id="2029598090">
          <w:marLeft w:val="640"/>
          <w:marRight w:val="0"/>
          <w:marTop w:val="0"/>
          <w:marBottom w:val="0"/>
          <w:divBdr>
            <w:top w:val="none" w:sz="0" w:space="0" w:color="auto"/>
            <w:left w:val="none" w:sz="0" w:space="0" w:color="auto"/>
            <w:bottom w:val="none" w:sz="0" w:space="0" w:color="auto"/>
            <w:right w:val="none" w:sz="0" w:space="0" w:color="auto"/>
          </w:divBdr>
        </w:div>
        <w:div w:id="2048486970">
          <w:marLeft w:val="640"/>
          <w:marRight w:val="0"/>
          <w:marTop w:val="0"/>
          <w:marBottom w:val="0"/>
          <w:divBdr>
            <w:top w:val="none" w:sz="0" w:space="0" w:color="auto"/>
            <w:left w:val="none" w:sz="0" w:space="0" w:color="auto"/>
            <w:bottom w:val="none" w:sz="0" w:space="0" w:color="auto"/>
            <w:right w:val="none" w:sz="0" w:space="0" w:color="auto"/>
          </w:divBdr>
        </w:div>
        <w:div w:id="2059039896">
          <w:marLeft w:val="640"/>
          <w:marRight w:val="0"/>
          <w:marTop w:val="0"/>
          <w:marBottom w:val="0"/>
          <w:divBdr>
            <w:top w:val="none" w:sz="0" w:space="0" w:color="auto"/>
            <w:left w:val="none" w:sz="0" w:space="0" w:color="auto"/>
            <w:bottom w:val="none" w:sz="0" w:space="0" w:color="auto"/>
            <w:right w:val="none" w:sz="0" w:space="0" w:color="auto"/>
          </w:divBdr>
        </w:div>
        <w:div w:id="2069764945">
          <w:marLeft w:val="640"/>
          <w:marRight w:val="0"/>
          <w:marTop w:val="0"/>
          <w:marBottom w:val="0"/>
          <w:divBdr>
            <w:top w:val="none" w:sz="0" w:space="0" w:color="auto"/>
            <w:left w:val="none" w:sz="0" w:space="0" w:color="auto"/>
            <w:bottom w:val="none" w:sz="0" w:space="0" w:color="auto"/>
            <w:right w:val="none" w:sz="0" w:space="0" w:color="auto"/>
          </w:divBdr>
        </w:div>
        <w:div w:id="2079396240">
          <w:marLeft w:val="640"/>
          <w:marRight w:val="0"/>
          <w:marTop w:val="0"/>
          <w:marBottom w:val="0"/>
          <w:divBdr>
            <w:top w:val="none" w:sz="0" w:space="0" w:color="auto"/>
            <w:left w:val="none" w:sz="0" w:space="0" w:color="auto"/>
            <w:bottom w:val="none" w:sz="0" w:space="0" w:color="auto"/>
            <w:right w:val="none" w:sz="0" w:space="0" w:color="auto"/>
          </w:divBdr>
        </w:div>
        <w:div w:id="2092313596">
          <w:marLeft w:val="640"/>
          <w:marRight w:val="0"/>
          <w:marTop w:val="0"/>
          <w:marBottom w:val="0"/>
          <w:divBdr>
            <w:top w:val="none" w:sz="0" w:space="0" w:color="auto"/>
            <w:left w:val="none" w:sz="0" w:space="0" w:color="auto"/>
            <w:bottom w:val="none" w:sz="0" w:space="0" w:color="auto"/>
            <w:right w:val="none" w:sz="0" w:space="0" w:color="auto"/>
          </w:divBdr>
        </w:div>
        <w:div w:id="2103646098">
          <w:marLeft w:val="640"/>
          <w:marRight w:val="0"/>
          <w:marTop w:val="0"/>
          <w:marBottom w:val="0"/>
          <w:divBdr>
            <w:top w:val="none" w:sz="0" w:space="0" w:color="auto"/>
            <w:left w:val="none" w:sz="0" w:space="0" w:color="auto"/>
            <w:bottom w:val="none" w:sz="0" w:space="0" w:color="auto"/>
            <w:right w:val="none" w:sz="0" w:space="0" w:color="auto"/>
          </w:divBdr>
        </w:div>
        <w:div w:id="2105150754">
          <w:marLeft w:val="640"/>
          <w:marRight w:val="0"/>
          <w:marTop w:val="0"/>
          <w:marBottom w:val="0"/>
          <w:divBdr>
            <w:top w:val="none" w:sz="0" w:space="0" w:color="auto"/>
            <w:left w:val="none" w:sz="0" w:space="0" w:color="auto"/>
            <w:bottom w:val="none" w:sz="0" w:space="0" w:color="auto"/>
            <w:right w:val="none" w:sz="0" w:space="0" w:color="auto"/>
          </w:divBdr>
        </w:div>
        <w:div w:id="2109809596">
          <w:marLeft w:val="640"/>
          <w:marRight w:val="0"/>
          <w:marTop w:val="0"/>
          <w:marBottom w:val="0"/>
          <w:divBdr>
            <w:top w:val="none" w:sz="0" w:space="0" w:color="auto"/>
            <w:left w:val="none" w:sz="0" w:space="0" w:color="auto"/>
            <w:bottom w:val="none" w:sz="0" w:space="0" w:color="auto"/>
            <w:right w:val="none" w:sz="0" w:space="0" w:color="auto"/>
          </w:divBdr>
        </w:div>
        <w:div w:id="2116900389">
          <w:marLeft w:val="640"/>
          <w:marRight w:val="0"/>
          <w:marTop w:val="0"/>
          <w:marBottom w:val="0"/>
          <w:divBdr>
            <w:top w:val="none" w:sz="0" w:space="0" w:color="auto"/>
            <w:left w:val="none" w:sz="0" w:space="0" w:color="auto"/>
            <w:bottom w:val="none" w:sz="0" w:space="0" w:color="auto"/>
            <w:right w:val="none" w:sz="0" w:space="0" w:color="auto"/>
          </w:divBdr>
        </w:div>
        <w:div w:id="2132623497">
          <w:marLeft w:val="640"/>
          <w:marRight w:val="0"/>
          <w:marTop w:val="0"/>
          <w:marBottom w:val="0"/>
          <w:divBdr>
            <w:top w:val="none" w:sz="0" w:space="0" w:color="auto"/>
            <w:left w:val="none" w:sz="0" w:space="0" w:color="auto"/>
            <w:bottom w:val="none" w:sz="0" w:space="0" w:color="auto"/>
            <w:right w:val="none" w:sz="0" w:space="0" w:color="auto"/>
          </w:divBdr>
        </w:div>
        <w:div w:id="2137290072">
          <w:marLeft w:val="640"/>
          <w:marRight w:val="0"/>
          <w:marTop w:val="0"/>
          <w:marBottom w:val="0"/>
          <w:divBdr>
            <w:top w:val="none" w:sz="0" w:space="0" w:color="auto"/>
            <w:left w:val="none" w:sz="0" w:space="0" w:color="auto"/>
            <w:bottom w:val="none" w:sz="0" w:space="0" w:color="auto"/>
            <w:right w:val="none" w:sz="0" w:space="0" w:color="auto"/>
          </w:divBdr>
        </w:div>
      </w:divsChild>
    </w:div>
    <w:div w:id="549264221">
      <w:bodyDiv w:val="1"/>
      <w:marLeft w:val="0"/>
      <w:marRight w:val="0"/>
      <w:marTop w:val="0"/>
      <w:marBottom w:val="0"/>
      <w:divBdr>
        <w:top w:val="none" w:sz="0" w:space="0" w:color="auto"/>
        <w:left w:val="none" w:sz="0" w:space="0" w:color="auto"/>
        <w:bottom w:val="none" w:sz="0" w:space="0" w:color="auto"/>
        <w:right w:val="none" w:sz="0" w:space="0" w:color="auto"/>
      </w:divBdr>
      <w:divsChild>
        <w:div w:id="1793136088">
          <w:marLeft w:val="640"/>
          <w:marRight w:val="0"/>
          <w:marTop w:val="0"/>
          <w:marBottom w:val="0"/>
          <w:divBdr>
            <w:top w:val="none" w:sz="0" w:space="0" w:color="auto"/>
            <w:left w:val="none" w:sz="0" w:space="0" w:color="auto"/>
            <w:bottom w:val="none" w:sz="0" w:space="0" w:color="auto"/>
            <w:right w:val="none" w:sz="0" w:space="0" w:color="auto"/>
          </w:divBdr>
        </w:div>
        <w:div w:id="521090994">
          <w:marLeft w:val="640"/>
          <w:marRight w:val="0"/>
          <w:marTop w:val="0"/>
          <w:marBottom w:val="0"/>
          <w:divBdr>
            <w:top w:val="none" w:sz="0" w:space="0" w:color="auto"/>
            <w:left w:val="none" w:sz="0" w:space="0" w:color="auto"/>
            <w:bottom w:val="none" w:sz="0" w:space="0" w:color="auto"/>
            <w:right w:val="none" w:sz="0" w:space="0" w:color="auto"/>
          </w:divBdr>
        </w:div>
        <w:div w:id="1330206570">
          <w:marLeft w:val="640"/>
          <w:marRight w:val="0"/>
          <w:marTop w:val="0"/>
          <w:marBottom w:val="0"/>
          <w:divBdr>
            <w:top w:val="none" w:sz="0" w:space="0" w:color="auto"/>
            <w:left w:val="none" w:sz="0" w:space="0" w:color="auto"/>
            <w:bottom w:val="none" w:sz="0" w:space="0" w:color="auto"/>
            <w:right w:val="none" w:sz="0" w:space="0" w:color="auto"/>
          </w:divBdr>
        </w:div>
        <w:div w:id="728698513">
          <w:marLeft w:val="640"/>
          <w:marRight w:val="0"/>
          <w:marTop w:val="0"/>
          <w:marBottom w:val="0"/>
          <w:divBdr>
            <w:top w:val="none" w:sz="0" w:space="0" w:color="auto"/>
            <w:left w:val="none" w:sz="0" w:space="0" w:color="auto"/>
            <w:bottom w:val="none" w:sz="0" w:space="0" w:color="auto"/>
            <w:right w:val="none" w:sz="0" w:space="0" w:color="auto"/>
          </w:divBdr>
        </w:div>
        <w:div w:id="1386026115">
          <w:marLeft w:val="640"/>
          <w:marRight w:val="0"/>
          <w:marTop w:val="0"/>
          <w:marBottom w:val="0"/>
          <w:divBdr>
            <w:top w:val="none" w:sz="0" w:space="0" w:color="auto"/>
            <w:left w:val="none" w:sz="0" w:space="0" w:color="auto"/>
            <w:bottom w:val="none" w:sz="0" w:space="0" w:color="auto"/>
            <w:right w:val="none" w:sz="0" w:space="0" w:color="auto"/>
          </w:divBdr>
        </w:div>
        <w:div w:id="2137527738">
          <w:marLeft w:val="640"/>
          <w:marRight w:val="0"/>
          <w:marTop w:val="0"/>
          <w:marBottom w:val="0"/>
          <w:divBdr>
            <w:top w:val="none" w:sz="0" w:space="0" w:color="auto"/>
            <w:left w:val="none" w:sz="0" w:space="0" w:color="auto"/>
            <w:bottom w:val="none" w:sz="0" w:space="0" w:color="auto"/>
            <w:right w:val="none" w:sz="0" w:space="0" w:color="auto"/>
          </w:divBdr>
        </w:div>
        <w:div w:id="182016997">
          <w:marLeft w:val="640"/>
          <w:marRight w:val="0"/>
          <w:marTop w:val="0"/>
          <w:marBottom w:val="0"/>
          <w:divBdr>
            <w:top w:val="none" w:sz="0" w:space="0" w:color="auto"/>
            <w:left w:val="none" w:sz="0" w:space="0" w:color="auto"/>
            <w:bottom w:val="none" w:sz="0" w:space="0" w:color="auto"/>
            <w:right w:val="none" w:sz="0" w:space="0" w:color="auto"/>
          </w:divBdr>
        </w:div>
        <w:div w:id="1981685971">
          <w:marLeft w:val="640"/>
          <w:marRight w:val="0"/>
          <w:marTop w:val="0"/>
          <w:marBottom w:val="0"/>
          <w:divBdr>
            <w:top w:val="none" w:sz="0" w:space="0" w:color="auto"/>
            <w:left w:val="none" w:sz="0" w:space="0" w:color="auto"/>
            <w:bottom w:val="none" w:sz="0" w:space="0" w:color="auto"/>
            <w:right w:val="none" w:sz="0" w:space="0" w:color="auto"/>
          </w:divBdr>
        </w:div>
        <w:div w:id="1524052015">
          <w:marLeft w:val="640"/>
          <w:marRight w:val="0"/>
          <w:marTop w:val="0"/>
          <w:marBottom w:val="0"/>
          <w:divBdr>
            <w:top w:val="none" w:sz="0" w:space="0" w:color="auto"/>
            <w:left w:val="none" w:sz="0" w:space="0" w:color="auto"/>
            <w:bottom w:val="none" w:sz="0" w:space="0" w:color="auto"/>
            <w:right w:val="none" w:sz="0" w:space="0" w:color="auto"/>
          </w:divBdr>
        </w:div>
        <w:div w:id="314770995">
          <w:marLeft w:val="640"/>
          <w:marRight w:val="0"/>
          <w:marTop w:val="0"/>
          <w:marBottom w:val="0"/>
          <w:divBdr>
            <w:top w:val="none" w:sz="0" w:space="0" w:color="auto"/>
            <w:left w:val="none" w:sz="0" w:space="0" w:color="auto"/>
            <w:bottom w:val="none" w:sz="0" w:space="0" w:color="auto"/>
            <w:right w:val="none" w:sz="0" w:space="0" w:color="auto"/>
          </w:divBdr>
        </w:div>
        <w:div w:id="1279339509">
          <w:marLeft w:val="640"/>
          <w:marRight w:val="0"/>
          <w:marTop w:val="0"/>
          <w:marBottom w:val="0"/>
          <w:divBdr>
            <w:top w:val="none" w:sz="0" w:space="0" w:color="auto"/>
            <w:left w:val="none" w:sz="0" w:space="0" w:color="auto"/>
            <w:bottom w:val="none" w:sz="0" w:space="0" w:color="auto"/>
            <w:right w:val="none" w:sz="0" w:space="0" w:color="auto"/>
          </w:divBdr>
        </w:div>
        <w:div w:id="1633635667">
          <w:marLeft w:val="640"/>
          <w:marRight w:val="0"/>
          <w:marTop w:val="0"/>
          <w:marBottom w:val="0"/>
          <w:divBdr>
            <w:top w:val="none" w:sz="0" w:space="0" w:color="auto"/>
            <w:left w:val="none" w:sz="0" w:space="0" w:color="auto"/>
            <w:bottom w:val="none" w:sz="0" w:space="0" w:color="auto"/>
            <w:right w:val="none" w:sz="0" w:space="0" w:color="auto"/>
          </w:divBdr>
        </w:div>
        <w:div w:id="2012247935">
          <w:marLeft w:val="640"/>
          <w:marRight w:val="0"/>
          <w:marTop w:val="0"/>
          <w:marBottom w:val="0"/>
          <w:divBdr>
            <w:top w:val="none" w:sz="0" w:space="0" w:color="auto"/>
            <w:left w:val="none" w:sz="0" w:space="0" w:color="auto"/>
            <w:bottom w:val="none" w:sz="0" w:space="0" w:color="auto"/>
            <w:right w:val="none" w:sz="0" w:space="0" w:color="auto"/>
          </w:divBdr>
        </w:div>
        <w:div w:id="2118715962">
          <w:marLeft w:val="640"/>
          <w:marRight w:val="0"/>
          <w:marTop w:val="0"/>
          <w:marBottom w:val="0"/>
          <w:divBdr>
            <w:top w:val="none" w:sz="0" w:space="0" w:color="auto"/>
            <w:left w:val="none" w:sz="0" w:space="0" w:color="auto"/>
            <w:bottom w:val="none" w:sz="0" w:space="0" w:color="auto"/>
            <w:right w:val="none" w:sz="0" w:space="0" w:color="auto"/>
          </w:divBdr>
        </w:div>
        <w:div w:id="1564753017">
          <w:marLeft w:val="640"/>
          <w:marRight w:val="0"/>
          <w:marTop w:val="0"/>
          <w:marBottom w:val="0"/>
          <w:divBdr>
            <w:top w:val="none" w:sz="0" w:space="0" w:color="auto"/>
            <w:left w:val="none" w:sz="0" w:space="0" w:color="auto"/>
            <w:bottom w:val="none" w:sz="0" w:space="0" w:color="auto"/>
            <w:right w:val="none" w:sz="0" w:space="0" w:color="auto"/>
          </w:divBdr>
        </w:div>
        <w:div w:id="1974017283">
          <w:marLeft w:val="640"/>
          <w:marRight w:val="0"/>
          <w:marTop w:val="0"/>
          <w:marBottom w:val="0"/>
          <w:divBdr>
            <w:top w:val="none" w:sz="0" w:space="0" w:color="auto"/>
            <w:left w:val="none" w:sz="0" w:space="0" w:color="auto"/>
            <w:bottom w:val="none" w:sz="0" w:space="0" w:color="auto"/>
            <w:right w:val="none" w:sz="0" w:space="0" w:color="auto"/>
          </w:divBdr>
        </w:div>
        <w:div w:id="496042927">
          <w:marLeft w:val="640"/>
          <w:marRight w:val="0"/>
          <w:marTop w:val="0"/>
          <w:marBottom w:val="0"/>
          <w:divBdr>
            <w:top w:val="none" w:sz="0" w:space="0" w:color="auto"/>
            <w:left w:val="none" w:sz="0" w:space="0" w:color="auto"/>
            <w:bottom w:val="none" w:sz="0" w:space="0" w:color="auto"/>
            <w:right w:val="none" w:sz="0" w:space="0" w:color="auto"/>
          </w:divBdr>
        </w:div>
        <w:div w:id="1282960409">
          <w:marLeft w:val="640"/>
          <w:marRight w:val="0"/>
          <w:marTop w:val="0"/>
          <w:marBottom w:val="0"/>
          <w:divBdr>
            <w:top w:val="none" w:sz="0" w:space="0" w:color="auto"/>
            <w:left w:val="none" w:sz="0" w:space="0" w:color="auto"/>
            <w:bottom w:val="none" w:sz="0" w:space="0" w:color="auto"/>
            <w:right w:val="none" w:sz="0" w:space="0" w:color="auto"/>
          </w:divBdr>
        </w:div>
        <w:div w:id="896821735">
          <w:marLeft w:val="640"/>
          <w:marRight w:val="0"/>
          <w:marTop w:val="0"/>
          <w:marBottom w:val="0"/>
          <w:divBdr>
            <w:top w:val="none" w:sz="0" w:space="0" w:color="auto"/>
            <w:left w:val="none" w:sz="0" w:space="0" w:color="auto"/>
            <w:bottom w:val="none" w:sz="0" w:space="0" w:color="auto"/>
            <w:right w:val="none" w:sz="0" w:space="0" w:color="auto"/>
          </w:divBdr>
        </w:div>
        <w:div w:id="1972975158">
          <w:marLeft w:val="640"/>
          <w:marRight w:val="0"/>
          <w:marTop w:val="0"/>
          <w:marBottom w:val="0"/>
          <w:divBdr>
            <w:top w:val="none" w:sz="0" w:space="0" w:color="auto"/>
            <w:left w:val="none" w:sz="0" w:space="0" w:color="auto"/>
            <w:bottom w:val="none" w:sz="0" w:space="0" w:color="auto"/>
            <w:right w:val="none" w:sz="0" w:space="0" w:color="auto"/>
          </w:divBdr>
        </w:div>
        <w:div w:id="1473406775">
          <w:marLeft w:val="640"/>
          <w:marRight w:val="0"/>
          <w:marTop w:val="0"/>
          <w:marBottom w:val="0"/>
          <w:divBdr>
            <w:top w:val="none" w:sz="0" w:space="0" w:color="auto"/>
            <w:left w:val="none" w:sz="0" w:space="0" w:color="auto"/>
            <w:bottom w:val="none" w:sz="0" w:space="0" w:color="auto"/>
            <w:right w:val="none" w:sz="0" w:space="0" w:color="auto"/>
          </w:divBdr>
        </w:div>
        <w:div w:id="1467317445">
          <w:marLeft w:val="640"/>
          <w:marRight w:val="0"/>
          <w:marTop w:val="0"/>
          <w:marBottom w:val="0"/>
          <w:divBdr>
            <w:top w:val="none" w:sz="0" w:space="0" w:color="auto"/>
            <w:left w:val="none" w:sz="0" w:space="0" w:color="auto"/>
            <w:bottom w:val="none" w:sz="0" w:space="0" w:color="auto"/>
            <w:right w:val="none" w:sz="0" w:space="0" w:color="auto"/>
          </w:divBdr>
        </w:div>
        <w:div w:id="1352802189">
          <w:marLeft w:val="640"/>
          <w:marRight w:val="0"/>
          <w:marTop w:val="0"/>
          <w:marBottom w:val="0"/>
          <w:divBdr>
            <w:top w:val="none" w:sz="0" w:space="0" w:color="auto"/>
            <w:left w:val="none" w:sz="0" w:space="0" w:color="auto"/>
            <w:bottom w:val="none" w:sz="0" w:space="0" w:color="auto"/>
            <w:right w:val="none" w:sz="0" w:space="0" w:color="auto"/>
          </w:divBdr>
        </w:div>
        <w:div w:id="73162325">
          <w:marLeft w:val="640"/>
          <w:marRight w:val="0"/>
          <w:marTop w:val="0"/>
          <w:marBottom w:val="0"/>
          <w:divBdr>
            <w:top w:val="none" w:sz="0" w:space="0" w:color="auto"/>
            <w:left w:val="none" w:sz="0" w:space="0" w:color="auto"/>
            <w:bottom w:val="none" w:sz="0" w:space="0" w:color="auto"/>
            <w:right w:val="none" w:sz="0" w:space="0" w:color="auto"/>
          </w:divBdr>
        </w:div>
        <w:div w:id="273095204">
          <w:marLeft w:val="640"/>
          <w:marRight w:val="0"/>
          <w:marTop w:val="0"/>
          <w:marBottom w:val="0"/>
          <w:divBdr>
            <w:top w:val="none" w:sz="0" w:space="0" w:color="auto"/>
            <w:left w:val="none" w:sz="0" w:space="0" w:color="auto"/>
            <w:bottom w:val="none" w:sz="0" w:space="0" w:color="auto"/>
            <w:right w:val="none" w:sz="0" w:space="0" w:color="auto"/>
          </w:divBdr>
        </w:div>
        <w:div w:id="1418945629">
          <w:marLeft w:val="640"/>
          <w:marRight w:val="0"/>
          <w:marTop w:val="0"/>
          <w:marBottom w:val="0"/>
          <w:divBdr>
            <w:top w:val="none" w:sz="0" w:space="0" w:color="auto"/>
            <w:left w:val="none" w:sz="0" w:space="0" w:color="auto"/>
            <w:bottom w:val="none" w:sz="0" w:space="0" w:color="auto"/>
            <w:right w:val="none" w:sz="0" w:space="0" w:color="auto"/>
          </w:divBdr>
        </w:div>
        <w:div w:id="1966230618">
          <w:marLeft w:val="640"/>
          <w:marRight w:val="0"/>
          <w:marTop w:val="0"/>
          <w:marBottom w:val="0"/>
          <w:divBdr>
            <w:top w:val="none" w:sz="0" w:space="0" w:color="auto"/>
            <w:left w:val="none" w:sz="0" w:space="0" w:color="auto"/>
            <w:bottom w:val="none" w:sz="0" w:space="0" w:color="auto"/>
            <w:right w:val="none" w:sz="0" w:space="0" w:color="auto"/>
          </w:divBdr>
        </w:div>
        <w:div w:id="1115900851">
          <w:marLeft w:val="640"/>
          <w:marRight w:val="0"/>
          <w:marTop w:val="0"/>
          <w:marBottom w:val="0"/>
          <w:divBdr>
            <w:top w:val="none" w:sz="0" w:space="0" w:color="auto"/>
            <w:left w:val="none" w:sz="0" w:space="0" w:color="auto"/>
            <w:bottom w:val="none" w:sz="0" w:space="0" w:color="auto"/>
            <w:right w:val="none" w:sz="0" w:space="0" w:color="auto"/>
          </w:divBdr>
        </w:div>
        <w:div w:id="533009256">
          <w:marLeft w:val="640"/>
          <w:marRight w:val="0"/>
          <w:marTop w:val="0"/>
          <w:marBottom w:val="0"/>
          <w:divBdr>
            <w:top w:val="none" w:sz="0" w:space="0" w:color="auto"/>
            <w:left w:val="none" w:sz="0" w:space="0" w:color="auto"/>
            <w:bottom w:val="none" w:sz="0" w:space="0" w:color="auto"/>
            <w:right w:val="none" w:sz="0" w:space="0" w:color="auto"/>
          </w:divBdr>
        </w:div>
        <w:div w:id="354039291">
          <w:marLeft w:val="640"/>
          <w:marRight w:val="0"/>
          <w:marTop w:val="0"/>
          <w:marBottom w:val="0"/>
          <w:divBdr>
            <w:top w:val="none" w:sz="0" w:space="0" w:color="auto"/>
            <w:left w:val="none" w:sz="0" w:space="0" w:color="auto"/>
            <w:bottom w:val="none" w:sz="0" w:space="0" w:color="auto"/>
            <w:right w:val="none" w:sz="0" w:space="0" w:color="auto"/>
          </w:divBdr>
        </w:div>
        <w:div w:id="1977291969">
          <w:marLeft w:val="640"/>
          <w:marRight w:val="0"/>
          <w:marTop w:val="0"/>
          <w:marBottom w:val="0"/>
          <w:divBdr>
            <w:top w:val="none" w:sz="0" w:space="0" w:color="auto"/>
            <w:left w:val="none" w:sz="0" w:space="0" w:color="auto"/>
            <w:bottom w:val="none" w:sz="0" w:space="0" w:color="auto"/>
            <w:right w:val="none" w:sz="0" w:space="0" w:color="auto"/>
          </w:divBdr>
        </w:div>
        <w:div w:id="834802869">
          <w:marLeft w:val="640"/>
          <w:marRight w:val="0"/>
          <w:marTop w:val="0"/>
          <w:marBottom w:val="0"/>
          <w:divBdr>
            <w:top w:val="none" w:sz="0" w:space="0" w:color="auto"/>
            <w:left w:val="none" w:sz="0" w:space="0" w:color="auto"/>
            <w:bottom w:val="none" w:sz="0" w:space="0" w:color="auto"/>
            <w:right w:val="none" w:sz="0" w:space="0" w:color="auto"/>
          </w:divBdr>
        </w:div>
        <w:div w:id="1682462796">
          <w:marLeft w:val="640"/>
          <w:marRight w:val="0"/>
          <w:marTop w:val="0"/>
          <w:marBottom w:val="0"/>
          <w:divBdr>
            <w:top w:val="none" w:sz="0" w:space="0" w:color="auto"/>
            <w:left w:val="none" w:sz="0" w:space="0" w:color="auto"/>
            <w:bottom w:val="none" w:sz="0" w:space="0" w:color="auto"/>
            <w:right w:val="none" w:sz="0" w:space="0" w:color="auto"/>
          </w:divBdr>
        </w:div>
        <w:div w:id="147215469">
          <w:marLeft w:val="640"/>
          <w:marRight w:val="0"/>
          <w:marTop w:val="0"/>
          <w:marBottom w:val="0"/>
          <w:divBdr>
            <w:top w:val="none" w:sz="0" w:space="0" w:color="auto"/>
            <w:left w:val="none" w:sz="0" w:space="0" w:color="auto"/>
            <w:bottom w:val="none" w:sz="0" w:space="0" w:color="auto"/>
            <w:right w:val="none" w:sz="0" w:space="0" w:color="auto"/>
          </w:divBdr>
        </w:div>
        <w:div w:id="1949194298">
          <w:marLeft w:val="640"/>
          <w:marRight w:val="0"/>
          <w:marTop w:val="0"/>
          <w:marBottom w:val="0"/>
          <w:divBdr>
            <w:top w:val="none" w:sz="0" w:space="0" w:color="auto"/>
            <w:left w:val="none" w:sz="0" w:space="0" w:color="auto"/>
            <w:bottom w:val="none" w:sz="0" w:space="0" w:color="auto"/>
            <w:right w:val="none" w:sz="0" w:space="0" w:color="auto"/>
          </w:divBdr>
        </w:div>
        <w:div w:id="1542983792">
          <w:marLeft w:val="640"/>
          <w:marRight w:val="0"/>
          <w:marTop w:val="0"/>
          <w:marBottom w:val="0"/>
          <w:divBdr>
            <w:top w:val="none" w:sz="0" w:space="0" w:color="auto"/>
            <w:left w:val="none" w:sz="0" w:space="0" w:color="auto"/>
            <w:bottom w:val="none" w:sz="0" w:space="0" w:color="auto"/>
            <w:right w:val="none" w:sz="0" w:space="0" w:color="auto"/>
          </w:divBdr>
        </w:div>
        <w:div w:id="674190656">
          <w:marLeft w:val="640"/>
          <w:marRight w:val="0"/>
          <w:marTop w:val="0"/>
          <w:marBottom w:val="0"/>
          <w:divBdr>
            <w:top w:val="none" w:sz="0" w:space="0" w:color="auto"/>
            <w:left w:val="none" w:sz="0" w:space="0" w:color="auto"/>
            <w:bottom w:val="none" w:sz="0" w:space="0" w:color="auto"/>
            <w:right w:val="none" w:sz="0" w:space="0" w:color="auto"/>
          </w:divBdr>
        </w:div>
        <w:div w:id="386101965">
          <w:marLeft w:val="640"/>
          <w:marRight w:val="0"/>
          <w:marTop w:val="0"/>
          <w:marBottom w:val="0"/>
          <w:divBdr>
            <w:top w:val="none" w:sz="0" w:space="0" w:color="auto"/>
            <w:left w:val="none" w:sz="0" w:space="0" w:color="auto"/>
            <w:bottom w:val="none" w:sz="0" w:space="0" w:color="auto"/>
            <w:right w:val="none" w:sz="0" w:space="0" w:color="auto"/>
          </w:divBdr>
        </w:div>
        <w:div w:id="1021013401">
          <w:marLeft w:val="640"/>
          <w:marRight w:val="0"/>
          <w:marTop w:val="0"/>
          <w:marBottom w:val="0"/>
          <w:divBdr>
            <w:top w:val="none" w:sz="0" w:space="0" w:color="auto"/>
            <w:left w:val="none" w:sz="0" w:space="0" w:color="auto"/>
            <w:bottom w:val="none" w:sz="0" w:space="0" w:color="auto"/>
            <w:right w:val="none" w:sz="0" w:space="0" w:color="auto"/>
          </w:divBdr>
        </w:div>
        <w:div w:id="966011463">
          <w:marLeft w:val="640"/>
          <w:marRight w:val="0"/>
          <w:marTop w:val="0"/>
          <w:marBottom w:val="0"/>
          <w:divBdr>
            <w:top w:val="none" w:sz="0" w:space="0" w:color="auto"/>
            <w:left w:val="none" w:sz="0" w:space="0" w:color="auto"/>
            <w:bottom w:val="none" w:sz="0" w:space="0" w:color="auto"/>
            <w:right w:val="none" w:sz="0" w:space="0" w:color="auto"/>
          </w:divBdr>
        </w:div>
        <w:div w:id="1927496089">
          <w:marLeft w:val="640"/>
          <w:marRight w:val="0"/>
          <w:marTop w:val="0"/>
          <w:marBottom w:val="0"/>
          <w:divBdr>
            <w:top w:val="none" w:sz="0" w:space="0" w:color="auto"/>
            <w:left w:val="none" w:sz="0" w:space="0" w:color="auto"/>
            <w:bottom w:val="none" w:sz="0" w:space="0" w:color="auto"/>
            <w:right w:val="none" w:sz="0" w:space="0" w:color="auto"/>
          </w:divBdr>
        </w:div>
        <w:div w:id="757478808">
          <w:marLeft w:val="640"/>
          <w:marRight w:val="0"/>
          <w:marTop w:val="0"/>
          <w:marBottom w:val="0"/>
          <w:divBdr>
            <w:top w:val="none" w:sz="0" w:space="0" w:color="auto"/>
            <w:left w:val="none" w:sz="0" w:space="0" w:color="auto"/>
            <w:bottom w:val="none" w:sz="0" w:space="0" w:color="auto"/>
            <w:right w:val="none" w:sz="0" w:space="0" w:color="auto"/>
          </w:divBdr>
        </w:div>
        <w:div w:id="488667255">
          <w:marLeft w:val="640"/>
          <w:marRight w:val="0"/>
          <w:marTop w:val="0"/>
          <w:marBottom w:val="0"/>
          <w:divBdr>
            <w:top w:val="none" w:sz="0" w:space="0" w:color="auto"/>
            <w:left w:val="none" w:sz="0" w:space="0" w:color="auto"/>
            <w:bottom w:val="none" w:sz="0" w:space="0" w:color="auto"/>
            <w:right w:val="none" w:sz="0" w:space="0" w:color="auto"/>
          </w:divBdr>
        </w:div>
        <w:div w:id="594559518">
          <w:marLeft w:val="640"/>
          <w:marRight w:val="0"/>
          <w:marTop w:val="0"/>
          <w:marBottom w:val="0"/>
          <w:divBdr>
            <w:top w:val="none" w:sz="0" w:space="0" w:color="auto"/>
            <w:left w:val="none" w:sz="0" w:space="0" w:color="auto"/>
            <w:bottom w:val="none" w:sz="0" w:space="0" w:color="auto"/>
            <w:right w:val="none" w:sz="0" w:space="0" w:color="auto"/>
          </w:divBdr>
        </w:div>
        <w:div w:id="316690291">
          <w:marLeft w:val="640"/>
          <w:marRight w:val="0"/>
          <w:marTop w:val="0"/>
          <w:marBottom w:val="0"/>
          <w:divBdr>
            <w:top w:val="none" w:sz="0" w:space="0" w:color="auto"/>
            <w:left w:val="none" w:sz="0" w:space="0" w:color="auto"/>
            <w:bottom w:val="none" w:sz="0" w:space="0" w:color="auto"/>
            <w:right w:val="none" w:sz="0" w:space="0" w:color="auto"/>
          </w:divBdr>
        </w:div>
        <w:div w:id="493568080">
          <w:marLeft w:val="640"/>
          <w:marRight w:val="0"/>
          <w:marTop w:val="0"/>
          <w:marBottom w:val="0"/>
          <w:divBdr>
            <w:top w:val="none" w:sz="0" w:space="0" w:color="auto"/>
            <w:left w:val="none" w:sz="0" w:space="0" w:color="auto"/>
            <w:bottom w:val="none" w:sz="0" w:space="0" w:color="auto"/>
            <w:right w:val="none" w:sz="0" w:space="0" w:color="auto"/>
          </w:divBdr>
        </w:div>
        <w:div w:id="1477602526">
          <w:marLeft w:val="640"/>
          <w:marRight w:val="0"/>
          <w:marTop w:val="0"/>
          <w:marBottom w:val="0"/>
          <w:divBdr>
            <w:top w:val="none" w:sz="0" w:space="0" w:color="auto"/>
            <w:left w:val="none" w:sz="0" w:space="0" w:color="auto"/>
            <w:bottom w:val="none" w:sz="0" w:space="0" w:color="auto"/>
            <w:right w:val="none" w:sz="0" w:space="0" w:color="auto"/>
          </w:divBdr>
        </w:div>
        <w:div w:id="919481208">
          <w:marLeft w:val="640"/>
          <w:marRight w:val="0"/>
          <w:marTop w:val="0"/>
          <w:marBottom w:val="0"/>
          <w:divBdr>
            <w:top w:val="none" w:sz="0" w:space="0" w:color="auto"/>
            <w:left w:val="none" w:sz="0" w:space="0" w:color="auto"/>
            <w:bottom w:val="none" w:sz="0" w:space="0" w:color="auto"/>
            <w:right w:val="none" w:sz="0" w:space="0" w:color="auto"/>
          </w:divBdr>
        </w:div>
        <w:div w:id="691423209">
          <w:marLeft w:val="640"/>
          <w:marRight w:val="0"/>
          <w:marTop w:val="0"/>
          <w:marBottom w:val="0"/>
          <w:divBdr>
            <w:top w:val="none" w:sz="0" w:space="0" w:color="auto"/>
            <w:left w:val="none" w:sz="0" w:space="0" w:color="auto"/>
            <w:bottom w:val="none" w:sz="0" w:space="0" w:color="auto"/>
            <w:right w:val="none" w:sz="0" w:space="0" w:color="auto"/>
          </w:divBdr>
        </w:div>
        <w:div w:id="1617981032">
          <w:marLeft w:val="640"/>
          <w:marRight w:val="0"/>
          <w:marTop w:val="0"/>
          <w:marBottom w:val="0"/>
          <w:divBdr>
            <w:top w:val="none" w:sz="0" w:space="0" w:color="auto"/>
            <w:left w:val="none" w:sz="0" w:space="0" w:color="auto"/>
            <w:bottom w:val="none" w:sz="0" w:space="0" w:color="auto"/>
            <w:right w:val="none" w:sz="0" w:space="0" w:color="auto"/>
          </w:divBdr>
        </w:div>
        <w:div w:id="1170831380">
          <w:marLeft w:val="640"/>
          <w:marRight w:val="0"/>
          <w:marTop w:val="0"/>
          <w:marBottom w:val="0"/>
          <w:divBdr>
            <w:top w:val="none" w:sz="0" w:space="0" w:color="auto"/>
            <w:left w:val="none" w:sz="0" w:space="0" w:color="auto"/>
            <w:bottom w:val="none" w:sz="0" w:space="0" w:color="auto"/>
            <w:right w:val="none" w:sz="0" w:space="0" w:color="auto"/>
          </w:divBdr>
        </w:div>
        <w:div w:id="1118648795">
          <w:marLeft w:val="640"/>
          <w:marRight w:val="0"/>
          <w:marTop w:val="0"/>
          <w:marBottom w:val="0"/>
          <w:divBdr>
            <w:top w:val="none" w:sz="0" w:space="0" w:color="auto"/>
            <w:left w:val="none" w:sz="0" w:space="0" w:color="auto"/>
            <w:bottom w:val="none" w:sz="0" w:space="0" w:color="auto"/>
            <w:right w:val="none" w:sz="0" w:space="0" w:color="auto"/>
          </w:divBdr>
        </w:div>
        <w:div w:id="404576249">
          <w:marLeft w:val="640"/>
          <w:marRight w:val="0"/>
          <w:marTop w:val="0"/>
          <w:marBottom w:val="0"/>
          <w:divBdr>
            <w:top w:val="none" w:sz="0" w:space="0" w:color="auto"/>
            <w:left w:val="none" w:sz="0" w:space="0" w:color="auto"/>
            <w:bottom w:val="none" w:sz="0" w:space="0" w:color="auto"/>
            <w:right w:val="none" w:sz="0" w:space="0" w:color="auto"/>
          </w:divBdr>
        </w:div>
        <w:div w:id="196357160">
          <w:marLeft w:val="640"/>
          <w:marRight w:val="0"/>
          <w:marTop w:val="0"/>
          <w:marBottom w:val="0"/>
          <w:divBdr>
            <w:top w:val="none" w:sz="0" w:space="0" w:color="auto"/>
            <w:left w:val="none" w:sz="0" w:space="0" w:color="auto"/>
            <w:bottom w:val="none" w:sz="0" w:space="0" w:color="auto"/>
            <w:right w:val="none" w:sz="0" w:space="0" w:color="auto"/>
          </w:divBdr>
        </w:div>
        <w:div w:id="556480624">
          <w:marLeft w:val="640"/>
          <w:marRight w:val="0"/>
          <w:marTop w:val="0"/>
          <w:marBottom w:val="0"/>
          <w:divBdr>
            <w:top w:val="none" w:sz="0" w:space="0" w:color="auto"/>
            <w:left w:val="none" w:sz="0" w:space="0" w:color="auto"/>
            <w:bottom w:val="none" w:sz="0" w:space="0" w:color="auto"/>
            <w:right w:val="none" w:sz="0" w:space="0" w:color="auto"/>
          </w:divBdr>
        </w:div>
        <w:div w:id="1215695819">
          <w:marLeft w:val="640"/>
          <w:marRight w:val="0"/>
          <w:marTop w:val="0"/>
          <w:marBottom w:val="0"/>
          <w:divBdr>
            <w:top w:val="none" w:sz="0" w:space="0" w:color="auto"/>
            <w:left w:val="none" w:sz="0" w:space="0" w:color="auto"/>
            <w:bottom w:val="none" w:sz="0" w:space="0" w:color="auto"/>
            <w:right w:val="none" w:sz="0" w:space="0" w:color="auto"/>
          </w:divBdr>
        </w:div>
        <w:div w:id="2088333536">
          <w:marLeft w:val="640"/>
          <w:marRight w:val="0"/>
          <w:marTop w:val="0"/>
          <w:marBottom w:val="0"/>
          <w:divBdr>
            <w:top w:val="none" w:sz="0" w:space="0" w:color="auto"/>
            <w:left w:val="none" w:sz="0" w:space="0" w:color="auto"/>
            <w:bottom w:val="none" w:sz="0" w:space="0" w:color="auto"/>
            <w:right w:val="none" w:sz="0" w:space="0" w:color="auto"/>
          </w:divBdr>
        </w:div>
        <w:div w:id="1804807799">
          <w:marLeft w:val="640"/>
          <w:marRight w:val="0"/>
          <w:marTop w:val="0"/>
          <w:marBottom w:val="0"/>
          <w:divBdr>
            <w:top w:val="none" w:sz="0" w:space="0" w:color="auto"/>
            <w:left w:val="none" w:sz="0" w:space="0" w:color="auto"/>
            <w:bottom w:val="none" w:sz="0" w:space="0" w:color="auto"/>
            <w:right w:val="none" w:sz="0" w:space="0" w:color="auto"/>
          </w:divBdr>
        </w:div>
        <w:div w:id="274291830">
          <w:marLeft w:val="640"/>
          <w:marRight w:val="0"/>
          <w:marTop w:val="0"/>
          <w:marBottom w:val="0"/>
          <w:divBdr>
            <w:top w:val="none" w:sz="0" w:space="0" w:color="auto"/>
            <w:left w:val="none" w:sz="0" w:space="0" w:color="auto"/>
            <w:bottom w:val="none" w:sz="0" w:space="0" w:color="auto"/>
            <w:right w:val="none" w:sz="0" w:space="0" w:color="auto"/>
          </w:divBdr>
        </w:div>
        <w:div w:id="974289535">
          <w:marLeft w:val="640"/>
          <w:marRight w:val="0"/>
          <w:marTop w:val="0"/>
          <w:marBottom w:val="0"/>
          <w:divBdr>
            <w:top w:val="none" w:sz="0" w:space="0" w:color="auto"/>
            <w:left w:val="none" w:sz="0" w:space="0" w:color="auto"/>
            <w:bottom w:val="none" w:sz="0" w:space="0" w:color="auto"/>
            <w:right w:val="none" w:sz="0" w:space="0" w:color="auto"/>
          </w:divBdr>
        </w:div>
        <w:div w:id="249313627">
          <w:marLeft w:val="640"/>
          <w:marRight w:val="0"/>
          <w:marTop w:val="0"/>
          <w:marBottom w:val="0"/>
          <w:divBdr>
            <w:top w:val="none" w:sz="0" w:space="0" w:color="auto"/>
            <w:left w:val="none" w:sz="0" w:space="0" w:color="auto"/>
            <w:bottom w:val="none" w:sz="0" w:space="0" w:color="auto"/>
            <w:right w:val="none" w:sz="0" w:space="0" w:color="auto"/>
          </w:divBdr>
        </w:div>
        <w:div w:id="31420780">
          <w:marLeft w:val="640"/>
          <w:marRight w:val="0"/>
          <w:marTop w:val="0"/>
          <w:marBottom w:val="0"/>
          <w:divBdr>
            <w:top w:val="none" w:sz="0" w:space="0" w:color="auto"/>
            <w:left w:val="none" w:sz="0" w:space="0" w:color="auto"/>
            <w:bottom w:val="none" w:sz="0" w:space="0" w:color="auto"/>
            <w:right w:val="none" w:sz="0" w:space="0" w:color="auto"/>
          </w:divBdr>
        </w:div>
        <w:div w:id="1660962036">
          <w:marLeft w:val="640"/>
          <w:marRight w:val="0"/>
          <w:marTop w:val="0"/>
          <w:marBottom w:val="0"/>
          <w:divBdr>
            <w:top w:val="none" w:sz="0" w:space="0" w:color="auto"/>
            <w:left w:val="none" w:sz="0" w:space="0" w:color="auto"/>
            <w:bottom w:val="none" w:sz="0" w:space="0" w:color="auto"/>
            <w:right w:val="none" w:sz="0" w:space="0" w:color="auto"/>
          </w:divBdr>
        </w:div>
        <w:div w:id="1462529220">
          <w:marLeft w:val="640"/>
          <w:marRight w:val="0"/>
          <w:marTop w:val="0"/>
          <w:marBottom w:val="0"/>
          <w:divBdr>
            <w:top w:val="none" w:sz="0" w:space="0" w:color="auto"/>
            <w:left w:val="none" w:sz="0" w:space="0" w:color="auto"/>
            <w:bottom w:val="none" w:sz="0" w:space="0" w:color="auto"/>
            <w:right w:val="none" w:sz="0" w:space="0" w:color="auto"/>
          </w:divBdr>
        </w:div>
        <w:div w:id="1232621355">
          <w:marLeft w:val="640"/>
          <w:marRight w:val="0"/>
          <w:marTop w:val="0"/>
          <w:marBottom w:val="0"/>
          <w:divBdr>
            <w:top w:val="none" w:sz="0" w:space="0" w:color="auto"/>
            <w:left w:val="none" w:sz="0" w:space="0" w:color="auto"/>
            <w:bottom w:val="none" w:sz="0" w:space="0" w:color="auto"/>
            <w:right w:val="none" w:sz="0" w:space="0" w:color="auto"/>
          </w:divBdr>
        </w:div>
        <w:div w:id="906957336">
          <w:marLeft w:val="640"/>
          <w:marRight w:val="0"/>
          <w:marTop w:val="0"/>
          <w:marBottom w:val="0"/>
          <w:divBdr>
            <w:top w:val="none" w:sz="0" w:space="0" w:color="auto"/>
            <w:left w:val="none" w:sz="0" w:space="0" w:color="auto"/>
            <w:bottom w:val="none" w:sz="0" w:space="0" w:color="auto"/>
            <w:right w:val="none" w:sz="0" w:space="0" w:color="auto"/>
          </w:divBdr>
        </w:div>
        <w:div w:id="560673004">
          <w:marLeft w:val="640"/>
          <w:marRight w:val="0"/>
          <w:marTop w:val="0"/>
          <w:marBottom w:val="0"/>
          <w:divBdr>
            <w:top w:val="none" w:sz="0" w:space="0" w:color="auto"/>
            <w:left w:val="none" w:sz="0" w:space="0" w:color="auto"/>
            <w:bottom w:val="none" w:sz="0" w:space="0" w:color="auto"/>
            <w:right w:val="none" w:sz="0" w:space="0" w:color="auto"/>
          </w:divBdr>
        </w:div>
        <w:div w:id="1785028830">
          <w:marLeft w:val="640"/>
          <w:marRight w:val="0"/>
          <w:marTop w:val="0"/>
          <w:marBottom w:val="0"/>
          <w:divBdr>
            <w:top w:val="none" w:sz="0" w:space="0" w:color="auto"/>
            <w:left w:val="none" w:sz="0" w:space="0" w:color="auto"/>
            <w:bottom w:val="none" w:sz="0" w:space="0" w:color="auto"/>
            <w:right w:val="none" w:sz="0" w:space="0" w:color="auto"/>
          </w:divBdr>
        </w:div>
        <w:div w:id="1478911080">
          <w:marLeft w:val="640"/>
          <w:marRight w:val="0"/>
          <w:marTop w:val="0"/>
          <w:marBottom w:val="0"/>
          <w:divBdr>
            <w:top w:val="none" w:sz="0" w:space="0" w:color="auto"/>
            <w:left w:val="none" w:sz="0" w:space="0" w:color="auto"/>
            <w:bottom w:val="none" w:sz="0" w:space="0" w:color="auto"/>
            <w:right w:val="none" w:sz="0" w:space="0" w:color="auto"/>
          </w:divBdr>
        </w:div>
        <w:div w:id="443840966">
          <w:marLeft w:val="640"/>
          <w:marRight w:val="0"/>
          <w:marTop w:val="0"/>
          <w:marBottom w:val="0"/>
          <w:divBdr>
            <w:top w:val="none" w:sz="0" w:space="0" w:color="auto"/>
            <w:left w:val="none" w:sz="0" w:space="0" w:color="auto"/>
            <w:bottom w:val="none" w:sz="0" w:space="0" w:color="auto"/>
            <w:right w:val="none" w:sz="0" w:space="0" w:color="auto"/>
          </w:divBdr>
        </w:div>
        <w:div w:id="1571042827">
          <w:marLeft w:val="640"/>
          <w:marRight w:val="0"/>
          <w:marTop w:val="0"/>
          <w:marBottom w:val="0"/>
          <w:divBdr>
            <w:top w:val="none" w:sz="0" w:space="0" w:color="auto"/>
            <w:left w:val="none" w:sz="0" w:space="0" w:color="auto"/>
            <w:bottom w:val="none" w:sz="0" w:space="0" w:color="auto"/>
            <w:right w:val="none" w:sz="0" w:space="0" w:color="auto"/>
          </w:divBdr>
        </w:div>
        <w:div w:id="1451821265">
          <w:marLeft w:val="640"/>
          <w:marRight w:val="0"/>
          <w:marTop w:val="0"/>
          <w:marBottom w:val="0"/>
          <w:divBdr>
            <w:top w:val="none" w:sz="0" w:space="0" w:color="auto"/>
            <w:left w:val="none" w:sz="0" w:space="0" w:color="auto"/>
            <w:bottom w:val="none" w:sz="0" w:space="0" w:color="auto"/>
            <w:right w:val="none" w:sz="0" w:space="0" w:color="auto"/>
          </w:divBdr>
        </w:div>
        <w:div w:id="1028066505">
          <w:marLeft w:val="640"/>
          <w:marRight w:val="0"/>
          <w:marTop w:val="0"/>
          <w:marBottom w:val="0"/>
          <w:divBdr>
            <w:top w:val="none" w:sz="0" w:space="0" w:color="auto"/>
            <w:left w:val="none" w:sz="0" w:space="0" w:color="auto"/>
            <w:bottom w:val="none" w:sz="0" w:space="0" w:color="auto"/>
            <w:right w:val="none" w:sz="0" w:space="0" w:color="auto"/>
          </w:divBdr>
        </w:div>
        <w:div w:id="331297751">
          <w:marLeft w:val="640"/>
          <w:marRight w:val="0"/>
          <w:marTop w:val="0"/>
          <w:marBottom w:val="0"/>
          <w:divBdr>
            <w:top w:val="none" w:sz="0" w:space="0" w:color="auto"/>
            <w:left w:val="none" w:sz="0" w:space="0" w:color="auto"/>
            <w:bottom w:val="none" w:sz="0" w:space="0" w:color="auto"/>
            <w:right w:val="none" w:sz="0" w:space="0" w:color="auto"/>
          </w:divBdr>
        </w:div>
        <w:div w:id="1433472525">
          <w:marLeft w:val="640"/>
          <w:marRight w:val="0"/>
          <w:marTop w:val="0"/>
          <w:marBottom w:val="0"/>
          <w:divBdr>
            <w:top w:val="none" w:sz="0" w:space="0" w:color="auto"/>
            <w:left w:val="none" w:sz="0" w:space="0" w:color="auto"/>
            <w:bottom w:val="none" w:sz="0" w:space="0" w:color="auto"/>
            <w:right w:val="none" w:sz="0" w:space="0" w:color="auto"/>
          </w:divBdr>
        </w:div>
        <w:div w:id="80105271">
          <w:marLeft w:val="640"/>
          <w:marRight w:val="0"/>
          <w:marTop w:val="0"/>
          <w:marBottom w:val="0"/>
          <w:divBdr>
            <w:top w:val="none" w:sz="0" w:space="0" w:color="auto"/>
            <w:left w:val="none" w:sz="0" w:space="0" w:color="auto"/>
            <w:bottom w:val="none" w:sz="0" w:space="0" w:color="auto"/>
            <w:right w:val="none" w:sz="0" w:space="0" w:color="auto"/>
          </w:divBdr>
        </w:div>
        <w:div w:id="90056915">
          <w:marLeft w:val="640"/>
          <w:marRight w:val="0"/>
          <w:marTop w:val="0"/>
          <w:marBottom w:val="0"/>
          <w:divBdr>
            <w:top w:val="none" w:sz="0" w:space="0" w:color="auto"/>
            <w:left w:val="none" w:sz="0" w:space="0" w:color="auto"/>
            <w:bottom w:val="none" w:sz="0" w:space="0" w:color="auto"/>
            <w:right w:val="none" w:sz="0" w:space="0" w:color="auto"/>
          </w:divBdr>
        </w:div>
        <w:div w:id="972367487">
          <w:marLeft w:val="640"/>
          <w:marRight w:val="0"/>
          <w:marTop w:val="0"/>
          <w:marBottom w:val="0"/>
          <w:divBdr>
            <w:top w:val="none" w:sz="0" w:space="0" w:color="auto"/>
            <w:left w:val="none" w:sz="0" w:space="0" w:color="auto"/>
            <w:bottom w:val="none" w:sz="0" w:space="0" w:color="auto"/>
            <w:right w:val="none" w:sz="0" w:space="0" w:color="auto"/>
          </w:divBdr>
        </w:div>
        <w:div w:id="1880895992">
          <w:marLeft w:val="640"/>
          <w:marRight w:val="0"/>
          <w:marTop w:val="0"/>
          <w:marBottom w:val="0"/>
          <w:divBdr>
            <w:top w:val="none" w:sz="0" w:space="0" w:color="auto"/>
            <w:left w:val="none" w:sz="0" w:space="0" w:color="auto"/>
            <w:bottom w:val="none" w:sz="0" w:space="0" w:color="auto"/>
            <w:right w:val="none" w:sz="0" w:space="0" w:color="auto"/>
          </w:divBdr>
        </w:div>
        <w:div w:id="2123301867">
          <w:marLeft w:val="640"/>
          <w:marRight w:val="0"/>
          <w:marTop w:val="0"/>
          <w:marBottom w:val="0"/>
          <w:divBdr>
            <w:top w:val="none" w:sz="0" w:space="0" w:color="auto"/>
            <w:left w:val="none" w:sz="0" w:space="0" w:color="auto"/>
            <w:bottom w:val="none" w:sz="0" w:space="0" w:color="auto"/>
            <w:right w:val="none" w:sz="0" w:space="0" w:color="auto"/>
          </w:divBdr>
        </w:div>
        <w:div w:id="1686663930">
          <w:marLeft w:val="640"/>
          <w:marRight w:val="0"/>
          <w:marTop w:val="0"/>
          <w:marBottom w:val="0"/>
          <w:divBdr>
            <w:top w:val="none" w:sz="0" w:space="0" w:color="auto"/>
            <w:left w:val="none" w:sz="0" w:space="0" w:color="auto"/>
            <w:bottom w:val="none" w:sz="0" w:space="0" w:color="auto"/>
            <w:right w:val="none" w:sz="0" w:space="0" w:color="auto"/>
          </w:divBdr>
        </w:div>
        <w:div w:id="2081979755">
          <w:marLeft w:val="640"/>
          <w:marRight w:val="0"/>
          <w:marTop w:val="0"/>
          <w:marBottom w:val="0"/>
          <w:divBdr>
            <w:top w:val="none" w:sz="0" w:space="0" w:color="auto"/>
            <w:left w:val="none" w:sz="0" w:space="0" w:color="auto"/>
            <w:bottom w:val="none" w:sz="0" w:space="0" w:color="auto"/>
            <w:right w:val="none" w:sz="0" w:space="0" w:color="auto"/>
          </w:divBdr>
        </w:div>
        <w:div w:id="350497370">
          <w:marLeft w:val="640"/>
          <w:marRight w:val="0"/>
          <w:marTop w:val="0"/>
          <w:marBottom w:val="0"/>
          <w:divBdr>
            <w:top w:val="none" w:sz="0" w:space="0" w:color="auto"/>
            <w:left w:val="none" w:sz="0" w:space="0" w:color="auto"/>
            <w:bottom w:val="none" w:sz="0" w:space="0" w:color="auto"/>
            <w:right w:val="none" w:sz="0" w:space="0" w:color="auto"/>
          </w:divBdr>
        </w:div>
        <w:div w:id="1423138728">
          <w:marLeft w:val="640"/>
          <w:marRight w:val="0"/>
          <w:marTop w:val="0"/>
          <w:marBottom w:val="0"/>
          <w:divBdr>
            <w:top w:val="none" w:sz="0" w:space="0" w:color="auto"/>
            <w:left w:val="none" w:sz="0" w:space="0" w:color="auto"/>
            <w:bottom w:val="none" w:sz="0" w:space="0" w:color="auto"/>
            <w:right w:val="none" w:sz="0" w:space="0" w:color="auto"/>
          </w:divBdr>
        </w:div>
        <w:div w:id="1719353139">
          <w:marLeft w:val="640"/>
          <w:marRight w:val="0"/>
          <w:marTop w:val="0"/>
          <w:marBottom w:val="0"/>
          <w:divBdr>
            <w:top w:val="none" w:sz="0" w:space="0" w:color="auto"/>
            <w:left w:val="none" w:sz="0" w:space="0" w:color="auto"/>
            <w:bottom w:val="none" w:sz="0" w:space="0" w:color="auto"/>
            <w:right w:val="none" w:sz="0" w:space="0" w:color="auto"/>
          </w:divBdr>
        </w:div>
        <w:div w:id="793213576">
          <w:marLeft w:val="640"/>
          <w:marRight w:val="0"/>
          <w:marTop w:val="0"/>
          <w:marBottom w:val="0"/>
          <w:divBdr>
            <w:top w:val="none" w:sz="0" w:space="0" w:color="auto"/>
            <w:left w:val="none" w:sz="0" w:space="0" w:color="auto"/>
            <w:bottom w:val="none" w:sz="0" w:space="0" w:color="auto"/>
            <w:right w:val="none" w:sz="0" w:space="0" w:color="auto"/>
          </w:divBdr>
        </w:div>
        <w:div w:id="1925337482">
          <w:marLeft w:val="640"/>
          <w:marRight w:val="0"/>
          <w:marTop w:val="0"/>
          <w:marBottom w:val="0"/>
          <w:divBdr>
            <w:top w:val="none" w:sz="0" w:space="0" w:color="auto"/>
            <w:left w:val="none" w:sz="0" w:space="0" w:color="auto"/>
            <w:bottom w:val="none" w:sz="0" w:space="0" w:color="auto"/>
            <w:right w:val="none" w:sz="0" w:space="0" w:color="auto"/>
          </w:divBdr>
        </w:div>
        <w:div w:id="1201165937">
          <w:marLeft w:val="640"/>
          <w:marRight w:val="0"/>
          <w:marTop w:val="0"/>
          <w:marBottom w:val="0"/>
          <w:divBdr>
            <w:top w:val="none" w:sz="0" w:space="0" w:color="auto"/>
            <w:left w:val="none" w:sz="0" w:space="0" w:color="auto"/>
            <w:bottom w:val="none" w:sz="0" w:space="0" w:color="auto"/>
            <w:right w:val="none" w:sz="0" w:space="0" w:color="auto"/>
          </w:divBdr>
        </w:div>
        <w:div w:id="1530988962">
          <w:marLeft w:val="640"/>
          <w:marRight w:val="0"/>
          <w:marTop w:val="0"/>
          <w:marBottom w:val="0"/>
          <w:divBdr>
            <w:top w:val="none" w:sz="0" w:space="0" w:color="auto"/>
            <w:left w:val="none" w:sz="0" w:space="0" w:color="auto"/>
            <w:bottom w:val="none" w:sz="0" w:space="0" w:color="auto"/>
            <w:right w:val="none" w:sz="0" w:space="0" w:color="auto"/>
          </w:divBdr>
        </w:div>
        <w:div w:id="510799355">
          <w:marLeft w:val="640"/>
          <w:marRight w:val="0"/>
          <w:marTop w:val="0"/>
          <w:marBottom w:val="0"/>
          <w:divBdr>
            <w:top w:val="none" w:sz="0" w:space="0" w:color="auto"/>
            <w:left w:val="none" w:sz="0" w:space="0" w:color="auto"/>
            <w:bottom w:val="none" w:sz="0" w:space="0" w:color="auto"/>
            <w:right w:val="none" w:sz="0" w:space="0" w:color="auto"/>
          </w:divBdr>
        </w:div>
        <w:div w:id="504520809">
          <w:marLeft w:val="640"/>
          <w:marRight w:val="0"/>
          <w:marTop w:val="0"/>
          <w:marBottom w:val="0"/>
          <w:divBdr>
            <w:top w:val="none" w:sz="0" w:space="0" w:color="auto"/>
            <w:left w:val="none" w:sz="0" w:space="0" w:color="auto"/>
            <w:bottom w:val="none" w:sz="0" w:space="0" w:color="auto"/>
            <w:right w:val="none" w:sz="0" w:space="0" w:color="auto"/>
          </w:divBdr>
        </w:div>
        <w:div w:id="1393036922">
          <w:marLeft w:val="640"/>
          <w:marRight w:val="0"/>
          <w:marTop w:val="0"/>
          <w:marBottom w:val="0"/>
          <w:divBdr>
            <w:top w:val="none" w:sz="0" w:space="0" w:color="auto"/>
            <w:left w:val="none" w:sz="0" w:space="0" w:color="auto"/>
            <w:bottom w:val="none" w:sz="0" w:space="0" w:color="auto"/>
            <w:right w:val="none" w:sz="0" w:space="0" w:color="auto"/>
          </w:divBdr>
        </w:div>
        <w:div w:id="1728650765">
          <w:marLeft w:val="640"/>
          <w:marRight w:val="0"/>
          <w:marTop w:val="0"/>
          <w:marBottom w:val="0"/>
          <w:divBdr>
            <w:top w:val="none" w:sz="0" w:space="0" w:color="auto"/>
            <w:left w:val="none" w:sz="0" w:space="0" w:color="auto"/>
            <w:bottom w:val="none" w:sz="0" w:space="0" w:color="auto"/>
            <w:right w:val="none" w:sz="0" w:space="0" w:color="auto"/>
          </w:divBdr>
        </w:div>
        <w:div w:id="1853908126">
          <w:marLeft w:val="640"/>
          <w:marRight w:val="0"/>
          <w:marTop w:val="0"/>
          <w:marBottom w:val="0"/>
          <w:divBdr>
            <w:top w:val="none" w:sz="0" w:space="0" w:color="auto"/>
            <w:left w:val="none" w:sz="0" w:space="0" w:color="auto"/>
            <w:bottom w:val="none" w:sz="0" w:space="0" w:color="auto"/>
            <w:right w:val="none" w:sz="0" w:space="0" w:color="auto"/>
          </w:divBdr>
        </w:div>
        <w:div w:id="502286679">
          <w:marLeft w:val="640"/>
          <w:marRight w:val="0"/>
          <w:marTop w:val="0"/>
          <w:marBottom w:val="0"/>
          <w:divBdr>
            <w:top w:val="none" w:sz="0" w:space="0" w:color="auto"/>
            <w:left w:val="none" w:sz="0" w:space="0" w:color="auto"/>
            <w:bottom w:val="none" w:sz="0" w:space="0" w:color="auto"/>
            <w:right w:val="none" w:sz="0" w:space="0" w:color="auto"/>
          </w:divBdr>
        </w:div>
        <w:div w:id="978457907">
          <w:marLeft w:val="640"/>
          <w:marRight w:val="0"/>
          <w:marTop w:val="0"/>
          <w:marBottom w:val="0"/>
          <w:divBdr>
            <w:top w:val="none" w:sz="0" w:space="0" w:color="auto"/>
            <w:left w:val="none" w:sz="0" w:space="0" w:color="auto"/>
            <w:bottom w:val="none" w:sz="0" w:space="0" w:color="auto"/>
            <w:right w:val="none" w:sz="0" w:space="0" w:color="auto"/>
          </w:divBdr>
        </w:div>
        <w:div w:id="1234777932">
          <w:marLeft w:val="640"/>
          <w:marRight w:val="0"/>
          <w:marTop w:val="0"/>
          <w:marBottom w:val="0"/>
          <w:divBdr>
            <w:top w:val="none" w:sz="0" w:space="0" w:color="auto"/>
            <w:left w:val="none" w:sz="0" w:space="0" w:color="auto"/>
            <w:bottom w:val="none" w:sz="0" w:space="0" w:color="auto"/>
            <w:right w:val="none" w:sz="0" w:space="0" w:color="auto"/>
          </w:divBdr>
        </w:div>
        <w:div w:id="1892302169">
          <w:marLeft w:val="640"/>
          <w:marRight w:val="0"/>
          <w:marTop w:val="0"/>
          <w:marBottom w:val="0"/>
          <w:divBdr>
            <w:top w:val="none" w:sz="0" w:space="0" w:color="auto"/>
            <w:left w:val="none" w:sz="0" w:space="0" w:color="auto"/>
            <w:bottom w:val="none" w:sz="0" w:space="0" w:color="auto"/>
            <w:right w:val="none" w:sz="0" w:space="0" w:color="auto"/>
          </w:divBdr>
        </w:div>
        <w:div w:id="492524779">
          <w:marLeft w:val="640"/>
          <w:marRight w:val="0"/>
          <w:marTop w:val="0"/>
          <w:marBottom w:val="0"/>
          <w:divBdr>
            <w:top w:val="none" w:sz="0" w:space="0" w:color="auto"/>
            <w:left w:val="none" w:sz="0" w:space="0" w:color="auto"/>
            <w:bottom w:val="none" w:sz="0" w:space="0" w:color="auto"/>
            <w:right w:val="none" w:sz="0" w:space="0" w:color="auto"/>
          </w:divBdr>
        </w:div>
        <w:div w:id="1455755670">
          <w:marLeft w:val="640"/>
          <w:marRight w:val="0"/>
          <w:marTop w:val="0"/>
          <w:marBottom w:val="0"/>
          <w:divBdr>
            <w:top w:val="none" w:sz="0" w:space="0" w:color="auto"/>
            <w:left w:val="none" w:sz="0" w:space="0" w:color="auto"/>
            <w:bottom w:val="none" w:sz="0" w:space="0" w:color="auto"/>
            <w:right w:val="none" w:sz="0" w:space="0" w:color="auto"/>
          </w:divBdr>
        </w:div>
        <w:div w:id="1088188612">
          <w:marLeft w:val="640"/>
          <w:marRight w:val="0"/>
          <w:marTop w:val="0"/>
          <w:marBottom w:val="0"/>
          <w:divBdr>
            <w:top w:val="none" w:sz="0" w:space="0" w:color="auto"/>
            <w:left w:val="none" w:sz="0" w:space="0" w:color="auto"/>
            <w:bottom w:val="none" w:sz="0" w:space="0" w:color="auto"/>
            <w:right w:val="none" w:sz="0" w:space="0" w:color="auto"/>
          </w:divBdr>
        </w:div>
        <w:div w:id="822429004">
          <w:marLeft w:val="640"/>
          <w:marRight w:val="0"/>
          <w:marTop w:val="0"/>
          <w:marBottom w:val="0"/>
          <w:divBdr>
            <w:top w:val="none" w:sz="0" w:space="0" w:color="auto"/>
            <w:left w:val="none" w:sz="0" w:space="0" w:color="auto"/>
            <w:bottom w:val="none" w:sz="0" w:space="0" w:color="auto"/>
            <w:right w:val="none" w:sz="0" w:space="0" w:color="auto"/>
          </w:divBdr>
        </w:div>
        <w:div w:id="15086668">
          <w:marLeft w:val="640"/>
          <w:marRight w:val="0"/>
          <w:marTop w:val="0"/>
          <w:marBottom w:val="0"/>
          <w:divBdr>
            <w:top w:val="none" w:sz="0" w:space="0" w:color="auto"/>
            <w:left w:val="none" w:sz="0" w:space="0" w:color="auto"/>
            <w:bottom w:val="none" w:sz="0" w:space="0" w:color="auto"/>
            <w:right w:val="none" w:sz="0" w:space="0" w:color="auto"/>
          </w:divBdr>
        </w:div>
        <w:div w:id="1338843996">
          <w:marLeft w:val="640"/>
          <w:marRight w:val="0"/>
          <w:marTop w:val="0"/>
          <w:marBottom w:val="0"/>
          <w:divBdr>
            <w:top w:val="none" w:sz="0" w:space="0" w:color="auto"/>
            <w:left w:val="none" w:sz="0" w:space="0" w:color="auto"/>
            <w:bottom w:val="none" w:sz="0" w:space="0" w:color="auto"/>
            <w:right w:val="none" w:sz="0" w:space="0" w:color="auto"/>
          </w:divBdr>
        </w:div>
        <w:div w:id="519323788">
          <w:marLeft w:val="640"/>
          <w:marRight w:val="0"/>
          <w:marTop w:val="0"/>
          <w:marBottom w:val="0"/>
          <w:divBdr>
            <w:top w:val="none" w:sz="0" w:space="0" w:color="auto"/>
            <w:left w:val="none" w:sz="0" w:space="0" w:color="auto"/>
            <w:bottom w:val="none" w:sz="0" w:space="0" w:color="auto"/>
            <w:right w:val="none" w:sz="0" w:space="0" w:color="auto"/>
          </w:divBdr>
        </w:div>
        <w:div w:id="1131095630">
          <w:marLeft w:val="640"/>
          <w:marRight w:val="0"/>
          <w:marTop w:val="0"/>
          <w:marBottom w:val="0"/>
          <w:divBdr>
            <w:top w:val="none" w:sz="0" w:space="0" w:color="auto"/>
            <w:left w:val="none" w:sz="0" w:space="0" w:color="auto"/>
            <w:bottom w:val="none" w:sz="0" w:space="0" w:color="auto"/>
            <w:right w:val="none" w:sz="0" w:space="0" w:color="auto"/>
          </w:divBdr>
        </w:div>
        <w:div w:id="521020753">
          <w:marLeft w:val="640"/>
          <w:marRight w:val="0"/>
          <w:marTop w:val="0"/>
          <w:marBottom w:val="0"/>
          <w:divBdr>
            <w:top w:val="none" w:sz="0" w:space="0" w:color="auto"/>
            <w:left w:val="none" w:sz="0" w:space="0" w:color="auto"/>
            <w:bottom w:val="none" w:sz="0" w:space="0" w:color="auto"/>
            <w:right w:val="none" w:sz="0" w:space="0" w:color="auto"/>
          </w:divBdr>
        </w:div>
        <w:div w:id="468976954">
          <w:marLeft w:val="640"/>
          <w:marRight w:val="0"/>
          <w:marTop w:val="0"/>
          <w:marBottom w:val="0"/>
          <w:divBdr>
            <w:top w:val="none" w:sz="0" w:space="0" w:color="auto"/>
            <w:left w:val="none" w:sz="0" w:space="0" w:color="auto"/>
            <w:bottom w:val="none" w:sz="0" w:space="0" w:color="auto"/>
            <w:right w:val="none" w:sz="0" w:space="0" w:color="auto"/>
          </w:divBdr>
        </w:div>
        <w:div w:id="352457001">
          <w:marLeft w:val="640"/>
          <w:marRight w:val="0"/>
          <w:marTop w:val="0"/>
          <w:marBottom w:val="0"/>
          <w:divBdr>
            <w:top w:val="none" w:sz="0" w:space="0" w:color="auto"/>
            <w:left w:val="none" w:sz="0" w:space="0" w:color="auto"/>
            <w:bottom w:val="none" w:sz="0" w:space="0" w:color="auto"/>
            <w:right w:val="none" w:sz="0" w:space="0" w:color="auto"/>
          </w:divBdr>
        </w:div>
        <w:div w:id="1829636955">
          <w:marLeft w:val="640"/>
          <w:marRight w:val="0"/>
          <w:marTop w:val="0"/>
          <w:marBottom w:val="0"/>
          <w:divBdr>
            <w:top w:val="none" w:sz="0" w:space="0" w:color="auto"/>
            <w:left w:val="none" w:sz="0" w:space="0" w:color="auto"/>
            <w:bottom w:val="none" w:sz="0" w:space="0" w:color="auto"/>
            <w:right w:val="none" w:sz="0" w:space="0" w:color="auto"/>
          </w:divBdr>
        </w:div>
        <w:div w:id="453014380">
          <w:marLeft w:val="640"/>
          <w:marRight w:val="0"/>
          <w:marTop w:val="0"/>
          <w:marBottom w:val="0"/>
          <w:divBdr>
            <w:top w:val="none" w:sz="0" w:space="0" w:color="auto"/>
            <w:left w:val="none" w:sz="0" w:space="0" w:color="auto"/>
            <w:bottom w:val="none" w:sz="0" w:space="0" w:color="auto"/>
            <w:right w:val="none" w:sz="0" w:space="0" w:color="auto"/>
          </w:divBdr>
        </w:div>
        <w:div w:id="825626261">
          <w:marLeft w:val="640"/>
          <w:marRight w:val="0"/>
          <w:marTop w:val="0"/>
          <w:marBottom w:val="0"/>
          <w:divBdr>
            <w:top w:val="none" w:sz="0" w:space="0" w:color="auto"/>
            <w:left w:val="none" w:sz="0" w:space="0" w:color="auto"/>
            <w:bottom w:val="none" w:sz="0" w:space="0" w:color="auto"/>
            <w:right w:val="none" w:sz="0" w:space="0" w:color="auto"/>
          </w:divBdr>
        </w:div>
        <w:div w:id="1836917357">
          <w:marLeft w:val="640"/>
          <w:marRight w:val="0"/>
          <w:marTop w:val="0"/>
          <w:marBottom w:val="0"/>
          <w:divBdr>
            <w:top w:val="none" w:sz="0" w:space="0" w:color="auto"/>
            <w:left w:val="none" w:sz="0" w:space="0" w:color="auto"/>
            <w:bottom w:val="none" w:sz="0" w:space="0" w:color="auto"/>
            <w:right w:val="none" w:sz="0" w:space="0" w:color="auto"/>
          </w:divBdr>
        </w:div>
        <w:div w:id="999187481">
          <w:marLeft w:val="640"/>
          <w:marRight w:val="0"/>
          <w:marTop w:val="0"/>
          <w:marBottom w:val="0"/>
          <w:divBdr>
            <w:top w:val="none" w:sz="0" w:space="0" w:color="auto"/>
            <w:left w:val="none" w:sz="0" w:space="0" w:color="auto"/>
            <w:bottom w:val="none" w:sz="0" w:space="0" w:color="auto"/>
            <w:right w:val="none" w:sz="0" w:space="0" w:color="auto"/>
          </w:divBdr>
        </w:div>
        <w:div w:id="1274678761">
          <w:marLeft w:val="640"/>
          <w:marRight w:val="0"/>
          <w:marTop w:val="0"/>
          <w:marBottom w:val="0"/>
          <w:divBdr>
            <w:top w:val="none" w:sz="0" w:space="0" w:color="auto"/>
            <w:left w:val="none" w:sz="0" w:space="0" w:color="auto"/>
            <w:bottom w:val="none" w:sz="0" w:space="0" w:color="auto"/>
            <w:right w:val="none" w:sz="0" w:space="0" w:color="auto"/>
          </w:divBdr>
        </w:div>
        <w:div w:id="898976962">
          <w:marLeft w:val="640"/>
          <w:marRight w:val="0"/>
          <w:marTop w:val="0"/>
          <w:marBottom w:val="0"/>
          <w:divBdr>
            <w:top w:val="none" w:sz="0" w:space="0" w:color="auto"/>
            <w:left w:val="none" w:sz="0" w:space="0" w:color="auto"/>
            <w:bottom w:val="none" w:sz="0" w:space="0" w:color="auto"/>
            <w:right w:val="none" w:sz="0" w:space="0" w:color="auto"/>
          </w:divBdr>
        </w:div>
        <w:div w:id="1442147939">
          <w:marLeft w:val="640"/>
          <w:marRight w:val="0"/>
          <w:marTop w:val="0"/>
          <w:marBottom w:val="0"/>
          <w:divBdr>
            <w:top w:val="none" w:sz="0" w:space="0" w:color="auto"/>
            <w:left w:val="none" w:sz="0" w:space="0" w:color="auto"/>
            <w:bottom w:val="none" w:sz="0" w:space="0" w:color="auto"/>
            <w:right w:val="none" w:sz="0" w:space="0" w:color="auto"/>
          </w:divBdr>
        </w:div>
        <w:div w:id="112601301">
          <w:marLeft w:val="640"/>
          <w:marRight w:val="0"/>
          <w:marTop w:val="0"/>
          <w:marBottom w:val="0"/>
          <w:divBdr>
            <w:top w:val="none" w:sz="0" w:space="0" w:color="auto"/>
            <w:left w:val="none" w:sz="0" w:space="0" w:color="auto"/>
            <w:bottom w:val="none" w:sz="0" w:space="0" w:color="auto"/>
            <w:right w:val="none" w:sz="0" w:space="0" w:color="auto"/>
          </w:divBdr>
        </w:div>
        <w:div w:id="2056536038">
          <w:marLeft w:val="640"/>
          <w:marRight w:val="0"/>
          <w:marTop w:val="0"/>
          <w:marBottom w:val="0"/>
          <w:divBdr>
            <w:top w:val="none" w:sz="0" w:space="0" w:color="auto"/>
            <w:left w:val="none" w:sz="0" w:space="0" w:color="auto"/>
            <w:bottom w:val="none" w:sz="0" w:space="0" w:color="auto"/>
            <w:right w:val="none" w:sz="0" w:space="0" w:color="auto"/>
          </w:divBdr>
        </w:div>
        <w:div w:id="36510228">
          <w:marLeft w:val="640"/>
          <w:marRight w:val="0"/>
          <w:marTop w:val="0"/>
          <w:marBottom w:val="0"/>
          <w:divBdr>
            <w:top w:val="none" w:sz="0" w:space="0" w:color="auto"/>
            <w:left w:val="none" w:sz="0" w:space="0" w:color="auto"/>
            <w:bottom w:val="none" w:sz="0" w:space="0" w:color="auto"/>
            <w:right w:val="none" w:sz="0" w:space="0" w:color="auto"/>
          </w:divBdr>
        </w:div>
        <w:div w:id="2070566065">
          <w:marLeft w:val="640"/>
          <w:marRight w:val="0"/>
          <w:marTop w:val="0"/>
          <w:marBottom w:val="0"/>
          <w:divBdr>
            <w:top w:val="none" w:sz="0" w:space="0" w:color="auto"/>
            <w:left w:val="none" w:sz="0" w:space="0" w:color="auto"/>
            <w:bottom w:val="none" w:sz="0" w:space="0" w:color="auto"/>
            <w:right w:val="none" w:sz="0" w:space="0" w:color="auto"/>
          </w:divBdr>
        </w:div>
        <w:div w:id="966937016">
          <w:marLeft w:val="640"/>
          <w:marRight w:val="0"/>
          <w:marTop w:val="0"/>
          <w:marBottom w:val="0"/>
          <w:divBdr>
            <w:top w:val="none" w:sz="0" w:space="0" w:color="auto"/>
            <w:left w:val="none" w:sz="0" w:space="0" w:color="auto"/>
            <w:bottom w:val="none" w:sz="0" w:space="0" w:color="auto"/>
            <w:right w:val="none" w:sz="0" w:space="0" w:color="auto"/>
          </w:divBdr>
        </w:div>
        <w:div w:id="827403145">
          <w:marLeft w:val="640"/>
          <w:marRight w:val="0"/>
          <w:marTop w:val="0"/>
          <w:marBottom w:val="0"/>
          <w:divBdr>
            <w:top w:val="none" w:sz="0" w:space="0" w:color="auto"/>
            <w:left w:val="none" w:sz="0" w:space="0" w:color="auto"/>
            <w:bottom w:val="none" w:sz="0" w:space="0" w:color="auto"/>
            <w:right w:val="none" w:sz="0" w:space="0" w:color="auto"/>
          </w:divBdr>
        </w:div>
        <w:div w:id="1247499337">
          <w:marLeft w:val="640"/>
          <w:marRight w:val="0"/>
          <w:marTop w:val="0"/>
          <w:marBottom w:val="0"/>
          <w:divBdr>
            <w:top w:val="none" w:sz="0" w:space="0" w:color="auto"/>
            <w:left w:val="none" w:sz="0" w:space="0" w:color="auto"/>
            <w:bottom w:val="none" w:sz="0" w:space="0" w:color="auto"/>
            <w:right w:val="none" w:sz="0" w:space="0" w:color="auto"/>
          </w:divBdr>
        </w:div>
        <w:div w:id="560870213">
          <w:marLeft w:val="640"/>
          <w:marRight w:val="0"/>
          <w:marTop w:val="0"/>
          <w:marBottom w:val="0"/>
          <w:divBdr>
            <w:top w:val="none" w:sz="0" w:space="0" w:color="auto"/>
            <w:left w:val="none" w:sz="0" w:space="0" w:color="auto"/>
            <w:bottom w:val="none" w:sz="0" w:space="0" w:color="auto"/>
            <w:right w:val="none" w:sz="0" w:space="0" w:color="auto"/>
          </w:divBdr>
        </w:div>
        <w:div w:id="17050892">
          <w:marLeft w:val="640"/>
          <w:marRight w:val="0"/>
          <w:marTop w:val="0"/>
          <w:marBottom w:val="0"/>
          <w:divBdr>
            <w:top w:val="none" w:sz="0" w:space="0" w:color="auto"/>
            <w:left w:val="none" w:sz="0" w:space="0" w:color="auto"/>
            <w:bottom w:val="none" w:sz="0" w:space="0" w:color="auto"/>
            <w:right w:val="none" w:sz="0" w:space="0" w:color="auto"/>
          </w:divBdr>
        </w:div>
        <w:div w:id="701638840">
          <w:marLeft w:val="640"/>
          <w:marRight w:val="0"/>
          <w:marTop w:val="0"/>
          <w:marBottom w:val="0"/>
          <w:divBdr>
            <w:top w:val="none" w:sz="0" w:space="0" w:color="auto"/>
            <w:left w:val="none" w:sz="0" w:space="0" w:color="auto"/>
            <w:bottom w:val="none" w:sz="0" w:space="0" w:color="auto"/>
            <w:right w:val="none" w:sz="0" w:space="0" w:color="auto"/>
          </w:divBdr>
        </w:div>
        <w:div w:id="686752878">
          <w:marLeft w:val="640"/>
          <w:marRight w:val="0"/>
          <w:marTop w:val="0"/>
          <w:marBottom w:val="0"/>
          <w:divBdr>
            <w:top w:val="none" w:sz="0" w:space="0" w:color="auto"/>
            <w:left w:val="none" w:sz="0" w:space="0" w:color="auto"/>
            <w:bottom w:val="none" w:sz="0" w:space="0" w:color="auto"/>
            <w:right w:val="none" w:sz="0" w:space="0" w:color="auto"/>
          </w:divBdr>
        </w:div>
        <w:div w:id="1870794852">
          <w:marLeft w:val="640"/>
          <w:marRight w:val="0"/>
          <w:marTop w:val="0"/>
          <w:marBottom w:val="0"/>
          <w:divBdr>
            <w:top w:val="none" w:sz="0" w:space="0" w:color="auto"/>
            <w:left w:val="none" w:sz="0" w:space="0" w:color="auto"/>
            <w:bottom w:val="none" w:sz="0" w:space="0" w:color="auto"/>
            <w:right w:val="none" w:sz="0" w:space="0" w:color="auto"/>
          </w:divBdr>
        </w:div>
        <w:div w:id="1347369284">
          <w:marLeft w:val="640"/>
          <w:marRight w:val="0"/>
          <w:marTop w:val="0"/>
          <w:marBottom w:val="0"/>
          <w:divBdr>
            <w:top w:val="none" w:sz="0" w:space="0" w:color="auto"/>
            <w:left w:val="none" w:sz="0" w:space="0" w:color="auto"/>
            <w:bottom w:val="none" w:sz="0" w:space="0" w:color="auto"/>
            <w:right w:val="none" w:sz="0" w:space="0" w:color="auto"/>
          </w:divBdr>
        </w:div>
        <w:div w:id="233703938">
          <w:marLeft w:val="640"/>
          <w:marRight w:val="0"/>
          <w:marTop w:val="0"/>
          <w:marBottom w:val="0"/>
          <w:divBdr>
            <w:top w:val="none" w:sz="0" w:space="0" w:color="auto"/>
            <w:left w:val="none" w:sz="0" w:space="0" w:color="auto"/>
            <w:bottom w:val="none" w:sz="0" w:space="0" w:color="auto"/>
            <w:right w:val="none" w:sz="0" w:space="0" w:color="auto"/>
          </w:divBdr>
        </w:div>
        <w:div w:id="2030525285">
          <w:marLeft w:val="640"/>
          <w:marRight w:val="0"/>
          <w:marTop w:val="0"/>
          <w:marBottom w:val="0"/>
          <w:divBdr>
            <w:top w:val="none" w:sz="0" w:space="0" w:color="auto"/>
            <w:left w:val="none" w:sz="0" w:space="0" w:color="auto"/>
            <w:bottom w:val="none" w:sz="0" w:space="0" w:color="auto"/>
            <w:right w:val="none" w:sz="0" w:space="0" w:color="auto"/>
          </w:divBdr>
        </w:div>
        <w:div w:id="1194415929">
          <w:marLeft w:val="640"/>
          <w:marRight w:val="0"/>
          <w:marTop w:val="0"/>
          <w:marBottom w:val="0"/>
          <w:divBdr>
            <w:top w:val="none" w:sz="0" w:space="0" w:color="auto"/>
            <w:left w:val="none" w:sz="0" w:space="0" w:color="auto"/>
            <w:bottom w:val="none" w:sz="0" w:space="0" w:color="auto"/>
            <w:right w:val="none" w:sz="0" w:space="0" w:color="auto"/>
          </w:divBdr>
        </w:div>
        <w:div w:id="1479420758">
          <w:marLeft w:val="640"/>
          <w:marRight w:val="0"/>
          <w:marTop w:val="0"/>
          <w:marBottom w:val="0"/>
          <w:divBdr>
            <w:top w:val="none" w:sz="0" w:space="0" w:color="auto"/>
            <w:left w:val="none" w:sz="0" w:space="0" w:color="auto"/>
            <w:bottom w:val="none" w:sz="0" w:space="0" w:color="auto"/>
            <w:right w:val="none" w:sz="0" w:space="0" w:color="auto"/>
          </w:divBdr>
        </w:div>
        <w:div w:id="153372707">
          <w:marLeft w:val="640"/>
          <w:marRight w:val="0"/>
          <w:marTop w:val="0"/>
          <w:marBottom w:val="0"/>
          <w:divBdr>
            <w:top w:val="none" w:sz="0" w:space="0" w:color="auto"/>
            <w:left w:val="none" w:sz="0" w:space="0" w:color="auto"/>
            <w:bottom w:val="none" w:sz="0" w:space="0" w:color="auto"/>
            <w:right w:val="none" w:sz="0" w:space="0" w:color="auto"/>
          </w:divBdr>
        </w:div>
        <w:div w:id="2104568171">
          <w:marLeft w:val="640"/>
          <w:marRight w:val="0"/>
          <w:marTop w:val="0"/>
          <w:marBottom w:val="0"/>
          <w:divBdr>
            <w:top w:val="none" w:sz="0" w:space="0" w:color="auto"/>
            <w:left w:val="none" w:sz="0" w:space="0" w:color="auto"/>
            <w:bottom w:val="none" w:sz="0" w:space="0" w:color="auto"/>
            <w:right w:val="none" w:sz="0" w:space="0" w:color="auto"/>
          </w:divBdr>
        </w:div>
        <w:div w:id="2037078762">
          <w:marLeft w:val="640"/>
          <w:marRight w:val="0"/>
          <w:marTop w:val="0"/>
          <w:marBottom w:val="0"/>
          <w:divBdr>
            <w:top w:val="none" w:sz="0" w:space="0" w:color="auto"/>
            <w:left w:val="none" w:sz="0" w:space="0" w:color="auto"/>
            <w:bottom w:val="none" w:sz="0" w:space="0" w:color="auto"/>
            <w:right w:val="none" w:sz="0" w:space="0" w:color="auto"/>
          </w:divBdr>
        </w:div>
        <w:div w:id="1976450123">
          <w:marLeft w:val="640"/>
          <w:marRight w:val="0"/>
          <w:marTop w:val="0"/>
          <w:marBottom w:val="0"/>
          <w:divBdr>
            <w:top w:val="none" w:sz="0" w:space="0" w:color="auto"/>
            <w:left w:val="none" w:sz="0" w:space="0" w:color="auto"/>
            <w:bottom w:val="none" w:sz="0" w:space="0" w:color="auto"/>
            <w:right w:val="none" w:sz="0" w:space="0" w:color="auto"/>
          </w:divBdr>
        </w:div>
        <w:div w:id="830752302">
          <w:marLeft w:val="640"/>
          <w:marRight w:val="0"/>
          <w:marTop w:val="0"/>
          <w:marBottom w:val="0"/>
          <w:divBdr>
            <w:top w:val="none" w:sz="0" w:space="0" w:color="auto"/>
            <w:left w:val="none" w:sz="0" w:space="0" w:color="auto"/>
            <w:bottom w:val="none" w:sz="0" w:space="0" w:color="auto"/>
            <w:right w:val="none" w:sz="0" w:space="0" w:color="auto"/>
          </w:divBdr>
        </w:div>
        <w:div w:id="2064717325">
          <w:marLeft w:val="640"/>
          <w:marRight w:val="0"/>
          <w:marTop w:val="0"/>
          <w:marBottom w:val="0"/>
          <w:divBdr>
            <w:top w:val="none" w:sz="0" w:space="0" w:color="auto"/>
            <w:left w:val="none" w:sz="0" w:space="0" w:color="auto"/>
            <w:bottom w:val="none" w:sz="0" w:space="0" w:color="auto"/>
            <w:right w:val="none" w:sz="0" w:space="0" w:color="auto"/>
          </w:divBdr>
        </w:div>
        <w:div w:id="1863132062">
          <w:marLeft w:val="640"/>
          <w:marRight w:val="0"/>
          <w:marTop w:val="0"/>
          <w:marBottom w:val="0"/>
          <w:divBdr>
            <w:top w:val="none" w:sz="0" w:space="0" w:color="auto"/>
            <w:left w:val="none" w:sz="0" w:space="0" w:color="auto"/>
            <w:bottom w:val="none" w:sz="0" w:space="0" w:color="auto"/>
            <w:right w:val="none" w:sz="0" w:space="0" w:color="auto"/>
          </w:divBdr>
        </w:div>
        <w:div w:id="2041081264">
          <w:marLeft w:val="640"/>
          <w:marRight w:val="0"/>
          <w:marTop w:val="0"/>
          <w:marBottom w:val="0"/>
          <w:divBdr>
            <w:top w:val="none" w:sz="0" w:space="0" w:color="auto"/>
            <w:left w:val="none" w:sz="0" w:space="0" w:color="auto"/>
            <w:bottom w:val="none" w:sz="0" w:space="0" w:color="auto"/>
            <w:right w:val="none" w:sz="0" w:space="0" w:color="auto"/>
          </w:divBdr>
        </w:div>
        <w:div w:id="706686896">
          <w:marLeft w:val="640"/>
          <w:marRight w:val="0"/>
          <w:marTop w:val="0"/>
          <w:marBottom w:val="0"/>
          <w:divBdr>
            <w:top w:val="none" w:sz="0" w:space="0" w:color="auto"/>
            <w:left w:val="none" w:sz="0" w:space="0" w:color="auto"/>
            <w:bottom w:val="none" w:sz="0" w:space="0" w:color="auto"/>
            <w:right w:val="none" w:sz="0" w:space="0" w:color="auto"/>
          </w:divBdr>
        </w:div>
        <w:div w:id="287591469">
          <w:marLeft w:val="640"/>
          <w:marRight w:val="0"/>
          <w:marTop w:val="0"/>
          <w:marBottom w:val="0"/>
          <w:divBdr>
            <w:top w:val="none" w:sz="0" w:space="0" w:color="auto"/>
            <w:left w:val="none" w:sz="0" w:space="0" w:color="auto"/>
            <w:bottom w:val="none" w:sz="0" w:space="0" w:color="auto"/>
            <w:right w:val="none" w:sz="0" w:space="0" w:color="auto"/>
          </w:divBdr>
        </w:div>
        <w:div w:id="119961752">
          <w:marLeft w:val="640"/>
          <w:marRight w:val="0"/>
          <w:marTop w:val="0"/>
          <w:marBottom w:val="0"/>
          <w:divBdr>
            <w:top w:val="none" w:sz="0" w:space="0" w:color="auto"/>
            <w:left w:val="none" w:sz="0" w:space="0" w:color="auto"/>
            <w:bottom w:val="none" w:sz="0" w:space="0" w:color="auto"/>
            <w:right w:val="none" w:sz="0" w:space="0" w:color="auto"/>
          </w:divBdr>
        </w:div>
        <w:div w:id="2110588138">
          <w:marLeft w:val="640"/>
          <w:marRight w:val="0"/>
          <w:marTop w:val="0"/>
          <w:marBottom w:val="0"/>
          <w:divBdr>
            <w:top w:val="none" w:sz="0" w:space="0" w:color="auto"/>
            <w:left w:val="none" w:sz="0" w:space="0" w:color="auto"/>
            <w:bottom w:val="none" w:sz="0" w:space="0" w:color="auto"/>
            <w:right w:val="none" w:sz="0" w:space="0" w:color="auto"/>
          </w:divBdr>
        </w:div>
        <w:div w:id="333070613">
          <w:marLeft w:val="640"/>
          <w:marRight w:val="0"/>
          <w:marTop w:val="0"/>
          <w:marBottom w:val="0"/>
          <w:divBdr>
            <w:top w:val="none" w:sz="0" w:space="0" w:color="auto"/>
            <w:left w:val="none" w:sz="0" w:space="0" w:color="auto"/>
            <w:bottom w:val="none" w:sz="0" w:space="0" w:color="auto"/>
            <w:right w:val="none" w:sz="0" w:space="0" w:color="auto"/>
          </w:divBdr>
        </w:div>
        <w:div w:id="1864905585">
          <w:marLeft w:val="640"/>
          <w:marRight w:val="0"/>
          <w:marTop w:val="0"/>
          <w:marBottom w:val="0"/>
          <w:divBdr>
            <w:top w:val="none" w:sz="0" w:space="0" w:color="auto"/>
            <w:left w:val="none" w:sz="0" w:space="0" w:color="auto"/>
            <w:bottom w:val="none" w:sz="0" w:space="0" w:color="auto"/>
            <w:right w:val="none" w:sz="0" w:space="0" w:color="auto"/>
          </w:divBdr>
        </w:div>
        <w:div w:id="333143926">
          <w:marLeft w:val="640"/>
          <w:marRight w:val="0"/>
          <w:marTop w:val="0"/>
          <w:marBottom w:val="0"/>
          <w:divBdr>
            <w:top w:val="none" w:sz="0" w:space="0" w:color="auto"/>
            <w:left w:val="none" w:sz="0" w:space="0" w:color="auto"/>
            <w:bottom w:val="none" w:sz="0" w:space="0" w:color="auto"/>
            <w:right w:val="none" w:sz="0" w:space="0" w:color="auto"/>
          </w:divBdr>
        </w:div>
        <w:div w:id="1131443217">
          <w:marLeft w:val="640"/>
          <w:marRight w:val="0"/>
          <w:marTop w:val="0"/>
          <w:marBottom w:val="0"/>
          <w:divBdr>
            <w:top w:val="none" w:sz="0" w:space="0" w:color="auto"/>
            <w:left w:val="none" w:sz="0" w:space="0" w:color="auto"/>
            <w:bottom w:val="none" w:sz="0" w:space="0" w:color="auto"/>
            <w:right w:val="none" w:sz="0" w:space="0" w:color="auto"/>
          </w:divBdr>
        </w:div>
        <w:div w:id="1438525242">
          <w:marLeft w:val="640"/>
          <w:marRight w:val="0"/>
          <w:marTop w:val="0"/>
          <w:marBottom w:val="0"/>
          <w:divBdr>
            <w:top w:val="none" w:sz="0" w:space="0" w:color="auto"/>
            <w:left w:val="none" w:sz="0" w:space="0" w:color="auto"/>
            <w:bottom w:val="none" w:sz="0" w:space="0" w:color="auto"/>
            <w:right w:val="none" w:sz="0" w:space="0" w:color="auto"/>
          </w:divBdr>
        </w:div>
        <w:div w:id="1983920749">
          <w:marLeft w:val="640"/>
          <w:marRight w:val="0"/>
          <w:marTop w:val="0"/>
          <w:marBottom w:val="0"/>
          <w:divBdr>
            <w:top w:val="none" w:sz="0" w:space="0" w:color="auto"/>
            <w:left w:val="none" w:sz="0" w:space="0" w:color="auto"/>
            <w:bottom w:val="none" w:sz="0" w:space="0" w:color="auto"/>
            <w:right w:val="none" w:sz="0" w:space="0" w:color="auto"/>
          </w:divBdr>
        </w:div>
        <w:div w:id="2024279377">
          <w:marLeft w:val="640"/>
          <w:marRight w:val="0"/>
          <w:marTop w:val="0"/>
          <w:marBottom w:val="0"/>
          <w:divBdr>
            <w:top w:val="none" w:sz="0" w:space="0" w:color="auto"/>
            <w:left w:val="none" w:sz="0" w:space="0" w:color="auto"/>
            <w:bottom w:val="none" w:sz="0" w:space="0" w:color="auto"/>
            <w:right w:val="none" w:sz="0" w:space="0" w:color="auto"/>
          </w:divBdr>
        </w:div>
        <w:div w:id="1633630530">
          <w:marLeft w:val="640"/>
          <w:marRight w:val="0"/>
          <w:marTop w:val="0"/>
          <w:marBottom w:val="0"/>
          <w:divBdr>
            <w:top w:val="none" w:sz="0" w:space="0" w:color="auto"/>
            <w:left w:val="none" w:sz="0" w:space="0" w:color="auto"/>
            <w:bottom w:val="none" w:sz="0" w:space="0" w:color="auto"/>
            <w:right w:val="none" w:sz="0" w:space="0" w:color="auto"/>
          </w:divBdr>
        </w:div>
        <w:div w:id="788819060">
          <w:marLeft w:val="640"/>
          <w:marRight w:val="0"/>
          <w:marTop w:val="0"/>
          <w:marBottom w:val="0"/>
          <w:divBdr>
            <w:top w:val="none" w:sz="0" w:space="0" w:color="auto"/>
            <w:left w:val="none" w:sz="0" w:space="0" w:color="auto"/>
            <w:bottom w:val="none" w:sz="0" w:space="0" w:color="auto"/>
            <w:right w:val="none" w:sz="0" w:space="0" w:color="auto"/>
          </w:divBdr>
        </w:div>
        <w:div w:id="1379356672">
          <w:marLeft w:val="640"/>
          <w:marRight w:val="0"/>
          <w:marTop w:val="0"/>
          <w:marBottom w:val="0"/>
          <w:divBdr>
            <w:top w:val="none" w:sz="0" w:space="0" w:color="auto"/>
            <w:left w:val="none" w:sz="0" w:space="0" w:color="auto"/>
            <w:bottom w:val="none" w:sz="0" w:space="0" w:color="auto"/>
            <w:right w:val="none" w:sz="0" w:space="0" w:color="auto"/>
          </w:divBdr>
        </w:div>
        <w:div w:id="634720738">
          <w:marLeft w:val="640"/>
          <w:marRight w:val="0"/>
          <w:marTop w:val="0"/>
          <w:marBottom w:val="0"/>
          <w:divBdr>
            <w:top w:val="none" w:sz="0" w:space="0" w:color="auto"/>
            <w:left w:val="none" w:sz="0" w:space="0" w:color="auto"/>
            <w:bottom w:val="none" w:sz="0" w:space="0" w:color="auto"/>
            <w:right w:val="none" w:sz="0" w:space="0" w:color="auto"/>
          </w:divBdr>
        </w:div>
        <w:div w:id="303850410">
          <w:marLeft w:val="640"/>
          <w:marRight w:val="0"/>
          <w:marTop w:val="0"/>
          <w:marBottom w:val="0"/>
          <w:divBdr>
            <w:top w:val="none" w:sz="0" w:space="0" w:color="auto"/>
            <w:left w:val="none" w:sz="0" w:space="0" w:color="auto"/>
            <w:bottom w:val="none" w:sz="0" w:space="0" w:color="auto"/>
            <w:right w:val="none" w:sz="0" w:space="0" w:color="auto"/>
          </w:divBdr>
        </w:div>
        <w:div w:id="204603581">
          <w:marLeft w:val="640"/>
          <w:marRight w:val="0"/>
          <w:marTop w:val="0"/>
          <w:marBottom w:val="0"/>
          <w:divBdr>
            <w:top w:val="none" w:sz="0" w:space="0" w:color="auto"/>
            <w:left w:val="none" w:sz="0" w:space="0" w:color="auto"/>
            <w:bottom w:val="none" w:sz="0" w:space="0" w:color="auto"/>
            <w:right w:val="none" w:sz="0" w:space="0" w:color="auto"/>
          </w:divBdr>
        </w:div>
        <w:div w:id="1741438035">
          <w:marLeft w:val="640"/>
          <w:marRight w:val="0"/>
          <w:marTop w:val="0"/>
          <w:marBottom w:val="0"/>
          <w:divBdr>
            <w:top w:val="none" w:sz="0" w:space="0" w:color="auto"/>
            <w:left w:val="none" w:sz="0" w:space="0" w:color="auto"/>
            <w:bottom w:val="none" w:sz="0" w:space="0" w:color="auto"/>
            <w:right w:val="none" w:sz="0" w:space="0" w:color="auto"/>
          </w:divBdr>
        </w:div>
        <w:div w:id="1152672835">
          <w:marLeft w:val="640"/>
          <w:marRight w:val="0"/>
          <w:marTop w:val="0"/>
          <w:marBottom w:val="0"/>
          <w:divBdr>
            <w:top w:val="none" w:sz="0" w:space="0" w:color="auto"/>
            <w:left w:val="none" w:sz="0" w:space="0" w:color="auto"/>
            <w:bottom w:val="none" w:sz="0" w:space="0" w:color="auto"/>
            <w:right w:val="none" w:sz="0" w:space="0" w:color="auto"/>
          </w:divBdr>
        </w:div>
        <w:div w:id="323510452">
          <w:marLeft w:val="640"/>
          <w:marRight w:val="0"/>
          <w:marTop w:val="0"/>
          <w:marBottom w:val="0"/>
          <w:divBdr>
            <w:top w:val="none" w:sz="0" w:space="0" w:color="auto"/>
            <w:left w:val="none" w:sz="0" w:space="0" w:color="auto"/>
            <w:bottom w:val="none" w:sz="0" w:space="0" w:color="auto"/>
            <w:right w:val="none" w:sz="0" w:space="0" w:color="auto"/>
          </w:divBdr>
        </w:div>
        <w:div w:id="156000386">
          <w:marLeft w:val="640"/>
          <w:marRight w:val="0"/>
          <w:marTop w:val="0"/>
          <w:marBottom w:val="0"/>
          <w:divBdr>
            <w:top w:val="none" w:sz="0" w:space="0" w:color="auto"/>
            <w:left w:val="none" w:sz="0" w:space="0" w:color="auto"/>
            <w:bottom w:val="none" w:sz="0" w:space="0" w:color="auto"/>
            <w:right w:val="none" w:sz="0" w:space="0" w:color="auto"/>
          </w:divBdr>
        </w:div>
        <w:div w:id="304050443">
          <w:marLeft w:val="640"/>
          <w:marRight w:val="0"/>
          <w:marTop w:val="0"/>
          <w:marBottom w:val="0"/>
          <w:divBdr>
            <w:top w:val="none" w:sz="0" w:space="0" w:color="auto"/>
            <w:left w:val="none" w:sz="0" w:space="0" w:color="auto"/>
            <w:bottom w:val="none" w:sz="0" w:space="0" w:color="auto"/>
            <w:right w:val="none" w:sz="0" w:space="0" w:color="auto"/>
          </w:divBdr>
        </w:div>
        <w:div w:id="1454666555">
          <w:marLeft w:val="640"/>
          <w:marRight w:val="0"/>
          <w:marTop w:val="0"/>
          <w:marBottom w:val="0"/>
          <w:divBdr>
            <w:top w:val="none" w:sz="0" w:space="0" w:color="auto"/>
            <w:left w:val="none" w:sz="0" w:space="0" w:color="auto"/>
            <w:bottom w:val="none" w:sz="0" w:space="0" w:color="auto"/>
            <w:right w:val="none" w:sz="0" w:space="0" w:color="auto"/>
          </w:divBdr>
        </w:div>
        <w:div w:id="1178236158">
          <w:marLeft w:val="640"/>
          <w:marRight w:val="0"/>
          <w:marTop w:val="0"/>
          <w:marBottom w:val="0"/>
          <w:divBdr>
            <w:top w:val="none" w:sz="0" w:space="0" w:color="auto"/>
            <w:left w:val="none" w:sz="0" w:space="0" w:color="auto"/>
            <w:bottom w:val="none" w:sz="0" w:space="0" w:color="auto"/>
            <w:right w:val="none" w:sz="0" w:space="0" w:color="auto"/>
          </w:divBdr>
        </w:div>
        <w:div w:id="1905487025">
          <w:marLeft w:val="640"/>
          <w:marRight w:val="0"/>
          <w:marTop w:val="0"/>
          <w:marBottom w:val="0"/>
          <w:divBdr>
            <w:top w:val="none" w:sz="0" w:space="0" w:color="auto"/>
            <w:left w:val="none" w:sz="0" w:space="0" w:color="auto"/>
            <w:bottom w:val="none" w:sz="0" w:space="0" w:color="auto"/>
            <w:right w:val="none" w:sz="0" w:space="0" w:color="auto"/>
          </w:divBdr>
        </w:div>
        <w:div w:id="1538077709">
          <w:marLeft w:val="640"/>
          <w:marRight w:val="0"/>
          <w:marTop w:val="0"/>
          <w:marBottom w:val="0"/>
          <w:divBdr>
            <w:top w:val="none" w:sz="0" w:space="0" w:color="auto"/>
            <w:left w:val="none" w:sz="0" w:space="0" w:color="auto"/>
            <w:bottom w:val="none" w:sz="0" w:space="0" w:color="auto"/>
            <w:right w:val="none" w:sz="0" w:space="0" w:color="auto"/>
          </w:divBdr>
        </w:div>
        <w:div w:id="1750154632">
          <w:marLeft w:val="640"/>
          <w:marRight w:val="0"/>
          <w:marTop w:val="0"/>
          <w:marBottom w:val="0"/>
          <w:divBdr>
            <w:top w:val="none" w:sz="0" w:space="0" w:color="auto"/>
            <w:left w:val="none" w:sz="0" w:space="0" w:color="auto"/>
            <w:bottom w:val="none" w:sz="0" w:space="0" w:color="auto"/>
            <w:right w:val="none" w:sz="0" w:space="0" w:color="auto"/>
          </w:divBdr>
        </w:div>
        <w:div w:id="561214723">
          <w:marLeft w:val="640"/>
          <w:marRight w:val="0"/>
          <w:marTop w:val="0"/>
          <w:marBottom w:val="0"/>
          <w:divBdr>
            <w:top w:val="none" w:sz="0" w:space="0" w:color="auto"/>
            <w:left w:val="none" w:sz="0" w:space="0" w:color="auto"/>
            <w:bottom w:val="none" w:sz="0" w:space="0" w:color="auto"/>
            <w:right w:val="none" w:sz="0" w:space="0" w:color="auto"/>
          </w:divBdr>
        </w:div>
        <w:div w:id="811365044">
          <w:marLeft w:val="640"/>
          <w:marRight w:val="0"/>
          <w:marTop w:val="0"/>
          <w:marBottom w:val="0"/>
          <w:divBdr>
            <w:top w:val="none" w:sz="0" w:space="0" w:color="auto"/>
            <w:left w:val="none" w:sz="0" w:space="0" w:color="auto"/>
            <w:bottom w:val="none" w:sz="0" w:space="0" w:color="auto"/>
            <w:right w:val="none" w:sz="0" w:space="0" w:color="auto"/>
          </w:divBdr>
        </w:div>
        <w:div w:id="2130394118">
          <w:marLeft w:val="640"/>
          <w:marRight w:val="0"/>
          <w:marTop w:val="0"/>
          <w:marBottom w:val="0"/>
          <w:divBdr>
            <w:top w:val="none" w:sz="0" w:space="0" w:color="auto"/>
            <w:left w:val="none" w:sz="0" w:space="0" w:color="auto"/>
            <w:bottom w:val="none" w:sz="0" w:space="0" w:color="auto"/>
            <w:right w:val="none" w:sz="0" w:space="0" w:color="auto"/>
          </w:divBdr>
        </w:div>
        <w:div w:id="1148402024">
          <w:marLeft w:val="640"/>
          <w:marRight w:val="0"/>
          <w:marTop w:val="0"/>
          <w:marBottom w:val="0"/>
          <w:divBdr>
            <w:top w:val="none" w:sz="0" w:space="0" w:color="auto"/>
            <w:left w:val="none" w:sz="0" w:space="0" w:color="auto"/>
            <w:bottom w:val="none" w:sz="0" w:space="0" w:color="auto"/>
            <w:right w:val="none" w:sz="0" w:space="0" w:color="auto"/>
          </w:divBdr>
        </w:div>
        <w:div w:id="1743671830">
          <w:marLeft w:val="640"/>
          <w:marRight w:val="0"/>
          <w:marTop w:val="0"/>
          <w:marBottom w:val="0"/>
          <w:divBdr>
            <w:top w:val="none" w:sz="0" w:space="0" w:color="auto"/>
            <w:left w:val="none" w:sz="0" w:space="0" w:color="auto"/>
            <w:bottom w:val="none" w:sz="0" w:space="0" w:color="auto"/>
            <w:right w:val="none" w:sz="0" w:space="0" w:color="auto"/>
          </w:divBdr>
        </w:div>
        <w:div w:id="1139953948">
          <w:marLeft w:val="640"/>
          <w:marRight w:val="0"/>
          <w:marTop w:val="0"/>
          <w:marBottom w:val="0"/>
          <w:divBdr>
            <w:top w:val="none" w:sz="0" w:space="0" w:color="auto"/>
            <w:left w:val="none" w:sz="0" w:space="0" w:color="auto"/>
            <w:bottom w:val="none" w:sz="0" w:space="0" w:color="auto"/>
            <w:right w:val="none" w:sz="0" w:space="0" w:color="auto"/>
          </w:divBdr>
        </w:div>
        <w:div w:id="1170021521">
          <w:marLeft w:val="640"/>
          <w:marRight w:val="0"/>
          <w:marTop w:val="0"/>
          <w:marBottom w:val="0"/>
          <w:divBdr>
            <w:top w:val="none" w:sz="0" w:space="0" w:color="auto"/>
            <w:left w:val="none" w:sz="0" w:space="0" w:color="auto"/>
            <w:bottom w:val="none" w:sz="0" w:space="0" w:color="auto"/>
            <w:right w:val="none" w:sz="0" w:space="0" w:color="auto"/>
          </w:divBdr>
        </w:div>
        <w:div w:id="2038312520">
          <w:marLeft w:val="640"/>
          <w:marRight w:val="0"/>
          <w:marTop w:val="0"/>
          <w:marBottom w:val="0"/>
          <w:divBdr>
            <w:top w:val="none" w:sz="0" w:space="0" w:color="auto"/>
            <w:left w:val="none" w:sz="0" w:space="0" w:color="auto"/>
            <w:bottom w:val="none" w:sz="0" w:space="0" w:color="auto"/>
            <w:right w:val="none" w:sz="0" w:space="0" w:color="auto"/>
          </w:divBdr>
        </w:div>
        <w:div w:id="321934553">
          <w:marLeft w:val="640"/>
          <w:marRight w:val="0"/>
          <w:marTop w:val="0"/>
          <w:marBottom w:val="0"/>
          <w:divBdr>
            <w:top w:val="none" w:sz="0" w:space="0" w:color="auto"/>
            <w:left w:val="none" w:sz="0" w:space="0" w:color="auto"/>
            <w:bottom w:val="none" w:sz="0" w:space="0" w:color="auto"/>
            <w:right w:val="none" w:sz="0" w:space="0" w:color="auto"/>
          </w:divBdr>
        </w:div>
        <w:div w:id="975454606">
          <w:marLeft w:val="640"/>
          <w:marRight w:val="0"/>
          <w:marTop w:val="0"/>
          <w:marBottom w:val="0"/>
          <w:divBdr>
            <w:top w:val="none" w:sz="0" w:space="0" w:color="auto"/>
            <w:left w:val="none" w:sz="0" w:space="0" w:color="auto"/>
            <w:bottom w:val="none" w:sz="0" w:space="0" w:color="auto"/>
            <w:right w:val="none" w:sz="0" w:space="0" w:color="auto"/>
          </w:divBdr>
        </w:div>
        <w:div w:id="320698717">
          <w:marLeft w:val="640"/>
          <w:marRight w:val="0"/>
          <w:marTop w:val="0"/>
          <w:marBottom w:val="0"/>
          <w:divBdr>
            <w:top w:val="none" w:sz="0" w:space="0" w:color="auto"/>
            <w:left w:val="none" w:sz="0" w:space="0" w:color="auto"/>
            <w:bottom w:val="none" w:sz="0" w:space="0" w:color="auto"/>
            <w:right w:val="none" w:sz="0" w:space="0" w:color="auto"/>
          </w:divBdr>
        </w:div>
        <w:div w:id="586352451">
          <w:marLeft w:val="640"/>
          <w:marRight w:val="0"/>
          <w:marTop w:val="0"/>
          <w:marBottom w:val="0"/>
          <w:divBdr>
            <w:top w:val="none" w:sz="0" w:space="0" w:color="auto"/>
            <w:left w:val="none" w:sz="0" w:space="0" w:color="auto"/>
            <w:bottom w:val="none" w:sz="0" w:space="0" w:color="auto"/>
            <w:right w:val="none" w:sz="0" w:space="0" w:color="auto"/>
          </w:divBdr>
        </w:div>
        <w:div w:id="229200049">
          <w:marLeft w:val="640"/>
          <w:marRight w:val="0"/>
          <w:marTop w:val="0"/>
          <w:marBottom w:val="0"/>
          <w:divBdr>
            <w:top w:val="none" w:sz="0" w:space="0" w:color="auto"/>
            <w:left w:val="none" w:sz="0" w:space="0" w:color="auto"/>
            <w:bottom w:val="none" w:sz="0" w:space="0" w:color="auto"/>
            <w:right w:val="none" w:sz="0" w:space="0" w:color="auto"/>
          </w:divBdr>
        </w:div>
        <w:div w:id="800028441">
          <w:marLeft w:val="640"/>
          <w:marRight w:val="0"/>
          <w:marTop w:val="0"/>
          <w:marBottom w:val="0"/>
          <w:divBdr>
            <w:top w:val="none" w:sz="0" w:space="0" w:color="auto"/>
            <w:left w:val="none" w:sz="0" w:space="0" w:color="auto"/>
            <w:bottom w:val="none" w:sz="0" w:space="0" w:color="auto"/>
            <w:right w:val="none" w:sz="0" w:space="0" w:color="auto"/>
          </w:divBdr>
        </w:div>
        <w:div w:id="381372949">
          <w:marLeft w:val="640"/>
          <w:marRight w:val="0"/>
          <w:marTop w:val="0"/>
          <w:marBottom w:val="0"/>
          <w:divBdr>
            <w:top w:val="none" w:sz="0" w:space="0" w:color="auto"/>
            <w:left w:val="none" w:sz="0" w:space="0" w:color="auto"/>
            <w:bottom w:val="none" w:sz="0" w:space="0" w:color="auto"/>
            <w:right w:val="none" w:sz="0" w:space="0" w:color="auto"/>
          </w:divBdr>
        </w:div>
        <w:div w:id="335228249">
          <w:marLeft w:val="640"/>
          <w:marRight w:val="0"/>
          <w:marTop w:val="0"/>
          <w:marBottom w:val="0"/>
          <w:divBdr>
            <w:top w:val="none" w:sz="0" w:space="0" w:color="auto"/>
            <w:left w:val="none" w:sz="0" w:space="0" w:color="auto"/>
            <w:bottom w:val="none" w:sz="0" w:space="0" w:color="auto"/>
            <w:right w:val="none" w:sz="0" w:space="0" w:color="auto"/>
          </w:divBdr>
        </w:div>
        <w:div w:id="941111409">
          <w:marLeft w:val="640"/>
          <w:marRight w:val="0"/>
          <w:marTop w:val="0"/>
          <w:marBottom w:val="0"/>
          <w:divBdr>
            <w:top w:val="none" w:sz="0" w:space="0" w:color="auto"/>
            <w:left w:val="none" w:sz="0" w:space="0" w:color="auto"/>
            <w:bottom w:val="none" w:sz="0" w:space="0" w:color="auto"/>
            <w:right w:val="none" w:sz="0" w:space="0" w:color="auto"/>
          </w:divBdr>
        </w:div>
        <w:div w:id="1702513942">
          <w:marLeft w:val="640"/>
          <w:marRight w:val="0"/>
          <w:marTop w:val="0"/>
          <w:marBottom w:val="0"/>
          <w:divBdr>
            <w:top w:val="none" w:sz="0" w:space="0" w:color="auto"/>
            <w:left w:val="none" w:sz="0" w:space="0" w:color="auto"/>
            <w:bottom w:val="none" w:sz="0" w:space="0" w:color="auto"/>
            <w:right w:val="none" w:sz="0" w:space="0" w:color="auto"/>
          </w:divBdr>
        </w:div>
        <w:div w:id="1563831338">
          <w:marLeft w:val="640"/>
          <w:marRight w:val="0"/>
          <w:marTop w:val="0"/>
          <w:marBottom w:val="0"/>
          <w:divBdr>
            <w:top w:val="none" w:sz="0" w:space="0" w:color="auto"/>
            <w:left w:val="none" w:sz="0" w:space="0" w:color="auto"/>
            <w:bottom w:val="none" w:sz="0" w:space="0" w:color="auto"/>
            <w:right w:val="none" w:sz="0" w:space="0" w:color="auto"/>
          </w:divBdr>
        </w:div>
        <w:div w:id="1425760729">
          <w:marLeft w:val="640"/>
          <w:marRight w:val="0"/>
          <w:marTop w:val="0"/>
          <w:marBottom w:val="0"/>
          <w:divBdr>
            <w:top w:val="none" w:sz="0" w:space="0" w:color="auto"/>
            <w:left w:val="none" w:sz="0" w:space="0" w:color="auto"/>
            <w:bottom w:val="none" w:sz="0" w:space="0" w:color="auto"/>
            <w:right w:val="none" w:sz="0" w:space="0" w:color="auto"/>
          </w:divBdr>
        </w:div>
        <w:div w:id="1971132066">
          <w:marLeft w:val="640"/>
          <w:marRight w:val="0"/>
          <w:marTop w:val="0"/>
          <w:marBottom w:val="0"/>
          <w:divBdr>
            <w:top w:val="none" w:sz="0" w:space="0" w:color="auto"/>
            <w:left w:val="none" w:sz="0" w:space="0" w:color="auto"/>
            <w:bottom w:val="none" w:sz="0" w:space="0" w:color="auto"/>
            <w:right w:val="none" w:sz="0" w:space="0" w:color="auto"/>
          </w:divBdr>
        </w:div>
        <w:div w:id="1674065543">
          <w:marLeft w:val="640"/>
          <w:marRight w:val="0"/>
          <w:marTop w:val="0"/>
          <w:marBottom w:val="0"/>
          <w:divBdr>
            <w:top w:val="none" w:sz="0" w:space="0" w:color="auto"/>
            <w:left w:val="none" w:sz="0" w:space="0" w:color="auto"/>
            <w:bottom w:val="none" w:sz="0" w:space="0" w:color="auto"/>
            <w:right w:val="none" w:sz="0" w:space="0" w:color="auto"/>
          </w:divBdr>
        </w:div>
        <w:div w:id="1772627536">
          <w:marLeft w:val="640"/>
          <w:marRight w:val="0"/>
          <w:marTop w:val="0"/>
          <w:marBottom w:val="0"/>
          <w:divBdr>
            <w:top w:val="none" w:sz="0" w:space="0" w:color="auto"/>
            <w:left w:val="none" w:sz="0" w:space="0" w:color="auto"/>
            <w:bottom w:val="none" w:sz="0" w:space="0" w:color="auto"/>
            <w:right w:val="none" w:sz="0" w:space="0" w:color="auto"/>
          </w:divBdr>
        </w:div>
        <w:div w:id="1486314433">
          <w:marLeft w:val="640"/>
          <w:marRight w:val="0"/>
          <w:marTop w:val="0"/>
          <w:marBottom w:val="0"/>
          <w:divBdr>
            <w:top w:val="none" w:sz="0" w:space="0" w:color="auto"/>
            <w:left w:val="none" w:sz="0" w:space="0" w:color="auto"/>
            <w:bottom w:val="none" w:sz="0" w:space="0" w:color="auto"/>
            <w:right w:val="none" w:sz="0" w:space="0" w:color="auto"/>
          </w:divBdr>
        </w:div>
        <w:div w:id="832525251">
          <w:marLeft w:val="640"/>
          <w:marRight w:val="0"/>
          <w:marTop w:val="0"/>
          <w:marBottom w:val="0"/>
          <w:divBdr>
            <w:top w:val="none" w:sz="0" w:space="0" w:color="auto"/>
            <w:left w:val="none" w:sz="0" w:space="0" w:color="auto"/>
            <w:bottom w:val="none" w:sz="0" w:space="0" w:color="auto"/>
            <w:right w:val="none" w:sz="0" w:space="0" w:color="auto"/>
          </w:divBdr>
        </w:div>
        <w:div w:id="1910000701">
          <w:marLeft w:val="640"/>
          <w:marRight w:val="0"/>
          <w:marTop w:val="0"/>
          <w:marBottom w:val="0"/>
          <w:divBdr>
            <w:top w:val="none" w:sz="0" w:space="0" w:color="auto"/>
            <w:left w:val="none" w:sz="0" w:space="0" w:color="auto"/>
            <w:bottom w:val="none" w:sz="0" w:space="0" w:color="auto"/>
            <w:right w:val="none" w:sz="0" w:space="0" w:color="auto"/>
          </w:divBdr>
        </w:div>
        <w:div w:id="1453860812">
          <w:marLeft w:val="640"/>
          <w:marRight w:val="0"/>
          <w:marTop w:val="0"/>
          <w:marBottom w:val="0"/>
          <w:divBdr>
            <w:top w:val="none" w:sz="0" w:space="0" w:color="auto"/>
            <w:left w:val="none" w:sz="0" w:space="0" w:color="auto"/>
            <w:bottom w:val="none" w:sz="0" w:space="0" w:color="auto"/>
            <w:right w:val="none" w:sz="0" w:space="0" w:color="auto"/>
          </w:divBdr>
        </w:div>
        <w:div w:id="1547569837">
          <w:marLeft w:val="640"/>
          <w:marRight w:val="0"/>
          <w:marTop w:val="0"/>
          <w:marBottom w:val="0"/>
          <w:divBdr>
            <w:top w:val="none" w:sz="0" w:space="0" w:color="auto"/>
            <w:left w:val="none" w:sz="0" w:space="0" w:color="auto"/>
            <w:bottom w:val="none" w:sz="0" w:space="0" w:color="auto"/>
            <w:right w:val="none" w:sz="0" w:space="0" w:color="auto"/>
          </w:divBdr>
        </w:div>
        <w:div w:id="464005985">
          <w:marLeft w:val="640"/>
          <w:marRight w:val="0"/>
          <w:marTop w:val="0"/>
          <w:marBottom w:val="0"/>
          <w:divBdr>
            <w:top w:val="none" w:sz="0" w:space="0" w:color="auto"/>
            <w:left w:val="none" w:sz="0" w:space="0" w:color="auto"/>
            <w:bottom w:val="none" w:sz="0" w:space="0" w:color="auto"/>
            <w:right w:val="none" w:sz="0" w:space="0" w:color="auto"/>
          </w:divBdr>
        </w:div>
        <w:div w:id="922102374">
          <w:marLeft w:val="640"/>
          <w:marRight w:val="0"/>
          <w:marTop w:val="0"/>
          <w:marBottom w:val="0"/>
          <w:divBdr>
            <w:top w:val="none" w:sz="0" w:space="0" w:color="auto"/>
            <w:left w:val="none" w:sz="0" w:space="0" w:color="auto"/>
            <w:bottom w:val="none" w:sz="0" w:space="0" w:color="auto"/>
            <w:right w:val="none" w:sz="0" w:space="0" w:color="auto"/>
          </w:divBdr>
        </w:div>
        <w:div w:id="449519702">
          <w:marLeft w:val="640"/>
          <w:marRight w:val="0"/>
          <w:marTop w:val="0"/>
          <w:marBottom w:val="0"/>
          <w:divBdr>
            <w:top w:val="none" w:sz="0" w:space="0" w:color="auto"/>
            <w:left w:val="none" w:sz="0" w:space="0" w:color="auto"/>
            <w:bottom w:val="none" w:sz="0" w:space="0" w:color="auto"/>
            <w:right w:val="none" w:sz="0" w:space="0" w:color="auto"/>
          </w:divBdr>
        </w:div>
        <w:div w:id="390078883">
          <w:marLeft w:val="640"/>
          <w:marRight w:val="0"/>
          <w:marTop w:val="0"/>
          <w:marBottom w:val="0"/>
          <w:divBdr>
            <w:top w:val="none" w:sz="0" w:space="0" w:color="auto"/>
            <w:left w:val="none" w:sz="0" w:space="0" w:color="auto"/>
            <w:bottom w:val="none" w:sz="0" w:space="0" w:color="auto"/>
            <w:right w:val="none" w:sz="0" w:space="0" w:color="auto"/>
          </w:divBdr>
        </w:div>
        <w:div w:id="35274312">
          <w:marLeft w:val="640"/>
          <w:marRight w:val="0"/>
          <w:marTop w:val="0"/>
          <w:marBottom w:val="0"/>
          <w:divBdr>
            <w:top w:val="none" w:sz="0" w:space="0" w:color="auto"/>
            <w:left w:val="none" w:sz="0" w:space="0" w:color="auto"/>
            <w:bottom w:val="none" w:sz="0" w:space="0" w:color="auto"/>
            <w:right w:val="none" w:sz="0" w:space="0" w:color="auto"/>
          </w:divBdr>
        </w:div>
        <w:div w:id="1476029123">
          <w:marLeft w:val="640"/>
          <w:marRight w:val="0"/>
          <w:marTop w:val="0"/>
          <w:marBottom w:val="0"/>
          <w:divBdr>
            <w:top w:val="none" w:sz="0" w:space="0" w:color="auto"/>
            <w:left w:val="none" w:sz="0" w:space="0" w:color="auto"/>
            <w:bottom w:val="none" w:sz="0" w:space="0" w:color="auto"/>
            <w:right w:val="none" w:sz="0" w:space="0" w:color="auto"/>
          </w:divBdr>
        </w:div>
        <w:div w:id="1919172886">
          <w:marLeft w:val="640"/>
          <w:marRight w:val="0"/>
          <w:marTop w:val="0"/>
          <w:marBottom w:val="0"/>
          <w:divBdr>
            <w:top w:val="none" w:sz="0" w:space="0" w:color="auto"/>
            <w:left w:val="none" w:sz="0" w:space="0" w:color="auto"/>
            <w:bottom w:val="none" w:sz="0" w:space="0" w:color="auto"/>
            <w:right w:val="none" w:sz="0" w:space="0" w:color="auto"/>
          </w:divBdr>
        </w:div>
        <w:div w:id="1899851958">
          <w:marLeft w:val="640"/>
          <w:marRight w:val="0"/>
          <w:marTop w:val="0"/>
          <w:marBottom w:val="0"/>
          <w:divBdr>
            <w:top w:val="none" w:sz="0" w:space="0" w:color="auto"/>
            <w:left w:val="none" w:sz="0" w:space="0" w:color="auto"/>
            <w:bottom w:val="none" w:sz="0" w:space="0" w:color="auto"/>
            <w:right w:val="none" w:sz="0" w:space="0" w:color="auto"/>
          </w:divBdr>
        </w:div>
        <w:div w:id="392388479">
          <w:marLeft w:val="640"/>
          <w:marRight w:val="0"/>
          <w:marTop w:val="0"/>
          <w:marBottom w:val="0"/>
          <w:divBdr>
            <w:top w:val="none" w:sz="0" w:space="0" w:color="auto"/>
            <w:left w:val="none" w:sz="0" w:space="0" w:color="auto"/>
            <w:bottom w:val="none" w:sz="0" w:space="0" w:color="auto"/>
            <w:right w:val="none" w:sz="0" w:space="0" w:color="auto"/>
          </w:divBdr>
        </w:div>
        <w:div w:id="609895665">
          <w:marLeft w:val="640"/>
          <w:marRight w:val="0"/>
          <w:marTop w:val="0"/>
          <w:marBottom w:val="0"/>
          <w:divBdr>
            <w:top w:val="none" w:sz="0" w:space="0" w:color="auto"/>
            <w:left w:val="none" w:sz="0" w:space="0" w:color="auto"/>
            <w:bottom w:val="none" w:sz="0" w:space="0" w:color="auto"/>
            <w:right w:val="none" w:sz="0" w:space="0" w:color="auto"/>
          </w:divBdr>
        </w:div>
        <w:div w:id="1707487623">
          <w:marLeft w:val="640"/>
          <w:marRight w:val="0"/>
          <w:marTop w:val="0"/>
          <w:marBottom w:val="0"/>
          <w:divBdr>
            <w:top w:val="none" w:sz="0" w:space="0" w:color="auto"/>
            <w:left w:val="none" w:sz="0" w:space="0" w:color="auto"/>
            <w:bottom w:val="none" w:sz="0" w:space="0" w:color="auto"/>
            <w:right w:val="none" w:sz="0" w:space="0" w:color="auto"/>
          </w:divBdr>
        </w:div>
      </w:divsChild>
    </w:div>
    <w:div w:id="551774537">
      <w:bodyDiv w:val="1"/>
      <w:marLeft w:val="0"/>
      <w:marRight w:val="0"/>
      <w:marTop w:val="0"/>
      <w:marBottom w:val="0"/>
      <w:divBdr>
        <w:top w:val="none" w:sz="0" w:space="0" w:color="auto"/>
        <w:left w:val="none" w:sz="0" w:space="0" w:color="auto"/>
        <w:bottom w:val="none" w:sz="0" w:space="0" w:color="auto"/>
        <w:right w:val="none" w:sz="0" w:space="0" w:color="auto"/>
      </w:divBdr>
      <w:divsChild>
        <w:div w:id="519666383">
          <w:marLeft w:val="640"/>
          <w:marRight w:val="0"/>
          <w:marTop w:val="0"/>
          <w:marBottom w:val="0"/>
          <w:divBdr>
            <w:top w:val="none" w:sz="0" w:space="0" w:color="auto"/>
            <w:left w:val="none" w:sz="0" w:space="0" w:color="auto"/>
            <w:bottom w:val="none" w:sz="0" w:space="0" w:color="auto"/>
            <w:right w:val="none" w:sz="0" w:space="0" w:color="auto"/>
          </w:divBdr>
        </w:div>
        <w:div w:id="138959013">
          <w:marLeft w:val="640"/>
          <w:marRight w:val="0"/>
          <w:marTop w:val="0"/>
          <w:marBottom w:val="0"/>
          <w:divBdr>
            <w:top w:val="none" w:sz="0" w:space="0" w:color="auto"/>
            <w:left w:val="none" w:sz="0" w:space="0" w:color="auto"/>
            <w:bottom w:val="none" w:sz="0" w:space="0" w:color="auto"/>
            <w:right w:val="none" w:sz="0" w:space="0" w:color="auto"/>
          </w:divBdr>
        </w:div>
        <w:div w:id="1442913260">
          <w:marLeft w:val="640"/>
          <w:marRight w:val="0"/>
          <w:marTop w:val="0"/>
          <w:marBottom w:val="0"/>
          <w:divBdr>
            <w:top w:val="none" w:sz="0" w:space="0" w:color="auto"/>
            <w:left w:val="none" w:sz="0" w:space="0" w:color="auto"/>
            <w:bottom w:val="none" w:sz="0" w:space="0" w:color="auto"/>
            <w:right w:val="none" w:sz="0" w:space="0" w:color="auto"/>
          </w:divBdr>
        </w:div>
        <w:div w:id="775826629">
          <w:marLeft w:val="640"/>
          <w:marRight w:val="0"/>
          <w:marTop w:val="0"/>
          <w:marBottom w:val="0"/>
          <w:divBdr>
            <w:top w:val="none" w:sz="0" w:space="0" w:color="auto"/>
            <w:left w:val="none" w:sz="0" w:space="0" w:color="auto"/>
            <w:bottom w:val="none" w:sz="0" w:space="0" w:color="auto"/>
            <w:right w:val="none" w:sz="0" w:space="0" w:color="auto"/>
          </w:divBdr>
        </w:div>
        <w:div w:id="317659897">
          <w:marLeft w:val="640"/>
          <w:marRight w:val="0"/>
          <w:marTop w:val="0"/>
          <w:marBottom w:val="0"/>
          <w:divBdr>
            <w:top w:val="none" w:sz="0" w:space="0" w:color="auto"/>
            <w:left w:val="none" w:sz="0" w:space="0" w:color="auto"/>
            <w:bottom w:val="none" w:sz="0" w:space="0" w:color="auto"/>
            <w:right w:val="none" w:sz="0" w:space="0" w:color="auto"/>
          </w:divBdr>
        </w:div>
        <w:div w:id="1608153196">
          <w:marLeft w:val="640"/>
          <w:marRight w:val="0"/>
          <w:marTop w:val="0"/>
          <w:marBottom w:val="0"/>
          <w:divBdr>
            <w:top w:val="none" w:sz="0" w:space="0" w:color="auto"/>
            <w:left w:val="none" w:sz="0" w:space="0" w:color="auto"/>
            <w:bottom w:val="none" w:sz="0" w:space="0" w:color="auto"/>
            <w:right w:val="none" w:sz="0" w:space="0" w:color="auto"/>
          </w:divBdr>
        </w:div>
        <w:div w:id="1660647439">
          <w:marLeft w:val="640"/>
          <w:marRight w:val="0"/>
          <w:marTop w:val="0"/>
          <w:marBottom w:val="0"/>
          <w:divBdr>
            <w:top w:val="none" w:sz="0" w:space="0" w:color="auto"/>
            <w:left w:val="none" w:sz="0" w:space="0" w:color="auto"/>
            <w:bottom w:val="none" w:sz="0" w:space="0" w:color="auto"/>
            <w:right w:val="none" w:sz="0" w:space="0" w:color="auto"/>
          </w:divBdr>
        </w:div>
        <w:div w:id="133184844">
          <w:marLeft w:val="640"/>
          <w:marRight w:val="0"/>
          <w:marTop w:val="0"/>
          <w:marBottom w:val="0"/>
          <w:divBdr>
            <w:top w:val="none" w:sz="0" w:space="0" w:color="auto"/>
            <w:left w:val="none" w:sz="0" w:space="0" w:color="auto"/>
            <w:bottom w:val="none" w:sz="0" w:space="0" w:color="auto"/>
            <w:right w:val="none" w:sz="0" w:space="0" w:color="auto"/>
          </w:divBdr>
        </w:div>
        <w:div w:id="365373489">
          <w:marLeft w:val="640"/>
          <w:marRight w:val="0"/>
          <w:marTop w:val="0"/>
          <w:marBottom w:val="0"/>
          <w:divBdr>
            <w:top w:val="none" w:sz="0" w:space="0" w:color="auto"/>
            <w:left w:val="none" w:sz="0" w:space="0" w:color="auto"/>
            <w:bottom w:val="none" w:sz="0" w:space="0" w:color="auto"/>
            <w:right w:val="none" w:sz="0" w:space="0" w:color="auto"/>
          </w:divBdr>
        </w:div>
        <w:div w:id="30424093">
          <w:marLeft w:val="640"/>
          <w:marRight w:val="0"/>
          <w:marTop w:val="0"/>
          <w:marBottom w:val="0"/>
          <w:divBdr>
            <w:top w:val="none" w:sz="0" w:space="0" w:color="auto"/>
            <w:left w:val="none" w:sz="0" w:space="0" w:color="auto"/>
            <w:bottom w:val="none" w:sz="0" w:space="0" w:color="auto"/>
            <w:right w:val="none" w:sz="0" w:space="0" w:color="auto"/>
          </w:divBdr>
        </w:div>
        <w:div w:id="849219421">
          <w:marLeft w:val="640"/>
          <w:marRight w:val="0"/>
          <w:marTop w:val="0"/>
          <w:marBottom w:val="0"/>
          <w:divBdr>
            <w:top w:val="none" w:sz="0" w:space="0" w:color="auto"/>
            <w:left w:val="none" w:sz="0" w:space="0" w:color="auto"/>
            <w:bottom w:val="none" w:sz="0" w:space="0" w:color="auto"/>
            <w:right w:val="none" w:sz="0" w:space="0" w:color="auto"/>
          </w:divBdr>
        </w:div>
        <w:div w:id="1680813296">
          <w:marLeft w:val="640"/>
          <w:marRight w:val="0"/>
          <w:marTop w:val="0"/>
          <w:marBottom w:val="0"/>
          <w:divBdr>
            <w:top w:val="none" w:sz="0" w:space="0" w:color="auto"/>
            <w:left w:val="none" w:sz="0" w:space="0" w:color="auto"/>
            <w:bottom w:val="none" w:sz="0" w:space="0" w:color="auto"/>
            <w:right w:val="none" w:sz="0" w:space="0" w:color="auto"/>
          </w:divBdr>
        </w:div>
        <w:div w:id="2024696605">
          <w:marLeft w:val="640"/>
          <w:marRight w:val="0"/>
          <w:marTop w:val="0"/>
          <w:marBottom w:val="0"/>
          <w:divBdr>
            <w:top w:val="none" w:sz="0" w:space="0" w:color="auto"/>
            <w:left w:val="none" w:sz="0" w:space="0" w:color="auto"/>
            <w:bottom w:val="none" w:sz="0" w:space="0" w:color="auto"/>
            <w:right w:val="none" w:sz="0" w:space="0" w:color="auto"/>
          </w:divBdr>
        </w:div>
        <w:div w:id="1368144959">
          <w:marLeft w:val="640"/>
          <w:marRight w:val="0"/>
          <w:marTop w:val="0"/>
          <w:marBottom w:val="0"/>
          <w:divBdr>
            <w:top w:val="none" w:sz="0" w:space="0" w:color="auto"/>
            <w:left w:val="none" w:sz="0" w:space="0" w:color="auto"/>
            <w:bottom w:val="none" w:sz="0" w:space="0" w:color="auto"/>
            <w:right w:val="none" w:sz="0" w:space="0" w:color="auto"/>
          </w:divBdr>
        </w:div>
        <w:div w:id="1570732272">
          <w:marLeft w:val="640"/>
          <w:marRight w:val="0"/>
          <w:marTop w:val="0"/>
          <w:marBottom w:val="0"/>
          <w:divBdr>
            <w:top w:val="none" w:sz="0" w:space="0" w:color="auto"/>
            <w:left w:val="none" w:sz="0" w:space="0" w:color="auto"/>
            <w:bottom w:val="none" w:sz="0" w:space="0" w:color="auto"/>
            <w:right w:val="none" w:sz="0" w:space="0" w:color="auto"/>
          </w:divBdr>
        </w:div>
        <w:div w:id="1020474621">
          <w:marLeft w:val="640"/>
          <w:marRight w:val="0"/>
          <w:marTop w:val="0"/>
          <w:marBottom w:val="0"/>
          <w:divBdr>
            <w:top w:val="none" w:sz="0" w:space="0" w:color="auto"/>
            <w:left w:val="none" w:sz="0" w:space="0" w:color="auto"/>
            <w:bottom w:val="none" w:sz="0" w:space="0" w:color="auto"/>
            <w:right w:val="none" w:sz="0" w:space="0" w:color="auto"/>
          </w:divBdr>
        </w:div>
        <w:div w:id="1809009403">
          <w:marLeft w:val="640"/>
          <w:marRight w:val="0"/>
          <w:marTop w:val="0"/>
          <w:marBottom w:val="0"/>
          <w:divBdr>
            <w:top w:val="none" w:sz="0" w:space="0" w:color="auto"/>
            <w:left w:val="none" w:sz="0" w:space="0" w:color="auto"/>
            <w:bottom w:val="none" w:sz="0" w:space="0" w:color="auto"/>
            <w:right w:val="none" w:sz="0" w:space="0" w:color="auto"/>
          </w:divBdr>
        </w:div>
        <w:div w:id="325130776">
          <w:marLeft w:val="640"/>
          <w:marRight w:val="0"/>
          <w:marTop w:val="0"/>
          <w:marBottom w:val="0"/>
          <w:divBdr>
            <w:top w:val="none" w:sz="0" w:space="0" w:color="auto"/>
            <w:left w:val="none" w:sz="0" w:space="0" w:color="auto"/>
            <w:bottom w:val="none" w:sz="0" w:space="0" w:color="auto"/>
            <w:right w:val="none" w:sz="0" w:space="0" w:color="auto"/>
          </w:divBdr>
        </w:div>
        <w:div w:id="195192405">
          <w:marLeft w:val="640"/>
          <w:marRight w:val="0"/>
          <w:marTop w:val="0"/>
          <w:marBottom w:val="0"/>
          <w:divBdr>
            <w:top w:val="none" w:sz="0" w:space="0" w:color="auto"/>
            <w:left w:val="none" w:sz="0" w:space="0" w:color="auto"/>
            <w:bottom w:val="none" w:sz="0" w:space="0" w:color="auto"/>
            <w:right w:val="none" w:sz="0" w:space="0" w:color="auto"/>
          </w:divBdr>
        </w:div>
        <w:div w:id="1712145901">
          <w:marLeft w:val="640"/>
          <w:marRight w:val="0"/>
          <w:marTop w:val="0"/>
          <w:marBottom w:val="0"/>
          <w:divBdr>
            <w:top w:val="none" w:sz="0" w:space="0" w:color="auto"/>
            <w:left w:val="none" w:sz="0" w:space="0" w:color="auto"/>
            <w:bottom w:val="none" w:sz="0" w:space="0" w:color="auto"/>
            <w:right w:val="none" w:sz="0" w:space="0" w:color="auto"/>
          </w:divBdr>
        </w:div>
        <w:div w:id="782383141">
          <w:marLeft w:val="640"/>
          <w:marRight w:val="0"/>
          <w:marTop w:val="0"/>
          <w:marBottom w:val="0"/>
          <w:divBdr>
            <w:top w:val="none" w:sz="0" w:space="0" w:color="auto"/>
            <w:left w:val="none" w:sz="0" w:space="0" w:color="auto"/>
            <w:bottom w:val="none" w:sz="0" w:space="0" w:color="auto"/>
            <w:right w:val="none" w:sz="0" w:space="0" w:color="auto"/>
          </w:divBdr>
        </w:div>
        <w:div w:id="198904114">
          <w:marLeft w:val="640"/>
          <w:marRight w:val="0"/>
          <w:marTop w:val="0"/>
          <w:marBottom w:val="0"/>
          <w:divBdr>
            <w:top w:val="none" w:sz="0" w:space="0" w:color="auto"/>
            <w:left w:val="none" w:sz="0" w:space="0" w:color="auto"/>
            <w:bottom w:val="none" w:sz="0" w:space="0" w:color="auto"/>
            <w:right w:val="none" w:sz="0" w:space="0" w:color="auto"/>
          </w:divBdr>
        </w:div>
        <w:div w:id="1517422498">
          <w:marLeft w:val="640"/>
          <w:marRight w:val="0"/>
          <w:marTop w:val="0"/>
          <w:marBottom w:val="0"/>
          <w:divBdr>
            <w:top w:val="none" w:sz="0" w:space="0" w:color="auto"/>
            <w:left w:val="none" w:sz="0" w:space="0" w:color="auto"/>
            <w:bottom w:val="none" w:sz="0" w:space="0" w:color="auto"/>
            <w:right w:val="none" w:sz="0" w:space="0" w:color="auto"/>
          </w:divBdr>
        </w:div>
        <w:div w:id="1522087087">
          <w:marLeft w:val="640"/>
          <w:marRight w:val="0"/>
          <w:marTop w:val="0"/>
          <w:marBottom w:val="0"/>
          <w:divBdr>
            <w:top w:val="none" w:sz="0" w:space="0" w:color="auto"/>
            <w:left w:val="none" w:sz="0" w:space="0" w:color="auto"/>
            <w:bottom w:val="none" w:sz="0" w:space="0" w:color="auto"/>
            <w:right w:val="none" w:sz="0" w:space="0" w:color="auto"/>
          </w:divBdr>
        </w:div>
        <w:div w:id="986209487">
          <w:marLeft w:val="640"/>
          <w:marRight w:val="0"/>
          <w:marTop w:val="0"/>
          <w:marBottom w:val="0"/>
          <w:divBdr>
            <w:top w:val="none" w:sz="0" w:space="0" w:color="auto"/>
            <w:left w:val="none" w:sz="0" w:space="0" w:color="auto"/>
            <w:bottom w:val="none" w:sz="0" w:space="0" w:color="auto"/>
            <w:right w:val="none" w:sz="0" w:space="0" w:color="auto"/>
          </w:divBdr>
        </w:div>
        <w:div w:id="131103179">
          <w:marLeft w:val="640"/>
          <w:marRight w:val="0"/>
          <w:marTop w:val="0"/>
          <w:marBottom w:val="0"/>
          <w:divBdr>
            <w:top w:val="none" w:sz="0" w:space="0" w:color="auto"/>
            <w:left w:val="none" w:sz="0" w:space="0" w:color="auto"/>
            <w:bottom w:val="none" w:sz="0" w:space="0" w:color="auto"/>
            <w:right w:val="none" w:sz="0" w:space="0" w:color="auto"/>
          </w:divBdr>
        </w:div>
        <w:div w:id="435174427">
          <w:marLeft w:val="640"/>
          <w:marRight w:val="0"/>
          <w:marTop w:val="0"/>
          <w:marBottom w:val="0"/>
          <w:divBdr>
            <w:top w:val="none" w:sz="0" w:space="0" w:color="auto"/>
            <w:left w:val="none" w:sz="0" w:space="0" w:color="auto"/>
            <w:bottom w:val="none" w:sz="0" w:space="0" w:color="auto"/>
            <w:right w:val="none" w:sz="0" w:space="0" w:color="auto"/>
          </w:divBdr>
        </w:div>
        <w:div w:id="1859075504">
          <w:marLeft w:val="640"/>
          <w:marRight w:val="0"/>
          <w:marTop w:val="0"/>
          <w:marBottom w:val="0"/>
          <w:divBdr>
            <w:top w:val="none" w:sz="0" w:space="0" w:color="auto"/>
            <w:left w:val="none" w:sz="0" w:space="0" w:color="auto"/>
            <w:bottom w:val="none" w:sz="0" w:space="0" w:color="auto"/>
            <w:right w:val="none" w:sz="0" w:space="0" w:color="auto"/>
          </w:divBdr>
        </w:div>
        <w:div w:id="488401490">
          <w:marLeft w:val="640"/>
          <w:marRight w:val="0"/>
          <w:marTop w:val="0"/>
          <w:marBottom w:val="0"/>
          <w:divBdr>
            <w:top w:val="none" w:sz="0" w:space="0" w:color="auto"/>
            <w:left w:val="none" w:sz="0" w:space="0" w:color="auto"/>
            <w:bottom w:val="none" w:sz="0" w:space="0" w:color="auto"/>
            <w:right w:val="none" w:sz="0" w:space="0" w:color="auto"/>
          </w:divBdr>
        </w:div>
        <w:div w:id="1684428999">
          <w:marLeft w:val="640"/>
          <w:marRight w:val="0"/>
          <w:marTop w:val="0"/>
          <w:marBottom w:val="0"/>
          <w:divBdr>
            <w:top w:val="none" w:sz="0" w:space="0" w:color="auto"/>
            <w:left w:val="none" w:sz="0" w:space="0" w:color="auto"/>
            <w:bottom w:val="none" w:sz="0" w:space="0" w:color="auto"/>
            <w:right w:val="none" w:sz="0" w:space="0" w:color="auto"/>
          </w:divBdr>
        </w:div>
        <w:div w:id="1951164735">
          <w:marLeft w:val="640"/>
          <w:marRight w:val="0"/>
          <w:marTop w:val="0"/>
          <w:marBottom w:val="0"/>
          <w:divBdr>
            <w:top w:val="none" w:sz="0" w:space="0" w:color="auto"/>
            <w:left w:val="none" w:sz="0" w:space="0" w:color="auto"/>
            <w:bottom w:val="none" w:sz="0" w:space="0" w:color="auto"/>
            <w:right w:val="none" w:sz="0" w:space="0" w:color="auto"/>
          </w:divBdr>
        </w:div>
        <w:div w:id="1192375710">
          <w:marLeft w:val="640"/>
          <w:marRight w:val="0"/>
          <w:marTop w:val="0"/>
          <w:marBottom w:val="0"/>
          <w:divBdr>
            <w:top w:val="none" w:sz="0" w:space="0" w:color="auto"/>
            <w:left w:val="none" w:sz="0" w:space="0" w:color="auto"/>
            <w:bottom w:val="none" w:sz="0" w:space="0" w:color="auto"/>
            <w:right w:val="none" w:sz="0" w:space="0" w:color="auto"/>
          </w:divBdr>
        </w:div>
        <w:div w:id="41026718">
          <w:marLeft w:val="640"/>
          <w:marRight w:val="0"/>
          <w:marTop w:val="0"/>
          <w:marBottom w:val="0"/>
          <w:divBdr>
            <w:top w:val="none" w:sz="0" w:space="0" w:color="auto"/>
            <w:left w:val="none" w:sz="0" w:space="0" w:color="auto"/>
            <w:bottom w:val="none" w:sz="0" w:space="0" w:color="auto"/>
            <w:right w:val="none" w:sz="0" w:space="0" w:color="auto"/>
          </w:divBdr>
        </w:div>
        <w:div w:id="947154257">
          <w:marLeft w:val="640"/>
          <w:marRight w:val="0"/>
          <w:marTop w:val="0"/>
          <w:marBottom w:val="0"/>
          <w:divBdr>
            <w:top w:val="none" w:sz="0" w:space="0" w:color="auto"/>
            <w:left w:val="none" w:sz="0" w:space="0" w:color="auto"/>
            <w:bottom w:val="none" w:sz="0" w:space="0" w:color="auto"/>
            <w:right w:val="none" w:sz="0" w:space="0" w:color="auto"/>
          </w:divBdr>
        </w:div>
        <w:div w:id="1989094980">
          <w:marLeft w:val="640"/>
          <w:marRight w:val="0"/>
          <w:marTop w:val="0"/>
          <w:marBottom w:val="0"/>
          <w:divBdr>
            <w:top w:val="none" w:sz="0" w:space="0" w:color="auto"/>
            <w:left w:val="none" w:sz="0" w:space="0" w:color="auto"/>
            <w:bottom w:val="none" w:sz="0" w:space="0" w:color="auto"/>
            <w:right w:val="none" w:sz="0" w:space="0" w:color="auto"/>
          </w:divBdr>
        </w:div>
        <w:div w:id="1878812041">
          <w:marLeft w:val="640"/>
          <w:marRight w:val="0"/>
          <w:marTop w:val="0"/>
          <w:marBottom w:val="0"/>
          <w:divBdr>
            <w:top w:val="none" w:sz="0" w:space="0" w:color="auto"/>
            <w:left w:val="none" w:sz="0" w:space="0" w:color="auto"/>
            <w:bottom w:val="none" w:sz="0" w:space="0" w:color="auto"/>
            <w:right w:val="none" w:sz="0" w:space="0" w:color="auto"/>
          </w:divBdr>
        </w:div>
        <w:div w:id="1617832528">
          <w:marLeft w:val="640"/>
          <w:marRight w:val="0"/>
          <w:marTop w:val="0"/>
          <w:marBottom w:val="0"/>
          <w:divBdr>
            <w:top w:val="none" w:sz="0" w:space="0" w:color="auto"/>
            <w:left w:val="none" w:sz="0" w:space="0" w:color="auto"/>
            <w:bottom w:val="none" w:sz="0" w:space="0" w:color="auto"/>
            <w:right w:val="none" w:sz="0" w:space="0" w:color="auto"/>
          </w:divBdr>
        </w:div>
        <w:div w:id="1377894722">
          <w:marLeft w:val="640"/>
          <w:marRight w:val="0"/>
          <w:marTop w:val="0"/>
          <w:marBottom w:val="0"/>
          <w:divBdr>
            <w:top w:val="none" w:sz="0" w:space="0" w:color="auto"/>
            <w:left w:val="none" w:sz="0" w:space="0" w:color="auto"/>
            <w:bottom w:val="none" w:sz="0" w:space="0" w:color="auto"/>
            <w:right w:val="none" w:sz="0" w:space="0" w:color="auto"/>
          </w:divBdr>
        </w:div>
        <w:div w:id="1156385672">
          <w:marLeft w:val="640"/>
          <w:marRight w:val="0"/>
          <w:marTop w:val="0"/>
          <w:marBottom w:val="0"/>
          <w:divBdr>
            <w:top w:val="none" w:sz="0" w:space="0" w:color="auto"/>
            <w:left w:val="none" w:sz="0" w:space="0" w:color="auto"/>
            <w:bottom w:val="none" w:sz="0" w:space="0" w:color="auto"/>
            <w:right w:val="none" w:sz="0" w:space="0" w:color="auto"/>
          </w:divBdr>
        </w:div>
        <w:div w:id="1500077564">
          <w:marLeft w:val="640"/>
          <w:marRight w:val="0"/>
          <w:marTop w:val="0"/>
          <w:marBottom w:val="0"/>
          <w:divBdr>
            <w:top w:val="none" w:sz="0" w:space="0" w:color="auto"/>
            <w:left w:val="none" w:sz="0" w:space="0" w:color="auto"/>
            <w:bottom w:val="none" w:sz="0" w:space="0" w:color="auto"/>
            <w:right w:val="none" w:sz="0" w:space="0" w:color="auto"/>
          </w:divBdr>
        </w:div>
        <w:div w:id="840004107">
          <w:marLeft w:val="640"/>
          <w:marRight w:val="0"/>
          <w:marTop w:val="0"/>
          <w:marBottom w:val="0"/>
          <w:divBdr>
            <w:top w:val="none" w:sz="0" w:space="0" w:color="auto"/>
            <w:left w:val="none" w:sz="0" w:space="0" w:color="auto"/>
            <w:bottom w:val="none" w:sz="0" w:space="0" w:color="auto"/>
            <w:right w:val="none" w:sz="0" w:space="0" w:color="auto"/>
          </w:divBdr>
        </w:div>
        <w:div w:id="943536893">
          <w:marLeft w:val="640"/>
          <w:marRight w:val="0"/>
          <w:marTop w:val="0"/>
          <w:marBottom w:val="0"/>
          <w:divBdr>
            <w:top w:val="none" w:sz="0" w:space="0" w:color="auto"/>
            <w:left w:val="none" w:sz="0" w:space="0" w:color="auto"/>
            <w:bottom w:val="none" w:sz="0" w:space="0" w:color="auto"/>
            <w:right w:val="none" w:sz="0" w:space="0" w:color="auto"/>
          </w:divBdr>
        </w:div>
        <w:div w:id="348262660">
          <w:marLeft w:val="640"/>
          <w:marRight w:val="0"/>
          <w:marTop w:val="0"/>
          <w:marBottom w:val="0"/>
          <w:divBdr>
            <w:top w:val="none" w:sz="0" w:space="0" w:color="auto"/>
            <w:left w:val="none" w:sz="0" w:space="0" w:color="auto"/>
            <w:bottom w:val="none" w:sz="0" w:space="0" w:color="auto"/>
            <w:right w:val="none" w:sz="0" w:space="0" w:color="auto"/>
          </w:divBdr>
        </w:div>
        <w:div w:id="1495874284">
          <w:marLeft w:val="640"/>
          <w:marRight w:val="0"/>
          <w:marTop w:val="0"/>
          <w:marBottom w:val="0"/>
          <w:divBdr>
            <w:top w:val="none" w:sz="0" w:space="0" w:color="auto"/>
            <w:left w:val="none" w:sz="0" w:space="0" w:color="auto"/>
            <w:bottom w:val="none" w:sz="0" w:space="0" w:color="auto"/>
            <w:right w:val="none" w:sz="0" w:space="0" w:color="auto"/>
          </w:divBdr>
        </w:div>
        <w:div w:id="2010015820">
          <w:marLeft w:val="640"/>
          <w:marRight w:val="0"/>
          <w:marTop w:val="0"/>
          <w:marBottom w:val="0"/>
          <w:divBdr>
            <w:top w:val="none" w:sz="0" w:space="0" w:color="auto"/>
            <w:left w:val="none" w:sz="0" w:space="0" w:color="auto"/>
            <w:bottom w:val="none" w:sz="0" w:space="0" w:color="auto"/>
            <w:right w:val="none" w:sz="0" w:space="0" w:color="auto"/>
          </w:divBdr>
        </w:div>
        <w:div w:id="1530416204">
          <w:marLeft w:val="640"/>
          <w:marRight w:val="0"/>
          <w:marTop w:val="0"/>
          <w:marBottom w:val="0"/>
          <w:divBdr>
            <w:top w:val="none" w:sz="0" w:space="0" w:color="auto"/>
            <w:left w:val="none" w:sz="0" w:space="0" w:color="auto"/>
            <w:bottom w:val="none" w:sz="0" w:space="0" w:color="auto"/>
            <w:right w:val="none" w:sz="0" w:space="0" w:color="auto"/>
          </w:divBdr>
        </w:div>
        <w:div w:id="553153231">
          <w:marLeft w:val="640"/>
          <w:marRight w:val="0"/>
          <w:marTop w:val="0"/>
          <w:marBottom w:val="0"/>
          <w:divBdr>
            <w:top w:val="none" w:sz="0" w:space="0" w:color="auto"/>
            <w:left w:val="none" w:sz="0" w:space="0" w:color="auto"/>
            <w:bottom w:val="none" w:sz="0" w:space="0" w:color="auto"/>
            <w:right w:val="none" w:sz="0" w:space="0" w:color="auto"/>
          </w:divBdr>
        </w:div>
        <w:div w:id="503786729">
          <w:marLeft w:val="640"/>
          <w:marRight w:val="0"/>
          <w:marTop w:val="0"/>
          <w:marBottom w:val="0"/>
          <w:divBdr>
            <w:top w:val="none" w:sz="0" w:space="0" w:color="auto"/>
            <w:left w:val="none" w:sz="0" w:space="0" w:color="auto"/>
            <w:bottom w:val="none" w:sz="0" w:space="0" w:color="auto"/>
            <w:right w:val="none" w:sz="0" w:space="0" w:color="auto"/>
          </w:divBdr>
        </w:div>
        <w:div w:id="182860325">
          <w:marLeft w:val="640"/>
          <w:marRight w:val="0"/>
          <w:marTop w:val="0"/>
          <w:marBottom w:val="0"/>
          <w:divBdr>
            <w:top w:val="none" w:sz="0" w:space="0" w:color="auto"/>
            <w:left w:val="none" w:sz="0" w:space="0" w:color="auto"/>
            <w:bottom w:val="none" w:sz="0" w:space="0" w:color="auto"/>
            <w:right w:val="none" w:sz="0" w:space="0" w:color="auto"/>
          </w:divBdr>
        </w:div>
        <w:div w:id="815025225">
          <w:marLeft w:val="640"/>
          <w:marRight w:val="0"/>
          <w:marTop w:val="0"/>
          <w:marBottom w:val="0"/>
          <w:divBdr>
            <w:top w:val="none" w:sz="0" w:space="0" w:color="auto"/>
            <w:left w:val="none" w:sz="0" w:space="0" w:color="auto"/>
            <w:bottom w:val="none" w:sz="0" w:space="0" w:color="auto"/>
            <w:right w:val="none" w:sz="0" w:space="0" w:color="auto"/>
          </w:divBdr>
        </w:div>
        <w:div w:id="810901312">
          <w:marLeft w:val="640"/>
          <w:marRight w:val="0"/>
          <w:marTop w:val="0"/>
          <w:marBottom w:val="0"/>
          <w:divBdr>
            <w:top w:val="none" w:sz="0" w:space="0" w:color="auto"/>
            <w:left w:val="none" w:sz="0" w:space="0" w:color="auto"/>
            <w:bottom w:val="none" w:sz="0" w:space="0" w:color="auto"/>
            <w:right w:val="none" w:sz="0" w:space="0" w:color="auto"/>
          </w:divBdr>
        </w:div>
        <w:div w:id="1236012303">
          <w:marLeft w:val="640"/>
          <w:marRight w:val="0"/>
          <w:marTop w:val="0"/>
          <w:marBottom w:val="0"/>
          <w:divBdr>
            <w:top w:val="none" w:sz="0" w:space="0" w:color="auto"/>
            <w:left w:val="none" w:sz="0" w:space="0" w:color="auto"/>
            <w:bottom w:val="none" w:sz="0" w:space="0" w:color="auto"/>
            <w:right w:val="none" w:sz="0" w:space="0" w:color="auto"/>
          </w:divBdr>
        </w:div>
        <w:div w:id="287972113">
          <w:marLeft w:val="640"/>
          <w:marRight w:val="0"/>
          <w:marTop w:val="0"/>
          <w:marBottom w:val="0"/>
          <w:divBdr>
            <w:top w:val="none" w:sz="0" w:space="0" w:color="auto"/>
            <w:left w:val="none" w:sz="0" w:space="0" w:color="auto"/>
            <w:bottom w:val="none" w:sz="0" w:space="0" w:color="auto"/>
            <w:right w:val="none" w:sz="0" w:space="0" w:color="auto"/>
          </w:divBdr>
        </w:div>
        <w:div w:id="1522740502">
          <w:marLeft w:val="640"/>
          <w:marRight w:val="0"/>
          <w:marTop w:val="0"/>
          <w:marBottom w:val="0"/>
          <w:divBdr>
            <w:top w:val="none" w:sz="0" w:space="0" w:color="auto"/>
            <w:left w:val="none" w:sz="0" w:space="0" w:color="auto"/>
            <w:bottom w:val="none" w:sz="0" w:space="0" w:color="auto"/>
            <w:right w:val="none" w:sz="0" w:space="0" w:color="auto"/>
          </w:divBdr>
        </w:div>
        <w:div w:id="1040665834">
          <w:marLeft w:val="640"/>
          <w:marRight w:val="0"/>
          <w:marTop w:val="0"/>
          <w:marBottom w:val="0"/>
          <w:divBdr>
            <w:top w:val="none" w:sz="0" w:space="0" w:color="auto"/>
            <w:left w:val="none" w:sz="0" w:space="0" w:color="auto"/>
            <w:bottom w:val="none" w:sz="0" w:space="0" w:color="auto"/>
            <w:right w:val="none" w:sz="0" w:space="0" w:color="auto"/>
          </w:divBdr>
        </w:div>
        <w:div w:id="1332677931">
          <w:marLeft w:val="640"/>
          <w:marRight w:val="0"/>
          <w:marTop w:val="0"/>
          <w:marBottom w:val="0"/>
          <w:divBdr>
            <w:top w:val="none" w:sz="0" w:space="0" w:color="auto"/>
            <w:left w:val="none" w:sz="0" w:space="0" w:color="auto"/>
            <w:bottom w:val="none" w:sz="0" w:space="0" w:color="auto"/>
            <w:right w:val="none" w:sz="0" w:space="0" w:color="auto"/>
          </w:divBdr>
        </w:div>
        <w:div w:id="1016540347">
          <w:marLeft w:val="640"/>
          <w:marRight w:val="0"/>
          <w:marTop w:val="0"/>
          <w:marBottom w:val="0"/>
          <w:divBdr>
            <w:top w:val="none" w:sz="0" w:space="0" w:color="auto"/>
            <w:left w:val="none" w:sz="0" w:space="0" w:color="auto"/>
            <w:bottom w:val="none" w:sz="0" w:space="0" w:color="auto"/>
            <w:right w:val="none" w:sz="0" w:space="0" w:color="auto"/>
          </w:divBdr>
        </w:div>
        <w:div w:id="338393347">
          <w:marLeft w:val="640"/>
          <w:marRight w:val="0"/>
          <w:marTop w:val="0"/>
          <w:marBottom w:val="0"/>
          <w:divBdr>
            <w:top w:val="none" w:sz="0" w:space="0" w:color="auto"/>
            <w:left w:val="none" w:sz="0" w:space="0" w:color="auto"/>
            <w:bottom w:val="none" w:sz="0" w:space="0" w:color="auto"/>
            <w:right w:val="none" w:sz="0" w:space="0" w:color="auto"/>
          </w:divBdr>
        </w:div>
        <w:div w:id="49043936">
          <w:marLeft w:val="640"/>
          <w:marRight w:val="0"/>
          <w:marTop w:val="0"/>
          <w:marBottom w:val="0"/>
          <w:divBdr>
            <w:top w:val="none" w:sz="0" w:space="0" w:color="auto"/>
            <w:left w:val="none" w:sz="0" w:space="0" w:color="auto"/>
            <w:bottom w:val="none" w:sz="0" w:space="0" w:color="auto"/>
            <w:right w:val="none" w:sz="0" w:space="0" w:color="auto"/>
          </w:divBdr>
        </w:div>
        <w:div w:id="2097283518">
          <w:marLeft w:val="640"/>
          <w:marRight w:val="0"/>
          <w:marTop w:val="0"/>
          <w:marBottom w:val="0"/>
          <w:divBdr>
            <w:top w:val="none" w:sz="0" w:space="0" w:color="auto"/>
            <w:left w:val="none" w:sz="0" w:space="0" w:color="auto"/>
            <w:bottom w:val="none" w:sz="0" w:space="0" w:color="auto"/>
            <w:right w:val="none" w:sz="0" w:space="0" w:color="auto"/>
          </w:divBdr>
        </w:div>
        <w:div w:id="1720325366">
          <w:marLeft w:val="640"/>
          <w:marRight w:val="0"/>
          <w:marTop w:val="0"/>
          <w:marBottom w:val="0"/>
          <w:divBdr>
            <w:top w:val="none" w:sz="0" w:space="0" w:color="auto"/>
            <w:left w:val="none" w:sz="0" w:space="0" w:color="auto"/>
            <w:bottom w:val="none" w:sz="0" w:space="0" w:color="auto"/>
            <w:right w:val="none" w:sz="0" w:space="0" w:color="auto"/>
          </w:divBdr>
        </w:div>
        <w:div w:id="912471226">
          <w:marLeft w:val="640"/>
          <w:marRight w:val="0"/>
          <w:marTop w:val="0"/>
          <w:marBottom w:val="0"/>
          <w:divBdr>
            <w:top w:val="none" w:sz="0" w:space="0" w:color="auto"/>
            <w:left w:val="none" w:sz="0" w:space="0" w:color="auto"/>
            <w:bottom w:val="none" w:sz="0" w:space="0" w:color="auto"/>
            <w:right w:val="none" w:sz="0" w:space="0" w:color="auto"/>
          </w:divBdr>
        </w:div>
        <w:div w:id="1734154929">
          <w:marLeft w:val="640"/>
          <w:marRight w:val="0"/>
          <w:marTop w:val="0"/>
          <w:marBottom w:val="0"/>
          <w:divBdr>
            <w:top w:val="none" w:sz="0" w:space="0" w:color="auto"/>
            <w:left w:val="none" w:sz="0" w:space="0" w:color="auto"/>
            <w:bottom w:val="none" w:sz="0" w:space="0" w:color="auto"/>
            <w:right w:val="none" w:sz="0" w:space="0" w:color="auto"/>
          </w:divBdr>
        </w:div>
        <w:div w:id="2023045402">
          <w:marLeft w:val="640"/>
          <w:marRight w:val="0"/>
          <w:marTop w:val="0"/>
          <w:marBottom w:val="0"/>
          <w:divBdr>
            <w:top w:val="none" w:sz="0" w:space="0" w:color="auto"/>
            <w:left w:val="none" w:sz="0" w:space="0" w:color="auto"/>
            <w:bottom w:val="none" w:sz="0" w:space="0" w:color="auto"/>
            <w:right w:val="none" w:sz="0" w:space="0" w:color="auto"/>
          </w:divBdr>
        </w:div>
        <w:div w:id="567879555">
          <w:marLeft w:val="640"/>
          <w:marRight w:val="0"/>
          <w:marTop w:val="0"/>
          <w:marBottom w:val="0"/>
          <w:divBdr>
            <w:top w:val="none" w:sz="0" w:space="0" w:color="auto"/>
            <w:left w:val="none" w:sz="0" w:space="0" w:color="auto"/>
            <w:bottom w:val="none" w:sz="0" w:space="0" w:color="auto"/>
            <w:right w:val="none" w:sz="0" w:space="0" w:color="auto"/>
          </w:divBdr>
        </w:div>
        <w:div w:id="1346906420">
          <w:marLeft w:val="640"/>
          <w:marRight w:val="0"/>
          <w:marTop w:val="0"/>
          <w:marBottom w:val="0"/>
          <w:divBdr>
            <w:top w:val="none" w:sz="0" w:space="0" w:color="auto"/>
            <w:left w:val="none" w:sz="0" w:space="0" w:color="auto"/>
            <w:bottom w:val="none" w:sz="0" w:space="0" w:color="auto"/>
            <w:right w:val="none" w:sz="0" w:space="0" w:color="auto"/>
          </w:divBdr>
        </w:div>
        <w:div w:id="1241521149">
          <w:marLeft w:val="640"/>
          <w:marRight w:val="0"/>
          <w:marTop w:val="0"/>
          <w:marBottom w:val="0"/>
          <w:divBdr>
            <w:top w:val="none" w:sz="0" w:space="0" w:color="auto"/>
            <w:left w:val="none" w:sz="0" w:space="0" w:color="auto"/>
            <w:bottom w:val="none" w:sz="0" w:space="0" w:color="auto"/>
            <w:right w:val="none" w:sz="0" w:space="0" w:color="auto"/>
          </w:divBdr>
        </w:div>
        <w:div w:id="1528176057">
          <w:marLeft w:val="640"/>
          <w:marRight w:val="0"/>
          <w:marTop w:val="0"/>
          <w:marBottom w:val="0"/>
          <w:divBdr>
            <w:top w:val="none" w:sz="0" w:space="0" w:color="auto"/>
            <w:left w:val="none" w:sz="0" w:space="0" w:color="auto"/>
            <w:bottom w:val="none" w:sz="0" w:space="0" w:color="auto"/>
            <w:right w:val="none" w:sz="0" w:space="0" w:color="auto"/>
          </w:divBdr>
        </w:div>
        <w:div w:id="1154108216">
          <w:marLeft w:val="640"/>
          <w:marRight w:val="0"/>
          <w:marTop w:val="0"/>
          <w:marBottom w:val="0"/>
          <w:divBdr>
            <w:top w:val="none" w:sz="0" w:space="0" w:color="auto"/>
            <w:left w:val="none" w:sz="0" w:space="0" w:color="auto"/>
            <w:bottom w:val="none" w:sz="0" w:space="0" w:color="auto"/>
            <w:right w:val="none" w:sz="0" w:space="0" w:color="auto"/>
          </w:divBdr>
        </w:div>
        <w:div w:id="1228688017">
          <w:marLeft w:val="640"/>
          <w:marRight w:val="0"/>
          <w:marTop w:val="0"/>
          <w:marBottom w:val="0"/>
          <w:divBdr>
            <w:top w:val="none" w:sz="0" w:space="0" w:color="auto"/>
            <w:left w:val="none" w:sz="0" w:space="0" w:color="auto"/>
            <w:bottom w:val="none" w:sz="0" w:space="0" w:color="auto"/>
            <w:right w:val="none" w:sz="0" w:space="0" w:color="auto"/>
          </w:divBdr>
        </w:div>
        <w:div w:id="1072581624">
          <w:marLeft w:val="640"/>
          <w:marRight w:val="0"/>
          <w:marTop w:val="0"/>
          <w:marBottom w:val="0"/>
          <w:divBdr>
            <w:top w:val="none" w:sz="0" w:space="0" w:color="auto"/>
            <w:left w:val="none" w:sz="0" w:space="0" w:color="auto"/>
            <w:bottom w:val="none" w:sz="0" w:space="0" w:color="auto"/>
            <w:right w:val="none" w:sz="0" w:space="0" w:color="auto"/>
          </w:divBdr>
        </w:div>
        <w:div w:id="344597955">
          <w:marLeft w:val="640"/>
          <w:marRight w:val="0"/>
          <w:marTop w:val="0"/>
          <w:marBottom w:val="0"/>
          <w:divBdr>
            <w:top w:val="none" w:sz="0" w:space="0" w:color="auto"/>
            <w:left w:val="none" w:sz="0" w:space="0" w:color="auto"/>
            <w:bottom w:val="none" w:sz="0" w:space="0" w:color="auto"/>
            <w:right w:val="none" w:sz="0" w:space="0" w:color="auto"/>
          </w:divBdr>
        </w:div>
        <w:div w:id="1319656170">
          <w:marLeft w:val="640"/>
          <w:marRight w:val="0"/>
          <w:marTop w:val="0"/>
          <w:marBottom w:val="0"/>
          <w:divBdr>
            <w:top w:val="none" w:sz="0" w:space="0" w:color="auto"/>
            <w:left w:val="none" w:sz="0" w:space="0" w:color="auto"/>
            <w:bottom w:val="none" w:sz="0" w:space="0" w:color="auto"/>
            <w:right w:val="none" w:sz="0" w:space="0" w:color="auto"/>
          </w:divBdr>
        </w:div>
        <w:div w:id="1827473159">
          <w:marLeft w:val="640"/>
          <w:marRight w:val="0"/>
          <w:marTop w:val="0"/>
          <w:marBottom w:val="0"/>
          <w:divBdr>
            <w:top w:val="none" w:sz="0" w:space="0" w:color="auto"/>
            <w:left w:val="none" w:sz="0" w:space="0" w:color="auto"/>
            <w:bottom w:val="none" w:sz="0" w:space="0" w:color="auto"/>
            <w:right w:val="none" w:sz="0" w:space="0" w:color="auto"/>
          </w:divBdr>
        </w:div>
        <w:div w:id="688260459">
          <w:marLeft w:val="640"/>
          <w:marRight w:val="0"/>
          <w:marTop w:val="0"/>
          <w:marBottom w:val="0"/>
          <w:divBdr>
            <w:top w:val="none" w:sz="0" w:space="0" w:color="auto"/>
            <w:left w:val="none" w:sz="0" w:space="0" w:color="auto"/>
            <w:bottom w:val="none" w:sz="0" w:space="0" w:color="auto"/>
            <w:right w:val="none" w:sz="0" w:space="0" w:color="auto"/>
          </w:divBdr>
        </w:div>
        <w:div w:id="1896114798">
          <w:marLeft w:val="640"/>
          <w:marRight w:val="0"/>
          <w:marTop w:val="0"/>
          <w:marBottom w:val="0"/>
          <w:divBdr>
            <w:top w:val="none" w:sz="0" w:space="0" w:color="auto"/>
            <w:left w:val="none" w:sz="0" w:space="0" w:color="auto"/>
            <w:bottom w:val="none" w:sz="0" w:space="0" w:color="auto"/>
            <w:right w:val="none" w:sz="0" w:space="0" w:color="auto"/>
          </w:divBdr>
        </w:div>
        <w:div w:id="752240929">
          <w:marLeft w:val="640"/>
          <w:marRight w:val="0"/>
          <w:marTop w:val="0"/>
          <w:marBottom w:val="0"/>
          <w:divBdr>
            <w:top w:val="none" w:sz="0" w:space="0" w:color="auto"/>
            <w:left w:val="none" w:sz="0" w:space="0" w:color="auto"/>
            <w:bottom w:val="none" w:sz="0" w:space="0" w:color="auto"/>
            <w:right w:val="none" w:sz="0" w:space="0" w:color="auto"/>
          </w:divBdr>
        </w:div>
        <w:div w:id="451824782">
          <w:marLeft w:val="640"/>
          <w:marRight w:val="0"/>
          <w:marTop w:val="0"/>
          <w:marBottom w:val="0"/>
          <w:divBdr>
            <w:top w:val="none" w:sz="0" w:space="0" w:color="auto"/>
            <w:left w:val="none" w:sz="0" w:space="0" w:color="auto"/>
            <w:bottom w:val="none" w:sz="0" w:space="0" w:color="auto"/>
            <w:right w:val="none" w:sz="0" w:space="0" w:color="auto"/>
          </w:divBdr>
        </w:div>
        <w:div w:id="331567598">
          <w:marLeft w:val="640"/>
          <w:marRight w:val="0"/>
          <w:marTop w:val="0"/>
          <w:marBottom w:val="0"/>
          <w:divBdr>
            <w:top w:val="none" w:sz="0" w:space="0" w:color="auto"/>
            <w:left w:val="none" w:sz="0" w:space="0" w:color="auto"/>
            <w:bottom w:val="none" w:sz="0" w:space="0" w:color="auto"/>
            <w:right w:val="none" w:sz="0" w:space="0" w:color="auto"/>
          </w:divBdr>
        </w:div>
        <w:div w:id="1100755252">
          <w:marLeft w:val="640"/>
          <w:marRight w:val="0"/>
          <w:marTop w:val="0"/>
          <w:marBottom w:val="0"/>
          <w:divBdr>
            <w:top w:val="none" w:sz="0" w:space="0" w:color="auto"/>
            <w:left w:val="none" w:sz="0" w:space="0" w:color="auto"/>
            <w:bottom w:val="none" w:sz="0" w:space="0" w:color="auto"/>
            <w:right w:val="none" w:sz="0" w:space="0" w:color="auto"/>
          </w:divBdr>
        </w:div>
        <w:div w:id="1040975699">
          <w:marLeft w:val="640"/>
          <w:marRight w:val="0"/>
          <w:marTop w:val="0"/>
          <w:marBottom w:val="0"/>
          <w:divBdr>
            <w:top w:val="none" w:sz="0" w:space="0" w:color="auto"/>
            <w:left w:val="none" w:sz="0" w:space="0" w:color="auto"/>
            <w:bottom w:val="none" w:sz="0" w:space="0" w:color="auto"/>
            <w:right w:val="none" w:sz="0" w:space="0" w:color="auto"/>
          </w:divBdr>
        </w:div>
        <w:div w:id="335348323">
          <w:marLeft w:val="640"/>
          <w:marRight w:val="0"/>
          <w:marTop w:val="0"/>
          <w:marBottom w:val="0"/>
          <w:divBdr>
            <w:top w:val="none" w:sz="0" w:space="0" w:color="auto"/>
            <w:left w:val="none" w:sz="0" w:space="0" w:color="auto"/>
            <w:bottom w:val="none" w:sz="0" w:space="0" w:color="auto"/>
            <w:right w:val="none" w:sz="0" w:space="0" w:color="auto"/>
          </w:divBdr>
        </w:div>
        <w:div w:id="395588622">
          <w:marLeft w:val="640"/>
          <w:marRight w:val="0"/>
          <w:marTop w:val="0"/>
          <w:marBottom w:val="0"/>
          <w:divBdr>
            <w:top w:val="none" w:sz="0" w:space="0" w:color="auto"/>
            <w:left w:val="none" w:sz="0" w:space="0" w:color="auto"/>
            <w:bottom w:val="none" w:sz="0" w:space="0" w:color="auto"/>
            <w:right w:val="none" w:sz="0" w:space="0" w:color="auto"/>
          </w:divBdr>
        </w:div>
        <w:div w:id="41367381">
          <w:marLeft w:val="640"/>
          <w:marRight w:val="0"/>
          <w:marTop w:val="0"/>
          <w:marBottom w:val="0"/>
          <w:divBdr>
            <w:top w:val="none" w:sz="0" w:space="0" w:color="auto"/>
            <w:left w:val="none" w:sz="0" w:space="0" w:color="auto"/>
            <w:bottom w:val="none" w:sz="0" w:space="0" w:color="auto"/>
            <w:right w:val="none" w:sz="0" w:space="0" w:color="auto"/>
          </w:divBdr>
        </w:div>
        <w:div w:id="1534612184">
          <w:marLeft w:val="640"/>
          <w:marRight w:val="0"/>
          <w:marTop w:val="0"/>
          <w:marBottom w:val="0"/>
          <w:divBdr>
            <w:top w:val="none" w:sz="0" w:space="0" w:color="auto"/>
            <w:left w:val="none" w:sz="0" w:space="0" w:color="auto"/>
            <w:bottom w:val="none" w:sz="0" w:space="0" w:color="auto"/>
            <w:right w:val="none" w:sz="0" w:space="0" w:color="auto"/>
          </w:divBdr>
        </w:div>
        <w:div w:id="983705970">
          <w:marLeft w:val="640"/>
          <w:marRight w:val="0"/>
          <w:marTop w:val="0"/>
          <w:marBottom w:val="0"/>
          <w:divBdr>
            <w:top w:val="none" w:sz="0" w:space="0" w:color="auto"/>
            <w:left w:val="none" w:sz="0" w:space="0" w:color="auto"/>
            <w:bottom w:val="none" w:sz="0" w:space="0" w:color="auto"/>
            <w:right w:val="none" w:sz="0" w:space="0" w:color="auto"/>
          </w:divBdr>
        </w:div>
        <w:div w:id="259291990">
          <w:marLeft w:val="640"/>
          <w:marRight w:val="0"/>
          <w:marTop w:val="0"/>
          <w:marBottom w:val="0"/>
          <w:divBdr>
            <w:top w:val="none" w:sz="0" w:space="0" w:color="auto"/>
            <w:left w:val="none" w:sz="0" w:space="0" w:color="auto"/>
            <w:bottom w:val="none" w:sz="0" w:space="0" w:color="auto"/>
            <w:right w:val="none" w:sz="0" w:space="0" w:color="auto"/>
          </w:divBdr>
        </w:div>
        <w:div w:id="868176395">
          <w:marLeft w:val="640"/>
          <w:marRight w:val="0"/>
          <w:marTop w:val="0"/>
          <w:marBottom w:val="0"/>
          <w:divBdr>
            <w:top w:val="none" w:sz="0" w:space="0" w:color="auto"/>
            <w:left w:val="none" w:sz="0" w:space="0" w:color="auto"/>
            <w:bottom w:val="none" w:sz="0" w:space="0" w:color="auto"/>
            <w:right w:val="none" w:sz="0" w:space="0" w:color="auto"/>
          </w:divBdr>
        </w:div>
        <w:div w:id="199362129">
          <w:marLeft w:val="640"/>
          <w:marRight w:val="0"/>
          <w:marTop w:val="0"/>
          <w:marBottom w:val="0"/>
          <w:divBdr>
            <w:top w:val="none" w:sz="0" w:space="0" w:color="auto"/>
            <w:left w:val="none" w:sz="0" w:space="0" w:color="auto"/>
            <w:bottom w:val="none" w:sz="0" w:space="0" w:color="auto"/>
            <w:right w:val="none" w:sz="0" w:space="0" w:color="auto"/>
          </w:divBdr>
        </w:div>
        <w:div w:id="1329288260">
          <w:marLeft w:val="640"/>
          <w:marRight w:val="0"/>
          <w:marTop w:val="0"/>
          <w:marBottom w:val="0"/>
          <w:divBdr>
            <w:top w:val="none" w:sz="0" w:space="0" w:color="auto"/>
            <w:left w:val="none" w:sz="0" w:space="0" w:color="auto"/>
            <w:bottom w:val="none" w:sz="0" w:space="0" w:color="auto"/>
            <w:right w:val="none" w:sz="0" w:space="0" w:color="auto"/>
          </w:divBdr>
        </w:div>
        <w:div w:id="1601908402">
          <w:marLeft w:val="640"/>
          <w:marRight w:val="0"/>
          <w:marTop w:val="0"/>
          <w:marBottom w:val="0"/>
          <w:divBdr>
            <w:top w:val="none" w:sz="0" w:space="0" w:color="auto"/>
            <w:left w:val="none" w:sz="0" w:space="0" w:color="auto"/>
            <w:bottom w:val="none" w:sz="0" w:space="0" w:color="auto"/>
            <w:right w:val="none" w:sz="0" w:space="0" w:color="auto"/>
          </w:divBdr>
        </w:div>
        <w:div w:id="188685371">
          <w:marLeft w:val="640"/>
          <w:marRight w:val="0"/>
          <w:marTop w:val="0"/>
          <w:marBottom w:val="0"/>
          <w:divBdr>
            <w:top w:val="none" w:sz="0" w:space="0" w:color="auto"/>
            <w:left w:val="none" w:sz="0" w:space="0" w:color="auto"/>
            <w:bottom w:val="none" w:sz="0" w:space="0" w:color="auto"/>
            <w:right w:val="none" w:sz="0" w:space="0" w:color="auto"/>
          </w:divBdr>
        </w:div>
        <w:div w:id="422652215">
          <w:marLeft w:val="640"/>
          <w:marRight w:val="0"/>
          <w:marTop w:val="0"/>
          <w:marBottom w:val="0"/>
          <w:divBdr>
            <w:top w:val="none" w:sz="0" w:space="0" w:color="auto"/>
            <w:left w:val="none" w:sz="0" w:space="0" w:color="auto"/>
            <w:bottom w:val="none" w:sz="0" w:space="0" w:color="auto"/>
            <w:right w:val="none" w:sz="0" w:space="0" w:color="auto"/>
          </w:divBdr>
        </w:div>
        <w:div w:id="693532948">
          <w:marLeft w:val="640"/>
          <w:marRight w:val="0"/>
          <w:marTop w:val="0"/>
          <w:marBottom w:val="0"/>
          <w:divBdr>
            <w:top w:val="none" w:sz="0" w:space="0" w:color="auto"/>
            <w:left w:val="none" w:sz="0" w:space="0" w:color="auto"/>
            <w:bottom w:val="none" w:sz="0" w:space="0" w:color="auto"/>
            <w:right w:val="none" w:sz="0" w:space="0" w:color="auto"/>
          </w:divBdr>
        </w:div>
        <w:div w:id="469904723">
          <w:marLeft w:val="640"/>
          <w:marRight w:val="0"/>
          <w:marTop w:val="0"/>
          <w:marBottom w:val="0"/>
          <w:divBdr>
            <w:top w:val="none" w:sz="0" w:space="0" w:color="auto"/>
            <w:left w:val="none" w:sz="0" w:space="0" w:color="auto"/>
            <w:bottom w:val="none" w:sz="0" w:space="0" w:color="auto"/>
            <w:right w:val="none" w:sz="0" w:space="0" w:color="auto"/>
          </w:divBdr>
        </w:div>
        <w:div w:id="1571884221">
          <w:marLeft w:val="640"/>
          <w:marRight w:val="0"/>
          <w:marTop w:val="0"/>
          <w:marBottom w:val="0"/>
          <w:divBdr>
            <w:top w:val="none" w:sz="0" w:space="0" w:color="auto"/>
            <w:left w:val="none" w:sz="0" w:space="0" w:color="auto"/>
            <w:bottom w:val="none" w:sz="0" w:space="0" w:color="auto"/>
            <w:right w:val="none" w:sz="0" w:space="0" w:color="auto"/>
          </w:divBdr>
        </w:div>
        <w:div w:id="1188366783">
          <w:marLeft w:val="640"/>
          <w:marRight w:val="0"/>
          <w:marTop w:val="0"/>
          <w:marBottom w:val="0"/>
          <w:divBdr>
            <w:top w:val="none" w:sz="0" w:space="0" w:color="auto"/>
            <w:left w:val="none" w:sz="0" w:space="0" w:color="auto"/>
            <w:bottom w:val="none" w:sz="0" w:space="0" w:color="auto"/>
            <w:right w:val="none" w:sz="0" w:space="0" w:color="auto"/>
          </w:divBdr>
        </w:div>
        <w:div w:id="1550722750">
          <w:marLeft w:val="640"/>
          <w:marRight w:val="0"/>
          <w:marTop w:val="0"/>
          <w:marBottom w:val="0"/>
          <w:divBdr>
            <w:top w:val="none" w:sz="0" w:space="0" w:color="auto"/>
            <w:left w:val="none" w:sz="0" w:space="0" w:color="auto"/>
            <w:bottom w:val="none" w:sz="0" w:space="0" w:color="auto"/>
            <w:right w:val="none" w:sz="0" w:space="0" w:color="auto"/>
          </w:divBdr>
        </w:div>
        <w:div w:id="1323851125">
          <w:marLeft w:val="640"/>
          <w:marRight w:val="0"/>
          <w:marTop w:val="0"/>
          <w:marBottom w:val="0"/>
          <w:divBdr>
            <w:top w:val="none" w:sz="0" w:space="0" w:color="auto"/>
            <w:left w:val="none" w:sz="0" w:space="0" w:color="auto"/>
            <w:bottom w:val="none" w:sz="0" w:space="0" w:color="auto"/>
            <w:right w:val="none" w:sz="0" w:space="0" w:color="auto"/>
          </w:divBdr>
        </w:div>
        <w:div w:id="1912344534">
          <w:marLeft w:val="640"/>
          <w:marRight w:val="0"/>
          <w:marTop w:val="0"/>
          <w:marBottom w:val="0"/>
          <w:divBdr>
            <w:top w:val="none" w:sz="0" w:space="0" w:color="auto"/>
            <w:left w:val="none" w:sz="0" w:space="0" w:color="auto"/>
            <w:bottom w:val="none" w:sz="0" w:space="0" w:color="auto"/>
            <w:right w:val="none" w:sz="0" w:space="0" w:color="auto"/>
          </w:divBdr>
        </w:div>
        <w:div w:id="194924440">
          <w:marLeft w:val="640"/>
          <w:marRight w:val="0"/>
          <w:marTop w:val="0"/>
          <w:marBottom w:val="0"/>
          <w:divBdr>
            <w:top w:val="none" w:sz="0" w:space="0" w:color="auto"/>
            <w:left w:val="none" w:sz="0" w:space="0" w:color="auto"/>
            <w:bottom w:val="none" w:sz="0" w:space="0" w:color="auto"/>
            <w:right w:val="none" w:sz="0" w:space="0" w:color="auto"/>
          </w:divBdr>
        </w:div>
        <w:div w:id="525599084">
          <w:marLeft w:val="640"/>
          <w:marRight w:val="0"/>
          <w:marTop w:val="0"/>
          <w:marBottom w:val="0"/>
          <w:divBdr>
            <w:top w:val="none" w:sz="0" w:space="0" w:color="auto"/>
            <w:left w:val="none" w:sz="0" w:space="0" w:color="auto"/>
            <w:bottom w:val="none" w:sz="0" w:space="0" w:color="auto"/>
            <w:right w:val="none" w:sz="0" w:space="0" w:color="auto"/>
          </w:divBdr>
        </w:div>
        <w:div w:id="399447417">
          <w:marLeft w:val="640"/>
          <w:marRight w:val="0"/>
          <w:marTop w:val="0"/>
          <w:marBottom w:val="0"/>
          <w:divBdr>
            <w:top w:val="none" w:sz="0" w:space="0" w:color="auto"/>
            <w:left w:val="none" w:sz="0" w:space="0" w:color="auto"/>
            <w:bottom w:val="none" w:sz="0" w:space="0" w:color="auto"/>
            <w:right w:val="none" w:sz="0" w:space="0" w:color="auto"/>
          </w:divBdr>
        </w:div>
        <w:div w:id="1304656198">
          <w:marLeft w:val="640"/>
          <w:marRight w:val="0"/>
          <w:marTop w:val="0"/>
          <w:marBottom w:val="0"/>
          <w:divBdr>
            <w:top w:val="none" w:sz="0" w:space="0" w:color="auto"/>
            <w:left w:val="none" w:sz="0" w:space="0" w:color="auto"/>
            <w:bottom w:val="none" w:sz="0" w:space="0" w:color="auto"/>
            <w:right w:val="none" w:sz="0" w:space="0" w:color="auto"/>
          </w:divBdr>
        </w:div>
        <w:div w:id="768695418">
          <w:marLeft w:val="640"/>
          <w:marRight w:val="0"/>
          <w:marTop w:val="0"/>
          <w:marBottom w:val="0"/>
          <w:divBdr>
            <w:top w:val="none" w:sz="0" w:space="0" w:color="auto"/>
            <w:left w:val="none" w:sz="0" w:space="0" w:color="auto"/>
            <w:bottom w:val="none" w:sz="0" w:space="0" w:color="auto"/>
            <w:right w:val="none" w:sz="0" w:space="0" w:color="auto"/>
          </w:divBdr>
        </w:div>
        <w:div w:id="1612711181">
          <w:marLeft w:val="640"/>
          <w:marRight w:val="0"/>
          <w:marTop w:val="0"/>
          <w:marBottom w:val="0"/>
          <w:divBdr>
            <w:top w:val="none" w:sz="0" w:space="0" w:color="auto"/>
            <w:left w:val="none" w:sz="0" w:space="0" w:color="auto"/>
            <w:bottom w:val="none" w:sz="0" w:space="0" w:color="auto"/>
            <w:right w:val="none" w:sz="0" w:space="0" w:color="auto"/>
          </w:divBdr>
        </w:div>
        <w:div w:id="1035078132">
          <w:marLeft w:val="640"/>
          <w:marRight w:val="0"/>
          <w:marTop w:val="0"/>
          <w:marBottom w:val="0"/>
          <w:divBdr>
            <w:top w:val="none" w:sz="0" w:space="0" w:color="auto"/>
            <w:left w:val="none" w:sz="0" w:space="0" w:color="auto"/>
            <w:bottom w:val="none" w:sz="0" w:space="0" w:color="auto"/>
            <w:right w:val="none" w:sz="0" w:space="0" w:color="auto"/>
          </w:divBdr>
        </w:div>
        <w:div w:id="1298998493">
          <w:marLeft w:val="640"/>
          <w:marRight w:val="0"/>
          <w:marTop w:val="0"/>
          <w:marBottom w:val="0"/>
          <w:divBdr>
            <w:top w:val="none" w:sz="0" w:space="0" w:color="auto"/>
            <w:left w:val="none" w:sz="0" w:space="0" w:color="auto"/>
            <w:bottom w:val="none" w:sz="0" w:space="0" w:color="auto"/>
            <w:right w:val="none" w:sz="0" w:space="0" w:color="auto"/>
          </w:divBdr>
        </w:div>
        <w:div w:id="1206989636">
          <w:marLeft w:val="640"/>
          <w:marRight w:val="0"/>
          <w:marTop w:val="0"/>
          <w:marBottom w:val="0"/>
          <w:divBdr>
            <w:top w:val="none" w:sz="0" w:space="0" w:color="auto"/>
            <w:left w:val="none" w:sz="0" w:space="0" w:color="auto"/>
            <w:bottom w:val="none" w:sz="0" w:space="0" w:color="auto"/>
            <w:right w:val="none" w:sz="0" w:space="0" w:color="auto"/>
          </w:divBdr>
        </w:div>
        <w:div w:id="1029844071">
          <w:marLeft w:val="640"/>
          <w:marRight w:val="0"/>
          <w:marTop w:val="0"/>
          <w:marBottom w:val="0"/>
          <w:divBdr>
            <w:top w:val="none" w:sz="0" w:space="0" w:color="auto"/>
            <w:left w:val="none" w:sz="0" w:space="0" w:color="auto"/>
            <w:bottom w:val="none" w:sz="0" w:space="0" w:color="auto"/>
            <w:right w:val="none" w:sz="0" w:space="0" w:color="auto"/>
          </w:divBdr>
        </w:div>
        <w:div w:id="176117085">
          <w:marLeft w:val="640"/>
          <w:marRight w:val="0"/>
          <w:marTop w:val="0"/>
          <w:marBottom w:val="0"/>
          <w:divBdr>
            <w:top w:val="none" w:sz="0" w:space="0" w:color="auto"/>
            <w:left w:val="none" w:sz="0" w:space="0" w:color="auto"/>
            <w:bottom w:val="none" w:sz="0" w:space="0" w:color="auto"/>
            <w:right w:val="none" w:sz="0" w:space="0" w:color="auto"/>
          </w:divBdr>
        </w:div>
        <w:div w:id="1975720625">
          <w:marLeft w:val="640"/>
          <w:marRight w:val="0"/>
          <w:marTop w:val="0"/>
          <w:marBottom w:val="0"/>
          <w:divBdr>
            <w:top w:val="none" w:sz="0" w:space="0" w:color="auto"/>
            <w:left w:val="none" w:sz="0" w:space="0" w:color="auto"/>
            <w:bottom w:val="none" w:sz="0" w:space="0" w:color="auto"/>
            <w:right w:val="none" w:sz="0" w:space="0" w:color="auto"/>
          </w:divBdr>
        </w:div>
        <w:div w:id="2049528480">
          <w:marLeft w:val="640"/>
          <w:marRight w:val="0"/>
          <w:marTop w:val="0"/>
          <w:marBottom w:val="0"/>
          <w:divBdr>
            <w:top w:val="none" w:sz="0" w:space="0" w:color="auto"/>
            <w:left w:val="none" w:sz="0" w:space="0" w:color="auto"/>
            <w:bottom w:val="none" w:sz="0" w:space="0" w:color="auto"/>
            <w:right w:val="none" w:sz="0" w:space="0" w:color="auto"/>
          </w:divBdr>
        </w:div>
        <w:div w:id="1530223118">
          <w:marLeft w:val="640"/>
          <w:marRight w:val="0"/>
          <w:marTop w:val="0"/>
          <w:marBottom w:val="0"/>
          <w:divBdr>
            <w:top w:val="none" w:sz="0" w:space="0" w:color="auto"/>
            <w:left w:val="none" w:sz="0" w:space="0" w:color="auto"/>
            <w:bottom w:val="none" w:sz="0" w:space="0" w:color="auto"/>
            <w:right w:val="none" w:sz="0" w:space="0" w:color="auto"/>
          </w:divBdr>
        </w:div>
        <w:div w:id="1971546633">
          <w:marLeft w:val="640"/>
          <w:marRight w:val="0"/>
          <w:marTop w:val="0"/>
          <w:marBottom w:val="0"/>
          <w:divBdr>
            <w:top w:val="none" w:sz="0" w:space="0" w:color="auto"/>
            <w:left w:val="none" w:sz="0" w:space="0" w:color="auto"/>
            <w:bottom w:val="none" w:sz="0" w:space="0" w:color="auto"/>
            <w:right w:val="none" w:sz="0" w:space="0" w:color="auto"/>
          </w:divBdr>
        </w:div>
        <w:div w:id="1887179389">
          <w:marLeft w:val="640"/>
          <w:marRight w:val="0"/>
          <w:marTop w:val="0"/>
          <w:marBottom w:val="0"/>
          <w:divBdr>
            <w:top w:val="none" w:sz="0" w:space="0" w:color="auto"/>
            <w:left w:val="none" w:sz="0" w:space="0" w:color="auto"/>
            <w:bottom w:val="none" w:sz="0" w:space="0" w:color="auto"/>
            <w:right w:val="none" w:sz="0" w:space="0" w:color="auto"/>
          </w:divBdr>
        </w:div>
        <w:div w:id="1285428735">
          <w:marLeft w:val="640"/>
          <w:marRight w:val="0"/>
          <w:marTop w:val="0"/>
          <w:marBottom w:val="0"/>
          <w:divBdr>
            <w:top w:val="none" w:sz="0" w:space="0" w:color="auto"/>
            <w:left w:val="none" w:sz="0" w:space="0" w:color="auto"/>
            <w:bottom w:val="none" w:sz="0" w:space="0" w:color="auto"/>
            <w:right w:val="none" w:sz="0" w:space="0" w:color="auto"/>
          </w:divBdr>
        </w:div>
        <w:div w:id="1563642117">
          <w:marLeft w:val="640"/>
          <w:marRight w:val="0"/>
          <w:marTop w:val="0"/>
          <w:marBottom w:val="0"/>
          <w:divBdr>
            <w:top w:val="none" w:sz="0" w:space="0" w:color="auto"/>
            <w:left w:val="none" w:sz="0" w:space="0" w:color="auto"/>
            <w:bottom w:val="none" w:sz="0" w:space="0" w:color="auto"/>
            <w:right w:val="none" w:sz="0" w:space="0" w:color="auto"/>
          </w:divBdr>
        </w:div>
        <w:div w:id="1713799091">
          <w:marLeft w:val="640"/>
          <w:marRight w:val="0"/>
          <w:marTop w:val="0"/>
          <w:marBottom w:val="0"/>
          <w:divBdr>
            <w:top w:val="none" w:sz="0" w:space="0" w:color="auto"/>
            <w:left w:val="none" w:sz="0" w:space="0" w:color="auto"/>
            <w:bottom w:val="none" w:sz="0" w:space="0" w:color="auto"/>
            <w:right w:val="none" w:sz="0" w:space="0" w:color="auto"/>
          </w:divBdr>
        </w:div>
        <w:div w:id="321743076">
          <w:marLeft w:val="640"/>
          <w:marRight w:val="0"/>
          <w:marTop w:val="0"/>
          <w:marBottom w:val="0"/>
          <w:divBdr>
            <w:top w:val="none" w:sz="0" w:space="0" w:color="auto"/>
            <w:left w:val="none" w:sz="0" w:space="0" w:color="auto"/>
            <w:bottom w:val="none" w:sz="0" w:space="0" w:color="auto"/>
            <w:right w:val="none" w:sz="0" w:space="0" w:color="auto"/>
          </w:divBdr>
        </w:div>
        <w:div w:id="349912895">
          <w:marLeft w:val="640"/>
          <w:marRight w:val="0"/>
          <w:marTop w:val="0"/>
          <w:marBottom w:val="0"/>
          <w:divBdr>
            <w:top w:val="none" w:sz="0" w:space="0" w:color="auto"/>
            <w:left w:val="none" w:sz="0" w:space="0" w:color="auto"/>
            <w:bottom w:val="none" w:sz="0" w:space="0" w:color="auto"/>
            <w:right w:val="none" w:sz="0" w:space="0" w:color="auto"/>
          </w:divBdr>
        </w:div>
        <w:div w:id="1669211798">
          <w:marLeft w:val="640"/>
          <w:marRight w:val="0"/>
          <w:marTop w:val="0"/>
          <w:marBottom w:val="0"/>
          <w:divBdr>
            <w:top w:val="none" w:sz="0" w:space="0" w:color="auto"/>
            <w:left w:val="none" w:sz="0" w:space="0" w:color="auto"/>
            <w:bottom w:val="none" w:sz="0" w:space="0" w:color="auto"/>
            <w:right w:val="none" w:sz="0" w:space="0" w:color="auto"/>
          </w:divBdr>
        </w:div>
        <w:div w:id="1425687616">
          <w:marLeft w:val="640"/>
          <w:marRight w:val="0"/>
          <w:marTop w:val="0"/>
          <w:marBottom w:val="0"/>
          <w:divBdr>
            <w:top w:val="none" w:sz="0" w:space="0" w:color="auto"/>
            <w:left w:val="none" w:sz="0" w:space="0" w:color="auto"/>
            <w:bottom w:val="none" w:sz="0" w:space="0" w:color="auto"/>
            <w:right w:val="none" w:sz="0" w:space="0" w:color="auto"/>
          </w:divBdr>
        </w:div>
        <w:div w:id="1483160536">
          <w:marLeft w:val="640"/>
          <w:marRight w:val="0"/>
          <w:marTop w:val="0"/>
          <w:marBottom w:val="0"/>
          <w:divBdr>
            <w:top w:val="none" w:sz="0" w:space="0" w:color="auto"/>
            <w:left w:val="none" w:sz="0" w:space="0" w:color="auto"/>
            <w:bottom w:val="none" w:sz="0" w:space="0" w:color="auto"/>
            <w:right w:val="none" w:sz="0" w:space="0" w:color="auto"/>
          </w:divBdr>
        </w:div>
        <w:div w:id="1591235690">
          <w:marLeft w:val="640"/>
          <w:marRight w:val="0"/>
          <w:marTop w:val="0"/>
          <w:marBottom w:val="0"/>
          <w:divBdr>
            <w:top w:val="none" w:sz="0" w:space="0" w:color="auto"/>
            <w:left w:val="none" w:sz="0" w:space="0" w:color="auto"/>
            <w:bottom w:val="none" w:sz="0" w:space="0" w:color="auto"/>
            <w:right w:val="none" w:sz="0" w:space="0" w:color="auto"/>
          </w:divBdr>
        </w:div>
        <w:div w:id="2108232773">
          <w:marLeft w:val="640"/>
          <w:marRight w:val="0"/>
          <w:marTop w:val="0"/>
          <w:marBottom w:val="0"/>
          <w:divBdr>
            <w:top w:val="none" w:sz="0" w:space="0" w:color="auto"/>
            <w:left w:val="none" w:sz="0" w:space="0" w:color="auto"/>
            <w:bottom w:val="none" w:sz="0" w:space="0" w:color="auto"/>
            <w:right w:val="none" w:sz="0" w:space="0" w:color="auto"/>
          </w:divBdr>
        </w:div>
        <w:div w:id="614874231">
          <w:marLeft w:val="640"/>
          <w:marRight w:val="0"/>
          <w:marTop w:val="0"/>
          <w:marBottom w:val="0"/>
          <w:divBdr>
            <w:top w:val="none" w:sz="0" w:space="0" w:color="auto"/>
            <w:left w:val="none" w:sz="0" w:space="0" w:color="auto"/>
            <w:bottom w:val="none" w:sz="0" w:space="0" w:color="auto"/>
            <w:right w:val="none" w:sz="0" w:space="0" w:color="auto"/>
          </w:divBdr>
        </w:div>
        <w:div w:id="1001278489">
          <w:marLeft w:val="640"/>
          <w:marRight w:val="0"/>
          <w:marTop w:val="0"/>
          <w:marBottom w:val="0"/>
          <w:divBdr>
            <w:top w:val="none" w:sz="0" w:space="0" w:color="auto"/>
            <w:left w:val="none" w:sz="0" w:space="0" w:color="auto"/>
            <w:bottom w:val="none" w:sz="0" w:space="0" w:color="auto"/>
            <w:right w:val="none" w:sz="0" w:space="0" w:color="auto"/>
          </w:divBdr>
        </w:div>
        <w:div w:id="1858961051">
          <w:marLeft w:val="640"/>
          <w:marRight w:val="0"/>
          <w:marTop w:val="0"/>
          <w:marBottom w:val="0"/>
          <w:divBdr>
            <w:top w:val="none" w:sz="0" w:space="0" w:color="auto"/>
            <w:left w:val="none" w:sz="0" w:space="0" w:color="auto"/>
            <w:bottom w:val="none" w:sz="0" w:space="0" w:color="auto"/>
            <w:right w:val="none" w:sz="0" w:space="0" w:color="auto"/>
          </w:divBdr>
        </w:div>
        <w:div w:id="567034627">
          <w:marLeft w:val="640"/>
          <w:marRight w:val="0"/>
          <w:marTop w:val="0"/>
          <w:marBottom w:val="0"/>
          <w:divBdr>
            <w:top w:val="none" w:sz="0" w:space="0" w:color="auto"/>
            <w:left w:val="none" w:sz="0" w:space="0" w:color="auto"/>
            <w:bottom w:val="none" w:sz="0" w:space="0" w:color="auto"/>
            <w:right w:val="none" w:sz="0" w:space="0" w:color="auto"/>
          </w:divBdr>
        </w:div>
        <w:div w:id="1732073890">
          <w:marLeft w:val="640"/>
          <w:marRight w:val="0"/>
          <w:marTop w:val="0"/>
          <w:marBottom w:val="0"/>
          <w:divBdr>
            <w:top w:val="none" w:sz="0" w:space="0" w:color="auto"/>
            <w:left w:val="none" w:sz="0" w:space="0" w:color="auto"/>
            <w:bottom w:val="none" w:sz="0" w:space="0" w:color="auto"/>
            <w:right w:val="none" w:sz="0" w:space="0" w:color="auto"/>
          </w:divBdr>
        </w:div>
        <w:div w:id="756901941">
          <w:marLeft w:val="640"/>
          <w:marRight w:val="0"/>
          <w:marTop w:val="0"/>
          <w:marBottom w:val="0"/>
          <w:divBdr>
            <w:top w:val="none" w:sz="0" w:space="0" w:color="auto"/>
            <w:left w:val="none" w:sz="0" w:space="0" w:color="auto"/>
            <w:bottom w:val="none" w:sz="0" w:space="0" w:color="auto"/>
            <w:right w:val="none" w:sz="0" w:space="0" w:color="auto"/>
          </w:divBdr>
        </w:div>
        <w:div w:id="1793667388">
          <w:marLeft w:val="640"/>
          <w:marRight w:val="0"/>
          <w:marTop w:val="0"/>
          <w:marBottom w:val="0"/>
          <w:divBdr>
            <w:top w:val="none" w:sz="0" w:space="0" w:color="auto"/>
            <w:left w:val="none" w:sz="0" w:space="0" w:color="auto"/>
            <w:bottom w:val="none" w:sz="0" w:space="0" w:color="auto"/>
            <w:right w:val="none" w:sz="0" w:space="0" w:color="auto"/>
          </w:divBdr>
        </w:div>
        <w:div w:id="1730611014">
          <w:marLeft w:val="640"/>
          <w:marRight w:val="0"/>
          <w:marTop w:val="0"/>
          <w:marBottom w:val="0"/>
          <w:divBdr>
            <w:top w:val="none" w:sz="0" w:space="0" w:color="auto"/>
            <w:left w:val="none" w:sz="0" w:space="0" w:color="auto"/>
            <w:bottom w:val="none" w:sz="0" w:space="0" w:color="auto"/>
            <w:right w:val="none" w:sz="0" w:space="0" w:color="auto"/>
          </w:divBdr>
        </w:div>
        <w:div w:id="294920023">
          <w:marLeft w:val="640"/>
          <w:marRight w:val="0"/>
          <w:marTop w:val="0"/>
          <w:marBottom w:val="0"/>
          <w:divBdr>
            <w:top w:val="none" w:sz="0" w:space="0" w:color="auto"/>
            <w:left w:val="none" w:sz="0" w:space="0" w:color="auto"/>
            <w:bottom w:val="none" w:sz="0" w:space="0" w:color="auto"/>
            <w:right w:val="none" w:sz="0" w:space="0" w:color="auto"/>
          </w:divBdr>
        </w:div>
        <w:div w:id="1726946800">
          <w:marLeft w:val="640"/>
          <w:marRight w:val="0"/>
          <w:marTop w:val="0"/>
          <w:marBottom w:val="0"/>
          <w:divBdr>
            <w:top w:val="none" w:sz="0" w:space="0" w:color="auto"/>
            <w:left w:val="none" w:sz="0" w:space="0" w:color="auto"/>
            <w:bottom w:val="none" w:sz="0" w:space="0" w:color="auto"/>
            <w:right w:val="none" w:sz="0" w:space="0" w:color="auto"/>
          </w:divBdr>
        </w:div>
        <w:div w:id="488863352">
          <w:marLeft w:val="640"/>
          <w:marRight w:val="0"/>
          <w:marTop w:val="0"/>
          <w:marBottom w:val="0"/>
          <w:divBdr>
            <w:top w:val="none" w:sz="0" w:space="0" w:color="auto"/>
            <w:left w:val="none" w:sz="0" w:space="0" w:color="auto"/>
            <w:bottom w:val="none" w:sz="0" w:space="0" w:color="auto"/>
            <w:right w:val="none" w:sz="0" w:space="0" w:color="auto"/>
          </w:divBdr>
        </w:div>
        <w:div w:id="62215979">
          <w:marLeft w:val="640"/>
          <w:marRight w:val="0"/>
          <w:marTop w:val="0"/>
          <w:marBottom w:val="0"/>
          <w:divBdr>
            <w:top w:val="none" w:sz="0" w:space="0" w:color="auto"/>
            <w:left w:val="none" w:sz="0" w:space="0" w:color="auto"/>
            <w:bottom w:val="none" w:sz="0" w:space="0" w:color="auto"/>
            <w:right w:val="none" w:sz="0" w:space="0" w:color="auto"/>
          </w:divBdr>
        </w:div>
        <w:div w:id="783891036">
          <w:marLeft w:val="640"/>
          <w:marRight w:val="0"/>
          <w:marTop w:val="0"/>
          <w:marBottom w:val="0"/>
          <w:divBdr>
            <w:top w:val="none" w:sz="0" w:space="0" w:color="auto"/>
            <w:left w:val="none" w:sz="0" w:space="0" w:color="auto"/>
            <w:bottom w:val="none" w:sz="0" w:space="0" w:color="auto"/>
            <w:right w:val="none" w:sz="0" w:space="0" w:color="auto"/>
          </w:divBdr>
        </w:div>
        <w:div w:id="98989891">
          <w:marLeft w:val="640"/>
          <w:marRight w:val="0"/>
          <w:marTop w:val="0"/>
          <w:marBottom w:val="0"/>
          <w:divBdr>
            <w:top w:val="none" w:sz="0" w:space="0" w:color="auto"/>
            <w:left w:val="none" w:sz="0" w:space="0" w:color="auto"/>
            <w:bottom w:val="none" w:sz="0" w:space="0" w:color="auto"/>
            <w:right w:val="none" w:sz="0" w:space="0" w:color="auto"/>
          </w:divBdr>
        </w:div>
        <w:div w:id="47606479">
          <w:marLeft w:val="640"/>
          <w:marRight w:val="0"/>
          <w:marTop w:val="0"/>
          <w:marBottom w:val="0"/>
          <w:divBdr>
            <w:top w:val="none" w:sz="0" w:space="0" w:color="auto"/>
            <w:left w:val="none" w:sz="0" w:space="0" w:color="auto"/>
            <w:bottom w:val="none" w:sz="0" w:space="0" w:color="auto"/>
            <w:right w:val="none" w:sz="0" w:space="0" w:color="auto"/>
          </w:divBdr>
        </w:div>
        <w:div w:id="883827694">
          <w:marLeft w:val="640"/>
          <w:marRight w:val="0"/>
          <w:marTop w:val="0"/>
          <w:marBottom w:val="0"/>
          <w:divBdr>
            <w:top w:val="none" w:sz="0" w:space="0" w:color="auto"/>
            <w:left w:val="none" w:sz="0" w:space="0" w:color="auto"/>
            <w:bottom w:val="none" w:sz="0" w:space="0" w:color="auto"/>
            <w:right w:val="none" w:sz="0" w:space="0" w:color="auto"/>
          </w:divBdr>
        </w:div>
        <w:div w:id="1630240767">
          <w:marLeft w:val="640"/>
          <w:marRight w:val="0"/>
          <w:marTop w:val="0"/>
          <w:marBottom w:val="0"/>
          <w:divBdr>
            <w:top w:val="none" w:sz="0" w:space="0" w:color="auto"/>
            <w:left w:val="none" w:sz="0" w:space="0" w:color="auto"/>
            <w:bottom w:val="none" w:sz="0" w:space="0" w:color="auto"/>
            <w:right w:val="none" w:sz="0" w:space="0" w:color="auto"/>
          </w:divBdr>
        </w:div>
        <w:div w:id="1964725507">
          <w:marLeft w:val="640"/>
          <w:marRight w:val="0"/>
          <w:marTop w:val="0"/>
          <w:marBottom w:val="0"/>
          <w:divBdr>
            <w:top w:val="none" w:sz="0" w:space="0" w:color="auto"/>
            <w:left w:val="none" w:sz="0" w:space="0" w:color="auto"/>
            <w:bottom w:val="none" w:sz="0" w:space="0" w:color="auto"/>
            <w:right w:val="none" w:sz="0" w:space="0" w:color="auto"/>
          </w:divBdr>
        </w:div>
        <w:div w:id="55322117">
          <w:marLeft w:val="640"/>
          <w:marRight w:val="0"/>
          <w:marTop w:val="0"/>
          <w:marBottom w:val="0"/>
          <w:divBdr>
            <w:top w:val="none" w:sz="0" w:space="0" w:color="auto"/>
            <w:left w:val="none" w:sz="0" w:space="0" w:color="auto"/>
            <w:bottom w:val="none" w:sz="0" w:space="0" w:color="auto"/>
            <w:right w:val="none" w:sz="0" w:space="0" w:color="auto"/>
          </w:divBdr>
        </w:div>
        <w:div w:id="518937133">
          <w:marLeft w:val="640"/>
          <w:marRight w:val="0"/>
          <w:marTop w:val="0"/>
          <w:marBottom w:val="0"/>
          <w:divBdr>
            <w:top w:val="none" w:sz="0" w:space="0" w:color="auto"/>
            <w:left w:val="none" w:sz="0" w:space="0" w:color="auto"/>
            <w:bottom w:val="none" w:sz="0" w:space="0" w:color="auto"/>
            <w:right w:val="none" w:sz="0" w:space="0" w:color="auto"/>
          </w:divBdr>
        </w:div>
        <w:div w:id="374888348">
          <w:marLeft w:val="640"/>
          <w:marRight w:val="0"/>
          <w:marTop w:val="0"/>
          <w:marBottom w:val="0"/>
          <w:divBdr>
            <w:top w:val="none" w:sz="0" w:space="0" w:color="auto"/>
            <w:left w:val="none" w:sz="0" w:space="0" w:color="auto"/>
            <w:bottom w:val="none" w:sz="0" w:space="0" w:color="auto"/>
            <w:right w:val="none" w:sz="0" w:space="0" w:color="auto"/>
          </w:divBdr>
        </w:div>
        <w:div w:id="601650997">
          <w:marLeft w:val="640"/>
          <w:marRight w:val="0"/>
          <w:marTop w:val="0"/>
          <w:marBottom w:val="0"/>
          <w:divBdr>
            <w:top w:val="none" w:sz="0" w:space="0" w:color="auto"/>
            <w:left w:val="none" w:sz="0" w:space="0" w:color="auto"/>
            <w:bottom w:val="none" w:sz="0" w:space="0" w:color="auto"/>
            <w:right w:val="none" w:sz="0" w:space="0" w:color="auto"/>
          </w:divBdr>
        </w:div>
        <w:div w:id="1473254703">
          <w:marLeft w:val="640"/>
          <w:marRight w:val="0"/>
          <w:marTop w:val="0"/>
          <w:marBottom w:val="0"/>
          <w:divBdr>
            <w:top w:val="none" w:sz="0" w:space="0" w:color="auto"/>
            <w:left w:val="none" w:sz="0" w:space="0" w:color="auto"/>
            <w:bottom w:val="none" w:sz="0" w:space="0" w:color="auto"/>
            <w:right w:val="none" w:sz="0" w:space="0" w:color="auto"/>
          </w:divBdr>
        </w:div>
        <w:div w:id="782697171">
          <w:marLeft w:val="640"/>
          <w:marRight w:val="0"/>
          <w:marTop w:val="0"/>
          <w:marBottom w:val="0"/>
          <w:divBdr>
            <w:top w:val="none" w:sz="0" w:space="0" w:color="auto"/>
            <w:left w:val="none" w:sz="0" w:space="0" w:color="auto"/>
            <w:bottom w:val="none" w:sz="0" w:space="0" w:color="auto"/>
            <w:right w:val="none" w:sz="0" w:space="0" w:color="auto"/>
          </w:divBdr>
        </w:div>
        <w:div w:id="1721786439">
          <w:marLeft w:val="640"/>
          <w:marRight w:val="0"/>
          <w:marTop w:val="0"/>
          <w:marBottom w:val="0"/>
          <w:divBdr>
            <w:top w:val="none" w:sz="0" w:space="0" w:color="auto"/>
            <w:left w:val="none" w:sz="0" w:space="0" w:color="auto"/>
            <w:bottom w:val="none" w:sz="0" w:space="0" w:color="auto"/>
            <w:right w:val="none" w:sz="0" w:space="0" w:color="auto"/>
          </w:divBdr>
        </w:div>
        <w:div w:id="434593166">
          <w:marLeft w:val="640"/>
          <w:marRight w:val="0"/>
          <w:marTop w:val="0"/>
          <w:marBottom w:val="0"/>
          <w:divBdr>
            <w:top w:val="none" w:sz="0" w:space="0" w:color="auto"/>
            <w:left w:val="none" w:sz="0" w:space="0" w:color="auto"/>
            <w:bottom w:val="none" w:sz="0" w:space="0" w:color="auto"/>
            <w:right w:val="none" w:sz="0" w:space="0" w:color="auto"/>
          </w:divBdr>
        </w:div>
        <w:div w:id="761493395">
          <w:marLeft w:val="640"/>
          <w:marRight w:val="0"/>
          <w:marTop w:val="0"/>
          <w:marBottom w:val="0"/>
          <w:divBdr>
            <w:top w:val="none" w:sz="0" w:space="0" w:color="auto"/>
            <w:left w:val="none" w:sz="0" w:space="0" w:color="auto"/>
            <w:bottom w:val="none" w:sz="0" w:space="0" w:color="auto"/>
            <w:right w:val="none" w:sz="0" w:space="0" w:color="auto"/>
          </w:divBdr>
        </w:div>
        <w:div w:id="2093769015">
          <w:marLeft w:val="640"/>
          <w:marRight w:val="0"/>
          <w:marTop w:val="0"/>
          <w:marBottom w:val="0"/>
          <w:divBdr>
            <w:top w:val="none" w:sz="0" w:space="0" w:color="auto"/>
            <w:left w:val="none" w:sz="0" w:space="0" w:color="auto"/>
            <w:bottom w:val="none" w:sz="0" w:space="0" w:color="auto"/>
            <w:right w:val="none" w:sz="0" w:space="0" w:color="auto"/>
          </w:divBdr>
        </w:div>
        <w:div w:id="803738284">
          <w:marLeft w:val="640"/>
          <w:marRight w:val="0"/>
          <w:marTop w:val="0"/>
          <w:marBottom w:val="0"/>
          <w:divBdr>
            <w:top w:val="none" w:sz="0" w:space="0" w:color="auto"/>
            <w:left w:val="none" w:sz="0" w:space="0" w:color="auto"/>
            <w:bottom w:val="none" w:sz="0" w:space="0" w:color="auto"/>
            <w:right w:val="none" w:sz="0" w:space="0" w:color="auto"/>
          </w:divBdr>
        </w:div>
        <w:div w:id="1427575832">
          <w:marLeft w:val="640"/>
          <w:marRight w:val="0"/>
          <w:marTop w:val="0"/>
          <w:marBottom w:val="0"/>
          <w:divBdr>
            <w:top w:val="none" w:sz="0" w:space="0" w:color="auto"/>
            <w:left w:val="none" w:sz="0" w:space="0" w:color="auto"/>
            <w:bottom w:val="none" w:sz="0" w:space="0" w:color="auto"/>
            <w:right w:val="none" w:sz="0" w:space="0" w:color="auto"/>
          </w:divBdr>
        </w:div>
        <w:div w:id="1678776039">
          <w:marLeft w:val="640"/>
          <w:marRight w:val="0"/>
          <w:marTop w:val="0"/>
          <w:marBottom w:val="0"/>
          <w:divBdr>
            <w:top w:val="none" w:sz="0" w:space="0" w:color="auto"/>
            <w:left w:val="none" w:sz="0" w:space="0" w:color="auto"/>
            <w:bottom w:val="none" w:sz="0" w:space="0" w:color="auto"/>
            <w:right w:val="none" w:sz="0" w:space="0" w:color="auto"/>
          </w:divBdr>
        </w:div>
        <w:div w:id="946698348">
          <w:marLeft w:val="640"/>
          <w:marRight w:val="0"/>
          <w:marTop w:val="0"/>
          <w:marBottom w:val="0"/>
          <w:divBdr>
            <w:top w:val="none" w:sz="0" w:space="0" w:color="auto"/>
            <w:left w:val="none" w:sz="0" w:space="0" w:color="auto"/>
            <w:bottom w:val="none" w:sz="0" w:space="0" w:color="auto"/>
            <w:right w:val="none" w:sz="0" w:space="0" w:color="auto"/>
          </w:divBdr>
        </w:div>
        <w:div w:id="1756514887">
          <w:marLeft w:val="640"/>
          <w:marRight w:val="0"/>
          <w:marTop w:val="0"/>
          <w:marBottom w:val="0"/>
          <w:divBdr>
            <w:top w:val="none" w:sz="0" w:space="0" w:color="auto"/>
            <w:left w:val="none" w:sz="0" w:space="0" w:color="auto"/>
            <w:bottom w:val="none" w:sz="0" w:space="0" w:color="auto"/>
            <w:right w:val="none" w:sz="0" w:space="0" w:color="auto"/>
          </w:divBdr>
        </w:div>
        <w:div w:id="467432402">
          <w:marLeft w:val="640"/>
          <w:marRight w:val="0"/>
          <w:marTop w:val="0"/>
          <w:marBottom w:val="0"/>
          <w:divBdr>
            <w:top w:val="none" w:sz="0" w:space="0" w:color="auto"/>
            <w:left w:val="none" w:sz="0" w:space="0" w:color="auto"/>
            <w:bottom w:val="none" w:sz="0" w:space="0" w:color="auto"/>
            <w:right w:val="none" w:sz="0" w:space="0" w:color="auto"/>
          </w:divBdr>
        </w:div>
        <w:div w:id="1872718680">
          <w:marLeft w:val="640"/>
          <w:marRight w:val="0"/>
          <w:marTop w:val="0"/>
          <w:marBottom w:val="0"/>
          <w:divBdr>
            <w:top w:val="none" w:sz="0" w:space="0" w:color="auto"/>
            <w:left w:val="none" w:sz="0" w:space="0" w:color="auto"/>
            <w:bottom w:val="none" w:sz="0" w:space="0" w:color="auto"/>
            <w:right w:val="none" w:sz="0" w:space="0" w:color="auto"/>
          </w:divBdr>
        </w:div>
        <w:div w:id="1121606560">
          <w:marLeft w:val="640"/>
          <w:marRight w:val="0"/>
          <w:marTop w:val="0"/>
          <w:marBottom w:val="0"/>
          <w:divBdr>
            <w:top w:val="none" w:sz="0" w:space="0" w:color="auto"/>
            <w:left w:val="none" w:sz="0" w:space="0" w:color="auto"/>
            <w:bottom w:val="none" w:sz="0" w:space="0" w:color="auto"/>
            <w:right w:val="none" w:sz="0" w:space="0" w:color="auto"/>
          </w:divBdr>
        </w:div>
        <w:div w:id="432629065">
          <w:marLeft w:val="640"/>
          <w:marRight w:val="0"/>
          <w:marTop w:val="0"/>
          <w:marBottom w:val="0"/>
          <w:divBdr>
            <w:top w:val="none" w:sz="0" w:space="0" w:color="auto"/>
            <w:left w:val="none" w:sz="0" w:space="0" w:color="auto"/>
            <w:bottom w:val="none" w:sz="0" w:space="0" w:color="auto"/>
            <w:right w:val="none" w:sz="0" w:space="0" w:color="auto"/>
          </w:divBdr>
        </w:div>
        <w:div w:id="1264532339">
          <w:marLeft w:val="640"/>
          <w:marRight w:val="0"/>
          <w:marTop w:val="0"/>
          <w:marBottom w:val="0"/>
          <w:divBdr>
            <w:top w:val="none" w:sz="0" w:space="0" w:color="auto"/>
            <w:left w:val="none" w:sz="0" w:space="0" w:color="auto"/>
            <w:bottom w:val="none" w:sz="0" w:space="0" w:color="auto"/>
            <w:right w:val="none" w:sz="0" w:space="0" w:color="auto"/>
          </w:divBdr>
        </w:div>
        <w:div w:id="870344470">
          <w:marLeft w:val="640"/>
          <w:marRight w:val="0"/>
          <w:marTop w:val="0"/>
          <w:marBottom w:val="0"/>
          <w:divBdr>
            <w:top w:val="none" w:sz="0" w:space="0" w:color="auto"/>
            <w:left w:val="none" w:sz="0" w:space="0" w:color="auto"/>
            <w:bottom w:val="none" w:sz="0" w:space="0" w:color="auto"/>
            <w:right w:val="none" w:sz="0" w:space="0" w:color="auto"/>
          </w:divBdr>
        </w:div>
        <w:div w:id="1433090945">
          <w:marLeft w:val="640"/>
          <w:marRight w:val="0"/>
          <w:marTop w:val="0"/>
          <w:marBottom w:val="0"/>
          <w:divBdr>
            <w:top w:val="none" w:sz="0" w:space="0" w:color="auto"/>
            <w:left w:val="none" w:sz="0" w:space="0" w:color="auto"/>
            <w:bottom w:val="none" w:sz="0" w:space="0" w:color="auto"/>
            <w:right w:val="none" w:sz="0" w:space="0" w:color="auto"/>
          </w:divBdr>
        </w:div>
        <w:div w:id="1445802299">
          <w:marLeft w:val="640"/>
          <w:marRight w:val="0"/>
          <w:marTop w:val="0"/>
          <w:marBottom w:val="0"/>
          <w:divBdr>
            <w:top w:val="none" w:sz="0" w:space="0" w:color="auto"/>
            <w:left w:val="none" w:sz="0" w:space="0" w:color="auto"/>
            <w:bottom w:val="none" w:sz="0" w:space="0" w:color="auto"/>
            <w:right w:val="none" w:sz="0" w:space="0" w:color="auto"/>
          </w:divBdr>
        </w:div>
        <w:div w:id="1146897425">
          <w:marLeft w:val="640"/>
          <w:marRight w:val="0"/>
          <w:marTop w:val="0"/>
          <w:marBottom w:val="0"/>
          <w:divBdr>
            <w:top w:val="none" w:sz="0" w:space="0" w:color="auto"/>
            <w:left w:val="none" w:sz="0" w:space="0" w:color="auto"/>
            <w:bottom w:val="none" w:sz="0" w:space="0" w:color="auto"/>
            <w:right w:val="none" w:sz="0" w:space="0" w:color="auto"/>
          </w:divBdr>
        </w:div>
        <w:div w:id="1520463556">
          <w:marLeft w:val="640"/>
          <w:marRight w:val="0"/>
          <w:marTop w:val="0"/>
          <w:marBottom w:val="0"/>
          <w:divBdr>
            <w:top w:val="none" w:sz="0" w:space="0" w:color="auto"/>
            <w:left w:val="none" w:sz="0" w:space="0" w:color="auto"/>
            <w:bottom w:val="none" w:sz="0" w:space="0" w:color="auto"/>
            <w:right w:val="none" w:sz="0" w:space="0" w:color="auto"/>
          </w:divBdr>
        </w:div>
        <w:div w:id="224877071">
          <w:marLeft w:val="640"/>
          <w:marRight w:val="0"/>
          <w:marTop w:val="0"/>
          <w:marBottom w:val="0"/>
          <w:divBdr>
            <w:top w:val="none" w:sz="0" w:space="0" w:color="auto"/>
            <w:left w:val="none" w:sz="0" w:space="0" w:color="auto"/>
            <w:bottom w:val="none" w:sz="0" w:space="0" w:color="auto"/>
            <w:right w:val="none" w:sz="0" w:space="0" w:color="auto"/>
          </w:divBdr>
        </w:div>
        <w:div w:id="270481255">
          <w:marLeft w:val="640"/>
          <w:marRight w:val="0"/>
          <w:marTop w:val="0"/>
          <w:marBottom w:val="0"/>
          <w:divBdr>
            <w:top w:val="none" w:sz="0" w:space="0" w:color="auto"/>
            <w:left w:val="none" w:sz="0" w:space="0" w:color="auto"/>
            <w:bottom w:val="none" w:sz="0" w:space="0" w:color="auto"/>
            <w:right w:val="none" w:sz="0" w:space="0" w:color="auto"/>
          </w:divBdr>
        </w:div>
        <w:div w:id="1905525943">
          <w:marLeft w:val="640"/>
          <w:marRight w:val="0"/>
          <w:marTop w:val="0"/>
          <w:marBottom w:val="0"/>
          <w:divBdr>
            <w:top w:val="none" w:sz="0" w:space="0" w:color="auto"/>
            <w:left w:val="none" w:sz="0" w:space="0" w:color="auto"/>
            <w:bottom w:val="none" w:sz="0" w:space="0" w:color="auto"/>
            <w:right w:val="none" w:sz="0" w:space="0" w:color="auto"/>
          </w:divBdr>
        </w:div>
        <w:div w:id="1844663543">
          <w:marLeft w:val="640"/>
          <w:marRight w:val="0"/>
          <w:marTop w:val="0"/>
          <w:marBottom w:val="0"/>
          <w:divBdr>
            <w:top w:val="none" w:sz="0" w:space="0" w:color="auto"/>
            <w:left w:val="none" w:sz="0" w:space="0" w:color="auto"/>
            <w:bottom w:val="none" w:sz="0" w:space="0" w:color="auto"/>
            <w:right w:val="none" w:sz="0" w:space="0" w:color="auto"/>
          </w:divBdr>
        </w:div>
        <w:div w:id="866913845">
          <w:marLeft w:val="640"/>
          <w:marRight w:val="0"/>
          <w:marTop w:val="0"/>
          <w:marBottom w:val="0"/>
          <w:divBdr>
            <w:top w:val="none" w:sz="0" w:space="0" w:color="auto"/>
            <w:left w:val="none" w:sz="0" w:space="0" w:color="auto"/>
            <w:bottom w:val="none" w:sz="0" w:space="0" w:color="auto"/>
            <w:right w:val="none" w:sz="0" w:space="0" w:color="auto"/>
          </w:divBdr>
        </w:div>
        <w:div w:id="69890338">
          <w:marLeft w:val="640"/>
          <w:marRight w:val="0"/>
          <w:marTop w:val="0"/>
          <w:marBottom w:val="0"/>
          <w:divBdr>
            <w:top w:val="none" w:sz="0" w:space="0" w:color="auto"/>
            <w:left w:val="none" w:sz="0" w:space="0" w:color="auto"/>
            <w:bottom w:val="none" w:sz="0" w:space="0" w:color="auto"/>
            <w:right w:val="none" w:sz="0" w:space="0" w:color="auto"/>
          </w:divBdr>
        </w:div>
        <w:div w:id="1476725222">
          <w:marLeft w:val="640"/>
          <w:marRight w:val="0"/>
          <w:marTop w:val="0"/>
          <w:marBottom w:val="0"/>
          <w:divBdr>
            <w:top w:val="none" w:sz="0" w:space="0" w:color="auto"/>
            <w:left w:val="none" w:sz="0" w:space="0" w:color="auto"/>
            <w:bottom w:val="none" w:sz="0" w:space="0" w:color="auto"/>
            <w:right w:val="none" w:sz="0" w:space="0" w:color="auto"/>
          </w:divBdr>
        </w:div>
        <w:div w:id="1321495210">
          <w:marLeft w:val="640"/>
          <w:marRight w:val="0"/>
          <w:marTop w:val="0"/>
          <w:marBottom w:val="0"/>
          <w:divBdr>
            <w:top w:val="none" w:sz="0" w:space="0" w:color="auto"/>
            <w:left w:val="none" w:sz="0" w:space="0" w:color="auto"/>
            <w:bottom w:val="none" w:sz="0" w:space="0" w:color="auto"/>
            <w:right w:val="none" w:sz="0" w:space="0" w:color="auto"/>
          </w:divBdr>
        </w:div>
        <w:div w:id="689644112">
          <w:marLeft w:val="640"/>
          <w:marRight w:val="0"/>
          <w:marTop w:val="0"/>
          <w:marBottom w:val="0"/>
          <w:divBdr>
            <w:top w:val="none" w:sz="0" w:space="0" w:color="auto"/>
            <w:left w:val="none" w:sz="0" w:space="0" w:color="auto"/>
            <w:bottom w:val="none" w:sz="0" w:space="0" w:color="auto"/>
            <w:right w:val="none" w:sz="0" w:space="0" w:color="auto"/>
          </w:divBdr>
        </w:div>
        <w:div w:id="1860124343">
          <w:marLeft w:val="640"/>
          <w:marRight w:val="0"/>
          <w:marTop w:val="0"/>
          <w:marBottom w:val="0"/>
          <w:divBdr>
            <w:top w:val="none" w:sz="0" w:space="0" w:color="auto"/>
            <w:left w:val="none" w:sz="0" w:space="0" w:color="auto"/>
            <w:bottom w:val="none" w:sz="0" w:space="0" w:color="auto"/>
            <w:right w:val="none" w:sz="0" w:space="0" w:color="auto"/>
          </w:divBdr>
        </w:div>
        <w:div w:id="108093282">
          <w:marLeft w:val="640"/>
          <w:marRight w:val="0"/>
          <w:marTop w:val="0"/>
          <w:marBottom w:val="0"/>
          <w:divBdr>
            <w:top w:val="none" w:sz="0" w:space="0" w:color="auto"/>
            <w:left w:val="none" w:sz="0" w:space="0" w:color="auto"/>
            <w:bottom w:val="none" w:sz="0" w:space="0" w:color="auto"/>
            <w:right w:val="none" w:sz="0" w:space="0" w:color="auto"/>
          </w:divBdr>
        </w:div>
        <w:div w:id="1159273373">
          <w:marLeft w:val="640"/>
          <w:marRight w:val="0"/>
          <w:marTop w:val="0"/>
          <w:marBottom w:val="0"/>
          <w:divBdr>
            <w:top w:val="none" w:sz="0" w:space="0" w:color="auto"/>
            <w:left w:val="none" w:sz="0" w:space="0" w:color="auto"/>
            <w:bottom w:val="none" w:sz="0" w:space="0" w:color="auto"/>
            <w:right w:val="none" w:sz="0" w:space="0" w:color="auto"/>
          </w:divBdr>
        </w:div>
        <w:div w:id="1486314170">
          <w:marLeft w:val="640"/>
          <w:marRight w:val="0"/>
          <w:marTop w:val="0"/>
          <w:marBottom w:val="0"/>
          <w:divBdr>
            <w:top w:val="none" w:sz="0" w:space="0" w:color="auto"/>
            <w:left w:val="none" w:sz="0" w:space="0" w:color="auto"/>
            <w:bottom w:val="none" w:sz="0" w:space="0" w:color="auto"/>
            <w:right w:val="none" w:sz="0" w:space="0" w:color="auto"/>
          </w:divBdr>
        </w:div>
        <w:div w:id="962879099">
          <w:marLeft w:val="640"/>
          <w:marRight w:val="0"/>
          <w:marTop w:val="0"/>
          <w:marBottom w:val="0"/>
          <w:divBdr>
            <w:top w:val="none" w:sz="0" w:space="0" w:color="auto"/>
            <w:left w:val="none" w:sz="0" w:space="0" w:color="auto"/>
            <w:bottom w:val="none" w:sz="0" w:space="0" w:color="auto"/>
            <w:right w:val="none" w:sz="0" w:space="0" w:color="auto"/>
          </w:divBdr>
        </w:div>
        <w:div w:id="813596098">
          <w:marLeft w:val="640"/>
          <w:marRight w:val="0"/>
          <w:marTop w:val="0"/>
          <w:marBottom w:val="0"/>
          <w:divBdr>
            <w:top w:val="none" w:sz="0" w:space="0" w:color="auto"/>
            <w:left w:val="none" w:sz="0" w:space="0" w:color="auto"/>
            <w:bottom w:val="none" w:sz="0" w:space="0" w:color="auto"/>
            <w:right w:val="none" w:sz="0" w:space="0" w:color="auto"/>
          </w:divBdr>
        </w:div>
        <w:div w:id="543909030">
          <w:marLeft w:val="640"/>
          <w:marRight w:val="0"/>
          <w:marTop w:val="0"/>
          <w:marBottom w:val="0"/>
          <w:divBdr>
            <w:top w:val="none" w:sz="0" w:space="0" w:color="auto"/>
            <w:left w:val="none" w:sz="0" w:space="0" w:color="auto"/>
            <w:bottom w:val="none" w:sz="0" w:space="0" w:color="auto"/>
            <w:right w:val="none" w:sz="0" w:space="0" w:color="auto"/>
          </w:divBdr>
        </w:div>
        <w:div w:id="1280257737">
          <w:marLeft w:val="640"/>
          <w:marRight w:val="0"/>
          <w:marTop w:val="0"/>
          <w:marBottom w:val="0"/>
          <w:divBdr>
            <w:top w:val="none" w:sz="0" w:space="0" w:color="auto"/>
            <w:left w:val="none" w:sz="0" w:space="0" w:color="auto"/>
            <w:bottom w:val="none" w:sz="0" w:space="0" w:color="auto"/>
            <w:right w:val="none" w:sz="0" w:space="0" w:color="auto"/>
          </w:divBdr>
        </w:div>
        <w:div w:id="1576428874">
          <w:marLeft w:val="640"/>
          <w:marRight w:val="0"/>
          <w:marTop w:val="0"/>
          <w:marBottom w:val="0"/>
          <w:divBdr>
            <w:top w:val="none" w:sz="0" w:space="0" w:color="auto"/>
            <w:left w:val="none" w:sz="0" w:space="0" w:color="auto"/>
            <w:bottom w:val="none" w:sz="0" w:space="0" w:color="auto"/>
            <w:right w:val="none" w:sz="0" w:space="0" w:color="auto"/>
          </w:divBdr>
        </w:div>
        <w:div w:id="2038314551">
          <w:marLeft w:val="640"/>
          <w:marRight w:val="0"/>
          <w:marTop w:val="0"/>
          <w:marBottom w:val="0"/>
          <w:divBdr>
            <w:top w:val="none" w:sz="0" w:space="0" w:color="auto"/>
            <w:left w:val="none" w:sz="0" w:space="0" w:color="auto"/>
            <w:bottom w:val="none" w:sz="0" w:space="0" w:color="auto"/>
            <w:right w:val="none" w:sz="0" w:space="0" w:color="auto"/>
          </w:divBdr>
        </w:div>
        <w:div w:id="1699623787">
          <w:marLeft w:val="640"/>
          <w:marRight w:val="0"/>
          <w:marTop w:val="0"/>
          <w:marBottom w:val="0"/>
          <w:divBdr>
            <w:top w:val="none" w:sz="0" w:space="0" w:color="auto"/>
            <w:left w:val="none" w:sz="0" w:space="0" w:color="auto"/>
            <w:bottom w:val="none" w:sz="0" w:space="0" w:color="auto"/>
            <w:right w:val="none" w:sz="0" w:space="0" w:color="auto"/>
          </w:divBdr>
        </w:div>
        <w:div w:id="690300954">
          <w:marLeft w:val="640"/>
          <w:marRight w:val="0"/>
          <w:marTop w:val="0"/>
          <w:marBottom w:val="0"/>
          <w:divBdr>
            <w:top w:val="none" w:sz="0" w:space="0" w:color="auto"/>
            <w:left w:val="none" w:sz="0" w:space="0" w:color="auto"/>
            <w:bottom w:val="none" w:sz="0" w:space="0" w:color="auto"/>
            <w:right w:val="none" w:sz="0" w:space="0" w:color="auto"/>
          </w:divBdr>
        </w:div>
        <w:div w:id="2067026966">
          <w:marLeft w:val="640"/>
          <w:marRight w:val="0"/>
          <w:marTop w:val="0"/>
          <w:marBottom w:val="0"/>
          <w:divBdr>
            <w:top w:val="none" w:sz="0" w:space="0" w:color="auto"/>
            <w:left w:val="none" w:sz="0" w:space="0" w:color="auto"/>
            <w:bottom w:val="none" w:sz="0" w:space="0" w:color="auto"/>
            <w:right w:val="none" w:sz="0" w:space="0" w:color="auto"/>
          </w:divBdr>
        </w:div>
        <w:div w:id="1849902768">
          <w:marLeft w:val="640"/>
          <w:marRight w:val="0"/>
          <w:marTop w:val="0"/>
          <w:marBottom w:val="0"/>
          <w:divBdr>
            <w:top w:val="none" w:sz="0" w:space="0" w:color="auto"/>
            <w:left w:val="none" w:sz="0" w:space="0" w:color="auto"/>
            <w:bottom w:val="none" w:sz="0" w:space="0" w:color="auto"/>
            <w:right w:val="none" w:sz="0" w:space="0" w:color="auto"/>
          </w:divBdr>
        </w:div>
        <w:div w:id="1725829195">
          <w:marLeft w:val="640"/>
          <w:marRight w:val="0"/>
          <w:marTop w:val="0"/>
          <w:marBottom w:val="0"/>
          <w:divBdr>
            <w:top w:val="none" w:sz="0" w:space="0" w:color="auto"/>
            <w:left w:val="none" w:sz="0" w:space="0" w:color="auto"/>
            <w:bottom w:val="none" w:sz="0" w:space="0" w:color="auto"/>
            <w:right w:val="none" w:sz="0" w:space="0" w:color="auto"/>
          </w:divBdr>
        </w:div>
        <w:div w:id="207500959">
          <w:marLeft w:val="640"/>
          <w:marRight w:val="0"/>
          <w:marTop w:val="0"/>
          <w:marBottom w:val="0"/>
          <w:divBdr>
            <w:top w:val="none" w:sz="0" w:space="0" w:color="auto"/>
            <w:left w:val="none" w:sz="0" w:space="0" w:color="auto"/>
            <w:bottom w:val="none" w:sz="0" w:space="0" w:color="auto"/>
            <w:right w:val="none" w:sz="0" w:space="0" w:color="auto"/>
          </w:divBdr>
        </w:div>
        <w:div w:id="450324421">
          <w:marLeft w:val="640"/>
          <w:marRight w:val="0"/>
          <w:marTop w:val="0"/>
          <w:marBottom w:val="0"/>
          <w:divBdr>
            <w:top w:val="none" w:sz="0" w:space="0" w:color="auto"/>
            <w:left w:val="none" w:sz="0" w:space="0" w:color="auto"/>
            <w:bottom w:val="none" w:sz="0" w:space="0" w:color="auto"/>
            <w:right w:val="none" w:sz="0" w:space="0" w:color="auto"/>
          </w:divBdr>
        </w:div>
        <w:div w:id="520781086">
          <w:marLeft w:val="640"/>
          <w:marRight w:val="0"/>
          <w:marTop w:val="0"/>
          <w:marBottom w:val="0"/>
          <w:divBdr>
            <w:top w:val="none" w:sz="0" w:space="0" w:color="auto"/>
            <w:left w:val="none" w:sz="0" w:space="0" w:color="auto"/>
            <w:bottom w:val="none" w:sz="0" w:space="0" w:color="auto"/>
            <w:right w:val="none" w:sz="0" w:space="0" w:color="auto"/>
          </w:divBdr>
        </w:div>
        <w:div w:id="564223946">
          <w:marLeft w:val="640"/>
          <w:marRight w:val="0"/>
          <w:marTop w:val="0"/>
          <w:marBottom w:val="0"/>
          <w:divBdr>
            <w:top w:val="none" w:sz="0" w:space="0" w:color="auto"/>
            <w:left w:val="none" w:sz="0" w:space="0" w:color="auto"/>
            <w:bottom w:val="none" w:sz="0" w:space="0" w:color="auto"/>
            <w:right w:val="none" w:sz="0" w:space="0" w:color="auto"/>
          </w:divBdr>
        </w:div>
        <w:div w:id="1590968406">
          <w:marLeft w:val="640"/>
          <w:marRight w:val="0"/>
          <w:marTop w:val="0"/>
          <w:marBottom w:val="0"/>
          <w:divBdr>
            <w:top w:val="none" w:sz="0" w:space="0" w:color="auto"/>
            <w:left w:val="none" w:sz="0" w:space="0" w:color="auto"/>
            <w:bottom w:val="none" w:sz="0" w:space="0" w:color="auto"/>
            <w:right w:val="none" w:sz="0" w:space="0" w:color="auto"/>
          </w:divBdr>
        </w:div>
        <w:div w:id="1086730336">
          <w:marLeft w:val="640"/>
          <w:marRight w:val="0"/>
          <w:marTop w:val="0"/>
          <w:marBottom w:val="0"/>
          <w:divBdr>
            <w:top w:val="none" w:sz="0" w:space="0" w:color="auto"/>
            <w:left w:val="none" w:sz="0" w:space="0" w:color="auto"/>
            <w:bottom w:val="none" w:sz="0" w:space="0" w:color="auto"/>
            <w:right w:val="none" w:sz="0" w:space="0" w:color="auto"/>
          </w:divBdr>
        </w:div>
        <w:div w:id="1598707563">
          <w:marLeft w:val="640"/>
          <w:marRight w:val="0"/>
          <w:marTop w:val="0"/>
          <w:marBottom w:val="0"/>
          <w:divBdr>
            <w:top w:val="none" w:sz="0" w:space="0" w:color="auto"/>
            <w:left w:val="none" w:sz="0" w:space="0" w:color="auto"/>
            <w:bottom w:val="none" w:sz="0" w:space="0" w:color="auto"/>
            <w:right w:val="none" w:sz="0" w:space="0" w:color="auto"/>
          </w:divBdr>
        </w:div>
        <w:div w:id="1049693515">
          <w:marLeft w:val="640"/>
          <w:marRight w:val="0"/>
          <w:marTop w:val="0"/>
          <w:marBottom w:val="0"/>
          <w:divBdr>
            <w:top w:val="none" w:sz="0" w:space="0" w:color="auto"/>
            <w:left w:val="none" w:sz="0" w:space="0" w:color="auto"/>
            <w:bottom w:val="none" w:sz="0" w:space="0" w:color="auto"/>
            <w:right w:val="none" w:sz="0" w:space="0" w:color="auto"/>
          </w:divBdr>
        </w:div>
        <w:div w:id="176577490">
          <w:marLeft w:val="640"/>
          <w:marRight w:val="0"/>
          <w:marTop w:val="0"/>
          <w:marBottom w:val="0"/>
          <w:divBdr>
            <w:top w:val="none" w:sz="0" w:space="0" w:color="auto"/>
            <w:left w:val="none" w:sz="0" w:space="0" w:color="auto"/>
            <w:bottom w:val="none" w:sz="0" w:space="0" w:color="auto"/>
            <w:right w:val="none" w:sz="0" w:space="0" w:color="auto"/>
          </w:divBdr>
        </w:div>
        <w:div w:id="678964156">
          <w:marLeft w:val="640"/>
          <w:marRight w:val="0"/>
          <w:marTop w:val="0"/>
          <w:marBottom w:val="0"/>
          <w:divBdr>
            <w:top w:val="none" w:sz="0" w:space="0" w:color="auto"/>
            <w:left w:val="none" w:sz="0" w:space="0" w:color="auto"/>
            <w:bottom w:val="none" w:sz="0" w:space="0" w:color="auto"/>
            <w:right w:val="none" w:sz="0" w:space="0" w:color="auto"/>
          </w:divBdr>
        </w:div>
        <w:div w:id="1596282037">
          <w:marLeft w:val="640"/>
          <w:marRight w:val="0"/>
          <w:marTop w:val="0"/>
          <w:marBottom w:val="0"/>
          <w:divBdr>
            <w:top w:val="none" w:sz="0" w:space="0" w:color="auto"/>
            <w:left w:val="none" w:sz="0" w:space="0" w:color="auto"/>
            <w:bottom w:val="none" w:sz="0" w:space="0" w:color="auto"/>
            <w:right w:val="none" w:sz="0" w:space="0" w:color="auto"/>
          </w:divBdr>
        </w:div>
        <w:div w:id="1072310042">
          <w:marLeft w:val="640"/>
          <w:marRight w:val="0"/>
          <w:marTop w:val="0"/>
          <w:marBottom w:val="0"/>
          <w:divBdr>
            <w:top w:val="none" w:sz="0" w:space="0" w:color="auto"/>
            <w:left w:val="none" w:sz="0" w:space="0" w:color="auto"/>
            <w:bottom w:val="none" w:sz="0" w:space="0" w:color="auto"/>
            <w:right w:val="none" w:sz="0" w:space="0" w:color="auto"/>
          </w:divBdr>
        </w:div>
      </w:divsChild>
    </w:div>
    <w:div w:id="55269533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03">
          <w:marLeft w:val="640"/>
          <w:marRight w:val="0"/>
          <w:marTop w:val="0"/>
          <w:marBottom w:val="0"/>
          <w:divBdr>
            <w:top w:val="none" w:sz="0" w:space="0" w:color="auto"/>
            <w:left w:val="none" w:sz="0" w:space="0" w:color="auto"/>
            <w:bottom w:val="none" w:sz="0" w:space="0" w:color="auto"/>
            <w:right w:val="none" w:sz="0" w:space="0" w:color="auto"/>
          </w:divBdr>
        </w:div>
        <w:div w:id="1473713982">
          <w:marLeft w:val="640"/>
          <w:marRight w:val="0"/>
          <w:marTop w:val="0"/>
          <w:marBottom w:val="0"/>
          <w:divBdr>
            <w:top w:val="none" w:sz="0" w:space="0" w:color="auto"/>
            <w:left w:val="none" w:sz="0" w:space="0" w:color="auto"/>
            <w:bottom w:val="none" w:sz="0" w:space="0" w:color="auto"/>
            <w:right w:val="none" w:sz="0" w:space="0" w:color="auto"/>
          </w:divBdr>
        </w:div>
        <w:div w:id="598871503">
          <w:marLeft w:val="640"/>
          <w:marRight w:val="0"/>
          <w:marTop w:val="0"/>
          <w:marBottom w:val="0"/>
          <w:divBdr>
            <w:top w:val="none" w:sz="0" w:space="0" w:color="auto"/>
            <w:left w:val="none" w:sz="0" w:space="0" w:color="auto"/>
            <w:bottom w:val="none" w:sz="0" w:space="0" w:color="auto"/>
            <w:right w:val="none" w:sz="0" w:space="0" w:color="auto"/>
          </w:divBdr>
        </w:div>
        <w:div w:id="1074008412">
          <w:marLeft w:val="640"/>
          <w:marRight w:val="0"/>
          <w:marTop w:val="0"/>
          <w:marBottom w:val="0"/>
          <w:divBdr>
            <w:top w:val="none" w:sz="0" w:space="0" w:color="auto"/>
            <w:left w:val="none" w:sz="0" w:space="0" w:color="auto"/>
            <w:bottom w:val="none" w:sz="0" w:space="0" w:color="auto"/>
            <w:right w:val="none" w:sz="0" w:space="0" w:color="auto"/>
          </w:divBdr>
        </w:div>
        <w:div w:id="369958443">
          <w:marLeft w:val="640"/>
          <w:marRight w:val="0"/>
          <w:marTop w:val="0"/>
          <w:marBottom w:val="0"/>
          <w:divBdr>
            <w:top w:val="none" w:sz="0" w:space="0" w:color="auto"/>
            <w:left w:val="none" w:sz="0" w:space="0" w:color="auto"/>
            <w:bottom w:val="none" w:sz="0" w:space="0" w:color="auto"/>
            <w:right w:val="none" w:sz="0" w:space="0" w:color="auto"/>
          </w:divBdr>
        </w:div>
        <w:div w:id="1630208217">
          <w:marLeft w:val="640"/>
          <w:marRight w:val="0"/>
          <w:marTop w:val="0"/>
          <w:marBottom w:val="0"/>
          <w:divBdr>
            <w:top w:val="none" w:sz="0" w:space="0" w:color="auto"/>
            <w:left w:val="none" w:sz="0" w:space="0" w:color="auto"/>
            <w:bottom w:val="none" w:sz="0" w:space="0" w:color="auto"/>
            <w:right w:val="none" w:sz="0" w:space="0" w:color="auto"/>
          </w:divBdr>
        </w:div>
        <w:div w:id="335696058">
          <w:marLeft w:val="640"/>
          <w:marRight w:val="0"/>
          <w:marTop w:val="0"/>
          <w:marBottom w:val="0"/>
          <w:divBdr>
            <w:top w:val="none" w:sz="0" w:space="0" w:color="auto"/>
            <w:left w:val="none" w:sz="0" w:space="0" w:color="auto"/>
            <w:bottom w:val="none" w:sz="0" w:space="0" w:color="auto"/>
            <w:right w:val="none" w:sz="0" w:space="0" w:color="auto"/>
          </w:divBdr>
        </w:div>
        <w:div w:id="243342019">
          <w:marLeft w:val="640"/>
          <w:marRight w:val="0"/>
          <w:marTop w:val="0"/>
          <w:marBottom w:val="0"/>
          <w:divBdr>
            <w:top w:val="none" w:sz="0" w:space="0" w:color="auto"/>
            <w:left w:val="none" w:sz="0" w:space="0" w:color="auto"/>
            <w:bottom w:val="none" w:sz="0" w:space="0" w:color="auto"/>
            <w:right w:val="none" w:sz="0" w:space="0" w:color="auto"/>
          </w:divBdr>
        </w:div>
        <w:div w:id="672492751">
          <w:marLeft w:val="640"/>
          <w:marRight w:val="0"/>
          <w:marTop w:val="0"/>
          <w:marBottom w:val="0"/>
          <w:divBdr>
            <w:top w:val="none" w:sz="0" w:space="0" w:color="auto"/>
            <w:left w:val="none" w:sz="0" w:space="0" w:color="auto"/>
            <w:bottom w:val="none" w:sz="0" w:space="0" w:color="auto"/>
            <w:right w:val="none" w:sz="0" w:space="0" w:color="auto"/>
          </w:divBdr>
        </w:div>
        <w:div w:id="2067340351">
          <w:marLeft w:val="640"/>
          <w:marRight w:val="0"/>
          <w:marTop w:val="0"/>
          <w:marBottom w:val="0"/>
          <w:divBdr>
            <w:top w:val="none" w:sz="0" w:space="0" w:color="auto"/>
            <w:left w:val="none" w:sz="0" w:space="0" w:color="auto"/>
            <w:bottom w:val="none" w:sz="0" w:space="0" w:color="auto"/>
            <w:right w:val="none" w:sz="0" w:space="0" w:color="auto"/>
          </w:divBdr>
        </w:div>
        <w:div w:id="603809029">
          <w:marLeft w:val="640"/>
          <w:marRight w:val="0"/>
          <w:marTop w:val="0"/>
          <w:marBottom w:val="0"/>
          <w:divBdr>
            <w:top w:val="none" w:sz="0" w:space="0" w:color="auto"/>
            <w:left w:val="none" w:sz="0" w:space="0" w:color="auto"/>
            <w:bottom w:val="none" w:sz="0" w:space="0" w:color="auto"/>
            <w:right w:val="none" w:sz="0" w:space="0" w:color="auto"/>
          </w:divBdr>
        </w:div>
        <w:div w:id="149954054">
          <w:marLeft w:val="640"/>
          <w:marRight w:val="0"/>
          <w:marTop w:val="0"/>
          <w:marBottom w:val="0"/>
          <w:divBdr>
            <w:top w:val="none" w:sz="0" w:space="0" w:color="auto"/>
            <w:left w:val="none" w:sz="0" w:space="0" w:color="auto"/>
            <w:bottom w:val="none" w:sz="0" w:space="0" w:color="auto"/>
            <w:right w:val="none" w:sz="0" w:space="0" w:color="auto"/>
          </w:divBdr>
        </w:div>
        <w:div w:id="1570575466">
          <w:marLeft w:val="640"/>
          <w:marRight w:val="0"/>
          <w:marTop w:val="0"/>
          <w:marBottom w:val="0"/>
          <w:divBdr>
            <w:top w:val="none" w:sz="0" w:space="0" w:color="auto"/>
            <w:left w:val="none" w:sz="0" w:space="0" w:color="auto"/>
            <w:bottom w:val="none" w:sz="0" w:space="0" w:color="auto"/>
            <w:right w:val="none" w:sz="0" w:space="0" w:color="auto"/>
          </w:divBdr>
        </w:div>
        <w:div w:id="1198930188">
          <w:marLeft w:val="640"/>
          <w:marRight w:val="0"/>
          <w:marTop w:val="0"/>
          <w:marBottom w:val="0"/>
          <w:divBdr>
            <w:top w:val="none" w:sz="0" w:space="0" w:color="auto"/>
            <w:left w:val="none" w:sz="0" w:space="0" w:color="auto"/>
            <w:bottom w:val="none" w:sz="0" w:space="0" w:color="auto"/>
            <w:right w:val="none" w:sz="0" w:space="0" w:color="auto"/>
          </w:divBdr>
        </w:div>
        <w:div w:id="321202009">
          <w:marLeft w:val="640"/>
          <w:marRight w:val="0"/>
          <w:marTop w:val="0"/>
          <w:marBottom w:val="0"/>
          <w:divBdr>
            <w:top w:val="none" w:sz="0" w:space="0" w:color="auto"/>
            <w:left w:val="none" w:sz="0" w:space="0" w:color="auto"/>
            <w:bottom w:val="none" w:sz="0" w:space="0" w:color="auto"/>
            <w:right w:val="none" w:sz="0" w:space="0" w:color="auto"/>
          </w:divBdr>
        </w:div>
        <w:div w:id="482964417">
          <w:marLeft w:val="640"/>
          <w:marRight w:val="0"/>
          <w:marTop w:val="0"/>
          <w:marBottom w:val="0"/>
          <w:divBdr>
            <w:top w:val="none" w:sz="0" w:space="0" w:color="auto"/>
            <w:left w:val="none" w:sz="0" w:space="0" w:color="auto"/>
            <w:bottom w:val="none" w:sz="0" w:space="0" w:color="auto"/>
            <w:right w:val="none" w:sz="0" w:space="0" w:color="auto"/>
          </w:divBdr>
        </w:div>
        <w:div w:id="1613591435">
          <w:marLeft w:val="640"/>
          <w:marRight w:val="0"/>
          <w:marTop w:val="0"/>
          <w:marBottom w:val="0"/>
          <w:divBdr>
            <w:top w:val="none" w:sz="0" w:space="0" w:color="auto"/>
            <w:left w:val="none" w:sz="0" w:space="0" w:color="auto"/>
            <w:bottom w:val="none" w:sz="0" w:space="0" w:color="auto"/>
            <w:right w:val="none" w:sz="0" w:space="0" w:color="auto"/>
          </w:divBdr>
        </w:div>
        <w:div w:id="1193612546">
          <w:marLeft w:val="640"/>
          <w:marRight w:val="0"/>
          <w:marTop w:val="0"/>
          <w:marBottom w:val="0"/>
          <w:divBdr>
            <w:top w:val="none" w:sz="0" w:space="0" w:color="auto"/>
            <w:left w:val="none" w:sz="0" w:space="0" w:color="auto"/>
            <w:bottom w:val="none" w:sz="0" w:space="0" w:color="auto"/>
            <w:right w:val="none" w:sz="0" w:space="0" w:color="auto"/>
          </w:divBdr>
        </w:div>
        <w:div w:id="1899894260">
          <w:marLeft w:val="640"/>
          <w:marRight w:val="0"/>
          <w:marTop w:val="0"/>
          <w:marBottom w:val="0"/>
          <w:divBdr>
            <w:top w:val="none" w:sz="0" w:space="0" w:color="auto"/>
            <w:left w:val="none" w:sz="0" w:space="0" w:color="auto"/>
            <w:bottom w:val="none" w:sz="0" w:space="0" w:color="auto"/>
            <w:right w:val="none" w:sz="0" w:space="0" w:color="auto"/>
          </w:divBdr>
        </w:div>
        <w:div w:id="1137264564">
          <w:marLeft w:val="640"/>
          <w:marRight w:val="0"/>
          <w:marTop w:val="0"/>
          <w:marBottom w:val="0"/>
          <w:divBdr>
            <w:top w:val="none" w:sz="0" w:space="0" w:color="auto"/>
            <w:left w:val="none" w:sz="0" w:space="0" w:color="auto"/>
            <w:bottom w:val="none" w:sz="0" w:space="0" w:color="auto"/>
            <w:right w:val="none" w:sz="0" w:space="0" w:color="auto"/>
          </w:divBdr>
        </w:div>
        <w:div w:id="1391539121">
          <w:marLeft w:val="640"/>
          <w:marRight w:val="0"/>
          <w:marTop w:val="0"/>
          <w:marBottom w:val="0"/>
          <w:divBdr>
            <w:top w:val="none" w:sz="0" w:space="0" w:color="auto"/>
            <w:left w:val="none" w:sz="0" w:space="0" w:color="auto"/>
            <w:bottom w:val="none" w:sz="0" w:space="0" w:color="auto"/>
            <w:right w:val="none" w:sz="0" w:space="0" w:color="auto"/>
          </w:divBdr>
        </w:div>
        <w:div w:id="412700308">
          <w:marLeft w:val="640"/>
          <w:marRight w:val="0"/>
          <w:marTop w:val="0"/>
          <w:marBottom w:val="0"/>
          <w:divBdr>
            <w:top w:val="none" w:sz="0" w:space="0" w:color="auto"/>
            <w:left w:val="none" w:sz="0" w:space="0" w:color="auto"/>
            <w:bottom w:val="none" w:sz="0" w:space="0" w:color="auto"/>
            <w:right w:val="none" w:sz="0" w:space="0" w:color="auto"/>
          </w:divBdr>
        </w:div>
        <w:div w:id="307592846">
          <w:marLeft w:val="640"/>
          <w:marRight w:val="0"/>
          <w:marTop w:val="0"/>
          <w:marBottom w:val="0"/>
          <w:divBdr>
            <w:top w:val="none" w:sz="0" w:space="0" w:color="auto"/>
            <w:left w:val="none" w:sz="0" w:space="0" w:color="auto"/>
            <w:bottom w:val="none" w:sz="0" w:space="0" w:color="auto"/>
            <w:right w:val="none" w:sz="0" w:space="0" w:color="auto"/>
          </w:divBdr>
        </w:div>
        <w:div w:id="750002723">
          <w:marLeft w:val="640"/>
          <w:marRight w:val="0"/>
          <w:marTop w:val="0"/>
          <w:marBottom w:val="0"/>
          <w:divBdr>
            <w:top w:val="none" w:sz="0" w:space="0" w:color="auto"/>
            <w:left w:val="none" w:sz="0" w:space="0" w:color="auto"/>
            <w:bottom w:val="none" w:sz="0" w:space="0" w:color="auto"/>
            <w:right w:val="none" w:sz="0" w:space="0" w:color="auto"/>
          </w:divBdr>
        </w:div>
        <w:div w:id="421802980">
          <w:marLeft w:val="640"/>
          <w:marRight w:val="0"/>
          <w:marTop w:val="0"/>
          <w:marBottom w:val="0"/>
          <w:divBdr>
            <w:top w:val="none" w:sz="0" w:space="0" w:color="auto"/>
            <w:left w:val="none" w:sz="0" w:space="0" w:color="auto"/>
            <w:bottom w:val="none" w:sz="0" w:space="0" w:color="auto"/>
            <w:right w:val="none" w:sz="0" w:space="0" w:color="auto"/>
          </w:divBdr>
        </w:div>
        <w:div w:id="1282030816">
          <w:marLeft w:val="640"/>
          <w:marRight w:val="0"/>
          <w:marTop w:val="0"/>
          <w:marBottom w:val="0"/>
          <w:divBdr>
            <w:top w:val="none" w:sz="0" w:space="0" w:color="auto"/>
            <w:left w:val="none" w:sz="0" w:space="0" w:color="auto"/>
            <w:bottom w:val="none" w:sz="0" w:space="0" w:color="auto"/>
            <w:right w:val="none" w:sz="0" w:space="0" w:color="auto"/>
          </w:divBdr>
        </w:div>
        <w:div w:id="1725904819">
          <w:marLeft w:val="640"/>
          <w:marRight w:val="0"/>
          <w:marTop w:val="0"/>
          <w:marBottom w:val="0"/>
          <w:divBdr>
            <w:top w:val="none" w:sz="0" w:space="0" w:color="auto"/>
            <w:left w:val="none" w:sz="0" w:space="0" w:color="auto"/>
            <w:bottom w:val="none" w:sz="0" w:space="0" w:color="auto"/>
            <w:right w:val="none" w:sz="0" w:space="0" w:color="auto"/>
          </w:divBdr>
        </w:div>
        <w:div w:id="1445925491">
          <w:marLeft w:val="640"/>
          <w:marRight w:val="0"/>
          <w:marTop w:val="0"/>
          <w:marBottom w:val="0"/>
          <w:divBdr>
            <w:top w:val="none" w:sz="0" w:space="0" w:color="auto"/>
            <w:left w:val="none" w:sz="0" w:space="0" w:color="auto"/>
            <w:bottom w:val="none" w:sz="0" w:space="0" w:color="auto"/>
            <w:right w:val="none" w:sz="0" w:space="0" w:color="auto"/>
          </w:divBdr>
        </w:div>
        <w:div w:id="1491288911">
          <w:marLeft w:val="640"/>
          <w:marRight w:val="0"/>
          <w:marTop w:val="0"/>
          <w:marBottom w:val="0"/>
          <w:divBdr>
            <w:top w:val="none" w:sz="0" w:space="0" w:color="auto"/>
            <w:left w:val="none" w:sz="0" w:space="0" w:color="auto"/>
            <w:bottom w:val="none" w:sz="0" w:space="0" w:color="auto"/>
            <w:right w:val="none" w:sz="0" w:space="0" w:color="auto"/>
          </w:divBdr>
        </w:div>
        <w:div w:id="1198662473">
          <w:marLeft w:val="640"/>
          <w:marRight w:val="0"/>
          <w:marTop w:val="0"/>
          <w:marBottom w:val="0"/>
          <w:divBdr>
            <w:top w:val="none" w:sz="0" w:space="0" w:color="auto"/>
            <w:left w:val="none" w:sz="0" w:space="0" w:color="auto"/>
            <w:bottom w:val="none" w:sz="0" w:space="0" w:color="auto"/>
            <w:right w:val="none" w:sz="0" w:space="0" w:color="auto"/>
          </w:divBdr>
        </w:div>
        <w:div w:id="749235316">
          <w:marLeft w:val="640"/>
          <w:marRight w:val="0"/>
          <w:marTop w:val="0"/>
          <w:marBottom w:val="0"/>
          <w:divBdr>
            <w:top w:val="none" w:sz="0" w:space="0" w:color="auto"/>
            <w:left w:val="none" w:sz="0" w:space="0" w:color="auto"/>
            <w:bottom w:val="none" w:sz="0" w:space="0" w:color="auto"/>
            <w:right w:val="none" w:sz="0" w:space="0" w:color="auto"/>
          </w:divBdr>
        </w:div>
        <w:div w:id="1284582993">
          <w:marLeft w:val="640"/>
          <w:marRight w:val="0"/>
          <w:marTop w:val="0"/>
          <w:marBottom w:val="0"/>
          <w:divBdr>
            <w:top w:val="none" w:sz="0" w:space="0" w:color="auto"/>
            <w:left w:val="none" w:sz="0" w:space="0" w:color="auto"/>
            <w:bottom w:val="none" w:sz="0" w:space="0" w:color="auto"/>
            <w:right w:val="none" w:sz="0" w:space="0" w:color="auto"/>
          </w:divBdr>
        </w:div>
        <w:div w:id="1681078098">
          <w:marLeft w:val="640"/>
          <w:marRight w:val="0"/>
          <w:marTop w:val="0"/>
          <w:marBottom w:val="0"/>
          <w:divBdr>
            <w:top w:val="none" w:sz="0" w:space="0" w:color="auto"/>
            <w:left w:val="none" w:sz="0" w:space="0" w:color="auto"/>
            <w:bottom w:val="none" w:sz="0" w:space="0" w:color="auto"/>
            <w:right w:val="none" w:sz="0" w:space="0" w:color="auto"/>
          </w:divBdr>
        </w:div>
        <w:div w:id="1834565634">
          <w:marLeft w:val="640"/>
          <w:marRight w:val="0"/>
          <w:marTop w:val="0"/>
          <w:marBottom w:val="0"/>
          <w:divBdr>
            <w:top w:val="none" w:sz="0" w:space="0" w:color="auto"/>
            <w:left w:val="none" w:sz="0" w:space="0" w:color="auto"/>
            <w:bottom w:val="none" w:sz="0" w:space="0" w:color="auto"/>
            <w:right w:val="none" w:sz="0" w:space="0" w:color="auto"/>
          </w:divBdr>
        </w:div>
        <w:div w:id="399255929">
          <w:marLeft w:val="640"/>
          <w:marRight w:val="0"/>
          <w:marTop w:val="0"/>
          <w:marBottom w:val="0"/>
          <w:divBdr>
            <w:top w:val="none" w:sz="0" w:space="0" w:color="auto"/>
            <w:left w:val="none" w:sz="0" w:space="0" w:color="auto"/>
            <w:bottom w:val="none" w:sz="0" w:space="0" w:color="auto"/>
            <w:right w:val="none" w:sz="0" w:space="0" w:color="auto"/>
          </w:divBdr>
        </w:div>
        <w:div w:id="352347072">
          <w:marLeft w:val="640"/>
          <w:marRight w:val="0"/>
          <w:marTop w:val="0"/>
          <w:marBottom w:val="0"/>
          <w:divBdr>
            <w:top w:val="none" w:sz="0" w:space="0" w:color="auto"/>
            <w:left w:val="none" w:sz="0" w:space="0" w:color="auto"/>
            <w:bottom w:val="none" w:sz="0" w:space="0" w:color="auto"/>
            <w:right w:val="none" w:sz="0" w:space="0" w:color="auto"/>
          </w:divBdr>
        </w:div>
        <w:div w:id="1885630779">
          <w:marLeft w:val="640"/>
          <w:marRight w:val="0"/>
          <w:marTop w:val="0"/>
          <w:marBottom w:val="0"/>
          <w:divBdr>
            <w:top w:val="none" w:sz="0" w:space="0" w:color="auto"/>
            <w:left w:val="none" w:sz="0" w:space="0" w:color="auto"/>
            <w:bottom w:val="none" w:sz="0" w:space="0" w:color="auto"/>
            <w:right w:val="none" w:sz="0" w:space="0" w:color="auto"/>
          </w:divBdr>
        </w:div>
        <w:div w:id="370617912">
          <w:marLeft w:val="640"/>
          <w:marRight w:val="0"/>
          <w:marTop w:val="0"/>
          <w:marBottom w:val="0"/>
          <w:divBdr>
            <w:top w:val="none" w:sz="0" w:space="0" w:color="auto"/>
            <w:left w:val="none" w:sz="0" w:space="0" w:color="auto"/>
            <w:bottom w:val="none" w:sz="0" w:space="0" w:color="auto"/>
            <w:right w:val="none" w:sz="0" w:space="0" w:color="auto"/>
          </w:divBdr>
        </w:div>
        <w:div w:id="1032193504">
          <w:marLeft w:val="640"/>
          <w:marRight w:val="0"/>
          <w:marTop w:val="0"/>
          <w:marBottom w:val="0"/>
          <w:divBdr>
            <w:top w:val="none" w:sz="0" w:space="0" w:color="auto"/>
            <w:left w:val="none" w:sz="0" w:space="0" w:color="auto"/>
            <w:bottom w:val="none" w:sz="0" w:space="0" w:color="auto"/>
            <w:right w:val="none" w:sz="0" w:space="0" w:color="auto"/>
          </w:divBdr>
        </w:div>
        <w:div w:id="1724939514">
          <w:marLeft w:val="640"/>
          <w:marRight w:val="0"/>
          <w:marTop w:val="0"/>
          <w:marBottom w:val="0"/>
          <w:divBdr>
            <w:top w:val="none" w:sz="0" w:space="0" w:color="auto"/>
            <w:left w:val="none" w:sz="0" w:space="0" w:color="auto"/>
            <w:bottom w:val="none" w:sz="0" w:space="0" w:color="auto"/>
            <w:right w:val="none" w:sz="0" w:space="0" w:color="auto"/>
          </w:divBdr>
        </w:div>
        <w:div w:id="1118137271">
          <w:marLeft w:val="640"/>
          <w:marRight w:val="0"/>
          <w:marTop w:val="0"/>
          <w:marBottom w:val="0"/>
          <w:divBdr>
            <w:top w:val="none" w:sz="0" w:space="0" w:color="auto"/>
            <w:left w:val="none" w:sz="0" w:space="0" w:color="auto"/>
            <w:bottom w:val="none" w:sz="0" w:space="0" w:color="auto"/>
            <w:right w:val="none" w:sz="0" w:space="0" w:color="auto"/>
          </w:divBdr>
        </w:div>
        <w:div w:id="1672683133">
          <w:marLeft w:val="640"/>
          <w:marRight w:val="0"/>
          <w:marTop w:val="0"/>
          <w:marBottom w:val="0"/>
          <w:divBdr>
            <w:top w:val="none" w:sz="0" w:space="0" w:color="auto"/>
            <w:left w:val="none" w:sz="0" w:space="0" w:color="auto"/>
            <w:bottom w:val="none" w:sz="0" w:space="0" w:color="auto"/>
            <w:right w:val="none" w:sz="0" w:space="0" w:color="auto"/>
          </w:divBdr>
        </w:div>
        <w:div w:id="1015693704">
          <w:marLeft w:val="640"/>
          <w:marRight w:val="0"/>
          <w:marTop w:val="0"/>
          <w:marBottom w:val="0"/>
          <w:divBdr>
            <w:top w:val="none" w:sz="0" w:space="0" w:color="auto"/>
            <w:left w:val="none" w:sz="0" w:space="0" w:color="auto"/>
            <w:bottom w:val="none" w:sz="0" w:space="0" w:color="auto"/>
            <w:right w:val="none" w:sz="0" w:space="0" w:color="auto"/>
          </w:divBdr>
        </w:div>
        <w:div w:id="570392264">
          <w:marLeft w:val="640"/>
          <w:marRight w:val="0"/>
          <w:marTop w:val="0"/>
          <w:marBottom w:val="0"/>
          <w:divBdr>
            <w:top w:val="none" w:sz="0" w:space="0" w:color="auto"/>
            <w:left w:val="none" w:sz="0" w:space="0" w:color="auto"/>
            <w:bottom w:val="none" w:sz="0" w:space="0" w:color="auto"/>
            <w:right w:val="none" w:sz="0" w:space="0" w:color="auto"/>
          </w:divBdr>
        </w:div>
        <w:div w:id="1696929421">
          <w:marLeft w:val="640"/>
          <w:marRight w:val="0"/>
          <w:marTop w:val="0"/>
          <w:marBottom w:val="0"/>
          <w:divBdr>
            <w:top w:val="none" w:sz="0" w:space="0" w:color="auto"/>
            <w:left w:val="none" w:sz="0" w:space="0" w:color="auto"/>
            <w:bottom w:val="none" w:sz="0" w:space="0" w:color="auto"/>
            <w:right w:val="none" w:sz="0" w:space="0" w:color="auto"/>
          </w:divBdr>
        </w:div>
        <w:div w:id="776293131">
          <w:marLeft w:val="640"/>
          <w:marRight w:val="0"/>
          <w:marTop w:val="0"/>
          <w:marBottom w:val="0"/>
          <w:divBdr>
            <w:top w:val="none" w:sz="0" w:space="0" w:color="auto"/>
            <w:left w:val="none" w:sz="0" w:space="0" w:color="auto"/>
            <w:bottom w:val="none" w:sz="0" w:space="0" w:color="auto"/>
            <w:right w:val="none" w:sz="0" w:space="0" w:color="auto"/>
          </w:divBdr>
        </w:div>
        <w:div w:id="97410377">
          <w:marLeft w:val="640"/>
          <w:marRight w:val="0"/>
          <w:marTop w:val="0"/>
          <w:marBottom w:val="0"/>
          <w:divBdr>
            <w:top w:val="none" w:sz="0" w:space="0" w:color="auto"/>
            <w:left w:val="none" w:sz="0" w:space="0" w:color="auto"/>
            <w:bottom w:val="none" w:sz="0" w:space="0" w:color="auto"/>
            <w:right w:val="none" w:sz="0" w:space="0" w:color="auto"/>
          </w:divBdr>
        </w:div>
        <w:div w:id="1768231483">
          <w:marLeft w:val="640"/>
          <w:marRight w:val="0"/>
          <w:marTop w:val="0"/>
          <w:marBottom w:val="0"/>
          <w:divBdr>
            <w:top w:val="none" w:sz="0" w:space="0" w:color="auto"/>
            <w:left w:val="none" w:sz="0" w:space="0" w:color="auto"/>
            <w:bottom w:val="none" w:sz="0" w:space="0" w:color="auto"/>
            <w:right w:val="none" w:sz="0" w:space="0" w:color="auto"/>
          </w:divBdr>
        </w:div>
        <w:div w:id="1972787609">
          <w:marLeft w:val="640"/>
          <w:marRight w:val="0"/>
          <w:marTop w:val="0"/>
          <w:marBottom w:val="0"/>
          <w:divBdr>
            <w:top w:val="none" w:sz="0" w:space="0" w:color="auto"/>
            <w:left w:val="none" w:sz="0" w:space="0" w:color="auto"/>
            <w:bottom w:val="none" w:sz="0" w:space="0" w:color="auto"/>
            <w:right w:val="none" w:sz="0" w:space="0" w:color="auto"/>
          </w:divBdr>
        </w:div>
        <w:div w:id="1621497472">
          <w:marLeft w:val="640"/>
          <w:marRight w:val="0"/>
          <w:marTop w:val="0"/>
          <w:marBottom w:val="0"/>
          <w:divBdr>
            <w:top w:val="none" w:sz="0" w:space="0" w:color="auto"/>
            <w:left w:val="none" w:sz="0" w:space="0" w:color="auto"/>
            <w:bottom w:val="none" w:sz="0" w:space="0" w:color="auto"/>
            <w:right w:val="none" w:sz="0" w:space="0" w:color="auto"/>
          </w:divBdr>
        </w:div>
        <w:div w:id="868029622">
          <w:marLeft w:val="640"/>
          <w:marRight w:val="0"/>
          <w:marTop w:val="0"/>
          <w:marBottom w:val="0"/>
          <w:divBdr>
            <w:top w:val="none" w:sz="0" w:space="0" w:color="auto"/>
            <w:left w:val="none" w:sz="0" w:space="0" w:color="auto"/>
            <w:bottom w:val="none" w:sz="0" w:space="0" w:color="auto"/>
            <w:right w:val="none" w:sz="0" w:space="0" w:color="auto"/>
          </w:divBdr>
        </w:div>
        <w:div w:id="90391674">
          <w:marLeft w:val="640"/>
          <w:marRight w:val="0"/>
          <w:marTop w:val="0"/>
          <w:marBottom w:val="0"/>
          <w:divBdr>
            <w:top w:val="none" w:sz="0" w:space="0" w:color="auto"/>
            <w:left w:val="none" w:sz="0" w:space="0" w:color="auto"/>
            <w:bottom w:val="none" w:sz="0" w:space="0" w:color="auto"/>
            <w:right w:val="none" w:sz="0" w:space="0" w:color="auto"/>
          </w:divBdr>
        </w:div>
        <w:div w:id="199055881">
          <w:marLeft w:val="640"/>
          <w:marRight w:val="0"/>
          <w:marTop w:val="0"/>
          <w:marBottom w:val="0"/>
          <w:divBdr>
            <w:top w:val="none" w:sz="0" w:space="0" w:color="auto"/>
            <w:left w:val="none" w:sz="0" w:space="0" w:color="auto"/>
            <w:bottom w:val="none" w:sz="0" w:space="0" w:color="auto"/>
            <w:right w:val="none" w:sz="0" w:space="0" w:color="auto"/>
          </w:divBdr>
        </w:div>
        <w:div w:id="725839548">
          <w:marLeft w:val="640"/>
          <w:marRight w:val="0"/>
          <w:marTop w:val="0"/>
          <w:marBottom w:val="0"/>
          <w:divBdr>
            <w:top w:val="none" w:sz="0" w:space="0" w:color="auto"/>
            <w:left w:val="none" w:sz="0" w:space="0" w:color="auto"/>
            <w:bottom w:val="none" w:sz="0" w:space="0" w:color="auto"/>
            <w:right w:val="none" w:sz="0" w:space="0" w:color="auto"/>
          </w:divBdr>
        </w:div>
        <w:div w:id="1237547784">
          <w:marLeft w:val="640"/>
          <w:marRight w:val="0"/>
          <w:marTop w:val="0"/>
          <w:marBottom w:val="0"/>
          <w:divBdr>
            <w:top w:val="none" w:sz="0" w:space="0" w:color="auto"/>
            <w:left w:val="none" w:sz="0" w:space="0" w:color="auto"/>
            <w:bottom w:val="none" w:sz="0" w:space="0" w:color="auto"/>
            <w:right w:val="none" w:sz="0" w:space="0" w:color="auto"/>
          </w:divBdr>
        </w:div>
        <w:div w:id="344093044">
          <w:marLeft w:val="640"/>
          <w:marRight w:val="0"/>
          <w:marTop w:val="0"/>
          <w:marBottom w:val="0"/>
          <w:divBdr>
            <w:top w:val="none" w:sz="0" w:space="0" w:color="auto"/>
            <w:left w:val="none" w:sz="0" w:space="0" w:color="auto"/>
            <w:bottom w:val="none" w:sz="0" w:space="0" w:color="auto"/>
            <w:right w:val="none" w:sz="0" w:space="0" w:color="auto"/>
          </w:divBdr>
        </w:div>
        <w:div w:id="440878665">
          <w:marLeft w:val="640"/>
          <w:marRight w:val="0"/>
          <w:marTop w:val="0"/>
          <w:marBottom w:val="0"/>
          <w:divBdr>
            <w:top w:val="none" w:sz="0" w:space="0" w:color="auto"/>
            <w:left w:val="none" w:sz="0" w:space="0" w:color="auto"/>
            <w:bottom w:val="none" w:sz="0" w:space="0" w:color="auto"/>
            <w:right w:val="none" w:sz="0" w:space="0" w:color="auto"/>
          </w:divBdr>
        </w:div>
        <w:div w:id="1798261014">
          <w:marLeft w:val="640"/>
          <w:marRight w:val="0"/>
          <w:marTop w:val="0"/>
          <w:marBottom w:val="0"/>
          <w:divBdr>
            <w:top w:val="none" w:sz="0" w:space="0" w:color="auto"/>
            <w:left w:val="none" w:sz="0" w:space="0" w:color="auto"/>
            <w:bottom w:val="none" w:sz="0" w:space="0" w:color="auto"/>
            <w:right w:val="none" w:sz="0" w:space="0" w:color="auto"/>
          </w:divBdr>
        </w:div>
        <w:div w:id="469846">
          <w:marLeft w:val="640"/>
          <w:marRight w:val="0"/>
          <w:marTop w:val="0"/>
          <w:marBottom w:val="0"/>
          <w:divBdr>
            <w:top w:val="none" w:sz="0" w:space="0" w:color="auto"/>
            <w:left w:val="none" w:sz="0" w:space="0" w:color="auto"/>
            <w:bottom w:val="none" w:sz="0" w:space="0" w:color="auto"/>
            <w:right w:val="none" w:sz="0" w:space="0" w:color="auto"/>
          </w:divBdr>
        </w:div>
        <w:div w:id="493030511">
          <w:marLeft w:val="640"/>
          <w:marRight w:val="0"/>
          <w:marTop w:val="0"/>
          <w:marBottom w:val="0"/>
          <w:divBdr>
            <w:top w:val="none" w:sz="0" w:space="0" w:color="auto"/>
            <w:left w:val="none" w:sz="0" w:space="0" w:color="auto"/>
            <w:bottom w:val="none" w:sz="0" w:space="0" w:color="auto"/>
            <w:right w:val="none" w:sz="0" w:space="0" w:color="auto"/>
          </w:divBdr>
        </w:div>
        <w:div w:id="370082179">
          <w:marLeft w:val="640"/>
          <w:marRight w:val="0"/>
          <w:marTop w:val="0"/>
          <w:marBottom w:val="0"/>
          <w:divBdr>
            <w:top w:val="none" w:sz="0" w:space="0" w:color="auto"/>
            <w:left w:val="none" w:sz="0" w:space="0" w:color="auto"/>
            <w:bottom w:val="none" w:sz="0" w:space="0" w:color="auto"/>
            <w:right w:val="none" w:sz="0" w:space="0" w:color="auto"/>
          </w:divBdr>
        </w:div>
        <w:div w:id="197082813">
          <w:marLeft w:val="640"/>
          <w:marRight w:val="0"/>
          <w:marTop w:val="0"/>
          <w:marBottom w:val="0"/>
          <w:divBdr>
            <w:top w:val="none" w:sz="0" w:space="0" w:color="auto"/>
            <w:left w:val="none" w:sz="0" w:space="0" w:color="auto"/>
            <w:bottom w:val="none" w:sz="0" w:space="0" w:color="auto"/>
            <w:right w:val="none" w:sz="0" w:space="0" w:color="auto"/>
          </w:divBdr>
        </w:div>
        <w:div w:id="1934627804">
          <w:marLeft w:val="640"/>
          <w:marRight w:val="0"/>
          <w:marTop w:val="0"/>
          <w:marBottom w:val="0"/>
          <w:divBdr>
            <w:top w:val="none" w:sz="0" w:space="0" w:color="auto"/>
            <w:left w:val="none" w:sz="0" w:space="0" w:color="auto"/>
            <w:bottom w:val="none" w:sz="0" w:space="0" w:color="auto"/>
            <w:right w:val="none" w:sz="0" w:space="0" w:color="auto"/>
          </w:divBdr>
        </w:div>
        <w:div w:id="1791435134">
          <w:marLeft w:val="640"/>
          <w:marRight w:val="0"/>
          <w:marTop w:val="0"/>
          <w:marBottom w:val="0"/>
          <w:divBdr>
            <w:top w:val="none" w:sz="0" w:space="0" w:color="auto"/>
            <w:left w:val="none" w:sz="0" w:space="0" w:color="auto"/>
            <w:bottom w:val="none" w:sz="0" w:space="0" w:color="auto"/>
            <w:right w:val="none" w:sz="0" w:space="0" w:color="auto"/>
          </w:divBdr>
        </w:div>
        <w:div w:id="1708211475">
          <w:marLeft w:val="640"/>
          <w:marRight w:val="0"/>
          <w:marTop w:val="0"/>
          <w:marBottom w:val="0"/>
          <w:divBdr>
            <w:top w:val="none" w:sz="0" w:space="0" w:color="auto"/>
            <w:left w:val="none" w:sz="0" w:space="0" w:color="auto"/>
            <w:bottom w:val="none" w:sz="0" w:space="0" w:color="auto"/>
            <w:right w:val="none" w:sz="0" w:space="0" w:color="auto"/>
          </w:divBdr>
        </w:div>
        <w:div w:id="654184903">
          <w:marLeft w:val="640"/>
          <w:marRight w:val="0"/>
          <w:marTop w:val="0"/>
          <w:marBottom w:val="0"/>
          <w:divBdr>
            <w:top w:val="none" w:sz="0" w:space="0" w:color="auto"/>
            <w:left w:val="none" w:sz="0" w:space="0" w:color="auto"/>
            <w:bottom w:val="none" w:sz="0" w:space="0" w:color="auto"/>
            <w:right w:val="none" w:sz="0" w:space="0" w:color="auto"/>
          </w:divBdr>
        </w:div>
        <w:div w:id="412822887">
          <w:marLeft w:val="640"/>
          <w:marRight w:val="0"/>
          <w:marTop w:val="0"/>
          <w:marBottom w:val="0"/>
          <w:divBdr>
            <w:top w:val="none" w:sz="0" w:space="0" w:color="auto"/>
            <w:left w:val="none" w:sz="0" w:space="0" w:color="auto"/>
            <w:bottom w:val="none" w:sz="0" w:space="0" w:color="auto"/>
            <w:right w:val="none" w:sz="0" w:space="0" w:color="auto"/>
          </w:divBdr>
        </w:div>
        <w:div w:id="1822653761">
          <w:marLeft w:val="640"/>
          <w:marRight w:val="0"/>
          <w:marTop w:val="0"/>
          <w:marBottom w:val="0"/>
          <w:divBdr>
            <w:top w:val="none" w:sz="0" w:space="0" w:color="auto"/>
            <w:left w:val="none" w:sz="0" w:space="0" w:color="auto"/>
            <w:bottom w:val="none" w:sz="0" w:space="0" w:color="auto"/>
            <w:right w:val="none" w:sz="0" w:space="0" w:color="auto"/>
          </w:divBdr>
        </w:div>
        <w:div w:id="1673021389">
          <w:marLeft w:val="640"/>
          <w:marRight w:val="0"/>
          <w:marTop w:val="0"/>
          <w:marBottom w:val="0"/>
          <w:divBdr>
            <w:top w:val="none" w:sz="0" w:space="0" w:color="auto"/>
            <w:left w:val="none" w:sz="0" w:space="0" w:color="auto"/>
            <w:bottom w:val="none" w:sz="0" w:space="0" w:color="auto"/>
            <w:right w:val="none" w:sz="0" w:space="0" w:color="auto"/>
          </w:divBdr>
        </w:div>
        <w:div w:id="715156788">
          <w:marLeft w:val="640"/>
          <w:marRight w:val="0"/>
          <w:marTop w:val="0"/>
          <w:marBottom w:val="0"/>
          <w:divBdr>
            <w:top w:val="none" w:sz="0" w:space="0" w:color="auto"/>
            <w:left w:val="none" w:sz="0" w:space="0" w:color="auto"/>
            <w:bottom w:val="none" w:sz="0" w:space="0" w:color="auto"/>
            <w:right w:val="none" w:sz="0" w:space="0" w:color="auto"/>
          </w:divBdr>
        </w:div>
        <w:div w:id="55202729">
          <w:marLeft w:val="640"/>
          <w:marRight w:val="0"/>
          <w:marTop w:val="0"/>
          <w:marBottom w:val="0"/>
          <w:divBdr>
            <w:top w:val="none" w:sz="0" w:space="0" w:color="auto"/>
            <w:left w:val="none" w:sz="0" w:space="0" w:color="auto"/>
            <w:bottom w:val="none" w:sz="0" w:space="0" w:color="auto"/>
            <w:right w:val="none" w:sz="0" w:space="0" w:color="auto"/>
          </w:divBdr>
        </w:div>
        <w:div w:id="663821346">
          <w:marLeft w:val="640"/>
          <w:marRight w:val="0"/>
          <w:marTop w:val="0"/>
          <w:marBottom w:val="0"/>
          <w:divBdr>
            <w:top w:val="none" w:sz="0" w:space="0" w:color="auto"/>
            <w:left w:val="none" w:sz="0" w:space="0" w:color="auto"/>
            <w:bottom w:val="none" w:sz="0" w:space="0" w:color="auto"/>
            <w:right w:val="none" w:sz="0" w:space="0" w:color="auto"/>
          </w:divBdr>
        </w:div>
        <w:div w:id="1409039361">
          <w:marLeft w:val="640"/>
          <w:marRight w:val="0"/>
          <w:marTop w:val="0"/>
          <w:marBottom w:val="0"/>
          <w:divBdr>
            <w:top w:val="none" w:sz="0" w:space="0" w:color="auto"/>
            <w:left w:val="none" w:sz="0" w:space="0" w:color="auto"/>
            <w:bottom w:val="none" w:sz="0" w:space="0" w:color="auto"/>
            <w:right w:val="none" w:sz="0" w:space="0" w:color="auto"/>
          </w:divBdr>
        </w:div>
        <w:div w:id="385498057">
          <w:marLeft w:val="640"/>
          <w:marRight w:val="0"/>
          <w:marTop w:val="0"/>
          <w:marBottom w:val="0"/>
          <w:divBdr>
            <w:top w:val="none" w:sz="0" w:space="0" w:color="auto"/>
            <w:left w:val="none" w:sz="0" w:space="0" w:color="auto"/>
            <w:bottom w:val="none" w:sz="0" w:space="0" w:color="auto"/>
            <w:right w:val="none" w:sz="0" w:space="0" w:color="auto"/>
          </w:divBdr>
        </w:div>
        <w:div w:id="785930568">
          <w:marLeft w:val="640"/>
          <w:marRight w:val="0"/>
          <w:marTop w:val="0"/>
          <w:marBottom w:val="0"/>
          <w:divBdr>
            <w:top w:val="none" w:sz="0" w:space="0" w:color="auto"/>
            <w:left w:val="none" w:sz="0" w:space="0" w:color="auto"/>
            <w:bottom w:val="none" w:sz="0" w:space="0" w:color="auto"/>
            <w:right w:val="none" w:sz="0" w:space="0" w:color="auto"/>
          </w:divBdr>
        </w:div>
        <w:div w:id="1113550466">
          <w:marLeft w:val="640"/>
          <w:marRight w:val="0"/>
          <w:marTop w:val="0"/>
          <w:marBottom w:val="0"/>
          <w:divBdr>
            <w:top w:val="none" w:sz="0" w:space="0" w:color="auto"/>
            <w:left w:val="none" w:sz="0" w:space="0" w:color="auto"/>
            <w:bottom w:val="none" w:sz="0" w:space="0" w:color="auto"/>
            <w:right w:val="none" w:sz="0" w:space="0" w:color="auto"/>
          </w:divBdr>
        </w:div>
        <w:div w:id="354231917">
          <w:marLeft w:val="640"/>
          <w:marRight w:val="0"/>
          <w:marTop w:val="0"/>
          <w:marBottom w:val="0"/>
          <w:divBdr>
            <w:top w:val="none" w:sz="0" w:space="0" w:color="auto"/>
            <w:left w:val="none" w:sz="0" w:space="0" w:color="auto"/>
            <w:bottom w:val="none" w:sz="0" w:space="0" w:color="auto"/>
            <w:right w:val="none" w:sz="0" w:space="0" w:color="auto"/>
          </w:divBdr>
        </w:div>
        <w:div w:id="799498619">
          <w:marLeft w:val="640"/>
          <w:marRight w:val="0"/>
          <w:marTop w:val="0"/>
          <w:marBottom w:val="0"/>
          <w:divBdr>
            <w:top w:val="none" w:sz="0" w:space="0" w:color="auto"/>
            <w:left w:val="none" w:sz="0" w:space="0" w:color="auto"/>
            <w:bottom w:val="none" w:sz="0" w:space="0" w:color="auto"/>
            <w:right w:val="none" w:sz="0" w:space="0" w:color="auto"/>
          </w:divBdr>
        </w:div>
        <w:div w:id="1070885162">
          <w:marLeft w:val="640"/>
          <w:marRight w:val="0"/>
          <w:marTop w:val="0"/>
          <w:marBottom w:val="0"/>
          <w:divBdr>
            <w:top w:val="none" w:sz="0" w:space="0" w:color="auto"/>
            <w:left w:val="none" w:sz="0" w:space="0" w:color="auto"/>
            <w:bottom w:val="none" w:sz="0" w:space="0" w:color="auto"/>
            <w:right w:val="none" w:sz="0" w:space="0" w:color="auto"/>
          </w:divBdr>
        </w:div>
        <w:div w:id="404375560">
          <w:marLeft w:val="640"/>
          <w:marRight w:val="0"/>
          <w:marTop w:val="0"/>
          <w:marBottom w:val="0"/>
          <w:divBdr>
            <w:top w:val="none" w:sz="0" w:space="0" w:color="auto"/>
            <w:left w:val="none" w:sz="0" w:space="0" w:color="auto"/>
            <w:bottom w:val="none" w:sz="0" w:space="0" w:color="auto"/>
            <w:right w:val="none" w:sz="0" w:space="0" w:color="auto"/>
          </w:divBdr>
        </w:div>
        <w:div w:id="1917353717">
          <w:marLeft w:val="640"/>
          <w:marRight w:val="0"/>
          <w:marTop w:val="0"/>
          <w:marBottom w:val="0"/>
          <w:divBdr>
            <w:top w:val="none" w:sz="0" w:space="0" w:color="auto"/>
            <w:left w:val="none" w:sz="0" w:space="0" w:color="auto"/>
            <w:bottom w:val="none" w:sz="0" w:space="0" w:color="auto"/>
            <w:right w:val="none" w:sz="0" w:space="0" w:color="auto"/>
          </w:divBdr>
        </w:div>
        <w:div w:id="404301573">
          <w:marLeft w:val="640"/>
          <w:marRight w:val="0"/>
          <w:marTop w:val="0"/>
          <w:marBottom w:val="0"/>
          <w:divBdr>
            <w:top w:val="none" w:sz="0" w:space="0" w:color="auto"/>
            <w:left w:val="none" w:sz="0" w:space="0" w:color="auto"/>
            <w:bottom w:val="none" w:sz="0" w:space="0" w:color="auto"/>
            <w:right w:val="none" w:sz="0" w:space="0" w:color="auto"/>
          </w:divBdr>
        </w:div>
        <w:div w:id="2044748994">
          <w:marLeft w:val="640"/>
          <w:marRight w:val="0"/>
          <w:marTop w:val="0"/>
          <w:marBottom w:val="0"/>
          <w:divBdr>
            <w:top w:val="none" w:sz="0" w:space="0" w:color="auto"/>
            <w:left w:val="none" w:sz="0" w:space="0" w:color="auto"/>
            <w:bottom w:val="none" w:sz="0" w:space="0" w:color="auto"/>
            <w:right w:val="none" w:sz="0" w:space="0" w:color="auto"/>
          </w:divBdr>
        </w:div>
        <w:div w:id="356471576">
          <w:marLeft w:val="640"/>
          <w:marRight w:val="0"/>
          <w:marTop w:val="0"/>
          <w:marBottom w:val="0"/>
          <w:divBdr>
            <w:top w:val="none" w:sz="0" w:space="0" w:color="auto"/>
            <w:left w:val="none" w:sz="0" w:space="0" w:color="auto"/>
            <w:bottom w:val="none" w:sz="0" w:space="0" w:color="auto"/>
            <w:right w:val="none" w:sz="0" w:space="0" w:color="auto"/>
          </w:divBdr>
        </w:div>
        <w:div w:id="1408184456">
          <w:marLeft w:val="640"/>
          <w:marRight w:val="0"/>
          <w:marTop w:val="0"/>
          <w:marBottom w:val="0"/>
          <w:divBdr>
            <w:top w:val="none" w:sz="0" w:space="0" w:color="auto"/>
            <w:left w:val="none" w:sz="0" w:space="0" w:color="auto"/>
            <w:bottom w:val="none" w:sz="0" w:space="0" w:color="auto"/>
            <w:right w:val="none" w:sz="0" w:space="0" w:color="auto"/>
          </w:divBdr>
        </w:div>
        <w:div w:id="1993560528">
          <w:marLeft w:val="640"/>
          <w:marRight w:val="0"/>
          <w:marTop w:val="0"/>
          <w:marBottom w:val="0"/>
          <w:divBdr>
            <w:top w:val="none" w:sz="0" w:space="0" w:color="auto"/>
            <w:left w:val="none" w:sz="0" w:space="0" w:color="auto"/>
            <w:bottom w:val="none" w:sz="0" w:space="0" w:color="auto"/>
            <w:right w:val="none" w:sz="0" w:space="0" w:color="auto"/>
          </w:divBdr>
        </w:div>
        <w:div w:id="1159924017">
          <w:marLeft w:val="640"/>
          <w:marRight w:val="0"/>
          <w:marTop w:val="0"/>
          <w:marBottom w:val="0"/>
          <w:divBdr>
            <w:top w:val="none" w:sz="0" w:space="0" w:color="auto"/>
            <w:left w:val="none" w:sz="0" w:space="0" w:color="auto"/>
            <w:bottom w:val="none" w:sz="0" w:space="0" w:color="auto"/>
            <w:right w:val="none" w:sz="0" w:space="0" w:color="auto"/>
          </w:divBdr>
        </w:div>
        <w:div w:id="569578350">
          <w:marLeft w:val="640"/>
          <w:marRight w:val="0"/>
          <w:marTop w:val="0"/>
          <w:marBottom w:val="0"/>
          <w:divBdr>
            <w:top w:val="none" w:sz="0" w:space="0" w:color="auto"/>
            <w:left w:val="none" w:sz="0" w:space="0" w:color="auto"/>
            <w:bottom w:val="none" w:sz="0" w:space="0" w:color="auto"/>
            <w:right w:val="none" w:sz="0" w:space="0" w:color="auto"/>
          </w:divBdr>
        </w:div>
        <w:div w:id="1630933319">
          <w:marLeft w:val="640"/>
          <w:marRight w:val="0"/>
          <w:marTop w:val="0"/>
          <w:marBottom w:val="0"/>
          <w:divBdr>
            <w:top w:val="none" w:sz="0" w:space="0" w:color="auto"/>
            <w:left w:val="none" w:sz="0" w:space="0" w:color="auto"/>
            <w:bottom w:val="none" w:sz="0" w:space="0" w:color="auto"/>
            <w:right w:val="none" w:sz="0" w:space="0" w:color="auto"/>
          </w:divBdr>
        </w:div>
        <w:div w:id="1400133836">
          <w:marLeft w:val="640"/>
          <w:marRight w:val="0"/>
          <w:marTop w:val="0"/>
          <w:marBottom w:val="0"/>
          <w:divBdr>
            <w:top w:val="none" w:sz="0" w:space="0" w:color="auto"/>
            <w:left w:val="none" w:sz="0" w:space="0" w:color="auto"/>
            <w:bottom w:val="none" w:sz="0" w:space="0" w:color="auto"/>
            <w:right w:val="none" w:sz="0" w:space="0" w:color="auto"/>
          </w:divBdr>
        </w:div>
        <w:div w:id="1016469851">
          <w:marLeft w:val="640"/>
          <w:marRight w:val="0"/>
          <w:marTop w:val="0"/>
          <w:marBottom w:val="0"/>
          <w:divBdr>
            <w:top w:val="none" w:sz="0" w:space="0" w:color="auto"/>
            <w:left w:val="none" w:sz="0" w:space="0" w:color="auto"/>
            <w:bottom w:val="none" w:sz="0" w:space="0" w:color="auto"/>
            <w:right w:val="none" w:sz="0" w:space="0" w:color="auto"/>
          </w:divBdr>
        </w:div>
        <w:div w:id="948901667">
          <w:marLeft w:val="640"/>
          <w:marRight w:val="0"/>
          <w:marTop w:val="0"/>
          <w:marBottom w:val="0"/>
          <w:divBdr>
            <w:top w:val="none" w:sz="0" w:space="0" w:color="auto"/>
            <w:left w:val="none" w:sz="0" w:space="0" w:color="auto"/>
            <w:bottom w:val="none" w:sz="0" w:space="0" w:color="auto"/>
            <w:right w:val="none" w:sz="0" w:space="0" w:color="auto"/>
          </w:divBdr>
        </w:div>
        <w:div w:id="574635089">
          <w:marLeft w:val="640"/>
          <w:marRight w:val="0"/>
          <w:marTop w:val="0"/>
          <w:marBottom w:val="0"/>
          <w:divBdr>
            <w:top w:val="none" w:sz="0" w:space="0" w:color="auto"/>
            <w:left w:val="none" w:sz="0" w:space="0" w:color="auto"/>
            <w:bottom w:val="none" w:sz="0" w:space="0" w:color="auto"/>
            <w:right w:val="none" w:sz="0" w:space="0" w:color="auto"/>
          </w:divBdr>
        </w:div>
        <w:div w:id="285429422">
          <w:marLeft w:val="640"/>
          <w:marRight w:val="0"/>
          <w:marTop w:val="0"/>
          <w:marBottom w:val="0"/>
          <w:divBdr>
            <w:top w:val="none" w:sz="0" w:space="0" w:color="auto"/>
            <w:left w:val="none" w:sz="0" w:space="0" w:color="auto"/>
            <w:bottom w:val="none" w:sz="0" w:space="0" w:color="auto"/>
            <w:right w:val="none" w:sz="0" w:space="0" w:color="auto"/>
          </w:divBdr>
        </w:div>
        <w:div w:id="324819469">
          <w:marLeft w:val="640"/>
          <w:marRight w:val="0"/>
          <w:marTop w:val="0"/>
          <w:marBottom w:val="0"/>
          <w:divBdr>
            <w:top w:val="none" w:sz="0" w:space="0" w:color="auto"/>
            <w:left w:val="none" w:sz="0" w:space="0" w:color="auto"/>
            <w:bottom w:val="none" w:sz="0" w:space="0" w:color="auto"/>
            <w:right w:val="none" w:sz="0" w:space="0" w:color="auto"/>
          </w:divBdr>
        </w:div>
        <w:div w:id="1060324135">
          <w:marLeft w:val="640"/>
          <w:marRight w:val="0"/>
          <w:marTop w:val="0"/>
          <w:marBottom w:val="0"/>
          <w:divBdr>
            <w:top w:val="none" w:sz="0" w:space="0" w:color="auto"/>
            <w:left w:val="none" w:sz="0" w:space="0" w:color="auto"/>
            <w:bottom w:val="none" w:sz="0" w:space="0" w:color="auto"/>
            <w:right w:val="none" w:sz="0" w:space="0" w:color="auto"/>
          </w:divBdr>
        </w:div>
        <w:div w:id="999768272">
          <w:marLeft w:val="640"/>
          <w:marRight w:val="0"/>
          <w:marTop w:val="0"/>
          <w:marBottom w:val="0"/>
          <w:divBdr>
            <w:top w:val="none" w:sz="0" w:space="0" w:color="auto"/>
            <w:left w:val="none" w:sz="0" w:space="0" w:color="auto"/>
            <w:bottom w:val="none" w:sz="0" w:space="0" w:color="auto"/>
            <w:right w:val="none" w:sz="0" w:space="0" w:color="auto"/>
          </w:divBdr>
        </w:div>
        <w:div w:id="97914060">
          <w:marLeft w:val="640"/>
          <w:marRight w:val="0"/>
          <w:marTop w:val="0"/>
          <w:marBottom w:val="0"/>
          <w:divBdr>
            <w:top w:val="none" w:sz="0" w:space="0" w:color="auto"/>
            <w:left w:val="none" w:sz="0" w:space="0" w:color="auto"/>
            <w:bottom w:val="none" w:sz="0" w:space="0" w:color="auto"/>
            <w:right w:val="none" w:sz="0" w:space="0" w:color="auto"/>
          </w:divBdr>
        </w:div>
        <w:div w:id="2082870109">
          <w:marLeft w:val="640"/>
          <w:marRight w:val="0"/>
          <w:marTop w:val="0"/>
          <w:marBottom w:val="0"/>
          <w:divBdr>
            <w:top w:val="none" w:sz="0" w:space="0" w:color="auto"/>
            <w:left w:val="none" w:sz="0" w:space="0" w:color="auto"/>
            <w:bottom w:val="none" w:sz="0" w:space="0" w:color="auto"/>
            <w:right w:val="none" w:sz="0" w:space="0" w:color="auto"/>
          </w:divBdr>
        </w:div>
        <w:div w:id="1440644026">
          <w:marLeft w:val="640"/>
          <w:marRight w:val="0"/>
          <w:marTop w:val="0"/>
          <w:marBottom w:val="0"/>
          <w:divBdr>
            <w:top w:val="none" w:sz="0" w:space="0" w:color="auto"/>
            <w:left w:val="none" w:sz="0" w:space="0" w:color="auto"/>
            <w:bottom w:val="none" w:sz="0" w:space="0" w:color="auto"/>
            <w:right w:val="none" w:sz="0" w:space="0" w:color="auto"/>
          </w:divBdr>
        </w:div>
        <w:div w:id="1073819659">
          <w:marLeft w:val="640"/>
          <w:marRight w:val="0"/>
          <w:marTop w:val="0"/>
          <w:marBottom w:val="0"/>
          <w:divBdr>
            <w:top w:val="none" w:sz="0" w:space="0" w:color="auto"/>
            <w:left w:val="none" w:sz="0" w:space="0" w:color="auto"/>
            <w:bottom w:val="none" w:sz="0" w:space="0" w:color="auto"/>
            <w:right w:val="none" w:sz="0" w:space="0" w:color="auto"/>
          </w:divBdr>
        </w:div>
        <w:div w:id="701975196">
          <w:marLeft w:val="640"/>
          <w:marRight w:val="0"/>
          <w:marTop w:val="0"/>
          <w:marBottom w:val="0"/>
          <w:divBdr>
            <w:top w:val="none" w:sz="0" w:space="0" w:color="auto"/>
            <w:left w:val="none" w:sz="0" w:space="0" w:color="auto"/>
            <w:bottom w:val="none" w:sz="0" w:space="0" w:color="auto"/>
            <w:right w:val="none" w:sz="0" w:space="0" w:color="auto"/>
          </w:divBdr>
        </w:div>
        <w:div w:id="1327171248">
          <w:marLeft w:val="640"/>
          <w:marRight w:val="0"/>
          <w:marTop w:val="0"/>
          <w:marBottom w:val="0"/>
          <w:divBdr>
            <w:top w:val="none" w:sz="0" w:space="0" w:color="auto"/>
            <w:left w:val="none" w:sz="0" w:space="0" w:color="auto"/>
            <w:bottom w:val="none" w:sz="0" w:space="0" w:color="auto"/>
            <w:right w:val="none" w:sz="0" w:space="0" w:color="auto"/>
          </w:divBdr>
        </w:div>
        <w:div w:id="298651456">
          <w:marLeft w:val="640"/>
          <w:marRight w:val="0"/>
          <w:marTop w:val="0"/>
          <w:marBottom w:val="0"/>
          <w:divBdr>
            <w:top w:val="none" w:sz="0" w:space="0" w:color="auto"/>
            <w:left w:val="none" w:sz="0" w:space="0" w:color="auto"/>
            <w:bottom w:val="none" w:sz="0" w:space="0" w:color="auto"/>
            <w:right w:val="none" w:sz="0" w:space="0" w:color="auto"/>
          </w:divBdr>
        </w:div>
        <w:div w:id="196895623">
          <w:marLeft w:val="640"/>
          <w:marRight w:val="0"/>
          <w:marTop w:val="0"/>
          <w:marBottom w:val="0"/>
          <w:divBdr>
            <w:top w:val="none" w:sz="0" w:space="0" w:color="auto"/>
            <w:left w:val="none" w:sz="0" w:space="0" w:color="auto"/>
            <w:bottom w:val="none" w:sz="0" w:space="0" w:color="auto"/>
            <w:right w:val="none" w:sz="0" w:space="0" w:color="auto"/>
          </w:divBdr>
        </w:div>
        <w:div w:id="1656567269">
          <w:marLeft w:val="640"/>
          <w:marRight w:val="0"/>
          <w:marTop w:val="0"/>
          <w:marBottom w:val="0"/>
          <w:divBdr>
            <w:top w:val="none" w:sz="0" w:space="0" w:color="auto"/>
            <w:left w:val="none" w:sz="0" w:space="0" w:color="auto"/>
            <w:bottom w:val="none" w:sz="0" w:space="0" w:color="auto"/>
            <w:right w:val="none" w:sz="0" w:space="0" w:color="auto"/>
          </w:divBdr>
        </w:div>
        <w:div w:id="868378969">
          <w:marLeft w:val="640"/>
          <w:marRight w:val="0"/>
          <w:marTop w:val="0"/>
          <w:marBottom w:val="0"/>
          <w:divBdr>
            <w:top w:val="none" w:sz="0" w:space="0" w:color="auto"/>
            <w:left w:val="none" w:sz="0" w:space="0" w:color="auto"/>
            <w:bottom w:val="none" w:sz="0" w:space="0" w:color="auto"/>
            <w:right w:val="none" w:sz="0" w:space="0" w:color="auto"/>
          </w:divBdr>
        </w:div>
        <w:div w:id="633684486">
          <w:marLeft w:val="640"/>
          <w:marRight w:val="0"/>
          <w:marTop w:val="0"/>
          <w:marBottom w:val="0"/>
          <w:divBdr>
            <w:top w:val="none" w:sz="0" w:space="0" w:color="auto"/>
            <w:left w:val="none" w:sz="0" w:space="0" w:color="auto"/>
            <w:bottom w:val="none" w:sz="0" w:space="0" w:color="auto"/>
            <w:right w:val="none" w:sz="0" w:space="0" w:color="auto"/>
          </w:divBdr>
        </w:div>
        <w:div w:id="1819304614">
          <w:marLeft w:val="640"/>
          <w:marRight w:val="0"/>
          <w:marTop w:val="0"/>
          <w:marBottom w:val="0"/>
          <w:divBdr>
            <w:top w:val="none" w:sz="0" w:space="0" w:color="auto"/>
            <w:left w:val="none" w:sz="0" w:space="0" w:color="auto"/>
            <w:bottom w:val="none" w:sz="0" w:space="0" w:color="auto"/>
            <w:right w:val="none" w:sz="0" w:space="0" w:color="auto"/>
          </w:divBdr>
        </w:div>
        <w:div w:id="726223197">
          <w:marLeft w:val="640"/>
          <w:marRight w:val="0"/>
          <w:marTop w:val="0"/>
          <w:marBottom w:val="0"/>
          <w:divBdr>
            <w:top w:val="none" w:sz="0" w:space="0" w:color="auto"/>
            <w:left w:val="none" w:sz="0" w:space="0" w:color="auto"/>
            <w:bottom w:val="none" w:sz="0" w:space="0" w:color="auto"/>
            <w:right w:val="none" w:sz="0" w:space="0" w:color="auto"/>
          </w:divBdr>
        </w:div>
        <w:div w:id="98187874">
          <w:marLeft w:val="640"/>
          <w:marRight w:val="0"/>
          <w:marTop w:val="0"/>
          <w:marBottom w:val="0"/>
          <w:divBdr>
            <w:top w:val="none" w:sz="0" w:space="0" w:color="auto"/>
            <w:left w:val="none" w:sz="0" w:space="0" w:color="auto"/>
            <w:bottom w:val="none" w:sz="0" w:space="0" w:color="auto"/>
            <w:right w:val="none" w:sz="0" w:space="0" w:color="auto"/>
          </w:divBdr>
        </w:div>
        <w:div w:id="1345941021">
          <w:marLeft w:val="640"/>
          <w:marRight w:val="0"/>
          <w:marTop w:val="0"/>
          <w:marBottom w:val="0"/>
          <w:divBdr>
            <w:top w:val="none" w:sz="0" w:space="0" w:color="auto"/>
            <w:left w:val="none" w:sz="0" w:space="0" w:color="auto"/>
            <w:bottom w:val="none" w:sz="0" w:space="0" w:color="auto"/>
            <w:right w:val="none" w:sz="0" w:space="0" w:color="auto"/>
          </w:divBdr>
        </w:div>
        <w:div w:id="1735660616">
          <w:marLeft w:val="640"/>
          <w:marRight w:val="0"/>
          <w:marTop w:val="0"/>
          <w:marBottom w:val="0"/>
          <w:divBdr>
            <w:top w:val="none" w:sz="0" w:space="0" w:color="auto"/>
            <w:left w:val="none" w:sz="0" w:space="0" w:color="auto"/>
            <w:bottom w:val="none" w:sz="0" w:space="0" w:color="auto"/>
            <w:right w:val="none" w:sz="0" w:space="0" w:color="auto"/>
          </w:divBdr>
        </w:div>
        <w:div w:id="384305297">
          <w:marLeft w:val="640"/>
          <w:marRight w:val="0"/>
          <w:marTop w:val="0"/>
          <w:marBottom w:val="0"/>
          <w:divBdr>
            <w:top w:val="none" w:sz="0" w:space="0" w:color="auto"/>
            <w:left w:val="none" w:sz="0" w:space="0" w:color="auto"/>
            <w:bottom w:val="none" w:sz="0" w:space="0" w:color="auto"/>
            <w:right w:val="none" w:sz="0" w:space="0" w:color="auto"/>
          </w:divBdr>
        </w:div>
        <w:div w:id="765807497">
          <w:marLeft w:val="640"/>
          <w:marRight w:val="0"/>
          <w:marTop w:val="0"/>
          <w:marBottom w:val="0"/>
          <w:divBdr>
            <w:top w:val="none" w:sz="0" w:space="0" w:color="auto"/>
            <w:left w:val="none" w:sz="0" w:space="0" w:color="auto"/>
            <w:bottom w:val="none" w:sz="0" w:space="0" w:color="auto"/>
            <w:right w:val="none" w:sz="0" w:space="0" w:color="auto"/>
          </w:divBdr>
        </w:div>
        <w:div w:id="2015258604">
          <w:marLeft w:val="640"/>
          <w:marRight w:val="0"/>
          <w:marTop w:val="0"/>
          <w:marBottom w:val="0"/>
          <w:divBdr>
            <w:top w:val="none" w:sz="0" w:space="0" w:color="auto"/>
            <w:left w:val="none" w:sz="0" w:space="0" w:color="auto"/>
            <w:bottom w:val="none" w:sz="0" w:space="0" w:color="auto"/>
            <w:right w:val="none" w:sz="0" w:space="0" w:color="auto"/>
          </w:divBdr>
        </w:div>
        <w:div w:id="1885363379">
          <w:marLeft w:val="640"/>
          <w:marRight w:val="0"/>
          <w:marTop w:val="0"/>
          <w:marBottom w:val="0"/>
          <w:divBdr>
            <w:top w:val="none" w:sz="0" w:space="0" w:color="auto"/>
            <w:left w:val="none" w:sz="0" w:space="0" w:color="auto"/>
            <w:bottom w:val="none" w:sz="0" w:space="0" w:color="auto"/>
            <w:right w:val="none" w:sz="0" w:space="0" w:color="auto"/>
          </w:divBdr>
        </w:div>
        <w:div w:id="1752892039">
          <w:marLeft w:val="640"/>
          <w:marRight w:val="0"/>
          <w:marTop w:val="0"/>
          <w:marBottom w:val="0"/>
          <w:divBdr>
            <w:top w:val="none" w:sz="0" w:space="0" w:color="auto"/>
            <w:left w:val="none" w:sz="0" w:space="0" w:color="auto"/>
            <w:bottom w:val="none" w:sz="0" w:space="0" w:color="auto"/>
            <w:right w:val="none" w:sz="0" w:space="0" w:color="auto"/>
          </w:divBdr>
        </w:div>
        <w:div w:id="1885175364">
          <w:marLeft w:val="640"/>
          <w:marRight w:val="0"/>
          <w:marTop w:val="0"/>
          <w:marBottom w:val="0"/>
          <w:divBdr>
            <w:top w:val="none" w:sz="0" w:space="0" w:color="auto"/>
            <w:left w:val="none" w:sz="0" w:space="0" w:color="auto"/>
            <w:bottom w:val="none" w:sz="0" w:space="0" w:color="auto"/>
            <w:right w:val="none" w:sz="0" w:space="0" w:color="auto"/>
          </w:divBdr>
        </w:div>
        <w:div w:id="355229511">
          <w:marLeft w:val="640"/>
          <w:marRight w:val="0"/>
          <w:marTop w:val="0"/>
          <w:marBottom w:val="0"/>
          <w:divBdr>
            <w:top w:val="none" w:sz="0" w:space="0" w:color="auto"/>
            <w:left w:val="none" w:sz="0" w:space="0" w:color="auto"/>
            <w:bottom w:val="none" w:sz="0" w:space="0" w:color="auto"/>
            <w:right w:val="none" w:sz="0" w:space="0" w:color="auto"/>
          </w:divBdr>
        </w:div>
        <w:div w:id="1337197529">
          <w:marLeft w:val="640"/>
          <w:marRight w:val="0"/>
          <w:marTop w:val="0"/>
          <w:marBottom w:val="0"/>
          <w:divBdr>
            <w:top w:val="none" w:sz="0" w:space="0" w:color="auto"/>
            <w:left w:val="none" w:sz="0" w:space="0" w:color="auto"/>
            <w:bottom w:val="none" w:sz="0" w:space="0" w:color="auto"/>
            <w:right w:val="none" w:sz="0" w:space="0" w:color="auto"/>
          </w:divBdr>
        </w:div>
        <w:div w:id="720446752">
          <w:marLeft w:val="640"/>
          <w:marRight w:val="0"/>
          <w:marTop w:val="0"/>
          <w:marBottom w:val="0"/>
          <w:divBdr>
            <w:top w:val="none" w:sz="0" w:space="0" w:color="auto"/>
            <w:left w:val="none" w:sz="0" w:space="0" w:color="auto"/>
            <w:bottom w:val="none" w:sz="0" w:space="0" w:color="auto"/>
            <w:right w:val="none" w:sz="0" w:space="0" w:color="auto"/>
          </w:divBdr>
        </w:div>
        <w:div w:id="1112090552">
          <w:marLeft w:val="640"/>
          <w:marRight w:val="0"/>
          <w:marTop w:val="0"/>
          <w:marBottom w:val="0"/>
          <w:divBdr>
            <w:top w:val="none" w:sz="0" w:space="0" w:color="auto"/>
            <w:left w:val="none" w:sz="0" w:space="0" w:color="auto"/>
            <w:bottom w:val="none" w:sz="0" w:space="0" w:color="auto"/>
            <w:right w:val="none" w:sz="0" w:space="0" w:color="auto"/>
          </w:divBdr>
        </w:div>
        <w:div w:id="1331710331">
          <w:marLeft w:val="640"/>
          <w:marRight w:val="0"/>
          <w:marTop w:val="0"/>
          <w:marBottom w:val="0"/>
          <w:divBdr>
            <w:top w:val="none" w:sz="0" w:space="0" w:color="auto"/>
            <w:left w:val="none" w:sz="0" w:space="0" w:color="auto"/>
            <w:bottom w:val="none" w:sz="0" w:space="0" w:color="auto"/>
            <w:right w:val="none" w:sz="0" w:space="0" w:color="auto"/>
          </w:divBdr>
        </w:div>
        <w:div w:id="11496733">
          <w:marLeft w:val="640"/>
          <w:marRight w:val="0"/>
          <w:marTop w:val="0"/>
          <w:marBottom w:val="0"/>
          <w:divBdr>
            <w:top w:val="none" w:sz="0" w:space="0" w:color="auto"/>
            <w:left w:val="none" w:sz="0" w:space="0" w:color="auto"/>
            <w:bottom w:val="none" w:sz="0" w:space="0" w:color="auto"/>
            <w:right w:val="none" w:sz="0" w:space="0" w:color="auto"/>
          </w:divBdr>
        </w:div>
        <w:div w:id="559445166">
          <w:marLeft w:val="640"/>
          <w:marRight w:val="0"/>
          <w:marTop w:val="0"/>
          <w:marBottom w:val="0"/>
          <w:divBdr>
            <w:top w:val="none" w:sz="0" w:space="0" w:color="auto"/>
            <w:left w:val="none" w:sz="0" w:space="0" w:color="auto"/>
            <w:bottom w:val="none" w:sz="0" w:space="0" w:color="auto"/>
            <w:right w:val="none" w:sz="0" w:space="0" w:color="auto"/>
          </w:divBdr>
        </w:div>
        <w:div w:id="1434476733">
          <w:marLeft w:val="640"/>
          <w:marRight w:val="0"/>
          <w:marTop w:val="0"/>
          <w:marBottom w:val="0"/>
          <w:divBdr>
            <w:top w:val="none" w:sz="0" w:space="0" w:color="auto"/>
            <w:left w:val="none" w:sz="0" w:space="0" w:color="auto"/>
            <w:bottom w:val="none" w:sz="0" w:space="0" w:color="auto"/>
            <w:right w:val="none" w:sz="0" w:space="0" w:color="auto"/>
          </w:divBdr>
        </w:div>
        <w:div w:id="1432316144">
          <w:marLeft w:val="640"/>
          <w:marRight w:val="0"/>
          <w:marTop w:val="0"/>
          <w:marBottom w:val="0"/>
          <w:divBdr>
            <w:top w:val="none" w:sz="0" w:space="0" w:color="auto"/>
            <w:left w:val="none" w:sz="0" w:space="0" w:color="auto"/>
            <w:bottom w:val="none" w:sz="0" w:space="0" w:color="auto"/>
            <w:right w:val="none" w:sz="0" w:space="0" w:color="auto"/>
          </w:divBdr>
        </w:div>
        <w:div w:id="1761440331">
          <w:marLeft w:val="640"/>
          <w:marRight w:val="0"/>
          <w:marTop w:val="0"/>
          <w:marBottom w:val="0"/>
          <w:divBdr>
            <w:top w:val="none" w:sz="0" w:space="0" w:color="auto"/>
            <w:left w:val="none" w:sz="0" w:space="0" w:color="auto"/>
            <w:bottom w:val="none" w:sz="0" w:space="0" w:color="auto"/>
            <w:right w:val="none" w:sz="0" w:space="0" w:color="auto"/>
          </w:divBdr>
        </w:div>
        <w:div w:id="1080057598">
          <w:marLeft w:val="640"/>
          <w:marRight w:val="0"/>
          <w:marTop w:val="0"/>
          <w:marBottom w:val="0"/>
          <w:divBdr>
            <w:top w:val="none" w:sz="0" w:space="0" w:color="auto"/>
            <w:left w:val="none" w:sz="0" w:space="0" w:color="auto"/>
            <w:bottom w:val="none" w:sz="0" w:space="0" w:color="auto"/>
            <w:right w:val="none" w:sz="0" w:space="0" w:color="auto"/>
          </w:divBdr>
        </w:div>
        <w:div w:id="1647781119">
          <w:marLeft w:val="640"/>
          <w:marRight w:val="0"/>
          <w:marTop w:val="0"/>
          <w:marBottom w:val="0"/>
          <w:divBdr>
            <w:top w:val="none" w:sz="0" w:space="0" w:color="auto"/>
            <w:left w:val="none" w:sz="0" w:space="0" w:color="auto"/>
            <w:bottom w:val="none" w:sz="0" w:space="0" w:color="auto"/>
            <w:right w:val="none" w:sz="0" w:space="0" w:color="auto"/>
          </w:divBdr>
        </w:div>
        <w:div w:id="1568345413">
          <w:marLeft w:val="640"/>
          <w:marRight w:val="0"/>
          <w:marTop w:val="0"/>
          <w:marBottom w:val="0"/>
          <w:divBdr>
            <w:top w:val="none" w:sz="0" w:space="0" w:color="auto"/>
            <w:left w:val="none" w:sz="0" w:space="0" w:color="auto"/>
            <w:bottom w:val="none" w:sz="0" w:space="0" w:color="auto"/>
            <w:right w:val="none" w:sz="0" w:space="0" w:color="auto"/>
          </w:divBdr>
        </w:div>
        <w:div w:id="511336957">
          <w:marLeft w:val="640"/>
          <w:marRight w:val="0"/>
          <w:marTop w:val="0"/>
          <w:marBottom w:val="0"/>
          <w:divBdr>
            <w:top w:val="none" w:sz="0" w:space="0" w:color="auto"/>
            <w:left w:val="none" w:sz="0" w:space="0" w:color="auto"/>
            <w:bottom w:val="none" w:sz="0" w:space="0" w:color="auto"/>
            <w:right w:val="none" w:sz="0" w:space="0" w:color="auto"/>
          </w:divBdr>
        </w:div>
        <w:div w:id="1075200728">
          <w:marLeft w:val="640"/>
          <w:marRight w:val="0"/>
          <w:marTop w:val="0"/>
          <w:marBottom w:val="0"/>
          <w:divBdr>
            <w:top w:val="none" w:sz="0" w:space="0" w:color="auto"/>
            <w:left w:val="none" w:sz="0" w:space="0" w:color="auto"/>
            <w:bottom w:val="none" w:sz="0" w:space="0" w:color="auto"/>
            <w:right w:val="none" w:sz="0" w:space="0" w:color="auto"/>
          </w:divBdr>
        </w:div>
        <w:div w:id="1754545846">
          <w:marLeft w:val="640"/>
          <w:marRight w:val="0"/>
          <w:marTop w:val="0"/>
          <w:marBottom w:val="0"/>
          <w:divBdr>
            <w:top w:val="none" w:sz="0" w:space="0" w:color="auto"/>
            <w:left w:val="none" w:sz="0" w:space="0" w:color="auto"/>
            <w:bottom w:val="none" w:sz="0" w:space="0" w:color="auto"/>
            <w:right w:val="none" w:sz="0" w:space="0" w:color="auto"/>
          </w:divBdr>
        </w:div>
        <w:div w:id="1528714865">
          <w:marLeft w:val="640"/>
          <w:marRight w:val="0"/>
          <w:marTop w:val="0"/>
          <w:marBottom w:val="0"/>
          <w:divBdr>
            <w:top w:val="none" w:sz="0" w:space="0" w:color="auto"/>
            <w:left w:val="none" w:sz="0" w:space="0" w:color="auto"/>
            <w:bottom w:val="none" w:sz="0" w:space="0" w:color="auto"/>
            <w:right w:val="none" w:sz="0" w:space="0" w:color="auto"/>
          </w:divBdr>
        </w:div>
        <w:div w:id="1619333765">
          <w:marLeft w:val="640"/>
          <w:marRight w:val="0"/>
          <w:marTop w:val="0"/>
          <w:marBottom w:val="0"/>
          <w:divBdr>
            <w:top w:val="none" w:sz="0" w:space="0" w:color="auto"/>
            <w:left w:val="none" w:sz="0" w:space="0" w:color="auto"/>
            <w:bottom w:val="none" w:sz="0" w:space="0" w:color="auto"/>
            <w:right w:val="none" w:sz="0" w:space="0" w:color="auto"/>
          </w:divBdr>
        </w:div>
        <w:div w:id="125205690">
          <w:marLeft w:val="640"/>
          <w:marRight w:val="0"/>
          <w:marTop w:val="0"/>
          <w:marBottom w:val="0"/>
          <w:divBdr>
            <w:top w:val="none" w:sz="0" w:space="0" w:color="auto"/>
            <w:left w:val="none" w:sz="0" w:space="0" w:color="auto"/>
            <w:bottom w:val="none" w:sz="0" w:space="0" w:color="auto"/>
            <w:right w:val="none" w:sz="0" w:space="0" w:color="auto"/>
          </w:divBdr>
        </w:div>
        <w:div w:id="452485257">
          <w:marLeft w:val="640"/>
          <w:marRight w:val="0"/>
          <w:marTop w:val="0"/>
          <w:marBottom w:val="0"/>
          <w:divBdr>
            <w:top w:val="none" w:sz="0" w:space="0" w:color="auto"/>
            <w:left w:val="none" w:sz="0" w:space="0" w:color="auto"/>
            <w:bottom w:val="none" w:sz="0" w:space="0" w:color="auto"/>
            <w:right w:val="none" w:sz="0" w:space="0" w:color="auto"/>
          </w:divBdr>
        </w:div>
        <w:div w:id="476336001">
          <w:marLeft w:val="640"/>
          <w:marRight w:val="0"/>
          <w:marTop w:val="0"/>
          <w:marBottom w:val="0"/>
          <w:divBdr>
            <w:top w:val="none" w:sz="0" w:space="0" w:color="auto"/>
            <w:left w:val="none" w:sz="0" w:space="0" w:color="auto"/>
            <w:bottom w:val="none" w:sz="0" w:space="0" w:color="auto"/>
            <w:right w:val="none" w:sz="0" w:space="0" w:color="auto"/>
          </w:divBdr>
        </w:div>
        <w:div w:id="474416287">
          <w:marLeft w:val="640"/>
          <w:marRight w:val="0"/>
          <w:marTop w:val="0"/>
          <w:marBottom w:val="0"/>
          <w:divBdr>
            <w:top w:val="none" w:sz="0" w:space="0" w:color="auto"/>
            <w:left w:val="none" w:sz="0" w:space="0" w:color="auto"/>
            <w:bottom w:val="none" w:sz="0" w:space="0" w:color="auto"/>
            <w:right w:val="none" w:sz="0" w:space="0" w:color="auto"/>
          </w:divBdr>
        </w:div>
        <w:div w:id="1525287224">
          <w:marLeft w:val="640"/>
          <w:marRight w:val="0"/>
          <w:marTop w:val="0"/>
          <w:marBottom w:val="0"/>
          <w:divBdr>
            <w:top w:val="none" w:sz="0" w:space="0" w:color="auto"/>
            <w:left w:val="none" w:sz="0" w:space="0" w:color="auto"/>
            <w:bottom w:val="none" w:sz="0" w:space="0" w:color="auto"/>
            <w:right w:val="none" w:sz="0" w:space="0" w:color="auto"/>
          </w:divBdr>
        </w:div>
        <w:div w:id="670302634">
          <w:marLeft w:val="640"/>
          <w:marRight w:val="0"/>
          <w:marTop w:val="0"/>
          <w:marBottom w:val="0"/>
          <w:divBdr>
            <w:top w:val="none" w:sz="0" w:space="0" w:color="auto"/>
            <w:left w:val="none" w:sz="0" w:space="0" w:color="auto"/>
            <w:bottom w:val="none" w:sz="0" w:space="0" w:color="auto"/>
            <w:right w:val="none" w:sz="0" w:space="0" w:color="auto"/>
          </w:divBdr>
        </w:div>
        <w:div w:id="1282805972">
          <w:marLeft w:val="640"/>
          <w:marRight w:val="0"/>
          <w:marTop w:val="0"/>
          <w:marBottom w:val="0"/>
          <w:divBdr>
            <w:top w:val="none" w:sz="0" w:space="0" w:color="auto"/>
            <w:left w:val="none" w:sz="0" w:space="0" w:color="auto"/>
            <w:bottom w:val="none" w:sz="0" w:space="0" w:color="auto"/>
            <w:right w:val="none" w:sz="0" w:space="0" w:color="auto"/>
          </w:divBdr>
        </w:div>
        <w:div w:id="837618051">
          <w:marLeft w:val="640"/>
          <w:marRight w:val="0"/>
          <w:marTop w:val="0"/>
          <w:marBottom w:val="0"/>
          <w:divBdr>
            <w:top w:val="none" w:sz="0" w:space="0" w:color="auto"/>
            <w:left w:val="none" w:sz="0" w:space="0" w:color="auto"/>
            <w:bottom w:val="none" w:sz="0" w:space="0" w:color="auto"/>
            <w:right w:val="none" w:sz="0" w:space="0" w:color="auto"/>
          </w:divBdr>
        </w:div>
        <w:div w:id="1832601813">
          <w:marLeft w:val="640"/>
          <w:marRight w:val="0"/>
          <w:marTop w:val="0"/>
          <w:marBottom w:val="0"/>
          <w:divBdr>
            <w:top w:val="none" w:sz="0" w:space="0" w:color="auto"/>
            <w:left w:val="none" w:sz="0" w:space="0" w:color="auto"/>
            <w:bottom w:val="none" w:sz="0" w:space="0" w:color="auto"/>
            <w:right w:val="none" w:sz="0" w:space="0" w:color="auto"/>
          </w:divBdr>
        </w:div>
        <w:div w:id="571964419">
          <w:marLeft w:val="640"/>
          <w:marRight w:val="0"/>
          <w:marTop w:val="0"/>
          <w:marBottom w:val="0"/>
          <w:divBdr>
            <w:top w:val="none" w:sz="0" w:space="0" w:color="auto"/>
            <w:left w:val="none" w:sz="0" w:space="0" w:color="auto"/>
            <w:bottom w:val="none" w:sz="0" w:space="0" w:color="auto"/>
            <w:right w:val="none" w:sz="0" w:space="0" w:color="auto"/>
          </w:divBdr>
        </w:div>
        <w:div w:id="506135353">
          <w:marLeft w:val="640"/>
          <w:marRight w:val="0"/>
          <w:marTop w:val="0"/>
          <w:marBottom w:val="0"/>
          <w:divBdr>
            <w:top w:val="none" w:sz="0" w:space="0" w:color="auto"/>
            <w:left w:val="none" w:sz="0" w:space="0" w:color="auto"/>
            <w:bottom w:val="none" w:sz="0" w:space="0" w:color="auto"/>
            <w:right w:val="none" w:sz="0" w:space="0" w:color="auto"/>
          </w:divBdr>
        </w:div>
        <w:div w:id="451360809">
          <w:marLeft w:val="640"/>
          <w:marRight w:val="0"/>
          <w:marTop w:val="0"/>
          <w:marBottom w:val="0"/>
          <w:divBdr>
            <w:top w:val="none" w:sz="0" w:space="0" w:color="auto"/>
            <w:left w:val="none" w:sz="0" w:space="0" w:color="auto"/>
            <w:bottom w:val="none" w:sz="0" w:space="0" w:color="auto"/>
            <w:right w:val="none" w:sz="0" w:space="0" w:color="auto"/>
          </w:divBdr>
        </w:div>
        <w:div w:id="463353883">
          <w:marLeft w:val="640"/>
          <w:marRight w:val="0"/>
          <w:marTop w:val="0"/>
          <w:marBottom w:val="0"/>
          <w:divBdr>
            <w:top w:val="none" w:sz="0" w:space="0" w:color="auto"/>
            <w:left w:val="none" w:sz="0" w:space="0" w:color="auto"/>
            <w:bottom w:val="none" w:sz="0" w:space="0" w:color="auto"/>
            <w:right w:val="none" w:sz="0" w:space="0" w:color="auto"/>
          </w:divBdr>
        </w:div>
        <w:div w:id="2101290109">
          <w:marLeft w:val="640"/>
          <w:marRight w:val="0"/>
          <w:marTop w:val="0"/>
          <w:marBottom w:val="0"/>
          <w:divBdr>
            <w:top w:val="none" w:sz="0" w:space="0" w:color="auto"/>
            <w:left w:val="none" w:sz="0" w:space="0" w:color="auto"/>
            <w:bottom w:val="none" w:sz="0" w:space="0" w:color="auto"/>
            <w:right w:val="none" w:sz="0" w:space="0" w:color="auto"/>
          </w:divBdr>
        </w:div>
        <w:div w:id="1341810425">
          <w:marLeft w:val="640"/>
          <w:marRight w:val="0"/>
          <w:marTop w:val="0"/>
          <w:marBottom w:val="0"/>
          <w:divBdr>
            <w:top w:val="none" w:sz="0" w:space="0" w:color="auto"/>
            <w:left w:val="none" w:sz="0" w:space="0" w:color="auto"/>
            <w:bottom w:val="none" w:sz="0" w:space="0" w:color="auto"/>
            <w:right w:val="none" w:sz="0" w:space="0" w:color="auto"/>
          </w:divBdr>
        </w:div>
        <w:div w:id="1927105905">
          <w:marLeft w:val="640"/>
          <w:marRight w:val="0"/>
          <w:marTop w:val="0"/>
          <w:marBottom w:val="0"/>
          <w:divBdr>
            <w:top w:val="none" w:sz="0" w:space="0" w:color="auto"/>
            <w:left w:val="none" w:sz="0" w:space="0" w:color="auto"/>
            <w:bottom w:val="none" w:sz="0" w:space="0" w:color="auto"/>
            <w:right w:val="none" w:sz="0" w:space="0" w:color="auto"/>
          </w:divBdr>
        </w:div>
        <w:div w:id="2126458294">
          <w:marLeft w:val="640"/>
          <w:marRight w:val="0"/>
          <w:marTop w:val="0"/>
          <w:marBottom w:val="0"/>
          <w:divBdr>
            <w:top w:val="none" w:sz="0" w:space="0" w:color="auto"/>
            <w:left w:val="none" w:sz="0" w:space="0" w:color="auto"/>
            <w:bottom w:val="none" w:sz="0" w:space="0" w:color="auto"/>
            <w:right w:val="none" w:sz="0" w:space="0" w:color="auto"/>
          </w:divBdr>
        </w:div>
        <w:div w:id="1014960055">
          <w:marLeft w:val="640"/>
          <w:marRight w:val="0"/>
          <w:marTop w:val="0"/>
          <w:marBottom w:val="0"/>
          <w:divBdr>
            <w:top w:val="none" w:sz="0" w:space="0" w:color="auto"/>
            <w:left w:val="none" w:sz="0" w:space="0" w:color="auto"/>
            <w:bottom w:val="none" w:sz="0" w:space="0" w:color="auto"/>
            <w:right w:val="none" w:sz="0" w:space="0" w:color="auto"/>
          </w:divBdr>
        </w:div>
        <w:div w:id="2027515782">
          <w:marLeft w:val="640"/>
          <w:marRight w:val="0"/>
          <w:marTop w:val="0"/>
          <w:marBottom w:val="0"/>
          <w:divBdr>
            <w:top w:val="none" w:sz="0" w:space="0" w:color="auto"/>
            <w:left w:val="none" w:sz="0" w:space="0" w:color="auto"/>
            <w:bottom w:val="none" w:sz="0" w:space="0" w:color="auto"/>
            <w:right w:val="none" w:sz="0" w:space="0" w:color="auto"/>
          </w:divBdr>
        </w:div>
        <w:div w:id="215362934">
          <w:marLeft w:val="640"/>
          <w:marRight w:val="0"/>
          <w:marTop w:val="0"/>
          <w:marBottom w:val="0"/>
          <w:divBdr>
            <w:top w:val="none" w:sz="0" w:space="0" w:color="auto"/>
            <w:left w:val="none" w:sz="0" w:space="0" w:color="auto"/>
            <w:bottom w:val="none" w:sz="0" w:space="0" w:color="auto"/>
            <w:right w:val="none" w:sz="0" w:space="0" w:color="auto"/>
          </w:divBdr>
        </w:div>
        <w:div w:id="465853714">
          <w:marLeft w:val="640"/>
          <w:marRight w:val="0"/>
          <w:marTop w:val="0"/>
          <w:marBottom w:val="0"/>
          <w:divBdr>
            <w:top w:val="none" w:sz="0" w:space="0" w:color="auto"/>
            <w:left w:val="none" w:sz="0" w:space="0" w:color="auto"/>
            <w:bottom w:val="none" w:sz="0" w:space="0" w:color="auto"/>
            <w:right w:val="none" w:sz="0" w:space="0" w:color="auto"/>
          </w:divBdr>
        </w:div>
        <w:div w:id="471483666">
          <w:marLeft w:val="640"/>
          <w:marRight w:val="0"/>
          <w:marTop w:val="0"/>
          <w:marBottom w:val="0"/>
          <w:divBdr>
            <w:top w:val="none" w:sz="0" w:space="0" w:color="auto"/>
            <w:left w:val="none" w:sz="0" w:space="0" w:color="auto"/>
            <w:bottom w:val="none" w:sz="0" w:space="0" w:color="auto"/>
            <w:right w:val="none" w:sz="0" w:space="0" w:color="auto"/>
          </w:divBdr>
        </w:div>
        <w:div w:id="1588732500">
          <w:marLeft w:val="640"/>
          <w:marRight w:val="0"/>
          <w:marTop w:val="0"/>
          <w:marBottom w:val="0"/>
          <w:divBdr>
            <w:top w:val="none" w:sz="0" w:space="0" w:color="auto"/>
            <w:left w:val="none" w:sz="0" w:space="0" w:color="auto"/>
            <w:bottom w:val="none" w:sz="0" w:space="0" w:color="auto"/>
            <w:right w:val="none" w:sz="0" w:space="0" w:color="auto"/>
          </w:divBdr>
        </w:div>
        <w:div w:id="1870989865">
          <w:marLeft w:val="640"/>
          <w:marRight w:val="0"/>
          <w:marTop w:val="0"/>
          <w:marBottom w:val="0"/>
          <w:divBdr>
            <w:top w:val="none" w:sz="0" w:space="0" w:color="auto"/>
            <w:left w:val="none" w:sz="0" w:space="0" w:color="auto"/>
            <w:bottom w:val="none" w:sz="0" w:space="0" w:color="auto"/>
            <w:right w:val="none" w:sz="0" w:space="0" w:color="auto"/>
          </w:divBdr>
        </w:div>
        <w:div w:id="1369064079">
          <w:marLeft w:val="640"/>
          <w:marRight w:val="0"/>
          <w:marTop w:val="0"/>
          <w:marBottom w:val="0"/>
          <w:divBdr>
            <w:top w:val="none" w:sz="0" w:space="0" w:color="auto"/>
            <w:left w:val="none" w:sz="0" w:space="0" w:color="auto"/>
            <w:bottom w:val="none" w:sz="0" w:space="0" w:color="auto"/>
            <w:right w:val="none" w:sz="0" w:space="0" w:color="auto"/>
          </w:divBdr>
        </w:div>
        <w:div w:id="334960384">
          <w:marLeft w:val="640"/>
          <w:marRight w:val="0"/>
          <w:marTop w:val="0"/>
          <w:marBottom w:val="0"/>
          <w:divBdr>
            <w:top w:val="none" w:sz="0" w:space="0" w:color="auto"/>
            <w:left w:val="none" w:sz="0" w:space="0" w:color="auto"/>
            <w:bottom w:val="none" w:sz="0" w:space="0" w:color="auto"/>
            <w:right w:val="none" w:sz="0" w:space="0" w:color="auto"/>
          </w:divBdr>
        </w:div>
        <w:div w:id="1717005433">
          <w:marLeft w:val="640"/>
          <w:marRight w:val="0"/>
          <w:marTop w:val="0"/>
          <w:marBottom w:val="0"/>
          <w:divBdr>
            <w:top w:val="none" w:sz="0" w:space="0" w:color="auto"/>
            <w:left w:val="none" w:sz="0" w:space="0" w:color="auto"/>
            <w:bottom w:val="none" w:sz="0" w:space="0" w:color="auto"/>
            <w:right w:val="none" w:sz="0" w:space="0" w:color="auto"/>
          </w:divBdr>
        </w:div>
        <w:div w:id="181821739">
          <w:marLeft w:val="640"/>
          <w:marRight w:val="0"/>
          <w:marTop w:val="0"/>
          <w:marBottom w:val="0"/>
          <w:divBdr>
            <w:top w:val="none" w:sz="0" w:space="0" w:color="auto"/>
            <w:left w:val="none" w:sz="0" w:space="0" w:color="auto"/>
            <w:bottom w:val="none" w:sz="0" w:space="0" w:color="auto"/>
            <w:right w:val="none" w:sz="0" w:space="0" w:color="auto"/>
          </w:divBdr>
        </w:div>
        <w:div w:id="1618100391">
          <w:marLeft w:val="640"/>
          <w:marRight w:val="0"/>
          <w:marTop w:val="0"/>
          <w:marBottom w:val="0"/>
          <w:divBdr>
            <w:top w:val="none" w:sz="0" w:space="0" w:color="auto"/>
            <w:left w:val="none" w:sz="0" w:space="0" w:color="auto"/>
            <w:bottom w:val="none" w:sz="0" w:space="0" w:color="auto"/>
            <w:right w:val="none" w:sz="0" w:space="0" w:color="auto"/>
          </w:divBdr>
        </w:div>
        <w:div w:id="1811290997">
          <w:marLeft w:val="640"/>
          <w:marRight w:val="0"/>
          <w:marTop w:val="0"/>
          <w:marBottom w:val="0"/>
          <w:divBdr>
            <w:top w:val="none" w:sz="0" w:space="0" w:color="auto"/>
            <w:left w:val="none" w:sz="0" w:space="0" w:color="auto"/>
            <w:bottom w:val="none" w:sz="0" w:space="0" w:color="auto"/>
            <w:right w:val="none" w:sz="0" w:space="0" w:color="auto"/>
          </w:divBdr>
        </w:div>
        <w:div w:id="1997145751">
          <w:marLeft w:val="640"/>
          <w:marRight w:val="0"/>
          <w:marTop w:val="0"/>
          <w:marBottom w:val="0"/>
          <w:divBdr>
            <w:top w:val="none" w:sz="0" w:space="0" w:color="auto"/>
            <w:left w:val="none" w:sz="0" w:space="0" w:color="auto"/>
            <w:bottom w:val="none" w:sz="0" w:space="0" w:color="auto"/>
            <w:right w:val="none" w:sz="0" w:space="0" w:color="auto"/>
          </w:divBdr>
        </w:div>
        <w:div w:id="1596549551">
          <w:marLeft w:val="640"/>
          <w:marRight w:val="0"/>
          <w:marTop w:val="0"/>
          <w:marBottom w:val="0"/>
          <w:divBdr>
            <w:top w:val="none" w:sz="0" w:space="0" w:color="auto"/>
            <w:left w:val="none" w:sz="0" w:space="0" w:color="auto"/>
            <w:bottom w:val="none" w:sz="0" w:space="0" w:color="auto"/>
            <w:right w:val="none" w:sz="0" w:space="0" w:color="auto"/>
          </w:divBdr>
        </w:div>
        <w:div w:id="268246965">
          <w:marLeft w:val="640"/>
          <w:marRight w:val="0"/>
          <w:marTop w:val="0"/>
          <w:marBottom w:val="0"/>
          <w:divBdr>
            <w:top w:val="none" w:sz="0" w:space="0" w:color="auto"/>
            <w:left w:val="none" w:sz="0" w:space="0" w:color="auto"/>
            <w:bottom w:val="none" w:sz="0" w:space="0" w:color="auto"/>
            <w:right w:val="none" w:sz="0" w:space="0" w:color="auto"/>
          </w:divBdr>
        </w:div>
        <w:div w:id="1950693682">
          <w:marLeft w:val="640"/>
          <w:marRight w:val="0"/>
          <w:marTop w:val="0"/>
          <w:marBottom w:val="0"/>
          <w:divBdr>
            <w:top w:val="none" w:sz="0" w:space="0" w:color="auto"/>
            <w:left w:val="none" w:sz="0" w:space="0" w:color="auto"/>
            <w:bottom w:val="none" w:sz="0" w:space="0" w:color="auto"/>
            <w:right w:val="none" w:sz="0" w:space="0" w:color="auto"/>
          </w:divBdr>
        </w:div>
        <w:div w:id="1433940017">
          <w:marLeft w:val="640"/>
          <w:marRight w:val="0"/>
          <w:marTop w:val="0"/>
          <w:marBottom w:val="0"/>
          <w:divBdr>
            <w:top w:val="none" w:sz="0" w:space="0" w:color="auto"/>
            <w:left w:val="none" w:sz="0" w:space="0" w:color="auto"/>
            <w:bottom w:val="none" w:sz="0" w:space="0" w:color="auto"/>
            <w:right w:val="none" w:sz="0" w:space="0" w:color="auto"/>
          </w:divBdr>
        </w:div>
        <w:div w:id="1269390919">
          <w:marLeft w:val="640"/>
          <w:marRight w:val="0"/>
          <w:marTop w:val="0"/>
          <w:marBottom w:val="0"/>
          <w:divBdr>
            <w:top w:val="none" w:sz="0" w:space="0" w:color="auto"/>
            <w:left w:val="none" w:sz="0" w:space="0" w:color="auto"/>
            <w:bottom w:val="none" w:sz="0" w:space="0" w:color="auto"/>
            <w:right w:val="none" w:sz="0" w:space="0" w:color="auto"/>
          </w:divBdr>
        </w:div>
        <w:div w:id="1627540190">
          <w:marLeft w:val="640"/>
          <w:marRight w:val="0"/>
          <w:marTop w:val="0"/>
          <w:marBottom w:val="0"/>
          <w:divBdr>
            <w:top w:val="none" w:sz="0" w:space="0" w:color="auto"/>
            <w:left w:val="none" w:sz="0" w:space="0" w:color="auto"/>
            <w:bottom w:val="none" w:sz="0" w:space="0" w:color="auto"/>
            <w:right w:val="none" w:sz="0" w:space="0" w:color="auto"/>
          </w:divBdr>
        </w:div>
        <w:div w:id="990602265">
          <w:marLeft w:val="640"/>
          <w:marRight w:val="0"/>
          <w:marTop w:val="0"/>
          <w:marBottom w:val="0"/>
          <w:divBdr>
            <w:top w:val="none" w:sz="0" w:space="0" w:color="auto"/>
            <w:left w:val="none" w:sz="0" w:space="0" w:color="auto"/>
            <w:bottom w:val="none" w:sz="0" w:space="0" w:color="auto"/>
            <w:right w:val="none" w:sz="0" w:space="0" w:color="auto"/>
          </w:divBdr>
        </w:div>
        <w:div w:id="849296197">
          <w:marLeft w:val="640"/>
          <w:marRight w:val="0"/>
          <w:marTop w:val="0"/>
          <w:marBottom w:val="0"/>
          <w:divBdr>
            <w:top w:val="none" w:sz="0" w:space="0" w:color="auto"/>
            <w:left w:val="none" w:sz="0" w:space="0" w:color="auto"/>
            <w:bottom w:val="none" w:sz="0" w:space="0" w:color="auto"/>
            <w:right w:val="none" w:sz="0" w:space="0" w:color="auto"/>
          </w:divBdr>
        </w:div>
        <w:div w:id="1882858631">
          <w:marLeft w:val="640"/>
          <w:marRight w:val="0"/>
          <w:marTop w:val="0"/>
          <w:marBottom w:val="0"/>
          <w:divBdr>
            <w:top w:val="none" w:sz="0" w:space="0" w:color="auto"/>
            <w:left w:val="none" w:sz="0" w:space="0" w:color="auto"/>
            <w:bottom w:val="none" w:sz="0" w:space="0" w:color="auto"/>
            <w:right w:val="none" w:sz="0" w:space="0" w:color="auto"/>
          </w:divBdr>
        </w:div>
        <w:div w:id="1712413329">
          <w:marLeft w:val="640"/>
          <w:marRight w:val="0"/>
          <w:marTop w:val="0"/>
          <w:marBottom w:val="0"/>
          <w:divBdr>
            <w:top w:val="none" w:sz="0" w:space="0" w:color="auto"/>
            <w:left w:val="none" w:sz="0" w:space="0" w:color="auto"/>
            <w:bottom w:val="none" w:sz="0" w:space="0" w:color="auto"/>
            <w:right w:val="none" w:sz="0" w:space="0" w:color="auto"/>
          </w:divBdr>
        </w:div>
        <w:div w:id="408965315">
          <w:marLeft w:val="640"/>
          <w:marRight w:val="0"/>
          <w:marTop w:val="0"/>
          <w:marBottom w:val="0"/>
          <w:divBdr>
            <w:top w:val="none" w:sz="0" w:space="0" w:color="auto"/>
            <w:left w:val="none" w:sz="0" w:space="0" w:color="auto"/>
            <w:bottom w:val="none" w:sz="0" w:space="0" w:color="auto"/>
            <w:right w:val="none" w:sz="0" w:space="0" w:color="auto"/>
          </w:divBdr>
        </w:div>
        <w:div w:id="1652294202">
          <w:marLeft w:val="640"/>
          <w:marRight w:val="0"/>
          <w:marTop w:val="0"/>
          <w:marBottom w:val="0"/>
          <w:divBdr>
            <w:top w:val="none" w:sz="0" w:space="0" w:color="auto"/>
            <w:left w:val="none" w:sz="0" w:space="0" w:color="auto"/>
            <w:bottom w:val="none" w:sz="0" w:space="0" w:color="auto"/>
            <w:right w:val="none" w:sz="0" w:space="0" w:color="auto"/>
          </w:divBdr>
        </w:div>
        <w:div w:id="67853205">
          <w:marLeft w:val="640"/>
          <w:marRight w:val="0"/>
          <w:marTop w:val="0"/>
          <w:marBottom w:val="0"/>
          <w:divBdr>
            <w:top w:val="none" w:sz="0" w:space="0" w:color="auto"/>
            <w:left w:val="none" w:sz="0" w:space="0" w:color="auto"/>
            <w:bottom w:val="none" w:sz="0" w:space="0" w:color="auto"/>
            <w:right w:val="none" w:sz="0" w:space="0" w:color="auto"/>
          </w:divBdr>
        </w:div>
        <w:div w:id="200217040">
          <w:marLeft w:val="640"/>
          <w:marRight w:val="0"/>
          <w:marTop w:val="0"/>
          <w:marBottom w:val="0"/>
          <w:divBdr>
            <w:top w:val="none" w:sz="0" w:space="0" w:color="auto"/>
            <w:left w:val="none" w:sz="0" w:space="0" w:color="auto"/>
            <w:bottom w:val="none" w:sz="0" w:space="0" w:color="auto"/>
            <w:right w:val="none" w:sz="0" w:space="0" w:color="auto"/>
          </w:divBdr>
        </w:div>
        <w:div w:id="1873376270">
          <w:marLeft w:val="640"/>
          <w:marRight w:val="0"/>
          <w:marTop w:val="0"/>
          <w:marBottom w:val="0"/>
          <w:divBdr>
            <w:top w:val="none" w:sz="0" w:space="0" w:color="auto"/>
            <w:left w:val="none" w:sz="0" w:space="0" w:color="auto"/>
            <w:bottom w:val="none" w:sz="0" w:space="0" w:color="auto"/>
            <w:right w:val="none" w:sz="0" w:space="0" w:color="auto"/>
          </w:divBdr>
        </w:div>
        <w:div w:id="1426027214">
          <w:marLeft w:val="640"/>
          <w:marRight w:val="0"/>
          <w:marTop w:val="0"/>
          <w:marBottom w:val="0"/>
          <w:divBdr>
            <w:top w:val="none" w:sz="0" w:space="0" w:color="auto"/>
            <w:left w:val="none" w:sz="0" w:space="0" w:color="auto"/>
            <w:bottom w:val="none" w:sz="0" w:space="0" w:color="auto"/>
            <w:right w:val="none" w:sz="0" w:space="0" w:color="auto"/>
          </w:divBdr>
        </w:div>
        <w:div w:id="1999723246">
          <w:marLeft w:val="640"/>
          <w:marRight w:val="0"/>
          <w:marTop w:val="0"/>
          <w:marBottom w:val="0"/>
          <w:divBdr>
            <w:top w:val="none" w:sz="0" w:space="0" w:color="auto"/>
            <w:left w:val="none" w:sz="0" w:space="0" w:color="auto"/>
            <w:bottom w:val="none" w:sz="0" w:space="0" w:color="auto"/>
            <w:right w:val="none" w:sz="0" w:space="0" w:color="auto"/>
          </w:divBdr>
        </w:div>
        <w:div w:id="77333596">
          <w:marLeft w:val="640"/>
          <w:marRight w:val="0"/>
          <w:marTop w:val="0"/>
          <w:marBottom w:val="0"/>
          <w:divBdr>
            <w:top w:val="none" w:sz="0" w:space="0" w:color="auto"/>
            <w:left w:val="none" w:sz="0" w:space="0" w:color="auto"/>
            <w:bottom w:val="none" w:sz="0" w:space="0" w:color="auto"/>
            <w:right w:val="none" w:sz="0" w:space="0" w:color="auto"/>
          </w:divBdr>
        </w:div>
        <w:div w:id="1112433702">
          <w:marLeft w:val="640"/>
          <w:marRight w:val="0"/>
          <w:marTop w:val="0"/>
          <w:marBottom w:val="0"/>
          <w:divBdr>
            <w:top w:val="none" w:sz="0" w:space="0" w:color="auto"/>
            <w:left w:val="none" w:sz="0" w:space="0" w:color="auto"/>
            <w:bottom w:val="none" w:sz="0" w:space="0" w:color="auto"/>
            <w:right w:val="none" w:sz="0" w:space="0" w:color="auto"/>
          </w:divBdr>
        </w:div>
      </w:divsChild>
    </w:div>
    <w:div w:id="562375463">
      <w:bodyDiv w:val="1"/>
      <w:marLeft w:val="0"/>
      <w:marRight w:val="0"/>
      <w:marTop w:val="0"/>
      <w:marBottom w:val="0"/>
      <w:divBdr>
        <w:top w:val="none" w:sz="0" w:space="0" w:color="auto"/>
        <w:left w:val="none" w:sz="0" w:space="0" w:color="auto"/>
        <w:bottom w:val="none" w:sz="0" w:space="0" w:color="auto"/>
        <w:right w:val="none" w:sz="0" w:space="0" w:color="auto"/>
      </w:divBdr>
      <w:divsChild>
        <w:div w:id="2171311">
          <w:marLeft w:val="640"/>
          <w:marRight w:val="0"/>
          <w:marTop w:val="0"/>
          <w:marBottom w:val="0"/>
          <w:divBdr>
            <w:top w:val="none" w:sz="0" w:space="0" w:color="auto"/>
            <w:left w:val="none" w:sz="0" w:space="0" w:color="auto"/>
            <w:bottom w:val="none" w:sz="0" w:space="0" w:color="auto"/>
            <w:right w:val="none" w:sz="0" w:space="0" w:color="auto"/>
          </w:divBdr>
        </w:div>
        <w:div w:id="22295196">
          <w:marLeft w:val="640"/>
          <w:marRight w:val="0"/>
          <w:marTop w:val="0"/>
          <w:marBottom w:val="0"/>
          <w:divBdr>
            <w:top w:val="none" w:sz="0" w:space="0" w:color="auto"/>
            <w:left w:val="none" w:sz="0" w:space="0" w:color="auto"/>
            <w:bottom w:val="none" w:sz="0" w:space="0" w:color="auto"/>
            <w:right w:val="none" w:sz="0" w:space="0" w:color="auto"/>
          </w:divBdr>
        </w:div>
        <w:div w:id="31348299">
          <w:marLeft w:val="640"/>
          <w:marRight w:val="0"/>
          <w:marTop w:val="0"/>
          <w:marBottom w:val="0"/>
          <w:divBdr>
            <w:top w:val="none" w:sz="0" w:space="0" w:color="auto"/>
            <w:left w:val="none" w:sz="0" w:space="0" w:color="auto"/>
            <w:bottom w:val="none" w:sz="0" w:space="0" w:color="auto"/>
            <w:right w:val="none" w:sz="0" w:space="0" w:color="auto"/>
          </w:divBdr>
        </w:div>
        <w:div w:id="53508894">
          <w:marLeft w:val="640"/>
          <w:marRight w:val="0"/>
          <w:marTop w:val="0"/>
          <w:marBottom w:val="0"/>
          <w:divBdr>
            <w:top w:val="none" w:sz="0" w:space="0" w:color="auto"/>
            <w:left w:val="none" w:sz="0" w:space="0" w:color="auto"/>
            <w:bottom w:val="none" w:sz="0" w:space="0" w:color="auto"/>
            <w:right w:val="none" w:sz="0" w:space="0" w:color="auto"/>
          </w:divBdr>
        </w:div>
        <w:div w:id="65425113">
          <w:marLeft w:val="640"/>
          <w:marRight w:val="0"/>
          <w:marTop w:val="0"/>
          <w:marBottom w:val="0"/>
          <w:divBdr>
            <w:top w:val="none" w:sz="0" w:space="0" w:color="auto"/>
            <w:left w:val="none" w:sz="0" w:space="0" w:color="auto"/>
            <w:bottom w:val="none" w:sz="0" w:space="0" w:color="auto"/>
            <w:right w:val="none" w:sz="0" w:space="0" w:color="auto"/>
          </w:divBdr>
        </w:div>
        <w:div w:id="67962523">
          <w:marLeft w:val="640"/>
          <w:marRight w:val="0"/>
          <w:marTop w:val="0"/>
          <w:marBottom w:val="0"/>
          <w:divBdr>
            <w:top w:val="none" w:sz="0" w:space="0" w:color="auto"/>
            <w:left w:val="none" w:sz="0" w:space="0" w:color="auto"/>
            <w:bottom w:val="none" w:sz="0" w:space="0" w:color="auto"/>
            <w:right w:val="none" w:sz="0" w:space="0" w:color="auto"/>
          </w:divBdr>
        </w:div>
        <w:div w:id="68574681">
          <w:marLeft w:val="640"/>
          <w:marRight w:val="0"/>
          <w:marTop w:val="0"/>
          <w:marBottom w:val="0"/>
          <w:divBdr>
            <w:top w:val="none" w:sz="0" w:space="0" w:color="auto"/>
            <w:left w:val="none" w:sz="0" w:space="0" w:color="auto"/>
            <w:bottom w:val="none" w:sz="0" w:space="0" w:color="auto"/>
            <w:right w:val="none" w:sz="0" w:space="0" w:color="auto"/>
          </w:divBdr>
        </w:div>
        <w:div w:id="93475341">
          <w:marLeft w:val="640"/>
          <w:marRight w:val="0"/>
          <w:marTop w:val="0"/>
          <w:marBottom w:val="0"/>
          <w:divBdr>
            <w:top w:val="none" w:sz="0" w:space="0" w:color="auto"/>
            <w:left w:val="none" w:sz="0" w:space="0" w:color="auto"/>
            <w:bottom w:val="none" w:sz="0" w:space="0" w:color="auto"/>
            <w:right w:val="none" w:sz="0" w:space="0" w:color="auto"/>
          </w:divBdr>
        </w:div>
        <w:div w:id="102920634">
          <w:marLeft w:val="640"/>
          <w:marRight w:val="0"/>
          <w:marTop w:val="0"/>
          <w:marBottom w:val="0"/>
          <w:divBdr>
            <w:top w:val="none" w:sz="0" w:space="0" w:color="auto"/>
            <w:left w:val="none" w:sz="0" w:space="0" w:color="auto"/>
            <w:bottom w:val="none" w:sz="0" w:space="0" w:color="auto"/>
            <w:right w:val="none" w:sz="0" w:space="0" w:color="auto"/>
          </w:divBdr>
        </w:div>
        <w:div w:id="113670787">
          <w:marLeft w:val="640"/>
          <w:marRight w:val="0"/>
          <w:marTop w:val="0"/>
          <w:marBottom w:val="0"/>
          <w:divBdr>
            <w:top w:val="none" w:sz="0" w:space="0" w:color="auto"/>
            <w:left w:val="none" w:sz="0" w:space="0" w:color="auto"/>
            <w:bottom w:val="none" w:sz="0" w:space="0" w:color="auto"/>
            <w:right w:val="none" w:sz="0" w:space="0" w:color="auto"/>
          </w:divBdr>
        </w:div>
        <w:div w:id="122119562">
          <w:marLeft w:val="640"/>
          <w:marRight w:val="0"/>
          <w:marTop w:val="0"/>
          <w:marBottom w:val="0"/>
          <w:divBdr>
            <w:top w:val="none" w:sz="0" w:space="0" w:color="auto"/>
            <w:left w:val="none" w:sz="0" w:space="0" w:color="auto"/>
            <w:bottom w:val="none" w:sz="0" w:space="0" w:color="auto"/>
            <w:right w:val="none" w:sz="0" w:space="0" w:color="auto"/>
          </w:divBdr>
        </w:div>
        <w:div w:id="127211618">
          <w:marLeft w:val="640"/>
          <w:marRight w:val="0"/>
          <w:marTop w:val="0"/>
          <w:marBottom w:val="0"/>
          <w:divBdr>
            <w:top w:val="none" w:sz="0" w:space="0" w:color="auto"/>
            <w:left w:val="none" w:sz="0" w:space="0" w:color="auto"/>
            <w:bottom w:val="none" w:sz="0" w:space="0" w:color="auto"/>
            <w:right w:val="none" w:sz="0" w:space="0" w:color="auto"/>
          </w:divBdr>
        </w:div>
        <w:div w:id="135612080">
          <w:marLeft w:val="640"/>
          <w:marRight w:val="0"/>
          <w:marTop w:val="0"/>
          <w:marBottom w:val="0"/>
          <w:divBdr>
            <w:top w:val="none" w:sz="0" w:space="0" w:color="auto"/>
            <w:left w:val="none" w:sz="0" w:space="0" w:color="auto"/>
            <w:bottom w:val="none" w:sz="0" w:space="0" w:color="auto"/>
            <w:right w:val="none" w:sz="0" w:space="0" w:color="auto"/>
          </w:divBdr>
        </w:div>
        <w:div w:id="160976832">
          <w:marLeft w:val="640"/>
          <w:marRight w:val="0"/>
          <w:marTop w:val="0"/>
          <w:marBottom w:val="0"/>
          <w:divBdr>
            <w:top w:val="none" w:sz="0" w:space="0" w:color="auto"/>
            <w:left w:val="none" w:sz="0" w:space="0" w:color="auto"/>
            <w:bottom w:val="none" w:sz="0" w:space="0" w:color="auto"/>
            <w:right w:val="none" w:sz="0" w:space="0" w:color="auto"/>
          </w:divBdr>
        </w:div>
        <w:div w:id="229199605">
          <w:marLeft w:val="640"/>
          <w:marRight w:val="0"/>
          <w:marTop w:val="0"/>
          <w:marBottom w:val="0"/>
          <w:divBdr>
            <w:top w:val="none" w:sz="0" w:space="0" w:color="auto"/>
            <w:left w:val="none" w:sz="0" w:space="0" w:color="auto"/>
            <w:bottom w:val="none" w:sz="0" w:space="0" w:color="auto"/>
            <w:right w:val="none" w:sz="0" w:space="0" w:color="auto"/>
          </w:divBdr>
        </w:div>
        <w:div w:id="249395365">
          <w:marLeft w:val="640"/>
          <w:marRight w:val="0"/>
          <w:marTop w:val="0"/>
          <w:marBottom w:val="0"/>
          <w:divBdr>
            <w:top w:val="none" w:sz="0" w:space="0" w:color="auto"/>
            <w:left w:val="none" w:sz="0" w:space="0" w:color="auto"/>
            <w:bottom w:val="none" w:sz="0" w:space="0" w:color="auto"/>
            <w:right w:val="none" w:sz="0" w:space="0" w:color="auto"/>
          </w:divBdr>
        </w:div>
        <w:div w:id="281038398">
          <w:marLeft w:val="640"/>
          <w:marRight w:val="0"/>
          <w:marTop w:val="0"/>
          <w:marBottom w:val="0"/>
          <w:divBdr>
            <w:top w:val="none" w:sz="0" w:space="0" w:color="auto"/>
            <w:left w:val="none" w:sz="0" w:space="0" w:color="auto"/>
            <w:bottom w:val="none" w:sz="0" w:space="0" w:color="auto"/>
            <w:right w:val="none" w:sz="0" w:space="0" w:color="auto"/>
          </w:divBdr>
        </w:div>
        <w:div w:id="299068886">
          <w:marLeft w:val="640"/>
          <w:marRight w:val="0"/>
          <w:marTop w:val="0"/>
          <w:marBottom w:val="0"/>
          <w:divBdr>
            <w:top w:val="none" w:sz="0" w:space="0" w:color="auto"/>
            <w:left w:val="none" w:sz="0" w:space="0" w:color="auto"/>
            <w:bottom w:val="none" w:sz="0" w:space="0" w:color="auto"/>
            <w:right w:val="none" w:sz="0" w:space="0" w:color="auto"/>
          </w:divBdr>
        </w:div>
        <w:div w:id="323552296">
          <w:marLeft w:val="640"/>
          <w:marRight w:val="0"/>
          <w:marTop w:val="0"/>
          <w:marBottom w:val="0"/>
          <w:divBdr>
            <w:top w:val="none" w:sz="0" w:space="0" w:color="auto"/>
            <w:left w:val="none" w:sz="0" w:space="0" w:color="auto"/>
            <w:bottom w:val="none" w:sz="0" w:space="0" w:color="auto"/>
            <w:right w:val="none" w:sz="0" w:space="0" w:color="auto"/>
          </w:divBdr>
        </w:div>
        <w:div w:id="385690969">
          <w:marLeft w:val="640"/>
          <w:marRight w:val="0"/>
          <w:marTop w:val="0"/>
          <w:marBottom w:val="0"/>
          <w:divBdr>
            <w:top w:val="none" w:sz="0" w:space="0" w:color="auto"/>
            <w:left w:val="none" w:sz="0" w:space="0" w:color="auto"/>
            <w:bottom w:val="none" w:sz="0" w:space="0" w:color="auto"/>
            <w:right w:val="none" w:sz="0" w:space="0" w:color="auto"/>
          </w:divBdr>
        </w:div>
        <w:div w:id="393703345">
          <w:marLeft w:val="640"/>
          <w:marRight w:val="0"/>
          <w:marTop w:val="0"/>
          <w:marBottom w:val="0"/>
          <w:divBdr>
            <w:top w:val="none" w:sz="0" w:space="0" w:color="auto"/>
            <w:left w:val="none" w:sz="0" w:space="0" w:color="auto"/>
            <w:bottom w:val="none" w:sz="0" w:space="0" w:color="auto"/>
            <w:right w:val="none" w:sz="0" w:space="0" w:color="auto"/>
          </w:divBdr>
        </w:div>
        <w:div w:id="440691441">
          <w:marLeft w:val="640"/>
          <w:marRight w:val="0"/>
          <w:marTop w:val="0"/>
          <w:marBottom w:val="0"/>
          <w:divBdr>
            <w:top w:val="none" w:sz="0" w:space="0" w:color="auto"/>
            <w:left w:val="none" w:sz="0" w:space="0" w:color="auto"/>
            <w:bottom w:val="none" w:sz="0" w:space="0" w:color="auto"/>
            <w:right w:val="none" w:sz="0" w:space="0" w:color="auto"/>
          </w:divBdr>
        </w:div>
        <w:div w:id="460271348">
          <w:marLeft w:val="640"/>
          <w:marRight w:val="0"/>
          <w:marTop w:val="0"/>
          <w:marBottom w:val="0"/>
          <w:divBdr>
            <w:top w:val="none" w:sz="0" w:space="0" w:color="auto"/>
            <w:left w:val="none" w:sz="0" w:space="0" w:color="auto"/>
            <w:bottom w:val="none" w:sz="0" w:space="0" w:color="auto"/>
            <w:right w:val="none" w:sz="0" w:space="0" w:color="auto"/>
          </w:divBdr>
        </w:div>
        <w:div w:id="461309164">
          <w:marLeft w:val="640"/>
          <w:marRight w:val="0"/>
          <w:marTop w:val="0"/>
          <w:marBottom w:val="0"/>
          <w:divBdr>
            <w:top w:val="none" w:sz="0" w:space="0" w:color="auto"/>
            <w:left w:val="none" w:sz="0" w:space="0" w:color="auto"/>
            <w:bottom w:val="none" w:sz="0" w:space="0" w:color="auto"/>
            <w:right w:val="none" w:sz="0" w:space="0" w:color="auto"/>
          </w:divBdr>
        </w:div>
        <w:div w:id="493375816">
          <w:marLeft w:val="640"/>
          <w:marRight w:val="0"/>
          <w:marTop w:val="0"/>
          <w:marBottom w:val="0"/>
          <w:divBdr>
            <w:top w:val="none" w:sz="0" w:space="0" w:color="auto"/>
            <w:left w:val="none" w:sz="0" w:space="0" w:color="auto"/>
            <w:bottom w:val="none" w:sz="0" w:space="0" w:color="auto"/>
            <w:right w:val="none" w:sz="0" w:space="0" w:color="auto"/>
          </w:divBdr>
        </w:div>
        <w:div w:id="527137863">
          <w:marLeft w:val="640"/>
          <w:marRight w:val="0"/>
          <w:marTop w:val="0"/>
          <w:marBottom w:val="0"/>
          <w:divBdr>
            <w:top w:val="none" w:sz="0" w:space="0" w:color="auto"/>
            <w:left w:val="none" w:sz="0" w:space="0" w:color="auto"/>
            <w:bottom w:val="none" w:sz="0" w:space="0" w:color="auto"/>
            <w:right w:val="none" w:sz="0" w:space="0" w:color="auto"/>
          </w:divBdr>
        </w:div>
        <w:div w:id="547301985">
          <w:marLeft w:val="640"/>
          <w:marRight w:val="0"/>
          <w:marTop w:val="0"/>
          <w:marBottom w:val="0"/>
          <w:divBdr>
            <w:top w:val="none" w:sz="0" w:space="0" w:color="auto"/>
            <w:left w:val="none" w:sz="0" w:space="0" w:color="auto"/>
            <w:bottom w:val="none" w:sz="0" w:space="0" w:color="auto"/>
            <w:right w:val="none" w:sz="0" w:space="0" w:color="auto"/>
          </w:divBdr>
        </w:div>
        <w:div w:id="552427837">
          <w:marLeft w:val="640"/>
          <w:marRight w:val="0"/>
          <w:marTop w:val="0"/>
          <w:marBottom w:val="0"/>
          <w:divBdr>
            <w:top w:val="none" w:sz="0" w:space="0" w:color="auto"/>
            <w:left w:val="none" w:sz="0" w:space="0" w:color="auto"/>
            <w:bottom w:val="none" w:sz="0" w:space="0" w:color="auto"/>
            <w:right w:val="none" w:sz="0" w:space="0" w:color="auto"/>
          </w:divBdr>
        </w:div>
        <w:div w:id="566959349">
          <w:marLeft w:val="640"/>
          <w:marRight w:val="0"/>
          <w:marTop w:val="0"/>
          <w:marBottom w:val="0"/>
          <w:divBdr>
            <w:top w:val="none" w:sz="0" w:space="0" w:color="auto"/>
            <w:left w:val="none" w:sz="0" w:space="0" w:color="auto"/>
            <w:bottom w:val="none" w:sz="0" w:space="0" w:color="auto"/>
            <w:right w:val="none" w:sz="0" w:space="0" w:color="auto"/>
          </w:divBdr>
        </w:div>
        <w:div w:id="590436013">
          <w:marLeft w:val="640"/>
          <w:marRight w:val="0"/>
          <w:marTop w:val="0"/>
          <w:marBottom w:val="0"/>
          <w:divBdr>
            <w:top w:val="none" w:sz="0" w:space="0" w:color="auto"/>
            <w:left w:val="none" w:sz="0" w:space="0" w:color="auto"/>
            <w:bottom w:val="none" w:sz="0" w:space="0" w:color="auto"/>
            <w:right w:val="none" w:sz="0" w:space="0" w:color="auto"/>
          </w:divBdr>
        </w:div>
        <w:div w:id="597296214">
          <w:marLeft w:val="640"/>
          <w:marRight w:val="0"/>
          <w:marTop w:val="0"/>
          <w:marBottom w:val="0"/>
          <w:divBdr>
            <w:top w:val="none" w:sz="0" w:space="0" w:color="auto"/>
            <w:left w:val="none" w:sz="0" w:space="0" w:color="auto"/>
            <w:bottom w:val="none" w:sz="0" w:space="0" w:color="auto"/>
            <w:right w:val="none" w:sz="0" w:space="0" w:color="auto"/>
          </w:divBdr>
        </w:div>
        <w:div w:id="602106809">
          <w:marLeft w:val="640"/>
          <w:marRight w:val="0"/>
          <w:marTop w:val="0"/>
          <w:marBottom w:val="0"/>
          <w:divBdr>
            <w:top w:val="none" w:sz="0" w:space="0" w:color="auto"/>
            <w:left w:val="none" w:sz="0" w:space="0" w:color="auto"/>
            <w:bottom w:val="none" w:sz="0" w:space="0" w:color="auto"/>
            <w:right w:val="none" w:sz="0" w:space="0" w:color="auto"/>
          </w:divBdr>
        </w:div>
        <w:div w:id="608664886">
          <w:marLeft w:val="640"/>
          <w:marRight w:val="0"/>
          <w:marTop w:val="0"/>
          <w:marBottom w:val="0"/>
          <w:divBdr>
            <w:top w:val="none" w:sz="0" w:space="0" w:color="auto"/>
            <w:left w:val="none" w:sz="0" w:space="0" w:color="auto"/>
            <w:bottom w:val="none" w:sz="0" w:space="0" w:color="auto"/>
            <w:right w:val="none" w:sz="0" w:space="0" w:color="auto"/>
          </w:divBdr>
        </w:div>
        <w:div w:id="635573808">
          <w:marLeft w:val="640"/>
          <w:marRight w:val="0"/>
          <w:marTop w:val="0"/>
          <w:marBottom w:val="0"/>
          <w:divBdr>
            <w:top w:val="none" w:sz="0" w:space="0" w:color="auto"/>
            <w:left w:val="none" w:sz="0" w:space="0" w:color="auto"/>
            <w:bottom w:val="none" w:sz="0" w:space="0" w:color="auto"/>
            <w:right w:val="none" w:sz="0" w:space="0" w:color="auto"/>
          </w:divBdr>
        </w:div>
        <w:div w:id="646666645">
          <w:marLeft w:val="640"/>
          <w:marRight w:val="0"/>
          <w:marTop w:val="0"/>
          <w:marBottom w:val="0"/>
          <w:divBdr>
            <w:top w:val="none" w:sz="0" w:space="0" w:color="auto"/>
            <w:left w:val="none" w:sz="0" w:space="0" w:color="auto"/>
            <w:bottom w:val="none" w:sz="0" w:space="0" w:color="auto"/>
            <w:right w:val="none" w:sz="0" w:space="0" w:color="auto"/>
          </w:divBdr>
        </w:div>
        <w:div w:id="654651719">
          <w:marLeft w:val="640"/>
          <w:marRight w:val="0"/>
          <w:marTop w:val="0"/>
          <w:marBottom w:val="0"/>
          <w:divBdr>
            <w:top w:val="none" w:sz="0" w:space="0" w:color="auto"/>
            <w:left w:val="none" w:sz="0" w:space="0" w:color="auto"/>
            <w:bottom w:val="none" w:sz="0" w:space="0" w:color="auto"/>
            <w:right w:val="none" w:sz="0" w:space="0" w:color="auto"/>
          </w:divBdr>
        </w:div>
        <w:div w:id="673414519">
          <w:marLeft w:val="640"/>
          <w:marRight w:val="0"/>
          <w:marTop w:val="0"/>
          <w:marBottom w:val="0"/>
          <w:divBdr>
            <w:top w:val="none" w:sz="0" w:space="0" w:color="auto"/>
            <w:left w:val="none" w:sz="0" w:space="0" w:color="auto"/>
            <w:bottom w:val="none" w:sz="0" w:space="0" w:color="auto"/>
            <w:right w:val="none" w:sz="0" w:space="0" w:color="auto"/>
          </w:divBdr>
        </w:div>
        <w:div w:id="683483065">
          <w:marLeft w:val="640"/>
          <w:marRight w:val="0"/>
          <w:marTop w:val="0"/>
          <w:marBottom w:val="0"/>
          <w:divBdr>
            <w:top w:val="none" w:sz="0" w:space="0" w:color="auto"/>
            <w:left w:val="none" w:sz="0" w:space="0" w:color="auto"/>
            <w:bottom w:val="none" w:sz="0" w:space="0" w:color="auto"/>
            <w:right w:val="none" w:sz="0" w:space="0" w:color="auto"/>
          </w:divBdr>
        </w:div>
        <w:div w:id="688062962">
          <w:marLeft w:val="640"/>
          <w:marRight w:val="0"/>
          <w:marTop w:val="0"/>
          <w:marBottom w:val="0"/>
          <w:divBdr>
            <w:top w:val="none" w:sz="0" w:space="0" w:color="auto"/>
            <w:left w:val="none" w:sz="0" w:space="0" w:color="auto"/>
            <w:bottom w:val="none" w:sz="0" w:space="0" w:color="auto"/>
            <w:right w:val="none" w:sz="0" w:space="0" w:color="auto"/>
          </w:divBdr>
        </w:div>
        <w:div w:id="692724741">
          <w:marLeft w:val="640"/>
          <w:marRight w:val="0"/>
          <w:marTop w:val="0"/>
          <w:marBottom w:val="0"/>
          <w:divBdr>
            <w:top w:val="none" w:sz="0" w:space="0" w:color="auto"/>
            <w:left w:val="none" w:sz="0" w:space="0" w:color="auto"/>
            <w:bottom w:val="none" w:sz="0" w:space="0" w:color="auto"/>
            <w:right w:val="none" w:sz="0" w:space="0" w:color="auto"/>
          </w:divBdr>
        </w:div>
        <w:div w:id="698707089">
          <w:marLeft w:val="640"/>
          <w:marRight w:val="0"/>
          <w:marTop w:val="0"/>
          <w:marBottom w:val="0"/>
          <w:divBdr>
            <w:top w:val="none" w:sz="0" w:space="0" w:color="auto"/>
            <w:left w:val="none" w:sz="0" w:space="0" w:color="auto"/>
            <w:bottom w:val="none" w:sz="0" w:space="0" w:color="auto"/>
            <w:right w:val="none" w:sz="0" w:space="0" w:color="auto"/>
          </w:divBdr>
        </w:div>
        <w:div w:id="706953085">
          <w:marLeft w:val="640"/>
          <w:marRight w:val="0"/>
          <w:marTop w:val="0"/>
          <w:marBottom w:val="0"/>
          <w:divBdr>
            <w:top w:val="none" w:sz="0" w:space="0" w:color="auto"/>
            <w:left w:val="none" w:sz="0" w:space="0" w:color="auto"/>
            <w:bottom w:val="none" w:sz="0" w:space="0" w:color="auto"/>
            <w:right w:val="none" w:sz="0" w:space="0" w:color="auto"/>
          </w:divBdr>
        </w:div>
        <w:div w:id="718482976">
          <w:marLeft w:val="640"/>
          <w:marRight w:val="0"/>
          <w:marTop w:val="0"/>
          <w:marBottom w:val="0"/>
          <w:divBdr>
            <w:top w:val="none" w:sz="0" w:space="0" w:color="auto"/>
            <w:left w:val="none" w:sz="0" w:space="0" w:color="auto"/>
            <w:bottom w:val="none" w:sz="0" w:space="0" w:color="auto"/>
            <w:right w:val="none" w:sz="0" w:space="0" w:color="auto"/>
          </w:divBdr>
        </w:div>
        <w:div w:id="723066902">
          <w:marLeft w:val="640"/>
          <w:marRight w:val="0"/>
          <w:marTop w:val="0"/>
          <w:marBottom w:val="0"/>
          <w:divBdr>
            <w:top w:val="none" w:sz="0" w:space="0" w:color="auto"/>
            <w:left w:val="none" w:sz="0" w:space="0" w:color="auto"/>
            <w:bottom w:val="none" w:sz="0" w:space="0" w:color="auto"/>
            <w:right w:val="none" w:sz="0" w:space="0" w:color="auto"/>
          </w:divBdr>
        </w:div>
        <w:div w:id="749083500">
          <w:marLeft w:val="640"/>
          <w:marRight w:val="0"/>
          <w:marTop w:val="0"/>
          <w:marBottom w:val="0"/>
          <w:divBdr>
            <w:top w:val="none" w:sz="0" w:space="0" w:color="auto"/>
            <w:left w:val="none" w:sz="0" w:space="0" w:color="auto"/>
            <w:bottom w:val="none" w:sz="0" w:space="0" w:color="auto"/>
            <w:right w:val="none" w:sz="0" w:space="0" w:color="auto"/>
          </w:divBdr>
        </w:div>
        <w:div w:id="759640488">
          <w:marLeft w:val="640"/>
          <w:marRight w:val="0"/>
          <w:marTop w:val="0"/>
          <w:marBottom w:val="0"/>
          <w:divBdr>
            <w:top w:val="none" w:sz="0" w:space="0" w:color="auto"/>
            <w:left w:val="none" w:sz="0" w:space="0" w:color="auto"/>
            <w:bottom w:val="none" w:sz="0" w:space="0" w:color="auto"/>
            <w:right w:val="none" w:sz="0" w:space="0" w:color="auto"/>
          </w:divBdr>
        </w:div>
        <w:div w:id="770245223">
          <w:marLeft w:val="640"/>
          <w:marRight w:val="0"/>
          <w:marTop w:val="0"/>
          <w:marBottom w:val="0"/>
          <w:divBdr>
            <w:top w:val="none" w:sz="0" w:space="0" w:color="auto"/>
            <w:left w:val="none" w:sz="0" w:space="0" w:color="auto"/>
            <w:bottom w:val="none" w:sz="0" w:space="0" w:color="auto"/>
            <w:right w:val="none" w:sz="0" w:space="0" w:color="auto"/>
          </w:divBdr>
        </w:div>
        <w:div w:id="783232005">
          <w:marLeft w:val="640"/>
          <w:marRight w:val="0"/>
          <w:marTop w:val="0"/>
          <w:marBottom w:val="0"/>
          <w:divBdr>
            <w:top w:val="none" w:sz="0" w:space="0" w:color="auto"/>
            <w:left w:val="none" w:sz="0" w:space="0" w:color="auto"/>
            <w:bottom w:val="none" w:sz="0" w:space="0" w:color="auto"/>
            <w:right w:val="none" w:sz="0" w:space="0" w:color="auto"/>
          </w:divBdr>
        </w:div>
        <w:div w:id="785737406">
          <w:marLeft w:val="640"/>
          <w:marRight w:val="0"/>
          <w:marTop w:val="0"/>
          <w:marBottom w:val="0"/>
          <w:divBdr>
            <w:top w:val="none" w:sz="0" w:space="0" w:color="auto"/>
            <w:left w:val="none" w:sz="0" w:space="0" w:color="auto"/>
            <w:bottom w:val="none" w:sz="0" w:space="0" w:color="auto"/>
            <w:right w:val="none" w:sz="0" w:space="0" w:color="auto"/>
          </w:divBdr>
        </w:div>
        <w:div w:id="792559209">
          <w:marLeft w:val="640"/>
          <w:marRight w:val="0"/>
          <w:marTop w:val="0"/>
          <w:marBottom w:val="0"/>
          <w:divBdr>
            <w:top w:val="none" w:sz="0" w:space="0" w:color="auto"/>
            <w:left w:val="none" w:sz="0" w:space="0" w:color="auto"/>
            <w:bottom w:val="none" w:sz="0" w:space="0" w:color="auto"/>
            <w:right w:val="none" w:sz="0" w:space="0" w:color="auto"/>
          </w:divBdr>
        </w:div>
        <w:div w:id="807211776">
          <w:marLeft w:val="640"/>
          <w:marRight w:val="0"/>
          <w:marTop w:val="0"/>
          <w:marBottom w:val="0"/>
          <w:divBdr>
            <w:top w:val="none" w:sz="0" w:space="0" w:color="auto"/>
            <w:left w:val="none" w:sz="0" w:space="0" w:color="auto"/>
            <w:bottom w:val="none" w:sz="0" w:space="0" w:color="auto"/>
            <w:right w:val="none" w:sz="0" w:space="0" w:color="auto"/>
          </w:divBdr>
        </w:div>
        <w:div w:id="810170967">
          <w:marLeft w:val="640"/>
          <w:marRight w:val="0"/>
          <w:marTop w:val="0"/>
          <w:marBottom w:val="0"/>
          <w:divBdr>
            <w:top w:val="none" w:sz="0" w:space="0" w:color="auto"/>
            <w:left w:val="none" w:sz="0" w:space="0" w:color="auto"/>
            <w:bottom w:val="none" w:sz="0" w:space="0" w:color="auto"/>
            <w:right w:val="none" w:sz="0" w:space="0" w:color="auto"/>
          </w:divBdr>
        </w:div>
        <w:div w:id="820463255">
          <w:marLeft w:val="640"/>
          <w:marRight w:val="0"/>
          <w:marTop w:val="0"/>
          <w:marBottom w:val="0"/>
          <w:divBdr>
            <w:top w:val="none" w:sz="0" w:space="0" w:color="auto"/>
            <w:left w:val="none" w:sz="0" w:space="0" w:color="auto"/>
            <w:bottom w:val="none" w:sz="0" w:space="0" w:color="auto"/>
            <w:right w:val="none" w:sz="0" w:space="0" w:color="auto"/>
          </w:divBdr>
        </w:div>
        <w:div w:id="844170055">
          <w:marLeft w:val="640"/>
          <w:marRight w:val="0"/>
          <w:marTop w:val="0"/>
          <w:marBottom w:val="0"/>
          <w:divBdr>
            <w:top w:val="none" w:sz="0" w:space="0" w:color="auto"/>
            <w:left w:val="none" w:sz="0" w:space="0" w:color="auto"/>
            <w:bottom w:val="none" w:sz="0" w:space="0" w:color="auto"/>
            <w:right w:val="none" w:sz="0" w:space="0" w:color="auto"/>
          </w:divBdr>
        </w:div>
        <w:div w:id="855777270">
          <w:marLeft w:val="640"/>
          <w:marRight w:val="0"/>
          <w:marTop w:val="0"/>
          <w:marBottom w:val="0"/>
          <w:divBdr>
            <w:top w:val="none" w:sz="0" w:space="0" w:color="auto"/>
            <w:left w:val="none" w:sz="0" w:space="0" w:color="auto"/>
            <w:bottom w:val="none" w:sz="0" w:space="0" w:color="auto"/>
            <w:right w:val="none" w:sz="0" w:space="0" w:color="auto"/>
          </w:divBdr>
        </w:div>
        <w:div w:id="871113826">
          <w:marLeft w:val="640"/>
          <w:marRight w:val="0"/>
          <w:marTop w:val="0"/>
          <w:marBottom w:val="0"/>
          <w:divBdr>
            <w:top w:val="none" w:sz="0" w:space="0" w:color="auto"/>
            <w:left w:val="none" w:sz="0" w:space="0" w:color="auto"/>
            <w:bottom w:val="none" w:sz="0" w:space="0" w:color="auto"/>
            <w:right w:val="none" w:sz="0" w:space="0" w:color="auto"/>
          </w:divBdr>
        </w:div>
        <w:div w:id="876694907">
          <w:marLeft w:val="640"/>
          <w:marRight w:val="0"/>
          <w:marTop w:val="0"/>
          <w:marBottom w:val="0"/>
          <w:divBdr>
            <w:top w:val="none" w:sz="0" w:space="0" w:color="auto"/>
            <w:left w:val="none" w:sz="0" w:space="0" w:color="auto"/>
            <w:bottom w:val="none" w:sz="0" w:space="0" w:color="auto"/>
            <w:right w:val="none" w:sz="0" w:space="0" w:color="auto"/>
          </w:divBdr>
        </w:div>
        <w:div w:id="878585668">
          <w:marLeft w:val="640"/>
          <w:marRight w:val="0"/>
          <w:marTop w:val="0"/>
          <w:marBottom w:val="0"/>
          <w:divBdr>
            <w:top w:val="none" w:sz="0" w:space="0" w:color="auto"/>
            <w:left w:val="none" w:sz="0" w:space="0" w:color="auto"/>
            <w:bottom w:val="none" w:sz="0" w:space="0" w:color="auto"/>
            <w:right w:val="none" w:sz="0" w:space="0" w:color="auto"/>
          </w:divBdr>
        </w:div>
        <w:div w:id="885331075">
          <w:marLeft w:val="640"/>
          <w:marRight w:val="0"/>
          <w:marTop w:val="0"/>
          <w:marBottom w:val="0"/>
          <w:divBdr>
            <w:top w:val="none" w:sz="0" w:space="0" w:color="auto"/>
            <w:left w:val="none" w:sz="0" w:space="0" w:color="auto"/>
            <w:bottom w:val="none" w:sz="0" w:space="0" w:color="auto"/>
            <w:right w:val="none" w:sz="0" w:space="0" w:color="auto"/>
          </w:divBdr>
        </w:div>
        <w:div w:id="890461086">
          <w:marLeft w:val="640"/>
          <w:marRight w:val="0"/>
          <w:marTop w:val="0"/>
          <w:marBottom w:val="0"/>
          <w:divBdr>
            <w:top w:val="none" w:sz="0" w:space="0" w:color="auto"/>
            <w:left w:val="none" w:sz="0" w:space="0" w:color="auto"/>
            <w:bottom w:val="none" w:sz="0" w:space="0" w:color="auto"/>
            <w:right w:val="none" w:sz="0" w:space="0" w:color="auto"/>
          </w:divBdr>
        </w:div>
        <w:div w:id="934049241">
          <w:marLeft w:val="640"/>
          <w:marRight w:val="0"/>
          <w:marTop w:val="0"/>
          <w:marBottom w:val="0"/>
          <w:divBdr>
            <w:top w:val="none" w:sz="0" w:space="0" w:color="auto"/>
            <w:left w:val="none" w:sz="0" w:space="0" w:color="auto"/>
            <w:bottom w:val="none" w:sz="0" w:space="0" w:color="auto"/>
            <w:right w:val="none" w:sz="0" w:space="0" w:color="auto"/>
          </w:divBdr>
        </w:div>
        <w:div w:id="945581280">
          <w:marLeft w:val="640"/>
          <w:marRight w:val="0"/>
          <w:marTop w:val="0"/>
          <w:marBottom w:val="0"/>
          <w:divBdr>
            <w:top w:val="none" w:sz="0" w:space="0" w:color="auto"/>
            <w:left w:val="none" w:sz="0" w:space="0" w:color="auto"/>
            <w:bottom w:val="none" w:sz="0" w:space="0" w:color="auto"/>
            <w:right w:val="none" w:sz="0" w:space="0" w:color="auto"/>
          </w:divBdr>
        </w:div>
        <w:div w:id="954285562">
          <w:marLeft w:val="640"/>
          <w:marRight w:val="0"/>
          <w:marTop w:val="0"/>
          <w:marBottom w:val="0"/>
          <w:divBdr>
            <w:top w:val="none" w:sz="0" w:space="0" w:color="auto"/>
            <w:left w:val="none" w:sz="0" w:space="0" w:color="auto"/>
            <w:bottom w:val="none" w:sz="0" w:space="0" w:color="auto"/>
            <w:right w:val="none" w:sz="0" w:space="0" w:color="auto"/>
          </w:divBdr>
        </w:div>
        <w:div w:id="963314743">
          <w:marLeft w:val="640"/>
          <w:marRight w:val="0"/>
          <w:marTop w:val="0"/>
          <w:marBottom w:val="0"/>
          <w:divBdr>
            <w:top w:val="none" w:sz="0" w:space="0" w:color="auto"/>
            <w:left w:val="none" w:sz="0" w:space="0" w:color="auto"/>
            <w:bottom w:val="none" w:sz="0" w:space="0" w:color="auto"/>
            <w:right w:val="none" w:sz="0" w:space="0" w:color="auto"/>
          </w:divBdr>
        </w:div>
        <w:div w:id="963582681">
          <w:marLeft w:val="640"/>
          <w:marRight w:val="0"/>
          <w:marTop w:val="0"/>
          <w:marBottom w:val="0"/>
          <w:divBdr>
            <w:top w:val="none" w:sz="0" w:space="0" w:color="auto"/>
            <w:left w:val="none" w:sz="0" w:space="0" w:color="auto"/>
            <w:bottom w:val="none" w:sz="0" w:space="0" w:color="auto"/>
            <w:right w:val="none" w:sz="0" w:space="0" w:color="auto"/>
          </w:divBdr>
        </w:div>
        <w:div w:id="968439054">
          <w:marLeft w:val="640"/>
          <w:marRight w:val="0"/>
          <w:marTop w:val="0"/>
          <w:marBottom w:val="0"/>
          <w:divBdr>
            <w:top w:val="none" w:sz="0" w:space="0" w:color="auto"/>
            <w:left w:val="none" w:sz="0" w:space="0" w:color="auto"/>
            <w:bottom w:val="none" w:sz="0" w:space="0" w:color="auto"/>
            <w:right w:val="none" w:sz="0" w:space="0" w:color="auto"/>
          </w:divBdr>
        </w:div>
        <w:div w:id="971836327">
          <w:marLeft w:val="640"/>
          <w:marRight w:val="0"/>
          <w:marTop w:val="0"/>
          <w:marBottom w:val="0"/>
          <w:divBdr>
            <w:top w:val="none" w:sz="0" w:space="0" w:color="auto"/>
            <w:left w:val="none" w:sz="0" w:space="0" w:color="auto"/>
            <w:bottom w:val="none" w:sz="0" w:space="0" w:color="auto"/>
            <w:right w:val="none" w:sz="0" w:space="0" w:color="auto"/>
          </w:divBdr>
        </w:div>
        <w:div w:id="978143544">
          <w:marLeft w:val="640"/>
          <w:marRight w:val="0"/>
          <w:marTop w:val="0"/>
          <w:marBottom w:val="0"/>
          <w:divBdr>
            <w:top w:val="none" w:sz="0" w:space="0" w:color="auto"/>
            <w:left w:val="none" w:sz="0" w:space="0" w:color="auto"/>
            <w:bottom w:val="none" w:sz="0" w:space="0" w:color="auto"/>
            <w:right w:val="none" w:sz="0" w:space="0" w:color="auto"/>
          </w:divBdr>
        </w:div>
        <w:div w:id="1002590807">
          <w:marLeft w:val="640"/>
          <w:marRight w:val="0"/>
          <w:marTop w:val="0"/>
          <w:marBottom w:val="0"/>
          <w:divBdr>
            <w:top w:val="none" w:sz="0" w:space="0" w:color="auto"/>
            <w:left w:val="none" w:sz="0" w:space="0" w:color="auto"/>
            <w:bottom w:val="none" w:sz="0" w:space="0" w:color="auto"/>
            <w:right w:val="none" w:sz="0" w:space="0" w:color="auto"/>
          </w:divBdr>
        </w:div>
        <w:div w:id="1019510420">
          <w:marLeft w:val="640"/>
          <w:marRight w:val="0"/>
          <w:marTop w:val="0"/>
          <w:marBottom w:val="0"/>
          <w:divBdr>
            <w:top w:val="none" w:sz="0" w:space="0" w:color="auto"/>
            <w:left w:val="none" w:sz="0" w:space="0" w:color="auto"/>
            <w:bottom w:val="none" w:sz="0" w:space="0" w:color="auto"/>
            <w:right w:val="none" w:sz="0" w:space="0" w:color="auto"/>
          </w:divBdr>
        </w:div>
        <w:div w:id="1021785326">
          <w:marLeft w:val="640"/>
          <w:marRight w:val="0"/>
          <w:marTop w:val="0"/>
          <w:marBottom w:val="0"/>
          <w:divBdr>
            <w:top w:val="none" w:sz="0" w:space="0" w:color="auto"/>
            <w:left w:val="none" w:sz="0" w:space="0" w:color="auto"/>
            <w:bottom w:val="none" w:sz="0" w:space="0" w:color="auto"/>
            <w:right w:val="none" w:sz="0" w:space="0" w:color="auto"/>
          </w:divBdr>
        </w:div>
        <w:div w:id="1023482799">
          <w:marLeft w:val="640"/>
          <w:marRight w:val="0"/>
          <w:marTop w:val="0"/>
          <w:marBottom w:val="0"/>
          <w:divBdr>
            <w:top w:val="none" w:sz="0" w:space="0" w:color="auto"/>
            <w:left w:val="none" w:sz="0" w:space="0" w:color="auto"/>
            <w:bottom w:val="none" w:sz="0" w:space="0" w:color="auto"/>
            <w:right w:val="none" w:sz="0" w:space="0" w:color="auto"/>
          </w:divBdr>
        </w:div>
        <w:div w:id="1026441974">
          <w:marLeft w:val="640"/>
          <w:marRight w:val="0"/>
          <w:marTop w:val="0"/>
          <w:marBottom w:val="0"/>
          <w:divBdr>
            <w:top w:val="none" w:sz="0" w:space="0" w:color="auto"/>
            <w:left w:val="none" w:sz="0" w:space="0" w:color="auto"/>
            <w:bottom w:val="none" w:sz="0" w:space="0" w:color="auto"/>
            <w:right w:val="none" w:sz="0" w:space="0" w:color="auto"/>
          </w:divBdr>
        </w:div>
        <w:div w:id="1032262884">
          <w:marLeft w:val="640"/>
          <w:marRight w:val="0"/>
          <w:marTop w:val="0"/>
          <w:marBottom w:val="0"/>
          <w:divBdr>
            <w:top w:val="none" w:sz="0" w:space="0" w:color="auto"/>
            <w:left w:val="none" w:sz="0" w:space="0" w:color="auto"/>
            <w:bottom w:val="none" w:sz="0" w:space="0" w:color="auto"/>
            <w:right w:val="none" w:sz="0" w:space="0" w:color="auto"/>
          </w:divBdr>
        </w:div>
        <w:div w:id="1101028705">
          <w:marLeft w:val="640"/>
          <w:marRight w:val="0"/>
          <w:marTop w:val="0"/>
          <w:marBottom w:val="0"/>
          <w:divBdr>
            <w:top w:val="none" w:sz="0" w:space="0" w:color="auto"/>
            <w:left w:val="none" w:sz="0" w:space="0" w:color="auto"/>
            <w:bottom w:val="none" w:sz="0" w:space="0" w:color="auto"/>
            <w:right w:val="none" w:sz="0" w:space="0" w:color="auto"/>
          </w:divBdr>
        </w:div>
        <w:div w:id="1124078598">
          <w:marLeft w:val="640"/>
          <w:marRight w:val="0"/>
          <w:marTop w:val="0"/>
          <w:marBottom w:val="0"/>
          <w:divBdr>
            <w:top w:val="none" w:sz="0" w:space="0" w:color="auto"/>
            <w:left w:val="none" w:sz="0" w:space="0" w:color="auto"/>
            <w:bottom w:val="none" w:sz="0" w:space="0" w:color="auto"/>
            <w:right w:val="none" w:sz="0" w:space="0" w:color="auto"/>
          </w:divBdr>
        </w:div>
        <w:div w:id="1129474266">
          <w:marLeft w:val="640"/>
          <w:marRight w:val="0"/>
          <w:marTop w:val="0"/>
          <w:marBottom w:val="0"/>
          <w:divBdr>
            <w:top w:val="none" w:sz="0" w:space="0" w:color="auto"/>
            <w:left w:val="none" w:sz="0" w:space="0" w:color="auto"/>
            <w:bottom w:val="none" w:sz="0" w:space="0" w:color="auto"/>
            <w:right w:val="none" w:sz="0" w:space="0" w:color="auto"/>
          </w:divBdr>
        </w:div>
        <w:div w:id="1137182392">
          <w:marLeft w:val="640"/>
          <w:marRight w:val="0"/>
          <w:marTop w:val="0"/>
          <w:marBottom w:val="0"/>
          <w:divBdr>
            <w:top w:val="none" w:sz="0" w:space="0" w:color="auto"/>
            <w:left w:val="none" w:sz="0" w:space="0" w:color="auto"/>
            <w:bottom w:val="none" w:sz="0" w:space="0" w:color="auto"/>
            <w:right w:val="none" w:sz="0" w:space="0" w:color="auto"/>
          </w:divBdr>
        </w:div>
        <w:div w:id="1158573620">
          <w:marLeft w:val="640"/>
          <w:marRight w:val="0"/>
          <w:marTop w:val="0"/>
          <w:marBottom w:val="0"/>
          <w:divBdr>
            <w:top w:val="none" w:sz="0" w:space="0" w:color="auto"/>
            <w:left w:val="none" w:sz="0" w:space="0" w:color="auto"/>
            <w:bottom w:val="none" w:sz="0" w:space="0" w:color="auto"/>
            <w:right w:val="none" w:sz="0" w:space="0" w:color="auto"/>
          </w:divBdr>
        </w:div>
        <w:div w:id="1183588703">
          <w:marLeft w:val="640"/>
          <w:marRight w:val="0"/>
          <w:marTop w:val="0"/>
          <w:marBottom w:val="0"/>
          <w:divBdr>
            <w:top w:val="none" w:sz="0" w:space="0" w:color="auto"/>
            <w:left w:val="none" w:sz="0" w:space="0" w:color="auto"/>
            <w:bottom w:val="none" w:sz="0" w:space="0" w:color="auto"/>
            <w:right w:val="none" w:sz="0" w:space="0" w:color="auto"/>
          </w:divBdr>
        </w:div>
        <w:div w:id="1183742052">
          <w:marLeft w:val="640"/>
          <w:marRight w:val="0"/>
          <w:marTop w:val="0"/>
          <w:marBottom w:val="0"/>
          <w:divBdr>
            <w:top w:val="none" w:sz="0" w:space="0" w:color="auto"/>
            <w:left w:val="none" w:sz="0" w:space="0" w:color="auto"/>
            <w:bottom w:val="none" w:sz="0" w:space="0" w:color="auto"/>
            <w:right w:val="none" w:sz="0" w:space="0" w:color="auto"/>
          </w:divBdr>
        </w:div>
        <w:div w:id="1199662396">
          <w:marLeft w:val="640"/>
          <w:marRight w:val="0"/>
          <w:marTop w:val="0"/>
          <w:marBottom w:val="0"/>
          <w:divBdr>
            <w:top w:val="none" w:sz="0" w:space="0" w:color="auto"/>
            <w:left w:val="none" w:sz="0" w:space="0" w:color="auto"/>
            <w:bottom w:val="none" w:sz="0" w:space="0" w:color="auto"/>
            <w:right w:val="none" w:sz="0" w:space="0" w:color="auto"/>
          </w:divBdr>
        </w:div>
        <w:div w:id="1232616188">
          <w:marLeft w:val="640"/>
          <w:marRight w:val="0"/>
          <w:marTop w:val="0"/>
          <w:marBottom w:val="0"/>
          <w:divBdr>
            <w:top w:val="none" w:sz="0" w:space="0" w:color="auto"/>
            <w:left w:val="none" w:sz="0" w:space="0" w:color="auto"/>
            <w:bottom w:val="none" w:sz="0" w:space="0" w:color="auto"/>
            <w:right w:val="none" w:sz="0" w:space="0" w:color="auto"/>
          </w:divBdr>
        </w:div>
        <w:div w:id="1244755750">
          <w:marLeft w:val="640"/>
          <w:marRight w:val="0"/>
          <w:marTop w:val="0"/>
          <w:marBottom w:val="0"/>
          <w:divBdr>
            <w:top w:val="none" w:sz="0" w:space="0" w:color="auto"/>
            <w:left w:val="none" w:sz="0" w:space="0" w:color="auto"/>
            <w:bottom w:val="none" w:sz="0" w:space="0" w:color="auto"/>
            <w:right w:val="none" w:sz="0" w:space="0" w:color="auto"/>
          </w:divBdr>
        </w:div>
        <w:div w:id="1244989724">
          <w:marLeft w:val="640"/>
          <w:marRight w:val="0"/>
          <w:marTop w:val="0"/>
          <w:marBottom w:val="0"/>
          <w:divBdr>
            <w:top w:val="none" w:sz="0" w:space="0" w:color="auto"/>
            <w:left w:val="none" w:sz="0" w:space="0" w:color="auto"/>
            <w:bottom w:val="none" w:sz="0" w:space="0" w:color="auto"/>
            <w:right w:val="none" w:sz="0" w:space="0" w:color="auto"/>
          </w:divBdr>
        </w:div>
        <w:div w:id="1249582332">
          <w:marLeft w:val="640"/>
          <w:marRight w:val="0"/>
          <w:marTop w:val="0"/>
          <w:marBottom w:val="0"/>
          <w:divBdr>
            <w:top w:val="none" w:sz="0" w:space="0" w:color="auto"/>
            <w:left w:val="none" w:sz="0" w:space="0" w:color="auto"/>
            <w:bottom w:val="none" w:sz="0" w:space="0" w:color="auto"/>
            <w:right w:val="none" w:sz="0" w:space="0" w:color="auto"/>
          </w:divBdr>
        </w:div>
        <w:div w:id="1274091504">
          <w:marLeft w:val="640"/>
          <w:marRight w:val="0"/>
          <w:marTop w:val="0"/>
          <w:marBottom w:val="0"/>
          <w:divBdr>
            <w:top w:val="none" w:sz="0" w:space="0" w:color="auto"/>
            <w:left w:val="none" w:sz="0" w:space="0" w:color="auto"/>
            <w:bottom w:val="none" w:sz="0" w:space="0" w:color="auto"/>
            <w:right w:val="none" w:sz="0" w:space="0" w:color="auto"/>
          </w:divBdr>
        </w:div>
        <w:div w:id="1274170805">
          <w:marLeft w:val="640"/>
          <w:marRight w:val="0"/>
          <w:marTop w:val="0"/>
          <w:marBottom w:val="0"/>
          <w:divBdr>
            <w:top w:val="none" w:sz="0" w:space="0" w:color="auto"/>
            <w:left w:val="none" w:sz="0" w:space="0" w:color="auto"/>
            <w:bottom w:val="none" w:sz="0" w:space="0" w:color="auto"/>
            <w:right w:val="none" w:sz="0" w:space="0" w:color="auto"/>
          </w:divBdr>
        </w:div>
        <w:div w:id="1300650150">
          <w:marLeft w:val="640"/>
          <w:marRight w:val="0"/>
          <w:marTop w:val="0"/>
          <w:marBottom w:val="0"/>
          <w:divBdr>
            <w:top w:val="none" w:sz="0" w:space="0" w:color="auto"/>
            <w:left w:val="none" w:sz="0" w:space="0" w:color="auto"/>
            <w:bottom w:val="none" w:sz="0" w:space="0" w:color="auto"/>
            <w:right w:val="none" w:sz="0" w:space="0" w:color="auto"/>
          </w:divBdr>
        </w:div>
        <w:div w:id="1323046885">
          <w:marLeft w:val="640"/>
          <w:marRight w:val="0"/>
          <w:marTop w:val="0"/>
          <w:marBottom w:val="0"/>
          <w:divBdr>
            <w:top w:val="none" w:sz="0" w:space="0" w:color="auto"/>
            <w:left w:val="none" w:sz="0" w:space="0" w:color="auto"/>
            <w:bottom w:val="none" w:sz="0" w:space="0" w:color="auto"/>
            <w:right w:val="none" w:sz="0" w:space="0" w:color="auto"/>
          </w:divBdr>
        </w:div>
        <w:div w:id="1339621837">
          <w:marLeft w:val="640"/>
          <w:marRight w:val="0"/>
          <w:marTop w:val="0"/>
          <w:marBottom w:val="0"/>
          <w:divBdr>
            <w:top w:val="none" w:sz="0" w:space="0" w:color="auto"/>
            <w:left w:val="none" w:sz="0" w:space="0" w:color="auto"/>
            <w:bottom w:val="none" w:sz="0" w:space="0" w:color="auto"/>
            <w:right w:val="none" w:sz="0" w:space="0" w:color="auto"/>
          </w:divBdr>
        </w:div>
        <w:div w:id="1350060808">
          <w:marLeft w:val="640"/>
          <w:marRight w:val="0"/>
          <w:marTop w:val="0"/>
          <w:marBottom w:val="0"/>
          <w:divBdr>
            <w:top w:val="none" w:sz="0" w:space="0" w:color="auto"/>
            <w:left w:val="none" w:sz="0" w:space="0" w:color="auto"/>
            <w:bottom w:val="none" w:sz="0" w:space="0" w:color="auto"/>
            <w:right w:val="none" w:sz="0" w:space="0" w:color="auto"/>
          </w:divBdr>
        </w:div>
        <w:div w:id="1362126164">
          <w:marLeft w:val="640"/>
          <w:marRight w:val="0"/>
          <w:marTop w:val="0"/>
          <w:marBottom w:val="0"/>
          <w:divBdr>
            <w:top w:val="none" w:sz="0" w:space="0" w:color="auto"/>
            <w:left w:val="none" w:sz="0" w:space="0" w:color="auto"/>
            <w:bottom w:val="none" w:sz="0" w:space="0" w:color="auto"/>
            <w:right w:val="none" w:sz="0" w:space="0" w:color="auto"/>
          </w:divBdr>
        </w:div>
        <w:div w:id="1362704129">
          <w:marLeft w:val="640"/>
          <w:marRight w:val="0"/>
          <w:marTop w:val="0"/>
          <w:marBottom w:val="0"/>
          <w:divBdr>
            <w:top w:val="none" w:sz="0" w:space="0" w:color="auto"/>
            <w:left w:val="none" w:sz="0" w:space="0" w:color="auto"/>
            <w:bottom w:val="none" w:sz="0" w:space="0" w:color="auto"/>
            <w:right w:val="none" w:sz="0" w:space="0" w:color="auto"/>
          </w:divBdr>
        </w:div>
        <w:div w:id="1415207455">
          <w:marLeft w:val="640"/>
          <w:marRight w:val="0"/>
          <w:marTop w:val="0"/>
          <w:marBottom w:val="0"/>
          <w:divBdr>
            <w:top w:val="none" w:sz="0" w:space="0" w:color="auto"/>
            <w:left w:val="none" w:sz="0" w:space="0" w:color="auto"/>
            <w:bottom w:val="none" w:sz="0" w:space="0" w:color="auto"/>
            <w:right w:val="none" w:sz="0" w:space="0" w:color="auto"/>
          </w:divBdr>
        </w:div>
        <w:div w:id="1416197867">
          <w:marLeft w:val="640"/>
          <w:marRight w:val="0"/>
          <w:marTop w:val="0"/>
          <w:marBottom w:val="0"/>
          <w:divBdr>
            <w:top w:val="none" w:sz="0" w:space="0" w:color="auto"/>
            <w:left w:val="none" w:sz="0" w:space="0" w:color="auto"/>
            <w:bottom w:val="none" w:sz="0" w:space="0" w:color="auto"/>
            <w:right w:val="none" w:sz="0" w:space="0" w:color="auto"/>
          </w:divBdr>
        </w:div>
        <w:div w:id="1457793163">
          <w:marLeft w:val="640"/>
          <w:marRight w:val="0"/>
          <w:marTop w:val="0"/>
          <w:marBottom w:val="0"/>
          <w:divBdr>
            <w:top w:val="none" w:sz="0" w:space="0" w:color="auto"/>
            <w:left w:val="none" w:sz="0" w:space="0" w:color="auto"/>
            <w:bottom w:val="none" w:sz="0" w:space="0" w:color="auto"/>
            <w:right w:val="none" w:sz="0" w:space="0" w:color="auto"/>
          </w:divBdr>
        </w:div>
        <w:div w:id="1486361192">
          <w:marLeft w:val="640"/>
          <w:marRight w:val="0"/>
          <w:marTop w:val="0"/>
          <w:marBottom w:val="0"/>
          <w:divBdr>
            <w:top w:val="none" w:sz="0" w:space="0" w:color="auto"/>
            <w:left w:val="none" w:sz="0" w:space="0" w:color="auto"/>
            <w:bottom w:val="none" w:sz="0" w:space="0" w:color="auto"/>
            <w:right w:val="none" w:sz="0" w:space="0" w:color="auto"/>
          </w:divBdr>
        </w:div>
        <w:div w:id="1498110500">
          <w:marLeft w:val="640"/>
          <w:marRight w:val="0"/>
          <w:marTop w:val="0"/>
          <w:marBottom w:val="0"/>
          <w:divBdr>
            <w:top w:val="none" w:sz="0" w:space="0" w:color="auto"/>
            <w:left w:val="none" w:sz="0" w:space="0" w:color="auto"/>
            <w:bottom w:val="none" w:sz="0" w:space="0" w:color="auto"/>
            <w:right w:val="none" w:sz="0" w:space="0" w:color="auto"/>
          </w:divBdr>
        </w:div>
        <w:div w:id="1553927827">
          <w:marLeft w:val="640"/>
          <w:marRight w:val="0"/>
          <w:marTop w:val="0"/>
          <w:marBottom w:val="0"/>
          <w:divBdr>
            <w:top w:val="none" w:sz="0" w:space="0" w:color="auto"/>
            <w:left w:val="none" w:sz="0" w:space="0" w:color="auto"/>
            <w:bottom w:val="none" w:sz="0" w:space="0" w:color="auto"/>
            <w:right w:val="none" w:sz="0" w:space="0" w:color="auto"/>
          </w:divBdr>
        </w:div>
        <w:div w:id="1556506560">
          <w:marLeft w:val="640"/>
          <w:marRight w:val="0"/>
          <w:marTop w:val="0"/>
          <w:marBottom w:val="0"/>
          <w:divBdr>
            <w:top w:val="none" w:sz="0" w:space="0" w:color="auto"/>
            <w:left w:val="none" w:sz="0" w:space="0" w:color="auto"/>
            <w:bottom w:val="none" w:sz="0" w:space="0" w:color="auto"/>
            <w:right w:val="none" w:sz="0" w:space="0" w:color="auto"/>
          </w:divBdr>
        </w:div>
        <w:div w:id="1564758083">
          <w:marLeft w:val="640"/>
          <w:marRight w:val="0"/>
          <w:marTop w:val="0"/>
          <w:marBottom w:val="0"/>
          <w:divBdr>
            <w:top w:val="none" w:sz="0" w:space="0" w:color="auto"/>
            <w:left w:val="none" w:sz="0" w:space="0" w:color="auto"/>
            <w:bottom w:val="none" w:sz="0" w:space="0" w:color="auto"/>
            <w:right w:val="none" w:sz="0" w:space="0" w:color="auto"/>
          </w:divBdr>
        </w:div>
        <w:div w:id="1571234404">
          <w:marLeft w:val="640"/>
          <w:marRight w:val="0"/>
          <w:marTop w:val="0"/>
          <w:marBottom w:val="0"/>
          <w:divBdr>
            <w:top w:val="none" w:sz="0" w:space="0" w:color="auto"/>
            <w:left w:val="none" w:sz="0" w:space="0" w:color="auto"/>
            <w:bottom w:val="none" w:sz="0" w:space="0" w:color="auto"/>
            <w:right w:val="none" w:sz="0" w:space="0" w:color="auto"/>
          </w:divBdr>
        </w:div>
        <w:div w:id="1575316365">
          <w:marLeft w:val="640"/>
          <w:marRight w:val="0"/>
          <w:marTop w:val="0"/>
          <w:marBottom w:val="0"/>
          <w:divBdr>
            <w:top w:val="none" w:sz="0" w:space="0" w:color="auto"/>
            <w:left w:val="none" w:sz="0" w:space="0" w:color="auto"/>
            <w:bottom w:val="none" w:sz="0" w:space="0" w:color="auto"/>
            <w:right w:val="none" w:sz="0" w:space="0" w:color="auto"/>
          </w:divBdr>
        </w:div>
        <w:div w:id="1578129420">
          <w:marLeft w:val="640"/>
          <w:marRight w:val="0"/>
          <w:marTop w:val="0"/>
          <w:marBottom w:val="0"/>
          <w:divBdr>
            <w:top w:val="none" w:sz="0" w:space="0" w:color="auto"/>
            <w:left w:val="none" w:sz="0" w:space="0" w:color="auto"/>
            <w:bottom w:val="none" w:sz="0" w:space="0" w:color="auto"/>
            <w:right w:val="none" w:sz="0" w:space="0" w:color="auto"/>
          </w:divBdr>
        </w:div>
        <w:div w:id="1601907936">
          <w:marLeft w:val="640"/>
          <w:marRight w:val="0"/>
          <w:marTop w:val="0"/>
          <w:marBottom w:val="0"/>
          <w:divBdr>
            <w:top w:val="none" w:sz="0" w:space="0" w:color="auto"/>
            <w:left w:val="none" w:sz="0" w:space="0" w:color="auto"/>
            <w:bottom w:val="none" w:sz="0" w:space="0" w:color="auto"/>
            <w:right w:val="none" w:sz="0" w:space="0" w:color="auto"/>
          </w:divBdr>
        </w:div>
        <w:div w:id="1609847859">
          <w:marLeft w:val="640"/>
          <w:marRight w:val="0"/>
          <w:marTop w:val="0"/>
          <w:marBottom w:val="0"/>
          <w:divBdr>
            <w:top w:val="none" w:sz="0" w:space="0" w:color="auto"/>
            <w:left w:val="none" w:sz="0" w:space="0" w:color="auto"/>
            <w:bottom w:val="none" w:sz="0" w:space="0" w:color="auto"/>
            <w:right w:val="none" w:sz="0" w:space="0" w:color="auto"/>
          </w:divBdr>
        </w:div>
        <w:div w:id="1620724215">
          <w:marLeft w:val="640"/>
          <w:marRight w:val="0"/>
          <w:marTop w:val="0"/>
          <w:marBottom w:val="0"/>
          <w:divBdr>
            <w:top w:val="none" w:sz="0" w:space="0" w:color="auto"/>
            <w:left w:val="none" w:sz="0" w:space="0" w:color="auto"/>
            <w:bottom w:val="none" w:sz="0" w:space="0" w:color="auto"/>
            <w:right w:val="none" w:sz="0" w:space="0" w:color="auto"/>
          </w:divBdr>
        </w:div>
        <w:div w:id="1648893302">
          <w:marLeft w:val="640"/>
          <w:marRight w:val="0"/>
          <w:marTop w:val="0"/>
          <w:marBottom w:val="0"/>
          <w:divBdr>
            <w:top w:val="none" w:sz="0" w:space="0" w:color="auto"/>
            <w:left w:val="none" w:sz="0" w:space="0" w:color="auto"/>
            <w:bottom w:val="none" w:sz="0" w:space="0" w:color="auto"/>
            <w:right w:val="none" w:sz="0" w:space="0" w:color="auto"/>
          </w:divBdr>
        </w:div>
        <w:div w:id="1651251152">
          <w:marLeft w:val="640"/>
          <w:marRight w:val="0"/>
          <w:marTop w:val="0"/>
          <w:marBottom w:val="0"/>
          <w:divBdr>
            <w:top w:val="none" w:sz="0" w:space="0" w:color="auto"/>
            <w:left w:val="none" w:sz="0" w:space="0" w:color="auto"/>
            <w:bottom w:val="none" w:sz="0" w:space="0" w:color="auto"/>
            <w:right w:val="none" w:sz="0" w:space="0" w:color="auto"/>
          </w:divBdr>
        </w:div>
        <w:div w:id="1703819153">
          <w:marLeft w:val="640"/>
          <w:marRight w:val="0"/>
          <w:marTop w:val="0"/>
          <w:marBottom w:val="0"/>
          <w:divBdr>
            <w:top w:val="none" w:sz="0" w:space="0" w:color="auto"/>
            <w:left w:val="none" w:sz="0" w:space="0" w:color="auto"/>
            <w:bottom w:val="none" w:sz="0" w:space="0" w:color="auto"/>
            <w:right w:val="none" w:sz="0" w:space="0" w:color="auto"/>
          </w:divBdr>
        </w:div>
        <w:div w:id="1709135444">
          <w:marLeft w:val="640"/>
          <w:marRight w:val="0"/>
          <w:marTop w:val="0"/>
          <w:marBottom w:val="0"/>
          <w:divBdr>
            <w:top w:val="none" w:sz="0" w:space="0" w:color="auto"/>
            <w:left w:val="none" w:sz="0" w:space="0" w:color="auto"/>
            <w:bottom w:val="none" w:sz="0" w:space="0" w:color="auto"/>
            <w:right w:val="none" w:sz="0" w:space="0" w:color="auto"/>
          </w:divBdr>
        </w:div>
        <w:div w:id="1710718067">
          <w:marLeft w:val="640"/>
          <w:marRight w:val="0"/>
          <w:marTop w:val="0"/>
          <w:marBottom w:val="0"/>
          <w:divBdr>
            <w:top w:val="none" w:sz="0" w:space="0" w:color="auto"/>
            <w:left w:val="none" w:sz="0" w:space="0" w:color="auto"/>
            <w:bottom w:val="none" w:sz="0" w:space="0" w:color="auto"/>
            <w:right w:val="none" w:sz="0" w:space="0" w:color="auto"/>
          </w:divBdr>
        </w:div>
        <w:div w:id="1740665258">
          <w:marLeft w:val="640"/>
          <w:marRight w:val="0"/>
          <w:marTop w:val="0"/>
          <w:marBottom w:val="0"/>
          <w:divBdr>
            <w:top w:val="none" w:sz="0" w:space="0" w:color="auto"/>
            <w:left w:val="none" w:sz="0" w:space="0" w:color="auto"/>
            <w:bottom w:val="none" w:sz="0" w:space="0" w:color="auto"/>
            <w:right w:val="none" w:sz="0" w:space="0" w:color="auto"/>
          </w:divBdr>
        </w:div>
        <w:div w:id="1741439242">
          <w:marLeft w:val="640"/>
          <w:marRight w:val="0"/>
          <w:marTop w:val="0"/>
          <w:marBottom w:val="0"/>
          <w:divBdr>
            <w:top w:val="none" w:sz="0" w:space="0" w:color="auto"/>
            <w:left w:val="none" w:sz="0" w:space="0" w:color="auto"/>
            <w:bottom w:val="none" w:sz="0" w:space="0" w:color="auto"/>
            <w:right w:val="none" w:sz="0" w:space="0" w:color="auto"/>
          </w:divBdr>
        </w:div>
        <w:div w:id="1752042564">
          <w:marLeft w:val="640"/>
          <w:marRight w:val="0"/>
          <w:marTop w:val="0"/>
          <w:marBottom w:val="0"/>
          <w:divBdr>
            <w:top w:val="none" w:sz="0" w:space="0" w:color="auto"/>
            <w:left w:val="none" w:sz="0" w:space="0" w:color="auto"/>
            <w:bottom w:val="none" w:sz="0" w:space="0" w:color="auto"/>
            <w:right w:val="none" w:sz="0" w:space="0" w:color="auto"/>
          </w:divBdr>
        </w:div>
        <w:div w:id="1754820584">
          <w:marLeft w:val="640"/>
          <w:marRight w:val="0"/>
          <w:marTop w:val="0"/>
          <w:marBottom w:val="0"/>
          <w:divBdr>
            <w:top w:val="none" w:sz="0" w:space="0" w:color="auto"/>
            <w:left w:val="none" w:sz="0" w:space="0" w:color="auto"/>
            <w:bottom w:val="none" w:sz="0" w:space="0" w:color="auto"/>
            <w:right w:val="none" w:sz="0" w:space="0" w:color="auto"/>
          </w:divBdr>
        </w:div>
        <w:div w:id="1757558555">
          <w:marLeft w:val="640"/>
          <w:marRight w:val="0"/>
          <w:marTop w:val="0"/>
          <w:marBottom w:val="0"/>
          <w:divBdr>
            <w:top w:val="none" w:sz="0" w:space="0" w:color="auto"/>
            <w:left w:val="none" w:sz="0" w:space="0" w:color="auto"/>
            <w:bottom w:val="none" w:sz="0" w:space="0" w:color="auto"/>
            <w:right w:val="none" w:sz="0" w:space="0" w:color="auto"/>
          </w:divBdr>
        </w:div>
        <w:div w:id="1764492530">
          <w:marLeft w:val="640"/>
          <w:marRight w:val="0"/>
          <w:marTop w:val="0"/>
          <w:marBottom w:val="0"/>
          <w:divBdr>
            <w:top w:val="none" w:sz="0" w:space="0" w:color="auto"/>
            <w:left w:val="none" w:sz="0" w:space="0" w:color="auto"/>
            <w:bottom w:val="none" w:sz="0" w:space="0" w:color="auto"/>
            <w:right w:val="none" w:sz="0" w:space="0" w:color="auto"/>
          </w:divBdr>
        </w:div>
        <w:div w:id="1798910137">
          <w:marLeft w:val="640"/>
          <w:marRight w:val="0"/>
          <w:marTop w:val="0"/>
          <w:marBottom w:val="0"/>
          <w:divBdr>
            <w:top w:val="none" w:sz="0" w:space="0" w:color="auto"/>
            <w:left w:val="none" w:sz="0" w:space="0" w:color="auto"/>
            <w:bottom w:val="none" w:sz="0" w:space="0" w:color="auto"/>
            <w:right w:val="none" w:sz="0" w:space="0" w:color="auto"/>
          </w:divBdr>
        </w:div>
        <w:div w:id="1815947110">
          <w:marLeft w:val="640"/>
          <w:marRight w:val="0"/>
          <w:marTop w:val="0"/>
          <w:marBottom w:val="0"/>
          <w:divBdr>
            <w:top w:val="none" w:sz="0" w:space="0" w:color="auto"/>
            <w:left w:val="none" w:sz="0" w:space="0" w:color="auto"/>
            <w:bottom w:val="none" w:sz="0" w:space="0" w:color="auto"/>
            <w:right w:val="none" w:sz="0" w:space="0" w:color="auto"/>
          </w:divBdr>
        </w:div>
        <w:div w:id="1820877290">
          <w:marLeft w:val="640"/>
          <w:marRight w:val="0"/>
          <w:marTop w:val="0"/>
          <w:marBottom w:val="0"/>
          <w:divBdr>
            <w:top w:val="none" w:sz="0" w:space="0" w:color="auto"/>
            <w:left w:val="none" w:sz="0" w:space="0" w:color="auto"/>
            <w:bottom w:val="none" w:sz="0" w:space="0" w:color="auto"/>
            <w:right w:val="none" w:sz="0" w:space="0" w:color="auto"/>
          </w:divBdr>
        </w:div>
        <w:div w:id="1837382850">
          <w:marLeft w:val="640"/>
          <w:marRight w:val="0"/>
          <w:marTop w:val="0"/>
          <w:marBottom w:val="0"/>
          <w:divBdr>
            <w:top w:val="none" w:sz="0" w:space="0" w:color="auto"/>
            <w:left w:val="none" w:sz="0" w:space="0" w:color="auto"/>
            <w:bottom w:val="none" w:sz="0" w:space="0" w:color="auto"/>
            <w:right w:val="none" w:sz="0" w:space="0" w:color="auto"/>
          </w:divBdr>
        </w:div>
        <w:div w:id="1850756381">
          <w:marLeft w:val="640"/>
          <w:marRight w:val="0"/>
          <w:marTop w:val="0"/>
          <w:marBottom w:val="0"/>
          <w:divBdr>
            <w:top w:val="none" w:sz="0" w:space="0" w:color="auto"/>
            <w:left w:val="none" w:sz="0" w:space="0" w:color="auto"/>
            <w:bottom w:val="none" w:sz="0" w:space="0" w:color="auto"/>
            <w:right w:val="none" w:sz="0" w:space="0" w:color="auto"/>
          </w:divBdr>
        </w:div>
        <w:div w:id="1874809548">
          <w:marLeft w:val="640"/>
          <w:marRight w:val="0"/>
          <w:marTop w:val="0"/>
          <w:marBottom w:val="0"/>
          <w:divBdr>
            <w:top w:val="none" w:sz="0" w:space="0" w:color="auto"/>
            <w:left w:val="none" w:sz="0" w:space="0" w:color="auto"/>
            <w:bottom w:val="none" w:sz="0" w:space="0" w:color="auto"/>
            <w:right w:val="none" w:sz="0" w:space="0" w:color="auto"/>
          </w:divBdr>
        </w:div>
        <w:div w:id="1886601733">
          <w:marLeft w:val="640"/>
          <w:marRight w:val="0"/>
          <w:marTop w:val="0"/>
          <w:marBottom w:val="0"/>
          <w:divBdr>
            <w:top w:val="none" w:sz="0" w:space="0" w:color="auto"/>
            <w:left w:val="none" w:sz="0" w:space="0" w:color="auto"/>
            <w:bottom w:val="none" w:sz="0" w:space="0" w:color="auto"/>
            <w:right w:val="none" w:sz="0" w:space="0" w:color="auto"/>
          </w:divBdr>
        </w:div>
        <w:div w:id="1891454961">
          <w:marLeft w:val="640"/>
          <w:marRight w:val="0"/>
          <w:marTop w:val="0"/>
          <w:marBottom w:val="0"/>
          <w:divBdr>
            <w:top w:val="none" w:sz="0" w:space="0" w:color="auto"/>
            <w:left w:val="none" w:sz="0" w:space="0" w:color="auto"/>
            <w:bottom w:val="none" w:sz="0" w:space="0" w:color="auto"/>
            <w:right w:val="none" w:sz="0" w:space="0" w:color="auto"/>
          </w:divBdr>
        </w:div>
        <w:div w:id="1925530196">
          <w:marLeft w:val="640"/>
          <w:marRight w:val="0"/>
          <w:marTop w:val="0"/>
          <w:marBottom w:val="0"/>
          <w:divBdr>
            <w:top w:val="none" w:sz="0" w:space="0" w:color="auto"/>
            <w:left w:val="none" w:sz="0" w:space="0" w:color="auto"/>
            <w:bottom w:val="none" w:sz="0" w:space="0" w:color="auto"/>
            <w:right w:val="none" w:sz="0" w:space="0" w:color="auto"/>
          </w:divBdr>
        </w:div>
        <w:div w:id="1927614746">
          <w:marLeft w:val="640"/>
          <w:marRight w:val="0"/>
          <w:marTop w:val="0"/>
          <w:marBottom w:val="0"/>
          <w:divBdr>
            <w:top w:val="none" w:sz="0" w:space="0" w:color="auto"/>
            <w:left w:val="none" w:sz="0" w:space="0" w:color="auto"/>
            <w:bottom w:val="none" w:sz="0" w:space="0" w:color="auto"/>
            <w:right w:val="none" w:sz="0" w:space="0" w:color="auto"/>
          </w:divBdr>
        </w:div>
        <w:div w:id="1936085823">
          <w:marLeft w:val="640"/>
          <w:marRight w:val="0"/>
          <w:marTop w:val="0"/>
          <w:marBottom w:val="0"/>
          <w:divBdr>
            <w:top w:val="none" w:sz="0" w:space="0" w:color="auto"/>
            <w:left w:val="none" w:sz="0" w:space="0" w:color="auto"/>
            <w:bottom w:val="none" w:sz="0" w:space="0" w:color="auto"/>
            <w:right w:val="none" w:sz="0" w:space="0" w:color="auto"/>
          </w:divBdr>
        </w:div>
        <w:div w:id="1986658790">
          <w:marLeft w:val="640"/>
          <w:marRight w:val="0"/>
          <w:marTop w:val="0"/>
          <w:marBottom w:val="0"/>
          <w:divBdr>
            <w:top w:val="none" w:sz="0" w:space="0" w:color="auto"/>
            <w:left w:val="none" w:sz="0" w:space="0" w:color="auto"/>
            <w:bottom w:val="none" w:sz="0" w:space="0" w:color="auto"/>
            <w:right w:val="none" w:sz="0" w:space="0" w:color="auto"/>
          </w:divBdr>
        </w:div>
        <w:div w:id="1992126598">
          <w:marLeft w:val="640"/>
          <w:marRight w:val="0"/>
          <w:marTop w:val="0"/>
          <w:marBottom w:val="0"/>
          <w:divBdr>
            <w:top w:val="none" w:sz="0" w:space="0" w:color="auto"/>
            <w:left w:val="none" w:sz="0" w:space="0" w:color="auto"/>
            <w:bottom w:val="none" w:sz="0" w:space="0" w:color="auto"/>
            <w:right w:val="none" w:sz="0" w:space="0" w:color="auto"/>
          </w:divBdr>
        </w:div>
        <w:div w:id="2007173062">
          <w:marLeft w:val="640"/>
          <w:marRight w:val="0"/>
          <w:marTop w:val="0"/>
          <w:marBottom w:val="0"/>
          <w:divBdr>
            <w:top w:val="none" w:sz="0" w:space="0" w:color="auto"/>
            <w:left w:val="none" w:sz="0" w:space="0" w:color="auto"/>
            <w:bottom w:val="none" w:sz="0" w:space="0" w:color="auto"/>
            <w:right w:val="none" w:sz="0" w:space="0" w:color="auto"/>
          </w:divBdr>
        </w:div>
        <w:div w:id="2008439496">
          <w:marLeft w:val="640"/>
          <w:marRight w:val="0"/>
          <w:marTop w:val="0"/>
          <w:marBottom w:val="0"/>
          <w:divBdr>
            <w:top w:val="none" w:sz="0" w:space="0" w:color="auto"/>
            <w:left w:val="none" w:sz="0" w:space="0" w:color="auto"/>
            <w:bottom w:val="none" w:sz="0" w:space="0" w:color="auto"/>
            <w:right w:val="none" w:sz="0" w:space="0" w:color="auto"/>
          </w:divBdr>
        </w:div>
        <w:div w:id="2009365668">
          <w:marLeft w:val="640"/>
          <w:marRight w:val="0"/>
          <w:marTop w:val="0"/>
          <w:marBottom w:val="0"/>
          <w:divBdr>
            <w:top w:val="none" w:sz="0" w:space="0" w:color="auto"/>
            <w:left w:val="none" w:sz="0" w:space="0" w:color="auto"/>
            <w:bottom w:val="none" w:sz="0" w:space="0" w:color="auto"/>
            <w:right w:val="none" w:sz="0" w:space="0" w:color="auto"/>
          </w:divBdr>
        </w:div>
        <w:div w:id="2009551837">
          <w:marLeft w:val="640"/>
          <w:marRight w:val="0"/>
          <w:marTop w:val="0"/>
          <w:marBottom w:val="0"/>
          <w:divBdr>
            <w:top w:val="none" w:sz="0" w:space="0" w:color="auto"/>
            <w:left w:val="none" w:sz="0" w:space="0" w:color="auto"/>
            <w:bottom w:val="none" w:sz="0" w:space="0" w:color="auto"/>
            <w:right w:val="none" w:sz="0" w:space="0" w:color="auto"/>
          </w:divBdr>
        </w:div>
        <w:div w:id="2013293253">
          <w:marLeft w:val="640"/>
          <w:marRight w:val="0"/>
          <w:marTop w:val="0"/>
          <w:marBottom w:val="0"/>
          <w:divBdr>
            <w:top w:val="none" w:sz="0" w:space="0" w:color="auto"/>
            <w:left w:val="none" w:sz="0" w:space="0" w:color="auto"/>
            <w:bottom w:val="none" w:sz="0" w:space="0" w:color="auto"/>
            <w:right w:val="none" w:sz="0" w:space="0" w:color="auto"/>
          </w:divBdr>
        </w:div>
        <w:div w:id="2017033172">
          <w:marLeft w:val="640"/>
          <w:marRight w:val="0"/>
          <w:marTop w:val="0"/>
          <w:marBottom w:val="0"/>
          <w:divBdr>
            <w:top w:val="none" w:sz="0" w:space="0" w:color="auto"/>
            <w:left w:val="none" w:sz="0" w:space="0" w:color="auto"/>
            <w:bottom w:val="none" w:sz="0" w:space="0" w:color="auto"/>
            <w:right w:val="none" w:sz="0" w:space="0" w:color="auto"/>
          </w:divBdr>
        </w:div>
        <w:div w:id="2025553266">
          <w:marLeft w:val="640"/>
          <w:marRight w:val="0"/>
          <w:marTop w:val="0"/>
          <w:marBottom w:val="0"/>
          <w:divBdr>
            <w:top w:val="none" w:sz="0" w:space="0" w:color="auto"/>
            <w:left w:val="none" w:sz="0" w:space="0" w:color="auto"/>
            <w:bottom w:val="none" w:sz="0" w:space="0" w:color="auto"/>
            <w:right w:val="none" w:sz="0" w:space="0" w:color="auto"/>
          </w:divBdr>
        </w:div>
        <w:div w:id="2028018363">
          <w:marLeft w:val="640"/>
          <w:marRight w:val="0"/>
          <w:marTop w:val="0"/>
          <w:marBottom w:val="0"/>
          <w:divBdr>
            <w:top w:val="none" w:sz="0" w:space="0" w:color="auto"/>
            <w:left w:val="none" w:sz="0" w:space="0" w:color="auto"/>
            <w:bottom w:val="none" w:sz="0" w:space="0" w:color="auto"/>
            <w:right w:val="none" w:sz="0" w:space="0" w:color="auto"/>
          </w:divBdr>
        </w:div>
        <w:div w:id="2033415748">
          <w:marLeft w:val="640"/>
          <w:marRight w:val="0"/>
          <w:marTop w:val="0"/>
          <w:marBottom w:val="0"/>
          <w:divBdr>
            <w:top w:val="none" w:sz="0" w:space="0" w:color="auto"/>
            <w:left w:val="none" w:sz="0" w:space="0" w:color="auto"/>
            <w:bottom w:val="none" w:sz="0" w:space="0" w:color="auto"/>
            <w:right w:val="none" w:sz="0" w:space="0" w:color="auto"/>
          </w:divBdr>
        </w:div>
        <w:div w:id="2051879392">
          <w:marLeft w:val="640"/>
          <w:marRight w:val="0"/>
          <w:marTop w:val="0"/>
          <w:marBottom w:val="0"/>
          <w:divBdr>
            <w:top w:val="none" w:sz="0" w:space="0" w:color="auto"/>
            <w:left w:val="none" w:sz="0" w:space="0" w:color="auto"/>
            <w:bottom w:val="none" w:sz="0" w:space="0" w:color="auto"/>
            <w:right w:val="none" w:sz="0" w:space="0" w:color="auto"/>
          </w:divBdr>
        </w:div>
        <w:div w:id="2099786230">
          <w:marLeft w:val="640"/>
          <w:marRight w:val="0"/>
          <w:marTop w:val="0"/>
          <w:marBottom w:val="0"/>
          <w:divBdr>
            <w:top w:val="none" w:sz="0" w:space="0" w:color="auto"/>
            <w:left w:val="none" w:sz="0" w:space="0" w:color="auto"/>
            <w:bottom w:val="none" w:sz="0" w:space="0" w:color="auto"/>
            <w:right w:val="none" w:sz="0" w:space="0" w:color="auto"/>
          </w:divBdr>
        </w:div>
        <w:div w:id="2106461339">
          <w:marLeft w:val="640"/>
          <w:marRight w:val="0"/>
          <w:marTop w:val="0"/>
          <w:marBottom w:val="0"/>
          <w:divBdr>
            <w:top w:val="none" w:sz="0" w:space="0" w:color="auto"/>
            <w:left w:val="none" w:sz="0" w:space="0" w:color="auto"/>
            <w:bottom w:val="none" w:sz="0" w:space="0" w:color="auto"/>
            <w:right w:val="none" w:sz="0" w:space="0" w:color="auto"/>
          </w:divBdr>
        </w:div>
        <w:div w:id="2107113747">
          <w:marLeft w:val="640"/>
          <w:marRight w:val="0"/>
          <w:marTop w:val="0"/>
          <w:marBottom w:val="0"/>
          <w:divBdr>
            <w:top w:val="none" w:sz="0" w:space="0" w:color="auto"/>
            <w:left w:val="none" w:sz="0" w:space="0" w:color="auto"/>
            <w:bottom w:val="none" w:sz="0" w:space="0" w:color="auto"/>
            <w:right w:val="none" w:sz="0" w:space="0" w:color="auto"/>
          </w:divBdr>
        </w:div>
        <w:div w:id="2115051205">
          <w:marLeft w:val="640"/>
          <w:marRight w:val="0"/>
          <w:marTop w:val="0"/>
          <w:marBottom w:val="0"/>
          <w:divBdr>
            <w:top w:val="none" w:sz="0" w:space="0" w:color="auto"/>
            <w:left w:val="none" w:sz="0" w:space="0" w:color="auto"/>
            <w:bottom w:val="none" w:sz="0" w:space="0" w:color="auto"/>
            <w:right w:val="none" w:sz="0" w:space="0" w:color="auto"/>
          </w:divBdr>
        </w:div>
        <w:div w:id="2118988918">
          <w:marLeft w:val="640"/>
          <w:marRight w:val="0"/>
          <w:marTop w:val="0"/>
          <w:marBottom w:val="0"/>
          <w:divBdr>
            <w:top w:val="none" w:sz="0" w:space="0" w:color="auto"/>
            <w:left w:val="none" w:sz="0" w:space="0" w:color="auto"/>
            <w:bottom w:val="none" w:sz="0" w:space="0" w:color="auto"/>
            <w:right w:val="none" w:sz="0" w:space="0" w:color="auto"/>
          </w:divBdr>
        </w:div>
        <w:div w:id="2130511044">
          <w:marLeft w:val="640"/>
          <w:marRight w:val="0"/>
          <w:marTop w:val="0"/>
          <w:marBottom w:val="0"/>
          <w:divBdr>
            <w:top w:val="none" w:sz="0" w:space="0" w:color="auto"/>
            <w:left w:val="none" w:sz="0" w:space="0" w:color="auto"/>
            <w:bottom w:val="none" w:sz="0" w:space="0" w:color="auto"/>
            <w:right w:val="none" w:sz="0" w:space="0" w:color="auto"/>
          </w:divBdr>
        </w:div>
      </w:divsChild>
    </w:div>
    <w:div w:id="599143409">
      <w:bodyDiv w:val="1"/>
      <w:marLeft w:val="0"/>
      <w:marRight w:val="0"/>
      <w:marTop w:val="0"/>
      <w:marBottom w:val="0"/>
      <w:divBdr>
        <w:top w:val="none" w:sz="0" w:space="0" w:color="auto"/>
        <w:left w:val="none" w:sz="0" w:space="0" w:color="auto"/>
        <w:bottom w:val="none" w:sz="0" w:space="0" w:color="auto"/>
        <w:right w:val="none" w:sz="0" w:space="0" w:color="auto"/>
      </w:divBdr>
      <w:divsChild>
        <w:div w:id="2129155950">
          <w:marLeft w:val="640"/>
          <w:marRight w:val="0"/>
          <w:marTop w:val="0"/>
          <w:marBottom w:val="0"/>
          <w:divBdr>
            <w:top w:val="none" w:sz="0" w:space="0" w:color="auto"/>
            <w:left w:val="none" w:sz="0" w:space="0" w:color="auto"/>
            <w:bottom w:val="none" w:sz="0" w:space="0" w:color="auto"/>
            <w:right w:val="none" w:sz="0" w:space="0" w:color="auto"/>
          </w:divBdr>
        </w:div>
        <w:div w:id="707343571">
          <w:marLeft w:val="640"/>
          <w:marRight w:val="0"/>
          <w:marTop w:val="0"/>
          <w:marBottom w:val="0"/>
          <w:divBdr>
            <w:top w:val="none" w:sz="0" w:space="0" w:color="auto"/>
            <w:left w:val="none" w:sz="0" w:space="0" w:color="auto"/>
            <w:bottom w:val="none" w:sz="0" w:space="0" w:color="auto"/>
            <w:right w:val="none" w:sz="0" w:space="0" w:color="auto"/>
          </w:divBdr>
        </w:div>
        <w:div w:id="707097984">
          <w:marLeft w:val="640"/>
          <w:marRight w:val="0"/>
          <w:marTop w:val="0"/>
          <w:marBottom w:val="0"/>
          <w:divBdr>
            <w:top w:val="none" w:sz="0" w:space="0" w:color="auto"/>
            <w:left w:val="none" w:sz="0" w:space="0" w:color="auto"/>
            <w:bottom w:val="none" w:sz="0" w:space="0" w:color="auto"/>
            <w:right w:val="none" w:sz="0" w:space="0" w:color="auto"/>
          </w:divBdr>
        </w:div>
        <w:div w:id="1400396612">
          <w:marLeft w:val="640"/>
          <w:marRight w:val="0"/>
          <w:marTop w:val="0"/>
          <w:marBottom w:val="0"/>
          <w:divBdr>
            <w:top w:val="none" w:sz="0" w:space="0" w:color="auto"/>
            <w:left w:val="none" w:sz="0" w:space="0" w:color="auto"/>
            <w:bottom w:val="none" w:sz="0" w:space="0" w:color="auto"/>
            <w:right w:val="none" w:sz="0" w:space="0" w:color="auto"/>
          </w:divBdr>
        </w:div>
        <w:div w:id="1576085464">
          <w:marLeft w:val="640"/>
          <w:marRight w:val="0"/>
          <w:marTop w:val="0"/>
          <w:marBottom w:val="0"/>
          <w:divBdr>
            <w:top w:val="none" w:sz="0" w:space="0" w:color="auto"/>
            <w:left w:val="none" w:sz="0" w:space="0" w:color="auto"/>
            <w:bottom w:val="none" w:sz="0" w:space="0" w:color="auto"/>
            <w:right w:val="none" w:sz="0" w:space="0" w:color="auto"/>
          </w:divBdr>
        </w:div>
        <w:div w:id="519471038">
          <w:marLeft w:val="640"/>
          <w:marRight w:val="0"/>
          <w:marTop w:val="0"/>
          <w:marBottom w:val="0"/>
          <w:divBdr>
            <w:top w:val="none" w:sz="0" w:space="0" w:color="auto"/>
            <w:left w:val="none" w:sz="0" w:space="0" w:color="auto"/>
            <w:bottom w:val="none" w:sz="0" w:space="0" w:color="auto"/>
            <w:right w:val="none" w:sz="0" w:space="0" w:color="auto"/>
          </w:divBdr>
        </w:div>
        <w:div w:id="1136292189">
          <w:marLeft w:val="640"/>
          <w:marRight w:val="0"/>
          <w:marTop w:val="0"/>
          <w:marBottom w:val="0"/>
          <w:divBdr>
            <w:top w:val="none" w:sz="0" w:space="0" w:color="auto"/>
            <w:left w:val="none" w:sz="0" w:space="0" w:color="auto"/>
            <w:bottom w:val="none" w:sz="0" w:space="0" w:color="auto"/>
            <w:right w:val="none" w:sz="0" w:space="0" w:color="auto"/>
          </w:divBdr>
        </w:div>
        <w:div w:id="760838319">
          <w:marLeft w:val="640"/>
          <w:marRight w:val="0"/>
          <w:marTop w:val="0"/>
          <w:marBottom w:val="0"/>
          <w:divBdr>
            <w:top w:val="none" w:sz="0" w:space="0" w:color="auto"/>
            <w:left w:val="none" w:sz="0" w:space="0" w:color="auto"/>
            <w:bottom w:val="none" w:sz="0" w:space="0" w:color="auto"/>
            <w:right w:val="none" w:sz="0" w:space="0" w:color="auto"/>
          </w:divBdr>
        </w:div>
        <w:div w:id="1886141502">
          <w:marLeft w:val="640"/>
          <w:marRight w:val="0"/>
          <w:marTop w:val="0"/>
          <w:marBottom w:val="0"/>
          <w:divBdr>
            <w:top w:val="none" w:sz="0" w:space="0" w:color="auto"/>
            <w:left w:val="none" w:sz="0" w:space="0" w:color="auto"/>
            <w:bottom w:val="none" w:sz="0" w:space="0" w:color="auto"/>
            <w:right w:val="none" w:sz="0" w:space="0" w:color="auto"/>
          </w:divBdr>
        </w:div>
        <w:div w:id="898324236">
          <w:marLeft w:val="640"/>
          <w:marRight w:val="0"/>
          <w:marTop w:val="0"/>
          <w:marBottom w:val="0"/>
          <w:divBdr>
            <w:top w:val="none" w:sz="0" w:space="0" w:color="auto"/>
            <w:left w:val="none" w:sz="0" w:space="0" w:color="auto"/>
            <w:bottom w:val="none" w:sz="0" w:space="0" w:color="auto"/>
            <w:right w:val="none" w:sz="0" w:space="0" w:color="auto"/>
          </w:divBdr>
        </w:div>
        <w:div w:id="2039506578">
          <w:marLeft w:val="640"/>
          <w:marRight w:val="0"/>
          <w:marTop w:val="0"/>
          <w:marBottom w:val="0"/>
          <w:divBdr>
            <w:top w:val="none" w:sz="0" w:space="0" w:color="auto"/>
            <w:left w:val="none" w:sz="0" w:space="0" w:color="auto"/>
            <w:bottom w:val="none" w:sz="0" w:space="0" w:color="auto"/>
            <w:right w:val="none" w:sz="0" w:space="0" w:color="auto"/>
          </w:divBdr>
        </w:div>
        <w:div w:id="338823396">
          <w:marLeft w:val="640"/>
          <w:marRight w:val="0"/>
          <w:marTop w:val="0"/>
          <w:marBottom w:val="0"/>
          <w:divBdr>
            <w:top w:val="none" w:sz="0" w:space="0" w:color="auto"/>
            <w:left w:val="none" w:sz="0" w:space="0" w:color="auto"/>
            <w:bottom w:val="none" w:sz="0" w:space="0" w:color="auto"/>
            <w:right w:val="none" w:sz="0" w:space="0" w:color="auto"/>
          </w:divBdr>
        </w:div>
        <w:div w:id="446659995">
          <w:marLeft w:val="640"/>
          <w:marRight w:val="0"/>
          <w:marTop w:val="0"/>
          <w:marBottom w:val="0"/>
          <w:divBdr>
            <w:top w:val="none" w:sz="0" w:space="0" w:color="auto"/>
            <w:left w:val="none" w:sz="0" w:space="0" w:color="auto"/>
            <w:bottom w:val="none" w:sz="0" w:space="0" w:color="auto"/>
            <w:right w:val="none" w:sz="0" w:space="0" w:color="auto"/>
          </w:divBdr>
        </w:div>
        <w:div w:id="1190533089">
          <w:marLeft w:val="640"/>
          <w:marRight w:val="0"/>
          <w:marTop w:val="0"/>
          <w:marBottom w:val="0"/>
          <w:divBdr>
            <w:top w:val="none" w:sz="0" w:space="0" w:color="auto"/>
            <w:left w:val="none" w:sz="0" w:space="0" w:color="auto"/>
            <w:bottom w:val="none" w:sz="0" w:space="0" w:color="auto"/>
            <w:right w:val="none" w:sz="0" w:space="0" w:color="auto"/>
          </w:divBdr>
        </w:div>
        <w:div w:id="283118151">
          <w:marLeft w:val="640"/>
          <w:marRight w:val="0"/>
          <w:marTop w:val="0"/>
          <w:marBottom w:val="0"/>
          <w:divBdr>
            <w:top w:val="none" w:sz="0" w:space="0" w:color="auto"/>
            <w:left w:val="none" w:sz="0" w:space="0" w:color="auto"/>
            <w:bottom w:val="none" w:sz="0" w:space="0" w:color="auto"/>
            <w:right w:val="none" w:sz="0" w:space="0" w:color="auto"/>
          </w:divBdr>
        </w:div>
        <w:div w:id="1259214875">
          <w:marLeft w:val="640"/>
          <w:marRight w:val="0"/>
          <w:marTop w:val="0"/>
          <w:marBottom w:val="0"/>
          <w:divBdr>
            <w:top w:val="none" w:sz="0" w:space="0" w:color="auto"/>
            <w:left w:val="none" w:sz="0" w:space="0" w:color="auto"/>
            <w:bottom w:val="none" w:sz="0" w:space="0" w:color="auto"/>
            <w:right w:val="none" w:sz="0" w:space="0" w:color="auto"/>
          </w:divBdr>
        </w:div>
        <w:div w:id="1544099533">
          <w:marLeft w:val="640"/>
          <w:marRight w:val="0"/>
          <w:marTop w:val="0"/>
          <w:marBottom w:val="0"/>
          <w:divBdr>
            <w:top w:val="none" w:sz="0" w:space="0" w:color="auto"/>
            <w:left w:val="none" w:sz="0" w:space="0" w:color="auto"/>
            <w:bottom w:val="none" w:sz="0" w:space="0" w:color="auto"/>
            <w:right w:val="none" w:sz="0" w:space="0" w:color="auto"/>
          </w:divBdr>
        </w:div>
        <w:div w:id="840894907">
          <w:marLeft w:val="640"/>
          <w:marRight w:val="0"/>
          <w:marTop w:val="0"/>
          <w:marBottom w:val="0"/>
          <w:divBdr>
            <w:top w:val="none" w:sz="0" w:space="0" w:color="auto"/>
            <w:left w:val="none" w:sz="0" w:space="0" w:color="auto"/>
            <w:bottom w:val="none" w:sz="0" w:space="0" w:color="auto"/>
            <w:right w:val="none" w:sz="0" w:space="0" w:color="auto"/>
          </w:divBdr>
        </w:div>
        <w:div w:id="1293101192">
          <w:marLeft w:val="640"/>
          <w:marRight w:val="0"/>
          <w:marTop w:val="0"/>
          <w:marBottom w:val="0"/>
          <w:divBdr>
            <w:top w:val="none" w:sz="0" w:space="0" w:color="auto"/>
            <w:left w:val="none" w:sz="0" w:space="0" w:color="auto"/>
            <w:bottom w:val="none" w:sz="0" w:space="0" w:color="auto"/>
            <w:right w:val="none" w:sz="0" w:space="0" w:color="auto"/>
          </w:divBdr>
        </w:div>
        <w:div w:id="222454194">
          <w:marLeft w:val="640"/>
          <w:marRight w:val="0"/>
          <w:marTop w:val="0"/>
          <w:marBottom w:val="0"/>
          <w:divBdr>
            <w:top w:val="none" w:sz="0" w:space="0" w:color="auto"/>
            <w:left w:val="none" w:sz="0" w:space="0" w:color="auto"/>
            <w:bottom w:val="none" w:sz="0" w:space="0" w:color="auto"/>
            <w:right w:val="none" w:sz="0" w:space="0" w:color="auto"/>
          </w:divBdr>
        </w:div>
        <w:div w:id="365915501">
          <w:marLeft w:val="640"/>
          <w:marRight w:val="0"/>
          <w:marTop w:val="0"/>
          <w:marBottom w:val="0"/>
          <w:divBdr>
            <w:top w:val="none" w:sz="0" w:space="0" w:color="auto"/>
            <w:left w:val="none" w:sz="0" w:space="0" w:color="auto"/>
            <w:bottom w:val="none" w:sz="0" w:space="0" w:color="auto"/>
            <w:right w:val="none" w:sz="0" w:space="0" w:color="auto"/>
          </w:divBdr>
        </w:div>
        <w:div w:id="673343955">
          <w:marLeft w:val="640"/>
          <w:marRight w:val="0"/>
          <w:marTop w:val="0"/>
          <w:marBottom w:val="0"/>
          <w:divBdr>
            <w:top w:val="none" w:sz="0" w:space="0" w:color="auto"/>
            <w:left w:val="none" w:sz="0" w:space="0" w:color="auto"/>
            <w:bottom w:val="none" w:sz="0" w:space="0" w:color="auto"/>
            <w:right w:val="none" w:sz="0" w:space="0" w:color="auto"/>
          </w:divBdr>
        </w:div>
        <w:div w:id="2059743443">
          <w:marLeft w:val="640"/>
          <w:marRight w:val="0"/>
          <w:marTop w:val="0"/>
          <w:marBottom w:val="0"/>
          <w:divBdr>
            <w:top w:val="none" w:sz="0" w:space="0" w:color="auto"/>
            <w:left w:val="none" w:sz="0" w:space="0" w:color="auto"/>
            <w:bottom w:val="none" w:sz="0" w:space="0" w:color="auto"/>
            <w:right w:val="none" w:sz="0" w:space="0" w:color="auto"/>
          </w:divBdr>
        </w:div>
        <w:div w:id="804391231">
          <w:marLeft w:val="640"/>
          <w:marRight w:val="0"/>
          <w:marTop w:val="0"/>
          <w:marBottom w:val="0"/>
          <w:divBdr>
            <w:top w:val="none" w:sz="0" w:space="0" w:color="auto"/>
            <w:left w:val="none" w:sz="0" w:space="0" w:color="auto"/>
            <w:bottom w:val="none" w:sz="0" w:space="0" w:color="auto"/>
            <w:right w:val="none" w:sz="0" w:space="0" w:color="auto"/>
          </w:divBdr>
        </w:div>
        <w:div w:id="1148669728">
          <w:marLeft w:val="640"/>
          <w:marRight w:val="0"/>
          <w:marTop w:val="0"/>
          <w:marBottom w:val="0"/>
          <w:divBdr>
            <w:top w:val="none" w:sz="0" w:space="0" w:color="auto"/>
            <w:left w:val="none" w:sz="0" w:space="0" w:color="auto"/>
            <w:bottom w:val="none" w:sz="0" w:space="0" w:color="auto"/>
            <w:right w:val="none" w:sz="0" w:space="0" w:color="auto"/>
          </w:divBdr>
        </w:div>
        <w:div w:id="294531493">
          <w:marLeft w:val="640"/>
          <w:marRight w:val="0"/>
          <w:marTop w:val="0"/>
          <w:marBottom w:val="0"/>
          <w:divBdr>
            <w:top w:val="none" w:sz="0" w:space="0" w:color="auto"/>
            <w:left w:val="none" w:sz="0" w:space="0" w:color="auto"/>
            <w:bottom w:val="none" w:sz="0" w:space="0" w:color="auto"/>
            <w:right w:val="none" w:sz="0" w:space="0" w:color="auto"/>
          </w:divBdr>
        </w:div>
        <w:div w:id="684214394">
          <w:marLeft w:val="640"/>
          <w:marRight w:val="0"/>
          <w:marTop w:val="0"/>
          <w:marBottom w:val="0"/>
          <w:divBdr>
            <w:top w:val="none" w:sz="0" w:space="0" w:color="auto"/>
            <w:left w:val="none" w:sz="0" w:space="0" w:color="auto"/>
            <w:bottom w:val="none" w:sz="0" w:space="0" w:color="auto"/>
            <w:right w:val="none" w:sz="0" w:space="0" w:color="auto"/>
          </w:divBdr>
        </w:div>
        <w:div w:id="395933936">
          <w:marLeft w:val="640"/>
          <w:marRight w:val="0"/>
          <w:marTop w:val="0"/>
          <w:marBottom w:val="0"/>
          <w:divBdr>
            <w:top w:val="none" w:sz="0" w:space="0" w:color="auto"/>
            <w:left w:val="none" w:sz="0" w:space="0" w:color="auto"/>
            <w:bottom w:val="none" w:sz="0" w:space="0" w:color="auto"/>
            <w:right w:val="none" w:sz="0" w:space="0" w:color="auto"/>
          </w:divBdr>
        </w:div>
        <w:div w:id="1055469891">
          <w:marLeft w:val="640"/>
          <w:marRight w:val="0"/>
          <w:marTop w:val="0"/>
          <w:marBottom w:val="0"/>
          <w:divBdr>
            <w:top w:val="none" w:sz="0" w:space="0" w:color="auto"/>
            <w:left w:val="none" w:sz="0" w:space="0" w:color="auto"/>
            <w:bottom w:val="none" w:sz="0" w:space="0" w:color="auto"/>
            <w:right w:val="none" w:sz="0" w:space="0" w:color="auto"/>
          </w:divBdr>
        </w:div>
        <w:div w:id="1890648813">
          <w:marLeft w:val="640"/>
          <w:marRight w:val="0"/>
          <w:marTop w:val="0"/>
          <w:marBottom w:val="0"/>
          <w:divBdr>
            <w:top w:val="none" w:sz="0" w:space="0" w:color="auto"/>
            <w:left w:val="none" w:sz="0" w:space="0" w:color="auto"/>
            <w:bottom w:val="none" w:sz="0" w:space="0" w:color="auto"/>
            <w:right w:val="none" w:sz="0" w:space="0" w:color="auto"/>
          </w:divBdr>
        </w:div>
        <w:div w:id="1055087790">
          <w:marLeft w:val="640"/>
          <w:marRight w:val="0"/>
          <w:marTop w:val="0"/>
          <w:marBottom w:val="0"/>
          <w:divBdr>
            <w:top w:val="none" w:sz="0" w:space="0" w:color="auto"/>
            <w:left w:val="none" w:sz="0" w:space="0" w:color="auto"/>
            <w:bottom w:val="none" w:sz="0" w:space="0" w:color="auto"/>
            <w:right w:val="none" w:sz="0" w:space="0" w:color="auto"/>
          </w:divBdr>
        </w:div>
        <w:div w:id="278075676">
          <w:marLeft w:val="640"/>
          <w:marRight w:val="0"/>
          <w:marTop w:val="0"/>
          <w:marBottom w:val="0"/>
          <w:divBdr>
            <w:top w:val="none" w:sz="0" w:space="0" w:color="auto"/>
            <w:left w:val="none" w:sz="0" w:space="0" w:color="auto"/>
            <w:bottom w:val="none" w:sz="0" w:space="0" w:color="auto"/>
            <w:right w:val="none" w:sz="0" w:space="0" w:color="auto"/>
          </w:divBdr>
        </w:div>
        <w:div w:id="1304893818">
          <w:marLeft w:val="640"/>
          <w:marRight w:val="0"/>
          <w:marTop w:val="0"/>
          <w:marBottom w:val="0"/>
          <w:divBdr>
            <w:top w:val="none" w:sz="0" w:space="0" w:color="auto"/>
            <w:left w:val="none" w:sz="0" w:space="0" w:color="auto"/>
            <w:bottom w:val="none" w:sz="0" w:space="0" w:color="auto"/>
            <w:right w:val="none" w:sz="0" w:space="0" w:color="auto"/>
          </w:divBdr>
        </w:div>
        <w:div w:id="2049599588">
          <w:marLeft w:val="640"/>
          <w:marRight w:val="0"/>
          <w:marTop w:val="0"/>
          <w:marBottom w:val="0"/>
          <w:divBdr>
            <w:top w:val="none" w:sz="0" w:space="0" w:color="auto"/>
            <w:left w:val="none" w:sz="0" w:space="0" w:color="auto"/>
            <w:bottom w:val="none" w:sz="0" w:space="0" w:color="auto"/>
            <w:right w:val="none" w:sz="0" w:space="0" w:color="auto"/>
          </w:divBdr>
        </w:div>
        <w:div w:id="1498960927">
          <w:marLeft w:val="640"/>
          <w:marRight w:val="0"/>
          <w:marTop w:val="0"/>
          <w:marBottom w:val="0"/>
          <w:divBdr>
            <w:top w:val="none" w:sz="0" w:space="0" w:color="auto"/>
            <w:left w:val="none" w:sz="0" w:space="0" w:color="auto"/>
            <w:bottom w:val="none" w:sz="0" w:space="0" w:color="auto"/>
            <w:right w:val="none" w:sz="0" w:space="0" w:color="auto"/>
          </w:divBdr>
        </w:div>
        <w:div w:id="1262909453">
          <w:marLeft w:val="640"/>
          <w:marRight w:val="0"/>
          <w:marTop w:val="0"/>
          <w:marBottom w:val="0"/>
          <w:divBdr>
            <w:top w:val="none" w:sz="0" w:space="0" w:color="auto"/>
            <w:left w:val="none" w:sz="0" w:space="0" w:color="auto"/>
            <w:bottom w:val="none" w:sz="0" w:space="0" w:color="auto"/>
            <w:right w:val="none" w:sz="0" w:space="0" w:color="auto"/>
          </w:divBdr>
        </w:div>
        <w:div w:id="906457599">
          <w:marLeft w:val="640"/>
          <w:marRight w:val="0"/>
          <w:marTop w:val="0"/>
          <w:marBottom w:val="0"/>
          <w:divBdr>
            <w:top w:val="none" w:sz="0" w:space="0" w:color="auto"/>
            <w:left w:val="none" w:sz="0" w:space="0" w:color="auto"/>
            <w:bottom w:val="none" w:sz="0" w:space="0" w:color="auto"/>
            <w:right w:val="none" w:sz="0" w:space="0" w:color="auto"/>
          </w:divBdr>
        </w:div>
        <w:div w:id="1909612089">
          <w:marLeft w:val="640"/>
          <w:marRight w:val="0"/>
          <w:marTop w:val="0"/>
          <w:marBottom w:val="0"/>
          <w:divBdr>
            <w:top w:val="none" w:sz="0" w:space="0" w:color="auto"/>
            <w:left w:val="none" w:sz="0" w:space="0" w:color="auto"/>
            <w:bottom w:val="none" w:sz="0" w:space="0" w:color="auto"/>
            <w:right w:val="none" w:sz="0" w:space="0" w:color="auto"/>
          </w:divBdr>
        </w:div>
        <w:div w:id="1128546451">
          <w:marLeft w:val="640"/>
          <w:marRight w:val="0"/>
          <w:marTop w:val="0"/>
          <w:marBottom w:val="0"/>
          <w:divBdr>
            <w:top w:val="none" w:sz="0" w:space="0" w:color="auto"/>
            <w:left w:val="none" w:sz="0" w:space="0" w:color="auto"/>
            <w:bottom w:val="none" w:sz="0" w:space="0" w:color="auto"/>
            <w:right w:val="none" w:sz="0" w:space="0" w:color="auto"/>
          </w:divBdr>
        </w:div>
        <w:div w:id="1706444207">
          <w:marLeft w:val="640"/>
          <w:marRight w:val="0"/>
          <w:marTop w:val="0"/>
          <w:marBottom w:val="0"/>
          <w:divBdr>
            <w:top w:val="none" w:sz="0" w:space="0" w:color="auto"/>
            <w:left w:val="none" w:sz="0" w:space="0" w:color="auto"/>
            <w:bottom w:val="none" w:sz="0" w:space="0" w:color="auto"/>
            <w:right w:val="none" w:sz="0" w:space="0" w:color="auto"/>
          </w:divBdr>
        </w:div>
        <w:div w:id="1746798175">
          <w:marLeft w:val="640"/>
          <w:marRight w:val="0"/>
          <w:marTop w:val="0"/>
          <w:marBottom w:val="0"/>
          <w:divBdr>
            <w:top w:val="none" w:sz="0" w:space="0" w:color="auto"/>
            <w:left w:val="none" w:sz="0" w:space="0" w:color="auto"/>
            <w:bottom w:val="none" w:sz="0" w:space="0" w:color="auto"/>
            <w:right w:val="none" w:sz="0" w:space="0" w:color="auto"/>
          </w:divBdr>
        </w:div>
        <w:div w:id="2105105544">
          <w:marLeft w:val="640"/>
          <w:marRight w:val="0"/>
          <w:marTop w:val="0"/>
          <w:marBottom w:val="0"/>
          <w:divBdr>
            <w:top w:val="none" w:sz="0" w:space="0" w:color="auto"/>
            <w:left w:val="none" w:sz="0" w:space="0" w:color="auto"/>
            <w:bottom w:val="none" w:sz="0" w:space="0" w:color="auto"/>
            <w:right w:val="none" w:sz="0" w:space="0" w:color="auto"/>
          </w:divBdr>
        </w:div>
        <w:div w:id="2039507065">
          <w:marLeft w:val="640"/>
          <w:marRight w:val="0"/>
          <w:marTop w:val="0"/>
          <w:marBottom w:val="0"/>
          <w:divBdr>
            <w:top w:val="none" w:sz="0" w:space="0" w:color="auto"/>
            <w:left w:val="none" w:sz="0" w:space="0" w:color="auto"/>
            <w:bottom w:val="none" w:sz="0" w:space="0" w:color="auto"/>
            <w:right w:val="none" w:sz="0" w:space="0" w:color="auto"/>
          </w:divBdr>
        </w:div>
        <w:div w:id="29380178">
          <w:marLeft w:val="640"/>
          <w:marRight w:val="0"/>
          <w:marTop w:val="0"/>
          <w:marBottom w:val="0"/>
          <w:divBdr>
            <w:top w:val="none" w:sz="0" w:space="0" w:color="auto"/>
            <w:left w:val="none" w:sz="0" w:space="0" w:color="auto"/>
            <w:bottom w:val="none" w:sz="0" w:space="0" w:color="auto"/>
            <w:right w:val="none" w:sz="0" w:space="0" w:color="auto"/>
          </w:divBdr>
        </w:div>
        <w:div w:id="1212157956">
          <w:marLeft w:val="640"/>
          <w:marRight w:val="0"/>
          <w:marTop w:val="0"/>
          <w:marBottom w:val="0"/>
          <w:divBdr>
            <w:top w:val="none" w:sz="0" w:space="0" w:color="auto"/>
            <w:left w:val="none" w:sz="0" w:space="0" w:color="auto"/>
            <w:bottom w:val="none" w:sz="0" w:space="0" w:color="auto"/>
            <w:right w:val="none" w:sz="0" w:space="0" w:color="auto"/>
          </w:divBdr>
        </w:div>
        <w:div w:id="2026200621">
          <w:marLeft w:val="640"/>
          <w:marRight w:val="0"/>
          <w:marTop w:val="0"/>
          <w:marBottom w:val="0"/>
          <w:divBdr>
            <w:top w:val="none" w:sz="0" w:space="0" w:color="auto"/>
            <w:left w:val="none" w:sz="0" w:space="0" w:color="auto"/>
            <w:bottom w:val="none" w:sz="0" w:space="0" w:color="auto"/>
            <w:right w:val="none" w:sz="0" w:space="0" w:color="auto"/>
          </w:divBdr>
        </w:div>
        <w:div w:id="271783374">
          <w:marLeft w:val="640"/>
          <w:marRight w:val="0"/>
          <w:marTop w:val="0"/>
          <w:marBottom w:val="0"/>
          <w:divBdr>
            <w:top w:val="none" w:sz="0" w:space="0" w:color="auto"/>
            <w:left w:val="none" w:sz="0" w:space="0" w:color="auto"/>
            <w:bottom w:val="none" w:sz="0" w:space="0" w:color="auto"/>
            <w:right w:val="none" w:sz="0" w:space="0" w:color="auto"/>
          </w:divBdr>
        </w:div>
        <w:div w:id="500513368">
          <w:marLeft w:val="640"/>
          <w:marRight w:val="0"/>
          <w:marTop w:val="0"/>
          <w:marBottom w:val="0"/>
          <w:divBdr>
            <w:top w:val="none" w:sz="0" w:space="0" w:color="auto"/>
            <w:left w:val="none" w:sz="0" w:space="0" w:color="auto"/>
            <w:bottom w:val="none" w:sz="0" w:space="0" w:color="auto"/>
            <w:right w:val="none" w:sz="0" w:space="0" w:color="auto"/>
          </w:divBdr>
        </w:div>
        <w:div w:id="1741824883">
          <w:marLeft w:val="640"/>
          <w:marRight w:val="0"/>
          <w:marTop w:val="0"/>
          <w:marBottom w:val="0"/>
          <w:divBdr>
            <w:top w:val="none" w:sz="0" w:space="0" w:color="auto"/>
            <w:left w:val="none" w:sz="0" w:space="0" w:color="auto"/>
            <w:bottom w:val="none" w:sz="0" w:space="0" w:color="auto"/>
            <w:right w:val="none" w:sz="0" w:space="0" w:color="auto"/>
          </w:divBdr>
        </w:div>
        <w:div w:id="1939439140">
          <w:marLeft w:val="640"/>
          <w:marRight w:val="0"/>
          <w:marTop w:val="0"/>
          <w:marBottom w:val="0"/>
          <w:divBdr>
            <w:top w:val="none" w:sz="0" w:space="0" w:color="auto"/>
            <w:left w:val="none" w:sz="0" w:space="0" w:color="auto"/>
            <w:bottom w:val="none" w:sz="0" w:space="0" w:color="auto"/>
            <w:right w:val="none" w:sz="0" w:space="0" w:color="auto"/>
          </w:divBdr>
        </w:div>
        <w:div w:id="1227374894">
          <w:marLeft w:val="640"/>
          <w:marRight w:val="0"/>
          <w:marTop w:val="0"/>
          <w:marBottom w:val="0"/>
          <w:divBdr>
            <w:top w:val="none" w:sz="0" w:space="0" w:color="auto"/>
            <w:left w:val="none" w:sz="0" w:space="0" w:color="auto"/>
            <w:bottom w:val="none" w:sz="0" w:space="0" w:color="auto"/>
            <w:right w:val="none" w:sz="0" w:space="0" w:color="auto"/>
          </w:divBdr>
        </w:div>
        <w:div w:id="746465621">
          <w:marLeft w:val="640"/>
          <w:marRight w:val="0"/>
          <w:marTop w:val="0"/>
          <w:marBottom w:val="0"/>
          <w:divBdr>
            <w:top w:val="none" w:sz="0" w:space="0" w:color="auto"/>
            <w:left w:val="none" w:sz="0" w:space="0" w:color="auto"/>
            <w:bottom w:val="none" w:sz="0" w:space="0" w:color="auto"/>
            <w:right w:val="none" w:sz="0" w:space="0" w:color="auto"/>
          </w:divBdr>
        </w:div>
        <w:div w:id="1004429801">
          <w:marLeft w:val="640"/>
          <w:marRight w:val="0"/>
          <w:marTop w:val="0"/>
          <w:marBottom w:val="0"/>
          <w:divBdr>
            <w:top w:val="none" w:sz="0" w:space="0" w:color="auto"/>
            <w:left w:val="none" w:sz="0" w:space="0" w:color="auto"/>
            <w:bottom w:val="none" w:sz="0" w:space="0" w:color="auto"/>
            <w:right w:val="none" w:sz="0" w:space="0" w:color="auto"/>
          </w:divBdr>
        </w:div>
        <w:div w:id="1179584080">
          <w:marLeft w:val="640"/>
          <w:marRight w:val="0"/>
          <w:marTop w:val="0"/>
          <w:marBottom w:val="0"/>
          <w:divBdr>
            <w:top w:val="none" w:sz="0" w:space="0" w:color="auto"/>
            <w:left w:val="none" w:sz="0" w:space="0" w:color="auto"/>
            <w:bottom w:val="none" w:sz="0" w:space="0" w:color="auto"/>
            <w:right w:val="none" w:sz="0" w:space="0" w:color="auto"/>
          </w:divBdr>
        </w:div>
        <w:div w:id="1148715206">
          <w:marLeft w:val="640"/>
          <w:marRight w:val="0"/>
          <w:marTop w:val="0"/>
          <w:marBottom w:val="0"/>
          <w:divBdr>
            <w:top w:val="none" w:sz="0" w:space="0" w:color="auto"/>
            <w:left w:val="none" w:sz="0" w:space="0" w:color="auto"/>
            <w:bottom w:val="none" w:sz="0" w:space="0" w:color="auto"/>
            <w:right w:val="none" w:sz="0" w:space="0" w:color="auto"/>
          </w:divBdr>
        </w:div>
        <w:div w:id="673873144">
          <w:marLeft w:val="640"/>
          <w:marRight w:val="0"/>
          <w:marTop w:val="0"/>
          <w:marBottom w:val="0"/>
          <w:divBdr>
            <w:top w:val="none" w:sz="0" w:space="0" w:color="auto"/>
            <w:left w:val="none" w:sz="0" w:space="0" w:color="auto"/>
            <w:bottom w:val="none" w:sz="0" w:space="0" w:color="auto"/>
            <w:right w:val="none" w:sz="0" w:space="0" w:color="auto"/>
          </w:divBdr>
        </w:div>
        <w:div w:id="1654335342">
          <w:marLeft w:val="640"/>
          <w:marRight w:val="0"/>
          <w:marTop w:val="0"/>
          <w:marBottom w:val="0"/>
          <w:divBdr>
            <w:top w:val="none" w:sz="0" w:space="0" w:color="auto"/>
            <w:left w:val="none" w:sz="0" w:space="0" w:color="auto"/>
            <w:bottom w:val="none" w:sz="0" w:space="0" w:color="auto"/>
            <w:right w:val="none" w:sz="0" w:space="0" w:color="auto"/>
          </w:divBdr>
        </w:div>
        <w:div w:id="1158153948">
          <w:marLeft w:val="640"/>
          <w:marRight w:val="0"/>
          <w:marTop w:val="0"/>
          <w:marBottom w:val="0"/>
          <w:divBdr>
            <w:top w:val="none" w:sz="0" w:space="0" w:color="auto"/>
            <w:left w:val="none" w:sz="0" w:space="0" w:color="auto"/>
            <w:bottom w:val="none" w:sz="0" w:space="0" w:color="auto"/>
            <w:right w:val="none" w:sz="0" w:space="0" w:color="auto"/>
          </w:divBdr>
        </w:div>
        <w:div w:id="928006980">
          <w:marLeft w:val="640"/>
          <w:marRight w:val="0"/>
          <w:marTop w:val="0"/>
          <w:marBottom w:val="0"/>
          <w:divBdr>
            <w:top w:val="none" w:sz="0" w:space="0" w:color="auto"/>
            <w:left w:val="none" w:sz="0" w:space="0" w:color="auto"/>
            <w:bottom w:val="none" w:sz="0" w:space="0" w:color="auto"/>
            <w:right w:val="none" w:sz="0" w:space="0" w:color="auto"/>
          </w:divBdr>
        </w:div>
        <w:div w:id="395054734">
          <w:marLeft w:val="640"/>
          <w:marRight w:val="0"/>
          <w:marTop w:val="0"/>
          <w:marBottom w:val="0"/>
          <w:divBdr>
            <w:top w:val="none" w:sz="0" w:space="0" w:color="auto"/>
            <w:left w:val="none" w:sz="0" w:space="0" w:color="auto"/>
            <w:bottom w:val="none" w:sz="0" w:space="0" w:color="auto"/>
            <w:right w:val="none" w:sz="0" w:space="0" w:color="auto"/>
          </w:divBdr>
        </w:div>
        <w:div w:id="1885362757">
          <w:marLeft w:val="640"/>
          <w:marRight w:val="0"/>
          <w:marTop w:val="0"/>
          <w:marBottom w:val="0"/>
          <w:divBdr>
            <w:top w:val="none" w:sz="0" w:space="0" w:color="auto"/>
            <w:left w:val="none" w:sz="0" w:space="0" w:color="auto"/>
            <w:bottom w:val="none" w:sz="0" w:space="0" w:color="auto"/>
            <w:right w:val="none" w:sz="0" w:space="0" w:color="auto"/>
          </w:divBdr>
        </w:div>
        <w:div w:id="910234954">
          <w:marLeft w:val="640"/>
          <w:marRight w:val="0"/>
          <w:marTop w:val="0"/>
          <w:marBottom w:val="0"/>
          <w:divBdr>
            <w:top w:val="none" w:sz="0" w:space="0" w:color="auto"/>
            <w:left w:val="none" w:sz="0" w:space="0" w:color="auto"/>
            <w:bottom w:val="none" w:sz="0" w:space="0" w:color="auto"/>
            <w:right w:val="none" w:sz="0" w:space="0" w:color="auto"/>
          </w:divBdr>
        </w:div>
        <w:div w:id="1030187339">
          <w:marLeft w:val="640"/>
          <w:marRight w:val="0"/>
          <w:marTop w:val="0"/>
          <w:marBottom w:val="0"/>
          <w:divBdr>
            <w:top w:val="none" w:sz="0" w:space="0" w:color="auto"/>
            <w:left w:val="none" w:sz="0" w:space="0" w:color="auto"/>
            <w:bottom w:val="none" w:sz="0" w:space="0" w:color="auto"/>
            <w:right w:val="none" w:sz="0" w:space="0" w:color="auto"/>
          </w:divBdr>
        </w:div>
        <w:div w:id="358431688">
          <w:marLeft w:val="640"/>
          <w:marRight w:val="0"/>
          <w:marTop w:val="0"/>
          <w:marBottom w:val="0"/>
          <w:divBdr>
            <w:top w:val="none" w:sz="0" w:space="0" w:color="auto"/>
            <w:left w:val="none" w:sz="0" w:space="0" w:color="auto"/>
            <w:bottom w:val="none" w:sz="0" w:space="0" w:color="auto"/>
            <w:right w:val="none" w:sz="0" w:space="0" w:color="auto"/>
          </w:divBdr>
        </w:div>
        <w:div w:id="1895770338">
          <w:marLeft w:val="640"/>
          <w:marRight w:val="0"/>
          <w:marTop w:val="0"/>
          <w:marBottom w:val="0"/>
          <w:divBdr>
            <w:top w:val="none" w:sz="0" w:space="0" w:color="auto"/>
            <w:left w:val="none" w:sz="0" w:space="0" w:color="auto"/>
            <w:bottom w:val="none" w:sz="0" w:space="0" w:color="auto"/>
            <w:right w:val="none" w:sz="0" w:space="0" w:color="auto"/>
          </w:divBdr>
        </w:div>
        <w:div w:id="2013753338">
          <w:marLeft w:val="640"/>
          <w:marRight w:val="0"/>
          <w:marTop w:val="0"/>
          <w:marBottom w:val="0"/>
          <w:divBdr>
            <w:top w:val="none" w:sz="0" w:space="0" w:color="auto"/>
            <w:left w:val="none" w:sz="0" w:space="0" w:color="auto"/>
            <w:bottom w:val="none" w:sz="0" w:space="0" w:color="auto"/>
            <w:right w:val="none" w:sz="0" w:space="0" w:color="auto"/>
          </w:divBdr>
        </w:div>
        <w:div w:id="1924681480">
          <w:marLeft w:val="640"/>
          <w:marRight w:val="0"/>
          <w:marTop w:val="0"/>
          <w:marBottom w:val="0"/>
          <w:divBdr>
            <w:top w:val="none" w:sz="0" w:space="0" w:color="auto"/>
            <w:left w:val="none" w:sz="0" w:space="0" w:color="auto"/>
            <w:bottom w:val="none" w:sz="0" w:space="0" w:color="auto"/>
            <w:right w:val="none" w:sz="0" w:space="0" w:color="auto"/>
          </w:divBdr>
        </w:div>
        <w:div w:id="2630202">
          <w:marLeft w:val="640"/>
          <w:marRight w:val="0"/>
          <w:marTop w:val="0"/>
          <w:marBottom w:val="0"/>
          <w:divBdr>
            <w:top w:val="none" w:sz="0" w:space="0" w:color="auto"/>
            <w:left w:val="none" w:sz="0" w:space="0" w:color="auto"/>
            <w:bottom w:val="none" w:sz="0" w:space="0" w:color="auto"/>
            <w:right w:val="none" w:sz="0" w:space="0" w:color="auto"/>
          </w:divBdr>
        </w:div>
        <w:div w:id="351883604">
          <w:marLeft w:val="640"/>
          <w:marRight w:val="0"/>
          <w:marTop w:val="0"/>
          <w:marBottom w:val="0"/>
          <w:divBdr>
            <w:top w:val="none" w:sz="0" w:space="0" w:color="auto"/>
            <w:left w:val="none" w:sz="0" w:space="0" w:color="auto"/>
            <w:bottom w:val="none" w:sz="0" w:space="0" w:color="auto"/>
            <w:right w:val="none" w:sz="0" w:space="0" w:color="auto"/>
          </w:divBdr>
        </w:div>
        <w:div w:id="845440254">
          <w:marLeft w:val="640"/>
          <w:marRight w:val="0"/>
          <w:marTop w:val="0"/>
          <w:marBottom w:val="0"/>
          <w:divBdr>
            <w:top w:val="none" w:sz="0" w:space="0" w:color="auto"/>
            <w:left w:val="none" w:sz="0" w:space="0" w:color="auto"/>
            <w:bottom w:val="none" w:sz="0" w:space="0" w:color="auto"/>
            <w:right w:val="none" w:sz="0" w:space="0" w:color="auto"/>
          </w:divBdr>
        </w:div>
        <w:div w:id="364714848">
          <w:marLeft w:val="640"/>
          <w:marRight w:val="0"/>
          <w:marTop w:val="0"/>
          <w:marBottom w:val="0"/>
          <w:divBdr>
            <w:top w:val="none" w:sz="0" w:space="0" w:color="auto"/>
            <w:left w:val="none" w:sz="0" w:space="0" w:color="auto"/>
            <w:bottom w:val="none" w:sz="0" w:space="0" w:color="auto"/>
            <w:right w:val="none" w:sz="0" w:space="0" w:color="auto"/>
          </w:divBdr>
        </w:div>
        <w:div w:id="1311134473">
          <w:marLeft w:val="640"/>
          <w:marRight w:val="0"/>
          <w:marTop w:val="0"/>
          <w:marBottom w:val="0"/>
          <w:divBdr>
            <w:top w:val="none" w:sz="0" w:space="0" w:color="auto"/>
            <w:left w:val="none" w:sz="0" w:space="0" w:color="auto"/>
            <w:bottom w:val="none" w:sz="0" w:space="0" w:color="auto"/>
            <w:right w:val="none" w:sz="0" w:space="0" w:color="auto"/>
          </w:divBdr>
        </w:div>
        <w:div w:id="270865852">
          <w:marLeft w:val="640"/>
          <w:marRight w:val="0"/>
          <w:marTop w:val="0"/>
          <w:marBottom w:val="0"/>
          <w:divBdr>
            <w:top w:val="none" w:sz="0" w:space="0" w:color="auto"/>
            <w:left w:val="none" w:sz="0" w:space="0" w:color="auto"/>
            <w:bottom w:val="none" w:sz="0" w:space="0" w:color="auto"/>
            <w:right w:val="none" w:sz="0" w:space="0" w:color="auto"/>
          </w:divBdr>
        </w:div>
        <w:div w:id="1448113246">
          <w:marLeft w:val="640"/>
          <w:marRight w:val="0"/>
          <w:marTop w:val="0"/>
          <w:marBottom w:val="0"/>
          <w:divBdr>
            <w:top w:val="none" w:sz="0" w:space="0" w:color="auto"/>
            <w:left w:val="none" w:sz="0" w:space="0" w:color="auto"/>
            <w:bottom w:val="none" w:sz="0" w:space="0" w:color="auto"/>
            <w:right w:val="none" w:sz="0" w:space="0" w:color="auto"/>
          </w:divBdr>
        </w:div>
        <w:div w:id="1540122274">
          <w:marLeft w:val="640"/>
          <w:marRight w:val="0"/>
          <w:marTop w:val="0"/>
          <w:marBottom w:val="0"/>
          <w:divBdr>
            <w:top w:val="none" w:sz="0" w:space="0" w:color="auto"/>
            <w:left w:val="none" w:sz="0" w:space="0" w:color="auto"/>
            <w:bottom w:val="none" w:sz="0" w:space="0" w:color="auto"/>
            <w:right w:val="none" w:sz="0" w:space="0" w:color="auto"/>
          </w:divBdr>
        </w:div>
        <w:div w:id="2035767942">
          <w:marLeft w:val="640"/>
          <w:marRight w:val="0"/>
          <w:marTop w:val="0"/>
          <w:marBottom w:val="0"/>
          <w:divBdr>
            <w:top w:val="none" w:sz="0" w:space="0" w:color="auto"/>
            <w:left w:val="none" w:sz="0" w:space="0" w:color="auto"/>
            <w:bottom w:val="none" w:sz="0" w:space="0" w:color="auto"/>
            <w:right w:val="none" w:sz="0" w:space="0" w:color="auto"/>
          </w:divBdr>
        </w:div>
        <w:div w:id="2003005324">
          <w:marLeft w:val="640"/>
          <w:marRight w:val="0"/>
          <w:marTop w:val="0"/>
          <w:marBottom w:val="0"/>
          <w:divBdr>
            <w:top w:val="none" w:sz="0" w:space="0" w:color="auto"/>
            <w:left w:val="none" w:sz="0" w:space="0" w:color="auto"/>
            <w:bottom w:val="none" w:sz="0" w:space="0" w:color="auto"/>
            <w:right w:val="none" w:sz="0" w:space="0" w:color="auto"/>
          </w:divBdr>
        </w:div>
        <w:div w:id="1860776897">
          <w:marLeft w:val="640"/>
          <w:marRight w:val="0"/>
          <w:marTop w:val="0"/>
          <w:marBottom w:val="0"/>
          <w:divBdr>
            <w:top w:val="none" w:sz="0" w:space="0" w:color="auto"/>
            <w:left w:val="none" w:sz="0" w:space="0" w:color="auto"/>
            <w:bottom w:val="none" w:sz="0" w:space="0" w:color="auto"/>
            <w:right w:val="none" w:sz="0" w:space="0" w:color="auto"/>
          </w:divBdr>
        </w:div>
        <w:div w:id="213349280">
          <w:marLeft w:val="640"/>
          <w:marRight w:val="0"/>
          <w:marTop w:val="0"/>
          <w:marBottom w:val="0"/>
          <w:divBdr>
            <w:top w:val="none" w:sz="0" w:space="0" w:color="auto"/>
            <w:left w:val="none" w:sz="0" w:space="0" w:color="auto"/>
            <w:bottom w:val="none" w:sz="0" w:space="0" w:color="auto"/>
            <w:right w:val="none" w:sz="0" w:space="0" w:color="auto"/>
          </w:divBdr>
        </w:div>
        <w:div w:id="1696350408">
          <w:marLeft w:val="640"/>
          <w:marRight w:val="0"/>
          <w:marTop w:val="0"/>
          <w:marBottom w:val="0"/>
          <w:divBdr>
            <w:top w:val="none" w:sz="0" w:space="0" w:color="auto"/>
            <w:left w:val="none" w:sz="0" w:space="0" w:color="auto"/>
            <w:bottom w:val="none" w:sz="0" w:space="0" w:color="auto"/>
            <w:right w:val="none" w:sz="0" w:space="0" w:color="auto"/>
          </w:divBdr>
        </w:div>
        <w:div w:id="1415475848">
          <w:marLeft w:val="640"/>
          <w:marRight w:val="0"/>
          <w:marTop w:val="0"/>
          <w:marBottom w:val="0"/>
          <w:divBdr>
            <w:top w:val="none" w:sz="0" w:space="0" w:color="auto"/>
            <w:left w:val="none" w:sz="0" w:space="0" w:color="auto"/>
            <w:bottom w:val="none" w:sz="0" w:space="0" w:color="auto"/>
            <w:right w:val="none" w:sz="0" w:space="0" w:color="auto"/>
          </w:divBdr>
        </w:div>
        <w:div w:id="1741563414">
          <w:marLeft w:val="640"/>
          <w:marRight w:val="0"/>
          <w:marTop w:val="0"/>
          <w:marBottom w:val="0"/>
          <w:divBdr>
            <w:top w:val="none" w:sz="0" w:space="0" w:color="auto"/>
            <w:left w:val="none" w:sz="0" w:space="0" w:color="auto"/>
            <w:bottom w:val="none" w:sz="0" w:space="0" w:color="auto"/>
            <w:right w:val="none" w:sz="0" w:space="0" w:color="auto"/>
          </w:divBdr>
        </w:div>
        <w:div w:id="784810572">
          <w:marLeft w:val="640"/>
          <w:marRight w:val="0"/>
          <w:marTop w:val="0"/>
          <w:marBottom w:val="0"/>
          <w:divBdr>
            <w:top w:val="none" w:sz="0" w:space="0" w:color="auto"/>
            <w:left w:val="none" w:sz="0" w:space="0" w:color="auto"/>
            <w:bottom w:val="none" w:sz="0" w:space="0" w:color="auto"/>
            <w:right w:val="none" w:sz="0" w:space="0" w:color="auto"/>
          </w:divBdr>
        </w:div>
        <w:div w:id="1922446156">
          <w:marLeft w:val="640"/>
          <w:marRight w:val="0"/>
          <w:marTop w:val="0"/>
          <w:marBottom w:val="0"/>
          <w:divBdr>
            <w:top w:val="none" w:sz="0" w:space="0" w:color="auto"/>
            <w:left w:val="none" w:sz="0" w:space="0" w:color="auto"/>
            <w:bottom w:val="none" w:sz="0" w:space="0" w:color="auto"/>
            <w:right w:val="none" w:sz="0" w:space="0" w:color="auto"/>
          </w:divBdr>
        </w:div>
        <w:div w:id="147793251">
          <w:marLeft w:val="640"/>
          <w:marRight w:val="0"/>
          <w:marTop w:val="0"/>
          <w:marBottom w:val="0"/>
          <w:divBdr>
            <w:top w:val="none" w:sz="0" w:space="0" w:color="auto"/>
            <w:left w:val="none" w:sz="0" w:space="0" w:color="auto"/>
            <w:bottom w:val="none" w:sz="0" w:space="0" w:color="auto"/>
            <w:right w:val="none" w:sz="0" w:space="0" w:color="auto"/>
          </w:divBdr>
        </w:div>
        <w:div w:id="1419016364">
          <w:marLeft w:val="640"/>
          <w:marRight w:val="0"/>
          <w:marTop w:val="0"/>
          <w:marBottom w:val="0"/>
          <w:divBdr>
            <w:top w:val="none" w:sz="0" w:space="0" w:color="auto"/>
            <w:left w:val="none" w:sz="0" w:space="0" w:color="auto"/>
            <w:bottom w:val="none" w:sz="0" w:space="0" w:color="auto"/>
            <w:right w:val="none" w:sz="0" w:space="0" w:color="auto"/>
          </w:divBdr>
        </w:div>
        <w:div w:id="93400650">
          <w:marLeft w:val="640"/>
          <w:marRight w:val="0"/>
          <w:marTop w:val="0"/>
          <w:marBottom w:val="0"/>
          <w:divBdr>
            <w:top w:val="none" w:sz="0" w:space="0" w:color="auto"/>
            <w:left w:val="none" w:sz="0" w:space="0" w:color="auto"/>
            <w:bottom w:val="none" w:sz="0" w:space="0" w:color="auto"/>
            <w:right w:val="none" w:sz="0" w:space="0" w:color="auto"/>
          </w:divBdr>
        </w:div>
        <w:div w:id="1877113668">
          <w:marLeft w:val="640"/>
          <w:marRight w:val="0"/>
          <w:marTop w:val="0"/>
          <w:marBottom w:val="0"/>
          <w:divBdr>
            <w:top w:val="none" w:sz="0" w:space="0" w:color="auto"/>
            <w:left w:val="none" w:sz="0" w:space="0" w:color="auto"/>
            <w:bottom w:val="none" w:sz="0" w:space="0" w:color="auto"/>
            <w:right w:val="none" w:sz="0" w:space="0" w:color="auto"/>
          </w:divBdr>
        </w:div>
        <w:div w:id="52119489">
          <w:marLeft w:val="640"/>
          <w:marRight w:val="0"/>
          <w:marTop w:val="0"/>
          <w:marBottom w:val="0"/>
          <w:divBdr>
            <w:top w:val="none" w:sz="0" w:space="0" w:color="auto"/>
            <w:left w:val="none" w:sz="0" w:space="0" w:color="auto"/>
            <w:bottom w:val="none" w:sz="0" w:space="0" w:color="auto"/>
            <w:right w:val="none" w:sz="0" w:space="0" w:color="auto"/>
          </w:divBdr>
        </w:div>
        <w:div w:id="1211115743">
          <w:marLeft w:val="640"/>
          <w:marRight w:val="0"/>
          <w:marTop w:val="0"/>
          <w:marBottom w:val="0"/>
          <w:divBdr>
            <w:top w:val="none" w:sz="0" w:space="0" w:color="auto"/>
            <w:left w:val="none" w:sz="0" w:space="0" w:color="auto"/>
            <w:bottom w:val="none" w:sz="0" w:space="0" w:color="auto"/>
            <w:right w:val="none" w:sz="0" w:space="0" w:color="auto"/>
          </w:divBdr>
        </w:div>
        <w:div w:id="2005625340">
          <w:marLeft w:val="640"/>
          <w:marRight w:val="0"/>
          <w:marTop w:val="0"/>
          <w:marBottom w:val="0"/>
          <w:divBdr>
            <w:top w:val="none" w:sz="0" w:space="0" w:color="auto"/>
            <w:left w:val="none" w:sz="0" w:space="0" w:color="auto"/>
            <w:bottom w:val="none" w:sz="0" w:space="0" w:color="auto"/>
            <w:right w:val="none" w:sz="0" w:space="0" w:color="auto"/>
          </w:divBdr>
        </w:div>
        <w:div w:id="2125297151">
          <w:marLeft w:val="640"/>
          <w:marRight w:val="0"/>
          <w:marTop w:val="0"/>
          <w:marBottom w:val="0"/>
          <w:divBdr>
            <w:top w:val="none" w:sz="0" w:space="0" w:color="auto"/>
            <w:left w:val="none" w:sz="0" w:space="0" w:color="auto"/>
            <w:bottom w:val="none" w:sz="0" w:space="0" w:color="auto"/>
            <w:right w:val="none" w:sz="0" w:space="0" w:color="auto"/>
          </w:divBdr>
        </w:div>
        <w:div w:id="1427729546">
          <w:marLeft w:val="640"/>
          <w:marRight w:val="0"/>
          <w:marTop w:val="0"/>
          <w:marBottom w:val="0"/>
          <w:divBdr>
            <w:top w:val="none" w:sz="0" w:space="0" w:color="auto"/>
            <w:left w:val="none" w:sz="0" w:space="0" w:color="auto"/>
            <w:bottom w:val="none" w:sz="0" w:space="0" w:color="auto"/>
            <w:right w:val="none" w:sz="0" w:space="0" w:color="auto"/>
          </w:divBdr>
        </w:div>
        <w:div w:id="377321659">
          <w:marLeft w:val="640"/>
          <w:marRight w:val="0"/>
          <w:marTop w:val="0"/>
          <w:marBottom w:val="0"/>
          <w:divBdr>
            <w:top w:val="none" w:sz="0" w:space="0" w:color="auto"/>
            <w:left w:val="none" w:sz="0" w:space="0" w:color="auto"/>
            <w:bottom w:val="none" w:sz="0" w:space="0" w:color="auto"/>
            <w:right w:val="none" w:sz="0" w:space="0" w:color="auto"/>
          </w:divBdr>
        </w:div>
        <w:div w:id="922180837">
          <w:marLeft w:val="640"/>
          <w:marRight w:val="0"/>
          <w:marTop w:val="0"/>
          <w:marBottom w:val="0"/>
          <w:divBdr>
            <w:top w:val="none" w:sz="0" w:space="0" w:color="auto"/>
            <w:left w:val="none" w:sz="0" w:space="0" w:color="auto"/>
            <w:bottom w:val="none" w:sz="0" w:space="0" w:color="auto"/>
            <w:right w:val="none" w:sz="0" w:space="0" w:color="auto"/>
          </w:divBdr>
        </w:div>
        <w:div w:id="1566143228">
          <w:marLeft w:val="640"/>
          <w:marRight w:val="0"/>
          <w:marTop w:val="0"/>
          <w:marBottom w:val="0"/>
          <w:divBdr>
            <w:top w:val="none" w:sz="0" w:space="0" w:color="auto"/>
            <w:left w:val="none" w:sz="0" w:space="0" w:color="auto"/>
            <w:bottom w:val="none" w:sz="0" w:space="0" w:color="auto"/>
            <w:right w:val="none" w:sz="0" w:space="0" w:color="auto"/>
          </w:divBdr>
        </w:div>
        <w:div w:id="1420911747">
          <w:marLeft w:val="640"/>
          <w:marRight w:val="0"/>
          <w:marTop w:val="0"/>
          <w:marBottom w:val="0"/>
          <w:divBdr>
            <w:top w:val="none" w:sz="0" w:space="0" w:color="auto"/>
            <w:left w:val="none" w:sz="0" w:space="0" w:color="auto"/>
            <w:bottom w:val="none" w:sz="0" w:space="0" w:color="auto"/>
            <w:right w:val="none" w:sz="0" w:space="0" w:color="auto"/>
          </w:divBdr>
        </w:div>
        <w:div w:id="256452368">
          <w:marLeft w:val="640"/>
          <w:marRight w:val="0"/>
          <w:marTop w:val="0"/>
          <w:marBottom w:val="0"/>
          <w:divBdr>
            <w:top w:val="none" w:sz="0" w:space="0" w:color="auto"/>
            <w:left w:val="none" w:sz="0" w:space="0" w:color="auto"/>
            <w:bottom w:val="none" w:sz="0" w:space="0" w:color="auto"/>
            <w:right w:val="none" w:sz="0" w:space="0" w:color="auto"/>
          </w:divBdr>
        </w:div>
        <w:div w:id="308871537">
          <w:marLeft w:val="640"/>
          <w:marRight w:val="0"/>
          <w:marTop w:val="0"/>
          <w:marBottom w:val="0"/>
          <w:divBdr>
            <w:top w:val="none" w:sz="0" w:space="0" w:color="auto"/>
            <w:left w:val="none" w:sz="0" w:space="0" w:color="auto"/>
            <w:bottom w:val="none" w:sz="0" w:space="0" w:color="auto"/>
            <w:right w:val="none" w:sz="0" w:space="0" w:color="auto"/>
          </w:divBdr>
        </w:div>
        <w:div w:id="1165055492">
          <w:marLeft w:val="640"/>
          <w:marRight w:val="0"/>
          <w:marTop w:val="0"/>
          <w:marBottom w:val="0"/>
          <w:divBdr>
            <w:top w:val="none" w:sz="0" w:space="0" w:color="auto"/>
            <w:left w:val="none" w:sz="0" w:space="0" w:color="auto"/>
            <w:bottom w:val="none" w:sz="0" w:space="0" w:color="auto"/>
            <w:right w:val="none" w:sz="0" w:space="0" w:color="auto"/>
          </w:divBdr>
        </w:div>
        <w:div w:id="1913853484">
          <w:marLeft w:val="640"/>
          <w:marRight w:val="0"/>
          <w:marTop w:val="0"/>
          <w:marBottom w:val="0"/>
          <w:divBdr>
            <w:top w:val="none" w:sz="0" w:space="0" w:color="auto"/>
            <w:left w:val="none" w:sz="0" w:space="0" w:color="auto"/>
            <w:bottom w:val="none" w:sz="0" w:space="0" w:color="auto"/>
            <w:right w:val="none" w:sz="0" w:space="0" w:color="auto"/>
          </w:divBdr>
        </w:div>
        <w:div w:id="625088032">
          <w:marLeft w:val="640"/>
          <w:marRight w:val="0"/>
          <w:marTop w:val="0"/>
          <w:marBottom w:val="0"/>
          <w:divBdr>
            <w:top w:val="none" w:sz="0" w:space="0" w:color="auto"/>
            <w:left w:val="none" w:sz="0" w:space="0" w:color="auto"/>
            <w:bottom w:val="none" w:sz="0" w:space="0" w:color="auto"/>
            <w:right w:val="none" w:sz="0" w:space="0" w:color="auto"/>
          </w:divBdr>
        </w:div>
        <w:div w:id="1222255184">
          <w:marLeft w:val="640"/>
          <w:marRight w:val="0"/>
          <w:marTop w:val="0"/>
          <w:marBottom w:val="0"/>
          <w:divBdr>
            <w:top w:val="none" w:sz="0" w:space="0" w:color="auto"/>
            <w:left w:val="none" w:sz="0" w:space="0" w:color="auto"/>
            <w:bottom w:val="none" w:sz="0" w:space="0" w:color="auto"/>
            <w:right w:val="none" w:sz="0" w:space="0" w:color="auto"/>
          </w:divBdr>
        </w:div>
        <w:div w:id="1776093001">
          <w:marLeft w:val="640"/>
          <w:marRight w:val="0"/>
          <w:marTop w:val="0"/>
          <w:marBottom w:val="0"/>
          <w:divBdr>
            <w:top w:val="none" w:sz="0" w:space="0" w:color="auto"/>
            <w:left w:val="none" w:sz="0" w:space="0" w:color="auto"/>
            <w:bottom w:val="none" w:sz="0" w:space="0" w:color="auto"/>
            <w:right w:val="none" w:sz="0" w:space="0" w:color="auto"/>
          </w:divBdr>
        </w:div>
        <w:div w:id="1929341657">
          <w:marLeft w:val="640"/>
          <w:marRight w:val="0"/>
          <w:marTop w:val="0"/>
          <w:marBottom w:val="0"/>
          <w:divBdr>
            <w:top w:val="none" w:sz="0" w:space="0" w:color="auto"/>
            <w:left w:val="none" w:sz="0" w:space="0" w:color="auto"/>
            <w:bottom w:val="none" w:sz="0" w:space="0" w:color="auto"/>
            <w:right w:val="none" w:sz="0" w:space="0" w:color="auto"/>
          </w:divBdr>
        </w:div>
        <w:div w:id="491524443">
          <w:marLeft w:val="640"/>
          <w:marRight w:val="0"/>
          <w:marTop w:val="0"/>
          <w:marBottom w:val="0"/>
          <w:divBdr>
            <w:top w:val="none" w:sz="0" w:space="0" w:color="auto"/>
            <w:left w:val="none" w:sz="0" w:space="0" w:color="auto"/>
            <w:bottom w:val="none" w:sz="0" w:space="0" w:color="auto"/>
            <w:right w:val="none" w:sz="0" w:space="0" w:color="auto"/>
          </w:divBdr>
        </w:div>
        <w:div w:id="1793984702">
          <w:marLeft w:val="640"/>
          <w:marRight w:val="0"/>
          <w:marTop w:val="0"/>
          <w:marBottom w:val="0"/>
          <w:divBdr>
            <w:top w:val="none" w:sz="0" w:space="0" w:color="auto"/>
            <w:left w:val="none" w:sz="0" w:space="0" w:color="auto"/>
            <w:bottom w:val="none" w:sz="0" w:space="0" w:color="auto"/>
            <w:right w:val="none" w:sz="0" w:space="0" w:color="auto"/>
          </w:divBdr>
        </w:div>
        <w:div w:id="1887793769">
          <w:marLeft w:val="640"/>
          <w:marRight w:val="0"/>
          <w:marTop w:val="0"/>
          <w:marBottom w:val="0"/>
          <w:divBdr>
            <w:top w:val="none" w:sz="0" w:space="0" w:color="auto"/>
            <w:left w:val="none" w:sz="0" w:space="0" w:color="auto"/>
            <w:bottom w:val="none" w:sz="0" w:space="0" w:color="auto"/>
            <w:right w:val="none" w:sz="0" w:space="0" w:color="auto"/>
          </w:divBdr>
        </w:div>
        <w:div w:id="1602493503">
          <w:marLeft w:val="640"/>
          <w:marRight w:val="0"/>
          <w:marTop w:val="0"/>
          <w:marBottom w:val="0"/>
          <w:divBdr>
            <w:top w:val="none" w:sz="0" w:space="0" w:color="auto"/>
            <w:left w:val="none" w:sz="0" w:space="0" w:color="auto"/>
            <w:bottom w:val="none" w:sz="0" w:space="0" w:color="auto"/>
            <w:right w:val="none" w:sz="0" w:space="0" w:color="auto"/>
          </w:divBdr>
        </w:div>
        <w:div w:id="936597767">
          <w:marLeft w:val="640"/>
          <w:marRight w:val="0"/>
          <w:marTop w:val="0"/>
          <w:marBottom w:val="0"/>
          <w:divBdr>
            <w:top w:val="none" w:sz="0" w:space="0" w:color="auto"/>
            <w:left w:val="none" w:sz="0" w:space="0" w:color="auto"/>
            <w:bottom w:val="none" w:sz="0" w:space="0" w:color="auto"/>
            <w:right w:val="none" w:sz="0" w:space="0" w:color="auto"/>
          </w:divBdr>
        </w:div>
        <w:div w:id="44183913">
          <w:marLeft w:val="640"/>
          <w:marRight w:val="0"/>
          <w:marTop w:val="0"/>
          <w:marBottom w:val="0"/>
          <w:divBdr>
            <w:top w:val="none" w:sz="0" w:space="0" w:color="auto"/>
            <w:left w:val="none" w:sz="0" w:space="0" w:color="auto"/>
            <w:bottom w:val="none" w:sz="0" w:space="0" w:color="auto"/>
            <w:right w:val="none" w:sz="0" w:space="0" w:color="auto"/>
          </w:divBdr>
        </w:div>
        <w:div w:id="691807834">
          <w:marLeft w:val="640"/>
          <w:marRight w:val="0"/>
          <w:marTop w:val="0"/>
          <w:marBottom w:val="0"/>
          <w:divBdr>
            <w:top w:val="none" w:sz="0" w:space="0" w:color="auto"/>
            <w:left w:val="none" w:sz="0" w:space="0" w:color="auto"/>
            <w:bottom w:val="none" w:sz="0" w:space="0" w:color="auto"/>
            <w:right w:val="none" w:sz="0" w:space="0" w:color="auto"/>
          </w:divBdr>
        </w:div>
        <w:div w:id="1688632594">
          <w:marLeft w:val="640"/>
          <w:marRight w:val="0"/>
          <w:marTop w:val="0"/>
          <w:marBottom w:val="0"/>
          <w:divBdr>
            <w:top w:val="none" w:sz="0" w:space="0" w:color="auto"/>
            <w:left w:val="none" w:sz="0" w:space="0" w:color="auto"/>
            <w:bottom w:val="none" w:sz="0" w:space="0" w:color="auto"/>
            <w:right w:val="none" w:sz="0" w:space="0" w:color="auto"/>
          </w:divBdr>
        </w:div>
        <w:div w:id="954948779">
          <w:marLeft w:val="640"/>
          <w:marRight w:val="0"/>
          <w:marTop w:val="0"/>
          <w:marBottom w:val="0"/>
          <w:divBdr>
            <w:top w:val="none" w:sz="0" w:space="0" w:color="auto"/>
            <w:left w:val="none" w:sz="0" w:space="0" w:color="auto"/>
            <w:bottom w:val="none" w:sz="0" w:space="0" w:color="auto"/>
            <w:right w:val="none" w:sz="0" w:space="0" w:color="auto"/>
          </w:divBdr>
        </w:div>
        <w:div w:id="598802512">
          <w:marLeft w:val="640"/>
          <w:marRight w:val="0"/>
          <w:marTop w:val="0"/>
          <w:marBottom w:val="0"/>
          <w:divBdr>
            <w:top w:val="none" w:sz="0" w:space="0" w:color="auto"/>
            <w:left w:val="none" w:sz="0" w:space="0" w:color="auto"/>
            <w:bottom w:val="none" w:sz="0" w:space="0" w:color="auto"/>
            <w:right w:val="none" w:sz="0" w:space="0" w:color="auto"/>
          </w:divBdr>
        </w:div>
        <w:div w:id="1941797483">
          <w:marLeft w:val="640"/>
          <w:marRight w:val="0"/>
          <w:marTop w:val="0"/>
          <w:marBottom w:val="0"/>
          <w:divBdr>
            <w:top w:val="none" w:sz="0" w:space="0" w:color="auto"/>
            <w:left w:val="none" w:sz="0" w:space="0" w:color="auto"/>
            <w:bottom w:val="none" w:sz="0" w:space="0" w:color="auto"/>
            <w:right w:val="none" w:sz="0" w:space="0" w:color="auto"/>
          </w:divBdr>
        </w:div>
        <w:div w:id="2023433095">
          <w:marLeft w:val="640"/>
          <w:marRight w:val="0"/>
          <w:marTop w:val="0"/>
          <w:marBottom w:val="0"/>
          <w:divBdr>
            <w:top w:val="none" w:sz="0" w:space="0" w:color="auto"/>
            <w:left w:val="none" w:sz="0" w:space="0" w:color="auto"/>
            <w:bottom w:val="none" w:sz="0" w:space="0" w:color="auto"/>
            <w:right w:val="none" w:sz="0" w:space="0" w:color="auto"/>
          </w:divBdr>
        </w:div>
        <w:div w:id="327363382">
          <w:marLeft w:val="640"/>
          <w:marRight w:val="0"/>
          <w:marTop w:val="0"/>
          <w:marBottom w:val="0"/>
          <w:divBdr>
            <w:top w:val="none" w:sz="0" w:space="0" w:color="auto"/>
            <w:left w:val="none" w:sz="0" w:space="0" w:color="auto"/>
            <w:bottom w:val="none" w:sz="0" w:space="0" w:color="auto"/>
            <w:right w:val="none" w:sz="0" w:space="0" w:color="auto"/>
          </w:divBdr>
        </w:div>
        <w:div w:id="1506482901">
          <w:marLeft w:val="640"/>
          <w:marRight w:val="0"/>
          <w:marTop w:val="0"/>
          <w:marBottom w:val="0"/>
          <w:divBdr>
            <w:top w:val="none" w:sz="0" w:space="0" w:color="auto"/>
            <w:left w:val="none" w:sz="0" w:space="0" w:color="auto"/>
            <w:bottom w:val="none" w:sz="0" w:space="0" w:color="auto"/>
            <w:right w:val="none" w:sz="0" w:space="0" w:color="auto"/>
          </w:divBdr>
        </w:div>
        <w:div w:id="5914090">
          <w:marLeft w:val="640"/>
          <w:marRight w:val="0"/>
          <w:marTop w:val="0"/>
          <w:marBottom w:val="0"/>
          <w:divBdr>
            <w:top w:val="none" w:sz="0" w:space="0" w:color="auto"/>
            <w:left w:val="none" w:sz="0" w:space="0" w:color="auto"/>
            <w:bottom w:val="none" w:sz="0" w:space="0" w:color="auto"/>
            <w:right w:val="none" w:sz="0" w:space="0" w:color="auto"/>
          </w:divBdr>
        </w:div>
        <w:div w:id="1315795022">
          <w:marLeft w:val="640"/>
          <w:marRight w:val="0"/>
          <w:marTop w:val="0"/>
          <w:marBottom w:val="0"/>
          <w:divBdr>
            <w:top w:val="none" w:sz="0" w:space="0" w:color="auto"/>
            <w:left w:val="none" w:sz="0" w:space="0" w:color="auto"/>
            <w:bottom w:val="none" w:sz="0" w:space="0" w:color="auto"/>
            <w:right w:val="none" w:sz="0" w:space="0" w:color="auto"/>
          </w:divBdr>
        </w:div>
        <w:div w:id="266886621">
          <w:marLeft w:val="640"/>
          <w:marRight w:val="0"/>
          <w:marTop w:val="0"/>
          <w:marBottom w:val="0"/>
          <w:divBdr>
            <w:top w:val="none" w:sz="0" w:space="0" w:color="auto"/>
            <w:left w:val="none" w:sz="0" w:space="0" w:color="auto"/>
            <w:bottom w:val="none" w:sz="0" w:space="0" w:color="auto"/>
            <w:right w:val="none" w:sz="0" w:space="0" w:color="auto"/>
          </w:divBdr>
        </w:div>
        <w:div w:id="162087579">
          <w:marLeft w:val="640"/>
          <w:marRight w:val="0"/>
          <w:marTop w:val="0"/>
          <w:marBottom w:val="0"/>
          <w:divBdr>
            <w:top w:val="none" w:sz="0" w:space="0" w:color="auto"/>
            <w:left w:val="none" w:sz="0" w:space="0" w:color="auto"/>
            <w:bottom w:val="none" w:sz="0" w:space="0" w:color="auto"/>
            <w:right w:val="none" w:sz="0" w:space="0" w:color="auto"/>
          </w:divBdr>
        </w:div>
        <w:div w:id="1051225054">
          <w:marLeft w:val="640"/>
          <w:marRight w:val="0"/>
          <w:marTop w:val="0"/>
          <w:marBottom w:val="0"/>
          <w:divBdr>
            <w:top w:val="none" w:sz="0" w:space="0" w:color="auto"/>
            <w:left w:val="none" w:sz="0" w:space="0" w:color="auto"/>
            <w:bottom w:val="none" w:sz="0" w:space="0" w:color="auto"/>
            <w:right w:val="none" w:sz="0" w:space="0" w:color="auto"/>
          </w:divBdr>
        </w:div>
        <w:div w:id="1215196532">
          <w:marLeft w:val="640"/>
          <w:marRight w:val="0"/>
          <w:marTop w:val="0"/>
          <w:marBottom w:val="0"/>
          <w:divBdr>
            <w:top w:val="none" w:sz="0" w:space="0" w:color="auto"/>
            <w:left w:val="none" w:sz="0" w:space="0" w:color="auto"/>
            <w:bottom w:val="none" w:sz="0" w:space="0" w:color="auto"/>
            <w:right w:val="none" w:sz="0" w:space="0" w:color="auto"/>
          </w:divBdr>
        </w:div>
        <w:div w:id="658077354">
          <w:marLeft w:val="640"/>
          <w:marRight w:val="0"/>
          <w:marTop w:val="0"/>
          <w:marBottom w:val="0"/>
          <w:divBdr>
            <w:top w:val="none" w:sz="0" w:space="0" w:color="auto"/>
            <w:left w:val="none" w:sz="0" w:space="0" w:color="auto"/>
            <w:bottom w:val="none" w:sz="0" w:space="0" w:color="auto"/>
            <w:right w:val="none" w:sz="0" w:space="0" w:color="auto"/>
          </w:divBdr>
        </w:div>
        <w:div w:id="224950157">
          <w:marLeft w:val="640"/>
          <w:marRight w:val="0"/>
          <w:marTop w:val="0"/>
          <w:marBottom w:val="0"/>
          <w:divBdr>
            <w:top w:val="none" w:sz="0" w:space="0" w:color="auto"/>
            <w:left w:val="none" w:sz="0" w:space="0" w:color="auto"/>
            <w:bottom w:val="none" w:sz="0" w:space="0" w:color="auto"/>
            <w:right w:val="none" w:sz="0" w:space="0" w:color="auto"/>
          </w:divBdr>
        </w:div>
        <w:div w:id="58946786">
          <w:marLeft w:val="640"/>
          <w:marRight w:val="0"/>
          <w:marTop w:val="0"/>
          <w:marBottom w:val="0"/>
          <w:divBdr>
            <w:top w:val="none" w:sz="0" w:space="0" w:color="auto"/>
            <w:left w:val="none" w:sz="0" w:space="0" w:color="auto"/>
            <w:bottom w:val="none" w:sz="0" w:space="0" w:color="auto"/>
            <w:right w:val="none" w:sz="0" w:space="0" w:color="auto"/>
          </w:divBdr>
        </w:div>
        <w:div w:id="939221175">
          <w:marLeft w:val="640"/>
          <w:marRight w:val="0"/>
          <w:marTop w:val="0"/>
          <w:marBottom w:val="0"/>
          <w:divBdr>
            <w:top w:val="none" w:sz="0" w:space="0" w:color="auto"/>
            <w:left w:val="none" w:sz="0" w:space="0" w:color="auto"/>
            <w:bottom w:val="none" w:sz="0" w:space="0" w:color="auto"/>
            <w:right w:val="none" w:sz="0" w:space="0" w:color="auto"/>
          </w:divBdr>
        </w:div>
        <w:div w:id="1773237858">
          <w:marLeft w:val="640"/>
          <w:marRight w:val="0"/>
          <w:marTop w:val="0"/>
          <w:marBottom w:val="0"/>
          <w:divBdr>
            <w:top w:val="none" w:sz="0" w:space="0" w:color="auto"/>
            <w:left w:val="none" w:sz="0" w:space="0" w:color="auto"/>
            <w:bottom w:val="none" w:sz="0" w:space="0" w:color="auto"/>
            <w:right w:val="none" w:sz="0" w:space="0" w:color="auto"/>
          </w:divBdr>
        </w:div>
        <w:div w:id="747310113">
          <w:marLeft w:val="640"/>
          <w:marRight w:val="0"/>
          <w:marTop w:val="0"/>
          <w:marBottom w:val="0"/>
          <w:divBdr>
            <w:top w:val="none" w:sz="0" w:space="0" w:color="auto"/>
            <w:left w:val="none" w:sz="0" w:space="0" w:color="auto"/>
            <w:bottom w:val="none" w:sz="0" w:space="0" w:color="auto"/>
            <w:right w:val="none" w:sz="0" w:space="0" w:color="auto"/>
          </w:divBdr>
        </w:div>
        <w:div w:id="1717582381">
          <w:marLeft w:val="640"/>
          <w:marRight w:val="0"/>
          <w:marTop w:val="0"/>
          <w:marBottom w:val="0"/>
          <w:divBdr>
            <w:top w:val="none" w:sz="0" w:space="0" w:color="auto"/>
            <w:left w:val="none" w:sz="0" w:space="0" w:color="auto"/>
            <w:bottom w:val="none" w:sz="0" w:space="0" w:color="auto"/>
            <w:right w:val="none" w:sz="0" w:space="0" w:color="auto"/>
          </w:divBdr>
        </w:div>
        <w:div w:id="1985768473">
          <w:marLeft w:val="640"/>
          <w:marRight w:val="0"/>
          <w:marTop w:val="0"/>
          <w:marBottom w:val="0"/>
          <w:divBdr>
            <w:top w:val="none" w:sz="0" w:space="0" w:color="auto"/>
            <w:left w:val="none" w:sz="0" w:space="0" w:color="auto"/>
            <w:bottom w:val="none" w:sz="0" w:space="0" w:color="auto"/>
            <w:right w:val="none" w:sz="0" w:space="0" w:color="auto"/>
          </w:divBdr>
        </w:div>
        <w:div w:id="353463516">
          <w:marLeft w:val="640"/>
          <w:marRight w:val="0"/>
          <w:marTop w:val="0"/>
          <w:marBottom w:val="0"/>
          <w:divBdr>
            <w:top w:val="none" w:sz="0" w:space="0" w:color="auto"/>
            <w:left w:val="none" w:sz="0" w:space="0" w:color="auto"/>
            <w:bottom w:val="none" w:sz="0" w:space="0" w:color="auto"/>
            <w:right w:val="none" w:sz="0" w:space="0" w:color="auto"/>
          </w:divBdr>
        </w:div>
        <w:div w:id="1428966310">
          <w:marLeft w:val="640"/>
          <w:marRight w:val="0"/>
          <w:marTop w:val="0"/>
          <w:marBottom w:val="0"/>
          <w:divBdr>
            <w:top w:val="none" w:sz="0" w:space="0" w:color="auto"/>
            <w:left w:val="none" w:sz="0" w:space="0" w:color="auto"/>
            <w:bottom w:val="none" w:sz="0" w:space="0" w:color="auto"/>
            <w:right w:val="none" w:sz="0" w:space="0" w:color="auto"/>
          </w:divBdr>
        </w:div>
        <w:div w:id="1031616538">
          <w:marLeft w:val="640"/>
          <w:marRight w:val="0"/>
          <w:marTop w:val="0"/>
          <w:marBottom w:val="0"/>
          <w:divBdr>
            <w:top w:val="none" w:sz="0" w:space="0" w:color="auto"/>
            <w:left w:val="none" w:sz="0" w:space="0" w:color="auto"/>
            <w:bottom w:val="none" w:sz="0" w:space="0" w:color="auto"/>
            <w:right w:val="none" w:sz="0" w:space="0" w:color="auto"/>
          </w:divBdr>
        </w:div>
        <w:div w:id="1125125473">
          <w:marLeft w:val="640"/>
          <w:marRight w:val="0"/>
          <w:marTop w:val="0"/>
          <w:marBottom w:val="0"/>
          <w:divBdr>
            <w:top w:val="none" w:sz="0" w:space="0" w:color="auto"/>
            <w:left w:val="none" w:sz="0" w:space="0" w:color="auto"/>
            <w:bottom w:val="none" w:sz="0" w:space="0" w:color="auto"/>
            <w:right w:val="none" w:sz="0" w:space="0" w:color="auto"/>
          </w:divBdr>
        </w:div>
        <w:div w:id="996566618">
          <w:marLeft w:val="640"/>
          <w:marRight w:val="0"/>
          <w:marTop w:val="0"/>
          <w:marBottom w:val="0"/>
          <w:divBdr>
            <w:top w:val="none" w:sz="0" w:space="0" w:color="auto"/>
            <w:left w:val="none" w:sz="0" w:space="0" w:color="auto"/>
            <w:bottom w:val="none" w:sz="0" w:space="0" w:color="auto"/>
            <w:right w:val="none" w:sz="0" w:space="0" w:color="auto"/>
          </w:divBdr>
        </w:div>
        <w:div w:id="1024091072">
          <w:marLeft w:val="640"/>
          <w:marRight w:val="0"/>
          <w:marTop w:val="0"/>
          <w:marBottom w:val="0"/>
          <w:divBdr>
            <w:top w:val="none" w:sz="0" w:space="0" w:color="auto"/>
            <w:left w:val="none" w:sz="0" w:space="0" w:color="auto"/>
            <w:bottom w:val="none" w:sz="0" w:space="0" w:color="auto"/>
            <w:right w:val="none" w:sz="0" w:space="0" w:color="auto"/>
          </w:divBdr>
        </w:div>
        <w:div w:id="1431271996">
          <w:marLeft w:val="640"/>
          <w:marRight w:val="0"/>
          <w:marTop w:val="0"/>
          <w:marBottom w:val="0"/>
          <w:divBdr>
            <w:top w:val="none" w:sz="0" w:space="0" w:color="auto"/>
            <w:left w:val="none" w:sz="0" w:space="0" w:color="auto"/>
            <w:bottom w:val="none" w:sz="0" w:space="0" w:color="auto"/>
            <w:right w:val="none" w:sz="0" w:space="0" w:color="auto"/>
          </w:divBdr>
        </w:div>
        <w:div w:id="61106084">
          <w:marLeft w:val="640"/>
          <w:marRight w:val="0"/>
          <w:marTop w:val="0"/>
          <w:marBottom w:val="0"/>
          <w:divBdr>
            <w:top w:val="none" w:sz="0" w:space="0" w:color="auto"/>
            <w:left w:val="none" w:sz="0" w:space="0" w:color="auto"/>
            <w:bottom w:val="none" w:sz="0" w:space="0" w:color="auto"/>
            <w:right w:val="none" w:sz="0" w:space="0" w:color="auto"/>
          </w:divBdr>
        </w:div>
        <w:div w:id="793791868">
          <w:marLeft w:val="640"/>
          <w:marRight w:val="0"/>
          <w:marTop w:val="0"/>
          <w:marBottom w:val="0"/>
          <w:divBdr>
            <w:top w:val="none" w:sz="0" w:space="0" w:color="auto"/>
            <w:left w:val="none" w:sz="0" w:space="0" w:color="auto"/>
            <w:bottom w:val="none" w:sz="0" w:space="0" w:color="auto"/>
            <w:right w:val="none" w:sz="0" w:space="0" w:color="auto"/>
          </w:divBdr>
        </w:div>
        <w:div w:id="812715333">
          <w:marLeft w:val="640"/>
          <w:marRight w:val="0"/>
          <w:marTop w:val="0"/>
          <w:marBottom w:val="0"/>
          <w:divBdr>
            <w:top w:val="none" w:sz="0" w:space="0" w:color="auto"/>
            <w:left w:val="none" w:sz="0" w:space="0" w:color="auto"/>
            <w:bottom w:val="none" w:sz="0" w:space="0" w:color="auto"/>
            <w:right w:val="none" w:sz="0" w:space="0" w:color="auto"/>
          </w:divBdr>
        </w:div>
        <w:div w:id="565261445">
          <w:marLeft w:val="640"/>
          <w:marRight w:val="0"/>
          <w:marTop w:val="0"/>
          <w:marBottom w:val="0"/>
          <w:divBdr>
            <w:top w:val="none" w:sz="0" w:space="0" w:color="auto"/>
            <w:left w:val="none" w:sz="0" w:space="0" w:color="auto"/>
            <w:bottom w:val="none" w:sz="0" w:space="0" w:color="auto"/>
            <w:right w:val="none" w:sz="0" w:space="0" w:color="auto"/>
          </w:divBdr>
        </w:div>
        <w:div w:id="1878080137">
          <w:marLeft w:val="640"/>
          <w:marRight w:val="0"/>
          <w:marTop w:val="0"/>
          <w:marBottom w:val="0"/>
          <w:divBdr>
            <w:top w:val="none" w:sz="0" w:space="0" w:color="auto"/>
            <w:left w:val="none" w:sz="0" w:space="0" w:color="auto"/>
            <w:bottom w:val="none" w:sz="0" w:space="0" w:color="auto"/>
            <w:right w:val="none" w:sz="0" w:space="0" w:color="auto"/>
          </w:divBdr>
        </w:div>
        <w:div w:id="1172725137">
          <w:marLeft w:val="640"/>
          <w:marRight w:val="0"/>
          <w:marTop w:val="0"/>
          <w:marBottom w:val="0"/>
          <w:divBdr>
            <w:top w:val="none" w:sz="0" w:space="0" w:color="auto"/>
            <w:left w:val="none" w:sz="0" w:space="0" w:color="auto"/>
            <w:bottom w:val="none" w:sz="0" w:space="0" w:color="auto"/>
            <w:right w:val="none" w:sz="0" w:space="0" w:color="auto"/>
          </w:divBdr>
        </w:div>
        <w:div w:id="485634382">
          <w:marLeft w:val="640"/>
          <w:marRight w:val="0"/>
          <w:marTop w:val="0"/>
          <w:marBottom w:val="0"/>
          <w:divBdr>
            <w:top w:val="none" w:sz="0" w:space="0" w:color="auto"/>
            <w:left w:val="none" w:sz="0" w:space="0" w:color="auto"/>
            <w:bottom w:val="none" w:sz="0" w:space="0" w:color="auto"/>
            <w:right w:val="none" w:sz="0" w:space="0" w:color="auto"/>
          </w:divBdr>
        </w:div>
        <w:div w:id="210775285">
          <w:marLeft w:val="640"/>
          <w:marRight w:val="0"/>
          <w:marTop w:val="0"/>
          <w:marBottom w:val="0"/>
          <w:divBdr>
            <w:top w:val="none" w:sz="0" w:space="0" w:color="auto"/>
            <w:left w:val="none" w:sz="0" w:space="0" w:color="auto"/>
            <w:bottom w:val="none" w:sz="0" w:space="0" w:color="auto"/>
            <w:right w:val="none" w:sz="0" w:space="0" w:color="auto"/>
          </w:divBdr>
        </w:div>
        <w:div w:id="1431312840">
          <w:marLeft w:val="640"/>
          <w:marRight w:val="0"/>
          <w:marTop w:val="0"/>
          <w:marBottom w:val="0"/>
          <w:divBdr>
            <w:top w:val="none" w:sz="0" w:space="0" w:color="auto"/>
            <w:left w:val="none" w:sz="0" w:space="0" w:color="auto"/>
            <w:bottom w:val="none" w:sz="0" w:space="0" w:color="auto"/>
            <w:right w:val="none" w:sz="0" w:space="0" w:color="auto"/>
          </w:divBdr>
        </w:div>
        <w:div w:id="357200902">
          <w:marLeft w:val="640"/>
          <w:marRight w:val="0"/>
          <w:marTop w:val="0"/>
          <w:marBottom w:val="0"/>
          <w:divBdr>
            <w:top w:val="none" w:sz="0" w:space="0" w:color="auto"/>
            <w:left w:val="none" w:sz="0" w:space="0" w:color="auto"/>
            <w:bottom w:val="none" w:sz="0" w:space="0" w:color="auto"/>
            <w:right w:val="none" w:sz="0" w:space="0" w:color="auto"/>
          </w:divBdr>
        </w:div>
        <w:div w:id="654728246">
          <w:marLeft w:val="640"/>
          <w:marRight w:val="0"/>
          <w:marTop w:val="0"/>
          <w:marBottom w:val="0"/>
          <w:divBdr>
            <w:top w:val="none" w:sz="0" w:space="0" w:color="auto"/>
            <w:left w:val="none" w:sz="0" w:space="0" w:color="auto"/>
            <w:bottom w:val="none" w:sz="0" w:space="0" w:color="auto"/>
            <w:right w:val="none" w:sz="0" w:space="0" w:color="auto"/>
          </w:divBdr>
        </w:div>
        <w:div w:id="496919808">
          <w:marLeft w:val="640"/>
          <w:marRight w:val="0"/>
          <w:marTop w:val="0"/>
          <w:marBottom w:val="0"/>
          <w:divBdr>
            <w:top w:val="none" w:sz="0" w:space="0" w:color="auto"/>
            <w:left w:val="none" w:sz="0" w:space="0" w:color="auto"/>
            <w:bottom w:val="none" w:sz="0" w:space="0" w:color="auto"/>
            <w:right w:val="none" w:sz="0" w:space="0" w:color="auto"/>
          </w:divBdr>
        </w:div>
        <w:div w:id="1212155766">
          <w:marLeft w:val="640"/>
          <w:marRight w:val="0"/>
          <w:marTop w:val="0"/>
          <w:marBottom w:val="0"/>
          <w:divBdr>
            <w:top w:val="none" w:sz="0" w:space="0" w:color="auto"/>
            <w:left w:val="none" w:sz="0" w:space="0" w:color="auto"/>
            <w:bottom w:val="none" w:sz="0" w:space="0" w:color="auto"/>
            <w:right w:val="none" w:sz="0" w:space="0" w:color="auto"/>
          </w:divBdr>
        </w:div>
        <w:div w:id="1166938925">
          <w:marLeft w:val="640"/>
          <w:marRight w:val="0"/>
          <w:marTop w:val="0"/>
          <w:marBottom w:val="0"/>
          <w:divBdr>
            <w:top w:val="none" w:sz="0" w:space="0" w:color="auto"/>
            <w:left w:val="none" w:sz="0" w:space="0" w:color="auto"/>
            <w:bottom w:val="none" w:sz="0" w:space="0" w:color="auto"/>
            <w:right w:val="none" w:sz="0" w:space="0" w:color="auto"/>
          </w:divBdr>
        </w:div>
        <w:div w:id="1021510130">
          <w:marLeft w:val="640"/>
          <w:marRight w:val="0"/>
          <w:marTop w:val="0"/>
          <w:marBottom w:val="0"/>
          <w:divBdr>
            <w:top w:val="none" w:sz="0" w:space="0" w:color="auto"/>
            <w:left w:val="none" w:sz="0" w:space="0" w:color="auto"/>
            <w:bottom w:val="none" w:sz="0" w:space="0" w:color="auto"/>
            <w:right w:val="none" w:sz="0" w:space="0" w:color="auto"/>
          </w:divBdr>
        </w:div>
        <w:div w:id="618924361">
          <w:marLeft w:val="640"/>
          <w:marRight w:val="0"/>
          <w:marTop w:val="0"/>
          <w:marBottom w:val="0"/>
          <w:divBdr>
            <w:top w:val="none" w:sz="0" w:space="0" w:color="auto"/>
            <w:left w:val="none" w:sz="0" w:space="0" w:color="auto"/>
            <w:bottom w:val="none" w:sz="0" w:space="0" w:color="auto"/>
            <w:right w:val="none" w:sz="0" w:space="0" w:color="auto"/>
          </w:divBdr>
        </w:div>
        <w:div w:id="1229001102">
          <w:marLeft w:val="640"/>
          <w:marRight w:val="0"/>
          <w:marTop w:val="0"/>
          <w:marBottom w:val="0"/>
          <w:divBdr>
            <w:top w:val="none" w:sz="0" w:space="0" w:color="auto"/>
            <w:left w:val="none" w:sz="0" w:space="0" w:color="auto"/>
            <w:bottom w:val="none" w:sz="0" w:space="0" w:color="auto"/>
            <w:right w:val="none" w:sz="0" w:space="0" w:color="auto"/>
          </w:divBdr>
        </w:div>
        <w:div w:id="1970551147">
          <w:marLeft w:val="640"/>
          <w:marRight w:val="0"/>
          <w:marTop w:val="0"/>
          <w:marBottom w:val="0"/>
          <w:divBdr>
            <w:top w:val="none" w:sz="0" w:space="0" w:color="auto"/>
            <w:left w:val="none" w:sz="0" w:space="0" w:color="auto"/>
            <w:bottom w:val="none" w:sz="0" w:space="0" w:color="auto"/>
            <w:right w:val="none" w:sz="0" w:space="0" w:color="auto"/>
          </w:divBdr>
        </w:div>
        <w:div w:id="1681542585">
          <w:marLeft w:val="640"/>
          <w:marRight w:val="0"/>
          <w:marTop w:val="0"/>
          <w:marBottom w:val="0"/>
          <w:divBdr>
            <w:top w:val="none" w:sz="0" w:space="0" w:color="auto"/>
            <w:left w:val="none" w:sz="0" w:space="0" w:color="auto"/>
            <w:bottom w:val="none" w:sz="0" w:space="0" w:color="auto"/>
            <w:right w:val="none" w:sz="0" w:space="0" w:color="auto"/>
          </w:divBdr>
        </w:div>
        <w:div w:id="1315916205">
          <w:marLeft w:val="640"/>
          <w:marRight w:val="0"/>
          <w:marTop w:val="0"/>
          <w:marBottom w:val="0"/>
          <w:divBdr>
            <w:top w:val="none" w:sz="0" w:space="0" w:color="auto"/>
            <w:left w:val="none" w:sz="0" w:space="0" w:color="auto"/>
            <w:bottom w:val="none" w:sz="0" w:space="0" w:color="auto"/>
            <w:right w:val="none" w:sz="0" w:space="0" w:color="auto"/>
          </w:divBdr>
        </w:div>
        <w:div w:id="148984346">
          <w:marLeft w:val="640"/>
          <w:marRight w:val="0"/>
          <w:marTop w:val="0"/>
          <w:marBottom w:val="0"/>
          <w:divBdr>
            <w:top w:val="none" w:sz="0" w:space="0" w:color="auto"/>
            <w:left w:val="none" w:sz="0" w:space="0" w:color="auto"/>
            <w:bottom w:val="none" w:sz="0" w:space="0" w:color="auto"/>
            <w:right w:val="none" w:sz="0" w:space="0" w:color="auto"/>
          </w:divBdr>
        </w:div>
        <w:div w:id="1644388190">
          <w:marLeft w:val="640"/>
          <w:marRight w:val="0"/>
          <w:marTop w:val="0"/>
          <w:marBottom w:val="0"/>
          <w:divBdr>
            <w:top w:val="none" w:sz="0" w:space="0" w:color="auto"/>
            <w:left w:val="none" w:sz="0" w:space="0" w:color="auto"/>
            <w:bottom w:val="none" w:sz="0" w:space="0" w:color="auto"/>
            <w:right w:val="none" w:sz="0" w:space="0" w:color="auto"/>
          </w:divBdr>
        </w:div>
        <w:div w:id="1124350339">
          <w:marLeft w:val="640"/>
          <w:marRight w:val="0"/>
          <w:marTop w:val="0"/>
          <w:marBottom w:val="0"/>
          <w:divBdr>
            <w:top w:val="none" w:sz="0" w:space="0" w:color="auto"/>
            <w:left w:val="none" w:sz="0" w:space="0" w:color="auto"/>
            <w:bottom w:val="none" w:sz="0" w:space="0" w:color="auto"/>
            <w:right w:val="none" w:sz="0" w:space="0" w:color="auto"/>
          </w:divBdr>
        </w:div>
        <w:div w:id="2127040104">
          <w:marLeft w:val="640"/>
          <w:marRight w:val="0"/>
          <w:marTop w:val="0"/>
          <w:marBottom w:val="0"/>
          <w:divBdr>
            <w:top w:val="none" w:sz="0" w:space="0" w:color="auto"/>
            <w:left w:val="none" w:sz="0" w:space="0" w:color="auto"/>
            <w:bottom w:val="none" w:sz="0" w:space="0" w:color="auto"/>
            <w:right w:val="none" w:sz="0" w:space="0" w:color="auto"/>
          </w:divBdr>
        </w:div>
        <w:div w:id="701630288">
          <w:marLeft w:val="640"/>
          <w:marRight w:val="0"/>
          <w:marTop w:val="0"/>
          <w:marBottom w:val="0"/>
          <w:divBdr>
            <w:top w:val="none" w:sz="0" w:space="0" w:color="auto"/>
            <w:left w:val="none" w:sz="0" w:space="0" w:color="auto"/>
            <w:bottom w:val="none" w:sz="0" w:space="0" w:color="auto"/>
            <w:right w:val="none" w:sz="0" w:space="0" w:color="auto"/>
          </w:divBdr>
        </w:div>
        <w:div w:id="528878598">
          <w:marLeft w:val="640"/>
          <w:marRight w:val="0"/>
          <w:marTop w:val="0"/>
          <w:marBottom w:val="0"/>
          <w:divBdr>
            <w:top w:val="none" w:sz="0" w:space="0" w:color="auto"/>
            <w:left w:val="none" w:sz="0" w:space="0" w:color="auto"/>
            <w:bottom w:val="none" w:sz="0" w:space="0" w:color="auto"/>
            <w:right w:val="none" w:sz="0" w:space="0" w:color="auto"/>
          </w:divBdr>
        </w:div>
        <w:div w:id="1187406384">
          <w:marLeft w:val="640"/>
          <w:marRight w:val="0"/>
          <w:marTop w:val="0"/>
          <w:marBottom w:val="0"/>
          <w:divBdr>
            <w:top w:val="none" w:sz="0" w:space="0" w:color="auto"/>
            <w:left w:val="none" w:sz="0" w:space="0" w:color="auto"/>
            <w:bottom w:val="none" w:sz="0" w:space="0" w:color="auto"/>
            <w:right w:val="none" w:sz="0" w:space="0" w:color="auto"/>
          </w:divBdr>
        </w:div>
        <w:div w:id="1607496599">
          <w:marLeft w:val="640"/>
          <w:marRight w:val="0"/>
          <w:marTop w:val="0"/>
          <w:marBottom w:val="0"/>
          <w:divBdr>
            <w:top w:val="none" w:sz="0" w:space="0" w:color="auto"/>
            <w:left w:val="none" w:sz="0" w:space="0" w:color="auto"/>
            <w:bottom w:val="none" w:sz="0" w:space="0" w:color="auto"/>
            <w:right w:val="none" w:sz="0" w:space="0" w:color="auto"/>
          </w:divBdr>
        </w:div>
        <w:div w:id="499392359">
          <w:marLeft w:val="640"/>
          <w:marRight w:val="0"/>
          <w:marTop w:val="0"/>
          <w:marBottom w:val="0"/>
          <w:divBdr>
            <w:top w:val="none" w:sz="0" w:space="0" w:color="auto"/>
            <w:left w:val="none" w:sz="0" w:space="0" w:color="auto"/>
            <w:bottom w:val="none" w:sz="0" w:space="0" w:color="auto"/>
            <w:right w:val="none" w:sz="0" w:space="0" w:color="auto"/>
          </w:divBdr>
        </w:div>
        <w:div w:id="915475341">
          <w:marLeft w:val="640"/>
          <w:marRight w:val="0"/>
          <w:marTop w:val="0"/>
          <w:marBottom w:val="0"/>
          <w:divBdr>
            <w:top w:val="none" w:sz="0" w:space="0" w:color="auto"/>
            <w:left w:val="none" w:sz="0" w:space="0" w:color="auto"/>
            <w:bottom w:val="none" w:sz="0" w:space="0" w:color="auto"/>
            <w:right w:val="none" w:sz="0" w:space="0" w:color="auto"/>
          </w:divBdr>
        </w:div>
        <w:div w:id="464542415">
          <w:marLeft w:val="640"/>
          <w:marRight w:val="0"/>
          <w:marTop w:val="0"/>
          <w:marBottom w:val="0"/>
          <w:divBdr>
            <w:top w:val="none" w:sz="0" w:space="0" w:color="auto"/>
            <w:left w:val="none" w:sz="0" w:space="0" w:color="auto"/>
            <w:bottom w:val="none" w:sz="0" w:space="0" w:color="auto"/>
            <w:right w:val="none" w:sz="0" w:space="0" w:color="auto"/>
          </w:divBdr>
        </w:div>
        <w:div w:id="1463038221">
          <w:marLeft w:val="640"/>
          <w:marRight w:val="0"/>
          <w:marTop w:val="0"/>
          <w:marBottom w:val="0"/>
          <w:divBdr>
            <w:top w:val="none" w:sz="0" w:space="0" w:color="auto"/>
            <w:left w:val="none" w:sz="0" w:space="0" w:color="auto"/>
            <w:bottom w:val="none" w:sz="0" w:space="0" w:color="auto"/>
            <w:right w:val="none" w:sz="0" w:space="0" w:color="auto"/>
          </w:divBdr>
        </w:div>
        <w:div w:id="1208447006">
          <w:marLeft w:val="640"/>
          <w:marRight w:val="0"/>
          <w:marTop w:val="0"/>
          <w:marBottom w:val="0"/>
          <w:divBdr>
            <w:top w:val="none" w:sz="0" w:space="0" w:color="auto"/>
            <w:left w:val="none" w:sz="0" w:space="0" w:color="auto"/>
            <w:bottom w:val="none" w:sz="0" w:space="0" w:color="auto"/>
            <w:right w:val="none" w:sz="0" w:space="0" w:color="auto"/>
          </w:divBdr>
        </w:div>
        <w:div w:id="1611356643">
          <w:marLeft w:val="640"/>
          <w:marRight w:val="0"/>
          <w:marTop w:val="0"/>
          <w:marBottom w:val="0"/>
          <w:divBdr>
            <w:top w:val="none" w:sz="0" w:space="0" w:color="auto"/>
            <w:left w:val="none" w:sz="0" w:space="0" w:color="auto"/>
            <w:bottom w:val="none" w:sz="0" w:space="0" w:color="auto"/>
            <w:right w:val="none" w:sz="0" w:space="0" w:color="auto"/>
          </w:divBdr>
        </w:div>
        <w:div w:id="1923642565">
          <w:marLeft w:val="640"/>
          <w:marRight w:val="0"/>
          <w:marTop w:val="0"/>
          <w:marBottom w:val="0"/>
          <w:divBdr>
            <w:top w:val="none" w:sz="0" w:space="0" w:color="auto"/>
            <w:left w:val="none" w:sz="0" w:space="0" w:color="auto"/>
            <w:bottom w:val="none" w:sz="0" w:space="0" w:color="auto"/>
            <w:right w:val="none" w:sz="0" w:space="0" w:color="auto"/>
          </w:divBdr>
        </w:div>
        <w:div w:id="1673223149">
          <w:marLeft w:val="640"/>
          <w:marRight w:val="0"/>
          <w:marTop w:val="0"/>
          <w:marBottom w:val="0"/>
          <w:divBdr>
            <w:top w:val="none" w:sz="0" w:space="0" w:color="auto"/>
            <w:left w:val="none" w:sz="0" w:space="0" w:color="auto"/>
            <w:bottom w:val="none" w:sz="0" w:space="0" w:color="auto"/>
            <w:right w:val="none" w:sz="0" w:space="0" w:color="auto"/>
          </w:divBdr>
        </w:div>
        <w:div w:id="937519155">
          <w:marLeft w:val="640"/>
          <w:marRight w:val="0"/>
          <w:marTop w:val="0"/>
          <w:marBottom w:val="0"/>
          <w:divBdr>
            <w:top w:val="none" w:sz="0" w:space="0" w:color="auto"/>
            <w:left w:val="none" w:sz="0" w:space="0" w:color="auto"/>
            <w:bottom w:val="none" w:sz="0" w:space="0" w:color="auto"/>
            <w:right w:val="none" w:sz="0" w:space="0" w:color="auto"/>
          </w:divBdr>
        </w:div>
        <w:div w:id="349306907">
          <w:marLeft w:val="640"/>
          <w:marRight w:val="0"/>
          <w:marTop w:val="0"/>
          <w:marBottom w:val="0"/>
          <w:divBdr>
            <w:top w:val="none" w:sz="0" w:space="0" w:color="auto"/>
            <w:left w:val="none" w:sz="0" w:space="0" w:color="auto"/>
            <w:bottom w:val="none" w:sz="0" w:space="0" w:color="auto"/>
            <w:right w:val="none" w:sz="0" w:space="0" w:color="auto"/>
          </w:divBdr>
        </w:div>
        <w:div w:id="510145493">
          <w:marLeft w:val="640"/>
          <w:marRight w:val="0"/>
          <w:marTop w:val="0"/>
          <w:marBottom w:val="0"/>
          <w:divBdr>
            <w:top w:val="none" w:sz="0" w:space="0" w:color="auto"/>
            <w:left w:val="none" w:sz="0" w:space="0" w:color="auto"/>
            <w:bottom w:val="none" w:sz="0" w:space="0" w:color="auto"/>
            <w:right w:val="none" w:sz="0" w:space="0" w:color="auto"/>
          </w:divBdr>
        </w:div>
        <w:div w:id="377821550">
          <w:marLeft w:val="640"/>
          <w:marRight w:val="0"/>
          <w:marTop w:val="0"/>
          <w:marBottom w:val="0"/>
          <w:divBdr>
            <w:top w:val="none" w:sz="0" w:space="0" w:color="auto"/>
            <w:left w:val="none" w:sz="0" w:space="0" w:color="auto"/>
            <w:bottom w:val="none" w:sz="0" w:space="0" w:color="auto"/>
            <w:right w:val="none" w:sz="0" w:space="0" w:color="auto"/>
          </w:divBdr>
        </w:div>
        <w:div w:id="760301929">
          <w:marLeft w:val="640"/>
          <w:marRight w:val="0"/>
          <w:marTop w:val="0"/>
          <w:marBottom w:val="0"/>
          <w:divBdr>
            <w:top w:val="none" w:sz="0" w:space="0" w:color="auto"/>
            <w:left w:val="none" w:sz="0" w:space="0" w:color="auto"/>
            <w:bottom w:val="none" w:sz="0" w:space="0" w:color="auto"/>
            <w:right w:val="none" w:sz="0" w:space="0" w:color="auto"/>
          </w:divBdr>
        </w:div>
        <w:div w:id="1713340148">
          <w:marLeft w:val="640"/>
          <w:marRight w:val="0"/>
          <w:marTop w:val="0"/>
          <w:marBottom w:val="0"/>
          <w:divBdr>
            <w:top w:val="none" w:sz="0" w:space="0" w:color="auto"/>
            <w:left w:val="none" w:sz="0" w:space="0" w:color="auto"/>
            <w:bottom w:val="none" w:sz="0" w:space="0" w:color="auto"/>
            <w:right w:val="none" w:sz="0" w:space="0" w:color="auto"/>
          </w:divBdr>
        </w:div>
        <w:div w:id="271785675">
          <w:marLeft w:val="640"/>
          <w:marRight w:val="0"/>
          <w:marTop w:val="0"/>
          <w:marBottom w:val="0"/>
          <w:divBdr>
            <w:top w:val="none" w:sz="0" w:space="0" w:color="auto"/>
            <w:left w:val="none" w:sz="0" w:space="0" w:color="auto"/>
            <w:bottom w:val="none" w:sz="0" w:space="0" w:color="auto"/>
            <w:right w:val="none" w:sz="0" w:space="0" w:color="auto"/>
          </w:divBdr>
        </w:div>
        <w:div w:id="1683626842">
          <w:marLeft w:val="640"/>
          <w:marRight w:val="0"/>
          <w:marTop w:val="0"/>
          <w:marBottom w:val="0"/>
          <w:divBdr>
            <w:top w:val="none" w:sz="0" w:space="0" w:color="auto"/>
            <w:left w:val="none" w:sz="0" w:space="0" w:color="auto"/>
            <w:bottom w:val="none" w:sz="0" w:space="0" w:color="auto"/>
            <w:right w:val="none" w:sz="0" w:space="0" w:color="auto"/>
          </w:divBdr>
        </w:div>
        <w:div w:id="1529370066">
          <w:marLeft w:val="640"/>
          <w:marRight w:val="0"/>
          <w:marTop w:val="0"/>
          <w:marBottom w:val="0"/>
          <w:divBdr>
            <w:top w:val="none" w:sz="0" w:space="0" w:color="auto"/>
            <w:left w:val="none" w:sz="0" w:space="0" w:color="auto"/>
            <w:bottom w:val="none" w:sz="0" w:space="0" w:color="auto"/>
            <w:right w:val="none" w:sz="0" w:space="0" w:color="auto"/>
          </w:divBdr>
        </w:div>
        <w:div w:id="1939365572">
          <w:marLeft w:val="640"/>
          <w:marRight w:val="0"/>
          <w:marTop w:val="0"/>
          <w:marBottom w:val="0"/>
          <w:divBdr>
            <w:top w:val="none" w:sz="0" w:space="0" w:color="auto"/>
            <w:left w:val="none" w:sz="0" w:space="0" w:color="auto"/>
            <w:bottom w:val="none" w:sz="0" w:space="0" w:color="auto"/>
            <w:right w:val="none" w:sz="0" w:space="0" w:color="auto"/>
          </w:divBdr>
        </w:div>
        <w:div w:id="538662098">
          <w:marLeft w:val="640"/>
          <w:marRight w:val="0"/>
          <w:marTop w:val="0"/>
          <w:marBottom w:val="0"/>
          <w:divBdr>
            <w:top w:val="none" w:sz="0" w:space="0" w:color="auto"/>
            <w:left w:val="none" w:sz="0" w:space="0" w:color="auto"/>
            <w:bottom w:val="none" w:sz="0" w:space="0" w:color="auto"/>
            <w:right w:val="none" w:sz="0" w:space="0" w:color="auto"/>
          </w:divBdr>
        </w:div>
      </w:divsChild>
    </w:div>
    <w:div w:id="611011654">
      <w:bodyDiv w:val="1"/>
      <w:marLeft w:val="0"/>
      <w:marRight w:val="0"/>
      <w:marTop w:val="0"/>
      <w:marBottom w:val="0"/>
      <w:divBdr>
        <w:top w:val="none" w:sz="0" w:space="0" w:color="auto"/>
        <w:left w:val="none" w:sz="0" w:space="0" w:color="auto"/>
        <w:bottom w:val="none" w:sz="0" w:space="0" w:color="auto"/>
        <w:right w:val="none" w:sz="0" w:space="0" w:color="auto"/>
      </w:divBdr>
      <w:divsChild>
        <w:div w:id="950279771">
          <w:marLeft w:val="640"/>
          <w:marRight w:val="0"/>
          <w:marTop w:val="0"/>
          <w:marBottom w:val="0"/>
          <w:divBdr>
            <w:top w:val="none" w:sz="0" w:space="0" w:color="auto"/>
            <w:left w:val="none" w:sz="0" w:space="0" w:color="auto"/>
            <w:bottom w:val="none" w:sz="0" w:space="0" w:color="auto"/>
            <w:right w:val="none" w:sz="0" w:space="0" w:color="auto"/>
          </w:divBdr>
        </w:div>
        <w:div w:id="542328458">
          <w:marLeft w:val="640"/>
          <w:marRight w:val="0"/>
          <w:marTop w:val="0"/>
          <w:marBottom w:val="0"/>
          <w:divBdr>
            <w:top w:val="none" w:sz="0" w:space="0" w:color="auto"/>
            <w:left w:val="none" w:sz="0" w:space="0" w:color="auto"/>
            <w:bottom w:val="none" w:sz="0" w:space="0" w:color="auto"/>
            <w:right w:val="none" w:sz="0" w:space="0" w:color="auto"/>
          </w:divBdr>
        </w:div>
        <w:div w:id="682828084">
          <w:marLeft w:val="640"/>
          <w:marRight w:val="0"/>
          <w:marTop w:val="0"/>
          <w:marBottom w:val="0"/>
          <w:divBdr>
            <w:top w:val="none" w:sz="0" w:space="0" w:color="auto"/>
            <w:left w:val="none" w:sz="0" w:space="0" w:color="auto"/>
            <w:bottom w:val="none" w:sz="0" w:space="0" w:color="auto"/>
            <w:right w:val="none" w:sz="0" w:space="0" w:color="auto"/>
          </w:divBdr>
        </w:div>
        <w:div w:id="1764957412">
          <w:marLeft w:val="640"/>
          <w:marRight w:val="0"/>
          <w:marTop w:val="0"/>
          <w:marBottom w:val="0"/>
          <w:divBdr>
            <w:top w:val="none" w:sz="0" w:space="0" w:color="auto"/>
            <w:left w:val="none" w:sz="0" w:space="0" w:color="auto"/>
            <w:bottom w:val="none" w:sz="0" w:space="0" w:color="auto"/>
            <w:right w:val="none" w:sz="0" w:space="0" w:color="auto"/>
          </w:divBdr>
        </w:div>
        <w:div w:id="1450314788">
          <w:marLeft w:val="640"/>
          <w:marRight w:val="0"/>
          <w:marTop w:val="0"/>
          <w:marBottom w:val="0"/>
          <w:divBdr>
            <w:top w:val="none" w:sz="0" w:space="0" w:color="auto"/>
            <w:left w:val="none" w:sz="0" w:space="0" w:color="auto"/>
            <w:bottom w:val="none" w:sz="0" w:space="0" w:color="auto"/>
            <w:right w:val="none" w:sz="0" w:space="0" w:color="auto"/>
          </w:divBdr>
        </w:div>
        <w:div w:id="1508861266">
          <w:marLeft w:val="640"/>
          <w:marRight w:val="0"/>
          <w:marTop w:val="0"/>
          <w:marBottom w:val="0"/>
          <w:divBdr>
            <w:top w:val="none" w:sz="0" w:space="0" w:color="auto"/>
            <w:left w:val="none" w:sz="0" w:space="0" w:color="auto"/>
            <w:bottom w:val="none" w:sz="0" w:space="0" w:color="auto"/>
            <w:right w:val="none" w:sz="0" w:space="0" w:color="auto"/>
          </w:divBdr>
        </w:div>
        <w:div w:id="837772909">
          <w:marLeft w:val="640"/>
          <w:marRight w:val="0"/>
          <w:marTop w:val="0"/>
          <w:marBottom w:val="0"/>
          <w:divBdr>
            <w:top w:val="none" w:sz="0" w:space="0" w:color="auto"/>
            <w:left w:val="none" w:sz="0" w:space="0" w:color="auto"/>
            <w:bottom w:val="none" w:sz="0" w:space="0" w:color="auto"/>
            <w:right w:val="none" w:sz="0" w:space="0" w:color="auto"/>
          </w:divBdr>
        </w:div>
        <w:div w:id="431126314">
          <w:marLeft w:val="640"/>
          <w:marRight w:val="0"/>
          <w:marTop w:val="0"/>
          <w:marBottom w:val="0"/>
          <w:divBdr>
            <w:top w:val="none" w:sz="0" w:space="0" w:color="auto"/>
            <w:left w:val="none" w:sz="0" w:space="0" w:color="auto"/>
            <w:bottom w:val="none" w:sz="0" w:space="0" w:color="auto"/>
            <w:right w:val="none" w:sz="0" w:space="0" w:color="auto"/>
          </w:divBdr>
        </w:div>
        <w:div w:id="1125930055">
          <w:marLeft w:val="640"/>
          <w:marRight w:val="0"/>
          <w:marTop w:val="0"/>
          <w:marBottom w:val="0"/>
          <w:divBdr>
            <w:top w:val="none" w:sz="0" w:space="0" w:color="auto"/>
            <w:left w:val="none" w:sz="0" w:space="0" w:color="auto"/>
            <w:bottom w:val="none" w:sz="0" w:space="0" w:color="auto"/>
            <w:right w:val="none" w:sz="0" w:space="0" w:color="auto"/>
          </w:divBdr>
        </w:div>
        <w:div w:id="1387606788">
          <w:marLeft w:val="640"/>
          <w:marRight w:val="0"/>
          <w:marTop w:val="0"/>
          <w:marBottom w:val="0"/>
          <w:divBdr>
            <w:top w:val="none" w:sz="0" w:space="0" w:color="auto"/>
            <w:left w:val="none" w:sz="0" w:space="0" w:color="auto"/>
            <w:bottom w:val="none" w:sz="0" w:space="0" w:color="auto"/>
            <w:right w:val="none" w:sz="0" w:space="0" w:color="auto"/>
          </w:divBdr>
        </w:div>
        <w:div w:id="1250457563">
          <w:marLeft w:val="640"/>
          <w:marRight w:val="0"/>
          <w:marTop w:val="0"/>
          <w:marBottom w:val="0"/>
          <w:divBdr>
            <w:top w:val="none" w:sz="0" w:space="0" w:color="auto"/>
            <w:left w:val="none" w:sz="0" w:space="0" w:color="auto"/>
            <w:bottom w:val="none" w:sz="0" w:space="0" w:color="auto"/>
            <w:right w:val="none" w:sz="0" w:space="0" w:color="auto"/>
          </w:divBdr>
        </w:div>
        <w:div w:id="948397299">
          <w:marLeft w:val="640"/>
          <w:marRight w:val="0"/>
          <w:marTop w:val="0"/>
          <w:marBottom w:val="0"/>
          <w:divBdr>
            <w:top w:val="none" w:sz="0" w:space="0" w:color="auto"/>
            <w:left w:val="none" w:sz="0" w:space="0" w:color="auto"/>
            <w:bottom w:val="none" w:sz="0" w:space="0" w:color="auto"/>
            <w:right w:val="none" w:sz="0" w:space="0" w:color="auto"/>
          </w:divBdr>
        </w:div>
        <w:div w:id="1810586764">
          <w:marLeft w:val="640"/>
          <w:marRight w:val="0"/>
          <w:marTop w:val="0"/>
          <w:marBottom w:val="0"/>
          <w:divBdr>
            <w:top w:val="none" w:sz="0" w:space="0" w:color="auto"/>
            <w:left w:val="none" w:sz="0" w:space="0" w:color="auto"/>
            <w:bottom w:val="none" w:sz="0" w:space="0" w:color="auto"/>
            <w:right w:val="none" w:sz="0" w:space="0" w:color="auto"/>
          </w:divBdr>
        </w:div>
        <w:div w:id="2041736307">
          <w:marLeft w:val="640"/>
          <w:marRight w:val="0"/>
          <w:marTop w:val="0"/>
          <w:marBottom w:val="0"/>
          <w:divBdr>
            <w:top w:val="none" w:sz="0" w:space="0" w:color="auto"/>
            <w:left w:val="none" w:sz="0" w:space="0" w:color="auto"/>
            <w:bottom w:val="none" w:sz="0" w:space="0" w:color="auto"/>
            <w:right w:val="none" w:sz="0" w:space="0" w:color="auto"/>
          </w:divBdr>
        </w:div>
        <w:div w:id="305203820">
          <w:marLeft w:val="640"/>
          <w:marRight w:val="0"/>
          <w:marTop w:val="0"/>
          <w:marBottom w:val="0"/>
          <w:divBdr>
            <w:top w:val="none" w:sz="0" w:space="0" w:color="auto"/>
            <w:left w:val="none" w:sz="0" w:space="0" w:color="auto"/>
            <w:bottom w:val="none" w:sz="0" w:space="0" w:color="auto"/>
            <w:right w:val="none" w:sz="0" w:space="0" w:color="auto"/>
          </w:divBdr>
        </w:div>
        <w:div w:id="1713581084">
          <w:marLeft w:val="640"/>
          <w:marRight w:val="0"/>
          <w:marTop w:val="0"/>
          <w:marBottom w:val="0"/>
          <w:divBdr>
            <w:top w:val="none" w:sz="0" w:space="0" w:color="auto"/>
            <w:left w:val="none" w:sz="0" w:space="0" w:color="auto"/>
            <w:bottom w:val="none" w:sz="0" w:space="0" w:color="auto"/>
            <w:right w:val="none" w:sz="0" w:space="0" w:color="auto"/>
          </w:divBdr>
        </w:div>
        <w:div w:id="1151016629">
          <w:marLeft w:val="640"/>
          <w:marRight w:val="0"/>
          <w:marTop w:val="0"/>
          <w:marBottom w:val="0"/>
          <w:divBdr>
            <w:top w:val="none" w:sz="0" w:space="0" w:color="auto"/>
            <w:left w:val="none" w:sz="0" w:space="0" w:color="auto"/>
            <w:bottom w:val="none" w:sz="0" w:space="0" w:color="auto"/>
            <w:right w:val="none" w:sz="0" w:space="0" w:color="auto"/>
          </w:divBdr>
        </w:div>
        <w:div w:id="649335721">
          <w:marLeft w:val="640"/>
          <w:marRight w:val="0"/>
          <w:marTop w:val="0"/>
          <w:marBottom w:val="0"/>
          <w:divBdr>
            <w:top w:val="none" w:sz="0" w:space="0" w:color="auto"/>
            <w:left w:val="none" w:sz="0" w:space="0" w:color="auto"/>
            <w:bottom w:val="none" w:sz="0" w:space="0" w:color="auto"/>
            <w:right w:val="none" w:sz="0" w:space="0" w:color="auto"/>
          </w:divBdr>
        </w:div>
        <w:div w:id="964115343">
          <w:marLeft w:val="640"/>
          <w:marRight w:val="0"/>
          <w:marTop w:val="0"/>
          <w:marBottom w:val="0"/>
          <w:divBdr>
            <w:top w:val="none" w:sz="0" w:space="0" w:color="auto"/>
            <w:left w:val="none" w:sz="0" w:space="0" w:color="auto"/>
            <w:bottom w:val="none" w:sz="0" w:space="0" w:color="auto"/>
            <w:right w:val="none" w:sz="0" w:space="0" w:color="auto"/>
          </w:divBdr>
        </w:div>
        <w:div w:id="1878084070">
          <w:marLeft w:val="640"/>
          <w:marRight w:val="0"/>
          <w:marTop w:val="0"/>
          <w:marBottom w:val="0"/>
          <w:divBdr>
            <w:top w:val="none" w:sz="0" w:space="0" w:color="auto"/>
            <w:left w:val="none" w:sz="0" w:space="0" w:color="auto"/>
            <w:bottom w:val="none" w:sz="0" w:space="0" w:color="auto"/>
            <w:right w:val="none" w:sz="0" w:space="0" w:color="auto"/>
          </w:divBdr>
        </w:div>
        <w:div w:id="501166564">
          <w:marLeft w:val="640"/>
          <w:marRight w:val="0"/>
          <w:marTop w:val="0"/>
          <w:marBottom w:val="0"/>
          <w:divBdr>
            <w:top w:val="none" w:sz="0" w:space="0" w:color="auto"/>
            <w:left w:val="none" w:sz="0" w:space="0" w:color="auto"/>
            <w:bottom w:val="none" w:sz="0" w:space="0" w:color="auto"/>
            <w:right w:val="none" w:sz="0" w:space="0" w:color="auto"/>
          </w:divBdr>
        </w:div>
        <w:div w:id="187647515">
          <w:marLeft w:val="640"/>
          <w:marRight w:val="0"/>
          <w:marTop w:val="0"/>
          <w:marBottom w:val="0"/>
          <w:divBdr>
            <w:top w:val="none" w:sz="0" w:space="0" w:color="auto"/>
            <w:left w:val="none" w:sz="0" w:space="0" w:color="auto"/>
            <w:bottom w:val="none" w:sz="0" w:space="0" w:color="auto"/>
            <w:right w:val="none" w:sz="0" w:space="0" w:color="auto"/>
          </w:divBdr>
        </w:div>
        <w:div w:id="568617994">
          <w:marLeft w:val="640"/>
          <w:marRight w:val="0"/>
          <w:marTop w:val="0"/>
          <w:marBottom w:val="0"/>
          <w:divBdr>
            <w:top w:val="none" w:sz="0" w:space="0" w:color="auto"/>
            <w:left w:val="none" w:sz="0" w:space="0" w:color="auto"/>
            <w:bottom w:val="none" w:sz="0" w:space="0" w:color="auto"/>
            <w:right w:val="none" w:sz="0" w:space="0" w:color="auto"/>
          </w:divBdr>
        </w:div>
        <w:div w:id="1834369955">
          <w:marLeft w:val="640"/>
          <w:marRight w:val="0"/>
          <w:marTop w:val="0"/>
          <w:marBottom w:val="0"/>
          <w:divBdr>
            <w:top w:val="none" w:sz="0" w:space="0" w:color="auto"/>
            <w:left w:val="none" w:sz="0" w:space="0" w:color="auto"/>
            <w:bottom w:val="none" w:sz="0" w:space="0" w:color="auto"/>
            <w:right w:val="none" w:sz="0" w:space="0" w:color="auto"/>
          </w:divBdr>
        </w:div>
        <w:div w:id="1644115128">
          <w:marLeft w:val="640"/>
          <w:marRight w:val="0"/>
          <w:marTop w:val="0"/>
          <w:marBottom w:val="0"/>
          <w:divBdr>
            <w:top w:val="none" w:sz="0" w:space="0" w:color="auto"/>
            <w:left w:val="none" w:sz="0" w:space="0" w:color="auto"/>
            <w:bottom w:val="none" w:sz="0" w:space="0" w:color="auto"/>
            <w:right w:val="none" w:sz="0" w:space="0" w:color="auto"/>
          </w:divBdr>
        </w:div>
        <w:div w:id="255867655">
          <w:marLeft w:val="640"/>
          <w:marRight w:val="0"/>
          <w:marTop w:val="0"/>
          <w:marBottom w:val="0"/>
          <w:divBdr>
            <w:top w:val="none" w:sz="0" w:space="0" w:color="auto"/>
            <w:left w:val="none" w:sz="0" w:space="0" w:color="auto"/>
            <w:bottom w:val="none" w:sz="0" w:space="0" w:color="auto"/>
            <w:right w:val="none" w:sz="0" w:space="0" w:color="auto"/>
          </w:divBdr>
        </w:div>
        <w:div w:id="626279104">
          <w:marLeft w:val="640"/>
          <w:marRight w:val="0"/>
          <w:marTop w:val="0"/>
          <w:marBottom w:val="0"/>
          <w:divBdr>
            <w:top w:val="none" w:sz="0" w:space="0" w:color="auto"/>
            <w:left w:val="none" w:sz="0" w:space="0" w:color="auto"/>
            <w:bottom w:val="none" w:sz="0" w:space="0" w:color="auto"/>
            <w:right w:val="none" w:sz="0" w:space="0" w:color="auto"/>
          </w:divBdr>
        </w:div>
        <w:div w:id="1337076512">
          <w:marLeft w:val="640"/>
          <w:marRight w:val="0"/>
          <w:marTop w:val="0"/>
          <w:marBottom w:val="0"/>
          <w:divBdr>
            <w:top w:val="none" w:sz="0" w:space="0" w:color="auto"/>
            <w:left w:val="none" w:sz="0" w:space="0" w:color="auto"/>
            <w:bottom w:val="none" w:sz="0" w:space="0" w:color="auto"/>
            <w:right w:val="none" w:sz="0" w:space="0" w:color="auto"/>
          </w:divBdr>
        </w:div>
        <w:div w:id="217205335">
          <w:marLeft w:val="640"/>
          <w:marRight w:val="0"/>
          <w:marTop w:val="0"/>
          <w:marBottom w:val="0"/>
          <w:divBdr>
            <w:top w:val="none" w:sz="0" w:space="0" w:color="auto"/>
            <w:left w:val="none" w:sz="0" w:space="0" w:color="auto"/>
            <w:bottom w:val="none" w:sz="0" w:space="0" w:color="auto"/>
            <w:right w:val="none" w:sz="0" w:space="0" w:color="auto"/>
          </w:divBdr>
        </w:div>
        <w:div w:id="332953745">
          <w:marLeft w:val="640"/>
          <w:marRight w:val="0"/>
          <w:marTop w:val="0"/>
          <w:marBottom w:val="0"/>
          <w:divBdr>
            <w:top w:val="none" w:sz="0" w:space="0" w:color="auto"/>
            <w:left w:val="none" w:sz="0" w:space="0" w:color="auto"/>
            <w:bottom w:val="none" w:sz="0" w:space="0" w:color="auto"/>
            <w:right w:val="none" w:sz="0" w:space="0" w:color="auto"/>
          </w:divBdr>
        </w:div>
        <w:div w:id="221603249">
          <w:marLeft w:val="640"/>
          <w:marRight w:val="0"/>
          <w:marTop w:val="0"/>
          <w:marBottom w:val="0"/>
          <w:divBdr>
            <w:top w:val="none" w:sz="0" w:space="0" w:color="auto"/>
            <w:left w:val="none" w:sz="0" w:space="0" w:color="auto"/>
            <w:bottom w:val="none" w:sz="0" w:space="0" w:color="auto"/>
            <w:right w:val="none" w:sz="0" w:space="0" w:color="auto"/>
          </w:divBdr>
        </w:div>
        <w:div w:id="1613127008">
          <w:marLeft w:val="640"/>
          <w:marRight w:val="0"/>
          <w:marTop w:val="0"/>
          <w:marBottom w:val="0"/>
          <w:divBdr>
            <w:top w:val="none" w:sz="0" w:space="0" w:color="auto"/>
            <w:left w:val="none" w:sz="0" w:space="0" w:color="auto"/>
            <w:bottom w:val="none" w:sz="0" w:space="0" w:color="auto"/>
            <w:right w:val="none" w:sz="0" w:space="0" w:color="auto"/>
          </w:divBdr>
        </w:div>
        <w:div w:id="1408376936">
          <w:marLeft w:val="640"/>
          <w:marRight w:val="0"/>
          <w:marTop w:val="0"/>
          <w:marBottom w:val="0"/>
          <w:divBdr>
            <w:top w:val="none" w:sz="0" w:space="0" w:color="auto"/>
            <w:left w:val="none" w:sz="0" w:space="0" w:color="auto"/>
            <w:bottom w:val="none" w:sz="0" w:space="0" w:color="auto"/>
            <w:right w:val="none" w:sz="0" w:space="0" w:color="auto"/>
          </w:divBdr>
        </w:div>
        <w:div w:id="1070273702">
          <w:marLeft w:val="640"/>
          <w:marRight w:val="0"/>
          <w:marTop w:val="0"/>
          <w:marBottom w:val="0"/>
          <w:divBdr>
            <w:top w:val="none" w:sz="0" w:space="0" w:color="auto"/>
            <w:left w:val="none" w:sz="0" w:space="0" w:color="auto"/>
            <w:bottom w:val="none" w:sz="0" w:space="0" w:color="auto"/>
            <w:right w:val="none" w:sz="0" w:space="0" w:color="auto"/>
          </w:divBdr>
        </w:div>
        <w:div w:id="1128204809">
          <w:marLeft w:val="640"/>
          <w:marRight w:val="0"/>
          <w:marTop w:val="0"/>
          <w:marBottom w:val="0"/>
          <w:divBdr>
            <w:top w:val="none" w:sz="0" w:space="0" w:color="auto"/>
            <w:left w:val="none" w:sz="0" w:space="0" w:color="auto"/>
            <w:bottom w:val="none" w:sz="0" w:space="0" w:color="auto"/>
            <w:right w:val="none" w:sz="0" w:space="0" w:color="auto"/>
          </w:divBdr>
        </w:div>
        <w:div w:id="1966883991">
          <w:marLeft w:val="640"/>
          <w:marRight w:val="0"/>
          <w:marTop w:val="0"/>
          <w:marBottom w:val="0"/>
          <w:divBdr>
            <w:top w:val="none" w:sz="0" w:space="0" w:color="auto"/>
            <w:left w:val="none" w:sz="0" w:space="0" w:color="auto"/>
            <w:bottom w:val="none" w:sz="0" w:space="0" w:color="auto"/>
            <w:right w:val="none" w:sz="0" w:space="0" w:color="auto"/>
          </w:divBdr>
        </w:div>
        <w:div w:id="1874339952">
          <w:marLeft w:val="640"/>
          <w:marRight w:val="0"/>
          <w:marTop w:val="0"/>
          <w:marBottom w:val="0"/>
          <w:divBdr>
            <w:top w:val="none" w:sz="0" w:space="0" w:color="auto"/>
            <w:left w:val="none" w:sz="0" w:space="0" w:color="auto"/>
            <w:bottom w:val="none" w:sz="0" w:space="0" w:color="auto"/>
            <w:right w:val="none" w:sz="0" w:space="0" w:color="auto"/>
          </w:divBdr>
        </w:div>
        <w:div w:id="1441753197">
          <w:marLeft w:val="640"/>
          <w:marRight w:val="0"/>
          <w:marTop w:val="0"/>
          <w:marBottom w:val="0"/>
          <w:divBdr>
            <w:top w:val="none" w:sz="0" w:space="0" w:color="auto"/>
            <w:left w:val="none" w:sz="0" w:space="0" w:color="auto"/>
            <w:bottom w:val="none" w:sz="0" w:space="0" w:color="auto"/>
            <w:right w:val="none" w:sz="0" w:space="0" w:color="auto"/>
          </w:divBdr>
        </w:div>
        <w:div w:id="1194415705">
          <w:marLeft w:val="640"/>
          <w:marRight w:val="0"/>
          <w:marTop w:val="0"/>
          <w:marBottom w:val="0"/>
          <w:divBdr>
            <w:top w:val="none" w:sz="0" w:space="0" w:color="auto"/>
            <w:left w:val="none" w:sz="0" w:space="0" w:color="auto"/>
            <w:bottom w:val="none" w:sz="0" w:space="0" w:color="auto"/>
            <w:right w:val="none" w:sz="0" w:space="0" w:color="auto"/>
          </w:divBdr>
        </w:div>
        <w:div w:id="717824407">
          <w:marLeft w:val="640"/>
          <w:marRight w:val="0"/>
          <w:marTop w:val="0"/>
          <w:marBottom w:val="0"/>
          <w:divBdr>
            <w:top w:val="none" w:sz="0" w:space="0" w:color="auto"/>
            <w:left w:val="none" w:sz="0" w:space="0" w:color="auto"/>
            <w:bottom w:val="none" w:sz="0" w:space="0" w:color="auto"/>
            <w:right w:val="none" w:sz="0" w:space="0" w:color="auto"/>
          </w:divBdr>
        </w:div>
        <w:div w:id="582303012">
          <w:marLeft w:val="640"/>
          <w:marRight w:val="0"/>
          <w:marTop w:val="0"/>
          <w:marBottom w:val="0"/>
          <w:divBdr>
            <w:top w:val="none" w:sz="0" w:space="0" w:color="auto"/>
            <w:left w:val="none" w:sz="0" w:space="0" w:color="auto"/>
            <w:bottom w:val="none" w:sz="0" w:space="0" w:color="auto"/>
            <w:right w:val="none" w:sz="0" w:space="0" w:color="auto"/>
          </w:divBdr>
        </w:div>
        <w:div w:id="934242991">
          <w:marLeft w:val="640"/>
          <w:marRight w:val="0"/>
          <w:marTop w:val="0"/>
          <w:marBottom w:val="0"/>
          <w:divBdr>
            <w:top w:val="none" w:sz="0" w:space="0" w:color="auto"/>
            <w:left w:val="none" w:sz="0" w:space="0" w:color="auto"/>
            <w:bottom w:val="none" w:sz="0" w:space="0" w:color="auto"/>
            <w:right w:val="none" w:sz="0" w:space="0" w:color="auto"/>
          </w:divBdr>
        </w:div>
        <w:div w:id="1348364664">
          <w:marLeft w:val="640"/>
          <w:marRight w:val="0"/>
          <w:marTop w:val="0"/>
          <w:marBottom w:val="0"/>
          <w:divBdr>
            <w:top w:val="none" w:sz="0" w:space="0" w:color="auto"/>
            <w:left w:val="none" w:sz="0" w:space="0" w:color="auto"/>
            <w:bottom w:val="none" w:sz="0" w:space="0" w:color="auto"/>
            <w:right w:val="none" w:sz="0" w:space="0" w:color="auto"/>
          </w:divBdr>
        </w:div>
        <w:div w:id="1062173833">
          <w:marLeft w:val="640"/>
          <w:marRight w:val="0"/>
          <w:marTop w:val="0"/>
          <w:marBottom w:val="0"/>
          <w:divBdr>
            <w:top w:val="none" w:sz="0" w:space="0" w:color="auto"/>
            <w:left w:val="none" w:sz="0" w:space="0" w:color="auto"/>
            <w:bottom w:val="none" w:sz="0" w:space="0" w:color="auto"/>
            <w:right w:val="none" w:sz="0" w:space="0" w:color="auto"/>
          </w:divBdr>
        </w:div>
        <w:div w:id="1325552989">
          <w:marLeft w:val="640"/>
          <w:marRight w:val="0"/>
          <w:marTop w:val="0"/>
          <w:marBottom w:val="0"/>
          <w:divBdr>
            <w:top w:val="none" w:sz="0" w:space="0" w:color="auto"/>
            <w:left w:val="none" w:sz="0" w:space="0" w:color="auto"/>
            <w:bottom w:val="none" w:sz="0" w:space="0" w:color="auto"/>
            <w:right w:val="none" w:sz="0" w:space="0" w:color="auto"/>
          </w:divBdr>
        </w:div>
        <w:div w:id="162328">
          <w:marLeft w:val="640"/>
          <w:marRight w:val="0"/>
          <w:marTop w:val="0"/>
          <w:marBottom w:val="0"/>
          <w:divBdr>
            <w:top w:val="none" w:sz="0" w:space="0" w:color="auto"/>
            <w:left w:val="none" w:sz="0" w:space="0" w:color="auto"/>
            <w:bottom w:val="none" w:sz="0" w:space="0" w:color="auto"/>
            <w:right w:val="none" w:sz="0" w:space="0" w:color="auto"/>
          </w:divBdr>
        </w:div>
        <w:div w:id="498346660">
          <w:marLeft w:val="640"/>
          <w:marRight w:val="0"/>
          <w:marTop w:val="0"/>
          <w:marBottom w:val="0"/>
          <w:divBdr>
            <w:top w:val="none" w:sz="0" w:space="0" w:color="auto"/>
            <w:left w:val="none" w:sz="0" w:space="0" w:color="auto"/>
            <w:bottom w:val="none" w:sz="0" w:space="0" w:color="auto"/>
            <w:right w:val="none" w:sz="0" w:space="0" w:color="auto"/>
          </w:divBdr>
        </w:div>
        <w:div w:id="1584022022">
          <w:marLeft w:val="640"/>
          <w:marRight w:val="0"/>
          <w:marTop w:val="0"/>
          <w:marBottom w:val="0"/>
          <w:divBdr>
            <w:top w:val="none" w:sz="0" w:space="0" w:color="auto"/>
            <w:left w:val="none" w:sz="0" w:space="0" w:color="auto"/>
            <w:bottom w:val="none" w:sz="0" w:space="0" w:color="auto"/>
            <w:right w:val="none" w:sz="0" w:space="0" w:color="auto"/>
          </w:divBdr>
        </w:div>
        <w:div w:id="1863665742">
          <w:marLeft w:val="640"/>
          <w:marRight w:val="0"/>
          <w:marTop w:val="0"/>
          <w:marBottom w:val="0"/>
          <w:divBdr>
            <w:top w:val="none" w:sz="0" w:space="0" w:color="auto"/>
            <w:left w:val="none" w:sz="0" w:space="0" w:color="auto"/>
            <w:bottom w:val="none" w:sz="0" w:space="0" w:color="auto"/>
            <w:right w:val="none" w:sz="0" w:space="0" w:color="auto"/>
          </w:divBdr>
        </w:div>
        <w:div w:id="1913731591">
          <w:marLeft w:val="640"/>
          <w:marRight w:val="0"/>
          <w:marTop w:val="0"/>
          <w:marBottom w:val="0"/>
          <w:divBdr>
            <w:top w:val="none" w:sz="0" w:space="0" w:color="auto"/>
            <w:left w:val="none" w:sz="0" w:space="0" w:color="auto"/>
            <w:bottom w:val="none" w:sz="0" w:space="0" w:color="auto"/>
            <w:right w:val="none" w:sz="0" w:space="0" w:color="auto"/>
          </w:divBdr>
        </w:div>
        <w:div w:id="749742279">
          <w:marLeft w:val="640"/>
          <w:marRight w:val="0"/>
          <w:marTop w:val="0"/>
          <w:marBottom w:val="0"/>
          <w:divBdr>
            <w:top w:val="none" w:sz="0" w:space="0" w:color="auto"/>
            <w:left w:val="none" w:sz="0" w:space="0" w:color="auto"/>
            <w:bottom w:val="none" w:sz="0" w:space="0" w:color="auto"/>
            <w:right w:val="none" w:sz="0" w:space="0" w:color="auto"/>
          </w:divBdr>
        </w:div>
        <w:div w:id="2008095122">
          <w:marLeft w:val="640"/>
          <w:marRight w:val="0"/>
          <w:marTop w:val="0"/>
          <w:marBottom w:val="0"/>
          <w:divBdr>
            <w:top w:val="none" w:sz="0" w:space="0" w:color="auto"/>
            <w:left w:val="none" w:sz="0" w:space="0" w:color="auto"/>
            <w:bottom w:val="none" w:sz="0" w:space="0" w:color="auto"/>
            <w:right w:val="none" w:sz="0" w:space="0" w:color="auto"/>
          </w:divBdr>
        </w:div>
        <w:div w:id="1974288248">
          <w:marLeft w:val="640"/>
          <w:marRight w:val="0"/>
          <w:marTop w:val="0"/>
          <w:marBottom w:val="0"/>
          <w:divBdr>
            <w:top w:val="none" w:sz="0" w:space="0" w:color="auto"/>
            <w:left w:val="none" w:sz="0" w:space="0" w:color="auto"/>
            <w:bottom w:val="none" w:sz="0" w:space="0" w:color="auto"/>
            <w:right w:val="none" w:sz="0" w:space="0" w:color="auto"/>
          </w:divBdr>
        </w:div>
        <w:div w:id="1843156661">
          <w:marLeft w:val="640"/>
          <w:marRight w:val="0"/>
          <w:marTop w:val="0"/>
          <w:marBottom w:val="0"/>
          <w:divBdr>
            <w:top w:val="none" w:sz="0" w:space="0" w:color="auto"/>
            <w:left w:val="none" w:sz="0" w:space="0" w:color="auto"/>
            <w:bottom w:val="none" w:sz="0" w:space="0" w:color="auto"/>
            <w:right w:val="none" w:sz="0" w:space="0" w:color="auto"/>
          </w:divBdr>
        </w:div>
        <w:div w:id="2038314902">
          <w:marLeft w:val="640"/>
          <w:marRight w:val="0"/>
          <w:marTop w:val="0"/>
          <w:marBottom w:val="0"/>
          <w:divBdr>
            <w:top w:val="none" w:sz="0" w:space="0" w:color="auto"/>
            <w:left w:val="none" w:sz="0" w:space="0" w:color="auto"/>
            <w:bottom w:val="none" w:sz="0" w:space="0" w:color="auto"/>
            <w:right w:val="none" w:sz="0" w:space="0" w:color="auto"/>
          </w:divBdr>
        </w:div>
        <w:div w:id="405615053">
          <w:marLeft w:val="640"/>
          <w:marRight w:val="0"/>
          <w:marTop w:val="0"/>
          <w:marBottom w:val="0"/>
          <w:divBdr>
            <w:top w:val="none" w:sz="0" w:space="0" w:color="auto"/>
            <w:left w:val="none" w:sz="0" w:space="0" w:color="auto"/>
            <w:bottom w:val="none" w:sz="0" w:space="0" w:color="auto"/>
            <w:right w:val="none" w:sz="0" w:space="0" w:color="auto"/>
          </w:divBdr>
        </w:div>
        <w:div w:id="262616558">
          <w:marLeft w:val="640"/>
          <w:marRight w:val="0"/>
          <w:marTop w:val="0"/>
          <w:marBottom w:val="0"/>
          <w:divBdr>
            <w:top w:val="none" w:sz="0" w:space="0" w:color="auto"/>
            <w:left w:val="none" w:sz="0" w:space="0" w:color="auto"/>
            <w:bottom w:val="none" w:sz="0" w:space="0" w:color="auto"/>
            <w:right w:val="none" w:sz="0" w:space="0" w:color="auto"/>
          </w:divBdr>
        </w:div>
        <w:div w:id="1897859151">
          <w:marLeft w:val="640"/>
          <w:marRight w:val="0"/>
          <w:marTop w:val="0"/>
          <w:marBottom w:val="0"/>
          <w:divBdr>
            <w:top w:val="none" w:sz="0" w:space="0" w:color="auto"/>
            <w:left w:val="none" w:sz="0" w:space="0" w:color="auto"/>
            <w:bottom w:val="none" w:sz="0" w:space="0" w:color="auto"/>
            <w:right w:val="none" w:sz="0" w:space="0" w:color="auto"/>
          </w:divBdr>
        </w:div>
        <w:div w:id="1511482975">
          <w:marLeft w:val="640"/>
          <w:marRight w:val="0"/>
          <w:marTop w:val="0"/>
          <w:marBottom w:val="0"/>
          <w:divBdr>
            <w:top w:val="none" w:sz="0" w:space="0" w:color="auto"/>
            <w:left w:val="none" w:sz="0" w:space="0" w:color="auto"/>
            <w:bottom w:val="none" w:sz="0" w:space="0" w:color="auto"/>
            <w:right w:val="none" w:sz="0" w:space="0" w:color="auto"/>
          </w:divBdr>
        </w:div>
        <w:div w:id="5788628">
          <w:marLeft w:val="640"/>
          <w:marRight w:val="0"/>
          <w:marTop w:val="0"/>
          <w:marBottom w:val="0"/>
          <w:divBdr>
            <w:top w:val="none" w:sz="0" w:space="0" w:color="auto"/>
            <w:left w:val="none" w:sz="0" w:space="0" w:color="auto"/>
            <w:bottom w:val="none" w:sz="0" w:space="0" w:color="auto"/>
            <w:right w:val="none" w:sz="0" w:space="0" w:color="auto"/>
          </w:divBdr>
        </w:div>
        <w:div w:id="467748234">
          <w:marLeft w:val="640"/>
          <w:marRight w:val="0"/>
          <w:marTop w:val="0"/>
          <w:marBottom w:val="0"/>
          <w:divBdr>
            <w:top w:val="none" w:sz="0" w:space="0" w:color="auto"/>
            <w:left w:val="none" w:sz="0" w:space="0" w:color="auto"/>
            <w:bottom w:val="none" w:sz="0" w:space="0" w:color="auto"/>
            <w:right w:val="none" w:sz="0" w:space="0" w:color="auto"/>
          </w:divBdr>
        </w:div>
        <w:div w:id="1807433437">
          <w:marLeft w:val="640"/>
          <w:marRight w:val="0"/>
          <w:marTop w:val="0"/>
          <w:marBottom w:val="0"/>
          <w:divBdr>
            <w:top w:val="none" w:sz="0" w:space="0" w:color="auto"/>
            <w:left w:val="none" w:sz="0" w:space="0" w:color="auto"/>
            <w:bottom w:val="none" w:sz="0" w:space="0" w:color="auto"/>
            <w:right w:val="none" w:sz="0" w:space="0" w:color="auto"/>
          </w:divBdr>
        </w:div>
        <w:div w:id="974338767">
          <w:marLeft w:val="640"/>
          <w:marRight w:val="0"/>
          <w:marTop w:val="0"/>
          <w:marBottom w:val="0"/>
          <w:divBdr>
            <w:top w:val="none" w:sz="0" w:space="0" w:color="auto"/>
            <w:left w:val="none" w:sz="0" w:space="0" w:color="auto"/>
            <w:bottom w:val="none" w:sz="0" w:space="0" w:color="auto"/>
            <w:right w:val="none" w:sz="0" w:space="0" w:color="auto"/>
          </w:divBdr>
        </w:div>
        <w:div w:id="939945413">
          <w:marLeft w:val="640"/>
          <w:marRight w:val="0"/>
          <w:marTop w:val="0"/>
          <w:marBottom w:val="0"/>
          <w:divBdr>
            <w:top w:val="none" w:sz="0" w:space="0" w:color="auto"/>
            <w:left w:val="none" w:sz="0" w:space="0" w:color="auto"/>
            <w:bottom w:val="none" w:sz="0" w:space="0" w:color="auto"/>
            <w:right w:val="none" w:sz="0" w:space="0" w:color="auto"/>
          </w:divBdr>
        </w:div>
        <w:div w:id="1235432192">
          <w:marLeft w:val="640"/>
          <w:marRight w:val="0"/>
          <w:marTop w:val="0"/>
          <w:marBottom w:val="0"/>
          <w:divBdr>
            <w:top w:val="none" w:sz="0" w:space="0" w:color="auto"/>
            <w:left w:val="none" w:sz="0" w:space="0" w:color="auto"/>
            <w:bottom w:val="none" w:sz="0" w:space="0" w:color="auto"/>
            <w:right w:val="none" w:sz="0" w:space="0" w:color="auto"/>
          </w:divBdr>
        </w:div>
        <w:div w:id="641227087">
          <w:marLeft w:val="640"/>
          <w:marRight w:val="0"/>
          <w:marTop w:val="0"/>
          <w:marBottom w:val="0"/>
          <w:divBdr>
            <w:top w:val="none" w:sz="0" w:space="0" w:color="auto"/>
            <w:left w:val="none" w:sz="0" w:space="0" w:color="auto"/>
            <w:bottom w:val="none" w:sz="0" w:space="0" w:color="auto"/>
            <w:right w:val="none" w:sz="0" w:space="0" w:color="auto"/>
          </w:divBdr>
        </w:div>
        <w:div w:id="1228686049">
          <w:marLeft w:val="640"/>
          <w:marRight w:val="0"/>
          <w:marTop w:val="0"/>
          <w:marBottom w:val="0"/>
          <w:divBdr>
            <w:top w:val="none" w:sz="0" w:space="0" w:color="auto"/>
            <w:left w:val="none" w:sz="0" w:space="0" w:color="auto"/>
            <w:bottom w:val="none" w:sz="0" w:space="0" w:color="auto"/>
            <w:right w:val="none" w:sz="0" w:space="0" w:color="auto"/>
          </w:divBdr>
        </w:div>
        <w:div w:id="1023634520">
          <w:marLeft w:val="640"/>
          <w:marRight w:val="0"/>
          <w:marTop w:val="0"/>
          <w:marBottom w:val="0"/>
          <w:divBdr>
            <w:top w:val="none" w:sz="0" w:space="0" w:color="auto"/>
            <w:left w:val="none" w:sz="0" w:space="0" w:color="auto"/>
            <w:bottom w:val="none" w:sz="0" w:space="0" w:color="auto"/>
            <w:right w:val="none" w:sz="0" w:space="0" w:color="auto"/>
          </w:divBdr>
        </w:div>
        <w:div w:id="529147691">
          <w:marLeft w:val="640"/>
          <w:marRight w:val="0"/>
          <w:marTop w:val="0"/>
          <w:marBottom w:val="0"/>
          <w:divBdr>
            <w:top w:val="none" w:sz="0" w:space="0" w:color="auto"/>
            <w:left w:val="none" w:sz="0" w:space="0" w:color="auto"/>
            <w:bottom w:val="none" w:sz="0" w:space="0" w:color="auto"/>
            <w:right w:val="none" w:sz="0" w:space="0" w:color="auto"/>
          </w:divBdr>
        </w:div>
        <w:div w:id="1063484884">
          <w:marLeft w:val="640"/>
          <w:marRight w:val="0"/>
          <w:marTop w:val="0"/>
          <w:marBottom w:val="0"/>
          <w:divBdr>
            <w:top w:val="none" w:sz="0" w:space="0" w:color="auto"/>
            <w:left w:val="none" w:sz="0" w:space="0" w:color="auto"/>
            <w:bottom w:val="none" w:sz="0" w:space="0" w:color="auto"/>
            <w:right w:val="none" w:sz="0" w:space="0" w:color="auto"/>
          </w:divBdr>
        </w:div>
        <w:div w:id="1557817515">
          <w:marLeft w:val="640"/>
          <w:marRight w:val="0"/>
          <w:marTop w:val="0"/>
          <w:marBottom w:val="0"/>
          <w:divBdr>
            <w:top w:val="none" w:sz="0" w:space="0" w:color="auto"/>
            <w:left w:val="none" w:sz="0" w:space="0" w:color="auto"/>
            <w:bottom w:val="none" w:sz="0" w:space="0" w:color="auto"/>
            <w:right w:val="none" w:sz="0" w:space="0" w:color="auto"/>
          </w:divBdr>
        </w:div>
        <w:div w:id="293296473">
          <w:marLeft w:val="640"/>
          <w:marRight w:val="0"/>
          <w:marTop w:val="0"/>
          <w:marBottom w:val="0"/>
          <w:divBdr>
            <w:top w:val="none" w:sz="0" w:space="0" w:color="auto"/>
            <w:left w:val="none" w:sz="0" w:space="0" w:color="auto"/>
            <w:bottom w:val="none" w:sz="0" w:space="0" w:color="auto"/>
            <w:right w:val="none" w:sz="0" w:space="0" w:color="auto"/>
          </w:divBdr>
        </w:div>
        <w:div w:id="1090543803">
          <w:marLeft w:val="640"/>
          <w:marRight w:val="0"/>
          <w:marTop w:val="0"/>
          <w:marBottom w:val="0"/>
          <w:divBdr>
            <w:top w:val="none" w:sz="0" w:space="0" w:color="auto"/>
            <w:left w:val="none" w:sz="0" w:space="0" w:color="auto"/>
            <w:bottom w:val="none" w:sz="0" w:space="0" w:color="auto"/>
            <w:right w:val="none" w:sz="0" w:space="0" w:color="auto"/>
          </w:divBdr>
        </w:div>
        <w:div w:id="67466171">
          <w:marLeft w:val="640"/>
          <w:marRight w:val="0"/>
          <w:marTop w:val="0"/>
          <w:marBottom w:val="0"/>
          <w:divBdr>
            <w:top w:val="none" w:sz="0" w:space="0" w:color="auto"/>
            <w:left w:val="none" w:sz="0" w:space="0" w:color="auto"/>
            <w:bottom w:val="none" w:sz="0" w:space="0" w:color="auto"/>
            <w:right w:val="none" w:sz="0" w:space="0" w:color="auto"/>
          </w:divBdr>
        </w:div>
        <w:div w:id="2054036342">
          <w:marLeft w:val="640"/>
          <w:marRight w:val="0"/>
          <w:marTop w:val="0"/>
          <w:marBottom w:val="0"/>
          <w:divBdr>
            <w:top w:val="none" w:sz="0" w:space="0" w:color="auto"/>
            <w:left w:val="none" w:sz="0" w:space="0" w:color="auto"/>
            <w:bottom w:val="none" w:sz="0" w:space="0" w:color="auto"/>
            <w:right w:val="none" w:sz="0" w:space="0" w:color="auto"/>
          </w:divBdr>
        </w:div>
        <w:div w:id="140197435">
          <w:marLeft w:val="640"/>
          <w:marRight w:val="0"/>
          <w:marTop w:val="0"/>
          <w:marBottom w:val="0"/>
          <w:divBdr>
            <w:top w:val="none" w:sz="0" w:space="0" w:color="auto"/>
            <w:left w:val="none" w:sz="0" w:space="0" w:color="auto"/>
            <w:bottom w:val="none" w:sz="0" w:space="0" w:color="auto"/>
            <w:right w:val="none" w:sz="0" w:space="0" w:color="auto"/>
          </w:divBdr>
        </w:div>
        <w:div w:id="1859006276">
          <w:marLeft w:val="640"/>
          <w:marRight w:val="0"/>
          <w:marTop w:val="0"/>
          <w:marBottom w:val="0"/>
          <w:divBdr>
            <w:top w:val="none" w:sz="0" w:space="0" w:color="auto"/>
            <w:left w:val="none" w:sz="0" w:space="0" w:color="auto"/>
            <w:bottom w:val="none" w:sz="0" w:space="0" w:color="auto"/>
            <w:right w:val="none" w:sz="0" w:space="0" w:color="auto"/>
          </w:divBdr>
        </w:div>
        <w:div w:id="1285775081">
          <w:marLeft w:val="640"/>
          <w:marRight w:val="0"/>
          <w:marTop w:val="0"/>
          <w:marBottom w:val="0"/>
          <w:divBdr>
            <w:top w:val="none" w:sz="0" w:space="0" w:color="auto"/>
            <w:left w:val="none" w:sz="0" w:space="0" w:color="auto"/>
            <w:bottom w:val="none" w:sz="0" w:space="0" w:color="auto"/>
            <w:right w:val="none" w:sz="0" w:space="0" w:color="auto"/>
          </w:divBdr>
        </w:div>
        <w:div w:id="1145319492">
          <w:marLeft w:val="640"/>
          <w:marRight w:val="0"/>
          <w:marTop w:val="0"/>
          <w:marBottom w:val="0"/>
          <w:divBdr>
            <w:top w:val="none" w:sz="0" w:space="0" w:color="auto"/>
            <w:left w:val="none" w:sz="0" w:space="0" w:color="auto"/>
            <w:bottom w:val="none" w:sz="0" w:space="0" w:color="auto"/>
            <w:right w:val="none" w:sz="0" w:space="0" w:color="auto"/>
          </w:divBdr>
        </w:div>
        <w:div w:id="1111705605">
          <w:marLeft w:val="640"/>
          <w:marRight w:val="0"/>
          <w:marTop w:val="0"/>
          <w:marBottom w:val="0"/>
          <w:divBdr>
            <w:top w:val="none" w:sz="0" w:space="0" w:color="auto"/>
            <w:left w:val="none" w:sz="0" w:space="0" w:color="auto"/>
            <w:bottom w:val="none" w:sz="0" w:space="0" w:color="auto"/>
            <w:right w:val="none" w:sz="0" w:space="0" w:color="auto"/>
          </w:divBdr>
        </w:div>
        <w:div w:id="226188527">
          <w:marLeft w:val="640"/>
          <w:marRight w:val="0"/>
          <w:marTop w:val="0"/>
          <w:marBottom w:val="0"/>
          <w:divBdr>
            <w:top w:val="none" w:sz="0" w:space="0" w:color="auto"/>
            <w:left w:val="none" w:sz="0" w:space="0" w:color="auto"/>
            <w:bottom w:val="none" w:sz="0" w:space="0" w:color="auto"/>
            <w:right w:val="none" w:sz="0" w:space="0" w:color="auto"/>
          </w:divBdr>
        </w:div>
        <w:div w:id="1895658142">
          <w:marLeft w:val="640"/>
          <w:marRight w:val="0"/>
          <w:marTop w:val="0"/>
          <w:marBottom w:val="0"/>
          <w:divBdr>
            <w:top w:val="none" w:sz="0" w:space="0" w:color="auto"/>
            <w:left w:val="none" w:sz="0" w:space="0" w:color="auto"/>
            <w:bottom w:val="none" w:sz="0" w:space="0" w:color="auto"/>
            <w:right w:val="none" w:sz="0" w:space="0" w:color="auto"/>
          </w:divBdr>
        </w:div>
        <w:div w:id="791706936">
          <w:marLeft w:val="640"/>
          <w:marRight w:val="0"/>
          <w:marTop w:val="0"/>
          <w:marBottom w:val="0"/>
          <w:divBdr>
            <w:top w:val="none" w:sz="0" w:space="0" w:color="auto"/>
            <w:left w:val="none" w:sz="0" w:space="0" w:color="auto"/>
            <w:bottom w:val="none" w:sz="0" w:space="0" w:color="auto"/>
            <w:right w:val="none" w:sz="0" w:space="0" w:color="auto"/>
          </w:divBdr>
        </w:div>
        <w:div w:id="2061323713">
          <w:marLeft w:val="640"/>
          <w:marRight w:val="0"/>
          <w:marTop w:val="0"/>
          <w:marBottom w:val="0"/>
          <w:divBdr>
            <w:top w:val="none" w:sz="0" w:space="0" w:color="auto"/>
            <w:left w:val="none" w:sz="0" w:space="0" w:color="auto"/>
            <w:bottom w:val="none" w:sz="0" w:space="0" w:color="auto"/>
            <w:right w:val="none" w:sz="0" w:space="0" w:color="auto"/>
          </w:divBdr>
        </w:div>
        <w:div w:id="160043457">
          <w:marLeft w:val="640"/>
          <w:marRight w:val="0"/>
          <w:marTop w:val="0"/>
          <w:marBottom w:val="0"/>
          <w:divBdr>
            <w:top w:val="none" w:sz="0" w:space="0" w:color="auto"/>
            <w:left w:val="none" w:sz="0" w:space="0" w:color="auto"/>
            <w:bottom w:val="none" w:sz="0" w:space="0" w:color="auto"/>
            <w:right w:val="none" w:sz="0" w:space="0" w:color="auto"/>
          </w:divBdr>
        </w:div>
        <w:div w:id="594247335">
          <w:marLeft w:val="640"/>
          <w:marRight w:val="0"/>
          <w:marTop w:val="0"/>
          <w:marBottom w:val="0"/>
          <w:divBdr>
            <w:top w:val="none" w:sz="0" w:space="0" w:color="auto"/>
            <w:left w:val="none" w:sz="0" w:space="0" w:color="auto"/>
            <w:bottom w:val="none" w:sz="0" w:space="0" w:color="auto"/>
            <w:right w:val="none" w:sz="0" w:space="0" w:color="auto"/>
          </w:divBdr>
        </w:div>
        <w:div w:id="2124380422">
          <w:marLeft w:val="640"/>
          <w:marRight w:val="0"/>
          <w:marTop w:val="0"/>
          <w:marBottom w:val="0"/>
          <w:divBdr>
            <w:top w:val="none" w:sz="0" w:space="0" w:color="auto"/>
            <w:left w:val="none" w:sz="0" w:space="0" w:color="auto"/>
            <w:bottom w:val="none" w:sz="0" w:space="0" w:color="auto"/>
            <w:right w:val="none" w:sz="0" w:space="0" w:color="auto"/>
          </w:divBdr>
        </w:div>
        <w:div w:id="2005206665">
          <w:marLeft w:val="640"/>
          <w:marRight w:val="0"/>
          <w:marTop w:val="0"/>
          <w:marBottom w:val="0"/>
          <w:divBdr>
            <w:top w:val="none" w:sz="0" w:space="0" w:color="auto"/>
            <w:left w:val="none" w:sz="0" w:space="0" w:color="auto"/>
            <w:bottom w:val="none" w:sz="0" w:space="0" w:color="auto"/>
            <w:right w:val="none" w:sz="0" w:space="0" w:color="auto"/>
          </w:divBdr>
        </w:div>
        <w:div w:id="749547077">
          <w:marLeft w:val="640"/>
          <w:marRight w:val="0"/>
          <w:marTop w:val="0"/>
          <w:marBottom w:val="0"/>
          <w:divBdr>
            <w:top w:val="none" w:sz="0" w:space="0" w:color="auto"/>
            <w:left w:val="none" w:sz="0" w:space="0" w:color="auto"/>
            <w:bottom w:val="none" w:sz="0" w:space="0" w:color="auto"/>
            <w:right w:val="none" w:sz="0" w:space="0" w:color="auto"/>
          </w:divBdr>
        </w:div>
        <w:div w:id="892617928">
          <w:marLeft w:val="640"/>
          <w:marRight w:val="0"/>
          <w:marTop w:val="0"/>
          <w:marBottom w:val="0"/>
          <w:divBdr>
            <w:top w:val="none" w:sz="0" w:space="0" w:color="auto"/>
            <w:left w:val="none" w:sz="0" w:space="0" w:color="auto"/>
            <w:bottom w:val="none" w:sz="0" w:space="0" w:color="auto"/>
            <w:right w:val="none" w:sz="0" w:space="0" w:color="auto"/>
          </w:divBdr>
        </w:div>
        <w:div w:id="1161851418">
          <w:marLeft w:val="640"/>
          <w:marRight w:val="0"/>
          <w:marTop w:val="0"/>
          <w:marBottom w:val="0"/>
          <w:divBdr>
            <w:top w:val="none" w:sz="0" w:space="0" w:color="auto"/>
            <w:left w:val="none" w:sz="0" w:space="0" w:color="auto"/>
            <w:bottom w:val="none" w:sz="0" w:space="0" w:color="auto"/>
            <w:right w:val="none" w:sz="0" w:space="0" w:color="auto"/>
          </w:divBdr>
        </w:div>
        <w:div w:id="62874310">
          <w:marLeft w:val="640"/>
          <w:marRight w:val="0"/>
          <w:marTop w:val="0"/>
          <w:marBottom w:val="0"/>
          <w:divBdr>
            <w:top w:val="none" w:sz="0" w:space="0" w:color="auto"/>
            <w:left w:val="none" w:sz="0" w:space="0" w:color="auto"/>
            <w:bottom w:val="none" w:sz="0" w:space="0" w:color="auto"/>
            <w:right w:val="none" w:sz="0" w:space="0" w:color="auto"/>
          </w:divBdr>
        </w:div>
        <w:div w:id="1787575535">
          <w:marLeft w:val="640"/>
          <w:marRight w:val="0"/>
          <w:marTop w:val="0"/>
          <w:marBottom w:val="0"/>
          <w:divBdr>
            <w:top w:val="none" w:sz="0" w:space="0" w:color="auto"/>
            <w:left w:val="none" w:sz="0" w:space="0" w:color="auto"/>
            <w:bottom w:val="none" w:sz="0" w:space="0" w:color="auto"/>
            <w:right w:val="none" w:sz="0" w:space="0" w:color="auto"/>
          </w:divBdr>
        </w:div>
        <w:div w:id="1168793519">
          <w:marLeft w:val="640"/>
          <w:marRight w:val="0"/>
          <w:marTop w:val="0"/>
          <w:marBottom w:val="0"/>
          <w:divBdr>
            <w:top w:val="none" w:sz="0" w:space="0" w:color="auto"/>
            <w:left w:val="none" w:sz="0" w:space="0" w:color="auto"/>
            <w:bottom w:val="none" w:sz="0" w:space="0" w:color="auto"/>
            <w:right w:val="none" w:sz="0" w:space="0" w:color="auto"/>
          </w:divBdr>
        </w:div>
        <w:div w:id="1708556141">
          <w:marLeft w:val="640"/>
          <w:marRight w:val="0"/>
          <w:marTop w:val="0"/>
          <w:marBottom w:val="0"/>
          <w:divBdr>
            <w:top w:val="none" w:sz="0" w:space="0" w:color="auto"/>
            <w:left w:val="none" w:sz="0" w:space="0" w:color="auto"/>
            <w:bottom w:val="none" w:sz="0" w:space="0" w:color="auto"/>
            <w:right w:val="none" w:sz="0" w:space="0" w:color="auto"/>
          </w:divBdr>
        </w:div>
        <w:div w:id="846863604">
          <w:marLeft w:val="640"/>
          <w:marRight w:val="0"/>
          <w:marTop w:val="0"/>
          <w:marBottom w:val="0"/>
          <w:divBdr>
            <w:top w:val="none" w:sz="0" w:space="0" w:color="auto"/>
            <w:left w:val="none" w:sz="0" w:space="0" w:color="auto"/>
            <w:bottom w:val="none" w:sz="0" w:space="0" w:color="auto"/>
            <w:right w:val="none" w:sz="0" w:space="0" w:color="auto"/>
          </w:divBdr>
        </w:div>
        <w:div w:id="1459836206">
          <w:marLeft w:val="640"/>
          <w:marRight w:val="0"/>
          <w:marTop w:val="0"/>
          <w:marBottom w:val="0"/>
          <w:divBdr>
            <w:top w:val="none" w:sz="0" w:space="0" w:color="auto"/>
            <w:left w:val="none" w:sz="0" w:space="0" w:color="auto"/>
            <w:bottom w:val="none" w:sz="0" w:space="0" w:color="auto"/>
            <w:right w:val="none" w:sz="0" w:space="0" w:color="auto"/>
          </w:divBdr>
        </w:div>
        <w:div w:id="1674642623">
          <w:marLeft w:val="640"/>
          <w:marRight w:val="0"/>
          <w:marTop w:val="0"/>
          <w:marBottom w:val="0"/>
          <w:divBdr>
            <w:top w:val="none" w:sz="0" w:space="0" w:color="auto"/>
            <w:left w:val="none" w:sz="0" w:space="0" w:color="auto"/>
            <w:bottom w:val="none" w:sz="0" w:space="0" w:color="auto"/>
            <w:right w:val="none" w:sz="0" w:space="0" w:color="auto"/>
          </w:divBdr>
        </w:div>
        <w:div w:id="319116278">
          <w:marLeft w:val="640"/>
          <w:marRight w:val="0"/>
          <w:marTop w:val="0"/>
          <w:marBottom w:val="0"/>
          <w:divBdr>
            <w:top w:val="none" w:sz="0" w:space="0" w:color="auto"/>
            <w:left w:val="none" w:sz="0" w:space="0" w:color="auto"/>
            <w:bottom w:val="none" w:sz="0" w:space="0" w:color="auto"/>
            <w:right w:val="none" w:sz="0" w:space="0" w:color="auto"/>
          </w:divBdr>
        </w:div>
        <w:div w:id="646058905">
          <w:marLeft w:val="640"/>
          <w:marRight w:val="0"/>
          <w:marTop w:val="0"/>
          <w:marBottom w:val="0"/>
          <w:divBdr>
            <w:top w:val="none" w:sz="0" w:space="0" w:color="auto"/>
            <w:left w:val="none" w:sz="0" w:space="0" w:color="auto"/>
            <w:bottom w:val="none" w:sz="0" w:space="0" w:color="auto"/>
            <w:right w:val="none" w:sz="0" w:space="0" w:color="auto"/>
          </w:divBdr>
        </w:div>
        <w:div w:id="1343506937">
          <w:marLeft w:val="640"/>
          <w:marRight w:val="0"/>
          <w:marTop w:val="0"/>
          <w:marBottom w:val="0"/>
          <w:divBdr>
            <w:top w:val="none" w:sz="0" w:space="0" w:color="auto"/>
            <w:left w:val="none" w:sz="0" w:space="0" w:color="auto"/>
            <w:bottom w:val="none" w:sz="0" w:space="0" w:color="auto"/>
            <w:right w:val="none" w:sz="0" w:space="0" w:color="auto"/>
          </w:divBdr>
        </w:div>
        <w:div w:id="1825586834">
          <w:marLeft w:val="640"/>
          <w:marRight w:val="0"/>
          <w:marTop w:val="0"/>
          <w:marBottom w:val="0"/>
          <w:divBdr>
            <w:top w:val="none" w:sz="0" w:space="0" w:color="auto"/>
            <w:left w:val="none" w:sz="0" w:space="0" w:color="auto"/>
            <w:bottom w:val="none" w:sz="0" w:space="0" w:color="auto"/>
            <w:right w:val="none" w:sz="0" w:space="0" w:color="auto"/>
          </w:divBdr>
        </w:div>
        <w:div w:id="1913462627">
          <w:marLeft w:val="640"/>
          <w:marRight w:val="0"/>
          <w:marTop w:val="0"/>
          <w:marBottom w:val="0"/>
          <w:divBdr>
            <w:top w:val="none" w:sz="0" w:space="0" w:color="auto"/>
            <w:left w:val="none" w:sz="0" w:space="0" w:color="auto"/>
            <w:bottom w:val="none" w:sz="0" w:space="0" w:color="auto"/>
            <w:right w:val="none" w:sz="0" w:space="0" w:color="auto"/>
          </w:divBdr>
        </w:div>
        <w:div w:id="401219918">
          <w:marLeft w:val="640"/>
          <w:marRight w:val="0"/>
          <w:marTop w:val="0"/>
          <w:marBottom w:val="0"/>
          <w:divBdr>
            <w:top w:val="none" w:sz="0" w:space="0" w:color="auto"/>
            <w:left w:val="none" w:sz="0" w:space="0" w:color="auto"/>
            <w:bottom w:val="none" w:sz="0" w:space="0" w:color="auto"/>
            <w:right w:val="none" w:sz="0" w:space="0" w:color="auto"/>
          </w:divBdr>
        </w:div>
        <w:div w:id="1370373157">
          <w:marLeft w:val="640"/>
          <w:marRight w:val="0"/>
          <w:marTop w:val="0"/>
          <w:marBottom w:val="0"/>
          <w:divBdr>
            <w:top w:val="none" w:sz="0" w:space="0" w:color="auto"/>
            <w:left w:val="none" w:sz="0" w:space="0" w:color="auto"/>
            <w:bottom w:val="none" w:sz="0" w:space="0" w:color="auto"/>
            <w:right w:val="none" w:sz="0" w:space="0" w:color="auto"/>
          </w:divBdr>
        </w:div>
        <w:div w:id="1753888720">
          <w:marLeft w:val="640"/>
          <w:marRight w:val="0"/>
          <w:marTop w:val="0"/>
          <w:marBottom w:val="0"/>
          <w:divBdr>
            <w:top w:val="none" w:sz="0" w:space="0" w:color="auto"/>
            <w:left w:val="none" w:sz="0" w:space="0" w:color="auto"/>
            <w:bottom w:val="none" w:sz="0" w:space="0" w:color="auto"/>
            <w:right w:val="none" w:sz="0" w:space="0" w:color="auto"/>
          </w:divBdr>
        </w:div>
        <w:div w:id="1236549642">
          <w:marLeft w:val="640"/>
          <w:marRight w:val="0"/>
          <w:marTop w:val="0"/>
          <w:marBottom w:val="0"/>
          <w:divBdr>
            <w:top w:val="none" w:sz="0" w:space="0" w:color="auto"/>
            <w:left w:val="none" w:sz="0" w:space="0" w:color="auto"/>
            <w:bottom w:val="none" w:sz="0" w:space="0" w:color="auto"/>
            <w:right w:val="none" w:sz="0" w:space="0" w:color="auto"/>
          </w:divBdr>
        </w:div>
        <w:div w:id="1257589872">
          <w:marLeft w:val="640"/>
          <w:marRight w:val="0"/>
          <w:marTop w:val="0"/>
          <w:marBottom w:val="0"/>
          <w:divBdr>
            <w:top w:val="none" w:sz="0" w:space="0" w:color="auto"/>
            <w:left w:val="none" w:sz="0" w:space="0" w:color="auto"/>
            <w:bottom w:val="none" w:sz="0" w:space="0" w:color="auto"/>
            <w:right w:val="none" w:sz="0" w:space="0" w:color="auto"/>
          </w:divBdr>
        </w:div>
        <w:div w:id="235633351">
          <w:marLeft w:val="640"/>
          <w:marRight w:val="0"/>
          <w:marTop w:val="0"/>
          <w:marBottom w:val="0"/>
          <w:divBdr>
            <w:top w:val="none" w:sz="0" w:space="0" w:color="auto"/>
            <w:left w:val="none" w:sz="0" w:space="0" w:color="auto"/>
            <w:bottom w:val="none" w:sz="0" w:space="0" w:color="auto"/>
            <w:right w:val="none" w:sz="0" w:space="0" w:color="auto"/>
          </w:divBdr>
        </w:div>
        <w:div w:id="1165974469">
          <w:marLeft w:val="640"/>
          <w:marRight w:val="0"/>
          <w:marTop w:val="0"/>
          <w:marBottom w:val="0"/>
          <w:divBdr>
            <w:top w:val="none" w:sz="0" w:space="0" w:color="auto"/>
            <w:left w:val="none" w:sz="0" w:space="0" w:color="auto"/>
            <w:bottom w:val="none" w:sz="0" w:space="0" w:color="auto"/>
            <w:right w:val="none" w:sz="0" w:space="0" w:color="auto"/>
          </w:divBdr>
        </w:div>
        <w:div w:id="727849790">
          <w:marLeft w:val="640"/>
          <w:marRight w:val="0"/>
          <w:marTop w:val="0"/>
          <w:marBottom w:val="0"/>
          <w:divBdr>
            <w:top w:val="none" w:sz="0" w:space="0" w:color="auto"/>
            <w:left w:val="none" w:sz="0" w:space="0" w:color="auto"/>
            <w:bottom w:val="none" w:sz="0" w:space="0" w:color="auto"/>
            <w:right w:val="none" w:sz="0" w:space="0" w:color="auto"/>
          </w:divBdr>
        </w:div>
        <w:div w:id="872810208">
          <w:marLeft w:val="640"/>
          <w:marRight w:val="0"/>
          <w:marTop w:val="0"/>
          <w:marBottom w:val="0"/>
          <w:divBdr>
            <w:top w:val="none" w:sz="0" w:space="0" w:color="auto"/>
            <w:left w:val="none" w:sz="0" w:space="0" w:color="auto"/>
            <w:bottom w:val="none" w:sz="0" w:space="0" w:color="auto"/>
            <w:right w:val="none" w:sz="0" w:space="0" w:color="auto"/>
          </w:divBdr>
        </w:div>
        <w:div w:id="1413743914">
          <w:marLeft w:val="640"/>
          <w:marRight w:val="0"/>
          <w:marTop w:val="0"/>
          <w:marBottom w:val="0"/>
          <w:divBdr>
            <w:top w:val="none" w:sz="0" w:space="0" w:color="auto"/>
            <w:left w:val="none" w:sz="0" w:space="0" w:color="auto"/>
            <w:bottom w:val="none" w:sz="0" w:space="0" w:color="auto"/>
            <w:right w:val="none" w:sz="0" w:space="0" w:color="auto"/>
          </w:divBdr>
        </w:div>
        <w:div w:id="432092525">
          <w:marLeft w:val="640"/>
          <w:marRight w:val="0"/>
          <w:marTop w:val="0"/>
          <w:marBottom w:val="0"/>
          <w:divBdr>
            <w:top w:val="none" w:sz="0" w:space="0" w:color="auto"/>
            <w:left w:val="none" w:sz="0" w:space="0" w:color="auto"/>
            <w:bottom w:val="none" w:sz="0" w:space="0" w:color="auto"/>
            <w:right w:val="none" w:sz="0" w:space="0" w:color="auto"/>
          </w:divBdr>
        </w:div>
        <w:div w:id="982124866">
          <w:marLeft w:val="640"/>
          <w:marRight w:val="0"/>
          <w:marTop w:val="0"/>
          <w:marBottom w:val="0"/>
          <w:divBdr>
            <w:top w:val="none" w:sz="0" w:space="0" w:color="auto"/>
            <w:left w:val="none" w:sz="0" w:space="0" w:color="auto"/>
            <w:bottom w:val="none" w:sz="0" w:space="0" w:color="auto"/>
            <w:right w:val="none" w:sz="0" w:space="0" w:color="auto"/>
          </w:divBdr>
        </w:div>
        <w:div w:id="1012336497">
          <w:marLeft w:val="640"/>
          <w:marRight w:val="0"/>
          <w:marTop w:val="0"/>
          <w:marBottom w:val="0"/>
          <w:divBdr>
            <w:top w:val="none" w:sz="0" w:space="0" w:color="auto"/>
            <w:left w:val="none" w:sz="0" w:space="0" w:color="auto"/>
            <w:bottom w:val="none" w:sz="0" w:space="0" w:color="auto"/>
            <w:right w:val="none" w:sz="0" w:space="0" w:color="auto"/>
          </w:divBdr>
        </w:div>
        <w:div w:id="174810885">
          <w:marLeft w:val="640"/>
          <w:marRight w:val="0"/>
          <w:marTop w:val="0"/>
          <w:marBottom w:val="0"/>
          <w:divBdr>
            <w:top w:val="none" w:sz="0" w:space="0" w:color="auto"/>
            <w:left w:val="none" w:sz="0" w:space="0" w:color="auto"/>
            <w:bottom w:val="none" w:sz="0" w:space="0" w:color="auto"/>
            <w:right w:val="none" w:sz="0" w:space="0" w:color="auto"/>
          </w:divBdr>
        </w:div>
        <w:div w:id="1073042075">
          <w:marLeft w:val="640"/>
          <w:marRight w:val="0"/>
          <w:marTop w:val="0"/>
          <w:marBottom w:val="0"/>
          <w:divBdr>
            <w:top w:val="none" w:sz="0" w:space="0" w:color="auto"/>
            <w:left w:val="none" w:sz="0" w:space="0" w:color="auto"/>
            <w:bottom w:val="none" w:sz="0" w:space="0" w:color="auto"/>
            <w:right w:val="none" w:sz="0" w:space="0" w:color="auto"/>
          </w:divBdr>
        </w:div>
        <w:div w:id="905333338">
          <w:marLeft w:val="640"/>
          <w:marRight w:val="0"/>
          <w:marTop w:val="0"/>
          <w:marBottom w:val="0"/>
          <w:divBdr>
            <w:top w:val="none" w:sz="0" w:space="0" w:color="auto"/>
            <w:left w:val="none" w:sz="0" w:space="0" w:color="auto"/>
            <w:bottom w:val="none" w:sz="0" w:space="0" w:color="auto"/>
            <w:right w:val="none" w:sz="0" w:space="0" w:color="auto"/>
          </w:divBdr>
        </w:div>
        <w:div w:id="1956982476">
          <w:marLeft w:val="640"/>
          <w:marRight w:val="0"/>
          <w:marTop w:val="0"/>
          <w:marBottom w:val="0"/>
          <w:divBdr>
            <w:top w:val="none" w:sz="0" w:space="0" w:color="auto"/>
            <w:left w:val="none" w:sz="0" w:space="0" w:color="auto"/>
            <w:bottom w:val="none" w:sz="0" w:space="0" w:color="auto"/>
            <w:right w:val="none" w:sz="0" w:space="0" w:color="auto"/>
          </w:divBdr>
        </w:div>
        <w:div w:id="1481531354">
          <w:marLeft w:val="640"/>
          <w:marRight w:val="0"/>
          <w:marTop w:val="0"/>
          <w:marBottom w:val="0"/>
          <w:divBdr>
            <w:top w:val="none" w:sz="0" w:space="0" w:color="auto"/>
            <w:left w:val="none" w:sz="0" w:space="0" w:color="auto"/>
            <w:bottom w:val="none" w:sz="0" w:space="0" w:color="auto"/>
            <w:right w:val="none" w:sz="0" w:space="0" w:color="auto"/>
          </w:divBdr>
        </w:div>
        <w:div w:id="1147208600">
          <w:marLeft w:val="640"/>
          <w:marRight w:val="0"/>
          <w:marTop w:val="0"/>
          <w:marBottom w:val="0"/>
          <w:divBdr>
            <w:top w:val="none" w:sz="0" w:space="0" w:color="auto"/>
            <w:left w:val="none" w:sz="0" w:space="0" w:color="auto"/>
            <w:bottom w:val="none" w:sz="0" w:space="0" w:color="auto"/>
            <w:right w:val="none" w:sz="0" w:space="0" w:color="auto"/>
          </w:divBdr>
        </w:div>
        <w:div w:id="2037539501">
          <w:marLeft w:val="640"/>
          <w:marRight w:val="0"/>
          <w:marTop w:val="0"/>
          <w:marBottom w:val="0"/>
          <w:divBdr>
            <w:top w:val="none" w:sz="0" w:space="0" w:color="auto"/>
            <w:left w:val="none" w:sz="0" w:space="0" w:color="auto"/>
            <w:bottom w:val="none" w:sz="0" w:space="0" w:color="auto"/>
            <w:right w:val="none" w:sz="0" w:space="0" w:color="auto"/>
          </w:divBdr>
        </w:div>
        <w:div w:id="1012149172">
          <w:marLeft w:val="640"/>
          <w:marRight w:val="0"/>
          <w:marTop w:val="0"/>
          <w:marBottom w:val="0"/>
          <w:divBdr>
            <w:top w:val="none" w:sz="0" w:space="0" w:color="auto"/>
            <w:left w:val="none" w:sz="0" w:space="0" w:color="auto"/>
            <w:bottom w:val="none" w:sz="0" w:space="0" w:color="auto"/>
            <w:right w:val="none" w:sz="0" w:space="0" w:color="auto"/>
          </w:divBdr>
        </w:div>
        <w:div w:id="510948482">
          <w:marLeft w:val="640"/>
          <w:marRight w:val="0"/>
          <w:marTop w:val="0"/>
          <w:marBottom w:val="0"/>
          <w:divBdr>
            <w:top w:val="none" w:sz="0" w:space="0" w:color="auto"/>
            <w:left w:val="none" w:sz="0" w:space="0" w:color="auto"/>
            <w:bottom w:val="none" w:sz="0" w:space="0" w:color="auto"/>
            <w:right w:val="none" w:sz="0" w:space="0" w:color="auto"/>
          </w:divBdr>
        </w:div>
        <w:div w:id="1207180904">
          <w:marLeft w:val="640"/>
          <w:marRight w:val="0"/>
          <w:marTop w:val="0"/>
          <w:marBottom w:val="0"/>
          <w:divBdr>
            <w:top w:val="none" w:sz="0" w:space="0" w:color="auto"/>
            <w:left w:val="none" w:sz="0" w:space="0" w:color="auto"/>
            <w:bottom w:val="none" w:sz="0" w:space="0" w:color="auto"/>
            <w:right w:val="none" w:sz="0" w:space="0" w:color="auto"/>
          </w:divBdr>
        </w:div>
        <w:div w:id="136453751">
          <w:marLeft w:val="640"/>
          <w:marRight w:val="0"/>
          <w:marTop w:val="0"/>
          <w:marBottom w:val="0"/>
          <w:divBdr>
            <w:top w:val="none" w:sz="0" w:space="0" w:color="auto"/>
            <w:left w:val="none" w:sz="0" w:space="0" w:color="auto"/>
            <w:bottom w:val="none" w:sz="0" w:space="0" w:color="auto"/>
            <w:right w:val="none" w:sz="0" w:space="0" w:color="auto"/>
          </w:divBdr>
        </w:div>
        <w:div w:id="1460684768">
          <w:marLeft w:val="640"/>
          <w:marRight w:val="0"/>
          <w:marTop w:val="0"/>
          <w:marBottom w:val="0"/>
          <w:divBdr>
            <w:top w:val="none" w:sz="0" w:space="0" w:color="auto"/>
            <w:left w:val="none" w:sz="0" w:space="0" w:color="auto"/>
            <w:bottom w:val="none" w:sz="0" w:space="0" w:color="auto"/>
            <w:right w:val="none" w:sz="0" w:space="0" w:color="auto"/>
          </w:divBdr>
        </w:div>
        <w:div w:id="1880436768">
          <w:marLeft w:val="640"/>
          <w:marRight w:val="0"/>
          <w:marTop w:val="0"/>
          <w:marBottom w:val="0"/>
          <w:divBdr>
            <w:top w:val="none" w:sz="0" w:space="0" w:color="auto"/>
            <w:left w:val="none" w:sz="0" w:space="0" w:color="auto"/>
            <w:bottom w:val="none" w:sz="0" w:space="0" w:color="auto"/>
            <w:right w:val="none" w:sz="0" w:space="0" w:color="auto"/>
          </w:divBdr>
        </w:div>
        <w:div w:id="1296250911">
          <w:marLeft w:val="640"/>
          <w:marRight w:val="0"/>
          <w:marTop w:val="0"/>
          <w:marBottom w:val="0"/>
          <w:divBdr>
            <w:top w:val="none" w:sz="0" w:space="0" w:color="auto"/>
            <w:left w:val="none" w:sz="0" w:space="0" w:color="auto"/>
            <w:bottom w:val="none" w:sz="0" w:space="0" w:color="auto"/>
            <w:right w:val="none" w:sz="0" w:space="0" w:color="auto"/>
          </w:divBdr>
        </w:div>
        <w:div w:id="313880407">
          <w:marLeft w:val="640"/>
          <w:marRight w:val="0"/>
          <w:marTop w:val="0"/>
          <w:marBottom w:val="0"/>
          <w:divBdr>
            <w:top w:val="none" w:sz="0" w:space="0" w:color="auto"/>
            <w:left w:val="none" w:sz="0" w:space="0" w:color="auto"/>
            <w:bottom w:val="none" w:sz="0" w:space="0" w:color="auto"/>
            <w:right w:val="none" w:sz="0" w:space="0" w:color="auto"/>
          </w:divBdr>
        </w:div>
        <w:div w:id="2009016837">
          <w:marLeft w:val="640"/>
          <w:marRight w:val="0"/>
          <w:marTop w:val="0"/>
          <w:marBottom w:val="0"/>
          <w:divBdr>
            <w:top w:val="none" w:sz="0" w:space="0" w:color="auto"/>
            <w:left w:val="none" w:sz="0" w:space="0" w:color="auto"/>
            <w:bottom w:val="none" w:sz="0" w:space="0" w:color="auto"/>
            <w:right w:val="none" w:sz="0" w:space="0" w:color="auto"/>
          </w:divBdr>
        </w:div>
        <w:div w:id="355279889">
          <w:marLeft w:val="640"/>
          <w:marRight w:val="0"/>
          <w:marTop w:val="0"/>
          <w:marBottom w:val="0"/>
          <w:divBdr>
            <w:top w:val="none" w:sz="0" w:space="0" w:color="auto"/>
            <w:left w:val="none" w:sz="0" w:space="0" w:color="auto"/>
            <w:bottom w:val="none" w:sz="0" w:space="0" w:color="auto"/>
            <w:right w:val="none" w:sz="0" w:space="0" w:color="auto"/>
          </w:divBdr>
        </w:div>
        <w:div w:id="654459140">
          <w:marLeft w:val="640"/>
          <w:marRight w:val="0"/>
          <w:marTop w:val="0"/>
          <w:marBottom w:val="0"/>
          <w:divBdr>
            <w:top w:val="none" w:sz="0" w:space="0" w:color="auto"/>
            <w:left w:val="none" w:sz="0" w:space="0" w:color="auto"/>
            <w:bottom w:val="none" w:sz="0" w:space="0" w:color="auto"/>
            <w:right w:val="none" w:sz="0" w:space="0" w:color="auto"/>
          </w:divBdr>
        </w:div>
        <w:div w:id="1550338199">
          <w:marLeft w:val="640"/>
          <w:marRight w:val="0"/>
          <w:marTop w:val="0"/>
          <w:marBottom w:val="0"/>
          <w:divBdr>
            <w:top w:val="none" w:sz="0" w:space="0" w:color="auto"/>
            <w:left w:val="none" w:sz="0" w:space="0" w:color="auto"/>
            <w:bottom w:val="none" w:sz="0" w:space="0" w:color="auto"/>
            <w:right w:val="none" w:sz="0" w:space="0" w:color="auto"/>
          </w:divBdr>
        </w:div>
        <w:div w:id="1766995392">
          <w:marLeft w:val="640"/>
          <w:marRight w:val="0"/>
          <w:marTop w:val="0"/>
          <w:marBottom w:val="0"/>
          <w:divBdr>
            <w:top w:val="none" w:sz="0" w:space="0" w:color="auto"/>
            <w:left w:val="none" w:sz="0" w:space="0" w:color="auto"/>
            <w:bottom w:val="none" w:sz="0" w:space="0" w:color="auto"/>
            <w:right w:val="none" w:sz="0" w:space="0" w:color="auto"/>
          </w:divBdr>
        </w:div>
        <w:div w:id="507719968">
          <w:marLeft w:val="640"/>
          <w:marRight w:val="0"/>
          <w:marTop w:val="0"/>
          <w:marBottom w:val="0"/>
          <w:divBdr>
            <w:top w:val="none" w:sz="0" w:space="0" w:color="auto"/>
            <w:left w:val="none" w:sz="0" w:space="0" w:color="auto"/>
            <w:bottom w:val="none" w:sz="0" w:space="0" w:color="auto"/>
            <w:right w:val="none" w:sz="0" w:space="0" w:color="auto"/>
          </w:divBdr>
        </w:div>
        <w:div w:id="813521478">
          <w:marLeft w:val="640"/>
          <w:marRight w:val="0"/>
          <w:marTop w:val="0"/>
          <w:marBottom w:val="0"/>
          <w:divBdr>
            <w:top w:val="none" w:sz="0" w:space="0" w:color="auto"/>
            <w:left w:val="none" w:sz="0" w:space="0" w:color="auto"/>
            <w:bottom w:val="none" w:sz="0" w:space="0" w:color="auto"/>
            <w:right w:val="none" w:sz="0" w:space="0" w:color="auto"/>
          </w:divBdr>
        </w:div>
        <w:div w:id="1335567738">
          <w:marLeft w:val="640"/>
          <w:marRight w:val="0"/>
          <w:marTop w:val="0"/>
          <w:marBottom w:val="0"/>
          <w:divBdr>
            <w:top w:val="none" w:sz="0" w:space="0" w:color="auto"/>
            <w:left w:val="none" w:sz="0" w:space="0" w:color="auto"/>
            <w:bottom w:val="none" w:sz="0" w:space="0" w:color="auto"/>
            <w:right w:val="none" w:sz="0" w:space="0" w:color="auto"/>
          </w:divBdr>
        </w:div>
        <w:div w:id="1123963745">
          <w:marLeft w:val="640"/>
          <w:marRight w:val="0"/>
          <w:marTop w:val="0"/>
          <w:marBottom w:val="0"/>
          <w:divBdr>
            <w:top w:val="none" w:sz="0" w:space="0" w:color="auto"/>
            <w:left w:val="none" w:sz="0" w:space="0" w:color="auto"/>
            <w:bottom w:val="none" w:sz="0" w:space="0" w:color="auto"/>
            <w:right w:val="none" w:sz="0" w:space="0" w:color="auto"/>
          </w:divBdr>
        </w:div>
        <w:div w:id="1259217819">
          <w:marLeft w:val="640"/>
          <w:marRight w:val="0"/>
          <w:marTop w:val="0"/>
          <w:marBottom w:val="0"/>
          <w:divBdr>
            <w:top w:val="none" w:sz="0" w:space="0" w:color="auto"/>
            <w:left w:val="none" w:sz="0" w:space="0" w:color="auto"/>
            <w:bottom w:val="none" w:sz="0" w:space="0" w:color="auto"/>
            <w:right w:val="none" w:sz="0" w:space="0" w:color="auto"/>
          </w:divBdr>
        </w:div>
        <w:div w:id="363023508">
          <w:marLeft w:val="640"/>
          <w:marRight w:val="0"/>
          <w:marTop w:val="0"/>
          <w:marBottom w:val="0"/>
          <w:divBdr>
            <w:top w:val="none" w:sz="0" w:space="0" w:color="auto"/>
            <w:left w:val="none" w:sz="0" w:space="0" w:color="auto"/>
            <w:bottom w:val="none" w:sz="0" w:space="0" w:color="auto"/>
            <w:right w:val="none" w:sz="0" w:space="0" w:color="auto"/>
          </w:divBdr>
        </w:div>
        <w:div w:id="1553157183">
          <w:marLeft w:val="640"/>
          <w:marRight w:val="0"/>
          <w:marTop w:val="0"/>
          <w:marBottom w:val="0"/>
          <w:divBdr>
            <w:top w:val="none" w:sz="0" w:space="0" w:color="auto"/>
            <w:left w:val="none" w:sz="0" w:space="0" w:color="auto"/>
            <w:bottom w:val="none" w:sz="0" w:space="0" w:color="auto"/>
            <w:right w:val="none" w:sz="0" w:space="0" w:color="auto"/>
          </w:divBdr>
        </w:div>
        <w:div w:id="948583639">
          <w:marLeft w:val="640"/>
          <w:marRight w:val="0"/>
          <w:marTop w:val="0"/>
          <w:marBottom w:val="0"/>
          <w:divBdr>
            <w:top w:val="none" w:sz="0" w:space="0" w:color="auto"/>
            <w:left w:val="none" w:sz="0" w:space="0" w:color="auto"/>
            <w:bottom w:val="none" w:sz="0" w:space="0" w:color="auto"/>
            <w:right w:val="none" w:sz="0" w:space="0" w:color="auto"/>
          </w:divBdr>
        </w:div>
        <w:div w:id="772673867">
          <w:marLeft w:val="640"/>
          <w:marRight w:val="0"/>
          <w:marTop w:val="0"/>
          <w:marBottom w:val="0"/>
          <w:divBdr>
            <w:top w:val="none" w:sz="0" w:space="0" w:color="auto"/>
            <w:left w:val="none" w:sz="0" w:space="0" w:color="auto"/>
            <w:bottom w:val="none" w:sz="0" w:space="0" w:color="auto"/>
            <w:right w:val="none" w:sz="0" w:space="0" w:color="auto"/>
          </w:divBdr>
        </w:div>
        <w:div w:id="1692535128">
          <w:marLeft w:val="640"/>
          <w:marRight w:val="0"/>
          <w:marTop w:val="0"/>
          <w:marBottom w:val="0"/>
          <w:divBdr>
            <w:top w:val="none" w:sz="0" w:space="0" w:color="auto"/>
            <w:left w:val="none" w:sz="0" w:space="0" w:color="auto"/>
            <w:bottom w:val="none" w:sz="0" w:space="0" w:color="auto"/>
            <w:right w:val="none" w:sz="0" w:space="0" w:color="auto"/>
          </w:divBdr>
        </w:div>
        <w:div w:id="1910311117">
          <w:marLeft w:val="640"/>
          <w:marRight w:val="0"/>
          <w:marTop w:val="0"/>
          <w:marBottom w:val="0"/>
          <w:divBdr>
            <w:top w:val="none" w:sz="0" w:space="0" w:color="auto"/>
            <w:left w:val="none" w:sz="0" w:space="0" w:color="auto"/>
            <w:bottom w:val="none" w:sz="0" w:space="0" w:color="auto"/>
            <w:right w:val="none" w:sz="0" w:space="0" w:color="auto"/>
          </w:divBdr>
        </w:div>
        <w:div w:id="1034888977">
          <w:marLeft w:val="640"/>
          <w:marRight w:val="0"/>
          <w:marTop w:val="0"/>
          <w:marBottom w:val="0"/>
          <w:divBdr>
            <w:top w:val="none" w:sz="0" w:space="0" w:color="auto"/>
            <w:left w:val="none" w:sz="0" w:space="0" w:color="auto"/>
            <w:bottom w:val="none" w:sz="0" w:space="0" w:color="auto"/>
            <w:right w:val="none" w:sz="0" w:space="0" w:color="auto"/>
          </w:divBdr>
        </w:div>
        <w:div w:id="1233391643">
          <w:marLeft w:val="640"/>
          <w:marRight w:val="0"/>
          <w:marTop w:val="0"/>
          <w:marBottom w:val="0"/>
          <w:divBdr>
            <w:top w:val="none" w:sz="0" w:space="0" w:color="auto"/>
            <w:left w:val="none" w:sz="0" w:space="0" w:color="auto"/>
            <w:bottom w:val="none" w:sz="0" w:space="0" w:color="auto"/>
            <w:right w:val="none" w:sz="0" w:space="0" w:color="auto"/>
          </w:divBdr>
        </w:div>
        <w:div w:id="2012217816">
          <w:marLeft w:val="640"/>
          <w:marRight w:val="0"/>
          <w:marTop w:val="0"/>
          <w:marBottom w:val="0"/>
          <w:divBdr>
            <w:top w:val="none" w:sz="0" w:space="0" w:color="auto"/>
            <w:left w:val="none" w:sz="0" w:space="0" w:color="auto"/>
            <w:bottom w:val="none" w:sz="0" w:space="0" w:color="auto"/>
            <w:right w:val="none" w:sz="0" w:space="0" w:color="auto"/>
          </w:divBdr>
        </w:div>
        <w:div w:id="1368724740">
          <w:marLeft w:val="640"/>
          <w:marRight w:val="0"/>
          <w:marTop w:val="0"/>
          <w:marBottom w:val="0"/>
          <w:divBdr>
            <w:top w:val="none" w:sz="0" w:space="0" w:color="auto"/>
            <w:left w:val="none" w:sz="0" w:space="0" w:color="auto"/>
            <w:bottom w:val="none" w:sz="0" w:space="0" w:color="auto"/>
            <w:right w:val="none" w:sz="0" w:space="0" w:color="auto"/>
          </w:divBdr>
        </w:div>
        <w:div w:id="928583917">
          <w:marLeft w:val="640"/>
          <w:marRight w:val="0"/>
          <w:marTop w:val="0"/>
          <w:marBottom w:val="0"/>
          <w:divBdr>
            <w:top w:val="none" w:sz="0" w:space="0" w:color="auto"/>
            <w:left w:val="none" w:sz="0" w:space="0" w:color="auto"/>
            <w:bottom w:val="none" w:sz="0" w:space="0" w:color="auto"/>
            <w:right w:val="none" w:sz="0" w:space="0" w:color="auto"/>
          </w:divBdr>
        </w:div>
        <w:div w:id="1560743182">
          <w:marLeft w:val="640"/>
          <w:marRight w:val="0"/>
          <w:marTop w:val="0"/>
          <w:marBottom w:val="0"/>
          <w:divBdr>
            <w:top w:val="none" w:sz="0" w:space="0" w:color="auto"/>
            <w:left w:val="none" w:sz="0" w:space="0" w:color="auto"/>
            <w:bottom w:val="none" w:sz="0" w:space="0" w:color="auto"/>
            <w:right w:val="none" w:sz="0" w:space="0" w:color="auto"/>
          </w:divBdr>
        </w:div>
        <w:div w:id="1734230872">
          <w:marLeft w:val="640"/>
          <w:marRight w:val="0"/>
          <w:marTop w:val="0"/>
          <w:marBottom w:val="0"/>
          <w:divBdr>
            <w:top w:val="none" w:sz="0" w:space="0" w:color="auto"/>
            <w:left w:val="none" w:sz="0" w:space="0" w:color="auto"/>
            <w:bottom w:val="none" w:sz="0" w:space="0" w:color="auto"/>
            <w:right w:val="none" w:sz="0" w:space="0" w:color="auto"/>
          </w:divBdr>
        </w:div>
        <w:div w:id="906498773">
          <w:marLeft w:val="640"/>
          <w:marRight w:val="0"/>
          <w:marTop w:val="0"/>
          <w:marBottom w:val="0"/>
          <w:divBdr>
            <w:top w:val="none" w:sz="0" w:space="0" w:color="auto"/>
            <w:left w:val="none" w:sz="0" w:space="0" w:color="auto"/>
            <w:bottom w:val="none" w:sz="0" w:space="0" w:color="auto"/>
            <w:right w:val="none" w:sz="0" w:space="0" w:color="auto"/>
          </w:divBdr>
        </w:div>
        <w:div w:id="92165990">
          <w:marLeft w:val="640"/>
          <w:marRight w:val="0"/>
          <w:marTop w:val="0"/>
          <w:marBottom w:val="0"/>
          <w:divBdr>
            <w:top w:val="none" w:sz="0" w:space="0" w:color="auto"/>
            <w:left w:val="none" w:sz="0" w:space="0" w:color="auto"/>
            <w:bottom w:val="none" w:sz="0" w:space="0" w:color="auto"/>
            <w:right w:val="none" w:sz="0" w:space="0" w:color="auto"/>
          </w:divBdr>
        </w:div>
        <w:div w:id="2032027456">
          <w:marLeft w:val="640"/>
          <w:marRight w:val="0"/>
          <w:marTop w:val="0"/>
          <w:marBottom w:val="0"/>
          <w:divBdr>
            <w:top w:val="none" w:sz="0" w:space="0" w:color="auto"/>
            <w:left w:val="none" w:sz="0" w:space="0" w:color="auto"/>
            <w:bottom w:val="none" w:sz="0" w:space="0" w:color="auto"/>
            <w:right w:val="none" w:sz="0" w:space="0" w:color="auto"/>
          </w:divBdr>
        </w:div>
        <w:div w:id="1880582896">
          <w:marLeft w:val="640"/>
          <w:marRight w:val="0"/>
          <w:marTop w:val="0"/>
          <w:marBottom w:val="0"/>
          <w:divBdr>
            <w:top w:val="none" w:sz="0" w:space="0" w:color="auto"/>
            <w:left w:val="none" w:sz="0" w:space="0" w:color="auto"/>
            <w:bottom w:val="none" w:sz="0" w:space="0" w:color="auto"/>
            <w:right w:val="none" w:sz="0" w:space="0" w:color="auto"/>
          </w:divBdr>
        </w:div>
        <w:div w:id="423502665">
          <w:marLeft w:val="640"/>
          <w:marRight w:val="0"/>
          <w:marTop w:val="0"/>
          <w:marBottom w:val="0"/>
          <w:divBdr>
            <w:top w:val="none" w:sz="0" w:space="0" w:color="auto"/>
            <w:left w:val="none" w:sz="0" w:space="0" w:color="auto"/>
            <w:bottom w:val="none" w:sz="0" w:space="0" w:color="auto"/>
            <w:right w:val="none" w:sz="0" w:space="0" w:color="auto"/>
          </w:divBdr>
        </w:div>
        <w:div w:id="976227135">
          <w:marLeft w:val="640"/>
          <w:marRight w:val="0"/>
          <w:marTop w:val="0"/>
          <w:marBottom w:val="0"/>
          <w:divBdr>
            <w:top w:val="none" w:sz="0" w:space="0" w:color="auto"/>
            <w:left w:val="none" w:sz="0" w:space="0" w:color="auto"/>
            <w:bottom w:val="none" w:sz="0" w:space="0" w:color="auto"/>
            <w:right w:val="none" w:sz="0" w:space="0" w:color="auto"/>
          </w:divBdr>
        </w:div>
        <w:div w:id="2144350935">
          <w:marLeft w:val="640"/>
          <w:marRight w:val="0"/>
          <w:marTop w:val="0"/>
          <w:marBottom w:val="0"/>
          <w:divBdr>
            <w:top w:val="none" w:sz="0" w:space="0" w:color="auto"/>
            <w:left w:val="none" w:sz="0" w:space="0" w:color="auto"/>
            <w:bottom w:val="none" w:sz="0" w:space="0" w:color="auto"/>
            <w:right w:val="none" w:sz="0" w:space="0" w:color="auto"/>
          </w:divBdr>
        </w:div>
        <w:div w:id="1989047913">
          <w:marLeft w:val="640"/>
          <w:marRight w:val="0"/>
          <w:marTop w:val="0"/>
          <w:marBottom w:val="0"/>
          <w:divBdr>
            <w:top w:val="none" w:sz="0" w:space="0" w:color="auto"/>
            <w:left w:val="none" w:sz="0" w:space="0" w:color="auto"/>
            <w:bottom w:val="none" w:sz="0" w:space="0" w:color="auto"/>
            <w:right w:val="none" w:sz="0" w:space="0" w:color="auto"/>
          </w:divBdr>
        </w:div>
        <w:div w:id="1295057702">
          <w:marLeft w:val="640"/>
          <w:marRight w:val="0"/>
          <w:marTop w:val="0"/>
          <w:marBottom w:val="0"/>
          <w:divBdr>
            <w:top w:val="none" w:sz="0" w:space="0" w:color="auto"/>
            <w:left w:val="none" w:sz="0" w:space="0" w:color="auto"/>
            <w:bottom w:val="none" w:sz="0" w:space="0" w:color="auto"/>
            <w:right w:val="none" w:sz="0" w:space="0" w:color="auto"/>
          </w:divBdr>
        </w:div>
        <w:div w:id="1530921249">
          <w:marLeft w:val="640"/>
          <w:marRight w:val="0"/>
          <w:marTop w:val="0"/>
          <w:marBottom w:val="0"/>
          <w:divBdr>
            <w:top w:val="none" w:sz="0" w:space="0" w:color="auto"/>
            <w:left w:val="none" w:sz="0" w:space="0" w:color="auto"/>
            <w:bottom w:val="none" w:sz="0" w:space="0" w:color="auto"/>
            <w:right w:val="none" w:sz="0" w:space="0" w:color="auto"/>
          </w:divBdr>
        </w:div>
        <w:div w:id="1285968214">
          <w:marLeft w:val="640"/>
          <w:marRight w:val="0"/>
          <w:marTop w:val="0"/>
          <w:marBottom w:val="0"/>
          <w:divBdr>
            <w:top w:val="none" w:sz="0" w:space="0" w:color="auto"/>
            <w:left w:val="none" w:sz="0" w:space="0" w:color="auto"/>
            <w:bottom w:val="none" w:sz="0" w:space="0" w:color="auto"/>
            <w:right w:val="none" w:sz="0" w:space="0" w:color="auto"/>
          </w:divBdr>
        </w:div>
        <w:div w:id="1731223186">
          <w:marLeft w:val="640"/>
          <w:marRight w:val="0"/>
          <w:marTop w:val="0"/>
          <w:marBottom w:val="0"/>
          <w:divBdr>
            <w:top w:val="none" w:sz="0" w:space="0" w:color="auto"/>
            <w:left w:val="none" w:sz="0" w:space="0" w:color="auto"/>
            <w:bottom w:val="none" w:sz="0" w:space="0" w:color="auto"/>
            <w:right w:val="none" w:sz="0" w:space="0" w:color="auto"/>
          </w:divBdr>
        </w:div>
        <w:div w:id="572348486">
          <w:marLeft w:val="640"/>
          <w:marRight w:val="0"/>
          <w:marTop w:val="0"/>
          <w:marBottom w:val="0"/>
          <w:divBdr>
            <w:top w:val="none" w:sz="0" w:space="0" w:color="auto"/>
            <w:left w:val="none" w:sz="0" w:space="0" w:color="auto"/>
            <w:bottom w:val="none" w:sz="0" w:space="0" w:color="auto"/>
            <w:right w:val="none" w:sz="0" w:space="0" w:color="auto"/>
          </w:divBdr>
        </w:div>
        <w:div w:id="695429264">
          <w:marLeft w:val="640"/>
          <w:marRight w:val="0"/>
          <w:marTop w:val="0"/>
          <w:marBottom w:val="0"/>
          <w:divBdr>
            <w:top w:val="none" w:sz="0" w:space="0" w:color="auto"/>
            <w:left w:val="none" w:sz="0" w:space="0" w:color="auto"/>
            <w:bottom w:val="none" w:sz="0" w:space="0" w:color="auto"/>
            <w:right w:val="none" w:sz="0" w:space="0" w:color="auto"/>
          </w:divBdr>
        </w:div>
        <w:div w:id="281815073">
          <w:marLeft w:val="640"/>
          <w:marRight w:val="0"/>
          <w:marTop w:val="0"/>
          <w:marBottom w:val="0"/>
          <w:divBdr>
            <w:top w:val="none" w:sz="0" w:space="0" w:color="auto"/>
            <w:left w:val="none" w:sz="0" w:space="0" w:color="auto"/>
            <w:bottom w:val="none" w:sz="0" w:space="0" w:color="auto"/>
            <w:right w:val="none" w:sz="0" w:space="0" w:color="auto"/>
          </w:divBdr>
        </w:div>
        <w:div w:id="416756035">
          <w:marLeft w:val="640"/>
          <w:marRight w:val="0"/>
          <w:marTop w:val="0"/>
          <w:marBottom w:val="0"/>
          <w:divBdr>
            <w:top w:val="none" w:sz="0" w:space="0" w:color="auto"/>
            <w:left w:val="none" w:sz="0" w:space="0" w:color="auto"/>
            <w:bottom w:val="none" w:sz="0" w:space="0" w:color="auto"/>
            <w:right w:val="none" w:sz="0" w:space="0" w:color="auto"/>
          </w:divBdr>
        </w:div>
        <w:div w:id="1681007508">
          <w:marLeft w:val="640"/>
          <w:marRight w:val="0"/>
          <w:marTop w:val="0"/>
          <w:marBottom w:val="0"/>
          <w:divBdr>
            <w:top w:val="none" w:sz="0" w:space="0" w:color="auto"/>
            <w:left w:val="none" w:sz="0" w:space="0" w:color="auto"/>
            <w:bottom w:val="none" w:sz="0" w:space="0" w:color="auto"/>
            <w:right w:val="none" w:sz="0" w:space="0" w:color="auto"/>
          </w:divBdr>
        </w:div>
        <w:div w:id="1699696139">
          <w:marLeft w:val="640"/>
          <w:marRight w:val="0"/>
          <w:marTop w:val="0"/>
          <w:marBottom w:val="0"/>
          <w:divBdr>
            <w:top w:val="none" w:sz="0" w:space="0" w:color="auto"/>
            <w:left w:val="none" w:sz="0" w:space="0" w:color="auto"/>
            <w:bottom w:val="none" w:sz="0" w:space="0" w:color="auto"/>
            <w:right w:val="none" w:sz="0" w:space="0" w:color="auto"/>
          </w:divBdr>
        </w:div>
        <w:div w:id="318653014">
          <w:marLeft w:val="640"/>
          <w:marRight w:val="0"/>
          <w:marTop w:val="0"/>
          <w:marBottom w:val="0"/>
          <w:divBdr>
            <w:top w:val="none" w:sz="0" w:space="0" w:color="auto"/>
            <w:left w:val="none" w:sz="0" w:space="0" w:color="auto"/>
            <w:bottom w:val="none" w:sz="0" w:space="0" w:color="auto"/>
            <w:right w:val="none" w:sz="0" w:space="0" w:color="auto"/>
          </w:divBdr>
        </w:div>
        <w:div w:id="2008828215">
          <w:marLeft w:val="640"/>
          <w:marRight w:val="0"/>
          <w:marTop w:val="0"/>
          <w:marBottom w:val="0"/>
          <w:divBdr>
            <w:top w:val="none" w:sz="0" w:space="0" w:color="auto"/>
            <w:left w:val="none" w:sz="0" w:space="0" w:color="auto"/>
            <w:bottom w:val="none" w:sz="0" w:space="0" w:color="auto"/>
            <w:right w:val="none" w:sz="0" w:space="0" w:color="auto"/>
          </w:divBdr>
        </w:div>
        <w:div w:id="1813595406">
          <w:marLeft w:val="640"/>
          <w:marRight w:val="0"/>
          <w:marTop w:val="0"/>
          <w:marBottom w:val="0"/>
          <w:divBdr>
            <w:top w:val="none" w:sz="0" w:space="0" w:color="auto"/>
            <w:left w:val="none" w:sz="0" w:space="0" w:color="auto"/>
            <w:bottom w:val="none" w:sz="0" w:space="0" w:color="auto"/>
            <w:right w:val="none" w:sz="0" w:space="0" w:color="auto"/>
          </w:divBdr>
        </w:div>
        <w:div w:id="1122966726">
          <w:marLeft w:val="640"/>
          <w:marRight w:val="0"/>
          <w:marTop w:val="0"/>
          <w:marBottom w:val="0"/>
          <w:divBdr>
            <w:top w:val="none" w:sz="0" w:space="0" w:color="auto"/>
            <w:left w:val="none" w:sz="0" w:space="0" w:color="auto"/>
            <w:bottom w:val="none" w:sz="0" w:space="0" w:color="auto"/>
            <w:right w:val="none" w:sz="0" w:space="0" w:color="auto"/>
          </w:divBdr>
        </w:div>
        <w:div w:id="1996105302">
          <w:marLeft w:val="640"/>
          <w:marRight w:val="0"/>
          <w:marTop w:val="0"/>
          <w:marBottom w:val="0"/>
          <w:divBdr>
            <w:top w:val="none" w:sz="0" w:space="0" w:color="auto"/>
            <w:left w:val="none" w:sz="0" w:space="0" w:color="auto"/>
            <w:bottom w:val="none" w:sz="0" w:space="0" w:color="auto"/>
            <w:right w:val="none" w:sz="0" w:space="0" w:color="auto"/>
          </w:divBdr>
        </w:div>
        <w:div w:id="1099259092">
          <w:marLeft w:val="640"/>
          <w:marRight w:val="0"/>
          <w:marTop w:val="0"/>
          <w:marBottom w:val="0"/>
          <w:divBdr>
            <w:top w:val="none" w:sz="0" w:space="0" w:color="auto"/>
            <w:left w:val="none" w:sz="0" w:space="0" w:color="auto"/>
            <w:bottom w:val="none" w:sz="0" w:space="0" w:color="auto"/>
            <w:right w:val="none" w:sz="0" w:space="0" w:color="auto"/>
          </w:divBdr>
        </w:div>
        <w:div w:id="1570656166">
          <w:marLeft w:val="640"/>
          <w:marRight w:val="0"/>
          <w:marTop w:val="0"/>
          <w:marBottom w:val="0"/>
          <w:divBdr>
            <w:top w:val="none" w:sz="0" w:space="0" w:color="auto"/>
            <w:left w:val="none" w:sz="0" w:space="0" w:color="auto"/>
            <w:bottom w:val="none" w:sz="0" w:space="0" w:color="auto"/>
            <w:right w:val="none" w:sz="0" w:space="0" w:color="auto"/>
          </w:divBdr>
        </w:div>
        <w:div w:id="563757221">
          <w:marLeft w:val="640"/>
          <w:marRight w:val="0"/>
          <w:marTop w:val="0"/>
          <w:marBottom w:val="0"/>
          <w:divBdr>
            <w:top w:val="none" w:sz="0" w:space="0" w:color="auto"/>
            <w:left w:val="none" w:sz="0" w:space="0" w:color="auto"/>
            <w:bottom w:val="none" w:sz="0" w:space="0" w:color="auto"/>
            <w:right w:val="none" w:sz="0" w:space="0" w:color="auto"/>
          </w:divBdr>
        </w:div>
        <w:div w:id="68120724">
          <w:marLeft w:val="640"/>
          <w:marRight w:val="0"/>
          <w:marTop w:val="0"/>
          <w:marBottom w:val="0"/>
          <w:divBdr>
            <w:top w:val="none" w:sz="0" w:space="0" w:color="auto"/>
            <w:left w:val="none" w:sz="0" w:space="0" w:color="auto"/>
            <w:bottom w:val="none" w:sz="0" w:space="0" w:color="auto"/>
            <w:right w:val="none" w:sz="0" w:space="0" w:color="auto"/>
          </w:divBdr>
        </w:div>
        <w:div w:id="213666313">
          <w:marLeft w:val="640"/>
          <w:marRight w:val="0"/>
          <w:marTop w:val="0"/>
          <w:marBottom w:val="0"/>
          <w:divBdr>
            <w:top w:val="none" w:sz="0" w:space="0" w:color="auto"/>
            <w:left w:val="none" w:sz="0" w:space="0" w:color="auto"/>
            <w:bottom w:val="none" w:sz="0" w:space="0" w:color="auto"/>
            <w:right w:val="none" w:sz="0" w:space="0" w:color="auto"/>
          </w:divBdr>
        </w:div>
        <w:div w:id="1462647318">
          <w:marLeft w:val="640"/>
          <w:marRight w:val="0"/>
          <w:marTop w:val="0"/>
          <w:marBottom w:val="0"/>
          <w:divBdr>
            <w:top w:val="none" w:sz="0" w:space="0" w:color="auto"/>
            <w:left w:val="none" w:sz="0" w:space="0" w:color="auto"/>
            <w:bottom w:val="none" w:sz="0" w:space="0" w:color="auto"/>
            <w:right w:val="none" w:sz="0" w:space="0" w:color="auto"/>
          </w:divBdr>
        </w:div>
        <w:div w:id="1779451688">
          <w:marLeft w:val="640"/>
          <w:marRight w:val="0"/>
          <w:marTop w:val="0"/>
          <w:marBottom w:val="0"/>
          <w:divBdr>
            <w:top w:val="none" w:sz="0" w:space="0" w:color="auto"/>
            <w:left w:val="none" w:sz="0" w:space="0" w:color="auto"/>
            <w:bottom w:val="none" w:sz="0" w:space="0" w:color="auto"/>
            <w:right w:val="none" w:sz="0" w:space="0" w:color="auto"/>
          </w:divBdr>
        </w:div>
        <w:div w:id="1434781126">
          <w:marLeft w:val="640"/>
          <w:marRight w:val="0"/>
          <w:marTop w:val="0"/>
          <w:marBottom w:val="0"/>
          <w:divBdr>
            <w:top w:val="none" w:sz="0" w:space="0" w:color="auto"/>
            <w:left w:val="none" w:sz="0" w:space="0" w:color="auto"/>
            <w:bottom w:val="none" w:sz="0" w:space="0" w:color="auto"/>
            <w:right w:val="none" w:sz="0" w:space="0" w:color="auto"/>
          </w:divBdr>
        </w:div>
        <w:div w:id="43723725">
          <w:marLeft w:val="640"/>
          <w:marRight w:val="0"/>
          <w:marTop w:val="0"/>
          <w:marBottom w:val="0"/>
          <w:divBdr>
            <w:top w:val="none" w:sz="0" w:space="0" w:color="auto"/>
            <w:left w:val="none" w:sz="0" w:space="0" w:color="auto"/>
            <w:bottom w:val="none" w:sz="0" w:space="0" w:color="auto"/>
            <w:right w:val="none" w:sz="0" w:space="0" w:color="auto"/>
          </w:divBdr>
        </w:div>
        <w:div w:id="1506049891">
          <w:marLeft w:val="640"/>
          <w:marRight w:val="0"/>
          <w:marTop w:val="0"/>
          <w:marBottom w:val="0"/>
          <w:divBdr>
            <w:top w:val="none" w:sz="0" w:space="0" w:color="auto"/>
            <w:left w:val="none" w:sz="0" w:space="0" w:color="auto"/>
            <w:bottom w:val="none" w:sz="0" w:space="0" w:color="auto"/>
            <w:right w:val="none" w:sz="0" w:space="0" w:color="auto"/>
          </w:divBdr>
        </w:div>
        <w:div w:id="348992472">
          <w:marLeft w:val="640"/>
          <w:marRight w:val="0"/>
          <w:marTop w:val="0"/>
          <w:marBottom w:val="0"/>
          <w:divBdr>
            <w:top w:val="none" w:sz="0" w:space="0" w:color="auto"/>
            <w:left w:val="none" w:sz="0" w:space="0" w:color="auto"/>
            <w:bottom w:val="none" w:sz="0" w:space="0" w:color="auto"/>
            <w:right w:val="none" w:sz="0" w:space="0" w:color="auto"/>
          </w:divBdr>
        </w:div>
        <w:div w:id="1778988527">
          <w:marLeft w:val="640"/>
          <w:marRight w:val="0"/>
          <w:marTop w:val="0"/>
          <w:marBottom w:val="0"/>
          <w:divBdr>
            <w:top w:val="none" w:sz="0" w:space="0" w:color="auto"/>
            <w:left w:val="none" w:sz="0" w:space="0" w:color="auto"/>
            <w:bottom w:val="none" w:sz="0" w:space="0" w:color="auto"/>
            <w:right w:val="none" w:sz="0" w:space="0" w:color="auto"/>
          </w:divBdr>
        </w:div>
        <w:div w:id="562984010">
          <w:marLeft w:val="640"/>
          <w:marRight w:val="0"/>
          <w:marTop w:val="0"/>
          <w:marBottom w:val="0"/>
          <w:divBdr>
            <w:top w:val="none" w:sz="0" w:space="0" w:color="auto"/>
            <w:left w:val="none" w:sz="0" w:space="0" w:color="auto"/>
            <w:bottom w:val="none" w:sz="0" w:space="0" w:color="auto"/>
            <w:right w:val="none" w:sz="0" w:space="0" w:color="auto"/>
          </w:divBdr>
        </w:div>
        <w:div w:id="1759017004">
          <w:marLeft w:val="640"/>
          <w:marRight w:val="0"/>
          <w:marTop w:val="0"/>
          <w:marBottom w:val="0"/>
          <w:divBdr>
            <w:top w:val="none" w:sz="0" w:space="0" w:color="auto"/>
            <w:left w:val="none" w:sz="0" w:space="0" w:color="auto"/>
            <w:bottom w:val="none" w:sz="0" w:space="0" w:color="auto"/>
            <w:right w:val="none" w:sz="0" w:space="0" w:color="auto"/>
          </w:divBdr>
        </w:div>
        <w:div w:id="1410886098">
          <w:marLeft w:val="640"/>
          <w:marRight w:val="0"/>
          <w:marTop w:val="0"/>
          <w:marBottom w:val="0"/>
          <w:divBdr>
            <w:top w:val="none" w:sz="0" w:space="0" w:color="auto"/>
            <w:left w:val="none" w:sz="0" w:space="0" w:color="auto"/>
            <w:bottom w:val="none" w:sz="0" w:space="0" w:color="auto"/>
            <w:right w:val="none" w:sz="0" w:space="0" w:color="auto"/>
          </w:divBdr>
        </w:div>
        <w:div w:id="883098455">
          <w:marLeft w:val="640"/>
          <w:marRight w:val="0"/>
          <w:marTop w:val="0"/>
          <w:marBottom w:val="0"/>
          <w:divBdr>
            <w:top w:val="none" w:sz="0" w:space="0" w:color="auto"/>
            <w:left w:val="none" w:sz="0" w:space="0" w:color="auto"/>
            <w:bottom w:val="none" w:sz="0" w:space="0" w:color="auto"/>
            <w:right w:val="none" w:sz="0" w:space="0" w:color="auto"/>
          </w:divBdr>
        </w:div>
        <w:div w:id="642585695">
          <w:marLeft w:val="640"/>
          <w:marRight w:val="0"/>
          <w:marTop w:val="0"/>
          <w:marBottom w:val="0"/>
          <w:divBdr>
            <w:top w:val="none" w:sz="0" w:space="0" w:color="auto"/>
            <w:left w:val="none" w:sz="0" w:space="0" w:color="auto"/>
            <w:bottom w:val="none" w:sz="0" w:space="0" w:color="auto"/>
            <w:right w:val="none" w:sz="0" w:space="0" w:color="auto"/>
          </w:divBdr>
        </w:div>
        <w:div w:id="143200373">
          <w:marLeft w:val="640"/>
          <w:marRight w:val="0"/>
          <w:marTop w:val="0"/>
          <w:marBottom w:val="0"/>
          <w:divBdr>
            <w:top w:val="none" w:sz="0" w:space="0" w:color="auto"/>
            <w:left w:val="none" w:sz="0" w:space="0" w:color="auto"/>
            <w:bottom w:val="none" w:sz="0" w:space="0" w:color="auto"/>
            <w:right w:val="none" w:sz="0" w:space="0" w:color="auto"/>
          </w:divBdr>
        </w:div>
        <w:div w:id="1814716178">
          <w:marLeft w:val="640"/>
          <w:marRight w:val="0"/>
          <w:marTop w:val="0"/>
          <w:marBottom w:val="0"/>
          <w:divBdr>
            <w:top w:val="none" w:sz="0" w:space="0" w:color="auto"/>
            <w:left w:val="none" w:sz="0" w:space="0" w:color="auto"/>
            <w:bottom w:val="none" w:sz="0" w:space="0" w:color="auto"/>
            <w:right w:val="none" w:sz="0" w:space="0" w:color="auto"/>
          </w:divBdr>
        </w:div>
        <w:div w:id="1569072581">
          <w:marLeft w:val="640"/>
          <w:marRight w:val="0"/>
          <w:marTop w:val="0"/>
          <w:marBottom w:val="0"/>
          <w:divBdr>
            <w:top w:val="none" w:sz="0" w:space="0" w:color="auto"/>
            <w:left w:val="none" w:sz="0" w:space="0" w:color="auto"/>
            <w:bottom w:val="none" w:sz="0" w:space="0" w:color="auto"/>
            <w:right w:val="none" w:sz="0" w:space="0" w:color="auto"/>
          </w:divBdr>
        </w:div>
        <w:div w:id="2002849031">
          <w:marLeft w:val="640"/>
          <w:marRight w:val="0"/>
          <w:marTop w:val="0"/>
          <w:marBottom w:val="0"/>
          <w:divBdr>
            <w:top w:val="none" w:sz="0" w:space="0" w:color="auto"/>
            <w:left w:val="none" w:sz="0" w:space="0" w:color="auto"/>
            <w:bottom w:val="none" w:sz="0" w:space="0" w:color="auto"/>
            <w:right w:val="none" w:sz="0" w:space="0" w:color="auto"/>
          </w:divBdr>
        </w:div>
        <w:div w:id="1180121248">
          <w:marLeft w:val="640"/>
          <w:marRight w:val="0"/>
          <w:marTop w:val="0"/>
          <w:marBottom w:val="0"/>
          <w:divBdr>
            <w:top w:val="none" w:sz="0" w:space="0" w:color="auto"/>
            <w:left w:val="none" w:sz="0" w:space="0" w:color="auto"/>
            <w:bottom w:val="none" w:sz="0" w:space="0" w:color="auto"/>
            <w:right w:val="none" w:sz="0" w:space="0" w:color="auto"/>
          </w:divBdr>
        </w:div>
        <w:div w:id="2036996456">
          <w:marLeft w:val="640"/>
          <w:marRight w:val="0"/>
          <w:marTop w:val="0"/>
          <w:marBottom w:val="0"/>
          <w:divBdr>
            <w:top w:val="none" w:sz="0" w:space="0" w:color="auto"/>
            <w:left w:val="none" w:sz="0" w:space="0" w:color="auto"/>
            <w:bottom w:val="none" w:sz="0" w:space="0" w:color="auto"/>
            <w:right w:val="none" w:sz="0" w:space="0" w:color="auto"/>
          </w:divBdr>
        </w:div>
        <w:div w:id="1217738606">
          <w:marLeft w:val="640"/>
          <w:marRight w:val="0"/>
          <w:marTop w:val="0"/>
          <w:marBottom w:val="0"/>
          <w:divBdr>
            <w:top w:val="none" w:sz="0" w:space="0" w:color="auto"/>
            <w:left w:val="none" w:sz="0" w:space="0" w:color="auto"/>
            <w:bottom w:val="none" w:sz="0" w:space="0" w:color="auto"/>
            <w:right w:val="none" w:sz="0" w:space="0" w:color="auto"/>
          </w:divBdr>
        </w:div>
        <w:div w:id="19822275">
          <w:marLeft w:val="640"/>
          <w:marRight w:val="0"/>
          <w:marTop w:val="0"/>
          <w:marBottom w:val="0"/>
          <w:divBdr>
            <w:top w:val="none" w:sz="0" w:space="0" w:color="auto"/>
            <w:left w:val="none" w:sz="0" w:space="0" w:color="auto"/>
            <w:bottom w:val="none" w:sz="0" w:space="0" w:color="auto"/>
            <w:right w:val="none" w:sz="0" w:space="0" w:color="auto"/>
          </w:divBdr>
        </w:div>
        <w:div w:id="841436471">
          <w:marLeft w:val="640"/>
          <w:marRight w:val="0"/>
          <w:marTop w:val="0"/>
          <w:marBottom w:val="0"/>
          <w:divBdr>
            <w:top w:val="none" w:sz="0" w:space="0" w:color="auto"/>
            <w:left w:val="none" w:sz="0" w:space="0" w:color="auto"/>
            <w:bottom w:val="none" w:sz="0" w:space="0" w:color="auto"/>
            <w:right w:val="none" w:sz="0" w:space="0" w:color="auto"/>
          </w:divBdr>
        </w:div>
        <w:div w:id="1284339494">
          <w:marLeft w:val="640"/>
          <w:marRight w:val="0"/>
          <w:marTop w:val="0"/>
          <w:marBottom w:val="0"/>
          <w:divBdr>
            <w:top w:val="none" w:sz="0" w:space="0" w:color="auto"/>
            <w:left w:val="none" w:sz="0" w:space="0" w:color="auto"/>
            <w:bottom w:val="none" w:sz="0" w:space="0" w:color="auto"/>
            <w:right w:val="none" w:sz="0" w:space="0" w:color="auto"/>
          </w:divBdr>
        </w:div>
        <w:div w:id="563032992">
          <w:marLeft w:val="640"/>
          <w:marRight w:val="0"/>
          <w:marTop w:val="0"/>
          <w:marBottom w:val="0"/>
          <w:divBdr>
            <w:top w:val="none" w:sz="0" w:space="0" w:color="auto"/>
            <w:left w:val="none" w:sz="0" w:space="0" w:color="auto"/>
            <w:bottom w:val="none" w:sz="0" w:space="0" w:color="auto"/>
            <w:right w:val="none" w:sz="0" w:space="0" w:color="auto"/>
          </w:divBdr>
        </w:div>
        <w:div w:id="560530489">
          <w:marLeft w:val="640"/>
          <w:marRight w:val="0"/>
          <w:marTop w:val="0"/>
          <w:marBottom w:val="0"/>
          <w:divBdr>
            <w:top w:val="none" w:sz="0" w:space="0" w:color="auto"/>
            <w:left w:val="none" w:sz="0" w:space="0" w:color="auto"/>
            <w:bottom w:val="none" w:sz="0" w:space="0" w:color="auto"/>
            <w:right w:val="none" w:sz="0" w:space="0" w:color="auto"/>
          </w:divBdr>
        </w:div>
        <w:div w:id="267003514">
          <w:marLeft w:val="640"/>
          <w:marRight w:val="0"/>
          <w:marTop w:val="0"/>
          <w:marBottom w:val="0"/>
          <w:divBdr>
            <w:top w:val="none" w:sz="0" w:space="0" w:color="auto"/>
            <w:left w:val="none" w:sz="0" w:space="0" w:color="auto"/>
            <w:bottom w:val="none" w:sz="0" w:space="0" w:color="auto"/>
            <w:right w:val="none" w:sz="0" w:space="0" w:color="auto"/>
          </w:divBdr>
        </w:div>
      </w:divsChild>
    </w:div>
    <w:div w:id="654993516">
      <w:bodyDiv w:val="1"/>
      <w:marLeft w:val="0"/>
      <w:marRight w:val="0"/>
      <w:marTop w:val="0"/>
      <w:marBottom w:val="0"/>
      <w:divBdr>
        <w:top w:val="none" w:sz="0" w:space="0" w:color="auto"/>
        <w:left w:val="none" w:sz="0" w:space="0" w:color="auto"/>
        <w:bottom w:val="none" w:sz="0" w:space="0" w:color="auto"/>
        <w:right w:val="none" w:sz="0" w:space="0" w:color="auto"/>
      </w:divBdr>
      <w:divsChild>
        <w:div w:id="1341588500">
          <w:marLeft w:val="640"/>
          <w:marRight w:val="0"/>
          <w:marTop w:val="0"/>
          <w:marBottom w:val="0"/>
          <w:divBdr>
            <w:top w:val="none" w:sz="0" w:space="0" w:color="auto"/>
            <w:left w:val="none" w:sz="0" w:space="0" w:color="auto"/>
            <w:bottom w:val="none" w:sz="0" w:space="0" w:color="auto"/>
            <w:right w:val="none" w:sz="0" w:space="0" w:color="auto"/>
          </w:divBdr>
        </w:div>
        <w:div w:id="1778867354">
          <w:marLeft w:val="640"/>
          <w:marRight w:val="0"/>
          <w:marTop w:val="0"/>
          <w:marBottom w:val="0"/>
          <w:divBdr>
            <w:top w:val="none" w:sz="0" w:space="0" w:color="auto"/>
            <w:left w:val="none" w:sz="0" w:space="0" w:color="auto"/>
            <w:bottom w:val="none" w:sz="0" w:space="0" w:color="auto"/>
            <w:right w:val="none" w:sz="0" w:space="0" w:color="auto"/>
          </w:divBdr>
        </w:div>
        <w:div w:id="735738531">
          <w:marLeft w:val="640"/>
          <w:marRight w:val="0"/>
          <w:marTop w:val="0"/>
          <w:marBottom w:val="0"/>
          <w:divBdr>
            <w:top w:val="none" w:sz="0" w:space="0" w:color="auto"/>
            <w:left w:val="none" w:sz="0" w:space="0" w:color="auto"/>
            <w:bottom w:val="none" w:sz="0" w:space="0" w:color="auto"/>
            <w:right w:val="none" w:sz="0" w:space="0" w:color="auto"/>
          </w:divBdr>
        </w:div>
        <w:div w:id="1743285946">
          <w:marLeft w:val="640"/>
          <w:marRight w:val="0"/>
          <w:marTop w:val="0"/>
          <w:marBottom w:val="0"/>
          <w:divBdr>
            <w:top w:val="none" w:sz="0" w:space="0" w:color="auto"/>
            <w:left w:val="none" w:sz="0" w:space="0" w:color="auto"/>
            <w:bottom w:val="none" w:sz="0" w:space="0" w:color="auto"/>
            <w:right w:val="none" w:sz="0" w:space="0" w:color="auto"/>
          </w:divBdr>
        </w:div>
        <w:div w:id="1841389364">
          <w:marLeft w:val="640"/>
          <w:marRight w:val="0"/>
          <w:marTop w:val="0"/>
          <w:marBottom w:val="0"/>
          <w:divBdr>
            <w:top w:val="none" w:sz="0" w:space="0" w:color="auto"/>
            <w:left w:val="none" w:sz="0" w:space="0" w:color="auto"/>
            <w:bottom w:val="none" w:sz="0" w:space="0" w:color="auto"/>
            <w:right w:val="none" w:sz="0" w:space="0" w:color="auto"/>
          </w:divBdr>
        </w:div>
        <w:div w:id="1942567706">
          <w:marLeft w:val="640"/>
          <w:marRight w:val="0"/>
          <w:marTop w:val="0"/>
          <w:marBottom w:val="0"/>
          <w:divBdr>
            <w:top w:val="none" w:sz="0" w:space="0" w:color="auto"/>
            <w:left w:val="none" w:sz="0" w:space="0" w:color="auto"/>
            <w:bottom w:val="none" w:sz="0" w:space="0" w:color="auto"/>
            <w:right w:val="none" w:sz="0" w:space="0" w:color="auto"/>
          </w:divBdr>
        </w:div>
        <w:div w:id="1638222484">
          <w:marLeft w:val="640"/>
          <w:marRight w:val="0"/>
          <w:marTop w:val="0"/>
          <w:marBottom w:val="0"/>
          <w:divBdr>
            <w:top w:val="none" w:sz="0" w:space="0" w:color="auto"/>
            <w:left w:val="none" w:sz="0" w:space="0" w:color="auto"/>
            <w:bottom w:val="none" w:sz="0" w:space="0" w:color="auto"/>
            <w:right w:val="none" w:sz="0" w:space="0" w:color="auto"/>
          </w:divBdr>
        </w:div>
        <w:div w:id="683826758">
          <w:marLeft w:val="640"/>
          <w:marRight w:val="0"/>
          <w:marTop w:val="0"/>
          <w:marBottom w:val="0"/>
          <w:divBdr>
            <w:top w:val="none" w:sz="0" w:space="0" w:color="auto"/>
            <w:left w:val="none" w:sz="0" w:space="0" w:color="auto"/>
            <w:bottom w:val="none" w:sz="0" w:space="0" w:color="auto"/>
            <w:right w:val="none" w:sz="0" w:space="0" w:color="auto"/>
          </w:divBdr>
        </w:div>
        <w:div w:id="1453094141">
          <w:marLeft w:val="640"/>
          <w:marRight w:val="0"/>
          <w:marTop w:val="0"/>
          <w:marBottom w:val="0"/>
          <w:divBdr>
            <w:top w:val="none" w:sz="0" w:space="0" w:color="auto"/>
            <w:left w:val="none" w:sz="0" w:space="0" w:color="auto"/>
            <w:bottom w:val="none" w:sz="0" w:space="0" w:color="auto"/>
            <w:right w:val="none" w:sz="0" w:space="0" w:color="auto"/>
          </w:divBdr>
        </w:div>
        <w:div w:id="991830204">
          <w:marLeft w:val="640"/>
          <w:marRight w:val="0"/>
          <w:marTop w:val="0"/>
          <w:marBottom w:val="0"/>
          <w:divBdr>
            <w:top w:val="none" w:sz="0" w:space="0" w:color="auto"/>
            <w:left w:val="none" w:sz="0" w:space="0" w:color="auto"/>
            <w:bottom w:val="none" w:sz="0" w:space="0" w:color="auto"/>
            <w:right w:val="none" w:sz="0" w:space="0" w:color="auto"/>
          </w:divBdr>
        </w:div>
        <w:div w:id="1648127147">
          <w:marLeft w:val="640"/>
          <w:marRight w:val="0"/>
          <w:marTop w:val="0"/>
          <w:marBottom w:val="0"/>
          <w:divBdr>
            <w:top w:val="none" w:sz="0" w:space="0" w:color="auto"/>
            <w:left w:val="none" w:sz="0" w:space="0" w:color="auto"/>
            <w:bottom w:val="none" w:sz="0" w:space="0" w:color="auto"/>
            <w:right w:val="none" w:sz="0" w:space="0" w:color="auto"/>
          </w:divBdr>
        </w:div>
        <w:div w:id="2137285390">
          <w:marLeft w:val="640"/>
          <w:marRight w:val="0"/>
          <w:marTop w:val="0"/>
          <w:marBottom w:val="0"/>
          <w:divBdr>
            <w:top w:val="none" w:sz="0" w:space="0" w:color="auto"/>
            <w:left w:val="none" w:sz="0" w:space="0" w:color="auto"/>
            <w:bottom w:val="none" w:sz="0" w:space="0" w:color="auto"/>
            <w:right w:val="none" w:sz="0" w:space="0" w:color="auto"/>
          </w:divBdr>
        </w:div>
        <w:div w:id="668556540">
          <w:marLeft w:val="640"/>
          <w:marRight w:val="0"/>
          <w:marTop w:val="0"/>
          <w:marBottom w:val="0"/>
          <w:divBdr>
            <w:top w:val="none" w:sz="0" w:space="0" w:color="auto"/>
            <w:left w:val="none" w:sz="0" w:space="0" w:color="auto"/>
            <w:bottom w:val="none" w:sz="0" w:space="0" w:color="auto"/>
            <w:right w:val="none" w:sz="0" w:space="0" w:color="auto"/>
          </w:divBdr>
        </w:div>
        <w:div w:id="1307198658">
          <w:marLeft w:val="640"/>
          <w:marRight w:val="0"/>
          <w:marTop w:val="0"/>
          <w:marBottom w:val="0"/>
          <w:divBdr>
            <w:top w:val="none" w:sz="0" w:space="0" w:color="auto"/>
            <w:left w:val="none" w:sz="0" w:space="0" w:color="auto"/>
            <w:bottom w:val="none" w:sz="0" w:space="0" w:color="auto"/>
            <w:right w:val="none" w:sz="0" w:space="0" w:color="auto"/>
          </w:divBdr>
        </w:div>
        <w:div w:id="1357347382">
          <w:marLeft w:val="640"/>
          <w:marRight w:val="0"/>
          <w:marTop w:val="0"/>
          <w:marBottom w:val="0"/>
          <w:divBdr>
            <w:top w:val="none" w:sz="0" w:space="0" w:color="auto"/>
            <w:left w:val="none" w:sz="0" w:space="0" w:color="auto"/>
            <w:bottom w:val="none" w:sz="0" w:space="0" w:color="auto"/>
            <w:right w:val="none" w:sz="0" w:space="0" w:color="auto"/>
          </w:divBdr>
        </w:div>
        <w:div w:id="550308247">
          <w:marLeft w:val="640"/>
          <w:marRight w:val="0"/>
          <w:marTop w:val="0"/>
          <w:marBottom w:val="0"/>
          <w:divBdr>
            <w:top w:val="none" w:sz="0" w:space="0" w:color="auto"/>
            <w:left w:val="none" w:sz="0" w:space="0" w:color="auto"/>
            <w:bottom w:val="none" w:sz="0" w:space="0" w:color="auto"/>
            <w:right w:val="none" w:sz="0" w:space="0" w:color="auto"/>
          </w:divBdr>
        </w:div>
        <w:div w:id="1681352398">
          <w:marLeft w:val="640"/>
          <w:marRight w:val="0"/>
          <w:marTop w:val="0"/>
          <w:marBottom w:val="0"/>
          <w:divBdr>
            <w:top w:val="none" w:sz="0" w:space="0" w:color="auto"/>
            <w:left w:val="none" w:sz="0" w:space="0" w:color="auto"/>
            <w:bottom w:val="none" w:sz="0" w:space="0" w:color="auto"/>
            <w:right w:val="none" w:sz="0" w:space="0" w:color="auto"/>
          </w:divBdr>
        </w:div>
        <w:div w:id="19136871">
          <w:marLeft w:val="640"/>
          <w:marRight w:val="0"/>
          <w:marTop w:val="0"/>
          <w:marBottom w:val="0"/>
          <w:divBdr>
            <w:top w:val="none" w:sz="0" w:space="0" w:color="auto"/>
            <w:left w:val="none" w:sz="0" w:space="0" w:color="auto"/>
            <w:bottom w:val="none" w:sz="0" w:space="0" w:color="auto"/>
            <w:right w:val="none" w:sz="0" w:space="0" w:color="auto"/>
          </w:divBdr>
        </w:div>
        <w:div w:id="1671372078">
          <w:marLeft w:val="640"/>
          <w:marRight w:val="0"/>
          <w:marTop w:val="0"/>
          <w:marBottom w:val="0"/>
          <w:divBdr>
            <w:top w:val="none" w:sz="0" w:space="0" w:color="auto"/>
            <w:left w:val="none" w:sz="0" w:space="0" w:color="auto"/>
            <w:bottom w:val="none" w:sz="0" w:space="0" w:color="auto"/>
            <w:right w:val="none" w:sz="0" w:space="0" w:color="auto"/>
          </w:divBdr>
        </w:div>
        <w:div w:id="241718083">
          <w:marLeft w:val="640"/>
          <w:marRight w:val="0"/>
          <w:marTop w:val="0"/>
          <w:marBottom w:val="0"/>
          <w:divBdr>
            <w:top w:val="none" w:sz="0" w:space="0" w:color="auto"/>
            <w:left w:val="none" w:sz="0" w:space="0" w:color="auto"/>
            <w:bottom w:val="none" w:sz="0" w:space="0" w:color="auto"/>
            <w:right w:val="none" w:sz="0" w:space="0" w:color="auto"/>
          </w:divBdr>
        </w:div>
        <w:div w:id="1597202506">
          <w:marLeft w:val="640"/>
          <w:marRight w:val="0"/>
          <w:marTop w:val="0"/>
          <w:marBottom w:val="0"/>
          <w:divBdr>
            <w:top w:val="none" w:sz="0" w:space="0" w:color="auto"/>
            <w:left w:val="none" w:sz="0" w:space="0" w:color="auto"/>
            <w:bottom w:val="none" w:sz="0" w:space="0" w:color="auto"/>
            <w:right w:val="none" w:sz="0" w:space="0" w:color="auto"/>
          </w:divBdr>
        </w:div>
        <w:div w:id="209926084">
          <w:marLeft w:val="640"/>
          <w:marRight w:val="0"/>
          <w:marTop w:val="0"/>
          <w:marBottom w:val="0"/>
          <w:divBdr>
            <w:top w:val="none" w:sz="0" w:space="0" w:color="auto"/>
            <w:left w:val="none" w:sz="0" w:space="0" w:color="auto"/>
            <w:bottom w:val="none" w:sz="0" w:space="0" w:color="auto"/>
            <w:right w:val="none" w:sz="0" w:space="0" w:color="auto"/>
          </w:divBdr>
        </w:div>
        <w:div w:id="1898935286">
          <w:marLeft w:val="640"/>
          <w:marRight w:val="0"/>
          <w:marTop w:val="0"/>
          <w:marBottom w:val="0"/>
          <w:divBdr>
            <w:top w:val="none" w:sz="0" w:space="0" w:color="auto"/>
            <w:left w:val="none" w:sz="0" w:space="0" w:color="auto"/>
            <w:bottom w:val="none" w:sz="0" w:space="0" w:color="auto"/>
            <w:right w:val="none" w:sz="0" w:space="0" w:color="auto"/>
          </w:divBdr>
        </w:div>
        <w:div w:id="1020816680">
          <w:marLeft w:val="640"/>
          <w:marRight w:val="0"/>
          <w:marTop w:val="0"/>
          <w:marBottom w:val="0"/>
          <w:divBdr>
            <w:top w:val="none" w:sz="0" w:space="0" w:color="auto"/>
            <w:left w:val="none" w:sz="0" w:space="0" w:color="auto"/>
            <w:bottom w:val="none" w:sz="0" w:space="0" w:color="auto"/>
            <w:right w:val="none" w:sz="0" w:space="0" w:color="auto"/>
          </w:divBdr>
        </w:div>
        <w:div w:id="1338187491">
          <w:marLeft w:val="640"/>
          <w:marRight w:val="0"/>
          <w:marTop w:val="0"/>
          <w:marBottom w:val="0"/>
          <w:divBdr>
            <w:top w:val="none" w:sz="0" w:space="0" w:color="auto"/>
            <w:left w:val="none" w:sz="0" w:space="0" w:color="auto"/>
            <w:bottom w:val="none" w:sz="0" w:space="0" w:color="auto"/>
            <w:right w:val="none" w:sz="0" w:space="0" w:color="auto"/>
          </w:divBdr>
        </w:div>
        <w:div w:id="75710154">
          <w:marLeft w:val="640"/>
          <w:marRight w:val="0"/>
          <w:marTop w:val="0"/>
          <w:marBottom w:val="0"/>
          <w:divBdr>
            <w:top w:val="none" w:sz="0" w:space="0" w:color="auto"/>
            <w:left w:val="none" w:sz="0" w:space="0" w:color="auto"/>
            <w:bottom w:val="none" w:sz="0" w:space="0" w:color="auto"/>
            <w:right w:val="none" w:sz="0" w:space="0" w:color="auto"/>
          </w:divBdr>
        </w:div>
        <w:div w:id="1513951761">
          <w:marLeft w:val="640"/>
          <w:marRight w:val="0"/>
          <w:marTop w:val="0"/>
          <w:marBottom w:val="0"/>
          <w:divBdr>
            <w:top w:val="none" w:sz="0" w:space="0" w:color="auto"/>
            <w:left w:val="none" w:sz="0" w:space="0" w:color="auto"/>
            <w:bottom w:val="none" w:sz="0" w:space="0" w:color="auto"/>
            <w:right w:val="none" w:sz="0" w:space="0" w:color="auto"/>
          </w:divBdr>
        </w:div>
        <w:div w:id="547229524">
          <w:marLeft w:val="640"/>
          <w:marRight w:val="0"/>
          <w:marTop w:val="0"/>
          <w:marBottom w:val="0"/>
          <w:divBdr>
            <w:top w:val="none" w:sz="0" w:space="0" w:color="auto"/>
            <w:left w:val="none" w:sz="0" w:space="0" w:color="auto"/>
            <w:bottom w:val="none" w:sz="0" w:space="0" w:color="auto"/>
            <w:right w:val="none" w:sz="0" w:space="0" w:color="auto"/>
          </w:divBdr>
        </w:div>
        <w:div w:id="240720834">
          <w:marLeft w:val="640"/>
          <w:marRight w:val="0"/>
          <w:marTop w:val="0"/>
          <w:marBottom w:val="0"/>
          <w:divBdr>
            <w:top w:val="none" w:sz="0" w:space="0" w:color="auto"/>
            <w:left w:val="none" w:sz="0" w:space="0" w:color="auto"/>
            <w:bottom w:val="none" w:sz="0" w:space="0" w:color="auto"/>
            <w:right w:val="none" w:sz="0" w:space="0" w:color="auto"/>
          </w:divBdr>
        </w:div>
        <w:div w:id="1788350347">
          <w:marLeft w:val="640"/>
          <w:marRight w:val="0"/>
          <w:marTop w:val="0"/>
          <w:marBottom w:val="0"/>
          <w:divBdr>
            <w:top w:val="none" w:sz="0" w:space="0" w:color="auto"/>
            <w:left w:val="none" w:sz="0" w:space="0" w:color="auto"/>
            <w:bottom w:val="none" w:sz="0" w:space="0" w:color="auto"/>
            <w:right w:val="none" w:sz="0" w:space="0" w:color="auto"/>
          </w:divBdr>
        </w:div>
        <w:div w:id="1547377342">
          <w:marLeft w:val="640"/>
          <w:marRight w:val="0"/>
          <w:marTop w:val="0"/>
          <w:marBottom w:val="0"/>
          <w:divBdr>
            <w:top w:val="none" w:sz="0" w:space="0" w:color="auto"/>
            <w:left w:val="none" w:sz="0" w:space="0" w:color="auto"/>
            <w:bottom w:val="none" w:sz="0" w:space="0" w:color="auto"/>
            <w:right w:val="none" w:sz="0" w:space="0" w:color="auto"/>
          </w:divBdr>
        </w:div>
        <w:div w:id="2063484544">
          <w:marLeft w:val="640"/>
          <w:marRight w:val="0"/>
          <w:marTop w:val="0"/>
          <w:marBottom w:val="0"/>
          <w:divBdr>
            <w:top w:val="none" w:sz="0" w:space="0" w:color="auto"/>
            <w:left w:val="none" w:sz="0" w:space="0" w:color="auto"/>
            <w:bottom w:val="none" w:sz="0" w:space="0" w:color="auto"/>
            <w:right w:val="none" w:sz="0" w:space="0" w:color="auto"/>
          </w:divBdr>
        </w:div>
        <w:div w:id="670914061">
          <w:marLeft w:val="640"/>
          <w:marRight w:val="0"/>
          <w:marTop w:val="0"/>
          <w:marBottom w:val="0"/>
          <w:divBdr>
            <w:top w:val="none" w:sz="0" w:space="0" w:color="auto"/>
            <w:left w:val="none" w:sz="0" w:space="0" w:color="auto"/>
            <w:bottom w:val="none" w:sz="0" w:space="0" w:color="auto"/>
            <w:right w:val="none" w:sz="0" w:space="0" w:color="auto"/>
          </w:divBdr>
        </w:div>
        <w:div w:id="1602300256">
          <w:marLeft w:val="640"/>
          <w:marRight w:val="0"/>
          <w:marTop w:val="0"/>
          <w:marBottom w:val="0"/>
          <w:divBdr>
            <w:top w:val="none" w:sz="0" w:space="0" w:color="auto"/>
            <w:left w:val="none" w:sz="0" w:space="0" w:color="auto"/>
            <w:bottom w:val="none" w:sz="0" w:space="0" w:color="auto"/>
            <w:right w:val="none" w:sz="0" w:space="0" w:color="auto"/>
          </w:divBdr>
        </w:div>
        <w:div w:id="1762795038">
          <w:marLeft w:val="640"/>
          <w:marRight w:val="0"/>
          <w:marTop w:val="0"/>
          <w:marBottom w:val="0"/>
          <w:divBdr>
            <w:top w:val="none" w:sz="0" w:space="0" w:color="auto"/>
            <w:left w:val="none" w:sz="0" w:space="0" w:color="auto"/>
            <w:bottom w:val="none" w:sz="0" w:space="0" w:color="auto"/>
            <w:right w:val="none" w:sz="0" w:space="0" w:color="auto"/>
          </w:divBdr>
        </w:div>
        <w:div w:id="1769424026">
          <w:marLeft w:val="640"/>
          <w:marRight w:val="0"/>
          <w:marTop w:val="0"/>
          <w:marBottom w:val="0"/>
          <w:divBdr>
            <w:top w:val="none" w:sz="0" w:space="0" w:color="auto"/>
            <w:left w:val="none" w:sz="0" w:space="0" w:color="auto"/>
            <w:bottom w:val="none" w:sz="0" w:space="0" w:color="auto"/>
            <w:right w:val="none" w:sz="0" w:space="0" w:color="auto"/>
          </w:divBdr>
        </w:div>
        <w:div w:id="1540435942">
          <w:marLeft w:val="640"/>
          <w:marRight w:val="0"/>
          <w:marTop w:val="0"/>
          <w:marBottom w:val="0"/>
          <w:divBdr>
            <w:top w:val="none" w:sz="0" w:space="0" w:color="auto"/>
            <w:left w:val="none" w:sz="0" w:space="0" w:color="auto"/>
            <w:bottom w:val="none" w:sz="0" w:space="0" w:color="auto"/>
            <w:right w:val="none" w:sz="0" w:space="0" w:color="auto"/>
          </w:divBdr>
        </w:div>
        <w:div w:id="570580325">
          <w:marLeft w:val="640"/>
          <w:marRight w:val="0"/>
          <w:marTop w:val="0"/>
          <w:marBottom w:val="0"/>
          <w:divBdr>
            <w:top w:val="none" w:sz="0" w:space="0" w:color="auto"/>
            <w:left w:val="none" w:sz="0" w:space="0" w:color="auto"/>
            <w:bottom w:val="none" w:sz="0" w:space="0" w:color="auto"/>
            <w:right w:val="none" w:sz="0" w:space="0" w:color="auto"/>
          </w:divBdr>
        </w:div>
        <w:div w:id="120848754">
          <w:marLeft w:val="640"/>
          <w:marRight w:val="0"/>
          <w:marTop w:val="0"/>
          <w:marBottom w:val="0"/>
          <w:divBdr>
            <w:top w:val="none" w:sz="0" w:space="0" w:color="auto"/>
            <w:left w:val="none" w:sz="0" w:space="0" w:color="auto"/>
            <w:bottom w:val="none" w:sz="0" w:space="0" w:color="auto"/>
            <w:right w:val="none" w:sz="0" w:space="0" w:color="auto"/>
          </w:divBdr>
        </w:div>
        <w:div w:id="195584878">
          <w:marLeft w:val="640"/>
          <w:marRight w:val="0"/>
          <w:marTop w:val="0"/>
          <w:marBottom w:val="0"/>
          <w:divBdr>
            <w:top w:val="none" w:sz="0" w:space="0" w:color="auto"/>
            <w:left w:val="none" w:sz="0" w:space="0" w:color="auto"/>
            <w:bottom w:val="none" w:sz="0" w:space="0" w:color="auto"/>
            <w:right w:val="none" w:sz="0" w:space="0" w:color="auto"/>
          </w:divBdr>
        </w:div>
        <w:div w:id="217934780">
          <w:marLeft w:val="640"/>
          <w:marRight w:val="0"/>
          <w:marTop w:val="0"/>
          <w:marBottom w:val="0"/>
          <w:divBdr>
            <w:top w:val="none" w:sz="0" w:space="0" w:color="auto"/>
            <w:left w:val="none" w:sz="0" w:space="0" w:color="auto"/>
            <w:bottom w:val="none" w:sz="0" w:space="0" w:color="auto"/>
            <w:right w:val="none" w:sz="0" w:space="0" w:color="auto"/>
          </w:divBdr>
        </w:div>
        <w:div w:id="580024110">
          <w:marLeft w:val="640"/>
          <w:marRight w:val="0"/>
          <w:marTop w:val="0"/>
          <w:marBottom w:val="0"/>
          <w:divBdr>
            <w:top w:val="none" w:sz="0" w:space="0" w:color="auto"/>
            <w:left w:val="none" w:sz="0" w:space="0" w:color="auto"/>
            <w:bottom w:val="none" w:sz="0" w:space="0" w:color="auto"/>
            <w:right w:val="none" w:sz="0" w:space="0" w:color="auto"/>
          </w:divBdr>
        </w:div>
        <w:div w:id="1411737217">
          <w:marLeft w:val="640"/>
          <w:marRight w:val="0"/>
          <w:marTop w:val="0"/>
          <w:marBottom w:val="0"/>
          <w:divBdr>
            <w:top w:val="none" w:sz="0" w:space="0" w:color="auto"/>
            <w:left w:val="none" w:sz="0" w:space="0" w:color="auto"/>
            <w:bottom w:val="none" w:sz="0" w:space="0" w:color="auto"/>
            <w:right w:val="none" w:sz="0" w:space="0" w:color="auto"/>
          </w:divBdr>
        </w:div>
        <w:div w:id="2125882614">
          <w:marLeft w:val="640"/>
          <w:marRight w:val="0"/>
          <w:marTop w:val="0"/>
          <w:marBottom w:val="0"/>
          <w:divBdr>
            <w:top w:val="none" w:sz="0" w:space="0" w:color="auto"/>
            <w:left w:val="none" w:sz="0" w:space="0" w:color="auto"/>
            <w:bottom w:val="none" w:sz="0" w:space="0" w:color="auto"/>
            <w:right w:val="none" w:sz="0" w:space="0" w:color="auto"/>
          </w:divBdr>
        </w:div>
        <w:div w:id="1188593230">
          <w:marLeft w:val="640"/>
          <w:marRight w:val="0"/>
          <w:marTop w:val="0"/>
          <w:marBottom w:val="0"/>
          <w:divBdr>
            <w:top w:val="none" w:sz="0" w:space="0" w:color="auto"/>
            <w:left w:val="none" w:sz="0" w:space="0" w:color="auto"/>
            <w:bottom w:val="none" w:sz="0" w:space="0" w:color="auto"/>
            <w:right w:val="none" w:sz="0" w:space="0" w:color="auto"/>
          </w:divBdr>
        </w:div>
        <w:div w:id="506019872">
          <w:marLeft w:val="640"/>
          <w:marRight w:val="0"/>
          <w:marTop w:val="0"/>
          <w:marBottom w:val="0"/>
          <w:divBdr>
            <w:top w:val="none" w:sz="0" w:space="0" w:color="auto"/>
            <w:left w:val="none" w:sz="0" w:space="0" w:color="auto"/>
            <w:bottom w:val="none" w:sz="0" w:space="0" w:color="auto"/>
            <w:right w:val="none" w:sz="0" w:space="0" w:color="auto"/>
          </w:divBdr>
        </w:div>
        <w:div w:id="604196044">
          <w:marLeft w:val="640"/>
          <w:marRight w:val="0"/>
          <w:marTop w:val="0"/>
          <w:marBottom w:val="0"/>
          <w:divBdr>
            <w:top w:val="none" w:sz="0" w:space="0" w:color="auto"/>
            <w:left w:val="none" w:sz="0" w:space="0" w:color="auto"/>
            <w:bottom w:val="none" w:sz="0" w:space="0" w:color="auto"/>
            <w:right w:val="none" w:sz="0" w:space="0" w:color="auto"/>
          </w:divBdr>
        </w:div>
        <w:div w:id="1515411684">
          <w:marLeft w:val="640"/>
          <w:marRight w:val="0"/>
          <w:marTop w:val="0"/>
          <w:marBottom w:val="0"/>
          <w:divBdr>
            <w:top w:val="none" w:sz="0" w:space="0" w:color="auto"/>
            <w:left w:val="none" w:sz="0" w:space="0" w:color="auto"/>
            <w:bottom w:val="none" w:sz="0" w:space="0" w:color="auto"/>
            <w:right w:val="none" w:sz="0" w:space="0" w:color="auto"/>
          </w:divBdr>
        </w:div>
        <w:div w:id="857157869">
          <w:marLeft w:val="640"/>
          <w:marRight w:val="0"/>
          <w:marTop w:val="0"/>
          <w:marBottom w:val="0"/>
          <w:divBdr>
            <w:top w:val="none" w:sz="0" w:space="0" w:color="auto"/>
            <w:left w:val="none" w:sz="0" w:space="0" w:color="auto"/>
            <w:bottom w:val="none" w:sz="0" w:space="0" w:color="auto"/>
            <w:right w:val="none" w:sz="0" w:space="0" w:color="auto"/>
          </w:divBdr>
        </w:div>
        <w:div w:id="31351258">
          <w:marLeft w:val="640"/>
          <w:marRight w:val="0"/>
          <w:marTop w:val="0"/>
          <w:marBottom w:val="0"/>
          <w:divBdr>
            <w:top w:val="none" w:sz="0" w:space="0" w:color="auto"/>
            <w:left w:val="none" w:sz="0" w:space="0" w:color="auto"/>
            <w:bottom w:val="none" w:sz="0" w:space="0" w:color="auto"/>
            <w:right w:val="none" w:sz="0" w:space="0" w:color="auto"/>
          </w:divBdr>
        </w:div>
        <w:div w:id="183442013">
          <w:marLeft w:val="640"/>
          <w:marRight w:val="0"/>
          <w:marTop w:val="0"/>
          <w:marBottom w:val="0"/>
          <w:divBdr>
            <w:top w:val="none" w:sz="0" w:space="0" w:color="auto"/>
            <w:left w:val="none" w:sz="0" w:space="0" w:color="auto"/>
            <w:bottom w:val="none" w:sz="0" w:space="0" w:color="auto"/>
            <w:right w:val="none" w:sz="0" w:space="0" w:color="auto"/>
          </w:divBdr>
        </w:div>
        <w:div w:id="2098869508">
          <w:marLeft w:val="640"/>
          <w:marRight w:val="0"/>
          <w:marTop w:val="0"/>
          <w:marBottom w:val="0"/>
          <w:divBdr>
            <w:top w:val="none" w:sz="0" w:space="0" w:color="auto"/>
            <w:left w:val="none" w:sz="0" w:space="0" w:color="auto"/>
            <w:bottom w:val="none" w:sz="0" w:space="0" w:color="auto"/>
            <w:right w:val="none" w:sz="0" w:space="0" w:color="auto"/>
          </w:divBdr>
        </w:div>
        <w:div w:id="47534723">
          <w:marLeft w:val="640"/>
          <w:marRight w:val="0"/>
          <w:marTop w:val="0"/>
          <w:marBottom w:val="0"/>
          <w:divBdr>
            <w:top w:val="none" w:sz="0" w:space="0" w:color="auto"/>
            <w:left w:val="none" w:sz="0" w:space="0" w:color="auto"/>
            <w:bottom w:val="none" w:sz="0" w:space="0" w:color="auto"/>
            <w:right w:val="none" w:sz="0" w:space="0" w:color="auto"/>
          </w:divBdr>
        </w:div>
        <w:div w:id="2067945702">
          <w:marLeft w:val="640"/>
          <w:marRight w:val="0"/>
          <w:marTop w:val="0"/>
          <w:marBottom w:val="0"/>
          <w:divBdr>
            <w:top w:val="none" w:sz="0" w:space="0" w:color="auto"/>
            <w:left w:val="none" w:sz="0" w:space="0" w:color="auto"/>
            <w:bottom w:val="none" w:sz="0" w:space="0" w:color="auto"/>
            <w:right w:val="none" w:sz="0" w:space="0" w:color="auto"/>
          </w:divBdr>
        </w:div>
        <w:div w:id="225726598">
          <w:marLeft w:val="640"/>
          <w:marRight w:val="0"/>
          <w:marTop w:val="0"/>
          <w:marBottom w:val="0"/>
          <w:divBdr>
            <w:top w:val="none" w:sz="0" w:space="0" w:color="auto"/>
            <w:left w:val="none" w:sz="0" w:space="0" w:color="auto"/>
            <w:bottom w:val="none" w:sz="0" w:space="0" w:color="auto"/>
            <w:right w:val="none" w:sz="0" w:space="0" w:color="auto"/>
          </w:divBdr>
        </w:div>
        <w:div w:id="861675428">
          <w:marLeft w:val="640"/>
          <w:marRight w:val="0"/>
          <w:marTop w:val="0"/>
          <w:marBottom w:val="0"/>
          <w:divBdr>
            <w:top w:val="none" w:sz="0" w:space="0" w:color="auto"/>
            <w:left w:val="none" w:sz="0" w:space="0" w:color="auto"/>
            <w:bottom w:val="none" w:sz="0" w:space="0" w:color="auto"/>
            <w:right w:val="none" w:sz="0" w:space="0" w:color="auto"/>
          </w:divBdr>
        </w:div>
        <w:div w:id="1740903871">
          <w:marLeft w:val="640"/>
          <w:marRight w:val="0"/>
          <w:marTop w:val="0"/>
          <w:marBottom w:val="0"/>
          <w:divBdr>
            <w:top w:val="none" w:sz="0" w:space="0" w:color="auto"/>
            <w:left w:val="none" w:sz="0" w:space="0" w:color="auto"/>
            <w:bottom w:val="none" w:sz="0" w:space="0" w:color="auto"/>
            <w:right w:val="none" w:sz="0" w:space="0" w:color="auto"/>
          </w:divBdr>
        </w:div>
        <w:div w:id="1256867495">
          <w:marLeft w:val="640"/>
          <w:marRight w:val="0"/>
          <w:marTop w:val="0"/>
          <w:marBottom w:val="0"/>
          <w:divBdr>
            <w:top w:val="none" w:sz="0" w:space="0" w:color="auto"/>
            <w:left w:val="none" w:sz="0" w:space="0" w:color="auto"/>
            <w:bottom w:val="none" w:sz="0" w:space="0" w:color="auto"/>
            <w:right w:val="none" w:sz="0" w:space="0" w:color="auto"/>
          </w:divBdr>
        </w:div>
        <w:div w:id="120148174">
          <w:marLeft w:val="640"/>
          <w:marRight w:val="0"/>
          <w:marTop w:val="0"/>
          <w:marBottom w:val="0"/>
          <w:divBdr>
            <w:top w:val="none" w:sz="0" w:space="0" w:color="auto"/>
            <w:left w:val="none" w:sz="0" w:space="0" w:color="auto"/>
            <w:bottom w:val="none" w:sz="0" w:space="0" w:color="auto"/>
            <w:right w:val="none" w:sz="0" w:space="0" w:color="auto"/>
          </w:divBdr>
        </w:div>
        <w:div w:id="490799916">
          <w:marLeft w:val="640"/>
          <w:marRight w:val="0"/>
          <w:marTop w:val="0"/>
          <w:marBottom w:val="0"/>
          <w:divBdr>
            <w:top w:val="none" w:sz="0" w:space="0" w:color="auto"/>
            <w:left w:val="none" w:sz="0" w:space="0" w:color="auto"/>
            <w:bottom w:val="none" w:sz="0" w:space="0" w:color="auto"/>
            <w:right w:val="none" w:sz="0" w:space="0" w:color="auto"/>
          </w:divBdr>
        </w:div>
        <w:div w:id="1158767443">
          <w:marLeft w:val="640"/>
          <w:marRight w:val="0"/>
          <w:marTop w:val="0"/>
          <w:marBottom w:val="0"/>
          <w:divBdr>
            <w:top w:val="none" w:sz="0" w:space="0" w:color="auto"/>
            <w:left w:val="none" w:sz="0" w:space="0" w:color="auto"/>
            <w:bottom w:val="none" w:sz="0" w:space="0" w:color="auto"/>
            <w:right w:val="none" w:sz="0" w:space="0" w:color="auto"/>
          </w:divBdr>
        </w:div>
        <w:div w:id="127012351">
          <w:marLeft w:val="640"/>
          <w:marRight w:val="0"/>
          <w:marTop w:val="0"/>
          <w:marBottom w:val="0"/>
          <w:divBdr>
            <w:top w:val="none" w:sz="0" w:space="0" w:color="auto"/>
            <w:left w:val="none" w:sz="0" w:space="0" w:color="auto"/>
            <w:bottom w:val="none" w:sz="0" w:space="0" w:color="auto"/>
            <w:right w:val="none" w:sz="0" w:space="0" w:color="auto"/>
          </w:divBdr>
        </w:div>
        <w:div w:id="1785954130">
          <w:marLeft w:val="640"/>
          <w:marRight w:val="0"/>
          <w:marTop w:val="0"/>
          <w:marBottom w:val="0"/>
          <w:divBdr>
            <w:top w:val="none" w:sz="0" w:space="0" w:color="auto"/>
            <w:left w:val="none" w:sz="0" w:space="0" w:color="auto"/>
            <w:bottom w:val="none" w:sz="0" w:space="0" w:color="auto"/>
            <w:right w:val="none" w:sz="0" w:space="0" w:color="auto"/>
          </w:divBdr>
        </w:div>
        <w:div w:id="546840736">
          <w:marLeft w:val="640"/>
          <w:marRight w:val="0"/>
          <w:marTop w:val="0"/>
          <w:marBottom w:val="0"/>
          <w:divBdr>
            <w:top w:val="none" w:sz="0" w:space="0" w:color="auto"/>
            <w:left w:val="none" w:sz="0" w:space="0" w:color="auto"/>
            <w:bottom w:val="none" w:sz="0" w:space="0" w:color="auto"/>
            <w:right w:val="none" w:sz="0" w:space="0" w:color="auto"/>
          </w:divBdr>
        </w:div>
        <w:div w:id="563834988">
          <w:marLeft w:val="640"/>
          <w:marRight w:val="0"/>
          <w:marTop w:val="0"/>
          <w:marBottom w:val="0"/>
          <w:divBdr>
            <w:top w:val="none" w:sz="0" w:space="0" w:color="auto"/>
            <w:left w:val="none" w:sz="0" w:space="0" w:color="auto"/>
            <w:bottom w:val="none" w:sz="0" w:space="0" w:color="auto"/>
            <w:right w:val="none" w:sz="0" w:space="0" w:color="auto"/>
          </w:divBdr>
        </w:div>
        <w:div w:id="2129934924">
          <w:marLeft w:val="640"/>
          <w:marRight w:val="0"/>
          <w:marTop w:val="0"/>
          <w:marBottom w:val="0"/>
          <w:divBdr>
            <w:top w:val="none" w:sz="0" w:space="0" w:color="auto"/>
            <w:left w:val="none" w:sz="0" w:space="0" w:color="auto"/>
            <w:bottom w:val="none" w:sz="0" w:space="0" w:color="auto"/>
            <w:right w:val="none" w:sz="0" w:space="0" w:color="auto"/>
          </w:divBdr>
        </w:div>
        <w:div w:id="380445527">
          <w:marLeft w:val="640"/>
          <w:marRight w:val="0"/>
          <w:marTop w:val="0"/>
          <w:marBottom w:val="0"/>
          <w:divBdr>
            <w:top w:val="none" w:sz="0" w:space="0" w:color="auto"/>
            <w:left w:val="none" w:sz="0" w:space="0" w:color="auto"/>
            <w:bottom w:val="none" w:sz="0" w:space="0" w:color="auto"/>
            <w:right w:val="none" w:sz="0" w:space="0" w:color="auto"/>
          </w:divBdr>
        </w:div>
        <w:div w:id="1702122346">
          <w:marLeft w:val="640"/>
          <w:marRight w:val="0"/>
          <w:marTop w:val="0"/>
          <w:marBottom w:val="0"/>
          <w:divBdr>
            <w:top w:val="none" w:sz="0" w:space="0" w:color="auto"/>
            <w:left w:val="none" w:sz="0" w:space="0" w:color="auto"/>
            <w:bottom w:val="none" w:sz="0" w:space="0" w:color="auto"/>
            <w:right w:val="none" w:sz="0" w:space="0" w:color="auto"/>
          </w:divBdr>
        </w:div>
        <w:div w:id="543761379">
          <w:marLeft w:val="640"/>
          <w:marRight w:val="0"/>
          <w:marTop w:val="0"/>
          <w:marBottom w:val="0"/>
          <w:divBdr>
            <w:top w:val="none" w:sz="0" w:space="0" w:color="auto"/>
            <w:left w:val="none" w:sz="0" w:space="0" w:color="auto"/>
            <w:bottom w:val="none" w:sz="0" w:space="0" w:color="auto"/>
            <w:right w:val="none" w:sz="0" w:space="0" w:color="auto"/>
          </w:divBdr>
        </w:div>
        <w:div w:id="1521702709">
          <w:marLeft w:val="640"/>
          <w:marRight w:val="0"/>
          <w:marTop w:val="0"/>
          <w:marBottom w:val="0"/>
          <w:divBdr>
            <w:top w:val="none" w:sz="0" w:space="0" w:color="auto"/>
            <w:left w:val="none" w:sz="0" w:space="0" w:color="auto"/>
            <w:bottom w:val="none" w:sz="0" w:space="0" w:color="auto"/>
            <w:right w:val="none" w:sz="0" w:space="0" w:color="auto"/>
          </w:divBdr>
        </w:div>
        <w:div w:id="557475687">
          <w:marLeft w:val="640"/>
          <w:marRight w:val="0"/>
          <w:marTop w:val="0"/>
          <w:marBottom w:val="0"/>
          <w:divBdr>
            <w:top w:val="none" w:sz="0" w:space="0" w:color="auto"/>
            <w:left w:val="none" w:sz="0" w:space="0" w:color="auto"/>
            <w:bottom w:val="none" w:sz="0" w:space="0" w:color="auto"/>
            <w:right w:val="none" w:sz="0" w:space="0" w:color="auto"/>
          </w:divBdr>
        </w:div>
        <w:div w:id="1905872647">
          <w:marLeft w:val="640"/>
          <w:marRight w:val="0"/>
          <w:marTop w:val="0"/>
          <w:marBottom w:val="0"/>
          <w:divBdr>
            <w:top w:val="none" w:sz="0" w:space="0" w:color="auto"/>
            <w:left w:val="none" w:sz="0" w:space="0" w:color="auto"/>
            <w:bottom w:val="none" w:sz="0" w:space="0" w:color="auto"/>
            <w:right w:val="none" w:sz="0" w:space="0" w:color="auto"/>
          </w:divBdr>
        </w:div>
        <w:div w:id="1675573098">
          <w:marLeft w:val="640"/>
          <w:marRight w:val="0"/>
          <w:marTop w:val="0"/>
          <w:marBottom w:val="0"/>
          <w:divBdr>
            <w:top w:val="none" w:sz="0" w:space="0" w:color="auto"/>
            <w:left w:val="none" w:sz="0" w:space="0" w:color="auto"/>
            <w:bottom w:val="none" w:sz="0" w:space="0" w:color="auto"/>
            <w:right w:val="none" w:sz="0" w:space="0" w:color="auto"/>
          </w:divBdr>
        </w:div>
        <w:div w:id="35201823">
          <w:marLeft w:val="640"/>
          <w:marRight w:val="0"/>
          <w:marTop w:val="0"/>
          <w:marBottom w:val="0"/>
          <w:divBdr>
            <w:top w:val="none" w:sz="0" w:space="0" w:color="auto"/>
            <w:left w:val="none" w:sz="0" w:space="0" w:color="auto"/>
            <w:bottom w:val="none" w:sz="0" w:space="0" w:color="auto"/>
            <w:right w:val="none" w:sz="0" w:space="0" w:color="auto"/>
          </w:divBdr>
        </w:div>
        <w:div w:id="1556352532">
          <w:marLeft w:val="640"/>
          <w:marRight w:val="0"/>
          <w:marTop w:val="0"/>
          <w:marBottom w:val="0"/>
          <w:divBdr>
            <w:top w:val="none" w:sz="0" w:space="0" w:color="auto"/>
            <w:left w:val="none" w:sz="0" w:space="0" w:color="auto"/>
            <w:bottom w:val="none" w:sz="0" w:space="0" w:color="auto"/>
            <w:right w:val="none" w:sz="0" w:space="0" w:color="auto"/>
          </w:divBdr>
        </w:div>
        <w:div w:id="665937997">
          <w:marLeft w:val="640"/>
          <w:marRight w:val="0"/>
          <w:marTop w:val="0"/>
          <w:marBottom w:val="0"/>
          <w:divBdr>
            <w:top w:val="none" w:sz="0" w:space="0" w:color="auto"/>
            <w:left w:val="none" w:sz="0" w:space="0" w:color="auto"/>
            <w:bottom w:val="none" w:sz="0" w:space="0" w:color="auto"/>
            <w:right w:val="none" w:sz="0" w:space="0" w:color="auto"/>
          </w:divBdr>
        </w:div>
        <w:div w:id="1975795033">
          <w:marLeft w:val="640"/>
          <w:marRight w:val="0"/>
          <w:marTop w:val="0"/>
          <w:marBottom w:val="0"/>
          <w:divBdr>
            <w:top w:val="none" w:sz="0" w:space="0" w:color="auto"/>
            <w:left w:val="none" w:sz="0" w:space="0" w:color="auto"/>
            <w:bottom w:val="none" w:sz="0" w:space="0" w:color="auto"/>
            <w:right w:val="none" w:sz="0" w:space="0" w:color="auto"/>
          </w:divBdr>
        </w:div>
        <w:div w:id="112330080">
          <w:marLeft w:val="640"/>
          <w:marRight w:val="0"/>
          <w:marTop w:val="0"/>
          <w:marBottom w:val="0"/>
          <w:divBdr>
            <w:top w:val="none" w:sz="0" w:space="0" w:color="auto"/>
            <w:left w:val="none" w:sz="0" w:space="0" w:color="auto"/>
            <w:bottom w:val="none" w:sz="0" w:space="0" w:color="auto"/>
            <w:right w:val="none" w:sz="0" w:space="0" w:color="auto"/>
          </w:divBdr>
        </w:div>
        <w:div w:id="793056344">
          <w:marLeft w:val="640"/>
          <w:marRight w:val="0"/>
          <w:marTop w:val="0"/>
          <w:marBottom w:val="0"/>
          <w:divBdr>
            <w:top w:val="none" w:sz="0" w:space="0" w:color="auto"/>
            <w:left w:val="none" w:sz="0" w:space="0" w:color="auto"/>
            <w:bottom w:val="none" w:sz="0" w:space="0" w:color="auto"/>
            <w:right w:val="none" w:sz="0" w:space="0" w:color="auto"/>
          </w:divBdr>
        </w:div>
        <w:div w:id="2009360692">
          <w:marLeft w:val="640"/>
          <w:marRight w:val="0"/>
          <w:marTop w:val="0"/>
          <w:marBottom w:val="0"/>
          <w:divBdr>
            <w:top w:val="none" w:sz="0" w:space="0" w:color="auto"/>
            <w:left w:val="none" w:sz="0" w:space="0" w:color="auto"/>
            <w:bottom w:val="none" w:sz="0" w:space="0" w:color="auto"/>
            <w:right w:val="none" w:sz="0" w:space="0" w:color="auto"/>
          </w:divBdr>
        </w:div>
        <w:div w:id="103616182">
          <w:marLeft w:val="640"/>
          <w:marRight w:val="0"/>
          <w:marTop w:val="0"/>
          <w:marBottom w:val="0"/>
          <w:divBdr>
            <w:top w:val="none" w:sz="0" w:space="0" w:color="auto"/>
            <w:left w:val="none" w:sz="0" w:space="0" w:color="auto"/>
            <w:bottom w:val="none" w:sz="0" w:space="0" w:color="auto"/>
            <w:right w:val="none" w:sz="0" w:space="0" w:color="auto"/>
          </w:divBdr>
        </w:div>
        <w:div w:id="1676303913">
          <w:marLeft w:val="640"/>
          <w:marRight w:val="0"/>
          <w:marTop w:val="0"/>
          <w:marBottom w:val="0"/>
          <w:divBdr>
            <w:top w:val="none" w:sz="0" w:space="0" w:color="auto"/>
            <w:left w:val="none" w:sz="0" w:space="0" w:color="auto"/>
            <w:bottom w:val="none" w:sz="0" w:space="0" w:color="auto"/>
            <w:right w:val="none" w:sz="0" w:space="0" w:color="auto"/>
          </w:divBdr>
        </w:div>
        <w:div w:id="2118787455">
          <w:marLeft w:val="640"/>
          <w:marRight w:val="0"/>
          <w:marTop w:val="0"/>
          <w:marBottom w:val="0"/>
          <w:divBdr>
            <w:top w:val="none" w:sz="0" w:space="0" w:color="auto"/>
            <w:left w:val="none" w:sz="0" w:space="0" w:color="auto"/>
            <w:bottom w:val="none" w:sz="0" w:space="0" w:color="auto"/>
            <w:right w:val="none" w:sz="0" w:space="0" w:color="auto"/>
          </w:divBdr>
        </w:div>
        <w:div w:id="115374238">
          <w:marLeft w:val="640"/>
          <w:marRight w:val="0"/>
          <w:marTop w:val="0"/>
          <w:marBottom w:val="0"/>
          <w:divBdr>
            <w:top w:val="none" w:sz="0" w:space="0" w:color="auto"/>
            <w:left w:val="none" w:sz="0" w:space="0" w:color="auto"/>
            <w:bottom w:val="none" w:sz="0" w:space="0" w:color="auto"/>
            <w:right w:val="none" w:sz="0" w:space="0" w:color="auto"/>
          </w:divBdr>
        </w:div>
        <w:div w:id="1749496740">
          <w:marLeft w:val="640"/>
          <w:marRight w:val="0"/>
          <w:marTop w:val="0"/>
          <w:marBottom w:val="0"/>
          <w:divBdr>
            <w:top w:val="none" w:sz="0" w:space="0" w:color="auto"/>
            <w:left w:val="none" w:sz="0" w:space="0" w:color="auto"/>
            <w:bottom w:val="none" w:sz="0" w:space="0" w:color="auto"/>
            <w:right w:val="none" w:sz="0" w:space="0" w:color="auto"/>
          </w:divBdr>
        </w:div>
        <w:div w:id="869532430">
          <w:marLeft w:val="640"/>
          <w:marRight w:val="0"/>
          <w:marTop w:val="0"/>
          <w:marBottom w:val="0"/>
          <w:divBdr>
            <w:top w:val="none" w:sz="0" w:space="0" w:color="auto"/>
            <w:left w:val="none" w:sz="0" w:space="0" w:color="auto"/>
            <w:bottom w:val="none" w:sz="0" w:space="0" w:color="auto"/>
            <w:right w:val="none" w:sz="0" w:space="0" w:color="auto"/>
          </w:divBdr>
        </w:div>
        <w:div w:id="882450740">
          <w:marLeft w:val="640"/>
          <w:marRight w:val="0"/>
          <w:marTop w:val="0"/>
          <w:marBottom w:val="0"/>
          <w:divBdr>
            <w:top w:val="none" w:sz="0" w:space="0" w:color="auto"/>
            <w:left w:val="none" w:sz="0" w:space="0" w:color="auto"/>
            <w:bottom w:val="none" w:sz="0" w:space="0" w:color="auto"/>
            <w:right w:val="none" w:sz="0" w:space="0" w:color="auto"/>
          </w:divBdr>
        </w:div>
        <w:div w:id="1251767509">
          <w:marLeft w:val="640"/>
          <w:marRight w:val="0"/>
          <w:marTop w:val="0"/>
          <w:marBottom w:val="0"/>
          <w:divBdr>
            <w:top w:val="none" w:sz="0" w:space="0" w:color="auto"/>
            <w:left w:val="none" w:sz="0" w:space="0" w:color="auto"/>
            <w:bottom w:val="none" w:sz="0" w:space="0" w:color="auto"/>
            <w:right w:val="none" w:sz="0" w:space="0" w:color="auto"/>
          </w:divBdr>
        </w:div>
        <w:div w:id="903568640">
          <w:marLeft w:val="640"/>
          <w:marRight w:val="0"/>
          <w:marTop w:val="0"/>
          <w:marBottom w:val="0"/>
          <w:divBdr>
            <w:top w:val="none" w:sz="0" w:space="0" w:color="auto"/>
            <w:left w:val="none" w:sz="0" w:space="0" w:color="auto"/>
            <w:bottom w:val="none" w:sz="0" w:space="0" w:color="auto"/>
            <w:right w:val="none" w:sz="0" w:space="0" w:color="auto"/>
          </w:divBdr>
        </w:div>
        <w:div w:id="1803842053">
          <w:marLeft w:val="640"/>
          <w:marRight w:val="0"/>
          <w:marTop w:val="0"/>
          <w:marBottom w:val="0"/>
          <w:divBdr>
            <w:top w:val="none" w:sz="0" w:space="0" w:color="auto"/>
            <w:left w:val="none" w:sz="0" w:space="0" w:color="auto"/>
            <w:bottom w:val="none" w:sz="0" w:space="0" w:color="auto"/>
            <w:right w:val="none" w:sz="0" w:space="0" w:color="auto"/>
          </w:divBdr>
        </w:div>
        <w:div w:id="1445272127">
          <w:marLeft w:val="640"/>
          <w:marRight w:val="0"/>
          <w:marTop w:val="0"/>
          <w:marBottom w:val="0"/>
          <w:divBdr>
            <w:top w:val="none" w:sz="0" w:space="0" w:color="auto"/>
            <w:left w:val="none" w:sz="0" w:space="0" w:color="auto"/>
            <w:bottom w:val="none" w:sz="0" w:space="0" w:color="auto"/>
            <w:right w:val="none" w:sz="0" w:space="0" w:color="auto"/>
          </w:divBdr>
        </w:div>
        <w:div w:id="40982233">
          <w:marLeft w:val="640"/>
          <w:marRight w:val="0"/>
          <w:marTop w:val="0"/>
          <w:marBottom w:val="0"/>
          <w:divBdr>
            <w:top w:val="none" w:sz="0" w:space="0" w:color="auto"/>
            <w:left w:val="none" w:sz="0" w:space="0" w:color="auto"/>
            <w:bottom w:val="none" w:sz="0" w:space="0" w:color="auto"/>
            <w:right w:val="none" w:sz="0" w:space="0" w:color="auto"/>
          </w:divBdr>
        </w:div>
        <w:div w:id="1460415828">
          <w:marLeft w:val="640"/>
          <w:marRight w:val="0"/>
          <w:marTop w:val="0"/>
          <w:marBottom w:val="0"/>
          <w:divBdr>
            <w:top w:val="none" w:sz="0" w:space="0" w:color="auto"/>
            <w:left w:val="none" w:sz="0" w:space="0" w:color="auto"/>
            <w:bottom w:val="none" w:sz="0" w:space="0" w:color="auto"/>
            <w:right w:val="none" w:sz="0" w:space="0" w:color="auto"/>
          </w:divBdr>
        </w:div>
        <w:div w:id="266501856">
          <w:marLeft w:val="640"/>
          <w:marRight w:val="0"/>
          <w:marTop w:val="0"/>
          <w:marBottom w:val="0"/>
          <w:divBdr>
            <w:top w:val="none" w:sz="0" w:space="0" w:color="auto"/>
            <w:left w:val="none" w:sz="0" w:space="0" w:color="auto"/>
            <w:bottom w:val="none" w:sz="0" w:space="0" w:color="auto"/>
            <w:right w:val="none" w:sz="0" w:space="0" w:color="auto"/>
          </w:divBdr>
        </w:div>
        <w:div w:id="55978415">
          <w:marLeft w:val="640"/>
          <w:marRight w:val="0"/>
          <w:marTop w:val="0"/>
          <w:marBottom w:val="0"/>
          <w:divBdr>
            <w:top w:val="none" w:sz="0" w:space="0" w:color="auto"/>
            <w:left w:val="none" w:sz="0" w:space="0" w:color="auto"/>
            <w:bottom w:val="none" w:sz="0" w:space="0" w:color="auto"/>
            <w:right w:val="none" w:sz="0" w:space="0" w:color="auto"/>
          </w:divBdr>
        </w:div>
        <w:div w:id="556209992">
          <w:marLeft w:val="640"/>
          <w:marRight w:val="0"/>
          <w:marTop w:val="0"/>
          <w:marBottom w:val="0"/>
          <w:divBdr>
            <w:top w:val="none" w:sz="0" w:space="0" w:color="auto"/>
            <w:left w:val="none" w:sz="0" w:space="0" w:color="auto"/>
            <w:bottom w:val="none" w:sz="0" w:space="0" w:color="auto"/>
            <w:right w:val="none" w:sz="0" w:space="0" w:color="auto"/>
          </w:divBdr>
        </w:div>
        <w:div w:id="974944630">
          <w:marLeft w:val="640"/>
          <w:marRight w:val="0"/>
          <w:marTop w:val="0"/>
          <w:marBottom w:val="0"/>
          <w:divBdr>
            <w:top w:val="none" w:sz="0" w:space="0" w:color="auto"/>
            <w:left w:val="none" w:sz="0" w:space="0" w:color="auto"/>
            <w:bottom w:val="none" w:sz="0" w:space="0" w:color="auto"/>
            <w:right w:val="none" w:sz="0" w:space="0" w:color="auto"/>
          </w:divBdr>
        </w:div>
        <w:div w:id="1110903502">
          <w:marLeft w:val="640"/>
          <w:marRight w:val="0"/>
          <w:marTop w:val="0"/>
          <w:marBottom w:val="0"/>
          <w:divBdr>
            <w:top w:val="none" w:sz="0" w:space="0" w:color="auto"/>
            <w:left w:val="none" w:sz="0" w:space="0" w:color="auto"/>
            <w:bottom w:val="none" w:sz="0" w:space="0" w:color="auto"/>
            <w:right w:val="none" w:sz="0" w:space="0" w:color="auto"/>
          </w:divBdr>
        </w:div>
        <w:div w:id="139081233">
          <w:marLeft w:val="640"/>
          <w:marRight w:val="0"/>
          <w:marTop w:val="0"/>
          <w:marBottom w:val="0"/>
          <w:divBdr>
            <w:top w:val="none" w:sz="0" w:space="0" w:color="auto"/>
            <w:left w:val="none" w:sz="0" w:space="0" w:color="auto"/>
            <w:bottom w:val="none" w:sz="0" w:space="0" w:color="auto"/>
            <w:right w:val="none" w:sz="0" w:space="0" w:color="auto"/>
          </w:divBdr>
        </w:div>
        <w:div w:id="1348409152">
          <w:marLeft w:val="640"/>
          <w:marRight w:val="0"/>
          <w:marTop w:val="0"/>
          <w:marBottom w:val="0"/>
          <w:divBdr>
            <w:top w:val="none" w:sz="0" w:space="0" w:color="auto"/>
            <w:left w:val="none" w:sz="0" w:space="0" w:color="auto"/>
            <w:bottom w:val="none" w:sz="0" w:space="0" w:color="auto"/>
            <w:right w:val="none" w:sz="0" w:space="0" w:color="auto"/>
          </w:divBdr>
        </w:div>
        <w:div w:id="2098793387">
          <w:marLeft w:val="640"/>
          <w:marRight w:val="0"/>
          <w:marTop w:val="0"/>
          <w:marBottom w:val="0"/>
          <w:divBdr>
            <w:top w:val="none" w:sz="0" w:space="0" w:color="auto"/>
            <w:left w:val="none" w:sz="0" w:space="0" w:color="auto"/>
            <w:bottom w:val="none" w:sz="0" w:space="0" w:color="auto"/>
            <w:right w:val="none" w:sz="0" w:space="0" w:color="auto"/>
          </w:divBdr>
        </w:div>
        <w:div w:id="913513496">
          <w:marLeft w:val="640"/>
          <w:marRight w:val="0"/>
          <w:marTop w:val="0"/>
          <w:marBottom w:val="0"/>
          <w:divBdr>
            <w:top w:val="none" w:sz="0" w:space="0" w:color="auto"/>
            <w:left w:val="none" w:sz="0" w:space="0" w:color="auto"/>
            <w:bottom w:val="none" w:sz="0" w:space="0" w:color="auto"/>
            <w:right w:val="none" w:sz="0" w:space="0" w:color="auto"/>
          </w:divBdr>
        </w:div>
        <w:div w:id="1265501176">
          <w:marLeft w:val="640"/>
          <w:marRight w:val="0"/>
          <w:marTop w:val="0"/>
          <w:marBottom w:val="0"/>
          <w:divBdr>
            <w:top w:val="none" w:sz="0" w:space="0" w:color="auto"/>
            <w:left w:val="none" w:sz="0" w:space="0" w:color="auto"/>
            <w:bottom w:val="none" w:sz="0" w:space="0" w:color="auto"/>
            <w:right w:val="none" w:sz="0" w:space="0" w:color="auto"/>
          </w:divBdr>
        </w:div>
        <w:div w:id="1097285304">
          <w:marLeft w:val="640"/>
          <w:marRight w:val="0"/>
          <w:marTop w:val="0"/>
          <w:marBottom w:val="0"/>
          <w:divBdr>
            <w:top w:val="none" w:sz="0" w:space="0" w:color="auto"/>
            <w:left w:val="none" w:sz="0" w:space="0" w:color="auto"/>
            <w:bottom w:val="none" w:sz="0" w:space="0" w:color="auto"/>
            <w:right w:val="none" w:sz="0" w:space="0" w:color="auto"/>
          </w:divBdr>
        </w:div>
        <w:div w:id="858206159">
          <w:marLeft w:val="640"/>
          <w:marRight w:val="0"/>
          <w:marTop w:val="0"/>
          <w:marBottom w:val="0"/>
          <w:divBdr>
            <w:top w:val="none" w:sz="0" w:space="0" w:color="auto"/>
            <w:left w:val="none" w:sz="0" w:space="0" w:color="auto"/>
            <w:bottom w:val="none" w:sz="0" w:space="0" w:color="auto"/>
            <w:right w:val="none" w:sz="0" w:space="0" w:color="auto"/>
          </w:divBdr>
        </w:div>
        <w:div w:id="950477459">
          <w:marLeft w:val="640"/>
          <w:marRight w:val="0"/>
          <w:marTop w:val="0"/>
          <w:marBottom w:val="0"/>
          <w:divBdr>
            <w:top w:val="none" w:sz="0" w:space="0" w:color="auto"/>
            <w:left w:val="none" w:sz="0" w:space="0" w:color="auto"/>
            <w:bottom w:val="none" w:sz="0" w:space="0" w:color="auto"/>
            <w:right w:val="none" w:sz="0" w:space="0" w:color="auto"/>
          </w:divBdr>
        </w:div>
        <w:div w:id="1748922175">
          <w:marLeft w:val="640"/>
          <w:marRight w:val="0"/>
          <w:marTop w:val="0"/>
          <w:marBottom w:val="0"/>
          <w:divBdr>
            <w:top w:val="none" w:sz="0" w:space="0" w:color="auto"/>
            <w:left w:val="none" w:sz="0" w:space="0" w:color="auto"/>
            <w:bottom w:val="none" w:sz="0" w:space="0" w:color="auto"/>
            <w:right w:val="none" w:sz="0" w:space="0" w:color="auto"/>
          </w:divBdr>
        </w:div>
        <w:div w:id="1887450020">
          <w:marLeft w:val="640"/>
          <w:marRight w:val="0"/>
          <w:marTop w:val="0"/>
          <w:marBottom w:val="0"/>
          <w:divBdr>
            <w:top w:val="none" w:sz="0" w:space="0" w:color="auto"/>
            <w:left w:val="none" w:sz="0" w:space="0" w:color="auto"/>
            <w:bottom w:val="none" w:sz="0" w:space="0" w:color="auto"/>
            <w:right w:val="none" w:sz="0" w:space="0" w:color="auto"/>
          </w:divBdr>
        </w:div>
        <w:div w:id="1012145074">
          <w:marLeft w:val="640"/>
          <w:marRight w:val="0"/>
          <w:marTop w:val="0"/>
          <w:marBottom w:val="0"/>
          <w:divBdr>
            <w:top w:val="none" w:sz="0" w:space="0" w:color="auto"/>
            <w:left w:val="none" w:sz="0" w:space="0" w:color="auto"/>
            <w:bottom w:val="none" w:sz="0" w:space="0" w:color="auto"/>
            <w:right w:val="none" w:sz="0" w:space="0" w:color="auto"/>
          </w:divBdr>
        </w:div>
        <w:div w:id="11273012">
          <w:marLeft w:val="640"/>
          <w:marRight w:val="0"/>
          <w:marTop w:val="0"/>
          <w:marBottom w:val="0"/>
          <w:divBdr>
            <w:top w:val="none" w:sz="0" w:space="0" w:color="auto"/>
            <w:left w:val="none" w:sz="0" w:space="0" w:color="auto"/>
            <w:bottom w:val="none" w:sz="0" w:space="0" w:color="auto"/>
            <w:right w:val="none" w:sz="0" w:space="0" w:color="auto"/>
          </w:divBdr>
        </w:div>
        <w:div w:id="2025159687">
          <w:marLeft w:val="640"/>
          <w:marRight w:val="0"/>
          <w:marTop w:val="0"/>
          <w:marBottom w:val="0"/>
          <w:divBdr>
            <w:top w:val="none" w:sz="0" w:space="0" w:color="auto"/>
            <w:left w:val="none" w:sz="0" w:space="0" w:color="auto"/>
            <w:bottom w:val="none" w:sz="0" w:space="0" w:color="auto"/>
            <w:right w:val="none" w:sz="0" w:space="0" w:color="auto"/>
          </w:divBdr>
        </w:div>
        <w:div w:id="1207985203">
          <w:marLeft w:val="640"/>
          <w:marRight w:val="0"/>
          <w:marTop w:val="0"/>
          <w:marBottom w:val="0"/>
          <w:divBdr>
            <w:top w:val="none" w:sz="0" w:space="0" w:color="auto"/>
            <w:left w:val="none" w:sz="0" w:space="0" w:color="auto"/>
            <w:bottom w:val="none" w:sz="0" w:space="0" w:color="auto"/>
            <w:right w:val="none" w:sz="0" w:space="0" w:color="auto"/>
          </w:divBdr>
        </w:div>
        <w:div w:id="825365902">
          <w:marLeft w:val="640"/>
          <w:marRight w:val="0"/>
          <w:marTop w:val="0"/>
          <w:marBottom w:val="0"/>
          <w:divBdr>
            <w:top w:val="none" w:sz="0" w:space="0" w:color="auto"/>
            <w:left w:val="none" w:sz="0" w:space="0" w:color="auto"/>
            <w:bottom w:val="none" w:sz="0" w:space="0" w:color="auto"/>
            <w:right w:val="none" w:sz="0" w:space="0" w:color="auto"/>
          </w:divBdr>
        </w:div>
        <w:div w:id="1797596967">
          <w:marLeft w:val="640"/>
          <w:marRight w:val="0"/>
          <w:marTop w:val="0"/>
          <w:marBottom w:val="0"/>
          <w:divBdr>
            <w:top w:val="none" w:sz="0" w:space="0" w:color="auto"/>
            <w:left w:val="none" w:sz="0" w:space="0" w:color="auto"/>
            <w:bottom w:val="none" w:sz="0" w:space="0" w:color="auto"/>
            <w:right w:val="none" w:sz="0" w:space="0" w:color="auto"/>
          </w:divBdr>
        </w:div>
        <w:div w:id="644774841">
          <w:marLeft w:val="640"/>
          <w:marRight w:val="0"/>
          <w:marTop w:val="0"/>
          <w:marBottom w:val="0"/>
          <w:divBdr>
            <w:top w:val="none" w:sz="0" w:space="0" w:color="auto"/>
            <w:left w:val="none" w:sz="0" w:space="0" w:color="auto"/>
            <w:bottom w:val="none" w:sz="0" w:space="0" w:color="auto"/>
            <w:right w:val="none" w:sz="0" w:space="0" w:color="auto"/>
          </w:divBdr>
        </w:div>
        <w:div w:id="247037642">
          <w:marLeft w:val="640"/>
          <w:marRight w:val="0"/>
          <w:marTop w:val="0"/>
          <w:marBottom w:val="0"/>
          <w:divBdr>
            <w:top w:val="none" w:sz="0" w:space="0" w:color="auto"/>
            <w:left w:val="none" w:sz="0" w:space="0" w:color="auto"/>
            <w:bottom w:val="none" w:sz="0" w:space="0" w:color="auto"/>
            <w:right w:val="none" w:sz="0" w:space="0" w:color="auto"/>
          </w:divBdr>
        </w:div>
        <w:div w:id="897787892">
          <w:marLeft w:val="640"/>
          <w:marRight w:val="0"/>
          <w:marTop w:val="0"/>
          <w:marBottom w:val="0"/>
          <w:divBdr>
            <w:top w:val="none" w:sz="0" w:space="0" w:color="auto"/>
            <w:left w:val="none" w:sz="0" w:space="0" w:color="auto"/>
            <w:bottom w:val="none" w:sz="0" w:space="0" w:color="auto"/>
            <w:right w:val="none" w:sz="0" w:space="0" w:color="auto"/>
          </w:divBdr>
        </w:div>
        <w:div w:id="1449813873">
          <w:marLeft w:val="640"/>
          <w:marRight w:val="0"/>
          <w:marTop w:val="0"/>
          <w:marBottom w:val="0"/>
          <w:divBdr>
            <w:top w:val="none" w:sz="0" w:space="0" w:color="auto"/>
            <w:left w:val="none" w:sz="0" w:space="0" w:color="auto"/>
            <w:bottom w:val="none" w:sz="0" w:space="0" w:color="auto"/>
            <w:right w:val="none" w:sz="0" w:space="0" w:color="auto"/>
          </w:divBdr>
        </w:div>
        <w:div w:id="16124805">
          <w:marLeft w:val="640"/>
          <w:marRight w:val="0"/>
          <w:marTop w:val="0"/>
          <w:marBottom w:val="0"/>
          <w:divBdr>
            <w:top w:val="none" w:sz="0" w:space="0" w:color="auto"/>
            <w:left w:val="none" w:sz="0" w:space="0" w:color="auto"/>
            <w:bottom w:val="none" w:sz="0" w:space="0" w:color="auto"/>
            <w:right w:val="none" w:sz="0" w:space="0" w:color="auto"/>
          </w:divBdr>
        </w:div>
        <w:div w:id="1970355911">
          <w:marLeft w:val="640"/>
          <w:marRight w:val="0"/>
          <w:marTop w:val="0"/>
          <w:marBottom w:val="0"/>
          <w:divBdr>
            <w:top w:val="none" w:sz="0" w:space="0" w:color="auto"/>
            <w:left w:val="none" w:sz="0" w:space="0" w:color="auto"/>
            <w:bottom w:val="none" w:sz="0" w:space="0" w:color="auto"/>
            <w:right w:val="none" w:sz="0" w:space="0" w:color="auto"/>
          </w:divBdr>
        </w:div>
        <w:div w:id="48386368">
          <w:marLeft w:val="640"/>
          <w:marRight w:val="0"/>
          <w:marTop w:val="0"/>
          <w:marBottom w:val="0"/>
          <w:divBdr>
            <w:top w:val="none" w:sz="0" w:space="0" w:color="auto"/>
            <w:left w:val="none" w:sz="0" w:space="0" w:color="auto"/>
            <w:bottom w:val="none" w:sz="0" w:space="0" w:color="auto"/>
            <w:right w:val="none" w:sz="0" w:space="0" w:color="auto"/>
          </w:divBdr>
        </w:div>
        <w:div w:id="524683604">
          <w:marLeft w:val="640"/>
          <w:marRight w:val="0"/>
          <w:marTop w:val="0"/>
          <w:marBottom w:val="0"/>
          <w:divBdr>
            <w:top w:val="none" w:sz="0" w:space="0" w:color="auto"/>
            <w:left w:val="none" w:sz="0" w:space="0" w:color="auto"/>
            <w:bottom w:val="none" w:sz="0" w:space="0" w:color="auto"/>
            <w:right w:val="none" w:sz="0" w:space="0" w:color="auto"/>
          </w:divBdr>
        </w:div>
        <w:div w:id="1488545549">
          <w:marLeft w:val="640"/>
          <w:marRight w:val="0"/>
          <w:marTop w:val="0"/>
          <w:marBottom w:val="0"/>
          <w:divBdr>
            <w:top w:val="none" w:sz="0" w:space="0" w:color="auto"/>
            <w:left w:val="none" w:sz="0" w:space="0" w:color="auto"/>
            <w:bottom w:val="none" w:sz="0" w:space="0" w:color="auto"/>
            <w:right w:val="none" w:sz="0" w:space="0" w:color="auto"/>
          </w:divBdr>
        </w:div>
        <w:div w:id="127556189">
          <w:marLeft w:val="640"/>
          <w:marRight w:val="0"/>
          <w:marTop w:val="0"/>
          <w:marBottom w:val="0"/>
          <w:divBdr>
            <w:top w:val="none" w:sz="0" w:space="0" w:color="auto"/>
            <w:left w:val="none" w:sz="0" w:space="0" w:color="auto"/>
            <w:bottom w:val="none" w:sz="0" w:space="0" w:color="auto"/>
            <w:right w:val="none" w:sz="0" w:space="0" w:color="auto"/>
          </w:divBdr>
        </w:div>
        <w:div w:id="1280189337">
          <w:marLeft w:val="640"/>
          <w:marRight w:val="0"/>
          <w:marTop w:val="0"/>
          <w:marBottom w:val="0"/>
          <w:divBdr>
            <w:top w:val="none" w:sz="0" w:space="0" w:color="auto"/>
            <w:left w:val="none" w:sz="0" w:space="0" w:color="auto"/>
            <w:bottom w:val="none" w:sz="0" w:space="0" w:color="auto"/>
            <w:right w:val="none" w:sz="0" w:space="0" w:color="auto"/>
          </w:divBdr>
        </w:div>
        <w:div w:id="962930818">
          <w:marLeft w:val="640"/>
          <w:marRight w:val="0"/>
          <w:marTop w:val="0"/>
          <w:marBottom w:val="0"/>
          <w:divBdr>
            <w:top w:val="none" w:sz="0" w:space="0" w:color="auto"/>
            <w:left w:val="none" w:sz="0" w:space="0" w:color="auto"/>
            <w:bottom w:val="none" w:sz="0" w:space="0" w:color="auto"/>
            <w:right w:val="none" w:sz="0" w:space="0" w:color="auto"/>
          </w:divBdr>
        </w:div>
        <w:div w:id="658189137">
          <w:marLeft w:val="640"/>
          <w:marRight w:val="0"/>
          <w:marTop w:val="0"/>
          <w:marBottom w:val="0"/>
          <w:divBdr>
            <w:top w:val="none" w:sz="0" w:space="0" w:color="auto"/>
            <w:left w:val="none" w:sz="0" w:space="0" w:color="auto"/>
            <w:bottom w:val="none" w:sz="0" w:space="0" w:color="auto"/>
            <w:right w:val="none" w:sz="0" w:space="0" w:color="auto"/>
          </w:divBdr>
        </w:div>
        <w:div w:id="1171993680">
          <w:marLeft w:val="640"/>
          <w:marRight w:val="0"/>
          <w:marTop w:val="0"/>
          <w:marBottom w:val="0"/>
          <w:divBdr>
            <w:top w:val="none" w:sz="0" w:space="0" w:color="auto"/>
            <w:left w:val="none" w:sz="0" w:space="0" w:color="auto"/>
            <w:bottom w:val="none" w:sz="0" w:space="0" w:color="auto"/>
            <w:right w:val="none" w:sz="0" w:space="0" w:color="auto"/>
          </w:divBdr>
        </w:div>
        <w:div w:id="173151647">
          <w:marLeft w:val="640"/>
          <w:marRight w:val="0"/>
          <w:marTop w:val="0"/>
          <w:marBottom w:val="0"/>
          <w:divBdr>
            <w:top w:val="none" w:sz="0" w:space="0" w:color="auto"/>
            <w:left w:val="none" w:sz="0" w:space="0" w:color="auto"/>
            <w:bottom w:val="none" w:sz="0" w:space="0" w:color="auto"/>
            <w:right w:val="none" w:sz="0" w:space="0" w:color="auto"/>
          </w:divBdr>
        </w:div>
        <w:div w:id="2012369992">
          <w:marLeft w:val="640"/>
          <w:marRight w:val="0"/>
          <w:marTop w:val="0"/>
          <w:marBottom w:val="0"/>
          <w:divBdr>
            <w:top w:val="none" w:sz="0" w:space="0" w:color="auto"/>
            <w:left w:val="none" w:sz="0" w:space="0" w:color="auto"/>
            <w:bottom w:val="none" w:sz="0" w:space="0" w:color="auto"/>
            <w:right w:val="none" w:sz="0" w:space="0" w:color="auto"/>
          </w:divBdr>
        </w:div>
        <w:div w:id="2051758265">
          <w:marLeft w:val="640"/>
          <w:marRight w:val="0"/>
          <w:marTop w:val="0"/>
          <w:marBottom w:val="0"/>
          <w:divBdr>
            <w:top w:val="none" w:sz="0" w:space="0" w:color="auto"/>
            <w:left w:val="none" w:sz="0" w:space="0" w:color="auto"/>
            <w:bottom w:val="none" w:sz="0" w:space="0" w:color="auto"/>
            <w:right w:val="none" w:sz="0" w:space="0" w:color="auto"/>
          </w:divBdr>
        </w:div>
        <w:div w:id="1453480959">
          <w:marLeft w:val="640"/>
          <w:marRight w:val="0"/>
          <w:marTop w:val="0"/>
          <w:marBottom w:val="0"/>
          <w:divBdr>
            <w:top w:val="none" w:sz="0" w:space="0" w:color="auto"/>
            <w:left w:val="none" w:sz="0" w:space="0" w:color="auto"/>
            <w:bottom w:val="none" w:sz="0" w:space="0" w:color="auto"/>
            <w:right w:val="none" w:sz="0" w:space="0" w:color="auto"/>
          </w:divBdr>
        </w:div>
        <w:div w:id="2050449373">
          <w:marLeft w:val="640"/>
          <w:marRight w:val="0"/>
          <w:marTop w:val="0"/>
          <w:marBottom w:val="0"/>
          <w:divBdr>
            <w:top w:val="none" w:sz="0" w:space="0" w:color="auto"/>
            <w:left w:val="none" w:sz="0" w:space="0" w:color="auto"/>
            <w:bottom w:val="none" w:sz="0" w:space="0" w:color="auto"/>
            <w:right w:val="none" w:sz="0" w:space="0" w:color="auto"/>
          </w:divBdr>
        </w:div>
        <w:div w:id="1402556522">
          <w:marLeft w:val="640"/>
          <w:marRight w:val="0"/>
          <w:marTop w:val="0"/>
          <w:marBottom w:val="0"/>
          <w:divBdr>
            <w:top w:val="none" w:sz="0" w:space="0" w:color="auto"/>
            <w:left w:val="none" w:sz="0" w:space="0" w:color="auto"/>
            <w:bottom w:val="none" w:sz="0" w:space="0" w:color="auto"/>
            <w:right w:val="none" w:sz="0" w:space="0" w:color="auto"/>
          </w:divBdr>
        </w:div>
        <w:div w:id="443618133">
          <w:marLeft w:val="640"/>
          <w:marRight w:val="0"/>
          <w:marTop w:val="0"/>
          <w:marBottom w:val="0"/>
          <w:divBdr>
            <w:top w:val="none" w:sz="0" w:space="0" w:color="auto"/>
            <w:left w:val="none" w:sz="0" w:space="0" w:color="auto"/>
            <w:bottom w:val="none" w:sz="0" w:space="0" w:color="auto"/>
            <w:right w:val="none" w:sz="0" w:space="0" w:color="auto"/>
          </w:divBdr>
        </w:div>
        <w:div w:id="724451483">
          <w:marLeft w:val="640"/>
          <w:marRight w:val="0"/>
          <w:marTop w:val="0"/>
          <w:marBottom w:val="0"/>
          <w:divBdr>
            <w:top w:val="none" w:sz="0" w:space="0" w:color="auto"/>
            <w:left w:val="none" w:sz="0" w:space="0" w:color="auto"/>
            <w:bottom w:val="none" w:sz="0" w:space="0" w:color="auto"/>
            <w:right w:val="none" w:sz="0" w:space="0" w:color="auto"/>
          </w:divBdr>
        </w:div>
        <w:div w:id="179782688">
          <w:marLeft w:val="640"/>
          <w:marRight w:val="0"/>
          <w:marTop w:val="0"/>
          <w:marBottom w:val="0"/>
          <w:divBdr>
            <w:top w:val="none" w:sz="0" w:space="0" w:color="auto"/>
            <w:left w:val="none" w:sz="0" w:space="0" w:color="auto"/>
            <w:bottom w:val="none" w:sz="0" w:space="0" w:color="auto"/>
            <w:right w:val="none" w:sz="0" w:space="0" w:color="auto"/>
          </w:divBdr>
        </w:div>
        <w:div w:id="771627300">
          <w:marLeft w:val="640"/>
          <w:marRight w:val="0"/>
          <w:marTop w:val="0"/>
          <w:marBottom w:val="0"/>
          <w:divBdr>
            <w:top w:val="none" w:sz="0" w:space="0" w:color="auto"/>
            <w:left w:val="none" w:sz="0" w:space="0" w:color="auto"/>
            <w:bottom w:val="none" w:sz="0" w:space="0" w:color="auto"/>
            <w:right w:val="none" w:sz="0" w:space="0" w:color="auto"/>
          </w:divBdr>
        </w:div>
        <w:div w:id="437796880">
          <w:marLeft w:val="640"/>
          <w:marRight w:val="0"/>
          <w:marTop w:val="0"/>
          <w:marBottom w:val="0"/>
          <w:divBdr>
            <w:top w:val="none" w:sz="0" w:space="0" w:color="auto"/>
            <w:left w:val="none" w:sz="0" w:space="0" w:color="auto"/>
            <w:bottom w:val="none" w:sz="0" w:space="0" w:color="auto"/>
            <w:right w:val="none" w:sz="0" w:space="0" w:color="auto"/>
          </w:divBdr>
        </w:div>
        <w:div w:id="1049496531">
          <w:marLeft w:val="640"/>
          <w:marRight w:val="0"/>
          <w:marTop w:val="0"/>
          <w:marBottom w:val="0"/>
          <w:divBdr>
            <w:top w:val="none" w:sz="0" w:space="0" w:color="auto"/>
            <w:left w:val="none" w:sz="0" w:space="0" w:color="auto"/>
            <w:bottom w:val="none" w:sz="0" w:space="0" w:color="auto"/>
            <w:right w:val="none" w:sz="0" w:space="0" w:color="auto"/>
          </w:divBdr>
        </w:div>
        <w:div w:id="367611517">
          <w:marLeft w:val="640"/>
          <w:marRight w:val="0"/>
          <w:marTop w:val="0"/>
          <w:marBottom w:val="0"/>
          <w:divBdr>
            <w:top w:val="none" w:sz="0" w:space="0" w:color="auto"/>
            <w:left w:val="none" w:sz="0" w:space="0" w:color="auto"/>
            <w:bottom w:val="none" w:sz="0" w:space="0" w:color="auto"/>
            <w:right w:val="none" w:sz="0" w:space="0" w:color="auto"/>
          </w:divBdr>
        </w:div>
        <w:div w:id="754135382">
          <w:marLeft w:val="640"/>
          <w:marRight w:val="0"/>
          <w:marTop w:val="0"/>
          <w:marBottom w:val="0"/>
          <w:divBdr>
            <w:top w:val="none" w:sz="0" w:space="0" w:color="auto"/>
            <w:left w:val="none" w:sz="0" w:space="0" w:color="auto"/>
            <w:bottom w:val="none" w:sz="0" w:space="0" w:color="auto"/>
            <w:right w:val="none" w:sz="0" w:space="0" w:color="auto"/>
          </w:divBdr>
        </w:div>
        <w:div w:id="1394156498">
          <w:marLeft w:val="640"/>
          <w:marRight w:val="0"/>
          <w:marTop w:val="0"/>
          <w:marBottom w:val="0"/>
          <w:divBdr>
            <w:top w:val="none" w:sz="0" w:space="0" w:color="auto"/>
            <w:left w:val="none" w:sz="0" w:space="0" w:color="auto"/>
            <w:bottom w:val="none" w:sz="0" w:space="0" w:color="auto"/>
            <w:right w:val="none" w:sz="0" w:space="0" w:color="auto"/>
          </w:divBdr>
        </w:div>
        <w:div w:id="1095055279">
          <w:marLeft w:val="640"/>
          <w:marRight w:val="0"/>
          <w:marTop w:val="0"/>
          <w:marBottom w:val="0"/>
          <w:divBdr>
            <w:top w:val="none" w:sz="0" w:space="0" w:color="auto"/>
            <w:left w:val="none" w:sz="0" w:space="0" w:color="auto"/>
            <w:bottom w:val="none" w:sz="0" w:space="0" w:color="auto"/>
            <w:right w:val="none" w:sz="0" w:space="0" w:color="auto"/>
          </w:divBdr>
        </w:div>
        <w:div w:id="1045561378">
          <w:marLeft w:val="640"/>
          <w:marRight w:val="0"/>
          <w:marTop w:val="0"/>
          <w:marBottom w:val="0"/>
          <w:divBdr>
            <w:top w:val="none" w:sz="0" w:space="0" w:color="auto"/>
            <w:left w:val="none" w:sz="0" w:space="0" w:color="auto"/>
            <w:bottom w:val="none" w:sz="0" w:space="0" w:color="auto"/>
            <w:right w:val="none" w:sz="0" w:space="0" w:color="auto"/>
          </w:divBdr>
        </w:div>
        <w:div w:id="581909415">
          <w:marLeft w:val="640"/>
          <w:marRight w:val="0"/>
          <w:marTop w:val="0"/>
          <w:marBottom w:val="0"/>
          <w:divBdr>
            <w:top w:val="none" w:sz="0" w:space="0" w:color="auto"/>
            <w:left w:val="none" w:sz="0" w:space="0" w:color="auto"/>
            <w:bottom w:val="none" w:sz="0" w:space="0" w:color="auto"/>
            <w:right w:val="none" w:sz="0" w:space="0" w:color="auto"/>
          </w:divBdr>
        </w:div>
        <w:div w:id="143208434">
          <w:marLeft w:val="640"/>
          <w:marRight w:val="0"/>
          <w:marTop w:val="0"/>
          <w:marBottom w:val="0"/>
          <w:divBdr>
            <w:top w:val="none" w:sz="0" w:space="0" w:color="auto"/>
            <w:left w:val="none" w:sz="0" w:space="0" w:color="auto"/>
            <w:bottom w:val="none" w:sz="0" w:space="0" w:color="auto"/>
            <w:right w:val="none" w:sz="0" w:space="0" w:color="auto"/>
          </w:divBdr>
        </w:div>
        <w:div w:id="2010251954">
          <w:marLeft w:val="640"/>
          <w:marRight w:val="0"/>
          <w:marTop w:val="0"/>
          <w:marBottom w:val="0"/>
          <w:divBdr>
            <w:top w:val="none" w:sz="0" w:space="0" w:color="auto"/>
            <w:left w:val="none" w:sz="0" w:space="0" w:color="auto"/>
            <w:bottom w:val="none" w:sz="0" w:space="0" w:color="auto"/>
            <w:right w:val="none" w:sz="0" w:space="0" w:color="auto"/>
          </w:divBdr>
        </w:div>
        <w:div w:id="22561895">
          <w:marLeft w:val="640"/>
          <w:marRight w:val="0"/>
          <w:marTop w:val="0"/>
          <w:marBottom w:val="0"/>
          <w:divBdr>
            <w:top w:val="none" w:sz="0" w:space="0" w:color="auto"/>
            <w:left w:val="none" w:sz="0" w:space="0" w:color="auto"/>
            <w:bottom w:val="none" w:sz="0" w:space="0" w:color="auto"/>
            <w:right w:val="none" w:sz="0" w:space="0" w:color="auto"/>
          </w:divBdr>
        </w:div>
        <w:div w:id="922838502">
          <w:marLeft w:val="640"/>
          <w:marRight w:val="0"/>
          <w:marTop w:val="0"/>
          <w:marBottom w:val="0"/>
          <w:divBdr>
            <w:top w:val="none" w:sz="0" w:space="0" w:color="auto"/>
            <w:left w:val="none" w:sz="0" w:space="0" w:color="auto"/>
            <w:bottom w:val="none" w:sz="0" w:space="0" w:color="auto"/>
            <w:right w:val="none" w:sz="0" w:space="0" w:color="auto"/>
          </w:divBdr>
        </w:div>
        <w:div w:id="1632245873">
          <w:marLeft w:val="640"/>
          <w:marRight w:val="0"/>
          <w:marTop w:val="0"/>
          <w:marBottom w:val="0"/>
          <w:divBdr>
            <w:top w:val="none" w:sz="0" w:space="0" w:color="auto"/>
            <w:left w:val="none" w:sz="0" w:space="0" w:color="auto"/>
            <w:bottom w:val="none" w:sz="0" w:space="0" w:color="auto"/>
            <w:right w:val="none" w:sz="0" w:space="0" w:color="auto"/>
          </w:divBdr>
        </w:div>
        <w:div w:id="1049110464">
          <w:marLeft w:val="640"/>
          <w:marRight w:val="0"/>
          <w:marTop w:val="0"/>
          <w:marBottom w:val="0"/>
          <w:divBdr>
            <w:top w:val="none" w:sz="0" w:space="0" w:color="auto"/>
            <w:left w:val="none" w:sz="0" w:space="0" w:color="auto"/>
            <w:bottom w:val="none" w:sz="0" w:space="0" w:color="auto"/>
            <w:right w:val="none" w:sz="0" w:space="0" w:color="auto"/>
          </w:divBdr>
        </w:div>
        <w:div w:id="355467320">
          <w:marLeft w:val="640"/>
          <w:marRight w:val="0"/>
          <w:marTop w:val="0"/>
          <w:marBottom w:val="0"/>
          <w:divBdr>
            <w:top w:val="none" w:sz="0" w:space="0" w:color="auto"/>
            <w:left w:val="none" w:sz="0" w:space="0" w:color="auto"/>
            <w:bottom w:val="none" w:sz="0" w:space="0" w:color="auto"/>
            <w:right w:val="none" w:sz="0" w:space="0" w:color="auto"/>
          </w:divBdr>
        </w:div>
        <w:div w:id="1946419913">
          <w:marLeft w:val="640"/>
          <w:marRight w:val="0"/>
          <w:marTop w:val="0"/>
          <w:marBottom w:val="0"/>
          <w:divBdr>
            <w:top w:val="none" w:sz="0" w:space="0" w:color="auto"/>
            <w:left w:val="none" w:sz="0" w:space="0" w:color="auto"/>
            <w:bottom w:val="none" w:sz="0" w:space="0" w:color="auto"/>
            <w:right w:val="none" w:sz="0" w:space="0" w:color="auto"/>
          </w:divBdr>
        </w:div>
        <w:div w:id="1808862925">
          <w:marLeft w:val="640"/>
          <w:marRight w:val="0"/>
          <w:marTop w:val="0"/>
          <w:marBottom w:val="0"/>
          <w:divBdr>
            <w:top w:val="none" w:sz="0" w:space="0" w:color="auto"/>
            <w:left w:val="none" w:sz="0" w:space="0" w:color="auto"/>
            <w:bottom w:val="none" w:sz="0" w:space="0" w:color="auto"/>
            <w:right w:val="none" w:sz="0" w:space="0" w:color="auto"/>
          </w:divBdr>
        </w:div>
        <w:div w:id="1535118491">
          <w:marLeft w:val="640"/>
          <w:marRight w:val="0"/>
          <w:marTop w:val="0"/>
          <w:marBottom w:val="0"/>
          <w:divBdr>
            <w:top w:val="none" w:sz="0" w:space="0" w:color="auto"/>
            <w:left w:val="none" w:sz="0" w:space="0" w:color="auto"/>
            <w:bottom w:val="none" w:sz="0" w:space="0" w:color="auto"/>
            <w:right w:val="none" w:sz="0" w:space="0" w:color="auto"/>
          </w:divBdr>
        </w:div>
        <w:div w:id="727730378">
          <w:marLeft w:val="640"/>
          <w:marRight w:val="0"/>
          <w:marTop w:val="0"/>
          <w:marBottom w:val="0"/>
          <w:divBdr>
            <w:top w:val="none" w:sz="0" w:space="0" w:color="auto"/>
            <w:left w:val="none" w:sz="0" w:space="0" w:color="auto"/>
            <w:bottom w:val="none" w:sz="0" w:space="0" w:color="auto"/>
            <w:right w:val="none" w:sz="0" w:space="0" w:color="auto"/>
          </w:divBdr>
        </w:div>
        <w:div w:id="54160769">
          <w:marLeft w:val="640"/>
          <w:marRight w:val="0"/>
          <w:marTop w:val="0"/>
          <w:marBottom w:val="0"/>
          <w:divBdr>
            <w:top w:val="none" w:sz="0" w:space="0" w:color="auto"/>
            <w:left w:val="none" w:sz="0" w:space="0" w:color="auto"/>
            <w:bottom w:val="none" w:sz="0" w:space="0" w:color="auto"/>
            <w:right w:val="none" w:sz="0" w:space="0" w:color="auto"/>
          </w:divBdr>
        </w:div>
        <w:div w:id="566191235">
          <w:marLeft w:val="640"/>
          <w:marRight w:val="0"/>
          <w:marTop w:val="0"/>
          <w:marBottom w:val="0"/>
          <w:divBdr>
            <w:top w:val="none" w:sz="0" w:space="0" w:color="auto"/>
            <w:left w:val="none" w:sz="0" w:space="0" w:color="auto"/>
            <w:bottom w:val="none" w:sz="0" w:space="0" w:color="auto"/>
            <w:right w:val="none" w:sz="0" w:space="0" w:color="auto"/>
          </w:divBdr>
        </w:div>
        <w:div w:id="293684667">
          <w:marLeft w:val="640"/>
          <w:marRight w:val="0"/>
          <w:marTop w:val="0"/>
          <w:marBottom w:val="0"/>
          <w:divBdr>
            <w:top w:val="none" w:sz="0" w:space="0" w:color="auto"/>
            <w:left w:val="none" w:sz="0" w:space="0" w:color="auto"/>
            <w:bottom w:val="none" w:sz="0" w:space="0" w:color="auto"/>
            <w:right w:val="none" w:sz="0" w:space="0" w:color="auto"/>
          </w:divBdr>
        </w:div>
        <w:div w:id="649749313">
          <w:marLeft w:val="640"/>
          <w:marRight w:val="0"/>
          <w:marTop w:val="0"/>
          <w:marBottom w:val="0"/>
          <w:divBdr>
            <w:top w:val="none" w:sz="0" w:space="0" w:color="auto"/>
            <w:left w:val="none" w:sz="0" w:space="0" w:color="auto"/>
            <w:bottom w:val="none" w:sz="0" w:space="0" w:color="auto"/>
            <w:right w:val="none" w:sz="0" w:space="0" w:color="auto"/>
          </w:divBdr>
        </w:div>
        <w:div w:id="1245188654">
          <w:marLeft w:val="640"/>
          <w:marRight w:val="0"/>
          <w:marTop w:val="0"/>
          <w:marBottom w:val="0"/>
          <w:divBdr>
            <w:top w:val="none" w:sz="0" w:space="0" w:color="auto"/>
            <w:left w:val="none" w:sz="0" w:space="0" w:color="auto"/>
            <w:bottom w:val="none" w:sz="0" w:space="0" w:color="auto"/>
            <w:right w:val="none" w:sz="0" w:space="0" w:color="auto"/>
          </w:divBdr>
        </w:div>
        <w:div w:id="1880320383">
          <w:marLeft w:val="640"/>
          <w:marRight w:val="0"/>
          <w:marTop w:val="0"/>
          <w:marBottom w:val="0"/>
          <w:divBdr>
            <w:top w:val="none" w:sz="0" w:space="0" w:color="auto"/>
            <w:left w:val="none" w:sz="0" w:space="0" w:color="auto"/>
            <w:bottom w:val="none" w:sz="0" w:space="0" w:color="auto"/>
            <w:right w:val="none" w:sz="0" w:space="0" w:color="auto"/>
          </w:divBdr>
        </w:div>
        <w:div w:id="1374693054">
          <w:marLeft w:val="640"/>
          <w:marRight w:val="0"/>
          <w:marTop w:val="0"/>
          <w:marBottom w:val="0"/>
          <w:divBdr>
            <w:top w:val="none" w:sz="0" w:space="0" w:color="auto"/>
            <w:left w:val="none" w:sz="0" w:space="0" w:color="auto"/>
            <w:bottom w:val="none" w:sz="0" w:space="0" w:color="auto"/>
            <w:right w:val="none" w:sz="0" w:space="0" w:color="auto"/>
          </w:divBdr>
        </w:div>
        <w:div w:id="1646161230">
          <w:marLeft w:val="640"/>
          <w:marRight w:val="0"/>
          <w:marTop w:val="0"/>
          <w:marBottom w:val="0"/>
          <w:divBdr>
            <w:top w:val="none" w:sz="0" w:space="0" w:color="auto"/>
            <w:left w:val="none" w:sz="0" w:space="0" w:color="auto"/>
            <w:bottom w:val="none" w:sz="0" w:space="0" w:color="auto"/>
            <w:right w:val="none" w:sz="0" w:space="0" w:color="auto"/>
          </w:divBdr>
        </w:div>
        <w:div w:id="1714038991">
          <w:marLeft w:val="640"/>
          <w:marRight w:val="0"/>
          <w:marTop w:val="0"/>
          <w:marBottom w:val="0"/>
          <w:divBdr>
            <w:top w:val="none" w:sz="0" w:space="0" w:color="auto"/>
            <w:left w:val="none" w:sz="0" w:space="0" w:color="auto"/>
            <w:bottom w:val="none" w:sz="0" w:space="0" w:color="auto"/>
            <w:right w:val="none" w:sz="0" w:space="0" w:color="auto"/>
          </w:divBdr>
        </w:div>
        <w:div w:id="465010380">
          <w:marLeft w:val="640"/>
          <w:marRight w:val="0"/>
          <w:marTop w:val="0"/>
          <w:marBottom w:val="0"/>
          <w:divBdr>
            <w:top w:val="none" w:sz="0" w:space="0" w:color="auto"/>
            <w:left w:val="none" w:sz="0" w:space="0" w:color="auto"/>
            <w:bottom w:val="none" w:sz="0" w:space="0" w:color="auto"/>
            <w:right w:val="none" w:sz="0" w:space="0" w:color="auto"/>
          </w:divBdr>
        </w:div>
        <w:div w:id="38939923">
          <w:marLeft w:val="640"/>
          <w:marRight w:val="0"/>
          <w:marTop w:val="0"/>
          <w:marBottom w:val="0"/>
          <w:divBdr>
            <w:top w:val="none" w:sz="0" w:space="0" w:color="auto"/>
            <w:left w:val="none" w:sz="0" w:space="0" w:color="auto"/>
            <w:bottom w:val="none" w:sz="0" w:space="0" w:color="auto"/>
            <w:right w:val="none" w:sz="0" w:space="0" w:color="auto"/>
          </w:divBdr>
        </w:div>
        <w:div w:id="1297570258">
          <w:marLeft w:val="640"/>
          <w:marRight w:val="0"/>
          <w:marTop w:val="0"/>
          <w:marBottom w:val="0"/>
          <w:divBdr>
            <w:top w:val="none" w:sz="0" w:space="0" w:color="auto"/>
            <w:left w:val="none" w:sz="0" w:space="0" w:color="auto"/>
            <w:bottom w:val="none" w:sz="0" w:space="0" w:color="auto"/>
            <w:right w:val="none" w:sz="0" w:space="0" w:color="auto"/>
          </w:divBdr>
        </w:div>
        <w:div w:id="1909684185">
          <w:marLeft w:val="640"/>
          <w:marRight w:val="0"/>
          <w:marTop w:val="0"/>
          <w:marBottom w:val="0"/>
          <w:divBdr>
            <w:top w:val="none" w:sz="0" w:space="0" w:color="auto"/>
            <w:left w:val="none" w:sz="0" w:space="0" w:color="auto"/>
            <w:bottom w:val="none" w:sz="0" w:space="0" w:color="auto"/>
            <w:right w:val="none" w:sz="0" w:space="0" w:color="auto"/>
          </w:divBdr>
        </w:div>
        <w:div w:id="1965650729">
          <w:marLeft w:val="640"/>
          <w:marRight w:val="0"/>
          <w:marTop w:val="0"/>
          <w:marBottom w:val="0"/>
          <w:divBdr>
            <w:top w:val="none" w:sz="0" w:space="0" w:color="auto"/>
            <w:left w:val="none" w:sz="0" w:space="0" w:color="auto"/>
            <w:bottom w:val="none" w:sz="0" w:space="0" w:color="auto"/>
            <w:right w:val="none" w:sz="0" w:space="0" w:color="auto"/>
          </w:divBdr>
        </w:div>
        <w:div w:id="170223400">
          <w:marLeft w:val="640"/>
          <w:marRight w:val="0"/>
          <w:marTop w:val="0"/>
          <w:marBottom w:val="0"/>
          <w:divBdr>
            <w:top w:val="none" w:sz="0" w:space="0" w:color="auto"/>
            <w:left w:val="none" w:sz="0" w:space="0" w:color="auto"/>
            <w:bottom w:val="none" w:sz="0" w:space="0" w:color="auto"/>
            <w:right w:val="none" w:sz="0" w:space="0" w:color="auto"/>
          </w:divBdr>
        </w:div>
        <w:div w:id="169176645">
          <w:marLeft w:val="640"/>
          <w:marRight w:val="0"/>
          <w:marTop w:val="0"/>
          <w:marBottom w:val="0"/>
          <w:divBdr>
            <w:top w:val="none" w:sz="0" w:space="0" w:color="auto"/>
            <w:left w:val="none" w:sz="0" w:space="0" w:color="auto"/>
            <w:bottom w:val="none" w:sz="0" w:space="0" w:color="auto"/>
            <w:right w:val="none" w:sz="0" w:space="0" w:color="auto"/>
          </w:divBdr>
        </w:div>
        <w:div w:id="2078164524">
          <w:marLeft w:val="640"/>
          <w:marRight w:val="0"/>
          <w:marTop w:val="0"/>
          <w:marBottom w:val="0"/>
          <w:divBdr>
            <w:top w:val="none" w:sz="0" w:space="0" w:color="auto"/>
            <w:left w:val="none" w:sz="0" w:space="0" w:color="auto"/>
            <w:bottom w:val="none" w:sz="0" w:space="0" w:color="auto"/>
            <w:right w:val="none" w:sz="0" w:space="0" w:color="auto"/>
          </w:divBdr>
        </w:div>
        <w:div w:id="464005657">
          <w:marLeft w:val="640"/>
          <w:marRight w:val="0"/>
          <w:marTop w:val="0"/>
          <w:marBottom w:val="0"/>
          <w:divBdr>
            <w:top w:val="none" w:sz="0" w:space="0" w:color="auto"/>
            <w:left w:val="none" w:sz="0" w:space="0" w:color="auto"/>
            <w:bottom w:val="none" w:sz="0" w:space="0" w:color="auto"/>
            <w:right w:val="none" w:sz="0" w:space="0" w:color="auto"/>
          </w:divBdr>
        </w:div>
        <w:div w:id="119888196">
          <w:marLeft w:val="640"/>
          <w:marRight w:val="0"/>
          <w:marTop w:val="0"/>
          <w:marBottom w:val="0"/>
          <w:divBdr>
            <w:top w:val="none" w:sz="0" w:space="0" w:color="auto"/>
            <w:left w:val="none" w:sz="0" w:space="0" w:color="auto"/>
            <w:bottom w:val="none" w:sz="0" w:space="0" w:color="auto"/>
            <w:right w:val="none" w:sz="0" w:space="0" w:color="auto"/>
          </w:divBdr>
        </w:div>
        <w:div w:id="772290063">
          <w:marLeft w:val="640"/>
          <w:marRight w:val="0"/>
          <w:marTop w:val="0"/>
          <w:marBottom w:val="0"/>
          <w:divBdr>
            <w:top w:val="none" w:sz="0" w:space="0" w:color="auto"/>
            <w:left w:val="none" w:sz="0" w:space="0" w:color="auto"/>
            <w:bottom w:val="none" w:sz="0" w:space="0" w:color="auto"/>
            <w:right w:val="none" w:sz="0" w:space="0" w:color="auto"/>
          </w:divBdr>
        </w:div>
        <w:div w:id="3290872">
          <w:marLeft w:val="640"/>
          <w:marRight w:val="0"/>
          <w:marTop w:val="0"/>
          <w:marBottom w:val="0"/>
          <w:divBdr>
            <w:top w:val="none" w:sz="0" w:space="0" w:color="auto"/>
            <w:left w:val="none" w:sz="0" w:space="0" w:color="auto"/>
            <w:bottom w:val="none" w:sz="0" w:space="0" w:color="auto"/>
            <w:right w:val="none" w:sz="0" w:space="0" w:color="auto"/>
          </w:divBdr>
        </w:div>
        <w:div w:id="1865048379">
          <w:marLeft w:val="640"/>
          <w:marRight w:val="0"/>
          <w:marTop w:val="0"/>
          <w:marBottom w:val="0"/>
          <w:divBdr>
            <w:top w:val="none" w:sz="0" w:space="0" w:color="auto"/>
            <w:left w:val="none" w:sz="0" w:space="0" w:color="auto"/>
            <w:bottom w:val="none" w:sz="0" w:space="0" w:color="auto"/>
            <w:right w:val="none" w:sz="0" w:space="0" w:color="auto"/>
          </w:divBdr>
        </w:div>
        <w:div w:id="787236219">
          <w:marLeft w:val="640"/>
          <w:marRight w:val="0"/>
          <w:marTop w:val="0"/>
          <w:marBottom w:val="0"/>
          <w:divBdr>
            <w:top w:val="none" w:sz="0" w:space="0" w:color="auto"/>
            <w:left w:val="none" w:sz="0" w:space="0" w:color="auto"/>
            <w:bottom w:val="none" w:sz="0" w:space="0" w:color="auto"/>
            <w:right w:val="none" w:sz="0" w:space="0" w:color="auto"/>
          </w:divBdr>
        </w:div>
        <w:div w:id="213735053">
          <w:marLeft w:val="640"/>
          <w:marRight w:val="0"/>
          <w:marTop w:val="0"/>
          <w:marBottom w:val="0"/>
          <w:divBdr>
            <w:top w:val="none" w:sz="0" w:space="0" w:color="auto"/>
            <w:left w:val="none" w:sz="0" w:space="0" w:color="auto"/>
            <w:bottom w:val="none" w:sz="0" w:space="0" w:color="auto"/>
            <w:right w:val="none" w:sz="0" w:space="0" w:color="auto"/>
          </w:divBdr>
        </w:div>
        <w:div w:id="242683703">
          <w:marLeft w:val="640"/>
          <w:marRight w:val="0"/>
          <w:marTop w:val="0"/>
          <w:marBottom w:val="0"/>
          <w:divBdr>
            <w:top w:val="none" w:sz="0" w:space="0" w:color="auto"/>
            <w:left w:val="none" w:sz="0" w:space="0" w:color="auto"/>
            <w:bottom w:val="none" w:sz="0" w:space="0" w:color="auto"/>
            <w:right w:val="none" w:sz="0" w:space="0" w:color="auto"/>
          </w:divBdr>
        </w:div>
        <w:div w:id="980304650">
          <w:marLeft w:val="640"/>
          <w:marRight w:val="0"/>
          <w:marTop w:val="0"/>
          <w:marBottom w:val="0"/>
          <w:divBdr>
            <w:top w:val="none" w:sz="0" w:space="0" w:color="auto"/>
            <w:left w:val="none" w:sz="0" w:space="0" w:color="auto"/>
            <w:bottom w:val="none" w:sz="0" w:space="0" w:color="auto"/>
            <w:right w:val="none" w:sz="0" w:space="0" w:color="auto"/>
          </w:divBdr>
        </w:div>
        <w:div w:id="1602687629">
          <w:marLeft w:val="640"/>
          <w:marRight w:val="0"/>
          <w:marTop w:val="0"/>
          <w:marBottom w:val="0"/>
          <w:divBdr>
            <w:top w:val="none" w:sz="0" w:space="0" w:color="auto"/>
            <w:left w:val="none" w:sz="0" w:space="0" w:color="auto"/>
            <w:bottom w:val="none" w:sz="0" w:space="0" w:color="auto"/>
            <w:right w:val="none" w:sz="0" w:space="0" w:color="auto"/>
          </w:divBdr>
        </w:div>
        <w:div w:id="1149400697">
          <w:marLeft w:val="640"/>
          <w:marRight w:val="0"/>
          <w:marTop w:val="0"/>
          <w:marBottom w:val="0"/>
          <w:divBdr>
            <w:top w:val="none" w:sz="0" w:space="0" w:color="auto"/>
            <w:left w:val="none" w:sz="0" w:space="0" w:color="auto"/>
            <w:bottom w:val="none" w:sz="0" w:space="0" w:color="auto"/>
            <w:right w:val="none" w:sz="0" w:space="0" w:color="auto"/>
          </w:divBdr>
        </w:div>
        <w:div w:id="468786206">
          <w:marLeft w:val="640"/>
          <w:marRight w:val="0"/>
          <w:marTop w:val="0"/>
          <w:marBottom w:val="0"/>
          <w:divBdr>
            <w:top w:val="none" w:sz="0" w:space="0" w:color="auto"/>
            <w:left w:val="none" w:sz="0" w:space="0" w:color="auto"/>
            <w:bottom w:val="none" w:sz="0" w:space="0" w:color="auto"/>
            <w:right w:val="none" w:sz="0" w:space="0" w:color="auto"/>
          </w:divBdr>
        </w:div>
        <w:div w:id="1287616558">
          <w:marLeft w:val="640"/>
          <w:marRight w:val="0"/>
          <w:marTop w:val="0"/>
          <w:marBottom w:val="0"/>
          <w:divBdr>
            <w:top w:val="none" w:sz="0" w:space="0" w:color="auto"/>
            <w:left w:val="none" w:sz="0" w:space="0" w:color="auto"/>
            <w:bottom w:val="none" w:sz="0" w:space="0" w:color="auto"/>
            <w:right w:val="none" w:sz="0" w:space="0" w:color="auto"/>
          </w:divBdr>
        </w:div>
        <w:div w:id="390886886">
          <w:marLeft w:val="640"/>
          <w:marRight w:val="0"/>
          <w:marTop w:val="0"/>
          <w:marBottom w:val="0"/>
          <w:divBdr>
            <w:top w:val="none" w:sz="0" w:space="0" w:color="auto"/>
            <w:left w:val="none" w:sz="0" w:space="0" w:color="auto"/>
            <w:bottom w:val="none" w:sz="0" w:space="0" w:color="auto"/>
            <w:right w:val="none" w:sz="0" w:space="0" w:color="auto"/>
          </w:divBdr>
        </w:div>
        <w:div w:id="722018383">
          <w:marLeft w:val="640"/>
          <w:marRight w:val="0"/>
          <w:marTop w:val="0"/>
          <w:marBottom w:val="0"/>
          <w:divBdr>
            <w:top w:val="none" w:sz="0" w:space="0" w:color="auto"/>
            <w:left w:val="none" w:sz="0" w:space="0" w:color="auto"/>
            <w:bottom w:val="none" w:sz="0" w:space="0" w:color="auto"/>
            <w:right w:val="none" w:sz="0" w:space="0" w:color="auto"/>
          </w:divBdr>
        </w:div>
        <w:div w:id="384110225">
          <w:marLeft w:val="640"/>
          <w:marRight w:val="0"/>
          <w:marTop w:val="0"/>
          <w:marBottom w:val="0"/>
          <w:divBdr>
            <w:top w:val="none" w:sz="0" w:space="0" w:color="auto"/>
            <w:left w:val="none" w:sz="0" w:space="0" w:color="auto"/>
            <w:bottom w:val="none" w:sz="0" w:space="0" w:color="auto"/>
            <w:right w:val="none" w:sz="0" w:space="0" w:color="auto"/>
          </w:divBdr>
        </w:div>
        <w:div w:id="1786608263">
          <w:marLeft w:val="640"/>
          <w:marRight w:val="0"/>
          <w:marTop w:val="0"/>
          <w:marBottom w:val="0"/>
          <w:divBdr>
            <w:top w:val="none" w:sz="0" w:space="0" w:color="auto"/>
            <w:left w:val="none" w:sz="0" w:space="0" w:color="auto"/>
            <w:bottom w:val="none" w:sz="0" w:space="0" w:color="auto"/>
            <w:right w:val="none" w:sz="0" w:space="0" w:color="auto"/>
          </w:divBdr>
        </w:div>
        <w:div w:id="734206691">
          <w:marLeft w:val="640"/>
          <w:marRight w:val="0"/>
          <w:marTop w:val="0"/>
          <w:marBottom w:val="0"/>
          <w:divBdr>
            <w:top w:val="none" w:sz="0" w:space="0" w:color="auto"/>
            <w:left w:val="none" w:sz="0" w:space="0" w:color="auto"/>
            <w:bottom w:val="none" w:sz="0" w:space="0" w:color="auto"/>
            <w:right w:val="none" w:sz="0" w:space="0" w:color="auto"/>
          </w:divBdr>
        </w:div>
        <w:div w:id="119761185">
          <w:marLeft w:val="640"/>
          <w:marRight w:val="0"/>
          <w:marTop w:val="0"/>
          <w:marBottom w:val="0"/>
          <w:divBdr>
            <w:top w:val="none" w:sz="0" w:space="0" w:color="auto"/>
            <w:left w:val="none" w:sz="0" w:space="0" w:color="auto"/>
            <w:bottom w:val="none" w:sz="0" w:space="0" w:color="auto"/>
            <w:right w:val="none" w:sz="0" w:space="0" w:color="auto"/>
          </w:divBdr>
        </w:div>
        <w:div w:id="1168402350">
          <w:marLeft w:val="640"/>
          <w:marRight w:val="0"/>
          <w:marTop w:val="0"/>
          <w:marBottom w:val="0"/>
          <w:divBdr>
            <w:top w:val="none" w:sz="0" w:space="0" w:color="auto"/>
            <w:left w:val="none" w:sz="0" w:space="0" w:color="auto"/>
            <w:bottom w:val="none" w:sz="0" w:space="0" w:color="auto"/>
            <w:right w:val="none" w:sz="0" w:space="0" w:color="auto"/>
          </w:divBdr>
        </w:div>
        <w:div w:id="836577265">
          <w:marLeft w:val="640"/>
          <w:marRight w:val="0"/>
          <w:marTop w:val="0"/>
          <w:marBottom w:val="0"/>
          <w:divBdr>
            <w:top w:val="none" w:sz="0" w:space="0" w:color="auto"/>
            <w:left w:val="none" w:sz="0" w:space="0" w:color="auto"/>
            <w:bottom w:val="none" w:sz="0" w:space="0" w:color="auto"/>
            <w:right w:val="none" w:sz="0" w:space="0" w:color="auto"/>
          </w:divBdr>
        </w:div>
        <w:div w:id="1289698025">
          <w:marLeft w:val="640"/>
          <w:marRight w:val="0"/>
          <w:marTop w:val="0"/>
          <w:marBottom w:val="0"/>
          <w:divBdr>
            <w:top w:val="none" w:sz="0" w:space="0" w:color="auto"/>
            <w:left w:val="none" w:sz="0" w:space="0" w:color="auto"/>
            <w:bottom w:val="none" w:sz="0" w:space="0" w:color="auto"/>
            <w:right w:val="none" w:sz="0" w:space="0" w:color="auto"/>
          </w:divBdr>
        </w:div>
        <w:div w:id="678511639">
          <w:marLeft w:val="640"/>
          <w:marRight w:val="0"/>
          <w:marTop w:val="0"/>
          <w:marBottom w:val="0"/>
          <w:divBdr>
            <w:top w:val="none" w:sz="0" w:space="0" w:color="auto"/>
            <w:left w:val="none" w:sz="0" w:space="0" w:color="auto"/>
            <w:bottom w:val="none" w:sz="0" w:space="0" w:color="auto"/>
            <w:right w:val="none" w:sz="0" w:space="0" w:color="auto"/>
          </w:divBdr>
        </w:div>
        <w:div w:id="1191841244">
          <w:marLeft w:val="640"/>
          <w:marRight w:val="0"/>
          <w:marTop w:val="0"/>
          <w:marBottom w:val="0"/>
          <w:divBdr>
            <w:top w:val="none" w:sz="0" w:space="0" w:color="auto"/>
            <w:left w:val="none" w:sz="0" w:space="0" w:color="auto"/>
            <w:bottom w:val="none" w:sz="0" w:space="0" w:color="auto"/>
            <w:right w:val="none" w:sz="0" w:space="0" w:color="auto"/>
          </w:divBdr>
        </w:div>
        <w:div w:id="1142696858">
          <w:marLeft w:val="640"/>
          <w:marRight w:val="0"/>
          <w:marTop w:val="0"/>
          <w:marBottom w:val="0"/>
          <w:divBdr>
            <w:top w:val="none" w:sz="0" w:space="0" w:color="auto"/>
            <w:left w:val="none" w:sz="0" w:space="0" w:color="auto"/>
            <w:bottom w:val="none" w:sz="0" w:space="0" w:color="auto"/>
            <w:right w:val="none" w:sz="0" w:space="0" w:color="auto"/>
          </w:divBdr>
        </w:div>
        <w:div w:id="1153915170">
          <w:marLeft w:val="640"/>
          <w:marRight w:val="0"/>
          <w:marTop w:val="0"/>
          <w:marBottom w:val="0"/>
          <w:divBdr>
            <w:top w:val="none" w:sz="0" w:space="0" w:color="auto"/>
            <w:left w:val="none" w:sz="0" w:space="0" w:color="auto"/>
            <w:bottom w:val="none" w:sz="0" w:space="0" w:color="auto"/>
            <w:right w:val="none" w:sz="0" w:space="0" w:color="auto"/>
          </w:divBdr>
        </w:div>
        <w:div w:id="29501228">
          <w:marLeft w:val="640"/>
          <w:marRight w:val="0"/>
          <w:marTop w:val="0"/>
          <w:marBottom w:val="0"/>
          <w:divBdr>
            <w:top w:val="none" w:sz="0" w:space="0" w:color="auto"/>
            <w:left w:val="none" w:sz="0" w:space="0" w:color="auto"/>
            <w:bottom w:val="none" w:sz="0" w:space="0" w:color="auto"/>
            <w:right w:val="none" w:sz="0" w:space="0" w:color="auto"/>
          </w:divBdr>
        </w:div>
        <w:div w:id="1170369987">
          <w:marLeft w:val="640"/>
          <w:marRight w:val="0"/>
          <w:marTop w:val="0"/>
          <w:marBottom w:val="0"/>
          <w:divBdr>
            <w:top w:val="none" w:sz="0" w:space="0" w:color="auto"/>
            <w:left w:val="none" w:sz="0" w:space="0" w:color="auto"/>
            <w:bottom w:val="none" w:sz="0" w:space="0" w:color="auto"/>
            <w:right w:val="none" w:sz="0" w:space="0" w:color="auto"/>
          </w:divBdr>
        </w:div>
        <w:div w:id="9841968">
          <w:marLeft w:val="640"/>
          <w:marRight w:val="0"/>
          <w:marTop w:val="0"/>
          <w:marBottom w:val="0"/>
          <w:divBdr>
            <w:top w:val="none" w:sz="0" w:space="0" w:color="auto"/>
            <w:left w:val="none" w:sz="0" w:space="0" w:color="auto"/>
            <w:bottom w:val="none" w:sz="0" w:space="0" w:color="auto"/>
            <w:right w:val="none" w:sz="0" w:space="0" w:color="auto"/>
          </w:divBdr>
        </w:div>
        <w:div w:id="520167285">
          <w:marLeft w:val="640"/>
          <w:marRight w:val="0"/>
          <w:marTop w:val="0"/>
          <w:marBottom w:val="0"/>
          <w:divBdr>
            <w:top w:val="none" w:sz="0" w:space="0" w:color="auto"/>
            <w:left w:val="none" w:sz="0" w:space="0" w:color="auto"/>
            <w:bottom w:val="none" w:sz="0" w:space="0" w:color="auto"/>
            <w:right w:val="none" w:sz="0" w:space="0" w:color="auto"/>
          </w:divBdr>
        </w:div>
        <w:div w:id="1378428868">
          <w:marLeft w:val="640"/>
          <w:marRight w:val="0"/>
          <w:marTop w:val="0"/>
          <w:marBottom w:val="0"/>
          <w:divBdr>
            <w:top w:val="none" w:sz="0" w:space="0" w:color="auto"/>
            <w:left w:val="none" w:sz="0" w:space="0" w:color="auto"/>
            <w:bottom w:val="none" w:sz="0" w:space="0" w:color="auto"/>
            <w:right w:val="none" w:sz="0" w:space="0" w:color="auto"/>
          </w:divBdr>
        </w:div>
        <w:div w:id="226191608">
          <w:marLeft w:val="640"/>
          <w:marRight w:val="0"/>
          <w:marTop w:val="0"/>
          <w:marBottom w:val="0"/>
          <w:divBdr>
            <w:top w:val="none" w:sz="0" w:space="0" w:color="auto"/>
            <w:left w:val="none" w:sz="0" w:space="0" w:color="auto"/>
            <w:bottom w:val="none" w:sz="0" w:space="0" w:color="auto"/>
            <w:right w:val="none" w:sz="0" w:space="0" w:color="auto"/>
          </w:divBdr>
        </w:div>
      </w:divsChild>
    </w:div>
    <w:div w:id="658734608">
      <w:bodyDiv w:val="1"/>
      <w:marLeft w:val="0"/>
      <w:marRight w:val="0"/>
      <w:marTop w:val="0"/>
      <w:marBottom w:val="0"/>
      <w:divBdr>
        <w:top w:val="none" w:sz="0" w:space="0" w:color="auto"/>
        <w:left w:val="none" w:sz="0" w:space="0" w:color="auto"/>
        <w:bottom w:val="none" w:sz="0" w:space="0" w:color="auto"/>
        <w:right w:val="none" w:sz="0" w:space="0" w:color="auto"/>
      </w:divBdr>
      <w:divsChild>
        <w:div w:id="1340620557">
          <w:marLeft w:val="640"/>
          <w:marRight w:val="0"/>
          <w:marTop w:val="0"/>
          <w:marBottom w:val="0"/>
          <w:divBdr>
            <w:top w:val="none" w:sz="0" w:space="0" w:color="auto"/>
            <w:left w:val="none" w:sz="0" w:space="0" w:color="auto"/>
            <w:bottom w:val="none" w:sz="0" w:space="0" w:color="auto"/>
            <w:right w:val="none" w:sz="0" w:space="0" w:color="auto"/>
          </w:divBdr>
        </w:div>
        <w:div w:id="1640838559">
          <w:marLeft w:val="640"/>
          <w:marRight w:val="0"/>
          <w:marTop w:val="0"/>
          <w:marBottom w:val="0"/>
          <w:divBdr>
            <w:top w:val="none" w:sz="0" w:space="0" w:color="auto"/>
            <w:left w:val="none" w:sz="0" w:space="0" w:color="auto"/>
            <w:bottom w:val="none" w:sz="0" w:space="0" w:color="auto"/>
            <w:right w:val="none" w:sz="0" w:space="0" w:color="auto"/>
          </w:divBdr>
        </w:div>
        <w:div w:id="598684215">
          <w:marLeft w:val="640"/>
          <w:marRight w:val="0"/>
          <w:marTop w:val="0"/>
          <w:marBottom w:val="0"/>
          <w:divBdr>
            <w:top w:val="none" w:sz="0" w:space="0" w:color="auto"/>
            <w:left w:val="none" w:sz="0" w:space="0" w:color="auto"/>
            <w:bottom w:val="none" w:sz="0" w:space="0" w:color="auto"/>
            <w:right w:val="none" w:sz="0" w:space="0" w:color="auto"/>
          </w:divBdr>
        </w:div>
        <w:div w:id="2096702393">
          <w:marLeft w:val="640"/>
          <w:marRight w:val="0"/>
          <w:marTop w:val="0"/>
          <w:marBottom w:val="0"/>
          <w:divBdr>
            <w:top w:val="none" w:sz="0" w:space="0" w:color="auto"/>
            <w:left w:val="none" w:sz="0" w:space="0" w:color="auto"/>
            <w:bottom w:val="none" w:sz="0" w:space="0" w:color="auto"/>
            <w:right w:val="none" w:sz="0" w:space="0" w:color="auto"/>
          </w:divBdr>
        </w:div>
        <w:div w:id="280460299">
          <w:marLeft w:val="640"/>
          <w:marRight w:val="0"/>
          <w:marTop w:val="0"/>
          <w:marBottom w:val="0"/>
          <w:divBdr>
            <w:top w:val="none" w:sz="0" w:space="0" w:color="auto"/>
            <w:left w:val="none" w:sz="0" w:space="0" w:color="auto"/>
            <w:bottom w:val="none" w:sz="0" w:space="0" w:color="auto"/>
            <w:right w:val="none" w:sz="0" w:space="0" w:color="auto"/>
          </w:divBdr>
        </w:div>
        <w:div w:id="1778284769">
          <w:marLeft w:val="640"/>
          <w:marRight w:val="0"/>
          <w:marTop w:val="0"/>
          <w:marBottom w:val="0"/>
          <w:divBdr>
            <w:top w:val="none" w:sz="0" w:space="0" w:color="auto"/>
            <w:left w:val="none" w:sz="0" w:space="0" w:color="auto"/>
            <w:bottom w:val="none" w:sz="0" w:space="0" w:color="auto"/>
            <w:right w:val="none" w:sz="0" w:space="0" w:color="auto"/>
          </w:divBdr>
        </w:div>
        <w:div w:id="231820409">
          <w:marLeft w:val="640"/>
          <w:marRight w:val="0"/>
          <w:marTop w:val="0"/>
          <w:marBottom w:val="0"/>
          <w:divBdr>
            <w:top w:val="none" w:sz="0" w:space="0" w:color="auto"/>
            <w:left w:val="none" w:sz="0" w:space="0" w:color="auto"/>
            <w:bottom w:val="none" w:sz="0" w:space="0" w:color="auto"/>
            <w:right w:val="none" w:sz="0" w:space="0" w:color="auto"/>
          </w:divBdr>
        </w:div>
        <w:div w:id="1336153454">
          <w:marLeft w:val="640"/>
          <w:marRight w:val="0"/>
          <w:marTop w:val="0"/>
          <w:marBottom w:val="0"/>
          <w:divBdr>
            <w:top w:val="none" w:sz="0" w:space="0" w:color="auto"/>
            <w:left w:val="none" w:sz="0" w:space="0" w:color="auto"/>
            <w:bottom w:val="none" w:sz="0" w:space="0" w:color="auto"/>
            <w:right w:val="none" w:sz="0" w:space="0" w:color="auto"/>
          </w:divBdr>
        </w:div>
        <w:div w:id="839352304">
          <w:marLeft w:val="640"/>
          <w:marRight w:val="0"/>
          <w:marTop w:val="0"/>
          <w:marBottom w:val="0"/>
          <w:divBdr>
            <w:top w:val="none" w:sz="0" w:space="0" w:color="auto"/>
            <w:left w:val="none" w:sz="0" w:space="0" w:color="auto"/>
            <w:bottom w:val="none" w:sz="0" w:space="0" w:color="auto"/>
            <w:right w:val="none" w:sz="0" w:space="0" w:color="auto"/>
          </w:divBdr>
        </w:div>
        <w:div w:id="975331238">
          <w:marLeft w:val="640"/>
          <w:marRight w:val="0"/>
          <w:marTop w:val="0"/>
          <w:marBottom w:val="0"/>
          <w:divBdr>
            <w:top w:val="none" w:sz="0" w:space="0" w:color="auto"/>
            <w:left w:val="none" w:sz="0" w:space="0" w:color="auto"/>
            <w:bottom w:val="none" w:sz="0" w:space="0" w:color="auto"/>
            <w:right w:val="none" w:sz="0" w:space="0" w:color="auto"/>
          </w:divBdr>
        </w:div>
        <w:div w:id="2046103027">
          <w:marLeft w:val="640"/>
          <w:marRight w:val="0"/>
          <w:marTop w:val="0"/>
          <w:marBottom w:val="0"/>
          <w:divBdr>
            <w:top w:val="none" w:sz="0" w:space="0" w:color="auto"/>
            <w:left w:val="none" w:sz="0" w:space="0" w:color="auto"/>
            <w:bottom w:val="none" w:sz="0" w:space="0" w:color="auto"/>
            <w:right w:val="none" w:sz="0" w:space="0" w:color="auto"/>
          </w:divBdr>
        </w:div>
        <w:div w:id="736130505">
          <w:marLeft w:val="640"/>
          <w:marRight w:val="0"/>
          <w:marTop w:val="0"/>
          <w:marBottom w:val="0"/>
          <w:divBdr>
            <w:top w:val="none" w:sz="0" w:space="0" w:color="auto"/>
            <w:left w:val="none" w:sz="0" w:space="0" w:color="auto"/>
            <w:bottom w:val="none" w:sz="0" w:space="0" w:color="auto"/>
            <w:right w:val="none" w:sz="0" w:space="0" w:color="auto"/>
          </w:divBdr>
        </w:div>
        <w:div w:id="1350714911">
          <w:marLeft w:val="640"/>
          <w:marRight w:val="0"/>
          <w:marTop w:val="0"/>
          <w:marBottom w:val="0"/>
          <w:divBdr>
            <w:top w:val="none" w:sz="0" w:space="0" w:color="auto"/>
            <w:left w:val="none" w:sz="0" w:space="0" w:color="auto"/>
            <w:bottom w:val="none" w:sz="0" w:space="0" w:color="auto"/>
            <w:right w:val="none" w:sz="0" w:space="0" w:color="auto"/>
          </w:divBdr>
        </w:div>
        <w:div w:id="724334106">
          <w:marLeft w:val="640"/>
          <w:marRight w:val="0"/>
          <w:marTop w:val="0"/>
          <w:marBottom w:val="0"/>
          <w:divBdr>
            <w:top w:val="none" w:sz="0" w:space="0" w:color="auto"/>
            <w:left w:val="none" w:sz="0" w:space="0" w:color="auto"/>
            <w:bottom w:val="none" w:sz="0" w:space="0" w:color="auto"/>
            <w:right w:val="none" w:sz="0" w:space="0" w:color="auto"/>
          </w:divBdr>
        </w:div>
        <w:div w:id="2110078223">
          <w:marLeft w:val="640"/>
          <w:marRight w:val="0"/>
          <w:marTop w:val="0"/>
          <w:marBottom w:val="0"/>
          <w:divBdr>
            <w:top w:val="none" w:sz="0" w:space="0" w:color="auto"/>
            <w:left w:val="none" w:sz="0" w:space="0" w:color="auto"/>
            <w:bottom w:val="none" w:sz="0" w:space="0" w:color="auto"/>
            <w:right w:val="none" w:sz="0" w:space="0" w:color="auto"/>
          </w:divBdr>
        </w:div>
        <w:div w:id="2112816155">
          <w:marLeft w:val="640"/>
          <w:marRight w:val="0"/>
          <w:marTop w:val="0"/>
          <w:marBottom w:val="0"/>
          <w:divBdr>
            <w:top w:val="none" w:sz="0" w:space="0" w:color="auto"/>
            <w:left w:val="none" w:sz="0" w:space="0" w:color="auto"/>
            <w:bottom w:val="none" w:sz="0" w:space="0" w:color="auto"/>
            <w:right w:val="none" w:sz="0" w:space="0" w:color="auto"/>
          </w:divBdr>
        </w:div>
        <w:div w:id="148983661">
          <w:marLeft w:val="640"/>
          <w:marRight w:val="0"/>
          <w:marTop w:val="0"/>
          <w:marBottom w:val="0"/>
          <w:divBdr>
            <w:top w:val="none" w:sz="0" w:space="0" w:color="auto"/>
            <w:left w:val="none" w:sz="0" w:space="0" w:color="auto"/>
            <w:bottom w:val="none" w:sz="0" w:space="0" w:color="auto"/>
            <w:right w:val="none" w:sz="0" w:space="0" w:color="auto"/>
          </w:divBdr>
        </w:div>
        <w:div w:id="881749678">
          <w:marLeft w:val="640"/>
          <w:marRight w:val="0"/>
          <w:marTop w:val="0"/>
          <w:marBottom w:val="0"/>
          <w:divBdr>
            <w:top w:val="none" w:sz="0" w:space="0" w:color="auto"/>
            <w:left w:val="none" w:sz="0" w:space="0" w:color="auto"/>
            <w:bottom w:val="none" w:sz="0" w:space="0" w:color="auto"/>
            <w:right w:val="none" w:sz="0" w:space="0" w:color="auto"/>
          </w:divBdr>
        </w:div>
        <w:div w:id="900214909">
          <w:marLeft w:val="640"/>
          <w:marRight w:val="0"/>
          <w:marTop w:val="0"/>
          <w:marBottom w:val="0"/>
          <w:divBdr>
            <w:top w:val="none" w:sz="0" w:space="0" w:color="auto"/>
            <w:left w:val="none" w:sz="0" w:space="0" w:color="auto"/>
            <w:bottom w:val="none" w:sz="0" w:space="0" w:color="auto"/>
            <w:right w:val="none" w:sz="0" w:space="0" w:color="auto"/>
          </w:divBdr>
        </w:div>
        <w:div w:id="849487201">
          <w:marLeft w:val="640"/>
          <w:marRight w:val="0"/>
          <w:marTop w:val="0"/>
          <w:marBottom w:val="0"/>
          <w:divBdr>
            <w:top w:val="none" w:sz="0" w:space="0" w:color="auto"/>
            <w:left w:val="none" w:sz="0" w:space="0" w:color="auto"/>
            <w:bottom w:val="none" w:sz="0" w:space="0" w:color="auto"/>
            <w:right w:val="none" w:sz="0" w:space="0" w:color="auto"/>
          </w:divBdr>
        </w:div>
        <w:div w:id="514079491">
          <w:marLeft w:val="640"/>
          <w:marRight w:val="0"/>
          <w:marTop w:val="0"/>
          <w:marBottom w:val="0"/>
          <w:divBdr>
            <w:top w:val="none" w:sz="0" w:space="0" w:color="auto"/>
            <w:left w:val="none" w:sz="0" w:space="0" w:color="auto"/>
            <w:bottom w:val="none" w:sz="0" w:space="0" w:color="auto"/>
            <w:right w:val="none" w:sz="0" w:space="0" w:color="auto"/>
          </w:divBdr>
        </w:div>
        <w:div w:id="98910377">
          <w:marLeft w:val="640"/>
          <w:marRight w:val="0"/>
          <w:marTop w:val="0"/>
          <w:marBottom w:val="0"/>
          <w:divBdr>
            <w:top w:val="none" w:sz="0" w:space="0" w:color="auto"/>
            <w:left w:val="none" w:sz="0" w:space="0" w:color="auto"/>
            <w:bottom w:val="none" w:sz="0" w:space="0" w:color="auto"/>
            <w:right w:val="none" w:sz="0" w:space="0" w:color="auto"/>
          </w:divBdr>
        </w:div>
        <w:div w:id="540240248">
          <w:marLeft w:val="640"/>
          <w:marRight w:val="0"/>
          <w:marTop w:val="0"/>
          <w:marBottom w:val="0"/>
          <w:divBdr>
            <w:top w:val="none" w:sz="0" w:space="0" w:color="auto"/>
            <w:left w:val="none" w:sz="0" w:space="0" w:color="auto"/>
            <w:bottom w:val="none" w:sz="0" w:space="0" w:color="auto"/>
            <w:right w:val="none" w:sz="0" w:space="0" w:color="auto"/>
          </w:divBdr>
        </w:div>
        <w:div w:id="1481846141">
          <w:marLeft w:val="640"/>
          <w:marRight w:val="0"/>
          <w:marTop w:val="0"/>
          <w:marBottom w:val="0"/>
          <w:divBdr>
            <w:top w:val="none" w:sz="0" w:space="0" w:color="auto"/>
            <w:left w:val="none" w:sz="0" w:space="0" w:color="auto"/>
            <w:bottom w:val="none" w:sz="0" w:space="0" w:color="auto"/>
            <w:right w:val="none" w:sz="0" w:space="0" w:color="auto"/>
          </w:divBdr>
        </w:div>
        <w:div w:id="846292760">
          <w:marLeft w:val="640"/>
          <w:marRight w:val="0"/>
          <w:marTop w:val="0"/>
          <w:marBottom w:val="0"/>
          <w:divBdr>
            <w:top w:val="none" w:sz="0" w:space="0" w:color="auto"/>
            <w:left w:val="none" w:sz="0" w:space="0" w:color="auto"/>
            <w:bottom w:val="none" w:sz="0" w:space="0" w:color="auto"/>
            <w:right w:val="none" w:sz="0" w:space="0" w:color="auto"/>
          </w:divBdr>
        </w:div>
        <w:div w:id="1004817968">
          <w:marLeft w:val="640"/>
          <w:marRight w:val="0"/>
          <w:marTop w:val="0"/>
          <w:marBottom w:val="0"/>
          <w:divBdr>
            <w:top w:val="none" w:sz="0" w:space="0" w:color="auto"/>
            <w:left w:val="none" w:sz="0" w:space="0" w:color="auto"/>
            <w:bottom w:val="none" w:sz="0" w:space="0" w:color="auto"/>
            <w:right w:val="none" w:sz="0" w:space="0" w:color="auto"/>
          </w:divBdr>
        </w:div>
        <w:div w:id="774324426">
          <w:marLeft w:val="640"/>
          <w:marRight w:val="0"/>
          <w:marTop w:val="0"/>
          <w:marBottom w:val="0"/>
          <w:divBdr>
            <w:top w:val="none" w:sz="0" w:space="0" w:color="auto"/>
            <w:left w:val="none" w:sz="0" w:space="0" w:color="auto"/>
            <w:bottom w:val="none" w:sz="0" w:space="0" w:color="auto"/>
            <w:right w:val="none" w:sz="0" w:space="0" w:color="auto"/>
          </w:divBdr>
        </w:div>
        <w:div w:id="290210851">
          <w:marLeft w:val="640"/>
          <w:marRight w:val="0"/>
          <w:marTop w:val="0"/>
          <w:marBottom w:val="0"/>
          <w:divBdr>
            <w:top w:val="none" w:sz="0" w:space="0" w:color="auto"/>
            <w:left w:val="none" w:sz="0" w:space="0" w:color="auto"/>
            <w:bottom w:val="none" w:sz="0" w:space="0" w:color="auto"/>
            <w:right w:val="none" w:sz="0" w:space="0" w:color="auto"/>
          </w:divBdr>
        </w:div>
        <w:div w:id="468089387">
          <w:marLeft w:val="640"/>
          <w:marRight w:val="0"/>
          <w:marTop w:val="0"/>
          <w:marBottom w:val="0"/>
          <w:divBdr>
            <w:top w:val="none" w:sz="0" w:space="0" w:color="auto"/>
            <w:left w:val="none" w:sz="0" w:space="0" w:color="auto"/>
            <w:bottom w:val="none" w:sz="0" w:space="0" w:color="auto"/>
            <w:right w:val="none" w:sz="0" w:space="0" w:color="auto"/>
          </w:divBdr>
        </w:div>
        <w:div w:id="1737362715">
          <w:marLeft w:val="640"/>
          <w:marRight w:val="0"/>
          <w:marTop w:val="0"/>
          <w:marBottom w:val="0"/>
          <w:divBdr>
            <w:top w:val="none" w:sz="0" w:space="0" w:color="auto"/>
            <w:left w:val="none" w:sz="0" w:space="0" w:color="auto"/>
            <w:bottom w:val="none" w:sz="0" w:space="0" w:color="auto"/>
            <w:right w:val="none" w:sz="0" w:space="0" w:color="auto"/>
          </w:divBdr>
        </w:div>
        <w:div w:id="1588617716">
          <w:marLeft w:val="640"/>
          <w:marRight w:val="0"/>
          <w:marTop w:val="0"/>
          <w:marBottom w:val="0"/>
          <w:divBdr>
            <w:top w:val="none" w:sz="0" w:space="0" w:color="auto"/>
            <w:left w:val="none" w:sz="0" w:space="0" w:color="auto"/>
            <w:bottom w:val="none" w:sz="0" w:space="0" w:color="auto"/>
            <w:right w:val="none" w:sz="0" w:space="0" w:color="auto"/>
          </w:divBdr>
        </w:div>
        <w:div w:id="1829514264">
          <w:marLeft w:val="640"/>
          <w:marRight w:val="0"/>
          <w:marTop w:val="0"/>
          <w:marBottom w:val="0"/>
          <w:divBdr>
            <w:top w:val="none" w:sz="0" w:space="0" w:color="auto"/>
            <w:left w:val="none" w:sz="0" w:space="0" w:color="auto"/>
            <w:bottom w:val="none" w:sz="0" w:space="0" w:color="auto"/>
            <w:right w:val="none" w:sz="0" w:space="0" w:color="auto"/>
          </w:divBdr>
        </w:div>
        <w:div w:id="503907513">
          <w:marLeft w:val="640"/>
          <w:marRight w:val="0"/>
          <w:marTop w:val="0"/>
          <w:marBottom w:val="0"/>
          <w:divBdr>
            <w:top w:val="none" w:sz="0" w:space="0" w:color="auto"/>
            <w:left w:val="none" w:sz="0" w:space="0" w:color="auto"/>
            <w:bottom w:val="none" w:sz="0" w:space="0" w:color="auto"/>
            <w:right w:val="none" w:sz="0" w:space="0" w:color="auto"/>
          </w:divBdr>
        </w:div>
        <w:div w:id="1034577285">
          <w:marLeft w:val="640"/>
          <w:marRight w:val="0"/>
          <w:marTop w:val="0"/>
          <w:marBottom w:val="0"/>
          <w:divBdr>
            <w:top w:val="none" w:sz="0" w:space="0" w:color="auto"/>
            <w:left w:val="none" w:sz="0" w:space="0" w:color="auto"/>
            <w:bottom w:val="none" w:sz="0" w:space="0" w:color="auto"/>
            <w:right w:val="none" w:sz="0" w:space="0" w:color="auto"/>
          </w:divBdr>
        </w:div>
        <w:div w:id="1285229612">
          <w:marLeft w:val="640"/>
          <w:marRight w:val="0"/>
          <w:marTop w:val="0"/>
          <w:marBottom w:val="0"/>
          <w:divBdr>
            <w:top w:val="none" w:sz="0" w:space="0" w:color="auto"/>
            <w:left w:val="none" w:sz="0" w:space="0" w:color="auto"/>
            <w:bottom w:val="none" w:sz="0" w:space="0" w:color="auto"/>
            <w:right w:val="none" w:sz="0" w:space="0" w:color="auto"/>
          </w:divBdr>
        </w:div>
        <w:div w:id="1906993127">
          <w:marLeft w:val="640"/>
          <w:marRight w:val="0"/>
          <w:marTop w:val="0"/>
          <w:marBottom w:val="0"/>
          <w:divBdr>
            <w:top w:val="none" w:sz="0" w:space="0" w:color="auto"/>
            <w:left w:val="none" w:sz="0" w:space="0" w:color="auto"/>
            <w:bottom w:val="none" w:sz="0" w:space="0" w:color="auto"/>
            <w:right w:val="none" w:sz="0" w:space="0" w:color="auto"/>
          </w:divBdr>
        </w:div>
        <w:div w:id="904612327">
          <w:marLeft w:val="640"/>
          <w:marRight w:val="0"/>
          <w:marTop w:val="0"/>
          <w:marBottom w:val="0"/>
          <w:divBdr>
            <w:top w:val="none" w:sz="0" w:space="0" w:color="auto"/>
            <w:left w:val="none" w:sz="0" w:space="0" w:color="auto"/>
            <w:bottom w:val="none" w:sz="0" w:space="0" w:color="auto"/>
            <w:right w:val="none" w:sz="0" w:space="0" w:color="auto"/>
          </w:divBdr>
        </w:div>
        <w:div w:id="1176849076">
          <w:marLeft w:val="640"/>
          <w:marRight w:val="0"/>
          <w:marTop w:val="0"/>
          <w:marBottom w:val="0"/>
          <w:divBdr>
            <w:top w:val="none" w:sz="0" w:space="0" w:color="auto"/>
            <w:left w:val="none" w:sz="0" w:space="0" w:color="auto"/>
            <w:bottom w:val="none" w:sz="0" w:space="0" w:color="auto"/>
            <w:right w:val="none" w:sz="0" w:space="0" w:color="auto"/>
          </w:divBdr>
        </w:div>
        <w:div w:id="107092856">
          <w:marLeft w:val="640"/>
          <w:marRight w:val="0"/>
          <w:marTop w:val="0"/>
          <w:marBottom w:val="0"/>
          <w:divBdr>
            <w:top w:val="none" w:sz="0" w:space="0" w:color="auto"/>
            <w:left w:val="none" w:sz="0" w:space="0" w:color="auto"/>
            <w:bottom w:val="none" w:sz="0" w:space="0" w:color="auto"/>
            <w:right w:val="none" w:sz="0" w:space="0" w:color="auto"/>
          </w:divBdr>
        </w:div>
        <w:div w:id="1550533622">
          <w:marLeft w:val="640"/>
          <w:marRight w:val="0"/>
          <w:marTop w:val="0"/>
          <w:marBottom w:val="0"/>
          <w:divBdr>
            <w:top w:val="none" w:sz="0" w:space="0" w:color="auto"/>
            <w:left w:val="none" w:sz="0" w:space="0" w:color="auto"/>
            <w:bottom w:val="none" w:sz="0" w:space="0" w:color="auto"/>
            <w:right w:val="none" w:sz="0" w:space="0" w:color="auto"/>
          </w:divBdr>
        </w:div>
        <w:div w:id="1539930096">
          <w:marLeft w:val="640"/>
          <w:marRight w:val="0"/>
          <w:marTop w:val="0"/>
          <w:marBottom w:val="0"/>
          <w:divBdr>
            <w:top w:val="none" w:sz="0" w:space="0" w:color="auto"/>
            <w:left w:val="none" w:sz="0" w:space="0" w:color="auto"/>
            <w:bottom w:val="none" w:sz="0" w:space="0" w:color="auto"/>
            <w:right w:val="none" w:sz="0" w:space="0" w:color="auto"/>
          </w:divBdr>
        </w:div>
        <w:div w:id="1297830790">
          <w:marLeft w:val="640"/>
          <w:marRight w:val="0"/>
          <w:marTop w:val="0"/>
          <w:marBottom w:val="0"/>
          <w:divBdr>
            <w:top w:val="none" w:sz="0" w:space="0" w:color="auto"/>
            <w:left w:val="none" w:sz="0" w:space="0" w:color="auto"/>
            <w:bottom w:val="none" w:sz="0" w:space="0" w:color="auto"/>
            <w:right w:val="none" w:sz="0" w:space="0" w:color="auto"/>
          </w:divBdr>
        </w:div>
        <w:div w:id="1651252169">
          <w:marLeft w:val="640"/>
          <w:marRight w:val="0"/>
          <w:marTop w:val="0"/>
          <w:marBottom w:val="0"/>
          <w:divBdr>
            <w:top w:val="none" w:sz="0" w:space="0" w:color="auto"/>
            <w:left w:val="none" w:sz="0" w:space="0" w:color="auto"/>
            <w:bottom w:val="none" w:sz="0" w:space="0" w:color="auto"/>
            <w:right w:val="none" w:sz="0" w:space="0" w:color="auto"/>
          </w:divBdr>
        </w:div>
        <w:div w:id="208108153">
          <w:marLeft w:val="640"/>
          <w:marRight w:val="0"/>
          <w:marTop w:val="0"/>
          <w:marBottom w:val="0"/>
          <w:divBdr>
            <w:top w:val="none" w:sz="0" w:space="0" w:color="auto"/>
            <w:left w:val="none" w:sz="0" w:space="0" w:color="auto"/>
            <w:bottom w:val="none" w:sz="0" w:space="0" w:color="auto"/>
            <w:right w:val="none" w:sz="0" w:space="0" w:color="auto"/>
          </w:divBdr>
        </w:div>
        <w:div w:id="292905235">
          <w:marLeft w:val="640"/>
          <w:marRight w:val="0"/>
          <w:marTop w:val="0"/>
          <w:marBottom w:val="0"/>
          <w:divBdr>
            <w:top w:val="none" w:sz="0" w:space="0" w:color="auto"/>
            <w:left w:val="none" w:sz="0" w:space="0" w:color="auto"/>
            <w:bottom w:val="none" w:sz="0" w:space="0" w:color="auto"/>
            <w:right w:val="none" w:sz="0" w:space="0" w:color="auto"/>
          </w:divBdr>
        </w:div>
        <w:div w:id="850605765">
          <w:marLeft w:val="640"/>
          <w:marRight w:val="0"/>
          <w:marTop w:val="0"/>
          <w:marBottom w:val="0"/>
          <w:divBdr>
            <w:top w:val="none" w:sz="0" w:space="0" w:color="auto"/>
            <w:left w:val="none" w:sz="0" w:space="0" w:color="auto"/>
            <w:bottom w:val="none" w:sz="0" w:space="0" w:color="auto"/>
            <w:right w:val="none" w:sz="0" w:space="0" w:color="auto"/>
          </w:divBdr>
        </w:div>
        <w:div w:id="945696643">
          <w:marLeft w:val="640"/>
          <w:marRight w:val="0"/>
          <w:marTop w:val="0"/>
          <w:marBottom w:val="0"/>
          <w:divBdr>
            <w:top w:val="none" w:sz="0" w:space="0" w:color="auto"/>
            <w:left w:val="none" w:sz="0" w:space="0" w:color="auto"/>
            <w:bottom w:val="none" w:sz="0" w:space="0" w:color="auto"/>
            <w:right w:val="none" w:sz="0" w:space="0" w:color="auto"/>
          </w:divBdr>
        </w:div>
        <w:div w:id="1565605514">
          <w:marLeft w:val="640"/>
          <w:marRight w:val="0"/>
          <w:marTop w:val="0"/>
          <w:marBottom w:val="0"/>
          <w:divBdr>
            <w:top w:val="none" w:sz="0" w:space="0" w:color="auto"/>
            <w:left w:val="none" w:sz="0" w:space="0" w:color="auto"/>
            <w:bottom w:val="none" w:sz="0" w:space="0" w:color="auto"/>
            <w:right w:val="none" w:sz="0" w:space="0" w:color="auto"/>
          </w:divBdr>
        </w:div>
        <w:div w:id="1361272706">
          <w:marLeft w:val="640"/>
          <w:marRight w:val="0"/>
          <w:marTop w:val="0"/>
          <w:marBottom w:val="0"/>
          <w:divBdr>
            <w:top w:val="none" w:sz="0" w:space="0" w:color="auto"/>
            <w:left w:val="none" w:sz="0" w:space="0" w:color="auto"/>
            <w:bottom w:val="none" w:sz="0" w:space="0" w:color="auto"/>
            <w:right w:val="none" w:sz="0" w:space="0" w:color="auto"/>
          </w:divBdr>
        </w:div>
        <w:div w:id="344944231">
          <w:marLeft w:val="640"/>
          <w:marRight w:val="0"/>
          <w:marTop w:val="0"/>
          <w:marBottom w:val="0"/>
          <w:divBdr>
            <w:top w:val="none" w:sz="0" w:space="0" w:color="auto"/>
            <w:left w:val="none" w:sz="0" w:space="0" w:color="auto"/>
            <w:bottom w:val="none" w:sz="0" w:space="0" w:color="auto"/>
            <w:right w:val="none" w:sz="0" w:space="0" w:color="auto"/>
          </w:divBdr>
        </w:div>
        <w:div w:id="160659808">
          <w:marLeft w:val="640"/>
          <w:marRight w:val="0"/>
          <w:marTop w:val="0"/>
          <w:marBottom w:val="0"/>
          <w:divBdr>
            <w:top w:val="none" w:sz="0" w:space="0" w:color="auto"/>
            <w:left w:val="none" w:sz="0" w:space="0" w:color="auto"/>
            <w:bottom w:val="none" w:sz="0" w:space="0" w:color="auto"/>
            <w:right w:val="none" w:sz="0" w:space="0" w:color="auto"/>
          </w:divBdr>
        </w:div>
        <w:div w:id="29376729">
          <w:marLeft w:val="640"/>
          <w:marRight w:val="0"/>
          <w:marTop w:val="0"/>
          <w:marBottom w:val="0"/>
          <w:divBdr>
            <w:top w:val="none" w:sz="0" w:space="0" w:color="auto"/>
            <w:left w:val="none" w:sz="0" w:space="0" w:color="auto"/>
            <w:bottom w:val="none" w:sz="0" w:space="0" w:color="auto"/>
            <w:right w:val="none" w:sz="0" w:space="0" w:color="auto"/>
          </w:divBdr>
        </w:div>
        <w:div w:id="1575891448">
          <w:marLeft w:val="640"/>
          <w:marRight w:val="0"/>
          <w:marTop w:val="0"/>
          <w:marBottom w:val="0"/>
          <w:divBdr>
            <w:top w:val="none" w:sz="0" w:space="0" w:color="auto"/>
            <w:left w:val="none" w:sz="0" w:space="0" w:color="auto"/>
            <w:bottom w:val="none" w:sz="0" w:space="0" w:color="auto"/>
            <w:right w:val="none" w:sz="0" w:space="0" w:color="auto"/>
          </w:divBdr>
        </w:div>
        <w:div w:id="452552288">
          <w:marLeft w:val="640"/>
          <w:marRight w:val="0"/>
          <w:marTop w:val="0"/>
          <w:marBottom w:val="0"/>
          <w:divBdr>
            <w:top w:val="none" w:sz="0" w:space="0" w:color="auto"/>
            <w:left w:val="none" w:sz="0" w:space="0" w:color="auto"/>
            <w:bottom w:val="none" w:sz="0" w:space="0" w:color="auto"/>
            <w:right w:val="none" w:sz="0" w:space="0" w:color="auto"/>
          </w:divBdr>
        </w:div>
        <w:div w:id="499002740">
          <w:marLeft w:val="640"/>
          <w:marRight w:val="0"/>
          <w:marTop w:val="0"/>
          <w:marBottom w:val="0"/>
          <w:divBdr>
            <w:top w:val="none" w:sz="0" w:space="0" w:color="auto"/>
            <w:left w:val="none" w:sz="0" w:space="0" w:color="auto"/>
            <w:bottom w:val="none" w:sz="0" w:space="0" w:color="auto"/>
            <w:right w:val="none" w:sz="0" w:space="0" w:color="auto"/>
          </w:divBdr>
        </w:div>
        <w:div w:id="1035038820">
          <w:marLeft w:val="640"/>
          <w:marRight w:val="0"/>
          <w:marTop w:val="0"/>
          <w:marBottom w:val="0"/>
          <w:divBdr>
            <w:top w:val="none" w:sz="0" w:space="0" w:color="auto"/>
            <w:left w:val="none" w:sz="0" w:space="0" w:color="auto"/>
            <w:bottom w:val="none" w:sz="0" w:space="0" w:color="auto"/>
            <w:right w:val="none" w:sz="0" w:space="0" w:color="auto"/>
          </w:divBdr>
        </w:div>
        <w:div w:id="1740637910">
          <w:marLeft w:val="640"/>
          <w:marRight w:val="0"/>
          <w:marTop w:val="0"/>
          <w:marBottom w:val="0"/>
          <w:divBdr>
            <w:top w:val="none" w:sz="0" w:space="0" w:color="auto"/>
            <w:left w:val="none" w:sz="0" w:space="0" w:color="auto"/>
            <w:bottom w:val="none" w:sz="0" w:space="0" w:color="auto"/>
            <w:right w:val="none" w:sz="0" w:space="0" w:color="auto"/>
          </w:divBdr>
        </w:div>
        <w:div w:id="1448507780">
          <w:marLeft w:val="640"/>
          <w:marRight w:val="0"/>
          <w:marTop w:val="0"/>
          <w:marBottom w:val="0"/>
          <w:divBdr>
            <w:top w:val="none" w:sz="0" w:space="0" w:color="auto"/>
            <w:left w:val="none" w:sz="0" w:space="0" w:color="auto"/>
            <w:bottom w:val="none" w:sz="0" w:space="0" w:color="auto"/>
            <w:right w:val="none" w:sz="0" w:space="0" w:color="auto"/>
          </w:divBdr>
        </w:div>
        <w:div w:id="1858694153">
          <w:marLeft w:val="640"/>
          <w:marRight w:val="0"/>
          <w:marTop w:val="0"/>
          <w:marBottom w:val="0"/>
          <w:divBdr>
            <w:top w:val="none" w:sz="0" w:space="0" w:color="auto"/>
            <w:left w:val="none" w:sz="0" w:space="0" w:color="auto"/>
            <w:bottom w:val="none" w:sz="0" w:space="0" w:color="auto"/>
            <w:right w:val="none" w:sz="0" w:space="0" w:color="auto"/>
          </w:divBdr>
        </w:div>
        <w:div w:id="833762123">
          <w:marLeft w:val="640"/>
          <w:marRight w:val="0"/>
          <w:marTop w:val="0"/>
          <w:marBottom w:val="0"/>
          <w:divBdr>
            <w:top w:val="none" w:sz="0" w:space="0" w:color="auto"/>
            <w:left w:val="none" w:sz="0" w:space="0" w:color="auto"/>
            <w:bottom w:val="none" w:sz="0" w:space="0" w:color="auto"/>
            <w:right w:val="none" w:sz="0" w:space="0" w:color="auto"/>
          </w:divBdr>
        </w:div>
        <w:div w:id="1719161505">
          <w:marLeft w:val="640"/>
          <w:marRight w:val="0"/>
          <w:marTop w:val="0"/>
          <w:marBottom w:val="0"/>
          <w:divBdr>
            <w:top w:val="none" w:sz="0" w:space="0" w:color="auto"/>
            <w:left w:val="none" w:sz="0" w:space="0" w:color="auto"/>
            <w:bottom w:val="none" w:sz="0" w:space="0" w:color="auto"/>
            <w:right w:val="none" w:sz="0" w:space="0" w:color="auto"/>
          </w:divBdr>
        </w:div>
        <w:div w:id="248390703">
          <w:marLeft w:val="640"/>
          <w:marRight w:val="0"/>
          <w:marTop w:val="0"/>
          <w:marBottom w:val="0"/>
          <w:divBdr>
            <w:top w:val="none" w:sz="0" w:space="0" w:color="auto"/>
            <w:left w:val="none" w:sz="0" w:space="0" w:color="auto"/>
            <w:bottom w:val="none" w:sz="0" w:space="0" w:color="auto"/>
            <w:right w:val="none" w:sz="0" w:space="0" w:color="auto"/>
          </w:divBdr>
        </w:div>
        <w:div w:id="984044307">
          <w:marLeft w:val="640"/>
          <w:marRight w:val="0"/>
          <w:marTop w:val="0"/>
          <w:marBottom w:val="0"/>
          <w:divBdr>
            <w:top w:val="none" w:sz="0" w:space="0" w:color="auto"/>
            <w:left w:val="none" w:sz="0" w:space="0" w:color="auto"/>
            <w:bottom w:val="none" w:sz="0" w:space="0" w:color="auto"/>
            <w:right w:val="none" w:sz="0" w:space="0" w:color="auto"/>
          </w:divBdr>
        </w:div>
        <w:div w:id="656689127">
          <w:marLeft w:val="640"/>
          <w:marRight w:val="0"/>
          <w:marTop w:val="0"/>
          <w:marBottom w:val="0"/>
          <w:divBdr>
            <w:top w:val="none" w:sz="0" w:space="0" w:color="auto"/>
            <w:left w:val="none" w:sz="0" w:space="0" w:color="auto"/>
            <w:bottom w:val="none" w:sz="0" w:space="0" w:color="auto"/>
            <w:right w:val="none" w:sz="0" w:space="0" w:color="auto"/>
          </w:divBdr>
        </w:div>
        <w:div w:id="123162000">
          <w:marLeft w:val="640"/>
          <w:marRight w:val="0"/>
          <w:marTop w:val="0"/>
          <w:marBottom w:val="0"/>
          <w:divBdr>
            <w:top w:val="none" w:sz="0" w:space="0" w:color="auto"/>
            <w:left w:val="none" w:sz="0" w:space="0" w:color="auto"/>
            <w:bottom w:val="none" w:sz="0" w:space="0" w:color="auto"/>
            <w:right w:val="none" w:sz="0" w:space="0" w:color="auto"/>
          </w:divBdr>
        </w:div>
        <w:div w:id="907837269">
          <w:marLeft w:val="640"/>
          <w:marRight w:val="0"/>
          <w:marTop w:val="0"/>
          <w:marBottom w:val="0"/>
          <w:divBdr>
            <w:top w:val="none" w:sz="0" w:space="0" w:color="auto"/>
            <w:left w:val="none" w:sz="0" w:space="0" w:color="auto"/>
            <w:bottom w:val="none" w:sz="0" w:space="0" w:color="auto"/>
            <w:right w:val="none" w:sz="0" w:space="0" w:color="auto"/>
          </w:divBdr>
        </w:div>
        <w:div w:id="111629803">
          <w:marLeft w:val="640"/>
          <w:marRight w:val="0"/>
          <w:marTop w:val="0"/>
          <w:marBottom w:val="0"/>
          <w:divBdr>
            <w:top w:val="none" w:sz="0" w:space="0" w:color="auto"/>
            <w:left w:val="none" w:sz="0" w:space="0" w:color="auto"/>
            <w:bottom w:val="none" w:sz="0" w:space="0" w:color="auto"/>
            <w:right w:val="none" w:sz="0" w:space="0" w:color="auto"/>
          </w:divBdr>
        </w:div>
        <w:div w:id="700282112">
          <w:marLeft w:val="640"/>
          <w:marRight w:val="0"/>
          <w:marTop w:val="0"/>
          <w:marBottom w:val="0"/>
          <w:divBdr>
            <w:top w:val="none" w:sz="0" w:space="0" w:color="auto"/>
            <w:left w:val="none" w:sz="0" w:space="0" w:color="auto"/>
            <w:bottom w:val="none" w:sz="0" w:space="0" w:color="auto"/>
            <w:right w:val="none" w:sz="0" w:space="0" w:color="auto"/>
          </w:divBdr>
        </w:div>
        <w:div w:id="752165356">
          <w:marLeft w:val="640"/>
          <w:marRight w:val="0"/>
          <w:marTop w:val="0"/>
          <w:marBottom w:val="0"/>
          <w:divBdr>
            <w:top w:val="none" w:sz="0" w:space="0" w:color="auto"/>
            <w:left w:val="none" w:sz="0" w:space="0" w:color="auto"/>
            <w:bottom w:val="none" w:sz="0" w:space="0" w:color="auto"/>
            <w:right w:val="none" w:sz="0" w:space="0" w:color="auto"/>
          </w:divBdr>
        </w:div>
        <w:div w:id="1779837160">
          <w:marLeft w:val="640"/>
          <w:marRight w:val="0"/>
          <w:marTop w:val="0"/>
          <w:marBottom w:val="0"/>
          <w:divBdr>
            <w:top w:val="none" w:sz="0" w:space="0" w:color="auto"/>
            <w:left w:val="none" w:sz="0" w:space="0" w:color="auto"/>
            <w:bottom w:val="none" w:sz="0" w:space="0" w:color="auto"/>
            <w:right w:val="none" w:sz="0" w:space="0" w:color="auto"/>
          </w:divBdr>
        </w:div>
        <w:div w:id="1875534050">
          <w:marLeft w:val="640"/>
          <w:marRight w:val="0"/>
          <w:marTop w:val="0"/>
          <w:marBottom w:val="0"/>
          <w:divBdr>
            <w:top w:val="none" w:sz="0" w:space="0" w:color="auto"/>
            <w:left w:val="none" w:sz="0" w:space="0" w:color="auto"/>
            <w:bottom w:val="none" w:sz="0" w:space="0" w:color="auto"/>
            <w:right w:val="none" w:sz="0" w:space="0" w:color="auto"/>
          </w:divBdr>
        </w:div>
        <w:div w:id="1922447768">
          <w:marLeft w:val="640"/>
          <w:marRight w:val="0"/>
          <w:marTop w:val="0"/>
          <w:marBottom w:val="0"/>
          <w:divBdr>
            <w:top w:val="none" w:sz="0" w:space="0" w:color="auto"/>
            <w:left w:val="none" w:sz="0" w:space="0" w:color="auto"/>
            <w:bottom w:val="none" w:sz="0" w:space="0" w:color="auto"/>
            <w:right w:val="none" w:sz="0" w:space="0" w:color="auto"/>
          </w:divBdr>
        </w:div>
        <w:div w:id="97990547">
          <w:marLeft w:val="640"/>
          <w:marRight w:val="0"/>
          <w:marTop w:val="0"/>
          <w:marBottom w:val="0"/>
          <w:divBdr>
            <w:top w:val="none" w:sz="0" w:space="0" w:color="auto"/>
            <w:left w:val="none" w:sz="0" w:space="0" w:color="auto"/>
            <w:bottom w:val="none" w:sz="0" w:space="0" w:color="auto"/>
            <w:right w:val="none" w:sz="0" w:space="0" w:color="auto"/>
          </w:divBdr>
        </w:div>
        <w:div w:id="577985191">
          <w:marLeft w:val="640"/>
          <w:marRight w:val="0"/>
          <w:marTop w:val="0"/>
          <w:marBottom w:val="0"/>
          <w:divBdr>
            <w:top w:val="none" w:sz="0" w:space="0" w:color="auto"/>
            <w:left w:val="none" w:sz="0" w:space="0" w:color="auto"/>
            <w:bottom w:val="none" w:sz="0" w:space="0" w:color="auto"/>
            <w:right w:val="none" w:sz="0" w:space="0" w:color="auto"/>
          </w:divBdr>
        </w:div>
        <w:div w:id="1361510822">
          <w:marLeft w:val="640"/>
          <w:marRight w:val="0"/>
          <w:marTop w:val="0"/>
          <w:marBottom w:val="0"/>
          <w:divBdr>
            <w:top w:val="none" w:sz="0" w:space="0" w:color="auto"/>
            <w:left w:val="none" w:sz="0" w:space="0" w:color="auto"/>
            <w:bottom w:val="none" w:sz="0" w:space="0" w:color="auto"/>
            <w:right w:val="none" w:sz="0" w:space="0" w:color="auto"/>
          </w:divBdr>
        </w:div>
        <w:div w:id="1217013293">
          <w:marLeft w:val="640"/>
          <w:marRight w:val="0"/>
          <w:marTop w:val="0"/>
          <w:marBottom w:val="0"/>
          <w:divBdr>
            <w:top w:val="none" w:sz="0" w:space="0" w:color="auto"/>
            <w:left w:val="none" w:sz="0" w:space="0" w:color="auto"/>
            <w:bottom w:val="none" w:sz="0" w:space="0" w:color="auto"/>
            <w:right w:val="none" w:sz="0" w:space="0" w:color="auto"/>
          </w:divBdr>
        </w:div>
        <w:div w:id="682705206">
          <w:marLeft w:val="640"/>
          <w:marRight w:val="0"/>
          <w:marTop w:val="0"/>
          <w:marBottom w:val="0"/>
          <w:divBdr>
            <w:top w:val="none" w:sz="0" w:space="0" w:color="auto"/>
            <w:left w:val="none" w:sz="0" w:space="0" w:color="auto"/>
            <w:bottom w:val="none" w:sz="0" w:space="0" w:color="auto"/>
            <w:right w:val="none" w:sz="0" w:space="0" w:color="auto"/>
          </w:divBdr>
        </w:div>
        <w:div w:id="1407338545">
          <w:marLeft w:val="640"/>
          <w:marRight w:val="0"/>
          <w:marTop w:val="0"/>
          <w:marBottom w:val="0"/>
          <w:divBdr>
            <w:top w:val="none" w:sz="0" w:space="0" w:color="auto"/>
            <w:left w:val="none" w:sz="0" w:space="0" w:color="auto"/>
            <w:bottom w:val="none" w:sz="0" w:space="0" w:color="auto"/>
            <w:right w:val="none" w:sz="0" w:space="0" w:color="auto"/>
          </w:divBdr>
        </w:div>
        <w:div w:id="506793844">
          <w:marLeft w:val="640"/>
          <w:marRight w:val="0"/>
          <w:marTop w:val="0"/>
          <w:marBottom w:val="0"/>
          <w:divBdr>
            <w:top w:val="none" w:sz="0" w:space="0" w:color="auto"/>
            <w:left w:val="none" w:sz="0" w:space="0" w:color="auto"/>
            <w:bottom w:val="none" w:sz="0" w:space="0" w:color="auto"/>
            <w:right w:val="none" w:sz="0" w:space="0" w:color="auto"/>
          </w:divBdr>
        </w:div>
        <w:div w:id="1912082857">
          <w:marLeft w:val="640"/>
          <w:marRight w:val="0"/>
          <w:marTop w:val="0"/>
          <w:marBottom w:val="0"/>
          <w:divBdr>
            <w:top w:val="none" w:sz="0" w:space="0" w:color="auto"/>
            <w:left w:val="none" w:sz="0" w:space="0" w:color="auto"/>
            <w:bottom w:val="none" w:sz="0" w:space="0" w:color="auto"/>
            <w:right w:val="none" w:sz="0" w:space="0" w:color="auto"/>
          </w:divBdr>
        </w:div>
        <w:div w:id="172383998">
          <w:marLeft w:val="640"/>
          <w:marRight w:val="0"/>
          <w:marTop w:val="0"/>
          <w:marBottom w:val="0"/>
          <w:divBdr>
            <w:top w:val="none" w:sz="0" w:space="0" w:color="auto"/>
            <w:left w:val="none" w:sz="0" w:space="0" w:color="auto"/>
            <w:bottom w:val="none" w:sz="0" w:space="0" w:color="auto"/>
            <w:right w:val="none" w:sz="0" w:space="0" w:color="auto"/>
          </w:divBdr>
        </w:div>
        <w:div w:id="1490243411">
          <w:marLeft w:val="640"/>
          <w:marRight w:val="0"/>
          <w:marTop w:val="0"/>
          <w:marBottom w:val="0"/>
          <w:divBdr>
            <w:top w:val="none" w:sz="0" w:space="0" w:color="auto"/>
            <w:left w:val="none" w:sz="0" w:space="0" w:color="auto"/>
            <w:bottom w:val="none" w:sz="0" w:space="0" w:color="auto"/>
            <w:right w:val="none" w:sz="0" w:space="0" w:color="auto"/>
          </w:divBdr>
        </w:div>
        <w:div w:id="959412110">
          <w:marLeft w:val="640"/>
          <w:marRight w:val="0"/>
          <w:marTop w:val="0"/>
          <w:marBottom w:val="0"/>
          <w:divBdr>
            <w:top w:val="none" w:sz="0" w:space="0" w:color="auto"/>
            <w:left w:val="none" w:sz="0" w:space="0" w:color="auto"/>
            <w:bottom w:val="none" w:sz="0" w:space="0" w:color="auto"/>
            <w:right w:val="none" w:sz="0" w:space="0" w:color="auto"/>
          </w:divBdr>
        </w:div>
        <w:div w:id="811097014">
          <w:marLeft w:val="640"/>
          <w:marRight w:val="0"/>
          <w:marTop w:val="0"/>
          <w:marBottom w:val="0"/>
          <w:divBdr>
            <w:top w:val="none" w:sz="0" w:space="0" w:color="auto"/>
            <w:left w:val="none" w:sz="0" w:space="0" w:color="auto"/>
            <w:bottom w:val="none" w:sz="0" w:space="0" w:color="auto"/>
            <w:right w:val="none" w:sz="0" w:space="0" w:color="auto"/>
          </w:divBdr>
        </w:div>
        <w:div w:id="2107535578">
          <w:marLeft w:val="640"/>
          <w:marRight w:val="0"/>
          <w:marTop w:val="0"/>
          <w:marBottom w:val="0"/>
          <w:divBdr>
            <w:top w:val="none" w:sz="0" w:space="0" w:color="auto"/>
            <w:left w:val="none" w:sz="0" w:space="0" w:color="auto"/>
            <w:bottom w:val="none" w:sz="0" w:space="0" w:color="auto"/>
            <w:right w:val="none" w:sz="0" w:space="0" w:color="auto"/>
          </w:divBdr>
        </w:div>
        <w:div w:id="18748286">
          <w:marLeft w:val="640"/>
          <w:marRight w:val="0"/>
          <w:marTop w:val="0"/>
          <w:marBottom w:val="0"/>
          <w:divBdr>
            <w:top w:val="none" w:sz="0" w:space="0" w:color="auto"/>
            <w:left w:val="none" w:sz="0" w:space="0" w:color="auto"/>
            <w:bottom w:val="none" w:sz="0" w:space="0" w:color="auto"/>
            <w:right w:val="none" w:sz="0" w:space="0" w:color="auto"/>
          </w:divBdr>
        </w:div>
        <w:div w:id="1439183841">
          <w:marLeft w:val="640"/>
          <w:marRight w:val="0"/>
          <w:marTop w:val="0"/>
          <w:marBottom w:val="0"/>
          <w:divBdr>
            <w:top w:val="none" w:sz="0" w:space="0" w:color="auto"/>
            <w:left w:val="none" w:sz="0" w:space="0" w:color="auto"/>
            <w:bottom w:val="none" w:sz="0" w:space="0" w:color="auto"/>
            <w:right w:val="none" w:sz="0" w:space="0" w:color="auto"/>
          </w:divBdr>
        </w:div>
        <w:div w:id="1277173559">
          <w:marLeft w:val="640"/>
          <w:marRight w:val="0"/>
          <w:marTop w:val="0"/>
          <w:marBottom w:val="0"/>
          <w:divBdr>
            <w:top w:val="none" w:sz="0" w:space="0" w:color="auto"/>
            <w:left w:val="none" w:sz="0" w:space="0" w:color="auto"/>
            <w:bottom w:val="none" w:sz="0" w:space="0" w:color="auto"/>
            <w:right w:val="none" w:sz="0" w:space="0" w:color="auto"/>
          </w:divBdr>
        </w:div>
        <w:div w:id="460925286">
          <w:marLeft w:val="640"/>
          <w:marRight w:val="0"/>
          <w:marTop w:val="0"/>
          <w:marBottom w:val="0"/>
          <w:divBdr>
            <w:top w:val="none" w:sz="0" w:space="0" w:color="auto"/>
            <w:left w:val="none" w:sz="0" w:space="0" w:color="auto"/>
            <w:bottom w:val="none" w:sz="0" w:space="0" w:color="auto"/>
            <w:right w:val="none" w:sz="0" w:space="0" w:color="auto"/>
          </w:divBdr>
        </w:div>
        <w:div w:id="1215432847">
          <w:marLeft w:val="640"/>
          <w:marRight w:val="0"/>
          <w:marTop w:val="0"/>
          <w:marBottom w:val="0"/>
          <w:divBdr>
            <w:top w:val="none" w:sz="0" w:space="0" w:color="auto"/>
            <w:left w:val="none" w:sz="0" w:space="0" w:color="auto"/>
            <w:bottom w:val="none" w:sz="0" w:space="0" w:color="auto"/>
            <w:right w:val="none" w:sz="0" w:space="0" w:color="auto"/>
          </w:divBdr>
        </w:div>
        <w:div w:id="1746028505">
          <w:marLeft w:val="640"/>
          <w:marRight w:val="0"/>
          <w:marTop w:val="0"/>
          <w:marBottom w:val="0"/>
          <w:divBdr>
            <w:top w:val="none" w:sz="0" w:space="0" w:color="auto"/>
            <w:left w:val="none" w:sz="0" w:space="0" w:color="auto"/>
            <w:bottom w:val="none" w:sz="0" w:space="0" w:color="auto"/>
            <w:right w:val="none" w:sz="0" w:space="0" w:color="auto"/>
          </w:divBdr>
        </w:div>
        <w:div w:id="2019623744">
          <w:marLeft w:val="640"/>
          <w:marRight w:val="0"/>
          <w:marTop w:val="0"/>
          <w:marBottom w:val="0"/>
          <w:divBdr>
            <w:top w:val="none" w:sz="0" w:space="0" w:color="auto"/>
            <w:left w:val="none" w:sz="0" w:space="0" w:color="auto"/>
            <w:bottom w:val="none" w:sz="0" w:space="0" w:color="auto"/>
            <w:right w:val="none" w:sz="0" w:space="0" w:color="auto"/>
          </w:divBdr>
        </w:div>
        <w:div w:id="735203184">
          <w:marLeft w:val="640"/>
          <w:marRight w:val="0"/>
          <w:marTop w:val="0"/>
          <w:marBottom w:val="0"/>
          <w:divBdr>
            <w:top w:val="none" w:sz="0" w:space="0" w:color="auto"/>
            <w:left w:val="none" w:sz="0" w:space="0" w:color="auto"/>
            <w:bottom w:val="none" w:sz="0" w:space="0" w:color="auto"/>
            <w:right w:val="none" w:sz="0" w:space="0" w:color="auto"/>
          </w:divBdr>
        </w:div>
        <w:div w:id="471797427">
          <w:marLeft w:val="640"/>
          <w:marRight w:val="0"/>
          <w:marTop w:val="0"/>
          <w:marBottom w:val="0"/>
          <w:divBdr>
            <w:top w:val="none" w:sz="0" w:space="0" w:color="auto"/>
            <w:left w:val="none" w:sz="0" w:space="0" w:color="auto"/>
            <w:bottom w:val="none" w:sz="0" w:space="0" w:color="auto"/>
            <w:right w:val="none" w:sz="0" w:space="0" w:color="auto"/>
          </w:divBdr>
        </w:div>
        <w:div w:id="2067335056">
          <w:marLeft w:val="640"/>
          <w:marRight w:val="0"/>
          <w:marTop w:val="0"/>
          <w:marBottom w:val="0"/>
          <w:divBdr>
            <w:top w:val="none" w:sz="0" w:space="0" w:color="auto"/>
            <w:left w:val="none" w:sz="0" w:space="0" w:color="auto"/>
            <w:bottom w:val="none" w:sz="0" w:space="0" w:color="auto"/>
            <w:right w:val="none" w:sz="0" w:space="0" w:color="auto"/>
          </w:divBdr>
        </w:div>
        <w:div w:id="1000698966">
          <w:marLeft w:val="640"/>
          <w:marRight w:val="0"/>
          <w:marTop w:val="0"/>
          <w:marBottom w:val="0"/>
          <w:divBdr>
            <w:top w:val="none" w:sz="0" w:space="0" w:color="auto"/>
            <w:left w:val="none" w:sz="0" w:space="0" w:color="auto"/>
            <w:bottom w:val="none" w:sz="0" w:space="0" w:color="auto"/>
            <w:right w:val="none" w:sz="0" w:space="0" w:color="auto"/>
          </w:divBdr>
        </w:div>
        <w:div w:id="1097411240">
          <w:marLeft w:val="640"/>
          <w:marRight w:val="0"/>
          <w:marTop w:val="0"/>
          <w:marBottom w:val="0"/>
          <w:divBdr>
            <w:top w:val="none" w:sz="0" w:space="0" w:color="auto"/>
            <w:left w:val="none" w:sz="0" w:space="0" w:color="auto"/>
            <w:bottom w:val="none" w:sz="0" w:space="0" w:color="auto"/>
            <w:right w:val="none" w:sz="0" w:space="0" w:color="auto"/>
          </w:divBdr>
        </w:div>
        <w:div w:id="255553834">
          <w:marLeft w:val="640"/>
          <w:marRight w:val="0"/>
          <w:marTop w:val="0"/>
          <w:marBottom w:val="0"/>
          <w:divBdr>
            <w:top w:val="none" w:sz="0" w:space="0" w:color="auto"/>
            <w:left w:val="none" w:sz="0" w:space="0" w:color="auto"/>
            <w:bottom w:val="none" w:sz="0" w:space="0" w:color="auto"/>
            <w:right w:val="none" w:sz="0" w:space="0" w:color="auto"/>
          </w:divBdr>
        </w:div>
        <w:div w:id="173570678">
          <w:marLeft w:val="640"/>
          <w:marRight w:val="0"/>
          <w:marTop w:val="0"/>
          <w:marBottom w:val="0"/>
          <w:divBdr>
            <w:top w:val="none" w:sz="0" w:space="0" w:color="auto"/>
            <w:left w:val="none" w:sz="0" w:space="0" w:color="auto"/>
            <w:bottom w:val="none" w:sz="0" w:space="0" w:color="auto"/>
            <w:right w:val="none" w:sz="0" w:space="0" w:color="auto"/>
          </w:divBdr>
        </w:div>
        <w:div w:id="1072849476">
          <w:marLeft w:val="640"/>
          <w:marRight w:val="0"/>
          <w:marTop w:val="0"/>
          <w:marBottom w:val="0"/>
          <w:divBdr>
            <w:top w:val="none" w:sz="0" w:space="0" w:color="auto"/>
            <w:left w:val="none" w:sz="0" w:space="0" w:color="auto"/>
            <w:bottom w:val="none" w:sz="0" w:space="0" w:color="auto"/>
            <w:right w:val="none" w:sz="0" w:space="0" w:color="auto"/>
          </w:divBdr>
        </w:div>
        <w:div w:id="1662344495">
          <w:marLeft w:val="640"/>
          <w:marRight w:val="0"/>
          <w:marTop w:val="0"/>
          <w:marBottom w:val="0"/>
          <w:divBdr>
            <w:top w:val="none" w:sz="0" w:space="0" w:color="auto"/>
            <w:left w:val="none" w:sz="0" w:space="0" w:color="auto"/>
            <w:bottom w:val="none" w:sz="0" w:space="0" w:color="auto"/>
            <w:right w:val="none" w:sz="0" w:space="0" w:color="auto"/>
          </w:divBdr>
        </w:div>
        <w:div w:id="123159179">
          <w:marLeft w:val="640"/>
          <w:marRight w:val="0"/>
          <w:marTop w:val="0"/>
          <w:marBottom w:val="0"/>
          <w:divBdr>
            <w:top w:val="none" w:sz="0" w:space="0" w:color="auto"/>
            <w:left w:val="none" w:sz="0" w:space="0" w:color="auto"/>
            <w:bottom w:val="none" w:sz="0" w:space="0" w:color="auto"/>
            <w:right w:val="none" w:sz="0" w:space="0" w:color="auto"/>
          </w:divBdr>
        </w:div>
        <w:div w:id="1895040407">
          <w:marLeft w:val="640"/>
          <w:marRight w:val="0"/>
          <w:marTop w:val="0"/>
          <w:marBottom w:val="0"/>
          <w:divBdr>
            <w:top w:val="none" w:sz="0" w:space="0" w:color="auto"/>
            <w:left w:val="none" w:sz="0" w:space="0" w:color="auto"/>
            <w:bottom w:val="none" w:sz="0" w:space="0" w:color="auto"/>
            <w:right w:val="none" w:sz="0" w:space="0" w:color="auto"/>
          </w:divBdr>
        </w:div>
        <w:div w:id="130099200">
          <w:marLeft w:val="640"/>
          <w:marRight w:val="0"/>
          <w:marTop w:val="0"/>
          <w:marBottom w:val="0"/>
          <w:divBdr>
            <w:top w:val="none" w:sz="0" w:space="0" w:color="auto"/>
            <w:left w:val="none" w:sz="0" w:space="0" w:color="auto"/>
            <w:bottom w:val="none" w:sz="0" w:space="0" w:color="auto"/>
            <w:right w:val="none" w:sz="0" w:space="0" w:color="auto"/>
          </w:divBdr>
        </w:div>
        <w:div w:id="245850521">
          <w:marLeft w:val="640"/>
          <w:marRight w:val="0"/>
          <w:marTop w:val="0"/>
          <w:marBottom w:val="0"/>
          <w:divBdr>
            <w:top w:val="none" w:sz="0" w:space="0" w:color="auto"/>
            <w:left w:val="none" w:sz="0" w:space="0" w:color="auto"/>
            <w:bottom w:val="none" w:sz="0" w:space="0" w:color="auto"/>
            <w:right w:val="none" w:sz="0" w:space="0" w:color="auto"/>
          </w:divBdr>
        </w:div>
        <w:div w:id="1088577958">
          <w:marLeft w:val="640"/>
          <w:marRight w:val="0"/>
          <w:marTop w:val="0"/>
          <w:marBottom w:val="0"/>
          <w:divBdr>
            <w:top w:val="none" w:sz="0" w:space="0" w:color="auto"/>
            <w:left w:val="none" w:sz="0" w:space="0" w:color="auto"/>
            <w:bottom w:val="none" w:sz="0" w:space="0" w:color="auto"/>
            <w:right w:val="none" w:sz="0" w:space="0" w:color="auto"/>
          </w:divBdr>
        </w:div>
        <w:div w:id="1171484830">
          <w:marLeft w:val="640"/>
          <w:marRight w:val="0"/>
          <w:marTop w:val="0"/>
          <w:marBottom w:val="0"/>
          <w:divBdr>
            <w:top w:val="none" w:sz="0" w:space="0" w:color="auto"/>
            <w:left w:val="none" w:sz="0" w:space="0" w:color="auto"/>
            <w:bottom w:val="none" w:sz="0" w:space="0" w:color="auto"/>
            <w:right w:val="none" w:sz="0" w:space="0" w:color="auto"/>
          </w:divBdr>
        </w:div>
        <w:div w:id="2133480231">
          <w:marLeft w:val="640"/>
          <w:marRight w:val="0"/>
          <w:marTop w:val="0"/>
          <w:marBottom w:val="0"/>
          <w:divBdr>
            <w:top w:val="none" w:sz="0" w:space="0" w:color="auto"/>
            <w:left w:val="none" w:sz="0" w:space="0" w:color="auto"/>
            <w:bottom w:val="none" w:sz="0" w:space="0" w:color="auto"/>
            <w:right w:val="none" w:sz="0" w:space="0" w:color="auto"/>
          </w:divBdr>
        </w:div>
        <w:div w:id="796920373">
          <w:marLeft w:val="640"/>
          <w:marRight w:val="0"/>
          <w:marTop w:val="0"/>
          <w:marBottom w:val="0"/>
          <w:divBdr>
            <w:top w:val="none" w:sz="0" w:space="0" w:color="auto"/>
            <w:left w:val="none" w:sz="0" w:space="0" w:color="auto"/>
            <w:bottom w:val="none" w:sz="0" w:space="0" w:color="auto"/>
            <w:right w:val="none" w:sz="0" w:space="0" w:color="auto"/>
          </w:divBdr>
        </w:div>
        <w:div w:id="510607580">
          <w:marLeft w:val="640"/>
          <w:marRight w:val="0"/>
          <w:marTop w:val="0"/>
          <w:marBottom w:val="0"/>
          <w:divBdr>
            <w:top w:val="none" w:sz="0" w:space="0" w:color="auto"/>
            <w:left w:val="none" w:sz="0" w:space="0" w:color="auto"/>
            <w:bottom w:val="none" w:sz="0" w:space="0" w:color="auto"/>
            <w:right w:val="none" w:sz="0" w:space="0" w:color="auto"/>
          </w:divBdr>
        </w:div>
        <w:div w:id="1395396700">
          <w:marLeft w:val="640"/>
          <w:marRight w:val="0"/>
          <w:marTop w:val="0"/>
          <w:marBottom w:val="0"/>
          <w:divBdr>
            <w:top w:val="none" w:sz="0" w:space="0" w:color="auto"/>
            <w:left w:val="none" w:sz="0" w:space="0" w:color="auto"/>
            <w:bottom w:val="none" w:sz="0" w:space="0" w:color="auto"/>
            <w:right w:val="none" w:sz="0" w:space="0" w:color="auto"/>
          </w:divBdr>
        </w:div>
        <w:div w:id="811482672">
          <w:marLeft w:val="640"/>
          <w:marRight w:val="0"/>
          <w:marTop w:val="0"/>
          <w:marBottom w:val="0"/>
          <w:divBdr>
            <w:top w:val="none" w:sz="0" w:space="0" w:color="auto"/>
            <w:left w:val="none" w:sz="0" w:space="0" w:color="auto"/>
            <w:bottom w:val="none" w:sz="0" w:space="0" w:color="auto"/>
            <w:right w:val="none" w:sz="0" w:space="0" w:color="auto"/>
          </w:divBdr>
        </w:div>
        <w:div w:id="1274290479">
          <w:marLeft w:val="640"/>
          <w:marRight w:val="0"/>
          <w:marTop w:val="0"/>
          <w:marBottom w:val="0"/>
          <w:divBdr>
            <w:top w:val="none" w:sz="0" w:space="0" w:color="auto"/>
            <w:left w:val="none" w:sz="0" w:space="0" w:color="auto"/>
            <w:bottom w:val="none" w:sz="0" w:space="0" w:color="auto"/>
            <w:right w:val="none" w:sz="0" w:space="0" w:color="auto"/>
          </w:divBdr>
        </w:div>
        <w:div w:id="590164234">
          <w:marLeft w:val="640"/>
          <w:marRight w:val="0"/>
          <w:marTop w:val="0"/>
          <w:marBottom w:val="0"/>
          <w:divBdr>
            <w:top w:val="none" w:sz="0" w:space="0" w:color="auto"/>
            <w:left w:val="none" w:sz="0" w:space="0" w:color="auto"/>
            <w:bottom w:val="none" w:sz="0" w:space="0" w:color="auto"/>
            <w:right w:val="none" w:sz="0" w:space="0" w:color="auto"/>
          </w:divBdr>
        </w:div>
        <w:div w:id="1550533339">
          <w:marLeft w:val="640"/>
          <w:marRight w:val="0"/>
          <w:marTop w:val="0"/>
          <w:marBottom w:val="0"/>
          <w:divBdr>
            <w:top w:val="none" w:sz="0" w:space="0" w:color="auto"/>
            <w:left w:val="none" w:sz="0" w:space="0" w:color="auto"/>
            <w:bottom w:val="none" w:sz="0" w:space="0" w:color="auto"/>
            <w:right w:val="none" w:sz="0" w:space="0" w:color="auto"/>
          </w:divBdr>
        </w:div>
        <w:div w:id="1619677145">
          <w:marLeft w:val="640"/>
          <w:marRight w:val="0"/>
          <w:marTop w:val="0"/>
          <w:marBottom w:val="0"/>
          <w:divBdr>
            <w:top w:val="none" w:sz="0" w:space="0" w:color="auto"/>
            <w:left w:val="none" w:sz="0" w:space="0" w:color="auto"/>
            <w:bottom w:val="none" w:sz="0" w:space="0" w:color="auto"/>
            <w:right w:val="none" w:sz="0" w:space="0" w:color="auto"/>
          </w:divBdr>
        </w:div>
        <w:div w:id="1757356836">
          <w:marLeft w:val="640"/>
          <w:marRight w:val="0"/>
          <w:marTop w:val="0"/>
          <w:marBottom w:val="0"/>
          <w:divBdr>
            <w:top w:val="none" w:sz="0" w:space="0" w:color="auto"/>
            <w:left w:val="none" w:sz="0" w:space="0" w:color="auto"/>
            <w:bottom w:val="none" w:sz="0" w:space="0" w:color="auto"/>
            <w:right w:val="none" w:sz="0" w:space="0" w:color="auto"/>
          </w:divBdr>
        </w:div>
        <w:div w:id="922177157">
          <w:marLeft w:val="640"/>
          <w:marRight w:val="0"/>
          <w:marTop w:val="0"/>
          <w:marBottom w:val="0"/>
          <w:divBdr>
            <w:top w:val="none" w:sz="0" w:space="0" w:color="auto"/>
            <w:left w:val="none" w:sz="0" w:space="0" w:color="auto"/>
            <w:bottom w:val="none" w:sz="0" w:space="0" w:color="auto"/>
            <w:right w:val="none" w:sz="0" w:space="0" w:color="auto"/>
          </w:divBdr>
        </w:div>
        <w:div w:id="1797286568">
          <w:marLeft w:val="640"/>
          <w:marRight w:val="0"/>
          <w:marTop w:val="0"/>
          <w:marBottom w:val="0"/>
          <w:divBdr>
            <w:top w:val="none" w:sz="0" w:space="0" w:color="auto"/>
            <w:left w:val="none" w:sz="0" w:space="0" w:color="auto"/>
            <w:bottom w:val="none" w:sz="0" w:space="0" w:color="auto"/>
            <w:right w:val="none" w:sz="0" w:space="0" w:color="auto"/>
          </w:divBdr>
        </w:div>
        <w:div w:id="1534461765">
          <w:marLeft w:val="640"/>
          <w:marRight w:val="0"/>
          <w:marTop w:val="0"/>
          <w:marBottom w:val="0"/>
          <w:divBdr>
            <w:top w:val="none" w:sz="0" w:space="0" w:color="auto"/>
            <w:left w:val="none" w:sz="0" w:space="0" w:color="auto"/>
            <w:bottom w:val="none" w:sz="0" w:space="0" w:color="auto"/>
            <w:right w:val="none" w:sz="0" w:space="0" w:color="auto"/>
          </w:divBdr>
        </w:div>
        <w:div w:id="1503357597">
          <w:marLeft w:val="640"/>
          <w:marRight w:val="0"/>
          <w:marTop w:val="0"/>
          <w:marBottom w:val="0"/>
          <w:divBdr>
            <w:top w:val="none" w:sz="0" w:space="0" w:color="auto"/>
            <w:left w:val="none" w:sz="0" w:space="0" w:color="auto"/>
            <w:bottom w:val="none" w:sz="0" w:space="0" w:color="auto"/>
            <w:right w:val="none" w:sz="0" w:space="0" w:color="auto"/>
          </w:divBdr>
        </w:div>
        <w:div w:id="602493866">
          <w:marLeft w:val="640"/>
          <w:marRight w:val="0"/>
          <w:marTop w:val="0"/>
          <w:marBottom w:val="0"/>
          <w:divBdr>
            <w:top w:val="none" w:sz="0" w:space="0" w:color="auto"/>
            <w:left w:val="none" w:sz="0" w:space="0" w:color="auto"/>
            <w:bottom w:val="none" w:sz="0" w:space="0" w:color="auto"/>
            <w:right w:val="none" w:sz="0" w:space="0" w:color="auto"/>
          </w:divBdr>
        </w:div>
        <w:div w:id="1163814616">
          <w:marLeft w:val="640"/>
          <w:marRight w:val="0"/>
          <w:marTop w:val="0"/>
          <w:marBottom w:val="0"/>
          <w:divBdr>
            <w:top w:val="none" w:sz="0" w:space="0" w:color="auto"/>
            <w:left w:val="none" w:sz="0" w:space="0" w:color="auto"/>
            <w:bottom w:val="none" w:sz="0" w:space="0" w:color="auto"/>
            <w:right w:val="none" w:sz="0" w:space="0" w:color="auto"/>
          </w:divBdr>
        </w:div>
        <w:div w:id="257183176">
          <w:marLeft w:val="640"/>
          <w:marRight w:val="0"/>
          <w:marTop w:val="0"/>
          <w:marBottom w:val="0"/>
          <w:divBdr>
            <w:top w:val="none" w:sz="0" w:space="0" w:color="auto"/>
            <w:left w:val="none" w:sz="0" w:space="0" w:color="auto"/>
            <w:bottom w:val="none" w:sz="0" w:space="0" w:color="auto"/>
            <w:right w:val="none" w:sz="0" w:space="0" w:color="auto"/>
          </w:divBdr>
        </w:div>
        <w:div w:id="209270429">
          <w:marLeft w:val="640"/>
          <w:marRight w:val="0"/>
          <w:marTop w:val="0"/>
          <w:marBottom w:val="0"/>
          <w:divBdr>
            <w:top w:val="none" w:sz="0" w:space="0" w:color="auto"/>
            <w:left w:val="none" w:sz="0" w:space="0" w:color="auto"/>
            <w:bottom w:val="none" w:sz="0" w:space="0" w:color="auto"/>
            <w:right w:val="none" w:sz="0" w:space="0" w:color="auto"/>
          </w:divBdr>
        </w:div>
        <w:div w:id="1133446877">
          <w:marLeft w:val="640"/>
          <w:marRight w:val="0"/>
          <w:marTop w:val="0"/>
          <w:marBottom w:val="0"/>
          <w:divBdr>
            <w:top w:val="none" w:sz="0" w:space="0" w:color="auto"/>
            <w:left w:val="none" w:sz="0" w:space="0" w:color="auto"/>
            <w:bottom w:val="none" w:sz="0" w:space="0" w:color="auto"/>
            <w:right w:val="none" w:sz="0" w:space="0" w:color="auto"/>
          </w:divBdr>
        </w:div>
        <w:div w:id="1382633783">
          <w:marLeft w:val="640"/>
          <w:marRight w:val="0"/>
          <w:marTop w:val="0"/>
          <w:marBottom w:val="0"/>
          <w:divBdr>
            <w:top w:val="none" w:sz="0" w:space="0" w:color="auto"/>
            <w:left w:val="none" w:sz="0" w:space="0" w:color="auto"/>
            <w:bottom w:val="none" w:sz="0" w:space="0" w:color="auto"/>
            <w:right w:val="none" w:sz="0" w:space="0" w:color="auto"/>
          </w:divBdr>
        </w:div>
        <w:div w:id="1406142656">
          <w:marLeft w:val="640"/>
          <w:marRight w:val="0"/>
          <w:marTop w:val="0"/>
          <w:marBottom w:val="0"/>
          <w:divBdr>
            <w:top w:val="none" w:sz="0" w:space="0" w:color="auto"/>
            <w:left w:val="none" w:sz="0" w:space="0" w:color="auto"/>
            <w:bottom w:val="none" w:sz="0" w:space="0" w:color="auto"/>
            <w:right w:val="none" w:sz="0" w:space="0" w:color="auto"/>
          </w:divBdr>
        </w:div>
        <w:div w:id="951400475">
          <w:marLeft w:val="640"/>
          <w:marRight w:val="0"/>
          <w:marTop w:val="0"/>
          <w:marBottom w:val="0"/>
          <w:divBdr>
            <w:top w:val="none" w:sz="0" w:space="0" w:color="auto"/>
            <w:left w:val="none" w:sz="0" w:space="0" w:color="auto"/>
            <w:bottom w:val="none" w:sz="0" w:space="0" w:color="auto"/>
            <w:right w:val="none" w:sz="0" w:space="0" w:color="auto"/>
          </w:divBdr>
        </w:div>
        <w:div w:id="164516036">
          <w:marLeft w:val="640"/>
          <w:marRight w:val="0"/>
          <w:marTop w:val="0"/>
          <w:marBottom w:val="0"/>
          <w:divBdr>
            <w:top w:val="none" w:sz="0" w:space="0" w:color="auto"/>
            <w:left w:val="none" w:sz="0" w:space="0" w:color="auto"/>
            <w:bottom w:val="none" w:sz="0" w:space="0" w:color="auto"/>
            <w:right w:val="none" w:sz="0" w:space="0" w:color="auto"/>
          </w:divBdr>
        </w:div>
        <w:div w:id="538586843">
          <w:marLeft w:val="640"/>
          <w:marRight w:val="0"/>
          <w:marTop w:val="0"/>
          <w:marBottom w:val="0"/>
          <w:divBdr>
            <w:top w:val="none" w:sz="0" w:space="0" w:color="auto"/>
            <w:left w:val="none" w:sz="0" w:space="0" w:color="auto"/>
            <w:bottom w:val="none" w:sz="0" w:space="0" w:color="auto"/>
            <w:right w:val="none" w:sz="0" w:space="0" w:color="auto"/>
          </w:divBdr>
        </w:div>
        <w:div w:id="725450358">
          <w:marLeft w:val="640"/>
          <w:marRight w:val="0"/>
          <w:marTop w:val="0"/>
          <w:marBottom w:val="0"/>
          <w:divBdr>
            <w:top w:val="none" w:sz="0" w:space="0" w:color="auto"/>
            <w:left w:val="none" w:sz="0" w:space="0" w:color="auto"/>
            <w:bottom w:val="none" w:sz="0" w:space="0" w:color="auto"/>
            <w:right w:val="none" w:sz="0" w:space="0" w:color="auto"/>
          </w:divBdr>
        </w:div>
        <w:div w:id="870805988">
          <w:marLeft w:val="640"/>
          <w:marRight w:val="0"/>
          <w:marTop w:val="0"/>
          <w:marBottom w:val="0"/>
          <w:divBdr>
            <w:top w:val="none" w:sz="0" w:space="0" w:color="auto"/>
            <w:left w:val="none" w:sz="0" w:space="0" w:color="auto"/>
            <w:bottom w:val="none" w:sz="0" w:space="0" w:color="auto"/>
            <w:right w:val="none" w:sz="0" w:space="0" w:color="auto"/>
          </w:divBdr>
        </w:div>
        <w:div w:id="1871920251">
          <w:marLeft w:val="640"/>
          <w:marRight w:val="0"/>
          <w:marTop w:val="0"/>
          <w:marBottom w:val="0"/>
          <w:divBdr>
            <w:top w:val="none" w:sz="0" w:space="0" w:color="auto"/>
            <w:left w:val="none" w:sz="0" w:space="0" w:color="auto"/>
            <w:bottom w:val="none" w:sz="0" w:space="0" w:color="auto"/>
            <w:right w:val="none" w:sz="0" w:space="0" w:color="auto"/>
          </w:divBdr>
        </w:div>
        <w:div w:id="1200703035">
          <w:marLeft w:val="640"/>
          <w:marRight w:val="0"/>
          <w:marTop w:val="0"/>
          <w:marBottom w:val="0"/>
          <w:divBdr>
            <w:top w:val="none" w:sz="0" w:space="0" w:color="auto"/>
            <w:left w:val="none" w:sz="0" w:space="0" w:color="auto"/>
            <w:bottom w:val="none" w:sz="0" w:space="0" w:color="auto"/>
            <w:right w:val="none" w:sz="0" w:space="0" w:color="auto"/>
          </w:divBdr>
        </w:div>
        <w:div w:id="1689798053">
          <w:marLeft w:val="640"/>
          <w:marRight w:val="0"/>
          <w:marTop w:val="0"/>
          <w:marBottom w:val="0"/>
          <w:divBdr>
            <w:top w:val="none" w:sz="0" w:space="0" w:color="auto"/>
            <w:left w:val="none" w:sz="0" w:space="0" w:color="auto"/>
            <w:bottom w:val="none" w:sz="0" w:space="0" w:color="auto"/>
            <w:right w:val="none" w:sz="0" w:space="0" w:color="auto"/>
          </w:divBdr>
        </w:div>
        <w:div w:id="1927154859">
          <w:marLeft w:val="640"/>
          <w:marRight w:val="0"/>
          <w:marTop w:val="0"/>
          <w:marBottom w:val="0"/>
          <w:divBdr>
            <w:top w:val="none" w:sz="0" w:space="0" w:color="auto"/>
            <w:left w:val="none" w:sz="0" w:space="0" w:color="auto"/>
            <w:bottom w:val="none" w:sz="0" w:space="0" w:color="auto"/>
            <w:right w:val="none" w:sz="0" w:space="0" w:color="auto"/>
          </w:divBdr>
        </w:div>
        <w:div w:id="2033801467">
          <w:marLeft w:val="640"/>
          <w:marRight w:val="0"/>
          <w:marTop w:val="0"/>
          <w:marBottom w:val="0"/>
          <w:divBdr>
            <w:top w:val="none" w:sz="0" w:space="0" w:color="auto"/>
            <w:left w:val="none" w:sz="0" w:space="0" w:color="auto"/>
            <w:bottom w:val="none" w:sz="0" w:space="0" w:color="auto"/>
            <w:right w:val="none" w:sz="0" w:space="0" w:color="auto"/>
          </w:divBdr>
        </w:div>
        <w:div w:id="821774310">
          <w:marLeft w:val="640"/>
          <w:marRight w:val="0"/>
          <w:marTop w:val="0"/>
          <w:marBottom w:val="0"/>
          <w:divBdr>
            <w:top w:val="none" w:sz="0" w:space="0" w:color="auto"/>
            <w:left w:val="none" w:sz="0" w:space="0" w:color="auto"/>
            <w:bottom w:val="none" w:sz="0" w:space="0" w:color="auto"/>
            <w:right w:val="none" w:sz="0" w:space="0" w:color="auto"/>
          </w:divBdr>
        </w:div>
        <w:div w:id="1585332414">
          <w:marLeft w:val="640"/>
          <w:marRight w:val="0"/>
          <w:marTop w:val="0"/>
          <w:marBottom w:val="0"/>
          <w:divBdr>
            <w:top w:val="none" w:sz="0" w:space="0" w:color="auto"/>
            <w:left w:val="none" w:sz="0" w:space="0" w:color="auto"/>
            <w:bottom w:val="none" w:sz="0" w:space="0" w:color="auto"/>
            <w:right w:val="none" w:sz="0" w:space="0" w:color="auto"/>
          </w:divBdr>
        </w:div>
        <w:div w:id="1227715750">
          <w:marLeft w:val="640"/>
          <w:marRight w:val="0"/>
          <w:marTop w:val="0"/>
          <w:marBottom w:val="0"/>
          <w:divBdr>
            <w:top w:val="none" w:sz="0" w:space="0" w:color="auto"/>
            <w:left w:val="none" w:sz="0" w:space="0" w:color="auto"/>
            <w:bottom w:val="none" w:sz="0" w:space="0" w:color="auto"/>
            <w:right w:val="none" w:sz="0" w:space="0" w:color="auto"/>
          </w:divBdr>
        </w:div>
        <w:div w:id="615331806">
          <w:marLeft w:val="640"/>
          <w:marRight w:val="0"/>
          <w:marTop w:val="0"/>
          <w:marBottom w:val="0"/>
          <w:divBdr>
            <w:top w:val="none" w:sz="0" w:space="0" w:color="auto"/>
            <w:left w:val="none" w:sz="0" w:space="0" w:color="auto"/>
            <w:bottom w:val="none" w:sz="0" w:space="0" w:color="auto"/>
            <w:right w:val="none" w:sz="0" w:space="0" w:color="auto"/>
          </w:divBdr>
        </w:div>
        <w:div w:id="1714188247">
          <w:marLeft w:val="640"/>
          <w:marRight w:val="0"/>
          <w:marTop w:val="0"/>
          <w:marBottom w:val="0"/>
          <w:divBdr>
            <w:top w:val="none" w:sz="0" w:space="0" w:color="auto"/>
            <w:left w:val="none" w:sz="0" w:space="0" w:color="auto"/>
            <w:bottom w:val="none" w:sz="0" w:space="0" w:color="auto"/>
            <w:right w:val="none" w:sz="0" w:space="0" w:color="auto"/>
          </w:divBdr>
        </w:div>
        <w:div w:id="726295640">
          <w:marLeft w:val="640"/>
          <w:marRight w:val="0"/>
          <w:marTop w:val="0"/>
          <w:marBottom w:val="0"/>
          <w:divBdr>
            <w:top w:val="none" w:sz="0" w:space="0" w:color="auto"/>
            <w:left w:val="none" w:sz="0" w:space="0" w:color="auto"/>
            <w:bottom w:val="none" w:sz="0" w:space="0" w:color="auto"/>
            <w:right w:val="none" w:sz="0" w:space="0" w:color="auto"/>
          </w:divBdr>
        </w:div>
        <w:div w:id="782502057">
          <w:marLeft w:val="640"/>
          <w:marRight w:val="0"/>
          <w:marTop w:val="0"/>
          <w:marBottom w:val="0"/>
          <w:divBdr>
            <w:top w:val="none" w:sz="0" w:space="0" w:color="auto"/>
            <w:left w:val="none" w:sz="0" w:space="0" w:color="auto"/>
            <w:bottom w:val="none" w:sz="0" w:space="0" w:color="auto"/>
            <w:right w:val="none" w:sz="0" w:space="0" w:color="auto"/>
          </w:divBdr>
        </w:div>
        <w:div w:id="1361130596">
          <w:marLeft w:val="640"/>
          <w:marRight w:val="0"/>
          <w:marTop w:val="0"/>
          <w:marBottom w:val="0"/>
          <w:divBdr>
            <w:top w:val="none" w:sz="0" w:space="0" w:color="auto"/>
            <w:left w:val="none" w:sz="0" w:space="0" w:color="auto"/>
            <w:bottom w:val="none" w:sz="0" w:space="0" w:color="auto"/>
            <w:right w:val="none" w:sz="0" w:space="0" w:color="auto"/>
          </w:divBdr>
        </w:div>
        <w:div w:id="2032685933">
          <w:marLeft w:val="640"/>
          <w:marRight w:val="0"/>
          <w:marTop w:val="0"/>
          <w:marBottom w:val="0"/>
          <w:divBdr>
            <w:top w:val="none" w:sz="0" w:space="0" w:color="auto"/>
            <w:left w:val="none" w:sz="0" w:space="0" w:color="auto"/>
            <w:bottom w:val="none" w:sz="0" w:space="0" w:color="auto"/>
            <w:right w:val="none" w:sz="0" w:space="0" w:color="auto"/>
          </w:divBdr>
        </w:div>
        <w:div w:id="545919072">
          <w:marLeft w:val="640"/>
          <w:marRight w:val="0"/>
          <w:marTop w:val="0"/>
          <w:marBottom w:val="0"/>
          <w:divBdr>
            <w:top w:val="none" w:sz="0" w:space="0" w:color="auto"/>
            <w:left w:val="none" w:sz="0" w:space="0" w:color="auto"/>
            <w:bottom w:val="none" w:sz="0" w:space="0" w:color="auto"/>
            <w:right w:val="none" w:sz="0" w:space="0" w:color="auto"/>
          </w:divBdr>
        </w:div>
        <w:div w:id="1136336821">
          <w:marLeft w:val="640"/>
          <w:marRight w:val="0"/>
          <w:marTop w:val="0"/>
          <w:marBottom w:val="0"/>
          <w:divBdr>
            <w:top w:val="none" w:sz="0" w:space="0" w:color="auto"/>
            <w:left w:val="none" w:sz="0" w:space="0" w:color="auto"/>
            <w:bottom w:val="none" w:sz="0" w:space="0" w:color="auto"/>
            <w:right w:val="none" w:sz="0" w:space="0" w:color="auto"/>
          </w:divBdr>
        </w:div>
        <w:div w:id="1900509222">
          <w:marLeft w:val="640"/>
          <w:marRight w:val="0"/>
          <w:marTop w:val="0"/>
          <w:marBottom w:val="0"/>
          <w:divBdr>
            <w:top w:val="none" w:sz="0" w:space="0" w:color="auto"/>
            <w:left w:val="none" w:sz="0" w:space="0" w:color="auto"/>
            <w:bottom w:val="none" w:sz="0" w:space="0" w:color="auto"/>
            <w:right w:val="none" w:sz="0" w:space="0" w:color="auto"/>
          </w:divBdr>
        </w:div>
        <w:div w:id="2101638162">
          <w:marLeft w:val="640"/>
          <w:marRight w:val="0"/>
          <w:marTop w:val="0"/>
          <w:marBottom w:val="0"/>
          <w:divBdr>
            <w:top w:val="none" w:sz="0" w:space="0" w:color="auto"/>
            <w:left w:val="none" w:sz="0" w:space="0" w:color="auto"/>
            <w:bottom w:val="none" w:sz="0" w:space="0" w:color="auto"/>
            <w:right w:val="none" w:sz="0" w:space="0" w:color="auto"/>
          </w:divBdr>
        </w:div>
        <w:div w:id="92744019">
          <w:marLeft w:val="640"/>
          <w:marRight w:val="0"/>
          <w:marTop w:val="0"/>
          <w:marBottom w:val="0"/>
          <w:divBdr>
            <w:top w:val="none" w:sz="0" w:space="0" w:color="auto"/>
            <w:left w:val="none" w:sz="0" w:space="0" w:color="auto"/>
            <w:bottom w:val="none" w:sz="0" w:space="0" w:color="auto"/>
            <w:right w:val="none" w:sz="0" w:space="0" w:color="auto"/>
          </w:divBdr>
        </w:div>
        <w:div w:id="1581713011">
          <w:marLeft w:val="640"/>
          <w:marRight w:val="0"/>
          <w:marTop w:val="0"/>
          <w:marBottom w:val="0"/>
          <w:divBdr>
            <w:top w:val="none" w:sz="0" w:space="0" w:color="auto"/>
            <w:left w:val="none" w:sz="0" w:space="0" w:color="auto"/>
            <w:bottom w:val="none" w:sz="0" w:space="0" w:color="auto"/>
            <w:right w:val="none" w:sz="0" w:space="0" w:color="auto"/>
          </w:divBdr>
        </w:div>
        <w:div w:id="1789818205">
          <w:marLeft w:val="640"/>
          <w:marRight w:val="0"/>
          <w:marTop w:val="0"/>
          <w:marBottom w:val="0"/>
          <w:divBdr>
            <w:top w:val="none" w:sz="0" w:space="0" w:color="auto"/>
            <w:left w:val="none" w:sz="0" w:space="0" w:color="auto"/>
            <w:bottom w:val="none" w:sz="0" w:space="0" w:color="auto"/>
            <w:right w:val="none" w:sz="0" w:space="0" w:color="auto"/>
          </w:divBdr>
        </w:div>
        <w:div w:id="643586873">
          <w:marLeft w:val="640"/>
          <w:marRight w:val="0"/>
          <w:marTop w:val="0"/>
          <w:marBottom w:val="0"/>
          <w:divBdr>
            <w:top w:val="none" w:sz="0" w:space="0" w:color="auto"/>
            <w:left w:val="none" w:sz="0" w:space="0" w:color="auto"/>
            <w:bottom w:val="none" w:sz="0" w:space="0" w:color="auto"/>
            <w:right w:val="none" w:sz="0" w:space="0" w:color="auto"/>
          </w:divBdr>
        </w:div>
        <w:div w:id="1140464759">
          <w:marLeft w:val="640"/>
          <w:marRight w:val="0"/>
          <w:marTop w:val="0"/>
          <w:marBottom w:val="0"/>
          <w:divBdr>
            <w:top w:val="none" w:sz="0" w:space="0" w:color="auto"/>
            <w:left w:val="none" w:sz="0" w:space="0" w:color="auto"/>
            <w:bottom w:val="none" w:sz="0" w:space="0" w:color="auto"/>
            <w:right w:val="none" w:sz="0" w:space="0" w:color="auto"/>
          </w:divBdr>
        </w:div>
        <w:div w:id="113404492">
          <w:marLeft w:val="640"/>
          <w:marRight w:val="0"/>
          <w:marTop w:val="0"/>
          <w:marBottom w:val="0"/>
          <w:divBdr>
            <w:top w:val="none" w:sz="0" w:space="0" w:color="auto"/>
            <w:left w:val="none" w:sz="0" w:space="0" w:color="auto"/>
            <w:bottom w:val="none" w:sz="0" w:space="0" w:color="auto"/>
            <w:right w:val="none" w:sz="0" w:space="0" w:color="auto"/>
          </w:divBdr>
        </w:div>
        <w:div w:id="369847203">
          <w:marLeft w:val="640"/>
          <w:marRight w:val="0"/>
          <w:marTop w:val="0"/>
          <w:marBottom w:val="0"/>
          <w:divBdr>
            <w:top w:val="none" w:sz="0" w:space="0" w:color="auto"/>
            <w:left w:val="none" w:sz="0" w:space="0" w:color="auto"/>
            <w:bottom w:val="none" w:sz="0" w:space="0" w:color="auto"/>
            <w:right w:val="none" w:sz="0" w:space="0" w:color="auto"/>
          </w:divBdr>
        </w:div>
        <w:div w:id="2140029046">
          <w:marLeft w:val="640"/>
          <w:marRight w:val="0"/>
          <w:marTop w:val="0"/>
          <w:marBottom w:val="0"/>
          <w:divBdr>
            <w:top w:val="none" w:sz="0" w:space="0" w:color="auto"/>
            <w:left w:val="none" w:sz="0" w:space="0" w:color="auto"/>
            <w:bottom w:val="none" w:sz="0" w:space="0" w:color="auto"/>
            <w:right w:val="none" w:sz="0" w:space="0" w:color="auto"/>
          </w:divBdr>
        </w:div>
        <w:div w:id="2057970106">
          <w:marLeft w:val="640"/>
          <w:marRight w:val="0"/>
          <w:marTop w:val="0"/>
          <w:marBottom w:val="0"/>
          <w:divBdr>
            <w:top w:val="none" w:sz="0" w:space="0" w:color="auto"/>
            <w:left w:val="none" w:sz="0" w:space="0" w:color="auto"/>
            <w:bottom w:val="none" w:sz="0" w:space="0" w:color="auto"/>
            <w:right w:val="none" w:sz="0" w:space="0" w:color="auto"/>
          </w:divBdr>
        </w:div>
        <w:div w:id="1668246618">
          <w:marLeft w:val="640"/>
          <w:marRight w:val="0"/>
          <w:marTop w:val="0"/>
          <w:marBottom w:val="0"/>
          <w:divBdr>
            <w:top w:val="none" w:sz="0" w:space="0" w:color="auto"/>
            <w:left w:val="none" w:sz="0" w:space="0" w:color="auto"/>
            <w:bottom w:val="none" w:sz="0" w:space="0" w:color="auto"/>
            <w:right w:val="none" w:sz="0" w:space="0" w:color="auto"/>
          </w:divBdr>
        </w:div>
        <w:div w:id="1429548275">
          <w:marLeft w:val="640"/>
          <w:marRight w:val="0"/>
          <w:marTop w:val="0"/>
          <w:marBottom w:val="0"/>
          <w:divBdr>
            <w:top w:val="none" w:sz="0" w:space="0" w:color="auto"/>
            <w:left w:val="none" w:sz="0" w:space="0" w:color="auto"/>
            <w:bottom w:val="none" w:sz="0" w:space="0" w:color="auto"/>
            <w:right w:val="none" w:sz="0" w:space="0" w:color="auto"/>
          </w:divBdr>
        </w:div>
        <w:div w:id="7830081">
          <w:marLeft w:val="640"/>
          <w:marRight w:val="0"/>
          <w:marTop w:val="0"/>
          <w:marBottom w:val="0"/>
          <w:divBdr>
            <w:top w:val="none" w:sz="0" w:space="0" w:color="auto"/>
            <w:left w:val="none" w:sz="0" w:space="0" w:color="auto"/>
            <w:bottom w:val="none" w:sz="0" w:space="0" w:color="auto"/>
            <w:right w:val="none" w:sz="0" w:space="0" w:color="auto"/>
          </w:divBdr>
        </w:div>
        <w:div w:id="1027296714">
          <w:marLeft w:val="640"/>
          <w:marRight w:val="0"/>
          <w:marTop w:val="0"/>
          <w:marBottom w:val="0"/>
          <w:divBdr>
            <w:top w:val="none" w:sz="0" w:space="0" w:color="auto"/>
            <w:left w:val="none" w:sz="0" w:space="0" w:color="auto"/>
            <w:bottom w:val="none" w:sz="0" w:space="0" w:color="auto"/>
            <w:right w:val="none" w:sz="0" w:space="0" w:color="auto"/>
          </w:divBdr>
        </w:div>
        <w:div w:id="1734618428">
          <w:marLeft w:val="640"/>
          <w:marRight w:val="0"/>
          <w:marTop w:val="0"/>
          <w:marBottom w:val="0"/>
          <w:divBdr>
            <w:top w:val="none" w:sz="0" w:space="0" w:color="auto"/>
            <w:left w:val="none" w:sz="0" w:space="0" w:color="auto"/>
            <w:bottom w:val="none" w:sz="0" w:space="0" w:color="auto"/>
            <w:right w:val="none" w:sz="0" w:space="0" w:color="auto"/>
          </w:divBdr>
        </w:div>
        <w:div w:id="1799641920">
          <w:marLeft w:val="640"/>
          <w:marRight w:val="0"/>
          <w:marTop w:val="0"/>
          <w:marBottom w:val="0"/>
          <w:divBdr>
            <w:top w:val="none" w:sz="0" w:space="0" w:color="auto"/>
            <w:left w:val="none" w:sz="0" w:space="0" w:color="auto"/>
            <w:bottom w:val="none" w:sz="0" w:space="0" w:color="auto"/>
            <w:right w:val="none" w:sz="0" w:space="0" w:color="auto"/>
          </w:divBdr>
        </w:div>
        <w:div w:id="1486821865">
          <w:marLeft w:val="640"/>
          <w:marRight w:val="0"/>
          <w:marTop w:val="0"/>
          <w:marBottom w:val="0"/>
          <w:divBdr>
            <w:top w:val="none" w:sz="0" w:space="0" w:color="auto"/>
            <w:left w:val="none" w:sz="0" w:space="0" w:color="auto"/>
            <w:bottom w:val="none" w:sz="0" w:space="0" w:color="auto"/>
            <w:right w:val="none" w:sz="0" w:space="0" w:color="auto"/>
          </w:divBdr>
        </w:div>
        <w:div w:id="204564382">
          <w:marLeft w:val="640"/>
          <w:marRight w:val="0"/>
          <w:marTop w:val="0"/>
          <w:marBottom w:val="0"/>
          <w:divBdr>
            <w:top w:val="none" w:sz="0" w:space="0" w:color="auto"/>
            <w:left w:val="none" w:sz="0" w:space="0" w:color="auto"/>
            <w:bottom w:val="none" w:sz="0" w:space="0" w:color="auto"/>
            <w:right w:val="none" w:sz="0" w:space="0" w:color="auto"/>
          </w:divBdr>
        </w:div>
        <w:div w:id="1100759202">
          <w:marLeft w:val="640"/>
          <w:marRight w:val="0"/>
          <w:marTop w:val="0"/>
          <w:marBottom w:val="0"/>
          <w:divBdr>
            <w:top w:val="none" w:sz="0" w:space="0" w:color="auto"/>
            <w:left w:val="none" w:sz="0" w:space="0" w:color="auto"/>
            <w:bottom w:val="none" w:sz="0" w:space="0" w:color="auto"/>
            <w:right w:val="none" w:sz="0" w:space="0" w:color="auto"/>
          </w:divBdr>
        </w:div>
        <w:div w:id="623000411">
          <w:marLeft w:val="640"/>
          <w:marRight w:val="0"/>
          <w:marTop w:val="0"/>
          <w:marBottom w:val="0"/>
          <w:divBdr>
            <w:top w:val="none" w:sz="0" w:space="0" w:color="auto"/>
            <w:left w:val="none" w:sz="0" w:space="0" w:color="auto"/>
            <w:bottom w:val="none" w:sz="0" w:space="0" w:color="auto"/>
            <w:right w:val="none" w:sz="0" w:space="0" w:color="auto"/>
          </w:divBdr>
        </w:div>
        <w:div w:id="713045996">
          <w:marLeft w:val="640"/>
          <w:marRight w:val="0"/>
          <w:marTop w:val="0"/>
          <w:marBottom w:val="0"/>
          <w:divBdr>
            <w:top w:val="none" w:sz="0" w:space="0" w:color="auto"/>
            <w:left w:val="none" w:sz="0" w:space="0" w:color="auto"/>
            <w:bottom w:val="none" w:sz="0" w:space="0" w:color="auto"/>
            <w:right w:val="none" w:sz="0" w:space="0" w:color="auto"/>
          </w:divBdr>
        </w:div>
        <w:div w:id="1994941524">
          <w:marLeft w:val="640"/>
          <w:marRight w:val="0"/>
          <w:marTop w:val="0"/>
          <w:marBottom w:val="0"/>
          <w:divBdr>
            <w:top w:val="none" w:sz="0" w:space="0" w:color="auto"/>
            <w:left w:val="none" w:sz="0" w:space="0" w:color="auto"/>
            <w:bottom w:val="none" w:sz="0" w:space="0" w:color="auto"/>
            <w:right w:val="none" w:sz="0" w:space="0" w:color="auto"/>
          </w:divBdr>
        </w:div>
        <w:div w:id="117920179">
          <w:marLeft w:val="640"/>
          <w:marRight w:val="0"/>
          <w:marTop w:val="0"/>
          <w:marBottom w:val="0"/>
          <w:divBdr>
            <w:top w:val="none" w:sz="0" w:space="0" w:color="auto"/>
            <w:left w:val="none" w:sz="0" w:space="0" w:color="auto"/>
            <w:bottom w:val="none" w:sz="0" w:space="0" w:color="auto"/>
            <w:right w:val="none" w:sz="0" w:space="0" w:color="auto"/>
          </w:divBdr>
        </w:div>
        <w:div w:id="1329282865">
          <w:marLeft w:val="640"/>
          <w:marRight w:val="0"/>
          <w:marTop w:val="0"/>
          <w:marBottom w:val="0"/>
          <w:divBdr>
            <w:top w:val="none" w:sz="0" w:space="0" w:color="auto"/>
            <w:left w:val="none" w:sz="0" w:space="0" w:color="auto"/>
            <w:bottom w:val="none" w:sz="0" w:space="0" w:color="auto"/>
            <w:right w:val="none" w:sz="0" w:space="0" w:color="auto"/>
          </w:divBdr>
        </w:div>
        <w:div w:id="1536887027">
          <w:marLeft w:val="640"/>
          <w:marRight w:val="0"/>
          <w:marTop w:val="0"/>
          <w:marBottom w:val="0"/>
          <w:divBdr>
            <w:top w:val="none" w:sz="0" w:space="0" w:color="auto"/>
            <w:left w:val="none" w:sz="0" w:space="0" w:color="auto"/>
            <w:bottom w:val="none" w:sz="0" w:space="0" w:color="auto"/>
            <w:right w:val="none" w:sz="0" w:space="0" w:color="auto"/>
          </w:divBdr>
        </w:div>
        <w:div w:id="1239287954">
          <w:marLeft w:val="640"/>
          <w:marRight w:val="0"/>
          <w:marTop w:val="0"/>
          <w:marBottom w:val="0"/>
          <w:divBdr>
            <w:top w:val="none" w:sz="0" w:space="0" w:color="auto"/>
            <w:left w:val="none" w:sz="0" w:space="0" w:color="auto"/>
            <w:bottom w:val="none" w:sz="0" w:space="0" w:color="auto"/>
            <w:right w:val="none" w:sz="0" w:space="0" w:color="auto"/>
          </w:divBdr>
        </w:div>
        <w:div w:id="1572690811">
          <w:marLeft w:val="640"/>
          <w:marRight w:val="0"/>
          <w:marTop w:val="0"/>
          <w:marBottom w:val="0"/>
          <w:divBdr>
            <w:top w:val="none" w:sz="0" w:space="0" w:color="auto"/>
            <w:left w:val="none" w:sz="0" w:space="0" w:color="auto"/>
            <w:bottom w:val="none" w:sz="0" w:space="0" w:color="auto"/>
            <w:right w:val="none" w:sz="0" w:space="0" w:color="auto"/>
          </w:divBdr>
        </w:div>
        <w:div w:id="689720666">
          <w:marLeft w:val="640"/>
          <w:marRight w:val="0"/>
          <w:marTop w:val="0"/>
          <w:marBottom w:val="0"/>
          <w:divBdr>
            <w:top w:val="none" w:sz="0" w:space="0" w:color="auto"/>
            <w:left w:val="none" w:sz="0" w:space="0" w:color="auto"/>
            <w:bottom w:val="none" w:sz="0" w:space="0" w:color="auto"/>
            <w:right w:val="none" w:sz="0" w:space="0" w:color="auto"/>
          </w:divBdr>
        </w:div>
        <w:div w:id="132911389">
          <w:marLeft w:val="640"/>
          <w:marRight w:val="0"/>
          <w:marTop w:val="0"/>
          <w:marBottom w:val="0"/>
          <w:divBdr>
            <w:top w:val="none" w:sz="0" w:space="0" w:color="auto"/>
            <w:left w:val="none" w:sz="0" w:space="0" w:color="auto"/>
            <w:bottom w:val="none" w:sz="0" w:space="0" w:color="auto"/>
            <w:right w:val="none" w:sz="0" w:space="0" w:color="auto"/>
          </w:divBdr>
        </w:div>
        <w:div w:id="248540556">
          <w:marLeft w:val="640"/>
          <w:marRight w:val="0"/>
          <w:marTop w:val="0"/>
          <w:marBottom w:val="0"/>
          <w:divBdr>
            <w:top w:val="none" w:sz="0" w:space="0" w:color="auto"/>
            <w:left w:val="none" w:sz="0" w:space="0" w:color="auto"/>
            <w:bottom w:val="none" w:sz="0" w:space="0" w:color="auto"/>
            <w:right w:val="none" w:sz="0" w:space="0" w:color="auto"/>
          </w:divBdr>
        </w:div>
        <w:div w:id="1031372460">
          <w:marLeft w:val="640"/>
          <w:marRight w:val="0"/>
          <w:marTop w:val="0"/>
          <w:marBottom w:val="0"/>
          <w:divBdr>
            <w:top w:val="none" w:sz="0" w:space="0" w:color="auto"/>
            <w:left w:val="none" w:sz="0" w:space="0" w:color="auto"/>
            <w:bottom w:val="none" w:sz="0" w:space="0" w:color="auto"/>
            <w:right w:val="none" w:sz="0" w:space="0" w:color="auto"/>
          </w:divBdr>
        </w:div>
      </w:divsChild>
    </w:div>
    <w:div w:id="664091631">
      <w:bodyDiv w:val="1"/>
      <w:marLeft w:val="0"/>
      <w:marRight w:val="0"/>
      <w:marTop w:val="0"/>
      <w:marBottom w:val="0"/>
      <w:divBdr>
        <w:top w:val="none" w:sz="0" w:space="0" w:color="auto"/>
        <w:left w:val="none" w:sz="0" w:space="0" w:color="auto"/>
        <w:bottom w:val="none" w:sz="0" w:space="0" w:color="auto"/>
        <w:right w:val="none" w:sz="0" w:space="0" w:color="auto"/>
      </w:divBdr>
      <w:divsChild>
        <w:div w:id="4479567">
          <w:marLeft w:val="640"/>
          <w:marRight w:val="0"/>
          <w:marTop w:val="0"/>
          <w:marBottom w:val="0"/>
          <w:divBdr>
            <w:top w:val="none" w:sz="0" w:space="0" w:color="auto"/>
            <w:left w:val="none" w:sz="0" w:space="0" w:color="auto"/>
            <w:bottom w:val="none" w:sz="0" w:space="0" w:color="auto"/>
            <w:right w:val="none" w:sz="0" w:space="0" w:color="auto"/>
          </w:divBdr>
        </w:div>
        <w:div w:id="60562012">
          <w:marLeft w:val="640"/>
          <w:marRight w:val="0"/>
          <w:marTop w:val="0"/>
          <w:marBottom w:val="0"/>
          <w:divBdr>
            <w:top w:val="none" w:sz="0" w:space="0" w:color="auto"/>
            <w:left w:val="none" w:sz="0" w:space="0" w:color="auto"/>
            <w:bottom w:val="none" w:sz="0" w:space="0" w:color="auto"/>
            <w:right w:val="none" w:sz="0" w:space="0" w:color="auto"/>
          </w:divBdr>
        </w:div>
        <w:div w:id="65996297">
          <w:marLeft w:val="640"/>
          <w:marRight w:val="0"/>
          <w:marTop w:val="0"/>
          <w:marBottom w:val="0"/>
          <w:divBdr>
            <w:top w:val="none" w:sz="0" w:space="0" w:color="auto"/>
            <w:left w:val="none" w:sz="0" w:space="0" w:color="auto"/>
            <w:bottom w:val="none" w:sz="0" w:space="0" w:color="auto"/>
            <w:right w:val="none" w:sz="0" w:space="0" w:color="auto"/>
          </w:divBdr>
        </w:div>
        <w:div w:id="82531875">
          <w:marLeft w:val="640"/>
          <w:marRight w:val="0"/>
          <w:marTop w:val="0"/>
          <w:marBottom w:val="0"/>
          <w:divBdr>
            <w:top w:val="none" w:sz="0" w:space="0" w:color="auto"/>
            <w:left w:val="none" w:sz="0" w:space="0" w:color="auto"/>
            <w:bottom w:val="none" w:sz="0" w:space="0" w:color="auto"/>
            <w:right w:val="none" w:sz="0" w:space="0" w:color="auto"/>
          </w:divBdr>
        </w:div>
        <w:div w:id="89618977">
          <w:marLeft w:val="640"/>
          <w:marRight w:val="0"/>
          <w:marTop w:val="0"/>
          <w:marBottom w:val="0"/>
          <w:divBdr>
            <w:top w:val="none" w:sz="0" w:space="0" w:color="auto"/>
            <w:left w:val="none" w:sz="0" w:space="0" w:color="auto"/>
            <w:bottom w:val="none" w:sz="0" w:space="0" w:color="auto"/>
            <w:right w:val="none" w:sz="0" w:space="0" w:color="auto"/>
          </w:divBdr>
        </w:div>
        <w:div w:id="96751353">
          <w:marLeft w:val="640"/>
          <w:marRight w:val="0"/>
          <w:marTop w:val="0"/>
          <w:marBottom w:val="0"/>
          <w:divBdr>
            <w:top w:val="none" w:sz="0" w:space="0" w:color="auto"/>
            <w:left w:val="none" w:sz="0" w:space="0" w:color="auto"/>
            <w:bottom w:val="none" w:sz="0" w:space="0" w:color="auto"/>
            <w:right w:val="none" w:sz="0" w:space="0" w:color="auto"/>
          </w:divBdr>
        </w:div>
        <w:div w:id="122699724">
          <w:marLeft w:val="640"/>
          <w:marRight w:val="0"/>
          <w:marTop w:val="0"/>
          <w:marBottom w:val="0"/>
          <w:divBdr>
            <w:top w:val="none" w:sz="0" w:space="0" w:color="auto"/>
            <w:left w:val="none" w:sz="0" w:space="0" w:color="auto"/>
            <w:bottom w:val="none" w:sz="0" w:space="0" w:color="auto"/>
            <w:right w:val="none" w:sz="0" w:space="0" w:color="auto"/>
          </w:divBdr>
        </w:div>
        <w:div w:id="134224820">
          <w:marLeft w:val="640"/>
          <w:marRight w:val="0"/>
          <w:marTop w:val="0"/>
          <w:marBottom w:val="0"/>
          <w:divBdr>
            <w:top w:val="none" w:sz="0" w:space="0" w:color="auto"/>
            <w:left w:val="none" w:sz="0" w:space="0" w:color="auto"/>
            <w:bottom w:val="none" w:sz="0" w:space="0" w:color="auto"/>
            <w:right w:val="none" w:sz="0" w:space="0" w:color="auto"/>
          </w:divBdr>
        </w:div>
        <w:div w:id="139932593">
          <w:marLeft w:val="640"/>
          <w:marRight w:val="0"/>
          <w:marTop w:val="0"/>
          <w:marBottom w:val="0"/>
          <w:divBdr>
            <w:top w:val="none" w:sz="0" w:space="0" w:color="auto"/>
            <w:left w:val="none" w:sz="0" w:space="0" w:color="auto"/>
            <w:bottom w:val="none" w:sz="0" w:space="0" w:color="auto"/>
            <w:right w:val="none" w:sz="0" w:space="0" w:color="auto"/>
          </w:divBdr>
        </w:div>
        <w:div w:id="216937302">
          <w:marLeft w:val="640"/>
          <w:marRight w:val="0"/>
          <w:marTop w:val="0"/>
          <w:marBottom w:val="0"/>
          <w:divBdr>
            <w:top w:val="none" w:sz="0" w:space="0" w:color="auto"/>
            <w:left w:val="none" w:sz="0" w:space="0" w:color="auto"/>
            <w:bottom w:val="none" w:sz="0" w:space="0" w:color="auto"/>
            <w:right w:val="none" w:sz="0" w:space="0" w:color="auto"/>
          </w:divBdr>
        </w:div>
        <w:div w:id="245648670">
          <w:marLeft w:val="640"/>
          <w:marRight w:val="0"/>
          <w:marTop w:val="0"/>
          <w:marBottom w:val="0"/>
          <w:divBdr>
            <w:top w:val="none" w:sz="0" w:space="0" w:color="auto"/>
            <w:left w:val="none" w:sz="0" w:space="0" w:color="auto"/>
            <w:bottom w:val="none" w:sz="0" w:space="0" w:color="auto"/>
            <w:right w:val="none" w:sz="0" w:space="0" w:color="auto"/>
          </w:divBdr>
        </w:div>
        <w:div w:id="247005903">
          <w:marLeft w:val="640"/>
          <w:marRight w:val="0"/>
          <w:marTop w:val="0"/>
          <w:marBottom w:val="0"/>
          <w:divBdr>
            <w:top w:val="none" w:sz="0" w:space="0" w:color="auto"/>
            <w:left w:val="none" w:sz="0" w:space="0" w:color="auto"/>
            <w:bottom w:val="none" w:sz="0" w:space="0" w:color="auto"/>
            <w:right w:val="none" w:sz="0" w:space="0" w:color="auto"/>
          </w:divBdr>
        </w:div>
        <w:div w:id="266237829">
          <w:marLeft w:val="640"/>
          <w:marRight w:val="0"/>
          <w:marTop w:val="0"/>
          <w:marBottom w:val="0"/>
          <w:divBdr>
            <w:top w:val="none" w:sz="0" w:space="0" w:color="auto"/>
            <w:left w:val="none" w:sz="0" w:space="0" w:color="auto"/>
            <w:bottom w:val="none" w:sz="0" w:space="0" w:color="auto"/>
            <w:right w:val="none" w:sz="0" w:space="0" w:color="auto"/>
          </w:divBdr>
        </w:div>
        <w:div w:id="297996662">
          <w:marLeft w:val="640"/>
          <w:marRight w:val="0"/>
          <w:marTop w:val="0"/>
          <w:marBottom w:val="0"/>
          <w:divBdr>
            <w:top w:val="none" w:sz="0" w:space="0" w:color="auto"/>
            <w:left w:val="none" w:sz="0" w:space="0" w:color="auto"/>
            <w:bottom w:val="none" w:sz="0" w:space="0" w:color="auto"/>
            <w:right w:val="none" w:sz="0" w:space="0" w:color="auto"/>
          </w:divBdr>
        </w:div>
        <w:div w:id="299921077">
          <w:marLeft w:val="640"/>
          <w:marRight w:val="0"/>
          <w:marTop w:val="0"/>
          <w:marBottom w:val="0"/>
          <w:divBdr>
            <w:top w:val="none" w:sz="0" w:space="0" w:color="auto"/>
            <w:left w:val="none" w:sz="0" w:space="0" w:color="auto"/>
            <w:bottom w:val="none" w:sz="0" w:space="0" w:color="auto"/>
            <w:right w:val="none" w:sz="0" w:space="0" w:color="auto"/>
          </w:divBdr>
        </w:div>
        <w:div w:id="305281259">
          <w:marLeft w:val="640"/>
          <w:marRight w:val="0"/>
          <w:marTop w:val="0"/>
          <w:marBottom w:val="0"/>
          <w:divBdr>
            <w:top w:val="none" w:sz="0" w:space="0" w:color="auto"/>
            <w:left w:val="none" w:sz="0" w:space="0" w:color="auto"/>
            <w:bottom w:val="none" w:sz="0" w:space="0" w:color="auto"/>
            <w:right w:val="none" w:sz="0" w:space="0" w:color="auto"/>
          </w:divBdr>
        </w:div>
        <w:div w:id="308480702">
          <w:marLeft w:val="640"/>
          <w:marRight w:val="0"/>
          <w:marTop w:val="0"/>
          <w:marBottom w:val="0"/>
          <w:divBdr>
            <w:top w:val="none" w:sz="0" w:space="0" w:color="auto"/>
            <w:left w:val="none" w:sz="0" w:space="0" w:color="auto"/>
            <w:bottom w:val="none" w:sz="0" w:space="0" w:color="auto"/>
            <w:right w:val="none" w:sz="0" w:space="0" w:color="auto"/>
          </w:divBdr>
        </w:div>
        <w:div w:id="345256235">
          <w:marLeft w:val="640"/>
          <w:marRight w:val="0"/>
          <w:marTop w:val="0"/>
          <w:marBottom w:val="0"/>
          <w:divBdr>
            <w:top w:val="none" w:sz="0" w:space="0" w:color="auto"/>
            <w:left w:val="none" w:sz="0" w:space="0" w:color="auto"/>
            <w:bottom w:val="none" w:sz="0" w:space="0" w:color="auto"/>
            <w:right w:val="none" w:sz="0" w:space="0" w:color="auto"/>
          </w:divBdr>
        </w:div>
        <w:div w:id="353384234">
          <w:marLeft w:val="640"/>
          <w:marRight w:val="0"/>
          <w:marTop w:val="0"/>
          <w:marBottom w:val="0"/>
          <w:divBdr>
            <w:top w:val="none" w:sz="0" w:space="0" w:color="auto"/>
            <w:left w:val="none" w:sz="0" w:space="0" w:color="auto"/>
            <w:bottom w:val="none" w:sz="0" w:space="0" w:color="auto"/>
            <w:right w:val="none" w:sz="0" w:space="0" w:color="auto"/>
          </w:divBdr>
        </w:div>
        <w:div w:id="386301430">
          <w:marLeft w:val="640"/>
          <w:marRight w:val="0"/>
          <w:marTop w:val="0"/>
          <w:marBottom w:val="0"/>
          <w:divBdr>
            <w:top w:val="none" w:sz="0" w:space="0" w:color="auto"/>
            <w:left w:val="none" w:sz="0" w:space="0" w:color="auto"/>
            <w:bottom w:val="none" w:sz="0" w:space="0" w:color="auto"/>
            <w:right w:val="none" w:sz="0" w:space="0" w:color="auto"/>
          </w:divBdr>
        </w:div>
        <w:div w:id="393891972">
          <w:marLeft w:val="640"/>
          <w:marRight w:val="0"/>
          <w:marTop w:val="0"/>
          <w:marBottom w:val="0"/>
          <w:divBdr>
            <w:top w:val="none" w:sz="0" w:space="0" w:color="auto"/>
            <w:left w:val="none" w:sz="0" w:space="0" w:color="auto"/>
            <w:bottom w:val="none" w:sz="0" w:space="0" w:color="auto"/>
            <w:right w:val="none" w:sz="0" w:space="0" w:color="auto"/>
          </w:divBdr>
        </w:div>
        <w:div w:id="395590566">
          <w:marLeft w:val="640"/>
          <w:marRight w:val="0"/>
          <w:marTop w:val="0"/>
          <w:marBottom w:val="0"/>
          <w:divBdr>
            <w:top w:val="none" w:sz="0" w:space="0" w:color="auto"/>
            <w:left w:val="none" w:sz="0" w:space="0" w:color="auto"/>
            <w:bottom w:val="none" w:sz="0" w:space="0" w:color="auto"/>
            <w:right w:val="none" w:sz="0" w:space="0" w:color="auto"/>
          </w:divBdr>
        </w:div>
        <w:div w:id="396633979">
          <w:marLeft w:val="640"/>
          <w:marRight w:val="0"/>
          <w:marTop w:val="0"/>
          <w:marBottom w:val="0"/>
          <w:divBdr>
            <w:top w:val="none" w:sz="0" w:space="0" w:color="auto"/>
            <w:left w:val="none" w:sz="0" w:space="0" w:color="auto"/>
            <w:bottom w:val="none" w:sz="0" w:space="0" w:color="auto"/>
            <w:right w:val="none" w:sz="0" w:space="0" w:color="auto"/>
          </w:divBdr>
        </w:div>
        <w:div w:id="411705338">
          <w:marLeft w:val="640"/>
          <w:marRight w:val="0"/>
          <w:marTop w:val="0"/>
          <w:marBottom w:val="0"/>
          <w:divBdr>
            <w:top w:val="none" w:sz="0" w:space="0" w:color="auto"/>
            <w:left w:val="none" w:sz="0" w:space="0" w:color="auto"/>
            <w:bottom w:val="none" w:sz="0" w:space="0" w:color="auto"/>
            <w:right w:val="none" w:sz="0" w:space="0" w:color="auto"/>
          </w:divBdr>
        </w:div>
        <w:div w:id="421415976">
          <w:marLeft w:val="640"/>
          <w:marRight w:val="0"/>
          <w:marTop w:val="0"/>
          <w:marBottom w:val="0"/>
          <w:divBdr>
            <w:top w:val="none" w:sz="0" w:space="0" w:color="auto"/>
            <w:left w:val="none" w:sz="0" w:space="0" w:color="auto"/>
            <w:bottom w:val="none" w:sz="0" w:space="0" w:color="auto"/>
            <w:right w:val="none" w:sz="0" w:space="0" w:color="auto"/>
          </w:divBdr>
        </w:div>
        <w:div w:id="433136821">
          <w:marLeft w:val="640"/>
          <w:marRight w:val="0"/>
          <w:marTop w:val="0"/>
          <w:marBottom w:val="0"/>
          <w:divBdr>
            <w:top w:val="none" w:sz="0" w:space="0" w:color="auto"/>
            <w:left w:val="none" w:sz="0" w:space="0" w:color="auto"/>
            <w:bottom w:val="none" w:sz="0" w:space="0" w:color="auto"/>
            <w:right w:val="none" w:sz="0" w:space="0" w:color="auto"/>
          </w:divBdr>
        </w:div>
        <w:div w:id="461727302">
          <w:marLeft w:val="640"/>
          <w:marRight w:val="0"/>
          <w:marTop w:val="0"/>
          <w:marBottom w:val="0"/>
          <w:divBdr>
            <w:top w:val="none" w:sz="0" w:space="0" w:color="auto"/>
            <w:left w:val="none" w:sz="0" w:space="0" w:color="auto"/>
            <w:bottom w:val="none" w:sz="0" w:space="0" w:color="auto"/>
            <w:right w:val="none" w:sz="0" w:space="0" w:color="auto"/>
          </w:divBdr>
        </w:div>
        <w:div w:id="472453498">
          <w:marLeft w:val="640"/>
          <w:marRight w:val="0"/>
          <w:marTop w:val="0"/>
          <w:marBottom w:val="0"/>
          <w:divBdr>
            <w:top w:val="none" w:sz="0" w:space="0" w:color="auto"/>
            <w:left w:val="none" w:sz="0" w:space="0" w:color="auto"/>
            <w:bottom w:val="none" w:sz="0" w:space="0" w:color="auto"/>
            <w:right w:val="none" w:sz="0" w:space="0" w:color="auto"/>
          </w:divBdr>
        </w:div>
        <w:div w:id="474377243">
          <w:marLeft w:val="640"/>
          <w:marRight w:val="0"/>
          <w:marTop w:val="0"/>
          <w:marBottom w:val="0"/>
          <w:divBdr>
            <w:top w:val="none" w:sz="0" w:space="0" w:color="auto"/>
            <w:left w:val="none" w:sz="0" w:space="0" w:color="auto"/>
            <w:bottom w:val="none" w:sz="0" w:space="0" w:color="auto"/>
            <w:right w:val="none" w:sz="0" w:space="0" w:color="auto"/>
          </w:divBdr>
        </w:div>
        <w:div w:id="479271620">
          <w:marLeft w:val="640"/>
          <w:marRight w:val="0"/>
          <w:marTop w:val="0"/>
          <w:marBottom w:val="0"/>
          <w:divBdr>
            <w:top w:val="none" w:sz="0" w:space="0" w:color="auto"/>
            <w:left w:val="none" w:sz="0" w:space="0" w:color="auto"/>
            <w:bottom w:val="none" w:sz="0" w:space="0" w:color="auto"/>
            <w:right w:val="none" w:sz="0" w:space="0" w:color="auto"/>
          </w:divBdr>
        </w:div>
        <w:div w:id="508446643">
          <w:marLeft w:val="640"/>
          <w:marRight w:val="0"/>
          <w:marTop w:val="0"/>
          <w:marBottom w:val="0"/>
          <w:divBdr>
            <w:top w:val="none" w:sz="0" w:space="0" w:color="auto"/>
            <w:left w:val="none" w:sz="0" w:space="0" w:color="auto"/>
            <w:bottom w:val="none" w:sz="0" w:space="0" w:color="auto"/>
            <w:right w:val="none" w:sz="0" w:space="0" w:color="auto"/>
          </w:divBdr>
        </w:div>
        <w:div w:id="519975878">
          <w:marLeft w:val="640"/>
          <w:marRight w:val="0"/>
          <w:marTop w:val="0"/>
          <w:marBottom w:val="0"/>
          <w:divBdr>
            <w:top w:val="none" w:sz="0" w:space="0" w:color="auto"/>
            <w:left w:val="none" w:sz="0" w:space="0" w:color="auto"/>
            <w:bottom w:val="none" w:sz="0" w:space="0" w:color="auto"/>
            <w:right w:val="none" w:sz="0" w:space="0" w:color="auto"/>
          </w:divBdr>
        </w:div>
        <w:div w:id="540092677">
          <w:marLeft w:val="640"/>
          <w:marRight w:val="0"/>
          <w:marTop w:val="0"/>
          <w:marBottom w:val="0"/>
          <w:divBdr>
            <w:top w:val="none" w:sz="0" w:space="0" w:color="auto"/>
            <w:left w:val="none" w:sz="0" w:space="0" w:color="auto"/>
            <w:bottom w:val="none" w:sz="0" w:space="0" w:color="auto"/>
            <w:right w:val="none" w:sz="0" w:space="0" w:color="auto"/>
          </w:divBdr>
        </w:div>
        <w:div w:id="552428307">
          <w:marLeft w:val="640"/>
          <w:marRight w:val="0"/>
          <w:marTop w:val="0"/>
          <w:marBottom w:val="0"/>
          <w:divBdr>
            <w:top w:val="none" w:sz="0" w:space="0" w:color="auto"/>
            <w:left w:val="none" w:sz="0" w:space="0" w:color="auto"/>
            <w:bottom w:val="none" w:sz="0" w:space="0" w:color="auto"/>
            <w:right w:val="none" w:sz="0" w:space="0" w:color="auto"/>
          </w:divBdr>
        </w:div>
        <w:div w:id="582569368">
          <w:marLeft w:val="640"/>
          <w:marRight w:val="0"/>
          <w:marTop w:val="0"/>
          <w:marBottom w:val="0"/>
          <w:divBdr>
            <w:top w:val="none" w:sz="0" w:space="0" w:color="auto"/>
            <w:left w:val="none" w:sz="0" w:space="0" w:color="auto"/>
            <w:bottom w:val="none" w:sz="0" w:space="0" w:color="auto"/>
            <w:right w:val="none" w:sz="0" w:space="0" w:color="auto"/>
          </w:divBdr>
        </w:div>
        <w:div w:id="585966739">
          <w:marLeft w:val="640"/>
          <w:marRight w:val="0"/>
          <w:marTop w:val="0"/>
          <w:marBottom w:val="0"/>
          <w:divBdr>
            <w:top w:val="none" w:sz="0" w:space="0" w:color="auto"/>
            <w:left w:val="none" w:sz="0" w:space="0" w:color="auto"/>
            <w:bottom w:val="none" w:sz="0" w:space="0" w:color="auto"/>
            <w:right w:val="none" w:sz="0" w:space="0" w:color="auto"/>
          </w:divBdr>
        </w:div>
        <w:div w:id="586114723">
          <w:marLeft w:val="640"/>
          <w:marRight w:val="0"/>
          <w:marTop w:val="0"/>
          <w:marBottom w:val="0"/>
          <w:divBdr>
            <w:top w:val="none" w:sz="0" w:space="0" w:color="auto"/>
            <w:left w:val="none" w:sz="0" w:space="0" w:color="auto"/>
            <w:bottom w:val="none" w:sz="0" w:space="0" w:color="auto"/>
            <w:right w:val="none" w:sz="0" w:space="0" w:color="auto"/>
          </w:divBdr>
        </w:div>
        <w:div w:id="586696839">
          <w:marLeft w:val="640"/>
          <w:marRight w:val="0"/>
          <w:marTop w:val="0"/>
          <w:marBottom w:val="0"/>
          <w:divBdr>
            <w:top w:val="none" w:sz="0" w:space="0" w:color="auto"/>
            <w:left w:val="none" w:sz="0" w:space="0" w:color="auto"/>
            <w:bottom w:val="none" w:sz="0" w:space="0" w:color="auto"/>
            <w:right w:val="none" w:sz="0" w:space="0" w:color="auto"/>
          </w:divBdr>
        </w:div>
        <w:div w:id="598217333">
          <w:marLeft w:val="640"/>
          <w:marRight w:val="0"/>
          <w:marTop w:val="0"/>
          <w:marBottom w:val="0"/>
          <w:divBdr>
            <w:top w:val="none" w:sz="0" w:space="0" w:color="auto"/>
            <w:left w:val="none" w:sz="0" w:space="0" w:color="auto"/>
            <w:bottom w:val="none" w:sz="0" w:space="0" w:color="auto"/>
            <w:right w:val="none" w:sz="0" w:space="0" w:color="auto"/>
          </w:divBdr>
        </w:div>
        <w:div w:id="603612819">
          <w:marLeft w:val="640"/>
          <w:marRight w:val="0"/>
          <w:marTop w:val="0"/>
          <w:marBottom w:val="0"/>
          <w:divBdr>
            <w:top w:val="none" w:sz="0" w:space="0" w:color="auto"/>
            <w:left w:val="none" w:sz="0" w:space="0" w:color="auto"/>
            <w:bottom w:val="none" w:sz="0" w:space="0" w:color="auto"/>
            <w:right w:val="none" w:sz="0" w:space="0" w:color="auto"/>
          </w:divBdr>
        </w:div>
        <w:div w:id="637684819">
          <w:marLeft w:val="640"/>
          <w:marRight w:val="0"/>
          <w:marTop w:val="0"/>
          <w:marBottom w:val="0"/>
          <w:divBdr>
            <w:top w:val="none" w:sz="0" w:space="0" w:color="auto"/>
            <w:left w:val="none" w:sz="0" w:space="0" w:color="auto"/>
            <w:bottom w:val="none" w:sz="0" w:space="0" w:color="auto"/>
            <w:right w:val="none" w:sz="0" w:space="0" w:color="auto"/>
          </w:divBdr>
        </w:div>
        <w:div w:id="702101365">
          <w:marLeft w:val="640"/>
          <w:marRight w:val="0"/>
          <w:marTop w:val="0"/>
          <w:marBottom w:val="0"/>
          <w:divBdr>
            <w:top w:val="none" w:sz="0" w:space="0" w:color="auto"/>
            <w:left w:val="none" w:sz="0" w:space="0" w:color="auto"/>
            <w:bottom w:val="none" w:sz="0" w:space="0" w:color="auto"/>
            <w:right w:val="none" w:sz="0" w:space="0" w:color="auto"/>
          </w:divBdr>
        </w:div>
        <w:div w:id="712003438">
          <w:marLeft w:val="640"/>
          <w:marRight w:val="0"/>
          <w:marTop w:val="0"/>
          <w:marBottom w:val="0"/>
          <w:divBdr>
            <w:top w:val="none" w:sz="0" w:space="0" w:color="auto"/>
            <w:left w:val="none" w:sz="0" w:space="0" w:color="auto"/>
            <w:bottom w:val="none" w:sz="0" w:space="0" w:color="auto"/>
            <w:right w:val="none" w:sz="0" w:space="0" w:color="auto"/>
          </w:divBdr>
        </w:div>
        <w:div w:id="723216947">
          <w:marLeft w:val="640"/>
          <w:marRight w:val="0"/>
          <w:marTop w:val="0"/>
          <w:marBottom w:val="0"/>
          <w:divBdr>
            <w:top w:val="none" w:sz="0" w:space="0" w:color="auto"/>
            <w:left w:val="none" w:sz="0" w:space="0" w:color="auto"/>
            <w:bottom w:val="none" w:sz="0" w:space="0" w:color="auto"/>
            <w:right w:val="none" w:sz="0" w:space="0" w:color="auto"/>
          </w:divBdr>
        </w:div>
        <w:div w:id="724179673">
          <w:marLeft w:val="640"/>
          <w:marRight w:val="0"/>
          <w:marTop w:val="0"/>
          <w:marBottom w:val="0"/>
          <w:divBdr>
            <w:top w:val="none" w:sz="0" w:space="0" w:color="auto"/>
            <w:left w:val="none" w:sz="0" w:space="0" w:color="auto"/>
            <w:bottom w:val="none" w:sz="0" w:space="0" w:color="auto"/>
            <w:right w:val="none" w:sz="0" w:space="0" w:color="auto"/>
          </w:divBdr>
        </w:div>
        <w:div w:id="749812774">
          <w:marLeft w:val="640"/>
          <w:marRight w:val="0"/>
          <w:marTop w:val="0"/>
          <w:marBottom w:val="0"/>
          <w:divBdr>
            <w:top w:val="none" w:sz="0" w:space="0" w:color="auto"/>
            <w:left w:val="none" w:sz="0" w:space="0" w:color="auto"/>
            <w:bottom w:val="none" w:sz="0" w:space="0" w:color="auto"/>
            <w:right w:val="none" w:sz="0" w:space="0" w:color="auto"/>
          </w:divBdr>
        </w:div>
        <w:div w:id="780952484">
          <w:marLeft w:val="640"/>
          <w:marRight w:val="0"/>
          <w:marTop w:val="0"/>
          <w:marBottom w:val="0"/>
          <w:divBdr>
            <w:top w:val="none" w:sz="0" w:space="0" w:color="auto"/>
            <w:left w:val="none" w:sz="0" w:space="0" w:color="auto"/>
            <w:bottom w:val="none" w:sz="0" w:space="0" w:color="auto"/>
            <w:right w:val="none" w:sz="0" w:space="0" w:color="auto"/>
          </w:divBdr>
        </w:div>
        <w:div w:id="782652845">
          <w:marLeft w:val="640"/>
          <w:marRight w:val="0"/>
          <w:marTop w:val="0"/>
          <w:marBottom w:val="0"/>
          <w:divBdr>
            <w:top w:val="none" w:sz="0" w:space="0" w:color="auto"/>
            <w:left w:val="none" w:sz="0" w:space="0" w:color="auto"/>
            <w:bottom w:val="none" w:sz="0" w:space="0" w:color="auto"/>
            <w:right w:val="none" w:sz="0" w:space="0" w:color="auto"/>
          </w:divBdr>
        </w:div>
        <w:div w:id="824128232">
          <w:marLeft w:val="640"/>
          <w:marRight w:val="0"/>
          <w:marTop w:val="0"/>
          <w:marBottom w:val="0"/>
          <w:divBdr>
            <w:top w:val="none" w:sz="0" w:space="0" w:color="auto"/>
            <w:left w:val="none" w:sz="0" w:space="0" w:color="auto"/>
            <w:bottom w:val="none" w:sz="0" w:space="0" w:color="auto"/>
            <w:right w:val="none" w:sz="0" w:space="0" w:color="auto"/>
          </w:divBdr>
        </w:div>
        <w:div w:id="830439270">
          <w:marLeft w:val="640"/>
          <w:marRight w:val="0"/>
          <w:marTop w:val="0"/>
          <w:marBottom w:val="0"/>
          <w:divBdr>
            <w:top w:val="none" w:sz="0" w:space="0" w:color="auto"/>
            <w:left w:val="none" w:sz="0" w:space="0" w:color="auto"/>
            <w:bottom w:val="none" w:sz="0" w:space="0" w:color="auto"/>
            <w:right w:val="none" w:sz="0" w:space="0" w:color="auto"/>
          </w:divBdr>
        </w:div>
        <w:div w:id="843546044">
          <w:marLeft w:val="640"/>
          <w:marRight w:val="0"/>
          <w:marTop w:val="0"/>
          <w:marBottom w:val="0"/>
          <w:divBdr>
            <w:top w:val="none" w:sz="0" w:space="0" w:color="auto"/>
            <w:left w:val="none" w:sz="0" w:space="0" w:color="auto"/>
            <w:bottom w:val="none" w:sz="0" w:space="0" w:color="auto"/>
            <w:right w:val="none" w:sz="0" w:space="0" w:color="auto"/>
          </w:divBdr>
        </w:div>
        <w:div w:id="863862611">
          <w:marLeft w:val="640"/>
          <w:marRight w:val="0"/>
          <w:marTop w:val="0"/>
          <w:marBottom w:val="0"/>
          <w:divBdr>
            <w:top w:val="none" w:sz="0" w:space="0" w:color="auto"/>
            <w:left w:val="none" w:sz="0" w:space="0" w:color="auto"/>
            <w:bottom w:val="none" w:sz="0" w:space="0" w:color="auto"/>
            <w:right w:val="none" w:sz="0" w:space="0" w:color="auto"/>
          </w:divBdr>
        </w:div>
        <w:div w:id="878051821">
          <w:marLeft w:val="640"/>
          <w:marRight w:val="0"/>
          <w:marTop w:val="0"/>
          <w:marBottom w:val="0"/>
          <w:divBdr>
            <w:top w:val="none" w:sz="0" w:space="0" w:color="auto"/>
            <w:left w:val="none" w:sz="0" w:space="0" w:color="auto"/>
            <w:bottom w:val="none" w:sz="0" w:space="0" w:color="auto"/>
            <w:right w:val="none" w:sz="0" w:space="0" w:color="auto"/>
          </w:divBdr>
        </w:div>
        <w:div w:id="888883944">
          <w:marLeft w:val="640"/>
          <w:marRight w:val="0"/>
          <w:marTop w:val="0"/>
          <w:marBottom w:val="0"/>
          <w:divBdr>
            <w:top w:val="none" w:sz="0" w:space="0" w:color="auto"/>
            <w:left w:val="none" w:sz="0" w:space="0" w:color="auto"/>
            <w:bottom w:val="none" w:sz="0" w:space="0" w:color="auto"/>
            <w:right w:val="none" w:sz="0" w:space="0" w:color="auto"/>
          </w:divBdr>
        </w:div>
        <w:div w:id="899438993">
          <w:marLeft w:val="640"/>
          <w:marRight w:val="0"/>
          <w:marTop w:val="0"/>
          <w:marBottom w:val="0"/>
          <w:divBdr>
            <w:top w:val="none" w:sz="0" w:space="0" w:color="auto"/>
            <w:left w:val="none" w:sz="0" w:space="0" w:color="auto"/>
            <w:bottom w:val="none" w:sz="0" w:space="0" w:color="auto"/>
            <w:right w:val="none" w:sz="0" w:space="0" w:color="auto"/>
          </w:divBdr>
        </w:div>
        <w:div w:id="911235181">
          <w:marLeft w:val="640"/>
          <w:marRight w:val="0"/>
          <w:marTop w:val="0"/>
          <w:marBottom w:val="0"/>
          <w:divBdr>
            <w:top w:val="none" w:sz="0" w:space="0" w:color="auto"/>
            <w:left w:val="none" w:sz="0" w:space="0" w:color="auto"/>
            <w:bottom w:val="none" w:sz="0" w:space="0" w:color="auto"/>
            <w:right w:val="none" w:sz="0" w:space="0" w:color="auto"/>
          </w:divBdr>
        </w:div>
        <w:div w:id="942348476">
          <w:marLeft w:val="640"/>
          <w:marRight w:val="0"/>
          <w:marTop w:val="0"/>
          <w:marBottom w:val="0"/>
          <w:divBdr>
            <w:top w:val="none" w:sz="0" w:space="0" w:color="auto"/>
            <w:left w:val="none" w:sz="0" w:space="0" w:color="auto"/>
            <w:bottom w:val="none" w:sz="0" w:space="0" w:color="auto"/>
            <w:right w:val="none" w:sz="0" w:space="0" w:color="auto"/>
          </w:divBdr>
        </w:div>
        <w:div w:id="949124328">
          <w:marLeft w:val="640"/>
          <w:marRight w:val="0"/>
          <w:marTop w:val="0"/>
          <w:marBottom w:val="0"/>
          <w:divBdr>
            <w:top w:val="none" w:sz="0" w:space="0" w:color="auto"/>
            <w:left w:val="none" w:sz="0" w:space="0" w:color="auto"/>
            <w:bottom w:val="none" w:sz="0" w:space="0" w:color="auto"/>
            <w:right w:val="none" w:sz="0" w:space="0" w:color="auto"/>
          </w:divBdr>
        </w:div>
        <w:div w:id="952399563">
          <w:marLeft w:val="640"/>
          <w:marRight w:val="0"/>
          <w:marTop w:val="0"/>
          <w:marBottom w:val="0"/>
          <w:divBdr>
            <w:top w:val="none" w:sz="0" w:space="0" w:color="auto"/>
            <w:left w:val="none" w:sz="0" w:space="0" w:color="auto"/>
            <w:bottom w:val="none" w:sz="0" w:space="0" w:color="auto"/>
            <w:right w:val="none" w:sz="0" w:space="0" w:color="auto"/>
          </w:divBdr>
        </w:div>
        <w:div w:id="953363436">
          <w:marLeft w:val="640"/>
          <w:marRight w:val="0"/>
          <w:marTop w:val="0"/>
          <w:marBottom w:val="0"/>
          <w:divBdr>
            <w:top w:val="none" w:sz="0" w:space="0" w:color="auto"/>
            <w:left w:val="none" w:sz="0" w:space="0" w:color="auto"/>
            <w:bottom w:val="none" w:sz="0" w:space="0" w:color="auto"/>
            <w:right w:val="none" w:sz="0" w:space="0" w:color="auto"/>
          </w:divBdr>
        </w:div>
        <w:div w:id="961575806">
          <w:marLeft w:val="640"/>
          <w:marRight w:val="0"/>
          <w:marTop w:val="0"/>
          <w:marBottom w:val="0"/>
          <w:divBdr>
            <w:top w:val="none" w:sz="0" w:space="0" w:color="auto"/>
            <w:left w:val="none" w:sz="0" w:space="0" w:color="auto"/>
            <w:bottom w:val="none" w:sz="0" w:space="0" w:color="auto"/>
            <w:right w:val="none" w:sz="0" w:space="0" w:color="auto"/>
          </w:divBdr>
        </w:div>
        <w:div w:id="968900805">
          <w:marLeft w:val="640"/>
          <w:marRight w:val="0"/>
          <w:marTop w:val="0"/>
          <w:marBottom w:val="0"/>
          <w:divBdr>
            <w:top w:val="none" w:sz="0" w:space="0" w:color="auto"/>
            <w:left w:val="none" w:sz="0" w:space="0" w:color="auto"/>
            <w:bottom w:val="none" w:sz="0" w:space="0" w:color="auto"/>
            <w:right w:val="none" w:sz="0" w:space="0" w:color="auto"/>
          </w:divBdr>
        </w:div>
        <w:div w:id="971329922">
          <w:marLeft w:val="640"/>
          <w:marRight w:val="0"/>
          <w:marTop w:val="0"/>
          <w:marBottom w:val="0"/>
          <w:divBdr>
            <w:top w:val="none" w:sz="0" w:space="0" w:color="auto"/>
            <w:left w:val="none" w:sz="0" w:space="0" w:color="auto"/>
            <w:bottom w:val="none" w:sz="0" w:space="0" w:color="auto"/>
            <w:right w:val="none" w:sz="0" w:space="0" w:color="auto"/>
          </w:divBdr>
        </w:div>
        <w:div w:id="1063025100">
          <w:marLeft w:val="640"/>
          <w:marRight w:val="0"/>
          <w:marTop w:val="0"/>
          <w:marBottom w:val="0"/>
          <w:divBdr>
            <w:top w:val="none" w:sz="0" w:space="0" w:color="auto"/>
            <w:left w:val="none" w:sz="0" w:space="0" w:color="auto"/>
            <w:bottom w:val="none" w:sz="0" w:space="0" w:color="auto"/>
            <w:right w:val="none" w:sz="0" w:space="0" w:color="auto"/>
          </w:divBdr>
        </w:div>
        <w:div w:id="1077938202">
          <w:marLeft w:val="640"/>
          <w:marRight w:val="0"/>
          <w:marTop w:val="0"/>
          <w:marBottom w:val="0"/>
          <w:divBdr>
            <w:top w:val="none" w:sz="0" w:space="0" w:color="auto"/>
            <w:left w:val="none" w:sz="0" w:space="0" w:color="auto"/>
            <w:bottom w:val="none" w:sz="0" w:space="0" w:color="auto"/>
            <w:right w:val="none" w:sz="0" w:space="0" w:color="auto"/>
          </w:divBdr>
        </w:div>
        <w:div w:id="1086078788">
          <w:marLeft w:val="640"/>
          <w:marRight w:val="0"/>
          <w:marTop w:val="0"/>
          <w:marBottom w:val="0"/>
          <w:divBdr>
            <w:top w:val="none" w:sz="0" w:space="0" w:color="auto"/>
            <w:left w:val="none" w:sz="0" w:space="0" w:color="auto"/>
            <w:bottom w:val="none" w:sz="0" w:space="0" w:color="auto"/>
            <w:right w:val="none" w:sz="0" w:space="0" w:color="auto"/>
          </w:divBdr>
        </w:div>
        <w:div w:id="1103109172">
          <w:marLeft w:val="640"/>
          <w:marRight w:val="0"/>
          <w:marTop w:val="0"/>
          <w:marBottom w:val="0"/>
          <w:divBdr>
            <w:top w:val="none" w:sz="0" w:space="0" w:color="auto"/>
            <w:left w:val="none" w:sz="0" w:space="0" w:color="auto"/>
            <w:bottom w:val="none" w:sz="0" w:space="0" w:color="auto"/>
            <w:right w:val="none" w:sz="0" w:space="0" w:color="auto"/>
          </w:divBdr>
        </w:div>
        <w:div w:id="1117600386">
          <w:marLeft w:val="640"/>
          <w:marRight w:val="0"/>
          <w:marTop w:val="0"/>
          <w:marBottom w:val="0"/>
          <w:divBdr>
            <w:top w:val="none" w:sz="0" w:space="0" w:color="auto"/>
            <w:left w:val="none" w:sz="0" w:space="0" w:color="auto"/>
            <w:bottom w:val="none" w:sz="0" w:space="0" w:color="auto"/>
            <w:right w:val="none" w:sz="0" w:space="0" w:color="auto"/>
          </w:divBdr>
        </w:div>
        <w:div w:id="1126697974">
          <w:marLeft w:val="640"/>
          <w:marRight w:val="0"/>
          <w:marTop w:val="0"/>
          <w:marBottom w:val="0"/>
          <w:divBdr>
            <w:top w:val="none" w:sz="0" w:space="0" w:color="auto"/>
            <w:left w:val="none" w:sz="0" w:space="0" w:color="auto"/>
            <w:bottom w:val="none" w:sz="0" w:space="0" w:color="auto"/>
            <w:right w:val="none" w:sz="0" w:space="0" w:color="auto"/>
          </w:divBdr>
        </w:div>
        <w:div w:id="1128546274">
          <w:marLeft w:val="640"/>
          <w:marRight w:val="0"/>
          <w:marTop w:val="0"/>
          <w:marBottom w:val="0"/>
          <w:divBdr>
            <w:top w:val="none" w:sz="0" w:space="0" w:color="auto"/>
            <w:left w:val="none" w:sz="0" w:space="0" w:color="auto"/>
            <w:bottom w:val="none" w:sz="0" w:space="0" w:color="auto"/>
            <w:right w:val="none" w:sz="0" w:space="0" w:color="auto"/>
          </w:divBdr>
        </w:div>
        <w:div w:id="1139491892">
          <w:marLeft w:val="640"/>
          <w:marRight w:val="0"/>
          <w:marTop w:val="0"/>
          <w:marBottom w:val="0"/>
          <w:divBdr>
            <w:top w:val="none" w:sz="0" w:space="0" w:color="auto"/>
            <w:left w:val="none" w:sz="0" w:space="0" w:color="auto"/>
            <w:bottom w:val="none" w:sz="0" w:space="0" w:color="auto"/>
            <w:right w:val="none" w:sz="0" w:space="0" w:color="auto"/>
          </w:divBdr>
        </w:div>
        <w:div w:id="1146387968">
          <w:marLeft w:val="640"/>
          <w:marRight w:val="0"/>
          <w:marTop w:val="0"/>
          <w:marBottom w:val="0"/>
          <w:divBdr>
            <w:top w:val="none" w:sz="0" w:space="0" w:color="auto"/>
            <w:left w:val="none" w:sz="0" w:space="0" w:color="auto"/>
            <w:bottom w:val="none" w:sz="0" w:space="0" w:color="auto"/>
            <w:right w:val="none" w:sz="0" w:space="0" w:color="auto"/>
          </w:divBdr>
        </w:div>
        <w:div w:id="1165436799">
          <w:marLeft w:val="640"/>
          <w:marRight w:val="0"/>
          <w:marTop w:val="0"/>
          <w:marBottom w:val="0"/>
          <w:divBdr>
            <w:top w:val="none" w:sz="0" w:space="0" w:color="auto"/>
            <w:left w:val="none" w:sz="0" w:space="0" w:color="auto"/>
            <w:bottom w:val="none" w:sz="0" w:space="0" w:color="auto"/>
            <w:right w:val="none" w:sz="0" w:space="0" w:color="auto"/>
          </w:divBdr>
        </w:div>
        <w:div w:id="1166824761">
          <w:marLeft w:val="640"/>
          <w:marRight w:val="0"/>
          <w:marTop w:val="0"/>
          <w:marBottom w:val="0"/>
          <w:divBdr>
            <w:top w:val="none" w:sz="0" w:space="0" w:color="auto"/>
            <w:left w:val="none" w:sz="0" w:space="0" w:color="auto"/>
            <w:bottom w:val="none" w:sz="0" w:space="0" w:color="auto"/>
            <w:right w:val="none" w:sz="0" w:space="0" w:color="auto"/>
          </w:divBdr>
        </w:div>
        <w:div w:id="1190724673">
          <w:marLeft w:val="640"/>
          <w:marRight w:val="0"/>
          <w:marTop w:val="0"/>
          <w:marBottom w:val="0"/>
          <w:divBdr>
            <w:top w:val="none" w:sz="0" w:space="0" w:color="auto"/>
            <w:left w:val="none" w:sz="0" w:space="0" w:color="auto"/>
            <w:bottom w:val="none" w:sz="0" w:space="0" w:color="auto"/>
            <w:right w:val="none" w:sz="0" w:space="0" w:color="auto"/>
          </w:divBdr>
        </w:div>
        <w:div w:id="1209486492">
          <w:marLeft w:val="640"/>
          <w:marRight w:val="0"/>
          <w:marTop w:val="0"/>
          <w:marBottom w:val="0"/>
          <w:divBdr>
            <w:top w:val="none" w:sz="0" w:space="0" w:color="auto"/>
            <w:left w:val="none" w:sz="0" w:space="0" w:color="auto"/>
            <w:bottom w:val="none" w:sz="0" w:space="0" w:color="auto"/>
            <w:right w:val="none" w:sz="0" w:space="0" w:color="auto"/>
          </w:divBdr>
        </w:div>
        <w:div w:id="1212231217">
          <w:marLeft w:val="640"/>
          <w:marRight w:val="0"/>
          <w:marTop w:val="0"/>
          <w:marBottom w:val="0"/>
          <w:divBdr>
            <w:top w:val="none" w:sz="0" w:space="0" w:color="auto"/>
            <w:left w:val="none" w:sz="0" w:space="0" w:color="auto"/>
            <w:bottom w:val="none" w:sz="0" w:space="0" w:color="auto"/>
            <w:right w:val="none" w:sz="0" w:space="0" w:color="auto"/>
          </w:divBdr>
        </w:div>
        <w:div w:id="1214732597">
          <w:marLeft w:val="640"/>
          <w:marRight w:val="0"/>
          <w:marTop w:val="0"/>
          <w:marBottom w:val="0"/>
          <w:divBdr>
            <w:top w:val="none" w:sz="0" w:space="0" w:color="auto"/>
            <w:left w:val="none" w:sz="0" w:space="0" w:color="auto"/>
            <w:bottom w:val="none" w:sz="0" w:space="0" w:color="auto"/>
            <w:right w:val="none" w:sz="0" w:space="0" w:color="auto"/>
          </w:divBdr>
        </w:div>
        <w:div w:id="1232734767">
          <w:marLeft w:val="640"/>
          <w:marRight w:val="0"/>
          <w:marTop w:val="0"/>
          <w:marBottom w:val="0"/>
          <w:divBdr>
            <w:top w:val="none" w:sz="0" w:space="0" w:color="auto"/>
            <w:left w:val="none" w:sz="0" w:space="0" w:color="auto"/>
            <w:bottom w:val="none" w:sz="0" w:space="0" w:color="auto"/>
            <w:right w:val="none" w:sz="0" w:space="0" w:color="auto"/>
          </w:divBdr>
        </w:div>
        <w:div w:id="1253903124">
          <w:marLeft w:val="640"/>
          <w:marRight w:val="0"/>
          <w:marTop w:val="0"/>
          <w:marBottom w:val="0"/>
          <w:divBdr>
            <w:top w:val="none" w:sz="0" w:space="0" w:color="auto"/>
            <w:left w:val="none" w:sz="0" w:space="0" w:color="auto"/>
            <w:bottom w:val="none" w:sz="0" w:space="0" w:color="auto"/>
            <w:right w:val="none" w:sz="0" w:space="0" w:color="auto"/>
          </w:divBdr>
        </w:div>
        <w:div w:id="1274703748">
          <w:marLeft w:val="640"/>
          <w:marRight w:val="0"/>
          <w:marTop w:val="0"/>
          <w:marBottom w:val="0"/>
          <w:divBdr>
            <w:top w:val="none" w:sz="0" w:space="0" w:color="auto"/>
            <w:left w:val="none" w:sz="0" w:space="0" w:color="auto"/>
            <w:bottom w:val="none" w:sz="0" w:space="0" w:color="auto"/>
            <w:right w:val="none" w:sz="0" w:space="0" w:color="auto"/>
          </w:divBdr>
        </w:div>
        <w:div w:id="1337535598">
          <w:marLeft w:val="640"/>
          <w:marRight w:val="0"/>
          <w:marTop w:val="0"/>
          <w:marBottom w:val="0"/>
          <w:divBdr>
            <w:top w:val="none" w:sz="0" w:space="0" w:color="auto"/>
            <w:left w:val="none" w:sz="0" w:space="0" w:color="auto"/>
            <w:bottom w:val="none" w:sz="0" w:space="0" w:color="auto"/>
            <w:right w:val="none" w:sz="0" w:space="0" w:color="auto"/>
          </w:divBdr>
        </w:div>
        <w:div w:id="1361936306">
          <w:marLeft w:val="640"/>
          <w:marRight w:val="0"/>
          <w:marTop w:val="0"/>
          <w:marBottom w:val="0"/>
          <w:divBdr>
            <w:top w:val="none" w:sz="0" w:space="0" w:color="auto"/>
            <w:left w:val="none" w:sz="0" w:space="0" w:color="auto"/>
            <w:bottom w:val="none" w:sz="0" w:space="0" w:color="auto"/>
            <w:right w:val="none" w:sz="0" w:space="0" w:color="auto"/>
          </w:divBdr>
        </w:div>
        <w:div w:id="1367485796">
          <w:marLeft w:val="640"/>
          <w:marRight w:val="0"/>
          <w:marTop w:val="0"/>
          <w:marBottom w:val="0"/>
          <w:divBdr>
            <w:top w:val="none" w:sz="0" w:space="0" w:color="auto"/>
            <w:left w:val="none" w:sz="0" w:space="0" w:color="auto"/>
            <w:bottom w:val="none" w:sz="0" w:space="0" w:color="auto"/>
            <w:right w:val="none" w:sz="0" w:space="0" w:color="auto"/>
          </w:divBdr>
        </w:div>
        <w:div w:id="1376931344">
          <w:marLeft w:val="640"/>
          <w:marRight w:val="0"/>
          <w:marTop w:val="0"/>
          <w:marBottom w:val="0"/>
          <w:divBdr>
            <w:top w:val="none" w:sz="0" w:space="0" w:color="auto"/>
            <w:left w:val="none" w:sz="0" w:space="0" w:color="auto"/>
            <w:bottom w:val="none" w:sz="0" w:space="0" w:color="auto"/>
            <w:right w:val="none" w:sz="0" w:space="0" w:color="auto"/>
          </w:divBdr>
        </w:div>
        <w:div w:id="1407999458">
          <w:marLeft w:val="640"/>
          <w:marRight w:val="0"/>
          <w:marTop w:val="0"/>
          <w:marBottom w:val="0"/>
          <w:divBdr>
            <w:top w:val="none" w:sz="0" w:space="0" w:color="auto"/>
            <w:left w:val="none" w:sz="0" w:space="0" w:color="auto"/>
            <w:bottom w:val="none" w:sz="0" w:space="0" w:color="auto"/>
            <w:right w:val="none" w:sz="0" w:space="0" w:color="auto"/>
          </w:divBdr>
        </w:div>
        <w:div w:id="1412847670">
          <w:marLeft w:val="640"/>
          <w:marRight w:val="0"/>
          <w:marTop w:val="0"/>
          <w:marBottom w:val="0"/>
          <w:divBdr>
            <w:top w:val="none" w:sz="0" w:space="0" w:color="auto"/>
            <w:left w:val="none" w:sz="0" w:space="0" w:color="auto"/>
            <w:bottom w:val="none" w:sz="0" w:space="0" w:color="auto"/>
            <w:right w:val="none" w:sz="0" w:space="0" w:color="auto"/>
          </w:divBdr>
        </w:div>
        <w:div w:id="1422340299">
          <w:marLeft w:val="640"/>
          <w:marRight w:val="0"/>
          <w:marTop w:val="0"/>
          <w:marBottom w:val="0"/>
          <w:divBdr>
            <w:top w:val="none" w:sz="0" w:space="0" w:color="auto"/>
            <w:left w:val="none" w:sz="0" w:space="0" w:color="auto"/>
            <w:bottom w:val="none" w:sz="0" w:space="0" w:color="auto"/>
            <w:right w:val="none" w:sz="0" w:space="0" w:color="auto"/>
          </w:divBdr>
        </w:div>
        <w:div w:id="1427768045">
          <w:marLeft w:val="640"/>
          <w:marRight w:val="0"/>
          <w:marTop w:val="0"/>
          <w:marBottom w:val="0"/>
          <w:divBdr>
            <w:top w:val="none" w:sz="0" w:space="0" w:color="auto"/>
            <w:left w:val="none" w:sz="0" w:space="0" w:color="auto"/>
            <w:bottom w:val="none" w:sz="0" w:space="0" w:color="auto"/>
            <w:right w:val="none" w:sz="0" w:space="0" w:color="auto"/>
          </w:divBdr>
        </w:div>
        <w:div w:id="1446655539">
          <w:marLeft w:val="640"/>
          <w:marRight w:val="0"/>
          <w:marTop w:val="0"/>
          <w:marBottom w:val="0"/>
          <w:divBdr>
            <w:top w:val="none" w:sz="0" w:space="0" w:color="auto"/>
            <w:left w:val="none" w:sz="0" w:space="0" w:color="auto"/>
            <w:bottom w:val="none" w:sz="0" w:space="0" w:color="auto"/>
            <w:right w:val="none" w:sz="0" w:space="0" w:color="auto"/>
          </w:divBdr>
        </w:div>
        <w:div w:id="1459686448">
          <w:marLeft w:val="640"/>
          <w:marRight w:val="0"/>
          <w:marTop w:val="0"/>
          <w:marBottom w:val="0"/>
          <w:divBdr>
            <w:top w:val="none" w:sz="0" w:space="0" w:color="auto"/>
            <w:left w:val="none" w:sz="0" w:space="0" w:color="auto"/>
            <w:bottom w:val="none" w:sz="0" w:space="0" w:color="auto"/>
            <w:right w:val="none" w:sz="0" w:space="0" w:color="auto"/>
          </w:divBdr>
        </w:div>
        <w:div w:id="1461847716">
          <w:marLeft w:val="640"/>
          <w:marRight w:val="0"/>
          <w:marTop w:val="0"/>
          <w:marBottom w:val="0"/>
          <w:divBdr>
            <w:top w:val="none" w:sz="0" w:space="0" w:color="auto"/>
            <w:left w:val="none" w:sz="0" w:space="0" w:color="auto"/>
            <w:bottom w:val="none" w:sz="0" w:space="0" w:color="auto"/>
            <w:right w:val="none" w:sz="0" w:space="0" w:color="auto"/>
          </w:divBdr>
        </w:div>
        <w:div w:id="1467896358">
          <w:marLeft w:val="640"/>
          <w:marRight w:val="0"/>
          <w:marTop w:val="0"/>
          <w:marBottom w:val="0"/>
          <w:divBdr>
            <w:top w:val="none" w:sz="0" w:space="0" w:color="auto"/>
            <w:left w:val="none" w:sz="0" w:space="0" w:color="auto"/>
            <w:bottom w:val="none" w:sz="0" w:space="0" w:color="auto"/>
            <w:right w:val="none" w:sz="0" w:space="0" w:color="auto"/>
          </w:divBdr>
        </w:div>
        <w:div w:id="1474058634">
          <w:marLeft w:val="640"/>
          <w:marRight w:val="0"/>
          <w:marTop w:val="0"/>
          <w:marBottom w:val="0"/>
          <w:divBdr>
            <w:top w:val="none" w:sz="0" w:space="0" w:color="auto"/>
            <w:left w:val="none" w:sz="0" w:space="0" w:color="auto"/>
            <w:bottom w:val="none" w:sz="0" w:space="0" w:color="auto"/>
            <w:right w:val="none" w:sz="0" w:space="0" w:color="auto"/>
          </w:divBdr>
        </w:div>
        <w:div w:id="1477065774">
          <w:marLeft w:val="640"/>
          <w:marRight w:val="0"/>
          <w:marTop w:val="0"/>
          <w:marBottom w:val="0"/>
          <w:divBdr>
            <w:top w:val="none" w:sz="0" w:space="0" w:color="auto"/>
            <w:left w:val="none" w:sz="0" w:space="0" w:color="auto"/>
            <w:bottom w:val="none" w:sz="0" w:space="0" w:color="auto"/>
            <w:right w:val="none" w:sz="0" w:space="0" w:color="auto"/>
          </w:divBdr>
        </w:div>
        <w:div w:id="1487240110">
          <w:marLeft w:val="640"/>
          <w:marRight w:val="0"/>
          <w:marTop w:val="0"/>
          <w:marBottom w:val="0"/>
          <w:divBdr>
            <w:top w:val="none" w:sz="0" w:space="0" w:color="auto"/>
            <w:left w:val="none" w:sz="0" w:space="0" w:color="auto"/>
            <w:bottom w:val="none" w:sz="0" w:space="0" w:color="auto"/>
            <w:right w:val="none" w:sz="0" w:space="0" w:color="auto"/>
          </w:divBdr>
        </w:div>
        <w:div w:id="1492020013">
          <w:marLeft w:val="640"/>
          <w:marRight w:val="0"/>
          <w:marTop w:val="0"/>
          <w:marBottom w:val="0"/>
          <w:divBdr>
            <w:top w:val="none" w:sz="0" w:space="0" w:color="auto"/>
            <w:left w:val="none" w:sz="0" w:space="0" w:color="auto"/>
            <w:bottom w:val="none" w:sz="0" w:space="0" w:color="auto"/>
            <w:right w:val="none" w:sz="0" w:space="0" w:color="auto"/>
          </w:divBdr>
        </w:div>
        <w:div w:id="1512404721">
          <w:marLeft w:val="640"/>
          <w:marRight w:val="0"/>
          <w:marTop w:val="0"/>
          <w:marBottom w:val="0"/>
          <w:divBdr>
            <w:top w:val="none" w:sz="0" w:space="0" w:color="auto"/>
            <w:left w:val="none" w:sz="0" w:space="0" w:color="auto"/>
            <w:bottom w:val="none" w:sz="0" w:space="0" w:color="auto"/>
            <w:right w:val="none" w:sz="0" w:space="0" w:color="auto"/>
          </w:divBdr>
        </w:div>
        <w:div w:id="1514104159">
          <w:marLeft w:val="640"/>
          <w:marRight w:val="0"/>
          <w:marTop w:val="0"/>
          <w:marBottom w:val="0"/>
          <w:divBdr>
            <w:top w:val="none" w:sz="0" w:space="0" w:color="auto"/>
            <w:left w:val="none" w:sz="0" w:space="0" w:color="auto"/>
            <w:bottom w:val="none" w:sz="0" w:space="0" w:color="auto"/>
            <w:right w:val="none" w:sz="0" w:space="0" w:color="auto"/>
          </w:divBdr>
        </w:div>
        <w:div w:id="1545484215">
          <w:marLeft w:val="640"/>
          <w:marRight w:val="0"/>
          <w:marTop w:val="0"/>
          <w:marBottom w:val="0"/>
          <w:divBdr>
            <w:top w:val="none" w:sz="0" w:space="0" w:color="auto"/>
            <w:left w:val="none" w:sz="0" w:space="0" w:color="auto"/>
            <w:bottom w:val="none" w:sz="0" w:space="0" w:color="auto"/>
            <w:right w:val="none" w:sz="0" w:space="0" w:color="auto"/>
          </w:divBdr>
        </w:div>
        <w:div w:id="1547253323">
          <w:marLeft w:val="640"/>
          <w:marRight w:val="0"/>
          <w:marTop w:val="0"/>
          <w:marBottom w:val="0"/>
          <w:divBdr>
            <w:top w:val="none" w:sz="0" w:space="0" w:color="auto"/>
            <w:left w:val="none" w:sz="0" w:space="0" w:color="auto"/>
            <w:bottom w:val="none" w:sz="0" w:space="0" w:color="auto"/>
            <w:right w:val="none" w:sz="0" w:space="0" w:color="auto"/>
          </w:divBdr>
        </w:div>
        <w:div w:id="1548643760">
          <w:marLeft w:val="640"/>
          <w:marRight w:val="0"/>
          <w:marTop w:val="0"/>
          <w:marBottom w:val="0"/>
          <w:divBdr>
            <w:top w:val="none" w:sz="0" w:space="0" w:color="auto"/>
            <w:left w:val="none" w:sz="0" w:space="0" w:color="auto"/>
            <w:bottom w:val="none" w:sz="0" w:space="0" w:color="auto"/>
            <w:right w:val="none" w:sz="0" w:space="0" w:color="auto"/>
          </w:divBdr>
        </w:div>
        <w:div w:id="1606229895">
          <w:marLeft w:val="640"/>
          <w:marRight w:val="0"/>
          <w:marTop w:val="0"/>
          <w:marBottom w:val="0"/>
          <w:divBdr>
            <w:top w:val="none" w:sz="0" w:space="0" w:color="auto"/>
            <w:left w:val="none" w:sz="0" w:space="0" w:color="auto"/>
            <w:bottom w:val="none" w:sz="0" w:space="0" w:color="auto"/>
            <w:right w:val="none" w:sz="0" w:space="0" w:color="auto"/>
          </w:divBdr>
        </w:div>
        <w:div w:id="1612853941">
          <w:marLeft w:val="640"/>
          <w:marRight w:val="0"/>
          <w:marTop w:val="0"/>
          <w:marBottom w:val="0"/>
          <w:divBdr>
            <w:top w:val="none" w:sz="0" w:space="0" w:color="auto"/>
            <w:left w:val="none" w:sz="0" w:space="0" w:color="auto"/>
            <w:bottom w:val="none" w:sz="0" w:space="0" w:color="auto"/>
            <w:right w:val="none" w:sz="0" w:space="0" w:color="auto"/>
          </w:divBdr>
        </w:div>
        <w:div w:id="1658266010">
          <w:marLeft w:val="640"/>
          <w:marRight w:val="0"/>
          <w:marTop w:val="0"/>
          <w:marBottom w:val="0"/>
          <w:divBdr>
            <w:top w:val="none" w:sz="0" w:space="0" w:color="auto"/>
            <w:left w:val="none" w:sz="0" w:space="0" w:color="auto"/>
            <w:bottom w:val="none" w:sz="0" w:space="0" w:color="auto"/>
            <w:right w:val="none" w:sz="0" w:space="0" w:color="auto"/>
          </w:divBdr>
        </w:div>
        <w:div w:id="1669819924">
          <w:marLeft w:val="640"/>
          <w:marRight w:val="0"/>
          <w:marTop w:val="0"/>
          <w:marBottom w:val="0"/>
          <w:divBdr>
            <w:top w:val="none" w:sz="0" w:space="0" w:color="auto"/>
            <w:left w:val="none" w:sz="0" w:space="0" w:color="auto"/>
            <w:bottom w:val="none" w:sz="0" w:space="0" w:color="auto"/>
            <w:right w:val="none" w:sz="0" w:space="0" w:color="auto"/>
          </w:divBdr>
        </w:div>
        <w:div w:id="1680307167">
          <w:marLeft w:val="640"/>
          <w:marRight w:val="0"/>
          <w:marTop w:val="0"/>
          <w:marBottom w:val="0"/>
          <w:divBdr>
            <w:top w:val="none" w:sz="0" w:space="0" w:color="auto"/>
            <w:left w:val="none" w:sz="0" w:space="0" w:color="auto"/>
            <w:bottom w:val="none" w:sz="0" w:space="0" w:color="auto"/>
            <w:right w:val="none" w:sz="0" w:space="0" w:color="auto"/>
          </w:divBdr>
        </w:div>
        <w:div w:id="1690641338">
          <w:marLeft w:val="640"/>
          <w:marRight w:val="0"/>
          <w:marTop w:val="0"/>
          <w:marBottom w:val="0"/>
          <w:divBdr>
            <w:top w:val="none" w:sz="0" w:space="0" w:color="auto"/>
            <w:left w:val="none" w:sz="0" w:space="0" w:color="auto"/>
            <w:bottom w:val="none" w:sz="0" w:space="0" w:color="auto"/>
            <w:right w:val="none" w:sz="0" w:space="0" w:color="auto"/>
          </w:divBdr>
        </w:div>
        <w:div w:id="1700010720">
          <w:marLeft w:val="640"/>
          <w:marRight w:val="0"/>
          <w:marTop w:val="0"/>
          <w:marBottom w:val="0"/>
          <w:divBdr>
            <w:top w:val="none" w:sz="0" w:space="0" w:color="auto"/>
            <w:left w:val="none" w:sz="0" w:space="0" w:color="auto"/>
            <w:bottom w:val="none" w:sz="0" w:space="0" w:color="auto"/>
            <w:right w:val="none" w:sz="0" w:space="0" w:color="auto"/>
          </w:divBdr>
        </w:div>
        <w:div w:id="1714882081">
          <w:marLeft w:val="640"/>
          <w:marRight w:val="0"/>
          <w:marTop w:val="0"/>
          <w:marBottom w:val="0"/>
          <w:divBdr>
            <w:top w:val="none" w:sz="0" w:space="0" w:color="auto"/>
            <w:left w:val="none" w:sz="0" w:space="0" w:color="auto"/>
            <w:bottom w:val="none" w:sz="0" w:space="0" w:color="auto"/>
            <w:right w:val="none" w:sz="0" w:space="0" w:color="auto"/>
          </w:divBdr>
        </w:div>
        <w:div w:id="1740790403">
          <w:marLeft w:val="640"/>
          <w:marRight w:val="0"/>
          <w:marTop w:val="0"/>
          <w:marBottom w:val="0"/>
          <w:divBdr>
            <w:top w:val="none" w:sz="0" w:space="0" w:color="auto"/>
            <w:left w:val="none" w:sz="0" w:space="0" w:color="auto"/>
            <w:bottom w:val="none" w:sz="0" w:space="0" w:color="auto"/>
            <w:right w:val="none" w:sz="0" w:space="0" w:color="auto"/>
          </w:divBdr>
        </w:div>
        <w:div w:id="1745758167">
          <w:marLeft w:val="640"/>
          <w:marRight w:val="0"/>
          <w:marTop w:val="0"/>
          <w:marBottom w:val="0"/>
          <w:divBdr>
            <w:top w:val="none" w:sz="0" w:space="0" w:color="auto"/>
            <w:left w:val="none" w:sz="0" w:space="0" w:color="auto"/>
            <w:bottom w:val="none" w:sz="0" w:space="0" w:color="auto"/>
            <w:right w:val="none" w:sz="0" w:space="0" w:color="auto"/>
          </w:divBdr>
        </w:div>
        <w:div w:id="1749230893">
          <w:marLeft w:val="640"/>
          <w:marRight w:val="0"/>
          <w:marTop w:val="0"/>
          <w:marBottom w:val="0"/>
          <w:divBdr>
            <w:top w:val="none" w:sz="0" w:space="0" w:color="auto"/>
            <w:left w:val="none" w:sz="0" w:space="0" w:color="auto"/>
            <w:bottom w:val="none" w:sz="0" w:space="0" w:color="auto"/>
            <w:right w:val="none" w:sz="0" w:space="0" w:color="auto"/>
          </w:divBdr>
        </w:div>
        <w:div w:id="1750610752">
          <w:marLeft w:val="640"/>
          <w:marRight w:val="0"/>
          <w:marTop w:val="0"/>
          <w:marBottom w:val="0"/>
          <w:divBdr>
            <w:top w:val="none" w:sz="0" w:space="0" w:color="auto"/>
            <w:left w:val="none" w:sz="0" w:space="0" w:color="auto"/>
            <w:bottom w:val="none" w:sz="0" w:space="0" w:color="auto"/>
            <w:right w:val="none" w:sz="0" w:space="0" w:color="auto"/>
          </w:divBdr>
        </w:div>
        <w:div w:id="1781410190">
          <w:marLeft w:val="640"/>
          <w:marRight w:val="0"/>
          <w:marTop w:val="0"/>
          <w:marBottom w:val="0"/>
          <w:divBdr>
            <w:top w:val="none" w:sz="0" w:space="0" w:color="auto"/>
            <w:left w:val="none" w:sz="0" w:space="0" w:color="auto"/>
            <w:bottom w:val="none" w:sz="0" w:space="0" w:color="auto"/>
            <w:right w:val="none" w:sz="0" w:space="0" w:color="auto"/>
          </w:divBdr>
        </w:div>
        <w:div w:id="1782214323">
          <w:marLeft w:val="640"/>
          <w:marRight w:val="0"/>
          <w:marTop w:val="0"/>
          <w:marBottom w:val="0"/>
          <w:divBdr>
            <w:top w:val="none" w:sz="0" w:space="0" w:color="auto"/>
            <w:left w:val="none" w:sz="0" w:space="0" w:color="auto"/>
            <w:bottom w:val="none" w:sz="0" w:space="0" w:color="auto"/>
            <w:right w:val="none" w:sz="0" w:space="0" w:color="auto"/>
          </w:divBdr>
        </w:div>
        <w:div w:id="1784955468">
          <w:marLeft w:val="640"/>
          <w:marRight w:val="0"/>
          <w:marTop w:val="0"/>
          <w:marBottom w:val="0"/>
          <w:divBdr>
            <w:top w:val="none" w:sz="0" w:space="0" w:color="auto"/>
            <w:left w:val="none" w:sz="0" w:space="0" w:color="auto"/>
            <w:bottom w:val="none" w:sz="0" w:space="0" w:color="auto"/>
            <w:right w:val="none" w:sz="0" w:space="0" w:color="auto"/>
          </w:divBdr>
        </w:div>
        <w:div w:id="1792434061">
          <w:marLeft w:val="640"/>
          <w:marRight w:val="0"/>
          <w:marTop w:val="0"/>
          <w:marBottom w:val="0"/>
          <w:divBdr>
            <w:top w:val="none" w:sz="0" w:space="0" w:color="auto"/>
            <w:left w:val="none" w:sz="0" w:space="0" w:color="auto"/>
            <w:bottom w:val="none" w:sz="0" w:space="0" w:color="auto"/>
            <w:right w:val="none" w:sz="0" w:space="0" w:color="auto"/>
          </w:divBdr>
        </w:div>
        <w:div w:id="1798989680">
          <w:marLeft w:val="640"/>
          <w:marRight w:val="0"/>
          <w:marTop w:val="0"/>
          <w:marBottom w:val="0"/>
          <w:divBdr>
            <w:top w:val="none" w:sz="0" w:space="0" w:color="auto"/>
            <w:left w:val="none" w:sz="0" w:space="0" w:color="auto"/>
            <w:bottom w:val="none" w:sz="0" w:space="0" w:color="auto"/>
            <w:right w:val="none" w:sz="0" w:space="0" w:color="auto"/>
          </w:divBdr>
        </w:div>
        <w:div w:id="1820074888">
          <w:marLeft w:val="640"/>
          <w:marRight w:val="0"/>
          <w:marTop w:val="0"/>
          <w:marBottom w:val="0"/>
          <w:divBdr>
            <w:top w:val="none" w:sz="0" w:space="0" w:color="auto"/>
            <w:left w:val="none" w:sz="0" w:space="0" w:color="auto"/>
            <w:bottom w:val="none" w:sz="0" w:space="0" w:color="auto"/>
            <w:right w:val="none" w:sz="0" w:space="0" w:color="auto"/>
          </w:divBdr>
        </w:div>
        <w:div w:id="1829127134">
          <w:marLeft w:val="640"/>
          <w:marRight w:val="0"/>
          <w:marTop w:val="0"/>
          <w:marBottom w:val="0"/>
          <w:divBdr>
            <w:top w:val="none" w:sz="0" w:space="0" w:color="auto"/>
            <w:left w:val="none" w:sz="0" w:space="0" w:color="auto"/>
            <w:bottom w:val="none" w:sz="0" w:space="0" w:color="auto"/>
            <w:right w:val="none" w:sz="0" w:space="0" w:color="auto"/>
          </w:divBdr>
        </w:div>
        <w:div w:id="1841967010">
          <w:marLeft w:val="640"/>
          <w:marRight w:val="0"/>
          <w:marTop w:val="0"/>
          <w:marBottom w:val="0"/>
          <w:divBdr>
            <w:top w:val="none" w:sz="0" w:space="0" w:color="auto"/>
            <w:left w:val="none" w:sz="0" w:space="0" w:color="auto"/>
            <w:bottom w:val="none" w:sz="0" w:space="0" w:color="auto"/>
            <w:right w:val="none" w:sz="0" w:space="0" w:color="auto"/>
          </w:divBdr>
        </w:div>
        <w:div w:id="1855220133">
          <w:marLeft w:val="640"/>
          <w:marRight w:val="0"/>
          <w:marTop w:val="0"/>
          <w:marBottom w:val="0"/>
          <w:divBdr>
            <w:top w:val="none" w:sz="0" w:space="0" w:color="auto"/>
            <w:left w:val="none" w:sz="0" w:space="0" w:color="auto"/>
            <w:bottom w:val="none" w:sz="0" w:space="0" w:color="auto"/>
            <w:right w:val="none" w:sz="0" w:space="0" w:color="auto"/>
          </w:divBdr>
        </w:div>
        <w:div w:id="1901285928">
          <w:marLeft w:val="640"/>
          <w:marRight w:val="0"/>
          <w:marTop w:val="0"/>
          <w:marBottom w:val="0"/>
          <w:divBdr>
            <w:top w:val="none" w:sz="0" w:space="0" w:color="auto"/>
            <w:left w:val="none" w:sz="0" w:space="0" w:color="auto"/>
            <w:bottom w:val="none" w:sz="0" w:space="0" w:color="auto"/>
            <w:right w:val="none" w:sz="0" w:space="0" w:color="auto"/>
          </w:divBdr>
        </w:div>
        <w:div w:id="1922332837">
          <w:marLeft w:val="640"/>
          <w:marRight w:val="0"/>
          <w:marTop w:val="0"/>
          <w:marBottom w:val="0"/>
          <w:divBdr>
            <w:top w:val="none" w:sz="0" w:space="0" w:color="auto"/>
            <w:left w:val="none" w:sz="0" w:space="0" w:color="auto"/>
            <w:bottom w:val="none" w:sz="0" w:space="0" w:color="auto"/>
            <w:right w:val="none" w:sz="0" w:space="0" w:color="auto"/>
          </w:divBdr>
        </w:div>
        <w:div w:id="1930772532">
          <w:marLeft w:val="640"/>
          <w:marRight w:val="0"/>
          <w:marTop w:val="0"/>
          <w:marBottom w:val="0"/>
          <w:divBdr>
            <w:top w:val="none" w:sz="0" w:space="0" w:color="auto"/>
            <w:left w:val="none" w:sz="0" w:space="0" w:color="auto"/>
            <w:bottom w:val="none" w:sz="0" w:space="0" w:color="auto"/>
            <w:right w:val="none" w:sz="0" w:space="0" w:color="auto"/>
          </w:divBdr>
        </w:div>
        <w:div w:id="1957827829">
          <w:marLeft w:val="640"/>
          <w:marRight w:val="0"/>
          <w:marTop w:val="0"/>
          <w:marBottom w:val="0"/>
          <w:divBdr>
            <w:top w:val="none" w:sz="0" w:space="0" w:color="auto"/>
            <w:left w:val="none" w:sz="0" w:space="0" w:color="auto"/>
            <w:bottom w:val="none" w:sz="0" w:space="0" w:color="auto"/>
            <w:right w:val="none" w:sz="0" w:space="0" w:color="auto"/>
          </w:divBdr>
        </w:div>
        <w:div w:id="1959140421">
          <w:marLeft w:val="640"/>
          <w:marRight w:val="0"/>
          <w:marTop w:val="0"/>
          <w:marBottom w:val="0"/>
          <w:divBdr>
            <w:top w:val="none" w:sz="0" w:space="0" w:color="auto"/>
            <w:left w:val="none" w:sz="0" w:space="0" w:color="auto"/>
            <w:bottom w:val="none" w:sz="0" w:space="0" w:color="auto"/>
            <w:right w:val="none" w:sz="0" w:space="0" w:color="auto"/>
          </w:divBdr>
        </w:div>
        <w:div w:id="1979218961">
          <w:marLeft w:val="640"/>
          <w:marRight w:val="0"/>
          <w:marTop w:val="0"/>
          <w:marBottom w:val="0"/>
          <w:divBdr>
            <w:top w:val="none" w:sz="0" w:space="0" w:color="auto"/>
            <w:left w:val="none" w:sz="0" w:space="0" w:color="auto"/>
            <w:bottom w:val="none" w:sz="0" w:space="0" w:color="auto"/>
            <w:right w:val="none" w:sz="0" w:space="0" w:color="auto"/>
          </w:divBdr>
        </w:div>
        <w:div w:id="1984382889">
          <w:marLeft w:val="640"/>
          <w:marRight w:val="0"/>
          <w:marTop w:val="0"/>
          <w:marBottom w:val="0"/>
          <w:divBdr>
            <w:top w:val="none" w:sz="0" w:space="0" w:color="auto"/>
            <w:left w:val="none" w:sz="0" w:space="0" w:color="auto"/>
            <w:bottom w:val="none" w:sz="0" w:space="0" w:color="auto"/>
            <w:right w:val="none" w:sz="0" w:space="0" w:color="auto"/>
          </w:divBdr>
        </w:div>
        <w:div w:id="1990094805">
          <w:marLeft w:val="640"/>
          <w:marRight w:val="0"/>
          <w:marTop w:val="0"/>
          <w:marBottom w:val="0"/>
          <w:divBdr>
            <w:top w:val="none" w:sz="0" w:space="0" w:color="auto"/>
            <w:left w:val="none" w:sz="0" w:space="0" w:color="auto"/>
            <w:bottom w:val="none" w:sz="0" w:space="0" w:color="auto"/>
            <w:right w:val="none" w:sz="0" w:space="0" w:color="auto"/>
          </w:divBdr>
        </w:div>
        <w:div w:id="2010404848">
          <w:marLeft w:val="640"/>
          <w:marRight w:val="0"/>
          <w:marTop w:val="0"/>
          <w:marBottom w:val="0"/>
          <w:divBdr>
            <w:top w:val="none" w:sz="0" w:space="0" w:color="auto"/>
            <w:left w:val="none" w:sz="0" w:space="0" w:color="auto"/>
            <w:bottom w:val="none" w:sz="0" w:space="0" w:color="auto"/>
            <w:right w:val="none" w:sz="0" w:space="0" w:color="auto"/>
          </w:divBdr>
        </w:div>
        <w:div w:id="2016612306">
          <w:marLeft w:val="640"/>
          <w:marRight w:val="0"/>
          <w:marTop w:val="0"/>
          <w:marBottom w:val="0"/>
          <w:divBdr>
            <w:top w:val="none" w:sz="0" w:space="0" w:color="auto"/>
            <w:left w:val="none" w:sz="0" w:space="0" w:color="auto"/>
            <w:bottom w:val="none" w:sz="0" w:space="0" w:color="auto"/>
            <w:right w:val="none" w:sz="0" w:space="0" w:color="auto"/>
          </w:divBdr>
        </w:div>
        <w:div w:id="2023703719">
          <w:marLeft w:val="640"/>
          <w:marRight w:val="0"/>
          <w:marTop w:val="0"/>
          <w:marBottom w:val="0"/>
          <w:divBdr>
            <w:top w:val="none" w:sz="0" w:space="0" w:color="auto"/>
            <w:left w:val="none" w:sz="0" w:space="0" w:color="auto"/>
            <w:bottom w:val="none" w:sz="0" w:space="0" w:color="auto"/>
            <w:right w:val="none" w:sz="0" w:space="0" w:color="auto"/>
          </w:divBdr>
        </w:div>
        <w:div w:id="2060396440">
          <w:marLeft w:val="640"/>
          <w:marRight w:val="0"/>
          <w:marTop w:val="0"/>
          <w:marBottom w:val="0"/>
          <w:divBdr>
            <w:top w:val="none" w:sz="0" w:space="0" w:color="auto"/>
            <w:left w:val="none" w:sz="0" w:space="0" w:color="auto"/>
            <w:bottom w:val="none" w:sz="0" w:space="0" w:color="auto"/>
            <w:right w:val="none" w:sz="0" w:space="0" w:color="auto"/>
          </w:divBdr>
        </w:div>
        <w:div w:id="2072997866">
          <w:marLeft w:val="640"/>
          <w:marRight w:val="0"/>
          <w:marTop w:val="0"/>
          <w:marBottom w:val="0"/>
          <w:divBdr>
            <w:top w:val="none" w:sz="0" w:space="0" w:color="auto"/>
            <w:left w:val="none" w:sz="0" w:space="0" w:color="auto"/>
            <w:bottom w:val="none" w:sz="0" w:space="0" w:color="auto"/>
            <w:right w:val="none" w:sz="0" w:space="0" w:color="auto"/>
          </w:divBdr>
        </w:div>
        <w:div w:id="2073458975">
          <w:marLeft w:val="640"/>
          <w:marRight w:val="0"/>
          <w:marTop w:val="0"/>
          <w:marBottom w:val="0"/>
          <w:divBdr>
            <w:top w:val="none" w:sz="0" w:space="0" w:color="auto"/>
            <w:left w:val="none" w:sz="0" w:space="0" w:color="auto"/>
            <w:bottom w:val="none" w:sz="0" w:space="0" w:color="auto"/>
            <w:right w:val="none" w:sz="0" w:space="0" w:color="auto"/>
          </w:divBdr>
        </w:div>
        <w:div w:id="2074086431">
          <w:marLeft w:val="640"/>
          <w:marRight w:val="0"/>
          <w:marTop w:val="0"/>
          <w:marBottom w:val="0"/>
          <w:divBdr>
            <w:top w:val="none" w:sz="0" w:space="0" w:color="auto"/>
            <w:left w:val="none" w:sz="0" w:space="0" w:color="auto"/>
            <w:bottom w:val="none" w:sz="0" w:space="0" w:color="auto"/>
            <w:right w:val="none" w:sz="0" w:space="0" w:color="auto"/>
          </w:divBdr>
        </w:div>
        <w:div w:id="2075204199">
          <w:marLeft w:val="640"/>
          <w:marRight w:val="0"/>
          <w:marTop w:val="0"/>
          <w:marBottom w:val="0"/>
          <w:divBdr>
            <w:top w:val="none" w:sz="0" w:space="0" w:color="auto"/>
            <w:left w:val="none" w:sz="0" w:space="0" w:color="auto"/>
            <w:bottom w:val="none" w:sz="0" w:space="0" w:color="auto"/>
            <w:right w:val="none" w:sz="0" w:space="0" w:color="auto"/>
          </w:divBdr>
        </w:div>
        <w:div w:id="2114350660">
          <w:marLeft w:val="640"/>
          <w:marRight w:val="0"/>
          <w:marTop w:val="0"/>
          <w:marBottom w:val="0"/>
          <w:divBdr>
            <w:top w:val="none" w:sz="0" w:space="0" w:color="auto"/>
            <w:left w:val="none" w:sz="0" w:space="0" w:color="auto"/>
            <w:bottom w:val="none" w:sz="0" w:space="0" w:color="auto"/>
            <w:right w:val="none" w:sz="0" w:space="0" w:color="auto"/>
          </w:divBdr>
        </w:div>
        <w:div w:id="2120907039">
          <w:marLeft w:val="640"/>
          <w:marRight w:val="0"/>
          <w:marTop w:val="0"/>
          <w:marBottom w:val="0"/>
          <w:divBdr>
            <w:top w:val="none" w:sz="0" w:space="0" w:color="auto"/>
            <w:left w:val="none" w:sz="0" w:space="0" w:color="auto"/>
            <w:bottom w:val="none" w:sz="0" w:space="0" w:color="auto"/>
            <w:right w:val="none" w:sz="0" w:space="0" w:color="auto"/>
          </w:divBdr>
        </w:div>
        <w:div w:id="2130195708">
          <w:marLeft w:val="640"/>
          <w:marRight w:val="0"/>
          <w:marTop w:val="0"/>
          <w:marBottom w:val="0"/>
          <w:divBdr>
            <w:top w:val="none" w:sz="0" w:space="0" w:color="auto"/>
            <w:left w:val="none" w:sz="0" w:space="0" w:color="auto"/>
            <w:bottom w:val="none" w:sz="0" w:space="0" w:color="auto"/>
            <w:right w:val="none" w:sz="0" w:space="0" w:color="auto"/>
          </w:divBdr>
        </w:div>
        <w:div w:id="2139057689">
          <w:marLeft w:val="640"/>
          <w:marRight w:val="0"/>
          <w:marTop w:val="0"/>
          <w:marBottom w:val="0"/>
          <w:divBdr>
            <w:top w:val="none" w:sz="0" w:space="0" w:color="auto"/>
            <w:left w:val="none" w:sz="0" w:space="0" w:color="auto"/>
            <w:bottom w:val="none" w:sz="0" w:space="0" w:color="auto"/>
            <w:right w:val="none" w:sz="0" w:space="0" w:color="auto"/>
          </w:divBdr>
        </w:div>
      </w:divsChild>
    </w:div>
    <w:div w:id="668798623">
      <w:bodyDiv w:val="1"/>
      <w:marLeft w:val="0"/>
      <w:marRight w:val="0"/>
      <w:marTop w:val="0"/>
      <w:marBottom w:val="0"/>
      <w:divBdr>
        <w:top w:val="none" w:sz="0" w:space="0" w:color="auto"/>
        <w:left w:val="none" w:sz="0" w:space="0" w:color="auto"/>
        <w:bottom w:val="none" w:sz="0" w:space="0" w:color="auto"/>
        <w:right w:val="none" w:sz="0" w:space="0" w:color="auto"/>
      </w:divBdr>
      <w:divsChild>
        <w:div w:id="1867980407">
          <w:marLeft w:val="640"/>
          <w:marRight w:val="0"/>
          <w:marTop w:val="0"/>
          <w:marBottom w:val="0"/>
          <w:divBdr>
            <w:top w:val="none" w:sz="0" w:space="0" w:color="auto"/>
            <w:left w:val="none" w:sz="0" w:space="0" w:color="auto"/>
            <w:bottom w:val="none" w:sz="0" w:space="0" w:color="auto"/>
            <w:right w:val="none" w:sz="0" w:space="0" w:color="auto"/>
          </w:divBdr>
        </w:div>
        <w:div w:id="1556428081">
          <w:marLeft w:val="640"/>
          <w:marRight w:val="0"/>
          <w:marTop w:val="0"/>
          <w:marBottom w:val="0"/>
          <w:divBdr>
            <w:top w:val="none" w:sz="0" w:space="0" w:color="auto"/>
            <w:left w:val="none" w:sz="0" w:space="0" w:color="auto"/>
            <w:bottom w:val="none" w:sz="0" w:space="0" w:color="auto"/>
            <w:right w:val="none" w:sz="0" w:space="0" w:color="auto"/>
          </w:divBdr>
        </w:div>
        <w:div w:id="811479977">
          <w:marLeft w:val="640"/>
          <w:marRight w:val="0"/>
          <w:marTop w:val="0"/>
          <w:marBottom w:val="0"/>
          <w:divBdr>
            <w:top w:val="none" w:sz="0" w:space="0" w:color="auto"/>
            <w:left w:val="none" w:sz="0" w:space="0" w:color="auto"/>
            <w:bottom w:val="none" w:sz="0" w:space="0" w:color="auto"/>
            <w:right w:val="none" w:sz="0" w:space="0" w:color="auto"/>
          </w:divBdr>
        </w:div>
        <w:div w:id="2047638438">
          <w:marLeft w:val="640"/>
          <w:marRight w:val="0"/>
          <w:marTop w:val="0"/>
          <w:marBottom w:val="0"/>
          <w:divBdr>
            <w:top w:val="none" w:sz="0" w:space="0" w:color="auto"/>
            <w:left w:val="none" w:sz="0" w:space="0" w:color="auto"/>
            <w:bottom w:val="none" w:sz="0" w:space="0" w:color="auto"/>
            <w:right w:val="none" w:sz="0" w:space="0" w:color="auto"/>
          </w:divBdr>
        </w:div>
        <w:div w:id="1296334068">
          <w:marLeft w:val="640"/>
          <w:marRight w:val="0"/>
          <w:marTop w:val="0"/>
          <w:marBottom w:val="0"/>
          <w:divBdr>
            <w:top w:val="none" w:sz="0" w:space="0" w:color="auto"/>
            <w:left w:val="none" w:sz="0" w:space="0" w:color="auto"/>
            <w:bottom w:val="none" w:sz="0" w:space="0" w:color="auto"/>
            <w:right w:val="none" w:sz="0" w:space="0" w:color="auto"/>
          </w:divBdr>
        </w:div>
        <w:div w:id="1490704923">
          <w:marLeft w:val="640"/>
          <w:marRight w:val="0"/>
          <w:marTop w:val="0"/>
          <w:marBottom w:val="0"/>
          <w:divBdr>
            <w:top w:val="none" w:sz="0" w:space="0" w:color="auto"/>
            <w:left w:val="none" w:sz="0" w:space="0" w:color="auto"/>
            <w:bottom w:val="none" w:sz="0" w:space="0" w:color="auto"/>
            <w:right w:val="none" w:sz="0" w:space="0" w:color="auto"/>
          </w:divBdr>
        </w:div>
        <w:div w:id="1819489949">
          <w:marLeft w:val="640"/>
          <w:marRight w:val="0"/>
          <w:marTop w:val="0"/>
          <w:marBottom w:val="0"/>
          <w:divBdr>
            <w:top w:val="none" w:sz="0" w:space="0" w:color="auto"/>
            <w:left w:val="none" w:sz="0" w:space="0" w:color="auto"/>
            <w:bottom w:val="none" w:sz="0" w:space="0" w:color="auto"/>
            <w:right w:val="none" w:sz="0" w:space="0" w:color="auto"/>
          </w:divBdr>
        </w:div>
        <w:div w:id="921569091">
          <w:marLeft w:val="640"/>
          <w:marRight w:val="0"/>
          <w:marTop w:val="0"/>
          <w:marBottom w:val="0"/>
          <w:divBdr>
            <w:top w:val="none" w:sz="0" w:space="0" w:color="auto"/>
            <w:left w:val="none" w:sz="0" w:space="0" w:color="auto"/>
            <w:bottom w:val="none" w:sz="0" w:space="0" w:color="auto"/>
            <w:right w:val="none" w:sz="0" w:space="0" w:color="auto"/>
          </w:divBdr>
        </w:div>
        <w:div w:id="803741794">
          <w:marLeft w:val="640"/>
          <w:marRight w:val="0"/>
          <w:marTop w:val="0"/>
          <w:marBottom w:val="0"/>
          <w:divBdr>
            <w:top w:val="none" w:sz="0" w:space="0" w:color="auto"/>
            <w:left w:val="none" w:sz="0" w:space="0" w:color="auto"/>
            <w:bottom w:val="none" w:sz="0" w:space="0" w:color="auto"/>
            <w:right w:val="none" w:sz="0" w:space="0" w:color="auto"/>
          </w:divBdr>
        </w:div>
        <w:div w:id="1508981969">
          <w:marLeft w:val="640"/>
          <w:marRight w:val="0"/>
          <w:marTop w:val="0"/>
          <w:marBottom w:val="0"/>
          <w:divBdr>
            <w:top w:val="none" w:sz="0" w:space="0" w:color="auto"/>
            <w:left w:val="none" w:sz="0" w:space="0" w:color="auto"/>
            <w:bottom w:val="none" w:sz="0" w:space="0" w:color="auto"/>
            <w:right w:val="none" w:sz="0" w:space="0" w:color="auto"/>
          </w:divBdr>
        </w:div>
        <w:div w:id="985859241">
          <w:marLeft w:val="640"/>
          <w:marRight w:val="0"/>
          <w:marTop w:val="0"/>
          <w:marBottom w:val="0"/>
          <w:divBdr>
            <w:top w:val="none" w:sz="0" w:space="0" w:color="auto"/>
            <w:left w:val="none" w:sz="0" w:space="0" w:color="auto"/>
            <w:bottom w:val="none" w:sz="0" w:space="0" w:color="auto"/>
            <w:right w:val="none" w:sz="0" w:space="0" w:color="auto"/>
          </w:divBdr>
        </w:div>
        <w:div w:id="1618561423">
          <w:marLeft w:val="640"/>
          <w:marRight w:val="0"/>
          <w:marTop w:val="0"/>
          <w:marBottom w:val="0"/>
          <w:divBdr>
            <w:top w:val="none" w:sz="0" w:space="0" w:color="auto"/>
            <w:left w:val="none" w:sz="0" w:space="0" w:color="auto"/>
            <w:bottom w:val="none" w:sz="0" w:space="0" w:color="auto"/>
            <w:right w:val="none" w:sz="0" w:space="0" w:color="auto"/>
          </w:divBdr>
        </w:div>
        <w:div w:id="547688138">
          <w:marLeft w:val="640"/>
          <w:marRight w:val="0"/>
          <w:marTop w:val="0"/>
          <w:marBottom w:val="0"/>
          <w:divBdr>
            <w:top w:val="none" w:sz="0" w:space="0" w:color="auto"/>
            <w:left w:val="none" w:sz="0" w:space="0" w:color="auto"/>
            <w:bottom w:val="none" w:sz="0" w:space="0" w:color="auto"/>
            <w:right w:val="none" w:sz="0" w:space="0" w:color="auto"/>
          </w:divBdr>
        </w:div>
        <w:div w:id="1521429886">
          <w:marLeft w:val="640"/>
          <w:marRight w:val="0"/>
          <w:marTop w:val="0"/>
          <w:marBottom w:val="0"/>
          <w:divBdr>
            <w:top w:val="none" w:sz="0" w:space="0" w:color="auto"/>
            <w:left w:val="none" w:sz="0" w:space="0" w:color="auto"/>
            <w:bottom w:val="none" w:sz="0" w:space="0" w:color="auto"/>
            <w:right w:val="none" w:sz="0" w:space="0" w:color="auto"/>
          </w:divBdr>
        </w:div>
        <w:div w:id="1494490340">
          <w:marLeft w:val="640"/>
          <w:marRight w:val="0"/>
          <w:marTop w:val="0"/>
          <w:marBottom w:val="0"/>
          <w:divBdr>
            <w:top w:val="none" w:sz="0" w:space="0" w:color="auto"/>
            <w:left w:val="none" w:sz="0" w:space="0" w:color="auto"/>
            <w:bottom w:val="none" w:sz="0" w:space="0" w:color="auto"/>
            <w:right w:val="none" w:sz="0" w:space="0" w:color="auto"/>
          </w:divBdr>
        </w:div>
        <w:div w:id="1465460974">
          <w:marLeft w:val="640"/>
          <w:marRight w:val="0"/>
          <w:marTop w:val="0"/>
          <w:marBottom w:val="0"/>
          <w:divBdr>
            <w:top w:val="none" w:sz="0" w:space="0" w:color="auto"/>
            <w:left w:val="none" w:sz="0" w:space="0" w:color="auto"/>
            <w:bottom w:val="none" w:sz="0" w:space="0" w:color="auto"/>
            <w:right w:val="none" w:sz="0" w:space="0" w:color="auto"/>
          </w:divBdr>
        </w:div>
        <w:div w:id="1003583288">
          <w:marLeft w:val="640"/>
          <w:marRight w:val="0"/>
          <w:marTop w:val="0"/>
          <w:marBottom w:val="0"/>
          <w:divBdr>
            <w:top w:val="none" w:sz="0" w:space="0" w:color="auto"/>
            <w:left w:val="none" w:sz="0" w:space="0" w:color="auto"/>
            <w:bottom w:val="none" w:sz="0" w:space="0" w:color="auto"/>
            <w:right w:val="none" w:sz="0" w:space="0" w:color="auto"/>
          </w:divBdr>
        </w:div>
        <w:div w:id="1073623205">
          <w:marLeft w:val="640"/>
          <w:marRight w:val="0"/>
          <w:marTop w:val="0"/>
          <w:marBottom w:val="0"/>
          <w:divBdr>
            <w:top w:val="none" w:sz="0" w:space="0" w:color="auto"/>
            <w:left w:val="none" w:sz="0" w:space="0" w:color="auto"/>
            <w:bottom w:val="none" w:sz="0" w:space="0" w:color="auto"/>
            <w:right w:val="none" w:sz="0" w:space="0" w:color="auto"/>
          </w:divBdr>
        </w:div>
        <w:div w:id="814956536">
          <w:marLeft w:val="640"/>
          <w:marRight w:val="0"/>
          <w:marTop w:val="0"/>
          <w:marBottom w:val="0"/>
          <w:divBdr>
            <w:top w:val="none" w:sz="0" w:space="0" w:color="auto"/>
            <w:left w:val="none" w:sz="0" w:space="0" w:color="auto"/>
            <w:bottom w:val="none" w:sz="0" w:space="0" w:color="auto"/>
            <w:right w:val="none" w:sz="0" w:space="0" w:color="auto"/>
          </w:divBdr>
        </w:div>
        <w:div w:id="813525637">
          <w:marLeft w:val="640"/>
          <w:marRight w:val="0"/>
          <w:marTop w:val="0"/>
          <w:marBottom w:val="0"/>
          <w:divBdr>
            <w:top w:val="none" w:sz="0" w:space="0" w:color="auto"/>
            <w:left w:val="none" w:sz="0" w:space="0" w:color="auto"/>
            <w:bottom w:val="none" w:sz="0" w:space="0" w:color="auto"/>
            <w:right w:val="none" w:sz="0" w:space="0" w:color="auto"/>
          </w:divBdr>
        </w:div>
        <w:div w:id="119618101">
          <w:marLeft w:val="640"/>
          <w:marRight w:val="0"/>
          <w:marTop w:val="0"/>
          <w:marBottom w:val="0"/>
          <w:divBdr>
            <w:top w:val="none" w:sz="0" w:space="0" w:color="auto"/>
            <w:left w:val="none" w:sz="0" w:space="0" w:color="auto"/>
            <w:bottom w:val="none" w:sz="0" w:space="0" w:color="auto"/>
            <w:right w:val="none" w:sz="0" w:space="0" w:color="auto"/>
          </w:divBdr>
        </w:div>
        <w:div w:id="608508859">
          <w:marLeft w:val="640"/>
          <w:marRight w:val="0"/>
          <w:marTop w:val="0"/>
          <w:marBottom w:val="0"/>
          <w:divBdr>
            <w:top w:val="none" w:sz="0" w:space="0" w:color="auto"/>
            <w:left w:val="none" w:sz="0" w:space="0" w:color="auto"/>
            <w:bottom w:val="none" w:sz="0" w:space="0" w:color="auto"/>
            <w:right w:val="none" w:sz="0" w:space="0" w:color="auto"/>
          </w:divBdr>
        </w:div>
        <w:div w:id="1988512897">
          <w:marLeft w:val="640"/>
          <w:marRight w:val="0"/>
          <w:marTop w:val="0"/>
          <w:marBottom w:val="0"/>
          <w:divBdr>
            <w:top w:val="none" w:sz="0" w:space="0" w:color="auto"/>
            <w:left w:val="none" w:sz="0" w:space="0" w:color="auto"/>
            <w:bottom w:val="none" w:sz="0" w:space="0" w:color="auto"/>
            <w:right w:val="none" w:sz="0" w:space="0" w:color="auto"/>
          </w:divBdr>
        </w:div>
        <w:div w:id="423494883">
          <w:marLeft w:val="640"/>
          <w:marRight w:val="0"/>
          <w:marTop w:val="0"/>
          <w:marBottom w:val="0"/>
          <w:divBdr>
            <w:top w:val="none" w:sz="0" w:space="0" w:color="auto"/>
            <w:left w:val="none" w:sz="0" w:space="0" w:color="auto"/>
            <w:bottom w:val="none" w:sz="0" w:space="0" w:color="auto"/>
            <w:right w:val="none" w:sz="0" w:space="0" w:color="auto"/>
          </w:divBdr>
        </w:div>
        <w:div w:id="39675562">
          <w:marLeft w:val="640"/>
          <w:marRight w:val="0"/>
          <w:marTop w:val="0"/>
          <w:marBottom w:val="0"/>
          <w:divBdr>
            <w:top w:val="none" w:sz="0" w:space="0" w:color="auto"/>
            <w:left w:val="none" w:sz="0" w:space="0" w:color="auto"/>
            <w:bottom w:val="none" w:sz="0" w:space="0" w:color="auto"/>
            <w:right w:val="none" w:sz="0" w:space="0" w:color="auto"/>
          </w:divBdr>
        </w:div>
        <w:div w:id="703871194">
          <w:marLeft w:val="640"/>
          <w:marRight w:val="0"/>
          <w:marTop w:val="0"/>
          <w:marBottom w:val="0"/>
          <w:divBdr>
            <w:top w:val="none" w:sz="0" w:space="0" w:color="auto"/>
            <w:left w:val="none" w:sz="0" w:space="0" w:color="auto"/>
            <w:bottom w:val="none" w:sz="0" w:space="0" w:color="auto"/>
            <w:right w:val="none" w:sz="0" w:space="0" w:color="auto"/>
          </w:divBdr>
        </w:div>
        <w:div w:id="539901732">
          <w:marLeft w:val="640"/>
          <w:marRight w:val="0"/>
          <w:marTop w:val="0"/>
          <w:marBottom w:val="0"/>
          <w:divBdr>
            <w:top w:val="none" w:sz="0" w:space="0" w:color="auto"/>
            <w:left w:val="none" w:sz="0" w:space="0" w:color="auto"/>
            <w:bottom w:val="none" w:sz="0" w:space="0" w:color="auto"/>
            <w:right w:val="none" w:sz="0" w:space="0" w:color="auto"/>
          </w:divBdr>
        </w:div>
        <w:div w:id="1475412345">
          <w:marLeft w:val="640"/>
          <w:marRight w:val="0"/>
          <w:marTop w:val="0"/>
          <w:marBottom w:val="0"/>
          <w:divBdr>
            <w:top w:val="none" w:sz="0" w:space="0" w:color="auto"/>
            <w:left w:val="none" w:sz="0" w:space="0" w:color="auto"/>
            <w:bottom w:val="none" w:sz="0" w:space="0" w:color="auto"/>
            <w:right w:val="none" w:sz="0" w:space="0" w:color="auto"/>
          </w:divBdr>
        </w:div>
        <w:div w:id="66080594">
          <w:marLeft w:val="640"/>
          <w:marRight w:val="0"/>
          <w:marTop w:val="0"/>
          <w:marBottom w:val="0"/>
          <w:divBdr>
            <w:top w:val="none" w:sz="0" w:space="0" w:color="auto"/>
            <w:left w:val="none" w:sz="0" w:space="0" w:color="auto"/>
            <w:bottom w:val="none" w:sz="0" w:space="0" w:color="auto"/>
            <w:right w:val="none" w:sz="0" w:space="0" w:color="auto"/>
          </w:divBdr>
        </w:div>
        <w:div w:id="495196426">
          <w:marLeft w:val="640"/>
          <w:marRight w:val="0"/>
          <w:marTop w:val="0"/>
          <w:marBottom w:val="0"/>
          <w:divBdr>
            <w:top w:val="none" w:sz="0" w:space="0" w:color="auto"/>
            <w:left w:val="none" w:sz="0" w:space="0" w:color="auto"/>
            <w:bottom w:val="none" w:sz="0" w:space="0" w:color="auto"/>
            <w:right w:val="none" w:sz="0" w:space="0" w:color="auto"/>
          </w:divBdr>
        </w:div>
        <w:div w:id="782848230">
          <w:marLeft w:val="640"/>
          <w:marRight w:val="0"/>
          <w:marTop w:val="0"/>
          <w:marBottom w:val="0"/>
          <w:divBdr>
            <w:top w:val="none" w:sz="0" w:space="0" w:color="auto"/>
            <w:left w:val="none" w:sz="0" w:space="0" w:color="auto"/>
            <w:bottom w:val="none" w:sz="0" w:space="0" w:color="auto"/>
            <w:right w:val="none" w:sz="0" w:space="0" w:color="auto"/>
          </w:divBdr>
        </w:div>
        <w:div w:id="547499277">
          <w:marLeft w:val="640"/>
          <w:marRight w:val="0"/>
          <w:marTop w:val="0"/>
          <w:marBottom w:val="0"/>
          <w:divBdr>
            <w:top w:val="none" w:sz="0" w:space="0" w:color="auto"/>
            <w:left w:val="none" w:sz="0" w:space="0" w:color="auto"/>
            <w:bottom w:val="none" w:sz="0" w:space="0" w:color="auto"/>
            <w:right w:val="none" w:sz="0" w:space="0" w:color="auto"/>
          </w:divBdr>
        </w:div>
        <w:div w:id="1836333907">
          <w:marLeft w:val="640"/>
          <w:marRight w:val="0"/>
          <w:marTop w:val="0"/>
          <w:marBottom w:val="0"/>
          <w:divBdr>
            <w:top w:val="none" w:sz="0" w:space="0" w:color="auto"/>
            <w:left w:val="none" w:sz="0" w:space="0" w:color="auto"/>
            <w:bottom w:val="none" w:sz="0" w:space="0" w:color="auto"/>
            <w:right w:val="none" w:sz="0" w:space="0" w:color="auto"/>
          </w:divBdr>
        </w:div>
        <w:div w:id="2124305799">
          <w:marLeft w:val="640"/>
          <w:marRight w:val="0"/>
          <w:marTop w:val="0"/>
          <w:marBottom w:val="0"/>
          <w:divBdr>
            <w:top w:val="none" w:sz="0" w:space="0" w:color="auto"/>
            <w:left w:val="none" w:sz="0" w:space="0" w:color="auto"/>
            <w:bottom w:val="none" w:sz="0" w:space="0" w:color="auto"/>
            <w:right w:val="none" w:sz="0" w:space="0" w:color="auto"/>
          </w:divBdr>
        </w:div>
        <w:div w:id="1111122917">
          <w:marLeft w:val="640"/>
          <w:marRight w:val="0"/>
          <w:marTop w:val="0"/>
          <w:marBottom w:val="0"/>
          <w:divBdr>
            <w:top w:val="none" w:sz="0" w:space="0" w:color="auto"/>
            <w:left w:val="none" w:sz="0" w:space="0" w:color="auto"/>
            <w:bottom w:val="none" w:sz="0" w:space="0" w:color="auto"/>
            <w:right w:val="none" w:sz="0" w:space="0" w:color="auto"/>
          </w:divBdr>
        </w:div>
        <w:div w:id="1785076486">
          <w:marLeft w:val="640"/>
          <w:marRight w:val="0"/>
          <w:marTop w:val="0"/>
          <w:marBottom w:val="0"/>
          <w:divBdr>
            <w:top w:val="none" w:sz="0" w:space="0" w:color="auto"/>
            <w:left w:val="none" w:sz="0" w:space="0" w:color="auto"/>
            <w:bottom w:val="none" w:sz="0" w:space="0" w:color="auto"/>
            <w:right w:val="none" w:sz="0" w:space="0" w:color="auto"/>
          </w:divBdr>
        </w:div>
        <w:div w:id="1319381765">
          <w:marLeft w:val="640"/>
          <w:marRight w:val="0"/>
          <w:marTop w:val="0"/>
          <w:marBottom w:val="0"/>
          <w:divBdr>
            <w:top w:val="none" w:sz="0" w:space="0" w:color="auto"/>
            <w:left w:val="none" w:sz="0" w:space="0" w:color="auto"/>
            <w:bottom w:val="none" w:sz="0" w:space="0" w:color="auto"/>
            <w:right w:val="none" w:sz="0" w:space="0" w:color="auto"/>
          </w:divBdr>
        </w:div>
        <w:div w:id="1958104469">
          <w:marLeft w:val="640"/>
          <w:marRight w:val="0"/>
          <w:marTop w:val="0"/>
          <w:marBottom w:val="0"/>
          <w:divBdr>
            <w:top w:val="none" w:sz="0" w:space="0" w:color="auto"/>
            <w:left w:val="none" w:sz="0" w:space="0" w:color="auto"/>
            <w:bottom w:val="none" w:sz="0" w:space="0" w:color="auto"/>
            <w:right w:val="none" w:sz="0" w:space="0" w:color="auto"/>
          </w:divBdr>
        </w:div>
        <w:div w:id="1695495868">
          <w:marLeft w:val="640"/>
          <w:marRight w:val="0"/>
          <w:marTop w:val="0"/>
          <w:marBottom w:val="0"/>
          <w:divBdr>
            <w:top w:val="none" w:sz="0" w:space="0" w:color="auto"/>
            <w:left w:val="none" w:sz="0" w:space="0" w:color="auto"/>
            <w:bottom w:val="none" w:sz="0" w:space="0" w:color="auto"/>
            <w:right w:val="none" w:sz="0" w:space="0" w:color="auto"/>
          </w:divBdr>
        </w:div>
        <w:div w:id="1531649025">
          <w:marLeft w:val="640"/>
          <w:marRight w:val="0"/>
          <w:marTop w:val="0"/>
          <w:marBottom w:val="0"/>
          <w:divBdr>
            <w:top w:val="none" w:sz="0" w:space="0" w:color="auto"/>
            <w:left w:val="none" w:sz="0" w:space="0" w:color="auto"/>
            <w:bottom w:val="none" w:sz="0" w:space="0" w:color="auto"/>
            <w:right w:val="none" w:sz="0" w:space="0" w:color="auto"/>
          </w:divBdr>
        </w:div>
        <w:div w:id="1644776811">
          <w:marLeft w:val="640"/>
          <w:marRight w:val="0"/>
          <w:marTop w:val="0"/>
          <w:marBottom w:val="0"/>
          <w:divBdr>
            <w:top w:val="none" w:sz="0" w:space="0" w:color="auto"/>
            <w:left w:val="none" w:sz="0" w:space="0" w:color="auto"/>
            <w:bottom w:val="none" w:sz="0" w:space="0" w:color="auto"/>
            <w:right w:val="none" w:sz="0" w:space="0" w:color="auto"/>
          </w:divBdr>
        </w:div>
        <w:div w:id="548568426">
          <w:marLeft w:val="640"/>
          <w:marRight w:val="0"/>
          <w:marTop w:val="0"/>
          <w:marBottom w:val="0"/>
          <w:divBdr>
            <w:top w:val="none" w:sz="0" w:space="0" w:color="auto"/>
            <w:left w:val="none" w:sz="0" w:space="0" w:color="auto"/>
            <w:bottom w:val="none" w:sz="0" w:space="0" w:color="auto"/>
            <w:right w:val="none" w:sz="0" w:space="0" w:color="auto"/>
          </w:divBdr>
        </w:div>
        <w:div w:id="2090691363">
          <w:marLeft w:val="640"/>
          <w:marRight w:val="0"/>
          <w:marTop w:val="0"/>
          <w:marBottom w:val="0"/>
          <w:divBdr>
            <w:top w:val="none" w:sz="0" w:space="0" w:color="auto"/>
            <w:left w:val="none" w:sz="0" w:space="0" w:color="auto"/>
            <w:bottom w:val="none" w:sz="0" w:space="0" w:color="auto"/>
            <w:right w:val="none" w:sz="0" w:space="0" w:color="auto"/>
          </w:divBdr>
        </w:div>
        <w:div w:id="885989248">
          <w:marLeft w:val="640"/>
          <w:marRight w:val="0"/>
          <w:marTop w:val="0"/>
          <w:marBottom w:val="0"/>
          <w:divBdr>
            <w:top w:val="none" w:sz="0" w:space="0" w:color="auto"/>
            <w:left w:val="none" w:sz="0" w:space="0" w:color="auto"/>
            <w:bottom w:val="none" w:sz="0" w:space="0" w:color="auto"/>
            <w:right w:val="none" w:sz="0" w:space="0" w:color="auto"/>
          </w:divBdr>
        </w:div>
        <w:div w:id="94986543">
          <w:marLeft w:val="640"/>
          <w:marRight w:val="0"/>
          <w:marTop w:val="0"/>
          <w:marBottom w:val="0"/>
          <w:divBdr>
            <w:top w:val="none" w:sz="0" w:space="0" w:color="auto"/>
            <w:left w:val="none" w:sz="0" w:space="0" w:color="auto"/>
            <w:bottom w:val="none" w:sz="0" w:space="0" w:color="auto"/>
            <w:right w:val="none" w:sz="0" w:space="0" w:color="auto"/>
          </w:divBdr>
        </w:div>
        <w:div w:id="1582988612">
          <w:marLeft w:val="640"/>
          <w:marRight w:val="0"/>
          <w:marTop w:val="0"/>
          <w:marBottom w:val="0"/>
          <w:divBdr>
            <w:top w:val="none" w:sz="0" w:space="0" w:color="auto"/>
            <w:left w:val="none" w:sz="0" w:space="0" w:color="auto"/>
            <w:bottom w:val="none" w:sz="0" w:space="0" w:color="auto"/>
            <w:right w:val="none" w:sz="0" w:space="0" w:color="auto"/>
          </w:divBdr>
        </w:div>
        <w:div w:id="1397507444">
          <w:marLeft w:val="640"/>
          <w:marRight w:val="0"/>
          <w:marTop w:val="0"/>
          <w:marBottom w:val="0"/>
          <w:divBdr>
            <w:top w:val="none" w:sz="0" w:space="0" w:color="auto"/>
            <w:left w:val="none" w:sz="0" w:space="0" w:color="auto"/>
            <w:bottom w:val="none" w:sz="0" w:space="0" w:color="auto"/>
            <w:right w:val="none" w:sz="0" w:space="0" w:color="auto"/>
          </w:divBdr>
        </w:div>
        <w:div w:id="399406014">
          <w:marLeft w:val="640"/>
          <w:marRight w:val="0"/>
          <w:marTop w:val="0"/>
          <w:marBottom w:val="0"/>
          <w:divBdr>
            <w:top w:val="none" w:sz="0" w:space="0" w:color="auto"/>
            <w:left w:val="none" w:sz="0" w:space="0" w:color="auto"/>
            <w:bottom w:val="none" w:sz="0" w:space="0" w:color="auto"/>
            <w:right w:val="none" w:sz="0" w:space="0" w:color="auto"/>
          </w:divBdr>
        </w:div>
        <w:div w:id="1962414550">
          <w:marLeft w:val="640"/>
          <w:marRight w:val="0"/>
          <w:marTop w:val="0"/>
          <w:marBottom w:val="0"/>
          <w:divBdr>
            <w:top w:val="none" w:sz="0" w:space="0" w:color="auto"/>
            <w:left w:val="none" w:sz="0" w:space="0" w:color="auto"/>
            <w:bottom w:val="none" w:sz="0" w:space="0" w:color="auto"/>
            <w:right w:val="none" w:sz="0" w:space="0" w:color="auto"/>
          </w:divBdr>
        </w:div>
        <w:div w:id="1528443015">
          <w:marLeft w:val="640"/>
          <w:marRight w:val="0"/>
          <w:marTop w:val="0"/>
          <w:marBottom w:val="0"/>
          <w:divBdr>
            <w:top w:val="none" w:sz="0" w:space="0" w:color="auto"/>
            <w:left w:val="none" w:sz="0" w:space="0" w:color="auto"/>
            <w:bottom w:val="none" w:sz="0" w:space="0" w:color="auto"/>
            <w:right w:val="none" w:sz="0" w:space="0" w:color="auto"/>
          </w:divBdr>
        </w:div>
        <w:div w:id="801653383">
          <w:marLeft w:val="640"/>
          <w:marRight w:val="0"/>
          <w:marTop w:val="0"/>
          <w:marBottom w:val="0"/>
          <w:divBdr>
            <w:top w:val="none" w:sz="0" w:space="0" w:color="auto"/>
            <w:left w:val="none" w:sz="0" w:space="0" w:color="auto"/>
            <w:bottom w:val="none" w:sz="0" w:space="0" w:color="auto"/>
            <w:right w:val="none" w:sz="0" w:space="0" w:color="auto"/>
          </w:divBdr>
        </w:div>
        <w:div w:id="1663194192">
          <w:marLeft w:val="640"/>
          <w:marRight w:val="0"/>
          <w:marTop w:val="0"/>
          <w:marBottom w:val="0"/>
          <w:divBdr>
            <w:top w:val="none" w:sz="0" w:space="0" w:color="auto"/>
            <w:left w:val="none" w:sz="0" w:space="0" w:color="auto"/>
            <w:bottom w:val="none" w:sz="0" w:space="0" w:color="auto"/>
            <w:right w:val="none" w:sz="0" w:space="0" w:color="auto"/>
          </w:divBdr>
        </w:div>
        <w:div w:id="617178821">
          <w:marLeft w:val="640"/>
          <w:marRight w:val="0"/>
          <w:marTop w:val="0"/>
          <w:marBottom w:val="0"/>
          <w:divBdr>
            <w:top w:val="none" w:sz="0" w:space="0" w:color="auto"/>
            <w:left w:val="none" w:sz="0" w:space="0" w:color="auto"/>
            <w:bottom w:val="none" w:sz="0" w:space="0" w:color="auto"/>
            <w:right w:val="none" w:sz="0" w:space="0" w:color="auto"/>
          </w:divBdr>
        </w:div>
        <w:div w:id="1130896958">
          <w:marLeft w:val="640"/>
          <w:marRight w:val="0"/>
          <w:marTop w:val="0"/>
          <w:marBottom w:val="0"/>
          <w:divBdr>
            <w:top w:val="none" w:sz="0" w:space="0" w:color="auto"/>
            <w:left w:val="none" w:sz="0" w:space="0" w:color="auto"/>
            <w:bottom w:val="none" w:sz="0" w:space="0" w:color="auto"/>
            <w:right w:val="none" w:sz="0" w:space="0" w:color="auto"/>
          </w:divBdr>
        </w:div>
        <w:div w:id="854462116">
          <w:marLeft w:val="640"/>
          <w:marRight w:val="0"/>
          <w:marTop w:val="0"/>
          <w:marBottom w:val="0"/>
          <w:divBdr>
            <w:top w:val="none" w:sz="0" w:space="0" w:color="auto"/>
            <w:left w:val="none" w:sz="0" w:space="0" w:color="auto"/>
            <w:bottom w:val="none" w:sz="0" w:space="0" w:color="auto"/>
            <w:right w:val="none" w:sz="0" w:space="0" w:color="auto"/>
          </w:divBdr>
        </w:div>
        <w:div w:id="1001280578">
          <w:marLeft w:val="640"/>
          <w:marRight w:val="0"/>
          <w:marTop w:val="0"/>
          <w:marBottom w:val="0"/>
          <w:divBdr>
            <w:top w:val="none" w:sz="0" w:space="0" w:color="auto"/>
            <w:left w:val="none" w:sz="0" w:space="0" w:color="auto"/>
            <w:bottom w:val="none" w:sz="0" w:space="0" w:color="auto"/>
            <w:right w:val="none" w:sz="0" w:space="0" w:color="auto"/>
          </w:divBdr>
        </w:div>
        <w:div w:id="304236484">
          <w:marLeft w:val="640"/>
          <w:marRight w:val="0"/>
          <w:marTop w:val="0"/>
          <w:marBottom w:val="0"/>
          <w:divBdr>
            <w:top w:val="none" w:sz="0" w:space="0" w:color="auto"/>
            <w:left w:val="none" w:sz="0" w:space="0" w:color="auto"/>
            <w:bottom w:val="none" w:sz="0" w:space="0" w:color="auto"/>
            <w:right w:val="none" w:sz="0" w:space="0" w:color="auto"/>
          </w:divBdr>
        </w:div>
        <w:div w:id="1466044442">
          <w:marLeft w:val="640"/>
          <w:marRight w:val="0"/>
          <w:marTop w:val="0"/>
          <w:marBottom w:val="0"/>
          <w:divBdr>
            <w:top w:val="none" w:sz="0" w:space="0" w:color="auto"/>
            <w:left w:val="none" w:sz="0" w:space="0" w:color="auto"/>
            <w:bottom w:val="none" w:sz="0" w:space="0" w:color="auto"/>
            <w:right w:val="none" w:sz="0" w:space="0" w:color="auto"/>
          </w:divBdr>
        </w:div>
        <w:div w:id="1259630583">
          <w:marLeft w:val="640"/>
          <w:marRight w:val="0"/>
          <w:marTop w:val="0"/>
          <w:marBottom w:val="0"/>
          <w:divBdr>
            <w:top w:val="none" w:sz="0" w:space="0" w:color="auto"/>
            <w:left w:val="none" w:sz="0" w:space="0" w:color="auto"/>
            <w:bottom w:val="none" w:sz="0" w:space="0" w:color="auto"/>
            <w:right w:val="none" w:sz="0" w:space="0" w:color="auto"/>
          </w:divBdr>
        </w:div>
        <w:div w:id="275871823">
          <w:marLeft w:val="640"/>
          <w:marRight w:val="0"/>
          <w:marTop w:val="0"/>
          <w:marBottom w:val="0"/>
          <w:divBdr>
            <w:top w:val="none" w:sz="0" w:space="0" w:color="auto"/>
            <w:left w:val="none" w:sz="0" w:space="0" w:color="auto"/>
            <w:bottom w:val="none" w:sz="0" w:space="0" w:color="auto"/>
            <w:right w:val="none" w:sz="0" w:space="0" w:color="auto"/>
          </w:divBdr>
        </w:div>
        <w:div w:id="753622555">
          <w:marLeft w:val="640"/>
          <w:marRight w:val="0"/>
          <w:marTop w:val="0"/>
          <w:marBottom w:val="0"/>
          <w:divBdr>
            <w:top w:val="none" w:sz="0" w:space="0" w:color="auto"/>
            <w:left w:val="none" w:sz="0" w:space="0" w:color="auto"/>
            <w:bottom w:val="none" w:sz="0" w:space="0" w:color="auto"/>
            <w:right w:val="none" w:sz="0" w:space="0" w:color="auto"/>
          </w:divBdr>
        </w:div>
        <w:div w:id="1223174811">
          <w:marLeft w:val="640"/>
          <w:marRight w:val="0"/>
          <w:marTop w:val="0"/>
          <w:marBottom w:val="0"/>
          <w:divBdr>
            <w:top w:val="none" w:sz="0" w:space="0" w:color="auto"/>
            <w:left w:val="none" w:sz="0" w:space="0" w:color="auto"/>
            <w:bottom w:val="none" w:sz="0" w:space="0" w:color="auto"/>
            <w:right w:val="none" w:sz="0" w:space="0" w:color="auto"/>
          </w:divBdr>
        </w:div>
        <w:div w:id="2126270419">
          <w:marLeft w:val="640"/>
          <w:marRight w:val="0"/>
          <w:marTop w:val="0"/>
          <w:marBottom w:val="0"/>
          <w:divBdr>
            <w:top w:val="none" w:sz="0" w:space="0" w:color="auto"/>
            <w:left w:val="none" w:sz="0" w:space="0" w:color="auto"/>
            <w:bottom w:val="none" w:sz="0" w:space="0" w:color="auto"/>
            <w:right w:val="none" w:sz="0" w:space="0" w:color="auto"/>
          </w:divBdr>
        </w:div>
        <w:div w:id="1612282632">
          <w:marLeft w:val="640"/>
          <w:marRight w:val="0"/>
          <w:marTop w:val="0"/>
          <w:marBottom w:val="0"/>
          <w:divBdr>
            <w:top w:val="none" w:sz="0" w:space="0" w:color="auto"/>
            <w:left w:val="none" w:sz="0" w:space="0" w:color="auto"/>
            <w:bottom w:val="none" w:sz="0" w:space="0" w:color="auto"/>
            <w:right w:val="none" w:sz="0" w:space="0" w:color="auto"/>
          </w:divBdr>
        </w:div>
        <w:div w:id="257759640">
          <w:marLeft w:val="640"/>
          <w:marRight w:val="0"/>
          <w:marTop w:val="0"/>
          <w:marBottom w:val="0"/>
          <w:divBdr>
            <w:top w:val="none" w:sz="0" w:space="0" w:color="auto"/>
            <w:left w:val="none" w:sz="0" w:space="0" w:color="auto"/>
            <w:bottom w:val="none" w:sz="0" w:space="0" w:color="auto"/>
            <w:right w:val="none" w:sz="0" w:space="0" w:color="auto"/>
          </w:divBdr>
        </w:div>
        <w:div w:id="1501849870">
          <w:marLeft w:val="640"/>
          <w:marRight w:val="0"/>
          <w:marTop w:val="0"/>
          <w:marBottom w:val="0"/>
          <w:divBdr>
            <w:top w:val="none" w:sz="0" w:space="0" w:color="auto"/>
            <w:left w:val="none" w:sz="0" w:space="0" w:color="auto"/>
            <w:bottom w:val="none" w:sz="0" w:space="0" w:color="auto"/>
            <w:right w:val="none" w:sz="0" w:space="0" w:color="auto"/>
          </w:divBdr>
        </w:div>
        <w:div w:id="1616013801">
          <w:marLeft w:val="640"/>
          <w:marRight w:val="0"/>
          <w:marTop w:val="0"/>
          <w:marBottom w:val="0"/>
          <w:divBdr>
            <w:top w:val="none" w:sz="0" w:space="0" w:color="auto"/>
            <w:left w:val="none" w:sz="0" w:space="0" w:color="auto"/>
            <w:bottom w:val="none" w:sz="0" w:space="0" w:color="auto"/>
            <w:right w:val="none" w:sz="0" w:space="0" w:color="auto"/>
          </w:divBdr>
        </w:div>
        <w:div w:id="1015304244">
          <w:marLeft w:val="640"/>
          <w:marRight w:val="0"/>
          <w:marTop w:val="0"/>
          <w:marBottom w:val="0"/>
          <w:divBdr>
            <w:top w:val="none" w:sz="0" w:space="0" w:color="auto"/>
            <w:left w:val="none" w:sz="0" w:space="0" w:color="auto"/>
            <w:bottom w:val="none" w:sz="0" w:space="0" w:color="auto"/>
            <w:right w:val="none" w:sz="0" w:space="0" w:color="auto"/>
          </w:divBdr>
        </w:div>
        <w:div w:id="155272294">
          <w:marLeft w:val="640"/>
          <w:marRight w:val="0"/>
          <w:marTop w:val="0"/>
          <w:marBottom w:val="0"/>
          <w:divBdr>
            <w:top w:val="none" w:sz="0" w:space="0" w:color="auto"/>
            <w:left w:val="none" w:sz="0" w:space="0" w:color="auto"/>
            <w:bottom w:val="none" w:sz="0" w:space="0" w:color="auto"/>
            <w:right w:val="none" w:sz="0" w:space="0" w:color="auto"/>
          </w:divBdr>
        </w:div>
        <w:div w:id="194851470">
          <w:marLeft w:val="640"/>
          <w:marRight w:val="0"/>
          <w:marTop w:val="0"/>
          <w:marBottom w:val="0"/>
          <w:divBdr>
            <w:top w:val="none" w:sz="0" w:space="0" w:color="auto"/>
            <w:left w:val="none" w:sz="0" w:space="0" w:color="auto"/>
            <w:bottom w:val="none" w:sz="0" w:space="0" w:color="auto"/>
            <w:right w:val="none" w:sz="0" w:space="0" w:color="auto"/>
          </w:divBdr>
        </w:div>
        <w:div w:id="1995864668">
          <w:marLeft w:val="640"/>
          <w:marRight w:val="0"/>
          <w:marTop w:val="0"/>
          <w:marBottom w:val="0"/>
          <w:divBdr>
            <w:top w:val="none" w:sz="0" w:space="0" w:color="auto"/>
            <w:left w:val="none" w:sz="0" w:space="0" w:color="auto"/>
            <w:bottom w:val="none" w:sz="0" w:space="0" w:color="auto"/>
            <w:right w:val="none" w:sz="0" w:space="0" w:color="auto"/>
          </w:divBdr>
        </w:div>
        <w:div w:id="1022515347">
          <w:marLeft w:val="640"/>
          <w:marRight w:val="0"/>
          <w:marTop w:val="0"/>
          <w:marBottom w:val="0"/>
          <w:divBdr>
            <w:top w:val="none" w:sz="0" w:space="0" w:color="auto"/>
            <w:left w:val="none" w:sz="0" w:space="0" w:color="auto"/>
            <w:bottom w:val="none" w:sz="0" w:space="0" w:color="auto"/>
            <w:right w:val="none" w:sz="0" w:space="0" w:color="auto"/>
          </w:divBdr>
        </w:div>
        <w:div w:id="338821280">
          <w:marLeft w:val="640"/>
          <w:marRight w:val="0"/>
          <w:marTop w:val="0"/>
          <w:marBottom w:val="0"/>
          <w:divBdr>
            <w:top w:val="none" w:sz="0" w:space="0" w:color="auto"/>
            <w:left w:val="none" w:sz="0" w:space="0" w:color="auto"/>
            <w:bottom w:val="none" w:sz="0" w:space="0" w:color="auto"/>
            <w:right w:val="none" w:sz="0" w:space="0" w:color="auto"/>
          </w:divBdr>
        </w:div>
        <w:div w:id="2141805466">
          <w:marLeft w:val="640"/>
          <w:marRight w:val="0"/>
          <w:marTop w:val="0"/>
          <w:marBottom w:val="0"/>
          <w:divBdr>
            <w:top w:val="none" w:sz="0" w:space="0" w:color="auto"/>
            <w:left w:val="none" w:sz="0" w:space="0" w:color="auto"/>
            <w:bottom w:val="none" w:sz="0" w:space="0" w:color="auto"/>
            <w:right w:val="none" w:sz="0" w:space="0" w:color="auto"/>
          </w:divBdr>
        </w:div>
        <w:div w:id="1158307176">
          <w:marLeft w:val="640"/>
          <w:marRight w:val="0"/>
          <w:marTop w:val="0"/>
          <w:marBottom w:val="0"/>
          <w:divBdr>
            <w:top w:val="none" w:sz="0" w:space="0" w:color="auto"/>
            <w:left w:val="none" w:sz="0" w:space="0" w:color="auto"/>
            <w:bottom w:val="none" w:sz="0" w:space="0" w:color="auto"/>
            <w:right w:val="none" w:sz="0" w:space="0" w:color="auto"/>
          </w:divBdr>
        </w:div>
        <w:div w:id="1983582696">
          <w:marLeft w:val="640"/>
          <w:marRight w:val="0"/>
          <w:marTop w:val="0"/>
          <w:marBottom w:val="0"/>
          <w:divBdr>
            <w:top w:val="none" w:sz="0" w:space="0" w:color="auto"/>
            <w:left w:val="none" w:sz="0" w:space="0" w:color="auto"/>
            <w:bottom w:val="none" w:sz="0" w:space="0" w:color="auto"/>
            <w:right w:val="none" w:sz="0" w:space="0" w:color="auto"/>
          </w:divBdr>
        </w:div>
        <w:div w:id="1895584172">
          <w:marLeft w:val="640"/>
          <w:marRight w:val="0"/>
          <w:marTop w:val="0"/>
          <w:marBottom w:val="0"/>
          <w:divBdr>
            <w:top w:val="none" w:sz="0" w:space="0" w:color="auto"/>
            <w:left w:val="none" w:sz="0" w:space="0" w:color="auto"/>
            <w:bottom w:val="none" w:sz="0" w:space="0" w:color="auto"/>
            <w:right w:val="none" w:sz="0" w:space="0" w:color="auto"/>
          </w:divBdr>
        </w:div>
        <w:div w:id="1503088941">
          <w:marLeft w:val="640"/>
          <w:marRight w:val="0"/>
          <w:marTop w:val="0"/>
          <w:marBottom w:val="0"/>
          <w:divBdr>
            <w:top w:val="none" w:sz="0" w:space="0" w:color="auto"/>
            <w:left w:val="none" w:sz="0" w:space="0" w:color="auto"/>
            <w:bottom w:val="none" w:sz="0" w:space="0" w:color="auto"/>
            <w:right w:val="none" w:sz="0" w:space="0" w:color="auto"/>
          </w:divBdr>
        </w:div>
        <w:div w:id="958797390">
          <w:marLeft w:val="640"/>
          <w:marRight w:val="0"/>
          <w:marTop w:val="0"/>
          <w:marBottom w:val="0"/>
          <w:divBdr>
            <w:top w:val="none" w:sz="0" w:space="0" w:color="auto"/>
            <w:left w:val="none" w:sz="0" w:space="0" w:color="auto"/>
            <w:bottom w:val="none" w:sz="0" w:space="0" w:color="auto"/>
            <w:right w:val="none" w:sz="0" w:space="0" w:color="auto"/>
          </w:divBdr>
        </w:div>
        <w:div w:id="921642490">
          <w:marLeft w:val="640"/>
          <w:marRight w:val="0"/>
          <w:marTop w:val="0"/>
          <w:marBottom w:val="0"/>
          <w:divBdr>
            <w:top w:val="none" w:sz="0" w:space="0" w:color="auto"/>
            <w:left w:val="none" w:sz="0" w:space="0" w:color="auto"/>
            <w:bottom w:val="none" w:sz="0" w:space="0" w:color="auto"/>
            <w:right w:val="none" w:sz="0" w:space="0" w:color="auto"/>
          </w:divBdr>
        </w:div>
        <w:div w:id="16275668">
          <w:marLeft w:val="640"/>
          <w:marRight w:val="0"/>
          <w:marTop w:val="0"/>
          <w:marBottom w:val="0"/>
          <w:divBdr>
            <w:top w:val="none" w:sz="0" w:space="0" w:color="auto"/>
            <w:left w:val="none" w:sz="0" w:space="0" w:color="auto"/>
            <w:bottom w:val="none" w:sz="0" w:space="0" w:color="auto"/>
            <w:right w:val="none" w:sz="0" w:space="0" w:color="auto"/>
          </w:divBdr>
        </w:div>
        <w:div w:id="1501240680">
          <w:marLeft w:val="640"/>
          <w:marRight w:val="0"/>
          <w:marTop w:val="0"/>
          <w:marBottom w:val="0"/>
          <w:divBdr>
            <w:top w:val="none" w:sz="0" w:space="0" w:color="auto"/>
            <w:left w:val="none" w:sz="0" w:space="0" w:color="auto"/>
            <w:bottom w:val="none" w:sz="0" w:space="0" w:color="auto"/>
            <w:right w:val="none" w:sz="0" w:space="0" w:color="auto"/>
          </w:divBdr>
        </w:div>
        <w:div w:id="666322938">
          <w:marLeft w:val="640"/>
          <w:marRight w:val="0"/>
          <w:marTop w:val="0"/>
          <w:marBottom w:val="0"/>
          <w:divBdr>
            <w:top w:val="none" w:sz="0" w:space="0" w:color="auto"/>
            <w:left w:val="none" w:sz="0" w:space="0" w:color="auto"/>
            <w:bottom w:val="none" w:sz="0" w:space="0" w:color="auto"/>
            <w:right w:val="none" w:sz="0" w:space="0" w:color="auto"/>
          </w:divBdr>
        </w:div>
        <w:div w:id="1840802062">
          <w:marLeft w:val="640"/>
          <w:marRight w:val="0"/>
          <w:marTop w:val="0"/>
          <w:marBottom w:val="0"/>
          <w:divBdr>
            <w:top w:val="none" w:sz="0" w:space="0" w:color="auto"/>
            <w:left w:val="none" w:sz="0" w:space="0" w:color="auto"/>
            <w:bottom w:val="none" w:sz="0" w:space="0" w:color="auto"/>
            <w:right w:val="none" w:sz="0" w:space="0" w:color="auto"/>
          </w:divBdr>
        </w:div>
        <w:div w:id="1645499940">
          <w:marLeft w:val="640"/>
          <w:marRight w:val="0"/>
          <w:marTop w:val="0"/>
          <w:marBottom w:val="0"/>
          <w:divBdr>
            <w:top w:val="none" w:sz="0" w:space="0" w:color="auto"/>
            <w:left w:val="none" w:sz="0" w:space="0" w:color="auto"/>
            <w:bottom w:val="none" w:sz="0" w:space="0" w:color="auto"/>
            <w:right w:val="none" w:sz="0" w:space="0" w:color="auto"/>
          </w:divBdr>
        </w:div>
        <w:div w:id="1227497219">
          <w:marLeft w:val="640"/>
          <w:marRight w:val="0"/>
          <w:marTop w:val="0"/>
          <w:marBottom w:val="0"/>
          <w:divBdr>
            <w:top w:val="none" w:sz="0" w:space="0" w:color="auto"/>
            <w:left w:val="none" w:sz="0" w:space="0" w:color="auto"/>
            <w:bottom w:val="none" w:sz="0" w:space="0" w:color="auto"/>
            <w:right w:val="none" w:sz="0" w:space="0" w:color="auto"/>
          </w:divBdr>
        </w:div>
        <w:div w:id="1425540167">
          <w:marLeft w:val="640"/>
          <w:marRight w:val="0"/>
          <w:marTop w:val="0"/>
          <w:marBottom w:val="0"/>
          <w:divBdr>
            <w:top w:val="none" w:sz="0" w:space="0" w:color="auto"/>
            <w:left w:val="none" w:sz="0" w:space="0" w:color="auto"/>
            <w:bottom w:val="none" w:sz="0" w:space="0" w:color="auto"/>
            <w:right w:val="none" w:sz="0" w:space="0" w:color="auto"/>
          </w:divBdr>
        </w:div>
        <w:div w:id="838229697">
          <w:marLeft w:val="640"/>
          <w:marRight w:val="0"/>
          <w:marTop w:val="0"/>
          <w:marBottom w:val="0"/>
          <w:divBdr>
            <w:top w:val="none" w:sz="0" w:space="0" w:color="auto"/>
            <w:left w:val="none" w:sz="0" w:space="0" w:color="auto"/>
            <w:bottom w:val="none" w:sz="0" w:space="0" w:color="auto"/>
            <w:right w:val="none" w:sz="0" w:space="0" w:color="auto"/>
          </w:divBdr>
        </w:div>
        <w:div w:id="627666879">
          <w:marLeft w:val="640"/>
          <w:marRight w:val="0"/>
          <w:marTop w:val="0"/>
          <w:marBottom w:val="0"/>
          <w:divBdr>
            <w:top w:val="none" w:sz="0" w:space="0" w:color="auto"/>
            <w:left w:val="none" w:sz="0" w:space="0" w:color="auto"/>
            <w:bottom w:val="none" w:sz="0" w:space="0" w:color="auto"/>
            <w:right w:val="none" w:sz="0" w:space="0" w:color="auto"/>
          </w:divBdr>
        </w:div>
        <w:div w:id="183058583">
          <w:marLeft w:val="640"/>
          <w:marRight w:val="0"/>
          <w:marTop w:val="0"/>
          <w:marBottom w:val="0"/>
          <w:divBdr>
            <w:top w:val="none" w:sz="0" w:space="0" w:color="auto"/>
            <w:left w:val="none" w:sz="0" w:space="0" w:color="auto"/>
            <w:bottom w:val="none" w:sz="0" w:space="0" w:color="auto"/>
            <w:right w:val="none" w:sz="0" w:space="0" w:color="auto"/>
          </w:divBdr>
        </w:div>
        <w:div w:id="2054378837">
          <w:marLeft w:val="640"/>
          <w:marRight w:val="0"/>
          <w:marTop w:val="0"/>
          <w:marBottom w:val="0"/>
          <w:divBdr>
            <w:top w:val="none" w:sz="0" w:space="0" w:color="auto"/>
            <w:left w:val="none" w:sz="0" w:space="0" w:color="auto"/>
            <w:bottom w:val="none" w:sz="0" w:space="0" w:color="auto"/>
            <w:right w:val="none" w:sz="0" w:space="0" w:color="auto"/>
          </w:divBdr>
        </w:div>
        <w:div w:id="1136485833">
          <w:marLeft w:val="640"/>
          <w:marRight w:val="0"/>
          <w:marTop w:val="0"/>
          <w:marBottom w:val="0"/>
          <w:divBdr>
            <w:top w:val="none" w:sz="0" w:space="0" w:color="auto"/>
            <w:left w:val="none" w:sz="0" w:space="0" w:color="auto"/>
            <w:bottom w:val="none" w:sz="0" w:space="0" w:color="auto"/>
            <w:right w:val="none" w:sz="0" w:space="0" w:color="auto"/>
          </w:divBdr>
        </w:div>
        <w:div w:id="1664891285">
          <w:marLeft w:val="640"/>
          <w:marRight w:val="0"/>
          <w:marTop w:val="0"/>
          <w:marBottom w:val="0"/>
          <w:divBdr>
            <w:top w:val="none" w:sz="0" w:space="0" w:color="auto"/>
            <w:left w:val="none" w:sz="0" w:space="0" w:color="auto"/>
            <w:bottom w:val="none" w:sz="0" w:space="0" w:color="auto"/>
            <w:right w:val="none" w:sz="0" w:space="0" w:color="auto"/>
          </w:divBdr>
        </w:div>
        <w:div w:id="820469237">
          <w:marLeft w:val="640"/>
          <w:marRight w:val="0"/>
          <w:marTop w:val="0"/>
          <w:marBottom w:val="0"/>
          <w:divBdr>
            <w:top w:val="none" w:sz="0" w:space="0" w:color="auto"/>
            <w:left w:val="none" w:sz="0" w:space="0" w:color="auto"/>
            <w:bottom w:val="none" w:sz="0" w:space="0" w:color="auto"/>
            <w:right w:val="none" w:sz="0" w:space="0" w:color="auto"/>
          </w:divBdr>
        </w:div>
        <w:div w:id="879976446">
          <w:marLeft w:val="640"/>
          <w:marRight w:val="0"/>
          <w:marTop w:val="0"/>
          <w:marBottom w:val="0"/>
          <w:divBdr>
            <w:top w:val="none" w:sz="0" w:space="0" w:color="auto"/>
            <w:left w:val="none" w:sz="0" w:space="0" w:color="auto"/>
            <w:bottom w:val="none" w:sz="0" w:space="0" w:color="auto"/>
            <w:right w:val="none" w:sz="0" w:space="0" w:color="auto"/>
          </w:divBdr>
        </w:div>
        <w:div w:id="774133698">
          <w:marLeft w:val="640"/>
          <w:marRight w:val="0"/>
          <w:marTop w:val="0"/>
          <w:marBottom w:val="0"/>
          <w:divBdr>
            <w:top w:val="none" w:sz="0" w:space="0" w:color="auto"/>
            <w:left w:val="none" w:sz="0" w:space="0" w:color="auto"/>
            <w:bottom w:val="none" w:sz="0" w:space="0" w:color="auto"/>
            <w:right w:val="none" w:sz="0" w:space="0" w:color="auto"/>
          </w:divBdr>
        </w:div>
        <w:div w:id="1037661189">
          <w:marLeft w:val="640"/>
          <w:marRight w:val="0"/>
          <w:marTop w:val="0"/>
          <w:marBottom w:val="0"/>
          <w:divBdr>
            <w:top w:val="none" w:sz="0" w:space="0" w:color="auto"/>
            <w:left w:val="none" w:sz="0" w:space="0" w:color="auto"/>
            <w:bottom w:val="none" w:sz="0" w:space="0" w:color="auto"/>
            <w:right w:val="none" w:sz="0" w:space="0" w:color="auto"/>
          </w:divBdr>
        </w:div>
        <w:div w:id="491455960">
          <w:marLeft w:val="640"/>
          <w:marRight w:val="0"/>
          <w:marTop w:val="0"/>
          <w:marBottom w:val="0"/>
          <w:divBdr>
            <w:top w:val="none" w:sz="0" w:space="0" w:color="auto"/>
            <w:left w:val="none" w:sz="0" w:space="0" w:color="auto"/>
            <w:bottom w:val="none" w:sz="0" w:space="0" w:color="auto"/>
            <w:right w:val="none" w:sz="0" w:space="0" w:color="auto"/>
          </w:divBdr>
        </w:div>
        <w:div w:id="729813658">
          <w:marLeft w:val="640"/>
          <w:marRight w:val="0"/>
          <w:marTop w:val="0"/>
          <w:marBottom w:val="0"/>
          <w:divBdr>
            <w:top w:val="none" w:sz="0" w:space="0" w:color="auto"/>
            <w:left w:val="none" w:sz="0" w:space="0" w:color="auto"/>
            <w:bottom w:val="none" w:sz="0" w:space="0" w:color="auto"/>
            <w:right w:val="none" w:sz="0" w:space="0" w:color="auto"/>
          </w:divBdr>
        </w:div>
        <w:div w:id="939988311">
          <w:marLeft w:val="640"/>
          <w:marRight w:val="0"/>
          <w:marTop w:val="0"/>
          <w:marBottom w:val="0"/>
          <w:divBdr>
            <w:top w:val="none" w:sz="0" w:space="0" w:color="auto"/>
            <w:left w:val="none" w:sz="0" w:space="0" w:color="auto"/>
            <w:bottom w:val="none" w:sz="0" w:space="0" w:color="auto"/>
            <w:right w:val="none" w:sz="0" w:space="0" w:color="auto"/>
          </w:divBdr>
        </w:div>
        <w:div w:id="883100038">
          <w:marLeft w:val="640"/>
          <w:marRight w:val="0"/>
          <w:marTop w:val="0"/>
          <w:marBottom w:val="0"/>
          <w:divBdr>
            <w:top w:val="none" w:sz="0" w:space="0" w:color="auto"/>
            <w:left w:val="none" w:sz="0" w:space="0" w:color="auto"/>
            <w:bottom w:val="none" w:sz="0" w:space="0" w:color="auto"/>
            <w:right w:val="none" w:sz="0" w:space="0" w:color="auto"/>
          </w:divBdr>
        </w:div>
        <w:div w:id="1368335764">
          <w:marLeft w:val="640"/>
          <w:marRight w:val="0"/>
          <w:marTop w:val="0"/>
          <w:marBottom w:val="0"/>
          <w:divBdr>
            <w:top w:val="none" w:sz="0" w:space="0" w:color="auto"/>
            <w:left w:val="none" w:sz="0" w:space="0" w:color="auto"/>
            <w:bottom w:val="none" w:sz="0" w:space="0" w:color="auto"/>
            <w:right w:val="none" w:sz="0" w:space="0" w:color="auto"/>
          </w:divBdr>
        </w:div>
        <w:div w:id="782771234">
          <w:marLeft w:val="640"/>
          <w:marRight w:val="0"/>
          <w:marTop w:val="0"/>
          <w:marBottom w:val="0"/>
          <w:divBdr>
            <w:top w:val="none" w:sz="0" w:space="0" w:color="auto"/>
            <w:left w:val="none" w:sz="0" w:space="0" w:color="auto"/>
            <w:bottom w:val="none" w:sz="0" w:space="0" w:color="auto"/>
            <w:right w:val="none" w:sz="0" w:space="0" w:color="auto"/>
          </w:divBdr>
        </w:div>
        <w:div w:id="1323050653">
          <w:marLeft w:val="640"/>
          <w:marRight w:val="0"/>
          <w:marTop w:val="0"/>
          <w:marBottom w:val="0"/>
          <w:divBdr>
            <w:top w:val="none" w:sz="0" w:space="0" w:color="auto"/>
            <w:left w:val="none" w:sz="0" w:space="0" w:color="auto"/>
            <w:bottom w:val="none" w:sz="0" w:space="0" w:color="auto"/>
            <w:right w:val="none" w:sz="0" w:space="0" w:color="auto"/>
          </w:divBdr>
        </w:div>
        <w:div w:id="1744991149">
          <w:marLeft w:val="640"/>
          <w:marRight w:val="0"/>
          <w:marTop w:val="0"/>
          <w:marBottom w:val="0"/>
          <w:divBdr>
            <w:top w:val="none" w:sz="0" w:space="0" w:color="auto"/>
            <w:left w:val="none" w:sz="0" w:space="0" w:color="auto"/>
            <w:bottom w:val="none" w:sz="0" w:space="0" w:color="auto"/>
            <w:right w:val="none" w:sz="0" w:space="0" w:color="auto"/>
          </w:divBdr>
        </w:div>
        <w:div w:id="1672024740">
          <w:marLeft w:val="640"/>
          <w:marRight w:val="0"/>
          <w:marTop w:val="0"/>
          <w:marBottom w:val="0"/>
          <w:divBdr>
            <w:top w:val="none" w:sz="0" w:space="0" w:color="auto"/>
            <w:left w:val="none" w:sz="0" w:space="0" w:color="auto"/>
            <w:bottom w:val="none" w:sz="0" w:space="0" w:color="auto"/>
            <w:right w:val="none" w:sz="0" w:space="0" w:color="auto"/>
          </w:divBdr>
        </w:div>
        <w:div w:id="492795534">
          <w:marLeft w:val="640"/>
          <w:marRight w:val="0"/>
          <w:marTop w:val="0"/>
          <w:marBottom w:val="0"/>
          <w:divBdr>
            <w:top w:val="none" w:sz="0" w:space="0" w:color="auto"/>
            <w:left w:val="none" w:sz="0" w:space="0" w:color="auto"/>
            <w:bottom w:val="none" w:sz="0" w:space="0" w:color="auto"/>
            <w:right w:val="none" w:sz="0" w:space="0" w:color="auto"/>
          </w:divBdr>
        </w:div>
        <w:div w:id="1562982392">
          <w:marLeft w:val="640"/>
          <w:marRight w:val="0"/>
          <w:marTop w:val="0"/>
          <w:marBottom w:val="0"/>
          <w:divBdr>
            <w:top w:val="none" w:sz="0" w:space="0" w:color="auto"/>
            <w:left w:val="none" w:sz="0" w:space="0" w:color="auto"/>
            <w:bottom w:val="none" w:sz="0" w:space="0" w:color="auto"/>
            <w:right w:val="none" w:sz="0" w:space="0" w:color="auto"/>
          </w:divBdr>
        </w:div>
        <w:div w:id="1175532667">
          <w:marLeft w:val="640"/>
          <w:marRight w:val="0"/>
          <w:marTop w:val="0"/>
          <w:marBottom w:val="0"/>
          <w:divBdr>
            <w:top w:val="none" w:sz="0" w:space="0" w:color="auto"/>
            <w:left w:val="none" w:sz="0" w:space="0" w:color="auto"/>
            <w:bottom w:val="none" w:sz="0" w:space="0" w:color="auto"/>
            <w:right w:val="none" w:sz="0" w:space="0" w:color="auto"/>
          </w:divBdr>
        </w:div>
        <w:div w:id="1984384595">
          <w:marLeft w:val="640"/>
          <w:marRight w:val="0"/>
          <w:marTop w:val="0"/>
          <w:marBottom w:val="0"/>
          <w:divBdr>
            <w:top w:val="none" w:sz="0" w:space="0" w:color="auto"/>
            <w:left w:val="none" w:sz="0" w:space="0" w:color="auto"/>
            <w:bottom w:val="none" w:sz="0" w:space="0" w:color="auto"/>
            <w:right w:val="none" w:sz="0" w:space="0" w:color="auto"/>
          </w:divBdr>
        </w:div>
        <w:div w:id="1637175095">
          <w:marLeft w:val="640"/>
          <w:marRight w:val="0"/>
          <w:marTop w:val="0"/>
          <w:marBottom w:val="0"/>
          <w:divBdr>
            <w:top w:val="none" w:sz="0" w:space="0" w:color="auto"/>
            <w:left w:val="none" w:sz="0" w:space="0" w:color="auto"/>
            <w:bottom w:val="none" w:sz="0" w:space="0" w:color="auto"/>
            <w:right w:val="none" w:sz="0" w:space="0" w:color="auto"/>
          </w:divBdr>
        </w:div>
        <w:div w:id="597639579">
          <w:marLeft w:val="640"/>
          <w:marRight w:val="0"/>
          <w:marTop w:val="0"/>
          <w:marBottom w:val="0"/>
          <w:divBdr>
            <w:top w:val="none" w:sz="0" w:space="0" w:color="auto"/>
            <w:left w:val="none" w:sz="0" w:space="0" w:color="auto"/>
            <w:bottom w:val="none" w:sz="0" w:space="0" w:color="auto"/>
            <w:right w:val="none" w:sz="0" w:space="0" w:color="auto"/>
          </w:divBdr>
        </w:div>
        <w:div w:id="1807048708">
          <w:marLeft w:val="640"/>
          <w:marRight w:val="0"/>
          <w:marTop w:val="0"/>
          <w:marBottom w:val="0"/>
          <w:divBdr>
            <w:top w:val="none" w:sz="0" w:space="0" w:color="auto"/>
            <w:left w:val="none" w:sz="0" w:space="0" w:color="auto"/>
            <w:bottom w:val="none" w:sz="0" w:space="0" w:color="auto"/>
            <w:right w:val="none" w:sz="0" w:space="0" w:color="auto"/>
          </w:divBdr>
        </w:div>
        <w:div w:id="552472890">
          <w:marLeft w:val="640"/>
          <w:marRight w:val="0"/>
          <w:marTop w:val="0"/>
          <w:marBottom w:val="0"/>
          <w:divBdr>
            <w:top w:val="none" w:sz="0" w:space="0" w:color="auto"/>
            <w:left w:val="none" w:sz="0" w:space="0" w:color="auto"/>
            <w:bottom w:val="none" w:sz="0" w:space="0" w:color="auto"/>
            <w:right w:val="none" w:sz="0" w:space="0" w:color="auto"/>
          </w:divBdr>
        </w:div>
        <w:div w:id="1552645748">
          <w:marLeft w:val="640"/>
          <w:marRight w:val="0"/>
          <w:marTop w:val="0"/>
          <w:marBottom w:val="0"/>
          <w:divBdr>
            <w:top w:val="none" w:sz="0" w:space="0" w:color="auto"/>
            <w:left w:val="none" w:sz="0" w:space="0" w:color="auto"/>
            <w:bottom w:val="none" w:sz="0" w:space="0" w:color="auto"/>
            <w:right w:val="none" w:sz="0" w:space="0" w:color="auto"/>
          </w:divBdr>
        </w:div>
        <w:div w:id="1239290490">
          <w:marLeft w:val="640"/>
          <w:marRight w:val="0"/>
          <w:marTop w:val="0"/>
          <w:marBottom w:val="0"/>
          <w:divBdr>
            <w:top w:val="none" w:sz="0" w:space="0" w:color="auto"/>
            <w:left w:val="none" w:sz="0" w:space="0" w:color="auto"/>
            <w:bottom w:val="none" w:sz="0" w:space="0" w:color="auto"/>
            <w:right w:val="none" w:sz="0" w:space="0" w:color="auto"/>
          </w:divBdr>
        </w:div>
        <w:div w:id="1402212305">
          <w:marLeft w:val="640"/>
          <w:marRight w:val="0"/>
          <w:marTop w:val="0"/>
          <w:marBottom w:val="0"/>
          <w:divBdr>
            <w:top w:val="none" w:sz="0" w:space="0" w:color="auto"/>
            <w:left w:val="none" w:sz="0" w:space="0" w:color="auto"/>
            <w:bottom w:val="none" w:sz="0" w:space="0" w:color="auto"/>
            <w:right w:val="none" w:sz="0" w:space="0" w:color="auto"/>
          </w:divBdr>
        </w:div>
        <w:div w:id="1317564651">
          <w:marLeft w:val="640"/>
          <w:marRight w:val="0"/>
          <w:marTop w:val="0"/>
          <w:marBottom w:val="0"/>
          <w:divBdr>
            <w:top w:val="none" w:sz="0" w:space="0" w:color="auto"/>
            <w:left w:val="none" w:sz="0" w:space="0" w:color="auto"/>
            <w:bottom w:val="none" w:sz="0" w:space="0" w:color="auto"/>
            <w:right w:val="none" w:sz="0" w:space="0" w:color="auto"/>
          </w:divBdr>
        </w:div>
        <w:div w:id="2131708006">
          <w:marLeft w:val="640"/>
          <w:marRight w:val="0"/>
          <w:marTop w:val="0"/>
          <w:marBottom w:val="0"/>
          <w:divBdr>
            <w:top w:val="none" w:sz="0" w:space="0" w:color="auto"/>
            <w:left w:val="none" w:sz="0" w:space="0" w:color="auto"/>
            <w:bottom w:val="none" w:sz="0" w:space="0" w:color="auto"/>
            <w:right w:val="none" w:sz="0" w:space="0" w:color="auto"/>
          </w:divBdr>
        </w:div>
        <w:div w:id="493107058">
          <w:marLeft w:val="640"/>
          <w:marRight w:val="0"/>
          <w:marTop w:val="0"/>
          <w:marBottom w:val="0"/>
          <w:divBdr>
            <w:top w:val="none" w:sz="0" w:space="0" w:color="auto"/>
            <w:left w:val="none" w:sz="0" w:space="0" w:color="auto"/>
            <w:bottom w:val="none" w:sz="0" w:space="0" w:color="auto"/>
            <w:right w:val="none" w:sz="0" w:space="0" w:color="auto"/>
          </w:divBdr>
        </w:div>
        <w:div w:id="436946680">
          <w:marLeft w:val="640"/>
          <w:marRight w:val="0"/>
          <w:marTop w:val="0"/>
          <w:marBottom w:val="0"/>
          <w:divBdr>
            <w:top w:val="none" w:sz="0" w:space="0" w:color="auto"/>
            <w:left w:val="none" w:sz="0" w:space="0" w:color="auto"/>
            <w:bottom w:val="none" w:sz="0" w:space="0" w:color="auto"/>
            <w:right w:val="none" w:sz="0" w:space="0" w:color="auto"/>
          </w:divBdr>
        </w:div>
        <w:div w:id="797338611">
          <w:marLeft w:val="640"/>
          <w:marRight w:val="0"/>
          <w:marTop w:val="0"/>
          <w:marBottom w:val="0"/>
          <w:divBdr>
            <w:top w:val="none" w:sz="0" w:space="0" w:color="auto"/>
            <w:left w:val="none" w:sz="0" w:space="0" w:color="auto"/>
            <w:bottom w:val="none" w:sz="0" w:space="0" w:color="auto"/>
            <w:right w:val="none" w:sz="0" w:space="0" w:color="auto"/>
          </w:divBdr>
        </w:div>
        <w:div w:id="22288233">
          <w:marLeft w:val="640"/>
          <w:marRight w:val="0"/>
          <w:marTop w:val="0"/>
          <w:marBottom w:val="0"/>
          <w:divBdr>
            <w:top w:val="none" w:sz="0" w:space="0" w:color="auto"/>
            <w:left w:val="none" w:sz="0" w:space="0" w:color="auto"/>
            <w:bottom w:val="none" w:sz="0" w:space="0" w:color="auto"/>
            <w:right w:val="none" w:sz="0" w:space="0" w:color="auto"/>
          </w:divBdr>
        </w:div>
        <w:div w:id="955406773">
          <w:marLeft w:val="640"/>
          <w:marRight w:val="0"/>
          <w:marTop w:val="0"/>
          <w:marBottom w:val="0"/>
          <w:divBdr>
            <w:top w:val="none" w:sz="0" w:space="0" w:color="auto"/>
            <w:left w:val="none" w:sz="0" w:space="0" w:color="auto"/>
            <w:bottom w:val="none" w:sz="0" w:space="0" w:color="auto"/>
            <w:right w:val="none" w:sz="0" w:space="0" w:color="auto"/>
          </w:divBdr>
        </w:div>
        <w:div w:id="554589475">
          <w:marLeft w:val="640"/>
          <w:marRight w:val="0"/>
          <w:marTop w:val="0"/>
          <w:marBottom w:val="0"/>
          <w:divBdr>
            <w:top w:val="none" w:sz="0" w:space="0" w:color="auto"/>
            <w:left w:val="none" w:sz="0" w:space="0" w:color="auto"/>
            <w:bottom w:val="none" w:sz="0" w:space="0" w:color="auto"/>
            <w:right w:val="none" w:sz="0" w:space="0" w:color="auto"/>
          </w:divBdr>
        </w:div>
        <w:div w:id="430706658">
          <w:marLeft w:val="640"/>
          <w:marRight w:val="0"/>
          <w:marTop w:val="0"/>
          <w:marBottom w:val="0"/>
          <w:divBdr>
            <w:top w:val="none" w:sz="0" w:space="0" w:color="auto"/>
            <w:left w:val="none" w:sz="0" w:space="0" w:color="auto"/>
            <w:bottom w:val="none" w:sz="0" w:space="0" w:color="auto"/>
            <w:right w:val="none" w:sz="0" w:space="0" w:color="auto"/>
          </w:divBdr>
        </w:div>
        <w:div w:id="1469862479">
          <w:marLeft w:val="640"/>
          <w:marRight w:val="0"/>
          <w:marTop w:val="0"/>
          <w:marBottom w:val="0"/>
          <w:divBdr>
            <w:top w:val="none" w:sz="0" w:space="0" w:color="auto"/>
            <w:left w:val="none" w:sz="0" w:space="0" w:color="auto"/>
            <w:bottom w:val="none" w:sz="0" w:space="0" w:color="auto"/>
            <w:right w:val="none" w:sz="0" w:space="0" w:color="auto"/>
          </w:divBdr>
        </w:div>
        <w:div w:id="1366905446">
          <w:marLeft w:val="640"/>
          <w:marRight w:val="0"/>
          <w:marTop w:val="0"/>
          <w:marBottom w:val="0"/>
          <w:divBdr>
            <w:top w:val="none" w:sz="0" w:space="0" w:color="auto"/>
            <w:left w:val="none" w:sz="0" w:space="0" w:color="auto"/>
            <w:bottom w:val="none" w:sz="0" w:space="0" w:color="auto"/>
            <w:right w:val="none" w:sz="0" w:space="0" w:color="auto"/>
          </w:divBdr>
        </w:div>
        <w:div w:id="716046976">
          <w:marLeft w:val="640"/>
          <w:marRight w:val="0"/>
          <w:marTop w:val="0"/>
          <w:marBottom w:val="0"/>
          <w:divBdr>
            <w:top w:val="none" w:sz="0" w:space="0" w:color="auto"/>
            <w:left w:val="none" w:sz="0" w:space="0" w:color="auto"/>
            <w:bottom w:val="none" w:sz="0" w:space="0" w:color="auto"/>
            <w:right w:val="none" w:sz="0" w:space="0" w:color="auto"/>
          </w:divBdr>
        </w:div>
        <w:div w:id="1959339322">
          <w:marLeft w:val="640"/>
          <w:marRight w:val="0"/>
          <w:marTop w:val="0"/>
          <w:marBottom w:val="0"/>
          <w:divBdr>
            <w:top w:val="none" w:sz="0" w:space="0" w:color="auto"/>
            <w:left w:val="none" w:sz="0" w:space="0" w:color="auto"/>
            <w:bottom w:val="none" w:sz="0" w:space="0" w:color="auto"/>
            <w:right w:val="none" w:sz="0" w:space="0" w:color="auto"/>
          </w:divBdr>
        </w:div>
        <w:div w:id="735052394">
          <w:marLeft w:val="640"/>
          <w:marRight w:val="0"/>
          <w:marTop w:val="0"/>
          <w:marBottom w:val="0"/>
          <w:divBdr>
            <w:top w:val="none" w:sz="0" w:space="0" w:color="auto"/>
            <w:left w:val="none" w:sz="0" w:space="0" w:color="auto"/>
            <w:bottom w:val="none" w:sz="0" w:space="0" w:color="auto"/>
            <w:right w:val="none" w:sz="0" w:space="0" w:color="auto"/>
          </w:divBdr>
        </w:div>
        <w:div w:id="579678197">
          <w:marLeft w:val="640"/>
          <w:marRight w:val="0"/>
          <w:marTop w:val="0"/>
          <w:marBottom w:val="0"/>
          <w:divBdr>
            <w:top w:val="none" w:sz="0" w:space="0" w:color="auto"/>
            <w:left w:val="none" w:sz="0" w:space="0" w:color="auto"/>
            <w:bottom w:val="none" w:sz="0" w:space="0" w:color="auto"/>
            <w:right w:val="none" w:sz="0" w:space="0" w:color="auto"/>
          </w:divBdr>
        </w:div>
        <w:div w:id="1605380634">
          <w:marLeft w:val="640"/>
          <w:marRight w:val="0"/>
          <w:marTop w:val="0"/>
          <w:marBottom w:val="0"/>
          <w:divBdr>
            <w:top w:val="none" w:sz="0" w:space="0" w:color="auto"/>
            <w:left w:val="none" w:sz="0" w:space="0" w:color="auto"/>
            <w:bottom w:val="none" w:sz="0" w:space="0" w:color="auto"/>
            <w:right w:val="none" w:sz="0" w:space="0" w:color="auto"/>
          </w:divBdr>
        </w:div>
        <w:div w:id="807169568">
          <w:marLeft w:val="640"/>
          <w:marRight w:val="0"/>
          <w:marTop w:val="0"/>
          <w:marBottom w:val="0"/>
          <w:divBdr>
            <w:top w:val="none" w:sz="0" w:space="0" w:color="auto"/>
            <w:left w:val="none" w:sz="0" w:space="0" w:color="auto"/>
            <w:bottom w:val="none" w:sz="0" w:space="0" w:color="auto"/>
            <w:right w:val="none" w:sz="0" w:space="0" w:color="auto"/>
          </w:divBdr>
        </w:div>
        <w:div w:id="2068069869">
          <w:marLeft w:val="640"/>
          <w:marRight w:val="0"/>
          <w:marTop w:val="0"/>
          <w:marBottom w:val="0"/>
          <w:divBdr>
            <w:top w:val="none" w:sz="0" w:space="0" w:color="auto"/>
            <w:left w:val="none" w:sz="0" w:space="0" w:color="auto"/>
            <w:bottom w:val="none" w:sz="0" w:space="0" w:color="auto"/>
            <w:right w:val="none" w:sz="0" w:space="0" w:color="auto"/>
          </w:divBdr>
        </w:div>
        <w:div w:id="1336805857">
          <w:marLeft w:val="640"/>
          <w:marRight w:val="0"/>
          <w:marTop w:val="0"/>
          <w:marBottom w:val="0"/>
          <w:divBdr>
            <w:top w:val="none" w:sz="0" w:space="0" w:color="auto"/>
            <w:left w:val="none" w:sz="0" w:space="0" w:color="auto"/>
            <w:bottom w:val="none" w:sz="0" w:space="0" w:color="auto"/>
            <w:right w:val="none" w:sz="0" w:space="0" w:color="auto"/>
          </w:divBdr>
        </w:div>
        <w:div w:id="120152435">
          <w:marLeft w:val="640"/>
          <w:marRight w:val="0"/>
          <w:marTop w:val="0"/>
          <w:marBottom w:val="0"/>
          <w:divBdr>
            <w:top w:val="none" w:sz="0" w:space="0" w:color="auto"/>
            <w:left w:val="none" w:sz="0" w:space="0" w:color="auto"/>
            <w:bottom w:val="none" w:sz="0" w:space="0" w:color="auto"/>
            <w:right w:val="none" w:sz="0" w:space="0" w:color="auto"/>
          </w:divBdr>
        </w:div>
        <w:div w:id="598097541">
          <w:marLeft w:val="640"/>
          <w:marRight w:val="0"/>
          <w:marTop w:val="0"/>
          <w:marBottom w:val="0"/>
          <w:divBdr>
            <w:top w:val="none" w:sz="0" w:space="0" w:color="auto"/>
            <w:left w:val="none" w:sz="0" w:space="0" w:color="auto"/>
            <w:bottom w:val="none" w:sz="0" w:space="0" w:color="auto"/>
            <w:right w:val="none" w:sz="0" w:space="0" w:color="auto"/>
          </w:divBdr>
        </w:div>
        <w:div w:id="119155839">
          <w:marLeft w:val="640"/>
          <w:marRight w:val="0"/>
          <w:marTop w:val="0"/>
          <w:marBottom w:val="0"/>
          <w:divBdr>
            <w:top w:val="none" w:sz="0" w:space="0" w:color="auto"/>
            <w:left w:val="none" w:sz="0" w:space="0" w:color="auto"/>
            <w:bottom w:val="none" w:sz="0" w:space="0" w:color="auto"/>
            <w:right w:val="none" w:sz="0" w:space="0" w:color="auto"/>
          </w:divBdr>
        </w:div>
        <w:div w:id="577443391">
          <w:marLeft w:val="640"/>
          <w:marRight w:val="0"/>
          <w:marTop w:val="0"/>
          <w:marBottom w:val="0"/>
          <w:divBdr>
            <w:top w:val="none" w:sz="0" w:space="0" w:color="auto"/>
            <w:left w:val="none" w:sz="0" w:space="0" w:color="auto"/>
            <w:bottom w:val="none" w:sz="0" w:space="0" w:color="auto"/>
            <w:right w:val="none" w:sz="0" w:space="0" w:color="auto"/>
          </w:divBdr>
        </w:div>
        <w:div w:id="2069841079">
          <w:marLeft w:val="640"/>
          <w:marRight w:val="0"/>
          <w:marTop w:val="0"/>
          <w:marBottom w:val="0"/>
          <w:divBdr>
            <w:top w:val="none" w:sz="0" w:space="0" w:color="auto"/>
            <w:left w:val="none" w:sz="0" w:space="0" w:color="auto"/>
            <w:bottom w:val="none" w:sz="0" w:space="0" w:color="auto"/>
            <w:right w:val="none" w:sz="0" w:space="0" w:color="auto"/>
          </w:divBdr>
        </w:div>
        <w:div w:id="1193835940">
          <w:marLeft w:val="640"/>
          <w:marRight w:val="0"/>
          <w:marTop w:val="0"/>
          <w:marBottom w:val="0"/>
          <w:divBdr>
            <w:top w:val="none" w:sz="0" w:space="0" w:color="auto"/>
            <w:left w:val="none" w:sz="0" w:space="0" w:color="auto"/>
            <w:bottom w:val="none" w:sz="0" w:space="0" w:color="auto"/>
            <w:right w:val="none" w:sz="0" w:space="0" w:color="auto"/>
          </w:divBdr>
        </w:div>
        <w:div w:id="990602536">
          <w:marLeft w:val="640"/>
          <w:marRight w:val="0"/>
          <w:marTop w:val="0"/>
          <w:marBottom w:val="0"/>
          <w:divBdr>
            <w:top w:val="none" w:sz="0" w:space="0" w:color="auto"/>
            <w:left w:val="none" w:sz="0" w:space="0" w:color="auto"/>
            <w:bottom w:val="none" w:sz="0" w:space="0" w:color="auto"/>
            <w:right w:val="none" w:sz="0" w:space="0" w:color="auto"/>
          </w:divBdr>
        </w:div>
        <w:div w:id="1315719388">
          <w:marLeft w:val="640"/>
          <w:marRight w:val="0"/>
          <w:marTop w:val="0"/>
          <w:marBottom w:val="0"/>
          <w:divBdr>
            <w:top w:val="none" w:sz="0" w:space="0" w:color="auto"/>
            <w:left w:val="none" w:sz="0" w:space="0" w:color="auto"/>
            <w:bottom w:val="none" w:sz="0" w:space="0" w:color="auto"/>
            <w:right w:val="none" w:sz="0" w:space="0" w:color="auto"/>
          </w:divBdr>
        </w:div>
        <w:div w:id="995182519">
          <w:marLeft w:val="640"/>
          <w:marRight w:val="0"/>
          <w:marTop w:val="0"/>
          <w:marBottom w:val="0"/>
          <w:divBdr>
            <w:top w:val="none" w:sz="0" w:space="0" w:color="auto"/>
            <w:left w:val="none" w:sz="0" w:space="0" w:color="auto"/>
            <w:bottom w:val="none" w:sz="0" w:space="0" w:color="auto"/>
            <w:right w:val="none" w:sz="0" w:space="0" w:color="auto"/>
          </w:divBdr>
        </w:div>
        <w:div w:id="1493838721">
          <w:marLeft w:val="640"/>
          <w:marRight w:val="0"/>
          <w:marTop w:val="0"/>
          <w:marBottom w:val="0"/>
          <w:divBdr>
            <w:top w:val="none" w:sz="0" w:space="0" w:color="auto"/>
            <w:left w:val="none" w:sz="0" w:space="0" w:color="auto"/>
            <w:bottom w:val="none" w:sz="0" w:space="0" w:color="auto"/>
            <w:right w:val="none" w:sz="0" w:space="0" w:color="auto"/>
          </w:divBdr>
        </w:div>
        <w:div w:id="113986374">
          <w:marLeft w:val="640"/>
          <w:marRight w:val="0"/>
          <w:marTop w:val="0"/>
          <w:marBottom w:val="0"/>
          <w:divBdr>
            <w:top w:val="none" w:sz="0" w:space="0" w:color="auto"/>
            <w:left w:val="none" w:sz="0" w:space="0" w:color="auto"/>
            <w:bottom w:val="none" w:sz="0" w:space="0" w:color="auto"/>
            <w:right w:val="none" w:sz="0" w:space="0" w:color="auto"/>
          </w:divBdr>
        </w:div>
        <w:div w:id="1513258885">
          <w:marLeft w:val="640"/>
          <w:marRight w:val="0"/>
          <w:marTop w:val="0"/>
          <w:marBottom w:val="0"/>
          <w:divBdr>
            <w:top w:val="none" w:sz="0" w:space="0" w:color="auto"/>
            <w:left w:val="none" w:sz="0" w:space="0" w:color="auto"/>
            <w:bottom w:val="none" w:sz="0" w:space="0" w:color="auto"/>
            <w:right w:val="none" w:sz="0" w:space="0" w:color="auto"/>
          </w:divBdr>
        </w:div>
        <w:div w:id="1109810219">
          <w:marLeft w:val="640"/>
          <w:marRight w:val="0"/>
          <w:marTop w:val="0"/>
          <w:marBottom w:val="0"/>
          <w:divBdr>
            <w:top w:val="none" w:sz="0" w:space="0" w:color="auto"/>
            <w:left w:val="none" w:sz="0" w:space="0" w:color="auto"/>
            <w:bottom w:val="none" w:sz="0" w:space="0" w:color="auto"/>
            <w:right w:val="none" w:sz="0" w:space="0" w:color="auto"/>
          </w:divBdr>
        </w:div>
        <w:div w:id="2107924206">
          <w:marLeft w:val="640"/>
          <w:marRight w:val="0"/>
          <w:marTop w:val="0"/>
          <w:marBottom w:val="0"/>
          <w:divBdr>
            <w:top w:val="none" w:sz="0" w:space="0" w:color="auto"/>
            <w:left w:val="none" w:sz="0" w:space="0" w:color="auto"/>
            <w:bottom w:val="none" w:sz="0" w:space="0" w:color="auto"/>
            <w:right w:val="none" w:sz="0" w:space="0" w:color="auto"/>
          </w:divBdr>
        </w:div>
        <w:div w:id="1844854254">
          <w:marLeft w:val="640"/>
          <w:marRight w:val="0"/>
          <w:marTop w:val="0"/>
          <w:marBottom w:val="0"/>
          <w:divBdr>
            <w:top w:val="none" w:sz="0" w:space="0" w:color="auto"/>
            <w:left w:val="none" w:sz="0" w:space="0" w:color="auto"/>
            <w:bottom w:val="none" w:sz="0" w:space="0" w:color="auto"/>
            <w:right w:val="none" w:sz="0" w:space="0" w:color="auto"/>
          </w:divBdr>
        </w:div>
        <w:div w:id="1957784435">
          <w:marLeft w:val="640"/>
          <w:marRight w:val="0"/>
          <w:marTop w:val="0"/>
          <w:marBottom w:val="0"/>
          <w:divBdr>
            <w:top w:val="none" w:sz="0" w:space="0" w:color="auto"/>
            <w:left w:val="none" w:sz="0" w:space="0" w:color="auto"/>
            <w:bottom w:val="none" w:sz="0" w:space="0" w:color="auto"/>
            <w:right w:val="none" w:sz="0" w:space="0" w:color="auto"/>
          </w:divBdr>
        </w:div>
        <w:div w:id="822090448">
          <w:marLeft w:val="640"/>
          <w:marRight w:val="0"/>
          <w:marTop w:val="0"/>
          <w:marBottom w:val="0"/>
          <w:divBdr>
            <w:top w:val="none" w:sz="0" w:space="0" w:color="auto"/>
            <w:left w:val="none" w:sz="0" w:space="0" w:color="auto"/>
            <w:bottom w:val="none" w:sz="0" w:space="0" w:color="auto"/>
            <w:right w:val="none" w:sz="0" w:space="0" w:color="auto"/>
          </w:divBdr>
        </w:div>
        <w:div w:id="730730661">
          <w:marLeft w:val="640"/>
          <w:marRight w:val="0"/>
          <w:marTop w:val="0"/>
          <w:marBottom w:val="0"/>
          <w:divBdr>
            <w:top w:val="none" w:sz="0" w:space="0" w:color="auto"/>
            <w:left w:val="none" w:sz="0" w:space="0" w:color="auto"/>
            <w:bottom w:val="none" w:sz="0" w:space="0" w:color="auto"/>
            <w:right w:val="none" w:sz="0" w:space="0" w:color="auto"/>
          </w:divBdr>
        </w:div>
        <w:div w:id="662465890">
          <w:marLeft w:val="640"/>
          <w:marRight w:val="0"/>
          <w:marTop w:val="0"/>
          <w:marBottom w:val="0"/>
          <w:divBdr>
            <w:top w:val="none" w:sz="0" w:space="0" w:color="auto"/>
            <w:left w:val="none" w:sz="0" w:space="0" w:color="auto"/>
            <w:bottom w:val="none" w:sz="0" w:space="0" w:color="auto"/>
            <w:right w:val="none" w:sz="0" w:space="0" w:color="auto"/>
          </w:divBdr>
        </w:div>
        <w:div w:id="1980840689">
          <w:marLeft w:val="640"/>
          <w:marRight w:val="0"/>
          <w:marTop w:val="0"/>
          <w:marBottom w:val="0"/>
          <w:divBdr>
            <w:top w:val="none" w:sz="0" w:space="0" w:color="auto"/>
            <w:left w:val="none" w:sz="0" w:space="0" w:color="auto"/>
            <w:bottom w:val="none" w:sz="0" w:space="0" w:color="auto"/>
            <w:right w:val="none" w:sz="0" w:space="0" w:color="auto"/>
          </w:divBdr>
        </w:div>
        <w:div w:id="916863471">
          <w:marLeft w:val="640"/>
          <w:marRight w:val="0"/>
          <w:marTop w:val="0"/>
          <w:marBottom w:val="0"/>
          <w:divBdr>
            <w:top w:val="none" w:sz="0" w:space="0" w:color="auto"/>
            <w:left w:val="none" w:sz="0" w:space="0" w:color="auto"/>
            <w:bottom w:val="none" w:sz="0" w:space="0" w:color="auto"/>
            <w:right w:val="none" w:sz="0" w:space="0" w:color="auto"/>
          </w:divBdr>
        </w:div>
        <w:div w:id="249891757">
          <w:marLeft w:val="640"/>
          <w:marRight w:val="0"/>
          <w:marTop w:val="0"/>
          <w:marBottom w:val="0"/>
          <w:divBdr>
            <w:top w:val="none" w:sz="0" w:space="0" w:color="auto"/>
            <w:left w:val="none" w:sz="0" w:space="0" w:color="auto"/>
            <w:bottom w:val="none" w:sz="0" w:space="0" w:color="auto"/>
            <w:right w:val="none" w:sz="0" w:space="0" w:color="auto"/>
          </w:divBdr>
        </w:div>
        <w:div w:id="2066829634">
          <w:marLeft w:val="640"/>
          <w:marRight w:val="0"/>
          <w:marTop w:val="0"/>
          <w:marBottom w:val="0"/>
          <w:divBdr>
            <w:top w:val="none" w:sz="0" w:space="0" w:color="auto"/>
            <w:left w:val="none" w:sz="0" w:space="0" w:color="auto"/>
            <w:bottom w:val="none" w:sz="0" w:space="0" w:color="auto"/>
            <w:right w:val="none" w:sz="0" w:space="0" w:color="auto"/>
          </w:divBdr>
        </w:div>
        <w:div w:id="1675916173">
          <w:marLeft w:val="640"/>
          <w:marRight w:val="0"/>
          <w:marTop w:val="0"/>
          <w:marBottom w:val="0"/>
          <w:divBdr>
            <w:top w:val="none" w:sz="0" w:space="0" w:color="auto"/>
            <w:left w:val="none" w:sz="0" w:space="0" w:color="auto"/>
            <w:bottom w:val="none" w:sz="0" w:space="0" w:color="auto"/>
            <w:right w:val="none" w:sz="0" w:space="0" w:color="auto"/>
          </w:divBdr>
        </w:div>
        <w:div w:id="313219307">
          <w:marLeft w:val="640"/>
          <w:marRight w:val="0"/>
          <w:marTop w:val="0"/>
          <w:marBottom w:val="0"/>
          <w:divBdr>
            <w:top w:val="none" w:sz="0" w:space="0" w:color="auto"/>
            <w:left w:val="none" w:sz="0" w:space="0" w:color="auto"/>
            <w:bottom w:val="none" w:sz="0" w:space="0" w:color="auto"/>
            <w:right w:val="none" w:sz="0" w:space="0" w:color="auto"/>
          </w:divBdr>
        </w:div>
        <w:div w:id="1459107978">
          <w:marLeft w:val="640"/>
          <w:marRight w:val="0"/>
          <w:marTop w:val="0"/>
          <w:marBottom w:val="0"/>
          <w:divBdr>
            <w:top w:val="none" w:sz="0" w:space="0" w:color="auto"/>
            <w:left w:val="none" w:sz="0" w:space="0" w:color="auto"/>
            <w:bottom w:val="none" w:sz="0" w:space="0" w:color="auto"/>
            <w:right w:val="none" w:sz="0" w:space="0" w:color="auto"/>
          </w:divBdr>
        </w:div>
        <w:div w:id="678118692">
          <w:marLeft w:val="640"/>
          <w:marRight w:val="0"/>
          <w:marTop w:val="0"/>
          <w:marBottom w:val="0"/>
          <w:divBdr>
            <w:top w:val="none" w:sz="0" w:space="0" w:color="auto"/>
            <w:left w:val="none" w:sz="0" w:space="0" w:color="auto"/>
            <w:bottom w:val="none" w:sz="0" w:space="0" w:color="auto"/>
            <w:right w:val="none" w:sz="0" w:space="0" w:color="auto"/>
          </w:divBdr>
        </w:div>
        <w:div w:id="4208129">
          <w:marLeft w:val="640"/>
          <w:marRight w:val="0"/>
          <w:marTop w:val="0"/>
          <w:marBottom w:val="0"/>
          <w:divBdr>
            <w:top w:val="none" w:sz="0" w:space="0" w:color="auto"/>
            <w:left w:val="none" w:sz="0" w:space="0" w:color="auto"/>
            <w:bottom w:val="none" w:sz="0" w:space="0" w:color="auto"/>
            <w:right w:val="none" w:sz="0" w:space="0" w:color="auto"/>
          </w:divBdr>
        </w:div>
        <w:div w:id="1502310406">
          <w:marLeft w:val="640"/>
          <w:marRight w:val="0"/>
          <w:marTop w:val="0"/>
          <w:marBottom w:val="0"/>
          <w:divBdr>
            <w:top w:val="none" w:sz="0" w:space="0" w:color="auto"/>
            <w:left w:val="none" w:sz="0" w:space="0" w:color="auto"/>
            <w:bottom w:val="none" w:sz="0" w:space="0" w:color="auto"/>
            <w:right w:val="none" w:sz="0" w:space="0" w:color="auto"/>
          </w:divBdr>
        </w:div>
        <w:div w:id="831718242">
          <w:marLeft w:val="640"/>
          <w:marRight w:val="0"/>
          <w:marTop w:val="0"/>
          <w:marBottom w:val="0"/>
          <w:divBdr>
            <w:top w:val="none" w:sz="0" w:space="0" w:color="auto"/>
            <w:left w:val="none" w:sz="0" w:space="0" w:color="auto"/>
            <w:bottom w:val="none" w:sz="0" w:space="0" w:color="auto"/>
            <w:right w:val="none" w:sz="0" w:space="0" w:color="auto"/>
          </w:divBdr>
        </w:div>
        <w:div w:id="1447578947">
          <w:marLeft w:val="640"/>
          <w:marRight w:val="0"/>
          <w:marTop w:val="0"/>
          <w:marBottom w:val="0"/>
          <w:divBdr>
            <w:top w:val="none" w:sz="0" w:space="0" w:color="auto"/>
            <w:left w:val="none" w:sz="0" w:space="0" w:color="auto"/>
            <w:bottom w:val="none" w:sz="0" w:space="0" w:color="auto"/>
            <w:right w:val="none" w:sz="0" w:space="0" w:color="auto"/>
          </w:divBdr>
        </w:div>
        <w:div w:id="328486369">
          <w:marLeft w:val="640"/>
          <w:marRight w:val="0"/>
          <w:marTop w:val="0"/>
          <w:marBottom w:val="0"/>
          <w:divBdr>
            <w:top w:val="none" w:sz="0" w:space="0" w:color="auto"/>
            <w:left w:val="none" w:sz="0" w:space="0" w:color="auto"/>
            <w:bottom w:val="none" w:sz="0" w:space="0" w:color="auto"/>
            <w:right w:val="none" w:sz="0" w:space="0" w:color="auto"/>
          </w:divBdr>
        </w:div>
        <w:div w:id="1393969286">
          <w:marLeft w:val="640"/>
          <w:marRight w:val="0"/>
          <w:marTop w:val="0"/>
          <w:marBottom w:val="0"/>
          <w:divBdr>
            <w:top w:val="none" w:sz="0" w:space="0" w:color="auto"/>
            <w:left w:val="none" w:sz="0" w:space="0" w:color="auto"/>
            <w:bottom w:val="none" w:sz="0" w:space="0" w:color="auto"/>
            <w:right w:val="none" w:sz="0" w:space="0" w:color="auto"/>
          </w:divBdr>
        </w:div>
        <w:div w:id="1438061023">
          <w:marLeft w:val="640"/>
          <w:marRight w:val="0"/>
          <w:marTop w:val="0"/>
          <w:marBottom w:val="0"/>
          <w:divBdr>
            <w:top w:val="none" w:sz="0" w:space="0" w:color="auto"/>
            <w:left w:val="none" w:sz="0" w:space="0" w:color="auto"/>
            <w:bottom w:val="none" w:sz="0" w:space="0" w:color="auto"/>
            <w:right w:val="none" w:sz="0" w:space="0" w:color="auto"/>
          </w:divBdr>
        </w:div>
        <w:div w:id="368574851">
          <w:marLeft w:val="640"/>
          <w:marRight w:val="0"/>
          <w:marTop w:val="0"/>
          <w:marBottom w:val="0"/>
          <w:divBdr>
            <w:top w:val="none" w:sz="0" w:space="0" w:color="auto"/>
            <w:left w:val="none" w:sz="0" w:space="0" w:color="auto"/>
            <w:bottom w:val="none" w:sz="0" w:space="0" w:color="auto"/>
            <w:right w:val="none" w:sz="0" w:space="0" w:color="auto"/>
          </w:divBdr>
        </w:div>
        <w:div w:id="2075467516">
          <w:marLeft w:val="640"/>
          <w:marRight w:val="0"/>
          <w:marTop w:val="0"/>
          <w:marBottom w:val="0"/>
          <w:divBdr>
            <w:top w:val="none" w:sz="0" w:space="0" w:color="auto"/>
            <w:left w:val="none" w:sz="0" w:space="0" w:color="auto"/>
            <w:bottom w:val="none" w:sz="0" w:space="0" w:color="auto"/>
            <w:right w:val="none" w:sz="0" w:space="0" w:color="auto"/>
          </w:divBdr>
        </w:div>
        <w:div w:id="1084835535">
          <w:marLeft w:val="640"/>
          <w:marRight w:val="0"/>
          <w:marTop w:val="0"/>
          <w:marBottom w:val="0"/>
          <w:divBdr>
            <w:top w:val="none" w:sz="0" w:space="0" w:color="auto"/>
            <w:left w:val="none" w:sz="0" w:space="0" w:color="auto"/>
            <w:bottom w:val="none" w:sz="0" w:space="0" w:color="auto"/>
            <w:right w:val="none" w:sz="0" w:space="0" w:color="auto"/>
          </w:divBdr>
        </w:div>
        <w:div w:id="284122081">
          <w:marLeft w:val="640"/>
          <w:marRight w:val="0"/>
          <w:marTop w:val="0"/>
          <w:marBottom w:val="0"/>
          <w:divBdr>
            <w:top w:val="none" w:sz="0" w:space="0" w:color="auto"/>
            <w:left w:val="none" w:sz="0" w:space="0" w:color="auto"/>
            <w:bottom w:val="none" w:sz="0" w:space="0" w:color="auto"/>
            <w:right w:val="none" w:sz="0" w:space="0" w:color="auto"/>
          </w:divBdr>
        </w:div>
        <w:div w:id="1585408030">
          <w:marLeft w:val="640"/>
          <w:marRight w:val="0"/>
          <w:marTop w:val="0"/>
          <w:marBottom w:val="0"/>
          <w:divBdr>
            <w:top w:val="none" w:sz="0" w:space="0" w:color="auto"/>
            <w:left w:val="none" w:sz="0" w:space="0" w:color="auto"/>
            <w:bottom w:val="none" w:sz="0" w:space="0" w:color="auto"/>
            <w:right w:val="none" w:sz="0" w:space="0" w:color="auto"/>
          </w:divBdr>
        </w:div>
        <w:div w:id="1955594789">
          <w:marLeft w:val="640"/>
          <w:marRight w:val="0"/>
          <w:marTop w:val="0"/>
          <w:marBottom w:val="0"/>
          <w:divBdr>
            <w:top w:val="none" w:sz="0" w:space="0" w:color="auto"/>
            <w:left w:val="none" w:sz="0" w:space="0" w:color="auto"/>
            <w:bottom w:val="none" w:sz="0" w:space="0" w:color="auto"/>
            <w:right w:val="none" w:sz="0" w:space="0" w:color="auto"/>
          </w:divBdr>
        </w:div>
        <w:div w:id="1065687673">
          <w:marLeft w:val="640"/>
          <w:marRight w:val="0"/>
          <w:marTop w:val="0"/>
          <w:marBottom w:val="0"/>
          <w:divBdr>
            <w:top w:val="none" w:sz="0" w:space="0" w:color="auto"/>
            <w:left w:val="none" w:sz="0" w:space="0" w:color="auto"/>
            <w:bottom w:val="none" w:sz="0" w:space="0" w:color="auto"/>
            <w:right w:val="none" w:sz="0" w:space="0" w:color="auto"/>
          </w:divBdr>
        </w:div>
        <w:div w:id="894850838">
          <w:marLeft w:val="640"/>
          <w:marRight w:val="0"/>
          <w:marTop w:val="0"/>
          <w:marBottom w:val="0"/>
          <w:divBdr>
            <w:top w:val="none" w:sz="0" w:space="0" w:color="auto"/>
            <w:left w:val="none" w:sz="0" w:space="0" w:color="auto"/>
            <w:bottom w:val="none" w:sz="0" w:space="0" w:color="auto"/>
            <w:right w:val="none" w:sz="0" w:space="0" w:color="auto"/>
          </w:divBdr>
        </w:div>
        <w:div w:id="230510325">
          <w:marLeft w:val="640"/>
          <w:marRight w:val="0"/>
          <w:marTop w:val="0"/>
          <w:marBottom w:val="0"/>
          <w:divBdr>
            <w:top w:val="none" w:sz="0" w:space="0" w:color="auto"/>
            <w:left w:val="none" w:sz="0" w:space="0" w:color="auto"/>
            <w:bottom w:val="none" w:sz="0" w:space="0" w:color="auto"/>
            <w:right w:val="none" w:sz="0" w:space="0" w:color="auto"/>
          </w:divBdr>
        </w:div>
        <w:div w:id="541480582">
          <w:marLeft w:val="640"/>
          <w:marRight w:val="0"/>
          <w:marTop w:val="0"/>
          <w:marBottom w:val="0"/>
          <w:divBdr>
            <w:top w:val="none" w:sz="0" w:space="0" w:color="auto"/>
            <w:left w:val="none" w:sz="0" w:space="0" w:color="auto"/>
            <w:bottom w:val="none" w:sz="0" w:space="0" w:color="auto"/>
            <w:right w:val="none" w:sz="0" w:space="0" w:color="auto"/>
          </w:divBdr>
        </w:div>
        <w:div w:id="1724334137">
          <w:marLeft w:val="640"/>
          <w:marRight w:val="0"/>
          <w:marTop w:val="0"/>
          <w:marBottom w:val="0"/>
          <w:divBdr>
            <w:top w:val="none" w:sz="0" w:space="0" w:color="auto"/>
            <w:left w:val="none" w:sz="0" w:space="0" w:color="auto"/>
            <w:bottom w:val="none" w:sz="0" w:space="0" w:color="auto"/>
            <w:right w:val="none" w:sz="0" w:space="0" w:color="auto"/>
          </w:divBdr>
        </w:div>
        <w:div w:id="1649631321">
          <w:marLeft w:val="640"/>
          <w:marRight w:val="0"/>
          <w:marTop w:val="0"/>
          <w:marBottom w:val="0"/>
          <w:divBdr>
            <w:top w:val="none" w:sz="0" w:space="0" w:color="auto"/>
            <w:left w:val="none" w:sz="0" w:space="0" w:color="auto"/>
            <w:bottom w:val="none" w:sz="0" w:space="0" w:color="auto"/>
            <w:right w:val="none" w:sz="0" w:space="0" w:color="auto"/>
          </w:divBdr>
        </w:div>
        <w:div w:id="1350376077">
          <w:marLeft w:val="640"/>
          <w:marRight w:val="0"/>
          <w:marTop w:val="0"/>
          <w:marBottom w:val="0"/>
          <w:divBdr>
            <w:top w:val="none" w:sz="0" w:space="0" w:color="auto"/>
            <w:left w:val="none" w:sz="0" w:space="0" w:color="auto"/>
            <w:bottom w:val="none" w:sz="0" w:space="0" w:color="auto"/>
            <w:right w:val="none" w:sz="0" w:space="0" w:color="auto"/>
          </w:divBdr>
        </w:div>
        <w:div w:id="871071308">
          <w:marLeft w:val="640"/>
          <w:marRight w:val="0"/>
          <w:marTop w:val="0"/>
          <w:marBottom w:val="0"/>
          <w:divBdr>
            <w:top w:val="none" w:sz="0" w:space="0" w:color="auto"/>
            <w:left w:val="none" w:sz="0" w:space="0" w:color="auto"/>
            <w:bottom w:val="none" w:sz="0" w:space="0" w:color="auto"/>
            <w:right w:val="none" w:sz="0" w:space="0" w:color="auto"/>
          </w:divBdr>
        </w:div>
        <w:div w:id="1322811342">
          <w:marLeft w:val="640"/>
          <w:marRight w:val="0"/>
          <w:marTop w:val="0"/>
          <w:marBottom w:val="0"/>
          <w:divBdr>
            <w:top w:val="none" w:sz="0" w:space="0" w:color="auto"/>
            <w:left w:val="none" w:sz="0" w:space="0" w:color="auto"/>
            <w:bottom w:val="none" w:sz="0" w:space="0" w:color="auto"/>
            <w:right w:val="none" w:sz="0" w:space="0" w:color="auto"/>
          </w:divBdr>
        </w:div>
        <w:div w:id="1061367863">
          <w:marLeft w:val="640"/>
          <w:marRight w:val="0"/>
          <w:marTop w:val="0"/>
          <w:marBottom w:val="0"/>
          <w:divBdr>
            <w:top w:val="none" w:sz="0" w:space="0" w:color="auto"/>
            <w:left w:val="none" w:sz="0" w:space="0" w:color="auto"/>
            <w:bottom w:val="none" w:sz="0" w:space="0" w:color="auto"/>
            <w:right w:val="none" w:sz="0" w:space="0" w:color="auto"/>
          </w:divBdr>
        </w:div>
        <w:div w:id="1024405201">
          <w:marLeft w:val="640"/>
          <w:marRight w:val="0"/>
          <w:marTop w:val="0"/>
          <w:marBottom w:val="0"/>
          <w:divBdr>
            <w:top w:val="none" w:sz="0" w:space="0" w:color="auto"/>
            <w:left w:val="none" w:sz="0" w:space="0" w:color="auto"/>
            <w:bottom w:val="none" w:sz="0" w:space="0" w:color="auto"/>
            <w:right w:val="none" w:sz="0" w:space="0" w:color="auto"/>
          </w:divBdr>
        </w:div>
        <w:div w:id="564099504">
          <w:marLeft w:val="640"/>
          <w:marRight w:val="0"/>
          <w:marTop w:val="0"/>
          <w:marBottom w:val="0"/>
          <w:divBdr>
            <w:top w:val="none" w:sz="0" w:space="0" w:color="auto"/>
            <w:left w:val="none" w:sz="0" w:space="0" w:color="auto"/>
            <w:bottom w:val="none" w:sz="0" w:space="0" w:color="auto"/>
            <w:right w:val="none" w:sz="0" w:space="0" w:color="auto"/>
          </w:divBdr>
        </w:div>
        <w:div w:id="235865248">
          <w:marLeft w:val="640"/>
          <w:marRight w:val="0"/>
          <w:marTop w:val="0"/>
          <w:marBottom w:val="0"/>
          <w:divBdr>
            <w:top w:val="none" w:sz="0" w:space="0" w:color="auto"/>
            <w:left w:val="none" w:sz="0" w:space="0" w:color="auto"/>
            <w:bottom w:val="none" w:sz="0" w:space="0" w:color="auto"/>
            <w:right w:val="none" w:sz="0" w:space="0" w:color="auto"/>
          </w:divBdr>
        </w:div>
        <w:div w:id="2057507192">
          <w:marLeft w:val="640"/>
          <w:marRight w:val="0"/>
          <w:marTop w:val="0"/>
          <w:marBottom w:val="0"/>
          <w:divBdr>
            <w:top w:val="none" w:sz="0" w:space="0" w:color="auto"/>
            <w:left w:val="none" w:sz="0" w:space="0" w:color="auto"/>
            <w:bottom w:val="none" w:sz="0" w:space="0" w:color="auto"/>
            <w:right w:val="none" w:sz="0" w:space="0" w:color="auto"/>
          </w:divBdr>
        </w:div>
        <w:div w:id="754402728">
          <w:marLeft w:val="640"/>
          <w:marRight w:val="0"/>
          <w:marTop w:val="0"/>
          <w:marBottom w:val="0"/>
          <w:divBdr>
            <w:top w:val="none" w:sz="0" w:space="0" w:color="auto"/>
            <w:left w:val="none" w:sz="0" w:space="0" w:color="auto"/>
            <w:bottom w:val="none" w:sz="0" w:space="0" w:color="auto"/>
            <w:right w:val="none" w:sz="0" w:space="0" w:color="auto"/>
          </w:divBdr>
        </w:div>
        <w:div w:id="1213080092">
          <w:marLeft w:val="640"/>
          <w:marRight w:val="0"/>
          <w:marTop w:val="0"/>
          <w:marBottom w:val="0"/>
          <w:divBdr>
            <w:top w:val="none" w:sz="0" w:space="0" w:color="auto"/>
            <w:left w:val="none" w:sz="0" w:space="0" w:color="auto"/>
            <w:bottom w:val="none" w:sz="0" w:space="0" w:color="auto"/>
            <w:right w:val="none" w:sz="0" w:space="0" w:color="auto"/>
          </w:divBdr>
        </w:div>
        <w:div w:id="761414533">
          <w:marLeft w:val="640"/>
          <w:marRight w:val="0"/>
          <w:marTop w:val="0"/>
          <w:marBottom w:val="0"/>
          <w:divBdr>
            <w:top w:val="none" w:sz="0" w:space="0" w:color="auto"/>
            <w:left w:val="none" w:sz="0" w:space="0" w:color="auto"/>
            <w:bottom w:val="none" w:sz="0" w:space="0" w:color="auto"/>
            <w:right w:val="none" w:sz="0" w:space="0" w:color="auto"/>
          </w:divBdr>
        </w:div>
        <w:div w:id="1317218938">
          <w:marLeft w:val="640"/>
          <w:marRight w:val="0"/>
          <w:marTop w:val="0"/>
          <w:marBottom w:val="0"/>
          <w:divBdr>
            <w:top w:val="none" w:sz="0" w:space="0" w:color="auto"/>
            <w:left w:val="none" w:sz="0" w:space="0" w:color="auto"/>
            <w:bottom w:val="none" w:sz="0" w:space="0" w:color="auto"/>
            <w:right w:val="none" w:sz="0" w:space="0" w:color="auto"/>
          </w:divBdr>
        </w:div>
      </w:divsChild>
    </w:div>
    <w:div w:id="687604541">
      <w:bodyDiv w:val="1"/>
      <w:marLeft w:val="0"/>
      <w:marRight w:val="0"/>
      <w:marTop w:val="0"/>
      <w:marBottom w:val="0"/>
      <w:divBdr>
        <w:top w:val="none" w:sz="0" w:space="0" w:color="auto"/>
        <w:left w:val="none" w:sz="0" w:space="0" w:color="auto"/>
        <w:bottom w:val="none" w:sz="0" w:space="0" w:color="auto"/>
        <w:right w:val="none" w:sz="0" w:space="0" w:color="auto"/>
      </w:divBdr>
      <w:divsChild>
        <w:div w:id="17196043">
          <w:marLeft w:val="640"/>
          <w:marRight w:val="0"/>
          <w:marTop w:val="0"/>
          <w:marBottom w:val="0"/>
          <w:divBdr>
            <w:top w:val="none" w:sz="0" w:space="0" w:color="auto"/>
            <w:left w:val="none" w:sz="0" w:space="0" w:color="auto"/>
            <w:bottom w:val="none" w:sz="0" w:space="0" w:color="auto"/>
            <w:right w:val="none" w:sz="0" w:space="0" w:color="auto"/>
          </w:divBdr>
        </w:div>
        <w:div w:id="19667452">
          <w:marLeft w:val="640"/>
          <w:marRight w:val="0"/>
          <w:marTop w:val="0"/>
          <w:marBottom w:val="0"/>
          <w:divBdr>
            <w:top w:val="none" w:sz="0" w:space="0" w:color="auto"/>
            <w:left w:val="none" w:sz="0" w:space="0" w:color="auto"/>
            <w:bottom w:val="none" w:sz="0" w:space="0" w:color="auto"/>
            <w:right w:val="none" w:sz="0" w:space="0" w:color="auto"/>
          </w:divBdr>
        </w:div>
        <w:div w:id="42367153">
          <w:marLeft w:val="640"/>
          <w:marRight w:val="0"/>
          <w:marTop w:val="0"/>
          <w:marBottom w:val="0"/>
          <w:divBdr>
            <w:top w:val="none" w:sz="0" w:space="0" w:color="auto"/>
            <w:left w:val="none" w:sz="0" w:space="0" w:color="auto"/>
            <w:bottom w:val="none" w:sz="0" w:space="0" w:color="auto"/>
            <w:right w:val="none" w:sz="0" w:space="0" w:color="auto"/>
          </w:divBdr>
        </w:div>
        <w:div w:id="52854529">
          <w:marLeft w:val="640"/>
          <w:marRight w:val="0"/>
          <w:marTop w:val="0"/>
          <w:marBottom w:val="0"/>
          <w:divBdr>
            <w:top w:val="none" w:sz="0" w:space="0" w:color="auto"/>
            <w:left w:val="none" w:sz="0" w:space="0" w:color="auto"/>
            <w:bottom w:val="none" w:sz="0" w:space="0" w:color="auto"/>
            <w:right w:val="none" w:sz="0" w:space="0" w:color="auto"/>
          </w:divBdr>
        </w:div>
        <w:div w:id="102652273">
          <w:marLeft w:val="640"/>
          <w:marRight w:val="0"/>
          <w:marTop w:val="0"/>
          <w:marBottom w:val="0"/>
          <w:divBdr>
            <w:top w:val="none" w:sz="0" w:space="0" w:color="auto"/>
            <w:left w:val="none" w:sz="0" w:space="0" w:color="auto"/>
            <w:bottom w:val="none" w:sz="0" w:space="0" w:color="auto"/>
            <w:right w:val="none" w:sz="0" w:space="0" w:color="auto"/>
          </w:divBdr>
        </w:div>
        <w:div w:id="111366222">
          <w:marLeft w:val="640"/>
          <w:marRight w:val="0"/>
          <w:marTop w:val="0"/>
          <w:marBottom w:val="0"/>
          <w:divBdr>
            <w:top w:val="none" w:sz="0" w:space="0" w:color="auto"/>
            <w:left w:val="none" w:sz="0" w:space="0" w:color="auto"/>
            <w:bottom w:val="none" w:sz="0" w:space="0" w:color="auto"/>
            <w:right w:val="none" w:sz="0" w:space="0" w:color="auto"/>
          </w:divBdr>
        </w:div>
        <w:div w:id="120807421">
          <w:marLeft w:val="640"/>
          <w:marRight w:val="0"/>
          <w:marTop w:val="0"/>
          <w:marBottom w:val="0"/>
          <w:divBdr>
            <w:top w:val="none" w:sz="0" w:space="0" w:color="auto"/>
            <w:left w:val="none" w:sz="0" w:space="0" w:color="auto"/>
            <w:bottom w:val="none" w:sz="0" w:space="0" w:color="auto"/>
            <w:right w:val="none" w:sz="0" w:space="0" w:color="auto"/>
          </w:divBdr>
        </w:div>
        <w:div w:id="121389457">
          <w:marLeft w:val="640"/>
          <w:marRight w:val="0"/>
          <w:marTop w:val="0"/>
          <w:marBottom w:val="0"/>
          <w:divBdr>
            <w:top w:val="none" w:sz="0" w:space="0" w:color="auto"/>
            <w:left w:val="none" w:sz="0" w:space="0" w:color="auto"/>
            <w:bottom w:val="none" w:sz="0" w:space="0" w:color="auto"/>
            <w:right w:val="none" w:sz="0" w:space="0" w:color="auto"/>
          </w:divBdr>
        </w:div>
        <w:div w:id="122776194">
          <w:marLeft w:val="640"/>
          <w:marRight w:val="0"/>
          <w:marTop w:val="0"/>
          <w:marBottom w:val="0"/>
          <w:divBdr>
            <w:top w:val="none" w:sz="0" w:space="0" w:color="auto"/>
            <w:left w:val="none" w:sz="0" w:space="0" w:color="auto"/>
            <w:bottom w:val="none" w:sz="0" w:space="0" w:color="auto"/>
            <w:right w:val="none" w:sz="0" w:space="0" w:color="auto"/>
          </w:divBdr>
        </w:div>
        <w:div w:id="127822019">
          <w:marLeft w:val="640"/>
          <w:marRight w:val="0"/>
          <w:marTop w:val="0"/>
          <w:marBottom w:val="0"/>
          <w:divBdr>
            <w:top w:val="none" w:sz="0" w:space="0" w:color="auto"/>
            <w:left w:val="none" w:sz="0" w:space="0" w:color="auto"/>
            <w:bottom w:val="none" w:sz="0" w:space="0" w:color="auto"/>
            <w:right w:val="none" w:sz="0" w:space="0" w:color="auto"/>
          </w:divBdr>
        </w:div>
        <w:div w:id="136656356">
          <w:marLeft w:val="640"/>
          <w:marRight w:val="0"/>
          <w:marTop w:val="0"/>
          <w:marBottom w:val="0"/>
          <w:divBdr>
            <w:top w:val="none" w:sz="0" w:space="0" w:color="auto"/>
            <w:left w:val="none" w:sz="0" w:space="0" w:color="auto"/>
            <w:bottom w:val="none" w:sz="0" w:space="0" w:color="auto"/>
            <w:right w:val="none" w:sz="0" w:space="0" w:color="auto"/>
          </w:divBdr>
        </w:div>
        <w:div w:id="136991168">
          <w:marLeft w:val="640"/>
          <w:marRight w:val="0"/>
          <w:marTop w:val="0"/>
          <w:marBottom w:val="0"/>
          <w:divBdr>
            <w:top w:val="none" w:sz="0" w:space="0" w:color="auto"/>
            <w:left w:val="none" w:sz="0" w:space="0" w:color="auto"/>
            <w:bottom w:val="none" w:sz="0" w:space="0" w:color="auto"/>
            <w:right w:val="none" w:sz="0" w:space="0" w:color="auto"/>
          </w:divBdr>
        </w:div>
        <w:div w:id="140736251">
          <w:marLeft w:val="640"/>
          <w:marRight w:val="0"/>
          <w:marTop w:val="0"/>
          <w:marBottom w:val="0"/>
          <w:divBdr>
            <w:top w:val="none" w:sz="0" w:space="0" w:color="auto"/>
            <w:left w:val="none" w:sz="0" w:space="0" w:color="auto"/>
            <w:bottom w:val="none" w:sz="0" w:space="0" w:color="auto"/>
            <w:right w:val="none" w:sz="0" w:space="0" w:color="auto"/>
          </w:divBdr>
        </w:div>
        <w:div w:id="160780117">
          <w:marLeft w:val="640"/>
          <w:marRight w:val="0"/>
          <w:marTop w:val="0"/>
          <w:marBottom w:val="0"/>
          <w:divBdr>
            <w:top w:val="none" w:sz="0" w:space="0" w:color="auto"/>
            <w:left w:val="none" w:sz="0" w:space="0" w:color="auto"/>
            <w:bottom w:val="none" w:sz="0" w:space="0" w:color="auto"/>
            <w:right w:val="none" w:sz="0" w:space="0" w:color="auto"/>
          </w:divBdr>
        </w:div>
        <w:div w:id="174619640">
          <w:marLeft w:val="640"/>
          <w:marRight w:val="0"/>
          <w:marTop w:val="0"/>
          <w:marBottom w:val="0"/>
          <w:divBdr>
            <w:top w:val="none" w:sz="0" w:space="0" w:color="auto"/>
            <w:left w:val="none" w:sz="0" w:space="0" w:color="auto"/>
            <w:bottom w:val="none" w:sz="0" w:space="0" w:color="auto"/>
            <w:right w:val="none" w:sz="0" w:space="0" w:color="auto"/>
          </w:divBdr>
        </w:div>
        <w:div w:id="183595364">
          <w:marLeft w:val="640"/>
          <w:marRight w:val="0"/>
          <w:marTop w:val="0"/>
          <w:marBottom w:val="0"/>
          <w:divBdr>
            <w:top w:val="none" w:sz="0" w:space="0" w:color="auto"/>
            <w:left w:val="none" w:sz="0" w:space="0" w:color="auto"/>
            <w:bottom w:val="none" w:sz="0" w:space="0" w:color="auto"/>
            <w:right w:val="none" w:sz="0" w:space="0" w:color="auto"/>
          </w:divBdr>
        </w:div>
        <w:div w:id="199904973">
          <w:marLeft w:val="640"/>
          <w:marRight w:val="0"/>
          <w:marTop w:val="0"/>
          <w:marBottom w:val="0"/>
          <w:divBdr>
            <w:top w:val="none" w:sz="0" w:space="0" w:color="auto"/>
            <w:left w:val="none" w:sz="0" w:space="0" w:color="auto"/>
            <w:bottom w:val="none" w:sz="0" w:space="0" w:color="auto"/>
            <w:right w:val="none" w:sz="0" w:space="0" w:color="auto"/>
          </w:divBdr>
        </w:div>
        <w:div w:id="201721003">
          <w:marLeft w:val="640"/>
          <w:marRight w:val="0"/>
          <w:marTop w:val="0"/>
          <w:marBottom w:val="0"/>
          <w:divBdr>
            <w:top w:val="none" w:sz="0" w:space="0" w:color="auto"/>
            <w:left w:val="none" w:sz="0" w:space="0" w:color="auto"/>
            <w:bottom w:val="none" w:sz="0" w:space="0" w:color="auto"/>
            <w:right w:val="none" w:sz="0" w:space="0" w:color="auto"/>
          </w:divBdr>
        </w:div>
        <w:div w:id="201864216">
          <w:marLeft w:val="640"/>
          <w:marRight w:val="0"/>
          <w:marTop w:val="0"/>
          <w:marBottom w:val="0"/>
          <w:divBdr>
            <w:top w:val="none" w:sz="0" w:space="0" w:color="auto"/>
            <w:left w:val="none" w:sz="0" w:space="0" w:color="auto"/>
            <w:bottom w:val="none" w:sz="0" w:space="0" w:color="auto"/>
            <w:right w:val="none" w:sz="0" w:space="0" w:color="auto"/>
          </w:divBdr>
        </w:div>
        <w:div w:id="221252308">
          <w:marLeft w:val="640"/>
          <w:marRight w:val="0"/>
          <w:marTop w:val="0"/>
          <w:marBottom w:val="0"/>
          <w:divBdr>
            <w:top w:val="none" w:sz="0" w:space="0" w:color="auto"/>
            <w:left w:val="none" w:sz="0" w:space="0" w:color="auto"/>
            <w:bottom w:val="none" w:sz="0" w:space="0" w:color="auto"/>
            <w:right w:val="none" w:sz="0" w:space="0" w:color="auto"/>
          </w:divBdr>
        </w:div>
        <w:div w:id="228421289">
          <w:marLeft w:val="640"/>
          <w:marRight w:val="0"/>
          <w:marTop w:val="0"/>
          <w:marBottom w:val="0"/>
          <w:divBdr>
            <w:top w:val="none" w:sz="0" w:space="0" w:color="auto"/>
            <w:left w:val="none" w:sz="0" w:space="0" w:color="auto"/>
            <w:bottom w:val="none" w:sz="0" w:space="0" w:color="auto"/>
            <w:right w:val="none" w:sz="0" w:space="0" w:color="auto"/>
          </w:divBdr>
        </w:div>
        <w:div w:id="230316663">
          <w:marLeft w:val="640"/>
          <w:marRight w:val="0"/>
          <w:marTop w:val="0"/>
          <w:marBottom w:val="0"/>
          <w:divBdr>
            <w:top w:val="none" w:sz="0" w:space="0" w:color="auto"/>
            <w:left w:val="none" w:sz="0" w:space="0" w:color="auto"/>
            <w:bottom w:val="none" w:sz="0" w:space="0" w:color="auto"/>
            <w:right w:val="none" w:sz="0" w:space="0" w:color="auto"/>
          </w:divBdr>
        </w:div>
        <w:div w:id="263534963">
          <w:marLeft w:val="640"/>
          <w:marRight w:val="0"/>
          <w:marTop w:val="0"/>
          <w:marBottom w:val="0"/>
          <w:divBdr>
            <w:top w:val="none" w:sz="0" w:space="0" w:color="auto"/>
            <w:left w:val="none" w:sz="0" w:space="0" w:color="auto"/>
            <w:bottom w:val="none" w:sz="0" w:space="0" w:color="auto"/>
            <w:right w:val="none" w:sz="0" w:space="0" w:color="auto"/>
          </w:divBdr>
        </w:div>
        <w:div w:id="270433568">
          <w:marLeft w:val="640"/>
          <w:marRight w:val="0"/>
          <w:marTop w:val="0"/>
          <w:marBottom w:val="0"/>
          <w:divBdr>
            <w:top w:val="none" w:sz="0" w:space="0" w:color="auto"/>
            <w:left w:val="none" w:sz="0" w:space="0" w:color="auto"/>
            <w:bottom w:val="none" w:sz="0" w:space="0" w:color="auto"/>
            <w:right w:val="none" w:sz="0" w:space="0" w:color="auto"/>
          </w:divBdr>
        </w:div>
        <w:div w:id="272565531">
          <w:marLeft w:val="640"/>
          <w:marRight w:val="0"/>
          <w:marTop w:val="0"/>
          <w:marBottom w:val="0"/>
          <w:divBdr>
            <w:top w:val="none" w:sz="0" w:space="0" w:color="auto"/>
            <w:left w:val="none" w:sz="0" w:space="0" w:color="auto"/>
            <w:bottom w:val="none" w:sz="0" w:space="0" w:color="auto"/>
            <w:right w:val="none" w:sz="0" w:space="0" w:color="auto"/>
          </w:divBdr>
        </w:div>
        <w:div w:id="286354372">
          <w:marLeft w:val="640"/>
          <w:marRight w:val="0"/>
          <w:marTop w:val="0"/>
          <w:marBottom w:val="0"/>
          <w:divBdr>
            <w:top w:val="none" w:sz="0" w:space="0" w:color="auto"/>
            <w:left w:val="none" w:sz="0" w:space="0" w:color="auto"/>
            <w:bottom w:val="none" w:sz="0" w:space="0" w:color="auto"/>
            <w:right w:val="none" w:sz="0" w:space="0" w:color="auto"/>
          </w:divBdr>
        </w:div>
        <w:div w:id="308638440">
          <w:marLeft w:val="640"/>
          <w:marRight w:val="0"/>
          <w:marTop w:val="0"/>
          <w:marBottom w:val="0"/>
          <w:divBdr>
            <w:top w:val="none" w:sz="0" w:space="0" w:color="auto"/>
            <w:left w:val="none" w:sz="0" w:space="0" w:color="auto"/>
            <w:bottom w:val="none" w:sz="0" w:space="0" w:color="auto"/>
            <w:right w:val="none" w:sz="0" w:space="0" w:color="auto"/>
          </w:divBdr>
        </w:div>
        <w:div w:id="319967448">
          <w:marLeft w:val="640"/>
          <w:marRight w:val="0"/>
          <w:marTop w:val="0"/>
          <w:marBottom w:val="0"/>
          <w:divBdr>
            <w:top w:val="none" w:sz="0" w:space="0" w:color="auto"/>
            <w:left w:val="none" w:sz="0" w:space="0" w:color="auto"/>
            <w:bottom w:val="none" w:sz="0" w:space="0" w:color="auto"/>
            <w:right w:val="none" w:sz="0" w:space="0" w:color="auto"/>
          </w:divBdr>
        </w:div>
        <w:div w:id="321547560">
          <w:marLeft w:val="640"/>
          <w:marRight w:val="0"/>
          <w:marTop w:val="0"/>
          <w:marBottom w:val="0"/>
          <w:divBdr>
            <w:top w:val="none" w:sz="0" w:space="0" w:color="auto"/>
            <w:left w:val="none" w:sz="0" w:space="0" w:color="auto"/>
            <w:bottom w:val="none" w:sz="0" w:space="0" w:color="auto"/>
            <w:right w:val="none" w:sz="0" w:space="0" w:color="auto"/>
          </w:divBdr>
        </w:div>
        <w:div w:id="342437013">
          <w:marLeft w:val="640"/>
          <w:marRight w:val="0"/>
          <w:marTop w:val="0"/>
          <w:marBottom w:val="0"/>
          <w:divBdr>
            <w:top w:val="none" w:sz="0" w:space="0" w:color="auto"/>
            <w:left w:val="none" w:sz="0" w:space="0" w:color="auto"/>
            <w:bottom w:val="none" w:sz="0" w:space="0" w:color="auto"/>
            <w:right w:val="none" w:sz="0" w:space="0" w:color="auto"/>
          </w:divBdr>
        </w:div>
        <w:div w:id="346909358">
          <w:marLeft w:val="640"/>
          <w:marRight w:val="0"/>
          <w:marTop w:val="0"/>
          <w:marBottom w:val="0"/>
          <w:divBdr>
            <w:top w:val="none" w:sz="0" w:space="0" w:color="auto"/>
            <w:left w:val="none" w:sz="0" w:space="0" w:color="auto"/>
            <w:bottom w:val="none" w:sz="0" w:space="0" w:color="auto"/>
            <w:right w:val="none" w:sz="0" w:space="0" w:color="auto"/>
          </w:divBdr>
        </w:div>
        <w:div w:id="386758922">
          <w:marLeft w:val="640"/>
          <w:marRight w:val="0"/>
          <w:marTop w:val="0"/>
          <w:marBottom w:val="0"/>
          <w:divBdr>
            <w:top w:val="none" w:sz="0" w:space="0" w:color="auto"/>
            <w:left w:val="none" w:sz="0" w:space="0" w:color="auto"/>
            <w:bottom w:val="none" w:sz="0" w:space="0" w:color="auto"/>
            <w:right w:val="none" w:sz="0" w:space="0" w:color="auto"/>
          </w:divBdr>
        </w:div>
        <w:div w:id="390465317">
          <w:marLeft w:val="640"/>
          <w:marRight w:val="0"/>
          <w:marTop w:val="0"/>
          <w:marBottom w:val="0"/>
          <w:divBdr>
            <w:top w:val="none" w:sz="0" w:space="0" w:color="auto"/>
            <w:left w:val="none" w:sz="0" w:space="0" w:color="auto"/>
            <w:bottom w:val="none" w:sz="0" w:space="0" w:color="auto"/>
            <w:right w:val="none" w:sz="0" w:space="0" w:color="auto"/>
          </w:divBdr>
        </w:div>
        <w:div w:id="393238843">
          <w:marLeft w:val="640"/>
          <w:marRight w:val="0"/>
          <w:marTop w:val="0"/>
          <w:marBottom w:val="0"/>
          <w:divBdr>
            <w:top w:val="none" w:sz="0" w:space="0" w:color="auto"/>
            <w:left w:val="none" w:sz="0" w:space="0" w:color="auto"/>
            <w:bottom w:val="none" w:sz="0" w:space="0" w:color="auto"/>
            <w:right w:val="none" w:sz="0" w:space="0" w:color="auto"/>
          </w:divBdr>
        </w:div>
        <w:div w:id="406535262">
          <w:marLeft w:val="640"/>
          <w:marRight w:val="0"/>
          <w:marTop w:val="0"/>
          <w:marBottom w:val="0"/>
          <w:divBdr>
            <w:top w:val="none" w:sz="0" w:space="0" w:color="auto"/>
            <w:left w:val="none" w:sz="0" w:space="0" w:color="auto"/>
            <w:bottom w:val="none" w:sz="0" w:space="0" w:color="auto"/>
            <w:right w:val="none" w:sz="0" w:space="0" w:color="auto"/>
          </w:divBdr>
        </w:div>
        <w:div w:id="453402271">
          <w:marLeft w:val="640"/>
          <w:marRight w:val="0"/>
          <w:marTop w:val="0"/>
          <w:marBottom w:val="0"/>
          <w:divBdr>
            <w:top w:val="none" w:sz="0" w:space="0" w:color="auto"/>
            <w:left w:val="none" w:sz="0" w:space="0" w:color="auto"/>
            <w:bottom w:val="none" w:sz="0" w:space="0" w:color="auto"/>
            <w:right w:val="none" w:sz="0" w:space="0" w:color="auto"/>
          </w:divBdr>
        </w:div>
        <w:div w:id="496192394">
          <w:marLeft w:val="640"/>
          <w:marRight w:val="0"/>
          <w:marTop w:val="0"/>
          <w:marBottom w:val="0"/>
          <w:divBdr>
            <w:top w:val="none" w:sz="0" w:space="0" w:color="auto"/>
            <w:left w:val="none" w:sz="0" w:space="0" w:color="auto"/>
            <w:bottom w:val="none" w:sz="0" w:space="0" w:color="auto"/>
            <w:right w:val="none" w:sz="0" w:space="0" w:color="auto"/>
          </w:divBdr>
        </w:div>
        <w:div w:id="506553589">
          <w:marLeft w:val="640"/>
          <w:marRight w:val="0"/>
          <w:marTop w:val="0"/>
          <w:marBottom w:val="0"/>
          <w:divBdr>
            <w:top w:val="none" w:sz="0" w:space="0" w:color="auto"/>
            <w:left w:val="none" w:sz="0" w:space="0" w:color="auto"/>
            <w:bottom w:val="none" w:sz="0" w:space="0" w:color="auto"/>
            <w:right w:val="none" w:sz="0" w:space="0" w:color="auto"/>
          </w:divBdr>
        </w:div>
        <w:div w:id="553589392">
          <w:marLeft w:val="640"/>
          <w:marRight w:val="0"/>
          <w:marTop w:val="0"/>
          <w:marBottom w:val="0"/>
          <w:divBdr>
            <w:top w:val="none" w:sz="0" w:space="0" w:color="auto"/>
            <w:left w:val="none" w:sz="0" w:space="0" w:color="auto"/>
            <w:bottom w:val="none" w:sz="0" w:space="0" w:color="auto"/>
            <w:right w:val="none" w:sz="0" w:space="0" w:color="auto"/>
          </w:divBdr>
        </w:div>
        <w:div w:id="554126549">
          <w:marLeft w:val="640"/>
          <w:marRight w:val="0"/>
          <w:marTop w:val="0"/>
          <w:marBottom w:val="0"/>
          <w:divBdr>
            <w:top w:val="none" w:sz="0" w:space="0" w:color="auto"/>
            <w:left w:val="none" w:sz="0" w:space="0" w:color="auto"/>
            <w:bottom w:val="none" w:sz="0" w:space="0" w:color="auto"/>
            <w:right w:val="none" w:sz="0" w:space="0" w:color="auto"/>
          </w:divBdr>
        </w:div>
        <w:div w:id="562368983">
          <w:marLeft w:val="640"/>
          <w:marRight w:val="0"/>
          <w:marTop w:val="0"/>
          <w:marBottom w:val="0"/>
          <w:divBdr>
            <w:top w:val="none" w:sz="0" w:space="0" w:color="auto"/>
            <w:left w:val="none" w:sz="0" w:space="0" w:color="auto"/>
            <w:bottom w:val="none" w:sz="0" w:space="0" w:color="auto"/>
            <w:right w:val="none" w:sz="0" w:space="0" w:color="auto"/>
          </w:divBdr>
        </w:div>
        <w:div w:id="568030293">
          <w:marLeft w:val="640"/>
          <w:marRight w:val="0"/>
          <w:marTop w:val="0"/>
          <w:marBottom w:val="0"/>
          <w:divBdr>
            <w:top w:val="none" w:sz="0" w:space="0" w:color="auto"/>
            <w:left w:val="none" w:sz="0" w:space="0" w:color="auto"/>
            <w:bottom w:val="none" w:sz="0" w:space="0" w:color="auto"/>
            <w:right w:val="none" w:sz="0" w:space="0" w:color="auto"/>
          </w:divBdr>
        </w:div>
        <w:div w:id="580070193">
          <w:marLeft w:val="640"/>
          <w:marRight w:val="0"/>
          <w:marTop w:val="0"/>
          <w:marBottom w:val="0"/>
          <w:divBdr>
            <w:top w:val="none" w:sz="0" w:space="0" w:color="auto"/>
            <w:left w:val="none" w:sz="0" w:space="0" w:color="auto"/>
            <w:bottom w:val="none" w:sz="0" w:space="0" w:color="auto"/>
            <w:right w:val="none" w:sz="0" w:space="0" w:color="auto"/>
          </w:divBdr>
        </w:div>
        <w:div w:id="595747249">
          <w:marLeft w:val="640"/>
          <w:marRight w:val="0"/>
          <w:marTop w:val="0"/>
          <w:marBottom w:val="0"/>
          <w:divBdr>
            <w:top w:val="none" w:sz="0" w:space="0" w:color="auto"/>
            <w:left w:val="none" w:sz="0" w:space="0" w:color="auto"/>
            <w:bottom w:val="none" w:sz="0" w:space="0" w:color="auto"/>
            <w:right w:val="none" w:sz="0" w:space="0" w:color="auto"/>
          </w:divBdr>
        </w:div>
        <w:div w:id="603223650">
          <w:marLeft w:val="640"/>
          <w:marRight w:val="0"/>
          <w:marTop w:val="0"/>
          <w:marBottom w:val="0"/>
          <w:divBdr>
            <w:top w:val="none" w:sz="0" w:space="0" w:color="auto"/>
            <w:left w:val="none" w:sz="0" w:space="0" w:color="auto"/>
            <w:bottom w:val="none" w:sz="0" w:space="0" w:color="auto"/>
            <w:right w:val="none" w:sz="0" w:space="0" w:color="auto"/>
          </w:divBdr>
        </w:div>
        <w:div w:id="607081571">
          <w:marLeft w:val="640"/>
          <w:marRight w:val="0"/>
          <w:marTop w:val="0"/>
          <w:marBottom w:val="0"/>
          <w:divBdr>
            <w:top w:val="none" w:sz="0" w:space="0" w:color="auto"/>
            <w:left w:val="none" w:sz="0" w:space="0" w:color="auto"/>
            <w:bottom w:val="none" w:sz="0" w:space="0" w:color="auto"/>
            <w:right w:val="none" w:sz="0" w:space="0" w:color="auto"/>
          </w:divBdr>
        </w:div>
        <w:div w:id="612442408">
          <w:marLeft w:val="640"/>
          <w:marRight w:val="0"/>
          <w:marTop w:val="0"/>
          <w:marBottom w:val="0"/>
          <w:divBdr>
            <w:top w:val="none" w:sz="0" w:space="0" w:color="auto"/>
            <w:left w:val="none" w:sz="0" w:space="0" w:color="auto"/>
            <w:bottom w:val="none" w:sz="0" w:space="0" w:color="auto"/>
            <w:right w:val="none" w:sz="0" w:space="0" w:color="auto"/>
          </w:divBdr>
        </w:div>
        <w:div w:id="612905577">
          <w:marLeft w:val="640"/>
          <w:marRight w:val="0"/>
          <w:marTop w:val="0"/>
          <w:marBottom w:val="0"/>
          <w:divBdr>
            <w:top w:val="none" w:sz="0" w:space="0" w:color="auto"/>
            <w:left w:val="none" w:sz="0" w:space="0" w:color="auto"/>
            <w:bottom w:val="none" w:sz="0" w:space="0" w:color="auto"/>
            <w:right w:val="none" w:sz="0" w:space="0" w:color="auto"/>
          </w:divBdr>
        </w:div>
        <w:div w:id="634408686">
          <w:marLeft w:val="640"/>
          <w:marRight w:val="0"/>
          <w:marTop w:val="0"/>
          <w:marBottom w:val="0"/>
          <w:divBdr>
            <w:top w:val="none" w:sz="0" w:space="0" w:color="auto"/>
            <w:left w:val="none" w:sz="0" w:space="0" w:color="auto"/>
            <w:bottom w:val="none" w:sz="0" w:space="0" w:color="auto"/>
            <w:right w:val="none" w:sz="0" w:space="0" w:color="auto"/>
          </w:divBdr>
        </w:div>
        <w:div w:id="635331408">
          <w:marLeft w:val="640"/>
          <w:marRight w:val="0"/>
          <w:marTop w:val="0"/>
          <w:marBottom w:val="0"/>
          <w:divBdr>
            <w:top w:val="none" w:sz="0" w:space="0" w:color="auto"/>
            <w:left w:val="none" w:sz="0" w:space="0" w:color="auto"/>
            <w:bottom w:val="none" w:sz="0" w:space="0" w:color="auto"/>
            <w:right w:val="none" w:sz="0" w:space="0" w:color="auto"/>
          </w:divBdr>
        </w:div>
        <w:div w:id="645471969">
          <w:marLeft w:val="640"/>
          <w:marRight w:val="0"/>
          <w:marTop w:val="0"/>
          <w:marBottom w:val="0"/>
          <w:divBdr>
            <w:top w:val="none" w:sz="0" w:space="0" w:color="auto"/>
            <w:left w:val="none" w:sz="0" w:space="0" w:color="auto"/>
            <w:bottom w:val="none" w:sz="0" w:space="0" w:color="auto"/>
            <w:right w:val="none" w:sz="0" w:space="0" w:color="auto"/>
          </w:divBdr>
        </w:div>
        <w:div w:id="650983354">
          <w:marLeft w:val="640"/>
          <w:marRight w:val="0"/>
          <w:marTop w:val="0"/>
          <w:marBottom w:val="0"/>
          <w:divBdr>
            <w:top w:val="none" w:sz="0" w:space="0" w:color="auto"/>
            <w:left w:val="none" w:sz="0" w:space="0" w:color="auto"/>
            <w:bottom w:val="none" w:sz="0" w:space="0" w:color="auto"/>
            <w:right w:val="none" w:sz="0" w:space="0" w:color="auto"/>
          </w:divBdr>
        </w:div>
        <w:div w:id="668795506">
          <w:marLeft w:val="640"/>
          <w:marRight w:val="0"/>
          <w:marTop w:val="0"/>
          <w:marBottom w:val="0"/>
          <w:divBdr>
            <w:top w:val="none" w:sz="0" w:space="0" w:color="auto"/>
            <w:left w:val="none" w:sz="0" w:space="0" w:color="auto"/>
            <w:bottom w:val="none" w:sz="0" w:space="0" w:color="auto"/>
            <w:right w:val="none" w:sz="0" w:space="0" w:color="auto"/>
          </w:divBdr>
        </w:div>
        <w:div w:id="708606415">
          <w:marLeft w:val="640"/>
          <w:marRight w:val="0"/>
          <w:marTop w:val="0"/>
          <w:marBottom w:val="0"/>
          <w:divBdr>
            <w:top w:val="none" w:sz="0" w:space="0" w:color="auto"/>
            <w:left w:val="none" w:sz="0" w:space="0" w:color="auto"/>
            <w:bottom w:val="none" w:sz="0" w:space="0" w:color="auto"/>
            <w:right w:val="none" w:sz="0" w:space="0" w:color="auto"/>
          </w:divBdr>
        </w:div>
        <w:div w:id="720324231">
          <w:marLeft w:val="640"/>
          <w:marRight w:val="0"/>
          <w:marTop w:val="0"/>
          <w:marBottom w:val="0"/>
          <w:divBdr>
            <w:top w:val="none" w:sz="0" w:space="0" w:color="auto"/>
            <w:left w:val="none" w:sz="0" w:space="0" w:color="auto"/>
            <w:bottom w:val="none" w:sz="0" w:space="0" w:color="auto"/>
            <w:right w:val="none" w:sz="0" w:space="0" w:color="auto"/>
          </w:divBdr>
        </w:div>
        <w:div w:id="723984512">
          <w:marLeft w:val="640"/>
          <w:marRight w:val="0"/>
          <w:marTop w:val="0"/>
          <w:marBottom w:val="0"/>
          <w:divBdr>
            <w:top w:val="none" w:sz="0" w:space="0" w:color="auto"/>
            <w:left w:val="none" w:sz="0" w:space="0" w:color="auto"/>
            <w:bottom w:val="none" w:sz="0" w:space="0" w:color="auto"/>
            <w:right w:val="none" w:sz="0" w:space="0" w:color="auto"/>
          </w:divBdr>
        </w:div>
        <w:div w:id="755592095">
          <w:marLeft w:val="640"/>
          <w:marRight w:val="0"/>
          <w:marTop w:val="0"/>
          <w:marBottom w:val="0"/>
          <w:divBdr>
            <w:top w:val="none" w:sz="0" w:space="0" w:color="auto"/>
            <w:left w:val="none" w:sz="0" w:space="0" w:color="auto"/>
            <w:bottom w:val="none" w:sz="0" w:space="0" w:color="auto"/>
            <w:right w:val="none" w:sz="0" w:space="0" w:color="auto"/>
          </w:divBdr>
        </w:div>
        <w:div w:id="756631623">
          <w:marLeft w:val="640"/>
          <w:marRight w:val="0"/>
          <w:marTop w:val="0"/>
          <w:marBottom w:val="0"/>
          <w:divBdr>
            <w:top w:val="none" w:sz="0" w:space="0" w:color="auto"/>
            <w:left w:val="none" w:sz="0" w:space="0" w:color="auto"/>
            <w:bottom w:val="none" w:sz="0" w:space="0" w:color="auto"/>
            <w:right w:val="none" w:sz="0" w:space="0" w:color="auto"/>
          </w:divBdr>
        </w:div>
        <w:div w:id="812453076">
          <w:marLeft w:val="640"/>
          <w:marRight w:val="0"/>
          <w:marTop w:val="0"/>
          <w:marBottom w:val="0"/>
          <w:divBdr>
            <w:top w:val="none" w:sz="0" w:space="0" w:color="auto"/>
            <w:left w:val="none" w:sz="0" w:space="0" w:color="auto"/>
            <w:bottom w:val="none" w:sz="0" w:space="0" w:color="auto"/>
            <w:right w:val="none" w:sz="0" w:space="0" w:color="auto"/>
          </w:divBdr>
        </w:div>
        <w:div w:id="836069671">
          <w:marLeft w:val="640"/>
          <w:marRight w:val="0"/>
          <w:marTop w:val="0"/>
          <w:marBottom w:val="0"/>
          <w:divBdr>
            <w:top w:val="none" w:sz="0" w:space="0" w:color="auto"/>
            <w:left w:val="none" w:sz="0" w:space="0" w:color="auto"/>
            <w:bottom w:val="none" w:sz="0" w:space="0" w:color="auto"/>
            <w:right w:val="none" w:sz="0" w:space="0" w:color="auto"/>
          </w:divBdr>
        </w:div>
        <w:div w:id="846135729">
          <w:marLeft w:val="640"/>
          <w:marRight w:val="0"/>
          <w:marTop w:val="0"/>
          <w:marBottom w:val="0"/>
          <w:divBdr>
            <w:top w:val="none" w:sz="0" w:space="0" w:color="auto"/>
            <w:left w:val="none" w:sz="0" w:space="0" w:color="auto"/>
            <w:bottom w:val="none" w:sz="0" w:space="0" w:color="auto"/>
            <w:right w:val="none" w:sz="0" w:space="0" w:color="auto"/>
          </w:divBdr>
        </w:div>
        <w:div w:id="848905515">
          <w:marLeft w:val="640"/>
          <w:marRight w:val="0"/>
          <w:marTop w:val="0"/>
          <w:marBottom w:val="0"/>
          <w:divBdr>
            <w:top w:val="none" w:sz="0" w:space="0" w:color="auto"/>
            <w:left w:val="none" w:sz="0" w:space="0" w:color="auto"/>
            <w:bottom w:val="none" w:sz="0" w:space="0" w:color="auto"/>
            <w:right w:val="none" w:sz="0" w:space="0" w:color="auto"/>
          </w:divBdr>
        </w:div>
        <w:div w:id="856771189">
          <w:marLeft w:val="640"/>
          <w:marRight w:val="0"/>
          <w:marTop w:val="0"/>
          <w:marBottom w:val="0"/>
          <w:divBdr>
            <w:top w:val="none" w:sz="0" w:space="0" w:color="auto"/>
            <w:left w:val="none" w:sz="0" w:space="0" w:color="auto"/>
            <w:bottom w:val="none" w:sz="0" w:space="0" w:color="auto"/>
            <w:right w:val="none" w:sz="0" w:space="0" w:color="auto"/>
          </w:divBdr>
        </w:div>
        <w:div w:id="870070650">
          <w:marLeft w:val="640"/>
          <w:marRight w:val="0"/>
          <w:marTop w:val="0"/>
          <w:marBottom w:val="0"/>
          <w:divBdr>
            <w:top w:val="none" w:sz="0" w:space="0" w:color="auto"/>
            <w:left w:val="none" w:sz="0" w:space="0" w:color="auto"/>
            <w:bottom w:val="none" w:sz="0" w:space="0" w:color="auto"/>
            <w:right w:val="none" w:sz="0" w:space="0" w:color="auto"/>
          </w:divBdr>
        </w:div>
        <w:div w:id="875309926">
          <w:marLeft w:val="640"/>
          <w:marRight w:val="0"/>
          <w:marTop w:val="0"/>
          <w:marBottom w:val="0"/>
          <w:divBdr>
            <w:top w:val="none" w:sz="0" w:space="0" w:color="auto"/>
            <w:left w:val="none" w:sz="0" w:space="0" w:color="auto"/>
            <w:bottom w:val="none" w:sz="0" w:space="0" w:color="auto"/>
            <w:right w:val="none" w:sz="0" w:space="0" w:color="auto"/>
          </w:divBdr>
        </w:div>
        <w:div w:id="893541561">
          <w:marLeft w:val="640"/>
          <w:marRight w:val="0"/>
          <w:marTop w:val="0"/>
          <w:marBottom w:val="0"/>
          <w:divBdr>
            <w:top w:val="none" w:sz="0" w:space="0" w:color="auto"/>
            <w:left w:val="none" w:sz="0" w:space="0" w:color="auto"/>
            <w:bottom w:val="none" w:sz="0" w:space="0" w:color="auto"/>
            <w:right w:val="none" w:sz="0" w:space="0" w:color="auto"/>
          </w:divBdr>
        </w:div>
        <w:div w:id="899096071">
          <w:marLeft w:val="640"/>
          <w:marRight w:val="0"/>
          <w:marTop w:val="0"/>
          <w:marBottom w:val="0"/>
          <w:divBdr>
            <w:top w:val="none" w:sz="0" w:space="0" w:color="auto"/>
            <w:left w:val="none" w:sz="0" w:space="0" w:color="auto"/>
            <w:bottom w:val="none" w:sz="0" w:space="0" w:color="auto"/>
            <w:right w:val="none" w:sz="0" w:space="0" w:color="auto"/>
          </w:divBdr>
        </w:div>
        <w:div w:id="921447566">
          <w:marLeft w:val="640"/>
          <w:marRight w:val="0"/>
          <w:marTop w:val="0"/>
          <w:marBottom w:val="0"/>
          <w:divBdr>
            <w:top w:val="none" w:sz="0" w:space="0" w:color="auto"/>
            <w:left w:val="none" w:sz="0" w:space="0" w:color="auto"/>
            <w:bottom w:val="none" w:sz="0" w:space="0" w:color="auto"/>
            <w:right w:val="none" w:sz="0" w:space="0" w:color="auto"/>
          </w:divBdr>
        </w:div>
        <w:div w:id="931666028">
          <w:marLeft w:val="640"/>
          <w:marRight w:val="0"/>
          <w:marTop w:val="0"/>
          <w:marBottom w:val="0"/>
          <w:divBdr>
            <w:top w:val="none" w:sz="0" w:space="0" w:color="auto"/>
            <w:left w:val="none" w:sz="0" w:space="0" w:color="auto"/>
            <w:bottom w:val="none" w:sz="0" w:space="0" w:color="auto"/>
            <w:right w:val="none" w:sz="0" w:space="0" w:color="auto"/>
          </w:divBdr>
        </w:div>
        <w:div w:id="940719795">
          <w:marLeft w:val="640"/>
          <w:marRight w:val="0"/>
          <w:marTop w:val="0"/>
          <w:marBottom w:val="0"/>
          <w:divBdr>
            <w:top w:val="none" w:sz="0" w:space="0" w:color="auto"/>
            <w:left w:val="none" w:sz="0" w:space="0" w:color="auto"/>
            <w:bottom w:val="none" w:sz="0" w:space="0" w:color="auto"/>
            <w:right w:val="none" w:sz="0" w:space="0" w:color="auto"/>
          </w:divBdr>
        </w:div>
        <w:div w:id="967272552">
          <w:marLeft w:val="640"/>
          <w:marRight w:val="0"/>
          <w:marTop w:val="0"/>
          <w:marBottom w:val="0"/>
          <w:divBdr>
            <w:top w:val="none" w:sz="0" w:space="0" w:color="auto"/>
            <w:left w:val="none" w:sz="0" w:space="0" w:color="auto"/>
            <w:bottom w:val="none" w:sz="0" w:space="0" w:color="auto"/>
            <w:right w:val="none" w:sz="0" w:space="0" w:color="auto"/>
          </w:divBdr>
        </w:div>
        <w:div w:id="976181381">
          <w:marLeft w:val="640"/>
          <w:marRight w:val="0"/>
          <w:marTop w:val="0"/>
          <w:marBottom w:val="0"/>
          <w:divBdr>
            <w:top w:val="none" w:sz="0" w:space="0" w:color="auto"/>
            <w:left w:val="none" w:sz="0" w:space="0" w:color="auto"/>
            <w:bottom w:val="none" w:sz="0" w:space="0" w:color="auto"/>
            <w:right w:val="none" w:sz="0" w:space="0" w:color="auto"/>
          </w:divBdr>
        </w:div>
        <w:div w:id="1010333760">
          <w:marLeft w:val="640"/>
          <w:marRight w:val="0"/>
          <w:marTop w:val="0"/>
          <w:marBottom w:val="0"/>
          <w:divBdr>
            <w:top w:val="none" w:sz="0" w:space="0" w:color="auto"/>
            <w:left w:val="none" w:sz="0" w:space="0" w:color="auto"/>
            <w:bottom w:val="none" w:sz="0" w:space="0" w:color="auto"/>
            <w:right w:val="none" w:sz="0" w:space="0" w:color="auto"/>
          </w:divBdr>
        </w:div>
        <w:div w:id="1016617148">
          <w:marLeft w:val="640"/>
          <w:marRight w:val="0"/>
          <w:marTop w:val="0"/>
          <w:marBottom w:val="0"/>
          <w:divBdr>
            <w:top w:val="none" w:sz="0" w:space="0" w:color="auto"/>
            <w:left w:val="none" w:sz="0" w:space="0" w:color="auto"/>
            <w:bottom w:val="none" w:sz="0" w:space="0" w:color="auto"/>
            <w:right w:val="none" w:sz="0" w:space="0" w:color="auto"/>
          </w:divBdr>
        </w:div>
        <w:div w:id="1024399018">
          <w:marLeft w:val="640"/>
          <w:marRight w:val="0"/>
          <w:marTop w:val="0"/>
          <w:marBottom w:val="0"/>
          <w:divBdr>
            <w:top w:val="none" w:sz="0" w:space="0" w:color="auto"/>
            <w:left w:val="none" w:sz="0" w:space="0" w:color="auto"/>
            <w:bottom w:val="none" w:sz="0" w:space="0" w:color="auto"/>
            <w:right w:val="none" w:sz="0" w:space="0" w:color="auto"/>
          </w:divBdr>
        </w:div>
        <w:div w:id="1030764655">
          <w:marLeft w:val="640"/>
          <w:marRight w:val="0"/>
          <w:marTop w:val="0"/>
          <w:marBottom w:val="0"/>
          <w:divBdr>
            <w:top w:val="none" w:sz="0" w:space="0" w:color="auto"/>
            <w:left w:val="none" w:sz="0" w:space="0" w:color="auto"/>
            <w:bottom w:val="none" w:sz="0" w:space="0" w:color="auto"/>
            <w:right w:val="none" w:sz="0" w:space="0" w:color="auto"/>
          </w:divBdr>
        </w:div>
        <w:div w:id="1036468760">
          <w:marLeft w:val="640"/>
          <w:marRight w:val="0"/>
          <w:marTop w:val="0"/>
          <w:marBottom w:val="0"/>
          <w:divBdr>
            <w:top w:val="none" w:sz="0" w:space="0" w:color="auto"/>
            <w:left w:val="none" w:sz="0" w:space="0" w:color="auto"/>
            <w:bottom w:val="none" w:sz="0" w:space="0" w:color="auto"/>
            <w:right w:val="none" w:sz="0" w:space="0" w:color="auto"/>
          </w:divBdr>
        </w:div>
        <w:div w:id="1049647517">
          <w:marLeft w:val="640"/>
          <w:marRight w:val="0"/>
          <w:marTop w:val="0"/>
          <w:marBottom w:val="0"/>
          <w:divBdr>
            <w:top w:val="none" w:sz="0" w:space="0" w:color="auto"/>
            <w:left w:val="none" w:sz="0" w:space="0" w:color="auto"/>
            <w:bottom w:val="none" w:sz="0" w:space="0" w:color="auto"/>
            <w:right w:val="none" w:sz="0" w:space="0" w:color="auto"/>
          </w:divBdr>
        </w:div>
        <w:div w:id="1065450049">
          <w:marLeft w:val="640"/>
          <w:marRight w:val="0"/>
          <w:marTop w:val="0"/>
          <w:marBottom w:val="0"/>
          <w:divBdr>
            <w:top w:val="none" w:sz="0" w:space="0" w:color="auto"/>
            <w:left w:val="none" w:sz="0" w:space="0" w:color="auto"/>
            <w:bottom w:val="none" w:sz="0" w:space="0" w:color="auto"/>
            <w:right w:val="none" w:sz="0" w:space="0" w:color="auto"/>
          </w:divBdr>
        </w:div>
        <w:div w:id="1094085559">
          <w:marLeft w:val="640"/>
          <w:marRight w:val="0"/>
          <w:marTop w:val="0"/>
          <w:marBottom w:val="0"/>
          <w:divBdr>
            <w:top w:val="none" w:sz="0" w:space="0" w:color="auto"/>
            <w:left w:val="none" w:sz="0" w:space="0" w:color="auto"/>
            <w:bottom w:val="none" w:sz="0" w:space="0" w:color="auto"/>
            <w:right w:val="none" w:sz="0" w:space="0" w:color="auto"/>
          </w:divBdr>
        </w:div>
        <w:div w:id="1096680058">
          <w:marLeft w:val="640"/>
          <w:marRight w:val="0"/>
          <w:marTop w:val="0"/>
          <w:marBottom w:val="0"/>
          <w:divBdr>
            <w:top w:val="none" w:sz="0" w:space="0" w:color="auto"/>
            <w:left w:val="none" w:sz="0" w:space="0" w:color="auto"/>
            <w:bottom w:val="none" w:sz="0" w:space="0" w:color="auto"/>
            <w:right w:val="none" w:sz="0" w:space="0" w:color="auto"/>
          </w:divBdr>
        </w:div>
        <w:div w:id="1137383183">
          <w:marLeft w:val="640"/>
          <w:marRight w:val="0"/>
          <w:marTop w:val="0"/>
          <w:marBottom w:val="0"/>
          <w:divBdr>
            <w:top w:val="none" w:sz="0" w:space="0" w:color="auto"/>
            <w:left w:val="none" w:sz="0" w:space="0" w:color="auto"/>
            <w:bottom w:val="none" w:sz="0" w:space="0" w:color="auto"/>
            <w:right w:val="none" w:sz="0" w:space="0" w:color="auto"/>
          </w:divBdr>
        </w:div>
        <w:div w:id="1155412341">
          <w:marLeft w:val="640"/>
          <w:marRight w:val="0"/>
          <w:marTop w:val="0"/>
          <w:marBottom w:val="0"/>
          <w:divBdr>
            <w:top w:val="none" w:sz="0" w:space="0" w:color="auto"/>
            <w:left w:val="none" w:sz="0" w:space="0" w:color="auto"/>
            <w:bottom w:val="none" w:sz="0" w:space="0" w:color="auto"/>
            <w:right w:val="none" w:sz="0" w:space="0" w:color="auto"/>
          </w:divBdr>
        </w:div>
        <w:div w:id="1164786750">
          <w:marLeft w:val="640"/>
          <w:marRight w:val="0"/>
          <w:marTop w:val="0"/>
          <w:marBottom w:val="0"/>
          <w:divBdr>
            <w:top w:val="none" w:sz="0" w:space="0" w:color="auto"/>
            <w:left w:val="none" w:sz="0" w:space="0" w:color="auto"/>
            <w:bottom w:val="none" w:sz="0" w:space="0" w:color="auto"/>
            <w:right w:val="none" w:sz="0" w:space="0" w:color="auto"/>
          </w:divBdr>
        </w:div>
        <w:div w:id="1165820717">
          <w:marLeft w:val="640"/>
          <w:marRight w:val="0"/>
          <w:marTop w:val="0"/>
          <w:marBottom w:val="0"/>
          <w:divBdr>
            <w:top w:val="none" w:sz="0" w:space="0" w:color="auto"/>
            <w:left w:val="none" w:sz="0" w:space="0" w:color="auto"/>
            <w:bottom w:val="none" w:sz="0" w:space="0" w:color="auto"/>
            <w:right w:val="none" w:sz="0" w:space="0" w:color="auto"/>
          </w:divBdr>
        </w:div>
        <w:div w:id="1211573503">
          <w:marLeft w:val="640"/>
          <w:marRight w:val="0"/>
          <w:marTop w:val="0"/>
          <w:marBottom w:val="0"/>
          <w:divBdr>
            <w:top w:val="none" w:sz="0" w:space="0" w:color="auto"/>
            <w:left w:val="none" w:sz="0" w:space="0" w:color="auto"/>
            <w:bottom w:val="none" w:sz="0" w:space="0" w:color="auto"/>
            <w:right w:val="none" w:sz="0" w:space="0" w:color="auto"/>
          </w:divBdr>
        </w:div>
        <w:div w:id="1212573824">
          <w:marLeft w:val="640"/>
          <w:marRight w:val="0"/>
          <w:marTop w:val="0"/>
          <w:marBottom w:val="0"/>
          <w:divBdr>
            <w:top w:val="none" w:sz="0" w:space="0" w:color="auto"/>
            <w:left w:val="none" w:sz="0" w:space="0" w:color="auto"/>
            <w:bottom w:val="none" w:sz="0" w:space="0" w:color="auto"/>
            <w:right w:val="none" w:sz="0" w:space="0" w:color="auto"/>
          </w:divBdr>
        </w:div>
        <w:div w:id="1217159611">
          <w:marLeft w:val="640"/>
          <w:marRight w:val="0"/>
          <w:marTop w:val="0"/>
          <w:marBottom w:val="0"/>
          <w:divBdr>
            <w:top w:val="none" w:sz="0" w:space="0" w:color="auto"/>
            <w:left w:val="none" w:sz="0" w:space="0" w:color="auto"/>
            <w:bottom w:val="none" w:sz="0" w:space="0" w:color="auto"/>
            <w:right w:val="none" w:sz="0" w:space="0" w:color="auto"/>
          </w:divBdr>
        </w:div>
        <w:div w:id="1220628742">
          <w:marLeft w:val="640"/>
          <w:marRight w:val="0"/>
          <w:marTop w:val="0"/>
          <w:marBottom w:val="0"/>
          <w:divBdr>
            <w:top w:val="none" w:sz="0" w:space="0" w:color="auto"/>
            <w:left w:val="none" w:sz="0" w:space="0" w:color="auto"/>
            <w:bottom w:val="none" w:sz="0" w:space="0" w:color="auto"/>
            <w:right w:val="none" w:sz="0" w:space="0" w:color="auto"/>
          </w:divBdr>
        </w:div>
        <w:div w:id="1255088636">
          <w:marLeft w:val="640"/>
          <w:marRight w:val="0"/>
          <w:marTop w:val="0"/>
          <w:marBottom w:val="0"/>
          <w:divBdr>
            <w:top w:val="none" w:sz="0" w:space="0" w:color="auto"/>
            <w:left w:val="none" w:sz="0" w:space="0" w:color="auto"/>
            <w:bottom w:val="none" w:sz="0" w:space="0" w:color="auto"/>
            <w:right w:val="none" w:sz="0" w:space="0" w:color="auto"/>
          </w:divBdr>
        </w:div>
        <w:div w:id="1257594762">
          <w:marLeft w:val="640"/>
          <w:marRight w:val="0"/>
          <w:marTop w:val="0"/>
          <w:marBottom w:val="0"/>
          <w:divBdr>
            <w:top w:val="none" w:sz="0" w:space="0" w:color="auto"/>
            <w:left w:val="none" w:sz="0" w:space="0" w:color="auto"/>
            <w:bottom w:val="none" w:sz="0" w:space="0" w:color="auto"/>
            <w:right w:val="none" w:sz="0" w:space="0" w:color="auto"/>
          </w:divBdr>
        </w:div>
        <w:div w:id="1268349775">
          <w:marLeft w:val="640"/>
          <w:marRight w:val="0"/>
          <w:marTop w:val="0"/>
          <w:marBottom w:val="0"/>
          <w:divBdr>
            <w:top w:val="none" w:sz="0" w:space="0" w:color="auto"/>
            <w:left w:val="none" w:sz="0" w:space="0" w:color="auto"/>
            <w:bottom w:val="none" w:sz="0" w:space="0" w:color="auto"/>
            <w:right w:val="none" w:sz="0" w:space="0" w:color="auto"/>
          </w:divBdr>
        </w:div>
        <w:div w:id="1276600953">
          <w:marLeft w:val="640"/>
          <w:marRight w:val="0"/>
          <w:marTop w:val="0"/>
          <w:marBottom w:val="0"/>
          <w:divBdr>
            <w:top w:val="none" w:sz="0" w:space="0" w:color="auto"/>
            <w:left w:val="none" w:sz="0" w:space="0" w:color="auto"/>
            <w:bottom w:val="none" w:sz="0" w:space="0" w:color="auto"/>
            <w:right w:val="none" w:sz="0" w:space="0" w:color="auto"/>
          </w:divBdr>
        </w:div>
        <w:div w:id="1343506161">
          <w:marLeft w:val="640"/>
          <w:marRight w:val="0"/>
          <w:marTop w:val="0"/>
          <w:marBottom w:val="0"/>
          <w:divBdr>
            <w:top w:val="none" w:sz="0" w:space="0" w:color="auto"/>
            <w:left w:val="none" w:sz="0" w:space="0" w:color="auto"/>
            <w:bottom w:val="none" w:sz="0" w:space="0" w:color="auto"/>
            <w:right w:val="none" w:sz="0" w:space="0" w:color="auto"/>
          </w:divBdr>
        </w:div>
        <w:div w:id="1351177712">
          <w:marLeft w:val="640"/>
          <w:marRight w:val="0"/>
          <w:marTop w:val="0"/>
          <w:marBottom w:val="0"/>
          <w:divBdr>
            <w:top w:val="none" w:sz="0" w:space="0" w:color="auto"/>
            <w:left w:val="none" w:sz="0" w:space="0" w:color="auto"/>
            <w:bottom w:val="none" w:sz="0" w:space="0" w:color="auto"/>
            <w:right w:val="none" w:sz="0" w:space="0" w:color="auto"/>
          </w:divBdr>
        </w:div>
        <w:div w:id="1354267473">
          <w:marLeft w:val="640"/>
          <w:marRight w:val="0"/>
          <w:marTop w:val="0"/>
          <w:marBottom w:val="0"/>
          <w:divBdr>
            <w:top w:val="none" w:sz="0" w:space="0" w:color="auto"/>
            <w:left w:val="none" w:sz="0" w:space="0" w:color="auto"/>
            <w:bottom w:val="none" w:sz="0" w:space="0" w:color="auto"/>
            <w:right w:val="none" w:sz="0" w:space="0" w:color="auto"/>
          </w:divBdr>
        </w:div>
        <w:div w:id="1358385487">
          <w:marLeft w:val="640"/>
          <w:marRight w:val="0"/>
          <w:marTop w:val="0"/>
          <w:marBottom w:val="0"/>
          <w:divBdr>
            <w:top w:val="none" w:sz="0" w:space="0" w:color="auto"/>
            <w:left w:val="none" w:sz="0" w:space="0" w:color="auto"/>
            <w:bottom w:val="none" w:sz="0" w:space="0" w:color="auto"/>
            <w:right w:val="none" w:sz="0" w:space="0" w:color="auto"/>
          </w:divBdr>
        </w:div>
        <w:div w:id="1391534182">
          <w:marLeft w:val="640"/>
          <w:marRight w:val="0"/>
          <w:marTop w:val="0"/>
          <w:marBottom w:val="0"/>
          <w:divBdr>
            <w:top w:val="none" w:sz="0" w:space="0" w:color="auto"/>
            <w:left w:val="none" w:sz="0" w:space="0" w:color="auto"/>
            <w:bottom w:val="none" w:sz="0" w:space="0" w:color="auto"/>
            <w:right w:val="none" w:sz="0" w:space="0" w:color="auto"/>
          </w:divBdr>
        </w:div>
        <w:div w:id="1403912603">
          <w:marLeft w:val="640"/>
          <w:marRight w:val="0"/>
          <w:marTop w:val="0"/>
          <w:marBottom w:val="0"/>
          <w:divBdr>
            <w:top w:val="none" w:sz="0" w:space="0" w:color="auto"/>
            <w:left w:val="none" w:sz="0" w:space="0" w:color="auto"/>
            <w:bottom w:val="none" w:sz="0" w:space="0" w:color="auto"/>
            <w:right w:val="none" w:sz="0" w:space="0" w:color="auto"/>
          </w:divBdr>
        </w:div>
        <w:div w:id="1405764436">
          <w:marLeft w:val="640"/>
          <w:marRight w:val="0"/>
          <w:marTop w:val="0"/>
          <w:marBottom w:val="0"/>
          <w:divBdr>
            <w:top w:val="none" w:sz="0" w:space="0" w:color="auto"/>
            <w:left w:val="none" w:sz="0" w:space="0" w:color="auto"/>
            <w:bottom w:val="none" w:sz="0" w:space="0" w:color="auto"/>
            <w:right w:val="none" w:sz="0" w:space="0" w:color="auto"/>
          </w:divBdr>
        </w:div>
        <w:div w:id="1410424930">
          <w:marLeft w:val="640"/>
          <w:marRight w:val="0"/>
          <w:marTop w:val="0"/>
          <w:marBottom w:val="0"/>
          <w:divBdr>
            <w:top w:val="none" w:sz="0" w:space="0" w:color="auto"/>
            <w:left w:val="none" w:sz="0" w:space="0" w:color="auto"/>
            <w:bottom w:val="none" w:sz="0" w:space="0" w:color="auto"/>
            <w:right w:val="none" w:sz="0" w:space="0" w:color="auto"/>
          </w:divBdr>
        </w:div>
        <w:div w:id="1436293155">
          <w:marLeft w:val="640"/>
          <w:marRight w:val="0"/>
          <w:marTop w:val="0"/>
          <w:marBottom w:val="0"/>
          <w:divBdr>
            <w:top w:val="none" w:sz="0" w:space="0" w:color="auto"/>
            <w:left w:val="none" w:sz="0" w:space="0" w:color="auto"/>
            <w:bottom w:val="none" w:sz="0" w:space="0" w:color="auto"/>
            <w:right w:val="none" w:sz="0" w:space="0" w:color="auto"/>
          </w:divBdr>
        </w:div>
        <w:div w:id="1453940958">
          <w:marLeft w:val="640"/>
          <w:marRight w:val="0"/>
          <w:marTop w:val="0"/>
          <w:marBottom w:val="0"/>
          <w:divBdr>
            <w:top w:val="none" w:sz="0" w:space="0" w:color="auto"/>
            <w:left w:val="none" w:sz="0" w:space="0" w:color="auto"/>
            <w:bottom w:val="none" w:sz="0" w:space="0" w:color="auto"/>
            <w:right w:val="none" w:sz="0" w:space="0" w:color="auto"/>
          </w:divBdr>
        </w:div>
        <w:div w:id="1467893458">
          <w:marLeft w:val="640"/>
          <w:marRight w:val="0"/>
          <w:marTop w:val="0"/>
          <w:marBottom w:val="0"/>
          <w:divBdr>
            <w:top w:val="none" w:sz="0" w:space="0" w:color="auto"/>
            <w:left w:val="none" w:sz="0" w:space="0" w:color="auto"/>
            <w:bottom w:val="none" w:sz="0" w:space="0" w:color="auto"/>
            <w:right w:val="none" w:sz="0" w:space="0" w:color="auto"/>
          </w:divBdr>
        </w:div>
        <w:div w:id="1509909673">
          <w:marLeft w:val="640"/>
          <w:marRight w:val="0"/>
          <w:marTop w:val="0"/>
          <w:marBottom w:val="0"/>
          <w:divBdr>
            <w:top w:val="none" w:sz="0" w:space="0" w:color="auto"/>
            <w:left w:val="none" w:sz="0" w:space="0" w:color="auto"/>
            <w:bottom w:val="none" w:sz="0" w:space="0" w:color="auto"/>
            <w:right w:val="none" w:sz="0" w:space="0" w:color="auto"/>
          </w:divBdr>
        </w:div>
        <w:div w:id="1526014401">
          <w:marLeft w:val="640"/>
          <w:marRight w:val="0"/>
          <w:marTop w:val="0"/>
          <w:marBottom w:val="0"/>
          <w:divBdr>
            <w:top w:val="none" w:sz="0" w:space="0" w:color="auto"/>
            <w:left w:val="none" w:sz="0" w:space="0" w:color="auto"/>
            <w:bottom w:val="none" w:sz="0" w:space="0" w:color="auto"/>
            <w:right w:val="none" w:sz="0" w:space="0" w:color="auto"/>
          </w:divBdr>
        </w:div>
        <w:div w:id="1542282349">
          <w:marLeft w:val="640"/>
          <w:marRight w:val="0"/>
          <w:marTop w:val="0"/>
          <w:marBottom w:val="0"/>
          <w:divBdr>
            <w:top w:val="none" w:sz="0" w:space="0" w:color="auto"/>
            <w:left w:val="none" w:sz="0" w:space="0" w:color="auto"/>
            <w:bottom w:val="none" w:sz="0" w:space="0" w:color="auto"/>
            <w:right w:val="none" w:sz="0" w:space="0" w:color="auto"/>
          </w:divBdr>
        </w:div>
        <w:div w:id="1570266844">
          <w:marLeft w:val="640"/>
          <w:marRight w:val="0"/>
          <w:marTop w:val="0"/>
          <w:marBottom w:val="0"/>
          <w:divBdr>
            <w:top w:val="none" w:sz="0" w:space="0" w:color="auto"/>
            <w:left w:val="none" w:sz="0" w:space="0" w:color="auto"/>
            <w:bottom w:val="none" w:sz="0" w:space="0" w:color="auto"/>
            <w:right w:val="none" w:sz="0" w:space="0" w:color="auto"/>
          </w:divBdr>
        </w:div>
        <w:div w:id="1582329719">
          <w:marLeft w:val="640"/>
          <w:marRight w:val="0"/>
          <w:marTop w:val="0"/>
          <w:marBottom w:val="0"/>
          <w:divBdr>
            <w:top w:val="none" w:sz="0" w:space="0" w:color="auto"/>
            <w:left w:val="none" w:sz="0" w:space="0" w:color="auto"/>
            <w:bottom w:val="none" w:sz="0" w:space="0" w:color="auto"/>
            <w:right w:val="none" w:sz="0" w:space="0" w:color="auto"/>
          </w:divBdr>
        </w:div>
        <w:div w:id="1584799689">
          <w:marLeft w:val="640"/>
          <w:marRight w:val="0"/>
          <w:marTop w:val="0"/>
          <w:marBottom w:val="0"/>
          <w:divBdr>
            <w:top w:val="none" w:sz="0" w:space="0" w:color="auto"/>
            <w:left w:val="none" w:sz="0" w:space="0" w:color="auto"/>
            <w:bottom w:val="none" w:sz="0" w:space="0" w:color="auto"/>
            <w:right w:val="none" w:sz="0" w:space="0" w:color="auto"/>
          </w:divBdr>
        </w:div>
        <w:div w:id="1584995697">
          <w:marLeft w:val="640"/>
          <w:marRight w:val="0"/>
          <w:marTop w:val="0"/>
          <w:marBottom w:val="0"/>
          <w:divBdr>
            <w:top w:val="none" w:sz="0" w:space="0" w:color="auto"/>
            <w:left w:val="none" w:sz="0" w:space="0" w:color="auto"/>
            <w:bottom w:val="none" w:sz="0" w:space="0" w:color="auto"/>
            <w:right w:val="none" w:sz="0" w:space="0" w:color="auto"/>
          </w:divBdr>
        </w:div>
        <w:div w:id="1593197046">
          <w:marLeft w:val="640"/>
          <w:marRight w:val="0"/>
          <w:marTop w:val="0"/>
          <w:marBottom w:val="0"/>
          <w:divBdr>
            <w:top w:val="none" w:sz="0" w:space="0" w:color="auto"/>
            <w:left w:val="none" w:sz="0" w:space="0" w:color="auto"/>
            <w:bottom w:val="none" w:sz="0" w:space="0" w:color="auto"/>
            <w:right w:val="none" w:sz="0" w:space="0" w:color="auto"/>
          </w:divBdr>
        </w:div>
        <w:div w:id="1609966487">
          <w:marLeft w:val="640"/>
          <w:marRight w:val="0"/>
          <w:marTop w:val="0"/>
          <w:marBottom w:val="0"/>
          <w:divBdr>
            <w:top w:val="none" w:sz="0" w:space="0" w:color="auto"/>
            <w:left w:val="none" w:sz="0" w:space="0" w:color="auto"/>
            <w:bottom w:val="none" w:sz="0" w:space="0" w:color="auto"/>
            <w:right w:val="none" w:sz="0" w:space="0" w:color="auto"/>
          </w:divBdr>
        </w:div>
        <w:div w:id="1638098289">
          <w:marLeft w:val="640"/>
          <w:marRight w:val="0"/>
          <w:marTop w:val="0"/>
          <w:marBottom w:val="0"/>
          <w:divBdr>
            <w:top w:val="none" w:sz="0" w:space="0" w:color="auto"/>
            <w:left w:val="none" w:sz="0" w:space="0" w:color="auto"/>
            <w:bottom w:val="none" w:sz="0" w:space="0" w:color="auto"/>
            <w:right w:val="none" w:sz="0" w:space="0" w:color="auto"/>
          </w:divBdr>
        </w:div>
        <w:div w:id="1642537911">
          <w:marLeft w:val="640"/>
          <w:marRight w:val="0"/>
          <w:marTop w:val="0"/>
          <w:marBottom w:val="0"/>
          <w:divBdr>
            <w:top w:val="none" w:sz="0" w:space="0" w:color="auto"/>
            <w:left w:val="none" w:sz="0" w:space="0" w:color="auto"/>
            <w:bottom w:val="none" w:sz="0" w:space="0" w:color="auto"/>
            <w:right w:val="none" w:sz="0" w:space="0" w:color="auto"/>
          </w:divBdr>
        </w:div>
        <w:div w:id="1648820958">
          <w:marLeft w:val="640"/>
          <w:marRight w:val="0"/>
          <w:marTop w:val="0"/>
          <w:marBottom w:val="0"/>
          <w:divBdr>
            <w:top w:val="none" w:sz="0" w:space="0" w:color="auto"/>
            <w:left w:val="none" w:sz="0" w:space="0" w:color="auto"/>
            <w:bottom w:val="none" w:sz="0" w:space="0" w:color="auto"/>
            <w:right w:val="none" w:sz="0" w:space="0" w:color="auto"/>
          </w:divBdr>
        </w:div>
        <w:div w:id="1661276563">
          <w:marLeft w:val="640"/>
          <w:marRight w:val="0"/>
          <w:marTop w:val="0"/>
          <w:marBottom w:val="0"/>
          <w:divBdr>
            <w:top w:val="none" w:sz="0" w:space="0" w:color="auto"/>
            <w:left w:val="none" w:sz="0" w:space="0" w:color="auto"/>
            <w:bottom w:val="none" w:sz="0" w:space="0" w:color="auto"/>
            <w:right w:val="none" w:sz="0" w:space="0" w:color="auto"/>
          </w:divBdr>
        </w:div>
        <w:div w:id="1666206122">
          <w:marLeft w:val="640"/>
          <w:marRight w:val="0"/>
          <w:marTop w:val="0"/>
          <w:marBottom w:val="0"/>
          <w:divBdr>
            <w:top w:val="none" w:sz="0" w:space="0" w:color="auto"/>
            <w:left w:val="none" w:sz="0" w:space="0" w:color="auto"/>
            <w:bottom w:val="none" w:sz="0" w:space="0" w:color="auto"/>
            <w:right w:val="none" w:sz="0" w:space="0" w:color="auto"/>
          </w:divBdr>
        </w:div>
        <w:div w:id="1666393446">
          <w:marLeft w:val="640"/>
          <w:marRight w:val="0"/>
          <w:marTop w:val="0"/>
          <w:marBottom w:val="0"/>
          <w:divBdr>
            <w:top w:val="none" w:sz="0" w:space="0" w:color="auto"/>
            <w:left w:val="none" w:sz="0" w:space="0" w:color="auto"/>
            <w:bottom w:val="none" w:sz="0" w:space="0" w:color="auto"/>
            <w:right w:val="none" w:sz="0" w:space="0" w:color="auto"/>
          </w:divBdr>
        </w:div>
        <w:div w:id="1673071822">
          <w:marLeft w:val="640"/>
          <w:marRight w:val="0"/>
          <w:marTop w:val="0"/>
          <w:marBottom w:val="0"/>
          <w:divBdr>
            <w:top w:val="none" w:sz="0" w:space="0" w:color="auto"/>
            <w:left w:val="none" w:sz="0" w:space="0" w:color="auto"/>
            <w:bottom w:val="none" w:sz="0" w:space="0" w:color="auto"/>
            <w:right w:val="none" w:sz="0" w:space="0" w:color="auto"/>
          </w:divBdr>
        </w:div>
        <w:div w:id="1673676076">
          <w:marLeft w:val="640"/>
          <w:marRight w:val="0"/>
          <w:marTop w:val="0"/>
          <w:marBottom w:val="0"/>
          <w:divBdr>
            <w:top w:val="none" w:sz="0" w:space="0" w:color="auto"/>
            <w:left w:val="none" w:sz="0" w:space="0" w:color="auto"/>
            <w:bottom w:val="none" w:sz="0" w:space="0" w:color="auto"/>
            <w:right w:val="none" w:sz="0" w:space="0" w:color="auto"/>
          </w:divBdr>
        </w:div>
        <w:div w:id="1682007480">
          <w:marLeft w:val="640"/>
          <w:marRight w:val="0"/>
          <w:marTop w:val="0"/>
          <w:marBottom w:val="0"/>
          <w:divBdr>
            <w:top w:val="none" w:sz="0" w:space="0" w:color="auto"/>
            <w:left w:val="none" w:sz="0" w:space="0" w:color="auto"/>
            <w:bottom w:val="none" w:sz="0" w:space="0" w:color="auto"/>
            <w:right w:val="none" w:sz="0" w:space="0" w:color="auto"/>
          </w:divBdr>
        </w:div>
        <w:div w:id="1687977750">
          <w:marLeft w:val="640"/>
          <w:marRight w:val="0"/>
          <w:marTop w:val="0"/>
          <w:marBottom w:val="0"/>
          <w:divBdr>
            <w:top w:val="none" w:sz="0" w:space="0" w:color="auto"/>
            <w:left w:val="none" w:sz="0" w:space="0" w:color="auto"/>
            <w:bottom w:val="none" w:sz="0" w:space="0" w:color="auto"/>
            <w:right w:val="none" w:sz="0" w:space="0" w:color="auto"/>
          </w:divBdr>
        </w:div>
        <w:div w:id="1701010415">
          <w:marLeft w:val="640"/>
          <w:marRight w:val="0"/>
          <w:marTop w:val="0"/>
          <w:marBottom w:val="0"/>
          <w:divBdr>
            <w:top w:val="none" w:sz="0" w:space="0" w:color="auto"/>
            <w:left w:val="none" w:sz="0" w:space="0" w:color="auto"/>
            <w:bottom w:val="none" w:sz="0" w:space="0" w:color="auto"/>
            <w:right w:val="none" w:sz="0" w:space="0" w:color="auto"/>
          </w:divBdr>
        </w:div>
        <w:div w:id="1719233930">
          <w:marLeft w:val="640"/>
          <w:marRight w:val="0"/>
          <w:marTop w:val="0"/>
          <w:marBottom w:val="0"/>
          <w:divBdr>
            <w:top w:val="none" w:sz="0" w:space="0" w:color="auto"/>
            <w:left w:val="none" w:sz="0" w:space="0" w:color="auto"/>
            <w:bottom w:val="none" w:sz="0" w:space="0" w:color="auto"/>
            <w:right w:val="none" w:sz="0" w:space="0" w:color="auto"/>
          </w:divBdr>
        </w:div>
        <w:div w:id="1722435495">
          <w:marLeft w:val="640"/>
          <w:marRight w:val="0"/>
          <w:marTop w:val="0"/>
          <w:marBottom w:val="0"/>
          <w:divBdr>
            <w:top w:val="none" w:sz="0" w:space="0" w:color="auto"/>
            <w:left w:val="none" w:sz="0" w:space="0" w:color="auto"/>
            <w:bottom w:val="none" w:sz="0" w:space="0" w:color="auto"/>
            <w:right w:val="none" w:sz="0" w:space="0" w:color="auto"/>
          </w:divBdr>
        </w:div>
        <w:div w:id="1722900117">
          <w:marLeft w:val="640"/>
          <w:marRight w:val="0"/>
          <w:marTop w:val="0"/>
          <w:marBottom w:val="0"/>
          <w:divBdr>
            <w:top w:val="none" w:sz="0" w:space="0" w:color="auto"/>
            <w:left w:val="none" w:sz="0" w:space="0" w:color="auto"/>
            <w:bottom w:val="none" w:sz="0" w:space="0" w:color="auto"/>
            <w:right w:val="none" w:sz="0" w:space="0" w:color="auto"/>
          </w:divBdr>
        </w:div>
        <w:div w:id="1744524978">
          <w:marLeft w:val="640"/>
          <w:marRight w:val="0"/>
          <w:marTop w:val="0"/>
          <w:marBottom w:val="0"/>
          <w:divBdr>
            <w:top w:val="none" w:sz="0" w:space="0" w:color="auto"/>
            <w:left w:val="none" w:sz="0" w:space="0" w:color="auto"/>
            <w:bottom w:val="none" w:sz="0" w:space="0" w:color="auto"/>
            <w:right w:val="none" w:sz="0" w:space="0" w:color="auto"/>
          </w:divBdr>
        </w:div>
        <w:div w:id="1757633847">
          <w:marLeft w:val="640"/>
          <w:marRight w:val="0"/>
          <w:marTop w:val="0"/>
          <w:marBottom w:val="0"/>
          <w:divBdr>
            <w:top w:val="none" w:sz="0" w:space="0" w:color="auto"/>
            <w:left w:val="none" w:sz="0" w:space="0" w:color="auto"/>
            <w:bottom w:val="none" w:sz="0" w:space="0" w:color="auto"/>
            <w:right w:val="none" w:sz="0" w:space="0" w:color="auto"/>
          </w:divBdr>
        </w:div>
        <w:div w:id="1765615221">
          <w:marLeft w:val="640"/>
          <w:marRight w:val="0"/>
          <w:marTop w:val="0"/>
          <w:marBottom w:val="0"/>
          <w:divBdr>
            <w:top w:val="none" w:sz="0" w:space="0" w:color="auto"/>
            <w:left w:val="none" w:sz="0" w:space="0" w:color="auto"/>
            <w:bottom w:val="none" w:sz="0" w:space="0" w:color="auto"/>
            <w:right w:val="none" w:sz="0" w:space="0" w:color="auto"/>
          </w:divBdr>
        </w:div>
        <w:div w:id="1771507211">
          <w:marLeft w:val="640"/>
          <w:marRight w:val="0"/>
          <w:marTop w:val="0"/>
          <w:marBottom w:val="0"/>
          <w:divBdr>
            <w:top w:val="none" w:sz="0" w:space="0" w:color="auto"/>
            <w:left w:val="none" w:sz="0" w:space="0" w:color="auto"/>
            <w:bottom w:val="none" w:sz="0" w:space="0" w:color="auto"/>
            <w:right w:val="none" w:sz="0" w:space="0" w:color="auto"/>
          </w:divBdr>
        </w:div>
        <w:div w:id="1778257159">
          <w:marLeft w:val="640"/>
          <w:marRight w:val="0"/>
          <w:marTop w:val="0"/>
          <w:marBottom w:val="0"/>
          <w:divBdr>
            <w:top w:val="none" w:sz="0" w:space="0" w:color="auto"/>
            <w:left w:val="none" w:sz="0" w:space="0" w:color="auto"/>
            <w:bottom w:val="none" w:sz="0" w:space="0" w:color="auto"/>
            <w:right w:val="none" w:sz="0" w:space="0" w:color="auto"/>
          </w:divBdr>
        </w:div>
        <w:div w:id="1791433691">
          <w:marLeft w:val="640"/>
          <w:marRight w:val="0"/>
          <w:marTop w:val="0"/>
          <w:marBottom w:val="0"/>
          <w:divBdr>
            <w:top w:val="none" w:sz="0" w:space="0" w:color="auto"/>
            <w:left w:val="none" w:sz="0" w:space="0" w:color="auto"/>
            <w:bottom w:val="none" w:sz="0" w:space="0" w:color="auto"/>
            <w:right w:val="none" w:sz="0" w:space="0" w:color="auto"/>
          </w:divBdr>
        </w:div>
        <w:div w:id="1794444951">
          <w:marLeft w:val="640"/>
          <w:marRight w:val="0"/>
          <w:marTop w:val="0"/>
          <w:marBottom w:val="0"/>
          <w:divBdr>
            <w:top w:val="none" w:sz="0" w:space="0" w:color="auto"/>
            <w:left w:val="none" w:sz="0" w:space="0" w:color="auto"/>
            <w:bottom w:val="none" w:sz="0" w:space="0" w:color="auto"/>
            <w:right w:val="none" w:sz="0" w:space="0" w:color="auto"/>
          </w:divBdr>
        </w:div>
        <w:div w:id="1795902133">
          <w:marLeft w:val="640"/>
          <w:marRight w:val="0"/>
          <w:marTop w:val="0"/>
          <w:marBottom w:val="0"/>
          <w:divBdr>
            <w:top w:val="none" w:sz="0" w:space="0" w:color="auto"/>
            <w:left w:val="none" w:sz="0" w:space="0" w:color="auto"/>
            <w:bottom w:val="none" w:sz="0" w:space="0" w:color="auto"/>
            <w:right w:val="none" w:sz="0" w:space="0" w:color="auto"/>
          </w:divBdr>
        </w:div>
        <w:div w:id="1816946590">
          <w:marLeft w:val="640"/>
          <w:marRight w:val="0"/>
          <w:marTop w:val="0"/>
          <w:marBottom w:val="0"/>
          <w:divBdr>
            <w:top w:val="none" w:sz="0" w:space="0" w:color="auto"/>
            <w:left w:val="none" w:sz="0" w:space="0" w:color="auto"/>
            <w:bottom w:val="none" w:sz="0" w:space="0" w:color="auto"/>
            <w:right w:val="none" w:sz="0" w:space="0" w:color="auto"/>
          </w:divBdr>
        </w:div>
        <w:div w:id="1820808522">
          <w:marLeft w:val="640"/>
          <w:marRight w:val="0"/>
          <w:marTop w:val="0"/>
          <w:marBottom w:val="0"/>
          <w:divBdr>
            <w:top w:val="none" w:sz="0" w:space="0" w:color="auto"/>
            <w:left w:val="none" w:sz="0" w:space="0" w:color="auto"/>
            <w:bottom w:val="none" w:sz="0" w:space="0" w:color="auto"/>
            <w:right w:val="none" w:sz="0" w:space="0" w:color="auto"/>
          </w:divBdr>
        </w:div>
        <w:div w:id="1873034016">
          <w:marLeft w:val="640"/>
          <w:marRight w:val="0"/>
          <w:marTop w:val="0"/>
          <w:marBottom w:val="0"/>
          <w:divBdr>
            <w:top w:val="none" w:sz="0" w:space="0" w:color="auto"/>
            <w:left w:val="none" w:sz="0" w:space="0" w:color="auto"/>
            <w:bottom w:val="none" w:sz="0" w:space="0" w:color="auto"/>
            <w:right w:val="none" w:sz="0" w:space="0" w:color="auto"/>
          </w:divBdr>
        </w:div>
        <w:div w:id="1891839337">
          <w:marLeft w:val="640"/>
          <w:marRight w:val="0"/>
          <w:marTop w:val="0"/>
          <w:marBottom w:val="0"/>
          <w:divBdr>
            <w:top w:val="none" w:sz="0" w:space="0" w:color="auto"/>
            <w:left w:val="none" w:sz="0" w:space="0" w:color="auto"/>
            <w:bottom w:val="none" w:sz="0" w:space="0" w:color="auto"/>
            <w:right w:val="none" w:sz="0" w:space="0" w:color="auto"/>
          </w:divBdr>
        </w:div>
        <w:div w:id="1917787805">
          <w:marLeft w:val="640"/>
          <w:marRight w:val="0"/>
          <w:marTop w:val="0"/>
          <w:marBottom w:val="0"/>
          <w:divBdr>
            <w:top w:val="none" w:sz="0" w:space="0" w:color="auto"/>
            <w:left w:val="none" w:sz="0" w:space="0" w:color="auto"/>
            <w:bottom w:val="none" w:sz="0" w:space="0" w:color="auto"/>
            <w:right w:val="none" w:sz="0" w:space="0" w:color="auto"/>
          </w:divBdr>
        </w:div>
        <w:div w:id="1922174213">
          <w:marLeft w:val="640"/>
          <w:marRight w:val="0"/>
          <w:marTop w:val="0"/>
          <w:marBottom w:val="0"/>
          <w:divBdr>
            <w:top w:val="none" w:sz="0" w:space="0" w:color="auto"/>
            <w:left w:val="none" w:sz="0" w:space="0" w:color="auto"/>
            <w:bottom w:val="none" w:sz="0" w:space="0" w:color="auto"/>
            <w:right w:val="none" w:sz="0" w:space="0" w:color="auto"/>
          </w:divBdr>
        </w:div>
        <w:div w:id="1928688511">
          <w:marLeft w:val="640"/>
          <w:marRight w:val="0"/>
          <w:marTop w:val="0"/>
          <w:marBottom w:val="0"/>
          <w:divBdr>
            <w:top w:val="none" w:sz="0" w:space="0" w:color="auto"/>
            <w:left w:val="none" w:sz="0" w:space="0" w:color="auto"/>
            <w:bottom w:val="none" w:sz="0" w:space="0" w:color="auto"/>
            <w:right w:val="none" w:sz="0" w:space="0" w:color="auto"/>
          </w:divBdr>
        </w:div>
        <w:div w:id="1929072159">
          <w:marLeft w:val="640"/>
          <w:marRight w:val="0"/>
          <w:marTop w:val="0"/>
          <w:marBottom w:val="0"/>
          <w:divBdr>
            <w:top w:val="none" w:sz="0" w:space="0" w:color="auto"/>
            <w:left w:val="none" w:sz="0" w:space="0" w:color="auto"/>
            <w:bottom w:val="none" w:sz="0" w:space="0" w:color="auto"/>
            <w:right w:val="none" w:sz="0" w:space="0" w:color="auto"/>
          </w:divBdr>
        </w:div>
        <w:div w:id="1950972006">
          <w:marLeft w:val="640"/>
          <w:marRight w:val="0"/>
          <w:marTop w:val="0"/>
          <w:marBottom w:val="0"/>
          <w:divBdr>
            <w:top w:val="none" w:sz="0" w:space="0" w:color="auto"/>
            <w:left w:val="none" w:sz="0" w:space="0" w:color="auto"/>
            <w:bottom w:val="none" w:sz="0" w:space="0" w:color="auto"/>
            <w:right w:val="none" w:sz="0" w:space="0" w:color="auto"/>
          </w:divBdr>
        </w:div>
        <w:div w:id="1966156282">
          <w:marLeft w:val="640"/>
          <w:marRight w:val="0"/>
          <w:marTop w:val="0"/>
          <w:marBottom w:val="0"/>
          <w:divBdr>
            <w:top w:val="none" w:sz="0" w:space="0" w:color="auto"/>
            <w:left w:val="none" w:sz="0" w:space="0" w:color="auto"/>
            <w:bottom w:val="none" w:sz="0" w:space="0" w:color="auto"/>
            <w:right w:val="none" w:sz="0" w:space="0" w:color="auto"/>
          </w:divBdr>
        </w:div>
        <w:div w:id="1980457302">
          <w:marLeft w:val="640"/>
          <w:marRight w:val="0"/>
          <w:marTop w:val="0"/>
          <w:marBottom w:val="0"/>
          <w:divBdr>
            <w:top w:val="none" w:sz="0" w:space="0" w:color="auto"/>
            <w:left w:val="none" w:sz="0" w:space="0" w:color="auto"/>
            <w:bottom w:val="none" w:sz="0" w:space="0" w:color="auto"/>
            <w:right w:val="none" w:sz="0" w:space="0" w:color="auto"/>
          </w:divBdr>
        </w:div>
        <w:div w:id="1980575478">
          <w:marLeft w:val="640"/>
          <w:marRight w:val="0"/>
          <w:marTop w:val="0"/>
          <w:marBottom w:val="0"/>
          <w:divBdr>
            <w:top w:val="none" w:sz="0" w:space="0" w:color="auto"/>
            <w:left w:val="none" w:sz="0" w:space="0" w:color="auto"/>
            <w:bottom w:val="none" w:sz="0" w:space="0" w:color="auto"/>
            <w:right w:val="none" w:sz="0" w:space="0" w:color="auto"/>
          </w:divBdr>
        </w:div>
        <w:div w:id="1989701669">
          <w:marLeft w:val="640"/>
          <w:marRight w:val="0"/>
          <w:marTop w:val="0"/>
          <w:marBottom w:val="0"/>
          <w:divBdr>
            <w:top w:val="none" w:sz="0" w:space="0" w:color="auto"/>
            <w:left w:val="none" w:sz="0" w:space="0" w:color="auto"/>
            <w:bottom w:val="none" w:sz="0" w:space="0" w:color="auto"/>
            <w:right w:val="none" w:sz="0" w:space="0" w:color="auto"/>
          </w:divBdr>
        </w:div>
        <w:div w:id="1992251021">
          <w:marLeft w:val="640"/>
          <w:marRight w:val="0"/>
          <w:marTop w:val="0"/>
          <w:marBottom w:val="0"/>
          <w:divBdr>
            <w:top w:val="none" w:sz="0" w:space="0" w:color="auto"/>
            <w:left w:val="none" w:sz="0" w:space="0" w:color="auto"/>
            <w:bottom w:val="none" w:sz="0" w:space="0" w:color="auto"/>
            <w:right w:val="none" w:sz="0" w:space="0" w:color="auto"/>
          </w:divBdr>
        </w:div>
        <w:div w:id="1995450909">
          <w:marLeft w:val="640"/>
          <w:marRight w:val="0"/>
          <w:marTop w:val="0"/>
          <w:marBottom w:val="0"/>
          <w:divBdr>
            <w:top w:val="none" w:sz="0" w:space="0" w:color="auto"/>
            <w:left w:val="none" w:sz="0" w:space="0" w:color="auto"/>
            <w:bottom w:val="none" w:sz="0" w:space="0" w:color="auto"/>
            <w:right w:val="none" w:sz="0" w:space="0" w:color="auto"/>
          </w:divBdr>
        </w:div>
        <w:div w:id="2003309905">
          <w:marLeft w:val="640"/>
          <w:marRight w:val="0"/>
          <w:marTop w:val="0"/>
          <w:marBottom w:val="0"/>
          <w:divBdr>
            <w:top w:val="none" w:sz="0" w:space="0" w:color="auto"/>
            <w:left w:val="none" w:sz="0" w:space="0" w:color="auto"/>
            <w:bottom w:val="none" w:sz="0" w:space="0" w:color="auto"/>
            <w:right w:val="none" w:sz="0" w:space="0" w:color="auto"/>
          </w:divBdr>
        </w:div>
        <w:div w:id="2022538604">
          <w:marLeft w:val="640"/>
          <w:marRight w:val="0"/>
          <w:marTop w:val="0"/>
          <w:marBottom w:val="0"/>
          <w:divBdr>
            <w:top w:val="none" w:sz="0" w:space="0" w:color="auto"/>
            <w:left w:val="none" w:sz="0" w:space="0" w:color="auto"/>
            <w:bottom w:val="none" w:sz="0" w:space="0" w:color="auto"/>
            <w:right w:val="none" w:sz="0" w:space="0" w:color="auto"/>
          </w:divBdr>
        </w:div>
        <w:div w:id="2029746201">
          <w:marLeft w:val="640"/>
          <w:marRight w:val="0"/>
          <w:marTop w:val="0"/>
          <w:marBottom w:val="0"/>
          <w:divBdr>
            <w:top w:val="none" w:sz="0" w:space="0" w:color="auto"/>
            <w:left w:val="none" w:sz="0" w:space="0" w:color="auto"/>
            <w:bottom w:val="none" w:sz="0" w:space="0" w:color="auto"/>
            <w:right w:val="none" w:sz="0" w:space="0" w:color="auto"/>
          </w:divBdr>
        </w:div>
        <w:div w:id="2039624546">
          <w:marLeft w:val="640"/>
          <w:marRight w:val="0"/>
          <w:marTop w:val="0"/>
          <w:marBottom w:val="0"/>
          <w:divBdr>
            <w:top w:val="none" w:sz="0" w:space="0" w:color="auto"/>
            <w:left w:val="none" w:sz="0" w:space="0" w:color="auto"/>
            <w:bottom w:val="none" w:sz="0" w:space="0" w:color="auto"/>
            <w:right w:val="none" w:sz="0" w:space="0" w:color="auto"/>
          </w:divBdr>
        </w:div>
        <w:div w:id="2049183949">
          <w:marLeft w:val="640"/>
          <w:marRight w:val="0"/>
          <w:marTop w:val="0"/>
          <w:marBottom w:val="0"/>
          <w:divBdr>
            <w:top w:val="none" w:sz="0" w:space="0" w:color="auto"/>
            <w:left w:val="none" w:sz="0" w:space="0" w:color="auto"/>
            <w:bottom w:val="none" w:sz="0" w:space="0" w:color="auto"/>
            <w:right w:val="none" w:sz="0" w:space="0" w:color="auto"/>
          </w:divBdr>
        </w:div>
        <w:div w:id="2082944867">
          <w:marLeft w:val="640"/>
          <w:marRight w:val="0"/>
          <w:marTop w:val="0"/>
          <w:marBottom w:val="0"/>
          <w:divBdr>
            <w:top w:val="none" w:sz="0" w:space="0" w:color="auto"/>
            <w:left w:val="none" w:sz="0" w:space="0" w:color="auto"/>
            <w:bottom w:val="none" w:sz="0" w:space="0" w:color="auto"/>
            <w:right w:val="none" w:sz="0" w:space="0" w:color="auto"/>
          </w:divBdr>
        </w:div>
        <w:div w:id="2092775828">
          <w:marLeft w:val="640"/>
          <w:marRight w:val="0"/>
          <w:marTop w:val="0"/>
          <w:marBottom w:val="0"/>
          <w:divBdr>
            <w:top w:val="none" w:sz="0" w:space="0" w:color="auto"/>
            <w:left w:val="none" w:sz="0" w:space="0" w:color="auto"/>
            <w:bottom w:val="none" w:sz="0" w:space="0" w:color="auto"/>
            <w:right w:val="none" w:sz="0" w:space="0" w:color="auto"/>
          </w:divBdr>
        </w:div>
        <w:div w:id="2102488797">
          <w:marLeft w:val="640"/>
          <w:marRight w:val="0"/>
          <w:marTop w:val="0"/>
          <w:marBottom w:val="0"/>
          <w:divBdr>
            <w:top w:val="none" w:sz="0" w:space="0" w:color="auto"/>
            <w:left w:val="none" w:sz="0" w:space="0" w:color="auto"/>
            <w:bottom w:val="none" w:sz="0" w:space="0" w:color="auto"/>
            <w:right w:val="none" w:sz="0" w:space="0" w:color="auto"/>
          </w:divBdr>
        </w:div>
        <w:div w:id="2111587217">
          <w:marLeft w:val="640"/>
          <w:marRight w:val="0"/>
          <w:marTop w:val="0"/>
          <w:marBottom w:val="0"/>
          <w:divBdr>
            <w:top w:val="none" w:sz="0" w:space="0" w:color="auto"/>
            <w:left w:val="none" w:sz="0" w:space="0" w:color="auto"/>
            <w:bottom w:val="none" w:sz="0" w:space="0" w:color="auto"/>
            <w:right w:val="none" w:sz="0" w:space="0" w:color="auto"/>
          </w:divBdr>
        </w:div>
        <w:div w:id="2118332369">
          <w:marLeft w:val="640"/>
          <w:marRight w:val="0"/>
          <w:marTop w:val="0"/>
          <w:marBottom w:val="0"/>
          <w:divBdr>
            <w:top w:val="none" w:sz="0" w:space="0" w:color="auto"/>
            <w:left w:val="none" w:sz="0" w:space="0" w:color="auto"/>
            <w:bottom w:val="none" w:sz="0" w:space="0" w:color="auto"/>
            <w:right w:val="none" w:sz="0" w:space="0" w:color="auto"/>
          </w:divBdr>
        </w:div>
        <w:div w:id="2119443786">
          <w:marLeft w:val="640"/>
          <w:marRight w:val="0"/>
          <w:marTop w:val="0"/>
          <w:marBottom w:val="0"/>
          <w:divBdr>
            <w:top w:val="none" w:sz="0" w:space="0" w:color="auto"/>
            <w:left w:val="none" w:sz="0" w:space="0" w:color="auto"/>
            <w:bottom w:val="none" w:sz="0" w:space="0" w:color="auto"/>
            <w:right w:val="none" w:sz="0" w:space="0" w:color="auto"/>
          </w:divBdr>
        </w:div>
        <w:div w:id="2124961538">
          <w:marLeft w:val="640"/>
          <w:marRight w:val="0"/>
          <w:marTop w:val="0"/>
          <w:marBottom w:val="0"/>
          <w:divBdr>
            <w:top w:val="none" w:sz="0" w:space="0" w:color="auto"/>
            <w:left w:val="none" w:sz="0" w:space="0" w:color="auto"/>
            <w:bottom w:val="none" w:sz="0" w:space="0" w:color="auto"/>
            <w:right w:val="none" w:sz="0" w:space="0" w:color="auto"/>
          </w:divBdr>
        </w:div>
        <w:div w:id="2130473089">
          <w:marLeft w:val="640"/>
          <w:marRight w:val="0"/>
          <w:marTop w:val="0"/>
          <w:marBottom w:val="0"/>
          <w:divBdr>
            <w:top w:val="none" w:sz="0" w:space="0" w:color="auto"/>
            <w:left w:val="none" w:sz="0" w:space="0" w:color="auto"/>
            <w:bottom w:val="none" w:sz="0" w:space="0" w:color="auto"/>
            <w:right w:val="none" w:sz="0" w:space="0" w:color="auto"/>
          </w:divBdr>
        </w:div>
        <w:div w:id="2136868250">
          <w:marLeft w:val="640"/>
          <w:marRight w:val="0"/>
          <w:marTop w:val="0"/>
          <w:marBottom w:val="0"/>
          <w:divBdr>
            <w:top w:val="none" w:sz="0" w:space="0" w:color="auto"/>
            <w:left w:val="none" w:sz="0" w:space="0" w:color="auto"/>
            <w:bottom w:val="none" w:sz="0" w:space="0" w:color="auto"/>
            <w:right w:val="none" w:sz="0" w:space="0" w:color="auto"/>
          </w:divBdr>
        </w:div>
        <w:div w:id="2144541294">
          <w:marLeft w:val="640"/>
          <w:marRight w:val="0"/>
          <w:marTop w:val="0"/>
          <w:marBottom w:val="0"/>
          <w:divBdr>
            <w:top w:val="none" w:sz="0" w:space="0" w:color="auto"/>
            <w:left w:val="none" w:sz="0" w:space="0" w:color="auto"/>
            <w:bottom w:val="none" w:sz="0" w:space="0" w:color="auto"/>
            <w:right w:val="none" w:sz="0" w:space="0" w:color="auto"/>
          </w:divBdr>
        </w:div>
        <w:div w:id="2145154755">
          <w:marLeft w:val="640"/>
          <w:marRight w:val="0"/>
          <w:marTop w:val="0"/>
          <w:marBottom w:val="0"/>
          <w:divBdr>
            <w:top w:val="none" w:sz="0" w:space="0" w:color="auto"/>
            <w:left w:val="none" w:sz="0" w:space="0" w:color="auto"/>
            <w:bottom w:val="none" w:sz="0" w:space="0" w:color="auto"/>
            <w:right w:val="none" w:sz="0" w:space="0" w:color="auto"/>
          </w:divBdr>
        </w:div>
        <w:div w:id="2145927679">
          <w:marLeft w:val="640"/>
          <w:marRight w:val="0"/>
          <w:marTop w:val="0"/>
          <w:marBottom w:val="0"/>
          <w:divBdr>
            <w:top w:val="none" w:sz="0" w:space="0" w:color="auto"/>
            <w:left w:val="none" w:sz="0" w:space="0" w:color="auto"/>
            <w:bottom w:val="none" w:sz="0" w:space="0" w:color="auto"/>
            <w:right w:val="none" w:sz="0" w:space="0" w:color="auto"/>
          </w:divBdr>
        </w:div>
      </w:divsChild>
    </w:div>
    <w:div w:id="692001758">
      <w:bodyDiv w:val="1"/>
      <w:marLeft w:val="0"/>
      <w:marRight w:val="0"/>
      <w:marTop w:val="0"/>
      <w:marBottom w:val="0"/>
      <w:divBdr>
        <w:top w:val="none" w:sz="0" w:space="0" w:color="auto"/>
        <w:left w:val="none" w:sz="0" w:space="0" w:color="auto"/>
        <w:bottom w:val="none" w:sz="0" w:space="0" w:color="auto"/>
        <w:right w:val="none" w:sz="0" w:space="0" w:color="auto"/>
      </w:divBdr>
      <w:divsChild>
        <w:div w:id="2365582">
          <w:marLeft w:val="640"/>
          <w:marRight w:val="0"/>
          <w:marTop w:val="0"/>
          <w:marBottom w:val="0"/>
          <w:divBdr>
            <w:top w:val="none" w:sz="0" w:space="0" w:color="auto"/>
            <w:left w:val="none" w:sz="0" w:space="0" w:color="auto"/>
            <w:bottom w:val="none" w:sz="0" w:space="0" w:color="auto"/>
            <w:right w:val="none" w:sz="0" w:space="0" w:color="auto"/>
          </w:divBdr>
        </w:div>
        <w:div w:id="15428484">
          <w:marLeft w:val="640"/>
          <w:marRight w:val="0"/>
          <w:marTop w:val="0"/>
          <w:marBottom w:val="0"/>
          <w:divBdr>
            <w:top w:val="none" w:sz="0" w:space="0" w:color="auto"/>
            <w:left w:val="none" w:sz="0" w:space="0" w:color="auto"/>
            <w:bottom w:val="none" w:sz="0" w:space="0" w:color="auto"/>
            <w:right w:val="none" w:sz="0" w:space="0" w:color="auto"/>
          </w:divBdr>
        </w:div>
        <w:div w:id="34695492">
          <w:marLeft w:val="640"/>
          <w:marRight w:val="0"/>
          <w:marTop w:val="0"/>
          <w:marBottom w:val="0"/>
          <w:divBdr>
            <w:top w:val="none" w:sz="0" w:space="0" w:color="auto"/>
            <w:left w:val="none" w:sz="0" w:space="0" w:color="auto"/>
            <w:bottom w:val="none" w:sz="0" w:space="0" w:color="auto"/>
            <w:right w:val="none" w:sz="0" w:space="0" w:color="auto"/>
          </w:divBdr>
        </w:div>
        <w:div w:id="44765930">
          <w:marLeft w:val="640"/>
          <w:marRight w:val="0"/>
          <w:marTop w:val="0"/>
          <w:marBottom w:val="0"/>
          <w:divBdr>
            <w:top w:val="none" w:sz="0" w:space="0" w:color="auto"/>
            <w:left w:val="none" w:sz="0" w:space="0" w:color="auto"/>
            <w:bottom w:val="none" w:sz="0" w:space="0" w:color="auto"/>
            <w:right w:val="none" w:sz="0" w:space="0" w:color="auto"/>
          </w:divBdr>
        </w:div>
        <w:div w:id="54790546">
          <w:marLeft w:val="640"/>
          <w:marRight w:val="0"/>
          <w:marTop w:val="0"/>
          <w:marBottom w:val="0"/>
          <w:divBdr>
            <w:top w:val="none" w:sz="0" w:space="0" w:color="auto"/>
            <w:left w:val="none" w:sz="0" w:space="0" w:color="auto"/>
            <w:bottom w:val="none" w:sz="0" w:space="0" w:color="auto"/>
            <w:right w:val="none" w:sz="0" w:space="0" w:color="auto"/>
          </w:divBdr>
        </w:div>
        <w:div w:id="70852242">
          <w:marLeft w:val="640"/>
          <w:marRight w:val="0"/>
          <w:marTop w:val="0"/>
          <w:marBottom w:val="0"/>
          <w:divBdr>
            <w:top w:val="none" w:sz="0" w:space="0" w:color="auto"/>
            <w:left w:val="none" w:sz="0" w:space="0" w:color="auto"/>
            <w:bottom w:val="none" w:sz="0" w:space="0" w:color="auto"/>
            <w:right w:val="none" w:sz="0" w:space="0" w:color="auto"/>
          </w:divBdr>
        </w:div>
        <w:div w:id="89393739">
          <w:marLeft w:val="640"/>
          <w:marRight w:val="0"/>
          <w:marTop w:val="0"/>
          <w:marBottom w:val="0"/>
          <w:divBdr>
            <w:top w:val="none" w:sz="0" w:space="0" w:color="auto"/>
            <w:left w:val="none" w:sz="0" w:space="0" w:color="auto"/>
            <w:bottom w:val="none" w:sz="0" w:space="0" w:color="auto"/>
            <w:right w:val="none" w:sz="0" w:space="0" w:color="auto"/>
          </w:divBdr>
        </w:div>
        <w:div w:id="104466937">
          <w:marLeft w:val="640"/>
          <w:marRight w:val="0"/>
          <w:marTop w:val="0"/>
          <w:marBottom w:val="0"/>
          <w:divBdr>
            <w:top w:val="none" w:sz="0" w:space="0" w:color="auto"/>
            <w:left w:val="none" w:sz="0" w:space="0" w:color="auto"/>
            <w:bottom w:val="none" w:sz="0" w:space="0" w:color="auto"/>
            <w:right w:val="none" w:sz="0" w:space="0" w:color="auto"/>
          </w:divBdr>
        </w:div>
        <w:div w:id="115412578">
          <w:marLeft w:val="640"/>
          <w:marRight w:val="0"/>
          <w:marTop w:val="0"/>
          <w:marBottom w:val="0"/>
          <w:divBdr>
            <w:top w:val="none" w:sz="0" w:space="0" w:color="auto"/>
            <w:left w:val="none" w:sz="0" w:space="0" w:color="auto"/>
            <w:bottom w:val="none" w:sz="0" w:space="0" w:color="auto"/>
            <w:right w:val="none" w:sz="0" w:space="0" w:color="auto"/>
          </w:divBdr>
        </w:div>
        <w:div w:id="116677841">
          <w:marLeft w:val="640"/>
          <w:marRight w:val="0"/>
          <w:marTop w:val="0"/>
          <w:marBottom w:val="0"/>
          <w:divBdr>
            <w:top w:val="none" w:sz="0" w:space="0" w:color="auto"/>
            <w:left w:val="none" w:sz="0" w:space="0" w:color="auto"/>
            <w:bottom w:val="none" w:sz="0" w:space="0" w:color="auto"/>
            <w:right w:val="none" w:sz="0" w:space="0" w:color="auto"/>
          </w:divBdr>
        </w:div>
        <w:div w:id="144392286">
          <w:marLeft w:val="640"/>
          <w:marRight w:val="0"/>
          <w:marTop w:val="0"/>
          <w:marBottom w:val="0"/>
          <w:divBdr>
            <w:top w:val="none" w:sz="0" w:space="0" w:color="auto"/>
            <w:left w:val="none" w:sz="0" w:space="0" w:color="auto"/>
            <w:bottom w:val="none" w:sz="0" w:space="0" w:color="auto"/>
            <w:right w:val="none" w:sz="0" w:space="0" w:color="auto"/>
          </w:divBdr>
        </w:div>
        <w:div w:id="176771395">
          <w:marLeft w:val="640"/>
          <w:marRight w:val="0"/>
          <w:marTop w:val="0"/>
          <w:marBottom w:val="0"/>
          <w:divBdr>
            <w:top w:val="none" w:sz="0" w:space="0" w:color="auto"/>
            <w:left w:val="none" w:sz="0" w:space="0" w:color="auto"/>
            <w:bottom w:val="none" w:sz="0" w:space="0" w:color="auto"/>
            <w:right w:val="none" w:sz="0" w:space="0" w:color="auto"/>
          </w:divBdr>
        </w:div>
        <w:div w:id="177543593">
          <w:marLeft w:val="640"/>
          <w:marRight w:val="0"/>
          <w:marTop w:val="0"/>
          <w:marBottom w:val="0"/>
          <w:divBdr>
            <w:top w:val="none" w:sz="0" w:space="0" w:color="auto"/>
            <w:left w:val="none" w:sz="0" w:space="0" w:color="auto"/>
            <w:bottom w:val="none" w:sz="0" w:space="0" w:color="auto"/>
            <w:right w:val="none" w:sz="0" w:space="0" w:color="auto"/>
          </w:divBdr>
        </w:div>
        <w:div w:id="183249185">
          <w:marLeft w:val="640"/>
          <w:marRight w:val="0"/>
          <w:marTop w:val="0"/>
          <w:marBottom w:val="0"/>
          <w:divBdr>
            <w:top w:val="none" w:sz="0" w:space="0" w:color="auto"/>
            <w:left w:val="none" w:sz="0" w:space="0" w:color="auto"/>
            <w:bottom w:val="none" w:sz="0" w:space="0" w:color="auto"/>
            <w:right w:val="none" w:sz="0" w:space="0" w:color="auto"/>
          </w:divBdr>
        </w:div>
        <w:div w:id="184759672">
          <w:marLeft w:val="640"/>
          <w:marRight w:val="0"/>
          <w:marTop w:val="0"/>
          <w:marBottom w:val="0"/>
          <w:divBdr>
            <w:top w:val="none" w:sz="0" w:space="0" w:color="auto"/>
            <w:left w:val="none" w:sz="0" w:space="0" w:color="auto"/>
            <w:bottom w:val="none" w:sz="0" w:space="0" w:color="auto"/>
            <w:right w:val="none" w:sz="0" w:space="0" w:color="auto"/>
          </w:divBdr>
        </w:div>
        <w:div w:id="194467586">
          <w:marLeft w:val="640"/>
          <w:marRight w:val="0"/>
          <w:marTop w:val="0"/>
          <w:marBottom w:val="0"/>
          <w:divBdr>
            <w:top w:val="none" w:sz="0" w:space="0" w:color="auto"/>
            <w:left w:val="none" w:sz="0" w:space="0" w:color="auto"/>
            <w:bottom w:val="none" w:sz="0" w:space="0" w:color="auto"/>
            <w:right w:val="none" w:sz="0" w:space="0" w:color="auto"/>
          </w:divBdr>
        </w:div>
        <w:div w:id="260645811">
          <w:marLeft w:val="640"/>
          <w:marRight w:val="0"/>
          <w:marTop w:val="0"/>
          <w:marBottom w:val="0"/>
          <w:divBdr>
            <w:top w:val="none" w:sz="0" w:space="0" w:color="auto"/>
            <w:left w:val="none" w:sz="0" w:space="0" w:color="auto"/>
            <w:bottom w:val="none" w:sz="0" w:space="0" w:color="auto"/>
            <w:right w:val="none" w:sz="0" w:space="0" w:color="auto"/>
          </w:divBdr>
        </w:div>
        <w:div w:id="263147511">
          <w:marLeft w:val="640"/>
          <w:marRight w:val="0"/>
          <w:marTop w:val="0"/>
          <w:marBottom w:val="0"/>
          <w:divBdr>
            <w:top w:val="none" w:sz="0" w:space="0" w:color="auto"/>
            <w:left w:val="none" w:sz="0" w:space="0" w:color="auto"/>
            <w:bottom w:val="none" w:sz="0" w:space="0" w:color="auto"/>
            <w:right w:val="none" w:sz="0" w:space="0" w:color="auto"/>
          </w:divBdr>
        </w:div>
        <w:div w:id="294799246">
          <w:marLeft w:val="640"/>
          <w:marRight w:val="0"/>
          <w:marTop w:val="0"/>
          <w:marBottom w:val="0"/>
          <w:divBdr>
            <w:top w:val="none" w:sz="0" w:space="0" w:color="auto"/>
            <w:left w:val="none" w:sz="0" w:space="0" w:color="auto"/>
            <w:bottom w:val="none" w:sz="0" w:space="0" w:color="auto"/>
            <w:right w:val="none" w:sz="0" w:space="0" w:color="auto"/>
          </w:divBdr>
        </w:div>
        <w:div w:id="301155630">
          <w:marLeft w:val="640"/>
          <w:marRight w:val="0"/>
          <w:marTop w:val="0"/>
          <w:marBottom w:val="0"/>
          <w:divBdr>
            <w:top w:val="none" w:sz="0" w:space="0" w:color="auto"/>
            <w:left w:val="none" w:sz="0" w:space="0" w:color="auto"/>
            <w:bottom w:val="none" w:sz="0" w:space="0" w:color="auto"/>
            <w:right w:val="none" w:sz="0" w:space="0" w:color="auto"/>
          </w:divBdr>
        </w:div>
        <w:div w:id="313215745">
          <w:marLeft w:val="640"/>
          <w:marRight w:val="0"/>
          <w:marTop w:val="0"/>
          <w:marBottom w:val="0"/>
          <w:divBdr>
            <w:top w:val="none" w:sz="0" w:space="0" w:color="auto"/>
            <w:left w:val="none" w:sz="0" w:space="0" w:color="auto"/>
            <w:bottom w:val="none" w:sz="0" w:space="0" w:color="auto"/>
            <w:right w:val="none" w:sz="0" w:space="0" w:color="auto"/>
          </w:divBdr>
        </w:div>
        <w:div w:id="317459050">
          <w:marLeft w:val="640"/>
          <w:marRight w:val="0"/>
          <w:marTop w:val="0"/>
          <w:marBottom w:val="0"/>
          <w:divBdr>
            <w:top w:val="none" w:sz="0" w:space="0" w:color="auto"/>
            <w:left w:val="none" w:sz="0" w:space="0" w:color="auto"/>
            <w:bottom w:val="none" w:sz="0" w:space="0" w:color="auto"/>
            <w:right w:val="none" w:sz="0" w:space="0" w:color="auto"/>
          </w:divBdr>
        </w:div>
        <w:div w:id="338848588">
          <w:marLeft w:val="640"/>
          <w:marRight w:val="0"/>
          <w:marTop w:val="0"/>
          <w:marBottom w:val="0"/>
          <w:divBdr>
            <w:top w:val="none" w:sz="0" w:space="0" w:color="auto"/>
            <w:left w:val="none" w:sz="0" w:space="0" w:color="auto"/>
            <w:bottom w:val="none" w:sz="0" w:space="0" w:color="auto"/>
            <w:right w:val="none" w:sz="0" w:space="0" w:color="auto"/>
          </w:divBdr>
        </w:div>
        <w:div w:id="354425292">
          <w:marLeft w:val="640"/>
          <w:marRight w:val="0"/>
          <w:marTop w:val="0"/>
          <w:marBottom w:val="0"/>
          <w:divBdr>
            <w:top w:val="none" w:sz="0" w:space="0" w:color="auto"/>
            <w:left w:val="none" w:sz="0" w:space="0" w:color="auto"/>
            <w:bottom w:val="none" w:sz="0" w:space="0" w:color="auto"/>
            <w:right w:val="none" w:sz="0" w:space="0" w:color="auto"/>
          </w:divBdr>
        </w:div>
        <w:div w:id="361828480">
          <w:marLeft w:val="640"/>
          <w:marRight w:val="0"/>
          <w:marTop w:val="0"/>
          <w:marBottom w:val="0"/>
          <w:divBdr>
            <w:top w:val="none" w:sz="0" w:space="0" w:color="auto"/>
            <w:left w:val="none" w:sz="0" w:space="0" w:color="auto"/>
            <w:bottom w:val="none" w:sz="0" w:space="0" w:color="auto"/>
            <w:right w:val="none" w:sz="0" w:space="0" w:color="auto"/>
          </w:divBdr>
        </w:div>
        <w:div w:id="362175427">
          <w:marLeft w:val="640"/>
          <w:marRight w:val="0"/>
          <w:marTop w:val="0"/>
          <w:marBottom w:val="0"/>
          <w:divBdr>
            <w:top w:val="none" w:sz="0" w:space="0" w:color="auto"/>
            <w:left w:val="none" w:sz="0" w:space="0" w:color="auto"/>
            <w:bottom w:val="none" w:sz="0" w:space="0" w:color="auto"/>
            <w:right w:val="none" w:sz="0" w:space="0" w:color="auto"/>
          </w:divBdr>
        </w:div>
        <w:div w:id="371003460">
          <w:marLeft w:val="640"/>
          <w:marRight w:val="0"/>
          <w:marTop w:val="0"/>
          <w:marBottom w:val="0"/>
          <w:divBdr>
            <w:top w:val="none" w:sz="0" w:space="0" w:color="auto"/>
            <w:left w:val="none" w:sz="0" w:space="0" w:color="auto"/>
            <w:bottom w:val="none" w:sz="0" w:space="0" w:color="auto"/>
            <w:right w:val="none" w:sz="0" w:space="0" w:color="auto"/>
          </w:divBdr>
        </w:div>
        <w:div w:id="386535241">
          <w:marLeft w:val="640"/>
          <w:marRight w:val="0"/>
          <w:marTop w:val="0"/>
          <w:marBottom w:val="0"/>
          <w:divBdr>
            <w:top w:val="none" w:sz="0" w:space="0" w:color="auto"/>
            <w:left w:val="none" w:sz="0" w:space="0" w:color="auto"/>
            <w:bottom w:val="none" w:sz="0" w:space="0" w:color="auto"/>
            <w:right w:val="none" w:sz="0" w:space="0" w:color="auto"/>
          </w:divBdr>
        </w:div>
        <w:div w:id="394403490">
          <w:marLeft w:val="640"/>
          <w:marRight w:val="0"/>
          <w:marTop w:val="0"/>
          <w:marBottom w:val="0"/>
          <w:divBdr>
            <w:top w:val="none" w:sz="0" w:space="0" w:color="auto"/>
            <w:left w:val="none" w:sz="0" w:space="0" w:color="auto"/>
            <w:bottom w:val="none" w:sz="0" w:space="0" w:color="auto"/>
            <w:right w:val="none" w:sz="0" w:space="0" w:color="auto"/>
          </w:divBdr>
        </w:div>
        <w:div w:id="395786433">
          <w:marLeft w:val="640"/>
          <w:marRight w:val="0"/>
          <w:marTop w:val="0"/>
          <w:marBottom w:val="0"/>
          <w:divBdr>
            <w:top w:val="none" w:sz="0" w:space="0" w:color="auto"/>
            <w:left w:val="none" w:sz="0" w:space="0" w:color="auto"/>
            <w:bottom w:val="none" w:sz="0" w:space="0" w:color="auto"/>
            <w:right w:val="none" w:sz="0" w:space="0" w:color="auto"/>
          </w:divBdr>
        </w:div>
        <w:div w:id="398789094">
          <w:marLeft w:val="640"/>
          <w:marRight w:val="0"/>
          <w:marTop w:val="0"/>
          <w:marBottom w:val="0"/>
          <w:divBdr>
            <w:top w:val="none" w:sz="0" w:space="0" w:color="auto"/>
            <w:left w:val="none" w:sz="0" w:space="0" w:color="auto"/>
            <w:bottom w:val="none" w:sz="0" w:space="0" w:color="auto"/>
            <w:right w:val="none" w:sz="0" w:space="0" w:color="auto"/>
          </w:divBdr>
        </w:div>
        <w:div w:id="417096885">
          <w:marLeft w:val="640"/>
          <w:marRight w:val="0"/>
          <w:marTop w:val="0"/>
          <w:marBottom w:val="0"/>
          <w:divBdr>
            <w:top w:val="none" w:sz="0" w:space="0" w:color="auto"/>
            <w:left w:val="none" w:sz="0" w:space="0" w:color="auto"/>
            <w:bottom w:val="none" w:sz="0" w:space="0" w:color="auto"/>
            <w:right w:val="none" w:sz="0" w:space="0" w:color="auto"/>
          </w:divBdr>
        </w:div>
        <w:div w:id="427583918">
          <w:marLeft w:val="640"/>
          <w:marRight w:val="0"/>
          <w:marTop w:val="0"/>
          <w:marBottom w:val="0"/>
          <w:divBdr>
            <w:top w:val="none" w:sz="0" w:space="0" w:color="auto"/>
            <w:left w:val="none" w:sz="0" w:space="0" w:color="auto"/>
            <w:bottom w:val="none" w:sz="0" w:space="0" w:color="auto"/>
            <w:right w:val="none" w:sz="0" w:space="0" w:color="auto"/>
          </w:divBdr>
        </w:div>
        <w:div w:id="488447138">
          <w:marLeft w:val="640"/>
          <w:marRight w:val="0"/>
          <w:marTop w:val="0"/>
          <w:marBottom w:val="0"/>
          <w:divBdr>
            <w:top w:val="none" w:sz="0" w:space="0" w:color="auto"/>
            <w:left w:val="none" w:sz="0" w:space="0" w:color="auto"/>
            <w:bottom w:val="none" w:sz="0" w:space="0" w:color="auto"/>
            <w:right w:val="none" w:sz="0" w:space="0" w:color="auto"/>
          </w:divBdr>
        </w:div>
        <w:div w:id="504324851">
          <w:marLeft w:val="640"/>
          <w:marRight w:val="0"/>
          <w:marTop w:val="0"/>
          <w:marBottom w:val="0"/>
          <w:divBdr>
            <w:top w:val="none" w:sz="0" w:space="0" w:color="auto"/>
            <w:left w:val="none" w:sz="0" w:space="0" w:color="auto"/>
            <w:bottom w:val="none" w:sz="0" w:space="0" w:color="auto"/>
            <w:right w:val="none" w:sz="0" w:space="0" w:color="auto"/>
          </w:divBdr>
        </w:div>
        <w:div w:id="525142465">
          <w:marLeft w:val="640"/>
          <w:marRight w:val="0"/>
          <w:marTop w:val="0"/>
          <w:marBottom w:val="0"/>
          <w:divBdr>
            <w:top w:val="none" w:sz="0" w:space="0" w:color="auto"/>
            <w:left w:val="none" w:sz="0" w:space="0" w:color="auto"/>
            <w:bottom w:val="none" w:sz="0" w:space="0" w:color="auto"/>
            <w:right w:val="none" w:sz="0" w:space="0" w:color="auto"/>
          </w:divBdr>
        </w:div>
        <w:div w:id="532618400">
          <w:marLeft w:val="640"/>
          <w:marRight w:val="0"/>
          <w:marTop w:val="0"/>
          <w:marBottom w:val="0"/>
          <w:divBdr>
            <w:top w:val="none" w:sz="0" w:space="0" w:color="auto"/>
            <w:left w:val="none" w:sz="0" w:space="0" w:color="auto"/>
            <w:bottom w:val="none" w:sz="0" w:space="0" w:color="auto"/>
            <w:right w:val="none" w:sz="0" w:space="0" w:color="auto"/>
          </w:divBdr>
        </w:div>
        <w:div w:id="535654132">
          <w:marLeft w:val="640"/>
          <w:marRight w:val="0"/>
          <w:marTop w:val="0"/>
          <w:marBottom w:val="0"/>
          <w:divBdr>
            <w:top w:val="none" w:sz="0" w:space="0" w:color="auto"/>
            <w:left w:val="none" w:sz="0" w:space="0" w:color="auto"/>
            <w:bottom w:val="none" w:sz="0" w:space="0" w:color="auto"/>
            <w:right w:val="none" w:sz="0" w:space="0" w:color="auto"/>
          </w:divBdr>
        </w:div>
        <w:div w:id="554196087">
          <w:marLeft w:val="640"/>
          <w:marRight w:val="0"/>
          <w:marTop w:val="0"/>
          <w:marBottom w:val="0"/>
          <w:divBdr>
            <w:top w:val="none" w:sz="0" w:space="0" w:color="auto"/>
            <w:left w:val="none" w:sz="0" w:space="0" w:color="auto"/>
            <w:bottom w:val="none" w:sz="0" w:space="0" w:color="auto"/>
            <w:right w:val="none" w:sz="0" w:space="0" w:color="auto"/>
          </w:divBdr>
        </w:div>
        <w:div w:id="565843903">
          <w:marLeft w:val="640"/>
          <w:marRight w:val="0"/>
          <w:marTop w:val="0"/>
          <w:marBottom w:val="0"/>
          <w:divBdr>
            <w:top w:val="none" w:sz="0" w:space="0" w:color="auto"/>
            <w:left w:val="none" w:sz="0" w:space="0" w:color="auto"/>
            <w:bottom w:val="none" w:sz="0" w:space="0" w:color="auto"/>
            <w:right w:val="none" w:sz="0" w:space="0" w:color="auto"/>
          </w:divBdr>
        </w:div>
        <w:div w:id="566768747">
          <w:marLeft w:val="640"/>
          <w:marRight w:val="0"/>
          <w:marTop w:val="0"/>
          <w:marBottom w:val="0"/>
          <w:divBdr>
            <w:top w:val="none" w:sz="0" w:space="0" w:color="auto"/>
            <w:left w:val="none" w:sz="0" w:space="0" w:color="auto"/>
            <w:bottom w:val="none" w:sz="0" w:space="0" w:color="auto"/>
            <w:right w:val="none" w:sz="0" w:space="0" w:color="auto"/>
          </w:divBdr>
        </w:div>
        <w:div w:id="577716980">
          <w:marLeft w:val="640"/>
          <w:marRight w:val="0"/>
          <w:marTop w:val="0"/>
          <w:marBottom w:val="0"/>
          <w:divBdr>
            <w:top w:val="none" w:sz="0" w:space="0" w:color="auto"/>
            <w:left w:val="none" w:sz="0" w:space="0" w:color="auto"/>
            <w:bottom w:val="none" w:sz="0" w:space="0" w:color="auto"/>
            <w:right w:val="none" w:sz="0" w:space="0" w:color="auto"/>
          </w:divBdr>
        </w:div>
        <w:div w:id="582378299">
          <w:marLeft w:val="640"/>
          <w:marRight w:val="0"/>
          <w:marTop w:val="0"/>
          <w:marBottom w:val="0"/>
          <w:divBdr>
            <w:top w:val="none" w:sz="0" w:space="0" w:color="auto"/>
            <w:left w:val="none" w:sz="0" w:space="0" w:color="auto"/>
            <w:bottom w:val="none" w:sz="0" w:space="0" w:color="auto"/>
            <w:right w:val="none" w:sz="0" w:space="0" w:color="auto"/>
          </w:divBdr>
        </w:div>
        <w:div w:id="586571854">
          <w:marLeft w:val="640"/>
          <w:marRight w:val="0"/>
          <w:marTop w:val="0"/>
          <w:marBottom w:val="0"/>
          <w:divBdr>
            <w:top w:val="none" w:sz="0" w:space="0" w:color="auto"/>
            <w:left w:val="none" w:sz="0" w:space="0" w:color="auto"/>
            <w:bottom w:val="none" w:sz="0" w:space="0" w:color="auto"/>
            <w:right w:val="none" w:sz="0" w:space="0" w:color="auto"/>
          </w:divBdr>
        </w:div>
        <w:div w:id="588318355">
          <w:marLeft w:val="640"/>
          <w:marRight w:val="0"/>
          <w:marTop w:val="0"/>
          <w:marBottom w:val="0"/>
          <w:divBdr>
            <w:top w:val="none" w:sz="0" w:space="0" w:color="auto"/>
            <w:left w:val="none" w:sz="0" w:space="0" w:color="auto"/>
            <w:bottom w:val="none" w:sz="0" w:space="0" w:color="auto"/>
            <w:right w:val="none" w:sz="0" w:space="0" w:color="auto"/>
          </w:divBdr>
        </w:div>
        <w:div w:id="593559943">
          <w:marLeft w:val="640"/>
          <w:marRight w:val="0"/>
          <w:marTop w:val="0"/>
          <w:marBottom w:val="0"/>
          <w:divBdr>
            <w:top w:val="none" w:sz="0" w:space="0" w:color="auto"/>
            <w:left w:val="none" w:sz="0" w:space="0" w:color="auto"/>
            <w:bottom w:val="none" w:sz="0" w:space="0" w:color="auto"/>
            <w:right w:val="none" w:sz="0" w:space="0" w:color="auto"/>
          </w:divBdr>
        </w:div>
        <w:div w:id="607546291">
          <w:marLeft w:val="640"/>
          <w:marRight w:val="0"/>
          <w:marTop w:val="0"/>
          <w:marBottom w:val="0"/>
          <w:divBdr>
            <w:top w:val="none" w:sz="0" w:space="0" w:color="auto"/>
            <w:left w:val="none" w:sz="0" w:space="0" w:color="auto"/>
            <w:bottom w:val="none" w:sz="0" w:space="0" w:color="auto"/>
            <w:right w:val="none" w:sz="0" w:space="0" w:color="auto"/>
          </w:divBdr>
        </w:div>
        <w:div w:id="620722875">
          <w:marLeft w:val="640"/>
          <w:marRight w:val="0"/>
          <w:marTop w:val="0"/>
          <w:marBottom w:val="0"/>
          <w:divBdr>
            <w:top w:val="none" w:sz="0" w:space="0" w:color="auto"/>
            <w:left w:val="none" w:sz="0" w:space="0" w:color="auto"/>
            <w:bottom w:val="none" w:sz="0" w:space="0" w:color="auto"/>
            <w:right w:val="none" w:sz="0" w:space="0" w:color="auto"/>
          </w:divBdr>
        </w:div>
        <w:div w:id="649670865">
          <w:marLeft w:val="640"/>
          <w:marRight w:val="0"/>
          <w:marTop w:val="0"/>
          <w:marBottom w:val="0"/>
          <w:divBdr>
            <w:top w:val="none" w:sz="0" w:space="0" w:color="auto"/>
            <w:left w:val="none" w:sz="0" w:space="0" w:color="auto"/>
            <w:bottom w:val="none" w:sz="0" w:space="0" w:color="auto"/>
            <w:right w:val="none" w:sz="0" w:space="0" w:color="auto"/>
          </w:divBdr>
        </w:div>
        <w:div w:id="653409887">
          <w:marLeft w:val="640"/>
          <w:marRight w:val="0"/>
          <w:marTop w:val="0"/>
          <w:marBottom w:val="0"/>
          <w:divBdr>
            <w:top w:val="none" w:sz="0" w:space="0" w:color="auto"/>
            <w:left w:val="none" w:sz="0" w:space="0" w:color="auto"/>
            <w:bottom w:val="none" w:sz="0" w:space="0" w:color="auto"/>
            <w:right w:val="none" w:sz="0" w:space="0" w:color="auto"/>
          </w:divBdr>
        </w:div>
        <w:div w:id="664167343">
          <w:marLeft w:val="640"/>
          <w:marRight w:val="0"/>
          <w:marTop w:val="0"/>
          <w:marBottom w:val="0"/>
          <w:divBdr>
            <w:top w:val="none" w:sz="0" w:space="0" w:color="auto"/>
            <w:left w:val="none" w:sz="0" w:space="0" w:color="auto"/>
            <w:bottom w:val="none" w:sz="0" w:space="0" w:color="auto"/>
            <w:right w:val="none" w:sz="0" w:space="0" w:color="auto"/>
          </w:divBdr>
        </w:div>
        <w:div w:id="664626908">
          <w:marLeft w:val="640"/>
          <w:marRight w:val="0"/>
          <w:marTop w:val="0"/>
          <w:marBottom w:val="0"/>
          <w:divBdr>
            <w:top w:val="none" w:sz="0" w:space="0" w:color="auto"/>
            <w:left w:val="none" w:sz="0" w:space="0" w:color="auto"/>
            <w:bottom w:val="none" w:sz="0" w:space="0" w:color="auto"/>
            <w:right w:val="none" w:sz="0" w:space="0" w:color="auto"/>
          </w:divBdr>
        </w:div>
        <w:div w:id="677461296">
          <w:marLeft w:val="640"/>
          <w:marRight w:val="0"/>
          <w:marTop w:val="0"/>
          <w:marBottom w:val="0"/>
          <w:divBdr>
            <w:top w:val="none" w:sz="0" w:space="0" w:color="auto"/>
            <w:left w:val="none" w:sz="0" w:space="0" w:color="auto"/>
            <w:bottom w:val="none" w:sz="0" w:space="0" w:color="auto"/>
            <w:right w:val="none" w:sz="0" w:space="0" w:color="auto"/>
          </w:divBdr>
        </w:div>
        <w:div w:id="697242338">
          <w:marLeft w:val="640"/>
          <w:marRight w:val="0"/>
          <w:marTop w:val="0"/>
          <w:marBottom w:val="0"/>
          <w:divBdr>
            <w:top w:val="none" w:sz="0" w:space="0" w:color="auto"/>
            <w:left w:val="none" w:sz="0" w:space="0" w:color="auto"/>
            <w:bottom w:val="none" w:sz="0" w:space="0" w:color="auto"/>
            <w:right w:val="none" w:sz="0" w:space="0" w:color="auto"/>
          </w:divBdr>
        </w:div>
        <w:div w:id="702289653">
          <w:marLeft w:val="640"/>
          <w:marRight w:val="0"/>
          <w:marTop w:val="0"/>
          <w:marBottom w:val="0"/>
          <w:divBdr>
            <w:top w:val="none" w:sz="0" w:space="0" w:color="auto"/>
            <w:left w:val="none" w:sz="0" w:space="0" w:color="auto"/>
            <w:bottom w:val="none" w:sz="0" w:space="0" w:color="auto"/>
            <w:right w:val="none" w:sz="0" w:space="0" w:color="auto"/>
          </w:divBdr>
        </w:div>
        <w:div w:id="703822391">
          <w:marLeft w:val="640"/>
          <w:marRight w:val="0"/>
          <w:marTop w:val="0"/>
          <w:marBottom w:val="0"/>
          <w:divBdr>
            <w:top w:val="none" w:sz="0" w:space="0" w:color="auto"/>
            <w:left w:val="none" w:sz="0" w:space="0" w:color="auto"/>
            <w:bottom w:val="none" w:sz="0" w:space="0" w:color="auto"/>
            <w:right w:val="none" w:sz="0" w:space="0" w:color="auto"/>
          </w:divBdr>
        </w:div>
        <w:div w:id="727727172">
          <w:marLeft w:val="640"/>
          <w:marRight w:val="0"/>
          <w:marTop w:val="0"/>
          <w:marBottom w:val="0"/>
          <w:divBdr>
            <w:top w:val="none" w:sz="0" w:space="0" w:color="auto"/>
            <w:left w:val="none" w:sz="0" w:space="0" w:color="auto"/>
            <w:bottom w:val="none" w:sz="0" w:space="0" w:color="auto"/>
            <w:right w:val="none" w:sz="0" w:space="0" w:color="auto"/>
          </w:divBdr>
        </w:div>
        <w:div w:id="744382554">
          <w:marLeft w:val="640"/>
          <w:marRight w:val="0"/>
          <w:marTop w:val="0"/>
          <w:marBottom w:val="0"/>
          <w:divBdr>
            <w:top w:val="none" w:sz="0" w:space="0" w:color="auto"/>
            <w:left w:val="none" w:sz="0" w:space="0" w:color="auto"/>
            <w:bottom w:val="none" w:sz="0" w:space="0" w:color="auto"/>
            <w:right w:val="none" w:sz="0" w:space="0" w:color="auto"/>
          </w:divBdr>
        </w:div>
        <w:div w:id="761799299">
          <w:marLeft w:val="640"/>
          <w:marRight w:val="0"/>
          <w:marTop w:val="0"/>
          <w:marBottom w:val="0"/>
          <w:divBdr>
            <w:top w:val="none" w:sz="0" w:space="0" w:color="auto"/>
            <w:left w:val="none" w:sz="0" w:space="0" w:color="auto"/>
            <w:bottom w:val="none" w:sz="0" w:space="0" w:color="auto"/>
            <w:right w:val="none" w:sz="0" w:space="0" w:color="auto"/>
          </w:divBdr>
        </w:div>
        <w:div w:id="761879612">
          <w:marLeft w:val="640"/>
          <w:marRight w:val="0"/>
          <w:marTop w:val="0"/>
          <w:marBottom w:val="0"/>
          <w:divBdr>
            <w:top w:val="none" w:sz="0" w:space="0" w:color="auto"/>
            <w:left w:val="none" w:sz="0" w:space="0" w:color="auto"/>
            <w:bottom w:val="none" w:sz="0" w:space="0" w:color="auto"/>
            <w:right w:val="none" w:sz="0" w:space="0" w:color="auto"/>
          </w:divBdr>
        </w:div>
        <w:div w:id="768157169">
          <w:marLeft w:val="640"/>
          <w:marRight w:val="0"/>
          <w:marTop w:val="0"/>
          <w:marBottom w:val="0"/>
          <w:divBdr>
            <w:top w:val="none" w:sz="0" w:space="0" w:color="auto"/>
            <w:left w:val="none" w:sz="0" w:space="0" w:color="auto"/>
            <w:bottom w:val="none" w:sz="0" w:space="0" w:color="auto"/>
            <w:right w:val="none" w:sz="0" w:space="0" w:color="auto"/>
          </w:divBdr>
        </w:div>
        <w:div w:id="771171110">
          <w:marLeft w:val="640"/>
          <w:marRight w:val="0"/>
          <w:marTop w:val="0"/>
          <w:marBottom w:val="0"/>
          <w:divBdr>
            <w:top w:val="none" w:sz="0" w:space="0" w:color="auto"/>
            <w:left w:val="none" w:sz="0" w:space="0" w:color="auto"/>
            <w:bottom w:val="none" w:sz="0" w:space="0" w:color="auto"/>
            <w:right w:val="none" w:sz="0" w:space="0" w:color="auto"/>
          </w:divBdr>
        </w:div>
        <w:div w:id="775948703">
          <w:marLeft w:val="640"/>
          <w:marRight w:val="0"/>
          <w:marTop w:val="0"/>
          <w:marBottom w:val="0"/>
          <w:divBdr>
            <w:top w:val="none" w:sz="0" w:space="0" w:color="auto"/>
            <w:left w:val="none" w:sz="0" w:space="0" w:color="auto"/>
            <w:bottom w:val="none" w:sz="0" w:space="0" w:color="auto"/>
            <w:right w:val="none" w:sz="0" w:space="0" w:color="auto"/>
          </w:divBdr>
        </w:div>
        <w:div w:id="807555327">
          <w:marLeft w:val="640"/>
          <w:marRight w:val="0"/>
          <w:marTop w:val="0"/>
          <w:marBottom w:val="0"/>
          <w:divBdr>
            <w:top w:val="none" w:sz="0" w:space="0" w:color="auto"/>
            <w:left w:val="none" w:sz="0" w:space="0" w:color="auto"/>
            <w:bottom w:val="none" w:sz="0" w:space="0" w:color="auto"/>
            <w:right w:val="none" w:sz="0" w:space="0" w:color="auto"/>
          </w:divBdr>
        </w:div>
        <w:div w:id="833378958">
          <w:marLeft w:val="640"/>
          <w:marRight w:val="0"/>
          <w:marTop w:val="0"/>
          <w:marBottom w:val="0"/>
          <w:divBdr>
            <w:top w:val="none" w:sz="0" w:space="0" w:color="auto"/>
            <w:left w:val="none" w:sz="0" w:space="0" w:color="auto"/>
            <w:bottom w:val="none" w:sz="0" w:space="0" w:color="auto"/>
            <w:right w:val="none" w:sz="0" w:space="0" w:color="auto"/>
          </w:divBdr>
        </w:div>
        <w:div w:id="840970283">
          <w:marLeft w:val="640"/>
          <w:marRight w:val="0"/>
          <w:marTop w:val="0"/>
          <w:marBottom w:val="0"/>
          <w:divBdr>
            <w:top w:val="none" w:sz="0" w:space="0" w:color="auto"/>
            <w:left w:val="none" w:sz="0" w:space="0" w:color="auto"/>
            <w:bottom w:val="none" w:sz="0" w:space="0" w:color="auto"/>
            <w:right w:val="none" w:sz="0" w:space="0" w:color="auto"/>
          </w:divBdr>
        </w:div>
        <w:div w:id="841361964">
          <w:marLeft w:val="640"/>
          <w:marRight w:val="0"/>
          <w:marTop w:val="0"/>
          <w:marBottom w:val="0"/>
          <w:divBdr>
            <w:top w:val="none" w:sz="0" w:space="0" w:color="auto"/>
            <w:left w:val="none" w:sz="0" w:space="0" w:color="auto"/>
            <w:bottom w:val="none" w:sz="0" w:space="0" w:color="auto"/>
            <w:right w:val="none" w:sz="0" w:space="0" w:color="auto"/>
          </w:divBdr>
        </w:div>
        <w:div w:id="844898304">
          <w:marLeft w:val="640"/>
          <w:marRight w:val="0"/>
          <w:marTop w:val="0"/>
          <w:marBottom w:val="0"/>
          <w:divBdr>
            <w:top w:val="none" w:sz="0" w:space="0" w:color="auto"/>
            <w:left w:val="none" w:sz="0" w:space="0" w:color="auto"/>
            <w:bottom w:val="none" w:sz="0" w:space="0" w:color="auto"/>
            <w:right w:val="none" w:sz="0" w:space="0" w:color="auto"/>
          </w:divBdr>
        </w:div>
        <w:div w:id="857082028">
          <w:marLeft w:val="640"/>
          <w:marRight w:val="0"/>
          <w:marTop w:val="0"/>
          <w:marBottom w:val="0"/>
          <w:divBdr>
            <w:top w:val="none" w:sz="0" w:space="0" w:color="auto"/>
            <w:left w:val="none" w:sz="0" w:space="0" w:color="auto"/>
            <w:bottom w:val="none" w:sz="0" w:space="0" w:color="auto"/>
            <w:right w:val="none" w:sz="0" w:space="0" w:color="auto"/>
          </w:divBdr>
        </w:div>
        <w:div w:id="861892166">
          <w:marLeft w:val="640"/>
          <w:marRight w:val="0"/>
          <w:marTop w:val="0"/>
          <w:marBottom w:val="0"/>
          <w:divBdr>
            <w:top w:val="none" w:sz="0" w:space="0" w:color="auto"/>
            <w:left w:val="none" w:sz="0" w:space="0" w:color="auto"/>
            <w:bottom w:val="none" w:sz="0" w:space="0" w:color="auto"/>
            <w:right w:val="none" w:sz="0" w:space="0" w:color="auto"/>
          </w:divBdr>
        </w:div>
        <w:div w:id="902181491">
          <w:marLeft w:val="640"/>
          <w:marRight w:val="0"/>
          <w:marTop w:val="0"/>
          <w:marBottom w:val="0"/>
          <w:divBdr>
            <w:top w:val="none" w:sz="0" w:space="0" w:color="auto"/>
            <w:left w:val="none" w:sz="0" w:space="0" w:color="auto"/>
            <w:bottom w:val="none" w:sz="0" w:space="0" w:color="auto"/>
            <w:right w:val="none" w:sz="0" w:space="0" w:color="auto"/>
          </w:divBdr>
        </w:div>
        <w:div w:id="962922512">
          <w:marLeft w:val="640"/>
          <w:marRight w:val="0"/>
          <w:marTop w:val="0"/>
          <w:marBottom w:val="0"/>
          <w:divBdr>
            <w:top w:val="none" w:sz="0" w:space="0" w:color="auto"/>
            <w:left w:val="none" w:sz="0" w:space="0" w:color="auto"/>
            <w:bottom w:val="none" w:sz="0" w:space="0" w:color="auto"/>
            <w:right w:val="none" w:sz="0" w:space="0" w:color="auto"/>
          </w:divBdr>
        </w:div>
        <w:div w:id="972560062">
          <w:marLeft w:val="640"/>
          <w:marRight w:val="0"/>
          <w:marTop w:val="0"/>
          <w:marBottom w:val="0"/>
          <w:divBdr>
            <w:top w:val="none" w:sz="0" w:space="0" w:color="auto"/>
            <w:left w:val="none" w:sz="0" w:space="0" w:color="auto"/>
            <w:bottom w:val="none" w:sz="0" w:space="0" w:color="auto"/>
            <w:right w:val="none" w:sz="0" w:space="0" w:color="auto"/>
          </w:divBdr>
        </w:div>
        <w:div w:id="996609718">
          <w:marLeft w:val="640"/>
          <w:marRight w:val="0"/>
          <w:marTop w:val="0"/>
          <w:marBottom w:val="0"/>
          <w:divBdr>
            <w:top w:val="none" w:sz="0" w:space="0" w:color="auto"/>
            <w:left w:val="none" w:sz="0" w:space="0" w:color="auto"/>
            <w:bottom w:val="none" w:sz="0" w:space="0" w:color="auto"/>
            <w:right w:val="none" w:sz="0" w:space="0" w:color="auto"/>
          </w:divBdr>
        </w:div>
        <w:div w:id="1002464481">
          <w:marLeft w:val="640"/>
          <w:marRight w:val="0"/>
          <w:marTop w:val="0"/>
          <w:marBottom w:val="0"/>
          <w:divBdr>
            <w:top w:val="none" w:sz="0" w:space="0" w:color="auto"/>
            <w:left w:val="none" w:sz="0" w:space="0" w:color="auto"/>
            <w:bottom w:val="none" w:sz="0" w:space="0" w:color="auto"/>
            <w:right w:val="none" w:sz="0" w:space="0" w:color="auto"/>
          </w:divBdr>
        </w:div>
        <w:div w:id="1012146886">
          <w:marLeft w:val="640"/>
          <w:marRight w:val="0"/>
          <w:marTop w:val="0"/>
          <w:marBottom w:val="0"/>
          <w:divBdr>
            <w:top w:val="none" w:sz="0" w:space="0" w:color="auto"/>
            <w:left w:val="none" w:sz="0" w:space="0" w:color="auto"/>
            <w:bottom w:val="none" w:sz="0" w:space="0" w:color="auto"/>
            <w:right w:val="none" w:sz="0" w:space="0" w:color="auto"/>
          </w:divBdr>
        </w:div>
        <w:div w:id="1034884379">
          <w:marLeft w:val="640"/>
          <w:marRight w:val="0"/>
          <w:marTop w:val="0"/>
          <w:marBottom w:val="0"/>
          <w:divBdr>
            <w:top w:val="none" w:sz="0" w:space="0" w:color="auto"/>
            <w:left w:val="none" w:sz="0" w:space="0" w:color="auto"/>
            <w:bottom w:val="none" w:sz="0" w:space="0" w:color="auto"/>
            <w:right w:val="none" w:sz="0" w:space="0" w:color="auto"/>
          </w:divBdr>
        </w:div>
        <w:div w:id="1039401817">
          <w:marLeft w:val="640"/>
          <w:marRight w:val="0"/>
          <w:marTop w:val="0"/>
          <w:marBottom w:val="0"/>
          <w:divBdr>
            <w:top w:val="none" w:sz="0" w:space="0" w:color="auto"/>
            <w:left w:val="none" w:sz="0" w:space="0" w:color="auto"/>
            <w:bottom w:val="none" w:sz="0" w:space="0" w:color="auto"/>
            <w:right w:val="none" w:sz="0" w:space="0" w:color="auto"/>
          </w:divBdr>
        </w:div>
        <w:div w:id="1049455149">
          <w:marLeft w:val="640"/>
          <w:marRight w:val="0"/>
          <w:marTop w:val="0"/>
          <w:marBottom w:val="0"/>
          <w:divBdr>
            <w:top w:val="none" w:sz="0" w:space="0" w:color="auto"/>
            <w:left w:val="none" w:sz="0" w:space="0" w:color="auto"/>
            <w:bottom w:val="none" w:sz="0" w:space="0" w:color="auto"/>
            <w:right w:val="none" w:sz="0" w:space="0" w:color="auto"/>
          </w:divBdr>
        </w:div>
        <w:div w:id="1051341829">
          <w:marLeft w:val="640"/>
          <w:marRight w:val="0"/>
          <w:marTop w:val="0"/>
          <w:marBottom w:val="0"/>
          <w:divBdr>
            <w:top w:val="none" w:sz="0" w:space="0" w:color="auto"/>
            <w:left w:val="none" w:sz="0" w:space="0" w:color="auto"/>
            <w:bottom w:val="none" w:sz="0" w:space="0" w:color="auto"/>
            <w:right w:val="none" w:sz="0" w:space="0" w:color="auto"/>
          </w:divBdr>
        </w:div>
        <w:div w:id="1062488236">
          <w:marLeft w:val="640"/>
          <w:marRight w:val="0"/>
          <w:marTop w:val="0"/>
          <w:marBottom w:val="0"/>
          <w:divBdr>
            <w:top w:val="none" w:sz="0" w:space="0" w:color="auto"/>
            <w:left w:val="none" w:sz="0" w:space="0" w:color="auto"/>
            <w:bottom w:val="none" w:sz="0" w:space="0" w:color="auto"/>
            <w:right w:val="none" w:sz="0" w:space="0" w:color="auto"/>
          </w:divBdr>
        </w:div>
        <w:div w:id="1126192302">
          <w:marLeft w:val="640"/>
          <w:marRight w:val="0"/>
          <w:marTop w:val="0"/>
          <w:marBottom w:val="0"/>
          <w:divBdr>
            <w:top w:val="none" w:sz="0" w:space="0" w:color="auto"/>
            <w:left w:val="none" w:sz="0" w:space="0" w:color="auto"/>
            <w:bottom w:val="none" w:sz="0" w:space="0" w:color="auto"/>
            <w:right w:val="none" w:sz="0" w:space="0" w:color="auto"/>
          </w:divBdr>
        </w:div>
        <w:div w:id="1222984962">
          <w:marLeft w:val="640"/>
          <w:marRight w:val="0"/>
          <w:marTop w:val="0"/>
          <w:marBottom w:val="0"/>
          <w:divBdr>
            <w:top w:val="none" w:sz="0" w:space="0" w:color="auto"/>
            <w:left w:val="none" w:sz="0" w:space="0" w:color="auto"/>
            <w:bottom w:val="none" w:sz="0" w:space="0" w:color="auto"/>
            <w:right w:val="none" w:sz="0" w:space="0" w:color="auto"/>
          </w:divBdr>
        </w:div>
        <w:div w:id="1236086497">
          <w:marLeft w:val="640"/>
          <w:marRight w:val="0"/>
          <w:marTop w:val="0"/>
          <w:marBottom w:val="0"/>
          <w:divBdr>
            <w:top w:val="none" w:sz="0" w:space="0" w:color="auto"/>
            <w:left w:val="none" w:sz="0" w:space="0" w:color="auto"/>
            <w:bottom w:val="none" w:sz="0" w:space="0" w:color="auto"/>
            <w:right w:val="none" w:sz="0" w:space="0" w:color="auto"/>
          </w:divBdr>
        </w:div>
        <w:div w:id="1246115563">
          <w:marLeft w:val="640"/>
          <w:marRight w:val="0"/>
          <w:marTop w:val="0"/>
          <w:marBottom w:val="0"/>
          <w:divBdr>
            <w:top w:val="none" w:sz="0" w:space="0" w:color="auto"/>
            <w:left w:val="none" w:sz="0" w:space="0" w:color="auto"/>
            <w:bottom w:val="none" w:sz="0" w:space="0" w:color="auto"/>
            <w:right w:val="none" w:sz="0" w:space="0" w:color="auto"/>
          </w:divBdr>
        </w:div>
        <w:div w:id="1262420427">
          <w:marLeft w:val="640"/>
          <w:marRight w:val="0"/>
          <w:marTop w:val="0"/>
          <w:marBottom w:val="0"/>
          <w:divBdr>
            <w:top w:val="none" w:sz="0" w:space="0" w:color="auto"/>
            <w:left w:val="none" w:sz="0" w:space="0" w:color="auto"/>
            <w:bottom w:val="none" w:sz="0" w:space="0" w:color="auto"/>
            <w:right w:val="none" w:sz="0" w:space="0" w:color="auto"/>
          </w:divBdr>
        </w:div>
        <w:div w:id="1274749852">
          <w:marLeft w:val="640"/>
          <w:marRight w:val="0"/>
          <w:marTop w:val="0"/>
          <w:marBottom w:val="0"/>
          <w:divBdr>
            <w:top w:val="none" w:sz="0" w:space="0" w:color="auto"/>
            <w:left w:val="none" w:sz="0" w:space="0" w:color="auto"/>
            <w:bottom w:val="none" w:sz="0" w:space="0" w:color="auto"/>
            <w:right w:val="none" w:sz="0" w:space="0" w:color="auto"/>
          </w:divBdr>
        </w:div>
        <w:div w:id="1279021454">
          <w:marLeft w:val="640"/>
          <w:marRight w:val="0"/>
          <w:marTop w:val="0"/>
          <w:marBottom w:val="0"/>
          <w:divBdr>
            <w:top w:val="none" w:sz="0" w:space="0" w:color="auto"/>
            <w:left w:val="none" w:sz="0" w:space="0" w:color="auto"/>
            <w:bottom w:val="none" w:sz="0" w:space="0" w:color="auto"/>
            <w:right w:val="none" w:sz="0" w:space="0" w:color="auto"/>
          </w:divBdr>
        </w:div>
        <w:div w:id="1304041744">
          <w:marLeft w:val="640"/>
          <w:marRight w:val="0"/>
          <w:marTop w:val="0"/>
          <w:marBottom w:val="0"/>
          <w:divBdr>
            <w:top w:val="none" w:sz="0" w:space="0" w:color="auto"/>
            <w:left w:val="none" w:sz="0" w:space="0" w:color="auto"/>
            <w:bottom w:val="none" w:sz="0" w:space="0" w:color="auto"/>
            <w:right w:val="none" w:sz="0" w:space="0" w:color="auto"/>
          </w:divBdr>
        </w:div>
        <w:div w:id="1322080826">
          <w:marLeft w:val="640"/>
          <w:marRight w:val="0"/>
          <w:marTop w:val="0"/>
          <w:marBottom w:val="0"/>
          <w:divBdr>
            <w:top w:val="none" w:sz="0" w:space="0" w:color="auto"/>
            <w:left w:val="none" w:sz="0" w:space="0" w:color="auto"/>
            <w:bottom w:val="none" w:sz="0" w:space="0" w:color="auto"/>
            <w:right w:val="none" w:sz="0" w:space="0" w:color="auto"/>
          </w:divBdr>
        </w:div>
        <w:div w:id="1332099431">
          <w:marLeft w:val="640"/>
          <w:marRight w:val="0"/>
          <w:marTop w:val="0"/>
          <w:marBottom w:val="0"/>
          <w:divBdr>
            <w:top w:val="none" w:sz="0" w:space="0" w:color="auto"/>
            <w:left w:val="none" w:sz="0" w:space="0" w:color="auto"/>
            <w:bottom w:val="none" w:sz="0" w:space="0" w:color="auto"/>
            <w:right w:val="none" w:sz="0" w:space="0" w:color="auto"/>
          </w:divBdr>
        </w:div>
        <w:div w:id="1358308596">
          <w:marLeft w:val="640"/>
          <w:marRight w:val="0"/>
          <w:marTop w:val="0"/>
          <w:marBottom w:val="0"/>
          <w:divBdr>
            <w:top w:val="none" w:sz="0" w:space="0" w:color="auto"/>
            <w:left w:val="none" w:sz="0" w:space="0" w:color="auto"/>
            <w:bottom w:val="none" w:sz="0" w:space="0" w:color="auto"/>
            <w:right w:val="none" w:sz="0" w:space="0" w:color="auto"/>
          </w:divBdr>
        </w:div>
        <w:div w:id="1381439317">
          <w:marLeft w:val="640"/>
          <w:marRight w:val="0"/>
          <w:marTop w:val="0"/>
          <w:marBottom w:val="0"/>
          <w:divBdr>
            <w:top w:val="none" w:sz="0" w:space="0" w:color="auto"/>
            <w:left w:val="none" w:sz="0" w:space="0" w:color="auto"/>
            <w:bottom w:val="none" w:sz="0" w:space="0" w:color="auto"/>
            <w:right w:val="none" w:sz="0" w:space="0" w:color="auto"/>
          </w:divBdr>
        </w:div>
        <w:div w:id="1463887532">
          <w:marLeft w:val="640"/>
          <w:marRight w:val="0"/>
          <w:marTop w:val="0"/>
          <w:marBottom w:val="0"/>
          <w:divBdr>
            <w:top w:val="none" w:sz="0" w:space="0" w:color="auto"/>
            <w:left w:val="none" w:sz="0" w:space="0" w:color="auto"/>
            <w:bottom w:val="none" w:sz="0" w:space="0" w:color="auto"/>
            <w:right w:val="none" w:sz="0" w:space="0" w:color="auto"/>
          </w:divBdr>
        </w:div>
        <w:div w:id="1500385852">
          <w:marLeft w:val="640"/>
          <w:marRight w:val="0"/>
          <w:marTop w:val="0"/>
          <w:marBottom w:val="0"/>
          <w:divBdr>
            <w:top w:val="none" w:sz="0" w:space="0" w:color="auto"/>
            <w:left w:val="none" w:sz="0" w:space="0" w:color="auto"/>
            <w:bottom w:val="none" w:sz="0" w:space="0" w:color="auto"/>
            <w:right w:val="none" w:sz="0" w:space="0" w:color="auto"/>
          </w:divBdr>
        </w:div>
        <w:div w:id="1516654166">
          <w:marLeft w:val="640"/>
          <w:marRight w:val="0"/>
          <w:marTop w:val="0"/>
          <w:marBottom w:val="0"/>
          <w:divBdr>
            <w:top w:val="none" w:sz="0" w:space="0" w:color="auto"/>
            <w:left w:val="none" w:sz="0" w:space="0" w:color="auto"/>
            <w:bottom w:val="none" w:sz="0" w:space="0" w:color="auto"/>
            <w:right w:val="none" w:sz="0" w:space="0" w:color="auto"/>
          </w:divBdr>
        </w:div>
        <w:div w:id="1560937572">
          <w:marLeft w:val="640"/>
          <w:marRight w:val="0"/>
          <w:marTop w:val="0"/>
          <w:marBottom w:val="0"/>
          <w:divBdr>
            <w:top w:val="none" w:sz="0" w:space="0" w:color="auto"/>
            <w:left w:val="none" w:sz="0" w:space="0" w:color="auto"/>
            <w:bottom w:val="none" w:sz="0" w:space="0" w:color="auto"/>
            <w:right w:val="none" w:sz="0" w:space="0" w:color="auto"/>
          </w:divBdr>
        </w:div>
        <w:div w:id="1565794637">
          <w:marLeft w:val="640"/>
          <w:marRight w:val="0"/>
          <w:marTop w:val="0"/>
          <w:marBottom w:val="0"/>
          <w:divBdr>
            <w:top w:val="none" w:sz="0" w:space="0" w:color="auto"/>
            <w:left w:val="none" w:sz="0" w:space="0" w:color="auto"/>
            <w:bottom w:val="none" w:sz="0" w:space="0" w:color="auto"/>
            <w:right w:val="none" w:sz="0" w:space="0" w:color="auto"/>
          </w:divBdr>
        </w:div>
        <w:div w:id="1573463038">
          <w:marLeft w:val="640"/>
          <w:marRight w:val="0"/>
          <w:marTop w:val="0"/>
          <w:marBottom w:val="0"/>
          <w:divBdr>
            <w:top w:val="none" w:sz="0" w:space="0" w:color="auto"/>
            <w:left w:val="none" w:sz="0" w:space="0" w:color="auto"/>
            <w:bottom w:val="none" w:sz="0" w:space="0" w:color="auto"/>
            <w:right w:val="none" w:sz="0" w:space="0" w:color="auto"/>
          </w:divBdr>
        </w:div>
        <w:div w:id="1598755664">
          <w:marLeft w:val="640"/>
          <w:marRight w:val="0"/>
          <w:marTop w:val="0"/>
          <w:marBottom w:val="0"/>
          <w:divBdr>
            <w:top w:val="none" w:sz="0" w:space="0" w:color="auto"/>
            <w:left w:val="none" w:sz="0" w:space="0" w:color="auto"/>
            <w:bottom w:val="none" w:sz="0" w:space="0" w:color="auto"/>
            <w:right w:val="none" w:sz="0" w:space="0" w:color="auto"/>
          </w:divBdr>
        </w:div>
        <w:div w:id="1608738127">
          <w:marLeft w:val="640"/>
          <w:marRight w:val="0"/>
          <w:marTop w:val="0"/>
          <w:marBottom w:val="0"/>
          <w:divBdr>
            <w:top w:val="none" w:sz="0" w:space="0" w:color="auto"/>
            <w:left w:val="none" w:sz="0" w:space="0" w:color="auto"/>
            <w:bottom w:val="none" w:sz="0" w:space="0" w:color="auto"/>
            <w:right w:val="none" w:sz="0" w:space="0" w:color="auto"/>
          </w:divBdr>
        </w:div>
        <w:div w:id="1625232951">
          <w:marLeft w:val="640"/>
          <w:marRight w:val="0"/>
          <w:marTop w:val="0"/>
          <w:marBottom w:val="0"/>
          <w:divBdr>
            <w:top w:val="none" w:sz="0" w:space="0" w:color="auto"/>
            <w:left w:val="none" w:sz="0" w:space="0" w:color="auto"/>
            <w:bottom w:val="none" w:sz="0" w:space="0" w:color="auto"/>
            <w:right w:val="none" w:sz="0" w:space="0" w:color="auto"/>
          </w:divBdr>
        </w:div>
        <w:div w:id="1637683421">
          <w:marLeft w:val="640"/>
          <w:marRight w:val="0"/>
          <w:marTop w:val="0"/>
          <w:marBottom w:val="0"/>
          <w:divBdr>
            <w:top w:val="none" w:sz="0" w:space="0" w:color="auto"/>
            <w:left w:val="none" w:sz="0" w:space="0" w:color="auto"/>
            <w:bottom w:val="none" w:sz="0" w:space="0" w:color="auto"/>
            <w:right w:val="none" w:sz="0" w:space="0" w:color="auto"/>
          </w:divBdr>
        </w:div>
        <w:div w:id="1646935876">
          <w:marLeft w:val="640"/>
          <w:marRight w:val="0"/>
          <w:marTop w:val="0"/>
          <w:marBottom w:val="0"/>
          <w:divBdr>
            <w:top w:val="none" w:sz="0" w:space="0" w:color="auto"/>
            <w:left w:val="none" w:sz="0" w:space="0" w:color="auto"/>
            <w:bottom w:val="none" w:sz="0" w:space="0" w:color="auto"/>
            <w:right w:val="none" w:sz="0" w:space="0" w:color="auto"/>
          </w:divBdr>
        </w:div>
        <w:div w:id="1652128662">
          <w:marLeft w:val="640"/>
          <w:marRight w:val="0"/>
          <w:marTop w:val="0"/>
          <w:marBottom w:val="0"/>
          <w:divBdr>
            <w:top w:val="none" w:sz="0" w:space="0" w:color="auto"/>
            <w:left w:val="none" w:sz="0" w:space="0" w:color="auto"/>
            <w:bottom w:val="none" w:sz="0" w:space="0" w:color="auto"/>
            <w:right w:val="none" w:sz="0" w:space="0" w:color="auto"/>
          </w:divBdr>
        </w:div>
        <w:div w:id="1656761206">
          <w:marLeft w:val="640"/>
          <w:marRight w:val="0"/>
          <w:marTop w:val="0"/>
          <w:marBottom w:val="0"/>
          <w:divBdr>
            <w:top w:val="none" w:sz="0" w:space="0" w:color="auto"/>
            <w:left w:val="none" w:sz="0" w:space="0" w:color="auto"/>
            <w:bottom w:val="none" w:sz="0" w:space="0" w:color="auto"/>
            <w:right w:val="none" w:sz="0" w:space="0" w:color="auto"/>
          </w:divBdr>
        </w:div>
        <w:div w:id="1665937274">
          <w:marLeft w:val="640"/>
          <w:marRight w:val="0"/>
          <w:marTop w:val="0"/>
          <w:marBottom w:val="0"/>
          <w:divBdr>
            <w:top w:val="none" w:sz="0" w:space="0" w:color="auto"/>
            <w:left w:val="none" w:sz="0" w:space="0" w:color="auto"/>
            <w:bottom w:val="none" w:sz="0" w:space="0" w:color="auto"/>
            <w:right w:val="none" w:sz="0" w:space="0" w:color="auto"/>
          </w:divBdr>
        </w:div>
        <w:div w:id="1686251517">
          <w:marLeft w:val="640"/>
          <w:marRight w:val="0"/>
          <w:marTop w:val="0"/>
          <w:marBottom w:val="0"/>
          <w:divBdr>
            <w:top w:val="none" w:sz="0" w:space="0" w:color="auto"/>
            <w:left w:val="none" w:sz="0" w:space="0" w:color="auto"/>
            <w:bottom w:val="none" w:sz="0" w:space="0" w:color="auto"/>
            <w:right w:val="none" w:sz="0" w:space="0" w:color="auto"/>
          </w:divBdr>
        </w:div>
        <w:div w:id="1688021192">
          <w:marLeft w:val="640"/>
          <w:marRight w:val="0"/>
          <w:marTop w:val="0"/>
          <w:marBottom w:val="0"/>
          <w:divBdr>
            <w:top w:val="none" w:sz="0" w:space="0" w:color="auto"/>
            <w:left w:val="none" w:sz="0" w:space="0" w:color="auto"/>
            <w:bottom w:val="none" w:sz="0" w:space="0" w:color="auto"/>
            <w:right w:val="none" w:sz="0" w:space="0" w:color="auto"/>
          </w:divBdr>
        </w:div>
        <w:div w:id="1699893590">
          <w:marLeft w:val="640"/>
          <w:marRight w:val="0"/>
          <w:marTop w:val="0"/>
          <w:marBottom w:val="0"/>
          <w:divBdr>
            <w:top w:val="none" w:sz="0" w:space="0" w:color="auto"/>
            <w:left w:val="none" w:sz="0" w:space="0" w:color="auto"/>
            <w:bottom w:val="none" w:sz="0" w:space="0" w:color="auto"/>
            <w:right w:val="none" w:sz="0" w:space="0" w:color="auto"/>
          </w:divBdr>
        </w:div>
        <w:div w:id="1700471545">
          <w:marLeft w:val="640"/>
          <w:marRight w:val="0"/>
          <w:marTop w:val="0"/>
          <w:marBottom w:val="0"/>
          <w:divBdr>
            <w:top w:val="none" w:sz="0" w:space="0" w:color="auto"/>
            <w:left w:val="none" w:sz="0" w:space="0" w:color="auto"/>
            <w:bottom w:val="none" w:sz="0" w:space="0" w:color="auto"/>
            <w:right w:val="none" w:sz="0" w:space="0" w:color="auto"/>
          </w:divBdr>
        </w:div>
        <w:div w:id="1711222401">
          <w:marLeft w:val="640"/>
          <w:marRight w:val="0"/>
          <w:marTop w:val="0"/>
          <w:marBottom w:val="0"/>
          <w:divBdr>
            <w:top w:val="none" w:sz="0" w:space="0" w:color="auto"/>
            <w:left w:val="none" w:sz="0" w:space="0" w:color="auto"/>
            <w:bottom w:val="none" w:sz="0" w:space="0" w:color="auto"/>
            <w:right w:val="none" w:sz="0" w:space="0" w:color="auto"/>
          </w:divBdr>
        </w:div>
        <w:div w:id="1745293263">
          <w:marLeft w:val="640"/>
          <w:marRight w:val="0"/>
          <w:marTop w:val="0"/>
          <w:marBottom w:val="0"/>
          <w:divBdr>
            <w:top w:val="none" w:sz="0" w:space="0" w:color="auto"/>
            <w:left w:val="none" w:sz="0" w:space="0" w:color="auto"/>
            <w:bottom w:val="none" w:sz="0" w:space="0" w:color="auto"/>
            <w:right w:val="none" w:sz="0" w:space="0" w:color="auto"/>
          </w:divBdr>
        </w:div>
        <w:div w:id="1746075846">
          <w:marLeft w:val="640"/>
          <w:marRight w:val="0"/>
          <w:marTop w:val="0"/>
          <w:marBottom w:val="0"/>
          <w:divBdr>
            <w:top w:val="none" w:sz="0" w:space="0" w:color="auto"/>
            <w:left w:val="none" w:sz="0" w:space="0" w:color="auto"/>
            <w:bottom w:val="none" w:sz="0" w:space="0" w:color="auto"/>
            <w:right w:val="none" w:sz="0" w:space="0" w:color="auto"/>
          </w:divBdr>
        </w:div>
        <w:div w:id="1748065976">
          <w:marLeft w:val="640"/>
          <w:marRight w:val="0"/>
          <w:marTop w:val="0"/>
          <w:marBottom w:val="0"/>
          <w:divBdr>
            <w:top w:val="none" w:sz="0" w:space="0" w:color="auto"/>
            <w:left w:val="none" w:sz="0" w:space="0" w:color="auto"/>
            <w:bottom w:val="none" w:sz="0" w:space="0" w:color="auto"/>
            <w:right w:val="none" w:sz="0" w:space="0" w:color="auto"/>
          </w:divBdr>
        </w:div>
        <w:div w:id="1777404482">
          <w:marLeft w:val="640"/>
          <w:marRight w:val="0"/>
          <w:marTop w:val="0"/>
          <w:marBottom w:val="0"/>
          <w:divBdr>
            <w:top w:val="none" w:sz="0" w:space="0" w:color="auto"/>
            <w:left w:val="none" w:sz="0" w:space="0" w:color="auto"/>
            <w:bottom w:val="none" w:sz="0" w:space="0" w:color="auto"/>
            <w:right w:val="none" w:sz="0" w:space="0" w:color="auto"/>
          </w:divBdr>
        </w:div>
        <w:div w:id="1779176860">
          <w:marLeft w:val="640"/>
          <w:marRight w:val="0"/>
          <w:marTop w:val="0"/>
          <w:marBottom w:val="0"/>
          <w:divBdr>
            <w:top w:val="none" w:sz="0" w:space="0" w:color="auto"/>
            <w:left w:val="none" w:sz="0" w:space="0" w:color="auto"/>
            <w:bottom w:val="none" w:sz="0" w:space="0" w:color="auto"/>
            <w:right w:val="none" w:sz="0" w:space="0" w:color="auto"/>
          </w:divBdr>
        </w:div>
        <w:div w:id="1792935100">
          <w:marLeft w:val="640"/>
          <w:marRight w:val="0"/>
          <w:marTop w:val="0"/>
          <w:marBottom w:val="0"/>
          <w:divBdr>
            <w:top w:val="none" w:sz="0" w:space="0" w:color="auto"/>
            <w:left w:val="none" w:sz="0" w:space="0" w:color="auto"/>
            <w:bottom w:val="none" w:sz="0" w:space="0" w:color="auto"/>
            <w:right w:val="none" w:sz="0" w:space="0" w:color="auto"/>
          </w:divBdr>
        </w:div>
        <w:div w:id="1804226703">
          <w:marLeft w:val="640"/>
          <w:marRight w:val="0"/>
          <w:marTop w:val="0"/>
          <w:marBottom w:val="0"/>
          <w:divBdr>
            <w:top w:val="none" w:sz="0" w:space="0" w:color="auto"/>
            <w:left w:val="none" w:sz="0" w:space="0" w:color="auto"/>
            <w:bottom w:val="none" w:sz="0" w:space="0" w:color="auto"/>
            <w:right w:val="none" w:sz="0" w:space="0" w:color="auto"/>
          </w:divBdr>
        </w:div>
        <w:div w:id="1813670408">
          <w:marLeft w:val="640"/>
          <w:marRight w:val="0"/>
          <w:marTop w:val="0"/>
          <w:marBottom w:val="0"/>
          <w:divBdr>
            <w:top w:val="none" w:sz="0" w:space="0" w:color="auto"/>
            <w:left w:val="none" w:sz="0" w:space="0" w:color="auto"/>
            <w:bottom w:val="none" w:sz="0" w:space="0" w:color="auto"/>
            <w:right w:val="none" w:sz="0" w:space="0" w:color="auto"/>
          </w:divBdr>
        </w:div>
        <w:div w:id="1815878537">
          <w:marLeft w:val="640"/>
          <w:marRight w:val="0"/>
          <w:marTop w:val="0"/>
          <w:marBottom w:val="0"/>
          <w:divBdr>
            <w:top w:val="none" w:sz="0" w:space="0" w:color="auto"/>
            <w:left w:val="none" w:sz="0" w:space="0" w:color="auto"/>
            <w:bottom w:val="none" w:sz="0" w:space="0" w:color="auto"/>
            <w:right w:val="none" w:sz="0" w:space="0" w:color="auto"/>
          </w:divBdr>
        </w:div>
        <w:div w:id="1828859259">
          <w:marLeft w:val="640"/>
          <w:marRight w:val="0"/>
          <w:marTop w:val="0"/>
          <w:marBottom w:val="0"/>
          <w:divBdr>
            <w:top w:val="none" w:sz="0" w:space="0" w:color="auto"/>
            <w:left w:val="none" w:sz="0" w:space="0" w:color="auto"/>
            <w:bottom w:val="none" w:sz="0" w:space="0" w:color="auto"/>
            <w:right w:val="none" w:sz="0" w:space="0" w:color="auto"/>
          </w:divBdr>
        </w:div>
        <w:div w:id="1843163838">
          <w:marLeft w:val="640"/>
          <w:marRight w:val="0"/>
          <w:marTop w:val="0"/>
          <w:marBottom w:val="0"/>
          <w:divBdr>
            <w:top w:val="none" w:sz="0" w:space="0" w:color="auto"/>
            <w:left w:val="none" w:sz="0" w:space="0" w:color="auto"/>
            <w:bottom w:val="none" w:sz="0" w:space="0" w:color="auto"/>
            <w:right w:val="none" w:sz="0" w:space="0" w:color="auto"/>
          </w:divBdr>
        </w:div>
        <w:div w:id="1856454492">
          <w:marLeft w:val="640"/>
          <w:marRight w:val="0"/>
          <w:marTop w:val="0"/>
          <w:marBottom w:val="0"/>
          <w:divBdr>
            <w:top w:val="none" w:sz="0" w:space="0" w:color="auto"/>
            <w:left w:val="none" w:sz="0" w:space="0" w:color="auto"/>
            <w:bottom w:val="none" w:sz="0" w:space="0" w:color="auto"/>
            <w:right w:val="none" w:sz="0" w:space="0" w:color="auto"/>
          </w:divBdr>
        </w:div>
        <w:div w:id="1875193791">
          <w:marLeft w:val="640"/>
          <w:marRight w:val="0"/>
          <w:marTop w:val="0"/>
          <w:marBottom w:val="0"/>
          <w:divBdr>
            <w:top w:val="none" w:sz="0" w:space="0" w:color="auto"/>
            <w:left w:val="none" w:sz="0" w:space="0" w:color="auto"/>
            <w:bottom w:val="none" w:sz="0" w:space="0" w:color="auto"/>
            <w:right w:val="none" w:sz="0" w:space="0" w:color="auto"/>
          </w:divBdr>
        </w:div>
        <w:div w:id="1884173610">
          <w:marLeft w:val="640"/>
          <w:marRight w:val="0"/>
          <w:marTop w:val="0"/>
          <w:marBottom w:val="0"/>
          <w:divBdr>
            <w:top w:val="none" w:sz="0" w:space="0" w:color="auto"/>
            <w:left w:val="none" w:sz="0" w:space="0" w:color="auto"/>
            <w:bottom w:val="none" w:sz="0" w:space="0" w:color="auto"/>
            <w:right w:val="none" w:sz="0" w:space="0" w:color="auto"/>
          </w:divBdr>
        </w:div>
        <w:div w:id="1890413750">
          <w:marLeft w:val="640"/>
          <w:marRight w:val="0"/>
          <w:marTop w:val="0"/>
          <w:marBottom w:val="0"/>
          <w:divBdr>
            <w:top w:val="none" w:sz="0" w:space="0" w:color="auto"/>
            <w:left w:val="none" w:sz="0" w:space="0" w:color="auto"/>
            <w:bottom w:val="none" w:sz="0" w:space="0" w:color="auto"/>
            <w:right w:val="none" w:sz="0" w:space="0" w:color="auto"/>
          </w:divBdr>
        </w:div>
        <w:div w:id="1894459598">
          <w:marLeft w:val="640"/>
          <w:marRight w:val="0"/>
          <w:marTop w:val="0"/>
          <w:marBottom w:val="0"/>
          <w:divBdr>
            <w:top w:val="none" w:sz="0" w:space="0" w:color="auto"/>
            <w:left w:val="none" w:sz="0" w:space="0" w:color="auto"/>
            <w:bottom w:val="none" w:sz="0" w:space="0" w:color="auto"/>
            <w:right w:val="none" w:sz="0" w:space="0" w:color="auto"/>
          </w:divBdr>
        </w:div>
        <w:div w:id="1908374319">
          <w:marLeft w:val="640"/>
          <w:marRight w:val="0"/>
          <w:marTop w:val="0"/>
          <w:marBottom w:val="0"/>
          <w:divBdr>
            <w:top w:val="none" w:sz="0" w:space="0" w:color="auto"/>
            <w:left w:val="none" w:sz="0" w:space="0" w:color="auto"/>
            <w:bottom w:val="none" w:sz="0" w:space="0" w:color="auto"/>
            <w:right w:val="none" w:sz="0" w:space="0" w:color="auto"/>
          </w:divBdr>
        </w:div>
        <w:div w:id="1943756268">
          <w:marLeft w:val="640"/>
          <w:marRight w:val="0"/>
          <w:marTop w:val="0"/>
          <w:marBottom w:val="0"/>
          <w:divBdr>
            <w:top w:val="none" w:sz="0" w:space="0" w:color="auto"/>
            <w:left w:val="none" w:sz="0" w:space="0" w:color="auto"/>
            <w:bottom w:val="none" w:sz="0" w:space="0" w:color="auto"/>
            <w:right w:val="none" w:sz="0" w:space="0" w:color="auto"/>
          </w:divBdr>
        </w:div>
        <w:div w:id="1943830033">
          <w:marLeft w:val="640"/>
          <w:marRight w:val="0"/>
          <w:marTop w:val="0"/>
          <w:marBottom w:val="0"/>
          <w:divBdr>
            <w:top w:val="none" w:sz="0" w:space="0" w:color="auto"/>
            <w:left w:val="none" w:sz="0" w:space="0" w:color="auto"/>
            <w:bottom w:val="none" w:sz="0" w:space="0" w:color="auto"/>
            <w:right w:val="none" w:sz="0" w:space="0" w:color="auto"/>
          </w:divBdr>
        </w:div>
        <w:div w:id="1952860899">
          <w:marLeft w:val="640"/>
          <w:marRight w:val="0"/>
          <w:marTop w:val="0"/>
          <w:marBottom w:val="0"/>
          <w:divBdr>
            <w:top w:val="none" w:sz="0" w:space="0" w:color="auto"/>
            <w:left w:val="none" w:sz="0" w:space="0" w:color="auto"/>
            <w:bottom w:val="none" w:sz="0" w:space="0" w:color="auto"/>
            <w:right w:val="none" w:sz="0" w:space="0" w:color="auto"/>
          </w:divBdr>
        </w:div>
        <w:div w:id="1965303275">
          <w:marLeft w:val="640"/>
          <w:marRight w:val="0"/>
          <w:marTop w:val="0"/>
          <w:marBottom w:val="0"/>
          <w:divBdr>
            <w:top w:val="none" w:sz="0" w:space="0" w:color="auto"/>
            <w:left w:val="none" w:sz="0" w:space="0" w:color="auto"/>
            <w:bottom w:val="none" w:sz="0" w:space="0" w:color="auto"/>
            <w:right w:val="none" w:sz="0" w:space="0" w:color="auto"/>
          </w:divBdr>
        </w:div>
        <w:div w:id="1975209809">
          <w:marLeft w:val="640"/>
          <w:marRight w:val="0"/>
          <w:marTop w:val="0"/>
          <w:marBottom w:val="0"/>
          <w:divBdr>
            <w:top w:val="none" w:sz="0" w:space="0" w:color="auto"/>
            <w:left w:val="none" w:sz="0" w:space="0" w:color="auto"/>
            <w:bottom w:val="none" w:sz="0" w:space="0" w:color="auto"/>
            <w:right w:val="none" w:sz="0" w:space="0" w:color="auto"/>
          </w:divBdr>
        </w:div>
        <w:div w:id="1976989262">
          <w:marLeft w:val="640"/>
          <w:marRight w:val="0"/>
          <w:marTop w:val="0"/>
          <w:marBottom w:val="0"/>
          <w:divBdr>
            <w:top w:val="none" w:sz="0" w:space="0" w:color="auto"/>
            <w:left w:val="none" w:sz="0" w:space="0" w:color="auto"/>
            <w:bottom w:val="none" w:sz="0" w:space="0" w:color="auto"/>
            <w:right w:val="none" w:sz="0" w:space="0" w:color="auto"/>
          </w:divBdr>
        </w:div>
        <w:div w:id="1983001329">
          <w:marLeft w:val="640"/>
          <w:marRight w:val="0"/>
          <w:marTop w:val="0"/>
          <w:marBottom w:val="0"/>
          <w:divBdr>
            <w:top w:val="none" w:sz="0" w:space="0" w:color="auto"/>
            <w:left w:val="none" w:sz="0" w:space="0" w:color="auto"/>
            <w:bottom w:val="none" w:sz="0" w:space="0" w:color="auto"/>
            <w:right w:val="none" w:sz="0" w:space="0" w:color="auto"/>
          </w:divBdr>
        </w:div>
        <w:div w:id="1984388128">
          <w:marLeft w:val="640"/>
          <w:marRight w:val="0"/>
          <w:marTop w:val="0"/>
          <w:marBottom w:val="0"/>
          <w:divBdr>
            <w:top w:val="none" w:sz="0" w:space="0" w:color="auto"/>
            <w:left w:val="none" w:sz="0" w:space="0" w:color="auto"/>
            <w:bottom w:val="none" w:sz="0" w:space="0" w:color="auto"/>
            <w:right w:val="none" w:sz="0" w:space="0" w:color="auto"/>
          </w:divBdr>
        </w:div>
        <w:div w:id="1986468033">
          <w:marLeft w:val="640"/>
          <w:marRight w:val="0"/>
          <w:marTop w:val="0"/>
          <w:marBottom w:val="0"/>
          <w:divBdr>
            <w:top w:val="none" w:sz="0" w:space="0" w:color="auto"/>
            <w:left w:val="none" w:sz="0" w:space="0" w:color="auto"/>
            <w:bottom w:val="none" w:sz="0" w:space="0" w:color="auto"/>
            <w:right w:val="none" w:sz="0" w:space="0" w:color="auto"/>
          </w:divBdr>
        </w:div>
        <w:div w:id="2015961321">
          <w:marLeft w:val="640"/>
          <w:marRight w:val="0"/>
          <w:marTop w:val="0"/>
          <w:marBottom w:val="0"/>
          <w:divBdr>
            <w:top w:val="none" w:sz="0" w:space="0" w:color="auto"/>
            <w:left w:val="none" w:sz="0" w:space="0" w:color="auto"/>
            <w:bottom w:val="none" w:sz="0" w:space="0" w:color="auto"/>
            <w:right w:val="none" w:sz="0" w:space="0" w:color="auto"/>
          </w:divBdr>
        </w:div>
        <w:div w:id="2038920257">
          <w:marLeft w:val="640"/>
          <w:marRight w:val="0"/>
          <w:marTop w:val="0"/>
          <w:marBottom w:val="0"/>
          <w:divBdr>
            <w:top w:val="none" w:sz="0" w:space="0" w:color="auto"/>
            <w:left w:val="none" w:sz="0" w:space="0" w:color="auto"/>
            <w:bottom w:val="none" w:sz="0" w:space="0" w:color="auto"/>
            <w:right w:val="none" w:sz="0" w:space="0" w:color="auto"/>
          </w:divBdr>
        </w:div>
        <w:div w:id="2039432204">
          <w:marLeft w:val="640"/>
          <w:marRight w:val="0"/>
          <w:marTop w:val="0"/>
          <w:marBottom w:val="0"/>
          <w:divBdr>
            <w:top w:val="none" w:sz="0" w:space="0" w:color="auto"/>
            <w:left w:val="none" w:sz="0" w:space="0" w:color="auto"/>
            <w:bottom w:val="none" w:sz="0" w:space="0" w:color="auto"/>
            <w:right w:val="none" w:sz="0" w:space="0" w:color="auto"/>
          </w:divBdr>
        </w:div>
        <w:div w:id="2067138276">
          <w:marLeft w:val="640"/>
          <w:marRight w:val="0"/>
          <w:marTop w:val="0"/>
          <w:marBottom w:val="0"/>
          <w:divBdr>
            <w:top w:val="none" w:sz="0" w:space="0" w:color="auto"/>
            <w:left w:val="none" w:sz="0" w:space="0" w:color="auto"/>
            <w:bottom w:val="none" w:sz="0" w:space="0" w:color="auto"/>
            <w:right w:val="none" w:sz="0" w:space="0" w:color="auto"/>
          </w:divBdr>
        </w:div>
        <w:div w:id="2095204965">
          <w:marLeft w:val="640"/>
          <w:marRight w:val="0"/>
          <w:marTop w:val="0"/>
          <w:marBottom w:val="0"/>
          <w:divBdr>
            <w:top w:val="none" w:sz="0" w:space="0" w:color="auto"/>
            <w:left w:val="none" w:sz="0" w:space="0" w:color="auto"/>
            <w:bottom w:val="none" w:sz="0" w:space="0" w:color="auto"/>
            <w:right w:val="none" w:sz="0" w:space="0" w:color="auto"/>
          </w:divBdr>
        </w:div>
        <w:div w:id="2096978802">
          <w:marLeft w:val="640"/>
          <w:marRight w:val="0"/>
          <w:marTop w:val="0"/>
          <w:marBottom w:val="0"/>
          <w:divBdr>
            <w:top w:val="none" w:sz="0" w:space="0" w:color="auto"/>
            <w:left w:val="none" w:sz="0" w:space="0" w:color="auto"/>
            <w:bottom w:val="none" w:sz="0" w:space="0" w:color="auto"/>
            <w:right w:val="none" w:sz="0" w:space="0" w:color="auto"/>
          </w:divBdr>
        </w:div>
        <w:div w:id="2101104001">
          <w:marLeft w:val="640"/>
          <w:marRight w:val="0"/>
          <w:marTop w:val="0"/>
          <w:marBottom w:val="0"/>
          <w:divBdr>
            <w:top w:val="none" w:sz="0" w:space="0" w:color="auto"/>
            <w:left w:val="none" w:sz="0" w:space="0" w:color="auto"/>
            <w:bottom w:val="none" w:sz="0" w:space="0" w:color="auto"/>
            <w:right w:val="none" w:sz="0" w:space="0" w:color="auto"/>
          </w:divBdr>
        </w:div>
        <w:div w:id="2123646954">
          <w:marLeft w:val="640"/>
          <w:marRight w:val="0"/>
          <w:marTop w:val="0"/>
          <w:marBottom w:val="0"/>
          <w:divBdr>
            <w:top w:val="none" w:sz="0" w:space="0" w:color="auto"/>
            <w:left w:val="none" w:sz="0" w:space="0" w:color="auto"/>
            <w:bottom w:val="none" w:sz="0" w:space="0" w:color="auto"/>
            <w:right w:val="none" w:sz="0" w:space="0" w:color="auto"/>
          </w:divBdr>
        </w:div>
        <w:div w:id="2137793709">
          <w:marLeft w:val="640"/>
          <w:marRight w:val="0"/>
          <w:marTop w:val="0"/>
          <w:marBottom w:val="0"/>
          <w:divBdr>
            <w:top w:val="none" w:sz="0" w:space="0" w:color="auto"/>
            <w:left w:val="none" w:sz="0" w:space="0" w:color="auto"/>
            <w:bottom w:val="none" w:sz="0" w:space="0" w:color="auto"/>
            <w:right w:val="none" w:sz="0" w:space="0" w:color="auto"/>
          </w:divBdr>
        </w:div>
        <w:div w:id="2139369873">
          <w:marLeft w:val="640"/>
          <w:marRight w:val="0"/>
          <w:marTop w:val="0"/>
          <w:marBottom w:val="0"/>
          <w:divBdr>
            <w:top w:val="none" w:sz="0" w:space="0" w:color="auto"/>
            <w:left w:val="none" w:sz="0" w:space="0" w:color="auto"/>
            <w:bottom w:val="none" w:sz="0" w:space="0" w:color="auto"/>
            <w:right w:val="none" w:sz="0" w:space="0" w:color="auto"/>
          </w:divBdr>
        </w:div>
      </w:divsChild>
    </w:div>
    <w:div w:id="694770614">
      <w:bodyDiv w:val="1"/>
      <w:marLeft w:val="0"/>
      <w:marRight w:val="0"/>
      <w:marTop w:val="0"/>
      <w:marBottom w:val="0"/>
      <w:divBdr>
        <w:top w:val="none" w:sz="0" w:space="0" w:color="auto"/>
        <w:left w:val="none" w:sz="0" w:space="0" w:color="auto"/>
        <w:bottom w:val="none" w:sz="0" w:space="0" w:color="auto"/>
        <w:right w:val="none" w:sz="0" w:space="0" w:color="auto"/>
      </w:divBdr>
      <w:divsChild>
        <w:div w:id="50273574">
          <w:marLeft w:val="640"/>
          <w:marRight w:val="0"/>
          <w:marTop w:val="0"/>
          <w:marBottom w:val="0"/>
          <w:divBdr>
            <w:top w:val="none" w:sz="0" w:space="0" w:color="auto"/>
            <w:left w:val="none" w:sz="0" w:space="0" w:color="auto"/>
            <w:bottom w:val="none" w:sz="0" w:space="0" w:color="auto"/>
            <w:right w:val="none" w:sz="0" w:space="0" w:color="auto"/>
          </w:divBdr>
        </w:div>
        <w:div w:id="54743356">
          <w:marLeft w:val="640"/>
          <w:marRight w:val="0"/>
          <w:marTop w:val="0"/>
          <w:marBottom w:val="0"/>
          <w:divBdr>
            <w:top w:val="none" w:sz="0" w:space="0" w:color="auto"/>
            <w:left w:val="none" w:sz="0" w:space="0" w:color="auto"/>
            <w:bottom w:val="none" w:sz="0" w:space="0" w:color="auto"/>
            <w:right w:val="none" w:sz="0" w:space="0" w:color="auto"/>
          </w:divBdr>
        </w:div>
        <w:div w:id="72434235">
          <w:marLeft w:val="640"/>
          <w:marRight w:val="0"/>
          <w:marTop w:val="0"/>
          <w:marBottom w:val="0"/>
          <w:divBdr>
            <w:top w:val="none" w:sz="0" w:space="0" w:color="auto"/>
            <w:left w:val="none" w:sz="0" w:space="0" w:color="auto"/>
            <w:bottom w:val="none" w:sz="0" w:space="0" w:color="auto"/>
            <w:right w:val="none" w:sz="0" w:space="0" w:color="auto"/>
          </w:divBdr>
        </w:div>
        <w:div w:id="92944565">
          <w:marLeft w:val="640"/>
          <w:marRight w:val="0"/>
          <w:marTop w:val="0"/>
          <w:marBottom w:val="0"/>
          <w:divBdr>
            <w:top w:val="none" w:sz="0" w:space="0" w:color="auto"/>
            <w:left w:val="none" w:sz="0" w:space="0" w:color="auto"/>
            <w:bottom w:val="none" w:sz="0" w:space="0" w:color="auto"/>
            <w:right w:val="none" w:sz="0" w:space="0" w:color="auto"/>
          </w:divBdr>
        </w:div>
        <w:div w:id="121385119">
          <w:marLeft w:val="640"/>
          <w:marRight w:val="0"/>
          <w:marTop w:val="0"/>
          <w:marBottom w:val="0"/>
          <w:divBdr>
            <w:top w:val="none" w:sz="0" w:space="0" w:color="auto"/>
            <w:left w:val="none" w:sz="0" w:space="0" w:color="auto"/>
            <w:bottom w:val="none" w:sz="0" w:space="0" w:color="auto"/>
            <w:right w:val="none" w:sz="0" w:space="0" w:color="auto"/>
          </w:divBdr>
        </w:div>
        <w:div w:id="123011175">
          <w:marLeft w:val="640"/>
          <w:marRight w:val="0"/>
          <w:marTop w:val="0"/>
          <w:marBottom w:val="0"/>
          <w:divBdr>
            <w:top w:val="none" w:sz="0" w:space="0" w:color="auto"/>
            <w:left w:val="none" w:sz="0" w:space="0" w:color="auto"/>
            <w:bottom w:val="none" w:sz="0" w:space="0" w:color="auto"/>
            <w:right w:val="none" w:sz="0" w:space="0" w:color="auto"/>
          </w:divBdr>
        </w:div>
        <w:div w:id="124543418">
          <w:marLeft w:val="640"/>
          <w:marRight w:val="0"/>
          <w:marTop w:val="0"/>
          <w:marBottom w:val="0"/>
          <w:divBdr>
            <w:top w:val="none" w:sz="0" w:space="0" w:color="auto"/>
            <w:left w:val="none" w:sz="0" w:space="0" w:color="auto"/>
            <w:bottom w:val="none" w:sz="0" w:space="0" w:color="auto"/>
            <w:right w:val="none" w:sz="0" w:space="0" w:color="auto"/>
          </w:divBdr>
        </w:div>
        <w:div w:id="129247822">
          <w:marLeft w:val="640"/>
          <w:marRight w:val="0"/>
          <w:marTop w:val="0"/>
          <w:marBottom w:val="0"/>
          <w:divBdr>
            <w:top w:val="none" w:sz="0" w:space="0" w:color="auto"/>
            <w:left w:val="none" w:sz="0" w:space="0" w:color="auto"/>
            <w:bottom w:val="none" w:sz="0" w:space="0" w:color="auto"/>
            <w:right w:val="none" w:sz="0" w:space="0" w:color="auto"/>
          </w:divBdr>
        </w:div>
        <w:div w:id="138694180">
          <w:marLeft w:val="640"/>
          <w:marRight w:val="0"/>
          <w:marTop w:val="0"/>
          <w:marBottom w:val="0"/>
          <w:divBdr>
            <w:top w:val="none" w:sz="0" w:space="0" w:color="auto"/>
            <w:left w:val="none" w:sz="0" w:space="0" w:color="auto"/>
            <w:bottom w:val="none" w:sz="0" w:space="0" w:color="auto"/>
            <w:right w:val="none" w:sz="0" w:space="0" w:color="auto"/>
          </w:divBdr>
        </w:div>
        <w:div w:id="166792905">
          <w:marLeft w:val="640"/>
          <w:marRight w:val="0"/>
          <w:marTop w:val="0"/>
          <w:marBottom w:val="0"/>
          <w:divBdr>
            <w:top w:val="none" w:sz="0" w:space="0" w:color="auto"/>
            <w:left w:val="none" w:sz="0" w:space="0" w:color="auto"/>
            <w:bottom w:val="none" w:sz="0" w:space="0" w:color="auto"/>
            <w:right w:val="none" w:sz="0" w:space="0" w:color="auto"/>
          </w:divBdr>
        </w:div>
        <w:div w:id="170067818">
          <w:marLeft w:val="640"/>
          <w:marRight w:val="0"/>
          <w:marTop w:val="0"/>
          <w:marBottom w:val="0"/>
          <w:divBdr>
            <w:top w:val="none" w:sz="0" w:space="0" w:color="auto"/>
            <w:left w:val="none" w:sz="0" w:space="0" w:color="auto"/>
            <w:bottom w:val="none" w:sz="0" w:space="0" w:color="auto"/>
            <w:right w:val="none" w:sz="0" w:space="0" w:color="auto"/>
          </w:divBdr>
        </w:div>
        <w:div w:id="174808600">
          <w:marLeft w:val="640"/>
          <w:marRight w:val="0"/>
          <w:marTop w:val="0"/>
          <w:marBottom w:val="0"/>
          <w:divBdr>
            <w:top w:val="none" w:sz="0" w:space="0" w:color="auto"/>
            <w:left w:val="none" w:sz="0" w:space="0" w:color="auto"/>
            <w:bottom w:val="none" w:sz="0" w:space="0" w:color="auto"/>
            <w:right w:val="none" w:sz="0" w:space="0" w:color="auto"/>
          </w:divBdr>
        </w:div>
        <w:div w:id="198787503">
          <w:marLeft w:val="640"/>
          <w:marRight w:val="0"/>
          <w:marTop w:val="0"/>
          <w:marBottom w:val="0"/>
          <w:divBdr>
            <w:top w:val="none" w:sz="0" w:space="0" w:color="auto"/>
            <w:left w:val="none" w:sz="0" w:space="0" w:color="auto"/>
            <w:bottom w:val="none" w:sz="0" w:space="0" w:color="auto"/>
            <w:right w:val="none" w:sz="0" w:space="0" w:color="auto"/>
          </w:divBdr>
        </w:div>
        <w:div w:id="237449506">
          <w:marLeft w:val="640"/>
          <w:marRight w:val="0"/>
          <w:marTop w:val="0"/>
          <w:marBottom w:val="0"/>
          <w:divBdr>
            <w:top w:val="none" w:sz="0" w:space="0" w:color="auto"/>
            <w:left w:val="none" w:sz="0" w:space="0" w:color="auto"/>
            <w:bottom w:val="none" w:sz="0" w:space="0" w:color="auto"/>
            <w:right w:val="none" w:sz="0" w:space="0" w:color="auto"/>
          </w:divBdr>
        </w:div>
        <w:div w:id="238638553">
          <w:marLeft w:val="640"/>
          <w:marRight w:val="0"/>
          <w:marTop w:val="0"/>
          <w:marBottom w:val="0"/>
          <w:divBdr>
            <w:top w:val="none" w:sz="0" w:space="0" w:color="auto"/>
            <w:left w:val="none" w:sz="0" w:space="0" w:color="auto"/>
            <w:bottom w:val="none" w:sz="0" w:space="0" w:color="auto"/>
            <w:right w:val="none" w:sz="0" w:space="0" w:color="auto"/>
          </w:divBdr>
        </w:div>
        <w:div w:id="254675177">
          <w:marLeft w:val="640"/>
          <w:marRight w:val="0"/>
          <w:marTop w:val="0"/>
          <w:marBottom w:val="0"/>
          <w:divBdr>
            <w:top w:val="none" w:sz="0" w:space="0" w:color="auto"/>
            <w:left w:val="none" w:sz="0" w:space="0" w:color="auto"/>
            <w:bottom w:val="none" w:sz="0" w:space="0" w:color="auto"/>
            <w:right w:val="none" w:sz="0" w:space="0" w:color="auto"/>
          </w:divBdr>
        </w:div>
        <w:div w:id="260065441">
          <w:marLeft w:val="640"/>
          <w:marRight w:val="0"/>
          <w:marTop w:val="0"/>
          <w:marBottom w:val="0"/>
          <w:divBdr>
            <w:top w:val="none" w:sz="0" w:space="0" w:color="auto"/>
            <w:left w:val="none" w:sz="0" w:space="0" w:color="auto"/>
            <w:bottom w:val="none" w:sz="0" w:space="0" w:color="auto"/>
            <w:right w:val="none" w:sz="0" w:space="0" w:color="auto"/>
          </w:divBdr>
        </w:div>
        <w:div w:id="282157417">
          <w:marLeft w:val="640"/>
          <w:marRight w:val="0"/>
          <w:marTop w:val="0"/>
          <w:marBottom w:val="0"/>
          <w:divBdr>
            <w:top w:val="none" w:sz="0" w:space="0" w:color="auto"/>
            <w:left w:val="none" w:sz="0" w:space="0" w:color="auto"/>
            <w:bottom w:val="none" w:sz="0" w:space="0" w:color="auto"/>
            <w:right w:val="none" w:sz="0" w:space="0" w:color="auto"/>
          </w:divBdr>
        </w:div>
        <w:div w:id="282545183">
          <w:marLeft w:val="640"/>
          <w:marRight w:val="0"/>
          <w:marTop w:val="0"/>
          <w:marBottom w:val="0"/>
          <w:divBdr>
            <w:top w:val="none" w:sz="0" w:space="0" w:color="auto"/>
            <w:left w:val="none" w:sz="0" w:space="0" w:color="auto"/>
            <w:bottom w:val="none" w:sz="0" w:space="0" w:color="auto"/>
            <w:right w:val="none" w:sz="0" w:space="0" w:color="auto"/>
          </w:divBdr>
        </w:div>
        <w:div w:id="286594780">
          <w:marLeft w:val="640"/>
          <w:marRight w:val="0"/>
          <w:marTop w:val="0"/>
          <w:marBottom w:val="0"/>
          <w:divBdr>
            <w:top w:val="none" w:sz="0" w:space="0" w:color="auto"/>
            <w:left w:val="none" w:sz="0" w:space="0" w:color="auto"/>
            <w:bottom w:val="none" w:sz="0" w:space="0" w:color="auto"/>
            <w:right w:val="none" w:sz="0" w:space="0" w:color="auto"/>
          </w:divBdr>
        </w:div>
        <w:div w:id="289091211">
          <w:marLeft w:val="640"/>
          <w:marRight w:val="0"/>
          <w:marTop w:val="0"/>
          <w:marBottom w:val="0"/>
          <w:divBdr>
            <w:top w:val="none" w:sz="0" w:space="0" w:color="auto"/>
            <w:left w:val="none" w:sz="0" w:space="0" w:color="auto"/>
            <w:bottom w:val="none" w:sz="0" w:space="0" w:color="auto"/>
            <w:right w:val="none" w:sz="0" w:space="0" w:color="auto"/>
          </w:divBdr>
        </w:div>
        <w:div w:id="303392288">
          <w:marLeft w:val="640"/>
          <w:marRight w:val="0"/>
          <w:marTop w:val="0"/>
          <w:marBottom w:val="0"/>
          <w:divBdr>
            <w:top w:val="none" w:sz="0" w:space="0" w:color="auto"/>
            <w:left w:val="none" w:sz="0" w:space="0" w:color="auto"/>
            <w:bottom w:val="none" w:sz="0" w:space="0" w:color="auto"/>
            <w:right w:val="none" w:sz="0" w:space="0" w:color="auto"/>
          </w:divBdr>
        </w:div>
        <w:div w:id="308095372">
          <w:marLeft w:val="640"/>
          <w:marRight w:val="0"/>
          <w:marTop w:val="0"/>
          <w:marBottom w:val="0"/>
          <w:divBdr>
            <w:top w:val="none" w:sz="0" w:space="0" w:color="auto"/>
            <w:left w:val="none" w:sz="0" w:space="0" w:color="auto"/>
            <w:bottom w:val="none" w:sz="0" w:space="0" w:color="auto"/>
            <w:right w:val="none" w:sz="0" w:space="0" w:color="auto"/>
          </w:divBdr>
        </w:div>
        <w:div w:id="319502818">
          <w:marLeft w:val="640"/>
          <w:marRight w:val="0"/>
          <w:marTop w:val="0"/>
          <w:marBottom w:val="0"/>
          <w:divBdr>
            <w:top w:val="none" w:sz="0" w:space="0" w:color="auto"/>
            <w:left w:val="none" w:sz="0" w:space="0" w:color="auto"/>
            <w:bottom w:val="none" w:sz="0" w:space="0" w:color="auto"/>
            <w:right w:val="none" w:sz="0" w:space="0" w:color="auto"/>
          </w:divBdr>
        </w:div>
        <w:div w:id="345789381">
          <w:marLeft w:val="640"/>
          <w:marRight w:val="0"/>
          <w:marTop w:val="0"/>
          <w:marBottom w:val="0"/>
          <w:divBdr>
            <w:top w:val="none" w:sz="0" w:space="0" w:color="auto"/>
            <w:left w:val="none" w:sz="0" w:space="0" w:color="auto"/>
            <w:bottom w:val="none" w:sz="0" w:space="0" w:color="auto"/>
            <w:right w:val="none" w:sz="0" w:space="0" w:color="auto"/>
          </w:divBdr>
        </w:div>
        <w:div w:id="374350568">
          <w:marLeft w:val="640"/>
          <w:marRight w:val="0"/>
          <w:marTop w:val="0"/>
          <w:marBottom w:val="0"/>
          <w:divBdr>
            <w:top w:val="none" w:sz="0" w:space="0" w:color="auto"/>
            <w:left w:val="none" w:sz="0" w:space="0" w:color="auto"/>
            <w:bottom w:val="none" w:sz="0" w:space="0" w:color="auto"/>
            <w:right w:val="none" w:sz="0" w:space="0" w:color="auto"/>
          </w:divBdr>
        </w:div>
        <w:div w:id="379980409">
          <w:marLeft w:val="640"/>
          <w:marRight w:val="0"/>
          <w:marTop w:val="0"/>
          <w:marBottom w:val="0"/>
          <w:divBdr>
            <w:top w:val="none" w:sz="0" w:space="0" w:color="auto"/>
            <w:left w:val="none" w:sz="0" w:space="0" w:color="auto"/>
            <w:bottom w:val="none" w:sz="0" w:space="0" w:color="auto"/>
            <w:right w:val="none" w:sz="0" w:space="0" w:color="auto"/>
          </w:divBdr>
        </w:div>
        <w:div w:id="385297667">
          <w:marLeft w:val="640"/>
          <w:marRight w:val="0"/>
          <w:marTop w:val="0"/>
          <w:marBottom w:val="0"/>
          <w:divBdr>
            <w:top w:val="none" w:sz="0" w:space="0" w:color="auto"/>
            <w:left w:val="none" w:sz="0" w:space="0" w:color="auto"/>
            <w:bottom w:val="none" w:sz="0" w:space="0" w:color="auto"/>
            <w:right w:val="none" w:sz="0" w:space="0" w:color="auto"/>
          </w:divBdr>
        </w:div>
        <w:div w:id="395981475">
          <w:marLeft w:val="640"/>
          <w:marRight w:val="0"/>
          <w:marTop w:val="0"/>
          <w:marBottom w:val="0"/>
          <w:divBdr>
            <w:top w:val="none" w:sz="0" w:space="0" w:color="auto"/>
            <w:left w:val="none" w:sz="0" w:space="0" w:color="auto"/>
            <w:bottom w:val="none" w:sz="0" w:space="0" w:color="auto"/>
            <w:right w:val="none" w:sz="0" w:space="0" w:color="auto"/>
          </w:divBdr>
        </w:div>
        <w:div w:id="431048723">
          <w:marLeft w:val="640"/>
          <w:marRight w:val="0"/>
          <w:marTop w:val="0"/>
          <w:marBottom w:val="0"/>
          <w:divBdr>
            <w:top w:val="none" w:sz="0" w:space="0" w:color="auto"/>
            <w:left w:val="none" w:sz="0" w:space="0" w:color="auto"/>
            <w:bottom w:val="none" w:sz="0" w:space="0" w:color="auto"/>
            <w:right w:val="none" w:sz="0" w:space="0" w:color="auto"/>
          </w:divBdr>
        </w:div>
        <w:div w:id="437217371">
          <w:marLeft w:val="640"/>
          <w:marRight w:val="0"/>
          <w:marTop w:val="0"/>
          <w:marBottom w:val="0"/>
          <w:divBdr>
            <w:top w:val="none" w:sz="0" w:space="0" w:color="auto"/>
            <w:left w:val="none" w:sz="0" w:space="0" w:color="auto"/>
            <w:bottom w:val="none" w:sz="0" w:space="0" w:color="auto"/>
            <w:right w:val="none" w:sz="0" w:space="0" w:color="auto"/>
          </w:divBdr>
        </w:div>
        <w:div w:id="445392984">
          <w:marLeft w:val="640"/>
          <w:marRight w:val="0"/>
          <w:marTop w:val="0"/>
          <w:marBottom w:val="0"/>
          <w:divBdr>
            <w:top w:val="none" w:sz="0" w:space="0" w:color="auto"/>
            <w:left w:val="none" w:sz="0" w:space="0" w:color="auto"/>
            <w:bottom w:val="none" w:sz="0" w:space="0" w:color="auto"/>
            <w:right w:val="none" w:sz="0" w:space="0" w:color="auto"/>
          </w:divBdr>
        </w:div>
        <w:div w:id="446585521">
          <w:marLeft w:val="640"/>
          <w:marRight w:val="0"/>
          <w:marTop w:val="0"/>
          <w:marBottom w:val="0"/>
          <w:divBdr>
            <w:top w:val="none" w:sz="0" w:space="0" w:color="auto"/>
            <w:left w:val="none" w:sz="0" w:space="0" w:color="auto"/>
            <w:bottom w:val="none" w:sz="0" w:space="0" w:color="auto"/>
            <w:right w:val="none" w:sz="0" w:space="0" w:color="auto"/>
          </w:divBdr>
        </w:div>
        <w:div w:id="451362607">
          <w:marLeft w:val="640"/>
          <w:marRight w:val="0"/>
          <w:marTop w:val="0"/>
          <w:marBottom w:val="0"/>
          <w:divBdr>
            <w:top w:val="none" w:sz="0" w:space="0" w:color="auto"/>
            <w:left w:val="none" w:sz="0" w:space="0" w:color="auto"/>
            <w:bottom w:val="none" w:sz="0" w:space="0" w:color="auto"/>
            <w:right w:val="none" w:sz="0" w:space="0" w:color="auto"/>
          </w:divBdr>
        </w:div>
        <w:div w:id="480582622">
          <w:marLeft w:val="640"/>
          <w:marRight w:val="0"/>
          <w:marTop w:val="0"/>
          <w:marBottom w:val="0"/>
          <w:divBdr>
            <w:top w:val="none" w:sz="0" w:space="0" w:color="auto"/>
            <w:left w:val="none" w:sz="0" w:space="0" w:color="auto"/>
            <w:bottom w:val="none" w:sz="0" w:space="0" w:color="auto"/>
            <w:right w:val="none" w:sz="0" w:space="0" w:color="auto"/>
          </w:divBdr>
        </w:div>
        <w:div w:id="499587979">
          <w:marLeft w:val="640"/>
          <w:marRight w:val="0"/>
          <w:marTop w:val="0"/>
          <w:marBottom w:val="0"/>
          <w:divBdr>
            <w:top w:val="none" w:sz="0" w:space="0" w:color="auto"/>
            <w:left w:val="none" w:sz="0" w:space="0" w:color="auto"/>
            <w:bottom w:val="none" w:sz="0" w:space="0" w:color="auto"/>
            <w:right w:val="none" w:sz="0" w:space="0" w:color="auto"/>
          </w:divBdr>
        </w:div>
        <w:div w:id="507720826">
          <w:marLeft w:val="640"/>
          <w:marRight w:val="0"/>
          <w:marTop w:val="0"/>
          <w:marBottom w:val="0"/>
          <w:divBdr>
            <w:top w:val="none" w:sz="0" w:space="0" w:color="auto"/>
            <w:left w:val="none" w:sz="0" w:space="0" w:color="auto"/>
            <w:bottom w:val="none" w:sz="0" w:space="0" w:color="auto"/>
            <w:right w:val="none" w:sz="0" w:space="0" w:color="auto"/>
          </w:divBdr>
        </w:div>
        <w:div w:id="545600521">
          <w:marLeft w:val="640"/>
          <w:marRight w:val="0"/>
          <w:marTop w:val="0"/>
          <w:marBottom w:val="0"/>
          <w:divBdr>
            <w:top w:val="none" w:sz="0" w:space="0" w:color="auto"/>
            <w:left w:val="none" w:sz="0" w:space="0" w:color="auto"/>
            <w:bottom w:val="none" w:sz="0" w:space="0" w:color="auto"/>
            <w:right w:val="none" w:sz="0" w:space="0" w:color="auto"/>
          </w:divBdr>
        </w:div>
        <w:div w:id="548224221">
          <w:marLeft w:val="640"/>
          <w:marRight w:val="0"/>
          <w:marTop w:val="0"/>
          <w:marBottom w:val="0"/>
          <w:divBdr>
            <w:top w:val="none" w:sz="0" w:space="0" w:color="auto"/>
            <w:left w:val="none" w:sz="0" w:space="0" w:color="auto"/>
            <w:bottom w:val="none" w:sz="0" w:space="0" w:color="auto"/>
            <w:right w:val="none" w:sz="0" w:space="0" w:color="auto"/>
          </w:divBdr>
        </w:div>
        <w:div w:id="578753634">
          <w:marLeft w:val="640"/>
          <w:marRight w:val="0"/>
          <w:marTop w:val="0"/>
          <w:marBottom w:val="0"/>
          <w:divBdr>
            <w:top w:val="none" w:sz="0" w:space="0" w:color="auto"/>
            <w:left w:val="none" w:sz="0" w:space="0" w:color="auto"/>
            <w:bottom w:val="none" w:sz="0" w:space="0" w:color="auto"/>
            <w:right w:val="none" w:sz="0" w:space="0" w:color="auto"/>
          </w:divBdr>
        </w:div>
        <w:div w:id="582377910">
          <w:marLeft w:val="640"/>
          <w:marRight w:val="0"/>
          <w:marTop w:val="0"/>
          <w:marBottom w:val="0"/>
          <w:divBdr>
            <w:top w:val="none" w:sz="0" w:space="0" w:color="auto"/>
            <w:left w:val="none" w:sz="0" w:space="0" w:color="auto"/>
            <w:bottom w:val="none" w:sz="0" w:space="0" w:color="auto"/>
            <w:right w:val="none" w:sz="0" w:space="0" w:color="auto"/>
          </w:divBdr>
        </w:div>
        <w:div w:id="595020268">
          <w:marLeft w:val="640"/>
          <w:marRight w:val="0"/>
          <w:marTop w:val="0"/>
          <w:marBottom w:val="0"/>
          <w:divBdr>
            <w:top w:val="none" w:sz="0" w:space="0" w:color="auto"/>
            <w:left w:val="none" w:sz="0" w:space="0" w:color="auto"/>
            <w:bottom w:val="none" w:sz="0" w:space="0" w:color="auto"/>
            <w:right w:val="none" w:sz="0" w:space="0" w:color="auto"/>
          </w:divBdr>
        </w:div>
        <w:div w:id="613056401">
          <w:marLeft w:val="640"/>
          <w:marRight w:val="0"/>
          <w:marTop w:val="0"/>
          <w:marBottom w:val="0"/>
          <w:divBdr>
            <w:top w:val="none" w:sz="0" w:space="0" w:color="auto"/>
            <w:left w:val="none" w:sz="0" w:space="0" w:color="auto"/>
            <w:bottom w:val="none" w:sz="0" w:space="0" w:color="auto"/>
            <w:right w:val="none" w:sz="0" w:space="0" w:color="auto"/>
          </w:divBdr>
        </w:div>
        <w:div w:id="619801732">
          <w:marLeft w:val="640"/>
          <w:marRight w:val="0"/>
          <w:marTop w:val="0"/>
          <w:marBottom w:val="0"/>
          <w:divBdr>
            <w:top w:val="none" w:sz="0" w:space="0" w:color="auto"/>
            <w:left w:val="none" w:sz="0" w:space="0" w:color="auto"/>
            <w:bottom w:val="none" w:sz="0" w:space="0" w:color="auto"/>
            <w:right w:val="none" w:sz="0" w:space="0" w:color="auto"/>
          </w:divBdr>
        </w:div>
        <w:div w:id="622149239">
          <w:marLeft w:val="640"/>
          <w:marRight w:val="0"/>
          <w:marTop w:val="0"/>
          <w:marBottom w:val="0"/>
          <w:divBdr>
            <w:top w:val="none" w:sz="0" w:space="0" w:color="auto"/>
            <w:left w:val="none" w:sz="0" w:space="0" w:color="auto"/>
            <w:bottom w:val="none" w:sz="0" w:space="0" w:color="auto"/>
            <w:right w:val="none" w:sz="0" w:space="0" w:color="auto"/>
          </w:divBdr>
        </w:div>
        <w:div w:id="625889814">
          <w:marLeft w:val="640"/>
          <w:marRight w:val="0"/>
          <w:marTop w:val="0"/>
          <w:marBottom w:val="0"/>
          <w:divBdr>
            <w:top w:val="none" w:sz="0" w:space="0" w:color="auto"/>
            <w:left w:val="none" w:sz="0" w:space="0" w:color="auto"/>
            <w:bottom w:val="none" w:sz="0" w:space="0" w:color="auto"/>
            <w:right w:val="none" w:sz="0" w:space="0" w:color="auto"/>
          </w:divBdr>
        </w:div>
        <w:div w:id="626622174">
          <w:marLeft w:val="640"/>
          <w:marRight w:val="0"/>
          <w:marTop w:val="0"/>
          <w:marBottom w:val="0"/>
          <w:divBdr>
            <w:top w:val="none" w:sz="0" w:space="0" w:color="auto"/>
            <w:left w:val="none" w:sz="0" w:space="0" w:color="auto"/>
            <w:bottom w:val="none" w:sz="0" w:space="0" w:color="auto"/>
            <w:right w:val="none" w:sz="0" w:space="0" w:color="auto"/>
          </w:divBdr>
        </w:div>
        <w:div w:id="684017334">
          <w:marLeft w:val="640"/>
          <w:marRight w:val="0"/>
          <w:marTop w:val="0"/>
          <w:marBottom w:val="0"/>
          <w:divBdr>
            <w:top w:val="none" w:sz="0" w:space="0" w:color="auto"/>
            <w:left w:val="none" w:sz="0" w:space="0" w:color="auto"/>
            <w:bottom w:val="none" w:sz="0" w:space="0" w:color="auto"/>
            <w:right w:val="none" w:sz="0" w:space="0" w:color="auto"/>
          </w:divBdr>
        </w:div>
        <w:div w:id="698314768">
          <w:marLeft w:val="640"/>
          <w:marRight w:val="0"/>
          <w:marTop w:val="0"/>
          <w:marBottom w:val="0"/>
          <w:divBdr>
            <w:top w:val="none" w:sz="0" w:space="0" w:color="auto"/>
            <w:left w:val="none" w:sz="0" w:space="0" w:color="auto"/>
            <w:bottom w:val="none" w:sz="0" w:space="0" w:color="auto"/>
            <w:right w:val="none" w:sz="0" w:space="0" w:color="auto"/>
          </w:divBdr>
        </w:div>
        <w:div w:id="709382241">
          <w:marLeft w:val="640"/>
          <w:marRight w:val="0"/>
          <w:marTop w:val="0"/>
          <w:marBottom w:val="0"/>
          <w:divBdr>
            <w:top w:val="none" w:sz="0" w:space="0" w:color="auto"/>
            <w:left w:val="none" w:sz="0" w:space="0" w:color="auto"/>
            <w:bottom w:val="none" w:sz="0" w:space="0" w:color="auto"/>
            <w:right w:val="none" w:sz="0" w:space="0" w:color="auto"/>
          </w:divBdr>
        </w:div>
        <w:div w:id="719520436">
          <w:marLeft w:val="640"/>
          <w:marRight w:val="0"/>
          <w:marTop w:val="0"/>
          <w:marBottom w:val="0"/>
          <w:divBdr>
            <w:top w:val="none" w:sz="0" w:space="0" w:color="auto"/>
            <w:left w:val="none" w:sz="0" w:space="0" w:color="auto"/>
            <w:bottom w:val="none" w:sz="0" w:space="0" w:color="auto"/>
            <w:right w:val="none" w:sz="0" w:space="0" w:color="auto"/>
          </w:divBdr>
        </w:div>
        <w:div w:id="719666089">
          <w:marLeft w:val="640"/>
          <w:marRight w:val="0"/>
          <w:marTop w:val="0"/>
          <w:marBottom w:val="0"/>
          <w:divBdr>
            <w:top w:val="none" w:sz="0" w:space="0" w:color="auto"/>
            <w:left w:val="none" w:sz="0" w:space="0" w:color="auto"/>
            <w:bottom w:val="none" w:sz="0" w:space="0" w:color="auto"/>
            <w:right w:val="none" w:sz="0" w:space="0" w:color="auto"/>
          </w:divBdr>
        </w:div>
        <w:div w:id="726035099">
          <w:marLeft w:val="640"/>
          <w:marRight w:val="0"/>
          <w:marTop w:val="0"/>
          <w:marBottom w:val="0"/>
          <w:divBdr>
            <w:top w:val="none" w:sz="0" w:space="0" w:color="auto"/>
            <w:left w:val="none" w:sz="0" w:space="0" w:color="auto"/>
            <w:bottom w:val="none" w:sz="0" w:space="0" w:color="auto"/>
            <w:right w:val="none" w:sz="0" w:space="0" w:color="auto"/>
          </w:divBdr>
        </w:div>
        <w:div w:id="732118984">
          <w:marLeft w:val="640"/>
          <w:marRight w:val="0"/>
          <w:marTop w:val="0"/>
          <w:marBottom w:val="0"/>
          <w:divBdr>
            <w:top w:val="none" w:sz="0" w:space="0" w:color="auto"/>
            <w:left w:val="none" w:sz="0" w:space="0" w:color="auto"/>
            <w:bottom w:val="none" w:sz="0" w:space="0" w:color="auto"/>
            <w:right w:val="none" w:sz="0" w:space="0" w:color="auto"/>
          </w:divBdr>
        </w:div>
        <w:div w:id="749278029">
          <w:marLeft w:val="640"/>
          <w:marRight w:val="0"/>
          <w:marTop w:val="0"/>
          <w:marBottom w:val="0"/>
          <w:divBdr>
            <w:top w:val="none" w:sz="0" w:space="0" w:color="auto"/>
            <w:left w:val="none" w:sz="0" w:space="0" w:color="auto"/>
            <w:bottom w:val="none" w:sz="0" w:space="0" w:color="auto"/>
            <w:right w:val="none" w:sz="0" w:space="0" w:color="auto"/>
          </w:divBdr>
        </w:div>
        <w:div w:id="758216914">
          <w:marLeft w:val="640"/>
          <w:marRight w:val="0"/>
          <w:marTop w:val="0"/>
          <w:marBottom w:val="0"/>
          <w:divBdr>
            <w:top w:val="none" w:sz="0" w:space="0" w:color="auto"/>
            <w:left w:val="none" w:sz="0" w:space="0" w:color="auto"/>
            <w:bottom w:val="none" w:sz="0" w:space="0" w:color="auto"/>
            <w:right w:val="none" w:sz="0" w:space="0" w:color="auto"/>
          </w:divBdr>
        </w:div>
        <w:div w:id="760443889">
          <w:marLeft w:val="640"/>
          <w:marRight w:val="0"/>
          <w:marTop w:val="0"/>
          <w:marBottom w:val="0"/>
          <w:divBdr>
            <w:top w:val="none" w:sz="0" w:space="0" w:color="auto"/>
            <w:left w:val="none" w:sz="0" w:space="0" w:color="auto"/>
            <w:bottom w:val="none" w:sz="0" w:space="0" w:color="auto"/>
            <w:right w:val="none" w:sz="0" w:space="0" w:color="auto"/>
          </w:divBdr>
        </w:div>
        <w:div w:id="801733375">
          <w:marLeft w:val="640"/>
          <w:marRight w:val="0"/>
          <w:marTop w:val="0"/>
          <w:marBottom w:val="0"/>
          <w:divBdr>
            <w:top w:val="none" w:sz="0" w:space="0" w:color="auto"/>
            <w:left w:val="none" w:sz="0" w:space="0" w:color="auto"/>
            <w:bottom w:val="none" w:sz="0" w:space="0" w:color="auto"/>
            <w:right w:val="none" w:sz="0" w:space="0" w:color="auto"/>
          </w:divBdr>
        </w:div>
        <w:div w:id="802164122">
          <w:marLeft w:val="640"/>
          <w:marRight w:val="0"/>
          <w:marTop w:val="0"/>
          <w:marBottom w:val="0"/>
          <w:divBdr>
            <w:top w:val="none" w:sz="0" w:space="0" w:color="auto"/>
            <w:left w:val="none" w:sz="0" w:space="0" w:color="auto"/>
            <w:bottom w:val="none" w:sz="0" w:space="0" w:color="auto"/>
            <w:right w:val="none" w:sz="0" w:space="0" w:color="auto"/>
          </w:divBdr>
        </w:div>
        <w:div w:id="805049390">
          <w:marLeft w:val="640"/>
          <w:marRight w:val="0"/>
          <w:marTop w:val="0"/>
          <w:marBottom w:val="0"/>
          <w:divBdr>
            <w:top w:val="none" w:sz="0" w:space="0" w:color="auto"/>
            <w:left w:val="none" w:sz="0" w:space="0" w:color="auto"/>
            <w:bottom w:val="none" w:sz="0" w:space="0" w:color="auto"/>
            <w:right w:val="none" w:sz="0" w:space="0" w:color="auto"/>
          </w:divBdr>
        </w:div>
        <w:div w:id="817956388">
          <w:marLeft w:val="640"/>
          <w:marRight w:val="0"/>
          <w:marTop w:val="0"/>
          <w:marBottom w:val="0"/>
          <w:divBdr>
            <w:top w:val="none" w:sz="0" w:space="0" w:color="auto"/>
            <w:left w:val="none" w:sz="0" w:space="0" w:color="auto"/>
            <w:bottom w:val="none" w:sz="0" w:space="0" w:color="auto"/>
            <w:right w:val="none" w:sz="0" w:space="0" w:color="auto"/>
          </w:divBdr>
        </w:div>
        <w:div w:id="820852951">
          <w:marLeft w:val="640"/>
          <w:marRight w:val="0"/>
          <w:marTop w:val="0"/>
          <w:marBottom w:val="0"/>
          <w:divBdr>
            <w:top w:val="none" w:sz="0" w:space="0" w:color="auto"/>
            <w:left w:val="none" w:sz="0" w:space="0" w:color="auto"/>
            <w:bottom w:val="none" w:sz="0" w:space="0" w:color="auto"/>
            <w:right w:val="none" w:sz="0" w:space="0" w:color="auto"/>
          </w:divBdr>
        </w:div>
        <w:div w:id="830294092">
          <w:marLeft w:val="640"/>
          <w:marRight w:val="0"/>
          <w:marTop w:val="0"/>
          <w:marBottom w:val="0"/>
          <w:divBdr>
            <w:top w:val="none" w:sz="0" w:space="0" w:color="auto"/>
            <w:left w:val="none" w:sz="0" w:space="0" w:color="auto"/>
            <w:bottom w:val="none" w:sz="0" w:space="0" w:color="auto"/>
            <w:right w:val="none" w:sz="0" w:space="0" w:color="auto"/>
          </w:divBdr>
        </w:div>
        <w:div w:id="831020172">
          <w:marLeft w:val="640"/>
          <w:marRight w:val="0"/>
          <w:marTop w:val="0"/>
          <w:marBottom w:val="0"/>
          <w:divBdr>
            <w:top w:val="none" w:sz="0" w:space="0" w:color="auto"/>
            <w:left w:val="none" w:sz="0" w:space="0" w:color="auto"/>
            <w:bottom w:val="none" w:sz="0" w:space="0" w:color="auto"/>
            <w:right w:val="none" w:sz="0" w:space="0" w:color="auto"/>
          </w:divBdr>
        </w:div>
        <w:div w:id="853689622">
          <w:marLeft w:val="640"/>
          <w:marRight w:val="0"/>
          <w:marTop w:val="0"/>
          <w:marBottom w:val="0"/>
          <w:divBdr>
            <w:top w:val="none" w:sz="0" w:space="0" w:color="auto"/>
            <w:left w:val="none" w:sz="0" w:space="0" w:color="auto"/>
            <w:bottom w:val="none" w:sz="0" w:space="0" w:color="auto"/>
            <w:right w:val="none" w:sz="0" w:space="0" w:color="auto"/>
          </w:divBdr>
        </w:div>
        <w:div w:id="858158075">
          <w:marLeft w:val="640"/>
          <w:marRight w:val="0"/>
          <w:marTop w:val="0"/>
          <w:marBottom w:val="0"/>
          <w:divBdr>
            <w:top w:val="none" w:sz="0" w:space="0" w:color="auto"/>
            <w:left w:val="none" w:sz="0" w:space="0" w:color="auto"/>
            <w:bottom w:val="none" w:sz="0" w:space="0" w:color="auto"/>
            <w:right w:val="none" w:sz="0" w:space="0" w:color="auto"/>
          </w:divBdr>
        </w:div>
        <w:div w:id="872155287">
          <w:marLeft w:val="640"/>
          <w:marRight w:val="0"/>
          <w:marTop w:val="0"/>
          <w:marBottom w:val="0"/>
          <w:divBdr>
            <w:top w:val="none" w:sz="0" w:space="0" w:color="auto"/>
            <w:left w:val="none" w:sz="0" w:space="0" w:color="auto"/>
            <w:bottom w:val="none" w:sz="0" w:space="0" w:color="auto"/>
            <w:right w:val="none" w:sz="0" w:space="0" w:color="auto"/>
          </w:divBdr>
        </w:div>
        <w:div w:id="884833545">
          <w:marLeft w:val="640"/>
          <w:marRight w:val="0"/>
          <w:marTop w:val="0"/>
          <w:marBottom w:val="0"/>
          <w:divBdr>
            <w:top w:val="none" w:sz="0" w:space="0" w:color="auto"/>
            <w:left w:val="none" w:sz="0" w:space="0" w:color="auto"/>
            <w:bottom w:val="none" w:sz="0" w:space="0" w:color="auto"/>
            <w:right w:val="none" w:sz="0" w:space="0" w:color="auto"/>
          </w:divBdr>
        </w:div>
        <w:div w:id="890115311">
          <w:marLeft w:val="640"/>
          <w:marRight w:val="0"/>
          <w:marTop w:val="0"/>
          <w:marBottom w:val="0"/>
          <w:divBdr>
            <w:top w:val="none" w:sz="0" w:space="0" w:color="auto"/>
            <w:left w:val="none" w:sz="0" w:space="0" w:color="auto"/>
            <w:bottom w:val="none" w:sz="0" w:space="0" w:color="auto"/>
            <w:right w:val="none" w:sz="0" w:space="0" w:color="auto"/>
          </w:divBdr>
        </w:div>
        <w:div w:id="908657646">
          <w:marLeft w:val="640"/>
          <w:marRight w:val="0"/>
          <w:marTop w:val="0"/>
          <w:marBottom w:val="0"/>
          <w:divBdr>
            <w:top w:val="none" w:sz="0" w:space="0" w:color="auto"/>
            <w:left w:val="none" w:sz="0" w:space="0" w:color="auto"/>
            <w:bottom w:val="none" w:sz="0" w:space="0" w:color="auto"/>
            <w:right w:val="none" w:sz="0" w:space="0" w:color="auto"/>
          </w:divBdr>
        </w:div>
        <w:div w:id="909803481">
          <w:marLeft w:val="640"/>
          <w:marRight w:val="0"/>
          <w:marTop w:val="0"/>
          <w:marBottom w:val="0"/>
          <w:divBdr>
            <w:top w:val="none" w:sz="0" w:space="0" w:color="auto"/>
            <w:left w:val="none" w:sz="0" w:space="0" w:color="auto"/>
            <w:bottom w:val="none" w:sz="0" w:space="0" w:color="auto"/>
            <w:right w:val="none" w:sz="0" w:space="0" w:color="auto"/>
          </w:divBdr>
        </w:div>
        <w:div w:id="942608223">
          <w:marLeft w:val="640"/>
          <w:marRight w:val="0"/>
          <w:marTop w:val="0"/>
          <w:marBottom w:val="0"/>
          <w:divBdr>
            <w:top w:val="none" w:sz="0" w:space="0" w:color="auto"/>
            <w:left w:val="none" w:sz="0" w:space="0" w:color="auto"/>
            <w:bottom w:val="none" w:sz="0" w:space="0" w:color="auto"/>
            <w:right w:val="none" w:sz="0" w:space="0" w:color="auto"/>
          </w:divBdr>
        </w:div>
        <w:div w:id="952711230">
          <w:marLeft w:val="640"/>
          <w:marRight w:val="0"/>
          <w:marTop w:val="0"/>
          <w:marBottom w:val="0"/>
          <w:divBdr>
            <w:top w:val="none" w:sz="0" w:space="0" w:color="auto"/>
            <w:left w:val="none" w:sz="0" w:space="0" w:color="auto"/>
            <w:bottom w:val="none" w:sz="0" w:space="0" w:color="auto"/>
            <w:right w:val="none" w:sz="0" w:space="0" w:color="auto"/>
          </w:divBdr>
        </w:div>
        <w:div w:id="964584477">
          <w:marLeft w:val="640"/>
          <w:marRight w:val="0"/>
          <w:marTop w:val="0"/>
          <w:marBottom w:val="0"/>
          <w:divBdr>
            <w:top w:val="none" w:sz="0" w:space="0" w:color="auto"/>
            <w:left w:val="none" w:sz="0" w:space="0" w:color="auto"/>
            <w:bottom w:val="none" w:sz="0" w:space="0" w:color="auto"/>
            <w:right w:val="none" w:sz="0" w:space="0" w:color="auto"/>
          </w:divBdr>
        </w:div>
        <w:div w:id="978415325">
          <w:marLeft w:val="640"/>
          <w:marRight w:val="0"/>
          <w:marTop w:val="0"/>
          <w:marBottom w:val="0"/>
          <w:divBdr>
            <w:top w:val="none" w:sz="0" w:space="0" w:color="auto"/>
            <w:left w:val="none" w:sz="0" w:space="0" w:color="auto"/>
            <w:bottom w:val="none" w:sz="0" w:space="0" w:color="auto"/>
            <w:right w:val="none" w:sz="0" w:space="0" w:color="auto"/>
          </w:divBdr>
        </w:div>
        <w:div w:id="985087478">
          <w:marLeft w:val="640"/>
          <w:marRight w:val="0"/>
          <w:marTop w:val="0"/>
          <w:marBottom w:val="0"/>
          <w:divBdr>
            <w:top w:val="none" w:sz="0" w:space="0" w:color="auto"/>
            <w:left w:val="none" w:sz="0" w:space="0" w:color="auto"/>
            <w:bottom w:val="none" w:sz="0" w:space="0" w:color="auto"/>
            <w:right w:val="none" w:sz="0" w:space="0" w:color="auto"/>
          </w:divBdr>
        </w:div>
        <w:div w:id="1006441177">
          <w:marLeft w:val="640"/>
          <w:marRight w:val="0"/>
          <w:marTop w:val="0"/>
          <w:marBottom w:val="0"/>
          <w:divBdr>
            <w:top w:val="none" w:sz="0" w:space="0" w:color="auto"/>
            <w:left w:val="none" w:sz="0" w:space="0" w:color="auto"/>
            <w:bottom w:val="none" w:sz="0" w:space="0" w:color="auto"/>
            <w:right w:val="none" w:sz="0" w:space="0" w:color="auto"/>
          </w:divBdr>
        </w:div>
        <w:div w:id="1009482474">
          <w:marLeft w:val="640"/>
          <w:marRight w:val="0"/>
          <w:marTop w:val="0"/>
          <w:marBottom w:val="0"/>
          <w:divBdr>
            <w:top w:val="none" w:sz="0" w:space="0" w:color="auto"/>
            <w:left w:val="none" w:sz="0" w:space="0" w:color="auto"/>
            <w:bottom w:val="none" w:sz="0" w:space="0" w:color="auto"/>
            <w:right w:val="none" w:sz="0" w:space="0" w:color="auto"/>
          </w:divBdr>
        </w:div>
        <w:div w:id="1020744577">
          <w:marLeft w:val="640"/>
          <w:marRight w:val="0"/>
          <w:marTop w:val="0"/>
          <w:marBottom w:val="0"/>
          <w:divBdr>
            <w:top w:val="none" w:sz="0" w:space="0" w:color="auto"/>
            <w:left w:val="none" w:sz="0" w:space="0" w:color="auto"/>
            <w:bottom w:val="none" w:sz="0" w:space="0" w:color="auto"/>
            <w:right w:val="none" w:sz="0" w:space="0" w:color="auto"/>
          </w:divBdr>
        </w:div>
        <w:div w:id="1052583155">
          <w:marLeft w:val="640"/>
          <w:marRight w:val="0"/>
          <w:marTop w:val="0"/>
          <w:marBottom w:val="0"/>
          <w:divBdr>
            <w:top w:val="none" w:sz="0" w:space="0" w:color="auto"/>
            <w:left w:val="none" w:sz="0" w:space="0" w:color="auto"/>
            <w:bottom w:val="none" w:sz="0" w:space="0" w:color="auto"/>
            <w:right w:val="none" w:sz="0" w:space="0" w:color="auto"/>
          </w:divBdr>
        </w:div>
        <w:div w:id="1077020331">
          <w:marLeft w:val="640"/>
          <w:marRight w:val="0"/>
          <w:marTop w:val="0"/>
          <w:marBottom w:val="0"/>
          <w:divBdr>
            <w:top w:val="none" w:sz="0" w:space="0" w:color="auto"/>
            <w:left w:val="none" w:sz="0" w:space="0" w:color="auto"/>
            <w:bottom w:val="none" w:sz="0" w:space="0" w:color="auto"/>
            <w:right w:val="none" w:sz="0" w:space="0" w:color="auto"/>
          </w:divBdr>
        </w:div>
        <w:div w:id="1079325864">
          <w:marLeft w:val="640"/>
          <w:marRight w:val="0"/>
          <w:marTop w:val="0"/>
          <w:marBottom w:val="0"/>
          <w:divBdr>
            <w:top w:val="none" w:sz="0" w:space="0" w:color="auto"/>
            <w:left w:val="none" w:sz="0" w:space="0" w:color="auto"/>
            <w:bottom w:val="none" w:sz="0" w:space="0" w:color="auto"/>
            <w:right w:val="none" w:sz="0" w:space="0" w:color="auto"/>
          </w:divBdr>
        </w:div>
        <w:div w:id="1090854195">
          <w:marLeft w:val="640"/>
          <w:marRight w:val="0"/>
          <w:marTop w:val="0"/>
          <w:marBottom w:val="0"/>
          <w:divBdr>
            <w:top w:val="none" w:sz="0" w:space="0" w:color="auto"/>
            <w:left w:val="none" w:sz="0" w:space="0" w:color="auto"/>
            <w:bottom w:val="none" w:sz="0" w:space="0" w:color="auto"/>
            <w:right w:val="none" w:sz="0" w:space="0" w:color="auto"/>
          </w:divBdr>
        </w:div>
        <w:div w:id="1108040757">
          <w:marLeft w:val="640"/>
          <w:marRight w:val="0"/>
          <w:marTop w:val="0"/>
          <w:marBottom w:val="0"/>
          <w:divBdr>
            <w:top w:val="none" w:sz="0" w:space="0" w:color="auto"/>
            <w:left w:val="none" w:sz="0" w:space="0" w:color="auto"/>
            <w:bottom w:val="none" w:sz="0" w:space="0" w:color="auto"/>
            <w:right w:val="none" w:sz="0" w:space="0" w:color="auto"/>
          </w:divBdr>
        </w:div>
        <w:div w:id="1135442258">
          <w:marLeft w:val="640"/>
          <w:marRight w:val="0"/>
          <w:marTop w:val="0"/>
          <w:marBottom w:val="0"/>
          <w:divBdr>
            <w:top w:val="none" w:sz="0" w:space="0" w:color="auto"/>
            <w:left w:val="none" w:sz="0" w:space="0" w:color="auto"/>
            <w:bottom w:val="none" w:sz="0" w:space="0" w:color="auto"/>
            <w:right w:val="none" w:sz="0" w:space="0" w:color="auto"/>
          </w:divBdr>
        </w:div>
        <w:div w:id="1136947547">
          <w:marLeft w:val="640"/>
          <w:marRight w:val="0"/>
          <w:marTop w:val="0"/>
          <w:marBottom w:val="0"/>
          <w:divBdr>
            <w:top w:val="none" w:sz="0" w:space="0" w:color="auto"/>
            <w:left w:val="none" w:sz="0" w:space="0" w:color="auto"/>
            <w:bottom w:val="none" w:sz="0" w:space="0" w:color="auto"/>
            <w:right w:val="none" w:sz="0" w:space="0" w:color="auto"/>
          </w:divBdr>
        </w:div>
        <w:div w:id="1140658320">
          <w:marLeft w:val="640"/>
          <w:marRight w:val="0"/>
          <w:marTop w:val="0"/>
          <w:marBottom w:val="0"/>
          <w:divBdr>
            <w:top w:val="none" w:sz="0" w:space="0" w:color="auto"/>
            <w:left w:val="none" w:sz="0" w:space="0" w:color="auto"/>
            <w:bottom w:val="none" w:sz="0" w:space="0" w:color="auto"/>
            <w:right w:val="none" w:sz="0" w:space="0" w:color="auto"/>
          </w:divBdr>
        </w:div>
        <w:div w:id="1156797779">
          <w:marLeft w:val="640"/>
          <w:marRight w:val="0"/>
          <w:marTop w:val="0"/>
          <w:marBottom w:val="0"/>
          <w:divBdr>
            <w:top w:val="none" w:sz="0" w:space="0" w:color="auto"/>
            <w:left w:val="none" w:sz="0" w:space="0" w:color="auto"/>
            <w:bottom w:val="none" w:sz="0" w:space="0" w:color="auto"/>
            <w:right w:val="none" w:sz="0" w:space="0" w:color="auto"/>
          </w:divBdr>
        </w:div>
        <w:div w:id="1157309057">
          <w:marLeft w:val="640"/>
          <w:marRight w:val="0"/>
          <w:marTop w:val="0"/>
          <w:marBottom w:val="0"/>
          <w:divBdr>
            <w:top w:val="none" w:sz="0" w:space="0" w:color="auto"/>
            <w:left w:val="none" w:sz="0" w:space="0" w:color="auto"/>
            <w:bottom w:val="none" w:sz="0" w:space="0" w:color="auto"/>
            <w:right w:val="none" w:sz="0" w:space="0" w:color="auto"/>
          </w:divBdr>
        </w:div>
        <w:div w:id="1210797424">
          <w:marLeft w:val="640"/>
          <w:marRight w:val="0"/>
          <w:marTop w:val="0"/>
          <w:marBottom w:val="0"/>
          <w:divBdr>
            <w:top w:val="none" w:sz="0" w:space="0" w:color="auto"/>
            <w:left w:val="none" w:sz="0" w:space="0" w:color="auto"/>
            <w:bottom w:val="none" w:sz="0" w:space="0" w:color="auto"/>
            <w:right w:val="none" w:sz="0" w:space="0" w:color="auto"/>
          </w:divBdr>
        </w:div>
        <w:div w:id="1211112435">
          <w:marLeft w:val="640"/>
          <w:marRight w:val="0"/>
          <w:marTop w:val="0"/>
          <w:marBottom w:val="0"/>
          <w:divBdr>
            <w:top w:val="none" w:sz="0" w:space="0" w:color="auto"/>
            <w:left w:val="none" w:sz="0" w:space="0" w:color="auto"/>
            <w:bottom w:val="none" w:sz="0" w:space="0" w:color="auto"/>
            <w:right w:val="none" w:sz="0" w:space="0" w:color="auto"/>
          </w:divBdr>
        </w:div>
        <w:div w:id="1237662678">
          <w:marLeft w:val="640"/>
          <w:marRight w:val="0"/>
          <w:marTop w:val="0"/>
          <w:marBottom w:val="0"/>
          <w:divBdr>
            <w:top w:val="none" w:sz="0" w:space="0" w:color="auto"/>
            <w:left w:val="none" w:sz="0" w:space="0" w:color="auto"/>
            <w:bottom w:val="none" w:sz="0" w:space="0" w:color="auto"/>
            <w:right w:val="none" w:sz="0" w:space="0" w:color="auto"/>
          </w:divBdr>
        </w:div>
        <w:div w:id="1237975184">
          <w:marLeft w:val="640"/>
          <w:marRight w:val="0"/>
          <w:marTop w:val="0"/>
          <w:marBottom w:val="0"/>
          <w:divBdr>
            <w:top w:val="none" w:sz="0" w:space="0" w:color="auto"/>
            <w:left w:val="none" w:sz="0" w:space="0" w:color="auto"/>
            <w:bottom w:val="none" w:sz="0" w:space="0" w:color="auto"/>
            <w:right w:val="none" w:sz="0" w:space="0" w:color="auto"/>
          </w:divBdr>
        </w:div>
        <w:div w:id="1239906490">
          <w:marLeft w:val="640"/>
          <w:marRight w:val="0"/>
          <w:marTop w:val="0"/>
          <w:marBottom w:val="0"/>
          <w:divBdr>
            <w:top w:val="none" w:sz="0" w:space="0" w:color="auto"/>
            <w:left w:val="none" w:sz="0" w:space="0" w:color="auto"/>
            <w:bottom w:val="none" w:sz="0" w:space="0" w:color="auto"/>
            <w:right w:val="none" w:sz="0" w:space="0" w:color="auto"/>
          </w:divBdr>
        </w:div>
        <w:div w:id="1240670764">
          <w:marLeft w:val="640"/>
          <w:marRight w:val="0"/>
          <w:marTop w:val="0"/>
          <w:marBottom w:val="0"/>
          <w:divBdr>
            <w:top w:val="none" w:sz="0" w:space="0" w:color="auto"/>
            <w:left w:val="none" w:sz="0" w:space="0" w:color="auto"/>
            <w:bottom w:val="none" w:sz="0" w:space="0" w:color="auto"/>
            <w:right w:val="none" w:sz="0" w:space="0" w:color="auto"/>
          </w:divBdr>
        </w:div>
        <w:div w:id="1246961627">
          <w:marLeft w:val="640"/>
          <w:marRight w:val="0"/>
          <w:marTop w:val="0"/>
          <w:marBottom w:val="0"/>
          <w:divBdr>
            <w:top w:val="none" w:sz="0" w:space="0" w:color="auto"/>
            <w:left w:val="none" w:sz="0" w:space="0" w:color="auto"/>
            <w:bottom w:val="none" w:sz="0" w:space="0" w:color="auto"/>
            <w:right w:val="none" w:sz="0" w:space="0" w:color="auto"/>
          </w:divBdr>
        </w:div>
        <w:div w:id="1252927487">
          <w:marLeft w:val="640"/>
          <w:marRight w:val="0"/>
          <w:marTop w:val="0"/>
          <w:marBottom w:val="0"/>
          <w:divBdr>
            <w:top w:val="none" w:sz="0" w:space="0" w:color="auto"/>
            <w:left w:val="none" w:sz="0" w:space="0" w:color="auto"/>
            <w:bottom w:val="none" w:sz="0" w:space="0" w:color="auto"/>
            <w:right w:val="none" w:sz="0" w:space="0" w:color="auto"/>
          </w:divBdr>
        </w:div>
        <w:div w:id="1266035122">
          <w:marLeft w:val="640"/>
          <w:marRight w:val="0"/>
          <w:marTop w:val="0"/>
          <w:marBottom w:val="0"/>
          <w:divBdr>
            <w:top w:val="none" w:sz="0" w:space="0" w:color="auto"/>
            <w:left w:val="none" w:sz="0" w:space="0" w:color="auto"/>
            <w:bottom w:val="none" w:sz="0" w:space="0" w:color="auto"/>
            <w:right w:val="none" w:sz="0" w:space="0" w:color="auto"/>
          </w:divBdr>
        </w:div>
        <w:div w:id="1276986075">
          <w:marLeft w:val="640"/>
          <w:marRight w:val="0"/>
          <w:marTop w:val="0"/>
          <w:marBottom w:val="0"/>
          <w:divBdr>
            <w:top w:val="none" w:sz="0" w:space="0" w:color="auto"/>
            <w:left w:val="none" w:sz="0" w:space="0" w:color="auto"/>
            <w:bottom w:val="none" w:sz="0" w:space="0" w:color="auto"/>
            <w:right w:val="none" w:sz="0" w:space="0" w:color="auto"/>
          </w:divBdr>
        </w:div>
        <w:div w:id="1292443551">
          <w:marLeft w:val="640"/>
          <w:marRight w:val="0"/>
          <w:marTop w:val="0"/>
          <w:marBottom w:val="0"/>
          <w:divBdr>
            <w:top w:val="none" w:sz="0" w:space="0" w:color="auto"/>
            <w:left w:val="none" w:sz="0" w:space="0" w:color="auto"/>
            <w:bottom w:val="none" w:sz="0" w:space="0" w:color="auto"/>
            <w:right w:val="none" w:sz="0" w:space="0" w:color="auto"/>
          </w:divBdr>
        </w:div>
        <w:div w:id="1344090973">
          <w:marLeft w:val="640"/>
          <w:marRight w:val="0"/>
          <w:marTop w:val="0"/>
          <w:marBottom w:val="0"/>
          <w:divBdr>
            <w:top w:val="none" w:sz="0" w:space="0" w:color="auto"/>
            <w:left w:val="none" w:sz="0" w:space="0" w:color="auto"/>
            <w:bottom w:val="none" w:sz="0" w:space="0" w:color="auto"/>
            <w:right w:val="none" w:sz="0" w:space="0" w:color="auto"/>
          </w:divBdr>
        </w:div>
        <w:div w:id="1345782207">
          <w:marLeft w:val="640"/>
          <w:marRight w:val="0"/>
          <w:marTop w:val="0"/>
          <w:marBottom w:val="0"/>
          <w:divBdr>
            <w:top w:val="none" w:sz="0" w:space="0" w:color="auto"/>
            <w:left w:val="none" w:sz="0" w:space="0" w:color="auto"/>
            <w:bottom w:val="none" w:sz="0" w:space="0" w:color="auto"/>
            <w:right w:val="none" w:sz="0" w:space="0" w:color="auto"/>
          </w:divBdr>
        </w:div>
        <w:div w:id="1346400962">
          <w:marLeft w:val="640"/>
          <w:marRight w:val="0"/>
          <w:marTop w:val="0"/>
          <w:marBottom w:val="0"/>
          <w:divBdr>
            <w:top w:val="none" w:sz="0" w:space="0" w:color="auto"/>
            <w:left w:val="none" w:sz="0" w:space="0" w:color="auto"/>
            <w:bottom w:val="none" w:sz="0" w:space="0" w:color="auto"/>
            <w:right w:val="none" w:sz="0" w:space="0" w:color="auto"/>
          </w:divBdr>
        </w:div>
        <w:div w:id="1347095472">
          <w:marLeft w:val="640"/>
          <w:marRight w:val="0"/>
          <w:marTop w:val="0"/>
          <w:marBottom w:val="0"/>
          <w:divBdr>
            <w:top w:val="none" w:sz="0" w:space="0" w:color="auto"/>
            <w:left w:val="none" w:sz="0" w:space="0" w:color="auto"/>
            <w:bottom w:val="none" w:sz="0" w:space="0" w:color="auto"/>
            <w:right w:val="none" w:sz="0" w:space="0" w:color="auto"/>
          </w:divBdr>
        </w:div>
        <w:div w:id="1358849143">
          <w:marLeft w:val="640"/>
          <w:marRight w:val="0"/>
          <w:marTop w:val="0"/>
          <w:marBottom w:val="0"/>
          <w:divBdr>
            <w:top w:val="none" w:sz="0" w:space="0" w:color="auto"/>
            <w:left w:val="none" w:sz="0" w:space="0" w:color="auto"/>
            <w:bottom w:val="none" w:sz="0" w:space="0" w:color="auto"/>
            <w:right w:val="none" w:sz="0" w:space="0" w:color="auto"/>
          </w:divBdr>
        </w:div>
        <w:div w:id="1361316870">
          <w:marLeft w:val="640"/>
          <w:marRight w:val="0"/>
          <w:marTop w:val="0"/>
          <w:marBottom w:val="0"/>
          <w:divBdr>
            <w:top w:val="none" w:sz="0" w:space="0" w:color="auto"/>
            <w:left w:val="none" w:sz="0" w:space="0" w:color="auto"/>
            <w:bottom w:val="none" w:sz="0" w:space="0" w:color="auto"/>
            <w:right w:val="none" w:sz="0" w:space="0" w:color="auto"/>
          </w:divBdr>
        </w:div>
        <w:div w:id="1416319683">
          <w:marLeft w:val="640"/>
          <w:marRight w:val="0"/>
          <w:marTop w:val="0"/>
          <w:marBottom w:val="0"/>
          <w:divBdr>
            <w:top w:val="none" w:sz="0" w:space="0" w:color="auto"/>
            <w:left w:val="none" w:sz="0" w:space="0" w:color="auto"/>
            <w:bottom w:val="none" w:sz="0" w:space="0" w:color="auto"/>
            <w:right w:val="none" w:sz="0" w:space="0" w:color="auto"/>
          </w:divBdr>
        </w:div>
        <w:div w:id="1420643197">
          <w:marLeft w:val="640"/>
          <w:marRight w:val="0"/>
          <w:marTop w:val="0"/>
          <w:marBottom w:val="0"/>
          <w:divBdr>
            <w:top w:val="none" w:sz="0" w:space="0" w:color="auto"/>
            <w:left w:val="none" w:sz="0" w:space="0" w:color="auto"/>
            <w:bottom w:val="none" w:sz="0" w:space="0" w:color="auto"/>
            <w:right w:val="none" w:sz="0" w:space="0" w:color="auto"/>
          </w:divBdr>
        </w:div>
        <w:div w:id="1430541757">
          <w:marLeft w:val="640"/>
          <w:marRight w:val="0"/>
          <w:marTop w:val="0"/>
          <w:marBottom w:val="0"/>
          <w:divBdr>
            <w:top w:val="none" w:sz="0" w:space="0" w:color="auto"/>
            <w:left w:val="none" w:sz="0" w:space="0" w:color="auto"/>
            <w:bottom w:val="none" w:sz="0" w:space="0" w:color="auto"/>
            <w:right w:val="none" w:sz="0" w:space="0" w:color="auto"/>
          </w:divBdr>
        </w:div>
        <w:div w:id="1449469884">
          <w:marLeft w:val="640"/>
          <w:marRight w:val="0"/>
          <w:marTop w:val="0"/>
          <w:marBottom w:val="0"/>
          <w:divBdr>
            <w:top w:val="none" w:sz="0" w:space="0" w:color="auto"/>
            <w:left w:val="none" w:sz="0" w:space="0" w:color="auto"/>
            <w:bottom w:val="none" w:sz="0" w:space="0" w:color="auto"/>
            <w:right w:val="none" w:sz="0" w:space="0" w:color="auto"/>
          </w:divBdr>
        </w:div>
        <w:div w:id="1458065113">
          <w:marLeft w:val="640"/>
          <w:marRight w:val="0"/>
          <w:marTop w:val="0"/>
          <w:marBottom w:val="0"/>
          <w:divBdr>
            <w:top w:val="none" w:sz="0" w:space="0" w:color="auto"/>
            <w:left w:val="none" w:sz="0" w:space="0" w:color="auto"/>
            <w:bottom w:val="none" w:sz="0" w:space="0" w:color="auto"/>
            <w:right w:val="none" w:sz="0" w:space="0" w:color="auto"/>
          </w:divBdr>
        </w:div>
        <w:div w:id="1468814761">
          <w:marLeft w:val="640"/>
          <w:marRight w:val="0"/>
          <w:marTop w:val="0"/>
          <w:marBottom w:val="0"/>
          <w:divBdr>
            <w:top w:val="none" w:sz="0" w:space="0" w:color="auto"/>
            <w:left w:val="none" w:sz="0" w:space="0" w:color="auto"/>
            <w:bottom w:val="none" w:sz="0" w:space="0" w:color="auto"/>
            <w:right w:val="none" w:sz="0" w:space="0" w:color="auto"/>
          </w:divBdr>
        </w:div>
        <w:div w:id="1474903710">
          <w:marLeft w:val="640"/>
          <w:marRight w:val="0"/>
          <w:marTop w:val="0"/>
          <w:marBottom w:val="0"/>
          <w:divBdr>
            <w:top w:val="none" w:sz="0" w:space="0" w:color="auto"/>
            <w:left w:val="none" w:sz="0" w:space="0" w:color="auto"/>
            <w:bottom w:val="none" w:sz="0" w:space="0" w:color="auto"/>
            <w:right w:val="none" w:sz="0" w:space="0" w:color="auto"/>
          </w:divBdr>
        </w:div>
        <w:div w:id="1481507856">
          <w:marLeft w:val="640"/>
          <w:marRight w:val="0"/>
          <w:marTop w:val="0"/>
          <w:marBottom w:val="0"/>
          <w:divBdr>
            <w:top w:val="none" w:sz="0" w:space="0" w:color="auto"/>
            <w:left w:val="none" w:sz="0" w:space="0" w:color="auto"/>
            <w:bottom w:val="none" w:sz="0" w:space="0" w:color="auto"/>
            <w:right w:val="none" w:sz="0" w:space="0" w:color="auto"/>
          </w:divBdr>
        </w:div>
        <w:div w:id="1523668627">
          <w:marLeft w:val="640"/>
          <w:marRight w:val="0"/>
          <w:marTop w:val="0"/>
          <w:marBottom w:val="0"/>
          <w:divBdr>
            <w:top w:val="none" w:sz="0" w:space="0" w:color="auto"/>
            <w:left w:val="none" w:sz="0" w:space="0" w:color="auto"/>
            <w:bottom w:val="none" w:sz="0" w:space="0" w:color="auto"/>
            <w:right w:val="none" w:sz="0" w:space="0" w:color="auto"/>
          </w:divBdr>
        </w:div>
        <w:div w:id="1527136069">
          <w:marLeft w:val="640"/>
          <w:marRight w:val="0"/>
          <w:marTop w:val="0"/>
          <w:marBottom w:val="0"/>
          <w:divBdr>
            <w:top w:val="none" w:sz="0" w:space="0" w:color="auto"/>
            <w:left w:val="none" w:sz="0" w:space="0" w:color="auto"/>
            <w:bottom w:val="none" w:sz="0" w:space="0" w:color="auto"/>
            <w:right w:val="none" w:sz="0" w:space="0" w:color="auto"/>
          </w:divBdr>
        </w:div>
        <w:div w:id="1568102292">
          <w:marLeft w:val="640"/>
          <w:marRight w:val="0"/>
          <w:marTop w:val="0"/>
          <w:marBottom w:val="0"/>
          <w:divBdr>
            <w:top w:val="none" w:sz="0" w:space="0" w:color="auto"/>
            <w:left w:val="none" w:sz="0" w:space="0" w:color="auto"/>
            <w:bottom w:val="none" w:sz="0" w:space="0" w:color="auto"/>
            <w:right w:val="none" w:sz="0" w:space="0" w:color="auto"/>
          </w:divBdr>
        </w:div>
        <w:div w:id="1569732700">
          <w:marLeft w:val="640"/>
          <w:marRight w:val="0"/>
          <w:marTop w:val="0"/>
          <w:marBottom w:val="0"/>
          <w:divBdr>
            <w:top w:val="none" w:sz="0" w:space="0" w:color="auto"/>
            <w:left w:val="none" w:sz="0" w:space="0" w:color="auto"/>
            <w:bottom w:val="none" w:sz="0" w:space="0" w:color="auto"/>
            <w:right w:val="none" w:sz="0" w:space="0" w:color="auto"/>
          </w:divBdr>
        </w:div>
        <w:div w:id="1605578277">
          <w:marLeft w:val="640"/>
          <w:marRight w:val="0"/>
          <w:marTop w:val="0"/>
          <w:marBottom w:val="0"/>
          <w:divBdr>
            <w:top w:val="none" w:sz="0" w:space="0" w:color="auto"/>
            <w:left w:val="none" w:sz="0" w:space="0" w:color="auto"/>
            <w:bottom w:val="none" w:sz="0" w:space="0" w:color="auto"/>
            <w:right w:val="none" w:sz="0" w:space="0" w:color="auto"/>
          </w:divBdr>
        </w:div>
        <w:div w:id="1617366765">
          <w:marLeft w:val="640"/>
          <w:marRight w:val="0"/>
          <w:marTop w:val="0"/>
          <w:marBottom w:val="0"/>
          <w:divBdr>
            <w:top w:val="none" w:sz="0" w:space="0" w:color="auto"/>
            <w:left w:val="none" w:sz="0" w:space="0" w:color="auto"/>
            <w:bottom w:val="none" w:sz="0" w:space="0" w:color="auto"/>
            <w:right w:val="none" w:sz="0" w:space="0" w:color="auto"/>
          </w:divBdr>
        </w:div>
        <w:div w:id="1633975049">
          <w:marLeft w:val="640"/>
          <w:marRight w:val="0"/>
          <w:marTop w:val="0"/>
          <w:marBottom w:val="0"/>
          <w:divBdr>
            <w:top w:val="none" w:sz="0" w:space="0" w:color="auto"/>
            <w:left w:val="none" w:sz="0" w:space="0" w:color="auto"/>
            <w:bottom w:val="none" w:sz="0" w:space="0" w:color="auto"/>
            <w:right w:val="none" w:sz="0" w:space="0" w:color="auto"/>
          </w:divBdr>
        </w:div>
        <w:div w:id="1634166999">
          <w:marLeft w:val="640"/>
          <w:marRight w:val="0"/>
          <w:marTop w:val="0"/>
          <w:marBottom w:val="0"/>
          <w:divBdr>
            <w:top w:val="none" w:sz="0" w:space="0" w:color="auto"/>
            <w:left w:val="none" w:sz="0" w:space="0" w:color="auto"/>
            <w:bottom w:val="none" w:sz="0" w:space="0" w:color="auto"/>
            <w:right w:val="none" w:sz="0" w:space="0" w:color="auto"/>
          </w:divBdr>
        </w:div>
        <w:div w:id="1653679933">
          <w:marLeft w:val="640"/>
          <w:marRight w:val="0"/>
          <w:marTop w:val="0"/>
          <w:marBottom w:val="0"/>
          <w:divBdr>
            <w:top w:val="none" w:sz="0" w:space="0" w:color="auto"/>
            <w:left w:val="none" w:sz="0" w:space="0" w:color="auto"/>
            <w:bottom w:val="none" w:sz="0" w:space="0" w:color="auto"/>
            <w:right w:val="none" w:sz="0" w:space="0" w:color="auto"/>
          </w:divBdr>
        </w:div>
        <w:div w:id="1654288956">
          <w:marLeft w:val="640"/>
          <w:marRight w:val="0"/>
          <w:marTop w:val="0"/>
          <w:marBottom w:val="0"/>
          <w:divBdr>
            <w:top w:val="none" w:sz="0" w:space="0" w:color="auto"/>
            <w:left w:val="none" w:sz="0" w:space="0" w:color="auto"/>
            <w:bottom w:val="none" w:sz="0" w:space="0" w:color="auto"/>
            <w:right w:val="none" w:sz="0" w:space="0" w:color="auto"/>
          </w:divBdr>
        </w:div>
        <w:div w:id="1661814495">
          <w:marLeft w:val="640"/>
          <w:marRight w:val="0"/>
          <w:marTop w:val="0"/>
          <w:marBottom w:val="0"/>
          <w:divBdr>
            <w:top w:val="none" w:sz="0" w:space="0" w:color="auto"/>
            <w:left w:val="none" w:sz="0" w:space="0" w:color="auto"/>
            <w:bottom w:val="none" w:sz="0" w:space="0" w:color="auto"/>
            <w:right w:val="none" w:sz="0" w:space="0" w:color="auto"/>
          </w:divBdr>
        </w:div>
        <w:div w:id="1664309875">
          <w:marLeft w:val="640"/>
          <w:marRight w:val="0"/>
          <w:marTop w:val="0"/>
          <w:marBottom w:val="0"/>
          <w:divBdr>
            <w:top w:val="none" w:sz="0" w:space="0" w:color="auto"/>
            <w:left w:val="none" w:sz="0" w:space="0" w:color="auto"/>
            <w:bottom w:val="none" w:sz="0" w:space="0" w:color="auto"/>
            <w:right w:val="none" w:sz="0" w:space="0" w:color="auto"/>
          </w:divBdr>
        </w:div>
        <w:div w:id="1673991725">
          <w:marLeft w:val="640"/>
          <w:marRight w:val="0"/>
          <w:marTop w:val="0"/>
          <w:marBottom w:val="0"/>
          <w:divBdr>
            <w:top w:val="none" w:sz="0" w:space="0" w:color="auto"/>
            <w:left w:val="none" w:sz="0" w:space="0" w:color="auto"/>
            <w:bottom w:val="none" w:sz="0" w:space="0" w:color="auto"/>
            <w:right w:val="none" w:sz="0" w:space="0" w:color="auto"/>
          </w:divBdr>
        </w:div>
        <w:div w:id="1676302349">
          <w:marLeft w:val="640"/>
          <w:marRight w:val="0"/>
          <w:marTop w:val="0"/>
          <w:marBottom w:val="0"/>
          <w:divBdr>
            <w:top w:val="none" w:sz="0" w:space="0" w:color="auto"/>
            <w:left w:val="none" w:sz="0" w:space="0" w:color="auto"/>
            <w:bottom w:val="none" w:sz="0" w:space="0" w:color="auto"/>
            <w:right w:val="none" w:sz="0" w:space="0" w:color="auto"/>
          </w:divBdr>
        </w:div>
        <w:div w:id="1704208545">
          <w:marLeft w:val="640"/>
          <w:marRight w:val="0"/>
          <w:marTop w:val="0"/>
          <w:marBottom w:val="0"/>
          <w:divBdr>
            <w:top w:val="none" w:sz="0" w:space="0" w:color="auto"/>
            <w:left w:val="none" w:sz="0" w:space="0" w:color="auto"/>
            <w:bottom w:val="none" w:sz="0" w:space="0" w:color="auto"/>
            <w:right w:val="none" w:sz="0" w:space="0" w:color="auto"/>
          </w:divBdr>
        </w:div>
        <w:div w:id="1733382048">
          <w:marLeft w:val="640"/>
          <w:marRight w:val="0"/>
          <w:marTop w:val="0"/>
          <w:marBottom w:val="0"/>
          <w:divBdr>
            <w:top w:val="none" w:sz="0" w:space="0" w:color="auto"/>
            <w:left w:val="none" w:sz="0" w:space="0" w:color="auto"/>
            <w:bottom w:val="none" w:sz="0" w:space="0" w:color="auto"/>
            <w:right w:val="none" w:sz="0" w:space="0" w:color="auto"/>
          </w:divBdr>
        </w:div>
        <w:div w:id="1740445437">
          <w:marLeft w:val="640"/>
          <w:marRight w:val="0"/>
          <w:marTop w:val="0"/>
          <w:marBottom w:val="0"/>
          <w:divBdr>
            <w:top w:val="none" w:sz="0" w:space="0" w:color="auto"/>
            <w:left w:val="none" w:sz="0" w:space="0" w:color="auto"/>
            <w:bottom w:val="none" w:sz="0" w:space="0" w:color="auto"/>
            <w:right w:val="none" w:sz="0" w:space="0" w:color="auto"/>
          </w:divBdr>
        </w:div>
        <w:div w:id="1743332456">
          <w:marLeft w:val="640"/>
          <w:marRight w:val="0"/>
          <w:marTop w:val="0"/>
          <w:marBottom w:val="0"/>
          <w:divBdr>
            <w:top w:val="none" w:sz="0" w:space="0" w:color="auto"/>
            <w:left w:val="none" w:sz="0" w:space="0" w:color="auto"/>
            <w:bottom w:val="none" w:sz="0" w:space="0" w:color="auto"/>
            <w:right w:val="none" w:sz="0" w:space="0" w:color="auto"/>
          </w:divBdr>
        </w:div>
        <w:div w:id="1752701661">
          <w:marLeft w:val="640"/>
          <w:marRight w:val="0"/>
          <w:marTop w:val="0"/>
          <w:marBottom w:val="0"/>
          <w:divBdr>
            <w:top w:val="none" w:sz="0" w:space="0" w:color="auto"/>
            <w:left w:val="none" w:sz="0" w:space="0" w:color="auto"/>
            <w:bottom w:val="none" w:sz="0" w:space="0" w:color="auto"/>
            <w:right w:val="none" w:sz="0" w:space="0" w:color="auto"/>
          </w:divBdr>
        </w:div>
        <w:div w:id="1758868707">
          <w:marLeft w:val="640"/>
          <w:marRight w:val="0"/>
          <w:marTop w:val="0"/>
          <w:marBottom w:val="0"/>
          <w:divBdr>
            <w:top w:val="none" w:sz="0" w:space="0" w:color="auto"/>
            <w:left w:val="none" w:sz="0" w:space="0" w:color="auto"/>
            <w:bottom w:val="none" w:sz="0" w:space="0" w:color="auto"/>
            <w:right w:val="none" w:sz="0" w:space="0" w:color="auto"/>
          </w:divBdr>
        </w:div>
        <w:div w:id="1773092423">
          <w:marLeft w:val="640"/>
          <w:marRight w:val="0"/>
          <w:marTop w:val="0"/>
          <w:marBottom w:val="0"/>
          <w:divBdr>
            <w:top w:val="none" w:sz="0" w:space="0" w:color="auto"/>
            <w:left w:val="none" w:sz="0" w:space="0" w:color="auto"/>
            <w:bottom w:val="none" w:sz="0" w:space="0" w:color="auto"/>
            <w:right w:val="none" w:sz="0" w:space="0" w:color="auto"/>
          </w:divBdr>
        </w:div>
        <w:div w:id="1774012697">
          <w:marLeft w:val="640"/>
          <w:marRight w:val="0"/>
          <w:marTop w:val="0"/>
          <w:marBottom w:val="0"/>
          <w:divBdr>
            <w:top w:val="none" w:sz="0" w:space="0" w:color="auto"/>
            <w:left w:val="none" w:sz="0" w:space="0" w:color="auto"/>
            <w:bottom w:val="none" w:sz="0" w:space="0" w:color="auto"/>
            <w:right w:val="none" w:sz="0" w:space="0" w:color="auto"/>
          </w:divBdr>
        </w:div>
        <w:div w:id="1774781137">
          <w:marLeft w:val="640"/>
          <w:marRight w:val="0"/>
          <w:marTop w:val="0"/>
          <w:marBottom w:val="0"/>
          <w:divBdr>
            <w:top w:val="none" w:sz="0" w:space="0" w:color="auto"/>
            <w:left w:val="none" w:sz="0" w:space="0" w:color="auto"/>
            <w:bottom w:val="none" w:sz="0" w:space="0" w:color="auto"/>
            <w:right w:val="none" w:sz="0" w:space="0" w:color="auto"/>
          </w:divBdr>
        </w:div>
        <w:div w:id="1776484581">
          <w:marLeft w:val="640"/>
          <w:marRight w:val="0"/>
          <w:marTop w:val="0"/>
          <w:marBottom w:val="0"/>
          <w:divBdr>
            <w:top w:val="none" w:sz="0" w:space="0" w:color="auto"/>
            <w:left w:val="none" w:sz="0" w:space="0" w:color="auto"/>
            <w:bottom w:val="none" w:sz="0" w:space="0" w:color="auto"/>
            <w:right w:val="none" w:sz="0" w:space="0" w:color="auto"/>
          </w:divBdr>
        </w:div>
        <w:div w:id="1790588613">
          <w:marLeft w:val="640"/>
          <w:marRight w:val="0"/>
          <w:marTop w:val="0"/>
          <w:marBottom w:val="0"/>
          <w:divBdr>
            <w:top w:val="none" w:sz="0" w:space="0" w:color="auto"/>
            <w:left w:val="none" w:sz="0" w:space="0" w:color="auto"/>
            <w:bottom w:val="none" w:sz="0" w:space="0" w:color="auto"/>
            <w:right w:val="none" w:sz="0" w:space="0" w:color="auto"/>
          </w:divBdr>
        </w:div>
        <w:div w:id="1793790915">
          <w:marLeft w:val="640"/>
          <w:marRight w:val="0"/>
          <w:marTop w:val="0"/>
          <w:marBottom w:val="0"/>
          <w:divBdr>
            <w:top w:val="none" w:sz="0" w:space="0" w:color="auto"/>
            <w:left w:val="none" w:sz="0" w:space="0" w:color="auto"/>
            <w:bottom w:val="none" w:sz="0" w:space="0" w:color="auto"/>
            <w:right w:val="none" w:sz="0" w:space="0" w:color="auto"/>
          </w:divBdr>
        </w:div>
        <w:div w:id="1801150942">
          <w:marLeft w:val="640"/>
          <w:marRight w:val="0"/>
          <w:marTop w:val="0"/>
          <w:marBottom w:val="0"/>
          <w:divBdr>
            <w:top w:val="none" w:sz="0" w:space="0" w:color="auto"/>
            <w:left w:val="none" w:sz="0" w:space="0" w:color="auto"/>
            <w:bottom w:val="none" w:sz="0" w:space="0" w:color="auto"/>
            <w:right w:val="none" w:sz="0" w:space="0" w:color="auto"/>
          </w:divBdr>
        </w:div>
        <w:div w:id="1821119263">
          <w:marLeft w:val="640"/>
          <w:marRight w:val="0"/>
          <w:marTop w:val="0"/>
          <w:marBottom w:val="0"/>
          <w:divBdr>
            <w:top w:val="none" w:sz="0" w:space="0" w:color="auto"/>
            <w:left w:val="none" w:sz="0" w:space="0" w:color="auto"/>
            <w:bottom w:val="none" w:sz="0" w:space="0" w:color="auto"/>
            <w:right w:val="none" w:sz="0" w:space="0" w:color="auto"/>
          </w:divBdr>
        </w:div>
        <w:div w:id="1821531178">
          <w:marLeft w:val="640"/>
          <w:marRight w:val="0"/>
          <w:marTop w:val="0"/>
          <w:marBottom w:val="0"/>
          <w:divBdr>
            <w:top w:val="none" w:sz="0" w:space="0" w:color="auto"/>
            <w:left w:val="none" w:sz="0" w:space="0" w:color="auto"/>
            <w:bottom w:val="none" w:sz="0" w:space="0" w:color="auto"/>
            <w:right w:val="none" w:sz="0" w:space="0" w:color="auto"/>
          </w:divBdr>
        </w:div>
        <w:div w:id="1839805486">
          <w:marLeft w:val="640"/>
          <w:marRight w:val="0"/>
          <w:marTop w:val="0"/>
          <w:marBottom w:val="0"/>
          <w:divBdr>
            <w:top w:val="none" w:sz="0" w:space="0" w:color="auto"/>
            <w:left w:val="none" w:sz="0" w:space="0" w:color="auto"/>
            <w:bottom w:val="none" w:sz="0" w:space="0" w:color="auto"/>
            <w:right w:val="none" w:sz="0" w:space="0" w:color="auto"/>
          </w:divBdr>
        </w:div>
        <w:div w:id="1851722037">
          <w:marLeft w:val="640"/>
          <w:marRight w:val="0"/>
          <w:marTop w:val="0"/>
          <w:marBottom w:val="0"/>
          <w:divBdr>
            <w:top w:val="none" w:sz="0" w:space="0" w:color="auto"/>
            <w:left w:val="none" w:sz="0" w:space="0" w:color="auto"/>
            <w:bottom w:val="none" w:sz="0" w:space="0" w:color="auto"/>
            <w:right w:val="none" w:sz="0" w:space="0" w:color="auto"/>
          </w:divBdr>
        </w:div>
        <w:div w:id="1868181675">
          <w:marLeft w:val="640"/>
          <w:marRight w:val="0"/>
          <w:marTop w:val="0"/>
          <w:marBottom w:val="0"/>
          <w:divBdr>
            <w:top w:val="none" w:sz="0" w:space="0" w:color="auto"/>
            <w:left w:val="none" w:sz="0" w:space="0" w:color="auto"/>
            <w:bottom w:val="none" w:sz="0" w:space="0" w:color="auto"/>
            <w:right w:val="none" w:sz="0" w:space="0" w:color="auto"/>
          </w:divBdr>
        </w:div>
        <w:div w:id="1880779580">
          <w:marLeft w:val="640"/>
          <w:marRight w:val="0"/>
          <w:marTop w:val="0"/>
          <w:marBottom w:val="0"/>
          <w:divBdr>
            <w:top w:val="none" w:sz="0" w:space="0" w:color="auto"/>
            <w:left w:val="none" w:sz="0" w:space="0" w:color="auto"/>
            <w:bottom w:val="none" w:sz="0" w:space="0" w:color="auto"/>
            <w:right w:val="none" w:sz="0" w:space="0" w:color="auto"/>
          </w:divBdr>
        </w:div>
        <w:div w:id="1889218856">
          <w:marLeft w:val="640"/>
          <w:marRight w:val="0"/>
          <w:marTop w:val="0"/>
          <w:marBottom w:val="0"/>
          <w:divBdr>
            <w:top w:val="none" w:sz="0" w:space="0" w:color="auto"/>
            <w:left w:val="none" w:sz="0" w:space="0" w:color="auto"/>
            <w:bottom w:val="none" w:sz="0" w:space="0" w:color="auto"/>
            <w:right w:val="none" w:sz="0" w:space="0" w:color="auto"/>
          </w:divBdr>
        </w:div>
        <w:div w:id="1892885948">
          <w:marLeft w:val="640"/>
          <w:marRight w:val="0"/>
          <w:marTop w:val="0"/>
          <w:marBottom w:val="0"/>
          <w:divBdr>
            <w:top w:val="none" w:sz="0" w:space="0" w:color="auto"/>
            <w:left w:val="none" w:sz="0" w:space="0" w:color="auto"/>
            <w:bottom w:val="none" w:sz="0" w:space="0" w:color="auto"/>
            <w:right w:val="none" w:sz="0" w:space="0" w:color="auto"/>
          </w:divBdr>
        </w:div>
        <w:div w:id="1907758990">
          <w:marLeft w:val="640"/>
          <w:marRight w:val="0"/>
          <w:marTop w:val="0"/>
          <w:marBottom w:val="0"/>
          <w:divBdr>
            <w:top w:val="none" w:sz="0" w:space="0" w:color="auto"/>
            <w:left w:val="none" w:sz="0" w:space="0" w:color="auto"/>
            <w:bottom w:val="none" w:sz="0" w:space="0" w:color="auto"/>
            <w:right w:val="none" w:sz="0" w:space="0" w:color="auto"/>
          </w:divBdr>
        </w:div>
        <w:div w:id="1930430903">
          <w:marLeft w:val="640"/>
          <w:marRight w:val="0"/>
          <w:marTop w:val="0"/>
          <w:marBottom w:val="0"/>
          <w:divBdr>
            <w:top w:val="none" w:sz="0" w:space="0" w:color="auto"/>
            <w:left w:val="none" w:sz="0" w:space="0" w:color="auto"/>
            <w:bottom w:val="none" w:sz="0" w:space="0" w:color="auto"/>
            <w:right w:val="none" w:sz="0" w:space="0" w:color="auto"/>
          </w:divBdr>
        </w:div>
        <w:div w:id="1948999726">
          <w:marLeft w:val="640"/>
          <w:marRight w:val="0"/>
          <w:marTop w:val="0"/>
          <w:marBottom w:val="0"/>
          <w:divBdr>
            <w:top w:val="none" w:sz="0" w:space="0" w:color="auto"/>
            <w:left w:val="none" w:sz="0" w:space="0" w:color="auto"/>
            <w:bottom w:val="none" w:sz="0" w:space="0" w:color="auto"/>
            <w:right w:val="none" w:sz="0" w:space="0" w:color="auto"/>
          </w:divBdr>
        </w:div>
        <w:div w:id="1953629619">
          <w:marLeft w:val="640"/>
          <w:marRight w:val="0"/>
          <w:marTop w:val="0"/>
          <w:marBottom w:val="0"/>
          <w:divBdr>
            <w:top w:val="none" w:sz="0" w:space="0" w:color="auto"/>
            <w:left w:val="none" w:sz="0" w:space="0" w:color="auto"/>
            <w:bottom w:val="none" w:sz="0" w:space="0" w:color="auto"/>
            <w:right w:val="none" w:sz="0" w:space="0" w:color="auto"/>
          </w:divBdr>
        </w:div>
        <w:div w:id="1957053760">
          <w:marLeft w:val="640"/>
          <w:marRight w:val="0"/>
          <w:marTop w:val="0"/>
          <w:marBottom w:val="0"/>
          <w:divBdr>
            <w:top w:val="none" w:sz="0" w:space="0" w:color="auto"/>
            <w:left w:val="none" w:sz="0" w:space="0" w:color="auto"/>
            <w:bottom w:val="none" w:sz="0" w:space="0" w:color="auto"/>
            <w:right w:val="none" w:sz="0" w:space="0" w:color="auto"/>
          </w:divBdr>
        </w:div>
        <w:div w:id="1974166593">
          <w:marLeft w:val="640"/>
          <w:marRight w:val="0"/>
          <w:marTop w:val="0"/>
          <w:marBottom w:val="0"/>
          <w:divBdr>
            <w:top w:val="none" w:sz="0" w:space="0" w:color="auto"/>
            <w:left w:val="none" w:sz="0" w:space="0" w:color="auto"/>
            <w:bottom w:val="none" w:sz="0" w:space="0" w:color="auto"/>
            <w:right w:val="none" w:sz="0" w:space="0" w:color="auto"/>
          </w:divBdr>
        </w:div>
        <w:div w:id="1980987524">
          <w:marLeft w:val="640"/>
          <w:marRight w:val="0"/>
          <w:marTop w:val="0"/>
          <w:marBottom w:val="0"/>
          <w:divBdr>
            <w:top w:val="none" w:sz="0" w:space="0" w:color="auto"/>
            <w:left w:val="none" w:sz="0" w:space="0" w:color="auto"/>
            <w:bottom w:val="none" w:sz="0" w:space="0" w:color="auto"/>
            <w:right w:val="none" w:sz="0" w:space="0" w:color="auto"/>
          </w:divBdr>
        </w:div>
        <w:div w:id="1984502904">
          <w:marLeft w:val="640"/>
          <w:marRight w:val="0"/>
          <w:marTop w:val="0"/>
          <w:marBottom w:val="0"/>
          <w:divBdr>
            <w:top w:val="none" w:sz="0" w:space="0" w:color="auto"/>
            <w:left w:val="none" w:sz="0" w:space="0" w:color="auto"/>
            <w:bottom w:val="none" w:sz="0" w:space="0" w:color="auto"/>
            <w:right w:val="none" w:sz="0" w:space="0" w:color="auto"/>
          </w:divBdr>
        </w:div>
        <w:div w:id="1997955073">
          <w:marLeft w:val="640"/>
          <w:marRight w:val="0"/>
          <w:marTop w:val="0"/>
          <w:marBottom w:val="0"/>
          <w:divBdr>
            <w:top w:val="none" w:sz="0" w:space="0" w:color="auto"/>
            <w:left w:val="none" w:sz="0" w:space="0" w:color="auto"/>
            <w:bottom w:val="none" w:sz="0" w:space="0" w:color="auto"/>
            <w:right w:val="none" w:sz="0" w:space="0" w:color="auto"/>
          </w:divBdr>
        </w:div>
        <w:div w:id="1999770153">
          <w:marLeft w:val="640"/>
          <w:marRight w:val="0"/>
          <w:marTop w:val="0"/>
          <w:marBottom w:val="0"/>
          <w:divBdr>
            <w:top w:val="none" w:sz="0" w:space="0" w:color="auto"/>
            <w:left w:val="none" w:sz="0" w:space="0" w:color="auto"/>
            <w:bottom w:val="none" w:sz="0" w:space="0" w:color="auto"/>
            <w:right w:val="none" w:sz="0" w:space="0" w:color="auto"/>
          </w:divBdr>
        </w:div>
        <w:div w:id="2019968221">
          <w:marLeft w:val="640"/>
          <w:marRight w:val="0"/>
          <w:marTop w:val="0"/>
          <w:marBottom w:val="0"/>
          <w:divBdr>
            <w:top w:val="none" w:sz="0" w:space="0" w:color="auto"/>
            <w:left w:val="none" w:sz="0" w:space="0" w:color="auto"/>
            <w:bottom w:val="none" w:sz="0" w:space="0" w:color="auto"/>
            <w:right w:val="none" w:sz="0" w:space="0" w:color="auto"/>
          </w:divBdr>
        </w:div>
        <w:div w:id="2042893857">
          <w:marLeft w:val="640"/>
          <w:marRight w:val="0"/>
          <w:marTop w:val="0"/>
          <w:marBottom w:val="0"/>
          <w:divBdr>
            <w:top w:val="none" w:sz="0" w:space="0" w:color="auto"/>
            <w:left w:val="none" w:sz="0" w:space="0" w:color="auto"/>
            <w:bottom w:val="none" w:sz="0" w:space="0" w:color="auto"/>
            <w:right w:val="none" w:sz="0" w:space="0" w:color="auto"/>
          </w:divBdr>
        </w:div>
        <w:div w:id="2096825462">
          <w:marLeft w:val="640"/>
          <w:marRight w:val="0"/>
          <w:marTop w:val="0"/>
          <w:marBottom w:val="0"/>
          <w:divBdr>
            <w:top w:val="none" w:sz="0" w:space="0" w:color="auto"/>
            <w:left w:val="none" w:sz="0" w:space="0" w:color="auto"/>
            <w:bottom w:val="none" w:sz="0" w:space="0" w:color="auto"/>
            <w:right w:val="none" w:sz="0" w:space="0" w:color="auto"/>
          </w:divBdr>
        </w:div>
        <w:div w:id="2102558439">
          <w:marLeft w:val="640"/>
          <w:marRight w:val="0"/>
          <w:marTop w:val="0"/>
          <w:marBottom w:val="0"/>
          <w:divBdr>
            <w:top w:val="none" w:sz="0" w:space="0" w:color="auto"/>
            <w:left w:val="none" w:sz="0" w:space="0" w:color="auto"/>
            <w:bottom w:val="none" w:sz="0" w:space="0" w:color="auto"/>
            <w:right w:val="none" w:sz="0" w:space="0" w:color="auto"/>
          </w:divBdr>
        </w:div>
        <w:div w:id="2103066938">
          <w:marLeft w:val="640"/>
          <w:marRight w:val="0"/>
          <w:marTop w:val="0"/>
          <w:marBottom w:val="0"/>
          <w:divBdr>
            <w:top w:val="none" w:sz="0" w:space="0" w:color="auto"/>
            <w:left w:val="none" w:sz="0" w:space="0" w:color="auto"/>
            <w:bottom w:val="none" w:sz="0" w:space="0" w:color="auto"/>
            <w:right w:val="none" w:sz="0" w:space="0" w:color="auto"/>
          </w:divBdr>
        </w:div>
        <w:div w:id="2124180067">
          <w:marLeft w:val="640"/>
          <w:marRight w:val="0"/>
          <w:marTop w:val="0"/>
          <w:marBottom w:val="0"/>
          <w:divBdr>
            <w:top w:val="none" w:sz="0" w:space="0" w:color="auto"/>
            <w:left w:val="none" w:sz="0" w:space="0" w:color="auto"/>
            <w:bottom w:val="none" w:sz="0" w:space="0" w:color="auto"/>
            <w:right w:val="none" w:sz="0" w:space="0" w:color="auto"/>
          </w:divBdr>
        </w:div>
        <w:div w:id="2130123326">
          <w:marLeft w:val="640"/>
          <w:marRight w:val="0"/>
          <w:marTop w:val="0"/>
          <w:marBottom w:val="0"/>
          <w:divBdr>
            <w:top w:val="none" w:sz="0" w:space="0" w:color="auto"/>
            <w:left w:val="none" w:sz="0" w:space="0" w:color="auto"/>
            <w:bottom w:val="none" w:sz="0" w:space="0" w:color="auto"/>
            <w:right w:val="none" w:sz="0" w:space="0" w:color="auto"/>
          </w:divBdr>
        </w:div>
        <w:div w:id="2141460593">
          <w:marLeft w:val="640"/>
          <w:marRight w:val="0"/>
          <w:marTop w:val="0"/>
          <w:marBottom w:val="0"/>
          <w:divBdr>
            <w:top w:val="none" w:sz="0" w:space="0" w:color="auto"/>
            <w:left w:val="none" w:sz="0" w:space="0" w:color="auto"/>
            <w:bottom w:val="none" w:sz="0" w:space="0" w:color="auto"/>
            <w:right w:val="none" w:sz="0" w:space="0" w:color="auto"/>
          </w:divBdr>
        </w:div>
      </w:divsChild>
    </w:div>
    <w:div w:id="711420123">
      <w:bodyDiv w:val="1"/>
      <w:marLeft w:val="0"/>
      <w:marRight w:val="0"/>
      <w:marTop w:val="0"/>
      <w:marBottom w:val="0"/>
      <w:divBdr>
        <w:top w:val="none" w:sz="0" w:space="0" w:color="auto"/>
        <w:left w:val="none" w:sz="0" w:space="0" w:color="auto"/>
        <w:bottom w:val="none" w:sz="0" w:space="0" w:color="auto"/>
        <w:right w:val="none" w:sz="0" w:space="0" w:color="auto"/>
      </w:divBdr>
      <w:divsChild>
        <w:div w:id="1537887030">
          <w:marLeft w:val="640"/>
          <w:marRight w:val="0"/>
          <w:marTop w:val="0"/>
          <w:marBottom w:val="0"/>
          <w:divBdr>
            <w:top w:val="none" w:sz="0" w:space="0" w:color="auto"/>
            <w:left w:val="none" w:sz="0" w:space="0" w:color="auto"/>
            <w:bottom w:val="none" w:sz="0" w:space="0" w:color="auto"/>
            <w:right w:val="none" w:sz="0" w:space="0" w:color="auto"/>
          </w:divBdr>
        </w:div>
        <w:div w:id="1919749635">
          <w:marLeft w:val="640"/>
          <w:marRight w:val="0"/>
          <w:marTop w:val="0"/>
          <w:marBottom w:val="0"/>
          <w:divBdr>
            <w:top w:val="none" w:sz="0" w:space="0" w:color="auto"/>
            <w:left w:val="none" w:sz="0" w:space="0" w:color="auto"/>
            <w:bottom w:val="none" w:sz="0" w:space="0" w:color="auto"/>
            <w:right w:val="none" w:sz="0" w:space="0" w:color="auto"/>
          </w:divBdr>
        </w:div>
        <w:div w:id="258106959">
          <w:marLeft w:val="640"/>
          <w:marRight w:val="0"/>
          <w:marTop w:val="0"/>
          <w:marBottom w:val="0"/>
          <w:divBdr>
            <w:top w:val="none" w:sz="0" w:space="0" w:color="auto"/>
            <w:left w:val="none" w:sz="0" w:space="0" w:color="auto"/>
            <w:bottom w:val="none" w:sz="0" w:space="0" w:color="auto"/>
            <w:right w:val="none" w:sz="0" w:space="0" w:color="auto"/>
          </w:divBdr>
        </w:div>
        <w:div w:id="139226651">
          <w:marLeft w:val="640"/>
          <w:marRight w:val="0"/>
          <w:marTop w:val="0"/>
          <w:marBottom w:val="0"/>
          <w:divBdr>
            <w:top w:val="none" w:sz="0" w:space="0" w:color="auto"/>
            <w:left w:val="none" w:sz="0" w:space="0" w:color="auto"/>
            <w:bottom w:val="none" w:sz="0" w:space="0" w:color="auto"/>
            <w:right w:val="none" w:sz="0" w:space="0" w:color="auto"/>
          </w:divBdr>
        </w:div>
        <w:div w:id="516428495">
          <w:marLeft w:val="640"/>
          <w:marRight w:val="0"/>
          <w:marTop w:val="0"/>
          <w:marBottom w:val="0"/>
          <w:divBdr>
            <w:top w:val="none" w:sz="0" w:space="0" w:color="auto"/>
            <w:left w:val="none" w:sz="0" w:space="0" w:color="auto"/>
            <w:bottom w:val="none" w:sz="0" w:space="0" w:color="auto"/>
            <w:right w:val="none" w:sz="0" w:space="0" w:color="auto"/>
          </w:divBdr>
        </w:div>
        <w:div w:id="254562217">
          <w:marLeft w:val="640"/>
          <w:marRight w:val="0"/>
          <w:marTop w:val="0"/>
          <w:marBottom w:val="0"/>
          <w:divBdr>
            <w:top w:val="none" w:sz="0" w:space="0" w:color="auto"/>
            <w:left w:val="none" w:sz="0" w:space="0" w:color="auto"/>
            <w:bottom w:val="none" w:sz="0" w:space="0" w:color="auto"/>
            <w:right w:val="none" w:sz="0" w:space="0" w:color="auto"/>
          </w:divBdr>
        </w:div>
        <w:div w:id="860124045">
          <w:marLeft w:val="640"/>
          <w:marRight w:val="0"/>
          <w:marTop w:val="0"/>
          <w:marBottom w:val="0"/>
          <w:divBdr>
            <w:top w:val="none" w:sz="0" w:space="0" w:color="auto"/>
            <w:left w:val="none" w:sz="0" w:space="0" w:color="auto"/>
            <w:bottom w:val="none" w:sz="0" w:space="0" w:color="auto"/>
            <w:right w:val="none" w:sz="0" w:space="0" w:color="auto"/>
          </w:divBdr>
        </w:div>
        <w:div w:id="68886379">
          <w:marLeft w:val="640"/>
          <w:marRight w:val="0"/>
          <w:marTop w:val="0"/>
          <w:marBottom w:val="0"/>
          <w:divBdr>
            <w:top w:val="none" w:sz="0" w:space="0" w:color="auto"/>
            <w:left w:val="none" w:sz="0" w:space="0" w:color="auto"/>
            <w:bottom w:val="none" w:sz="0" w:space="0" w:color="auto"/>
            <w:right w:val="none" w:sz="0" w:space="0" w:color="auto"/>
          </w:divBdr>
        </w:div>
        <w:div w:id="1338265721">
          <w:marLeft w:val="640"/>
          <w:marRight w:val="0"/>
          <w:marTop w:val="0"/>
          <w:marBottom w:val="0"/>
          <w:divBdr>
            <w:top w:val="none" w:sz="0" w:space="0" w:color="auto"/>
            <w:left w:val="none" w:sz="0" w:space="0" w:color="auto"/>
            <w:bottom w:val="none" w:sz="0" w:space="0" w:color="auto"/>
            <w:right w:val="none" w:sz="0" w:space="0" w:color="auto"/>
          </w:divBdr>
        </w:div>
        <w:div w:id="1197700905">
          <w:marLeft w:val="640"/>
          <w:marRight w:val="0"/>
          <w:marTop w:val="0"/>
          <w:marBottom w:val="0"/>
          <w:divBdr>
            <w:top w:val="none" w:sz="0" w:space="0" w:color="auto"/>
            <w:left w:val="none" w:sz="0" w:space="0" w:color="auto"/>
            <w:bottom w:val="none" w:sz="0" w:space="0" w:color="auto"/>
            <w:right w:val="none" w:sz="0" w:space="0" w:color="auto"/>
          </w:divBdr>
        </w:div>
        <w:div w:id="258949009">
          <w:marLeft w:val="640"/>
          <w:marRight w:val="0"/>
          <w:marTop w:val="0"/>
          <w:marBottom w:val="0"/>
          <w:divBdr>
            <w:top w:val="none" w:sz="0" w:space="0" w:color="auto"/>
            <w:left w:val="none" w:sz="0" w:space="0" w:color="auto"/>
            <w:bottom w:val="none" w:sz="0" w:space="0" w:color="auto"/>
            <w:right w:val="none" w:sz="0" w:space="0" w:color="auto"/>
          </w:divBdr>
        </w:div>
        <w:div w:id="764770026">
          <w:marLeft w:val="640"/>
          <w:marRight w:val="0"/>
          <w:marTop w:val="0"/>
          <w:marBottom w:val="0"/>
          <w:divBdr>
            <w:top w:val="none" w:sz="0" w:space="0" w:color="auto"/>
            <w:left w:val="none" w:sz="0" w:space="0" w:color="auto"/>
            <w:bottom w:val="none" w:sz="0" w:space="0" w:color="auto"/>
            <w:right w:val="none" w:sz="0" w:space="0" w:color="auto"/>
          </w:divBdr>
        </w:div>
        <w:div w:id="747844022">
          <w:marLeft w:val="640"/>
          <w:marRight w:val="0"/>
          <w:marTop w:val="0"/>
          <w:marBottom w:val="0"/>
          <w:divBdr>
            <w:top w:val="none" w:sz="0" w:space="0" w:color="auto"/>
            <w:left w:val="none" w:sz="0" w:space="0" w:color="auto"/>
            <w:bottom w:val="none" w:sz="0" w:space="0" w:color="auto"/>
            <w:right w:val="none" w:sz="0" w:space="0" w:color="auto"/>
          </w:divBdr>
        </w:div>
        <w:div w:id="598758800">
          <w:marLeft w:val="640"/>
          <w:marRight w:val="0"/>
          <w:marTop w:val="0"/>
          <w:marBottom w:val="0"/>
          <w:divBdr>
            <w:top w:val="none" w:sz="0" w:space="0" w:color="auto"/>
            <w:left w:val="none" w:sz="0" w:space="0" w:color="auto"/>
            <w:bottom w:val="none" w:sz="0" w:space="0" w:color="auto"/>
            <w:right w:val="none" w:sz="0" w:space="0" w:color="auto"/>
          </w:divBdr>
        </w:div>
        <w:div w:id="585191154">
          <w:marLeft w:val="640"/>
          <w:marRight w:val="0"/>
          <w:marTop w:val="0"/>
          <w:marBottom w:val="0"/>
          <w:divBdr>
            <w:top w:val="none" w:sz="0" w:space="0" w:color="auto"/>
            <w:left w:val="none" w:sz="0" w:space="0" w:color="auto"/>
            <w:bottom w:val="none" w:sz="0" w:space="0" w:color="auto"/>
            <w:right w:val="none" w:sz="0" w:space="0" w:color="auto"/>
          </w:divBdr>
        </w:div>
        <w:div w:id="1038773337">
          <w:marLeft w:val="640"/>
          <w:marRight w:val="0"/>
          <w:marTop w:val="0"/>
          <w:marBottom w:val="0"/>
          <w:divBdr>
            <w:top w:val="none" w:sz="0" w:space="0" w:color="auto"/>
            <w:left w:val="none" w:sz="0" w:space="0" w:color="auto"/>
            <w:bottom w:val="none" w:sz="0" w:space="0" w:color="auto"/>
            <w:right w:val="none" w:sz="0" w:space="0" w:color="auto"/>
          </w:divBdr>
        </w:div>
        <w:div w:id="1041202289">
          <w:marLeft w:val="640"/>
          <w:marRight w:val="0"/>
          <w:marTop w:val="0"/>
          <w:marBottom w:val="0"/>
          <w:divBdr>
            <w:top w:val="none" w:sz="0" w:space="0" w:color="auto"/>
            <w:left w:val="none" w:sz="0" w:space="0" w:color="auto"/>
            <w:bottom w:val="none" w:sz="0" w:space="0" w:color="auto"/>
            <w:right w:val="none" w:sz="0" w:space="0" w:color="auto"/>
          </w:divBdr>
        </w:div>
        <w:div w:id="986473049">
          <w:marLeft w:val="640"/>
          <w:marRight w:val="0"/>
          <w:marTop w:val="0"/>
          <w:marBottom w:val="0"/>
          <w:divBdr>
            <w:top w:val="none" w:sz="0" w:space="0" w:color="auto"/>
            <w:left w:val="none" w:sz="0" w:space="0" w:color="auto"/>
            <w:bottom w:val="none" w:sz="0" w:space="0" w:color="auto"/>
            <w:right w:val="none" w:sz="0" w:space="0" w:color="auto"/>
          </w:divBdr>
        </w:div>
        <w:div w:id="612640169">
          <w:marLeft w:val="640"/>
          <w:marRight w:val="0"/>
          <w:marTop w:val="0"/>
          <w:marBottom w:val="0"/>
          <w:divBdr>
            <w:top w:val="none" w:sz="0" w:space="0" w:color="auto"/>
            <w:left w:val="none" w:sz="0" w:space="0" w:color="auto"/>
            <w:bottom w:val="none" w:sz="0" w:space="0" w:color="auto"/>
            <w:right w:val="none" w:sz="0" w:space="0" w:color="auto"/>
          </w:divBdr>
        </w:div>
        <w:div w:id="1334144486">
          <w:marLeft w:val="640"/>
          <w:marRight w:val="0"/>
          <w:marTop w:val="0"/>
          <w:marBottom w:val="0"/>
          <w:divBdr>
            <w:top w:val="none" w:sz="0" w:space="0" w:color="auto"/>
            <w:left w:val="none" w:sz="0" w:space="0" w:color="auto"/>
            <w:bottom w:val="none" w:sz="0" w:space="0" w:color="auto"/>
            <w:right w:val="none" w:sz="0" w:space="0" w:color="auto"/>
          </w:divBdr>
        </w:div>
        <w:div w:id="823159425">
          <w:marLeft w:val="640"/>
          <w:marRight w:val="0"/>
          <w:marTop w:val="0"/>
          <w:marBottom w:val="0"/>
          <w:divBdr>
            <w:top w:val="none" w:sz="0" w:space="0" w:color="auto"/>
            <w:left w:val="none" w:sz="0" w:space="0" w:color="auto"/>
            <w:bottom w:val="none" w:sz="0" w:space="0" w:color="auto"/>
            <w:right w:val="none" w:sz="0" w:space="0" w:color="auto"/>
          </w:divBdr>
        </w:div>
        <w:div w:id="236287796">
          <w:marLeft w:val="640"/>
          <w:marRight w:val="0"/>
          <w:marTop w:val="0"/>
          <w:marBottom w:val="0"/>
          <w:divBdr>
            <w:top w:val="none" w:sz="0" w:space="0" w:color="auto"/>
            <w:left w:val="none" w:sz="0" w:space="0" w:color="auto"/>
            <w:bottom w:val="none" w:sz="0" w:space="0" w:color="auto"/>
            <w:right w:val="none" w:sz="0" w:space="0" w:color="auto"/>
          </w:divBdr>
        </w:div>
        <w:div w:id="631405011">
          <w:marLeft w:val="640"/>
          <w:marRight w:val="0"/>
          <w:marTop w:val="0"/>
          <w:marBottom w:val="0"/>
          <w:divBdr>
            <w:top w:val="none" w:sz="0" w:space="0" w:color="auto"/>
            <w:left w:val="none" w:sz="0" w:space="0" w:color="auto"/>
            <w:bottom w:val="none" w:sz="0" w:space="0" w:color="auto"/>
            <w:right w:val="none" w:sz="0" w:space="0" w:color="auto"/>
          </w:divBdr>
        </w:div>
        <w:div w:id="1308825943">
          <w:marLeft w:val="640"/>
          <w:marRight w:val="0"/>
          <w:marTop w:val="0"/>
          <w:marBottom w:val="0"/>
          <w:divBdr>
            <w:top w:val="none" w:sz="0" w:space="0" w:color="auto"/>
            <w:left w:val="none" w:sz="0" w:space="0" w:color="auto"/>
            <w:bottom w:val="none" w:sz="0" w:space="0" w:color="auto"/>
            <w:right w:val="none" w:sz="0" w:space="0" w:color="auto"/>
          </w:divBdr>
        </w:div>
        <w:div w:id="962462905">
          <w:marLeft w:val="640"/>
          <w:marRight w:val="0"/>
          <w:marTop w:val="0"/>
          <w:marBottom w:val="0"/>
          <w:divBdr>
            <w:top w:val="none" w:sz="0" w:space="0" w:color="auto"/>
            <w:left w:val="none" w:sz="0" w:space="0" w:color="auto"/>
            <w:bottom w:val="none" w:sz="0" w:space="0" w:color="auto"/>
            <w:right w:val="none" w:sz="0" w:space="0" w:color="auto"/>
          </w:divBdr>
        </w:div>
        <w:div w:id="625545240">
          <w:marLeft w:val="640"/>
          <w:marRight w:val="0"/>
          <w:marTop w:val="0"/>
          <w:marBottom w:val="0"/>
          <w:divBdr>
            <w:top w:val="none" w:sz="0" w:space="0" w:color="auto"/>
            <w:left w:val="none" w:sz="0" w:space="0" w:color="auto"/>
            <w:bottom w:val="none" w:sz="0" w:space="0" w:color="auto"/>
            <w:right w:val="none" w:sz="0" w:space="0" w:color="auto"/>
          </w:divBdr>
        </w:div>
        <w:div w:id="1853908900">
          <w:marLeft w:val="640"/>
          <w:marRight w:val="0"/>
          <w:marTop w:val="0"/>
          <w:marBottom w:val="0"/>
          <w:divBdr>
            <w:top w:val="none" w:sz="0" w:space="0" w:color="auto"/>
            <w:left w:val="none" w:sz="0" w:space="0" w:color="auto"/>
            <w:bottom w:val="none" w:sz="0" w:space="0" w:color="auto"/>
            <w:right w:val="none" w:sz="0" w:space="0" w:color="auto"/>
          </w:divBdr>
        </w:div>
        <w:div w:id="738016458">
          <w:marLeft w:val="640"/>
          <w:marRight w:val="0"/>
          <w:marTop w:val="0"/>
          <w:marBottom w:val="0"/>
          <w:divBdr>
            <w:top w:val="none" w:sz="0" w:space="0" w:color="auto"/>
            <w:left w:val="none" w:sz="0" w:space="0" w:color="auto"/>
            <w:bottom w:val="none" w:sz="0" w:space="0" w:color="auto"/>
            <w:right w:val="none" w:sz="0" w:space="0" w:color="auto"/>
          </w:divBdr>
        </w:div>
        <w:div w:id="467360405">
          <w:marLeft w:val="640"/>
          <w:marRight w:val="0"/>
          <w:marTop w:val="0"/>
          <w:marBottom w:val="0"/>
          <w:divBdr>
            <w:top w:val="none" w:sz="0" w:space="0" w:color="auto"/>
            <w:left w:val="none" w:sz="0" w:space="0" w:color="auto"/>
            <w:bottom w:val="none" w:sz="0" w:space="0" w:color="auto"/>
            <w:right w:val="none" w:sz="0" w:space="0" w:color="auto"/>
          </w:divBdr>
        </w:div>
        <w:div w:id="777682141">
          <w:marLeft w:val="640"/>
          <w:marRight w:val="0"/>
          <w:marTop w:val="0"/>
          <w:marBottom w:val="0"/>
          <w:divBdr>
            <w:top w:val="none" w:sz="0" w:space="0" w:color="auto"/>
            <w:left w:val="none" w:sz="0" w:space="0" w:color="auto"/>
            <w:bottom w:val="none" w:sz="0" w:space="0" w:color="auto"/>
            <w:right w:val="none" w:sz="0" w:space="0" w:color="auto"/>
          </w:divBdr>
        </w:div>
        <w:div w:id="1283457226">
          <w:marLeft w:val="640"/>
          <w:marRight w:val="0"/>
          <w:marTop w:val="0"/>
          <w:marBottom w:val="0"/>
          <w:divBdr>
            <w:top w:val="none" w:sz="0" w:space="0" w:color="auto"/>
            <w:left w:val="none" w:sz="0" w:space="0" w:color="auto"/>
            <w:bottom w:val="none" w:sz="0" w:space="0" w:color="auto"/>
            <w:right w:val="none" w:sz="0" w:space="0" w:color="auto"/>
          </w:divBdr>
        </w:div>
        <w:div w:id="1239635179">
          <w:marLeft w:val="640"/>
          <w:marRight w:val="0"/>
          <w:marTop w:val="0"/>
          <w:marBottom w:val="0"/>
          <w:divBdr>
            <w:top w:val="none" w:sz="0" w:space="0" w:color="auto"/>
            <w:left w:val="none" w:sz="0" w:space="0" w:color="auto"/>
            <w:bottom w:val="none" w:sz="0" w:space="0" w:color="auto"/>
            <w:right w:val="none" w:sz="0" w:space="0" w:color="auto"/>
          </w:divBdr>
        </w:div>
        <w:div w:id="1774939669">
          <w:marLeft w:val="640"/>
          <w:marRight w:val="0"/>
          <w:marTop w:val="0"/>
          <w:marBottom w:val="0"/>
          <w:divBdr>
            <w:top w:val="none" w:sz="0" w:space="0" w:color="auto"/>
            <w:left w:val="none" w:sz="0" w:space="0" w:color="auto"/>
            <w:bottom w:val="none" w:sz="0" w:space="0" w:color="auto"/>
            <w:right w:val="none" w:sz="0" w:space="0" w:color="auto"/>
          </w:divBdr>
        </w:div>
        <w:div w:id="1348405954">
          <w:marLeft w:val="640"/>
          <w:marRight w:val="0"/>
          <w:marTop w:val="0"/>
          <w:marBottom w:val="0"/>
          <w:divBdr>
            <w:top w:val="none" w:sz="0" w:space="0" w:color="auto"/>
            <w:left w:val="none" w:sz="0" w:space="0" w:color="auto"/>
            <w:bottom w:val="none" w:sz="0" w:space="0" w:color="auto"/>
            <w:right w:val="none" w:sz="0" w:space="0" w:color="auto"/>
          </w:divBdr>
        </w:div>
        <w:div w:id="792679071">
          <w:marLeft w:val="640"/>
          <w:marRight w:val="0"/>
          <w:marTop w:val="0"/>
          <w:marBottom w:val="0"/>
          <w:divBdr>
            <w:top w:val="none" w:sz="0" w:space="0" w:color="auto"/>
            <w:left w:val="none" w:sz="0" w:space="0" w:color="auto"/>
            <w:bottom w:val="none" w:sz="0" w:space="0" w:color="auto"/>
            <w:right w:val="none" w:sz="0" w:space="0" w:color="auto"/>
          </w:divBdr>
        </w:div>
        <w:div w:id="977494948">
          <w:marLeft w:val="640"/>
          <w:marRight w:val="0"/>
          <w:marTop w:val="0"/>
          <w:marBottom w:val="0"/>
          <w:divBdr>
            <w:top w:val="none" w:sz="0" w:space="0" w:color="auto"/>
            <w:left w:val="none" w:sz="0" w:space="0" w:color="auto"/>
            <w:bottom w:val="none" w:sz="0" w:space="0" w:color="auto"/>
            <w:right w:val="none" w:sz="0" w:space="0" w:color="auto"/>
          </w:divBdr>
        </w:div>
        <w:div w:id="729579515">
          <w:marLeft w:val="640"/>
          <w:marRight w:val="0"/>
          <w:marTop w:val="0"/>
          <w:marBottom w:val="0"/>
          <w:divBdr>
            <w:top w:val="none" w:sz="0" w:space="0" w:color="auto"/>
            <w:left w:val="none" w:sz="0" w:space="0" w:color="auto"/>
            <w:bottom w:val="none" w:sz="0" w:space="0" w:color="auto"/>
            <w:right w:val="none" w:sz="0" w:space="0" w:color="auto"/>
          </w:divBdr>
        </w:div>
        <w:div w:id="2027101079">
          <w:marLeft w:val="640"/>
          <w:marRight w:val="0"/>
          <w:marTop w:val="0"/>
          <w:marBottom w:val="0"/>
          <w:divBdr>
            <w:top w:val="none" w:sz="0" w:space="0" w:color="auto"/>
            <w:left w:val="none" w:sz="0" w:space="0" w:color="auto"/>
            <w:bottom w:val="none" w:sz="0" w:space="0" w:color="auto"/>
            <w:right w:val="none" w:sz="0" w:space="0" w:color="auto"/>
          </w:divBdr>
        </w:div>
        <w:div w:id="1847207122">
          <w:marLeft w:val="640"/>
          <w:marRight w:val="0"/>
          <w:marTop w:val="0"/>
          <w:marBottom w:val="0"/>
          <w:divBdr>
            <w:top w:val="none" w:sz="0" w:space="0" w:color="auto"/>
            <w:left w:val="none" w:sz="0" w:space="0" w:color="auto"/>
            <w:bottom w:val="none" w:sz="0" w:space="0" w:color="auto"/>
            <w:right w:val="none" w:sz="0" w:space="0" w:color="auto"/>
          </w:divBdr>
        </w:div>
        <w:div w:id="671683696">
          <w:marLeft w:val="640"/>
          <w:marRight w:val="0"/>
          <w:marTop w:val="0"/>
          <w:marBottom w:val="0"/>
          <w:divBdr>
            <w:top w:val="none" w:sz="0" w:space="0" w:color="auto"/>
            <w:left w:val="none" w:sz="0" w:space="0" w:color="auto"/>
            <w:bottom w:val="none" w:sz="0" w:space="0" w:color="auto"/>
            <w:right w:val="none" w:sz="0" w:space="0" w:color="auto"/>
          </w:divBdr>
        </w:div>
        <w:div w:id="538397591">
          <w:marLeft w:val="640"/>
          <w:marRight w:val="0"/>
          <w:marTop w:val="0"/>
          <w:marBottom w:val="0"/>
          <w:divBdr>
            <w:top w:val="none" w:sz="0" w:space="0" w:color="auto"/>
            <w:left w:val="none" w:sz="0" w:space="0" w:color="auto"/>
            <w:bottom w:val="none" w:sz="0" w:space="0" w:color="auto"/>
            <w:right w:val="none" w:sz="0" w:space="0" w:color="auto"/>
          </w:divBdr>
        </w:div>
        <w:div w:id="2064331229">
          <w:marLeft w:val="640"/>
          <w:marRight w:val="0"/>
          <w:marTop w:val="0"/>
          <w:marBottom w:val="0"/>
          <w:divBdr>
            <w:top w:val="none" w:sz="0" w:space="0" w:color="auto"/>
            <w:left w:val="none" w:sz="0" w:space="0" w:color="auto"/>
            <w:bottom w:val="none" w:sz="0" w:space="0" w:color="auto"/>
            <w:right w:val="none" w:sz="0" w:space="0" w:color="auto"/>
          </w:divBdr>
        </w:div>
        <w:div w:id="261957955">
          <w:marLeft w:val="640"/>
          <w:marRight w:val="0"/>
          <w:marTop w:val="0"/>
          <w:marBottom w:val="0"/>
          <w:divBdr>
            <w:top w:val="none" w:sz="0" w:space="0" w:color="auto"/>
            <w:left w:val="none" w:sz="0" w:space="0" w:color="auto"/>
            <w:bottom w:val="none" w:sz="0" w:space="0" w:color="auto"/>
            <w:right w:val="none" w:sz="0" w:space="0" w:color="auto"/>
          </w:divBdr>
        </w:div>
        <w:div w:id="152576075">
          <w:marLeft w:val="640"/>
          <w:marRight w:val="0"/>
          <w:marTop w:val="0"/>
          <w:marBottom w:val="0"/>
          <w:divBdr>
            <w:top w:val="none" w:sz="0" w:space="0" w:color="auto"/>
            <w:left w:val="none" w:sz="0" w:space="0" w:color="auto"/>
            <w:bottom w:val="none" w:sz="0" w:space="0" w:color="auto"/>
            <w:right w:val="none" w:sz="0" w:space="0" w:color="auto"/>
          </w:divBdr>
        </w:div>
        <w:div w:id="2092238546">
          <w:marLeft w:val="640"/>
          <w:marRight w:val="0"/>
          <w:marTop w:val="0"/>
          <w:marBottom w:val="0"/>
          <w:divBdr>
            <w:top w:val="none" w:sz="0" w:space="0" w:color="auto"/>
            <w:left w:val="none" w:sz="0" w:space="0" w:color="auto"/>
            <w:bottom w:val="none" w:sz="0" w:space="0" w:color="auto"/>
            <w:right w:val="none" w:sz="0" w:space="0" w:color="auto"/>
          </w:divBdr>
        </w:div>
        <w:div w:id="506755655">
          <w:marLeft w:val="640"/>
          <w:marRight w:val="0"/>
          <w:marTop w:val="0"/>
          <w:marBottom w:val="0"/>
          <w:divBdr>
            <w:top w:val="none" w:sz="0" w:space="0" w:color="auto"/>
            <w:left w:val="none" w:sz="0" w:space="0" w:color="auto"/>
            <w:bottom w:val="none" w:sz="0" w:space="0" w:color="auto"/>
            <w:right w:val="none" w:sz="0" w:space="0" w:color="auto"/>
          </w:divBdr>
        </w:div>
        <w:div w:id="511720865">
          <w:marLeft w:val="640"/>
          <w:marRight w:val="0"/>
          <w:marTop w:val="0"/>
          <w:marBottom w:val="0"/>
          <w:divBdr>
            <w:top w:val="none" w:sz="0" w:space="0" w:color="auto"/>
            <w:left w:val="none" w:sz="0" w:space="0" w:color="auto"/>
            <w:bottom w:val="none" w:sz="0" w:space="0" w:color="auto"/>
            <w:right w:val="none" w:sz="0" w:space="0" w:color="auto"/>
          </w:divBdr>
        </w:div>
        <w:div w:id="1783306321">
          <w:marLeft w:val="640"/>
          <w:marRight w:val="0"/>
          <w:marTop w:val="0"/>
          <w:marBottom w:val="0"/>
          <w:divBdr>
            <w:top w:val="none" w:sz="0" w:space="0" w:color="auto"/>
            <w:left w:val="none" w:sz="0" w:space="0" w:color="auto"/>
            <w:bottom w:val="none" w:sz="0" w:space="0" w:color="auto"/>
            <w:right w:val="none" w:sz="0" w:space="0" w:color="auto"/>
          </w:divBdr>
        </w:div>
        <w:div w:id="1863057460">
          <w:marLeft w:val="640"/>
          <w:marRight w:val="0"/>
          <w:marTop w:val="0"/>
          <w:marBottom w:val="0"/>
          <w:divBdr>
            <w:top w:val="none" w:sz="0" w:space="0" w:color="auto"/>
            <w:left w:val="none" w:sz="0" w:space="0" w:color="auto"/>
            <w:bottom w:val="none" w:sz="0" w:space="0" w:color="auto"/>
            <w:right w:val="none" w:sz="0" w:space="0" w:color="auto"/>
          </w:divBdr>
        </w:div>
        <w:div w:id="1350452532">
          <w:marLeft w:val="640"/>
          <w:marRight w:val="0"/>
          <w:marTop w:val="0"/>
          <w:marBottom w:val="0"/>
          <w:divBdr>
            <w:top w:val="none" w:sz="0" w:space="0" w:color="auto"/>
            <w:left w:val="none" w:sz="0" w:space="0" w:color="auto"/>
            <w:bottom w:val="none" w:sz="0" w:space="0" w:color="auto"/>
            <w:right w:val="none" w:sz="0" w:space="0" w:color="auto"/>
          </w:divBdr>
        </w:div>
        <w:div w:id="19625199">
          <w:marLeft w:val="640"/>
          <w:marRight w:val="0"/>
          <w:marTop w:val="0"/>
          <w:marBottom w:val="0"/>
          <w:divBdr>
            <w:top w:val="none" w:sz="0" w:space="0" w:color="auto"/>
            <w:left w:val="none" w:sz="0" w:space="0" w:color="auto"/>
            <w:bottom w:val="none" w:sz="0" w:space="0" w:color="auto"/>
            <w:right w:val="none" w:sz="0" w:space="0" w:color="auto"/>
          </w:divBdr>
        </w:div>
        <w:div w:id="234439267">
          <w:marLeft w:val="640"/>
          <w:marRight w:val="0"/>
          <w:marTop w:val="0"/>
          <w:marBottom w:val="0"/>
          <w:divBdr>
            <w:top w:val="none" w:sz="0" w:space="0" w:color="auto"/>
            <w:left w:val="none" w:sz="0" w:space="0" w:color="auto"/>
            <w:bottom w:val="none" w:sz="0" w:space="0" w:color="auto"/>
            <w:right w:val="none" w:sz="0" w:space="0" w:color="auto"/>
          </w:divBdr>
        </w:div>
        <w:div w:id="1874927035">
          <w:marLeft w:val="640"/>
          <w:marRight w:val="0"/>
          <w:marTop w:val="0"/>
          <w:marBottom w:val="0"/>
          <w:divBdr>
            <w:top w:val="none" w:sz="0" w:space="0" w:color="auto"/>
            <w:left w:val="none" w:sz="0" w:space="0" w:color="auto"/>
            <w:bottom w:val="none" w:sz="0" w:space="0" w:color="auto"/>
            <w:right w:val="none" w:sz="0" w:space="0" w:color="auto"/>
          </w:divBdr>
        </w:div>
        <w:div w:id="746615788">
          <w:marLeft w:val="640"/>
          <w:marRight w:val="0"/>
          <w:marTop w:val="0"/>
          <w:marBottom w:val="0"/>
          <w:divBdr>
            <w:top w:val="none" w:sz="0" w:space="0" w:color="auto"/>
            <w:left w:val="none" w:sz="0" w:space="0" w:color="auto"/>
            <w:bottom w:val="none" w:sz="0" w:space="0" w:color="auto"/>
            <w:right w:val="none" w:sz="0" w:space="0" w:color="auto"/>
          </w:divBdr>
        </w:div>
        <w:div w:id="1543444345">
          <w:marLeft w:val="640"/>
          <w:marRight w:val="0"/>
          <w:marTop w:val="0"/>
          <w:marBottom w:val="0"/>
          <w:divBdr>
            <w:top w:val="none" w:sz="0" w:space="0" w:color="auto"/>
            <w:left w:val="none" w:sz="0" w:space="0" w:color="auto"/>
            <w:bottom w:val="none" w:sz="0" w:space="0" w:color="auto"/>
            <w:right w:val="none" w:sz="0" w:space="0" w:color="auto"/>
          </w:divBdr>
        </w:div>
        <w:div w:id="87580348">
          <w:marLeft w:val="640"/>
          <w:marRight w:val="0"/>
          <w:marTop w:val="0"/>
          <w:marBottom w:val="0"/>
          <w:divBdr>
            <w:top w:val="none" w:sz="0" w:space="0" w:color="auto"/>
            <w:left w:val="none" w:sz="0" w:space="0" w:color="auto"/>
            <w:bottom w:val="none" w:sz="0" w:space="0" w:color="auto"/>
            <w:right w:val="none" w:sz="0" w:space="0" w:color="auto"/>
          </w:divBdr>
        </w:div>
        <w:div w:id="92626941">
          <w:marLeft w:val="640"/>
          <w:marRight w:val="0"/>
          <w:marTop w:val="0"/>
          <w:marBottom w:val="0"/>
          <w:divBdr>
            <w:top w:val="none" w:sz="0" w:space="0" w:color="auto"/>
            <w:left w:val="none" w:sz="0" w:space="0" w:color="auto"/>
            <w:bottom w:val="none" w:sz="0" w:space="0" w:color="auto"/>
            <w:right w:val="none" w:sz="0" w:space="0" w:color="auto"/>
          </w:divBdr>
        </w:div>
        <w:div w:id="311106868">
          <w:marLeft w:val="640"/>
          <w:marRight w:val="0"/>
          <w:marTop w:val="0"/>
          <w:marBottom w:val="0"/>
          <w:divBdr>
            <w:top w:val="none" w:sz="0" w:space="0" w:color="auto"/>
            <w:left w:val="none" w:sz="0" w:space="0" w:color="auto"/>
            <w:bottom w:val="none" w:sz="0" w:space="0" w:color="auto"/>
            <w:right w:val="none" w:sz="0" w:space="0" w:color="auto"/>
          </w:divBdr>
        </w:div>
        <w:div w:id="1483080231">
          <w:marLeft w:val="640"/>
          <w:marRight w:val="0"/>
          <w:marTop w:val="0"/>
          <w:marBottom w:val="0"/>
          <w:divBdr>
            <w:top w:val="none" w:sz="0" w:space="0" w:color="auto"/>
            <w:left w:val="none" w:sz="0" w:space="0" w:color="auto"/>
            <w:bottom w:val="none" w:sz="0" w:space="0" w:color="auto"/>
            <w:right w:val="none" w:sz="0" w:space="0" w:color="auto"/>
          </w:divBdr>
        </w:div>
        <w:div w:id="433743453">
          <w:marLeft w:val="640"/>
          <w:marRight w:val="0"/>
          <w:marTop w:val="0"/>
          <w:marBottom w:val="0"/>
          <w:divBdr>
            <w:top w:val="none" w:sz="0" w:space="0" w:color="auto"/>
            <w:left w:val="none" w:sz="0" w:space="0" w:color="auto"/>
            <w:bottom w:val="none" w:sz="0" w:space="0" w:color="auto"/>
            <w:right w:val="none" w:sz="0" w:space="0" w:color="auto"/>
          </w:divBdr>
        </w:div>
        <w:div w:id="559829041">
          <w:marLeft w:val="640"/>
          <w:marRight w:val="0"/>
          <w:marTop w:val="0"/>
          <w:marBottom w:val="0"/>
          <w:divBdr>
            <w:top w:val="none" w:sz="0" w:space="0" w:color="auto"/>
            <w:left w:val="none" w:sz="0" w:space="0" w:color="auto"/>
            <w:bottom w:val="none" w:sz="0" w:space="0" w:color="auto"/>
            <w:right w:val="none" w:sz="0" w:space="0" w:color="auto"/>
          </w:divBdr>
        </w:div>
        <w:div w:id="375858464">
          <w:marLeft w:val="640"/>
          <w:marRight w:val="0"/>
          <w:marTop w:val="0"/>
          <w:marBottom w:val="0"/>
          <w:divBdr>
            <w:top w:val="none" w:sz="0" w:space="0" w:color="auto"/>
            <w:left w:val="none" w:sz="0" w:space="0" w:color="auto"/>
            <w:bottom w:val="none" w:sz="0" w:space="0" w:color="auto"/>
            <w:right w:val="none" w:sz="0" w:space="0" w:color="auto"/>
          </w:divBdr>
        </w:div>
        <w:div w:id="1127968787">
          <w:marLeft w:val="640"/>
          <w:marRight w:val="0"/>
          <w:marTop w:val="0"/>
          <w:marBottom w:val="0"/>
          <w:divBdr>
            <w:top w:val="none" w:sz="0" w:space="0" w:color="auto"/>
            <w:left w:val="none" w:sz="0" w:space="0" w:color="auto"/>
            <w:bottom w:val="none" w:sz="0" w:space="0" w:color="auto"/>
            <w:right w:val="none" w:sz="0" w:space="0" w:color="auto"/>
          </w:divBdr>
        </w:div>
        <w:div w:id="755134382">
          <w:marLeft w:val="640"/>
          <w:marRight w:val="0"/>
          <w:marTop w:val="0"/>
          <w:marBottom w:val="0"/>
          <w:divBdr>
            <w:top w:val="none" w:sz="0" w:space="0" w:color="auto"/>
            <w:left w:val="none" w:sz="0" w:space="0" w:color="auto"/>
            <w:bottom w:val="none" w:sz="0" w:space="0" w:color="auto"/>
            <w:right w:val="none" w:sz="0" w:space="0" w:color="auto"/>
          </w:divBdr>
        </w:div>
        <w:div w:id="2101561493">
          <w:marLeft w:val="640"/>
          <w:marRight w:val="0"/>
          <w:marTop w:val="0"/>
          <w:marBottom w:val="0"/>
          <w:divBdr>
            <w:top w:val="none" w:sz="0" w:space="0" w:color="auto"/>
            <w:left w:val="none" w:sz="0" w:space="0" w:color="auto"/>
            <w:bottom w:val="none" w:sz="0" w:space="0" w:color="auto"/>
            <w:right w:val="none" w:sz="0" w:space="0" w:color="auto"/>
          </w:divBdr>
        </w:div>
        <w:div w:id="253126275">
          <w:marLeft w:val="640"/>
          <w:marRight w:val="0"/>
          <w:marTop w:val="0"/>
          <w:marBottom w:val="0"/>
          <w:divBdr>
            <w:top w:val="none" w:sz="0" w:space="0" w:color="auto"/>
            <w:left w:val="none" w:sz="0" w:space="0" w:color="auto"/>
            <w:bottom w:val="none" w:sz="0" w:space="0" w:color="auto"/>
            <w:right w:val="none" w:sz="0" w:space="0" w:color="auto"/>
          </w:divBdr>
        </w:div>
        <w:div w:id="1454402451">
          <w:marLeft w:val="640"/>
          <w:marRight w:val="0"/>
          <w:marTop w:val="0"/>
          <w:marBottom w:val="0"/>
          <w:divBdr>
            <w:top w:val="none" w:sz="0" w:space="0" w:color="auto"/>
            <w:left w:val="none" w:sz="0" w:space="0" w:color="auto"/>
            <w:bottom w:val="none" w:sz="0" w:space="0" w:color="auto"/>
            <w:right w:val="none" w:sz="0" w:space="0" w:color="auto"/>
          </w:divBdr>
        </w:div>
        <w:div w:id="99952807">
          <w:marLeft w:val="640"/>
          <w:marRight w:val="0"/>
          <w:marTop w:val="0"/>
          <w:marBottom w:val="0"/>
          <w:divBdr>
            <w:top w:val="none" w:sz="0" w:space="0" w:color="auto"/>
            <w:left w:val="none" w:sz="0" w:space="0" w:color="auto"/>
            <w:bottom w:val="none" w:sz="0" w:space="0" w:color="auto"/>
            <w:right w:val="none" w:sz="0" w:space="0" w:color="auto"/>
          </w:divBdr>
        </w:div>
        <w:div w:id="563951388">
          <w:marLeft w:val="640"/>
          <w:marRight w:val="0"/>
          <w:marTop w:val="0"/>
          <w:marBottom w:val="0"/>
          <w:divBdr>
            <w:top w:val="none" w:sz="0" w:space="0" w:color="auto"/>
            <w:left w:val="none" w:sz="0" w:space="0" w:color="auto"/>
            <w:bottom w:val="none" w:sz="0" w:space="0" w:color="auto"/>
            <w:right w:val="none" w:sz="0" w:space="0" w:color="auto"/>
          </w:divBdr>
        </w:div>
        <w:div w:id="952519808">
          <w:marLeft w:val="640"/>
          <w:marRight w:val="0"/>
          <w:marTop w:val="0"/>
          <w:marBottom w:val="0"/>
          <w:divBdr>
            <w:top w:val="none" w:sz="0" w:space="0" w:color="auto"/>
            <w:left w:val="none" w:sz="0" w:space="0" w:color="auto"/>
            <w:bottom w:val="none" w:sz="0" w:space="0" w:color="auto"/>
            <w:right w:val="none" w:sz="0" w:space="0" w:color="auto"/>
          </w:divBdr>
        </w:div>
        <w:div w:id="1865441025">
          <w:marLeft w:val="640"/>
          <w:marRight w:val="0"/>
          <w:marTop w:val="0"/>
          <w:marBottom w:val="0"/>
          <w:divBdr>
            <w:top w:val="none" w:sz="0" w:space="0" w:color="auto"/>
            <w:left w:val="none" w:sz="0" w:space="0" w:color="auto"/>
            <w:bottom w:val="none" w:sz="0" w:space="0" w:color="auto"/>
            <w:right w:val="none" w:sz="0" w:space="0" w:color="auto"/>
          </w:divBdr>
        </w:div>
        <w:div w:id="1051080843">
          <w:marLeft w:val="640"/>
          <w:marRight w:val="0"/>
          <w:marTop w:val="0"/>
          <w:marBottom w:val="0"/>
          <w:divBdr>
            <w:top w:val="none" w:sz="0" w:space="0" w:color="auto"/>
            <w:left w:val="none" w:sz="0" w:space="0" w:color="auto"/>
            <w:bottom w:val="none" w:sz="0" w:space="0" w:color="auto"/>
            <w:right w:val="none" w:sz="0" w:space="0" w:color="auto"/>
          </w:divBdr>
        </w:div>
        <w:div w:id="845752962">
          <w:marLeft w:val="640"/>
          <w:marRight w:val="0"/>
          <w:marTop w:val="0"/>
          <w:marBottom w:val="0"/>
          <w:divBdr>
            <w:top w:val="none" w:sz="0" w:space="0" w:color="auto"/>
            <w:left w:val="none" w:sz="0" w:space="0" w:color="auto"/>
            <w:bottom w:val="none" w:sz="0" w:space="0" w:color="auto"/>
            <w:right w:val="none" w:sz="0" w:space="0" w:color="auto"/>
          </w:divBdr>
        </w:div>
        <w:div w:id="1233158017">
          <w:marLeft w:val="640"/>
          <w:marRight w:val="0"/>
          <w:marTop w:val="0"/>
          <w:marBottom w:val="0"/>
          <w:divBdr>
            <w:top w:val="none" w:sz="0" w:space="0" w:color="auto"/>
            <w:left w:val="none" w:sz="0" w:space="0" w:color="auto"/>
            <w:bottom w:val="none" w:sz="0" w:space="0" w:color="auto"/>
            <w:right w:val="none" w:sz="0" w:space="0" w:color="auto"/>
          </w:divBdr>
        </w:div>
        <w:div w:id="382103742">
          <w:marLeft w:val="640"/>
          <w:marRight w:val="0"/>
          <w:marTop w:val="0"/>
          <w:marBottom w:val="0"/>
          <w:divBdr>
            <w:top w:val="none" w:sz="0" w:space="0" w:color="auto"/>
            <w:left w:val="none" w:sz="0" w:space="0" w:color="auto"/>
            <w:bottom w:val="none" w:sz="0" w:space="0" w:color="auto"/>
            <w:right w:val="none" w:sz="0" w:space="0" w:color="auto"/>
          </w:divBdr>
        </w:div>
        <w:div w:id="1374307771">
          <w:marLeft w:val="640"/>
          <w:marRight w:val="0"/>
          <w:marTop w:val="0"/>
          <w:marBottom w:val="0"/>
          <w:divBdr>
            <w:top w:val="none" w:sz="0" w:space="0" w:color="auto"/>
            <w:left w:val="none" w:sz="0" w:space="0" w:color="auto"/>
            <w:bottom w:val="none" w:sz="0" w:space="0" w:color="auto"/>
            <w:right w:val="none" w:sz="0" w:space="0" w:color="auto"/>
          </w:divBdr>
        </w:div>
        <w:div w:id="1177813701">
          <w:marLeft w:val="640"/>
          <w:marRight w:val="0"/>
          <w:marTop w:val="0"/>
          <w:marBottom w:val="0"/>
          <w:divBdr>
            <w:top w:val="none" w:sz="0" w:space="0" w:color="auto"/>
            <w:left w:val="none" w:sz="0" w:space="0" w:color="auto"/>
            <w:bottom w:val="none" w:sz="0" w:space="0" w:color="auto"/>
            <w:right w:val="none" w:sz="0" w:space="0" w:color="auto"/>
          </w:divBdr>
        </w:div>
        <w:div w:id="1120805378">
          <w:marLeft w:val="640"/>
          <w:marRight w:val="0"/>
          <w:marTop w:val="0"/>
          <w:marBottom w:val="0"/>
          <w:divBdr>
            <w:top w:val="none" w:sz="0" w:space="0" w:color="auto"/>
            <w:left w:val="none" w:sz="0" w:space="0" w:color="auto"/>
            <w:bottom w:val="none" w:sz="0" w:space="0" w:color="auto"/>
            <w:right w:val="none" w:sz="0" w:space="0" w:color="auto"/>
          </w:divBdr>
        </w:div>
        <w:div w:id="833453852">
          <w:marLeft w:val="640"/>
          <w:marRight w:val="0"/>
          <w:marTop w:val="0"/>
          <w:marBottom w:val="0"/>
          <w:divBdr>
            <w:top w:val="none" w:sz="0" w:space="0" w:color="auto"/>
            <w:left w:val="none" w:sz="0" w:space="0" w:color="auto"/>
            <w:bottom w:val="none" w:sz="0" w:space="0" w:color="auto"/>
            <w:right w:val="none" w:sz="0" w:space="0" w:color="auto"/>
          </w:divBdr>
        </w:div>
        <w:div w:id="1893275395">
          <w:marLeft w:val="640"/>
          <w:marRight w:val="0"/>
          <w:marTop w:val="0"/>
          <w:marBottom w:val="0"/>
          <w:divBdr>
            <w:top w:val="none" w:sz="0" w:space="0" w:color="auto"/>
            <w:left w:val="none" w:sz="0" w:space="0" w:color="auto"/>
            <w:bottom w:val="none" w:sz="0" w:space="0" w:color="auto"/>
            <w:right w:val="none" w:sz="0" w:space="0" w:color="auto"/>
          </w:divBdr>
        </w:div>
        <w:div w:id="1605458343">
          <w:marLeft w:val="640"/>
          <w:marRight w:val="0"/>
          <w:marTop w:val="0"/>
          <w:marBottom w:val="0"/>
          <w:divBdr>
            <w:top w:val="none" w:sz="0" w:space="0" w:color="auto"/>
            <w:left w:val="none" w:sz="0" w:space="0" w:color="auto"/>
            <w:bottom w:val="none" w:sz="0" w:space="0" w:color="auto"/>
            <w:right w:val="none" w:sz="0" w:space="0" w:color="auto"/>
          </w:divBdr>
        </w:div>
        <w:div w:id="1925726018">
          <w:marLeft w:val="640"/>
          <w:marRight w:val="0"/>
          <w:marTop w:val="0"/>
          <w:marBottom w:val="0"/>
          <w:divBdr>
            <w:top w:val="none" w:sz="0" w:space="0" w:color="auto"/>
            <w:left w:val="none" w:sz="0" w:space="0" w:color="auto"/>
            <w:bottom w:val="none" w:sz="0" w:space="0" w:color="auto"/>
            <w:right w:val="none" w:sz="0" w:space="0" w:color="auto"/>
          </w:divBdr>
        </w:div>
        <w:div w:id="1462456297">
          <w:marLeft w:val="640"/>
          <w:marRight w:val="0"/>
          <w:marTop w:val="0"/>
          <w:marBottom w:val="0"/>
          <w:divBdr>
            <w:top w:val="none" w:sz="0" w:space="0" w:color="auto"/>
            <w:left w:val="none" w:sz="0" w:space="0" w:color="auto"/>
            <w:bottom w:val="none" w:sz="0" w:space="0" w:color="auto"/>
            <w:right w:val="none" w:sz="0" w:space="0" w:color="auto"/>
          </w:divBdr>
        </w:div>
        <w:div w:id="995912712">
          <w:marLeft w:val="640"/>
          <w:marRight w:val="0"/>
          <w:marTop w:val="0"/>
          <w:marBottom w:val="0"/>
          <w:divBdr>
            <w:top w:val="none" w:sz="0" w:space="0" w:color="auto"/>
            <w:left w:val="none" w:sz="0" w:space="0" w:color="auto"/>
            <w:bottom w:val="none" w:sz="0" w:space="0" w:color="auto"/>
            <w:right w:val="none" w:sz="0" w:space="0" w:color="auto"/>
          </w:divBdr>
        </w:div>
        <w:div w:id="250162249">
          <w:marLeft w:val="640"/>
          <w:marRight w:val="0"/>
          <w:marTop w:val="0"/>
          <w:marBottom w:val="0"/>
          <w:divBdr>
            <w:top w:val="none" w:sz="0" w:space="0" w:color="auto"/>
            <w:left w:val="none" w:sz="0" w:space="0" w:color="auto"/>
            <w:bottom w:val="none" w:sz="0" w:space="0" w:color="auto"/>
            <w:right w:val="none" w:sz="0" w:space="0" w:color="auto"/>
          </w:divBdr>
        </w:div>
        <w:div w:id="1323819">
          <w:marLeft w:val="640"/>
          <w:marRight w:val="0"/>
          <w:marTop w:val="0"/>
          <w:marBottom w:val="0"/>
          <w:divBdr>
            <w:top w:val="none" w:sz="0" w:space="0" w:color="auto"/>
            <w:left w:val="none" w:sz="0" w:space="0" w:color="auto"/>
            <w:bottom w:val="none" w:sz="0" w:space="0" w:color="auto"/>
            <w:right w:val="none" w:sz="0" w:space="0" w:color="auto"/>
          </w:divBdr>
        </w:div>
        <w:div w:id="58983886">
          <w:marLeft w:val="640"/>
          <w:marRight w:val="0"/>
          <w:marTop w:val="0"/>
          <w:marBottom w:val="0"/>
          <w:divBdr>
            <w:top w:val="none" w:sz="0" w:space="0" w:color="auto"/>
            <w:left w:val="none" w:sz="0" w:space="0" w:color="auto"/>
            <w:bottom w:val="none" w:sz="0" w:space="0" w:color="auto"/>
            <w:right w:val="none" w:sz="0" w:space="0" w:color="auto"/>
          </w:divBdr>
        </w:div>
        <w:div w:id="758865237">
          <w:marLeft w:val="640"/>
          <w:marRight w:val="0"/>
          <w:marTop w:val="0"/>
          <w:marBottom w:val="0"/>
          <w:divBdr>
            <w:top w:val="none" w:sz="0" w:space="0" w:color="auto"/>
            <w:left w:val="none" w:sz="0" w:space="0" w:color="auto"/>
            <w:bottom w:val="none" w:sz="0" w:space="0" w:color="auto"/>
            <w:right w:val="none" w:sz="0" w:space="0" w:color="auto"/>
          </w:divBdr>
        </w:div>
        <w:div w:id="514660785">
          <w:marLeft w:val="640"/>
          <w:marRight w:val="0"/>
          <w:marTop w:val="0"/>
          <w:marBottom w:val="0"/>
          <w:divBdr>
            <w:top w:val="none" w:sz="0" w:space="0" w:color="auto"/>
            <w:left w:val="none" w:sz="0" w:space="0" w:color="auto"/>
            <w:bottom w:val="none" w:sz="0" w:space="0" w:color="auto"/>
            <w:right w:val="none" w:sz="0" w:space="0" w:color="auto"/>
          </w:divBdr>
        </w:div>
        <w:div w:id="697439008">
          <w:marLeft w:val="640"/>
          <w:marRight w:val="0"/>
          <w:marTop w:val="0"/>
          <w:marBottom w:val="0"/>
          <w:divBdr>
            <w:top w:val="none" w:sz="0" w:space="0" w:color="auto"/>
            <w:left w:val="none" w:sz="0" w:space="0" w:color="auto"/>
            <w:bottom w:val="none" w:sz="0" w:space="0" w:color="auto"/>
            <w:right w:val="none" w:sz="0" w:space="0" w:color="auto"/>
          </w:divBdr>
        </w:div>
        <w:div w:id="1105881690">
          <w:marLeft w:val="640"/>
          <w:marRight w:val="0"/>
          <w:marTop w:val="0"/>
          <w:marBottom w:val="0"/>
          <w:divBdr>
            <w:top w:val="none" w:sz="0" w:space="0" w:color="auto"/>
            <w:left w:val="none" w:sz="0" w:space="0" w:color="auto"/>
            <w:bottom w:val="none" w:sz="0" w:space="0" w:color="auto"/>
            <w:right w:val="none" w:sz="0" w:space="0" w:color="auto"/>
          </w:divBdr>
        </w:div>
        <w:div w:id="890069259">
          <w:marLeft w:val="640"/>
          <w:marRight w:val="0"/>
          <w:marTop w:val="0"/>
          <w:marBottom w:val="0"/>
          <w:divBdr>
            <w:top w:val="none" w:sz="0" w:space="0" w:color="auto"/>
            <w:left w:val="none" w:sz="0" w:space="0" w:color="auto"/>
            <w:bottom w:val="none" w:sz="0" w:space="0" w:color="auto"/>
            <w:right w:val="none" w:sz="0" w:space="0" w:color="auto"/>
          </w:divBdr>
        </w:div>
        <w:div w:id="262347658">
          <w:marLeft w:val="640"/>
          <w:marRight w:val="0"/>
          <w:marTop w:val="0"/>
          <w:marBottom w:val="0"/>
          <w:divBdr>
            <w:top w:val="none" w:sz="0" w:space="0" w:color="auto"/>
            <w:left w:val="none" w:sz="0" w:space="0" w:color="auto"/>
            <w:bottom w:val="none" w:sz="0" w:space="0" w:color="auto"/>
            <w:right w:val="none" w:sz="0" w:space="0" w:color="auto"/>
          </w:divBdr>
        </w:div>
        <w:div w:id="488712181">
          <w:marLeft w:val="640"/>
          <w:marRight w:val="0"/>
          <w:marTop w:val="0"/>
          <w:marBottom w:val="0"/>
          <w:divBdr>
            <w:top w:val="none" w:sz="0" w:space="0" w:color="auto"/>
            <w:left w:val="none" w:sz="0" w:space="0" w:color="auto"/>
            <w:bottom w:val="none" w:sz="0" w:space="0" w:color="auto"/>
            <w:right w:val="none" w:sz="0" w:space="0" w:color="auto"/>
          </w:divBdr>
        </w:div>
        <w:div w:id="1822382410">
          <w:marLeft w:val="640"/>
          <w:marRight w:val="0"/>
          <w:marTop w:val="0"/>
          <w:marBottom w:val="0"/>
          <w:divBdr>
            <w:top w:val="none" w:sz="0" w:space="0" w:color="auto"/>
            <w:left w:val="none" w:sz="0" w:space="0" w:color="auto"/>
            <w:bottom w:val="none" w:sz="0" w:space="0" w:color="auto"/>
            <w:right w:val="none" w:sz="0" w:space="0" w:color="auto"/>
          </w:divBdr>
        </w:div>
        <w:div w:id="379596932">
          <w:marLeft w:val="640"/>
          <w:marRight w:val="0"/>
          <w:marTop w:val="0"/>
          <w:marBottom w:val="0"/>
          <w:divBdr>
            <w:top w:val="none" w:sz="0" w:space="0" w:color="auto"/>
            <w:left w:val="none" w:sz="0" w:space="0" w:color="auto"/>
            <w:bottom w:val="none" w:sz="0" w:space="0" w:color="auto"/>
            <w:right w:val="none" w:sz="0" w:space="0" w:color="auto"/>
          </w:divBdr>
        </w:div>
        <w:div w:id="1533881363">
          <w:marLeft w:val="640"/>
          <w:marRight w:val="0"/>
          <w:marTop w:val="0"/>
          <w:marBottom w:val="0"/>
          <w:divBdr>
            <w:top w:val="none" w:sz="0" w:space="0" w:color="auto"/>
            <w:left w:val="none" w:sz="0" w:space="0" w:color="auto"/>
            <w:bottom w:val="none" w:sz="0" w:space="0" w:color="auto"/>
            <w:right w:val="none" w:sz="0" w:space="0" w:color="auto"/>
          </w:divBdr>
        </w:div>
        <w:div w:id="1471635270">
          <w:marLeft w:val="640"/>
          <w:marRight w:val="0"/>
          <w:marTop w:val="0"/>
          <w:marBottom w:val="0"/>
          <w:divBdr>
            <w:top w:val="none" w:sz="0" w:space="0" w:color="auto"/>
            <w:left w:val="none" w:sz="0" w:space="0" w:color="auto"/>
            <w:bottom w:val="none" w:sz="0" w:space="0" w:color="auto"/>
            <w:right w:val="none" w:sz="0" w:space="0" w:color="auto"/>
          </w:divBdr>
        </w:div>
        <w:div w:id="738331339">
          <w:marLeft w:val="640"/>
          <w:marRight w:val="0"/>
          <w:marTop w:val="0"/>
          <w:marBottom w:val="0"/>
          <w:divBdr>
            <w:top w:val="none" w:sz="0" w:space="0" w:color="auto"/>
            <w:left w:val="none" w:sz="0" w:space="0" w:color="auto"/>
            <w:bottom w:val="none" w:sz="0" w:space="0" w:color="auto"/>
            <w:right w:val="none" w:sz="0" w:space="0" w:color="auto"/>
          </w:divBdr>
        </w:div>
        <w:div w:id="472916301">
          <w:marLeft w:val="640"/>
          <w:marRight w:val="0"/>
          <w:marTop w:val="0"/>
          <w:marBottom w:val="0"/>
          <w:divBdr>
            <w:top w:val="none" w:sz="0" w:space="0" w:color="auto"/>
            <w:left w:val="none" w:sz="0" w:space="0" w:color="auto"/>
            <w:bottom w:val="none" w:sz="0" w:space="0" w:color="auto"/>
            <w:right w:val="none" w:sz="0" w:space="0" w:color="auto"/>
          </w:divBdr>
        </w:div>
        <w:div w:id="274488840">
          <w:marLeft w:val="640"/>
          <w:marRight w:val="0"/>
          <w:marTop w:val="0"/>
          <w:marBottom w:val="0"/>
          <w:divBdr>
            <w:top w:val="none" w:sz="0" w:space="0" w:color="auto"/>
            <w:left w:val="none" w:sz="0" w:space="0" w:color="auto"/>
            <w:bottom w:val="none" w:sz="0" w:space="0" w:color="auto"/>
            <w:right w:val="none" w:sz="0" w:space="0" w:color="auto"/>
          </w:divBdr>
        </w:div>
        <w:div w:id="244530998">
          <w:marLeft w:val="640"/>
          <w:marRight w:val="0"/>
          <w:marTop w:val="0"/>
          <w:marBottom w:val="0"/>
          <w:divBdr>
            <w:top w:val="none" w:sz="0" w:space="0" w:color="auto"/>
            <w:left w:val="none" w:sz="0" w:space="0" w:color="auto"/>
            <w:bottom w:val="none" w:sz="0" w:space="0" w:color="auto"/>
            <w:right w:val="none" w:sz="0" w:space="0" w:color="auto"/>
          </w:divBdr>
        </w:div>
        <w:div w:id="445081261">
          <w:marLeft w:val="640"/>
          <w:marRight w:val="0"/>
          <w:marTop w:val="0"/>
          <w:marBottom w:val="0"/>
          <w:divBdr>
            <w:top w:val="none" w:sz="0" w:space="0" w:color="auto"/>
            <w:left w:val="none" w:sz="0" w:space="0" w:color="auto"/>
            <w:bottom w:val="none" w:sz="0" w:space="0" w:color="auto"/>
            <w:right w:val="none" w:sz="0" w:space="0" w:color="auto"/>
          </w:divBdr>
        </w:div>
        <w:div w:id="752703327">
          <w:marLeft w:val="640"/>
          <w:marRight w:val="0"/>
          <w:marTop w:val="0"/>
          <w:marBottom w:val="0"/>
          <w:divBdr>
            <w:top w:val="none" w:sz="0" w:space="0" w:color="auto"/>
            <w:left w:val="none" w:sz="0" w:space="0" w:color="auto"/>
            <w:bottom w:val="none" w:sz="0" w:space="0" w:color="auto"/>
            <w:right w:val="none" w:sz="0" w:space="0" w:color="auto"/>
          </w:divBdr>
        </w:div>
        <w:div w:id="2053995929">
          <w:marLeft w:val="640"/>
          <w:marRight w:val="0"/>
          <w:marTop w:val="0"/>
          <w:marBottom w:val="0"/>
          <w:divBdr>
            <w:top w:val="none" w:sz="0" w:space="0" w:color="auto"/>
            <w:left w:val="none" w:sz="0" w:space="0" w:color="auto"/>
            <w:bottom w:val="none" w:sz="0" w:space="0" w:color="auto"/>
            <w:right w:val="none" w:sz="0" w:space="0" w:color="auto"/>
          </w:divBdr>
        </w:div>
        <w:div w:id="101415810">
          <w:marLeft w:val="640"/>
          <w:marRight w:val="0"/>
          <w:marTop w:val="0"/>
          <w:marBottom w:val="0"/>
          <w:divBdr>
            <w:top w:val="none" w:sz="0" w:space="0" w:color="auto"/>
            <w:left w:val="none" w:sz="0" w:space="0" w:color="auto"/>
            <w:bottom w:val="none" w:sz="0" w:space="0" w:color="auto"/>
            <w:right w:val="none" w:sz="0" w:space="0" w:color="auto"/>
          </w:divBdr>
        </w:div>
        <w:div w:id="1308320500">
          <w:marLeft w:val="640"/>
          <w:marRight w:val="0"/>
          <w:marTop w:val="0"/>
          <w:marBottom w:val="0"/>
          <w:divBdr>
            <w:top w:val="none" w:sz="0" w:space="0" w:color="auto"/>
            <w:left w:val="none" w:sz="0" w:space="0" w:color="auto"/>
            <w:bottom w:val="none" w:sz="0" w:space="0" w:color="auto"/>
            <w:right w:val="none" w:sz="0" w:space="0" w:color="auto"/>
          </w:divBdr>
        </w:div>
        <w:div w:id="1480683445">
          <w:marLeft w:val="640"/>
          <w:marRight w:val="0"/>
          <w:marTop w:val="0"/>
          <w:marBottom w:val="0"/>
          <w:divBdr>
            <w:top w:val="none" w:sz="0" w:space="0" w:color="auto"/>
            <w:left w:val="none" w:sz="0" w:space="0" w:color="auto"/>
            <w:bottom w:val="none" w:sz="0" w:space="0" w:color="auto"/>
            <w:right w:val="none" w:sz="0" w:space="0" w:color="auto"/>
          </w:divBdr>
        </w:div>
        <w:div w:id="496384043">
          <w:marLeft w:val="640"/>
          <w:marRight w:val="0"/>
          <w:marTop w:val="0"/>
          <w:marBottom w:val="0"/>
          <w:divBdr>
            <w:top w:val="none" w:sz="0" w:space="0" w:color="auto"/>
            <w:left w:val="none" w:sz="0" w:space="0" w:color="auto"/>
            <w:bottom w:val="none" w:sz="0" w:space="0" w:color="auto"/>
            <w:right w:val="none" w:sz="0" w:space="0" w:color="auto"/>
          </w:divBdr>
        </w:div>
        <w:div w:id="1890919925">
          <w:marLeft w:val="640"/>
          <w:marRight w:val="0"/>
          <w:marTop w:val="0"/>
          <w:marBottom w:val="0"/>
          <w:divBdr>
            <w:top w:val="none" w:sz="0" w:space="0" w:color="auto"/>
            <w:left w:val="none" w:sz="0" w:space="0" w:color="auto"/>
            <w:bottom w:val="none" w:sz="0" w:space="0" w:color="auto"/>
            <w:right w:val="none" w:sz="0" w:space="0" w:color="auto"/>
          </w:divBdr>
        </w:div>
        <w:div w:id="986591682">
          <w:marLeft w:val="640"/>
          <w:marRight w:val="0"/>
          <w:marTop w:val="0"/>
          <w:marBottom w:val="0"/>
          <w:divBdr>
            <w:top w:val="none" w:sz="0" w:space="0" w:color="auto"/>
            <w:left w:val="none" w:sz="0" w:space="0" w:color="auto"/>
            <w:bottom w:val="none" w:sz="0" w:space="0" w:color="auto"/>
            <w:right w:val="none" w:sz="0" w:space="0" w:color="auto"/>
          </w:divBdr>
        </w:div>
        <w:div w:id="1708867552">
          <w:marLeft w:val="640"/>
          <w:marRight w:val="0"/>
          <w:marTop w:val="0"/>
          <w:marBottom w:val="0"/>
          <w:divBdr>
            <w:top w:val="none" w:sz="0" w:space="0" w:color="auto"/>
            <w:left w:val="none" w:sz="0" w:space="0" w:color="auto"/>
            <w:bottom w:val="none" w:sz="0" w:space="0" w:color="auto"/>
            <w:right w:val="none" w:sz="0" w:space="0" w:color="auto"/>
          </w:divBdr>
        </w:div>
        <w:div w:id="283541252">
          <w:marLeft w:val="640"/>
          <w:marRight w:val="0"/>
          <w:marTop w:val="0"/>
          <w:marBottom w:val="0"/>
          <w:divBdr>
            <w:top w:val="none" w:sz="0" w:space="0" w:color="auto"/>
            <w:left w:val="none" w:sz="0" w:space="0" w:color="auto"/>
            <w:bottom w:val="none" w:sz="0" w:space="0" w:color="auto"/>
            <w:right w:val="none" w:sz="0" w:space="0" w:color="auto"/>
          </w:divBdr>
        </w:div>
        <w:div w:id="1715422837">
          <w:marLeft w:val="640"/>
          <w:marRight w:val="0"/>
          <w:marTop w:val="0"/>
          <w:marBottom w:val="0"/>
          <w:divBdr>
            <w:top w:val="none" w:sz="0" w:space="0" w:color="auto"/>
            <w:left w:val="none" w:sz="0" w:space="0" w:color="auto"/>
            <w:bottom w:val="none" w:sz="0" w:space="0" w:color="auto"/>
            <w:right w:val="none" w:sz="0" w:space="0" w:color="auto"/>
          </w:divBdr>
        </w:div>
        <w:div w:id="425662073">
          <w:marLeft w:val="640"/>
          <w:marRight w:val="0"/>
          <w:marTop w:val="0"/>
          <w:marBottom w:val="0"/>
          <w:divBdr>
            <w:top w:val="none" w:sz="0" w:space="0" w:color="auto"/>
            <w:left w:val="none" w:sz="0" w:space="0" w:color="auto"/>
            <w:bottom w:val="none" w:sz="0" w:space="0" w:color="auto"/>
            <w:right w:val="none" w:sz="0" w:space="0" w:color="auto"/>
          </w:divBdr>
        </w:div>
        <w:div w:id="755516718">
          <w:marLeft w:val="640"/>
          <w:marRight w:val="0"/>
          <w:marTop w:val="0"/>
          <w:marBottom w:val="0"/>
          <w:divBdr>
            <w:top w:val="none" w:sz="0" w:space="0" w:color="auto"/>
            <w:left w:val="none" w:sz="0" w:space="0" w:color="auto"/>
            <w:bottom w:val="none" w:sz="0" w:space="0" w:color="auto"/>
            <w:right w:val="none" w:sz="0" w:space="0" w:color="auto"/>
          </w:divBdr>
        </w:div>
        <w:div w:id="435251061">
          <w:marLeft w:val="640"/>
          <w:marRight w:val="0"/>
          <w:marTop w:val="0"/>
          <w:marBottom w:val="0"/>
          <w:divBdr>
            <w:top w:val="none" w:sz="0" w:space="0" w:color="auto"/>
            <w:left w:val="none" w:sz="0" w:space="0" w:color="auto"/>
            <w:bottom w:val="none" w:sz="0" w:space="0" w:color="auto"/>
            <w:right w:val="none" w:sz="0" w:space="0" w:color="auto"/>
          </w:divBdr>
        </w:div>
        <w:div w:id="556668455">
          <w:marLeft w:val="640"/>
          <w:marRight w:val="0"/>
          <w:marTop w:val="0"/>
          <w:marBottom w:val="0"/>
          <w:divBdr>
            <w:top w:val="none" w:sz="0" w:space="0" w:color="auto"/>
            <w:left w:val="none" w:sz="0" w:space="0" w:color="auto"/>
            <w:bottom w:val="none" w:sz="0" w:space="0" w:color="auto"/>
            <w:right w:val="none" w:sz="0" w:space="0" w:color="auto"/>
          </w:divBdr>
        </w:div>
        <w:div w:id="1770656797">
          <w:marLeft w:val="640"/>
          <w:marRight w:val="0"/>
          <w:marTop w:val="0"/>
          <w:marBottom w:val="0"/>
          <w:divBdr>
            <w:top w:val="none" w:sz="0" w:space="0" w:color="auto"/>
            <w:left w:val="none" w:sz="0" w:space="0" w:color="auto"/>
            <w:bottom w:val="none" w:sz="0" w:space="0" w:color="auto"/>
            <w:right w:val="none" w:sz="0" w:space="0" w:color="auto"/>
          </w:divBdr>
        </w:div>
        <w:div w:id="828406277">
          <w:marLeft w:val="640"/>
          <w:marRight w:val="0"/>
          <w:marTop w:val="0"/>
          <w:marBottom w:val="0"/>
          <w:divBdr>
            <w:top w:val="none" w:sz="0" w:space="0" w:color="auto"/>
            <w:left w:val="none" w:sz="0" w:space="0" w:color="auto"/>
            <w:bottom w:val="none" w:sz="0" w:space="0" w:color="auto"/>
            <w:right w:val="none" w:sz="0" w:space="0" w:color="auto"/>
          </w:divBdr>
        </w:div>
        <w:div w:id="882448727">
          <w:marLeft w:val="640"/>
          <w:marRight w:val="0"/>
          <w:marTop w:val="0"/>
          <w:marBottom w:val="0"/>
          <w:divBdr>
            <w:top w:val="none" w:sz="0" w:space="0" w:color="auto"/>
            <w:left w:val="none" w:sz="0" w:space="0" w:color="auto"/>
            <w:bottom w:val="none" w:sz="0" w:space="0" w:color="auto"/>
            <w:right w:val="none" w:sz="0" w:space="0" w:color="auto"/>
          </w:divBdr>
        </w:div>
        <w:div w:id="955908589">
          <w:marLeft w:val="640"/>
          <w:marRight w:val="0"/>
          <w:marTop w:val="0"/>
          <w:marBottom w:val="0"/>
          <w:divBdr>
            <w:top w:val="none" w:sz="0" w:space="0" w:color="auto"/>
            <w:left w:val="none" w:sz="0" w:space="0" w:color="auto"/>
            <w:bottom w:val="none" w:sz="0" w:space="0" w:color="auto"/>
            <w:right w:val="none" w:sz="0" w:space="0" w:color="auto"/>
          </w:divBdr>
        </w:div>
        <w:div w:id="1747417075">
          <w:marLeft w:val="640"/>
          <w:marRight w:val="0"/>
          <w:marTop w:val="0"/>
          <w:marBottom w:val="0"/>
          <w:divBdr>
            <w:top w:val="none" w:sz="0" w:space="0" w:color="auto"/>
            <w:left w:val="none" w:sz="0" w:space="0" w:color="auto"/>
            <w:bottom w:val="none" w:sz="0" w:space="0" w:color="auto"/>
            <w:right w:val="none" w:sz="0" w:space="0" w:color="auto"/>
          </w:divBdr>
        </w:div>
        <w:div w:id="1481770507">
          <w:marLeft w:val="640"/>
          <w:marRight w:val="0"/>
          <w:marTop w:val="0"/>
          <w:marBottom w:val="0"/>
          <w:divBdr>
            <w:top w:val="none" w:sz="0" w:space="0" w:color="auto"/>
            <w:left w:val="none" w:sz="0" w:space="0" w:color="auto"/>
            <w:bottom w:val="none" w:sz="0" w:space="0" w:color="auto"/>
            <w:right w:val="none" w:sz="0" w:space="0" w:color="auto"/>
          </w:divBdr>
        </w:div>
        <w:div w:id="1506627495">
          <w:marLeft w:val="640"/>
          <w:marRight w:val="0"/>
          <w:marTop w:val="0"/>
          <w:marBottom w:val="0"/>
          <w:divBdr>
            <w:top w:val="none" w:sz="0" w:space="0" w:color="auto"/>
            <w:left w:val="none" w:sz="0" w:space="0" w:color="auto"/>
            <w:bottom w:val="none" w:sz="0" w:space="0" w:color="auto"/>
            <w:right w:val="none" w:sz="0" w:space="0" w:color="auto"/>
          </w:divBdr>
        </w:div>
        <w:div w:id="1688947853">
          <w:marLeft w:val="640"/>
          <w:marRight w:val="0"/>
          <w:marTop w:val="0"/>
          <w:marBottom w:val="0"/>
          <w:divBdr>
            <w:top w:val="none" w:sz="0" w:space="0" w:color="auto"/>
            <w:left w:val="none" w:sz="0" w:space="0" w:color="auto"/>
            <w:bottom w:val="none" w:sz="0" w:space="0" w:color="auto"/>
            <w:right w:val="none" w:sz="0" w:space="0" w:color="auto"/>
          </w:divBdr>
        </w:div>
        <w:div w:id="1633752720">
          <w:marLeft w:val="640"/>
          <w:marRight w:val="0"/>
          <w:marTop w:val="0"/>
          <w:marBottom w:val="0"/>
          <w:divBdr>
            <w:top w:val="none" w:sz="0" w:space="0" w:color="auto"/>
            <w:left w:val="none" w:sz="0" w:space="0" w:color="auto"/>
            <w:bottom w:val="none" w:sz="0" w:space="0" w:color="auto"/>
            <w:right w:val="none" w:sz="0" w:space="0" w:color="auto"/>
          </w:divBdr>
        </w:div>
        <w:div w:id="308049481">
          <w:marLeft w:val="640"/>
          <w:marRight w:val="0"/>
          <w:marTop w:val="0"/>
          <w:marBottom w:val="0"/>
          <w:divBdr>
            <w:top w:val="none" w:sz="0" w:space="0" w:color="auto"/>
            <w:left w:val="none" w:sz="0" w:space="0" w:color="auto"/>
            <w:bottom w:val="none" w:sz="0" w:space="0" w:color="auto"/>
            <w:right w:val="none" w:sz="0" w:space="0" w:color="auto"/>
          </w:divBdr>
        </w:div>
        <w:div w:id="1894658208">
          <w:marLeft w:val="640"/>
          <w:marRight w:val="0"/>
          <w:marTop w:val="0"/>
          <w:marBottom w:val="0"/>
          <w:divBdr>
            <w:top w:val="none" w:sz="0" w:space="0" w:color="auto"/>
            <w:left w:val="none" w:sz="0" w:space="0" w:color="auto"/>
            <w:bottom w:val="none" w:sz="0" w:space="0" w:color="auto"/>
            <w:right w:val="none" w:sz="0" w:space="0" w:color="auto"/>
          </w:divBdr>
        </w:div>
        <w:div w:id="121005401">
          <w:marLeft w:val="640"/>
          <w:marRight w:val="0"/>
          <w:marTop w:val="0"/>
          <w:marBottom w:val="0"/>
          <w:divBdr>
            <w:top w:val="none" w:sz="0" w:space="0" w:color="auto"/>
            <w:left w:val="none" w:sz="0" w:space="0" w:color="auto"/>
            <w:bottom w:val="none" w:sz="0" w:space="0" w:color="auto"/>
            <w:right w:val="none" w:sz="0" w:space="0" w:color="auto"/>
          </w:divBdr>
        </w:div>
        <w:div w:id="630942240">
          <w:marLeft w:val="640"/>
          <w:marRight w:val="0"/>
          <w:marTop w:val="0"/>
          <w:marBottom w:val="0"/>
          <w:divBdr>
            <w:top w:val="none" w:sz="0" w:space="0" w:color="auto"/>
            <w:left w:val="none" w:sz="0" w:space="0" w:color="auto"/>
            <w:bottom w:val="none" w:sz="0" w:space="0" w:color="auto"/>
            <w:right w:val="none" w:sz="0" w:space="0" w:color="auto"/>
          </w:divBdr>
        </w:div>
        <w:div w:id="1954053515">
          <w:marLeft w:val="640"/>
          <w:marRight w:val="0"/>
          <w:marTop w:val="0"/>
          <w:marBottom w:val="0"/>
          <w:divBdr>
            <w:top w:val="none" w:sz="0" w:space="0" w:color="auto"/>
            <w:left w:val="none" w:sz="0" w:space="0" w:color="auto"/>
            <w:bottom w:val="none" w:sz="0" w:space="0" w:color="auto"/>
            <w:right w:val="none" w:sz="0" w:space="0" w:color="auto"/>
          </w:divBdr>
        </w:div>
        <w:div w:id="2015258753">
          <w:marLeft w:val="640"/>
          <w:marRight w:val="0"/>
          <w:marTop w:val="0"/>
          <w:marBottom w:val="0"/>
          <w:divBdr>
            <w:top w:val="none" w:sz="0" w:space="0" w:color="auto"/>
            <w:left w:val="none" w:sz="0" w:space="0" w:color="auto"/>
            <w:bottom w:val="none" w:sz="0" w:space="0" w:color="auto"/>
            <w:right w:val="none" w:sz="0" w:space="0" w:color="auto"/>
          </w:divBdr>
        </w:div>
        <w:div w:id="1043944739">
          <w:marLeft w:val="640"/>
          <w:marRight w:val="0"/>
          <w:marTop w:val="0"/>
          <w:marBottom w:val="0"/>
          <w:divBdr>
            <w:top w:val="none" w:sz="0" w:space="0" w:color="auto"/>
            <w:left w:val="none" w:sz="0" w:space="0" w:color="auto"/>
            <w:bottom w:val="none" w:sz="0" w:space="0" w:color="auto"/>
            <w:right w:val="none" w:sz="0" w:space="0" w:color="auto"/>
          </w:divBdr>
        </w:div>
        <w:div w:id="837112547">
          <w:marLeft w:val="640"/>
          <w:marRight w:val="0"/>
          <w:marTop w:val="0"/>
          <w:marBottom w:val="0"/>
          <w:divBdr>
            <w:top w:val="none" w:sz="0" w:space="0" w:color="auto"/>
            <w:left w:val="none" w:sz="0" w:space="0" w:color="auto"/>
            <w:bottom w:val="none" w:sz="0" w:space="0" w:color="auto"/>
            <w:right w:val="none" w:sz="0" w:space="0" w:color="auto"/>
          </w:divBdr>
        </w:div>
        <w:div w:id="2056197865">
          <w:marLeft w:val="640"/>
          <w:marRight w:val="0"/>
          <w:marTop w:val="0"/>
          <w:marBottom w:val="0"/>
          <w:divBdr>
            <w:top w:val="none" w:sz="0" w:space="0" w:color="auto"/>
            <w:left w:val="none" w:sz="0" w:space="0" w:color="auto"/>
            <w:bottom w:val="none" w:sz="0" w:space="0" w:color="auto"/>
            <w:right w:val="none" w:sz="0" w:space="0" w:color="auto"/>
          </w:divBdr>
        </w:div>
        <w:div w:id="1823235618">
          <w:marLeft w:val="640"/>
          <w:marRight w:val="0"/>
          <w:marTop w:val="0"/>
          <w:marBottom w:val="0"/>
          <w:divBdr>
            <w:top w:val="none" w:sz="0" w:space="0" w:color="auto"/>
            <w:left w:val="none" w:sz="0" w:space="0" w:color="auto"/>
            <w:bottom w:val="none" w:sz="0" w:space="0" w:color="auto"/>
            <w:right w:val="none" w:sz="0" w:space="0" w:color="auto"/>
          </w:divBdr>
        </w:div>
        <w:div w:id="1643347590">
          <w:marLeft w:val="640"/>
          <w:marRight w:val="0"/>
          <w:marTop w:val="0"/>
          <w:marBottom w:val="0"/>
          <w:divBdr>
            <w:top w:val="none" w:sz="0" w:space="0" w:color="auto"/>
            <w:left w:val="none" w:sz="0" w:space="0" w:color="auto"/>
            <w:bottom w:val="none" w:sz="0" w:space="0" w:color="auto"/>
            <w:right w:val="none" w:sz="0" w:space="0" w:color="auto"/>
          </w:divBdr>
        </w:div>
        <w:div w:id="102388105">
          <w:marLeft w:val="640"/>
          <w:marRight w:val="0"/>
          <w:marTop w:val="0"/>
          <w:marBottom w:val="0"/>
          <w:divBdr>
            <w:top w:val="none" w:sz="0" w:space="0" w:color="auto"/>
            <w:left w:val="none" w:sz="0" w:space="0" w:color="auto"/>
            <w:bottom w:val="none" w:sz="0" w:space="0" w:color="auto"/>
            <w:right w:val="none" w:sz="0" w:space="0" w:color="auto"/>
          </w:divBdr>
        </w:div>
        <w:div w:id="355735533">
          <w:marLeft w:val="640"/>
          <w:marRight w:val="0"/>
          <w:marTop w:val="0"/>
          <w:marBottom w:val="0"/>
          <w:divBdr>
            <w:top w:val="none" w:sz="0" w:space="0" w:color="auto"/>
            <w:left w:val="none" w:sz="0" w:space="0" w:color="auto"/>
            <w:bottom w:val="none" w:sz="0" w:space="0" w:color="auto"/>
            <w:right w:val="none" w:sz="0" w:space="0" w:color="auto"/>
          </w:divBdr>
        </w:div>
        <w:div w:id="1600214251">
          <w:marLeft w:val="640"/>
          <w:marRight w:val="0"/>
          <w:marTop w:val="0"/>
          <w:marBottom w:val="0"/>
          <w:divBdr>
            <w:top w:val="none" w:sz="0" w:space="0" w:color="auto"/>
            <w:left w:val="none" w:sz="0" w:space="0" w:color="auto"/>
            <w:bottom w:val="none" w:sz="0" w:space="0" w:color="auto"/>
            <w:right w:val="none" w:sz="0" w:space="0" w:color="auto"/>
          </w:divBdr>
        </w:div>
        <w:div w:id="1727143324">
          <w:marLeft w:val="640"/>
          <w:marRight w:val="0"/>
          <w:marTop w:val="0"/>
          <w:marBottom w:val="0"/>
          <w:divBdr>
            <w:top w:val="none" w:sz="0" w:space="0" w:color="auto"/>
            <w:left w:val="none" w:sz="0" w:space="0" w:color="auto"/>
            <w:bottom w:val="none" w:sz="0" w:space="0" w:color="auto"/>
            <w:right w:val="none" w:sz="0" w:space="0" w:color="auto"/>
          </w:divBdr>
        </w:div>
        <w:div w:id="2123110444">
          <w:marLeft w:val="640"/>
          <w:marRight w:val="0"/>
          <w:marTop w:val="0"/>
          <w:marBottom w:val="0"/>
          <w:divBdr>
            <w:top w:val="none" w:sz="0" w:space="0" w:color="auto"/>
            <w:left w:val="none" w:sz="0" w:space="0" w:color="auto"/>
            <w:bottom w:val="none" w:sz="0" w:space="0" w:color="auto"/>
            <w:right w:val="none" w:sz="0" w:space="0" w:color="auto"/>
          </w:divBdr>
        </w:div>
        <w:div w:id="1683240178">
          <w:marLeft w:val="640"/>
          <w:marRight w:val="0"/>
          <w:marTop w:val="0"/>
          <w:marBottom w:val="0"/>
          <w:divBdr>
            <w:top w:val="none" w:sz="0" w:space="0" w:color="auto"/>
            <w:left w:val="none" w:sz="0" w:space="0" w:color="auto"/>
            <w:bottom w:val="none" w:sz="0" w:space="0" w:color="auto"/>
            <w:right w:val="none" w:sz="0" w:space="0" w:color="auto"/>
          </w:divBdr>
        </w:div>
        <w:div w:id="972367254">
          <w:marLeft w:val="640"/>
          <w:marRight w:val="0"/>
          <w:marTop w:val="0"/>
          <w:marBottom w:val="0"/>
          <w:divBdr>
            <w:top w:val="none" w:sz="0" w:space="0" w:color="auto"/>
            <w:left w:val="none" w:sz="0" w:space="0" w:color="auto"/>
            <w:bottom w:val="none" w:sz="0" w:space="0" w:color="auto"/>
            <w:right w:val="none" w:sz="0" w:space="0" w:color="auto"/>
          </w:divBdr>
        </w:div>
        <w:div w:id="35396768">
          <w:marLeft w:val="640"/>
          <w:marRight w:val="0"/>
          <w:marTop w:val="0"/>
          <w:marBottom w:val="0"/>
          <w:divBdr>
            <w:top w:val="none" w:sz="0" w:space="0" w:color="auto"/>
            <w:left w:val="none" w:sz="0" w:space="0" w:color="auto"/>
            <w:bottom w:val="none" w:sz="0" w:space="0" w:color="auto"/>
            <w:right w:val="none" w:sz="0" w:space="0" w:color="auto"/>
          </w:divBdr>
        </w:div>
        <w:div w:id="1032073076">
          <w:marLeft w:val="640"/>
          <w:marRight w:val="0"/>
          <w:marTop w:val="0"/>
          <w:marBottom w:val="0"/>
          <w:divBdr>
            <w:top w:val="none" w:sz="0" w:space="0" w:color="auto"/>
            <w:left w:val="none" w:sz="0" w:space="0" w:color="auto"/>
            <w:bottom w:val="none" w:sz="0" w:space="0" w:color="auto"/>
            <w:right w:val="none" w:sz="0" w:space="0" w:color="auto"/>
          </w:divBdr>
        </w:div>
        <w:div w:id="506794482">
          <w:marLeft w:val="640"/>
          <w:marRight w:val="0"/>
          <w:marTop w:val="0"/>
          <w:marBottom w:val="0"/>
          <w:divBdr>
            <w:top w:val="none" w:sz="0" w:space="0" w:color="auto"/>
            <w:left w:val="none" w:sz="0" w:space="0" w:color="auto"/>
            <w:bottom w:val="none" w:sz="0" w:space="0" w:color="auto"/>
            <w:right w:val="none" w:sz="0" w:space="0" w:color="auto"/>
          </w:divBdr>
        </w:div>
        <w:div w:id="1828937345">
          <w:marLeft w:val="640"/>
          <w:marRight w:val="0"/>
          <w:marTop w:val="0"/>
          <w:marBottom w:val="0"/>
          <w:divBdr>
            <w:top w:val="none" w:sz="0" w:space="0" w:color="auto"/>
            <w:left w:val="none" w:sz="0" w:space="0" w:color="auto"/>
            <w:bottom w:val="none" w:sz="0" w:space="0" w:color="auto"/>
            <w:right w:val="none" w:sz="0" w:space="0" w:color="auto"/>
          </w:divBdr>
        </w:div>
        <w:div w:id="711228491">
          <w:marLeft w:val="640"/>
          <w:marRight w:val="0"/>
          <w:marTop w:val="0"/>
          <w:marBottom w:val="0"/>
          <w:divBdr>
            <w:top w:val="none" w:sz="0" w:space="0" w:color="auto"/>
            <w:left w:val="none" w:sz="0" w:space="0" w:color="auto"/>
            <w:bottom w:val="none" w:sz="0" w:space="0" w:color="auto"/>
            <w:right w:val="none" w:sz="0" w:space="0" w:color="auto"/>
          </w:divBdr>
        </w:div>
        <w:div w:id="2084599413">
          <w:marLeft w:val="640"/>
          <w:marRight w:val="0"/>
          <w:marTop w:val="0"/>
          <w:marBottom w:val="0"/>
          <w:divBdr>
            <w:top w:val="none" w:sz="0" w:space="0" w:color="auto"/>
            <w:left w:val="none" w:sz="0" w:space="0" w:color="auto"/>
            <w:bottom w:val="none" w:sz="0" w:space="0" w:color="auto"/>
            <w:right w:val="none" w:sz="0" w:space="0" w:color="auto"/>
          </w:divBdr>
        </w:div>
        <w:div w:id="208421308">
          <w:marLeft w:val="640"/>
          <w:marRight w:val="0"/>
          <w:marTop w:val="0"/>
          <w:marBottom w:val="0"/>
          <w:divBdr>
            <w:top w:val="none" w:sz="0" w:space="0" w:color="auto"/>
            <w:left w:val="none" w:sz="0" w:space="0" w:color="auto"/>
            <w:bottom w:val="none" w:sz="0" w:space="0" w:color="auto"/>
            <w:right w:val="none" w:sz="0" w:space="0" w:color="auto"/>
          </w:divBdr>
        </w:div>
        <w:div w:id="1464229606">
          <w:marLeft w:val="640"/>
          <w:marRight w:val="0"/>
          <w:marTop w:val="0"/>
          <w:marBottom w:val="0"/>
          <w:divBdr>
            <w:top w:val="none" w:sz="0" w:space="0" w:color="auto"/>
            <w:left w:val="none" w:sz="0" w:space="0" w:color="auto"/>
            <w:bottom w:val="none" w:sz="0" w:space="0" w:color="auto"/>
            <w:right w:val="none" w:sz="0" w:space="0" w:color="auto"/>
          </w:divBdr>
        </w:div>
        <w:div w:id="1394159726">
          <w:marLeft w:val="640"/>
          <w:marRight w:val="0"/>
          <w:marTop w:val="0"/>
          <w:marBottom w:val="0"/>
          <w:divBdr>
            <w:top w:val="none" w:sz="0" w:space="0" w:color="auto"/>
            <w:left w:val="none" w:sz="0" w:space="0" w:color="auto"/>
            <w:bottom w:val="none" w:sz="0" w:space="0" w:color="auto"/>
            <w:right w:val="none" w:sz="0" w:space="0" w:color="auto"/>
          </w:divBdr>
        </w:div>
        <w:div w:id="2046060446">
          <w:marLeft w:val="640"/>
          <w:marRight w:val="0"/>
          <w:marTop w:val="0"/>
          <w:marBottom w:val="0"/>
          <w:divBdr>
            <w:top w:val="none" w:sz="0" w:space="0" w:color="auto"/>
            <w:left w:val="none" w:sz="0" w:space="0" w:color="auto"/>
            <w:bottom w:val="none" w:sz="0" w:space="0" w:color="auto"/>
            <w:right w:val="none" w:sz="0" w:space="0" w:color="auto"/>
          </w:divBdr>
        </w:div>
        <w:div w:id="894782955">
          <w:marLeft w:val="640"/>
          <w:marRight w:val="0"/>
          <w:marTop w:val="0"/>
          <w:marBottom w:val="0"/>
          <w:divBdr>
            <w:top w:val="none" w:sz="0" w:space="0" w:color="auto"/>
            <w:left w:val="none" w:sz="0" w:space="0" w:color="auto"/>
            <w:bottom w:val="none" w:sz="0" w:space="0" w:color="auto"/>
            <w:right w:val="none" w:sz="0" w:space="0" w:color="auto"/>
          </w:divBdr>
        </w:div>
        <w:div w:id="1618681849">
          <w:marLeft w:val="640"/>
          <w:marRight w:val="0"/>
          <w:marTop w:val="0"/>
          <w:marBottom w:val="0"/>
          <w:divBdr>
            <w:top w:val="none" w:sz="0" w:space="0" w:color="auto"/>
            <w:left w:val="none" w:sz="0" w:space="0" w:color="auto"/>
            <w:bottom w:val="none" w:sz="0" w:space="0" w:color="auto"/>
            <w:right w:val="none" w:sz="0" w:space="0" w:color="auto"/>
          </w:divBdr>
        </w:div>
        <w:div w:id="350305043">
          <w:marLeft w:val="640"/>
          <w:marRight w:val="0"/>
          <w:marTop w:val="0"/>
          <w:marBottom w:val="0"/>
          <w:divBdr>
            <w:top w:val="none" w:sz="0" w:space="0" w:color="auto"/>
            <w:left w:val="none" w:sz="0" w:space="0" w:color="auto"/>
            <w:bottom w:val="none" w:sz="0" w:space="0" w:color="auto"/>
            <w:right w:val="none" w:sz="0" w:space="0" w:color="auto"/>
          </w:divBdr>
        </w:div>
        <w:div w:id="1650863554">
          <w:marLeft w:val="640"/>
          <w:marRight w:val="0"/>
          <w:marTop w:val="0"/>
          <w:marBottom w:val="0"/>
          <w:divBdr>
            <w:top w:val="none" w:sz="0" w:space="0" w:color="auto"/>
            <w:left w:val="none" w:sz="0" w:space="0" w:color="auto"/>
            <w:bottom w:val="none" w:sz="0" w:space="0" w:color="auto"/>
            <w:right w:val="none" w:sz="0" w:space="0" w:color="auto"/>
          </w:divBdr>
        </w:div>
        <w:div w:id="148325243">
          <w:marLeft w:val="640"/>
          <w:marRight w:val="0"/>
          <w:marTop w:val="0"/>
          <w:marBottom w:val="0"/>
          <w:divBdr>
            <w:top w:val="none" w:sz="0" w:space="0" w:color="auto"/>
            <w:left w:val="none" w:sz="0" w:space="0" w:color="auto"/>
            <w:bottom w:val="none" w:sz="0" w:space="0" w:color="auto"/>
            <w:right w:val="none" w:sz="0" w:space="0" w:color="auto"/>
          </w:divBdr>
        </w:div>
        <w:div w:id="1429305037">
          <w:marLeft w:val="640"/>
          <w:marRight w:val="0"/>
          <w:marTop w:val="0"/>
          <w:marBottom w:val="0"/>
          <w:divBdr>
            <w:top w:val="none" w:sz="0" w:space="0" w:color="auto"/>
            <w:left w:val="none" w:sz="0" w:space="0" w:color="auto"/>
            <w:bottom w:val="none" w:sz="0" w:space="0" w:color="auto"/>
            <w:right w:val="none" w:sz="0" w:space="0" w:color="auto"/>
          </w:divBdr>
        </w:div>
        <w:div w:id="1060327015">
          <w:marLeft w:val="640"/>
          <w:marRight w:val="0"/>
          <w:marTop w:val="0"/>
          <w:marBottom w:val="0"/>
          <w:divBdr>
            <w:top w:val="none" w:sz="0" w:space="0" w:color="auto"/>
            <w:left w:val="none" w:sz="0" w:space="0" w:color="auto"/>
            <w:bottom w:val="none" w:sz="0" w:space="0" w:color="auto"/>
            <w:right w:val="none" w:sz="0" w:space="0" w:color="auto"/>
          </w:divBdr>
        </w:div>
        <w:div w:id="1413702092">
          <w:marLeft w:val="640"/>
          <w:marRight w:val="0"/>
          <w:marTop w:val="0"/>
          <w:marBottom w:val="0"/>
          <w:divBdr>
            <w:top w:val="none" w:sz="0" w:space="0" w:color="auto"/>
            <w:left w:val="none" w:sz="0" w:space="0" w:color="auto"/>
            <w:bottom w:val="none" w:sz="0" w:space="0" w:color="auto"/>
            <w:right w:val="none" w:sz="0" w:space="0" w:color="auto"/>
          </w:divBdr>
        </w:div>
        <w:div w:id="74740582">
          <w:marLeft w:val="640"/>
          <w:marRight w:val="0"/>
          <w:marTop w:val="0"/>
          <w:marBottom w:val="0"/>
          <w:divBdr>
            <w:top w:val="none" w:sz="0" w:space="0" w:color="auto"/>
            <w:left w:val="none" w:sz="0" w:space="0" w:color="auto"/>
            <w:bottom w:val="none" w:sz="0" w:space="0" w:color="auto"/>
            <w:right w:val="none" w:sz="0" w:space="0" w:color="auto"/>
          </w:divBdr>
        </w:div>
        <w:div w:id="1021786548">
          <w:marLeft w:val="640"/>
          <w:marRight w:val="0"/>
          <w:marTop w:val="0"/>
          <w:marBottom w:val="0"/>
          <w:divBdr>
            <w:top w:val="none" w:sz="0" w:space="0" w:color="auto"/>
            <w:left w:val="none" w:sz="0" w:space="0" w:color="auto"/>
            <w:bottom w:val="none" w:sz="0" w:space="0" w:color="auto"/>
            <w:right w:val="none" w:sz="0" w:space="0" w:color="auto"/>
          </w:divBdr>
        </w:div>
        <w:div w:id="1219632670">
          <w:marLeft w:val="640"/>
          <w:marRight w:val="0"/>
          <w:marTop w:val="0"/>
          <w:marBottom w:val="0"/>
          <w:divBdr>
            <w:top w:val="none" w:sz="0" w:space="0" w:color="auto"/>
            <w:left w:val="none" w:sz="0" w:space="0" w:color="auto"/>
            <w:bottom w:val="none" w:sz="0" w:space="0" w:color="auto"/>
            <w:right w:val="none" w:sz="0" w:space="0" w:color="auto"/>
          </w:divBdr>
        </w:div>
        <w:div w:id="1705978348">
          <w:marLeft w:val="640"/>
          <w:marRight w:val="0"/>
          <w:marTop w:val="0"/>
          <w:marBottom w:val="0"/>
          <w:divBdr>
            <w:top w:val="none" w:sz="0" w:space="0" w:color="auto"/>
            <w:left w:val="none" w:sz="0" w:space="0" w:color="auto"/>
            <w:bottom w:val="none" w:sz="0" w:space="0" w:color="auto"/>
            <w:right w:val="none" w:sz="0" w:space="0" w:color="auto"/>
          </w:divBdr>
        </w:div>
        <w:div w:id="1217811777">
          <w:marLeft w:val="640"/>
          <w:marRight w:val="0"/>
          <w:marTop w:val="0"/>
          <w:marBottom w:val="0"/>
          <w:divBdr>
            <w:top w:val="none" w:sz="0" w:space="0" w:color="auto"/>
            <w:left w:val="none" w:sz="0" w:space="0" w:color="auto"/>
            <w:bottom w:val="none" w:sz="0" w:space="0" w:color="auto"/>
            <w:right w:val="none" w:sz="0" w:space="0" w:color="auto"/>
          </w:divBdr>
        </w:div>
        <w:div w:id="1062412469">
          <w:marLeft w:val="640"/>
          <w:marRight w:val="0"/>
          <w:marTop w:val="0"/>
          <w:marBottom w:val="0"/>
          <w:divBdr>
            <w:top w:val="none" w:sz="0" w:space="0" w:color="auto"/>
            <w:left w:val="none" w:sz="0" w:space="0" w:color="auto"/>
            <w:bottom w:val="none" w:sz="0" w:space="0" w:color="auto"/>
            <w:right w:val="none" w:sz="0" w:space="0" w:color="auto"/>
          </w:divBdr>
        </w:div>
        <w:div w:id="1361513593">
          <w:marLeft w:val="640"/>
          <w:marRight w:val="0"/>
          <w:marTop w:val="0"/>
          <w:marBottom w:val="0"/>
          <w:divBdr>
            <w:top w:val="none" w:sz="0" w:space="0" w:color="auto"/>
            <w:left w:val="none" w:sz="0" w:space="0" w:color="auto"/>
            <w:bottom w:val="none" w:sz="0" w:space="0" w:color="auto"/>
            <w:right w:val="none" w:sz="0" w:space="0" w:color="auto"/>
          </w:divBdr>
        </w:div>
        <w:div w:id="214435631">
          <w:marLeft w:val="640"/>
          <w:marRight w:val="0"/>
          <w:marTop w:val="0"/>
          <w:marBottom w:val="0"/>
          <w:divBdr>
            <w:top w:val="none" w:sz="0" w:space="0" w:color="auto"/>
            <w:left w:val="none" w:sz="0" w:space="0" w:color="auto"/>
            <w:bottom w:val="none" w:sz="0" w:space="0" w:color="auto"/>
            <w:right w:val="none" w:sz="0" w:space="0" w:color="auto"/>
          </w:divBdr>
        </w:div>
        <w:div w:id="693534553">
          <w:marLeft w:val="640"/>
          <w:marRight w:val="0"/>
          <w:marTop w:val="0"/>
          <w:marBottom w:val="0"/>
          <w:divBdr>
            <w:top w:val="none" w:sz="0" w:space="0" w:color="auto"/>
            <w:left w:val="none" w:sz="0" w:space="0" w:color="auto"/>
            <w:bottom w:val="none" w:sz="0" w:space="0" w:color="auto"/>
            <w:right w:val="none" w:sz="0" w:space="0" w:color="auto"/>
          </w:divBdr>
        </w:div>
        <w:div w:id="734670311">
          <w:marLeft w:val="640"/>
          <w:marRight w:val="0"/>
          <w:marTop w:val="0"/>
          <w:marBottom w:val="0"/>
          <w:divBdr>
            <w:top w:val="none" w:sz="0" w:space="0" w:color="auto"/>
            <w:left w:val="none" w:sz="0" w:space="0" w:color="auto"/>
            <w:bottom w:val="none" w:sz="0" w:space="0" w:color="auto"/>
            <w:right w:val="none" w:sz="0" w:space="0" w:color="auto"/>
          </w:divBdr>
        </w:div>
        <w:div w:id="129859022">
          <w:marLeft w:val="640"/>
          <w:marRight w:val="0"/>
          <w:marTop w:val="0"/>
          <w:marBottom w:val="0"/>
          <w:divBdr>
            <w:top w:val="none" w:sz="0" w:space="0" w:color="auto"/>
            <w:left w:val="none" w:sz="0" w:space="0" w:color="auto"/>
            <w:bottom w:val="none" w:sz="0" w:space="0" w:color="auto"/>
            <w:right w:val="none" w:sz="0" w:space="0" w:color="auto"/>
          </w:divBdr>
        </w:div>
        <w:div w:id="84542410">
          <w:marLeft w:val="640"/>
          <w:marRight w:val="0"/>
          <w:marTop w:val="0"/>
          <w:marBottom w:val="0"/>
          <w:divBdr>
            <w:top w:val="none" w:sz="0" w:space="0" w:color="auto"/>
            <w:left w:val="none" w:sz="0" w:space="0" w:color="auto"/>
            <w:bottom w:val="none" w:sz="0" w:space="0" w:color="auto"/>
            <w:right w:val="none" w:sz="0" w:space="0" w:color="auto"/>
          </w:divBdr>
        </w:div>
        <w:div w:id="2020619105">
          <w:marLeft w:val="640"/>
          <w:marRight w:val="0"/>
          <w:marTop w:val="0"/>
          <w:marBottom w:val="0"/>
          <w:divBdr>
            <w:top w:val="none" w:sz="0" w:space="0" w:color="auto"/>
            <w:left w:val="none" w:sz="0" w:space="0" w:color="auto"/>
            <w:bottom w:val="none" w:sz="0" w:space="0" w:color="auto"/>
            <w:right w:val="none" w:sz="0" w:space="0" w:color="auto"/>
          </w:divBdr>
        </w:div>
        <w:div w:id="825170503">
          <w:marLeft w:val="640"/>
          <w:marRight w:val="0"/>
          <w:marTop w:val="0"/>
          <w:marBottom w:val="0"/>
          <w:divBdr>
            <w:top w:val="none" w:sz="0" w:space="0" w:color="auto"/>
            <w:left w:val="none" w:sz="0" w:space="0" w:color="auto"/>
            <w:bottom w:val="none" w:sz="0" w:space="0" w:color="auto"/>
            <w:right w:val="none" w:sz="0" w:space="0" w:color="auto"/>
          </w:divBdr>
        </w:div>
        <w:div w:id="545603400">
          <w:marLeft w:val="640"/>
          <w:marRight w:val="0"/>
          <w:marTop w:val="0"/>
          <w:marBottom w:val="0"/>
          <w:divBdr>
            <w:top w:val="none" w:sz="0" w:space="0" w:color="auto"/>
            <w:left w:val="none" w:sz="0" w:space="0" w:color="auto"/>
            <w:bottom w:val="none" w:sz="0" w:space="0" w:color="auto"/>
            <w:right w:val="none" w:sz="0" w:space="0" w:color="auto"/>
          </w:divBdr>
        </w:div>
        <w:div w:id="929123285">
          <w:marLeft w:val="640"/>
          <w:marRight w:val="0"/>
          <w:marTop w:val="0"/>
          <w:marBottom w:val="0"/>
          <w:divBdr>
            <w:top w:val="none" w:sz="0" w:space="0" w:color="auto"/>
            <w:left w:val="none" w:sz="0" w:space="0" w:color="auto"/>
            <w:bottom w:val="none" w:sz="0" w:space="0" w:color="auto"/>
            <w:right w:val="none" w:sz="0" w:space="0" w:color="auto"/>
          </w:divBdr>
        </w:div>
        <w:div w:id="1130510069">
          <w:marLeft w:val="640"/>
          <w:marRight w:val="0"/>
          <w:marTop w:val="0"/>
          <w:marBottom w:val="0"/>
          <w:divBdr>
            <w:top w:val="none" w:sz="0" w:space="0" w:color="auto"/>
            <w:left w:val="none" w:sz="0" w:space="0" w:color="auto"/>
            <w:bottom w:val="none" w:sz="0" w:space="0" w:color="auto"/>
            <w:right w:val="none" w:sz="0" w:space="0" w:color="auto"/>
          </w:divBdr>
        </w:div>
        <w:div w:id="1607032643">
          <w:marLeft w:val="640"/>
          <w:marRight w:val="0"/>
          <w:marTop w:val="0"/>
          <w:marBottom w:val="0"/>
          <w:divBdr>
            <w:top w:val="none" w:sz="0" w:space="0" w:color="auto"/>
            <w:left w:val="none" w:sz="0" w:space="0" w:color="auto"/>
            <w:bottom w:val="none" w:sz="0" w:space="0" w:color="auto"/>
            <w:right w:val="none" w:sz="0" w:space="0" w:color="auto"/>
          </w:divBdr>
        </w:div>
        <w:div w:id="738790059">
          <w:marLeft w:val="640"/>
          <w:marRight w:val="0"/>
          <w:marTop w:val="0"/>
          <w:marBottom w:val="0"/>
          <w:divBdr>
            <w:top w:val="none" w:sz="0" w:space="0" w:color="auto"/>
            <w:left w:val="none" w:sz="0" w:space="0" w:color="auto"/>
            <w:bottom w:val="none" w:sz="0" w:space="0" w:color="auto"/>
            <w:right w:val="none" w:sz="0" w:space="0" w:color="auto"/>
          </w:divBdr>
        </w:div>
        <w:div w:id="1610623962">
          <w:marLeft w:val="640"/>
          <w:marRight w:val="0"/>
          <w:marTop w:val="0"/>
          <w:marBottom w:val="0"/>
          <w:divBdr>
            <w:top w:val="none" w:sz="0" w:space="0" w:color="auto"/>
            <w:left w:val="none" w:sz="0" w:space="0" w:color="auto"/>
            <w:bottom w:val="none" w:sz="0" w:space="0" w:color="auto"/>
            <w:right w:val="none" w:sz="0" w:space="0" w:color="auto"/>
          </w:divBdr>
        </w:div>
        <w:div w:id="1406875276">
          <w:marLeft w:val="640"/>
          <w:marRight w:val="0"/>
          <w:marTop w:val="0"/>
          <w:marBottom w:val="0"/>
          <w:divBdr>
            <w:top w:val="none" w:sz="0" w:space="0" w:color="auto"/>
            <w:left w:val="none" w:sz="0" w:space="0" w:color="auto"/>
            <w:bottom w:val="none" w:sz="0" w:space="0" w:color="auto"/>
            <w:right w:val="none" w:sz="0" w:space="0" w:color="auto"/>
          </w:divBdr>
        </w:div>
        <w:div w:id="659892570">
          <w:marLeft w:val="640"/>
          <w:marRight w:val="0"/>
          <w:marTop w:val="0"/>
          <w:marBottom w:val="0"/>
          <w:divBdr>
            <w:top w:val="none" w:sz="0" w:space="0" w:color="auto"/>
            <w:left w:val="none" w:sz="0" w:space="0" w:color="auto"/>
            <w:bottom w:val="none" w:sz="0" w:space="0" w:color="auto"/>
            <w:right w:val="none" w:sz="0" w:space="0" w:color="auto"/>
          </w:divBdr>
        </w:div>
        <w:div w:id="1989288458">
          <w:marLeft w:val="640"/>
          <w:marRight w:val="0"/>
          <w:marTop w:val="0"/>
          <w:marBottom w:val="0"/>
          <w:divBdr>
            <w:top w:val="none" w:sz="0" w:space="0" w:color="auto"/>
            <w:left w:val="none" w:sz="0" w:space="0" w:color="auto"/>
            <w:bottom w:val="none" w:sz="0" w:space="0" w:color="auto"/>
            <w:right w:val="none" w:sz="0" w:space="0" w:color="auto"/>
          </w:divBdr>
        </w:div>
        <w:div w:id="2069767781">
          <w:marLeft w:val="640"/>
          <w:marRight w:val="0"/>
          <w:marTop w:val="0"/>
          <w:marBottom w:val="0"/>
          <w:divBdr>
            <w:top w:val="none" w:sz="0" w:space="0" w:color="auto"/>
            <w:left w:val="none" w:sz="0" w:space="0" w:color="auto"/>
            <w:bottom w:val="none" w:sz="0" w:space="0" w:color="auto"/>
            <w:right w:val="none" w:sz="0" w:space="0" w:color="auto"/>
          </w:divBdr>
        </w:div>
        <w:div w:id="53286476">
          <w:marLeft w:val="640"/>
          <w:marRight w:val="0"/>
          <w:marTop w:val="0"/>
          <w:marBottom w:val="0"/>
          <w:divBdr>
            <w:top w:val="none" w:sz="0" w:space="0" w:color="auto"/>
            <w:left w:val="none" w:sz="0" w:space="0" w:color="auto"/>
            <w:bottom w:val="none" w:sz="0" w:space="0" w:color="auto"/>
            <w:right w:val="none" w:sz="0" w:space="0" w:color="auto"/>
          </w:divBdr>
        </w:div>
        <w:div w:id="2101369051">
          <w:marLeft w:val="640"/>
          <w:marRight w:val="0"/>
          <w:marTop w:val="0"/>
          <w:marBottom w:val="0"/>
          <w:divBdr>
            <w:top w:val="none" w:sz="0" w:space="0" w:color="auto"/>
            <w:left w:val="none" w:sz="0" w:space="0" w:color="auto"/>
            <w:bottom w:val="none" w:sz="0" w:space="0" w:color="auto"/>
            <w:right w:val="none" w:sz="0" w:space="0" w:color="auto"/>
          </w:divBdr>
        </w:div>
        <w:div w:id="1725252989">
          <w:marLeft w:val="640"/>
          <w:marRight w:val="0"/>
          <w:marTop w:val="0"/>
          <w:marBottom w:val="0"/>
          <w:divBdr>
            <w:top w:val="none" w:sz="0" w:space="0" w:color="auto"/>
            <w:left w:val="none" w:sz="0" w:space="0" w:color="auto"/>
            <w:bottom w:val="none" w:sz="0" w:space="0" w:color="auto"/>
            <w:right w:val="none" w:sz="0" w:space="0" w:color="auto"/>
          </w:divBdr>
        </w:div>
        <w:div w:id="1616252804">
          <w:marLeft w:val="640"/>
          <w:marRight w:val="0"/>
          <w:marTop w:val="0"/>
          <w:marBottom w:val="0"/>
          <w:divBdr>
            <w:top w:val="none" w:sz="0" w:space="0" w:color="auto"/>
            <w:left w:val="none" w:sz="0" w:space="0" w:color="auto"/>
            <w:bottom w:val="none" w:sz="0" w:space="0" w:color="auto"/>
            <w:right w:val="none" w:sz="0" w:space="0" w:color="auto"/>
          </w:divBdr>
        </w:div>
        <w:div w:id="1355157207">
          <w:marLeft w:val="640"/>
          <w:marRight w:val="0"/>
          <w:marTop w:val="0"/>
          <w:marBottom w:val="0"/>
          <w:divBdr>
            <w:top w:val="none" w:sz="0" w:space="0" w:color="auto"/>
            <w:left w:val="none" w:sz="0" w:space="0" w:color="auto"/>
            <w:bottom w:val="none" w:sz="0" w:space="0" w:color="auto"/>
            <w:right w:val="none" w:sz="0" w:space="0" w:color="auto"/>
          </w:divBdr>
        </w:div>
        <w:div w:id="1254165156">
          <w:marLeft w:val="640"/>
          <w:marRight w:val="0"/>
          <w:marTop w:val="0"/>
          <w:marBottom w:val="0"/>
          <w:divBdr>
            <w:top w:val="none" w:sz="0" w:space="0" w:color="auto"/>
            <w:left w:val="none" w:sz="0" w:space="0" w:color="auto"/>
            <w:bottom w:val="none" w:sz="0" w:space="0" w:color="auto"/>
            <w:right w:val="none" w:sz="0" w:space="0" w:color="auto"/>
          </w:divBdr>
        </w:div>
        <w:div w:id="888296540">
          <w:marLeft w:val="640"/>
          <w:marRight w:val="0"/>
          <w:marTop w:val="0"/>
          <w:marBottom w:val="0"/>
          <w:divBdr>
            <w:top w:val="none" w:sz="0" w:space="0" w:color="auto"/>
            <w:left w:val="none" w:sz="0" w:space="0" w:color="auto"/>
            <w:bottom w:val="none" w:sz="0" w:space="0" w:color="auto"/>
            <w:right w:val="none" w:sz="0" w:space="0" w:color="auto"/>
          </w:divBdr>
        </w:div>
        <w:div w:id="2048136723">
          <w:marLeft w:val="640"/>
          <w:marRight w:val="0"/>
          <w:marTop w:val="0"/>
          <w:marBottom w:val="0"/>
          <w:divBdr>
            <w:top w:val="none" w:sz="0" w:space="0" w:color="auto"/>
            <w:left w:val="none" w:sz="0" w:space="0" w:color="auto"/>
            <w:bottom w:val="none" w:sz="0" w:space="0" w:color="auto"/>
            <w:right w:val="none" w:sz="0" w:space="0" w:color="auto"/>
          </w:divBdr>
        </w:div>
        <w:div w:id="1862358732">
          <w:marLeft w:val="640"/>
          <w:marRight w:val="0"/>
          <w:marTop w:val="0"/>
          <w:marBottom w:val="0"/>
          <w:divBdr>
            <w:top w:val="none" w:sz="0" w:space="0" w:color="auto"/>
            <w:left w:val="none" w:sz="0" w:space="0" w:color="auto"/>
            <w:bottom w:val="none" w:sz="0" w:space="0" w:color="auto"/>
            <w:right w:val="none" w:sz="0" w:space="0" w:color="auto"/>
          </w:divBdr>
        </w:div>
        <w:div w:id="1638680772">
          <w:marLeft w:val="640"/>
          <w:marRight w:val="0"/>
          <w:marTop w:val="0"/>
          <w:marBottom w:val="0"/>
          <w:divBdr>
            <w:top w:val="none" w:sz="0" w:space="0" w:color="auto"/>
            <w:left w:val="none" w:sz="0" w:space="0" w:color="auto"/>
            <w:bottom w:val="none" w:sz="0" w:space="0" w:color="auto"/>
            <w:right w:val="none" w:sz="0" w:space="0" w:color="auto"/>
          </w:divBdr>
        </w:div>
        <w:div w:id="352998038">
          <w:marLeft w:val="640"/>
          <w:marRight w:val="0"/>
          <w:marTop w:val="0"/>
          <w:marBottom w:val="0"/>
          <w:divBdr>
            <w:top w:val="none" w:sz="0" w:space="0" w:color="auto"/>
            <w:left w:val="none" w:sz="0" w:space="0" w:color="auto"/>
            <w:bottom w:val="none" w:sz="0" w:space="0" w:color="auto"/>
            <w:right w:val="none" w:sz="0" w:space="0" w:color="auto"/>
          </w:divBdr>
        </w:div>
        <w:div w:id="1522204871">
          <w:marLeft w:val="640"/>
          <w:marRight w:val="0"/>
          <w:marTop w:val="0"/>
          <w:marBottom w:val="0"/>
          <w:divBdr>
            <w:top w:val="none" w:sz="0" w:space="0" w:color="auto"/>
            <w:left w:val="none" w:sz="0" w:space="0" w:color="auto"/>
            <w:bottom w:val="none" w:sz="0" w:space="0" w:color="auto"/>
            <w:right w:val="none" w:sz="0" w:space="0" w:color="auto"/>
          </w:divBdr>
        </w:div>
        <w:div w:id="1820805377">
          <w:marLeft w:val="640"/>
          <w:marRight w:val="0"/>
          <w:marTop w:val="0"/>
          <w:marBottom w:val="0"/>
          <w:divBdr>
            <w:top w:val="none" w:sz="0" w:space="0" w:color="auto"/>
            <w:left w:val="none" w:sz="0" w:space="0" w:color="auto"/>
            <w:bottom w:val="none" w:sz="0" w:space="0" w:color="auto"/>
            <w:right w:val="none" w:sz="0" w:space="0" w:color="auto"/>
          </w:divBdr>
        </w:div>
        <w:div w:id="940264791">
          <w:marLeft w:val="640"/>
          <w:marRight w:val="0"/>
          <w:marTop w:val="0"/>
          <w:marBottom w:val="0"/>
          <w:divBdr>
            <w:top w:val="none" w:sz="0" w:space="0" w:color="auto"/>
            <w:left w:val="none" w:sz="0" w:space="0" w:color="auto"/>
            <w:bottom w:val="none" w:sz="0" w:space="0" w:color="auto"/>
            <w:right w:val="none" w:sz="0" w:space="0" w:color="auto"/>
          </w:divBdr>
        </w:div>
        <w:div w:id="785121924">
          <w:marLeft w:val="640"/>
          <w:marRight w:val="0"/>
          <w:marTop w:val="0"/>
          <w:marBottom w:val="0"/>
          <w:divBdr>
            <w:top w:val="none" w:sz="0" w:space="0" w:color="auto"/>
            <w:left w:val="none" w:sz="0" w:space="0" w:color="auto"/>
            <w:bottom w:val="none" w:sz="0" w:space="0" w:color="auto"/>
            <w:right w:val="none" w:sz="0" w:space="0" w:color="auto"/>
          </w:divBdr>
        </w:div>
        <w:div w:id="187181788">
          <w:marLeft w:val="640"/>
          <w:marRight w:val="0"/>
          <w:marTop w:val="0"/>
          <w:marBottom w:val="0"/>
          <w:divBdr>
            <w:top w:val="none" w:sz="0" w:space="0" w:color="auto"/>
            <w:left w:val="none" w:sz="0" w:space="0" w:color="auto"/>
            <w:bottom w:val="none" w:sz="0" w:space="0" w:color="auto"/>
            <w:right w:val="none" w:sz="0" w:space="0" w:color="auto"/>
          </w:divBdr>
        </w:div>
        <w:div w:id="1176649881">
          <w:marLeft w:val="640"/>
          <w:marRight w:val="0"/>
          <w:marTop w:val="0"/>
          <w:marBottom w:val="0"/>
          <w:divBdr>
            <w:top w:val="none" w:sz="0" w:space="0" w:color="auto"/>
            <w:left w:val="none" w:sz="0" w:space="0" w:color="auto"/>
            <w:bottom w:val="none" w:sz="0" w:space="0" w:color="auto"/>
            <w:right w:val="none" w:sz="0" w:space="0" w:color="auto"/>
          </w:divBdr>
        </w:div>
        <w:div w:id="1238632813">
          <w:marLeft w:val="640"/>
          <w:marRight w:val="0"/>
          <w:marTop w:val="0"/>
          <w:marBottom w:val="0"/>
          <w:divBdr>
            <w:top w:val="none" w:sz="0" w:space="0" w:color="auto"/>
            <w:left w:val="none" w:sz="0" w:space="0" w:color="auto"/>
            <w:bottom w:val="none" w:sz="0" w:space="0" w:color="auto"/>
            <w:right w:val="none" w:sz="0" w:space="0" w:color="auto"/>
          </w:divBdr>
        </w:div>
        <w:div w:id="544487946">
          <w:marLeft w:val="640"/>
          <w:marRight w:val="0"/>
          <w:marTop w:val="0"/>
          <w:marBottom w:val="0"/>
          <w:divBdr>
            <w:top w:val="none" w:sz="0" w:space="0" w:color="auto"/>
            <w:left w:val="none" w:sz="0" w:space="0" w:color="auto"/>
            <w:bottom w:val="none" w:sz="0" w:space="0" w:color="auto"/>
            <w:right w:val="none" w:sz="0" w:space="0" w:color="auto"/>
          </w:divBdr>
        </w:div>
      </w:divsChild>
    </w:div>
    <w:div w:id="735862982">
      <w:bodyDiv w:val="1"/>
      <w:marLeft w:val="0"/>
      <w:marRight w:val="0"/>
      <w:marTop w:val="0"/>
      <w:marBottom w:val="0"/>
      <w:divBdr>
        <w:top w:val="none" w:sz="0" w:space="0" w:color="auto"/>
        <w:left w:val="none" w:sz="0" w:space="0" w:color="auto"/>
        <w:bottom w:val="none" w:sz="0" w:space="0" w:color="auto"/>
        <w:right w:val="none" w:sz="0" w:space="0" w:color="auto"/>
      </w:divBdr>
      <w:divsChild>
        <w:div w:id="13579148">
          <w:marLeft w:val="640"/>
          <w:marRight w:val="0"/>
          <w:marTop w:val="0"/>
          <w:marBottom w:val="0"/>
          <w:divBdr>
            <w:top w:val="none" w:sz="0" w:space="0" w:color="auto"/>
            <w:left w:val="none" w:sz="0" w:space="0" w:color="auto"/>
            <w:bottom w:val="none" w:sz="0" w:space="0" w:color="auto"/>
            <w:right w:val="none" w:sz="0" w:space="0" w:color="auto"/>
          </w:divBdr>
        </w:div>
        <w:div w:id="31151206">
          <w:marLeft w:val="640"/>
          <w:marRight w:val="0"/>
          <w:marTop w:val="0"/>
          <w:marBottom w:val="0"/>
          <w:divBdr>
            <w:top w:val="none" w:sz="0" w:space="0" w:color="auto"/>
            <w:left w:val="none" w:sz="0" w:space="0" w:color="auto"/>
            <w:bottom w:val="none" w:sz="0" w:space="0" w:color="auto"/>
            <w:right w:val="none" w:sz="0" w:space="0" w:color="auto"/>
          </w:divBdr>
        </w:div>
        <w:div w:id="46685968">
          <w:marLeft w:val="640"/>
          <w:marRight w:val="0"/>
          <w:marTop w:val="0"/>
          <w:marBottom w:val="0"/>
          <w:divBdr>
            <w:top w:val="none" w:sz="0" w:space="0" w:color="auto"/>
            <w:left w:val="none" w:sz="0" w:space="0" w:color="auto"/>
            <w:bottom w:val="none" w:sz="0" w:space="0" w:color="auto"/>
            <w:right w:val="none" w:sz="0" w:space="0" w:color="auto"/>
          </w:divBdr>
        </w:div>
        <w:div w:id="46954424">
          <w:marLeft w:val="640"/>
          <w:marRight w:val="0"/>
          <w:marTop w:val="0"/>
          <w:marBottom w:val="0"/>
          <w:divBdr>
            <w:top w:val="none" w:sz="0" w:space="0" w:color="auto"/>
            <w:left w:val="none" w:sz="0" w:space="0" w:color="auto"/>
            <w:bottom w:val="none" w:sz="0" w:space="0" w:color="auto"/>
            <w:right w:val="none" w:sz="0" w:space="0" w:color="auto"/>
          </w:divBdr>
        </w:div>
        <w:div w:id="58286811">
          <w:marLeft w:val="640"/>
          <w:marRight w:val="0"/>
          <w:marTop w:val="0"/>
          <w:marBottom w:val="0"/>
          <w:divBdr>
            <w:top w:val="none" w:sz="0" w:space="0" w:color="auto"/>
            <w:left w:val="none" w:sz="0" w:space="0" w:color="auto"/>
            <w:bottom w:val="none" w:sz="0" w:space="0" w:color="auto"/>
            <w:right w:val="none" w:sz="0" w:space="0" w:color="auto"/>
          </w:divBdr>
        </w:div>
        <w:div w:id="86731368">
          <w:marLeft w:val="640"/>
          <w:marRight w:val="0"/>
          <w:marTop w:val="0"/>
          <w:marBottom w:val="0"/>
          <w:divBdr>
            <w:top w:val="none" w:sz="0" w:space="0" w:color="auto"/>
            <w:left w:val="none" w:sz="0" w:space="0" w:color="auto"/>
            <w:bottom w:val="none" w:sz="0" w:space="0" w:color="auto"/>
            <w:right w:val="none" w:sz="0" w:space="0" w:color="auto"/>
          </w:divBdr>
        </w:div>
        <w:div w:id="99615548">
          <w:marLeft w:val="640"/>
          <w:marRight w:val="0"/>
          <w:marTop w:val="0"/>
          <w:marBottom w:val="0"/>
          <w:divBdr>
            <w:top w:val="none" w:sz="0" w:space="0" w:color="auto"/>
            <w:left w:val="none" w:sz="0" w:space="0" w:color="auto"/>
            <w:bottom w:val="none" w:sz="0" w:space="0" w:color="auto"/>
            <w:right w:val="none" w:sz="0" w:space="0" w:color="auto"/>
          </w:divBdr>
        </w:div>
        <w:div w:id="132530339">
          <w:marLeft w:val="640"/>
          <w:marRight w:val="0"/>
          <w:marTop w:val="0"/>
          <w:marBottom w:val="0"/>
          <w:divBdr>
            <w:top w:val="none" w:sz="0" w:space="0" w:color="auto"/>
            <w:left w:val="none" w:sz="0" w:space="0" w:color="auto"/>
            <w:bottom w:val="none" w:sz="0" w:space="0" w:color="auto"/>
            <w:right w:val="none" w:sz="0" w:space="0" w:color="auto"/>
          </w:divBdr>
        </w:div>
        <w:div w:id="146016973">
          <w:marLeft w:val="640"/>
          <w:marRight w:val="0"/>
          <w:marTop w:val="0"/>
          <w:marBottom w:val="0"/>
          <w:divBdr>
            <w:top w:val="none" w:sz="0" w:space="0" w:color="auto"/>
            <w:left w:val="none" w:sz="0" w:space="0" w:color="auto"/>
            <w:bottom w:val="none" w:sz="0" w:space="0" w:color="auto"/>
            <w:right w:val="none" w:sz="0" w:space="0" w:color="auto"/>
          </w:divBdr>
        </w:div>
        <w:div w:id="150490075">
          <w:marLeft w:val="640"/>
          <w:marRight w:val="0"/>
          <w:marTop w:val="0"/>
          <w:marBottom w:val="0"/>
          <w:divBdr>
            <w:top w:val="none" w:sz="0" w:space="0" w:color="auto"/>
            <w:left w:val="none" w:sz="0" w:space="0" w:color="auto"/>
            <w:bottom w:val="none" w:sz="0" w:space="0" w:color="auto"/>
            <w:right w:val="none" w:sz="0" w:space="0" w:color="auto"/>
          </w:divBdr>
        </w:div>
        <w:div w:id="172570853">
          <w:marLeft w:val="640"/>
          <w:marRight w:val="0"/>
          <w:marTop w:val="0"/>
          <w:marBottom w:val="0"/>
          <w:divBdr>
            <w:top w:val="none" w:sz="0" w:space="0" w:color="auto"/>
            <w:left w:val="none" w:sz="0" w:space="0" w:color="auto"/>
            <w:bottom w:val="none" w:sz="0" w:space="0" w:color="auto"/>
            <w:right w:val="none" w:sz="0" w:space="0" w:color="auto"/>
          </w:divBdr>
        </w:div>
        <w:div w:id="179860412">
          <w:marLeft w:val="640"/>
          <w:marRight w:val="0"/>
          <w:marTop w:val="0"/>
          <w:marBottom w:val="0"/>
          <w:divBdr>
            <w:top w:val="none" w:sz="0" w:space="0" w:color="auto"/>
            <w:left w:val="none" w:sz="0" w:space="0" w:color="auto"/>
            <w:bottom w:val="none" w:sz="0" w:space="0" w:color="auto"/>
            <w:right w:val="none" w:sz="0" w:space="0" w:color="auto"/>
          </w:divBdr>
        </w:div>
        <w:div w:id="180902132">
          <w:marLeft w:val="640"/>
          <w:marRight w:val="0"/>
          <w:marTop w:val="0"/>
          <w:marBottom w:val="0"/>
          <w:divBdr>
            <w:top w:val="none" w:sz="0" w:space="0" w:color="auto"/>
            <w:left w:val="none" w:sz="0" w:space="0" w:color="auto"/>
            <w:bottom w:val="none" w:sz="0" w:space="0" w:color="auto"/>
            <w:right w:val="none" w:sz="0" w:space="0" w:color="auto"/>
          </w:divBdr>
        </w:div>
        <w:div w:id="187255662">
          <w:marLeft w:val="640"/>
          <w:marRight w:val="0"/>
          <w:marTop w:val="0"/>
          <w:marBottom w:val="0"/>
          <w:divBdr>
            <w:top w:val="none" w:sz="0" w:space="0" w:color="auto"/>
            <w:left w:val="none" w:sz="0" w:space="0" w:color="auto"/>
            <w:bottom w:val="none" w:sz="0" w:space="0" w:color="auto"/>
            <w:right w:val="none" w:sz="0" w:space="0" w:color="auto"/>
          </w:divBdr>
        </w:div>
        <w:div w:id="206918146">
          <w:marLeft w:val="640"/>
          <w:marRight w:val="0"/>
          <w:marTop w:val="0"/>
          <w:marBottom w:val="0"/>
          <w:divBdr>
            <w:top w:val="none" w:sz="0" w:space="0" w:color="auto"/>
            <w:left w:val="none" w:sz="0" w:space="0" w:color="auto"/>
            <w:bottom w:val="none" w:sz="0" w:space="0" w:color="auto"/>
            <w:right w:val="none" w:sz="0" w:space="0" w:color="auto"/>
          </w:divBdr>
        </w:div>
        <w:div w:id="213077830">
          <w:marLeft w:val="640"/>
          <w:marRight w:val="0"/>
          <w:marTop w:val="0"/>
          <w:marBottom w:val="0"/>
          <w:divBdr>
            <w:top w:val="none" w:sz="0" w:space="0" w:color="auto"/>
            <w:left w:val="none" w:sz="0" w:space="0" w:color="auto"/>
            <w:bottom w:val="none" w:sz="0" w:space="0" w:color="auto"/>
            <w:right w:val="none" w:sz="0" w:space="0" w:color="auto"/>
          </w:divBdr>
        </w:div>
        <w:div w:id="219370508">
          <w:marLeft w:val="640"/>
          <w:marRight w:val="0"/>
          <w:marTop w:val="0"/>
          <w:marBottom w:val="0"/>
          <w:divBdr>
            <w:top w:val="none" w:sz="0" w:space="0" w:color="auto"/>
            <w:left w:val="none" w:sz="0" w:space="0" w:color="auto"/>
            <w:bottom w:val="none" w:sz="0" w:space="0" w:color="auto"/>
            <w:right w:val="none" w:sz="0" w:space="0" w:color="auto"/>
          </w:divBdr>
        </w:div>
        <w:div w:id="225337517">
          <w:marLeft w:val="640"/>
          <w:marRight w:val="0"/>
          <w:marTop w:val="0"/>
          <w:marBottom w:val="0"/>
          <w:divBdr>
            <w:top w:val="none" w:sz="0" w:space="0" w:color="auto"/>
            <w:left w:val="none" w:sz="0" w:space="0" w:color="auto"/>
            <w:bottom w:val="none" w:sz="0" w:space="0" w:color="auto"/>
            <w:right w:val="none" w:sz="0" w:space="0" w:color="auto"/>
          </w:divBdr>
        </w:div>
        <w:div w:id="226846058">
          <w:marLeft w:val="640"/>
          <w:marRight w:val="0"/>
          <w:marTop w:val="0"/>
          <w:marBottom w:val="0"/>
          <w:divBdr>
            <w:top w:val="none" w:sz="0" w:space="0" w:color="auto"/>
            <w:left w:val="none" w:sz="0" w:space="0" w:color="auto"/>
            <w:bottom w:val="none" w:sz="0" w:space="0" w:color="auto"/>
            <w:right w:val="none" w:sz="0" w:space="0" w:color="auto"/>
          </w:divBdr>
        </w:div>
        <w:div w:id="232543566">
          <w:marLeft w:val="640"/>
          <w:marRight w:val="0"/>
          <w:marTop w:val="0"/>
          <w:marBottom w:val="0"/>
          <w:divBdr>
            <w:top w:val="none" w:sz="0" w:space="0" w:color="auto"/>
            <w:left w:val="none" w:sz="0" w:space="0" w:color="auto"/>
            <w:bottom w:val="none" w:sz="0" w:space="0" w:color="auto"/>
            <w:right w:val="none" w:sz="0" w:space="0" w:color="auto"/>
          </w:divBdr>
        </w:div>
        <w:div w:id="236594442">
          <w:marLeft w:val="640"/>
          <w:marRight w:val="0"/>
          <w:marTop w:val="0"/>
          <w:marBottom w:val="0"/>
          <w:divBdr>
            <w:top w:val="none" w:sz="0" w:space="0" w:color="auto"/>
            <w:left w:val="none" w:sz="0" w:space="0" w:color="auto"/>
            <w:bottom w:val="none" w:sz="0" w:space="0" w:color="auto"/>
            <w:right w:val="none" w:sz="0" w:space="0" w:color="auto"/>
          </w:divBdr>
        </w:div>
        <w:div w:id="248657222">
          <w:marLeft w:val="640"/>
          <w:marRight w:val="0"/>
          <w:marTop w:val="0"/>
          <w:marBottom w:val="0"/>
          <w:divBdr>
            <w:top w:val="none" w:sz="0" w:space="0" w:color="auto"/>
            <w:left w:val="none" w:sz="0" w:space="0" w:color="auto"/>
            <w:bottom w:val="none" w:sz="0" w:space="0" w:color="auto"/>
            <w:right w:val="none" w:sz="0" w:space="0" w:color="auto"/>
          </w:divBdr>
        </w:div>
        <w:div w:id="258412814">
          <w:marLeft w:val="640"/>
          <w:marRight w:val="0"/>
          <w:marTop w:val="0"/>
          <w:marBottom w:val="0"/>
          <w:divBdr>
            <w:top w:val="none" w:sz="0" w:space="0" w:color="auto"/>
            <w:left w:val="none" w:sz="0" w:space="0" w:color="auto"/>
            <w:bottom w:val="none" w:sz="0" w:space="0" w:color="auto"/>
            <w:right w:val="none" w:sz="0" w:space="0" w:color="auto"/>
          </w:divBdr>
        </w:div>
        <w:div w:id="273369911">
          <w:marLeft w:val="640"/>
          <w:marRight w:val="0"/>
          <w:marTop w:val="0"/>
          <w:marBottom w:val="0"/>
          <w:divBdr>
            <w:top w:val="none" w:sz="0" w:space="0" w:color="auto"/>
            <w:left w:val="none" w:sz="0" w:space="0" w:color="auto"/>
            <w:bottom w:val="none" w:sz="0" w:space="0" w:color="auto"/>
            <w:right w:val="none" w:sz="0" w:space="0" w:color="auto"/>
          </w:divBdr>
        </w:div>
        <w:div w:id="274022958">
          <w:marLeft w:val="640"/>
          <w:marRight w:val="0"/>
          <w:marTop w:val="0"/>
          <w:marBottom w:val="0"/>
          <w:divBdr>
            <w:top w:val="none" w:sz="0" w:space="0" w:color="auto"/>
            <w:left w:val="none" w:sz="0" w:space="0" w:color="auto"/>
            <w:bottom w:val="none" w:sz="0" w:space="0" w:color="auto"/>
            <w:right w:val="none" w:sz="0" w:space="0" w:color="auto"/>
          </w:divBdr>
        </w:div>
        <w:div w:id="297340022">
          <w:marLeft w:val="640"/>
          <w:marRight w:val="0"/>
          <w:marTop w:val="0"/>
          <w:marBottom w:val="0"/>
          <w:divBdr>
            <w:top w:val="none" w:sz="0" w:space="0" w:color="auto"/>
            <w:left w:val="none" w:sz="0" w:space="0" w:color="auto"/>
            <w:bottom w:val="none" w:sz="0" w:space="0" w:color="auto"/>
            <w:right w:val="none" w:sz="0" w:space="0" w:color="auto"/>
          </w:divBdr>
        </w:div>
        <w:div w:id="299848973">
          <w:marLeft w:val="640"/>
          <w:marRight w:val="0"/>
          <w:marTop w:val="0"/>
          <w:marBottom w:val="0"/>
          <w:divBdr>
            <w:top w:val="none" w:sz="0" w:space="0" w:color="auto"/>
            <w:left w:val="none" w:sz="0" w:space="0" w:color="auto"/>
            <w:bottom w:val="none" w:sz="0" w:space="0" w:color="auto"/>
            <w:right w:val="none" w:sz="0" w:space="0" w:color="auto"/>
          </w:divBdr>
        </w:div>
        <w:div w:id="303848735">
          <w:marLeft w:val="640"/>
          <w:marRight w:val="0"/>
          <w:marTop w:val="0"/>
          <w:marBottom w:val="0"/>
          <w:divBdr>
            <w:top w:val="none" w:sz="0" w:space="0" w:color="auto"/>
            <w:left w:val="none" w:sz="0" w:space="0" w:color="auto"/>
            <w:bottom w:val="none" w:sz="0" w:space="0" w:color="auto"/>
            <w:right w:val="none" w:sz="0" w:space="0" w:color="auto"/>
          </w:divBdr>
        </w:div>
        <w:div w:id="306058440">
          <w:marLeft w:val="640"/>
          <w:marRight w:val="0"/>
          <w:marTop w:val="0"/>
          <w:marBottom w:val="0"/>
          <w:divBdr>
            <w:top w:val="none" w:sz="0" w:space="0" w:color="auto"/>
            <w:left w:val="none" w:sz="0" w:space="0" w:color="auto"/>
            <w:bottom w:val="none" w:sz="0" w:space="0" w:color="auto"/>
            <w:right w:val="none" w:sz="0" w:space="0" w:color="auto"/>
          </w:divBdr>
        </w:div>
        <w:div w:id="308361184">
          <w:marLeft w:val="640"/>
          <w:marRight w:val="0"/>
          <w:marTop w:val="0"/>
          <w:marBottom w:val="0"/>
          <w:divBdr>
            <w:top w:val="none" w:sz="0" w:space="0" w:color="auto"/>
            <w:left w:val="none" w:sz="0" w:space="0" w:color="auto"/>
            <w:bottom w:val="none" w:sz="0" w:space="0" w:color="auto"/>
            <w:right w:val="none" w:sz="0" w:space="0" w:color="auto"/>
          </w:divBdr>
        </w:div>
        <w:div w:id="310713735">
          <w:marLeft w:val="640"/>
          <w:marRight w:val="0"/>
          <w:marTop w:val="0"/>
          <w:marBottom w:val="0"/>
          <w:divBdr>
            <w:top w:val="none" w:sz="0" w:space="0" w:color="auto"/>
            <w:left w:val="none" w:sz="0" w:space="0" w:color="auto"/>
            <w:bottom w:val="none" w:sz="0" w:space="0" w:color="auto"/>
            <w:right w:val="none" w:sz="0" w:space="0" w:color="auto"/>
          </w:divBdr>
        </w:div>
        <w:div w:id="331106881">
          <w:marLeft w:val="640"/>
          <w:marRight w:val="0"/>
          <w:marTop w:val="0"/>
          <w:marBottom w:val="0"/>
          <w:divBdr>
            <w:top w:val="none" w:sz="0" w:space="0" w:color="auto"/>
            <w:left w:val="none" w:sz="0" w:space="0" w:color="auto"/>
            <w:bottom w:val="none" w:sz="0" w:space="0" w:color="auto"/>
            <w:right w:val="none" w:sz="0" w:space="0" w:color="auto"/>
          </w:divBdr>
        </w:div>
        <w:div w:id="360742065">
          <w:marLeft w:val="640"/>
          <w:marRight w:val="0"/>
          <w:marTop w:val="0"/>
          <w:marBottom w:val="0"/>
          <w:divBdr>
            <w:top w:val="none" w:sz="0" w:space="0" w:color="auto"/>
            <w:left w:val="none" w:sz="0" w:space="0" w:color="auto"/>
            <w:bottom w:val="none" w:sz="0" w:space="0" w:color="auto"/>
            <w:right w:val="none" w:sz="0" w:space="0" w:color="auto"/>
          </w:divBdr>
        </w:div>
        <w:div w:id="363992026">
          <w:marLeft w:val="640"/>
          <w:marRight w:val="0"/>
          <w:marTop w:val="0"/>
          <w:marBottom w:val="0"/>
          <w:divBdr>
            <w:top w:val="none" w:sz="0" w:space="0" w:color="auto"/>
            <w:left w:val="none" w:sz="0" w:space="0" w:color="auto"/>
            <w:bottom w:val="none" w:sz="0" w:space="0" w:color="auto"/>
            <w:right w:val="none" w:sz="0" w:space="0" w:color="auto"/>
          </w:divBdr>
        </w:div>
        <w:div w:id="373888145">
          <w:marLeft w:val="640"/>
          <w:marRight w:val="0"/>
          <w:marTop w:val="0"/>
          <w:marBottom w:val="0"/>
          <w:divBdr>
            <w:top w:val="none" w:sz="0" w:space="0" w:color="auto"/>
            <w:left w:val="none" w:sz="0" w:space="0" w:color="auto"/>
            <w:bottom w:val="none" w:sz="0" w:space="0" w:color="auto"/>
            <w:right w:val="none" w:sz="0" w:space="0" w:color="auto"/>
          </w:divBdr>
        </w:div>
        <w:div w:id="382292146">
          <w:marLeft w:val="640"/>
          <w:marRight w:val="0"/>
          <w:marTop w:val="0"/>
          <w:marBottom w:val="0"/>
          <w:divBdr>
            <w:top w:val="none" w:sz="0" w:space="0" w:color="auto"/>
            <w:left w:val="none" w:sz="0" w:space="0" w:color="auto"/>
            <w:bottom w:val="none" w:sz="0" w:space="0" w:color="auto"/>
            <w:right w:val="none" w:sz="0" w:space="0" w:color="auto"/>
          </w:divBdr>
        </w:div>
        <w:div w:id="387917877">
          <w:marLeft w:val="640"/>
          <w:marRight w:val="0"/>
          <w:marTop w:val="0"/>
          <w:marBottom w:val="0"/>
          <w:divBdr>
            <w:top w:val="none" w:sz="0" w:space="0" w:color="auto"/>
            <w:left w:val="none" w:sz="0" w:space="0" w:color="auto"/>
            <w:bottom w:val="none" w:sz="0" w:space="0" w:color="auto"/>
            <w:right w:val="none" w:sz="0" w:space="0" w:color="auto"/>
          </w:divBdr>
        </w:div>
        <w:div w:id="412361887">
          <w:marLeft w:val="640"/>
          <w:marRight w:val="0"/>
          <w:marTop w:val="0"/>
          <w:marBottom w:val="0"/>
          <w:divBdr>
            <w:top w:val="none" w:sz="0" w:space="0" w:color="auto"/>
            <w:left w:val="none" w:sz="0" w:space="0" w:color="auto"/>
            <w:bottom w:val="none" w:sz="0" w:space="0" w:color="auto"/>
            <w:right w:val="none" w:sz="0" w:space="0" w:color="auto"/>
          </w:divBdr>
        </w:div>
        <w:div w:id="426585526">
          <w:marLeft w:val="640"/>
          <w:marRight w:val="0"/>
          <w:marTop w:val="0"/>
          <w:marBottom w:val="0"/>
          <w:divBdr>
            <w:top w:val="none" w:sz="0" w:space="0" w:color="auto"/>
            <w:left w:val="none" w:sz="0" w:space="0" w:color="auto"/>
            <w:bottom w:val="none" w:sz="0" w:space="0" w:color="auto"/>
            <w:right w:val="none" w:sz="0" w:space="0" w:color="auto"/>
          </w:divBdr>
        </w:div>
        <w:div w:id="454447732">
          <w:marLeft w:val="640"/>
          <w:marRight w:val="0"/>
          <w:marTop w:val="0"/>
          <w:marBottom w:val="0"/>
          <w:divBdr>
            <w:top w:val="none" w:sz="0" w:space="0" w:color="auto"/>
            <w:left w:val="none" w:sz="0" w:space="0" w:color="auto"/>
            <w:bottom w:val="none" w:sz="0" w:space="0" w:color="auto"/>
            <w:right w:val="none" w:sz="0" w:space="0" w:color="auto"/>
          </w:divBdr>
        </w:div>
        <w:div w:id="457379521">
          <w:marLeft w:val="640"/>
          <w:marRight w:val="0"/>
          <w:marTop w:val="0"/>
          <w:marBottom w:val="0"/>
          <w:divBdr>
            <w:top w:val="none" w:sz="0" w:space="0" w:color="auto"/>
            <w:left w:val="none" w:sz="0" w:space="0" w:color="auto"/>
            <w:bottom w:val="none" w:sz="0" w:space="0" w:color="auto"/>
            <w:right w:val="none" w:sz="0" w:space="0" w:color="auto"/>
          </w:divBdr>
        </w:div>
        <w:div w:id="463238814">
          <w:marLeft w:val="640"/>
          <w:marRight w:val="0"/>
          <w:marTop w:val="0"/>
          <w:marBottom w:val="0"/>
          <w:divBdr>
            <w:top w:val="none" w:sz="0" w:space="0" w:color="auto"/>
            <w:left w:val="none" w:sz="0" w:space="0" w:color="auto"/>
            <w:bottom w:val="none" w:sz="0" w:space="0" w:color="auto"/>
            <w:right w:val="none" w:sz="0" w:space="0" w:color="auto"/>
          </w:divBdr>
        </w:div>
        <w:div w:id="471945940">
          <w:marLeft w:val="640"/>
          <w:marRight w:val="0"/>
          <w:marTop w:val="0"/>
          <w:marBottom w:val="0"/>
          <w:divBdr>
            <w:top w:val="none" w:sz="0" w:space="0" w:color="auto"/>
            <w:left w:val="none" w:sz="0" w:space="0" w:color="auto"/>
            <w:bottom w:val="none" w:sz="0" w:space="0" w:color="auto"/>
            <w:right w:val="none" w:sz="0" w:space="0" w:color="auto"/>
          </w:divBdr>
        </w:div>
        <w:div w:id="554699930">
          <w:marLeft w:val="640"/>
          <w:marRight w:val="0"/>
          <w:marTop w:val="0"/>
          <w:marBottom w:val="0"/>
          <w:divBdr>
            <w:top w:val="none" w:sz="0" w:space="0" w:color="auto"/>
            <w:left w:val="none" w:sz="0" w:space="0" w:color="auto"/>
            <w:bottom w:val="none" w:sz="0" w:space="0" w:color="auto"/>
            <w:right w:val="none" w:sz="0" w:space="0" w:color="auto"/>
          </w:divBdr>
        </w:div>
        <w:div w:id="581524058">
          <w:marLeft w:val="640"/>
          <w:marRight w:val="0"/>
          <w:marTop w:val="0"/>
          <w:marBottom w:val="0"/>
          <w:divBdr>
            <w:top w:val="none" w:sz="0" w:space="0" w:color="auto"/>
            <w:left w:val="none" w:sz="0" w:space="0" w:color="auto"/>
            <w:bottom w:val="none" w:sz="0" w:space="0" w:color="auto"/>
            <w:right w:val="none" w:sz="0" w:space="0" w:color="auto"/>
          </w:divBdr>
        </w:div>
        <w:div w:id="588198966">
          <w:marLeft w:val="640"/>
          <w:marRight w:val="0"/>
          <w:marTop w:val="0"/>
          <w:marBottom w:val="0"/>
          <w:divBdr>
            <w:top w:val="none" w:sz="0" w:space="0" w:color="auto"/>
            <w:left w:val="none" w:sz="0" w:space="0" w:color="auto"/>
            <w:bottom w:val="none" w:sz="0" w:space="0" w:color="auto"/>
            <w:right w:val="none" w:sz="0" w:space="0" w:color="auto"/>
          </w:divBdr>
        </w:div>
        <w:div w:id="593170571">
          <w:marLeft w:val="640"/>
          <w:marRight w:val="0"/>
          <w:marTop w:val="0"/>
          <w:marBottom w:val="0"/>
          <w:divBdr>
            <w:top w:val="none" w:sz="0" w:space="0" w:color="auto"/>
            <w:left w:val="none" w:sz="0" w:space="0" w:color="auto"/>
            <w:bottom w:val="none" w:sz="0" w:space="0" w:color="auto"/>
            <w:right w:val="none" w:sz="0" w:space="0" w:color="auto"/>
          </w:divBdr>
        </w:div>
        <w:div w:id="616909018">
          <w:marLeft w:val="640"/>
          <w:marRight w:val="0"/>
          <w:marTop w:val="0"/>
          <w:marBottom w:val="0"/>
          <w:divBdr>
            <w:top w:val="none" w:sz="0" w:space="0" w:color="auto"/>
            <w:left w:val="none" w:sz="0" w:space="0" w:color="auto"/>
            <w:bottom w:val="none" w:sz="0" w:space="0" w:color="auto"/>
            <w:right w:val="none" w:sz="0" w:space="0" w:color="auto"/>
          </w:divBdr>
        </w:div>
        <w:div w:id="653022623">
          <w:marLeft w:val="640"/>
          <w:marRight w:val="0"/>
          <w:marTop w:val="0"/>
          <w:marBottom w:val="0"/>
          <w:divBdr>
            <w:top w:val="none" w:sz="0" w:space="0" w:color="auto"/>
            <w:left w:val="none" w:sz="0" w:space="0" w:color="auto"/>
            <w:bottom w:val="none" w:sz="0" w:space="0" w:color="auto"/>
            <w:right w:val="none" w:sz="0" w:space="0" w:color="auto"/>
          </w:divBdr>
        </w:div>
        <w:div w:id="661736017">
          <w:marLeft w:val="640"/>
          <w:marRight w:val="0"/>
          <w:marTop w:val="0"/>
          <w:marBottom w:val="0"/>
          <w:divBdr>
            <w:top w:val="none" w:sz="0" w:space="0" w:color="auto"/>
            <w:left w:val="none" w:sz="0" w:space="0" w:color="auto"/>
            <w:bottom w:val="none" w:sz="0" w:space="0" w:color="auto"/>
            <w:right w:val="none" w:sz="0" w:space="0" w:color="auto"/>
          </w:divBdr>
        </w:div>
        <w:div w:id="690187225">
          <w:marLeft w:val="640"/>
          <w:marRight w:val="0"/>
          <w:marTop w:val="0"/>
          <w:marBottom w:val="0"/>
          <w:divBdr>
            <w:top w:val="none" w:sz="0" w:space="0" w:color="auto"/>
            <w:left w:val="none" w:sz="0" w:space="0" w:color="auto"/>
            <w:bottom w:val="none" w:sz="0" w:space="0" w:color="auto"/>
            <w:right w:val="none" w:sz="0" w:space="0" w:color="auto"/>
          </w:divBdr>
        </w:div>
        <w:div w:id="696542910">
          <w:marLeft w:val="640"/>
          <w:marRight w:val="0"/>
          <w:marTop w:val="0"/>
          <w:marBottom w:val="0"/>
          <w:divBdr>
            <w:top w:val="none" w:sz="0" w:space="0" w:color="auto"/>
            <w:left w:val="none" w:sz="0" w:space="0" w:color="auto"/>
            <w:bottom w:val="none" w:sz="0" w:space="0" w:color="auto"/>
            <w:right w:val="none" w:sz="0" w:space="0" w:color="auto"/>
          </w:divBdr>
        </w:div>
        <w:div w:id="699626961">
          <w:marLeft w:val="640"/>
          <w:marRight w:val="0"/>
          <w:marTop w:val="0"/>
          <w:marBottom w:val="0"/>
          <w:divBdr>
            <w:top w:val="none" w:sz="0" w:space="0" w:color="auto"/>
            <w:left w:val="none" w:sz="0" w:space="0" w:color="auto"/>
            <w:bottom w:val="none" w:sz="0" w:space="0" w:color="auto"/>
            <w:right w:val="none" w:sz="0" w:space="0" w:color="auto"/>
          </w:divBdr>
        </w:div>
        <w:div w:id="739523156">
          <w:marLeft w:val="640"/>
          <w:marRight w:val="0"/>
          <w:marTop w:val="0"/>
          <w:marBottom w:val="0"/>
          <w:divBdr>
            <w:top w:val="none" w:sz="0" w:space="0" w:color="auto"/>
            <w:left w:val="none" w:sz="0" w:space="0" w:color="auto"/>
            <w:bottom w:val="none" w:sz="0" w:space="0" w:color="auto"/>
            <w:right w:val="none" w:sz="0" w:space="0" w:color="auto"/>
          </w:divBdr>
        </w:div>
        <w:div w:id="741215000">
          <w:marLeft w:val="640"/>
          <w:marRight w:val="0"/>
          <w:marTop w:val="0"/>
          <w:marBottom w:val="0"/>
          <w:divBdr>
            <w:top w:val="none" w:sz="0" w:space="0" w:color="auto"/>
            <w:left w:val="none" w:sz="0" w:space="0" w:color="auto"/>
            <w:bottom w:val="none" w:sz="0" w:space="0" w:color="auto"/>
            <w:right w:val="none" w:sz="0" w:space="0" w:color="auto"/>
          </w:divBdr>
        </w:div>
        <w:div w:id="781261606">
          <w:marLeft w:val="640"/>
          <w:marRight w:val="0"/>
          <w:marTop w:val="0"/>
          <w:marBottom w:val="0"/>
          <w:divBdr>
            <w:top w:val="none" w:sz="0" w:space="0" w:color="auto"/>
            <w:left w:val="none" w:sz="0" w:space="0" w:color="auto"/>
            <w:bottom w:val="none" w:sz="0" w:space="0" w:color="auto"/>
            <w:right w:val="none" w:sz="0" w:space="0" w:color="auto"/>
          </w:divBdr>
        </w:div>
        <w:div w:id="836070753">
          <w:marLeft w:val="640"/>
          <w:marRight w:val="0"/>
          <w:marTop w:val="0"/>
          <w:marBottom w:val="0"/>
          <w:divBdr>
            <w:top w:val="none" w:sz="0" w:space="0" w:color="auto"/>
            <w:left w:val="none" w:sz="0" w:space="0" w:color="auto"/>
            <w:bottom w:val="none" w:sz="0" w:space="0" w:color="auto"/>
            <w:right w:val="none" w:sz="0" w:space="0" w:color="auto"/>
          </w:divBdr>
        </w:div>
        <w:div w:id="846753136">
          <w:marLeft w:val="640"/>
          <w:marRight w:val="0"/>
          <w:marTop w:val="0"/>
          <w:marBottom w:val="0"/>
          <w:divBdr>
            <w:top w:val="none" w:sz="0" w:space="0" w:color="auto"/>
            <w:left w:val="none" w:sz="0" w:space="0" w:color="auto"/>
            <w:bottom w:val="none" w:sz="0" w:space="0" w:color="auto"/>
            <w:right w:val="none" w:sz="0" w:space="0" w:color="auto"/>
          </w:divBdr>
        </w:div>
        <w:div w:id="881792647">
          <w:marLeft w:val="640"/>
          <w:marRight w:val="0"/>
          <w:marTop w:val="0"/>
          <w:marBottom w:val="0"/>
          <w:divBdr>
            <w:top w:val="none" w:sz="0" w:space="0" w:color="auto"/>
            <w:left w:val="none" w:sz="0" w:space="0" w:color="auto"/>
            <w:bottom w:val="none" w:sz="0" w:space="0" w:color="auto"/>
            <w:right w:val="none" w:sz="0" w:space="0" w:color="auto"/>
          </w:divBdr>
        </w:div>
        <w:div w:id="905723797">
          <w:marLeft w:val="640"/>
          <w:marRight w:val="0"/>
          <w:marTop w:val="0"/>
          <w:marBottom w:val="0"/>
          <w:divBdr>
            <w:top w:val="none" w:sz="0" w:space="0" w:color="auto"/>
            <w:left w:val="none" w:sz="0" w:space="0" w:color="auto"/>
            <w:bottom w:val="none" w:sz="0" w:space="0" w:color="auto"/>
            <w:right w:val="none" w:sz="0" w:space="0" w:color="auto"/>
          </w:divBdr>
        </w:div>
        <w:div w:id="947590670">
          <w:marLeft w:val="640"/>
          <w:marRight w:val="0"/>
          <w:marTop w:val="0"/>
          <w:marBottom w:val="0"/>
          <w:divBdr>
            <w:top w:val="none" w:sz="0" w:space="0" w:color="auto"/>
            <w:left w:val="none" w:sz="0" w:space="0" w:color="auto"/>
            <w:bottom w:val="none" w:sz="0" w:space="0" w:color="auto"/>
            <w:right w:val="none" w:sz="0" w:space="0" w:color="auto"/>
          </w:divBdr>
        </w:div>
        <w:div w:id="977606569">
          <w:marLeft w:val="640"/>
          <w:marRight w:val="0"/>
          <w:marTop w:val="0"/>
          <w:marBottom w:val="0"/>
          <w:divBdr>
            <w:top w:val="none" w:sz="0" w:space="0" w:color="auto"/>
            <w:left w:val="none" w:sz="0" w:space="0" w:color="auto"/>
            <w:bottom w:val="none" w:sz="0" w:space="0" w:color="auto"/>
            <w:right w:val="none" w:sz="0" w:space="0" w:color="auto"/>
          </w:divBdr>
        </w:div>
        <w:div w:id="993727195">
          <w:marLeft w:val="640"/>
          <w:marRight w:val="0"/>
          <w:marTop w:val="0"/>
          <w:marBottom w:val="0"/>
          <w:divBdr>
            <w:top w:val="none" w:sz="0" w:space="0" w:color="auto"/>
            <w:left w:val="none" w:sz="0" w:space="0" w:color="auto"/>
            <w:bottom w:val="none" w:sz="0" w:space="0" w:color="auto"/>
            <w:right w:val="none" w:sz="0" w:space="0" w:color="auto"/>
          </w:divBdr>
        </w:div>
        <w:div w:id="1002854121">
          <w:marLeft w:val="640"/>
          <w:marRight w:val="0"/>
          <w:marTop w:val="0"/>
          <w:marBottom w:val="0"/>
          <w:divBdr>
            <w:top w:val="none" w:sz="0" w:space="0" w:color="auto"/>
            <w:left w:val="none" w:sz="0" w:space="0" w:color="auto"/>
            <w:bottom w:val="none" w:sz="0" w:space="0" w:color="auto"/>
            <w:right w:val="none" w:sz="0" w:space="0" w:color="auto"/>
          </w:divBdr>
        </w:div>
        <w:div w:id="1004162183">
          <w:marLeft w:val="640"/>
          <w:marRight w:val="0"/>
          <w:marTop w:val="0"/>
          <w:marBottom w:val="0"/>
          <w:divBdr>
            <w:top w:val="none" w:sz="0" w:space="0" w:color="auto"/>
            <w:left w:val="none" w:sz="0" w:space="0" w:color="auto"/>
            <w:bottom w:val="none" w:sz="0" w:space="0" w:color="auto"/>
            <w:right w:val="none" w:sz="0" w:space="0" w:color="auto"/>
          </w:divBdr>
        </w:div>
        <w:div w:id="1014305196">
          <w:marLeft w:val="640"/>
          <w:marRight w:val="0"/>
          <w:marTop w:val="0"/>
          <w:marBottom w:val="0"/>
          <w:divBdr>
            <w:top w:val="none" w:sz="0" w:space="0" w:color="auto"/>
            <w:left w:val="none" w:sz="0" w:space="0" w:color="auto"/>
            <w:bottom w:val="none" w:sz="0" w:space="0" w:color="auto"/>
            <w:right w:val="none" w:sz="0" w:space="0" w:color="auto"/>
          </w:divBdr>
        </w:div>
        <w:div w:id="1019812588">
          <w:marLeft w:val="640"/>
          <w:marRight w:val="0"/>
          <w:marTop w:val="0"/>
          <w:marBottom w:val="0"/>
          <w:divBdr>
            <w:top w:val="none" w:sz="0" w:space="0" w:color="auto"/>
            <w:left w:val="none" w:sz="0" w:space="0" w:color="auto"/>
            <w:bottom w:val="none" w:sz="0" w:space="0" w:color="auto"/>
            <w:right w:val="none" w:sz="0" w:space="0" w:color="auto"/>
          </w:divBdr>
        </w:div>
        <w:div w:id="1027945913">
          <w:marLeft w:val="640"/>
          <w:marRight w:val="0"/>
          <w:marTop w:val="0"/>
          <w:marBottom w:val="0"/>
          <w:divBdr>
            <w:top w:val="none" w:sz="0" w:space="0" w:color="auto"/>
            <w:left w:val="none" w:sz="0" w:space="0" w:color="auto"/>
            <w:bottom w:val="none" w:sz="0" w:space="0" w:color="auto"/>
            <w:right w:val="none" w:sz="0" w:space="0" w:color="auto"/>
          </w:divBdr>
        </w:div>
        <w:div w:id="1028487534">
          <w:marLeft w:val="640"/>
          <w:marRight w:val="0"/>
          <w:marTop w:val="0"/>
          <w:marBottom w:val="0"/>
          <w:divBdr>
            <w:top w:val="none" w:sz="0" w:space="0" w:color="auto"/>
            <w:left w:val="none" w:sz="0" w:space="0" w:color="auto"/>
            <w:bottom w:val="none" w:sz="0" w:space="0" w:color="auto"/>
            <w:right w:val="none" w:sz="0" w:space="0" w:color="auto"/>
          </w:divBdr>
        </w:div>
        <w:div w:id="1043871984">
          <w:marLeft w:val="640"/>
          <w:marRight w:val="0"/>
          <w:marTop w:val="0"/>
          <w:marBottom w:val="0"/>
          <w:divBdr>
            <w:top w:val="none" w:sz="0" w:space="0" w:color="auto"/>
            <w:left w:val="none" w:sz="0" w:space="0" w:color="auto"/>
            <w:bottom w:val="none" w:sz="0" w:space="0" w:color="auto"/>
            <w:right w:val="none" w:sz="0" w:space="0" w:color="auto"/>
          </w:divBdr>
        </w:div>
        <w:div w:id="1046833152">
          <w:marLeft w:val="640"/>
          <w:marRight w:val="0"/>
          <w:marTop w:val="0"/>
          <w:marBottom w:val="0"/>
          <w:divBdr>
            <w:top w:val="none" w:sz="0" w:space="0" w:color="auto"/>
            <w:left w:val="none" w:sz="0" w:space="0" w:color="auto"/>
            <w:bottom w:val="none" w:sz="0" w:space="0" w:color="auto"/>
            <w:right w:val="none" w:sz="0" w:space="0" w:color="auto"/>
          </w:divBdr>
        </w:div>
        <w:div w:id="1073625004">
          <w:marLeft w:val="640"/>
          <w:marRight w:val="0"/>
          <w:marTop w:val="0"/>
          <w:marBottom w:val="0"/>
          <w:divBdr>
            <w:top w:val="none" w:sz="0" w:space="0" w:color="auto"/>
            <w:left w:val="none" w:sz="0" w:space="0" w:color="auto"/>
            <w:bottom w:val="none" w:sz="0" w:space="0" w:color="auto"/>
            <w:right w:val="none" w:sz="0" w:space="0" w:color="auto"/>
          </w:divBdr>
        </w:div>
        <w:div w:id="1074476377">
          <w:marLeft w:val="640"/>
          <w:marRight w:val="0"/>
          <w:marTop w:val="0"/>
          <w:marBottom w:val="0"/>
          <w:divBdr>
            <w:top w:val="none" w:sz="0" w:space="0" w:color="auto"/>
            <w:left w:val="none" w:sz="0" w:space="0" w:color="auto"/>
            <w:bottom w:val="none" w:sz="0" w:space="0" w:color="auto"/>
            <w:right w:val="none" w:sz="0" w:space="0" w:color="auto"/>
          </w:divBdr>
        </w:div>
        <w:div w:id="1114865076">
          <w:marLeft w:val="640"/>
          <w:marRight w:val="0"/>
          <w:marTop w:val="0"/>
          <w:marBottom w:val="0"/>
          <w:divBdr>
            <w:top w:val="none" w:sz="0" w:space="0" w:color="auto"/>
            <w:left w:val="none" w:sz="0" w:space="0" w:color="auto"/>
            <w:bottom w:val="none" w:sz="0" w:space="0" w:color="auto"/>
            <w:right w:val="none" w:sz="0" w:space="0" w:color="auto"/>
          </w:divBdr>
        </w:div>
        <w:div w:id="1126268220">
          <w:marLeft w:val="640"/>
          <w:marRight w:val="0"/>
          <w:marTop w:val="0"/>
          <w:marBottom w:val="0"/>
          <w:divBdr>
            <w:top w:val="none" w:sz="0" w:space="0" w:color="auto"/>
            <w:left w:val="none" w:sz="0" w:space="0" w:color="auto"/>
            <w:bottom w:val="none" w:sz="0" w:space="0" w:color="auto"/>
            <w:right w:val="none" w:sz="0" w:space="0" w:color="auto"/>
          </w:divBdr>
        </w:div>
        <w:div w:id="1128160146">
          <w:marLeft w:val="640"/>
          <w:marRight w:val="0"/>
          <w:marTop w:val="0"/>
          <w:marBottom w:val="0"/>
          <w:divBdr>
            <w:top w:val="none" w:sz="0" w:space="0" w:color="auto"/>
            <w:left w:val="none" w:sz="0" w:space="0" w:color="auto"/>
            <w:bottom w:val="none" w:sz="0" w:space="0" w:color="auto"/>
            <w:right w:val="none" w:sz="0" w:space="0" w:color="auto"/>
          </w:divBdr>
        </w:div>
        <w:div w:id="1141845172">
          <w:marLeft w:val="640"/>
          <w:marRight w:val="0"/>
          <w:marTop w:val="0"/>
          <w:marBottom w:val="0"/>
          <w:divBdr>
            <w:top w:val="none" w:sz="0" w:space="0" w:color="auto"/>
            <w:left w:val="none" w:sz="0" w:space="0" w:color="auto"/>
            <w:bottom w:val="none" w:sz="0" w:space="0" w:color="auto"/>
            <w:right w:val="none" w:sz="0" w:space="0" w:color="auto"/>
          </w:divBdr>
        </w:div>
        <w:div w:id="1154831146">
          <w:marLeft w:val="640"/>
          <w:marRight w:val="0"/>
          <w:marTop w:val="0"/>
          <w:marBottom w:val="0"/>
          <w:divBdr>
            <w:top w:val="none" w:sz="0" w:space="0" w:color="auto"/>
            <w:left w:val="none" w:sz="0" w:space="0" w:color="auto"/>
            <w:bottom w:val="none" w:sz="0" w:space="0" w:color="auto"/>
            <w:right w:val="none" w:sz="0" w:space="0" w:color="auto"/>
          </w:divBdr>
        </w:div>
        <w:div w:id="1180001618">
          <w:marLeft w:val="640"/>
          <w:marRight w:val="0"/>
          <w:marTop w:val="0"/>
          <w:marBottom w:val="0"/>
          <w:divBdr>
            <w:top w:val="none" w:sz="0" w:space="0" w:color="auto"/>
            <w:left w:val="none" w:sz="0" w:space="0" w:color="auto"/>
            <w:bottom w:val="none" w:sz="0" w:space="0" w:color="auto"/>
            <w:right w:val="none" w:sz="0" w:space="0" w:color="auto"/>
          </w:divBdr>
        </w:div>
        <w:div w:id="1183470102">
          <w:marLeft w:val="640"/>
          <w:marRight w:val="0"/>
          <w:marTop w:val="0"/>
          <w:marBottom w:val="0"/>
          <w:divBdr>
            <w:top w:val="none" w:sz="0" w:space="0" w:color="auto"/>
            <w:left w:val="none" w:sz="0" w:space="0" w:color="auto"/>
            <w:bottom w:val="none" w:sz="0" w:space="0" w:color="auto"/>
            <w:right w:val="none" w:sz="0" w:space="0" w:color="auto"/>
          </w:divBdr>
        </w:div>
        <w:div w:id="1223953141">
          <w:marLeft w:val="640"/>
          <w:marRight w:val="0"/>
          <w:marTop w:val="0"/>
          <w:marBottom w:val="0"/>
          <w:divBdr>
            <w:top w:val="none" w:sz="0" w:space="0" w:color="auto"/>
            <w:left w:val="none" w:sz="0" w:space="0" w:color="auto"/>
            <w:bottom w:val="none" w:sz="0" w:space="0" w:color="auto"/>
            <w:right w:val="none" w:sz="0" w:space="0" w:color="auto"/>
          </w:divBdr>
        </w:div>
        <w:div w:id="1224874535">
          <w:marLeft w:val="640"/>
          <w:marRight w:val="0"/>
          <w:marTop w:val="0"/>
          <w:marBottom w:val="0"/>
          <w:divBdr>
            <w:top w:val="none" w:sz="0" w:space="0" w:color="auto"/>
            <w:left w:val="none" w:sz="0" w:space="0" w:color="auto"/>
            <w:bottom w:val="none" w:sz="0" w:space="0" w:color="auto"/>
            <w:right w:val="none" w:sz="0" w:space="0" w:color="auto"/>
          </w:divBdr>
        </w:div>
        <w:div w:id="1231575819">
          <w:marLeft w:val="640"/>
          <w:marRight w:val="0"/>
          <w:marTop w:val="0"/>
          <w:marBottom w:val="0"/>
          <w:divBdr>
            <w:top w:val="none" w:sz="0" w:space="0" w:color="auto"/>
            <w:left w:val="none" w:sz="0" w:space="0" w:color="auto"/>
            <w:bottom w:val="none" w:sz="0" w:space="0" w:color="auto"/>
            <w:right w:val="none" w:sz="0" w:space="0" w:color="auto"/>
          </w:divBdr>
        </w:div>
        <w:div w:id="1240871270">
          <w:marLeft w:val="640"/>
          <w:marRight w:val="0"/>
          <w:marTop w:val="0"/>
          <w:marBottom w:val="0"/>
          <w:divBdr>
            <w:top w:val="none" w:sz="0" w:space="0" w:color="auto"/>
            <w:left w:val="none" w:sz="0" w:space="0" w:color="auto"/>
            <w:bottom w:val="none" w:sz="0" w:space="0" w:color="auto"/>
            <w:right w:val="none" w:sz="0" w:space="0" w:color="auto"/>
          </w:divBdr>
        </w:div>
        <w:div w:id="1255241904">
          <w:marLeft w:val="640"/>
          <w:marRight w:val="0"/>
          <w:marTop w:val="0"/>
          <w:marBottom w:val="0"/>
          <w:divBdr>
            <w:top w:val="none" w:sz="0" w:space="0" w:color="auto"/>
            <w:left w:val="none" w:sz="0" w:space="0" w:color="auto"/>
            <w:bottom w:val="none" w:sz="0" w:space="0" w:color="auto"/>
            <w:right w:val="none" w:sz="0" w:space="0" w:color="auto"/>
          </w:divBdr>
        </w:div>
        <w:div w:id="1274283744">
          <w:marLeft w:val="640"/>
          <w:marRight w:val="0"/>
          <w:marTop w:val="0"/>
          <w:marBottom w:val="0"/>
          <w:divBdr>
            <w:top w:val="none" w:sz="0" w:space="0" w:color="auto"/>
            <w:left w:val="none" w:sz="0" w:space="0" w:color="auto"/>
            <w:bottom w:val="none" w:sz="0" w:space="0" w:color="auto"/>
            <w:right w:val="none" w:sz="0" w:space="0" w:color="auto"/>
          </w:divBdr>
        </w:div>
        <w:div w:id="1283686397">
          <w:marLeft w:val="640"/>
          <w:marRight w:val="0"/>
          <w:marTop w:val="0"/>
          <w:marBottom w:val="0"/>
          <w:divBdr>
            <w:top w:val="none" w:sz="0" w:space="0" w:color="auto"/>
            <w:left w:val="none" w:sz="0" w:space="0" w:color="auto"/>
            <w:bottom w:val="none" w:sz="0" w:space="0" w:color="auto"/>
            <w:right w:val="none" w:sz="0" w:space="0" w:color="auto"/>
          </w:divBdr>
        </w:div>
        <w:div w:id="1286500046">
          <w:marLeft w:val="640"/>
          <w:marRight w:val="0"/>
          <w:marTop w:val="0"/>
          <w:marBottom w:val="0"/>
          <w:divBdr>
            <w:top w:val="none" w:sz="0" w:space="0" w:color="auto"/>
            <w:left w:val="none" w:sz="0" w:space="0" w:color="auto"/>
            <w:bottom w:val="none" w:sz="0" w:space="0" w:color="auto"/>
            <w:right w:val="none" w:sz="0" w:space="0" w:color="auto"/>
          </w:divBdr>
        </w:div>
        <w:div w:id="1290015193">
          <w:marLeft w:val="640"/>
          <w:marRight w:val="0"/>
          <w:marTop w:val="0"/>
          <w:marBottom w:val="0"/>
          <w:divBdr>
            <w:top w:val="none" w:sz="0" w:space="0" w:color="auto"/>
            <w:left w:val="none" w:sz="0" w:space="0" w:color="auto"/>
            <w:bottom w:val="none" w:sz="0" w:space="0" w:color="auto"/>
            <w:right w:val="none" w:sz="0" w:space="0" w:color="auto"/>
          </w:divBdr>
        </w:div>
        <w:div w:id="1293292715">
          <w:marLeft w:val="640"/>
          <w:marRight w:val="0"/>
          <w:marTop w:val="0"/>
          <w:marBottom w:val="0"/>
          <w:divBdr>
            <w:top w:val="none" w:sz="0" w:space="0" w:color="auto"/>
            <w:left w:val="none" w:sz="0" w:space="0" w:color="auto"/>
            <w:bottom w:val="none" w:sz="0" w:space="0" w:color="auto"/>
            <w:right w:val="none" w:sz="0" w:space="0" w:color="auto"/>
          </w:divBdr>
        </w:div>
        <w:div w:id="1332098220">
          <w:marLeft w:val="640"/>
          <w:marRight w:val="0"/>
          <w:marTop w:val="0"/>
          <w:marBottom w:val="0"/>
          <w:divBdr>
            <w:top w:val="none" w:sz="0" w:space="0" w:color="auto"/>
            <w:left w:val="none" w:sz="0" w:space="0" w:color="auto"/>
            <w:bottom w:val="none" w:sz="0" w:space="0" w:color="auto"/>
            <w:right w:val="none" w:sz="0" w:space="0" w:color="auto"/>
          </w:divBdr>
        </w:div>
        <w:div w:id="1337264761">
          <w:marLeft w:val="640"/>
          <w:marRight w:val="0"/>
          <w:marTop w:val="0"/>
          <w:marBottom w:val="0"/>
          <w:divBdr>
            <w:top w:val="none" w:sz="0" w:space="0" w:color="auto"/>
            <w:left w:val="none" w:sz="0" w:space="0" w:color="auto"/>
            <w:bottom w:val="none" w:sz="0" w:space="0" w:color="auto"/>
            <w:right w:val="none" w:sz="0" w:space="0" w:color="auto"/>
          </w:divBdr>
        </w:div>
        <w:div w:id="1341464930">
          <w:marLeft w:val="640"/>
          <w:marRight w:val="0"/>
          <w:marTop w:val="0"/>
          <w:marBottom w:val="0"/>
          <w:divBdr>
            <w:top w:val="none" w:sz="0" w:space="0" w:color="auto"/>
            <w:left w:val="none" w:sz="0" w:space="0" w:color="auto"/>
            <w:bottom w:val="none" w:sz="0" w:space="0" w:color="auto"/>
            <w:right w:val="none" w:sz="0" w:space="0" w:color="auto"/>
          </w:divBdr>
        </w:div>
        <w:div w:id="1342128798">
          <w:marLeft w:val="640"/>
          <w:marRight w:val="0"/>
          <w:marTop w:val="0"/>
          <w:marBottom w:val="0"/>
          <w:divBdr>
            <w:top w:val="none" w:sz="0" w:space="0" w:color="auto"/>
            <w:left w:val="none" w:sz="0" w:space="0" w:color="auto"/>
            <w:bottom w:val="none" w:sz="0" w:space="0" w:color="auto"/>
            <w:right w:val="none" w:sz="0" w:space="0" w:color="auto"/>
          </w:divBdr>
        </w:div>
        <w:div w:id="1355955481">
          <w:marLeft w:val="640"/>
          <w:marRight w:val="0"/>
          <w:marTop w:val="0"/>
          <w:marBottom w:val="0"/>
          <w:divBdr>
            <w:top w:val="none" w:sz="0" w:space="0" w:color="auto"/>
            <w:left w:val="none" w:sz="0" w:space="0" w:color="auto"/>
            <w:bottom w:val="none" w:sz="0" w:space="0" w:color="auto"/>
            <w:right w:val="none" w:sz="0" w:space="0" w:color="auto"/>
          </w:divBdr>
        </w:div>
        <w:div w:id="1359505279">
          <w:marLeft w:val="640"/>
          <w:marRight w:val="0"/>
          <w:marTop w:val="0"/>
          <w:marBottom w:val="0"/>
          <w:divBdr>
            <w:top w:val="none" w:sz="0" w:space="0" w:color="auto"/>
            <w:left w:val="none" w:sz="0" w:space="0" w:color="auto"/>
            <w:bottom w:val="none" w:sz="0" w:space="0" w:color="auto"/>
            <w:right w:val="none" w:sz="0" w:space="0" w:color="auto"/>
          </w:divBdr>
        </w:div>
        <w:div w:id="1363633209">
          <w:marLeft w:val="640"/>
          <w:marRight w:val="0"/>
          <w:marTop w:val="0"/>
          <w:marBottom w:val="0"/>
          <w:divBdr>
            <w:top w:val="none" w:sz="0" w:space="0" w:color="auto"/>
            <w:left w:val="none" w:sz="0" w:space="0" w:color="auto"/>
            <w:bottom w:val="none" w:sz="0" w:space="0" w:color="auto"/>
            <w:right w:val="none" w:sz="0" w:space="0" w:color="auto"/>
          </w:divBdr>
        </w:div>
        <w:div w:id="1373765878">
          <w:marLeft w:val="640"/>
          <w:marRight w:val="0"/>
          <w:marTop w:val="0"/>
          <w:marBottom w:val="0"/>
          <w:divBdr>
            <w:top w:val="none" w:sz="0" w:space="0" w:color="auto"/>
            <w:left w:val="none" w:sz="0" w:space="0" w:color="auto"/>
            <w:bottom w:val="none" w:sz="0" w:space="0" w:color="auto"/>
            <w:right w:val="none" w:sz="0" w:space="0" w:color="auto"/>
          </w:divBdr>
        </w:div>
        <w:div w:id="1395274845">
          <w:marLeft w:val="640"/>
          <w:marRight w:val="0"/>
          <w:marTop w:val="0"/>
          <w:marBottom w:val="0"/>
          <w:divBdr>
            <w:top w:val="none" w:sz="0" w:space="0" w:color="auto"/>
            <w:left w:val="none" w:sz="0" w:space="0" w:color="auto"/>
            <w:bottom w:val="none" w:sz="0" w:space="0" w:color="auto"/>
            <w:right w:val="none" w:sz="0" w:space="0" w:color="auto"/>
          </w:divBdr>
        </w:div>
        <w:div w:id="1432121205">
          <w:marLeft w:val="640"/>
          <w:marRight w:val="0"/>
          <w:marTop w:val="0"/>
          <w:marBottom w:val="0"/>
          <w:divBdr>
            <w:top w:val="none" w:sz="0" w:space="0" w:color="auto"/>
            <w:left w:val="none" w:sz="0" w:space="0" w:color="auto"/>
            <w:bottom w:val="none" w:sz="0" w:space="0" w:color="auto"/>
            <w:right w:val="none" w:sz="0" w:space="0" w:color="auto"/>
          </w:divBdr>
        </w:div>
        <w:div w:id="1476028548">
          <w:marLeft w:val="640"/>
          <w:marRight w:val="0"/>
          <w:marTop w:val="0"/>
          <w:marBottom w:val="0"/>
          <w:divBdr>
            <w:top w:val="none" w:sz="0" w:space="0" w:color="auto"/>
            <w:left w:val="none" w:sz="0" w:space="0" w:color="auto"/>
            <w:bottom w:val="none" w:sz="0" w:space="0" w:color="auto"/>
            <w:right w:val="none" w:sz="0" w:space="0" w:color="auto"/>
          </w:divBdr>
        </w:div>
        <w:div w:id="1488202888">
          <w:marLeft w:val="640"/>
          <w:marRight w:val="0"/>
          <w:marTop w:val="0"/>
          <w:marBottom w:val="0"/>
          <w:divBdr>
            <w:top w:val="none" w:sz="0" w:space="0" w:color="auto"/>
            <w:left w:val="none" w:sz="0" w:space="0" w:color="auto"/>
            <w:bottom w:val="none" w:sz="0" w:space="0" w:color="auto"/>
            <w:right w:val="none" w:sz="0" w:space="0" w:color="auto"/>
          </w:divBdr>
        </w:div>
        <w:div w:id="1512256574">
          <w:marLeft w:val="640"/>
          <w:marRight w:val="0"/>
          <w:marTop w:val="0"/>
          <w:marBottom w:val="0"/>
          <w:divBdr>
            <w:top w:val="none" w:sz="0" w:space="0" w:color="auto"/>
            <w:left w:val="none" w:sz="0" w:space="0" w:color="auto"/>
            <w:bottom w:val="none" w:sz="0" w:space="0" w:color="auto"/>
            <w:right w:val="none" w:sz="0" w:space="0" w:color="auto"/>
          </w:divBdr>
        </w:div>
        <w:div w:id="1534608729">
          <w:marLeft w:val="640"/>
          <w:marRight w:val="0"/>
          <w:marTop w:val="0"/>
          <w:marBottom w:val="0"/>
          <w:divBdr>
            <w:top w:val="none" w:sz="0" w:space="0" w:color="auto"/>
            <w:left w:val="none" w:sz="0" w:space="0" w:color="auto"/>
            <w:bottom w:val="none" w:sz="0" w:space="0" w:color="auto"/>
            <w:right w:val="none" w:sz="0" w:space="0" w:color="auto"/>
          </w:divBdr>
        </w:div>
        <w:div w:id="1565871676">
          <w:marLeft w:val="640"/>
          <w:marRight w:val="0"/>
          <w:marTop w:val="0"/>
          <w:marBottom w:val="0"/>
          <w:divBdr>
            <w:top w:val="none" w:sz="0" w:space="0" w:color="auto"/>
            <w:left w:val="none" w:sz="0" w:space="0" w:color="auto"/>
            <w:bottom w:val="none" w:sz="0" w:space="0" w:color="auto"/>
            <w:right w:val="none" w:sz="0" w:space="0" w:color="auto"/>
          </w:divBdr>
        </w:div>
        <w:div w:id="1570113883">
          <w:marLeft w:val="640"/>
          <w:marRight w:val="0"/>
          <w:marTop w:val="0"/>
          <w:marBottom w:val="0"/>
          <w:divBdr>
            <w:top w:val="none" w:sz="0" w:space="0" w:color="auto"/>
            <w:left w:val="none" w:sz="0" w:space="0" w:color="auto"/>
            <w:bottom w:val="none" w:sz="0" w:space="0" w:color="auto"/>
            <w:right w:val="none" w:sz="0" w:space="0" w:color="auto"/>
          </w:divBdr>
        </w:div>
        <w:div w:id="1585140798">
          <w:marLeft w:val="640"/>
          <w:marRight w:val="0"/>
          <w:marTop w:val="0"/>
          <w:marBottom w:val="0"/>
          <w:divBdr>
            <w:top w:val="none" w:sz="0" w:space="0" w:color="auto"/>
            <w:left w:val="none" w:sz="0" w:space="0" w:color="auto"/>
            <w:bottom w:val="none" w:sz="0" w:space="0" w:color="auto"/>
            <w:right w:val="none" w:sz="0" w:space="0" w:color="auto"/>
          </w:divBdr>
        </w:div>
        <w:div w:id="1592667238">
          <w:marLeft w:val="640"/>
          <w:marRight w:val="0"/>
          <w:marTop w:val="0"/>
          <w:marBottom w:val="0"/>
          <w:divBdr>
            <w:top w:val="none" w:sz="0" w:space="0" w:color="auto"/>
            <w:left w:val="none" w:sz="0" w:space="0" w:color="auto"/>
            <w:bottom w:val="none" w:sz="0" w:space="0" w:color="auto"/>
            <w:right w:val="none" w:sz="0" w:space="0" w:color="auto"/>
          </w:divBdr>
        </w:div>
        <w:div w:id="1599753015">
          <w:marLeft w:val="640"/>
          <w:marRight w:val="0"/>
          <w:marTop w:val="0"/>
          <w:marBottom w:val="0"/>
          <w:divBdr>
            <w:top w:val="none" w:sz="0" w:space="0" w:color="auto"/>
            <w:left w:val="none" w:sz="0" w:space="0" w:color="auto"/>
            <w:bottom w:val="none" w:sz="0" w:space="0" w:color="auto"/>
            <w:right w:val="none" w:sz="0" w:space="0" w:color="auto"/>
          </w:divBdr>
        </w:div>
        <w:div w:id="1614050551">
          <w:marLeft w:val="640"/>
          <w:marRight w:val="0"/>
          <w:marTop w:val="0"/>
          <w:marBottom w:val="0"/>
          <w:divBdr>
            <w:top w:val="none" w:sz="0" w:space="0" w:color="auto"/>
            <w:left w:val="none" w:sz="0" w:space="0" w:color="auto"/>
            <w:bottom w:val="none" w:sz="0" w:space="0" w:color="auto"/>
            <w:right w:val="none" w:sz="0" w:space="0" w:color="auto"/>
          </w:divBdr>
        </w:div>
        <w:div w:id="1627153190">
          <w:marLeft w:val="640"/>
          <w:marRight w:val="0"/>
          <w:marTop w:val="0"/>
          <w:marBottom w:val="0"/>
          <w:divBdr>
            <w:top w:val="none" w:sz="0" w:space="0" w:color="auto"/>
            <w:left w:val="none" w:sz="0" w:space="0" w:color="auto"/>
            <w:bottom w:val="none" w:sz="0" w:space="0" w:color="auto"/>
            <w:right w:val="none" w:sz="0" w:space="0" w:color="auto"/>
          </w:divBdr>
        </w:div>
        <w:div w:id="1628005733">
          <w:marLeft w:val="640"/>
          <w:marRight w:val="0"/>
          <w:marTop w:val="0"/>
          <w:marBottom w:val="0"/>
          <w:divBdr>
            <w:top w:val="none" w:sz="0" w:space="0" w:color="auto"/>
            <w:left w:val="none" w:sz="0" w:space="0" w:color="auto"/>
            <w:bottom w:val="none" w:sz="0" w:space="0" w:color="auto"/>
            <w:right w:val="none" w:sz="0" w:space="0" w:color="auto"/>
          </w:divBdr>
        </w:div>
        <w:div w:id="1641228553">
          <w:marLeft w:val="640"/>
          <w:marRight w:val="0"/>
          <w:marTop w:val="0"/>
          <w:marBottom w:val="0"/>
          <w:divBdr>
            <w:top w:val="none" w:sz="0" w:space="0" w:color="auto"/>
            <w:left w:val="none" w:sz="0" w:space="0" w:color="auto"/>
            <w:bottom w:val="none" w:sz="0" w:space="0" w:color="auto"/>
            <w:right w:val="none" w:sz="0" w:space="0" w:color="auto"/>
          </w:divBdr>
        </w:div>
        <w:div w:id="1680768838">
          <w:marLeft w:val="640"/>
          <w:marRight w:val="0"/>
          <w:marTop w:val="0"/>
          <w:marBottom w:val="0"/>
          <w:divBdr>
            <w:top w:val="none" w:sz="0" w:space="0" w:color="auto"/>
            <w:left w:val="none" w:sz="0" w:space="0" w:color="auto"/>
            <w:bottom w:val="none" w:sz="0" w:space="0" w:color="auto"/>
            <w:right w:val="none" w:sz="0" w:space="0" w:color="auto"/>
          </w:divBdr>
        </w:div>
        <w:div w:id="1694264855">
          <w:marLeft w:val="640"/>
          <w:marRight w:val="0"/>
          <w:marTop w:val="0"/>
          <w:marBottom w:val="0"/>
          <w:divBdr>
            <w:top w:val="none" w:sz="0" w:space="0" w:color="auto"/>
            <w:left w:val="none" w:sz="0" w:space="0" w:color="auto"/>
            <w:bottom w:val="none" w:sz="0" w:space="0" w:color="auto"/>
            <w:right w:val="none" w:sz="0" w:space="0" w:color="auto"/>
          </w:divBdr>
        </w:div>
        <w:div w:id="1705247320">
          <w:marLeft w:val="640"/>
          <w:marRight w:val="0"/>
          <w:marTop w:val="0"/>
          <w:marBottom w:val="0"/>
          <w:divBdr>
            <w:top w:val="none" w:sz="0" w:space="0" w:color="auto"/>
            <w:left w:val="none" w:sz="0" w:space="0" w:color="auto"/>
            <w:bottom w:val="none" w:sz="0" w:space="0" w:color="auto"/>
            <w:right w:val="none" w:sz="0" w:space="0" w:color="auto"/>
          </w:divBdr>
        </w:div>
        <w:div w:id="1711109645">
          <w:marLeft w:val="640"/>
          <w:marRight w:val="0"/>
          <w:marTop w:val="0"/>
          <w:marBottom w:val="0"/>
          <w:divBdr>
            <w:top w:val="none" w:sz="0" w:space="0" w:color="auto"/>
            <w:left w:val="none" w:sz="0" w:space="0" w:color="auto"/>
            <w:bottom w:val="none" w:sz="0" w:space="0" w:color="auto"/>
            <w:right w:val="none" w:sz="0" w:space="0" w:color="auto"/>
          </w:divBdr>
        </w:div>
        <w:div w:id="1720397789">
          <w:marLeft w:val="640"/>
          <w:marRight w:val="0"/>
          <w:marTop w:val="0"/>
          <w:marBottom w:val="0"/>
          <w:divBdr>
            <w:top w:val="none" w:sz="0" w:space="0" w:color="auto"/>
            <w:left w:val="none" w:sz="0" w:space="0" w:color="auto"/>
            <w:bottom w:val="none" w:sz="0" w:space="0" w:color="auto"/>
            <w:right w:val="none" w:sz="0" w:space="0" w:color="auto"/>
          </w:divBdr>
        </w:div>
        <w:div w:id="1728600657">
          <w:marLeft w:val="640"/>
          <w:marRight w:val="0"/>
          <w:marTop w:val="0"/>
          <w:marBottom w:val="0"/>
          <w:divBdr>
            <w:top w:val="none" w:sz="0" w:space="0" w:color="auto"/>
            <w:left w:val="none" w:sz="0" w:space="0" w:color="auto"/>
            <w:bottom w:val="none" w:sz="0" w:space="0" w:color="auto"/>
            <w:right w:val="none" w:sz="0" w:space="0" w:color="auto"/>
          </w:divBdr>
        </w:div>
        <w:div w:id="1730760675">
          <w:marLeft w:val="640"/>
          <w:marRight w:val="0"/>
          <w:marTop w:val="0"/>
          <w:marBottom w:val="0"/>
          <w:divBdr>
            <w:top w:val="none" w:sz="0" w:space="0" w:color="auto"/>
            <w:left w:val="none" w:sz="0" w:space="0" w:color="auto"/>
            <w:bottom w:val="none" w:sz="0" w:space="0" w:color="auto"/>
            <w:right w:val="none" w:sz="0" w:space="0" w:color="auto"/>
          </w:divBdr>
        </w:div>
        <w:div w:id="1769034020">
          <w:marLeft w:val="640"/>
          <w:marRight w:val="0"/>
          <w:marTop w:val="0"/>
          <w:marBottom w:val="0"/>
          <w:divBdr>
            <w:top w:val="none" w:sz="0" w:space="0" w:color="auto"/>
            <w:left w:val="none" w:sz="0" w:space="0" w:color="auto"/>
            <w:bottom w:val="none" w:sz="0" w:space="0" w:color="auto"/>
            <w:right w:val="none" w:sz="0" w:space="0" w:color="auto"/>
          </w:divBdr>
        </w:div>
        <w:div w:id="1782256784">
          <w:marLeft w:val="640"/>
          <w:marRight w:val="0"/>
          <w:marTop w:val="0"/>
          <w:marBottom w:val="0"/>
          <w:divBdr>
            <w:top w:val="none" w:sz="0" w:space="0" w:color="auto"/>
            <w:left w:val="none" w:sz="0" w:space="0" w:color="auto"/>
            <w:bottom w:val="none" w:sz="0" w:space="0" w:color="auto"/>
            <w:right w:val="none" w:sz="0" w:space="0" w:color="auto"/>
          </w:divBdr>
        </w:div>
        <w:div w:id="1782451013">
          <w:marLeft w:val="640"/>
          <w:marRight w:val="0"/>
          <w:marTop w:val="0"/>
          <w:marBottom w:val="0"/>
          <w:divBdr>
            <w:top w:val="none" w:sz="0" w:space="0" w:color="auto"/>
            <w:left w:val="none" w:sz="0" w:space="0" w:color="auto"/>
            <w:bottom w:val="none" w:sz="0" w:space="0" w:color="auto"/>
            <w:right w:val="none" w:sz="0" w:space="0" w:color="auto"/>
          </w:divBdr>
        </w:div>
        <w:div w:id="1785494628">
          <w:marLeft w:val="640"/>
          <w:marRight w:val="0"/>
          <w:marTop w:val="0"/>
          <w:marBottom w:val="0"/>
          <w:divBdr>
            <w:top w:val="none" w:sz="0" w:space="0" w:color="auto"/>
            <w:left w:val="none" w:sz="0" w:space="0" w:color="auto"/>
            <w:bottom w:val="none" w:sz="0" w:space="0" w:color="auto"/>
            <w:right w:val="none" w:sz="0" w:space="0" w:color="auto"/>
          </w:divBdr>
        </w:div>
        <w:div w:id="1833065855">
          <w:marLeft w:val="640"/>
          <w:marRight w:val="0"/>
          <w:marTop w:val="0"/>
          <w:marBottom w:val="0"/>
          <w:divBdr>
            <w:top w:val="none" w:sz="0" w:space="0" w:color="auto"/>
            <w:left w:val="none" w:sz="0" w:space="0" w:color="auto"/>
            <w:bottom w:val="none" w:sz="0" w:space="0" w:color="auto"/>
            <w:right w:val="none" w:sz="0" w:space="0" w:color="auto"/>
          </w:divBdr>
        </w:div>
        <w:div w:id="1841893943">
          <w:marLeft w:val="640"/>
          <w:marRight w:val="0"/>
          <w:marTop w:val="0"/>
          <w:marBottom w:val="0"/>
          <w:divBdr>
            <w:top w:val="none" w:sz="0" w:space="0" w:color="auto"/>
            <w:left w:val="none" w:sz="0" w:space="0" w:color="auto"/>
            <w:bottom w:val="none" w:sz="0" w:space="0" w:color="auto"/>
            <w:right w:val="none" w:sz="0" w:space="0" w:color="auto"/>
          </w:divBdr>
        </w:div>
        <w:div w:id="1858500634">
          <w:marLeft w:val="640"/>
          <w:marRight w:val="0"/>
          <w:marTop w:val="0"/>
          <w:marBottom w:val="0"/>
          <w:divBdr>
            <w:top w:val="none" w:sz="0" w:space="0" w:color="auto"/>
            <w:left w:val="none" w:sz="0" w:space="0" w:color="auto"/>
            <w:bottom w:val="none" w:sz="0" w:space="0" w:color="auto"/>
            <w:right w:val="none" w:sz="0" w:space="0" w:color="auto"/>
          </w:divBdr>
        </w:div>
        <w:div w:id="1874489912">
          <w:marLeft w:val="640"/>
          <w:marRight w:val="0"/>
          <w:marTop w:val="0"/>
          <w:marBottom w:val="0"/>
          <w:divBdr>
            <w:top w:val="none" w:sz="0" w:space="0" w:color="auto"/>
            <w:left w:val="none" w:sz="0" w:space="0" w:color="auto"/>
            <w:bottom w:val="none" w:sz="0" w:space="0" w:color="auto"/>
            <w:right w:val="none" w:sz="0" w:space="0" w:color="auto"/>
          </w:divBdr>
        </w:div>
        <w:div w:id="1874923305">
          <w:marLeft w:val="640"/>
          <w:marRight w:val="0"/>
          <w:marTop w:val="0"/>
          <w:marBottom w:val="0"/>
          <w:divBdr>
            <w:top w:val="none" w:sz="0" w:space="0" w:color="auto"/>
            <w:left w:val="none" w:sz="0" w:space="0" w:color="auto"/>
            <w:bottom w:val="none" w:sz="0" w:space="0" w:color="auto"/>
            <w:right w:val="none" w:sz="0" w:space="0" w:color="auto"/>
          </w:divBdr>
        </w:div>
        <w:div w:id="1880389121">
          <w:marLeft w:val="640"/>
          <w:marRight w:val="0"/>
          <w:marTop w:val="0"/>
          <w:marBottom w:val="0"/>
          <w:divBdr>
            <w:top w:val="none" w:sz="0" w:space="0" w:color="auto"/>
            <w:left w:val="none" w:sz="0" w:space="0" w:color="auto"/>
            <w:bottom w:val="none" w:sz="0" w:space="0" w:color="auto"/>
            <w:right w:val="none" w:sz="0" w:space="0" w:color="auto"/>
          </w:divBdr>
        </w:div>
        <w:div w:id="1889149382">
          <w:marLeft w:val="640"/>
          <w:marRight w:val="0"/>
          <w:marTop w:val="0"/>
          <w:marBottom w:val="0"/>
          <w:divBdr>
            <w:top w:val="none" w:sz="0" w:space="0" w:color="auto"/>
            <w:left w:val="none" w:sz="0" w:space="0" w:color="auto"/>
            <w:bottom w:val="none" w:sz="0" w:space="0" w:color="auto"/>
            <w:right w:val="none" w:sz="0" w:space="0" w:color="auto"/>
          </w:divBdr>
        </w:div>
        <w:div w:id="1890991764">
          <w:marLeft w:val="640"/>
          <w:marRight w:val="0"/>
          <w:marTop w:val="0"/>
          <w:marBottom w:val="0"/>
          <w:divBdr>
            <w:top w:val="none" w:sz="0" w:space="0" w:color="auto"/>
            <w:left w:val="none" w:sz="0" w:space="0" w:color="auto"/>
            <w:bottom w:val="none" w:sz="0" w:space="0" w:color="auto"/>
            <w:right w:val="none" w:sz="0" w:space="0" w:color="auto"/>
          </w:divBdr>
        </w:div>
        <w:div w:id="1900509450">
          <w:marLeft w:val="640"/>
          <w:marRight w:val="0"/>
          <w:marTop w:val="0"/>
          <w:marBottom w:val="0"/>
          <w:divBdr>
            <w:top w:val="none" w:sz="0" w:space="0" w:color="auto"/>
            <w:left w:val="none" w:sz="0" w:space="0" w:color="auto"/>
            <w:bottom w:val="none" w:sz="0" w:space="0" w:color="auto"/>
            <w:right w:val="none" w:sz="0" w:space="0" w:color="auto"/>
          </w:divBdr>
        </w:div>
        <w:div w:id="1900969434">
          <w:marLeft w:val="640"/>
          <w:marRight w:val="0"/>
          <w:marTop w:val="0"/>
          <w:marBottom w:val="0"/>
          <w:divBdr>
            <w:top w:val="none" w:sz="0" w:space="0" w:color="auto"/>
            <w:left w:val="none" w:sz="0" w:space="0" w:color="auto"/>
            <w:bottom w:val="none" w:sz="0" w:space="0" w:color="auto"/>
            <w:right w:val="none" w:sz="0" w:space="0" w:color="auto"/>
          </w:divBdr>
        </w:div>
        <w:div w:id="1906523698">
          <w:marLeft w:val="640"/>
          <w:marRight w:val="0"/>
          <w:marTop w:val="0"/>
          <w:marBottom w:val="0"/>
          <w:divBdr>
            <w:top w:val="none" w:sz="0" w:space="0" w:color="auto"/>
            <w:left w:val="none" w:sz="0" w:space="0" w:color="auto"/>
            <w:bottom w:val="none" w:sz="0" w:space="0" w:color="auto"/>
            <w:right w:val="none" w:sz="0" w:space="0" w:color="auto"/>
          </w:divBdr>
        </w:div>
        <w:div w:id="1915384803">
          <w:marLeft w:val="640"/>
          <w:marRight w:val="0"/>
          <w:marTop w:val="0"/>
          <w:marBottom w:val="0"/>
          <w:divBdr>
            <w:top w:val="none" w:sz="0" w:space="0" w:color="auto"/>
            <w:left w:val="none" w:sz="0" w:space="0" w:color="auto"/>
            <w:bottom w:val="none" w:sz="0" w:space="0" w:color="auto"/>
            <w:right w:val="none" w:sz="0" w:space="0" w:color="auto"/>
          </w:divBdr>
        </w:div>
        <w:div w:id="1919634618">
          <w:marLeft w:val="640"/>
          <w:marRight w:val="0"/>
          <w:marTop w:val="0"/>
          <w:marBottom w:val="0"/>
          <w:divBdr>
            <w:top w:val="none" w:sz="0" w:space="0" w:color="auto"/>
            <w:left w:val="none" w:sz="0" w:space="0" w:color="auto"/>
            <w:bottom w:val="none" w:sz="0" w:space="0" w:color="auto"/>
            <w:right w:val="none" w:sz="0" w:space="0" w:color="auto"/>
          </w:divBdr>
        </w:div>
        <w:div w:id="1960991686">
          <w:marLeft w:val="640"/>
          <w:marRight w:val="0"/>
          <w:marTop w:val="0"/>
          <w:marBottom w:val="0"/>
          <w:divBdr>
            <w:top w:val="none" w:sz="0" w:space="0" w:color="auto"/>
            <w:left w:val="none" w:sz="0" w:space="0" w:color="auto"/>
            <w:bottom w:val="none" w:sz="0" w:space="0" w:color="auto"/>
            <w:right w:val="none" w:sz="0" w:space="0" w:color="auto"/>
          </w:divBdr>
        </w:div>
        <w:div w:id="1967814459">
          <w:marLeft w:val="640"/>
          <w:marRight w:val="0"/>
          <w:marTop w:val="0"/>
          <w:marBottom w:val="0"/>
          <w:divBdr>
            <w:top w:val="none" w:sz="0" w:space="0" w:color="auto"/>
            <w:left w:val="none" w:sz="0" w:space="0" w:color="auto"/>
            <w:bottom w:val="none" w:sz="0" w:space="0" w:color="auto"/>
            <w:right w:val="none" w:sz="0" w:space="0" w:color="auto"/>
          </w:divBdr>
        </w:div>
        <w:div w:id="1977955963">
          <w:marLeft w:val="640"/>
          <w:marRight w:val="0"/>
          <w:marTop w:val="0"/>
          <w:marBottom w:val="0"/>
          <w:divBdr>
            <w:top w:val="none" w:sz="0" w:space="0" w:color="auto"/>
            <w:left w:val="none" w:sz="0" w:space="0" w:color="auto"/>
            <w:bottom w:val="none" w:sz="0" w:space="0" w:color="auto"/>
            <w:right w:val="none" w:sz="0" w:space="0" w:color="auto"/>
          </w:divBdr>
        </w:div>
        <w:div w:id="1996686256">
          <w:marLeft w:val="640"/>
          <w:marRight w:val="0"/>
          <w:marTop w:val="0"/>
          <w:marBottom w:val="0"/>
          <w:divBdr>
            <w:top w:val="none" w:sz="0" w:space="0" w:color="auto"/>
            <w:left w:val="none" w:sz="0" w:space="0" w:color="auto"/>
            <w:bottom w:val="none" w:sz="0" w:space="0" w:color="auto"/>
            <w:right w:val="none" w:sz="0" w:space="0" w:color="auto"/>
          </w:divBdr>
        </w:div>
        <w:div w:id="2008557019">
          <w:marLeft w:val="640"/>
          <w:marRight w:val="0"/>
          <w:marTop w:val="0"/>
          <w:marBottom w:val="0"/>
          <w:divBdr>
            <w:top w:val="none" w:sz="0" w:space="0" w:color="auto"/>
            <w:left w:val="none" w:sz="0" w:space="0" w:color="auto"/>
            <w:bottom w:val="none" w:sz="0" w:space="0" w:color="auto"/>
            <w:right w:val="none" w:sz="0" w:space="0" w:color="auto"/>
          </w:divBdr>
        </w:div>
        <w:div w:id="2053309281">
          <w:marLeft w:val="640"/>
          <w:marRight w:val="0"/>
          <w:marTop w:val="0"/>
          <w:marBottom w:val="0"/>
          <w:divBdr>
            <w:top w:val="none" w:sz="0" w:space="0" w:color="auto"/>
            <w:left w:val="none" w:sz="0" w:space="0" w:color="auto"/>
            <w:bottom w:val="none" w:sz="0" w:space="0" w:color="auto"/>
            <w:right w:val="none" w:sz="0" w:space="0" w:color="auto"/>
          </w:divBdr>
        </w:div>
      </w:divsChild>
    </w:div>
    <w:div w:id="744839065">
      <w:bodyDiv w:val="1"/>
      <w:marLeft w:val="0"/>
      <w:marRight w:val="0"/>
      <w:marTop w:val="0"/>
      <w:marBottom w:val="0"/>
      <w:divBdr>
        <w:top w:val="none" w:sz="0" w:space="0" w:color="auto"/>
        <w:left w:val="none" w:sz="0" w:space="0" w:color="auto"/>
        <w:bottom w:val="none" w:sz="0" w:space="0" w:color="auto"/>
        <w:right w:val="none" w:sz="0" w:space="0" w:color="auto"/>
      </w:divBdr>
      <w:divsChild>
        <w:div w:id="2754439">
          <w:marLeft w:val="640"/>
          <w:marRight w:val="0"/>
          <w:marTop w:val="0"/>
          <w:marBottom w:val="0"/>
          <w:divBdr>
            <w:top w:val="none" w:sz="0" w:space="0" w:color="auto"/>
            <w:left w:val="none" w:sz="0" w:space="0" w:color="auto"/>
            <w:bottom w:val="none" w:sz="0" w:space="0" w:color="auto"/>
            <w:right w:val="none" w:sz="0" w:space="0" w:color="auto"/>
          </w:divBdr>
        </w:div>
        <w:div w:id="22052277">
          <w:marLeft w:val="640"/>
          <w:marRight w:val="0"/>
          <w:marTop w:val="0"/>
          <w:marBottom w:val="0"/>
          <w:divBdr>
            <w:top w:val="none" w:sz="0" w:space="0" w:color="auto"/>
            <w:left w:val="none" w:sz="0" w:space="0" w:color="auto"/>
            <w:bottom w:val="none" w:sz="0" w:space="0" w:color="auto"/>
            <w:right w:val="none" w:sz="0" w:space="0" w:color="auto"/>
          </w:divBdr>
        </w:div>
        <w:div w:id="22942345">
          <w:marLeft w:val="640"/>
          <w:marRight w:val="0"/>
          <w:marTop w:val="0"/>
          <w:marBottom w:val="0"/>
          <w:divBdr>
            <w:top w:val="none" w:sz="0" w:space="0" w:color="auto"/>
            <w:left w:val="none" w:sz="0" w:space="0" w:color="auto"/>
            <w:bottom w:val="none" w:sz="0" w:space="0" w:color="auto"/>
            <w:right w:val="none" w:sz="0" w:space="0" w:color="auto"/>
          </w:divBdr>
        </w:div>
        <w:div w:id="30695680">
          <w:marLeft w:val="640"/>
          <w:marRight w:val="0"/>
          <w:marTop w:val="0"/>
          <w:marBottom w:val="0"/>
          <w:divBdr>
            <w:top w:val="none" w:sz="0" w:space="0" w:color="auto"/>
            <w:left w:val="none" w:sz="0" w:space="0" w:color="auto"/>
            <w:bottom w:val="none" w:sz="0" w:space="0" w:color="auto"/>
            <w:right w:val="none" w:sz="0" w:space="0" w:color="auto"/>
          </w:divBdr>
        </w:div>
        <w:div w:id="43481589">
          <w:marLeft w:val="640"/>
          <w:marRight w:val="0"/>
          <w:marTop w:val="0"/>
          <w:marBottom w:val="0"/>
          <w:divBdr>
            <w:top w:val="none" w:sz="0" w:space="0" w:color="auto"/>
            <w:left w:val="none" w:sz="0" w:space="0" w:color="auto"/>
            <w:bottom w:val="none" w:sz="0" w:space="0" w:color="auto"/>
            <w:right w:val="none" w:sz="0" w:space="0" w:color="auto"/>
          </w:divBdr>
        </w:div>
        <w:div w:id="49962335">
          <w:marLeft w:val="640"/>
          <w:marRight w:val="0"/>
          <w:marTop w:val="0"/>
          <w:marBottom w:val="0"/>
          <w:divBdr>
            <w:top w:val="none" w:sz="0" w:space="0" w:color="auto"/>
            <w:left w:val="none" w:sz="0" w:space="0" w:color="auto"/>
            <w:bottom w:val="none" w:sz="0" w:space="0" w:color="auto"/>
            <w:right w:val="none" w:sz="0" w:space="0" w:color="auto"/>
          </w:divBdr>
        </w:div>
        <w:div w:id="56711589">
          <w:marLeft w:val="640"/>
          <w:marRight w:val="0"/>
          <w:marTop w:val="0"/>
          <w:marBottom w:val="0"/>
          <w:divBdr>
            <w:top w:val="none" w:sz="0" w:space="0" w:color="auto"/>
            <w:left w:val="none" w:sz="0" w:space="0" w:color="auto"/>
            <w:bottom w:val="none" w:sz="0" w:space="0" w:color="auto"/>
            <w:right w:val="none" w:sz="0" w:space="0" w:color="auto"/>
          </w:divBdr>
        </w:div>
        <w:div w:id="79720245">
          <w:marLeft w:val="640"/>
          <w:marRight w:val="0"/>
          <w:marTop w:val="0"/>
          <w:marBottom w:val="0"/>
          <w:divBdr>
            <w:top w:val="none" w:sz="0" w:space="0" w:color="auto"/>
            <w:left w:val="none" w:sz="0" w:space="0" w:color="auto"/>
            <w:bottom w:val="none" w:sz="0" w:space="0" w:color="auto"/>
            <w:right w:val="none" w:sz="0" w:space="0" w:color="auto"/>
          </w:divBdr>
        </w:div>
        <w:div w:id="130482510">
          <w:marLeft w:val="640"/>
          <w:marRight w:val="0"/>
          <w:marTop w:val="0"/>
          <w:marBottom w:val="0"/>
          <w:divBdr>
            <w:top w:val="none" w:sz="0" w:space="0" w:color="auto"/>
            <w:left w:val="none" w:sz="0" w:space="0" w:color="auto"/>
            <w:bottom w:val="none" w:sz="0" w:space="0" w:color="auto"/>
            <w:right w:val="none" w:sz="0" w:space="0" w:color="auto"/>
          </w:divBdr>
        </w:div>
        <w:div w:id="131483496">
          <w:marLeft w:val="640"/>
          <w:marRight w:val="0"/>
          <w:marTop w:val="0"/>
          <w:marBottom w:val="0"/>
          <w:divBdr>
            <w:top w:val="none" w:sz="0" w:space="0" w:color="auto"/>
            <w:left w:val="none" w:sz="0" w:space="0" w:color="auto"/>
            <w:bottom w:val="none" w:sz="0" w:space="0" w:color="auto"/>
            <w:right w:val="none" w:sz="0" w:space="0" w:color="auto"/>
          </w:divBdr>
        </w:div>
        <w:div w:id="160778607">
          <w:marLeft w:val="640"/>
          <w:marRight w:val="0"/>
          <w:marTop w:val="0"/>
          <w:marBottom w:val="0"/>
          <w:divBdr>
            <w:top w:val="none" w:sz="0" w:space="0" w:color="auto"/>
            <w:left w:val="none" w:sz="0" w:space="0" w:color="auto"/>
            <w:bottom w:val="none" w:sz="0" w:space="0" w:color="auto"/>
            <w:right w:val="none" w:sz="0" w:space="0" w:color="auto"/>
          </w:divBdr>
        </w:div>
        <w:div w:id="165443775">
          <w:marLeft w:val="640"/>
          <w:marRight w:val="0"/>
          <w:marTop w:val="0"/>
          <w:marBottom w:val="0"/>
          <w:divBdr>
            <w:top w:val="none" w:sz="0" w:space="0" w:color="auto"/>
            <w:left w:val="none" w:sz="0" w:space="0" w:color="auto"/>
            <w:bottom w:val="none" w:sz="0" w:space="0" w:color="auto"/>
            <w:right w:val="none" w:sz="0" w:space="0" w:color="auto"/>
          </w:divBdr>
        </w:div>
        <w:div w:id="166673809">
          <w:marLeft w:val="640"/>
          <w:marRight w:val="0"/>
          <w:marTop w:val="0"/>
          <w:marBottom w:val="0"/>
          <w:divBdr>
            <w:top w:val="none" w:sz="0" w:space="0" w:color="auto"/>
            <w:left w:val="none" w:sz="0" w:space="0" w:color="auto"/>
            <w:bottom w:val="none" w:sz="0" w:space="0" w:color="auto"/>
            <w:right w:val="none" w:sz="0" w:space="0" w:color="auto"/>
          </w:divBdr>
        </w:div>
        <w:div w:id="172916537">
          <w:marLeft w:val="640"/>
          <w:marRight w:val="0"/>
          <w:marTop w:val="0"/>
          <w:marBottom w:val="0"/>
          <w:divBdr>
            <w:top w:val="none" w:sz="0" w:space="0" w:color="auto"/>
            <w:left w:val="none" w:sz="0" w:space="0" w:color="auto"/>
            <w:bottom w:val="none" w:sz="0" w:space="0" w:color="auto"/>
            <w:right w:val="none" w:sz="0" w:space="0" w:color="auto"/>
          </w:divBdr>
        </w:div>
        <w:div w:id="174619562">
          <w:marLeft w:val="640"/>
          <w:marRight w:val="0"/>
          <w:marTop w:val="0"/>
          <w:marBottom w:val="0"/>
          <w:divBdr>
            <w:top w:val="none" w:sz="0" w:space="0" w:color="auto"/>
            <w:left w:val="none" w:sz="0" w:space="0" w:color="auto"/>
            <w:bottom w:val="none" w:sz="0" w:space="0" w:color="auto"/>
            <w:right w:val="none" w:sz="0" w:space="0" w:color="auto"/>
          </w:divBdr>
        </w:div>
        <w:div w:id="183519461">
          <w:marLeft w:val="640"/>
          <w:marRight w:val="0"/>
          <w:marTop w:val="0"/>
          <w:marBottom w:val="0"/>
          <w:divBdr>
            <w:top w:val="none" w:sz="0" w:space="0" w:color="auto"/>
            <w:left w:val="none" w:sz="0" w:space="0" w:color="auto"/>
            <w:bottom w:val="none" w:sz="0" w:space="0" w:color="auto"/>
            <w:right w:val="none" w:sz="0" w:space="0" w:color="auto"/>
          </w:divBdr>
        </w:div>
        <w:div w:id="184365712">
          <w:marLeft w:val="640"/>
          <w:marRight w:val="0"/>
          <w:marTop w:val="0"/>
          <w:marBottom w:val="0"/>
          <w:divBdr>
            <w:top w:val="none" w:sz="0" w:space="0" w:color="auto"/>
            <w:left w:val="none" w:sz="0" w:space="0" w:color="auto"/>
            <w:bottom w:val="none" w:sz="0" w:space="0" w:color="auto"/>
            <w:right w:val="none" w:sz="0" w:space="0" w:color="auto"/>
          </w:divBdr>
        </w:div>
        <w:div w:id="188688173">
          <w:marLeft w:val="640"/>
          <w:marRight w:val="0"/>
          <w:marTop w:val="0"/>
          <w:marBottom w:val="0"/>
          <w:divBdr>
            <w:top w:val="none" w:sz="0" w:space="0" w:color="auto"/>
            <w:left w:val="none" w:sz="0" w:space="0" w:color="auto"/>
            <w:bottom w:val="none" w:sz="0" w:space="0" w:color="auto"/>
            <w:right w:val="none" w:sz="0" w:space="0" w:color="auto"/>
          </w:divBdr>
        </w:div>
        <w:div w:id="199054172">
          <w:marLeft w:val="640"/>
          <w:marRight w:val="0"/>
          <w:marTop w:val="0"/>
          <w:marBottom w:val="0"/>
          <w:divBdr>
            <w:top w:val="none" w:sz="0" w:space="0" w:color="auto"/>
            <w:left w:val="none" w:sz="0" w:space="0" w:color="auto"/>
            <w:bottom w:val="none" w:sz="0" w:space="0" w:color="auto"/>
            <w:right w:val="none" w:sz="0" w:space="0" w:color="auto"/>
          </w:divBdr>
        </w:div>
        <w:div w:id="218901452">
          <w:marLeft w:val="640"/>
          <w:marRight w:val="0"/>
          <w:marTop w:val="0"/>
          <w:marBottom w:val="0"/>
          <w:divBdr>
            <w:top w:val="none" w:sz="0" w:space="0" w:color="auto"/>
            <w:left w:val="none" w:sz="0" w:space="0" w:color="auto"/>
            <w:bottom w:val="none" w:sz="0" w:space="0" w:color="auto"/>
            <w:right w:val="none" w:sz="0" w:space="0" w:color="auto"/>
          </w:divBdr>
        </w:div>
        <w:div w:id="221068256">
          <w:marLeft w:val="640"/>
          <w:marRight w:val="0"/>
          <w:marTop w:val="0"/>
          <w:marBottom w:val="0"/>
          <w:divBdr>
            <w:top w:val="none" w:sz="0" w:space="0" w:color="auto"/>
            <w:left w:val="none" w:sz="0" w:space="0" w:color="auto"/>
            <w:bottom w:val="none" w:sz="0" w:space="0" w:color="auto"/>
            <w:right w:val="none" w:sz="0" w:space="0" w:color="auto"/>
          </w:divBdr>
        </w:div>
        <w:div w:id="230234730">
          <w:marLeft w:val="640"/>
          <w:marRight w:val="0"/>
          <w:marTop w:val="0"/>
          <w:marBottom w:val="0"/>
          <w:divBdr>
            <w:top w:val="none" w:sz="0" w:space="0" w:color="auto"/>
            <w:left w:val="none" w:sz="0" w:space="0" w:color="auto"/>
            <w:bottom w:val="none" w:sz="0" w:space="0" w:color="auto"/>
            <w:right w:val="none" w:sz="0" w:space="0" w:color="auto"/>
          </w:divBdr>
        </w:div>
        <w:div w:id="253362515">
          <w:marLeft w:val="640"/>
          <w:marRight w:val="0"/>
          <w:marTop w:val="0"/>
          <w:marBottom w:val="0"/>
          <w:divBdr>
            <w:top w:val="none" w:sz="0" w:space="0" w:color="auto"/>
            <w:left w:val="none" w:sz="0" w:space="0" w:color="auto"/>
            <w:bottom w:val="none" w:sz="0" w:space="0" w:color="auto"/>
            <w:right w:val="none" w:sz="0" w:space="0" w:color="auto"/>
          </w:divBdr>
        </w:div>
        <w:div w:id="264310367">
          <w:marLeft w:val="640"/>
          <w:marRight w:val="0"/>
          <w:marTop w:val="0"/>
          <w:marBottom w:val="0"/>
          <w:divBdr>
            <w:top w:val="none" w:sz="0" w:space="0" w:color="auto"/>
            <w:left w:val="none" w:sz="0" w:space="0" w:color="auto"/>
            <w:bottom w:val="none" w:sz="0" w:space="0" w:color="auto"/>
            <w:right w:val="none" w:sz="0" w:space="0" w:color="auto"/>
          </w:divBdr>
        </w:div>
        <w:div w:id="273640650">
          <w:marLeft w:val="640"/>
          <w:marRight w:val="0"/>
          <w:marTop w:val="0"/>
          <w:marBottom w:val="0"/>
          <w:divBdr>
            <w:top w:val="none" w:sz="0" w:space="0" w:color="auto"/>
            <w:left w:val="none" w:sz="0" w:space="0" w:color="auto"/>
            <w:bottom w:val="none" w:sz="0" w:space="0" w:color="auto"/>
            <w:right w:val="none" w:sz="0" w:space="0" w:color="auto"/>
          </w:divBdr>
        </w:div>
        <w:div w:id="285622444">
          <w:marLeft w:val="640"/>
          <w:marRight w:val="0"/>
          <w:marTop w:val="0"/>
          <w:marBottom w:val="0"/>
          <w:divBdr>
            <w:top w:val="none" w:sz="0" w:space="0" w:color="auto"/>
            <w:left w:val="none" w:sz="0" w:space="0" w:color="auto"/>
            <w:bottom w:val="none" w:sz="0" w:space="0" w:color="auto"/>
            <w:right w:val="none" w:sz="0" w:space="0" w:color="auto"/>
          </w:divBdr>
        </w:div>
        <w:div w:id="286356146">
          <w:marLeft w:val="640"/>
          <w:marRight w:val="0"/>
          <w:marTop w:val="0"/>
          <w:marBottom w:val="0"/>
          <w:divBdr>
            <w:top w:val="none" w:sz="0" w:space="0" w:color="auto"/>
            <w:left w:val="none" w:sz="0" w:space="0" w:color="auto"/>
            <w:bottom w:val="none" w:sz="0" w:space="0" w:color="auto"/>
            <w:right w:val="none" w:sz="0" w:space="0" w:color="auto"/>
          </w:divBdr>
        </w:div>
        <w:div w:id="288703790">
          <w:marLeft w:val="640"/>
          <w:marRight w:val="0"/>
          <w:marTop w:val="0"/>
          <w:marBottom w:val="0"/>
          <w:divBdr>
            <w:top w:val="none" w:sz="0" w:space="0" w:color="auto"/>
            <w:left w:val="none" w:sz="0" w:space="0" w:color="auto"/>
            <w:bottom w:val="none" w:sz="0" w:space="0" w:color="auto"/>
            <w:right w:val="none" w:sz="0" w:space="0" w:color="auto"/>
          </w:divBdr>
        </w:div>
        <w:div w:id="299305384">
          <w:marLeft w:val="640"/>
          <w:marRight w:val="0"/>
          <w:marTop w:val="0"/>
          <w:marBottom w:val="0"/>
          <w:divBdr>
            <w:top w:val="none" w:sz="0" w:space="0" w:color="auto"/>
            <w:left w:val="none" w:sz="0" w:space="0" w:color="auto"/>
            <w:bottom w:val="none" w:sz="0" w:space="0" w:color="auto"/>
            <w:right w:val="none" w:sz="0" w:space="0" w:color="auto"/>
          </w:divBdr>
        </w:div>
        <w:div w:id="305864143">
          <w:marLeft w:val="640"/>
          <w:marRight w:val="0"/>
          <w:marTop w:val="0"/>
          <w:marBottom w:val="0"/>
          <w:divBdr>
            <w:top w:val="none" w:sz="0" w:space="0" w:color="auto"/>
            <w:left w:val="none" w:sz="0" w:space="0" w:color="auto"/>
            <w:bottom w:val="none" w:sz="0" w:space="0" w:color="auto"/>
            <w:right w:val="none" w:sz="0" w:space="0" w:color="auto"/>
          </w:divBdr>
        </w:div>
        <w:div w:id="307589720">
          <w:marLeft w:val="640"/>
          <w:marRight w:val="0"/>
          <w:marTop w:val="0"/>
          <w:marBottom w:val="0"/>
          <w:divBdr>
            <w:top w:val="none" w:sz="0" w:space="0" w:color="auto"/>
            <w:left w:val="none" w:sz="0" w:space="0" w:color="auto"/>
            <w:bottom w:val="none" w:sz="0" w:space="0" w:color="auto"/>
            <w:right w:val="none" w:sz="0" w:space="0" w:color="auto"/>
          </w:divBdr>
        </w:div>
        <w:div w:id="310914062">
          <w:marLeft w:val="640"/>
          <w:marRight w:val="0"/>
          <w:marTop w:val="0"/>
          <w:marBottom w:val="0"/>
          <w:divBdr>
            <w:top w:val="none" w:sz="0" w:space="0" w:color="auto"/>
            <w:left w:val="none" w:sz="0" w:space="0" w:color="auto"/>
            <w:bottom w:val="none" w:sz="0" w:space="0" w:color="auto"/>
            <w:right w:val="none" w:sz="0" w:space="0" w:color="auto"/>
          </w:divBdr>
        </w:div>
        <w:div w:id="383599782">
          <w:marLeft w:val="640"/>
          <w:marRight w:val="0"/>
          <w:marTop w:val="0"/>
          <w:marBottom w:val="0"/>
          <w:divBdr>
            <w:top w:val="none" w:sz="0" w:space="0" w:color="auto"/>
            <w:left w:val="none" w:sz="0" w:space="0" w:color="auto"/>
            <w:bottom w:val="none" w:sz="0" w:space="0" w:color="auto"/>
            <w:right w:val="none" w:sz="0" w:space="0" w:color="auto"/>
          </w:divBdr>
        </w:div>
        <w:div w:id="386731249">
          <w:marLeft w:val="640"/>
          <w:marRight w:val="0"/>
          <w:marTop w:val="0"/>
          <w:marBottom w:val="0"/>
          <w:divBdr>
            <w:top w:val="none" w:sz="0" w:space="0" w:color="auto"/>
            <w:left w:val="none" w:sz="0" w:space="0" w:color="auto"/>
            <w:bottom w:val="none" w:sz="0" w:space="0" w:color="auto"/>
            <w:right w:val="none" w:sz="0" w:space="0" w:color="auto"/>
          </w:divBdr>
        </w:div>
        <w:div w:id="423183021">
          <w:marLeft w:val="640"/>
          <w:marRight w:val="0"/>
          <w:marTop w:val="0"/>
          <w:marBottom w:val="0"/>
          <w:divBdr>
            <w:top w:val="none" w:sz="0" w:space="0" w:color="auto"/>
            <w:left w:val="none" w:sz="0" w:space="0" w:color="auto"/>
            <w:bottom w:val="none" w:sz="0" w:space="0" w:color="auto"/>
            <w:right w:val="none" w:sz="0" w:space="0" w:color="auto"/>
          </w:divBdr>
        </w:div>
        <w:div w:id="455568423">
          <w:marLeft w:val="640"/>
          <w:marRight w:val="0"/>
          <w:marTop w:val="0"/>
          <w:marBottom w:val="0"/>
          <w:divBdr>
            <w:top w:val="none" w:sz="0" w:space="0" w:color="auto"/>
            <w:left w:val="none" w:sz="0" w:space="0" w:color="auto"/>
            <w:bottom w:val="none" w:sz="0" w:space="0" w:color="auto"/>
            <w:right w:val="none" w:sz="0" w:space="0" w:color="auto"/>
          </w:divBdr>
        </w:div>
        <w:div w:id="457184543">
          <w:marLeft w:val="640"/>
          <w:marRight w:val="0"/>
          <w:marTop w:val="0"/>
          <w:marBottom w:val="0"/>
          <w:divBdr>
            <w:top w:val="none" w:sz="0" w:space="0" w:color="auto"/>
            <w:left w:val="none" w:sz="0" w:space="0" w:color="auto"/>
            <w:bottom w:val="none" w:sz="0" w:space="0" w:color="auto"/>
            <w:right w:val="none" w:sz="0" w:space="0" w:color="auto"/>
          </w:divBdr>
        </w:div>
        <w:div w:id="472795741">
          <w:marLeft w:val="640"/>
          <w:marRight w:val="0"/>
          <w:marTop w:val="0"/>
          <w:marBottom w:val="0"/>
          <w:divBdr>
            <w:top w:val="none" w:sz="0" w:space="0" w:color="auto"/>
            <w:left w:val="none" w:sz="0" w:space="0" w:color="auto"/>
            <w:bottom w:val="none" w:sz="0" w:space="0" w:color="auto"/>
            <w:right w:val="none" w:sz="0" w:space="0" w:color="auto"/>
          </w:divBdr>
        </w:div>
        <w:div w:id="475414475">
          <w:marLeft w:val="640"/>
          <w:marRight w:val="0"/>
          <w:marTop w:val="0"/>
          <w:marBottom w:val="0"/>
          <w:divBdr>
            <w:top w:val="none" w:sz="0" w:space="0" w:color="auto"/>
            <w:left w:val="none" w:sz="0" w:space="0" w:color="auto"/>
            <w:bottom w:val="none" w:sz="0" w:space="0" w:color="auto"/>
            <w:right w:val="none" w:sz="0" w:space="0" w:color="auto"/>
          </w:divBdr>
        </w:div>
        <w:div w:id="481045354">
          <w:marLeft w:val="640"/>
          <w:marRight w:val="0"/>
          <w:marTop w:val="0"/>
          <w:marBottom w:val="0"/>
          <w:divBdr>
            <w:top w:val="none" w:sz="0" w:space="0" w:color="auto"/>
            <w:left w:val="none" w:sz="0" w:space="0" w:color="auto"/>
            <w:bottom w:val="none" w:sz="0" w:space="0" w:color="auto"/>
            <w:right w:val="none" w:sz="0" w:space="0" w:color="auto"/>
          </w:divBdr>
        </w:div>
        <w:div w:id="484051089">
          <w:marLeft w:val="640"/>
          <w:marRight w:val="0"/>
          <w:marTop w:val="0"/>
          <w:marBottom w:val="0"/>
          <w:divBdr>
            <w:top w:val="none" w:sz="0" w:space="0" w:color="auto"/>
            <w:left w:val="none" w:sz="0" w:space="0" w:color="auto"/>
            <w:bottom w:val="none" w:sz="0" w:space="0" w:color="auto"/>
            <w:right w:val="none" w:sz="0" w:space="0" w:color="auto"/>
          </w:divBdr>
        </w:div>
        <w:div w:id="506599092">
          <w:marLeft w:val="640"/>
          <w:marRight w:val="0"/>
          <w:marTop w:val="0"/>
          <w:marBottom w:val="0"/>
          <w:divBdr>
            <w:top w:val="none" w:sz="0" w:space="0" w:color="auto"/>
            <w:left w:val="none" w:sz="0" w:space="0" w:color="auto"/>
            <w:bottom w:val="none" w:sz="0" w:space="0" w:color="auto"/>
            <w:right w:val="none" w:sz="0" w:space="0" w:color="auto"/>
          </w:divBdr>
        </w:div>
        <w:div w:id="512964528">
          <w:marLeft w:val="640"/>
          <w:marRight w:val="0"/>
          <w:marTop w:val="0"/>
          <w:marBottom w:val="0"/>
          <w:divBdr>
            <w:top w:val="none" w:sz="0" w:space="0" w:color="auto"/>
            <w:left w:val="none" w:sz="0" w:space="0" w:color="auto"/>
            <w:bottom w:val="none" w:sz="0" w:space="0" w:color="auto"/>
            <w:right w:val="none" w:sz="0" w:space="0" w:color="auto"/>
          </w:divBdr>
        </w:div>
        <w:div w:id="527834089">
          <w:marLeft w:val="640"/>
          <w:marRight w:val="0"/>
          <w:marTop w:val="0"/>
          <w:marBottom w:val="0"/>
          <w:divBdr>
            <w:top w:val="none" w:sz="0" w:space="0" w:color="auto"/>
            <w:left w:val="none" w:sz="0" w:space="0" w:color="auto"/>
            <w:bottom w:val="none" w:sz="0" w:space="0" w:color="auto"/>
            <w:right w:val="none" w:sz="0" w:space="0" w:color="auto"/>
          </w:divBdr>
        </w:div>
        <w:div w:id="533423006">
          <w:marLeft w:val="640"/>
          <w:marRight w:val="0"/>
          <w:marTop w:val="0"/>
          <w:marBottom w:val="0"/>
          <w:divBdr>
            <w:top w:val="none" w:sz="0" w:space="0" w:color="auto"/>
            <w:left w:val="none" w:sz="0" w:space="0" w:color="auto"/>
            <w:bottom w:val="none" w:sz="0" w:space="0" w:color="auto"/>
            <w:right w:val="none" w:sz="0" w:space="0" w:color="auto"/>
          </w:divBdr>
        </w:div>
        <w:div w:id="538932104">
          <w:marLeft w:val="640"/>
          <w:marRight w:val="0"/>
          <w:marTop w:val="0"/>
          <w:marBottom w:val="0"/>
          <w:divBdr>
            <w:top w:val="none" w:sz="0" w:space="0" w:color="auto"/>
            <w:left w:val="none" w:sz="0" w:space="0" w:color="auto"/>
            <w:bottom w:val="none" w:sz="0" w:space="0" w:color="auto"/>
            <w:right w:val="none" w:sz="0" w:space="0" w:color="auto"/>
          </w:divBdr>
        </w:div>
        <w:div w:id="566696260">
          <w:marLeft w:val="640"/>
          <w:marRight w:val="0"/>
          <w:marTop w:val="0"/>
          <w:marBottom w:val="0"/>
          <w:divBdr>
            <w:top w:val="none" w:sz="0" w:space="0" w:color="auto"/>
            <w:left w:val="none" w:sz="0" w:space="0" w:color="auto"/>
            <w:bottom w:val="none" w:sz="0" w:space="0" w:color="auto"/>
            <w:right w:val="none" w:sz="0" w:space="0" w:color="auto"/>
          </w:divBdr>
        </w:div>
        <w:div w:id="581139606">
          <w:marLeft w:val="640"/>
          <w:marRight w:val="0"/>
          <w:marTop w:val="0"/>
          <w:marBottom w:val="0"/>
          <w:divBdr>
            <w:top w:val="none" w:sz="0" w:space="0" w:color="auto"/>
            <w:left w:val="none" w:sz="0" w:space="0" w:color="auto"/>
            <w:bottom w:val="none" w:sz="0" w:space="0" w:color="auto"/>
            <w:right w:val="none" w:sz="0" w:space="0" w:color="auto"/>
          </w:divBdr>
        </w:div>
        <w:div w:id="622031921">
          <w:marLeft w:val="640"/>
          <w:marRight w:val="0"/>
          <w:marTop w:val="0"/>
          <w:marBottom w:val="0"/>
          <w:divBdr>
            <w:top w:val="none" w:sz="0" w:space="0" w:color="auto"/>
            <w:left w:val="none" w:sz="0" w:space="0" w:color="auto"/>
            <w:bottom w:val="none" w:sz="0" w:space="0" w:color="auto"/>
            <w:right w:val="none" w:sz="0" w:space="0" w:color="auto"/>
          </w:divBdr>
        </w:div>
        <w:div w:id="630743771">
          <w:marLeft w:val="640"/>
          <w:marRight w:val="0"/>
          <w:marTop w:val="0"/>
          <w:marBottom w:val="0"/>
          <w:divBdr>
            <w:top w:val="none" w:sz="0" w:space="0" w:color="auto"/>
            <w:left w:val="none" w:sz="0" w:space="0" w:color="auto"/>
            <w:bottom w:val="none" w:sz="0" w:space="0" w:color="auto"/>
            <w:right w:val="none" w:sz="0" w:space="0" w:color="auto"/>
          </w:divBdr>
        </w:div>
        <w:div w:id="657348925">
          <w:marLeft w:val="640"/>
          <w:marRight w:val="0"/>
          <w:marTop w:val="0"/>
          <w:marBottom w:val="0"/>
          <w:divBdr>
            <w:top w:val="none" w:sz="0" w:space="0" w:color="auto"/>
            <w:left w:val="none" w:sz="0" w:space="0" w:color="auto"/>
            <w:bottom w:val="none" w:sz="0" w:space="0" w:color="auto"/>
            <w:right w:val="none" w:sz="0" w:space="0" w:color="auto"/>
          </w:divBdr>
        </w:div>
        <w:div w:id="683828158">
          <w:marLeft w:val="640"/>
          <w:marRight w:val="0"/>
          <w:marTop w:val="0"/>
          <w:marBottom w:val="0"/>
          <w:divBdr>
            <w:top w:val="none" w:sz="0" w:space="0" w:color="auto"/>
            <w:left w:val="none" w:sz="0" w:space="0" w:color="auto"/>
            <w:bottom w:val="none" w:sz="0" w:space="0" w:color="auto"/>
            <w:right w:val="none" w:sz="0" w:space="0" w:color="auto"/>
          </w:divBdr>
        </w:div>
        <w:div w:id="698623398">
          <w:marLeft w:val="640"/>
          <w:marRight w:val="0"/>
          <w:marTop w:val="0"/>
          <w:marBottom w:val="0"/>
          <w:divBdr>
            <w:top w:val="none" w:sz="0" w:space="0" w:color="auto"/>
            <w:left w:val="none" w:sz="0" w:space="0" w:color="auto"/>
            <w:bottom w:val="none" w:sz="0" w:space="0" w:color="auto"/>
            <w:right w:val="none" w:sz="0" w:space="0" w:color="auto"/>
          </w:divBdr>
        </w:div>
        <w:div w:id="705908752">
          <w:marLeft w:val="640"/>
          <w:marRight w:val="0"/>
          <w:marTop w:val="0"/>
          <w:marBottom w:val="0"/>
          <w:divBdr>
            <w:top w:val="none" w:sz="0" w:space="0" w:color="auto"/>
            <w:left w:val="none" w:sz="0" w:space="0" w:color="auto"/>
            <w:bottom w:val="none" w:sz="0" w:space="0" w:color="auto"/>
            <w:right w:val="none" w:sz="0" w:space="0" w:color="auto"/>
          </w:divBdr>
        </w:div>
        <w:div w:id="711655787">
          <w:marLeft w:val="640"/>
          <w:marRight w:val="0"/>
          <w:marTop w:val="0"/>
          <w:marBottom w:val="0"/>
          <w:divBdr>
            <w:top w:val="none" w:sz="0" w:space="0" w:color="auto"/>
            <w:left w:val="none" w:sz="0" w:space="0" w:color="auto"/>
            <w:bottom w:val="none" w:sz="0" w:space="0" w:color="auto"/>
            <w:right w:val="none" w:sz="0" w:space="0" w:color="auto"/>
          </w:divBdr>
        </w:div>
        <w:div w:id="722563136">
          <w:marLeft w:val="640"/>
          <w:marRight w:val="0"/>
          <w:marTop w:val="0"/>
          <w:marBottom w:val="0"/>
          <w:divBdr>
            <w:top w:val="none" w:sz="0" w:space="0" w:color="auto"/>
            <w:left w:val="none" w:sz="0" w:space="0" w:color="auto"/>
            <w:bottom w:val="none" w:sz="0" w:space="0" w:color="auto"/>
            <w:right w:val="none" w:sz="0" w:space="0" w:color="auto"/>
          </w:divBdr>
        </w:div>
        <w:div w:id="741220030">
          <w:marLeft w:val="640"/>
          <w:marRight w:val="0"/>
          <w:marTop w:val="0"/>
          <w:marBottom w:val="0"/>
          <w:divBdr>
            <w:top w:val="none" w:sz="0" w:space="0" w:color="auto"/>
            <w:left w:val="none" w:sz="0" w:space="0" w:color="auto"/>
            <w:bottom w:val="none" w:sz="0" w:space="0" w:color="auto"/>
            <w:right w:val="none" w:sz="0" w:space="0" w:color="auto"/>
          </w:divBdr>
        </w:div>
        <w:div w:id="751513598">
          <w:marLeft w:val="640"/>
          <w:marRight w:val="0"/>
          <w:marTop w:val="0"/>
          <w:marBottom w:val="0"/>
          <w:divBdr>
            <w:top w:val="none" w:sz="0" w:space="0" w:color="auto"/>
            <w:left w:val="none" w:sz="0" w:space="0" w:color="auto"/>
            <w:bottom w:val="none" w:sz="0" w:space="0" w:color="auto"/>
            <w:right w:val="none" w:sz="0" w:space="0" w:color="auto"/>
          </w:divBdr>
        </w:div>
        <w:div w:id="761798546">
          <w:marLeft w:val="640"/>
          <w:marRight w:val="0"/>
          <w:marTop w:val="0"/>
          <w:marBottom w:val="0"/>
          <w:divBdr>
            <w:top w:val="none" w:sz="0" w:space="0" w:color="auto"/>
            <w:left w:val="none" w:sz="0" w:space="0" w:color="auto"/>
            <w:bottom w:val="none" w:sz="0" w:space="0" w:color="auto"/>
            <w:right w:val="none" w:sz="0" w:space="0" w:color="auto"/>
          </w:divBdr>
        </w:div>
        <w:div w:id="766582937">
          <w:marLeft w:val="640"/>
          <w:marRight w:val="0"/>
          <w:marTop w:val="0"/>
          <w:marBottom w:val="0"/>
          <w:divBdr>
            <w:top w:val="none" w:sz="0" w:space="0" w:color="auto"/>
            <w:left w:val="none" w:sz="0" w:space="0" w:color="auto"/>
            <w:bottom w:val="none" w:sz="0" w:space="0" w:color="auto"/>
            <w:right w:val="none" w:sz="0" w:space="0" w:color="auto"/>
          </w:divBdr>
        </w:div>
        <w:div w:id="774247136">
          <w:marLeft w:val="640"/>
          <w:marRight w:val="0"/>
          <w:marTop w:val="0"/>
          <w:marBottom w:val="0"/>
          <w:divBdr>
            <w:top w:val="none" w:sz="0" w:space="0" w:color="auto"/>
            <w:left w:val="none" w:sz="0" w:space="0" w:color="auto"/>
            <w:bottom w:val="none" w:sz="0" w:space="0" w:color="auto"/>
            <w:right w:val="none" w:sz="0" w:space="0" w:color="auto"/>
          </w:divBdr>
        </w:div>
        <w:div w:id="809984908">
          <w:marLeft w:val="640"/>
          <w:marRight w:val="0"/>
          <w:marTop w:val="0"/>
          <w:marBottom w:val="0"/>
          <w:divBdr>
            <w:top w:val="none" w:sz="0" w:space="0" w:color="auto"/>
            <w:left w:val="none" w:sz="0" w:space="0" w:color="auto"/>
            <w:bottom w:val="none" w:sz="0" w:space="0" w:color="auto"/>
            <w:right w:val="none" w:sz="0" w:space="0" w:color="auto"/>
          </w:divBdr>
        </w:div>
        <w:div w:id="836268900">
          <w:marLeft w:val="640"/>
          <w:marRight w:val="0"/>
          <w:marTop w:val="0"/>
          <w:marBottom w:val="0"/>
          <w:divBdr>
            <w:top w:val="none" w:sz="0" w:space="0" w:color="auto"/>
            <w:left w:val="none" w:sz="0" w:space="0" w:color="auto"/>
            <w:bottom w:val="none" w:sz="0" w:space="0" w:color="auto"/>
            <w:right w:val="none" w:sz="0" w:space="0" w:color="auto"/>
          </w:divBdr>
        </w:div>
        <w:div w:id="860054031">
          <w:marLeft w:val="640"/>
          <w:marRight w:val="0"/>
          <w:marTop w:val="0"/>
          <w:marBottom w:val="0"/>
          <w:divBdr>
            <w:top w:val="none" w:sz="0" w:space="0" w:color="auto"/>
            <w:left w:val="none" w:sz="0" w:space="0" w:color="auto"/>
            <w:bottom w:val="none" w:sz="0" w:space="0" w:color="auto"/>
            <w:right w:val="none" w:sz="0" w:space="0" w:color="auto"/>
          </w:divBdr>
        </w:div>
        <w:div w:id="876045501">
          <w:marLeft w:val="640"/>
          <w:marRight w:val="0"/>
          <w:marTop w:val="0"/>
          <w:marBottom w:val="0"/>
          <w:divBdr>
            <w:top w:val="none" w:sz="0" w:space="0" w:color="auto"/>
            <w:left w:val="none" w:sz="0" w:space="0" w:color="auto"/>
            <w:bottom w:val="none" w:sz="0" w:space="0" w:color="auto"/>
            <w:right w:val="none" w:sz="0" w:space="0" w:color="auto"/>
          </w:divBdr>
        </w:div>
        <w:div w:id="881674687">
          <w:marLeft w:val="640"/>
          <w:marRight w:val="0"/>
          <w:marTop w:val="0"/>
          <w:marBottom w:val="0"/>
          <w:divBdr>
            <w:top w:val="none" w:sz="0" w:space="0" w:color="auto"/>
            <w:left w:val="none" w:sz="0" w:space="0" w:color="auto"/>
            <w:bottom w:val="none" w:sz="0" w:space="0" w:color="auto"/>
            <w:right w:val="none" w:sz="0" w:space="0" w:color="auto"/>
          </w:divBdr>
        </w:div>
        <w:div w:id="886143325">
          <w:marLeft w:val="640"/>
          <w:marRight w:val="0"/>
          <w:marTop w:val="0"/>
          <w:marBottom w:val="0"/>
          <w:divBdr>
            <w:top w:val="none" w:sz="0" w:space="0" w:color="auto"/>
            <w:left w:val="none" w:sz="0" w:space="0" w:color="auto"/>
            <w:bottom w:val="none" w:sz="0" w:space="0" w:color="auto"/>
            <w:right w:val="none" w:sz="0" w:space="0" w:color="auto"/>
          </w:divBdr>
        </w:div>
        <w:div w:id="886990447">
          <w:marLeft w:val="640"/>
          <w:marRight w:val="0"/>
          <w:marTop w:val="0"/>
          <w:marBottom w:val="0"/>
          <w:divBdr>
            <w:top w:val="none" w:sz="0" w:space="0" w:color="auto"/>
            <w:left w:val="none" w:sz="0" w:space="0" w:color="auto"/>
            <w:bottom w:val="none" w:sz="0" w:space="0" w:color="auto"/>
            <w:right w:val="none" w:sz="0" w:space="0" w:color="auto"/>
          </w:divBdr>
        </w:div>
        <w:div w:id="887883524">
          <w:marLeft w:val="640"/>
          <w:marRight w:val="0"/>
          <w:marTop w:val="0"/>
          <w:marBottom w:val="0"/>
          <w:divBdr>
            <w:top w:val="none" w:sz="0" w:space="0" w:color="auto"/>
            <w:left w:val="none" w:sz="0" w:space="0" w:color="auto"/>
            <w:bottom w:val="none" w:sz="0" w:space="0" w:color="auto"/>
            <w:right w:val="none" w:sz="0" w:space="0" w:color="auto"/>
          </w:divBdr>
        </w:div>
        <w:div w:id="894002142">
          <w:marLeft w:val="640"/>
          <w:marRight w:val="0"/>
          <w:marTop w:val="0"/>
          <w:marBottom w:val="0"/>
          <w:divBdr>
            <w:top w:val="none" w:sz="0" w:space="0" w:color="auto"/>
            <w:left w:val="none" w:sz="0" w:space="0" w:color="auto"/>
            <w:bottom w:val="none" w:sz="0" w:space="0" w:color="auto"/>
            <w:right w:val="none" w:sz="0" w:space="0" w:color="auto"/>
          </w:divBdr>
        </w:div>
        <w:div w:id="918557664">
          <w:marLeft w:val="640"/>
          <w:marRight w:val="0"/>
          <w:marTop w:val="0"/>
          <w:marBottom w:val="0"/>
          <w:divBdr>
            <w:top w:val="none" w:sz="0" w:space="0" w:color="auto"/>
            <w:left w:val="none" w:sz="0" w:space="0" w:color="auto"/>
            <w:bottom w:val="none" w:sz="0" w:space="0" w:color="auto"/>
            <w:right w:val="none" w:sz="0" w:space="0" w:color="auto"/>
          </w:divBdr>
        </w:div>
        <w:div w:id="928346270">
          <w:marLeft w:val="640"/>
          <w:marRight w:val="0"/>
          <w:marTop w:val="0"/>
          <w:marBottom w:val="0"/>
          <w:divBdr>
            <w:top w:val="none" w:sz="0" w:space="0" w:color="auto"/>
            <w:left w:val="none" w:sz="0" w:space="0" w:color="auto"/>
            <w:bottom w:val="none" w:sz="0" w:space="0" w:color="auto"/>
            <w:right w:val="none" w:sz="0" w:space="0" w:color="auto"/>
          </w:divBdr>
        </w:div>
        <w:div w:id="940336275">
          <w:marLeft w:val="640"/>
          <w:marRight w:val="0"/>
          <w:marTop w:val="0"/>
          <w:marBottom w:val="0"/>
          <w:divBdr>
            <w:top w:val="none" w:sz="0" w:space="0" w:color="auto"/>
            <w:left w:val="none" w:sz="0" w:space="0" w:color="auto"/>
            <w:bottom w:val="none" w:sz="0" w:space="0" w:color="auto"/>
            <w:right w:val="none" w:sz="0" w:space="0" w:color="auto"/>
          </w:divBdr>
        </w:div>
        <w:div w:id="947002186">
          <w:marLeft w:val="640"/>
          <w:marRight w:val="0"/>
          <w:marTop w:val="0"/>
          <w:marBottom w:val="0"/>
          <w:divBdr>
            <w:top w:val="none" w:sz="0" w:space="0" w:color="auto"/>
            <w:left w:val="none" w:sz="0" w:space="0" w:color="auto"/>
            <w:bottom w:val="none" w:sz="0" w:space="0" w:color="auto"/>
            <w:right w:val="none" w:sz="0" w:space="0" w:color="auto"/>
          </w:divBdr>
        </w:div>
        <w:div w:id="951865065">
          <w:marLeft w:val="640"/>
          <w:marRight w:val="0"/>
          <w:marTop w:val="0"/>
          <w:marBottom w:val="0"/>
          <w:divBdr>
            <w:top w:val="none" w:sz="0" w:space="0" w:color="auto"/>
            <w:left w:val="none" w:sz="0" w:space="0" w:color="auto"/>
            <w:bottom w:val="none" w:sz="0" w:space="0" w:color="auto"/>
            <w:right w:val="none" w:sz="0" w:space="0" w:color="auto"/>
          </w:divBdr>
        </w:div>
        <w:div w:id="971860415">
          <w:marLeft w:val="640"/>
          <w:marRight w:val="0"/>
          <w:marTop w:val="0"/>
          <w:marBottom w:val="0"/>
          <w:divBdr>
            <w:top w:val="none" w:sz="0" w:space="0" w:color="auto"/>
            <w:left w:val="none" w:sz="0" w:space="0" w:color="auto"/>
            <w:bottom w:val="none" w:sz="0" w:space="0" w:color="auto"/>
            <w:right w:val="none" w:sz="0" w:space="0" w:color="auto"/>
          </w:divBdr>
        </w:div>
        <w:div w:id="985086266">
          <w:marLeft w:val="640"/>
          <w:marRight w:val="0"/>
          <w:marTop w:val="0"/>
          <w:marBottom w:val="0"/>
          <w:divBdr>
            <w:top w:val="none" w:sz="0" w:space="0" w:color="auto"/>
            <w:left w:val="none" w:sz="0" w:space="0" w:color="auto"/>
            <w:bottom w:val="none" w:sz="0" w:space="0" w:color="auto"/>
            <w:right w:val="none" w:sz="0" w:space="0" w:color="auto"/>
          </w:divBdr>
        </w:div>
        <w:div w:id="985426953">
          <w:marLeft w:val="640"/>
          <w:marRight w:val="0"/>
          <w:marTop w:val="0"/>
          <w:marBottom w:val="0"/>
          <w:divBdr>
            <w:top w:val="none" w:sz="0" w:space="0" w:color="auto"/>
            <w:left w:val="none" w:sz="0" w:space="0" w:color="auto"/>
            <w:bottom w:val="none" w:sz="0" w:space="0" w:color="auto"/>
            <w:right w:val="none" w:sz="0" w:space="0" w:color="auto"/>
          </w:divBdr>
        </w:div>
        <w:div w:id="994989351">
          <w:marLeft w:val="640"/>
          <w:marRight w:val="0"/>
          <w:marTop w:val="0"/>
          <w:marBottom w:val="0"/>
          <w:divBdr>
            <w:top w:val="none" w:sz="0" w:space="0" w:color="auto"/>
            <w:left w:val="none" w:sz="0" w:space="0" w:color="auto"/>
            <w:bottom w:val="none" w:sz="0" w:space="0" w:color="auto"/>
            <w:right w:val="none" w:sz="0" w:space="0" w:color="auto"/>
          </w:divBdr>
        </w:div>
        <w:div w:id="1041050513">
          <w:marLeft w:val="640"/>
          <w:marRight w:val="0"/>
          <w:marTop w:val="0"/>
          <w:marBottom w:val="0"/>
          <w:divBdr>
            <w:top w:val="none" w:sz="0" w:space="0" w:color="auto"/>
            <w:left w:val="none" w:sz="0" w:space="0" w:color="auto"/>
            <w:bottom w:val="none" w:sz="0" w:space="0" w:color="auto"/>
            <w:right w:val="none" w:sz="0" w:space="0" w:color="auto"/>
          </w:divBdr>
        </w:div>
        <w:div w:id="1053503733">
          <w:marLeft w:val="640"/>
          <w:marRight w:val="0"/>
          <w:marTop w:val="0"/>
          <w:marBottom w:val="0"/>
          <w:divBdr>
            <w:top w:val="none" w:sz="0" w:space="0" w:color="auto"/>
            <w:left w:val="none" w:sz="0" w:space="0" w:color="auto"/>
            <w:bottom w:val="none" w:sz="0" w:space="0" w:color="auto"/>
            <w:right w:val="none" w:sz="0" w:space="0" w:color="auto"/>
          </w:divBdr>
        </w:div>
        <w:div w:id="1057583810">
          <w:marLeft w:val="640"/>
          <w:marRight w:val="0"/>
          <w:marTop w:val="0"/>
          <w:marBottom w:val="0"/>
          <w:divBdr>
            <w:top w:val="none" w:sz="0" w:space="0" w:color="auto"/>
            <w:left w:val="none" w:sz="0" w:space="0" w:color="auto"/>
            <w:bottom w:val="none" w:sz="0" w:space="0" w:color="auto"/>
            <w:right w:val="none" w:sz="0" w:space="0" w:color="auto"/>
          </w:divBdr>
        </w:div>
        <w:div w:id="1067728443">
          <w:marLeft w:val="640"/>
          <w:marRight w:val="0"/>
          <w:marTop w:val="0"/>
          <w:marBottom w:val="0"/>
          <w:divBdr>
            <w:top w:val="none" w:sz="0" w:space="0" w:color="auto"/>
            <w:left w:val="none" w:sz="0" w:space="0" w:color="auto"/>
            <w:bottom w:val="none" w:sz="0" w:space="0" w:color="auto"/>
            <w:right w:val="none" w:sz="0" w:space="0" w:color="auto"/>
          </w:divBdr>
        </w:div>
        <w:div w:id="1068648256">
          <w:marLeft w:val="640"/>
          <w:marRight w:val="0"/>
          <w:marTop w:val="0"/>
          <w:marBottom w:val="0"/>
          <w:divBdr>
            <w:top w:val="none" w:sz="0" w:space="0" w:color="auto"/>
            <w:left w:val="none" w:sz="0" w:space="0" w:color="auto"/>
            <w:bottom w:val="none" w:sz="0" w:space="0" w:color="auto"/>
            <w:right w:val="none" w:sz="0" w:space="0" w:color="auto"/>
          </w:divBdr>
        </w:div>
        <w:div w:id="1095638666">
          <w:marLeft w:val="640"/>
          <w:marRight w:val="0"/>
          <w:marTop w:val="0"/>
          <w:marBottom w:val="0"/>
          <w:divBdr>
            <w:top w:val="none" w:sz="0" w:space="0" w:color="auto"/>
            <w:left w:val="none" w:sz="0" w:space="0" w:color="auto"/>
            <w:bottom w:val="none" w:sz="0" w:space="0" w:color="auto"/>
            <w:right w:val="none" w:sz="0" w:space="0" w:color="auto"/>
          </w:divBdr>
        </w:div>
        <w:div w:id="1106463271">
          <w:marLeft w:val="640"/>
          <w:marRight w:val="0"/>
          <w:marTop w:val="0"/>
          <w:marBottom w:val="0"/>
          <w:divBdr>
            <w:top w:val="none" w:sz="0" w:space="0" w:color="auto"/>
            <w:left w:val="none" w:sz="0" w:space="0" w:color="auto"/>
            <w:bottom w:val="none" w:sz="0" w:space="0" w:color="auto"/>
            <w:right w:val="none" w:sz="0" w:space="0" w:color="auto"/>
          </w:divBdr>
        </w:div>
        <w:div w:id="1108619821">
          <w:marLeft w:val="640"/>
          <w:marRight w:val="0"/>
          <w:marTop w:val="0"/>
          <w:marBottom w:val="0"/>
          <w:divBdr>
            <w:top w:val="none" w:sz="0" w:space="0" w:color="auto"/>
            <w:left w:val="none" w:sz="0" w:space="0" w:color="auto"/>
            <w:bottom w:val="none" w:sz="0" w:space="0" w:color="auto"/>
            <w:right w:val="none" w:sz="0" w:space="0" w:color="auto"/>
          </w:divBdr>
        </w:div>
        <w:div w:id="1119758323">
          <w:marLeft w:val="640"/>
          <w:marRight w:val="0"/>
          <w:marTop w:val="0"/>
          <w:marBottom w:val="0"/>
          <w:divBdr>
            <w:top w:val="none" w:sz="0" w:space="0" w:color="auto"/>
            <w:left w:val="none" w:sz="0" w:space="0" w:color="auto"/>
            <w:bottom w:val="none" w:sz="0" w:space="0" w:color="auto"/>
            <w:right w:val="none" w:sz="0" w:space="0" w:color="auto"/>
          </w:divBdr>
        </w:div>
        <w:div w:id="1128668059">
          <w:marLeft w:val="640"/>
          <w:marRight w:val="0"/>
          <w:marTop w:val="0"/>
          <w:marBottom w:val="0"/>
          <w:divBdr>
            <w:top w:val="none" w:sz="0" w:space="0" w:color="auto"/>
            <w:left w:val="none" w:sz="0" w:space="0" w:color="auto"/>
            <w:bottom w:val="none" w:sz="0" w:space="0" w:color="auto"/>
            <w:right w:val="none" w:sz="0" w:space="0" w:color="auto"/>
          </w:divBdr>
        </w:div>
        <w:div w:id="1150442240">
          <w:marLeft w:val="640"/>
          <w:marRight w:val="0"/>
          <w:marTop w:val="0"/>
          <w:marBottom w:val="0"/>
          <w:divBdr>
            <w:top w:val="none" w:sz="0" w:space="0" w:color="auto"/>
            <w:left w:val="none" w:sz="0" w:space="0" w:color="auto"/>
            <w:bottom w:val="none" w:sz="0" w:space="0" w:color="auto"/>
            <w:right w:val="none" w:sz="0" w:space="0" w:color="auto"/>
          </w:divBdr>
        </w:div>
        <w:div w:id="1171986484">
          <w:marLeft w:val="640"/>
          <w:marRight w:val="0"/>
          <w:marTop w:val="0"/>
          <w:marBottom w:val="0"/>
          <w:divBdr>
            <w:top w:val="none" w:sz="0" w:space="0" w:color="auto"/>
            <w:left w:val="none" w:sz="0" w:space="0" w:color="auto"/>
            <w:bottom w:val="none" w:sz="0" w:space="0" w:color="auto"/>
            <w:right w:val="none" w:sz="0" w:space="0" w:color="auto"/>
          </w:divBdr>
        </w:div>
        <w:div w:id="1184587802">
          <w:marLeft w:val="640"/>
          <w:marRight w:val="0"/>
          <w:marTop w:val="0"/>
          <w:marBottom w:val="0"/>
          <w:divBdr>
            <w:top w:val="none" w:sz="0" w:space="0" w:color="auto"/>
            <w:left w:val="none" w:sz="0" w:space="0" w:color="auto"/>
            <w:bottom w:val="none" w:sz="0" w:space="0" w:color="auto"/>
            <w:right w:val="none" w:sz="0" w:space="0" w:color="auto"/>
          </w:divBdr>
        </w:div>
        <w:div w:id="1187405612">
          <w:marLeft w:val="640"/>
          <w:marRight w:val="0"/>
          <w:marTop w:val="0"/>
          <w:marBottom w:val="0"/>
          <w:divBdr>
            <w:top w:val="none" w:sz="0" w:space="0" w:color="auto"/>
            <w:left w:val="none" w:sz="0" w:space="0" w:color="auto"/>
            <w:bottom w:val="none" w:sz="0" w:space="0" w:color="auto"/>
            <w:right w:val="none" w:sz="0" w:space="0" w:color="auto"/>
          </w:divBdr>
        </w:div>
        <w:div w:id="1192646556">
          <w:marLeft w:val="640"/>
          <w:marRight w:val="0"/>
          <w:marTop w:val="0"/>
          <w:marBottom w:val="0"/>
          <w:divBdr>
            <w:top w:val="none" w:sz="0" w:space="0" w:color="auto"/>
            <w:left w:val="none" w:sz="0" w:space="0" w:color="auto"/>
            <w:bottom w:val="none" w:sz="0" w:space="0" w:color="auto"/>
            <w:right w:val="none" w:sz="0" w:space="0" w:color="auto"/>
          </w:divBdr>
        </w:div>
        <w:div w:id="1198275216">
          <w:marLeft w:val="640"/>
          <w:marRight w:val="0"/>
          <w:marTop w:val="0"/>
          <w:marBottom w:val="0"/>
          <w:divBdr>
            <w:top w:val="none" w:sz="0" w:space="0" w:color="auto"/>
            <w:left w:val="none" w:sz="0" w:space="0" w:color="auto"/>
            <w:bottom w:val="none" w:sz="0" w:space="0" w:color="auto"/>
            <w:right w:val="none" w:sz="0" w:space="0" w:color="auto"/>
          </w:divBdr>
        </w:div>
        <w:div w:id="1218513697">
          <w:marLeft w:val="640"/>
          <w:marRight w:val="0"/>
          <w:marTop w:val="0"/>
          <w:marBottom w:val="0"/>
          <w:divBdr>
            <w:top w:val="none" w:sz="0" w:space="0" w:color="auto"/>
            <w:left w:val="none" w:sz="0" w:space="0" w:color="auto"/>
            <w:bottom w:val="none" w:sz="0" w:space="0" w:color="auto"/>
            <w:right w:val="none" w:sz="0" w:space="0" w:color="auto"/>
          </w:divBdr>
        </w:div>
        <w:div w:id="1222210804">
          <w:marLeft w:val="640"/>
          <w:marRight w:val="0"/>
          <w:marTop w:val="0"/>
          <w:marBottom w:val="0"/>
          <w:divBdr>
            <w:top w:val="none" w:sz="0" w:space="0" w:color="auto"/>
            <w:left w:val="none" w:sz="0" w:space="0" w:color="auto"/>
            <w:bottom w:val="none" w:sz="0" w:space="0" w:color="auto"/>
            <w:right w:val="none" w:sz="0" w:space="0" w:color="auto"/>
          </w:divBdr>
        </w:div>
        <w:div w:id="1241527346">
          <w:marLeft w:val="640"/>
          <w:marRight w:val="0"/>
          <w:marTop w:val="0"/>
          <w:marBottom w:val="0"/>
          <w:divBdr>
            <w:top w:val="none" w:sz="0" w:space="0" w:color="auto"/>
            <w:left w:val="none" w:sz="0" w:space="0" w:color="auto"/>
            <w:bottom w:val="none" w:sz="0" w:space="0" w:color="auto"/>
            <w:right w:val="none" w:sz="0" w:space="0" w:color="auto"/>
          </w:divBdr>
        </w:div>
        <w:div w:id="1249927916">
          <w:marLeft w:val="640"/>
          <w:marRight w:val="0"/>
          <w:marTop w:val="0"/>
          <w:marBottom w:val="0"/>
          <w:divBdr>
            <w:top w:val="none" w:sz="0" w:space="0" w:color="auto"/>
            <w:left w:val="none" w:sz="0" w:space="0" w:color="auto"/>
            <w:bottom w:val="none" w:sz="0" w:space="0" w:color="auto"/>
            <w:right w:val="none" w:sz="0" w:space="0" w:color="auto"/>
          </w:divBdr>
        </w:div>
        <w:div w:id="1258441615">
          <w:marLeft w:val="640"/>
          <w:marRight w:val="0"/>
          <w:marTop w:val="0"/>
          <w:marBottom w:val="0"/>
          <w:divBdr>
            <w:top w:val="none" w:sz="0" w:space="0" w:color="auto"/>
            <w:left w:val="none" w:sz="0" w:space="0" w:color="auto"/>
            <w:bottom w:val="none" w:sz="0" w:space="0" w:color="auto"/>
            <w:right w:val="none" w:sz="0" w:space="0" w:color="auto"/>
          </w:divBdr>
        </w:div>
        <w:div w:id="1295523452">
          <w:marLeft w:val="640"/>
          <w:marRight w:val="0"/>
          <w:marTop w:val="0"/>
          <w:marBottom w:val="0"/>
          <w:divBdr>
            <w:top w:val="none" w:sz="0" w:space="0" w:color="auto"/>
            <w:left w:val="none" w:sz="0" w:space="0" w:color="auto"/>
            <w:bottom w:val="none" w:sz="0" w:space="0" w:color="auto"/>
            <w:right w:val="none" w:sz="0" w:space="0" w:color="auto"/>
          </w:divBdr>
        </w:div>
        <w:div w:id="1313371941">
          <w:marLeft w:val="640"/>
          <w:marRight w:val="0"/>
          <w:marTop w:val="0"/>
          <w:marBottom w:val="0"/>
          <w:divBdr>
            <w:top w:val="none" w:sz="0" w:space="0" w:color="auto"/>
            <w:left w:val="none" w:sz="0" w:space="0" w:color="auto"/>
            <w:bottom w:val="none" w:sz="0" w:space="0" w:color="auto"/>
            <w:right w:val="none" w:sz="0" w:space="0" w:color="auto"/>
          </w:divBdr>
        </w:div>
        <w:div w:id="1323779241">
          <w:marLeft w:val="640"/>
          <w:marRight w:val="0"/>
          <w:marTop w:val="0"/>
          <w:marBottom w:val="0"/>
          <w:divBdr>
            <w:top w:val="none" w:sz="0" w:space="0" w:color="auto"/>
            <w:left w:val="none" w:sz="0" w:space="0" w:color="auto"/>
            <w:bottom w:val="none" w:sz="0" w:space="0" w:color="auto"/>
            <w:right w:val="none" w:sz="0" w:space="0" w:color="auto"/>
          </w:divBdr>
        </w:div>
        <w:div w:id="1338843011">
          <w:marLeft w:val="640"/>
          <w:marRight w:val="0"/>
          <w:marTop w:val="0"/>
          <w:marBottom w:val="0"/>
          <w:divBdr>
            <w:top w:val="none" w:sz="0" w:space="0" w:color="auto"/>
            <w:left w:val="none" w:sz="0" w:space="0" w:color="auto"/>
            <w:bottom w:val="none" w:sz="0" w:space="0" w:color="auto"/>
            <w:right w:val="none" w:sz="0" w:space="0" w:color="auto"/>
          </w:divBdr>
        </w:div>
        <w:div w:id="1353603869">
          <w:marLeft w:val="640"/>
          <w:marRight w:val="0"/>
          <w:marTop w:val="0"/>
          <w:marBottom w:val="0"/>
          <w:divBdr>
            <w:top w:val="none" w:sz="0" w:space="0" w:color="auto"/>
            <w:left w:val="none" w:sz="0" w:space="0" w:color="auto"/>
            <w:bottom w:val="none" w:sz="0" w:space="0" w:color="auto"/>
            <w:right w:val="none" w:sz="0" w:space="0" w:color="auto"/>
          </w:divBdr>
        </w:div>
        <w:div w:id="1354264155">
          <w:marLeft w:val="640"/>
          <w:marRight w:val="0"/>
          <w:marTop w:val="0"/>
          <w:marBottom w:val="0"/>
          <w:divBdr>
            <w:top w:val="none" w:sz="0" w:space="0" w:color="auto"/>
            <w:left w:val="none" w:sz="0" w:space="0" w:color="auto"/>
            <w:bottom w:val="none" w:sz="0" w:space="0" w:color="auto"/>
            <w:right w:val="none" w:sz="0" w:space="0" w:color="auto"/>
          </w:divBdr>
        </w:div>
        <w:div w:id="1359045233">
          <w:marLeft w:val="640"/>
          <w:marRight w:val="0"/>
          <w:marTop w:val="0"/>
          <w:marBottom w:val="0"/>
          <w:divBdr>
            <w:top w:val="none" w:sz="0" w:space="0" w:color="auto"/>
            <w:left w:val="none" w:sz="0" w:space="0" w:color="auto"/>
            <w:bottom w:val="none" w:sz="0" w:space="0" w:color="auto"/>
            <w:right w:val="none" w:sz="0" w:space="0" w:color="auto"/>
          </w:divBdr>
        </w:div>
        <w:div w:id="1359744136">
          <w:marLeft w:val="640"/>
          <w:marRight w:val="0"/>
          <w:marTop w:val="0"/>
          <w:marBottom w:val="0"/>
          <w:divBdr>
            <w:top w:val="none" w:sz="0" w:space="0" w:color="auto"/>
            <w:left w:val="none" w:sz="0" w:space="0" w:color="auto"/>
            <w:bottom w:val="none" w:sz="0" w:space="0" w:color="auto"/>
            <w:right w:val="none" w:sz="0" w:space="0" w:color="auto"/>
          </w:divBdr>
        </w:div>
        <w:div w:id="1361663061">
          <w:marLeft w:val="640"/>
          <w:marRight w:val="0"/>
          <w:marTop w:val="0"/>
          <w:marBottom w:val="0"/>
          <w:divBdr>
            <w:top w:val="none" w:sz="0" w:space="0" w:color="auto"/>
            <w:left w:val="none" w:sz="0" w:space="0" w:color="auto"/>
            <w:bottom w:val="none" w:sz="0" w:space="0" w:color="auto"/>
            <w:right w:val="none" w:sz="0" w:space="0" w:color="auto"/>
          </w:divBdr>
        </w:div>
        <w:div w:id="1377660970">
          <w:marLeft w:val="640"/>
          <w:marRight w:val="0"/>
          <w:marTop w:val="0"/>
          <w:marBottom w:val="0"/>
          <w:divBdr>
            <w:top w:val="none" w:sz="0" w:space="0" w:color="auto"/>
            <w:left w:val="none" w:sz="0" w:space="0" w:color="auto"/>
            <w:bottom w:val="none" w:sz="0" w:space="0" w:color="auto"/>
            <w:right w:val="none" w:sz="0" w:space="0" w:color="auto"/>
          </w:divBdr>
        </w:div>
        <w:div w:id="1381174713">
          <w:marLeft w:val="640"/>
          <w:marRight w:val="0"/>
          <w:marTop w:val="0"/>
          <w:marBottom w:val="0"/>
          <w:divBdr>
            <w:top w:val="none" w:sz="0" w:space="0" w:color="auto"/>
            <w:left w:val="none" w:sz="0" w:space="0" w:color="auto"/>
            <w:bottom w:val="none" w:sz="0" w:space="0" w:color="auto"/>
            <w:right w:val="none" w:sz="0" w:space="0" w:color="auto"/>
          </w:divBdr>
        </w:div>
        <w:div w:id="1383597280">
          <w:marLeft w:val="640"/>
          <w:marRight w:val="0"/>
          <w:marTop w:val="0"/>
          <w:marBottom w:val="0"/>
          <w:divBdr>
            <w:top w:val="none" w:sz="0" w:space="0" w:color="auto"/>
            <w:left w:val="none" w:sz="0" w:space="0" w:color="auto"/>
            <w:bottom w:val="none" w:sz="0" w:space="0" w:color="auto"/>
            <w:right w:val="none" w:sz="0" w:space="0" w:color="auto"/>
          </w:divBdr>
        </w:div>
        <w:div w:id="1392270641">
          <w:marLeft w:val="640"/>
          <w:marRight w:val="0"/>
          <w:marTop w:val="0"/>
          <w:marBottom w:val="0"/>
          <w:divBdr>
            <w:top w:val="none" w:sz="0" w:space="0" w:color="auto"/>
            <w:left w:val="none" w:sz="0" w:space="0" w:color="auto"/>
            <w:bottom w:val="none" w:sz="0" w:space="0" w:color="auto"/>
            <w:right w:val="none" w:sz="0" w:space="0" w:color="auto"/>
          </w:divBdr>
        </w:div>
        <w:div w:id="1407991428">
          <w:marLeft w:val="640"/>
          <w:marRight w:val="0"/>
          <w:marTop w:val="0"/>
          <w:marBottom w:val="0"/>
          <w:divBdr>
            <w:top w:val="none" w:sz="0" w:space="0" w:color="auto"/>
            <w:left w:val="none" w:sz="0" w:space="0" w:color="auto"/>
            <w:bottom w:val="none" w:sz="0" w:space="0" w:color="auto"/>
            <w:right w:val="none" w:sz="0" w:space="0" w:color="auto"/>
          </w:divBdr>
        </w:div>
        <w:div w:id="1416976999">
          <w:marLeft w:val="640"/>
          <w:marRight w:val="0"/>
          <w:marTop w:val="0"/>
          <w:marBottom w:val="0"/>
          <w:divBdr>
            <w:top w:val="none" w:sz="0" w:space="0" w:color="auto"/>
            <w:left w:val="none" w:sz="0" w:space="0" w:color="auto"/>
            <w:bottom w:val="none" w:sz="0" w:space="0" w:color="auto"/>
            <w:right w:val="none" w:sz="0" w:space="0" w:color="auto"/>
          </w:divBdr>
        </w:div>
        <w:div w:id="1423913669">
          <w:marLeft w:val="640"/>
          <w:marRight w:val="0"/>
          <w:marTop w:val="0"/>
          <w:marBottom w:val="0"/>
          <w:divBdr>
            <w:top w:val="none" w:sz="0" w:space="0" w:color="auto"/>
            <w:left w:val="none" w:sz="0" w:space="0" w:color="auto"/>
            <w:bottom w:val="none" w:sz="0" w:space="0" w:color="auto"/>
            <w:right w:val="none" w:sz="0" w:space="0" w:color="auto"/>
          </w:divBdr>
        </w:div>
        <w:div w:id="1432899923">
          <w:marLeft w:val="640"/>
          <w:marRight w:val="0"/>
          <w:marTop w:val="0"/>
          <w:marBottom w:val="0"/>
          <w:divBdr>
            <w:top w:val="none" w:sz="0" w:space="0" w:color="auto"/>
            <w:left w:val="none" w:sz="0" w:space="0" w:color="auto"/>
            <w:bottom w:val="none" w:sz="0" w:space="0" w:color="auto"/>
            <w:right w:val="none" w:sz="0" w:space="0" w:color="auto"/>
          </w:divBdr>
        </w:div>
        <w:div w:id="1459761321">
          <w:marLeft w:val="640"/>
          <w:marRight w:val="0"/>
          <w:marTop w:val="0"/>
          <w:marBottom w:val="0"/>
          <w:divBdr>
            <w:top w:val="none" w:sz="0" w:space="0" w:color="auto"/>
            <w:left w:val="none" w:sz="0" w:space="0" w:color="auto"/>
            <w:bottom w:val="none" w:sz="0" w:space="0" w:color="auto"/>
            <w:right w:val="none" w:sz="0" w:space="0" w:color="auto"/>
          </w:divBdr>
        </w:div>
        <w:div w:id="1474717227">
          <w:marLeft w:val="640"/>
          <w:marRight w:val="0"/>
          <w:marTop w:val="0"/>
          <w:marBottom w:val="0"/>
          <w:divBdr>
            <w:top w:val="none" w:sz="0" w:space="0" w:color="auto"/>
            <w:left w:val="none" w:sz="0" w:space="0" w:color="auto"/>
            <w:bottom w:val="none" w:sz="0" w:space="0" w:color="auto"/>
            <w:right w:val="none" w:sz="0" w:space="0" w:color="auto"/>
          </w:divBdr>
        </w:div>
        <w:div w:id="1491481744">
          <w:marLeft w:val="640"/>
          <w:marRight w:val="0"/>
          <w:marTop w:val="0"/>
          <w:marBottom w:val="0"/>
          <w:divBdr>
            <w:top w:val="none" w:sz="0" w:space="0" w:color="auto"/>
            <w:left w:val="none" w:sz="0" w:space="0" w:color="auto"/>
            <w:bottom w:val="none" w:sz="0" w:space="0" w:color="auto"/>
            <w:right w:val="none" w:sz="0" w:space="0" w:color="auto"/>
          </w:divBdr>
        </w:div>
        <w:div w:id="1494183714">
          <w:marLeft w:val="640"/>
          <w:marRight w:val="0"/>
          <w:marTop w:val="0"/>
          <w:marBottom w:val="0"/>
          <w:divBdr>
            <w:top w:val="none" w:sz="0" w:space="0" w:color="auto"/>
            <w:left w:val="none" w:sz="0" w:space="0" w:color="auto"/>
            <w:bottom w:val="none" w:sz="0" w:space="0" w:color="auto"/>
            <w:right w:val="none" w:sz="0" w:space="0" w:color="auto"/>
          </w:divBdr>
        </w:div>
        <w:div w:id="1500460481">
          <w:marLeft w:val="640"/>
          <w:marRight w:val="0"/>
          <w:marTop w:val="0"/>
          <w:marBottom w:val="0"/>
          <w:divBdr>
            <w:top w:val="none" w:sz="0" w:space="0" w:color="auto"/>
            <w:left w:val="none" w:sz="0" w:space="0" w:color="auto"/>
            <w:bottom w:val="none" w:sz="0" w:space="0" w:color="auto"/>
            <w:right w:val="none" w:sz="0" w:space="0" w:color="auto"/>
          </w:divBdr>
        </w:div>
        <w:div w:id="1535076213">
          <w:marLeft w:val="640"/>
          <w:marRight w:val="0"/>
          <w:marTop w:val="0"/>
          <w:marBottom w:val="0"/>
          <w:divBdr>
            <w:top w:val="none" w:sz="0" w:space="0" w:color="auto"/>
            <w:left w:val="none" w:sz="0" w:space="0" w:color="auto"/>
            <w:bottom w:val="none" w:sz="0" w:space="0" w:color="auto"/>
            <w:right w:val="none" w:sz="0" w:space="0" w:color="auto"/>
          </w:divBdr>
        </w:div>
        <w:div w:id="1550266234">
          <w:marLeft w:val="640"/>
          <w:marRight w:val="0"/>
          <w:marTop w:val="0"/>
          <w:marBottom w:val="0"/>
          <w:divBdr>
            <w:top w:val="none" w:sz="0" w:space="0" w:color="auto"/>
            <w:left w:val="none" w:sz="0" w:space="0" w:color="auto"/>
            <w:bottom w:val="none" w:sz="0" w:space="0" w:color="auto"/>
            <w:right w:val="none" w:sz="0" w:space="0" w:color="auto"/>
          </w:divBdr>
        </w:div>
        <w:div w:id="1570537123">
          <w:marLeft w:val="640"/>
          <w:marRight w:val="0"/>
          <w:marTop w:val="0"/>
          <w:marBottom w:val="0"/>
          <w:divBdr>
            <w:top w:val="none" w:sz="0" w:space="0" w:color="auto"/>
            <w:left w:val="none" w:sz="0" w:space="0" w:color="auto"/>
            <w:bottom w:val="none" w:sz="0" w:space="0" w:color="auto"/>
            <w:right w:val="none" w:sz="0" w:space="0" w:color="auto"/>
          </w:divBdr>
        </w:div>
        <w:div w:id="1614707942">
          <w:marLeft w:val="640"/>
          <w:marRight w:val="0"/>
          <w:marTop w:val="0"/>
          <w:marBottom w:val="0"/>
          <w:divBdr>
            <w:top w:val="none" w:sz="0" w:space="0" w:color="auto"/>
            <w:left w:val="none" w:sz="0" w:space="0" w:color="auto"/>
            <w:bottom w:val="none" w:sz="0" w:space="0" w:color="auto"/>
            <w:right w:val="none" w:sz="0" w:space="0" w:color="auto"/>
          </w:divBdr>
        </w:div>
        <w:div w:id="1637179729">
          <w:marLeft w:val="640"/>
          <w:marRight w:val="0"/>
          <w:marTop w:val="0"/>
          <w:marBottom w:val="0"/>
          <w:divBdr>
            <w:top w:val="none" w:sz="0" w:space="0" w:color="auto"/>
            <w:left w:val="none" w:sz="0" w:space="0" w:color="auto"/>
            <w:bottom w:val="none" w:sz="0" w:space="0" w:color="auto"/>
            <w:right w:val="none" w:sz="0" w:space="0" w:color="auto"/>
          </w:divBdr>
        </w:div>
        <w:div w:id="1644191731">
          <w:marLeft w:val="640"/>
          <w:marRight w:val="0"/>
          <w:marTop w:val="0"/>
          <w:marBottom w:val="0"/>
          <w:divBdr>
            <w:top w:val="none" w:sz="0" w:space="0" w:color="auto"/>
            <w:left w:val="none" w:sz="0" w:space="0" w:color="auto"/>
            <w:bottom w:val="none" w:sz="0" w:space="0" w:color="auto"/>
            <w:right w:val="none" w:sz="0" w:space="0" w:color="auto"/>
          </w:divBdr>
        </w:div>
        <w:div w:id="1660115683">
          <w:marLeft w:val="640"/>
          <w:marRight w:val="0"/>
          <w:marTop w:val="0"/>
          <w:marBottom w:val="0"/>
          <w:divBdr>
            <w:top w:val="none" w:sz="0" w:space="0" w:color="auto"/>
            <w:left w:val="none" w:sz="0" w:space="0" w:color="auto"/>
            <w:bottom w:val="none" w:sz="0" w:space="0" w:color="auto"/>
            <w:right w:val="none" w:sz="0" w:space="0" w:color="auto"/>
          </w:divBdr>
        </w:div>
        <w:div w:id="1661692524">
          <w:marLeft w:val="640"/>
          <w:marRight w:val="0"/>
          <w:marTop w:val="0"/>
          <w:marBottom w:val="0"/>
          <w:divBdr>
            <w:top w:val="none" w:sz="0" w:space="0" w:color="auto"/>
            <w:left w:val="none" w:sz="0" w:space="0" w:color="auto"/>
            <w:bottom w:val="none" w:sz="0" w:space="0" w:color="auto"/>
            <w:right w:val="none" w:sz="0" w:space="0" w:color="auto"/>
          </w:divBdr>
        </w:div>
        <w:div w:id="1664817672">
          <w:marLeft w:val="640"/>
          <w:marRight w:val="0"/>
          <w:marTop w:val="0"/>
          <w:marBottom w:val="0"/>
          <w:divBdr>
            <w:top w:val="none" w:sz="0" w:space="0" w:color="auto"/>
            <w:left w:val="none" w:sz="0" w:space="0" w:color="auto"/>
            <w:bottom w:val="none" w:sz="0" w:space="0" w:color="auto"/>
            <w:right w:val="none" w:sz="0" w:space="0" w:color="auto"/>
          </w:divBdr>
        </w:div>
        <w:div w:id="1666782513">
          <w:marLeft w:val="640"/>
          <w:marRight w:val="0"/>
          <w:marTop w:val="0"/>
          <w:marBottom w:val="0"/>
          <w:divBdr>
            <w:top w:val="none" w:sz="0" w:space="0" w:color="auto"/>
            <w:left w:val="none" w:sz="0" w:space="0" w:color="auto"/>
            <w:bottom w:val="none" w:sz="0" w:space="0" w:color="auto"/>
            <w:right w:val="none" w:sz="0" w:space="0" w:color="auto"/>
          </w:divBdr>
        </w:div>
        <w:div w:id="1672102942">
          <w:marLeft w:val="640"/>
          <w:marRight w:val="0"/>
          <w:marTop w:val="0"/>
          <w:marBottom w:val="0"/>
          <w:divBdr>
            <w:top w:val="none" w:sz="0" w:space="0" w:color="auto"/>
            <w:left w:val="none" w:sz="0" w:space="0" w:color="auto"/>
            <w:bottom w:val="none" w:sz="0" w:space="0" w:color="auto"/>
            <w:right w:val="none" w:sz="0" w:space="0" w:color="auto"/>
          </w:divBdr>
        </w:div>
        <w:div w:id="1678651498">
          <w:marLeft w:val="640"/>
          <w:marRight w:val="0"/>
          <w:marTop w:val="0"/>
          <w:marBottom w:val="0"/>
          <w:divBdr>
            <w:top w:val="none" w:sz="0" w:space="0" w:color="auto"/>
            <w:left w:val="none" w:sz="0" w:space="0" w:color="auto"/>
            <w:bottom w:val="none" w:sz="0" w:space="0" w:color="auto"/>
            <w:right w:val="none" w:sz="0" w:space="0" w:color="auto"/>
          </w:divBdr>
        </w:div>
        <w:div w:id="1699813423">
          <w:marLeft w:val="640"/>
          <w:marRight w:val="0"/>
          <w:marTop w:val="0"/>
          <w:marBottom w:val="0"/>
          <w:divBdr>
            <w:top w:val="none" w:sz="0" w:space="0" w:color="auto"/>
            <w:left w:val="none" w:sz="0" w:space="0" w:color="auto"/>
            <w:bottom w:val="none" w:sz="0" w:space="0" w:color="auto"/>
            <w:right w:val="none" w:sz="0" w:space="0" w:color="auto"/>
          </w:divBdr>
        </w:div>
        <w:div w:id="1700937084">
          <w:marLeft w:val="640"/>
          <w:marRight w:val="0"/>
          <w:marTop w:val="0"/>
          <w:marBottom w:val="0"/>
          <w:divBdr>
            <w:top w:val="none" w:sz="0" w:space="0" w:color="auto"/>
            <w:left w:val="none" w:sz="0" w:space="0" w:color="auto"/>
            <w:bottom w:val="none" w:sz="0" w:space="0" w:color="auto"/>
            <w:right w:val="none" w:sz="0" w:space="0" w:color="auto"/>
          </w:divBdr>
        </w:div>
        <w:div w:id="1702776411">
          <w:marLeft w:val="640"/>
          <w:marRight w:val="0"/>
          <w:marTop w:val="0"/>
          <w:marBottom w:val="0"/>
          <w:divBdr>
            <w:top w:val="none" w:sz="0" w:space="0" w:color="auto"/>
            <w:left w:val="none" w:sz="0" w:space="0" w:color="auto"/>
            <w:bottom w:val="none" w:sz="0" w:space="0" w:color="auto"/>
            <w:right w:val="none" w:sz="0" w:space="0" w:color="auto"/>
          </w:divBdr>
        </w:div>
        <w:div w:id="1731491997">
          <w:marLeft w:val="640"/>
          <w:marRight w:val="0"/>
          <w:marTop w:val="0"/>
          <w:marBottom w:val="0"/>
          <w:divBdr>
            <w:top w:val="none" w:sz="0" w:space="0" w:color="auto"/>
            <w:left w:val="none" w:sz="0" w:space="0" w:color="auto"/>
            <w:bottom w:val="none" w:sz="0" w:space="0" w:color="auto"/>
            <w:right w:val="none" w:sz="0" w:space="0" w:color="auto"/>
          </w:divBdr>
        </w:div>
        <w:div w:id="1751465472">
          <w:marLeft w:val="640"/>
          <w:marRight w:val="0"/>
          <w:marTop w:val="0"/>
          <w:marBottom w:val="0"/>
          <w:divBdr>
            <w:top w:val="none" w:sz="0" w:space="0" w:color="auto"/>
            <w:left w:val="none" w:sz="0" w:space="0" w:color="auto"/>
            <w:bottom w:val="none" w:sz="0" w:space="0" w:color="auto"/>
            <w:right w:val="none" w:sz="0" w:space="0" w:color="auto"/>
          </w:divBdr>
        </w:div>
        <w:div w:id="1771318868">
          <w:marLeft w:val="640"/>
          <w:marRight w:val="0"/>
          <w:marTop w:val="0"/>
          <w:marBottom w:val="0"/>
          <w:divBdr>
            <w:top w:val="none" w:sz="0" w:space="0" w:color="auto"/>
            <w:left w:val="none" w:sz="0" w:space="0" w:color="auto"/>
            <w:bottom w:val="none" w:sz="0" w:space="0" w:color="auto"/>
            <w:right w:val="none" w:sz="0" w:space="0" w:color="auto"/>
          </w:divBdr>
        </w:div>
        <w:div w:id="1778677636">
          <w:marLeft w:val="640"/>
          <w:marRight w:val="0"/>
          <w:marTop w:val="0"/>
          <w:marBottom w:val="0"/>
          <w:divBdr>
            <w:top w:val="none" w:sz="0" w:space="0" w:color="auto"/>
            <w:left w:val="none" w:sz="0" w:space="0" w:color="auto"/>
            <w:bottom w:val="none" w:sz="0" w:space="0" w:color="auto"/>
            <w:right w:val="none" w:sz="0" w:space="0" w:color="auto"/>
          </w:divBdr>
        </w:div>
        <w:div w:id="1780876838">
          <w:marLeft w:val="640"/>
          <w:marRight w:val="0"/>
          <w:marTop w:val="0"/>
          <w:marBottom w:val="0"/>
          <w:divBdr>
            <w:top w:val="none" w:sz="0" w:space="0" w:color="auto"/>
            <w:left w:val="none" w:sz="0" w:space="0" w:color="auto"/>
            <w:bottom w:val="none" w:sz="0" w:space="0" w:color="auto"/>
            <w:right w:val="none" w:sz="0" w:space="0" w:color="auto"/>
          </w:divBdr>
        </w:div>
        <w:div w:id="1795564579">
          <w:marLeft w:val="640"/>
          <w:marRight w:val="0"/>
          <w:marTop w:val="0"/>
          <w:marBottom w:val="0"/>
          <w:divBdr>
            <w:top w:val="none" w:sz="0" w:space="0" w:color="auto"/>
            <w:left w:val="none" w:sz="0" w:space="0" w:color="auto"/>
            <w:bottom w:val="none" w:sz="0" w:space="0" w:color="auto"/>
            <w:right w:val="none" w:sz="0" w:space="0" w:color="auto"/>
          </w:divBdr>
        </w:div>
        <w:div w:id="1803694107">
          <w:marLeft w:val="640"/>
          <w:marRight w:val="0"/>
          <w:marTop w:val="0"/>
          <w:marBottom w:val="0"/>
          <w:divBdr>
            <w:top w:val="none" w:sz="0" w:space="0" w:color="auto"/>
            <w:left w:val="none" w:sz="0" w:space="0" w:color="auto"/>
            <w:bottom w:val="none" w:sz="0" w:space="0" w:color="auto"/>
            <w:right w:val="none" w:sz="0" w:space="0" w:color="auto"/>
          </w:divBdr>
        </w:div>
        <w:div w:id="1810970710">
          <w:marLeft w:val="640"/>
          <w:marRight w:val="0"/>
          <w:marTop w:val="0"/>
          <w:marBottom w:val="0"/>
          <w:divBdr>
            <w:top w:val="none" w:sz="0" w:space="0" w:color="auto"/>
            <w:left w:val="none" w:sz="0" w:space="0" w:color="auto"/>
            <w:bottom w:val="none" w:sz="0" w:space="0" w:color="auto"/>
            <w:right w:val="none" w:sz="0" w:space="0" w:color="auto"/>
          </w:divBdr>
        </w:div>
        <w:div w:id="1839686597">
          <w:marLeft w:val="640"/>
          <w:marRight w:val="0"/>
          <w:marTop w:val="0"/>
          <w:marBottom w:val="0"/>
          <w:divBdr>
            <w:top w:val="none" w:sz="0" w:space="0" w:color="auto"/>
            <w:left w:val="none" w:sz="0" w:space="0" w:color="auto"/>
            <w:bottom w:val="none" w:sz="0" w:space="0" w:color="auto"/>
            <w:right w:val="none" w:sz="0" w:space="0" w:color="auto"/>
          </w:divBdr>
        </w:div>
        <w:div w:id="1844005394">
          <w:marLeft w:val="640"/>
          <w:marRight w:val="0"/>
          <w:marTop w:val="0"/>
          <w:marBottom w:val="0"/>
          <w:divBdr>
            <w:top w:val="none" w:sz="0" w:space="0" w:color="auto"/>
            <w:left w:val="none" w:sz="0" w:space="0" w:color="auto"/>
            <w:bottom w:val="none" w:sz="0" w:space="0" w:color="auto"/>
            <w:right w:val="none" w:sz="0" w:space="0" w:color="auto"/>
          </w:divBdr>
        </w:div>
        <w:div w:id="1849322460">
          <w:marLeft w:val="640"/>
          <w:marRight w:val="0"/>
          <w:marTop w:val="0"/>
          <w:marBottom w:val="0"/>
          <w:divBdr>
            <w:top w:val="none" w:sz="0" w:space="0" w:color="auto"/>
            <w:left w:val="none" w:sz="0" w:space="0" w:color="auto"/>
            <w:bottom w:val="none" w:sz="0" w:space="0" w:color="auto"/>
            <w:right w:val="none" w:sz="0" w:space="0" w:color="auto"/>
          </w:divBdr>
        </w:div>
        <w:div w:id="1891572366">
          <w:marLeft w:val="640"/>
          <w:marRight w:val="0"/>
          <w:marTop w:val="0"/>
          <w:marBottom w:val="0"/>
          <w:divBdr>
            <w:top w:val="none" w:sz="0" w:space="0" w:color="auto"/>
            <w:left w:val="none" w:sz="0" w:space="0" w:color="auto"/>
            <w:bottom w:val="none" w:sz="0" w:space="0" w:color="auto"/>
            <w:right w:val="none" w:sz="0" w:space="0" w:color="auto"/>
          </w:divBdr>
        </w:div>
        <w:div w:id="1892573990">
          <w:marLeft w:val="640"/>
          <w:marRight w:val="0"/>
          <w:marTop w:val="0"/>
          <w:marBottom w:val="0"/>
          <w:divBdr>
            <w:top w:val="none" w:sz="0" w:space="0" w:color="auto"/>
            <w:left w:val="none" w:sz="0" w:space="0" w:color="auto"/>
            <w:bottom w:val="none" w:sz="0" w:space="0" w:color="auto"/>
            <w:right w:val="none" w:sz="0" w:space="0" w:color="auto"/>
          </w:divBdr>
        </w:div>
        <w:div w:id="1906068291">
          <w:marLeft w:val="640"/>
          <w:marRight w:val="0"/>
          <w:marTop w:val="0"/>
          <w:marBottom w:val="0"/>
          <w:divBdr>
            <w:top w:val="none" w:sz="0" w:space="0" w:color="auto"/>
            <w:left w:val="none" w:sz="0" w:space="0" w:color="auto"/>
            <w:bottom w:val="none" w:sz="0" w:space="0" w:color="auto"/>
            <w:right w:val="none" w:sz="0" w:space="0" w:color="auto"/>
          </w:divBdr>
        </w:div>
        <w:div w:id="1939024684">
          <w:marLeft w:val="640"/>
          <w:marRight w:val="0"/>
          <w:marTop w:val="0"/>
          <w:marBottom w:val="0"/>
          <w:divBdr>
            <w:top w:val="none" w:sz="0" w:space="0" w:color="auto"/>
            <w:left w:val="none" w:sz="0" w:space="0" w:color="auto"/>
            <w:bottom w:val="none" w:sz="0" w:space="0" w:color="auto"/>
            <w:right w:val="none" w:sz="0" w:space="0" w:color="auto"/>
          </w:divBdr>
        </w:div>
        <w:div w:id="1944681779">
          <w:marLeft w:val="640"/>
          <w:marRight w:val="0"/>
          <w:marTop w:val="0"/>
          <w:marBottom w:val="0"/>
          <w:divBdr>
            <w:top w:val="none" w:sz="0" w:space="0" w:color="auto"/>
            <w:left w:val="none" w:sz="0" w:space="0" w:color="auto"/>
            <w:bottom w:val="none" w:sz="0" w:space="0" w:color="auto"/>
            <w:right w:val="none" w:sz="0" w:space="0" w:color="auto"/>
          </w:divBdr>
        </w:div>
        <w:div w:id="1961841276">
          <w:marLeft w:val="640"/>
          <w:marRight w:val="0"/>
          <w:marTop w:val="0"/>
          <w:marBottom w:val="0"/>
          <w:divBdr>
            <w:top w:val="none" w:sz="0" w:space="0" w:color="auto"/>
            <w:left w:val="none" w:sz="0" w:space="0" w:color="auto"/>
            <w:bottom w:val="none" w:sz="0" w:space="0" w:color="auto"/>
            <w:right w:val="none" w:sz="0" w:space="0" w:color="auto"/>
          </w:divBdr>
        </w:div>
        <w:div w:id="2001959112">
          <w:marLeft w:val="640"/>
          <w:marRight w:val="0"/>
          <w:marTop w:val="0"/>
          <w:marBottom w:val="0"/>
          <w:divBdr>
            <w:top w:val="none" w:sz="0" w:space="0" w:color="auto"/>
            <w:left w:val="none" w:sz="0" w:space="0" w:color="auto"/>
            <w:bottom w:val="none" w:sz="0" w:space="0" w:color="auto"/>
            <w:right w:val="none" w:sz="0" w:space="0" w:color="auto"/>
          </w:divBdr>
        </w:div>
        <w:div w:id="2015061997">
          <w:marLeft w:val="640"/>
          <w:marRight w:val="0"/>
          <w:marTop w:val="0"/>
          <w:marBottom w:val="0"/>
          <w:divBdr>
            <w:top w:val="none" w:sz="0" w:space="0" w:color="auto"/>
            <w:left w:val="none" w:sz="0" w:space="0" w:color="auto"/>
            <w:bottom w:val="none" w:sz="0" w:space="0" w:color="auto"/>
            <w:right w:val="none" w:sz="0" w:space="0" w:color="auto"/>
          </w:divBdr>
        </w:div>
        <w:div w:id="2024159747">
          <w:marLeft w:val="640"/>
          <w:marRight w:val="0"/>
          <w:marTop w:val="0"/>
          <w:marBottom w:val="0"/>
          <w:divBdr>
            <w:top w:val="none" w:sz="0" w:space="0" w:color="auto"/>
            <w:left w:val="none" w:sz="0" w:space="0" w:color="auto"/>
            <w:bottom w:val="none" w:sz="0" w:space="0" w:color="auto"/>
            <w:right w:val="none" w:sz="0" w:space="0" w:color="auto"/>
          </w:divBdr>
        </w:div>
        <w:div w:id="2029210045">
          <w:marLeft w:val="640"/>
          <w:marRight w:val="0"/>
          <w:marTop w:val="0"/>
          <w:marBottom w:val="0"/>
          <w:divBdr>
            <w:top w:val="none" w:sz="0" w:space="0" w:color="auto"/>
            <w:left w:val="none" w:sz="0" w:space="0" w:color="auto"/>
            <w:bottom w:val="none" w:sz="0" w:space="0" w:color="auto"/>
            <w:right w:val="none" w:sz="0" w:space="0" w:color="auto"/>
          </w:divBdr>
        </w:div>
        <w:div w:id="2030064743">
          <w:marLeft w:val="640"/>
          <w:marRight w:val="0"/>
          <w:marTop w:val="0"/>
          <w:marBottom w:val="0"/>
          <w:divBdr>
            <w:top w:val="none" w:sz="0" w:space="0" w:color="auto"/>
            <w:left w:val="none" w:sz="0" w:space="0" w:color="auto"/>
            <w:bottom w:val="none" w:sz="0" w:space="0" w:color="auto"/>
            <w:right w:val="none" w:sz="0" w:space="0" w:color="auto"/>
          </w:divBdr>
        </w:div>
        <w:div w:id="2031252096">
          <w:marLeft w:val="640"/>
          <w:marRight w:val="0"/>
          <w:marTop w:val="0"/>
          <w:marBottom w:val="0"/>
          <w:divBdr>
            <w:top w:val="none" w:sz="0" w:space="0" w:color="auto"/>
            <w:left w:val="none" w:sz="0" w:space="0" w:color="auto"/>
            <w:bottom w:val="none" w:sz="0" w:space="0" w:color="auto"/>
            <w:right w:val="none" w:sz="0" w:space="0" w:color="auto"/>
          </w:divBdr>
        </w:div>
        <w:div w:id="2039237293">
          <w:marLeft w:val="640"/>
          <w:marRight w:val="0"/>
          <w:marTop w:val="0"/>
          <w:marBottom w:val="0"/>
          <w:divBdr>
            <w:top w:val="none" w:sz="0" w:space="0" w:color="auto"/>
            <w:left w:val="none" w:sz="0" w:space="0" w:color="auto"/>
            <w:bottom w:val="none" w:sz="0" w:space="0" w:color="auto"/>
            <w:right w:val="none" w:sz="0" w:space="0" w:color="auto"/>
          </w:divBdr>
        </w:div>
        <w:div w:id="2047634618">
          <w:marLeft w:val="640"/>
          <w:marRight w:val="0"/>
          <w:marTop w:val="0"/>
          <w:marBottom w:val="0"/>
          <w:divBdr>
            <w:top w:val="none" w:sz="0" w:space="0" w:color="auto"/>
            <w:left w:val="none" w:sz="0" w:space="0" w:color="auto"/>
            <w:bottom w:val="none" w:sz="0" w:space="0" w:color="auto"/>
            <w:right w:val="none" w:sz="0" w:space="0" w:color="auto"/>
          </w:divBdr>
        </w:div>
        <w:div w:id="2052529532">
          <w:marLeft w:val="640"/>
          <w:marRight w:val="0"/>
          <w:marTop w:val="0"/>
          <w:marBottom w:val="0"/>
          <w:divBdr>
            <w:top w:val="none" w:sz="0" w:space="0" w:color="auto"/>
            <w:left w:val="none" w:sz="0" w:space="0" w:color="auto"/>
            <w:bottom w:val="none" w:sz="0" w:space="0" w:color="auto"/>
            <w:right w:val="none" w:sz="0" w:space="0" w:color="auto"/>
          </w:divBdr>
        </w:div>
        <w:div w:id="2081560544">
          <w:marLeft w:val="640"/>
          <w:marRight w:val="0"/>
          <w:marTop w:val="0"/>
          <w:marBottom w:val="0"/>
          <w:divBdr>
            <w:top w:val="none" w:sz="0" w:space="0" w:color="auto"/>
            <w:left w:val="none" w:sz="0" w:space="0" w:color="auto"/>
            <w:bottom w:val="none" w:sz="0" w:space="0" w:color="auto"/>
            <w:right w:val="none" w:sz="0" w:space="0" w:color="auto"/>
          </w:divBdr>
        </w:div>
        <w:div w:id="2106030310">
          <w:marLeft w:val="640"/>
          <w:marRight w:val="0"/>
          <w:marTop w:val="0"/>
          <w:marBottom w:val="0"/>
          <w:divBdr>
            <w:top w:val="none" w:sz="0" w:space="0" w:color="auto"/>
            <w:left w:val="none" w:sz="0" w:space="0" w:color="auto"/>
            <w:bottom w:val="none" w:sz="0" w:space="0" w:color="auto"/>
            <w:right w:val="none" w:sz="0" w:space="0" w:color="auto"/>
          </w:divBdr>
        </w:div>
        <w:div w:id="2112121150">
          <w:marLeft w:val="640"/>
          <w:marRight w:val="0"/>
          <w:marTop w:val="0"/>
          <w:marBottom w:val="0"/>
          <w:divBdr>
            <w:top w:val="none" w:sz="0" w:space="0" w:color="auto"/>
            <w:left w:val="none" w:sz="0" w:space="0" w:color="auto"/>
            <w:bottom w:val="none" w:sz="0" w:space="0" w:color="auto"/>
            <w:right w:val="none" w:sz="0" w:space="0" w:color="auto"/>
          </w:divBdr>
        </w:div>
        <w:div w:id="2144346445">
          <w:marLeft w:val="640"/>
          <w:marRight w:val="0"/>
          <w:marTop w:val="0"/>
          <w:marBottom w:val="0"/>
          <w:divBdr>
            <w:top w:val="none" w:sz="0" w:space="0" w:color="auto"/>
            <w:left w:val="none" w:sz="0" w:space="0" w:color="auto"/>
            <w:bottom w:val="none" w:sz="0" w:space="0" w:color="auto"/>
            <w:right w:val="none" w:sz="0" w:space="0" w:color="auto"/>
          </w:divBdr>
        </w:div>
      </w:divsChild>
    </w:div>
    <w:div w:id="767390536">
      <w:bodyDiv w:val="1"/>
      <w:marLeft w:val="0"/>
      <w:marRight w:val="0"/>
      <w:marTop w:val="0"/>
      <w:marBottom w:val="0"/>
      <w:divBdr>
        <w:top w:val="none" w:sz="0" w:space="0" w:color="auto"/>
        <w:left w:val="none" w:sz="0" w:space="0" w:color="auto"/>
        <w:bottom w:val="none" w:sz="0" w:space="0" w:color="auto"/>
        <w:right w:val="none" w:sz="0" w:space="0" w:color="auto"/>
      </w:divBdr>
      <w:divsChild>
        <w:div w:id="717514180">
          <w:marLeft w:val="640"/>
          <w:marRight w:val="0"/>
          <w:marTop w:val="0"/>
          <w:marBottom w:val="0"/>
          <w:divBdr>
            <w:top w:val="none" w:sz="0" w:space="0" w:color="auto"/>
            <w:left w:val="none" w:sz="0" w:space="0" w:color="auto"/>
            <w:bottom w:val="none" w:sz="0" w:space="0" w:color="auto"/>
            <w:right w:val="none" w:sz="0" w:space="0" w:color="auto"/>
          </w:divBdr>
        </w:div>
        <w:div w:id="930356011">
          <w:marLeft w:val="640"/>
          <w:marRight w:val="0"/>
          <w:marTop w:val="0"/>
          <w:marBottom w:val="0"/>
          <w:divBdr>
            <w:top w:val="none" w:sz="0" w:space="0" w:color="auto"/>
            <w:left w:val="none" w:sz="0" w:space="0" w:color="auto"/>
            <w:bottom w:val="none" w:sz="0" w:space="0" w:color="auto"/>
            <w:right w:val="none" w:sz="0" w:space="0" w:color="auto"/>
          </w:divBdr>
        </w:div>
        <w:div w:id="1139568929">
          <w:marLeft w:val="640"/>
          <w:marRight w:val="0"/>
          <w:marTop w:val="0"/>
          <w:marBottom w:val="0"/>
          <w:divBdr>
            <w:top w:val="none" w:sz="0" w:space="0" w:color="auto"/>
            <w:left w:val="none" w:sz="0" w:space="0" w:color="auto"/>
            <w:bottom w:val="none" w:sz="0" w:space="0" w:color="auto"/>
            <w:right w:val="none" w:sz="0" w:space="0" w:color="auto"/>
          </w:divBdr>
        </w:div>
        <w:div w:id="783814034">
          <w:marLeft w:val="640"/>
          <w:marRight w:val="0"/>
          <w:marTop w:val="0"/>
          <w:marBottom w:val="0"/>
          <w:divBdr>
            <w:top w:val="none" w:sz="0" w:space="0" w:color="auto"/>
            <w:left w:val="none" w:sz="0" w:space="0" w:color="auto"/>
            <w:bottom w:val="none" w:sz="0" w:space="0" w:color="auto"/>
            <w:right w:val="none" w:sz="0" w:space="0" w:color="auto"/>
          </w:divBdr>
        </w:div>
        <w:div w:id="533006136">
          <w:marLeft w:val="640"/>
          <w:marRight w:val="0"/>
          <w:marTop w:val="0"/>
          <w:marBottom w:val="0"/>
          <w:divBdr>
            <w:top w:val="none" w:sz="0" w:space="0" w:color="auto"/>
            <w:left w:val="none" w:sz="0" w:space="0" w:color="auto"/>
            <w:bottom w:val="none" w:sz="0" w:space="0" w:color="auto"/>
            <w:right w:val="none" w:sz="0" w:space="0" w:color="auto"/>
          </w:divBdr>
        </w:div>
        <w:div w:id="1754620872">
          <w:marLeft w:val="640"/>
          <w:marRight w:val="0"/>
          <w:marTop w:val="0"/>
          <w:marBottom w:val="0"/>
          <w:divBdr>
            <w:top w:val="none" w:sz="0" w:space="0" w:color="auto"/>
            <w:left w:val="none" w:sz="0" w:space="0" w:color="auto"/>
            <w:bottom w:val="none" w:sz="0" w:space="0" w:color="auto"/>
            <w:right w:val="none" w:sz="0" w:space="0" w:color="auto"/>
          </w:divBdr>
        </w:div>
        <w:div w:id="306203154">
          <w:marLeft w:val="640"/>
          <w:marRight w:val="0"/>
          <w:marTop w:val="0"/>
          <w:marBottom w:val="0"/>
          <w:divBdr>
            <w:top w:val="none" w:sz="0" w:space="0" w:color="auto"/>
            <w:left w:val="none" w:sz="0" w:space="0" w:color="auto"/>
            <w:bottom w:val="none" w:sz="0" w:space="0" w:color="auto"/>
            <w:right w:val="none" w:sz="0" w:space="0" w:color="auto"/>
          </w:divBdr>
        </w:div>
        <w:div w:id="940844545">
          <w:marLeft w:val="640"/>
          <w:marRight w:val="0"/>
          <w:marTop w:val="0"/>
          <w:marBottom w:val="0"/>
          <w:divBdr>
            <w:top w:val="none" w:sz="0" w:space="0" w:color="auto"/>
            <w:left w:val="none" w:sz="0" w:space="0" w:color="auto"/>
            <w:bottom w:val="none" w:sz="0" w:space="0" w:color="auto"/>
            <w:right w:val="none" w:sz="0" w:space="0" w:color="auto"/>
          </w:divBdr>
        </w:div>
        <w:div w:id="2132245567">
          <w:marLeft w:val="640"/>
          <w:marRight w:val="0"/>
          <w:marTop w:val="0"/>
          <w:marBottom w:val="0"/>
          <w:divBdr>
            <w:top w:val="none" w:sz="0" w:space="0" w:color="auto"/>
            <w:left w:val="none" w:sz="0" w:space="0" w:color="auto"/>
            <w:bottom w:val="none" w:sz="0" w:space="0" w:color="auto"/>
            <w:right w:val="none" w:sz="0" w:space="0" w:color="auto"/>
          </w:divBdr>
        </w:div>
        <w:div w:id="890770807">
          <w:marLeft w:val="640"/>
          <w:marRight w:val="0"/>
          <w:marTop w:val="0"/>
          <w:marBottom w:val="0"/>
          <w:divBdr>
            <w:top w:val="none" w:sz="0" w:space="0" w:color="auto"/>
            <w:left w:val="none" w:sz="0" w:space="0" w:color="auto"/>
            <w:bottom w:val="none" w:sz="0" w:space="0" w:color="auto"/>
            <w:right w:val="none" w:sz="0" w:space="0" w:color="auto"/>
          </w:divBdr>
        </w:div>
        <w:div w:id="8799307">
          <w:marLeft w:val="640"/>
          <w:marRight w:val="0"/>
          <w:marTop w:val="0"/>
          <w:marBottom w:val="0"/>
          <w:divBdr>
            <w:top w:val="none" w:sz="0" w:space="0" w:color="auto"/>
            <w:left w:val="none" w:sz="0" w:space="0" w:color="auto"/>
            <w:bottom w:val="none" w:sz="0" w:space="0" w:color="auto"/>
            <w:right w:val="none" w:sz="0" w:space="0" w:color="auto"/>
          </w:divBdr>
        </w:div>
        <w:div w:id="2085176670">
          <w:marLeft w:val="640"/>
          <w:marRight w:val="0"/>
          <w:marTop w:val="0"/>
          <w:marBottom w:val="0"/>
          <w:divBdr>
            <w:top w:val="none" w:sz="0" w:space="0" w:color="auto"/>
            <w:left w:val="none" w:sz="0" w:space="0" w:color="auto"/>
            <w:bottom w:val="none" w:sz="0" w:space="0" w:color="auto"/>
            <w:right w:val="none" w:sz="0" w:space="0" w:color="auto"/>
          </w:divBdr>
        </w:div>
        <w:div w:id="838425346">
          <w:marLeft w:val="640"/>
          <w:marRight w:val="0"/>
          <w:marTop w:val="0"/>
          <w:marBottom w:val="0"/>
          <w:divBdr>
            <w:top w:val="none" w:sz="0" w:space="0" w:color="auto"/>
            <w:left w:val="none" w:sz="0" w:space="0" w:color="auto"/>
            <w:bottom w:val="none" w:sz="0" w:space="0" w:color="auto"/>
            <w:right w:val="none" w:sz="0" w:space="0" w:color="auto"/>
          </w:divBdr>
        </w:div>
        <w:div w:id="1893078755">
          <w:marLeft w:val="640"/>
          <w:marRight w:val="0"/>
          <w:marTop w:val="0"/>
          <w:marBottom w:val="0"/>
          <w:divBdr>
            <w:top w:val="none" w:sz="0" w:space="0" w:color="auto"/>
            <w:left w:val="none" w:sz="0" w:space="0" w:color="auto"/>
            <w:bottom w:val="none" w:sz="0" w:space="0" w:color="auto"/>
            <w:right w:val="none" w:sz="0" w:space="0" w:color="auto"/>
          </w:divBdr>
        </w:div>
        <w:div w:id="487482300">
          <w:marLeft w:val="640"/>
          <w:marRight w:val="0"/>
          <w:marTop w:val="0"/>
          <w:marBottom w:val="0"/>
          <w:divBdr>
            <w:top w:val="none" w:sz="0" w:space="0" w:color="auto"/>
            <w:left w:val="none" w:sz="0" w:space="0" w:color="auto"/>
            <w:bottom w:val="none" w:sz="0" w:space="0" w:color="auto"/>
            <w:right w:val="none" w:sz="0" w:space="0" w:color="auto"/>
          </w:divBdr>
        </w:div>
        <w:div w:id="1074162567">
          <w:marLeft w:val="640"/>
          <w:marRight w:val="0"/>
          <w:marTop w:val="0"/>
          <w:marBottom w:val="0"/>
          <w:divBdr>
            <w:top w:val="none" w:sz="0" w:space="0" w:color="auto"/>
            <w:left w:val="none" w:sz="0" w:space="0" w:color="auto"/>
            <w:bottom w:val="none" w:sz="0" w:space="0" w:color="auto"/>
            <w:right w:val="none" w:sz="0" w:space="0" w:color="auto"/>
          </w:divBdr>
        </w:div>
        <w:div w:id="1217552113">
          <w:marLeft w:val="640"/>
          <w:marRight w:val="0"/>
          <w:marTop w:val="0"/>
          <w:marBottom w:val="0"/>
          <w:divBdr>
            <w:top w:val="none" w:sz="0" w:space="0" w:color="auto"/>
            <w:left w:val="none" w:sz="0" w:space="0" w:color="auto"/>
            <w:bottom w:val="none" w:sz="0" w:space="0" w:color="auto"/>
            <w:right w:val="none" w:sz="0" w:space="0" w:color="auto"/>
          </w:divBdr>
        </w:div>
        <w:div w:id="1685397009">
          <w:marLeft w:val="640"/>
          <w:marRight w:val="0"/>
          <w:marTop w:val="0"/>
          <w:marBottom w:val="0"/>
          <w:divBdr>
            <w:top w:val="none" w:sz="0" w:space="0" w:color="auto"/>
            <w:left w:val="none" w:sz="0" w:space="0" w:color="auto"/>
            <w:bottom w:val="none" w:sz="0" w:space="0" w:color="auto"/>
            <w:right w:val="none" w:sz="0" w:space="0" w:color="auto"/>
          </w:divBdr>
        </w:div>
        <w:div w:id="53434626">
          <w:marLeft w:val="640"/>
          <w:marRight w:val="0"/>
          <w:marTop w:val="0"/>
          <w:marBottom w:val="0"/>
          <w:divBdr>
            <w:top w:val="none" w:sz="0" w:space="0" w:color="auto"/>
            <w:left w:val="none" w:sz="0" w:space="0" w:color="auto"/>
            <w:bottom w:val="none" w:sz="0" w:space="0" w:color="auto"/>
            <w:right w:val="none" w:sz="0" w:space="0" w:color="auto"/>
          </w:divBdr>
        </w:div>
        <w:div w:id="869953082">
          <w:marLeft w:val="640"/>
          <w:marRight w:val="0"/>
          <w:marTop w:val="0"/>
          <w:marBottom w:val="0"/>
          <w:divBdr>
            <w:top w:val="none" w:sz="0" w:space="0" w:color="auto"/>
            <w:left w:val="none" w:sz="0" w:space="0" w:color="auto"/>
            <w:bottom w:val="none" w:sz="0" w:space="0" w:color="auto"/>
            <w:right w:val="none" w:sz="0" w:space="0" w:color="auto"/>
          </w:divBdr>
        </w:div>
        <w:div w:id="1587570279">
          <w:marLeft w:val="640"/>
          <w:marRight w:val="0"/>
          <w:marTop w:val="0"/>
          <w:marBottom w:val="0"/>
          <w:divBdr>
            <w:top w:val="none" w:sz="0" w:space="0" w:color="auto"/>
            <w:left w:val="none" w:sz="0" w:space="0" w:color="auto"/>
            <w:bottom w:val="none" w:sz="0" w:space="0" w:color="auto"/>
            <w:right w:val="none" w:sz="0" w:space="0" w:color="auto"/>
          </w:divBdr>
        </w:div>
        <w:div w:id="784079360">
          <w:marLeft w:val="640"/>
          <w:marRight w:val="0"/>
          <w:marTop w:val="0"/>
          <w:marBottom w:val="0"/>
          <w:divBdr>
            <w:top w:val="none" w:sz="0" w:space="0" w:color="auto"/>
            <w:left w:val="none" w:sz="0" w:space="0" w:color="auto"/>
            <w:bottom w:val="none" w:sz="0" w:space="0" w:color="auto"/>
            <w:right w:val="none" w:sz="0" w:space="0" w:color="auto"/>
          </w:divBdr>
        </w:div>
        <w:div w:id="74477000">
          <w:marLeft w:val="640"/>
          <w:marRight w:val="0"/>
          <w:marTop w:val="0"/>
          <w:marBottom w:val="0"/>
          <w:divBdr>
            <w:top w:val="none" w:sz="0" w:space="0" w:color="auto"/>
            <w:left w:val="none" w:sz="0" w:space="0" w:color="auto"/>
            <w:bottom w:val="none" w:sz="0" w:space="0" w:color="auto"/>
            <w:right w:val="none" w:sz="0" w:space="0" w:color="auto"/>
          </w:divBdr>
        </w:div>
        <w:div w:id="1275016123">
          <w:marLeft w:val="640"/>
          <w:marRight w:val="0"/>
          <w:marTop w:val="0"/>
          <w:marBottom w:val="0"/>
          <w:divBdr>
            <w:top w:val="none" w:sz="0" w:space="0" w:color="auto"/>
            <w:left w:val="none" w:sz="0" w:space="0" w:color="auto"/>
            <w:bottom w:val="none" w:sz="0" w:space="0" w:color="auto"/>
            <w:right w:val="none" w:sz="0" w:space="0" w:color="auto"/>
          </w:divBdr>
        </w:div>
        <w:div w:id="631789642">
          <w:marLeft w:val="640"/>
          <w:marRight w:val="0"/>
          <w:marTop w:val="0"/>
          <w:marBottom w:val="0"/>
          <w:divBdr>
            <w:top w:val="none" w:sz="0" w:space="0" w:color="auto"/>
            <w:left w:val="none" w:sz="0" w:space="0" w:color="auto"/>
            <w:bottom w:val="none" w:sz="0" w:space="0" w:color="auto"/>
            <w:right w:val="none" w:sz="0" w:space="0" w:color="auto"/>
          </w:divBdr>
        </w:div>
        <w:div w:id="1042638117">
          <w:marLeft w:val="640"/>
          <w:marRight w:val="0"/>
          <w:marTop w:val="0"/>
          <w:marBottom w:val="0"/>
          <w:divBdr>
            <w:top w:val="none" w:sz="0" w:space="0" w:color="auto"/>
            <w:left w:val="none" w:sz="0" w:space="0" w:color="auto"/>
            <w:bottom w:val="none" w:sz="0" w:space="0" w:color="auto"/>
            <w:right w:val="none" w:sz="0" w:space="0" w:color="auto"/>
          </w:divBdr>
        </w:div>
        <w:div w:id="1557467054">
          <w:marLeft w:val="640"/>
          <w:marRight w:val="0"/>
          <w:marTop w:val="0"/>
          <w:marBottom w:val="0"/>
          <w:divBdr>
            <w:top w:val="none" w:sz="0" w:space="0" w:color="auto"/>
            <w:left w:val="none" w:sz="0" w:space="0" w:color="auto"/>
            <w:bottom w:val="none" w:sz="0" w:space="0" w:color="auto"/>
            <w:right w:val="none" w:sz="0" w:space="0" w:color="auto"/>
          </w:divBdr>
        </w:div>
        <w:div w:id="549224359">
          <w:marLeft w:val="640"/>
          <w:marRight w:val="0"/>
          <w:marTop w:val="0"/>
          <w:marBottom w:val="0"/>
          <w:divBdr>
            <w:top w:val="none" w:sz="0" w:space="0" w:color="auto"/>
            <w:left w:val="none" w:sz="0" w:space="0" w:color="auto"/>
            <w:bottom w:val="none" w:sz="0" w:space="0" w:color="auto"/>
            <w:right w:val="none" w:sz="0" w:space="0" w:color="auto"/>
          </w:divBdr>
        </w:div>
        <w:div w:id="1412695963">
          <w:marLeft w:val="640"/>
          <w:marRight w:val="0"/>
          <w:marTop w:val="0"/>
          <w:marBottom w:val="0"/>
          <w:divBdr>
            <w:top w:val="none" w:sz="0" w:space="0" w:color="auto"/>
            <w:left w:val="none" w:sz="0" w:space="0" w:color="auto"/>
            <w:bottom w:val="none" w:sz="0" w:space="0" w:color="auto"/>
            <w:right w:val="none" w:sz="0" w:space="0" w:color="auto"/>
          </w:divBdr>
        </w:div>
        <w:div w:id="1654210934">
          <w:marLeft w:val="640"/>
          <w:marRight w:val="0"/>
          <w:marTop w:val="0"/>
          <w:marBottom w:val="0"/>
          <w:divBdr>
            <w:top w:val="none" w:sz="0" w:space="0" w:color="auto"/>
            <w:left w:val="none" w:sz="0" w:space="0" w:color="auto"/>
            <w:bottom w:val="none" w:sz="0" w:space="0" w:color="auto"/>
            <w:right w:val="none" w:sz="0" w:space="0" w:color="auto"/>
          </w:divBdr>
        </w:div>
        <w:div w:id="1955406149">
          <w:marLeft w:val="640"/>
          <w:marRight w:val="0"/>
          <w:marTop w:val="0"/>
          <w:marBottom w:val="0"/>
          <w:divBdr>
            <w:top w:val="none" w:sz="0" w:space="0" w:color="auto"/>
            <w:left w:val="none" w:sz="0" w:space="0" w:color="auto"/>
            <w:bottom w:val="none" w:sz="0" w:space="0" w:color="auto"/>
            <w:right w:val="none" w:sz="0" w:space="0" w:color="auto"/>
          </w:divBdr>
        </w:div>
        <w:div w:id="1761215047">
          <w:marLeft w:val="640"/>
          <w:marRight w:val="0"/>
          <w:marTop w:val="0"/>
          <w:marBottom w:val="0"/>
          <w:divBdr>
            <w:top w:val="none" w:sz="0" w:space="0" w:color="auto"/>
            <w:left w:val="none" w:sz="0" w:space="0" w:color="auto"/>
            <w:bottom w:val="none" w:sz="0" w:space="0" w:color="auto"/>
            <w:right w:val="none" w:sz="0" w:space="0" w:color="auto"/>
          </w:divBdr>
        </w:div>
        <w:div w:id="1743916828">
          <w:marLeft w:val="640"/>
          <w:marRight w:val="0"/>
          <w:marTop w:val="0"/>
          <w:marBottom w:val="0"/>
          <w:divBdr>
            <w:top w:val="none" w:sz="0" w:space="0" w:color="auto"/>
            <w:left w:val="none" w:sz="0" w:space="0" w:color="auto"/>
            <w:bottom w:val="none" w:sz="0" w:space="0" w:color="auto"/>
            <w:right w:val="none" w:sz="0" w:space="0" w:color="auto"/>
          </w:divBdr>
        </w:div>
        <w:div w:id="696349169">
          <w:marLeft w:val="640"/>
          <w:marRight w:val="0"/>
          <w:marTop w:val="0"/>
          <w:marBottom w:val="0"/>
          <w:divBdr>
            <w:top w:val="none" w:sz="0" w:space="0" w:color="auto"/>
            <w:left w:val="none" w:sz="0" w:space="0" w:color="auto"/>
            <w:bottom w:val="none" w:sz="0" w:space="0" w:color="auto"/>
            <w:right w:val="none" w:sz="0" w:space="0" w:color="auto"/>
          </w:divBdr>
        </w:div>
        <w:div w:id="1374036890">
          <w:marLeft w:val="640"/>
          <w:marRight w:val="0"/>
          <w:marTop w:val="0"/>
          <w:marBottom w:val="0"/>
          <w:divBdr>
            <w:top w:val="none" w:sz="0" w:space="0" w:color="auto"/>
            <w:left w:val="none" w:sz="0" w:space="0" w:color="auto"/>
            <w:bottom w:val="none" w:sz="0" w:space="0" w:color="auto"/>
            <w:right w:val="none" w:sz="0" w:space="0" w:color="auto"/>
          </w:divBdr>
        </w:div>
        <w:div w:id="1669403675">
          <w:marLeft w:val="640"/>
          <w:marRight w:val="0"/>
          <w:marTop w:val="0"/>
          <w:marBottom w:val="0"/>
          <w:divBdr>
            <w:top w:val="none" w:sz="0" w:space="0" w:color="auto"/>
            <w:left w:val="none" w:sz="0" w:space="0" w:color="auto"/>
            <w:bottom w:val="none" w:sz="0" w:space="0" w:color="auto"/>
            <w:right w:val="none" w:sz="0" w:space="0" w:color="auto"/>
          </w:divBdr>
        </w:div>
        <w:div w:id="1721780750">
          <w:marLeft w:val="640"/>
          <w:marRight w:val="0"/>
          <w:marTop w:val="0"/>
          <w:marBottom w:val="0"/>
          <w:divBdr>
            <w:top w:val="none" w:sz="0" w:space="0" w:color="auto"/>
            <w:left w:val="none" w:sz="0" w:space="0" w:color="auto"/>
            <w:bottom w:val="none" w:sz="0" w:space="0" w:color="auto"/>
            <w:right w:val="none" w:sz="0" w:space="0" w:color="auto"/>
          </w:divBdr>
        </w:div>
        <w:div w:id="189682867">
          <w:marLeft w:val="640"/>
          <w:marRight w:val="0"/>
          <w:marTop w:val="0"/>
          <w:marBottom w:val="0"/>
          <w:divBdr>
            <w:top w:val="none" w:sz="0" w:space="0" w:color="auto"/>
            <w:left w:val="none" w:sz="0" w:space="0" w:color="auto"/>
            <w:bottom w:val="none" w:sz="0" w:space="0" w:color="auto"/>
            <w:right w:val="none" w:sz="0" w:space="0" w:color="auto"/>
          </w:divBdr>
        </w:div>
        <w:div w:id="1887377530">
          <w:marLeft w:val="640"/>
          <w:marRight w:val="0"/>
          <w:marTop w:val="0"/>
          <w:marBottom w:val="0"/>
          <w:divBdr>
            <w:top w:val="none" w:sz="0" w:space="0" w:color="auto"/>
            <w:left w:val="none" w:sz="0" w:space="0" w:color="auto"/>
            <w:bottom w:val="none" w:sz="0" w:space="0" w:color="auto"/>
            <w:right w:val="none" w:sz="0" w:space="0" w:color="auto"/>
          </w:divBdr>
        </w:div>
        <w:div w:id="393968411">
          <w:marLeft w:val="640"/>
          <w:marRight w:val="0"/>
          <w:marTop w:val="0"/>
          <w:marBottom w:val="0"/>
          <w:divBdr>
            <w:top w:val="none" w:sz="0" w:space="0" w:color="auto"/>
            <w:left w:val="none" w:sz="0" w:space="0" w:color="auto"/>
            <w:bottom w:val="none" w:sz="0" w:space="0" w:color="auto"/>
            <w:right w:val="none" w:sz="0" w:space="0" w:color="auto"/>
          </w:divBdr>
        </w:div>
        <w:div w:id="1889413308">
          <w:marLeft w:val="640"/>
          <w:marRight w:val="0"/>
          <w:marTop w:val="0"/>
          <w:marBottom w:val="0"/>
          <w:divBdr>
            <w:top w:val="none" w:sz="0" w:space="0" w:color="auto"/>
            <w:left w:val="none" w:sz="0" w:space="0" w:color="auto"/>
            <w:bottom w:val="none" w:sz="0" w:space="0" w:color="auto"/>
            <w:right w:val="none" w:sz="0" w:space="0" w:color="auto"/>
          </w:divBdr>
        </w:div>
        <w:div w:id="1410233958">
          <w:marLeft w:val="640"/>
          <w:marRight w:val="0"/>
          <w:marTop w:val="0"/>
          <w:marBottom w:val="0"/>
          <w:divBdr>
            <w:top w:val="none" w:sz="0" w:space="0" w:color="auto"/>
            <w:left w:val="none" w:sz="0" w:space="0" w:color="auto"/>
            <w:bottom w:val="none" w:sz="0" w:space="0" w:color="auto"/>
            <w:right w:val="none" w:sz="0" w:space="0" w:color="auto"/>
          </w:divBdr>
        </w:div>
        <w:div w:id="1583487472">
          <w:marLeft w:val="640"/>
          <w:marRight w:val="0"/>
          <w:marTop w:val="0"/>
          <w:marBottom w:val="0"/>
          <w:divBdr>
            <w:top w:val="none" w:sz="0" w:space="0" w:color="auto"/>
            <w:left w:val="none" w:sz="0" w:space="0" w:color="auto"/>
            <w:bottom w:val="none" w:sz="0" w:space="0" w:color="auto"/>
            <w:right w:val="none" w:sz="0" w:space="0" w:color="auto"/>
          </w:divBdr>
        </w:div>
        <w:div w:id="513885747">
          <w:marLeft w:val="640"/>
          <w:marRight w:val="0"/>
          <w:marTop w:val="0"/>
          <w:marBottom w:val="0"/>
          <w:divBdr>
            <w:top w:val="none" w:sz="0" w:space="0" w:color="auto"/>
            <w:left w:val="none" w:sz="0" w:space="0" w:color="auto"/>
            <w:bottom w:val="none" w:sz="0" w:space="0" w:color="auto"/>
            <w:right w:val="none" w:sz="0" w:space="0" w:color="auto"/>
          </w:divBdr>
        </w:div>
        <w:div w:id="560168729">
          <w:marLeft w:val="640"/>
          <w:marRight w:val="0"/>
          <w:marTop w:val="0"/>
          <w:marBottom w:val="0"/>
          <w:divBdr>
            <w:top w:val="none" w:sz="0" w:space="0" w:color="auto"/>
            <w:left w:val="none" w:sz="0" w:space="0" w:color="auto"/>
            <w:bottom w:val="none" w:sz="0" w:space="0" w:color="auto"/>
            <w:right w:val="none" w:sz="0" w:space="0" w:color="auto"/>
          </w:divBdr>
        </w:div>
        <w:div w:id="2131969747">
          <w:marLeft w:val="640"/>
          <w:marRight w:val="0"/>
          <w:marTop w:val="0"/>
          <w:marBottom w:val="0"/>
          <w:divBdr>
            <w:top w:val="none" w:sz="0" w:space="0" w:color="auto"/>
            <w:left w:val="none" w:sz="0" w:space="0" w:color="auto"/>
            <w:bottom w:val="none" w:sz="0" w:space="0" w:color="auto"/>
            <w:right w:val="none" w:sz="0" w:space="0" w:color="auto"/>
          </w:divBdr>
        </w:div>
        <w:div w:id="514852169">
          <w:marLeft w:val="640"/>
          <w:marRight w:val="0"/>
          <w:marTop w:val="0"/>
          <w:marBottom w:val="0"/>
          <w:divBdr>
            <w:top w:val="none" w:sz="0" w:space="0" w:color="auto"/>
            <w:left w:val="none" w:sz="0" w:space="0" w:color="auto"/>
            <w:bottom w:val="none" w:sz="0" w:space="0" w:color="auto"/>
            <w:right w:val="none" w:sz="0" w:space="0" w:color="auto"/>
          </w:divBdr>
        </w:div>
        <w:div w:id="959074389">
          <w:marLeft w:val="640"/>
          <w:marRight w:val="0"/>
          <w:marTop w:val="0"/>
          <w:marBottom w:val="0"/>
          <w:divBdr>
            <w:top w:val="none" w:sz="0" w:space="0" w:color="auto"/>
            <w:left w:val="none" w:sz="0" w:space="0" w:color="auto"/>
            <w:bottom w:val="none" w:sz="0" w:space="0" w:color="auto"/>
            <w:right w:val="none" w:sz="0" w:space="0" w:color="auto"/>
          </w:divBdr>
        </w:div>
        <w:div w:id="1678533081">
          <w:marLeft w:val="640"/>
          <w:marRight w:val="0"/>
          <w:marTop w:val="0"/>
          <w:marBottom w:val="0"/>
          <w:divBdr>
            <w:top w:val="none" w:sz="0" w:space="0" w:color="auto"/>
            <w:left w:val="none" w:sz="0" w:space="0" w:color="auto"/>
            <w:bottom w:val="none" w:sz="0" w:space="0" w:color="auto"/>
            <w:right w:val="none" w:sz="0" w:space="0" w:color="auto"/>
          </w:divBdr>
        </w:div>
        <w:div w:id="1894733572">
          <w:marLeft w:val="640"/>
          <w:marRight w:val="0"/>
          <w:marTop w:val="0"/>
          <w:marBottom w:val="0"/>
          <w:divBdr>
            <w:top w:val="none" w:sz="0" w:space="0" w:color="auto"/>
            <w:left w:val="none" w:sz="0" w:space="0" w:color="auto"/>
            <w:bottom w:val="none" w:sz="0" w:space="0" w:color="auto"/>
            <w:right w:val="none" w:sz="0" w:space="0" w:color="auto"/>
          </w:divBdr>
        </w:div>
        <w:div w:id="1441993121">
          <w:marLeft w:val="640"/>
          <w:marRight w:val="0"/>
          <w:marTop w:val="0"/>
          <w:marBottom w:val="0"/>
          <w:divBdr>
            <w:top w:val="none" w:sz="0" w:space="0" w:color="auto"/>
            <w:left w:val="none" w:sz="0" w:space="0" w:color="auto"/>
            <w:bottom w:val="none" w:sz="0" w:space="0" w:color="auto"/>
            <w:right w:val="none" w:sz="0" w:space="0" w:color="auto"/>
          </w:divBdr>
        </w:div>
        <w:div w:id="1285622468">
          <w:marLeft w:val="640"/>
          <w:marRight w:val="0"/>
          <w:marTop w:val="0"/>
          <w:marBottom w:val="0"/>
          <w:divBdr>
            <w:top w:val="none" w:sz="0" w:space="0" w:color="auto"/>
            <w:left w:val="none" w:sz="0" w:space="0" w:color="auto"/>
            <w:bottom w:val="none" w:sz="0" w:space="0" w:color="auto"/>
            <w:right w:val="none" w:sz="0" w:space="0" w:color="auto"/>
          </w:divBdr>
        </w:div>
        <w:div w:id="341863845">
          <w:marLeft w:val="640"/>
          <w:marRight w:val="0"/>
          <w:marTop w:val="0"/>
          <w:marBottom w:val="0"/>
          <w:divBdr>
            <w:top w:val="none" w:sz="0" w:space="0" w:color="auto"/>
            <w:left w:val="none" w:sz="0" w:space="0" w:color="auto"/>
            <w:bottom w:val="none" w:sz="0" w:space="0" w:color="auto"/>
            <w:right w:val="none" w:sz="0" w:space="0" w:color="auto"/>
          </w:divBdr>
        </w:div>
        <w:div w:id="1831478066">
          <w:marLeft w:val="640"/>
          <w:marRight w:val="0"/>
          <w:marTop w:val="0"/>
          <w:marBottom w:val="0"/>
          <w:divBdr>
            <w:top w:val="none" w:sz="0" w:space="0" w:color="auto"/>
            <w:left w:val="none" w:sz="0" w:space="0" w:color="auto"/>
            <w:bottom w:val="none" w:sz="0" w:space="0" w:color="auto"/>
            <w:right w:val="none" w:sz="0" w:space="0" w:color="auto"/>
          </w:divBdr>
        </w:div>
        <w:div w:id="1126698151">
          <w:marLeft w:val="640"/>
          <w:marRight w:val="0"/>
          <w:marTop w:val="0"/>
          <w:marBottom w:val="0"/>
          <w:divBdr>
            <w:top w:val="none" w:sz="0" w:space="0" w:color="auto"/>
            <w:left w:val="none" w:sz="0" w:space="0" w:color="auto"/>
            <w:bottom w:val="none" w:sz="0" w:space="0" w:color="auto"/>
            <w:right w:val="none" w:sz="0" w:space="0" w:color="auto"/>
          </w:divBdr>
        </w:div>
        <w:div w:id="1531457301">
          <w:marLeft w:val="640"/>
          <w:marRight w:val="0"/>
          <w:marTop w:val="0"/>
          <w:marBottom w:val="0"/>
          <w:divBdr>
            <w:top w:val="none" w:sz="0" w:space="0" w:color="auto"/>
            <w:left w:val="none" w:sz="0" w:space="0" w:color="auto"/>
            <w:bottom w:val="none" w:sz="0" w:space="0" w:color="auto"/>
            <w:right w:val="none" w:sz="0" w:space="0" w:color="auto"/>
          </w:divBdr>
        </w:div>
        <w:div w:id="1300108565">
          <w:marLeft w:val="640"/>
          <w:marRight w:val="0"/>
          <w:marTop w:val="0"/>
          <w:marBottom w:val="0"/>
          <w:divBdr>
            <w:top w:val="none" w:sz="0" w:space="0" w:color="auto"/>
            <w:left w:val="none" w:sz="0" w:space="0" w:color="auto"/>
            <w:bottom w:val="none" w:sz="0" w:space="0" w:color="auto"/>
            <w:right w:val="none" w:sz="0" w:space="0" w:color="auto"/>
          </w:divBdr>
        </w:div>
        <w:div w:id="1273975607">
          <w:marLeft w:val="640"/>
          <w:marRight w:val="0"/>
          <w:marTop w:val="0"/>
          <w:marBottom w:val="0"/>
          <w:divBdr>
            <w:top w:val="none" w:sz="0" w:space="0" w:color="auto"/>
            <w:left w:val="none" w:sz="0" w:space="0" w:color="auto"/>
            <w:bottom w:val="none" w:sz="0" w:space="0" w:color="auto"/>
            <w:right w:val="none" w:sz="0" w:space="0" w:color="auto"/>
          </w:divBdr>
        </w:div>
        <w:div w:id="266885338">
          <w:marLeft w:val="640"/>
          <w:marRight w:val="0"/>
          <w:marTop w:val="0"/>
          <w:marBottom w:val="0"/>
          <w:divBdr>
            <w:top w:val="none" w:sz="0" w:space="0" w:color="auto"/>
            <w:left w:val="none" w:sz="0" w:space="0" w:color="auto"/>
            <w:bottom w:val="none" w:sz="0" w:space="0" w:color="auto"/>
            <w:right w:val="none" w:sz="0" w:space="0" w:color="auto"/>
          </w:divBdr>
        </w:div>
        <w:div w:id="1446194311">
          <w:marLeft w:val="640"/>
          <w:marRight w:val="0"/>
          <w:marTop w:val="0"/>
          <w:marBottom w:val="0"/>
          <w:divBdr>
            <w:top w:val="none" w:sz="0" w:space="0" w:color="auto"/>
            <w:left w:val="none" w:sz="0" w:space="0" w:color="auto"/>
            <w:bottom w:val="none" w:sz="0" w:space="0" w:color="auto"/>
            <w:right w:val="none" w:sz="0" w:space="0" w:color="auto"/>
          </w:divBdr>
        </w:div>
        <w:div w:id="1504206016">
          <w:marLeft w:val="640"/>
          <w:marRight w:val="0"/>
          <w:marTop w:val="0"/>
          <w:marBottom w:val="0"/>
          <w:divBdr>
            <w:top w:val="none" w:sz="0" w:space="0" w:color="auto"/>
            <w:left w:val="none" w:sz="0" w:space="0" w:color="auto"/>
            <w:bottom w:val="none" w:sz="0" w:space="0" w:color="auto"/>
            <w:right w:val="none" w:sz="0" w:space="0" w:color="auto"/>
          </w:divBdr>
        </w:div>
        <w:div w:id="1591818524">
          <w:marLeft w:val="640"/>
          <w:marRight w:val="0"/>
          <w:marTop w:val="0"/>
          <w:marBottom w:val="0"/>
          <w:divBdr>
            <w:top w:val="none" w:sz="0" w:space="0" w:color="auto"/>
            <w:left w:val="none" w:sz="0" w:space="0" w:color="auto"/>
            <w:bottom w:val="none" w:sz="0" w:space="0" w:color="auto"/>
            <w:right w:val="none" w:sz="0" w:space="0" w:color="auto"/>
          </w:divBdr>
        </w:div>
        <w:div w:id="2064209419">
          <w:marLeft w:val="640"/>
          <w:marRight w:val="0"/>
          <w:marTop w:val="0"/>
          <w:marBottom w:val="0"/>
          <w:divBdr>
            <w:top w:val="none" w:sz="0" w:space="0" w:color="auto"/>
            <w:left w:val="none" w:sz="0" w:space="0" w:color="auto"/>
            <w:bottom w:val="none" w:sz="0" w:space="0" w:color="auto"/>
            <w:right w:val="none" w:sz="0" w:space="0" w:color="auto"/>
          </w:divBdr>
        </w:div>
        <w:div w:id="2074960057">
          <w:marLeft w:val="640"/>
          <w:marRight w:val="0"/>
          <w:marTop w:val="0"/>
          <w:marBottom w:val="0"/>
          <w:divBdr>
            <w:top w:val="none" w:sz="0" w:space="0" w:color="auto"/>
            <w:left w:val="none" w:sz="0" w:space="0" w:color="auto"/>
            <w:bottom w:val="none" w:sz="0" w:space="0" w:color="auto"/>
            <w:right w:val="none" w:sz="0" w:space="0" w:color="auto"/>
          </w:divBdr>
        </w:div>
        <w:div w:id="725569004">
          <w:marLeft w:val="640"/>
          <w:marRight w:val="0"/>
          <w:marTop w:val="0"/>
          <w:marBottom w:val="0"/>
          <w:divBdr>
            <w:top w:val="none" w:sz="0" w:space="0" w:color="auto"/>
            <w:left w:val="none" w:sz="0" w:space="0" w:color="auto"/>
            <w:bottom w:val="none" w:sz="0" w:space="0" w:color="auto"/>
            <w:right w:val="none" w:sz="0" w:space="0" w:color="auto"/>
          </w:divBdr>
        </w:div>
        <w:div w:id="1851065045">
          <w:marLeft w:val="640"/>
          <w:marRight w:val="0"/>
          <w:marTop w:val="0"/>
          <w:marBottom w:val="0"/>
          <w:divBdr>
            <w:top w:val="none" w:sz="0" w:space="0" w:color="auto"/>
            <w:left w:val="none" w:sz="0" w:space="0" w:color="auto"/>
            <w:bottom w:val="none" w:sz="0" w:space="0" w:color="auto"/>
            <w:right w:val="none" w:sz="0" w:space="0" w:color="auto"/>
          </w:divBdr>
        </w:div>
        <w:div w:id="928124806">
          <w:marLeft w:val="640"/>
          <w:marRight w:val="0"/>
          <w:marTop w:val="0"/>
          <w:marBottom w:val="0"/>
          <w:divBdr>
            <w:top w:val="none" w:sz="0" w:space="0" w:color="auto"/>
            <w:left w:val="none" w:sz="0" w:space="0" w:color="auto"/>
            <w:bottom w:val="none" w:sz="0" w:space="0" w:color="auto"/>
            <w:right w:val="none" w:sz="0" w:space="0" w:color="auto"/>
          </w:divBdr>
        </w:div>
        <w:div w:id="575359534">
          <w:marLeft w:val="640"/>
          <w:marRight w:val="0"/>
          <w:marTop w:val="0"/>
          <w:marBottom w:val="0"/>
          <w:divBdr>
            <w:top w:val="none" w:sz="0" w:space="0" w:color="auto"/>
            <w:left w:val="none" w:sz="0" w:space="0" w:color="auto"/>
            <w:bottom w:val="none" w:sz="0" w:space="0" w:color="auto"/>
            <w:right w:val="none" w:sz="0" w:space="0" w:color="auto"/>
          </w:divBdr>
        </w:div>
        <w:div w:id="1463039186">
          <w:marLeft w:val="640"/>
          <w:marRight w:val="0"/>
          <w:marTop w:val="0"/>
          <w:marBottom w:val="0"/>
          <w:divBdr>
            <w:top w:val="none" w:sz="0" w:space="0" w:color="auto"/>
            <w:left w:val="none" w:sz="0" w:space="0" w:color="auto"/>
            <w:bottom w:val="none" w:sz="0" w:space="0" w:color="auto"/>
            <w:right w:val="none" w:sz="0" w:space="0" w:color="auto"/>
          </w:divBdr>
        </w:div>
        <w:div w:id="27881489">
          <w:marLeft w:val="640"/>
          <w:marRight w:val="0"/>
          <w:marTop w:val="0"/>
          <w:marBottom w:val="0"/>
          <w:divBdr>
            <w:top w:val="none" w:sz="0" w:space="0" w:color="auto"/>
            <w:left w:val="none" w:sz="0" w:space="0" w:color="auto"/>
            <w:bottom w:val="none" w:sz="0" w:space="0" w:color="auto"/>
            <w:right w:val="none" w:sz="0" w:space="0" w:color="auto"/>
          </w:divBdr>
        </w:div>
        <w:div w:id="1631089738">
          <w:marLeft w:val="640"/>
          <w:marRight w:val="0"/>
          <w:marTop w:val="0"/>
          <w:marBottom w:val="0"/>
          <w:divBdr>
            <w:top w:val="none" w:sz="0" w:space="0" w:color="auto"/>
            <w:left w:val="none" w:sz="0" w:space="0" w:color="auto"/>
            <w:bottom w:val="none" w:sz="0" w:space="0" w:color="auto"/>
            <w:right w:val="none" w:sz="0" w:space="0" w:color="auto"/>
          </w:divBdr>
        </w:div>
        <w:div w:id="1552496398">
          <w:marLeft w:val="640"/>
          <w:marRight w:val="0"/>
          <w:marTop w:val="0"/>
          <w:marBottom w:val="0"/>
          <w:divBdr>
            <w:top w:val="none" w:sz="0" w:space="0" w:color="auto"/>
            <w:left w:val="none" w:sz="0" w:space="0" w:color="auto"/>
            <w:bottom w:val="none" w:sz="0" w:space="0" w:color="auto"/>
            <w:right w:val="none" w:sz="0" w:space="0" w:color="auto"/>
          </w:divBdr>
        </w:div>
        <w:div w:id="466624117">
          <w:marLeft w:val="640"/>
          <w:marRight w:val="0"/>
          <w:marTop w:val="0"/>
          <w:marBottom w:val="0"/>
          <w:divBdr>
            <w:top w:val="none" w:sz="0" w:space="0" w:color="auto"/>
            <w:left w:val="none" w:sz="0" w:space="0" w:color="auto"/>
            <w:bottom w:val="none" w:sz="0" w:space="0" w:color="auto"/>
            <w:right w:val="none" w:sz="0" w:space="0" w:color="auto"/>
          </w:divBdr>
        </w:div>
        <w:div w:id="56557893">
          <w:marLeft w:val="640"/>
          <w:marRight w:val="0"/>
          <w:marTop w:val="0"/>
          <w:marBottom w:val="0"/>
          <w:divBdr>
            <w:top w:val="none" w:sz="0" w:space="0" w:color="auto"/>
            <w:left w:val="none" w:sz="0" w:space="0" w:color="auto"/>
            <w:bottom w:val="none" w:sz="0" w:space="0" w:color="auto"/>
            <w:right w:val="none" w:sz="0" w:space="0" w:color="auto"/>
          </w:divBdr>
        </w:div>
        <w:div w:id="1260945131">
          <w:marLeft w:val="640"/>
          <w:marRight w:val="0"/>
          <w:marTop w:val="0"/>
          <w:marBottom w:val="0"/>
          <w:divBdr>
            <w:top w:val="none" w:sz="0" w:space="0" w:color="auto"/>
            <w:left w:val="none" w:sz="0" w:space="0" w:color="auto"/>
            <w:bottom w:val="none" w:sz="0" w:space="0" w:color="auto"/>
            <w:right w:val="none" w:sz="0" w:space="0" w:color="auto"/>
          </w:divBdr>
        </w:div>
        <w:div w:id="842361165">
          <w:marLeft w:val="640"/>
          <w:marRight w:val="0"/>
          <w:marTop w:val="0"/>
          <w:marBottom w:val="0"/>
          <w:divBdr>
            <w:top w:val="none" w:sz="0" w:space="0" w:color="auto"/>
            <w:left w:val="none" w:sz="0" w:space="0" w:color="auto"/>
            <w:bottom w:val="none" w:sz="0" w:space="0" w:color="auto"/>
            <w:right w:val="none" w:sz="0" w:space="0" w:color="auto"/>
          </w:divBdr>
        </w:div>
        <w:div w:id="1418015888">
          <w:marLeft w:val="640"/>
          <w:marRight w:val="0"/>
          <w:marTop w:val="0"/>
          <w:marBottom w:val="0"/>
          <w:divBdr>
            <w:top w:val="none" w:sz="0" w:space="0" w:color="auto"/>
            <w:left w:val="none" w:sz="0" w:space="0" w:color="auto"/>
            <w:bottom w:val="none" w:sz="0" w:space="0" w:color="auto"/>
            <w:right w:val="none" w:sz="0" w:space="0" w:color="auto"/>
          </w:divBdr>
        </w:div>
        <w:div w:id="2134474180">
          <w:marLeft w:val="640"/>
          <w:marRight w:val="0"/>
          <w:marTop w:val="0"/>
          <w:marBottom w:val="0"/>
          <w:divBdr>
            <w:top w:val="none" w:sz="0" w:space="0" w:color="auto"/>
            <w:left w:val="none" w:sz="0" w:space="0" w:color="auto"/>
            <w:bottom w:val="none" w:sz="0" w:space="0" w:color="auto"/>
            <w:right w:val="none" w:sz="0" w:space="0" w:color="auto"/>
          </w:divBdr>
        </w:div>
        <w:div w:id="2041541561">
          <w:marLeft w:val="640"/>
          <w:marRight w:val="0"/>
          <w:marTop w:val="0"/>
          <w:marBottom w:val="0"/>
          <w:divBdr>
            <w:top w:val="none" w:sz="0" w:space="0" w:color="auto"/>
            <w:left w:val="none" w:sz="0" w:space="0" w:color="auto"/>
            <w:bottom w:val="none" w:sz="0" w:space="0" w:color="auto"/>
            <w:right w:val="none" w:sz="0" w:space="0" w:color="auto"/>
          </w:divBdr>
        </w:div>
        <w:div w:id="974683238">
          <w:marLeft w:val="640"/>
          <w:marRight w:val="0"/>
          <w:marTop w:val="0"/>
          <w:marBottom w:val="0"/>
          <w:divBdr>
            <w:top w:val="none" w:sz="0" w:space="0" w:color="auto"/>
            <w:left w:val="none" w:sz="0" w:space="0" w:color="auto"/>
            <w:bottom w:val="none" w:sz="0" w:space="0" w:color="auto"/>
            <w:right w:val="none" w:sz="0" w:space="0" w:color="auto"/>
          </w:divBdr>
        </w:div>
        <w:div w:id="311444390">
          <w:marLeft w:val="640"/>
          <w:marRight w:val="0"/>
          <w:marTop w:val="0"/>
          <w:marBottom w:val="0"/>
          <w:divBdr>
            <w:top w:val="none" w:sz="0" w:space="0" w:color="auto"/>
            <w:left w:val="none" w:sz="0" w:space="0" w:color="auto"/>
            <w:bottom w:val="none" w:sz="0" w:space="0" w:color="auto"/>
            <w:right w:val="none" w:sz="0" w:space="0" w:color="auto"/>
          </w:divBdr>
        </w:div>
        <w:div w:id="1394813018">
          <w:marLeft w:val="640"/>
          <w:marRight w:val="0"/>
          <w:marTop w:val="0"/>
          <w:marBottom w:val="0"/>
          <w:divBdr>
            <w:top w:val="none" w:sz="0" w:space="0" w:color="auto"/>
            <w:left w:val="none" w:sz="0" w:space="0" w:color="auto"/>
            <w:bottom w:val="none" w:sz="0" w:space="0" w:color="auto"/>
            <w:right w:val="none" w:sz="0" w:space="0" w:color="auto"/>
          </w:divBdr>
        </w:div>
        <w:div w:id="698507531">
          <w:marLeft w:val="640"/>
          <w:marRight w:val="0"/>
          <w:marTop w:val="0"/>
          <w:marBottom w:val="0"/>
          <w:divBdr>
            <w:top w:val="none" w:sz="0" w:space="0" w:color="auto"/>
            <w:left w:val="none" w:sz="0" w:space="0" w:color="auto"/>
            <w:bottom w:val="none" w:sz="0" w:space="0" w:color="auto"/>
            <w:right w:val="none" w:sz="0" w:space="0" w:color="auto"/>
          </w:divBdr>
        </w:div>
        <w:div w:id="171646032">
          <w:marLeft w:val="640"/>
          <w:marRight w:val="0"/>
          <w:marTop w:val="0"/>
          <w:marBottom w:val="0"/>
          <w:divBdr>
            <w:top w:val="none" w:sz="0" w:space="0" w:color="auto"/>
            <w:left w:val="none" w:sz="0" w:space="0" w:color="auto"/>
            <w:bottom w:val="none" w:sz="0" w:space="0" w:color="auto"/>
            <w:right w:val="none" w:sz="0" w:space="0" w:color="auto"/>
          </w:divBdr>
        </w:div>
        <w:div w:id="1146777721">
          <w:marLeft w:val="640"/>
          <w:marRight w:val="0"/>
          <w:marTop w:val="0"/>
          <w:marBottom w:val="0"/>
          <w:divBdr>
            <w:top w:val="none" w:sz="0" w:space="0" w:color="auto"/>
            <w:left w:val="none" w:sz="0" w:space="0" w:color="auto"/>
            <w:bottom w:val="none" w:sz="0" w:space="0" w:color="auto"/>
            <w:right w:val="none" w:sz="0" w:space="0" w:color="auto"/>
          </w:divBdr>
        </w:div>
        <w:div w:id="35131037">
          <w:marLeft w:val="640"/>
          <w:marRight w:val="0"/>
          <w:marTop w:val="0"/>
          <w:marBottom w:val="0"/>
          <w:divBdr>
            <w:top w:val="none" w:sz="0" w:space="0" w:color="auto"/>
            <w:left w:val="none" w:sz="0" w:space="0" w:color="auto"/>
            <w:bottom w:val="none" w:sz="0" w:space="0" w:color="auto"/>
            <w:right w:val="none" w:sz="0" w:space="0" w:color="auto"/>
          </w:divBdr>
        </w:div>
        <w:div w:id="836698626">
          <w:marLeft w:val="640"/>
          <w:marRight w:val="0"/>
          <w:marTop w:val="0"/>
          <w:marBottom w:val="0"/>
          <w:divBdr>
            <w:top w:val="none" w:sz="0" w:space="0" w:color="auto"/>
            <w:left w:val="none" w:sz="0" w:space="0" w:color="auto"/>
            <w:bottom w:val="none" w:sz="0" w:space="0" w:color="auto"/>
            <w:right w:val="none" w:sz="0" w:space="0" w:color="auto"/>
          </w:divBdr>
        </w:div>
        <w:div w:id="421341646">
          <w:marLeft w:val="640"/>
          <w:marRight w:val="0"/>
          <w:marTop w:val="0"/>
          <w:marBottom w:val="0"/>
          <w:divBdr>
            <w:top w:val="none" w:sz="0" w:space="0" w:color="auto"/>
            <w:left w:val="none" w:sz="0" w:space="0" w:color="auto"/>
            <w:bottom w:val="none" w:sz="0" w:space="0" w:color="auto"/>
            <w:right w:val="none" w:sz="0" w:space="0" w:color="auto"/>
          </w:divBdr>
        </w:div>
        <w:div w:id="1190266896">
          <w:marLeft w:val="640"/>
          <w:marRight w:val="0"/>
          <w:marTop w:val="0"/>
          <w:marBottom w:val="0"/>
          <w:divBdr>
            <w:top w:val="none" w:sz="0" w:space="0" w:color="auto"/>
            <w:left w:val="none" w:sz="0" w:space="0" w:color="auto"/>
            <w:bottom w:val="none" w:sz="0" w:space="0" w:color="auto"/>
            <w:right w:val="none" w:sz="0" w:space="0" w:color="auto"/>
          </w:divBdr>
        </w:div>
        <w:div w:id="1729843090">
          <w:marLeft w:val="640"/>
          <w:marRight w:val="0"/>
          <w:marTop w:val="0"/>
          <w:marBottom w:val="0"/>
          <w:divBdr>
            <w:top w:val="none" w:sz="0" w:space="0" w:color="auto"/>
            <w:left w:val="none" w:sz="0" w:space="0" w:color="auto"/>
            <w:bottom w:val="none" w:sz="0" w:space="0" w:color="auto"/>
            <w:right w:val="none" w:sz="0" w:space="0" w:color="auto"/>
          </w:divBdr>
        </w:div>
        <w:div w:id="570778114">
          <w:marLeft w:val="640"/>
          <w:marRight w:val="0"/>
          <w:marTop w:val="0"/>
          <w:marBottom w:val="0"/>
          <w:divBdr>
            <w:top w:val="none" w:sz="0" w:space="0" w:color="auto"/>
            <w:left w:val="none" w:sz="0" w:space="0" w:color="auto"/>
            <w:bottom w:val="none" w:sz="0" w:space="0" w:color="auto"/>
            <w:right w:val="none" w:sz="0" w:space="0" w:color="auto"/>
          </w:divBdr>
        </w:div>
        <w:div w:id="439882842">
          <w:marLeft w:val="640"/>
          <w:marRight w:val="0"/>
          <w:marTop w:val="0"/>
          <w:marBottom w:val="0"/>
          <w:divBdr>
            <w:top w:val="none" w:sz="0" w:space="0" w:color="auto"/>
            <w:left w:val="none" w:sz="0" w:space="0" w:color="auto"/>
            <w:bottom w:val="none" w:sz="0" w:space="0" w:color="auto"/>
            <w:right w:val="none" w:sz="0" w:space="0" w:color="auto"/>
          </w:divBdr>
        </w:div>
        <w:div w:id="1611547541">
          <w:marLeft w:val="640"/>
          <w:marRight w:val="0"/>
          <w:marTop w:val="0"/>
          <w:marBottom w:val="0"/>
          <w:divBdr>
            <w:top w:val="none" w:sz="0" w:space="0" w:color="auto"/>
            <w:left w:val="none" w:sz="0" w:space="0" w:color="auto"/>
            <w:bottom w:val="none" w:sz="0" w:space="0" w:color="auto"/>
            <w:right w:val="none" w:sz="0" w:space="0" w:color="auto"/>
          </w:divBdr>
        </w:div>
        <w:div w:id="1229148696">
          <w:marLeft w:val="640"/>
          <w:marRight w:val="0"/>
          <w:marTop w:val="0"/>
          <w:marBottom w:val="0"/>
          <w:divBdr>
            <w:top w:val="none" w:sz="0" w:space="0" w:color="auto"/>
            <w:left w:val="none" w:sz="0" w:space="0" w:color="auto"/>
            <w:bottom w:val="none" w:sz="0" w:space="0" w:color="auto"/>
            <w:right w:val="none" w:sz="0" w:space="0" w:color="auto"/>
          </w:divBdr>
        </w:div>
        <w:div w:id="53508763">
          <w:marLeft w:val="640"/>
          <w:marRight w:val="0"/>
          <w:marTop w:val="0"/>
          <w:marBottom w:val="0"/>
          <w:divBdr>
            <w:top w:val="none" w:sz="0" w:space="0" w:color="auto"/>
            <w:left w:val="none" w:sz="0" w:space="0" w:color="auto"/>
            <w:bottom w:val="none" w:sz="0" w:space="0" w:color="auto"/>
            <w:right w:val="none" w:sz="0" w:space="0" w:color="auto"/>
          </w:divBdr>
        </w:div>
        <w:div w:id="977077240">
          <w:marLeft w:val="640"/>
          <w:marRight w:val="0"/>
          <w:marTop w:val="0"/>
          <w:marBottom w:val="0"/>
          <w:divBdr>
            <w:top w:val="none" w:sz="0" w:space="0" w:color="auto"/>
            <w:left w:val="none" w:sz="0" w:space="0" w:color="auto"/>
            <w:bottom w:val="none" w:sz="0" w:space="0" w:color="auto"/>
            <w:right w:val="none" w:sz="0" w:space="0" w:color="auto"/>
          </w:divBdr>
        </w:div>
        <w:div w:id="1101225405">
          <w:marLeft w:val="640"/>
          <w:marRight w:val="0"/>
          <w:marTop w:val="0"/>
          <w:marBottom w:val="0"/>
          <w:divBdr>
            <w:top w:val="none" w:sz="0" w:space="0" w:color="auto"/>
            <w:left w:val="none" w:sz="0" w:space="0" w:color="auto"/>
            <w:bottom w:val="none" w:sz="0" w:space="0" w:color="auto"/>
            <w:right w:val="none" w:sz="0" w:space="0" w:color="auto"/>
          </w:divBdr>
        </w:div>
        <w:div w:id="1272664050">
          <w:marLeft w:val="640"/>
          <w:marRight w:val="0"/>
          <w:marTop w:val="0"/>
          <w:marBottom w:val="0"/>
          <w:divBdr>
            <w:top w:val="none" w:sz="0" w:space="0" w:color="auto"/>
            <w:left w:val="none" w:sz="0" w:space="0" w:color="auto"/>
            <w:bottom w:val="none" w:sz="0" w:space="0" w:color="auto"/>
            <w:right w:val="none" w:sz="0" w:space="0" w:color="auto"/>
          </w:divBdr>
        </w:div>
        <w:div w:id="166557682">
          <w:marLeft w:val="640"/>
          <w:marRight w:val="0"/>
          <w:marTop w:val="0"/>
          <w:marBottom w:val="0"/>
          <w:divBdr>
            <w:top w:val="none" w:sz="0" w:space="0" w:color="auto"/>
            <w:left w:val="none" w:sz="0" w:space="0" w:color="auto"/>
            <w:bottom w:val="none" w:sz="0" w:space="0" w:color="auto"/>
            <w:right w:val="none" w:sz="0" w:space="0" w:color="auto"/>
          </w:divBdr>
        </w:div>
        <w:div w:id="561479122">
          <w:marLeft w:val="640"/>
          <w:marRight w:val="0"/>
          <w:marTop w:val="0"/>
          <w:marBottom w:val="0"/>
          <w:divBdr>
            <w:top w:val="none" w:sz="0" w:space="0" w:color="auto"/>
            <w:left w:val="none" w:sz="0" w:space="0" w:color="auto"/>
            <w:bottom w:val="none" w:sz="0" w:space="0" w:color="auto"/>
            <w:right w:val="none" w:sz="0" w:space="0" w:color="auto"/>
          </w:divBdr>
        </w:div>
        <w:div w:id="2139643142">
          <w:marLeft w:val="640"/>
          <w:marRight w:val="0"/>
          <w:marTop w:val="0"/>
          <w:marBottom w:val="0"/>
          <w:divBdr>
            <w:top w:val="none" w:sz="0" w:space="0" w:color="auto"/>
            <w:left w:val="none" w:sz="0" w:space="0" w:color="auto"/>
            <w:bottom w:val="none" w:sz="0" w:space="0" w:color="auto"/>
            <w:right w:val="none" w:sz="0" w:space="0" w:color="auto"/>
          </w:divBdr>
        </w:div>
        <w:div w:id="1457945597">
          <w:marLeft w:val="640"/>
          <w:marRight w:val="0"/>
          <w:marTop w:val="0"/>
          <w:marBottom w:val="0"/>
          <w:divBdr>
            <w:top w:val="none" w:sz="0" w:space="0" w:color="auto"/>
            <w:left w:val="none" w:sz="0" w:space="0" w:color="auto"/>
            <w:bottom w:val="none" w:sz="0" w:space="0" w:color="auto"/>
            <w:right w:val="none" w:sz="0" w:space="0" w:color="auto"/>
          </w:divBdr>
        </w:div>
        <w:div w:id="1037894762">
          <w:marLeft w:val="640"/>
          <w:marRight w:val="0"/>
          <w:marTop w:val="0"/>
          <w:marBottom w:val="0"/>
          <w:divBdr>
            <w:top w:val="none" w:sz="0" w:space="0" w:color="auto"/>
            <w:left w:val="none" w:sz="0" w:space="0" w:color="auto"/>
            <w:bottom w:val="none" w:sz="0" w:space="0" w:color="auto"/>
            <w:right w:val="none" w:sz="0" w:space="0" w:color="auto"/>
          </w:divBdr>
        </w:div>
        <w:div w:id="1539511101">
          <w:marLeft w:val="640"/>
          <w:marRight w:val="0"/>
          <w:marTop w:val="0"/>
          <w:marBottom w:val="0"/>
          <w:divBdr>
            <w:top w:val="none" w:sz="0" w:space="0" w:color="auto"/>
            <w:left w:val="none" w:sz="0" w:space="0" w:color="auto"/>
            <w:bottom w:val="none" w:sz="0" w:space="0" w:color="auto"/>
            <w:right w:val="none" w:sz="0" w:space="0" w:color="auto"/>
          </w:divBdr>
        </w:div>
        <w:div w:id="233400176">
          <w:marLeft w:val="640"/>
          <w:marRight w:val="0"/>
          <w:marTop w:val="0"/>
          <w:marBottom w:val="0"/>
          <w:divBdr>
            <w:top w:val="none" w:sz="0" w:space="0" w:color="auto"/>
            <w:left w:val="none" w:sz="0" w:space="0" w:color="auto"/>
            <w:bottom w:val="none" w:sz="0" w:space="0" w:color="auto"/>
            <w:right w:val="none" w:sz="0" w:space="0" w:color="auto"/>
          </w:divBdr>
        </w:div>
        <w:div w:id="1206219340">
          <w:marLeft w:val="640"/>
          <w:marRight w:val="0"/>
          <w:marTop w:val="0"/>
          <w:marBottom w:val="0"/>
          <w:divBdr>
            <w:top w:val="none" w:sz="0" w:space="0" w:color="auto"/>
            <w:left w:val="none" w:sz="0" w:space="0" w:color="auto"/>
            <w:bottom w:val="none" w:sz="0" w:space="0" w:color="auto"/>
            <w:right w:val="none" w:sz="0" w:space="0" w:color="auto"/>
          </w:divBdr>
        </w:div>
        <w:div w:id="1932658732">
          <w:marLeft w:val="640"/>
          <w:marRight w:val="0"/>
          <w:marTop w:val="0"/>
          <w:marBottom w:val="0"/>
          <w:divBdr>
            <w:top w:val="none" w:sz="0" w:space="0" w:color="auto"/>
            <w:left w:val="none" w:sz="0" w:space="0" w:color="auto"/>
            <w:bottom w:val="none" w:sz="0" w:space="0" w:color="auto"/>
            <w:right w:val="none" w:sz="0" w:space="0" w:color="auto"/>
          </w:divBdr>
        </w:div>
        <w:div w:id="409425568">
          <w:marLeft w:val="640"/>
          <w:marRight w:val="0"/>
          <w:marTop w:val="0"/>
          <w:marBottom w:val="0"/>
          <w:divBdr>
            <w:top w:val="none" w:sz="0" w:space="0" w:color="auto"/>
            <w:left w:val="none" w:sz="0" w:space="0" w:color="auto"/>
            <w:bottom w:val="none" w:sz="0" w:space="0" w:color="auto"/>
            <w:right w:val="none" w:sz="0" w:space="0" w:color="auto"/>
          </w:divBdr>
        </w:div>
        <w:div w:id="1734430779">
          <w:marLeft w:val="640"/>
          <w:marRight w:val="0"/>
          <w:marTop w:val="0"/>
          <w:marBottom w:val="0"/>
          <w:divBdr>
            <w:top w:val="none" w:sz="0" w:space="0" w:color="auto"/>
            <w:left w:val="none" w:sz="0" w:space="0" w:color="auto"/>
            <w:bottom w:val="none" w:sz="0" w:space="0" w:color="auto"/>
            <w:right w:val="none" w:sz="0" w:space="0" w:color="auto"/>
          </w:divBdr>
        </w:div>
        <w:div w:id="101730298">
          <w:marLeft w:val="640"/>
          <w:marRight w:val="0"/>
          <w:marTop w:val="0"/>
          <w:marBottom w:val="0"/>
          <w:divBdr>
            <w:top w:val="none" w:sz="0" w:space="0" w:color="auto"/>
            <w:left w:val="none" w:sz="0" w:space="0" w:color="auto"/>
            <w:bottom w:val="none" w:sz="0" w:space="0" w:color="auto"/>
            <w:right w:val="none" w:sz="0" w:space="0" w:color="auto"/>
          </w:divBdr>
        </w:div>
        <w:div w:id="1861385050">
          <w:marLeft w:val="640"/>
          <w:marRight w:val="0"/>
          <w:marTop w:val="0"/>
          <w:marBottom w:val="0"/>
          <w:divBdr>
            <w:top w:val="none" w:sz="0" w:space="0" w:color="auto"/>
            <w:left w:val="none" w:sz="0" w:space="0" w:color="auto"/>
            <w:bottom w:val="none" w:sz="0" w:space="0" w:color="auto"/>
            <w:right w:val="none" w:sz="0" w:space="0" w:color="auto"/>
          </w:divBdr>
        </w:div>
        <w:div w:id="1480028539">
          <w:marLeft w:val="640"/>
          <w:marRight w:val="0"/>
          <w:marTop w:val="0"/>
          <w:marBottom w:val="0"/>
          <w:divBdr>
            <w:top w:val="none" w:sz="0" w:space="0" w:color="auto"/>
            <w:left w:val="none" w:sz="0" w:space="0" w:color="auto"/>
            <w:bottom w:val="none" w:sz="0" w:space="0" w:color="auto"/>
            <w:right w:val="none" w:sz="0" w:space="0" w:color="auto"/>
          </w:divBdr>
        </w:div>
        <w:div w:id="382797917">
          <w:marLeft w:val="640"/>
          <w:marRight w:val="0"/>
          <w:marTop w:val="0"/>
          <w:marBottom w:val="0"/>
          <w:divBdr>
            <w:top w:val="none" w:sz="0" w:space="0" w:color="auto"/>
            <w:left w:val="none" w:sz="0" w:space="0" w:color="auto"/>
            <w:bottom w:val="none" w:sz="0" w:space="0" w:color="auto"/>
            <w:right w:val="none" w:sz="0" w:space="0" w:color="auto"/>
          </w:divBdr>
        </w:div>
        <w:div w:id="1714497520">
          <w:marLeft w:val="640"/>
          <w:marRight w:val="0"/>
          <w:marTop w:val="0"/>
          <w:marBottom w:val="0"/>
          <w:divBdr>
            <w:top w:val="none" w:sz="0" w:space="0" w:color="auto"/>
            <w:left w:val="none" w:sz="0" w:space="0" w:color="auto"/>
            <w:bottom w:val="none" w:sz="0" w:space="0" w:color="auto"/>
            <w:right w:val="none" w:sz="0" w:space="0" w:color="auto"/>
          </w:divBdr>
        </w:div>
        <w:div w:id="1044283157">
          <w:marLeft w:val="640"/>
          <w:marRight w:val="0"/>
          <w:marTop w:val="0"/>
          <w:marBottom w:val="0"/>
          <w:divBdr>
            <w:top w:val="none" w:sz="0" w:space="0" w:color="auto"/>
            <w:left w:val="none" w:sz="0" w:space="0" w:color="auto"/>
            <w:bottom w:val="none" w:sz="0" w:space="0" w:color="auto"/>
            <w:right w:val="none" w:sz="0" w:space="0" w:color="auto"/>
          </w:divBdr>
        </w:div>
        <w:div w:id="1691251201">
          <w:marLeft w:val="640"/>
          <w:marRight w:val="0"/>
          <w:marTop w:val="0"/>
          <w:marBottom w:val="0"/>
          <w:divBdr>
            <w:top w:val="none" w:sz="0" w:space="0" w:color="auto"/>
            <w:left w:val="none" w:sz="0" w:space="0" w:color="auto"/>
            <w:bottom w:val="none" w:sz="0" w:space="0" w:color="auto"/>
            <w:right w:val="none" w:sz="0" w:space="0" w:color="auto"/>
          </w:divBdr>
        </w:div>
        <w:div w:id="1067412169">
          <w:marLeft w:val="640"/>
          <w:marRight w:val="0"/>
          <w:marTop w:val="0"/>
          <w:marBottom w:val="0"/>
          <w:divBdr>
            <w:top w:val="none" w:sz="0" w:space="0" w:color="auto"/>
            <w:left w:val="none" w:sz="0" w:space="0" w:color="auto"/>
            <w:bottom w:val="none" w:sz="0" w:space="0" w:color="auto"/>
            <w:right w:val="none" w:sz="0" w:space="0" w:color="auto"/>
          </w:divBdr>
        </w:div>
        <w:div w:id="1034235416">
          <w:marLeft w:val="640"/>
          <w:marRight w:val="0"/>
          <w:marTop w:val="0"/>
          <w:marBottom w:val="0"/>
          <w:divBdr>
            <w:top w:val="none" w:sz="0" w:space="0" w:color="auto"/>
            <w:left w:val="none" w:sz="0" w:space="0" w:color="auto"/>
            <w:bottom w:val="none" w:sz="0" w:space="0" w:color="auto"/>
            <w:right w:val="none" w:sz="0" w:space="0" w:color="auto"/>
          </w:divBdr>
        </w:div>
        <w:div w:id="1451585666">
          <w:marLeft w:val="640"/>
          <w:marRight w:val="0"/>
          <w:marTop w:val="0"/>
          <w:marBottom w:val="0"/>
          <w:divBdr>
            <w:top w:val="none" w:sz="0" w:space="0" w:color="auto"/>
            <w:left w:val="none" w:sz="0" w:space="0" w:color="auto"/>
            <w:bottom w:val="none" w:sz="0" w:space="0" w:color="auto"/>
            <w:right w:val="none" w:sz="0" w:space="0" w:color="auto"/>
          </w:divBdr>
        </w:div>
        <w:div w:id="1559828262">
          <w:marLeft w:val="640"/>
          <w:marRight w:val="0"/>
          <w:marTop w:val="0"/>
          <w:marBottom w:val="0"/>
          <w:divBdr>
            <w:top w:val="none" w:sz="0" w:space="0" w:color="auto"/>
            <w:left w:val="none" w:sz="0" w:space="0" w:color="auto"/>
            <w:bottom w:val="none" w:sz="0" w:space="0" w:color="auto"/>
            <w:right w:val="none" w:sz="0" w:space="0" w:color="auto"/>
          </w:divBdr>
        </w:div>
        <w:div w:id="405997308">
          <w:marLeft w:val="640"/>
          <w:marRight w:val="0"/>
          <w:marTop w:val="0"/>
          <w:marBottom w:val="0"/>
          <w:divBdr>
            <w:top w:val="none" w:sz="0" w:space="0" w:color="auto"/>
            <w:left w:val="none" w:sz="0" w:space="0" w:color="auto"/>
            <w:bottom w:val="none" w:sz="0" w:space="0" w:color="auto"/>
            <w:right w:val="none" w:sz="0" w:space="0" w:color="auto"/>
          </w:divBdr>
        </w:div>
        <w:div w:id="1930189807">
          <w:marLeft w:val="640"/>
          <w:marRight w:val="0"/>
          <w:marTop w:val="0"/>
          <w:marBottom w:val="0"/>
          <w:divBdr>
            <w:top w:val="none" w:sz="0" w:space="0" w:color="auto"/>
            <w:left w:val="none" w:sz="0" w:space="0" w:color="auto"/>
            <w:bottom w:val="none" w:sz="0" w:space="0" w:color="auto"/>
            <w:right w:val="none" w:sz="0" w:space="0" w:color="auto"/>
          </w:divBdr>
        </w:div>
        <w:div w:id="348482621">
          <w:marLeft w:val="640"/>
          <w:marRight w:val="0"/>
          <w:marTop w:val="0"/>
          <w:marBottom w:val="0"/>
          <w:divBdr>
            <w:top w:val="none" w:sz="0" w:space="0" w:color="auto"/>
            <w:left w:val="none" w:sz="0" w:space="0" w:color="auto"/>
            <w:bottom w:val="none" w:sz="0" w:space="0" w:color="auto"/>
            <w:right w:val="none" w:sz="0" w:space="0" w:color="auto"/>
          </w:divBdr>
        </w:div>
        <w:div w:id="336004766">
          <w:marLeft w:val="640"/>
          <w:marRight w:val="0"/>
          <w:marTop w:val="0"/>
          <w:marBottom w:val="0"/>
          <w:divBdr>
            <w:top w:val="none" w:sz="0" w:space="0" w:color="auto"/>
            <w:left w:val="none" w:sz="0" w:space="0" w:color="auto"/>
            <w:bottom w:val="none" w:sz="0" w:space="0" w:color="auto"/>
            <w:right w:val="none" w:sz="0" w:space="0" w:color="auto"/>
          </w:divBdr>
        </w:div>
        <w:div w:id="1922255331">
          <w:marLeft w:val="640"/>
          <w:marRight w:val="0"/>
          <w:marTop w:val="0"/>
          <w:marBottom w:val="0"/>
          <w:divBdr>
            <w:top w:val="none" w:sz="0" w:space="0" w:color="auto"/>
            <w:left w:val="none" w:sz="0" w:space="0" w:color="auto"/>
            <w:bottom w:val="none" w:sz="0" w:space="0" w:color="auto"/>
            <w:right w:val="none" w:sz="0" w:space="0" w:color="auto"/>
          </w:divBdr>
        </w:div>
        <w:div w:id="555512330">
          <w:marLeft w:val="640"/>
          <w:marRight w:val="0"/>
          <w:marTop w:val="0"/>
          <w:marBottom w:val="0"/>
          <w:divBdr>
            <w:top w:val="none" w:sz="0" w:space="0" w:color="auto"/>
            <w:left w:val="none" w:sz="0" w:space="0" w:color="auto"/>
            <w:bottom w:val="none" w:sz="0" w:space="0" w:color="auto"/>
            <w:right w:val="none" w:sz="0" w:space="0" w:color="auto"/>
          </w:divBdr>
        </w:div>
        <w:div w:id="329143716">
          <w:marLeft w:val="640"/>
          <w:marRight w:val="0"/>
          <w:marTop w:val="0"/>
          <w:marBottom w:val="0"/>
          <w:divBdr>
            <w:top w:val="none" w:sz="0" w:space="0" w:color="auto"/>
            <w:left w:val="none" w:sz="0" w:space="0" w:color="auto"/>
            <w:bottom w:val="none" w:sz="0" w:space="0" w:color="auto"/>
            <w:right w:val="none" w:sz="0" w:space="0" w:color="auto"/>
          </w:divBdr>
        </w:div>
        <w:div w:id="689993767">
          <w:marLeft w:val="640"/>
          <w:marRight w:val="0"/>
          <w:marTop w:val="0"/>
          <w:marBottom w:val="0"/>
          <w:divBdr>
            <w:top w:val="none" w:sz="0" w:space="0" w:color="auto"/>
            <w:left w:val="none" w:sz="0" w:space="0" w:color="auto"/>
            <w:bottom w:val="none" w:sz="0" w:space="0" w:color="auto"/>
            <w:right w:val="none" w:sz="0" w:space="0" w:color="auto"/>
          </w:divBdr>
        </w:div>
        <w:div w:id="455559783">
          <w:marLeft w:val="640"/>
          <w:marRight w:val="0"/>
          <w:marTop w:val="0"/>
          <w:marBottom w:val="0"/>
          <w:divBdr>
            <w:top w:val="none" w:sz="0" w:space="0" w:color="auto"/>
            <w:left w:val="none" w:sz="0" w:space="0" w:color="auto"/>
            <w:bottom w:val="none" w:sz="0" w:space="0" w:color="auto"/>
            <w:right w:val="none" w:sz="0" w:space="0" w:color="auto"/>
          </w:divBdr>
        </w:div>
        <w:div w:id="1842506086">
          <w:marLeft w:val="640"/>
          <w:marRight w:val="0"/>
          <w:marTop w:val="0"/>
          <w:marBottom w:val="0"/>
          <w:divBdr>
            <w:top w:val="none" w:sz="0" w:space="0" w:color="auto"/>
            <w:left w:val="none" w:sz="0" w:space="0" w:color="auto"/>
            <w:bottom w:val="none" w:sz="0" w:space="0" w:color="auto"/>
            <w:right w:val="none" w:sz="0" w:space="0" w:color="auto"/>
          </w:divBdr>
        </w:div>
        <w:div w:id="343482476">
          <w:marLeft w:val="640"/>
          <w:marRight w:val="0"/>
          <w:marTop w:val="0"/>
          <w:marBottom w:val="0"/>
          <w:divBdr>
            <w:top w:val="none" w:sz="0" w:space="0" w:color="auto"/>
            <w:left w:val="none" w:sz="0" w:space="0" w:color="auto"/>
            <w:bottom w:val="none" w:sz="0" w:space="0" w:color="auto"/>
            <w:right w:val="none" w:sz="0" w:space="0" w:color="auto"/>
          </w:divBdr>
        </w:div>
        <w:div w:id="1656450986">
          <w:marLeft w:val="640"/>
          <w:marRight w:val="0"/>
          <w:marTop w:val="0"/>
          <w:marBottom w:val="0"/>
          <w:divBdr>
            <w:top w:val="none" w:sz="0" w:space="0" w:color="auto"/>
            <w:left w:val="none" w:sz="0" w:space="0" w:color="auto"/>
            <w:bottom w:val="none" w:sz="0" w:space="0" w:color="auto"/>
            <w:right w:val="none" w:sz="0" w:space="0" w:color="auto"/>
          </w:divBdr>
        </w:div>
        <w:div w:id="1946031487">
          <w:marLeft w:val="640"/>
          <w:marRight w:val="0"/>
          <w:marTop w:val="0"/>
          <w:marBottom w:val="0"/>
          <w:divBdr>
            <w:top w:val="none" w:sz="0" w:space="0" w:color="auto"/>
            <w:left w:val="none" w:sz="0" w:space="0" w:color="auto"/>
            <w:bottom w:val="none" w:sz="0" w:space="0" w:color="auto"/>
            <w:right w:val="none" w:sz="0" w:space="0" w:color="auto"/>
          </w:divBdr>
        </w:div>
        <w:div w:id="758720113">
          <w:marLeft w:val="640"/>
          <w:marRight w:val="0"/>
          <w:marTop w:val="0"/>
          <w:marBottom w:val="0"/>
          <w:divBdr>
            <w:top w:val="none" w:sz="0" w:space="0" w:color="auto"/>
            <w:left w:val="none" w:sz="0" w:space="0" w:color="auto"/>
            <w:bottom w:val="none" w:sz="0" w:space="0" w:color="auto"/>
            <w:right w:val="none" w:sz="0" w:space="0" w:color="auto"/>
          </w:divBdr>
        </w:div>
        <w:div w:id="1287543487">
          <w:marLeft w:val="640"/>
          <w:marRight w:val="0"/>
          <w:marTop w:val="0"/>
          <w:marBottom w:val="0"/>
          <w:divBdr>
            <w:top w:val="none" w:sz="0" w:space="0" w:color="auto"/>
            <w:left w:val="none" w:sz="0" w:space="0" w:color="auto"/>
            <w:bottom w:val="none" w:sz="0" w:space="0" w:color="auto"/>
            <w:right w:val="none" w:sz="0" w:space="0" w:color="auto"/>
          </w:divBdr>
        </w:div>
        <w:div w:id="2068527369">
          <w:marLeft w:val="640"/>
          <w:marRight w:val="0"/>
          <w:marTop w:val="0"/>
          <w:marBottom w:val="0"/>
          <w:divBdr>
            <w:top w:val="none" w:sz="0" w:space="0" w:color="auto"/>
            <w:left w:val="none" w:sz="0" w:space="0" w:color="auto"/>
            <w:bottom w:val="none" w:sz="0" w:space="0" w:color="auto"/>
            <w:right w:val="none" w:sz="0" w:space="0" w:color="auto"/>
          </w:divBdr>
        </w:div>
        <w:div w:id="477577576">
          <w:marLeft w:val="640"/>
          <w:marRight w:val="0"/>
          <w:marTop w:val="0"/>
          <w:marBottom w:val="0"/>
          <w:divBdr>
            <w:top w:val="none" w:sz="0" w:space="0" w:color="auto"/>
            <w:left w:val="none" w:sz="0" w:space="0" w:color="auto"/>
            <w:bottom w:val="none" w:sz="0" w:space="0" w:color="auto"/>
            <w:right w:val="none" w:sz="0" w:space="0" w:color="auto"/>
          </w:divBdr>
        </w:div>
        <w:div w:id="1430079565">
          <w:marLeft w:val="640"/>
          <w:marRight w:val="0"/>
          <w:marTop w:val="0"/>
          <w:marBottom w:val="0"/>
          <w:divBdr>
            <w:top w:val="none" w:sz="0" w:space="0" w:color="auto"/>
            <w:left w:val="none" w:sz="0" w:space="0" w:color="auto"/>
            <w:bottom w:val="none" w:sz="0" w:space="0" w:color="auto"/>
            <w:right w:val="none" w:sz="0" w:space="0" w:color="auto"/>
          </w:divBdr>
        </w:div>
        <w:div w:id="1338577516">
          <w:marLeft w:val="640"/>
          <w:marRight w:val="0"/>
          <w:marTop w:val="0"/>
          <w:marBottom w:val="0"/>
          <w:divBdr>
            <w:top w:val="none" w:sz="0" w:space="0" w:color="auto"/>
            <w:left w:val="none" w:sz="0" w:space="0" w:color="auto"/>
            <w:bottom w:val="none" w:sz="0" w:space="0" w:color="auto"/>
            <w:right w:val="none" w:sz="0" w:space="0" w:color="auto"/>
          </w:divBdr>
        </w:div>
        <w:div w:id="869419409">
          <w:marLeft w:val="640"/>
          <w:marRight w:val="0"/>
          <w:marTop w:val="0"/>
          <w:marBottom w:val="0"/>
          <w:divBdr>
            <w:top w:val="none" w:sz="0" w:space="0" w:color="auto"/>
            <w:left w:val="none" w:sz="0" w:space="0" w:color="auto"/>
            <w:bottom w:val="none" w:sz="0" w:space="0" w:color="auto"/>
            <w:right w:val="none" w:sz="0" w:space="0" w:color="auto"/>
          </w:divBdr>
        </w:div>
        <w:div w:id="1834296674">
          <w:marLeft w:val="640"/>
          <w:marRight w:val="0"/>
          <w:marTop w:val="0"/>
          <w:marBottom w:val="0"/>
          <w:divBdr>
            <w:top w:val="none" w:sz="0" w:space="0" w:color="auto"/>
            <w:left w:val="none" w:sz="0" w:space="0" w:color="auto"/>
            <w:bottom w:val="none" w:sz="0" w:space="0" w:color="auto"/>
            <w:right w:val="none" w:sz="0" w:space="0" w:color="auto"/>
          </w:divBdr>
        </w:div>
        <w:div w:id="574318589">
          <w:marLeft w:val="640"/>
          <w:marRight w:val="0"/>
          <w:marTop w:val="0"/>
          <w:marBottom w:val="0"/>
          <w:divBdr>
            <w:top w:val="none" w:sz="0" w:space="0" w:color="auto"/>
            <w:left w:val="none" w:sz="0" w:space="0" w:color="auto"/>
            <w:bottom w:val="none" w:sz="0" w:space="0" w:color="auto"/>
            <w:right w:val="none" w:sz="0" w:space="0" w:color="auto"/>
          </w:divBdr>
        </w:div>
        <w:div w:id="151070745">
          <w:marLeft w:val="640"/>
          <w:marRight w:val="0"/>
          <w:marTop w:val="0"/>
          <w:marBottom w:val="0"/>
          <w:divBdr>
            <w:top w:val="none" w:sz="0" w:space="0" w:color="auto"/>
            <w:left w:val="none" w:sz="0" w:space="0" w:color="auto"/>
            <w:bottom w:val="none" w:sz="0" w:space="0" w:color="auto"/>
            <w:right w:val="none" w:sz="0" w:space="0" w:color="auto"/>
          </w:divBdr>
        </w:div>
        <w:div w:id="1640841289">
          <w:marLeft w:val="640"/>
          <w:marRight w:val="0"/>
          <w:marTop w:val="0"/>
          <w:marBottom w:val="0"/>
          <w:divBdr>
            <w:top w:val="none" w:sz="0" w:space="0" w:color="auto"/>
            <w:left w:val="none" w:sz="0" w:space="0" w:color="auto"/>
            <w:bottom w:val="none" w:sz="0" w:space="0" w:color="auto"/>
            <w:right w:val="none" w:sz="0" w:space="0" w:color="auto"/>
          </w:divBdr>
        </w:div>
        <w:div w:id="1379550184">
          <w:marLeft w:val="640"/>
          <w:marRight w:val="0"/>
          <w:marTop w:val="0"/>
          <w:marBottom w:val="0"/>
          <w:divBdr>
            <w:top w:val="none" w:sz="0" w:space="0" w:color="auto"/>
            <w:left w:val="none" w:sz="0" w:space="0" w:color="auto"/>
            <w:bottom w:val="none" w:sz="0" w:space="0" w:color="auto"/>
            <w:right w:val="none" w:sz="0" w:space="0" w:color="auto"/>
          </w:divBdr>
        </w:div>
        <w:div w:id="1044644176">
          <w:marLeft w:val="640"/>
          <w:marRight w:val="0"/>
          <w:marTop w:val="0"/>
          <w:marBottom w:val="0"/>
          <w:divBdr>
            <w:top w:val="none" w:sz="0" w:space="0" w:color="auto"/>
            <w:left w:val="none" w:sz="0" w:space="0" w:color="auto"/>
            <w:bottom w:val="none" w:sz="0" w:space="0" w:color="auto"/>
            <w:right w:val="none" w:sz="0" w:space="0" w:color="auto"/>
          </w:divBdr>
        </w:div>
        <w:div w:id="1628008586">
          <w:marLeft w:val="640"/>
          <w:marRight w:val="0"/>
          <w:marTop w:val="0"/>
          <w:marBottom w:val="0"/>
          <w:divBdr>
            <w:top w:val="none" w:sz="0" w:space="0" w:color="auto"/>
            <w:left w:val="none" w:sz="0" w:space="0" w:color="auto"/>
            <w:bottom w:val="none" w:sz="0" w:space="0" w:color="auto"/>
            <w:right w:val="none" w:sz="0" w:space="0" w:color="auto"/>
          </w:divBdr>
        </w:div>
        <w:div w:id="293952006">
          <w:marLeft w:val="640"/>
          <w:marRight w:val="0"/>
          <w:marTop w:val="0"/>
          <w:marBottom w:val="0"/>
          <w:divBdr>
            <w:top w:val="none" w:sz="0" w:space="0" w:color="auto"/>
            <w:left w:val="none" w:sz="0" w:space="0" w:color="auto"/>
            <w:bottom w:val="none" w:sz="0" w:space="0" w:color="auto"/>
            <w:right w:val="none" w:sz="0" w:space="0" w:color="auto"/>
          </w:divBdr>
        </w:div>
        <w:div w:id="816263700">
          <w:marLeft w:val="640"/>
          <w:marRight w:val="0"/>
          <w:marTop w:val="0"/>
          <w:marBottom w:val="0"/>
          <w:divBdr>
            <w:top w:val="none" w:sz="0" w:space="0" w:color="auto"/>
            <w:left w:val="none" w:sz="0" w:space="0" w:color="auto"/>
            <w:bottom w:val="none" w:sz="0" w:space="0" w:color="auto"/>
            <w:right w:val="none" w:sz="0" w:space="0" w:color="auto"/>
          </w:divBdr>
        </w:div>
        <w:div w:id="1106777319">
          <w:marLeft w:val="640"/>
          <w:marRight w:val="0"/>
          <w:marTop w:val="0"/>
          <w:marBottom w:val="0"/>
          <w:divBdr>
            <w:top w:val="none" w:sz="0" w:space="0" w:color="auto"/>
            <w:left w:val="none" w:sz="0" w:space="0" w:color="auto"/>
            <w:bottom w:val="none" w:sz="0" w:space="0" w:color="auto"/>
            <w:right w:val="none" w:sz="0" w:space="0" w:color="auto"/>
          </w:divBdr>
        </w:div>
        <w:div w:id="2114204512">
          <w:marLeft w:val="640"/>
          <w:marRight w:val="0"/>
          <w:marTop w:val="0"/>
          <w:marBottom w:val="0"/>
          <w:divBdr>
            <w:top w:val="none" w:sz="0" w:space="0" w:color="auto"/>
            <w:left w:val="none" w:sz="0" w:space="0" w:color="auto"/>
            <w:bottom w:val="none" w:sz="0" w:space="0" w:color="auto"/>
            <w:right w:val="none" w:sz="0" w:space="0" w:color="auto"/>
          </w:divBdr>
        </w:div>
        <w:div w:id="1980650980">
          <w:marLeft w:val="640"/>
          <w:marRight w:val="0"/>
          <w:marTop w:val="0"/>
          <w:marBottom w:val="0"/>
          <w:divBdr>
            <w:top w:val="none" w:sz="0" w:space="0" w:color="auto"/>
            <w:left w:val="none" w:sz="0" w:space="0" w:color="auto"/>
            <w:bottom w:val="none" w:sz="0" w:space="0" w:color="auto"/>
            <w:right w:val="none" w:sz="0" w:space="0" w:color="auto"/>
          </w:divBdr>
        </w:div>
        <w:div w:id="767241088">
          <w:marLeft w:val="640"/>
          <w:marRight w:val="0"/>
          <w:marTop w:val="0"/>
          <w:marBottom w:val="0"/>
          <w:divBdr>
            <w:top w:val="none" w:sz="0" w:space="0" w:color="auto"/>
            <w:left w:val="none" w:sz="0" w:space="0" w:color="auto"/>
            <w:bottom w:val="none" w:sz="0" w:space="0" w:color="auto"/>
            <w:right w:val="none" w:sz="0" w:space="0" w:color="auto"/>
          </w:divBdr>
        </w:div>
        <w:div w:id="1425415946">
          <w:marLeft w:val="640"/>
          <w:marRight w:val="0"/>
          <w:marTop w:val="0"/>
          <w:marBottom w:val="0"/>
          <w:divBdr>
            <w:top w:val="none" w:sz="0" w:space="0" w:color="auto"/>
            <w:left w:val="none" w:sz="0" w:space="0" w:color="auto"/>
            <w:bottom w:val="none" w:sz="0" w:space="0" w:color="auto"/>
            <w:right w:val="none" w:sz="0" w:space="0" w:color="auto"/>
          </w:divBdr>
        </w:div>
        <w:div w:id="1682202823">
          <w:marLeft w:val="640"/>
          <w:marRight w:val="0"/>
          <w:marTop w:val="0"/>
          <w:marBottom w:val="0"/>
          <w:divBdr>
            <w:top w:val="none" w:sz="0" w:space="0" w:color="auto"/>
            <w:left w:val="none" w:sz="0" w:space="0" w:color="auto"/>
            <w:bottom w:val="none" w:sz="0" w:space="0" w:color="auto"/>
            <w:right w:val="none" w:sz="0" w:space="0" w:color="auto"/>
          </w:divBdr>
        </w:div>
        <w:div w:id="1545487728">
          <w:marLeft w:val="640"/>
          <w:marRight w:val="0"/>
          <w:marTop w:val="0"/>
          <w:marBottom w:val="0"/>
          <w:divBdr>
            <w:top w:val="none" w:sz="0" w:space="0" w:color="auto"/>
            <w:left w:val="none" w:sz="0" w:space="0" w:color="auto"/>
            <w:bottom w:val="none" w:sz="0" w:space="0" w:color="auto"/>
            <w:right w:val="none" w:sz="0" w:space="0" w:color="auto"/>
          </w:divBdr>
        </w:div>
        <w:div w:id="1824740049">
          <w:marLeft w:val="640"/>
          <w:marRight w:val="0"/>
          <w:marTop w:val="0"/>
          <w:marBottom w:val="0"/>
          <w:divBdr>
            <w:top w:val="none" w:sz="0" w:space="0" w:color="auto"/>
            <w:left w:val="none" w:sz="0" w:space="0" w:color="auto"/>
            <w:bottom w:val="none" w:sz="0" w:space="0" w:color="auto"/>
            <w:right w:val="none" w:sz="0" w:space="0" w:color="auto"/>
          </w:divBdr>
        </w:div>
        <w:div w:id="1298297779">
          <w:marLeft w:val="640"/>
          <w:marRight w:val="0"/>
          <w:marTop w:val="0"/>
          <w:marBottom w:val="0"/>
          <w:divBdr>
            <w:top w:val="none" w:sz="0" w:space="0" w:color="auto"/>
            <w:left w:val="none" w:sz="0" w:space="0" w:color="auto"/>
            <w:bottom w:val="none" w:sz="0" w:space="0" w:color="auto"/>
            <w:right w:val="none" w:sz="0" w:space="0" w:color="auto"/>
          </w:divBdr>
        </w:div>
        <w:div w:id="981889458">
          <w:marLeft w:val="640"/>
          <w:marRight w:val="0"/>
          <w:marTop w:val="0"/>
          <w:marBottom w:val="0"/>
          <w:divBdr>
            <w:top w:val="none" w:sz="0" w:space="0" w:color="auto"/>
            <w:left w:val="none" w:sz="0" w:space="0" w:color="auto"/>
            <w:bottom w:val="none" w:sz="0" w:space="0" w:color="auto"/>
            <w:right w:val="none" w:sz="0" w:space="0" w:color="auto"/>
          </w:divBdr>
        </w:div>
        <w:div w:id="1529175758">
          <w:marLeft w:val="640"/>
          <w:marRight w:val="0"/>
          <w:marTop w:val="0"/>
          <w:marBottom w:val="0"/>
          <w:divBdr>
            <w:top w:val="none" w:sz="0" w:space="0" w:color="auto"/>
            <w:left w:val="none" w:sz="0" w:space="0" w:color="auto"/>
            <w:bottom w:val="none" w:sz="0" w:space="0" w:color="auto"/>
            <w:right w:val="none" w:sz="0" w:space="0" w:color="auto"/>
          </w:divBdr>
        </w:div>
        <w:div w:id="947354940">
          <w:marLeft w:val="640"/>
          <w:marRight w:val="0"/>
          <w:marTop w:val="0"/>
          <w:marBottom w:val="0"/>
          <w:divBdr>
            <w:top w:val="none" w:sz="0" w:space="0" w:color="auto"/>
            <w:left w:val="none" w:sz="0" w:space="0" w:color="auto"/>
            <w:bottom w:val="none" w:sz="0" w:space="0" w:color="auto"/>
            <w:right w:val="none" w:sz="0" w:space="0" w:color="auto"/>
          </w:divBdr>
        </w:div>
        <w:div w:id="605583087">
          <w:marLeft w:val="640"/>
          <w:marRight w:val="0"/>
          <w:marTop w:val="0"/>
          <w:marBottom w:val="0"/>
          <w:divBdr>
            <w:top w:val="none" w:sz="0" w:space="0" w:color="auto"/>
            <w:left w:val="none" w:sz="0" w:space="0" w:color="auto"/>
            <w:bottom w:val="none" w:sz="0" w:space="0" w:color="auto"/>
            <w:right w:val="none" w:sz="0" w:space="0" w:color="auto"/>
          </w:divBdr>
        </w:div>
        <w:div w:id="1281186300">
          <w:marLeft w:val="640"/>
          <w:marRight w:val="0"/>
          <w:marTop w:val="0"/>
          <w:marBottom w:val="0"/>
          <w:divBdr>
            <w:top w:val="none" w:sz="0" w:space="0" w:color="auto"/>
            <w:left w:val="none" w:sz="0" w:space="0" w:color="auto"/>
            <w:bottom w:val="none" w:sz="0" w:space="0" w:color="auto"/>
            <w:right w:val="none" w:sz="0" w:space="0" w:color="auto"/>
          </w:divBdr>
        </w:div>
        <w:div w:id="851644374">
          <w:marLeft w:val="640"/>
          <w:marRight w:val="0"/>
          <w:marTop w:val="0"/>
          <w:marBottom w:val="0"/>
          <w:divBdr>
            <w:top w:val="none" w:sz="0" w:space="0" w:color="auto"/>
            <w:left w:val="none" w:sz="0" w:space="0" w:color="auto"/>
            <w:bottom w:val="none" w:sz="0" w:space="0" w:color="auto"/>
            <w:right w:val="none" w:sz="0" w:space="0" w:color="auto"/>
          </w:divBdr>
        </w:div>
        <w:div w:id="400520222">
          <w:marLeft w:val="640"/>
          <w:marRight w:val="0"/>
          <w:marTop w:val="0"/>
          <w:marBottom w:val="0"/>
          <w:divBdr>
            <w:top w:val="none" w:sz="0" w:space="0" w:color="auto"/>
            <w:left w:val="none" w:sz="0" w:space="0" w:color="auto"/>
            <w:bottom w:val="none" w:sz="0" w:space="0" w:color="auto"/>
            <w:right w:val="none" w:sz="0" w:space="0" w:color="auto"/>
          </w:divBdr>
        </w:div>
        <w:div w:id="1328286162">
          <w:marLeft w:val="640"/>
          <w:marRight w:val="0"/>
          <w:marTop w:val="0"/>
          <w:marBottom w:val="0"/>
          <w:divBdr>
            <w:top w:val="none" w:sz="0" w:space="0" w:color="auto"/>
            <w:left w:val="none" w:sz="0" w:space="0" w:color="auto"/>
            <w:bottom w:val="none" w:sz="0" w:space="0" w:color="auto"/>
            <w:right w:val="none" w:sz="0" w:space="0" w:color="auto"/>
          </w:divBdr>
        </w:div>
        <w:div w:id="976957341">
          <w:marLeft w:val="640"/>
          <w:marRight w:val="0"/>
          <w:marTop w:val="0"/>
          <w:marBottom w:val="0"/>
          <w:divBdr>
            <w:top w:val="none" w:sz="0" w:space="0" w:color="auto"/>
            <w:left w:val="none" w:sz="0" w:space="0" w:color="auto"/>
            <w:bottom w:val="none" w:sz="0" w:space="0" w:color="auto"/>
            <w:right w:val="none" w:sz="0" w:space="0" w:color="auto"/>
          </w:divBdr>
        </w:div>
        <w:div w:id="1063915001">
          <w:marLeft w:val="640"/>
          <w:marRight w:val="0"/>
          <w:marTop w:val="0"/>
          <w:marBottom w:val="0"/>
          <w:divBdr>
            <w:top w:val="none" w:sz="0" w:space="0" w:color="auto"/>
            <w:left w:val="none" w:sz="0" w:space="0" w:color="auto"/>
            <w:bottom w:val="none" w:sz="0" w:space="0" w:color="auto"/>
            <w:right w:val="none" w:sz="0" w:space="0" w:color="auto"/>
          </w:divBdr>
        </w:div>
        <w:div w:id="234782551">
          <w:marLeft w:val="640"/>
          <w:marRight w:val="0"/>
          <w:marTop w:val="0"/>
          <w:marBottom w:val="0"/>
          <w:divBdr>
            <w:top w:val="none" w:sz="0" w:space="0" w:color="auto"/>
            <w:left w:val="none" w:sz="0" w:space="0" w:color="auto"/>
            <w:bottom w:val="none" w:sz="0" w:space="0" w:color="auto"/>
            <w:right w:val="none" w:sz="0" w:space="0" w:color="auto"/>
          </w:divBdr>
        </w:div>
        <w:div w:id="1304703179">
          <w:marLeft w:val="640"/>
          <w:marRight w:val="0"/>
          <w:marTop w:val="0"/>
          <w:marBottom w:val="0"/>
          <w:divBdr>
            <w:top w:val="none" w:sz="0" w:space="0" w:color="auto"/>
            <w:left w:val="none" w:sz="0" w:space="0" w:color="auto"/>
            <w:bottom w:val="none" w:sz="0" w:space="0" w:color="auto"/>
            <w:right w:val="none" w:sz="0" w:space="0" w:color="auto"/>
          </w:divBdr>
        </w:div>
        <w:div w:id="14506282">
          <w:marLeft w:val="640"/>
          <w:marRight w:val="0"/>
          <w:marTop w:val="0"/>
          <w:marBottom w:val="0"/>
          <w:divBdr>
            <w:top w:val="none" w:sz="0" w:space="0" w:color="auto"/>
            <w:left w:val="none" w:sz="0" w:space="0" w:color="auto"/>
            <w:bottom w:val="none" w:sz="0" w:space="0" w:color="auto"/>
            <w:right w:val="none" w:sz="0" w:space="0" w:color="auto"/>
          </w:divBdr>
        </w:div>
        <w:div w:id="940917454">
          <w:marLeft w:val="640"/>
          <w:marRight w:val="0"/>
          <w:marTop w:val="0"/>
          <w:marBottom w:val="0"/>
          <w:divBdr>
            <w:top w:val="none" w:sz="0" w:space="0" w:color="auto"/>
            <w:left w:val="none" w:sz="0" w:space="0" w:color="auto"/>
            <w:bottom w:val="none" w:sz="0" w:space="0" w:color="auto"/>
            <w:right w:val="none" w:sz="0" w:space="0" w:color="auto"/>
          </w:divBdr>
        </w:div>
        <w:div w:id="1821651508">
          <w:marLeft w:val="640"/>
          <w:marRight w:val="0"/>
          <w:marTop w:val="0"/>
          <w:marBottom w:val="0"/>
          <w:divBdr>
            <w:top w:val="none" w:sz="0" w:space="0" w:color="auto"/>
            <w:left w:val="none" w:sz="0" w:space="0" w:color="auto"/>
            <w:bottom w:val="none" w:sz="0" w:space="0" w:color="auto"/>
            <w:right w:val="none" w:sz="0" w:space="0" w:color="auto"/>
          </w:divBdr>
        </w:div>
        <w:div w:id="2033992789">
          <w:marLeft w:val="640"/>
          <w:marRight w:val="0"/>
          <w:marTop w:val="0"/>
          <w:marBottom w:val="0"/>
          <w:divBdr>
            <w:top w:val="none" w:sz="0" w:space="0" w:color="auto"/>
            <w:left w:val="none" w:sz="0" w:space="0" w:color="auto"/>
            <w:bottom w:val="none" w:sz="0" w:space="0" w:color="auto"/>
            <w:right w:val="none" w:sz="0" w:space="0" w:color="auto"/>
          </w:divBdr>
        </w:div>
        <w:div w:id="439760005">
          <w:marLeft w:val="640"/>
          <w:marRight w:val="0"/>
          <w:marTop w:val="0"/>
          <w:marBottom w:val="0"/>
          <w:divBdr>
            <w:top w:val="none" w:sz="0" w:space="0" w:color="auto"/>
            <w:left w:val="none" w:sz="0" w:space="0" w:color="auto"/>
            <w:bottom w:val="none" w:sz="0" w:space="0" w:color="auto"/>
            <w:right w:val="none" w:sz="0" w:space="0" w:color="auto"/>
          </w:divBdr>
        </w:div>
        <w:div w:id="1938323472">
          <w:marLeft w:val="640"/>
          <w:marRight w:val="0"/>
          <w:marTop w:val="0"/>
          <w:marBottom w:val="0"/>
          <w:divBdr>
            <w:top w:val="none" w:sz="0" w:space="0" w:color="auto"/>
            <w:left w:val="none" w:sz="0" w:space="0" w:color="auto"/>
            <w:bottom w:val="none" w:sz="0" w:space="0" w:color="auto"/>
            <w:right w:val="none" w:sz="0" w:space="0" w:color="auto"/>
          </w:divBdr>
        </w:div>
        <w:div w:id="980501092">
          <w:marLeft w:val="640"/>
          <w:marRight w:val="0"/>
          <w:marTop w:val="0"/>
          <w:marBottom w:val="0"/>
          <w:divBdr>
            <w:top w:val="none" w:sz="0" w:space="0" w:color="auto"/>
            <w:left w:val="none" w:sz="0" w:space="0" w:color="auto"/>
            <w:bottom w:val="none" w:sz="0" w:space="0" w:color="auto"/>
            <w:right w:val="none" w:sz="0" w:space="0" w:color="auto"/>
          </w:divBdr>
        </w:div>
        <w:div w:id="442650597">
          <w:marLeft w:val="640"/>
          <w:marRight w:val="0"/>
          <w:marTop w:val="0"/>
          <w:marBottom w:val="0"/>
          <w:divBdr>
            <w:top w:val="none" w:sz="0" w:space="0" w:color="auto"/>
            <w:left w:val="none" w:sz="0" w:space="0" w:color="auto"/>
            <w:bottom w:val="none" w:sz="0" w:space="0" w:color="auto"/>
            <w:right w:val="none" w:sz="0" w:space="0" w:color="auto"/>
          </w:divBdr>
        </w:div>
        <w:div w:id="815608285">
          <w:marLeft w:val="640"/>
          <w:marRight w:val="0"/>
          <w:marTop w:val="0"/>
          <w:marBottom w:val="0"/>
          <w:divBdr>
            <w:top w:val="none" w:sz="0" w:space="0" w:color="auto"/>
            <w:left w:val="none" w:sz="0" w:space="0" w:color="auto"/>
            <w:bottom w:val="none" w:sz="0" w:space="0" w:color="auto"/>
            <w:right w:val="none" w:sz="0" w:space="0" w:color="auto"/>
          </w:divBdr>
        </w:div>
        <w:div w:id="1968659346">
          <w:marLeft w:val="640"/>
          <w:marRight w:val="0"/>
          <w:marTop w:val="0"/>
          <w:marBottom w:val="0"/>
          <w:divBdr>
            <w:top w:val="none" w:sz="0" w:space="0" w:color="auto"/>
            <w:left w:val="none" w:sz="0" w:space="0" w:color="auto"/>
            <w:bottom w:val="none" w:sz="0" w:space="0" w:color="auto"/>
            <w:right w:val="none" w:sz="0" w:space="0" w:color="auto"/>
          </w:divBdr>
        </w:div>
        <w:div w:id="583614115">
          <w:marLeft w:val="640"/>
          <w:marRight w:val="0"/>
          <w:marTop w:val="0"/>
          <w:marBottom w:val="0"/>
          <w:divBdr>
            <w:top w:val="none" w:sz="0" w:space="0" w:color="auto"/>
            <w:left w:val="none" w:sz="0" w:space="0" w:color="auto"/>
            <w:bottom w:val="none" w:sz="0" w:space="0" w:color="auto"/>
            <w:right w:val="none" w:sz="0" w:space="0" w:color="auto"/>
          </w:divBdr>
        </w:div>
        <w:div w:id="278100640">
          <w:marLeft w:val="640"/>
          <w:marRight w:val="0"/>
          <w:marTop w:val="0"/>
          <w:marBottom w:val="0"/>
          <w:divBdr>
            <w:top w:val="none" w:sz="0" w:space="0" w:color="auto"/>
            <w:left w:val="none" w:sz="0" w:space="0" w:color="auto"/>
            <w:bottom w:val="none" w:sz="0" w:space="0" w:color="auto"/>
            <w:right w:val="none" w:sz="0" w:space="0" w:color="auto"/>
          </w:divBdr>
        </w:div>
        <w:div w:id="1848055044">
          <w:marLeft w:val="640"/>
          <w:marRight w:val="0"/>
          <w:marTop w:val="0"/>
          <w:marBottom w:val="0"/>
          <w:divBdr>
            <w:top w:val="none" w:sz="0" w:space="0" w:color="auto"/>
            <w:left w:val="none" w:sz="0" w:space="0" w:color="auto"/>
            <w:bottom w:val="none" w:sz="0" w:space="0" w:color="auto"/>
            <w:right w:val="none" w:sz="0" w:space="0" w:color="auto"/>
          </w:divBdr>
        </w:div>
        <w:div w:id="1283270789">
          <w:marLeft w:val="640"/>
          <w:marRight w:val="0"/>
          <w:marTop w:val="0"/>
          <w:marBottom w:val="0"/>
          <w:divBdr>
            <w:top w:val="none" w:sz="0" w:space="0" w:color="auto"/>
            <w:left w:val="none" w:sz="0" w:space="0" w:color="auto"/>
            <w:bottom w:val="none" w:sz="0" w:space="0" w:color="auto"/>
            <w:right w:val="none" w:sz="0" w:space="0" w:color="auto"/>
          </w:divBdr>
        </w:div>
        <w:div w:id="2134982382">
          <w:marLeft w:val="640"/>
          <w:marRight w:val="0"/>
          <w:marTop w:val="0"/>
          <w:marBottom w:val="0"/>
          <w:divBdr>
            <w:top w:val="none" w:sz="0" w:space="0" w:color="auto"/>
            <w:left w:val="none" w:sz="0" w:space="0" w:color="auto"/>
            <w:bottom w:val="none" w:sz="0" w:space="0" w:color="auto"/>
            <w:right w:val="none" w:sz="0" w:space="0" w:color="auto"/>
          </w:divBdr>
        </w:div>
        <w:div w:id="962346138">
          <w:marLeft w:val="640"/>
          <w:marRight w:val="0"/>
          <w:marTop w:val="0"/>
          <w:marBottom w:val="0"/>
          <w:divBdr>
            <w:top w:val="none" w:sz="0" w:space="0" w:color="auto"/>
            <w:left w:val="none" w:sz="0" w:space="0" w:color="auto"/>
            <w:bottom w:val="none" w:sz="0" w:space="0" w:color="auto"/>
            <w:right w:val="none" w:sz="0" w:space="0" w:color="auto"/>
          </w:divBdr>
        </w:div>
        <w:div w:id="1891384652">
          <w:marLeft w:val="640"/>
          <w:marRight w:val="0"/>
          <w:marTop w:val="0"/>
          <w:marBottom w:val="0"/>
          <w:divBdr>
            <w:top w:val="none" w:sz="0" w:space="0" w:color="auto"/>
            <w:left w:val="none" w:sz="0" w:space="0" w:color="auto"/>
            <w:bottom w:val="none" w:sz="0" w:space="0" w:color="auto"/>
            <w:right w:val="none" w:sz="0" w:space="0" w:color="auto"/>
          </w:divBdr>
        </w:div>
        <w:div w:id="926306255">
          <w:marLeft w:val="640"/>
          <w:marRight w:val="0"/>
          <w:marTop w:val="0"/>
          <w:marBottom w:val="0"/>
          <w:divBdr>
            <w:top w:val="none" w:sz="0" w:space="0" w:color="auto"/>
            <w:left w:val="none" w:sz="0" w:space="0" w:color="auto"/>
            <w:bottom w:val="none" w:sz="0" w:space="0" w:color="auto"/>
            <w:right w:val="none" w:sz="0" w:space="0" w:color="auto"/>
          </w:divBdr>
        </w:div>
        <w:div w:id="1647314877">
          <w:marLeft w:val="640"/>
          <w:marRight w:val="0"/>
          <w:marTop w:val="0"/>
          <w:marBottom w:val="0"/>
          <w:divBdr>
            <w:top w:val="none" w:sz="0" w:space="0" w:color="auto"/>
            <w:left w:val="none" w:sz="0" w:space="0" w:color="auto"/>
            <w:bottom w:val="none" w:sz="0" w:space="0" w:color="auto"/>
            <w:right w:val="none" w:sz="0" w:space="0" w:color="auto"/>
          </w:divBdr>
        </w:div>
        <w:div w:id="1485124058">
          <w:marLeft w:val="640"/>
          <w:marRight w:val="0"/>
          <w:marTop w:val="0"/>
          <w:marBottom w:val="0"/>
          <w:divBdr>
            <w:top w:val="none" w:sz="0" w:space="0" w:color="auto"/>
            <w:left w:val="none" w:sz="0" w:space="0" w:color="auto"/>
            <w:bottom w:val="none" w:sz="0" w:space="0" w:color="auto"/>
            <w:right w:val="none" w:sz="0" w:space="0" w:color="auto"/>
          </w:divBdr>
        </w:div>
        <w:div w:id="553853133">
          <w:marLeft w:val="640"/>
          <w:marRight w:val="0"/>
          <w:marTop w:val="0"/>
          <w:marBottom w:val="0"/>
          <w:divBdr>
            <w:top w:val="none" w:sz="0" w:space="0" w:color="auto"/>
            <w:left w:val="none" w:sz="0" w:space="0" w:color="auto"/>
            <w:bottom w:val="none" w:sz="0" w:space="0" w:color="auto"/>
            <w:right w:val="none" w:sz="0" w:space="0" w:color="auto"/>
          </w:divBdr>
        </w:div>
        <w:div w:id="1925798116">
          <w:marLeft w:val="640"/>
          <w:marRight w:val="0"/>
          <w:marTop w:val="0"/>
          <w:marBottom w:val="0"/>
          <w:divBdr>
            <w:top w:val="none" w:sz="0" w:space="0" w:color="auto"/>
            <w:left w:val="none" w:sz="0" w:space="0" w:color="auto"/>
            <w:bottom w:val="none" w:sz="0" w:space="0" w:color="auto"/>
            <w:right w:val="none" w:sz="0" w:space="0" w:color="auto"/>
          </w:divBdr>
        </w:div>
        <w:div w:id="1005669062">
          <w:marLeft w:val="640"/>
          <w:marRight w:val="0"/>
          <w:marTop w:val="0"/>
          <w:marBottom w:val="0"/>
          <w:divBdr>
            <w:top w:val="none" w:sz="0" w:space="0" w:color="auto"/>
            <w:left w:val="none" w:sz="0" w:space="0" w:color="auto"/>
            <w:bottom w:val="none" w:sz="0" w:space="0" w:color="auto"/>
            <w:right w:val="none" w:sz="0" w:space="0" w:color="auto"/>
          </w:divBdr>
        </w:div>
      </w:divsChild>
    </w:div>
    <w:div w:id="775907546">
      <w:bodyDiv w:val="1"/>
      <w:marLeft w:val="0"/>
      <w:marRight w:val="0"/>
      <w:marTop w:val="0"/>
      <w:marBottom w:val="0"/>
      <w:divBdr>
        <w:top w:val="none" w:sz="0" w:space="0" w:color="auto"/>
        <w:left w:val="none" w:sz="0" w:space="0" w:color="auto"/>
        <w:bottom w:val="none" w:sz="0" w:space="0" w:color="auto"/>
        <w:right w:val="none" w:sz="0" w:space="0" w:color="auto"/>
      </w:divBdr>
      <w:divsChild>
        <w:div w:id="614486319">
          <w:marLeft w:val="640"/>
          <w:marRight w:val="0"/>
          <w:marTop w:val="0"/>
          <w:marBottom w:val="0"/>
          <w:divBdr>
            <w:top w:val="none" w:sz="0" w:space="0" w:color="auto"/>
            <w:left w:val="none" w:sz="0" w:space="0" w:color="auto"/>
            <w:bottom w:val="none" w:sz="0" w:space="0" w:color="auto"/>
            <w:right w:val="none" w:sz="0" w:space="0" w:color="auto"/>
          </w:divBdr>
        </w:div>
        <w:div w:id="515072121">
          <w:marLeft w:val="640"/>
          <w:marRight w:val="0"/>
          <w:marTop w:val="0"/>
          <w:marBottom w:val="0"/>
          <w:divBdr>
            <w:top w:val="none" w:sz="0" w:space="0" w:color="auto"/>
            <w:left w:val="none" w:sz="0" w:space="0" w:color="auto"/>
            <w:bottom w:val="none" w:sz="0" w:space="0" w:color="auto"/>
            <w:right w:val="none" w:sz="0" w:space="0" w:color="auto"/>
          </w:divBdr>
        </w:div>
        <w:div w:id="442309252">
          <w:marLeft w:val="640"/>
          <w:marRight w:val="0"/>
          <w:marTop w:val="0"/>
          <w:marBottom w:val="0"/>
          <w:divBdr>
            <w:top w:val="none" w:sz="0" w:space="0" w:color="auto"/>
            <w:left w:val="none" w:sz="0" w:space="0" w:color="auto"/>
            <w:bottom w:val="none" w:sz="0" w:space="0" w:color="auto"/>
            <w:right w:val="none" w:sz="0" w:space="0" w:color="auto"/>
          </w:divBdr>
        </w:div>
        <w:div w:id="1121337695">
          <w:marLeft w:val="640"/>
          <w:marRight w:val="0"/>
          <w:marTop w:val="0"/>
          <w:marBottom w:val="0"/>
          <w:divBdr>
            <w:top w:val="none" w:sz="0" w:space="0" w:color="auto"/>
            <w:left w:val="none" w:sz="0" w:space="0" w:color="auto"/>
            <w:bottom w:val="none" w:sz="0" w:space="0" w:color="auto"/>
            <w:right w:val="none" w:sz="0" w:space="0" w:color="auto"/>
          </w:divBdr>
        </w:div>
        <w:div w:id="1647541194">
          <w:marLeft w:val="640"/>
          <w:marRight w:val="0"/>
          <w:marTop w:val="0"/>
          <w:marBottom w:val="0"/>
          <w:divBdr>
            <w:top w:val="none" w:sz="0" w:space="0" w:color="auto"/>
            <w:left w:val="none" w:sz="0" w:space="0" w:color="auto"/>
            <w:bottom w:val="none" w:sz="0" w:space="0" w:color="auto"/>
            <w:right w:val="none" w:sz="0" w:space="0" w:color="auto"/>
          </w:divBdr>
        </w:div>
        <w:div w:id="405421587">
          <w:marLeft w:val="640"/>
          <w:marRight w:val="0"/>
          <w:marTop w:val="0"/>
          <w:marBottom w:val="0"/>
          <w:divBdr>
            <w:top w:val="none" w:sz="0" w:space="0" w:color="auto"/>
            <w:left w:val="none" w:sz="0" w:space="0" w:color="auto"/>
            <w:bottom w:val="none" w:sz="0" w:space="0" w:color="auto"/>
            <w:right w:val="none" w:sz="0" w:space="0" w:color="auto"/>
          </w:divBdr>
        </w:div>
        <w:div w:id="1778595811">
          <w:marLeft w:val="640"/>
          <w:marRight w:val="0"/>
          <w:marTop w:val="0"/>
          <w:marBottom w:val="0"/>
          <w:divBdr>
            <w:top w:val="none" w:sz="0" w:space="0" w:color="auto"/>
            <w:left w:val="none" w:sz="0" w:space="0" w:color="auto"/>
            <w:bottom w:val="none" w:sz="0" w:space="0" w:color="auto"/>
            <w:right w:val="none" w:sz="0" w:space="0" w:color="auto"/>
          </w:divBdr>
        </w:div>
        <w:div w:id="275329865">
          <w:marLeft w:val="640"/>
          <w:marRight w:val="0"/>
          <w:marTop w:val="0"/>
          <w:marBottom w:val="0"/>
          <w:divBdr>
            <w:top w:val="none" w:sz="0" w:space="0" w:color="auto"/>
            <w:left w:val="none" w:sz="0" w:space="0" w:color="auto"/>
            <w:bottom w:val="none" w:sz="0" w:space="0" w:color="auto"/>
            <w:right w:val="none" w:sz="0" w:space="0" w:color="auto"/>
          </w:divBdr>
        </w:div>
        <w:div w:id="371924398">
          <w:marLeft w:val="640"/>
          <w:marRight w:val="0"/>
          <w:marTop w:val="0"/>
          <w:marBottom w:val="0"/>
          <w:divBdr>
            <w:top w:val="none" w:sz="0" w:space="0" w:color="auto"/>
            <w:left w:val="none" w:sz="0" w:space="0" w:color="auto"/>
            <w:bottom w:val="none" w:sz="0" w:space="0" w:color="auto"/>
            <w:right w:val="none" w:sz="0" w:space="0" w:color="auto"/>
          </w:divBdr>
        </w:div>
        <w:div w:id="760418058">
          <w:marLeft w:val="640"/>
          <w:marRight w:val="0"/>
          <w:marTop w:val="0"/>
          <w:marBottom w:val="0"/>
          <w:divBdr>
            <w:top w:val="none" w:sz="0" w:space="0" w:color="auto"/>
            <w:left w:val="none" w:sz="0" w:space="0" w:color="auto"/>
            <w:bottom w:val="none" w:sz="0" w:space="0" w:color="auto"/>
            <w:right w:val="none" w:sz="0" w:space="0" w:color="auto"/>
          </w:divBdr>
        </w:div>
        <w:div w:id="224879741">
          <w:marLeft w:val="640"/>
          <w:marRight w:val="0"/>
          <w:marTop w:val="0"/>
          <w:marBottom w:val="0"/>
          <w:divBdr>
            <w:top w:val="none" w:sz="0" w:space="0" w:color="auto"/>
            <w:left w:val="none" w:sz="0" w:space="0" w:color="auto"/>
            <w:bottom w:val="none" w:sz="0" w:space="0" w:color="auto"/>
            <w:right w:val="none" w:sz="0" w:space="0" w:color="auto"/>
          </w:divBdr>
        </w:div>
        <w:div w:id="1049498525">
          <w:marLeft w:val="640"/>
          <w:marRight w:val="0"/>
          <w:marTop w:val="0"/>
          <w:marBottom w:val="0"/>
          <w:divBdr>
            <w:top w:val="none" w:sz="0" w:space="0" w:color="auto"/>
            <w:left w:val="none" w:sz="0" w:space="0" w:color="auto"/>
            <w:bottom w:val="none" w:sz="0" w:space="0" w:color="auto"/>
            <w:right w:val="none" w:sz="0" w:space="0" w:color="auto"/>
          </w:divBdr>
        </w:div>
        <w:div w:id="174610611">
          <w:marLeft w:val="640"/>
          <w:marRight w:val="0"/>
          <w:marTop w:val="0"/>
          <w:marBottom w:val="0"/>
          <w:divBdr>
            <w:top w:val="none" w:sz="0" w:space="0" w:color="auto"/>
            <w:left w:val="none" w:sz="0" w:space="0" w:color="auto"/>
            <w:bottom w:val="none" w:sz="0" w:space="0" w:color="auto"/>
            <w:right w:val="none" w:sz="0" w:space="0" w:color="auto"/>
          </w:divBdr>
        </w:div>
        <w:div w:id="2090543720">
          <w:marLeft w:val="640"/>
          <w:marRight w:val="0"/>
          <w:marTop w:val="0"/>
          <w:marBottom w:val="0"/>
          <w:divBdr>
            <w:top w:val="none" w:sz="0" w:space="0" w:color="auto"/>
            <w:left w:val="none" w:sz="0" w:space="0" w:color="auto"/>
            <w:bottom w:val="none" w:sz="0" w:space="0" w:color="auto"/>
            <w:right w:val="none" w:sz="0" w:space="0" w:color="auto"/>
          </w:divBdr>
        </w:div>
        <w:div w:id="1853448427">
          <w:marLeft w:val="640"/>
          <w:marRight w:val="0"/>
          <w:marTop w:val="0"/>
          <w:marBottom w:val="0"/>
          <w:divBdr>
            <w:top w:val="none" w:sz="0" w:space="0" w:color="auto"/>
            <w:left w:val="none" w:sz="0" w:space="0" w:color="auto"/>
            <w:bottom w:val="none" w:sz="0" w:space="0" w:color="auto"/>
            <w:right w:val="none" w:sz="0" w:space="0" w:color="auto"/>
          </w:divBdr>
        </w:div>
        <w:div w:id="690228418">
          <w:marLeft w:val="640"/>
          <w:marRight w:val="0"/>
          <w:marTop w:val="0"/>
          <w:marBottom w:val="0"/>
          <w:divBdr>
            <w:top w:val="none" w:sz="0" w:space="0" w:color="auto"/>
            <w:left w:val="none" w:sz="0" w:space="0" w:color="auto"/>
            <w:bottom w:val="none" w:sz="0" w:space="0" w:color="auto"/>
            <w:right w:val="none" w:sz="0" w:space="0" w:color="auto"/>
          </w:divBdr>
        </w:div>
        <w:div w:id="1853453687">
          <w:marLeft w:val="640"/>
          <w:marRight w:val="0"/>
          <w:marTop w:val="0"/>
          <w:marBottom w:val="0"/>
          <w:divBdr>
            <w:top w:val="none" w:sz="0" w:space="0" w:color="auto"/>
            <w:left w:val="none" w:sz="0" w:space="0" w:color="auto"/>
            <w:bottom w:val="none" w:sz="0" w:space="0" w:color="auto"/>
            <w:right w:val="none" w:sz="0" w:space="0" w:color="auto"/>
          </w:divBdr>
        </w:div>
        <w:div w:id="1975475983">
          <w:marLeft w:val="640"/>
          <w:marRight w:val="0"/>
          <w:marTop w:val="0"/>
          <w:marBottom w:val="0"/>
          <w:divBdr>
            <w:top w:val="none" w:sz="0" w:space="0" w:color="auto"/>
            <w:left w:val="none" w:sz="0" w:space="0" w:color="auto"/>
            <w:bottom w:val="none" w:sz="0" w:space="0" w:color="auto"/>
            <w:right w:val="none" w:sz="0" w:space="0" w:color="auto"/>
          </w:divBdr>
        </w:div>
        <w:div w:id="1695960712">
          <w:marLeft w:val="640"/>
          <w:marRight w:val="0"/>
          <w:marTop w:val="0"/>
          <w:marBottom w:val="0"/>
          <w:divBdr>
            <w:top w:val="none" w:sz="0" w:space="0" w:color="auto"/>
            <w:left w:val="none" w:sz="0" w:space="0" w:color="auto"/>
            <w:bottom w:val="none" w:sz="0" w:space="0" w:color="auto"/>
            <w:right w:val="none" w:sz="0" w:space="0" w:color="auto"/>
          </w:divBdr>
        </w:div>
        <w:div w:id="1562592082">
          <w:marLeft w:val="640"/>
          <w:marRight w:val="0"/>
          <w:marTop w:val="0"/>
          <w:marBottom w:val="0"/>
          <w:divBdr>
            <w:top w:val="none" w:sz="0" w:space="0" w:color="auto"/>
            <w:left w:val="none" w:sz="0" w:space="0" w:color="auto"/>
            <w:bottom w:val="none" w:sz="0" w:space="0" w:color="auto"/>
            <w:right w:val="none" w:sz="0" w:space="0" w:color="auto"/>
          </w:divBdr>
        </w:div>
        <w:div w:id="1021315959">
          <w:marLeft w:val="640"/>
          <w:marRight w:val="0"/>
          <w:marTop w:val="0"/>
          <w:marBottom w:val="0"/>
          <w:divBdr>
            <w:top w:val="none" w:sz="0" w:space="0" w:color="auto"/>
            <w:left w:val="none" w:sz="0" w:space="0" w:color="auto"/>
            <w:bottom w:val="none" w:sz="0" w:space="0" w:color="auto"/>
            <w:right w:val="none" w:sz="0" w:space="0" w:color="auto"/>
          </w:divBdr>
        </w:div>
        <w:div w:id="1781683053">
          <w:marLeft w:val="640"/>
          <w:marRight w:val="0"/>
          <w:marTop w:val="0"/>
          <w:marBottom w:val="0"/>
          <w:divBdr>
            <w:top w:val="none" w:sz="0" w:space="0" w:color="auto"/>
            <w:left w:val="none" w:sz="0" w:space="0" w:color="auto"/>
            <w:bottom w:val="none" w:sz="0" w:space="0" w:color="auto"/>
            <w:right w:val="none" w:sz="0" w:space="0" w:color="auto"/>
          </w:divBdr>
        </w:div>
        <w:div w:id="769853549">
          <w:marLeft w:val="640"/>
          <w:marRight w:val="0"/>
          <w:marTop w:val="0"/>
          <w:marBottom w:val="0"/>
          <w:divBdr>
            <w:top w:val="none" w:sz="0" w:space="0" w:color="auto"/>
            <w:left w:val="none" w:sz="0" w:space="0" w:color="auto"/>
            <w:bottom w:val="none" w:sz="0" w:space="0" w:color="auto"/>
            <w:right w:val="none" w:sz="0" w:space="0" w:color="auto"/>
          </w:divBdr>
        </w:div>
        <w:div w:id="1362173187">
          <w:marLeft w:val="640"/>
          <w:marRight w:val="0"/>
          <w:marTop w:val="0"/>
          <w:marBottom w:val="0"/>
          <w:divBdr>
            <w:top w:val="none" w:sz="0" w:space="0" w:color="auto"/>
            <w:left w:val="none" w:sz="0" w:space="0" w:color="auto"/>
            <w:bottom w:val="none" w:sz="0" w:space="0" w:color="auto"/>
            <w:right w:val="none" w:sz="0" w:space="0" w:color="auto"/>
          </w:divBdr>
        </w:div>
        <w:div w:id="89787004">
          <w:marLeft w:val="640"/>
          <w:marRight w:val="0"/>
          <w:marTop w:val="0"/>
          <w:marBottom w:val="0"/>
          <w:divBdr>
            <w:top w:val="none" w:sz="0" w:space="0" w:color="auto"/>
            <w:left w:val="none" w:sz="0" w:space="0" w:color="auto"/>
            <w:bottom w:val="none" w:sz="0" w:space="0" w:color="auto"/>
            <w:right w:val="none" w:sz="0" w:space="0" w:color="auto"/>
          </w:divBdr>
        </w:div>
        <w:div w:id="1234269589">
          <w:marLeft w:val="640"/>
          <w:marRight w:val="0"/>
          <w:marTop w:val="0"/>
          <w:marBottom w:val="0"/>
          <w:divBdr>
            <w:top w:val="none" w:sz="0" w:space="0" w:color="auto"/>
            <w:left w:val="none" w:sz="0" w:space="0" w:color="auto"/>
            <w:bottom w:val="none" w:sz="0" w:space="0" w:color="auto"/>
            <w:right w:val="none" w:sz="0" w:space="0" w:color="auto"/>
          </w:divBdr>
        </w:div>
        <w:div w:id="2028948439">
          <w:marLeft w:val="640"/>
          <w:marRight w:val="0"/>
          <w:marTop w:val="0"/>
          <w:marBottom w:val="0"/>
          <w:divBdr>
            <w:top w:val="none" w:sz="0" w:space="0" w:color="auto"/>
            <w:left w:val="none" w:sz="0" w:space="0" w:color="auto"/>
            <w:bottom w:val="none" w:sz="0" w:space="0" w:color="auto"/>
            <w:right w:val="none" w:sz="0" w:space="0" w:color="auto"/>
          </w:divBdr>
        </w:div>
        <w:div w:id="574819801">
          <w:marLeft w:val="640"/>
          <w:marRight w:val="0"/>
          <w:marTop w:val="0"/>
          <w:marBottom w:val="0"/>
          <w:divBdr>
            <w:top w:val="none" w:sz="0" w:space="0" w:color="auto"/>
            <w:left w:val="none" w:sz="0" w:space="0" w:color="auto"/>
            <w:bottom w:val="none" w:sz="0" w:space="0" w:color="auto"/>
            <w:right w:val="none" w:sz="0" w:space="0" w:color="auto"/>
          </w:divBdr>
        </w:div>
        <w:div w:id="1287659102">
          <w:marLeft w:val="640"/>
          <w:marRight w:val="0"/>
          <w:marTop w:val="0"/>
          <w:marBottom w:val="0"/>
          <w:divBdr>
            <w:top w:val="none" w:sz="0" w:space="0" w:color="auto"/>
            <w:left w:val="none" w:sz="0" w:space="0" w:color="auto"/>
            <w:bottom w:val="none" w:sz="0" w:space="0" w:color="auto"/>
            <w:right w:val="none" w:sz="0" w:space="0" w:color="auto"/>
          </w:divBdr>
        </w:div>
        <w:div w:id="256719161">
          <w:marLeft w:val="640"/>
          <w:marRight w:val="0"/>
          <w:marTop w:val="0"/>
          <w:marBottom w:val="0"/>
          <w:divBdr>
            <w:top w:val="none" w:sz="0" w:space="0" w:color="auto"/>
            <w:left w:val="none" w:sz="0" w:space="0" w:color="auto"/>
            <w:bottom w:val="none" w:sz="0" w:space="0" w:color="auto"/>
            <w:right w:val="none" w:sz="0" w:space="0" w:color="auto"/>
          </w:divBdr>
        </w:div>
        <w:div w:id="1253470766">
          <w:marLeft w:val="640"/>
          <w:marRight w:val="0"/>
          <w:marTop w:val="0"/>
          <w:marBottom w:val="0"/>
          <w:divBdr>
            <w:top w:val="none" w:sz="0" w:space="0" w:color="auto"/>
            <w:left w:val="none" w:sz="0" w:space="0" w:color="auto"/>
            <w:bottom w:val="none" w:sz="0" w:space="0" w:color="auto"/>
            <w:right w:val="none" w:sz="0" w:space="0" w:color="auto"/>
          </w:divBdr>
        </w:div>
        <w:div w:id="1862232617">
          <w:marLeft w:val="640"/>
          <w:marRight w:val="0"/>
          <w:marTop w:val="0"/>
          <w:marBottom w:val="0"/>
          <w:divBdr>
            <w:top w:val="none" w:sz="0" w:space="0" w:color="auto"/>
            <w:left w:val="none" w:sz="0" w:space="0" w:color="auto"/>
            <w:bottom w:val="none" w:sz="0" w:space="0" w:color="auto"/>
            <w:right w:val="none" w:sz="0" w:space="0" w:color="auto"/>
          </w:divBdr>
        </w:div>
        <w:div w:id="1253391331">
          <w:marLeft w:val="640"/>
          <w:marRight w:val="0"/>
          <w:marTop w:val="0"/>
          <w:marBottom w:val="0"/>
          <w:divBdr>
            <w:top w:val="none" w:sz="0" w:space="0" w:color="auto"/>
            <w:left w:val="none" w:sz="0" w:space="0" w:color="auto"/>
            <w:bottom w:val="none" w:sz="0" w:space="0" w:color="auto"/>
            <w:right w:val="none" w:sz="0" w:space="0" w:color="auto"/>
          </w:divBdr>
        </w:div>
        <w:div w:id="119306219">
          <w:marLeft w:val="640"/>
          <w:marRight w:val="0"/>
          <w:marTop w:val="0"/>
          <w:marBottom w:val="0"/>
          <w:divBdr>
            <w:top w:val="none" w:sz="0" w:space="0" w:color="auto"/>
            <w:left w:val="none" w:sz="0" w:space="0" w:color="auto"/>
            <w:bottom w:val="none" w:sz="0" w:space="0" w:color="auto"/>
            <w:right w:val="none" w:sz="0" w:space="0" w:color="auto"/>
          </w:divBdr>
        </w:div>
        <w:div w:id="498037238">
          <w:marLeft w:val="640"/>
          <w:marRight w:val="0"/>
          <w:marTop w:val="0"/>
          <w:marBottom w:val="0"/>
          <w:divBdr>
            <w:top w:val="none" w:sz="0" w:space="0" w:color="auto"/>
            <w:left w:val="none" w:sz="0" w:space="0" w:color="auto"/>
            <w:bottom w:val="none" w:sz="0" w:space="0" w:color="auto"/>
            <w:right w:val="none" w:sz="0" w:space="0" w:color="auto"/>
          </w:divBdr>
        </w:div>
        <w:div w:id="656998541">
          <w:marLeft w:val="640"/>
          <w:marRight w:val="0"/>
          <w:marTop w:val="0"/>
          <w:marBottom w:val="0"/>
          <w:divBdr>
            <w:top w:val="none" w:sz="0" w:space="0" w:color="auto"/>
            <w:left w:val="none" w:sz="0" w:space="0" w:color="auto"/>
            <w:bottom w:val="none" w:sz="0" w:space="0" w:color="auto"/>
            <w:right w:val="none" w:sz="0" w:space="0" w:color="auto"/>
          </w:divBdr>
        </w:div>
        <w:div w:id="444160833">
          <w:marLeft w:val="640"/>
          <w:marRight w:val="0"/>
          <w:marTop w:val="0"/>
          <w:marBottom w:val="0"/>
          <w:divBdr>
            <w:top w:val="none" w:sz="0" w:space="0" w:color="auto"/>
            <w:left w:val="none" w:sz="0" w:space="0" w:color="auto"/>
            <w:bottom w:val="none" w:sz="0" w:space="0" w:color="auto"/>
            <w:right w:val="none" w:sz="0" w:space="0" w:color="auto"/>
          </w:divBdr>
        </w:div>
        <w:div w:id="1600598314">
          <w:marLeft w:val="640"/>
          <w:marRight w:val="0"/>
          <w:marTop w:val="0"/>
          <w:marBottom w:val="0"/>
          <w:divBdr>
            <w:top w:val="none" w:sz="0" w:space="0" w:color="auto"/>
            <w:left w:val="none" w:sz="0" w:space="0" w:color="auto"/>
            <w:bottom w:val="none" w:sz="0" w:space="0" w:color="auto"/>
            <w:right w:val="none" w:sz="0" w:space="0" w:color="auto"/>
          </w:divBdr>
        </w:div>
        <w:div w:id="651252759">
          <w:marLeft w:val="640"/>
          <w:marRight w:val="0"/>
          <w:marTop w:val="0"/>
          <w:marBottom w:val="0"/>
          <w:divBdr>
            <w:top w:val="none" w:sz="0" w:space="0" w:color="auto"/>
            <w:left w:val="none" w:sz="0" w:space="0" w:color="auto"/>
            <w:bottom w:val="none" w:sz="0" w:space="0" w:color="auto"/>
            <w:right w:val="none" w:sz="0" w:space="0" w:color="auto"/>
          </w:divBdr>
        </w:div>
        <w:div w:id="270166113">
          <w:marLeft w:val="640"/>
          <w:marRight w:val="0"/>
          <w:marTop w:val="0"/>
          <w:marBottom w:val="0"/>
          <w:divBdr>
            <w:top w:val="none" w:sz="0" w:space="0" w:color="auto"/>
            <w:left w:val="none" w:sz="0" w:space="0" w:color="auto"/>
            <w:bottom w:val="none" w:sz="0" w:space="0" w:color="auto"/>
            <w:right w:val="none" w:sz="0" w:space="0" w:color="auto"/>
          </w:divBdr>
        </w:div>
        <w:div w:id="4476860">
          <w:marLeft w:val="640"/>
          <w:marRight w:val="0"/>
          <w:marTop w:val="0"/>
          <w:marBottom w:val="0"/>
          <w:divBdr>
            <w:top w:val="none" w:sz="0" w:space="0" w:color="auto"/>
            <w:left w:val="none" w:sz="0" w:space="0" w:color="auto"/>
            <w:bottom w:val="none" w:sz="0" w:space="0" w:color="auto"/>
            <w:right w:val="none" w:sz="0" w:space="0" w:color="auto"/>
          </w:divBdr>
        </w:div>
        <w:div w:id="2016346884">
          <w:marLeft w:val="640"/>
          <w:marRight w:val="0"/>
          <w:marTop w:val="0"/>
          <w:marBottom w:val="0"/>
          <w:divBdr>
            <w:top w:val="none" w:sz="0" w:space="0" w:color="auto"/>
            <w:left w:val="none" w:sz="0" w:space="0" w:color="auto"/>
            <w:bottom w:val="none" w:sz="0" w:space="0" w:color="auto"/>
            <w:right w:val="none" w:sz="0" w:space="0" w:color="auto"/>
          </w:divBdr>
        </w:div>
        <w:div w:id="1119374719">
          <w:marLeft w:val="640"/>
          <w:marRight w:val="0"/>
          <w:marTop w:val="0"/>
          <w:marBottom w:val="0"/>
          <w:divBdr>
            <w:top w:val="none" w:sz="0" w:space="0" w:color="auto"/>
            <w:left w:val="none" w:sz="0" w:space="0" w:color="auto"/>
            <w:bottom w:val="none" w:sz="0" w:space="0" w:color="auto"/>
            <w:right w:val="none" w:sz="0" w:space="0" w:color="auto"/>
          </w:divBdr>
        </w:div>
        <w:div w:id="591670302">
          <w:marLeft w:val="640"/>
          <w:marRight w:val="0"/>
          <w:marTop w:val="0"/>
          <w:marBottom w:val="0"/>
          <w:divBdr>
            <w:top w:val="none" w:sz="0" w:space="0" w:color="auto"/>
            <w:left w:val="none" w:sz="0" w:space="0" w:color="auto"/>
            <w:bottom w:val="none" w:sz="0" w:space="0" w:color="auto"/>
            <w:right w:val="none" w:sz="0" w:space="0" w:color="auto"/>
          </w:divBdr>
        </w:div>
        <w:div w:id="447627345">
          <w:marLeft w:val="640"/>
          <w:marRight w:val="0"/>
          <w:marTop w:val="0"/>
          <w:marBottom w:val="0"/>
          <w:divBdr>
            <w:top w:val="none" w:sz="0" w:space="0" w:color="auto"/>
            <w:left w:val="none" w:sz="0" w:space="0" w:color="auto"/>
            <w:bottom w:val="none" w:sz="0" w:space="0" w:color="auto"/>
            <w:right w:val="none" w:sz="0" w:space="0" w:color="auto"/>
          </w:divBdr>
        </w:div>
        <w:div w:id="1874344649">
          <w:marLeft w:val="640"/>
          <w:marRight w:val="0"/>
          <w:marTop w:val="0"/>
          <w:marBottom w:val="0"/>
          <w:divBdr>
            <w:top w:val="none" w:sz="0" w:space="0" w:color="auto"/>
            <w:left w:val="none" w:sz="0" w:space="0" w:color="auto"/>
            <w:bottom w:val="none" w:sz="0" w:space="0" w:color="auto"/>
            <w:right w:val="none" w:sz="0" w:space="0" w:color="auto"/>
          </w:divBdr>
        </w:div>
        <w:div w:id="1400790645">
          <w:marLeft w:val="640"/>
          <w:marRight w:val="0"/>
          <w:marTop w:val="0"/>
          <w:marBottom w:val="0"/>
          <w:divBdr>
            <w:top w:val="none" w:sz="0" w:space="0" w:color="auto"/>
            <w:left w:val="none" w:sz="0" w:space="0" w:color="auto"/>
            <w:bottom w:val="none" w:sz="0" w:space="0" w:color="auto"/>
            <w:right w:val="none" w:sz="0" w:space="0" w:color="auto"/>
          </w:divBdr>
        </w:div>
        <w:div w:id="1609697764">
          <w:marLeft w:val="640"/>
          <w:marRight w:val="0"/>
          <w:marTop w:val="0"/>
          <w:marBottom w:val="0"/>
          <w:divBdr>
            <w:top w:val="none" w:sz="0" w:space="0" w:color="auto"/>
            <w:left w:val="none" w:sz="0" w:space="0" w:color="auto"/>
            <w:bottom w:val="none" w:sz="0" w:space="0" w:color="auto"/>
            <w:right w:val="none" w:sz="0" w:space="0" w:color="auto"/>
          </w:divBdr>
        </w:div>
        <w:div w:id="1790315250">
          <w:marLeft w:val="640"/>
          <w:marRight w:val="0"/>
          <w:marTop w:val="0"/>
          <w:marBottom w:val="0"/>
          <w:divBdr>
            <w:top w:val="none" w:sz="0" w:space="0" w:color="auto"/>
            <w:left w:val="none" w:sz="0" w:space="0" w:color="auto"/>
            <w:bottom w:val="none" w:sz="0" w:space="0" w:color="auto"/>
            <w:right w:val="none" w:sz="0" w:space="0" w:color="auto"/>
          </w:divBdr>
        </w:div>
        <w:div w:id="2095853399">
          <w:marLeft w:val="640"/>
          <w:marRight w:val="0"/>
          <w:marTop w:val="0"/>
          <w:marBottom w:val="0"/>
          <w:divBdr>
            <w:top w:val="none" w:sz="0" w:space="0" w:color="auto"/>
            <w:left w:val="none" w:sz="0" w:space="0" w:color="auto"/>
            <w:bottom w:val="none" w:sz="0" w:space="0" w:color="auto"/>
            <w:right w:val="none" w:sz="0" w:space="0" w:color="auto"/>
          </w:divBdr>
        </w:div>
        <w:div w:id="1161192862">
          <w:marLeft w:val="640"/>
          <w:marRight w:val="0"/>
          <w:marTop w:val="0"/>
          <w:marBottom w:val="0"/>
          <w:divBdr>
            <w:top w:val="none" w:sz="0" w:space="0" w:color="auto"/>
            <w:left w:val="none" w:sz="0" w:space="0" w:color="auto"/>
            <w:bottom w:val="none" w:sz="0" w:space="0" w:color="auto"/>
            <w:right w:val="none" w:sz="0" w:space="0" w:color="auto"/>
          </w:divBdr>
        </w:div>
        <w:div w:id="1961380102">
          <w:marLeft w:val="640"/>
          <w:marRight w:val="0"/>
          <w:marTop w:val="0"/>
          <w:marBottom w:val="0"/>
          <w:divBdr>
            <w:top w:val="none" w:sz="0" w:space="0" w:color="auto"/>
            <w:left w:val="none" w:sz="0" w:space="0" w:color="auto"/>
            <w:bottom w:val="none" w:sz="0" w:space="0" w:color="auto"/>
            <w:right w:val="none" w:sz="0" w:space="0" w:color="auto"/>
          </w:divBdr>
        </w:div>
        <w:div w:id="464854653">
          <w:marLeft w:val="640"/>
          <w:marRight w:val="0"/>
          <w:marTop w:val="0"/>
          <w:marBottom w:val="0"/>
          <w:divBdr>
            <w:top w:val="none" w:sz="0" w:space="0" w:color="auto"/>
            <w:left w:val="none" w:sz="0" w:space="0" w:color="auto"/>
            <w:bottom w:val="none" w:sz="0" w:space="0" w:color="auto"/>
            <w:right w:val="none" w:sz="0" w:space="0" w:color="auto"/>
          </w:divBdr>
        </w:div>
        <w:div w:id="795567146">
          <w:marLeft w:val="640"/>
          <w:marRight w:val="0"/>
          <w:marTop w:val="0"/>
          <w:marBottom w:val="0"/>
          <w:divBdr>
            <w:top w:val="none" w:sz="0" w:space="0" w:color="auto"/>
            <w:left w:val="none" w:sz="0" w:space="0" w:color="auto"/>
            <w:bottom w:val="none" w:sz="0" w:space="0" w:color="auto"/>
            <w:right w:val="none" w:sz="0" w:space="0" w:color="auto"/>
          </w:divBdr>
        </w:div>
        <w:div w:id="930433593">
          <w:marLeft w:val="640"/>
          <w:marRight w:val="0"/>
          <w:marTop w:val="0"/>
          <w:marBottom w:val="0"/>
          <w:divBdr>
            <w:top w:val="none" w:sz="0" w:space="0" w:color="auto"/>
            <w:left w:val="none" w:sz="0" w:space="0" w:color="auto"/>
            <w:bottom w:val="none" w:sz="0" w:space="0" w:color="auto"/>
            <w:right w:val="none" w:sz="0" w:space="0" w:color="auto"/>
          </w:divBdr>
        </w:div>
        <w:div w:id="2036147603">
          <w:marLeft w:val="640"/>
          <w:marRight w:val="0"/>
          <w:marTop w:val="0"/>
          <w:marBottom w:val="0"/>
          <w:divBdr>
            <w:top w:val="none" w:sz="0" w:space="0" w:color="auto"/>
            <w:left w:val="none" w:sz="0" w:space="0" w:color="auto"/>
            <w:bottom w:val="none" w:sz="0" w:space="0" w:color="auto"/>
            <w:right w:val="none" w:sz="0" w:space="0" w:color="auto"/>
          </w:divBdr>
        </w:div>
        <w:div w:id="299187167">
          <w:marLeft w:val="640"/>
          <w:marRight w:val="0"/>
          <w:marTop w:val="0"/>
          <w:marBottom w:val="0"/>
          <w:divBdr>
            <w:top w:val="none" w:sz="0" w:space="0" w:color="auto"/>
            <w:left w:val="none" w:sz="0" w:space="0" w:color="auto"/>
            <w:bottom w:val="none" w:sz="0" w:space="0" w:color="auto"/>
            <w:right w:val="none" w:sz="0" w:space="0" w:color="auto"/>
          </w:divBdr>
        </w:div>
        <w:div w:id="1977493179">
          <w:marLeft w:val="640"/>
          <w:marRight w:val="0"/>
          <w:marTop w:val="0"/>
          <w:marBottom w:val="0"/>
          <w:divBdr>
            <w:top w:val="none" w:sz="0" w:space="0" w:color="auto"/>
            <w:left w:val="none" w:sz="0" w:space="0" w:color="auto"/>
            <w:bottom w:val="none" w:sz="0" w:space="0" w:color="auto"/>
            <w:right w:val="none" w:sz="0" w:space="0" w:color="auto"/>
          </w:divBdr>
        </w:div>
        <w:div w:id="1963032256">
          <w:marLeft w:val="640"/>
          <w:marRight w:val="0"/>
          <w:marTop w:val="0"/>
          <w:marBottom w:val="0"/>
          <w:divBdr>
            <w:top w:val="none" w:sz="0" w:space="0" w:color="auto"/>
            <w:left w:val="none" w:sz="0" w:space="0" w:color="auto"/>
            <w:bottom w:val="none" w:sz="0" w:space="0" w:color="auto"/>
            <w:right w:val="none" w:sz="0" w:space="0" w:color="auto"/>
          </w:divBdr>
        </w:div>
        <w:div w:id="740719035">
          <w:marLeft w:val="640"/>
          <w:marRight w:val="0"/>
          <w:marTop w:val="0"/>
          <w:marBottom w:val="0"/>
          <w:divBdr>
            <w:top w:val="none" w:sz="0" w:space="0" w:color="auto"/>
            <w:left w:val="none" w:sz="0" w:space="0" w:color="auto"/>
            <w:bottom w:val="none" w:sz="0" w:space="0" w:color="auto"/>
            <w:right w:val="none" w:sz="0" w:space="0" w:color="auto"/>
          </w:divBdr>
        </w:div>
        <w:div w:id="385957749">
          <w:marLeft w:val="640"/>
          <w:marRight w:val="0"/>
          <w:marTop w:val="0"/>
          <w:marBottom w:val="0"/>
          <w:divBdr>
            <w:top w:val="none" w:sz="0" w:space="0" w:color="auto"/>
            <w:left w:val="none" w:sz="0" w:space="0" w:color="auto"/>
            <w:bottom w:val="none" w:sz="0" w:space="0" w:color="auto"/>
            <w:right w:val="none" w:sz="0" w:space="0" w:color="auto"/>
          </w:divBdr>
        </w:div>
        <w:div w:id="223880877">
          <w:marLeft w:val="640"/>
          <w:marRight w:val="0"/>
          <w:marTop w:val="0"/>
          <w:marBottom w:val="0"/>
          <w:divBdr>
            <w:top w:val="none" w:sz="0" w:space="0" w:color="auto"/>
            <w:left w:val="none" w:sz="0" w:space="0" w:color="auto"/>
            <w:bottom w:val="none" w:sz="0" w:space="0" w:color="auto"/>
            <w:right w:val="none" w:sz="0" w:space="0" w:color="auto"/>
          </w:divBdr>
        </w:div>
        <w:div w:id="1054233642">
          <w:marLeft w:val="640"/>
          <w:marRight w:val="0"/>
          <w:marTop w:val="0"/>
          <w:marBottom w:val="0"/>
          <w:divBdr>
            <w:top w:val="none" w:sz="0" w:space="0" w:color="auto"/>
            <w:left w:val="none" w:sz="0" w:space="0" w:color="auto"/>
            <w:bottom w:val="none" w:sz="0" w:space="0" w:color="auto"/>
            <w:right w:val="none" w:sz="0" w:space="0" w:color="auto"/>
          </w:divBdr>
        </w:div>
        <w:div w:id="1952660138">
          <w:marLeft w:val="640"/>
          <w:marRight w:val="0"/>
          <w:marTop w:val="0"/>
          <w:marBottom w:val="0"/>
          <w:divBdr>
            <w:top w:val="none" w:sz="0" w:space="0" w:color="auto"/>
            <w:left w:val="none" w:sz="0" w:space="0" w:color="auto"/>
            <w:bottom w:val="none" w:sz="0" w:space="0" w:color="auto"/>
            <w:right w:val="none" w:sz="0" w:space="0" w:color="auto"/>
          </w:divBdr>
        </w:div>
        <w:div w:id="313923149">
          <w:marLeft w:val="640"/>
          <w:marRight w:val="0"/>
          <w:marTop w:val="0"/>
          <w:marBottom w:val="0"/>
          <w:divBdr>
            <w:top w:val="none" w:sz="0" w:space="0" w:color="auto"/>
            <w:left w:val="none" w:sz="0" w:space="0" w:color="auto"/>
            <w:bottom w:val="none" w:sz="0" w:space="0" w:color="auto"/>
            <w:right w:val="none" w:sz="0" w:space="0" w:color="auto"/>
          </w:divBdr>
        </w:div>
        <w:div w:id="695811856">
          <w:marLeft w:val="640"/>
          <w:marRight w:val="0"/>
          <w:marTop w:val="0"/>
          <w:marBottom w:val="0"/>
          <w:divBdr>
            <w:top w:val="none" w:sz="0" w:space="0" w:color="auto"/>
            <w:left w:val="none" w:sz="0" w:space="0" w:color="auto"/>
            <w:bottom w:val="none" w:sz="0" w:space="0" w:color="auto"/>
            <w:right w:val="none" w:sz="0" w:space="0" w:color="auto"/>
          </w:divBdr>
        </w:div>
        <w:div w:id="1474248878">
          <w:marLeft w:val="640"/>
          <w:marRight w:val="0"/>
          <w:marTop w:val="0"/>
          <w:marBottom w:val="0"/>
          <w:divBdr>
            <w:top w:val="none" w:sz="0" w:space="0" w:color="auto"/>
            <w:left w:val="none" w:sz="0" w:space="0" w:color="auto"/>
            <w:bottom w:val="none" w:sz="0" w:space="0" w:color="auto"/>
            <w:right w:val="none" w:sz="0" w:space="0" w:color="auto"/>
          </w:divBdr>
        </w:div>
        <w:div w:id="1686398415">
          <w:marLeft w:val="640"/>
          <w:marRight w:val="0"/>
          <w:marTop w:val="0"/>
          <w:marBottom w:val="0"/>
          <w:divBdr>
            <w:top w:val="none" w:sz="0" w:space="0" w:color="auto"/>
            <w:left w:val="none" w:sz="0" w:space="0" w:color="auto"/>
            <w:bottom w:val="none" w:sz="0" w:space="0" w:color="auto"/>
            <w:right w:val="none" w:sz="0" w:space="0" w:color="auto"/>
          </w:divBdr>
        </w:div>
        <w:div w:id="1598248865">
          <w:marLeft w:val="640"/>
          <w:marRight w:val="0"/>
          <w:marTop w:val="0"/>
          <w:marBottom w:val="0"/>
          <w:divBdr>
            <w:top w:val="none" w:sz="0" w:space="0" w:color="auto"/>
            <w:left w:val="none" w:sz="0" w:space="0" w:color="auto"/>
            <w:bottom w:val="none" w:sz="0" w:space="0" w:color="auto"/>
            <w:right w:val="none" w:sz="0" w:space="0" w:color="auto"/>
          </w:divBdr>
        </w:div>
        <w:div w:id="1833057934">
          <w:marLeft w:val="640"/>
          <w:marRight w:val="0"/>
          <w:marTop w:val="0"/>
          <w:marBottom w:val="0"/>
          <w:divBdr>
            <w:top w:val="none" w:sz="0" w:space="0" w:color="auto"/>
            <w:left w:val="none" w:sz="0" w:space="0" w:color="auto"/>
            <w:bottom w:val="none" w:sz="0" w:space="0" w:color="auto"/>
            <w:right w:val="none" w:sz="0" w:space="0" w:color="auto"/>
          </w:divBdr>
        </w:div>
        <w:div w:id="1427732861">
          <w:marLeft w:val="640"/>
          <w:marRight w:val="0"/>
          <w:marTop w:val="0"/>
          <w:marBottom w:val="0"/>
          <w:divBdr>
            <w:top w:val="none" w:sz="0" w:space="0" w:color="auto"/>
            <w:left w:val="none" w:sz="0" w:space="0" w:color="auto"/>
            <w:bottom w:val="none" w:sz="0" w:space="0" w:color="auto"/>
            <w:right w:val="none" w:sz="0" w:space="0" w:color="auto"/>
          </w:divBdr>
        </w:div>
        <w:div w:id="1739594719">
          <w:marLeft w:val="640"/>
          <w:marRight w:val="0"/>
          <w:marTop w:val="0"/>
          <w:marBottom w:val="0"/>
          <w:divBdr>
            <w:top w:val="none" w:sz="0" w:space="0" w:color="auto"/>
            <w:left w:val="none" w:sz="0" w:space="0" w:color="auto"/>
            <w:bottom w:val="none" w:sz="0" w:space="0" w:color="auto"/>
            <w:right w:val="none" w:sz="0" w:space="0" w:color="auto"/>
          </w:divBdr>
        </w:div>
        <w:div w:id="1038895382">
          <w:marLeft w:val="640"/>
          <w:marRight w:val="0"/>
          <w:marTop w:val="0"/>
          <w:marBottom w:val="0"/>
          <w:divBdr>
            <w:top w:val="none" w:sz="0" w:space="0" w:color="auto"/>
            <w:left w:val="none" w:sz="0" w:space="0" w:color="auto"/>
            <w:bottom w:val="none" w:sz="0" w:space="0" w:color="auto"/>
            <w:right w:val="none" w:sz="0" w:space="0" w:color="auto"/>
          </w:divBdr>
        </w:div>
        <w:div w:id="1822850609">
          <w:marLeft w:val="640"/>
          <w:marRight w:val="0"/>
          <w:marTop w:val="0"/>
          <w:marBottom w:val="0"/>
          <w:divBdr>
            <w:top w:val="none" w:sz="0" w:space="0" w:color="auto"/>
            <w:left w:val="none" w:sz="0" w:space="0" w:color="auto"/>
            <w:bottom w:val="none" w:sz="0" w:space="0" w:color="auto"/>
            <w:right w:val="none" w:sz="0" w:space="0" w:color="auto"/>
          </w:divBdr>
        </w:div>
        <w:div w:id="967736142">
          <w:marLeft w:val="640"/>
          <w:marRight w:val="0"/>
          <w:marTop w:val="0"/>
          <w:marBottom w:val="0"/>
          <w:divBdr>
            <w:top w:val="none" w:sz="0" w:space="0" w:color="auto"/>
            <w:left w:val="none" w:sz="0" w:space="0" w:color="auto"/>
            <w:bottom w:val="none" w:sz="0" w:space="0" w:color="auto"/>
            <w:right w:val="none" w:sz="0" w:space="0" w:color="auto"/>
          </w:divBdr>
        </w:div>
        <w:div w:id="144205307">
          <w:marLeft w:val="640"/>
          <w:marRight w:val="0"/>
          <w:marTop w:val="0"/>
          <w:marBottom w:val="0"/>
          <w:divBdr>
            <w:top w:val="none" w:sz="0" w:space="0" w:color="auto"/>
            <w:left w:val="none" w:sz="0" w:space="0" w:color="auto"/>
            <w:bottom w:val="none" w:sz="0" w:space="0" w:color="auto"/>
            <w:right w:val="none" w:sz="0" w:space="0" w:color="auto"/>
          </w:divBdr>
        </w:div>
        <w:div w:id="130372367">
          <w:marLeft w:val="640"/>
          <w:marRight w:val="0"/>
          <w:marTop w:val="0"/>
          <w:marBottom w:val="0"/>
          <w:divBdr>
            <w:top w:val="none" w:sz="0" w:space="0" w:color="auto"/>
            <w:left w:val="none" w:sz="0" w:space="0" w:color="auto"/>
            <w:bottom w:val="none" w:sz="0" w:space="0" w:color="auto"/>
            <w:right w:val="none" w:sz="0" w:space="0" w:color="auto"/>
          </w:divBdr>
        </w:div>
        <w:div w:id="255554481">
          <w:marLeft w:val="640"/>
          <w:marRight w:val="0"/>
          <w:marTop w:val="0"/>
          <w:marBottom w:val="0"/>
          <w:divBdr>
            <w:top w:val="none" w:sz="0" w:space="0" w:color="auto"/>
            <w:left w:val="none" w:sz="0" w:space="0" w:color="auto"/>
            <w:bottom w:val="none" w:sz="0" w:space="0" w:color="auto"/>
            <w:right w:val="none" w:sz="0" w:space="0" w:color="auto"/>
          </w:divBdr>
        </w:div>
        <w:div w:id="2056393980">
          <w:marLeft w:val="640"/>
          <w:marRight w:val="0"/>
          <w:marTop w:val="0"/>
          <w:marBottom w:val="0"/>
          <w:divBdr>
            <w:top w:val="none" w:sz="0" w:space="0" w:color="auto"/>
            <w:left w:val="none" w:sz="0" w:space="0" w:color="auto"/>
            <w:bottom w:val="none" w:sz="0" w:space="0" w:color="auto"/>
            <w:right w:val="none" w:sz="0" w:space="0" w:color="auto"/>
          </w:divBdr>
        </w:div>
        <w:div w:id="262998350">
          <w:marLeft w:val="640"/>
          <w:marRight w:val="0"/>
          <w:marTop w:val="0"/>
          <w:marBottom w:val="0"/>
          <w:divBdr>
            <w:top w:val="none" w:sz="0" w:space="0" w:color="auto"/>
            <w:left w:val="none" w:sz="0" w:space="0" w:color="auto"/>
            <w:bottom w:val="none" w:sz="0" w:space="0" w:color="auto"/>
            <w:right w:val="none" w:sz="0" w:space="0" w:color="auto"/>
          </w:divBdr>
        </w:div>
        <w:div w:id="1898515733">
          <w:marLeft w:val="640"/>
          <w:marRight w:val="0"/>
          <w:marTop w:val="0"/>
          <w:marBottom w:val="0"/>
          <w:divBdr>
            <w:top w:val="none" w:sz="0" w:space="0" w:color="auto"/>
            <w:left w:val="none" w:sz="0" w:space="0" w:color="auto"/>
            <w:bottom w:val="none" w:sz="0" w:space="0" w:color="auto"/>
            <w:right w:val="none" w:sz="0" w:space="0" w:color="auto"/>
          </w:divBdr>
        </w:div>
        <w:div w:id="1773622862">
          <w:marLeft w:val="640"/>
          <w:marRight w:val="0"/>
          <w:marTop w:val="0"/>
          <w:marBottom w:val="0"/>
          <w:divBdr>
            <w:top w:val="none" w:sz="0" w:space="0" w:color="auto"/>
            <w:left w:val="none" w:sz="0" w:space="0" w:color="auto"/>
            <w:bottom w:val="none" w:sz="0" w:space="0" w:color="auto"/>
            <w:right w:val="none" w:sz="0" w:space="0" w:color="auto"/>
          </w:divBdr>
        </w:div>
        <w:div w:id="77872089">
          <w:marLeft w:val="640"/>
          <w:marRight w:val="0"/>
          <w:marTop w:val="0"/>
          <w:marBottom w:val="0"/>
          <w:divBdr>
            <w:top w:val="none" w:sz="0" w:space="0" w:color="auto"/>
            <w:left w:val="none" w:sz="0" w:space="0" w:color="auto"/>
            <w:bottom w:val="none" w:sz="0" w:space="0" w:color="auto"/>
            <w:right w:val="none" w:sz="0" w:space="0" w:color="auto"/>
          </w:divBdr>
        </w:div>
        <w:div w:id="450824264">
          <w:marLeft w:val="640"/>
          <w:marRight w:val="0"/>
          <w:marTop w:val="0"/>
          <w:marBottom w:val="0"/>
          <w:divBdr>
            <w:top w:val="none" w:sz="0" w:space="0" w:color="auto"/>
            <w:left w:val="none" w:sz="0" w:space="0" w:color="auto"/>
            <w:bottom w:val="none" w:sz="0" w:space="0" w:color="auto"/>
            <w:right w:val="none" w:sz="0" w:space="0" w:color="auto"/>
          </w:divBdr>
        </w:div>
        <w:div w:id="847134238">
          <w:marLeft w:val="640"/>
          <w:marRight w:val="0"/>
          <w:marTop w:val="0"/>
          <w:marBottom w:val="0"/>
          <w:divBdr>
            <w:top w:val="none" w:sz="0" w:space="0" w:color="auto"/>
            <w:left w:val="none" w:sz="0" w:space="0" w:color="auto"/>
            <w:bottom w:val="none" w:sz="0" w:space="0" w:color="auto"/>
            <w:right w:val="none" w:sz="0" w:space="0" w:color="auto"/>
          </w:divBdr>
        </w:div>
        <w:div w:id="469634981">
          <w:marLeft w:val="640"/>
          <w:marRight w:val="0"/>
          <w:marTop w:val="0"/>
          <w:marBottom w:val="0"/>
          <w:divBdr>
            <w:top w:val="none" w:sz="0" w:space="0" w:color="auto"/>
            <w:left w:val="none" w:sz="0" w:space="0" w:color="auto"/>
            <w:bottom w:val="none" w:sz="0" w:space="0" w:color="auto"/>
            <w:right w:val="none" w:sz="0" w:space="0" w:color="auto"/>
          </w:divBdr>
        </w:div>
        <w:div w:id="1263755630">
          <w:marLeft w:val="640"/>
          <w:marRight w:val="0"/>
          <w:marTop w:val="0"/>
          <w:marBottom w:val="0"/>
          <w:divBdr>
            <w:top w:val="none" w:sz="0" w:space="0" w:color="auto"/>
            <w:left w:val="none" w:sz="0" w:space="0" w:color="auto"/>
            <w:bottom w:val="none" w:sz="0" w:space="0" w:color="auto"/>
            <w:right w:val="none" w:sz="0" w:space="0" w:color="auto"/>
          </w:divBdr>
        </w:div>
        <w:div w:id="1437675069">
          <w:marLeft w:val="640"/>
          <w:marRight w:val="0"/>
          <w:marTop w:val="0"/>
          <w:marBottom w:val="0"/>
          <w:divBdr>
            <w:top w:val="none" w:sz="0" w:space="0" w:color="auto"/>
            <w:left w:val="none" w:sz="0" w:space="0" w:color="auto"/>
            <w:bottom w:val="none" w:sz="0" w:space="0" w:color="auto"/>
            <w:right w:val="none" w:sz="0" w:space="0" w:color="auto"/>
          </w:divBdr>
        </w:div>
        <w:div w:id="1940943333">
          <w:marLeft w:val="640"/>
          <w:marRight w:val="0"/>
          <w:marTop w:val="0"/>
          <w:marBottom w:val="0"/>
          <w:divBdr>
            <w:top w:val="none" w:sz="0" w:space="0" w:color="auto"/>
            <w:left w:val="none" w:sz="0" w:space="0" w:color="auto"/>
            <w:bottom w:val="none" w:sz="0" w:space="0" w:color="auto"/>
            <w:right w:val="none" w:sz="0" w:space="0" w:color="auto"/>
          </w:divBdr>
        </w:div>
        <w:div w:id="430855026">
          <w:marLeft w:val="640"/>
          <w:marRight w:val="0"/>
          <w:marTop w:val="0"/>
          <w:marBottom w:val="0"/>
          <w:divBdr>
            <w:top w:val="none" w:sz="0" w:space="0" w:color="auto"/>
            <w:left w:val="none" w:sz="0" w:space="0" w:color="auto"/>
            <w:bottom w:val="none" w:sz="0" w:space="0" w:color="auto"/>
            <w:right w:val="none" w:sz="0" w:space="0" w:color="auto"/>
          </w:divBdr>
        </w:div>
        <w:div w:id="1608923511">
          <w:marLeft w:val="640"/>
          <w:marRight w:val="0"/>
          <w:marTop w:val="0"/>
          <w:marBottom w:val="0"/>
          <w:divBdr>
            <w:top w:val="none" w:sz="0" w:space="0" w:color="auto"/>
            <w:left w:val="none" w:sz="0" w:space="0" w:color="auto"/>
            <w:bottom w:val="none" w:sz="0" w:space="0" w:color="auto"/>
            <w:right w:val="none" w:sz="0" w:space="0" w:color="auto"/>
          </w:divBdr>
        </w:div>
        <w:div w:id="432823972">
          <w:marLeft w:val="640"/>
          <w:marRight w:val="0"/>
          <w:marTop w:val="0"/>
          <w:marBottom w:val="0"/>
          <w:divBdr>
            <w:top w:val="none" w:sz="0" w:space="0" w:color="auto"/>
            <w:left w:val="none" w:sz="0" w:space="0" w:color="auto"/>
            <w:bottom w:val="none" w:sz="0" w:space="0" w:color="auto"/>
            <w:right w:val="none" w:sz="0" w:space="0" w:color="auto"/>
          </w:divBdr>
        </w:div>
        <w:div w:id="1826970034">
          <w:marLeft w:val="640"/>
          <w:marRight w:val="0"/>
          <w:marTop w:val="0"/>
          <w:marBottom w:val="0"/>
          <w:divBdr>
            <w:top w:val="none" w:sz="0" w:space="0" w:color="auto"/>
            <w:left w:val="none" w:sz="0" w:space="0" w:color="auto"/>
            <w:bottom w:val="none" w:sz="0" w:space="0" w:color="auto"/>
            <w:right w:val="none" w:sz="0" w:space="0" w:color="auto"/>
          </w:divBdr>
        </w:div>
        <w:div w:id="565383911">
          <w:marLeft w:val="640"/>
          <w:marRight w:val="0"/>
          <w:marTop w:val="0"/>
          <w:marBottom w:val="0"/>
          <w:divBdr>
            <w:top w:val="none" w:sz="0" w:space="0" w:color="auto"/>
            <w:left w:val="none" w:sz="0" w:space="0" w:color="auto"/>
            <w:bottom w:val="none" w:sz="0" w:space="0" w:color="auto"/>
            <w:right w:val="none" w:sz="0" w:space="0" w:color="auto"/>
          </w:divBdr>
        </w:div>
        <w:div w:id="931233121">
          <w:marLeft w:val="640"/>
          <w:marRight w:val="0"/>
          <w:marTop w:val="0"/>
          <w:marBottom w:val="0"/>
          <w:divBdr>
            <w:top w:val="none" w:sz="0" w:space="0" w:color="auto"/>
            <w:left w:val="none" w:sz="0" w:space="0" w:color="auto"/>
            <w:bottom w:val="none" w:sz="0" w:space="0" w:color="auto"/>
            <w:right w:val="none" w:sz="0" w:space="0" w:color="auto"/>
          </w:divBdr>
        </w:div>
        <w:div w:id="595133863">
          <w:marLeft w:val="640"/>
          <w:marRight w:val="0"/>
          <w:marTop w:val="0"/>
          <w:marBottom w:val="0"/>
          <w:divBdr>
            <w:top w:val="none" w:sz="0" w:space="0" w:color="auto"/>
            <w:left w:val="none" w:sz="0" w:space="0" w:color="auto"/>
            <w:bottom w:val="none" w:sz="0" w:space="0" w:color="auto"/>
            <w:right w:val="none" w:sz="0" w:space="0" w:color="auto"/>
          </w:divBdr>
        </w:div>
        <w:div w:id="1694185660">
          <w:marLeft w:val="640"/>
          <w:marRight w:val="0"/>
          <w:marTop w:val="0"/>
          <w:marBottom w:val="0"/>
          <w:divBdr>
            <w:top w:val="none" w:sz="0" w:space="0" w:color="auto"/>
            <w:left w:val="none" w:sz="0" w:space="0" w:color="auto"/>
            <w:bottom w:val="none" w:sz="0" w:space="0" w:color="auto"/>
            <w:right w:val="none" w:sz="0" w:space="0" w:color="auto"/>
          </w:divBdr>
        </w:div>
        <w:div w:id="404493456">
          <w:marLeft w:val="640"/>
          <w:marRight w:val="0"/>
          <w:marTop w:val="0"/>
          <w:marBottom w:val="0"/>
          <w:divBdr>
            <w:top w:val="none" w:sz="0" w:space="0" w:color="auto"/>
            <w:left w:val="none" w:sz="0" w:space="0" w:color="auto"/>
            <w:bottom w:val="none" w:sz="0" w:space="0" w:color="auto"/>
            <w:right w:val="none" w:sz="0" w:space="0" w:color="auto"/>
          </w:divBdr>
        </w:div>
        <w:div w:id="1817649583">
          <w:marLeft w:val="640"/>
          <w:marRight w:val="0"/>
          <w:marTop w:val="0"/>
          <w:marBottom w:val="0"/>
          <w:divBdr>
            <w:top w:val="none" w:sz="0" w:space="0" w:color="auto"/>
            <w:left w:val="none" w:sz="0" w:space="0" w:color="auto"/>
            <w:bottom w:val="none" w:sz="0" w:space="0" w:color="auto"/>
            <w:right w:val="none" w:sz="0" w:space="0" w:color="auto"/>
          </w:divBdr>
        </w:div>
        <w:div w:id="984503167">
          <w:marLeft w:val="640"/>
          <w:marRight w:val="0"/>
          <w:marTop w:val="0"/>
          <w:marBottom w:val="0"/>
          <w:divBdr>
            <w:top w:val="none" w:sz="0" w:space="0" w:color="auto"/>
            <w:left w:val="none" w:sz="0" w:space="0" w:color="auto"/>
            <w:bottom w:val="none" w:sz="0" w:space="0" w:color="auto"/>
            <w:right w:val="none" w:sz="0" w:space="0" w:color="auto"/>
          </w:divBdr>
        </w:div>
        <w:div w:id="1401634181">
          <w:marLeft w:val="640"/>
          <w:marRight w:val="0"/>
          <w:marTop w:val="0"/>
          <w:marBottom w:val="0"/>
          <w:divBdr>
            <w:top w:val="none" w:sz="0" w:space="0" w:color="auto"/>
            <w:left w:val="none" w:sz="0" w:space="0" w:color="auto"/>
            <w:bottom w:val="none" w:sz="0" w:space="0" w:color="auto"/>
            <w:right w:val="none" w:sz="0" w:space="0" w:color="auto"/>
          </w:divBdr>
        </w:div>
        <w:div w:id="748890690">
          <w:marLeft w:val="640"/>
          <w:marRight w:val="0"/>
          <w:marTop w:val="0"/>
          <w:marBottom w:val="0"/>
          <w:divBdr>
            <w:top w:val="none" w:sz="0" w:space="0" w:color="auto"/>
            <w:left w:val="none" w:sz="0" w:space="0" w:color="auto"/>
            <w:bottom w:val="none" w:sz="0" w:space="0" w:color="auto"/>
            <w:right w:val="none" w:sz="0" w:space="0" w:color="auto"/>
          </w:divBdr>
        </w:div>
        <w:div w:id="729766943">
          <w:marLeft w:val="640"/>
          <w:marRight w:val="0"/>
          <w:marTop w:val="0"/>
          <w:marBottom w:val="0"/>
          <w:divBdr>
            <w:top w:val="none" w:sz="0" w:space="0" w:color="auto"/>
            <w:left w:val="none" w:sz="0" w:space="0" w:color="auto"/>
            <w:bottom w:val="none" w:sz="0" w:space="0" w:color="auto"/>
            <w:right w:val="none" w:sz="0" w:space="0" w:color="auto"/>
          </w:divBdr>
        </w:div>
        <w:div w:id="989405638">
          <w:marLeft w:val="640"/>
          <w:marRight w:val="0"/>
          <w:marTop w:val="0"/>
          <w:marBottom w:val="0"/>
          <w:divBdr>
            <w:top w:val="none" w:sz="0" w:space="0" w:color="auto"/>
            <w:left w:val="none" w:sz="0" w:space="0" w:color="auto"/>
            <w:bottom w:val="none" w:sz="0" w:space="0" w:color="auto"/>
            <w:right w:val="none" w:sz="0" w:space="0" w:color="auto"/>
          </w:divBdr>
        </w:div>
        <w:div w:id="703411417">
          <w:marLeft w:val="640"/>
          <w:marRight w:val="0"/>
          <w:marTop w:val="0"/>
          <w:marBottom w:val="0"/>
          <w:divBdr>
            <w:top w:val="none" w:sz="0" w:space="0" w:color="auto"/>
            <w:left w:val="none" w:sz="0" w:space="0" w:color="auto"/>
            <w:bottom w:val="none" w:sz="0" w:space="0" w:color="auto"/>
            <w:right w:val="none" w:sz="0" w:space="0" w:color="auto"/>
          </w:divBdr>
        </w:div>
        <w:div w:id="1929776089">
          <w:marLeft w:val="640"/>
          <w:marRight w:val="0"/>
          <w:marTop w:val="0"/>
          <w:marBottom w:val="0"/>
          <w:divBdr>
            <w:top w:val="none" w:sz="0" w:space="0" w:color="auto"/>
            <w:left w:val="none" w:sz="0" w:space="0" w:color="auto"/>
            <w:bottom w:val="none" w:sz="0" w:space="0" w:color="auto"/>
            <w:right w:val="none" w:sz="0" w:space="0" w:color="auto"/>
          </w:divBdr>
        </w:div>
        <w:div w:id="174809092">
          <w:marLeft w:val="640"/>
          <w:marRight w:val="0"/>
          <w:marTop w:val="0"/>
          <w:marBottom w:val="0"/>
          <w:divBdr>
            <w:top w:val="none" w:sz="0" w:space="0" w:color="auto"/>
            <w:left w:val="none" w:sz="0" w:space="0" w:color="auto"/>
            <w:bottom w:val="none" w:sz="0" w:space="0" w:color="auto"/>
            <w:right w:val="none" w:sz="0" w:space="0" w:color="auto"/>
          </w:divBdr>
        </w:div>
        <w:div w:id="297881474">
          <w:marLeft w:val="640"/>
          <w:marRight w:val="0"/>
          <w:marTop w:val="0"/>
          <w:marBottom w:val="0"/>
          <w:divBdr>
            <w:top w:val="none" w:sz="0" w:space="0" w:color="auto"/>
            <w:left w:val="none" w:sz="0" w:space="0" w:color="auto"/>
            <w:bottom w:val="none" w:sz="0" w:space="0" w:color="auto"/>
            <w:right w:val="none" w:sz="0" w:space="0" w:color="auto"/>
          </w:divBdr>
        </w:div>
        <w:div w:id="1379478996">
          <w:marLeft w:val="640"/>
          <w:marRight w:val="0"/>
          <w:marTop w:val="0"/>
          <w:marBottom w:val="0"/>
          <w:divBdr>
            <w:top w:val="none" w:sz="0" w:space="0" w:color="auto"/>
            <w:left w:val="none" w:sz="0" w:space="0" w:color="auto"/>
            <w:bottom w:val="none" w:sz="0" w:space="0" w:color="auto"/>
            <w:right w:val="none" w:sz="0" w:space="0" w:color="auto"/>
          </w:divBdr>
        </w:div>
        <w:div w:id="822893577">
          <w:marLeft w:val="640"/>
          <w:marRight w:val="0"/>
          <w:marTop w:val="0"/>
          <w:marBottom w:val="0"/>
          <w:divBdr>
            <w:top w:val="none" w:sz="0" w:space="0" w:color="auto"/>
            <w:left w:val="none" w:sz="0" w:space="0" w:color="auto"/>
            <w:bottom w:val="none" w:sz="0" w:space="0" w:color="auto"/>
            <w:right w:val="none" w:sz="0" w:space="0" w:color="auto"/>
          </w:divBdr>
        </w:div>
        <w:div w:id="1968924465">
          <w:marLeft w:val="640"/>
          <w:marRight w:val="0"/>
          <w:marTop w:val="0"/>
          <w:marBottom w:val="0"/>
          <w:divBdr>
            <w:top w:val="none" w:sz="0" w:space="0" w:color="auto"/>
            <w:left w:val="none" w:sz="0" w:space="0" w:color="auto"/>
            <w:bottom w:val="none" w:sz="0" w:space="0" w:color="auto"/>
            <w:right w:val="none" w:sz="0" w:space="0" w:color="auto"/>
          </w:divBdr>
        </w:div>
        <w:div w:id="1783528693">
          <w:marLeft w:val="640"/>
          <w:marRight w:val="0"/>
          <w:marTop w:val="0"/>
          <w:marBottom w:val="0"/>
          <w:divBdr>
            <w:top w:val="none" w:sz="0" w:space="0" w:color="auto"/>
            <w:left w:val="none" w:sz="0" w:space="0" w:color="auto"/>
            <w:bottom w:val="none" w:sz="0" w:space="0" w:color="auto"/>
            <w:right w:val="none" w:sz="0" w:space="0" w:color="auto"/>
          </w:divBdr>
        </w:div>
        <w:div w:id="1899364626">
          <w:marLeft w:val="640"/>
          <w:marRight w:val="0"/>
          <w:marTop w:val="0"/>
          <w:marBottom w:val="0"/>
          <w:divBdr>
            <w:top w:val="none" w:sz="0" w:space="0" w:color="auto"/>
            <w:left w:val="none" w:sz="0" w:space="0" w:color="auto"/>
            <w:bottom w:val="none" w:sz="0" w:space="0" w:color="auto"/>
            <w:right w:val="none" w:sz="0" w:space="0" w:color="auto"/>
          </w:divBdr>
        </w:div>
        <w:div w:id="482623236">
          <w:marLeft w:val="640"/>
          <w:marRight w:val="0"/>
          <w:marTop w:val="0"/>
          <w:marBottom w:val="0"/>
          <w:divBdr>
            <w:top w:val="none" w:sz="0" w:space="0" w:color="auto"/>
            <w:left w:val="none" w:sz="0" w:space="0" w:color="auto"/>
            <w:bottom w:val="none" w:sz="0" w:space="0" w:color="auto"/>
            <w:right w:val="none" w:sz="0" w:space="0" w:color="auto"/>
          </w:divBdr>
        </w:div>
        <w:div w:id="424108540">
          <w:marLeft w:val="640"/>
          <w:marRight w:val="0"/>
          <w:marTop w:val="0"/>
          <w:marBottom w:val="0"/>
          <w:divBdr>
            <w:top w:val="none" w:sz="0" w:space="0" w:color="auto"/>
            <w:left w:val="none" w:sz="0" w:space="0" w:color="auto"/>
            <w:bottom w:val="none" w:sz="0" w:space="0" w:color="auto"/>
            <w:right w:val="none" w:sz="0" w:space="0" w:color="auto"/>
          </w:divBdr>
        </w:div>
        <w:div w:id="905408764">
          <w:marLeft w:val="640"/>
          <w:marRight w:val="0"/>
          <w:marTop w:val="0"/>
          <w:marBottom w:val="0"/>
          <w:divBdr>
            <w:top w:val="none" w:sz="0" w:space="0" w:color="auto"/>
            <w:left w:val="none" w:sz="0" w:space="0" w:color="auto"/>
            <w:bottom w:val="none" w:sz="0" w:space="0" w:color="auto"/>
            <w:right w:val="none" w:sz="0" w:space="0" w:color="auto"/>
          </w:divBdr>
        </w:div>
        <w:div w:id="644167484">
          <w:marLeft w:val="640"/>
          <w:marRight w:val="0"/>
          <w:marTop w:val="0"/>
          <w:marBottom w:val="0"/>
          <w:divBdr>
            <w:top w:val="none" w:sz="0" w:space="0" w:color="auto"/>
            <w:left w:val="none" w:sz="0" w:space="0" w:color="auto"/>
            <w:bottom w:val="none" w:sz="0" w:space="0" w:color="auto"/>
            <w:right w:val="none" w:sz="0" w:space="0" w:color="auto"/>
          </w:divBdr>
        </w:div>
        <w:div w:id="264047001">
          <w:marLeft w:val="640"/>
          <w:marRight w:val="0"/>
          <w:marTop w:val="0"/>
          <w:marBottom w:val="0"/>
          <w:divBdr>
            <w:top w:val="none" w:sz="0" w:space="0" w:color="auto"/>
            <w:left w:val="none" w:sz="0" w:space="0" w:color="auto"/>
            <w:bottom w:val="none" w:sz="0" w:space="0" w:color="auto"/>
            <w:right w:val="none" w:sz="0" w:space="0" w:color="auto"/>
          </w:divBdr>
        </w:div>
        <w:div w:id="1074208881">
          <w:marLeft w:val="640"/>
          <w:marRight w:val="0"/>
          <w:marTop w:val="0"/>
          <w:marBottom w:val="0"/>
          <w:divBdr>
            <w:top w:val="none" w:sz="0" w:space="0" w:color="auto"/>
            <w:left w:val="none" w:sz="0" w:space="0" w:color="auto"/>
            <w:bottom w:val="none" w:sz="0" w:space="0" w:color="auto"/>
            <w:right w:val="none" w:sz="0" w:space="0" w:color="auto"/>
          </w:divBdr>
        </w:div>
        <w:div w:id="430860131">
          <w:marLeft w:val="640"/>
          <w:marRight w:val="0"/>
          <w:marTop w:val="0"/>
          <w:marBottom w:val="0"/>
          <w:divBdr>
            <w:top w:val="none" w:sz="0" w:space="0" w:color="auto"/>
            <w:left w:val="none" w:sz="0" w:space="0" w:color="auto"/>
            <w:bottom w:val="none" w:sz="0" w:space="0" w:color="auto"/>
            <w:right w:val="none" w:sz="0" w:space="0" w:color="auto"/>
          </w:divBdr>
        </w:div>
        <w:div w:id="1992171112">
          <w:marLeft w:val="640"/>
          <w:marRight w:val="0"/>
          <w:marTop w:val="0"/>
          <w:marBottom w:val="0"/>
          <w:divBdr>
            <w:top w:val="none" w:sz="0" w:space="0" w:color="auto"/>
            <w:left w:val="none" w:sz="0" w:space="0" w:color="auto"/>
            <w:bottom w:val="none" w:sz="0" w:space="0" w:color="auto"/>
            <w:right w:val="none" w:sz="0" w:space="0" w:color="auto"/>
          </w:divBdr>
        </w:div>
        <w:div w:id="211499787">
          <w:marLeft w:val="640"/>
          <w:marRight w:val="0"/>
          <w:marTop w:val="0"/>
          <w:marBottom w:val="0"/>
          <w:divBdr>
            <w:top w:val="none" w:sz="0" w:space="0" w:color="auto"/>
            <w:left w:val="none" w:sz="0" w:space="0" w:color="auto"/>
            <w:bottom w:val="none" w:sz="0" w:space="0" w:color="auto"/>
            <w:right w:val="none" w:sz="0" w:space="0" w:color="auto"/>
          </w:divBdr>
        </w:div>
        <w:div w:id="698551126">
          <w:marLeft w:val="640"/>
          <w:marRight w:val="0"/>
          <w:marTop w:val="0"/>
          <w:marBottom w:val="0"/>
          <w:divBdr>
            <w:top w:val="none" w:sz="0" w:space="0" w:color="auto"/>
            <w:left w:val="none" w:sz="0" w:space="0" w:color="auto"/>
            <w:bottom w:val="none" w:sz="0" w:space="0" w:color="auto"/>
            <w:right w:val="none" w:sz="0" w:space="0" w:color="auto"/>
          </w:divBdr>
        </w:div>
        <w:div w:id="1695498216">
          <w:marLeft w:val="640"/>
          <w:marRight w:val="0"/>
          <w:marTop w:val="0"/>
          <w:marBottom w:val="0"/>
          <w:divBdr>
            <w:top w:val="none" w:sz="0" w:space="0" w:color="auto"/>
            <w:left w:val="none" w:sz="0" w:space="0" w:color="auto"/>
            <w:bottom w:val="none" w:sz="0" w:space="0" w:color="auto"/>
            <w:right w:val="none" w:sz="0" w:space="0" w:color="auto"/>
          </w:divBdr>
        </w:div>
        <w:div w:id="1003436187">
          <w:marLeft w:val="640"/>
          <w:marRight w:val="0"/>
          <w:marTop w:val="0"/>
          <w:marBottom w:val="0"/>
          <w:divBdr>
            <w:top w:val="none" w:sz="0" w:space="0" w:color="auto"/>
            <w:left w:val="none" w:sz="0" w:space="0" w:color="auto"/>
            <w:bottom w:val="none" w:sz="0" w:space="0" w:color="auto"/>
            <w:right w:val="none" w:sz="0" w:space="0" w:color="auto"/>
          </w:divBdr>
        </w:div>
        <w:div w:id="1027676927">
          <w:marLeft w:val="640"/>
          <w:marRight w:val="0"/>
          <w:marTop w:val="0"/>
          <w:marBottom w:val="0"/>
          <w:divBdr>
            <w:top w:val="none" w:sz="0" w:space="0" w:color="auto"/>
            <w:left w:val="none" w:sz="0" w:space="0" w:color="auto"/>
            <w:bottom w:val="none" w:sz="0" w:space="0" w:color="auto"/>
            <w:right w:val="none" w:sz="0" w:space="0" w:color="auto"/>
          </w:divBdr>
        </w:div>
        <w:div w:id="748312808">
          <w:marLeft w:val="640"/>
          <w:marRight w:val="0"/>
          <w:marTop w:val="0"/>
          <w:marBottom w:val="0"/>
          <w:divBdr>
            <w:top w:val="none" w:sz="0" w:space="0" w:color="auto"/>
            <w:left w:val="none" w:sz="0" w:space="0" w:color="auto"/>
            <w:bottom w:val="none" w:sz="0" w:space="0" w:color="auto"/>
            <w:right w:val="none" w:sz="0" w:space="0" w:color="auto"/>
          </w:divBdr>
        </w:div>
        <w:div w:id="1419868302">
          <w:marLeft w:val="640"/>
          <w:marRight w:val="0"/>
          <w:marTop w:val="0"/>
          <w:marBottom w:val="0"/>
          <w:divBdr>
            <w:top w:val="none" w:sz="0" w:space="0" w:color="auto"/>
            <w:left w:val="none" w:sz="0" w:space="0" w:color="auto"/>
            <w:bottom w:val="none" w:sz="0" w:space="0" w:color="auto"/>
            <w:right w:val="none" w:sz="0" w:space="0" w:color="auto"/>
          </w:divBdr>
        </w:div>
        <w:div w:id="512646040">
          <w:marLeft w:val="640"/>
          <w:marRight w:val="0"/>
          <w:marTop w:val="0"/>
          <w:marBottom w:val="0"/>
          <w:divBdr>
            <w:top w:val="none" w:sz="0" w:space="0" w:color="auto"/>
            <w:left w:val="none" w:sz="0" w:space="0" w:color="auto"/>
            <w:bottom w:val="none" w:sz="0" w:space="0" w:color="auto"/>
            <w:right w:val="none" w:sz="0" w:space="0" w:color="auto"/>
          </w:divBdr>
        </w:div>
        <w:div w:id="63914430">
          <w:marLeft w:val="640"/>
          <w:marRight w:val="0"/>
          <w:marTop w:val="0"/>
          <w:marBottom w:val="0"/>
          <w:divBdr>
            <w:top w:val="none" w:sz="0" w:space="0" w:color="auto"/>
            <w:left w:val="none" w:sz="0" w:space="0" w:color="auto"/>
            <w:bottom w:val="none" w:sz="0" w:space="0" w:color="auto"/>
            <w:right w:val="none" w:sz="0" w:space="0" w:color="auto"/>
          </w:divBdr>
        </w:div>
        <w:div w:id="785974148">
          <w:marLeft w:val="640"/>
          <w:marRight w:val="0"/>
          <w:marTop w:val="0"/>
          <w:marBottom w:val="0"/>
          <w:divBdr>
            <w:top w:val="none" w:sz="0" w:space="0" w:color="auto"/>
            <w:left w:val="none" w:sz="0" w:space="0" w:color="auto"/>
            <w:bottom w:val="none" w:sz="0" w:space="0" w:color="auto"/>
            <w:right w:val="none" w:sz="0" w:space="0" w:color="auto"/>
          </w:divBdr>
        </w:div>
        <w:div w:id="1726416401">
          <w:marLeft w:val="640"/>
          <w:marRight w:val="0"/>
          <w:marTop w:val="0"/>
          <w:marBottom w:val="0"/>
          <w:divBdr>
            <w:top w:val="none" w:sz="0" w:space="0" w:color="auto"/>
            <w:left w:val="none" w:sz="0" w:space="0" w:color="auto"/>
            <w:bottom w:val="none" w:sz="0" w:space="0" w:color="auto"/>
            <w:right w:val="none" w:sz="0" w:space="0" w:color="auto"/>
          </w:divBdr>
        </w:div>
        <w:div w:id="1279335313">
          <w:marLeft w:val="640"/>
          <w:marRight w:val="0"/>
          <w:marTop w:val="0"/>
          <w:marBottom w:val="0"/>
          <w:divBdr>
            <w:top w:val="none" w:sz="0" w:space="0" w:color="auto"/>
            <w:left w:val="none" w:sz="0" w:space="0" w:color="auto"/>
            <w:bottom w:val="none" w:sz="0" w:space="0" w:color="auto"/>
            <w:right w:val="none" w:sz="0" w:space="0" w:color="auto"/>
          </w:divBdr>
        </w:div>
        <w:div w:id="679743886">
          <w:marLeft w:val="640"/>
          <w:marRight w:val="0"/>
          <w:marTop w:val="0"/>
          <w:marBottom w:val="0"/>
          <w:divBdr>
            <w:top w:val="none" w:sz="0" w:space="0" w:color="auto"/>
            <w:left w:val="none" w:sz="0" w:space="0" w:color="auto"/>
            <w:bottom w:val="none" w:sz="0" w:space="0" w:color="auto"/>
            <w:right w:val="none" w:sz="0" w:space="0" w:color="auto"/>
          </w:divBdr>
        </w:div>
        <w:div w:id="286812268">
          <w:marLeft w:val="640"/>
          <w:marRight w:val="0"/>
          <w:marTop w:val="0"/>
          <w:marBottom w:val="0"/>
          <w:divBdr>
            <w:top w:val="none" w:sz="0" w:space="0" w:color="auto"/>
            <w:left w:val="none" w:sz="0" w:space="0" w:color="auto"/>
            <w:bottom w:val="none" w:sz="0" w:space="0" w:color="auto"/>
            <w:right w:val="none" w:sz="0" w:space="0" w:color="auto"/>
          </w:divBdr>
        </w:div>
        <w:div w:id="691148163">
          <w:marLeft w:val="640"/>
          <w:marRight w:val="0"/>
          <w:marTop w:val="0"/>
          <w:marBottom w:val="0"/>
          <w:divBdr>
            <w:top w:val="none" w:sz="0" w:space="0" w:color="auto"/>
            <w:left w:val="none" w:sz="0" w:space="0" w:color="auto"/>
            <w:bottom w:val="none" w:sz="0" w:space="0" w:color="auto"/>
            <w:right w:val="none" w:sz="0" w:space="0" w:color="auto"/>
          </w:divBdr>
        </w:div>
        <w:div w:id="1234580631">
          <w:marLeft w:val="640"/>
          <w:marRight w:val="0"/>
          <w:marTop w:val="0"/>
          <w:marBottom w:val="0"/>
          <w:divBdr>
            <w:top w:val="none" w:sz="0" w:space="0" w:color="auto"/>
            <w:left w:val="none" w:sz="0" w:space="0" w:color="auto"/>
            <w:bottom w:val="none" w:sz="0" w:space="0" w:color="auto"/>
            <w:right w:val="none" w:sz="0" w:space="0" w:color="auto"/>
          </w:divBdr>
        </w:div>
        <w:div w:id="745033206">
          <w:marLeft w:val="640"/>
          <w:marRight w:val="0"/>
          <w:marTop w:val="0"/>
          <w:marBottom w:val="0"/>
          <w:divBdr>
            <w:top w:val="none" w:sz="0" w:space="0" w:color="auto"/>
            <w:left w:val="none" w:sz="0" w:space="0" w:color="auto"/>
            <w:bottom w:val="none" w:sz="0" w:space="0" w:color="auto"/>
            <w:right w:val="none" w:sz="0" w:space="0" w:color="auto"/>
          </w:divBdr>
        </w:div>
        <w:div w:id="2103794877">
          <w:marLeft w:val="640"/>
          <w:marRight w:val="0"/>
          <w:marTop w:val="0"/>
          <w:marBottom w:val="0"/>
          <w:divBdr>
            <w:top w:val="none" w:sz="0" w:space="0" w:color="auto"/>
            <w:left w:val="none" w:sz="0" w:space="0" w:color="auto"/>
            <w:bottom w:val="none" w:sz="0" w:space="0" w:color="auto"/>
            <w:right w:val="none" w:sz="0" w:space="0" w:color="auto"/>
          </w:divBdr>
        </w:div>
        <w:div w:id="1766883172">
          <w:marLeft w:val="640"/>
          <w:marRight w:val="0"/>
          <w:marTop w:val="0"/>
          <w:marBottom w:val="0"/>
          <w:divBdr>
            <w:top w:val="none" w:sz="0" w:space="0" w:color="auto"/>
            <w:left w:val="none" w:sz="0" w:space="0" w:color="auto"/>
            <w:bottom w:val="none" w:sz="0" w:space="0" w:color="auto"/>
            <w:right w:val="none" w:sz="0" w:space="0" w:color="auto"/>
          </w:divBdr>
        </w:div>
        <w:div w:id="1465729409">
          <w:marLeft w:val="640"/>
          <w:marRight w:val="0"/>
          <w:marTop w:val="0"/>
          <w:marBottom w:val="0"/>
          <w:divBdr>
            <w:top w:val="none" w:sz="0" w:space="0" w:color="auto"/>
            <w:left w:val="none" w:sz="0" w:space="0" w:color="auto"/>
            <w:bottom w:val="none" w:sz="0" w:space="0" w:color="auto"/>
            <w:right w:val="none" w:sz="0" w:space="0" w:color="auto"/>
          </w:divBdr>
        </w:div>
        <w:div w:id="205797314">
          <w:marLeft w:val="640"/>
          <w:marRight w:val="0"/>
          <w:marTop w:val="0"/>
          <w:marBottom w:val="0"/>
          <w:divBdr>
            <w:top w:val="none" w:sz="0" w:space="0" w:color="auto"/>
            <w:left w:val="none" w:sz="0" w:space="0" w:color="auto"/>
            <w:bottom w:val="none" w:sz="0" w:space="0" w:color="auto"/>
            <w:right w:val="none" w:sz="0" w:space="0" w:color="auto"/>
          </w:divBdr>
        </w:div>
        <w:div w:id="701173361">
          <w:marLeft w:val="640"/>
          <w:marRight w:val="0"/>
          <w:marTop w:val="0"/>
          <w:marBottom w:val="0"/>
          <w:divBdr>
            <w:top w:val="none" w:sz="0" w:space="0" w:color="auto"/>
            <w:left w:val="none" w:sz="0" w:space="0" w:color="auto"/>
            <w:bottom w:val="none" w:sz="0" w:space="0" w:color="auto"/>
            <w:right w:val="none" w:sz="0" w:space="0" w:color="auto"/>
          </w:divBdr>
        </w:div>
        <w:div w:id="28071598">
          <w:marLeft w:val="640"/>
          <w:marRight w:val="0"/>
          <w:marTop w:val="0"/>
          <w:marBottom w:val="0"/>
          <w:divBdr>
            <w:top w:val="none" w:sz="0" w:space="0" w:color="auto"/>
            <w:left w:val="none" w:sz="0" w:space="0" w:color="auto"/>
            <w:bottom w:val="none" w:sz="0" w:space="0" w:color="auto"/>
            <w:right w:val="none" w:sz="0" w:space="0" w:color="auto"/>
          </w:divBdr>
        </w:div>
        <w:div w:id="1916085514">
          <w:marLeft w:val="640"/>
          <w:marRight w:val="0"/>
          <w:marTop w:val="0"/>
          <w:marBottom w:val="0"/>
          <w:divBdr>
            <w:top w:val="none" w:sz="0" w:space="0" w:color="auto"/>
            <w:left w:val="none" w:sz="0" w:space="0" w:color="auto"/>
            <w:bottom w:val="none" w:sz="0" w:space="0" w:color="auto"/>
            <w:right w:val="none" w:sz="0" w:space="0" w:color="auto"/>
          </w:divBdr>
        </w:div>
        <w:div w:id="2028287278">
          <w:marLeft w:val="640"/>
          <w:marRight w:val="0"/>
          <w:marTop w:val="0"/>
          <w:marBottom w:val="0"/>
          <w:divBdr>
            <w:top w:val="none" w:sz="0" w:space="0" w:color="auto"/>
            <w:left w:val="none" w:sz="0" w:space="0" w:color="auto"/>
            <w:bottom w:val="none" w:sz="0" w:space="0" w:color="auto"/>
            <w:right w:val="none" w:sz="0" w:space="0" w:color="auto"/>
          </w:divBdr>
        </w:div>
        <w:div w:id="1053457365">
          <w:marLeft w:val="640"/>
          <w:marRight w:val="0"/>
          <w:marTop w:val="0"/>
          <w:marBottom w:val="0"/>
          <w:divBdr>
            <w:top w:val="none" w:sz="0" w:space="0" w:color="auto"/>
            <w:left w:val="none" w:sz="0" w:space="0" w:color="auto"/>
            <w:bottom w:val="none" w:sz="0" w:space="0" w:color="auto"/>
            <w:right w:val="none" w:sz="0" w:space="0" w:color="auto"/>
          </w:divBdr>
        </w:div>
        <w:div w:id="1075125681">
          <w:marLeft w:val="640"/>
          <w:marRight w:val="0"/>
          <w:marTop w:val="0"/>
          <w:marBottom w:val="0"/>
          <w:divBdr>
            <w:top w:val="none" w:sz="0" w:space="0" w:color="auto"/>
            <w:left w:val="none" w:sz="0" w:space="0" w:color="auto"/>
            <w:bottom w:val="none" w:sz="0" w:space="0" w:color="auto"/>
            <w:right w:val="none" w:sz="0" w:space="0" w:color="auto"/>
          </w:divBdr>
        </w:div>
        <w:div w:id="239943955">
          <w:marLeft w:val="640"/>
          <w:marRight w:val="0"/>
          <w:marTop w:val="0"/>
          <w:marBottom w:val="0"/>
          <w:divBdr>
            <w:top w:val="none" w:sz="0" w:space="0" w:color="auto"/>
            <w:left w:val="none" w:sz="0" w:space="0" w:color="auto"/>
            <w:bottom w:val="none" w:sz="0" w:space="0" w:color="auto"/>
            <w:right w:val="none" w:sz="0" w:space="0" w:color="auto"/>
          </w:divBdr>
        </w:div>
        <w:div w:id="19285734">
          <w:marLeft w:val="640"/>
          <w:marRight w:val="0"/>
          <w:marTop w:val="0"/>
          <w:marBottom w:val="0"/>
          <w:divBdr>
            <w:top w:val="none" w:sz="0" w:space="0" w:color="auto"/>
            <w:left w:val="none" w:sz="0" w:space="0" w:color="auto"/>
            <w:bottom w:val="none" w:sz="0" w:space="0" w:color="auto"/>
            <w:right w:val="none" w:sz="0" w:space="0" w:color="auto"/>
          </w:divBdr>
        </w:div>
        <w:div w:id="208500006">
          <w:marLeft w:val="640"/>
          <w:marRight w:val="0"/>
          <w:marTop w:val="0"/>
          <w:marBottom w:val="0"/>
          <w:divBdr>
            <w:top w:val="none" w:sz="0" w:space="0" w:color="auto"/>
            <w:left w:val="none" w:sz="0" w:space="0" w:color="auto"/>
            <w:bottom w:val="none" w:sz="0" w:space="0" w:color="auto"/>
            <w:right w:val="none" w:sz="0" w:space="0" w:color="auto"/>
          </w:divBdr>
        </w:div>
        <w:div w:id="1530530743">
          <w:marLeft w:val="640"/>
          <w:marRight w:val="0"/>
          <w:marTop w:val="0"/>
          <w:marBottom w:val="0"/>
          <w:divBdr>
            <w:top w:val="none" w:sz="0" w:space="0" w:color="auto"/>
            <w:left w:val="none" w:sz="0" w:space="0" w:color="auto"/>
            <w:bottom w:val="none" w:sz="0" w:space="0" w:color="auto"/>
            <w:right w:val="none" w:sz="0" w:space="0" w:color="auto"/>
          </w:divBdr>
        </w:div>
        <w:div w:id="9765457">
          <w:marLeft w:val="640"/>
          <w:marRight w:val="0"/>
          <w:marTop w:val="0"/>
          <w:marBottom w:val="0"/>
          <w:divBdr>
            <w:top w:val="none" w:sz="0" w:space="0" w:color="auto"/>
            <w:left w:val="none" w:sz="0" w:space="0" w:color="auto"/>
            <w:bottom w:val="none" w:sz="0" w:space="0" w:color="auto"/>
            <w:right w:val="none" w:sz="0" w:space="0" w:color="auto"/>
          </w:divBdr>
        </w:div>
        <w:div w:id="1421295153">
          <w:marLeft w:val="640"/>
          <w:marRight w:val="0"/>
          <w:marTop w:val="0"/>
          <w:marBottom w:val="0"/>
          <w:divBdr>
            <w:top w:val="none" w:sz="0" w:space="0" w:color="auto"/>
            <w:left w:val="none" w:sz="0" w:space="0" w:color="auto"/>
            <w:bottom w:val="none" w:sz="0" w:space="0" w:color="auto"/>
            <w:right w:val="none" w:sz="0" w:space="0" w:color="auto"/>
          </w:divBdr>
        </w:div>
        <w:div w:id="34934110">
          <w:marLeft w:val="640"/>
          <w:marRight w:val="0"/>
          <w:marTop w:val="0"/>
          <w:marBottom w:val="0"/>
          <w:divBdr>
            <w:top w:val="none" w:sz="0" w:space="0" w:color="auto"/>
            <w:left w:val="none" w:sz="0" w:space="0" w:color="auto"/>
            <w:bottom w:val="none" w:sz="0" w:space="0" w:color="auto"/>
            <w:right w:val="none" w:sz="0" w:space="0" w:color="auto"/>
          </w:divBdr>
        </w:div>
        <w:div w:id="1295913849">
          <w:marLeft w:val="640"/>
          <w:marRight w:val="0"/>
          <w:marTop w:val="0"/>
          <w:marBottom w:val="0"/>
          <w:divBdr>
            <w:top w:val="none" w:sz="0" w:space="0" w:color="auto"/>
            <w:left w:val="none" w:sz="0" w:space="0" w:color="auto"/>
            <w:bottom w:val="none" w:sz="0" w:space="0" w:color="auto"/>
            <w:right w:val="none" w:sz="0" w:space="0" w:color="auto"/>
          </w:divBdr>
        </w:div>
        <w:div w:id="524364528">
          <w:marLeft w:val="640"/>
          <w:marRight w:val="0"/>
          <w:marTop w:val="0"/>
          <w:marBottom w:val="0"/>
          <w:divBdr>
            <w:top w:val="none" w:sz="0" w:space="0" w:color="auto"/>
            <w:left w:val="none" w:sz="0" w:space="0" w:color="auto"/>
            <w:bottom w:val="none" w:sz="0" w:space="0" w:color="auto"/>
            <w:right w:val="none" w:sz="0" w:space="0" w:color="auto"/>
          </w:divBdr>
        </w:div>
        <w:div w:id="1469207388">
          <w:marLeft w:val="640"/>
          <w:marRight w:val="0"/>
          <w:marTop w:val="0"/>
          <w:marBottom w:val="0"/>
          <w:divBdr>
            <w:top w:val="none" w:sz="0" w:space="0" w:color="auto"/>
            <w:left w:val="none" w:sz="0" w:space="0" w:color="auto"/>
            <w:bottom w:val="none" w:sz="0" w:space="0" w:color="auto"/>
            <w:right w:val="none" w:sz="0" w:space="0" w:color="auto"/>
          </w:divBdr>
        </w:div>
        <w:div w:id="193930214">
          <w:marLeft w:val="640"/>
          <w:marRight w:val="0"/>
          <w:marTop w:val="0"/>
          <w:marBottom w:val="0"/>
          <w:divBdr>
            <w:top w:val="none" w:sz="0" w:space="0" w:color="auto"/>
            <w:left w:val="none" w:sz="0" w:space="0" w:color="auto"/>
            <w:bottom w:val="none" w:sz="0" w:space="0" w:color="auto"/>
            <w:right w:val="none" w:sz="0" w:space="0" w:color="auto"/>
          </w:divBdr>
        </w:div>
        <w:div w:id="920062473">
          <w:marLeft w:val="640"/>
          <w:marRight w:val="0"/>
          <w:marTop w:val="0"/>
          <w:marBottom w:val="0"/>
          <w:divBdr>
            <w:top w:val="none" w:sz="0" w:space="0" w:color="auto"/>
            <w:left w:val="none" w:sz="0" w:space="0" w:color="auto"/>
            <w:bottom w:val="none" w:sz="0" w:space="0" w:color="auto"/>
            <w:right w:val="none" w:sz="0" w:space="0" w:color="auto"/>
          </w:divBdr>
        </w:div>
        <w:div w:id="406655135">
          <w:marLeft w:val="640"/>
          <w:marRight w:val="0"/>
          <w:marTop w:val="0"/>
          <w:marBottom w:val="0"/>
          <w:divBdr>
            <w:top w:val="none" w:sz="0" w:space="0" w:color="auto"/>
            <w:left w:val="none" w:sz="0" w:space="0" w:color="auto"/>
            <w:bottom w:val="none" w:sz="0" w:space="0" w:color="auto"/>
            <w:right w:val="none" w:sz="0" w:space="0" w:color="auto"/>
          </w:divBdr>
        </w:div>
        <w:div w:id="816334703">
          <w:marLeft w:val="640"/>
          <w:marRight w:val="0"/>
          <w:marTop w:val="0"/>
          <w:marBottom w:val="0"/>
          <w:divBdr>
            <w:top w:val="none" w:sz="0" w:space="0" w:color="auto"/>
            <w:left w:val="none" w:sz="0" w:space="0" w:color="auto"/>
            <w:bottom w:val="none" w:sz="0" w:space="0" w:color="auto"/>
            <w:right w:val="none" w:sz="0" w:space="0" w:color="auto"/>
          </w:divBdr>
        </w:div>
        <w:div w:id="336270695">
          <w:marLeft w:val="640"/>
          <w:marRight w:val="0"/>
          <w:marTop w:val="0"/>
          <w:marBottom w:val="0"/>
          <w:divBdr>
            <w:top w:val="none" w:sz="0" w:space="0" w:color="auto"/>
            <w:left w:val="none" w:sz="0" w:space="0" w:color="auto"/>
            <w:bottom w:val="none" w:sz="0" w:space="0" w:color="auto"/>
            <w:right w:val="none" w:sz="0" w:space="0" w:color="auto"/>
          </w:divBdr>
        </w:div>
        <w:div w:id="377902719">
          <w:marLeft w:val="640"/>
          <w:marRight w:val="0"/>
          <w:marTop w:val="0"/>
          <w:marBottom w:val="0"/>
          <w:divBdr>
            <w:top w:val="none" w:sz="0" w:space="0" w:color="auto"/>
            <w:left w:val="none" w:sz="0" w:space="0" w:color="auto"/>
            <w:bottom w:val="none" w:sz="0" w:space="0" w:color="auto"/>
            <w:right w:val="none" w:sz="0" w:space="0" w:color="auto"/>
          </w:divBdr>
        </w:div>
        <w:div w:id="1914045804">
          <w:marLeft w:val="640"/>
          <w:marRight w:val="0"/>
          <w:marTop w:val="0"/>
          <w:marBottom w:val="0"/>
          <w:divBdr>
            <w:top w:val="none" w:sz="0" w:space="0" w:color="auto"/>
            <w:left w:val="none" w:sz="0" w:space="0" w:color="auto"/>
            <w:bottom w:val="none" w:sz="0" w:space="0" w:color="auto"/>
            <w:right w:val="none" w:sz="0" w:space="0" w:color="auto"/>
          </w:divBdr>
        </w:div>
        <w:div w:id="2106806680">
          <w:marLeft w:val="640"/>
          <w:marRight w:val="0"/>
          <w:marTop w:val="0"/>
          <w:marBottom w:val="0"/>
          <w:divBdr>
            <w:top w:val="none" w:sz="0" w:space="0" w:color="auto"/>
            <w:left w:val="none" w:sz="0" w:space="0" w:color="auto"/>
            <w:bottom w:val="none" w:sz="0" w:space="0" w:color="auto"/>
            <w:right w:val="none" w:sz="0" w:space="0" w:color="auto"/>
          </w:divBdr>
        </w:div>
        <w:div w:id="1733697605">
          <w:marLeft w:val="640"/>
          <w:marRight w:val="0"/>
          <w:marTop w:val="0"/>
          <w:marBottom w:val="0"/>
          <w:divBdr>
            <w:top w:val="none" w:sz="0" w:space="0" w:color="auto"/>
            <w:left w:val="none" w:sz="0" w:space="0" w:color="auto"/>
            <w:bottom w:val="none" w:sz="0" w:space="0" w:color="auto"/>
            <w:right w:val="none" w:sz="0" w:space="0" w:color="auto"/>
          </w:divBdr>
        </w:div>
        <w:div w:id="1989481200">
          <w:marLeft w:val="640"/>
          <w:marRight w:val="0"/>
          <w:marTop w:val="0"/>
          <w:marBottom w:val="0"/>
          <w:divBdr>
            <w:top w:val="none" w:sz="0" w:space="0" w:color="auto"/>
            <w:left w:val="none" w:sz="0" w:space="0" w:color="auto"/>
            <w:bottom w:val="none" w:sz="0" w:space="0" w:color="auto"/>
            <w:right w:val="none" w:sz="0" w:space="0" w:color="auto"/>
          </w:divBdr>
        </w:div>
        <w:div w:id="322780164">
          <w:marLeft w:val="640"/>
          <w:marRight w:val="0"/>
          <w:marTop w:val="0"/>
          <w:marBottom w:val="0"/>
          <w:divBdr>
            <w:top w:val="none" w:sz="0" w:space="0" w:color="auto"/>
            <w:left w:val="none" w:sz="0" w:space="0" w:color="auto"/>
            <w:bottom w:val="none" w:sz="0" w:space="0" w:color="auto"/>
            <w:right w:val="none" w:sz="0" w:space="0" w:color="auto"/>
          </w:divBdr>
        </w:div>
        <w:div w:id="2043285576">
          <w:marLeft w:val="640"/>
          <w:marRight w:val="0"/>
          <w:marTop w:val="0"/>
          <w:marBottom w:val="0"/>
          <w:divBdr>
            <w:top w:val="none" w:sz="0" w:space="0" w:color="auto"/>
            <w:left w:val="none" w:sz="0" w:space="0" w:color="auto"/>
            <w:bottom w:val="none" w:sz="0" w:space="0" w:color="auto"/>
            <w:right w:val="none" w:sz="0" w:space="0" w:color="auto"/>
          </w:divBdr>
        </w:div>
        <w:div w:id="378630241">
          <w:marLeft w:val="640"/>
          <w:marRight w:val="0"/>
          <w:marTop w:val="0"/>
          <w:marBottom w:val="0"/>
          <w:divBdr>
            <w:top w:val="none" w:sz="0" w:space="0" w:color="auto"/>
            <w:left w:val="none" w:sz="0" w:space="0" w:color="auto"/>
            <w:bottom w:val="none" w:sz="0" w:space="0" w:color="auto"/>
            <w:right w:val="none" w:sz="0" w:space="0" w:color="auto"/>
          </w:divBdr>
        </w:div>
        <w:div w:id="1434086161">
          <w:marLeft w:val="640"/>
          <w:marRight w:val="0"/>
          <w:marTop w:val="0"/>
          <w:marBottom w:val="0"/>
          <w:divBdr>
            <w:top w:val="none" w:sz="0" w:space="0" w:color="auto"/>
            <w:left w:val="none" w:sz="0" w:space="0" w:color="auto"/>
            <w:bottom w:val="none" w:sz="0" w:space="0" w:color="auto"/>
            <w:right w:val="none" w:sz="0" w:space="0" w:color="auto"/>
          </w:divBdr>
        </w:div>
        <w:div w:id="52775089">
          <w:marLeft w:val="640"/>
          <w:marRight w:val="0"/>
          <w:marTop w:val="0"/>
          <w:marBottom w:val="0"/>
          <w:divBdr>
            <w:top w:val="none" w:sz="0" w:space="0" w:color="auto"/>
            <w:left w:val="none" w:sz="0" w:space="0" w:color="auto"/>
            <w:bottom w:val="none" w:sz="0" w:space="0" w:color="auto"/>
            <w:right w:val="none" w:sz="0" w:space="0" w:color="auto"/>
          </w:divBdr>
        </w:div>
        <w:div w:id="1098283930">
          <w:marLeft w:val="640"/>
          <w:marRight w:val="0"/>
          <w:marTop w:val="0"/>
          <w:marBottom w:val="0"/>
          <w:divBdr>
            <w:top w:val="none" w:sz="0" w:space="0" w:color="auto"/>
            <w:left w:val="none" w:sz="0" w:space="0" w:color="auto"/>
            <w:bottom w:val="none" w:sz="0" w:space="0" w:color="auto"/>
            <w:right w:val="none" w:sz="0" w:space="0" w:color="auto"/>
          </w:divBdr>
        </w:div>
        <w:div w:id="13652278">
          <w:marLeft w:val="640"/>
          <w:marRight w:val="0"/>
          <w:marTop w:val="0"/>
          <w:marBottom w:val="0"/>
          <w:divBdr>
            <w:top w:val="none" w:sz="0" w:space="0" w:color="auto"/>
            <w:left w:val="none" w:sz="0" w:space="0" w:color="auto"/>
            <w:bottom w:val="none" w:sz="0" w:space="0" w:color="auto"/>
            <w:right w:val="none" w:sz="0" w:space="0" w:color="auto"/>
          </w:divBdr>
        </w:div>
        <w:div w:id="428425710">
          <w:marLeft w:val="640"/>
          <w:marRight w:val="0"/>
          <w:marTop w:val="0"/>
          <w:marBottom w:val="0"/>
          <w:divBdr>
            <w:top w:val="none" w:sz="0" w:space="0" w:color="auto"/>
            <w:left w:val="none" w:sz="0" w:space="0" w:color="auto"/>
            <w:bottom w:val="none" w:sz="0" w:space="0" w:color="auto"/>
            <w:right w:val="none" w:sz="0" w:space="0" w:color="auto"/>
          </w:divBdr>
        </w:div>
        <w:div w:id="1421367189">
          <w:marLeft w:val="640"/>
          <w:marRight w:val="0"/>
          <w:marTop w:val="0"/>
          <w:marBottom w:val="0"/>
          <w:divBdr>
            <w:top w:val="none" w:sz="0" w:space="0" w:color="auto"/>
            <w:left w:val="none" w:sz="0" w:space="0" w:color="auto"/>
            <w:bottom w:val="none" w:sz="0" w:space="0" w:color="auto"/>
            <w:right w:val="none" w:sz="0" w:space="0" w:color="auto"/>
          </w:divBdr>
        </w:div>
        <w:div w:id="271666923">
          <w:marLeft w:val="640"/>
          <w:marRight w:val="0"/>
          <w:marTop w:val="0"/>
          <w:marBottom w:val="0"/>
          <w:divBdr>
            <w:top w:val="none" w:sz="0" w:space="0" w:color="auto"/>
            <w:left w:val="none" w:sz="0" w:space="0" w:color="auto"/>
            <w:bottom w:val="none" w:sz="0" w:space="0" w:color="auto"/>
            <w:right w:val="none" w:sz="0" w:space="0" w:color="auto"/>
          </w:divBdr>
        </w:div>
        <w:div w:id="847521600">
          <w:marLeft w:val="640"/>
          <w:marRight w:val="0"/>
          <w:marTop w:val="0"/>
          <w:marBottom w:val="0"/>
          <w:divBdr>
            <w:top w:val="none" w:sz="0" w:space="0" w:color="auto"/>
            <w:left w:val="none" w:sz="0" w:space="0" w:color="auto"/>
            <w:bottom w:val="none" w:sz="0" w:space="0" w:color="auto"/>
            <w:right w:val="none" w:sz="0" w:space="0" w:color="auto"/>
          </w:divBdr>
        </w:div>
        <w:div w:id="1378775322">
          <w:marLeft w:val="640"/>
          <w:marRight w:val="0"/>
          <w:marTop w:val="0"/>
          <w:marBottom w:val="0"/>
          <w:divBdr>
            <w:top w:val="none" w:sz="0" w:space="0" w:color="auto"/>
            <w:left w:val="none" w:sz="0" w:space="0" w:color="auto"/>
            <w:bottom w:val="none" w:sz="0" w:space="0" w:color="auto"/>
            <w:right w:val="none" w:sz="0" w:space="0" w:color="auto"/>
          </w:divBdr>
        </w:div>
        <w:div w:id="710106665">
          <w:marLeft w:val="640"/>
          <w:marRight w:val="0"/>
          <w:marTop w:val="0"/>
          <w:marBottom w:val="0"/>
          <w:divBdr>
            <w:top w:val="none" w:sz="0" w:space="0" w:color="auto"/>
            <w:left w:val="none" w:sz="0" w:space="0" w:color="auto"/>
            <w:bottom w:val="none" w:sz="0" w:space="0" w:color="auto"/>
            <w:right w:val="none" w:sz="0" w:space="0" w:color="auto"/>
          </w:divBdr>
        </w:div>
        <w:div w:id="1552568725">
          <w:marLeft w:val="640"/>
          <w:marRight w:val="0"/>
          <w:marTop w:val="0"/>
          <w:marBottom w:val="0"/>
          <w:divBdr>
            <w:top w:val="none" w:sz="0" w:space="0" w:color="auto"/>
            <w:left w:val="none" w:sz="0" w:space="0" w:color="auto"/>
            <w:bottom w:val="none" w:sz="0" w:space="0" w:color="auto"/>
            <w:right w:val="none" w:sz="0" w:space="0" w:color="auto"/>
          </w:divBdr>
        </w:div>
        <w:div w:id="1808350347">
          <w:marLeft w:val="640"/>
          <w:marRight w:val="0"/>
          <w:marTop w:val="0"/>
          <w:marBottom w:val="0"/>
          <w:divBdr>
            <w:top w:val="none" w:sz="0" w:space="0" w:color="auto"/>
            <w:left w:val="none" w:sz="0" w:space="0" w:color="auto"/>
            <w:bottom w:val="none" w:sz="0" w:space="0" w:color="auto"/>
            <w:right w:val="none" w:sz="0" w:space="0" w:color="auto"/>
          </w:divBdr>
        </w:div>
        <w:div w:id="1186019707">
          <w:marLeft w:val="640"/>
          <w:marRight w:val="0"/>
          <w:marTop w:val="0"/>
          <w:marBottom w:val="0"/>
          <w:divBdr>
            <w:top w:val="none" w:sz="0" w:space="0" w:color="auto"/>
            <w:left w:val="none" w:sz="0" w:space="0" w:color="auto"/>
            <w:bottom w:val="none" w:sz="0" w:space="0" w:color="auto"/>
            <w:right w:val="none" w:sz="0" w:space="0" w:color="auto"/>
          </w:divBdr>
        </w:div>
        <w:div w:id="861211318">
          <w:marLeft w:val="640"/>
          <w:marRight w:val="0"/>
          <w:marTop w:val="0"/>
          <w:marBottom w:val="0"/>
          <w:divBdr>
            <w:top w:val="none" w:sz="0" w:space="0" w:color="auto"/>
            <w:left w:val="none" w:sz="0" w:space="0" w:color="auto"/>
            <w:bottom w:val="none" w:sz="0" w:space="0" w:color="auto"/>
            <w:right w:val="none" w:sz="0" w:space="0" w:color="auto"/>
          </w:divBdr>
        </w:div>
        <w:div w:id="2086953027">
          <w:marLeft w:val="640"/>
          <w:marRight w:val="0"/>
          <w:marTop w:val="0"/>
          <w:marBottom w:val="0"/>
          <w:divBdr>
            <w:top w:val="none" w:sz="0" w:space="0" w:color="auto"/>
            <w:left w:val="none" w:sz="0" w:space="0" w:color="auto"/>
            <w:bottom w:val="none" w:sz="0" w:space="0" w:color="auto"/>
            <w:right w:val="none" w:sz="0" w:space="0" w:color="auto"/>
          </w:divBdr>
        </w:div>
        <w:div w:id="235626517">
          <w:marLeft w:val="640"/>
          <w:marRight w:val="0"/>
          <w:marTop w:val="0"/>
          <w:marBottom w:val="0"/>
          <w:divBdr>
            <w:top w:val="none" w:sz="0" w:space="0" w:color="auto"/>
            <w:left w:val="none" w:sz="0" w:space="0" w:color="auto"/>
            <w:bottom w:val="none" w:sz="0" w:space="0" w:color="auto"/>
            <w:right w:val="none" w:sz="0" w:space="0" w:color="auto"/>
          </w:divBdr>
        </w:div>
        <w:div w:id="951522908">
          <w:marLeft w:val="640"/>
          <w:marRight w:val="0"/>
          <w:marTop w:val="0"/>
          <w:marBottom w:val="0"/>
          <w:divBdr>
            <w:top w:val="none" w:sz="0" w:space="0" w:color="auto"/>
            <w:left w:val="none" w:sz="0" w:space="0" w:color="auto"/>
            <w:bottom w:val="none" w:sz="0" w:space="0" w:color="auto"/>
            <w:right w:val="none" w:sz="0" w:space="0" w:color="auto"/>
          </w:divBdr>
        </w:div>
        <w:div w:id="1231774765">
          <w:marLeft w:val="640"/>
          <w:marRight w:val="0"/>
          <w:marTop w:val="0"/>
          <w:marBottom w:val="0"/>
          <w:divBdr>
            <w:top w:val="none" w:sz="0" w:space="0" w:color="auto"/>
            <w:left w:val="none" w:sz="0" w:space="0" w:color="auto"/>
            <w:bottom w:val="none" w:sz="0" w:space="0" w:color="auto"/>
            <w:right w:val="none" w:sz="0" w:space="0" w:color="auto"/>
          </w:divBdr>
        </w:div>
        <w:div w:id="1071151777">
          <w:marLeft w:val="640"/>
          <w:marRight w:val="0"/>
          <w:marTop w:val="0"/>
          <w:marBottom w:val="0"/>
          <w:divBdr>
            <w:top w:val="none" w:sz="0" w:space="0" w:color="auto"/>
            <w:left w:val="none" w:sz="0" w:space="0" w:color="auto"/>
            <w:bottom w:val="none" w:sz="0" w:space="0" w:color="auto"/>
            <w:right w:val="none" w:sz="0" w:space="0" w:color="auto"/>
          </w:divBdr>
        </w:div>
        <w:div w:id="779490415">
          <w:marLeft w:val="640"/>
          <w:marRight w:val="0"/>
          <w:marTop w:val="0"/>
          <w:marBottom w:val="0"/>
          <w:divBdr>
            <w:top w:val="none" w:sz="0" w:space="0" w:color="auto"/>
            <w:left w:val="none" w:sz="0" w:space="0" w:color="auto"/>
            <w:bottom w:val="none" w:sz="0" w:space="0" w:color="auto"/>
            <w:right w:val="none" w:sz="0" w:space="0" w:color="auto"/>
          </w:divBdr>
        </w:div>
        <w:div w:id="1849756149">
          <w:marLeft w:val="640"/>
          <w:marRight w:val="0"/>
          <w:marTop w:val="0"/>
          <w:marBottom w:val="0"/>
          <w:divBdr>
            <w:top w:val="none" w:sz="0" w:space="0" w:color="auto"/>
            <w:left w:val="none" w:sz="0" w:space="0" w:color="auto"/>
            <w:bottom w:val="none" w:sz="0" w:space="0" w:color="auto"/>
            <w:right w:val="none" w:sz="0" w:space="0" w:color="auto"/>
          </w:divBdr>
        </w:div>
        <w:div w:id="2094859509">
          <w:marLeft w:val="640"/>
          <w:marRight w:val="0"/>
          <w:marTop w:val="0"/>
          <w:marBottom w:val="0"/>
          <w:divBdr>
            <w:top w:val="none" w:sz="0" w:space="0" w:color="auto"/>
            <w:left w:val="none" w:sz="0" w:space="0" w:color="auto"/>
            <w:bottom w:val="none" w:sz="0" w:space="0" w:color="auto"/>
            <w:right w:val="none" w:sz="0" w:space="0" w:color="auto"/>
          </w:divBdr>
        </w:div>
        <w:div w:id="1046023280">
          <w:marLeft w:val="640"/>
          <w:marRight w:val="0"/>
          <w:marTop w:val="0"/>
          <w:marBottom w:val="0"/>
          <w:divBdr>
            <w:top w:val="none" w:sz="0" w:space="0" w:color="auto"/>
            <w:left w:val="none" w:sz="0" w:space="0" w:color="auto"/>
            <w:bottom w:val="none" w:sz="0" w:space="0" w:color="auto"/>
            <w:right w:val="none" w:sz="0" w:space="0" w:color="auto"/>
          </w:divBdr>
        </w:div>
        <w:div w:id="1104304083">
          <w:marLeft w:val="640"/>
          <w:marRight w:val="0"/>
          <w:marTop w:val="0"/>
          <w:marBottom w:val="0"/>
          <w:divBdr>
            <w:top w:val="none" w:sz="0" w:space="0" w:color="auto"/>
            <w:left w:val="none" w:sz="0" w:space="0" w:color="auto"/>
            <w:bottom w:val="none" w:sz="0" w:space="0" w:color="auto"/>
            <w:right w:val="none" w:sz="0" w:space="0" w:color="auto"/>
          </w:divBdr>
        </w:div>
        <w:div w:id="1827015072">
          <w:marLeft w:val="640"/>
          <w:marRight w:val="0"/>
          <w:marTop w:val="0"/>
          <w:marBottom w:val="0"/>
          <w:divBdr>
            <w:top w:val="none" w:sz="0" w:space="0" w:color="auto"/>
            <w:left w:val="none" w:sz="0" w:space="0" w:color="auto"/>
            <w:bottom w:val="none" w:sz="0" w:space="0" w:color="auto"/>
            <w:right w:val="none" w:sz="0" w:space="0" w:color="auto"/>
          </w:divBdr>
        </w:div>
        <w:div w:id="1282807677">
          <w:marLeft w:val="640"/>
          <w:marRight w:val="0"/>
          <w:marTop w:val="0"/>
          <w:marBottom w:val="0"/>
          <w:divBdr>
            <w:top w:val="none" w:sz="0" w:space="0" w:color="auto"/>
            <w:left w:val="none" w:sz="0" w:space="0" w:color="auto"/>
            <w:bottom w:val="none" w:sz="0" w:space="0" w:color="auto"/>
            <w:right w:val="none" w:sz="0" w:space="0" w:color="auto"/>
          </w:divBdr>
        </w:div>
        <w:div w:id="412970064">
          <w:marLeft w:val="640"/>
          <w:marRight w:val="0"/>
          <w:marTop w:val="0"/>
          <w:marBottom w:val="0"/>
          <w:divBdr>
            <w:top w:val="none" w:sz="0" w:space="0" w:color="auto"/>
            <w:left w:val="none" w:sz="0" w:space="0" w:color="auto"/>
            <w:bottom w:val="none" w:sz="0" w:space="0" w:color="auto"/>
            <w:right w:val="none" w:sz="0" w:space="0" w:color="auto"/>
          </w:divBdr>
        </w:div>
        <w:div w:id="1796636173">
          <w:marLeft w:val="640"/>
          <w:marRight w:val="0"/>
          <w:marTop w:val="0"/>
          <w:marBottom w:val="0"/>
          <w:divBdr>
            <w:top w:val="none" w:sz="0" w:space="0" w:color="auto"/>
            <w:left w:val="none" w:sz="0" w:space="0" w:color="auto"/>
            <w:bottom w:val="none" w:sz="0" w:space="0" w:color="auto"/>
            <w:right w:val="none" w:sz="0" w:space="0" w:color="auto"/>
          </w:divBdr>
        </w:div>
        <w:div w:id="1415010623">
          <w:marLeft w:val="640"/>
          <w:marRight w:val="0"/>
          <w:marTop w:val="0"/>
          <w:marBottom w:val="0"/>
          <w:divBdr>
            <w:top w:val="none" w:sz="0" w:space="0" w:color="auto"/>
            <w:left w:val="none" w:sz="0" w:space="0" w:color="auto"/>
            <w:bottom w:val="none" w:sz="0" w:space="0" w:color="auto"/>
            <w:right w:val="none" w:sz="0" w:space="0" w:color="auto"/>
          </w:divBdr>
        </w:div>
        <w:div w:id="2049529816">
          <w:marLeft w:val="640"/>
          <w:marRight w:val="0"/>
          <w:marTop w:val="0"/>
          <w:marBottom w:val="0"/>
          <w:divBdr>
            <w:top w:val="none" w:sz="0" w:space="0" w:color="auto"/>
            <w:left w:val="none" w:sz="0" w:space="0" w:color="auto"/>
            <w:bottom w:val="none" w:sz="0" w:space="0" w:color="auto"/>
            <w:right w:val="none" w:sz="0" w:space="0" w:color="auto"/>
          </w:divBdr>
        </w:div>
        <w:div w:id="563877875">
          <w:marLeft w:val="640"/>
          <w:marRight w:val="0"/>
          <w:marTop w:val="0"/>
          <w:marBottom w:val="0"/>
          <w:divBdr>
            <w:top w:val="none" w:sz="0" w:space="0" w:color="auto"/>
            <w:left w:val="none" w:sz="0" w:space="0" w:color="auto"/>
            <w:bottom w:val="none" w:sz="0" w:space="0" w:color="auto"/>
            <w:right w:val="none" w:sz="0" w:space="0" w:color="auto"/>
          </w:divBdr>
        </w:div>
        <w:div w:id="1389306723">
          <w:marLeft w:val="640"/>
          <w:marRight w:val="0"/>
          <w:marTop w:val="0"/>
          <w:marBottom w:val="0"/>
          <w:divBdr>
            <w:top w:val="none" w:sz="0" w:space="0" w:color="auto"/>
            <w:left w:val="none" w:sz="0" w:space="0" w:color="auto"/>
            <w:bottom w:val="none" w:sz="0" w:space="0" w:color="auto"/>
            <w:right w:val="none" w:sz="0" w:space="0" w:color="auto"/>
          </w:divBdr>
        </w:div>
        <w:div w:id="486017079">
          <w:marLeft w:val="640"/>
          <w:marRight w:val="0"/>
          <w:marTop w:val="0"/>
          <w:marBottom w:val="0"/>
          <w:divBdr>
            <w:top w:val="none" w:sz="0" w:space="0" w:color="auto"/>
            <w:left w:val="none" w:sz="0" w:space="0" w:color="auto"/>
            <w:bottom w:val="none" w:sz="0" w:space="0" w:color="auto"/>
            <w:right w:val="none" w:sz="0" w:space="0" w:color="auto"/>
          </w:divBdr>
        </w:div>
        <w:div w:id="730427615">
          <w:marLeft w:val="640"/>
          <w:marRight w:val="0"/>
          <w:marTop w:val="0"/>
          <w:marBottom w:val="0"/>
          <w:divBdr>
            <w:top w:val="none" w:sz="0" w:space="0" w:color="auto"/>
            <w:left w:val="none" w:sz="0" w:space="0" w:color="auto"/>
            <w:bottom w:val="none" w:sz="0" w:space="0" w:color="auto"/>
            <w:right w:val="none" w:sz="0" w:space="0" w:color="auto"/>
          </w:divBdr>
        </w:div>
        <w:div w:id="1002392257">
          <w:marLeft w:val="640"/>
          <w:marRight w:val="0"/>
          <w:marTop w:val="0"/>
          <w:marBottom w:val="0"/>
          <w:divBdr>
            <w:top w:val="none" w:sz="0" w:space="0" w:color="auto"/>
            <w:left w:val="none" w:sz="0" w:space="0" w:color="auto"/>
            <w:bottom w:val="none" w:sz="0" w:space="0" w:color="auto"/>
            <w:right w:val="none" w:sz="0" w:space="0" w:color="auto"/>
          </w:divBdr>
        </w:div>
        <w:div w:id="1790736991">
          <w:marLeft w:val="640"/>
          <w:marRight w:val="0"/>
          <w:marTop w:val="0"/>
          <w:marBottom w:val="0"/>
          <w:divBdr>
            <w:top w:val="none" w:sz="0" w:space="0" w:color="auto"/>
            <w:left w:val="none" w:sz="0" w:space="0" w:color="auto"/>
            <w:bottom w:val="none" w:sz="0" w:space="0" w:color="auto"/>
            <w:right w:val="none" w:sz="0" w:space="0" w:color="auto"/>
          </w:divBdr>
        </w:div>
        <w:div w:id="1297105297">
          <w:marLeft w:val="640"/>
          <w:marRight w:val="0"/>
          <w:marTop w:val="0"/>
          <w:marBottom w:val="0"/>
          <w:divBdr>
            <w:top w:val="none" w:sz="0" w:space="0" w:color="auto"/>
            <w:left w:val="none" w:sz="0" w:space="0" w:color="auto"/>
            <w:bottom w:val="none" w:sz="0" w:space="0" w:color="auto"/>
            <w:right w:val="none" w:sz="0" w:space="0" w:color="auto"/>
          </w:divBdr>
        </w:div>
        <w:div w:id="2085183965">
          <w:marLeft w:val="640"/>
          <w:marRight w:val="0"/>
          <w:marTop w:val="0"/>
          <w:marBottom w:val="0"/>
          <w:divBdr>
            <w:top w:val="none" w:sz="0" w:space="0" w:color="auto"/>
            <w:left w:val="none" w:sz="0" w:space="0" w:color="auto"/>
            <w:bottom w:val="none" w:sz="0" w:space="0" w:color="auto"/>
            <w:right w:val="none" w:sz="0" w:space="0" w:color="auto"/>
          </w:divBdr>
        </w:div>
        <w:div w:id="85469929">
          <w:marLeft w:val="640"/>
          <w:marRight w:val="0"/>
          <w:marTop w:val="0"/>
          <w:marBottom w:val="0"/>
          <w:divBdr>
            <w:top w:val="none" w:sz="0" w:space="0" w:color="auto"/>
            <w:left w:val="none" w:sz="0" w:space="0" w:color="auto"/>
            <w:bottom w:val="none" w:sz="0" w:space="0" w:color="auto"/>
            <w:right w:val="none" w:sz="0" w:space="0" w:color="auto"/>
          </w:divBdr>
        </w:div>
      </w:divsChild>
    </w:div>
    <w:div w:id="799423175">
      <w:bodyDiv w:val="1"/>
      <w:marLeft w:val="0"/>
      <w:marRight w:val="0"/>
      <w:marTop w:val="0"/>
      <w:marBottom w:val="0"/>
      <w:divBdr>
        <w:top w:val="none" w:sz="0" w:space="0" w:color="auto"/>
        <w:left w:val="none" w:sz="0" w:space="0" w:color="auto"/>
        <w:bottom w:val="none" w:sz="0" w:space="0" w:color="auto"/>
        <w:right w:val="none" w:sz="0" w:space="0" w:color="auto"/>
      </w:divBdr>
      <w:divsChild>
        <w:div w:id="1095323728">
          <w:marLeft w:val="640"/>
          <w:marRight w:val="0"/>
          <w:marTop w:val="0"/>
          <w:marBottom w:val="0"/>
          <w:divBdr>
            <w:top w:val="none" w:sz="0" w:space="0" w:color="auto"/>
            <w:left w:val="none" w:sz="0" w:space="0" w:color="auto"/>
            <w:bottom w:val="none" w:sz="0" w:space="0" w:color="auto"/>
            <w:right w:val="none" w:sz="0" w:space="0" w:color="auto"/>
          </w:divBdr>
        </w:div>
        <w:div w:id="922300804">
          <w:marLeft w:val="640"/>
          <w:marRight w:val="0"/>
          <w:marTop w:val="0"/>
          <w:marBottom w:val="0"/>
          <w:divBdr>
            <w:top w:val="none" w:sz="0" w:space="0" w:color="auto"/>
            <w:left w:val="none" w:sz="0" w:space="0" w:color="auto"/>
            <w:bottom w:val="none" w:sz="0" w:space="0" w:color="auto"/>
            <w:right w:val="none" w:sz="0" w:space="0" w:color="auto"/>
          </w:divBdr>
        </w:div>
        <w:div w:id="565145072">
          <w:marLeft w:val="640"/>
          <w:marRight w:val="0"/>
          <w:marTop w:val="0"/>
          <w:marBottom w:val="0"/>
          <w:divBdr>
            <w:top w:val="none" w:sz="0" w:space="0" w:color="auto"/>
            <w:left w:val="none" w:sz="0" w:space="0" w:color="auto"/>
            <w:bottom w:val="none" w:sz="0" w:space="0" w:color="auto"/>
            <w:right w:val="none" w:sz="0" w:space="0" w:color="auto"/>
          </w:divBdr>
        </w:div>
        <w:div w:id="781925909">
          <w:marLeft w:val="640"/>
          <w:marRight w:val="0"/>
          <w:marTop w:val="0"/>
          <w:marBottom w:val="0"/>
          <w:divBdr>
            <w:top w:val="none" w:sz="0" w:space="0" w:color="auto"/>
            <w:left w:val="none" w:sz="0" w:space="0" w:color="auto"/>
            <w:bottom w:val="none" w:sz="0" w:space="0" w:color="auto"/>
            <w:right w:val="none" w:sz="0" w:space="0" w:color="auto"/>
          </w:divBdr>
        </w:div>
        <w:div w:id="878933767">
          <w:marLeft w:val="640"/>
          <w:marRight w:val="0"/>
          <w:marTop w:val="0"/>
          <w:marBottom w:val="0"/>
          <w:divBdr>
            <w:top w:val="none" w:sz="0" w:space="0" w:color="auto"/>
            <w:left w:val="none" w:sz="0" w:space="0" w:color="auto"/>
            <w:bottom w:val="none" w:sz="0" w:space="0" w:color="auto"/>
            <w:right w:val="none" w:sz="0" w:space="0" w:color="auto"/>
          </w:divBdr>
        </w:div>
        <w:div w:id="1682201362">
          <w:marLeft w:val="640"/>
          <w:marRight w:val="0"/>
          <w:marTop w:val="0"/>
          <w:marBottom w:val="0"/>
          <w:divBdr>
            <w:top w:val="none" w:sz="0" w:space="0" w:color="auto"/>
            <w:left w:val="none" w:sz="0" w:space="0" w:color="auto"/>
            <w:bottom w:val="none" w:sz="0" w:space="0" w:color="auto"/>
            <w:right w:val="none" w:sz="0" w:space="0" w:color="auto"/>
          </w:divBdr>
        </w:div>
        <w:div w:id="1613319804">
          <w:marLeft w:val="640"/>
          <w:marRight w:val="0"/>
          <w:marTop w:val="0"/>
          <w:marBottom w:val="0"/>
          <w:divBdr>
            <w:top w:val="none" w:sz="0" w:space="0" w:color="auto"/>
            <w:left w:val="none" w:sz="0" w:space="0" w:color="auto"/>
            <w:bottom w:val="none" w:sz="0" w:space="0" w:color="auto"/>
            <w:right w:val="none" w:sz="0" w:space="0" w:color="auto"/>
          </w:divBdr>
        </w:div>
        <w:div w:id="478307006">
          <w:marLeft w:val="640"/>
          <w:marRight w:val="0"/>
          <w:marTop w:val="0"/>
          <w:marBottom w:val="0"/>
          <w:divBdr>
            <w:top w:val="none" w:sz="0" w:space="0" w:color="auto"/>
            <w:left w:val="none" w:sz="0" w:space="0" w:color="auto"/>
            <w:bottom w:val="none" w:sz="0" w:space="0" w:color="auto"/>
            <w:right w:val="none" w:sz="0" w:space="0" w:color="auto"/>
          </w:divBdr>
        </w:div>
        <w:div w:id="1089689893">
          <w:marLeft w:val="640"/>
          <w:marRight w:val="0"/>
          <w:marTop w:val="0"/>
          <w:marBottom w:val="0"/>
          <w:divBdr>
            <w:top w:val="none" w:sz="0" w:space="0" w:color="auto"/>
            <w:left w:val="none" w:sz="0" w:space="0" w:color="auto"/>
            <w:bottom w:val="none" w:sz="0" w:space="0" w:color="auto"/>
            <w:right w:val="none" w:sz="0" w:space="0" w:color="auto"/>
          </w:divBdr>
        </w:div>
        <w:div w:id="1966884539">
          <w:marLeft w:val="640"/>
          <w:marRight w:val="0"/>
          <w:marTop w:val="0"/>
          <w:marBottom w:val="0"/>
          <w:divBdr>
            <w:top w:val="none" w:sz="0" w:space="0" w:color="auto"/>
            <w:left w:val="none" w:sz="0" w:space="0" w:color="auto"/>
            <w:bottom w:val="none" w:sz="0" w:space="0" w:color="auto"/>
            <w:right w:val="none" w:sz="0" w:space="0" w:color="auto"/>
          </w:divBdr>
        </w:div>
        <w:div w:id="581529703">
          <w:marLeft w:val="640"/>
          <w:marRight w:val="0"/>
          <w:marTop w:val="0"/>
          <w:marBottom w:val="0"/>
          <w:divBdr>
            <w:top w:val="none" w:sz="0" w:space="0" w:color="auto"/>
            <w:left w:val="none" w:sz="0" w:space="0" w:color="auto"/>
            <w:bottom w:val="none" w:sz="0" w:space="0" w:color="auto"/>
            <w:right w:val="none" w:sz="0" w:space="0" w:color="auto"/>
          </w:divBdr>
        </w:div>
        <w:div w:id="1287732829">
          <w:marLeft w:val="640"/>
          <w:marRight w:val="0"/>
          <w:marTop w:val="0"/>
          <w:marBottom w:val="0"/>
          <w:divBdr>
            <w:top w:val="none" w:sz="0" w:space="0" w:color="auto"/>
            <w:left w:val="none" w:sz="0" w:space="0" w:color="auto"/>
            <w:bottom w:val="none" w:sz="0" w:space="0" w:color="auto"/>
            <w:right w:val="none" w:sz="0" w:space="0" w:color="auto"/>
          </w:divBdr>
        </w:div>
        <w:div w:id="446778591">
          <w:marLeft w:val="640"/>
          <w:marRight w:val="0"/>
          <w:marTop w:val="0"/>
          <w:marBottom w:val="0"/>
          <w:divBdr>
            <w:top w:val="none" w:sz="0" w:space="0" w:color="auto"/>
            <w:left w:val="none" w:sz="0" w:space="0" w:color="auto"/>
            <w:bottom w:val="none" w:sz="0" w:space="0" w:color="auto"/>
            <w:right w:val="none" w:sz="0" w:space="0" w:color="auto"/>
          </w:divBdr>
        </w:div>
        <w:div w:id="898324474">
          <w:marLeft w:val="640"/>
          <w:marRight w:val="0"/>
          <w:marTop w:val="0"/>
          <w:marBottom w:val="0"/>
          <w:divBdr>
            <w:top w:val="none" w:sz="0" w:space="0" w:color="auto"/>
            <w:left w:val="none" w:sz="0" w:space="0" w:color="auto"/>
            <w:bottom w:val="none" w:sz="0" w:space="0" w:color="auto"/>
            <w:right w:val="none" w:sz="0" w:space="0" w:color="auto"/>
          </w:divBdr>
        </w:div>
        <w:div w:id="1026444423">
          <w:marLeft w:val="640"/>
          <w:marRight w:val="0"/>
          <w:marTop w:val="0"/>
          <w:marBottom w:val="0"/>
          <w:divBdr>
            <w:top w:val="none" w:sz="0" w:space="0" w:color="auto"/>
            <w:left w:val="none" w:sz="0" w:space="0" w:color="auto"/>
            <w:bottom w:val="none" w:sz="0" w:space="0" w:color="auto"/>
            <w:right w:val="none" w:sz="0" w:space="0" w:color="auto"/>
          </w:divBdr>
        </w:div>
        <w:div w:id="1816489435">
          <w:marLeft w:val="640"/>
          <w:marRight w:val="0"/>
          <w:marTop w:val="0"/>
          <w:marBottom w:val="0"/>
          <w:divBdr>
            <w:top w:val="none" w:sz="0" w:space="0" w:color="auto"/>
            <w:left w:val="none" w:sz="0" w:space="0" w:color="auto"/>
            <w:bottom w:val="none" w:sz="0" w:space="0" w:color="auto"/>
            <w:right w:val="none" w:sz="0" w:space="0" w:color="auto"/>
          </w:divBdr>
        </w:div>
        <w:div w:id="627707854">
          <w:marLeft w:val="640"/>
          <w:marRight w:val="0"/>
          <w:marTop w:val="0"/>
          <w:marBottom w:val="0"/>
          <w:divBdr>
            <w:top w:val="none" w:sz="0" w:space="0" w:color="auto"/>
            <w:left w:val="none" w:sz="0" w:space="0" w:color="auto"/>
            <w:bottom w:val="none" w:sz="0" w:space="0" w:color="auto"/>
            <w:right w:val="none" w:sz="0" w:space="0" w:color="auto"/>
          </w:divBdr>
        </w:div>
        <w:div w:id="1384989621">
          <w:marLeft w:val="640"/>
          <w:marRight w:val="0"/>
          <w:marTop w:val="0"/>
          <w:marBottom w:val="0"/>
          <w:divBdr>
            <w:top w:val="none" w:sz="0" w:space="0" w:color="auto"/>
            <w:left w:val="none" w:sz="0" w:space="0" w:color="auto"/>
            <w:bottom w:val="none" w:sz="0" w:space="0" w:color="auto"/>
            <w:right w:val="none" w:sz="0" w:space="0" w:color="auto"/>
          </w:divBdr>
        </w:div>
        <w:div w:id="224264348">
          <w:marLeft w:val="640"/>
          <w:marRight w:val="0"/>
          <w:marTop w:val="0"/>
          <w:marBottom w:val="0"/>
          <w:divBdr>
            <w:top w:val="none" w:sz="0" w:space="0" w:color="auto"/>
            <w:left w:val="none" w:sz="0" w:space="0" w:color="auto"/>
            <w:bottom w:val="none" w:sz="0" w:space="0" w:color="auto"/>
            <w:right w:val="none" w:sz="0" w:space="0" w:color="auto"/>
          </w:divBdr>
        </w:div>
        <w:div w:id="1728340733">
          <w:marLeft w:val="640"/>
          <w:marRight w:val="0"/>
          <w:marTop w:val="0"/>
          <w:marBottom w:val="0"/>
          <w:divBdr>
            <w:top w:val="none" w:sz="0" w:space="0" w:color="auto"/>
            <w:left w:val="none" w:sz="0" w:space="0" w:color="auto"/>
            <w:bottom w:val="none" w:sz="0" w:space="0" w:color="auto"/>
            <w:right w:val="none" w:sz="0" w:space="0" w:color="auto"/>
          </w:divBdr>
        </w:div>
        <w:div w:id="489098560">
          <w:marLeft w:val="640"/>
          <w:marRight w:val="0"/>
          <w:marTop w:val="0"/>
          <w:marBottom w:val="0"/>
          <w:divBdr>
            <w:top w:val="none" w:sz="0" w:space="0" w:color="auto"/>
            <w:left w:val="none" w:sz="0" w:space="0" w:color="auto"/>
            <w:bottom w:val="none" w:sz="0" w:space="0" w:color="auto"/>
            <w:right w:val="none" w:sz="0" w:space="0" w:color="auto"/>
          </w:divBdr>
        </w:div>
        <w:div w:id="1467120897">
          <w:marLeft w:val="640"/>
          <w:marRight w:val="0"/>
          <w:marTop w:val="0"/>
          <w:marBottom w:val="0"/>
          <w:divBdr>
            <w:top w:val="none" w:sz="0" w:space="0" w:color="auto"/>
            <w:left w:val="none" w:sz="0" w:space="0" w:color="auto"/>
            <w:bottom w:val="none" w:sz="0" w:space="0" w:color="auto"/>
            <w:right w:val="none" w:sz="0" w:space="0" w:color="auto"/>
          </w:divBdr>
        </w:div>
        <w:div w:id="1270311349">
          <w:marLeft w:val="640"/>
          <w:marRight w:val="0"/>
          <w:marTop w:val="0"/>
          <w:marBottom w:val="0"/>
          <w:divBdr>
            <w:top w:val="none" w:sz="0" w:space="0" w:color="auto"/>
            <w:left w:val="none" w:sz="0" w:space="0" w:color="auto"/>
            <w:bottom w:val="none" w:sz="0" w:space="0" w:color="auto"/>
            <w:right w:val="none" w:sz="0" w:space="0" w:color="auto"/>
          </w:divBdr>
        </w:div>
        <w:div w:id="1556090002">
          <w:marLeft w:val="640"/>
          <w:marRight w:val="0"/>
          <w:marTop w:val="0"/>
          <w:marBottom w:val="0"/>
          <w:divBdr>
            <w:top w:val="none" w:sz="0" w:space="0" w:color="auto"/>
            <w:left w:val="none" w:sz="0" w:space="0" w:color="auto"/>
            <w:bottom w:val="none" w:sz="0" w:space="0" w:color="auto"/>
            <w:right w:val="none" w:sz="0" w:space="0" w:color="auto"/>
          </w:divBdr>
        </w:div>
        <w:div w:id="1218660998">
          <w:marLeft w:val="640"/>
          <w:marRight w:val="0"/>
          <w:marTop w:val="0"/>
          <w:marBottom w:val="0"/>
          <w:divBdr>
            <w:top w:val="none" w:sz="0" w:space="0" w:color="auto"/>
            <w:left w:val="none" w:sz="0" w:space="0" w:color="auto"/>
            <w:bottom w:val="none" w:sz="0" w:space="0" w:color="auto"/>
            <w:right w:val="none" w:sz="0" w:space="0" w:color="auto"/>
          </w:divBdr>
        </w:div>
        <w:div w:id="518783104">
          <w:marLeft w:val="640"/>
          <w:marRight w:val="0"/>
          <w:marTop w:val="0"/>
          <w:marBottom w:val="0"/>
          <w:divBdr>
            <w:top w:val="none" w:sz="0" w:space="0" w:color="auto"/>
            <w:left w:val="none" w:sz="0" w:space="0" w:color="auto"/>
            <w:bottom w:val="none" w:sz="0" w:space="0" w:color="auto"/>
            <w:right w:val="none" w:sz="0" w:space="0" w:color="auto"/>
          </w:divBdr>
        </w:div>
        <w:div w:id="612830985">
          <w:marLeft w:val="640"/>
          <w:marRight w:val="0"/>
          <w:marTop w:val="0"/>
          <w:marBottom w:val="0"/>
          <w:divBdr>
            <w:top w:val="none" w:sz="0" w:space="0" w:color="auto"/>
            <w:left w:val="none" w:sz="0" w:space="0" w:color="auto"/>
            <w:bottom w:val="none" w:sz="0" w:space="0" w:color="auto"/>
            <w:right w:val="none" w:sz="0" w:space="0" w:color="auto"/>
          </w:divBdr>
        </w:div>
        <w:div w:id="1289042406">
          <w:marLeft w:val="640"/>
          <w:marRight w:val="0"/>
          <w:marTop w:val="0"/>
          <w:marBottom w:val="0"/>
          <w:divBdr>
            <w:top w:val="none" w:sz="0" w:space="0" w:color="auto"/>
            <w:left w:val="none" w:sz="0" w:space="0" w:color="auto"/>
            <w:bottom w:val="none" w:sz="0" w:space="0" w:color="auto"/>
            <w:right w:val="none" w:sz="0" w:space="0" w:color="auto"/>
          </w:divBdr>
        </w:div>
        <w:div w:id="1181165181">
          <w:marLeft w:val="640"/>
          <w:marRight w:val="0"/>
          <w:marTop w:val="0"/>
          <w:marBottom w:val="0"/>
          <w:divBdr>
            <w:top w:val="none" w:sz="0" w:space="0" w:color="auto"/>
            <w:left w:val="none" w:sz="0" w:space="0" w:color="auto"/>
            <w:bottom w:val="none" w:sz="0" w:space="0" w:color="auto"/>
            <w:right w:val="none" w:sz="0" w:space="0" w:color="auto"/>
          </w:divBdr>
        </w:div>
        <w:div w:id="788007935">
          <w:marLeft w:val="640"/>
          <w:marRight w:val="0"/>
          <w:marTop w:val="0"/>
          <w:marBottom w:val="0"/>
          <w:divBdr>
            <w:top w:val="none" w:sz="0" w:space="0" w:color="auto"/>
            <w:left w:val="none" w:sz="0" w:space="0" w:color="auto"/>
            <w:bottom w:val="none" w:sz="0" w:space="0" w:color="auto"/>
            <w:right w:val="none" w:sz="0" w:space="0" w:color="auto"/>
          </w:divBdr>
        </w:div>
        <w:div w:id="1226452033">
          <w:marLeft w:val="640"/>
          <w:marRight w:val="0"/>
          <w:marTop w:val="0"/>
          <w:marBottom w:val="0"/>
          <w:divBdr>
            <w:top w:val="none" w:sz="0" w:space="0" w:color="auto"/>
            <w:left w:val="none" w:sz="0" w:space="0" w:color="auto"/>
            <w:bottom w:val="none" w:sz="0" w:space="0" w:color="auto"/>
            <w:right w:val="none" w:sz="0" w:space="0" w:color="auto"/>
          </w:divBdr>
        </w:div>
        <w:div w:id="1019506925">
          <w:marLeft w:val="640"/>
          <w:marRight w:val="0"/>
          <w:marTop w:val="0"/>
          <w:marBottom w:val="0"/>
          <w:divBdr>
            <w:top w:val="none" w:sz="0" w:space="0" w:color="auto"/>
            <w:left w:val="none" w:sz="0" w:space="0" w:color="auto"/>
            <w:bottom w:val="none" w:sz="0" w:space="0" w:color="auto"/>
            <w:right w:val="none" w:sz="0" w:space="0" w:color="auto"/>
          </w:divBdr>
        </w:div>
        <w:div w:id="1783065544">
          <w:marLeft w:val="640"/>
          <w:marRight w:val="0"/>
          <w:marTop w:val="0"/>
          <w:marBottom w:val="0"/>
          <w:divBdr>
            <w:top w:val="none" w:sz="0" w:space="0" w:color="auto"/>
            <w:left w:val="none" w:sz="0" w:space="0" w:color="auto"/>
            <w:bottom w:val="none" w:sz="0" w:space="0" w:color="auto"/>
            <w:right w:val="none" w:sz="0" w:space="0" w:color="auto"/>
          </w:divBdr>
        </w:div>
        <w:div w:id="271976507">
          <w:marLeft w:val="640"/>
          <w:marRight w:val="0"/>
          <w:marTop w:val="0"/>
          <w:marBottom w:val="0"/>
          <w:divBdr>
            <w:top w:val="none" w:sz="0" w:space="0" w:color="auto"/>
            <w:left w:val="none" w:sz="0" w:space="0" w:color="auto"/>
            <w:bottom w:val="none" w:sz="0" w:space="0" w:color="auto"/>
            <w:right w:val="none" w:sz="0" w:space="0" w:color="auto"/>
          </w:divBdr>
        </w:div>
        <w:div w:id="1225604146">
          <w:marLeft w:val="640"/>
          <w:marRight w:val="0"/>
          <w:marTop w:val="0"/>
          <w:marBottom w:val="0"/>
          <w:divBdr>
            <w:top w:val="none" w:sz="0" w:space="0" w:color="auto"/>
            <w:left w:val="none" w:sz="0" w:space="0" w:color="auto"/>
            <w:bottom w:val="none" w:sz="0" w:space="0" w:color="auto"/>
            <w:right w:val="none" w:sz="0" w:space="0" w:color="auto"/>
          </w:divBdr>
        </w:div>
        <w:div w:id="1692491109">
          <w:marLeft w:val="640"/>
          <w:marRight w:val="0"/>
          <w:marTop w:val="0"/>
          <w:marBottom w:val="0"/>
          <w:divBdr>
            <w:top w:val="none" w:sz="0" w:space="0" w:color="auto"/>
            <w:left w:val="none" w:sz="0" w:space="0" w:color="auto"/>
            <w:bottom w:val="none" w:sz="0" w:space="0" w:color="auto"/>
            <w:right w:val="none" w:sz="0" w:space="0" w:color="auto"/>
          </w:divBdr>
        </w:div>
        <w:div w:id="413405582">
          <w:marLeft w:val="640"/>
          <w:marRight w:val="0"/>
          <w:marTop w:val="0"/>
          <w:marBottom w:val="0"/>
          <w:divBdr>
            <w:top w:val="none" w:sz="0" w:space="0" w:color="auto"/>
            <w:left w:val="none" w:sz="0" w:space="0" w:color="auto"/>
            <w:bottom w:val="none" w:sz="0" w:space="0" w:color="auto"/>
            <w:right w:val="none" w:sz="0" w:space="0" w:color="auto"/>
          </w:divBdr>
        </w:div>
        <w:div w:id="131100280">
          <w:marLeft w:val="640"/>
          <w:marRight w:val="0"/>
          <w:marTop w:val="0"/>
          <w:marBottom w:val="0"/>
          <w:divBdr>
            <w:top w:val="none" w:sz="0" w:space="0" w:color="auto"/>
            <w:left w:val="none" w:sz="0" w:space="0" w:color="auto"/>
            <w:bottom w:val="none" w:sz="0" w:space="0" w:color="auto"/>
            <w:right w:val="none" w:sz="0" w:space="0" w:color="auto"/>
          </w:divBdr>
        </w:div>
        <w:div w:id="764420963">
          <w:marLeft w:val="640"/>
          <w:marRight w:val="0"/>
          <w:marTop w:val="0"/>
          <w:marBottom w:val="0"/>
          <w:divBdr>
            <w:top w:val="none" w:sz="0" w:space="0" w:color="auto"/>
            <w:left w:val="none" w:sz="0" w:space="0" w:color="auto"/>
            <w:bottom w:val="none" w:sz="0" w:space="0" w:color="auto"/>
            <w:right w:val="none" w:sz="0" w:space="0" w:color="auto"/>
          </w:divBdr>
        </w:div>
        <w:div w:id="388267788">
          <w:marLeft w:val="640"/>
          <w:marRight w:val="0"/>
          <w:marTop w:val="0"/>
          <w:marBottom w:val="0"/>
          <w:divBdr>
            <w:top w:val="none" w:sz="0" w:space="0" w:color="auto"/>
            <w:left w:val="none" w:sz="0" w:space="0" w:color="auto"/>
            <w:bottom w:val="none" w:sz="0" w:space="0" w:color="auto"/>
            <w:right w:val="none" w:sz="0" w:space="0" w:color="auto"/>
          </w:divBdr>
        </w:div>
        <w:div w:id="767702606">
          <w:marLeft w:val="640"/>
          <w:marRight w:val="0"/>
          <w:marTop w:val="0"/>
          <w:marBottom w:val="0"/>
          <w:divBdr>
            <w:top w:val="none" w:sz="0" w:space="0" w:color="auto"/>
            <w:left w:val="none" w:sz="0" w:space="0" w:color="auto"/>
            <w:bottom w:val="none" w:sz="0" w:space="0" w:color="auto"/>
            <w:right w:val="none" w:sz="0" w:space="0" w:color="auto"/>
          </w:divBdr>
        </w:div>
        <w:div w:id="1965453752">
          <w:marLeft w:val="640"/>
          <w:marRight w:val="0"/>
          <w:marTop w:val="0"/>
          <w:marBottom w:val="0"/>
          <w:divBdr>
            <w:top w:val="none" w:sz="0" w:space="0" w:color="auto"/>
            <w:left w:val="none" w:sz="0" w:space="0" w:color="auto"/>
            <w:bottom w:val="none" w:sz="0" w:space="0" w:color="auto"/>
            <w:right w:val="none" w:sz="0" w:space="0" w:color="auto"/>
          </w:divBdr>
        </w:div>
        <w:div w:id="1086151979">
          <w:marLeft w:val="640"/>
          <w:marRight w:val="0"/>
          <w:marTop w:val="0"/>
          <w:marBottom w:val="0"/>
          <w:divBdr>
            <w:top w:val="none" w:sz="0" w:space="0" w:color="auto"/>
            <w:left w:val="none" w:sz="0" w:space="0" w:color="auto"/>
            <w:bottom w:val="none" w:sz="0" w:space="0" w:color="auto"/>
            <w:right w:val="none" w:sz="0" w:space="0" w:color="auto"/>
          </w:divBdr>
        </w:div>
        <w:div w:id="1526752209">
          <w:marLeft w:val="640"/>
          <w:marRight w:val="0"/>
          <w:marTop w:val="0"/>
          <w:marBottom w:val="0"/>
          <w:divBdr>
            <w:top w:val="none" w:sz="0" w:space="0" w:color="auto"/>
            <w:left w:val="none" w:sz="0" w:space="0" w:color="auto"/>
            <w:bottom w:val="none" w:sz="0" w:space="0" w:color="auto"/>
            <w:right w:val="none" w:sz="0" w:space="0" w:color="auto"/>
          </w:divBdr>
        </w:div>
        <w:div w:id="2083525174">
          <w:marLeft w:val="640"/>
          <w:marRight w:val="0"/>
          <w:marTop w:val="0"/>
          <w:marBottom w:val="0"/>
          <w:divBdr>
            <w:top w:val="none" w:sz="0" w:space="0" w:color="auto"/>
            <w:left w:val="none" w:sz="0" w:space="0" w:color="auto"/>
            <w:bottom w:val="none" w:sz="0" w:space="0" w:color="auto"/>
            <w:right w:val="none" w:sz="0" w:space="0" w:color="auto"/>
          </w:divBdr>
        </w:div>
        <w:div w:id="967583841">
          <w:marLeft w:val="640"/>
          <w:marRight w:val="0"/>
          <w:marTop w:val="0"/>
          <w:marBottom w:val="0"/>
          <w:divBdr>
            <w:top w:val="none" w:sz="0" w:space="0" w:color="auto"/>
            <w:left w:val="none" w:sz="0" w:space="0" w:color="auto"/>
            <w:bottom w:val="none" w:sz="0" w:space="0" w:color="auto"/>
            <w:right w:val="none" w:sz="0" w:space="0" w:color="auto"/>
          </w:divBdr>
        </w:div>
        <w:div w:id="677728738">
          <w:marLeft w:val="640"/>
          <w:marRight w:val="0"/>
          <w:marTop w:val="0"/>
          <w:marBottom w:val="0"/>
          <w:divBdr>
            <w:top w:val="none" w:sz="0" w:space="0" w:color="auto"/>
            <w:left w:val="none" w:sz="0" w:space="0" w:color="auto"/>
            <w:bottom w:val="none" w:sz="0" w:space="0" w:color="auto"/>
            <w:right w:val="none" w:sz="0" w:space="0" w:color="auto"/>
          </w:divBdr>
        </w:div>
        <w:div w:id="1639142183">
          <w:marLeft w:val="640"/>
          <w:marRight w:val="0"/>
          <w:marTop w:val="0"/>
          <w:marBottom w:val="0"/>
          <w:divBdr>
            <w:top w:val="none" w:sz="0" w:space="0" w:color="auto"/>
            <w:left w:val="none" w:sz="0" w:space="0" w:color="auto"/>
            <w:bottom w:val="none" w:sz="0" w:space="0" w:color="auto"/>
            <w:right w:val="none" w:sz="0" w:space="0" w:color="auto"/>
          </w:divBdr>
        </w:div>
        <w:div w:id="565069009">
          <w:marLeft w:val="640"/>
          <w:marRight w:val="0"/>
          <w:marTop w:val="0"/>
          <w:marBottom w:val="0"/>
          <w:divBdr>
            <w:top w:val="none" w:sz="0" w:space="0" w:color="auto"/>
            <w:left w:val="none" w:sz="0" w:space="0" w:color="auto"/>
            <w:bottom w:val="none" w:sz="0" w:space="0" w:color="auto"/>
            <w:right w:val="none" w:sz="0" w:space="0" w:color="auto"/>
          </w:divBdr>
        </w:div>
        <w:div w:id="754087750">
          <w:marLeft w:val="640"/>
          <w:marRight w:val="0"/>
          <w:marTop w:val="0"/>
          <w:marBottom w:val="0"/>
          <w:divBdr>
            <w:top w:val="none" w:sz="0" w:space="0" w:color="auto"/>
            <w:left w:val="none" w:sz="0" w:space="0" w:color="auto"/>
            <w:bottom w:val="none" w:sz="0" w:space="0" w:color="auto"/>
            <w:right w:val="none" w:sz="0" w:space="0" w:color="auto"/>
          </w:divBdr>
        </w:div>
        <w:div w:id="1490363192">
          <w:marLeft w:val="640"/>
          <w:marRight w:val="0"/>
          <w:marTop w:val="0"/>
          <w:marBottom w:val="0"/>
          <w:divBdr>
            <w:top w:val="none" w:sz="0" w:space="0" w:color="auto"/>
            <w:left w:val="none" w:sz="0" w:space="0" w:color="auto"/>
            <w:bottom w:val="none" w:sz="0" w:space="0" w:color="auto"/>
            <w:right w:val="none" w:sz="0" w:space="0" w:color="auto"/>
          </w:divBdr>
        </w:div>
        <w:div w:id="490681448">
          <w:marLeft w:val="640"/>
          <w:marRight w:val="0"/>
          <w:marTop w:val="0"/>
          <w:marBottom w:val="0"/>
          <w:divBdr>
            <w:top w:val="none" w:sz="0" w:space="0" w:color="auto"/>
            <w:left w:val="none" w:sz="0" w:space="0" w:color="auto"/>
            <w:bottom w:val="none" w:sz="0" w:space="0" w:color="auto"/>
            <w:right w:val="none" w:sz="0" w:space="0" w:color="auto"/>
          </w:divBdr>
        </w:div>
        <w:div w:id="529610225">
          <w:marLeft w:val="640"/>
          <w:marRight w:val="0"/>
          <w:marTop w:val="0"/>
          <w:marBottom w:val="0"/>
          <w:divBdr>
            <w:top w:val="none" w:sz="0" w:space="0" w:color="auto"/>
            <w:left w:val="none" w:sz="0" w:space="0" w:color="auto"/>
            <w:bottom w:val="none" w:sz="0" w:space="0" w:color="auto"/>
            <w:right w:val="none" w:sz="0" w:space="0" w:color="auto"/>
          </w:divBdr>
        </w:div>
        <w:div w:id="2129084023">
          <w:marLeft w:val="640"/>
          <w:marRight w:val="0"/>
          <w:marTop w:val="0"/>
          <w:marBottom w:val="0"/>
          <w:divBdr>
            <w:top w:val="none" w:sz="0" w:space="0" w:color="auto"/>
            <w:left w:val="none" w:sz="0" w:space="0" w:color="auto"/>
            <w:bottom w:val="none" w:sz="0" w:space="0" w:color="auto"/>
            <w:right w:val="none" w:sz="0" w:space="0" w:color="auto"/>
          </w:divBdr>
        </w:div>
        <w:div w:id="2116561554">
          <w:marLeft w:val="640"/>
          <w:marRight w:val="0"/>
          <w:marTop w:val="0"/>
          <w:marBottom w:val="0"/>
          <w:divBdr>
            <w:top w:val="none" w:sz="0" w:space="0" w:color="auto"/>
            <w:left w:val="none" w:sz="0" w:space="0" w:color="auto"/>
            <w:bottom w:val="none" w:sz="0" w:space="0" w:color="auto"/>
            <w:right w:val="none" w:sz="0" w:space="0" w:color="auto"/>
          </w:divBdr>
        </w:div>
        <w:div w:id="966082887">
          <w:marLeft w:val="640"/>
          <w:marRight w:val="0"/>
          <w:marTop w:val="0"/>
          <w:marBottom w:val="0"/>
          <w:divBdr>
            <w:top w:val="none" w:sz="0" w:space="0" w:color="auto"/>
            <w:left w:val="none" w:sz="0" w:space="0" w:color="auto"/>
            <w:bottom w:val="none" w:sz="0" w:space="0" w:color="auto"/>
            <w:right w:val="none" w:sz="0" w:space="0" w:color="auto"/>
          </w:divBdr>
        </w:div>
        <w:div w:id="1606690894">
          <w:marLeft w:val="640"/>
          <w:marRight w:val="0"/>
          <w:marTop w:val="0"/>
          <w:marBottom w:val="0"/>
          <w:divBdr>
            <w:top w:val="none" w:sz="0" w:space="0" w:color="auto"/>
            <w:left w:val="none" w:sz="0" w:space="0" w:color="auto"/>
            <w:bottom w:val="none" w:sz="0" w:space="0" w:color="auto"/>
            <w:right w:val="none" w:sz="0" w:space="0" w:color="auto"/>
          </w:divBdr>
        </w:div>
        <w:div w:id="1094395622">
          <w:marLeft w:val="640"/>
          <w:marRight w:val="0"/>
          <w:marTop w:val="0"/>
          <w:marBottom w:val="0"/>
          <w:divBdr>
            <w:top w:val="none" w:sz="0" w:space="0" w:color="auto"/>
            <w:left w:val="none" w:sz="0" w:space="0" w:color="auto"/>
            <w:bottom w:val="none" w:sz="0" w:space="0" w:color="auto"/>
            <w:right w:val="none" w:sz="0" w:space="0" w:color="auto"/>
          </w:divBdr>
        </w:div>
        <w:div w:id="1289776935">
          <w:marLeft w:val="640"/>
          <w:marRight w:val="0"/>
          <w:marTop w:val="0"/>
          <w:marBottom w:val="0"/>
          <w:divBdr>
            <w:top w:val="none" w:sz="0" w:space="0" w:color="auto"/>
            <w:left w:val="none" w:sz="0" w:space="0" w:color="auto"/>
            <w:bottom w:val="none" w:sz="0" w:space="0" w:color="auto"/>
            <w:right w:val="none" w:sz="0" w:space="0" w:color="auto"/>
          </w:divBdr>
        </w:div>
        <w:div w:id="1257129114">
          <w:marLeft w:val="640"/>
          <w:marRight w:val="0"/>
          <w:marTop w:val="0"/>
          <w:marBottom w:val="0"/>
          <w:divBdr>
            <w:top w:val="none" w:sz="0" w:space="0" w:color="auto"/>
            <w:left w:val="none" w:sz="0" w:space="0" w:color="auto"/>
            <w:bottom w:val="none" w:sz="0" w:space="0" w:color="auto"/>
            <w:right w:val="none" w:sz="0" w:space="0" w:color="auto"/>
          </w:divBdr>
        </w:div>
        <w:div w:id="1502545482">
          <w:marLeft w:val="640"/>
          <w:marRight w:val="0"/>
          <w:marTop w:val="0"/>
          <w:marBottom w:val="0"/>
          <w:divBdr>
            <w:top w:val="none" w:sz="0" w:space="0" w:color="auto"/>
            <w:left w:val="none" w:sz="0" w:space="0" w:color="auto"/>
            <w:bottom w:val="none" w:sz="0" w:space="0" w:color="auto"/>
            <w:right w:val="none" w:sz="0" w:space="0" w:color="auto"/>
          </w:divBdr>
        </w:div>
        <w:div w:id="1564366733">
          <w:marLeft w:val="640"/>
          <w:marRight w:val="0"/>
          <w:marTop w:val="0"/>
          <w:marBottom w:val="0"/>
          <w:divBdr>
            <w:top w:val="none" w:sz="0" w:space="0" w:color="auto"/>
            <w:left w:val="none" w:sz="0" w:space="0" w:color="auto"/>
            <w:bottom w:val="none" w:sz="0" w:space="0" w:color="auto"/>
            <w:right w:val="none" w:sz="0" w:space="0" w:color="auto"/>
          </w:divBdr>
        </w:div>
        <w:div w:id="1370913570">
          <w:marLeft w:val="640"/>
          <w:marRight w:val="0"/>
          <w:marTop w:val="0"/>
          <w:marBottom w:val="0"/>
          <w:divBdr>
            <w:top w:val="none" w:sz="0" w:space="0" w:color="auto"/>
            <w:left w:val="none" w:sz="0" w:space="0" w:color="auto"/>
            <w:bottom w:val="none" w:sz="0" w:space="0" w:color="auto"/>
            <w:right w:val="none" w:sz="0" w:space="0" w:color="auto"/>
          </w:divBdr>
        </w:div>
        <w:div w:id="1671564713">
          <w:marLeft w:val="640"/>
          <w:marRight w:val="0"/>
          <w:marTop w:val="0"/>
          <w:marBottom w:val="0"/>
          <w:divBdr>
            <w:top w:val="none" w:sz="0" w:space="0" w:color="auto"/>
            <w:left w:val="none" w:sz="0" w:space="0" w:color="auto"/>
            <w:bottom w:val="none" w:sz="0" w:space="0" w:color="auto"/>
            <w:right w:val="none" w:sz="0" w:space="0" w:color="auto"/>
          </w:divBdr>
        </w:div>
        <w:div w:id="613948070">
          <w:marLeft w:val="640"/>
          <w:marRight w:val="0"/>
          <w:marTop w:val="0"/>
          <w:marBottom w:val="0"/>
          <w:divBdr>
            <w:top w:val="none" w:sz="0" w:space="0" w:color="auto"/>
            <w:left w:val="none" w:sz="0" w:space="0" w:color="auto"/>
            <w:bottom w:val="none" w:sz="0" w:space="0" w:color="auto"/>
            <w:right w:val="none" w:sz="0" w:space="0" w:color="auto"/>
          </w:divBdr>
        </w:div>
        <w:div w:id="1884635851">
          <w:marLeft w:val="640"/>
          <w:marRight w:val="0"/>
          <w:marTop w:val="0"/>
          <w:marBottom w:val="0"/>
          <w:divBdr>
            <w:top w:val="none" w:sz="0" w:space="0" w:color="auto"/>
            <w:left w:val="none" w:sz="0" w:space="0" w:color="auto"/>
            <w:bottom w:val="none" w:sz="0" w:space="0" w:color="auto"/>
            <w:right w:val="none" w:sz="0" w:space="0" w:color="auto"/>
          </w:divBdr>
        </w:div>
        <w:div w:id="1923444233">
          <w:marLeft w:val="640"/>
          <w:marRight w:val="0"/>
          <w:marTop w:val="0"/>
          <w:marBottom w:val="0"/>
          <w:divBdr>
            <w:top w:val="none" w:sz="0" w:space="0" w:color="auto"/>
            <w:left w:val="none" w:sz="0" w:space="0" w:color="auto"/>
            <w:bottom w:val="none" w:sz="0" w:space="0" w:color="auto"/>
            <w:right w:val="none" w:sz="0" w:space="0" w:color="auto"/>
          </w:divBdr>
        </w:div>
        <w:div w:id="1962221615">
          <w:marLeft w:val="640"/>
          <w:marRight w:val="0"/>
          <w:marTop w:val="0"/>
          <w:marBottom w:val="0"/>
          <w:divBdr>
            <w:top w:val="none" w:sz="0" w:space="0" w:color="auto"/>
            <w:left w:val="none" w:sz="0" w:space="0" w:color="auto"/>
            <w:bottom w:val="none" w:sz="0" w:space="0" w:color="auto"/>
            <w:right w:val="none" w:sz="0" w:space="0" w:color="auto"/>
          </w:divBdr>
        </w:div>
        <w:div w:id="1068721638">
          <w:marLeft w:val="640"/>
          <w:marRight w:val="0"/>
          <w:marTop w:val="0"/>
          <w:marBottom w:val="0"/>
          <w:divBdr>
            <w:top w:val="none" w:sz="0" w:space="0" w:color="auto"/>
            <w:left w:val="none" w:sz="0" w:space="0" w:color="auto"/>
            <w:bottom w:val="none" w:sz="0" w:space="0" w:color="auto"/>
            <w:right w:val="none" w:sz="0" w:space="0" w:color="auto"/>
          </w:divBdr>
        </w:div>
        <w:div w:id="1094590680">
          <w:marLeft w:val="640"/>
          <w:marRight w:val="0"/>
          <w:marTop w:val="0"/>
          <w:marBottom w:val="0"/>
          <w:divBdr>
            <w:top w:val="none" w:sz="0" w:space="0" w:color="auto"/>
            <w:left w:val="none" w:sz="0" w:space="0" w:color="auto"/>
            <w:bottom w:val="none" w:sz="0" w:space="0" w:color="auto"/>
            <w:right w:val="none" w:sz="0" w:space="0" w:color="auto"/>
          </w:divBdr>
        </w:div>
        <w:div w:id="574975224">
          <w:marLeft w:val="640"/>
          <w:marRight w:val="0"/>
          <w:marTop w:val="0"/>
          <w:marBottom w:val="0"/>
          <w:divBdr>
            <w:top w:val="none" w:sz="0" w:space="0" w:color="auto"/>
            <w:left w:val="none" w:sz="0" w:space="0" w:color="auto"/>
            <w:bottom w:val="none" w:sz="0" w:space="0" w:color="auto"/>
            <w:right w:val="none" w:sz="0" w:space="0" w:color="auto"/>
          </w:divBdr>
        </w:div>
        <w:div w:id="280035681">
          <w:marLeft w:val="640"/>
          <w:marRight w:val="0"/>
          <w:marTop w:val="0"/>
          <w:marBottom w:val="0"/>
          <w:divBdr>
            <w:top w:val="none" w:sz="0" w:space="0" w:color="auto"/>
            <w:left w:val="none" w:sz="0" w:space="0" w:color="auto"/>
            <w:bottom w:val="none" w:sz="0" w:space="0" w:color="auto"/>
            <w:right w:val="none" w:sz="0" w:space="0" w:color="auto"/>
          </w:divBdr>
        </w:div>
        <w:div w:id="1963608063">
          <w:marLeft w:val="640"/>
          <w:marRight w:val="0"/>
          <w:marTop w:val="0"/>
          <w:marBottom w:val="0"/>
          <w:divBdr>
            <w:top w:val="none" w:sz="0" w:space="0" w:color="auto"/>
            <w:left w:val="none" w:sz="0" w:space="0" w:color="auto"/>
            <w:bottom w:val="none" w:sz="0" w:space="0" w:color="auto"/>
            <w:right w:val="none" w:sz="0" w:space="0" w:color="auto"/>
          </w:divBdr>
        </w:div>
        <w:div w:id="298195134">
          <w:marLeft w:val="640"/>
          <w:marRight w:val="0"/>
          <w:marTop w:val="0"/>
          <w:marBottom w:val="0"/>
          <w:divBdr>
            <w:top w:val="none" w:sz="0" w:space="0" w:color="auto"/>
            <w:left w:val="none" w:sz="0" w:space="0" w:color="auto"/>
            <w:bottom w:val="none" w:sz="0" w:space="0" w:color="auto"/>
            <w:right w:val="none" w:sz="0" w:space="0" w:color="auto"/>
          </w:divBdr>
        </w:div>
        <w:div w:id="1366253634">
          <w:marLeft w:val="640"/>
          <w:marRight w:val="0"/>
          <w:marTop w:val="0"/>
          <w:marBottom w:val="0"/>
          <w:divBdr>
            <w:top w:val="none" w:sz="0" w:space="0" w:color="auto"/>
            <w:left w:val="none" w:sz="0" w:space="0" w:color="auto"/>
            <w:bottom w:val="none" w:sz="0" w:space="0" w:color="auto"/>
            <w:right w:val="none" w:sz="0" w:space="0" w:color="auto"/>
          </w:divBdr>
        </w:div>
        <w:div w:id="1995180036">
          <w:marLeft w:val="640"/>
          <w:marRight w:val="0"/>
          <w:marTop w:val="0"/>
          <w:marBottom w:val="0"/>
          <w:divBdr>
            <w:top w:val="none" w:sz="0" w:space="0" w:color="auto"/>
            <w:left w:val="none" w:sz="0" w:space="0" w:color="auto"/>
            <w:bottom w:val="none" w:sz="0" w:space="0" w:color="auto"/>
            <w:right w:val="none" w:sz="0" w:space="0" w:color="auto"/>
          </w:divBdr>
        </w:div>
        <w:div w:id="307437032">
          <w:marLeft w:val="640"/>
          <w:marRight w:val="0"/>
          <w:marTop w:val="0"/>
          <w:marBottom w:val="0"/>
          <w:divBdr>
            <w:top w:val="none" w:sz="0" w:space="0" w:color="auto"/>
            <w:left w:val="none" w:sz="0" w:space="0" w:color="auto"/>
            <w:bottom w:val="none" w:sz="0" w:space="0" w:color="auto"/>
            <w:right w:val="none" w:sz="0" w:space="0" w:color="auto"/>
          </w:divBdr>
        </w:div>
        <w:div w:id="1856576387">
          <w:marLeft w:val="640"/>
          <w:marRight w:val="0"/>
          <w:marTop w:val="0"/>
          <w:marBottom w:val="0"/>
          <w:divBdr>
            <w:top w:val="none" w:sz="0" w:space="0" w:color="auto"/>
            <w:left w:val="none" w:sz="0" w:space="0" w:color="auto"/>
            <w:bottom w:val="none" w:sz="0" w:space="0" w:color="auto"/>
            <w:right w:val="none" w:sz="0" w:space="0" w:color="auto"/>
          </w:divBdr>
        </w:div>
        <w:div w:id="49227465">
          <w:marLeft w:val="640"/>
          <w:marRight w:val="0"/>
          <w:marTop w:val="0"/>
          <w:marBottom w:val="0"/>
          <w:divBdr>
            <w:top w:val="none" w:sz="0" w:space="0" w:color="auto"/>
            <w:left w:val="none" w:sz="0" w:space="0" w:color="auto"/>
            <w:bottom w:val="none" w:sz="0" w:space="0" w:color="auto"/>
            <w:right w:val="none" w:sz="0" w:space="0" w:color="auto"/>
          </w:divBdr>
        </w:div>
        <w:div w:id="1842314458">
          <w:marLeft w:val="640"/>
          <w:marRight w:val="0"/>
          <w:marTop w:val="0"/>
          <w:marBottom w:val="0"/>
          <w:divBdr>
            <w:top w:val="none" w:sz="0" w:space="0" w:color="auto"/>
            <w:left w:val="none" w:sz="0" w:space="0" w:color="auto"/>
            <w:bottom w:val="none" w:sz="0" w:space="0" w:color="auto"/>
            <w:right w:val="none" w:sz="0" w:space="0" w:color="auto"/>
          </w:divBdr>
        </w:div>
        <w:div w:id="1880319236">
          <w:marLeft w:val="640"/>
          <w:marRight w:val="0"/>
          <w:marTop w:val="0"/>
          <w:marBottom w:val="0"/>
          <w:divBdr>
            <w:top w:val="none" w:sz="0" w:space="0" w:color="auto"/>
            <w:left w:val="none" w:sz="0" w:space="0" w:color="auto"/>
            <w:bottom w:val="none" w:sz="0" w:space="0" w:color="auto"/>
            <w:right w:val="none" w:sz="0" w:space="0" w:color="auto"/>
          </w:divBdr>
        </w:div>
        <w:div w:id="1693721732">
          <w:marLeft w:val="640"/>
          <w:marRight w:val="0"/>
          <w:marTop w:val="0"/>
          <w:marBottom w:val="0"/>
          <w:divBdr>
            <w:top w:val="none" w:sz="0" w:space="0" w:color="auto"/>
            <w:left w:val="none" w:sz="0" w:space="0" w:color="auto"/>
            <w:bottom w:val="none" w:sz="0" w:space="0" w:color="auto"/>
            <w:right w:val="none" w:sz="0" w:space="0" w:color="auto"/>
          </w:divBdr>
        </w:div>
        <w:div w:id="1559826220">
          <w:marLeft w:val="640"/>
          <w:marRight w:val="0"/>
          <w:marTop w:val="0"/>
          <w:marBottom w:val="0"/>
          <w:divBdr>
            <w:top w:val="none" w:sz="0" w:space="0" w:color="auto"/>
            <w:left w:val="none" w:sz="0" w:space="0" w:color="auto"/>
            <w:bottom w:val="none" w:sz="0" w:space="0" w:color="auto"/>
            <w:right w:val="none" w:sz="0" w:space="0" w:color="auto"/>
          </w:divBdr>
        </w:div>
        <w:div w:id="568152783">
          <w:marLeft w:val="640"/>
          <w:marRight w:val="0"/>
          <w:marTop w:val="0"/>
          <w:marBottom w:val="0"/>
          <w:divBdr>
            <w:top w:val="none" w:sz="0" w:space="0" w:color="auto"/>
            <w:left w:val="none" w:sz="0" w:space="0" w:color="auto"/>
            <w:bottom w:val="none" w:sz="0" w:space="0" w:color="auto"/>
            <w:right w:val="none" w:sz="0" w:space="0" w:color="auto"/>
          </w:divBdr>
        </w:div>
        <w:div w:id="1907915036">
          <w:marLeft w:val="640"/>
          <w:marRight w:val="0"/>
          <w:marTop w:val="0"/>
          <w:marBottom w:val="0"/>
          <w:divBdr>
            <w:top w:val="none" w:sz="0" w:space="0" w:color="auto"/>
            <w:left w:val="none" w:sz="0" w:space="0" w:color="auto"/>
            <w:bottom w:val="none" w:sz="0" w:space="0" w:color="auto"/>
            <w:right w:val="none" w:sz="0" w:space="0" w:color="auto"/>
          </w:divBdr>
        </w:div>
        <w:div w:id="1085759394">
          <w:marLeft w:val="640"/>
          <w:marRight w:val="0"/>
          <w:marTop w:val="0"/>
          <w:marBottom w:val="0"/>
          <w:divBdr>
            <w:top w:val="none" w:sz="0" w:space="0" w:color="auto"/>
            <w:left w:val="none" w:sz="0" w:space="0" w:color="auto"/>
            <w:bottom w:val="none" w:sz="0" w:space="0" w:color="auto"/>
            <w:right w:val="none" w:sz="0" w:space="0" w:color="auto"/>
          </w:divBdr>
        </w:div>
        <w:div w:id="1540315809">
          <w:marLeft w:val="640"/>
          <w:marRight w:val="0"/>
          <w:marTop w:val="0"/>
          <w:marBottom w:val="0"/>
          <w:divBdr>
            <w:top w:val="none" w:sz="0" w:space="0" w:color="auto"/>
            <w:left w:val="none" w:sz="0" w:space="0" w:color="auto"/>
            <w:bottom w:val="none" w:sz="0" w:space="0" w:color="auto"/>
            <w:right w:val="none" w:sz="0" w:space="0" w:color="auto"/>
          </w:divBdr>
        </w:div>
        <w:div w:id="1775510974">
          <w:marLeft w:val="640"/>
          <w:marRight w:val="0"/>
          <w:marTop w:val="0"/>
          <w:marBottom w:val="0"/>
          <w:divBdr>
            <w:top w:val="none" w:sz="0" w:space="0" w:color="auto"/>
            <w:left w:val="none" w:sz="0" w:space="0" w:color="auto"/>
            <w:bottom w:val="none" w:sz="0" w:space="0" w:color="auto"/>
            <w:right w:val="none" w:sz="0" w:space="0" w:color="auto"/>
          </w:divBdr>
        </w:div>
        <w:div w:id="2048094804">
          <w:marLeft w:val="640"/>
          <w:marRight w:val="0"/>
          <w:marTop w:val="0"/>
          <w:marBottom w:val="0"/>
          <w:divBdr>
            <w:top w:val="none" w:sz="0" w:space="0" w:color="auto"/>
            <w:left w:val="none" w:sz="0" w:space="0" w:color="auto"/>
            <w:bottom w:val="none" w:sz="0" w:space="0" w:color="auto"/>
            <w:right w:val="none" w:sz="0" w:space="0" w:color="auto"/>
          </w:divBdr>
        </w:div>
        <w:div w:id="877011129">
          <w:marLeft w:val="640"/>
          <w:marRight w:val="0"/>
          <w:marTop w:val="0"/>
          <w:marBottom w:val="0"/>
          <w:divBdr>
            <w:top w:val="none" w:sz="0" w:space="0" w:color="auto"/>
            <w:left w:val="none" w:sz="0" w:space="0" w:color="auto"/>
            <w:bottom w:val="none" w:sz="0" w:space="0" w:color="auto"/>
            <w:right w:val="none" w:sz="0" w:space="0" w:color="auto"/>
          </w:divBdr>
        </w:div>
        <w:div w:id="1507860168">
          <w:marLeft w:val="640"/>
          <w:marRight w:val="0"/>
          <w:marTop w:val="0"/>
          <w:marBottom w:val="0"/>
          <w:divBdr>
            <w:top w:val="none" w:sz="0" w:space="0" w:color="auto"/>
            <w:left w:val="none" w:sz="0" w:space="0" w:color="auto"/>
            <w:bottom w:val="none" w:sz="0" w:space="0" w:color="auto"/>
            <w:right w:val="none" w:sz="0" w:space="0" w:color="auto"/>
          </w:divBdr>
        </w:div>
        <w:div w:id="2067291147">
          <w:marLeft w:val="640"/>
          <w:marRight w:val="0"/>
          <w:marTop w:val="0"/>
          <w:marBottom w:val="0"/>
          <w:divBdr>
            <w:top w:val="none" w:sz="0" w:space="0" w:color="auto"/>
            <w:left w:val="none" w:sz="0" w:space="0" w:color="auto"/>
            <w:bottom w:val="none" w:sz="0" w:space="0" w:color="auto"/>
            <w:right w:val="none" w:sz="0" w:space="0" w:color="auto"/>
          </w:divBdr>
        </w:div>
        <w:div w:id="578095949">
          <w:marLeft w:val="640"/>
          <w:marRight w:val="0"/>
          <w:marTop w:val="0"/>
          <w:marBottom w:val="0"/>
          <w:divBdr>
            <w:top w:val="none" w:sz="0" w:space="0" w:color="auto"/>
            <w:left w:val="none" w:sz="0" w:space="0" w:color="auto"/>
            <w:bottom w:val="none" w:sz="0" w:space="0" w:color="auto"/>
            <w:right w:val="none" w:sz="0" w:space="0" w:color="auto"/>
          </w:divBdr>
        </w:div>
        <w:div w:id="551423288">
          <w:marLeft w:val="640"/>
          <w:marRight w:val="0"/>
          <w:marTop w:val="0"/>
          <w:marBottom w:val="0"/>
          <w:divBdr>
            <w:top w:val="none" w:sz="0" w:space="0" w:color="auto"/>
            <w:left w:val="none" w:sz="0" w:space="0" w:color="auto"/>
            <w:bottom w:val="none" w:sz="0" w:space="0" w:color="auto"/>
            <w:right w:val="none" w:sz="0" w:space="0" w:color="auto"/>
          </w:divBdr>
        </w:div>
        <w:div w:id="372656106">
          <w:marLeft w:val="640"/>
          <w:marRight w:val="0"/>
          <w:marTop w:val="0"/>
          <w:marBottom w:val="0"/>
          <w:divBdr>
            <w:top w:val="none" w:sz="0" w:space="0" w:color="auto"/>
            <w:left w:val="none" w:sz="0" w:space="0" w:color="auto"/>
            <w:bottom w:val="none" w:sz="0" w:space="0" w:color="auto"/>
            <w:right w:val="none" w:sz="0" w:space="0" w:color="auto"/>
          </w:divBdr>
        </w:div>
        <w:div w:id="1998723091">
          <w:marLeft w:val="640"/>
          <w:marRight w:val="0"/>
          <w:marTop w:val="0"/>
          <w:marBottom w:val="0"/>
          <w:divBdr>
            <w:top w:val="none" w:sz="0" w:space="0" w:color="auto"/>
            <w:left w:val="none" w:sz="0" w:space="0" w:color="auto"/>
            <w:bottom w:val="none" w:sz="0" w:space="0" w:color="auto"/>
            <w:right w:val="none" w:sz="0" w:space="0" w:color="auto"/>
          </w:divBdr>
        </w:div>
        <w:div w:id="701437246">
          <w:marLeft w:val="640"/>
          <w:marRight w:val="0"/>
          <w:marTop w:val="0"/>
          <w:marBottom w:val="0"/>
          <w:divBdr>
            <w:top w:val="none" w:sz="0" w:space="0" w:color="auto"/>
            <w:left w:val="none" w:sz="0" w:space="0" w:color="auto"/>
            <w:bottom w:val="none" w:sz="0" w:space="0" w:color="auto"/>
            <w:right w:val="none" w:sz="0" w:space="0" w:color="auto"/>
          </w:divBdr>
        </w:div>
        <w:div w:id="87624901">
          <w:marLeft w:val="640"/>
          <w:marRight w:val="0"/>
          <w:marTop w:val="0"/>
          <w:marBottom w:val="0"/>
          <w:divBdr>
            <w:top w:val="none" w:sz="0" w:space="0" w:color="auto"/>
            <w:left w:val="none" w:sz="0" w:space="0" w:color="auto"/>
            <w:bottom w:val="none" w:sz="0" w:space="0" w:color="auto"/>
            <w:right w:val="none" w:sz="0" w:space="0" w:color="auto"/>
          </w:divBdr>
        </w:div>
        <w:div w:id="2133743626">
          <w:marLeft w:val="640"/>
          <w:marRight w:val="0"/>
          <w:marTop w:val="0"/>
          <w:marBottom w:val="0"/>
          <w:divBdr>
            <w:top w:val="none" w:sz="0" w:space="0" w:color="auto"/>
            <w:left w:val="none" w:sz="0" w:space="0" w:color="auto"/>
            <w:bottom w:val="none" w:sz="0" w:space="0" w:color="auto"/>
            <w:right w:val="none" w:sz="0" w:space="0" w:color="auto"/>
          </w:divBdr>
        </w:div>
        <w:div w:id="289629117">
          <w:marLeft w:val="640"/>
          <w:marRight w:val="0"/>
          <w:marTop w:val="0"/>
          <w:marBottom w:val="0"/>
          <w:divBdr>
            <w:top w:val="none" w:sz="0" w:space="0" w:color="auto"/>
            <w:left w:val="none" w:sz="0" w:space="0" w:color="auto"/>
            <w:bottom w:val="none" w:sz="0" w:space="0" w:color="auto"/>
            <w:right w:val="none" w:sz="0" w:space="0" w:color="auto"/>
          </w:divBdr>
        </w:div>
        <w:div w:id="2072268313">
          <w:marLeft w:val="640"/>
          <w:marRight w:val="0"/>
          <w:marTop w:val="0"/>
          <w:marBottom w:val="0"/>
          <w:divBdr>
            <w:top w:val="none" w:sz="0" w:space="0" w:color="auto"/>
            <w:left w:val="none" w:sz="0" w:space="0" w:color="auto"/>
            <w:bottom w:val="none" w:sz="0" w:space="0" w:color="auto"/>
            <w:right w:val="none" w:sz="0" w:space="0" w:color="auto"/>
          </w:divBdr>
        </w:div>
        <w:div w:id="677854610">
          <w:marLeft w:val="640"/>
          <w:marRight w:val="0"/>
          <w:marTop w:val="0"/>
          <w:marBottom w:val="0"/>
          <w:divBdr>
            <w:top w:val="none" w:sz="0" w:space="0" w:color="auto"/>
            <w:left w:val="none" w:sz="0" w:space="0" w:color="auto"/>
            <w:bottom w:val="none" w:sz="0" w:space="0" w:color="auto"/>
            <w:right w:val="none" w:sz="0" w:space="0" w:color="auto"/>
          </w:divBdr>
        </w:div>
        <w:div w:id="891501736">
          <w:marLeft w:val="640"/>
          <w:marRight w:val="0"/>
          <w:marTop w:val="0"/>
          <w:marBottom w:val="0"/>
          <w:divBdr>
            <w:top w:val="none" w:sz="0" w:space="0" w:color="auto"/>
            <w:left w:val="none" w:sz="0" w:space="0" w:color="auto"/>
            <w:bottom w:val="none" w:sz="0" w:space="0" w:color="auto"/>
            <w:right w:val="none" w:sz="0" w:space="0" w:color="auto"/>
          </w:divBdr>
        </w:div>
        <w:div w:id="626082247">
          <w:marLeft w:val="640"/>
          <w:marRight w:val="0"/>
          <w:marTop w:val="0"/>
          <w:marBottom w:val="0"/>
          <w:divBdr>
            <w:top w:val="none" w:sz="0" w:space="0" w:color="auto"/>
            <w:left w:val="none" w:sz="0" w:space="0" w:color="auto"/>
            <w:bottom w:val="none" w:sz="0" w:space="0" w:color="auto"/>
            <w:right w:val="none" w:sz="0" w:space="0" w:color="auto"/>
          </w:divBdr>
        </w:div>
        <w:div w:id="301010970">
          <w:marLeft w:val="640"/>
          <w:marRight w:val="0"/>
          <w:marTop w:val="0"/>
          <w:marBottom w:val="0"/>
          <w:divBdr>
            <w:top w:val="none" w:sz="0" w:space="0" w:color="auto"/>
            <w:left w:val="none" w:sz="0" w:space="0" w:color="auto"/>
            <w:bottom w:val="none" w:sz="0" w:space="0" w:color="auto"/>
            <w:right w:val="none" w:sz="0" w:space="0" w:color="auto"/>
          </w:divBdr>
        </w:div>
        <w:div w:id="1279602351">
          <w:marLeft w:val="640"/>
          <w:marRight w:val="0"/>
          <w:marTop w:val="0"/>
          <w:marBottom w:val="0"/>
          <w:divBdr>
            <w:top w:val="none" w:sz="0" w:space="0" w:color="auto"/>
            <w:left w:val="none" w:sz="0" w:space="0" w:color="auto"/>
            <w:bottom w:val="none" w:sz="0" w:space="0" w:color="auto"/>
            <w:right w:val="none" w:sz="0" w:space="0" w:color="auto"/>
          </w:divBdr>
        </w:div>
        <w:div w:id="2116318018">
          <w:marLeft w:val="640"/>
          <w:marRight w:val="0"/>
          <w:marTop w:val="0"/>
          <w:marBottom w:val="0"/>
          <w:divBdr>
            <w:top w:val="none" w:sz="0" w:space="0" w:color="auto"/>
            <w:left w:val="none" w:sz="0" w:space="0" w:color="auto"/>
            <w:bottom w:val="none" w:sz="0" w:space="0" w:color="auto"/>
            <w:right w:val="none" w:sz="0" w:space="0" w:color="auto"/>
          </w:divBdr>
        </w:div>
        <w:div w:id="1569613154">
          <w:marLeft w:val="640"/>
          <w:marRight w:val="0"/>
          <w:marTop w:val="0"/>
          <w:marBottom w:val="0"/>
          <w:divBdr>
            <w:top w:val="none" w:sz="0" w:space="0" w:color="auto"/>
            <w:left w:val="none" w:sz="0" w:space="0" w:color="auto"/>
            <w:bottom w:val="none" w:sz="0" w:space="0" w:color="auto"/>
            <w:right w:val="none" w:sz="0" w:space="0" w:color="auto"/>
          </w:divBdr>
        </w:div>
        <w:div w:id="1974944187">
          <w:marLeft w:val="640"/>
          <w:marRight w:val="0"/>
          <w:marTop w:val="0"/>
          <w:marBottom w:val="0"/>
          <w:divBdr>
            <w:top w:val="none" w:sz="0" w:space="0" w:color="auto"/>
            <w:left w:val="none" w:sz="0" w:space="0" w:color="auto"/>
            <w:bottom w:val="none" w:sz="0" w:space="0" w:color="auto"/>
            <w:right w:val="none" w:sz="0" w:space="0" w:color="auto"/>
          </w:divBdr>
        </w:div>
        <w:div w:id="1153989088">
          <w:marLeft w:val="640"/>
          <w:marRight w:val="0"/>
          <w:marTop w:val="0"/>
          <w:marBottom w:val="0"/>
          <w:divBdr>
            <w:top w:val="none" w:sz="0" w:space="0" w:color="auto"/>
            <w:left w:val="none" w:sz="0" w:space="0" w:color="auto"/>
            <w:bottom w:val="none" w:sz="0" w:space="0" w:color="auto"/>
            <w:right w:val="none" w:sz="0" w:space="0" w:color="auto"/>
          </w:divBdr>
        </w:div>
        <w:div w:id="801386290">
          <w:marLeft w:val="640"/>
          <w:marRight w:val="0"/>
          <w:marTop w:val="0"/>
          <w:marBottom w:val="0"/>
          <w:divBdr>
            <w:top w:val="none" w:sz="0" w:space="0" w:color="auto"/>
            <w:left w:val="none" w:sz="0" w:space="0" w:color="auto"/>
            <w:bottom w:val="none" w:sz="0" w:space="0" w:color="auto"/>
            <w:right w:val="none" w:sz="0" w:space="0" w:color="auto"/>
          </w:divBdr>
        </w:div>
        <w:div w:id="714279763">
          <w:marLeft w:val="640"/>
          <w:marRight w:val="0"/>
          <w:marTop w:val="0"/>
          <w:marBottom w:val="0"/>
          <w:divBdr>
            <w:top w:val="none" w:sz="0" w:space="0" w:color="auto"/>
            <w:left w:val="none" w:sz="0" w:space="0" w:color="auto"/>
            <w:bottom w:val="none" w:sz="0" w:space="0" w:color="auto"/>
            <w:right w:val="none" w:sz="0" w:space="0" w:color="auto"/>
          </w:divBdr>
        </w:div>
        <w:div w:id="111365879">
          <w:marLeft w:val="640"/>
          <w:marRight w:val="0"/>
          <w:marTop w:val="0"/>
          <w:marBottom w:val="0"/>
          <w:divBdr>
            <w:top w:val="none" w:sz="0" w:space="0" w:color="auto"/>
            <w:left w:val="none" w:sz="0" w:space="0" w:color="auto"/>
            <w:bottom w:val="none" w:sz="0" w:space="0" w:color="auto"/>
            <w:right w:val="none" w:sz="0" w:space="0" w:color="auto"/>
          </w:divBdr>
        </w:div>
        <w:div w:id="2094549469">
          <w:marLeft w:val="640"/>
          <w:marRight w:val="0"/>
          <w:marTop w:val="0"/>
          <w:marBottom w:val="0"/>
          <w:divBdr>
            <w:top w:val="none" w:sz="0" w:space="0" w:color="auto"/>
            <w:left w:val="none" w:sz="0" w:space="0" w:color="auto"/>
            <w:bottom w:val="none" w:sz="0" w:space="0" w:color="auto"/>
            <w:right w:val="none" w:sz="0" w:space="0" w:color="auto"/>
          </w:divBdr>
        </w:div>
        <w:div w:id="858351519">
          <w:marLeft w:val="640"/>
          <w:marRight w:val="0"/>
          <w:marTop w:val="0"/>
          <w:marBottom w:val="0"/>
          <w:divBdr>
            <w:top w:val="none" w:sz="0" w:space="0" w:color="auto"/>
            <w:left w:val="none" w:sz="0" w:space="0" w:color="auto"/>
            <w:bottom w:val="none" w:sz="0" w:space="0" w:color="auto"/>
            <w:right w:val="none" w:sz="0" w:space="0" w:color="auto"/>
          </w:divBdr>
        </w:div>
        <w:div w:id="1806199194">
          <w:marLeft w:val="640"/>
          <w:marRight w:val="0"/>
          <w:marTop w:val="0"/>
          <w:marBottom w:val="0"/>
          <w:divBdr>
            <w:top w:val="none" w:sz="0" w:space="0" w:color="auto"/>
            <w:left w:val="none" w:sz="0" w:space="0" w:color="auto"/>
            <w:bottom w:val="none" w:sz="0" w:space="0" w:color="auto"/>
            <w:right w:val="none" w:sz="0" w:space="0" w:color="auto"/>
          </w:divBdr>
        </w:div>
        <w:div w:id="1585214589">
          <w:marLeft w:val="640"/>
          <w:marRight w:val="0"/>
          <w:marTop w:val="0"/>
          <w:marBottom w:val="0"/>
          <w:divBdr>
            <w:top w:val="none" w:sz="0" w:space="0" w:color="auto"/>
            <w:left w:val="none" w:sz="0" w:space="0" w:color="auto"/>
            <w:bottom w:val="none" w:sz="0" w:space="0" w:color="auto"/>
            <w:right w:val="none" w:sz="0" w:space="0" w:color="auto"/>
          </w:divBdr>
        </w:div>
        <w:div w:id="195433988">
          <w:marLeft w:val="640"/>
          <w:marRight w:val="0"/>
          <w:marTop w:val="0"/>
          <w:marBottom w:val="0"/>
          <w:divBdr>
            <w:top w:val="none" w:sz="0" w:space="0" w:color="auto"/>
            <w:left w:val="none" w:sz="0" w:space="0" w:color="auto"/>
            <w:bottom w:val="none" w:sz="0" w:space="0" w:color="auto"/>
            <w:right w:val="none" w:sz="0" w:space="0" w:color="auto"/>
          </w:divBdr>
        </w:div>
        <w:div w:id="357781205">
          <w:marLeft w:val="640"/>
          <w:marRight w:val="0"/>
          <w:marTop w:val="0"/>
          <w:marBottom w:val="0"/>
          <w:divBdr>
            <w:top w:val="none" w:sz="0" w:space="0" w:color="auto"/>
            <w:left w:val="none" w:sz="0" w:space="0" w:color="auto"/>
            <w:bottom w:val="none" w:sz="0" w:space="0" w:color="auto"/>
            <w:right w:val="none" w:sz="0" w:space="0" w:color="auto"/>
          </w:divBdr>
        </w:div>
        <w:div w:id="1946377335">
          <w:marLeft w:val="640"/>
          <w:marRight w:val="0"/>
          <w:marTop w:val="0"/>
          <w:marBottom w:val="0"/>
          <w:divBdr>
            <w:top w:val="none" w:sz="0" w:space="0" w:color="auto"/>
            <w:left w:val="none" w:sz="0" w:space="0" w:color="auto"/>
            <w:bottom w:val="none" w:sz="0" w:space="0" w:color="auto"/>
            <w:right w:val="none" w:sz="0" w:space="0" w:color="auto"/>
          </w:divBdr>
        </w:div>
        <w:div w:id="1548109274">
          <w:marLeft w:val="640"/>
          <w:marRight w:val="0"/>
          <w:marTop w:val="0"/>
          <w:marBottom w:val="0"/>
          <w:divBdr>
            <w:top w:val="none" w:sz="0" w:space="0" w:color="auto"/>
            <w:left w:val="none" w:sz="0" w:space="0" w:color="auto"/>
            <w:bottom w:val="none" w:sz="0" w:space="0" w:color="auto"/>
            <w:right w:val="none" w:sz="0" w:space="0" w:color="auto"/>
          </w:divBdr>
        </w:div>
        <w:div w:id="1382510164">
          <w:marLeft w:val="640"/>
          <w:marRight w:val="0"/>
          <w:marTop w:val="0"/>
          <w:marBottom w:val="0"/>
          <w:divBdr>
            <w:top w:val="none" w:sz="0" w:space="0" w:color="auto"/>
            <w:left w:val="none" w:sz="0" w:space="0" w:color="auto"/>
            <w:bottom w:val="none" w:sz="0" w:space="0" w:color="auto"/>
            <w:right w:val="none" w:sz="0" w:space="0" w:color="auto"/>
          </w:divBdr>
        </w:div>
        <w:div w:id="781926005">
          <w:marLeft w:val="640"/>
          <w:marRight w:val="0"/>
          <w:marTop w:val="0"/>
          <w:marBottom w:val="0"/>
          <w:divBdr>
            <w:top w:val="none" w:sz="0" w:space="0" w:color="auto"/>
            <w:left w:val="none" w:sz="0" w:space="0" w:color="auto"/>
            <w:bottom w:val="none" w:sz="0" w:space="0" w:color="auto"/>
            <w:right w:val="none" w:sz="0" w:space="0" w:color="auto"/>
          </w:divBdr>
        </w:div>
        <w:div w:id="903491608">
          <w:marLeft w:val="640"/>
          <w:marRight w:val="0"/>
          <w:marTop w:val="0"/>
          <w:marBottom w:val="0"/>
          <w:divBdr>
            <w:top w:val="none" w:sz="0" w:space="0" w:color="auto"/>
            <w:left w:val="none" w:sz="0" w:space="0" w:color="auto"/>
            <w:bottom w:val="none" w:sz="0" w:space="0" w:color="auto"/>
            <w:right w:val="none" w:sz="0" w:space="0" w:color="auto"/>
          </w:divBdr>
        </w:div>
        <w:div w:id="417872038">
          <w:marLeft w:val="640"/>
          <w:marRight w:val="0"/>
          <w:marTop w:val="0"/>
          <w:marBottom w:val="0"/>
          <w:divBdr>
            <w:top w:val="none" w:sz="0" w:space="0" w:color="auto"/>
            <w:left w:val="none" w:sz="0" w:space="0" w:color="auto"/>
            <w:bottom w:val="none" w:sz="0" w:space="0" w:color="auto"/>
            <w:right w:val="none" w:sz="0" w:space="0" w:color="auto"/>
          </w:divBdr>
        </w:div>
        <w:div w:id="1547644803">
          <w:marLeft w:val="640"/>
          <w:marRight w:val="0"/>
          <w:marTop w:val="0"/>
          <w:marBottom w:val="0"/>
          <w:divBdr>
            <w:top w:val="none" w:sz="0" w:space="0" w:color="auto"/>
            <w:left w:val="none" w:sz="0" w:space="0" w:color="auto"/>
            <w:bottom w:val="none" w:sz="0" w:space="0" w:color="auto"/>
            <w:right w:val="none" w:sz="0" w:space="0" w:color="auto"/>
          </w:divBdr>
        </w:div>
        <w:div w:id="1093041706">
          <w:marLeft w:val="640"/>
          <w:marRight w:val="0"/>
          <w:marTop w:val="0"/>
          <w:marBottom w:val="0"/>
          <w:divBdr>
            <w:top w:val="none" w:sz="0" w:space="0" w:color="auto"/>
            <w:left w:val="none" w:sz="0" w:space="0" w:color="auto"/>
            <w:bottom w:val="none" w:sz="0" w:space="0" w:color="auto"/>
            <w:right w:val="none" w:sz="0" w:space="0" w:color="auto"/>
          </w:divBdr>
        </w:div>
        <w:div w:id="1236814215">
          <w:marLeft w:val="640"/>
          <w:marRight w:val="0"/>
          <w:marTop w:val="0"/>
          <w:marBottom w:val="0"/>
          <w:divBdr>
            <w:top w:val="none" w:sz="0" w:space="0" w:color="auto"/>
            <w:left w:val="none" w:sz="0" w:space="0" w:color="auto"/>
            <w:bottom w:val="none" w:sz="0" w:space="0" w:color="auto"/>
            <w:right w:val="none" w:sz="0" w:space="0" w:color="auto"/>
          </w:divBdr>
        </w:div>
        <w:div w:id="1496678210">
          <w:marLeft w:val="640"/>
          <w:marRight w:val="0"/>
          <w:marTop w:val="0"/>
          <w:marBottom w:val="0"/>
          <w:divBdr>
            <w:top w:val="none" w:sz="0" w:space="0" w:color="auto"/>
            <w:left w:val="none" w:sz="0" w:space="0" w:color="auto"/>
            <w:bottom w:val="none" w:sz="0" w:space="0" w:color="auto"/>
            <w:right w:val="none" w:sz="0" w:space="0" w:color="auto"/>
          </w:divBdr>
        </w:div>
        <w:div w:id="600455193">
          <w:marLeft w:val="640"/>
          <w:marRight w:val="0"/>
          <w:marTop w:val="0"/>
          <w:marBottom w:val="0"/>
          <w:divBdr>
            <w:top w:val="none" w:sz="0" w:space="0" w:color="auto"/>
            <w:left w:val="none" w:sz="0" w:space="0" w:color="auto"/>
            <w:bottom w:val="none" w:sz="0" w:space="0" w:color="auto"/>
            <w:right w:val="none" w:sz="0" w:space="0" w:color="auto"/>
          </w:divBdr>
        </w:div>
        <w:div w:id="580063531">
          <w:marLeft w:val="640"/>
          <w:marRight w:val="0"/>
          <w:marTop w:val="0"/>
          <w:marBottom w:val="0"/>
          <w:divBdr>
            <w:top w:val="none" w:sz="0" w:space="0" w:color="auto"/>
            <w:left w:val="none" w:sz="0" w:space="0" w:color="auto"/>
            <w:bottom w:val="none" w:sz="0" w:space="0" w:color="auto"/>
            <w:right w:val="none" w:sz="0" w:space="0" w:color="auto"/>
          </w:divBdr>
        </w:div>
        <w:div w:id="932317807">
          <w:marLeft w:val="640"/>
          <w:marRight w:val="0"/>
          <w:marTop w:val="0"/>
          <w:marBottom w:val="0"/>
          <w:divBdr>
            <w:top w:val="none" w:sz="0" w:space="0" w:color="auto"/>
            <w:left w:val="none" w:sz="0" w:space="0" w:color="auto"/>
            <w:bottom w:val="none" w:sz="0" w:space="0" w:color="auto"/>
            <w:right w:val="none" w:sz="0" w:space="0" w:color="auto"/>
          </w:divBdr>
        </w:div>
        <w:div w:id="1408964773">
          <w:marLeft w:val="640"/>
          <w:marRight w:val="0"/>
          <w:marTop w:val="0"/>
          <w:marBottom w:val="0"/>
          <w:divBdr>
            <w:top w:val="none" w:sz="0" w:space="0" w:color="auto"/>
            <w:left w:val="none" w:sz="0" w:space="0" w:color="auto"/>
            <w:bottom w:val="none" w:sz="0" w:space="0" w:color="auto"/>
            <w:right w:val="none" w:sz="0" w:space="0" w:color="auto"/>
          </w:divBdr>
        </w:div>
        <w:div w:id="142888772">
          <w:marLeft w:val="640"/>
          <w:marRight w:val="0"/>
          <w:marTop w:val="0"/>
          <w:marBottom w:val="0"/>
          <w:divBdr>
            <w:top w:val="none" w:sz="0" w:space="0" w:color="auto"/>
            <w:left w:val="none" w:sz="0" w:space="0" w:color="auto"/>
            <w:bottom w:val="none" w:sz="0" w:space="0" w:color="auto"/>
            <w:right w:val="none" w:sz="0" w:space="0" w:color="auto"/>
          </w:divBdr>
        </w:div>
        <w:div w:id="163597915">
          <w:marLeft w:val="640"/>
          <w:marRight w:val="0"/>
          <w:marTop w:val="0"/>
          <w:marBottom w:val="0"/>
          <w:divBdr>
            <w:top w:val="none" w:sz="0" w:space="0" w:color="auto"/>
            <w:left w:val="none" w:sz="0" w:space="0" w:color="auto"/>
            <w:bottom w:val="none" w:sz="0" w:space="0" w:color="auto"/>
            <w:right w:val="none" w:sz="0" w:space="0" w:color="auto"/>
          </w:divBdr>
        </w:div>
        <w:div w:id="167793036">
          <w:marLeft w:val="640"/>
          <w:marRight w:val="0"/>
          <w:marTop w:val="0"/>
          <w:marBottom w:val="0"/>
          <w:divBdr>
            <w:top w:val="none" w:sz="0" w:space="0" w:color="auto"/>
            <w:left w:val="none" w:sz="0" w:space="0" w:color="auto"/>
            <w:bottom w:val="none" w:sz="0" w:space="0" w:color="auto"/>
            <w:right w:val="none" w:sz="0" w:space="0" w:color="auto"/>
          </w:divBdr>
        </w:div>
        <w:div w:id="11230802">
          <w:marLeft w:val="640"/>
          <w:marRight w:val="0"/>
          <w:marTop w:val="0"/>
          <w:marBottom w:val="0"/>
          <w:divBdr>
            <w:top w:val="none" w:sz="0" w:space="0" w:color="auto"/>
            <w:left w:val="none" w:sz="0" w:space="0" w:color="auto"/>
            <w:bottom w:val="none" w:sz="0" w:space="0" w:color="auto"/>
            <w:right w:val="none" w:sz="0" w:space="0" w:color="auto"/>
          </w:divBdr>
        </w:div>
        <w:div w:id="103233281">
          <w:marLeft w:val="640"/>
          <w:marRight w:val="0"/>
          <w:marTop w:val="0"/>
          <w:marBottom w:val="0"/>
          <w:divBdr>
            <w:top w:val="none" w:sz="0" w:space="0" w:color="auto"/>
            <w:left w:val="none" w:sz="0" w:space="0" w:color="auto"/>
            <w:bottom w:val="none" w:sz="0" w:space="0" w:color="auto"/>
            <w:right w:val="none" w:sz="0" w:space="0" w:color="auto"/>
          </w:divBdr>
        </w:div>
        <w:div w:id="850683564">
          <w:marLeft w:val="640"/>
          <w:marRight w:val="0"/>
          <w:marTop w:val="0"/>
          <w:marBottom w:val="0"/>
          <w:divBdr>
            <w:top w:val="none" w:sz="0" w:space="0" w:color="auto"/>
            <w:left w:val="none" w:sz="0" w:space="0" w:color="auto"/>
            <w:bottom w:val="none" w:sz="0" w:space="0" w:color="auto"/>
            <w:right w:val="none" w:sz="0" w:space="0" w:color="auto"/>
          </w:divBdr>
        </w:div>
        <w:div w:id="127431230">
          <w:marLeft w:val="640"/>
          <w:marRight w:val="0"/>
          <w:marTop w:val="0"/>
          <w:marBottom w:val="0"/>
          <w:divBdr>
            <w:top w:val="none" w:sz="0" w:space="0" w:color="auto"/>
            <w:left w:val="none" w:sz="0" w:space="0" w:color="auto"/>
            <w:bottom w:val="none" w:sz="0" w:space="0" w:color="auto"/>
            <w:right w:val="none" w:sz="0" w:space="0" w:color="auto"/>
          </w:divBdr>
        </w:div>
        <w:div w:id="1807314412">
          <w:marLeft w:val="640"/>
          <w:marRight w:val="0"/>
          <w:marTop w:val="0"/>
          <w:marBottom w:val="0"/>
          <w:divBdr>
            <w:top w:val="none" w:sz="0" w:space="0" w:color="auto"/>
            <w:left w:val="none" w:sz="0" w:space="0" w:color="auto"/>
            <w:bottom w:val="none" w:sz="0" w:space="0" w:color="auto"/>
            <w:right w:val="none" w:sz="0" w:space="0" w:color="auto"/>
          </w:divBdr>
        </w:div>
        <w:div w:id="267201784">
          <w:marLeft w:val="640"/>
          <w:marRight w:val="0"/>
          <w:marTop w:val="0"/>
          <w:marBottom w:val="0"/>
          <w:divBdr>
            <w:top w:val="none" w:sz="0" w:space="0" w:color="auto"/>
            <w:left w:val="none" w:sz="0" w:space="0" w:color="auto"/>
            <w:bottom w:val="none" w:sz="0" w:space="0" w:color="auto"/>
            <w:right w:val="none" w:sz="0" w:space="0" w:color="auto"/>
          </w:divBdr>
        </w:div>
        <w:div w:id="758449406">
          <w:marLeft w:val="640"/>
          <w:marRight w:val="0"/>
          <w:marTop w:val="0"/>
          <w:marBottom w:val="0"/>
          <w:divBdr>
            <w:top w:val="none" w:sz="0" w:space="0" w:color="auto"/>
            <w:left w:val="none" w:sz="0" w:space="0" w:color="auto"/>
            <w:bottom w:val="none" w:sz="0" w:space="0" w:color="auto"/>
            <w:right w:val="none" w:sz="0" w:space="0" w:color="auto"/>
          </w:divBdr>
        </w:div>
        <w:div w:id="70156200">
          <w:marLeft w:val="640"/>
          <w:marRight w:val="0"/>
          <w:marTop w:val="0"/>
          <w:marBottom w:val="0"/>
          <w:divBdr>
            <w:top w:val="none" w:sz="0" w:space="0" w:color="auto"/>
            <w:left w:val="none" w:sz="0" w:space="0" w:color="auto"/>
            <w:bottom w:val="none" w:sz="0" w:space="0" w:color="auto"/>
            <w:right w:val="none" w:sz="0" w:space="0" w:color="auto"/>
          </w:divBdr>
        </w:div>
        <w:div w:id="2050109282">
          <w:marLeft w:val="640"/>
          <w:marRight w:val="0"/>
          <w:marTop w:val="0"/>
          <w:marBottom w:val="0"/>
          <w:divBdr>
            <w:top w:val="none" w:sz="0" w:space="0" w:color="auto"/>
            <w:left w:val="none" w:sz="0" w:space="0" w:color="auto"/>
            <w:bottom w:val="none" w:sz="0" w:space="0" w:color="auto"/>
            <w:right w:val="none" w:sz="0" w:space="0" w:color="auto"/>
          </w:divBdr>
        </w:div>
        <w:div w:id="1439645557">
          <w:marLeft w:val="640"/>
          <w:marRight w:val="0"/>
          <w:marTop w:val="0"/>
          <w:marBottom w:val="0"/>
          <w:divBdr>
            <w:top w:val="none" w:sz="0" w:space="0" w:color="auto"/>
            <w:left w:val="none" w:sz="0" w:space="0" w:color="auto"/>
            <w:bottom w:val="none" w:sz="0" w:space="0" w:color="auto"/>
            <w:right w:val="none" w:sz="0" w:space="0" w:color="auto"/>
          </w:divBdr>
        </w:div>
        <w:div w:id="182482789">
          <w:marLeft w:val="640"/>
          <w:marRight w:val="0"/>
          <w:marTop w:val="0"/>
          <w:marBottom w:val="0"/>
          <w:divBdr>
            <w:top w:val="none" w:sz="0" w:space="0" w:color="auto"/>
            <w:left w:val="none" w:sz="0" w:space="0" w:color="auto"/>
            <w:bottom w:val="none" w:sz="0" w:space="0" w:color="auto"/>
            <w:right w:val="none" w:sz="0" w:space="0" w:color="auto"/>
          </w:divBdr>
        </w:div>
        <w:div w:id="2069986981">
          <w:marLeft w:val="640"/>
          <w:marRight w:val="0"/>
          <w:marTop w:val="0"/>
          <w:marBottom w:val="0"/>
          <w:divBdr>
            <w:top w:val="none" w:sz="0" w:space="0" w:color="auto"/>
            <w:left w:val="none" w:sz="0" w:space="0" w:color="auto"/>
            <w:bottom w:val="none" w:sz="0" w:space="0" w:color="auto"/>
            <w:right w:val="none" w:sz="0" w:space="0" w:color="auto"/>
          </w:divBdr>
        </w:div>
        <w:div w:id="849030782">
          <w:marLeft w:val="640"/>
          <w:marRight w:val="0"/>
          <w:marTop w:val="0"/>
          <w:marBottom w:val="0"/>
          <w:divBdr>
            <w:top w:val="none" w:sz="0" w:space="0" w:color="auto"/>
            <w:left w:val="none" w:sz="0" w:space="0" w:color="auto"/>
            <w:bottom w:val="none" w:sz="0" w:space="0" w:color="auto"/>
            <w:right w:val="none" w:sz="0" w:space="0" w:color="auto"/>
          </w:divBdr>
        </w:div>
        <w:div w:id="756749171">
          <w:marLeft w:val="640"/>
          <w:marRight w:val="0"/>
          <w:marTop w:val="0"/>
          <w:marBottom w:val="0"/>
          <w:divBdr>
            <w:top w:val="none" w:sz="0" w:space="0" w:color="auto"/>
            <w:left w:val="none" w:sz="0" w:space="0" w:color="auto"/>
            <w:bottom w:val="none" w:sz="0" w:space="0" w:color="auto"/>
            <w:right w:val="none" w:sz="0" w:space="0" w:color="auto"/>
          </w:divBdr>
        </w:div>
        <w:div w:id="853030486">
          <w:marLeft w:val="640"/>
          <w:marRight w:val="0"/>
          <w:marTop w:val="0"/>
          <w:marBottom w:val="0"/>
          <w:divBdr>
            <w:top w:val="none" w:sz="0" w:space="0" w:color="auto"/>
            <w:left w:val="none" w:sz="0" w:space="0" w:color="auto"/>
            <w:bottom w:val="none" w:sz="0" w:space="0" w:color="auto"/>
            <w:right w:val="none" w:sz="0" w:space="0" w:color="auto"/>
          </w:divBdr>
        </w:div>
        <w:div w:id="564806099">
          <w:marLeft w:val="640"/>
          <w:marRight w:val="0"/>
          <w:marTop w:val="0"/>
          <w:marBottom w:val="0"/>
          <w:divBdr>
            <w:top w:val="none" w:sz="0" w:space="0" w:color="auto"/>
            <w:left w:val="none" w:sz="0" w:space="0" w:color="auto"/>
            <w:bottom w:val="none" w:sz="0" w:space="0" w:color="auto"/>
            <w:right w:val="none" w:sz="0" w:space="0" w:color="auto"/>
          </w:divBdr>
        </w:div>
        <w:div w:id="1347824055">
          <w:marLeft w:val="640"/>
          <w:marRight w:val="0"/>
          <w:marTop w:val="0"/>
          <w:marBottom w:val="0"/>
          <w:divBdr>
            <w:top w:val="none" w:sz="0" w:space="0" w:color="auto"/>
            <w:left w:val="none" w:sz="0" w:space="0" w:color="auto"/>
            <w:bottom w:val="none" w:sz="0" w:space="0" w:color="auto"/>
            <w:right w:val="none" w:sz="0" w:space="0" w:color="auto"/>
          </w:divBdr>
        </w:div>
        <w:div w:id="1902208840">
          <w:marLeft w:val="640"/>
          <w:marRight w:val="0"/>
          <w:marTop w:val="0"/>
          <w:marBottom w:val="0"/>
          <w:divBdr>
            <w:top w:val="none" w:sz="0" w:space="0" w:color="auto"/>
            <w:left w:val="none" w:sz="0" w:space="0" w:color="auto"/>
            <w:bottom w:val="none" w:sz="0" w:space="0" w:color="auto"/>
            <w:right w:val="none" w:sz="0" w:space="0" w:color="auto"/>
          </w:divBdr>
        </w:div>
        <w:div w:id="1569849530">
          <w:marLeft w:val="640"/>
          <w:marRight w:val="0"/>
          <w:marTop w:val="0"/>
          <w:marBottom w:val="0"/>
          <w:divBdr>
            <w:top w:val="none" w:sz="0" w:space="0" w:color="auto"/>
            <w:left w:val="none" w:sz="0" w:space="0" w:color="auto"/>
            <w:bottom w:val="none" w:sz="0" w:space="0" w:color="auto"/>
            <w:right w:val="none" w:sz="0" w:space="0" w:color="auto"/>
          </w:divBdr>
        </w:div>
        <w:div w:id="1445728747">
          <w:marLeft w:val="640"/>
          <w:marRight w:val="0"/>
          <w:marTop w:val="0"/>
          <w:marBottom w:val="0"/>
          <w:divBdr>
            <w:top w:val="none" w:sz="0" w:space="0" w:color="auto"/>
            <w:left w:val="none" w:sz="0" w:space="0" w:color="auto"/>
            <w:bottom w:val="none" w:sz="0" w:space="0" w:color="auto"/>
            <w:right w:val="none" w:sz="0" w:space="0" w:color="auto"/>
          </w:divBdr>
        </w:div>
        <w:div w:id="2070613446">
          <w:marLeft w:val="640"/>
          <w:marRight w:val="0"/>
          <w:marTop w:val="0"/>
          <w:marBottom w:val="0"/>
          <w:divBdr>
            <w:top w:val="none" w:sz="0" w:space="0" w:color="auto"/>
            <w:left w:val="none" w:sz="0" w:space="0" w:color="auto"/>
            <w:bottom w:val="none" w:sz="0" w:space="0" w:color="auto"/>
            <w:right w:val="none" w:sz="0" w:space="0" w:color="auto"/>
          </w:divBdr>
        </w:div>
        <w:div w:id="1654989389">
          <w:marLeft w:val="640"/>
          <w:marRight w:val="0"/>
          <w:marTop w:val="0"/>
          <w:marBottom w:val="0"/>
          <w:divBdr>
            <w:top w:val="none" w:sz="0" w:space="0" w:color="auto"/>
            <w:left w:val="none" w:sz="0" w:space="0" w:color="auto"/>
            <w:bottom w:val="none" w:sz="0" w:space="0" w:color="auto"/>
            <w:right w:val="none" w:sz="0" w:space="0" w:color="auto"/>
          </w:divBdr>
        </w:div>
        <w:div w:id="1667245607">
          <w:marLeft w:val="640"/>
          <w:marRight w:val="0"/>
          <w:marTop w:val="0"/>
          <w:marBottom w:val="0"/>
          <w:divBdr>
            <w:top w:val="none" w:sz="0" w:space="0" w:color="auto"/>
            <w:left w:val="none" w:sz="0" w:space="0" w:color="auto"/>
            <w:bottom w:val="none" w:sz="0" w:space="0" w:color="auto"/>
            <w:right w:val="none" w:sz="0" w:space="0" w:color="auto"/>
          </w:divBdr>
        </w:div>
        <w:div w:id="767889766">
          <w:marLeft w:val="640"/>
          <w:marRight w:val="0"/>
          <w:marTop w:val="0"/>
          <w:marBottom w:val="0"/>
          <w:divBdr>
            <w:top w:val="none" w:sz="0" w:space="0" w:color="auto"/>
            <w:left w:val="none" w:sz="0" w:space="0" w:color="auto"/>
            <w:bottom w:val="none" w:sz="0" w:space="0" w:color="auto"/>
            <w:right w:val="none" w:sz="0" w:space="0" w:color="auto"/>
          </w:divBdr>
        </w:div>
        <w:div w:id="2127846838">
          <w:marLeft w:val="640"/>
          <w:marRight w:val="0"/>
          <w:marTop w:val="0"/>
          <w:marBottom w:val="0"/>
          <w:divBdr>
            <w:top w:val="none" w:sz="0" w:space="0" w:color="auto"/>
            <w:left w:val="none" w:sz="0" w:space="0" w:color="auto"/>
            <w:bottom w:val="none" w:sz="0" w:space="0" w:color="auto"/>
            <w:right w:val="none" w:sz="0" w:space="0" w:color="auto"/>
          </w:divBdr>
        </w:div>
        <w:div w:id="734157434">
          <w:marLeft w:val="640"/>
          <w:marRight w:val="0"/>
          <w:marTop w:val="0"/>
          <w:marBottom w:val="0"/>
          <w:divBdr>
            <w:top w:val="none" w:sz="0" w:space="0" w:color="auto"/>
            <w:left w:val="none" w:sz="0" w:space="0" w:color="auto"/>
            <w:bottom w:val="none" w:sz="0" w:space="0" w:color="auto"/>
            <w:right w:val="none" w:sz="0" w:space="0" w:color="auto"/>
          </w:divBdr>
        </w:div>
        <w:div w:id="361899200">
          <w:marLeft w:val="640"/>
          <w:marRight w:val="0"/>
          <w:marTop w:val="0"/>
          <w:marBottom w:val="0"/>
          <w:divBdr>
            <w:top w:val="none" w:sz="0" w:space="0" w:color="auto"/>
            <w:left w:val="none" w:sz="0" w:space="0" w:color="auto"/>
            <w:bottom w:val="none" w:sz="0" w:space="0" w:color="auto"/>
            <w:right w:val="none" w:sz="0" w:space="0" w:color="auto"/>
          </w:divBdr>
        </w:div>
        <w:div w:id="1632907080">
          <w:marLeft w:val="640"/>
          <w:marRight w:val="0"/>
          <w:marTop w:val="0"/>
          <w:marBottom w:val="0"/>
          <w:divBdr>
            <w:top w:val="none" w:sz="0" w:space="0" w:color="auto"/>
            <w:left w:val="none" w:sz="0" w:space="0" w:color="auto"/>
            <w:bottom w:val="none" w:sz="0" w:space="0" w:color="auto"/>
            <w:right w:val="none" w:sz="0" w:space="0" w:color="auto"/>
          </w:divBdr>
        </w:div>
        <w:div w:id="1880237431">
          <w:marLeft w:val="640"/>
          <w:marRight w:val="0"/>
          <w:marTop w:val="0"/>
          <w:marBottom w:val="0"/>
          <w:divBdr>
            <w:top w:val="none" w:sz="0" w:space="0" w:color="auto"/>
            <w:left w:val="none" w:sz="0" w:space="0" w:color="auto"/>
            <w:bottom w:val="none" w:sz="0" w:space="0" w:color="auto"/>
            <w:right w:val="none" w:sz="0" w:space="0" w:color="auto"/>
          </w:divBdr>
        </w:div>
        <w:div w:id="1514343149">
          <w:marLeft w:val="640"/>
          <w:marRight w:val="0"/>
          <w:marTop w:val="0"/>
          <w:marBottom w:val="0"/>
          <w:divBdr>
            <w:top w:val="none" w:sz="0" w:space="0" w:color="auto"/>
            <w:left w:val="none" w:sz="0" w:space="0" w:color="auto"/>
            <w:bottom w:val="none" w:sz="0" w:space="0" w:color="auto"/>
            <w:right w:val="none" w:sz="0" w:space="0" w:color="auto"/>
          </w:divBdr>
        </w:div>
        <w:div w:id="711924318">
          <w:marLeft w:val="640"/>
          <w:marRight w:val="0"/>
          <w:marTop w:val="0"/>
          <w:marBottom w:val="0"/>
          <w:divBdr>
            <w:top w:val="none" w:sz="0" w:space="0" w:color="auto"/>
            <w:left w:val="none" w:sz="0" w:space="0" w:color="auto"/>
            <w:bottom w:val="none" w:sz="0" w:space="0" w:color="auto"/>
            <w:right w:val="none" w:sz="0" w:space="0" w:color="auto"/>
          </w:divBdr>
        </w:div>
        <w:div w:id="147291540">
          <w:marLeft w:val="640"/>
          <w:marRight w:val="0"/>
          <w:marTop w:val="0"/>
          <w:marBottom w:val="0"/>
          <w:divBdr>
            <w:top w:val="none" w:sz="0" w:space="0" w:color="auto"/>
            <w:left w:val="none" w:sz="0" w:space="0" w:color="auto"/>
            <w:bottom w:val="none" w:sz="0" w:space="0" w:color="auto"/>
            <w:right w:val="none" w:sz="0" w:space="0" w:color="auto"/>
          </w:divBdr>
        </w:div>
        <w:div w:id="1115709379">
          <w:marLeft w:val="640"/>
          <w:marRight w:val="0"/>
          <w:marTop w:val="0"/>
          <w:marBottom w:val="0"/>
          <w:divBdr>
            <w:top w:val="none" w:sz="0" w:space="0" w:color="auto"/>
            <w:left w:val="none" w:sz="0" w:space="0" w:color="auto"/>
            <w:bottom w:val="none" w:sz="0" w:space="0" w:color="auto"/>
            <w:right w:val="none" w:sz="0" w:space="0" w:color="auto"/>
          </w:divBdr>
        </w:div>
        <w:div w:id="1694528987">
          <w:marLeft w:val="640"/>
          <w:marRight w:val="0"/>
          <w:marTop w:val="0"/>
          <w:marBottom w:val="0"/>
          <w:divBdr>
            <w:top w:val="none" w:sz="0" w:space="0" w:color="auto"/>
            <w:left w:val="none" w:sz="0" w:space="0" w:color="auto"/>
            <w:bottom w:val="none" w:sz="0" w:space="0" w:color="auto"/>
            <w:right w:val="none" w:sz="0" w:space="0" w:color="auto"/>
          </w:divBdr>
        </w:div>
        <w:div w:id="2039622038">
          <w:marLeft w:val="640"/>
          <w:marRight w:val="0"/>
          <w:marTop w:val="0"/>
          <w:marBottom w:val="0"/>
          <w:divBdr>
            <w:top w:val="none" w:sz="0" w:space="0" w:color="auto"/>
            <w:left w:val="none" w:sz="0" w:space="0" w:color="auto"/>
            <w:bottom w:val="none" w:sz="0" w:space="0" w:color="auto"/>
            <w:right w:val="none" w:sz="0" w:space="0" w:color="auto"/>
          </w:divBdr>
        </w:div>
        <w:div w:id="1862163778">
          <w:marLeft w:val="640"/>
          <w:marRight w:val="0"/>
          <w:marTop w:val="0"/>
          <w:marBottom w:val="0"/>
          <w:divBdr>
            <w:top w:val="none" w:sz="0" w:space="0" w:color="auto"/>
            <w:left w:val="none" w:sz="0" w:space="0" w:color="auto"/>
            <w:bottom w:val="none" w:sz="0" w:space="0" w:color="auto"/>
            <w:right w:val="none" w:sz="0" w:space="0" w:color="auto"/>
          </w:divBdr>
        </w:div>
        <w:div w:id="1648896468">
          <w:marLeft w:val="640"/>
          <w:marRight w:val="0"/>
          <w:marTop w:val="0"/>
          <w:marBottom w:val="0"/>
          <w:divBdr>
            <w:top w:val="none" w:sz="0" w:space="0" w:color="auto"/>
            <w:left w:val="none" w:sz="0" w:space="0" w:color="auto"/>
            <w:bottom w:val="none" w:sz="0" w:space="0" w:color="auto"/>
            <w:right w:val="none" w:sz="0" w:space="0" w:color="auto"/>
          </w:divBdr>
        </w:div>
        <w:div w:id="1017655822">
          <w:marLeft w:val="640"/>
          <w:marRight w:val="0"/>
          <w:marTop w:val="0"/>
          <w:marBottom w:val="0"/>
          <w:divBdr>
            <w:top w:val="none" w:sz="0" w:space="0" w:color="auto"/>
            <w:left w:val="none" w:sz="0" w:space="0" w:color="auto"/>
            <w:bottom w:val="none" w:sz="0" w:space="0" w:color="auto"/>
            <w:right w:val="none" w:sz="0" w:space="0" w:color="auto"/>
          </w:divBdr>
        </w:div>
        <w:div w:id="1310548580">
          <w:marLeft w:val="640"/>
          <w:marRight w:val="0"/>
          <w:marTop w:val="0"/>
          <w:marBottom w:val="0"/>
          <w:divBdr>
            <w:top w:val="none" w:sz="0" w:space="0" w:color="auto"/>
            <w:left w:val="none" w:sz="0" w:space="0" w:color="auto"/>
            <w:bottom w:val="none" w:sz="0" w:space="0" w:color="auto"/>
            <w:right w:val="none" w:sz="0" w:space="0" w:color="auto"/>
          </w:divBdr>
        </w:div>
        <w:div w:id="1169252977">
          <w:marLeft w:val="640"/>
          <w:marRight w:val="0"/>
          <w:marTop w:val="0"/>
          <w:marBottom w:val="0"/>
          <w:divBdr>
            <w:top w:val="none" w:sz="0" w:space="0" w:color="auto"/>
            <w:left w:val="none" w:sz="0" w:space="0" w:color="auto"/>
            <w:bottom w:val="none" w:sz="0" w:space="0" w:color="auto"/>
            <w:right w:val="none" w:sz="0" w:space="0" w:color="auto"/>
          </w:divBdr>
        </w:div>
        <w:div w:id="620847403">
          <w:marLeft w:val="640"/>
          <w:marRight w:val="0"/>
          <w:marTop w:val="0"/>
          <w:marBottom w:val="0"/>
          <w:divBdr>
            <w:top w:val="none" w:sz="0" w:space="0" w:color="auto"/>
            <w:left w:val="none" w:sz="0" w:space="0" w:color="auto"/>
            <w:bottom w:val="none" w:sz="0" w:space="0" w:color="auto"/>
            <w:right w:val="none" w:sz="0" w:space="0" w:color="auto"/>
          </w:divBdr>
        </w:div>
        <w:div w:id="1431924760">
          <w:marLeft w:val="640"/>
          <w:marRight w:val="0"/>
          <w:marTop w:val="0"/>
          <w:marBottom w:val="0"/>
          <w:divBdr>
            <w:top w:val="none" w:sz="0" w:space="0" w:color="auto"/>
            <w:left w:val="none" w:sz="0" w:space="0" w:color="auto"/>
            <w:bottom w:val="none" w:sz="0" w:space="0" w:color="auto"/>
            <w:right w:val="none" w:sz="0" w:space="0" w:color="auto"/>
          </w:divBdr>
        </w:div>
        <w:div w:id="2012371361">
          <w:marLeft w:val="640"/>
          <w:marRight w:val="0"/>
          <w:marTop w:val="0"/>
          <w:marBottom w:val="0"/>
          <w:divBdr>
            <w:top w:val="none" w:sz="0" w:space="0" w:color="auto"/>
            <w:left w:val="none" w:sz="0" w:space="0" w:color="auto"/>
            <w:bottom w:val="none" w:sz="0" w:space="0" w:color="auto"/>
            <w:right w:val="none" w:sz="0" w:space="0" w:color="auto"/>
          </w:divBdr>
        </w:div>
        <w:div w:id="266548203">
          <w:marLeft w:val="640"/>
          <w:marRight w:val="0"/>
          <w:marTop w:val="0"/>
          <w:marBottom w:val="0"/>
          <w:divBdr>
            <w:top w:val="none" w:sz="0" w:space="0" w:color="auto"/>
            <w:left w:val="none" w:sz="0" w:space="0" w:color="auto"/>
            <w:bottom w:val="none" w:sz="0" w:space="0" w:color="auto"/>
            <w:right w:val="none" w:sz="0" w:space="0" w:color="auto"/>
          </w:divBdr>
        </w:div>
        <w:div w:id="1726223108">
          <w:marLeft w:val="640"/>
          <w:marRight w:val="0"/>
          <w:marTop w:val="0"/>
          <w:marBottom w:val="0"/>
          <w:divBdr>
            <w:top w:val="none" w:sz="0" w:space="0" w:color="auto"/>
            <w:left w:val="none" w:sz="0" w:space="0" w:color="auto"/>
            <w:bottom w:val="none" w:sz="0" w:space="0" w:color="auto"/>
            <w:right w:val="none" w:sz="0" w:space="0" w:color="auto"/>
          </w:divBdr>
        </w:div>
        <w:div w:id="4796420">
          <w:marLeft w:val="640"/>
          <w:marRight w:val="0"/>
          <w:marTop w:val="0"/>
          <w:marBottom w:val="0"/>
          <w:divBdr>
            <w:top w:val="none" w:sz="0" w:space="0" w:color="auto"/>
            <w:left w:val="none" w:sz="0" w:space="0" w:color="auto"/>
            <w:bottom w:val="none" w:sz="0" w:space="0" w:color="auto"/>
            <w:right w:val="none" w:sz="0" w:space="0" w:color="auto"/>
          </w:divBdr>
        </w:div>
        <w:div w:id="746612183">
          <w:marLeft w:val="640"/>
          <w:marRight w:val="0"/>
          <w:marTop w:val="0"/>
          <w:marBottom w:val="0"/>
          <w:divBdr>
            <w:top w:val="none" w:sz="0" w:space="0" w:color="auto"/>
            <w:left w:val="none" w:sz="0" w:space="0" w:color="auto"/>
            <w:bottom w:val="none" w:sz="0" w:space="0" w:color="auto"/>
            <w:right w:val="none" w:sz="0" w:space="0" w:color="auto"/>
          </w:divBdr>
        </w:div>
        <w:div w:id="297495722">
          <w:marLeft w:val="640"/>
          <w:marRight w:val="0"/>
          <w:marTop w:val="0"/>
          <w:marBottom w:val="0"/>
          <w:divBdr>
            <w:top w:val="none" w:sz="0" w:space="0" w:color="auto"/>
            <w:left w:val="none" w:sz="0" w:space="0" w:color="auto"/>
            <w:bottom w:val="none" w:sz="0" w:space="0" w:color="auto"/>
            <w:right w:val="none" w:sz="0" w:space="0" w:color="auto"/>
          </w:divBdr>
        </w:div>
        <w:div w:id="1612324148">
          <w:marLeft w:val="640"/>
          <w:marRight w:val="0"/>
          <w:marTop w:val="0"/>
          <w:marBottom w:val="0"/>
          <w:divBdr>
            <w:top w:val="none" w:sz="0" w:space="0" w:color="auto"/>
            <w:left w:val="none" w:sz="0" w:space="0" w:color="auto"/>
            <w:bottom w:val="none" w:sz="0" w:space="0" w:color="auto"/>
            <w:right w:val="none" w:sz="0" w:space="0" w:color="auto"/>
          </w:divBdr>
        </w:div>
        <w:div w:id="1449546488">
          <w:marLeft w:val="640"/>
          <w:marRight w:val="0"/>
          <w:marTop w:val="0"/>
          <w:marBottom w:val="0"/>
          <w:divBdr>
            <w:top w:val="none" w:sz="0" w:space="0" w:color="auto"/>
            <w:left w:val="none" w:sz="0" w:space="0" w:color="auto"/>
            <w:bottom w:val="none" w:sz="0" w:space="0" w:color="auto"/>
            <w:right w:val="none" w:sz="0" w:space="0" w:color="auto"/>
          </w:divBdr>
        </w:div>
        <w:div w:id="72629633">
          <w:marLeft w:val="640"/>
          <w:marRight w:val="0"/>
          <w:marTop w:val="0"/>
          <w:marBottom w:val="0"/>
          <w:divBdr>
            <w:top w:val="none" w:sz="0" w:space="0" w:color="auto"/>
            <w:left w:val="none" w:sz="0" w:space="0" w:color="auto"/>
            <w:bottom w:val="none" w:sz="0" w:space="0" w:color="auto"/>
            <w:right w:val="none" w:sz="0" w:space="0" w:color="auto"/>
          </w:divBdr>
        </w:div>
        <w:div w:id="702363962">
          <w:marLeft w:val="640"/>
          <w:marRight w:val="0"/>
          <w:marTop w:val="0"/>
          <w:marBottom w:val="0"/>
          <w:divBdr>
            <w:top w:val="none" w:sz="0" w:space="0" w:color="auto"/>
            <w:left w:val="none" w:sz="0" w:space="0" w:color="auto"/>
            <w:bottom w:val="none" w:sz="0" w:space="0" w:color="auto"/>
            <w:right w:val="none" w:sz="0" w:space="0" w:color="auto"/>
          </w:divBdr>
        </w:div>
        <w:div w:id="1963078116">
          <w:marLeft w:val="640"/>
          <w:marRight w:val="0"/>
          <w:marTop w:val="0"/>
          <w:marBottom w:val="0"/>
          <w:divBdr>
            <w:top w:val="none" w:sz="0" w:space="0" w:color="auto"/>
            <w:left w:val="none" w:sz="0" w:space="0" w:color="auto"/>
            <w:bottom w:val="none" w:sz="0" w:space="0" w:color="auto"/>
            <w:right w:val="none" w:sz="0" w:space="0" w:color="auto"/>
          </w:divBdr>
        </w:div>
        <w:div w:id="162209728">
          <w:marLeft w:val="640"/>
          <w:marRight w:val="0"/>
          <w:marTop w:val="0"/>
          <w:marBottom w:val="0"/>
          <w:divBdr>
            <w:top w:val="none" w:sz="0" w:space="0" w:color="auto"/>
            <w:left w:val="none" w:sz="0" w:space="0" w:color="auto"/>
            <w:bottom w:val="none" w:sz="0" w:space="0" w:color="auto"/>
            <w:right w:val="none" w:sz="0" w:space="0" w:color="auto"/>
          </w:divBdr>
        </w:div>
        <w:div w:id="497111243">
          <w:marLeft w:val="640"/>
          <w:marRight w:val="0"/>
          <w:marTop w:val="0"/>
          <w:marBottom w:val="0"/>
          <w:divBdr>
            <w:top w:val="none" w:sz="0" w:space="0" w:color="auto"/>
            <w:left w:val="none" w:sz="0" w:space="0" w:color="auto"/>
            <w:bottom w:val="none" w:sz="0" w:space="0" w:color="auto"/>
            <w:right w:val="none" w:sz="0" w:space="0" w:color="auto"/>
          </w:divBdr>
        </w:div>
        <w:div w:id="147021634">
          <w:marLeft w:val="640"/>
          <w:marRight w:val="0"/>
          <w:marTop w:val="0"/>
          <w:marBottom w:val="0"/>
          <w:divBdr>
            <w:top w:val="none" w:sz="0" w:space="0" w:color="auto"/>
            <w:left w:val="none" w:sz="0" w:space="0" w:color="auto"/>
            <w:bottom w:val="none" w:sz="0" w:space="0" w:color="auto"/>
            <w:right w:val="none" w:sz="0" w:space="0" w:color="auto"/>
          </w:divBdr>
        </w:div>
        <w:div w:id="2035230891">
          <w:marLeft w:val="640"/>
          <w:marRight w:val="0"/>
          <w:marTop w:val="0"/>
          <w:marBottom w:val="0"/>
          <w:divBdr>
            <w:top w:val="none" w:sz="0" w:space="0" w:color="auto"/>
            <w:left w:val="none" w:sz="0" w:space="0" w:color="auto"/>
            <w:bottom w:val="none" w:sz="0" w:space="0" w:color="auto"/>
            <w:right w:val="none" w:sz="0" w:space="0" w:color="auto"/>
          </w:divBdr>
        </w:div>
        <w:div w:id="1171140426">
          <w:marLeft w:val="640"/>
          <w:marRight w:val="0"/>
          <w:marTop w:val="0"/>
          <w:marBottom w:val="0"/>
          <w:divBdr>
            <w:top w:val="none" w:sz="0" w:space="0" w:color="auto"/>
            <w:left w:val="none" w:sz="0" w:space="0" w:color="auto"/>
            <w:bottom w:val="none" w:sz="0" w:space="0" w:color="auto"/>
            <w:right w:val="none" w:sz="0" w:space="0" w:color="auto"/>
          </w:divBdr>
        </w:div>
        <w:div w:id="1255744826">
          <w:marLeft w:val="640"/>
          <w:marRight w:val="0"/>
          <w:marTop w:val="0"/>
          <w:marBottom w:val="0"/>
          <w:divBdr>
            <w:top w:val="none" w:sz="0" w:space="0" w:color="auto"/>
            <w:left w:val="none" w:sz="0" w:space="0" w:color="auto"/>
            <w:bottom w:val="none" w:sz="0" w:space="0" w:color="auto"/>
            <w:right w:val="none" w:sz="0" w:space="0" w:color="auto"/>
          </w:divBdr>
        </w:div>
        <w:div w:id="1099914974">
          <w:marLeft w:val="640"/>
          <w:marRight w:val="0"/>
          <w:marTop w:val="0"/>
          <w:marBottom w:val="0"/>
          <w:divBdr>
            <w:top w:val="none" w:sz="0" w:space="0" w:color="auto"/>
            <w:left w:val="none" w:sz="0" w:space="0" w:color="auto"/>
            <w:bottom w:val="none" w:sz="0" w:space="0" w:color="auto"/>
            <w:right w:val="none" w:sz="0" w:space="0" w:color="auto"/>
          </w:divBdr>
        </w:div>
        <w:div w:id="303896094">
          <w:marLeft w:val="640"/>
          <w:marRight w:val="0"/>
          <w:marTop w:val="0"/>
          <w:marBottom w:val="0"/>
          <w:divBdr>
            <w:top w:val="none" w:sz="0" w:space="0" w:color="auto"/>
            <w:left w:val="none" w:sz="0" w:space="0" w:color="auto"/>
            <w:bottom w:val="none" w:sz="0" w:space="0" w:color="auto"/>
            <w:right w:val="none" w:sz="0" w:space="0" w:color="auto"/>
          </w:divBdr>
        </w:div>
        <w:div w:id="431437252">
          <w:marLeft w:val="640"/>
          <w:marRight w:val="0"/>
          <w:marTop w:val="0"/>
          <w:marBottom w:val="0"/>
          <w:divBdr>
            <w:top w:val="none" w:sz="0" w:space="0" w:color="auto"/>
            <w:left w:val="none" w:sz="0" w:space="0" w:color="auto"/>
            <w:bottom w:val="none" w:sz="0" w:space="0" w:color="auto"/>
            <w:right w:val="none" w:sz="0" w:space="0" w:color="auto"/>
          </w:divBdr>
        </w:div>
        <w:div w:id="883178762">
          <w:marLeft w:val="640"/>
          <w:marRight w:val="0"/>
          <w:marTop w:val="0"/>
          <w:marBottom w:val="0"/>
          <w:divBdr>
            <w:top w:val="none" w:sz="0" w:space="0" w:color="auto"/>
            <w:left w:val="none" w:sz="0" w:space="0" w:color="auto"/>
            <w:bottom w:val="none" w:sz="0" w:space="0" w:color="auto"/>
            <w:right w:val="none" w:sz="0" w:space="0" w:color="auto"/>
          </w:divBdr>
        </w:div>
        <w:div w:id="1177234029">
          <w:marLeft w:val="640"/>
          <w:marRight w:val="0"/>
          <w:marTop w:val="0"/>
          <w:marBottom w:val="0"/>
          <w:divBdr>
            <w:top w:val="none" w:sz="0" w:space="0" w:color="auto"/>
            <w:left w:val="none" w:sz="0" w:space="0" w:color="auto"/>
            <w:bottom w:val="none" w:sz="0" w:space="0" w:color="auto"/>
            <w:right w:val="none" w:sz="0" w:space="0" w:color="auto"/>
          </w:divBdr>
        </w:div>
        <w:div w:id="676881075">
          <w:marLeft w:val="640"/>
          <w:marRight w:val="0"/>
          <w:marTop w:val="0"/>
          <w:marBottom w:val="0"/>
          <w:divBdr>
            <w:top w:val="none" w:sz="0" w:space="0" w:color="auto"/>
            <w:left w:val="none" w:sz="0" w:space="0" w:color="auto"/>
            <w:bottom w:val="none" w:sz="0" w:space="0" w:color="auto"/>
            <w:right w:val="none" w:sz="0" w:space="0" w:color="auto"/>
          </w:divBdr>
        </w:div>
        <w:div w:id="28142057">
          <w:marLeft w:val="640"/>
          <w:marRight w:val="0"/>
          <w:marTop w:val="0"/>
          <w:marBottom w:val="0"/>
          <w:divBdr>
            <w:top w:val="none" w:sz="0" w:space="0" w:color="auto"/>
            <w:left w:val="none" w:sz="0" w:space="0" w:color="auto"/>
            <w:bottom w:val="none" w:sz="0" w:space="0" w:color="auto"/>
            <w:right w:val="none" w:sz="0" w:space="0" w:color="auto"/>
          </w:divBdr>
        </w:div>
        <w:div w:id="1227031018">
          <w:marLeft w:val="640"/>
          <w:marRight w:val="0"/>
          <w:marTop w:val="0"/>
          <w:marBottom w:val="0"/>
          <w:divBdr>
            <w:top w:val="none" w:sz="0" w:space="0" w:color="auto"/>
            <w:left w:val="none" w:sz="0" w:space="0" w:color="auto"/>
            <w:bottom w:val="none" w:sz="0" w:space="0" w:color="auto"/>
            <w:right w:val="none" w:sz="0" w:space="0" w:color="auto"/>
          </w:divBdr>
        </w:div>
        <w:div w:id="2099860675">
          <w:marLeft w:val="640"/>
          <w:marRight w:val="0"/>
          <w:marTop w:val="0"/>
          <w:marBottom w:val="0"/>
          <w:divBdr>
            <w:top w:val="none" w:sz="0" w:space="0" w:color="auto"/>
            <w:left w:val="none" w:sz="0" w:space="0" w:color="auto"/>
            <w:bottom w:val="none" w:sz="0" w:space="0" w:color="auto"/>
            <w:right w:val="none" w:sz="0" w:space="0" w:color="auto"/>
          </w:divBdr>
        </w:div>
        <w:div w:id="1569921478">
          <w:marLeft w:val="640"/>
          <w:marRight w:val="0"/>
          <w:marTop w:val="0"/>
          <w:marBottom w:val="0"/>
          <w:divBdr>
            <w:top w:val="none" w:sz="0" w:space="0" w:color="auto"/>
            <w:left w:val="none" w:sz="0" w:space="0" w:color="auto"/>
            <w:bottom w:val="none" w:sz="0" w:space="0" w:color="auto"/>
            <w:right w:val="none" w:sz="0" w:space="0" w:color="auto"/>
          </w:divBdr>
        </w:div>
        <w:div w:id="1353728112">
          <w:marLeft w:val="640"/>
          <w:marRight w:val="0"/>
          <w:marTop w:val="0"/>
          <w:marBottom w:val="0"/>
          <w:divBdr>
            <w:top w:val="none" w:sz="0" w:space="0" w:color="auto"/>
            <w:left w:val="none" w:sz="0" w:space="0" w:color="auto"/>
            <w:bottom w:val="none" w:sz="0" w:space="0" w:color="auto"/>
            <w:right w:val="none" w:sz="0" w:space="0" w:color="auto"/>
          </w:divBdr>
        </w:div>
      </w:divsChild>
    </w:div>
    <w:div w:id="813722409">
      <w:bodyDiv w:val="1"/>
      <w:marLeft w:val="0"/>
      <w:marRight w:val="0"/>
      <w:marTop w:val="0"/>
      <w:marBottom w:val="0"/>
      <w:divBdr>
        <w:top w:val="none" w:sz="0" w:space="0" w:color="auto"/>
        <w:left w:val="none" w:sz="0" w:space="0" w:color="auto"/>
        <w:bottom w:val="none" w:sz="0" w:space="0" w:color="auto"/>
        <w:right w:val="none" w:sz="0" w:space="0" w:color="auto"/>
      </w:divBdr>
      <w:divsChild>
        <w:div w:id="18818021">
          <w:marLeft w:val="640"/>
          <w:marRight w:val="0"/>
          <w:marTop w:val="0"/>
          <w:marBottom w:val="0"/>
          <w:divBdr>
            <w:top w:val="none" w:sz="0" w:space="0" w:color="auto"/>
            <w:left w:val="none" w:sz="0" w:space="0" w:color="auto"/>
            <w:bottom w:val="none" w:sz="0" w:space="0" w:color="auto"/>
            <w:right w:val="none" w:sz="0" w:space="0" w:color="auto"/>
          </w:divBdr>
        </w:div>
        <w:div w:id="19166064">
          <w:marLeft w:val="640"/>
          <w:marRight w:val="0"/>
          <w:marTop w:val="0"/>
          <w:marBottom w:val="0"/>
          <w:divBdr>
            <w:top w:val="none" w:sz="0" w:space="0" w:color="auto"/>
            <w:left w:val="none" w:sz="0" w:space="0" w:color="auto"/>
            <w:bottom w:val="none" w:sz="0" w:space="0" w:color="auto"/>
            <w:right w:val="none" w:sz="0" w:space="0" w:color="auto"/>
          </w:divBdr>
        </w:div>
        <w:div w:id="22677078">
          <w:marLeft w:val="640"/>
          <w:marRight w:val="0"/>
          <w:marTop w:val="0"/>
          <w:marBottom w:val="0"/>
          <w:divBdr>
            <w:top w:val="none" w:sz="0" w:space="0" w:color="auto"/>
            <w:left w:val="none" w:sz="0" w:space="0" w:color="auto"/>
            <w:bottom w:val="none" w:sz="0" w:space="0" w:color="auto"/>
            <w:right w:val="none" w:sz="0" w:space="0" w:color="auto"/>
          </w:divBdr>
        </w:div>
        <w:div w:id="38015742">
          <w:marLeft w:val="640"/>
          <w:marRight w:val="0"/>
          <w:marTop w:val="0"/>
          <w:marBottom w:val="0"/>
          <w:divBdr>
            <w:top w:val="none" w:sz="0" w:space="0" w:color="auto"/>
            <w:left w:val="none" w:sz="0" w:space="0" w:color="auto"/>
            <w:bottom w:val="none" w:sz="0" w:space="0" w:color="auto"/>
            <w:right w:val="none" w:sz="0" w:space="0" w:color="auto"/>
          </w:divBdr>
        </w:div>
        <w:div w:id="42800453">
          <w:marLeft w:val="640"/>
          <w:marRight w:val="0"/>
          <w:marTop w:val="0"/>
          <w:marBottom w:val="0"/>
          <w:divBdr>
            <w:top w:val="none" w:sz="0" w:space="0" w:color="auto"/>
            <w:left w:val="none" w:sz="0" w:space="0" w:color="auto"/>
            <w:bottom w:val="none" w:sz="0" w:space="0" w:color="auto"/>
            <w:right w:val="none" w:sz="0" w:space="0" w:color="auto"/>
          </w:divBdr>
        </w:div>
        <w:div w:id="45181921">
          <w:marLeft w:val="640"/>
          <w:marRight w:val="0"/>
          <w:marTop w:val="0"/>
          <w:marBottom w:val="0"/>
          <w:divBdr>
            <w:top w:val="none" w:sz="0" w:space="0" w:color="auto"/>
            <w:left w:val="none" w:sz="0" w:space="0" w:color="auto"/>
            <w:bottom w:val="none" w:sz="0" w:space="0" w:color="auto"/>
            <w:right w:val="none" w:sz="0" w:space="0" w:color="auto"/>
          </w:divBdr>
        </w:div>
        <w:div w:id="58941582">
          <w:marLeft w:val="640"/>
          <w:marRight w:val="0"/>
          <w:marTop w:val="0"/>
          <w:marBottom w:val="0"/>
          <w:divBdr>
            <w:top w:val="none" w:sz="0" w:space="0" w:color="auto"/>
            <w:left w:val="none" w:sz="0" w:space="0" w:color="auto"/>
            <w:bottom w:val="none" w:sz="0" w:space="0" w:color="auto"/>
            <w:right w:val="none" w:sz="0" w:space="0" w:color="auto"/>
          </w:divBdr>
        </w:div>
        <w:div w:id="79255842">
          <w:marLeft w:val="640"/>
          <w:marRight w:val="0"/>
          <w:marTop w:val="0"/>
          <w:marBottom w:val="0"/>
          <w:divBdr>
            <w:top w:val="none" w:sz="0" w:space="0" w:color="auto"/>
            <w:left w:val="none" w:sz="0" w:space="0" w:color="auto"/>
            <w:bottom w:val="none" w:sz="0" w:space="0" w:color="auto"/>
            <w:right w:val="none" w:sz="0" w:space="0" w:color="auto"/>
          </w:divBdr>
        </w:div>
        <w:div w:id="88359418">
          <w:marLeft w:val="640"/>
          <w:marRight w:val="0"/>
          <w:marTop w:val="0"/>
          <w:marBottom w:val="0"/>
          <w:divBdr>
            <w:top w:val="none" w:sz="0" w:space="0" w:color="auto"/>
            <w:left w:val="none" w:sz="0" w:space="0" w:color="auto"/>
            <w:bottom w:val="none" w:sz="0" w:space="0" w:color="auto"/>
            <w:right w:val="none" w:sz="0" w:space="0" w:color="auto"/>
          </w:divBdr>
        </w:div>
        <w:div w:id="93208887">
          <w:marLeft w:val="640"/>
          <w:marRight w:val="0"/>
          <w:marTop w:val="0"/>
          <w:marBottom w:val="0"/>
          <w:divBdr>
            <w:top w:val="none" w:sz="0" w:space="0" w:color="auto"/>
            <w:left w:val="none" w:sz="0" w:space="0" w:color="auto"/>
            <w:bottom w:val="none" w:sz="0" w:space="0" w:color="auto"/>
            <w:right w:val="none" w:sz="0" w:space="0" w:color="auto"/>
          </w:divBdr>
        </w:div>
        <w:div w:id="120850431">
          <w:marLeft w:val="640"/>
          <w:marRight w:val="0"/>
          <w:marTop w:val="0"/>
          <w:marBottom w:val="0"/>
          <w:divBdr>
            <w:top w:val="none" w:sz="0" w:space="0" w:color="auto"/>
            <w:left w:val="none" w:sz="0" w:space="0" w:color="auto"/>
            <w:bottom w:val="none" w:sz="0" w:space="0" w:color="auto"/>
            <w:right w:val="none" w:sz="0" w:space="0" w:color="auto"/>
          </w:divBdr>
        </w:div>
        <w:div w:id="128013076">
          <w:marLeft w:val="640"/>
          <w:marRight w:val="0"/>
          <w:marTop w:val="0"/>
          <w:marBottom w:val="0"/>
          <w:divBdr>
            <w:top w:val="none" w:sz="0" w:space="0" w:color="auto"/>
            <w:left w:val="none" w:sz="0" w:space="0" w:color="auto"/>
            <w:bottom w:val="none" w:sz="0" w:space="0" w:color="auto"/>
            <w:right w:val="none" w:sz="0" w:space="0" w:color="auto"/>
          </w:divBdr>
        </w:div>
        <w:div w:id="143354336">
          <w:marLeft w:val="640"/>
          <w:marRight w:val="0"/>
          <w:marTop w:val="0"/>
          <w:marBottom w:val="0"/>
          <w:divBdr>
            <w:top w:val="none" w:sz="0" w:space="0" w:color="auto"/>
            <w:left w:val="none" w:sz="0" w:space="0" w:color="auto"/>
            <w:bottom w:val="none" w:sz="0" w:space="0" w:color="auto"/>
            <w:right w:val="none" w:sz="0" w:space="0" w:color="auto"/>
          </w:divBdr>
        </w:div>
        <w:div w:id="148442425">
          <w:marLeft w:val="640"/>
          <w:marRight w:val="0"/>
          <w:marTop w:val="0"/>
          <w:marBottom w:val="0"/>
          <w:divBdr>
            <w:top w:val="none" w:sz="0" w:space="0" w:color="auto"/>
            <w:left w:val="none" w:sz="0" w:space="0" w:color="auto"/>
            <w:bottom w:val="none" w:sz="0" w:space="0" w:color="auto"/>
            <w:right w:val="none" w:sz="0" w:space="0" w:color="auto"/>
          </w:divBdr>
        </w:div>
        <w:div w:id="153839910">
          <w:marLeft w:val="640"/>
          <w:marRight w:val="0"/>
          <w:marTop w:val="0"/>
          <w:marBottom w:val="0"/>
          <w:divBdr>
            <w:top w:val="none" w:sz="0" w:space="0" w:color="auto"/>
            <w:left w:val="none" w:sz="0" w:space="0" w:color="auto"/>
            <w:bottom w:val="none" w:sz="0" w:space="0" w:color="auto"/>
            <w:right w:val="none" w:sz="0" w:space="0" w:color="auto"/>
          </w:divBdr>
        </w:div>
        <w:div w:id="156505310">
          <w:marLeft w:val="640"/>
          <w:marRight w:val="0"/>
          <w:marTop w:val="0"/>
          <w:marBottom w:val="0"/>
          <w:divBdr>
            <w:top w:val="none" w:sz="0" w:space="0" w:color="auto"/>
            <w:left w:val="none" w:sz="0" w:space="0" w:color="auto"/>
            <w:bottom w:val="none" w:sz="0" w:space="0" w:color="auto"/>
            <w:right w:val="none" w:sz="0" w:space="0" w:color="auto"/>
          </w:divBdr>
        </w:div>
        <w:div w:id="158929820">
          <w:marLeft w:val="640"/>
          <w:marRight w:val="0"/>
          <w:marTop w:val="0"/>
          <w:marBottom w:val="0"/>
          <w:divBdr>
            <w:top w:val="none" w:sz="0" w:space="0" w:color="auto"/>
            <w:left w:val="none" w:sz="0" w:space="0" w:color="auto"/>
            <w:bottom w:val="none" w:sz="0" w:space="0" w:color="auto"/>
            <w:right w:val="none" w:sz="0" w:space="0" w:color="auto"/>
          </w:divBdr>
        </w:div>
        <w:div w:id="174855006">
          <w:marLeft w:val="640"/>
          <w:marRight w:val="0"/>
          <w:marTop w:val="0"/>
          <w:marBottom w:val="0"/>
          <w:divBdr>
            <w:top w:val="none" w:sz="0" w:space="0" w:color="auto"/>
            <w:left w:val="none" w:sz="0" w:space="0" w:color="auto"/>
            <w:bottom w:val="none" w:sz="0" w:space="0" w:color="auto"/>
            <w:right w:val="none" w:sz="0" w:space="0" w:color="auto"/>
          </w:divBdr>
        </w:div>
        <w:div w:id="178349725">
          <w:marLeft w:val="640"/>
          <w:marRight w:val="0"/>
          <w:marTop w:val="0"/>
          <w:marBottom w:val="0"/>
          <w:divBdr>
            <w:top w:val="none" w:sz="0" w:space="0" w:color="auto"/>
            <w:left w:val="none" w:sz="0" w:space="0" w:color="auto"/>
            <w:bottom w:val="none" w:sz="0" w:space="0" w:color="auto"/>
            <w:right w:val="none" w:sz="0" w:space="0" w:color="auto"/>
          </w:divBdr>
        </w:div>
        <w:div w:id="188497463">
          <w:marLeft w:val="640"/>
          <w:marRight w:val="0"/>
          <w:marTop w:val="0"/>
          <w:marBottom w:val="0"/>
          <w:divBdr>
            <w:top w:val="none" w:sz="0" w:space="0" w:color="auto"/>
            <w:left w:val="none" w:sz="0" w:space="0" w:color="auto"/>
            <w:bottom w:val="none" w:sz="0" w:space="0" w:color="auto"/>
            <w:right w:val="none" w:sz="0" w:space="0" w:color="auto"/>
          </w:divBdr>
        </w:div>
        <w:div w:id="205919179">
          <w:marLeft w:val="640"/>
          <w:marRight w:val="0"/>
          <w:marTop w:val="0"/>
          <w:marBottom w:val="0"/>
          <w:divBdr>
            <w:top w:val="none" w:sz="0" w:space="0" w:color="auto"/>
            <w:left w:val="none" w:sz="0" w:space="0" w:color="auto"/>
            <w:bottom w:val="none" w:sz="0" w:space="0" w:color="auto"/>
            <w:right w:val="none" w:sz="0" w:space="0" w:color="auto"/>
          </w:divBdr>
        </w:div>
        <w:div w:id="214317938">
          <w:marLeft w:val="640"/>
          <w:marRight w:val="0"/>
          <w:marTop w:val="0"/>
          <w:marBottom w:val="0"/>
          <w:divBdr>
            <w:top w:val="none" w:sz="0" w:space="0" w:color="auto"/>
            <w:left w:val="none" w:sz="0" w:space="0" w:color="auto"/>
            <w:bottom w:val="none" w:sz="0" w:space="0" w:color="auto"/>
            <w:right w:val="none" w:sz="0" w:space="0" w:color="auto"/>
          </w:divBdr>
        </w:div>
        <w:div w:id="239097331">
          <w:marLeft w:val="640"/>
          <w:marRight w:val="0"/>
          <w:marTop w:val="0"/>
          <w:marBottom w:val="0"/>
          <w:divBdr>
            <w:top w:val="none" w:sz="0" w:space="0" w:color="auto"/>
            <w:left w:val="none" w:sz="0" w:space="0" w:color="auto"/>
            <w:bottom w:val="none" w:sz="0" w:space="0" w:color="auto"/>
            <w:right w:val="none" w:sz="0" w:space="0" w:color="auto"/>
          </w:divBdr>
        </w:div>
        <w:div w:id="269242507">
          <w:marLeft w:val="640"/>
          <w:marRight w:val="0"/>
          <w:marTop w:val="0"/>
          <w:marBottom w:val="0"/>
          <w:divBdr>
            <w:top w:val="none" w:sz="0" w:space="0" w:color="auto"/>
            <w:left w:val="none" w:sz="0" w:space="0" w:color="auto"/>
            <w:bottom w:val="none" w:sz="0" w:space="0" w:color="auto"/>
            <w:right w:val="none" w:sz="0" w:space="0" w:color="auto"/>
          </w:divBdr>
        </w:div>
        <w:div w:id="279723105">
          <w:marLeft w:val="640"/>
          <w:marRight w:val="0"/>
          <w:marTop w:val="0"/>
          <w:marBottom w:val="0"/>
          <w:divBdr>
            <w:top w:val="none" w:sz="0" w:space="0" w:color="auto"/>
            <w:left w:val="none" w:sz="0" w:space="0" w:color="auto"/>
            <w:bottom w:val="none" w:sz="0" w:space="0" w:color="auto"/>
            <w:right w:val="none" w:sz="0" w:space="0" w:color="auto"/>
          </w:divBdr>
        </w:div>
        <w:div w:id="289241235">
          <w:marLeft w:val="640"/>
          <w:marRight w:val="0"/>
          <w:marTop w:val="0"/>
          <w:marBottom w:val="0"/>
          <w:divBdr>
            <w:top w:val="none" w:sz="0" w:space="0" w:color="auto"/>
            <w:left w:val="none" w:sz="0" w:space="0" w:color="auto"/>
            <w:bottom w:val="none" w:sz="0" w:space="0" w:color="auto"/>
            <w:right w:val="none" w:sz="0" w:space="0" w:color="auto"/>
          </w:divBdr>
        </w:div>
        <w:div w:id="303433697">
          <w:marLeft w:val="640"/>
          <w:marRight w:val="0"/>
          <w:marTop w:val="0"/>
          <w:marBottom w:val="0"/>
          <w:divBdr>
            <w:top w:val="none" w:sz="0" w:space="0" w:color="auto"/>
            <w:left w:val="none" w:sz="0" w:space="0" w:color="auto"/>
            <w:bottom w:val="none" w:sz="0" w:space="0" w:color="auto"/>
            <w:right w:val="none" w:sz="0" w:space="0" w:color="auto"/>
          </w:divBdr>
        </w:div>
        <w:div w:id="306978436">
          <w:marLeft w:val="640"/>
          <w:marRight w:val="0"/>
          <w:marTop w:val="0"/>
          <w:marBottom w:val="0"/>
          <w:divBdr>
            <w:top w:val="none" w:sz="0" w:space="0" w:color="auto"/>
            <w:left w:val="none" w:sz="0" w:space="0" w:color="auto"/>
            <w:bottom w:val="none" w:sz="0" w:space="0" w:color="auto"/>
            <w:right w:val="none" w:sz="0" w:space="0" w:color="auto"/>
          </w:divBdr>
        </w:div>
        <w:div w:id="323709185">
          <w:marLeft w:val="640"/>
          <w:marRight w:val="0"/>
          <w:marTop w:val="0"/>
          <w:marBottom w:val="0"/>
          <w:divBdr>
            <w:top w:val="none" w:sz="0" w:space="0" w:color="auto"/>
            <w:left w:val="none" w:sz="0" w:space="0" w:color="auto"/>
            <w:bottom w:val="none" w:sz="0" w:space="0" w:color="auto"/>
            <w:right w:val="none" w:sz="0" w:space="0" w:color="auto"/>
          </w:divBdr>
        </w:div>
        <w:div w:id="346636507">
          <w:marLeft w:val="640"/>
          <w:marRight w:val="0"/>
          <w:marTop w:val="0"/>
          <w:marBottom w:val="0"/>
          <w:divBdr>
            <w:top w:val="none" w:sz="0" w:space="0" w:color="auto"/>
            <w:left w:val="none" w:sz="0" w:space="0" w:color="auto"/>
            <w:bottom w:val="none" w:sz="0" w:space="0" w:color="auto"/>
            <w:right w:val="none" w:sz="0" w:space="0" w:color="auto"/>
          </w:divBdr>
        </w:div>
        <w:div w:id="370308902">
          <w:marLeft w:val="640"/>
          <w:marRight w:val="0"/>
          <w:marTop w:val="0"/>
          <w:marBottom w:val="0"/>
          <w:divBdr>
            <w:top w:val="none" w:sz="0" w:space="0" w:color="auto"/>
            <w:left w:val="none" w:sz="0" w:space="0" w:color="auto"/>
            <w:bottom w:val="none" w:sz="0" w:space="0" w:color="auto"/>
            <w:right w:val="none" w:sz="0" w:space="0" w:color="auto"/>
          </w:divBdr>
        </w:div>
        <w:div w:id="396786461">
          <w:marLeft w:val="640"/>
          <w:marRight w:val="0"/>
          <w:marTop w:val="0"/>
          <w:marBottom w:val="0"/>
          <w:divBdr>
            <w:top w:val="none" w:sz="0" w:space="0" w:color="auto"/>
            <w:left w:val="none" w:sz="0" w:space="0" w:color="auto"/>
            <w:bottom w:val="none" w:sz="0" w:space="0" w:color="auto"/>
            <w:right w:val="none" w:sz="0" w:space="0" w:color="auto"/>
          </w:divBdr>
        </w:div>
        <w:div w:id="400370334">
          <w:marLeft w:val="640"/>
          <w:marRight w:val="0"/>
          <w:marTop w:val="0"/>
          <w:marBottom w:val="0"/>
          <w:divBdr>
            <w:top w:val="none" w:sz="0" w:space="0" w:color="auto"/>
            <w:left w:val="none" w:sz="0" w:space="0" w:color="auto"/>
            <w:bottom w:val="none" w:sz="0" w:space="0" w:color="auto"/>
            <w:right w:val="none" w:sz="0" w:space="0" w:color="auto"/>
          </w:divBdr>
        </w:div>
        <w:div w:id="404030124">
          <w:marLeft w:val="640"/>
          <w:marRight w:val="0"/>
          <w:marTop w:val="0"/>
          <w:marBottom w:val="0"/>
          <w:divBdr>
            <w:top w:val="none" w:sz="0" w:space="0" w:color="auto"/>
            <w:left w:val="none" w:sz="0" w:space="0" w:color="auto"/>
            <w:bottom w:val="none" w:sz="0" w:space="0" w:color="auto"/>
            <w:right w:val="none" w:sz="0" w:space="0" w:color="auto"/>
          </w:divBdr>
        </w:div>
        <w:div w:id="407456590">
          <w:marLeft w:val="640"/>
          <w:marRight w:val="0"/>
          <w:marTop w:val="0"/>
          <w:marBottom w:val="0"/>
          <w:divBdr>
            <w:top w:val="none" w:sz="0" w:space="0" w:color="auto"/>
            <w:left w:val="none" w:sz="0" w:space="0" w:color="auto"/>
            <w:bottom w:val="none" w:sz="0" w:space="0" w:color="auto"/>
            <w:right w:val="none" w:sz="0" w:space="0" w:color="auto"/>
          </w:divBdr>
        </w:div>
        <w:div w:id="407459685">
          <w:marLeft w:val="640"/>
          <w:marRight w:val="0"/>
          <w:marTop w:val="0"/>
          <w:marBottom w:val="0"/>
          <w:divBdr>
            <w:top w:val="none" w:sz="0" w:space="0" w:color="auto"/>
            <w:left w:val="none" w:sz="0" w:space="0" w:color="auto"/>
            <w:bottom w:val="none" w:sz="0" w:space="0" w:color="auto"/>
            <w:right w:val="none" w:sz="0" w:space="0" w:color="auto"/>
          </w:divBdr>
        </w:div>
        <w:div w:id="426193833">
          <w:marLeft w:val="640"/>
          <w:marRight w:val="0"/>
          <w:marTop w:val="0"/>
          <w:marBottom w:val="0"/>
          <w:divBdr>
            <w:top w:val="none" w:sz="0" w:space="0" w:color="auto"/>
            <w:left w:val="none" w:sz="0" w:space="0" w:color="auto"/>
            <w:bottom w:val="none" w:sz="0" w:space="0" w:color="auto"/>
            <w:right w:val="none" w:sz="0" w:space="0" w:color="auto"/>
          </w:divBdr>
        </w:div>
        <w:div w:id="435908471">
          <w:marLeft w:val="640"/>
          <w:marRight w:val="0"/>
          <w:marTop w:val="0"/>
          <w:marBottom w:val="0"/>
          <w:divBdr>
            <w:top w:val="none" w:sz="0" w:space="0" w:color="auto"/>
            <w:left w:val="none" w:sz="0" w:space="0" w:color="auto"/>
            <w:bottom w:val="none" w:sz="0" w:space="0" w:color="auto"/>
            <w:right w:val="none" w:sz="0" w:space="0" w:color="auto"/>
          </w:divBdr>
        </w:div>
        <w:div w:id="459805603">
          <w:marLeft w:val="640"/>
          <w:marRight w:val="0"/>
          <w:marTop w:val="0"/>
          <w:marBottom w:val="0"/>
          <w:divBdr>
            <w:top w:val="none" w:sz="0" w:space="0" w:color="auto"/>
            <w:left w:val="none" w:sz="0" w:space="0" w:color="auto"/>
            <w:bottom w:val="none" w:sz="0" w:space="0" w:color="auto"/>
            <w:right w:val="none" w:sz="0" w:space="0" w:color="auto"/>
          </w:divBdr>
        </w:div>
        <w:div w:id="460002433">
          <w:marLeft w:val="640"/>
          <w:marRight w:val="0"/>
          <w:marTop w:val="0"/>
          <w:marBottom w:val="0"/>
          <w:divBdr>
            <w:top w:val="none" w:sz="0" w:space="0" w:color="auto"/>
            <w:left w:val="none" w:sz="0" w:space="0" w:color="auto"/>
            <w:bottom w:val="none" w:sz="0" w:space="0" w:color="auto"/>
            <w:right w:val="none" w:sz="0" w:space="0" w:color="auto"/>
          </w:divBdr>
        </w:div>
        <w:div w:id="488789077">
          <w:marLeft w:val="640"/>
          <w:marRight w:val="0"/>
          <w:marTop w:val="0"/>
          <w:marBottom w:val="0"/>
          <w:divBdr>
            <w:top w:val="none" w:sz="0" w:space="0" w:color="auto"/>
            <w:left w:val="none" w:sz="0" w:space="0" w:color="auto"/>
            <w:bottom w:val="none" w:sz="0" w:space="0" w:color="auto"/>
            <w:right w:val="none" w:sz="0" w:space="0" w:color="auto"/>
          </w:divBdr>
        </w:div>
        <w:div w:id="507789384">
          <w:marLeft w:val="640"/>
          <w:marRight w:val="0"/>
          <w:marTop w:val="0"/>
          <w:marBottom w:val="0"/>
          <w:divBdr>
            <w:top w:val="none" w:sz="0" w:space="0" w:color="auto"/>
            <w:left w:val="none" w:sz="0" w:space="0" w:color="auto"/>
            <w:bottom w:val="none" w:sz="0" w:space="0" w:color="auto"/>
            <w:right w:val="none" w:sz="0" w:space="0" w:color="auto"/>
          </w:divBdr>
        </w:div>
        <w:div w:id="512184823">
          <w:marLeft w:val="640"/>
          <w:marRight w:val="0"/>
          <w:marTop w:val="0"/>
          <w:marBottom w:val="0"/>
          <w:divBdr>
            <w:top w:val="none" w:sz="0" w:space="0" w:color="auto"/>
            <w:left w:val="none" w:sz="0" w:space="0" w:color="auto"/>
            <w:bottom w:val="none" w:sz="0" w:space="0" w:color="auto"/>
            <w:right w:val="none" w:sz="0" w:space="0" w:color="auto"/>
          </w:divBdr>
        </w:div>
        <w:div w:id="515005693">
          <w:marLeft w:val="640"/>
          <w:marRight w:val="0"/>
          <w:marTop w:val="0"/>
          <w:marBottom w:val="0"/>
          <w:divBdr>
            <w:top w:val="none" w:sz="0" w:space="0" w:color="auto"/>
            <w:left w:val="none" w:sz="0" w:space="0" w:color="auto"/>
            <w:bottom w:val="none" w:sz="0" w:space="0" w:color="auto"/>
            <w:right w:val="none" w:sz="0" w:space="0" w:color="auto"/>
          </w:divBdr>
        </w:div>
        <w:div w:id="538973879">
          <w:marLeft w:val="640"/>
          <w:marRight w:val="0"/>
          <w:marTop w:val="0"/>
          <w:marBottom w:val="0"/>
          <w:divBdr>
            <w:top w:val="none" w:sz="0" w:space="0" w:color="auto"/>
            <w:left w:val="none" w:sz="0" w:space="0" w:color="auto"/>
            <w:bottom w:val="none" w:sz="0" w:space="0" w:color="auto"/>
            <w:right w:val="none" w:sz="0" w:space="0" w:color="auto"/>
          </w:divBdr>
        </w:div>
        <w:div w:id="548423921">
          <w:marLeft w:val="640"/>
          <w:marRight w:val="0"/>
          <w:marTop w:val="0"/>
          <w:marBottom w:val="0"/>
          <w:divBdr>
            <w:top w:val="none" w:sz="0" w:space="0" w:color="auto"/>
            <w:left w:val="none" w:sz="0" w:space="0" w:color="auto"/>
            <w:bottom w:val="none" w:sz="0" w:space="0" w:color="auto"/>
            <w:right w:val="none" w:sz="0" w:space="0" w:color="auto"/>
          </w:divBdr>
        </w:div>
        <w:div w:id="556278610">
          <w:marLeft w:val="640"/>
          <w:marRight w:val="0"/>
          <w:marTop w:val="0"/>
          <w:marBottom w:val="0"/>
          <w:divBdr>
            <w:top w:val="none" w:sz="0" w:space="0" w:color="auto"/>
            <w:left w:val="none" w:sz="0" w:space="0" w:color="auto"/>
            <w:bottom w:val="none" w:sz="0" w:space="0" w:color="auto"/>
            <w:right w:val="none" w:sz="0" w:space="0" w:color="auto"/>
          </w:divBdr>
        </w:div>
        <w:div w:id="587154691">
          <w:marLeft w:val="640"/>
          <w:marRight w:val="0"/>
          <w:marTop w:val="0"/>
          <w:marBottom w:val="0"/>
          <w:divBdr>
            <w:top w:val="none" w:sz="0" w:space="0" w:color="auto"/>
            <w:left w:val="none" w:sz="0" w:space="0" w:color="auto"/>
            <w:bottom w:val="none" w:sz="0" w:space="0" w:color="auto"/>
            <w:right w:val="none" w:sz="0" w:space="0" w:color="auto"/>
          </w:divBdr>
        </w:div>
        <w:div w:id="587468709">
          <w:marLeft w:val="640"/>
          <w:marRight w:val="0"/>
          <w:marTop w:val="0"/>
          <w:marBottom w:val="0"/>
          <w:divBdr>
            <w:top w:val="none" w:sz="0" w:space="0" w:color="auto"/>
            <w:left w:val="none" w:sz="0" w:space="0" w:color="auto"/>
            <w:bottom w:val="none" w:sz="0" w:space="0" w:color="auto"/>
            <w:right w:val="none" w:sz="0" w:space="0" w:color="auto"/>
          </w:divBdr>
        </w:div>
        <w:div w:id="594557533">
          <w:marLeft w:val="640"/>
          <w:marRight w:val="0"/>
          <w:marTop w:val="0"/>
          <w:marBottom w:val="0"/>
          <w:divBdr>
            <w:top w:val="none" w:sz="0" w:space="0" w:color="auto"/>
            <w:left w:val="none" w:sz="0" w:space="0" w:color="auto"/>
            <w:bottom w:val="none" w:sz="0" w:space="0" w:color="auto"/>
            <w:right w:val="none" w:sz="0" w:space="0" w:color="auto"/>
          </w:divBdr>
        </w:div>
        <w:div w:id="607204337">
          <w:marLeft w:val="640"/>
          <w:marRight w:val="0"/>
          <w:marTop w:val="0"/>
          <w:marBottom w:val="0"/>
          <w:divBdr>
            <w:top w:val="none" w:sz="0" w:space="0" w:color="auto"/>
            <w:left w:val="none" w:sz="0" w:space="0" w:color="auto"/>
            <w:bottom w:val="none" w:sz="0" w:space="0" w:color="auto"/>
            <w:right w:val="none" w:sz="0" w:space="0" w:color="auto"/>
          </w:divBdr>
        </w:div>
        <w:div w:id="608008750">
          <w:marLeft w:val="640"/>
          <w:marRight w:val="0"/>
          <w:marTop w:val="0"/>
          <w:marBottom w:val="0"/>
          <w:divBdr>
            <w:top w:val="none" w:sz="0" w:space="0" w:color="auto"/>
            <w:left w:val="none" w:sz="0" w:space="0" w:color="auto"/>
            <w:bottom w:val="none" w:sz="0" w:space="0" w:color="auto"/>
            <w:right w:val="none" w:sz="0" w:space="0" w:color="auto"/>
          </w:divBdr>
        </w:div>
        <w:div w:id="621347564">
          <w:marLeft w:val="640"/>
          <w:marRight w:val="0"/>
          <w:marTop w:val="0"/>
          <w:marBottom w:val="0"/>
          <w:divBdr>
            <w:top w:val="none" w:sz="0" w:space="0" w:color="auto"/>
            <w:left w:val="none" w:sz="0" w:space="0" w:color="auto"/>
            <w:bottom w:val="none" w:sz="0" w:space="0" w:color="auto"/>
            <w:right w:val="none" w:sz="0" w:space="0" w:color="auto"/>
          </w:divBdr>
        </w:div>
        <w:div w:id="629826866">
          <w:marLeft w:val="640"/>
          <w:marRight w:val="0"/>
          <w:marTop w:val="0"/>
          <w:marBottom w:val="0"/>
          <w:divBdr>
            <w:top w:val="none" w:sz="0" w:space="0" w:color="auto"/>
            <w:left w:val="none" w:sz="0" w:space="0" w:color="auto"/>
            <w:bottom w:val="none" w:sz="0" w:space="0" w:color="auto"/>
            <w:right w:val="none" w:sz="0" w:space="0" w:color="auto"/>
          </w:divBdr>
        </w:div>
        <w:div w:id="630207911">
          <w:marLeft w:val="640"/>
          <w:marRight w:val="0"/>
          <w:marTop w:val="0"/>
          <w:marBottom w:val="0"/>
          <w:divBdr>
            <w:top w:val="none" w:sz="0" w:space="0" w:color="auto"/>
            <w:left w:val="none" w:sz="0" w:space="0" w:color="auto"/>
            <w:bottom w:val="none" w:sz="0" w:space="0" w:color="auto"/>
            <w:right w:val="none" w:sz="0" w:space="0" w:color="auto"/>
          </w:divBdr>
        </w:div>
        <w:div w:id="644434292">
          <w:marLeft w:val="640"/>
          <w:marRight w:val="0"/>
          <w:marTop w:val="0"/>
          <w:marBottom w:val="0"/>
          <w:divBdr>
            <w:top w:val="none" w:sz="0" w:space="0" w:color="auto"/>
            <w:left w:val="none" w:sz="0" w:space="0" w:color="auto"/>
            <w:bottom w:val="none" w:sz="0" w:space="0" w:color="auto"/>
            <w:right w:val="none" w:sz="0" w:space="0" w:color="auto"/>
          </w:divBdr>
        </w:div>
        <w:div w:id="649291094">
          <w:marLeft w:val="640"/>
          <w:marRight w:val="0"/>
          <w:marTop w:val="0"/>
          <w:marBottom w:val="0"/>
          <w:divBdr>
            <w:top w:val="none" w:sz="0" w:space="0" w:color="auto"/>
            <w:left w:val="none" w:sz="0" w:space="0" w:color="auto"/>
            <w:bottom w:val="none" w:sz="0" w:space="0" w:color="auto"/>
            <w:right w:val="none" w:sz="0" w:space="0" w:color="auto"/>
          </w:divBdr>
        </w:div>
        <w:div w:id="659190472">
          <w:marLeft w:val="640"/>
          <w:marRight w:val="0"/>
          <w:marTop w:val="0"/>
          <w:marBottom w:val="0"/>
          <w:divBdr>
            <w:top w:val="none" w:sz="0" w:space="0" w:color="auto"/>
            <w:left w:val="none" w:sz="0" w:space="0" w:color="auto"/>
            <w:bottom w:val="none" w:sz="0" w:space="0" w:color="auto"/>
            <w:right w:val="none" w:sz="0" w:space="0" w:color="auto"/>
          </w:divBdr>
        </w:div>
        <w:div w:id="668602079">
          <w:marLeft w:val="640"/>
          <w:marRight w:val="0"/>
          <w:marTop w:val="0"/>
          <w:marBottom w:val="0"/>
          <w:divBdr>
            <w:top w:val="none" w:sz="0" w:space="0" w:color="auto"/>
            <w:left w:val="none" w:sz="0" w:space="0" w:color="auto"/>
            <w:bottom w:val="none" w:sz="0" w:space="0" w:color="auto"/>
            <w:right w:val="none" w:sz="0" w:space="0" w:color="auto"/>
          </w:divBdr>
        </w:div>
        <w:div w:id="671032790">
          <w:marLeft w:val="640"/>
          <w:marRight w:val="0"/>
          <w:marTop w:val="0"/>
          <w:marBottom w:val="0"/>
          <w:divBdr>
            <w:top w:val="none" w:sz="0" w:space="0" w:color="auto"/>
            <w:left w:val="none" w:sz="0" w:space="0" w:color="auto"/>
            <w:bottom w:val="none" w:sz="0" w:space="0" w:color="auto"/>
            <w:right w:val="none" w:sz="0" w:space="0" w:color="auto"/>
          </w:divBdr>
        </w:div>
        <w:div w:id="676814459">
          <w:marLeft w:val="640"/>
          <w:marRight w:val="0"/>
          <w:marTop w:val="0"/>
          <w:marBottom w:val="0"/>
          <w:divBdr>
            <w:top w:val="none" w:sz="0" w:space="0" w:color="auto"/>
            <w:left w:val="none" w:sz="0" w:space="0" w:color="auto"/>
            <w:bottom w:val="none" w:sz="0" w:space="0" w:color="auto"/>
            <w:right w:val="none" w:sz="0" w:space="0" w:color="auto"/>
          </w:divBdr>
        </w:div>
        <w:div w:id="689988283">
          <w:marLeft w:val="640"/>
          <w:marRight w:val="0"/>
          <w:marTop w:val="0"/>
          <w:marBottom w:val="0"/>
          <w:divBdr>
            <w:top w:val="none" w:sz="0" w:space="0" w:color="auto"/>
            <w:left w:val="none" w:sz="0" w:space="0" w:color="auto"/>
            <w:bottom w:val="none" w:sz="0" w:space="0" w:color="auto"/>
            <w:right w:val="none" w:sz="0" w:space="0" w:color="auto"/>
          </w:divBdr>
        </w:div>
        <w:div w:id="702049328">
          <w:marLeft w:val="640"/>
          <w:marRight w:val="0"/>
          <w:marTop w:val="0"/>
          <w:marBottom w:val="0"/>
          <w:divBdr>
            <w:top w:val="none" w:sz="0" w:space="0" w:color="auto"/>
            <w:left w:val="none" w:sz="0" w:space="0" w:color="auto"/>
            <w:bottom w:val="none" w:sz="0" w:space="0" w:color="auto"/>
            <w:right w:val="none" w:sz="0" w:space="0" w:color="auto"/>
          </w:divBdr>
        </w:div>
        <w:div w:id="705371108">
          <w:marLeft w:val="640"/>
          <w:marRight w:val="0"/>
          <w:marTop w:val="0"/>
          <w:marBottom w:val="0"/>
          <w:divBdr>
            <w:top w:val="none" w:sz="0" w:space="0" w:color="auto"/>
            <w:left w:val="none" w:sz="0" w:space="0" w:color="auto"/>
            <w:bottom w:val="none" w:sz="0" w:space="0" w:color="auto"/>
            <w:right w:val="none" w:sz="0" w:space="0" w:color="auto"/>
          </w:divBdr>
        </w:div>
        <w:div w:id="729957558">
          <w:marLeft w:val="640"/>
          <w:marRight w:val="0"/>
          <w:marTop w:val="0"/>
          <w:marBottom w:val="0"/>
          <w:divBdr>
            <w:top w:val="none" w:sz="0" w:space="0" w:color="auto"/>
            <w:left w:val="none" w:sz="0" w:space="0" w:color="auto"/>
            <w:bottom w:val="none" w:sz="0" w:space="0" w:color="auto"/>
            <w:right w:val="none" w:sz="0" w:space="0" w:color="auto"/>
          </w:divBdr>
        </w:div>
        <w:div w:id="734012307">
          <w:marLeft w:val="640"/>
          <w:marRight w:val="0"/>
          <w:marTop w:val="0"/>
          <w:marBottom w:val="0"/>
          <w:divBdr>
            <w:top w:val="none" w:sz="0" w:space="0" w:color="auto"/>
            <w:left w:val="none" w:sz="0" w:space="0" w:color="auto"/>
            <w:bottom w:val="none" w:sz="0" w:space="0" w:color="auto"/>
            <w:right w:val="none" w:sz="0" w:space="0" w:color="auto"/>
          </w:divBdr>
        </w:div>
        <w:div w:id="742069740">
          <w:marLeft w:val="640"/>
          <w:marRight w:val="0"/>
          <w:marTop w:val="0"/>
          <w:marBottom w:val="0"/>
          <w:divBdr>
            <w:top w:val="none" w:sz="0" w:space="0" w:color="auto"/>
            <w:left w:val="none" w:sz="0" w:space="0" w:color="auto"/>
            <w:bottom w:val="none" w:sz="0" w:space="0" w:color="auto"/>
            <w:right w:val="none" w:sz="0" w:space="0" w:color="auto"/>
          </w:divBdr>
        </w:div>
        <w:div w:id="755903720">
          <w:marLeft w:val="640"/>
          <w:marRight w:val="0"/>
          <w:marTop w:val="0"/>
          <w:marBottom w:val="0"/>
          <w:divBdr>
            <w:top w:val="none" w:sz="0" w:space="0" w:color="auto"/>
            <w:left w:val="none" w:sz="0" w:space="0" w:color="auto"/>
            <w:bottom w:val="none" w:sz="0" w:space="0" w:color="auto"/>
            <w:right w:val="none" w:sz="0" w:space="0" w:color="auto"/>
          </w:divBdr>
        </w:div>
        <w:div w:id="762998102">
          <w:marLeft w:val="640"/>
          <w:marRight w:val="0"/>
          <w:marTop w:val="0"/>
          <w:marBottom w:val="0"/>
          <w:divBdr>
            <w:top w:val="none" w:sz="0" w:space="0" w:color="auto"/>
            <w:left w:val="none" w:sz="0" w:space="0" w:color="auto"/>
            <w:bottom w:val="none" w:sz="0" w:space="0" w:color="auto"/>
            <w:right w:val="none" w:sz="0" w:space="0" w:color="auto"/>
          </w:divBdr>
        </w:div>
        <w:div w:id="768114648">
          <w:marLeft w:val="640"/>
          <w:marRight w:val="0"/>
          <w:marTop w:val="0"/>
          <w:marBottom w:val="0"/>
          <w:divBdr>
            <w:top w:val="none" w:sz="0" w:space="0" w:color="auto"/>
            <w:left w:val="none" w:sz="0" w:space="0" w:color="auto"/>
            <w:bottom w:val="none" w:sz="0" w:space="0" w:color="auto"/>
            <w:right w:val="none" w:sz="0" w:space="0" w:color="auto"/>
          </w:divBdr>
        </w:div>
        <w:div w:id="774593608">
          <w:marLeft w:val="640"/>
          <w:marRight w:val="0"/>
          <w:marTop w:val="0"/>
          <w:marBottom w:val="0"/>
          <w:divBdr>
            <w:top w:val="none" w:sz="0" w:space="0" w:color="auto"/>
            <w:left w:val="none" w:sz="0" w:space="0" w:color="auto"/>
            <w:bottom w:val="none" w:sz="0" w:space="0" w:color="auto"/>
            <w:right w:val="none" w:sz="0" w:space="0" w:color="auto"/>
          </w:divBdr>
        </w:div>
        <w:div w:id="785735936">
          <w:marLeft w:val="640"/>
          <w:marRight w:val="0"/>
          <w:marTop w:val="0"/>
          <w:marBottom w:val="0"/>
          <w:divBdr>
            <w:top w:val="none" w:sz="0" w:space="0" w:color="auto"/>
            <w:left w:val="none" w:sz="0" w:space="0" w:color="auto"/>
            <w:bottom w:val="none" w:sz="0" w:space="0" w:color="auto"/>
            <w:right w:val="none" w:sz="0" w:space="0" w:color="auto"/>
          </w:divBdr>
        </w:div>
        <w:div w:id="786852183">
          <w:marLeft w:val="640"/>
          <w:marRight w:val="0"/>
          <w:marTop w:val="0"/>
          <w:marBottom w:val="0"/>
          <w:divBdr>
            <w:top w:val="none" w:sz="0" w:space="0" w:color="auto"/>
            <w:left w:val="none" w:sz="0" w:space="0" w:color="auto"/>
            <w:bottom w:val="none" w:sz="0" w:space="0" w:color="auto"/>
            <w:right w:val="none" w:sz="0" w:space="0" w:color="auto"/>
          </w:divBdr>
        </w:div>
        <w:div w:id="797063214">
          <w:marLeft w:val="640"/>
          <w:marRight w:val="0"/>
          <w:marTop w:val="0"/>
          <w:marBottom w:val="0"/>
          <w:divBdr>
            <w:top w:val="none" w:sz="0" w:space="0" w:color="auto"/>
            <w:left w:val="none" w:sz="0" w:space="0" w:color="auto"/>
            <w:bottom w:val="none" w:sz="0" w:space="0" w:color="auto"/>
            <w:right w:val="none" w:sz="0" w:space="0" w:color="auto"/>
          </w:divBdr>
        </w:div>
        <w:div w:id="804736440">
          <w:marLeft w:val="640"/>
          <w:marRight w:val="0"/>
          <w:marTop w:val="0"/>
          <w:marBottom w:val="0"/>
          <w:divBdr>
            <w:top w:val="none" w:sz="0" w:space="0" w:color="auto"/>
            <w:left w:val="none" w:sz="0" w:space="0" w:color="auto"/>
            <w:bottom w:val="none" w:sz="0" w:space="0" w:color="auto"/>
            <w:right w:val="none" w:sz="0" w:space="0" w:color="auto"/>
          </w:divBdr>
        </w:div>
        <w:div w:id="806170222">
          <w:marLeft w:val="640"/>
          <w:marRight w:val="0"/>
          <w:marTop w:val="0"/>
          <w:marBottom w:val="0"/>
          <w:divBdr>
            <w:top w:val="none" w:sz="0" w:space="0" w:color="auto"/>
            <w:left w:val="none" w:sz="0" w:space="0" w:color="auto"/>
            <w:bottom w:val="none" w:sz="0" w:space="0" w:color="auto"/>
            <w:right w:val="none" w:sz="0" w:space="0" w:color="auto"/>
          </w:divBdr>
        </w:div>
        <w:div w:id="808792311">
          <w:marLeft w:val="640"/>
          <w:marRight w:val="0"/>
          <w:marTop w:val="0"/>
          <w:marBottom w:val="0"/>
          <w:divBdr>
            <w:top w:val="none" w:sz="0" w:space="0" w:color="auto"/>
            <w:left w:val="none" w:sz="0" w:space="0" w:color="auto"/>
            <w:bottom w:val="none" w:sz="0" w:space="0" w:color="auto"/>
            <w:right w:val="none" w:sz="0" w:space="0" w:color="auto"/>
          </w:divBdr>
        </w:div>
        <w:div w:id="811099837">
          <w:marLeft w:val="640"/>
          <w:marRight w:val="0"/>
          <w:marTop w:val="0"/>
          <w:marBottom w:val="0"/>
          <w:divBdr>
            <w:top w:val="none" w:sz="0" w:space="0" w:color="auto"/>
            <w:left w:val="none" w:sz="0" w:space="0" w:color="auto"/>
            <w:bottom w:val="none" w:sz="0" w:space="0" w:color="auto"/>
            <w:right w:val="none" w:sz="0" w:space="0" w:color="auto"/>
          </w:divBdr>
        </w:div>
        <w:div w:id="816411078">
          <w:marLeft w:val="640"/>
          <w:marRight w:val="0"/>
          <w:marTop w:val="0"/>
          <w:marBottom w:val="0"/>
          <w:divBdr>
            <w:top w:val="none" w:sz="0" w:space="0" w:color="auto"/>
            <w:left w:val="none" w:sz="0" w:space="0" w:color="auto"/>
            <w:bottom w:val="none" w:sz="0" w:space="0" w:color="auto"/>
            <w:right w:val="none" w:sz="0" w:space="0" w:color="auto"/>
          </w:divBdr>
        </w:div>
        <w:div w:id="829173267">
          <w:marLeft w:val="640"/>
          <w:marRight w:val="0"/>
          <w:marTop w:val="0"/>
          <w:marBottom w:val="0"/>
          <w:divBdr>
            <w:top w:val="none" w:sz="0" w:space="0" w:color="auto"/>
            <w:left w:val="none" w:sz="0" w:space="0" w:color="auto"/>
            <w:bottom w:val="none" w:sz="0" w:space="0" w:color="auto"/>
            <w:right w:val="none" w:sz="0" w:space="0" w:color="auto"/>
          </w:divBdr>
        </w:div>
        <w:div w:id="834298978">
          <w:marLeft w:val="640"/>
          <w:marRight w:val="0"/>
          <w:marTop w:val="0"/>
          <w:marBottom w:val="0"/>
          <w:divBdr>
            <w:top w:val="none" w:sz="0" w:space="0" w:color="auto"/>
            <w:left w:val="none" w:sz="0" w:space="0" w:color="auto"/>
            <w:bottom w:val="none" w:sz="0" w:space="0" w:color="auto"/>
            <w:right w:val="none" w:sz="0" w:space="0" w:color="auto"/>
          </w:divBdr>
        </w:div>
        <w:div w:id="839009506">
          <w:marLeft w:val="640"/>
          <w:marRight w:val="0"/>
          <w:marTop w:val="0"/>
          <w:marBottom w:val="0"/>
          <w:divBdr>
            <w:top w:val="none" w:sz="0" w:space="0" w:color="auto"/>
            <w:left w:val="none" w:sz="0" w:space="0" w:color="auto"/>
            <w:bottom w:val="none" w:sz="0" w:space="0" w:color="auto"/>
            <w:right w:val="none" w:sz="0" w:space="0" w:color="auto"/>
          </w:divBdr>
        </w:div>
        <w:div w:id="844169968">
          <w:marLeft w:val="640"/>
          <w:marRight w:val="0"/>
          <w:marTop w:val="0"/>
          <w:marBottom w:val="0"/>
          <w:divBdr>
            <w:top w:val="none" w:sz="0" w:space="0" w:color="auto"/>
            <w:left w:val="none" w:sz="0" w:space="0" w:color="auto"/>
            <w:bottom w:val="none" w:sz="0" w:space="0" w:color="auto"/>
            <w:right w:val="none" w:sz="0" w:space="0" w:color="auto"/>
          </w:divBdr>
        </w:div>
        <w:div w:id="877349960">
          <w:marLeft w:val="640"/>
          <w:marRight w:val="0"/>
          <w:marTop w:val="0"/>
          <w:marBottom w:val="0"/>
          <w:divBdr>
            <w:top w:val="none" w:sz="0" w:space="0" w:color="auto"/>
            <w:left w:val="none" w:sz="0" w:space="0" w:color="auto"/>
            <w:bottom w:val="none" w:sz="0" w:space="0" w:color="auto"/>
            <w:right w:val="none" w:sz="0" w:space="0" w:color="auto"/>
          </w:divBdr>
        </w:div>
        <w:div w:id="886183655">
          <w:marLeft w:val="640"/>
          <w:marRight w:val="0"/>
          <w:marTop w:val="0"/>
          <w:marBottom w:val="0"/>
          <w:divBdr>
            <w:top w:val="none" w:sz="0" w:space="0" w:color="auto"/>
            <w:left w:val="none" w:sz="0" w:space="0" w:color="auto"/>
            <w:bottom w:val="none" w:sz="0" w:space="0" w:color="auto"/>
            <w:right w:val="none" w:sz="0" w:space="0" w:color="auto"/>
          </w:divBdr>
        </w:div>
        <w:div w:id="898714270">
          <w:marLeft w:val="640"/>
          <w:marRight w:val="0"/>
          <w:marTop w:val="0"/>
          <w:marBottom w:val="0"/>
          <w:divBdr>
            <w:top w:val="none" w:sz="0" w:space="0" w:color="auto"/>
            <w:left w:val="none" w:sz="0" w:space="0" w:color="auto"/>
            <w:bottom w:val="none" w:sz="0" w:space="0" w:color="auto"/>
            <w:right w:val="none" w:sz="0" w:space="0" w:color="auto"/>
          </w:divBdr>
        </w:div>
        <w:div w:id="947741896">
          <w:marLeft w:val="640"/>
          <w:marRight w:val="0"/>
          <w:marTop w:val="0"/>
          <w:marBottom w:val="0"/>
          <w:divBdr>
            <w:top w:val="none" w:sz="0" w:space="0" w:color="auto"/>
            <w:left w:val="none" w:sz="0" w:space="0" w:color="auto"/>
            <w:bottom w:val="none" w:sz="0" w:space="0" w:color="auto"/>
            <w:right w:val="none" w:sz="0" w:space="0" w:color="auto"/>
          </w:divBdr>
        </w:div>
        <w:div w:id="1008748179">
          <w:marLeft w:val="640"/>
          <w:marRight w:val="0"/>
          <w:marTop w:val="0"/>
          <w:marBottom w:val="0"/>
          <w:divBdr>
            <w:top w:val="none" w:sz="0" w:space="0" w:color="auto"/>
            <w:left w:val="none" w:sz="0" w:space="0" w:color="auto"/>
            <w:bottom w:val="none" w:sz="0" w:space="0" w:color="auto"/>
            <w:right w:val="none" w:sz="0" w:space="0" w:color="auto"/>
          </w:divBdr>
        </w:div>
        <w:div w:id="1039744813">
          <w:marLeft w:val="640"/>
          <w:marRight w:val="0"/>
          <w:marTop w:val="0"/>
          <w:marBottom w:val="0"/>
          <w:divBdr>
            <w:top w:val="none" w:sz="0" w:space="0" w:color="auto"/>
            <w:left w:val="none" w:sz="0" w:space="0" w:color="auto"/>
            <w:bottom w:val="none" w:sz="0" w:space="0" w:color="auto"/>
            <w:right w:val="none" w:sz="0" w:space="0" w:color="auto"/>
          </w:divBdr>
        </w:div>
        <w:div w:id="1046031060">
          <w:marLeft w:val="640"/>
          <w:marRight w:val="0"/>
          <w:marTop w:val="0"/>
          <w:marBottom w:val="0"/>
          <w:divBdr>
            <w:top w:val="none" w:sz="0" w:space="0" w:color="auto"/>
            <w:left w:val="none" w:sz="0" w:space="0" w:color="auto"/>
            <w:bottom w:val="none" w:sz="0" w:space="0" w:color="auto"/>
            <w:right w:val="none" w:sz="0" w:space="0" w:color="auto"/>
          </w:divBdr>
        </w:div>
        <w:div w:id="1047880010">
          <w:marLeft w:val="640"/>
          <w:marRight w:val="0"/>
          <w:marTop w:val="0"/>
          <w:marBottom w:val="0"/>
          <w:divBdr>
            <w:top w:val="none" w:sz="0" w:space="0" w:color="auto"/>
            <w:left w:val="none" w:sz="0" w:space="0" w:color="auto"/>
            <w:bottom w:val="none" w:sz="0" w:space="0" w:color="auto"/>
            <w:right w:val="none" w:sz="0" w:space="0" w:color="auto"/>
          </w:divBdr>
        </w:div>
        <w:div w:id="1048190416">
          <w:marLeft w:val="640"/>
          <w:marRight w:val="0"/>
          <w:marTop w:val="0"/>
          <w:marBottom w:val="0"/>
          <w:divBdr>
            <w:top w:val="none" w:sz="0" w:space="0" w:color="auto"/>
            <w:left w:val="none" w:sz="0" w:space="0" w:color="auto"/>
            <w:bottom w:val="none" w:sz="0" w:space="0" w:color="auto"/>
            <w:right w:val="none" w:sz="0" w:space="0" w:color="auto"/>
          </w:divBdr>
        </w:div>
        <w:div w:id="1058747712">
          <w:marLeft w:val="640"/>
          <w:marRight w:val="0"/>
          <w:marTop w:val="0"/>
          <w:marBottom w:val="0"/>
          <w:divBdr>
            <w:top w:val="none" w:sz="0" w:space="0" w:color="auto"/>
            <w:left w:val="none" w:sz="0" w:space="0" w:color="auto"/>
            <w:bottom w:val="none" w:sz="0" w:space="0" w:color="auto"/>
            <w:right w:val="none" w:sz="0" w:space="0" w:color="auto"/>
          </w:divBdr>
        </w:div>
        <w:div w:id="1079670561">
          <w:marLeft w:val="640"/>
          <w:marRight w:val="0"/>
          <w:marTop w:val="0"/>
          <w:marBottom w:val="0"/>
          <w:divBdr>
            <w:top w:val="none" w:sz="0" w:space="0" w:color="auto"/>
            <w:left w:val="none" w:sz="0" w:space="0" w:color="auto"/>
            <w:bottom w:val="none" w:sz="0" w:space="0" w:color="auto"/>
            <w:right w:val="none" w:sz="0" w:space="0" w:color="auto"/>
          </w:divBdr>
        </w:div>
        <w:div w:id="1092898678">
          <w:marLeft w:val="640"/>
          <w:marRight w:val="0"/>
          <w:marTop w:val="0"/>
          <w:marBottom w:val="0"/>
          <w:divBdr>
            <w:top w:val="none" w:sz="0" w:space="0" w:color="auto"/>
            <w:left w:val="none" w:sz="0" w:space="0" w:color="auto"/>
            <w:bottom w:val="none" w:sz="0" w:space="0" w:color="auto"/>
            <w:right w:val="none" w:sz="0" w:space="0" w:color="auto"/>
          </w:divBdr>
        </w:div>
        <w:div w:id="1111819592">
          <w:marLeft w:val="640"/>
          <w:marRight w:val="0"/>
          <w:marTop w:val="0"/>
          <w:marBottom w:val="0"/>
          <w:divBdr>
            <w:top w:val="none" w:sz="0" w:space="0" w:color="auto"/>
            <w:left w:val="none" w:sz="0" w:space="0" w:color="auto"/>
            <w:bottom w:val="none" w:sz="0" w:space="0" w:color="auto"/>
            <w:right w:val="none" w:sz="0" w:space="0" w:color="auto"/>
          </w:divBdr>
        </w:div>
        <w:div w:id="1113786096">
          <w:marLeft w:val="640"/>
          <w:marRight w:val="0"/>
          <w:marTop w:val="0"/>
          <w:marBottom w:val="0"/>
          <w:divBdr>
            <w:top w:val="none" w:sz="0" w:space="0" w:color="auto"/>
            <w:left w:val="none" w:sz="0" w:space="0" w:color="auto"/>
            <w:bottom w:val="none" w:sz="0" w:space="0" w:color="auto"/>
            <w:right w:val="none" w:sz="0" w:space="0" w:color="auto"/>
          </w:divBdr>
        </w:div>
        <w:div w:id="1126192368">
          <w:marLeft w:val="640"/>
          <w:marRight w:val="0"/>
          <w:marTop w:val="0"/>
          <w:marBottom w:val="0"/>
          <w:divBdr>
            <w:top w:val="none" w:sz="0" w:space="0" w:color="auto"/>
            <w:left w:val="none" w:sz="0" w:space="0" w:color="auto"/>
            <w:bottom w:val="none" w:sz="0" w:space="0" w:color="auto"/>
            <w:right w:val="none" w:sz="0" w:space="0" w:color="auto"/>
          </w:divBdr>
        </w:div>
        <w:div w:id="1134326545">
          <w:marLeft w:val="640"/>
          <w:marRight w:val="0"/>
          <w:marTop w:val="0"/>
          <w:marBottom w:val="0"/>
          <w:divBdr>
            <w:top w:val="none" w:sz="0" w:space="0" w:color="auto"/>
            <w:left w:val="none" w:sz="0" w:space="0" w:color="auto"/>
            <w:bottom w:val="none" w:sz="0" w:space="0" w:color="auto"/>
            <w:right w:val="none" w:sz="0" w:space="0" w:color="auto"/>
          </w:divBdr>
        </w:div>
        <w:div w:id="1150291171">
          <w:marLeft w:val="640"/>
          <w:marRight w:val="0"/>
          <w:marTop w:val="0"/>
          <w:marBottom w:val="0"/>
          <w:divBdr>
            <w:top w:val="none" w:sz="0" w:space="0" w:color="auto"/>
            <w:left w:val="none" w:sz="0" w:space="0" w:color="auto"/>
            <w:bottom w:val="none" w:sz="0" w:space="0" w:color="auto"/>
            <w:right w:val="none" w:sz="0" w:space="0" w:color="auto"/>
          </w:divBdr>
        </w:div>
        <w:div w:id="1151555741">
          <w:marLeft w:val="640"/>
          <w:marRight w:val="0"/>
          <w:marTop w:val="0"/>
          <w:marBottom w:val="0"/>
          <w:divBdr>
            <w:top w:val="none" w:sz="0" w:space="0" w:color="auto"/>
            <w:left w:val="none" w:sz="0" w:space="0" w:color="auto"/>
            <w:bottom w:val="none" w:sz="0" w:space="0" w:color="auto"/>
            <w:right w:val="none" w:sz="0" w:space="0" w:color="auto"/>
          </w:divBdr>
        </w:div>
        <w:div w:id="1167474913">
          <w:marLeft w:val="640"/>
          <w:marRight w:val="0"/>
          <w:marTop w:val="0"/>
          <w:marBottom w:val="0"/>
          <w:divBdr>
            <w:top w:val="none" w:sz="0" w:space="0" w:color="auto"/>
            <w:left w:val="none" w:sz="0" w:space="0" w:color="auto"/>
            <w:bottom w:val="none" w:sz="0" w:space="0" w:color="auto"/>
            <w:right w:val="none" w:sz="0" w:space="0" w:color="auto"/>
          </w:divBdr>
        </w:div>
        <w:div w:id="1185559158">
          <w:marLeft w:val="640"/>
          <w:marRight w:val="0"/>
          <w:marTop w:val="0"/>
          <w:marBottom w:val="0"/>
          <w:divBdr>
            <w:top w:val="none" w:sz="0" w:space="0" w:color="auto"/>
            <w:left w:val="none" w:sz="0" w:space="0" w:color="auto"/>
            <w:bottom w:val="none" w:sz="0" w:space="0" w:color="auto"/>
            <w:right w:val="none" w:sz="0" w:space="0" w:color="auto"/>
          </w:divBdr>
        </w:div>
        <w:div w:id="1186675447">
          <w:marLeft w:val="640"/>
          <w:marRight w:val="0"/>
          <w:marTop w:val="0"/>
          <w:marBottom w:val="0"/>
          <w:divBdr>
            <w:top w:val="none" w:sz="0" w:space="0" w:color="auto"/>
            <w:left w:val="none" w:sz="0" w:space="0" w:color="auto"/>
            <w:bottom w:val="none" w:sz="0" w:space="0" w:color="auto"/>
            <w:right w:val="none" w:sz="0" w:space="0" w:color="auto"/>
          </w:divBdr>
        </w:div>
        <w:div w:id="1226994040">
          <w:marLeft w:val="640"/>
          <w:marRight w:val="0"/>
          <w:marTop w:val="0"/>
          <w:marBottom w:val="0"/>
          <w:divBdr>
            <w:top w:val="none" w:sz="0" w:space="0" w:color="auto"/>
            <w:left w:val="none" w:sz="0" w:space="0" w:color="auto"/>
            <w:bottom w:val="none" w:sz="0" w:space="0" w:color="auto"/>
            <w:right w:val="none" w:sz="0" w:space="0" w:color="auto"/>
          </w:divBdr>
        </w:div>
        <w:div w:id="1231501482">
          <w:marLeft w:val="640"/>
          <w:marRight w:val="0"/>
          <w:marTop w:val="0"/>
          <w:marBottom w:val="0"/>
          <w:divBdr>
            <w:top w:val="none" w:sz="0" w:space="0" w:color="auto"/>
            <w:left w:val="none" w:sz="0" w:space="0" w:color="auto"/>
            <w:bottom w:val="none" w:sz="0" w:space="0" w:color="auto"/>
            <w:right w:val="none" w:sz="0" w:space="0" w:color="auto"/>
          </w:divBdr>
        </w:div>
        <w:div w:id="1272669089">
          <w:marLeft w:val="640"/>
          <w:marRight w:val="0"/>
          <w:marTop w:val="0"/>
          <w:marBottom w:val="0"/>
          <w:divBdr>
            <w:top w:val="none" w:sz="0" w:space="0" w:color="auto"/>
            <w:left w:val="none" w:sz="0" w:space="0" w:color="auto"/>
            <w:bottom w:val="none" w:sz="0" w:space="0" w:color="auto"/>
            <w:right w:val="none" w:sz="0" w:space="0" w:color="auto"/>
          </w:divBdr>
        </w:div>
        <w:div w:id="1273124478">
          <w:marLeft w:val="640"/>
          <w:marRight w:val="0"/>
          <w:marTop w:val="0"/>
          <w:marBottom w:val="0"/>
          <w:divBdr>
            <w:top w:val="none" w:sz="0" w:space="0" w:color="auto"/>
            <w:left w:val="none" w:sz="0" w:space="0" w:color="auto"/>
            <w:bottom w:val="none" w:sz="0" w:space="0" w:color="auto"/>
            <w:right w:val="none" w:sz="0" w:space="0" w:color="auto"/>
          </w:divBdr>
        </w:div>
        <w:div w:id="1277131586">
          <w:marLeft w:val="640"/>
          <w:marRight w:val="0"/>
          <w:marTop w:val="0"/>
          <w:marBottom w:val="0"/>
          <w:divBdr>
            <w:top w:val="none" w:sz="0" w:space="0" w:color="auto"/>
            <w:left w:val="none" w:sz="0" w:space="0" w:color="auto"/>
            <w:bottom w:val="none" w:sz="0" w:space="0" w:color="auto"/>
            <w:right w:val="none" w:sz="0" w:space="0" w:color="auto"/>
          </w:divBdr>
        </w:div>
        <w:div w:id="1285385337">
          <w:marLeft w:val="640"/>
          <w:marRight w:val="0"/>
          <w:marTop w:val="0"/>
          <w:marBottom w:val="0"/>
          <w:divBdr>
            <w:top w:val="none" w:sz="0" w:space="0" w:color="auto"/>
            <w:left w:val="none" w:sz="0" w:space="0" w:color="auto"/>
            <w:bottom w:val="none" w:sz="0" w:space="0" w:color="auto"/>
            <w:right w:val="none" w:sz="0" w:space="0" w:color="auto"/>
          </w:divBdr>
        </w:div>
        <w:div w:id="1291739428">
          <w:marLeft w:val="640"/>
          <w:marRight w:val="0"/>
          <w:marTop w:val="0"/>
          <w:marBottom w:val="0"/>
          <w:divBdr>
            <w:top w:val="none" w:sz="0" w:space="0" w:color="auto"/>
            <w:left w:val="none" w:sz="0" w:space="0" w:color="auto"/>
            <w:bottom w:val="none" w:sz="0" w:space="0" w:color="auto"/>
            <w:right w:val="none" w:sz="0" w:space="0" w:color="auto"/>
          </w:divBdr>
        </w:div>
        <w:div w:id="1305038981">
          <w:marLeft w:val="640"/>
          <w:marRight w:val="0"/>
          <w:marTop w:val="0"/>
          <w:marBottom w:val="0"/>
          <w:divBdr>
            <w:top w:val="none" w:sz="0" w:space="0" w:color="auto"/>
            <w:left w:val="none" w:sz="0" w:space="0" w:color="auto"/>
            <w:bottom w:val="none" w:sz="0" w:space="0" w:color="auto"/>
            <w:right w:val="none" w:sz="0" w:space="0" w:color="auto"/>
          </w:divBdr>
        </w:div>
        <w:div w:id="1313367527">
          <w:marLeft w:val="640"/>
          <w:marRight w:val="0"/>
          <w:marTop w:val="0"/>
          <w:marBottom w:val="0"/>
          <w:divBdr>
            <w:top w:val="none" w:sz="0" w:space="0" w:color="auto"/>
            <w:left w:val="none" w:sz="0" w:space="0" w:color="auto"/>
            <w:bottom w:val="none" w:sz="0" w:space="0" w:color="auto"/>
            <w:right w:val="none" w:sz="0" w:space="0" w:color="auto"/>
          </w:divBdr>
        </w:div>
        <w:div w:id="1315991699">
          <w:marLeft w:val="640"/>
          <w:marRight w:val="0"/>
          <w:marTop w:val="0"/>
          <w:marBottom w:val="0"/>
          <w:divBdr>
            <w:top w:val="none" w:sz="0" w:space="0" w:color="auto"/>
            <w:left w:val="none" w:sz="0" w:space="0" w:color="auto"/>
            <w:bottom w:val="none" w:sz="0" w:space="0" w:color="auto"/>
            <w:right w:val="none" w:sz="0" w:space="0" w:color="auto"/>
          </w:divBdr>
        </w:div>
        <w:div w:id="1338076678">
          <w:marLeft w:val="640"/>
          <w:marRight w:val="0"/>
          <w:marTop w:val="0"/>
          <w:marBottom w:val="0"/>
          <w:divBdr>
            <w:top w:val="none" w:sz="0" w:space="0" w:color="auto"/>
            <w:left w:val="none" w:sz="0" w:space="0" w:color="auto"/>
            <w:bottom w:val="none" w:sz="0" w:space="0" w:color="auto"/>
            <w:right w:val="none" w:sz="0" w:space="0" w:color="auto"/>
          </w:divBdr>
        </w:div>
        <w:div w:id="1341398036">
          <w:marLeft w:val="640"/>
          <w:marRight w:val="0"/>
          <w:marTop w:val="0"/>
          <w:marBottom w:val="0"/>
          <w:divBdr>
            <w:top w:val="none" w:sz="0" w:space="0" w:color="auto"/>
            <w:left w:val="none" w:sz="0" w:space="0" w:color="auto"/>
            <w:bottom w:val="none" w:sz="0" w:space="0" w:color="auto"/>
            <w:right w:val="none" w:sz="0" w:space="0" w:color="auto"/>
          </w:divBdr>
        </w:div>
        <w:div w:id="1348287356">
          <w:marLeft w:val="640"/>
          <w:marRight w:val="0"/>
          <w:marTop w:val="0"/>
          <w:marBottom w:val="0"/>
          <w:divBdr>
            <w:top w:val="none" w:sz="0" w:space="0" w:color="auto"/>
            <w:left w:val="none" w:sz="0" w:space="0" w:color="auto"/>
            <w:bottom w:val="none" w:sz="0" w:space="0" w:color="auto"/>
            <w:right w:val="none" w:sz="0" w:space="0" w:color="auto"/>
          </w:divBdr>
        </w:div>
        <w:div w:id="1399744822">
          <w:marLeft w:val="640"/>
          <w:marRight w:val="0"/>
          <w:marTop w:val="0"/>
          <w:marBottom w:val="0"/>
          <w:divBdr>
            <w:top w:val="none" w:sz="0" w:space="0" w:color="auto"/>
            <w:left w:val="none" w:sz="0" w:space="0" w:color="auto"/>
            <w:bottom w:val="none" w:sz="0" w:space="0" w:color="auto"/>
            <w:right w:val="none" w:sz="0" w:space="0" w:color="auto"/>
          </w:divBdr>
        </w:div>
        <w:div w:id="1431777456">
          <w:marLeft w:val="640"/>
          <w:marRight w:val="0"/>
          <w:marTop w:val="0"/>
          <w:marBottom w:val="0"/>
          <w:divBdr>
            <w:top w:val="none" w:sz="0" w:space="0" w:color="auto"/>
            <w:left w:val="none" w:sz="0" w:space="0" w:color="auto"/>
            <w:bottom w:val="none" w:sz="0" w:space="0" w:color="auto"/>
            <w:right w:val="none" w:sz="0" w:space="0" w:color="auto"/>
          </w:divBdr>
        </w:div>
        <w:div w:id="1443915737">
          <w:marLeft w:val="640"/>
          <w:marRight w:val="0"/>
          <w:marTop w:val="0"/>
          <w:marBottom w:val="0"/>
          <w:divBdr>
            <w:top w:val="none" w:sz="0" w:space="0" w:color="auto"/>
            <w:left w:val="none" w:sz="0" w:space="0" w:color="auto"/>
            <w:bottom w:val="none" w:sz="0" w:space="0" w:color="auto"/>
            <w:right w:val="none" w:sz="0" w:space="0" w:color="auto"/>
          </w:divBdr>
        </w:div>
        <w:div w:id="1447120824">
          <w:marLeft w:val="640"/>
          <w:marRight w:val="0"/>
          <w:marTop w:val="0"/>
          <w:marBottom w:val="0"/>
          <w:divBdr>
            <w:top w:val="none" w:sz="0" w:space="0" w:color="auto"/>
            <w:left w:val="none" w:sz="0" w:space="0" w:color="auto"/>
            <w:bottom w:val="none" w:sz="0" w:space="0" w:color="auto"/>
            <w:right w:val="none" w:sz="0" w:space="0" w:color="auto"/>
          </w:divBdr>
        </w:div>
        <w:div w:id="1460882071">
          <w:marLeft w:val="640"/>
          <w:marRight w:val="0"/>
          <w:marTop w:val="0"/>
          <w:marBottom w:val="0"/>
          <w:divBdr>
            <w:top w:val="none" w:sz="0" w:space="0" w:color="auto"/>
            <w:left w:val="none" w:sz="0" w:space="0" w:color="auto"/>
            <w:bottom w:val="none" w:sz="0" w:space="0" w:color="auto"/>
            <w:right w:val="none" w:sz="0" w:space="0" w:color="auto"/>
          </w:divBdr>
        </w:div>
        <w:div w:id="1468670705">
          <w:marLeft w:val="640"/>
          <w:marRight w:val="0"/>
          <w:marTop w:val="0"/>
          <w:marBottom w:val="0"/>
          <w:divBdr>
            <w:top w:val="none" w:sz="0" w:space="0" w:color="auto"/>
            <w:left w:val="none" w:sz="0" w:space="0" w:color="auto"/>
            <w:bottom w:val="none" w:sz="0" w:space="0" w:color="auto"/>
            <w:right w:val="none" w:sz="0" w:space="0" w:color="auto"/>
          </w:divBdr>
        </w:div>
        <w:div w:id="1472870962">
          <w:marLeft w:val="640"/>
          <w:marRight w:val="0"/>
          <w:marTop w:val="0"/>
          <w:marBottom w:val="0"/>
          <w:divBdr>
            <w:top w:val="none" w:sz="0" w:space="0" w:color="auto"/>
            <w:left w:val="none" w:sz="0" w:space="0" w:color="auto"/>
            <w:bottom w:val="none" w:sz="0" w:space="0" w:color="auto"/>
            <w:right w:val="none" w:sz="0" w:space="0" w:color="auto"/>
          </w:divBdr>
        </w:div>
        <w:div w:id="1487012303">
          <w:marLeft w:val="640"/>
          <w:marRight w:val="0"/>
          <w:marTop w:val="0"/>
          <w:marBottom w:val="0"/>
          <w:divBdr>
            <w:top w:val="none" w:sz="0" w:space="0" w:color="auto"/>
            <w:left w:val="none" w:sz="0" w:space="0" w:color="auto"/>
            <w:bottom w:val="none" w:sz="0" w:space="0" w:color="auto"/>
            <w:right w:val="none" w:sz="0" w:space="0" w:color="auto"/>
          </w:divBdr>
        </w:div>
        <w:div w:id="1490559761">
          <w:marLeft w:val="640"/>
          <w:marRight w:val="0"/>
          <w:marTop w:val="0"/>
          <w:marBottom w:val="0"/>
          <w:divBdr>
            <w:top w:val="none" w:sz="0" w:space="0" w:color="auto"/>
            <w:left w:val="none" w:sz="0" w:space="0" w:color="auto"/>
            <w:bottom w:val="none" w:sz="0" w:space="0" w:color="auto"/>
            <w:right w:val="none" w:sz="0" w:space="0" w:color="auto"/>
          </w:divBdr>
        </w:div>
        <w:div w:id="1490705320">
          <w:marLeft w:val="640"/>
          <w:marRight w:val="0"/>
          <w:marTop w:val="0"/>
          <w:marBottom w:val="0"/>
          <w:divBdr>
            <w:top w:val="none" w:sz="0" w:space="0" w:color="auto"/>
            <w:left w:val="none" w:sz="0" w:space="0" w:color="auto"/>
            <w:bottom w:val="none" w:sz="0" w:space="0" w:color="auto"/>
            <w:right w:val="none" w:sz="0" w:space="0" w:color="auto"/>
          </w:divBdr>
        </w:div>
        <w:div w:id="1490903004">
          <w:marLeft w:val="640"/>
          <w:marRight w:val="0"/>
          <w:marTop w:val="0"/>
          <w:marBottom w:val="0"/>
          <w:divBdr>
            <w:top w:val="none" w:sz="0" w:space="0" w:color="auto"/>
            <w:left w:val="none" w:sz="0" w:space="0" w:color="auto"/>
            <w:bottom w:val="none" w:sz="0" w:space="0" w:color="auto"/>
            <w:right w:val="none" w:sz="0" w:space="0" w:color="auto"/>
          </w:divBdr>
        </w:div>
        <w:div w:id="1493065393">
          <w:marLeft w:val="640"/>
          <w:marRight w:val="0"/>
          <w:marTop w:val="0"/>
          <w:marBottom w:val="0"/>
          <w:divBdr>
            <w:top w:val="none" w:sz="0" w:space="0" w:color="auto"/>
            <w:left w:val="none" w:sz="0" w:space="0" w:color="auto"/>
            <w:bottom w:val="none" w:sz="0" w:space="0" w:color="auto"/>
            <w:right w:val="none" w:sz="0" w:space="0" w:color="auto"/>
          </w:divBdr>
        </w:div>
        <w:div w:id="1503202955">
          <w:marLeft w:val="640"/>
          <w:marRight w:val="0"/>
          <w:marTop w:val="0"/>
          <w:marBottom w:val="0"/>
          <w:divBdr>
            <w:top w:val="none" w:sz="0" w:space="0" w:color="auto"/>
            <w:left w:val="none" w:sz="0" w:space="0" w:color="auto"/>
            <w:bottom w:val="none" w:sz="0" w:space="0" w:color="auto"/>
            <w:right w:val="none" w:sz="0" w:space="0" w:color="auto"/>
          </w:divBdr>
        </w:div>
        <w:div w:id="1513034083">
          <w:marLeft w:val="640"/>
          <w:marRight w:val="0"/>
          <w:marTop w:val="0"/>
          <w:marBottom w:val="0"/>
          <w:divBdr>
            <w:top w:val="none" w:sz="0" w:space="0" w:color="auto"/>
            <w:left w:val="none" w:sz="0" w:space="0" w:color="auto"/>
            <w:bottom w:val="none" w:sz="0" w:space="0" w:color="auto"/>
            <w:right w:val="none" w:sz="0" w:space="0" w:color="auto"/>
          </w:divBdr>
        </w:div>
        <w:div w:id="1534464313">
          <w:marLeft w:val="640"/>
          <w:marRight w:val="0"/>
          <w:marTop w:val="0"/>
          <w:marBottom w:val="0"/>
          <w:divBdr>
            <w:top w:val="none" w:sz="0" w:space="0" w:color="auto"/>
            <w:left w:val="none" w:sz="0" w:space="0" w:color="auto"/>
            <w:bottom w:val="none" w:sz="0" w:space="0" w:color="auto"/>
            <w:right w:val="none" w:sz="0" w:space="0" w:color="auto"/>
          </w:divBdr>
        </w:div>
        <w:div w:id="1534540914">
          <w:marLeft w:val="640"/>
          <w:marRight w:val="0"/>
          <w:marTop w:val="0"/>
          <w:marBottom w:val="0"/>
          <w:divBdr>
            <w:top w:val="none" w:sz="0" w:space="0" w:color="auto"/>
            <w:left w:val="none" w:sz="0" w:space="0" w:color="auto"/>
            <w:bottom w:val="none" w:sz="0" w:space="0" w:color="auto"/>
            <w:right w:val="none" w:sz="0" w:space="0" w:color="auto"/>
          </w:divBdr>
        </w:div>
        <w:div w:id="1542743095">
          <w:marLeft w:val="640"/>
          <w:marRight w:val="0"/>
          <w:marTop w:val="0"/>
          <w:marBottom w:val="0"/>
          <w:divBdr>
            <w:top w:val="none" w:sz="0" w:space="0" w:color="auto"/>
            <w:left w:val="none" w:sz="0" w:space="0" w:color="auto"/>
            <w:bottom w:val="none" w:sz="0" w:space="0" w:color="auto"/>
            <w:right w:val="none" w:sz="0" w:space="0" w:color="auto"/>
          </w:divBdr>
        </w:div>
        <w:div w:id="1547831966">
          <w:marLeft w:val="640"/>
          <w:marRight w:val="0"/>
          <w:marTop w:val="0"/>
          <w:marBottom w:val="0"/>
          <w:divBdr>
            <w:top w:val="none" w:sz="0" w:space="0" w:color="auto"/>
            <w:left w:val="none" w:sz="0" w:space="0" w:color="auto"/>
            <w:bottom w:val="none" w:sz="0" w:space="0" w:color="auto"/>
            <w:right w:val="none" w:sz="0" w:space="0" w:color="auto"/>
          </w:divBdr>
        </w:div>
        <w:div w:id="1554535070">
          <w:marLeft w:val="640"/>
          <w:marRight w:val="0"/>
          <w:marTop w:val="0"/>
          <w:marBottom w:val="0"/>
          <w:divBdr>
            <w:top w:val="none" w:sz="0" w:space="0" w:color="auto"/>
            <w:left w:val="none" w:sz="0" w:space="0" w:color="auto"/>
            <w:bottom w:val="none" w:sz="0" w:space="0" w:color="auto"/>
            <w:right w:val="none" w:sz="0" w:space="0" w:color="auto"/>
          </w:divBdr>
        </w:div>
        <w:div w:id="1567690025">
          <w:marLeft w:val="640"/>
          <w:marRight w:val="0"/>
          <w:marTop w:val="0"/>
          <w:marBottom w:val="0"/>
          <w:divBdr>
            <w:top w:val="none" w:sz="0" w:space="0" w:color="auto"/>
            <w:left w:val="none" w:sz="0" w:space="0" w:color="auto"/>
            <w:bottom w:val="none" w:sz="0" w:space="0" w:color="auto"/>
            <w:right w:val="none" w:sz="0" w:space="0" w:color="auto"/>
          </w:divBdr>
        </w:div>
        <w:div w:id="1650087840">
          <w:marLeft w:val="640"/>
          <w:marRight w:val="0"/>
          <w:marTop w:val="0"/>
          <w:marBottom w:val="0"/>
          <w:divBdr>
            <w:top w:val="none" w:sz="0" w:space="0" w:color="auto"/>
            <w:left w:val="none" w:sz="0" w:space="0" w:color="auto"/>
            <w:bottom w:val="none" w:sz="0" w:space="0" w:color="auto"/>
            <w:right w:val="none" w:sz="0" w:space="0" w:color="auto"/>
          </w:divBdr>
        </w:div>
        <w:div w:id="1652638554">
          <w:marLeft w:val="640"/>
          <w:marRight w:val="0"/>
          <w:marTop w:val="0"/>
          <w:marBottom w:val="0"/>
          <w:divBdr>
            <w:top w:val="none" w:sz="0" w:space="0" w:color="auto"/>
            <w:left w:val="none" w:sz="0" w:space="0" w:color="auto"/>
            <w:bottom w:val="none" w:sz="0" w:space="0" w:color="auto"/>
            <w:right w:val="none" w:sz="0" w:space="0" w:color="auto"/>
          </w:divBdr>
        </w:div>
        <w:div w:id="1655598297">
          <w:marLeft w:val="640"/>
          <w:marRight w:val="0"/>
          <w:marTop w:val="0"/>
          <w:marBottom w:val="0"/>
          <w:divBdr>
            <w:top w:val="none" w:sz="0" w:space="0" w:color="auto"/>
            <w:left w:val="none" w:sz="0" w:space="0" w:color="auto"/>
            <w:bottom w:val="none" w:sz="0" w:space="0" w:color="auto"/>
            <w:right w:val="none" w:sz="0" w:space="0" w:color="auto"/>
          </w:divBdr>
        </w:div>
        <w:div w:id="1675566442">
          <w:marLeft w:val="640"/>
          <w:marRight w:val="0"/>
          <w:marTop w:val="0"/>
          <w:marBottom w:val="0"/>
          <w:divBdr>
            <w:top w:val="none" w:sz="0" w:space="0" w:color="auto"/>
            <w:left w:val="none" w:sz="0" w:space="0" w:color="auto"/>
            <w:bottom w:val="none" w:sz="0" w:space="0" w:color="auto"/>
            <w:right w:val="none" w:sz="0" w:space="0" w:color="auto"/>
          </w:divBdr>
        </w:div>
        <w:div w:id="1682856402">
          <w:marLeft w:val="640"/>
          <w:marRight w:val="0"/>
          <w:marTop w:val="0"/>
          <w:marBottom w:val="0"/>
          <w:divBdr>
            <w:top w:val="none" w:sz="0" w:space="0" w:color="auto"/>
            <w:left w:val="none" w:sz="0" w:space="0" w:color="auto"/>
            <w:bottom w:val="none" w:sz="0" w:space="0" w:color="auto"/>
            <w:right w:val="none" w:sz="0" w:space="0" w:color="auto"/>
          </w:divBdr>
        </w:div>
        <w:div w:id="1689526721">
          <w:marLeft w:val="640"/>
          <w:marRight w:val="0"/>
          <w:marTop w:val="0"/>
          <w:marBottom w:val="0"/>
          <w:divBdr>
            <w:top w:val="none" w:sz="0" w:space="0" w:color="auto"/>
            <w:left w:val="none" w:sz="0" w:space="0" w:color="auto"/>
            <w:bottom w:val="none" w:sz="0" w:space="0" w:color="auto"/>
            <w:right w:val="none" w:sz="0" w:space="0" w:color="auto"/>
          </w:divBdr>
        </w:div>
        <w:div w:id="1696687075">
          <w:marLeft w:val="640"/>
          <w:marRight w:val="0"/>
          <w:marTop w:val="0"/>
          <w:marBottom w:val="0"/>
          <w:divBdr>
            <w:top w:val="none" w:sz="0" w:space="0" w:color="auto"/>
            <w:left w:val="none" w:sz="0" w:space="0" w:color="auto"/>
            <w:bottom w:val="none" w:sz="0" w:space="0" w:color="auto"/>
            <w:right w:val="none" w:sz="0" w:space="0" w:color="auto"/>
          </w:divBdr>
        </w:div>
        <w:div w:id="1698846622">
          <w:marLeft w:val="640"/>
          <w:marRight w:val="0"/>
          <w:marTop w:val="0"/>
          <w:marBottom w:val="0"/>
          <w:divBdr>
            <w:top w:val="none" w:sz="0" w:space="0" w:color="auto"/>
            <w:left w:val="none" w:sz="0" w:space="0" w:color="auto"/>
            <w:bottom w:val="none" w:sz="0" w:space="0" w:color="auto"/>
            <w:right w:val="none" w:sz="0" w:space="0" w:color="auto"/>
          </w:divBdr>
        </w:div>
        <w:div w:id="1720129152">
          <w:marLeft w:val="640"/>
          <w:marRight w:val="0"/>
          <w:marTop w:val="0"/>
          <w:marBottom w:val="0"/>
          <w:divBdr>
            <w:top w:val="none" w:sz="0" w:space="0" w:color="auto"/>
            <w:left w:val="none" w:sz="0" w:space="0" w:color="auto"/>
            <w:bottom w:val="none" w:sz="0" w:space="0" w:color="auto"/>
            <w:right w:val="none" w:sz="0" w:space="0" w:color="auto"/>
          </w:divBdr>
        </w:div>
        <w:div w:id="1723166952">
          <w:marLeft w:val="640"/>
          <w:marRight w:val="0"/>
          <w:marTop w:val="0"/>
          <w:marBottom w:val="0"/>
          <w:divBdr>
            <w:top w:val="none" w:sz="0" w:space="0" w:color="auto"/>
            <w:left w:val="none" w:sz="0" w:space="0" w:color="auto"/>
            <w:bottom w:val="none" w:sz="0" w:space="0" w:color="auto"/>
            <w:right w:val="none" w:sz="0" w:space="0" w:color="auto"/>
          </w:divBdr>
        </w:div>
        <w:div w:id="1725522728">
          <w:marLeft w:val="640"/>
          <w:marRight w:val="0"/>
          <w:marTop w:val="0"/>
          <w:marBottom w:val="0"/>
          <w:divBdr>
            <w:top w:val="none" w:sz="0" w:space="0" w:color="auto"/>
            <w:left w:val="none" w:sz="0" w:space="0" w:color="auto"/>
            <w:bottom w:val="none" w:sz="0" w:space="0" w:color="auto"/>
            <w:right w:val="none" w:sz="0" w:space="0" w:color="auto"/>
          </w:divBdr>
        </w:div>
        <w:div w:id="1737700723">
          <w:marLeft w:val="640"/>
          <w:marRight w:val="0"/>
          <w:marTop w:val="0"/>
          <w:marBottom w:val="0"/>
          <w:divBdr>
            <w:top w:val="none" w:sz="0" w:space="0" w:color="auto"/>
            <w:left w:val="none" w:sz="0" w:space="0" w:color="auto"/>
            <w:bottom w:val="none" w:sz="0" w:space="0" w:color="auto"/>
            <w:right w:val="none" w:sz="0" w:space="0" w:color="auto"/>
          </w:divBdr>
        </w:div>
        <w:div w:id="1742098088">
          <w:marLeft w:val="640"/>
          <w:marRight w:val="0"/>
          <w:marTop w:val="0"/>
          <w:marBottom w:val="0"/>
          <w:divBdr>
            <w:top w:val="none" w:sz="0" w:space="0" w:color="auto"/>
            <w:left w:val="none" w:sz="0" w:space="0" w:color="auto"/>
            <w:bottom w:val="none" w:sz="0" w:space="0" w:color="auto"/>
            <w:right w:val="none" w:sz="0" w:space="0" w:color="auto"/>
          </w:divBdr>
        </w:div>
        <w:div w:id="1751925620">
          <w:marLeft w:val="640"/>
          <w:marRight w:val="0"/>
          <w:marTop w:val="0"/>
          <w:marBottom w:val="0"/>
          <w:divBdr>
            <w:top w:val="none" w:sz="0" w:space="0" w:color="auto"/>
            <w:left w:val="none" w:sz="0" w:space="0" w:color="auto"/>
            <w:bottom w:val="none" w:sz="0" w:space="0" w:color="auto"/>
            <w:right w:val="none" w:sz="0" w:space="0" w:color="auto"/>
          </w:divBdr>
        </w:div>
        <w:div w:id="1783574385">
          <w:marLeft w:val="640"/>
          <w:marRight w:val="0"/>
          <w:marTop w:val="0"/>
          <w:marBottom w:val="0"/>
          <w:divBdr>
            <w:top w:val="none" w:sz="0" w:space="0" w:color="auto"/>
            <w:left w:val="none" w:sz="0" w:space="0" w:color="auto"/>
            <w:bottom w:val="none" w:sz="0" w:space="0" w:color="auto"/>
            <w:right w:val="none" w:sz="0" w:space="0" w:color="auto"/>
          </w:divBdr>
        </w:div>
        <w:div w:id="1785811175">
          <w:marLeft w:val="640"/>
          <w:marRight w:val="0"/>
          <w:marTop w:val="0"/>
          <w:marBottom w:val="0"/>
          <w:divBdr>
            <w:top w:val="none" w:sz="0" w:space="0" w:color="auto"/>
            <w:left w:val="none" w:sz="0" w:space="0" w:color="auto"/>
            <w:bottom w:val="none" w:sz="0" w:space="0" w:color="auto"/>
            <w:right w:val="none" w:sz="0" w:space="0" w:color="auto"/>
          </w:divBdr>
        </w:div>
        <w:div w:id="1806309982">
          <w:marLeft w:val="640"/>
          <w:marRight w:val="0"/>
          <w:marTop w:val="0"/>
          <w:marBottom w:val="0"/>
          <w:divBdr>
            <w:top w:val="none" w:sz="0" w:space="0" w:color="auto"/>
            <w:left w:val="none" w:sz="0" w:space="0" w:color="auto"/>
            <w:bottom w:val="none" w:sz="0" w:space="0" w:color="auto"/>
            <w:right w:val="none" w:sz="0" w:space="0" w:color="auto"/>
          </w:divBdr>
        </w:div>
        <w:div w:id="1817063075">
          <w:marLeft w:val="640"/>
          <w:marRight w:val="0"/>
          <w:marTop w:val="0"/>
          <w:marBottom w:val="0"/>
          <w:divBdr>
            <w:top w:val="none" w:sz="0" w:space="0" w:color="auto"/>
            <w:left w:val="none" w:sz="0" w:space="0" w:color="auto"/>
            <w:bottom w:val="none" w:sz="0" w:space="0" w:color="auto"/>
            <w:right w:val="none" w:sz="0" w:space="0" w:color="auto"/>
          </w:divBdr>
        </w:div>
        <w:div w:id="1849909009">
          <w:marLeft w:val="640"/>
          <w:marRight w:val="0"/>
          <w:marTop w:val="0"/>
          <w:marBottom w:val="0"/>
          <w:divBdr>
            <w:top w:val="none" w:sz="0" w:space="0" w:color="auto"/>
            <w:left w:val="none" w:sz="0" w:space="0" w:color="auto"/>
            <w:bottom w:val="none" w:sz="0" w:space="0" w:color="auto"/>
            <w:right w:val="none" w:sz="0" w:space="0" w:color="auto"/>
          </w:divBdr>
        </w:div>
        <w:div w:id="1882134165">
          <w:marLeft w:val="640"/>
          <w:marRight w:val="0"/>
          <w:marTop w:val="0"/>
          <w:marBottom w:val="0"/>
          <w:divBdr>
            <w:top w:val="none" w:sz="0" w:space="0" w:color="auto"/>
            <w:left w:val="none" w:sz="0" w:space="0" w:color="auto"/>
            <w:bottom w:val="none" w:sz="0" w:space="0" w:color="auto"/>
            <w:right w:val="none" w:sz="0" w:space="0" w:color="auto"/>
          </w:divBdr>
        </w:div>
        <w:div w:id="1908682671">
          <w:marLeft w:val="640"/>
          <w:marRight w:val="0"/>
          <w:marTop w:val="0"/>
          <w:marBottom w:val="0"/>
          <w:divBdr>
            <w:top w:val="none" w:sz="0" w:space="0" w:color="auto"/>
            <w:left w:val="none" w:sz="0" w:space="0" w:color="auto"/>
            <w:bottom w:val="none" w:sz="0" w:space="0" w:color="auto"/>
            <w:right w:val="none" w:sz="0" w:space="0" w:color="auto"/>
          </w:divBdr>
        </w:div>
        <w:div w:id="1923685702">
          <w:marLeft w:val="640"/>
          <w:marRight w:val="0"/>
          <w:marTop w:val="0"/>
          <w:marBottom w:val="0"/>
          <w:divBdr>
            <w:top w:val="none" w:sz="0" w:space="0" w:color="auto"/>
            <w:left w:val="none" w:sz="0" w:space="0" w:color="auto"/>
            <w:bottom w:val="none" w:sz="0" w:space="0" w:color="auto"/>
            <w:right w:val="none" w:sz="0" w:space="0" w:color="auto"/>
          </w:divBdr>
        </w:div>
        <w:div w:id="1924602713">
          <w:marLeft w:val="640"/>
          <w:marRight w:val="0"/>
          <w:marTop w:val="0"/>
          <w:marBottom w:val="0"/>
          <w:divBdr>
            <w:top w:val="none" w:sz="0" w:space="0" w:color="auto"/>
            <w:left w:val="none" w:sz="0" w:space="0" w:color="auto"/>
            <w:bottom w:val="none" w:sz="0" w:space="0" w:color="auto"/>
            <w:right w:val="none" w:sz="0" w:space="0" w:color="auto"/>
          </w:divBdr>
        </w:div>
        <w:div w:id="1930577621">
          <w:marLeft w:val="640"/>
          <w:marRight w:val="0"/>
          <w:marTop w:val="0"/>
          <w:marBottom w:val="0"/>
          <w:divBdr>
            <w:top w:val="none" w:sz="0" w:space="0" w:color="auto"/>
            <w:left w:val="none" w:sz="0" w:space="0" w:color="auto"/>
            <w:bottom w:val="none" w:sz="0" w:space="0" w:color="auto"/>
            <w:right w:val="none" w:sz="0" w:space="0" w:color="auto"/>
          </w:divBdr>
        </w:div>
        <w:div w:id="1948930215">
          <w:marLeft w:val="640"/>
          <w:marRight w:val="0"/>
          <w:marTop w:val="0"/>
          <w:marBottom w:val="0"/>
          <w:divBdr>
            <w:top w:val="none" w:sz="0" w:space="0" w:color="auto"/>
            <w:left w:val="none" w:sz="0" w:space="0" w:color="auto"/>
            <w:bottom w:val="none" w:sz="0" w:space="0" w:color="auto"/>
            <w:right w:val="none" w:sz="0" w:space="0" w:color="auto"/>
          </w:divBdr>
        </w:div>
        <w:div w:id="1964994440">
          <w:marLeft w:val="640"/>
          <w:marRight w:val="0"/>
          <w:marTop w:val="0"/>
          <w:marBottom w:val="0"/>
          <w:divBdr>
            <w:top w:val="none" w:sz="0" w:space="0" w:color="auto"/>
            <w:left w:val="none" w:sz="0" w:space="0" w:color="auto"/>
            <w:bottom w:val="none" w:sz="0" w:space="0" w:color="auto"/>
            <w:right w:val="none" w:sz="0" w:space="0" w:color="auto"/>
          </w:divBdr>
        </w:div>
        <w:div w:id="1989358747">
          <w:marLeft w:val="640"/>
          <w:marRight w:val="0"/>
          <w:marTop w:val="0"/>
          <w:marBottom w:val="0"/>
          <w:divBdr>
            <w:top w:val="none" w:sz="0" w:space="0" w:color="auto"/>
            <w:left w:val="none" w:sz="0" w:space="0" w:color="auto"/>
            <w:bottom w:val="none" w:sz="0" w:space="0" w:color="auto"/>
            <w:right w:val="none" w:sz="0" w:space="0" w:color="auto"/>
          </w:divBdr>
        </w:div>
        <w:div w:id="2000838864">
          <w:marLeft w:val="640"/>
          <w:marRight w:val="0"/>
          <w:marTop w:val="0"/>
          <w:marBottom w:val="0"/>
          <w:divBdr>
            <w:top w:val="none" w:sz="0" w:space="0" w:color="auto"/>
            <w:left w:val="none" w:sz="0" w:space="0" w:color="auto"/>
            <w:bottom w:val="none" w:sz="0" w:space="0" w:color="auto"/>
            <w:right w:val="none" w:sz="0" w:space="0" w:color="auto"/>
          </w:divBdr>
        </w:div>
        <w:div w:id="2033527469">
          <w:marLeft w:val="640"/>
          <w:marRight w:val="0"/>
          <w:marTop w:val="0"/>
          <w:marBottom w:val="0"/>
          <w:divBdr>
            <w:top w:val="none" w:sz="0" w:space="0" w:color="auto"/>
            <w:left w:val="none" w:sz="0" w:space="0" w:color="auto"/>
            <w:bottom w:val="none" w:sz="0" w:space="0" w:color="auto"/>
            <w:right w:val="none" w:sz="0" w:space="0" w:color="auto"/>
          </w:divBdr>
        </w:div>
        <w:div w:id="2035954360">
          <w:marLeft w:val="640"/>
          <w:marRight w:val="0"/>
          <w:marTop w:val="0"/>
          <w:marBottom w:val="0"/>
          <w:divBdr>
            <w:top w:val="none" w:sz="0" w:space="0" w:color="auto"/>
            <w:left w:val="none" w:sz="0" w:space="0" w:color="auto"/>
            <w:bottom w:val="none" w:sz="0" w:space="0" w:color="auto"/>
            <w:right w:val="none" w:sz="0" w:space="0" w:color="auto"/>
          </w:divBdr>
        </w:div>
        <w:div w:id="2041393174">
          <w:marLeft w:val="640"/>
          <w:marRight w:val="0"/>
          <w:marTop w:val="0"/>
          <w:marBottom w:val="0"/>
          <w:divBdr>
            <w:top w:val="none" w:sz="0" w:space="0" w:color="auto"/>
            <w:left w:val="none" w:sz="0" w:space="0" w:color="auto"/>
            <w:bottom w:val="none" w:sz="0" w:space="0" w:color="auto"/>
            <w:right w:val="none" w:sz="0" w:space="0" w:color="auto"/>
          </w:divBdr>
        </w:div>
        <w:div w:id="2090419534">
          <w:marLeft w:val="640"/>
          <w:marRight w:val="0"/>
          <w:marTop w:val="0"/>
          <w:marBottom w:val="0"/>
          <w:divBdr>
            <w:top w:val="none" w:sz="0" w:space="0" w:color="auto"/>
            <w:left w:val="none" w:sz="0" w:space="0" w:color="auto"/>
            <w:bottom w:val="none" w:sz="0" w:space="0" w:color="auto"/>
            <w:right w:val="none" w:sz="0" w:space="0" w:color="auto"/>
          </w:divBdr>
        </w:div>
        <w:div w:id="2095585679">
          <w:marLeft w:val="640"/>
          <w:marRight w:val="0"/>
          <w:marTop w:val="0"/>
          <w:marBottom w:val="0"/>
          <w:divBdr>
            <w:top w:val="none" w:sz="0" w:space="0" w:color="auto"/>
            <w:left w:val="none" w:sz="0" w:space="0" w:color="auto"/>
            <w:bottom w:val="none" w:sz="0" w:space="0" w:color="auto"/>
            <w:right w:val="none" w:sz="0" w:space="0" w:color="auto"/>
          </w:divBdr>
        </w:div>
        <w:div w:id="2096129794">
          <w:marLeft w:val="640"/>
          <w:marRight w:val="0"/>
          <w:marTop w:val="0"/>
          <w:marBottom w:val="0"/>
          <w:divBdr>
            <w:top w:val="none" w:sz="0" w:space="0" w:color="auto"/>
            <w:left w:val="none" w:sz="0" w:space="0" w:color="auto"/>
            <w:bottom w:val="none" w:sz="0" w:space="0" w:color="auto"/>
            <w:right w:val="none" w:sz="0" w:space="0" w:color="auto"/>
          </w:divBdr>
        </w:div>
        <w:div w:id="2101874513">
          <w:marLeft w:val="640"/>
          <w:marRight w:val="0"/>
          <w:marTop w:val="0"/>
          <w:marBottom w:val="0"/>
          <w:divBdr>
            <w:top w:val="none" w:sz="0" w:space="0" w:color="auto"/>
            <w:left w:val="none" w:sz="0" w:space="0" w:color="auto"/>
            <w:bottom w:val="none" w:sz="0" w:space="0" w:color="auto"/>
            <w:right w:val="none" w:sz="0" w:space="0" w:color="auto"/>
          </w:divBdr>
        </w:div>
        <w:div w:id="2109738044">
          <w:marLeft w:val="640"/>
          <w:marRight w:val="0"/>
          <w:marTop w:val="0"/>
          <w:marBottom w:val="0"/>
          <w:divBdr>
            <w:top w:val="none" w:sz="0" w:space="0" w:color="auto"/>
            <w:left w:val="none" w:sz="0" w:space="0" w:color="auto"/>
            <w:bottom w:val="none" w:sz="0" w:space="0" w:color="auto"/>
            <w:right w:val="none" w:sz="0" w:space="0" w:color="auto"/>
          </w:divBdr>
        </w:div>
        <w:div w:id="2128546704">
          <w:marLeft w:val="640"/>
          <w:marRight w:val="0"/>
          <w:marTop w:val="0"/>
          <w:marBottom w:val="0"/>
          <w:divBdr>
            <w:top w:val="none" w:sz="0" w:space="0" w:color="auto"/>
            <w:left w:val="none" w:sz="0" w:space="0" w:color="auto"/>
            <w:bottom w:val="none" w:sz="0" w:space="0" w:color="auto"/>
            <w:right w:val="none" w:sz="0" w:space="0" w:color="auto"/>
          </w:divBdr>
        </w:div>
      </w:divsChild>
    </w:div>
    <w:div w:id="819731549">
      <w:bodyDiv w:val="1"/>
      <w:marLeft w:val="0"/>
      <w:marRight w:val="0"/>
      <w:marTop w:val="0"/>
      <w:marBottom w:val="0"/>
      <w:divBdr>
        <w:top w:val="none" w:sz="0" w:space="0" w:color="auto"/>
        <w:left w:val="none" w:sz="0" w:space="0" w:color="auto"/>
        <w:bottom w:val="none" w:sz="0" w:space="0" w:color="auto"/>
        <w:right w:val="none" w:sz="0" w:space="0" w:color="auto"/>
      </w:divBdr>
      <w:divsChild>
        <w:div w:id="1577784744">
          <w:marLeft w:val="640"/>
          <w:marRight w:val="0"/>
          <w:marTop w:val="0"/>
          <w:marBottom w:val="0"/>
          <w:divBdr>
            <w:top w:val="none" w:sz="0" w:space="0" w:color="auto"/>
            <w:left w:val="none" w:sz="0" w:space="0" w:color="auto"/>
            <w:bottom w:val="none" w:sz="0" w:space="0" w:color="auto"/>
            <w:right w:val="none" w:sz="0" w:space="0" w:color="auto"/>
          </w:divBdr>
        </w:div>
        <w:div w:id="1504511816">
          <w:marLeft w:val="640"/>
          <w:marRight w:val="0"/>
          <w:marTop w:val="0"/>
          <w:marBottom w:val="0"/>
          <w:divBdr>
            <w:top w:val="none" w:sz="0" w:space="0" w:color="auto"/>
            <w:left w:val="none" w:sz="0" w:space="0" w:color="auto"/>
            <w:bottom w:val="none" w:sz="0" w:space="0" w:color="auto"/>
            <w:right w:val="none" w:sz="0" w:space="0" w:color="auto"/>
          </w:divBdr>
        </w:div>
        <w:div w:id="1581021255">
          <w:marLeft w:val="640"/>
          <w:marRight w:val="0"/>
          <w:marTop w:val="0"/>
          <w:marBottom w:val="0"/>
          <w:divBdr>
            <w:top w:val="none" w:sz="0" w:space="0" w:color="auto"/>
            <w:left w:val="none" w:sz="0" w:space="0" w:color="auto"/>
            <w:bottom w:val="none" w:sz="0" w:space="0" w:color="auto"/>
            <w:right w:val="none" w:sz="0" w:space="0" w:color="auto"/>
          </w:divBdr>
        </w:div>
        <w:div w:id="1832476979">
          <w:marLeft w:val="640"/>
          <w:marRight w:val="0"/>
          <w:marTop w:val="0"/>
          <w:marBottom w:val="0"/>
          <w:divBdr>
            <w:top w:val="none" w:sz="0" w:space="0" w:color="auto"/>
            <w:left w:val="none" w:sz="0" w:space="0" w:color="auto"/>
            <w:bottom w:val="none" w:sz="0" w:space="0" w:color="auto"/>
            <w:right w:val="none" w:sz="0" w:space="0" w:color="auto"/>
          </w:divBdr>
        </w:div>
        <w:div w:id="1984771249">
          <w:marLeft w:val="640"/>
          <w:marRight w:val="0"/>
          <w:marTop w:val="0"/>
          <w:marBottom w:val="0"/>
          <w:divBdr>
            <w:top w:val="none" w:sz="0" w:space="0" w:color="auto"/>
            <w:left w:val="none" w:sz="0" w:space="0" w:color="auto"/>
            <w:bottom w:val="none" w:sz="0" w:space="0" w:color="auto"/>
            <w:right w:val="none" w:sz="0" w:space="0" w:color="auto"/>
          </w:divBdr>
        </w:div>
        <w:div w:id="123735402">
          <w:marLeft w:val="640"/>
          <w:marRight w:val="0"/>
          <w:marTop w:val="0"/>
          <w:marBottom w:val="0"/>
          <w:divBdr>
            <w:top w:val="none" w:sz="0" w:space="0" w:color="auto"/>
            <w:left w:val="none" w:sz="0" w:space="0" w:color="auto"/>
            <w:bottom w:val="none" w:sz="0" w:space="0" w:color="auto"/>
            <w:right w:val="none" w:sz="0" w:space="0" w:color="auto"/>
          </w:divBdr>
        </w:div>
        <w:div w:id="815801664">
          <w:marLeft w:val="640"/>
          <w:marRight w:val="0"/>
          <w:marTop w:val="0"/>
          <w:marBottom w:val="0"/>
          <w:divBdr>
            <w:top w:val="none" w:sz="0" w:space="0" w:color="auto"/>
            <w:left w:val="none" w:sz="0" w:space="0" w:color="auto"/>
            <w:bottom w:val="none" w:sz="0" w:space="0" w:color="auto"/>
            <w:right w:val="none" w:sz="0" w:space="0" w:color="auto"/>
          </w:divBdr>
        </w:div>
        <w:div w:id="725225691">
          <w:marLeft w:val="640"/>
          <w:marRight w:val="0"/>
          <w:marTop w:val="0"/>
          <w:marBottom w:val="0"/>
          <w:divBdr>
            <w:top w:val="none" w:sz="0" w:space="0" w:color="auto"/>
            <w:left w:val="none" w:sz="0" w:space="0" w:color="auto"/>
            <w:bottom w:val="none" w:sz="0" w:space="0" w:color="auto"/>
            <w:right w:val="none" w:sz="0" w:space="0" w:color="auto"/>
          </w:divBdr>
        </w:div>
        <w:div w:id="933561252">
          <w:marLeft w:val="640"/>
          <w:marRight w:val="0"/>
          <w:marTop w:val="0"/>
          <w:marBottom w:val="0"/>
          <w:divBdr>
            <w:top w:val="none" w:sz="0" w:space="0" w:color="auto"/>
            <w:left w:val="none" w:sz="0" w:space="0" w:color="auto"/>
            <w:bottom w:val="none" w:sz="0" w:space="0" w:color="auto"/>
            <w:right w:val="none" w:sz="0" w:space="0" w:color="auto"/>
          </w:divBdr>
        </w:div>
        <w:div w:id="1026061023">
          <w:marLeft w:val="640"/>
          <w:marRight w:val="0"/>
          <w:marTop w:val="0"/>
          <w:marBottom w:val="0"/>
          <w:divBdr>
            <w:top w:val="none" w:sz="0" w:space="0" w:color="auto"/>
            <w:left w:val="none" w:sz="0" w:space="0" w:color="auto"/>
            <w:bottom w:val="none" w:sz="0" w:space="0" w:color="auto"/>
            <w:right w:val="none" w:sz="0" w:space="0" w:color="auto"/>
          </w:divBdr>
        </w:div>
        <w:div w:id="134227414">
          <w:marLeft w:val="640"/>
          <w:marRight w:val="0"/>
          <w:marTop w:val="0"/>
          <w:marBottom w:val="0"/>
          <w:divBdr>
            <w:top w:val="none" w:sz="0" w:space="0" w:color="auto"/>
            <w:left w:val="none" w:sz="0" w:space="0" w:color="auto"/>
            <w:bottom w:val="none" w:sz="0" w:space="0" w:color="auto"/>
            <w:right w:val="none" w:sz="0" w:space="0" w:color="auto"/>
          </w:divBdr>
        </w:div>
        <w:div w:id="112985383">
          <w:marLeft w:val="640"/>
          <w:marRight w:val="0"/>
          <w:marTop w:val="0"/>
          <w:marBottom w:val="0"/>
          <w:divBdr>
            <w:top w:val="none" w:sz="0" w:space="0" w:color="auto"/>
            <w:left w:val="none" w:sz="0" w:space="0" w:color="auto"/>
            <w:bottom w:val="none" w:sz="0" w:space="0" w:color="auto"/>
            <w:right w:val="none" w:sz="0" w:space="0" w:color="auto"/>
          </w:divBdr>
        </w:div>
        <w:div w:id="1033266742">
          <w:marLeft w:val="640"/>
          <w:marRight w:val="0"/>
          <w:marTop w:val="0"/>
          <w:marBottom w:val="0"/>
          <w:divBdr>
            <w:top w:val="none" w:sz="0" w:space="0" w:color="auto"/>
            <w:left w:val="none" w:sz="0" w:space="0" w:color="auto"/>
            <w:bottom w:val="none" w:sz="0" w:space="0" w:color="auto"/>
            <w:right w:val="none" w:sz="0" w:space="0" w:color="auto"/>
          </w:divBdr>
        </w:div>
        <w:div w:id="1530991896">
          <w:marLeft w:val="640"/>
          <w:marRight w:val="0"/>
          <w:marTop w:val="0"/>
          <w:marBottom w:val="0"/>
          <w:divBdr>
            <w:top w:val="none" w:sz="0" w:space="0" w:color="auto"/>
            <w:left w:val="none" w:sz="0" w:space="0" w:color="auto"/>
            <w:bottom w:val="none" w:sz="0" w:space="0" w:color="auto"/>
            <w:right w:val="none" w:sz="0" w:space="0" w:color="auto"/>
          </w:divBdr>
        </w:div>
        <w:div w:id="984502771">
          <w:marLeft w:val="640"/>
          <w:marRight w:val="0"/>
          <w:marTop w:val="0"/>
          <w:marBottom w:val="0"/>
          <w:divBdr>
            <w:top w:val="none" w:sz="0" w:space="0" w:color="auto"/>
            <w:left w:val="none" w:sz="0" w:space="0" w:color="auto"/>
            <w:bottom w:val="none" w:sz="0" w:space="0" w:color="auto"/>
            <w:right w:val="none" w:sz="0" w:space="0" w:color="auto"/>
          </w:divBdr>
        </w:div>
        <w:div w:id="5403955">
          <w:marLeft w:val="640"/>
          <w:marRight w:val="0"/>
          <w:marTop w:val="0"/>
          <w:marBottom w:val="0"/>
          <w:divBdr>
            <w:top w:val="none" w:sz="0" w:space="0" w:color="auto"/>
            <w:left w:val="none" w:sz="0" w:space="0" w:color="auto"/>
            <w:bottom w:val="none" w:sz="0" w:space="0" w:color="auto"/>
            <w:right w:val="none" w:sz="0" w:space="0" w:color="auto"/>
          </w:divBdr>
        </w:div>
        <w:div w:id="1557397697">
          <w:marLeft w:val="640"/>
          <w:marRight w:val="0"/>
          <w:marTop w:val="0"/>
          <w:marBottom w:val="0"/>
          <w:divBdr>
            <w:top w:val="none" w:sz="0" w:space="0" w:color="auto"/>
            <w:left w:val="none" w:sz="0" w:space="0" w:color="auto"/>
            <w:bottom w:val="none" w:sz="0" w:space="0" w:color="auto"/>
            <w:right w:val="none" w:sz="0" w:space="0" w:color="auto"/>
          </w:divBdr>
        </w:div>
        <w:div w:id="1640498006">
          <w:marLeft w:val="640"/>
          <w:marRight w:val="0"/>
          <w:marTop w:val="0"/>
          <w:marBottom w:val="0"/>
          <w:divBdr>
            <w:top w:val="none" w:sz="0" w:space="0" w:color="auto"/>
            <w:left w:val="none" w:sz="0" w:space="0" w:color="auto"/>
            <w:bottom w:val="none" w:sz="0" w:space="0" w:color="auto"/>
            <w:right w:val="none" w:sz="0" w:space="0" w:color="auto"/>
          </w:divBdr>
        </w:div>
        <w:div w:id="347685079">
          <w:marLeft w:val="640"/>
          <w:marRight w:val="0"/>
          <w:marTop w:val="0"/>
          <w:marBottom w:val="0"/>
          <w:divBdr>
            <w:top w:val="none" w:sz="0" w:space="0" w:color="auto"/>
            <w:left w:val="none" w:sz="0" w:space="0" w:color="auto"/>
            <w:bottom w:val="none" w:sz="0" w:space="0" w:color="auto"/>
            <w:right w:val="none" w:sz="0" w:space="0" w:color="auto"/>
          </w:divBdr>
        </w:div>
        <w:div w:id="503056783">
          <w:marLeft w:val="640"/>
          <w:marRight w:val="0"/>
          <w:marTop w:val="0"/>
          <w:marBottom w:val="0"/>
          <w:divBdr>
            <w:top w:val="none" w:sz="0" w:space="0" w:color="auto"/>
            <w:left w:val="none" w:sz="0" w:space="0" w:color="auto"/>
            <w:bottom w:val="none" w:sz="0" w:space="0" w:color="auto"/>
            <w:right w:val="none" w:sz="0" w:space="0" w:color="auto"/>
          </w:divBdr>
        </w:div>
        <w:div w:id="1228760752">
          <w:marLeft w:val="640"/>
          <w:marRight w:val="0"/>
          <w:marTop w:val="0"/>
          <w:marBottom w:val="0"/>
          <w:divBdr>
            <w:top w:val="none" w:sz="0" w:space="0" w:color="auto"/>
            <w:left w:val="none" w:sz="0" w:space="0" w:color="auto"/>
            <w:bottom w:val="none" w:sz="0" w:space="0" w:color="auto"/>
            <w:right w:val="none" w:sz="0" w:space="0" w:color="auto"/>
          </w:divBdr>
        </w:div>
        <w:div w:id="182981929">
          <w:marLeft w:val="640"/>
          <w:marRight w:val="0"/>
          <w:marTop w:val="0"/>
          <w:marBottom w:val="0"/>
          <w:divBdr>
            <w:top w:val="none" w:sz="0" w:space="0" w:color="auto"/>
            <w:left w:val="none" w:sz="0" w:space="0" w:color="auto"/>
            <w:bottom w:val="none" w:sz="0" w:space="0" w:color="auto"/>
            <w:right w:val="none" w:sz="0" w:space="0" w:color="auto"/>
          </w:divBdr>
        </w:div>
        <w:div w:id="1631008159">
          <w:marLeft w:val="640"/>
          <w:marRight w:val="0"/>
          <w:marTop w:val="0"/>
          <w:marBottom w:val="0"/>
          <w:divBdr>
            <w:top w:val="none" w:sz="0" w:space="0" w:color="auto"/>
            <w:left w:val="none" w:sz="0" w:space="0" w:color="auto"/>
            <w:bottom w:val="none" w:sz="0" w:space="0" w:color="auto"/>
            <w:right w:val="none" w:sz="0" w:space="0" w:color="auto"/>
          </w:divBdr>
        </w:div>
        <w:div w:id="543441710">
          <w:marLeft w:val="640"/>
          <w:marRight w:val="0"/>
          <w:marTop w:val="0"/>
          <w:marBottom w:val="0"/>
          <w:divBdr>
            <w:top w:val="none" w:sz="0" w:space="0" w:color="auto"/>
            <w:left w:val="none" w:sz="0" w:space="0" w:color="auto"/>
            <w:bottom w:val="none" w:sz="0" w:space="0" w:color="auto"/>
            <w:right w:val="none" w:sz="0" w:space="0" w:color="auto"/>
          </w:divBdr>
        </w:div>
        <w:div w:id="1173375512">
          <w:marLeft w:val="640"/>
          <w:marRight w:val="0"/>
          <w:marTop w:val="0"/>
          <w:marBottom w:val="0"/>
          <w:divBdr>
            <w:top w:val="none" w:sz="0" w:space="0" w:color="auto"/>
            <w:left w:val="none" w:sz="0" w:space="0" w:color="auto"/>
            <w:bottom w:val="none" w:sz="0" w:space="0" w:color="auto"/>
            <w:right w:val="none" w:sz="0" w:space="0" w:color="auto"/>
          </w:divBdr>
        </w:div>
        <w:div w:id="189295922">
          <w:marLeft w:val="640"/>
          <w:marRight w:val="0"/>
          <w:marTop w:val="0"/>
          <w:marBottom w:val="0"/>
          <w:divBdr>
            <w:top w:val="none" w:sz="0" w:space="0" w:color="auto"/>
            <w:left w:val="none" w:sz="0" w:space="0" w:color="auto"/>
            <w:bottom w:val="none" w:sz="0" w:space="0" w:color="auto"/>
            <w:right w:val="none" w:sz="0" w:space="0" w:color="auto"/>
          </w:divBdr>
        </w:div>
        <w:div w:id="1007098662">
          <w:marLeft w:val="640"/>
          <w:marRight w:val="0"/>
          <w:marTop w:val="0"/>
          <w:marBottom w:val="0"/>
          <w:divBdr>
            <w:top w:val="none" w:sz="0" w:space="0" w:color="auto"/>
            <w:left w:val="none" w:sz="0" w:space="0" w:color="auto"/>
            <w:bottom w:val="none" w:sz="0" w:space="0" w:color="auto"/>
            <w:right w:val="none" w:sz="0" w:space="0" w:color="auto"/>
          </w:divBdr>
        </w:div>
        <w:div w:id="231356615">
          <w:marLeft w:val="640"/>
          <w:marRight w:val="0"/>
          <w:marTop w:val="0"/>
          <w:marBottom w:val="0"/>
          <w:divBdr>
            <w:top w:val="none" w:sz="0" w:space="0" w:color="auto"/>
            <w:left w:val="none" w:sz="0" w:space="0" w:color="auto"/>
            <w:bottom w:val="none" w:sz="0" w:space="0" w:color="auto"/>
            <w:right w:val="none" w:sz="0" w:space="0" w:color="auto"/>
          </w:divBdr>
        </w:div>
        <w:div w:id="1251424847">
          <w:marLeft w:val="640"/>
          <w:marRight w:val="0"/>
          <w:marTop w:val="0"/>
          <w:marBottom w:val="0"/>
          <w:divBdr>
            <w:top w:val="none" w:sz="0" w:space="0" w:color="auto"/>
            <w:left w:val="none" w:sz="0" w:space="0" w:color="auto"/>
            <w:bottom w:val="none" w:sz="0" w:space="0" w:color="auto"/>
            <w:right w:val="none" w:sz="0" w:space="0" w:color="auto"/>
          </w:divBdr>
        </w:div>
        <w:div w:id="2016154817">
          <w:marLeft w:val="640"/>
          <w:marRight w:val="0"/>
          <w:marTop w:val="0"/>
          <w:marBottom w:val="0"/>
          <w:divBdr>
            <w:top w:val="none" w:sz="0" w:space="0" w:color="auto"/>
            <w:left w:val="none" w:sz="0" w:space="0" w:color="auto"/>
            <w:bottom w:val="none" w:sz="0" w:space="0" w:color="auto"/>
            <w:right w:val="none" w:sz="0" w:space="0" w:color="auto"/>
          </w:divBdr>
        </w:div>
        <w:div w:id="792097097">
          <w:marLeft w:val="640"/>
          <w:marRight w:val="0"/>
          <w:marTop w:val="0"/>
          <w:marBottom w:val="0"/>
          <w:divBdr>
            <w:top w:val="none" w:sz="0" w:space="0" w:color="auto"/>
            <w:left w:val="none" w:sz="0" w:space="0" w:color="auto"/>
            <w:bottom w:val="none" w:sz="0" w:space="0" w:color="auto"/>
            <w:right w:val="none" w:sz="0" w:space="0" w:color="auto"/>
          </w:divBdr>
        </w:div>
        <w:div w:id="813134210">
          <w:marLeft w:val="640"/>
          <w:marRight w:val="0"/>
          <w:marTop w:val="0"/>
          <w:marBottom w:val="0"/>
          <w:divBdr>
            <w:top w:val="none" w:sz="0" w:space="0" w:color="auto"/>
            <w:left w:val="none" w:sz="0" w:space="0" w:color="auto"/>
            <w:bottom w:val="none" w:sz="0" w:space="0" w:color="auto"/>
            <w:right w:val="none" w:sz="0" w:space="0" w:color="auto"/>
          </w:divBdr>
        </w:div>
        <w:div w:id="865143889">
          <w:marLeft w:val="640"/>
          <w:marRight w:val="0"/>
          <w:marTop w:val="0"/>
          <w:marBottom w:val="0"/>
          <w:divBdr>
            <w:top w:val="none" w:sz="0" w:space="0" w:color="auto"/>
            <w:left w:val="none" w:sz="0" w:space="0" w:color="auto"/>
            <w:bottom w:val="none" w:sz="0" w:space="0" w:color="auto"/>
            <w:right w:val="none" w:sz="0" w:space="0" w:color="auto"/>
          </w:divBdr>
        </w:div>
        <w:div w:id="249124330">
          <w:marLeft w:val="640"/>
          <w:marRight w:val="0"/>
          <w:marTop w:val="0"/>
          <w:marBottom w:val="0"/>
          <w:divBdr>
            <w:top w:val="none" w:sz="0" w:space="0" w:color="auto"/>
            <w:left w:val="none" w:sz="0" w:space="0" w:color="auto"/>
            <w:bottom w:val="none" w:sz="0" w:space="0" w:color="auto"/>
            <w:right w:val="none" w:sz="0" w:space="0" w:color="auto"/>
          </w:divBdr>
        </w:div>
        <w:div w:id="595404803">
          <w:marLeft w:val="640"/>
          <w:marRight w:val="0"/>
          <w:marTop w:val="0"/>
          <w:marBottom w:val="0"/>
          <w:divBdr>
            <w:top w:val="none" w:sz="0" w:space="0" w:color="auto"/>
            <w:left w:val="none" w:sz="0" w:space="0" w:color="auto"/>
            <w:bottom w:val="none" w:sz="0" w:space="0" w:color="auto"/>
            <w:right w:val="none" w:sz="0" w:space="0" w:color="auto"/>
          </w:divBdr>
        </w:div>
        <w:div w:id="132216645">
          <w:marLeft w:val="640"/>
          <w:marRight w:val="0"/>
          <w:marTop w:val="0"/>
          <w:marBottom w:val="0"/>
          <w:divBdr>
            <w:top w:val="none" w:sz="0" w:space="0" w:color="auto"/>
            <w:left w:val="none" w:sz="0" w:space="0" w:color="auto"/>
            <w:bottom w:val="none" w:sz="0" w:space="0" w:color="auto"/>
            <w:right w:val="none" w:sz="0" w:space="0" w:color="auto"/>
          </w:divBdr>
        </w:div>
        <w:div w:id="1207571945">
          <w:marLeft w:val="640"/>
          <w:marRight w:val="0"/>
          <w:marTop w:val="0"/>
          <w:marBottom w:val="0"/>
          <w:divBdr>
            <w:top w:val="none" w:sz="0" w:space="0" w:color="auto"/>
            <w:left w:val="none" w:sz="0" w:space="0" w:color="auto"/>
            <w:bottom w:val="none" w:sz="0" w:space="0" w:color="auto"/>
            <w:right w:val="none" w:sz="0" w:space="0" w:color="auto"/>
          </w:divBdr>
        </w:div>
        <w:div w:id="313149014">
          <w:marLeft w:val="640"/>
          <w:marRight w:val="0"/>
          <w:marTop w:val="0"/>
          <w:marBottom w:val="0"/>
          <w:divBdr>
            <w:top w:val="none" w:sz="0" w:space="0" w:color="auto"/>
            <w:left w:val="none" w:sz="0" w:space="0" w:color="auto"/>
            <w:bottom w:val="none" w:sz="0" w:space="0" w:color="auto"/>
            <w:right w:val="none" w:sz="0" w:space="0" w:color="auto"/>
          </w:divBdr>
        </w:div>
        <w:div w:id="1728920571">
          <w:marLeft w:val="640"/>
          <w:marRight w:val="0"/>
          <w:marTop w:val="0"/>
          <w:marBottom w:val="0"/>
          <w:divBdr>
            <w:top w:val="none" w:sz="0" w:space="0" w:color="auto"/>
            <w:left w:val="none" w:sz="0" w:space="0" w:color="auto"/>
            <w:bottom w:val="none" w:sz="0" w:space="0" w:color="auto"/>
            <w:right w:val="none" w:sz="0" w:space="0" w:color="auto"/>
          </w:divBdr>
        </w:div>
        <w:div w:id="497304307">
          <w:marLeft w:val="640"/>
          <w:marRight w:val="0"/>
          <w:marTop w:val="0"/>
          <w:marBottom w:val="0"/>
          <w:divBdr>
            <w:top w:val="none" w:sz="0" w:space="0" w:color="auto"/>
            <w:left w:val="none" w:sz="0" w:space="0" w:color="auto"/>
            <w:bottom w:val="none" w:sz="0" w:space="0" w:color="auto"/>
            <w:right w:val="none" w:sz="0" w:space="0" w:color="auto"/>
          </w:divBdr>
        </w:div>
        <w:div w:id="1990093893">
          <w:marLeft w:val="640"/>
          <w:marRight w:val="0"/>
          <w:marTop w:val="0"/>
          <w:marBottom w:val="0"/>
          <w:divBdr>
            <w:top w:val="none" w:sz="0" w:space="0" w:color="auto"/>
            <w:left w:val="none" w:sz="0" w:space="0" w:color="auto"/>
            <w:bottom w:val="none" w:sz="0" w:space="0" w:color="auto"/>
            <w:right w:val="none" w:sz="0" w:space="0" w:color="auto"/>
          </w:divBdr>
        </w:div>
        <w:div w:id="1298877806">
          <w:marLeft w:val="640"/>
          <w:marRight w:val="0"/>
          <w:marTop w:val="0"/>
          <w:marBottom w:val="0"/>
          <w:divBdr>
            <w:top w:val="none" w:sz="0" w:space="0" w:color="auto"/>
            <w:left w:val="none" w:sz="0" w:space="0" w:color="auto"/>
            <w:bottom w:val="none" w:sz="0" w:space="0" w:color="auto"/>
            <w:right w:val="none" w:sz="0" w:space="0" w:color="auto"/>
          </w:divBdr>
        </w:div>
        <w:div w:id="288127232">
          <w:marLeft w:val="640"/>
          <w:marRight w:val="0"/>
          <w:marTop w:val="0"/>
          <w:marBottom w:val="0"/>
          <w:divBdr>
            <w:top w:val="none" w:sz="0" w:space="0" w:color="auto"/>
            <w:left w:val="none" w:sz="0" w:space="0" w:color="auto"/>
            <w:bottom w:val="none" w:sz="0" w:space="0" w:color="auto"/>
            <w:right w:val="none" w:sz="0" w:space="0" w:color="auto"/>
          </w:divBdr>
        </w:div>
        <w:div w:id="265432608">
          <w:marLeft w:val="640"/>
          <w:marRight w:val="0"/>
          <w:marTop w:val="0"/>
          <w:marBottom w:val="0"/>
          <w:divBdr>
            <w:top w:val="none" w:sz="0" w:space="0" w:color="auto"/>
            <w:left w:val="none" w:sz="0" w:space="0" w:color="auto"/>
            <w:bottom w:val="none" w:sz="0" w:space="0" w:color="auto"/>
            <w:right w:val="none" w:sz="0" w:space="0" w:color="auto"/>
          </w:divBdr>
        </w:div>
        <w:div w:id="179702083">
          <w:marLeft w:val="640"/>
          <w:marRight w:val="0"/>
          <w:marTop w:val="0"/>
          <w:marBottom w:val="0"/>
          <w:divBdr>
            <w:top w:val="none" w:sz="0" w:space="0" w:color="auto"/>
            <w:left w:val="none" w:sz="0" w:space="0" w:color="auto"/>
            <w:bottom w:val="none" w:sz="0" w:space="0" w:color="auto"/>
            <w:right w:val="none" w:sz="0" w:space="0" w:color="auto"/>
          </w:divBdr>
        </w:div>
        <w:div w:id="1666588811">
          <w:marLeft w:val="640"/>
          <w:marRight w:val="0"/>
          <w:marTop w:val="0"/>
          <w:marBottom w:val="0"/>
          <w:divBdr>
            <w:top w:val="none" w:sz="0" w:space="0" w:color="auto"/>
            <w:left w:val="none" w:sz="0" w:space="0" w:color="auto"/>
            <w:bottom w:val="none" w:sz="0" w:space="0" w:color="auto"/>
            <w:right w:val="none" w:sz="0" w:space="0" w:color="auto"/>
          </w:divBdr>
        </w:div>
        <w:div w:id="382795949">
          <w:marLeft w:val="640"/>
          <w:marRight w:val="0"/>
          <w:marTop w:val="0"/>
          <w:marBottom w:val="0"/>
          <w:divBdr>
            <w:top w:val="none" w:sz="0" w:space="0" w:color="auto"/>
            <w:left w:val="none" w:sz="0" w:space="0" w:color="auto"/>
            <w:bottom w:val="none" w:sz="0" w:space="0" w:color="auto"/>
            <w:right w:val="none" w:sz="0" w:space="0" w:color="auto"/>
          </w:divBdr>
        </w:div>
        <w:div w:id="2076779201">
          <w:marLeft w:val="640"/>
          <w:marRight w:val="0"/>
          <w:marTop w:val="0"/>
          <w:marBottom w:val="0"/>
          <w:divBdr>
            <w:top w:val="none" w:sz="0" w:space="0" w:color="auto"/>
            <w:left w:val="none" w:sz="0" w:space="0" w:color="auto"/>
            <w:bottom w:val="none" w:sz="0" w:space="0" w:color="auto"/>
            <w:right w:val="none" w:sz="0" w:space="0" w:color="auto"/>
          </w:divBdr>
        </w:div>
        <w:div w:id="1761413063">
          <w:marLeft w:val="640"/>
          <w:marRight w:val="0"/>
          <w:marTop w:val="0"/>
          <w:marBottom w:val="0"/>
          <w:divBdr>
            <w:top w:val="none" w:sz="0" w:space="0" w:color="auto"/>
            <w:left w:val="none" w:sz="0" w:space="0" w:color="auto"/>
            <w:bottom w:val="none" w:sz="0" w:space="0" w:color="auto"/>
            <w:right w:val="none" w:sz="0" w:space="0" w:color="auto"/>
          </w:divBdr>
        </w:div>
        <w:div w:id="2049909267">
          <w:marLeft w:val="640"/>
          <w:marRight w:val="0"/>
          <w:marTop w:val="0"/>
          <w:marBottom w:val="0"/>
          <w:divBdr>
            <w:top w:val="none" w:sz="0" w:space="0" w:color="auto"/>
            <w:left w:val="none" w:sz="0" w:space="0" w:color="auto"/>
            <w:bottom w:val="none" w:sz="0" w:space="0" w:color="auto"/>
            <w:right w:val="none" w:sz="0" w:space="0" w:color="auto"/>
          </w:divBdr>
        </w:div>
        <w:div w:id="1167328765">
          <w:marLeft w:val="640"/>
          <w:marRight w:val="0"/>
          <w:marTop w:val="0"/>
          <w:marBottom w:val="0"/>
          <w:divBdr>
            <w:top w:val="none" w:sz="0" w:space="0" w:color="auto"/>
            <w:left w:val="none" w:sz="0" w:space="0" w:color="auto"/>
            <w:bottom w:val="none" w:sz="0" w:space="0" w:color="auto"/>
            <w:right w:val="none" w:sz="0" w:space="0" w:color="auto"/>
          </w:divBdr>
        </w:div>
        <w:div w:id="1223055401">
          <w:marLeft w:val="640"/>
          <w:marRight w:val="0"/>
          <w:marTop w:val="0"/>
          <w:marBottom w:val="0"/>
          <w:divBdr>
            <w:top w:val="none" w:sz="0" w:space="0" w:color="auto"/>
            <w:left w:val="none" w:sz="0" w:space="0" w:color="auto"/>
            <w:bottom w:val="none" w:sz="0" w:space="0" w:color="auto"/>
            <w:right w:val="none" w:sz="0" w:space="0" w:color="auto"/>
          </w:divBdr>
        </w:div>
        <w:div w:id="1106851035">
          <w:marLeft w:val="640"/>
          <w:marRight w:val="0"/>
          <w:marTop w:val="0"/>
          <w:marBottom w:val="0"/>
          <w:divBdr>
            <w:top w:val="none" w:sz="0" w:space="0" w:color="auto"/>
            <w:left w:val="none" w:sz="0" w:space="0" w:color="auto"/>
            <w:bottom w:val="none" w:sz="0" w:space="0" w:color="auto"/>
            <w:right w:val="none" w:sz="0" w:space="0" w:color="auto"/>
          </w:divBdr>
        </w:div>
        <w:div w:id="1344432917">
          <w:marLeft w:val="640"/>
          <w:marRight w:val="0"/>
          <w:marTop w:val="0"/>
          <w:marBottom w:val="0"/>
          <w:divBdr>
            <w:top w:val="none" w:sz="0" w:space="0" w:color="auto"/>
            <w:left w:val="none" w:sz="0" w:space="0" w:color="auto"/>
            <w:bottom w:val="none" w:sz="0" w:space="0" w:color="auto"/>
            <w:right w:val="none" w:sz="0" w:space="0" w:color="auto"/>
          </w:divBdr>
        </w:div>
        <w:div w:id="627398604">
          <w:marLeft w:val="640"/>
          <w:marRight w:val="0"/>
          <w:marTop w:val="0"/>
          <w:marBottom w:val="0"/>
          <w:divBdr>
            <w:top w:val="none" w:sz="0" w:space="0" w:color="auto"/>
            <w:left w:val="none" w:sz="0" w:space="0" w:color="auto"/>
            <w:bottom w:val="none" w:sz="0" w:space="0" w:color="auto"/>
            <w:right w:val="none" w:sz="0" w:space="0" w:color="auto"/>
          </w:divBdr>
        </w:div>
        <w:div w:id="1297448393">
          <w:marLeft w:val="640"/>
          <w:marRight w:val="0"/>
          <w:marTop w:val="0"/>
          <w:marBottom w:val="0"/>
          <w:divBdr>
            <w:top w:val="none" w:sz="0" w:space="0" w:color="auto"/>
            <w:left w:val="none" w:sz="0" w:space="0" w:color="auto"/>
            <w:bottom w:val="none" w:sz="0" w:space="0" w:color="auto"/>
            <w:right w:val="none" w:sz="0" w:space="0" w:color="auto"/>
          </w:divBdr>
        </w:div>
        <w:div w:id="589658742">
          <w:marLeft w:val="640"/>
          <w:marRight w:val="0"/>
          <w:marTop w:val="0"/>
          <w:marBottom w:val="0"/>
          <w:divBdr>
            <w:top w:val="none" w:sz="0" w:space="0" w:color="auto"/>
            <w:left w:val="none" w:sz="0" w:space="0" w:color="auto"/>
            <w:bottom w:val="none" w:sz="0" w:space="0" w:color="auto"/>
            <w:right w:val="none" w:sz="0" w:space="0" w:color="auto"/>
          </w:divBdr>
        </w:div>
        <w:div w:id="1041512225">
          <w:marLeft w:val="640"/>
          <w:marRight w:val="0"/>
          <w:marTop w:val="0"/>
          <w:marBottom w:val="0"/>
          <w:divBdr>
            <w:top w:val="none" w:sz="0" w:space="0" w:color="auto"/>
            <w:left w:val="none" w:sz="0" w:space="0" w:color="auto"/>
            <w:bottom w:val="none" w:sz="0" w:space="0" w:color="auto"/>
            <w:right w:val="none" w:sz="0" w:space="0" w:color="auto"/>
          </w:divBdr>
        </w:div>
        <w:div w:id="59603382">
          <w:marLeft w:val="640"/>
          <w:marRight w:val="0"/>
          <w:marTop w:val="0"/>
          <w:marBottom w:val="0"/>
          <w:divBdr>
            <w:top w:val="none" w:sz="0" w:space="0" w:color="auto"/>
            <w:left w:val="none" w:sz="0" w:space="0" w:color="auto"/>
            <w:bottom w:val="none" w:sz="0" w:space="0" w:color="auto"/>
            <w:right w:val="none" w:sz="0" w:space="0" w:color="auto"/>
          </w:divBdr>
        </w:div>
        <w:div w:id="1881358205">
          <w:marLeft w:val="640"/>
          <w:marRight w:val="0"/>
          <w:marTop w:val="0"/>
          <w:marBottom w:val="0"/>
          <w:divBdr>
            <w:top w:val="none" w:sz="0" w:space="0" w:color="auto"/>
            <w:left w:val="none" w:sz="0" w:space="0" w:color="auto"/>
            <w:bottom w:val="none" w:sz="0" w:space="0" w:color="auto"/>
            <w:right w:val="none" w:sz="0" w:space="0" w:color="auto"/>
          </w:divBdr>
        </w:div>
        <w:div w:id="1063066924">
          <w:marLeft w:val="640"/>
          <w:marRight w:val="0"/>
          <w:marTop w:val="0"/>
          <w:marBottom w:val="0"/>
          <w:divBdr>
            <w:top w:val="none" w:sz="0" w:space="0" w:color="auto"/>
            <w:left w:val="none" w:sz="0" w:space="0" w:color="auto"/>
            <w:bottom w:val="none" w:sz="0" w:space="0" w:color="auto"/>
            <w:right w:val="none" w:sz="0" w:space="0" w:color="auto"/>
          </w:divBdr>
        </w:div>
        <w:div w:id="688214621">
          <w:marLeft w:val="640"/>
          <w:marRight w:val="0"/>
          <w:marTop w:val="0"/>
          <w:marBottom w:val="0"/>
          <w:divBdr>
            <w:top w:val="none" w:sz="0" w:space="0" w:color="auto"/>
            <w:left w:val="none" w:sz="0" w:space="0" w:color="auto"/>
            <w:bottom w:val="none" w:sz="0" w:space="0" w:color="auto"/>
            <w:right w:val="none" w:sz="0" w:space="0" w:color="auto"/>
          </w:divBdr>
        </w:div>
        <w:div w:id="1214732101">
          <w:marLeft w:val="640"/>
          <w:marRight w:val="0"/>
          <w:marTop w:val="0"/>
          <w:marBottom w:val="0"/>
          <w:divBdr>
            <w:top w:val="none" w:sz="0" w:space="0" w:color="auto"/>
            <w:left w:val="none" w:sz="0" w:space="0" w:color="auto"/>
            <w:bottom w:val="none" w:sz="0" w:space="0" w:color="auto"/>
            <w:right w:val="none" w:sz="0" w:space="0" w:color="auto"/>
          </w:divBdr>
        </w:div>
        <w:div w:id="413282715">
          <w:marLeft w:val="640"/>
          <w:marRight w:val="0"/>
          <w:marTop w:val="0"/>
          <w:marBottom w:val="0"/>
          <w:divBdr>
            <w:top w:val="none" w:sz="0" w:space="0" w:color="auto"/>
            <w:left w:val="none" w:sz="0" w:space="0" w:color="auto"/>
            <w:bottom w:val="none" w:sz="0" w:space="0" w:color="auto"/>
            <w:right w:val="none" w:sz="0" w:space="0" w:color="auto"/>
          </w:divBdr>
        </w:div>
        <w:div w:id="294724965">
          <w:marLeft w:val="640"/>
          <w:marRight w:val="0"/>
          <w:marTop w:val="0"/>
          <w:marBottom w:val="0"/>
          <w:divBdr>
            <w:top w:val="none" w:sz="0" w:space="0" w:color="auto"/>
            <w:left w:val="none" w:sz="0" w:space="0" w:color="auto"/>
            <w:bottom w:val="none" w:sz="0" w:space="0" w:color="auto"/>
            <w:right w:val="none" w:sz="0" w:space="0" w:color="auto"/>
          </w:divBdr>
        </w:div>
        <w:div w:id="853033966">
          <w:marLeft w:val="640"/>
          <w:marRight w:val="0"/>
          <w:marTop w:val="0"/>
          <w:marBottom w:val="0"/>
          <w:divBdr>
            <w:top w:val="none" w:sz="0" w:space="0" w:color="auto"/>
            <w:left w:val="none" w:sz="0" w:space="0" w:color="auto"/>
            <w:bottom w:val="none" w:sz="0" w:space="0" w:color="auto"/>
            <w:right w:val="none" w:sz="0" w:space="0" w:color="auto"/>
          </w:divBdr>
        </w:div>
        <w:div w:id="227083569">
          <w:marLeft w:val="640"/>
          <w:marRight w:val="0"/>
          <w:marTop w:val="0"/>
          <w:marBottom w:val="0"/>
          <w:divBdr>
            <w:top w:val="none" w:sz="0" w:space="0" w:color="auto"/>
            <w:left w:val="none" w:sz="0" w:space="0" w:color="auto"/>
            <w:bottom w:val="none" w:sz="0" w:space="0" w:color="auto"/>
            <w:right w:val="none" w:sz="0" w:space="0" w:color="auto"/>
          </w:divBdr>
        </w:div>
        <w:div w:id="956569569">
          <w:marLeft w:val="640"/>
          <w:marRight w:val="0"/>
          <w:marTop w:val="0"/>
          <w:marBottom w:val="0"/>
          <w:divBdr>
            <w:top w:val="none" w:sz="0" w:space="0" w:color="auto"/>
            <w:left w:val="none" w:sz="0" w:space="0" w:color="auto"/>
            <w:bottom w:val="none" w:sz="0" w:space="0" w:color="auto"/>
            <w:right w:val="none" w:sz="0" w:space="0" w:color="auto"/>
          </w:divBdr>
        </w:div>
        <w:div w:id="567038193">
          <w:marLeft w:val="640"/>
          <w:marRight w:val="0"/>
          <w:marTop w:val="0"/>
          <w:marBottom w:val="0"/>
          <w:divBdr>
            <w:top w:val="none" w:sz="0" w:space="0" w:color="auto"/>
            <w:left w:val="none" w:sz="0" w:space="0" w:color="auto"/>
            <w:bottom w:val="none" w:sz="0" w:space="0" w:color="auto"/>
            <w:right w:val="none" w:sz="0" w:space="0" w:color="auto"/>
          </w:divBdr>
        </w:div>
        <w:div w:id="1008023456">
          <w:marLeft w:val="640"/>
          <w:marRight w:val="0"/>
          <w:marTop w:val="0"/>
          <w:marBottom w:val="0"/>
          <w:divBdr>
            <w:top w:val="none" w:sz="0" w:space="0" w:color="auto"/>
            <w:left w:val="none" w:sz="0" w:space="0" w:color="auto"/>
            <w:bottom w:val="none" w:sz="0" w:space="0" w:color="auto"/>
            <w:right w:val="none" w:sz="0" w:space="0" w:color="auto"/>
          </w:divBdr>
        </w:div>
        <w:div w:id="429474533">
          <w:marLeft w:val="640"/>
          <w:marRight w:val="0"/>
          <w:marTop w:val="0"/>
          <w:marBottom w:val="0"/>
          <w:divBdr>
            <w:top w:val="none" w:sz="0" w:space="0" w:color="auto"/>
            <w:left w:val="none" w:sz="0" w:space="0" w:color="auto"/>
            <w:bottom w:val="none" w:sz="0" w:space="0" w:color="auto"/>
            <w:right w:val="none" w:sz="0" w:space="0" w:color="auto"/>
          </w:divBdr>
        </w:div>
        <w:div w:id="1931281168">
          <w:marLeft w:val="640"/>
          <w:marRight w:val="0"/>
          <w:marTop w:val="0"/>
          <w:marBottom w:val="0"/>
          <w:divBdr>
            <w:top w:val="none" w:sz="0" w:space="0" w:color="auto"/>
            <w:left w:val="none" w:sz="0" w:space="0" w:color="auto"/>
            <w:bottom w:val="none" w:sz="0" w:space="0" w:color="auto"/>
            <w:right w:val="none" w:sz="0" w:space="0" w:color="auto"/>
          </w:divBdr>
        </w:div>
        <w:div w:id="44836857">
          <w:marLeft w:val="640"/>
          <w:marRight w:val="0"/>
          <w:marTop w:val="0"/>
          <w:marBottom w:val="0"/>
          <w:divBdr>
            <w:top w:val="none" w:sz="0" w:space="0" w:color="auto"/>
            <w:left w:val="none" w:sz="0" w:space="0" w:color="auto"/>
            <w:bottom w:val="none" w:sz="0" w:space="0" w:color="auto"/>
            <w:right w:val="none" w:sz="0" w:space="0" w:color="auto"/>
          </w:divBdr>
        </w:div>
        <w:div w:id="106004265">
          <w:marLeft w:val="640"/>
          <w:marRight w:val="0"/>
          <w:marTop w:val="0"/>
          <w:marBottom w:val="0"/>
          <w:divBdr>
            <w:top w:val="none" w:sz="0" w:space="0" w:color="auto"/>
            <w:left w:val="none" w:sz="0" w:space="0" w:color="auto"/>
            <w:bottom w:val="none" w:sz="0" w:space="0" w:color="auto"/>
            <w:right w:val="none" w:sz="0" w:space="0" w:color="auto"/>
          </w:divBdr>
        </w:div>
        <w:div w:id="1800370448">
          <w:marLeft w:val="640"/>
          <w:marRight w:val="0"/>
          <w:marTop w:val="0"/>
          <w:marBottom w:val="0"/>
          <w:divBdr>
            <w:top w:val="none" w:sz="0" w:space="0" w:color="auto"/>
            <w:left w:val="none" w:sz="0" w:space="0" w:color="auto"/>
            <w:bottom w:val="none" w:sz="0" w:space="0" w:color="auto"/>
            <w:right w:val="none" w:sz="0" w:space="0" w:color="auto"/>
          </w:divBdr>
        </w:div>
        <w:div w:id="34701215">
          <w:marLeft w:val="640"/>
          <w:marRight w:val="0"/>
          <w:marTop w:val="0"/>
          <w:marBottom w:val="0"/>
          <w:divBdr>
            <w:top w:val="none" w:sz="0" w:space="0" w:color="auto"/>
            <w:left w:val="none" w:sz="0" w:space="0" w:color="auto"/>
            <w:bottom w:val="none" w:sz="0" w:space="0" w:color="auto"/>
            <w:right w:val="none" w:sz="0" w:space="0" w:color="auto"/>
          </w:divBdr>
        </w:div>
        <w:div w:id="772700270">
          <w:marLeft w:val="640"/>
          <w:marRight w:val="0"/>
          <w:marTop w:val="0"/>
          <w:marBottom w:val="0"/>
          <w:divBdr>
            <w:top w:val="none" w:sz="0" w:space="0" w:color="auto"/>
            <w:left w:val="none" w:sz="0" w:space="0" w:color="auto"/>
            <w:bottom w:val="none" w:sz="0" w:space="0" w:color="auto"/>
            <w:right w:val="none" w:sz="0" w:space="0" w:color="auto"/>
          </w:divBdr>
        </w:div>
        <w:div w:id="1264147790">
          <w:marLeft w:val="640"/>
          <w:marRight w:val="0"/>
          <w:marTop w:val="0"/>
          <w:marBottom w:val="0"/>
          <w:divBdr>
            <w:top w:val="none" w:sz="0" w:space="0" w:color="auto"/>
            <w:left w:val="none" w:sz="0" w:space="0" w:color="auto"/>
            <w:bottom w:val="none" w:sz="0" w:space="0" w:color="auto"/>
            <w:right w:val="none" w:sz="0" w:space="0" w:color="auto"/>
          </w:divBdr>
        </w:div>
        <w:div w:id="404301134">
          <w:marLeft w:val="640"/>
          <w:marRight w:val="0"/>
          <w:marTop w:val="0"/>
          <w:marBottom w:val="0"/>
          <w:divBdr>
            <w:top w:val="none" w:sz="0" w:space="0" w:color="auto"/>
            <w:left w:val="none" w:sz="0" w:space="0" w:color="auto"/>
            <w:bottom w:val="none" w:sz="0" w:space="0" w:color="auto"/>
            <w:right w:val="none" w:sz="0" w:space="0" w:color="auto"/>
          </w:divBdr>
        </w:div>
        <w:div w:id="807013509">
          <w:marLeft w:val="640"/>
          <w:marRight w:val="0"/>
          <w:marTop w:val="0"/>
          <w:marBottom w:val="0"/>
          <w:divBdr>
            <w:top w:val="none" w:sz="0" w:space="0" w:color="auto"/>
            <w:left w:val="none" w:sz="0" w:space="0" w:color="auto"/>
            <w:bottom w:val="none" w:sz="0" w:space="0" w:color="auto"/>
            <w:right w:val="none" w:sz="0" w:space="0" w:color="auto"/>
          </w:divBdr>
        </w:div>
        <w:div w:id="1689284533">
          <w:marLeft w:val="640"/>
          <w:marRight w:val="0"/>
          <w:marTop w:val="0"/>
          <w:marBottom w:val="0"/>
          <w:divBdr>
            <w:top w:val="none" w:sz="0" w:space="0" w:color="auto"/>
            <w:left w:val="none" w:sz="0" w:space="0" w:color="auto"/>
            <w:bottom w:val="none" w:sz="0" w:space="0" w:color="auto"/>
            <w:right w:val="none" w:sz="0" w:space="0" w:color="auto"/>
          </w:divBdr>
        </w:div>
        <w:div w:id="610628771">
          <w:marLeft w:val="640"/>
          <w:marRight w:val="0"/>
          <w:marTop w:val="0"/>
          <w:marBottom w:val="0"/>
          <w:divBdr>
            <w:top w:val="none" w:sz="0" w:space="0" w:color="auto"/>
            <w:left w:val="none" w:sz="0" w:space="0" w:color="auto"/>
            <w:bottom w:val="none" w:sz="0" w:space="0" w:color="auto"/>
            <w:right w:val="none" w:sz="0" w:space="0" w:color="auto"/>
          </w:divBdr>
        </w:div>
        <w:div w:id="1056011895">
          <w:marLeft w:val="640"/>
          <w:marRight w:val="0"/>
          <w:marTop w:val="0"/>
          <w:marBottom w:val="0"/>
          <w:divBdr>
            <w:top w:val="none" w:sz="0" w:space="0" w:color="auto"/>
            <w:left w:val="none" w:sz="0" w:space="0" w:color="auto"/>
            <w:bottom w:val="none" w:sz="0" w:space="0" w:color="auto"/>
            <w:right w:val="none" w:sz="0" w:space="0" w:color="auto"/>
          </w:divBdr>
        </w:div>
        <w:div w:id="1790469277">
          <w:marLeft w:val="640"/>
          <w:marRight w:val="0"/>
          <w:marTop w:val="0"/>
          <w:marBottom w:val="0"/>
          <w:divBdr>
            <w:top w:val="none" w:sz="0" w:space="0" w:color="auto"/>
            <w:left w:val="none" w:sz="0" w:space="0" w:color="auto"/>
            <w:bottom w:val="none" w:sz="0" w:space="0" w:color="auto"/>
            <w:right w:val="none" w:sz="0" w:space="0" w:color="auto"/>
          </w:divBdr>
        </w:div>
        <w:div w:id="2058774475">
          <w:marLeft w:val="640"/>
          <w:marRight w:val="0"/>
          <w:marTop w:val="0"/>
          <w:marBottom w:val="0"/>
          <w:divBdr>
            <w:top w:val="none" w:sz="0" w:space="0" w:color="auto"/>
            <w:left w:val="none" w:sz="0" w:space="0" w:color="auto"/>
            <w:bottom w:val="none" w:sz="0" w:space="0" w:color="auto"/>
            <w:right w:val="none" w:sz="0" w:space="0" w:color="auto"/>
          </w:divBdr>
        </w:div>
        <w:div w:id="2096896661">
          <w:marLeft w:val="640"/>
          <w:marRight w:val="0"/>
          <w:marTop w:val="0"/>
          <w:marBottom w:val="0"/>
          <w:divBdr>
            <w:top w:val="none" w:sz="0" w:space="0" w:color="auto"/>
            <w:left w:val="none" w:sz="0" w:space="0" w:color="auto"/>
            <w:bottom w:val="none" w:sz="0" w:space="0" w:color="auto"/>
            <w:right w:val="none" w:sz="0" w:space="0" w:color="auto"/>
          </w:divBdr>
        </w:div>
        <w:div w:id="1278607544">
          <w:marLeft w:val="640"/>
          <w:marRight w:val="0"/>
          <w:marTop w:val="0"/>
          <w:marBottom w:val="0"/>
          <w:divBdr>
            <w:top w:val="none" w:sz="0" w:space="0" w:color="auto"/>
            <w:left w:val="none" w:sz="0" w:space="0" w:color="auto"/>
            <w:bottom w:val="none" w:sz="0" w:space="0" w:color="auto"/>
            <w:right w:val="none" w:sz="0" w:space="0" w:color="auto"/>
          </w:divBdr>
        </w:div>
        <w:div w:id="450711162">
          <w:marLeft w:val="640"/>
          <w:marRight w:val="0"/>
          <w:marTop w:val="0"/>
          <w:marBottom w:val="0"/>
          <w:divBdr>
            <w:top w:val="none" w:sz="0" w:space="0" w:color="auto"/>
            <w:left w:val="none" w:sz="0" w:space="0" w:color="auto"/>
            <w:bottom w:val="none" w:sz="0" w:space="0" w:color="auto"/>
            <w:right w:val="none" w:sz="0" w:space="0" w:color="auto"/>
          </w:divBdr>
        </w:div>
        <w:div w:id="853768769">
          <w:marLeft w:val="640"/>
          <w:marRight w:val="0"/>
          <w:marTop w:val="0"/>
          <w:marBottom w:val="0"/>
          <w:divBdr>
            <w:top w:val="none" w:sz="0" w:space="0" w:color="auto"/>
            <w:left w:val="none" w:sz="0" w:space="0" w:color="auto"/>
            <w:bottom w:val="none" w:sz="0" w:space="0" w:color="auto"/>
            <w:right w:val="none" w:sz="0" w:space="0" w:color="auto"/>
          </w:divBdr>
        </w:div>
        <w:div w:id="963467435">
          <w:marLeft w:val="640"/>
          <w:marRight w:val="0"/>
          <w:marTop w:val="0"/>
          <w:marBottom w:val="0"/>
          <w:divBdr>
            <w:top w:val="none" w:sz="0" w:space="0" w:color="auto"/>
            <w:left w:val="none" w:sz="0" w:space="0" w:color="auto"/>
            <w:bottom w:val="none" w:sz="0" w:space="0" w:color="auto"/>
            <w:right w:val="none" w:sz="0" w:space="0" w:color="auto"/>
          </w:divBdr>
        </w:div>
        <w:div w:id="1200507211">
          <w:marLeft w:val="640"/>
          <w:marRight w:val="0"/>
          <w:marTop w:val="0"/>
          <w:marBottom w:val="0"/>
          <w:divBdr>
            <w:top w:val="none" w:sz="0" w:space="0" w:color="auto"/>
            <w:left w:val="none" w:sz="0" w:space="0" w:color="auto"/>
            <w:bottom w:val="none" w:sz="0" w:space="0" w:color="auto"/>
            <w:right w:val="none" w:sz="0" w:space="0" w:color="auto"/>
          </w:divBdr>
        </w:div>
        <w:div w:id="1565220191">
          <w:marLeft w:val="640"/>
          <w:marRight w:val="0"/>
          <w:marTop w:val="0"/>
          <w:marBottom w:val="0"/>
          <w:divBdr>
            <w:top w:val="none" w:sz="0" w:space="0" w:color="auto"/>
            <w:left w:val="none" w:sz="0" w:space="0" w:color="auto"/>
            <w:bottom w:val="none" w:sz="0" w:space="0" w:color="auto"/>
            <w:right w:val="none" w:sz="0" w:space="0" w:color="auto"/>
          </w:divBdr>
        </w:div>
        <w:div w:id="714277967">
          <w:marLeft w:val="640"/>
          <w:marRight w:val="0"/>
          <w:marTop w:val="0"/>
          <w:marBottom w:val="0"/>
          <w:divBdr>
            <w:top w:val="none" w:sz="0" w:space="0" w:color="auto"/>
            <w:left w:val="none" w:sz="0" w:space="0" w:color="auto"/>
            <w:bottom w:val="none" w:sz="0" w:space="0" w:color="auto"/>
            <w:right w:val="none" w:sz="0" w:space="0" w:color="auto"/>
          </w:divBdr>
        </w:div>
        <w:div w:id="1596817297">
          <w:marLeft w:val="640"/>
          <w:marRight w:val="0"/>
          <w:marTop w:val="0"/>
          <w:marBottom w:val="0"/>
          <w:divBdr>
            <w:top w:val="none" w:sz="0" w:space="0" w:color="auto"/>
            <w:left w:val="none" w:sz="0" w:space="0" w:color="auto"/>
            <w:bottom w:val="none" w:sz="0" w:space="0" w:color="auto"/>
            <w:right w:val="none" w:sz="0" w:space="0" w:color="auto"/>
          </w:divBdr>
        </w:div>
        <w:div w:id="2029064826">
          <w:marLeft w:val="640"/>
          <w:marRight w:val="0"/>
          <w:marTop w:val="0"/>
          <w:marBottom w:val="0"/>
          <w:divBdr>
            <w:top w:val="none" w:sz="0" w:space="0" w:color="auto"/>
            <w:left w:val="none" w:sz="0" w:space="0" w:color="auto"/>
            <w:bottom w:val="none" w:sz="0" w:space="0" w:color="auto"/>
            <w:right w:val="none" w:sz="0" w:space="0" w:color="auto"/>
          </w:divBdr>
        </w:div>
        <w:div w:id="1573852296">
          <w:marLeft w:val="640"/>
          <w:marRight w:val="0"/>
          <w:marTop w:val="0"/>
          <w:marBottom w:val="0"/>
          <w:divBdr>
            <w:top w:val="none" w:sz="0" w:space="0" w:color="auto"/>
            <w:left w:val="none" w:sz="0" w:space="0" w:color="auto"/>
            <w:bottom w:val="none" w:sz="0" w:space="0" w:color="auto"/>
            <w:right w:val="none" w:sz="0" w:space="0" w:color="auto"/>
          </w:divBdr>
        </w:div>
        <w:div w:id="779565619">
          <w:marLeft w:val="640"/>
          <w:marRight w:val="0"/>
          <w:marTop w:val="0"/>
          <w:marBottom w:val="0"/>
          <w:divBdr>
            <w:top w:val="none" w:sz="0" w:space="0" w:color="auto"/>
            <w:left w:val="none" w:sz="0" w:space="0" w:color="auto"/>
            <w:bottom w:val="none" w:sz="0" w:space="0" w:color="auto"/>
            <w:right w:val="none" w:sz="0" w:space="0" w:color="auto"/>
          </w:divBdr>
        </w:div>
        <w:div w:id="1305039380">
          <w:marLeft w:val="640"/>
          <w:marRight w:val="0"/>
          <w:marTop w:val="0"/>
          <w:marBottom w:val="0"/>
          <w:divBdr>
            <w:top w:val="none" w:sz="0" w:space="0" w:color="auto"/>
            <w:left w:val="none" w:sz="0" w:space="0" w:color="auto"/>
            <w:bottom w:val="none" w:sz="0" w:space="0" w:color="auto"/>
            <w:right w:val="none" w:sz="0" w:space="0" w:color="auto"/>
          </w:divBdr>
        </w:div>
        <w:div w:id="1785492253">
          <w:marLeft w:val="640"/>
          <w:marRight w:val="0"/>
          <w:marTop w:val="0"/>
          <w:marBottom w:val="0"/>
          <w:divBdr>
            <w:top w:val="none" w:sz="0" w:space="0" w:color="auto"/>
            <w:left w:val="none" w:sz="0" w:space="0" w:color="auto"/>
            <w:bottom w:val="none" w:sz="0" w:space="0" w:color="auto"/>
            <w:right w:val="none" w:sz="0" w:space="0" w:color="auto"/>
          </w:divBdr>
        </w:div>
        <w:div w:id="1552571931">
          <w:marLeft w:val="640"/>
          <w:marRight w:val="0"/>
          <w:marTop w:val="0"/>
          <w:marBottom w:val="0"/>
          <w:divBdr>
            <w:top w:val="none" w:sz="0" w:space="0" w:color="auto"/>
            <w:left w:val="none" w:sz="0" w:space="0" w:color="auto"/>
            <w:bottom w:val="none" w:sz="0" w:space="0" w:color="auto"/>
            <w:right w:val="none" w:sz="0" w:space="0" w:color="auto"/>
          </w:divBdr>
        </w:div>
        <w:div w:id="1238442210">
          <w:marLeft w:val="640"/>
          <w:marRight w:val="0"/>
          <w:marTop w:val="0"/>
          <w:marBottom w:val="0"/>
          <w:divBdr>
            <w:top w:val="none" w:sz="0" w:space="0" w:color="auto"/>
            <w:left w:val="none" w:sz="0" w:space="0" w:color="auto"/>
            <w:bottom w:val="none" w:sz="0" w:space="0" w:color="auto"/>
            <w:right w:val="none" w:sz="0" w:space="0" w:color="auto"/>
          </w:divBdr>
        </w:div>
        <w:div w:id="214699921">
          <w:marLeft w:val="640"/>
          <w:marRight w:val="0"/>
          <w:marTop w:val="0"/>
          <w:marBottom w:val="0"/>
          <w:divBdr>
            <w:top w:val="none" w:sz="0" w:space="0" w:color="auto"/>
            <w:left w:val="none" w:sz="0" w:space="0" w:color="auto"/>
            <w:bottom w:val="none" w:sz="0" w:space="0" w:color="auto"/>
            <w:right w:val="none" w:sz="0" w:space="0" w:color="auto"/>
          </w:divBdr>
        </w:div>
        <w:div w:id="1234781419">
          <w:marLeft w:val="640"/>
          <w:marRight w:val="0"/>
          <w:marTop w:val="0"/>
          <w:marBottom w:val="0"/>
          <w:divBdr>
            <w:top w:val="none" w:sz="0" w:space="0" w:color="auto"/>
            <w:left w:val="none" w:sz="0" w:space="0" w:color="auto"/>
            <w:bottom w:val="none" w:sz="0" w:space="0" w:color="auto"/>
            <w:right w:val="none" w:sz="0" w:space="0" w:color="auto"/>
          </w:divBdr>
        </w:div>
        <w:div w:id="335302359">
          <w:marLeft w:val="640"/>
          <w:marRight w:val="0"/>
          <w:marTop w:val="0"/>
          <w:marBottom w:val="0"/>
          <w:divBdr>
            <w:top w:val="none" w:sz="0" w:space="0" w:color="auto"/>
            <w:left w:val="none" w:sz="0" w:space="0" w:color="auto"/>
            <w:bottom w:val="none" w:sz="0" w:space="0" w:color="auto"/>
            <w:right w:val="none" w:sz="0" w:space="0" w:color="auto"/>
          </w:divBdr>
        </w:div>
        <w:div w:id="958341874">
          <w:marLeft w:val="640"/>
          <w:marRight w:val="0"/>
          <w:marTop w:val="0"/>
          <w:marBottom w:val="0"/>
          <w:divBdr>
            <w:top w:val="none" w:sz="0" w:space="0" w:color="auto"/>
            <w:left w:val="none" w:sz="0" w:space="0" w:color="auto"/>
            <w:bottom w:val="none" w:sz="0" w:space="0" w:color="auto"/>
            <w:right w:val="none" w:sz="0" w:space="0" w:color="auto"/>
          </w:divBdr>
        </w:div>
        <w:div w:id="982662306">
          <w:marLeft w:val="640"/>
          <w:marRight w:val="0"/>
          <w:marTop w:val="0"/>
          <w:marBottom w:val="0"/>
          <w:divBdr>
            <w:top w:val="none" w:sz="0" w:space="0" w:color="auto"/>
            <w:left w:val="none" w:sz="0" w:space="0" w:color="auto"/>
            <w:bottom w:val="none" w:sz="0" w:space="0" w:color="auto"/>
            <w:right w:val="none" w:sz="0" w:space="0" w:color="auto"/>
          </w:divBdr>
        </w:div>
        <w:div w:id="454640878">
          <w:marLeft w:val="640"/>
          <w:marRight w:val="0"/>
          <w:marTop w:val="0"/>
          <w:marBottom w:val="0"/>
          <w:divBdr>
            <w:top w:val="none" w:sz="0" w:space="0" w:color="auto"/>
            <w:left w:val="none" w:sz="0" w:space="0" w:color="auto"/>
            <w:bottom w:val="none" w:sz="0" w:space="0" w:color="auto"/>
            <w:right w:val="none" w:sz="0" w:space="0" w:color="auto"/>
          </w:divBdr>
        </w:div>
        <w:div w:id="166991044">
          <w:marLeft w:val="640"/>
          <w:marRight w:val="0"/>
          <w:marTop w:val="0"/>
          <w:marBottom w:val="0"/>
          <w:divBdr>
            <w:top w:val="none" w:sz="0" w:space="0" w:color="auto"/>
            <w:left w:val="none" w:sz="0" w:space="0" w:color="auto"/>
            <w:bottom w:val="none" w:sz="0" w:space="0" w:color="auto"/>
            <w:right w:val="none" w:sz="0" w:space="0" w:color="auto"/>
          </w:divBdr>
        </w:div>
        <w:div w:id="1141340609">
          <w:marLeft w:val="640"/>
          <w:marRight w:val="0"/>
          <w:marTop w:val="0"/>
          <w:marBottom w:val="0"/>
          <w:divBdr>
            <w:top w:val="none" w:sz="0" w:space="0" w:color="auto"/>
            <w:left w:val="none" w:sz="0" w:space="0" w:color="auto"/>
            <w:bottom w:val="none" w:sz="0" w:space="0" w:color="auto"/>
            <w:right w:val="none" w:sz="0" w:space="0" w:color="auto"/>
          </w:divBdr>
        </w:div>
        <w:div w:id="488980862">
          <w:marLeft w:val="640"/>
          <w:marRight w:val="0"/>
          <w:marTop w:val="0"/>
          <w:marBottom w:val="0"/>
          <w:divBdr>
            <w:top w:val="none" w:sz="0" w:space="0" w:color="auto"/>
            <w:left w:val="none" w:sz="0" w:space="0" w:color="auto"/>
            <w:bottom w:val="none" w:sz="0" w:space="0" w:color="auto"/>
            <w:right w:val="none" w:sz="0" w:space="0" w:color="auto"/>
          </w:divBdr>
        </w:div>
        <w:div w:id="175579724">
          <w:marLeft w:val="640"/>
          <w:marRight w:val="0"/>
          <w:marTop w:val="0"/>
          <w:marBottom w:val="0"/>
          <w:divBdr>
            <w:top w:val="none" w:sz="0" w:space="0" w:color="auto"/>
            <w:left w:val="none" w:sz="0" w:space="0" w:color="auto"/>
            <w:bottom w:val="none" w:sz="0" w:space="0" w:color="auto"/>
            <w:right w:val="none" w:sz="0" w:space="0" w:color="auto"/>
          </w:divBdr>
        </w:div>
        <w:div w:id="1249922767">
          <w:marLeft w:val="640"/>
          <w:marRight w:val="0"/>
          <w:marTop w:val="0"/>
          <w:marBottom w:val="0"/>
          <w:divBdr>
            <w:top w:val="none" w:sz="0" w:space="0" w:color="auto"/>
            <w:left w:val="none" w:sz="0" w:space="0" w:color="auto"/>
            <w:bottom w:val="none" w:sz="0" w:space="0" w:color="auto"/>
            <w:right w:val="none" w:sz="0" w:space="0" w:color="auto"/>
          </w:divBdr>
        </w:div>
        <w:div w:id="1748725904">
          <w:marLeft w:val="640"/>
          <w:marRight w:val="0"/>
          <w:marTop w:val="0"/>
          <w:marBottom w:val="0"/>
          <w:divBdr>
            <w:top w:val="none" w:sz="0" w:space="0" w:color="auto"/>
            <w:left w:val="none" w:sz="0" w:space="0" w:color="auto"/>
            <w:bottom w:val="none" w:sz="0" w:space="0" w:color="auto"/>
            <w:right w:val="none" w:sz="0" w:space="0" w:color="auto"/>
          </w:divBdr>
        </w:div>
        <w:div w:id="1858613167">
          <w:marLeft w:val="640"/>
          <w:marRight w:val="0"/>
          <w:marTop w:val="0"/>
          <w:marBottom w:val="0"/>
          <w:divBdr>
            <w:top w:val="none" w:sz="0" w:space="0" w:color="auto"/>
            <w:left w:val="none" w:sz="0" w:space="0" w:color="auto"/>
            <w:bottom w:val="none" w:sz="0" w:space="0" w:color="auto"/>
            <w:right w:val="none" w:sz="0" w:space="0" w:color="auto"/>
          </w:divBdr>
        </w:div>
        <w:div w:id="1594167953">
          <w:marLeft w:val="640"/>
          <w:marRight w:val="0"/>
          <w:marTop w:val="0"/>
          <w:marBottom w:val="0"/>
          <w:divBdr>
            <w:top w:val="none" w:sz="0" w:space="0" w:color="auto"/>
            <w:left w:val="none" w:sz="0" w:space="0" w:color="auto"/>
            <w:bottom w:val="none" w:sz="0" w:space="0" w:color="auto"/>
            <w:right w:val="none" w:sz="0" w:space="0" w:color="auto"/>
          </w:divBdr>
        </w:div>
        <w:div w:id="1354695762">
          <w:marLeft w:val="640"/>
          <w:marRight w:val="0"/>
          <w:marTop w:val="0"/>
          <w:marBottom w:val="0"/>
          <w:divBdr>
            <w:top w:val="none" w:sz="0" w:space="0" w:color="auto"/>
            <w:left w:val="none" w:sz="0" w:space="0" w:color="auto"/>
            <w:bottom w:val="none" w:sz="0" w:space="0" w:color="auto"/>
            <w:right w:val="none" w:sz="0" w:space="0" w:color="auto"/>
          </w:divBdr>
        </w:div>
        <w:div w:id="1458720218">
          <w:marLeft w:val="640"/>
          <w:marRight w:val="0"/>
          <w:marTop w:val="0"/>
          <w:marBottom w:val="0"/>
          <w:divBdr>
            <w:top w:val="none" w:sz="0" w:space="0" w:color="auto"/>
            <w:left w:val="none" w:sz="0" w:space="0" w:color="auto"/>
            <w:bottom w:val="none" w:sz="0" w:space="0" w:color="auto"/>
            <w:right w:val="none" w:sz="0" w:space="0" w:color="auto"/>
          </w:divBdr>
        </w:div>
        <w:div w:id="1074664835">
          <w:marLeft w:val="640"/>
          <w:marRight w:val="0"/>
          <w:marTop w:val="0"/>
          <w:marBottom w:val="0"/>
          <w:divBdr>
            <w:top w:val="none" w:sz="0" w:space="0" w:color="auto"/>
            <w:left w:val="none" w:sz="0" w:space="0" w:color="auto"/>
            <w:bottom w:val="none" w:sz="0" w:space="0" w:color="auto"/>
            <w:right w:val="none" w:sz="0" w:space="0" w:color="auto"/>
          </w:divBdr>
        </w:div>
        <w:div w:id="1622613755">
          <w:marLeft w:val="640"/>
          <w:marRight w:val="0"/>
          <w:marTop w:val="0"/>
          <w:marBottom w:val="0"/>
          <w:divBdr>
            <w:top w:val="none" w:sz="0" w:space="0" w:color="auto"/>
            <w:left w:val="none" w:sz="0" w:space="0" w:color="auto"/>
            <w:bottom w:val="none" w:sz="0" w:space="0" w:color="auto"/>
            <w:right w:val="none" w:sz="0" w:space="0" w:color="auto"/>
          </w:divBdr>
        </w:div>
        <w:div w:id="352659440">
          <w:marLeft w:val="640"/>
          <w:marRight w:val="0"/>
          <w:marTop w:val="0"/>
          <w:marBottom w:val="0"/>
          <w:divBdr>
            <w:top w:val="none" w:sz="0" w:space="0" w:color="auto"/>
            <w:left w:val="none" w:sz="0" w:space="0" w:color="auto"/>
            <w:bottom w:val="none" w:sz="0" w:space="0" w:color="auto"/>
            <w:right w:val="none" w:sz="0" w:space="0" w:color="auto"/>
          </w:divBdr>
        </w:div>
        <w:div w:id="1029337791">
          <w:marLeft w:val="640"/>
          <w:marRight w:val="0"/>
          <w:marTop w:val="0"/>
          <w:marBottom w:val="0"/>
          <w:divBdr>
            <w:top w:val="none" w:sz="0" w:space="0" w:color="auto"/>
            <w:left w:val="none" w:sz="0" w:space="0" w:color="auto"/>
            <w:bottom w:val="none" w:sz="0" w:space="0" w:color="auto"/>
            <w:right w:val="none" w:sz="0" w:space="0" w:color="auto"/>
          </w:divBdr>
        </w:div>
        <w:div w:id="1132207655">
          <w:marLeft w:val="640"/>
          <w:marRight w:val="0"/>
          <w:marTop w:val="0"/>
          <w:marBottom w:val="0"/>
          <w:divBdr>
            <w:top w:val="none" w:sz="0" w:space="0" w:color="auto"/>
            <w:left w:val="none" w:sz="0" w:space="0" w:color="auto"/>
            <w:bottom w:val="none" w:sz="0" w:space="0" w:color="auto"/>
            <w:right w:val="none" w:sz="0" w:space="0" w:color="auto"/>
          </w:divBdr>
        </w:div>
        <w:div w:id="1249119573">
          <w:marLeft w:val="640"/>
          <w:marRight w:val="0"/>
          <w:marTop w:val="0"/>
          <w:marBottom w:val="0"/>
          <w:divBdr>
            <w:top w:val="none" w:sz="0" w:space="0" w:color="auto"/>
            <w:left w:val="none" w:sz="0" w:space="0" w:color="auto"/>
            <w:bottom w:val="none" w:sz="0" w:space="0" w:color="auto"/>
            <w:right w:val="none" w:sz="0" w:space="0" w:color="auto"/>
          </w:divBdr>
        </w:div>
        <w:div w:id="1900089124">
          <w:marLeft w:val="640"/>
          <w:marRight w:val="0"/>
          <w:marTop w:val="0"/>
          <w:marBottom w:val="0"/>
          <w:divBdr>
            <w:top w:val="none" w:sz="0" w:space="0" w:color="auto"/>
            <w:left w:val="none" w:sz="0" w:space="0" w:color="auto"/>
            <w:bottom w:val="none" w:sz="0" w:space="0" w:color="auto"/>
            <w:right w:val="none" w:sz="0" w:space="0" w:color="auto"/>
          </w:divBdr>
        </w:div>
        <w:div w:id="1910768837">
          <w:marLeft w:val="640"/>
          <w:marRight w:val="0"/>
          <w:marTop w:val="0"/>
          <w:marBottom w:val="0"/>
          <w:divBdr>
            <w:top w:val="none" w:sz="0" w:space="0" w:color="auto"/>
            <w:left w:val="none" w:sz="0" w:space="0" w:color="auto"/>
            <w:bottom w:val="none" w:sz="0" w:space="0" w:color="auto"/>
            <w:right w:val="none" w:sz="0" w:space="0" w:color="auto"/>
          </w:divBdr>
        </w:div>
        <w:div w:id="2016304875">
          <w:marLeft w:val="640"/>
          <w:marRight w:val="0"/>
          <w:marTop w:val="0"/>
          <w:marBottom w:val="0"/>
          <w:divBdr>
            <w:top w:val="none" w:sz="0" w:space="0" w:color="auto"/>
            <w:left w:val="none" w:sz="0" w:space="0" w:color="auto"/>
            <w:bottom w:val="none" w:sz="0" w:space="0" w:color="auto"/>
            <w:right w:val="none" w:sz="0" w:space="0" w:color="auto"/>
          </w:divBdr>
        </w:div>
        <w:div w:id="2121532876">
          <w:marLeft w:val="640"/>
          <w:marRight w:val="0"/>
          <w:marTop w:val="0"/>
          <w:marBottom w:val="0"/>
          <w:divBdr>
            <w:top w:val="none" w:sz="0" w:space="0" w:color="auto"/>
            <w:left w:val="none" w:sz="0" w:space="0" w:color="auto"/>
            <w:bottom w:val="none" w:sz="0" w:space="0" w:color="auto"/>
            <w:right w:val="none" w:sz="0" w:space="0" w:color="auto"/>
          </w:divBdr>
        </w:div>
        <w:div w:id="1910269637">
          <w:marLeft w:val="640"/>
          <w:marRight w:val="0"/>
          <w:marTop w:val="0"/>
          <w:marBottom w:val="0"/>
          <w:divBdr>
            <w:top w:val="none" w:sz="0" w:space="0" w:color="auto"/>
            <w:left w:val="none" w:sz="0" w:space="0" w:color="auto"/>
            <w:bottom w:val="none" w:sz="0" w:space="0" w:color="auto"/>
            <w:right w:val="none" w:sz="0" w:space="0" w:color="auto"/>
          </w:divBdr>
        </w:div>
        <w:div w:id="838036285">
          <w:marLeft w:val="640"/>
          <w:marRight w:val="0"/>
          <w:marTop w:val="0"/>
          <w:marBottom w:val="0"/>
          <w:divBdr>
            <w:top w:val="none" w:sz="0" w:space="0" w:color="auto"/>
            <w:left w:val="none" w:sz="0" w:space="0" w:color="auto"/>
            <w:bottom w:val="none" w:sz="0" w:space="0" w:color="auto"/>
            <w:right w:val="none" w:sz="0" w:space="0" w:color="auto"/>
          </w:divBdr>
        </w:div>
        <w:div w:id="647175700">
          <w:marLeft w:val="640"/>
          <w:marRight w:val="0"/>
          <w:marTop w:val="0"/>
          <w:marBottom w:val="0"/>
          <w:divBdr>
            <w:top w:val="none" w:sz="0" w:space="0" w:color="auto"/>
            <w:left w:val="none" w:sz="0" w:space="0" w:color="auto"/>
            <w:bottom w:val="none" w:sz="0" w:space="0" w:color="auto"/>
            <w:right w:val="none" w:sz="0" w:space="0" w:color="auto"/>
          </w:divBdr>
        </w:div>
        <w:div w:id="2123451959">
          <w:marLeft w:val="640"/>
          <w:marRight w:val="0"/>
          <w:marTop w:val="0"/>
          <w:marBottom w:val="0"/>
          <w:divBdr>
            <w:top w:val="none" w:sz="0" w:space="0" w:color="auto"/>
            <w:left w:val="none" w:sz="0" w:space="0" w:color="auto"/>
            <w:bottom w:val="none" w:sz="0" w:space="0" w:color="auto"/>
            <w:right w:val="none" w:sz="0" w:space="0" w:color="auto"/>
          </w:divBdr>
        </w:div>
        <w:div w:id="1086464102">
          <w:marLeft w:val="640"/>
          <w:marRight w:val="0"/>
          <w:marTop w:val="0"/>
          <w:marBottom w:val="0"/>
          <w:divBdr>
            <w:top w:val="none" w:sz="0" w:space="0" w:color="auto"/>
            <w:left w:val="none" w:sz="0" w:space="0" w:color="auto"/>
            <w:bottom w:val="none" w:sz="0" w:space="0" w:color="auto"/>
            <w:right w:val="none" w:sz="0" w:space="0" w:color="auto"/>
          </w:divBdr>
        </w:div>
        <w:div w:id="1738434683">
          <w:marLeft w:val="640"/>
          <w:marRight w:val="0"/>
          <w:marTop w:val="0"/>
          <w:marBottom w:val="0"/>
          <w:divBdr>
            <w:top w:val="none" w:sz="0" w:space="0" w:color="auto"/>
            <w:left w:val="none" w:sz="0" w:space="0" w:color="auto"/>
            <w:bottom w:val="none" w:sz="0" w:space="0" w:color="auto"/>
            <w:right w:val="none" w:sz="0" w:space="0" w:color="auto"/>
          </w:divBdr>
        </w:div>
        <w:div w:id="1474713530">
          <w:marLeft w:val="640"/>
          <w:marRight w:val="0"/>
          <w:marTop w:val="0"/>
          <w:marBottom w:val="0"/>
          <w:divBdr>
            <w:top w:val="none" w:sz="0" w:space="0" w:color="auto"/>
            <w:left w:val="none" w:sz="0" w:space="0" w:color="auto"/>
            <w:bottom w:val="none" w:sz="0" w:space="0" w:color="auto"/>
            <w:right w:val="none" w:sz="0" w:space="0" w:color="auto"/>
          </w:divBdr>
        </w:div>
        <w:div w:id="425271246">
          <w:marLeft w:val="640"/>
          <w:marRight w:val="0"/>
          <w:marTop w:val="0"/>
          <w:marBottom w:val="0"/>
          <w:divBdr>
            <w:top w:val="none" w:sz="0" w:space="0" w:color="auto"/>
            <w:left w:val="none" w:sz="0" w:space="0" w:color="auto"/>
            <w:bottom w:val="none" w:sz="0" w:space="0" w:color="auto"/>
            <w:right w:val="none" w:sz="0" w:space="0" w:color="auto"/>
          </w:divBdr>
        </w:div>
        <w:div w:id="776679309">
          <w:marLeft w:val="640"/>
          <w:marRight w:val="0"/>
          <w:marTop w:val="0"/>
          <w:marBottom w:val="0"/>
          <w:divBdr>
            <w:top w:val="none" w:sz="0" w:space="0" w:color="auto"/>
            <w:left w:val="none" w:sz="0" w:space="0" w:color="auto"/>
            <w:bottom w:val="none" w:sz="0" w:space="0" w:color="auto"/>
            <w:right w:val="none" w:sz="0" w:space="0" w:color="auto"/>
          </w:divBdr>
        </w:div>
        <w:div w:id="1288244673">
          <w:marLeft w:val="640"/>
          <w:marRight w:val="0"/>
          <w:marTop w:val="0"/>
          <w:marBottom w:val="0"/>
          <w:divBdr>
            <w:top w:val="none" w:sz="0" w:space="0" w:color="auto"/>
            <w:left w:val="none" w:sz="0" w:space="0" w:color="auto"/>
            <w:bottom w:val="none" w:sz="0" w:space="0" w:color="auto"/>
            <w:right w:val="none" w:sz="0" w:space="0" w:color="auto"/>
          </w:divBdr>
        </w:div>
        <w:div w:id="958488184">
          <w:marLeft w:val="640"/>
          <w:marRight w:val="0"/>
          <w:marTop w:val="0"/>
          <w:marBottom w:val="0"/>
          <w:divBdr>
            <w:top w:val="none" w:sz="0" w:space="0" w:color="auto"/>
            <w:left w:val="none" w:sz="0" w:space="0" w:color="auto"/>
            <w:bottom w:val="none" w:sz="0" w:space="0" w:color="auto"/>
            <w:right w:val="none" w:sz="0" w:space="0" w:color="auto"/>
          </w:divBdr>
        </w:div>
        <w:div w:id="921792889">
          <w:marLeft w:val="640"/>
          <w:marRight w:val="0"/>
          <w:marTop w:val="0"/>
          <w:marBottom w:val="0"/>
          <w:divBdr>
            <w:top w:val="none" w:sz="0" w:space="0" w:color="auto"/>
            <w:left w:val="none" w:sz="0" w:space="0" w:color="auto"/>
            <w:bottom w:val="none" w:sz="0" w:space="0" w:color="auto"/>
            <w:right w:val="none" w:sz="0" w:space="0" w:color="auto"/>
          </w:divBdr>
        </w:div>
        <w:div w:id="1310548921">
          <w:marLeft w:val="640"/>
          <w:marRight w:val="0"/>
          <w:marTop w:val="0"/>
          <w:marBottom w:val="0"/>
          <w:divBdr>
            <w:top w:val="none" w:sz="0" w:space="0" w:color="auto"/>
            <w:left w:val="none" w:sz="0" w:space="0" w:color="auto"/>
            <w:bottom w:val="none" w:sz="0" w:space="0" w:color="auto"/>
            <w:right w:val="none" w:sz="0" w:space="0" w:color="auto"/>
          </w:divBdr>
        </w:div>
        <w:div w:id="1208643010">
          <w:marLeft w:val="640"/>
          <w:marRight w:val="0"/>
          <w:marTop w:val="0"/>
          <w:marBottom w:val="0"/>
          <w:divBdr>
            <w:top w:val="none" w:sz="0" w:space="0" w:color="auto"/>
            <w:left w:val="none" w:sz="0" w:space="0" w:color="auto"/>
            <w:bottom w:val="none" w:sz="0" w:space="0" w:color="auto"/>
            <w:right w:val="none" w:sz="0" w:space="0" w:color="auto"/>
          </w:divBdr>
        </w:div>
        <w:div w:id="1517883933">
          <w:marLeft w:val="640"/>
          <w:marRight w:val="0"/>
          <w:marTop w:val="0"/>
          <w:marBottom w:val="0"/>
          <w:divBdr>
            <w:top w:val="none" w:sz="0" w:space="0" w:color="auto"/>
            <w:left w:val="none" w:sz="0" w:space="0" w:color="auto"/>
            <w:bottom w:val="none" w:sz="0" w:space="0" w:color="auto"/>
            <w:right w:val="none" w:sz="0" w:space="0" w:color="auto"/>
          </w:divBdr>
        </w:div>
        <w:div w:id="1769931162">
          <w:marLeft w:val="640"/>
          <w:marRight w:val="0"/>
          <w:marTop w:val="0"/>
          <w:marBottom w:val="0"/>
          <w:divBdr>
            <w:top w:val="none" w:sz="0" w:space="0" w:color="auto"/>
            <w:left w:val="none" w:sz="0" w:space="0" w:color="auto"/>
            <w:bottom w:val="none" w:sz="0" w:space="0" w:color="auto"/>
            <w:right w:val="none" w:sz="0" w:space="0" w:color="auto"/>
          </w:divBdr>
        </w:div>
        <w:div w:id="168252426">
          <w:marLeft w:val="640"/>
          <w:marRight w:val="0"/>
          <w:marTop w:val="0"/>
          <w:marBottom w:val="0"/>
          <w:divBdr>
            <w:top w:val="none" w:sz="0" w:space="0" w:color="auto"/>
            <w:left w:val="none" w:sz="0" w:space="0" w:color="auto"/>
            <w:bottom w:val="none" w:sz="0" w:space="0" w:color="auto"/>
            <w:right w:val="none" w:sz="0" w:space="0" w:color="auto"/>
          </w:divBdr>
        </w:div>
        <w:div w:id="463039038">
          <w:marLeft w:val="640"/>
          <w:marRight w:val="0"/>
          <w:marTop w:val="0"/>
          <w:marBottom w:val="0"/>
          <w:divBdr>
            <w:top w:val="none" w:sz="0" w:space="0" w:color="auto"/>
            <w:left w:val="none" w:sz="0" w:space="0" w:color="auto"/>
            <w:bottom w:val="none" w:sz="0" w:space="0" w:color="auto"/>
            <w:right w:val="none" w:sz="0" w:space="0" w:color="auto"/>
          </w:divBdr>
        </w:div>
        <w:div w:id="1898079115">
          <w:marLeft w:val="640"/>
          <w:marRight w:val="0"/>
          <w:marTop w:val="0"/>
          <w:marBottom w:val="0"/>
          <w:divBdr>
            <w:top w:val="none" w:sz="0" w:space="0" w:color="auto"/>
            <w:left w:val="none" w:sz="0" w:space="0" w:color="auto"/>
            <w:bottom w:val="none" w:sz="0" w:space="0" w:color="auto"/>
            <w:right w:val="none" w:sz="0" w:space="0" w:color="auto"/>
          </w:divBdr>
        </w:div>
        <w:div w:id="1734086320">
          <w:marLeft w:val="640"/>
          <w:marRight w:val="0"/>
          <w:marTop w:val="0"/>
          <w:marBottom w:val="0"/>
          <w:divBdr>
            <w:top w:val="none" w:sz="0" w:space="0" w:color="auto"/>
            <w:left w:val="none" w:sz="0" w:space="0" w:color="auto"/>
            <w:bottom w:val="none" w:sz="0" w:space="0" w:color="auto"/>
            <w:right w:val="none" w:sz="0" w:space="0" w:color="auto"/>
          </w:divBdr>
        </w:div>
        <w:div w:id="131681315">
          <w:marLeft w:val="640"/>
          <w:marRight w:val="0"/>
          <w:marTop w:val="0"/>
          <w:marBottom w:val="0"/>
          <w:divBdr>
            <w:top w:val="none" w:sz="0" w:space="0" w:color="auto"/>
            <w:left w:val="none" w:sz="0" w:space="0" w:color="auto"/>
            <w:bottom w:val="none" w:sz="0" w:space="0" w:color="auto"/>
            <w:right w:val="none" w:sz="0" w:space="0" w:color="auto"/>
          </w:divBdr>
        </w:div>
        <w:div w:id="1779982472">
          <w:marLeft w:val="640"/>
          <w:marRight w:val="0"/>
          <w:marTop w:val="0"/>
          <w:marBottom w:val="0"/>
          <w:divBdr>
            <w:top w:val="none" w:sz="0" w:space="0" w:color="auto"/>
            <w:left w:val="none" w:sz="0" w:space="0" w:color="auto"/>
            <w:bottom w:val="none" w:sz="0" w:space="0" w:color="auto"/>
            <w:right w:val="none" w:sz="0" w:space="0" w:color="auto"/>
          </w:divBdr>
        </w:div>
        <w:div w:id="1849057533">
          <w:marLeft w:val="640"/>
          <w:marRight w:val="0"/>
          <w:marTop w:val="0"/>
          <w:marBottom w:val="0"/>
          <w:divBdr>
            <w:top w:val="none" w:sz="0" w:space="0" w:color="auto"/>
            <w:left w:val="none" w:sz="0" w:space="0" w:color="auto"/>
            <w:bottom w:val="none" w:sz="0" w:space="0" w:color="auto"/>
            <w:right w:val="none" w:sz="0" w:space="0" w:color="auto"/>
          </w:divBdr>
        </w:div>
        <w:div w:id="2131514321">
          <w:marLeft w:val="640"/>
          <w:marRight w:val="0"/>
          <w:marTop w:val="0"/>
          <w:marBottom w:val="0"/>
          <w:divBdr>
            <w:top w:val="none" w:sz="0" w:space="0" w:color="auto"/>
            <w:left w:val="none" w:sz="0" w:space="0" w:color="auto"/>
            <w:bottom w:val="none" w:sz="0" w:space="0" w:color="auto"/>
            <w:right w:val="none" w:sz="0" w:space="0" w:color="auto"/>
          </w:divBdr>
        </w:div>
        <w:div w:id="408163647">
          <w:marLeft w:val="640"/>
          <w:marRight w:val="0"/>
          <w:marTop w:val="0"/>
          <w:marBottom w:val="0"/>
          <w:divBdr>
            <w:top w:val="none" w:sz="0" w:space="0" w:color="auto"/>
            <w:left w:val="none" w:sz="0" w:space="0" w:color="auto"/>
            <w:bottom w:val="none" w:sz="0" w:space="0" w:color="auto"/>
            <w:right w:val="none" w:sz="0" w:space="0" w:color="auto"/>
          </w:divBdr>
        </w:div>
        <w:div w:id="360669064">
          <w:marLeft w:val="640"/>
          <w:marRight w:val="0"/>
          <w:marTop w:val="0"/>
          <w:marBottom w:val="0"/>
          <w:divBdr>
            <w:top w:val="none" w:sz="0" w:space="0" w:color="auto"/>
            <w:left w:val="none" w:sz="0" w:space="0" w:color="auto"/>
            <w:bottom w:val="none" w:sz="0" w:space="0" w:color="auto"/>
            <w:right w:val="none" w:sz="0" w:space="0" w:color="auto"/>
          </w:divBdr>
        </w:div>
        <w:div w:id="203568091">
          <w:marLeft w:val="640"/>
          <w:marRight w:val="0"/>
          <w:marTop w:val="0"/>
          <w:marBottom w:val="0"/>
          <w:divBdr>
            <w:top w:val="none" w:sz="0" w:space="0" w:color="auto"/>
            <w:left w:val="none" w:sz="0" w:space="0" w:color="auto"/>
            <w:bottom w:val="none" w:sz="0" w:space="0" w:color="auto"/>
            <w:right w:val="none" w:sz="0" w:space="0" w:color="auto"/>
          </w:divBdr>
        </w:div>
        <w:div w:id="2015523718">
          <w:marLeft w:val="640"/>
          <w:marRight w:val="0"/>
          <w:marTop w:val="0"/>
          <w:marBottom w:val="0"/>
          <w:divBdr>
            <w:top w:val="none" w:sz="0" w:space="0" w:color="auto"/>
            <w:left w:val="none" w:sz="0" w:space="0" w:color="auto"/>
            <w:bottom w:val="none" w:sz="0" w:space="0" w:color="auto"/>
            <w:right w:val="none" w:sz="0" w:space="0" w:color="auto"/>
          </w:divBdr>
        </w:div>
        <w:div w:id="394819248">
          <w:marLeft w:val="640"/>
          <w:marRight w:val="0"/>
          <w:marTop w:val="0"/>
          <w:marBottom w:val="0"/>
          <w:divBdr>
            <w:top w:val="none" w:sz="0" w:space="0" w:color="auto"/>
            <w:left w:val="none" w:sz="0" w:space="0" w:color="auto"/>
            <w:bottom w:val="none" w:sz="0" w:space="0" w:color="auto"/>
            <w:right w:val="none" w:sz="0" w:space="0" w:color="auto"/>
          </w:divBdr>
        </w:div>
        <w:div w:id="1831020406">
          <w:marLeft w:val="640"/>
          <w:marRight w:val="0"/>
          <w:marTop w:val="0"/>
          <w:marBottom w:val="0"/>
          <w:divBdr>
            <w:top w:val="none" w:sz="0" w:space="0" w:color="auto"/>
            <w:left w:val="none" w:sz="0" w:space="0" w:color="auto"/>
            <w:bottom w:val="none" w:sz="0" w:space="0" w:color="auto"/>
            <w:right w:val="none" w:sz="0" w:space="0" w:color="auto"/>
          </w:divBdr>
        </w:div>
        <w:div w:id="2079815863">
          <w:marLeft w:val="640"/>
          <w:marRight w:val="0"/>
          <w:marTop w:val="0"/>
          <w:marBottom w:val="0"/>
          <w:divBdr>
            <w:top w:val="none" w:sz="0" w:space="0" w:color="auto"/>
            <w:left w:val="none" w:sz="0" w:space="0" w:color="auto"/>
            <w:bottom w:val="none" w:sz="0" w:space="0" w:color="auto"/>
            <w:right w:val="none" w:sz="0" w:space="0" w:color="auto"/>
          </w:divBdr>
        </w:div>
        <w:div w:id="519782090">
          <w:marLeft w:val="640"/>
          <w:marRight w:val="0"/>
          <w:marTop w:val="0"/>
          <w:marBottom w:val="0"/>
          <w:divBdr>
            <w:top w:val="none" w:sz="0" w:space="0" w:color="auto"/>
            <w:left w:val="none" w:sz="0" w:space="0" w:color="auto"/>
            <w:bottom w:val="none" w:sz="0" w:space="0" w:color="auto"/>
            <w:right w:val="none" w:sz="0" w:space="0" w:color="auto"/>
          </w:divBdr>
        </w:div>
        <w:div w:id="1727410766">
          <w:marLeft w:val="640"/>
          <w:marRight w:val="0"/>
          <w:marTop w:val="0"/>
          <w:marBottom w:val="0"/>
          <w:divBdr>
            <w:top w:val="none" w:sz="0" w:space="0" w:color="auto"/>
            <w:left w:val="none" w:sz="0" w:space="0" w:color="auto"/>
            <w:bottom w:val="none" w:sz="0" w:space="0" w:color="auto"/>
            <w:right w:val="none" w:sz="0" w:space="0" w:color="auto"/>
          </w:divBdr>
        </w:div>
        <w:div w:id="2132819488">
          <w:marLeft w:val="640"/>
          <w:marRight w:val="0"/>
          <w:marTop w:val="0"/>
          <w:marBottom w:val="0"/>
          <w:divBdr>
            <w:top w:val="none" w:sz="0" w:space="0" w:color="auto"/>
            <w:left w:val="none" w:sz="0" w:space="0" w:color="auto"/>
            <w:bottom w:val="none" w:sz="0" w:space="0" w:color="auto"/>
            <w:right w:val="none" w:sz="0" w:space="0" w:color="auto"/>
          </w:divBdr>
        </w:div>
        <w:div w:id="1644196993">
          <w:marLeft w:val="640"/>
          <w:marRight w:val="0"/>
          <w:marTop w:val="0"/>
          <w:marBottom w:val="0"/>
          <w:divBdr>
            <w:top w:val="none" w:sz="0" w:space="0" w:color="auto"/>
            <w:left w:val="none" w:sz="0" w:space="0" w:color="auto"/>
            <w:bottom w:val="none" w:sz="0" w:space="0" w:color="auto"/>
            <w:right w:val="none" w:sz="0" w:space="0" w:color="auto"/>
          </w:divBdr>
        </w:div>
        <w:div w:id="915357298">
          <w:marLeft w:val="640"/>
          <w:marRight w:val="0"/>
          <w:marTop w:val="0"/>
          <w:marBottom w:val="0"/>
          <w:divBdr>
            <w:top w:val="none" w:sz="0" w:space="0" w:color="auto"/>
            <w:left w:val="none" w:sz="0" w:space="0" w:color="auto"/>
            <w:bottom w:val="none" w:sz="0" w:space="0" w:color="auto"/>
            <w:right w:val="none" w:sz="0" w:space="0" w:color="auto"/>
          </w:divBdr>
        </w:div>
        <w:div w:id="1207134553">
          <w:marLeft w:val="640"/>
          <w:marRight w:val="0"/>
          <w:marTop w:val="0"/>
          <w:marBottom w:val="0"/>
          <w:divBdr>
            <w:top w:val="none" w:sz="0" w:space="0" w:color="auto"/>
            <w:left w:val="none" w:sz="0" w:space="0" w:color="auto"/>
            <w:bottom w:val="none" w:sz="0" w:space="0" w:color="auto"/>
            <w:right w:val="none" w:sz="0" w:space="0" w:color="auto"/>
          </w:divBdr>
        </w:div>
        <w:div w:id="894899317">
          <w:marLeft w:val="640"/>
          <w:marRight w:val="0"/>
          <w:marTop w:val="0"/>
          <w:marBottom w:val="0"/>
          <w:divBdr>
            <w:top w:val="none" w:sz="0" w:space="0" w:color="auto"/>
            <w:left w:val="none" w:sz="0" w:space="0" w:color="auto"/>
            <w:bottom w:val="none" w:sz="0" w:space="0" w:color="auto"/>
            <w:right w:val="none" w:sz="0" w:space="0" w:color="auto"/>
          </w:divBdr>
        </w:div>
        <w:div w:id="1492403471">
          <w:marLeft w:val="640"/>
          <w:marRight w:val="0"/>
          <w:marTop w:val="0"/>
          <w:marBottom w:val="0"/>
          <w:divBdr>
            <w:top w:val="none" w:sz="0" w:space="0" w:color="auto"/>
            <w:left w:val="none" w:sz="0" w:space="0" w:color="auto"/>
            <w:bottom w:val="none" w:sz="0" w:space="0" w:color="auto"/>
            <w:right w:val="none" w:sz="0" w:space="0" w:color="auto"/>
          </w:divBdr>
        </w:div>
        <w:div w:id="1968968747">
          <w:marLeft w:val="640"/>
          <w:marRight w:val="0"/>
          <w:marTop w:val="0"/>
          <w:marBottom w:val="0"/>
          <w:divBdr>
            <w:top w:val="none" w:sz="0" w:space="0" w:color="auto"/>
            <w:left w:val="none" w:sz="0" w:space="0" w:color="auto"/>
            <w:bottom w:val="none" w:sz="0" w:space="0" w:color="auto"/>
            <w:right w:val="none" w:sz="0" w:space="0" w:color="auto"/>
          </w:divBdr>
        </w:div>
        <w:div w:id="854611272">
          <w:marLeft w:val="640"/>
          <w:marRight w:val="0"/>
          <w:marTop w:val="0"/>
          <w:marBottom w:val="0"/>
          <w:divBdr>
            <w:top w:val="none" w:sz="0" w:space="0" w:color="auto"/>
            <w:left w:val="none" w:sz="0" w:space="0" w:color="auto"/>
            <w:bottom w:val="none" w:sz="0" w:space="0" w:color="auto"/>
            <w:right w:val="none" w:sz="0" w:space="0" w:color="auto"/>
          </w:divBdr>
        </w:div>
        <w:div w:id="1507666691">
          <w:marLeft w:val="640"/>
          <w:marRight w:val="0"/>
          <w:marTop w:val="0"/>
          <w:marBottom w:val="0"/>
          <w:divBdr>
            <w:top w:val="none" w:sz="0" w:space="0" w:color="auto"/>
            <w:left w:val="none" w:sz="0" w:space="0" w:color="auto"/>
            <w:bottom w:val="none" w:sz="0" w:space="0" w:color="auto"/>
            <w:right w:val="none" w:sz="0" w:space="0" w:color="auto"/>
          </w:divBdr>
        </w:div>
        <w:div w:id="509104759">
          <w:marLeft w:val="640"/>
          <w:marRight w:val="0"/>
          <w:marTop w:val="0"/>
          <w:marBottom w:val="0"/>
          <w:divBdr>
            <w:top w:val="none" w:sz="0" w:space="0" w:color="auto"/>
            <w:left w:val="none" w:sz="0" w:space="0" w:color="auto"/>
            <w:bottom w:val="none" w:sz="0" w:space="0" w:color="auto"/>
            <w:right w:val="none" w:sz="0" w:space="0" w:color="auto"/>
          </w:divBdr>
        </w:div>
        <w:div w:id="1253466358">
          <w:marLeft w:val="640"/>
          <w:marRight w:val="0"/>
          <w:marTop w:val="0"/>
          <w:marBottom w:val="0"/>
          <w:divBdr>
            <w:top w:val="none" w:sz="0" w:space="0" w:color="auto"/>
            <w:left w:val="none" w:sz="0" w:space="0" w:color="auto"/>
            <w:bottom w:val="none" w:sz="0" w:space="0" w:color="auto"/>
            <w:right w:val="none" w:sz="0" w:space="0" w:color="auto"/>
          </w:divBdr>
        </w:div>
        <w:div w:id="1957061748">
          <w:marLeft w:val="640"/>
          <w:marRight w:val="0"/>
          <w:marTop w:val="0"/>
          <w:marBottom w:val="0"/>
          <w:divBdr>
            <w:top w:val="none" w:sz="0" w:space="0" w:color="auto"/>
            <w:left w:val="none" w:sz="0" w:space="0" w:color="auto"/>
            <w:bottom w:val="none" w:sz="0" w:space="0" w:color="auto"/>
            <w:right w:val="none" w:sz="0" w:space="0" w:color="auto"/>
          </w:divBdr>
        </w:div>
        <w:div w:id="1674870303">
          <w:marLeft w:val="640"/>
          <w:marRight w:val="0"/>
          <w:marTop w:val="0"/>
          <w:marBottom w:val="0"/>
          <w:divBdr>
            <w:top w:val="none" w:sz="0" w:space="0" w:color="auto"/>
            <w:left w:val="none" w:sz="0" w:space="0" w:color="auto"/>
            <w:bottom w:val="none" w:sz="0" w:space="0" w:color="auto"/>
            <w:right w:val="none" w:sz="0" w:space="0" w:color="auto"/>
          </w:divBdr>
        </w:div>
        <w:div w:id="512652440">
          <w:marLeft w:val="640"/>
          <w:marRight w:val="0"/>
          <w:marTop w:val="0"/>
          <w:marBottom w:val="0"/>
          <w:divBdr>
            <w:top w:val="none" w:sz="0" w:space="0" w:color="auto"/>
            <w:left w:val="none" w:sz="0" w:space="0" w:color="auto"/>
            <w:bottom w:val="none" w:sz="0" w:space="0" w:color="auto"/>
            <w:right w:val="none" w:sz="0" w:space="0" w:color="auto"/>
          </w:divBdr>
        </w:div>
        <w:div w:id="335890889">
          <w:marLeft w:val="640"/>
          <w:marRight w:val="0"/>
          <w:marTop w:val="0"/>
          <w:marBottom w:val="0"/>
          <w:divBdr>
            <w:top w:val="none" w:sz="0" w:space="0" w:color="auto"/>
            <w:left w:val="none" w:sz="0" w:space="0" w:color="auto"/>
            <w:bottom w:val="none" w:sz="0" w:space="0" w:color="auto"/>
            <w:right w:val="none" w:sz="0" w:space="0" w:color="auto"/>
          </w:divBdr>
        </w:div>
        <w:div w:id="1414208382">
          <w:marLeft w:val="640"/>
          <w:marRight w:val="0"/>
          <w:marTop w:val="0"/>
          <w:marBottom w:val="0"/>
          <w:divBdr>
            <w:top w:val="none" w:sz="0" w:space="0" w:color="auto"/>
            <w:left w:val="none" w:sz="0" w:space="0" w:color="auto"/>
            <w:bottom w:val="none" w:sz="0" w:space="0" w:color="auto"/>
            <w:right w:val="none" w:sz="0" w:space="0" w:color="auto"/>
          </w:divBdr>
        </w:div>
        <w:div w:id="990324860">
          <w:marLeft w:val="640"/>
          <w:marRight w:val="0"/>
          <w:marTop w:val="0"/>
          <w:marBottom w:val="0"/>
          <w:divBdr>
            <w:top w:val="none" w:sz="0" w:space="0" w:color="auto"/>
            <w:left w:val="none" w:sz="0" w:space="0" w:color="auto"/>
            <w:bottom w:val="none" w:sz="0" w:space="0" w:color="auto"/>
            <w:right w:val="none" w:sz="0" w:space="0" w:color="auto"/>
          </w:divBdr>
        </w:div>
        <w:div w:id="595478090">
          <w:marLeft w:val="640"/>
          <w:marRight w:val="0"/>
          <w:marTop w:val="0"/>
          <w:marBottom w:val="0"/>
          <w:divBdr>
            <w:top w:val="none" w:sz="0" w:space="0" w:color="auto"/>
            <w:left w:val="none" w:sz="0" w:space="0" w:color="auto"/>
            <w:bottom w:val="none" w:sz="0" w:space="0" w:color="auto"/>
            <w:right w:val="none" w:sz="0" w:space="0" w:color="auto"/>
          </w:divBdr>
        </w:div>
        <w:div w:id="556624542">
          <w:marLeft w:val="640"/>
          <w:marRight w:val="0"/>
          <w:marTop w:val="0"/>
          <w:marBottom w:val="0"/>
          <w:divBdr>
            <w:top w:val="none" w:sz="0" w:space="0" w:color="auto"/>
            <w:left w:val="none" w:sz="0" w:space="0" w:color="auto"/>
            <w:bottom w:val="none" w:sz="0" w:space="0" w:color="auto"/>
            <w:right w:val="none" w:sz="0" w:space="0" w:color="auto"/>
          </w:divBdr>
        </w:div>
        <w:div w:id="1385252333">
          <w:marLeft w:val="640"/>
          <w:marRight w:val="0"/>
          <w:marTop w:val="0"/>
          <w:marBottom w:val="0"/>
          <w:divBdr>
            <w:top w:val="none" w:sz="0" w:space="0" w:color="auto"/>
            <w:left w:val="none" w:sz="0" w:space="0" w:color="auto"/>
            <w:bottom w:val="none" w:sz="0" w:space="0" w:color="auto"/>
            <w:right w:val="none" w:sz="0" w:space="0" w:color="auto"/>
          </w:divBdr>
        </w:div>
        <w:div w:id="1065833092">
          <w:marLeft w:val="640"/>
          <w:marRight w:val="0"/>
          <w:marTop w:val="0"/>
          <w:marBottom w:val="0"/>
          <w:divBdr>
            <w:top w:val="none" w:sz="0" w:space="0" w:color="auto"/>
            <w:left w:val="none" w:sz="0" w:space="0" w:color="auto"/>
            <w:bottom w:val="none" w:sz="0" w:space="0" w:color="auto"/>
            <w:right w:val="none" w:sz="0" w:space="0" w:color="auto"/>
          </w:divBdr>
        </w:div>
      </w:divsChild>
    </w:div>
    <w:div w:id="820006845">
      <w:bodyDiv w:val="1"/>
      <w:marLeft w:val="0"/>
      <w:marRight w:val="0"/>
      <w:marTop w:val="0"/>
      <w:marBottom w:val="0"/>
      <w:divBdr>
        <w:top w:val="none" w:sz="0" w:space="0" w:color="auto"/>
        <w:left w:val="none" w:sz="0" w:space="0" w:color="auto"/>
        <w:bottom w:val="none" w:sz="0" w:space="0" w:color="auto"/>
        <w:right w:val="none" w:sz="0" w:space="0" w:color="auto"/>
      </w:divBdr>
      <w:divsChild>
        <w:div w:id="567112258">
          <w:marLeft w:val="640"/>
          <w:marRight w:val="0"/>
          <w:marTop w:val="0"/>
          <w:marBottom w:val="0"/>
          <w:divBdr>
            <w:top w:val="none" w:sz="0" w:space="0" w:color="auto"/>
            <w:left w:val="none" w:sz="0" w:space="0" w:color="auto"/>
            <w:bottom w:val="none" w:sz="0" w:space="0" w:color="auto"/>
            <w:right w:val="none" w:sz="0" w:space="0" w:color="auto"/>
          </w:divBdr>
        </w:div>
        <w:div w:id="2047948939">
          <w:marLeft w:val="640"/>
          <w:marRight w:val="0"/>
          <w:marTop w:val="0"/>
          <w:marBottom w:val="0"/>
          <w:divBdr>
            <w:top w:val="none" w:sz="0" w:space="0" w:color="auto"/>
            <w:left w:val="none" w:sz="0" w:space="0" w:color="auto"/>
            <w:bottom w:val="none" w:sz="0" w:space="0" w:color="auto"/>
            <w:right w:val="none" w:sz="0" w:space="0" w:color="auto"/>
          </w:divBdr>
        </w:div>
        <w:div w:id="1263564095">
          <w:marLeft w:val="640"/>
          <w:marRight w:val="0"/>
          <w:marTop w:val="0"/>
          <w:marBottom w:val="0"/>
          <w:divBdr>
            <w:top w:val="none" w:sz="0" w:space="0" w:color="auto"/>
            <w:left w:val="none" w:sz="0" w:space="0" w:color="auto"/>
            <w:bottom w:val="none" w:sz="0" w:space="0" w:color="auto"/>
            <w:right w:val="none" w:sz="0" w:space="0" w:color="auto"/>
          </w:divBdr>
        </w:div>
        <w:div w:id="794715449">
          <w:marLeft w:val="640"/>
          <w:marRight w:val="0"/>
          <w:marTop w:val="0"/>
          <w:marBottom w:val="0"/>
          <w:divBdr>
            <w:top w:val="none" w:sz="0" w:space="0" w:color="auto"/>
            <w:left w:val="none" w:sz="0" w:space="0" w:color="auto"/>
            <w:bottom w:val="none" w:sz="0" w:space="0" w:color="auto"/>
            <w:right w:val="none" w:sz="0" w:space="0" w:color="auto"/>
          </w:divBdr>
        </w:div>
        <w:div w:id="1748109340">
          <w:marLeft w:val="640"/>
          <w:marRight w:val="0"/>
          <w:marTop w:val="0"/>
          <w:marBottom w:val="0"/>
          <w:divBdr>
            <w:top w:val="none" w:sz="0" w:space="0" w:color="auto"/>
            <w:left w:val="none" w:sz="0" w:space="0" w:color="auto"/>
            <w:bottom w:val="none" w:sz="0" w:space="0" w:color="auto"/>
            <w:right w:val="none" w:sz="0" w:space="0" w:color="auto"/>
          </w:divBdr>
        </w:div>
        <w:div w:id="503514194">
          <w:marLeft w:val="640"/>
          <w:marRight w:val="0"/>
          <w:marTop w:val="0"/>
          <w:marBottom w:val="0"/>
          <w:divBdr>
            <w:top w:val="none" w:sz="0" w:space="0" w:color="auto"/>
            <w:left w:val="none" w:sz="0" w:space="0" w:color="auto"/>
            <w:bottom w:val="none" w:sz="0" w:space="0" w:color="auto"/>
            <w:right w:val="none" w:sz="0" w:space="0" w:color="auto"/>
          </w:divBdr>
        </w:div>
        <w:div w:id="1409421934">
          <w:marLeft w:val="640"/>
          <w:marRight w:val="0"/>
          <w:marTop w:val="0"/>
          <w:marBottom w:val="0"/>
          <w:divBdr>
            <w:top w:val="none" w:sz="0" w:space="0" w:color="auto"/>
            <w:left w:val="none" w:sz="0" w:space="0" w:color="auto"/>
            <w:bottom w:val="none" w:sz="0" w:space="0" w:color="auto"/>
            <w:right w:val="none" w:sz="0" w:space="0" w:color="auto"/>
          </w:divBdr>
        </w:div>
        <w:div w:id="428425337">
          <w:marLeft w:val="640"/>
          <w:marRight w:val="0"/>
          <w:marTop w:val="0"/>
          <w:marBottom w:val="0"/>
          <w:divBdr>
            <w:top w:val="none" w:sz="0" w:space="0" w:color="auto"/>
            <w:left w:val="none" w:sz="0" w:space="0" w:color="auto"/>
            <w:bottom w:val="none" w:sz="0" w:space="0" w:color="auto"/>
            <w:right w:val="none" w:sz="0" w:space="0" w:color="auto"/>
          </w:divBdr>
        </w:div>
        <w:div w:id="209537272">
          <w:marLeft w:val="640"/>
          <w:marRight w:val="0"/>
          <w:marTop w:val="0"/>
          <w:marBottom w:val="0"/>
          <w:divBdr>
            <w:top w:val="none" w:sz="0" w:space="0" w:color="auto"/>
            <w:left w:val="none" w:sz="0" w:space="0" w:color="auto"/>
            <w:bottom w:val="none" w:sz="0" w:space="0" w:color="auto"/>
            <w:right w:val="none" w:sz="0" w:space="0" w:color="auto"/>
          </w:divBdr>
        </w:div>
        <w:div w:id="1738281950">
          <w:marLeft w:val="640"/>
          <w:marRight w:val="0"/>
          <w:marTop w:val="0"/>
          <w:marBottom w:val="0"/>
          <w:divBdr>
            <w:top w:val="none" w:sz="0" w:space="0" w:color="auto"/>
            <w:left w:val="none" w:sz="0" w:space="0" w:color="auto"/>
            <w:bottom w:val="none" w:sz="0" w:space="0" w:color="auto"/>
            <w:right w:val="none" w:sz="0" w:space="0" w:color="auto"/>
          </w:divBdr>
        </w:div>
        <w:div w:id="827131166">
          <w:marLeft w:val="640"/>
          <w:marRight w:val="0"/>
          <w:marTop w:val="0"/>
          <w:marBottom w:val="0"/>
          <w:divBdr>
            <w:top w:val="none" w:sz="0" w:space="0" w:color="auto"/>
            <w:left w:val="none" w:sz="0" w:space="0" w:color="auto"/>
            <w:bottom w:val="none" w:sz="0" w:space="0" w:color="auto"/>
            <w:right w:val="none" w:sz="0" w:space="0" w:color="auto"/>
          </w:divBdr>
        </w:div>
        <w:div w:id="1556895216">
          <w:marLeft w:val="640"/>
          <w:marRight w:val="0"/>
          <w:marTop w:val="0"/>
          <w:marBottom w:val="0"/>
          <w:divBdr>
            <w:top w:val="none" w:sz="0" w:space="0" w:color="auto"/>
            <w:left w:val="none" w:sz="0" w:space="0" w:color="auto"/>
            <w:bottom w:val="none" w:sz="0" w:space="0" w:color="auto"/>
            <w:right w:val="none" w:sz="0" w:space="0" w:color="auto"/>
          </w:divBdr>
        </w:div>
        <w:div w:id="1794665599">
          <w:marLeft w:val="640"/>
          <w:marRight w:val="0"/>
          <w:marTop w:val="0"/>
          <w:marBottom w:val="0"/>
          <w:divBdr>
            <w:top w:val="none" w:sz="0" w:space="0" w:color="auto"/>
            <w:left w:val="none" w:sz="0" w:space="0" w:color="auto"/>
            <w:bottom w:val="none" w:sz="0" w:space="0" w:color="auto"/>
            <w:right w:val="none" w:sz="0" w:space="0" w:color="auto"/>
          </w:divBdr>
        </w:div>
        <w:div w:id="1751006124">
          <w:marLeft w:val="640"/>
          <w:marRight w:val="0"/>
          <w:marTop w:val="0"/>
          <w:marBottom w:val="0"/>
          <w:divBdr>
            <w:top w:val="none" w:sz="0" w:space="0" w:color="auto"/>
            <w:left w:val="none" w:sz="0" w:space="0" w:color="auto"/>
            <w:bottom w:val="none" w:sz="0" w:space="0" w:color="auto"/>
            <w:right w:val="none" w:sz="0" w:space="0" w:color="auto"/>
          </w:divBdr>
        </w:div>
        <w:div w:id="1050955207">
          <w:marLeft w:val="640"/>
          <w:marRight w:val="0"/>
          <w:marTop w:val="0"/>
          <w:marBottom w:val="0"/>
          <w:divBdr>
            <w:top w:val="none" w:sz="0" w:space="0" w:color="auto"/>
            <w:left w:val="none" w:sz="0" w:space="0" w:color="auto"/>
            <w:bottom w:val="none" w:sz="0" w:space="0" w:color="auto"/>
            <w:right w:val="none" w:sz="0" w:space="0" w:color="auto"/>
          </w:divBdr>
        </w:div>
        <w:div w:id="1968582270">
          <w:marLeft w:val="640"/>
          <w:marRight w:val="0"/>
          <w:marTop w:val="0"/>
          <w:marBottom w:val="0"/>
          <w:divBdr>
            <w:top w:val="none" w:sz="0" w:space="0" w:color="auto"/>
            <w:left w:val="none" w:sz="0" w:space="0" w:color="auto"/>
            <w:bottom w:val="none" w:sz="0" w:space="0" w:color="auto"/>
            <w:right w:val="none" w:sz="0" w:space="0" w:color="auto"/>
          </w:divBdr>
        </w:div>
        <w:div w:id="849022856">
          <w:marLeft w:val="640"/>
          <w:marRight w:val="0"/>
          <w:marTop w:val="0"/>
          <w:marBottom w:val="0"/>
          <w:divBdr>
            <w:top w:val="none" w:sz="0" w:space="0" w:color="auto"/>
            <w:left w:val="none" w:sz="0" w:space="0" w:color="auto"/>
            <w:bottom w:val="none" w:sz="0" w:space="0" w:color="auto"/>
            <w:right w:val="none" w:sz="0" w:space="0" w:color="auto"/>
          </w:divBdr>
        </w:div>
        <w:div w:id="1896307901">
          <w:marLeft w:val="640"/>
          <w:marRight w:val="0"/>
          <w:marTop w:val="0"/>
          <w:marBottom w:val="0"/>
          <w:divBdr>
            <w:top w:val="none" w:sz="0" w:space="0" w:color="auto"/>
            <w:left w:val="none" w:sz="0" w:space="0" w:color="auto"/>
            <w:bottom w:val="none" w:sz="0" w:space="0" w:color="auto"/>
            <w:right w:val="none" w:sz="0" w:space="0" w:color="auto"/>
          </w:divBdr>
        </w:div>
        <w:div w:id="1638025276">
          <w:marLeft w:val="640"/>
          <w:marRight w:val="0"/>
          <w:marTop w:val="0"/>
          <w:marBottom w:val="0"/>
          <w:divBdr>
            <w:top w:val="none" w:sz="0" w:space="0" w:color="auto"/>
            <w:left w:val="none" w:sz="0" w:space="0" w:color="auto"/>
            <w:bottom w:val="none" w:sz="0" w:space="0" w:color="auto"/>
            <w:right w:val="none" w:sz="0" w:space="0" w:color="auto"/>
          </w:divBdr>
        </w:div>
        <w:div w:id="1367750855">
          <w:marLeft w:val="640"/>
          <w:marRight w:val="0"/>
          <w:marTop w:val="0"/>
          <w:marBottom w:val="0"/>
          <w:divBdr>
            <w:top w:val="none" w:sz="0" w:space="0" w:color="auto"/>
            <w:left w:val="none" w:sz="0" w:space="0" w:color="auto"/>
            <w:bottom w:val="none" w:sz="0" w:space="0" w:color="auto"/>
            <w:right w:val="none" w:sz="0" w:space="0" w:color="auto"/>
          </w:divBdr>
        </w:div>
        <w:div w:id="1052072283">
          <w:marLeft w:val="640"/>
          <w:marRight w:val="0"/>
          <w:marTop w:val="0"/>
          <w:marBottom w:val="0"/>
          <w:divBdr>
            <w:top w:val="none" w:sz="0" w:space="0" w:color="auto"/>
            <w:left w:val="none" w:sz="0" w:space="0" w:color="auto"/>
            <w:bottom w:val="none" w:sz="0" w:space="0" w:color="auto"/>
            <w:right w:val="none" w:sz="0" w:space="0" w:color="auto"/>
          </w:divBdr>
        </w:div>
        <w:div w:id="625819103">
          <w:marLeft w:val="640"/>
          <w:marRight w:val="0"/>
          <w:marTop w:val="0"/>
          <w:marBottom w:val="0"/>
          <w:divBdr>
            <w:top w:val="none" w:sz="0" w:space="0" w:color="auto"/>
            <w:left w:val="none" w:sz="0" w:space="0" w:color="auto"/>
            <w:bottom w:val="none" w:sz="0" w:space="0" w:color="auto"/>
            <w:right w:val="none" w:sz="0" w:space="0" w:color="auto"/>
          </w:divBdr>
        </w:div>
        <w:div w:id="860313076">
          <w:marLeft w:val="640"/>
          <w:marRight w:val="0"/>
          <w:marTop w:val="0"/>
          <w:marBottom w:val="0"/>
          <w:divBdr>
            <w:top w:val="none" w:sz="0" w:space="0" w:color="auto"/>
            <w:left w:val="none" w:sz="0" w:space="0" w:color="auto"/>
            <w:bottom w:val="none" w:sz="0" w:space="0" w:color="auto"/>
            <w:right w:val="none" w:sz="0" w:space="0" w:color="auto"/>
          </w:divBdr>
        </w:div>
        <w:div w:id="559898669">
          <w:marLeft w:val="640"/>
          <w:marRight w:val="0"/>
          <w:marTop w:val="0"/>
          <w:marBottom w:val="0"/>
          <w:divBdr>
            <w:top w:val="none" w:sz="0" w:space="0" w:color="auto"/>
            <w:left w:val="none" w:sz="0" w:space="0" w:color="auto"/>
            <w:bottom w:val="none" w:sz="0" w:space="0" w:color="auto"/>
            <w:right w:val="none" w:sz="0" w:space="0" w:color="auto"/>
          </w:divBdr>
        </w:div>
        <w:div w:id="1234002666">
          <w:marLeft w:val="640"/>
          <w:marRight w:val="0"/>
          <w:marTop w:val="0"/>
          <w:marBottom w:val="0"/>
          <w:divBdr>
            <w:top w:val="none" w:sz="0" w:space="0" w:color="auto"/>
            <w:left w:val="none" w:sz="0" w:space="0" w:color="auto"/>
            <w:bottom w:val="none" w:sz="0" w:space="0" w:color="auto"/>
            <w:right w:val="none" w:sz="0" w:space="0" w:color="auto"/>
          </w:divBdr>
        </w:div>
        <w:div w:id="1567033800">
          <w:marLeft w:val="640"/>
          <w:marRight w:val="0"/>
          <w:marTop w:val="0"/>
          <w:marBottom w:val="0"/>
          <w:divBdr>
            <w:top w:val="none" w:sz="0" w:space="0" w:color="auto"/>
            <w:left w:val="none" w:sz="0" w:space="0" w:color="auto"/>
            <w:bottom w:val="none" w:sz="0" w:space="0" w:color="auto"/>
            <w:right w:val="none" w:sz="0" w:space="0" w:color="auto"/>
          </w:divBdr>
        </w:div>
        <w:div w:id="1405376944">
          <w:marLeft w:val="640"/>
          <w:marRight w:val="0"/>
          <w:marTop w:val="0"/>
          <w:marBottom w:val="0"/>
          <w:divBdr>
            <w:top w:val="none" w:sz="0" w:space="0" w:color="auto"/>
            <w:left w:val="none" w:sz="0" w:space="0" w:color="auto"/>
            <w:bottom w:val="none" w:sz="0" w:space="0" w:color="auto"/>
            <w:right w:val="none" w:sz="0" w:space="0" w:color="auto"/>
          </w:divBdr>
        </w:div>
        <w:div w:id="1636638561">
          <w:marLeft w:val="640"/>
          <w:marRight w:val="0"/>
          <w:marTop w:val="0"/>
          <w:marBottom w:val="0"/>
          <w:divBdr>
            <w:top w:val="none" w:sz="0" w:space="0" w:color="auto"/>
            <w:left w:val="none" w:sz="0" w:space="0" w:color="auto"/>
            <w:bottom w:val="none" w:sz="0" w:space="0" w:color="auto"/>
            <w:right w:val="none" w:sz="0" w:space="0" w:color="auto"/>
          </w:divBdr>
        </w:div>
        <w:div w:id="1458379788">
          <w:marLeft w:val="640"/>
          <w:marRight w:val="0"/>
          <w:marTop w:val="0"/>
          <w:marBottom w:val="0"/>
          <w:divBdr>
            <w:top w:val="none" w:sz="0" w:space="0" w:color="auto"/>
            <w:left w:val="none" w:sz="0" w:space="0" w:color="auto"/>
            <w:bottom w:val="none" w:sz="0" w:space="0" w:color="auto"/>
            <w:right w:val="none" w:sz="0" w:space="0" w:color="auto"/>
          </w:divBdr>
        </w:div>
        <w:div w:id="2136753990">
          <w:marLeft w:val="640"/>
          <w:marRight w:val="0"/>
          <w:marTop w:val="0"/>
          <w:marBottom w:val="0"/>
          <w:divBdr>
            <w:top w:val="none" w:sz="0" w:space="0" w:color="auto"/>
            <w:left w:val="none" w:sz="0" w:space="0" w:color="auto"/>
            <w:bottom w:val="none" w:sz="0" w:space="0" w:color="auto"/>
            <w:right w:val="none" w:sz="0" w:space="0" w:color="auto"/>
          </w:divBdr>
        </w:div>
        <w:div w:id="2007636127">
          <w:marLeft w:val="640"/>
          <w:marRight w:val="0"/>
          <w:marTop w:val="0"/>
          <w:marBottom w:val="0"/>
          <w:divBdr>
            <w:top w:val="none" w:sz="0" w:space="0" w:color="auto"/>
            <w:left w:val="none" w:sz="0" w:space="0" w:color="auto"/>
            <w:bottom w:val="none" w:sz="0" w:space="0" w:color="auto"/>
            <w:right w:val="none" w:sz="0" w:space="0" w:color="auto"/>
          </w:divBdr>
        </w:div>
        <w:div w:id="727874577">
          <w:marLeft w:val="640"/>
          <w:marRight w:val="0"/>
          <w:marTop w:val="0"/>
          <w:marBottom w:val="0"/>
          <w:divBdr>
            <w:top w:val="none" w:sz="0" w:space="0" w:color="auto"/>
            <w:left w:val="none" w:sz="0" w:space="0" w:color="auto"/>
            <w:bottom w:val="none" w:sz="0" w:space="0" w:color="auto"/>
            <w:right w:val="none" w:sz="0" w:space="0" w:color="auto"/>
          </w:divBdr>
        </w:div>
        <w:div w:id="1419207227">
          <w:marLeft w:val="640"/>
          <w:marRight w:val="0"/>
          <w:marTop w:val="0"/>
          <w:marBottom w:val="0"/>
          <w:divBdr>
            <w:top w:val="none" w:sz="0" w:space="0" w:color="auto"/>
            <w:left w:val="none" w:sz="0" w:space="0" w:color="auto"/>
            <w:bottom w:val="none" w:sz="0" w:space="0" w:color="auto"/>
            <w:right w:val="none" w:sz="0" w:space="0" w:color="auto"/>
          </w:divBdr>
        </w:div>
        <w:div w:id="590939097">
          <w:marLeft w:val="640"/>
          <w:marRight w:val="0"/>
          <w:marTop w:val="0"/>
          <w:marBottom w:val="0"/>
          <w:divBdr>
            <w:top w:val="none" w:sz="0" w:space="0" w:color="auto"/>
            <w:left w:val="none" w:sz="0" w:space="0" w:color="auto"/>
            <w:bottom w:val="none" w:sz="0" w:space="0" w:color="auto"/>
            <w:right w:val="none" w:sz="0" w:space="0" w:color="auto"/>
          </w:divBdr>
        </w:div>
        <w:div w:id="412701061">
          <w:marLeft w:val="640"/>
          <w:marRight w:val="0"/>
          <w:marTop w:val="0"/>
          <w:marBottom w:val="0"/>
          <w:divBdr>
            <w:top w:val="none" w:sz="0" w:space="0" w:color="auto"/>
            <w:left w:val="none" w:sz="0" w:space="0" w:color="auto"/>
            <w:bottom w:val="none" w:sz="0" w:space="0" w:color="auto"/>
            <w:right w:val="none" w:sz="0" w:space="0" w:color="auto"/>
          </w:divBdr>
        </w:div>
        <w:div w:id="237249084">
          <w:marLeft w:val="640"/>
          <w:marRight w:val="0"/>
          <w:marTop w:val="0"/>
          <w:marBottom w:val="0"/>
          <w:divBdr>
            <w:top w:val="none" w:sz="0" w:space="0" w:color="auto"/>
            <w:left w:val="none" w:sz="0" w:space="0" w:color="auto"/>
            <w:bottom w:val="none" w:sz="0" w:space="0" w:color="auto"/>
            <w:right w:val="none" w:sz="0" w:space="0" w:color="auto"/>
          </w:divBdr>
        </w:div>
        <w:div w:id="1628007669">
          <w:marLeft w:val="640"/>
          <w:marRight w:val="0"/>
          <w:marTop w:val="0"/>
          <w:marBottom w:val="0"/>
          <w:divBdr>
            <w:top w:val="none" w:sz="0" w:space="0" w:color="auto"/>
            <w:left w:val="none" w:sz="0" w:space="0" w:color="auto"/>
            <w:bottom w:val="none" w:sz="0" w:space="0" w:color="auto"/>
            <w:right w:val="none" w:sz="0" w:space="0" w:color="auto"/>
          </w:divBdr>
        </w:div>
        <w:div w:id="295912910">
          <w:marLeft w:val="640"/>
          <w:marRight w:val="0"/>
          <w:marTop w:val="0"/>
          <w:marBottom w:val="0"/>
          <w:divBdr>
            <w:top w:val="none" w:sz="0" w:space="0" w:color="auto"/>
            <w:left w:val="none" w:sz="0" w:space="0" w:color="auto"/>
            <w:bottom w:val="none" w:sz="0" w:space="0" w:color="auto"/>
            <w:right w:val="none" w:sz="0" w:space="0" w:color="auto"/>
          </w:divBdr>
        </w:div>
        <w:div w:id="508326671">
          <w:marLeft w:val="640"/>
          <w:marRight w:val="0"/>
          <w:marTop w:val="0"/>
          <w:marBottom w:val="0"/>
          <w:divBdr>
            <w:top w:val="none" w:sz="0" w:space="0" w:color="auto"/>
            <w:left w:val="none" w:sz="0" w:space="0" w:color="auto"/>
            <w:bottom w:val="none" w:sz="0" w:space="0" w:color="auto"/>
            <w:right w:val="none" w:sz="0" w:space="0" w:color="auto"/>
          </w:divBdr>
        </w:div>
        <w:div w:id="960572265">
          <w:marLeft w:val="640"/>
          <w:marRight w:val="0"/>
          <w:marTop w:val="0"/>
          <w:marBottom w:val="0"/>
          <w:divBdr>
            <w:top w:val="none" w:sz="0" w:space="0" w:color="auto"/>
            <w:left w:val="none" w:sz="0" w:space="0" w:color="auto"/>
            <w:bottom w:val="none" w:sz="0" w:space="0" w:color="auto"/>
            <w:right w:val="none" w:sz="0" w:space="0" w:color="auto"/>
          </w:divBdr>
        </w:div>
        <w:div w:id="1578859651">
          <w:marLeft w:val="640"/>
          <w:marRight w:val="0"/>
          <w:marTop w:val="0"/>
          <w:marBottom w:val="0"/>
          <w:divBdr>
            <w:top w:val="none" w:sz="0" w:space="0" w:color="auto"/>
            <w:left w:val="none" w:sz="0" w:space="0" w:color="auto"/>
            <w:bottom w:val="none" w:sz="0" w:space="0" w:color="auto"/>
            <w:right w:val="none" w:sz="0" w:space="0" w:color="auto"/>
          </w:divBdr>
        </w:div>
        <w:div w:id="1416247266">
          <w:marLeft w:val="640"/>
          <w:marRight w:val="0"/>
          <w:marTop w:val="0"/>
          <w:marBottom w:val="0"/>
          <w:divBdr>
            <w:top w:val="none" w:sz="0" w:space="0" w:color="auto"/>
            <w:left w:val="none" w:sz="0" w:space="0" w:color="auto"/>
            <w:bottom w:val="none" w:sz="0" w:space="0" w:color="auto"/>
            <w:right w:val="none" w:sz="0" w:space="0" w:color="auto"/>
          </w:divBdr>
        </w:div>
        <w:div w:id="54672644">
          <w:marLeft w:val="640"/>
          <w:marRight w:val="0"/>
          <w:marTop w:val="0"/>
          <w:marBottom w:val="0"/>
          <w:divBdr>
            <w:top w:val="none" w:sz="0" w:space="0" w:color="auto"/>
            <w:left w:val="none" w:sz="0" w:space="0" w:color="auto"/>
            <w:bottom w:val="none" w:sz="0" w:space="0" w:color="auto"/>
            <w:right w:val="none" w:sz="0" w:space="0" w:color="auto"/>
          </w:divBdr>
        </w:div>
        <w:div w:id="1285430421">
          <w:marLeft w:val="640"/>
          <w:marRight w:val="0"/>
          <w:marTop w:val="0"/>
          <w:marBottom w:val="0"/>
          <w:divBdr>
            <w:top w:val="none" w:sz="0" w:space="0" w:color="auto"/>
            <w:left w:val="none" w:sz="0" w:space="0" w:color="auto"/>
            <w:bottom w:val="none" w:sz="0" w:space="0" w:color="auto"/>
            <w:right w:val="none" w:sz="0" w:space="0" w:color="auto"/>
          </w:divBdr>
        </w:div>
        <w:div w:id="153570113">
          <w:marLeft w:val="640"/>
          <w:marRight w:val="0"/>
          <w:marTop w:val="0"/>
          <w:marBottom w:val="0"/>
          <w:divBdr>
            <w:top w:val="none" w:sz="0" w:space="0" w:color="auto"/>
            <w:left w:val="none" w:sz="0" w:space="0" w:color="auto"/>
            <w:bottom w:val="none" w:sz="0" w:space="0" w:color="auto"/>
            <w:right w:val="none" w:sz="0" w:space="0" w:color="auto"/>
          </w:divBdr>
        </w:div>
        <w:div w:id="380859879">
          <w:marLeft w:val="640"/>
          <w:marRight w:val="0"/>
          <w:marTop w:val="0"/>
          <w:marBottom w:val="0"/>
          <w:divBdr>
            <w:top w:val="none" w:sz="0" w:space="0" w:color="auto"/>
            <w:left w:val="none" w:sz="0" w:space="0" w:color="auto"/>
            <w:bottom w:val="none" w:sz="0" w:space="0" w:color="auto"/>
            <w:right w:val="none" w:sz="0" w:space="0" w:color="auto"/>
          </w:divBdr>
        </w:div>
        <w:div w:id="967201250">
          <w:marLeft w:val="640"/>
          <w:marRight w:val="0"/>
          <w:marTop w:val="0"/>
          <w:marBottom w:val="0"/>
          <w:divBdr>
            <w:top w:val="none" w:sz="0" w:space="0" w:color="auto"/>
            <w:left w:val="none" w:sz="0" w:space="0" w:color="auto"/>
            <w:bottom w:val="none" w:sz="0" w:space="0" w:color="auto"/>
            <w:right w:val="none" w:sz="0" w:space="0" w:color="auto"/>
          </w:divBdr>
        </w:div>
        <w:div w:id="1640648930">
          <w:marLeft w:val="640"/>
          <w:marRight w:val="0"/>
          <w:marTop w:val="0"/>
          <w:marBottom w:val="0"/>
          <w:divBdr>
            <w:top w:val="none" w:sz="0" w:space="0" w:color="auto"/>
            <w:left w:val="none" w:sz="0" w:space="0" w:color="auto"/>
            <w:bottom w:val="none" w:sz="0" w:space="0" w:color="auto"/>
            <w:right w:val="none" w:sz="0" w:space="0" w:color="auto"/>
          </w:divBdr>
        </w:div>
        <w:div w:id="545993982">
          <w:marLeft w:val="640"/>
          <w:marRight w:val="0"/>
          <w:marTop w:val="0"/>
          <w:marBottom w:val="0"/>
          <w:divBdr>
            <w:top w:val="none" w:sz="0" w:space="0" w:color="auto"/>
            <w:left w:val="none" w:sz="0" w:space="0" w:color="auto"/>
            <w:bottom w:val="none" w:sz="0" w:space="0" w:color="auto"/>
            <w:right w:val="none" w:sz="0" w:space="0" w:color="auto"/>
          </w:divBdr>
        </w:div>
        <w:div w:id="124011051">
          <w:marLeft w:val="640"/>
          <w:marRight w:val="0"/>
          <w:marTop w:val="0"/>
          <w:marBottom w:val="0"/>
          <w:divBdr>
            <w:top w:val="none" w:sz="0" w:space="0" w:color="auto"/>
            <w:left w:val="none" w:sz="0" w:space="0" w:color="auto"/>
            <w:bottom w:val="none" w:sz="0" w:space="0" w:color="auto"/>
            <w:right w:val="none" w:sz="0" w:space="0" w:color="auto"/>
          </w:divBdr>
        </w:div>
        <w:div w:id="1972438530">
          <w:marLeft w:val="640"/>
          <w:marRight w:val="0"/>
          <w:marTop w:val="0"/>
          <w:marBottom w:val="0"/>
          <w:divBdr>
            <w:top w:val="none" w:sz="0" w:space="0" w:color="auto"/>
            <w:left w:val="none" w:sz="0" w:space="0" w:color="auto"/>
            <w:bottom w:val="none" w:sz="0" w:space="0" w:color="auto"/>
            <w:right w:val="none" w:sz="0" w:space="0" w:color="auto"/>
          </w:divBdr>
        </w:div>
        <w:div w:id="2026396293">
          <w:marLeft w:val="640"/>
          <w:marRight w:val="0"/>
          <w:marTop w:val="0"/>
          <w:marBottom w:val="0"/>
          <w:divBdr>
            <w:top w:val="none" w:sz="0" w:space="0" w:color="auto"/>
            <w:left w:val="none" w:sz="0" w:space="0" w:color="auto"/>
            <w:bottom w:val="none" w:sz="0" w:space="0" w:color="auto"/>
            <w:right w:val="none" w:sz="0" w:space="0" w:color="auto"/>
          </w:divBdr>
        </w:div>
        <w:div w:id="880164857">
          <w:marLeft w:val="640"/>
          <w:marRight w:val="0"/>
          <w:marTop w:val="0"/>
          <w:marBottom w:val="0"/>
          <w:divBdr>
            <w:top w:val="none" w:sz="0" w:space="0" w:color="auto"/>
            <w:left w:val="none" w:sz="0" w:space="0" w:color="auto"/>
            <w:bottom w:val="none" w:sz="0" w:space="0" w:color="auto"/>
            <w:right w:val="none" w:sz="0" w:space="0" w:color="auto"/>
          </w:divBdr>
        </w:div>
        <w:div w:id="1548951575">
          <w:marLeft w:val="640"/>
          <w:marRight w:val="0"/>
          <w:marTop w:val="0"/>
          <w:marBottom w:val="0"/>
          <w:divBdr>
            <w:top w:val="none" w:sz="0" w:space="0" w:color="auto"/>
            <w:left w:val="none" w:sz="0" w:space="0" w:color="auto"/>
            <w:bottom w:val="none" w:sz="0" w:space="0" w:color="auto"/>
            <w:right w:val="none" w:sz="0" w:space="0" w:color="auto"/>
          </w:divBdr>
        </w:div>
        <w:div w:id="554508263">
          <w:marLeft w:val="640"/>
          <w:marRight w:val="0"/>
          <w:marTop w:val="0"/>
          <w:marBottom w:val="0"/>
          <w:divBdr>
            <w:top w:val="none" w:sz="0" w:space="0" w:color="auto"/>
            <w:left w:val="none" w:sz="0" w:space="0" w:color="auto"/>
            <w:bottom w:val="none" w:sz="0" w:space="0" w:color="auto"/>
            <w:right w:val="none" w:sz="0" w:space="0" w:color="auto"/>
          </w:divBdr>
        </w:div>
        <w:div w:id="1748653567">
          <w:marLeft w:val="640"/>
          <w:marRight w:val="0"/>
          <w:marTop w:val="0"/>
          <w:marBottom w:val="0"/>
          <w:divBdr>
            <w:top w:val="none" w:sz="0" w:space="0" w:color="auto"/>
            <w:left w:val="none" w:sz="0" w:space="0" w:color="auto"/>
            <w:bottom w:val="none" w:sz="0" w:space="0" w:color="auto"/>
            <w:right w:val="none" w:sz="0" w:space="0" w:color="auto"/>
          </w:divBdr>
        </w:div>
        <w:div w:id="901451445">
          <w:marLeft w:val="640"/>
          <w:marRight w:val="0"/>
          <w:marTop w:val="0"/>
          <w:marBottom w:val="0"/>
          <w:divBdr>
            <w:top w:val="none" w:sz="0" w:space="0" w:color="auto"/>
            <w:left w:val="none" w:sz="0" w:space="0" w:color="auto"/>
            <w:bottom w:val="none" w:sz="0" w:space="0" w:color="auto"/>
            <w:right w:val="none" w:sz="0" w:space="0" w:color="auto"/>
          </w:divBdr>
        </w:div>
        <w:div w:id="1388069006">
          <w:marLeft w:val="640"/>
          <w:marRight w:val="0"/>
          <w:marTop w:val="0"/>
          <w:marBottom w:val="0"/>
          <w:divBdr>
            <w:top w:val="none" w:sz="0" w:space="0" w:color="auto"/>
            <w:left w:val="none" w:sz="0" w:space="0" w:color="auto"/>
            <w:bottom w:val="none" w:sz="0" w:space="0" w:color="auto"/>
            <w:right w:val="none" w:sz="0" w:space="0" w:color="auto"/>
          </w:divBdr>
        </w:div>
        <w:div w:id="321936122">
          <w:marLeft w:val="640"/>
          <w:marRight w:val="0"/>
          <w:marTop w:val="0"/>
          <w:marBottom w:val="0"/>
          <w:divBdr>
            <w:top w:val="none" w:sz="0" w:space="0" w:color="auto"/>
            <w:left w:val="none" w:sz="0" w:space="0" w:color="auto"/>
            <w:bottom w:val="none" w:sz="0" w:space="0" w:color="auto"/>
            <w:right w:val="none" w:sz="0" w:space="0" w:color="auto"/>
          </w:divBdr>
        </w:div>
        <w:div w:id="1555433471">
          <w:marLeft w:val="640"/>
          <w:marRight w:val="0"/>
          <w:marTop w:val="0"/>
          <w:marBottom w:val="0"/>
          <w:divBdr>
            <w:top w:val="none" w:sz="0" w:space="0" w:color="auto"/>
            <w:left w:val="none" w:sz="0" w:space="0" w:color="auto"/>
            <w:bottom w:val="none" w:sz="0" w:space="0" w:color="auto"/>
            <w:right w:val="none" w:sz="0" w:space="0" w:color="auto"/>
          </w:divBdr>
        </w:div>
        <w:div w:id="1305306663">
          <w:marLeft w:val="640"/>
          <w:marRight w:val="0"/>
          <w:marTop w:val="0"/>
          <w:marBottom w:val="0"/>
          <w:divBdr>
            <w:top w:val="none" w:sz="0" w:space="0" w:color="auto"/>
            <w:left w:val="none" w:sz="0" w:space="0" w:color="auto"/>
            <w:bottom w:val="none" w:sz="0" w:space="0" w:color="auto"/>
            <w:right w:val="none" w:sz="0" w:space="0" w:color="auto"/>
          </w:divBdr>
        </w:div>
        <w:div w:id="167138309">
          <w:marLeft w:val="640"/>
          <w:marRight w:val="0"/>
          <w:marTop w:val="0"/>
          <w:marBottom w:val="0"/>
          <w:divBdr>
            <w:top w:val="none" w:sz="0" w:space="0" w:color="auto"/>
            <w:left w:val="none" w:sz="0" w:space="0" w:color="auto"/>
            <w:bottom w:val="none" w:sz="0" w:space="0" w:color="auto"/>
            <w:right w:val="none" w:sz="0" w:space="0" w:color="auto"/>
          </w:divBdr>
        </w:div>
        <w:div w:id="1957369037">
          <w:marLeft w:val="640"/>
          <w:marRight w:val="0"/>
          <w:marTop w:val="0"/>
          <w:marBottom w:val="0"/>
          <w:divBdr>
            <w:top w:val="none" w:sz="0" w:space="0" w:color="auto"/>
            <w:left w:val="none" w:sz="0" w:space="0" w:color="auto"/>
            <w:bottom w:val="none" w:sz="0" w:space="0" w:color="auto"/>
            <w:right w:val="none" w:sz="0" w:space="0" w:color="auto"/>
          </w:divBdr>
        </w:div>
        <w:div w:id="343287873">
          <w:marLeft w:val="640"/>
          <w:marRight w:val="0"/>
          <w:marTop w:val="0"/>
          <w:marBottom w:val="0"/>
          <w:divBdr>
            <w:top w:val="none" w:sz="0" w:space="0" w:color="auto"/>
            <w:left w:val="none" w:sz="0" w:space="0" w:color="auto"/>
            <w:bottom w:val="none" w:sz="0" w:space="0" w:color="auto"/>
            <w:right w:val="none" w:sz="0" w:space="0" w:color="auto"/>
          </w:divBdr>
        </w:div>
        <w:div w:id="1369646425">
          <w:marLeft w:val="640"/>
          <w:marRight w:val="0"/>
          <w:marTop w:val="0"/>
          <w:marBottom w:val="0"/>
          <w:divBdr>
            <w:top w:val="none" w:sz="0" w:space="0" w:color="auto"/>
            <w:left w:val="none" w:sz="0" w:space="0" w:color="auto"/>
            <w:bottom w:val="none" w:sz="0" w:space="0" w:color="auto"/>
            <w:right w:val="none" w:sz="0" w:space="0" w:color="auto"/>
          </w:divBdr>
        </w:div>
        <w:div w:id="1717198988">
          <w:marLeft w:val="640"/>
          <w:marRight w:val="0"/>
          <w:marTop w:val="0"/>
          <w:marBottom w:val="0"/>
          <w:divBdr>
            <w:top w:val="none" w:sz="0" w:space="0" w:color="auto"/>
            <w:left w:val="none" w:sz="0" w:space="0" w:color="auto"/>
            <w:bottom w:val="none" w:sz="0" w:space="0" w:color="auto"/>
            <w:right w:val="none" w:sz="0" w:space="0" w:color="auto"/>
          </w:divBdr>
        </w:div>
        <w:div w:id="1885560211">
          <w:marLeft w:val="640"/>
          <w:marRight w:val="0"/>
          <w:marTop w:val="0"/>
          <w:marBottom w:val="0"/>
          <w:divBdr>
            <w:top w:val="none" w:sz="0" w:space="0" w:color="auto"/>
            <w:left w:val="none" w:sz="0" w:space="0" w:color="auto"/>
            <w:bottom w:val="none" w:sz="0" w:space="0" w:color="auto"/>
            <w:right w:val="none" w:sz="0" w:space="0" w:color="auto"/>
          </w:divBdr>
        </w:div>
        <w:div w:id="102960831">
          <w:marLeft w:val="640"/>
          <w:marRight w:val="0"/>
          <w:marTop w:val="0"/>
          <w:marBottom w:val="0"/>
          <w:divBdr>
            <w:top w:val="none" w:sz="0" w:space="0" w:color="auto"/>
            <w:left w:val="none" w:sz="0" w:space="0" w:color="auto"/>
            <w:bottom w:val="none" w:sz="0" w:space="0" w:color="auto"/>
            <w:right w:val="none" w:sz="0" w:space="0" w:color="auto"/>
          </w:divBdr>
        </w:div>
        <w:div w:id="1365474891">
          <w:marLeft w:val="640"/>
          <w:marRight w:val="0"/>
          <w:marTop w:val="0"/>
          <w:marBottom w:val="0"/>
          <w:divBdr>
            <w:top w:val="none" w:sz="0" w:space="0" w:color="auto"/>
            <w:left w:val="none" w:sz="0" w:space="0" w:color="auto"/>
            <w:bottom w:val="none" w:sz="0" w:space="0" w:color="auto"/>
            <w:right w:val="none" w:sz="0" w:space="0" w:color="auto"/>
          </w:divBdr>
        </w:div>
        <w:div w:id="826021192">
          <w:marLeft w:val="640"/>
          <w:marRight w:val="0"/>
          <w:marTop w:val="0"/>
          <w:marBottom w:val="0"/>
          <w:divBdr>
            <w:top w:val="none" w:sz="0" w:space="0" w:color="auto"/>
            <w:left w:val="none" w:sz="0" w:space="0" w:color="auto"/>
            <w:bottom w:val="none" w:sz="0" w:space="0" w:color="auto"/>
            <w:right w:val="none" w:sz="0" w:space="0" w:color="auto"/>
          </w:divBdr>
        </w:div>
        <w:div w:id="1835753987">
          <w:marLeft w:val="640"/>
          <w:marRight w:val="0"/>
          <w:marTop w:val="0"/>
          <w:marBottom w:val="0"/>
          <w:divBdr>
            <w:top w:val="none" w:sz="0" w:space="0" w:color="auto"/>
            <w:left w:val="none" w:sz="0" w:space="0" w:color="auto"/>
            <w:bottom w:val="none" w:sz="0" w:space="0" w:color="auto"/>
            <w:right w:val="none" w:sz="0" w:space="0" w:color="auto"/>
          </w:divBdr>
        </w:div>
        <w:div w:id="1146700509">
          <w:marLeft w:val="640"/>
          <w:marRight w:val="0"/>
          <w:marTop w:val="0"/>
          <w:marBottom w:val="0"/>
          <w:divBdr>
            <w:top w:val="none" w:sz="0" w:space="0" w:color="auto"/>
            <w:left w:val="none" w:sz="0" w:space="0" w:color="auto"/>
            <w:bottom w:val="none" w:sz="0" w:space="0" w:color="auto"/>
            <w:right w:val="none" w:sz="0" w:space="0" w:color="auto"/>
          </w:divBdr>
        </w:div>
        <w:div w:id="941229573">
          <w:marLeft w:val="640"/>
          <w:marRight w:val="0"/>
          <w:marTop w:val="0"/>
          <w:marBottom w:val="0"/>
          <w:divBdr>
            <w:top w:val="none" w:sz="0" w:space="0" w:color="auto"/>
            <w:left w:val="none" w:sz="0" w:space="0" w:color="auto"/>
            <w:bottom w:val="none" w:sz="0" w:space="0" w:color="auto"/>
            <w:right w:val="none" w:sz="0" w:space="0" w:color="auto"/>
          </w:divBdr>
        </w:div>
        <w:div w:id="52510894">
          <w:marLeft w:val="640"/>
          <w:marRight w:val="0"/>
          <w:marTop w:val="0"/>
          <w:marBottom w:val="0"/>
          <w:divBdr>
            <w:top w:val="none" w:sz="0" w:space="0" w:color="auto"/>
            <w:left w:val="none" w:sz="0" w:space="0" w:color="auto"/>
            <w:bottom w:val="none" w:sz="0" w:space="0" w:color="auto"/>
            <w:right w:val="none" w:sz="0" w:space="0" w:color="auto"/>
          </w:divBdr>
        </w:div>
        <w:div w:id="1567639910">
          <w:marLeft w:val="640"/>
          <w:marRight w:val="0"/>
          <w:marTop w:val="0"/>
          <w:marBottom w:val="0"/>
          <w:divBdr>
            <w:top w:val="none" w:sz="0" w:space="0" w:color="auto"/>
            <w:left w:val="none" w:sz="0" w:space="0" w:color="auto"/>
            <w:bottom w:val="none" w:sz="0" w:space="0" w:color="auto"/>
            <w:right w:val="none" w:sz="0" w:space="0" w:color="auto"/>
          </w:divBdr>
        </w:div>
        <w:div w:id="1618636406">
          <w:marLeft w:val="640"/>
          <w:marRight w:val="0"/>
          <w:marTop w:val="0"/>
          <w:marBottom w:val="0"/>
          <w:divBdr>
            <w:top w:val="none" w:sz="0" w:space="0" w:color="auto"/>
            <w:left w:val="none" w:sz="0" w:space="0" w:color="auto"/>
            <w:bottom w:val="none" w:sz="0" w:space="0" w:color="auto"/>
            <w:right w:val="none" w:sz="0" w:space="0" w:color="auto"/>
          </w:divBdr>
        </w:div>
        <w:div w:id="1569653971">
          <w:marLeft w:val="640"/>
          <w:marRight w:val="0"/>
          <w:marTop w:val="0"/>
          <w:marBottom w:val="0"/>
          <w:divBdr>
            <w:top w:val="none" w:sz="0" w:space="0" w:color="auto"/>
            <w:left w:val="none" w:sz="0" w:space="0" w:color="auto"/>
            <w:bottom w:val="none" w:sz="0" w:space="0" w:color="auto"/>
            <w:right w:val="none" w:sz="0" w:space="0" w:color="auto"/>
          </w:divBdr>
        </w:div>
        <w:div w:id="508981974">
          <w:marLeft w:val="640"/>
          <w:marRight w:val="0"/>
          <w:marTop w:val="0"/>
          <w:marBottom w:val="0"/>
          <w:divBdr>
            <w:top w:val="none" w:sz="0" w:space="0" w:color="auto"/>
            <w:left w:val="none" w:sz="0" w:space="0" w:color="auto"/>
            <w:bottom w:val="none" w:sz="0" w:space="0" w:color="auto"/>
            <w:right w:val="none" w:sz="0" w:space="0" w:color="auto"/>
          </w:divBdr>
        </w:div>
        <w:div w:id="800080446">
          <w:marLeft w:val="640"/>
          <w:marRight w:val="0"/>
          <w:marTop w:val="0"/>
          <w:marBottom w:val="0"/>
          <w:divBdr>
            <w:top w:val="none" w:sz="0" w:space="0" w:color="auto"/>
            <w:left w:val="none" w:sz="0" w:space="0" w:color="auto"/>
            <w:bottom w:val="none" w:sz="0" w:space="0" w:color="auto"/>
            <w:right w:val="none" w:sz="0" w:space="0" w:color="auto"/>
          </w:divBdr>
        </w:div>
        <w:div w:id="1518933514">
          <w:marLeft w:val="640"/>
          <w:marRight w:val="0"/>
          <w:marTop w:val="0"/>
          <w:marBottom w:val="0"/>
          <w:divBdr>
            <w:top w:val="none" w:sz="0" w:space="0" w:color="auto"/>
            <w:left w:val="none" w:sz="0" w:space="0" w:color="auto"/>
            <w:bottom w:val="none" w:sz="0" w:space="0" w:color="auto"/>
            <w:right w:val="none" w:sz="0" w:space="0" w:color="auto"/>
          </w:divBdr>
        </w:div>
        <w:div w:id="2135251384">
          <w:marLeft w:val="640"/>
          <w:marRight w:val="0"/>
          <w:marTop w:val="0"/>
          <w:marBottom w:val="0"/>
          <w:divBdr>
            <w:top w:val="none" w:sz="0" w:space="0" w:color="auto"/>
            <w:left w:val="none" w:sz="0" w:space="0" w:color="auto"/>
            <w:bottom w:val="none" w:sz="0" w:space="0" w:color="auto"/>
            <w:right w:val="none" w:sz="0" w:space="0" w:color="auto"/>
          </w:divBdr>
        </w:div>
        <w:div w:id="2020304951">
          <w:marLeft w:val="640"/>
          <w:marRight w:val="0"/>
          <w:marTop w:val="0"/>
          <w:marBottom w:val="0"/>
          <w:divBdr>
            <w:top w:val="none" w:sz="0" w:space="0" w:color="auto"/>
            <w:left w:val="none" w:sz="0" w:space="0" w:color="auto"/>
            <w:bottom w:val="none" w:sz="0" w:space="0" w:color="auto"/>
            <w:right w:val="none" w:sz="0" w:space="0" w:color="auto"/>
          </w:divBdr>
        </w:div>
        <w:div w:id="708266888">
          <w:marLeft w:val="640"/>
          <w:marRight w:val="0"/>
          <w:marTop w:val="0"/>
          <w:marBottom w:val="0"/>
          <w:divBdr>
            <w:top w:val="none" w:sz="0" w:space="0" w:color="auto"/>
            <w:left w:val="none" w:sz="0" w:space="0" w:color="auto"/>
            <w:bottom w:val="none" w:sz="0" w:space="0" w:color="auto"/>
            <w:right w:val="none" w:sz="0" w:space="0" w:color="auto"/>
          </w:divBdr>
        </w:div>
        <w:div w:id="750276114">
          <w:marLeft w:val="640"/>
          <w:marRight w:val="0"/>
          <w:marTop w:val="0"/>
          <w:marBottom w:val="0"/>
          <w:divBdr>
            <w:top w:val="none" w:sz="0" w:space="0" w:color="auto"/>
            <w:left w:val="none" w:sz="0" w:space="0" w:color="auto"/>
            <w:bottom w:val="none" w:sz="0" w:space="0" w:color="auto"/>
            <w:right w:val="none" w:sz="0" w:space="0" w:color="auto"/>
          </w:divBdr>
        </w:div>
        <w:div w:id="542790208">
          <w:marLeft w:val="640"/>
          <w:marRight w:val="0"/>
          <w:marTop w:val="0"/>
          <w:marBottom w:val="0"/>
          <w:divBdr>
            <w:top w:val="none" w:sz="0" w:space="0" w:color="auto"/>
            <w:left w:val="none" w:sz="0" w:space="0" w:color="auto"/>
            <w:bottom w:val="none" w:sz="0" w:space="0" w:color="auto"/>
            <w:right w:val="none" w:sz="0" w:space="0" w:color="auto"/>
          </w:divBdr>
        </w:div>
        <w:div w:id="1937709659">
          <w:marLeft w:val="640"/>
          <w:marRight w:val="0"/>
          <w:marTop w:val="0"/>
          <w:marBottom w:val="0"/>
          <w:divBdr>
            <w:top w:val="none" w:sz="0" w:space="0" w:color="auto"/>
            <w:left w:val="none" w:sz="0" w:space="0" w:color="auto"/>
            <w:bottom w:val="none" w:sz="0" w:space="0" w:color="auto"/>
            <w:right w:val="none" w:sz="0" w:space="0" w:color="auto"/>
          </w:divBdr>
        </w:div>
        <w:div w:id="864487103">
          <w:marLeft w:val="640"/>
          <w:marRight w:val="0"/>
          <w:marTop w:val="0"/>
          <w:marBottom w:val="0"/>
          <w:divBdr>
            <w:top w:val="none" w:sz="0" w:space="0" w:color="auto"/>
            <w:left w:val="none" w:sz="0" w:space="0" w:color="auto"/>
            <w:bottom w:val="none" w:sz="0" w:space="0" w:color="auto"/>
            <w:right w:val="none" w:sz="0" w:space="0" w:color="auto"/>
          </w:divBdr>
        </w:div>
        <w:div w:id="1425877146">
          <w:marLeft w:val="640"/>
          <w:marRight w:val="0"/>
          <w:marTop w:val="0"/>
          <w:marBottom w:val="0"/>
          <w:divBdr>
            <w:top w:val="none" w:sz="0" w:space="0" w:color="auto"/>
            <w:left w:val="none" w:sz="0" w:space="0" w:color="auto"/>
            <w:bottom w:val="none" w:sz="0" w:space="0" w:color="auto"/>
            <w:right w:val="none" w:sz="0" w:space="0" w:color="auto"/>
          </w:divBdr>
        </w:div>
        <w:div w:id="710305401">
          <w:marLeft w:val="640"/>
          <w:marRight w:val="0"/>
          <w:marTop w:val="0"/>
          <w:marBottom w:val="0"/>
          <w:divBdr>
            <w:top w:val="none" w:sz="0" w:space="0" w:color="auto"/>
            <w:left w:val="none" w:sz="0" w:space="0" w:color="auto"/>
            <w:bottom w:val="none" w:sz="0" w:space="0" w:color="auto"/>
            <w:right w:val="none" w:sz="0" w:space="0" w:color="auto"/>
          </w:divBdr>
        </w:div>
        <w:div w:id="1480999147">
          <w:marLeft w:val="640"/>
          <w:marRight w:val="0"/>
          <w:marTop w:val="0"/>
          <w:marBottom w:val="0"/>
          <w:divBdr>
            <w:top w:val="none" w:sz="0" w:space="0" w:color="auto"/>
            <w:left w:val="none" w:sz="0" w:space="0" w:color="auto"/>
            <w:bottom w:val="none" w:sz="0" w:space="0" w:color="auto"/>
            <w:right w:val="none" w:sz="0" w:space="0" w:color="auto"/>
          </w:divBdr>
        </w:div>
        <w:div w:id="440032411">
          <w:marLeft w:val="640"/>
          <w:marRight w:val="0"/>
          <w:marTop w:val="0"/>
          <w:marBottom w:val="0"/>
          <w:divBdr>
            <w:top w:val="none" w:sz="0" w:space="0" w:color="auto"/>
            <w:left w:val="none" w:sz="0" w:space="0" w:color="auto"/>
            <w:bottom w:val="none" w:sz="0" w:space="0" w:color="auto"/>
            <w:right w:val="none" w:sz="0" w:space="0" w:color="auto"/>
          </w:divBdr>
        </w:div>
        <w:div w:id="1548685783">
          <w:marLeft w:val="640"/>
          <w:marRight w:val="0"/>
          <w:marTop w:val="0"/>
          <w:marBottom w:val="0"/>
          <w:divBdr>
            <w:top w:val="none" w:sz="0" w:space="0" w:color="auto"/>
            <w:left w:val="none" w:sz="0" w:space="0" w:color="auto"/>
            <w:bottom w:val="none" w:sz="0" w:space="0" w:color="auto"/>
            <w:right w:val="none" w:sz="0" w:space="0" w:color="auto"/>
          </w:divBdr>
        </w:div>
        <w:div w:id="1749569609">
          <w:marLeft w:val="640"/>
          <w:marRight w:val="0"/>
          <w:marTop w:val="0"/>
          <w:marBottom w:val="0"/>
          <w:divBdr>
            <w:top w:val="none" w:sz="0" w:space="0" w:color="auto"/>
            <w:left w:val="none" w:sz="0" w:space="0" w:color="auto"/>
            <w:bottom w:val="none" w:sz="0" w:space="0" w:color="auto"/>
            <w:right w:val="none" w:sz="0" w:space="0" w:color="auto"/>
          </w:divBdr>
        </w:div>
        <w:div w:id="345446261">
          <w:marLeft w:val="640"/>
          <w:marRight w:val="0"/>
          <w:marTop w:val="0"/>
          <w:marBottom w:val="0"/>
          <w:divBdr>
            <w:top w:val="none" w:sz="0" w:space="0" w:color="auto"/>
            <w:left w:val="none" w:sz="0" w:space="0" w:color="auto"/>
            <w:bottom w:val="none" w:sz="0" w:space="0" w:color="auto"/>
            <w:right w:val="none" w:sz="0" w:space="0" w:color="auto"/>
          </w:divBdr>
        </w:div>
        <w:div w:id="76750283">
          <w:marLeft w:val="640"/>
          <w:marRight w:val="0"/>
          <w:marTop w:val="0"/>
          <w:marBottom w:val="0"/>
          <w:divBdr>
            <w:top w:val="none" w:sz="0" w:space="0" w:color="auto"/>
            <w:left w:val="none" w:sz="0" w:space="0" w:color="auto"/>
            <w:bottom w:val="none" w:sz="0" w:space="0" w:color="auto"/>
            <w:right w:val="none" w:sz="0" w:space="0" w:color="auto"/>
          </w:divBdr>
        </w:div>
        <w:div w:id="2106001545">
          <w:marLeft w:val="640"/>
          <w:marRight w:val="0"/>
          <w:marTop w:val="0"/>
          <w:marBottom w:val="0"/>
          <w:divBdr>
            <w:top w:val="none" w:sz="0" w:space="0" w:color="auto"/>
            <w:left w:val="none" w:sz="0" w:space="0" w:color="auto"/>
            <w:bottom w:val="none" w:sz="0" w:space="0" w:color="auto"/>
            <w:right w:val="none" w:sz="0" w:space="0" w:color="auto"/>
          </w:divBdr>
        </w:div>
        <w:div w:id="2032144207">
          <w:marLeft w:val="640"/>
          <w:marRight w:val="0"/>
          <w:marTop w:val="0"/>
          <w:marBottom w:val="0"/>
          <w:divBdr>
            <w:top w:val="none" w:sz="0" w:space="0" w:color="auto"/>
            <w:left w:val="none" w:sz="0" w:space="0" w:color="auto"/>
            <w:bottom w:val="none" w:sz="0" w:space="0" w:color="auto"/>
            <w:right w:val="none" w:sz="0" w:space="0" w:color="auto"/>
          </w:divBdr>
        </w:div>
        <w:div w:id="1399789230">
          <w:marLeft w:val="640"/>
          <w:marRight w:val="0"/>
          <w:marTop w:val="0"/>
          <w:marBottom w:val="0"/>
          <w:divBdr>
            <w:top w:val="none" w:sz="0" w:space="0" w:color="auto"/>
            <w:left w:val="none" w:sz="0" w:space="0" w:color="auto"/>
            <w:bottom w:val="none" w:sz="0" w:space="0" w:color="auto"/>
            <w:right w:val="none" w:sz="0" w:space="0" w:color="auto"/>
          </w:divBdr>
        </w:div>
        <w:div w:id="541090317">
          <w:marLeft w:val="640"/>
          <w:marRight w:val="0"/>
          <w:marTop w:val="0"/>
          <w:marBottom w:val="0"/>
          <w:divBdr>
            <w:top w:val="none" w:sz="0" w:space="0" w:color="auto"/>
            <w:left w:val="none" w:sz="0" w:space="0" w:color="auto"/>
            <w:bottom w:val="none" w:sz="0" w:space="0" w:color="auto"/>
            <w:right w:val="none" w:sz="0" w:space="0" w:color="auto"/>
          </w:divBdr>
        </w:div>
        <w:div w:id="725104171">
          <w:marLeft w:val="640"/>
          <w:marRight w:val="0"/>
          <w:marTop w:val="0"/>
          <w:marBottom w:val="0"/>
          <w:divBdr>
            <w:top w:val="none" w:sz="0" w:space="0" w:color="auto"/>
            <w:left w:val="none" w:sz="0" w:space="0" w:color="auto"/>
            <w:bottom w:val="none" w:sz="0" w:space="0" w:color="auto"/>
            <w:right w:val="none" w:sz="0" w:space="0" w:color="auto"/>
          </w:divBdr>
        </w:div>
        <w:div w:id="532769197">
          <w:marLeft w:val="640"/>
          <w:marRight w:val="0"/>
          <w:marTop w:val="0"/>
          <w:marBottom w:val="0"/>
          <w:divBdr>
            <w:top w:val="none" w:sz="0" w:space="0" w:color="auto"/>
            <w:left w:val="none" w:sz="0" w:space="0" w:color="auto"/>
            <w:bottom w:val="none" w:sz="0" w:space="0" w:color="auto"/>
            <w:right w:val="none" w:sz="0" w:space="0" w:color="auto"/>
          </w:divBdr>
        </w:div>
        <w:div w:id="1140685917">
          <w:marLeft w:val="640"/>
          <w:marRight w:val="0"/>
          <w:marTop w:val="0"/>
          <w:marBottom w:val="0"/>
          <w:divBdr>
            <w:top w:val="none" w:sz="0" w:space="0" w:color="auto"/>
            <w:left w:val="none" w:sz="0" w:space="0" w:color="auto"/>
            <w:bottom w:val="none" w:sz="0" w:space="0" w:color="auto"/>
            <w:right w:val="none" w:sz="0" w:space="0" w:color="auto"/>
          </w:divBdr>
        </w:div>
        <w:div w:id="895818449">
          <w:marLeft w:val="640"/>
          <w:marRight w:val="0"/>
          <w:marTop w:val="0"/>
          <w:marBottom w:val="0"/>
          <w:divBdr>
            <w:top w:val="none" w:sz="0" w:space="0" w:color="auto"/>
            <w:left w:val="none" w:sz="0" w:space="0" w:color="auto"/>
            <w:bottom w:val="none" w:sz="0" w:space="0" w:color="auto"/>
            <w:right w:val="none" w:sz="0" w:space="0" w:color="auto"/>
          </w:divBdr>
        </w:div>
        <w:div w:id="1360929799">
          <w:marLeft w:val="640"/>
          <w:marRight w:val="0"/>
          <w:marTop w:val="0"/>
          <w:marBottom w:val="0"/>
          <w:divBdr>
            <w:top w:val="none" w:sz="0" w:space="0" w:color="auto"/>
            <w:left w:val="none" w:sz="0" w:space="0" w:color="auto"/>
            <w:bottom w:val="none" w:sz="0" w:space="0" w:color="auto"/>
            <w:right w:val="none" w:sz="0" w:space="0" w:color="auto"/>
          </w:divBdr>
        </w:div>
        <w:div w:id="1006832494">
          <w:marLeft w:val="640"/>
          <w:marRight w:val="0"/>
          <w:marTop w:val="0"/>
          <w:marBottom w:val="0"/>
          <w:divBdr>
            <w:top w:val="none" w:sz="0" w:space="0" w:color="auto"/>
            <w:left w:val="none" w:sz="0" w:space="0" w:color="auto"/>
            <w:bottom w:val="none" w:sz="0" w:space="0" w:color="auto"/>
            <w:right w:val="none" w:sz="0" w:space="0" w:color="auto"/>
          </w:divBdr>
        </w:div>
        <w:div w:id="2091198897">
          <w:marLeft w:val="640"/>
          <w:marRight w:val="0"/>
          <w:marTop w:val="0"/>
          <w:marBottom w:val="0"/>
          <w:divBdr>
            <w:top w:val="none" w:sz="0" w:space="0" w:color="auto"/>
            <w:left w:val="none" w:sz="0" w:space="0" w:color="auto"/>
            <w:bottom w:val="none" w:sz="0" w:space="0" w:color="auto"/>
            <w:right w:val="none" w:sz="0" w:space="0" w:color="auto"/>
          </w:divBdr>
        </w:div>
        <w:div w:id="1823236458">
          <w:marLeft w:val="640"/>
          <w:marRight w:val="0"/>
          <w:marTop w:val="0"/>
          <w:marBottom w:val="0"/>
          <w:divBdr>
            <w:top w:val="none" w:sz="0" w:space="0" w:color="auto"/>
            <w:left w:val="none" w:sz="0" w:space="0" w:color="auto"/>
            <w:bottom w:val="none" w:sz="0" w:space="0" w:color="auto"/>
            <w:right w:val="none" w:sz="0" w:space="0" w:color="auto"/>
          </w:divBdr>
        </w:div>
        <w:div w:id="1144663422">
          <w:marLeft w:val="640"/>
          <w:marRight w:val="0"/>
          <w:marTop w:val="0"/>
          <w:marBottom w:val="0"/>
          <w:divBdr>
            <w:top w:val="none" w:sz="0" w:space="0" w:color="auto"/>
            <w:left w:val="none" w:sz="0" w:space="0" w:color="auto"/>
            <w:bottom w:val="none" w:sz="0" w:space="0" w:color="auto"/>
            <w:right w:val="none" w:sz="0" w:space="0" w:color="auto"/>
          </w:divBdr>
        </w:div>
        <w:div w:id="1589920454">
          <w:marLeft w:val="640"/>
          <w:marRight w:val="0"/>
          <w:marTop w:val="0"/>
          <w:marBottom w:val="0"/>
          <w:divBdr>
            <w:top w:val="none" w:sz="0" w:space="0" w:color="auto"/>
            <w:left w:val="none" w:sz="0" w:space="0" w:color="auto"/>
            <w:bottom w:val="none" w:sz="0" w:space="0" w:color="auto"/>
            <w:right w:val="none" w:sz="0" w:space="0" w:color="auto"/>
          </w:divBdr>
        </w:div>
        <w:div w:id="1416125166">
          <w:marLeft w:val="640"/>
          <w:marRight w:val="0"/>
          <w:marTop w:val="0"/>
          <w:marBottom w:val="0"/>
          <w:divBdr>
            <w:top w:val="none" w:sz="0" w:space="0" w:color="auto"/>
            <w:left w:val="none" w:sz="0" w:space="0" w:color="auto"/>
            <w:bottom w:val="none" w:sz="0" w:space="0" w:color="auto"/>
            <w:right w:val="none" w:sz="0" w:space="0" w:color="auto"/>
          </w:divBdr>
        </w:div>
        <w:div w:id="194853883">
          <w:marLeft w:val="640"/>
          <w:marRight w:val="0"/>
          <w:marTop w:val="0"/>
          <w:marBottom w:val="0"/>
          <w:divBdr>
            <w:top w:val="none" w:sz="0" w:space="0" w:color="auto"/>
            <w:left w:val="none" w:sz="0" w:space="0" w:color="auto"/>
            <w:bottom w:val="none" w:sz="0" w:space="0" w:color="auto"/>
            <w:right w:val="none" w:sz="0" w:space="0" w:color="auto"/>
          </w:divBdr>
        </w:div>
        <w:div w:id="774641405">
          <w:marLeft w:val="640"/>
          <w:marRight w:val="0"/>
          <w:marTop w:val="0"/>
          <w:marBottom w:val="0"/>
          <w:divBdr>
            <w:top w:val="none" w:sz="0" w:space="0" w:color="auto"/>
            <w:left w:val="none" w:sz="0" w:space="0" w:color="auto"/>
            <w:bottom w:val="none" w:sz="0" w:space="0" w:color="auto"/>
            <w:right w:val="none" w:sz="0" w:space="0" w:color="auto"/>
          </w:divBdr>
        </w:div>
        <w:div w:id="1989673195">
          <w:marLeft w:val="640"/>
          <w:marRight w:val="0"/>
          <w:marTop w:val="0"/>
          <w:marBottom w:val="0"/>
          <w:divBdr>
            <w:top w:val="none" w:sz="0" w:space="0" w:color="auto"/>
            <w:left w:val="none" w:sz="0" w:space="0" w:color="auto"/>
            <w:bottom w:val="none" w:sz="0" w:space="0" w:color="auto"/>
            <w:right w:val="none" w:sz="0" w:space="0" w:color="auto"/>
          </w:divBdr>
        </w:div>
        <w:div w:id="1032344496">
          <w:marLeft w:val="640"/>
          <w:marRight w:val="0"/>
          <w:marTop w:val="0"/>
          <w:marBottom w:val="0"/>
          <w:divBdr>
            <w:top w:val="none" w:sz="0" w:space="0" w:color="auto"/>
            <w:left w:val="none" w:sz="0" w:space="0" w:color="auto"/>
            <w:bottom w:val="none" w:sz="0" w:space="0" w:color="auto"/>
            <w:right w:val="none" w:sz="0" w:space="0" w:color="auto"/>
          </w:divBdr>
        </w:div>
        <w:div w:id="670526141">
          <w:marLeft w:val="640"/>
          <w:marRight w:val="0"/>
          <w:marTop w:val="0"/>
          <w:marBottom w:val="0"/>
          <w:divBdr>
            <w:top w:val="none" w:sz="0" w:space="0" w:color="auto"/>
            <w:left w:val="none" w:sz="0" w:space="0" w:color="auto"/>
            <w:bottom w:val="none" w:sz="0" w:space="0" w:color="auto"/>
            <w:right w:val="none" w:sz="0" w:space="0" w:color="auto"/>
          </w:divBdr>
        </w:div>
        <w:div w:id="1862739844">
          <w:marLeft w:val="640"/>
          <w:marRight w:val="0"/>
          <w:marTop w:val="0"/>
          <w:marBottom w:val="0"/>
          <w:divBdr>
            <w:top w:val="none" w:sz="0" w:space="0" w:color="auto"/>
            <w:left w:val="none" w:sz="0" w:space="0" w:color="auto"/>
            <w:bottom w:val="none" w:sz="0" w:space="0" w:color="auto"/>
            <w:right w:val="none" w:sz="0" w:space="0" w:color="auto"/>
          </w:divBdr>
        </w:div>
        <w:div w:id="245261260">
          <w:marLeft w:val="640"/>
          <w:marRight w:val="0"/>
          <w:marTop w:val="0"/>
          <w:marBottom w:val="0"/>
          <w:divBdr>
            <w:top w:val="none" w:sz="0" w:space="0" w:color="auto"/>
            <w:left w:val="none" w:sz="0" w:space="0" w:color="auto"/>
            <w:bottom w:val="none" w:sz="0" w:space="0" w:color="auto"/>
            <w:right w:val="none" w:sz="0" w:space="0" w:color="auto"/>
          </w:divBdr>
        </w:div>
        <w:div w:id="858274431">
          <w:marLeft w:val="640"/>
          <w:marRight w:val="0"/>
          <w:marTop w:val="0"/>
          <w:marBottom w:val="0"/>
          <w:divBdr>
            <w:top w:val="none" w:sz="0" w:space="0" w:color="auto"/>
            <w:left w:val="none" w:sz="0" w:space="0" w:color="auto"/>
            <w:bottom w:val="none" w:sz="0" w:space="0" w:color="auto"/>
            <w:right w:val="none" w:sz="0" w:space="0" w:color="auto"/>
          </w:divBdr>
        </w:div>
        <w:div w:id="957293827">
          <w:marLeft w:val="640"/>
          <w:marRight w:val="0"/>
          <w:marTop w:val="0"/>
          <w:marBottom w:val="0"/>
          <w:divBdr>
            <w:top w:val="none" w:sz="0" w:space="0" w:color="auto"/>
            <w:left w:val="none" w:sz="0" w:space="0" w:color="auto"/>
            <w:bottom w:val="none" w:sz="0" w:space="0" w:color="auto"/>
            <w:right w:val="none" w:sz="0" w:space="0" w:color="auto"/>
          </w:divBdr>
        </w:div>
        <w:div w:id="1929459585">
          <w:marLeft w:val="640"/>
          <w:marRight w:val="0"/>
          <w:marTop w:val="0"/>
          <w:marBottom w:val="0"/>
          <w:divBdr>
            <w:top w:val="none" w:sz="0" w:space="0" w:color="auto"/>
            <w:left w:val="none" w:sz="0" w:space="0" w:color="auto"/>
            <w:bottom w:val="none" w:sz="0" w:space="0" w:color="auto"/>
            <w:right w:val="none" w:sz="0" w:space="0" w:color="auto"/>
          </w:divBdr>
        </w:div>
        <w:div w:id="2058553630">
          <w:marLeft w:val="640"/>
          <w:marRight w:val="0"/>
          <w:marTop w:val="0"/>
          <w:marBottom w:val="0"/>
          <w:divBdr>
            <w:top w:val="none" w:sz="0" w:space="0" w:color="auto"/>
            <w:left w:val="none" w:sz="0" w:space="0" w:color="auto"/>
            <w:bottom w:val="none" w:sz="0" w:space="0" w:color="auto"/>
            <w:right w:val="none" w:sz="0" w:space="0" w:color="auto"/>
          </w:divBdr>
        </w:div>
        <w:div w:id="1322467764">
          <w:marLeft w:val="640"/>
          <w:marRight w:val="0"/>
          <w:marTop w:val="0"/>
          <w:marBottom w:val="0"/>
          <w:divBdr>
            <w:top w:val="none" w:sz="0" w:space="0" w:color="auto"/>
            <w:left w:val="none" w:sz="0" w:space="0" w:color="auto"/>
            <w:bottom w:val="none" w:sz="0" w:space="0" w:color="auto"/>
            <w:right w:val="none" w:sz="0" w:space="0" w:color="auto"/>
          </w:divBdr>
        </w:div>
        <w:div w:id="682778297">
          <w:marLeft w:val="640"/>
          <w:marRight w:val="0"/>
          <w:marTop w:val="0"/>
          <w:marBottom w:val="0"/>
          <w:divBdr>
            <w:top w:val="none" w:sz="0" w:space="0" w:color="auto"/>
            <w:left w:val="none" w:sz="0" w:space="0" w:color="auto"/>
            <w:bottom w:val="none" w:sz="0" w:space="0" w:color="auto"/>
            <w:right w:val="none" w:sz="0" w:space="0" w:color="auto"/>
          </w:divBdr>
        </w:div>
        <w:div w:id="348415341">
          <w:marLeft w:val="640"/>
          <w:marRight w:val="0"/>
          <w:marTop w:val="0"/>
          <w:marBottom w:val="0"/>
          <w:divBdr>
            <w:top w:val="none" w:sz="0" w:space="0" w:color="auto"/>
            <w:left w:val="none" w:sz="0" w:space="0" w:color="auto"/>
            <w:bottom w:val="none" w:sz="0" w:space="0" w:color="auto"/>
            <w:right w:val="none" w:sz="0" w:space="0" w:color="auto"/>
          </w:divBdr>
        </w:div>
        <w:div w:id="723019564">
          <w:marLeft w:val="640"/>
          <w:marRight w:val="0"/>
          <w:marTop w:val="0"/>
          <w:marBottom w:val="0"/>
          <w:divBdr>
            <w:top w:val="none" w:sz="0" w:space="0" w:color="auto"/>
            <w:left w:val="none" w:sz="0" w:space="0" w:color="auto"/>
            <w:bottom w:val="none" w:sz="0" w:space="0" w:color="auto"/>
            <w:right w:val="none" w:sz="0" w:space="0" w:color="auto"/>
          </w:divBdr>
        </w:div>
        <w:div w:id="496313269">
          <w:marLeft w:val="640"/>
          <w:marRight w:val="0"/>
          <w:marTop w:val="0"/>
          <w:marBottom w:val="0"/>
          <w:divBdr>
            <w:top w:val="none" w:sz="0" w:space="0" w:color="auto"/>
            <w:left w:val="none" w:sz="0" w:space="0" w:color="auto"/>
            <w:bottom w:val="none" w:sz="0" w:space="0" w:color="auto"/>
            <w:right w:val="none" w:sz="0" w:space="0" w:color="auto"/>
          </w:divBdr>
        </w:div>
        <w:div w:id="1503856103">
          <w:marLeft w:val="640"/>
          <w:marRight w:val="0"/>
          <w:marTop w:val="0"/>
          <w:marBottom w:val="0"/>
          <w:divBdr>
            <w:top w:val="none" w:sz="0" w:space="0" w:color="auto"/>
            <w:left w:val="none" w:sz="0" w:space="0" w:color="auto"/>
            <w:bottom w:val="none" w:sz="0" w:space="0" w:color="auto"/>
            <w:right w:val="none" w:sz="0" w:space="0" w:color="auto"/>
          </w:divBdr>
        </w:div>
        <w:div w:id="17702639">
          <w:marLeft w:val="640"/>
          <w:marRight w:val="0"/>
          <w:marTop w:val="0"/>
          <w:marBottom w:val="0"/>
          <w:divBdr>
            <w:top w:val="none" w:sz="0" w:space="0" w:color="auto"/>
            <w:left w:val="none" w:sz="0" w:space="0" w:color="auto"/>
            <w:bottom w:val="none" w:sz="0" w:space="0" w:color="auto"/>
            <w:right w:val="none" w:sz="0" w:space="0" w:color="auto"/>
          </w:divBdr>
        </w:div>
        <w:div w:id="1189182203">
          <w:marLeft w:val="640"/>
          <w:marRight w:val="0"/>
          <w:marTop w:val="0"/>
          <w:marBottom w:val="0"/>
          <w:divBdr>
            <w:top w:val="none" w:sz="0" w:space="0" w:color="auto"/>
            <w:left w:val="none" w:sz="0" w:space="0" w:color="auto"/>
            <w:bottom w:val="none" w:sz="0" w:space="0" w:color="auto"/>
            <w:right w:val="none" w:sz="0" w:space="0" w:color="auto"/>
          </w:divBdr>
        </w:div>
        <w:div w:id="471942705">
          <w:marLeft w:val="640"/>
          <w:marRight w:val="0"/>
          <w:marTop w:val="0"/>
          <w:marBottom w:val="0"/>
          <w:divBdr>
            <w:top w:val="none" w:sz="0" w:space="0" w:color="auto"/>
            <w:left w:val="none" w:sz="0" w:space="0" w:color="auto"/>
            <w:bottom w:val="none" w:sz="0" w:space="0" w:color="auto"/>
            <w:right w:val="none" w:sz="0" w:space="0" w:color="auto"/>
          </w:divBdr>
        </w:div>
        <w:div w:id="1857888159">
          <w:marLeft w:val="640"/>
          <w:marRight w:val="0"/>
          <w:marTop w:val="0"/>
          <w:marBottom w:val="0"/>
          <w:divBdr>
            <w:top w:val="none" w:sz="0" w:space="0" w:color="auto"/>
            <w:left w:val="none" w:sz="0" w:space="0" w:color="auto"/>
            <w:bottom w:val="none" w:sz="0" w:space="0" w:color="auto"/>
            <w:right w:val="none" w:sz="0" w:space="0" w:color="auto"/>
          </w:divBdr>
        </w:div>
        <w:div w:id="597056611">
          <w:marLeft w:val="640"/>
          <w:marRight w:val="0"/>
          <w:marTop w:val="0"/>
          <w:marBottom w:val="0"/>
          <w:divBdr>
            <w:top w:val="none" w:sz="0" w:space="0" w:color="auto"/>
            <w:left w:val="none" w:sz="0" w:space="0" w:color="auto"/>
            <w:bottom w:val="none" w:sz="0" w:space="0" w:color="auto"/>
            <w:right w:val="none" w:sz="0" w:space="0" w:color="auto"/>
          </w:divBdr>
        </w:div>
        <w:div w:id="1705252797">
          <w:marLeft w:val="640"/>
          <w:marRight w:val="0"/>
          <w:marTop w:val="0"/>
          <w:marBottom w:val="0"/>
          <w:divBdr>
            <w:top w:val="none" w:sz="0" w:space="0" w:color="auto"/>
            <w:left w:val="none" w:sz="0" w:space="0" w:color="auto"/>
            <w:bottom w:val="none" w:sz="0" w:space="0" w:color="auto"/>
            <w:right w:val="none" w:sz="0" w:space="0" w:color="auto"/>
          </w:divBdr>
        </w:div>
        <w:div w:id="1278292168">
          <w:marLeft w:val="640"/>
          <w:marRight w:val="0"/>
          <w:marTop w:val="0"/>
          <w:marBottom w:val="0"/>
          <w:divBdr>
            <w:top w:val="none" w:sz="0" w:space="0" w:color="auto"/>
            <w:left w:val="none" w:sz="0" w:space="0" w:color="auto"/>
            <w:bottom w:val="none" w:sz="0" w:space="0" w:color="auto"/>
            <w:right w:val="none" w:sz="0" w:space="0" w:color="auto"/>
          </w:divBdr>
        </w:div>
        <w:div w:id="45833314">
          <w:marLeft w:val="640"/>
          <w:marRight w:val="0"/>
          <w:marTop w:val="0"/>
          <w:marBottom w:val="0"/>
          <w:divBdr>
            <w:top w:val="none" w:sz="0" w:space="0" w:color="auto"/>
            <w:left w:val="none" w:sz="0" w:space="0" w:color="auto"/>
            <w:bottom w:val="none" w:sz="0" w:space="0" w:color="auto"/>
            <w:right w:val="none" w:sz="0" w:space="0" w:color="auto"/>
          </w:divBdr>
        </w:div>
        <w:div w:id="1270042371">
          <w:marLeft w:val="640"/>
          <w:marRight w:val="0"/>
          <w:marTop w:val="0"/>
          <w:marBottom w:val="0"/>
          <w:divBdr>
            <w:top w:val="none" w:sz="0" w:space="0" w:color="auto"/>
            <w:left w:val="none" w:sz="0" w:space="0" w:color="auto"/>
            <w:bottom w:val="none" w:sz="0" w:space="0" w:color="auto"/>
            <w:right w:val="none" w:sz="0" w:space="0" w:color="auto"/>
          </w:divBdr>
        </w:div>
        <w:div w:id="940527921">
          <w:marLeft w:val="640"/>
          <w:marRight w:val="0"/>
          <w:marTop w:val="0"/>
          <w:marBottom w:val="0"/>
          <w:divBdr>
            <w:top w:val="none" w:sz="0" w:space="0" w:color="auto"/>
            <w:left w:val="none" w:sz="0" w:space="0" w:color="auto"/>
            <w:bottom w:val="none" w:sz="0" w:space="0" w:color="auto"/>
            <w:right w:val="none" w:sz="0" w:space="0" w:color="auto"/>
          </w:divBdr>
        </w:div>
        <w:div w:id="1798642072">
          <w:marLeft w:val="640"/>
          <w:marRight w:val="0"/>
          <w:marTop w:val="0"/>
          <w:marBottom w:val="0"/>
          <w:divBdr>
            <w:top w:val="none" w:sz="0" w:space="0" w:color="auto"/>
            <w:left w:val="none" w:sz="0" w:space="0" w:color="auto"/>
            <w:bottom w:val="none" w:sz="0" w:space="0" w:color="auto"/>
            <w:right w:val="none" w:sz="0" w:space="0" w:color="auto"/>
          </w:divBdr>
        </w:div>
        <w:div w:id="1960336864">
          <w:marLeft w:val="640"/>
          <w:marRight w:val="0"/>
          <w:marTop w:val="0"/>
          <w:marBottom w:val="0"/>
          <w:divBdr>
            <w:top w:val="none" w:sz="0" w:space="0" w:color="auto"/>
            <w:left w:val="none" w:sz="0" w:space="0" w:color="auto"/>
            <w:bottom w:val="none" w:sz="0" w:space="0" w:color="auto"/>
            <w:right w:val="none" w:sz="0" w:space="0" w:color="auto"/>
          </w:divBdr>
        </w:div>
        <w:div w:id="2008946297">
          <w:marLeft w:val="640"/>
          <w:marRight w:val="0"/>
          <w:marTop w:val="0"/>
          <w:marBottom w:val="0"/>
          <w:divBdr>
            <w:top w:val="none" w:sz="0" w:space="0" w:color="auto"/>
            <w:left w:val="none" w:sz="0" w:space="0" w:color="auto"/>
            <w:bottom w:val="none" w:sz="0" w:space="0" w:color="auto"/>
            <w:right w:val="none" w:sz="0" w:space="0" w:color="auto"/>
          </w:divBdr>
        </w:div>
        <w:div w:id="916206679">
          <w:marLeft w:val="640"/>
          <w:marRight w:val="0"/>
          <w:marTop w:val="0"/>
          <w:marBottom w:val="0"/>
          <w:divBdr>
            <w:top w:val="none" w:sz="0" w:space="0" w:color="auto"/>
            <w:left w:val="none" w:sz="0" w:space="0" w:color="auto"/>
            <w:bottom w:val="none" w:sz="0" w:space="0" w:color="auto"/>
            <w:right w:val="none" w:sz="0" w:space="0" w:color="auto"/>
          </w:divBdr>
        </w:div>
        <w:div w:id="393629858">
          <w:marLeft w:val="640"/>
          <w:marRight w:val="0"/>
          <w:marTop w:val="0"/>
          <w:marBottom w:val="0"/>
          <w:divBdr>
            <w:top w:val="none" w:sz="0" w:space="0" w:color="auto"/>
            <w:left w:val="none" w:sz="0" w:space="0" w:color="auto"/>
            <w:bottom w:val="none" w:sz="0" w:space="0" w:color="auto"/>
            <w:right w:val="none" w:sz="0" w:space="0" w:color="auto"/>
          </w:divBdr>
        </w:div>
        <w:div w:id="4091485">
          <w:marLeft w:val="640"/>
          <w:marRight w:val="0"/>
          <w:marTop w:val="0"/>
          <w:marBottom w:val="0"/>
          <w:divBdr>
            <w:top w:val="none" w:sz="0" w:space="0" w:color="auto"/>
            <w:left w:val="none" w:sz="0" w:space="0" w:color="auto"/>
            <w:bottom w:val="none" w:sz="0" w:space="0" w:color="auto"/>
            <w:right w:val="none" w:sz="0" w:space="0" w:color="auto"/>
          </w:divBdr>
        </w:div>
        <w:div w:id="71050161">
          <w:marLeft w:val="640"/>
          <w:marRight w:val="0"/>
          <w:marTop w:val="0"/>
          <w:marBottom w:val="0"/>
          <w:divBdr>
            <w:top w:val="none" w:sz="0" w:space="0" w:color="auto"/>
            <w:left w:val="none" w:sz="0" w:space="0" w:color="auto"/>
            <w:bottom w:val="none" w:sz="0" w:space="0" w:color="auto"/>
            <w:right w:val="none" w:sz="0" w:space="0" w:color="auto"/>
          </w:divBdr>
        </w:div>
        <w:div w:id="1337918869">
          <w:marLeft w:val="640"/>
          <w:marRight w:val="0"/>
          <w:marTop w:val="0"/>
          <w:marBottom w:val="0"/>
          <w:divBdr>
            <w:top w:val="none" w:sz="0" w:space="0" w:color="auto"/>
            <w:left w:val="none" w:sz="0" w:space="0" w:color="auto"/>
            <w:bottom w:val="none" w:sz="0" w:space="0" w:color="auto"/>
            <w:right w:val="none" w:sz="0" w:space="0" w:color="auto"/>
          </w:divBdr>
        </w:div>
        <w:div w:id="928269539">
          <w:marLeft w:val="640"/>
          <w:marRight w:val="0"/>
          <w:marTop w:val="0"/>
          <w:marBottom w:val="0"/>
          <w:divBdr>
            <w:top w:val="none" w:sz="0" w:space="0" w:color="auto"/>
            <w:left w:val="none" w:sz="0" w:space="0" w:color="auto"/>
            <w:bottom w:val="none" w:sz="0" w:space="0" w:color="auto"/>
            <w:right w:val="none" w:sz="0" w:space="0" w:color="auto"/>
          </w:divBdr>
        </w:div>
        <w:div w:id="1561399866">
          <w:marLeft w:val="640"/>
          <w:marRight w:val="0"/>
          <w:marTop w:val="0"/>
          <w:marBottom w:val="0"/>
          <w:divBdr>
            <w:top w:val="none" w:sz="0" w:space="0" w:color="auto"/>
            <w:left w:val="none" w:sz="0" w:space="0" w:color="auto"/>
            <w:bottom w:val="none" w:sz="0" w:space="0" w:color="auto"/>
            <w:right w:val="none" w:sz="0" w:space="0" w:color="auto"/>
          </w:divBdr>
        </w:div>
        <w:div w:id="1058478607">
          <w:marLeft w:val="640"/>
          <w:marRight w:val="0"/>
          <w:marTop w:val="0"/>
          <w:marBottom w:val="0"/>
          <w:divBdr>
            <w:top w:val="none" w:sz="0" w:space="0" w:color="auto"/>
            <w:left w:val="none" w:sz="0" w:space="0" w:color="auto"/>
            <w:bottom w:val="none" w:sz="0" w:space="0" w:color="auto"/>
            <w:right w:val="none" w:sz="0" w:space="0" w:color="auto"/>
          </w:divBdr>
        </w:div>
        <w:div w:id="853763432">
          <w:marLeft w:val="640"/>
          <w:marRight w:val="0"/>
          <w:marTop w:val="0"/>
          <w:marBottom w:val="0"/>
          <w:divBdr>
            <w:top w:val="none" w:sz="0" w:space="0" w:color="auto"/>
            <w:left w:val="none" w:sz="0" w:space="0" w:color="auto"/>
            <w:bottom w:val="none" w:sz="0" w:space="0" w:color="auto"/>
            <w:right w:val="none" w:sz="0" w:space="0" w:color="auto"/>
          </w:divBdr>
        </w:div>
        <w:div w:id="2017338332">
          <w:marLeft w:val="640"/>
          <w:marRight w:val="0"/>
          <w:marTop w:val="0"/>
          <w:marBottom w:val="0"/>
          <w:divBdr>
            <w:top w:val="none" w:sz="0" w:space="0" w:color="auto"/>
            <w:left w:val="none" w:sz="0" w:space="0" w:color="auto"/>
            <w:bottom w:val="none" w:sz="0" w:space="0" w:color="auto"/>
            <w:right w:val="none" w:sz="0" w:space="0" w:color="auto"/>
          </w:divBdr>
        </w:div>
        <w:div w:id="906571838">
          <w:marLeft w:val="640"/>
          <w:marRight w:val="0"/>
          <w:marTop w:val="0"/>
          <w:marBottom w:val="0"/>
          <w:divBdr>
            <w:top w:val="none" w:sz="0" w:space="0" w:color="auto"/>
            <w:left w:val="none" w:sz="0" w:space="0" w:color="auto"/>
            <w:bottom w:val="none" w:sz="0" w:space="0" w:color="auto"/>
            <w:right w:val="none" w:sz="0" w:space="0" w:color="auto"/>
          </w:divBdr>
        </w:div>
        <w:div w:id="1433552383">
          <w:marLeft w:val="640"/>
          <w:marRight w:val="0"/>
          <w:marTop w:val="0"/>
          <w:marBottom w:val="0"/>
          <w:divBdr>
            <w:top w:val="none" w:sz="0" w:space="0" w:color="auto"/>
            <w:left w:val="none" w:sz="0" w:space="0" w:color="auto"/>
            <w:bottom w:val="none" w:sz="0" w:space="0" w:color="auto"/>
            <w:right w:val="none" w:sz="0" w:space="0" w:color="auto"/>
          </w:divBdr>
        </w:div>
        <w:div w:id="1789011183">
          <w:marLeft w:val="640"/>
          <w:marRight w:val="0"/>
          <w:marTop w:val="0"/>
          <w:marBottom w:val="0"/>
          <w:divBdr>
            <w:top w:val="none" w:sz="0" w:space="0" w:color="auto"/>
            <w:left w:val="none" w:sz="0" w:space="0" w:color="auto"/>
            <w:bottom w:val="none" w:sz="0" w:space="0" w:color="auto"/>
            <w:right w:val="none" w:sz="0" w:space="0" w:color="auto"/>
          </w:divBdr>
        </w:div>
        <w:div w:id="1992589228">
          <w:marLeft w:val="640"/>
          <w:marRight w:val="0"/>
          <w:marTop w:val="0"/>
          <w:marBottom w:val="0"/>
          <w:divBdr>
            <w:top w:val="none" w:sz="0" w:space="0" w:color="auto"/>
            <w:left w:val="none" w:sz="0" w:space="0" w:color="auto"/>
            <w:bottom w:val="none" w:sz="0" w:space="0" w:color="auto"/>
            <w:right w:val="none" w:sz="0" w:space="0" w:color="auto"/>
          </w:divBdr>
        </w:div>
        <w:div w:id="308025493">
          <w:marLeft w:val="640"/>
          <w:marRight w:val="0"/>
          <w:marTop w:val="0"/>
          <w:marBottom w:val="0"/>
          <w:divBdr>
            <w:top w:val="none" w:sz="0" w:space="0" w:color="auto"/>
            <w:left w:val="none" w:sz="0" w:space="0" w:color="auto"/>
            <w:bottom w:val="none" w:sz="0" w:space="0" w:color="auto"/>
            <w:right w:val="none" w:sz="0" w:space="0" w:color="auto"/>
          </w:divBdr>
        </w:div>
        <w:div w:id="284820407">
          <w:marLeft w:val="640"/>
          <w:marRight w:val="0"/>
          <w:marTop w:val="0"/>
          <w:marBottom w:val="0"/>
          <w:divBdr>
            <w:top w:val="none" w:sz="0" w:space="0" w:color="auto"/>
            <w:left w:val="none" w:sz="0" w:space="0" w:color="auto"/>
            <w:bottom w:val="none" w:sz="0" w:space="0" w:color="auto"/>
            <w:right w:val="none" w:sz="0" w:space="0" w:color="auto"/>
          </w:divBdr>
        </w:div>
        <w:div w:id="365906469">
          <w:marLeft w:val="640"/>
          <w:marRight w:val="0"/>
          <w:marTop w:val="0"/>
          <w:marBottom w:val="0"/>
          <w:divBdr>
            <w:top w:val="none" w:sz="0" w:space="0" w:color="auto"/>
            <w:left w:val="none" w:sz="0" w:space="0" w:color="auto"/>
            <w:bottom w:val="none" w:sz="0" w:space="0" w:color="auto"/>
            <w:right w:val="none" w:sz="0" w:space="0" w:color="auto"/>
          </w:divBdr>
        </w:div>
        <w:div w:id="293803120">
          <w:marLeft w:val="640"/>
          <w:marRight w:val="0"/>
          <w:marTop w:val="0"/>
          <w:marBottom w:val="0"/>
          <w:divBdr>
            <w:top w:val="none" w:sz="0" w:space="0" w:color="auto"/>
            <w:left w:val="none" w:sz="0" w:space="0" w:color="auto"/>
            <w:bottom w:val="none" w:sz="0" w:space="0" w:color="auto"/>
            <w:right w:val="none" w:sz="0" w:space="0" w:color="auto"/>
          </w:divBdr>
        </w:div>
        <w:div w:id="659768488">
          <w:marLeft w:val="640"/>
          <w:marRight w:val="0"/>
          <w:marTop w:val="0"/>
          <w:marBottom w:val="0"/>
          <w:divBdr>
            <w:top w:val="none" w:sz="0" w:space="0" w:color="auto"/>
            <w:left w:val="none" w:sz="0" w:space="0" w:color="auto"/>
            <w:bottom w:val="none" w:sz="0" w:space="0" w:color="auto"/>
            <w:right w:val="none" w:sz="0" w:space="0" w:color="auto"/>
          </w:divBdr>
        </w:div>
        <w:div w:id="122889852">
          <w:marLeft w:val="640"/>
          <w:marRight w:val="0"/>
          <w:marTop w:val="0"/>
          <w:marBottom w:val="0"/>
          <w:divBdr>
            <w:top w:val="none" w:sz="0" w:space="0" w:color="auto"/>
            <w:left w:val="none" w:sz="0" w:space="0" w:color="auto"/>
            <w:bottom w:val="none" w:sz="0" w:space="0" w:color="auto"/>
            <w:right w:val="none" w:sz="0" w:space="0" w:color="auto"/>
          </w:divBdr>
        </w:div>
        <w:div w:id="1852184646">
          <w:marLeft w:val="640"/>
          <w:marRight w:val="0"/>
          <w:marTop w:val="0"/>
          <w:marBottom w:val="0"/>
          <w:divBdr>
            <w:top w:val="none" w:sz="0" w:space="0" w:color="auto"/>
            <w:left w:val="none" w:sz="0" w:space="0" w:color="auto"/>
            <w:bottom w:val="none" w:sz="0" w:space="0" w:color="auto"/>
            <w:right w:val="none" w:sz="0" w:space="0" w:color="auto"/>
          </w:divBdr>
        </w:div>
        <w:div w:id="1006596939">
          <w:marLeft w:val="640"/>
          <w:marRight w:val="0"/>
          <w:marTop w:val="0"/>
          <w:marBottom w:val="0"/>
          <w:divBdr>
            <w:top w:val="none" w:sz="0" w:space="0" w:color="auto"/>
            <w:left w:val="none" w:sz="0" w:space="0" w:color="auto"/>
            <w:bottom w:val="none" w:sz="0" w:space="0" w:color="auto"/>
            <w:right w:val="none" w:sz="0" w:space="0" w:color="auto"/>
          </w:divBdr>
        </w:div>
        <w:div w:id="496458195">
          <w:marLeft w:val="640"/>
          <w:marRight w:val="0"/>
          <w:marTop w:val="0"/>
          <w:marBottom w:val="0"/>
          <w:divBdr>
            <w:top w:val="none" w:sz="0" w:space="0" w:color="auto"/>
            <w:left w:val="none" w:sz="0" w:space="0" w:color="auto"/>
            <w:bottom w:val="none" w:sz="0" w:space="0" w:color="auto"/>
            <w:right w:val="none" w:sz="0" w:space="0" w:color="auto"/>
          </w:divBdr>
        </w:div>
        <w:div w:id="363791058">
          <w:marLeft w:val="640"/>
          <w:marRight w:val="0"/>
          <w:marTop w:val="0"/>
          <w:marBottom w:val="0"/>
          <w:divBdr>
            <w:top w:val="none" w:sz="0" w:space="0" w:color="auto"/>
            <w:left w:val="none" w:sz="0" w:space="0" w:color="auto"/>
            <w:bottom w:val="none" w:sz="0" w:space="0" w:color="auto"/>
            <w:right w:val="none" w:sz="0" w:space="0" w:color="auto"/>
          </w:divBdr>
        </w:div>
        <w:div w:id="680156890">
          <w:marLeft w:val="640"/>
          <w:marRight w:val="0"/>
          <w:marTop w:val="0"/>
          <w:marBottom w:val="0"/>
          <w:divBdr>
            <w:top w:val="none" w:sz="0" w:space="0" w:color="auto"/>
            <w:left w:val="none" w:sz="0" w:space="0" w:color="auto"/>
            <w:bottom w:val="none" w:sz="0" w:space="0" w:color="auto"/>
            <w:right w:val="none" w:sz="0" w:space="0" w:color="auto"/>
          </w:divBdr>
        </w:div>
        <w:div w:id="135028852">
          <w:marLeft w:val="640"/>
          <w:marRight w:val="0"/>
          <w:marTop w:val="0"/>
          <w:marBottom w:val="0"/>
          <w:divBdr>
            <w:top w:val="none" w:sz="0" w:space="0" w:color="auto"/>
            <w:left w:val="none" w:sz="0" w:space="0" w:color="auto"/>
            <w:bottom w:val="none" w:sz="0" w:space="0" w:color="auto"/>
            <w:right w:val="none" w:sz="0" w:space="0" w:color="auto"/>
          </w:divBdr>
        </w:div>
        <w:div w:id="1844932608">
          <w:marLeft w:val="640"/>
          <w:marRight w:val="0"/>
          <w:marTop w:val="0"/>
          <w:marBottom w:val="0"/>
          <w:divBdr>
            <w:top w:val="none" w:sz="0" w:space="0" w:color="auto"/>
            <w:left w:val="none" w:sz="0" w:space="0" w:color="auto"/>
            <w:bottom w:val="none" w:sz="0" w:space="0" w:color="auto"/>
            <w:right w:val="none" w:sz="0" w:space="0" w:color="auto"/>
          </w:divBdr>
        </w:div>
        <w:div w:id="1200973085">
          <w:marLeft w:val="640"/>
          <w:marRight w:val="0"/>
          <w:marTop w:val="0"/>
          <w:marBottom w:val="0"/>
          <w:divBdr>
            <w:top w:val="none" w:sz="0" w:space="0" w:color="auto"/>
            <w:left w:val="none" w:sz="0" w:space="0" w:color="auto"/>
            <w:bottom w:val="none" w:sz="0" w:space="0" w:color="auto"/>
            <w:right w:val="none" w:sz="0" w:space="0" w:color="auto"/>
          </w:divBdr>
        </w:div>
        <w:div w:id="848911257">
          <w:marLeft w:val="640"/>
          <w:marRight w:val="0"/>
          <w:marTop w:val="0"/>
          <w:marBottom w:val="0"/>
          <w:divBdr>
            <w:top w:val="none" w:sz="0" w:space="0" w:color="auto"/>
            <w:left w:val="none" w:sz="0" w:space="0" w:color="auto"/>
            <w:bottom w:val="none" w:sz="0" w:space="0" w:color="auto"/>
            <w:right w:val="none" w:sz="0" w:space="0" w:color="auto"/>
          </w:divBdr>
        </w:div>
        <w:div w:id="235363224">
          <w:marLeft w:val="640"/>
          <w:marRight w:val="0"/>
          <w:marTop w:val="0"/>
          <w:marBottom w:val="0"/>
          <w:divBdr>
            <w:top w:val="none" w:sz="0" w:space="0" w:color="auto"/>
            <w:left w:val="none" w:sz="0" w:space="0" w:color="auto"/>
            <w:bottom w:val="none" w:sz="0" w:space="0" w:color="auto"/>
            <w:right w:val="none" w:sz="0" w:space="0" w:color="auto"/>
          </w:divBdr>
        </w:div>
        <w:div w:id="2132357322">
          <w:marLeft w:val="640"/>
          <w:marRight w:val="0"/>
          <w:marTop w:val="0"/>
          <w:marBottom w:val="0"/>
          <w:divBdr>
            <w:top w:val="none" w:sz="0" w:space="0" w:color="auto"/>
            <w:left w:val="none" w:sz="0" w:space="0" w:color="auto"/>
            <w:bottom w:val="none" w:sz="0" w:space="0" w:color="auto"/>
            <w:right w:val="none" w:sz="0" w:space="0" w:color="auto"/>
          </w:divBdr>
        </w:div>
        <w:div w:id="1278873116">
          <w:marLeft w:val="640"/>
          <w:marRight w:val="0"/>
          <w:marTop w:val="0"/>
          <w:marBottom w:val="0"/>
          <w:divBdr>
            <w:top w:val="none" w:sz="0" w:space="0" w:color="auto"/>
            <w:left w:val="none" w:sz="0" w:space="0" w:color="auto"/>
            <w:bottom w:val="none" w:sz="0" w:space="0" w:color="auto"/>
            <w:right w:val="none" w:sz="0" w:space="0" w:color="auto"/>
          </w:divBdr>
        </w:div>
        <w:div w:id="1697268058">
          <w:marLeft w:val="640"/>
          <w:marRight w:val="0"/>
          <w:marTop w:val="0"/>
          <w:marBottom w:val="0"/>
          <w:divBdr>
            <w:top w:val="none" w:sz="0" w:space="0" w:color="auto"/>
            <w:left w:val="none" w:sz="0" w:space="0" w:color="auto"/>
            <w:bottom w:val="none" w:sz="0" w:space="0" w:color="auto"/>
            <w:right w:val="none" w:sz="0" w:space="0" w:color="auto"/>
          </w:divBdr>
        </w:div>
        <w:div w:id="821653364">
          <w:marLeft w:val="640"/>
          <w:marRight w:val="0"/>
          <w:marTop w:val="0"/>
          <w:marBottom w:val="0"/>
          <w:divBdr>
            <w:top w:val="none" w:sz="0" w:space="0" w:color="auto"/>
            <w:left w:val="none" w:sz="0" w:space="0" w:color="auto"/>
            <w:bottom w:val="none" w:sz="0" w:space="0" w:color="auto"/>
            <w:right w:val="none" w:sz="0" w:space="0" w:color="auto"/>
          </w:divBdr>
        </w:div>
        <w:div w:id="1845321664">
          <w:marLeft w:val="640"/>
          <w:marRight w:val="0"/>
          <w:marTop w:val="0"/>
          <w:marBottom w:val="0"/>
          <w:divBdr>
            <w:top w:val="none" w:sz="0" w:space="0" w:color="auto"/>
            <w:left w:val="none" w:sz="0" w:space="0" w:color="auto"/>
            <w:bottom w:val="none" w:sz="0" w:space="0" w:color="auto"/>
            <w:right w:val="none" w:sz="0" w:space="0" w:color="auto"/>
          </w:divBdr>
        </w:div>
        <w:div w:id="1842306478">
          <w:marLeft w:val="640"/>
          <w:marRight w:val="0"/>
          <w:marTop w:val="0"/>
          <w:marBottom w:val="0"/>
          <w:divBdr>
            <w:top w:val="none" w:sz="0" w:space="0" w:color="auto"/>
            <w:left w:val="none" w:sz="0" w:space="0" w:color="auto"/>
            <w:bottom w:val="none" w:sz="0" w:space="0" w:color="auto"/>
            <w:right w:val="none" w:sz="0" w:space="0" w:color="auto"/>
          </w:divBdr>
        </w:div>
        <w:div w:id="158348237">
          <w:marLeft w:val="640"/>
          <w:marRight w:val="0"/>
          <w:marTop w:val="0"/>
          <w:marBottom w:val="0"/>
          <w:divBdr>
            <w:top w:val="none" w:sz="0" w:space="0" w:color="auto"/>
            <w:left w:val="none" w:sz="0" w:space="0" w:color="auto"/>
            <w:bottom w:val="none" w:sz="0" w:space="0" w:color="auto"/>
            <w:right w:val="none" w:sz="0" w:space="0" w:color="auto"/>
          </w:divBdr>
        </w:div>
        <w:div w:id="1556621971">
          <w:marLeft w:val="640"/>
          <w:marRight w:val="0"/>
          <w:marTop w:val="0"/>
          <w:marBottom w:val="0"/>
          <w:divBdr>
            <w:top w:val="none" w:sz="0" w:space="0" w:color="auto"/>
            <w:left w:val="none" w:sz="0" w:space="0" w:color="auto"/>
            <w:bottom w:val="none" w:sz="0" w:space="0" w:color="auto"/>
            <w:right w:val="none" w:sz="0" w:space="0" w:color="auto"/>
          </w:divBdr>
        </w:div>
        <w:div w:id="1562327315">
          <w:marLeft w:val="640"/>
          <w:marRight w:val="0"/>
          <w:marTop w:val="0"/>
          <w:marBottom w:val="0"/>
          <w:divBdr>
            <w:top w:val="none" w:sz="0" w:space="0" w:color="auto"/>
            <w:left w:val="none" w:sz="0" w:space="0" w:color="auto"/>
            <w:bottom w:val="none" w:sz="0" w:space="0" w:color="auto"/>
            <w:right w:val="none" w:sz="0" w:space="0" w:color="auto"/>
          </w:divBdr>
        </w:div>
        <w:div w:id="466509648">
          <w:marLeft w:val="640"/>
          <w:marRight w:val="0"/>
          <w:marTop w:val="0"/>
          <w:marBottom w:val="0"/>
          <w:divBdr>
            <w:top w:val="none" w:sz="0" w:space="0" w:color="auto"/>
            <w:left w:val="none" w:sz="0" w:space="0" w:color="auto"/>
            <w:bottom w:val="none" w:sz="0" w:space="0" w:color="auto"/>
            <w:right w:val="none" w:sz="0" w:space="0" w:color="auto"/>
          </w:divBdr>
        </w:div>
        <w:div w:id="811481070">
          <w:marLeft w:val="640"/>
          <w:marRight w:val="0"/>
          <w:marTop w:val="0"/>
          <w:marBottom w:val="0"/>
          <w:divBdr>
            <w:top w:val="none" w:sz="0" w:space="0" w:color="auto"/>
            <w:left w:val="none" w:sz="0" w:space="0" w:color="auto"/>
            <w:bottom w:val="none" w:sz="0" w:space="0" w:color="auto"/>
            <w:right w:val="none" w:sz="0" w:space="0" w:color="auto"/>
          </w:divBdr>
        </w:div>
        <w:div w:id="728187209">
          <w:marLeft w:val="640"/>
          <w:marRight w:val="0"/>
          <w:marTop w:val="0"/>
          <w:marBottom w:val="0"/>
          <w:divBdr>
            <w:top w:val="none" w:sz="0" w:space="0" w:color="auto"/>
            <w:left w:val="none" w:sz="0" w:space="0" w:color="auto"/>
            <w:bottom w:val="none" w:sz="0" w:space="0" w:color="auto"/>
            <w:right w:val="none" w:sz="0" w:space="0" w:color="auto"/>
          </w:divBdr>
        </w:div>
        <w:div w:id="403988280">
          <w:marLeft w:val="640"/>
          <w:marRight w:val="0"/>
          <w:marTop w:val="0"/>
          <w:marBottom w:val="0"/>
          <w:divBdr>
            <w:top w:val="none" w:sz="0" w:space="0" w:color="auto"/>
            <w:left w:val="none" w:sz="0" w:space="0" w:color="auto"/>
            <w:bottom w:val="none" w:sz="0" w:space="0" w:color="auto"/>
            <w:right w:val="none" w:sz="0" w:space="0" w:color="auto"/>
          </w:divBdr>
        </w:div>
        <w:div w:id="480732288">
          <w:marLeft w:val="640"/>
          <w:marRight w:val="0"/>
          <w:marTop w:val="0"/>
          <w:marBottom w:val="0"/>
          <w:divBdr>
            <w:top w:val="none" w:sz="0" w:space="0" w:color="auto"/>
            <w:left w:val="none" w:sz="0" w:space="0" w:color="auto"/>
            <w:bottom w:val="none" w:sz="0" w:space="0" w:color="auto"/>
            <w:right w:val="none" w:sz="0" w:space="0" w:color="auto"/>
          </w:divBdr>
        </w:div>
        <w:div w:id="944506817">
          <w:marLeft w:val="640"/>
          <w:marRight w:val="0"/>
          <w:marTop w:val="0"/>
          <w:marBottom w:val="0"/>
          <w:divBdr>
            <w:top w:val="none" w:sz="0" w:space="0" w:color="auto"/>
            <w:left w:val="none" w:sz="0" w:space="0" w:color="auto"/>
            <w:bottom w:val="none" w:sz="0" w:space="0" w:color="auto"/>
            <w:right w:val="none" w:sz="0" w:space="0" w:color="auto"/>
          </w:divBdr>
        </w:div>
        <w:div w:id="2139494022">
          <w:marLeft w:val="640"/>
          <w:marRight w:val="0"/>
          <w:marTop w:val="0"/>
          <w:marBottom w:val="0"/>
          <w:divBdr>
            <w:top w:val="none" w:sz="0" w:space="0" w:color="auto"/>
            <w:left w:val="none" w:sz="0" w:space="0" w:color="auto"/>
            <w:bottom w:val="none" w:sz="0" w:space="0" w:color="auto"/>
            <w:right w:val="none" w:sz="0" w:space="0" w:color="auto"/>
          </w:divBdr>
        </w:div>
        <w:div w:id="614365487">
          <w:marLeft w:val="640"/>
          <w:marRight w:val="0"/>
          <w:marTop w:val="0"/>
          <w:marBottom w:val="0"/>
          <w:divBdr>
            <w:top w:val="none" w:sz="0" w:space="0" w:color="auto"/>
            <w:left w:val="none" w:sz="0" w:space="0" w:color="auto"/>
            <w:bottom w:val="none" w:sz="0" w:space="0" w:color="auto"/>
            <w:right w:val="none" w:sz="0" w:space="0" w:color="auto"/>
          </w:divBdr>
        </w:div>
      </w:divsChild>
    </w:div>
    <w:div w:id="834732593">
      <w:bodyDiv w:val="1"/>
      <w:marLeft w:val="0"/>
      <w:marRight w:val="0"/>
      <w:marTop w:val="0"/>
      <w:marBottom w:val="0"/>
      <w:divBdr>
        <w:top w:val="none" w:sz="0" w:space="0" w:color="auto"/>
        <w:left w:val="none" w:sz="0" w:space="0" w:color="auto"/>
        <w:bottom w:val="none" w:sz="0" w:space="0" w:color="auto"/>
        <w:right w:val="none" w:sz="0" w:space="0" w:color="auto"/>
      </w:divBdr>
      <w:divsChild>
        <w:div w:id="5178340">
          <w:marLeft w:val="640"/>
          <w:marRight w:val="0"/>
          <w:marTop w:val="0"/>
          <w:marBottom w:val="0"/>
          <w:divBdr>
            <w:top w:val="none" w:sz="0" w:space="0" w:color="auto"/>
            <w:left w:val="none" w:sz="0" w:space="0" w:color="auto"/>
            <w:bottom w:val="none" w:sz="0" w:space="0" w:color="auto"/>
            <w:right w:val="none" w:sz="0" w:space="0" w:color="auto"/>
          </w:divBdr>
        </w:div>
        <w:div w:id="11422495">
          <w:marLeft w:val="640"/>
          <w:marRight w:val="0"/>
          <w:marTop w:val="0"/>
          <w:marBottom w:val="0"/>
          <w:divBdr>
            <w:top w:val="none" w:sz="0" w:space="0" w:color="auto"/>
            <w:left w:val="none" w:sz="0" w:space="0" w:color="auto"/>
            <w:bottom w:val="none" w:sz="0" w:space="0" w:color="auto"/>
            <w:right w:val="none" w:sz="0" w:space="0" w:color="auto"/>
          </w:divBdr>
        </w:div>
        <w:div w:id="16082576">
          <w:marLeft w:val="640"/>
          <w:marRight w:val="0"/>
          <w:marTop w:val="0"/>
          <w:marBottom w:val="0"/>
          <w:divBdr>
            <w:top w:val="none" w:sz="0" w:space="0" w:color="auto"/>
            <w:left w:val="none" w:sz="0" w:space="0" w:color="auto"/>
            <w:bottom w:val="none" w:sz="0" w:space="0" w:color="auto"/>
            <w:right w:val="none" w:sz="0" w:space="0" w:color="auto"/>
          </w:divBdr>
        </w:div>
        <w:div w:id="30149649">
          <w:marLeft w:val="640"/>
          <w:marRight w:val="0"/>
          <w:marTop w:val="0"/>
          <w:marBottom w:val="0"/>
          <w:divBdr>
            <w:top w:val="none" w:sz="0" w:space="0" w:color="auto"/>
            <w:left w:val="none" w:sz="0" w:space="0" w:color="auto"/>
            <w:bottom w:val="none" w:sz="0" w:space="0" w:color="auto"/>
            <w:right w:val="none" w:sz="0" w:space="0" w:color="auto"/>
          </w:divBdr>
        </w:div>
        <w:div w:id="33969795">
          <w:marLeft w:val="640"/>
          <w:marRight w:val="0"/>
          <w:marTop w:val="0"/>
          <w:marBottom w:val="0"/>
          <w:divBdr>
            <w:top w:val="none" w:sz="0" w:space="0" w:color="auto"/>
            <w:left w:val="none" w:sz="0" w:space="0" w:color="auto"/>
            <w:bottom w:val="none" w:sz="0" w:space="0" w:color="auto"/>
            <w:right w:val="none" w:sz="0" w:space="0" w:color="auto"/>
          </w:divBdr>
        </w:div>
        <w:div w:id="36708558">
          <w:marLeft w:val="640"/>
          <w:marRight w:val="0"/>
          <w:marTop w:val="0"/>
          <w:marBottom w:val="0"/>
          <w:divBdr>
            <w:top w:val="none" w:sz="0" w:space="0" w:color="auto"/>
            <w:left w:val="none" w:sz="0" w:space="0" w:color="auto"/>
            <w:bottom w:val="none" w:sz="0" w:space="0" w:color="auto"/>
            <w:right w:val="none" w:sz="0" w:space="0" w:color="auto"/>
          </w:divBdr>
        </w:div>
        <w:div w:id="38361194">
          <w:marLeft w:val="640"/>
          <w:marRight w:val="0"/>
          <w:marTop w:val="0"/>
          <w:marBottom w:val="0"/>
          <w:divBdr>
            <w:top w:val="none" w:sz="0" w:space="0" w:color="auto"/>
            <w:left w:val="none" w:sz="0" w:space="0" w:color="auto"/>
            <w:bottom w:val="none" w:sz="0" w:space="0" w:color="auto"/>
            <w:right w:val="none" w:sz="0" w:space="0" w:color="auto"/>
          </w:divBdr>
        </w:div>
        <w:div w:id="43914417">
          <w:marLeft w:val="640"/>
          <w:marRight w:val="0"/>
          <w:marTop w:val="0"/>
          <w:marBottom w:val="0"/>
          <w:divBdr>
            <w:top w:val="none" w:sz="0" w:space="0" w:color="auto"/>
            <w:left w:val="none" w:sz="0" w:space="0" w:color="auto"/>
            <w:bottom w:val="none" w:sz="0" w:space="0" w:color="auto"/>
            <w:right w:val="none" w:sz="0" w:space="0" w:color="auto"/>
          </w:divBdr>
        </w:div>
        <w:div w:id="52244274">
          <w:marLeft w:val="640"/>
          <w:marRight w:val="0"/>
          <w:marTop w:val="0"/>
          <w:marBottom w:val="0"/>
          <w:divBdr>
            <w:top w:val="none" w:sz="0" w:space="0" w:color="auto"/>
            <w:left w:val="none" w:sz="0" w:space="0" w:color="auto"/>
            <w:bottom w:val="none" w:sz="0" w:space="0" w:color="auto"/>
            <w:right w:val="none" w:sz="0" w:space="0" w:color="auto"/>
          </w:divBdr>
        </w:div>
        <w:div w:id="58330072">
          <w:marLeft w:val="640"/>
          <w:marRight w:val="0"/>
          <w:marTop w:val="0"/>
          <w:marBottom w:val="0"/>
          <w:divBdr>
            <w:top w:val="none" w:sz="0" w:space="0" w:color="auto"/>
            <w:left w:val="none" w:sz="0" w:space="0" w:color="auto"/>
            <w:bottom w:val="none" w:sz="0" w:space="0" w:color="auto"/>
            <w:right w:val="none" w:sz="0" w:space="0" w:color="auto"/>
          </w:divBdr>
        </w:div>
        <w:div w:id="85276791">
          <w:marLeft w:val="640"/>
          <w:marRight w:val="0"/>
          <w:marTop w:val="0"/>
          <w:marBottom w:val="0"/>
          <w:divBdr>
            <w:top w:val="none" w:sz="0" w:space="0" w:color="auto"/>
            <w:left w:val="none" w:sz="0" w:space="0" w:color="auto"/>
            <w:bottom w:val="none" w:sz="0" w:space="0" w:color="auto"/>
            <w:right w:val="none" w:sz="0" w:space="0" w:color="auto"/>
          </w:divBdr>
        </w:div>
        <w:div w:id="94788083">
          <w:marLeft w:val="640"/>
          <w:marRight w:val="0"/>
          <w:marTop w:val="0"/>
          <w:marBottom w:val="0"/>
          <w:divBdr>
            <w:top w:val="none" w:sz="0" w:space="0" w:color="auto"/>
            <w:left w:val="none" w:sz="0" w:space="0" w:color="auto"/>
            <w:bottom w:val="none" w:sz="0" w:space="0" w:color="auto"/>
            <w:right w:val="none" w:sz="0" w:space="0" w:color="auto"/>
          </w:divBdr>
        </w:div>
        <w:div w:id="105663226">
          <w:marLeft w:val="640"/>
          <w:marRight w:val="0"/>
          <w:marTop w:val="0"/>
          <w:marBottom w:val="0"/>
          <w:divBdr>
            <w:top w:val="none" w:sz="0" w:space="0" w:color="auto"/>
            <w:left w:val="none" w:sz="0" w:space="0" w:color="auto"/>
            <w:bottom w:val="none" w:sz="0" w:space="0" w:color="auto"/>
            <w:right w:val="none" w:sz="0" w:space="0" w:color="auto"/>
          </w:divBdr>
        </w:div>
        <w:div w:id="134372838">
          <w:marLeft w:val="640"/>
          <w:marRight w:val="0"/>
          <w:marTop w:val="0"/>
          <w:marBottom w:val="0"/>
          <w:divBdr>
            <w:top w:val="none" w:sz="0" w:space="0" w:color="auto"/>
            <w:left w:val="none" w:sz="0" w:space="0" w:color="auto"/>
            <w:bottom w:val="none" w:sz="0" w:space="0" w:color="auto"/>
            <w:right w:val="none" w:sz="0" w:space="0" w:color="auto"/>
          </w:divBdr>
        </w:div>
        <w:div w:id="162861869">
          <w:marLeft w:val="640"/>
          <w:marRight w:val="0"/>
          <w:marTop w:val="0"/>
          <w:marBottom w:val="0"/>
          <w:divBdr>
            <w:top w:val="none" w:sz="0" w:space="0" w:color="auto"/>
            <w:left w:val="none" w:sz="0" w:space="0" w:color="auto"/>
            <w:bottom w:val="none" w:sz="0" w:space="0" w:color="auto"/>
            <w:right w:val="none" w:sz="0" w:space="0" w:color="auto"/>
          </w:divBdr>
        </w:div>
        <w:div w:id="163018032">
          <w:marLeft w:val="640"/>
          <w:marRight w:val="0"/>
          <w:marTop w:val="0"/>
          <w:marBottom w:val="0"/>
          <w:divBdr>
            <w:top w:val="none" w:sz="0" w:space="0" w:color="auto"/>
            <w:left w:val="none" w:sz="0" w:space="0" w:color="auto"/>
            <w:bottom w:val="none" w:sz="0" w:space="0" w:color="auto"/>
            <w:right w:val="none" w:sz="0" w:space="0" w:color="auto"/>
          </w:divBdr>
        </w:div>
        <w:div w:id="191383495">
          <w:marLeft w:val="640"/>
          <w:marRight w:val="0"/>
          <w:marTop w:val="0"/>
          <w:marBottom w:val="0"/>
          <w:divBdr>
            <w:top w:val="none" w:sz="0" w:space="0" w:color="auto"/>
            <w:left w:val="none" w:sz="0" w:space="0" w:color="auto"/>
            <w:bottom w:val="none" w:sz="0" w:space="0" w:color="auto"/>
            <w:right w:val="none" w:sz="0" w:space="0" w:color="auto"/>
          </w:divBdr>
        </w:div>
        <w:div w:id="201870616">
          <w:marLeft w:val="640"/>
          <w:marRight w:val="0"/>
          <w:marTop w:val="0"/>
          <w:marBottom w:val="0"/>
          <w:divBdr>
            <w:top w:val="none" w:sz="0" w:space="0" w:color="auto"/>
            <w:left w:val="none" w:sz="0" w:space="0" w:color="auto"/>
            <w:bottom w:val="none" w:sz="0" w:space="0" w:color="auto"/>
            <w:right w:val="none" w:sz="0" w:space="0" w:color="auto"/>
          </w:divBdr>
        </w:div>
        <w:div w:id="229049644">
          <w:marLeft w:val="640"/>
          <w:marRight w:val="0"/>
          <w:marTop w:val="0"/>
          <w:marBottom w:val="0"/>
          <w:divBdr>
            <w:top w:val="none" w:sz="0" w:space="0" w:color="auto"/>
            <w:left w:val="none" w:sz="0" w:space="0" w:color="auto"/>
            <w:bottom w:val="none" w:sz="0" w:space="0" w:color="auto"/>
            <w:right w:val="none" w:sz="0" w:space="0" w:color="auto"/>
          </w:divBdr>
        </w:div>
        <w:div w:id="229653712">
          <w:marLeft w:val="640"/>
          <w:marRight w:val="0"/>
          <w:marTop w:val="0"/>
          <w:marBottom w:val="0"/>
          <w:divBdr>
            <w:top w:val="none" w:sz="0" w:space="0" w:color="auto"/>
            <w:left w:val="none" w:sz="0" w:space="0" w:color="auto"/>
            <w:bottom w:val="none" w:sz="0" w:space="0" w:color="auto"/>
            <w:right w:val="none" w:sz="0" w:space="0" w:color="auto"/>
          </w:divBdr>
        </w:div>
        <w:div w:id="235359940">
          <w:marLeft w:val="640"/>
          <w:marRight w:val="0"/>
          <w:marTop w:val="0"/>
          <w:marBottom w:val="0"/>
          <w:divBdr>
            <w:top w:val="none" w:sz="0" w:space="0" w:color="auto"/>
            <w:left w:val="none" w:sz="0" w:space="0" w:color="auto"/>
            <w:bottom w:val="none" w:sz="0" w:space="0" w:color="auto"/>
            <w:right w:val="none" w:sz="0" w:space="0" w:color="auto"/>
          </w:divBdr>
        </w:div>
        <w:div w:id="246690667">
          <w:marLeft w:val="640"/>
          <w:marRight w:val="0"/>
          <w:marTop w:val="0"/>
          <w:marBottom w:val="0"/>
          <w:divBdr>
            <w:top w:val="none" w:sz="0" w:space="0" w:color="auto"/>
            <w:left w:val="none" w:sz="0" w:space="0" w:color="auto"/>
            <w:bottom w:val="none" w:sz="0" w:space="0" w:color="auto"/>
            <w:right w:val="none" w:sz="0" w:space="0" w:color="auto"/>
          </w:divBdr>
        </w:div>
        <w:div w:id="252318357">
          <w:marLeft w:val="640"/>
          <w:marRight w:val="0"/>
          <w:marTop w:val="0"/>
          <w:marBottom w:val="0"/>
          <w:divBdr>
            <w:top w:val="none" w:sz="0" w:space="0" w:color="auto"/>
            <w:left w:val="none" w:sz="0" w:space="0" w:color="auto"/>
            <w:bottom w:val="none" w:sz="0" w:space="0" w:color="auto"/>
            <w:right w:val="none" w:sz="0" w:space="0" w:color="auto"/>
          </w:divBdr>
        </w:div>
        <w:div w:id="261688341">
          <w:marLeft w:val="640"/>
          <w:marRight w:val="0"/>
          <w:marTop w:val="0"/>
          <w:marBottom w:val="0"/>
          <w:divBdr>
            <w:top w:val="none" w:sz="0" w:space="0" w:color="auto"/>
            <w:left w:val="none" w:sz="0" w:space="0" w:color="auto"/>
            <w:bottom w:val="none" w:sz="0" w:space="0" w:color="auto"/>
            <w:right w:val="none" w:sz="0" w:space="0" w:color="auto"/>
          </w:divBdr>
        </w:div>
        <w:div w:id="274213895">
          <w:marLeft w:val="640"/>
          <w:marRight w:val="0"/>
          <w:marTop w:val="0"/>
          <w:marBottom w:val="0"/>
          <w:divBdr>
            <w:top w:val="none" w:sz="0" w:space="0" w:color="auto"/>
            <w:left w:val="none" w:sz="0" w:space="0" w:color="auto"/>
            <w:bottom w:val="none" w:sz="0" w:space="0" w:color="auto"/>
            <w:right w:val="none" w:sz="0" w:space="0" w:color="auto"/>
          </w:divBdr>
        </w:div>
        <w:div w:id="282467956">
          <w:marLeft w:val="640"/>
          <w:marRight w:val="0"/>
          <w:marTop w:val="0"/>
          <w:marBottom w:val="0"/>
          <w:divBdr>
            <w:top w:val="none" w:sz="0" w:space="0" w:color="auto"/>
            <w:left w:val="none" w:sz="0" w:space="0" w:color="auto"/>
            <w:bottom w:val="none" w:sz="0" w:space="0" w:color="auto"/>
            <w:right w:val="none" w:sz="0" w:space="0" w:color="auto"/>
          </w:divBdr>
        </w:div>
        <w:div w:id="301423100">
          <w:marLeft w:val="640"/>
          <w:marRight w:val="0"/>
          <w:marTop w:val="0"/>
          <w:marBottom w:val="0"/>
          <w:divBdr>
            <w:top w:val="none" w:sz="0" w:space="0" w:color="auto"/>
            <w:left w:val="none" w:sz="0" w:space="0" w:color="auto"/>
            <w:bottom w:val="none" w:sz="0" w:space="0" w:color="auto"/>
            <w:right w:val="none" w:sz="0" w:space="0" w:color="auto"/>
          </w:divBdr>
        </w:div>
        <w:div w:id="301815022">
          <w:marLeft w:val="640"/>
          <w:marRight w:val="0"/>
          <w:marTop w:val="0"/>
          <w:marBottom w:val="0"/>
          <w:divBdr>
            <w:top w:val="none" w:sz="0" w:space="0" w:color="auto"/>
            <w:left w:val="none" w:sz="0" w:space="0" w:color="auto"/>
            <w:bottom w:val="none" w:sz="0" w:space="0" w:color="auto"/>
            <w:right w:val="none" w:sz="0" w:space="0" w:color="auto"/>
          </w:divBdr>
        </w:div>
        <w:div w:id="330640223">
          <w:marLeft w:val="640"/>
          <w:marRight w:val="0"/>
          <w:marTop w:val="0"/>
          <w:marBottom w:val="0"/>
          <w:divBdr>
            <w:top w:val="none" w:sz="0" w:space="0" w:color="auto"/>
            <w:left w:val="none" w:sz="0" w:space="0" w:color="auto"/>
            <w:bottom w:val="none" w:sz="0" w:space="0" w:color="auto"/>
            <w:right w:val="none" w:sz="0" w:space="0" w:color="auto"/>
          </w:divBdr>
        </w:div>
        <w:div w:id="334842192">
          <w:marLeft w:val="640"/>
          <w:marRight w:val="0"/>
          <w:marTop w:val="0"/>
          <w:marBottom w:val="0"/>
          <w:divBdr>
            <w:top w:val="none" w:sz="0" w:space="0" w:color="auto"/>
            <w:left w:val="none" w:sz="0" w:space="0" w:color="auto"/>
            <w:bottom w:val="none" w:sz="0" w:space="0" w:color="auto"/>
            <w:right w:val="none" w:sz="0" w:space="0" w:color="auto"/>
          </w:divBdr>
        </w:div>
        <w:div w:id="354116577">
          <w:marLeft w:val="640"/>
          <w:marRight w:val="0"/>
          <w:marTop w:val="0"/>
          <w:marBottom w:val="0"/>
          <w:divBdr>
            <w:top w:val="none" w:sz="0" w:space="0" w:color="auto"/>
            <w:left w:val="none" w:sz="0" w:space="0" w:color="auto"/>
            <w:bottom w:val="none" w:sz="0" w:space="0" w:color="auto"/>
            <w:right w:val="none" w:sz="0" w:space="0" w:color="auto"/>
          </w:divBdr>
        </w:div>
        <w:div w:id="360059396">
          <w:marLeft w:val="640"/>
          <w:marRight w:val="0"/>
          <w:marTop w:val="0"/>
          <w:marBottom w:val="0"/>
          <w:divBdr>
            <w:top w:val="none" w:sz="0" w:space="0" w:color="auto"/>
            <w:left w:val="none" w:sz="0" w:space="0" w:color="auto"/>
            <w:bottom w:val="none" w:sz="0" w:space="0" w:color="auto"/>
            <w:right w:val="none" w:sz="0" w:space="0" w:color="auto"/>
          </w:divBdr>
        </w:div>
        <w:div w:id="364260310">
          <w:marLeft w:val="640"/>
          <w:marRight w:val="0"/>
          <w:marTop w:val="0"/>
          <w:marBottom w:val="0"/>
          <w:divBdr>
            <w:top w:val="none" w:sz="0" w:space="0" w:color="auto"/>
            <w:left w:val="none" w:sz="0" w:space="0" w:color="auto"/>
            <w:bottom w:val="none" w:sz="0" w:space="0" w:color="auto"/>
            <w:right w:val="none" w:sz="0" w:space="0" w:color="auto"/>
          </w:divBdr>
        </w:div>
        <w:div w:id="377823722">
          <w:marLeft w:val="640"/>
          <w:marRight w:val="0"/>
          <w:marTop w:val="0"/>
          <w:marBottom w:val="0"/>
          <w:divBdr>
            <w:top w:val="none" w:sz="0" w:space="0" w:color="auto"/>
            <w:left w:val="none" w:sz="0" w:space="0" w:color="auto"/>
            <w:bottom w:val="none" w:sz="0" w:space="0" w:color="auto"/>
            <w:right w:val="none" w:sz="0" w:space="0" w:color="auto"/>
          </w:divBdr>
        </w:div>
        <w:div w:id="382410185">
          <w:marLeft w:val="640"/>
          <w:marRight w:val="0"/>
          <w:marTop w:val="0"/>
          <w:marBottom w:val="0"/>
          <w:divBdr>
            <w:top w:val="none" w:sz="0" w:space="0" w:color="auto"/>
            <w:left w:val="none" w:sz="0" w:space="0" w:color="auto"/>
            <w:bottom w:val="none" w:sz="0" w:space="0" w:color="auto"/>
            <w:right w:val="none" w:sz="0" w:space="0" w:color="auto"/>
          </w:divBdr>
        </w:div>
        <w:div w:id="412356123">
          <w:marLeft w:val="640"/>
          <w:marRight w:val="0"/>
          <w:marTop w:val="0"/>
          <w:marBottom w:val="0"/>
          <w:divBdr>
            <w:top w:val="none" w:sz="0" w:space="0" w:color="auto"/>
            <w:left w:val="none" w:sz="0" w:space="0" w:color="auto"/>
            <w:bottom w:val="none" w:sz="0" w:space="0" w:color="auto"/>
            <w:right w:val="none" w:sz="0" w:space="0" w:color="auto"/>
          </w:divBdr>
        </w:div>
        <w:div w:id="427232691">
          <w:marLeft w:val="640"/>
          <w:marRight w:val="0"/>
          <w:marTop w:val="0"/>
          <w:marBottom w:val="0"/>
          <w:divBdr>
            <w:top w:val="none" w:sz="0" w:space="0" w:color="auto"/>
            <w:left w:val="none" w:sz="0" w:space="0" w:color="auto"/>
            <w:bottom w:val="none" w:sz="0" w:space="0" w:color="auto"/>
            <w:right w:val="none" w:sz="0" w:space="0" w:color="auto"/>
          </w:divBdr>
        </w:div>
        <w:div w:id="449205952">
          <w:marLeft w:val="640"/>
          <w:marRight w:val="0"/>
          <w:marTop w:val="0"/>
          <w:marBottom w:val="0"/>
          <w:divBdr>
            <w:top w:val="none" w:sz="0" w:space="0" w:color="auto"/>
            <w:left w:val="none" w:sz="0" w:space="0" w:color="auto"/>
            <w:bottom w:val="none" w:sz="0" w:space="0" w:color="auto"/>
            <w:right w:val="none" w:sz="0" w:space="0" w:color="auto"/>
          </w:divBdr>
        </w:div>
        <w:div w:id="454324854">
          <w:marLeft w:val="640"/>
          <w:marRight w:val="0"/>
          <w:marTop w:val="0"/>
          <w:marBottom w:val="0"/>
          <w:divBdr>
            <w:top w:val="none" w:sz="0" w:space="0" w:color="auto"/>
            <w:left w:val="none" w:sz="0" w:space="0" w:color="auto"/>
            <w:bottom w:val="none" w:sz="0" w:space="0" w:color="auto"/>
            <w:right w:val="none" w:sz="0" w:space="0" w:color="auto"/>
          </w:divBdr>
        </w:div>
        <w:div w:id="481965519">
          <w:marLeft w:val="640"/>
          <w:marRight w:val="0"/>
          <w:marTop w:val="0"/>
          <w:marBottom w:val="0"/>
          <w:divBdr>
            <w:top w:val="none" w:sz="0" w:space="0" w:color="auto"/>
            <w:left w:val="none" w:sz="0" w:space="0" w:color="auto"/>
            <w:bottom w:val="none" w:sz="0" w:space="0" w:color="auto"/>
            <w:right w:val="none" w:sz="0" w:space="0" w:color="auto"/>
          </w:divBdr>
        </w:div>
        <w:div w:id="509565817">
          <w:marLeft w:val="640"/>
          <w:marRight w:val="0"/>
          <w:marTop w:val="0"/>
          <w:marBottom w:val="0"/>
          <w:divBdr>
            <w:top w:val="none" w:sz="0" w:space="0" w:color="auto"/>
            <w:left w:val="none" w:sz="0" w:space="0" w:color="auto"/>
            <w:bottom w:val="none" w:sz="0" w:space="0" w:color="auto"/>
            <w:right w:val="none" w:sz="0" w:space="0" w:color="auto"/>
          </w:divBdr>
        </w:div>
        <w:div w:id="549389810">
          <w:marLeft w:val="640"/>
          <w:marRight w:val="0"/>
          <w:marTop w:val="0"/>
          <w:marBottom w:val="0"/>
          <w:divBdr>
            <w:top w:val="none" w:sz="0" w:space="0" w:color="auto"/>
            <w:left w:val="none" w:sz="0" w:space="0" w:color="auto"/>
            <w:bottom w:val="none" w:sz="0" w:space="0" w:color="auto"/>
            <w:right w:val="none" w:sz="0" w:space="0" w:color="auto"/>
          </w:divBdr>
        </w:div>
        <w:div w:id="563494331">
          <w:marLeft w:val="640"/>
          <w:marRight w:val="0"/>
          <w:marTop w:val="0"/>
          <w:marBottom w:val="0"/>
          <w:divBdr>
            <w:top w:val="none" w:sz="0" w:space="0" w:color="auto"/>
            <w:left w:val="none" w:sz="0" w:space="0" w:color="auto"/>
            <w:bottom w:val="none" w:sz="0" w:space="0" w:color="auto"/>
            <w:right w:val="none" w:sz="0" w:space="0" w:color="auto"/>
          </w:divBdr>
        </w:div>
        <w:div w:id="567770887">
          <w:marLeft w:val="640"/>
          <w:marRight w:val="0"/>
          <w:marTop w:val="0"/>
          <w:marBottom w:val="0"/>
          <w:divBdr>
            <w:top w:val="none" w:sz="0" w:space="0" w:color="auto"/>
            <w:left w:val="none" w:sz="0" w:space="0" w:color="auto"/>
            <w:bottom w:val="none" w:sz="0" w:space="0" w:color="auto"/>
            <w:right w:val="none" w:sz="0" w:space="0" w:color="auto"/>
          </w:divBdr>
        </w:div>
        <w:div w:id="574366054">
          <w:marLeft w:val="640"/>
          <w:marRight w:val="0"/>
          <w:marTop w:val="0"/>
          <w:marBottom w:val="0"/>
          <w:divBdr>
            <w:top w:val="none" w:sz="0" w:space="0" w:color="auto"/>
            <w:left w:val="none" w:sz="0" w:space="0" w:color="auto"/>
            <w:bottom w:val="none" w:sz="0" w:space="0" w:color="auto"/>
            <w:right w:val="none" w:sz="0" w:space="0" w:color="auto"/>
          </w:divBdr>
        </w:div>
        <w:div w:id="583225569">
          <w:marLeft w:val="640"/>
          <w:marRight w:val="0"/>
          <w:marTop w:val="0"/>
          <w:marBottom w:val="0"/>
          <w:divBdr>
            <w:top w:val="none" w:sz="0" w:space="0" w:color="auto"/>
            <w:left w:val="none" w:sz="0" w:space="0" w:color="auto"/>
            <w:bottom w:val="none" w:sz="0" w:space="0" w:color="auto"/>
            <w:right w:val="none" w:sz="0" w:space="0" w:color="auto"/>
          </w:divBdr>
        </w:div>
        <w:div w:id="589781732">
          <w:marLeft w:val="640"/>
          <w:marRight w:val="0"/>
          <w:marTop w:val="0"/>
          <w:marBottom w:val="0"/>
          <w:divBdr>
            <w:top w:val="none" w:sz="0" w:space="0" w:color="auto"/>
            <w:left w:val="none" w:sz="0" w:space="0" w:color="auto"/>
            <w:bottom w:val="none" w:sz="0" w:space="0" w:color="auto"/>
            <w:right w:val="none" w:sz="0" w:space="0" w:color="auto"/>
          </w:divBdr>
        </w:div>
        <w:div w:id="593778954">
          <w:marLeft w:val="640"/>
          <w:marRight w:val="0"/>
          <w:marTop w:val="0"/>
          <w:marBottom w:val="0"/>
          <w:divBdr>
            <w:top w:val="none" w:sz="0" w:space="0" w:color="auto"/>
            <w:left w:val="none" w:sz="0" w:space="0" w:color="auto"/>
            <w:bottom w:val="none" w:sz="0" w:space="0" w:color="auto"/>
            <w:right w:val="none" w:sz="0" w:space="0" w:color="auto"/>
          </w:divBdr>
        </w:div>
        <w:div w:id="594443658">
          <w:marLeft w:val="640"/>
          <w:marRight w:val="0"/>
          <w:marTop w:val="0"/>
          <w:marBottom w:val="0"/>
          <w:divBdr>
            <w:top w:val="none" w:sz="0" w:space="0" w:color="auto"/>
            <w:left w:val="none" w:sz="0" w:space="0" w:color="auto"/>
            <w:bottom w:val="none" w:sz="0" w:space="0" w:color="auto"/>
            <w:right w:val="none" w:sz="0" w:space="0" w:color="auto"/>
          </w:divBdr>
        </w:div>
        <w:div w:id="601182637">
          <w:marLeft w:val="640"/>
          <w:marRight w:val="0"/>
          <w:marTop w:val="0"/>
          <w:marBottom w:val="0"/>
          <w:divBdr>
            <w:top w:val="none" w:sz="0" w:space="0" w:color="auto"/>
            <w:left w:val="none" w:sz="0" w:space="0" w:color="auto"/>
            <w:bottom w:val="none" w:sz="0" w:space="0" w:color="auto"/>
            <w:right w:val="none" w:sz="0" w:space="0" w:color="auto"/>
          </w:divBdr>
        </w:div>
        <w:div w:id="604656128">
          <w:marLeft w:val="640"/>
          <w:marRight w:val="0"/>
          <w:marTop w:val="0"/>
          <w:marBottom w:val="0"/>
          <w:divBdr>
            <w:top w:val="none" w:sz="0" w:space="0" w:color="auto"/>
            <w:left w:val="none" w:sz="0" w:space="0" w:color="auto"/>
            <w:bottom w:val="none" w:sz="0" w:space="0" w:color="auto"/>
            <w:right w:val="none" w:sz="0" w:space="0" w:color="auto"/>
          </w:divBdr>
        </w:div>
        <w:div w:id="632909937">
          <w:marLeft w:val="640"/>
          <w:marRight w:val="0"/>
          <w:marTop w:val="0"/>
          <w:marBottom w:val="0"/>
          <w:divBdr>
            <w:top w:val="none" w:sz="0" w:space="0" w:color="auto"/>
            <w:left w:val="none" w:sz="0" w:space="0" w:color="auto"/>
            <w:bottom w:val="none" w:sz="0" w:space="0" w:color="auto"/>
            <w:right w:val="none" w:sz="0" w:space="0" w:color="auto"/>
          </w:divBdr>
        </w:div>
        <w:div w:id="638919544">
          <w:marLeft w:val="640"/>
          <w:marRight w:val="0"/>
          <w:marTop w:val="0"/>
          <w:marBottom w:val="0"/>
          <w:divBdr>
            <w:top w:val="none" w:sz="0" w:space="0" w:color="auto"/>
            <w:left w:val="none" w:sz="0" w:space="0" w:color="auto"/>
            <w:bottom w:val="none" w:sz="0" w:space="0" w:color="auto"/>
            <w:right w:val="none" w:sz="0" w:space="0" w:color="auto"/>
          </w:divBdr>
        </w:div>
        <w:div w:id="658776170">
          <w:marLeft w:val="640"/>
          <w:marRight w:val="0"/>
          <w:marTop w:val="0"/>
          <w:marBottom w:val="0"/>
          <w:divBdr>
            <w:top w:val="none" w:sz="0" w:space="0" w:color="auto"/>
            <w:left w:val="none" w:sz="0" w:space="0" w:color="auto"/>
            <w:bottom w:val="none" w:sz="0" w:space="0" w:color="auto"/>
            <w:right w:val="none" w:sz="0" w:space="0" w:color="auto"/>
          </w:divBdr>
        </w:div>
        <w:div w:id="688608301">
          <w:marLeft w:val="640"/>
          <w:marRight w:val="0"/>
          <w:marTop w:val="0"/>
          <w:marBottom w:val="0"/>
          <w:divBdr>
            <w:top w:val="none" w:sz="0" w:space="0" w:color="auto"/>
            <w:left w:val="none" w:sz="0" w:space="0" w:color="auto"/>
            <w:bottom w:val="none" w:sz="0" w:space="0" w:color="auto"/>
            <w:right w:val="none" w:sz="0" w:space="0" w:color="auto"/>
          </w:divBdr>
        </w:div>
        <w:div w:id="727996494">
          <w:marLeft w:val="640"/>
          <w:marRight w:val="0"/>
          <w:marTop w:val="0"/>
          <w:marBottom w:val="0"/>
          <w:divBdr>
            <w:top w:val="none" w:sz="0" w:space="0" w:color="auto"/>
            <w:left w:val="none" w:sz="0" w:space="0" w:color="auto"/>
            <w:bottom w:val="none" w:sz="0" w:space="0" w:color="auto"/>
            <w:right w:val="none" w:sz="0" w:space="0" w:color="auto"/>
          </w:divBdr>
        </w:div>
        <w:div w:id="730274141">
          <w:marLeft w:val="640"/>
          <w:marRight w:val="0"/>
          <w:marTop w:val="0"/>
          <w:marBottom w:val="0"/>
          <w:divBdr>
            <w:top w:val="none" w:sz="0" w:space="0" w:color="auto"/>
            <w:left w:val="none" w:sz="0" w:space="0" w:color="auto"/>
            <w:bottom w:val="none" w:sz="0" w:space="0" w:color="auto"/>
            <w:right w:val="none" w:sz="0" w:space="0" w:color="auto"/>
          </w:divBdr>
        </w:div>
        <w:div w:id="768505532">
          <w:marLeft w:val="640"/>
          <w:marRight w:val="0"/>
          <w:marTop w:val="0"/>
          <w:marBottom w:val="0"/>
          <w:divBdr>
            <w:top w:val="none" w:sz="0" w:space="0" w:color="auto"/>
            <w:left w:val="none" w:sz="0" w:space="0" w:color="auto"/>
            <w:bottom w:val="none" w:sz="0" w:space="0" w:color="auto"/>
            <w:right w:val="none" w:sz="0" w:space="0" w:color="auto"/>
          </w:divBdr>
        </w:div>
        <w:div w:id="815295163">
          <w:marLeft w:val="640"/>
          <w:marRight w:val="0"/>
          <w:marTop w:val="0"/>
          <w:marBottom w:val="0"/>
          <w:divBdr>
            <w:top w:val="none" w:sz="0" w:space="0" w:color="auto"/>
            <w:left w:val="none" w:sz="0" w:space="0" w:color="auto"/>
            <w:bottom w:val="none" w:sz="0" w:space="0" w:color="auto"/>
            <w:right w:val="none" w:sz="0" w:space="0" w:color="auto"/>
          </w:divBdr>
        </w:div>
        <w:div w:id="841579966">
          <w:marLeft w:val="640"/>
          <w:marRight w:val="0"/>
          <w:marTop w:val="0"/>
          <w:marBottom w:val="0"/>
          <w:divBdr>
            <w:top w:val="none" w:sz="0" w:space="0" w:color="auto"/>
            <w:left w:val="none" w:sz="0" w:space="0" w:color="auto"/>
            <w:bottom w:val="none" w:sz="0" w:space="0" w:color="auto"/>
            <w:right w:val="none" w:sz="0" w:space="0" w:color="auto"/>
          </w:divBdr>
        </w:div>
        <w:div w:id="853418622">
          <w:marLeft w:val="640"/>
          <w:marRight w:val="0"/>
          <w:marTop w:val="0"/>
          <w:marBottom w:val="0"/>
          <w:divBdr>
            <w:top w:val="none" w:sz="0" w:space="0" w:color="auto"/>
            <w:left w:val="none" w:sz="0" w:space="0" w:color="auto"/>
            <w:bottom w:val="none" w:sz="0" w:space="0" w:color="auto"/>
            <w:right w:val="none" w:sz="0" w:space="0" w:color="auto"/>
          </w:divBdr>
        </w:div>
        <w:div w:id="914168346">
          <w:marLeft w:val="640"/>
          <w:marRight w:val="0"/>
          <w:marTop w:val="0"/>
          <w:marBottom w:val="0"/>
          <w:divBdr>
            <w:top w:val="none" w:sz="0" w:space="0" w:color="auto"/>
            <w:left w:val="none" w:sz="0" w:space="0" w:color="auto"/>
            <w:bottom w:val="none" w:sz="0" w:space="0" w:color="auto"/>
            <w:right w:val="none" w:sz="0" w:space="0" w:color="auto"/>
          </w:divBdr>
        </w:div>
        <w:div w:id="917524310">
          <w:marLeft w:val="640"/>
          <w:marRight w:val="0"/>
          <w:marTop w:val="0"/>
          <w:marBottom w:val="0"/>
          <w:divBdr>
            <w:top w:val="none" w:sz="0" w:space="0" w:color="auto"/>
            <w:left w:val="none" w:sz="0" w:space="0" w:color="auto"/>
            <w:bottom w:val="none" w:sz="0" w:space="0" w:color="auto"/>
            <w:right w:val="none" w:sz="0" w:space="0" w:color="auto"/>
          </w:divBdr>
        </w:div>
        <w:div w:id="927613183">
          <w:marLeft w:val="640"/>
          <w:marRight w:val="0"/>
          <w:marTop w:val="0"/>
          <w:marBottom w:val="0"/>
          <w:divBdr>
            <w:top w:val="none" w:sz="0" w:space="0" w:color="auto"/>
            <w:left w:val="none" w:sz="0" w:space="0" w:color="auto"/>
            <w:bottom w:val="none" w:sz="0" w:space="0" w:color="auto"/>
            <w:right w:val="none" w:sz="0" w:space="0" w:color="auto"/>
          </w:divBdr>
        </w:div>
        <w:div w:id="933903536">
          <w:marLeft w:val="640"/>
          <w:marRight w:val="0"/>
          <w:marTop w:val="0"/>
          <w:marBottom w:val="0"/>
          <w:divBdr>
            <w:top w:val="none" w:sz="0" w:space="0" w:color="auto"/>
            <w:left w:val="none" w:sz="0" w:space="0" w:color="auto"/>
            <w:bottom w:val="none" w:sz="0" w:space="0" w:color="auto"/>
            <w:right w:val="none" w:sz="0" w:space="0" w:color="auto"/>
          </w:divBdr>
        </w:div>
        <w:div w:id="941106990">
          <w:marLeft w:val="640"/>
          <w:marRight w:val="0"/>
          <w:marTop w:val="0"/>
          <w:marBottom w:val="0"/>
          <w:divBdr>
            <w:top w:val="none" w:sz="0" w:space="0" w:color="auto"/>
            <w:left w:val="none" w:sz="0" w:space="0" w:color="auto"/>
            <w:bottom w:val="none" w:sz="0" w:space="0" w:color="auto"/>
            <w:right w:val="none" w:sz="0" w:space="0" w:color="auto"/>
          </w:divBdr>
        </w:div>
        <w:div w:id="944924280">
          <w:marLeft w:val="640"/>
          <w:marRight w:val="0"/>
          <w:marTop w:val="0"/>
          <w:marBottom w:val="0"/>
          <w:divBdr>
            <w:top w:val="none" w:sz="0" w:space="0" w:color="auto"/>
            <w:left w:val="none" w:sz="0" w:space="0" w:color="auto"/>
            <w:bottom w:val="none" w:sz="0" w:space="0" w:color="auto"/>
            <w:right w:val="none" w:sz="0" w:space="0" w:color="auto"/>
          </w:divBdr>
        </w:div>
        <w:div w:id="962685799">
          <w:marLeft w:val="640"/>
          <w:marRight w:val="0"/>
          <w:marTop w:val="0"/>
          <w:marBottom w:val="0"/>
          <w:divBdr>
            <w:top w:val="none" w:sz="0" w:space="0" w:color="auto"/>
            <w:left w:val="none" w:sz="0" w:space="0" w:color="auto"/>
            <w:bottom w:val="none" w:sz="0" w:space="0" w:color="auto"/>
            <w:right w:val="none" w:sz="0" w:space="0" w:color="auto"/>
          </w:divBdr>
        </w:div>
        <w:div w:id="967474538">
          <w:marLeft w:val="640"/>
          <w:marRight w:val="0"/>
          <w:marTop w:val="0"/>
          <w:marBottom w:val="0"/>
          <w:divBdr>
            <w:top w:val="none" w:sz="0" w:space="0" w:color="auto"/>
            <w:left w:val="none" w:sz="0" w:space="0" w:color="auto"/>
            <w:bottom w:val="none" w:sz="0" w:space="0" w:color="auto"/>
            <w:right w:val="none" w:sz="0" w:space="0" w:color="auto"/>
          </w:divBdr>
        </w:div>
        <w:div w:id="971054223">
          <w:marLeft w:val="640"/>
          <w:marRight w:val="0"/>
          <w:marTop w:val="0"/>
          <w:marBottom w:val="0"/>
          <w:divBdr>
            <w:top w:val="none" w:sz="0" w:space="0" w:color="auto"/>
            <w:left w:val="none" w:sz="0" w:space="0" w:color="auto"/>
            <w:bottom w:val="none" w:sz="0" w:space="0" w:color="auto"/>
            <w:right w:val="none" w:sz="0" w:space="0" w:color="auto"/>
          </w:divBdr>
        </w:div>
        <w:div w:id="983050617">
          <w:marLeft w:val="640"/>
          <w:marRight w:val="0"/>
          <w:marTop w:val="0"/>
          <w:marBottom w:val="0"/>
          <w:divBdr>
            <w:top w:val="none" w:sz="0" w:space="0" w:color="auto"/>
            <w:left w:val="none" w:sz="0" w:space="0" w:color="auto"/>
            <w:bottom w:val="none" w:sz="0" w:space="0" w:color="auto"/>
            <w:right w:val="none" w:sz="0" w:space="0" w:color="auto"/>
          </w:divBdr>
        </w:div>
        <w:div w:id="987322988">
          <w:marLeft w:val="640"/>
          <w:marRight w:val="0"/>
          <w:marTop w:val="0"/>
          <w:marBottom w:val="0"/>
          <w:divBdr>
            <w:top w:val="none" w:sz="0" w:space="0" w:color="auto"/>
            <w:left w:val="none" w:sz="0" w:space="0" w:color="auto"/>
            <w:bottom w:val="none" w:sz="0" w:space="0" w:color="auto"/>
            <w:right w:val="none" w:sz="0" w:space="0" w:color="auto"/>
          </w:divBdr>
        </w:div>
        <w:div w:id="996495731">
          <w:marLeft w:val="640"/>
          <w:marRight w:val="0"/>
          <w:marTop w:val="0"/>
          <w:marBottom w:val="0"/>
          <w:divBdr>
            <w:top w:val="none" w:sz="0" w:space="0" w:color="auto"/>
            <w:left w:val="none" w:sz="0" w:space="0" w:color="auto"/>
            <w:bottom w:val="none" w:sz="0" w:space="0" w:color="auto"/>
            <w:right w:val="none" w:sz="0" w:space="0" w:color="auto"/>
          </w:divBdr>
        </w:div>
        <w:div w:id="1023672746">
          <w:marLeft w:val="640"/>
          <w:marRight w:val="0"/>
          <w:marTop w:val="0"/>
          <w:marBottom w:val="0"/>
          <w:divBdr>
            <w:top w:val="none" w:sz="0" w:space="0" w:color="auto"/>
            <w:left w:val="none" w:sz="0" w:space="0" w:color="auto"/>
            <w:bottom w:val="none" w:sz="0" w:space="0" w:color="auto"/>
            <w:right w:val="none" w:sz="0" w:space="0" w:color="auto"/>
          </w:divBdr>
        </w:div>
        <w:div w:id="1036781673">
          <w:marLeft w:val="640"/>
          <w:marRight w:val="0"/>
          <w:marTop w:val="0"/>
          <w:marBottom w:val="0"/>
          <w:divBdr>
            <w:top w:val="none" w:sz="0" w:space="0" w:color="auto"/>
            <w:left w:val="none" w:sz="0" w:space="0" w:color="auto"/>
            <w:bottom w:val="none" w:sz="0" w:space="0" w:color="auto"/>
            <w:right w:val="none" w:sz="0" w:space="0" w:color="auto"/>
          </w:divBdr>
        </w:div>
        <w:div w:id="1056467428">
          <w:marLeft w:val="640"/>
          <w:marRight w:val="0"/>
          <w:marTop w:val="0"/>
          <w:marBottom w:val="0"/>
          <w:divBdr>
            <w:top w:val="none" w:sz="0" w:space="0" w:color="auto"/>
            <w:left w:val="none" w:sz="0" w:space="0" w:color="auto"/>
            <w:bottom w:val="none" w:sz="0" w:space="0" w:color="auto"/>
            <w:right w:val="none" w:sz="0" w:space="0" w:color="auto"/>
          </w:divBdr>
        </w:div>
        <w:div w:id="1062405631">
          <w:marLeft w:val="640"/>
          <w:marRight w:val="0"/>
          <w:marTop w:val="0"/>
          <w:marBottom w:val="0"/>
          <w:divBdr>
            <w:top w:val="none" w:sz="0" w:space="0" w:color="auto"/>
            <w:left w:val="none" w:sz="0" w:space="0" w:color="auto"/>
            <w:bottom w:val="none" w:sz="0" w:space="0" w:color="auto"/>
            <w:right w:val="none" w:sz="0" w:space="0" w:color="auto"/>
          </w:divBdr>
        </w:div>
        <w:div w:id="1076317806">
          <w:marLeft w:val="640"/>
          <w:marRight w:val="0"/>
          <w:marTop w:val="0"/>
          <w:marBottom w:val="0"/>
          <w:divBdr>
            <w:top w:val="none" w:sz="0" w:space="0" w:color="auto"/>
            <w:left w:val="none" w:sz="0" w:space="0" w:color="auto"/>
            <w:bottom w:val="none" w:sz="0" w:space="0" w:color="auto"/>
            <w:right w:val="none" w:sz="0" w:space="0" w:color="auto"/>
          </w:divBdr>
        </w:div>
        <w:div w:id="1104379184">
          <w:marLeft w:val="640"/>
          <w:marRight w:val="0"/>
          <w:marTop w:val="0"/>
          <w:marBottom w:val="0"/>
          <w:divBdr>
            <w:top w:val="none" w:sz="0" w:space="0" w:color="auto"/>
            <w:left w:val="none" w:sz="0" w:space="0" w:color="auto"/>
            <w:bottom w:val="none" w:sz="0" w:space="0" w:color="auto"/>
            <w:right w:val="none" w:sz="0" w:space="0" w:color="auto"/>
          </w:divBdr>
        </w:div>
        <w:div w:id="1106001009">
          <w:marLeft w:val="640"/>
          <w:marRight w:val="0"/>
          <w:marTop w:val="0"/>
          <w:marBottom w:val="0"/>
          <w:divBdr>
            <w:top w:val="none" w:sz="0" w:space="0" w:color="auto"/>
            <w:left w:val="none" w:sz="0" w:space="0" w:color="auto"/>
            <w:bottom w:val="none" w:sz="0" w:space="0" w:color="auto"/>
            <w:right w:val="none" w:sz="0" w:space="0" w:color="auto"/>
          </w:divBdr>
        </w:div>
        <w:div w:id="1116483888">
          <w:marLeft w:val="640"/>
          <w:marRight w:val="0"/>
          <w:marTop w:val="0"/>
          <w:marBottom w:val="0"/>
          <w:divBdr>
            <w:top w:val="none" w:sz="0" w:space="0" w:color="auto"/>
            <w:left w:val="none" w:sz="0" w:space="0" w:color="auto"/>
            <w:bottom w:val="none" w:sz="0" w:space="0" w:color="auto"/>
            <w:right w:val="none" w:sz="0" w:space="0" w:color="auto"/>
          </w:divBdr>
        </w:div>
        <w:div w:id="1144085803">
          <w:marLeft w:val="640"/>
          <w:marRight w:val="0"/>
          <w:marTop w:val="0"/>
          <w:marBottom w:val="0"/>
          <w:divBdr>
            <w:top w:val="none" w:sz="0" w:space="0" w:color="auto"/>
            <w:left w:val="none" w:sz="0" w:space="0" w:color="auto"/>
            <w:bottom w:val="none" w:sz="0" w:space="0" w:color="auto"/>
            <w:right w:val="none" w:sz="0" w:space="0" w:color="auto"/>
          </w:divBdr>
        </w:div>
        <w:div w:id="1146897396">
          <w:marLeft w:val="640"/>
          <w:marRight w:val="0"/>
          <w:marTop w:val="0"/>
          <w:marBottom w:val="0"/>
          <w:divBdr>
            <w:top w:val="none" w:sz="0" w:space="0" w:color="auto"/>
            <w:left w:val="none" w:sz="0" w:space="0" w:color="auto"/>
            <w:bottom w:val="none" w:sz="0" w:space="0" w:color="auto"/>
            <w:right w:val="none" w:sz="0" w:space="0" w:color="auto"/>
          </w:divBdr>
        </w:div>
        <w:div w:id="1148594120">
          <w:marLeft w:val="640"/>
          <w:marRight w:val="0"/>
          <w:marTop w:val="0"/>
          <w:marBottom w:val="0"/>
          <w:divBdr>
            <w:top w:val="none" w:sz="0" w:space="0" w:color="auto"/>
            <w:left w:val="none" w:sz="0" w:space="0" w:color="auto"/>
            <w:bottom w:val="none" w:sz="0" w:space="0" w:color="auto"/>
            <w:right w:val="none" w:sz="0" w:space="0" w:color="auto"/>
          </w:divBdr>
        </w:div>
        <w:div w:id="1150711743">
          <w:marLeft w:val="640"/>
          <w:marRight w:val="0"/>
          <w:marTop w:val="0"/>
          <w:marBottom w:val="0"/>
          <w:divBdr>
            <w:top w:val="none" w:sz="0" w:space="0" w:color="auto"/>
            <w:left w:val="none" w:sz="0" w:space="0" w:color="auto"/>
            <w:bottom w:val="none" w:sz="0" w:space="0" w:color="auto"/>
            <w:right w:val="none" w:sz="0" w:space="0" w:color="auto"/>
          </w:divBdr>
        </w:div>
        <w:div w:id="1153058369">
          <w:marLeft w:val="640"/>
          <w:marRight w:val="0"/>
          <w:marTop w:val="0"/>
          <w:marBottom w:val="0"/>
          <w:divBdr>
            <w:top w:val="none" w:sz="0" w:space="0" w:color="auto"/>
            <w:left w:val="none" w:sz="0" w:space="0" w:color="auto"/>
            <w:bottom w:val="none" w:sz="0" w:space="0" w:color="auto"/>
            <w:right w:val="none" w:sz="0" w:space="0" w:color="auto"/>
          </w:divBdr>
        </w:div>
        <w:div w:id="1165052258">
          <w:marLeft w:val="640"/>
          <w:marRight w:val="0"/>
          <w:marTop w:val="0"/>
          <w:marBottom w:val="0"/>
          <w:divBdr>
            <w:top w:val="none" w:sz="0" w:space="0" w:color="auto"/>
            <w:left w:val="none" w:sz="0" w:space="0" w:color="auto"/>
            <w:bottom w:val="none" w:sz="0" w:space="0" w:color="auto"/>
            <w:right w:val="none" w:sz="0" w:space="0" w:color="auto"/>
          </w:divBdr>
        </w:div>
        <w:div w:id="1175533651">
          <w:marLeft w:val="640"/>
          <w:marRight w:val="0"/>
          <w:marTop w:val="0"/>
          <w:marBottom w:val="0"/>
          <w:divBdr>
            <w:top w:val="none" w:sz="0" w:space="0" w:color="auto"/>
            <w:left w:val="none" w:sz="0" w:space="0" w:color="auto"/>
            <w:bottom w:val="none" w:sz="0" w:space="0" w:color="auto"/>
            <w:right w:val="none" w:sz="0" w:space="0" w:color="auto"/>
          </w:divBdr>
        </w:div>
        <w:div w:id="1179543975">
          <w:marLeft w:val="640"/>
          <w:marRight w:val="0"/>
          <w:marTop w:val="0"/>
          <w:marBottom w:val="0"/>
          <w:divBdr>
            <w:top w:val="none" w:sz="0" w:space="0" w:color="auto"/>
            <w:left w:val="none" w:sz="0" w:space="0" w:color="auto"/>
            <w:bottom w:val="none" w:sz="0" w:space="0" w:color="auto"/>
            <w:right w:val="none" w:sz="0" w:space="0" w:color="auto"/>
          </w:divBdr>
        </w:div>
        <w:div w:id="1187910673">
          <w:marLeft w:val="640"/>
          <w:marRight w:val="0"/>
          <w:marTop w:val="0"/>
          <w:marBottom w:val="0"/>
          <w:divBdr>
            <w:top w:val="none" w:sz="0" w:space="0" w:color="auto"/>
            <w:left w:val="none" w:sz="0" w:space="0" w:color="auto"/>
            <w:bottom w:val="none" w:sz="0" w:space="0" w:color="auto"/>
            <w:right w:val="none" w:sz="0" w:space="0" w:color="auto"/>
          </w:divBdr>
        </w:div>
        <w:div w:id="1203709779">
          <w:marLeft w:val="640"/>
          <w:marRight w:val="0"/>
          <w:marTop w:val="0"/>
          <w:marBottom w:val="0"/>
          <w:divBdr>
            <w:top w:val="none" w:sz="0" w:space="0" w:color="auto"/>
            <w:left w:val="none" w:sz="0" w:space="0" w:color="auto"/>
            <w:bottom w:val="none" w:sz="0" w:space="0" w:color="auto"/>
            <w:right w:val="none" w:sz="0" w:space="0" w:color="auto"/>
          </w:divBdr>
        </w:div>
        <w:div w:id="1205948939">
          <w:marLeft w:val="640"/>
          <w:marRight w:val="0"/>
          <w:marTop w:val="0"/>
          <w:marBottom w:val="0"/>
          <w:divBdr>
            <w:top w:val="none" w:sz="0" w:space="0" w:color="auto"/>
            <w:left w:val="none" w:sz="0" w:space="0" w:color="auto"/>
            <w:bottom w:val="none" w:sz="0" w:space="0" w:color="auto"/>
            <w:right w:val="none" w:sz="0" w:space="0" w:color="auto"/>
          </w:divBdr>
        </w:div>
        <w:div w:id="1244802786">
          <w:marLeft w:val="640"/>
          <w:marRight w:val="0"/>
          <w:marTop w:val="0"/>
          <w:marBottom w:val="0"/>
          <w:divBdr>
            <w:top w:val="none" w:sz="0" w:space="0" w:color="auto"/>
            <w:left w:val="none" w:sz="0" w:space="0" w:color="auto"/>
            <w:bottom w:val="none" w:sz="0" w:space="0" w:color="auto"/>
            <w:right w:val="none" w:sz="0" w:space="0" w:color="auto"/>
          </w:divBdr>
        </w:div>
        <w:div w:id="1245264279">
          <w:marLeft w:val="640"/>
          <w:marRight w:val="0"/>
          <w:marTop w:val="0"/>
          <w:marBottom w:val="0"/>
          <w:divBdr>
            <w:top w:val="none" w:sz="0" w:space="0" w:color="auto"/>
            <w:left w:val="none" w:sz="0" w:space="0" w:color="auto"/>
            <w:bottom w:val="none" w:sz="0" w:space="0" w:color="auto"/>
            <w:right w:val="none" w:sz="0" w:space="0" w:color="auto"/>
          </w:divBdr>
        </w:div>
        <w:div w:id="1265070618">
          <w:marLeft w:val="640"/>
          <w:marRight w:val="0"/>
          <w:marTop w:val="0"/>
          <w:marBottom w:val="0"/>
          <w:divBdr>
            <w:top w:val="none" w:sz="0" w:space="0" w:color="auto"/>
            <w:left w:val="none" w:sz="0" w:space="0" w:color="auto"/>
            <w:bottom w:val="none" w:sz="0" w:space="0" w:color="auto"/>
            <w:right w:val="none" w:sz="0" w:space="0" w:color="auto"/>
          </w:divBdr>
        </w:div>
        <w:div w:id="1277718782">
          <w:marLeft w:val="640"/>
          <w:marRight w:val="0"/>
          <w:marTop w:val="0"/>
          <w:marBottom w:val="0"/>
          <w:divBdr>
            <w:top w:val="none" w:sz="0" w:space="0" w:color="auto"/>
            <w:left w:val="none" w:sz="0" w:space="0" w:color="auto"/>
            <w:bottom w:val="none" w:sz="0" w:space="0" w:color="auto"/>
            <w:right w:val="none" w:sz="0" w:space="0" w:color="auto"/>
          </w:divBdr>
        </w:div>
        <w:div w:id="1284188375">
          <w:marLeft w:val="640"/>
          <w:marRight w:val="0"/>
          <w:marTop w:val="0"/>
          <w:marBottom w:val="0"/>
          <w:divBdr>
            <w:top w:val="none" w:sz="0" w:space="0" w:color="auto"/>
            <w:left w:val="none" w:sz="0" w:space="0" w:color="auto"/>
            <w:bottom w:val="none" w:sz="0" w:space="0" w:color="auto"/>
            <w:right w:val="none" w:sz="0" w:space="0" w:color="auto"/>
          </w:divBdr>
        </w:div>
        <w:div w:id="1290815949">
          <w:marLeft w:val="640"/>
          <w:marRight w:val="0"/>
          <w:marTop w:val="0"/>
          <w:marBottom w:val="0"/>
          <w:divBdr>
            <w:top w:val="none" w:sz="0" w:space="0" w:color="auto"/>
            <w:left w:val="none" w:sz="0" w:space="0" w:color="auto"/>
            <w:bottom w:val="none" w:sz="0" w:space="0" w:color="auto"/>
            <w:right w:val="none" w:sz="0" w:space="0" w:color="auto"/>
          </w:divBdr>
        </w:div>
        <w:div w:id="1293094070">
          <w:marLeft w:val="640"/>
          <w:marRight w:val="0"/>
          <w:marTop w:val="0"/>
          <w:marBottom w:val="0"/>
          <w:divBdr>
            <w:top w:val="none" w:sz="0" w:space="0" w:color="auto"/>
            <w:left w:val="none" w:sz="0" w:space="0" w:color="auto"/>
            <w:bottom w:val="none" w:sz="0" w:space="0" w:color="auto"/>
            <w:right w:val="none" w:sz="0" w:space="0" w:color="auto"/>
          </w:divBdr>
        </w:div>
        <w:div w:id="1325621039">
          <w:marLeft w:val="640"/>
          <w:marRight w:val="0"/>
          <w:marTop w:val="0"/>
          <w:marBottom w:val="0"/>
          <w:divBdr>
            <w:top w:val="none" w:sz="0" w:space="0" w:color="auto"/>
            <w:left w:val="none" w:sz="0" w:space="0" w:color="auto"/>
            <w:bottom w:val="none" w:sz="0" w:space="0" w:color="auto"/>
            <w:right w:val="none" w:sz="0" w:space="0" w:color="auto"/>
          </w:divBdr>
        </w:div>
        <w:div w:id="1330132971">
          <w:marLeft w:val="640"/>
          <w:marRight w:val="0"/>
          <w:marTop w:val="0"/>
          <w:marBottom w:val="0"/>
          <w:divBdr>
            <w:top w:val="none" w:sz="0" w:space="0" w:color="auto"/>
            <w:left w:val="none" w:sz="0" w:space="0" w:color="auto"/>
            <w:bottom w:val="none" w:sz="0" w:space="0" w:color="auto"/>
            <w:right w:val="none" w:sz="0" w:space="0" w:color="auto"/>
          </w:divBdr>
        </w:div>
        <w:div w:id="1344938557">
          <w:marLeft w:val="640"/>
          <w:marRight w:val="0"/>
          <w:marTop w:val="0"/>
          <w:marBottom w:val="0"/>
          <w:divBdr>
            <w:top w:val="none" w:sz="0" w:space="0" w:color="auto"/>
            <w:left w:val="none" w:sz="0" w:space="0" w:color="auto"/>
            <w:bottom w:val="none" w:sz="0" w:space="0" w:color="auto"/>
            <w:right w:val="none" w:sz="0" w:space="0" w:color="auto"/>
          </w:divBdr>
        </w:div>
        <w:div w:id="1347171155">
          <w:marLeft w:val="640"/>
          <w:marRight w:val="0"/>
          <w:marTop w:val="0"/>
          <w:marBottom w:val="0"/>
          <w:divBdr>
            <w:top w:val="none" w:sz="0" w:space="0" w:color="auto"/>
            <w:left w:val="none" w:sz="0" w:space="0" w:color="auto"/>
            <w:bottom w:val="none" w:sz="0" w:space="0" w:color="auto"/>
            <w:right w:val="none" w:sz="0" w:space="0" w:color="auto"/>
          </w:divBdr>
        </w:div>
        <w:div w:id="1348098147">
          <w:marLeft w:val="640"/>
          <w:marRight w:val="0"/>
          <w:marTop w:val="0"/>
          <w:marBottom w:val="0"/>
          <w:divBdr>
            <w:top w:val="none" w:sz="0" w:space="0" w:color="auto"/>
            <w:left w:val="none" w:sz="0" w:space="0" w:color="auto"/>
            <w:bottom w:val="none" w:sz="0" w:space="0" w:color="auto"/>
            <w:right w:val="none" w:sz="0" w:space="0" w:color="auto"/>
          </w:divBdr>
        </w:div>
        <w:div w:id="1385832867">
          <w:marLeft w:val="640"/>
          <w:marRight w:val="0"/>
          <w:marTop w:val="0"/>
          <w:marBottom w:val="0"/>
          <w:divBdr>
            <w:top w:val="none" w:sz="0" w:space="0" w:color="auto"/>
            <w:left w:val="none" w:sz="0" w:space="0" w:color="auto"/>
            <w:bottom w:val="none" w:sz="0" w:space="0" w:color="auto"/>
            <w:right w:val="none" w:sz="0" w:space="0" w:color="auto"/>
          </w:divBdr>
        </w:div>
        <w:div w:id="1389306027">
          <w:marLeft w:val="640"/>
          <w:marRight w:val="0"/>
          <w:marTop w:val="0"/>
          <w:marBottom w:val="0"/>
          <w:divBdr>
            <w:top w:val="none" w:sz="0" w:space="0" w:color="auto"/>
            <w:left w:val="none" w:sz="0" w:space="0" w:color="auto"/>
            <w:bottom w:val="none" w:sz="0" w:space="0" w:color="auto"/>
            <w:right w:val="none" w:sz="0" w:space="0" w:color="auto"/>
          </w:divBdr>
        </w:div>
        <w:div w:id="1411000730">
          <w:marLeft w:val="640"/>
          <w:marRight w:val="0"/>
          <w:marTop w:val="0"/>
          <w:marBottom w:val="0"/>
          <w:divBdr>
            <w:top w:val="none" w:sz="0" w:space="0" w:color="auto"/>
            <w:left w:val="none" w:sz="0" w:space="0" w:color="auto"/>
            <w:bottom w:val="none" w:sz="0" w:space="0" w:color="auto"/>
            <w:right w:val="none" w:sz="0" w:space="0" w:color="auto"/>
          </w:divBdr>
        </w:div>
        <w:div w:id="1416125787">
          <w:marLeft w:val="640"/>
          <w:marRight w:val="0"/>
          <w:marTop w:val="0"/>
          <w:marBottom w:val="0"/>
          <w:divBdr>
            <w:top w:val="none" w:sz="0" w:space="0" w:color="auto"/>
            <w:left w:val="none" w:sz="0" w:space="0" w:color="auto"/>
            <w:bottom w:val="none" w:sz="0" w:space="0" w:color="auto"/>
            <w:right w:val="none" w:sz="0" w:space="0" w:color="auto"/>
          </w:divBdr>
        </w:div>
        <w:div w:id="1424451764">
          <w:marLeft w:val="640"/>
          <w:marRight w:val="0"/>
          <w:marTop w:val="0"/>
          <w:marBottom w:val="0"/>
          <w:divBdr>
            <w:top w:val="none" w:sz="0" w:space="0" w:color="auto"/>
            <w:left w:val="none" w:sz="0" w:space="0" w:color="auto"/>
            <w:bottom w:val="none" w:sz="0" w:space="0" w:color="auto"/>
            <w:right w:val="none" w:sz="0" w:space="0" w:color="auto"/>
          </w:divBdr>
        </w:div>
        <w:div w:id="1436944138">
          <w:marLeft w:val="640"/>
          <w:marRight w:val="0"/>
          <w:marTop w:val="0"/>
          <w:marBottom w:val="0"/>
          <w:divBdr>
            <w:top w:val="none" w:sz="0" w:space="0" w:color="auto"/>
            <w:left w:val="none" w:sz="0" w:space="0" w:color="auto"/>
            <w:bottom w:val="none" w:sz="0" w:space="0" w:color="auto"/>
            <w:right w:val="none" w:sz="0" w:space="0" w:color="auto"/>
          </w:divBdr>
        </w:div>
        <w:div w:id="1451322860">
          <w:marLeft w:val="640"/>
          <w:marRight w:val="0"/>
          <w:marTop w:val="0"/>
          <w:marBottom w:val="0"/>
          <w:divBdr>
            <w:top w:val="none" w:sz="0" w:space="0" w:color="auto"/>
            <w:left w:val="none" w:sz="0" w:space="0" w:color="auto"/>
            <w:bottom w:val="none" w:sz="0" w:space="0" w:color="auto"/>
            <w:right w:val="none" w:sz="0" w:space="0" w:color="auto"/>
          </w:divBdr>
        </w:div>
        <w:div w:id="1459376671">
          <w:marLeft w:val="640"/>
          <w:marRight w:val="0"/>
          <w:marTop w:val="0"/>
          <w:marBottom w:val="0"/>
          <w:divBdr>
            <w:top w:val="none" w:sz="0" w:space="0" w:color="auto"/>
            <w:left w:val="none" w:sz="0" w:space="0" w:color="auto"/>
            <w:bottom w:val="none" w:sz="0" w:space="0" w:color="auto"/>
            <w:right w:val="none" w:sz="0" w:space="0" w:color="auto"/>
          </w:divBdr>
        </w:div>
        <w:div w:id="1460759211">
          <w:marLeft w:val="640"/>
          <w:marRight w:val="0"/>
          <w:marTop w:val="0"/>
          <w:marBottom w:val="0"/>
          <w:divBdr>
            <w:top w:val="none" w:sz="0" w:space="0" w:color="auto"/>
            <w:left w:val="none" w:sz="0" w:space="0" w:color="auto"/>
            <w:bottom w:val="none" w:sz="0" w:space="0" w:color="auto"/>
            <w:right w:val="none" w:sz="0" w:space="0" w:color="auto"/>
          </w:divBdr>
        </w:div>
        <w:div w:id="1512060910">
          <w:marLeft w:val="640"/>
          <w:marRight w:val="0"/>
          <w:marTop w:val="0"/>
          <w:marBottom w:val="0"/>
          <w:divBdr>
            <w:top w:val="none" w:sz="0" w:space="0" w:color="auto"/>
            <w:left w:val="none" w:sz="0" w:space="0" w:color="auto"/>
            <w:bottom w:val="none" w:sz="0" w:space="0" w:color="auto"/>
            <w:right w:val="none" w:sz="0" w:space="0" w:color="auto"/>
          </w:divBdr>
        </w:div>
        <w:div w:id="1520580952">
          <w:marLeft w:val="640"/>
          <w:marRight w:val="0"/>
          <w:marTop w:val="0"/>
          <w:marBottom w:val="0"/>
          <w:divBdr>
            <w:top w:val="none" w:sz="0" w:space="0" w:color="auto"/>
            <w:left w:val="none" w:sz="0" w:space="0" w:color="auto"/>
            <w:bottom w:val="none" w:sz="0" w:space="0" w:color="auto"/>
            <w:right w:val="none" w:sz="0" w:space="0" w:color="auto"/>
          </w:divBdr>
        </w:div>
        <w:div w:id="1530021335">
          <w:marLeft w:val="640"/>
          <w:marRight w:val="0"/>
          <w:marTop w:val="0"/>
          <w:marBottom w:val="0"/>
          <w:divBdr>
            <w:top w:val="none" w:sz="0" w:space="0" w:color="auto"/>
            <w:left w:val="none" w:sz="0" w:space="0" w:color="auto"/>
            <w:bottom w:val="none" w:sz="0" w:space="0" w:color="auto"/>
            <w:right w:val="none" w:sz="0" w:space="0" w:color="auto"/>
          </w:divBdr>
        </w:div>
        <w:div w:id="1550218711">
          <w:marLeft w:val="640"/>
          <w:marRight w:val="0"/>
          <w:marTop w:val="0"/>
          <w:marBottom w:val="0"/>
          <w:divBdr>
            <w:top w:val="none" w:sz="0" w:space="0" w:color="auto"/>
            <w:left w:val="none" w:sz="0" w:space="0" w:color="auto"/>
            <w:bottom w:val="none" w:sz="0" w:space="0" w:color="auto"/>
            <w:right w:val="none" w:sz="0" w:space="0" w:color="auto"/>
          </w:divBdr>
        </w:div>
        <w:div w:id="1559438039">
          <w:marLeft w:val="640"/>
          <w:marRight w:val="0"/>
          <w:marTop w:val="0"/>
          <w:marBottom w:val="0"/>
          <w:divBdr>
            <w:top w:val="none" w:sz="0" w:space="0" w:color="auto"/>
            <w:left w:val="none" w:sz="0" w:space="0" w:color="auto"/>
            <w:bottom w:val="none" w:sz="0" w:space="0" w:color="auto"/>
            <w:right w:val="none" w:sz="0" w:space="0" w:color="auto"/>
          </w:divBdr>
        </w:div>
        <w:div w:id="1561208665">
          <w:marLeft w:val="640"/>
          <w:marRight w:val="0"/>
          <w:marTop w:val="0"/>
          <w:marBottom w:val="0"/>
          <w:divBdr>
            <w:top w:val="none" w:sz="0" w:space="0" w:color="auto"/>
            <w:left w:val="none" w:sz="0" w:space="0" w:color="auto"/>
            <w:bottom w:val="none" w:sz="0" w:space="0" w:color="auto"/>
            <w:right w:val="none" w:sz="0" w:space="0" w:color="auto"/>
          </w:divBdr>
        </w:div>
        <w:div w:id="1563518879">
          <w:marLeft w:val="640"/>
          <w:marRight w:val="0"/>
          <w:marTop w:val="0"/>
          <w:marBottom w:val="0"/>
          <w:divBdr>
            <w:top w:val="none" w:sz="0" w:space="0" w:color="auto"/>
            <w:left w:val="none" w:sz="0" w:space="0" w:color="auto"/>
            <w:bottom w:val="none" w:sz="0" w:space="0" w:color="auto"/>
            <w:right w:val="none" w:sz="0" w:space="0" w:color="auto"/>
          </w:divBdr>
        </w:div>
        <w:div w:id="1581210981">
          <w:marLeft w:val="640"/>
          <w:marRight w:val="0"/>
          <w:marTop w:val="0"/>
          <w:marBottom w:val="0"/>
          <w:divBdr>
            <w:top w:val="none" w:sz="0" w:space="0" w:color="auto"/>
            <w:left w:val="none" w:sz="0" w:space="0" w:color="auto"/>
            <w:bottom w:val="none" w:sz="0" w:space="0" w:color="auto"/>
            <w:right w:val="none" w:sz="0" w:space="0" w:color="auto"/>
          </w:divBdr>
        </w:div>
        <w:div w:id="1590846053">
          <w:marLeft w:val="640"/>
          <w:marRight w:val="0"/>
          <w:marTop w:val="0"/>
          <w:marBottom w:val="0"/>
          <w:divBdr>
            <w:top w:val="none" w:sz="0" w:space="0" w:color="auto"/>
            <w:left w:val="none" w:sz="0" w:space="0" w:color="auto"/>
            <w:bottom w:val="none" w:sz="0" w:space="0" w:color="auto"/>
            <w:right w:val="none" w:sz="0" w:space="0" w:color="auto"/>
          </w:divBdr>
        </w:div>
        <w:div w:id="1631202953">
          <w:marLeft w:val="640"/>
          <w:marRight w:val="0"/>
          <w:marTop w:val="0"/>
          <w:marBottom w:val="0"/>
          <w:divBdr>
            <w:top w:val="none" w:sz="0" w:space="0" w:color="auto"/>
            <w:left w:val="none" w:sz="0" w:space="0" w:color="auto"/>
            <w:bottom w:val="none" w:sz="0" w:space="0" w:color="auto"/>
            <w:right w:val="none" w:sz="0" w:space="0" w:color="auto"/>
          </w:divBdr>
        </w:div>
        <w:div w:id="1646743172">
          <w:marLeft w:val="640"/>
          <w:marRight w:val="0"/>
          <w:marTop w:val="0"/>
          <w:marBottom w:val="0"/>
          <w:divBdr>
            <w:top w:val="none" w:sz="0" w:space="0" w:color="auto"/>
            <w:left w:val="none" w:sz="0" w:space="0" w:color="auto"/>
            <w:bottom w:val="none" w:sz="0" w:space="0" w:color="auto"/>
            <w:right w:val="none" w:sz="0" w:space="0" w:color="auto"/>
          </w:divBdr>
        </w:div>
        <w:div w:id="1648239693">
          <w:marLeft w:val="640"/>
          <w:marRight w:val="0"/>
          <w:marTop w:val="0"/>
          <w:marBottom w:val="0"/>
          <w:divBdr>
            <w:top w:val="none" w:sz="0" w:space="0" w:color="auto"/>
            <w:left w:val="none" w:sz="0" w:space="0" w:color="auto"/>
            <w:bottom w:val="none" w:sz="0" w:space="0" w:color="auto"/>
            <w:right w:val="none" w:sz="0" w:space="0" w:color="auto"/>
          </w:divBdr>
        </w:div>
        <w:div w:id="1652556345">
          <w:marLeft w:val="640"/>
          <w:marRight w:val="0"/>
          <w:marTop w:val="0"/>
          <w:marBottom w:val="0"/>
          <w:divBdr>
            <w:top w:val="none" w:sz="0" w:space="0" w:color="auto"/>
            <w:left w:val="none" w:sz="0" w:space="0" w:color="auto"/>
            <w:bottom w:val="none" w:sz="0" w:space="0" w:color="auto"/>
            <w:right w:val="none" w:sz="0" w:space="0" w:color="auto"/>
          </w:divBdr>
        </w:div>
        <w:div w:id="1656178599">
          <w:marLeft w:val="640"/>
          <w:marRight w:val="0"/>
          <w:marTop w:val="0"/>
          <w:marBottom w:val="0"/>
          <w:divBdr>
            <w:top w:val="none" w:sz="0" w:space="0" w:color="auto"/>
            <w:left w:val="none" w:sz="0" w:space="0" w:color="auto"/>
            <w:bottom w:val="none" w:sz="0" w:space="0" w:color="auto"/>
            <w:right w:val="none" w:sz="0" w:space="0" w:color="auto"/>
          </w:divBdr>
        </w:div>
        <w:div w:id="1663777492">
          <w:marLeft w:val="640"/>
          <w:marRight w:val="0"/>
          <w:marTop w:val="0"/>
          <w:marBottom w:val="0"/>
          <w:divBdr>
            <w:top w:val="none" w:sz="0" w:space="0" w:color="auto"/>
            <w:left w:val="none" w:sz="0" w:space="0" w:color="auto"/>
            <w:bottom w:val="none" w:sz="0" w:space="0" w:color="auto"/>
            <w:right w:val="none" w:sz="0" w:space="0" w:color="auto"/>
          </w:divBdr>
        </w:div>
        <w:div w:id="1666085212">
          <w:marLeft w:val="640"/>
          <w:marRight w:val="0"/>
          <w:marTop w:val="0"/>
          <w:marBottom w:val="0"/>
          <w:divBdr>
            <w:top w:val="none" w:sz="0" w:space="0" w:color="auto"/>
            <w:left w:val="none" w:sz="0" w:space="0" w:color="auto"/>
            <w:bottom w:val="none" w:sz="0" w:space="0" w:color="auto"/>
            <w:right w:val="none" w:sz="0" w:space="0" w:color="auto"/>
          </w:divBdr>
        </w:div>
        <w:div w:id="1675835580">
          <w:marLeft w:val="640"/>
          <w:marRight w:val="0"/>
          <w:marTop w:val="0"/>
          <w:marBottom w:val="0"/>
          <w:divBdr>
            <w:top w:val="none" w:sz="0" w:space="0" w:color="auto"/>
            <w:left w:val="none" w:sz="0" w:space="0" w:color="auto"/>
            <w:bottom w:val="none" w:sz="0" w:space="0" w:color="auto"/>
            <w:right w:val="none" w:sz="0" w:space="0" w:color="auto"/>
          </w:divBdr>
        </w:div>
        <w:div w:id="1712801103">
          <w:marLeft w:val="640"/>
          <w:marRight w:val="0"/>
          <w:marTop w:val="0"/>
          <w:marBottom w:val="0"/>
          <w:divBdr>
            <w:top w:val="none" w:sz="0" w:space="0" w:color="auto"/>
            <w:left w:val="none" w:sz="0" w:space="0" w:color="auto"/>
            <w:bottom w:val="none" w:sz="0" w:space="0" w:color="auto"/>
            <w:right w:val="none" w:sz="0" w:space="0" w:color="auto"/>
          </w:divBdr>
        </w:div>
        <w:div w:id="1726679755">
          <w:marLeft w:val="640"/>
          <w:marRight w:val="0"/>
          <w:marTop w:val="0"/>
          <w:marBottom w:val="0"/>
          <w:divBdr>
            <w:top w:val="none" w:sz="0" w:space="0" w:color="auto"/>
            <w:left w:val="none" w:sz="0" w:space="0" w:color="auto"/>
            <w:bottom w:val="none" w:sz="0" w:space="0" w:color="auto"/>
            <w:right w:val="none" w:sz="0" w:space="0" w:color="auto"/>
          </w:divBdr>
        </w:div>
        <w:div w:id="1731878399">
          <w:marLeft w:val="640"/>
          <w:marRight w:val="0"/>
          <w:marTop w:val="0"/>
          <w:marBottom w:val="0"/>
          <w:divBdr>
            <w:top w:val="none" w:sz="0" w:space="0" w:color="auto"/>
            <w:left w:val="none" w:sz="0" w:space="0" w:color="auto"/>
            <w:bottom w:val="none" w:sz="0" w:space="0" w:color="auto"/>
            <w:right w:val="none" w:sz="0" w:space="0" w:color="auto"/>
          </w:divBdr>
        </w:div>
        <w:div w:id="1742096269">
          <w:marLeft w:val="640"/>
          <w:marRight w:val="0"/>
          <w:marTop w:val="0"/>
          <w:marBottom w:val="0"/>
          <w:divBdr>
            <w:top w:val="none" w:sz="0" w:space="0" w:color="auto"/>
            <w:left w:val="none" w:sz="0" w:space="0" w:color="auto"/>
            <w:bottom w:val="none" w:sz="0" w:space="0" w:color="auto"/>
            <w:right w:val="none" w:sz="0" w:space="0" w:color="auto"/>
          </w:divBdr>
        </w:div>
        <w:div w:id="1780025412">
          <w:marLeft w:val="640"/>
          <w:marRight w:val="0"/>
          <w:marTop w:val="0"/>
          <w:marBottom w:val="0"/>
          <w:divBdr>
            <w:top w:val="none" w:sz="0" w:space="0" w:color="auto"/>
            <w:left w:val="none" w:sz="0" w:space="0" w:color="auto"/>
            <w:bottom w:val="none" w:sz="0" w:space="0" w:color="auto"/>
            <w:right w:val="none" w:sz="0" w:space="0" w:color="auto"/>
          </w:divBdr>
        </w:div>
        <w:div w:id="1781954140">
          <w:marLeft w:val="640"/>
          <w:marRight w:val="0"/>
          <w:marTop w:val="0"/>
          <w:marBottom w:val="0"/>
          <w:divBdr>
            <w:top w:val="none" w:sz="0" w:space="0" w:color="auto"/>
            <w:left w:val="none" w:sz="0" w:space="0" w:color="auto"/>
            <w:bottom w:val="none" w:sz="0" w:space="0" w:color="auto"/>
            <w:right w:val="none" w:sz="0" w:space="0" w:color="auto"/>
          </w:divBdr>
        </w:div>
        <w:div w:id="1811971529">
          <w:marLeft w:val="640"/>
          <w:marRight w:val="0"/>
          <w:marTop w:val="0"/>
          <w:marBottom w:val="0"/>
          <w:divBdr>
            <w:top w:val="none" w:sz="0" w:space="0" w:color="auto"/>
            <w:left w:val="none" w:sz="0" w:space="0" w:color="auto"/>
            <w:bottom w:val="none" w:sz="0" w:space="0" w:color="auto"/>
            <w:right w:val="none" w:sz="0" w:space="0" w:color="auto"/>
          </w:divBdr>
        </w:div>
        <w:div w:id="1821534842">
          <w:marLeft w:val="640"/>
          <w:marRight w:val="0"/>
          <w:marTop w:val="0"/>
          <w:marBottom w:val="0"/>
          <w:divBdr>
            <w:top w:val="none" w:sz="0" w:space="0" w:color="auto"/>
            <w:left w:val="none" w:sz="0" w:space="0" w:color="auto"/>
            <w:bottom w:val="none" w:sz="0" w:space="0" w:color="auto"/>
            <w:right w:val="none" w:sz="0" w:space="0" w:color="auto"/>
          </w:divBdr>
        </w:div>
        <w:div w:id="1830977498">
          <w:marLeft w:val="640"/>
          <w:marRight w:val="0"/>
          <w:marTop w:val="0"/>
          <w:marBottom w:val="0"/>
          <w:divBdr>
            <w:top w:val="none" w:sz="0" w:space="0" w:color="auto"/>
            <w:left w:val="none" w:sz="0" w:space="0" w:color="auto"/>
            <w:bottom w:val="none" w:sz="0" w:space="0" w:color="auto"/>
            <w:right w:val="none" w:sz="0" w:space="0" w:color="auto"/>
          </w:divBdr>
        </w:div>
        <w:div w:id="1859344661">
          <w:marLeft w:val="640"/>
          <w:marRight w:val="0"/>
          <w:marTop w:val="0"/>
          <w:marBottom w:val="0"/>
          <w:divBdr>
            <w:top w:val="none" w:sz="0" w:space="0" w:color="auto"/>
            <w:left w:val="none" w:sz="0" w:space="0" w:color="auto"/>
            <w:bottom w:val="none" w:sz="0" w:space="0" w:color="auto"/>
            <w:right w:val="none" w:sz="0" w:space="0" w:color="auto"/>
          </w:divBdr>
        </w:div>
        <w:div w:id="1869248530">
          <w:marLeft w:val="640"/>
          <w:marRight w:val="0"/>
          <w:marTop w:val="0"/>
          <w:marBottom w:val="0"/>
          <w:divBdr>
            <w:top w:val="none" w:sz="0" w:space="0" w:color="auto"/>
            <w:left w:val="none" w:sz="0" w:space="0" w:color="auto"/>
            <w:bottom w:val="none" w:sz="0" w:space="0" w:color="auto"/>
            <w:right w:val="none" w:sz="0" w:space="0" w:color="auto"/>
          </w:divBdr>
        </w:div>
        <w:div w:id="1875456591">
          <w:marLeft w:val="640"/>
          <w:marRight w:val="0"/>
          <w:marTop w:val="0"/>
          <w:marBottom w:val="0"/>
          <w:divBdr>
            <w:top w:val="none" w:sz="0" w:space="0" w:color="auto"/>
            <w:left w:val="none" w:sz="0" w:space="0" w:color="auto"/>
            <w:bottom w:val="none" w:sz="0" w:space="0" w:color="auto"/>
            <w:right w:val="none" w:sz="0" w:space="0" w:color="auto"/>
          </w:divBdr>
        </w:div>
        <w:div w:id="1875730163">
          <w:marLeft w:val="640"/>
          <w:marRight w:val="0"/>
          <w:marTop w:val="0"/>
          <w:marBottom w:val="0"/>
          <w:divBdr>
            <w:top w:val="none" w:sz="0" w:space="0" w:color="auto"/>
            <w:left w:val="none" w:sz="0" w:space="0" w:color="auto"/>
            <w:bottom w:val="none" w:sz="0" w:space="0" w:color="auto"/>
            <w:right w:val="none" w:sz="0" w:space="0" w:color="auto"/>
          </w:divBdr>
        </w:div>
        <w:div w:id="1886913879">
          <w:marLeft w:val="640"/>
          <w:marRight w:val="0"/>
          <w:marTop w:val="0"/>
          <w:marBottom w:val="0"/>
          <w:divBdr>
            <w:top w:val="none" w:sz="0" w:space="0" w:color="auto"/>
            <w:left w:val="none" w:sz="0" w:space="0" w:color="auto"/>
            <w:bottom w:val="none" w:sz="0" w:space="0" w:color="auto"/>
            <w:right w:val="none" w:sz="0" w:space="0" w:color="auto"/>
          </w:divBdr>
        </w:div>
        <w:div w:id="1896424906">
          <w:marLeft w:val="640"/>
          <w:marRight w:val="0"/>
          <w:marTop w:val="0"/>
          <w:marBottom w:val="0"/>
          <w:divBdr>
            <w:top w:val="none" w:sz="0" w:space="0" w:color="auto"/>
            <w:left w:val="none" w:sz="0" w:space="0" w:color="auto"/>
            <w:bottom w:val="none" w:sz="0" w:space="0" w:color="auto"/>
            <w:right w:val="none" w:sz="0" w:space="0" w:color="auto"/>
          </w:divBdr>
        </w:div>
        <w:div w:id="1899393613">
          <w:marLeft w:val="640"/>
          <w:marRight w:val="0"/>
          <w:marTop w:val="0"/>
          <w:marBottom w:val="0"/>
          <w:divBdr>
            <w:top w:val="none" w:sz="0" w:space="0" w:color="auto"/>
            <w:left w:val="none" w:sz="0" w:space="0" w:color="auto"/>
            <w:bottom w:val="none" w:sz="0" w:space="0" w:color="auto"/>
            <w:right w:val="none" w:sz="0" w:space="0" w:color="auto"/>
          </w:divBdr>
        </w:div>
        <w:div w:id="1912353147">
          <w:marLeft w:val="640"/>
          <w:marRight w:val="0"/>
          <w:marTop w:val="0"/>
          <w:marBottom w:val="0"/>
          <w:divBdr>
            <w:top w:val="none" w:sz="0" w:space="0" w:color="auto"/>
            <w:left w:val="none" w:sz="0" w:space="0" w:color="auto"/>
            <w:bottom w:val="none" w:sz="0" w:space="0" w:color="auto"/>
            <w:right w:val="none" w:sz="0" w:space="0" w:color="auto"/>
          </w:divBdr>
        </w:div>
        <w:div w:id="1918636689">
          <w:marLeft w:val="640"/>
          <w:marRight w:val="0"/>
          <w:marTop w:val="0"/>
          <w:marBottom w:val="0"/>
          <w:divBdr>
            <w:top w:val="none" w:sz="0" w:space="0" w:color="auto"/>
            <w:left w:val="none" w:sz="0" w:space="0" w:color="auto"/>
            <w:bottom w:val="none" w:sz="0" w:space="0" w:color="auto"/>
            <w:right w:val="none" w:sz="0" w:space="0" w:color="auto"/>
          </w:divBdr>
        </w:div>
        <w:div w:id="1931086970">
          <w:marLeft w:val="640"/>
          <w:marRight w:val="0"/>
          <w:marTop w:val="0"/>
          <w:marBottom w:val="0"/>
          <w:divBdr>
            <w:top w:val="none" w:sz="0" w:space="0" w:color="auto"/>
            <w:left w:val="none" w:sz="0" w:space="0" w:color="auto"/>
            <w:bottom w:val="none" w:sz="0" w:space="0" w:color="auto"/>
            <w:right w:val="none" w:sz="0" w:space="0" w:color="auto"/>
          </w:divBdr>
        </w:div>
        <w:div w:id="1963606595">
          <w:marLeft w:val="640"/>
          <w:marRight w:val="0"/>
          <w:marTop w:val="0"/>
          <w:marBottom w:val="0"/>
          <w:divBdr>
            <w:top w:val="none" w:sz="0" w:space="0" w:color="auto"/>
            <w:left w:val="none" w:sz="0" w:space="0" w:color="auto"/>
            <w:bottom w:val="none" w:sz="0" w:space="0" w:color="auto"/>
            <w:right w:val="none" w:sz="0" w:space="0" w:color="auto"/>
          </w:divBdr>
        </w:div>
        <w:div w:id="1971548152">
          <w:marLeft w:val="640"/>
          <w:marRight w:val="0"/>
          <w:marTop w:val="0"/>
          <w:marBottom w:val="0"/>
          <w:divBdr>
            <w:top w:val="none" w:sz="0" w:space="0" w:color="auto"/>
            <w:left w:val="none" w:sz="0" w:space="0" w:color="auto"/>
            <w:bottom w:val="none" w:sz="0" w:space="0" w:color="auto"/>
            <w:right w:val="none" w:sz="0" w:space="0" w:color="auto"/>
          </w:divBdr>
        </w:div>
        <w:div w:id="1974019029">
          <w:marLeft w:val="640"/>
          <w:marRight w:val="0"/>
          <w:marTop w:val="0"/>
          <w:marBottom w:val="0"/>
          <w:divBdr>
            <w:top w:val="none" w:sz="0" w:space="0" w:color="auto"/>
            <w:left w:val="none" w:sz="0" w:space="0" w:color="auto"/>
            <w:bottom w:val="none" w:sz="0" w:space="0" w:color="auto"/>
            <w:right w:val="none" w:sz="0" w:space="0" w:color="auto"/>
          </w:divBdr>
        </w:div>
        <w:div w:id="1978603425">
          <w:marLeft w:val="640"/>
          <w:marRight w:val="0"/>
          <w:marTop w:val="0"/>
          <w:marBottom w:val="0"/>
          <w:divBdr>
            <w:top w:val="none" w:sz="0" w:space="0" w:color="auto"/>
            <w:left w:val="none" w:sz="0" w:space="0" w:color="auto"/>
            <w:bottom w:val="none" w:sz="0" w:space="0" w:color="auto"/>
            <w:right w:val="none" w:sz="0" w:space="0" w:color="auto"/>
          </w:divBdr>
        </w:div>
        <w:div w:id="1984851651">
          <w:marLeft w:val="640"/>
          <w:marRight w:val="0"/>
          <w:marTop w:val="0"/>
          <w:marBottom w:val="0"/>
          <w:divBdr>
            <w:top w:val="none" w:sz="0" w:space="0" w:color="auto"/>
            <w:left w:val="none" w:sz="0" w:space="0" w:color="auto"/>
            <w:bottom w:val="none" w:sz="0" w:space="0" w:color="auto"/>
            <w:right w:val="none" w:sz="0" w:space="0" w:color="auto"/>
          </w:divBdr>
        </w:div>
        <w:div w:id="1988779248">
          <w:marLeft w:val="640"/>
          <w:marRight w:val="0"/>
          <w:marTop w:val="0"/>
          <w:marBottom w:val="0"/>
          <w:divBdr>
            <w:top w:val="none" w:sz="0" w:space="0" w:color="auto"/>
            <w:left w:val="none" w:sz="0" w:space="0" w:color="auto"/>
            <w:bottom w:val="none" w:sz="0" w:space="0" w:color="auto"/>
            <w:right w:val="none" w:sz="0" w:space="0" w:color="auto"/>
          </w:divBdr>
        </w:div>
        <w:div w:id="1988850170">
          <w:marLeft w:val="640"/>
          <w:marRight w:val="0"/>
          <w:marTop w:val="0"/>
          <w:marBottom w:val="0"/>
          <w:divBdr>
            <w:top w:val="none" w:sz="0" w:space="0" w:color="auto"/>
            <w:left w:val="none" w:sz="0" w:space="0" w:color="auto"/>
            <w:bottom w:val="none" w:sz="0" w:space="0" w:color="auto"/>
            <w:right w:val="none" w:sz="0" w:space="0" w:color="auto"/>
          </w:divBdr>
        </w:div>
        <w:div w:id="2006929494">
          <w:marLeft w:val="640"/>
          <w:marRight w:val="0"/>
          <w:marTop w:val="0"/>
          <w:marBottom w:val="0"/>
          <w:divBdr>
            <w:top w:val="none" w:sz="0" w:space="0" w:color="auto"/>
            <w:left w:val="none" w:sz="0" w:space="0" w:color="auto"/>
            <w:bottom w:val="none" w:sz="0" w:space="0" w:color="auto"/>
            <w:right w:val="none" w:sz="0" w:space="0" w:color="auto"/>
          </w:divBdr>
        </w:div>
        <w:div w:id="2011906398">
          <w:marLeft w:val="640"/>
          <w:marRight w:val="0"/>
          <w:marTop w:val="0"/>
          <w:marBottom w:val="0"/>
          <w:divBdr>
            <w:top w:val="none" w:sz="0" w:space="0" w:color="auto"/>
            <w:left w:val="none" w:sz="0" w:space="0" w:color="auto"/>
            <w:bottom w:val="none" w:sz="0" w:space="0" w:color="auto"/>
            <w:right w:val="none" w:sz="0" w:space="0" w:color="auto"/>
          </w:divBdr>
        </w:div>
        <w:div w:id="2028822751">
          <w:marLeft w:val="640"/>
          <w:marRight w:val="0"/>
          <w:marTop w:val="0"/>
          <w:marBottom w:val="0"/>
          <w:divBdr>
            <w:top w:val="none" w:sz="0" w:space="0" w:color="auto"/>
            <w:left w:val="none" w:sz="0" w:space="0" w:color="auto"/>
            <w:bottom w:val="none" w:sz="0" w:space="0" w:color="auto"/>
            <w:right w:val="none" w:sz="0" w:space="0" w:color="auto"/>
          </w:divBdr>
        </w:div>
        <w:div w:id="2033339839">
          <w:marLeft w:val="640"/>
          <w:marRight w:val="0"/>
          <w:marTop w:val="0"/>
          <w:marBottom w:val="0"/>
          <w:divBdr>
            <w:top w:val="none" w:sz="0" w:space="0" w:color="auto"/>
            <w:left w:val="none" w:sz="0" w:space="0" w:color="auto"/>
            <w:bottom w:val="none" w:sz="0" w:space="0" w:color="auto"/>
            <w:right w:val="none" w:sz="0" w:space="0" w:color="auto"/>
          </w:divBdr>
        </w:div>
        <w:div w:id="2063945342">
          <w:marLeft w:val="640"/>
          <w:marRight w:val="0"/>
          <w:marTop w:val="0"/>
          <w:marBottom w:val="0"/>
          <w:divBdr>
            <w:top w:val="none" w:sz="0" w:space="0" w:color="auto"/>
            <w:left w:val="none" w:sz="0" w:space="0" w:color="auto"/>
            <w:bottom w:val="none" w:sz="0" w:space="0" w:color="auto"/>
            <w:right w:val="none" w:sz="0" w:space="0" w:color="auto"/>
          </w:divBdr>
        </w:div>
        <w:div w:id="2069843045">
          <w:marLeft w:val="640"/>
          <w:marRight w:val="0"/>
          <w:marTop w:val="0"/>
          <w:marBottom w:val="0"/>
          <w:divBdr>
            <w:top w:val="none" w:sz="0" w:space="0" w:color="auto"/>
            <w:left w:val="none" w:sz="0" w:space="0" w:color="auto"/>
            <w:bottom w:val="none" w:sz="0" w:space="0" w:color="auto"/>
            <w:right w:val="none" w:sz="0" w:space="0" w:color="auto"/>
          </w:divBdr>
        </w:div>
        <w:div w:id="2082557543">
          <w:marLeft w:val="640"/>
          <w:marRight w:val="0"/>
          <w:marTop w:val="0"/>
          <w:marBottom w:val="0"/>
          <w:divBdr>
            <w:top w:val="none" w:sz="0" w:space="0" w:color="auto"/>
            <w:left w:val="none" w:sz="0" w:space="0" w:color="auto"/>
            <w:bottom w:val="none" w:sz="0" w:space="0" w:color="auto"/>
            <w:right w:val="none" w:sz="0" w:space="0" w:color="auto"/>
          </w:divBdr>
        </w:div>
        <w:div w:id="2102024378">
          <w:marLeft w:val="640"/>
          <w:marRight w:val="0"/>
          <w:marTop w:val="0"/>
          <w:marBottom w:val="0"/>
          <w:divBdr>
            <w:top w:val="none" w:sz="0" w:space="0" w:color="auto"/>
            <w:left w:val="none" w:sz="0" w:space="0" w:color="auto"/>
            <w:bottom w:val="none" w:sz="0" w:space="0" w:color="auto"/>
            <w:right w:val="none" w:sz="0" w:space="0" w:color="auto"/>
          </w:divBdr>
        </w:div>
        <w:div w:id="2108383009">
          <w:marLeft w:val="640"/>
          <w:marRight w:val="0"/>
          <w:marTop w:val="0"/>
          <w:marBottom w:val="0"/>
          <w:divBdr>
            <w:top w:val="none" w:sz="0" w:space="0" w:color="auto"/>
            <w:left w:val="none" w:sz="0" w:space="0" w:color="auto"/>
            <w:bottom w:val="none" w:sz="0" w:space="0" w:color="auto"/>
            <w:right w:val="none" w:sz="0" w:space="0" w:color="auto"/>
          </w:divBdr>
        </w:div>
        <w:div w:id="2114006579">
          <w:marLeft w:val="640"/>
          <w:marRight w:val="0"/>
          <w:marTop w:val="0"/>
          <w:marBottom w:val="0"/>
          <w:divBdr>
            <w:top w:val="none" w:sz="0" w:space="0" w:color="auto"/>
            <w:left w:val="none" w:sz="0" w:space="0" w:color="auto"/>
            <w:bottom w:val="none" w:sz="0" w:space="0" w:color="auto"/>
            <w:right w:val="none" w:sz="0" w:space="0" w:color="auto"/>
          </w:divBdr>
        </w:div>
        <w:div w:id="2145077316">
          <w:marLeft w:val="640"/>
          <w:marRight w:val="0"/>
          <w:marTop w:val="0"/>
          <w:marBottom w:val="0"/>
          <w:divBdr>
            <w:top w:val="none" w:sz="0" w:space="0" w:color="auto"/>
            <w:left w:val="none" w:sz="0" w:space="0" w:color="auto"/>
            <w:bottom w:val="none" w:sz="0" w:space="0" w:color="auto"/>
            <w:right w:val="none" w:sz="0" w:space="0" w:color="auto"/>
          </w:divBdr>
        </w:div>
      </w:divsChild>
    </w:div>
    <w:div w:id="850148858">
      <w:bodyDiv w:val="1"/>
      <w:marLeft w:val="0"/>
      <w:marRight w:val="0"/>
      <w:marTop w:val="0"/>
      <w:marBottom w:val="0"/>
      <w:divBdr>
        <w:top w:val="none" w:sz="0" w:space="0" w:color="auto"/>
        <w:left w:val="none" w:sz="0" w:space="0" w:color="auto"/>
        <w:bottom w:val="none" w:sz="0" w:space="0" w:color="auto"/>
        <w:right w:val="none" w:sz="0" w:space="0" w:color="auto"/>
      </w:divBdr>
      <w:divsChild>
        <w:div w:id="17439450">
          <w:marLeft w:val="640"/>
          <w:marRight w:val="0"/>
          <w:marTop w:val="0"/>
          <w:marBottom w:val="0"/>
          <w:divBdr>
            <w:top w:val="none" w:sz="0" w:space="0" w:color="auto"/>
            <w:left w:val="none" w:sz="0" w:space="0" w:color="auto"/>
            <w:bottom w:val="none" w:sz="0" w:space="0" w:color="auto"/>
            <w:right w:val="none" w:sz="0" w:space="0" w:color="auto"/>
          </w:divBdr>
        </w:div>
        <w:div w:id="22749655">
          <w:marLeft w:val="640"/>
          <w:marRight w:val="0"/>
          <w:marTop w:val="0"/>
          <w:marBottom w:val="0"/>
          <w:divBdr>
            <w:top w:val="none" w:sz="0" w:space="0" w:color="auto"/>
            <w:left w:val="none" w:sz="0" w:space="0" w:color="auto"/>
            <w:bottom w:val="none" w:sz="0" w:space="0" w:color="auto"/>
            <w:right w:val="none" w:sz="0" w:space="0" w:color="auto"/>
          </w:divBdr>
        </w:div>
        <w:div w:id="59064393">
          <w:marLeft w:val="640"/>
          <w:marRight w:val="0"/>
          <w:marTop w:val="0"/>
          <w:marBottom w:val="0"/>
          <w:divBdr>
            <w:top w:val="none" w:sz="0" w:space="0" w:color="auto"/>
            <w:left w:val="none" w:sz="0" w:space="0" w:color="auto"/>
            <w:bottom w:val="none" w:sz="0" w:space="0" w:color="auto"/>
            <w:right w:val="none" w:sz="0" w:space="0" w:color="auto"/>
          </w:divBdr>
        </w:div>
        <w:div w:id="63333358">
          <w:marLeft w:val="640"/>
          <w:marRight w:val="0"/>
          <w:marTop w:val="0"/>
          <w:marBottom w:val="0"/>
          <w:divBdr>
            <w:top w:val="none" w:sz="0" w:space="0" w:color="auto"/>
            <w:left w:val="none" w:sz="0" w:space="0" w:color="auto"/>
            <w:bottom w:val="none" w:sz="0" w:space="0" w:color="auto"/>
            <w:right w:val="none" w:sz="0" w:space="0" w:color="auto"/>
          </w:divBdr>
        </w:div>
        <w:div w:id="78065819">
          <w:marLeft w:val="640"/>
          <w:marRight w:val="0"/>
          <w:marTop w:val="0"/>
          <w:marBottom w:val="0"/>
          <w:divBdr>
            <w:top w:val="none" w:sz="0" w:space="0" w:color="auto"/>
            <w:left w:val="none" w:sz="0" w:space="0" w:color="auto"/>
            <w:bottom w:val="none" w:sz="0" w:space="0" w:color="auto"/>
            <w:right w:val="none" w:sz="0" w:space="0" w:color="auto"/>
          </w:divBdr>
        </w:div>
        <w:div w:id="147864828">
          <w:marLeft w:val="640"/>
          <w:marRight w:val="0"/>
          <w:marTop w:val="0"/>
          <w:marBottom w:val="0"/>
          <w:divBdr>
            <w:top w:val="none" w:sz="0" w:space="0" w:color="auto"/>
            <w:left w:val="none" w:sz="0" w:space="0" w:color="auto"/>
            <w:bottom w:val="none" w:sz="0" w:space="0" w:color="auto"/>
            <w:right w:val="none" w:sz="0" w:space="0" w:color="auto"/>
          </w:divBdr>
        </w:div>
        <w:div w:id="189950558">
          <w:marLeft w:val="640"/>
          <w:marRight w:val="0"/>
          <w:marTop w:val="0"/>
          <w:marBottom w:val="0"/>
          <w:divBdr>
            <w:top w:val="none" w:sz="0" w:space="0" w:color="auto"/>
            <w:left w:val="none" w:sz="0" w:space="0" w:color="auto"/>
            <w:bottom w:val="none" w:sz="0" w:space="0" w:color="auto"/>
            <w:right w:val="none" w:sz="0" w:space="0" w:color="auto"/>
          </w:divBdr>
        </w:div>
        <w:div w:id="223755327">
          <w:marLeft w:val="640"/>
          <w:marRight w:val="0"/>
          <w:marTop w:val="0"/>
          <w:marBottom w:val="0"/>
          <w:divBdr>
            <w:top w:val="none" w:sz="0" w:space="0" w:color="auto"/>
            <w:left w:val="none" w:sz="0" w:space="0" w:color="auto"/>
            <w:bottom w:val="none" w:sz="0" w:space="0" w:color="auto"/>
            <w:right w:val="none" w:sz="0" w:space="0" w:color="auto"/>
          </w:divBdr>
        </w:div>
        <w:div w:id="249893864">
          <w:marLeft w:val="640"/>
          <w:marRight w:val="0"/>
          <w:marTop w:val="0"/>
          <w:marBottom w:val="0"/>
          <w:divBdr>
            <w:top w:val="none" w:sz="0" w:space="0" w:color="auto"/>
            <w:left w:val="none" w:sz="0" w:space="0" w:color="auto"/>
            <w:bottom w:val="none" w:sz="0" w:space="0" w:color="auto"/>
            <w:right w:val="none" w:sz="0" w:space="0" w:color="auto"/>
          </w:divBdr>
        </w:div>
        <w:div w:id="315376445">
          <w:marLeft w:val="640"/>
          <w:marRight w:val="0"/>
          <w:marTop w:val="0"/>
          <w:marBottom w:val="0"/>
          <w:divBdr>
            <w:top w:val="none" w:sz="0" w:space="0" w:color="auto"/>
            <w:left w:val="none" w:sz="0" w:space="0" w:color="auto"/>
            <w:bottom w:val="none" w:sz="0" w:space="0" w:color="auto"/>
            <w:right w:val="none" w:sz="0" w:space="0" w:color="auto"/>
          </w:divBdr>
        </w:div>
        <w:div w:id="317417098">
          <w:marLeft w:val="640"/>
          <w:marRight w:val="0"/>
          <w:marTop w:val="0"/>
          <w:marBottom w:val="0"/>
          <w:divBdr>
            <w:top w:val="none" w:sz="0" w:space="0" w:color="auto"/>
            <w:left w:val="none" w:sz="0" w:space="0" w:color="auto"/>
            <w:bottom w:val="none" w:sz="0" w:space="0" w:color="auto"/>
            <w:right w:val="none" w:sz="0" w:space="0" w:color="auto"/>
          </w:divBdr>
        </w:div>
        <w:div w:id="329136700">
          <w:marLeft w:val="640"/>
          <w:marRight w:val="0"/>
          <w:marTop w:val="0"/>
          <w:marBottom w:val="0"/>
          <w:divBdr>
            <w:top w:val="none" w:sz="0" w:space="0" w:color="auto"/>
            <w:left w:val="none" w:sz="0" w:space="0" w:color="auto"/>
            <w:bottom w:val="none" w:sz="0" w:space="0" w:color="auto"/>
            <w:right w:val="none" w:sz="0" w:space="0" w:color="auto"/>
          </w:divBdr>
        </w:div>
        <w:div w:id="333457953">
          <w:marLeft w:val="640"/>
          <w:marRight w:val="0"/>
          <w:marTop w:val="0"/>
          <w:marBottom w:val="0"/>
          <w:divBdr>
            <w:top w:val="none" w:sz="0" w:space="0" w:color="auto"/>
            <w:left w:val="none" w:sz="0" w:space="0" w:color="auto"/>
            <w:bottom w:val="none" w:sz="0" w:space="0" w:color="auto"/>
            <w:right w:val="none" w:sz="0" w:space="0" w:color="auto"/>
          </w:divBdr>
        </w:div>
        <w:div w:id="335498933">
          <w:marLeft w:val="640"/>
          <w:marRight w:val="0"/>
          <w:marTop w:val="0"/>
          <w:marBottom w:val="0"/>
          <w:divBdr>
            <w:top w:val="none" w:sz="0" w:space="0" w:color="auto"/>
            <w:left w:val="none" w:sz="0" w:space="0" w:color="auto"/>
            <w:bottom w:val="none" w:sz="0" w:space="0" w:color="auto"/>
            <w:right w:val="none" w:sz="0" w:space="0" w:color="auto"/>
          </w:divBdr>
        </w:div>
        <w:div w:id="338118252">
          <w:marLeft w:val="640"/>
          <w:marRight w:val="0"/>
          <w:marTop w:val="0"/>
          <w:marBottom w:val="0"/>
          <w:divBdr>
            <w:top w:val="none" w:sz="0" w:space="0" w:color="auto"/>
            <w:left w:val="none" w:sz="0" w:space="0" w:color="auto"/>
            <w:bottom w:val="none" w:sz="0" w:space="0" w:color="auto"/>
            <w:right w:val="none" w:sz="0" w:space="0" w:color="auto"/>
          </w:divBdr>
        </w:div>
        <w:div w:id="349917293">
          <w:marLeft w:val="640"/>
          <w:marRight w:val="0"/>
          <w:marTop w:val="0"/>
          <w:marBottom w:val="0"/>
          <w:divBdr>
            <w:top w:val="none" w:sz="0" w:space="0" w:color="auto"/>
            <w:left w:val="none" w:sz="0" w:space="0" w:color="auto"/>
            <w:bottom w:val="none" w:sz="0" w:space="0" w:color="auto"/>
            <w:right w:val="none" w:sz="0" w:space="0" w:color="auto"/>
          </w:divBdr>
        </w:div>
        <w:div w:id="357046272">
          <w:marLeft w:val="640"/>
          <w:marRight w:val="0"/>
          <w:marTop w:val="0"/>
          <w:marBottom w:val="0"/>
          <w:divBdr>
            <w:top w:val="none" w:sz="0" w:space="0" w:color="auto"/>
            <w:left w:val="none" w:sz="0" w:space="0" w:color="auto"/>
            <w:bottom w:val="none" w:sz="0" w:space="0" w:color="auto"/>
            <w:right w:val="none" w:sz="0" w:space="0" w:color="auto"/>
          </w:divBdr>
        </w:div>
        <w:div w:id="371611207">
          <w:marLeft w:val="640"/>
          <w:marRight w:val="0"/>
          <w:marTop w:val="0"/>
          <w:marBottom w:val="0"/>
          <w:divBdr>
            <w:top w:val="none" w:sz="0" w:space="0" w:color="auto"/>
            <w:left w:val="none" w:sz="0" w:space="0" w:color="auto"/>
            <w:bottom w:val="none" w:sz="0" w:space="0" w:color="auto"/>
            <w:right w:val="none" w:sz="0" w:space="0" w:color="auto"/>
          </w:divBdr>
        </w:div>
        <w:div w:id="413208503">
          <w:marLeft w:val="640"/>
          <w:marRight w:val="0"/>
          <w:marTop w:val="0"/>
          <w:marBottom w:val="0"/>
          <w:divBdr>
            <w:top w:val="none" w:sz="0" w:space="0" w:color="auto"/>
            <w:left w:val="none" w:sz="0" w:space="0" w:color="auto"/>
            <w:bottom w:val="none" w:sz="0" w:space="0" w:color="auto"/>
            <w:right w:val="none" w:sz="0" w:space="0" w:color="auto"/>
          </w:divBdr>
        </w:div>
        <w:div w:id="430125484">
          <w:marLeft w:val="640"/>
          <w:marRight w:val="0"/>
          <w:marTop w:val="0"/>
          <w:marBottom w:val="0"/>
          <w:divBdr>
            <w:top w:val="none" w:sz="0" w:space="0" w:color="auto"/>
            <w:left w:val="none" w:sz="0" w:space="0" w:color="auto"/>
            <w:bottom w:val="none" w:sz="0" w:space="0" w:color="auto"/>
            <w:right w:val="none" w:sz="0" w:space="0" w:color="auto"/>
          </w:divBdr>
        </w:div>
        <w:div w:id="437455083">
          <w:marLeft w:val="640"/>
          <w:marRight w:val="0"/>
          <w:marTop w:val="0"/>
          <w:marBottom w:val="0"/>
          <w:divBdr>
            <w:top w:val="none" w:sz="0" w:space="0" w:color="auto"/>
            <w:left w:val="none" w:sz="0" w:space="0" w:color="auto"/>
            <w:bottom w:val="none" w:sz="0" w:space="0" w:color="auto"/>
            <w:right w:val="none" w:sz="0" w:space="0" w:color="auto"/>
          </w:divBdr>
        </w:div>
        <w:div w:id="437481015">
          <w:marLeft w:val="640"/>
          <w:marRight w:val="0"/>
          <w:marTop w:val="0"/>
          <w:marBottom w:val="0"/>
          <w:divBdr>
            <w:top w:val="none" w:sz="0" w:space="0" w:color="auto"/>
            <w:left w:val="none" w:sz="0" w:space="0" w:color="auto"/>
            <w:bottom w:val="none" w:sz="0" w:space="0" w:color="auto"/>
            <w:right w:val="none" w:sz="0" w:space="0" w:color="auto"/>
          </w:divBdr>
        </w:div>
        <w:div w:id="443504072">
          <w:marLeft w:val="640"/>
          <w:marRight w:val="0"/>
          <w:marTop w:val="0"/>
          <w:marBottom w:val="0"/>
          <w:divBdr>
            <w:top w:val="none" w:sz="0" w:space="0" w:color="auto"/>
            <w:left w:val="none" w:sz="0" w:space="0" w:color="auto"/>
            <w:bottom w:val="none" w:sz="0" w:space="0" w:color="auto"/>
            <w:right w:val="none" w:sz="0" w:space="0" w:color="auto"/>
          </w:divBdr>
        </w:div>
        <w:div w:id="465971881">
          <w:marLeft w:val="640"/>
          <w:marRight w:val="0"/>
          <w:marTop w:val="0"/>
          <w:marBottom w:val="0"/>
          <w:divBdr>
            <w:top w:val="none" w:sz="0" w:space="0" w:color="auto"/>
            <w:left w:val="none" w:sz="0" w:space="0" w:color="auto"/>
            <w:bottom w:val="none" w:sz="0" w:space="0" w:color="auto"/>
            <w:right w:val="none" w:sz="0" w:space="0" w:color="auto"/>
          </w:divBdr>
        </w:div>
        <w:div w:id="471169260">
          <w:marLeft w:val="640"/>
          <w:marRight w:val="0"/>
          <w:marTop w:val="0"/>
          <w:marBottom w:val="0"/>
          <w:divBdr>
            <w:top w:val="none" w:sz="0" w:space="0" w:color="auto"/>
            <w:left w:val="none" w:sz="0" w:space="0" w:color="auto"/>
            <w:bottom w:val="none" w:sz="0" w:space="0" w:color="auto"/>
            <w:right w:val="none" w:sz="0" w:space="0" w:color="auto"/>
          </w:divBdr>
        </w:div>
        <w:div w:id="486747283">
          <w:marLeft w:val="640"/>
          <w:marRight w:val="0"/>
          <w:marTop w:val="0"/>
          <w:marBottom w:val="0"/>
          <w:divBdr>
            <w:top w:val="none" w:sz="0" w:space="0" w:color="auto"/>
            <w:left w:val="none" w:sz="0" w:space="0" w:color="auto"/>
            <w:bottom w:val="none" w:sz="0" w:space="0" w:color="auto"/>
            <w:right w:val="none" w:sz="0" w:space="0" w:color="auto"/>
          </w:divBdr>
        </w:div>
        <w:div w:id="496657090">
          <w:marLeft w:val="640"/>
          <w:marRight w:val="0"/>
          <w:marTop w:val="0"/>
          <w:marBottom w:val="0"/>
          <w:divBdr>
            <w:top w:val="none" w:sz="0" w:space="0" w:color="auto"/>
            <w:left w:val="none" w:sz="0" w:space="0" w:color="auto"/>
            <w:bottom w:val="none" w:sz="0" w:space="0" w:color="auto"/>
            <w:right w:val="none" w:sz="0" w:space="0" w:color="auto"/>
          </w:divBdr>
        </w:div>
        <w:div w:id="509950323">
          <w:marLeft w:val="640"/>
          <w:marRight w:val="0"/>
          <w:marTop w:val="0"/>
          <w:marBottom w:val="0"/>
          <w:divBdr>
            <w:top w:val="none" w:sz="0" w:space="0" w:color="auto"/>
            <w:left w:val="none" w:sz="0" w:space="0" w:color="auto"/>
            <w:bottom w:val="none" w:sz="0" w:space="0" w:color="auto"/>
            <w:right w:val="none" w:sz="0" w:space="0" w:color="auto"/>
          </w:divBdr>
        </w:div>
        <w:div w:id="526286378">
          <w:marLeft w:val="640"/>
          <w:marRight w:val="0"/>
          <w:marTop w:val="0"/>
          <w:marBottom w:val="0"/>
          <w:divBdr>
            <w:top w:val="none" w:sz="0" w:space="0" w:color="auto"/>
            <w:left w:val="none" w:sz="0" w:space="0" w:color="auto"/>
            <w:bottom w:val="none" w:sz="0" w:space="0" w:color="auto"/>
            <w:right w:val="none" w:sz="0" w:space="0" w:color="auto"/>
          </w:divBdr>
        </w:div>
        <w:div w:id="534318309">
          <w:marLeft w:val="640"/>
          <w:marRight w:val="0"/>
          <w:marTop w:val="0"/>
          <w:marBottom w:val="0"/>
          <w:divBdr>
            <w:top w:val="none" w:sz="0" w:space="0" w:color="auto"/>
            <w:left w:val="none" w:sz="0" w:space="0" w:color="auto"/>
            <w:bottom w:val="none" w:sz="0" w:space="0" w:color="auto"/>
            <w:right w:val="none" w:sz="0" w:space="0" w:color="auto"/>
          </w:divBdr>
        </w:div>
        <w:div w:id="536086883">
          <w:marLeft w:val="640"/>
          <w:marRight w:val="0"/>
          <w:marTop w:val="0"/>
          <w:marBottom w:val="0"/>
          <w:divBdr>
            <w:top w:val="none" w:sz="0" w:space="0" w:color="auto"/>
            <w:left w:val="none" w:sz="0" w:space="0" w:color="auto"/>
            <w:bottom w:val="none" w:sz="0" w:space="0" w:color="auto"/>
            <w:right w:val="none" w:sz="0" w:space="0" w:color="auto"/>
          </w:divBdr>
        </w:div>
        <w:div w:id="546450205">
          <w:marLeft w:val="640"/>
          <w:marRight w:val="0"/>
          <w:marTop w:val="0"/>
          <w:marBottom w:val="0"/>
          <w:divBdr>
            <w:top w:val="none" w:sz="0" w:space="0" w:color="auto"/>
            <w:left w:val="none" w:sz="0" w:space="0" w:color="auto"/>
            <w:bottom w:val="none" w:sz="0" w:space="0" w:color="auto"/>
            <w:right w:val="none" w:sz="0" w:space="0" w:color="auto"/>
          </w:divBdr>
        </w:div>
        <w:div w:id="553738626">
          <w:marLeft w:val="640"/>
          <w:marRight w:val="0"/>
          <w:marTop w:val="0"/>
          <w:marBottom w:val="0"/>
          <w:divBdr>
            <w:top w:val="none" w:sz="0" w:space="0" w:color="auto"/>
            <w:left w:val="none" w:sz="0" w:space="0" w:color="auto"/>
            <w:bottom w:val="none" w:sz="0" w:space="0" w:color="auto"/>
            <w:right w:val="none" w:sz="0" w:space="0" w:color="auto"/>
          </w:divBdr>
        </w:div>
        <w:div w:id="560793921">
          <w:marLeft w:val="640"/>
          <w:marRight w:val="0"/>
          <w:marTop w:val="0"/>
          <w:marBottom w:val="0"/>
          <w:divBdr>
            <w:top w:val="none" w:sz="0" w:space="0" w:color="auto"/>
            <w:left w:val="none" w:sz="0" w:space="0" w:color="auto"/>
            <w:bottom w:val="none" w:sz="0" w:space="0" w:color="auto"/>
            <w:right w:val="none" w:sz="0" w:space="0" w:color="auto"/>
          </w:divBdr>
        </w:div>
        <w:div w:id="578715154">
          <w:marLeft w:val="640"/>
          <w:marRight w:val="0"/>
          <w:marTop w:val="0"/>
          <w:marBottom w:val="0"/>
          <w:divBdr>
            <w:top w:val="none" w:sz="0" w:space="0" w:color="auto"/>
            <w:left w:val="none" w:sz="0" w:space="0" w:color="auto"/>
            <w:bottom w:val="none" w:sz="0" w:space="0" w:color="auto"/>
            <w:right w:val="none" w:sz="0" w:space="0" w:color="auto"/>
          </w:divBdr>
        </w:div>
        <w:div w:id="589698921">
          <w:marLeft w:val="640"/>
          <w:marRight w:val="0"/>
          <w:marTop w:val="0"/>
          <w:marBottom w:val="0"/>
          <w:divBdr>
            <w:top w:val="none" w:sz="0" w:space="0" w:color="auto"/>
            <w:left w:val="none" w:sz="0" w:space="0" w:color="auto"/>
            <w:bottom w:val="none" w:sz="0" w:space="0" w:color="auto"/>
            <w:right w:val="none" w:sz="0" w:space="0" w:color="auto"/>
          </w:divBdr>
        </w:div>
        <w:div w:id="599066103">
          <w:marLeft w:val="640"/>
          <w:marRight w:val="0"/>
          <w:marTop w:val="0"/>
          <w:marBottom w:val="0"/>
          <w:divBdr>
            <w:top w:val="none" w:sz="0" w:space="0" w:color="auto"/>
            <w:left w:val="none" w:sz="0" w:space="0" w:color="auto"/>
            <w:bottom w:val="none" w:sz="0" w:space="0" w:color="auto"/>
            <w:right w:val="none" w:sz="0" w:space="0" w:color="auto"/>
          </w:divBdr>
        </w:div>
        <w:div w:id="602997979">
          <w:marLeft w:val="640"/>
          <w:marRight w:val="0"/>
          <w:marTop w:val="0"/>
          <w:marBottom w:val="0"/>
          <w:divBdr>
            <w:top w:val="none" w:sz="0" w:space="0" w:color="auto"/>
            <w:left w:val="none" w:sz="0" w:space="0" w:color="auto"/>
            <w:bottom w:val="none" w:sz="0" w:space="0" w:color="auto"/>
            <w:right w:val="none" w:sz="0" w:space="0" w:color="auto"/>
          </w:divBdr>
        </w:div>
        <w:div w:id="621808560">
          <w:marLeft w:val="640"/>
          <w:marRight w:val="0"/>
          <w:marTop w:val="0"/>
          <w:marBottom w:val="0"/>
          <w:divBdr>
            <w:top w:val="none" w:sz="0" w:space="0" w:color="auto"/>
            <w:left w:val="none" w:sz="0" w:space="0" w:color="auto"/>
            <w:bottom w:val="none" w:sz="0" w:space="0" w:color="auto"/>
            <w:right w:val="none" w:sz="0" w:space="0" w:color="auto"/>
          </w:divBdr>
        </w:div>
        <w:div w:id="631060698">
          <w:marLeft w:val="640"/>
          <w:marRight w:val="0"/>
          <w:marTop w:val="0"/>
          <w:marBottom w:val="0"/>
          <w:divBdr>
            <w:top w:val="none" w:sz="0" w:space="0" w:color="auto"/>
            <w:left w:val="none" w:sz="0" w:space="0" w:color="auto"/>
            <w:bottom w:val="none" w:sz="0" w:space="0" w:color="auto"/>
            <w:right w:val="none" w:sz="0" w:space="0" w:color="auto"/>
          </w:divBdr>
        </w:div>
        <w:div w:id="636686545">
          <w:marLeft w:val="640"/>
          <w:marRight w:val="0"/>
          <w:marTop w:val="0"/>
          <w:marBottom w:val="0"/>
          <w:divBdr>
            <w:top w:val="none" w:sz="0" w:space="0" w:color="auto"/>
            <w:left w:val="none" w:sz="0" w:space="0" w:color="auto"/>
            <w:bottom w:val="none" w:sz="0" w:space="0" w:color="auto"/>
            <w:right w:val="none" w:sz="0" w:space="0" w:color="auto"/>
          </w:divBdr>
        </w:div>
        <w:div w:id="640694378">
          <w:marLeft w:val="640"/>
          <w:marRight w:val="0"/>
          <w:marTop w:val="0"/>
          <w:marBottom w:val="0"/>
          <w:divBdr>
            <w:top w:val="none" w:sz="0" w:space="0" w:color="auto"/>
            <w:left w:val="none" w:sz="0" w:space="0" w:color="auto"/>
            <w:bottom w:val="none" w:sz="0" w:space="0" w:color="auto"/>
            <w:right w:val="none" w:sz="0" w:space="0" w:color="auto"/>
          </w:divBdr>
        </w:div>
        <w:div w:id="656226620">
          <w:marLeft w:val="640"/>
          <w:marRight w:val="0"/>
          <w:marTop w:val="0"/>
          <w:marBottom w:val="0"/>
          <w:divBdr>
            <w:top w:val="none" w:sz="0" w:space="0" w:color="auto"/>
            <w:left w:val="none" w:sz="0" w:space="0" w:color="auto"/>
            <w:bottom w:val="none" w:sz="0" w:space="0" w:color="auto"/>
            <w:right w:val="none" w:sz="0" w:space="0" w:color="auto"/>
          </w:divBdr>
        </w:div>
        <w:div w:id="657852628">
          <w:marLeft w:val="640"/>
          <w:marRight w:val="0"/>
          <w:marTop w:val="0"/>
          <w:marBottom w:val="0"/>
          <w:divBdr>
            <w:top w:val="none" w:sz="0" w:space="0" w:color="auto"/>
            <w:left w:val="none" w:sz="0" w:space="0" w:color="auto"/>
            <w:bottom w:val="none" w:sz="0" w:space="0" w:color="auto"/>
            <w:right w:val="none" w:sz="0" w:space="0" w:color="auto"/>
          </w:divBdr>
        </w:div>
        <w:div w:id="658270050">
          <w:marLeft w:val="640"/>
          <w:marRight w:val="0"/>
          <w:marTop w:val="0"/>
          <w:marBottom w:val="0"/>
          <w:divBdr>
            <w:top w:val="none" w:sz="0" w:space="0" w:color="auto"/>
            <w:left w:val="none" w:sz="0" w:space="0" w:color="auto"/>
            <w:bottom w:val="none" w:sz="0" w:space="0" w:color="auto"/>
            <w:right w:val="none" w:sz="0" w:space="0" w:color="auto"/>
          </w:divBdr>
        </w:div>
        <w:div w:id="659114789">
          <w:marLeft w:val="640"/>
          <w:marRight w:val="0"/>
          <w:marTop w:val="0"/>
          <w:marBottom w:val="0"/>
          <w:divBdr>
            <w:top w:val="none" w:sz="0" w:space="0" w:color="auto"/>
            <w:left w:val="none" w:sz="0" w:space="0" w:color="auto"/>
            <w:bottom w:val="none" w:sz="0" w:space="0" w:color="auto"/>
            <w:right w:val="none" w:sz="0" w:space="0" w:color="auto"/>
          </w:divBdr>
        </w:div>
        <w:div w:id="665130652">
          <w:marLeft w:val="640"/>
          <w:marRight w:val="0"/>
          <w:marTop w:val="0"/>
          <w:marBottom w:val="0"/>
          <w:divBdr>
            <w:top w:val="none" w:sz="0" w:space="0" w:color="auto"/>
            <w:left w:val="none" w:sz="0" w:space="0" w:color="auto"/>
            <w:bottom w:val="none" w:sz="0" w:space="0" w:color="auto"/>
            <w:right w:val="none" w:sz="0" w:space="0" w:color="auto"/>
          </w:divBdr>
        </w:div>
        <w:div w:id="691152731">
          <w:marLeft w:val="640"/>
          <w:marRight w:val="0"/>
          <w:marTop w:val="0"/>
          <w:marBottom w:val="0"/>
          <w:divBdr>
            <w:top w:val="none" w:sz="0" w:space="0" w:color="auto"/>
            <w:left w:val="none" w:sz="0" w:space="0" w:color="auto"/>
            <w:bottom w:val="none" w:sz="0" w:space="0" w:color="auto"/>
            <w:right w:val="none" w:sz="0" w:space="0" w:color="auto"/>
          </w:divBdr>
        </w:div>
        <w:div w:id="703483573">
          <w:marLeft w:val="640"/>
          <w:marRight w:val="0"/>
          <w:marTop w:val="0"/>
          <w:marBottom w:val="0"/>
          <w:divBdr>
            <w:top w:val="none" w:sz="0" w:space="0" w:color="auto"/>
            <w:left w:val="none" w:sz="0" w:space="0" w:color="auto"/>
            <w:bottom w:val="none" w:sz="0" w:space="0" w:color="auto"/>
            <w:right w:val="none" w:sz="0" w:space="0" w:color="auto"/>
          </w:divBdr>
        </w:div>
        <w:div w:id="736129674">
          <w:marLeft w:val="640"/>
          <w:marRight w:val="0"/>
          <w:marTop w:val="0"/>
          <w:marBottom w:val="0"/>
          <w:divBdr>
            <w:top w:val="none" w:sz="0" w:space="0" w:color="auto"/>
            <w:left w:val="none" w:sz="0" w:space="0" w:color="auto"/>
            <w:bottom w:val="none" w:sz="0" w:space="0" w:color="auto"/>
            <w:right w:val="none" w:sz="0" w:space="0" w:color="auto"/>
          </w:divBdr>
        </w:div>
        <w:div w:id="742217947">
          <w:marLeft w:val="640"/>
          <w:marRight w:val="0"/>
          <w:marTop w:val="0"/>
          <w:marBottom w:val="0"/>
          <w:divBdr>
            <w:top w:val="none" w:sz="0" w:space="0" w:color="auto"/>
            <w:left w:val="none" w:sz="0" w:space="0" w:color="auto"/>
            <w:bottom w:val="none" w:sz="0" w:space="0" w:color="auto"/>
            <w:right w:val="none" w:sz="0" w:space="0" w:color="auto"/>
          </w:divBdr>
        </w:div>
        <w:div w:id="766582003">
          <w:marLeft w:val="640"/>
          <w:marRight w:val="0"/>
          <w:marTop w:val="0"/>
          <w:marBottom w:val="0"/>
          <w:divBdr>
            <w:top w:val="none" w:sz="0" w:space="0" w:color="auto"/>
            <w:left w:val="none" w:sz="0" w:space="0" w:color="auto"/>
            <w:bottom w:val="none" w:sz="0" w:space="0" w:color="auto"/>
            <w:right w:val="none" w:sz="0" w:space="0" w:color="auto"/>
          </w:divBdr>
        </w:div>
        <w:div w:id="771708904">
          <w:marLeft w:val="640"/>
          <w:marRight w:val="0"/>
          <w:marTop w:val="0"/>
          <w:marBottom w:val="0"/>
          <w:divBdr>
            <w:top w:val="none" w:sz="0" w:space="0" w:color="auto"/>
            <w:left w:val="none" w:sz="0" w:space="0" w:color="auto"/>
            <w:bottom w:val="none" w:sz="0" w:space="0" w:color="auto"/>
            <w:right w:val="none" w:sz="0" w:space="0" w:color="auto"/>
          </w:divBdr>
        </w:div>
        <w:div w:id="789476566">
          <w:marLeft w:val="640"/>
          <w:marRight w:val="0"/>
          <w:marTop w:val="0"/>
          <w:marBottom w:val="0"/>
          <w:divBdr>
            <w:top w:val="none" w:sz="0" w:space="0" w:color="auto"/>
            <w:left w:val="none" w:sz="0" w:space="0" w:color="auto"/>
            <w:bottom w:val="none" w:sz="0" w:space="0" w:color="auto"/>
            <w:right w:val="none" w:sz="0" w:space="0" w:color="auto"/>
          </w:divBdr>
        </w:div>
        <w:div w:id="815992622">
          <w:marLeft w:val="640"/>
          <w:marRight w:val="0"/>
          <w:marTop w:val="0"/>
          <w:marBottom w:val="0"/>
          <w:divBdr>
            <w:top w:val="none" w:sz="0" w:space="0" w:color="auto"/>
            <w:left w:val="none" w:sz="0" w:space="0" w:color="auto"/>
            <w:bottom w:val="none" w:sz="0" w:space="0" w:color="auto"/>
            <w:right w:val="none" w:sz="0" w:space="0" w:color="auto"/>
          </w:divBdr>
        </w:div>
        <w:div w:id="853569982">
          <w:marLeft w:val="640"/>
          <w:marRight w:val="0"/>
          <w:marTop w:val="0"/>
          <w:marBottom w:val="0"/>
          <w:divBdr>
            <w:top w:val="none" w:sz="0" w:space="0" w:color="auto"/>
            <w:left w:val="none" w:sz="0" w:space="0" w:color="auto"/>
            <w:bottom w:val="none" w:sz="0" w:space="0" w:color="auto"/>
            <w:right w:val="none" w:sz="0" w:space="0" w:color="auto"/>
          </w:divBdr>
        </w:div>
        <w:div w:id="862747210">
          <w:marLeft w:val="640"/>
          <w:marRight w:val="0"/>
          <w:marTop w:val="0"/>
          <w:marBottom w:val="0"/>
          <w:divBdr>
            <w:top w:val="none" w:sz="0" w:space="0" w:color="auto"/>
            <w:left w:val="none" w:sz="0" w:space="0" w:color="auto"/>
            <w:bottom w:val="none" w:sz="0" w:space="0" w:color="auto"/>
            <w:right w:val="none" w:sz="0" w:space="0" w:color="auto"/>
          </w:divBdr>
        </w:div>
        <w:div w:id="864752552">
          <w:marLeft w:val="640"/>
          <w:marRight w:val="0"/>
          <w:marTop w:val="0"/>
          <w:marBottom w:val="0"/>
          <w:divBdr>
            <w:top w:val="none" w:sz="0" w:space="0" w:color="auto"/>
            <w:left w:val="none" w:sz="0" w:space="0" w:color="auto"/>
            <w:bottom w:val="none" w:sz="0" w:space="0" w:color="auto"/>
            <w:right w:val="none" w:sz="0" w:space="0" w:color="auto"/>
          </w:divBdr>
        </w:div>
        <w:div w:id="865866761">
          <w:marLeft w:val="640"/>
          <w:marRight w:val="0"/>
          <w:marTop w:val="0"/>
          <w:marBottom w:val="0"/>
          <w:divBdr>
            <w:top w:val="none" w:sz="0" w:space="0" w:color="auto"/>
            <w:left w:val="none" w:sz="0" w:space="0" w:color="auto"/>
            <w:bottom w:val="none" w:sz="0" w:space="0" w:color="auto"/>
            <w:right w:val="none" w:sz="0" w:space="0" w:color="auto"/>
          </w:divBdr>
        </w:div>
        <w:div w:id="875897017">
          <w:marLeft w:val="640"/>
          <w:marRight w:val="0"/>
          <w:marTop w:val="0"/>
          <w:marBottom w:val="0"/>
          <w:divBdr>
            <w:top w:val="none" w:sz="0" w:space="0" w:color="auto"/>
            <w:left w:val="none" w:sz="0" w:space="0" w:color="auto"/>
            <w:bottom w:val="none" w:sz="0" w:space="0" w:color="auto"/>
            <w:right w:val="none" w:sz="0" w:space="0" w:color="auto"/>
          </w:divBdr>
        </w:div>
        <w:div w:id="876430743">
          <w:marLeft w:val="640"/>
          <w:marRight w:val="0"/>
          <w:marTop w:val="0"/>
          <w:marBottom w:val="0"/>
          <w:divBdr>
            <w:top w:val="none" w:sz="0" w:space="0" w:color="auto"/>
            <w:left w:val="none" w:sz="0" w:space="0" w:color="auto"/>
            <w:bottom w:val="none" w:sz="0" w:space="0" w:color="auto"/>
            <w:right w:val="none" w:sz="0" w:space="0" w:color="auto"/>
          </w:divBdr>
        </w:div>
        <w:div w:id="902565133">
          <w:marLeft w:val="640"/>
          <w:marRight w:val="0"/>
          <w:marTop w:val="0"/>
          <w:marBottom w:val="0"/>
          <w:divBdr>
            <w:top w:val="none" w:sz="0" w:space="0" w:color="auto"/>
            <w:left w:val="none" w:sz="0" w:space="0" w:color="auto"/>
            <w:bottom w:val="none" w:sz="0" w:space="0" w:color="auto"/>
            <w:right w:val="none" w:sz="0" w:space="0" w:color="auto"/>
          </w:divBdr>
        </w:div>
        <w:div w:id="919221206">
          <w:marLeft w:val="640"/>
          <w:marRight w:val="0"/>
          <w:marTop w:val="0"/>
          <w:marBottom w:val="0"/>
          <w:divBdr>
            <w:top w:val="none" w:sz="0" w:space="0" w:color="auto"/>
            <w:left w:val="none" w:sz="0" w:space="0" w:color="auto"/>
            <w:bottom w:val="none" w:sz="0" w:space="0" w:color="auto"/>
            <w:right w:val="none" w:sz="0" w:space="0" w:color="auto"/>
          </w:divBdr>
        </w:div>
        <w:div w:id="928729715">
          <w:marLeft w:val="640"/>
          <w:marRight w:val="0"/>
          <w:marTop w:val="0"/>
          <w:marBottom w:val="0"/>
          <w:divBdr>
            <w:top w:val="none" w:sz="0" w:space="0" w:color="auto"/>
            <w:left w:val="none" w:sz="0" w:space="0" w:color="auto"/>
            <w:bottom w:val="none" w:sz="0" w:space="0" w:color="auto"/>
            <w:right w:val="none" w:sz="0" w:space="0" w:color="auto"/>
          </w:divBdr>
        </w:div>
        <w:div w:id="941183320">
          <w:marLeft w:val="640"/>
          <w:marRight w:val="0"/>
          <w:marTop w:val="0"/>
          <w:marBottom w:val="0"/>
          <w:divBdr>
            <w:top w:val="none" w:sz="0" w:space="0" w:color="auto"/>
            <w:left w:val="none" w:sz="0" w:space="0" w:color="auto"/>
            <w:bottom w:val="none" w:sz="0" w:space="0" w:color="auto"/>
            <w:right w:val="none" w:sz="0" w:space="0" w:color="auto"/>
          </w:divBdr>
        </w:div>
        <w:div w:id="948898713">
          <w:marLeft w:val="640"/>
          <w:marRight w:val="0"/>
          <w:marTop w:val="0"/>
          <w:marBottom w:val="0"/>
          <w:divBdr>
            <w:top w:val="none" w:sz="0" w:space="0" w:color="auto"/>
            <w:left w:val="none" w:sz="0" w:space="0" w:color="auto"/>
            <w:bottom w:val="none" w:sz="0" w:space="0" w:color="auto"/>
            <w:right w:val="none" w:sz="0" w:space="0" w:color="auto"/>
          </w:divBdr>
        </w:div>
        <w:div w:id="953751720">
          <w:marLeft w:val="640"/>
          <w:marRight w:val="0"/>
          <w:marTop w:val="0"/>
          <w:marBottom w:val="0"/>
          <w:divBdr>
            <w:top w:val="none" w:sz="0" w:space="0" w:color="auto"/>
            <w:left w:val="none" w:sz="0" w:space="0" w:color="auto"/>
            <w:bottom w:val="none" w:sz="0" w:space="0" w:color="auto"/>
            <w:right w:val="none" w:sz="0" w:space="0" w:color="auto"/>
          </w:divBdr>
        </w:div>
        <w:div w:id="956444301">
          <w:marLeft w:val="640"/>
          <w:marRight w:val="0"/>
          <w:marTop w:val="0"/>
          <w:marBottom w:val="0"/>
          <w:divBdr>
            <w:top w:val="none" w:sz="0" w:space="0" w:color="auto"/>
            <w:left w:val="none" w:sz="0" w:space="0" w:color="auto"/>
            <w:bottom w:val="none" w:sz="0" w:space="0" w:color="auto"/>
            <w:right w:val="none" w:sz="0" w:space="0" w:color="auto"/>
          </w:divBdr>
        </w:div>
        <w:div w:id="1026635455">
          <w:marLeft w:val="640"/>
          <w:marRight w:val="0"/>
          <w:marTop w:val="0"/>
          <w:marBottom w:val="0"/>
          <w:divBdr>
            <w:top w:val="none" w:sz="0" w:space="0" w:color="auto"/>
            <w:left w:val="none" w:sz="0" w:space="0" w:color="auto"/>
            <w:bottom w:val="none" w:sz="0" w:space="0" w:color="auto"/>
            <w:right w:val="none" w:sz="0" w:space="0" w:color="auto"/>
          </w:divBdr>
        </w:div>
        <w:div w:id="1059941259">
          <w:marLeft w:val="640"/>
          <w:marRight w:val="0"/>
          <w:marTop w:val="0"/>
          <w:marBottom w:val="0"/>
          <w:divBdr>
            <w:top w:val="none" w:sz="0" w:space="0" w:color="auto"/>
            <w:left w:val="none" w:sz="0" w:space="0" w:color="auto"/>
            <w:bottom w:val="none" w:sz="0" w:space="0" w:color="auto"/>
            <w:right w:val="none" w:sz="0" w:space="0" w:color="auto"/>
          </w:divBdr>
        </w:div>
        <w:div w:id="1079330363">
          <w:marLeft w:val="640"/>
          <w:marRight w:val="0"/>
          <w:marTop w:val="0"/>
          <w:marBottom w:val="0"/>
          <w:divBdr>
            <w:top w:val="none" w:sz="0" w:space="0" w:color="auto"/>
            <w:left w:val="none" w:sz="0" w:space="0" w:color="auto"/>
            <w:bottom w:val="none" w:sz="0" w:space="0" w:color="auto"/>
            <w:right w:val="none" w:sz="0" w:space="0" w:color="auto"/>
          </w:divBdr>
        </w:div>
        <w:div w:id="1090395218">
          <w:marLeft w:val="640"/>
          <w:marRight w:val="0"/>
          <w:marTop w:val="0"/>
          <w:marBottom w:val="0"/>
          <w:divBdr>
            <w:top w:val="none" w:sz="0" w:space="0" w:color="auto"/>
            <w:left w:val="none" w:sz="0" w:space="0" w:color="auto"/>
            <w:bottom w:val="none" w:sz="0" w:space="0" w:color="auto"/>
            <w:right w:val="none" w:sz="0" w:space="0" w:color="auto"/>
          </w:divBdr>
        </w:div>
        <w:div w:id="1094983963">
          <w:marLeft w:val="640"/>
          <w:marRight w:val="0"/>
          <w:marTop w:val="0"/>
          <w:marBottom w:val="0"/>
          <w:divBdr>
            <w:top w:val="none" w:sz="0" w:space="0" w:color="auto"/>
            <w:left w:val="none" w:sz="0" w:space="0" w:color="auto"/>
            <w:bottom w:val="none" w:sz="0" w:space="0" w:color="auto"/>
            <w:right w:val="none" w:sz="0" w:space="0" w:color="auto"/>
          </w:divBdr>
        </w:div>
        <w:div w:id="1097478671">
          <w:marLeft w:val="640"/>
          <w:marRight w:val="0"/>
          <w:marTop w:val="0"/>
          <w:marBottom w:val="0"/>
          <w:divBdr>
            <w:top w:val="none" w:sz="0" w:space="0" w:color="auto"/>
            <w:left w:val="none" w:sz="0" w:space="0" w:color="auto"/>
            <w:bottom w:val="none" w:sz="0" w:space="0" w:color="auto"/>
            <w:right w:val="none" w:sz="0" w:space="0" w:color="auto"/>
          </w:divBdr>
        </w:div>
        <w:div w:id="1118069488">
          <w:marLeft w:val="640"/>
          <w:marRight w:val="0"/>
          <w:marTop w:val="0"/>
          <w:marBottom w:val="0"/>
          <w:divBdr>
            <w:top w:val="none" w:sz="0" w:space="0" w:color="auto"/>
            <w:left w:val="none" w:sz="0" w:space="0" w:color="auto"/>
            <w:bottom w:val="none" w:sz="0" w:space="0" w:color="auto"/>
            <w:right w:val="none" w:sz="0" w:space="0" w:color="auto"/>
          </w:divBdr>
        </w:div>
        <w:div w:id="1178041192">
          <w:marLeft w:val="640"/>
          <w:marRight w:val="0"/>
          <w:marTop w:val="0"/>
          <w:marBottom w:val="0"/>
          <w:divBdr>
            <w:top w:val="none" w:sz="0" w:space="0" w:color="auto"/>
            <w:left w:val="none" w:sz="0" w:space="0" w:color="auto"/>
            <w:bottom w:val="none" w:sz="0" w:space="0" w:color="auto"/>
            <w:right w:val="none" w:sz="0" w:space="0" w:color="auto"/>
          </w:divBdr>
        </w:div>
        <w:div w:id="1214610388">
          <w:marLeft w:val="640"/>
          <w:marRight w:val="0"/>
          <w:marTop w:val="0"/>
          <w:marBottom w:val="0"/>
          <w:divBdr>
            <w:top w:val="none" w:sz="0" w:space="0" w:color="auto"/>
            <w:left w:val="none" w:sz="0" w:space="0" w:color="auto"/>
            <w:bottom w:val="none" w:sz="0" w:space="0" w:color="auto"/>
            <w:right w:val="none" w:sz="0" w:space="0" w:color="auto"/>
          </w:divBdr>
        </w:div>
        <w:div w:id="1235434379">
          <w:marLeft w:val="640"/>
          <w:marRight w:val="0"/>
          <w:marTop w:val="0"/>
          <w:marBottom w:val="0"/>
          <w:divBdr>
            <w:top w:val="none" w:sz="0" w:space="0" w:color="auto"/>
            <w:left w:val="none" w:sz="0" w:space="0" w:color="auto"/>
            <w:bottom w:val="none" w:sz="0" w:space="0" w:color="auto"/>
            <w:right w:val="none" w:sz="0" w:space="0" w:color="auto"/>
          </w:divBdr>
        </w:div>
        <w:div w:id="1235504431">
          <w:marLeft w:val="640"/>
          <w:marRight w:val="0"/>
          <w:marTop w:val="0"/>
          <w:marBottom w:val="0"/>
          <w:divBdr>
            <w:top w:val="none" w:sz="0" w:space="0" w:color="auto"/>
            <w:left w:val="none" w:sz="0" w:space="0" w:color="auto"/>
            <w:bottom w:val="none" w:sz="0" w:space="0" w:color="auto"/>
            <w:right w:val="none" w:sz="0" w:space="0" w:color="auto"/>
          </w:divBdr>
        </w:div>
        <w:div w:id="1236740682">
          <w:marLeft w:val="640"/>
          <w:marRight w:val="0"/>
          <w:marTop w:val="0"/>
          <w:marBottom w:val="0"/>
          <w:divBdr>
            <w:top w:val="none" w:sz="0" w:space="0" w:color="auto"/>
            <w:left w:val="none" w:sz="0" w:space="0" w:color="auto"/>
            <w:bottom w:val="none" w:sz="0" w:space="0" w:color="auto"/>
            <w:right w:val="none" w:sz="0" w:space="0" w:color="auto"/>
          </w:divBdr>
        </w:div>
        <w:div w:id="1239484921">
          <w:marLeft w:val="640"/>
          <w:marRight w:val="0"/>
          <w:marTop w:val="0"/>
          <w:marBottom w:val="0"/>
          <w:divBdr>
            <w:top w:val="none" w:sz="0" w:space="0" w:color="auto"/>
            <w:left w:val="none" w:sz="0" w:space="0" w:color="auto"/>
            <w:bottom w:val="none" w:sz="0" w:space="0" w:color="auto"/>
            <w:right w:val="none" w:sz="0" w:space="0" w:color="auto"/>
          </w:divBdr>
        </w:div>
        <w:div w:id="1268586582">
          <w:marLeft w:val="640"/>
          <w:marRight w:val="0"/>
          <w:marTop w:val="0"/>
          <w:marBottom w:val="0"/>
          <w:divBdr>
            <w:top w:val="none" w:sz="0" w:space="0" w:color="auto"/>
            <w:left w:val="none" w:sz="0" w:space="0" w:color="auto"/>
            <w:bottom w:val="none" w:sz="0" w:space="0" w:color="auto"/>
            <w:right w:val="none" w:sz="0" w:space="0" w:color="auto"/>
          </w:divBdr>
        </w:div>
        <w:div w:id="1292708100">
          <w:marLeft w:val="640"/>
          <w:marRight w:val="0"/>
          <w:marTop w:val="0"/>
          <w:marBottom w:val="0"/>
          <w:divBdr>
            <w:top w:val="none" w:sz="0" w:space="0" w:color="auto"/>
            <w:left w:val="none" w:sz="0" w:space="0" w:color="auto"/>
            <w:bottom w:val="none" w:sz="0" w:space="0" w:color="auto"/>
            <w:right w:val="none" w:sz="0" w:space="0" w:color="auto"/>
          </w:divBdr>
        </w:div>
        <w:div w:id="1293288368">
          <w:marLeft w:val="640"/>
          <w:marRight w:val="0"/>
          <w:marTop w:val="0"/>
          <w:marBottom w:val="0"/>
          <w:divBdr>
            <w:top w:val="none" w:sz="0" w:space="0" w:color="auto"/>
            <w:left w:val="none" w:sz="0" w:space="0" w:color="auto"/>
            <w:bottom w:val="none" w:sz="0" w:space="0" w:color="auto"/>
            <w:right w:val="none" w:sz="0" w:space="0" w:color="auto"/>
          </w:divBdr>
        </w:div>
        <w:div w:id="1331103635">
          <w:marLeft w:val="640"/>
          <w:marRight w:val="0"/>
          <w:marTop w:val="0"/>
          <w:marBottom w:val="0"/>
          <w:divBdr>
            <w:top w:val="none" w:sz="0" w:space="0" w:color="auto"/>
            <w:left w:val="none" w:sz="0" w:space="0" w:color="auto"/>
            <w:bottom w:val="none" w:sz="0" w:space="0" w:color="auto"/>
            <w:right w:val="none" w:sz="0" w:space="0" w:color="auto"/>
          </w:divBdr>
        </w:div>
        <w:div w:id="1333098285">
          <w:marLeft w:val="640"/>
          <w:marRight w:val="0"/>
          <w:marTop w:val="0"/>
          <w:marBottom w:val="0"/>
          <w:divBdr>
            <w:top w:val="none" w:sz="0" w:space="0" w:color="auto"/>
            <w:left w:val="none" w:sz="0" w:space="0" w:color="auto"/>
            <w:bottom w:val="none" w:sz="0" w:space="0" w:color="auto"/>
            <w:right w:val="none" w:sz="0" w:space="0" w:color="auto"/>
          </w:divBdr>
        </w:div>
        <w:div w:id="1333408427">
          <w:marLeft w:val="640"/>
          <w:marRight w:val="0"/>
          <w:marTop w:val="0"/>
          <w:marBottom w:val="0"/>
          <w:divBdr>
            <w:top w:val="none" w:sz="0" w:space="0" w:color="auto"/>
            <w:left w:val="none" w:sz="0" w:space="0" w:color="auto"/>
            <w:bottom w:val="none" w:sz="0" w:space="0" w:color="auto"/>
            <w:right w:val="none" w:sz="0" w:space="0" w:color="auto"/>
          </w:divBdr>
        </w:div>
        <w:div w:id="1350569752">
          <w:marLeft w:val="640"/>
          <w:marRight w:val="0"/>
          <w:marTop w:val="0"/>
          <w:marBottom w:val="0"/>
          <w:divBdr>
            <w:top w:val="none" w:sz="0" w:space="0" w:color="auto"/>
            <w:left w:val="none" w:sz="0" w:space="0" w:color="auto"/>
            <w:bottom w:val="none" w:sz="0" w:space="0" w:color="auto"/>
            <w:right w:val="none" w:sz="0" w:space="0" w:color="auto"/>
          </w:divBdr>
        </w:div>
        <w:div w:id="1368720270">
          <w:marLeft w:val="640"/>
          <w:marRight w:val="0"/>
          <w:marTop w:val="0"/>
          <w:marBottom w:val="0"/>
          <w:divBdr>
            <w:top w:val="none" w:sz="0" w:space="0" w:color="auto"/>
            <w:left w:val="none" w:sz="0" w:space="0" w:color="auto"/>
            <w:bottom w:val="none" w:sz="0" w:space="0" w:color="auto"/>
            <w:right w:val="none" w:sz="0" w:space="0" w:color="auto"/>
          </w:divBdr>
        </w:div>
        <w:div w:id="1386295085">
          <w:marLeft w:val="640"/>
          <w:marRight w:val="0"/>
          <w:marTop w:val="0"/>
          <w:marBottom w:val="0"/>
          <w:divBdr>
            <w:top w:val="none" w:sz="0" w:space="0" w:color="auto"/>
            <w:left w:val="none" w:sz="0" w:space="0" w:color="auto"/>
            <w:bottom w:val="none" w:sz="0" w:space="0" w:color="auto"/>
            <w:right w:val="none" w:sz="0" w:space="0" w:color="auto"/>
          </w:divBdr>
        </w:div>
        <w:div w:id="1388801115">
          <w:marLeft w:val="640"/>
          <w:marRight w:val="0"/>
          <w:marTop w:val="0"/>
          <w:marBottom w:val="0"/>
          <w:divBdr>
            <w:top w:val="none" w:sz="0" w:space="0" w:color="auto"/>
            <w:left w:val="none" w:sz="0" w:space="0" w:color="auto"/>
            <w:bottom w:val="none" w:sz="0" w:space="0" w:color="auto"/>
            <w:right w:val="none" w:sz="0" w:space="0" w:color="auto"/>
          </w:divBdr>
        </w:div>
        <w:div w:id="1390223288">
          <w:marLeft w:val="640"/>
          <w:marRight w:val="0"/>
          <w:marTop w:val="0"/>
          <w:marBottom w:val="0"/>
          <w:divBdr>
            <w:top w:val="none" w:sz="0" w:space="0" w:color="auto"/>
            <w:left w:val="none" w:sz="0" w:space="0" w:color="auto"/>
            <w:bottom w:val="none" w:sz="0" w:space="0" w:color="auto"/>
            <w:right w:val="none" w:sz="0" w:space="0" w:color="auto"/>
          </w:divBdr>
        </w:div>
        <w:div w:id="1393195259">
          <w:marLeft w:val="640"/>
          <w:marRight w:val="0"/>
          <w:marTop w:val="0"/>
          <w:marBottom w:val="0"/>
          <w:divBdr>
            <w:top w:val="none" w:sz="0" w:space="0" w:color="auto"/>
            <w:left w:val="none" w:sz="0" w:space="0" w:color="auto"/>
            <w:bottom w:val="none" w:sz="0" w:space="0" w:color="auto"/>
            <w:right w:val="none" w:sz="0" w:space="0" w:color="auto"/>
          </w:divBdr>
        </w:div>
        <w:div w:id="1404446893">
          <w:marLeft w:val="640"/>
          <w:marRight w:val="0"/>
          <w:marTop w:val="0"/>
          <w:marBottom w:val="0"/>
          <w:divBdr>
            <w:top w:val="none" w:sz="0" w:space="0" w:color="auto"/>
            <w:left w:val="none" w:sz="0" w:space="0" w:color="auto"/>
            <w:bottom w:val="none" w:sz="0" w:space="0" w:color="auto"/>
            <w:right w:val="none" w:sz="0" w:space="0" w:color="auto"/>
          </w:divBdr>
        </w:div>
        <w:div w:id="1406337804">
          <w:marLeft w:val="640"/>
          <w:marRight w:val="0"/>
          <w:marTop w:val="0"/>
          <w:marBottom w:val="0"/>
          <w:divBdr>
            <w:top w:val="none" w:sz="0" w:space="0" w:color="auto"/>
            <w:left w:val="none" w:sz="0" w:space="0" w:color="auto"/>
            <w:bottom w:val="none" w:sz="0" w:space="0" w:color="auto"/>
            <w:right w:val="none" w:sz="0" w:space="0" w:color="auto"/>
          </w:divBdr>
        </w:div>
        <w:div w:id="1427262118">
          <w:marLeft w:val="640"/>
          <w:marRight w:val="0"/>
          <w:marTop w:val="0"/>
          <w:marBottom w:val="0"/>
          <w:divBdr>
            <w:top w:val="none" w:sz="0" w:space="0" w:color="auto"/>
            <w:left w:val="none" w:sz="0" w:space="0" w:color="auto"/>
            <w:bottom w:val="none" w:sz="0" w:space="0" w:color="auto"/>
            <w:right w:val="none" w:sz="0" w:space="0" w:color="auto"/>
          </w:divBdr>
        </w:div>
        <w:div w:id="1437212668">
          <w:marLeft w:val="640"/>
          <w:marRight w:val="0"/>
          <w:marTop w:val="0"/>
          <w:marBottom w:val="0"/>
          <w:divBdr>
            <w:top w:val="none" w:sz="0" w:space="0" w:color="auto"/>
            <w:left w:val="none" w:sz="0" w:space="0" w:color="auto"/>
            <w:bottom w:val="none" w:sz="0" w:space="0" w:color="auto"/>
            <w:right w:val="none" w:sz="0" w:space="0" w:color="auto"/>
          </w:divBdr>
        </w:div>
        <w:div w:id="1439450623">
          <w:marLeft w:val="640"/>
          <w:marRight w:val="0"/>
          <w:marTop w:val="0"/>
          <w:marBottom w:val="0"/>
          <w:divBdr>
            <w:top w:val="none" w:sz="0" w:space="0" w:color="auto"/>
            <w:left w:val="none" w:sz="0" w:space="0" w:color="auto"/>
            <w:bottom w:val="none" w:sz="0" w:space="0" w:color="auto"/>
            <w:right w:val="none" w:sz="0" w:space="0" w:color="auto"/>
          </w:divBdr>
        </w:div>
        <w:div w:id="1443837864">
          <w:marLeft w:val="640"/>
          <w:marRight w:val="0"/>
          <w:marTop w:val="0"/>
          <w:marBottom w:val="0"/>
          <w:divBdr>
            <w:top w:val="none" w:sz="0" w:space="0" w:color="auto"/>
            <w:left w:val="none" w:sz="0" w:space="0" w:color="auto"/>
            <w:bottom w:val="none" w:sz="0" w:space="0" w:color="auto"/>
            <w:right w:val="none" w:sz="0" w:space="0" w:color="auto"/>
          </w:divBdr>
        </w:div>
        <w:div w:id="1479345295">
          <w:marLeft w:val="640"/>
          <w:marRight w:val="0"/>
          <w:marTop w:val="0"/>
          <w:marBottom w:val="0"/>
          <w:divBdr>
            <w:top w:val="none" w:sz="0" w:space="0" w:color="auto"/>
            <w:left w:val="none" w:sz="0" w:space="0" w:color="auto"/>
            <w:bottom w:val="none" w:sz="0" w:space="0" w:color="auto"/>
            <w:right w:val="none" w:sz="0" w:space="0" w:color="auto"/>
          </w:divBdr>
        </w:div>
        <w:div w:id="1489322459">
          <w:marLeft w:val="640"/>
          <w:marRight w:val="0"/>
          <w:marTop w:val="0"/>
          <w:marBottom w:val="0"/>
          <w:divBdr>
            <w:top w:val="none" w:sz="0" w:space="0" w:color="auto"/>
            <w:left w:val="none" w:sz="0" w:space="0" w:color="auto"/>
            <w:bottom w:val="none" w:sz="0" w:space="0" w:color="auto"/>
            <w:right w:val="none" w:sz="0" w:space="0" w:color="auto"/>
          </w:divBdr>
        </w:div>
        <w:div w:id="1517692328">
          <w:marLeft w:val="640"/>
          <w:marRight w:val="0"/>
          <w:marTop w:val="0"/>
          <w:marBottom w:val="0"/>
          <w:divBdr>
            <w:top w:val="none" w:sz="0" w:space="0" w:color="auto"/>
            <w:left w:val="none" w:sz="0" w:space="0" w:color="auto"/>
            <w:bottom w:val="none" w:sz="0" w:space="0" w:color="auto"/>
            <w:right w:val="none" w:sz="0" w:space="0" w:color="auto"/>
          </w:divBdr>
        </w:div>
        <w:div w:id="1568153845">
          <w:marLeft w:val="640"/>
          <w:marRight w:val="0"/>
          <w:marTop w:val="0"/>
          <w:marBottom w:val="0"/>
          <w:divBdr>
            <w:top w:val="none" w:sz="0" w:space="0" w:color="auto"/>
            <w:left w:val="none" w:sz="0" w:space="0" w:color="auto"/>
            <w:bottom w:val="none" w:sz="0" w:space="0" w:color="auto"/>
            <w:right w:val="none" w:sz="0" w:space="0" w:color="auto"/>
          </w:divBdr>
        </w:div>
        <w:div w:id="1571844221">
          <w:marLeft w:val="640"/>
          <w:marRight w:val="0"/>
          <w:marTop w:val="0"/>
          <w:marBottom w:val="0"/>
          <w:divBdr>
            <w:top w:val="none" w:sz="0" w:space="0" w:color="auto"/>
            <w:left w:val="none" w:sz="0" w:space="0" w:color="auto"/>
            <w:bottom w:val="none" w:sz="0" w:space="0" w:color="auto"/>
            <w:right w:val="none" w:sz="0" w:space="0" w:color="auto"/>
          </w:divBdr>
        </w:div>
        <w:div w:id="1573849953">
          <w:marLeft w:val="640"/>
          <w:marRight w:val="0"/>
          <w:marTop w:val="0"/>
          <w:marBottom w:val="0"/>
          <w:divBdr>
            <w:top w:val="none" w:sz="0" w:space="0" w:color="auto"/>
            <w:left w:val="none" w:sz="0" w:space="0" w:color="auto"/>
            <w:bottom w:val="none" w:sz="0" w:space="0" w:color="auto"/>
            <w:right w:val="none" w:sz="0" w:space="0" w:color="auto"/>
          </w:divBdr>
        </w:div>
        <w:div w:id="1582251912">
          <w:marLeft w:val="640"/>
          <w:marRight w:val="0"/>
          <w:marTop w:val="0"/>
          <w:marBottom w:val="0"/>
          <w:divBdr>
            <w:top w:val="none" w:sz="0" w:space="0" w:color="auto"/>
            <w:left w:val="none" w:sz="0" w:space="0" w:color="auto"/>
            <w:bottom w:val="none" w:sz="0" w:space="0" w:color="auto"/>
            <w:right w:val="none" w:sz="0" w:space="0" w:color="auto"/>
          </w:divBdr>
        </w:div>
        <w:div w:id="1587229581">
          <w:marLeft w:val="640"/>
          <w:marRight w:val="0"/>
          <w:marTop w:val="0"/>
          <w:marBottom w:val="0"/>
          <w:divBdr>
            <w:top w:val="none" w:sz="0" w:space="0" w:color="auto"/>
            <w:left w:val="none" w:sz="0" w:space="0" w:color="auto"/>
            <w:bottom w:val="none" w:sz="0" w:space="0" w:color="auto"/>
            <w:right w:val="none" w:sz="0" w:space="0" w:color="auto"/>
          </w:divBdr>
        </w:div>
        <w:div w:id="1594169741">
          <w:marLeft w:val="640"/>
          <w:marRight w:val="0"/>
          <w:marTop w:val="0"/>
          <w:marBottom w:val="0"/>
          <w:divBdr>
            <w:top w:val="none" w:sz="0" w:space="0" w:color="auto"/>
            <w:left w:val="none" w:sz="0" w:space="0" w:color="auto"/>
            <w:bottom w:val="none" w:sz="0" w:space="0" w:color="auto"/>
            <w:right w:val="none" w:sz="0" w:space="0" w:color="auto"/>
          </w:divBdr>
        </w:div>
        <w:div w:id="1597009501">
          <w:marLeft w:val="640"/>
          <w:marRight w:val="0"/>
          <w:marTop w:val="0"/>
          <w:marBottom w:val="0"/>
          <w:divBdr>
            <w:top w:val="none" w:sz="0" w:space="0" w:color="auto"/>
            <w:left w:val="none" w:sz="0" w:space="0" w:color="auto"/>
            <w:bottom w:val="none" w:sz="0" w:space="0" w:color="auto"/>
            <w:right w:val="none" w:sz="0" w:space="0" w:color="auto"/>
          </w:divBdr>
        </w:div>
        <w:div w:id="1607227022">
          <w:marLeft w:val="640"/>
          <w:marRight w:val="0"/>
          <w:marTop w:val="0"/>
          <w:marBottom w:val="0"/>
          <w:divBdr>
            <w:top w:val="none" w:sz="0" w:space="0" w:color="auto"/>
            <w:left w:val="none" w:sz="0" w:space="0" w:color="auto"/>
            <w:bottom w:val="none" w:sz="0" w:space="0" w:color="auto"/>
            <w:right w:val="none" w:sz="0" w:space="0" w:color="auto"/>
          </w:divBdr>
        </w:div>
        <w:div w:id="1632786369">
          <w:marLeft w:val="640"/>
          <w:marRight w:val="0"/>
          <w:marTop w:val="0"/>
          <w:marBottom w:val="0"/>
          <w:divBdr>
            <w:top w:val="none" w:sz="0" w:space="0" w:color="auto"/>
            <w:left w:val="none" w:sz="0" w:space="0" w:color="auto"/>
            <w:bottom w:val="none" w:sz="0" w:space="0" w:color="auto"/>
            <w:right w:val="none" w:sz="0" w:space="0" w:color="auto"/>
          </w:divBdr>
        </w:div>
        <w:div w:id="1637491799">
          <w:marLeft w:val="640"/>
          <w:marRight w:val="0"/>
          <w:marTop w:val="0"/>
          <w:marBottom w:val="0"/>
          <w:divBdr>
            <w:top w:val="none" w:sz="0" w:space="0" w:color="auto"/>
            <w:left w:val="none" w:sz="0" w:space="0" w:color="auto"/>
            <w:bottom w:val="none" w:sz="0" w:space="0" w:color="auto"/>
            <w:right w:val="none" w:sz="0" w:space="0" w:color="auto"/>
          </w:divBdr>
        </w:div>
        <w:div w:id="1643849532">
          <w:marLeft w:val="640"/>
          <w:marRight w:val="0"/>
          <w:marTop w:val="0"/>
          <w:marBottom w:val="0"/>
          <w:divBdr>
            <w:top w:val="none" w:sz="0" w:space="0" w:color="auto"/>
            <w:left w:val="none" w:sz="0" w:space="0" w:color="auto"/>
            <w:bottom w:val="none" w:sz="0" w:space="0" w:color="auto"/>
            <w:right w:val="none" w:sz="0" w:space="0" w:color="auto"/>
          </w:divBdr>
        </w:div>
        <w:div w:id="1653831584">
          <w:marLeft w:val="640"/>
          <w:marRight w:val="0"/>
          <w:marTop w:val="0"/>
          <w:marBottom w:val="0"/>
          <w:divBdr>
            <w:top w:val="none" w:sz="0" w:space="0" w:color="auto"/>
            <w:left w:val="none" w:sz="0" w:space="0" w:color="auto"/>
            <w:bottom w:val="none" w:sz="0" w:space="0" w:color="auto"/>
            <w:right w:val="none" w:sz="0" w:space="0" w:color="auto"/>
          </w:divBdr>
        </w:div>
        <w:div w:id="1672027932">
          <w:marLeft w:val="640"/>
          <w:marRight w:val="0"/>
          <w:marTop w:val="0"/>
          <w:marBottom w:val="0"/>
          <w:divBdr>
            <w:top w:val="none" w:sz="0" w:space="0" w:color="auto"/>
            <w:left w:val="none" w:sz="0" w:space="0" w:color="auto"/>
            <w:bottom w:val="none" w:sz="0" w:space="0" w:color="auto"/>
            <w:right w:val="none" w:sz="0" w:space="0" w:color="auto"/>
          </w:divBdr>
        </w:div>
        <w:div w:id="1677342531">
          <w:marLeft w:val="640"/>
          <w:marRight w:val="0"/>
          <w:marTop w:val="0"/>
          <w:marBottom w:val="0"/>
          <w:divBdr>
            <w:top w:val="none" w:sz="0" w:space="0" w:color="auto"/>
            <w:left w:val="none" w:sz="0" w:space="0" w:color="auto"/>
            <w:bottom w:val="none" w:sz="0" w:space="0" w:color="auto"/>
            <w:right w:val="none" w:sz="0" w:space="0" w:color="auto"/>
          </w:divBdr>
        </w:div>
        <w:div w:id="1677879604">
          <w:marLeft w:val="640"/>
          <w:marRight w:val="0"/>
          <w:marTop w:val="0"/>
          <w:marBottom w:val="0"/>
          <w:divBdr>
            <w:top w:val="none" w:sz="0" w:space="0" w:color="auto"/>
            <w:left w:val="none" w:sz="0" w:space="0" w:color="auto"/>
            <w:bottom w:val="none" w:sz="0" w:space="0" w:color="auto"/>
            <w:right w:val="none" w:sz="0" w:space="0" w:color="auto"/>
          </w:divBdr>
        </w:div>
        <w:div w:id="1699089463">
          <w:marLeft w:val="640"/>
          <w:marRight w:val="0"/>
          <w:marTop w:val="0"/>
          <w:marBottom w:val="0"/>
          <w:divBdr>
            <w:top w:val="none" w:sz="0" w:space="0" w:color="auto"/>
            <w:left w:val="none" w:sz="0" w:space="0" w:color="auto"/>
            <w:bottom w:val="none" w:sz="0" w:space="0" w:color="auto"/>
            <w:right w:val="none" w:sz="0" w:space="0" w:color="auto"/>
          </w:divBdr>
        </w:div>
        <w:div w:id="1706248022">
          <w:marLeft w:val="640"/>
          <w:marRight w:val="0"/>
          <w:marTop w:val="0"/>
          <w:marBottom w:val="0"/>
          <w:divBdr>
            <w:top w:val="none" w:sz="0" w:space="0" w:color="auto"/>
            <w:left w:val="none" w:sz="0" w:space="0" w:color="auto"/>
            <w:bottom w:val="none" w:sz="0" w:space="0" w:color="auto"/>
            <w:right w:val="none" w:sz="0" w:space="0" w:color="auto"/>
          </w:divBdr>
        </w:div>
        <w:div w:id="1729918216">
          <w:marLeft w:val="640"/>
          <w:marRight w:val="0"/>
          <w:marTop w:val="0"/>
          <w:marBottom w:val="0"/>
          <w:divBdr>
            <w:top w:val="none" w:sz="0" w:space="0" w:color="auto"/>
            <w:left w:val="none" w:sz="0" w:space="0" w:color="auto"/>
            <w:bottom w:val="none" w:sz="0" w:space="0" w:color="auto"/>
            <w:right w:val="none" w:sz="0" w:space="0" w:color="auto"/>
          </w:divBdr>
        </w:div>
        <w:div w:id="1744334445">
          <w:marLeft w:val="640"/>
          <w:marRight w:val="0"/>
          <w:marTop w:val="0"/>
          <w:marBottom w:val="0"/>
          <w:divBdr>
            <w:top w:val="none" w:sz="0" w:space="0" w:color="auto"/>
            <w:left w:val="none" w:sz="0" w:space="0" w:color="auto"/>
            <w:bottom w:val="none" w:sz="0" w:space="0" w:color="auto"/>
            <w:right w:val="none" w:sz="0" w:space="0" w:color="auto"/>
          </w:divBdr>
        </w:div>
        <w:div w:id="1810635652">
          <w:marLeft w:val="640"/>
          <w:marRight w:val="0"/>
          <w:marTop w:val="0"/>
          <w:marBottom w:val="0"/>
          <w:divBdr>
            <w:top w:val="none" w:sz="0" w:space="0" w:color="auto"/>
            <w:left w:val="none" w:sz="0" w:space="0" w:color="auto"/>
            <w:bottom w:val="none" w:sz="0" w:space="0" w:color="auto"/>
            <w:right w:val="none" w:sz="0" w:space="0" w:color="auto"/>
          </w:divBdr>
        </w:div>
        <w:div w:id="1812555682">
          <w:marLeft w:val="640"/>
          <w:marRight w:val="0"/>
          <w:marTop w:val="0"/>
          <w:marBottom w:val="0"/>
          <w:divBdr>
            <w:top w:val="none" w:sz="0" w:space="0" w:color="auto"/>
            <w:left w:val="none" w:sz="0" w:space="0" w:color="auto"/>
            <w:bottom w:val="none" w:sz="0" w:space="0" w:color="auto"/>
            <w:right w:val="none" w:sz="0" w:space="0" w:color="auto"/>
          </w:divBdr>
        </w:div>
        <w:div w:id="1838839053">
          <w:marLeft w:val="640"/>
          <w:marRight w:val="0"/>
          <w:marTop w:val="0"/>
          <w:marBottom w:val="0"/>
          <w:divBdr>
            <w:top w:val="none" w:sz="0" w:space="0" w:color="auto"/>
            <w:left w:val="none" w:sz="0" w:space="0" w:color="auto"/>
            <w:bottom w:val="none" w:sz="0" w:space="0" w:color="auto"/>
            <w:right w:val="none" w:sz="0" w:space="0" w:color="auto"/>
          </w:divBdr>
        </w:div>
        <w:div w:id="1850874758">
          <w:marLeft w:val="640"/>
          <w:marRight w:val="0"/>
          <w:marTop w:val="0"/>
          <w:marBottom w:val="0"/>
          <w:divBdr>
            <w:top w:val="none" w:sz="0" w:space="0" w:color="auto"/>
            <w:left w:val="none" w:sz="0" w:space="0" w:color="auto"/>
            <w:bottom w:val="none" w:sz="0" w:space="0" w:color="auto"/>
            <w:right w:val="none" w:sz="0" w:space="0" w:color="auto"/>
          </w:divBdr>
        </w:div>
        <w:div w:id="1856460577">
          <w:marLeft w:val="640"/>
          <w:marRight w:val="0"/>
          <w:marTop w:val="0"/>
          <w:marBottom w:val="0"/>
          <w:divBdr>
            <w:top w:val="none" w:sz="0" w:space="0" w:color="auto"/>
            <w:left w:val="none" w:sz="0" w:space="0" w:color="auto"/>
            <w:bottom w:val="none" w:sz="0" w:space="0" w:color="auto"/>
            <w:right w:val="none" w:sz="0" w:space="0" w:color="auto"/>
          </w:divBdr>
        </w:div>
        <w:div w:id="1872917922">
          <w:marLeft w:val="640"/>
          <w:marRight w:val="0"/>
          <w:marTop w:val="0"/>
          <w:marBottom w:val="0"/>
          <w:divBdr>
            <w:top w:val="none" w:sz="0" w:space="0" w:color="auto"/>
            <w:left w:val="none" w:sz="0" w:space="0" w:color="auto"/>
            <w:bottom w:val="none" w:sz="0" w:space="0" w:color="auto"/>
            <w:right w:val="none" w:sz="0" w:space="0" w:color="auto"/>
          </w:divBdr>
        </w:div>
        <w:div w:id="1881428881">
          <w:marLeft w:val="640"/>
          <w:marRight w:val="0"/>
          <w:marTop w:val="0"/>
          <w:marBottom w:val="0"/>
          <w:divBdr>
            <w:top w:val="none" w:sz="0" w:space="0" w:color="auto"/>
            <w:left w:val="none" w:sz="0" w:space="0" w:color="auto"/>
            <w:bottom w:val="none" w:sz="0" w:space="0" w:color="auto"/>
            <w:right w:val="none" w:sz="0" w:space="0" w:color="auto"/>
          </w:divBdr>
        </w:div>
        <w:div w:id="1894727199">
          <w:marLeft w:val="640"/>
          <w:marRight w:val="0"/>
          <w:marTop w:val="0"/>
          <w:marBottom w:val="0"/>
          <w:divBdr>
            <w:top w:val="none" w:sz="0" w:space="0" w:color="auto"/>
            <w:left w:val="none" w:sz="0" w:space="0" w:color="auto"/>
            <w:bottom w:val="none" w:sz="0" w:space="0" w:color="auto"/>
            <w:right w:val="none" w:sz="0" w:space="0" w:color="auto"/>
          </w:divBdr>
        </w:div>
        <w:div w:id="1907491414">
          <w:marLeft w:val="640"/>
          <w:marRight w:val="0"/>
          <w:marTop w:val="0"/>
          <w:marBottom w:val="0"/>
          <w:divBdr>
            <w:top w:val="none" w:sz="0" w:space="0" w:color="auto"/>
            <w:left w:val="none" w:sz="0" w:space="0" w:color="auto"/>
            <w:bottom w:val="none" w:sz="0" w:space="0" w:color="auto"/>
            <w:right w:val="none" w:sz="0" w:space="0" w:color="auto"/>
          </w:divBdr>
        </w:div>
        <w:div w:id="1913420894">
          <w:marLeft w:val="640"/>
          <w:marRight w:val="0"/>
          <w:marTop w:val="0"/>
          <w:marBottom w:val="0"/>
          <w:divBdr>
            <w:top w:val="none" w:sz="0" w:space="0" w:color="auto"/>
            <w:left w:val="none" w:sz="0" w:space="0" w:color="auto"/>
            <w:bottom w:val="none" w:sz="0" w:space="0" w:color="auto"/>
            <w:right w:val="none" w:sz="0" w:space="0" w:color="auto"/>
          </w:divBdr>
        </w:div>
        <w:div w:id="1926109161">
          <w:marLeft w:val="640"/>
          <w:marRight w:val="0"/>
          <w:marTop w:val="0"/>
          <w:marBottom w:val="0"/>
          <w:divBdr>
            <w:top w:val="none" w:sz="0" w:space="0" w:color="auto"/>
            <w:left w:val="none" w:sz="0" w:space="0" w:color="auto"/>
            <w:bottom w:val="none" w:sz="0" w:space="0" w:color="auto"/>
            <w:right w:val="none" w:sz="0" w:space="0" w:color="auto"/>
          </w:divBdr>
        </w:div>
        <w:div w:id="1947686981">
          <w:marLeft w:val="640"/>
          <w:marRight w:val="0"/>
          <w:marTop w:val="0"/>
          <w:marBottom w:val="0"/>
          <w:divBdr>
            <w:top w:val="none" w:sz="0" w:space="0" w:color="auto"/>
            <w:left w:val="none" w:sz="0" w:space="0" w:color="auto"/>
            <w:bottom w:val="none" w:sz="0" w:space="0" w:color="auto"/>
            <w:right w:val="none" w:sz="0" w:space="0" w:color="auto"/>
          </w:divBdr>
        </w:div>
        <w:div w:id="1956718559">
          <w:marLeft w:val="640"/>
          <w:marRight w:val="0"/>
          <w:marTop w:val="0"/>
          <w:marBottom w:val="0"/>
          <w:divBdr>
            <w:top w:val="none" w:sz="0" w:space="0" w:color="auto"/>
            <w:left w:val="none" w:sz="0" w:space="0" w:color="auto"/>
            <w:bottom w:val="none" w:sz="0" w:space="0" w:color="auto"/>
            <w:right w:val="none" w:sz="0" w:space="0" w:color="auto"/>
          </w:divBdr>
        </w:div>
        <w:div w:id="1958871986">
          <w:marLeft w:val="640"/>
          <w:marRight w:val="0"/>
          <w:marTop w:val="0"/>
          <w:marBottom w:val="0"/>
          <w:divBdr>
            <w:top w:val="none" w:sz="0" w:space="0" w:color="auto"/>
            <w:left w:val="none" w:sz="0" w:space="0" w:color="auto"/>
            <w:bottom w:val="none" w:sz="0" w:space="0" w:color="auto"/>
            <w:right w:val="none" w:sz="0" w:space="0" w:color="auto"/>
          </w:divBdr>
        </w:div>
        <w:div w:id="1969890969">
          <w:marLeft w:val="640"/>
          <w:marRight w:val="0"/>
          <w:marTop w:val="0"/>
          <w:marBottom w:val="0"/>
          <w:divBdr>
            <w:top w:val="none" w:sz="0" w:space="0" w:color="auto"/>
            <w:left w:val="none" w:sz="0" w:space="0" w:color="auto"/>
            <w:bottom w:val="none" w:sz="0" w:space="0" w:color="auto"/>
            <w:right w:val="none" w:sz="0" w:space="0" w:color="auto"/>
          </w:divBdr>
        </w:div>
        <w:div w:id="2002848168">
          <w:marLeft w:val="640"/>
          <w:marRight w:val="0"/>
          <w:marTop w:val="0"/>
          <w:marBottom w:val="0"/>
          <w:divBdr>
            <w:top w:val="none" w:sz="0" w:space="0" w:color="auto"/>
            <w:left w:val="none" w:sz="0" w:space="0" w:color="auto"/>
            <w:bottom w:val="none" w:sz="0" w:space="0" w:color="auto"/>
            <w:right w:val="none" w:sz="0" w:space="0" w:color="auto"/>
          </w:divBdr>
        </w:div>
        <w:div w:id="2006742249">
          <w:marLeft w:val="640"/>
          <w:marRight w:val="0"/>
          <w:marTop w:val="0"/>
          <w:marBottom w:val="0"/>
          <w:divBdr>
            <w:top w:val="none" w:sz="0" w:space="0" w:color="auto"/>
            <w:left w:val="none" w:sz="0" w:space="0" w:color="auto"/>
            <w:bottom w:val="none" w:sz="0" w:space="0" w:color="auto"/>
            <w:right w:val="none" w:sz="0" w:space="0" w:color="auto"/>
          </w:divBdr>
        </w:div>
        <w:div w:id="2007827589">
          <w:marLeft w:val="640"/>
          <w:marRight w:val="0"/>
          <w:marTop w:val="0"/>
          <w:marBottom w:val="0"/>
          <w:divBdr>
            <w:top w:val="none" w:sz="0" w:space="0" w:color="auto"/>
            <w:left w:val="none" w:sz="0" w:space="0" w:color="auto"/>
            <w:bottom w:val="none" w:sz="0" w:space="0" w:color="auto"/>
            <w:right w:val="none" w:sz="0" w:space="0" w:color="auto"/>
          </w:divBdr>
        </w:div>
        <w:div w:id="2013725824">
          <w:marLeft w:val="640"/>
          <w:marRight w:val="0"/>
          <w:marTop w:val="0"/>
          <w:marBottom w:val="0"/>
          <w:divBdr>
            <w:top w:val="none" w:sz="0" w:space="0" w:color="auto"/>
            <w:left w:val="none" w:sz="0" w:space="0" w:color="auto"/>
            <w:bottom w:val="none" w:sz="0" w:space="0" w:color="auto"/>
            <w:right w:val="none" w:sz="0" w:space="0" w:color="auto"/>
          </w:divBdr>
        </w:div>
        <w:div w:id="2016759984">
          <w:marLeft w:val="640"/>
          <w:marRight w:val="0"/>
          <w:marTop w:val="0"/>
          <w:marBottom w:val="0"/>
          <w:divBdr>
            <w:top w:val="none" w:sz="0" w:space="0" w:color="auto"/>
            <w:left w:val="none" w:sz="0" w:space="0" w:color="auto"/>
            <w:bottom w:val="none" w:sz="0" w:space="0" w:color="auto"/>
            <w:right w:val="none" w:sz="0" w:space="0" w:color="auto"/>
          </w:divBdr>
        </w:div>
        <w:div w:id="2016954889">
          <w:marLeft w:val="640"/>
          <w:marRight w:val="0"/>
          <w:marTop w:val="0"/>
          <w:marBottom w:val="0"/>
          <w:divBdr>
            <w:top w:val="none" w:sz="0" w:space="0" w:color="auto"/>
            <w:left w:val="none" w:sz="0" w:space="0" w:color="auto"/>
            <w:bottom w:val="none" w:sz="0" w:space="0" w:color="auto"/>
            <w:right w:val="none" w:sz="0" w:space="0" w:color="auto"/>
          </w:divBdr>
        </w:div>
        <w:div w:id="2022119146">
          <w:marLeft w:val="640"/>
          <w:marRight w:val="0"/>
          <w:marTop w:val="0"/>
          <w:marBottom w:val="0"/>
          <w:divBdr>
            <w:top w:val="none" w:sz="0" w:space="0" w:color="auto"/>
            <w:left w:val="none" w:sz="0" w:space="0" w:color="auto"/>
            <w:bottom w:val="none" w:sz="0" w:space="0" w:color="auto"/>
            <w:right w:val="none" w:sz="0" w:space="0" w:color="auto"/>
          </w:divBdr>
        </w:div>
        <w:div w:id="2039238932">
          <w:marLeft w:val="640"/>
          <w:marRight w:val="0"/>
          <w:marTop w:val="0"/>
          <w:marBottom w:val="0"/>
          <w:divBdr>
            <w:top w:val="none" w:sz="0" w:space="0" w:color="auto"/>
            <w:left w:val="none" w:sz="0" w:space="0" w:color="auto"/>
            <w:bottom w:val="none" w:sz="0" w:space="0" w:color="auto"/>
            <w:right w:val="none" w:sz="0" w:space="0" w:color="auto"/>
          </w:divBdr>
        </w:div>
        <w:div w:id="2040741831">
          <w:marLeft w:val="640"/>
          <w:marRight w:val="0"/>
          <w:marTop w:val="0"/>
          <w:marBottom w:val="0"/>
          <w:divBdr>
            <w:top w:val="none" w:sz="0" w:space="0" w:color="auto"/>
            <w:left w:val="none" w:sz="0" w:space="0" w:color="auto"/>
            <w:bottom w:val="none" w:sz="0" w:space="0" w:color="auto"/>
            <w:right w:val="none" w:sz="0" w:space="0" w:color="auto"/>
          </w:divBdr>
        </w:div>
        <w:div w:id="2085757307">
          <w:marLeft w:val="640"/>
          <w:marRight w:val="0"/>
          <w:marTop w:val="0"/>
          <w:marBottom w:val="0"/>
          <w:divBdr>
            <w:top w:val="none" w:sz="0" w:space="0" w:color="auto"/>
            <w:left w:val="none" w:sz="0" w:space="0" w:color="auto"/>
            <w:bottom w:val="none" w:sz="0" w:space="0" w:color="auto"/>
            <w:right w:val="none" w:sz="0" w:space="0" w:color="auto"/>
          </w:divBdr>
        </w:div>
        <w:div w:id="2118869743">
          <w:marLeft w:val="640"/>
          <w:marRight w:val="0"/>
          <w:marTop w:val="0"/>
          <w:marBottom w:val="0"/>
          <w:divBdr>
            <w:top w:val="none" w:sz="0" w:space="0" w:color="auto"/>
            <w:left w:val="none" w:sz="0" w:space="0" w:color="auto"/>
            <w:bottom w:val="none" w:sz="0" w:space="0" w:color="auto"/>
            <w:right w:val="none" w:sz="0" w:space="0" w:color="auto"/>
          </w:divBdr>
        </w:div>
        <w:div w:id="2143691953">
          <w:marLeft w:val="640"/>
          <w:marRight w:val="0"/>
          <w:marTop w:val="0"/>
          <w:marBottom w:val="0"/>
          <w:divBdr>
            <w:top w:val="none" w:sz="0" w:space="0" w:color="auto"/>
            <w:left w:val="none" w:sz="0" w:space="0" w:color="auto"/>
            <w:bottom w:val="none" w:sz="0" w:space="0" w:color="auto"/>
            <w:right w:val="none" w:sz="0" w:space="0" w:color="auto"/>
          </w:divBdr>
        </w:div>
      </w:divsChild>
    </w:div>
    <w:div w:id="865824623">
      <w:bodyDiv w:val="1"/>
      <w:marLeft w:val="0"/>
      <w:marRight w:val="0"/>
      <w:marTop w:val="0"/>
      <w:marBottom w:val="0"/>
      <w:divBdr>
        <w:top w:val="none" w:sz="0" w:space="0" w:color="auto"/>
        <w:left w:val="none" w:sz="0" w:space="0" w:color="auto"/>
        <w:bottom w:val="none" w:sz="0" w:space="0" w:color="auto"/>
        <w:right w:val="none" w:sz="0" w:space="0" w:color="auto"/>
      </w:divBdr>
      <w:divsChild>
        <w:div w:id="393115974">
          <w:marLeft w:val="640"/>
          <w:marRight w:val="0"/>
          <w:marTop w:val="0"/>
          <w:marBottom w:val="0"/>
          <w:divBdr>
            <w:top w:val="none" w:sz="0" w:space="0" w:color="auto"/>
            <w:left w:val="none" w:sz="0" w:space="0" w:color="auto"/>
            <w:bottom w:val="none" w:sz="0" w:space="0" w:color="auto"/>
            <w:right w:val="none" w:sz="0" w:space="0" w:color="auto"/>
          </w:divBdr>
        </w:div>
        <w:div w:id="700207467">
          <w:marLeft w:val="640"/>
          <w:marRight w:val="0"/>
          <w:marTop w:val="0"/>
          <w:marBottom w:val="0"/>
          <w:divBdr>
            <w:top w:val="none" w:sz="0" w:space="0" w:color="auto"/>
            <w:left w:val="none" w:sz="0" w:space="0" w:color="auto"/>
            <w:bottom w:val="none" w:sz="0" w:space="0" w:color="auto"/>
            <w:right w:val="none" w:sz="0" w:space="0" w:color="auto"/>
          </w:divBdr>
        </w:div>
        <w:div w:id="88236284">
          <w:marLeft w:val="640"/>
          <w:marRight w:val="0"/>
          <w:marTop w:val="0"/>
          <w:marBottom w:val="0"/>
          <w:divBdr>
            <w:top w:val="none" w:sz="0" w:space="0" w:color="auto"/>
            <w:left w:val="none" w:sz="0" w:space="0" w:color="auto"/>
            <w:bottom w:val="none" w:sz="0" w:space="0" w:color="auto"/>
            <w:right w:val="none" w:sz="0" w:space="0" w:color="auto"/>
          </w:divBdr>
        </w:div>
        <w:div w:id="1241257383">
          <w:marLeft w:val="640"/>
          <w:marRight w:val="0"/>
          <w:marTop w:val="0"/>
          <w:marBottom w:val="0"/>
          <w:divBdr>
            <w:top w:val="none" w:sz="0" w:space="0" w:color="auto"/>
            <w:left w:val="none" w:sz="0" w:space="0" w:color="auto"/>
            <w:bottom w:val="none" w:sz="0" w:space="0" w:color="auto"/>
            <w:right w:val="none" w:sz="0" w:space="0" w:color="auto"/>
          </w:divBdr>
        </w:div>
        <w:div w:id="771515236">
          <w:marLeft w:val="640"/>
          <w:marRight w:val="0"/>
          <w:marTop w:val="0"/>
          <w:marBottom w:val="0"/>
          <w:divBdr>
            <w:top w:val="none" w:sz="0" w:space="0" w:color="auto"/>
            <w:left w:val="none" w:sz="0" w:space="0" w:color="auto"/>
            <w:bottom w:val="none" w:sz="0" w:space="0" w:color="auto"/>
            <w:right w:val="none" w:sz="0" w:space="0" w:color="auto"/>
          </w:divBdr>
        </w:div>
        <w:div w:id="466901553">
          <w:marLeft w:val="640"/>
          <w:marRight w:val="0"/>
          <w:marTop w:val="0"/>
          <w:marBottom w:val="0"/>
          <w:divBdr>
            <w:top w:val="none" w:sz="0" w:space="0" w:color="auto"/>
            <w:left w:val="none" w:sz="0" w:space="0" w:color="auto"/>
            <w:bottom w:val="none" w:sz="0" w:space="0" w:color="auto"/>
            <w:right w:val="none" w:sz="0" w:space="0" w:color="auto"/>
          </w:divBdr>
        </w:div>
        <w:div w:id="583341611">
          <w:marLeft w:val="640"/>
          <w:marRight w:val="0"/>
          <w:marTop w:val="0"/>
          <w:marBottom w:val="0"/>
          <w:divBdr>
            <w:top w:val="none" w:sz="0" w:space="0" w:color="auto"/>
            <w:left w:val="none" w:sz="0" w:space="0" w:color="auto"/>
            <w:bottom w:val="none" w:sz="0" w:space="0" w:color="auto"/>
            <w:right w:val="none" w:sz="0" w:space="0" w:color="auto"/>
          </w:divBdr>
        </w:div>
        <w:div w:id="149299424">
          <w:marLeft w:val="640"/>
          <w:marRight w:val="0"/>
          <w:marTop w:val="0"/>
          <w:marBottom w:val="0"/>
          <w:divBdr>
            <w:top w:val="none" w:sz="0" w:space="0" w:color="auto"/>
            <w:left w:val="none" w:sz="0" w:space="0" w:color="auto"/>
            <w:bottom w:val="none" w:sz="0" w:space="0" w:color="auto"/>
            <w:right w:val="none" w:sz="0" w:space="0" w:color="auto"/>
          </w:divBdr>
        </w:div>
        <w:div w:id="1197231310">
          <w:marLeft w:val="640"/>
          <w:marRight w:val="0"/>
          <w:marTop w:val="0"/>
          <w:marBottom w:val="0"/>
          <w:divBdr>
            <w:top w:val="none" w:sz="0" w:space="0" w:color="auto"/>
            <w:left w:val="none" w:sz="0" w:space="0" w:color="auto"/>
            <w:bottom w:val="none" w:sz="0" w:space="0" w:color="auto"/>
            <w:right w:val="none" w:sz="0" w:space="0" w:color="auto"/>
          </w:divBdr>
        </w:div>
        <w:div w:id="389185515">
          <w:marLeft w:val="640"/>
          <w:marRight w:val="0"/>
          <w:marTop w:val="0"/>
          <w:marBottom w:val="0"/>
          <w:divBdr>
            <w:top w:val="none" w:sz="0" w:space="0" w:color="auto"/>
            <w:left w:val="none" w:sz="0" w:space="0" w:color="auto"/>
            <w:bottom w:val="none" w:sz="0" w:space="0" w:color="auto"/>
            <w:right w:val="none" w:sz="0" w:space="0" w:color="auto"/>
          </w:divBdr>
        </w:div>
        <w:div w:id="307050473">
          <w:marLeft w:val="640"/>
          <w:marRight w:val="0"/>
          <w:marTop w:val="0"/>
          <w:marBottom w:val="0"/>
          <w:divBdr>
            <w:top w:val="none" w:sz="0" w:space="0" w:color="auto"/>
            <w:left w:val="none" w:sz="0" w:space="0" w:color="auto"/>
            <w:bottom w:val="none" w:sz="0" w:space="0" w:color="auto"/>
            <w:right w:val="none" w:sz="0" w:space="0" w:color="auto"/>
          </w:divBdr>
        </w:div>
        <w:div w:id="1872913538">
          <w:marLeft w:val="640"/>
          <w:marRight w:val="0"/>
          <w:marTop w:val="0"/>
          <w:marBottom w:val="0"/>
          <w:divBdr>
            <w:top w:val="none" w:sz="0" w:space="0" w:color="auto"/>
            <w:left w:val="none" w:sz="0" w:space="0" w:color="auto"/>
            <w:bottom w:val="none" w:sz="0" w:space="0" w:color="auto"/>
            <w:right w:val="none" w:sz="0" w:space="0" w:color="auto"/>
          </w:divBdr>
        </w:div>
        <w:div w:id="114064570">
          <w:marLeft w:val="640"/>
          <w:marRight w:val="0"/>
          <w:marTop w:val="0"/>
          <w:marBottom w:val="0"/>
          <w:divBdr>
            <w:top w:val="none" w:sz="0" w:space="0" w:color="auto"/>
            <w:left w:val="none" w:sz="0" w:space="0" w:color="auto"/>
            <w:bottom w:val="none" w:sz="0" w:space="0" w:color="auto"/>
            <w:right w:val="none" w:sz="0" w:space="0" w:color="auto"/>
          </w:divBdr>
        </w:div>
        <w:div w:id="343289846">
          <w:marLeft w:val="640"/>
          <w:marRight w:val="0"/>
          <w:marTop w:val="0"/>
          <w:marBottom w:val="0"/>
          <w:divBdr>
            <w:top w:val="none" w:sz="0" w:space="0" w:color="auto"/>
            <w:left w:val="none" w:sz="0" w:space="0" w:color="auto"/>
            <w:bottom w:val="none" w:sz="0" w:space="0" w:color="auto"/>
            <w:right w:val="none" w:sz="0" w:space="0" w:color="auto"/>
          </w:divBdr>
        </w:div>
        <w:div w:id="1940065774">
          <w:marLeft w:val="640"/>
          <w:marRight w:val="0"/>
          <w:marTop w:val="0"/>
          <w:marBottom w:val="0"/>
          <w:divBdr>
            <w:top w:val="none" w:sz="0" w:space="0" w:color="auto"/>
            <w:left w:val="none" w:sz="0" w:space="0" w:color="auto"/>
            <w:bottom w:val="none" w:sz="0" w:space="0" w:color="auto"/>
            <w:right w:val="none" w:sz="0" w:space="0" w:color="auto"/>
          </w:divBdr>
        </w:div>
        <w:div w:id="1657877686">
          <w:marLeft w:val="640"/>
          <w:marRight w:val="0"/>
          <w:marTop w:val="0"/>
          <w:marBottom w:val="0"/>
          <w:divBdr>
            <w:top w:val="none" w:sz="0" w:space="0" w:color="auto"/>
            <w:left w:val="none" w:sz="0" w:space="0" w:color="auto"/>
            <w:bottom w:val="none" w:sz="0" w:space="0" w:color="auto"/>
            <w:right w:val="none" w:sz="0" w:space="0" w:color="auto"/>
          </w:divBdr>
        </w:div>
        <w:div w:id="1232470625">
          <w:marLeft w:val="640"/>
          <w:marRight w:val="0"/>
          <w:marTop w:val="0"/>
          <w:marBottom w:val="0"/>
          <w:divBdr>
            <w:top w:val="none" w:sz="0" w:space="0" w:color="auto"/>
            <w:left w:val="none" w:sz="0" w:space="0" w:color="auto"/>
            <w:bottom w:val="none" w:sz="0" w:space="0" w:color="auto"/>
            <w:right w:val="none" w:sz="0" w:space="0" w:color="auto"/>
          </w:divBdr>
        </w:div>
        <w:div w:id="1214270158">
          <w:marLeft w:val="640"/>
          <w:marRight w:val="0"/>
          <w:marTop w:val="0"/>
          <w:marBottom w:val="0"/>
          <w:divBdr>
            <w:top w:val="none" w:sz="0" w:space="0" w:color="auto"/>
            <w:left w:val="none" w:sz="0" w:space="0" w:color="auto"/>
            <w:bottom w:val="none" w:sz="0" w:space="0" w:color="auto"/>
            <w:right w:val="none" w:sz="0" w:space="0" w:color="auto"/>
          </w:divBdr>
        </w:div>
        <w:div w:id="1887402661">
          <w:marLeft w:val="640"/>
          <w:marRight w:val="0"/>
          <w:marTop w:val="0"/>
          <w:marBottom w:val="0"/>
          <w:divBdr>
            <w:top w:val="none" w:sz="0" w:space="0" w:color="auto"/>
            <w:left w:val="none" w:sz="0" w:space="0" w:color="auto"/>
            <w:bottom w:val="none" w:sz="0" w:space="0" w:color="auto"/>
            <w:right w:val="none" w:sz="0" w:space="0" w:color="auto"/>
          </w:divBdr>
        </w:div>
        <w:div w:id="1047602282">
          <w:marLeft w:val="640"/>
          <w:marRight w:val="0"/>
          <w:marTop w:val="0"/>
          <w:marBottom w:val="0"/>
          <w:divBdr>
            <w:top w:val="none" w:sz="0" w:space="0" w:color="auto"/>
            <w:left w:val="none" w:sz="0" w:space="0" w:color="auto"/>
            <w:bottom w:val="none" w:sz="0" w:space="0" w:color="auto"/>
            <w:right w:val="none" w:sz="0" w:space="0" w:color="auto"/>
          </w:divBdr>
        </w:div>
        <w:div w:id="1991136514">
          <w:marLeft w:val="640"/>
          <w:marRight w:val="0"/>
          <w:marTop w:val="0"/>
          <w:marBottom w:val="0"/>
          <w:divBdr>
            <w:top w:val="none" w:sz="0" w:space="0" w:color="auto"/>
            <w:left w:val="none" w:sz="0" w:space="0" w:color="auto"/>
            <w:bottom w:val="none" w:sz="0" w:space="0" w:color="auto"/>
            <w:right w:val="none" w:sz="0" w:space="0" w:color="auto"/>
          </w:divBdr>
        </w:div>
        <w:div w:id="1085030133">
          <w:marLeft w:val="640"/>
          <w:marRight w:val="0"/>
          <w:marTop w:val="0"/>
          <w:marBottom w:val="0"/>
          <w:divBdr>
            <w:top w:val="none" w:sz="0" w:space="0" w:color="auto"/>
            <w:left w:val="none" w:sz="0" w:space="0" w:color="auto"/>
            <w:bottom w:val="none" w:sz="0" w:space="0" w:color="auto"/>
            <w:right w:val="none" w:sz="0" w:space="0" w:color="auto"/>
          </w:divBdr>
        </w:div>
        <w:div w:id="1624920622">
          <w:marLeft w:val="640"/>
          <w:marRight w:val="0"/>
          <w:marTop w:val="0"/>
          <w:marBottom w:val="0"/>
          <w:divBdr>
            <w:top w:val="none" w:sz="0" w:space="0" w:color="auto"/>
            <w:left w:val="none" w:sz="0" w:space="0" w:color="auto"/>
            <w:bottom w:val="none" w:sz="0" w:space="0" w:color="auto"/>
            <w:right w:val="none" w:sz="0" w:space="0" w:color="auto"/>
          </w:divBdr>
        </w:div>
        <w:div w:id="1201941512">
          <w:marLeft w:val="640"/>
          <w:marRight w:val="0"/>
          <w:marTop w:val="0"/>
          <w:marBottom w:val="0"/>
          <w:divBdr>
            <w:top w:val="none" w:sz="0" w:space="0" w:color="auto"/>
            <w:left w:val="none" w:sz="0" w:space="0" w:color="auto"/>
            <w:bottom w:val="none" w:sz="0" w:space="0" w:color="auto"/>
            <w:right w:val="none" w:sz="0" w:space="0" w:color="auto"/>
          </w:divBdr>
        </w:div>
        <w:div w:id="958098998">
          <w:marLeft w:val="640"/>
          <w:marRight w:val="0"/>
          <w:marTop w:val="0"/>
          <w:marBottom w:val="0"/>
          <w:divBdr>
            <w:top w:val="none" w:sz="0" w:space="0" w:color="auto"/>
            <w:left w:val="none" w:sz="0" w:space="0" w:color="auto"/>
            <w:bottom w:val="none" w:sz="0" w:space="0" w:color="auto"/>
            <w:right w:val="none" w:sz="0" w:space="0" w:color="auto"/>
          </w:divBdr>
        </w:div>
        <w:div w:id="991762820">
          <w:marLeft w:val="640"/>
          <w:marRight w:val="0"/>
          <w:marTop w:val="0"/>
          <w:marBottom w:val="0"/>
          <w:divBdr>
            <w:top w:val="none" w:sz="0" w:space="0" w:color="auto"/>
            <w:left w:val="none" w:sz="0" w:space="0" w:color="auto"/>
            <w:bottom w:val="none" w:sz="0" w:space="0" w:color="auto"/>
            <w:right w:val="none" w:sz="0" w:space="0" w:color="auto"/>
          </w:divBdr>
        </w:div>
        <w:div w:id="1686326234">
          <w:marLeft w:val="640"/>
          <w:marRight w:val="0"/>
          <w:marTop w:val="0"/>
          <w:marBottom w:val="0"/>
          <w:divBdr>
            <w:top w:val="none" w:sz="0" w:space="0" w:color="auto"/>
            <w:left w:val="none" w:sz="0" w:space="0" w:color="auto"/>
            <w:bottom w:val="none" w:sz="0" w:space="0" w:color="auto"/>
            <w:right w:val="none" w:sz="0" w:space="0" w:color="auto"/>
          </w:divBdr>
        </w:div>
        <w:div w:id="275017725">
          <w:marLeft w:val="640"/>
          <w:marRight w:val="0"/>
          <w:marTop w:val="0"/>
          <w:marBottom w:val="0"/>
          <w:divBdr>
            <w:top w:val="none" w:sz="0" w:space="0" w:color="auto"/>
            <w:left w:val="none" w:sz="0" w:space="0" w:color="auto"/>
            <w:bottom w:val="none" w:sz="0" w:space="0" w:color="auto"/>
            <w:right w:val="none" w:sz="0" w:space="0" w:color="auto"/>
          </w:divBdr>
        </w:div>
        <w:div w:id="1691836001">
          <w:marLeft w:val="640"/>
          <w:marRight w:val="0"/>
          <w:marTop w:val="0"/>
          <w:marBottom w:val="0"/>
          <w:divBdr>
            <w:top w:val="none" w:sz="0" w:space="0" w:color="auto"/>
            <w:left w:val="none" w:sz="0" w:space="0" w:color="auto"/>
            <w:bottom w:val="none" w:sz="0" w:space="0" w:color="auto"/>
            <w:right w:val="none" w:sz="0" w:space="0" w:color="auto"/>
          </w:divBdr>
        </w:div>
        <w:div w:id="1662925605">
          <w:marLeft w:val="640"/>
          <w:marRight w:val="0"/>
          <w:marTop w:val="0"/>
          <w:marBottom w:val="0"/>
          <w:divBdr>
            <w:top w:val="none" w:sz="0" w:space="0" w:color="auto"/>
            <w:left w:val="none" w:sz="0" w:space="0" w:color="auto"/>
            <w:bottom w:val="none" w:sz="0" w:space="0" w:color="auto"/>
            <w:right w:val="none" w:sz="0" w:space="0" w:color="auto"/>
          </w:divBdr>
        </w:div>
        <w:div w:id="304774207">
          <w:marLeft w:val="640"/>
          <w:marRight w:val="0"/>
          <w:marTop w:val="0"/>
          <w:marBottom w:val="0"/>
          <w:divBdr>
            <w:top w:val="none" w:sz="0" w:space="0" w:color="auto"/>
            <w:left w:val="none" w:sz="0" w:space="0" w:color="auto"/>
            <w:bottom w:val="none" w:sz="0" w:space="0" w:color="auto"/>
            <w:right w:val="none" w:sz="0" w:space="0" w:color="auto"/>
          </w:divBdr>
        </w:div>
        <w:div w:id="400831241">
          <w:marLeft w:val="640"/>
          <w:marRight w:val="0"/>
          <w:marTop w:val="0"/>
          <w:marBottom w:val="0"/>
          <w:divBdr>
            <w:top w:val="none" w:sz="0" w:space="0" w:color="auto"/>
            <w:left w:val="none" w:sz="0" w:space="0" w:color="auto"/>
            <w:bottom w:val="none" w:sz="0" w:space="0" w:color="auto"/>
            <w:right w:val="none" w:sz="0" w:space="0" w:color="auto"/>
          </w:divBdr>
        </w:div>
        <w:div w:id="1833065935">
          <w:marLeft w:val="640"/>
          <w:marRight w:val="0"/>
          <w:marTop w:val="0"/>
          <w:marBottom w:val="0"/>
          <w:divBdr>
            <w:top w:val="none" w:sz="0" w:space="0" w:color="auto"/>
            <w:left w:val="none" w:sz="0" w:space="0" w:color="auto"/>
            <w:bottom w:val="none" w:sz="0" w:space="0" w:color="auto"/>
            <w:right w:val="none" w:sz="0" w:space="0" w:color="auto"/>
          </w:divBdr>
        </w:div>
        <w:div w:id="56831652">
          <w:marLeft w:val="640"/>
          <w:marRight w:val="0"/>
          <w:marTop w:val="0"/>
          <w:marBottom w:val="0"/>
          <w:divBdr>
            <w:top w:val="none" w:sz="0" w:space="0" w:color="auto"/>
            <w:left w:val="none" w:sz="0" w:space="0" w:color="auto"/>
            <w:bottom w:val="none" w:sz="0" w:space="0" w:color="auto"/>
            <w:right w:val="none" w:sz="0" w:space="0" w:color="auto"/>
          </w:divBdr>
        </w:div>
        <w:div w:id="1360349571">
          <w:marLeft w:val="640"/>
          <w:marRight w:val="0"/>
          <w:marTop w:val="0"/>
          <w:marBottom w:val="0"/>
          <w:divBdr>
            <w:top w:val="none" w:sz="0" w:space="0" w:color="auto"/>
            <w:left w:val="none" w:sz="0" w:space="0" w:color="auto"/>
            <w:bottom w:val="none" w:sz="0" w:space="0" w:color="auto"/>
            <w:right w:val="none" w:sz="0" w:space="0" w:color="auto"/>
          </w:divBdr>
        </w:div>
        <w:div w:id="1256477252">
          <w:marLeft w:val="640"/>
          <w:marRight w:val="0"/>
          <w:marTop w:val="0"/>
          <w:marBottom w:val="0"/>
          <w:divBdr>
            <w:top w:val="none" w:sz="0" w:space="0" w:color="auto"/>
            <w:left w:val="none" w:sz="0" w:space="0" w:color="auto"/>
            <w:bottom w:val="none" w:sz="0" w:space="0" w:color="auto"/>
            <w:right w:val="none" w:sz="0" w:space="0" w:color="auto"/>
          </w:divBdr>
        </w:div>
        <w:div w:id="557324064">
          <w:marLeft w:val="640"/>
          <w:marRight w:val="0"/>
          <w:marTop w:val="0"/>
          <w:marBottom w:val="0"/>
          <w:divBdr>
            <w:top w:val="none" w:sz="0" w:space="0" w:color="auto"/>
            <w:left w:val="none" w:sz="0" w:space="0" w:color="auto"/>
            <w:bottom w:val="none" w:sz="0" w:space="0" w:color="auto"/>
            <w:right w:val="none" w:sz="0" w:space="0" w:color="auto"/>
          </w:divBdr>
        </w:div>
        <w:div w:id="1175218869">
          <w:marLeft w:val="640"/>
          <w:marRight w:val="0"/>
          <w:marTop w:val="0"/>
          <w:marBottom w:val="0"/>
          <w:divBdr>
            <w:top w:val="none" w:sz="0" w:space="0" w:color="auto"/>
            <w:left w:val="none" w:sz="0" w:space="0" w:color="auto"/>
            <w:bottom w:val="none" w:sz="0" w:space="0" w:color="auto"/>
            <w:right w:val="none" w:sz="0" w:space="0" w:color="auto"/>
          </w:divBdr>
        </w:div>
        <w:div w:id="1352074327">
          <w:marLeft w:val="640"/>
          <w:marRight w:val="0"/>
          <w:marTop w:val="0"/>
          <w:marBottom w:val="0"/>
          <w:divBdr>
            <w:top w:val="none" w:sz="0" w:space="0" w:color="auto"/>
            <w:left w:val="none" w:sz="0" w:space="0" w:color="auto"/>
            <w:bottom w:val="none" w:sz="0" w:space="0" w:color="auto"/>
            <w:right w:val="none" w:sz="0" w:space="0" w:color="auto"/>
          </w:divBdr>
        </w:div>
        <w:div w:id="354161254">
          <w:marLeft w:val="640"/>
          <w:marRight w:val="0"/>
          <w:marTop w:val="0"/>
          <w:marBottom w:val="0"/>
          <w:divBdr>
            <w:top w:val="none" w:sz="0" w:space="0" w:color="auto"/>
            <w:left w:val="none" w:sz="0" w:space="0" w:color="auto"/>
            <w:bottom w:val="none" w:sz="0" w:space="0" w:color="auto"/>
            <w:right w:val="none" w:sz="0" w:space="0" w:color="auto"/>
          </w:divBdr>
        </w:div>
        <w:div w:id="1807970868">
          <w:marLeft w:val="640"/>
          <w:marRight w:val="0"/>
          <w:marTop w:val="0"/>
          <w:marBottom w:val="0"/>
          <w:divBdr>
            <w:top w:val="none" w:sz="0" w:space="0" w:color="auto"/>
            <w:left w:val="none" w:sz="0" w:space="0" w:color="auto"/>
            <w:bottom w:val="none" w:sz="0" w:space="0" w:color="auto"/>
            <w:right w:val="none" w:sz="0" w:space="0" w:color="auto"/>
          </w:divBdr>
        </w:div>
        <w:div w:id="1895579960">
          <w:marLeft w:val="640"/>
          <w:marRight w:val="0"/>
          <w:marTop w:val="0"/>
          <w:marBottom w:val="0"/>
          <w:divBdr>
            <w:top w:val="none" w:sz="0" w:space="0" w:color="auto"/>
            <w:left w:val="none" w:sz="0" w:space="0" w:color="auto"/>
            <w:bottom w:val="none" w:sz="0" w:space="0" w:color="auto"/>
            <w:right w:val="none" w:sz="0" w:space="0" w:color="auto"/>
          </w:divBdr>
        </w:div>
        <w:div w:id="567303760">
          <w:marLeft w:val="640"/>
          <w:marRight w:val="0"/>
          <w:marTop w:val="0"/>
          <w:marBottom w:val="0"/>
          <w:divBdr>
            <w:top w:val="none" w:sz="0" w:space="0" w:color="auto"/>
            <w:left w:val="none" w:sz="0" w:space="0" w:color="auto"/>
            <w:bottom w:val="none" w:sz="0" w:space="0" w:color="auto"/>
            <w:right w:val="none" w:sz="0" w:space="0" w:color="auto"/>
          </w:divBdr>
        </w:div>
        <w:div w:id="1335572783">
          <w:marLeft w:val="640"/>
          <w:marRight w:val="0"/>
          <w:marTop w:val="0"/>
          <w:marBottom w:val="0"/>
          <w:divBdr>
            <w:top w:val="none" w:sz="0" w:space="0" w:color="auto"/>
            <w:left w:val="none" w:sz="0" w:space="0" w:color="auto"/>
            <w:bottom w:val="none" w:sz="0" w:space="0" w:color="auto"/>
            <w:right w:val="none" w:sz="0" w:space="0" w:color="auto"/>
          </w:divBdr>
        </w:div>
        <w:div w:id="1631208084">
          <w:marLeft w:val="640"/>
          <w:marRight w:val="0"/>
          <w:marTop w:val="0"/>
          <w:marBottom w:val="0"/>
          <w:divBdr>
            <w:top w:val="none" w:sz="0" w:space="0" w:color="auto"/>
            <w:left w:val="none" w:sz="0" w:space="0" w:color="auto"/>
            <w:bottom w:val="none" w:sz="0" w:space="0" w:color="auto"/>
            <w:right w:val="none" w:sz="0" w:space="0" w:color="auto"/>
          </w:divBdr>
        </w:div>
        <w:div w:id="814105111">
          <w:marLeft w:val="640"/>
          <w:marRight w:val="0"/>
          <w:marTop w:val="0"/>
          <w:marBottom w:val="0"/>
          <w:divBdr>
            <w:top w:val="none" w:sz="0" w:space="0" w:color="auto"/>
            <w:left w:val="none" w:sz="0" w:space="0" w:color="auto"/>
            <w:bottom w:val="none" w:sz="0" w:space="0" w:color="auto"/>
            <w:right w:val="none" w:sz="0" w:space="0" w:color="auto"/>
          </w:divBdr>
        </w:div>
        <w:div w:id="222758399">
          <w:marLeft w:val="640"/>
          <w:marRight w:val="0"/>
          <w:marTop w:val="0"/>
          <w:marBottom w:val="0"/>
          <w:divBdr>
            <w:top w:val="none" w:sz="0" w:space="0" w:color="auto"/>
            <w:left w:val="none" w:sz="0" w:space="0" w:color="auto"/>
            <w:bottom w:val="none" w:sz="0" w:space="0" w:color="auto"/>
            <w:right w:val="none" w:sz="0" w:space="0" w:color="auto"/>
          </w:divBdr>
        </w:div>
        <w:div w:id="456602438">
          <w:marLeft w:val="640"/>
          <w:marRight w:val="0"/>
          <w:marTop w:val="0"/>
          <w:marBottom w:val="0"/>
          <w:divBdr>
            <w:top w:val="none" w:sz="0" w:space="0" w:color="auto"/>
            <w:left w:val="none" w:sz="0" w:space="0" w:color="auto"/>
            <w:bottom w:val="none" w:sz="0" w:space="0" w:color="auto"/>
            <w:right w:val="none" w:sz="0" w:space="0" w:color="auto"/>
          </w:divBdr>
        </w:div>
        <w:div w:id="326137219">
          <w:marLeft w:val="640"/>
          <w:marRight w:val="0"/>
          <w:marTop w:val="0"/>
          <w:marBottom w:val="0"/>
          <w:divBdr>
            <w:top w:val="none" w:sz="0" w:space="0" w:color="auto"/>
            <w:left w:val="none" w:sz="0" w:space="0" w:color="auto"/>
            <w:bottom w:val="none" w:sz="0" w:space="0" w:color="auto"/>
            <w:right w:val="none" w:sz="0" w:space="0" w:color="auto"/>
          </w:divBdr>
        </w:div>
        <w:div w:id="1312101850">
          <w:marLeft w:val="640"/>
          <w:marRight w:val="0"/>
          <w:marTop w:val="0"/>
          <w:marBottom w:val="0"/>
          <w:divBdr>
            <w:top w:val="none" w:sz="0" w:space="0" w:color="auto"/>
            <w:left w:val="none" w:sz="0" w:space="0" w:color="auto"/>
            <w:bottom w:val="none" w:sz="0" w:space="0" w:color="auto"/>
            <w:right w:val="none" w:sz="0" w:space="0" w:color="auto"/>
          </w:divBdr>
        </w:div>
        <w:div w:id="1473400293">
          <w:marLeft w:val="640"/>
          <w:marRight w:val="0"/>
          <w:marTop w:val="0"/>
          <w:marBottom w:val="0"/>
          <w:divBdr>
            <w:top w:val="none" w:sz="0" w:space="0" w:color="auto"/>
            <w:left w:val="none" w:sz="0" w:space="0" w:color="auto"/>
            <w:bottom w:val="none" w:sz="0" w:space="0" w:color="auto"/>
            <w:right w:val="none" w:sz="0" w:space="0" w:color="auto"/>
          </w:divBdr>
        </w:div>
        <w:div w:id="2035498576">
          <w:marLeft w:val="640"/>
          <w:marRight w:val="0"/>
          <w:marTop w:val="0"/>
          <w:marBottom w:val="0"/>
          <w:divBdr>
            <w:top w:val="none" w:sz="0" w:space="0" w:color="auto"/>
            <w:left w:val="none" w:sz="0" w:space="0" w:color="auto"/>
            <w:bottom w:val="none" w:sz="0" w:space="0" w:color="auto"/>
            <w:right w:val="none" w:sz="0" w:space="0" w:color="auto"/>
          </w:divBdr>
        </w:div>
        <w:div w:id="248849681">
          <w:marLeft w:val="640"/>
          <w:marRight w:val="0"/>
          <w:marTop w:val="0"/>
          <w:marBottom w:val="0"/>
          <w:divBdr>
            <w:top w:val="none" w:sz="0" w:space="0" w:color="auto"/>
            <w:left w:val="none" w:sz="0" w:space="0" w:color="auto"/>
            <w:bottom w:val="none" w:sz="0" w:space="0" w:color="auto"/>
            <w:right w:val="none" w:sz="0" w:space="0" w:color="auto"/>
          </w:divBdr>
        </w:div>
        <w:div w:id="450171671">
          <w:marLeft w:val="640"/>
          <w:marRight w:val="0"/>
          <w:marTop w:val="0"/>
          <w:marBottom w:val="0"/>
          <w:divBdr>
            <w:top w:val="none" w:sz="0" w:space="0" w:color="auto"/>
            <w:left w:val="none" w:sz="0" w:space="0" w:color="auto"/>
            <w:bottom w:val="none" w:sz="0" w:space="0" w:color="auto"/>
            <w:right w:val="none" w:sz="0" w:space="0" w:color="auto"/>
          </w:divBdr>
        </w:div>
        <w:div w:id="1743483499">
          <w:marLeft w:val="640"/>
          <w:marRight w:val="0"/>
          <w:marTop w:val="0"/>
          <w:marBottom w:val="0"/>
          <w:divBdr>
            <w:top w:val="none" w:sz="0" w:space="0" w:color="auto"/>
            <w:left w:val="none" w:sz="0" w:space="0" w:color="auto"/>
            <w:bottom w:val="none" w:sz="0" w:space="0" w:color="auto"/>
            <w:right w:val="none" w:sz="0" w:space="0" w:color="auto"/>
          </w:divBdr>
        </w:div>
        <w:div w:id="545994919">
          <w:marLeft w:val="640"/>
          <w:marRight w:val="0"/>
          <w:marTop w:val="0"/>
          <w:marBottom w:val="0"/>
          <w:divBdr>
            <w:top w:val="none" w:sz="0" w:space="0" w:color="auto"/>
            <w:left w:val="none" w:sz="0" w:space="0" w:color="auto"/>
            <w:bottom w:val="none" w:sz="0" w:space="0" w:color="auto"/>
            <w:right w:val="none" w:sz="0" w:space="0" w:color="auto"/>
          </w:divBdr>
        </w:div>
        <w:div w:id="2006086389">
          <w:marLeft w:val="640"/>
          <w:marRight w:val="0"/>
          <w:marTop w:val="0"/>
          <w:marBottom w:val="0"/>
          <w:divBdr>
            <w:top w:val="none" w:sz="0" w:space="0" w:color="auto"/>
            <w:left w:val="none" w:sz="0" w:space="0" w:color="auto"/>
            <w:bottom w:val="none" w:sz="0" w:space="0" w:color="auto"/>
            <w:right w:val="none" w:sz="0" w:space="0" w:color="auto"/>
          </w:divBdr>
        </w:div>
        <w:div w:id="1227490554">
          <w:marLeft w:val="640"/>
          <w:marRight w:val="0"/>
          <w:marTop w:val="0"/>
          <w:marBottom w:val="0"/>
          <w:divBdr>
            <w:top w:val="none" w:sz="0" w:space="0" w:color="auto"/>
            <w:left w:val="none" w:sz="0" w:space="0" w:color="auto"/>
            <w:bottom w:val="none" w:sz="0" w:space="0" w:color="auto"/>
            <w:right w:val="none" w:sz="0" w:space="0" w:color="auto"/>
          </w:divBdr>
        </w:div>
        <w:div w:id="2096632883">
          <w:marLeft w:val="640"/>
          <w:marRight w:val="0"/>
          <w:marTop w:val="0"/>
          <w:marBottom w:val="0"/>
          <w:divBdr>
            <w:top w:val="none" w:sz="0" w:space="0" w:color="auto"/>
            <w:left w:val="none" w:sz="0" w:space="0" w:color="auto"/>
            <w:bottom w:val="none" w:sz="0" w:space="0" w:color="auto"/>
            <w:right w:val="none" w:sz="0" w:space="0" w:color="auto"/>
          </w:divBdr>
        </w:div>
        <w:div w:id="69273319">
          <w:marLeft w:val="640"/>
          <w:marRight w:val="0"/>
          <w:marTop w:val="0"/>
          <w:marBottom w:val="0"/>
          <w:divBdr>
            <w:top w:val="none" w:sz="0" w:space="0" w:color="auto"/>
            <w:left w:val="none" w:sz="0" w:space="0" w:color="auto"/>
            <w:bottom w:val="none" w:sz="0" w:space="0" w:color="auto"/>
            <w:right w:val="none" w:sz="0" w:space="0" w:color="auto"/>
          </w:divBdr>
        </w:div>
        <w:div w:id="1395273782">
          <w:marLeft w:val="640"/>
          <w:marRight w:val="0"/>
          <w:marTop w:val="0"/>
          <w:marBottom w:val="0"/>
          <w:divBdr>
            <w:top w:val="none" w:sz="0" w:space="0" w:color="auto"/>
            <w:left w:val="none" w:sz="0" w:space="0" w:color="auto"/>
            <w:bottom w:val="none" w:sz="0" w:space="0" w:color="auto"/>
            <w:right w:val="none" w:sz="0" w:space="0" w:color="auto"/>
          </w:divBdr>
        </w:div>
        <w:div w:id="638801838">
          <w:marLeft w:val="640"/>
          <w:marRight w:val="0"/>
          <w:marTop w:val="0"/>
          <w:marBottom w:val="0"/>
          <w:divBdr>
            <w:top w:val="none" w:sz="0" w:space="0" w:color="auto"/>
            <w:left w:val="none" w:sz="0" w:space="0" w:color="auto"/>
            <w:bottom w:val="none" w:sz="0" w:space="0" w:color="auto"/>
            <w:right w:val="none" w:sz="0" w:space="0" w:color="auto"/>
          </w:divBdr>
        </w:div>
        <w:div w:id="1594242318">
          <w:marLeft w:val="640"/>
          <w:marRight w:val="0"/>
          <w:marTop w:val="0"/>
          <w:marBottom w:val="0"/>
          <w:divBdr>
            <w:top w:val="none" w:sz="0" w:space="0" w:color="auto"/>
            <w:left w:val="none" w:sz="0" w:space="0" w:color="auto"/>
            <w:bottom w:val="none" w:sz="0" w:space="0" w:color="auto"/>
            <w:right w:val="none" w:sz="0" w:space="0" w:color="auto"/>
          </w:divBdr>
        </w:div>
        <w:div w:id="1737586117">
          <w:marLeft w:val="640"/>
          <w:marRight w:val="0"/>
          <w:marTop w:val="0"/>
          <w:marBottom w:val="0"/>
          <w:divBdr>
            <w:top w:val="none" w:sz="0" w:space="0" w:color="auto"/>
            <w:left w:val="none" w:sz="0" w:space="0" w:color="auto"/>
            <w:bottom w:val="none" w:sz="0" w:space="0" w:color="auto"/>
            <w:right w:val="none" w:sz="0" w:space="0" w:color="auto"/>
          </w:divBdr>
        </w:div>
        <w:div w:id="1100758884">
          <w:marLeft w:val="640"/>
          <w:marRight w:val="0"/>
          <w:marTop w:val="0"/>
          <w:marBottom w:val="0"/>
          <w:divBdr>
            <w:top w:val="none" w:sz="0" w:space="0" w:color="auto"/>
            <w:left w:val="none" w:sz="0" w:space="0" w:color="auto"/>
            <w:bottom w:val="none" w:sz="0" w:space="0" w:color="auto"/>
            <w:right w:val="none" w:sz="0" w:space="0" w:color="auto"/>
          </w:divBdr>
        </w:div>
        <w:div w:id="48457481">
          <w:marLeft w:val="640"/>
          <w:marRight w:val="0"/>
          <w:marTop w:val="0"/>
          <w:marBottom w:val="0"/>
          <w:divBdr>
            <w:top w:val="none" w:sz="0" w:space="0" w:color="auto"/>
            <w:left w:val="none" w:sz="0" w:space="0" w:color="auto"/>
            <w:bottom w:val="none" w:sz="0" w:space="0" w:color="auto"/>
            <w:right w:val="none" w:sz="0" w:space="0" w:color="auto"/>
          </w:divBdr>
        </w:div>
        <w:div w:id="1703284065">
          <w:marLeft w:val="640"/>
          <w:marRight w:val="0"/>
          <w:marTop w:val="0"/>
          <w:marBottom w:val="0"/>
          <w:divBdr>
            <w:top w:val="none" w:sz="0" w:space="0" w:color="auto"/>
            <w:left w:val="none" w:sz="0" w:space="0" w:color="auto"/>
            <w:bottom w:val="none" w:sz="0" w:space="0" w:color="auto"/>
            <w:right w:val="none" w:sz="0" w:space="0" w:color="auto"/>
          </w:divBdr>
        </w:div>
        <w:div w:id="1525441303">
          <w:marLeft w:val="640"/>
          <w:marRight w:val="0"/>
          <w:marTop w:val="0"/>
          <w:marBottom w:val="0"/>
          <w:divBdr>
            <w:top w:val="none" w:sz="0" w:space="0" w:color="auto"/>
            <w:left w:val="none" w:sz="0" w:space="0" w:color="auto"/>
            <w:bottom w:val="none" w:sz="0" w:space="0" w:color="auto"/>
            <w:right w:val="none" w:sz="0" w:space="0" w:color="auto"/>
          </w:divBdr>
        </w:div>
        <w:div w:id="95027220">
          <w:marLeft w:val="640"/>
          <w:marRight w:val="0"/>
          <w:marTop w:val="0"/>
          <w:marBottom w:val="0"/>
          <w:divBdr>
            <w:top w:val="none" w:sz="0" w:space="0" w:color="auto"/>
            <w:left w:val="none" w:sz="0" w:space="0" w:color="auto"/>
            <w:bottom w:val="none" w:sz="0" w:space="0" w:color="auto"/>
            <w:right w:val="none" w:sz="0" w:space="0" w:color="auto"/>
          </w:divBdr>
        </w:div>
        <w:div w:id="62145993">
          <w:marLeft w:val="640"/>
          <w:marRight w:val="0"/>
          <w:marTop w:val="0"/>
          <w:marBottom w:val="0"/>
          <w:divBdr>
            <w:top w:val="none" w:sz="0" w:space="0" w:color="auto"/>
            <w:left w:val="none" w:sz="0" w:space="0" w:color="auto"/>
            <w:bottom w:val="none" w:sz="0" w:space="0" w:color="auto"/>
            <w:right w:val="none" w:sz="0" w:space="0" w:color="auto"/>
          </w:divBdr>
        </w:div>
        <w:div w:id="1075709668">
          <w:marLeft w:val="640"/>
          <w:marRight w:val="0"/>
          <w:marTop w:val="0"/>
          <w:marBottom w:val="0"/>
          <w:divBdr>
            <w:top w:val="none" w:sz="0" w:space="0" w:color="auto"/>
            <w:left w:val="none" w:sz="0" w:space="0" w:color="auto"/>
            <w:bottom w:val="none" w:sz="0" w:space="0" w:color="auto"/>
            <w:right w:val="none" w:sz="0" w:space="0" w:color="auto"/>
          </w:divBdr>
        </w:div>
        <w:div w:id="1622610843">
          <w:marLeft w:val="640"/>
          <w:marRight w:val="0"/>
          <w:marTop w:val="0"/>
          <w:marBottom w:val="0"/>
          <w:divBdr>
            <w:top w:val="none" w:sz="0" w:space="0" w:color="auto"/>
            <w:left w:val="none" w:sz="0" w:space="0" w:color="auto"/>
            <w:bottom w:val="none" w:sz="0" w:space="0" w:color="auto"/>
            <w:right w:val="none" w:sz="0" w:space="0" w:color="auto"/>
          </w:divBdr>
        </w:div>
        <w:div w:id="522282008">
          <w:marLeft w:val="640"/>
          <w:marRight w:val="0"/>
          <w:marTop w:val="0"/>
          <w:marBottom w:val="0"/>
          <w:divBdr>
            <w:top w:val="none" w:sz="0" w:space="0" w:color="auto"/>
            <w:left w:val="none" w:sz="0" w:space="0" w:color="auto"/>
            <w:bottom w:val="none" w:sz="0" w:space="0" w:color="auto"/>
            <w:right w:val="none" w:sz="0" w:space="0" w:color="auto"/>
          </w:divBdr>
        </w:div>
        <w:div w:id="103691380">
          <w:marLeft w:val="640"/>
          <w:marRight w:val="0"/>
          <w:marTop w:val="0"/>
          <w:marBottom w:val="0"/>
          <w:divBdr>
            <w:top w:val="none" w:sz="0" w:space="0" w:color="auto"/>
            <w:left w:val="none" w:sz="0" w:space="0" w:color="auto"/>
            <w:bottom w:val="none" w:sz="0" w:space="0" w:color="auto"/>
            <w:right w:val="none" w:sz="0" w:space="0" w:color="auto"/>
          </w:divBdr>
        </w:div>
        <w:div w:id="1737970878">
          <w:marLeft w:val="640"/>
          <w:marRight w:val="0"/>
          <w:marTop w:val="0"/>
          <w:marBottom w:val="0"/>
          <w:divBdr>
            <w:top w:val="none" w:sz="0" w:space="0" w:color="auto"/>
            <w:left w:val="none" w:sz="0" w:space="0" w:color="auto"/>
            <w:bottom w:val="none" w:sz="0" w:space="0" w:color="auto"/>
            <w:right w:val="none" w:sz="0" w:space="0" w:color="auto"/>
          </w:divBdr>
        </w:div>
        <w:div w:id="722606546">
          <w:marLeft w:val="640"/>
          <w:marRight w:val="0"/>
          <w:marTop w:val="0"/>
          <w:marBottom w:val="0"/>
          <w:divBdr>
            <w:top w:val="none" w:sz="0" w:space="0" w:color="auto"/>
            <w:left w:val="none" w:sz="0" w:space="0" w:color="auto"/>
            <w:bottom w:val="none" w:sz="0" w:space="0" w:color="auto"/>
            <w:right w:val="none" w:sz="0" w:space="0" w:color="auto"/>
          </w:divBdr>
        </w:div>
        <w:div w:id="636683895">
          <w:marLeft w:val="640"/>
          <w:marRight w:val="0"/>
          <w:marTop w:val="0"/>
          <w:marBottom w:val="0"/>
          <w:divBdr>
            <w:top w:val="none" w:sz="0" w:space="0" w:color="auto"/>
            <w:left w:val="none" w:sz="0" w:space="0" w:color="auto"/>
            <w:bottom w:val="none" w:sz="0" w:space="0" w:color="auto"/>
            <w:right w:val="none" w:sz="0" w:space="0" w:color="auto"/>
          </w:divBdr>
        </w:div>
        <w:div w:id="392851201">
          <w:marLeft w:val="640"/>
          <w:marRight w:val="0"/>
          <w:marTop w:val="0"/>
          <w:marBottom w:val="0"/>
          <w:divBdr>
            <w:top w:val="none" w:sz="0" w:space="0" w:color="auto"/>
            <w:left w:val="none" w:sz="0" w:space="0" w:color="auto"/>
            <w:bottom w:val="none" w:sz="0" w:space="0" w:color="auto"/>
            <w:right w:val="none" w:sz="0" w:space="0" w:color="auto"/>
          </w:divBdr>
        </w:div>
        <w:div w:id="521212687">
          <w:marLeft w:val="640"/>
          <w:marRight w:val="0"/>
          <w:marTop w:val="0"/>
          <w:marBottom w:val="0"/>
          <w:divBdr>
            <w:top w:val="none" w:sz="0" w:space="0" w:color="auto"/>
            <w:left w:val="none" w:sz="0" w:space="0" w:color="auto"/>
            <w:bottom w:val="none" w:sz="0" w:space="0" w:color="auto"/>
            <w:right w:val="none" w:sz="0" w:space="0" w:color="auto"/>
          </w:divBdr>
        </w:div>
        <w:div w:id="1171094314">
          <w:marLeft w:val="640"/>
          <w:marRight w:val="0"/>
          <w:marTop w:val="0"/>
          <w:marBottom w:val="0"/>
          <w:divBdr>
            <w:top w:val="none" w:sz="0" w:space="0" w:color="auto"/>
            <w:left w:val="none" w:sz="0" w:space="0" w:color="auto"/>
            <w:bottom w:val="none" w:sz="0" w:space="0" w:color="auto"/>
            <w:right w:val="none" w:sz="0" w:space="0" w:color="auto"/>
          </w:divBdr>
        </w:div>
        <w:div w:id="935598453">
          <w:marLeft w:val="640"/>
          <w:marRight w:val="0"/>
          <w:marTop w:val="0"/>
          <w:marBottom w:val="0"/>
          <w:divBdr>
            <w:top w:val="none" w:sz="0" w:space="0" w:color="auto"/>
            <w:left w:val="none" w:sz="0" w:space="0" w:color="auto"/>
            <w:bottom w:val="none" w:sz="0" w:space="0" w:color="auto"/>
            <w:right w:val="none" w:sz="0" w:space="0" w:color="auto"/>
          </w:divBdr>
        </w:div>
        <w:div w:id="533347937">
          <w:marLeft w:val="640"/>
          <w:marRight w:val="0"/>
          <w:marTop w:val="0"/>
          <w:marBottom w:val="0"/>
          <w:divBdr>
            <w:top w:val="none" w:sz="0" w:space="0" w:color="auto"/>
            <w:left w:val="none" w:sz="0" w:space="0" w:color="auto"/>
            <w:bottom w:val="none" w:sz="0" w:space="0" w:color="auto"/>
            <w:right w:val="none" w:sz="0" w:space="0" w:color="auto"/>
          </w:divBdr>
        </w:div>
        <w:div w:id="925580323">
          <w:marLeft w:val="640"/>
          <w:marRight w:val="0"/>
          <w:marTop w:val="0"/>
          <w:marBottom w:val="0"/>
          <w:divBdr>
            <w:top w:val="none" w:sz="0" w:space="0" w:color="auto"/>
            <w:left w:val="none" w:sz="0" w:space="0" w:color="auto"/>
            <w:bottom w:val="none" w:sz="0" w:space="0" w:color="auto"/>
            <w:right w:val="none" w:sz="0" w:space="0" w:color="auto"/>
          </w:divBdr>
        </w:div>
        <w:div w:id="325283559">
          <w:marLeft w:val="640"/>
          <w:marRight w:val="0"/>
          <w:marTop w:val="0"/>
          <w:marBottom w:val="0"/>
          <w:divBdr>
            <w:top w:val="none" w:sz="0" w:space="0" w:color="auto"/>
            <w:left w:val="none" w:sz="0" w:space="0" w:color="auto"/>
            <w:bottom w:val="none" w:sz="0" w:space="0" w:color="auto"/>
            <w:right w:val="none" w:sz="0" w:space="0" w:color="auto"/>
          </w:divBdr>
        </w:div>
        <w:div w:id="798377085">
          <w:marLeft w:val="640"/>
          <w:marRight w:val="0"/>
          <w:marTop w:val="0"/>
          <w:marBottom w:val="0"/>
          <w:divBdr>
            <w:top w:val="none" w:sz="0" w:space="0" w:color="auto"/>
            <w:left w:val="none" w:sz="0" w:space="0" w:color="auto"/>
            <w:bottom w:val="none" w:sz="0" w:space="0" w:color="auto"/>
            <w:right w:val="none" w:sz="0" w:space="0" w:color="auto"/>
          </w:divBdr>
        </w:div>
        <w:div w:id="190531763">
          <w:marLeft w:val="640"/>
          <w:marRight w:val="0"/>
          <w:marTop w:val="0"/>
          <w:marBottom w:val="0"/>
          <w:divBdr>
            <w:top w:val="none" w:sz="0" w:space="0" w:color="auto"/>
            <w:left w:val="none" w:sz="0" w:space="0" w:color="auto"/>
            <w:bottom w:val="none" w:sz="0" w:space="0" w:color="auto"/>
            <w:right w:val="none" w:sz="0" w:space="0" w:color="auto"/>
          </w:divBdr>
        </w:div>
        <w:div w:id="346910294">
          <w:marLeft w:val="640"/>
          <w:marRight w:val="0"/>
          <w:marTop w:val="0"/>
          <w:marBottom w:val="0"/>
          <w:divBdr>
            <w:top w:val="none" w:sz="0" w:space="0" w:color="auto"/>
            <w:left w:val="none" w:sz="0" w:space="0" w:color="auto"/>
            <w:bottom w:val="none" w:sz="0" w:space="0" w:color="auto"/>
            <w:right w:val="none" w:sz="0" w:space="0" w:color="auto"/>
          </w:divBdr>
        </w:div>
        <w:div w:id="170948658">
          <w:marLeft w:val="640"/>
          <w:marRight w:val="0"/>
          <w:marTop w:val="0"/>
          <w:marBottom w:val="0"/>
          <w:divBdr>
            <w:top w:val="none" w:sz="0" w:space="0" w:color="auto"/>
            <w:left w:val="none" w:sz="0" w:space="0" w:color="auto"/>
            <w:bottom w:val="none" w:sz="0" w:space="0" w:color="auto"/>
            <w:right w:val="none" w:sz="0" w:space="0" w:color="auto"/>
          </w:divBdr>
        </w:div>
        <w:div w:id="1210456717">
          <w:marLeft w:val="640"/>
          <w:marRight w:val="0"/>
          <w:marTop w:val="0"/>
          <w:marBottom w:val="0"/>
          <w:divBdr>
            <w:top w:val="none" w:sz="0" w:space="0" w:color="auto"/>
            <w:left w:val="none" w:sz="0" w:space="0" w:color="auto"/>
            <w:bottom w:val="none" w:sz="0" w:space="0" w:color="auto"/>
            <w:right w:val="none" w:sz="0" w:space="0" w:color="auto"/>
          </w:divBdr>
        </w:div>
        <w:div w:id="598686458">
          <w:marLeft w:val="640"/>
          <w:marRight w:val="0"/>
          <w:marTop w:val="0"/>
          <w:marBottom w:val="0"/>
          <w:divBdr>
            <w:top w:val="none" w:sz="0" w:space="0" w:color="auto"/>
            <w:left w:val="none" w:sz="0" w:space="0" w:color="auto"/>
            <w:bottom w:val="none" w:sz="0" w:space="0" w:color="auto"/>
            <w:right w:val="none" w:sz="0" w:space="0" w:color="auto"/>
          </w:divBdr>
        </w:div>
        <w:div w:id="782463630">
          <w:marLeft w:val="640"/>
          <w:marRight w:val="0"/>
          <w:marTop w:val="0"/>
          <w:marBottom w:val="0"/>
          <w:divBdr>
            <w:top w:val="none" w:sz="0" w:space="0" w:color="auto"/>
            <w:left w:val="none" w:sz="0" w:space="0" w:color="auto"/>
            <w:bottom w:val="none" w:sz="0" w:space="0" w:color="auto"/>
            <w:right w:val="none" w:sz="0" w:space="0" w:color="auto"/>
          </w:divBdr>
        </w:div>
        <w:div w:id="1795520048">
          <w:marLeft w:val="640"/>
          <w:marRight w:val="0"/>
          <w:marTop w:val="0"/>
          <w:marBottom w:val="0"/>
          <w:divBdr>
            <w:top w:val="none" w:sz="0" w:space="0" w:color="auto"/>
            <w:left w:val="none" w:sz="0" w:space="0" w:color="auto"/>
            <w:bottom w:val="none" w:sz="0" w:space="0" w:color="auto"/>
            <w:right w:val="none" w:sz="0" w:space="0" w:color="auto"/>
          </w:divBdr>
        </w:div>
        <w:div w:id="862717610">
          <w:marLeft w:val="640"/>
          <w:marRight w:val="0"/>
          <w:marTop w:val="0"/>
          <w:marBottom w:val="0"/>
          <w:divBdr>
            <w:top w:val="none" w:sz="0" w:space="0" w:color="auto"/>
            <w:left w:val="none" w:sz="0" w:space="0" w:color="auto"/>
            <w:bottom w:val="none" w:sz="0" w:space="0" w:color="auto"/>
            <w:right w:val="none" w:sz="0" w:space="0" w:color="auto"/>
          </w:divBdr>
        </w:div>
        <w:div w:id="709188128">
          <w:marLeft w:val="640"/>
          <w:marRight w:val="0"/>
          <w:marTop w:val="0"/>
          <w:marBottom w:val="0"/>
          <w:divBdr>
            <w:top w:val="none" w:sz="0" w:space="0" w:color="auto"/>
            <w:left w:val="none" w:sz="0" w:space="0" w:color="auto"/>
            <w:bottom w:val="none" w:sz="0" w:space="0" w:color="auto"/>
            <w:right w:val="none" w:sz="0" w:space="0" w:color="auto"/>
          </w:divBdr>
        </w:div>
        <w:div w:id="562258223">
          <w:marLeft w:val="640"/>
          <w:marRight w:val="0"/>
          <w:marTop w:val="0"/>
          <w:marBottom w:val="0"/>
          <w:divBdr>
            <w:top w:val="none" w:sz="0" w:space="0" w:color="auto"/>
            <w:left w:val="none" w:sz="0" w:space="0" w:color="auto"/>
            <w:bottom w:val="none" w:sz="0" w:space="0" w:color="auto"/>
            <w:right w:val="none" w:sz="0" w:space="0" w:color="auto"/>
          </w:divBdr>
        </w:div>
        <w:div w:id="1667778668">
          <w:marLeft w:val="640"/>
          <w:marRight w:val="0"/>
          <w:marTop w:val="0"/>
          <w:marBottom w:val="0"/>
          <w:divBdr>
            <w:top w:val="none" w:sz="0" w:space="0" w:color="auto"/>
            <w:left w:val="none" w:sz="0" w:space="0" w:color="auto"/>
            <w:bottom w:val="none" w:sz="0" w:space="0" w:color="auto"/>
            <w:right w:val="none" w:sz="0" w:space="0" w:color="auto"/>
          </w:divBdr>
        </w:div>
        <w:div w:id="1917284638">
          <w:marLeft w:val="640"/>
          <w:marRight w:val="0"/>
          <w:marTop w:val="0"/>
          <w:marBottom w:val="0"/>
          <w:divBdr>
            <w:top w:val="none" w:sz="0" w:space="0" w:color="auto"/>
            <w:left w:val="none" w:sz="0" w:space="0" w:color="auto"/>
            <w:bottom w:val="none" w:sz="0" w:space="0" w:color="auto"/>
            <w:right w:val="none" w:sz="0" w:space="0" w:color="auto"/>
          </w:divBdr>
        </w:div>
        <w:div w:id="1096290481">
          <w:marLeft w:val="640"/>
          <w:marRight w:val="0"/>
          <w:marTop w:val="0"/>
          <w:marBottom w:val="0"/>
          <w:divBdr>
            <w:top w:val="none" w:sz="0" w:space="0" w:color="auto"/>
            <w:left w:val="none" w:sz="0" w:space="0" w:color="auto"/>
            <w:bottom w:val="none" w:sz="0" w:space="0" w:color="auto"/>
            <w:right w:val="none" w:sz="0" w:space="0" w:color="auto"/>
          </w:divBdr>
        </w:div>
        <w:div w:id="1729837216">
          <w:marLeft w:val="640"/>
          <w:marRight w:val="0"/>
          <w:marTop w:val="0"/>
          <w:marBottom w:val="0"/>
          <w:divBdr>
            <w:top w:val="none" w:sz="0" w:space="0" w:color="auto"/>
            <w:left w:val="none" w:sz="0" w:space="0" w:color="auto"/>
            <w:bottom w:val="none" w:sz="0" w:space="0" w:color="auto"/>
            <w:right w:val="none" w:sz="0" w:space="0" w:color="auto"/>
          </w:divBdr>
        </w:div>
        <w:div w:id="1689714838">
          <w:marLeft w:val="640"/>
          <w:marRight w:val="0"/>
          <w:marTop w:val="0"/>
          <w:marBottom w:val="0"/>
          <w:divBdr>
            <w:top w:val="none" w:sz="0" w:space="0" w:color="auto"/>
            <w:left w:val="none" w:sz="0" w:space="0" w:color="auto"/>
            <w:bottom w:val="none" w:sz="0" w:space="0" w:color="auto"/>
            <w:right w:val="none" w:sz="0" w:space="0" w:color="auto"/>
          </w:divBdr>
        </w:div>
        <w:div w:id="249852847">
          <w:marLeft w:val="640"/>
          <w:marRight w:val="0"/>
          <w:marTop w:val="0"/>
          <w:marBottom w:val="0"/>
          <w:divBdr>
            <w:top w:val="none" w:sz="0" w:space="0" w:color="auto"/>
            <w:left w:val="none" w:sz="0" w:space="0" w:color="auto"/>
            <w:bottom w:val="none" w:sz="0" w:space="0" w:color="auto"/>
            <w:right w:val="none" w:sz="0" w:space="0" w:color="auto"/>
          </w:divBdr>
        </w:div>
        <w:div w:id="487209933">
          <w:marLeft w:val="640"/>
          <w:marRight w:val="0"/>
          <w:marTop w:val="0"/>
          <w:marBottom w:val="0"/>
          <w:divBdr>
            <w:top w:val="none" w:sz="0" w:space="0" w:color="auto"/>
            <w:left w:val="none" w:sz="0" w:space="0" w:color="auto"/>
            <w:bottom w:val="none" w:sz="0" w:space="0" w:color="auto"/>
            <w:right w:val="none" w:sz="0" w:space="0" w:color="auto"/>
          </w:divBdr>
        </w:div>
        <w:div w:id="1055007950">
          <w:marLeft w:val="640"/>
          <w:marRight w:val="0"/>
          <w:marTop w:val="0"/>
          <w:marBottom w:val="0"/>
          <w:divBdr>
            <w:top w:val="none" w:sz="0" w:space="0" w:color="auto"/>
            <w:left w:val="none" w:sz="0" w:space="0" w:color="auto"/>
            <w:bottom w:val="none" w:sz="0" w:space="0" w:color="auto"/>
            <w:right w:val="none" w:sz="0" w:space="0" w:color="auto"/>
          </w:divBdr>
        </w:div>
        <w:div w:id="21593622">
          <w:marLeft w:val="640"/>
          <w:marRight w:val="0"/>
          <w:marTop w:val="0"/>
          <w:marBottom w:val="0"/>
          <w:divBdr>
            <w:top w:val="none" w:sz="0" w:space="0" w:color="auto"/>
            <w:left w:val="none" w:sz="0" w:space="0" w:color="auto"/>
            <w:bottom w:val="none" w:sz="0" w:space="0" w:color="auto"/>
            <w:right w:val="none" w:sz="0" w:space="0" w:color="auto"/>
          </w:divBdr>
        </w:div>
        <w:div w:id="1129395522">
          <w:marLeft w:val="640"/>
          <w:marRight w:val="0"/>
          <w:marTop w:val="0"/>
          <w:marBottom w:val="0"/>
          <w:divBdr>
            <w:top w:val="none" w:sz="0" w:space="0" w:color="auto"/>
            <w:left w:val="none" w:sz="0" w:space="0" w:color="auto"/>
            <w:bottom w:val="none" w:sz="0" w:space="0" w:color="auto"/>
            <w:right w:val="none" w:sz="0" w:space="0" w:color="auto"/>
          </w:divBdr>
        </w:div>
        <w:div w:id="1220748056">
          <w:marLeft w:val="640"/>
          <w:marRight w:val="0"/>
          <w:marTop w:val="0"/>
          <w:marBottom w:val="0"/>
          <w:divBdr>
            <w:top w:val="none" w:sz="0" w:space="0" w:color="auto"/>
            <w:left w:val="none" w:sz="0" w:space="0" w:color="auto"/>
            <w:bottom w:val="none" w:sz="0" w:space="0" w:color="auto"/>
            <w:right w:val="none" w:sz="0" w:space="0" w:color="auto"/>
          </w:divBdr>
        </w:div>
        <w:div w:id="1565067655">
          <w:marLeft w:val="640"/>
          <w:marRight w:val="0"/>
          <w:marTop w:val="0"/>
          <w:marBottom w:val="0"/>
          <w:divBdr>
            <w:top w:val="none" w:sz="0" w:space="0" w:color="auto"/>
            <w:left w:val="none" w:sz="0" w:space="0" w:color="auto"/>
            <w:bottom w:val="none" w:sz="0" w:space="0" w:color="auto"/>
            <w:right w:val="none" w:sz="0" w:space="0" w:color="auto"/>
          </w:divBdr>
        </w:div>
        <w:div w:id="2113625796">
          <w:marLeft w:val="640"/>
          <w:marRight w:val="0"/>
          <w:marTop w:val="0"/>
          <w:marBottom w:val="0"/>
          <w:divBdr>
            <w:top w:val="none" w:sz="0" w:space="0" w:color="auto"/>
            <w:left w:val="none" w:sz="0" w:space="0" w:color="auto"/>
            <w:bottom w:val="none" w:sz="0" w:space="0" w:color="auto"/>
            <w:right w:val="none" w:sz="0" w:space="0" w:color="auto"/>
          </w:divBdr>
        </w:div>
        <w:div w:id="742262233">
          <w:marLeft w:val="640"/>
          <w:marRight w:val="0"/>
          <w:marTop w:val="0"/>
          <w:marBottom w:val="0"/>
          <w:divBdr>
            <w:top w:val="none" w:sz="0" w:space="0" w:color="auto"/>
            <w:left w:val="none" w:sz="0" w:space="0" w:color="auto"/>
            <w:bottom w:val="none" w:sz="0" w:space="0" w:color="auto"/>
            <w:right w:val="none" w:sz="0" w:space="0" w:color="auto"/>
          </w:divBdr>
        </w:div>
        <w:div w:id="1347637088">
          <w:marLeft w:val="640"/>
          <w:marRight w:val="0"/>
          <w:marTop w:val="0"/>
          <w:marBottom w:val="0"/>
          <w:divBdr>
            <w:top w:val="none" w:sz="0" w:space="0" w:color="auto"/>
            <w:left w:val="none" w:sz="0" w:space="0" w:color="auto"/>
            <w:bottom w:val="none" w:sz="0" w:space="0" w:color="auto"/>
            <w:right w:val="none" w:sz="0" w:space="0" w:color="auto"/>
          </w:divBdr>
        </w:div>
        <w:div w:id="1101726215">
          <w:marLeft w:val="640"/>
          <w:marRight w:val="0"/>
          <w:marTop w:val="0"/>
          <w:marBottom w:val="0"/>
          <w:divBdr>
            <w:top w:val="none" w:sz="0" w:space="0" w:color="auto"/>
            <w:left w:val="none" w:sz="0" w:space="0" w:color="auto"/>
            <w:bottom w:val="none" w:sz="0" w:space="0" w:color="auto"/>
            <w:right w:val="none" w:sz="0" w:space="0" w:color="auto"/>
          </w:divBdr>
        </w:div>
        <w:div w:id="1549683349">
          <w:marLeft w:val="640"/>
          <w:marRight w:val="0"/>
          <w:marTop w:val="0"/>
          <w:marBottom w:val="0"/>
          <w:divBdr>
            <w:top w:val="none" w:sz="0" w:space="0" w:color="auto"/>
            <w:left w:val="none" w:sz="0" w:space="0" w:color="auto"/>
            <w:bottom w:val="none" w:sz="0" w:space="0" w:color="auto"/>
            <w:right w:val="none" w:sz="0" w:space="0" w:color="auto"/>
          </w:divBdr>
        </w:div>
        <w:div w:id="1653293187">
          <w:marLeft w:val="640"/>
          <w:marRight w:val="0"/>
          <w:marTop w:val="0"/>
          <w:marBottom w:val="0"/>
          <w:divBdr>
            <w:top w:val="none" w:sz="0" w:space="0" w:color="auto"/>
            <w:left w:val="none" w:sz="0" w:space="0" w:color="auto"/>
            <w:bottom w:val="none" w:sz="0" w:space="0" w:color="auto"/>
            <w:right w:val="none" w:sz="0" w:space="0" w:color="auto"/>
          </w:divBdr>
        </w:div>
        <w:div w:id="2069063661">
          <w:marLeft w:val="640"/>
          <w:marRight w:val="0"/>
          <w:marTop w:val="0"/>
          <w:marBottom w:val="0"/>
          <w:divBdr>
            <w:top w:val="none" w:sz="0" w:space="0" w:color="auto"/>
            <w:left w:val="none" w:sz="0" w:space="0" w:color="auto"/>
            <w:bottom w:val="none" w:sz="0" w:space="0" w:color="auto"/>
            <w:right w:val="none" w:sz="0" w:space="0" w:color="auto"/>
          </w:divBdr>
        </w:div>
        <w:div w:id="68045109">
          <w:marLeft w:val="640"/>
          <w:marRight w:val="0"/>
          <w:marTop w:val="0"/>
          <w:marBottom w:val="0"/>
          <w:divBdr>
            <w:top w:val="none" w:sz="0" w:space="0" w:color="auto"/>
            <w:left w:val="none" w:sz="0" w:space="0" w:color="auto"/>
            <w:bottom w:val="none" w:sz="0" w:space="0" w:color="auto"/>
            <w:right w:val="none" w:sz="0" w:space="0" w:color="auto"/>
          </w:divBdr>
        </w:div>
        <w:div w:id="243801948">
          <w:marLeft w:val="640"/>
          <w:marRight w:val="0"/>
          <w:marTop w:val="0"/>
          <w:marBottom w:val="0"/>
          <w:divBdr>
            <w:top w:val="none" w:sz="0" w:space="0" w:color="auto"/>
            <w:left w:val="none" w:sz="0" w:space="0" w:color="auto"/>
            <w:bottom w:val="none" w:sz="0" w:space="0" w:color="auto"/>
            <w:right w:val="none" w:sz="0" w:space="0" w:color="auto"/>
          </w:divBdr>
        </w:div>
        <w:div w:id="333453684">
          <w:marLeft w:val="640"/>
          <w:marRight w:val="0"/>
          <w:marTop w:val="0"/>
          <w:marBottom w:val="0"/>
          <w:divBdr>
            <w:top w:val="none" w:sz="0" w:space="0" w:color="auto"/>
            <w:left w:val="none" w:sz="0" w:space="0" w:color="auto"/>
            <w:bottom w:val="none" w:sz="0" w:space="0" w:color="auto"/>
            <w:right w:val="none" w:sz="0" w:space="0" w:color="auto"/>
          </w:divBdr>
        </w:div>
        <w:div w:id="2073043769">
          <w:marLeft w:val="640"/>
          <w:marRight w:val="0"/>
          <w:marTop w:val="0"/>
          <w:marBottom w:val="0"/>
          <w:divBdr>
            <w:top w:val="none" w:sz="0" w:space="0" w:color="auto"/>
            <w:left w:val="none" w:sz="0" w:space="0" w:color="auto"/>
            <w:bottom w:val="none" w:sz="0" w:space="0" w:color="auto"/>
            <w:right w:val="none" w:sz="0" w:space="0" w:color="auto"/>
          </w:divBdr>
        </w:div>
        <w:div w:id="1366758150">
          <w:marLeft w:val="640"/>
          <w:marRight w:val="0"/>
          <w:marTop w:val="0"/>
          <w:marBottom w:val="0"/>
          <w:divBdr>
            <w:top w:val="none" w:sz="0" w:space="0" w:color="auto"/>
            <w:left w:val="none" w:sz="0" w:space="0" w:color="auto"/>
            <w:bottom w:val="none" w:sz="0" w:space="0" w:color="auto"/>
            <w:right w:val="none" w:sz="0" w:space="0" w:color="auto"/>
          </w:divBdr>
        </w:div>
        <w:div w:id="1779174507">
          <w:marLeft w:val="640"/>
          <w:marRight w:val="0"/>
          <w:marTop w:val="0"/>
          <w:marBottom w:val="0"/>
          <w:divBdr>
            <w:top w:val="none" w:sz="0" w:space="0" w:color="auto"/>
            <w:left w:val="none" w:sz="0" w:space="0" w:color="auto"/>
            <w:bottom w:val="none" w:sz="0" w:space="0" w:color="auto"/>
            <w:right w:val="none" w:sz="0" w:space="0" w:color="auto"/>
          </w:divBdr>
        </w:div>
        <w:div w:id="1631353893">
          <w:marLeft w:val="640"/>
          <w:marRight w:val="0"/>
          <w:marTop w:val="0"/>
          <w:marBottom w:val="0"/>
          <w:divBdr>
            <w:top w:val="none" w:sz="0" w:space="0" w:color="auto"/>
            <w:left w:val="none" w:sz="0" w:space="0" w:color="auto"/>
            <w:bottom w:val="none" w:sz="0" w:space="0" w:color="auto"/>
            <w:right w:val="none" w:sz="0" w:space="0" w:color="auto"/>
          </w:divBdr>
        </w:div>
        <w:div w:id="1367750388">
          <w:marLeft w:val="640"/>
          <w:marRight w:val="0"/>
          <w:marTop w:val="0"/>
          <w:marBottom w:val="0"/>
          <w:divBdr>
            <w:top w:val="none" w:sz="0" w:space="0" w:color="auto"/>
            <w:left w:val="none" w:sz="0" w:space="0" w:color="auto"/>
            <w:bottom w:val="none" w:sz="0" w:space="0" w:color="auto"/>
            <w:right w:val="none" w:sz="0" w:space="0" w:color="auto"/>
          </w:divBdr>
        </w:div>
        <w:div w:id="1478645209">
          <w:marLeft w:val="640"/>
          <w:marRight w:val="0"/>
          <w:marTop w:val="0"/>
          <w:marBottom w:val="0"/>
          <w:divBdr>
            <w:top w:val="none" w:sz="0" w:space="0" w:color="auto"/>
            <w:left w:val="none" w:sz="0" w:space="0" w:color="auto"/>
            <w:bottom w:val="none" w:sz="0" w:space="0" w:color="auto"/>
            <w:right w:val="none" w:sz="0" w:space="0" w:color="auto"/>
          </w:divBdr>
        </w:div>
        <w:div w:id="62142400">
          <w:marLeft w:val="640"/>
          <w:marRight w:val="0"/>
          <w:marTop w:val="0"/>
          <w:marBottom w:val="0"/>
          <w:divBdr>
            <w:top w:val="none" w:sz="0" w:space="0" w:color="auto"/>
            <w:left w:val="none" w:sz="0" w:space="0" w:color="auto"/>
            <w:bottom w:val="none" w:sz="0" w:space="0" w:color="auto"/>
            <w:right w:val="none" w:sz="0" w:space="0" w:color="auto"/>
          </w:divBdr>
        </w:div>
        <w:div w:id="1550070367">
          <w:marLeft w:val="640"/>
          <w:marRight w:val="0"/>
          <w:marTop w:val="0"/>
          <w:marBottom w:val="0"/>
          <w:divBdr>
            <w:top w:val="none" w:sz="0" w:space="0" w:color="auto"/>
            <w:left w:val="none" w:sz="0" w:space="0" w:color="auto"/>
            <w:bottom w:val="none" w:sz="0" w:space="0" w:color="auto"/>
            <w:right w:val="none" w:sz="0" w:space="0" w:color="auto"/>
          </w:divBdr>
        </w:div>
        <w:div w:id="2011712795">
          <w:marLeft w:val="640"/>
          <w:marRight w:val="0"/>
          <w:marTop w:val="0"/>
          <w:marBottom w:val="0"/>
          <w:divBdr>
            <w:top w:val="none" w:sz="0" w:space="0" w:color="auto"/>
            <w:left w:val="none" w:sz="0" w:space="0" w:color="auto"/>
            <w:bottom w:val="none" w:sz="0" w:space="0" w:color="auto"/>
            <w:right w:val="none" w:sz="0" w:space="0" w:color="auto"/>
          </w:divBdr>
        </w:div>
        <w:div w:id="286085011">
          <w:marLeft w:val="640"/>
          <w:marRight w:val="0"/>
          <w:marTop w:val="0"/>
          <w:marBottom w:val="0"/>
          <w:divBdr>
            <w:top w:val="none" w:sz="0" w:space="0" w:color="auto"/>
            <w:left w:val="none" w:sz="0" w:space="0" w:color="auto"/>
            <w:bottom w:val="none" w:sz="0" w:space="0" w:color="auto"/>
            <w:right w:val="none" w:sz="0" w:space="0" w:color="auto"/>
          </w:divBdr>
        </w:div>
        <w:div w:id="1546407779">
          <w:marLeft w:val="640"/>
          <w:marRight w:val="0"/>
          <w:marTop w:val="0"/>
          <w:marBottom w:val="0"/>
          <w:divBdr>
            <w:top w:val="none" w:sz="0" w:space="0" w:color="auto"/>
            <w:left w:val="none" w:sz="0" w:space="0" w:color="auto"/>
            <w:bottom w:val="none" w:sz="0" w:space="0" w:color="auto"/>
            <w:right w:val="none" w:sz="0" w:space="0" w:color="auto"/>
          </w:divBdr>
        </w:div>
        <w:div w:id="427653263">
          <w:marLeft w:val="640"/>
          <w:marRight w:val="0"/>
          <w:marTop w:val="0"/>
          <w:marBottom w:val="0"/>
          <w:divBdr>
            <w:top w:val="none" w:sz="0" w:space="0" w:color="auto"/>
            <w:left w:val="none" w:sz="0" w:space="0" w:color="auto"/>
            <w:bottom w:val="none" w:sz="0" w:space="0" w:color="auto"/>
            <w:right w:val="none" w:sz="0" w:space="0" w:color="auto"/>
          </w:divBdr>
        </w:div>
        <w:div w:id="766584484">
          <w:marLeft w:val="640"/>
          <w:marRight w:val="0"/>
          <w:marTop w:val="0"/>
          <w:marBottom w:val="0"/>
          <w:divBdr>
            <w:top w:val="none" w:sz="0" w:space="0" w:color="auto"/>
            <w:left w:val="none" w:sz="0" w:space="0" w:color="auto"/>
            <w:bottom w:val="none" w:sz="0" w:space="0" w:color="auto"/>
            <w:right w:val="none" w:sz="0" w:space="0" w:color="auto"/>
          </w:divBdr>
        </w:div>
        <w:div w:id="1680158569">
          <w:marLeft w:val="640"/>
          <w:marRight w:val="0"/>
          <w:marTop w:val="0"/>
          <w:marBottom w:val="0"/>
          <w:divBdr>
            <w:top w:val="none" w:sz="0" w:space="0" w:color="auto"/>
            <w:left w:val="none" w:sz="0" w:space="0" w:color="auto"/>
            <w:bottom w:val="none" w:sz="0" w:space="0" w:color="auto"/>
            <w:right w:val="none" w:sz="0" w:space="0" w:color="auto"/>
          </w:divBdr>
        </w:div>
        <w:div w:id="1392732370">
          <w:marLeft w:val="640"/>
          <w:marRight w:val="0"/>
          <w:marTop w:val="0"/>
          <w:marBottom w:val="0"/>
          <w:divBdr>
            <w:top w:val="none" w:sz="0" w:space="0" w:color="auto"/>
            <w:left w:val="none" w:sz="0" w:space="0" w:color="auto"/>
            <w:bottom w:val="none" w:sz="0" w:space="0" w:color="auto"/>
            <w:right w:val="none" w:sz="0" w:space="0" w:color="auto"/>
          </w:divBdr>
        </w:div>
        <w:div w:id="1818721590">
          <w:marLeft w:val="640"/>
          <w:marRight w:val="0"/>
          <w:marTop w:val="0"/>
          <w:marBottom w:val="0"/>
          <w:divBdr>
            <w:top w:val="none" w:sz="0" w:space="0" w:color="auto"/>
            <w:left w:val="none" w:sz="0" w:space="0" w:color="auto"/>
            <w:bottom w:val="none" w:sz="0" w:space="0" w:color="auto"/>
            <w:right w:val="none" w:sz="0" w:space="0" w:color="auto"/>
          </w:divBdr>
        </w:div>
        <w:div w:id="546183051">
          <w:marLeft w:val="640"/>
          <w:marRight w:val="0"/>
          <w:marTop w:val="0"/>
          <w:marBottom w:val="0"/>
          <w:divBdr>
            <w:top w:val="none" w:sz="0" w:space="0" w:color="auto"/>
            <w:left w:val="none" w:sz="0" w:space="0" w:color="auto"/>
            <w:bottom w:val="none" w:sz="0" w:space="0" w:color="auto"/>
            <w:right w:val="none" w:sz="0" w:space="0" w:color="auto"/>
          </w:divBdr>
        </w:div>
        <w:div w:id="737437188">
          <w:marLeft w:val="640"/>
          <w:marRight w:val="0"/>
          <w:marTop w:val="0"/>
          <w:marBottom w:val="0"/>
          <w:divBdr>
            <w:top w:val="none" w:sz="0" w:space="0" w:color="auto"/>
            <w:left w:val="none" w:sz="0" w:space="0" w:color="auto"/>
            <w:bottom w:val="none" w:sz="0" w:space="0" w:color="auto"/>
            <w:right w:val="none" w:sz="0" w:space="0" w:color="auto"/>
          </w:divBdr>
        </w:div>
        <w:div w:id="1279097687">
          <w:marLeft w:val="640"/>
          <w:marRight w:val="0"/>
          <w:marTop w:val="0"/>
          <w:marBottom w:val="0"/>
          <w:divBdr>
            <w:top w:val="none" w:sz="0" w:space="0" w:color="auto"/>
            <w:left w:val="none" w:sz="0" w:space="0" w:color="auto"/>
            <w:bottom w:val="none" w:sz="0" w:space="0" w:color="auto"/>
            <w:right w:val="none" w:sz="0" w:space="0" w:color="auto"/>
          </w:divBdr>
        </w:div>
        <w:div w:id="1797329464">
          <w:marLeft w:val="640"/>
          <w:marRight w:val="0"/>
          <w:marTop w:val="0"/>
          <w:marBottom w:val="0"/>
          <w:divBdr>
            <w:top w:val="none" w:sz="0" w:space="0" w:color="auto"/>
            <w:left w:val="none" w:sz="0" w:space="0" w:color="auto"/>
            <w:bottom w:val="none" w:sz="0" w:space="0" w:color="auto"/>
            <w:right w:val="none" w:sz="0" w:space="0" w:color="auto"/>
          </w:divBdr>
        </w:div>
        <w:div w:id="5910621">
          <w:marLeft w:val="640"/>
          <w:marRight w:val="0"/>
          <w:marTop w:val="0"/>
          <w:marBottom w:val="0"/>
          <w:divBdr>
            <w:top w:val="none" w:sz="0" w:space="0" w:color="auto"/>
            <w:left w:val="none" w:sz="0" w:space="0" w:color="auto"/>
            <w:bottom w:val="none" w:sz="0" w:space="0" w:color="auto"/>
            <w:right w:val="none" w:sz="0" w:space="0" w:color="auto"/>
          </w:divBdr>
        </w:div>
        <w:div w:id="32079215">
          <w:marLeft w:val="640"/>
          <w:marRight w:val="0"/>
          <w:marTop w:val="0"/>
          <w:marBottom w:val="0"/>
          <w:divBdr>
            <w:top w:val="none" w:sz="0" w:space="0" w:color="auto"/>
            <w:left w:val="none" w:sz="0" w:space="0" w:color="auto"/>
            <w:bottom w:val="none" w:sz="0" w:space="0" w:color="auto"/>
            <w:right w:val="none" w:sz="0" w:space="0" w:color="auto"/>
          </w:divBdr>
        </w:div>
        <w:div w:id="926036644">
          <w:marLeft w:val="640"/>
          <w:marRight w:val="0"/>
          <w:marTop w:val="0"/>
          <w:marBottom w:val="0"/>
          <w:divBdr>
            <w:top w:val="none" w:sz="0" w:space="0" w:color="auto"/>
            <w:left w:val="none" w:sz="0" w:space="0" w:color="auto"/>
            <w:bottom w:val="none" w:sz="0" w:space="0" w:color="auto"/>
            <w:right w:val="none" w:sz="0" w:space="0" w:color="auto"/>
          </w:divBdr>
        </w:div>
        <w:div w:id="1292592254">
          <w:marLeft w:val="640"/>
          <w:marRight w:val="0"/>
          <w:marTop w:val="0"/>
          <w:marBottom w:val="0"/>
          <w:divBdr>
            <w:top w:val="none" w:sz="0" w:space="0" w:color="auto"/>
            <w:left w:val="none" w:sz="0" w:space="0" w:color="auto"/>
            <w:bottom w:val="none" w:sz="0" w:space="0" w:color="auto"/>
            <w:right w:val="none" w:sz="0" w:space="0" w:color="auto"/>
          </w:divBdr>
        </w:div>
        <w:div w:id="1600747662">
          <w:marLeft w:val="640"/>
          <w:marRight w:val="0"/>
          <w:marTop w:val="0"/>
          <w:marBottom w:val="0"/>
          <w:divBdr>
            <w:top w:val="none" w:sz="0" w:space="0" w:color="auto"/>
            <w:left w:val="none" w:sz="0" w:space="0" w:color="auto"/>
            <w:bottom w:val="none" w:sz="0" w:space="0" w:color="auto"/>
            <w:right w:val="none" w:sz="0" w:space="0" w:color="auto"/>
          </w:divBdr>
        </w:div>
        <w:div w:id="235285638">
          <w:marLeft w:val="640"/>
          <w:marRight w:val="0"/>
          <w:marTop w:val="0"/>
          <w:marBottom w:val="0"/>
          <w:divBdr>
            <w:top w:val="none" w:sz="0" w:space="0" w:color="auto"/>
            <w:left w:val="none" w:sz="0" w:space="0" w:color="auto"/>
            <w:bottom w:val="none" w:sz="0" w:space="0" w:color="auto"/>
            <w:right w:val="none" w:sz="0" w:space="0" w:color="auto"/>
          </w:divBdr>
        </w:div>
        <w:div w:id="357312554">
          <w:marLeft w:val="640"/>
          <w:marRight w:val="0"/>
          <w:marTop w:val="0"/>
          <w:marBottom w:val="0"/>
          <w:divBdr>
            <w:top w:val="none" w:sz="0" w:space="0" w:color="auto"/>
            <w:left w:val="none" w:sz="0" w:space="0" w:color="auto"/>
            <w:bottom w:val="none" w:sz="0" w:space="0" w:color="auto"/>
            <w:right w:val="none" w:sz="0" w:space="0" w:color="auto"/>
          </w:divBdr>
        </w:div>
        <w:div w:id="2009168290">
          <w:marLeft w:val="640"/>
          <w:marRight w:val="0"/>
          <w:marTop w:val="0"/>
          <w:marBottom w:val="0"/>
          <w:divBdr>
            <w:top w:val="none" w:sz="0" w:space="0" w:color="auto"/>
            <w:left w:val="none" w:sz="0" w:space="0" w:color="auto"/>
            <w:bottom w:val="none" w:sz="0" w:space="0" w:color="auto"/>
            <w:right w:val="none" w:sz="0" w:space="0" w:color="auto"/>
          </w:divBdr>
        </w:div>
        <w:div w:id="1480877818">
          <w:marLeft w:val="640"/>
          <w:marRight w:val="0"/>
          <w:marTop w:val="0"/>
          <w:marBottom w:val="0"/>
          <w:divBdr>
            <w:top w:val="none" w:sz="0" w:space="0" w:color="auto"/>
            <w:left w:val="none" w:sz="0" w:space="0" w:color="auto"/>
            <w:bottom w:val="none" w:sz="0" w:space="0" w:color="auto"/>
            <w:right w:val="none" w:sz="0" w:space="0" w:color="auto"/>
          </w:divBdr>
        </w:div>
        <w:div w:id="956908401">
          <w:marLeft w:val="640"/>
          <w:marRight w:val="0"/>
          <w:marTop w:val="0"/>
          <w:marBottom w:val="0"/>
          <w:divBdr>
            <w:top w:val="none" w:sz="0" w:space="0" w:color="auto"/>
            <w:left w:val="none" w:sz="0" w:space="0" w:color="auto"/>
            <w:bottom w:val="none" w:sz="0" w:space="0" w:color="auto"/>
            <w:right w:val="none" w:sz="0" w:space="0" w:color="auto"/>
          </w:divBdr>
        </w:div>
        <w:div w:id="1436487438">
          <w:marLeft w:val="640"/>
          <w:marRight w:val="0"/>
          <w:marTop w:val="0"/>
          <w:marBottom w:val="0"/>
          <w:divBdr>
            <w:top w:val="none" w:sz="0" w:space="0" w:color="auto"/>
            <w:left w:val="none" w:sz="0" w:space="0" w:color="auto"/>
            <w:bottom w:val="none" w:sz="0" w:space="0" w:color="auto"/>
            <w:right w:val="none" w:sz="0" w:space="0" w:color="auto"/>
          </w:divBdr>
        </w:div>
        <w:div w:id="233667076">
          <w:marLeft w:val="640"/>
          <w:marRight w:val="0"/>
          <w:marTop w:val="0"/>
          <w:marBottom w:val="0"/>
          <w:divBdr>
            <w:top w:val="none" w:sz="0" w:space="0" w:color="auto"/>
            <w:left w:val="none" w:sz="0" w:space="0" w:color="auto"/>
            <w:bottom w:val="none" w:sz="0" w:space="0" w:color="auto"/>
            <w:right w:val="none" w:sz="0" w:space="0" w:color="auto"/>
          </w:divBdr>
        </w:div>
        <w:div w:id="294409620">
          <w:marLeft w:val="640"/>
          <w:marRight w:val="0"/>
          <w:marTop w:val="0"/>
          <w:marBottom w:val="0"/>
          <w:divBdr>
            <w:top w:val="none" w:sz="0" w:space="0" w:color="auto"/>
            <w:left w:val="none" w:sz="0" w:space="0" w:color="auto"/>
            <w:bottom w:val="none" w:sz="0" w:space="0" w:color="auto"/>
            <w:right w:val="none" w:sz="0" w:space="0" w:color="auto"/>
          </w:divBdr>
        </w:div>
        <w:div w:id="546574094">
          <w:marLeft w:val="640"/>
          <w:marRight w:val="0"/>
          <w:marTop w:val="0"/>
          <w:marBottom w:val="0"/>
          <w:divBdr>
            <w:top w:val="none" w:sz="0" w:space="0" w:color="auto"/>
            <w:left w:val="none" w:sz="0" w:space="0" w:color="auto"/>
            <w:bottom w:val="none" w:sz="0" w:space="0" w:color="auto"/>
            <w:right w:val="none" w:sz="0" w:space="0" w:color="auto"/>
          </w:divBdr>
        </w:div>
        <w:div w:id="654264812">
          <w:marLeft w:val="640"/>
          <w:marRight w:val="0"/>
          <w:marTop w:val="0"/>
          <w:marBottom w:val="0"/>
          <w:divBdr>
            <w:top w:val="none" w:sz="0" w:space="0" w:color="auto"/>
            <w:left w:val="none" w:sz="0" w:space="0" w:color="auto"/>
            <w:bottom w:val="none" w:sz="0" w:space="0" w:color="auto"/>
            <w:right w:val="none" w:sz="0" w:space="0" w:color="auto"/>
          </w:divBdr>
        </w:div>
        <w:div w:id="1932353248">
          <w:marLeft w:val="640"/>
          <w:marRight w:val="0"/>
          <w:marTop w:val="0"/>
          <w:marBottom w:val="0"/>
          <w:divBdr>
            <w:top w:val="none" w:sz="0" w:space="0" w:color="auto"/>
            <w:left w:val="none" w:sz="0" w:space="0" w:color="auto"/>
            <w:bottom w:val="none" w:sz="0" w:space="0" w:color="auto"/>
            <w:right w:val="none" w:sz="0" w:space="0" w:color="auto"/>
          </w:divBdr>
        </w:div>
        <w:div w:id="1530993983">
          <w:marLeft w:val="640"/>
          <w:marRight w:val="0"/>
          <w:marTop w:val="0"/>
          <w:marBottom w:val="0"/>
          <w:divBdr>
            <w:top w:val="none" w:sz="0" w:space="0" w:color="auto"/>
            <w:left w:val="none" w:sz="0" w:space="0" w:color="auto"/>
            <w:bottom w:val="none" w:sz="0" w:space="0" w:color="auto"/>
            <w:right w:val="none" w:sz="0" w:space="0" w:color="auto"/>
          </w:divBdr>
        </w:div>
        <w:div w:id="160005090">
          <w:marLeft w:val="640"/>
          <w:marRight w:val="0"/>
          <w:marTop w:val="0"/>
          <w:marBottom w:val="0"/>
          <w:divBdr>
            <w:top w:val="none" w:sz="0" w:space="0" w:color="auto"/>
            <w:left w:val="none" w:sz="0" w:space="0" w:color="auto"/>
            <w:bottom w:val="none" w:sz="0" w:space="0" w:color="auto"/>
            <w:right w:val="none" w:sz="0" w:space="0" w:color="auto"/>
          </w:divBdr>
        </w:div>
        <w:div w:id="1246722481">
          <w:marLeft w:val="640"/>
          <w:marRight w:val="0"/>
          <w:marTop w:val="0"/>
          <w:marBottom w:val="0"/>
          <w:divBdr>
            <w:top w:val="none" w:sz="0" w:space="0" w:color="auto"/>
            <w:left w:val="none" w:sz="0" w:space="0" w:color="auto"/>
            <w:bottom w:val="none" w:sz="0" w:space="0" w:color="auto"/>
            <w:right w:val="none" w:sz="0" w:space="0" w:color="auto"/>
          </w:divBdr>
        </w:div>
        <w:div w:id="730857689">
          <w:marLeft w:val="640"/>
          <w:marRight w:val="0"/>
          <w:marTop w:val="0"/>
          <w:marBottom w:val="0"/>
          <w:divBdr>
            <w:top w:val="none" w:sz="0" w:space="0" w:color="auto"/>
            <w:left w:val="none" w:sz="0" w:space="0" w:color="auto"/>
            <w:bottom w:val="none" w:sz="0" w:space="0" w:color="auto"/>
            <w:right w:val="none" w:sz="0" w:space="0" w:color="auto"/>
          </w:divBdr>
        </w:div>
        <w:div w:id="2078702061">
          <w:marLeft w:val="640"/>
          <w:marRight w:val="0"/>
          <w:marTop w:val="0"/>
          <w:marBottom w:val="0"/>
          <w:divBdr>
            <w:top w:val="none" w:sz="0" w:space="0" w:color="auto"/>
            <w:left w:val="none" w:sz="0" w:space="0" w:color="auto"/>
            <w:bottom w:val="none" w:sz="0" w:space="0" w:color="auto"/>
            <w:right w:val="none" w:sz="0" w:space="0" w:color="auto"/>
          </w:divBdr>
        </w:div>
        <w:div w:id="706609933">
          <w:marLeft w:val="640"/>
          <w:marRight w:val="0"/>
          <w:marTop w:val="0"/>
          <w:marBottom w:val="0"/>
          <w:divBdr>
            <w:top w:val="none" w:sz="0" w:space="0" w:color="auto"/>
            <w:left w:val="none" w:sz="0" w:space="0" w:color="auto"/>
            <w:bottom w:val="none" w:sz="0" w:space="0" w:color="auto"/>
            <w:right w:val="none" w:sz="0" w:space="0" w:color="auto"/>
          </w:divBdr>
        </w:div>
        <w:div w:id="524447247">
          <w:marLeft w:val="640"/>
          <w:marRight w:val="0"/>
          <w:marTop w:val="0"/>
          <w:marBottom w:val="0"/>
          <w:divBdr>
            <w:top w:val="none" w:sz="0" w:space="0" w:color="auto"/>
            <w:left w:val="none" w:sz="0" w:space="0" w:color="auto"/>
            <w:bottom w:val="none" w:sz="0" w:space="0" w:color="auto"/>
            <w:right w:val="none" w:sz="0" w:space="0" w:color="auto"/>
          </w:divBdr>
        </w:div>
        <w:div w:id="1261909406">
          <w:marLeft w:val="640"/>
          <w:marRight w:val="0"/>
          <w:marTop w:val="0"/>
          <w:marBottom w:val="0"/>
          <w:divBdr>
            <w:top w:val="none" w:sz="0" w:space="0" w:color="auto"/>
            <w:left w:val="none" w:sz="0" w:space="0" w:color="auto"/>
            <w:bottom w:val="none" w:sz="0" w:space="0" w:color="auto"/>
            <w:right w:val="none" w:sz="0" w:space="0" w:color="auto"/>
          </w:divBdr>
        </w:div>
        <w:div w:id="193082670">
          <w:marLeft w:val="640"/>
          <w:marRight w:val="0"/>
          <w:marTop w:val="0"/>
          <w:marBottom w:val="0"/>
          <w:divBdr>
            <w:top w:val="none" w:sz="0" w:space="0" w:color="auto"/>
            <w:left w:val="none" w:sz="0" w:space="0" w:color="auto"/>
            <w:bottom w:val="none" w:sz="0" w:space="0" w:color="auto"/>
            <w:right w:val="none" w:sz="0" w:space="0" w:color="auto"/>
          </w:divBdr>
        </w:div>
        <w:div w:id="1217158383">
          <w:marLeft w:val="640"/>
          <w:marRight w:val="0"/>
          <w:marTop w:val="0"/>
          <w:marBottom w:val="0"/>
          <w:divBdr>
            <w:top w:val="none" w:sz="0" w:space="0" w:color="auto"/>
            <w:left w:val="none" w:sz="0" w:space="0" w:color="auto"/>
            <w:bottom w:val="none" w:sz="0" w:space="0" w:color="auto"/>
            <w:right w:val="none" w:sz="0" w:space="0" w:color="auto"/>
          </w:divBdr>
        </w:div>
        <w:div w:id="1914075756">
          <w:marLeft w:val="640"/>
          <w:marRight w:val="0"/>
          <w:marTop w:val="0"/>
          <w:marBottom w:val="0"/>
          <w:divBdr>
            <w:top w:val="none" w:sz="0" w:space="0" w:color="auto"/>
            <w:left w:val="none" w:sz="0" w:space="0" w:color="auto"/>
            <w:bottom w:val="none" w:sz="0" w:space="0" w:color="auto"/>
            <w:right w:val="none" w:sz="0" w:space="0" w:color="auto"/>
          </w:divBdr>
        </w:div>
        <w:div w:id="762605072">
          <w:marLeft w:val="640"/>
          <w:marRight w:val="0"/>
          <w:marTop w:val="0"/>
          <w:marBottom w:val="0"/>
          <w:divBdr>
            <w:top w:val="none" w:sz="0" w:space="0" w:color="auto"/>
            <w:left w:val="none" w:sz="0" w:space="0" w:color="auto"/>
            <w:bottom w:val="none" w:sz="0" w:space="0" w:color="auto"/>
            <w:right w:val="none" w:sz="0" w:space="0" w:color="auto"/>
          </w:divBdr>
        </w:div>
        <w:div w:id="194077459">
          <w:marLeft w:val="640"/>
          <w:marRight w:val="0"/>
          <w:marTop w:val="0"/>
          <w:marBottom w:val="0"/>
          <w:divBdr>
            <w:top w:val="none" w:sz="0" w:space="0" w:color="auto"/>
            <w:left w:val="none" w:sz="0" w:space="0" w:color="auto"/>
            <w:bottom w:val="none" w:sz="0" w:space="0" w:color="auto"/>
            <w:right w:val="none" w:sz="0" w:space="0" w:color="auto"/>
          </w:divBdr>
        </w:div>
        <w:div w:id="1837568574">
          <w:marLeft w:val="640"/>
          <w:marRight w:val="0"/>
          <w:marTop w:val="0"/>
          <w:marBottom w:val="0"/>
          <w:divBdr>
            <w:top w:val="none" w:sz="0" w:space="0" w:color="auto"/>
            <w:left w:val="none" w:sz="0" w:space="0" w:color="auto"/>
            <w:bottom w:val="none" w:sz="0" w:space="0" w:color="auto"/>
            <w:right w:val="none" w:sz="0" w:space="0" w:color="auto"/>
          </w:divBdr>
        </w:div>
        <w:div w:id="1373534846">
          <w:marLeft w:val="640"/>
          <w:marRight w:val="0"/>
          <w:marTop w:val="0"/>
          <w:marBottom w:val="0"/>
          <w:divBdr>
            <w:top w:val="none" w:sz="0" w:space="0" w:color="auto"/>
            <w:left w:val="none" w:sz="0" w:space="0" w:color="auto"/>
            <w:bottom w:val="none" w:sz="0" w:space="0" w:color="auto"/>
            <w:right w:val="none" w:sz="0" w:space="0" w:color="auto"/>
          </w:divBdr>
        </w:div>
        <w:div w:id="1320495549">
          <w:marLeft w:val="640"/>
          <w:marRight w:val="0"/>
          <w:marTop w:val="0"/>
          <w:marBottom w:val="0"/>
          <w:divBdr>
            <w:top w:val="none" w:sz="0" w:space="0" w:color="auto"/>
            <w:left w:val="none" w:sz="0" w:space="0" w:color="auto"/>
            <w:bottom w:val="none" w:sz="0" w:space="0" w:color="auto"/>
            <w:right w:val="none" w:sz="0" w:space="0" w:color="auto"/>
          </w:divBdr>
        </w:div>
        <w:div w:id="1562137662">
          <w:marLeft w:val="640"/>
          <w:marRight w:val="0"/>
          <w:marTop w:val="0"/>
          <w:marBottom w:val="0"/>
          <w:divBdr>
            <w:top w:val="none" w:sz="0" w:space="0" w:color="auto"/>
            <w:left w:val="none" w:sz="0" w:space="0" w:color="auto"/>
            <w:bottom w:val="none" w:sz="0" w:space="0" w:color="auto"/>
            <w:right w:val="none" w:sz="0" w:space="0" w:color="auto"/>
          </w:divBdr>
        </w:div>
        <w:div w:id="1995140897">
          <w:marLeft w:val="640"/>
          <w:marRight w:val="0"/>
          <w:marTop w:val="0"/>
          <w:marBottom w:val="0"/>
          <w:divBdr>
            <w:top w:val="none" w:sz="0" w:space="0" w:color="auto"/>
            <w:left w:val="none" w:sz="0" w:space="0" w:color="auto"/>
            <w:bottom w:val="none" w:sz="0" w:space="0" w:color="auto"/>
            <w:right w:val="none" w:sz="0" w:space="0" w:color="auto"/>
          </w:divBdr>
        </w:div>
        <w:div w:id="2040230661">
          <w:marLeft w:val="640"/>
          <w:marRight w:val="0"/>
          <w:marTop w:val="0"/>
          <w:marBottom w:val="0"/>
          <w:divBdr>
            <w:top w:val="none" w:sz="0" w:space="0" w:color="auto"/>
            <w:left w:val="none" w:sz="0" w:space="0" w:color="auto"/>
            <w:bottom w:val="none" w:sz="0" w:space="0" w:color="auto"/>
            <w:right w:val="none" w:sz="0" w:space="0" w:color="auto"/>
          </w:divBdr>
        </w:div>
        <w:div w:id="982925098">
          <w:marLeft w:val="640"/>
          <w:marRight w:val="0"/>
          <w:marTop w:val="0"/>
          <w:marBottom w:val="0"/>
          <w:divBdr>
            <w:top w:val="none" w:sz="0" w:space="0" w:color="auto"/>
            <w:left w:val="none" w:sz="0" w:space="0" w:color="auto"/>
            <w:bottom w:val="none" w:sz="0" w:space="0" w:color="auto"/>
            <w:right w:val="none" w:sz="0" w:space="0" w:color="auto"/>
          </w:divBdr>
        </w:div>
        <w:div w:id="1199077564">
          <w:marLeft w:val="640"/>
          <w:marRight w:val="0"/>
          <w:marTop w:val="0"/>
          <w:marBottom w:val="0"/>
          <w:divBdr>
            <w:top w:val="none" w:sz="0" w:space="0" w:color="auto"/>
            <w:left w:val="none" w:sz="0" w:space="0" w:color="auto"/>
            <w:bottom w:val="none" w:sz="0" w:space="0" w:color="auto"/>
            <w:right w:val="none" w:sz="0" w:space="0" w:color="auto"/>
          </w:divBdr>
        </w:div>
        <w:div w:id="1691495113">
          <w:marLeft w:val="640"/>
          <w:marRight w:val="0"/>
          <w:marTop w:val="0"/>
          <w:marBottom w:val="0"/>
          <w:divBdr>
            <w:top w:val="none" w:sz="0" w:space="0" w:color="auto"/>
            <w:left w:val="none" w:sz="0" w:space="0" w:color="auto"/>
            <w:bottom w:val="none" w:sz="0" w:space="0" w:color="auto"/>
            <w:right w:val="none" w:sz="0" w:space="0" w:color="auto"/>
          </w:divBdr>
        </w:div>
        <w:div w:id="1974674282">
          <w:marLeft w:val="640"/>
          <w:marRight w:val="0"/>
          <w:marTop w:val="0"/>
          <w:marBottom w:val="0"/>
          <w:divBdr>
            <w:top w:val="none" w:sz="0" w:space="0" w:color="auto"/>
            <w:left w:val="none" w:sz="0" w:space="0" w:color="auto"/>
            <w:bottom w:val="none" w:sz="0" w:space="0" w:color="auto"/>
            <w:right w:val="none" w:sz="0" w:space="0" w:color="auto"/>
          </w:divBdr>
        </w:div>
        <w:div w:id="548152066">
          <w:marLeft w:val="640"/>
          <w:marRight w:val="0"/>
          <w:marTop w:val="0"/>
          <w:marBottom w:val="0"/>
          <w:divBdr>
            <w:top w:val="none" w:sz="0" w:space="0" w:color="auto"/>
            <w:left w:val="none" w:sz="0" w:space="0" w:color="auto"/>
            <w:bottom w:val="none" w:sz="0" w:space="0" w:color="auto"/>
            <w:right w:val="none" w:sz="0" w:space="0" w:color="auto"/>
          </w:divBdr>
        </w:div>
        <w:div w:id="451368315">
          <w:marLeft w:val="640"/>
          <w:marRight w:val="0"/>
          <w:marTop w:val="0"/>
          <w:marBottom w:val="0"/>
          <w:divBdr>
            <w:top w:val="none" w:sz="0" w:space="0" w:color="auto"/>
            <w:left w:val="none" w:sz="0" w:space="0" w:color="auto"/>
            <w:bottom w:val="none" w:sz="0" w:space="0" w:color="auto"/>
            <w:right w:val="none" w:sz="0" w:space="0" w:color="auto"/>
          </w:divBdr>
        </w:div>
        <w:div w:id="2040079968">
          <w:marLeft w:val="640"/>
          <w:marRight w:val="0"/>
          <w:marTop w:val="0"/>
          <w:marBottom w:val="0"/>
          <w:divBdr>
            <w:top w:val="none" w:sz="0" w:space="0" w:color="auto"/>
            <w:left w:val="none" w:sz="0" w:space="0" w:color="auto"/>
            <w:bottom w:val="none" w:sz="0" w:space="0" w:color="auto"/>
            <w:right w:val="none" w:sz="0" w:space="0" w:color="auto"/>
          </w:divBdr>
        </w:div>
        <w:div w:id="1027755782">
          <w:marLeft w:val="640"/>
          <w:marRight w:val="0"/>
          <w:marTop w:val="0"/>
          <w:marBottom w:val="0"/>
          <w:divBdr>
            <w:top w:val="none" w:sz="0" w:space="0" w:color="auto"/>
            <w:left w:val="none" w:sz="0" w:space="0" w:color="auto"/>
            <w:bottom w:val="none" w:sz="0" w:space="0" w:color="auto"/>
            <w:right w:val="none" w:sz="0" w:space="0" w:color="auto"/>
          </w:divBdr>
        </w:div>
        <w:div w:id="857501233">
          <w:marLeft w:val="640"/>
          <w:marRight w:val="0"/>
          <w:marTop w:val="0"/>
          <w:marBottom w:val="0"/>
          <w:divBdr>
            <w:top w:val="none" w:sz="0" w:space="0" w:color="auto"/>
            <w:left w:val="none" w:sz="0" w:space="0" w:color="auto"/>
            <w:bottom w:val="none" w:sz="0" w:space="0" w:color="auto"/>
            <w:right w:val="none" w:sz="0" w:space="0" w:color="auto"/>
          </w:divBdr>
        </w:div>
        <w:div w:id="2116289538">
          <w:marLeft w:val="640"/>
          <w:marRight w:val="0"/>
          <w:marTop w:val="0"/>
          <w:marBottom w:val="0"/>
          <w:divBdr>
            <w:top w:val="none" w:sz="0" w:space="0" w:color="auto"/>
            <w:left w:val="none" w:sz="0" w:space="0" w:color="auto"/>
            <w:bottom w:val="none" w:sz="0" w:space="0" w:color="auto"/>
            <w:right w:val="none" w:sz="0" w:space="0" w:color="auto"/>
          </w:divBdr>
        </w:div>
        <w:div w:id="1317563896">
          <w:marLeft w:val="640"/>
          <w:marRight w:val="0"/>
          <w:marTop w:val="0"/>
          <w:marBottom w:val="0"/>
          <w:divBdr>
            <w:top w:val="none" w:sz="0" w:space="0" w:color="auto"/>
            <w:left w:val="none" w:sz="0" w:space="0" w:color="auto"/>
            <w:bottom w:val="none" w:sz="0" w:space="0" w:color="auto"/>
            <w:right w:val="none" w:sz="0" w:space="0" w:color="auto"/>
          </w:divBdr>
        </w:div>
        <w:div w:id="2046130426">
          <w:marLeft w:val="640"/>
          <w:marRight w:val="0"/>
          <w:marTop w:val="0"/>
          <w:marBottom w:val="0"/>
          <w:divBdr>
            <w:top w:val="none" w:sz="0" w:space="0" w:color="auto"/>
            <w:left w:val="none" w:sz="0" w:space="0" w:color="auto"/>
            <w:bottom w:val="none" w:sz="0" w:space="0" w:color="auto"/>
            <w:right w:val="none" w:sz="0" w:space="0" w:color="auto"/>
          </w:divBdr>
        </w:div>
        <w:div w:id="1043795488">
          <w:marLeft w:val="640"/>
          <w:marRight w:val="0"/>
          <w:marTop w:val="0"/>
          <w:marBottom w:val="0"/>
          <w:divBdr>
            <w:top w:val="none" w:sz="0" w:space="0" w:color="auto"/>
            <w:left w:val="none" w:sz="0" w:space="0" w:color="auto"/>
            <w:bottom w:val="none" w:sz="0" w:space="0" w:color="auto"/>
            <w:right w:val="none" w:sz="0" w:space="0" w:color="auto"/>
          </w:divBdr>
        </w:div>
        <w:div w:id="1937708879">
          <w:marLeft w:val="640"/>
          <w:marRight w:val="0"/>
          <w:marTop w:val="0"/>
          <w:marBottom w:val="0"/>
          <w:divBdr>
            <w:top w:val="none" w:sz="0" w:space="0" w:color="auto"/>
            <w:left w:val="none" w:sz="0" w:space="0" w:color="auto"/>
            <w:bottom w:val="none" w:sz="0" w:space="0" w:color="auto"/>
            <w:right w:val="none" w:sz="0" w:space="0" w:color="auto"/>
          </w:divBdr>
        </w:div>
        <w:div w:id="1317760570">
          <w:marLeft w:val="640"/>
          <w:marRight w:val="0"/>
          <w:marTop w:val="0"/>
          <w:marBottom w:val="0"/>
          <w:divBdr>
            <w:top w:val="none" w:sz="0" w:space="0" w:color="auto"/>
            <w:left w:val="none" w:sz="0" w:space="0" w:color="auto"/>
            <w:bottom w:val="none" w:sz="0" w:space="0" w:color="auto"/>
            <w:right w:val="none" w:sz="0" w:space="0" w:color="auto"/>
          </w:divBdr>
        </w:div>
        <w:div w:id="1463764111">
          <w:marLeft w:val="640"/>
          <w:marRight w:val="0"/>
          <w:marTop w:val="0"/>
          <w:marBottom w:val="0"/>
          <w:divBdr>
            <w:top w:val="none" w:sz="0" w:space="0" w:color="auto"/>
            <w:left w:val="none" w:sz="0" w:space="0" w:color="auto"/>
            <w:bottom w:val="none" w:sz="0" w:space="0" w:color="auto"/>
            <w:right w:val="none" w:sz="0" w:space="0" w:color="auto"/>
          </w:divBdr>
        </w:div>
        <w:div w:id="925457814">
          <w:marLeft w:val="640"/>
          <w:marRight w:val="0"/>
          <w:marTop w:val="0"/>
          <w:marBottom w:val="0"/>
          <w:divBdr>
            <w:top w:val="none" w:sz="0" w:space="0" w:color="auto"/>
            <w:left w:val="none" w:sz="0" w:space="0" w:color="auto"/>
            <w:bottom w:val="none" w:sz="0" w:space="0" w:color="auto"/>
            <w:right w:val="none" w:sz="0" w:space="0" w:color="auto"/>
          </w:divBdr>
        </w:div>
        <w:div w:id="1774277077">
          <w:marLeft w:val="640"/>
          <w:marRight w:val="0"/>
          <w:marTop w:val="0"/>
          <w:marBottom w:val="0"/>
          <w:divBdr>
            <w:top w:val="none" w:sz="0" w:space="0" w:color="auto"/>
            <w:left w:val="none" w:sz="0" w:space="0" w:color="auto"/>
            <w:bottom w:val="none" w:sz="0" w:space="0" w:color="auto"/>
            <w:right w:val="none" w:sz="0" w:space="0" w:color="auto"/>
          </w:divBdr>
        </w:div>
        <w:div w:id="1895701637">
          <w:marLeft w:val="640"/>
          <w:marRight w:val="0"/>
          <w:marTop w:val="0"/>
          <w:marBottom w:val="0"/>
          <w:divBdr>
            <w:top w:val="none" w:sz="0" w:space="0" w:color="auto"/>
            <w:left w:val="none" w:sz="0" w:space="0" w:color="auto"/>
            <w:bottom w:val="none" w:sz="0" w:space="0" w:color="auto"/>
            <w:right w:val="none" w:sz="0" w:space="0" w:color="auto"/>
          </w:divBdr>
        </w:div>
        <w:div w:id="944076059">
          <w:marLeft w:val="640"/>
          <w:marRight w:val="0"/>
          <w:marTop w:val="0"/>
          <w:marBottom w:val="0"/>
          <w:divBdr>
            <w:top w:val="none" w:sz="0" w:space="0" w:color="auto"/>
            <w:left w:val="none" w:sz="0" w:space="0" w:color="auto"/>
            <w:bottom w:val="none" w:sz="0" w:space="0" w:color="auto"/>
            <w:right w:val="none" w:sz="0" w:space="0" w:color="auto"/>
          </w:divBdr>
        </w:div>
        <w:div w:id="838739581">
          <w:marLeft w:val="640"/>
          <w:marRight w:val="0"/>
          <w:marTop w:val="0"/>
          <w:marBottom w:val="0"/>
          <w:divBdr>
            <w:top w:val="none" w:sz="0" w:space="0" w:color="auto"/>
            <w:left w:val="none" w:sz="0" w:space="0" w:color="auto"/>
            <w:bottom w:val="none" w:sz="0" w:space="0" w:color="auto"/>
            <w:right w:val="none" w:sz="0" w:space="0" w:color="auto"/>
          </w:divBdr>
        </w:div>
        <w:div w:id="646668861">
          <w:marLeft w:val="640"/>
          <w:marRight w:val="0"/>
          <w:marTop w:val="0"/>
          <w:marBottom w:val="0"/>
          <w:divBdr>
            <w:top w:val="none" w:sz="0" w:space="0" w:color="auto"/>
            <w:left w:val="none" w:sz="0" w:space="0" w:color="auto"/>
            <w:bottom w:val="none" w:sz="0" w:space="0" w:color="auto"/>
            <w:right w:val="none" w:sz="0" w:space="0" w:color="auto"/>
          </w:divBdr>
        </w:div>
        <w:div w:id="1420448770">
          <w:marLeft w:val="640"/>
          <w:marRight w:val="0"/>
          <w:marTop w:val="0"/>
          <w:marBottom w:val="0"/>
          <w:divBdr>
            <w:top w:val="none" w:sz="0" w:space="0" w:color="auto"/>
            <w:left w:val="none" w:sz="0" w:space="0" w:color="auto"/>
            <w:bottom w:val="none" w:sz="0" w:space="0" w:color="auto"/>
            <w:right w:val="none" w:sz="0" w:space="0" w:color="auto"/>
          </w:divBdr>
        </w:div>
        <w:div w:id="68044612">
          <w:marLeft w:val="640"/>
          <w:marRight w:val="0"/>
          <w:marTop w:val="0"/>
          <w:marBottom w:val="0"/>
          <w:divBdr>
            <w:top w:val="none" w:sz="0" w:space="0" w:color="auto"/>
            <w:left w:val="none" w:sz="0" w:space="0" w:color="auto"/>
            <w:bottom w:val="none" w:sz="0" w:space="0" w:color="auto"/>
            <w:right w:val="none" w:sz="0" w:space="0" w:color="auto"/>
          </w:divBdr>
        </w:div>
        <w:div w:id="720518566">
          <w:marLeft w:val="640"/>
          <w:marRight w:val="0"/>
          <w:marTop w:val="0"/>
          <w:marBottom w:val="0"/>
          <w:divBdr>
            <w:top w:val="none" w:sz="0" w:space="0" w:color="auto"/>
            <w:left w:val="none" w:sz="0" w:space="0" w:color="auto"/>
            <w:bottom w:val="none" w:sz="0" w:space="0" w:color="auto"/>
            <w:right w:val="none" w:sz="0" w:space="0" w:color="auto"/>
          </w:divBdr>
        </w:div>
        <w:div w:id="466817740">
          <w:marLeft w:val="640"/>
          <w:marRight w:val="0"/>
          <w:marTop w:val="0"/>
          <w:marBottom w:val="0"/>
          <w:divBdr>
            <w:top w:val="none" w:sz="0" w:space="0" w:color="auto"/>
            <w:left w:val="none" w:sz="0" w:space="0" w:color="auto"/>
            <w:bottom w:val="none" w:sz="0" w:space="0" w:color="auto"/>
            <w:right w:val="none" w:sz="0" w:space="0" w:color="auto"/>
          </w:divBdr>
        </w:div>
        <w:div w:id="672873234">
          <w:marLeft w:val="640"/>
          <w:marRight w:val="0"/>
          <w:marTop w:val="0"/>
          <w:marBottom w:val="0"/>
          <w:divBdr>
            <w:top w:val="none" w:sz="0" w:space="0" w:color="auto"/>
            <w:left w:val="none" w:sz="0" w:space="0" w:color="auto"/>
            <w:bottom w:val="none" w:sz="0" w:space="0" w:color="auto"/>
            <w:right w:val="none" w:sz="0" w:space="0" w:color="auto"/>
          </w:divBdr>
        </w:div>
        <w:div w:id="807010886">
          <w:marLeft w:val="640"/>
          <w:marRight w:val="0"/>
          <w:marTop w:val="0"/>
          <w:marBottom w:val="0"/>
          <w:divBdr>
            <w:top w:val="none" w:sz="0" w:space="0" w:color="auto"/>
            <w:left w:val="none" w:sz="0" w:space="0" w:color="auto"/>
            <w:bottom w:val="none" w:sz="0" w:space="0" w:color="auto"/>
            <w:right w:val="none" w:sz="0" w:space="0" w:color="auto"/>
          </w:divBdr>
        </w:div>
      </w:divsChild>
    </w:div>
    <w:div w:id="871259534">
      <w:bodyDiv w:val="1"/>
      <w:marLeft w:val="0"/>
      <w:marRight w:val="0"/>
      <w:marTop w:val="0"/>
      <w:marBottom w:val="0"/>
      <w:divBdr>
        <w:top w:val="none" w:sz="0" w:space="0" w:color="auto"/>
        <w:left w:val="none" w:sz="0" w:space="0" w:color="auto"/>
        <w:bottom w:val="none" w:sz="0" w:space="0" w:color="auto"/>
        <w:right w:val="none" w:sz="0" w:space="0" w:color="auto"/>
      </w:divBdr>
      <w:divsChild>
        <w:div w:id="1285380274">
          <w:marLeft w:val="640"/>
          <w:marRight w:val="0"/>
          <w:marTop w:val="0"/>
          <w:marBottom w:val="0"/>
          <w:divBdr>
            <w:top w:val="none" w:sz="0" w:space="0" w:color="auto"/>
            <w:left w:val="none" w:sz="0" w:space="0" w:color="auto"/>
            <w:bottom w:val="none" w:sz="0" w:space="0" w:color="auto"/>
            <w:right w:val="none" w:sz="0" w:space="0" w:color="auto"/>
          </w:divBdr>
        </w:div>
        <w:div w:id="1359233607">
          <w:marLeft w:val="640"/>
          <w:marRight w:val="0"/>
          <w:marTop w:val="0"/>
          <w:marBottom w:val="0"/>
          <w:divBdr>
            <w:top w:val="none" w:sz="0" w:space="0" w:color="auto"/>
            <w:left w:val="none" w:sz="0" w:space="0" w:color="auto"/>
            <w:bottom w:val="none" w:sz="0" w:space="0" w:color="auto"/>
            <w:right w:val="none" w:sz="0" w:space="0" w:color="auto"/>
          </w:divBdr>
        </w:div>
        <w:div w:id="844324272">
          <w:marLeft w:val="640"/>
          <w:marRight w:val="0"/>
          <w:marTop w:val="0"/>
          <w:marBottom w:val="0"/>
          <w:divBdr>
            <w:top w:val="none" w:sz="0" w:space="0" w:color="auto"/>
            <w:left w:val="none" w:sz="0" w:space="0" w:color="auto"/>
            <w:bottom w:val="none" w:sz="0" w:space="0" w:color="auto"/>
            <w:right w:val="none" w:sz="0" w:space="0" w:color="auto"/>
          </w:divBdr>
        </w:div>
        <w:div w:id="1367558119">
          <w:marLeft w:val="640"/>
          <w:marRight w:val="0"/>
          <w:marTop w:val="0"/>
          <w:marBottom w:val="0"/>
          <w:divBdr>
            <w:top w:val="none" w:sz="0" w:space="0" w:color="auto"/>
            <w:left w:val="none" w:sz="0" w:space="0" w:color="auto"/>
            <w:bottom w:val="none" w:sz="0" w:space="0" w:color="auto"/>
            <w:right w:val="none" w:sz="0" w:space="0" w:color="auto"/>
          </w:divBdr>
        </w:div>
        <w:div w:id="375853562">
          <w:marLeft w:val="640"/>
          <w:marRight w:val="0"/>
          <w:marTop w:val="0"/>
          <w:marBottom w:val="0"/>
          <w:divBdr>
            <w:top w:val="none" w:sz="0" w:space="0" w:color="auto"/>
            <w:left w:val="none" w:sz="0" w:space="0" w:color="auto"/>
            <w:bottom w:val="none" w:sz="0" w:space="0" w:color="auto"/>
            <w:right w:val="none" w:sz="0" w:space="0" w:color="auto"/>
          </w:divBdr>
        </w:div>
        <w:div w:id="789783491">
          <w:marLeft w:val="640"/>
          <w:marRight w:val="0"/>
          <w:marTop w:val="0"/>
          <w:marBottom w:val="0"/>
          <w:divBdr>
            <w:top w:val="none" w:sz="0" w:space="0" w:color="auto"/>
            <w:left w:val="none" w:sz="0" w:space="0" w:color="auto"/>
            <w:bottom w:val="none" w:sz="0" w:space="0" w:color="auto"/>
            <w:right w:val="none" w:sz="0" w:space="0" w:color="auto"/>
          </w:divBdr>
        </w:div>
        <w:div w:id="1922643300">
          <w:marLeft w:val="640"/>
          <w:marRight w:val="0"/>
          <w:marTop w:val="0"/>
          <w:marBottom w:val="0"/>
          <w:divBdr>
            <w:top w:val="none" w:sz="0" w:space="0" w:color="auto"/>
            <w:left w:val="none" w:sz="0" w:space="0" w:color="auto"/>
            <w:bottom w:val="none" w:sz="0" w:space="0" w:color="auto"/>
            <w:right w:val="none" w:sz="0" w:space="0" w:color="auto"/>
          </w:divBdr>
        </w:div>
        <w:div w:id="1128282960">
          <w:marLeft w:val="640"/>
          <w:marRight w:val="0"/>
          <w:marTop w:val="0"/>
          <w:marBottom w:val="0"/>
          <w:divBdr>
            <w:top w:val="none" w:sz="0" w:space="0" w:color="auto"/>
            <w:left w:val="none" w:sz="0" w:space="0" w:color="auto"/>
            <w:bottom w:val="none" w:sz="0" w:space="0" w:color="auto"/>
            <w:right w:val="none" w:sz="0" w:space="0" w:color="auto"/>
          </w:divBdr>
        </w:div>
        <w:div w:id="2119712666">
          <w:marLeft w:val="640"/>
          <w:marRight w:val="0"/>
          <w:marTop w:val="0"/>
          <w:marBottom w:val="0"/>
          <w:divBdr>
            <w:top w:val="none" w:sz="0" w:space="0" w:color="auto"/>
            <w:left w:val="none" w:sz="0" w:space="0" w:color="auto"/>
            <w:bottom w:val="none" w:sz="0" w:space="0" w:color="auto"/>
            <w:right w:val="none" w:sz="0" w:space="0" w:color="auto"/>
          </w:divBdr>
        </w:div>
        <w:div w:id="61608196">
          <w:marLeft w:val="640"/>
          <w:marRight w:val="0"/>
          <w:marTop w:val="0"/>
          <w:marBottom w:val="0"/>
          <w:divBdr>
            <w:top w:val="none" w:sz="0" w:space="0" w:color="auto"/>
            <w:left w:val="none" w:sz="0" w:space="0" w:color="auto"/>
            <w:bottom w:val="none" w:sz="0" w:space="0" w:color="auto"/>
            <w:right w:val="none" w:sz="0" w:space="0" w:color="auto"/>
          </w:divBdr>
        </w:div>
        <w:div w:id="1466117577">
          <w:marLeft w:val="640"/>
          <w:marRight w:val="0"/>
          <w:marTop w:val="0"/>
          <w:marBottom w:val="0"/>
          <w:divBdr>
            <w:top w:val="none" w:sz="0" w:space="0" w:color="auto"/>
            <w:left w:val="none" w:sz="0" w:space="0" w:color="auto"/>
            <w:bottom w:val="none" w:sz="0" w:space="0" w:color="auto"/>
            <w:right w:val="none" w:sz="0" w:space="0" w:color="auto"/>
          </w:divBdr>
        </w:div>
        <w:div w:id="430275516">
          <w:marLeft w:val="640"/>
          <w:marRight w:val="0"/>
          <w:marTop w:val="0"/>
          <w:marBottom w:val="0"/>
          <w:divBdr>
            <w:top w:val="none" w:sz="0" w:space="0" w:color="auto"/>
            <w:left w:val="none" w:sz="0" w:space="0" w:color="auto"/>
            <w:bottom w:val="none" w:sz="0" w:space="0" w:color="auto"/>
            <w:right w:val="none" w:sz="0" w:space="0" w:color="auto"/>
          </w:divBdr>
        </w:div>
        <w:div w:id="136994859">
          <w:marLeft w:val="640"/>
          <w:marRight w:val="0"/>
          <w:marTop w:val="0"/>
          <w:marBottom w:val="0"/>
          <w:divBdr>
            <w:top w:val="none" w:sz="0" w:space="0" w:color="auto"/>
            <w:left w:val="none" w:sz="0" w:space="0" w:color="auto"/>
            <w:bottom w:val="none" w:sz="0" w:space="0" w:color="auto"/>
            <w:right w:val="none" w:sz="0" w:space="0" w:color="auto"/>
          </w:divBdr>
        </w:div>
        <w:div w:id="1691223585">
          <w:marLeft w:val="640"/>
          <w:marRight w:val="0"/>
          <w:marTop w:val="0"/>
          <w:marBottom w:val="0"/>
          <w:divBdr>
            <w:top w:val="none" w:sz="0" w:space="0" w:color="auto"/>
            <w:left w:val="none" w:sz="0" w:space="0" w:color="auto"/>
            <w:bottom w:val="none" w:sz="0" w:space="0" w:color="auto"/>
            <w:right w:val="none" w:sz="0" w:space="0" w:color="auto"/>
          </w:divBdr>
        </w:div>
        <w:div w:id="740833325">
          <w:marLeft w:val="640"/>
          <w:marRight w:val="0"/>
          <w:marTop w:val="0"/>
          <w:marBottom w:val="0"/>
          <w:divBdr>
            <w:top w:val="none" w:sz="0" w:space="0" w:color="auto"/>
            <w:left w:val="none" w:sz="0" w:space="0" w:color="auto"/>
            <w:bottom w:val="none" w:sz="0" w:space="0" w:color="auto"/>
            <w:right w:val="none" w:sz="0" w:space="0" w:color="auto"/>
          </w:divBdr>
        </w:div>
        <w:div w:id="972638532">
          <w:marLeft w:val="640"/>
          <w:marRight w:val="0"/>
          <w:marTop w:val="0"/>
          <w:marBottom w:val="0"/>
          <w:divBdr>
            <w:top w:val="none" w:sz="0" w:space="0" w:color="auto"/>
            <w:left w:val="none" w:sz="0" w:space="0" w:color="auto"/>
            <w:bottom w:val="none" w:sz="0" w:space="0" w:color="auto"/>
            <w:right w:val="none" w:sz="0" w:space="0" w:color="auto"/>
          </w:divBdr>
        </w:div>
        <w:div w:id="1415516631">
          <w:marLeft w:val="640"/>
          <w:marRight w:val="0"/>
          <w:marTop w:val="0"/>
          <w:marBottom w:val="0"/>
          <w:divBdr>
            <w:top w:val="none" w:sz="0" w:space="0" w:color="auto"/>
            <w:left w:val="none" w:sz="0" w:space="0" w:color="auto"/>
            <w:bottom w:val="none" w:sz="0" w:space="0" w:color="auto"/>
            <w:right w:val="none" w:sz="0" w:space="0" w:color="auto"/>
          </w:divBdr>
        </w:div>
        <w:div w:id="1843858101">
          <w:marLeft w:val="640"/>
          <w:marRight w:val="0"/>
          <w:marTop w:val="0"/>
          <w:marBottom w:val="0"/>
          <w:divBdr>
            <w:top w:val="none" w:sz="0" w:space="0" w:color="auto"/>
            <w:left w:val="none" w:sz="0" w:space="0" w:color="auto"/>
            <w:bottom w:val="none" w:sz="0" w:space="0" w:color="auto"/>
            <w:right w:val="none" w:sz="0" w:space="0" w:color="auto"/>
          </w:divBdr>
        </w:div>
        <w:div w:id="1564215465">
          <w:marLeft w:val="640"/>
          <w:marRight w:val="0"/>
          <w:marTop w:val="0"/>
          <w:marBottom w:val="0"/>
          <w:divBdr>
            <w:top w:val="none" w:sz="0" w:space="0" w:color="auto"/>
            <w:left w:val="none" w:sz="0" w:space="0" w:color="auto"/>
            <w:bottom w:val="none" w:sz="0" w:space="0" w:color="auto"/>
            <w:right w:val="none" w:sz="0" w:space="0" w:color="auto"/>
          </w:divBdr>
        </w:div>
        <w:div w:id="1454901282">
          <w:marLeft w:val="640"/>
          <w:marRight w:val="0"/>
          <w:marTop w:val="0"/>
          <w:marBottom w:val="0"/>
          <w:divBdr>
            <w:top w:val="none" w:sz="0" w:space="0" w:color="auto"/>
            <w:left w:val="none" w:sz="0" w:space="0" w:color="auto"/>
            <w:bottom w:val="none" w:sz="0" w:space="0" w:color="auto"/>
            <w:right w:val="none" w:sz="0" w:space="0" w:color="auto"/>
          </w:divBdr>
        </w:div>
        <w:div w:id="2139175462">
          <w:marLeft w:val="640"/>
          <w:marRight w:val="0"/>
          <w:marTop w:val="0"/>
          <w:marBottom w:val="0"/>
          <w:divBdr>
            <w:top w:val="none" w:sz="0" w:space="0" w:color="auto"/>
            <w:left w:val="none" w:sz="0" w:space="0" w:color="auto"/>
            <w:bottom w:val="none" w:sz="0" w:space="0" w:color="auto"/>
            <w:right w:val="none" w:sz="0" w:space="0" w:color="auto"/>
          </w:divBdr>
        </w:div>
        <w:div w:id="1852792608">
          <w:marLeft w:val="640"/>
          <w:marRight w:val="0"/>
          <w:marTop w:val="0"/>
          <w:marBottom w:val="0"/>
          <w:divBdr>
            <w:top w:val="none" w:sz="0" w:space="0" w:color="auto"/>
            <w:left w:val="none" w:sz="0" w:space="0" w:color="auto"/>
            <w:bottom w:val="none" w:sz="0" w:space="0" w:color="auto"/>
            <w:right w:val="none" w:sz="0" w:space="0" w:color="auto"/>
          </w:divBdr>
        </w:div>
        <w:div w:id="2014335037">
          <w:marLeft w:val="640"/>
          <w:marRight w:val="0"/>
          <w:marTop w:val="0"/>
          <w:marBottom w:val="0"/>
          <w:divBdr>
            <w:top w:val="none" w:sz="0" w:space="0" w:color="auto"/>
            <w:left w:val="none" w:sz="0" w:space="0" w:color="auto"/>
            <w:bottom w:val="none" w:sz="0" w:space="0" w:color="auto"/>
            <w:right w:val="none" w:sz="0" w:space="0" w:color="auto"/>
          </w:divBdr>
        </w:div>
        <w:div w:id="1187795237">
          <w:marLeft w:val="640"/>
          <w:marRight w:val="0"/>
          <w:marTop w:val="0"/>
          <w:marBottom w:val="0"/>
          <w:divBdr>
            <w:top w:val="none" w:sz="0" w:space="0" w:color="auto"/>
            <w:left w:val="none" w:sz="0" w:space="0" w:color="auto"/>
            <w:bottom w:val="none" w:sz="0" w:space="0" w:color="auto"/>
            <w:right w:val="none" w:sz="0" w:space="0" w:color="auto"/>
          </w:divBdr>
        </w:div>
        <w:div w:id="312804902">
          <w:marLeft w:val="640"/>
          <w:marRight w:val="0"/>
          <w:marTop w:val="0"/>
          <w:marBottom w:val="0"/>
          <w:divBdr>
            <w:top w:val="none" w:sz="0" w:space="0" w:color="auto"/>
            <w:left w:val="none" w:sz="0" w:space="0" w:color="auto"/>
            <w:bottom w:val="none" w:sz="0" w:space="0" w:color="auto"/>
            <w:right w:val="none" w:sz="0" w:space="0" w:color="auto"/>
          </w:divBdr>
        </w:div>
        <w:div w:id="1509098544">
          <w:marLeft w:val="640"/>
          <w:marRight w:val="0"/>
          <w:marTop w:val="0"/>
          <w:marBottom w:val="0"/>
          <w:divBdr>
            <w:top w:val="none" w:sz="0" w:space="0" w:color="auto"/>
            <w:left w:val="none" w:sz="0" w:space="0" w:color="auto"/>
            <w:bottom w:val="none" w:sz="0" w:space="0" w:color="auto"/>
            <w:right w:val="none" w:sz="0" w:space="0" w:color="auto"/>
          </w:divBdr>
        </w:div>
        <w:div w:id="1091004659">
          <w:marLeft w:val="640"/>
          <w:marRight w:val="0"/>
          <w:marTop w:val="0"/>
          <w:marBottom w:val="0"/>
          <w:divBdr>
            <w:top w:val="none" w:sz="0" w:space="0" w:color="auto"/>
            <w:left w:val="none" w:sz="0" w:space="0" w:color="auto"/>
            <w:bottom w:val="none" w:sz="0" w:space="0" w:color="auto"/>
            <w:right w:val="none" w:sz="0" w:space="0" w:color="auto"/>
          </w:divBdr>
        </w:div>
        <w:div w:id="1322932451">
          <w:marLeft w:val="640"/>
          <w:marRight w:val="0"/>
          <w:marTop w:val="0"/>
          <w:marBottom w:val="0"/>
          <w:divBdr>
            <w:top w:val="none" w:sz="0" w:space="0" w:color="auto"/>
            <w:left w:val="none" w:sz="0" w:space="0" w:color="auto"/>
            <w:bottom w:val="none" w:sz="0" w:space="0" w:color="auto"/>
            <w:right w:val="none" w:sz="0" w:space="0" w:color="auto"/>
          </w:divBdr>
        </w:div>
        <w:div w:id="231351775">
          <w:marLeft w:val="640"/>
          <w:marRight w:val="0"/>
          <w:marTop w:val="0"/>
          <w:marBottom w:val="0"/>
          <w:divBdr>
            <w:top w:val="none" w:sz="0" w:space="0" w:color="auto"/>
            <w:left w:val="none" w:sz="0" w:space="0" w:color="auto"/>
            <w:bottom w:val="none" w:sz="0" w:space="0" w:color="auto"/>
            <w:right w:val="none" w:sz="0" w:space="0" w:color="auto"/>
          </w:divBdr>
        </w:div>
        <w:div w:id="1696076760">
          <w:marLeft w:val="640"/>
          <w:marRight w:val="0"/>
          <w:marTop w:val="0"/>
          <w:marBottom w:val="0"/>
          <w:divBdr>
            <w:top w:val="none" w:sz="0" w:space="0" w:color="auto"/>
            <w:left w:val="none" w:sz="0" w:space="0" w:color="auto"/>
            <w:bottom w:val="none" w:sz="0" w:space="0" w:color="auto"/>
            <w:right w:val="none" w:sz="0" w:space="0" w:color="auto"/>
          </w:divBdr>
        </w:div>
        <w:div w:id="1344748783">
          <w:marLeft w:val="640"/>
          <w:marRight w:val="0"/>
          <w:marTop w:val="0"/>
          <w:marBottom w:val="0"/>
          <w:divBdr>
            <w:top w:val="none" w:sz="0" w:space="0" w:color="auto"/>
            <w:left w:val="none" w:sz="0" w:space="0" w:color="auto"/>
            <w:bottom w:val="none" w:sz="0" w:space="0" w:color="auto"/>
            <w:right w:val="none" w:sz="0" w:space="0" w:color="auto"/>
          </w:divBdr>
        </w:div>
        <w:div w:id="1057507175">
          <w:marLeft w:val="640"/>
          <w:marRight w:val="0"/>
          <w:marTop w:val="0"/>
          <w:marBottom w:val="0"/>
          <w:divBdr>
            <w:top w:val="none" w:sz="0" w:space="0" w:color="auto"/>
            <w:left w:val="none" w:sz="0" w:space="0" w:color="auto"/>
            <w:bottom w:val="none" w:sz="0" w:space="0" w:color="auto"/>
            <w:right w:val="none" w:sz="0" w:space="0" w:color="auto"/>
          </w:divBdr>
        </w:div>
        <w:div w:id="1163356964">
          <w:marLeft w:val="640"/>
          <w:marRight w:val="0"/>
          <w:marTop w:val="0"/>
          <w:marBottom w:val="0"/>
          <w:divBdr>
            <w:top w:val="none" w:sz="0" w:space="0" w:color="auto"/>
            <w:left w:val="none" w:sz="0" w:space="0" w:color="auto"/>
            <w:bottom w:val="none" w:sz="0" w:space="0" w:color="auto"/>
            <w:right w:val="none" w:sz="0" w:space="0" w:color="auto"/>
          </w:divBdr>
        </w:div>
        <w:div w:id="1976374126">
          <w:marLeft w:val="640"/>
          <w:marRight w:val="0"/>
          <w:marTop w:val="0"/>
          <w:marBottom w:val="0"/>
          <w:divBdr>
            <w:top w:val="none" w:sz="0" w:space="0" w:color="auto"/>
            <w:left w:val="none" w:sz="0" w:space="0" w:color="auto"/>
            <w:bottom w:val="none" w:sz="0" w:space="0" w:color="auto"/>
            <w:right w:val="none" w:sz="0" w:space="0" w:color="auto"/>
          </w:divBdr>
        </w:div>
        <w:div w:id="1860587552">
          <w:marLeft w:val="640"/>
          <w:marRight w:val="0"/>
          <w:marTop w:val="0"/>
          <w:marBottom w:val="0"/>
          <w:divBdr>
            <w:top w:val="none" w:sz="0" w:space="0" w:color="auto"/>
            <w:left w:val="none" w:sz="0" w:space="0" w:color="auto"/>
            <w:bottom w:val="none" w:sz="0" w:space="0" w:color="auto"/>
            <w:right w:val="none" w:sz="0" w:space="0" w:color="auto"/>
          </w:divBdr>
        </w:div>
        <w:div w:id="1843658968">
          <w:marLeft w:val="640"/>
          <w:marRight w:val="0"/>
          <w:marTop w:val="0"/>
          <w:marBottom w:val="0"/>
          <w:divBdr>
            <w:top w:val="none" w:sz="0" w:space="0" w:color="auto"/>
            <w:left w:val="none" w:sz="0" w:space="0" w:color="auto"/>
            <w:bottom w:val="none" w:sz="0" w:space="0" w:color="auto"/>
            <w:right w:val="none" w:sz="0" w:space="0" w:color="auto"/>
          </w:divBdr>
        </w:div>
        <w:div w:id="1941058552">
          <w:marLeft w:val="640"/>
          <w:marRight w:val="0"/>
          <w:marTop w:val="0"/>
          <w:marBottom w:val="0"/>
          <w:divBdr>
            <w:top w:val="none" w:sz="0" w:space="0" w:color="auto"/>
            <w:left w:val="none" w:sz="0" w:space="0" w:color="auto"/>
            <w:bottom w:val="none" w:sz="0" w:space="0" w:color="auto"/>
            <w:right w:val="none" w:sz="0" w:space="0" w:color="auto"/>
          </w:divBdr>
        </w:div>
        <w:div w:id="1210415727">
          <w:marLeft w:val="640"/>
          <w:marRight w:val="0"/>
          <w:marTop w:val="0"/>
          <w:marBottom w:val="0"/>
          <w:divBdr>
            <w:top w:val="none" w:sz="0" w:space="0" w:color="auto"/>
            <w:left w:val="none" w:sz="0" w:space="0" w:color="auto"/>
            <w:bottom w:val="none" w:sz="0" w:space="0" w:color="auto"/>
            <w:right w:val="none" w:sz="0" w:space="0" w:color="auto"/>
          </w:divBdr>
        </w:div>
        <w:div w:id="293409697">
          <w:marLeft w:val="640"/>
          <w:marRight w:val="0"/>
          <w:marTop w:val="0"/>
          <w:marBottom w:val="0"/>
          <w:divBdr>
            <w:top w:val="none" w:sz="0" w:space="0" w:color="auto"/>
            <w:left w:val="none" w:sz="0" w:space="0" w:color="auto"/>
            <w:bottom w:val="none" w:sz="0" w:space="0" w:color="auto"/>
            <w:right w:val="none" w:sz="0" w:space="0" w:color="auto"/>
          </w:divBdr>
        </w:div>
        <w:div w:id="497237726">
          <w:marLeft w:val="640"/>
          <w:marRight w:val="0"/>
          <w:marTop w:val="0"/>
          <w:marBottom w:val="0"/>
          <w:divBdr>
            <w:top w:val="none" w:sz="0" w:space="0" w:color="auto"/>
            <w:left w:val="none" w:sz="0" w:space="0" w:color="auto"/>
            <w:bottom w:val="none" w:sz="0" w:space="0" w:color="auto"/>
            <w:right w:val="none" w:sz="0" w:space="0" w:color="auto"/>
          </w:divBdr>
        </w:div>
        <w:div w:id="1423258807">
          <w:marLeft w:val="640"/>
          <w:marRight w:val="0"/>
          <w:marTop w:val="0"/>
          <w:marBottom w:val="0"/>
          <w:divBdr>
            <w:top w:val="none" w:sz="0" w:space="0" w:color="auto"/>
            <w:left w:val="none" w:sz="0" w:space="0" w:color="auto"/>
            <w:bottom w:val="none" w:sz="0" w:space="0" w:color="auto"/>
            <w:right w:val="none" w:sz="0" w:space="0" w:color="auto"/>
          </w:divBdr>
        </w:div>
        <w:div w:id="1921939623">
          <w:marLeft w:val="640"/>
          <w:marRight w:val="0"/>
          <w:marTop w:val="0"/>
          <w:marBottom w:val="0"/>
          <w:divBdr>
            <w:top w:val="none" w:sz="0" w:space="0" w:color="auto"/>
            <w:left w:val="none" w:sz="0" w:space="0" w:color="auto"/>
            <w:bottom w:val="none" w:sz="0" w:space="0" w:color="auto"/>
            <w:right w:val="none" w:sz="0" w:space="0" w:color="auto"/>
          </w:divBdr>
        </w:div>
        <w:div w:id="1398168764">
          <w:marLeft w:val="640"/>
          <w:marRight w:val="0"/>
          <w:marTop w:val="0"/>
          <w:marBottom w:val="0"/>
          <w:divBdr>
            <w:top w:val="none" w:sz="0" w:space="0" w:color="auto"/>
            <w:left w:val="none" w:sz="0" w:space="0" w:color="auto"/>
            <w:bottom w:val="none" w:sz="0" w:space="0" w:color="auto"/>
            <w:right w:val="none" w:sz="0" w:space="0" w:color="auto"/>
          </w:divBdr>
        </w:div>
        <w:div w:id="888151093">
          <w:marLeft w:val="640"/>
          <w:marRight w:val="0"/>
          <w:marTop w:val="0"/>
          <w:marBottom w:val="0"/>
          <w:divBdr>
            <w:top w:val="none" w:sz="0" w:space="0" w:color="auto"/>
            <w:left w:val="none" w:sz="0" w:space="0" w:color="auto"/>
            <w:bottom w:val="none" w:sz="0" w:space="0" w:color="auto"/>
            <w:right w:val="none" w:sz="0" w:space="0" w:color="auto"/>
          </w:divBdr>
        </w:div>
        <w:div w:id="654725447">
          <w:marLeft w:val="640"/>
          <w:marRight w:val="0"/>
          <w:marTop w:val="0"/>
          <w:marBottom w:val="0"/>
          <w:divBdr>
            <w:top w:val="none" w:sz="0" w:space="0" w:color="auto"/>
            <w:left w:val="none" w:sz="0" w:space="0" w:color="auto"/>
            <w:bottom w:val="none" w:sz="0" w:space="0" w:color="auto"/>
            <w:right w:val="none" w:sz="0" w:space="0" w:color="auto"/>
          </w:divBdr>
        </w:div>
        <w:div w:id="1137337679">
          <w:marLeft w:val="640"/>
          <w:marRight w:val="0"/>
          <w:marTop w:val="0"/>
          <w:marBottom w:val="0"/>
          <w:divBdr>
            <w:top w:val="none" w:sz="0" w:space="0" w:color="auto"/>
            <w:left w:val="none" w:sz="0" w:space="0" w:color="auto"/>
            <w:bottom w:val="none" w:sz="0" w:space="0" w:color="auto"/>
            <w:right w:val="none" w:sz="0" w:space="0" w:color="auto"/>
          </w:divBdr>
        </w:div>
        <w:div w:id="468862007">
          <w:marLeft w:val="640"/>
          <w:marRight w:val="0"/>
          <w:marTop w:val="0"/>
          <w:marBottom w:val="0"/>
          <w:divBdr>
            <w:top w:val="none" w:sz="0" w:space="0" w:color="auto"/>
            <w:left w:val="none" w:sz="0" w:space="0" w:color="auto"/>
            <w:bottom w:val="none" w:sz="0" w:space="0" w:color="auto"/>
            <w:right w:val="none" w:sz="0" w:space="0" w:color="auto"/>
          </w:divBdr>
        </w:div>
        <w:div w:id="6714343">
          <w:marLeft w:val="640"/>
          <w:marRight w:val="0"/>
          <w:marTop w:val="0"/>
          <w:marBottom w:val="0"/>
          <w:divBdr>
            <w:top w:val="none" w:sz="0" w:space="0" w:color="auto"/>
            <w:left w:val="none" w:sz="0" w:space="0" w:color="auto"/>
            <w:bottom w:val="none" w:sz="0" w:space="0" w:color="auto"/>
            <w:right w:val="none" w:sz="0" w:space="0" w:color="auto"/>
          </w:divBdr>
        </w:div>
        <w:div w:id="576087888">
          <w:marLeft w:val="640"/>
          <w:marRight w:val="0"/>
          <w:marTop w:val="0"/>
          <w:marBottom w:val="0"/>
          <w:divBdr>
            <w:top w:val="none" w:sz="0" w:space="0" w:color="auto"/>
            <w:left w:val="none" w:sz="0" w:space="0" w:color="auto"/>
            <w:bottom w:val="none" w:sz="0" w:space="0" w:color="auto"/>
            <w:right w:val="none" w:sz="0" w:space="0" w:color="auto"/>
          </w:divBdr>
        </w:div>
        <w:div w:id="413557012">
          <w:marLeft w:val="640"/>
          <w:marRight w:val="0"/>
          <w:marTop w:val="0"/>
          <w:marBottom w:val="0"/>
          <w:divBdr>
            <w:top w:val="none" w:sz="0" w:space="0" w:color="auto"/>
            <w:left w:val="none" w:sz="0" w:space="0" w:color="auto"/>
            <w:bottom w:val="none" w:sz="0" w:space="0" w:color="auto"/>
            <w:right w:val="none" w:sz="0" w:space="0" w:color="auto"/>
          </w:divBdr>
        </w:div>
        <w:div w:id="1315987354">
          <w:marLeft w:val="640"/>
          <w:marRight w:val="0"/>
          <w:marTop w:val="0"/>
          <w:marBottom w:val="0"/>
          <w:divBdr>
            <w:top w:val="none" w:sz="0" w:space="0" w:color="auto"/>
            <w:left w:val="none" w:sz="0" w:space="0" w:color="auto"/>
            <w:bottom w:val="none" w:sz="0" w:space="0" w:color="auto"/>
            <w:right w:val="none" w:sz="0" w:space="0" w:color="auto"/>
          </w:divBdr>
        </w:div>
        <w:div w:id="1142311445">
          <w:marLeft w:val="640"/>
          <w:marRight w:val="0"/>
          <w:marTop w:val="0"/>
          <w:marBottom w:val="0"/>
          <w:divBdr>
            <w:top w:val="none" w:sz="0" w:space="0" w:color="auto"/>
            <w:left w:val="none" w:sz="0" w:space="0" w:color="auto"/>
            <w:bottom w:val="none" w:sz="0" w:space="0" w:color="auto"/>
            <w:right w:val="none" w:sz="0" w:space="0" w:color="auto"/>
          </w:divBdr>
        </w:div>
        <w:div w:id="927537602">
          <w:marLeft w:val="640"/>
          <w:marRight w:val="0"/>
          <w:marTop w:val="0"/>
          <w:marBottom w:val="0"/>
          <w:divBdr>
            <w:top w:val="none" w:sz="0" w:space="0" w:color="auto"/>
            <w:left w:val="none" w:sz="0" w:space="0" w:color="auto"/>
            <w:bottom w:val="none" w:sz="0" w:space="0" w:color="auto"/>
            <w:right w:val="none" w:sz="0" w:space="0" w:color="auto"/>
          </w:divBdr>
        </w:div>
        <w:div w:id="1115707313">
          <w:marLeft w:val="640"/>
          <w:marRight w:val="0"/>
          <w:marTop w:val="0"/>
          <w:marBottom w:val="0"/>
          <w:divBdr>
            <w:top w:val="none" w:sz="0" w:space="0" w:color="auto"/>
            <w:left w:val="none" w:sz="0" w:space="0" w:color="auto"/>
            <w:bottom w:val="none" w:sz="0" w:space="0" w:color="auto"/>
            <w:right w:val="none" w:sz="0" w:space="0" w:color="auto"/>
          </w:divBdr>
        </w:div>
        <w:div w:id="1278684005">
          <w:marLeft w:val="640"/>
          <w:marRight w:val="0"/>
          <w:marTop w:val="0"/>
          <w:marBottom w:val="0"/>
          <w:divBdr>
            <w:top w:val="none" w:sz="0" w:space="0" w:color="auto"/>
            <w:left w:val="none" w:sz="0" w:space="0" w:color="auto"/>
            <w:bottom w:val="none" w:sz="0" w:space="0" w:color="auto"/>
            <w:right w:val="none" w:sz="0" w:space="0" w:color="auto"/>
          </w:divBdr>
        </w:div>
        <w:div w:id="1732919761">
          <w:marLeft w:val="640"/>
          <w:marRight w:val="0"/>
          <w:marTop w:val="0"/>
          <w:marBottom w:val="0"/>
          <w:divBdr>
            <w:top w:val="none" w:sz="0" w:space="0" w:color="auto"/>
            <w:left w:val="none" w:sz="0" w:space="0" w:color="auto"/>
            <w:bottom w:val="none" w:sz="0" w:space="0" w:color="auto"/>
            <w:right w:val="none" w:sz="0" w:space="0" w:color="auto"/>
          </w:divBdr>
        </w:div>
        <w:div w:id="97332303">
          <w:marLeft w:val="640"/>
          <w:marRight w:val="0"/>
          <w:marTop w:val="0"/>
          <w:marBottom w:val="0"/>
          <w:divBdr>
            <w:top w:val="none" w:sz="0" w:space="0" w:color="auto"/>
            <w:left w:val="none" w:sz="0" w:space="0" w:color="auto"/>
            <w:bottom w:val="none" w:sz="0" w:space="0" w:color="auto"/>
            <w:right w:val="none" w:sz="0" w:space="0" w:color="auto"/>
          </w:divBdr>
        </w:div>
        <w:div w:id="1987081245">
          <w:marLeft w:val="640"/>
          <w:marRight w:val="0"/>
          <w:marTop w:val="0"/>
          <w:marBottom w:val="0"/>
          <w:divBdr>
            <w:top w:val="none" w:sz="0" w:space="0" w:color="auto"/>
            <w:left w:val="none" w:sz="0" w:space="0" w:color="auto"/>
            <w:bottom w:val="none" w:sz="0" w:space="0" w:color="auto"/>
            <w:right w:val="none" w:sz="0" w:space="0" w:color="auto"/>
          </w:divBdr>
        </w:div>
        <w:div w:id="626005250">
          <w:marLeft w:val="640"/>
          <w:marRight w:val="0"/>
          <w:marTop w:val="0"/>
          <w:marBottom w:val="0"/>
          <w:divBdr>
            <w:top w:val="none" w:sz="0" w:space="0" w:color="auto"/>
            <w:left w:val="none" w:sz="0" w:space="0" w:color="auto"/>
            <w:bottom w:val="none" w:sz="0" w:space="0" w:color="auto"/>
            <w:right w:val="none" w:sz="0" w:space="0" w:color="auto"/>
          </w:divBdr>
        </w:div>
        <w:div w:id="1767339180">
          <w:marLeft w:val="640"/>
          <w:marRight w:val="0"/>
          <w:marTop w:val="0"/>
          <w:marBottom w:val="0"/>
          <w:divBdr>
            <w:top w:val="none" w:sz="0" w:space="0" w:color="auto"/>
            <w:left w:val="none" w:sz="0" w:space="0" w:color="auto"/>
            <w:bottom w:val="none" w:sz="0" w:space="0" w:color="auto"/>
            <w:right w:val="none" w:sz="0" w:space="0" w:color="auto"/>
          </w:divBdr>
        </w:div>
        <w:div w:id="648097408">
          <w:marLeft w:val="640"/>
          <w:marRight w:val="0"/>
          <w:marTop w:val="0"/>
          <w:marBottom w:val="0"/>
          <w:divBdr>
            <w:top w:val="none" w:sz="0" w:space="0" w:color="auto"/>
            <w:left w:val="none" w:sz="0" w:space="0" w:color="auto"/>
            <w:bottom w:val="none" w:sz="0" w:space="0" w:color="auto"/>
            <w:right w:val="none" w:sz="0" w:space="0" w:color="auto"/>
          </w:divBdr>
        </w:div>
        <w:div w:id="1781605150">
          <w:marLeft w:val="640"/>
          <w:marRight w:val="0"/>
          <w:marTop w:val="0"/>
          <w:marBottom w:val="0"/>
          <w:divBdr>
            <w:top w:val="none" w:sz="0" w:space="0" w:color="auto"/>
            <w:left w:val="none" w:sz="0" w:space="0" w:color="auto"/>
            <w:bottom w:val="none" w:sz="0" w:space="0" w:color="auto"/>
            <w:right w:val="none" w:sz="0" w:space="0" w:color="auto"/>
          </w:divBdr>
        </w:div>
        <w:div w:id="1292900976">
          <w:marLeft w:val="640"/>
          <w:marRight w:val="0"/>
          <w:marTop w:val="0"/>
          <w:marBottom w:val="0"/>
          <w:divBdr>
            <w:top w:val="none" w:sz="0" w:space="0" w:color="auto"/>
            <w:left w:val="none" w:sz="0" w:space="0" w:color="auto"/>
            <w:bottom w:val="none" w:sz="0" w:space="0" w:color="auto"/>
            <w:right w:val="none" w:sz="0" w:space="0" w:color="auto"/>
          </w:divBdr>
        </w:div>
        <w:div w:id="1366101224">
          <w:marLeft w:val="640"/>
          <w:marRight w:val="0"/>
          <w:marTop w:val="0"/>
          <w:marBottom w:val="0"/>
          <w:divBdr>
            <w:top w:val="none" w:sz="0" w:space="0" w:color="auto"/>
            <w:left w:val="none" w:sz="0" w:space="0" w:color="auto"/>
            <w:bottom w:val="none" w:sz="0" w:space="0" w:color="auto"/>
            <w:right w:val="none" w:sz="0" w:space="0" w:color="auto"/>
          </w:divBdr>
        </w:div>
        <w:div w:id="423066057">
          <w:marLeft w:val="640"/>
          <w:marRight w:val="0"/>
          <w:marTop w:val="0"/>
          <w:marBottom w:val="0"/>
          <w:divBdr>
            <w:top w:val="none" w:sz="0" w:space="0" w:color="auto"/>
            <w:left w:val="none" w:sz="0" w:space="0" w:color="auto"/>
            <w:bottom w:val="none" w:sz="0" w:space="0" w:color="auto"/>
            <w:right w:val="none" w:sz="0" w:space="0" w:color="auto"/>
          </w:divBdr>
        </w:div>
        <w:div w:id="1305886971">
          <w:marLeft w:val="640"/>
          <w:marRight w:val="0"/>
          <w:marTop w:val="0"/>
          <w:marBottom w:val="0"/>
          <w:divBdr>
            <w:top w:val="none" w:sz="0" w:space="0" w:color="auto"/>
            <w:left w:val="none" w:sz="0" w:space="0" w:color="auto"/>
            <w:bottom w:val="none" w:sz="0" w:space="0" w:color="auto"/>
            <w:right w:val="none" w:sz="0" w:space="0" w:color="auto"/>
          </w:divBdr>
        </w:div>
        <w:div w:id="2066172584">
          <w:marLeft w:val="640"/>
          <w:marRight w:val="0"/>
          <w:marTop w:val="0"/>
          <w:marBottom w:val="0"/>
          <w:divBdr>
            <w:top w:val="none" w:sz="0" w:space="0" w:color="auto"/>
            <w:left w:val="none" w:sz="0" w:space="0" w:color="auto"/>
            <w:bottom w:val="none" w:sz="0" w:space="0" w:color="auto"/>
            <w:right w:val="none" w:sz="0" w:space="0" w:color="auto"/>
          </w:divBdr>
        </w:div>
        <w:div w:id="448595965">
          <w:marLeft w:val="640"/>
          <w:marRight w:val="0"/>
          <w:marTop w:val="0"/>
          <w:marBottom w:val="0"/>
          <w:divBdr>
            <w:top w:val="none" w:sz="0" w:space="0" w:color="auto"/>
            <w:left w:val="none" w:sz="0" w:space="0" w:color="auto"/>
            <w:bottom w:val="none" w:sz="0" w:space="0" w:color="auto"/>
            <w:right w:val="none" w:sz="0" w:space="0" w:color="auto"/>
          </w:divBdr>
        </w:div>
        <w:div w:id="1939216155">
          <w:marLeft w:val="640"/>
          <w:marRight w:val="0"/>
          <w:marTop w:val="0"/>
          <w:marBottom w:val="0"/>
          <w:divBdr>
            <w:top w:val="none" w:sz="0" w:space="0" w:color="auto"/>
            <w:left w:val="none" w:sz="0" w:space="0" w:color="auto"/>
            <w:bottom w:val="none" w:sz="0" w:space="0" w:color="auto"/>
            <w:right w:val="none" w:sz="0" w:space="0" w:color="auto"/>
          </w:divBdr>
        </w:div>
        <w:div w:id="100761578">
          <w:marLeft w:val="640"/>
          <w:marRight w:val="0"/>
          <w:marTop w:val="0"/>
          <w:marBottom w:val="0"/>
          <w:divBdr>
            <w:top w:val="none" w:sz="0" w:space="0" w:color="auto"/>
            <w:left w:val="none" w:sz="0" w:space="0" w:color="auto"/>
            <w:bottom w:val="none" w:sz="0" w:space="0" w:color="auto"/>
            <w:right w:val="none" w:sz="0" w:space="0" w:color="auto"/>
          </w:divBdr>
        </w:div>
        <w:div w:id="1705640914">
          <w:marLeft w:val="640"/>
          <w:marRight w:val="0"/>
          <w:marTop w:val="0"/>
          <w:marBottom w:val="0"/>
          <w:divBdr>
            <w:top w:val="none" w:sz="0" w:space="0" w:color="auto"/>
            <w:left w:val="none" w:sz="0" w:space="0" w:color="auto"/>
            <w:bottom w:val="none" w:sz="0" w:space="0" w:color="auto"/>
            <w:right w:val="none" w:sz="0" w:space="0" w:color="auto"/>
          </w:divBdr>
        </w:div>
        <w:div w:id="220143549">
          <w:marLeft w:val="640"/>
          <w:marRight w:val="0"/>
          <w:marTop w:val="0"/>
          <w:marBottom w:val="0"/>
          <w:divBdr>
            <w:top w:val="none" w:sz="0" w:space="0" w:color="auto"/>
            <w:left w:val="none" w:sz="0" w:space="0" w:color="auto"/>
            <w:bottom w:val="none" w:sz="0" w:space="0" w:color="auto"/>
            <w:right w:val="none" w:sz="0" w:space="0" w:color="auto"/>
          </w:divBdr>
        </w:div>
        <w:div w:id="948507535">
          <w:marLeft w:val="640"/>
          <w:marRight w:val="0"/>
          <w:marTop w:val="0"/>
          <w:marBottom w:val="0"/>
          <w:divBdr>
            <w:top w:val="none" w:sz="0" w:space="0" w:color="auto"/>
            <w:left w:val="none" w:sz="0" w:space="0" w:color="auto"/>
            <w:bottom w:val="none" w:sz="0" w:space="0" w:color="auto"/>
            <w:right w:val="none" w:sz="0" w:space="0" w:color="auto"/>
          </w:divBdr>
        </w:div>
        <w:div w:id="1850832404">
          <w:marLeft w:val="640"/>
          <w:marRight w:val="0"/>
          <w:marTop w:val="0"/>
          <w:marBottom w:val="0"/>
          <w:divBdr>
            <w:top w:val="none" w:sz="0" w:space="0" w:color="auto"/>
            <w:left w:val="none" w:sz="0" w:space="0" w:color="auto"/>
            <w:bottom w:val="none" w:sz="0" w:space="0" w:color="auto"/>
            <w:right w:val="none" w:sz="0" w:space="0" w:color="auto"/>
          </w:divBdr>
        </w:div>
        <w:div w:id="1980114491">
          <w:marLeft w:val="640"/>
          <w:marRight w:val="0"/>
          <w:marTop w:val="0"/>
          <w:marBottom w:val="0"/>
          <w:divBdr>
            <w:top w:val="none" w:sz="0" w:space="0" w:color="auto"/>
            <w:left w:val="none" w:sz="0" w:space="0" w:color="auto"/>
            <w:bottom w:val="none" w:sz="0" w:space="0" w:color="auto"/>
            <w:right w:val="none" w:sz="0" w:space="0" w:color="auto"/>
          </w:divBdr>
        </w:div>
        <w:div w:id="810293963">
          <w:marLeft w:val="640"/>
          <w:marRight w:val="0"/>
          <w:marTop w:val="0"/>
          <w:marBottom w:val="0"/>
          <w:divBdr>
            <w:top w:val="none" w:sz="0" w:space="0" w:color="auto"/>
            <w:left w:val="none" w:sz="0" w:space="0" w:color="auto"/>
            <w:bottom w:val="none" w:sz="0" w:space="0" w:color="auto"/>
            <w:right w:val="none" w:sz="0" w:space="0" w:color="auto"/>
          </w:divBdr>
        </w:div>
        <w:div w:id="2124304109">
          <w:marLeft w:val="640"/>
          <w:marRight w:val="0"/>
          <w:marTop w:val="0"/>
          <w:marBottom w:val="0"/>
          <w:divBdr>
            <w:top w:val="none" w:sz="0" w:space="0" w:color="auto"/>
            <w:left w:val="none" w:sz="0" w:space="0" w:color="auto"/>
            <w:bottom w:val="none" w:sz="0" w:space="0" w:color="auto"/>
            <w:right w:val="none" w:sz="0" w:space="0" w:color="auto"/>
          </w:divBdr>
        </w:div>
        <w:div w:id="1790971891">
          <w:marLeft w:val="640"/>
          <w:marRight w:val="0"/>
          <w:marTop w:val="0"/>
          <w:marBottom w:val="0"/>
          <w:divBdr>
            <w:top w:val="none" w:sz="0" w:space="0" w:color="auto"/>
            <w:left w:val="none" w:sz="0" w:space="0" w:color="auto"/>
            <w:bottom w:val="none" w:sz="0" w:space="0" w:color="auto"/>
            <w:right w:val="none" w:sz="0" w:space="0" w:color="auto"/>
          </w:divBdr>
        </w:div>
        <w:div w:id="1813520159">
          <w:marLeft w:val="640"/>
          <w:marRight w:val="0"/>
          <w:marTop w:val="0"/>
          <w:marBottom w:val="0"/>
          <w:divBdr>
            <w:top w:val="none" w:sz="0" w:space="0" w:color="auto"/>
            <w:left w:val="none" w:sz="0" w:space="0" w:color="auto"/>
            <w:bottom w:val="none" w:sz="0" w:space="0" w:color="auto"/>
            <w:right w:val="none" w:sz="0" w:space="0" w:color="auto"/>
          </w:divBdr>
        </w:div>
        <w:div w:id="1913276365">
          <w:marLeft w:val="640"/>
          <w:marRight w:val="0"/>
          <w:marTop w:val="0"/>
          <w:marBottom w:val="0"/>
          <w:divBdr>
            <w:top w:val="none" w:sz="0" w:space="0" w:color="auto"/>
            <w:left w:val="none" w:sz="0" w:space="0" w:color="auto"/>
            <w:bottom w:val="none" w:sz="0" w:space="0" w:color="auto"/>
            <w:right w:val="none" w:sz="0" w:space="0" w:color="auto"/>
          </w:divBdr>
        </w:div>
        <w:div w:id="476411030">
          <w:marLeft w:val="640"/>
          <w:marRight w:val="0"/>
          <w:marTop w:val="0"/>
          <w:marBottom w:val="0"/>
          <w:divBdr>
            <w:top w:val="none" w:sz="0" w:space="0" w:color="auto"/>
            <w:left w:val="none" w:sz="0" w:space="0" w:color="auto"/>
            <w:bottom w:val="none" w:sz="0" w:space="0" w:color="auto"/>
            <w:right w:val="none" w:sz="0" w:space="0" w:color="auto"/>
          </w:divBdr>
        </w:div>
        <w:div w:id="1153565418">
          <w:marLeft w:val="640"/>
          <w:marRight w:val="0"/>
          <w:marTop w:val="0"/>
          <w:marBottom w:val="0"/>
          <w:divBdr>
            <w:top w:val="none" w:sz="0" w:space="0" w:color="auto"/>
            <w:left w:val="none" w:sz="0" w:space="0" w:color="auto"/>
            <w:bottom w:val="none" w:sz="0" w:space="0" w:color="auto"/>
            <w:right w:val="none" w:sz="0" w:space="0" w:color="auto"/>
          </w:divBdr>
        </w:div>
        <w:div w:id="1087073158">
          <w:marLeft w:val="640"/>
          <w:marRight w:val="0"/>
          <w:marTop w:val="0"/>
          <w:marBottom w:val="0"/>
          <w:divBdr>
            <w:top w:val="none" w:sz="0" w:space="0" w:color="auto"/>
            <w:left w:val="none" w:sz="0" w:space="0" w:color="auto"/>
            <w:bottom w:val="none" w:sz="0" w:space="0" w:color="auto"/>
            <w:right w:val="none" w:sz="0" w:space="0" w:color="auto"/>
          </w:divBdr>
        </w:div>
        <w:div w:id="460001927">
          <w:marLeft w:val="640"/>
          <w:marRight w:val="0"/>
          <w:marTop w:val="0"/>
          <w:marBottom w:val="0"/>
          <w:divBdr>
            <w:top w:val="none" w:sz="0" w:space="0" w:color="auto"/>
            <w:left w:val="none" w:sz="0" w:space="0" w:color="auto"/>
            <w:bottom w:val="none" w:sz="0" w:space="0" w:color="auto"/>
            <w:right w:val="none" w:sz="0" w:space="0" w:color="auto"/>
          </w:divBdr>
        </w:div>
        <w:div w:id="1553226471">
          <w:marLeft w:val="640"/>
          <w:marRight w:val="0"/>
          <w:marTop w:val="0"/>
          <w:marBottom w:val="0"/>
          <w:divBdr>
            <w:top w:val="none" w:sz="0" w:space="0" w:color="auto"/>
            <w:left w:val="none" w:sz="0" w:space="0" w:color="auto"/>
            <w:bottom w:val="none" w:sz="0" w:space="0" w:color="auto"/>
            <w:right w:val="none" w:sz="0" w:space="0" w:color="auto"/>
          </w:divBdr>
        </w:div>
        <w:div w:id="1904028417">
          <w:marLeft w:val="640"/>
          <w:marRight w:val="0"/>
          <w:marTop w:val="0"/>
          <w:marBottom w:val="0"/>
          <w:divBdr>
            <w:top w:val="none" w:sz="0" w:space="0" w:color="auto"/>
            <w:left w:val="none" w:sz="0" w:space="0" w:color="auto"/>
            <w:bottom w:val="none" w:sz="0" w:space="0" w:color="auto"/>
            <w:right w:val="none" w:sz="0" w:space="0" w:color="auto"/>
          </w:divBdr>
        </w:div>
        <w:div w:id="1831749171">
          <w:marLeft w:val="640"/>
          <w:marRight w:val="0"/>
          <w:marTop w:val="0"/>
          <w:marBottom w:val="0"/>
          <w:divBdr>
            <w:top w:val="none" w:sz="0" w:space="0" w:color="auto"/>
            <w:left w:val="none" w:sz="0" w:space="0" w:color="auto"/>
            <w:bottom w:val="none" w:sz="0" w:space="0" w:color="auto"/>
            <w:right w:val="none" w:sz="0" w:space="0" w:color="auto"/>
          </w:divBdr>
        </w:div>
        <w:div w:id="935752189">
          <w:marLeft w:val="640"/>
          <w:marRight w:val="0"/>
          <w:marTop w:val="0"/>
          <w:marBottom w:val="0"/>
          <w:divBdr>
            <w:top w:val="none" w:sz="0" w:space="0" w:color="auto"/>
            <w:left w:val="none" w:sz="0" w:space="0" w:color="auto"/>
            <w:bottom w:val="none" w:sz="0" w:space="0" w:color="auto"/>
            <w:right w:val="none" w:sz="0" w:space="0" w:color="auto"/>
          </w:divBdr>
        </w:div>
        <w:div w:id="690762576">
          <w:marLeft w:val="640"/>
          <w:marRight w:val="0"/>
          <w:marTop w:val="0"/>
          <w:marBottom w:val="0"/>
          <w:divBdr>
            <w:top w:val="none" w:sz="0" w:space="0" w:color="auto"/>
            <w:left w:val="none" w:sz="0" w:space="0" w:color="auto"/>
            <w:bottom w:val="none" w:sz="0" w:space="0" w:color="auto"/>
            <w:right w:val="none" w:sz="0" w:space="0" w:color="auto"/>
          </w:divBdr>
        </w:div>
        <w:div w:id="696853838">
          <w:marLeft w:val="640"/>
          <w:marRight w:val="0"/>
          <w:marTop w:val="0"/>
          <w:marBottom w:val="0"/>
          <w:divBdr>
            <w:top w:val="none" w:sz="0" w:space="0" w:color="auto"/>
            <w:left w:val="none" w:sz="0" w:space="0" w:color="auto"/>
            <w:bottom w:val="none" w:sz="0" w:space="0" w:color="auto"/>
            <w:right w:val="none" w:sz="0" w:space="0" w:color="auto"/>
          </w:divBdr>
        </w:div>
        <w:div w:id="1145514567">
          <w:marLeft w:val="640"/>
          <w:marRight w:val="0"/>
          <w:marTop w:val="0"/>
          <w:marBottom w:val="0"/>
          <w:divBdr>
            <w:top w:val="none" w:sz="0" w:space="0" w:color="auto"/>
            <w:left w:val="none" w:sz="0" w:space="0" w:color="auto"/>
            <w:bottom w:val="none" w:sz="0" w:space="0" w:color="auto"/>
            <w:right w:val="none" w:sz="0" w:space="0" w:color="auto"/>
          </w:divBdr>
        </w:div>
        <w:div w:id="164321698">
          <w:marLeft w:val="640"/>
          <w:marRight w:val="0"/>
          <w:marTop w:val="0"/>
          <w:marBottom w:val="0"/>
          <w:divBdr>
            <w:top w:val="none" w:sz="0" w:space="0" w:color="auto"/>
            <w:left w:val="none" w:sz="0" w:space="0" w:color="auto"/>
            <w:bottom w:val="none" w:sz="0" w:space="0" w:color="auto"/>
            <w:right w:val="none" w:sz="0" w:space="0" w:color="auto"/>
          </w:divBdr>
        </w:div>
        <w:div w:id="991913687">
          <w:marLeft w:val="640"/>
          <w:marRight w:val="0"/>
          <w:marTop w:val="0"/>
          <w:marBottom w:val="0"/>
          <w:divBdr>
            <w:top w:val="none" w:sz="0" w:space="0" w:color="auto"/>
            <w:left w:val="none" w:sz="0" w:space="0" w:color="auto"/>
            <w:bottom w:val="none" w:sz="0" w:space="0" w:color="auto"/>
            <w:right w:val="none" w:sz="0" w:space="0" w:color="auto"/>
          </w:divBdr>
        </w:div>
        <w:div w:id="1735933263">
          <w:marLeft w:val="640"/>
          <w:marRight w:val="0"/>
          <w:marTop w:val="0"/>
          <w:marBottom w:val="0"/>
          <w:divBdr>
            <w:top w:val="none" w:sz="0" w:space="0" w:color="auto"/>
            <w:left w:val="none" w:sz="0" w:space="0" w:color="auto"/>
            <w:bottom w:val="none" w:sz="0" w:space="0" w:color="auto"/>
            <w:right w:val="none" w:sz="0" w:space="0" w:color="auto"/>
          </w:divBdr>
        </w:div>
        <w:div w:id="188223490">
          <w:marLeft w:val="640"/>
          <w:marRight w:val="0"/>
          <w:marTop w:val="0"/>
          <w:marBottom w:val="0"/>
          <w:divBdr>
            <w:top w:val="none" w:sz="0" w:space="0" w:color="auto"/>
            <w:left w:val="none" w:sz="0" w:space="0" w:color="auto"/>
            <w:bottom w:val="none" w:sz="0" w:space="0" w:color="auto"/>
            <w:right w:val="none" w:sz="0" w:space="0" w:color="auto"/>
          </w:divBdr>
        </w:div>
        <w:div w:id="937563283">
          <w:marLeft w:val="640"/>
          <w:marRight w:val="0"/>
          <w:marTop w:val="0"/>
          <w:marBottom w:val="0"/>
          <w:divBdr>
            <w:top w:val="none" w:sz="0" w:space="0" w:color="auto"/>
            <w:left w:val="none" w:sz="0" w:space="0" w:color="auto"/>
            <w:bottom w:val="none" w:sz="0" w:space="0" w:color="auto"/>
            <w:right w:val="none" w:sz="0" w:space="0" w:color="auto"/>
          </w:divBdr>
        </w:div>
        <w:div w:id="1672027678">
          <w:marLeft w:val="640"/>
          <w:marRight w:val="0"/>
          <w:marTop w:val="0"/>
          <w:marBottom w:val="0"/>
          <w:divBdr>
            <w:top w:val="none" w:sz="0" w:space="0" w:color="auto"/>
            <w:left w:val="none" w:sz="0" w:space="0" w:color="auto"/>
            <w:bottom w:val="none" w:sz="0" w:space="0" w:color="auto"/>
            <w:right w:val="none" w:sz="0" w:space="0" w:color="auto"/>
          </w:divBdr>
        </w:div>
        <w:div w:id="1679889859">
          <w:marLeft w:val="640"/>
          <w:marRight w:val="0"/>
          <w:marTop w:val="0"/>
          <w:marBottom w:val="0"/>
          <w:divBdr>
            <w:top w:val="none" w:sz="0" w:space="0" w:color="auto"/>
            <w:left w:val="none" w:sz="0" w:space="0" w:color="auto"/>
            <w:bottom w:val="none" w:sz="0" w:space="0" w:color="auto"/>
            <w:right w:val="none" w:sz="0" w:space="0" w:color="auto"/>
          </w:divBdr>
        </w:div>
        <w:div w:id="1738671243">
          <w:marLeft w:val="640"/>
          <w:marRight w:val="0"/>
          <w:marTop w:val="0"/>
          <w:marBottom w:val="0"/>
          <w:divBdr>
            <w:top w:val="none" w:sz="0" w:space="0" w:color="auto"/>
            <w:left w:val="none" w:sz="0" w:space="0" w:color="auto"/>
            <w:bottom w:val="none" w:sz="0" w:space="0" w:color="auto"/>
            <w:right w:val="none" w:sz="0" w:space="0" w:color="auto"/>
          </w:divBdr>
        </w:div>
        <w:div w:id="1517311685">
          <w:marLeft w:val="640"/>
          <w:marRight w:val="0"/>
          <w:marTop w:val="0"/>
          <w:marBottom w:val="0"/>
          <w:divBdr>
            <w:top w:val="none" w:sz="0" w:space="0" w:color="auto"/>
            <w:left w:val="none" w:sz="0" w:space="0" w:color="auto"/>
            <w:bottom w:val="none" w:sz="0" w:space="0" w:color="auto"/>
            <w:right w:val="none" w:sz="0" w:space="0" w:color="auto"/>
          </w:divBdr>
        </w:div>
        <w:div w:id="1640844769">
          <w:marLeft w:val="640"/>
          <w:marRight w:val="0"/>
          <w:marTop w:val="0"/>
          <w:marBottom w:val="0"/>
          <w:divBdr>
            <w:top w:val="none" w:sz="0" w:space="0" w:color="auto"/>
            <w:left w:val="none" w:sz="0" w:space="0" w:color="auto"/>
            <w:bottom w:val="none" w:sz="0" w:space="0" w:color="auto"/>
            <w:right w:val="none" w:sz="0" w:space="0" w:color="auto"/>
          </w:divBdr>
        </w:div>
        <w:div w:id="1458912318">
          <w:marLeft w:val="640"/>
          <w:marRight w:val="0"/>
          <w:marTop w:val="0"/>
          <w:marBottom w:val="0"/>
          <w:divBdr>
            <w:top w:val="none" w:sz="0" w:space="0" w:color="auto"/>
            <w:left w:val="none" w:sz="0" w:space="0" w:color="auto"/>
            <w:bottom w:val="none" w:sz="0" w:space="0" w:color="auto"/>
            <w:right w:val="none" w:sz="0" w:space="0" w:color="auto"/>
          </w:divBdr>
        </w:div>
        <w:div w:id="754008704">
          <w:marLeft w:val="640"/>
          <w:marRight w:val="0"/>
          <w:marTop w:val="0"/>
          <w:marBottom w:val="0"/>
          <w:divBdr>
            <w:top w:val="none" w:sz="0" w:space="0" w:color="auto"/>
            <w:left w:val="none" w:sz="0" w:space="0" w:color="auto"/>
            <w:bottom w:val="none" w:sz="0" w:space="0" w:color="auto"/>
            <w:right w:val="none" w:sz="0" w:space="0" w:color="auto"/>
          </w:divBdr>
        </w:div>
        <w:div w:id="903565225">
          <w:marLeft w:val="640"/>
          <w:marRight w:val="0"/>
          <w:marTop w:val="0"/>
          <w:marBottom w:val="0"/>
          <w:divBdr>
            <w:top w:val="none" w:sz="0" w:space="0" w:color="auto"/>
            <w:left w:val="none" w:sz="0" w:space="0" w:color="auto"/>
            <w:bottom w:val="none" w:sz="0" w:space="0" w:color="auto"/>
            <w:right w:val="none" w:sz="0" w:space="0" w:color="auto"/>
          </w:divBdr>
        </w:div>
        <w:div w:id="429474468">
          <w:marLeft w:val="640"/>
          <w:marRight w:val="0"/>
          <w:marTop w:val="0"/>
          <w:marBottom w:val="0"/>
          <w:divBdr>
            <w:top w:val="none" w:sz="0" w:space="0" w:color="auto"/>
            <w:left w:val="none" w:sz="0" w:space="0" w:color="auto"/>
            <w:bottom w:val="none" w:sz="0" w:space="0" w:color="auto"/>
            <w:right w:val="none" w:sz="0" w:space="0" w:color="auto"/>
          </w:divBdr>
        </w:div>
        <w:div w:id="422605778">
          <w:marLeft w:val="640"/>
          <w:marRight w:val="0"/>
          <w:marTop w:val="0"/>
          <w:marBottom w:val="0"/>
          <w:divBdr>
            <w:top w:val="none" w:sz="0" w:space="0" w:color="auto"/>
            <w:left w:val="none" w:sz="0" w:space="0" w:color="auto"/>
            <w:bottom w:val="none" w:sz="0" w:space="0" w:color="auto"/>
            <w:right w:val="none" w:sz="0" w:space="0" w:color="auto"/>
          </w:divBdr>
        </w:div>
        <w:div w:id="1851873343">
          <w:marLeft w:val="640"/>
          <w:marRight w:val="0"/>
          <w:marTop w:val="0"/>
          <w:marBottom w:val="0"/>
          <w:divBdr>
            <w:top w:val="none" w:sz="0" w:space="0" w:color="auto"/>
            <w:left w:val="none" w:sz="0" w:space="0" w:color="auto"/>
            <w:bottom w:val="none" w:sz="0" w:space="0" w:color="auto"/>
            <w:right w:val="none" w:sz="0" w:space="0" w:color="auto"/>
          </w:divBdr>
        </w:div>
        <w:div w:id="127170504">
          <w:marLeft w:val="640"/>
          <w:marRight w:val="0"/>
          <w:marTop w:val="0"/>
          <w:marBottom w:val="0"/>
          <w:divBdr>
            <w:top w:val="none" w:sz="0" w:space="0" w:color="auto"/>
            <w:left w:val="none" w:sz="0" w:space="0" w:color="auto"/>
            <w:bottom w:val="none" w:sz="0" w:space="0" w:color="auto"/>
            <w:right w:val="none" w:sz="0" w:space="0" w:color="auto"/>
          </w:divBdr>
        </w:div>
        <w:div w:id="1556699763">
          <w:marLeft w:val="640"/>
          <w:marRight w:val="0"/>
          <w:marTop w:val="0"/>
          <w:marBottom w:val="0"/>
          <w:divBdr>
            <w:top w:val="none" w:sz="0" w:space="0" w:color="auto"/>
            <w:left w:val="none" w:sz="0" w:space="0" w:color="auto"/>
            <w:bottom w:val="none" w:sz="0" w:space="0" w:color="auto"/>
            <w:right w:val="none" w:sz="0" w:space="0" w:color="auto"/>
          </w:divBdr>
        </w:div>
        <w:div w:id="482358993">
          <w:marLeft w:val="640"/>
          <w:marRight w:val="0"/>
          <w:marTop w:val="0"/>
          <w:marBottom w:val="0"/>
          <w:divBdr>
            <w:top w:val="none" w:sz="0" w:space="0" w:color="auto"/>
            <w:left w:val="none" w:sz="0" w:space="0" w:color="auto"/>
            <w:bottom w:val="none" w:sz="0" w:space="0" w:color="auto"/>
            <w:right w:val="none" w:sz="0" w:space="0" w:color="auto"/>
          </w:divBdr>
        </w:div>
        <w:div w:id="197937589">
          <w:marLeft w:val="640"/>
          <w:marRight w:val="0"/>
          <w:marTop w:val="0"/>
          <w:marBottom w:val="0"/>
          <w:divBdr>
            <w:top w:val="none" w:sz="0" w:space="0" w:color="auto"/>
            <w:left w:val="none" w:sz="0" w:space="0" w:color="auto"/>
            <w:bottom w:val="none" w:sz="0" w:space="0" w:color="auto"/>
            <w:right w:val="none" w:sz="0" w:space="0" w:color="auto"/>
          </w:divBdr>
        </w:div>
        <w:div w:id="1359698558">
          <w:marLeft w:val="640"/>
          <w:marRight w:val="0"/>
          <w:marTop w:val="0"/>
          <w:marBottom w:val="0"/>
          <w:divBdr>
            <w:top w:val="none" w:sz="0" w:space="0" w:color="auto"/>
            <w:left w:val="none" w:sz="0" w:space="0" w:color="auto"/>
            <w:bottom w:val="none" w:sz="0" w:space="0" w:color="auto"/>
            <w:right w:val="none" w:sz="0" w:space="0" w:color="auto"/>
          </w:divBdr>
        </w:div>
        <w:div w:id="895579722">
          <w:marLeft w:val="640"/>
          <w:marRight w:val="0"/>
          <w:marTop w:val="0"/>
          <w:marBottom w:val="0"/>
          <w:divBdr>
            <w:top w:val="none" w:sz="0" w:space="0" w:color="auto"/>
            <w:left w:val="none" w:sz="0" w:space="0" w:color="auto"/>
            <w:bottom w:val="none" w:sz="0" w:space="0" w:color="auto"/>
            <w:right w:val="none" w:sz="0" w:space="0" w:color="auto"/>
          </w:divBdr>
        </w:div>
        <w:div w:id="751780823">
          <w:marLeft w:val="640"/>
          <w:marRight w:val="0"/>
          <w:marTop w:val="0"/>
          <w:marBottom w:val="0"/>
          <w:divBdr>
            <w:top w:val="none" w:sz="0" w:space="0" w:color="auto"/>
            <w:left w:val="none" w:sz="0" w:space="0" w:color="auto"/>
            <w:bottom w:val="none" w:sz="0" w:space="0" w:color="auto"/>
            <w:right w:val="none" w:sz="0" w:space="0" w:color="auto"/>
          </w:divBdr>
        </w:div>
        <w:div w:id="803347256">
          <w:marLeft w:val="640"/>
          <w:marRight w:val="0"/>
          <w:marTop w:val="0"/>
          <w:marBottom w:val="0"/>
          <w:divBdr>
            <w:top w:val="none" w:sz="0" w:space="0" w:color="auto"/>
            <w:left w:val="none" w:sz="0" w:space="0" w:color="auto"/>
            <w:bottom w:val="none" w:sz="0" w:space="0" w:color="auto"/>
            <w:right w:val="none" w:sz="0" w:space="0" w:color="auto"/>
          </w:divBdr>
        </w:div>
        <w:div w:id="833179214">
          <w:marLeft w:val="640"/>
          <w:marRight w:val="0"/>
          <w:marTop w:val="0"/>
          <w:marBottom w:val="0"/>
          <w:divBdr>
            <w:top w:val="none" w:sz="0" w:space="0" w:color="auto"/>
            <w:left w:val="none" w:sz="0" w:space="0" w:color="auto"/>
            <w:bottom w:val="none" w:sz="0" w:space="0" w:color="auto"/>
            <w:right w:val="none" w:sz="0" w:space="0" w:color="auto"/>
          </w:divBdr>
        </w:div>
        <w:div w:id="921065596">
          <w:marLeft w:val="640"/>
          <w:marRight w:val="0"/>
          <w:marTop w:val="0"/>
          <w:marBottom w:val="0"/>
          <w:divBdr>
            <w:top w:val="none" w:sz="0" w:space="0" w:color="auto"/>
            <w:left w:val="none" w:sz="0" w:space="0" w:color="auto"/>
            <w:bottom w:val="none" w:sz="0" w:space="0" w:color="auto"/>
            <w:right w:val="none" w:sz="0" w:space="0" w:color="auto"/>
          </w:divBdr>
        </w:div>
        <w:div w:id="600332527">
          <w:marLeft w:val="640"/>
          <w:marRight w:val="0"/>
          <w:marTop w:val="0"/>
          <w:marBottom w:val="0"/>
          <w:divBdr>
            <w:top w:val="none" w:sz="0" w:space="0" w:color="auto"/>
            <w:left w:val="none" w:sz="0" w:space="0" w:color="auto"/>
            <w:bottom w:val="none" w:sz="0" w:space="0" w:color="auto"/>
            <w:right w:val="none" w:sz="0" w:space="0" w:color="auto"/>
          </w:divBdr>
        </w:div>
        <w:div w:id="1722289222">
          <w:marLeft w:val="640"/>
          <w:marRight w:val="0"/>
          <w:marTop w:val="0"/>
          <w:marBottom w:val="0"/>
          <w:divBdr>
            <w:top w:val="none" w:sz="0" w:space="0" w:color="auto"/>
            <w:left w:val="none" w:sz="0" w:space="0" w:color="auto"/>
            <w:bottom w:val="none" w:sz="0" w:space="0" w:color="auto"/>
            <w:right w:val="none" w:sz="0" w:space="0" w:color="auto"/>
          </w:divBdr>
        </w:div>
        <w:div w:id="1884058725">
          <w:marLeft w:val="640"/>
          <w:marRight w:val="0"/>
          <w:marTop w:val="0"/>
          <w:marBottom w:val="0"/>
          <w:divBdr>
            <w:top w:val="none" w:sz="0" w:space="0" w:color="auto"/>
            <w:left w:val="none" w:sz="0" w:space="0" w:color="auto"/>
            <w:bottom w:val="none" w:sz="0" w:space="0" w:color="auto"/>
            <w:right w:val="none" w:sz="0" w:space="0" w:color="auto"/>
          </w:divBdr>
        </w:div>
        <w:div w:id="1891720281">
          <w:marLeft w:val="640"/>
          <w:marRight w:val="0"/>
          <w:marTop w:val="0"/>
          <w:marBottom w:val="0"/>
          <w:divBdr>
            <w:top w:val="none" w:sz="0" w:space="0" w:color="auto"/>
            <w:left w:val="none" w:sz="0" w:space="0" w:color="auto"/>
            <w:bottom w:val="none" w:sz="0" w:space="0" w:color="auto"/>
            <w:right w:val="none" w:sz="0" w:space="0" w:color="auto"/>
          </w:divBdr>
        </w:div>
        <w:div w:id="1528180305">
          <w:marLeft w:val="640"/>
          <w:marRight w:val="0"/>
          <w:marTop w:val="0"/>
          <w:marBottom w:val="0"/>
          <w:divBdr>
            <w:top w:val="none" w:sz="0" w:space="0" w:color="auto"/>
            <w:left w:val="none" w:sz="0" w:space="0" w:color="auto"/>
            <w:bottom w:val="none" w:sz="0" w:space="0" w:color="auto"/>
            <w:right w:val="none" w:sz="0" w:space="0" w:color="auto"/>
          </w:divBdr>
        </w:div>
        <w:div w:id="1932395630">
          <w:marLeft w:val="640"/>
          <w:marRight w:val="0"/>
          <w:marTop w:val="0"/>
          <w:marBottom w:val="0"/>
          <w:divBdr>
            <w:top w:val="none" w:sz="0" w:space="0" w:color="auto"/>
            <w:left w:val="none" w:sz="0" w:space="0" w:color="auto"/>
            <w:bottom w:val="none" w:sz="0" w:space="0" w:color="auto"/>
            <w:right w:val="none" w:sz="0" w:space="0" w:color="auto"/>
          </w:divBdr>
        </w:div>
        <w:div w:id="2086875417">
          <w:marLeft w:val="640"/>
          <w:marRight w:val="0"/>
          <w:marTop w:val="0"/>
          <w:marBottom w:val="0"/>
          <w:divBdr>
            <w:top w:val="none" w:sz="0" w:space="0" w:color="auto"/>
            <w:left w:val="none" w:sz="0" w:space="0" w:color="auto"/>
            <w:bottom w:val="none" w:sz="0" w:space="0" w:color="auto"/>
            <w:right w:val="none" w:sz="0" w:space="0" w:color="auto"/>
          </w:divBdr>
        </w:div>
        <w:div w:id="589630561">
          <w:marLeft w:val="640"/>
          <w:marRight w:val="0"/>
          <w:marTop w:val="0"/>
          <w:marBottom w:val="0"/>
          <w:divBdr>
            <w:top w:val="none" w:sz="0" w:space="0" w:color="auto"/>
            <w:left w:val="none" w:sz="0" w:space="0" w:color="auto"/>
            <w:bottom w:val="none" w:sz="0" w:space="0" w:color="auto"/>
            <w:right w:val="none" w:sz="0" w:space="0" w:color="auto"/>
          </w:divBdr>
        </w:div>
        <w:div w:id="1987932207">
          <w:marLeft w:val="640"/>
          <w:marRight w:val="0"/>
          <w:marTop w:val="0"/>
          <w:marBottom w:val="0"/>
          <w:divBdr>
            <w:top w:val="none" w:sz="0" w:space="0" w:color="auto"/>
            <w:left w:val="none" w:sz="0" w:space="0" w:color="auto"/>
            <w:bottom w:val="none" w:sz="0" w:space="0" w:color="auto"/>
            <w:right w:val="none" w:sz="0" w:space="0" w:color="auto"/>
          </w:divBdr>
        </w:div>
        <w:div w:id="1572421611">
          <w:marLeft w:val="640"/>
          <w:marRight w:val="0"/>
          <w:marTop w:val="0"/>
          <w:marBottom w:val="0"/>
          <w:divBdr>
            <w:top w:val="none" w:sz="0" w:space="0" w:color="auto"/>
            <w:left w:val="none" w:sz="0" w:space="0" w:color="auto"/>
            <w:bottom w:val="none" w:sz="0" w:space="0" w:color="auto"/>
            <w:right w:val="none" w:sz="0" w:space="0" w:color="auto"/>
          </w:divBdr>
        </w:div>
        <w:div w:id="1213422026">
          <w:marLeft w:val="640"/>
          <w:marRight w:val="0"/>
          <w:marTop w:val="0"/>
          <w:marBottom w:val="0"/>
          <w:divBdr>
            <w:top w:val="none" w:sz="0" w:space="0" w:color="auto"/>
            <w:left w:val="none" w:sz="0" w:space="0" w:color="auto"/>
            <w:bottom w:val="none" w:sz="0" w:space="0" w:color="auto"/>
            <w:right w:val="none" w:sz="0" w:space="0" w:color="auto"/>
          </w:divBdr>
        </w:div>
        <w:div w:id="1160583993">
          <w:marLeft w:val="640"/>
          <w:marRight w:val="0"/>
          <w:marTop w:val="0"/>
          <w:marBottom w:val="0"/>
          <w:divBdr>
            <w:top w:val="none" w:sz="0" w:space="0" w:color="auto"/>
            <w:left w:val="none" w:sz="0" w:space="0" w:color="auto"/>
            <w:bottom w:val="none" w:sz="0" w:space="0" w:color="auto"/>
            <w:right w:val="none" w:sz="0" w:space="0" w:color="auto"/>
          </w:divBdr>
        </w:div>
        <w:div w:id="1978148641">
          <w:marLeft w:val="640"/>
          <w:marRight w:val="0"/>
          <w:marTop w:val="0"/>
          <w:marBottom w:val="0"/>
          <w:divBdr>
            <w:top w:val="none" w:sz="0" w:space="0" w:color="auto"/>
            <w:left w:val="none" w:sz="0" w:space="0" w:color="auto"/>
            <w:bottom w:val="none" w:sz="0" w:space="0" w:color="auto"/>
            <w:right w:val="none" w:sz="0" w:space="0" w:color="auto"/>
          </w:divBdr>
        </w:div>
        <w:div w:id="1010984753">
          <w:marLeft w:val="640"/>
          <w:marRight w:val="0"/>
          <w:marTop w:val="0"/>
          <w:marBottom w:val="0"/>
          <w:divBdr>
            <w:top w:val="none" w:sz="0" w:space="0" w:color="auto"/>
            <w:left w:val="none" w:sz="0" w:space="0" w:color="auto"/>
            <w:bottom w:val="none" w:sz="0" w:space="0" w:color="auto"/>
            <w:right w:val="none" w:sz="0" w:space="0" w:color="auto"/>
          </w:divBdr>
        </w:div>
        <w:div w:id="1587885446">
          <w:marLeft w:val="640"/>
          <w:marRight w:val="0"/>
          <w:marTop w:val="0"/>
          <w:marBottom w:val="0"/>
          <w:divBdr>
            <w:top w:val="none" w:sz="0" w:space="0" w:color="auto"/>
            <w:left w:val="none" w:sz="0" w:space="0" w:color="auto"/>
            <w:bottom w:val="none" w:sz="0" w:space="0" w:color="auto"/>
            <w:right w:val="none" w:sz="0" w:space="0" w:color="auto"/>
          </w:divBdr>
        </w:div>
        <w:div w:id="1957174254">
          <w:marLeft w:val="640"/>
          <w:marRight w:val="0"/>
          <w:marTop w:val="0"/>
          <w:marBottom w:val="0"/>
          <w:divBdr>
            <w:top w:val="none" w:sz="0" w:space="0" w:color="auto"/>
            <w:left w:val="none" w:sz="0" w:space="0" w:color="auto"/>
            <w:bottom w:val="none" w:sz="0" w:space="0" w:color="auto"/>
            <w:right w:val="none" w:sz="0" w:space="0" w:color="auto"/>
          </w:divBdr>
        </w:div>
        <w:div w:id="398748984">
          <w:marLeft w:val="640"/>
          <w:marRight w:val="0"/>
          <w:marTop w:val="0"/>
          <w:marBottom w:val="0"/>
          <w:divBdr>
            <w:top w:val="none" w:sz="0" w:space="0" w:color="auto"/>
            <w:left w:val="none" w:sz="0" w:space="0" w:color="auto"/>
            <w:bottom w:val="none" w:sz="0" w:space="0" w:color="auto"/>
            <w:right w:val="none" w:sz="0" w:space="0" w:color="auto"/>
          </w:divBdr>
        </w:div>
        <w:div w:id="911546579">
          <w:marLeft w:val="640"/>
          <w:marRight w:val="0"/>
          <w:marTop w:val="0"/>
          <w:marBottom w:val="0"/>
          <w:divBdr>
            <w:top w:val="none" w:sz="0" w:space="0" w:color="auto"/>
            <w:left w:val="none" w:sz="0" w:space="0" w:color="auto"/>
            <w:bottom w:val="none" w:sz="0" w:space="0" w:color="auto"/>
            <w:right w:val="none" w:sz="0" w:space="0" w:color="auto"/>
          </w:divBdr>
        </w:div>
        <w:div w:id="1756433888">
          <w:marLeft w:val="640"/>
          <w:marRight w:val="0"/>
          <w:marTop w:val="0"/>
          <w:marBottom w:val="0"/>
          <w:divBdr>
            <w:top w:val="none" w:sz="0" w:space="0" w:color="auto"/>
            <w:left w:val="none" w:sz="0" w:space="0" w:color="auto"/>
            <w:bottom w:val="none" w:sz="0" w:space="0" w:color="auto"/>
            <w:right w:val="none" w:sz="0" w:space="0" w:color="auto"/>
          </w:divBdr>
        </w:div>
        <w:div w:id="1518733798">
          <w:marLeft w:val="640"/>
          <w:marRight w:val="0"/>
          <w:marTop w:val="0"/>
          <w:marBottom w:val="0"/>
          <w:divBdr>
            <w:top w:val="none" w:sz="0" w:space="0" w:color="auto"/>
            <w:left w:val="none" w:sz="0" w:space="0" w:color="auto"/>
            <w:bottom w:val="none" w:sz="0" w:space="0" w:color="auto"/>
            <w:right w:val="none" w:sz="0" w:space="0" w:color="auto"/>
          </w:divBdr>
        </w:div>
        <w:div w:id="1266116809">
          <w:marLeft w:val="640"/>
          <w:marRight w:val="0"/>
          <w:marTop w:val="0"/>
          <w:marBottom w:val="0"/>
          <w:divBdr>
            <w:top w:val="none" w:sz="0" w:space="0" w:color="auto"/>
            <w:left w:val="none" w:sz="0" w:space="0" w:color="auto"/>
            <w:bottom w:val="none" w:sz="0" w:space="0" w:color="auto"/>
            <w:right w:val="none" w:sz="0" w:space="0" w:color="auto"/>
          </w:divBdr>
        </w:div>
        <w:div w:id="545794681">
          <w:marLeft w:val="640"/>
          <w:marRight w:val="0"/>
          <w:marTop w:val="0"/>
          <w:marBottom w:val="0"/>
          <w:divBdr>
            <w:top w:val="none" w:sz="0" w:space="0" w:color="auto"/>
            <w:left w:val="none" w:sz="0" w:space="0" w:color="auto"/>
            <w:bottom w:val="none" w:sz="0" w:space="0" w:color="auto"/>
            <w:right w:val="none" w:sz="0" w:space="0" w:color="auto"/>
          </w:divBdr>
        </w:div>
        <w:div w:id="1999380889">
          <w:marLeft w:val="640"/>
          <w:marRight w:val="0"/>
          <w:marTop w:val="0"/>
          <w:marBottom w:val="0"/>
          <w:divBdr>
            <w:top w:val="none" w:sz="0" w:space="0" w:color="auto"/>
            <w:left w:val="none" w:sz="0" w:space="0" w:color="auto"/>
            <w:bottom w:val="none" w:sz="0" w:space="0" w:color="auto"/>
            <w:right w:val="none" w:sz="0" w:space="0" w:color="auto"/>
          </w:divBdr>
        </w:div>
        <w:div w:id="1929578367">
          <w:marLeft w:val="640"/>
          <w:marRight w:val="0"/>
          <w:marTop w:val="0"/>
          <w:marBottom w:val="0"/>
          <w:divBdr>
            <w:top w:val="none" w:sz="0" w:space="0" w:color="auto"/>
            <w:left w:val="none" w:sz="0" w:space="0" w:color="auto"/>
            <w:bottom w:val="none" w:sz="0" w:space="0" w:color="auto"/>
            <w:right w:val="none" w:sz="0" w:space="0" w:color="auto"/>
          </w:divBdr>
        </w:div>
        <w:div w:id="560598535">
          <w:marLeft w:val="640"/>
          <w:marRight w:val="0"/>
          <w:marTop w:val="0"/>
          <w:marBottom w:val="0"/>
          <w:divBdr>
            <w:top w:val="none" w:sz="0" w:space="0" w:color="auto"/>
            <w:left w:val="none" w:sz="0" w:space="0" w:color="auto"/>
            <w:bottom w:val="none" w:sz="0" w:space="0" w:color="auto"/>
            <w:right w:val="none" w:sz="0" w:space="0" w:color="auto"/>
          </w:divBdr>
        </w:div>
        <w:div w:id="867067908">
          <w:marLeft w:val="640"/>
          <w:marRight w:val="0"/>
          <w:marTop w:val="0"/>
          <w:marBottom w:val="0"/>
          <w:divBdr>
            <w:top w:val="none" w:sz="0" w:space="0" w:color="auto"/>
            <w:left w:val="none" w:sz="0" w:space="0" w:color="auto"/>
            <w:bottom w:val="none" w:sz="0" w:space="0" w:color="auto"/>
            <w:right w:val="none" w:sz="0" w:space="0" w:color="auto"/>
          </w:divBdr>
        </w:div>
        <w:div w:id="363142230">
          <w:marLeft w:val="640"/>
          <w:marRight w:val="0"/>
          <w:marTop w:val="0"/>
          <w:marBottom w:val="0"/>
          <w:divBdr>
            <w:top w:val="none" w:sz="0" w:space="0" w:color="auto"/>
            <w:left w:val="none" w:sz="0" w:space="0" w:color="auto"/>
            <w:bottom w:val="none" w:sz="0" w:space="0" w:color="auto"/>
            <w:right w:val="none" w:sz="0" w:space="0" w:color="auto"/>
          </w:divBdr>
        </w:div>
        <w:div w:id="633559762">
          <w:marLeft w:val="640"/>
          <w:marRight w:val="0"/>
          <w:marTop w:val="0"/>
          <w:marBottom w:val="0"/>
          <w:divBdr>
            <w:top w:val="none" w:sz="0" w:space="0" w:color="auto"/>
            <w:left w:val="none" w:sz="0" w:space="0" w:color="auto"/>
            <w:bottom w:val="none" w:sz="0" w:space="0" w:color="auto"/>
            <w:right w:val="none" w:sz="0" w:space="0" w:color="auto"/>
          </w:divBdr>
        </w:div>
        <w:div w:id="1183126044">
          <w:marLeft w:val="640"/>
          <w:marRight w:val="0"/>
          <w:marTop w:val="0"/>
          <w:marBottom w:val="0"/>
          <w:divBdr>
            <w:top w:val="none" w:sz="0" w:space="0" w:color="auto"/>
            <w:left w:val="none" w:sz="0" w:space="0" w:color="auto"/>
            <w:bottom w:val="none" w:sz="0" w:space="0" w:color="auto"/>
            <w:right w:val="none" w:sz="0" w:space="0" w:color="auto"/>
          </w:divBdr>
        </w:div>
        <w:div w:id="922253129">
          <w:marLeft w:val="640"/>
          <w:marRight w:val="0"/>
          <w:marTop w:val="0"/>
          <w:marBottom w:val="0"/>
          <w:divBdr>
            <w:top w:val="none" w:sz="0" w:space="0" w:color="auto"/>
            <w:left w:val="none" w:sz="0" w:space="0" w:color="auto"/>
            <w:bottom w:val="none" w:sz="0" w:space="0" w:color="auto"/>
            <w:right w:val="none" w:sz="0" w:space="0" w:color="auto"/>
          </w:divBdr>
        </w:div>
        <w:div w:id="1183975191">
          <w:marLeft w:val="640"/>
          <w:marRight w:val="0"/>
          <w:marTop w:val="0"/>
          <w:marBottom w:val="0"/>
          <w:divBdr>
            <w:top w:val="none" w:sz="0" w:space="0" w:color="auto"/>
            <w:left w:val="none" w:sz="0" w:space="0" w:color="auto"/>
            <w:bottom w:val="none" w:sz="0" w:space="0" w:color="auto"/>
            <w:right w:val="none" w:sz="0" w:space="0" w:color="auto"/>
          </w:divBdr>
        </w:div>
        <w:div w:id="286199147">
          <w:marLeft w:val="640"/>
          <w:marRight w:val="0"/>
          <w:marTop w:val="0"/>
          <w:marBottom w:val="0"/>
          <w:divBdr>
            <w:top w:val="none" w:sz="0" w:space="0" w:color="auto"/>
            <w:left w:val="none" w:sz="0" w:space="0" w:color="auto"/>
            <w:bottom w:val="none" w:sz="0" w:space="0" w:color="auto"/>
            <w:right w:val="none" w:sz="0" w:space="0" w:color="auto"/>
          </w:divBdr>
        </w:div>
        <w:div w:id="1281453887">
          <w:marLeft w:val="640"/>
          <w:marRight w:val="0"/>
          <w:marTop w:val="0"/>
          <w:marBottom w:val="0"/>
          <w:divBdr>
            <w:top w:val="none" w:sz="0" w:space="0" w:color="auto"/>
            <w:left w:val="none" w:sz="0" w:space="0" w:color="auto"/>
            <w:bottom w:val="none" w:sz="0" w:space="0" w:color="auto"/>
            <w:right w:val="none" w:sz="0" w:space="0" w:color="auto"/>
          </w:divBdr>
        </w:div>
        <w:div w:id="1892226314">
          <w:marLeft w:val="640"/>
          <w:marRight w:val="0"/>
          <w:marTop w:val="0"/>
          <w:marBottom w:val="0"/>
          <w:divBdr>
            <w:top w:val="none" w:sz="0" w:space="0" w:color="auto"/>
            <w:left w:val="none" w:sz="0" w:space="0" w:color="auto"/>
            <w:bottom w:val="none" w:sz="0" w:space="0" w:color="auto"/>
            <w:right w:val="none" w:sz="0" w:space="0" w:color="auto"/>
          </w:divBdr>
        </w:div>
        <w:div w:id="829253848">
          <w:marLeft w:val="640"/>
          <w:marRight w:val="0"/>
          <w:marTop w:val="0"/>
          <w:marBottom w:val="0"/>
          <w:divBdr>
            <w:top w:val="none" w:sz="0" w:space="0" w:color="auto"/>
            <w:left w:val="none" w:sz="0" w:space="0" w:color="auto"/>
            <w:bottom w:val="none" w:sz="0" w:space="0" w:color="auto"/>
            <w:right w:val="none" w:sz="0" w:space="0" w:color="auto"/>
          </w:divBdr>
        </w:div>
        <w:div w:id="1506633083">
          <w:marLeft w:val="640"/>
          <w:marRight w:val="0"/>
          <w:marTop w:val="0"/>
          <w:marBottom w:val="0"/>
          <w:divBdr>
            <w:top w:val="none" w:sz="0" w:space="0" w:color="auto"/>
            <w:left w:val="none" w:sz="0" w:space="0" w:color="auto"/>
            <w:bottom w:val="none" w:sz="0" w:space="0" w:color="auto"/>
            <w:right w:val="none" w:sz="0" w:space="0" w:color="auto"/>
          </w:divBdr>
        </w:div>
        <w:div w:id="1199970231">
          <w:marLeft w:val="640"/>
          <w:marRight w:val="0"/>
          <w:marTop w:val="0"/>
          <w:marBottom w:val="0"/>
          <w:divBdr>
            <w:top w:val="none" w:sz="0" w:space="0" w:color="auto"/>
            <w:left w:val="none" w:sz="0" w:space="0" w:color="auto"/>
            <w:bottom w:val="none" w:sz="0" w:space="0" w:color="auto"/>
            <w:right w:val="none" w:sz="0" w:space="0" w:color="auto"/>
          </w:divBdr>
        </w:div>
        <w:div w:id="1267039642">
          <w:marLeft w:val="640"/>
          <w:marRight w:val="0"/>
          <w:marTop w:val="0"/>
          <w:marBottom w:val="0"/>
          <w:divBdr>
            <w:top w:val="none" w:sz="0" w:space="0" w:color="auto"/>
            <w:left w:val="none" w:sz="0" w:space="0" w:color="auto"/>
            <w:bottom w:val="none" w:sz="0" w:space="0" w:color="auto"/>
            <w:right w:val="none" w:sz="0" w:space="0" w:color="auto"/>
          </w:divBdr>
        </w:div>
        <w:div w:id="921373829">
          <w:marLeft w:val="640"/>
          <w:marRight w:val="0"/>
          <w:marTop w:val="0"/>
          <w:marBottom w:val="0"/>
          <w:divBdr>
            <w:top w:val="none" w:sz="0" w:space="0" w:color="auto"/>
            <w:left w:val="none" w:sz="0" w:space="0" w:color="auto"/>
            <w:bottom w:val="none" w:sz="0" w:space="0" w:color="auto"/>
            <w:right w:val="none" w:sz="0" w:space="0" w:color="auto"/>
          </w:divBdr>
        </w:div>
        <w:div w:id="1616988039">
          <w:marLeft w:val="640"/>
          <w:marRight w:val="0"/>
          <w:marTop w:val="0"/>
          <w:marBottom w:val="0"/>
          <w:divBdr>
            <w:top w:val="none" w:sz="0" w:space="0" w:color="auto"/>
            <w:left w:val="none" w:sz="0" w:space="0" w:color="auto"/>
            <w:bottom w:val="none" w:sz="0" w:space="0" w:color="auto"/>
            <w:right w:val="none" w:sz="0" w:space="0" w:color="auto"/>
          </w:divBdr>
        </w:div>
        <w:div w:id="753866931">
          <w:marLeft w:val="640"/>
          <w:marRight w:val="0"/>
          <w:marTop w:val="0"/>
          <w:marBottom w:val="0"/>
          <w:divBdr>
            <w:top w:val="none" w:sz="0" w:space="0" w:color="auto"/>
            <w:left w:val="none" w:sz="0" w:space="0" w:color="auto"/>
            <w:bottom w:val="none" w:sz="0" w:space="0" w:color="auto"/>
            <w:right w:val="none" w:sz="0" w:space="0" w:color="auto"/>
          </w:divBdr>
        </w:div>
        <w:div w:id="188026723">
          <w:marLeft w:val="640"/>
          <w:marRight w:val="0"/>
          <w:marTop w:val="0"/>
          <w:marBottom w:val="0"/>
          <w:divBdr>
            <w:top w:val="none" w:sz="0" w:space="0" w:color="auto"/>
            <w:left w:val="none" w:sz="0" w:space="0" w:color="auto"/>
            <w:bottom w:val="none" w:sz="0" w:space="0" w:color="auto"/>
            <w:right w:val="none" w:sz="0" w:space="0" w:color="auto"/>
          </w:divBdr>
        </w:div>
        <w:div w:id="1469468052">
          <w:marLeft w:val="640"/>
          <w:marRight w:val="0"/>
          <w:marTop w:val="0"/>
          <w:marBottom w:val="0"/>
          <w:divBdr>
            <w:top w:val="none" w:sz="0" w:space="0" w:color="auto"/>
            <w:left w:val="none" w:sz="0" w:space="0" w:color="auto"/>
            <w:bottom w:val="none" w:sz="0" w:space="0" w:color="auto"/>
            <w:right w:val="none" w:sz="0" w:space="0" w:color="auto"/>
          </w:divBdr>
        </w:div>
        <w:div w:id="1296369875">
          <w:marLeft w:val="640"/>
          <w:marRight w:val="0"/>
          <w:marTop w:val="0"/>
          <w:marBottom w:val="0"/>
          <w:divBdr>
            <w:top w:val="none" w:sz="0" w:space="0" w:color="auto"/>
            <w:left w:val="none" w:sz="0" w:space="0" w:color="auto"/>
            <w:bottom w:val="none" w:sz="0" w:space="0" w:color="auto"/>
            <w:right w:val="none" w:sz="0" w:space="0" w:color="auto"/>
          </w:divBdr>
        </w:div>
        <w:div w:id="104080258">
          <w:marLeft w:val="640"/>
          <w:marRight w:val="0"/>
          <w:marTop w:val="0"/>
          <w:marBottom w:val="0"/>
          <w:divBdr>
            <w:top w:val="none" w:sz="0" w:space="0" w:color="auto"/>
            <w:left w:val="none" w:sz="0" w:space="0" w:color="auto"/>
            <w:bottom w:val="none" w:sz="0" w:space="0" w:color="auto"/>
            <w:right w:val="none" w:sz="0" w:space="0" w:color="auto"/>
          </w:divBdr>
        </w:div>
        <w:div w:id="842478223">
          <w:marLeft w:val="640"/>
          <w:marRight w:val="0"/>
          <w:marTop w:val="0"/>
          <w:marBottom w:val="0"/>
          <w:divBdr>
            <w:top w:val="none" w:sz="0" w:space="0" w:color="auto"/>
            <w:left w:val="none" w:sz="0" w:space="0" w:color="auto"/>
            <w:bottom w:val="none" w:sz="0" w:space="0" w:color="auto"/>
            <w:right w:val="none" w:sz="0" w:space="0" w:color="auto"/>
          </w:divBdr>
        </w:div>
        <w:div w:id="1045524814">
          <w:marLeft w:val="640"/>
          <w:marRight w:val="0"/>
          <w:marTop w:val="0"/>
          <w:marBottom w:val="0"/>
          <w:divBdr>
            <w:top w:val="none" w:sz="0" w:space="0" w:color="auto"/>
            <w:left w:val="none" w:sz="0" w:space="0" w:color="auto"/>
            <w:bottom w:val="none" w:sz="0" w:space="0" w:color="auto"/>
            <w:right w:val="none" w:sz="0" w:space="0" w:color="auto"/>
          </w:divBdr>
        </w:div>
        <w:div w:id="1651791362">
          <w:marLeft w:val="640"/>
          <w:marRight w:val="0"/>
          <w:marTop w:val="0"/>
          <w:marBottom w:val="0"/>
          <w:divBdr>
            <w:top w:val="none" w:sz="0" w:space="0" w:color="auto"/>
            <w:left w:val="none" w:sz="0" w:space="0" w:color="auto"/>
            <w:bottom w:val="none" w:sz="0" w:space="0" w:color="auto"/>
            <w:right w:val="none" w:sz="0" w:space="0" w:color="auto"/>
          </w:divBdr>
        </w:div>
        <w:div w:id="969936399">
          <w:marLeft w:val="640"/>
          <w:marRight w:val="0"/>
          <w:marTop w:val="0"/>
          <w:marBottom w:val="0"/>
          <w:divBdr>
            <w:top w:val="none" w:sz="0" w:space="0" w:color="auto"/>
            <w:left w:val="none" w:sz="0" w:space="0" w:color="auto"/>
            <w:bottom w:val="none" w:sz="0" w:space="0" w:color="auto"/>
            <w:right w:val="none" w:sz="0" w:space="0" w:color="auto"/>
          </w:divBdr>
        </w:div>
        <w:div w:id="1422795436">
          <w:marLeft w:val="640"/>
          <w:marRight w:val="0"/>
          <w:marTop w:val="0"/>
          <w:marBottom w:val="0"/>
          <w:divBdr>
            <w:top w:val="none" w:sz="0" w:space="0" w:color="auto"/>
            <w:left w:val="none" w:sz="0" w:space="0" w:color="auto"/>
            <w:bottom w:val="none" w:sz="0" w:space="0" w:color="auto"/>
            <w:right w:val="none" w:sz="0" w:space="0" w:color="auto"/>
          </w:divBdr>
        </w:div>
        <w:div w:id="1088692156">
          <w:marLeft w:val="640"/>
          <w:marRight w:val="0"/>
          <w:marTop w:val="0"/>
          <w:marBottom w:val="0"/>
          <w:divBdr>
            <w:top w:val="none" w:sz="0" w:space="0" w:color="auto"/>
            <w:left w:val="none" w:sz="0" w:space="0" w:color="auto"/>
            <w:bottom w:val="none" w:sz="0" w:space="0" w:color="auto"/>
            <w:right w:val="none" w:sz="0" w:space="0" w:color="auto"/>
          </w:divBdr>
        </w:div>
        <w:div w:id="3094441">
          <w:marLeft w:val="640"/>
          <w:marRight w:val="0"/>
          <w:marTop w:val="0"/>
          <w:marBottom w:val="0"/>
          <w:divBdr>
            <w:top w:val="none" w:sz="0" w:space="0" w:color="auto"/>
            <w:left w:val="none" w:sz="0" w:space="0" w:color="auto"/>
            <w:bottom w:val="none" w:sz="0" w:space="0" w:color="auto"/>
            <w:right w:val="none" w:sz="0" w:space="0" w:color="auto"/>
          </w:divBdr>
        </w:div>
        <w:div w:id="1922642983">
          <w:marLeft w:val="640"/>
          <w:marRight w:val="0"/>
          <w:marTop w:val="0"/>
          <w:marBottom w:val="0"/>
          <w:divBdr>
            <w:top w:val="none" w:sz="0" w:space="0" w:color="auto"/>
            <w:left w:val="none" w:sz="0" w:space="0" w:color="auto"/>
            <w:bottom w:val="none" w:sz="0" w:space="0" w:color="auto"/>
            <w:right w:val="none" w:sz="0" w:space="0" w:color="auto"/>
          </w:divBdr>
        </w:div>
        <w:div w:id="1359815154">
          <w:marLeft w:val="640"/>
          <w:marRight w:val="0"/>
          <w:marTop w:val="0"/>
          <w:marBottom w:val="0"/>
          <w:divBdr>
            <w:top w:val="none" w:sz="0" w:space="0" w:color="auto"/>
            <w:left w:val="none" w:sz="0" w:space="0" w:color="auto"/>
            <w:bottom w:val="none" w:sz="0" w:space="0" w:color="auto"/>
            <w:right w:val="none" w:sz="0" w:space="0" w:color="auto"/>
          </w:divBdr>
        </w:div>
        <w:div w:id="1508859774">
          <w:marLeft w:val="640"/>
          <w:marRight w:val="0"/>
          <w:marTop w:val="0"/>
          <w:marBottom w:val="0"/>
          <w:divBdr>
            <w:top w:val="none" w:sz="0" w:space="0" w:color="auto"/>
            <w:left w:val="none" w:sz="0" w:space="0" w:color="auto"/>
            <w:bottom w:val="none" w:sz="0" w:space="0" w:color="auto"/>
            <w:right w:val="none" w:sz="0" w:space="0" w:color="auto"/>
          </w:divBdr>
        </w:div>
        <w:div w:id="159783214">
          <w:marLeft w:val="640"/>
          <w:marRight w:val="0"/>
          <w:marTop w:val="0"/>
          <w:marBottom w:val="0"/>
          <w:divBdr>
            <w:top w:val="none" w:sz="0" w:space="0" w:color="auto"/>
            <w:left w:val="none" w:sz="0" w:space="0" w:color="auto"/>
            <w:bottom w:val="none" w:sz="0" w:space="0" w:color="auto"/>
            <w:right w:val="none" w:sz="0" w:space="0" w:color="auto"/>
          </w:divBdr>
        </w:div>
        <w:div w:id="75833869">
          <w:marLeft w:val="640"/>
          <w:marRight w:val="0"/>
          <w:marTop w:val="0"/>
          <w:marBottom w:val="0"/>
          <w:divBdr>
            <w:top w:val="none" w:sz="0" w:space="0" w:color="auto"/>
            <w:left w:val="none" w:sz="0" w:space="0" w:color="auto"/>
            <w:bottom w:val="none" w:sz="0" w:space="0" w:color="auto"/>
            <w:right w:val="none" w:sz="0" w:space="0" w:color="auto"/>
          </w:divBdr>
        </w:div>
        <w:div w:id="1516381111">
          <w:marLeft w:val="640"/>
          <w:marRight w:val="0"/>
          <w:marTop w:val="0"/>
          <w:marBottom w:val="0"/>
          <w:divBdr>
            <w:top w:val="none" w:sz="0" w:space="0" w:color="auto"/>
            <w:left w:val="none" w:sz="0" w:space="0" w:color="auto"/>
            <w:bottom w:val="none" w:sz="0" w:space="0" w:color="auto"/>
            <w:right w:val="none" w:sz="0" w:space="0" w:color="auto"/>
          </w:divBdr>
        </w:div>
        <w:div w:id="609750411">
          <w:marLeft w:val="640"/>
          <w:marRight w:val="0"/>
          <w:marTop w:val="0"/>
          <w:marBottom w:val="0"/>
          <w:divBdr>
            <w:top w:val="none" w:sz="0" w:space="0" w:color="auto"/>
            <w:left w:val="none" w:sz="0" w:space="0" w:color="auto"/>
            <w:bottom w:val="none" w:sz="0" w:space="0" w:color="auto"/>
            <w:right w:val="none" w:sz="0" w:space="0" w:color="auto"/>
          </w:divBdr>
        </w:div>
        <w:div w:id="739641452">
          <w:marLeft w:val="640"/>
          <w:marRight w:val="0"/>
          <w:marTop w:val="0"/>
          <w:marBottom w:val="0"/>
          <w:divBdr>
            <w:top w:val="none" w:sz="0" w:space="0" w:color="auto"/>
            <w:left w:val="none" w:sz="0" w:space="0" w:color="auto"/>
            <w:bottom w:val="none" w:sz="0" w:space="0" w:color="auto"/>
            <w:right w:val="none" w:sz="0" w:space="0" w:color="auto"/>
          </w:divBdr>
        </w:div>
        <w:div w:id="476455001">
          <w:marLeft w:val="640"/>
          <w:marRight w:val="0"/>
          <w:marTop w:val="0"/>
          <w:marBottom w:val="0"/>
          <w:divBdr>
            <w:top w:val="none" w:sz="0" w:space="0" w:color="auto"/>
            <w:left w:val="none" w:sz="0" w:space="0" w:color="auto"/>
            <w:bottom w:val="none" w:sz="0" w:space="0" w:color="auto"/>
            <w:right w:val="none" w:sz="0" w:space="0" w:color="auto"/>
          </w:divBdr>
        </w:div>
        <w:div w:id="56050331">
          <w:marLeft w:val="640"/>
          <w:marRight w:val="0"/>
          <w:marTop w:val="0"/>
          <w:marBottom w:val="0"/>
          <w:divBdr>
            <w:top w:val="none" w:sz="0" w:space="0" w:color="auto"/>
            <w:left w:val="none" w:sz="0" w:space="0" w:color="auto"/>
            <w:bottom w:val="none" w:sz="0" w:space="0" w:color="auto"/>
            <w:right w:val="none" w:sz="0" w:space="0" w:color="auto"/>
          </w:divBdr>
        </w:div>
        <w:div w:id="1333533236">
          <w:marLeft w:val="640"/>
          <w:marRight w:val="0"/>
          <w:marTop w:val="0"/>
          <w:marBottom w:val="0"/>
          <w:divBdr>
            <w:top w:val="none" w:sz="0" w:space="0" w:color="auto"/>
            <w:left w:val="none" w:sz="0" w:space="0" w:color="auto"/>
            <w:bottom w:val="none" w:sz="0" w:space="0" w:color="auto"/>
            <w:right w:val="none" w:sz="0" w:space="0" w:color="auto"/>
          </w:divBdr>
        </w:div>
        <w:div w:id="1090394011">
          <w:marLeft w:val="640"/>
          <w:marRight w:val="0"/>
          <w:marTop w:val="0"/>
          <w:marBottom w:val="0"/>
          <w:divBdr>
            <w:top w:val="none" w:sz="0" w:space="0" w:color="auto"/>
            <w:left w:val="none" w:sz="0" w:space="0" w:color="auto"/>
            <w:bottom w:val="none" w:sz="0" w:space="0" w:color="auto"/>
            <w:right w:val="none" w:sz="0" w:space="0" w:color="auto"/>
          </w:divBdr>
        </w:div>
      </w:divsChild>
    </w:div>
    <w:div w:id="886721177">
      <w:bodyDiv w:val="1"/>
      <w:marLeft w:val="0"/>
      <w:marRight w:val="0"/>
      <w:marTop w:val="0"/>
      <w:marBottom w:val="0"/>
      <w:divBdr>
        <w:top w:val="none" w:sz="0" w:space="0" w:color="auto"/>
        <w:left w:val="none" w:sz="0" w:space="0" w:color="auto"/>
        <w:bottom w:val="none" w:sz="0" w:space="0" w:color="auto"/>
        <w:right w:val="none" w:sz="0" w:space="0" w:color="auto"/>
      </w:divBdr>
      <w:divsChild>
        <w:div w:id="80030179">
          <w:marLeft w:val="640"/>
          <w:marRight w:val="0"/>
          <w:marTop w:val="0"/>
          <w:marBottom w:val="0"/>
          <w:divBdr>
            <w:top w:val="none" w:sz="0" w:space="0" w:color="auto"/>
            <w:left w:val="none" w:sz="0" w:space="0" w:color="auto"/>
            <w:bottom w:val="none" w:sz="0" w:space="0" w:color="auto"/>
            <w:right w:val="none" w:sz="0" w:space="0" w:color="auto"/>
          </w:divBdr>
        </w:div>
        <w:div w:id="175316061">
          <w:marLeft w:val="640"/>
          <w:marRight w:val="0"/>
          <w:marTop w:val="0"/>
          <w:marBottom w:val="0"/>
          <w:divBdr>
            <w:top w:val="none" w:sz="0" w:space="0" w:color="auto"/>
            <w:left w:val="none" w:sz="0" w:space="0" w:color="auto"/>
            <w:bottom w:val="none" w:sz="0" w:space="0" w:color="auto"/>
            <w:right w:val="none" w:sz="0" w:space="0" w:color="auto"/>
          </w:divBdr>
        </w:div>
        <w:div w:id="905335364">
          <w:marLeft w:val="640"/>
          <w:marRight w:val="0"/>
          <w:marTop w:val="0"/>
          <w:marBottom w:val="0"/>
          <w:divBdr>
            <w:top w:val="none" w:sz="0" w:space="0" w:color="auto"/>
            <w:left w:val="none" w:sz="0" w:space="0" w:color="auto"/>
            <w:bottom w:val="none" w:sz="0" w:space="0" w:color="auto"/>
            <w:right w:val="none" w:sz="0" w:space="0" w:color="auto"/>
          </w:divBdr>
        </w:div>
        <w:div w:id="762605004">
          <w:marLeft w:val="640"/>
          <w:marRight w:val="0"/>
          <w:marTop w:val="0"/>
          <w:marBottom w:val="0"/>
          <w:divBdr>
            <w:top w:val="none" w:sz="0" w:space="0" w:color="auto"/>
            <w:left w:val="none" w:sz="0" w:space="0" w:color="auto"/>
            <w:bottom w:val="none" w:sz="0" w:space="0" w:color="auto"/>
            <w:right w:val="none" w:sz="0" w:space="0" w:color="auto"/>
          </w:divBdr>
        </w:div>
        <w:div w:id="1297564432">
          <w:marLeft w:val="640"/>
          <w:marRight w:val="0"/>
          <w:marTop w:val="0"/>
          <w:marBottom w:val="0"/>
          <w:divBdr>
            <w:top w:val="none" w:sz="0" w:space="0" w:color="auto"/>
            <w:left w:val="none" w:sz="0" w:space="0" w:color="auto"/>
            <w:bottom w:val="none" w:sz="0" w:space="0" w:color="auto"/>
            <w:right w:val="none" w:sz="0" w:space="0" w:color="auto"/>
          </w:divBdr>
        </w:div>
        <w:div w:id="1185049839">
          <w:marLeft w:val="640"/>
          <w:marRight w:val="0"/>
          <w:marTop w:val="0"/>
          <w:marBottom w:val="0"/>
          <w:divBdr>
            <w:top w:val="none" w:sz="0" w:space="0" w:color="auto"/>
            <w:left w:val="none" w:sz="0" w:space="0" w:color="auto"/>
            <w:bottom w:val="none" w:sz="0" w:space="0" w:color="auto"/>
            <w:right w:val="none" w:sz="0" w:space="0" w:color="auto"/>
          </w:divBdr>
        </w:div>
        <w:div w:id="1181892765">
          <w:marLeft w:val="640"/>
          <w:marRight w:val="0"/>
          <w:marTop w:val="0"/>
          <w:marBottom w:val="0"/>
          <w:divBdr>
            <w:top w:val="none" w:sz="0" w:space="0" w:color="auto"/>
            <w:left w:val="none" w:sz="0" w:space="0" w:color="auto"/>
            <w:bottom w:val="none" w:sz="0" w:space="0" w:color="auto"/>
            <w:right w:val="none" w:sz="0" w:space="0" w:color="auto"/>
          </w:divBdr>
        </w:div>
        <w:div w:id="1846436027">
          <w:marLeft w:val="640"/>
          <w:marRight w:val="0"/>
          <w:marTop w:val="0"/>
          <w:marBottom w:val="0"/>
          <w:divBdr>
            <w:top w:val="none" w:sz="0" w:space="0" w:color="auto"/>
            <w:left w:val="none" w:sz="0" w:space="0" w:color="auto"/>
            <w:bottom w:val="none" w:sz="0" w:space="0" w:color="auto"/>
            <w:right w:val="none" w:sz="0" w:space="0" w:color="auto"/>
          </w:divBdr>
        </w:div>
        <w:div w:id="230191519">
          <w:marLeft w:val="640"/>
          <w:marRight w:val="0"/>
          <w:marTop w:val="0"/>
          <w:marBottom w:val="0"/>
          <w:divBdr>
            <w:top w:val="none" w:sz="0" w:space="0" w:color="auto"/>
            <w:left w:val="none" w:sz="0" w:space="0" w:color="auto"/>
            <w:bottom w:val="none" w:sz="0" w:space="0" w:color="auto"/>
            <w:right w:val="none" w:sz="0" w:space="0" w:color="auto"/>
          </w:divBdr>
        </w:div>
        <w:div w:id="338702204">
          <w:marLeft w:val="640"/>
          <w:marRight w:val="0"/>
          <w:marTop w:val="0"/>
          <w:marBottom w:val="0"/>
          <w:divBdr>
            <w:top w:val="none" w:sz="0" w:space="0" w:color="auto"/>
            <w:left w:val="none" w:sz="0" w:space="0" w:color="auto"/>
            <w:bottom w:val="none" w:sz="0" w:space="0" w:color="auto"/>
            <w:right w:val="none" w:sz="0" w:space="0" w:color="auto"/>
          </w:divBdr>
        </w:div>
        <w:div w:id="1130710945">
          <w:marLeft w:val="640"/>
          <w:marRight w:val="0"/>
          <w:marTop w:val="0"/>
          <w:marBottom w:val="0"/>
          <w:divBdr>
            <w:top w:val="none" w:sz="0" w:space="0" w:color="auto"/>
            <w:left w:val="none" w:sz="0" w:space="0" w:color="auto"/>
            <w:bottom w:val="none" w:sz="0" w:space="0" w:color="auto"/>
            <w:right w:val="none" w:sz="0" w:space="0" w:color="auto"/>
          </w:divBdr>
        </w:div>
        <w:div w:id="285239475">
          <w:marLeft w:val="640"/>
          <w:marRight w:val="0"/>
          <w:marTop w:val="0"/>
          <w:marBottom w:val="0"/>
          <w:divBdr>
            <w:top w:val="none" w:sz="0" w:space="0" w:color="auto"/>
            <w:left w:val="none" w:sz="0" w:space="0" w:color="auto"/>
            <w:bottom w:val="none" w:sz="0" w:space="0" w:color="auto"/>
            <w:right w:val="none" w:sz="0" w:space="0" w:color="auto"/>
          </w:divBdr>
        </w:div>
        <w:div w:id="1424303185">
          <w:marLeft w:val="640"/>
          <w:marRight w:val="0"/>
          <w:marTop w:val="0"/>
          <w:marBottom w:val="0"/>
          <w:divBdr>
            <w:top w:val="none" w:sz="0" w:space="0" w:color="auto"/>
            <w:left w:val="none" w:sz="0" w:space="0" w:color="auto"/>
            <w:bottom w:val="none" w:sz="0" w:space="0" w:color="auto"/>
            <w:right w:val="none" w:sz="0" w:space="0" w:color="auto"/>
          </w:divBdr>
        </w:div>
        <w:div w:id="1073505814">
          <w:marLeft w:val="640"/>
          <w:marRight w:val="0"/>
          <w:marTop w:val="0"/>
          <w:marBottom w:val="0"/>
          <w:divBdr>
            <w:top w:val="none" w:sz="0" w:space="0" w:color="auto"/>
            <w:left w:val="none" w:sz="0" w:space="0" w:color="auto"/>
            <w:bottom w:val="none" w:sz="0" w:space="0" w:color="auto"/>
            <w:right w:val="none" w:sz="0" w:space="0" w:color="auto"/>
          </w:divBdr>
        </w:div>
        <w:div w:id="2097509149">
          <w:marLeft w:val="640"/>
          <w:marRight w:val="0"/>
          <w:marTop w:val="0"/>
          <w:marBottom w:val="0"/>
          <w:divBdr>
            <w:top w:val="none" w:sz="0" w:space="0" w:color="auto"/>
            <w:left w:val="none" w:sz="0" w:space="0" w:color="auto"/>
            <w:bottom w:val="none" w:sz="0" w:space="0" w:color="auto"/>
            <w:right w:val="none" w:sz="0" w:space="0" w:color="auto"/>
          </w:divBdr>
        </w:div>
        <w:div w:id="1066413621">
          <w:marLeft w:val="640"/>
          <w:marRight w:val="0"/>
          <w:marTop w:val="0"/>
          <w:marBottom w:val="0"/>
          <w:divBdr>
            <w:top w:val="none" w:sz="0" w:space="0" w:color="auto"/>
            <w:left w:val="none" w:sz="0" w:space="0" w:color="auto"/>
            <w:bottom w:val="none" w:sz="0" w:space="0" w:color="auto"/>
            <w:right w:val="none" w:sz="0" w:space="0" w:color="auto"/>
          </w:divBdr>
        </w:div>
        <w:div w:id="1236234760">
          <w:marLeft w:val="640"/>
          <w:marRight w:val="0"/>
          <w:marTop w:val="0"/>
          <w:marBottom w:val="0"/>
          <w:divBdr>
            <w:top w:val="none" w:sz="0" w:space="0" w:color="auto"/>
            <w:left w:val="none" w:sz="0" w:space="0" w:color="auto"/>
            <w:bottom w:val="none" w:sz="0" w:space="0" w:color="auto"/>
            <w:right w:val="none" w:sz="0" w:space="0" w:color="auto"/>
          </w:divBdr>
        </w:div>
        <w:div w:id="928924674">
          <w:marLeft w:val="640"/>
          <w:marRight w:val="0"/>
          <w:marTop w:val="0"/>
          <w:marBottom w:val="0"/>
          <w:divBdr>
            <w:top w:val="none" w:sz="0" w:space="0" w:color="auto"/>
            <w:left w:val="none" w:sz="0" w:space="0" w:color="auto"/>
            <w:bottom w:val="none" w:sz="0" w:space="0" w:color="auto"/>
            <w:right w:val="none" w:sz="0" w:space="0" w:color="auto"/>
          </w:divBdr>
        </w:div>
        <w:div w:id="332533414">
          <w:marLeft w:val="640"/>
          <w:marRight w:val="0"/>
          <w:marTop w:val="0"/>
          <w:marBottom w:val="0"/>
          <w:divBdr>
            <w:top w:val="none" w:sz="0" w:space="0" w:color="auto"/>
            <w:left w:val="none" w:sz="0" w:space="0" w:color="auto"/>
            <w:bottom w:val="none" w:sz="0" w:space="0" w:color="auto"/>
            <w:right w:val="none" w:sz="0" w:space="0" w:color="auto"/>
          </w:divBdr>
        </w:div>
        <w:div w:id="83041943">
          <w:marLeft w:val="640"/>
          <w:marRight w:val="0"/>
          <w:marTop w:val="0"/>
          <w:marBottom w:val="0"/>
          <w:divBdr>
            <w:top w:val="none" w:sz="0" w:space="0" w:color="auto"/>
            <w:left w:val="none" w:sz="0" w:space="0" w:color="auto"/>
            <w:bottom w:val="none" w:sz="0" w:space="0" w:color="auto"/>
            <w:right w:val="none" w:sz="0" w:space="0" w:color="auto"/>
          </w:divBdr>
        </w:div>
        <w:div w:id="293760193">
          <w:marLeft w:val="640"/>
          <w:marRight w:val="0"/>
          <w:marTop w:val="0"/>
          <w:marBottom w:val="0"/>
          <w:divBdr>
            <w:top w:val="none" w:sz="0" w:space="0" w:color="auto"/>
            <w:left w:val="none" w:sz="0" w:space="0" w:color="auto"/>
            <w:bottom w:val="none" w:sz="0" w:space="0" w:color="auto"/>
            <w:right w:val="none" w:sz="0" w:space="0" w:color="auto"/>
          </w:divBdr>
        </w:div>
        <w:div w:id="1191256666">
          <w:marLeft w:val="640"/>
          <w:marRight w:val="0"/>
          <w:marTop w:val="0"/>
          <w:marBottom w:val="0"/>
          <w:divBdr>
            <w:top w:val="none" w:sz="0" w:space="0" w:color="auto"/>
            <w:left w:val="none" w:sz="0" w:space="0" w:color="auto"/>
            <w:bottom w:val="none" w:sz="0" w:space="0" w:color="auto"/>
            <w:right w:val="none" w:sz="0" w:space="0" w:color="auto"/>
          </w:divBdr>
        </w:div>
        <w:div w:id="1488398280">
          <w:marLeft w:val="640"/>
          <w:marRight w:val="0"/>
          <w:marTop w:val="0"/>
          <w:marBottom w:val="0"/>
          <w:divBdr>
            <w:top w:val="none" w:sz="0" w:space="0" w:color="auto"/>
            <w:left w:val="none" w:sz="0" w:space="0" w:color="auto"/>
            <w:bottom w:val="none" w:sz="0" w:space="0" w:color="auto"/>
            <w:right w:val="none" w:sz="0" w:space="0" w:color="auto"/>
          </w:divBdr>
        </w:div>
        <w:div w:id="1119568472">
          <w:marLeft w:val="640"/>
          <w:marRight w:val="0"/>
          <w:marTop w:val="0"/>
          <w:marBottom w:val="0"/>
          <w:divBdr>
            <w:top w:val="none" w:sz="0" w:space="0" w:color="auto"/>
            <w:left w:val="none" w:sz="0" w:space="0" w:color="auto"/>
            <w:bottom w:val="none" w:sz="0" w:space="0" w:color="auto"/>
            <w:right w:val="none" w:sz="0" w:space="0" w:color="auto"/>
          </w:divBdr>
        </w:div>
        <w:div w:id="1120563417">
          <w:marLeft w:val="640"/>
          <w:marRight w:val="0"/>
          <w:marTop w:val="0"/>
          <w:marBottom w:val="0"/>
          <w:divBdr>
            <w:top w:val="none" w:sz="0" w:space="0" w:color="auto"/>
            <w:left w:val="none" w:sz="0" w:space="0" w:color="auto"/>
            <w:bottom w:val="none" w:sz="0" w:space="0" w:color="auto"/>
            <w:right w:val="none" w:sz="0" w:space="0" w:color="auto"/>
          </w:divBdr>
        </w:div>
        <w:div w:id="1837454085">
          <w:marLeft w:val="640"/>
          <w:marRight w:val="0"/>
          <w:marTop w:val="0"/>
          <w:marBottom w:val="0"/>
          <w:divBdr>
            <w:top w:val="none" w:sz="0" w:space="0" w:color="auto"/>
            <w:left w:val="none" w:sz="0" w:space="0" w:color="auto"/>
            <w:bottom w:val="none" w:sz="0" w:space="0" w:color="auto"/>
            <w:right w:val="none" w:sz="0" w:space="0" w:color="auto"/>
          </w:divBdr>
        </w:div>
        <w:div w:id="1968004092">
          <w:marLeft w:val="640"/>
          <w:marRight w:val="0"/>
          <w:marTop w:val="0"/>
          <w:marBottom w:val="0"/>
          <w:divBdr>
            <w:top w:val="none" w:sz="0" w:space="0" w:color="auto"/>
            <w:left w:val="none" w:sz="0" w:space="0" w:color="auto"/>
            <w:bottom w:val="none" w:sz="0" w:space="0" w:color="auto"/>
            <w:right w:val="none" w:sz="0" w:space="0" w:color="auto"/>
          </w:divBdr>
        </w:div>
        <w:div w:id="149516781">
          <w:marLeft w:val="640"/>
          <w:marRight w:val="0"/>
          <w:marTop w:val="0"/>
          <w:marBottom w:val="0"/>
          <w:divBdr>
            <w:top w:val="none" w:sz="0" w:space="0" w:color="auto"/>
            <w:left w:val="none" w:sz="0" w:space="0" w:color="auto"/>
            <w:bottom w:val="none" w:sz="0" w:space="0" w:color="auto"/>
            <w:right w:val="none" w:sz="0" w:space="0" w:color="auto"/>
          </w:divBdr>
        </w:div>
        <w:div w:id="1231846421">
          <w:marLeft w:val="640"/>
          <w:marRight w:val="0"/>
          <w:marTop w:val="0"/>
          <w:marBottom w:val="0"/>
          <w:divBdr>
            <w:top w:val="none" w:sz="0" w:space="0" w:color="auto"/>
            <w:left w:val="none" w:sz="0" w:space="0" w:color="auto"/>
            <w:bottom w:val="none" w:sz="0" w:space="0" w:color="auto"/>
            <w:right w:val="none" w:sz="0" w:space="0" w:color="auto"/>
          </w:divBdr>
        </w:div>
        <w:div w:id="1440103738">
          <w:marLeft w:val="640"/>
          <w:marRight w:val="0"/>
          <w:marTop w:val="0"/>
          <w:marBottom w:val="0"/>
          <w:divBdr>
            <w:top w:val="none" w:sz="0" w:space="0" w:color="auto"/>
            <w:left w:val="none" w:sz="0" w:space="0" w:color="auto"/>
            <w:bottom w:val="none" w:sz="0" w:space="0" w:color="auto"/>
            <w:right w:val="none" w:sz="0" w:space="0" w:color="auto"/>
          </w:divBdr>
        </w:div>
        <w:div w:id="2042626474">
          <w:marLeft w:val="640"/>
          <w:marRight w:val="0"/>
          <w:marTop w:val="0"/>
          <w:marBottom w:val="0"/>
          <w:divBdr>
            <w:top w:val="none" w:sz="0" w:space="0" w:color="auto"/>
            <w:left w:val="none" w:sz="0" w:space="0" w:color="auto"/>
            <w:bottom w:val="none" w:sz="0" w:space="0" w:color="auto"/>
            <w:right w:val="none" w:sz="0" w:space="0" w:color="auto"/>
          </w:divBdr>
        </w:div>
        <w:div w:id="1561793420">
          <w:marLeft w:val="640"/>
          <w:marRight w:val="0"/>
          <w:marTop w:val="0"/>
          <w:marBottom w:val="0"/>
          <w:divBdr>
            <w:top w:val="none" w:sz="0" w:space="0" w:color="auto"/>
            <w:left w:val="none" w:sz="0" w:space="0" w:color="auto"/>
            <w:bottom w:val="none" w:sz="0" w:space="0" w:color="auto"/>
            <w:right w:val="none" w:sz="0" w:space="0" w:color="auto"/>
          </w:divBdr>
        </w:div>
        <w:div w:id="1639528125">
          <w:marLeft w:val="640"/>
          <w:marRight w:val="0"/>
          <w:marTop w:val="0"/>
          <w:marBottom w:val="0"/>
          <w:divBdr>
            <w:top w:val="none" w:sz="0" w:space="0" w:color="auto"/>
            <w:left w:val="none" w:sz="0" w:space="0" w:color="auto"/>
            <w:bottom w:val="none" w:sz="0" w:space="0" w:color="auto"/>
            <w:right w:val="none" w:sz="0" w:space="0" w:color="auto"/>
          </w:divBdr>
        </w:div>
        <w:div w:id="343826235">
          <w:marLeft w:val="640"/>
          <w:marRight w:val="0"/>
          <w:marTop w:val="0"/>
          <w:marBottom w:val="0"/>
          <w:divBdr>
            <w:top w:val="none" w:sz="0" w:space="0" w:color="auto"/>
            <w:left w:val="none" w:sz="0" w:space="0" w:color="auto"/>
            <w:bottom w:val="none" w:sz="0" w:space="0" w:color="auto"/>
            <w:right w:val="none" w:sz="0" w:space="0" w:color="auto"/>
          </w:divBdr>
        </w:div>
        <w:div w:id="37509192">
          <w:marLeft w:val="640"/>
          <w:marRight w:val="0"/>
          <w:marTop w:val="0"/>
          <w:marBottom w:val="0"/>
          <w:divBdr>
            <w:top w:val="none" w:sz="0" w:space="0" w:color="auto"/>
            <w:left w:val="none" w:sz="0" w:space="0" w:color="auto"/>
            <w:bottom w:val="none" w:sz="0" w:space="0" w:color="auto"/>
            <w:right w:val="none" w:sz="0" w:space="0" w:color="auto"/>
          </w:divBdr>
        </w:div>
        <w:div w:id="1946383462">
          <w:marLeft w:val="640"/>
          <w:marRight w:val="0"/>
          <w:marTop w:val="0"/>
          <w:marBottom w:val="0"/>
          <w:divBdr>
            <w:top w:val="none" w:sz="0" w:space="0" w:color="auto"/>
            <w:left w:val="none" w:sz="0" w:space="0" w:color="auto"/>
            <w:bottom w:val="none" w:sz="0" w:space="0" w:color="auto"/>
            <w:right w:val="none" w:sz="0" w:space="0" w:color="auto"/>
          </w:divBdr>
        </w:div>
        <w:div w:id="127017255">
          <w:marLeft w:val="640"/>
          <w:marRight w:val="0"/>
          <w:marTop w:val="0"/>
          <w:marBottom w:val="0"/>
          <w:divBdr>
            <w:top w:val="none" w:sz="0" w:space="0" w:color="auto"/>
            <w:left w:val="none" w:sz="0" w:space="0" w:color="auto"/>
            <w:bottom w:val="none" w:sz="0" w:space="0" w:color="auto"/>
            <w:right w:val="none" w:sz="0" w:space="0" w:color="auto"/>
          </w:divBdr>
        </w:div>
        <w:div w:id="1497838258">
          <w:marLeft w:val="640"/>
          <w:marRight w:val="0"/>
          <w:marTop w:val="0"/>
          <w:marBottom w:val="0"/>
          <w:divBdr>
            <w:top w:val="none" w:sz="0" w:space="0" w:color="auto"/>
            <w:left w:val="none" w:sz="0" w:space="0" w:color="auto"/>
            <w:bottom w:val="none" w:sz="0" w:space="0" w:color="auto"/>
            <w:right w:val="none" w:sz="0" w:space="0" w:color="auto"/>
          </w:divBdr>
        </w:div>
        <w:div w:id="1663462995">
          <w:marLeft w:val="640"/>
          <w:marRight w:val="0"/>
          <w:marTop w:val="0"/>
          <w:marBottom w:val="0"/>
          <w:divBdr>
            <w:top w:val="none" w:sz="0" w:space="0" w:color="auto"/>
            <w:left w:val="none" w:sz="0" w:space="0" w:color="auto"/>
            <w:bottom w:val="none" w:sz="0" w:space="0" w:color="auto"/>
            <w:right w:val="none" w:sz="0" w:space="0" w:color="auto"/>
          </w:divBdr>
        </w:div>
        <w:div w:id="222062326">
          <w:marLeft w:val="640"/>
          <w:marRight w:val="0"/>
          <w:marTop w:val="0"/>
          <w:marBottom w:val="0"/>
          <w:divBdr>
            <w:top w:val="none" w:sz="0" w:space="0" w:color="auto"/>
            <w:left w:val="none" w:sz="0" w:space="0" w:color="auto"/>
            <w:bottom w:val="none" w:sz="0" w:space="0" w:color="auto"/>
            <w:right w:val="none" w:sz="0" w:space="0" w:color="auto"/>
          </w:divBdr>
        </w:div>
        <w:div w:id="572929200">
          <w:marLeft w:val="640"/>
          <w:marRight w:val="0"/>
          <w:marTop w:val="0"/>
          <w:marBottom w:val="0"/>
          <w:divBdr>
            <w:top w:val="none" w:sz="0" w:space="0" w:color="auto"/>
            <w:left w:val="none" w:sz="0" w:space="0" w:color="auto"/>
            <w:bottom w:val="none" w:sz="0" w:space="0" w:color="auto"/>
            <w:right w:val="none" w:sz="0" w:space="0" w:color="auto"/>
          </w:divBdr>
        </w:div>
        <w:div w:id="1448695251">
          <w:marLeft w:val="640"/>
          <w:marRight w:val="0"/>
          <w:marTop w:val="0"/>
          <w:marBottom w:val="0"/>
          <w:divBdr>
            <w:top w:val="none" w:sz="0" w:space="0" w:color="auto"/>
            <w:left w:val="none" w:sz="0" w:space="0" w:color="auto"/>
            <w:bottom w:val="none" w:sz="0" w:space="0" w:color="auto"/>
            <w:right w:val="none" w:sz="0" w:space="0" w:color="auto"/>
          </w:divBdr>
        </w:div>
        <w:div w:id="550993743">
          <w:marLeft w:val="640"/>
          <w:marRight w:val="0"/>
          <w:marTop w:val="0"/>
          <w:marBottom w:val="0"/>
          <w:divBdr>
            <w:top w:val="none" w:sz="0" w:space="0" w:color="auto"/>
            <w:left w:val="none" w:sz="0" w:space="0" w:color="auto"/>
            <w:bottom w:val="none" w:sz="0" w:space="0" w:color="auto"/>
            <w:right w:val="none" w:sz="0" w:space="0" w:color="auto"/>
          </w:divBdr>
        </w:div>
        <w:div w:id="767970481">
          <w:marLeft w:val="640"/>
          <w:marRight w:val="0"/>
          <w:marTop w:val="0"/>
          <w:marBottom w:val="0"/>
          <w:divBdr>
            <w:top w:val="none" w:sz="0" w:space="0" w:color="auto"/>
            <w:left w:val="none" w:sz="0" w:space="0" w:color="auto"/>
            <w:bottom w:val="none" w:sz="0" w:space="0" w:color="auto"/>
            <w:right w:val="none" w:sz="0" w:space="0" w:color="auto"/>
          </w:divBdr>
        </w:div>
        <w:div w:id="868571531">
          <w:marLeft w:val="640"/>
          <w:marRight w:val="0"/>
          <w:marTop w:val="0"/>
          <w:marBottom w:val="0"/>
          <w:divBdr>
            <w:top w:val="none" w:sz="0" w:space="0" w:color="auto"/>
            <w:left w:val="none" w:sz="0" w:space="0" w:color="auto"/>
            <w:bottom w:val="none" w:sz="0" w:space="0" w:color="auto"/>
            <w:right w:val="none" w:sz="0" w:space="0" w:color="auto"/>
          </w:divBdr>
        </w:div>
        <w:div w:id="1058743100">
          <w:marLeft w:val="640"/>
          <w:marRight w:val="0"/>
          <w:marTop w:val="0"/>
          <w:marBottom w:val="0"/>
          <w:divBdr>
            <w:top w:val="none" w:sz="0" w:space="0" w:color="auto"/>
            <w:left w:val="none" w:sz="0" w:space="0" w:color="auto"/>
            <w:bottom w:val="none" w:sz="0" w:space="0" w:color="auto"/>
            <w:right w:val="none" w:sz="0" w:space="0" w:color="auto"/>
          </w:divBdr>
        </w:div>
        <w:div w:id="1441098490">
          <w:marLeft w:val="640"/>
          <w:marRight w:val="0"/>
          <w:marTop w:val="0"/>
          <w:marBottom w:val="0"/>
          <w:divBdr>
            <w:top w:val="none" w:sz="0" w:space="0" w:color="auto"/>
            <w:left w:val="none" w:sz="0" w:space="0" w:color="auto"/>
            <w:bottom w:val="none" w:sz="0" w:space="0" w:color="auto"/>
            <w:right w:val="none" w:sz="0" w:space="0" w:color="auto"/>
          </w:divBdr>
        </w:div>
        <w:div w:id="693307402">
          <w:marLeft w:val="640"/>
          <w:marRight w:val="0"/>
          <w:marTop w:val="0"/>
          <w:marBottom w:val="0"/>
          <w:divBdr>
            <w:top w:val="none" w:sz="0" w:space="0" w:color="auto"/>
            <w:left w:val="none" w:sz="0" w:space="0" w:color="auto"/>
            <w:bottom w:val="none" w:sz="0" w:space="0" w:color="auto"/>
            <w:right w:val="none" w:sz="0" w:space="0" w:color="auto"/>
          </w:divBdr>
        </w:div>
        <w:div w:id="1709329435">
          <w:marLeft w:val="640"/>
          <w:marRight w:val="0"/>
          <w:marTop w:val="0"/>
          <w:marBottom w:val="0"/>
          <w:divBdr>
            <w:top w:val="none" w:sz="0" w:space="0" w:color="auto"/>
            <w:left w:val="none" w:sz="0" w:space="0" w:color="auto"/>
            <w:bottom w:val="none" w:sz="0" w:space="0" w:color="auto"/>
            <w:right w:val="none" w:sz="0" w:space="0" w:color="auto"/>
          </w:divBdr>
        </w:div>
        <w:div w:id="1426536038">
          <w:marLeft w:val="640"/>
          <w:marRight w:val="0"/>
          <w:marTop w:val="0"/>
          <w:marBottom w:val="0"/>
          <w:divBdr>
            <w:top w:val="none" w:sz="0" w:space="0" w:color="auto"/>
            <w:left w:val="none" w:sz="0" w:space="0" w:color="auto"/>
            <w:bottom w:val="none" w:sz="0" w:space="0" w:color="auto"/>
            <w:right w:val="none" w:sz="0" w:space="0" w:color="auto"/>
          </w:divBdr>
        </w:div>
        <w:div w:id="243073273">
          <w:marLeft w:val="640"/>
          <w:marRight w:val="0"/>
          <w:marTop w:val="0"/>
          <w:marBottom w:val="0"/>
          <w:divBdr>
            <w:top w:val="none" w:sz="0" w:space="0" w:color="auto"/>
            <w:left w:val="none" w:sz="0" w:space="0" w:color="auto"/>
            <w:bottom w:val="none" w:sz="0" w:space="0" w:color="auto"/>
            <w:right w:val="none" w:sz="0" w:space="0" w:color="auto"/>
          </w:divBdr>
        </w:div>
        <w:div w:id="1423909925">
          <w:marLeft w:val="640"/>
          <w:marRight w:val="0"/>
          <w:marTop w:val="0"/>
          <w:marBottom w:val="0"/>
          <w:divBdr>
            <w:top w:val="none" w:sz="0" w:space="0" w:color="auto"/>
            <w:left w:val="none" w:sz="0" w:space="0" w:color="auto"/>
            <w:bottom w:val="none" w:sz="0" w:space="0" w:color="auto"/>
            <w:right w:val="none" w:sz="0" w:space="0" w:color="auto"/>
          </w:divBdr>
        </w:div>
        <w:div w:id="632061346">
          <w:marLeft w:val="640"/>
          <w:marRight w:val="0"/>
          <w:marTop w:val="0"/>
          <w:marBottom w:val="0"/>
          <w:divBdr>
            <w:top w:val="none" w:sz="0" w:space="0" w:color="auto"/>
            <w:left w:val="none" w:sz="0" w:space="0" w:color="auto"/>
            <w:bottom w:val="none" w:sz="0" w:space="0" w:color="auto"/>
            <w:right w:val="none" w:sz="0" w:space="0" w:color="auto"/>
          </w:divBdr>
        </w:div>
        <w:div w:id="1725642491">
          <w:marLeft w:val="640"/>
          <w:marRight w:val="0"/>
          <w:marTop w:val="0"/>
          <w:marBottom w:val="0"/>
          <w:divBdr>
            <w:top w:val="none" w:sz="0" w:space="0" w:color="auto"/>
            <w:left w:val="none" w:sz="0" w:space="0" w:color="auto"/>
            <w:bottom w:val="none" w:sz="0" w:space="0" w:color="auto"/>
            <w:right w:val="none" w:sz="0" w:space="0" w:color="auto"/>
          </w:divBdr>
        </w:div>
        <w:div w:id="1398166704">
          <w:marLeft w:val="640"/>
          <w:marRight w:val="0"/>
          <w:marTop w:val="0"/>
          <w:marBottom w:val="0"/>
          <w:divBdr>
            <w:top w:val="none" w:sz="0" w:space="0" w:color="auto"/>
            <w:left w:val="none" w:sz="0" w:space="0" w:color="auto"/>
            <w:bottom w:val="none" w:sz="0" w:space="0" w:color="auto"/>
            <w:right w:val="none" w:sz="0" w:space="0" w:color="auto"/>
          </w:divBdr>
        </w:div>
        <w:div w:id="333147499">
          <w:marLeft w:val="640"/>
          <w:marRight w:val="0"/>
          <w:marTop w:val="0"/>
          <w:marBottom w:val="0"/>
          <w:divBdr>
            <w:top w:val="none" w:sz="0" w:space="0" w:color="auto"/>
            <w:left w:val="none" w:sz="0" w:space="0" w:color="auto"/>
            <w:bottom w:val="none" w:sz="0" w:space="0" w:color="auto"/>
            <w:right w:val="none" w:sz="0" w:space="0" w:color="auto"/>
          </w:divBdr>
        </w:div>
        <w:div w:id="1221399938">
          <w:marLeft w:val="640"/>
          <w:marRight w:val="0"/>
          <w:marTop w:val="0"/>
          <w:marBottom w:val="0"/>
          <w:divBdr>
            <w:top w:val="none" w:sz="0" w:space="0" w:color="auto"/>
            <w:left w:val="none" w:sz="0" w:space="0" w:color="auto"/>
            <w:bottom w:val="none" w:sz="0" w:space="0" w:color="auto"/>
            <w:right w:val="none" w:sz="0" w:space="0" w:color="auto"/>
          </w:divBdr>
        </w:div>
        <w:div w:id="648753417">
          <w:marLeft w:val="640"/>
          <w:marRight w:val="0"/>
          <w:marTop w:val="0"/>
          <w:marBottom w:val="0"/>
          <w:divBdr>
            <w:top w:val="none" w:sz="0" w:space="0" w:color="auto"/>
            <w:left w:val="none" w:sz="0" w:space="0" w:color="auto"/>
            <w:bottom w:val="none" w:sz="0" w:space="0" w:color="auto"/>
            <w:right w:val="none" w:sz="0" w:space="0" w:color="auto"/>
          </w:divBdr>
        </w:div>
        <w:div w:id="1338115135">
          <w:marLeft w:val="640"/>
          <w:marRight w:val="0"/>
          <w:marTop w:val="0"/>
          <w:marBottom w:val="0"/>
          <w:divBdr>
            <w:top w:val="none" w:sz="0" w:space="0" w:color="auto"/>
            <w:left w:val="none" w:sz="0" w:space="0" w:color="auto"/>
            <w:bottom w:val="none" w:sz="0" w:space="0" w:color="auto"/>
            <w:right w:val="none" w:sz="0" w:space="0" w:color="auto"/>
          </w:divBdr>
        </w:div>
        <w:div w:id="1568610491">
          <w:marLeft w:val="640"/>
          <w:marRight w:val="0"/>
          <w:marTop w:val="0"/>
          <w:marBottom w:val="0"/>
          <w:divBdr>
            <w:top w:val="none" w:sz="0" w:space="0" w:color="auto"/>
            <w:left w:val="none" w:sz="0" w:space="0" w:color="auto"/>
            <w:bottom w:val="none" w:sz="0" w:space="0" w:color="auto"/>
            <w:right w:val="none" w:sz="0" w:space="0" w:color="auto"/>
          </w:divBdr>
        </w:div>
        <w:div w:id="1386375730">
          <w:marLeft w:val="640"/>
          <w:marRight w:val="0"/>
          <w:marTop w:val="0"/>
          <w:marBottom w:val="0"/>
          <w:divBdr>
            <w:top w:val="none" w:sz="0" w:space="0" w:color="auto"/>
            <w:left w:val="none" w:sz="0" w:space="0" w:color="auto"/>
            <w:bottom w:val="none" w:sz="0" w:space="0" w:color="auto"/>
            <w:right w:val="none" w:sz="0" w:space="0" w:color="auto"/>
          </w:divBdr>
        </w:div>
        <w:div w:id="555435623">
          <w:marLeft w:val="640"/>
          <w:marRight w:val="0"/>
          <w:marTop w:val="0"/>
          <w:marBottom w:val="0"/>
          <w:divBdr>
            <w:top w:val="none" w:sz="0" w:space="0" w:color="auto"/>
            <w:left w:val="none" w:sz="0" w:space="0" w:color="auto"/>
            <w:bottom w:val="none" w:sz="0" w:space="0" w:color="auto"/>
            <w:right w:val="none" w:sz="0" w:space="0" w:color="auto"/>
          </w:divBdr>
        </w:div>
        <w:div w:id="1945651478">
          <w:marLeft w:val="640"/>
          <w:marRight w:val="0"/>
          <w:marTop w:val="0"/>
          <w:marBottom w:val="0"/>
          <w:divBdr>
            <w:top w:val="none" w:sz="0" w:space="0" w:color="auto"/>
            <w:left w:val="none" w:sz="0" w:space="0" w:color="auto"/>
            <w:bottom w:val="none" w:sz="0" w:space="0" w:color="auto"/>
            <w:right w:val="none" w:sz="0" w:space="0" w:color="auto"/>
          </w:divBdr>
        </w:div>
        <w:div w:id="1550460295">
          <w:marLeft w:val="640"/>
          <w:marRight w:val="0"/>
          <w:marTop w:val="0"/>
          <w:marBottom w:val="0"/>
          <w:divBdr>
            <w:top w:val="none" w:sz="0" w:space="0" w:color="auto"/>
            <w:left w:val="none" w:sz="0" w:space="0" w:color="auto"/>
            <w:bottom w:val="none" w:sz="0" w:space="0" w:color="auto"/>
            <w:right w:val="none" w:sz="0" w:space="0" w:color="auto"/>
          </w:divBdr>
        </w:div>
        <w:div w:id="949514331">
          <w:marLeft w:val="640"/>
          <w:marRight w:val="0"/>
          <w:marTop w:val="0"/>
          <w:marBottom w:val="0"/>
          <w:divBdr>
            <w:top w:val="none" w:sz="0" w:space="0" w:color="auto"/>
            <w:left w:val="none" w:sz="0" w:space="0" w:color="auto"/>
            <w:bottom w:val="none" w:sz="0" w:space="0" w:color="auto"/>
            <w:right w:val="none" w:sz="0" w:space="0" w:color="auto"/>
          </w:divBdr>
        </w:div>
        <w:div w:id="230193040">
          <w:marLeft w:val="640"/>
          <w:marRight w:val="0"/>
          <w:marTop w:val="0"/>
          <w:marBottom w:val="0"/>
          <w:divBdr>
            <w:top w:val="none" w:sz="0" w:space="0" w:color="auto"/>
            <w:left w:val="none" w:sz="0" w:space="0" w:color="auto"/>
            <w:bottom w:val="none" w:sz="0" w:space="0" w:color="auto"/>
            <w:right w:val="none" w:sz="0" w:space="0" w:color="auto"/>
          </w:divBdr>
        </w:div>
        <w:div w:id="28996606">
          <w:marLeft w:val="640"/>
          <w:marRight w:val="0"/>
          <w:marTop w:val="0"/>
          <w:marBottom w:val="0"/>
          <w:divBdr>
            <w:top w:val="none" w:sz="0" w:space="0" w:color="auto"/>
            <w:left w:val="none" w:sz="0" w:space="0" w:color="auto"/>
            <w:bottom w:val="none" w:sz="0" w:space="0" w:color="auto"/>
            <w:right w:val="none" w:sz="0" w:space="0" w:color="auto"/>
          </w:divBdr>
        </w:div>
        <w:div w:id="275066516">
          <w:marLeft w:val="640"/>
          <w:marRight w:val="0"/>
          <w:marTop w:val="0"/>
          <w:marBottom w:val="0"/>
          <w:divBdr>
            <w:top w:val="none" w:sz="0" w:space="0" w:color="auto"/>
            <w:left w:val="none" w:sz="0" w:space="0" w:color="auto"/>
            <w:bottom w:val="none" w:sz="0" w:space="0" w:color="auto"/>
            <w:right w:val="none" w:sz="0" w:space="0" w:color="auto"/>
          </w:divBdr>
        </w:div>
        <w:div w:id="1895117507">
          <w:marLeft w:val="640"/>
          <w:marRight w:val="0"/>
          <w:marTop w:val="0"/>
          <w:marBottom w:val="0"/>
          <w:divBdr>
            <w:top w:val="none" w:sz="0" w:space="0" w:color="auto"/>
            <w:left w:val="none" w:sz="0" w:space="0" w:color="auto"/>
            <w:bottom w:val="none" w:sz="0" w:space="0" w:color="auto"/>
            <w:right w:val="none" w:sz="0" w:space="0" w:color="auto"/>
          </w:divBdr>
        </w:div>
        <w:div w:id="1872570295">
          <w:marLeft w:val="640"/>
          <w:marRight w:val="0"/>
          <w:marTop w:val="0"/>
          <w:marBottom w:val="0"/>
          <w:divBdr>
            <w:top w:val="none" w:sz="0" w:space="0" w:color="auto"/>
            <w:left w:val="none" w:sz="0" w:space="0" w:color="auto"/>
            <w:bottom w:val="none" w:sz="0" w:space="0" w:color="auto"/>
            <w:right w:val="none" w:sz="0" w:space="0" w:color="auto"/>
          </w:divBdr>
        </w:div>
        <w:div w:id="749888846">
          <w:marLeft w:val="640"/>
          <w:marRight w:val="0"/>
          <w:marTop w:val="0"/>
          <w:marBottom w:val="0"/>
          <w:divBdr>
            <w:top w:val="none" w:sz="0" w:space="0" w:color="auto"/>
            <w:left w:val="none" w:sz="0" w:space="0" w:color="auto"/>
            <w:bottom w:val="none" w:sz="0" w:space="0" w:color="auto"/>
            <w:right w:val="none" w:sz="0" w:space="0" w:color="auto"/>
          </w:divBdr>
        </w:div>
        <w:div w:id="92941586">
          <w:marLeft w:val="640"/>
          <w:marRight w:val="0"/>
          <w:marTop w:val="0"/>
          <w:marBottom w:val="0"/>
          <w:divBdr>
            <w:top w:val="none" w:sz="0" w:space="0" w:color="auto"/>
            <w:left w:val="none" w:sz="0" w:space="0" w:color="auto"/>
            <w:bottom w:val="none" w:sz="0" w:space="0" w:color="auto"/>
            <w:right w:val="none" w:sz="0" w:space="0" w:color="auto"/>
          </w:divBdr>
        </w:div>
        <w:div w:id="651301588">
          <w:marLeft w:val="640"/>
          <w:marRight w:val="0"/>
          <w:marTop w:val="0"/>
          <w:marBottom w:val="0"/>
          <w:divBdr>
            <w:top w:val="none" w:sz="0" w:space="0" w:color="auto"/>
            <w:left w:val="none" w:sz="0" w:space="0" w:color="auto"/>
            <w:bottom w:val="none" w:sz="0" w:space="0" w:color="auto"/>
            <w:right w:val="none" w:sz="0" w:space="0" w:color="auto"/>
          </w:divBdr>
        </w:div>
        <w:div w:id="1491559866">
          <w:marLeft w:val="640"/>
          <w:marRight w:val="0"/>
          <w:marTop w:val="0"/>
          <w:marBottom w:val="0"/>
          <w:divBdr>
            <w:top w:val="none" w:sz="0" w:space="0" w:color="auto"/>
            <w:left w:val="none" w:sz="0" w:space="0" w:color="auto"/>
            <w:bottom w:val="none" w:sz="0" w:space="0" w:color="auto"/>
            <w:right w:val="none" w:sz="0" w:space="0" w:color="auto"/>
          </w:divBdr>
        </w:div>
        <w:div w:id="739982512">
          <w:marLeft w:val="640"/>
          <w:marRight w:val="0"/>
          <w:marTop w:val="0"/>
          <w:marBottom w:val="0"/>
          <w:divBdr>
            <w:top w:val="none" w:sz="0" w:space="0" w:color="auto"/>
            <w:left w:val="none" w:sz="0" w:space="0" w:color="auto"/>
            <w:bottom w:val="none" w:sz="0" w:space="0" w:color="auto"/>
            <w:right w:val="none" w:sz="0" w:space="0" w:color="auto"/>
          </w:divBdr>
        </w:div>
        <w:div w:id="1144270918">
          <w:marLeft w:val="640"/>
          <w:marRight w:val="0"/>
          <w:marTop w:val="0"/>
          <w:marBottom w:val="0"/>
          <w:divBdr>
            <w:top w:val="none" w:sz="0" w:space="0" w:color="auto"/>
            <w:left w:val="none" w:sz="0" w:space="0" w:color="auto"/>
            <w:bottom w:val="none" w:sz="0" w:space="0" w:color="auto"/>
            <w:right w:val="none" w:sz="0" w:space="0" w:color="auto"/>
          </w:divBdr>
        </w:div>
        <w:div w:id="1963270851">
          <w:marLeft w:val="640"/>
          <w:marRight w:val="0"/>
          <w:marTop w:val="0"/>
          <w:marBottom w:val="0"/>
          <w:divBdr>
            <w:top w:val="none" w:sz="0" w:space="0" w:color="auto"/>
            <w:left w:val="none" w:sz="0" w:space="0" w:color="auto"/>
            <w:bottom w:val="none" w:sz="0" w:space="0" w:color="auto"/>
            <w:right w:val="none" w:sz="0" w:space="0" w:color="auto"/>
          </w:divBdr>
        </w:div>
        <w:div w:id="340007770">
          <w:marLeft w:val="640"/>
          <w:marRight w:val="0"/>
          <w:marTop w:val="0"/>
          <w:marBottom w:val="0"/>
          <w:divBdr>
            <w:top w:val="none" w:sz="0" w:space="0" w:color="auto"/>
            <w:left w:val="none" w:sz="0" w:space="0" w:color="auto"/>
            <w:bottom w:val="none" w:sz="0" w:space="0" w:color="auto"/>
            <w:right w:val="none" w:sz="0" w:space="0" w:color="auto"/>
          </w:divBdr>
        </w:div>
        <w:div w:id="1801219009">
          <w:marLeft w:val="640"/>
          <w:marRight w:val="0"/>
          <w:marTop w:val="0"/>
          <w:marBottom w:val="0"/>
          <w:divBdr>
            <w:top w:val="none" w:sz="0" w:space="0" w:color="auto"/>
            <w:left w:val="none" w:sz="0" w:space="0" w:color="auto"/>
            <w:bottom w:val="none" w:sz="0" w:space="0" w:color="auto"/>
            <w:right w:val="none" w:sz="0" w:space="0" w:color="auto"/>
          </w:divBdr>
        </w:div>
        <w:div w:id="2132287423">
          <w:marLeft w:val="640"/>
          <w:marRight w:val="0"/>
          <w:marTop w:val="0"/>
          <w:marBottom w:val="0"/>
          <w:divBdr>
            <w:top w:val="none" w:sz="0" w:space="0" w:color="auto"/>
            <w:left w:val="none" w:sz="0" w:space="0" w:color="auto"/>
            <w:bottom w:val="none" w:sz="0" w:space="0" w:color="auto"/>
            <w:right w:val="none" w:sz="0" w:space="0" w:color="auto"/>
          </w:divBdr>
        </w:div>
        <w:div w:id="2122331829">
          <w:marLeft w:val="640"/>
          <w:marRight w:val="0"/>
          <w:marTop w:val="0"/>
          <w:marBottom w:val="0"/>
          <w:divBdr>
            <w:top w:val="none" w:sz="0" w:space="0" w:color="auto"/>
            <w:left w:val="none" w:sz="0" w:space="0" w:color="auto"/>
            <w:bottom w:val="none" w:sz="0" w:space="0" w:color="auto"/>
            <w:right w:val="none" w:sz="0" w:space="0" w:color="auto"/>
          </w:divBdr>
        </w:div>
        <w:div w:id="1734694646">
          <w:marLeft w:val="640"/>
          <w:marRight w:val="0"/>
          <w:marTop w:val="0"/>
          <w:marBottom w:val="0"/>
          <w:divBdr>
            <w:top w:val="none" w:sz="0" w:space="0" w:color="auto"/>
            <w:left w:val="none" w:sz="0" w:space="0" w:color="auto"/>
            <w:bottom w:val="none" w:sz="0" w:space="0" w:color="auto"/>
            <w:right w:val="none" w:sz="0" w:space="0" w:color="auto"/>
          </w:divBdr>
        </w:div>
        <w:div w:id="1196696306">
          <w:marLeft w:val="640"/>
          <w:marRight w:val="0"/>
          <w:marTop w:val="0"/>
          <w:marBottom w:val="0"/>
          <w:divBdr>
            <w:top w:val="none" w:sz="0" w:space="0" w:color="auto"/>
            <w:left w:val="none" w:sz="0" w:space="0" w:color="auto"/>
            <w:bottom w:val="none" w:sz="0" w:space="0" w:color="auto"/>
            <w:right w:val="none" w:sz="0" w:space="0" w:color="auto"/>
          </w:divBdr>
        </w:div>
        <w:div w:id="506794118">
          <w:marLeft w:val="640"/>
          <w:marRight w:val="0"/>
          <w:marTop w:val="0"/>
          <w:marBottom w:val="0"/>
          <w:divBdr>
            <w:top w:val="none" w:sz="0" w:space="0" w:color="auto"/>
            <w:left w:val="none" w:sz="0" w:space="0" w:color="auto"/>
            <w:bottom w:val="none" w:sz="0" w:space="0" w:color="auto"/>
            <w:right w:val="none" w:sz="0" w:space="0" w:color="auto"/>
          </w:divBdr>
        </w:div>
        <w:div w:id="1706130665">
          <w:marLeft w:val="640"/>
          <w:marRight w:val="0"/>
          <w:marTop w:val="0"/>
          <w:marBottom w:val="0"/>
          <w:divBdr>
            <w:top w:val="none" w:sz="0" w:space="0" w:color="auto"/>
            <w:left w:val="none" w:sz="0" w:space="0" w:color="auto"/>
            <w:bottom w:val="none" w:sz="0" w:space="0" w:color="auto"/>
            <w:right w:val="none" w:sz="0" w:space="0" w:color="auto"/>
          </w:divBdr>
        </w:div>
        <w:div w:id="897203623">
          <w:marLeft w:val="640"/>
          <w:marRight w:val="0"/>
          <w:marTop w:val="0"/>
          <w:marBottom w:val="0"/>
          <w:divBdr>
            <w:top w:val="none" w:sz="0" w:space="0" w:color="auto"/>
            <w:left w:val="none" w:sz="0" w:space="0" w:color="auto"/>
            <w:bottom w:val="none" w:sz="0" w:space="0" w:color="auto"/>
            <w:right w:val="none" w:sz="0" w:space="0" w:color="auto"/>
          </w:divBdr>
        </w:div>
        <w:div w:id="1162549226">
          <w:marLeft w:val="640"/>
          <w:marRight w:val="0"/>
          <w:marTop w:val="0"/>
          <w:marBottom w:val="0"/>
          <w:divBdr>
            <w:top w:val="none" w:sz="0" w:space="0" w:color="auto"/>
            <w:left w:val="none" w:sz="0" w:space="0" w:color="auto"/>
            <w:bottom w:val="none" w:sz="0" w:space="0" w:color="auto"/>
            <w:right w:val="none" w:sz="0" w:space="0" w:color="auto"/>
          </w:divBdr>
        </w:div>
        <w:div w:id="1975015849">
          <w:marLeft w:val="640"/>
          <w:marRight w:val="0"/>
          <w:marTop w:val="0"/>
          <w:marBottom w:val="0"/>
          <w:divBdr>
            <w:top w:val="none" w:sz="0" w:space="0" w:color="auto"/>
            <w:left w:val="none" w:sz="0" w:space="0" w:color="auto"/>
            <w:bottom w:val="none" w:sz="0" w:space="0" w:color="auto"/>
            <w:right w:val="none" w:sz="0" w:space="0" w:color="auto"/>
          </w:divBdr>
        </w:div>
        <w:div w:id="975111567">
          <w:marLeft w:val="640"/>
          <w:marRight w:val="0"/>
          <w:marTop w:val="0"/>
          <w:marBottom w:val="0"/>
          <w:divBdr>
            <w:top w:val="none" w:sz="0" w:space="0" w:color="auto"/>
            <w:left w:val="none" w:sz="0" w:space="0" w:color="auto"/>
            <w:bottom w:val="none" w:sz="0" w:space="0" w:color="auto"/>
            <w:right w:val="none" w:sz="0" w:space="0" w:color="auto"/>
          </w:divBdr>
        </w:div>
        <w:div w:id="1032462251">
          <w:marLeft w:val="640"/>
          <w:marRight w:val="0"/>
          <w:marTop w:val="0"/>
          <w:marBottom w:val="0"/>
          <w:divBdr>
            <w:top w:val="none" w:sz="0" w:space="0" w:color="auto"/>
            <w:left w:val="none" w:sz="0" w:space="0" w:color="auto"/>
            <w:bottom w:val="none" w:sz="0" w:space="0" w:color="auto"/>
            <w:right w:val="none" w:sz="0" w:space="0" w:color="auto"/>
          </w:divBdr>
        </w:div>
        <w:div w:id="2064212533">
          <w:marLeft w:val="640"/>
          <w:marRight w:val="0"/>
          <w:marTop w:val="0"/>
          <w:marBottom w:val="0"/>
          <w:divBdr>
            <w:top w:val="none" w:sz="0" w:space="0" w:color="auto"/>
            <w:left w:val="none" w:sz="0" w:space="0" w:color="auto"/>
            <w:bottom w:val="none" w:sz="0" w:space="0" w:color="auto"/>
            <w:right w:val="none" w:sz="0" w:space="0" w:color="auto"/>
          </w:divBdr>
        </w:div>
        <w:div w:id="808547799">
          <w:marLeft w:val="640"/>
          <w:marRight w:val="0"/>
          <w:marTop w:val="0"/>
          <w:marBottom w:val="0"/>
          <w:divBdr>
            <w:top w:val="none" w:sz="0" w:space="0" w:color="auto"/>
            <w:left w:val="none" w:sz="0" w:space="0" w:color="auto"/>
            <w:bottom w:val="none" w:sz="0" w:space="0" w:color="auto"/>
            <w:right w:val="none" w:sz="0" w:space="0" w:color="auto"/>
          </w:divBdr>
        </w:div>
        <w:div w:id="1581989943">
          <w:marLeft w:val="640"/>
          <w:marRight w:val="0"/>
          <w:marTop w:val="0"/>
          <w:marBottom w:val="0"/>
          <w:divBdr>
            <w:top w:val="none" w:sz="0" w:space="0" w:color="auto"/>
            <w:left w:val="none" w:sz="0" w:space="0" w:color="auto"/>
            <w:bottom w:val="none" w:sz="0" w:space="0" w:color="auto"/>
            <w:right w:val="none" w:sz="0" w:space="0" w:color="auto"/>
          </w:divBdr>
        </w:div>
        <w:div w:id="702828206">
          <w:marLeft w:val="640"/>
          <w:marRight w:val="0"/>
          <w:marTop w:val="0"/>
          <w:marBottom w:val="0"/>
          <w:divBdr>
            <w:top w:val="none" w:sz="0" w:space="0" w:color="auto"/>
            <w:left w:val="none" w:sz="0" w:space="0" w:color="auto"/>
            <w:bottom w:val="none" w:sz="0" w:space="0" w:color="auto"/>
            <w:right w:val="none" w:sz="0" w:space="0" w:color="auto"/>
          </w:divBdr>
        </w:div>
        <w:div w:id="381254135">
          <w:marLeft w:val="640"/>
          <w:marRight w:val="0"/>
          <w:marTop w:val="0"/>
          <w:marBottom w:val="0"/>
          <w:divBdr>
            <w:top w:val="none" w:sz="0" w:space="0" w:color="auto"/>
            <w:left w:val="none" w:sz="0" w:space="0" w:color="auto"/>
            <w:bottom w:val="none" w:sz="0" w:space="0" w:color="auto"/>
            <w:right w:val="none" w:sz="0" w:space="0" w:color="auto"/>
          </w:divBdr>
        </w:div>
        <w:div w:id="587661937">
          <w:marLeft w:val="640"/>
          <w:marRight w:val="0"/>
          <w:marTop w:val="0"/>
          <w:marBottom w:val="0"/>
          <w:divBdr>
            <w:top w:val="none" w:sz="0" w:space="0" w:color="auto"/>
            <w:left w:val="none" w:sz="0" w:space="0" w:color="auto"/>
            <w:bottom w:val="none" w:sz="0" w:space="0" w:color="auto"/>
            <w:right w:val="none" w:sz="0" w:space="0" w:color="auto"/>
          </w:divBdr>
        </w:div>
        <w:div w:id="1023673040">
          <w:marLeft w:val="640"/>
          <w:marRight w:val="0"/>
          <w:marTop w:val="0"/>
          <w:marBottom w:val="0"/>
          <w:divBdr>
            <w:top w:val="none" w:sz="0" w:space="0" w:color="auto"/>
            <w:left w:val="none" w:sz="0" w:space="0" w:color="auto"/>
            <w:bottom w:val="none" w:sz="0" w:space="0" w:color="auto"/>
            <w:right w:val="none" w:sz="0" w:space="0" w:color="auto"/>
          </w:divBdr>
        </w:div>
        <w:div w:id="19792141">
          <w:marLeft w:val="640"/>
          <w:marRight w:val="0"/>
          <w:marTop w:val="0"/>
          <w:marBottom w:val="0"/>
          <w:divBdr>
            <w:top w:val="none" w:sz="0" w:space="0" w:color="auto"/>
            <w:left w:val="none" w:sz="0" w:space="0" w:color="auto"/>
            <w:bottom w:val="none" w:sz="0" w:space="0" w:color="auto"/>
            <w:right w:val="none" w:sz="0" w:space="0" w:color="auto"/>
          </w:divBdr>
        </w:div>
        <w:div w:id="1283532416">
          <w:marLeft w:val="640"/>
          <w:marRight w:val="0"/>
          <w:marTop w:val="0"/>
          <w:marBottom w:val="0"/>
          <w:divBdr>
            <w:top w:val="none" w:sz="0" w:space="0" w:color="auto"/>
            <w:left w:val="none" w:sz="0" w:space="0" w:color="auto"/>
            <w:bottom w:val="none" w:sz="0" w:space="0" w:color="auto"/>
            <w:right w:val="none" w:sz="0" w:space="0" w:color="auto"/>
          </w:divBdr>
        </w:div>
        <w:div w:id="269514375">
          <w:marLeft w:val="640"/>
          <w:marRight w:val="0"/>
          <w:marTop w:val="0"/>
          <w:marBottom w:val="0"/>
          <w:divBdr>
            <w:top w:val="none" w:sz="0" w:space="0" w:color="auto"/>
            <w:left w:val="none" w:sz="0" w:space="0" w:color="auto"/>
            <w:bottom w:val="none" w:sz="0" w:space="0" w:color="auto"/>
            <w:right w:val="none" w:sz="0" w:space="0" w:color="auto"/>
          </w:divBdr>
        </w:div>
        <w:div w:id="1212687984">
          <w:marLeft w:val="640"/>
          <w:marRight w:val="0"/>
          <w:marTop w:val="0"/>
          <w:marBottom w:val="0"/>
          <w:divBdr>
            <w:top w:val="none" w:sz="0" w:space="0" w:color="auto"/>
            <w:left w:val="none" w:sz="0" w:space="0" w:color="auto"/>
            <w:bottom w:val="none" w:sz="0" w:space="0" w:color="auto"/>
            <w:right w:val="none" w:sz="0" w:space="0" w:color="auto"/>
          </w:divBdr>
        </w:div>
        <w:div w:id="937132012">
          <w:marLeft w:val="640"/>
          <w:marRight w:val="0"/>
          <w:marTop w:val="0"/>
          <w:marBottom w:val="0"/>
          <w:divBdr>
            <w:top w:val="none" w:sz="0" w:space="0" w:color="auto"/>
            <w:left w:val="none" w:sz="0" w:space="0" w:color="auto"/>
            <w:bottom w:val="none" w:sz="0" w:space="0" w:color="auto"/>
            <w:right w:val="none" w:sz="0" w:space="0" w:color="auto"/>
          </w:divBdr>
        </w:div>
        <w:div w:id="939337289">
          <w:marLeft w:val="640"/>
          <w:marRight w:val="0"/>
          <w:marTop w:val="0"/>
          <w:marBottom w:val="0"/>
          <w:divBdr>
            <w:top w:val="none" w:sz="0" w:space="0" w:color="auto"/>
            <w:left w:val="none" w:sz="0" w:space="0" w:color="auto"/>
            <w:bottom w:val="none" w:sz="0" w:space="0" w:color="auto"/>
            <w:right w:val="none" w:sz="0" w:space="0" w:color="auto"/>
          </w:divBdr>
        </w:div>
        <w:div w:id="1552568714">
          <w:marLeft w:val="640"/>
          <w:marRight w:val="0"/>
          <w:marTop w:val="0"/>
          <w:marBottom w:val="0"/>
          <w:divBdr>
            <w:top w:val="none" w:sz="0" w:space="0" w:color="auto"/>
            <w:left w:val="none" w:sz="0" w:space="0" w:color="auto"/>
            <w:bottom w:val="none" w:sz="0" w:space="0" w:color="auto"/>
            <w:right w:val="none" w:sz="0" w:space="0" w:color="auto"/>
          </w:divBdr>
        </w:div>
        <w:div w:id="1041398337">
          <w:marLeft w:val="640"/>
          <w:marRight w:val="0"/>
          <w:marTop w:val="0"/>
          <w:marBottom w:val="0"/>
          <w:divBdr>
            <w:top w:val="none" w:sz="0" w:space="0" w:color="auto"/>
            <w:left w:val="none" w:sz="0" w:space="0" w:color="auto"/>
            <w:bottom w:val="none" w:sz="0" w:space="0" w:color="auto"/>
            <w:right w:val="none" w:sz="0" w:space="0" w:color="auto"/>
          </w:divBdr>
        </w:div>
        <w:div w:id="1014192372">
          <w:marLeft w:val="640"/>
          <w:marRight w:val="0"/>
          <w:marTop w:val="0"/>
          <w:marBottom w:val="0"/>
          <w:divBdr>
            <w:top w:val="none" w:sz="0" w:space="0" w:color="auto"/>
            <w:left w:val="none" w:sz="0" w:space="0" w:color="auto"/>
            <w:bottom w:val="none" w:sz="0" w:space="0" w:color="auto"/>
            <w:right w:val="none" w:sz="0" w:space="0" w:color="auto"/>
          </w:divBdr>
        </w:div>
        <w:div w:id="500120553">
          <w:marLeft w:val="640"/>
          <w:marRight w:val="0"/>
          <w:marTop w:val="0"/>
          <w:marBottom w:val="0"/>
          <w:divBdr>
            <w:top w:val="none" w:sz="0" w:space="0" w:color="auto"/>
            <w:left w:val="none" w:sz="0" w:space="0" w:color="auto"/>
            <w:bottom w:val="none" w:sz="0" w:space="0" w:color="auto"/>
            <w:right w:val="none" w:sz="0" w:space="0" w:color="auto"/>
          </w:divBdr>
        </w:div>
        <w:div w:id="1795102118">
          <w:marLeft w:val="640"/>
          <w:marRight w:val="0"/>
          <w:marTop w:val="0"/>
          <w:marBottom w:val="0"/>
          <w:divBdr>
            <w:top w:val="none" w:sz="0" w:space="0" w:color="auto"/>
            <w:left w:val="none" w:sz="0" w:space="0" w:color="auto"/>
            <w:bottom w:val="none" w:sz="0" w:space="0" w:color="auto"/>
            <w:right w:val="none" w:sz="0" w:space="0" w:color="auto"/>
          </w:divBdr>
        </w:div>
        <w:div w:id="261184798">
          <w:marLeft w:val="640"/>
          <w:marRight w:val="0"/>
          <w:marTop w:val="0"/>
          <w:marBottom w:val="0"/>
          <w:divBdr>
            <w:top w:val="none" w:sz="0" w:space="0" w:color="auto"/>
            <w:left w:val="none" w:sz="0" w:space="0" w:color="auto"/>
            <w:bottom w:val="none" w:sz="0" w:space="0" w:color="auto"/>
            <w:right w:val="none" w:sz="0" w:space="0" w:color="auto"/>
          </w:divBdr>
        </w:div>
        <w:div w:id="2048796028">
          <w:marLeft w:val="640"/>
          <w:marRight w:val="0"/>
          <w:marTop w:val="0"/>
          <w:marBottom w:val="0"/>
          <w:divBdr>
            <w:top w:val="none" w:sz="0" w:space="0" w:color="auto"/>
            <w:left w:val="none" w:sz="0" w:space="0" w:color="auto"/>
            <w:bottom w:val="none" w:sz="0" w:space="0" w:color="auto"/>
            <w:right w:val="none" w:sz="0" w:space="0" w:color="auto"/>
          </w:divBdr>
        </w:div>
        <w:div w:id="488405990">
          <w:marLeft w:val="640"/>
          <w:marRight w:val="0"/>
          <w:marTop w:val="0"/>
          <w:marBottom w:val="0"/>
          <w:divBdr>
            <w:top w:val="none" w:sz="0" w:space="0" w:color="auto"/>
            <w:left w:val="none" w:sz="0" w:space="0" w:color="auto"/>
            <w:bottom w:val="none" w:sz="0" w:space="0" w:color="auto"/>
            <w:right w:val="none" w:sz="0" w:space="0" w:color="auto"/>
          </w:divBdr>
        </w:div>
        <w:div w:id="1524709777">
          <w:marLeft w:val="640"/>
          <w:marRight w:val="0"/>
          <w:marTop w:val="0"/>
          <w:marBottom w:val="0"/>
          <w:divBdr>
            <w:top w:val="none" w:sz="0" w:space="0" w:color="auto"/>
            <w:left w:val="none" w:sz="0" w:space="0" w:color="auto"/>
            <w:bottom w:val="none" w:sz="0" w:space="0" w:color="auto"/>
            <w:right w:val="none" w:sz="0" w:space="0" w:color="auto"/>
          </w:divBdr>
        </w:div>
        <w:div w:id="372315215">
          <w:marLeft w:val="640"/>
          <w:marRight w:val="0"/>
          <w:marTop w:val="0"/>
          <w:marBottom w:val="0"/>
          <w:divBdr>
            <w:top w:val="none" w:sz="0" w:space="0" w:color="auto"/>
            <w:left w:val="none" w:sz="0" w:space="0" w:color="auto"/>
            <w:bottom w:val="none" w:sz="0" w:space="0" w:color="auto"/>
            <w:right w:val="none" w:sz="0" w:space="0" w:color="auto"/>
          </w:divBdr>
        </w:div>
        <w:div w:id="642006578">
          <w:marLeft w:val="640"/>
          <w:marRight w:val="0"/>
          <w:marTop w:val="0"/>
          <w:marBottom w:val="0"/>
          <w:divBdr>
            <w:top w:val="none" w:sz="0" w:space="0" w:color="auto"/>
            <w:left w:val="none" w:sz="0" w:space="0" w:color="auto"/>
            <w:bottom w:val="none" w:sz="0" w:space="0" w:color="auto"/>
            <w:right w:val="none" w:sz="0" w:space="0" w:color="auto"/>
          </w:divBdr>
        </w:div>
        <w:div w:id="487483709">
          <w:marLeft w:val="640"/>
          <w:marRight w:val="0"/>
          <w:marTop w:val="0"/>
          <w:marBottom w:val="0"/>
          <w:divBdr>
            <w:top w:val="none" w:sz="0" w:space="0" w:color="auto"/>
            <w:left w:val="none" w:sz="0" w:space="0" w:color="auto"/>
            <w:bottom w:val="none" w:sz="0" w:space="0" w:color="auto"/>
            <w:right w:val="none" w:sz="0" w:space="0" w:color="auto"/>
          </w:divBdr>
        </w:div>
        <w:div w:id="1667781735">
          <w:marLeft w:val="640"/>
          <w:marRight w:val="0"/>
          <w:marTop w:val="0"/>
          <w:marBottom w:val="0"/>
          <w:divBdr>
            <w:top w:val="none" w:sz="0" w:space="0" w:color="auto"/>
            <w:left w:val="none" w:sz="0" w:space="0" w:color="auto"/>
            <w:bottom w:val="none" w:sz="0" w:space="0" w:color="auto"/>
            <w:right w:val="none" w:sz="0" w:space="0" w:color="auto"/>
          </w:divBdr>
        </w:div>
        <w:div w:id="106118633">
          <w:marLeft w:val="640"/>
          <w:marRight w:val="0"/>
          <w:marTop w:val="0"/>
          <w:marBottom w:val="0"/>
          <w:divBdr>
            <w:top w:val="none" w:sz="0" w:space="0" w:color="auto"/>
            <w:left w:val="none" w:sz="0" w:space="0" w:color="auto"/>
            <w:bottom w:val="none" w:sz="0" w:space="0" w:color="auto"/>
            <w:right w:val="none" w:sz="0" w:space="0" w:color="auto"/>
          </w:divBdr>
        </w:div>
        <w:div w:id="1089892525">
          <w:marLeft w:val="640"/>
          <w:marRight w:val="0"/>
          <w:marTop w:val="0"/>
          <w:marBottom w:val="0"/>
          <w:divBdr>
            <w:top w:val="none" w:sz="0" w:space="0" w:color="auto"/>
            <w:left w:val="none" w:sz="0" w:space="0" w:color="auto"/>
            <w:bottom w:val="none" w:sz="0" w:space="0" w:color="auto"/>
            <w:right w:val="none" w:sz="0" w:space="0" w:color="auto"/>
          </w:divBdr>
        </w:div>
        <w:div w:id="1229075914">
          <w:marLeft w:val="640"/>
          <w:marRight w:val="0"/>
          <w:marTop w:val="0"/>
          <w:marBottom w:val="0"/>
          <w:divBdr>
            <w:top w:val="none" w:sz="0" w:space="0" w:color="auto"/>
            <w:left w:val="none" w:sz="0" w:space="0" w:color="auto"/>
            <w:bottom w:val="none" w:sz="0" w:space="0" w:color="auto"/>
            <w:right w:val="none" w:sz="0" w:space="0" w:color="auto"/>
          </w:divBdr>
        </w:div>
        <w:div w:id="513223909">
          <w:marLeft w:val="640"/>
          <w:marRight w:val="0"/>
          <w:marTop w:val="0"/>
          <w:marBottom w:val="0"/>
          <w:divBdr>
            <w:top w:val="none" w:sz="0" w:space="0" w:color="auto"/>
            <w:left w:val="none" w:sz="0" w:space="0" w:color="auto"/>
            <w:bottom w:val="none" w:sz="0" w:space="0" w:color="auto"/>
            <w:right w:val="none" w:sz="0" w:space="0" w:color="auto"/>
          </w:divBdr>
        </w:div>
        <w:div w:id="1921332132">
          <w:marLeft w:val="640"/>
          <w:marRight w:val="0"/>
          <w:marTop w:val="0"/>
          <w:marBottom w:val="0"/>
          <w:divBdr>
            <w:top w:val="none" w:sz="0" w:space="0" w:color="auto"/>
            <w:left w:val="none" w:sz="0" w:space="0" w:color="auto"/>
            <w:bottom w:val="none" w:sz="0" w:space="0" w:color="auto"/>
            <w:right w:val="none" w:sz="0" w:space="0" w:color="auto"/>
          </w:divBdr>
        </w:div>
        <w:div w:id="901327765">
          <w:marLeft w:val="640"/>
          <w:marRight w:val="0"/>
          <w:marTop w:val="0"/>
          <w:marBottom w:val="0"/>
          <w:divBdr>
            <w:top w:val="none" w:sz="0" w:space="0" w:color="auto"/>
            <w:left w:val="none" w:sz="0" w:space="0" w:color="auto"/>
            <w:bottom w:val="none" w:sz="0" w:space="0" w:color="auto"/>
            <w:right w:val="none" w:sz="0" w:space="0" w:color="auto"/>
          </w:divBdr>
        </w:div>
        <w:div w:id="356663518">
          <w:marLeft w:val="640"/>
          <w:marRight w:val="0"/>
          <w:marTop w:val="0"/>
          <w:marBottom w:val="0"/>
          <w:divBdr>
            <w:top w:val="none" w:sz="0" w:space="0" w:color="auto"/>
            <w:left w:val="none" w:sz="0" w:space="0" w:color="auto"/>
            <w:bottom w:val="none" w:sz="0" w:space="0" w:color="auto"/>
            <w:right w:val="none" w:sz="0" w:space="0" w:color="auto"/>
          </w:divBdr>
        </w:div>
        <w:div w:id="777528069">
          <w:marLeft w:val="640"/>
          <w:marRight w:val="0"/>
          <w:marTop w:val="0"/>
          <w:marBottom w:val="0"/>
          <w:divBdr>
            <w:top w:val="none" w:sz="0" w:space="0" w:color="auto"/>
            <w:left w:val="none" w:sz="0" w:space="0" w:color="auto"/>
            <w:bottom w:val="none" w:sz="0" w:space="0" w:color="auto"/>
            <w:right w:val="none" w:sz="0" w:space="0" w:color="auto"/>
          </w:divBdr>
        </w:div>
        <w:div w:id="188228543">
          <w:marLeft w:val="640"/>
          <w:marRight w:val="0"/>
          <w:marTop w:val="0"/>
          <w:marBottom w:val="0"/>
          <w:divBdr>
            <w:top w:val="none" w:sz="0" w:space="0" w:color="auto"/>
            <w:left w:val="none" w:sz="0" w:space="0" w:color="auto"/>
            <w:bottom w:val="none" w:sz="0" w:space="0" w:color="auto"/>
            <w:right w:val="none" w:sz="0" w:space="0" w:color="auto"/>
          </w:divBdr>
        </w:div>
        <w:div w:id="1791364815">
          <w:marLeft w:val="640"/>
          <w:marRight w:val="0"/>
          <w:marTop w:val="0"/>
          <w:marBottom w:val="0"/>
          <w:divBdr>
            <w:top w:val="none" w:sz="0" w:space="0" w:color="auto"/>
            <w:left w:val="none" w:sz="0" w:space="0" w:color="auto"/>
            <w:bottom w:val="none" w:sz="0" w:space="0" w:color="auto"/>
            <w:right w:val="none" w:sz="0" w:space="0" w:color="auto"/>
          </w:divBdr>
        </w:div>
        <w:div w:id="922496759">
          <w:marLeft w:val="640"/>
          <w:marRight w:val="0"/>
          <w:marTop w:val="0"/>
          <w:marBottom w:val="0"/>
          <w:divBdr>
            <w:top w:val="none" w:sz="0" w:space="0" w:color="auto"/>
            <w:left w:val="none" w:sz="0" w:space="0" w:color="auto"/>
            <w:bottom w:val="none" w:sz="0" w:space="0" w:color="auto"/>
            <w:right w:val="none" w:sz="0" w:space="0" w:color="auto"/>
          </w:divBdr>
        </w:div>
        <w:div w:id="1653827568">
          <w:marLeft w:val="640"/>
          <w:marRight w:val="0"/>
          <w:marTop w:val="0"/>
          <w:marBottom w:val="0"/>
          <w:divBdr>
            <w:top w:val="none" w:sz="0" w:space="0" w:color="auto"/>
            <w:left w:val="none" w:sz="0" w:space="0" w:color="auto"/>
            <w:bottom w:val="none" w:sz="0" w:space="0" w:color="auto"/>
            <w:right w:val="none" w:sz="0" w:space="0" w:color="auto"/>
          </w:divBdr>
        </w:div>
        <w:div w:id="221991271">
          <w:marLeft w:val="640"/>
          <w:marRight w:val="0"/>
          <w:marTop w:val="0"/>
          <w:marBottom w:val="0"/>
          <w:divBdr>
            <w:top w:val="none" w:sz="0" w:space="0" w:color="auto"/>
            <w:left w:val="none" w:sz="0" w:space="0" w:color="auto"/>
            <w:bottom w:val="none" w:sz="0" w:space="0" w:color="auto"/>
            <w:right w:val="none" w:sz="0" w:space="0" w:color="auto"/>
          </w:divBdr>
        </w:div>
        <w:div w:id="1799687316">
          <w:marLeft w:val="640"/>
          <w:marRight w:val="0"/>
          <w:marTop w:val="0"/>
          <w:marBottom w:val="0"/>
          <w:divBdr>
            <w:top w:val="none" w:sz="0" w:space="0" w:color="auto"/>
            <w:left w:val="none" w:sz="0" w:space="0" w:color="auto"/>
            <w:bottom w:val="none" w:sz="0" w:space="0" w:color="auto"/>
            <w:right w:val="none" w:sz="0" w:space="0" w:color="auto"/>
          </w:divBdr>
        </w:div>
        <w:div w:id="599027556">
          <w:marLeft w:val="640"/>
          <w:marRight w:val="0"/>
          <w:marTop w:val="0"/>
          <w:marBottom w:val="0"/>
          <w:divBdr>
            <w:top w:val="none" w:sz="0" w:space="0" w:color="auto"/>
            <w:left w:val="none" w:sz="0" w:space="0" w:color="auto"/>
            <w:bottom w:val="none" w:sz="0" w:space="0" w:color="auto"/>
            <w:right w:val="none" w:sz="0" w:space="0" w:color="auto"/>
          </w:divBdr>
        </w:div>
        <w:div w:id="2044748507">
          <w:marLeft w:val="640"/>
          <w:marRight w:val="0"/>
          <w:marTop w:val="0"/>
          <w:marBottom w:val="0"/>
          <w:divBdr>
            <w:top w:val="none" w:sz="0" w:space="0" w:color="auto"/>
            <w:left w:val="none" w:sz="0" w:space="0" w:color="auto"/>
            <w:bottom w:val="none" w:sz="0" w:space="0" w:color="auto"/>
            <w:right w:val="none" w:sz="0" w:space="0" w:color="auto"/>
          </w:divBdr>
        </w:div>
        <w:div w:id="43986293">
          <w:marLeft w:val="640"/>
          <w:marRight w:val="0"/>
          <w:marTop w:val="0"/>
          <w:marBottom w:val="0"/>
          <w:divBdr>
            <w:top w:val="none" w:sz="0" w:space="0" w:color="auto"/>
            <w:left w:val="none" w:sz="0" w:space="0" w:color="auto"/>
            <w:bottom w:val="none" w:sz="0" w:space="0" w:color="auto"/>
            <w:right w:val="none" w:sz="0" w:space="0" w:color="auto"/>
          </w:divBdr>
        </w:div>
        <w:div w:id="2022123039">
          <w:marLeft w:val="640"/>
          <w:marRight w:val="0"/>
          <w:marTop w:val="0"/>
          <w:marBottom w:val="0"/>
          <w:divBdr>
            <w:top w:val="none" w:sz="0" w:space="0" w:color="auto"/>
            <w:left w:val="none" w:sz="0" w:space="0" w:color="auto"/>
            <w:bottom w:val="none" w:sz="0" w:space="0" w:color="auto"/>
            <w:right w:val="none" w:sz="0" w:space="0" w:color="auto"/>
          </w:divBdr>
        </w:div>
        <w:div w:id="36244367">
          <w:marLeft w:val="640"/>
          <w:marRight w:val="0"/>
          <w:marTop w:val="0"/>
          <w:marBottom w:val="0"/>
          <w:divBdr>
            <w:top w:val="none" w:sz="0" w:space="0" w:color="auto"/>
            <w:left w:val="none" w:sz="0" w:space="0" w:color="auto"/>
            <w:bottom w:val="none" w:sz="0" w:space="0" w:color="auto"/>
            <w:right w:val="none" w:sz="0" w:space="0" w:color="auto"/>
          </w:divBdr>
        </w:div>
        <w:div w:id="1729450073">
          <w:marLeft w:val="640"/>
          <w:marRight w:val="0"/>
          <w:marTop w:val="0"/>
          <w:marBottom w:val="0"/>
          <w:divBdr>
            <w:top w:val="none" w:sz="0" w:space="0" w:color="auto"/>
            <w:left w:val="none" w:sz="0" w:space="0" w:color="auto"/>
            <w:bottom w:val="none" w:sz="0" w:space="0" w:color="auto"/>
            <w:right w:val="none" w:sz="0" w:space="0" w:color="auto"/>
          </w:divBdr>
        </w:div>
        <w:div w:id="354959895">
          <w:marLeft w:val="640"/>
          <w:marRight w:val="0"/>
          <w:marTop w:val="0"/>
          <w:marBottom w:val="0"/>
          <w:divBdr>
            <w:top w:val="none" w:sz="0" w:space="0" w:color="auto"/>
            <w:left w:val="none" w:sz="0" w:space="0" w:color="auto"/>
            <w:bottom w:val="none" w:sz="0" w:space="0" w:color="auto"/>
            <w:right w:val="none" w:sz="0" w:space="0" w:color="auto"/>
          </w:divBdr>
        </w:div>
        <w:div w:id="228350453">
          <w:marLeft w:val="640"/>
          <w:marRight w:val="0"/>
          <w:marTop w:val="0"/>
          <w:marBottom w:val="0"/>
          <w:divBdr>
            <w:top w:val="none" w:sz="0" w:space="0" w:color="auto"/>
            <w:left w:val="none" w:sz="0" w:space="0" w:color="auto"/>
            <w:bottom w:val="none" w:sz="0" w:space="0" w:color="auto"/>
            <w:right w:val="none" w:sz="0" w:space="0" w:color="auto"/>
          </w:divBdr>
        </w:div>
        <w:div w:id="1094130774">
          <w:marLeft w:val="640"/>
          <w:marRight w:val="0"/>
          <w:marTop w:val="0"/>
          <w:marBottom w:val="0"/>
          <w:divBdr>
            <w:top w:val="none" w:sz="0" w:space="0" w:color="auto"/>
            <w:left w:val="none" w:sz="0" w:space="0" w:color="auto"/>
            <w:bottom w:val="none" w:sz="0" w:space="0" w:color="auto"/>
            <w:right w:val="none" w:sz="0" w:space="0" w:color="auto"/>
          </w:divBdr>
        </w:div>
        <w:div w:id="242297323">
          <w:marLeft w:val="640"/>
          <w:marRight w:val="0"/>
          <w:marTop w:val="0"/>
          <w:marBottom w:val="0"/>
          <w:divBdr>
            <w:top w:val="none" w:sz="0" w:space="0" w:color="auto"/>
            <w:left w:val="none" w:sz="0" w:space="0" w:color="auto"/>
            <w:bottom w:val="none" w:sz="0" w:space="0" w:color="auto"/>
            <w:right w:val="none" w:sz="0" w:space="0" w:color="auto"/>
          </w:divBdr>
        </w:div>
        <w:div w:id="699939658">
          <w:marLeft w:val="640"/>
          <w:marRight w:val="0"/>
          <w:marTop w:val="0"/>
          <w:marBottom w:val="0"/>
          <w:divBdr>
            <w:top w:val="none" w:sz="0" w:space="0" w:color="auto"/>
            <w:left w:val="none" w:sz="0" w:space="0" w:color="auto"/>
            <w:bottom w:val="none" w:sz="0" w:space="0" w:color="auto"/>
            <w:right w:val="none" w:sz="0" w:space="0" w:color="auto"/>
          </w:divBdr>
        </w:div>
        <w:div w:id="849837442">
          <w:marLeft w:val="640"/>
          <w:marRight w:val="0"/>
          <w:marTop w:val="0"/>
          <w:marBottom w:val="0"/>
          <w:divBdr>
            <w:top w:val="none" w:sz="0" w:space="0" w:color="auto"/>
            <w:left w:val="none" w:sz="0" w:space="0" w:color="auto"/>
            <w:bottom w:val="none" w:sz="0" w:space="0" w:color="auto"/>
            <w:right w:val="none" w:sz="0" w:space="0" w:color="auto"/>
          </w:divBdr>
        </w:div>
        <w:div w:id="556160375">
          <w:marLeft w:val="640"/>
          <w:marRight w:val="0"/>
          <w:marTop w:val="0"/>
          <w:marBottom w:val="0"/>
          <w:divBdr>
            <w:top w:val="none" w:sz="0" w:space="0" w:color="auto"/>
            <w:left w:val="none" w:sz="0" w:space="0" w:color="auto"/>
            <w:bottom w:val="none" w:sz="0" w:space="0" w:color="auto"/>
            <w:right w:val="none" w:sz="0" w:space="0" w:color="auto"/>
          </w:divBdr>
        </w:div>
        <w:div w:id="1595430588">
          <w:marLeft w:val="640"/>
          <w:marRight w:val="0"/>
          <w:marTop w:val="0"/>
          <w:marBottom w:val="0"/>
          <w:divBdr>
            <w:top w:val="none" w:sz="0" w:space="0" w:color="auto"/>
            <w:left w:val="none" w:sz="0" w:space="0" w:color="auto"/>
            <w:bottom w:val="none" w:sz="0" w:space="0" w:color="auto"/>
            <w:right w:val="none" w:sz="0" w:space="0" w:color="auto"/>
          </w:divBdr>
        </w:div>
        <w:div w:id="205725049">
          <w:marLeft w:val="640"/>
          <w:marRight w:val="0"/>
          <w:marTop w:val="0"/>
          <w:marBottom w:val="0"/>
          <w:divBdr>
            <w:top w:val="none" w:sz="0" w:space="0" w:color="auto"/>
            <w:left w:val="none" w:sz="0" w:space="0" w:color="auto"/>
            <w:bottom w:val="none" w:sz="0" w:space="0" w:color="auto"/>
            <w:right w:val="none" w:sz="0" w:space="0" w:color="auto"/>
          </w:divBdr>
        </w:div>
        <w:div w:id="1311401262">
          <w:marLeft w:val="640"/>
          <w:marRight w:val="0"/>
          <w:marTop w:val="0"/>
          <w:marBottom w:val="0"/>
          <w:divBdr>
            <w:top w:val="none" w:sz="0" w:space="0" w:color="auto"/>
            <w:left w:val="none" w:sz="0" w:space="0" w:color="auto"/>
            <w:bottom w:val="none" w:sz="0" w:space="0" w:color="auto"/>
            <w:right w:val="none" w:sz="0" w:space="0" w:color="auto"/>
          </w:divBdr>
        </w:div>
        <w:div w:id="1153183770">
          <w:marLeft w:val="640"/>
          <w:marRight w:val="0"/>
          <w:marTop w:val="0"/>
          <w:marBottom w:val="0"/>
          <w:divBdr>
            <w:top w:val="none" w:sz="0" w:space="0" w:color="auto"/>
            <w:left w:val="none" w:sz="0" w:space="0" w:color="auto"/>
            <w:bottom w:val="none" w:sz="0" w:space="0" w:color="auto"/>
            <w:right w:val="none" w:sz="0" w:space="0" w:color="auto"/>
          </w:divBdr>
        </w:div>
        <w:div w:id="1630163639">
          <w:marLeft w:val="640"/>
          <w:marRight w:val="0"/>
          <w:marTop w:val="0"/>
          <w:marBottom w:val="0"/>
          <w:divBdr>
            <w:top w:val="none" w:sz="0" w:space="0" w:color="auto"/>
            <w:left w:val="none" w:sz="0" w:space="0" w:color="auto"/>
            <w:bottom w:val="none" w:sz="0" w:space="0" w:color="auto"/>
            <w:right w:val="none" w:sz="0" w:space="0" w:color="auto"/>
          </w:divBdr>
        </w:div>
        <w:div w:id="1455751932">
          <w:marLeft w:val="640"/>
          <w:marRight w:val="0"/>
          <w:marTop w:val="0"/>
          <w:marBottom w:val="0"/>
          <w:divBdr>
            <w:top w:val="none" w:sz="0" w:space="0" w:color="auto"/>
            <w:left w:val="none" w:sz="0" w:space="0" w:color="auto"/>
            <w:bottom w:val="none" w:sz="0" w:space="0" w:color="auto"/>
            <w:right w:val="none" w:sz="0" w:space="0" w:color="auto"/>
          </w:divBdr>
        </w:div>
        <w:div w:id="2104454177">
          <w:marLeft w:val="640"/>
          <w:marRight w:val="0"/>
          <w:marTop w:val="0"/>
          <w:marBottom w:val="0"/>
          <w:divBdr>
            <w:top w:val="none" w:sz="0" w:space="0" w:color="auto"/>
            <w:left w:val="none" w:sz="0" w:space="0" w:color="auto"/>
            <w:bottom w:val="none" w:sz="0" w:space="0" w:color="auto"/>
            <w:right w:val="none" w:sz="0" w:space="0" w:color="auto"/>
          </w:divBdr>
        </w:div>
        <w:div w:id="1657147105">
          <w:marLeft w:val="640"/>
          <w:marRight w:val="0"/>
          <w:marTop w:val="0"/>
          <w:marBottom w:val="0"/>
          <w:divBdr>
            <w:top w:val="none" w:sz="0" w:space="0" w:color="auto"/>
            <w:left w:val="none" w:sz="0" w:space="0" w:color="auto"/>
            <w:bottom w:val="none" w:sz="0" w:space="0" w:color="auto"/>
            <w:right w:val="none" w:sz="0" w:space="0" w:color="auto"/>
          </w:divBdr>
        </w:div>
        <w:div w:id="1559168501">
          <w:marLeft w:val="640"/>
          <w:marRight w:val="0"/>
          <w:marTop w:val="0"/>
          <w:marBottom w:val="0"/>
          <w:divBdr>
            <w:top w:val="none" w:sz="0" w:space="0" w:color="auto"/>
            <w:left w:val="none" w:sz="0" w:space="0" w:color="auto"/>
            <w:bottom w:val="none" w:sz="0" w:space="0" w:color="auto"/>
            <w:right w:val="none" w:sz="0" w:space="0" w:color="auto"/>
          </w:divBdr>
        </w:div>
        <w:div w:id="2130859096">
          <w:marLeft w:val="640"/>
          <w:marRight w:val="0"/>
          <w:marTop w:val="0"/>
          <w:marBottom w:val="0"/>
          <w:divBdr>
            <w:top w:val="none" w:sz="0" w:space="0" w:color="auto"/>
            <w:left w:val="none" w:sz="0" w:space="0" w:color="auto"/>
            <w:bottom w:val="none" w:sz="0" w:space="0" w:color="auto"/>
            <w:right w:val="none" w:sz="0" w:space="0" w:color="auto"/>
          </w:divBdr>
        </w:div>
        <w:div w:id="1108768049">
          <w:marLeft w:val="640"/>
          <w:marRight w:val="0"/>
          <w:marTop w:val="0"/>
          <w:marBottom w:val="0"/>
          <w:divBdr>
            <w:top w:val="none" w:sz="0" w:space="0" w:color="auto"/>
            <w:left w:val="none" w:sz="0" w:space="0" w:color="auto"/>
            <w:bottom w:val="none" w:sz="0" w:space="0" w:color="auto"/>
            <w:right w:val="none" w:sz="0" w:space="0" w:color="auto"/>
          </w:divBdr>
        </w:div>
        <w:div w:id="1928727651">
          <w:marLeft w:val="640"/>
          <w:marRight w:val="0"/>
          <w:marTop w:val="0"/>
          <w:marBottom w:val="0"/>
          <w:divBdr>
            <w:top w:val="none" w:sz="0" w:space="0" w:color="auto"/>
            <w:left w:val="none" w:sz="0" w:space="0" w:color="auto"/>
            <w:bottom w:val="none" w:sz="0" w:space="0" w:color="auto"/>
            <w:right w:val="none" w:sz="0" w:space="0" w:color="auto"/>
          </w:divBdr>
        </w:div>
        <w:div w:id="971521957">
          <w:marLeft w:val="640"/>
          <w:marRight w:val="0"/>
          <w:marTop w:val="0"/>
          <w:marBottom w:val="0"/>
          <w:divBdr>
            <w:top w:val="none" w:sz="0" w:space="0" w:color="auto"/>
            <w:left w:val="none" w:sz="0" w:space="0" w:color="auto"/>
            <w:bottom w:val="none" w:sz="0" w:space="0" w:color="auto"/>
            <w:right w:val="none" w:sz="0" w:space="0" w:color="auto"/>
          </w:divBdr>
        </w:div>
        <w:div w:id="1250383735">
          <w:marLeft w:val="640"/>
          <w:marRight w:val="0"/>
          <w:marTop w:val="0"/>
          <w:marBottom w:val="0"/>
          <w:divBdr>
            <w:top w:val="none" w:sz="0" w:space="0" w:color="auto"/>
            <w:left w:val="none" w:sz="0" w:space="0" w:color="auto"/>
            <w:bottom w:val="none" w:sz="0" w:space="0" w:color="auto"/>
            <w:right w:val="none" w:sz="0" w:space="0" w:color="auto"/>
          </w:divBdr>
        </w:div>
        <w:div w:id="416833020">
          <w:marLeft w:val="640"/>
          <w:marRight w:val="0"/>
          <w:marTop w:val="0"/>
          <w:marBottom w:val="0"/>
          <w:divBdr>
            <w:top w:val="none" w:sz="0" w:space="0" w:color="auto"/>
            <w:left w:val="none" w:sz="0" w:space="0" w:color="auto"/>
            <w:bottom w:val="none" w:sz="0" w:space="0" w:color="auto"/>
            <w:right w:val="none" w:sz="0" w:space="0" w:color="auto"/>
          </w:divBdr>
        </w:div>
        <w:div w:id="1119028577">
          <w:marLeft w:val="640"/>
          <w:marRight w:val="0"/>
          <w:marTop w:val="0"/>
          <w:marBottom w:val="0"/>
          <w:divBdr>
            <w:top w:val="none" w:sz="0" w:space="0" w:color="auto"/>
            <w:left w:val="none" w:sz="0" w:space="0" w:color="auto"/>
            <w:bottom w:val="none" w:sz="0" w:space="0" w:color="auto"/>
            <w:right w:val="none" w:sz="0" w:space="0" w:color="auto"/>
          </w:divBdr>
        </w:div>
        <w:div w:id="1864202599">
          <w:marLeft w:val="640"/>
          <w:marRight w:val="0"/>
          <w:marTop w:val="0"/>
          <w:marBottom w:val="0"/>
          <w:divBdr>
            <w:top w:val="none" w:sz="0" w:space="0" w:color="auto"/>
            <w:left w:val="none" w:sz="0" w:space="0" w:color="auto"/>
            <w:bottom w:val="none" w:sz="0" w:space="0" w:color="auto"/>
            <w:right w:val="none" w:sz="0" w:space="0" w:color="auto"/>
          </w:divBdr>
        </w:div>
        <w:div w:id="232544784">
          <w:marLeft w:val="640"/>
          <w:marRight w:val="0"/>
          <w:marTop w:val="0"/>
          <w:marBottom w:val="0"/>
          <w:divBdr>
            <w:top w:val="none" w:sz="0" w:space="0" w:color="auto"/>
            <w:left w:val="none" w:sz="0" w:space="0" w:color="auto"/>
            <w:bottom w:val="none" w:sz="0" w:space="0" w:color="auto"/>
            <w:right w:val="none" w:sz="0" w:space="0" w:color="auto"/>
          </w:divBdr>
        </w:div>
        <w:div w:id="1118792411">
          <w:marLeft w:val="640"/>
          <w:marRight w:val="0"/>
          <w:marTop w:val="0"/>
          <w:marBottom w:val="0"/>
          <w:divBdr>
            <w:top w:val="none" w:sz="0" w:space="0" w:color="auto"/>
            <w:left w:val="none" w:sz="0" w:space="0" w:color="auto"/>
            <w:bottom w:val="none" w:sz="0" w:space="0" w:color="auto"/>
            <w:right w:val="none" w:sz="0" w:space="0" w:color="auto"/>
          </w:divBdr>
        </w:div>
        <w:div w:id="1975795520">
          <w:marLeft w:val="640"/>
          <w:marRight w:val="0"/>
          <w:marTop w:val="0"/>
          <w:marBottom w:val="0"/>
          <w:divBdr>
            <w:top w:val="none" w:sz="0" w:space="0" w:color="auto"/>
            <w:left w:val="none" w:sz="0" w:space="0" w:color="auto"/>
            <w:bottom w:val="none" w:sz="0" w:space="0" w:color="auto"/>
            <w:right w:val="none" w:sz="0" w:space="0" w:color="auto"/>
          </w:divBdr>
        </w:div>
        <w:div w:id="618144055">
          <w:marLeft w:val="640"/>
          <w:marRight w:val="0"/>
          <w:marTop w:val="0"/>
          <w:marBottom w:val="0"/>
          <w:divBdr>
            <w:top w:val="none" w:sz="0" w:space="0" w:color="auto"/>
            <w:left w:val="none" w:sz="0" w:space="0" w:color="auto"/>
            <w:bottom w:val="none" w:sz="0" w:space="0" w:color="auto"/>
            <w:right w:val="none" w:sz="0" w:space="0" w:color="auto"/>
          </w:divBdr>
        </w:div>
        <w:div w:id="1116024672">
          <w:marLeft w:val="640"/>
          <w:marRight w:val="0"/>
          <w:marTop w:val="0"/>
          <w:marBottom w:val="0"/>
          <w:divBdr>
            <w:top w:val="none" w:sz="0" w:space="0" w:color="auto"/>
            <w:left w:val="none" w:sz="0" w:space="0" w:color="auto"/>
            <w:bottom w:val="none" w:sz="0" w:space="0" w:color="auto"/>
            <w:right w:val="none" w:sz="0" w:space="0" w:color="auto"/>
          </w:divBdr>
        </w:div>
        <w:div w:id="431634196">
          <w:marLeft w:val="640"/>
          <w:marRight w:val="0"/>
          <w:marTop w:val="0"/>
          <w:marBottom w:val="0"/>
          <w:divBdr>
            <w:top w:val="none" w:sz="0" w:space="0" w:color="auto"/>
            <w:left w:val="none" w:sz="0" w:space="0" w:color="auto"/>
            <w:bottom w:val="none" w:sz="0" w:space="0" w:color="auto"/>
            <w:right w:val="none" w:sz="0" w:space="0" w:color="auto"/>
          </w:divBdr>
        </w:div>
        <w:div w:id="467165708">
          <w:marLeft w:val="640"/>
          <w:marRight w:val="0"/>
          <w:marTop w:val="0"/>
          <w:marBottom w:val="0"/>
          <w:divBdr>
            <w:top w:val="none" w:sz="0" w:space="0" w:color="auto"/>
            <w:left w:val="none" w:sz="0" w:space="0" w:color="auto"/>
            <w:bottom w:val="none" w:sz="0" w:space="0" w:color="auto"/>
            <w:right w:val="none" w:sz="0" w:space="0" w:color="auto"/>
          </w:divBdr>
        </w:div>
        <w:div w:id="72703546">
          <w:marLeft w:val="640"/>
          <w:marRight w:val="0"/>
          <w:marTop w:val="0"/>
          <w:marBottom w:val="0"/>
          <w:divBdr>
            <w:top w:val="none" w:sz="0" w:space="0" w:color="auto"/>
            <w:left w:val="none" w:sz="0" w:space="0" w:color="auto"/>
            <w:bottom w:val="none" w:sz="0" w:space="0" w:color="auto"/>
            <w:right w:val="none" w:sz="0" w:space="0" w:color="auto"/>
          </w:divBdr>
        </w:div>
        <w:div w:id="2072345499">
          <w:marLeft w:val="640"/>
          <w:marRight w:val="0"/>
          <w:marTop w:val="0"/>
          <w:marBottom w:val="0"/>
          <w:divBdr>
            <w:top w:val="none" w:sz="0" w:space="0" w:color="auto"/>
            <w:left w:val="none" w:sz="0" w:space="0" w:color="auto"/>
            <w:bottom w:val="none" w:sz="0" w:space="0" w:color="auto"/>
            <w:right w:val="none" w:sz="0" w:space="0" w:color="auto"/>
          </w:divBdr>
        </w:div>
        <w:div w:id="132990895">
          <w:marLeft w:val="640"/>
          <w:marRight w:val="0"/>
          <w:marTop w:val="0"/>
          <w:marBottom w:val="0"/>
          <w:divBdr>
            <w:top w:val="none" w:sz="0" w:space="0" w:color="auto"/>
            <w:left w:val="none" w:sz="0" w:space="0" w:color="auto"/>
            <w:bottom w:val="none" w:sz="0" w:space="0" w:color="auto"/>
            <w:right w:val="none" w:sz="0" w:space="0" w:color="auto"/>
          </w:divBdr>
        </w:div>
        <w:div w:id="820541681">
          <w:marLeft w:val="640"/>
          <w:marRight w:val="0"/>
          <w:marTop w:val="0"/>
          <w:marBottom w:val="0"/>
          <w:divBdr>
            <w:top w:val="none" w:sz="0" w:space="0" w:color="auto"/>
            <w:left w:val="none" w:sz="0" w:space="0" w:color="auto"/>
            <w:bottom w:val="none" w:sz="0" w:space="0" w:color="auto"/>
            <w:right w:val="none" w:sz="0" w:space="0" w:color="auto"/>
          </w:divBdr>
        </w:div>
        <w:div w:id="1392464748">
          <w:marLeft w:val="640"/>
          <w:marRight w:val="0"/>
          <w:marTop w:val="0"/>
          <w:marBottom w:val="0"/>
          <w:divBdr>
            <w:top w:val="none" w:sz="0" w:space="0" w:color="auto"/>
            <w:left w:val="none" w:sz="0" w:space="0" w:color="auto"/>
            <w:bottom w:val="none" w:sz="0" w:space="0" w:color="auto"/>
            <w:right w:val="none" w:sz="0" w:space="0" w:color="auto"/>
          </w:divBdr>
        </w:div>
        <w:div w:id="1865285898">
          <w:marLeft w:val="640"/>
          <w:marRight w:val="0"/>
          <w:marTop w:val="0"/>
          <w:marBottom w:val="0"/>
          <w:divBdr>
            <w:top w:val="none" w:sz="0" w:space="0" w:color="auto"/>
            <w:left w:val="none" w:sz="0" w:space="0" w:color="auto"/>
            <w:bottom w:val="none" w:sz="0" w:space="0" w:color="auto"/>
            <w:right w:val="none" w:sz="0" w:space="0" w:color="auto"/>
          </w:divBdr>
        </w:div>
        <w:div w:id="1665087810">
          <w:marLeft w:val="640"/>
          <w:marRight w:val="0"/>
          <w:marTop w:val="0"/>
          <w:marBottom w:val="0"/>
          <w:divBdr>
            <w:top w:val="none" w:sz="0" w:space="0" w:color="auto"/>
            <w:left w:val="none" w:sz="0" w:space="0" w:color="auto"/>
            <w:bottom w:val="none" w:sz="0" w:space="0" w:color="auto"/>
            <w:right w:val="none" w:sz="0" w:space="0" w:color="auto"/>
          </w:divBdr>
        </w:div>
        <w:div w:id="761148923">
          <w:marLeft w:val="640"/>
          <w:marRight w:val="0"/>
          <w:marTop w:val="0"/>
          <w:marBottom w:val="0"/>
          <w:divBdr>
            <w:top w:val="none" w:sz="0" w:space="0" w:color="auto"/>
            <w:left w:val="none" w:sz="0" w:space="0" w:color="auto"/>
            <w:bottom w:val="none" w:sz="0" w:space="0" w:color="auto"/>
            <w:right w:val="none" w:sz="0" w:space="0" w:color="auto"/>
          </w:divBdr>
        </w:div>
        <w:div w:id="105387497">
          <w:marLeft w:val="640"/>
          <w:marRight w:val="0"/>
          <w:marTop w:val="0"/>
          <w:marBottom w:val="0"/>
          <w:divBdr>
            <w:top w:val="none" w:sz="0" w:space="0" w:color="auto"/>
            <w:left w:val="none" w:sz="0" w:space="0" w:color="auto"/>
            <w:bottom w:val="none" w:sz="0" w:space="0" w:color="auto"/>
            <w:right w:val="none" w:sz="0" w:space="0" w:color="auto"/>
          </w:divBdr>
        </w:div>
        <w:div w:id="193538392">
          <w:marLeft w:val="640"/>
          <w:marRight w:val="0"/>
          <w:marTop w:val="0"/>
          <w:marBottom w:val="0"/>
          <w:divBdr>
            <w:top w:val="none" w:sz="0" w:space="0" w:color="auto"/>
            <w:left w:val="none" w:sz="0" w:space="0" w:color="auto"/>
            <w:bottom w:val="none" w:sz="0" w:space="0" w:color="auto"/>
            <w:right w:val="none" w:sz="0" w:space="0" w:color="auto"/>
          </w:divBdr>
        </w:div>
        <w:div w:id="480540201">
          <w:marLeft w:val="640"/>
          <w:marRight w:val="0"/>
          <w:marTop w:val="0"/>
          <w:marBottom w:val="0"/>
          <w:divBdr>
            <w:top w:val="none" w:sz="0" w:space="0" w:color="auto"/>
            <w:left w:val="none" w:sz="0" w:space="0" w:color="auto"/>
            <w:bottom w:val="none" w:sz="0" w:space="0" w:color="auto"/>
            <w:right w:val="none" w:sz="0" w:space="0" w:color="auto"/>
          </w:divBdr>
        </w:div>
        <w:div w:id="606620431">
          <w:marLeft w:val="640"/>
          <w:marRight w:val="0"/>
          <w:marTop w:val="0"/>
          <w:marBottom w:val="0"/>
          <w:divBdr>
            <w:top w:val="none" w:sz="0" w:space="0" w:color="auto"/>
            <w:left w:val="none" w:sz="0" w:space="0" w:color="auto"/>
            <w:bottom w:val="none" w:sz="0" w:space="0" w:color="auto"/>
            <w:right w:val="none" w:sz="0" w:space="0" w:color="auto"/>
          </w:divBdr>
        </w:div>
        <w:div w:id="317881843">
          <w:marLeft w:val="640"/>
          <w:marRight w:val="0"/>
          <w:marTop w:val="0"/>
          <w:marBottom w:val="0"/>
          <w:divBdr>
            <w:top w:val="none" w:sz="0" w:space="0" w:color="auto"/>
            <w:left w:val="none" w:sz="0" w:space="0" w:color="auto"/>
            <w:bottom w:val="none" w:sz="0" w:space="0" w:color="auto"/>
            <w:right w:val="none" w:sz="0" w:space="0" w:color="auto"/>
          </w:divBdr>
        </w:div>
        <w:div w:id="34235686">
          <w:marLeft w:val="640"/>
          <w:marRight w:val="0"/>
          <w:marTop w:val="0"/>
          <w:marBottom w:val="0"/>
          <w:divBdr>
            <w:top w:val="none" w:sz="0" w:space="0" w:color="auto"/>
            <w:left w:val="none" w:sz="0" w:space="0" w:color="auto"/>
            <w:bottom w:val="none" w:sz="0" w:space="0" w:color="auto"/>
            <w:right w:val="none" w:sz="0" w:space="0" w:color="auto"/>
          </w:divBdr>
        </w:div>
        <w:div w:id="2030832820">
          <w:marLeft w:val="640"/>
          <w:marRight w:val="0"/>
          <w:marTop w:val="0"/>
          <w:marBottom w:val="0"/>
          <w:divBdr>
            <w:top w:val="none" w:sz="0" w:space="0" w:color="auto"/>
            <w:left w:val="none" w:sz="0" w:space="0" w:color="auto"/>
            <w:bottom w:val="none" w:sz="0" w:space="0" w:color="auto"/>
            <w:right w:val="none" w:sz="0" w:space="0" w:color="auto"/>
          </w:divBdr>
        </w:div>
        <w:div w:id="1471480010">
          <w:marLeft w:val="640"/>
          <w:marRight w:val="0"/>
          <w:marTop w:val="0"/>
          <w:marBottom w:val="0"/>
          <w:divBdr>
            <w:top w:val="none" w:sz="0" w:space="0" w:color="auto"/>
            <w:left w:val="none" w:sz="0" w:space="0" w:color="auto"/>
            <w:bottom w:val="none" w:sz="0" w:space="0" w:color="auto"/>
            <w:right w:val="none" w:sz="0" w:space="0" w:color="auto"/>
          </w:divBdr>
        </w:div>
        <w:div w:id="1412772912">
          <w:marLeft w:val="640"/>
          <w:marRight w:val="0"/>
          <w:marTop w:val="0"/>
          <w:marBottom w:val="0"/>
          <w:divBdr>
            <w:top w:val="none" w:sz="0" w:space="0" w:color="auto"/>
            <w:left w:val="none" w:sz="0" w:space="0" w:color="auto"/>
            <w:bottom w:val="none" w:sz="0" w:space="0" w:color="auto"/>
            <w:right w:val="none" w:sz="0" w:space="0" w:color="auto"/>
          </w:divBdr>
        </w:div>
      </w:divsChild>
    </w:div>
    <w:div w:id="896084959">
      <w:bodyDiv w:val="1"/>
      <w:marLeft w:val="0"/>
      <w:marRight w:val="0"/>
      <w:marTop w:val="0"/>
      <w:marBottom w:val="0"/>
      <w:divBdr>
        <w:top w:val="none" w:sz="0" w:space="0" w:color="auto"/>
        <w:left w:val="none" w:sz="0" w:space="0" w:color="auto"/>
        <w:bottom w:val="none" w:sz="0" w:space="0" w:color="auto"/>
        <w:right w:val="none" w:sz="0" w:space="0" w:color="auto"/>
      </w:divBdr>
      <w:divsChild>
        <w:div w:id="1541280698">
          <w:marLeft w:val="640"/>
          <w:marRight w:val="0"/>
          <w:marTop w:val="0"/>
          <w:marBottom w:val="0"/>
          <w:divBdr>
            <w:top w:val="none" w:sz="0" w:space="0" w:color="auto"/>
            <w:left w:val="none" w:sz="0" w:space="0" w:color="auto"/>
            <w:bottom w:val="none" w:sz="0" w:space="0" w:color="auto"/>
            <w:right w:val="none" w:sz="0" w:space="0" w:color="auto"/>
          </w:divBdr>
        </w:div>
        <w:div w:id="1529219501">
          <w:marLeft w:val="640"/>
          <w:marRight w:val="0"/>
          <w:marTop w:val="0"/>
          <w:marBottom w:val="0"/>
          <w:divBdr>
            <w:top w:val="none" w:sz="0" w:space="0" w:color="auto"/>
            <w:left w:val="none" w:sz="0" w:space="0" w:color="auto"/>
            <w:bottom w:val="none" w:sz="0" w:space="0" w:color="auto"/>
            <w:right w:val="none" w:sz="0" w:space="0" w:color="auto"/>
          </w:divBdr>
        </w:div>
        <w:div w:id="743529764">
          <w:marLeft w:val="640"/>
          <w:marRight w:val="0"/>
          <w:marTop w:val="0"/>
          <w:marBottom w:val="0"/>
          <w:divBdr>
            <w:top w:val="none" w:sz="0" w:space="0" w:color="auto"/>
            <w:left w:val="none" w:sz="0" w:space="0" w:color="auto"/>
            <w:bottom w:val="none" w:sz="0" w:space="0" w:color="auto"/>
            <w:right w:val="none" w:sz="0" w:space="0" w:color="auto"/>
          </w:divBdr>
        </w:div>
        <w:div w:id="1198079320">
          <w:marLeft w:val="640"/>
          <w:marRight w:val="0"/>
          <w:marTop w:val="0"/>
          <w:marBottom w:val="0"/>
          <w:divBdr>
            <w:top w:val="none" w:sz="0" w:space="0" w:color="auto"/>
            <w:left w:val="none" w:sz="0" w:space="0" w:color="auto"/>
            <w:bottom w:val="none" w:sz="0" w:space="0" w:color="auto"/>
            <w:right w:val="none" w:sz="0" w:space="0" w:color="auto"/>
          </w:divBdr>
        </w:div>
        <w:div w:id="1917085346">
          <w:marLeft w:val="640"/>
          <w:marRight w:val="0"/>
          <w:marTop w:val="0"/>
          <w:marBottom w:val="0"/>
          <w:divBdr>
            <w:top w:val="none" w:sz="0" w:space="0" w:color="auto"/>
            <w:left w:val="none" w:sz="0" w:space="0" w:color="auto"/>
            <w:bottom w:val="none" w:sz="0" w:space="0" w:color="auto"/>
            <w:right w:val="none" w:sz="0" w:space="0" w:color="auto"/>
          </w:divBdr>
        </w:div>
        <w:div w:id="2045060526">
          <w:marLeft w:val="640"/>
          <w:marRight w:val="0"/>
          <w:marTop w:val="0"/>
          <w:marBottom w:val="0"/>
          <w:divBdr>
            <w:top w:val="none" w:sz="0" w:space="0" w:color="auto"/>
            <w:left w:val="none" w:sz="0" w:space="0" w:color="auto"/>
            <w:bottom w:val="none" w:sz="0" w:space="0" w:color="auto"/>
            <w:right w:val="none" w:sz="0" w:space="0" w:color="auto"/>
          </w:divBdr>
        </w:div>
        <w:div w:id="484468754">
          <w:marLeft w:val="640"/>
          <w:marRight w:val="0"/>
          <w:marTop w:val="0"/>
          <w:marBottom w:val="0"/>
          <w:divBdr>
            <w:top w:val="none" w:sz="0" w:space="0" w:color="auto"/>
            <w:left w:val="none" w:sz="0" w:space="0" w:color="auto"/>
            <w:bottom w:val="none" w:sz="0" w:space="0" w:color="auto"/>
            <w:right w:val="none" w:sz="0" w:space="0" w:color="auto"/>
          </w:divBdr>
        </w:div>
        <w:div w:id="678893082">
          <w:marLeft w:val="640"/>
          <w:marRight w:val="0"/>
          <w:marTop w:val="0"/>
          <w:marBottom w:val="0"/>
          <w:divBdr>
            <w:top w:val="none" w:sz="0" w:space="0" w:color="auto"/>
            <w:left w:val="none" w:sz="0" w:space="0" w:color="auto"/>
            <w:bottom w:val="none" w:sz="0" w:space="0" w:color="auto"/>
            <w:right w:val="none" w:sz="0" w:space="0" w:color="auto"/>
          </w:divBdr>
        </w:div>
        <w:div w:id="2129815274">
          <w:marLeft w:val="640"/>
          <w:marRight w:val="0"/>
          <w:marTop w:val="0"/>
          <w:marBottom w:val="0"/>
          <w:divBdr>
            <w:top w:val="none" w:sz="0" w:space="0" w:color="auto"/>
            <w:left w:val="none" w:sz="0" w:space="0" w:color="auto"/>
            <w:bottom w:val="none" w:sz="0" w:space="0" w:color="auto"/>
            <w:right w:val="none" w:sz="0" w:space="0" w:color="auto"/>
          </w:divBdr>
        </w:div>
        <w:div w:id="1396322697">
          <w:marLeft w:val="640"/>
          <w:marRight w:val="0"/>
          <w:marTop w:val="0"/>
          <w:marBottom w:val="0"/>
          <w:divBdr>
            <w:top w:val="none" w:sz="0" w:space="0" w:color="auto"/>
            <w:left w:val="none" w:sz="0" w:space="0" w:color="auto"/>
            <w:bottom w:val="none" w:sz="0" w:space="0" w:color="auto"/>
            <w:right w:val="none" w:sz="0" w:space="0" w:color="auto"/>
          </w:divBdr>
        </w:div>
        <w:div w:id="2015574796">
          <w:marLeft w:val="640"/>
          <w:marRight w:val="0"/>
          <w:marTop w:val="0"/>
          <w:marBottom w:val="0"/>
          <w:divBdr>
            <w:top w:val="none" w:sz="0" w:space="0" w:color="auto"/>
            <w:left w:val="none" w:sz="0" w:space="0" w:color="auto"/>
            <w:bottom w:val="none" w:sz="0" w:space="0" w:color="auto"/>
            <w:right w:val="none" w:sz="0" w:space="0" w:color="auto"/>
          </w:divBdr>
        </w:div>
        <w:div w:id="1721131124">
          <w:marLeft w:val="640"/>
          <w:marRight w:val="0"/>
          <w:marTop w:val="0"/>
          <w:marBottom w:val="0"/>
          <w:divBdr>
            <w:top w:val="none" w:sz="0" w:space="0" w:color="auto"/>
            <w:left w:val="none" w:sz="0" w:space="0" w:color="auto"/>
            <w:bottom w:val="none" w:sz="0" w:space="0" w:color="auto"/>
            <w:right w:val="none" w:sz="0" w:space="0" w:color="auto"/>
          </w:divBdr>
        </w:div>
        <w:div w:id="1580094886">
          <w:marLeft w:val="640"/>
          <w:marRight w:val="0"/>
          <w:marTop w:val="0"/>
          <w:marBottom w:val="0"/>
          <w:divBdr>
            <w:top w:val="none" w:sz="0" w:space="0" w:color="auto"/>
            <w:left w:val="none" w:sz="0" w:space="0" w:color="auto"/>
            <w:bottom w:val="none" w:sz="0" w:space="0" w:color="auto"/>
            <w:right w:val="none" w:sz="0" w:space="0" w:color="auto"/>
          </w:divBdr>
        </w:div>
        <w:div w:id="1569730624">
          <w:marLeft w:val="640"/>
          <w:marRight w:val="0"/>
          <w:marTop w:val="0"/>
          <w:marBottom w:val="0"/>
          <w:divBdr>
            <w:top w:val="none" w:sz="0" w:space="0" w:color="auto"/>
            <w:left w:val="none" w:sz="0" w:space="0" w:color="auto"/>
            <w:bottom w:val="none" w:sz="0" w:space="0" w:color="auto"/>
            <w:right w:val="none" w:sz="0" w:space="0" w:color="auto"/>
          </w:divBdr>
        </w:div>
        <w:div w:id="424810895">
          <w:marLeft w:val="640"/>
          <w:marRight w:val="0"/>
          <w:marTop w:val="0"/>
          <w:marBottom w:val="0"/>
          <w:divBdr>
            <w:top w:val="none" w:sz="0" w:space="0" w:color="auto"/>
            <w:left w:val="none" w:sz="0" w:space="0" w:color="auto"/>
            <w:bottom w:val="none" w:sz="0" w:space="0" w:color="auto"/>
            <w:right w:val="none" w:sz="0" w:space="0" w:color="auto"/>
          </w:divBdr>
        </w:div>
        <w:div w:id="502670396">
          <w:marLeft w:val="640"/>
          <w:marRight w:val="0"/>
          <w:marTop w:val="0"/>
          <w:marBottom w:val="0"/>
          <w:divBdr>
            <w:top w:val="none" w:sz="0" w:space="0" w:color="auto"/>
            <w:left w:val="none" w:sz="0" w:space="0" w:color="auto"/>
            <w:bottom w:val="none" w:sz="0" w:space="0" w:color="auto"/>
            <w:right w:val="none" w:sz="0" w:space="0" w:color="auto"/>
          </w:divBdr>
        </w:div>
        <w:div w:id="627787228">
          <w:marLeft w:val="640"/>
          <w:marRight w:val="0"/>
          <w:marTop w:val="0"/>
          <w:marBottom w:val="0"/>
          <w:divBdr>
            <w:top w:val="none" w:sz="0" w:space="0" w:color="auto"/>
            <w:left w:val="none" w:sz="0" w:space="0" w:color="auto"/>
            <w:bottom w:val="none" w:sz="0" w:space="0" w:color="auto"/>
            <w:right w:val="none" w:sz="0" w:space="0" w:color="auto"/>
          </w:divBdr>
        </w:div>
        <w:div w:id="927932539">
          <w:marLeft w:val="640"/>
          <w:marRight w:val="0"/>
          <w:marTop w:val="0"/>
          <w:marBottom w:val="0"/>
          <w:divBdr>
            <w:top w:val="none" w:sz="0" w:space="0" w:color="auto"/>
            <w:left w:val="none" w:sz="0" w:space="0" w:color="auto"/>
            <w:bottom w:val="none" w:sz="0" w:space="0" w:color="auto"/>
            <w:right w:val="none" w:sz="0" w:space="0" w:color="auto"/>
          </w:divBdr>
        </w:div>
        <w:div w:id="448355234">
          <w:marLeft w:val="640"/>
          <w:marRight w:val="0"/>
          <w:marTop w:val="0"/>
          <w:marBottom w:val="0"/>
          <w:divBdr>
            <w:top w:val="none" w:sz="0" w:space="0" w:color="auto"/>
            <w:left w:val="none" w:sz="0" w:space="0" w:color="auto"/>
            <w:bottom w:val="none" w:sz="0" w:space="0" w:color="auto"/>
            <w:right w:val="none" w:sz="0" w:space="0" w:color="auto"/>
          </w:divBdr>
        </w:div>
        <w:div w:id="4868822">
          <w:marLeft w:val="640"/>
          <w:marRight w:val="0"/>
          <w:marTop w:val="0"/>
          <w:marBottom w:val="0"/>
          <w:divBdr>
            <w:top w:val="none" w:sz="0" w:space="0" w:color="auto"/>
            <w:left w:val="none" w:sz="0" w:space="0" w:color="auto"/>
            <w:bottom w:val="none" w:sz="0" w:space="0" w:color="auto"/>
            <w:right w:val="none" w:sz="0" w:space="0" w:color="auto"/>
          </w:divBdr>
        </w:div>
        <w:div w:id="439228500">
          <w:marLeft w:val="640"/>
          <w:marRight w:val="0"/>
          <w:marTop w:val="0"/>
          <w:marBottom w:val="0"/>
          <w:divBdr>
            <w:top w:val="none" w:sz="0" w:space="0" w:color="auto"/>
            <w:left w:val="none" w:sz="0" w:space="0" w:color="auto"/>
            <w:bottom w:val="none" w:sz="0" w:space="0" w:color="auto"/>
            <w:right w:val="none" w:sz="0" w:space="0" w:color="auto"/>
          </w:divBdr>
        </w:div>
        <w:div w:id="1711606586">
          <w:marLeft w:val="640"/>
          <w:marRight w:val="0"/>
          <w:marTop w:val="0"/>
          <w:marBottom w:val="0"/>
          <w:divBdr>
            <w:top w:val="none" w:sz="0" w:space="0" w:color="auto"/>
            <w:left w:val="none" w:sz="0" w:space="0" w:color="auto"/>
            <w:bottom w:val="none" w:sz="0" w:space="0" w:color="auto"/>
            <w:right w:val="none" w:sz="0" w:space="0" w:color="auto"/>
          </w:divBdr>
        </w:div>
        <w:div w:id="791050359">
          <w:marLeft w:val="640"/>
          <w:marRight w:val="0"/>
          <w:marTop w:val="0"/>
          <w:marBottom w:val="0"/>
          <w:divBdr>
            <w:top w:val="none" w:sz="0" w:space="0" w:color="auto"/>
            <w:left w:val="none" w:sz="0" w:space="0" w:color="auto"/>
            <w:bottom w:val="none" w:sz="0" w:space="0" w:color="auto"/>
            <w:right w:val="none" w:sz="0" w:space="0" w:color="auto"/>
          </w:divBdr>
        </w:div>
        <w:div w:id="208499761">
          <w:marLeft w:val="640"/>
          <w:marRight w:val="0"/>
          <w:marTop w:val="0"/>
          <w:marBottom w:val="0"/>
          <w:divBdr>
            <w:top w:val="none" w:sz="0" w:space="0" w:color="auto"/>
            <w:left w:val="none" w:sz="0" w:space="0" w:color="auto"/>
            <w:bottom w:val="none" w:sz="0" w:space="0" w:color="auto"/>
            <w:right w:val="none" w:sz="0" w:space="0" w:color="auto"/>
          </w:divBdr>
        </w:div>
        <w:div w:id="417554918">
          <w:marLeft w:val="640"/>
          <w:marRight w:val="0"/>
          <w:marTop w:val="0"/>
          <w:marBottom w:val="0"/>
          <w:divBdr>
            <w:top w:val="none" w:sz="0" w:space="0" w:color="auto"/>
            <w:left w:val="none" w:sz="0" w:space="0" w:color="auto"/>
            <w:bottom w:val="none" w:sz="0" w:space="0" w:color="auto"/>
            <w:right w:val="none" w:sz="0" w:space="0" w:color="auto"/>
          </w:divBdr>
        </w:div>
        <w:div w:id="1675110993">
          <w:marLeft w:val="640"/>
          <w:marRight w:val="0"/>
          <w:marTop w:val="0"/>
          <w:marBottom w:val="0"/>
          <w:divBdr>
            <w:top w:val="none" w:sz="0" w:space="0" w:color="auto"/>
            <w:left w:val="none" w:sz="0" w:space="0" w:color="auto"/>
            <w:bottom w:val="none" w:sz="0" w:space="0" w:color="auto"/>
            <w:right w:val="none" w:sz="0" w:space="0" w:color="auto"/>
          </w:divBdr>
        </w:div>
        <w:div w:id="1998264775">
          <w:marLeft w:val="640"/>
          <w:marRight w:val="0"/>
          <w:marTop w:val="0"/>
          <w:marBottom w:val="0"/>
          <w:divBdr>
            <w:top w:val="none" w:sz="0" w:space="0" w:color="auto"/>
            <w:left w:val="none" w:sz="0" w:space="0" w:color="auto"/>
            <w:bottom w:val="none" w:sz="0" w:space="0" w:color="auto"/>
            <w:right w:val="none" w:sz="0" w:space="0" w:color="auto"/>
          </w:divBdr>
        </w:div>
        <w:div w:id="1951742488">
          <w:marLeft w:val="640"/>
          <w:marRight w:val="0"/>
          <w:marTop w:val="0"/>
          <w:marBottom w:val="0"/>
          <w:divBdr>
            <w:top w:val="none" w:sz="0" w:space="0" w:color="auto"/>
            <w:left w:val="none" w:sz="0" w:space="0" w:color="auto"/>
            <w:bottom w:val="none" w:sz="0" w:space="0" w:color="auto"/>
            <w:right w:val="none" w:sz="0" w:space="0" w:color="auto"/>
          </w:divBdr>
        </w:div>
        <w:div w:id="823818934">
          <w:marLeft w:val="640"/>
          <w:marRight w:val="0"/>
          <w:marTop w:val="0"/>
          <w:marBottom w:val="0"/>
          <w:divBdr>
            <w:top w:val="none" w:sz="0" w:space="0" w:color="auto"/>
            <w:left w:val="none" w:sz="0" w:space="0" w:color="auto"/>
            <w:bottom w:val="none" w:sz="0" w:space="0" w:color="auto"/>
            <w:right w:val="none" w:sz="0" w:space="0" w:color="auto"/>
          </w:divBdr>
        </w:div>
        <w:div w:id="1385987194">
          <w:marLeft w:val="640"/>
          <w:marRight w:val="0"/>
          <w:marTop w:val="0"/>
          <w:marBottom w:val="0"/>
          <w:divBdr>
            <w:top w:val="none" w:sz="0" w:space="0" w:color="auto"/>
            <w:left w:val="none" w:sz="0" w:space="0" w:color="auto"/>
            <w:bottom w:val="none" w:sz="0" w:space="0" w:color="auto"/>
            <w:right w:val="none" w:sz="0" w:space="0" w:color="auto"/>
          </w:divBdr>
        </w:div>
        <w:div w:id="2102296461">
          <w:marLeft w:val="640"/>
          <w:marRight w:val="0"/>
          <w:marTop w:val="0"/>
          <w:marBottom w:val="0"/>
          <w:divBdr>
            <w:top w:val="none" w:sz="0" w:space="0" w:color="auto"/>
            <w:left w:val="none" w:sz="0" w:space="0" w:color="auto"/>
            <w:bottom w:val="none" w:sz="0" w:space="0" w:color="auto"/>
            <w:right w:val="none" w:sz="0" w:space="0" w:color="auto"/>
          </w:divBdr>
        </w:div>
        <w:div w:id="1907835355">
          <w:marLeft w:val="640"/>
          <w:marRight w:val="0"/>
          <w:marTop w:val="0"/>
          <w:marBottom w:val="0"/>
          <w:divBdr>
            <w:top w:val="none" w:sz="0" w:space="0" w:color="auto"/>
            <w:left w:val="none" w:sz="0" w:space="0" w:color="auto"/>
            <w:bottom w:val="none" w:sz="0" w:space="0" w:color="auto"/>
            <w:right w:val="none" w:sz="0" w:space="0" w:color="auto"/>
          </w:divBdr>
        </w:div>
        <w:div w:id="2083482473">
          <w:marLeft w:val="640"/>
          <w:marRight w:val="0"/>
          <w:marTop w:val="0"/>
          <w:marBottom w:val="0"/>
          <w:divBdr>
            <w:top w:val="none" w:sz="0" w:space="0" w:color="auto"/>
            <w:left w:val="none" w:sz="0" w:space="0" w:color="auto"/>
            <w:bottom w:val="none" w:sz="0" w:space="0" w:color="auto"/>
            <w:right w:val="none" w:sz="0" w:space="0" w:color="auto"/>
          </w:divBdr>
        </w:div>
        <w:div w:id="1412115026">
          <w:marLeft w:val="640"/>
          <w:marRight w:val="0"/>
          <w:marTop w:val="0"/>
          <w:marBottom w:val="0"/>
          <w:divBdr>
            <w:top w:val="none" w:sz="0" w:space="0" w:color="auto"/>
            <w:left w:val="none" w:sz="0" w:space="0" w:color="auto"/>
            <w:bottom w:val="none" w:sz="0" w:space="0" w:color="auto"/>
            <w:right w:val="none" w:sz="0" w:space="0" w:color="auto"/>
          </w:divBdr>
        </w:div>
        <w:div w:id="585455048">
          <w:marLeft w:val="640"/>
          <w:marRight w:val="0"/>
          <w:marTop w:val="0"/>
          <w:marBottom w:val="0"/>
          <w:divBdr>
            <w:top w:val="none" w:sz="0" w:space="0" w:color="auto"/>
            <w:left w:val="none" w:sz="0" w:space="0" w:color="auto"/>
            <w:bottom w:val="none" w:sz="0" w:space="0" w:color="auto"/>
            <w:right w:val="none" w:sz="0" w:space="0" w:color="auto"/>
          </w:divBdr>
        </w:div>
        <w:div w:id="2147159776">
          <w:marLeft w:val="640"/>
          <w:marRight w:val="0"/>
          <w:marTop w:val="0"/>
          <w:marBottom w:val="0"/>
          <w:divBdr>
            <w:top w:val="none" w:sz="0" w:space="0" w:color="auto"/>
            <w:left w:val="none" w:sz="0" w:space="0" w:color="auto"/>
            <w:bottom w:val="none" w:sz="0" w:space="0" w:color="auto"/>
            <w:right w:val="none" w:sz="0" w:space="0" w:color="auto"/>
          </w:divBdr>
        </w:div>
        <w:div w:id="1077094414">
          <w:marLeft w:val="640"/>
          <w:marRight w:val="0"/>
          <w:marTop w:val="0"/>
          <w:marBottom w:val="0"/>
          <w:divBdr>
            <w:top w:val="none" w:sz="0" w:space="0" w:color="auto"/>
            <w:left w:val="none" w:sz="0" w:space="0" w:color="auto"/>
            <w:bottom w:val="none" w:sz="0" w:space="0" w:color="auto"/>
            <w:right w:val="none" w:sz="0" w:space="0" w:color="auto"/>
          </w:divBdr>
        </w:div>
        <w:div w:id="1079132927">
          <w:marLeft w:val="640"/>
          <w:marRight w:val="0"/>
          <w:marTop w:val="0"/>
          <w:marBottom w:val="0"/>
          <w:divBdr>
            <w:top w:val="none" w:sz="0" w:space="0" w:color="auto"/>
            <w:left w:val="none" w:sz="0" w:space="0" w:color="auto"/>
            <w:bottom w:val="none" w:sz="0" w:space="0" w:color="auto"/>
            <w:right w:val="none" w:sz="0" w:space="0" w:color="auto"/>
          </w:divBdr>
        </w:div>
        <w:div w:id="1247376521">
          <w:marLeft w:val="640"/>
          <w:marRight w:val="0"/>
          <w:marTop w:val="0"/>
          <w:marBottom w:val="0"/>
          <w:divBdr>
            <w:top w:val="none" w:sz="0" w:space="0" w:color="auto"/>
            <w:left w:val="none" w:sz="0" w:space="0" w:color="auto"/>
            <w:bottom w:val="none" w:sz="0" w:space="0" w:color="auto"/>
            <w:right w:val="none" w:sz="0" w:space="0" w:color="auto"/>
          </w:divBdr>
        </w:div>
        <w:div w:id="1276718805">
          <w:marLeft w:val="640"/>
          <w:marRight w:val="0"/>
          <w:marTop w:val="0"/>
          <w:marBottom w:val="0"/>
          <w:divBdr>
            <w:top w:val="none" w:sz="0" w:space="0" w:color="auto"/>
            <w:left w:val="none" w:sz="0" w:space="0" w:color="auto"/>
            <w:bottom w:val="none" w:sz="0" w:space="0" w:color="auto"/>
            <w:right w:val="none" w:sz="0" w:space="0" w:color="auto"/>
          </w:divBdr>
        </w:div>
        <w:div w:id="1009022093">
          <w:marLeft w:val="640"/>
          <w:marRight w:val="0"/>
          <w:marTop w:val="0"/>
          <w:marBottom w:val="0"/>
          <w:divBdr>
            <w:top w:val="none" w:sz="0" w:space="0" w:color="auto"/>
            <w:left w:val="none" w:sz="0" w:space="0" w:color="auto"/>
            <w:bottom w:val="none" w:sz="0" w:space="0" w:color="auto"/>
            <w:right w:val="none" w:sz="0" w:space="0" w:color="auto"/>
          </w:divBdr>
        </w:div>
        <w:div w:id="1867983586">
          <w:marLeft w:val="640"/>
          <w:marRight w:val="0"/>
          <w:marTop w:val="0"/>
          <w:marBottom w:val="0"/>
          <w:divBdr>
            <w:top w:val="none" w:sz="0" w:space="0" w:color="auto"/>
            <w:left w:val="none" w:sz="0" w:space="0" w:color="auto"/>
            <w:bottom w:val="none" w:sz="0" w:space="0" w:color="auto"/>
            <w:right w:val="none" w:sz="0" w:space="0" w:color="auto"/>
          </w:divBdr>
        </w:div>
        <w:div w:id="844246485">
          <w:marLeft w:val="640"/>
          <w:marRight w:val="0"/>
          <w:marTop w:val="0"/>
          <w:marBottom w:val="0"/>
          <w:divBdr>
            <w:top w:val="none" w:sz="0" w:space="0" w:color="auto"/>
            <w:left w:val="none" w:sz="0" w:space="0" w:color="auto"/>
            <w:bottom w:val="none" w:sz="0" w:space="0" w:color="auto"/>
            <w:right w:val="none" w:sz="0" w:space="0" w:color="auto"/>
          </w:divBdr>
        </w:div>
        <w:div w:id="1404059028">
          <w:marLeft w:val="640"/>
          <w:marRight w:val="0"/>
          <w:marTop w:val="0"/>
          <w:marBottom w:val="0"/>
          <w:divBdr>
            <w:top w:val="none" w:sz="0" w:space="0" w:color="auto"/>
            <w:left w:val="none" w:sz="0" w:space="0" w:color="auto"/>
            <w:bottom w:val="none" w:sz="0" w:space="0" w:color="auto"/>
            <w:right w:val="none" w:sz="0" w:space="0" w:color="auto"/>
          </w:divBdr>
        </w:div>
        <w:div w:id="60296142">
          <w:marLeft w:val="640"/>
          <w:marRight w:val="0"/>
          <w:marTop w:val="0"/>
          <w:marBottom w:val="0"/>
          <w:divBdr>
            <w:top w:val="none" w:sz="0" w:space="0" w:color="auto"/>
            <w:left w:val="none" w:sz="0" w:space="0" w:color="auto"/>
            <w:bottom w:val="none" w:sz="0" w:space="0" w:color="auto"/>
            <w:right w:val="none" w:sz="0" w:space="0" w:color="auto"/>
          </w:divBdr>
        </w:div>
        <w:div w:id="1561091133">
          <w:marLeft w:val="640"/>
          <w:marRight w:val="0"/>
          <w:marTop w:val="0"/>
          <w:marBottom w:val="0"/>
          <w:divBdr>
            <w:top w:val="none" w:sz="0" w:space="0" w:color="auto"/>
            <w:left w:val="none" w:sz="0" w:space="0" w:color="auto"/>
            <w:bottom w:val="none" w:sz="0" w:space="0" w:color="auto"/>
            <w:right w:val="none" w:sz="0" w:space="0" w:color="auto"/>
          </w:divBdr>
        </w:div>
        <w:div w:id="763303863">
          <w:marLeft w:val="640"/>
          <w:marRight w:val="0"/>
          <w:marTop w:val="0"/>
          <w:marBottom w:val="0"/>
          <w:divBdr>
            <w:top w:val="none" w:sz="0" w:space="0" w:color="auto"/>
            <w:left w:val="none" w:sz="0" w:space="0" w:color="auto"/>
            <w:bottom w:val="none" w:sz="0" w:space="0" w:color="auto"/>
            <w:right w:val="none" w:sz="0" w:space="0" w:color="auto"/>
          </w:divBdr>
        </w:div>
        <w:div w:id="1438863523">
          <w:marLeft w:val="640"/>
          <w:marRight w:val="0"/>
          <w:marTop w:val="0"/>
          <w:marBottom w:val="0"/>
          <w:divBdr>
            <w:top w:val="none" w:sz="0" w:space="0" w:color="auto"/>
            <w:left w:val="none" w:sz="0" w:space="0" w:color="auto"/>
            <w:bottom w:val="none" w:sz="0" w:space="0" w:color="auto"/>
            <w:right w:val="none" w:sz="0" w:space="0" w:color="auto"/>
          </w:divBdr>
        </w:div>
        <w:div w:id="660156938">
          <w:marLeft w:val="640"/>
          <w:marRight w:val="0"/>
          <w:marTop w:val="0"/>
          <w:marBottom w:val="0"/>
          <w:divBdr>
            <w:top w:val="none" w:sz="0" w:space="0" w:color="auto"/>
            <w:left w:val="none" w:sz="0" w:space="0" w:color="auto"/>
            <w:bottom w:val="none" w:sz="0" w:space="0" w:color="auto"/>
            <w:right w:val="none" w:sz="0" w:space="0" w:color="auto"/>
          </w:divBdr>
        </w:div>
        <w:div w:id="1197767975">
          <w:marLeft w:val="640"/>
          <w:marRight w:val="0"/>
          <w:marTop w:val="0"/>
          <w:marBottom w:val="0"/>
          <w:divBdr>
            <w:top w:val="none" w:sz="0" w:space="0" w:color="auto"/>
            <w:left w:val="none" w:sz="0" w:space="0" w:color="auto"/>
            <w:bottom w:val="none" w:sz="0" w:space="0" w:color="auto"/>
            <w:right w:val="none" w:sz="0" w:space="0" w:color="auto"/>
          </w:divBdr>
        </w:div>
        <w:div w:id="1896893030">
          <w:marLeft w:val="640"/>
          <w:marRight w:val="0"/>
          <w:marTop w:val="0"/>
          <w:marBottom w:val="0"/>
          <w:divBdr>
            <w:top w:val="none" w:sz="0" w:space="0" w:color="auto"/>
            <w:left w:val="none" w:sz="0" w:space="0" w:color="auto"/>
            <w:bottom w:val="none" w:sz="0" w:space="0" w:color="auto"/>
            <w:right w:val="none" w:sz="0" w:space="0" w:color="auto"/>
          </w:divBdr>
        </w:div>
        <w:div w:id="1162357745">
          <w:marLeft w:val="640"/>
          <w:marRight w:val="0"/>
          <w:marTop w:val="0"/>
          <w:marBottom w:val="0"/>
          <w:divBdr>
            <w:top w:val="none" w:sz="0" w:space="0" w:color="auto"/>
            <w:left w:val="none" w:sz="0" w:space="0" w:color="auto"/>
            <w:bottom w:val="none" w:sz="0" w:space="0" w:color="auto"/>
            <w:right w:val="none" w:sz="0" w:space="0" w:color="auto"/>
          </w:divBdr>
        </w:div>
        <w:div w:id="1070955830">
          <w:marLeft w:val="640"/>
          <w:marRight w:val="0"/>
          <w:marTop w:val="0"/>
          <w:marBottom w:val="0"/>
          <w:divBdr>
            <w:top w:val="none" w:sz="0" w:space="0" w:color="auto"/>
            <w:left w:val="none" w:sz="0" w:space="0" w:color="auto"/>
            <w:bottom w:val="none" w:sz="0" w:space="0" w:color="auto"/>
            <w:right w:val="none" w:sz="0" w:space="0" w:color="auto"/>
          </w:divBdr>
        </w:div>
        <w:div w:id="563561393">
          <w:marLeft w:val="640"/>
          <w:marRight w:val="0"/>
          <w:marTop w:val="0"/>
          <w:marBottom w:val="0"/>
          <w:divBdr>
            <w:top w:val="none" w:sz="0" w:space="0" w:color="auto"/>
            <w:left w:val="none" w:sz="0" w:space="0" w:color="auto"/>
            <w:bottom w:val="none" w:sz="0" w:space="0" w:color="auto"/>
            <w:right w:val="none" w:sz="0" w:space="0" w:color="auto"/>
          </w:divBdr>
        </w:div>
        <w:div w:id="2031368648">
          <w:marLeft w:val="640"/>
          <w:marRight w:val="0"/>
          <w:marTop w:val="0"/>
          <w:marBottom w:val="0"/>
          <w:divBdr>
            <w:top w:val="none" w:sz="0" w:space="0" w:color="auto"/>
            <w:left w:val="none" w:sz="0" w:space="0" w:color="auto"/>
            <w:bottom w:val="none" w:sz="0" w:space="0" w:color="auto"/>
            <w:right w:val="none" w:sz="0" w:space="0" w:color="auto"/>
          </w:divBdr>
        </w:div>
        <w:div w:id="1407805616">
          <w:marLeft w:val="640"/>
          <w:marRight w:val="0"/>
          <w:marTop w:val="0"/>
          <w:marBottom w:val="0"/>
          <w:divBdr>
            <w:top w:val="none" w:sz="0" w:space="0" w:color="auto"/>
            <w:left w:val="none" w:sz="0" w:space="0" w:color="auto"/>
            <w:bottom w:val="none" w:sz="0" w:space="0" w:color="auto"/>
            <w:right w:val="none" w:sz="0" w:space="0" w:color="auto"/>
          </w:divBdr>
        </w:div>
        <w:div w:id="1129780238">
          <w:marLeft w:val="640"/>
          <w:marRight w:val="0"/>
          <w:marTop w:val="0"/>
          <w:marBottom w:val="0"/>
          <w:divBdr>
            <w:top w:val="none" w:sz="0" w:space="0" w:color="auto"/>
            <w:left w:val="none" w:sz="0" w:space="0" w:color="auto"/>
            <w:bottom w:val="none" w:sz="0" w:space="0" w:color="auto"/>
            <w:right w:val="none" w:sz="0" w:space="0" w:color="auto"/>
          </w:divBdr>
        </w:div>
        <w:div w:id="1485004442">
          <w:marLeft w:val="640"/>
          <w:marRight w:val="0"/>
          <w:marTop w:val="0"/>
          <w:marBottom w:val="0"/>
          <w:divBdr>
            <w:top w:val="none" w:sz="0" w:space="0" w:color="auto"/>
            <w:left w:val="none" w:sz="0" w:space="0" w:color="auto"/>
            <w:bottom w:val="none" w:sz="0" w:space="0" w:color="auto"/>
            <w:right w:val="none" w:sz="0" w:space="0" w:color="auto"/>
          </w:divBdr>
        </w:div>
        <w:div w:id="1511601911">
          <w:marLeft w:val="640"/>
          <w:marRight w:val="0"/>
          <w:marTop w:val="0"/>
          <w:marBottom w:val="0"/>
          <w:divBdr>
            <w:top w:val="none" w:sz="0" w:space="0" w:color="auto"/>
            <w:left w:val="none" w:sz="0" w:space="0" w:color="auto"/>
            <w:bottom w:val="none" w:sz="0" w:space="0" w:color="auto"/>
            <w:right w:val="none" w:sz="0" w:space="0" w:color="auto"/>
          </w:divBdr>
        </w:div>
        <w:div w:id="1042828085">
          <w:marLeft w:val="640"/>
          <w:marRight w:val="0"/>
          <w:marTop w:val="0"/>
          <w:marBottom w:val="0"/>
          <w:divBdr>
            <w:top w:val="none" w:sz="0" w:space="0" w:color="auto"/>
            <w:left w:val="none" w:sz="0" w:space="0" w:color="auto"/>
            <w:bottom w:val="none" w:sz="0" w:space="0" w:color="auto"/>
            <w:right w:val="none" w:sz="0" w:space="0" w:color="auto"/>
          </w:divBdr>
        </w:div>
        <w:div w:id="1488472845">
          <w:marLeft w:val="640"/>
          <w:marRight w:val="0"/>
          <w:marTop w:val="0"/>
          <w:marBottom w:val="0"/>
          <w:divBdr>
            <w:top w:val="none" w:sz="0" w:space="0" w:color="auto"/>
            <w:left w:val="none" w:sz="0" w:space="0" w:color="auto"/>
            <w:bottom w:val="none" w:sz="0" w:space="0" w:color="auto"/>
            <w:right w:val="none" w:sz="0" w:space="0" w:color="auto"/>
          </w:divBdr>
        </w:div>
        <w:div w:id="1206480631">
          <w:marLeft w:val="640"/>
          <w:marRight w:val="0"/>
          <w:marTop w:val="0"/>
          <w:marBottom w:val="0"/>
          <w:divBdr>
            <w:top w:val="none" w:sz="0" w:space="0" w:color="auto"/>
            <w:left w:val="none" w:sz="0" w:space="0" w:color="auto"/>
            <w:bottom w:val="none" w:sz="0" w:space="0" w:color="auto"/>
            <w:right w:val="none" w:sz="0" w:space="0" w:color="auto"/>
          </w:divBdr>
        </w:div>
        <w:div w:id="905411795">
          <w:marLeft w:val="640"/>
          <w:marRight w:val="0"/>
          <w:marTop w:val="0"/>
          <w:marBottom w:val="0"/>
          <w:divBdr>
            <w:top w:val="none" w:sz="0" w:space="0" w:color="auto"/>
            <w:left w:val="none" w:sz="0" w:space="0" w:color="auto"/>
            <w:bottom w:val="none" w:sz="0" w:space="0" w:color="auto"/>
            <w:right w:val="none" w:sz="0" w:space="0" w:color="auto"/>
          </w:divBdr>
        </w:div>
        <w:div w:id="1475872541">
          <w:marLeft w:val="640"/>
          <w:marRight w:val="0"/>
          <w:marTop w:val="0"/>
          <w:marBottom w:val="0"/>
          <w:divBdr>
            <w:top w:val="none" w:sz="0" w:space="0" w:color="auto"/>
            <w:left w:val="none" w:sz="0" w:space="0" w:color="auto"/>
            <w:bottom w:val="none" w:sz="0" w:space="0" w:color="auto"/>
            <w:right w:val="none" w:sz="0" w:space="0" w:color="auto"/>
          </w:divBdr>
        </w:div>
        <w:div w:id="1950694990">
          <w:marLeft w:val="640"/>
          <w:marRight w:val="0"/>
          <w:marTop w:val="0"/>
          <w:marBottom w:val="0"/>
          <w:divBdr>
            <w:top w:val="none" w:sz="0" w:space="0" w:color="auto"/>
            <w:left w:val="none" w:sz="0" w:space="0" w:color="auto"/>
            <w:bottom w:val="none" w:sz="0" w:space="0" w:color="auto"/>
            <w:right w:val="none" w:sz="0" w:space="0" w:color="auto"/>
          </w:divBdr>
        </w:div>
        <w:div w:id="1547794393">
          <w:marLeft w:val="640"/>
          <w:marRight w:val="0"/>
          <w:marTop w:val="0"/>
          <w:marBottom w:val="0"/>
          <w:divBdr>
            <w:top w:val="none" w:sz="0" w:space="0" w:color="auto"/>
            <w:left w:val="none" w:sz="0" w:space="0" w:color="auto"/>
            <w:bottom w:val="none" w:sz="0" w:space="0" w:color="auto"/>
            <w:right w:val="none" w:sz="0" w:space="0" w:color="auto"/>
          </w:divBdr>
        </w:div>
        <w:div w:id="1744184312">
          <w:marLeft w:val="640"/>
          <w:marRight w:val="0"/>
          <w:marTop w:val="0"/>
          <w:marBottom w:val="0"/>
          <w:divBdr>
            <w:top w:val="none" w:sz="0" w:space="0" w:color="auto"/>
            <w:left w:val="none" w:sz="0" w:space="0" w:color="auto"/>
            <w:bottom w:val="none" w:sz="0" w:space="0" w:color="auto"/>
            <w:right w:val="none" w:sz="0" w:space="0" w:color="auto"/>
          </w:divBdr>
        </w:div>
        <w:div w:id="1810319545">
          <w:marLeft w:val="640"/>
          <w:marRight w:val="0"/>
          <w:marTop w:val="0"/>
          <w:marBottom w:val="0"/>
          <w:divBdr>
            <w:top w:val="none" w:sz="0" w:space="0" w:color="auto"/>
            <w:left w:val="none" w:sz="0" w:space="0" w:color="auto"/>
            <w:bottom w:val="none" w:sz="0" w:space="0" w:color="auto"/>
            <w:right w:val="none" w:sz="0" w:space="0" w:color="auto"/>
          </w:divBdr>
        </w:div>
        <w:div w:id="1912738328">
          <w:marLeft w:val="640"/>
          <w:marRight w:val="0"/>
          <w:marTop w:val="0"/>
          <w:marBottom w:val="0"/>
          <w:divBdr>
            <w:top w:val="none" w:sz="0" w:space="0" w:color="auto"/>
            <w:left w:val="none" w:sz="0" w:space="0" w:color="auto"/>
            <w:bottom w:val="none" w:sz="0" w:space="0" w:color="auto"/>
            <w:right w:val="none" w:sz="0" w:space="0" w:color="auto"/>
          </w:divBdr>
        </w:div>
        <w:div w:id="1024017404">
          <w:marLeft w:val="640"/>
          <w:marRight w:val="0"/>
          <w:marTop w:val="0"/>
          <w:marBottom w:val="0"/>
          <w:divBdr>
            <w:top w:val="none" w:sz="0" w:space="0" w:color="auto"/>
            <w:left w:val="none" w:sz="0" w:space="0" w:color="auto"/>
            <w:bottom w:val="none" w:sz="0" w:space="0" w:color="auto"/>
            <w:right w:val="none" w:sz="0" w:space="0" w:color="auto"/>
          </w:divBdr>
        </w:div>
        <w:div w:id="1131166895">
          <w:marLeft w:val="640"/>
          <w:marRight w:val="0"/>
          <w:marTop w:val="0"/>
          <w:marBottom w:val="0"/>
          <w:divBdr>
            <w:top w:val="none" w:sz="0" w:space="0" w:color="auto"/>
            <w:left w:val="none" w:sz="0" w:space="0" w:color="auto"/>
            <w:bottom w:val="none" w:sz="0" w:space="0" w:color="auto"/>
            <w:right w:val="none" w:sz="0" w:space="0" w:color="auto"/>
          </w:divBdr>
        </w:div>
        <w:div w:id="439691838">
          <w:marLeft w:val="640"/>
          <w:marRight w:val="0"/>
          <w:marTop w:val="0"/>
          <w:marBottom w:val="0"/>
          <w:divBdr>
            <w:top w:val="none" w:sz="0" w:space="0" w:color="auto"/>
            <w:left w:val="none" w:sz="0" w:space="0" w:color="auto"/>
            <w:bottom w:val="none" w:sz="0" w:space="0" w:color="auto"/>
            <w:right w:val="none" w:sz="0" w:space="0" w:color="auto"/>
          </w:divBdr>
        </w:div>
        <w:div w:id="629437450">
          <w:marLeft w:val="640"/>
          <w:marRight w:val="0"/>
          <w:marTop w:val="0"/>
          <w:marBottom w:val="0"/>
          <w:divBdr>
            <w:top w:val="none" w:sz="0" w:space="0" w:color="auto"/>
            <w:left w:val="none" w:sz="0" w:space="0" w:color="auto"/>
            <w:bottom w:val="none" w:sz="0" w:space="0" w:color="auto"/>
            <w:right w:val="none" w:sz="0" w:space="0" w:color="auto"/>
          </w:divBdr>
        </w:div>
        <w:div w:id="1065252212">
          <w:marLeft w:val="640"/>
          <w:marRight w:val="0"/>
          <w:marTop w:val="0"/>
          <w:marBottom w:val="0"/>
          <w:divBdr>
            <w:top w:val="none" w:sz="0" w:space="0" w:color="auto"/>
            <w:left w:val="none" w:sz="0" w:space="0" w:color="auto"/>
            <w:bottom w:val="none" w:sz="0" w:space="0" w:color="auto"/>
            <w:right w:val="none" w:sz="0" w:space="0" w:color="auto"/>
          </w:divBdr>
        </w:div>
        <w:div w:id="200675490">
          <w:marLeft w:val="640"/>
          <w:marRight w:val="0"/>
          <w:marTop w:val="0"/>
          <w:marBottom w:val="0"/>
          <w:divBdr>
            <w:top w:val="none" w:sz="0" w:space="0" w:color="auto"/>
            <w:left w:val="none" w:sz="0" w:space="0" w:color="auto"/>
            <w:bottom w:val="none" w:sz="0" w:space="0" w:color="auto"/>
            <w:right w:val="none" w:sz="0" w:space="0" w:color="auto"/>
          </w:divBdr>
        </w:div>
        <w:div w:id="496464888">
          <w:marLeft w:val="640"/>
          <w:marRight w:val="0"/>
          <w:marTop w:val="0"/>
          <w:marBottom w:val="0"/>
          <w:divBdr>
            <w:top w:val="none" w:sz="0" w:space="0" w:color="auto"/>
            <w:left w:val="none" w:sz="0" w:space="0" w:color="auto"/>
            <w:bottom w:val="none" w:sz="0" w:space="0" w:color="auto"/>
            <w:right w:val="none" w:sz="0" w:space="0" w:color="auto"/>
          </w:divBdr>
        </w:div>
        <w:div w:id="394284346">
          <w:marLeft w:val="640"/>
          <w:marRight w:val="0"/>
          <w:marTop w:val="0"/>
          <w:marBottom w:val="0"/>
          <w:divBdr>
            <w:top w:val="none" w:sz="0" w:space="0" w:color="auto"/>
            <w:left w:val="none" w:sz="0" w:space="0" w:color="auto"/>
            <w:bottom w:val="none" w:sz="0" w:space="0" w:color="auto"/>
            <w:right w:val="none" w:sz="0" w:space="0" w:color="auto"/>
          </w:divBdr>
        </w:div>
        <w:div w:id="959799879">
          <w:marLeft w:val="640"/>
          <w:marRight w:val="0"/>
          <w:marTop w:val="0"/>
          <w:marBottom w:val="0"/>
          <w:divBdr>
            <w:top w:val="none" w:sz="0" w:space="0" w:color="auto"/>
            <w:left w:val="none" w:sz="0" w:space="0" w:color="auto"/>
            <w:bottom w:val="none" w:sz="0" w:space="0" w:color="auto"/>
            <w:right w:val="none" w:sz="0" w:space="0" w:color="auto"/>
          </w:divBdr>
        </w:div>
        <w:div w:id="1838039259">
          <w:marLeft w:val="640"/>
          <w:marRight w:val="0"/>
          <w:marTop w:val="0"/>
          <w:marBottom w:val="0"/>
          <w:divBdr>
            <w:top w:val="none" w:sz="0" w:space="0" w:color="auto"/>
            <w:left w:val="none" w:sz="0" w:space="0" w:color="auto"/>
            <w:bottom w:val="none" w:sz="0" w:space="0" w:color="auto"/>
            <w:right w:val="none" w:sz="0" w:space="0" w:color="auto"/>
          </w:divBdr>
        </w:div>
        <w:div w:id="842666463">
          <w:marLeft w:val="640"/>
          <w:marRight w:val="0"/>
          <w:marTop w:val="0"/>
          <w:marBottom w:val="0"/>
          <w:divBdr>
            <w:top w:val="none" w:sz="0" w:space="0" w:color="auto"/>
            <w:left w:val="none" w:sz="0" w:space="0" w:color="auto"/>
            <w:bottom w:val="none" w:sz="0" w:space="0" w:color="auto"/>
            <w:right w:val="none" w:sz="0" w:space="0" w:color="auto"/>
          </w:divBdr>
        </w:div>
        <w:div w:id="781455566">
          <w:marLeft w:val="640"/>
          <w:marRight w:val="0"/>
          <w:marTop w:val="0"/>
          <w:marBottom w:val="0"/>
          <w:divBdr>
            <w:top w:val="none" w:sz="0" w:space="0" w:color="auto"/>
            <w:left w:val="none" w:sz="0" w:space="0" w:color="auto"/>
            <w:bottom w:val="none" w:sz="0" w:space="0" w:color="auto"/>
            <w:right w:val="none" w:sz="0" w:space="0" w:color="auto"/>
          </w:divBdr>
        </w:div>
        <w:div w:id="915362579">
          <w:marLeft w:val="640"/>
          <w:marRight w:val="0"/>
          <w:marTop w:val="0"/>
          <w:marBottom w:val="0"/>
          <w:divBdr>
            <w:top w:val="none" w:sz="0" w:space="0" w:color="auto"/>
            <w:left w:val="none" w:sz="0" w:space="0" w:color="auto"/>
            <w:bottom w:val="none" w:sz="0" w:space="0" w:color="auto"/>
            <w:right w:val="none" w:sz="0" w:space="0" w:color="auto"/>
          </w:divBdr>
        </w:div>
        <w:div w:id="358706905">
          <w:marLeft w:val="640"/>
          <w:marRight w:val="0"/>
          <w:marTop w:val="0"/>
          <w:marBottom w:val="0"/>
          <w:divBdr>
            <w:top w:val="none" w:sz="0" w:space="0" w:color="auto"/>
            <w:left w:val="none" w:sz="0" w:space="0" w:color="auto"/>
            <w:bottom w:val="none" w:sz="0" w:space="0" w:color="auto"/>
            <w:right w:val="none" w:sz="0" w:space="0" w:color="auto"/>
          </w:divBdr>
        </w:div>
        <w:div w:id="681401145">
          <w:marLeft w:val="640"/>
          <w:marRight w:val="0"/>
          <w:marTop w:val="0"/>
          <w:marBottom w:val="0"/>
          <w:divBdr>
            <w:top w:val="none" w:sz="0" w:space="0" w:color="auto"/>
            <w:left w:val="none" w:sz="0" w:space="0" w:color="auto"/>
            <w:bottom w:val="none" w:sz="0" w:space="0" w:color="auto"/>
            <w:right w:val="none" w:sz="0" w:space="0" w:color="auto"/>
          </w:divBdr>
        </w:div>
        <w:div w:id="727415174">
          <w:marLeft w:val="640"/>
          <w:marRight w:val="0"/>
          <w:marTop w:val="0"/>
          <w:marBottom w:val="0"/>
          <w:divBdr>
            <w:top w:val="none" w:sz="0" w:space="0" w:color="auto"/>
            <w:left w:val="none" w:sz="0" w:space="0" w:color="auto"/>
            <w:bottom w:val="none" w:sz="0" w:space="0" w:color="auto"/>
            <w:right w:val="none" w:sz="0" w:space="0" w:color="auto"/>
          </w:divBdr>
        </w:div>
        <w:div w:id="893079426">
          <w:marLeft w:val="640"/>
          <w:marRight w:val="0"/>
          <w:marTop w:val="0"/>
          <w:marBottom w:val="0"/>
          <w:divBdr>
            <w:top w:val="none" w:sz="0" w:space="0" w:color="auto"/>
            <w:left w:val="none" w:sz="0" w:space="0" w:color="auto"/>
            <w:bottom w:val="none" w:sz="0" w:space="0" w:color="auto"/>
            <w:right w:val="none" w:sz="0" w:space="0" w:color="auto"/>
          </w:divBdr>
        </w:div>
        <w:div w:id="1308431713">
          <w:marLeft w:val="640"/>
          <w:marRight w:val="0"/>
          <w:marTop w:val="0"/>
          <w:marBottom w:val="0"/>
          <w:divBdr>
            <w:top w:val="none" w:sz="0" w:space="0" w:color="auto"/>
            <w:left w:val="none" w:sz="0" w:space="0" w:color="auto"/>
            <w:bottom w:val="none" w:sz="0" w:space="0" w:color="auto"/>
            <w:right w:val="none" w:sz="0" w:space="0" w:color="auto"/>
          </w:divBdr>
        </w:div>
        <w:div w:id="1248615876">
          <w:marLeft w:val="640"/>
          <w:marRight w:val="0"/>
          <w:marTop w:val="0"/>
          <w:marBottom w:val="0"/>
          <w:divBdr>
            <w:top w:val="none" w:sz="0" w:space="0" w:color="auto"/>
            <w:left w:val="none" w:sz="0" w:space="0" w:color="auto"/>
            <w:bottom w:val="none" w:sz="0" w:space="0" w:color="auto"/>
            <w:right w:val="none" w:sz="0" w:space="0" w:color="auto"/>
          </w:divBdr>
        </w:div>
        <w:div w:id="1323849749">
          <w:marLeft w:val="640"/>
          <w:marRight w:val="0"/>
          <w:marTop w:val="0"/>
          <w:marBottom w:val="0"/>
          <w:divBdr>
            <w:top w:val="none" w:sz="0" w:space="0" w:color="auto"/>
            <w:left w:val="none" w:sz="0" w:space="0" w:color="auto"/>
            <w:bottom w:val="none" w:sz="0" w:space="0" w:color="auto"/>
            <w:right w:val="none" w:sz="0" w:space="0" w:color="auto"/>
          </w:divBdr>
        </w:div>
        <w:div w:id="970477404">
          <w:marLeft w:val="640"/>
          <w:marRight w:val="0"/>
          <w:marTop w:val="0"/>
          <w:marBottom w:val="0"/>
          <w:divBdr>
            <w:top w:val="none" w:sz="0" w:space="0" w:color="auto"/>
            <w:left w:val="none" w:sz="0" w:space="0" w:color="auto"/>
            <w:bottom w:val="none" w:sz="0" w:space="0" w:color="auto"/>
            <w:right w:val="none" w:sz="0" w:space="0" w:color="auto"/>
          </w:divBdr>
        </w:div>
        <w:div w:id="499195657">
          <w:marLeft w:val="640"/>
          <w:marRight w:val="0"/>
          <w:marTop w:val="0"/>
          <w:marBottom w:val="0"/>
          <w:divBdr>
            <w:top w:val="none" w:sz="0" w:space="0" w:color="auto"/>
            <w:left w:val="none" w:sz="0" w:space="0" w:color="auto"/>
            <w:bottom w:val="none" w:sz="0" w:space="0" w:color="auto"/>
            <w:right w:val="none" w:sz="0" w:space="0" w:color="auto"/>
          </w:divBdr>
        </w:div>
        <w:div w:id="714694794">
          <w:marLeft w:val="640"/>
          <w:marRight w:val="0"/>
          <w:marTop w:val="0"/>
          <w:marBottom w:val="0"/>
          <w:divBdr>
            <w:top w:val="none" w:sz="0" w:space="0" w:color="auto"/>
            <w:left w:val="none" w:sz="0" w:space="0" w:color="auto"/>
            <w:bottom w:val="none" w:sz="0" w:space="0" w:color="auto"/>
            <w:right w:val="none" w:sz="0" w:space="0" w:color="auto"/>
          </w:divBdr>
        </w:div>
        <w:div w:id="735324602">
          <w:marLeft w:val="640"/>
          <w:marRight w:val="0"/>
          <w:marTop w:val="0"/>
          <w:marBottom w:val="0"/>
          <w:divBdr>
            <w:top w:val="none" w:sz="0" w:space="0" w:color="auto"/>
            <w:left w:val="none" w:sz="0" w:space="0" w:color="auto"/>
            <w:bottom w:val="none" w:sz="0" w:space="0" w:color="auto"/>
            <w:right w:val="none" w:sz="0" w:space="0" w:color="auto"/>
          </w:divBdr>
        </w:div>
        <w:div w:id="1488205271">
          <w:marLeft w:val="640"/>
          <w:marRight w:val="0"/>
          <w:marTop w:val="0"/>
          <w:marBottom w:val="0"/>
          <w:divBdr>
            <w:top w:val="none" w:sz="0" w:space="0" w:color="auto"/>
            <w:left w:val="none" w:sz="0" w:space="0" w:color="auto"/>
            <w:bottom w:val="none" w:sz="0" w:space="0" w:color="auto"/>
            <w:right w:val="none" w:sz="0" w:space="0" w:color="auto"/>
          </w:divBdr>
        </w:div>
        <w:div w:id="250042520">
          <w:marLeft w:val="640"/>
          <w:marRight w:val="0"/>
          <w:marTop w:val="0"/>
          <w:marBottom w:val="0"/>
          <w:divBdr>
            <w:top w:val="none" w:sz="0" w:space="0" w:color="auto"/>
            <w:left w:val="none" w:sz="0" w:space="0" w:color="auto"/>
            <w:bottom w:val="none" w:sz="0" w:space="0" w:color="auto"/>
            <w:right w:val="none" w:sz="0" w:space="0" w:color="auto"/>
          </w:divBdr>
        </w:div>
        <w:div w:id="1365447706">
          <w:marLeft w:val="640"/>
          <w:marRight w:val="0"/>
          <w:marTop w:val="0"/>
          <w:marBottom w:val="0"/>
          <w:divBdr>
            <w:top w:val="none" w:sz="0" w:space="0" w:color="auto"/>
            <w:left w:val="none" w:sz="0" w:space="0" w:color="auto"/>
            <w:bottom w:val="none" w:sz="0" w:space="0" w:color="auto"/>
            <w:right w:val="none" w:sz="0" w:space="0" w:color="auto"/>
          </w:divBdr>
        </w:div>
        <w:div w:id="1128468736">
          <w:marLeft w:val="640"/>
          <w:marRight w:val="0"/>
          <w:marTop w:val="0"/>
          <w:marBottom w:val="0"/>
          <w:divBdr>
            <w:top w:val="none" w:sz="0" w:space="0" w:color="auto"/>
            <w:left w:val="none" w:sz="0" w:space="0" w:color="auto"/>
            <w:bottom w:val="none" w:sz="0" w:space="0" w:color="auto"/>
            <w:right w:val="none" w:sz="0" w:space="0" w:color="auto"/>
          </w:divBdr>
        </w:div>
        <w:div w:id="1031950826">
          <w:marLeft w:val="640"/>
          <w:marRight w:val="0"/>
          <w:marTop w:val="0"/>
          <w:marBottom w:val="0"/>
          <w:divBdr>
            <w:top w:val="none" w:sz="0" w:space="0" w:color="auto"/>
            <w:left w:val="none" w:sz="0" w:space="0" w:color="auto"/>
            <w:bottom w:val="none" w:sz="0" w:space="0" w:color="auto"/>
            <w:right w:val="none" w:sz="0" w:space="0" w:color="auto"/>
          </w:divBdr>
        </w:div>
        <w:div w:id="813378806">
          <w:marLeft w:val="640"/>
          <w:marRight w:val="0"/>
          <w:marTop w:val="0"/>
          <w:marBottom w:val="0"/>
          <w:divBdr>
            <w:top w:val="none" w:sz="0" w:space="0" w:color="auto"/>
            <w:left w:val="none" w:sz="0" w:space="0" w:color="auto"/>
            <w:bottom w:val="none" w:sz="0" w:space="0" w:color="auto"/>
            <w:right w:val="none" w:sz="0" w:space="0" w:color="auto"/>
          </w:divBdr>
        </w:div>
        <w:div w:id="1544635238">
          <w:marLeft w:val="640"/>
          <w:marRight w:val="0"/>
          <w:marTop w:val="0"/>
          <w:marBottom w:val="0"/>
          <w:divBdr>
            <w:top w:val="none" w:sz="0" w:space="0" w:color="auto"/>
            <w:left w:val="none" w:sz="0" w:space="0" w:color="auto"/>
            <w:bottom w:val="none" w:sz="0" w:space="0" w:color="auto"/>
            <w:right w:val="none" w:sz="0" w:space="0" w:color="auto"/>
          </w:divBdr>
        </w:div>
        <w:div w:id="1104425042">
          <w:marLeft w:val="640"/>
          <w:marRight w:val="0"/>
          <w:marTop w:val="0"/>
          <w:marBottom w:val="0"/>
          <w:divBdr>
            <w:top w:val="none" w:sz="0" w:space="0" w:color="auto"/>
            <w:left w:val="none" w:sz="0" w:space="0" w:color="auto"/>
            <w:bottom w:val="none" w:sz="0" w:space="0" w:color="auto"/>
            <w:right w:val="none" w:sz="0" w:space="0" w:color="auto"/>
          </w:divBdr>
        </w:div>
        <w:div w:id="1097680214">
          <w:marLeft w:val="640"/>
          <w:marRight w:val="0"/>
          <w:marTop w:val="0"/>
          <w:marBottom w:val="0"/>
          <w:divBdr>
            <w:top w:val="none" w:sz="0" w:space="0" w:color="auto"/>
            <w:left w:val="none" w:sz="0" w:space="0" w:color="auto"/>
            <w:bottom w:val="none" w:sz="0" w:space="0" w:color="auto"/>
            <w:right w:val="none" w:sz="0" w:space="0" w:color="auto"/>
          </w:divBdr>
        </w:div>
        <w:div w:id="50084417">
          <w:marLeft w:val="640"/>
          <w:marRight w:val="0"/>
          <w:marTop w:val="0"/>
          <w:marBottom w:val="0"/>
          <w:divBdr>
            <w:top w:val="none" w:sz="0" w:space="0" w:color="auto"/>
            <w:left w:val="none" w:sz="0" w:space="0" w:color="auto"/>
            <w:bottom w:val="none" w:sz="0" w:space="0" w:color="auto"/>
            <w:right w:val="none" w:sz="0" w:space="0" w:color="auto"/>
          </w:divBdr>
        </w:div>
        <w:div w:id="1683237597">
          <w:marLeft w:val="640"/>
          <w:marRight w:val="0"/>
          <w:marTop w:val="0"/>
          <w:marBottom w:val="0"/>
          <w:divBdr>
            <w:top w:val="none" w:sz="0" w:space="0" w:color="auto"/>
            <w:left w:val="none" w:sz="0" w:space="0" w:color="auto"/>
            <w:bottom w:val="none" w:sz="0" w:space="0" w:color="auto"/>
            <w:right w:val="none" w:sz="0" w:space="0" w:color="auto"/>
          </w:divBdr>
        </w:div>
        <w:div w:id="1724329854">
          <w:marLeft w:val="640"/>
          <w:marRight w:val="0"/>
          <w:marTop w:val="0"/>
          <w:marBottom w:val="0"/>
          <w:divBdr>
            <w:top w:val="none" w:sz="0" w:space="0" w:color="auto"/>
            <w:left w:val="none" w:sz="0" w:space="0" w:color="auto"/>
            <w:bottom w:val="none" w:sz="0" w:space="0" w:color="auto"/>
            <w:right w:val="none" w:sz="0" w:space="0" w:color="auto"/>
          </w:divBdr>
        </w:div>
        <w:div w:id="220412892">
          <w:marLeft w:val="640"/>
          <w:marRight w:val="0"/>
          <w:marTop w:val="0"/>
          <w:marBottom w:val="0"/>
          <w:divBdr>
            <w:top w:val="none" w:sz="0" w:space="0" w:color="auto"/>
            <w:left w:val="none" w:sz="0" w:space="0" w:color="auto"/>
            <w:bottom w:val="none" w:sz="0" w:space="0" w:color="auto"/>
            <w:right w:val="none" w:sz="0" w:space="0" w:color="auto"/>
          </w:divBdr>
        </w:div>
        <w:div w:id="2018849068">
          <w:marLeft w:val="640"/>
          <w:marRight w:val="0"/>
          <w:marTop w:val="0"/>
          <w:marBottom w:val="0"/>
          <w:divBdr>
            <w:top w:val="none" w:sz="0" w:space="0" w:color="auto"/>
            <w:left w:val="none" w:sz="0" w:space="0" w:color="auto"/>
            <w:bottom w:val="none" w:sz="0" w:space="0" w:color="auto"/>
            <w:right w:val="none" w:sz="0" w:space="0" w:color="auto"/>
          </w:divBdr>
        </w:div>
        <w:div w:id="1944650927">
          <w:marLeft w:val="640"/>
          <w:marRight w:val="0"/>
          <w:marTop w:val="0"/>
          <w:marBottom w:val="0"/>
          <w:divBdr>
            <w:top w:val="none" w:sz="0" w:space="0" w:color="auto"/>
            <w:left w:val="none" w:sz="0" w:space="0" w:color="auto"/>
            <w:bottom w:val="none" w:sz="0" w:space="0" w:color="auto"/>
            <w:right w:val="none" w:sz="0" w:space="0" w:color="auto"/>
          </w:divBdr>
        </w:div>
        <w:div w:id="950286136">
          <w:marLeft w:val="640"/>
          <w:marRight w:val="0"/>
          <w:marTop w:val="0"/>
          <w:marBottom w:val="0"/>
          <w:divBdr>
            <w:top w:val="none" w:sz="0" w:space="0" w:color="auto"/>
            <w:left w:val="none" w:sz="0" w:space="0" w:color="auto"/>
            <w:bottom w:val="none" w:sz="0" w:space="0" w:color="auto"/>
            <w:right w:val="none" w:sz="0" w:space="0" w:color="auto"/>
          </w:divBdr>
        </w:div>
        <w:div w:id="1860047642">
          <w:marLeft w:val="640"/>
          <w:marRight w:val="0"/>
          <w:marTop w:val="0"/>
          <w:marBottom w:val="0"/>
          <w:divBdr>
            <w:top w:val="none" w:sz="0" w:space="0" w:color="auto"/>
            <w:left w:val="none" w:sz="0" w:space="0" w:color="auto"/>
            <w:bottom w:val="none" w:sz="0" w:space="0" w:color="auto"/>
            <w:right w:val="none" w:sz="0" w:space="0" w:color="auto"/>
          </w:divBdr>
        </w:div>
        <w:div w:id="1422606551">
          <w:marLeft w:val="640"/>
          <w:marRight w:val="0"/>
          <w:marTop w:val="0"/>
          <w:marBottom w:val="0"/>
          <w:divBdr>
            <w:top w:val="none" w:sz="0" w:space="0" w:color="auto"/>
            <w:left w:val="none" w:sz="0" w:space="0" w:color="auto"/>
            <w:bottom w:val="none" w:sz="0" w:space="0" w:color="auto"/>
            <w:right w:val="none" w:sz="0" w:space="0" w:color="auto"/>
          </w:divBdr>
        </w:div>
        <w:div w:id="480313627">
          <w:marLeft w:val="640"/>
          <w:marRight w:val="0"/>
          <w:marTop w:val="0"/>
          <w:marBottom w:val="0"/>
          <w:divBdr>
            <w:top w:val="none" w:sz="0" w:space="0" w:color="auto"/>
            <w:left w:val="none" w:sz="0" w:space="0" w:color="auto"/>
            <w:bottom w:val="none" w:sz="0" w:space="0" w:color="auto"/>
            <w:right w:val="none" w:sz="0" w:space="0" w:color="auto"/>
          </w:divBdr>
        </w:div>
        <w:div w:id="2002351539">
          <w:marLeft w:val="640"/>
          <w:marRight w:val="0"/>
          <w:marTop w:val="0"/>
          <w:marBottom w:val="0"/>
          <w:divBdr>
            <w:top w:val="none" w:sz="0" w:space="0" w:color="auto"/>
            <w:left w:val="none" w:sz="0" w:space="0" w:color="auto"/>
            <w:bottom w:val="none" w:sz="0" w:space="0" w:color="auto"/>
            <w:right w:val="none" w:sz="0" w:space="0" w:color="auto"/>
          </w:divBdr>
        </w:div>
        <w:div w:id="1977638446">
          <w:marLeft w:val="640"/>
          <w:marRight w:val="0"/>
          <w:marTop w:val="0"/>
          <w:marBottom w:val="0"/>
          <w:divBdr>
            <w:top w:val="none" w:sz="0" w:space="0" w:color="auto"/>
            <w:left w:val="none" w:sz="0" w:space="0" w:color="auto"/>
            <w:bottom w:val="none" w:sz="0" w:space="0" w:color="auto"/>
            <w:right w:val="none" w:sz="0" w:space="0" w:color="auto"/>
          </w:divBdr>
        </w:div>
        <w:div w:id="754398052">
          <w:marLeft w:val="640"/>
          <w:marRight w:val="0"/>
          <w:marTop w:val="0"/>
          <w:marBottom w:val="0"/>
          <w:divBdr>
            <w:top w:val="none" w:sz="0" w:space="0" w:color="auto"/>
            <w:left w:val="none" w:sz="0" w:space="0" w:color="auto"/>
            <w:bottom w:val="none" w:sz="0" w:space="0" w:color="auto"/>
            <w:right w:val="none" w:sz="0" w:space="0" w:color="auto"/>
          </w:divBdr>
        </w:div>
        <w:div w:id="361830365">
          <w:marLeft w:val="640"/>
          <w:marRight w:val="0"/>
          <w:marTop w:val="0"/>
          <w:marBottom w:val="0"/>
          <w:divBdr>
            <w:top w:val="none" w:sz="0" w:space="0" w:color="auto"/>
            <w:left w:val="none" w:sz="0" w:space="0" w:color="auto"/>
            <w:bottom w:val="none" w:sz="0" w:space="0" w:color="auto"/>
            <w:right w:val="none" w:sz="0" w:space="0" w:color="auto"/>
          </w:divBdr>
        </w:div>
        <w:div w:id="159320339">
          <w:marLeft w:val="640"/>
          <w:marRight w:val="0"/>
          <w:marTop w:val="0"/>
          <w:marBottom w:val="0"/>
          <w:divBdr>
            <w:top w:val="none" w:sz="0" w:space="0" w:color="auto"/>
            <w:left w:val="none" w:sz="0" w:space="0" w:color="auto"/>
            <w:bottom w:val="none" w:sz="0" w:space="0" w:color="auto"/>
            <w:right w:val="none" w:sz="0" w:space="0" w:color="auto"/>
          </w:divBdr>
        </w:div>
        <w:div w:id="485901502">
          <w:marLeft w:val="640"/>
          <w:marRight w:val="0"/>
          <w:marTop w:val="0"/>
          <w:marBottom w:val="0"/>
          <w:divBdr>
            <w:top w:val="none" w:sz="0" w:space="0" w:color="auto"/>
            <w:left w:val="none" w:sz="0" w:space="0" w:color="auto"/>
            <w:bottom w:val="none" w:sz="0" w:space="0" w:color="auto"/>
            <w:right w:val="none" w:sz="0" w:space="0" w:color="auto"/>
          </w:divBdr>
        </w:div>
        <w:div w:id="1139033529">
          <w:marLeft w:val="640"/>
          <w:marRight w:val="0"/>
          <w:marTop w:val="0"/>
          <w:marBottom w:val="0"/>
          <w:divBdr>
            <w:top w:val="none" w:sz="0" w:space="0" w:color="auto"/>
            <w:left w:val="none" w:sz="0" w:space="0" w:color="auto"/>
            <w:bottom w:val="none" w:sz="0" w:space="0" w:color="auto"/>
            <w:right w:val="none" w:sz="0" w:space="0" w:color="auto"/>
          </w:divBdr>
        </w:div>
        <w:div w:id="1902254156">
          <w:marLeft w:val="640"/>
          <w:marRight w:val="0"/>
          <w:marTop w:val="0"/>
          <w:marBottom w:val="0"/>
          <w:divBdr>
            <w:top w:val="none" w:sz="0" w:space="0" w:color="auto"/>
            <w:left w:val="none" w:sz="0" w:space="0" w:color="auto"/>
            <w:bottom w:val="none" w:sz="0" w:space="0" w:color="auto"/>
            <w:right w:val="none" w:sz="0" w:space="0" w:color="auto"/>
          </w:divBdr>
        </w:div>
        <w:div w:id="894506149">
          <w:marLeft w:val="640"/>
          <w:marRight w:val="0"/>
          <w:marTop w:val="0"/>
          <w:marBottom w:val="0"/>
          <w:divBdr>
            <w:top w:val="none" w:sz="0" w:space="0" w:color="auto"/>
            <w:left w:val="none" w:sz="0" w:space="0" w:color="auto"/>
            <w:bottom w:val="none" w:sz="0" w:space="0" w:color="auto"/>
            <w:right w:val="none" w:sz="0" w:space="0" w:color="auto"/>
          </w:divBdr>
        </w:div>
        <w:div w:id="356780294">
          <w:marLeft w:val="640"/>
          <w:marRight w:val="0"/>
          <w:marTop w:val="0"/>
          <w:marBottom w:val="0"/>
          <w:divBdr>
            <w:top w:val="none" w:sz="0" w:space="0" w:color="auto"/>
            <w:left w:val="none" w:sz="0" w:space="0" w:color="auto"/>
            <w:bottom w:val="none" w:sz="0" w:space="0" w:color="auto"/>
            <w:right w:val="none" w:sz="0" w:space="0" w:color="auto"/>
          </w:divBdr>
        </w:div>
        <w:div w:id="657345440">
          <w:marLeft w:val="640"/>
          <w:marRight w:val="0"/>
          <w:marTop w:val="0"/>
          <w:marBottom w:val="0"/>
          <w:divBdr>
            <w:top w:val="none" w:sz="0" w:space="0" w:color="auto"/>
            <w:left w:val="none" w:sz="0" w:space="0" w:color="auto"/>
            <w:bottom w:val="none" w:sz="0" w:space="0" w:color="auto"/>
            <w:right w:val="none" w:sz="0" w:space="0" w:color="auto"/>
          </w:divBdr>
        </w:div>
        <w:div w:id="1457914654">
          <w:marLeft w:val="640"/>
          <w:marRight w:val="0"/>
          <w:marTop w:val="0"/>
          <w:marBottom w:val="0"/>
          <w:divBdr>
            <w:top w:val="none" w:sz="0" w:space="0" w:color="auto"/>
            <w:left w:val="none" w:sz="0" w:space="0" w:color="auto"/>
            <w:bottom w:val="none" w:sz="0" w:space="0" w:color="auto"/>
            <w:right w:val="none" w:sz="0" w:space="0" w:color="auto"/>
          </w:divBdr>
        </w:div>
        <w:div w:id="223761372">
          <w:marLeft w:val="640"/>
          <w:marRight w:val="0"/>
          <w:marTop w:val="0"/>
          <w:marBottom w:val="0"/>
          <w:divBdr>
            <w:top w:val="none" w:sz="0" w:space="0" w:color="auto"/>
            <w:left w:val="none" w:sz="0" w:space="0" w:color="auto"/>
            <w:bottom w:val="none" w:sz="0" w:space="0" w:color="auto"/>
            <w:right w:val="none" w:sz="0" w:space="0" w:color="auto"/>
          </w:divBdr>
        </w:div>
        <w:div w:id="796876851">
          <w:marLeft w:val="640"/>
          <w:marRight w:val="0"/>
          <w:marTop w:val="0"/>
          <w:marBottom w:val="0"/>
          <w:divBdr>
            <w:top w:val="none" w:sz="0" w:space="0" w:color="auto"/>
            <w:left w:val="none" w:sz="0" w:space="0" w:color="auto"/>
            <w:bottom w:val="none" w:sz="0" w:space="0" w:color="auto"/>
            <w:right w:val="none" w:sz="0" w:space="0" w:color="auto"/>
          </w:divBdr>
        </w:div>
        <w:div w:id="759981982">
          <w:marLeft w:val="640"/>
          <w:marRight w:val="0"/>
          <w:marTop w:val="0"/>
          <w:marBottom w:val="0"/>
          <w:divBdr>
            <w:top w:val="none" w:sz="0" w:space="0" w:color="auto"/>
            <w:left w:val="none" w:sz="0" w:space="0" w:color="auto"/>
            <w:bottom w:val="none" w:sz="0" w:space="0" w:color="auto"/>
            <w:right w:val="none" w:sz="0" w:space="0" w:color="auto"/>
          </w:divBdr>
        </w:div>
        <w:div w:id="1071923293">
          <w:marLeft w:val="640"/>
          <w:marRight w:val="0"/>
          <w:marTop w:val="0"/>
          <w:marBottom w:val="0"/>
          <w:divBdr>
            <w:top w:val="none" w:sz="0" w:space="0" w:color="auto"/>
            <w:left w:val="none" w:sz="0" w:space="0" w:color="auto"/>
            <w:bottom w:val="none" w:sz="0" w:space="0" w:color="auto"/>
            <w:right w:val="none" w:sz="0" w:space="0" w:color="auto"/>
          </w:divBdr>
        </w:div>
        <w:div w:id="1343161632">
          <w:marLeft w:val="640"/>
          <w:marRight w:val="0"/>
          <w:marTop w:val="0"/>
          <w:marBottom w:val="0"/>
          <w:divBdr>
            <w:top w:val="none" w:sz="0" w:space="0" w:color="auto"/>
            <w:left w:val="none" w:sz="0" w:space="0" w:color="auto"/>
            <w:bottom w:val="none" w:sz="0" w:space="0" w:color="auto"/>
            <w:right w:val="none" w:sz="0" w:space="0" w:color="auto"/>
          </w:divBdr>
        </w:div>
        <w:div w:id="537820182">
          <w:marLeft w:val="640"/>
          <w:marRight w:val="0"/>
          <w:marTop w:val="0"/>
          <w:marBottom w:val="0"/>
          <w:divBdr>
            <w:top w:val="none" w:sz="0" w:space="0" w:color="auto"/>
            <w:left w:val="none" w:sz="0" w:space="0" w:color="auto"/>
            <w:bottom w:val="none" w:sz="0" w:space="0" w:color="auto"/>
            <w:right w:val="none" w:sz="0" w:space="0" w:color="auto"/>
          </w:divBdr>
        </w:div>
        <w:div w:id="2112897770">
          <w:marLeft w:val="640"/>
          <w:marRight w:val="0"/>
          <w:marTop w:val="0"/>
          <w:marBottom w:val="0"/>
          <w:divBdr>
            <w:top w:val="none" w:sz="0" w:space="0" w:color="auto"/>
            <w:left w:val="none" w:sz="0" w:space="0" w:color="auto"/>
            <w:bottom w:val="none" w:sz="0" w:space="0" w:color="auto"/>
            <w:right w:val="none" w:sz="0" w:space="0" w:color="auto"/>
          </w:divBdr>
        </w:div>
        <w:div w:id="453642540">
          <w:marLeft w:val="640"/>
          <w:marRight w:val="0"/>
          <w:marTop w:val="0"/>
          <w:marBottom w:val="0"/>
          <w:divBdr>
            <w:top w:val="none" w:sz="0" w:space="0" w:color="auto"/>
            <w:left w:val="none" w:sz="0" w:space="0" w:color="auto"/>
            <w:bottom w:val="none" w:sz="0" w:space="0" w:color="auto"/>
            <w:right w:val="none" w:sz="0" w:space="0" w:color="auto"/>
          </w:divBdr>
        </w:div>
        <w:div w:id="1839416830">
          <w:marLeft w:val="640"/>
          <w:marRight w:val="0"/>
          <w:marTop w:val="0"/>
          <w:marBottom w:val="0"/>
          <w:divBdr>
            <w:top w:val="none" w:sz="0" w:space="0" w:color="auto"/>
            <w:left w:val="none" w:sz="0" w:space="0" w:color="auto"/>
            <w:bottom w:val="none" w:sz="0" w:space="0" w:color="auto"/>
            <w:right w:val="none" w:sz="0" w:space="0" w:color="auto"/>
          </w:divBdr>
        </w:div>
        <w:div w:id="889805818">
          <w:marLeft w:val="640"/>
          <w:marRight w:val="0"/>
          <w:marTop w:val="0"/>
          <w:marBottom w:val="0"/>
          <w:divBdr>
            <w:top w:val="none" w:sz="0" w:space="0" w:color="auto"/>
            <w:left w:val="none" w:sz="0" w:space="0" w:color="auto"/>
            <w:bottom w:val="none" w:sz="0" w:space="0" w:color="auto"/>
            <w:right w:val="none" w:sz="0" w:space="0" w:color="auto"/>
          </w:divBdr>
        </w:div>
        <w:div w:id="925305948">
          <w:marLeft w:val="640"/>
          <w:marRight w:val="0"/>
          <w:marTop w:val="0"/>
          <w:marBottom w:val="0"/>
          <w:divBdr>
            <w:top w:val="none" w:sz="0" w:space="0" w:color="auto"/>
            <w:left w:val="none" w:sz="0" w:space="0" w:color="auto"/>
            <w:bottom w:val="none" w:sz="0" w:space="0" w:color="auto"/>
            <w:right w:val="none" w:sz="0" w:space="0" w:color="auto"/>
          </w:divBdr>
        </w:div>
        <w:div w:id="1036277315">
          <w:marLeft w:val="640"/>
          <w:marRight w:val="0"/>
          <w:marTop w:val="0"/>
          <w:marBottom w:val="0"/>
          <w:divBdr>
            <w:top w:val="none" w:sz="0" w:space="0" w:color="auto"/>
            <w:left w:val="none" w:sz="0" w:space="0" w:color="auto"/>
            <w:bottom w:val="none" w:sz="0" w:space="0" w:color="auto"/>
            <w:right w:val="none" w:sz="0" w:space="0" w:color="auto"/>
          </w:divBdr>
        </w:div>
        <w:div w:id="1624186679">
          <w:marLeft w:val="640"/>
          <w:marRight w:val="0"/>
          <w:marTop w:val="0"/>
          <w:marBottom w:val="0"/>
          <w:divBdr>
            <w:top w:val="none" w:sz="0" w:space="0" w:color="auto"/>
            <w:left w:val="none" w:sz="0" w:space="0" w:color="auto"/>
            <w:bottom w:val="none" w:sz="0" w:space="0" w:color="auto"/>
            <w:right w:val="none" w:sz="0" w:space="0" w:color="auto"/>
          </w:divBdr>
        </w:div>
        <w:div w:id="53702434">
          <w:marLeft w:val="640"/>
          <w:marRight w:val="0"/>
          <w:marTop w:val="0"/>
          <w:marBottom w:val="0"/>
          <w:divBdr>
            <w:top w:val="none" w:sz="0" w:space="0" w:color="auto"/>
            <w:left w:val="none" w:sz="0" w:space="0" w:color="auto"/>
            <w:bottom w:val="none" w:sz="0" w:space="0" w:color="auto"/>
            <w:right w:val="none" w:sz="0" w:space="0" w:color="auto"/>
          </w:divBdr>
        </w:div>
        <w:div w:id="532379353">
          <w:marLeft w:val="640"/>
          <w:marRight w:val="0"/>
          <w:marTop w:val="0"/>
          <w:marBottom w:val="0"/>
          <w:divBdr>
            <w:top w:val="none" w:sz="0" w:space="0" w:color="auto"/>
            <w:left w:val="none" w:sz="0" w:space="0" w:color="auto"/>
            <w:bottom w:val="none" w:sz="0" w:space="0" w:color="auto"/>
            <w:right w:val="none" w:sz="0" w:space="0" w:color="auto"/>
          </w:divBdr>
        </w:div>
        <w:div w:id="125660892">
          <w:marLeft w:val="640"/>
          <w:marRight w:val="0"/>
          <w:marTop w:val="0"/>
          <w:marBottom w:val="0"/>
          <w:divBdr>
            <w:top w:val="none" w:sz="0" w:space="0" w:color="auto"/>
            <w:left w:val="none" w:sz="0" w:space="0" w:color="auto"/>
            <w:bottom w:val="none" w:sz="0" w:space="0" w:color="auto"/>
            <w:right w:val="none" w:sz="0" w:space="0" w:color="auto"/>
          </w:divBdr>
        </w:div>
        <w:div w:id="416437348">
          <w:marLeft w:val="640"/>
          <w:marRight w:val="0"/>
          <w:marTop w:val="0"/>
          <w:marBottom w:val="0"/>
          <w:divBdr>
            <w:top w:val="none" w:sz="0" w:space="0" w:color="auto"/>
            <w:left w:val="none" w:sz="0" w:space="0" w:color="auto"/>
            <w:bottom w:val="none" w:sz="0" w:space="0" w:color="auto"/>
            <w:right w:val="none" w:sz="0" w:space="0" w:color="auto"/>
          </w:divBdr>
        </w:div>
        <w:div w:id="438912647">
          <w:marLeft w:val="640"/>
          <w:marRight w:val="0"/>
          <w:marTop w:val="0"/>
          <w:marBottom w:val="0"/>
          <w:divBdr>
            <w:top w:val="none" w:sz="0" w:space="0" w:color="auto"/>
            <w:left w:val="none" w:sz="0" w:space="0" w:color="auto"/>
            <w:bottom w:val="none" w:sz="0" w:space="0" w:color="auto"/>
            <w:right w:val="none" w:sz="0" w:space="0" w:color="auto"/>
          </w:divBdr>
        </w:div>
        <w:div w:id="1028070798">
          <w:marLeft w:val="640"/>
          <w:marRight w:val="0"/>
          <w:marTop w:val="0"/>
          <w:marBottom w:val="0"/>
          <w:divBdr>
            <w:top w:val="none" w:sz="0" w:space="0" w:color="auto"/>
            <w:left w:val="none" w:sz="0" w:space="0" w:color="auto"/>
            <w:bottom w:val="none" w:sz="0" w:space="0" w:color="auto"/>
            <w:right w:val="none" w:sz="0" w:space="0" w:color="auto"/>
          </w:divBdr>
        </w:div>
        <w:div w:id="1441031778">
          <w:marLeft w:val="640"/>
          <w:marRight w:val="0"/>
          <w:marTop w:val="0"/>
          <w:marBottom w:val="0"/>
          <w:divBdr>
            <w:top w:val="none" w:sz="0" w:space="0" w:color="auto"/>
            <w:left w:val="none" w:sz="0" w:space="0" w:color="auto"/>
            <w:bottom w:val="none" w:sz="0" w:space="0" w:color="auto"/>
            <w:right w:val="none" w:sz="0" w:space="0" w:color="auto"/>
          </w:divBdr>
        </w:div>
        <w:div w:id="1806894750">
          <w:marLeft w:val="640"/>
          <w:marRight w:val="0"/>
          <w:marTop w:val="0"/>
          <w:marBottom w:val="0"/>
          <w:divBdr>
            <w:top w:val="none" w:sz="0" w:space="0" w:color="auto"/>
            <w:left w:val="none" w:sz="0" w:space="0" w:color="auto"/>
            <w:bottom w:val="none" w:sz="0" w:space="0" w:color="auto"/>
            <w:right w:val="none" w:sz="0" w:space="0" w:color="auto"/>
          </w:divBdr>
        </w:div>
        <w:div w:id="1952399472">
          <w:marLeft w:val="640"/>
          <w:marRight w:val="0"/>
          <w:marTop w:val="0"/>
          <w:marBottom w:val="0"/>
          <w:divBdr>
            <w:top w:val="none" w:sz="0" w:space="0" w:color="auto"/>
            <w:left w:val="none" w:sz="0" w:space="0" w:color="auto"/>
            <w:bottom w:val="none" w:sz="0" w:space="0" w:color="auto"/>
            <w:right w:val="none" w:sz="0" w:space="0" w:color="auto"/>
          </w:divBdr>
        </w:div>
        <w:div w:id="756363134">
          <w:marLeft w:val="640"/>
          <w:marRight w:val="0"/>
          <w:marTop w:val="0"/>
          <w:marBottom w:val="0"/>
          <w:divBdr>
            <w:top w:val="none" w:sz="0" w:space="0" w:color="auto"/>
            <w:left w:val="none" w:sz="0" w:space="0" w:color="auto"/>
            <w:bottom w:val="none" w:sz="0" w:space="0" w:color="auto"/>
            <w:right w:val="none" w:sz="0" w:space="0" w:color="auto"/>
          </w:divBdr>
        </w:div>
        <w:div w:id="298145024">
          <w:marLeft w:val="640"/>
          <w:marRight w:val="0"/>
          <w:marTop w:val="0"/>
          <w:marBottom w:val="0"/>
          <w:divBdr>
            <w:top w:val="none" w:sz="0" w:space="0" w:color="auto"/>
            <w:left w:val="none" w:sz="0" w:space="0" w:color="auto"/>
            <w:bottom w:val="none" w:sz="0" w:space="0" w:color="auto"/>
            <w:right w:val="none" w:sz="0" w:space="0" w:color="auto"/>
          </w:divBdr>
        </w:div>
        <w:div w:id="245849814">
          <w:marLeft w:val="640"/>
          <w:marRight w:val="0"/>
          <w:marTop w:val="0"/>
          <w:marBottom w:val="0"/>
          <w:divBdr>
            <w:top w:val="none" w:sz="0" w:space="0" w:color="auto"/>
            <w:left w:val="none" w:sz="0" w:space="0" w:color="auto"/>
            <w:bottom w:val="none" w:sz="0" w:space="0" w:color="auto"/>
            <w:right w:val="none" w:sz="0" w:space="0" w:color="auto"/>
          </w:divBdr>
        </w:div>
        <w:div w:id="1494029861">
          <w:marLeft w:val="640"/>
          <w:marRight w:val="0"/>
          <w:marTop w:val="0"/>
          <w:marBottom w:val="0"/>
          <w:divBdr>
            <w:top w:val="none" w:sz="0" w:space="0" w:color="auto"/>
            <w:left w:val="none" w:sz="0" w:space="0" w:color="auto"/>
            <w:bottom w:val="none" w:sz="0" w:space="0" w:color="auto"/>
            <w:right w:val="none" w:sz="0" w:space="0" w:color="auto"/>
          </w:divBdr>
        </w:div>
        <w:div w:id="295067708">
          <w:marLeft w:val="640"/>
          <w:marRight w:val="0"/>
          <w:marTop w:val="0"/>
          <w:marBottom w:val="0"/>
          <w:divBdr>
            <w:top w:val="none" w:sz="0" w:space="0" w:color="auto"/>
            <w:left w:val="none" w:sz="0" w:space="0" w:color="auto"/>
            <w:bottom w:val="none" w:sz="0" w:space="0" w:color="auto"/>
            <w:right w:val="none" w:sz="0" w:space="0" w:color="auto"/>
          </w:divBdr>
        </w:div>
        <w:div w:id="2088114786">
          <w:marLeft w:val="640"/>
          <w:marRight w:val="0"/>
          <w:marTop w:val="0"/>
          <w:marBottom w:val="0"/>
          <w:divBdr>
            <w:top w:val="none" w:sz="0" w:space="0" w:color="auto"/>
            <w:left w:val="none" w:sz="0" w:space="0" w:color="auto"/>
            <w:bottom w:val="none" w:sz="0" w:space="0" w:color="auto"/>
            <w:right w:val="none" w:sz="0" w:space="0" w:color="auto"/>
          </w:divBdr>
        </w:div>
        <w:div w:id="848254558">
          <w:marLeft w:val="640"/>
          <w:marRight w:val="0"/>
          <w:marTop w:val="0"/>
          <w:marBottom w:val="0"/>
          <w:divBdr>
            <w:top w:val="none" w:sz="0" w:space="0" w:color="auto"/>
            <w:left w:val="none" w:sz="0" w:space="0" w:color="auto"/>
            <w:bottom w:val="none" w:sz="0" w:space="0" w:color="auto"/>
            <w:right w:val="none" w:sz="0" w:space="0" w:color="auto"/>
          </w:divBdr>
        </w:div>
        <w:div w:id="35742421">
          <w:marLeft w:val="640"/>
          <w:marRight w:val="0"/>
          <w:marTop w:val="0"/>
          <w:marBottom w:val="0"/>
          <w:divBdr>
            <w:top w:val="none" w:sz="0" w:space="0" w:color="auto"/>
            <w:left w:val="none" w:sz="0" w:space="0" w:color="auto"/>
            <w:bottom w:val="none" w:sz="0" w:space="0" w:color="auto"/>
            <w:right w:val="none" w:sz="0" w:space="0" w:color="auto"/>
          </w:divBdr>
        </w:div>
        <w:div w:id="826634231">
          <w:marLeft w:val="640"/>
          <w:marRight w:val="0"/>
          <w:marTop w:val="0"/>
          <w:marBottom w:val="0"/>
          <w:divBdr>
            <w:top w:val="none" w:sz="0" w:space="0" w:color="auto"/>
            <w:left w:val="none" w:sz="0" w:space="0" w:color="auto"/>
            <w:bottom w:val="none" w:sz="0" w:space="0" w:color="auto"/>
            <w:right w:val="none" w:sz="0" w:space="0" w:color="auto"/>
          </w:divBdr>
        </w:div>
        <w:div w:id="237138014">
          <w:marLeft w:val="640"/>
          <w:marRight w:val="0"/>
          <w:marTop w:val="0"/>
          <w:marBottom w:val="0"/>
          <w:divBdr>
            <w:top w:val="none" w:sz="0" w:space="0" w:color="auto"/>
            <w:left w:val="none" w:sz="0" w:space="0" w:color="auto"/>
            <w:bottom w:val="none" w:sz="0" w:space="0" w:color="auto"/>
            <w:right w:val="none" w:sz="0" w:space="0" w:color="auto"/>
          </w:divBdr>
        </w:div>
        <w:div w:id="1927223034">
          <w:marLeft w:val="640"/>
          <w:marRight w:val="0"/>
          <w:marTop w:val="0"/>
          <w:marBottom w:val="0"/>
          <w:divBdr>
            <w:top w:val="none" w:sz="0" w:space="0" w:color="auto"/>
            <w:left w:val="none" w:sz="0" w:space="0" w:color="auto"/>
            <w:bottom w:val="none" w:sz="0" w:space="0" w:color="auto"/>
            <w:right w:val="none" w:sz="0" w:space="0" w:color="auto"/>
          </w:divBdr>
        </w:div>
        <w:div w:id="320890047">
          <w:marLeft w:val="640"/>
          <w:marRight w:val="0"/>
          <w:marTop w:val="0"/>
          <w:marBottom w:val="0"/>
          <w:divBdr>
            <w:top w:val="none" w:sz="0" w:space="0" w:color="auto"/>
            <w:left w:val="none" w:sz="0" w:space="0" w:color="auto"/>
            <w:bottom w:val="none" w:sz="0" w:space="0" w:color="auto"/>
            <w:right w:val="none" w:sz="0" w:space="0" w:color="auto"/>
          </w:divBdr>
        </w:div>
        <w:div w:id="126900678">
          <w:marLeft w:val="640"/>
          <w:marRight w:val="0"/>
          <w:marTop w:val="0"/>
          <w:marBottom w:val="0"/>
          <w:divBdr>
            <w:top w:val="none" w:sz="0" w:space="0" w:color="auto"/>
            <w:left w:val="none" w:sz="0" w:space="0" w:color="auto"/>
            <w:bottom w:val="none" w:sz="0" w:space="0" w:color="auto"/>
            <w:right w:val="none" w:sz="0" w:space="0" w:color="auto"/>
          </w:divBdr>
        </w:div>
        <w:div w:id="277300176">
          <w:marLeft w:val="640"/>
          <w:marRight w:val="0"/>
          <w:marTop w:val="0"/>
          <w:marBottom w:val="0"/>
          <w:divBdr>
            <w:top w:val="none" w:sz="0" w:space="0" w:color="auto"/>
            <w:left w:val="none" w:sz="0" w:space="0" w:color="auto"/>
            <w:bottom w:val="none" w:sz="0" w:space="0" w:color="auto"/>
            <w:right w:val="none" w:sz="0" w:space="0" w:color="auto"/>
          </w:divBdr>
        </w:div>
        <w:div w:id="750391531">
          <w:marLeft w:val="640"/>
          <w:marRight w:val="0"/>
          <w:marTop w:val="0"/>
          <w:marBottom w:val="0"/>
          <w:divBdr>
            <w:top w:val="none" w:sz="0" w:space="0" w:color="auto"/>
            <w:left w:val="none" w:sz="0" w:space="0" w:color="auto"/>
            <w:bottom w:val="none" w:sz="0" w:space="0" w:color="auto"/>
            <w:right w:val="none" w:sz="0" w:space="0" w:color="auto"/>
          </w:divBdr>
        </w:div>
        <w:div w:id="451286257">
          <w:marLeft w:val="640"/>
          <w:marRight w:val="0"/>
          <w:marTop w:val="0"/>
          <w:marBottom w:val="0"/>
          <w:divBdr>
            <w:top w:val="none" w:sz="0" w:space="0" w:color="auto"/>
            <w:left w:val="none" w:sz="0" w:space="0" w:color="auto"/>
            <w:bottom w:val="none" w:sz="0" w:space="0" w:color="auto"/>
            <w:right w:val="none" w:sz="0" w:space="0" w:color="auto"/>
          </w:divBdr>
        </w:div>
        <w:div w:id="36205866">
          <w:marLeft w:val="640"/>
          <w:marRight w:val="0"/>
          <w:marTop w:val="0"/>
          <w:marBottom w:val="0"/>
          <w:divBdr>
            <w:top w:val="none" w:sz="0" w:space="0" w:color="auto"/>
            <w:left w:val="none" w:sz="0" w:space="0" w:color="auto"/>
            <w:bottom w:val="none" w:sz="0" w:space="0" w:color="auto"/>
            <w:right w:val="none" w:sz="0" w:space="0" w:color="auto"/>
          </w:divBdr>
        </w:div>
        <w:div w:id="2046328296">
          <w:marLeft w:val="640"/>
          <w:marRight w:val="0"/>
          <w:marTop w:val="0"/>
          <w:marBottom w:val="0"/>
          <w:divBdr>
            <w:top w:val="none" w:sz="0" w:space="0" w:color="auto"/>
            <w:left w:val="none" w:sz="0" w:space="0" w:color="auto"/>
            <w:bottom w:val="none" w:sz="0" w:space="0" w:color="auto"/>
            <w:right w:val="none" w:sz="0" w:space="0" w:color="auto"/>
          </w:divBdr>
        </w:div>
        <w:div w:id="1261378202">
          <w:marLeft w:val="640"/>
          <w:marRight w:val="0"/>
          <w:marTop w:val="0"/>
          <w:marBottom w:val="0"/>
          <w:divBdr>
            <w:top w:val="none" w:sz="0" w:space="0" w:color="auto"/>
            <w:left w:val="none" w:sz="0" w:space="0" w:color="auto"/>
            <w:bottom w:val="none" w:sz="0" w:space="0" w:color="auto"/>
            <w:right w:val="none" w:sz="0" w:space="0" w:color="auto"/>
          </w:divBdr>
        </w:div>
        <w:div w:id="219364264">
          <w:marLeft w:val="640"/>
          <w:marRight w:val="0"/>
          <w:marTop w:val="0"/>
          <w:marBottom w:val="0"/>
          <w:divBdr>
            <w:top w:val="none" w:sz="0" w:space="0" w:color="auto"/>
            <w:left w:val="none" w:sz="0" w:space="0" w:color="auto"/>
            <w:bottom w:val="none" w:sz="0" w:space="0" w:color="auto"/>
            <w:right w:val="none" w:sz="0" w:space="0" w:color="auto"/>
          </w:divBdr>
        </w:div>
        <w:div w:id="861357058">
          <w:marLeft w:val="640"/>
          <w:marRight w:val="0"/>
          <w:marTop w:val="0"/>
          <w:marBottom w:val="0"/>
          <w:divBdr>
            <w:top w:val="none" w:sz="0" w:space="0" w:color="auto"/>
            <w:left w:val="none" w:sz="0" w:space="0" w:color="auto"/>
            <w:bottom w:val="none" w:sz="0" w:space="0" w:color="auto"/>
            <w:right w:val="none" w:sz="0" w:space="0" w:color="auto"/>
          </w:divBdr>
        </w:div>
        <w:div w:id="559827768">
          <w:marLeft w:val="640"/>
          <w:marRight w:val="0"/>
          <w:marTop w:val="0"/>
          <w:marBottom w:val="0"/>
          <w:divBdr>
            <w:top w:val="none" w:sz="0" w:space="0" w:color="auto"/>
            <w:left w:val="none" w:sz="0" w:space="0" w:color="auto"/>
            <w:bottom w:val="none" w:sz="0" w:space="0" w:color="auto"/>
            <w:right w:val="none" w:sz="0" w:space="0" w:color="auto"/>
          </w:divBdr>
        </w:div>
        <w:div w:id="1228876799">
          <w:marLeft w:val="640"/>
          <w:marRight w:val="0"/>
          <w:marTop w:val="0"/>
          <w:marBottom w:val="0"/>
          <w:divBdr>
            <w:top w:val="none" w:sz="0" w:space="0" w:color="auto"/>
            <w:left w:val="none" w:sz="0" w:space="0" w:color="auto"/>
            <w:bottom w:val="none" w:sz="0" w:space="0" w:color="auto"/>
            <w:right w:val="none" w:sz="0" w:space="0" w:color="auto"/>
          </w:divBdr>
        </w:div>
        <w:div w:id="2022774163">
          <w:marLeft w:val="640"/>
          <w:marRight w:val="0"/>
          <w:marTop w:val="0"/>
          <w:marBottom w:val="0"/>
          <w:divBdr>
            <w:top w:val="none" w:sz="0" w:space="0" w:color="auto"/>
            <w:left w:val="none" w:sz="0" w:space="0" w:color="auto"/>
            <w:bottom w:val="none" w:sz="0" w:space="0" w:color="auto"/>
            <w:right w:val="none" w:sz="0" w:space="0" w:color="auto"/>
          </w:divBdr>
        </w:div>
        <w:div w:id="1043142624">
          <w:marLeft w:val="640"/>
          <w:marRight w:val="0"/>
          <w:marTop w:val="0"/>
          <w:marBottom w:val="0"/>
          <w:divBdr>
            <w:top w:val="none" w:sz="0" w:space="0" w:color="auto"/>
            <w:left w:val="none" w:sz="0" w:space="0" w:color="auto"/>
            <w:bottom w:val="none" w:sz="0" w:space="0" w:color="auto"/>
            <w:right w:val="none" w:sz="0" w:space="0" w:color="auto"/>
          </w:divBdr>
        </w:div>
        <w:div w:id="54790279">
          <w:marLeft w:val="640"/>
          <w:marRight w:val="0"/>
          <w:marTop w:val="0"/>
          <w:marBottom w:val="0"/>
          <w:divBdr>
            <w:top w:val="none" w:sz="0" w:space="0" w:color="auto"/>
            <w:left w:val="none" w:sz="0" w:space="0" w:color="auto"/>
            <w:bottom w:val="none" w:sz="0" w:space="0" w:color="auto"/>
            <w:right w:val="none" w:sz="0" w:space="0" w:color="auto"/>
          </w:divBdr>
        </w:div>
        <w:div w:id="944191591">
          <w:marLeft w:val="640"/>
          <w:marRight w:val="0"/>
          <w:marTop w:val="0"/>
          <w:marBottom w:val="0"/>
          <w:divBdr>
            <w:top w:val="none" w:sz="0" w:space="0" w:color="auto"/>
            <w:left w:val="none" w:sz="0" w:space="0" w:color="auto"/>
            <w:bottom w:val="none" w:sz="0" w:space="0" w:color="auto"/>
            <w:right w:val="none" w:sz="0" w:space="0" w:color="auto"/>
          </w:divBdr>
        </w:div>
        <w:div w:id="1458840336">
          <w:marLeft w:val="640"/>
          <w:marRight w:val="0"/>
          <w:marTop w:val="0"/>
          <w:marBottom w:val="0"/>
          <w:divBdr>
            <w:top w:val="none" w:sz="0" w:space="0" w:color="auto"/>
            <w:left w:val="none" w:sz="0" w:space="0" w:color="auto"/>
            <w:bottom w:val="none" w:sz="0" w:space="0" w:color="auto"/>
            <w:right w:val="none" w:sz="0" w:space="0" w:color="auto"/>
          </w:divBdr>
        </w:div>
        <w:div w:id="1027870389">
          <w:marLeft w:val="640"/>
          <w:marRight w:val="0"/>
          <w:marTop w:val="0"/>
          <w:marBottom w:val="0"/>
          <w:divBdr>
            <w:top w:val="none" w:sz="0" w:space="0" w:color="auto"/>
            <w:left w:val="none" w:sz="0" w:space="0" w:color="auto"/>
            <w:bottom w:val="none" w:sz="0" w:space="0" w:color="auto"/>
            <w:right w:val="none" w:sz="0" w:space="0" w:color="auto"/>
          </w:divBdr>
        </w:div>
        <w:div w:id="1367676349">
          <w:marLeft w:val="640"/>
          <w:marRight w:val="0"/>
          <w:marTop w:val="0"/>
          <w:marBottom w:val="0"/>
          <w:divBdr>
            <w:top w:val="none" w:sz="0" w:space="0" w:color="auto"/>
            <w:left w:val="none" w:sz="0" w:space="0" w:color="auto"/>
            <w:bottom w:val="none" w:sz="0" w:space="0" w:color="auto"/>
            <w:right w:val="none" w:sz="0" w:space="0" w:color="auto"/>
          </w:divBdr>
        </w:div>
        <w:div w:id="66222824">
          <w:marLeft w:val="640"/>
          <w:marRight w:val="0"/>
          <w:marTop w:val="0"/>
          <w:marBottom w:val="0"/>
          <w:divBdr>
            <w:top w:val="none" w:sz="0" w:space="0" w:color="auto"/>
            <w:left w:val="none" w:sz="0" w:space="0" w:color="auto"/>
            <w:bottom w:val="none" w:sz="0" w:space="0" w:color="auto"/>
            <w:right w:val="none" w:sz="0" w:space="0" w:color="auto"/>
          </w:divBdr>
        </w:div>
        <w:div w:id="1058433799">
          <w:marLeft w:val="640"/>
          <w:marRight w:val="0"/>
          <w:marTop w:val="0"/>
          <w:marBottom w:val="0"/>
          <w:divBdr>
            <w:top w:val="none" w:sz="0" w:space="0" w:color="auto"/>
            <w:left w:val="none" w:sz="0" w:space="0" w:color="auto"/>
            <w:bottom w:val="none" w:sz="0" w:space="0" w:color="auto"/>
            <w:right w:val="none" w:sz="0" w:space="0" w:color="auto"/>
          </w:divBdr>
        </w:div>
        <w:div w:id="608899479">
          <w:marLeft w:val="640"/>
          <w:marRight w:val="0"/>
          <w:marTop w:val="0"/>
          <w:marBottom w:val="0"/>
          <w:divBdr>
            <w:top w:val="none" w:sz="0" w:space="0" w:color="auto"/>
            <w:left w:val="none" w:sz="0" w:space="0" w:color="auto"/>
            <w:bottom w:val="none" w:sz="0" w:space="0" w:color="auto"/>
            <w:right w:val="none" w:sz="0" w:space="0" w:color="auto"/>
          </w:divBdr>
        </w:div>
        <w:div w:id="1643001414">
          <w:marLeft w:val="640"/>
          <w:marRight w:val="0"/>
          <w:marTop w:val="0"/>
          <w:marBottom w:val="0"/>
          <w:divBdr>
            <w:top w:val="none" w:sz="0" w:space="0" w:color="auto"/>
            <w:left w:val="none" w:sz="0" w:space="0" w:color="auto"/>
            <w:bottom w:val="none" w:sz="0" w:space="0" w:color="auto"/>
            <w:right w:val="none" w:sz="0" w:space="0" w:color="auto"/>
          </w:divBdr>
        </w:div>
        <w:div w:id="937636582">
          <w:marLeft w:val="640"/>
          <w:marRight w:val="0"/>
          <w:marTop w:val="0"/>
          <w:marBottom w:val="0"/>
          <w:divBdr>
            <w:top w:val="none" w:sz="0" w:space="0" w:color="auto"/>
            <w:left w:val="none" w:sz="0" w:space="0" w:color="auto"/>
            <w:bottom w:val="none" w:sz="0" w:space="0" w:color="auto"/>
            <w:right w:val="none" w:sz="0" w:space="0" w:color="auto"/>
          </w:divBdr>
        </w:div>
        <w:div w:id="1037701514">
          <w:marLeft w:val="640"/>
          <w:marRight w:val="0"/>
          <w:marTop w:val="0"/>
          <w:marBottom w:val="0"/>
          <w:divBdr>
            <w:top w:val="none" w:sz="0" w:space="0" w:color="auto"/>
            <w:left w:val="none" w:sz="0" w:space="0" w:color="auto"/>
            <w:bottom w:val="none" w:sz="0" w:space="0" w:color="auto"/>
            <w:right w:val="none" w:sz="0" w:space="0" w:color="auto"/>
          </w:divBdr>
        </w:div>
        <w:div w:id="2048679784">
          <w:marLeft w:val="640"/>
          <w:marRight w:val="0"/>
          <w:marTop w:val="0"/>
          <w:marBottom w:val="0"/>
          <w:divBdr>
            <w:top w:val="none" w:sz="0" w:space="0" w:color="auto"/>
            <w:left w:val="none" w:sz="0" w:space="0" w:color="auto"/>
            <w:bottom w:val="none" w:sz="0" w:space="0" w:color="auto"/>
            <w:right w:val="none" w:sz="0" w:space="0" w:color="auto"/>
          </w:divBdr>
        </w:div>
        <w:div w:id="1175152443">
          <w:marLeft w:val="640"/>
          <w:marRight w:val="0"/>
          <w:marTop w:val="0"/>
          <w:marBottom w:val="0"/>
          <w:divBdr>
            <w:top w:val="none" w:sz="0" w:space="0" w:color="auto"/>
            <w:left w:val="none" w:sz="0" w:space="0" w:color="auto"/>
            <w:bottom w:val="none" w:sz="0" w:space="0" w:color="auto"/>
            <w:right w:val="none" w:sz="0" w:space="0" w:color="auto"/>
          </w:divBdr>
        </w:div>
        <w:div w:id="1886868921">
          <w:marLeft w:val="640"/>
          <w:marRight w:val="0"/>
          <w:marTop w:val="0"/>
          <w:marBottom w:val="0"/>
          <w:divBdr>
            <w:top w:val="none" w:sz="0" w:space="0" w:color="auto"/>
            <w:left w:val="none" w:sz="0" w:space="0" w:color="auto"/>
            <w:bottom w:val="none" w:sz="0" w:space="0" w:color="auto"/>
            <w:right w:val="none" w:sz="0" w:space="0" w:color="auto"/>
          </w:divBdr>
        </w:div>
        <w:div w:id="1116947611">
          <w:marLeft w:val="640"/>
          <w:marRight w:val="0"/>
          <w:marTop w:val="0"/>
          <w:marBottom w:val="0"/>
          <w:divBdr>
            <w:top w:val="none" w:sz="0" w:space="0" w:color="auto"/>
            <w:left w:val="none" w:sz="0" w:space="0" w:color="auto"/>
            <w:bottom w:val="none" w:sz="0" w:space="0" w:color="auto"/>
            <w:right w:val="none" w:sz="0" w:space="0" w:color="auto"/>
          </w:divBdr>
        </w:div>
        <w:div w:id="406922808">
          <w:marLeft w:val="640"/>
          <w:marRight w:val="0"/>
          <w:marTop w:val="0"/>
          <w:marBottom w:val="0"/>
          <w:divBdr>
            <w:top w:val="none" w:sz="0" w:space="0" w:color="auto"/>
            <w:left w:val="none" w:sz="0" w:space="0" w:color="auto"/>
            <w:bottom w:val="none" w:sz="0" w:space="0" w:color="auto"/>
            <w:right w:val="none" w:sz="0" w:space="0" w:color="auto"/>
          </w:divBdr>
        </w:div>
        <w:div w:id="1087964834">
          <w:marLeft w:val="640"/>
          <w:marRight w:val="0"/>
          <w:marTop w:val="0"/>
          <w:marBottom w:val="0"/>
          <w:divBdr>
            <w:top w:val="none" w:sz="0" w:space="0" w:color="auto"/>
            <w:left w:val="none" w:sz="0" w:space="0" w:color="auto"/>
            <w:bottom w:val="none" w:sz="0" w:space="0" w:color="auto"/>
            <w:right w:val="none" w:sz="0" w:space="0" w:color="auto"/>
          </w:divBdr>
        </w:div>
        <w:div w:id="116458507">
          <w:marLeft w:val="640"/>
          <w:marRight w:val="0"/>
          <w:marTop w:val="0"/>
          <w:marBottom w:val="0"/>
          <w:divBdr>
            <w:top w:val="none" w:sz="0" w:space="0" w:color="auto"/>
            <w:left w:val="none" w:sz="0" w:space="0" w:color="auto"/>
            <w:bottom w:val="none" w:sz="0" w:space="0" w:color="auto"/>
            <w:right w:val="none" w:sz="0" w:space="0" w:color="auto"/>
          </w:divBdr>
        </w:div>
        <w:div w:id="549851175">
          <w:marLeft w:val="640"/>
          <w:marRight w:val="0"/>
          <w:marTop w:val="0"/>
          <w:marBottom w:val="0"/>
          <w:divBdr>
            <w:top w:val="none" w:sz="0" w:space="0" w:color="auto"/>
            <w:left w:val="none" w:sz="0" w:space="0" w:color="auto"/>
            <w:bottom w:val="none" w:sz="0" w:space="0" w:color="auto"/>
            <w:right w:val="none" w:sz="0" w:space="0" w:color="auto"/>
          </w:divBdr>
        </w:div>
        <w:div w:id="597568586">
          <w:marLeft w:val="640"/>
          <w:marRight w:val="0"/>
          <w:marTop w:val="0"/>
          <w:marBottom w:val="0"/>
          <w:divBdr>
            <w:top w:val="none" w:sz="0" w:space="0" w:color="auto"/>
            <w:left w:val="none" w:sz="0" w:space="0" w:color="auto"/>
            <w:bottom w:val="none" w:sz="0" w:space="0" w:color="auto"/>
            <w:right w:val="none" w:sz="0" w:space="0" w:color="auto"/>
          </w:divBdr>
        </w:div>
        <w:div w:id="865631670">
          <w:marLeft w:val="640"/>
          <w:marRight w:val="0"/>
          <w:marTop w:val="0"/>
          <w:marBottom w:val="0"/>
          <w:divBdr>
            <w:top w:val="none" w:sz="0" w:space="0" w:color="auto"/>
            <w:left w:val="none" w:sz="0" w:space="0" w:color="auto"/>
            <w:bottom w:val="none" w:sz="0" w:space="0" w:color="auto"/>
            <w:right w:val="none" w:sz="0" w:space="0" w:color="auto"/>
          </w:divBdr>
        </w:div>
        <w:div w:id="1711488207">
          <w:marLeft w:val="640"/>
          <w:marRight w:val="0"/>
          <w:marTop w:val="0"/>
          <w:marBottom w:val="0"/>
          <w:divBdr>
            <w:top w:val="none" w:sz="0" w:space="0" w:color="auto"/>
            <w:left w:val="none" w:sz="0" w:space="0" w:color="auto"/>
            <w:bottom w:val="none" w:sz="0" w:space="0" w:color="auto"/>
            <w:right w:val="none" w:sz="0" w:space="0" w:color="auto"/>
          </w:divBdr>
        </w:div>
        <w:div w:id="1815293949">
          <w:marLeft w:val="640"/>
          <w:marRight w:val="0"/>
          <w:marTop w:val="0"/>
          <w:marBottom w:val="0"/>
          <w:divBdr>
            <w:top w:val="none" w:sz="0" w:space="0" w:color="auto"/>
            <w:left w:val="none" w:sz="0" w:space="0" w:color="auto"/>
            <w:bottom w:val="none" w:sz="0" w:space="0" w:color="auto"/>
            <w:right w:val="none" w:sz="0" w:space="0" w:color="auto"/>
          </w:divBdr>
        </w:div>
        <w:div w:id="123891643">
          <w:marLeft w:val="640"/>
          <w:marRight w:val="0"/>
          <w:marTop w:val="0"/>
          <w:marBottom w:val="0"/>
          <w:divBdr>
            <w:top w:val="none" w:sz="0" w:space="0" w:color="auto"/>
            <w:left w:val="none" w:sz="0" w:space="0" w:color="auto"/>
            <w:bottom w:val="none" w:sz="0" w:space="0" w:color="auto"/>
            <w:right w:val="none" w:sz="0" w:space="0" w:color="auto"/>
          </w:divBdr>
        </w:div>
        <w:div w:id="1986818183">
          <w:marLeft w:val="640"/>
          <w:marRight w:val="0"/>
          <w:marTop w:val="0"/>
          <w:marBottom w:val="0"/>
          <w:divBdr>
            <w:top w:val="none" w:sz="0" w:space="0" w:color="auto"/>
            <w:left w:val="none" w:sz="0" w:space="0" w:color="auto"/>
            <w:bottom w:val="none" w:sz="0" w:space="0" w:color="auto"/>
            <w:right w:val="none" w:sz="0" w:space="0" w:color="auto"/>
          </w:divBdr>
        </w:div>
        <w:div w:id="483086564">
          <w:marLeft w:val="640"/>
          <w:marRight w:val="0"/>
          <w:marTop w:val="0"/>
          <w:marBottom w:val="0"/>
          <w:divBdr>
            <w:top w:val="none" w:sz="0" w:space="0" w:color="auto"/>
            <w:left w:val="none" w:sz="0" w:space="0" w:color="auto"/>
            <w:bottom w:val="none" w:sz="0" w:space="0" w:color="auto"/>
            <w:right w:val="none" w:sz="0" w:space="0" w:color="auto"/>
          </w:divBdr>
        </w:div>
        <w:div w:id="1280181050">
          <w:marLeft w:val="640"/>
          <w:marRight w:val="0"/>
          <w:marTop w:val="0"/>
          <w:marBottom w:val="0"/>
          <w:divBdr>
            <w:top w:val="none" w:sz="0" w:space="0" w:color="auto"/>
            <w:left w:val="none" w:sz="0" w:space="0" w:color="auto"/>
            <w:bottom w:val="none" w:sz="0" w:space="0" w:color="auto"/>
            <w:right w:val="none" w:sz="0" w:space="0" w:color="auto"/>
          </w:divBdr>
        </w:div>
        <w:div w:id="1115833964">
          <w:marLeft w:val="640"/>
          <w:marRight w:val="0"/>
          <w:marTop w:val="0"/>
          <w:marBottom w:val="0"/>
          <w:divBdr>
            <w:top w:val="none" w:sz="0" w:space="0" w:color="auto"/>
            <w:left w:val="none" w:sz="0" w:space="0" w:color="auto"/>
            <w:bottom w:val="none" w:sz="0" w:space="0" w:color="auto"/>
            <w:right w:val="none" w:sz="0" w:space="0" w:color="auto"/>
          </w:divBdr>
        </w:div>
        <w:div w:id="710569771">
          <w:marLeft w:val="640"/>
          <w:marRight w:val="0"/>
          <w:marTop w:val="0"/>
          <w:marBottom w:val="0"/>
          <w:divBdr>
            <w:top w:val="none" w:sz="0" w:space="0" w:color="auto"/>
            <w:left w:val="none" w:sz="0" w:space="0" w:color="auto"/>
            <w:bottom w:val="none" w:sz="0" w:space="0" w:color="auto"/>
            <w:right w:val="none" w:sz="0" w:space="0" w:color="auto"/>
          </w:divBdr>
        </w:div>
        <w:div w:id="2103404693">
          <w:marLeft w:val="640"/>
          <w:marRight w:val="0"/>
          <w:marTop w:val="0"/>
          <w:marBottom w:val="0"/>
          <w:divBdr>
            <w:top w:val="none" w:sz="0" w:space="0" w:color="auto"/>
            <w:left w:val="none" w:sz="0" w:space="0" w:color="auto"/>
            <w:bottom w:val="none" w:sz="0" w:space="0" w:color="auto"/>
            <w:right w:val="none" w:sz="0" w:space="0" w:color="auto"/>
          </w:divBdr>
        </w:div>
        <w:div w:id="1131824855">
          <w:marLeft w:val="640"/>
          <w:marRight w:val="0"/>
          <w:marTop w:val="0"/>
          <w:marBottom w:val="0"/>
          <w:divBdr>
            <w:top w:val="none" w:sz="0" w:space="0" w:color="auto"/>
            <w:left w:val="none" w:sz="0" w:space="0" w:color="auto"/>
            <w:bottom w:val="none" w:sz="0" w:space="0" w:color="auto"/>
            <w:right w:val="none" w:sz="0" w:space="0" w:color="auto"/>
          </w:divBdr>
        </w:div>
        <w:div w:id="853348391">
          <w:marLeft w:val="640"/>
          <w:marRight w:val="0"/>
          <w:marTop w:val="0"/>
          <w:marBottom w:val="0"/>
          <w:divBdr>
            <w:top w:val="none" w:sz="0" w:space="0" w:color="auto"/>
            <w:left w:val="none" w:sz="0" w:space="0" w:color="auto"/>
            <w:bottom w:val="none" w:sz="0" w:space="0" w:color="auto"/>
            <w:right w:val="none" w:sz="0" w:space="0" w:color="auto"/>
          </w:divBdr>
        </w:div>
        <w:div w:id="1136335201">
          <w:marLeft w:val="640"/>
          <w:marRight w:val="0"/>
          <w:marTop w:val="0"/>
          <w:marBottom w:val="0"/>
          <w:divBdr>
            <w:top w:val="none" w:sz="0" w:space="0" w:color="auto"/>
            <w:left w:val="none" w:sz="0" w:space="0" w:color="auto"/>
            <w:bottom w:val="none" w:sz="0" w:space="0" w:color="auto"/>
            <w:right w:val="none" w:sz="0" w:space="0" w:color="auto"/>
          </w:divBdr>
        </w:div>
        <w:div w:id="803502722">
          <w:marLeft w:val="640"/>
          <w:marRight w:val="0"/>
          <w:marTop w:val="0"/>
          <w:marBottom w:val="0"/>
          <w:divBdr>
            <w:top w:val="none" w:sz="0" w:space="0" w:color="auto"/>
            <w:left w:val="none" w:sz="0" w:space="0" w:color="auto"/>
            <w:bottom w:val="none" w:sz="0" w:space="0" w:color="auto"/>
            <w:right w:val="none" w:sz="0" w:space="0" w:color="auto"/>
          </w:divBdr>
        </w:div>
        <w:div w:id="1971201558">
          <w:marLeft w:val="640"/>
          <w:marRight w:val="0"/>
          <w:marTop w:val="0"/>
          <w:marBottom w:val="0"/>
          <w:divBdr>
            <w:top w:val="none" w:sz="0" w:space="0" w:color="auto"/>
            <w:left w:val="none" w:sz="0" w:space="0" w:color="auto"/>
            <w:bottom w:val="none" w:sz="0" w:space="0" w:color="auto"/>
            <w:right w:val="none" w:sz="0" w:space="0" w:color="auto"/>
          </w:divBdr>
        </w:div>
      </w:divsChild>
    </w:div>
    <w:div w:id="896627196">
      <w:bodyDiv w:val="1"/>
      <w:marLeft w:val="0"/>
      <w:marRight w:val="0"/>
      <w:marTop w:val="0"/>
      <w:marBottom w:val="0"/>
      <w:divBdr>
        <w:top w:val="none" w:sz="0" w:space="0" w:color="auto"/>
        <w:left w:val="none" w:sz="0" w:space="0" w:color="auto"/>
        <w:bottom w:val="none" w:sz="0" w:space="0" w:color="auto"/>
        <w:right w:val="none" w:sz="0" w:space="0" w:color="auto"/>
      </w:divBdr>
      <w:divsChild>
        <w:div w:id="1011686759">
          <w:marLeft w:val="640"/>
          <w:marRight w:val="0"/>
          <w:marTop w:val="0"/>
          <w:marBottom w:val="0"/>
          <w:divBdr>
            <w:top w:val="none" w:sz="0" w:space="0" w:color="auto"/>
            <w:left w:val="none" w:sz="0" w:space="0" w:color="auto"/>
            <w:bottom w:val="none" w:sz="0" w:space="0" w:color="auto"/>
            <w:right w:val="none" w:sz="0" w:space="0" w:color="auto"/>
          </w:divBdr>
        </w:div>
        <w:div w:id="213779341">
          <w:marLeft w:val="640"/>
          <w:marRight w:val="0"/>
          <w:marTop w:val="0"/>
          <w:marBottom w:val="0"/>
          <w:divBdr>
            <w:top w:val="none" w:sz="0" w:space="0" w:color="auto"/>
            <w:left w:val="none" w:sz="0" w:space="0" w:color="auto"/>
            <w:bottom w:val="none" w:sz="0" w:space="0" w:color="auto"/>
            <w:right w:val="none" w:sz="0" w:space="0" w:color="auto"/>
          </w:divBdr>
        </w:div>
        <w:div w:id="1172180623">
          <w:marLeft w:val="640"/>
          <w:marRight w:val="0"/>
          <w:marTop w:val="0"/>
          <w:marBottom w:val="0"/>
          <w:divBdr>
            <w:top w:val="none" w:sz="0" w:space="0" w:color="auto"/>
            <w:left w:val="none" w:sz="0" w:space="0" w:color="auto"/>
            <w:bottom w:val="none" w:sz="0" w:space="0" w:color="auto"/>
            <w:right w:val="none" w:sz="0" w:space="0" w:color="auto"/>
          </w:divBdr>
        </w:div>
        <w:div w:id="124585673">
          <w:marLeft w:val="640"/>
          <w:marRight w:val="0"/>
          <w:marTop w:val="0"/>
          <w:marBottom w:val="0"/>
          <w:divBdr>
            <w:top w:val="none" w:sz="0" w:space="0" w:color="auto"/>
            <w:left w:val="none" w:sz="0" w:space="0" w:color="auto"/>
            <w:bottom w:val="none" w:sz="0" w:space="0" w:color="auto"/>
            <w:right w:val="none" w:sz="0" w:space="0" w:color="auto"/>
          </w:divBdr>
        </w:div>
        <w:div w:id="1580942173">
          <w:marLeft w:val="640"/>
          <w:marRight w:val="0"/>
          <w:marTop w:val="0"/>
          <w:marBottom w:val="0"/>
          <w:divBdr>
            <w:top w:val="none" w:sz="0" w:space="0" w:color="auto"/>
            <w:left w:val="none" w:sz="0" w:space="0" w:color="auto"/>
            <w:bottom w:val="none" w:sz="0" w:space="0" w:color="auto"/>
            <w:right w:val="none" w:sz="0" w:space="0" w:color="auto"/>
          </w:divBdr>
        </w:div>
        <w:div w:id="1941178582">
          <w:marLeft w:val="640"/>
          <w:marRight w:val="0"/>
          <w:marTop w:val="0"/>
          <w:marBottom w:val="0"/>
          <w:divBdr>
            <w:top w:val="none" w:sz="0" w:space="0" w:color="auto"/>
            <w:left w:val="none" w:sz="0" w:space="0" w:color="auto"/>
            <w:bottom w:val="none" w:sz="0" w:space="0" w:color="auto"/>
            <w:right w:val="none" w:sz="0" w:space="0" w:color="auto"/>
          </w:divBdr>
        </w:div>
        <w:div w:id="102967447">
          <w:marLeft w:val="640"/>
          <w:marRight w:val="0"/>
          <w:marTop w:val="0"/>
          <w:marBottom w:val="0"/>
          <w:divBdr>
            <w:top w:val="none" w:sz="0" w:space="0" w:color="auto"/>
            <w:left w:val="none" w:sz="0" w:space="0" w:color="auto"/>
            <w:bottom w:val="none" w:sz="0" w:space="0" w:color="auto"/>
            <w:right w:val="none" w:sz="0" w:space="0" w:color="auto"/>
          </w:divBdr>
        </w:div>
        <w:div w:id="862863894">
          <w:marLeft w:val="640"/>
          <w:marRight w:val="0"/>
          <w:marTop w:val="0"/>
          <w:marBottom w:val="0"/>
          <w:divBdr>
            <w:top w:val="none" w:sz="0" w:space="0" w:color="auto"/>
            <w:left w:val="none" w:sz="0" w:space="0" w:color="auto"/>
            <w:bottom w:val="none" w:sz="0" w:space="0" w:color="auto"/>
            <w:right w:val="none" w:sz="0" w:space="0" w:color="auto"/>
          </w:divBdr>
        </w:div>
        <w:div w:id="1942176839">
          <w:marLeft w:val="640"/>
          <w:marRight w:val="0"/>
          <w:marTop w:val="0"/>
          <w:marBottom w:val="0"/>
          <w:divBdr>
            <w:top w:val="none" w:sz="0" w:space="0" w:color="auto"/>
            <w:left w:val="none" w:sz="0" w:space="0" w:color="auto"/>
            <w:bottom w:val="none" w:sz="0" w:space="0" w:color="auto"/>
            <w:right w:val="none" w:sz="0" w:space="0" w:color="auto"/>
          </w:divBdr>
        </w:div>
        <w:div w:id="1785928160">
          <w:marLeft w:val="640"/>
          <w:marRight w:val="0"/>
          <w:marTop w:val="0"/>
          <w:marBottom w:val="0"/>
          <w:divBdr>
            <w:top w:val="none" w:sz="0" w:space="0" w:color="auto"/>
            <w:left w:val="none" w:sz="0" w:space="0" w:color="auto"/>
            <w:bottom w:val="none" w:sz="0" w:space="0" w:color="auto"/>
            <w:right w:val="none" w:sz="0" w:space="0" w:color="auto"/>
          </w:divBdr>
        </w:div>
        <w:div w:id="679546460">
          <w:marLeft w:val="640"/>
          <w:marRight w:val="0"/>
          <w:marTop w:val="0"/>
          <w:marBottom w:val="0"/>
          <w:divBdr>
            <w:top w:val="none" w:sz="0" w:space="0" w:color="auto"/>
            <w:left w:val="none" w:sz="0" w:space="0" w:color="auto"/>
            <w:bottom w:val="none" w:sz="0" w:space="0" w:color="auto"/>
            <w:right w:val="none" w:sz="0" w:space="0" w:color="auto"/>
          </w:divBdr>
        </w:div>
        <w:div w:id="1863666324">
          <w:marLeft w:val="640"/>
          <w:marRight w:val="0"/>
          <w:marTop w:val="0"/>
          <w:marBottom w:val="0"/>
          <w:divBdr>
            <w:top w:val="none" w:sz="0" w:space="0" w:color="auto"/>
            <w:left w:val="none" w:sz="0" w:space="0" w:color="auto"/>
            <w:bottom w:val="none" w:sz="0" w:space="0" w:color="auto"/>
            <w:right w:val="none" w:sz="0" w:space="0" w:color="auto"/>
          </w:divBdr>
        </w:div>
        <w:div w:id="811794844">
          <w:marLeft w:val="640"/>
          <w:marRight w:val="0"/>
          <w:marTop w:val="0"/>
          <w:marBottom w:val="0"/>
          <w:divBdr>
            <w:top w:val="none" w:sz="0" w:space="0" w:color="auto"/>
            <w:left w:val="none" w:sz="0" w:space="0" w:color="auto"/>
            <w:bottom w:val="none" w:sz="0" w:space="0" w:color="auto"/>
            <w:right w:val="none" w:sz="0" w:space="0" w:color="auto"/>
          </w:divBdr>
        </w:div>
        <w:div w:id="1087654545">
          <w:marLeft w:val="640"/>
          <w:marRight w:val="0"/>
          <w:marTop w:val="0"/>
          <w:marBottom w:val="0"/>
          <w:divBdr>
            <w:top w:val="none" w:sz="0" w:space="0" w:color="auto"/>
            <w:left w:val="none" w:sz="0" w:space="0" w:color="auto"/>
            <w:bottom w:val="none" w:sz="0" w:space="0" w:color="auto"/>
            <w:right w:val="none" w:sz="0" w:space="0" w:color="auto"/>
          </w:divBdr>
        </w:div>
        <w:div w:id="847448737">
          <w:marLeft w:val="640"/>
          <w:marRight w:val="0"/>
          <w:marTop w:val="0"/>
          <w:marBottom w:val="0"/>
          <w:divBdr>
            <w:top w:val="none" w:sz="0" w:space="0" w:color="auto"/>
            <w:left w:val="none" w:sz="0" w:space="0" w:color="auto"/>
            <w:bottom w:val="none" w:sz="0" w:space="0" w:color="auto"/>
            <w:right w:val="none" w:sz="0" w:space="0" w:color="auto"/>
          </w:divBdr>
        </w:div>
        <w:div w:id="1615937724">
          <w:marLeft w:val="640"/>
          <w:marRight w:val="0"/>
          <w:marTop w:val="0"/>
          <w:marBottom w:val="0"/>
          <w:divBdr>
            <w:top w:val="none" w:sz="0" w:space="0" w:color="auto"/>
            <w:left w:val="none" w:sz="0" w:space="0" w:color="auto"/>
            <w:bottom w:val="none" w:sz="0" w:space="0" w:color="auto"/>
            <w:right w:val="none" w:sz="0" w:space="0" w:color="auto"/>
          </w:divBdr>
        </w:div>
        <w:div w:id="1957904637">
          <w:marLeft w:val="640"/>
          <w:marRight w:val="0"/>
          <w:marTop w:val="0"/>
          <w:marBottom w:val="0"/>
          <w:divBdr>
            <w:top w:val="none" w:sz="0" w:space="0" w:color="auto"/>
            <w:left w:val="none" w:sz="0" w:space="0" w:color="auto"/>
            <w:bottom w:val="none" w:sz="0" w:space="0" w:color="auto"/>
            <w:right w:val="none" w:sz="0" w:space="0" w:color="auto"/>
          </w:divBdr>
        </w:div>
        <w:div w:id="1014725822">
          <w:marLeft w:val="640"/>
          <w:marRight w:val="0"/>
          <w:marTop w:val="0"/>
          <w:marBottom w:val="0"/>
          <w:divBdr>
            <w:top w:val="none" w:sz="0" w:space="0" w:color="auto"/>
            <w:left w:val="none" w:sz="0" w:space="0" w:color="auto"/>
            <w:bottom w:val="none" w:sz="0" w:space="0" w:color="auto"/>
            <w:right w:val="none" w:sz="0" w:space="0" w:color="auto"/>
          </w:divBdr>
        </w:div>
        <w:div w:id="534076174">
          <w:marLeft w:val="640"/>
          <w:marRight w:val="0"/>
          <w:marTop w:val="0"/>
          <w:marBottom w:val="0"/>
          <w:divBdr>
            <w:top w:val="none" w:sz="0" w:space="0" w:color="auto"/>
            <w:left w:val="none" w:sz="0" w:space="0" w:color="auto"/>
            <w:bottom w:val="none" w:sz="0" w:space="0" w:color="auto"/>
            <w:right w:val="none" w:sz="0" w:space="0" w:color="auto"/>
          </w:divBdr>
        </w:div>
        <w:div w:id="1500806909">
          <w:marLeft w:val="640"/>
          <w:marRight w:val="0"/>
          <w:marTop w:val="0"/>
          <w:marBottom w:val="0"/>
          <w:divBdr>
            <w:top w:val="none" w:sz="0" w:space="0" w:color="auto"/>
            <w:left w:val="none" w:sz="0" w:space="0" w:color="auto"/>
            <w:bottom w:val="none" w:sz="0" w:space="0" w:color="auto"/>
            <w:right w:val="none" w:sz="0" w:space="0" w:color="auto"/>
          </w:divBdr>
        </w:div>
        <w:div w:id="1811749414">
          <w:marLeft w:val="640"/>
          <w:marRight w:val="0"/>
          <w:marTop w:val="0"/>
          <w:marBottom w:val="0"/>
          <w:divBdr>
            <w:top w:val="none" w:sz="0" w:space="0" w:color="auto"/>
            <w:left w:val="none" w:sz="0" w:space="0" w:color="auto"/>
            <w:bottom w:val="none" w:sz="0" w:space="0" w:color="auto"/>
            <w:right w:val="none" w:sz="0" w:space="0" w:color="auto"/>
          </w:divBdr>
        </w:div>
        <w:div w:id="739254622">
          <w:marLeft w:val="640"/>
          <w:marRight w:val="0"/>
          <w:marTop w:val="0"/>
          <w:marBottom w:val="0"/>
          <w:divBdr>
            <w:top w:val="none" w:sz="0" w:space="0" w:color="auto"/>
            <w:left w:val="none" w:sz="0" w:space="0" w:color="auto"/>
            <w:bottom w:val="none" w:sz="0" w:space="0" w:color="auto"/>
            <w:right w:val="none" w:sz="0" w:space="0" w:color="auto"/>
          </w:divBdr>
        </w:div>
        <w:div w:id="603853587">
          <w:marLeft w:val="640"/>
          <w:marRight w:val="0"/>
          <w:marTop w:val="0"/>
          <w:marBottom w:val="0"/>
          <w:divBdr>
            <w:top w:val="none" w:sz="0" w:space="0" w:color="auto"/>
            <w:left w:val="none" w:sz="0" w:space="0" w:color="auto"/>
            <w:bottom w:val="none" w:sz="0" w:space="0" w:color="auto"/>
            <w:right w:val="none" w:sz="0" w:space="0" w:color="auto"/>
          </w:divBdr>
        </w:div>
        <w:div w:id="1008097197">
          <w:marLeft w:val="640"/>
          <w:marRight w:val="0"/>
          <w:marTop w:val="0"/>
          <w:marBottom w:val="0"/>
          <w:divBdr>
            <w:top w:val="none" w:sz="0" w:space="0" w:color="auto"/>
            <w:left w:val="none" w:sz="0" w:space="0" w:color="auto"/>
            <w:bottom w:val="none" w:sz="0" w:space="0" w:color="auto"/>
            <w:right w:val="none" w:sz="0" w:space="0" w:color="auto"/>
          </w:divBdr>
        </w:div>
        <w:div w:id="765464472">
          <w:marLeft w:val="640"/>
          <w:marRight w:val="0"/>
          <w:marTop w:val="0"/>
          <w:marBottom w:val="0"/>
          <w:divBdr>
            <w:top w:val="none" w:sz="0" w:space="0" w:color="auto"/>
            <w:left w:val="none" w:sz="0" w:space="0" w:color="auto"/>
            <w:bottom w:val="none" w:sz="0" w:space="0" w:color="auto"/>
            <w:right w:val="none" w:sz="0" w:space="0" w:color="auto"/>
          </w:divBdr>
        </w:div>
        <w:div w:id="1286542945">
          <w:marLeft w:val="640"/>
          <w:marRight w:val="0"/>
          <w:marTop w:val="0"/>
          <w:marBottom w:val="0"/>
          <w:divBdr>
            <w:top w:val="none" w:sz="0" w:space="0" w:color="auto"/>
            <w:left w:val="none" w:sz="0" w:space="0" w:color="auto"/>
            <w:bottom w:val="none" w:sz="0" w:space="0" w:color="auto"/>
            <w:right w:val="none" w:sz="0" w:space="0" w:color="auto"/>
          </w:divBdr>
        </w:div>
        <w:div w:id="351273010">
          <w:marLeft w:val="640"/>
          <w:marRight w:val="0"/>
          <w:marTop w:val="0"/>
          <w:marBottom w:val="0"/>
          <w:divBdr>
            <w:top w:val="none" w:sz="0" w:space="0" w:color="auto"/>
            <w:left w:val="none" w:sz="0" w:space="0" w:color="auto"/>
            <w:bottom w:val="none" w:sz="0" w:space="0" w:color="auto"/>
            <w:right w:val="none" w:sz="0" w:space="0" w:color="auto"/>
          </w:divBdr>
        </w:div>
        <w:div w:id="376197088">
          <w:marLeft w:val="640"/>
          <w:marRight w:val="0"/>
          <w:marTop w:val="0"/>
          <w:marBottom w:val="0"/>
          <w:divBdr>
            <w:top w:val="none" w:sz="0" w:space="0" w:color="auto"/>
            <w:left w:val="none" w:sz="0" w:space="0" w:color="auto"/>
            <w:bottom w:val="none" w:sz="0" w:space="0" w:color="auto"/>
            <w:right w:val="none" w:sz="0" w:space="0" w:color="auto"/>
          </w:divBdr>
        </w:div>
        <w:div w:id="1509563836">
          <w:marLeft w:val="640"/>
          <w:marRight w:val="0"/>
          <w:marTop w:val="0"/>
          <w:marBottom w:val="0"/>
          <w:divBdr>
            <w:top w:val="none" w:sz="0" w:space="0" w:color="auto"/>
            <w:left w:val="none" w:sz="0" w:space="0" w:color="auto"/>
            <w:bottom w:val="none" w:sz="0" w:space="0" w:color="auto"/>
            <w:right w:val="none" w:sz="0" w:space="0" w:color="auto"/>
          </w:divBdr>
        </w:div>
        <w:div w:id="987169029">
          <w:marLeft w:val="640"/>
          <w:marRight w:val="0"/>
          <w:marTop w:val="0"/>
          <w:marBottom w:val="0"/>
          <w:divBdr>
            <w:top w:val="none" w:sz="0" w:space="0" w:color="auto"/>
            <w:left w:val="none" w:sz="0" w:space="0" w:color="auto"/>
            <w:bottom w:val="none" w:sz="0" w:space="0" w:color="auto"/>
            <w:right w:val="none" w:sz="0" w:space="0" w:color="auto"/>
          </w:divBdr>
        </w:div>
        <w:div w:id="335301983">
          <w:marLeft w:val="640"/>
          <w:marRight w:val="0"/>
          <w:marTop w:val="0"/>
          <w:marBottom w:val="0"/>
          <w:divBdr>
            <w:top w:val="none" w:sz="0" w:space="0" w:color="auto"/>
            <w:left w:val="none" w:sz="0" w:space="0" w:color="auto"/>
            <w:bottom w:val="none" w:sz="0" w:space="0" w:color="auto"/>
            <w:right w:val="none" w:sz="0" w:space="0" w:color="auto"/>
          </w:divBdr>
        </w:div>
        <w:div w:id="1596790449">
          <w:marLeft w:val="640"/>
          <w:marRight w:val="0"/>
          <w:marTop w:val="0"/>
          <w:marBottom w:val="0"/>
          <w:divBdr>
            <w:top w:val="none" w:sz="0" w:space="0" w:color="auto"/>
            <w:left w:val="none" w:sz="0" w:space="0" w:color="auto"/>
            <w:bottom w:val="none" w:sz="0" w:space="0" w:color="auto"/>
            <w:right w:val="none" w:sz="0" w:space="0" w:color="auto"/>
          </w:divBdr>
        </w:div>
        <w:div w:id="29885806">
          <w:marLeft w:val="640"/>
          <w:marRight w:val="0"/>
          <w:marTop w:val="0"/>
          <w:marBottom w:val="0"/>
          <w:divBdr>
            <w:top w:val="none" w:sz="0" w:space="0" w:color="auto"/>
            <w:left w:val="none" w:sz="0" w:space="0" w:color="auto"/>
            <w:bottom w:val="none" w:sz="0" w:space="0" w:color="auto"/>
            <w:right w:val="none" w:sz="0" w:space="0" w:color="auto"/>
          </w:divBdr>
        </w:div>
        <w:div w:id="1239900652">
          <w:marLeft w:val="640"/>
          <w:marRight w:val="0"/>
          <w:marTop w:val="0"/>
          <w:marBottom w:val="0"/>
          <w:divBdr>
            <w:top w:val="none" w:sz="0" w:space="0" w:color="auto"/>
            <w:left w:val="none" w:sz="0" w:space="0" w:color="auto"/>
            <w:bottom w:val="none" w:sz="0" w:space="0" w:color="auto"/>
            <w:right w:val="none" w:sz="0" w:space="0" w:color="auto"/>
          </w:divBdr>
        </w:div>
        <w:div w:id="1260794239">
          <w:marLeft w:val="640"/>
          <w:marRight w:val="0"/>
          <w:marTop w:val="0"/>
          <w:marBottom w:val="0"/>
          <w:divBdr>
            <w:top w:val="none" w:sz="0" w:space="0" w:color="auto"/>
            <w:left w:val="none" w:sz="0" w:space="0" w:color="auto"/>
            <w:bottom w:val="none" w:sz="0" w:space="0" w:color="auto"/>
            <w:right w:val="none" w:sz="0" w:space="0" w:color="auto"/>
          </w:divBdr>
        </w:div>
        <w:div w:id="2091924260">
          <w:marLeft w:val="640"/>
          <w:marRight w:val="0"/>
          <w:marTop w:val="0"/>
          <w:marBottom w:val="0"/>
          <w:divBdr>
            <w:top w:val="none" w:sz="0" w:space="0" w:color="auto"/>
            <w:left w:val="none" w:sz="0" w:space="0" w:color="auto"/>
            <w:bottom w:val="none" w:sz="0" w:space="0" w:color="auto"/>
            <w:right w:val="none" w:sz="0" w:space="0" w:color="auto"/>
          </w:divBdr>
        </w:div>
        <w:div w:id="1675493667">
          <w:marLeft w:val="640"/>
          <w:marRight w:val="0"/>
          <w:marTop w:val="0"/>
          <w:marBottom w:val="0"/>
          <w:divBdr>
            <w:top w:val="none" w:sz="0" w:space="0" w:color="auto"/>
            <w:left w:val="none" w:sz="0" w:space="0" w:color="auto"/>
            <w:bottom w:val="none" w:sz="0" w:space="0" w:color="auto"/>
            <w:right w:val="none" w:sz="0" w:space="0" w:color="auto"/>
          </w:divBdr>
        </w:div>
        <w:div w:id="917522949">
          <w:marLeft w:val="640"/>
          <w:marRight w:val="0"/>
          <w:marTop w:val="0"/>
          <w:marBottom w:val="0"/>
          <w:divBdr>
            <w:top w:val="none" w:sz="0" w:space="0" w:color="auto"/>
            <w:left w:val="none" w:sz="0" w:space="0" w:color="auto"/>
            <w:bottom w:val="none" w:sz="0" w:space="0" w:color="auto"/>
            <w:right w:val="none" w:sz="0" w:space="0" w:color="auto"/>
          </w:divBdr>
        </w:div>
        <w:div w:id="974063605">
          <w:marLeft w:val="640"/>
          <w:marRight w:val="0"/>
          <w:marTop w:val="0"/>
          <w:marBottom w:val="0"/>
          <w:divBdr>
            <w:top w:val="none" w:sz="0" w:space="0" w:color="auto"/>
            <w:left w:val="none" w:sz="0" w:space="0" w:color="auto"/>
            <w:bottom w:val="none" w:sz="0" w:space="0" w:color="auto"/>
            <w:right w:val="none" w:sz="0" w:space="0" w:color="auto"/>
          </w:divBdr>
        </w:div>
        <w:div w:id="1556742237">
          <w:marLeft w:val="640"/>
          <w:marRight w:val="0"/>
          <w:marTop w:val="0"/>
          <w:marBottom w:val="0"/>
          <w:divBdr>
            <w:top w:val="none" w:sz="0" w:space="0" w:color="auto"/>
            <w:left w:val="none" w:sz="0" w:space="0" w:color="auto"/>
            <w:bottom w:val="none" w:sz="0" w:space="0" w:color="auto"/>
            <w:right w:val="none" w:sz="0" w:space="0" w:color="auto"/>
          </w:divBdr>
        </w:div>
        <w:div w:id="1698044489">
          <w:marLeft w:val="640"/>
          <w:marRight w:val="0"/>
          <w:marTop w:val="0"/>
          <w:marBottom w:val="0"/>
          <w:divBdr>
            <w:top w:val="none" w:sz="0" w:space="0" w:color="auto"/>
            <w:left w:val="none" w:sz="0" w:space="0" w:color="auto"/>
            <w:bottom w:val="none" w:sz="0" w:space="0" w:color="auto"/>
            <w:right w:val="none" w:sz="0" w:space="0" w:color="auto"/>
          </w:divBdr>
        </w:div>
        <w:div w:id="2637182">
          <w:marLeft w:val="640"/>
          <w:marRight w:val="0"/>
          <w:marTop w:val="0"/>
          <w:marBottom w:val="0"/>
          <w:divBdr>
            <w:top w:val="none" w:sz="0" w:space="0" w:color="auto"/>
            <w:left w:val="none" w:sz="0" w:space="0" w:color="auto"/>
            <w:bottom w:val="none" w:sz="0" w:space="0" w:color="auto"/>
            <w:right w:val="none" w:sz="0" w:space="0" w:color="auto"/>
          </w:divBdr>
        </w:div>
        <w:div w:id="804009306">
          <w:marLeft w:val="640"/>
          <w:marRight w:val="0"/>
          <w:marTop w:val="0"/>
          <w:marBottom w:val="0"/>
          <w:divBdr>
            <w:top w:val="none" w:sz="0" w:space="0" w:color="auto"/>
            <w:left w:val="none" w:sz="0" w:space="0" w:color="auto"/>
            <w:bottom w:val="none" w:sz="0" w:space="0" w:color="auto"/>
            <w:right w:val="none" w:sz="0" w:space="0" w:color="auto"/>
          </w:divBdr>
        </w:div>
        <w:div w:id="1312565539">
          <w:marLeft w:val="640"/>
          <w:marRight w:val="0"/>
          <w:marTop w:val="0"/>
          <w:marBottom w:val="0"/>
          <w:divBdr>
            <w:top w:val="none" w:sz="0" w:space="0" w:color="auto"/>
            <w:left w:val="none" w:sz="0" w:space="0" w:color="auto"/>
            <w:bottom w:val="none" w:sz="0" w:space="0" w:color="auto"/>
            <w:right w:val="none" w:sz="0" w:space="0" w:color="auto"/>
          </w:divBdr>
        </w:div>
        <w:div w:id="1065103605">
          <w:marLeft w:val="640"/>
          <w:marRight w:val="0"/>
          <w:marTop w:val="0"/>
          <w:marBottom w:val="0"/>
          <w:divBdr>
            <w:top w:val="none" w:sz="0" w:space="0" w:color="auto"/>
            <w:left w:val="none" w:sz="0" w:space="0" w:color="auto"/>
            <w:bottom w:val="none" w:sz="0" w:space="0" w:color="auto"/>
            <w:right w:val="none" w:sz="0" w:space="0" w:color="auto"/>
          </w:divBdr>
        </w:div>
        <w:div w:id="986781971">
          <w:marLeft w:val="640"/>
          <w:marRight w:val="0"/>
          <w:marTop w:val="0"/>
          <w:marBottom w:val="0"/>
          <w:divBdr>
            <w:top w:val="none" w:sz="0" w:space="0" w:color="auto"/>
            <w:left w:val="none" w:sz="0" w:space="0" w:color="auto"/>
            <w:bottom w:val="none" w:sz="0" w:space="0" w:color="auto"/>
            <w:right w:val="none" w:sz="0" w:space="0" w:color="auto"/>
          </w:divBdr>
        </w:div>
        <w:div w:id="2029326028">
          <w:marLeft w:val="640"/>
          <w:marRight w:val="0"/>
          <w:marTop w:val="0"/>
          <w:marBottom w:val="0"/>
          <w:divBdr>
            <w:top w:val="none" w:sz="0" w:space="0" w:color="auto"/>
            <w:left w:val="none" w:sz="0" w:space="0" w:color="auto"/>
            <w:bottom w:val="none" w:sz="0" w:space="0" w:color="auto"/>
            <w:right w:val="none" w:sz="0" w:space="0" w:color="auto"/>
          </w:divBdr>
        </w:div>
        <w:div w:id="827936702">
          <w:marLeft w:val="640"/>
          <w:marRight w:val="0"/>
          <w:marTop w:val="0"/>
          <w:marBottom w:val="0"/>
          <w:divBdr>
            <w:top w:val="none" w:sz="0" w:space="0" w:color="auto"/>
            <w:left w:val="none" w:sz="0" w:space="0" w:color="auto"/>
            <w:bottom w:val="none" w:sz="0" w:space="0" w:color="auto"/>
            <w:right w:val="none" w:sz="0" w:space="0" w:color="auto"/>
          </w:divBdr>
        </w:div>
        <w:div w:id="1591694855">
          <w:marLeft w:val="640"/>
          <w:marRight w:val="0"/>
          <w:marTop w:val="0"/>
          <w:marBottom w:val="0"/>
          <w:divBdr>
            <w:top w:val="none" w:sz="0" w:space="0" w:color="auto"/>
            <w:left w:val="none" w:sz="0" w:space="0" w:color="auto"/>
            <w:bottom w:val="none" w:sz="0" w:space="0" w:color="auto"/>
            <w:right w:val="none" w:sz="0" w:space="0" w:color="auto"/>
          </w:divBdr>
        </w:div>
        <w:div w:id="1679574314">
          <w:marLeft w:val="640"/>
          <w:marRight w:val="0"/>
          <w:marTop w:val="0"/>
          <w:marBottom w:val="0"/>
          <w:divBdr>
            <w:top w:val="none" w:sz="0" w:space="0" w:color="auto"/>
            <w:left w:val="none" w:sz="0" w:space="0" w:color="auto"/>
            <w:bottom w:val="none" w:sz="0" w:space="0" w:color="auto"/>
            <w:right w:val="none" w:sz="0" w:space="0" w:color="auto"/>
          </w:divBdr>
        </w:div>
        <w:div w:id="1759642735">
          <w:marLeft w:val="640"/>
          <w:marRight w:val="0"/>
          <w:marTop w:val="0"/>
          <w:marBottom w:val="0"/>
          <w:divBdr>
            <w:top w:val="none" w:sz="0" w:space="0" w:color="auto"/>
            <w:left w:val="none" w:sz="0" w:space="0" w:color="auto"/>
            <w:bottom w:val="none" w:sz="0" w:space="0" w:color="auto"/>
            <w:right w:val="none" w:sz="0" w:space="0" w:color="auto"/>
          </w:divBdr>
        </w:div>
        <w:div w:id="304894973">
          <w:marLeft w:val="640"/>
          <w:marRight w:val="0"/>
          <w:marTop w:val="0"/>
          <w:marBottom w:val="0"/>
          <w:divBdr>
            <w:top w:val="none" w:sz="0" w:space="0" w:color="auto"/>
            <w:left w:val="none" w:sz="0" w:space="0" w:color="auto"/>
            <w:bottom w:val="none" w:sz="0" w:space="0" w:color="auto"/>
            <w:right w:val="none" w:sz="0" w:space="0" w:color="auto"/>
          </w:divBdr>
        </w:div>
        <w:div w:id="789544152">
          <w:marLeft w:val="640"/>
          <w:marRight w:val="0"/>
          <w:marTop w:val="0"/>
          <w:marBottom w:val="0"/>
          <w:divBdr>
            <w:top w:val="none" w:sz="0" w:space="0" w:color="auto"/>
            <w:left w:val="none" w:sz="0" w:space="0" w:color="auto"/>
            <w:bottom w:val="none" w:sz="0" w:space="0" w:color="auto"/>
            <w:right w:val="none" w:sz="0" w:space="0" w:color="auto"/>
          </w:divBdr>
        </w:div>
        <w:div w:id="226645441">
          <w:marLeft w:val="640"/>
          <w:marRight w:val="0"/>
          <w:marTop w:val="0"/>
          <w:marBottom w:val="0"/>
          <w:divBdr>
            <w:top w:val="none" w:sz="0" w:space="0" w:color="auto"/>
            <w:left w:val="none" w:sz="0" w:space="0" w:color="auto"/>
            <w:bottom w:val="none" w:sz="0" w:space="0" w:color="auto"/>
            <w:right w:val="none" w:sz="0" w:space="0" w:color="auto"/>
          </w:divBdr>
        </w:div>
        <w:div w:id="2012218617">
          <w:marLeft w:val="640"/>
          <w:marRight w:val="0"/>
          <w:marTop w:val="0"/>
          <w:marBottom w:val="0"/>
          <w:divBdr>
            <w:top w:val="none" w:sz="0" w:space="0" w:color="auto"/>
            <w:left w:val="none" w:sz="0" w:space="0" w:color="auto"/>
            <w:bottom w:val="none" w:sz="0" w:space="0" w:color="auto"/>
            <w:right w:val="none" w:sz="0" w:space="0" w:color="auto"/>
          </w:divBdr>
        </w:div>
        <w:div w:id="1223445519">
          <w:marLeft w:val="640"/>
          <w:marRight w:val="0"/>
          <w:marTop w:val="0"/>
          <w:marBottom w:val="0"/>
          <w:divBdr>
            <w:top w:val="none" w:sz="0" w:space="0" w:color="auto"/>
            <w:left w:val="none" w:sz="0" w:space="0" w:color="auto"/>
            <w:bottom w:val="none" w:sz="0" w:space="0" w:color="auto"/>
            <w:right w:val="none" w:sz="0" w:space="0" w:color="auto"/>
          </w:divBdr>
        </w:div>
        <w:div w:id="1904947626">
          <w:marLeft w:val="640"/>
          <w:marRight w:val="0"/>
          <w:marTop w:val="0"/>
          <w:marBottom w:val="0"/>
          <w:divBdr>
            <w:top w:val="none" w:sz="0" w:space="0" w:color="auto"/>
            <w:left w:val="none" w:sz="0" w:space="0" w:color="auto"/>
            <w:bottom w:val="none" w:sz="0" w:space="0" w:color="auto"/>
            <w:right w:val="none" w:sz="0" w:space="0" w:color="auto"/>
          </w:divBdr>
        </w:div>
        <w:div w:id="1487236169">
          <w:marLeft w:val="640"/>
          <w:marRight w:val="0"/>
          <w:marTop w:val="0"/>
          <w:marBottom w:val="0"/>
          <w:divBdr>
            <w:top w:val="none" w:sz="0" w:space="0" w:color="auto"/>
            <w:left w:val="none" w:sz="0" w:space="0" w:color="auto"/>
            <w:bottom w:val="none" w:sz="0" w:space="0" w:color="auto"/>
            <w:right w:val="none" w:sz="0" w:space="0" w:color="auto"/>
          </w:divBdr>
        </w:div>
        <w:div w:id="1451633598">
          <w:marLeft w:val="640"/>
          <w:marRight w:val="0"/>
          <w:marTop w:val="0"/>
          <w:marBottom w:val="0"/>
          <w:divBdr>
            <w:top w:val="none" w:sz="0" w:space="0" w:color="auto"/>
            <w:left w:val="none" w:sz="0" w:space="0" w:color="auto"/>
            <w:bottom w:val="none" w:sz="0" w:space="0" w:color="auto"/>
            <w:right w:val="none" w:sz="0" w:space="0" w:color="auto"/>
          </w:divBdr>
        </w:div>
        <w:div w:id="511379271">
          <w:marLeft w:val="640"/>
          <w:marRight w:val="0"/>
          <w:marTop w:val="0"/>
          <w:marBottom w:val="0"/>
          <w:divBdr>
            <w:top w:val="none" w:sz="0" w:space="0" w:color="auto"/>
            <w:left w:val="none" w:sz="0" w:space="0" w:color="auto"/>
            <w:bottom w:val="none" w:sz="0" w:space="0" w:color="auto"/>
            <w:right w:val="none" w:sz="0" w:space="0" w:color="auto"/>
          </w:divBdr>
        </w:div>
        <w:div w:id="1159004610">
          <w:marLeft w:val="640"/>
          <w:marRight w:val="0"/>
          <w:marTop w:val="0"/>
          <w:marBottom w:val="0"/>
          <w:divBdr>
            <w:top w:val="none" w:sz="0" w:space="0" w:color="auto"/>
            <w:left w:val="none" w:sz="0" w:space="0" w:color="auto"/>
            <w:bottom w:val="none" w:sz="0" w:space="0" w:color="auto"/>
            <w:right w:val="none" w:sz="0" w:space="0" w:color="auto"/>
          </w:divBdr>
        </w:div>
        <w:div w:id="1721129568">
          <w:marLeft w:val="640"/>
          <w:marRight w:val="0"/>
          <w:marTop w:val="0"/>
          <w:marBottom w:val="0"/>
          <w:divBdr>
            <w:top w:val="none" w:sz="0" w:space="0" w:color="auto"/>
            <w:left w:val="none" w:sz="0" w:space="0" w:color="auto"/>
            <w:bottom w:val="none" w:sz="0" w:space="0" w:color="auto"/>
            <w:right w:val="none" w:sz="0" w:space="0" w:color="auto"/>
          </w:divBdr>
        </w:div>
        <w:div w:id="1063943111">
          <w:marLeft w:val="640"/>
          <w:marRight w:val="0"/>
          <w:marTop w:val="0"/>
          <w:marBottom w:val="0"/>
          <w:divBdr>
            <w:top w:val="none" w:sz="0" w:space="0" w:color="auto"/>
            <w:left w:val="none" w:sz="0" w:space="0" w:color="auto"/>
            <w:bottom w:val="none" w:sz="0" w:space="0" w:color="auto"/>
            <w:right w:val="none" w:sz="0" w:space="0" w:color="auto"/>
          </w:divBdr>
        </w:div>
        <w:div w:id="840244113">
          <w:marLeft w:val="640"/>
          <w:marRight w:val="0"/>
          <w:marTop w:val="0"/>
          <w:marBottom w:val="0"/>
          <w:divBdr>
            <w:top w:val="none" w:sz="0" w:space="0" w:color="auto"/>
            <w:left w:val="none" w:sz="0" w:space="0" w:color="auto"/>
            <w:bottom w:val="none" w:sz="0" w:space="0" w:color="auto"/>
            <w:right w:val="none" w:sz="0" w:space="0" w:color="auto"/>
          </w:divBdr>
        </w:div>
        <w:div w:id="455173176">
          <w:marLeft w:val="640"/>
          <w:marRight w:val="0"/>
          <w:marTop w:val="0"/>
          <w:marBottom w:val="0"/>
          <w:divBdr>
            <w:top w:val="none" w:sz="0" w:space="0" w:color="auto"/>
            <w:left w:val="none" w:sz="0" w:space="0" w:color="auto"/>
            <w:bottom w:val="none" w:sz="0" w:space="0" w:color="auto"/>
            <w:right w:val="none" w:sz="0" w:space="0" w:color="auto"/>
          </w:divBdr>
        </w:div>
        <w:div w:id="1811165686">
          <w:marLeft w:val="640"/>
          <w:marRight w:val="0"/>
          <w:marTop w:val="0"/>
          <w:marBottom w:val="0"/>
          <w:divBdr>
            <w:top w:val="none" w:sz="0" w:space="0" w:color="auto"/>
            <w:left w:val="none" w:sz="0" w:space="0" w:color="auto"/>
            <w:bottom w:val="none" w:sz="0" w:space="0" w:color="auto"/>
            <w:right w:val="none" w:sz="0" w:space="0" w:color="auto"/>
          </w:divBdr>
        </w:div>
        <w:div w:id="1092894382">
          <w:marLeft w:val="640"/>
          <w:marRight w:val="0"/>
          <w:marTop w:val="0"/>
          <w:marBottom w:val="0"/>
          <w:divBdr>
            <w:top w:val="none" w:sz="0" w:space="0" w:color="auto"/>
            <w:left w:val="none" w:sz="0" w:space="0" w:color="auto"/>
            <w:bottom w:val="none" w:sz="0" w:space="0" w:color="auto"/>
            <w:right w:val="none" w:sz="0" w:space="0" w:color="auto"/>
          </w:divBdr>
        </w:div>
        <w:div w:id="920716735">
          <w:marLeft w:val="640"/>
          <w:marRight w:val="0"/>
          <w:marTop w:val="0"/>
          <w:marBottom w:val="0"/>
          <w:divBdr>
            <w:top w:val="none" w:sz="0" w:space="0" w:color="auto"/>
            <w:left w:val="none" w:sz="0" w:space="0" w:color="auto"/>
            <w:bottom w:val="none" w:sz="0" w:space="0" w:color="auto"/>
            <w:right w:val="none" w:sz="0" w:space="0" w:color="auto"/>
          </w:divBdr>
        </w:div>
        <w:div w:id="193857709">
          <w:marLeft w:val="640"/>
          <w:marRight w:val="0"/>
          <w:marTop w:val="0"/>
          <w:marBottom w:val="0"/>
          <w:divBdr>
            <w:top w:val="none" w:sz="0" w:space="0" w:color="auto"/>
            <w:left w:val="none" w:sz="0" w:space="0" w:color="auto"/>
            <w:bottom w:val="none" w:sz="0" w:space="0" w:color="auto"/>
            <w:right w:val="none" w:sz="0" w:space="0" w:color="auto"/>
          </w:divBdr>
        </w:div>
        <w:div w:id="1604873346">
          <w:marLeft w:val="640"/>
          <w:marRight w:val="0"/>
          <w:marTop w:val="0"/>
          <w:marBottom w:val="0"/>
          <w:divBdr>
            <w:top w:val="none" w:sz="0" w:space="0" w:color="auto"/>
            <w:left w:val="none" w:sz="0" w:space="0" w:color="auto"/>
            <w:bottom w:val="none" w:sz="0" w:space="0" w:color="auto"/>
            <w:right w:val="none" w:sz="0" w:space="0" w:color="auto"/>
          </w:divBdr>
        </w:div>
        <w:div w:id="1410926323">
          <w:marLeft w:val="640"/>
          <w:marRight w:val="0"/>
          <w:marTop w:val="0"/>
          <w:marBottom w:val="0"/>
          <w:divBdr>
            <w:top w:val="none" w:sz="0" w:space="0" w:color="auto"/>
            <w:left w:val="none" w:sz="0" w:space="0" w:color="auto"/>
            <w:bottom w:val="none" w:sz="0" w:space="0" w:color="auto"/>
            <w:right w:val="none" w:sz="0" w:space="0" w:color="auto"/>
          </w:divBdr>
        </w:div>
        <w:div w:id="515509089">
          <w:marLeft w:val="640"/>
          <w:marRight w:val="0"/>
          <w:marTop w:val="0"/>
          <w:marBottom w:val="0"/>
          <w:divBdr>
            <w:top w:val="none" w:sz="0" w:space="0" w:color="auto"/>
            <w:left w:val="none" w:sz="0" w:space="0" w:color="auto"/>
            <w:bottom w:val="none" w:sz="0" w:space="0" w:color="auto"/>
            <w:right w:val="none" w:sz="0" w:space="0" w:color="auto"/>
          </w:divBdr>
        </w:div>
        <w:div w:id="407653929">
          <w:marLeft w:val="640"/>
          <w:marRight w:val="0"/>
          <w:marTop w:val="0"/>
          <w:marBottom w:val="0"/>
          <w:divBdr>
            <w:top w:val="none" w:sz="0" w:space="0" w:color="auto"/>
            <w:left w:val="none" w:sz="0" w:space="0" w:color="auto"/>
            <w:bottom w:val="none" w:sz="0" w:space="0" w:color="auto"/>
            <w:right w:val="none" w:sz="0" w:space="0" w:color="auto"/>
          </w:divBdr>
        </w:div>
        <w:div w:id="613631111">
          <w:marLeft w:val="640"/>
          <w:marRight w:val="0"/>
          <w:marTop w:val="0"/>
          <w:marBottom w:val="0"/>
          <w:divBdr>
            <w:top w:val="none" w:sz="0" w:space="0" w:color="auto"/>
            <w:left w:val="none" w:sz="0" w:space="0" w:color="auto"/>
            <w:bottom w:val="none" w:sz="0" w:space="0" w:color="auto"/>
            <w:right w:val="none" w:sz="0" w:space="0" w:color="auto"/>
          </w:divBdr>
        </w:div>
        <w:div w:id="9911560">
          <w:marLeft w:val="640"/>
          <w:marRight w:val="0"/>
          <w:marTop w:val="0"/>
          <w:marBottom w:val="0"/>
          <w:divBdr>
            <w:top w:val="none" w:sz="0" w:space="0" w:color="auto"/>
            <w:left w:val="none" w:sz="0" w:space="0" w:color="auto"/>
            <w:bottom w:val="none" w:sz="0" w:space="0" w:color="auto"/>
            <w:right w:val="none" w:sz="0" w:space="0" w:color="auto"/>
          </w:divBdr>
        </w:div>
        <w:div w:id="30960408">
          <w:marLeft w:val="640"/>
          <w:marRight w:val="0"/>
          <w:marTop w:val="0"/>
          <w:marBottom w:val="0"/>
          <w:divBdr>
            <w:top w:val="none" w:sz="0" w:space="0" w:color="auto"/>
            <w:left w:val="none" w:sz="0" w:space="0" w:color="auto"/>
            <w:bottom w:val="none" w:sz="0" w:space="0" w:color="auto"/>
            <w:right w:val="none" w:sz="0" w:space="0" w:color="auto"/>
          </w:divBdr>
        </w:div>
        <w:div w:id="641814197">
          <w:marLeft w:val="640"/>
          <w:marRight w:val="0"/>
          <w:marTop w:val="0"/>
          <w:marBottom w:val="0"/>
          <w:divBdr>
            <w:top w:val="none" w:sz="0" w:space="0" w:color="auto"/>
            <w:left w:val="none" w:sz="0" w:space="0" w:color="auto"/>
            <w:bottom w:val="none" w:sz="0" w:space="0" w:color="auto"/>
            <w:right w:val="none" w:sz="0" w:space="0" w:color="auto"/>
          </w:divBdr>
        </w:div>
        <w:div w:id="208952884">
          <w:marLeft w:val="640"/>
          <w:marRight w:val="0"/>
          <w:marTop w:val="0"/>
          <w:marBottom w:val="0"/>
          <w:divBdr>
            <w:top w:val="none" w:sz="0" w:space="0" w:color="auto"/>
            <w:left w:val="none" w:sz="0" w:space="0" w:color="auto"/>
            <w:bottom w:val="none" w:sz="0" w:space="0" w:color="auto"/>
            <w:right w:val="none" w:sz="0" w:space="0" w:color="auto"/>
          </w:divBdr>
        </w:div>
        <w:div w:id="374818516">
          <w:marLeft w:val="640"/>
          <w:marRight w:val="0"/>
          <w:marTop w:val="0"/>
          <w:marBottom w:val="0"/>
          <w:divBdr>
            <w:top w:val="none" w:sz="0" w:space="0" w:color="auto"/>
            <w:left w:val="none" w:sz="0" w:space="0" w:color="auto"/>
            <w:bottom w:val="none" w:sz="0" w:space="0" w:color="auto"/>
            <w:right w:val="none" w:sz="0" w:space="0" w:color="auto"/>
          </w:divBdr>
        </w:div>
        <w:div w:id="1477606671">
          <w:marLeft w:val="640"/>
          <w:marRight w:val="0"/>
          <w:marTop w:val="0"/>
          <w:marBottom w:val="0"/>
          <w:divBdr>
            <w:top w:val="none" w:sz="0" w:space="0" w:color="auto"/>
            <w:left w:val="none" w:sz="0" w:space="0" w:color="auto"/>
            <w:bottom w:val="none" w:sz="0" w:space="0" w:color="auto"/>
            <w:right w:val="none" w:sz="0" w:space="0" w:color="auto"/>
          </w:divBdr>
        </w:div>
        <w:div w:id="1433746196">
          <w:marLeft w:val="640"/>
          <w:marRight w:val="0"/>
          <w:marTop w:val="0"/>
          <w:marBottom w:val="0"/>
          <w:divBdr>
            <w:top w:val="none" w:sz="0" w:space="0" w:color="auto"/>
            <w:left w:val="none" w:sz="0" w:space="0" w:color="auto"/>
            <w:bottom w:val="none" w:sz="0" w:space="0" w:color="auto"/>
            <w:right w:val="none" w:sz="0" w:space="0" w:color="auto"/>
          </w:divBdr>
        </w:div>
        <w:div w:id="242761078">
          <w:marLeft w:val="640"/>
          <w:marRight w:val="0"/>
          <w:marTop w:val="0"/>
          <w:marBottom w:val="0"/>
          <w:divBdr>
            <w:top w:val="none" w:sz="0" w:space="0" w:color="auto"/>
            <w:left w:val="none" w:sz="0" w:space="0" w:color="auto"/>
            <w:bottom w:val="none" w:sz="0" w:space="0" w:color="auto"/>
            <w:right w:val="none" w:sz="0" w:space="0" w:color="auto"/>
          </w:divBdr>
        </w:div>
        <w:div w:id="33701753">
          <w:marLeft w:val="640"/>
          <w:marRight w:val="0"/>
          <w:marTop w:val="0"/>
          <w:marBottom w:val="0"/>
          <w:divBdr>
            <w:top w:val="none" w:sz="0" w:space="0" w:color="auto"/>
            <w:left w:val="none" w:sz="0" w:space="0" w:color="auto"/>
            <w:bottom w:val="none" w:sz="0" w:space="0" w:color="auto"/>
            <w:right w:val="none" w:sz="0" w:space="0" w:color="auto"/>
          </w:divBdr>
        </w:div>
        <w:div w:id="300186563">
          <w:marLeft w:val="640"/>
          <w:marRight w:val="0"/>
          <w:marTop w:val="0"/>
          <w:marBottom w:val="0"/>
          <w:divBdr>
            <w:top w:val="none" w:sz="0" w:space="0" w:color="auto"/>
            <w:left w:val="none" w:sz="0" w:space="0" w:color="auto"/>
            <w:bottom w:val="none" w:sz="0" w:space="0" w:color="auto"/>
            <w:right w:val="none" w:sz="0" w:space="0" w:color="auto"/>
          </w:divBdr>
        </w:div>
        <w:div w:id="482937077">
          <w:marLeft w:val="640"/>
          <w:marRight w:val="0"/>
          <w:marTop w:val="0"/>
          <w:marBottom w:val="0"/>
          <w:divBdr>
            <w:top w:val="none" w:sz="0" w:space="0" w:color="auto"/>
            <w:left w:val="none" w:sz="0" w:space="0" w:color="auto"/>
            <w:bottom w:val="none" w:sz="0" w:space="0" w:color="auto"/>
            <w:right w:val="none" w:sz="0" w:space="0" w:color="auto"/>
          </w:divBdr>
        </w:div>
        <w:div w:id="922879169">
          <w:marLeft w:val="640"/>
          <w:marRight w:val="0"/>
          <w:marTop w:val="0"/>
          <w:marBottom w:val="0"/>
          <w:divBdr>
            <w:top w:val="none" w:sz="0" w:space="0" w:color="auto"/>
            <w:left w:val="none" w:sz="0" w:space="0" w:color="auto"/>
            <w:bottom w:val="none" w:sz="0" w:space="0" w:color="auto"/>
            <w:right w:val="none" w:sz="0" w:space="0" w:color="auto"/>
          </w:divBdr>
        </w:div>
        <w:div w:id="2057005012">
          <w:marLeft w:val="640"/>
          <w:marRight w:val="0"/>
          <w:marTop w:val="0"/>
          <w:marBottom w:val="0"/>
          <w:divBdr>
            <w:top w:val="none" w:sz="0" w:space="0" w:color="auto"/>
            <w:left w:val="none" w:sz="0" w:space="0" w:color="auto"/>
            <w:bottom w:val="none" w:sz="0" w:space="0" w:color="auto"/>
            <w:right w:val="none" w:sz="0" w:space="0" w:color="auto"/>
          </w:divBdr>
        </w:div>
        <w:div w:id="1198011262">
          <w:marLeft w:val="640"/>
          <w:marRight w:val="0"/>
          <w:marTop w:val="0"/>
          <w:marBottom w:val="0"/>
          <w:divBdr>
            <w:top w:val="none" w:sz="0" w:space="0" w:color="auto"/>
            <w:left w:val="none" w:sz="0" w:space="0" w:color="auto"/>
            <w:bottom w:val="none" w:sz="0" w:space="0" w:color="auto"/>
            <w:right w:val="none" w:sz="0" w:space="0" w:color="auto"/>
          </w:divBdr>
        </w:div>
        <w:div w:id="299849096">
          <w:marLeft w:val="640"/>
          <w:marRight w:val="0"/>
          <w:marTop w:val="0"/>
          <w:marBottom w:val="0"/>
          <w:divBdr>
            <w:top w:val="none" w:sz="0" w:space="0" w:color="auto"/>
            <w:left w:val="none" w:sz="0" w:space="0" w:color="auto"/>
            <w:bottom w:val="none" w:sz="0" w:space="0" w:color="auto"/>
            <w:right w:val="none" w:sz="0" w:space="0" w:color="auto"/>
          </w:divBdr>
        </w:div>
        <w:div w:id="1653412538">
          <w:marLeft w:val="640"/>
          <w:marRight w:val="0"/>
          <w:marTop w:val="0"/>
          <w:marBottom w:val="0"/>
          <w:divBdr>
            <w:top w:val="none" w:sz="0" w:space="0" w:color="auto"/>
            <w:left w:val="none" w:sz="0" w:space="0" w:color="auto"/>
            <w:bottom w:val="none" w:sz="0" w:space="0" w:color="auto"/>
            <w:right w:val="none" w:sz="0" w:space="0" w:color="auto"/>
          </w:divBdr>
        </w:div>
        <w:div w:id="2028754002">
          <w:marLeft w:val="640"/>
          <w:marRight w:val="0"/>
          <w:marTop w:val="0"/>
          <w:marBottom w:val="0"/>
          <w:divBdr>
            <w:top w:val="none" w:sz="0" w:space="0" w:color="auto"/>
            <w:left w:val="none" w:sz="0" w:space="0" w:color="auto"/>
            <w:bottom w:val="none" w:sz="0" w:space="0" w:color="auto"/>
            <w:right w:val="none" w:sz="0" w:space="0" w:color="auto"/>
          </w:divBdr>
        </w:div>
        <w:div w:id="1874923915">
          <w:marLeft w:val="640"/>
          <w:marRight w:val="0"/>
          <w:marTop w:val="0"/>
          <w:marBottom w:val="0"/>
          <w:divBdr>
            <w:top w:val="none" w:sz="0" w:space="0" w:color="auto"/>
            <w:left w:val="none" w:sz="0" w:space="0" w:color="auto"/>
            <w:bottom w:val="none" w:sz="0" w:space="0" w:color="auto"/>
            <w:right w:val="none" w:sz="0" w:space="0" w:color="auto"/>
          </w:divBdr>
        </w:div>
        <w:div w:id="549460056">
          <w:marLeft w:val="640"/>
          <w:marRight w:val="0"/>
          <w:marTop w:val="0"/>
          <w:marBottom w:val="0"/>
          <w:divBdr>
            <w:top w:val="none" w:sz="0" w:space="0" w:color="auto"/>
            <w:left w:val="none" w:sz="0" w:space="0" w:color="auto"/>
            <w:bottom w:val="none" w:sz="0" w:space="0" w:color="auto"/>
            <w:right w:val="none" w:sz="0" w:space="0" w:color="auto"/>
          </w:divBdr>
        </w:div>
        <w:div w:id="2122603885">
          <w:marLeft w:val="640"/>
          <w:marRight w:val="0"/>
          <w:marTop w:val="0"/>
          <w:marBottom w:val="0"/>
          <w:divBdr>
            <w:top w:val="none" w:sz="0" w:space="0" w:color="auto"/>
            <w:left w:val="none" w:sz="0" w:space="0" w:color="auto"/>
            <w:bottom w:val="none" w:sz="0" w:space="0" w:color="auto"/>
            <w:right w:val="none" w:sz="0" w:space="0" w:color="auto"/>
          </w:divBdr>
        </w:div>
        <w:div w:id="1338456245">
          <w:marLeft w:val="640"/>
          <w:marRight w:val="0"/>
          <w:marTop w:val="0"/>
          <w:marBottom w:val="0"/>
          <w:divBdr>
            <w:top w:val="none" w:sz="0" w:space="0" w:color="auto"/>
            <w:left w:val="none" w:sz="0" w:space="0" w:color="auto"/>
            <w:bottom w:val="none" w:sz="0" w:space="0" w:color="auto"/>
            <w:right w:val="none" w:sz="0" w:space="0" w:color="auto"/>
          </w:divBdr>
        </w:div>
        <w:div w:id="156697052">
          <w:marLeft w:val="640"/>
          <w:marRight w:val="0"/>
          <w:marTop w:val="0"/>
          <w:marBottom w:val="0"/>
          <w:divBdr>
            <w:top w:val="none" w:sz="0" w:space="0" w:color="auto"/>
            <w:left w:val="none" w:sz="0" w:space="0" w:color="auto"/>
            <w:bottom w:val="none" w:sz="0" w:space="0" w:color="auto"/>
            <w:right w:val="none" w:sz="0" w:space="0" w:color="auto"/>
          </w:divBdr>
        </w:div>
        <w:div w:id="1467116310">
          <w:marLeft w:val="640"/>
          <w:marRight w:val="0"/>
          <w:marTop w:val="0"/>
          <w:marBottom w:val="0"/>
          <w:divBdr>
            <w:top w:val="none" w:sz="0" w:space="0" w:color="auto"/>
            <w:left w:val="none" w:sz="0" w:space="0" w:color="auto"/>
            <w:bottom w:val="none" w:sz="0" w:space="0" w:color="auto"/>
            <w:right w:val="none" w:sz="0" w:space="0" w:color="auto"/>
          </w:divBdr>
        </w:div>
        <w:div w:id="1313296216">
          <w:marLeft w:val="640"/>
          <w:marRight w:val="0"/>
          <w:marTop w:val="0"/>
          <w:marBottom w:val="0"/>
          <w:divBdr>
            <w:top w:val="none" w:sz="0" w:space="0" w:color="auto"/>
            <w:left w:val="none" w:sz="0" w:space="0" w:color="auto"/>
            <w:bottom w:val="none" w:sz="0" w:space="0" w:color="auto"/>
            <w:right w:val="none" w:sz="0" w:space="0" w:color="auto"/>
          </w:divBdr>
        </w:div>
        <w:div w:id="261375994">
          <w:marLeft w:val="640"/>
          <w:marRight w:val="0"/>
          <w:marTop w:val="0"/>
          <w:marBottom w:val="0"/>
          <w:divBdr>
            <w:top w:val="none" w:sz="0" w:space="0" w:color="auto"/>
            <w:left w:val="none" w:sz="0" w:space="0" w:color="auto"/>
            <w:bottom w:val="none" w:sz="0" w:space="0" w:color="auto"/>
            <w:right w:val="none" w:sz="0" w:space="0" w:color="auto"/>
          </w:divBdr>
        </w:div>
        <w:div w:id="1778022909">
          <w:marLeft w:val="640"/>
          <w:marRight w:val="0"/>
          <w:marTop w:val="0"/>
          <w:marBottom w:val="0"/>
          <w:divBdr>
            <w:top w:val="none" w:sz="0" w:space="0" w:color="auto"/>
            <w:left w:val="none" w:sz="0" w:space="0" w:color="auto"/>
            <w:bottom w:val="none" w:sz="0" w:space="0" w:color="auto"/>
            <w:right w:val="none" w:sz="0" w:space="0" w:color="auto"/>
          </w:divBdr>
        </w:div>
        <w:div w:id="62070012">
          <w:marLeft w:val="640"/>
          <w:marRight w:val="0"/>
          <w:marTop w:val="0"/>
          <w:marBottom w:val="0"/>
          <w:divBdr>
            <w:top w:val="none" w:sz="0" w:space="0" w:color="auto"/>
            <w:left w:val="none" w:sz="0" w:space="0" w:color="auto"/>
            <w:bottom w:val="none" w:sz="0" w:space="0" w:color="auto"/>
            <w:right w:val="none" w:sz="0" w:space="0" w:color="auto"/>
          </w:divBdr>
        </w:div>
        <w:div w:id="21102631">
          <w:marLeft w:val="640"/>
          <w:marRight w:val="0"/>
          <w:marTop w:val="0"/>
          <w:marBottom w:val="0"/>
          <w:divBdr>
            <w:top w:val="none" w:sz="0" w:space="0" w:color="auto"/>
            <w:left w:val="none" w:sz="0" w:space="0" w:color="auto"/>
            <w:bottom w:val="none" w:sz="0" w:space="0" w:color="auto"/>
            <w:right w:val="none" w:sz="0" w:space="0" w:color="auto"/>
          </w:divBdr>
        </w:div>
        <w:div w:id="1590235411">
          <w:marLeft w:val="640"/>
          <w:marRight w:val="0"/>
          <w:marTop w:val="0"/>
          <w:marBottom w:val="0"/>
          <w:divBdr>
            <w:top w:val="none" w:sz="0" w:space="0" w:color="auto"/>
            <w:left w:val="none" w:sz="0" w:space="0" w:color="auto"/>
            <w:bottom w:val="none" w:sz="0" w:space="0" w:color="auto"/>
            <w:right w:val="none" w:sz="0" w:space="0" w:color="auto"/>
          </w:divBdr>
        </w:div>
        <w:div w:id="237251699">
          <w:marLeft w:val="640"/>
          <w:marRight w:val="0"/>
          <w:marTop w:val="0"/>
          <w:marBottom w:val="0"/>
          <w:divBdr>
            <w:top w:val="none" w:sz="0" w:space="0" w:color="auto"/>
            <w:left w:val="none" w:sz="0" w:space="0" w:color="auto"/>
            <w:bottom w:val="none" w:sz="0" w:space="0" w:color="auto"/>
            <w:right w:val="none" w:sz="0" w:space="0" w:color="auto"/>
          </w:divBdr>
        </w:div>
        <w:div w:id="1551772324">
          <w:marLeft w:val="640"/>
          <w:marRight w:val="0"/>
          <w:marTop w:val="0"/>
          <w:marBottom w:val="0"/>
          <w:divBdr>
            <w:top w:val="none" w:sz="0" w:space="0" w:color="auto"/>
            <w:left w:val="none" w:sz="0" w:space="0" w:color="auto"/>
            <w:bottom w:val="none" w:sz="0" w:space="0" w:color="auto"/>
            <w:right w:val="none" w:sz="0" w:space="0" w:color="auto"/>
          </w:divBdr>
        </w:div>
        <w:div w:id="1593054300">
          <w:marLeft w:val="640"/>
          <w:marRight w:val="0"/>
          <w:marTop w:val="0"/>
          <w:marBottom w:val="0"/>
          <w:divBdr>
            <w:top w:val="none" w:sz="0" w:space="0" w:color="auto"/>
            <w:left w:val="none" w:sz="0" w:space="0" w:color="auto"/>
            <w:bottom w:val="none" w:sz="0" w:space="0" w:color="auto"/>
            <w:right w:val="none" w:sz="0" w:space="0" w:color="auto"/>
          </w:divBdr>
        </w:div>
        <w:div w:id="352264519">
          <w:marLeft w:val="640"/>
          <w:marRight w:val="0"/>
          <w:marTop w:val="0"/>
          <w:marBottom w:val="0"/>
          <w:divBdr>
            <w:top w:val="none" w:sz="0" w:space="0" w:color="auto"/>
            <w:left w:val="none" w:sz="0" w:space="0" w:color="auto"/>
            <w:bottom w:val="none" w:sz="0" w:space="0" w:color="auto"/>
            <w:right w:val="none" w:sz="0" w:space="0" w:color="auto"/>
          </w:divBdr>
        </w:div>
        <w:div w:id="620498666">
          <w:marLeft w:val="640"/>
          <w:marRight w:val="0"/>
          <w:marTop w:val="0"/>
          <w:marBottom w:val="0"/>
          <w:divBdr>
            <w:top w:val="none" w:sz="0" w:space="0" w:color="auto"/>
            <w:left w:val="none" w:sz="0" w:space="0" w:color="auto"/>
            <w:bottom w:val="none" w:sz="0" w:space="0" w:color="auto"/>
            <w:right w:val="none" w:sz="0" w:space="0" w:color="auto"/>
          </w:divBdr>
        </w:div>
        <w:div w:id="1181309535">
          <w:marLeft w:val="640"/>
          <w:marRight w:val="0"/>
          <w:marTop w:val="0"/>
          <w:marBottom w:val="0"/>
          <w:divBdr>
            <w:top w:val="none" w:sz="0" w:space="0" w:color="auto"/>
            <w:left w:val="none" w:sz="0" w:space="0" w:color="auto"/>
            <w:bottom w:val="none" w:sz="0" w:space="0" w:color="auto"/>
            <w:right w:val="none" w:sz="0" w:space="0" w:color="auto"/>
          </w:divBdr>
        </w:div>
        <w:div w:id="96951437">
          <w:marLeft w:val="640"/>
          <w:marRight w:val="0"/>
          <w:marTop w:val="0"/>
          <w:marBottom w:val="0"/>
          <w:divBdr>
            <w:top w:val="none" w:sz="0" w:space="0" w:color="auto"/>
            <w:left w:val="none" w:sz="0" w:space="0" w:color="auto"/>
            <w:bottom w:val="none" w:sz="0" w:space="0" w:color="auto"/>
            <w:right w:val="none" w:sz="0" w:space="0" w:color="auto"/>
          </w:divBdr>
        </w:div>
        <w:div w:id="993069257">
          <w:marLeft w:val="640"/>
          <w:marRight w:val="0"/>
          <w:marTop w:val="0"/>
          <w:marBottom w:val="0"/>
          <w:divBdr>
            <w:top w:val="none" w:sz="0" w:space="0" w:color="auto"/>
            <w:left w:val="none" w:sz="0" w:space="0" w:color="auto"/>
            <w:bottom w:val="none" w:sz="0" w:space="0" w:color="auto"/>
            <w:right w:val="none" w:sz="0" w:space="0" w:color="auto"/>
          </w:divBdr>
        </w:div>
        <w:div w:id="163520394">
          <w:marLeft w:val="640"/>
          <w:marRight w:val="0"/>
          <w:marTop w:val="0"/>
          <w:marBottom w:val="0"/>
          <w:divBdr>
            <w:top w:val="none" w:sz="0" w:space="0" w:color="auto"/>
            <w:left w:val="none" w:sz="0" w:space="0" w:color="auto"/>
            <w:bottom w:val="none" w:sz="0" w:space="0" w:color="auto"/>
            <w:right w:val="none" w:sz="0" w:space="0" w:color="auto"/>
          </w:divBdr>
        </w:div>
        <w:div w:id="327563861">
          <w:marLeft w:val="640"/>
          <w:marRight w:val="0"/>
          <w:marTop w:val="0"/>
          <w:marBottom w:val="0"/>
          <w:divBdr>
            <w:top w:val="none" w:sz="0" w:space="0" w:color="auto"/>
            <w:left w:val="none" w:sz="0" w:space="0" w:color="auto"/>
            <w:bottom w:val="none" w:sz="0" w:space="0" w:color="auto"/>
            <w:right w:val="none" w:sz="0" w:space="0" w:color="auto"/>
          </w:divBdr>
        </w:div>
        <w:div w:id="1690839747">
          <w:marLeft w:val="640"/>
          <w:marRight w:val="0"/>
          <w:marTop w:val="0"/>
          <w:marBottom w:val="0"/>
          <w:divBdr>
            <w:top w:val="none" w:sz="0" w:space="0" w:color="auto"/>
            <w:left w:val="none" w:sz="0" w:space="0" w:color="auto"/>
            <w:bottom w:val="none" w:sz="0" w:space="0" w:color="auto"/>
            <w:right w:val="none" w:sz="0" w:space="0" w:color="auto"/>
          </w:divBdr>
        </w:div>
        <w:div w:id="500976067">
          <w:marLeft w:val="640"/>
          <w:marRight w:val="0"/>
          <w:marTop w:val="0"/>
          <w:marBottom w:val="0"/>
          <w:divBdr>
            <w:top w:val="none" w:sz="0" w:space="0" w:color="auto"/>
            <w:left w:val="none" w:sz="0" w:space="0" w:color="auto"/>
            <w:bottom w:val="none" w:sz="0" w:space="0" w:color="auto"/>
            <w:right w:val="none" w:sz="0" w:space="0" w:color="auto"/>
          </w:divBdr>
        </w:div>
        <w:div w:id="1505633734">
          <w:marLeft w:val="640"/>
          <w:marRight w:val="0"/>
          <w:marTop w:val="0"/>
          <w:marBottom w:val="0"/>
          <w:divBdr>
            <w:top w:val="none" w:sz="0" w:space="0" w:color="auto"/>
            <w:left w:val="none" w:sz="0" w:space="0" w:color="auto"/>
            <w:bottom w:val="none" w:sz="0" w:space="0" w:color="auto"/>
            <w:right w:val="none" w:sz="0" w:space="0" w:color="auto"/>
          </w:divBdr>
        </w:div>
        <w:div w:id="852299757">
          <w:marLeft w:val="640"/>
          <w:marRight w:val="0"/>
          <w:marTop w:val="0"/>
          <w:marBottom w:val="0"/>
          <w:divBdr>
            <w:top w:val="none" w:sz="0" w:space="0" w:color="auto"/>
            <w:left w:val="none" w:sz="0" w:space="0" w:color="auto"/>
            <w:bottom w:val="none" w:sz="0" w:space="0" w:color="auto"/>
            <w:right w:val="none" w:sz="0" w:space="0" w:color="auto"/>
          </w:divBdr>
        </w:div>
        <w:div w:id="2101019244">
          <w:marLeft w:val="640"/>
          <w:marRight w:val="0"/>
          <w:marTop w:val="0"/>
          <w:marBottom w:val="0"/>
          <w:divBdr>
            <w:top w:val="none" w:sz="0" w:space="0" w:color="auto"/>
            <w:left w:val="none" w:sz="0" w:space="0" w:color="auto"/>
            <w:bottom w:val="none" w:sz="0" w:space="0" w:color="auto"/>
            <w:right w:val="none" w:sz="0" w:space="0" w:color="auto"/>
          </w:divBdr>
        </w:div>
        <w:div w:id="1779137166">
          <w:marLeft w:val="640"/>
          <w:marRight w:val="0"/>
          <w:marTop w:val="0"/>
          <w:marBottom w:val="0"/>
          <w:divBdr>
            <w:top w:val="none" w:sz="0" w:space="0" w:color="auto"/>
            <w:left w:val="none" w:sz="0" w:space="0" w:color="auto"/>
            <w:bottom w:val="none" w:sz="0" w:space="0" w:color="auto"/>
            <w:right w:val="none" w:sz="0" w:space="0" w:color="auto"/>
          </w:divBdr>
        </w:div>
        <w:div w:id="1431389300">
          <w:marLeft w:val="640"/>
          <w:marRight w:val="0"/>
          <w:marTop w:val="0"/>
          <w:marBottom w:val="0"/>
          <w:divBdr>
            <w:top w:val="none" w:sz="0" w:space="0" w:color="auto"/>
            <w:left w:val="none" w:sz="0" w:space="0" w:color="auto"/>
            <w:bottom w:val="none" w:sz="0" w:space="0" w:color="auto"/>
            <w:right w:val="none" w:sz="0" w:space="0" w:color="auto"/>
          </w:divBdr>
        </w:div>
        <w:div w:id="920142134">
          <w:marLeft w:val="640"/>
          <w:marRight w:val="0"/>
          <w:marTop w:val="0"/>
          <w:marBottom w:val="0"/>
          <w:divBdr>
            <w:top w:val="none" w:sz="0" w:space="0" w:color="auto"/>
            <w:left w:val="none" w:sz="0" w:space="0" w:color="auto"/>
            <w:bottom w:val="none" w:sz="0" w:space="0" w:color="auto"/>
            <w:right w:val="none" w:sz="0" w:space="0" w:color="auto"/>
          </w:divBdr>
        </w:div>
        <w:div w:id="1238054193">
          <w:marLeft w:val="640"/>
          <w:marRight w:val="0"/>
          <w:marTop w:val="0"/>
          <w:marBottom w:val="0"/>
          <w:divBdr>
            <w:top w:val="none" w:sz="0" w:space="0" w:color="auto"/>
            <w:left w:val="none" w:sz="0" w:space="0" w:color="auto"/>
            <w:bottom w:val="none" w:sz="0" w:space="0" w:color="auto"/>
            <w:right w:val="none" w:sz="0" w:space="0" w:color="auto"/>
          </w:divBdr>
        </w:div>
        <w:div w:id="884367383">
          <w:marLeft w:val="640"/>
          <w:marRight w:val="0"/>
          <w:marTop w:val="0"/>
          <w:marBottom w:val="0"/>
          <w:divBdr>
            <w:top w:val="none" w:sz="0" w:space="0" w:color="auto"/>
            <w:left w:val="none" w:sz="0" w:space="0" w:color="auto"/>
            <w:bottom w:val="none" w:sz="0" w:space="0" w:color="auto"/>
            <w:right w:val="none" w:sz="0" w:space="0" w:color="auto"/>
          </w:divBdr>
        </w:div>
        <w:div w:id="1711689205">
          <w:marLeft w:val="640"/>
          <w:marRight w:val="0"/>
          <w:marTop w:val="0"/>
          <w:marBottom w:val="0"/>
          <w:divBdr>
            <w:top w:val="none" w:sz="0" w:space="0" w:color="auto"/>
            <w:left w:val="none" w:sz="0" w:space="0" w:color="auto"/>
            <w:bottom w:val="none" w:sz="0" w:space="0" w:color="auto"/>
            <w:right w:val="none" w:sz="0" w:space="0" w:color="auto"/>
          </w:divBdr>
        </w:div>
        <w:div w:id="1128472599">
          <w:marLeft w:val="640"/>
          <w:marRight w:val="0"/>
          <w:marTop w:val="0"/>
          <w:marBottom w:val="0"/>
          <w:divBdr>
            <w:top w:val="none" w:sz="0" w:space="0" w:color="auto"/>
            <w:left w:val="none" w:sz="0" w:space="0" w:color="auto"/>
            <w:bottom w:val="none" w:sz="0" w:space="0" w:color="auto"/>
            <w:right w:val="none" w:sz="0" w:space="0" w:color="auto"/>
          </w:divBdr>
        </w:div>
        <w:div w:id="756899827">
          <w:marLeft w:val="640"/>
          <w:marRight w:val="0"/>
          <w:marTop w:val="0"/>
          <w:marBottom w:val="0"/>
          <w:divBdr>
            <w:top w:val="none" w:sz="0" w:space="0" w:color="auto"/>
            <w:left w:val="none" w:sz="0" w:space="0" w:color="auto"/>
            <w:bottom w:val="none" w:sz="0" w:space="0" w:color="auto"/>
            <w:right w:val="none" w:sz="0" w:space="0" w:color="auto"/>
          </w:divBdr>
        </w:div>
        <w:div w:id="504169018">
          <w:marLeft w:val="640"/>
          <w:marRight w:val="0"/>
          <w:marTop w:val="0"/>
          <w:marBottom w:val="0"/>
          <w:divBdr>
            <w:top w:val="none" w:sz="0" w:space="0" w:color="auto"/>
            <w:left w:val="none" w:sz="0" w:space="0" w:color="auto"/>
            <w:bottom w:val="none" w:sz="0" w:space="0" w:color="auto"/>
            <w:right w:val="none" w:sz="0" w:space="0" w:color="auto"/>
          </w:divBdr>
        </w:div>
        <w:div w:id="2139184840">
          <w:marLeft w:val="640"/>
          <w:marRight w:val="0"/>
          <w:marTop w:val="0"/>
          <w:marBottom w:val="0"/>
          <w:divBdr>
            <w:top w:val="none" w:sz="0" w:space="0" w:color="auto"/>
            <w:left w:val="none" w:sz="0" w:space="0" w:color="auto"/>
            <w:bottom w:val="none" w:sz="0" w:space="0" w:color="auto"/>
            <w:right w:val="none" w:sz="0" w:space="0" w:color="auto"/>
          </w:divBdr>
        </w:div>
        <w:div w:id="910652144">
          <w:marLeft w:val="640"/>
          <w:marRight w:val="0"/>
          <w:marTop w:val="0"/>
          <w:marBottom w:val="0"/>
          <w:divBdr>
            <w:top w:val="none" w:sz="0" w:space="0" w:color="auto"/>
            <w:left w:val="none" w:sz="0" w:space="0" w:color="auto"/>
            <w:bottom w:val="none" w:sz="0" w:space="0" w:color="auto"/>
            <w:right w:val="none" w:sz="0" w:space="0" w:color="auto"/>
          </w:divBdr>
        </w:div>
        <w:div w:id="125245485">
          <w:marLeft w:val="640"/>
          <w:marRight w:val="0"/>
          <w:marTop w:val="0"/>
          <w:marBottom w:val="0"/>
          <w:divBdr>
            <w:top w:val="none" w:sz="0" w:space="0" w:color="auto"/>
            <w:left w:val="none" w:sz="0" w:space="0" w:color="auto"/>
            <w:bottom w:val="none" w:sz="0" w:space="0" w:color="auto"/>
            <w:right w:val="none" w:sz="0" w:space="0" w:color="auto"/>
          </w:divBdr>
        </w:div>
        <w:div w:id="164900678">
          <w:marLeft w:val="640"/>
          <w:marRight w:val="0"/>
          <w:marTop w:val="0"/>
          <w:marBottom w:val="0"/>
          <w:divBdr>
            <w:top w:val="none" w:sz="0" w:space="0" w:color="auto"/>
            <w:left w:val="none" w:sz="0" w:space="0" w:color="auto"/>
            <w:bottom w:val="none" w:sz="0" w:space="0" w:color="auto"/>
            <w:right w:val="none" w:sz="0" w:space="0" w:color="auto"/>
          </w:divBdr>
        </w:div>
        <w:div w:id="895169673">
          <w:marLeft w:val="640"/>
          <w:marRight w:val="0"/>
          <w:marTop w:val="0"/>
          <w:marBottom w:val="0"/>
          <w:divBdr>
            <w:top w:val="none" w:sz="0" w:space="0" w:color="auto"/>
            <w:left w:val="none" w:sz="0" w:space="0" w:color="auto"/>
            <w:bottom w:val="none" w:sz="0" w:space="0" w:color="auto"/>
            <w:right w:val="none" w:sz="0" w:space="0" w:color="auto"/>
          </w:divBdr>
        </w:div>
        <w:div w:id="2112583642">
          <w:marLeft w:val="640"/>
          <w:marRight w:val="0"/>
          <w:marTop w:val="0"/>
          <w:marBottom w:val="0"/>
          <w:divBdr>
            <w:top w:val="none" w:sz="0" w:space="0" w:color="auto"/>
            <w:left w:val="none" w:sz="0" w:space="0" w:color="auto"/>
            <w:bottom w:val="none" w:sz="0" w:space="0" w:color="auto"/>
            <w:right w:val="none" w:sz="0" w:space="0" w:color="auto"/>
          </w:divBdr>
        </w:div>
        <w:div w:id="61098437">
          <w:marLeft w:val="640"/>
          <w:marRight w:val="0"/>
          <w:marTop w:val="0"/>
          <w:marBottom w:val="0"/>
          <w:divBdr>
            <w:top w:val="none" w:sz="0" w:space="0" w:color="auto"/>
            <w:left w:val="none" w:sz="0" w:space="0" w:color="auto"/>
            <w:bottom w:val="none" w:sz="0" w:space="0" w:color="auto"/>
            <w:right w:val="none" w:sz="0" w:space="0" w:color="auto"/>
          </w:divBdr>
        </w:div>
        <w:div w:id="400562118">
          <w:marLeft w:val="640"/>
          <w:marRight w:val="0"/>
          <w:marTop w:val="0"/>
          <w:marBottom w:val="0"/>
          <w:divBdr>
            <w:top w:val="none" w:sz="0" w:space="0" w:color="auto"/>
            <w:left w:val="none" w:sz="0" w:space="0" w:color="auto"/>
            <w:bottom w:val="none" w:sz="0" w:space="0" w:color="auto"/>
            <w:right w:val="none" w:sz="0" w:space="0" w:color="auto"/>
          </w:divBdr>
        </w:div>
        <w:div w:id="122122525">
          <w:marLeft w:val="640"/>
          <w:marRight w:val="0"/>
          <w:marTop w:val="0"/>
          <w:marBottom w:val="0"/>
          <w:divBdr>
            <w:top w:val="none" w:sz="0" w:space="0" w:color="auto"/>
            <w:left w:val="none" w:sz="0" w:space="0" w:color="auto"/>
            <w:bottom w:val="none" w:sz="0" w:space="0" w:color="auto"/>
            <w:right w:val="none" w:sz="0" w:space="0" w:color="auto"/>
          </w:divBdr>
        </w:div>
        <w:div w:id="572934712">
          <w:marLeft w:val="640"/>
          <w:marRight w:val="0"/>
          <w:marTop w:val="0"/>
          <w:marBottom w:val="0"/>
          <w:divBdr>
            <w:top w:val="none" w:sz="0" w:space="0" w:color="auto"/>
            <w:left w:val="none" w:sz="0" w:space="0" w:color="auto"/>
            <w:bottom w:val="none" w:sz="0" w:space="0" w:color="auto"/>
            <w:right w:val="none" w:sz="0" w:space="0" w:color="auto"/>
          </w:divBdr>
        </w:div>
        <w:div w:id="1727333277">
          <w:marLeft w:val="640"/>
          <w:marRight w:val="0"/>
          <w:marTop w:val="0"/>
          <w:marBottom w:val="0"/>
          <w:divBdr>
            <w:top w:val="none" w:sz="0" w:space="0" w:color="auto"/>
            <w:left w:val="none" w:sz="0" w:space="0" w:color="auto"/>
            <w:bottom w:val="none" w:sz="0" w:space="0" w:color="auto"/>
            <w:right w:val="none" w:sz="0" w:space="0" w:color="auto"/>
          </w:divBdr>
        </w:div>
        <w:div w:id="842357311">
          <w:marLeft w:val="640"/>
          <w:marRight w:val="0"/>
          <w:marTop w:val="0"/>
          <w:marBottom w:val="0"/>
          <w:divBdr>
            <w:top w:val="none" w:sz="0" w:space="0" w:color="auto"/>
            <w:left w:val="none" w:sz="0" w:space="0" w:color="auto"/>
            <w:bottom w:val="none" w:sz="0" w:space="0" w:color="auto"/>
            <w:right w:val="none" w:sz="0" w:space="0" w:color="auto"/>
          </w:divBdr>
        </w:div>
        <w:div w:id="941717474">
          <w:marLeft w:val="640"/>
          <w:marRight w:val="0"/>
          <w:marTop w:val="0"/>
          <w:marBottom w:val="0"/>
          <w:divBdr>
            <w:top w:val="none" w:sz="0" w:space="0" w:color="auto"/>
            <w:left w:val="none" w:sz="0" w:space="0" w:color="auto"/>
            <w:bottom w:val="none" w:sz="0" w:space="0" w:color="auto"/>
            <w:right w:val="none" w:sz="0" w:space="0" w:color="auto"/>
          </w:divBdr>
        </w:div>
        <w:div w:id="1161386247">
          <w:marLeft w:val="640"/>
          <w:marRight w:val="0"/>
          <w:marTop w:val="0"/>
          <w:marBottom w:val="0"/>
          <w:divBdr>
            <w:top w:val="none" w:sz="0" w:space="0" w:color="auto"/>
            <w:left w:val="none" w:sz="0" w:space="0" w:color="auto"/>
            <w:bottom w:val="none" w:sz="0" w:space="0" w:color="auto"/>
            <w:right w:val="none" w:sz="0" w:space="0" w:color="auto"/>
          </w:divBdr>
        </w:div>
        <w:div w:id="165830417">
          <w:marLeft w:val="640"/>
          <w:marRight w:val="0"/>
          <w:marTop w:val="0"/>
          <w:marBottom w:val="0"/>
          <w:divBdr>
            <w:top w:val="none" w:sz="0" w:space="0" w:color="auto"/>
            <w:left w:val="none" w:sz="0" w:space="0" w:color="auto"/>
            <w:bottom w:val="none" w:sz="0" w:space="0" w:color="auto"/>
            <w:right w:val="none" w:sz="0" w:space="0" w:color="auto"/>
          </w:divBdr>
        </w:div>
        <w:div w:id="657542731">
          <w:marLeft w:val="640"/>
          <w:marRight w:val="0"/>
          <w:marTop w:val="0"/>
          <w:marBottom w:val="0"/>
          <w:divBdr>
            <w:top w:val="none" w:sz="0" w:space="0" w:color="auto"/>
            <w:left w:val="none" w:sz="0" w:space="0" w:color="auto"/>
            <w:bottom w:val="none" w:sz="0" w:space="0" w:color="auto"/>
            <w:right w:val="none" w:sz="0" w:space="0" w:color="auto"/>
          </w:divBdr>
        </w:div>
        <w:div w:id="716709415">
          <w:marLeft w:val="640"/>
          <w:marRight w:val="0"/>
          <w:marTop w:val="0"/>
          <w:marBottom w:val="0"/>
          <w:divBdr>
            <w:top w:val="none" w:sz="0" w:space="0" w:color="auto"/>
            <w:left w:val="none" w:sz="0" w:space="0" w:color="auto"/>
            <w:bottom w:val="none" w:sz="0" w:space="0" w:color="auto"/>
            <w:right w:val="none" w:sz="0" w:space="0" w:color="auto"/>
          </w:divBdr>
        </w:div>
        <w:div w:id="1283419435">
          <w:marLeft w:val="640"/>
          <w:marRight w:val="0"/>
          <w:marTop w:val="0"/>
          <w:marBottom w:val="0"/>
          <w:divBdr>
            <w:top w:val="none" w:sz="0" w:space="0" w:color="auto"/>
            <w:left w:val="none" w:sz="0" w:space="0" w:color="auto"/>
            <w:bottom w:val="none" w:sz="0" w:space="0" w:color="auto"/>
            <w:right w:val="none" w:sz="0" w:space="0" w:color="auto"/>
          </w:divBdr>
        </w:div>
        <w:div w:id="622928472">
          <w:marLeft w:val="640"/>
          <w:marRight w:val="0"/>
          <w:marTop w:val="0"/>
          <w:marBottom w:val="0"/>
          <w:divBdr>
            <w:top w:val="none" w:sz="0" w:space="0" w:color="auto"/>
            <w:left w:val="none" w:sz="0" w:space="0" w:color="auto"/>
            <w:bottom w:val="none" w:sz="0" w:space="0" w:color="auto"/>
            <w:right w:val="none" w:sz="0" w:space="0" w:color="auto"/>
          </w:divBdr>
        </w:div>
        <w:div w:id="311178434">
          <w:marLeft w:val="640"/>
          <w:marRight w:val="0"/>
          <w:marTop w:val="0"/>
          <w:marBottom w:val="0"/>
          <w:divBdr>
            <w:top w:val="none" w:sz="0" w:space="0" w:color="auto"/>
            <w:left w:val="none" w:sz="0" w:space="0" w:color="auto"/>
            <w:bottom w:val="none" w:sz="0" w:space="0" w:color="auto"/>
            <w:right w:val="none" w:sz="0" w:space="0" w:color="auto"/>
          </w:divBdr>
        </w:div>
        <w:div w:id="314526464">
          <w:marLeft w:val="640"/>
          <w:marRight w:val="0"/>
          <w:marTop w:val="0"/>
          <w:marBottom w:val="0"/>
          <w:divBdr>
            <w:top w:val="none" w:sz="0" w:space="0" w:color="auto"/>
            <w:left w:val="none" w:sz="0" w:space="0" w:color="auto"/>
            <w:bottom w:val="none" w:sz="0" w:space="0" w:color="auto"/>
            <w:right w:val="none" w:sz="0" w:space="0" w:color="auto"/>
          </w:divBdr>
        </w:div>
        <w:div w:id="1306163298">
          <w:marLeft w:val="640"/>
          <w:marRight w:val="0"/>
          <w:marTop w:val="0"/>
          <w:marBottom w:val="0"/>
          <w:divBdr>
            <w:top w:val="none" w:sz="0" w:space="0" w:color="auto"/>
            <w:left w:val="none" w:sz="0" w:space="0" w:color="auto"/>
            <w:bottom w:val="none" w:sz="0" w:space="0" w:color="auto"/>
            <w:right w:val="none" w:sz="0" w:space="0" w:color="auto"/>
          </w:divBdr>
        </w:div>
        <w:div w:id="1623267737">
          <w:marLeft w:val="640"/>
          <w:marRight w:val="0"/>
          <w:marTop w:val="0"/>
          <w:marBottom w:val="0"/>
          <w:divBdr>
            <w:top w:val="none" w:sz="0" w:space="0" w:color="auto"/>
            <w:left w:val="none" w:sz="0" w:space="0" w:color="auto"/>
            <w:bottom w:val="none" w:sz="0" w:space="0" w:color="auto"/>
            <w:right w:val="none" w:sz="0" w:space="0" w:color="auto"/>
          </w:divBdr>
        </w:div>
        <w:div w:id="209192988">
          <w:marLeft w:val="640"/>
          <w:marRight w:val="0"/>
          <w:marTop w:val="0"/>
          <w:marBottom w:val="0"/>
          <w:divBdr>
            <w:top w:val="none" w:sz="0" w:space="0" w:color="auto"/>
            <w:left w:val="none" w:sz="0" w:space="0" w:color="auto"/>
            <w:bottom w:val="none" w:sz="0" w:space="0" w:color="auto"/>
            <w:right w:val="none" w:sz="0" w:space="0" w:color="auto"/>
          </w:divBdr>
        </w:div>
        <w:div w:id="761339576">
          <w:marLeft w:val="640"/>
          <w:marRight w:val="0"/>
          <w:marTop w:val="0"/>
          <w:marBottom w:val="0"/>
          <w:divBdr>
            <w:top w:val="none" w:sz="0" w:space="0" w:color="auto"/>
            <w:left w:val="none" w:sz="0" w:space="0" w:color="auto"/>
            <w:bottom w:val="none" w:sz="0" w:space="0" w:color="auto"/>
            <w:right w:val="none" w:sz="0" w:space="0" w:color="auto"/>
          </w:divBdr>
        </w:div>
        <w:div w:id="193738808">
          <w:marLeft w:val="640"/>
          <w:marRight w:val="0"/>
          <w:marTop w:val="0"/>
          <w:marBottom w:val="0"/>
          <w:divBdr>
            <w:top w:val="none" w:sz="0" w:space="0" w:color="auto"/>
            <w:left w:val="none" w:sz="0" w:space="0" w:color="auto"/>
            <w:bottom w:val="none" w:sz="0" w:space="0" w:color="auto"/>
            <w:right w:val="none" w:sz="0" w:space="0" w:color="auto"/>
          </w:divBdr>
        </w:div>
        <w:div w:id="1531408639">
          <w:marLeft w:val="640"/>
          <w:marRight w:val="0"/>
          <w:marTop w:val="0"/>
          <w:marBottom w:val="0"/>
          <w:divBdr>
            <w:top w:val="none" w:sz="0" w:space="0" w:color="auto"/>
            <w:left w:val="none" w:sz="0" w:space="0" w:color="auto"/>
            <w:bottom w:val="none" w:sz="0" w:space="0" w:color="auto"/>
            <w:right w:val="none" w:sz="0" w:space="0" w:color="auto"/>
          </w:divBdr>
        </w:div>
        <w:div w:id="521895742">
          <w:marLeft w:val="640"/>
          <w:marRight w:val="0"/>
          <w:marTop w:val="0"/>
          <w:marBottom w:val="0"/>
          <w:divBdr>
            <w:top w:val="none" w:sz="0" w:space="0" w:color="auto"/>
            <w:left w:val="none" w:sz="0" w:space="0" w:color="auto"/>
            <w:bottom w:val="none" w:sz="0" w:space="0" w:color="auto"/>
            <w:right w:val="none" w:sz="0" w:space="0" w:color="auto"/>
          </w:divBdr>
        </w:div>
        <w:div w:id="340551814">
          <w:marLeft w:val="640"/>
          <w:marRight w:val="0"/>
          <w:marTop w:val="0"/>
          <w:marBottom w:val="0"/>
          <w:divBdr>
            <w:top w:val="none" w:sz="0" w:space="0" w:color="auto"/>
            <w:left w:val="none" w:sz="0" w:space="0" w:color="auto"/>
            <w:bottom w:val="none" w:sz="0" w:space="0" w:color="auto"/>
            <w:right w:val="none" w:sz="0" w:space="0" w:color="auto"/>
          </w:divBdr>
        </w:div>
        <w:div w:id="1894807005">
          <w:marLeft w:val="640"/>
          <w:marRight w:val="0"/>
          <w:marTop w:val="0"/>
          <w:marBottom w:val="0"/>
          <w:divBdr>
            <w:top w:val="none" w:sz="0" w:space="0" w:color="auto"/>
            <w:left w:val="none" w:sz="0" w:space="0" w:color="auto"/>
            <w:bottom w:val="none" w:sz="0" w:space="0" w:color="auto"/>
            <w:right w:val="none" w:sz="0" w:space="0" w:color="auto"/>
          </w:divBdr>
        </w:div>
        <w:div w:id="927888936">
          <w:marLeft w:val="640"/>
          <w:marRight w:val="0"/>
          <w:marTop w:val="0"/>
          <w:marBottom w:val="0"/>
          <w:divBdr>
            <w:top w:val="none" w:sz="0" w:space="0" w:color="auto"/>
            <w:left w:val="none" w:sz="0" w:space="0" w:color="auto"/>
            <w:bottom w:val="none" w:sz="0" w:space="0" w:color="auto"/>
            <w:right w:val="none" w:sz="0" w:space="0" w:color="auto"/>
          </w:divBdr>
        </w:div>
        <w:div w:id="236092592">
          <w:marLeft w:val="640"/>
          <w:marRight w:val="0"/>
          <w:marTop w:val="0"/>
          <w:marBottom w:val="0"/>
          <w:divBdr>
            <w:top w:val="none" w:sz="0" w:space="0" w:color="auto"/>
            <w:left w:val="none" w:sz="0" w:space="0" w:color="auto"/>
            <w:bottom w:val="none" w:sz="0" w:space="0" w:color="auto"/>
            <w:right w:val="none" w:sz="0" w:space="0" w:color="auto"/>
          </w:divBdr>
        </w:div>
        <w:div w:id="634409651">
          <w:marLeft w:val="640"/>
          <w:marRight w:val="0"/>
          <w:marTop w:val="0"/>
          <w:marBottom w:val="0"/>
          <w:divBdr>
            <w:top w:val="none" w:sz="0" w:space="0" w:color="auto"/>
            <w:left w:val="none" w:sz="0" w:space="0" w:color="auto"/>
            <w:bottom w:val="none" w:sz="0" w:space="0" w:color="auto"/>
            <w:right w:val="none" w:sz="0" w:space="0" w:color="auto"/>
          </w:divBdr>
        </w:div>
        <w:div w:id="1063599316">
          <w:marLeft w:val="640"/>
          <w:marRight w:val="0"/>
          <w:marTop w:val="0"/>
          <w:marBottom w:val="0"/>
          <w:divBdr>
            <w:top w:val="none" w:sz="0" w:space="0" w:color="auto"/>
            <w:left w:val="none" w:sz="0" w:space="0" w:color="auto"/>
            <w:bottom w:val="none" w:sz="0" w:space="0" w:color="auto"/>
            <w:right w:val="none" w:sz="0" w:space="0" w:color="auto"/>
          </w:divBdr>
        </w:div>
        <w:div w:id="536622280">
          <w:marLeft w:val="640"/>
          <w:marRight w:val="0"/>
          <w:marTop w:val="0"/>
          <w:marBottom w:val="0"/>
          <w:divBdr>
            <w:top w:val="none" w:sz="0" w:space="0" w:color="auto"/>
            <w:left w:val="none" w:sz="0" w:space="0" w:color="auto"/>
            <w:bottom w:val="none" w:sz="0" w:space="0" w:color="auto"/>
            <w:right w:val="none" w:sz="0" w:space="0" w:color="auto"/>
          </w:divBdr>
        </w:div>
        <w:div w:id="2090879137">
          <w:marLeft w:val="640"/>
          <w:marRight w:val="0"/>
          <w:marTop w:val="0"/>
          <w:marBottom w:val="0"/>
          <w:divBdr>
            <w:top w:val="none" w:sz="0" w:space="0" w:color="auto"/>
            <w:left w:val="none" w:sz="0" w:space="0" w:color="auto"/>
            <w:bottom w:val="none" w:sz="0" w:space="0" w:color="auto"/>
            <w:right w:val="none" w:sz="0" w:space="0" w:color="auto"/>
          </w:divBdr>
        </w:div>
        <w:div w:id="1949728599">
          <w:marLeft w:val="640"/>
          <w:marRight w:val="0"/>
          <w:marTop w:val="0"/>
          <w:marBottom w:val="0"/>
          <w:divBdr>
            <w:top w:val="none" w:sz="0" w:space="0" w:color="auto"/>
            <w:left w:val="none" w:sz="0" w:space="0" w:color="auto"/>
            <w:bottom w:val="none" w:sz="0" w:space="0" w:color="auto"/>
            <w:right w:val="none" w:sz="0" w:space="0" w:color="auto"/>
          </w:divBdr>
        </w:div>
        <w:div w:id="1514227602">
          <w:marLeft w:val="640"/>
          <w:marRight w:val="0"/>
          <w:marTop w:val="0"/>
          <w:marBottom w:val="0"/>
          <w:divBdr>
            <w:top w:val="none" w:sz="0" w:space="0" w:color="auto"/>
            <w:left w:val="none" w:sz="0" w:space="0" w:color="auto"/>
            <w:bottom w:val="none" w:sz="0" w:space="0" w:color="auto"/>
            <w:right w:val="none" w:sz="0" w:space="0" w:color="auto"/>
          </w:divBdr>
        </w:div>
        <w:div w:id="1456018036">
          <w:marLeft w:val="640"/>
          <w:marRight w:val="0"/>
          <w:marTop w:val="0"/>
          <w:marBottom w:val="0"/>
          <w:divBdr>
            <w:top w:val="none" w:sz="0" w:space="0" w:color="auto"/>
            <w:left w:val="none" w:sz="0" w:space="0" w:color="auto"/>
            <w:bottom w:val="none" w:sz="0" w:space="0" w:color="auto"/>
            <w:right w:val="none" w:sz="0" w:space="0" w:color="auto"/>
          </w:divBdr>
        </w:div>
        <w:div w:id="1947421634">
          <w:marLeft w:val="640"/>
          <w:marRight w:val="0"/>
          <w:marTop w:val="0"/>
          <w:marBottom w:val="0"/>
          <w:divBdr>
            <w:top w:val="none" w:sz="0" w:space="0" w:color="auto"/>
            <w:left w:val="none" w:sz="0" w:space="0" w:color="auto"/>
            <w:bottom w:val="none" w:sz="0" w:space="0" w:color="auto"/>
            <w:right w:val="none" w:sz="0" w:space="0" w:color="auto"/>
          </w:divBdr>
        </w:div>
        <w:div w:id="1935431631">
          <w:marLeft w:val="640"/>
          <w:marRight w:val="0"/>
          <w:marTop w:val="0"/>
          <w:marBottom w:val="0"/>
          <w:divBdr>
            <w:top w:val="none" w:sz="0" w:space="0" w:color="auto"/>
            <w:left w:val="none" w:sz="0" w:space="0" w:color="auto"/>
            <w:bottom w:val="none" w:sz="0" w:space="0" w:color="auto"/>
            <w:right w:val="none" w:sz="0" w:space="0" w:color="auto"/>
          </w:divBdr>
        </w:div>
        <w:div w:id="1220748662">
          <w:marLeft w:val="640"/>
          <w:marRight w:val="0"/>
          <w:marTop w:val="0"/>
          <w:marBottom w:val="0"/>
          <w:divBdr>
            <w:top w:val="none" w:sz="0" w:space="0" w:color="auto"/>
            <w:left w:val="none" w:sz="0" w:space="0" w:color="auto"/>
            <w:bottom w:val="none" w:sz="0" w:space="0" w:color="auto"/>
            <w:right w:val="none" w:sz="0" w:space="0" w:color="auto"/>
          </w:divBdr>
        </w:div>
        <w:div w:id="682633717">
          <w:marLeft w:val="640"/>
          <w:marRight w:val="0"/>
          <w:marTop w:val="0"/>
          <w:marBottom w:val="0"/>
          <w:divBdr>
            <w:top w:val="none" w:sz="0" w:space="0" w:color="auto"/>
            <w:left w:val="none" w:sz="0" w:space="0" w:color="auto"/>
            <w:bottom w:val="none" w:sz="0" w:space="0" w:color="auto"/>
            <w:right w:val="none" w:sz="0" w:space="0" w:color="auto"/>
          </w:divBdr>
        </w:div>
        <w:div w:id="814103704">
          <w:marLeft w:val="640"/>
          <w:marRight w:val="0"/>
          <w:marTop w:val="0"/>
          <w:marBottom w:val="0"/>
          <w:divBdr>
            <w:top w:val="none" w:sz="0" w:space="0" w:color="auto"/>
            <w:left w:val="none" w:sz="0" w:space="0" w:color="auto"/>
            <w:bottom w:val="none" w:sz="0" w:space="0" w:color="auto"/>
            <w:right w:val="none" w:sz="0" w:space="0" w:color="auto"/>
          </w:divBdr>
        </w:div>
        <w:div w:id="569314282">
          <w:marLeft w:val="640"/>
          <w:marRight w:val="0"/>
          <w:marTop w:val="0"/>
          <w:marBottom w:val="0"/>
          <w:divBdr>
            <w:top w:val="none" w:sz="0" w:space="0" w:color="auto"/>
            <w:left w:val="none" w:sz="0" w:space="0" w:color="auto"/>
            <w:bottom w:val="none" w:sz="0" w:space="0" w:color="auto"/>
            <w:right w:val="none" w:sz="0" w:space="0" w:color="auto"/>
          </w:divBdr>
        </w:div>
        <w:div w:id="709299733">
          <w:marLeft w:val="640"/>
          <w:marRight w:val="0"/>
          <w:marTop w:val="0"/>
          <w:marBottom w:val="0"/>
          <w:divBdr>
            <w:top w:val="none" w:sz="0" w:space="0" w:color="auto"/>
            <w:left w:val="none" w:sz="0" w:space="0" w:color="auto"/>
            <w:bottom w:val="none" w:sz="0" w:space="0" w:color="auto"/>
            <w:right w:val="none" w:sz="0" w:space="0" w:color="auto"/>
          </w:divBdr>
        </w:div>
        <w:div w:id="949898798">
          <w:marLeft w:val="640"/>
          <w:marRight w:val="0"/>
          <w:marTop w:val="0"/>
          <w:marBottom w:val="0"/>
          <w:divBdr>
            <w:top w:val="none" w:sz="0" w:space="0" w:color="auto"/>
            <w:left w:val="none" w:sz="0" w:space="0" w:color="auto"/>
            <w:bottom w:val="none" w:sz="0" w:space="0" w:color="auto"/>
            <w:right w:val="none" w:sz="0" w:space="0" w:color="auto"/>
          </w:divBdr>
        </w:div>
        <w:div w:id="1802579349">
          <w:marLeft w:val="640"/>
          <w:marRight w:val="0"/>
          <w:marTop w:val="0"/>
          <w:marBottom w:val="0"/>
          <w:divBdr>
            <w:top w:val="none" w:sz="0" w:space="0" w:color="auto"/>
            <w:left w:val="none" w:sz="0" w:space="0" w:color="auto"/>
            <w:bottom w:val="none" w:sz="0" w:space="0" w:color="auto"/>
            <w:right w:val="none" w:sz="0" w:space="0" w:color="auto"/>
          </w:divBdr>
        </w:div>
        <w:div w:id="1055156217">
          <w:marLeft w:val="640"/>
          <w:marRight w:val="0"/>
          <w:marTop w:val="0"/>
          <w:marBottom w:val="0"/>
          <w:divBdr>
            <w:top w:val="none" w:sz="0" w:space="0" w:color="auto"/>
            <w:left w:val="none" w:sz="0" w:space="0" w:color="auto"/>
            <w:bottom w:val="none" w:sz="0" w:space="0" w:color="auto"/>
            <w:right w:val="none" w:sz="0" w:space="0" w:color="auto"/>
          </w:divBdr>
        </w:div>
        <w:div w:id="1944071987">
          <w:marLeft w:val="640"/>
          <w:marRight w:val="0"/>
          <w:marTop w:val="0"/>
          <w:marBottom w:val="0"/>
          <w:divBdr>
            <w:top w:val="none" w:sz="0" w:space="0" w:color="auto"/>
            <w:left w:val="none" w:sz="0" w:space="0" w:color="auto"/>
            <w:bottom w:val="none" w:sz="0" w:space="0" w:color="auto"/>
            <w:right w:val="none" w:sz="0" w:space="0" w:color="auto"/>
          </w:divBdr>
        </w:div>
        <w:div w:id="1154226155">
          <w:marLeft w:val="640"/>
          <w:marRight w:val="0"/>
          <w:marTop w:val="0"/>
          <w:marBottom w:val="0"/>
          <w:divBdr>
            <w:top w:val="none" w:sz="0" w:space="0" w:color="auto"/>
            <w:left w:val="none" w:sz="0" w:space="0" w:color="auto"/>
            <w:bottom w:val="none" w:sz="0" w:space="0" w:color="auto"/>
            <w:right w:val="none" w:sz="0" w:space="0" w:color="auto"/>
          </w:divBdr>
        </w:div>
        <w:div w:id="736782815">
          <w:marLeft w:val="640"/>
          <w:marRight w:val="0"/>
          <w:marTop w:val="0"/>
          <w:marBottom w:val="0"/>
          <w:divBdr>
            <w:top w:val="none" w:sz="0" w:space="0" w:color="auto"/>
            <w:left w:val="none" w:sz="0" w:space="0" w:color="auto"/>
            <w:bottom w:val="none" w:sz="0" w:space="0" w:color="auto"/>
            <w:right w:val="none" w:sz="0" w:space="0" w:color="auto"/>
          </w:divBdr>
        </w:div>
        <w:div w:id="1179848861">
          <w:marLeft w:val="640"/>
          <w:marRight w:val="0"/>
          <w:marTop w:val="0"/>
          <w:marBottom w:val="0"/>
          <w:divBdr>
            <w:top w:val="none" w:sz="0" w:space="0" w:color="auto"/>
            <w:left w:val="none" w:sz="0" w:space="0" w:color="auto"/>
            <w:bottom w:val="none" w:sz="0" w:space="0" w:color="auto"/>
            <w:right w:val="none" w:sz="0" w:space="0" w:color="auto"/>
          </w:divBdr>
        </w:div>
        <w:div w:id="1809936436">
          <w:marLeft w:val="640"/>
          <w:marRight w:val="0"/>
          <w:marTop w:val="0"/>
          <w:marBottom w:val="0"/>
          <w:divBdr>
            <w:top w:val="none" w:sz="0" w:space="0" w:color="auto"/>
            <w:left w:val="none" w:sz="0" w:space="0" w:color="auto"/>
            <w:bottom w:val="none" w:sz="0" w:space="0" w:color="auto"/>
            <w:right w:val="none" w:sz="0" w:space="0" w:color="auto"/>
          </w:divBdr>
        </w:div>
        <w:div w:id="471946765">
          <w:marLeft w:val="640"/>
          <w:marRight w:val="0"/>
          <w:marTop w:val="0"/>
          <w:marBottom w:val="0"/>
          <w:divBdr>
            <w:top w:val="none" w:sz="0" w:space="0" w:color="auto"/>
            <w:left w:val="none" w:sz="0" w:space="0" w:color="auto"/>
            <w:bottom w:val="none" w:sz="0" w:space="0" w:color="auto"/>
            <w:right w:val="none" w:sz="0" w:space="0" w:color="auto"/>
          </w:divBdr>
        </w:div>
        <w:div w:id="1162697205">
          <w:marLeft w:val="640"/>
          <w:marRight w:val="0"/>
          <w:marTop w:val="0"/>
          <w:marBottom w:val="0"/>
          <w:divBdr>
            <w:top w:val="none" w:sz="0" w:space="0" w:color="auto"/>
            <w:left w:val="none" w:sz="0" w:space="0" w:color="auto"/>
            <w:bottom w:val="none" w:sz="0" w:space="0" w:color="auto"/>
            <w:right w:val="none" w:sz="0" w:space="0" w:color="auto"/>
          </w:divBdr>
        </w:div>
        <w:div w:id="1038356884">
          <w:marLeft w:val="640"/>
          <w:marRight w:val="0"/>
          <w:marTop w:val="0"/>
          <w:marBottom w:val="0"/>
          <w:divBdr>
            <w:top w:val="none" w:sz="0" w:space="0" w:color="auto"/>
            <w:left w:val="none" w:sz="0" w:space="0" w:color="auto"/>
            <w:bottom w:val="none" w:sz="0" w:space="0" w:color="auto"/>
            <w:right w:val="none" w:sz="0" w:space="0" w:color="auto"/>
          </w:divBdr>
        </w:div>
        <w:div w:id="1499154413">
          <w:marLeft w:val="640"/>
          <w:marRight w:val="0"/>
          <w:marTop w:val="0"/>
          <w:marBottom w:val="0"/>
          <w:divBdr>
            <w:top w:val="none" w:sz="0" w:space="0" w:color="auto"/>
            <w:left w:val="none" w:sz="0" w:space="0" w:color="auto"/>
            <w:bottom w:val="none" w:sz="0" w:space="0" w:color="auto"/>
            <w:right w:val="none" w:sz="0" w:space="0" w:color="auto"/>
          </w:divBdr>
        </w:div>
        <w:div w:id="1757290227">
          <w:marLeft w:val="640"/>
          <w:marRight w:val="0"/>
          <w:marTop w:val="0"/>
          <w:marBottom w:val="0"/>
          <w:divBdr>
            <w:top w:val="none" w:sz="0" w:space="0" w:color="auto"/>
            <w:left w:val="none" w:sz="0" w:space="0" w:color="auto"/>
            <w:bottom w:val="none" w:sz="0" w:space="0" w:color="auto"/>
            <w:right w:val="none" w:sz="0" w:space="0" w:color="auto"/>
          </w:divBdr>
        </w:div>
        <w:div w:id="1696030503">
          <w:marLeft w:val="640"/>
          <w:marRight w:val="0"/>
          <w:marTop w:val="0"/>
          <w:marBottom w:val="0"/>
          <w:divBdr>
            <w:top w:val="none" w:sz="0" w:space="0" w:color="auto"/>
            <w:left w:val="none" w:sz="0" w:space="0" w:color="auto"/>
            <w:bottom w:val="none" w:sz="0" w:space="0" w:color="auto"/>
            <w:right w:val="none" w:sz="0" w:space="0" w:color="auto"/>
          </w:divBdr>
        </w:div>
        <w:div w:id="2098624447">
          <w:marLeft w:val="640"/>
          <w:marRight w:val="0"/>
          <w:marTop w:val="0"/>
          <w:marBottom w:val="0"/>
          <w:divBdr>
            <w:top w:val="none" w:sz="0" w:space="0" w:color="auto"/>
            <w:left w:val="none" w:sz="0" w:space="0" w:color="auto"/>
            <w:bottom w:val="none" w:sz="0" w:space="0" w:color="auto"/>
            <w:right w:val="none" w:sz="0" w:space="0" w:color="auto"/>
          </w:divBdr>
        </w:div>
        <w:div w:id="403141716">
          <w:marLeft w:val="640"/>
          <w:marRight w:val="0"/>
          <w:marTop w:val="0"/>
          <w:marBottom w:val="0"/>
          <w:divBdr>
            <w:top w:val="none" w:sz="0" w:space="0" w:color="auto"/>
            <w:left w:val="none" w:sz="0" w:space="0" w:color="auto"/>
            <w:bottom w:val="none" w:sz="0" w:space="0" w:color="auto"/>
            <w:right w:val="none" w:sz="0" w:space="0" w:color="auto"/>
          </w:divBdr>
        </w:div>
        <w:div w:id="1430202411">
          <w:marLeft w:val="640"/>
          <w:marRight w:val="0"/>
          <w:marTop w:val="0"/>
          <w:marBottom w:val="0"/>
          <w:divBdr>
            <w:top w:val="none" w:sz="0" w:space="0" w:color="auto"/>
            <w:left w:val="none" w:sz="0" w:space="0" w:color="auto"/>
            <w:bottom w:val="none" w:sz="0" w:space="0" w:color="auto"/>
            <w:right w:val="none" w:sz="0" w:space="0" w:color="auto"/>
          </w:divBdr>
        </w:div>
        <w:div w:id="92753535">
          <w:marLeft w:val="640"/>
          <w:marRight w:val="0"/>
          <w:marTop w:val="0"/>
          <w:marBottom w:val="0"/>
          <w:divBdr>
            <w:top w:val="none" w:sz="0" w:space="0" w:color="auto"/>
            <w:left w:val="none" w:sz="0" w:space="0" w:color="auto"/>
            <w:bottom w:val="none" w:sz="0" w:space="0" w:color="auto"/>
            <w:right w:val="none" w:sz="0" w:space="0" w:color="auto"/>
          </w:divBdr>
        </w:div>
        <w:div w:id="2128969375">
          <w:marLeft w:val="640"/>
          <w:marRight w:val="0"/>
          <w:marTop w:val="0"/>
          <w:marBottom w:val="0"/>
          <w:divBdr>
            <w:top w:val="none" w:sz="0" w:space="0" w:color="auto"/>
            <w:left w:val="none" w:sz="0" w:space="0" w:color="auto"/>
            <w:bottom w:val="none" w:sz="0" w:space="0" w:color="auto"/>
            <w:right w:val="none" w:sz="0" w:space="0" w:color="auto"/>
          </w:divBdr>
        </w:div>
        <w:div w:id="1447386872">
          <w:marLeft w:val="640"/>
          <w:marRight w:val="0"/>
          <w:marTop w:val="0"/>
          <w:marBottom w:val="0"/>
          <w:divBdr>
            <w:top w:val="none" w:sz="0" w:space="0" w:color="auto"/>
            <w:left w:val="none" w:sz="0" w:space="0" w:color="auto"/>
            <w:bottom w:val="none" w:sz="0" w:space="0" w:color="auto"/>
            <w:right w:val="none" w:sz="0" w:space="0" w:color="auto"/>
          </w:divBdr>
        </w:div>
        <w:div w:id="2026177014">
          <w:marLeft w:val="640"/>
          <w:marRight w:val="0"/>
          <w:marTop w:val="0"/>
          <w:marBottom w:val="0"/>
          <w:divBdr>
            <w:top w:val="none" w:sz="0" w:space="0" w:color="auto"/>
            <w:left w:val="none" w:sz="0" w:space="0" w:color="auto"/>
            <w:bottom w:val="none" w:sz="0" w:space="0" w:color="auto"/>
            <w:right w:val="none" w:sz="0" w:space="0" w:color="auto"/>
          </w:divBdr>
        </w:div>
      </w:divsChild>
    </w:div>
    <w:div w:id="907806859">
      <w:bodyDiv w:val="1"/>
      <w:marLeft w:val="0"/>
      <w:marRight w:val="0"/>
      <w:marTop w:val="0"/>
      <w:marBottom w:val="0"/>
      <w:divBdr>
        <w:top w:val="none" w:sz="0" w:space="0" w:color="auto"/>
        <w:left w:val="none" w:sz="0" w:space="0" w:color="auto"/>
        <w:bottom w:val="none" w:sz="0" w:space="0" w:color="auto"/>
        <w:right w:val="none" w:sz="0" w:space="0" w:color="auto"/>
      </w:divBdr>
      <w:divsChild>
        <w:div w:id="3749434">
          <w:marLeft w:val="640"/>
          <w:marRight w:val="0"/>
          <w:marTop w:val="0"/>
          <w:marBottom w:val="0"/>
          <w:divBdr>
            <w:top w:val="none" w:sz="0" w:space="0" w:color="auto"/>
            <w:left w:val="none" w:sz="0" w:space="0" w:color="auto"/>
            <w:bottom w:val="none" w:sz="0" w:space="0" w:color="auto"/>
            <w:right w:val="none" w:sz="0" w:space="0" w:color="auto"/>
          </w:divBdr>
        </w:div>
        <w:div w:id="19599215">
          <w:marLeft w:val="640"/>
          <w:marRight w:val="0"/>
          <w:marTop w:val="0"/>
          <w:marBottom w:val="0"/>
          <w:divBdr>
            <w:top w:val="none" w:sz="0" w:space="0" w:color="auto"/>
            <w:left w:val="none" w:sz="0" w:space="0" w:color="auto"/>
            <w:bottom w:val="none" w:sz="0" w:space="0" w:color="auto"/>
            <w:right w:val="none" w:sz="0" w:space="0" w:color="auto"/>
          </w:divBdr>
        </w:div>
        <w:div w:id="31197578">
          <w:marLeft w:val="640"/>
          <w:marRight w:val="0"/>
          <w:marTop w:val="0"/>
          <w:marBottom w:val="0"/>
          <w:divBdr>
            <w:top w:val="none" w:sz="0" w:space="0" w:color="auto"/>
            <w:left w:val="none" w:sz="0" w:space="0" w:color="auto"/>
            <w:bottom w:val="none" w:sz="0" w:space="0" w:color="auto"/>
            <w:right w:val="none" w:sz="0" w:space="0" w:color="auto"/>
          </w:divBdr>
        </w:div>
        <w:div w:id="58092617">
          <w:marLeft w:val="640"/>
          <w:marRight w:val="0"/>
          <w:marTop w:val="0"/>
          <w:marBottom w:val="0"/>
          <w:divBdr>
            <w:top w:val="none" w:sz="0" w:space="0" w:color="auto"/>
            <w:left w:val="none" w:sz="0" w:space="0" w:color="auto"/>
            <w:bottom w:val="none" w:sz="0" w:space="0" w:color="auto"/>
            <w:right w:val="none" w:sz="0" w:space="0" w:color="auto"/>
          </w:divBdr>
        </w:div>
        <w:div w:id="77024836">
          <w:marLeft w:val="640"/>
          <w:marRight w:val="0"/>
          <w:marTop w:val="0"/>
          <w:marBottom w:val="0"/>
          <w:divBdr>
            <w:top w:val="none" w:sz="0" w:space="0" w:color="auto"/>
            <w:left w:val="none" w:sz="0" w:space="0" w:color="auto"/>
            <w:bottom w:val="none" w:sz="0" w:space="0" w:color="auto"/>
            <w:right w:val="none" w:sz="0" w:space="0" w:color="auto"/>
          </w:divBdr>
        </w:div>
        <w:div w:id="79178218">
          <w:marLeft w:val="640"/>
          <w:marRight w:val="0"/>
          <w:marTop w:val="0"/>
          <w:marBottom w:val="0"/>
          <w:divBdr>
            <w:top w:val="none" w:sz="0" w:space="0" w:color="auto"/>
            <w:left w:val="none" w:sz="0" w:space="0" w:color="auto"/>
            <w:bottom w:val="none" w:sz="0" w:space="0" w:color="auto"/>
            <w:right w:val="none" w:sz="0" w:space="0" w:color="auto"/>
          </w:divBdr>
        </w:div>
        <w:div w:id="81294983">
          <w:marLeft w:val="640"/>
          <w:marRight w:val="0"/>
          <w:marTop w:val="0"/>
          <w:marBottom w:val="0"/>
          <w:divBdr>
            <w:top w:val="none" w:sz="0" w:space="0" w:color="auto"/>
            <w:left w:val="none" w:sz="0" w:space="0" w:color="auto"/>
            <w:bottom w:val="none" w:sz="0" w:space="0" w:color="auto"/>
            <w:right w:val="none" w:sz="0" w:space="0" w:color="auto"/>
          </w:divBdr>
        </w:div>
        <w:div w:id="102071617">
          <w:marLeft w:val="640"/>
          <w:marRight w:val="0"/>
          <w:marTop w:val="0"/>
          <w:marBottom w:val="0"/>
          <w:divBdr>
            <w:top w:val="none" w:sz="0" w:space="0" w:color="auto"/>
            <w:left w:val="none" w:sz="0" w:space="0" w:color="auto"/>
            <w:bottom w:val="none" w:sz="0" w:space="0" w:color="auto"/>
            <w:right w:val="none" w:sz="0" w:space="0" w:color="auto"/>
          </w:divBdr>
        </w:div>
        <w:div w:id="167451523">
          <w:marLeft w:val="640"/>
          <w:marRight w:val="0"/>
          <w:marTop w:val="0"/>
          <w:marBottom w:val="0"/>
          <w:divBdr>
            <w:top w:val="none" w:sz="0" w:space="0" w:color="auto"/>
            <w:left w:val="none" w:sz="0" w:space="0" w:color="auto"/>
            <w:bottom w:val="none" w:sz="0" w:space="0" w:color="auto"/>
            <w:right w:val="none" w:sz="0" w:space="0" w:color="auto"/>
          </w:divBdr>
        </w:div>
        <w:div w:id="173425624">
          <w:marLeft w:val="640"/>
          <w:marRight w:val="0"/>
          <w:marTop w:val="0"/>
          <w:marBottom w:val="0"/>
          <w:divBdr>
            <w:top w:val="none" w:sz="0" w:space="0" w:color="auto"/>
            <w:left w:val="none" w:sz="0" w:space="0" w:color="auto"/>
            <w:bottom w:val="none" w:sz="0" w:space="0" w:color="auto"/>
            <w:right w:val="none" w:sz="0" w:space="0" w:color="auto"/>
          </w:divBdr>
        </w:div>
        <w:div w:id="175194839">
          <w:marLeft w:val="640"/>
          <w:marRight w:val="0"/>
          <w:marTop w:val="0"/>
          <w:marBottom w:val="0"/>
          <w:divBdr>
            <w:top w:val="none" w:sz="0" w:space="0" w:color="auto"/>
            <w:left w:val="none" w:sz="0" w:space="0" w:color="auto"/>
            <w:bottom w:val="none" w:sz="0" w:space="0" w:color="auto"/>
            <w:right w:val="none" w:sz="0" w:space="0" w:color="auto"/>
          </w:divBdr>
        </w:div>
        <w:div w:id="177938161">
          <w:marLeft w:val="640"/>
          <w:marRight w:val="0"/>
          <w:marTop w:val="0"/>
          <w:marBottom w:val="0"/>
          <w:divBdr>
            <w:top w:val="none" w:sz="0" w:space="0" w:color="auto"/>
            <w:left w:val="none" w:sz="0" w:space="0" w:color="auto"/>
            <w:bottom w:val="none" w:sz="0" w:space="0" w:color="auto"/>
            <w:right w:val="none" w:sz="0" w:space="0" w:color="auto"/>
          </w:divBdr>
        </w:div>
        <w:div w:id="203561996">
          <w:marLeft w:val="640"/>
          <w:marRight w:val="0"/>
          <w:marTop w:val="0"/>
          <w:marBottom w:val="0"/>
          <w:divBdr>
            <w:top w:val="none" w:sz="0" w:space="0" w:color="auto"/>
            <w:left w:val="none" w:sz="0" w:space="0" w:color="auto"/>
            <w:bottom w:val="none" w:sz="0" w:space="0" w:color="auto"/>
            <w:right w:val="none" w:sz="0" w:space="0" w:color="auto"/>
          </w:divBdr>
        </w:div>
        <w:div w:id="222908671">
          <w:marLeft w:val="640"/>
          <w:marRight w:val="0"/>
          <w:marTop w:val="0"/>
          <w:marBottom w:val="0"/>
          <w:divBdr>
            <w:top w:val="none" w:sz="0" w:space="0" w:color="auto"/>
            <w:left w:val="none" w:sz="0" w:space="0" w:color="auto"/>
            <w:bottom w:val="none" w:sz="0" w:space="0" w:color="auto"/>
            <w:right w:val="none" w:sz="0" w:space="0" w:color="auto"/>
          </w:divBdr>
        </w:div>
        <w:div w:id="228424227">
          <w:marLeft w:val="640"/>
          <w:marRight w:val="0"/>
          <w:marTop w:val="0"/>
          <w:marBottom w:val="0"/>
          <w:divBdr>
            <w:top w:val="none" w:sz="0" w:space="0" w:color="auto"/>
            <w:left w:val="none" w:sz="0" w:space="0" w:color="auto"/>
            <w:bottom w:val="none" w:sz="0" w:space="0" w:color="auto"/>
            <w:right w:val="none" w:sz="0" w:space="0" w:color="auto"/>
          </w:divBdr>
        </w:div>
        <w:div w:id="241335532">
          <w:marLeft w:val="640"/>
          <w:marRight w:val="0"/>
          <w:marTop w:val="0"/>
          <w:marBottom w:val="0"/>
          <w:divBdr>
            <w:top w:val="none" w:sz="0" w:space="0" w:color="auto"/>
            <w:left w:val="none" w:sz="0" w:space="0" w:color="auto"/>
            <w:bottom w:val="none" w:sz="0" w:space="0" w:color="auto"/>
            <w:right w:val="none" w:sz="0" w:space="0" w:color="auto"/>
          </w:divBdr>
        </w:div>
        <w:div w:id="242178829">
          <w:marLeft w:val="640"/>
          <w:marRight w:val="0"/>
          <w:marTop w:val="0"/>
          <w:marBottom w:val="0"/>
          <w:divBdr>
            <w:top w:val="none" w:sz="0" w:space="0" w:color="auto"/>
            <w:left w:val="none" w:sz="0" w:space="0" w:color="auto"/>
            <w:bottom w:val="none" w:sz="0" w:space="0" w:color="auto"/>
            <w:right w:val="none" w:sz="0" w:space="0" w:color="auto"/>
          </w:divBdr>
        </w:div>
        <w:div w:id="262689867">
          <w:marLeft w:val="640"/>
          <w:marRight w:val="0"/>
          <w:marTop w:val="0"/>
          <w:marBottom w:val="0"/>
          <w:divBdr>
            <w:top w:val="none" w:sz="0" w:space="0" w:color="auto"/>
            <w:left w:val="none" w:sz="0" w:space="0" w:color="auto"/>
            <w:bottom w:val="none" w:sz="0" w:space="0" w:color="auto"/>
            <w:right w:val="none" w:sz="0" w:space="0" w:color="auto"/>
          </w:divBdr>
        </w:div>
        <w:div w:id="267857339">
          <w:marLeft w:val="640"/>
          <w:marRight w:val="0"/>
          <w:marTop w:val="0"/>
          <w:marBottom w:val="0"/>
          <w:divBdr>
            <w:top w:val="none" w:sz="0" w:space="0" w:color="auto"/>
            <w:left w:val="none" w:sz="0" w:space="0" w:color="auto"/>
            <w:bottom w:val="none" w:sz="0" w:space="0" w:color="auto"/>
            <w:right w:val="none" w:sz="0" w:space="0" w:color="auto"/>
          </w:divBdr>
        </w:div>
        <w:div w:id="270236812">
          <w:marLeft w:val="640"/>
          <w:marRight w:val="0"/>
          <w:marTop w:val="0"/>
          <w:marBottom w:val="0"/>
          <w:divBdr>
            <w:top w:val="none" w:sz="0" w:space="0" w:color="auto"/>
            <w:left w:val="none" w:sz="0" w:space="0" w:color="auto"/>
            <w:bottom w:val="none" w:sz="0" w:space="0" w:color="auto"/>
            <w:right w:val="none" w:sz="0" w:space="0" w:color="auto"/>
          </w:divBdr>
        </w:div>
        <w:div w:id="304822120">
          <w:marLeft w:val="640"/>
          <w:marRight w:val="0"/>
          <w:marTop w:val="0"/>
          <w:marBottom w:val="0"/>
          <w:divBdr>
            <w:top w:val="none" w:sz="0" w:space="0" w:color="auto"/>
            <w:left w:val="none" w:sz="0" w:space="0" w:color="auto"/>
            <w:bottom w:val="none" w:sz="0" w:space="0" w:color="auto"/>
            <w:right w:val="none" w:sz="0" w:space="0" w:color="auto"/>
          </w:divBdr>
        </w:div>
        <w:div w:id="305277861">
          <w:marLeft w:val="640"/>
          <w:marRight w:val="0"/>
          <w:marTop w:val="0"/>
          <w:marBottom w:val="0"/>
          <w:divBdr>
            <w:top w:val="none" w:sz="0" w:space="0" w:color="auto"/>
            <w:left w:val="none" w:sz="0" w:space="0" w:color="auto"/>
            <w:bottom w:val="none" w:sz="0" w:space="0" w:color="auto"/>
            <w:right w:val="none" w:sz="0" w:space="0" w:color="auto"/>
          </w:divBdr>
        </w:div>
        <w:div w:id="311908460">
          <w:marLeft w:val="640"/>
          <w:marRight w:val="0"/>
          <w:marTop w:val="0"/>
          <w:marBottom w:val="0"/>
          <w:divBdr>
            <w:top w:val="none" w:sz="0" w:space="0" w:color="auto"/>
            <w:left w:val="none" w:sz="0" w:space="0" w:color="auto"/>
            <w:bottom w:val="none" w:sz="0" w:space="0" w:color="auto"/>
            <w:right w:val="none" w:sz="0" w:space="0" w:color="auto"/>
          </w:divBdr>
        </w:div>
        <w:div w:id="320086615">
          <w:marLeft w:val="640"/>
          <w:marRight w:val="0"/>
          <w:marTop w:val="0"/>
          <w:marBottom w:val="0"/>
          <w:divBdr>
            <w:top w:val="none" w:sz="0" w:space="0" w:color="auto"/>
            <w:left w:val="none" w:sz="0" w:space="0" w:color="auto"/>
            <w:bottom w:val="none" w:sz="0" w:space="0" w:color="auto"/>
            <w:right w:val="none" w:sz="0" w:space="0" w:color="auto"/>
          </w:divBdr>
        </w:div>
        <w:div w:id="329718568">
          <w:marLeft w:val="640"/>
          <w:marRight w:val="0"/>
          <w:marTop w:val="0"/>
          <w:marBottom w:val="0"/>
          <w:divBdr>
            <w:top w:val="none" w:sz="0" w:space="0" w:color="auto"/>
            <w:left w:val="none" w:sz="0" w:space="0" w:color="auto"/>
            <w:bottom w:val="none" w:sz="0" w:space="0" w:color="auto"/>
            <w:right w:val="none" w:sz="0" w:space="0" w:color="auto"/>
          </w:divBdr>
        </w:div>
        <w:div w:id="357005365">
          <w:marLeft w:val="640"/>
          <w:marRight w:val="0"/>
          <w:marTop w:val="0"/>
          <w:marBottom w:val="0"/>
          <w:divBdr>
            <w:top w:val="none" w:sz="0" w:space="0" w:color="auto"/>
            <w:left w:val="none" w:sz="0" w:space="0" w:color="auto"/>
            <w:bottom w:val="none" w:sz="0" w:space="0" w:color="auto"/>
            <w:right w:val="none" w:sz="0" w:space="0" w:color="auto"/>
          </w:divBdr>
        </w:div>
        <w:div w:id="359283546">
          <w:marLeft w:val="640"/>
          <w:marRight w:val="0"/>
          <w:marTop w:val="0"/>
          <w:marBottom w:val="0"/>
          <w:divBdr>
            <w:top w:val="none" w:sz="0" w:space="0" w:color="auto"/>
            <w:left w:val="none" w:sz="0" w:space="0" w:color="auto"/>
            <w:bottom w:val="none" w:sz="0" w:space="0" w:color="auto"/>
            <w:right w:val="none" w:sz="0" w:space="0" w:color="auto"/>
          </w:divBdr>
        </w:div>
        <w:div w:id="368454926">
          <w:marLeft w:val="640"/>
          <w:marRight w:val="0"/>
          <w:marTop w:val="0"/>
          <w:marBottom w:val="0"/>
          <w:divBdr>
            <w:top w:val="none" w:sz="0" w:space="0" w:color="auto"/>
            <w:left w:val="none" w:sz="0" w:space="0" w:color="auto"/>
            <w:bottom w:val="none" w:sz="0" w:space="0" w:color="auto"/>
            <w:right w:val="none" w:sz="0" w:space="0" w:color="auto"/>
          </w:divBdr>
        </w:div>
        <w:div w:id="372850767">
          <w:marLeft w:val="640"/>
          <w:marRight w:val="0"/>
          <w:marTop w:val="0"/>
          <w:marBottom w:val="0"/>
          <w:divBdr>
            <w:top w:val="none" w:sz="0" w:space="0" w:color="auto"/>
            <w:left w:val="none" w:sz="0" w:space="0" w:color="auto"/>
            <w:bottom w:val="none" w:sz="0" w:space="0" w:color="auto"/>
            <w:right w:val="none" w:sz="0" w:space="0" w:color="auto"/>
          </w:divBdr>
        </w:div>
        <w:div w:id="377706583">
          <w:marLeft w:val="640"/>
          <w:marRight w:val="0"/>
          <w:marTop w:val="0"/>
          <w:marBottom w:val="0"/>
          <w:divBdr>
            <w:top w:val="none" w:sz="0" w:space="0" w:color="auto"/>
            <w:left w:val="none" w:sz="0" w:space="0" w:color="auto"/>
            <w:bottom w:val="none" w:sz="0" w:space="0" w:color="auto"/>
            <w:right w:val="none" w:sz="0" w:space="0" w:color="auto"/>
          </w:divBdr>
        </w:div>
        <w:div w:id="380984281">
          <w:marLeft w:val="640"/>
          <w:marRight w:val="0"/>
          <w:marTop w:val="0"/>
          <w:marBottom w:val="0"/>
          <w:divBdr>
            <w:top w:val="none" w:sz="0" w:space="0" w:color="auto"/>
            <w:left w:val="none" w:sz="0" w:space="0" w:color="auto"/>
            <w:bottom w:val="none" w:sz="0" w:space="0" w:color="auto"/>
            <w:right w:val="none" w:sz="0" w:space="0" w:color="auto"/>
          </w:divBdr>
        </w:div>
        <w:div w:id="385835597">
          <w:marLeft w:val="640"/>
          <w:marRight w:val="0"/>
          <w:marTop w:val="0"/>
          <w:marBottom w:val="0"/>
          <w:divBdr>
            <w:top w:val="none" w:sz="0" w:space="0" w:color="auto"/>
            <w:left w:val="none" w:sz="0" w:space="0" w:color="auto"/>
            <w:bottom w:val="none" w:sz="0" w:space="0" w:color="auto"/>
            <w:right w:val="none" w:sz="0" w:space="0" w:color="auto"/>
          </w:divBdr>
        </w:div>
        <w:div w:id="402069956">
          <w:marLeft w:val="640"/>
          <w:marRight w:val="0"/>
          <w:marTop w:val="0"/>
          <w:marBottom w:val="0"/>
          <w:divBdr>
            <w:top w:val="none" w:sz="0" w:space="0" w:color="auto"/>
            <w:left w:val="none" w:sz="0" w:space="0" w:color="auto"/>
            <w:bottom w:val="none" w:sz="0" w:space="0" w:color="auto"/>
            <w:right w:val="none" w:sz="0" w:space="0" w:color="auto"/>
          </w:divBdr>
        </w:div>
        <w:div w:id="406197737">
          <w:marLeft w:val="640"/>
          <w:marRight w:val="0"/>
          <w:marTop w:val="0"/>
          <w:marBottom w:val="0"/>
          <w:divBdr>
            <w:top w:val="none" w:sz="0" w:space="0" w:color="auto"/>
            <w:left w:val="none" w:sz="0" w:space="0" w:color="auto"/>
            <w:bottom w:val="none" w:sz="0" w:space="0" w:color="auto"/>
            <w:right w:val="none" w:sz="0" w:space="0" w:color="auto"/>
          </w:divBdr>
        </w:div>
        <w:div w:id="413358149">
          <w:marLeft w:val="640"/>
          <w:marRight w:val="0"/>
          <w:marTop w:val="0"/>
          <w:marBottom w:val="0"/>
          <w:divBdr>
            <w:top w:val="none" w:sz="0" w:space="0" w:color="auto"/>
            <w:left w:val="none" w:sz="0" w:space="0" w:color="auto"/>
            <w:bottom w:val="none" w:sz="0" w:space="0" w:color="auto"/>
            <w:right w:val="none" w:sz="0" w:space="0" w:color="auto"/>
          </w:divBdr>
        </w:div>
        <w:div w:id="416437094">
          <w:marLeft w:val="640"/>
          <w:marRight w:val="0"/>
          <w:marTop w:val="0"/>
          <w:marBottom w:val="0"/>
          <w:divBdr>
            <w:top w:val="none" w:sz="0" w:space="0" w:color="auto"/>
            <w:left w:val="none" w:sz="0" w:space="0" w:color="auto"/>
            <w:bottom w:val="none" w:sz="0" w:space="0" w:color="auto"/>
            <w:right w:val="none" w:sz="0" w:space="0" w:color="auto"/>
          </w:divBdr>
        </w:div>
        <w:div w:id="433676459">
          <w:marLeft w:val="640"/>
          <w:marRight w:val="0"/>
          <w:marTop w:val="0"/>
          <w:marBottom w:val="0"/>
          <w:divBdr>
            <w:top w:val="none" w:sz="0" w:space="0" w:color="auto"/>
            <w:left w:val="none" w:sz="0" w:space="0" w:color="auto"/>
            <w:bottom w:val="none" w:sz="0" w:space="0" w:color="auto"/>
            <w:right w:val="none" w:sz="0" w:space="0" w:color="auto"/>
          </w:divBdr>
        </w:div>
        <w:div w:id="449860109">
          <w:marLeft w:val="640"/>
          <w:marRight w:val="0"/>
          <w:marTop w:val="0"/>
          <w:marBottom w:val="0"/>
          <w:divBdr>
            <w:top w:val="none" w:sz="0" w:space="0" w:color="auto"/>
            <w:left w:val="none" w:sz="0" w:space="0" w:color="auto"/>
            <w:bottom w:val="none" w:sz="0" w:space="0" w:color="auto"/>
            <w:right w:val="none" w:sz="0" w:space="0" w:color="auto"/>
          </w:divBdr>
        </w:div>
        <w:div w:id="450057200">
          <w:marLeft w:val="640"/>
          <w:marRight w:val="0"/>
          <w:marTop w:val="0"/>
          <w:marBottom w:val="0"/>
          <w:divBdr>
            <w:top w:val="none" w:sz="0" w:space="0" w:color="auto"/>
            <w:left w:val="none" w:sz="0" w:space="0" w:color="auto"/>
            <w:bottom w:val="none" w:sz="0" w:space="0" w:color="auto"/>
            <w:right w:val="none" w:sz="0" w:space="0" w:color="auto"/>
          </w:divBdr>
        </w:div>
        <w:div w:id="450591608">
          <w:marLeft w:val="640"/>
          <w:marRight w:val="0"/>
          <w:marTop w:val="0"/>
          <w:marBottom w:val="0"/>
          <w:divBdr>
            <w:top w:val="none" w:sz="0" w:space="0" w:color="auto"/>
            <w:left w:val="none" w:sz="0" w:space="0" w:color="auto"/>
            <w:bottom w:val="none" w:sz="0" w:space="0" w:color="auto"/>
            <w:right w:val="none" w:sz="0" w:space="0" w:color="auto"/>
          </w:divBdr>
        </w:div>
        <w:div w:id="489759255">
          <w:marLeft w:val="640"/>
          <w:marRight w:val="0"/>
          <w:marTop w:val="0"/>
          <w:marBottom w:val="0"/>
          <w:divBdr>
            <w:top w:val="none" w:sz="0" w:space="0" w:color="auto"/>
            <w:left w:val="none" w:sz="0" w:space="0" w:color="auto"/>
            <w:bottom w:val="none" w:sz="0" w:space="0" w:color="auto"/>
            <w:right w:val="none" w:sz="0" w:space="0" w:color="auto"/>
          </w:divBdr>
        </w:div>
        <w:div w:id="494687945">
          <w:marLeft w:val="640"/>
          <w:marRight w:val="0"/>
          <w:marTop w:val="0"/>
          <w:marBottom w:val="0"/>
          <w:divBdr>
            <w:top w:val="none" w:sz="0" w:space="0" w:color="auto"/>
            <w:left w:val="none" w:sz="0" w:space="0" w:color="auto"/>
            <w:bottom w:val="none" w:sz="0" w:space="0" w:color="auto"/>
            <w:right w:val="none" w:sz="0" w:space="0" w:color="auto"/>
          </w:divBdr>
        </w:div>
        <w:div w:id="498085736">
          <w:marLeft w:val="640"/>
          <w:marRight w:val="0"/>
          <w:marTop w:val="0"/>
          <w:marBottom w:val="0"/>
          <w:divBdr>
            <w:top w:val="none" w:sz="0" w:space="0" w:color="auto"/>
            <w:left w:val="none" w:sz="0" w:space="0" w:color="auto"/>
            <w:bottom w:val="none" w:sz="0" w:space="0" w:color="auto"/>
            <w:right w:val="none" w:sz="0" w:space="0" w:color="auto"/>
          </w:divBdr>
        </w:div>
        <w:div w:id="508561238">
          <w:marLeft w:val="640"/>
          <w:marRight w:val="0"/>
          <w:marTop w:val="0"/>
          <w:marBottom w:val="0"/>
          <w:divBdr>
            <w:top w:val="none" w:sz="0" w:space="0" w:color="auto"/>
            <w:left w:val="none" w:sz="0" w:space="0" w:color="auto"/>
            <w:bottom w:val="none" w:sz="0" w:space="0" w:color="auto"/>
            <w:right w:val="none" w:sz="0" w:space="0" w:color="auto"/>
          </w:divBdr>
        </w:div>
        <w:div w:id="508982729">
          <w:marLeft w:val="640"/>
          <w:marRight w:val="0"/>
          <w:marTop w:val="0"/>
          <w:marBottom w:val="0"/>
          <w:divBdr>
            <w:top w:val="none" w:sz="0" w:space="0" w:color="auto"/>
            <w:left w:val="none" w:sz="0" w:space="0" w:color="auto"/>
            <w:bottom w:val="none" w:sz="0" w:space="0" w:color="auto"/>
            <w:right w:val="none" w:sz="0" w:space="0" w:color="auto"/>
          </w:divBdr>
        </w:div>
        <w:div w:id="541091358">
          <w:marLeft w:val="640"/>
          <w:marRight w:val="0"/>
          <w:marTop w:val="0"/>
          <w:marBottom w:val="0"/>
          <w:divBdr>
            <w:top w:val="none" w:sz="0" w:space="0" w:color="auto"/>
            <w:left w:val="none" w:sz="0" w:space="0" w:color="auto"/>
            <w:bottom w:val="none" w:sz="0" w:space="0" w:color="auto"/>
            <w:right w:val="none" w:sz="0" w:space="0" w:color="auto"/>
          </w:divBdr>
        </w:div>
        <w:div w:id="566644646">
          <w:marLeft w:val="640"/>
          <w:marRight w:val="0"/>
          <w:marTop w:val="0"/>
          <w:marBottom w:val="0"/>
          <w:divBdr>
            <w:top w:val="none" w:sz="0" w:space="0" w:color="auto"/>
            <w:left w:val="none" w:sz="0" w:space="0" w:color="auto"/>
            <w:bottom w:val="none" w:sz="0" w:space="0" w:color="auto"/>
            <w:right w:val="none" w:sz="0" w:space="0" w:color="auto"/>
          </w:divBdr>
        </w:div>
        <w:div w:id="596401096">
          <w:marLeft w:val="640"/>
          <w:marRight w:val="0"/>
          <w:marTop w:val="0"/>
          <w:marBottom w:val="0"/>
          <w:divBdr>
            <w:top w:val="none" w:sz="0" w:space="0" w:color="auto"/>
            <w:left w:val="none" w:sz="0" w:space="0" w:color="auto"/>
            <w:bottom w:val="none" w:sz="0" w:space="0" w:color="auto"/>
            <w:right w:val="none" w:sz="0" w:space="0" w:color="auto"/>
          </w:divBdr>
        </w:div>
        <w:div w:id="597257001">
          <w:marLeft w:val="640"/>
          <w:marRight w:val="0"/>
          <w:marTop w:val="0"/>
          <w:marBottom w:val="0"/>
          <w:divBdr>
            <w:top w:val="none" w:sz="0" w:space="0" w:color="auto"/>
            <w:left w:val="none" w:sz="0" w:space="0" w:color="auto"/>
            <w:bottom w:val="none" w:sz="0" w:space="0" w:color="auto"/>
            <w:right w:val="none" w:sz="0" w:space="0" w:color="auto"/>
          </w:divBdr>
        </w:div>
        <w:div w:id="601690197">
          <w:marLeft w:val="640"/>
          <w:marRight w:val="0"/>
          <w:marTop w:val="0"/>
          <w:marBottom w:val="0"/>
          <w:divBdr>
            <w:top w:val="none" w:sz="0" w:space="0" w:color="auto"/>
            <w:left w:val="none" w:sz="0" w:space="0" w:color="auto"/>
            <w:bottom w:val="none" w:sz="0" w:space="0" w:color="auto"/>
            <w:right w:val="none" w:sz="0" w:space="0" w:color="auto"/>
          </w:divBdr>
        </w:div>
        <w:div w:id="604113989">
          <w:marLeft w:val="640"/>
          <w:marRight w:val="0"/>
          <w:marTop w:val="0"/>
          <w:marBottom w:val="0"/>
          <w:divBdr>
            <w:top w:val="none" w:sz="0" w:space="0" w:color="auto"/>
            <w:left w:val="none" w:sz="0" w:space="0" w:color="auto"/>
            <w:bottom w:val="none" w:sz="0" w:space="0" w:color="auto"/>
            <w:right w:val="none" w:sz="0" w:space="0" w:color="auto"/>
          </w:divBdr>
        </w:div>
        <w:div w:id="624652449">
          <w:marLeft w:val="640"/>
          <w:marRight w:val="0"/>
          <w:marTop w:val="0"/>
          <w:marBottom w:val="0"/>
          <w:divBdr>
            <w:top w:val="none" w:sz="0" w:space="0" w:color="auto"/>
            <w:left w:val="none" w:sz="0" w:space="0" w:color="auto"/>
            <w:bottom w:val="none" w:sz="0" w:space="0" w:color="auto"/>
            <w:right w:val="none" w:sz="0" w:space="0" w:color="auto"/>
          </w:divBdr>
        </w:div>
        <w:div w:id="631059453">
          <w:marLeft w:val="640"/>
          <w:marRight w:val="0"/>
          <w:marTop w:val="0"/>
          <w:marBottom w:val="0"/>
          <w:divBdr>
            <w:top w:val="none" w:sz="0" w:space="0" w:color="auto"/>
            <w:left w:val="none" w:sz="0" w:space="0" w:color="auto"/>
            <w:bottom w:val="none" w:sz="0" w:space="0" w:color="auto"/>
            <w:right w:val="none" w:sz="0" w:space="0" w:color="auto"/>
          </w:divBdr>
        </w:div>
        <w:div w:id="636380272">
          <w:marLeft w:val="640"/>
          <w:marRight w:val="0"/>
          <w:marTop w:val="0"/>
          <w:marBottom w:val="0"/>
          <w:divBdr>
            <w:top w:val="none" w:sz="0" w:space="0" w:color="auto"/>
            <w:left w:val="none" w:sz="0" w:space="0" w:color="auto"/>
            <w:bottom w:val="none" w:sz="0" w:space="0" w:color="auto"/>
            <w:right w:val="none" w:sz="0" w:space="0" w:color="auto"/>
          </w:divBdr>
        </w:div>
        <w:div w:id="638194335">
          <w:marLeft w:val="640"/>
          <w:marRight w:val="0"/>
          <w:marTop w:val="0"/>
          <w:marBottom w:val="0"/>
          <w:divBdr>
            <w:top w:val="none" w:sz="0" w:space="0" w:color="auto"/>
            <w:left w:val="none" w:sz="0" w:space="0" w:color="auto"/>
            <w:bottom w:val="none" w:sz="0" w:space="0" w:color="auto"/>
            <w:right w:val="none" w:sz="0" w:space="0" w:color="auto"/>
          </w:divBdr>
        </w:div>
        <w:div w:id="658582702">
          <w:marLeft w:val="640"/>
          <w:marRight w:val="0"/>
          <w:marTop w:val="0"/>
          <w:marBottom w:val="0"/>
          <w:divBdr>
            <w:top w:val="none" w:sz="0" w:space="0" w:color="auto"/>
            <w:left w:val="none" w:sz="0" w:space="0" w:color="auto"/>
            <w:bottom w:val="none" w:sz="0" w:space="0" w:color="auto"/>
            <w:right w:val="none" w:sz="0" w:space="0" w:color="auto"/>
          </w:divBdr>
        </w:div>
        <w:div w:id="677073519">
          <w:marLeft w:val="640"/>
          <w:marRight w:val="0"/>
          <w:marTop w:val="0"/>
          <w:marBottom w:val="0"/>
          <w:divBdr>
            <w:top w:val="none" w:sz="0" w:space="0" w:color="auto"/>
            <w:left w:val="none" w:sz="0" w:space="0" w:color="auto"/>
            <w:bottom w:val="none" w:sz="0" w:space="0" w:color="auto"/>
            <w:right w:val="none" w:sz="0" w:space="0" w:color="auto"/>
          </w:divBdr>
        </w:div>
        <w:div w:id="688217912">
          <w:marLeft w:val="640"/>
          <w:marRight w:val="0"/>
          <w:marTop w:val="0"/>
          <w:marBottom w:val="0"/>
          <w:divBdr>
            <w:top w:val="none" w:sz="0" w:space="0" w:color="auto"/>
            <w:left w:val="none" w:sz="0" w:space="0" w:color="auto"/>
            <w:bottom w:val="none" w:sz="0" w:space="0" w:color="auto"/>
            <w:right w:val="none" w:sz="0" w:space="0" w:color="auto"/>
          </w:divBdr>
        </w:div>
        <w:div w:id="701052276">
          <w:marLeft w:val="640"/>
          <w:marRight w:val="0"/>
          <w:marTop w:val="0"/>
          <w:marBottom w:val="0"/>
          <w:divBdr>
            <w:top w:val="none" w:sz="0" w:space="0" w:color="auto"/>
            <w:left w:val="none" w:sz="0" w:space="0" w:color="auto"/>
            <w:bottom w:val="none" w:sz="0" w:space="0" w:color="auto"/>
            <w:right w:val="none" w:sz="0" w:space="0" w:color="auto"/>
          </w:divBdr>
        </w:div>
        <w:div w:id="708921281">
          <w:marLeft w:val="640"/>
          <w:marRight w:val="0"/>
          <w:marTop w:val="0"/>
          <w:marBottom w:val="0"/>
          <w:divBdr>
            <w:top w:val="none" w:sz="0" w:space="0" w:color="auto"/>
            <w:left w:val="none" w:sz="0" w:space="0" w:color="auto"/>
            <w:bottom w:val="none" w:sz="0" w:space="0" w:color="auto"/>
            <w:right w:val="none" w:sz="0" w:space="0" w:color="auto"/>
          </w:divBdr>
        </w:div>
        <w:div w:id="719591565">
          <w:marLeft w:val="640"/>
          <w:marRight w:val="0"/>
          <w:marTop w:val="0"/>
          <w:marBottom w:val="0"/>
          <w:divBdr>
            <w:top w:val="none" w:sz="0" w:space="0" w:color="auto"/>
            <w:left w:val="none" w:sz="0" w:space="0" w:color="auto"/>
            <w:bottom w:val="none" w:sz="0" w:space="0" w:color="auto"/>
            <w:right w:val="none" w:sz="0" w:space="0" w:color="auto"/>
          </w:divBdr>
        </w:div>
        <w:div w:id="720401594">
          <w:marLeft w:val="640"/>
          <w:marRight w:val="0"/>
          <w:marTop w:val="0"/>
          <w:marBottom w:val="0"/>
          <w:divBdr>
            <w:top w:val="none" w:sz="0" w:space="0" w:color="auto"/>
            <w:left w:val="none" w:sz="0" w:space="0" w:color="auto"/>
            <w:bottom w:val="none" w:sz="0" w:space="0" w:color="auto"/>
            <w:right w:val="none" w:sz="0" w:space="0" w:color="auto"/>
          </w:divBdr>
        </w:div>
        <w:div w:id="728109438">
          <w:marLeft w:val="640"/>
          <w:marRight w:val="0"/>
          <w:marTop w:val="0"/>
          <w:marBottom w:val="0"/>
          <w:divBdr>
            <w:top w:val="none" w:sz="0" w:space="0" w:color="auto"/>
            <w:left w:val="none" w:sz="0" w:space="0" w:color="auto"/>
            <w:bottom w:val="none" w:sz="0" w:space="0" w:color="auto"/>
            <w:right w:val="none" w:sz="0" w:space="0" w:color="auto"/>
          </w:divBdr>
        </w:div>
        <w:div w:id="730081037">
          <w:marLeft w:val="640"/>
          <w:marRight w:val="0"/>
          <w:marTop w:val="0"/>
          <w:marBottom w:val="0"/>
          <w:divBdr>
            <w:top w:val="none" w:sz="0" w:space="0" w:color="auto"/>
            <w:left w:val="none" w:sz="0" w:space="0" w:color="auto"/>
            <w:bottom w:val="none" w:sz="0" w:space="0" w:color="auto"/>
            <w:right w:val="none" w:sz="0" w:space="0" w:color="auto"/>
          </w:divBdr>
        </w:div>
        <w:div w:id="730737347">
          <w:marLeft w:val="640"/>
          <w:marRight w:val="0"/>
          <w:marTop w:val="0"/>
          <w:marBottom w:val="0"/>
          <w:divBdr>
            <w:top w:val="none" w:sz="0" w:space="0" w:color="auto"/>
            <w:left w:val="none" w:sz="0" w:space="0" w:color="auto"/>
            <w:bottom w:val="none" w:sz="0" w:space="0" w:color="auto"/>
            <w:right w:val="none" w:sz="0" w:space="0" w:color="auto"/>
          </w:divBdr>
        </w:div>
        <w:div w:id="756247571">
          <w:marLeft w:val="640"/>
          <w:marRight w:val="0"/>
          <w:marTop w:val="0"/>
          <w:marBottom w:val="0"/>
          <w:divBdr>
            <w:top w:val="none" w:sz="0" w:space="0" w:color="auto"/>
            <w:left w:val="none" w:sz="0" w:space="0" w:color="auto"/>
            <w:bottom w:val="none" w:sz="0" w:space="0" w:color="auto"/>
            <w:right w:val="none" w:sz="0" w:space="0" w:color="auto"/>
          </w:divBdr>
        </w:div>
        <w:div w:id="776605973">
          <w:marLeft w:val="640"/>
          <w:marRight w:val="0"/>
          <w:marTop w:val="0"/>
          <w:marBottom w:val="0"/>
          <w:divBdr>
            <w:top w:val="none" w:sz="0" w:space="0" w:color="auto"/>
            <w:left w:val="none" w:sz="0" w:space="0" w:color="auto"/>
            <w:bottom w:val="none" w:sz="0" w:space="0" w:color="auto"/>
            <w:right w:val="none" w:sz="0" w:space="0" w:color="auto"/>
          </w:divBdr>
        </w:div>
        <w:div w:id="808741362">
          <w:marLeft w:val="640"/>
          <w:marRight w:val="0"/>
          <w:marTop w:val="0"/>
          <w:marBottom w:val="0"/>
          <w:divBdr>
            <w:top w:val="none" w:sz="0" w:space="0" w:color="auto"/>
            <w:left w:val="none" w:sz="0" w:space="0" w:color="auto"/>
            <w:bottom w:val="none" w:sz="0" w:space="0" w:color="auto"/>
            <w:right w:val="none" w:sz="0" w:space="0" w:color="auto"/>
          </w:divBdr>
        </w:div>
        <w:div w:id="818426681">
          <w:marLeft w:val="640"/>
          <w:marRight w:val="0"/>
          <w:marTop w:val="0"/>
          <w:marBottom w:val="0"/>
          <w:divBdr>
            <w:top w:val="none" w:sz="0" w:space="0" w:color="auto"/>
            <w:left w:val="none" w:sz="0" w:space="0" w:color="auto"/>
            <w:bottom w:val="none" w:sz="0" w:space="0" w:color="auto"/>
            <w:right w:val="none" w:sz="0" w:space="0" w:color="auto"/>
          </w:divBdr>
        </w:div>
        <w:div w:id="821048952">
          <w:marLeft w:val="640"/>
          <w:marRight w:val="0"/>
          <w:marTop w:val="0"/>
          <w:marBottom w:val="0"/>
          <w:divBdr>
            <w:top w:val="none" w:sz="0" w:space="0" w:color="auto"/>
            <w:left w:val="none" w:sz="0" w:space="0" w:color="auto"/>
            <w:bottom w:val="none" w:sz="0" w:space="0" w:color="auto"/>
            <w:right w:val="none" w:sz="0" w:space="0" w:color="auto"/>
          </w:divBdr>
        </w:div>
        <w:div w:id="846791760">
          <w:marLeft w:val="640"/>
          <w:marRight w:val="0"/>
          <w:marTop w:val="0"/>
          <w:marBottom w:val="0"/>
          <w:divBdr>
            <w:top w:val="none" w:sz="0" w:space="0" w:color="auto"/>
            <w:left w:val="none" w:sz="0" w:space="0" w:color="auto"/>
            <w:bottom w:val="none" w:sz="0" w:space="0" w:color="auto"/>
            <w:right w:val="none" w:sz="0" w:space="0" w:color="auto"/>
          </w:divBdr>
        </w:div>
        <w:div w:id="870996966">
          <w:marLeft w:val="640"/>
          <w:marRight w:val="0"/>
          <w:marTop w:val="0"/>
          <w:marBottom w:val="0"/>
          <w:divBdr>
            <w:top w:val="none" w:sz="0" w:space="0" w:color="auto"/>
            <w:left w:val="none" w:sz="0" w:space="0" w:color="auto"/>
            <w:bottom w:val="none" w:sz="0" w:space="0" w:color="auto"/>
            <w:right w:val="none" w:sz="0" w:space="0" w:color="auto"/>
          </w:divBdr>
        </w:div>
        <w:div w:id="887686682">
          <w:marLeft w:val="640"/>
          <w:marRight w:val="0"/>
          <w:marTop w:val="0"/>
          <w:marBottom w:val="0"/>
          <w:divBdr>
            <w:top w:val="none" w:sz="0" w:space="0" w:color="auto"/>
            <w:left w:val="none" w:sz="0" w:space="0" w:color="auto"/>
            <w:bottom w:val="none" w:sz="0" w:space="0" w:color="auto"/>
            <w:right w:val="none" w:sz="0" w:space="0" w:color="auto"/>
          </w:divBdr>
        </w:div>
        <w:div w:id="901791207">
          <w:marLeft w:val="640"/>
          <w:marRight w:val="0"/>
          <w:marTop w:val="0"/>
          <w:marBottom w:val="0"/>
          <w:divBdr>
            <w:top w:val="none" w:sz="0" w:space="0" w:color="auto"/>
            <w:left w:val="none" w:sz="0" w:space="0" w:color="auto"/>
            <w:bottom w:val="none" w:sz="0" w:space="0" w:color="auto"/>
            <w:right w:val="none" w:sz="0" w:space="0" w:color="auto"/>
          </w:divBdr>
        </w:div>
        <w:div w:id="907574530">
          <w:marLeft w:val="640"/>
          <w:marRight w:val="0"/>
          <w:marTop w:val="0"/>
          <w:marBottom w:val="0"/>
          <w:divBdr>
            <w:top w:val="none" w:sz="0" w:space="0" w:color="auto"/>
            <w:left w:val="none" w:sz="0" w:space="0" w:color="auto"/>
            <w:bottom w:val="none" w:sz="0" w:space="0" w:color="auto"/>
            <w:right w:val="none" w:sz="0" w:space="0" w:color="auto"/>
          </w:divBdr>
        </w:div>
        <w:div w:id="923539162">
          <w:marLeft w:val="640"/>
          <w:marRight w:val="0"/>
          <w:marTop w:val="0"/>
          <w:marBottom w:val="0"/>
          <w:divBdr>
            <w:top w:val="none" w:sz="0" w:space="0" w:color="auto"/>
            <w:left w:val="none" w:sz="0" w:space="0" w:color="auto"/>
            <w:bottom w:val="none" w:sz="0" w:space="0" w:color="auto"/>
            <w:right w:val="none" w:sz="0" w:space="0" w:color="auto"/>
          </w:divBdr>
        </w:div>
        <w:div w:id="937251472">
          <w:marLeft w:val="640"/>
          <w:marRight w:val="0"/>
          <w:marTop w:val="0"/>
          <w:marBottom w:val="0"/>
          <w:divBdr>
            <w:top w:val="none" w:sz="0" w:space="0" w:color="auto"/>
            <w:left w:val="none" w:sz="0" w:space="0" w:color="auto"/>
            <w:bottom w:val="none" w:sz="0" w:space="0" w:color="auto"/>
            <w:right w:val="none" w:sz="0" w:space="0" w:color="auto"/>
          </w:divBdr>
        </w:div>
        <w:div w:id="954289583">
          <w:marLeft w:val="640"/>
          <w:marRight w:val="0"/>
          <w:marTop w:val="0"/>
          <w:marBottom w:val="0"/>
          <w:divBdr>
            <w:top w:val="none" w:sz="0" w:space="0" w:color="auto"/>
            <w:left w:val="none" w:sz="0" w:space="0" w:color="auto"/>
            <w:bottom w:val="none" w:sz="0" w:space="0" w:color="auto"/>
            <w:right w:val="none" w:sz="0" w:space="0" w:color="auto"/>
          </w:divBdr>
        </w:div>
        <w:div w:id="963803896">
          <w:marLeft w:val="640"/>
          <w:marRight w:val="0"/>
          <w:marTop w:val="0"/>
          <w:marBottom w:val="0"/>
          <w:divBdr>
            <w:top w:val="none" w:sz="0" w:space="0" w:color="auto"/>
            <w:left w:val="none" w:sz="0" w:space="0" w:color="auto"/>
            <w:bottom w:val="none" w:sz="0" w:space="0" w:color="auto"/>
            <w:right w:val="none" w:sz="0" w:space="0" w:color="auto"/>
          </w:divBdr>
        </w:div>
        <w:div w:id="972754175">
          <w:marLeft w:val="640"/>
          <w:marRight w:val="0"/>
          <w:marTop w:val="0"/>
          <w:marBottom w:val="0"/>
          <w:divBdr>
            <w:top w:val="none" w:sz="0" w:space="0" w:color="auto"/>
            <w:left w:val="none" w:sz="0" w:space="0" w:color="auto"/>
            <w:bottom w:val="none" w:sz="0" w:space="0" w:color="auto"/>
            <w:right w:val="none" w:sz="0" w:space="0" w:color="auto"/>
          </w:divBdr>
        </w:div>
        <w:div w:id="985086166">
          <w:marLeft w:val="640"/>
          <w:marRight w:val="0"/>
          <w:marTop w:val="0"/>
          <w:marBottom w:val="0"/>
          <w:divBdr>
            <w:top w:val="none" w:sz="0" w:space="0" w:color="auto"/>
            <w:left w:val="none" w:sz="0" w:space="0" w:color="auto"/>
            <w:bottom w:val="none" w:sz="0" w:space="0" w:color="auto"/>
            <w:right w:val="none" w:sz="0" w:space="0" w:color="auto"/>
          </w:divBdr>
        </w:div>
        <w:div w:id="987438413">
          <w:marLeft w:val="640"/>
          <w:marRight w:val="0"/>
          <w:marTop w:val="0"/>
          <w:marBottom w:val="0"/>
          <w:divBdr>
            <w:top w:val="none" w:sz="0" w:space="0" w:color="auto"/>
            <w:left w:val="none" w:sz="0" w:space="0" w:color="auto"/>
            <w:bottom w:val="none" w:sz="0" w:space="0" w:color="auto"/>
            <w:right w:val="none" w:sz="0" w:space="0" w:color="auto"/>
          </w:divBdr>
        </w:div>
        <w:div w:id="1018308637">
          <w:marLeft w:val="640"/>
          <w:marRight w:val="0"/>
          <w:marTop w:val="0"/>
          <w:marBottom w:val="0"/>
          <w:divBdr>
            <w:top w:val="none" w:sz="0" w:space="0" w:color="auto"/>
            <w:left w:val="none" w:sz="0" w:space="0" w:color="auto"/>
            <w:bottom w:val="none" w:sz="0" w:space="0" w:color="auto"/>
            <w:right w:val="none" w:sz="0" w:space="0" w:color="auto"/>
          </w:divBdr>
        </w:div>
        <w:div w:id="1028919051">
          <w:marLeft w:val="640"/>
          <w:marRight w:val="0"/>
          <w:marTop w:val="0"/>
          <w:marBottom w:val="0"/>
          <w:divBdr>
            <w:top w:val="none" w:sz="0" w:space="0" w:color="auto"/>
            <w:left w:val="none" w:sz="0" w:space="0" w:color="auto"/>
            <w:bottom w:val="none" w:sz="0" w:space="0" w:color="auto"/>
            <w:right w:val="none" w:sz="0" w:space="0" w:color="auto"/>
          </w:divBdr>
        </w:div>
        <w:div w:id="1048454431">
          <w:marLeft w:val="640"/>
          <w:marRight w:val="0"/>
          <w:marTop w:val="0"/>
          <w:marBottom w:val="0"/>
          <w:divBdr>
            <w:top w:val="none" w:sz="0" w:space="0" w:color="auto"/>
            <w:left w:val="none" w:sz="0" w:space="0" w:color="auto"/>
            <w:bottom w:val="none" w:sz="0" w:space="0" w:color="auto"/>
            <w:right w:val="none" w:sz="0" w:space="0" w:color="auto"/>
          </w:divBdr>
        </w:div>
        <w:div w:id="1051735177">
          <w:marLeft w:val="640"/>
          <w:marRight w:val="0"/>
          <w:marTop w:val="0"/>
          <w:marBottom w:val="0"/>
          <w:divBdr>
            <w:top w:val="none" w:sz="0" w:space="0" w:color="auto"/>
            <w:left w:val="none" w:sz="0" w:space="0" w:color="auto"/>
            <w:bottom w:val="none" w:sz="0" w:space="0" w:color="auto"/>
            <w:right w:val="none" w:sz="0" w:space="0" w:color="auto"/>
          </w:divBdr>
        </w:div>
        <w:div w:id="1072120222">
          <w:marLeft w:val="640"/>
          <w:marRight w:val="0"/>
          <w:marTop w:val="0"/>
          <w:marBottom w:val="0"/>
          <w:divBdr>
            <w:top w:val="none" w:sz="0" w:space="0" w:color="auto"/>
            <w:left w:val="none" w:sz="0" w:space="0" w:color="auto"/>
            <w:bottom w:val="none" w:sz="0" w:space="0" w:color="auto"/>
            <w:right w:val="none" w:sz="0" w:space="0" w:color="auto"/>
          </w:divBdr>
        </w:div>
        <w:div w:id="1074280147">
          <w:marLeft w:val="640"/>
          <w:marRight w:val="0"/>
          <w:marTop w:val="0"/>
          <w:marBottom w:val="0"/>
          <w:divBdr>
            <w:top w:val="none" w:sz="0" w:space="0" w:color="auto"/>
            <w:left w:val="none" w:sz="0" w:space="0" w:color="auto"/>
            <w:bottom w:val="none" w:sz="0" w:space="0" w:color="auto"/>
            <w:right w:val="none" w:sz="0" w:space="0" w:color="auto"/>
          </w:divBdr>
        </w:div>
        <w:div w:id="1077753314">
          <w:marLeft w:val="640"/>
          <w:marRight w:val="0"/>
          <w:marTop w:val="0"/>
          <w:marBottom w:val="0"/>
          <w:divBdr>
            <w:top w:val="none" w:sz="0" w:space="0" w:color="auto"/>
            <w:left w:val="none" w:sz="0" w:space="0" w:color="auto"/>
            <w:bottom w:val="none" w:sz="0" w:space="0" w:color="auto"/>
            <w:right w:val="none" w:sz="0" w:space="0" w:color="auto"/>
          </w:divBdr>
        </w:div>
        <w:div w:id="1088885455">
          <w:marLeft w:val="640"/>
          <w:marRight w:val="0"/>
          <w:marTop w:val="0"/>
          <w:marBottom w:val="0"/>
          <w:divBdr>
            <w:top w:val="none" w:sz="0" w:space="0" w:color="auto"/>
            <w:left w:val="none" w:sz="0" w:space="0" w:color="auto"/>
            <w:bottom w:val="none" w:sz="0" w:space="0" w:color="auto"/>
            <w:right w:val="none" w:sz="0" w:space="0" w:color="auto"/>
          </w:divBdr>
        </w:div>
        <w:div w:id="1090078920">
          <w:marLeft w:val="640"/>
          <w:marRight w:val="0"/>
          <w:marTop w:val="0"/>
          <w:marBottom w:val="0"/>
          <w:divBdr>
            <w:top w:val="none" w:sz="0" w:space="0" w:color="auto"/>
            <w:left w:val="none" w:sz="0" w:space="0" w:color="auto"/>
            <w:bottom w:val="none" w:sz="0" w:space="0" w:color="auto"/>
            <w:right w:val="none" w:sz="0" w:space="0" w:color="auto"/>
          </w:divBdr>
        </w:div>
        <w:div w:id="1090929989">
          <w:marLeft w:val="640"/>
          <w:marRight w:val="0"/>
          <w:marTop w:val="0"/>
          <w:marBottom w:val="0"/>
          <w:divBdr>
            <w:top w:val="none" w:sz="0" w:space="0" w:color="auto"/>
            <w:left w:val="none" w:sz="0" w:space="0" w:color="auto"/>
            <w:bottom w:val="none" w:sz="0" w:space="0" w:color="auto"/>
            <w:right w:val="none" w:sz="0" w:space="0" w:color="auto"/>
          </w:divBdr>
        </w:div>
        <w:div w:id="1148471505">
          <w:marLeft w:val="640"/>
          <w:marRight w:val="0"/>
          <w:marTop w:val="0"/>
          <w:marBottom w:val="0"/>
          <w:divBdr>
            <w:top w:val="none" w:sz="0" w:space="0" w:color="auto"/>
            <w:left w:val="none" w:sz="0" w:space="0" w:color="auto"/>
            <w:bottom w:val="none" w:sz="0" w:space="0" w:color="auto"/>
            <w:right w:val="none" w:sz="0" w:space="0" w:color="auto"/>
          </w:divBdr>
        </w:div>
        <w:div w:id="1177889998">
          <w:marLeft w:val="640"/>
          <w:marRight w:val="0"/>
          <w:marTop w:val="0"/>
          <w:marBottom w:val="0"/>
          <w:divBdr>
            <w:top w:val="none" w:sz="0" w:space="0" w:color="auto"/>
            <w:left w:val="none" w:sz="0" w:space="0" w:color="auto"/>
            <w:bottom w:val="none" w:sz="0" w:space="0" w:color="auto"/>
            <w:right w:val="none" w:sz="0" w:space="0" w:color="auto"/>
          </w:divBdr>
        </w:div>
        <w:div w:id="1180000613">
          <w:marLeft w:val="640"/>
          <w:marRight w:val="0"/>
          <w:marTop w:val="0"/>
          <w:marBottom w:val="0"/>
          <w:divBdr>
            <w:top w:val="none" w:sz="0" w:space="0" w:color="auto"/>
            <w:left w:val="none" w:sz="0" w:space="0" w:color="auto"/>
            <w:bottom w:val="none" w:sz="0" w:space="0" w:color="auto"/>
            <w:right w:val="none" w:sz="0" w:space="0" w:color="auto"/>
          </w:divBdr>
        </w:div>
        <w:div w:id="1184242726">
          <w:marLeft w:val="640"/>
          <w:marRight w:val="0"/>
          <w:marTop w:val="0"/>
          <w:marBottom w:val="0"/>
          <w:divBdr>
            <w:top w:val="none" w:sz="0" w:space="0" w:color="auto"/>
            <w:left w:val="none" w:sz="0" w:space="0" w:color="auto"/>
            <w:bottom w:val="none" w:sz="0" w:space="0" w:color="auto"/>
            <w:right w:val="none" w:sz="0" w:space="0" w:color="auto"/>
          </w:divBdr>
        </w:div>
        <w:div w:id="1198081460">
          <w:marLeft w:val="640"/>
          <w:marRight w:val="0"/>
          <w:marTop w:val="0"/>
          <w:marBottom w:val="0"/>
          <w:divBdr>
            <w:top w:val="none" w:sz="0" w:space="0" w:color="auto"/>
            <w:left w:val="none" w:sz="0" w:space="0" w:color="auto"/>
            <w:bottom w:val="none" w:sz="0" w:space="0" w:color="auto"/>
            <w:right w:val="none" w:sz="0" w:space="0" w:color="auto"/>
          </w:divBdr>
        </w:div>
        <w:div w:id="1223449625">
          <w:marLeft w:val="640"/>
          <w:marRight w:val="0"/>
          <w:marTop w:val="0"/>
          <w:marBottom w:val="0"/>
          <w:divBdr>
            <w:top w:val="none" w:sz="0" w:space="0" w:color="auto"/>
            <w:left w:val="none" w:sz="0" w:space="0" w:color="auto"/>
            <w:bottom w:val="none" w:sz="0" w:space="0" w:color="auto"/>
            <w:right w:val="none" w:sz="0" w:space="0" w:color="auto"/>
          </w:divBdr>
        </w:div>
        <w:div w:id="1226993141">
          <w:marLeft w:val="640"/>
          <w:marRight w:val="0"/>
          <w:marTop w:val="0"/>
          <w:marBottom w:val="0"/>
          <w:divBdr>
            <w:top w:val="none" w:sz="0" w:space="0" w:color="auto"/>
            <w:left w:val="none" w:sz="0" w:space="0" w:color="auto"/>
            <w:bottom w:val="none" w:sz="0" w:space="0" w:color="auto"/>
            <w:right w:val="none" w:sz="0" w:space="0" w:color="auto"/>
          </w:divBdr>
        </w:div>
        <w:div w:id="1233152477">
          <w:marLeft w:val="640"/>
          <w:marRight w:val="0"/>
          <w:marTop w:val="0"/>
          <w:marBottom w:val="0"/>
          <w:divBdr>
            <w:top w:val="none" w:sz="0" w:space="0" w:color="auto"/>
            <w:left w:val="none" w:sz="0" w:space="0" w:color="auto"/>
            <w:bottom w:val="none" w:sz="0" w:space="0" w:color="auto"/>
            <w:right w:val="none" w:sz="0" w:space="0" w:color="auto"/>
          </w:divBdr>
        </w:div>
        <w:div w:id="1241134534">
          <w:marLeft w:val="640"/>
          <w:marRight w:val="0"/>
          <w:marTop w:val="0"/>
          <w:marBottom w:val="0"/>
          <w:divBdr>
            <w:top w:val="none" w:sz="0" w:space="0" w:color="auto"/>
            <w:left w:val="none" w:sz="0" w:space="0" w:color="auto"/>
            <w:bottom w:val="none" w:sz="0" w:space="0" w:color="auto"/>
            <w:right w:val="none" w:sz="0" w:space="0" w:color="auto"/>
          </w:divBdr>
        </w:div>
        <w:div w:id="1249073390">
          <w:marLeft w:val="640"/>
          <w:marRight w:val="0"/>
          <w:marTop w:val="0"/>
          <w:marBottom w:val="0"/>
          <w:divBdr>
            <w:top w:val="none" w:sz="0" w:space="0" w:color="auto"/>
            <w:left w:val="none" w:sz="0" w:space="0" w:color="auto"/>
            <w:bottom w:val="none" w:sz="0" w:space="0" w:color="auto"/>
            <w:right w:val="none" w:sz="0" w:space="0" w:color="auto"/>
          </w:divBdr>
        </w:div>
        <w:div w:id="1250502608">
          <w:marLeft w:val="640"/>
          <w:marRight w:val="0"/>
          <w:marTop w:val="0"/>
          <w:marBottom w:val="0"/>
          <w:divBdr>
            <w:top w:val="none" w:sz="0" w:space="0" w:color="auto"/>
            <w:left w:val="none" w:sz="0" w:space="0" w:color="auto"/>
            <w:bottom w:val="none" w:sz="0" w:space="0" w:color="auto"/>
            <w:right w:val="none" w:sz="0" w:space="0" w:color="auto"/>
          </w:divBdr>
        </w:div>
        <w:div w:id="1270041927">
          <w:marLeft w:val="640"/>
          <w:marRight w:val="0"/>
          <w:marTop w:val="0"/>
          <w:marBottom w:val="0"/>
          <w:divBdr>
            <w:top w:val="none" w:sz="0" w:space="0" w:color="auto"/>
            <w:left w:val="none" w:sz="0" w:space="0" w:color="auto"/>
            <w:bottom w:val="none" w:sz="0" w:space="0" w:color="auto"/>
            <w:right w:val="none" w:sz="0" w:space="0" w:color="auto"/>
          </w:divBdr>
        </w:div>
        <w:div w:id="1311472769">
          <w:marLeft w:val="640"/>
          <w:marRight w:val="0"/>
          <w:marTop w:val="0"/>
          <w:marBottom w:val="0"/>
          <w:divBdr>
            <w:top w:val="none" w:sz="0" w:space="0" w:color="auto"/>
            <w:left w:val="none" w:sz="0" w:space="0" w:color="auto"/>
            <w:bottom w:val="none" w:sz="0" w:space="0" w:color="auto"/>
            <w:right w:val="none" w:sz="0" w:space="0" w:color="auto"/>
          </w:divBdr>
        </w:div>
        <w:div w:id="1337615777">
          <w:marLeft w:val="640"/>
          <w:marRight w:val="0"/>
          <w:marTop w:val="0"/>
          <w:marBottom w:val="0"/>
          <w:divBdr>
            <w:top w:val="none" w:sz="0" w:space="0" w:color="auto"/>
            <w:left w:val="none" w:sz="0" w:space="0" w:color="auto"/>
            <w:bottom w:val="none" w:sz="0" w:space="0" w:color="auto"/>
            <w:right w:val="none" w:sz="0" w:space="0" w:color="auto"/>
          </w:divBdr>
        </w:div>
        <w:div w:id="1338732123">
          <w:marLeft w:val="640"/>
          <w:marRight w:val="0"/>
          <w:marTop w:val="0"/>
          <w:marBottom w:val="0"/>
          <w:divBdr>
            <w:top w:val="none" w:sz="0" w:space="0" w:color="auto"/>
            <w:left w:val="none" w:sz="0" w:space="0" w:color="auto"/>
            <w:bottom w:val="none" w:sz="0" w:space="0" w:color="auto"/>
            <w:right w:val="none" w:sz="0" w:space="0" w:color="auto"/>
          </w:divBdr>
        </w:div>
        <w:div w:id="1339890230">
          <w:marLeft w:val="640"/>
          <w:marRight w:val="0"/>
          <w:marTop w:val="0"/>
          <w:marBottom w:val="0"/>
          <w:divBdr>
            <w:top w:val="none" w:sz="0" w:space="0" w:color="auto"/>
            <w:left w:val="none" w:sz="0" w:space="0" w:color="auto"/>
            <w:bottom w:val="none" w:sz="0" w:space="0" w:color="auto"/>
            <w:right w:val="none" w:sz="0" w:space="0" w:color="auto"/>
          </w:divBdr>
        </w:div>
        <w:div w:id="1365449141">
          <w:marLeft w:val="640"/>
          <w:marRight w:val="0"/>
          <w:marTop w:val="0"/>
          <w:marBottom w:val="0"/>
          <w:divBdr>
            <w:top w:val="none" w:sz="0" w:space="0" w:color="auto"/>
            <w:left w:val="none" w:sz="0" w:space="0" w:color="auto"/>
            <w:bottom w:val="none" w:sz="0" w:space="0" w:color="auto"/>
            <w:right w:val="none" w:sz="0" w:space="0" w:color="auto"/>
          </w:divBdr>
        </w:div>
        <w:div w:id="1367368969">
          <w:marLeft w:val="640"/>
          <w:marRight w:val="0"/>
          <w:marTop w:val="0"/>
          <w:marBottom w:val="0"/>
          <w:divBdr>
            <w:top w:val="none" w:sz="0" w:space="0" w:color="auto"/>
            <w:left w:val="none" w:sz="0" w:space="0" w:color="auto"/>
            <w:bottom w:val="none" w:sz="0" w:space="0" w:color="auto"/>
            <w:right w:val="none" w:sz="0" w:space="0" w:color="auto"/>
          </w:divBdr>
        </w:div>
        <w:div w:id="1393967124">
          <w:marLeft w:val="640"/>
          <w:marRight w:val="0"/>
          <w:marTop w:val="0"/>
          <w:marBottom w:val="0"/>
          <w:divBdr>
            <w:top w:val="none" w:sz="0" w:space="0" w:color="auto"/>
            <w:left w:val="none" w:sz="0" w:space="0" w:color="auto"/>
            <w:bottom w:val="none" w:sz="0" w:space="0" w:color="auto"/>
            <w:right w:val="none" w:sz="0" w:space="0" w:color="auto"/>
          </w:divBdr>
        </w:div>
        <w:div w:id="1411077846">
          <w:marLeft w:val="640"/>
          <w:marRight w:val="0"/>
          <w:marTop w:val="0"/>
          <w:marBottom w:val="0"/>
          <w:divBdr>
            <w:top w:val="none" w:sz="0" w:space="0" w:color="auto"/>
            <w:left w:val="none" w:sz="0" w:space="0" w:color="auto"/>
            <w:bottom w:val="none" w:sz="0" w:space="0" w:color="auto"/>
            <w:right w:val="none" w:sz="0" w:space="0" w:color="auto"/>
          </w:divBdr>
        </w:div>
        <w:div w:id="1412121158">
          <w:marLeft w:val="640"/>
          <w:marRight w:val="0"/>
          <w:marTop w:val="0"/>
          <w:marBottom w:val="0"/>
          <w:divBdr>
            <w:top w:val="none" w:sz="0" w:space="0" w:color="auto"/>
            <w:left w:val="none" w:sz="0" w:space="0" w:color="auto"/>
            <w:bottom w:val="none" w:sz="0" w:space="0" w:color="auto"/>
            <w:right w:val="none" w:sz="0" w:space="0" w:color="auto"/>
          </w:divBdr>
        </w:div>
        <w:div w:id="1425148312">
          <w:marLeft w:val="640"/>
          <w:marRight w:val="0"/>
          <w:marTop w:val="0"/>
          <w:marBottom w:val="0"/>
          <w:divBdr>
            <w:top w:val="none" w:sz="0" w:space="0" w:color="auto"/>
            <w:left w:val="none" w:sz="0" w:space="0" w:color="auto"/>
            <w:bottom w:val="none" w:sz="0" w:space="0" w:color="auto"/>
            <w:right w:val="none" w:sz="0" w:space="0" w:color="auto"/>
          </w:divBdr>
        </w:div>
        <w:div w:id="1433042583">
          <w:marLeft w:val="640"/>
          <w:marRight w:val="0"/>
          <w:marTop w:val="0"/>
          <w:marBottom w:val="0"/>
          <w:divBdr>
            <w:top w:val="none" w:sz="0" w:space="0" w:color="auto"/>
            <w:left w:val="none" w:sz="0" w:space="0" w:color="auto"/>
            <w:bottom w:val="none" w:sz="0" w:space="0" w:color="auto"/>
            <w:right w:val="none" w:sz="0" w:space="0" w:color="auto"/>
          </w:divBdr>
        </w:div>
        <w:div w:id="1433435135">
          <w:marLeft w:val="640"/>
          <w:marRight w:val="0"/>
          <w:marTop w:val="0"/>
          <w:marBottom w:val="0"/>
          <w:divBdr>
            <w:top w:val="none" w:sz="0" w:space="0" w:color="auto"/>
            <w:left w:val="none" w:sz="0" w:space="0" w:color="auto"/>
            <w:bottom w:val="none" w:sz="0" w:space="0" w:color="auto"/>
            <w:right w:val="none" w:sz="0" w:space="0" w:color="auto"/>
          </w:divBdr>
        </w:div>
        <w:div w:id="1446777221">
          <w:marLeft w:val="640"/>
          <w:marRight w:val="0"/>
          <w:marTop w:val="0"/>
          <w:marBottom w:val="0"/>
          <w:divBdr>
            <w:top w:val="none" w:sz="0" w:space="0" w:color="auto"/>
            <w:left w:val="none" w:sz="0" w:space="0" w:color="auto"/>
            <w:bottom w:val="none" w:sz="0" w:space="0" w:color="auto"/>
            <w:right w:val="none" w:sz="0" w:space="0" w:color="auto"/>
          </w:divBdr>
        </w:div>
        <w:div w:id="1452434096">
          <w:marLeft w:val="640"/>
          <w:marRight w:val="0"/>
          <w:marTop w:val="0"/>
          <w:marBottom w:val="0"/>
          <w:divBdr>
            <w:top w:val="none" w:sz="0" w:space="0" w:color="auto"/>
            <w:left w:val="none" w:sz="0" w:space="0" w:color="auto"/>
            <w:bottom w:val="none" w:sz="0" w:space="0" w:color="auto"/>
            <w:right w:val="none" w:sz="0" w:space="0" w:color="auto"/>
          </w:divBdr>
        </w:div>
        <w:div w:id="1460882611">
          <w:marLeft w:val="640"/>
          <w:marRight w:val="0"/>
          <w:marTop w:val="0"/>
          <w:marBottom w:val="0"/>
          <w:divBdr>
            <w:top w:val="none" w:sz="0" w:space="0" w:color="auto"/>
            <w:left w:val="none" w:sz="0" w:space="0" w:color="auto"/>
            <w:bottom w:val="none" w:sz="0" w:space="0" w:color="auto"/>
            <w:right w:val="none" w:sz="0" w:space="0" w:color="auto"/>
          </w:divBdr>
        </w:div>
        <w:div w:id="1492138501">
          <w:marLeft w:val="640"/>
          <w:marRight w:val="0"/>
          <w:marTop w:val="0"/>
          <w:marBottom w:val="0"/>
          <w:divBdr>
            <w:top w:val="none" w:sz="0" w:space="0" w:color="auto"/>
            <w:left w:val="none" w:sz="0" w:space="0" w:color="auto"/>
            <w:bottom w:val="none" w:sz="0" w:space="0" w:color="auto"/>
            <w:right w:val="none" w:sz="0" w:space="0" w:color="auto"/>
          </w:divBdr>
        </w:div>
        <w:div w:id="1513913343">
          <w:marLeft w:val="640"/>
          <w:marRight w:val="0"/>
          <w:marTop w:val="0"/>
          <w:marBottom w:val="0"/>
          <w:divBdr>
            <w:top w:val="none" w:sz="0" w:space="0" w:color="auto"/>
            <w:left w:val="none" w:sz="0" w:space="0" w:color="auto"/>
            <w:bottom w:val="none" w:sz="0" w:space="0" w:color="auto"/>
            <w:right w:val="none" w:sz="0" w:space="0" w:color="auto"/>
          </w:divBdr>
        </w:div>
        <w:div w:id="1524245473">
          <w:marLeft w:val="640"/>
          <w:marRight w:val="0"/>
          <w:marTop w:val="0"/>
          <w:marBottom w:val="0"/>
          <w:divBdr>
            <w:top w:val="none" w:sz="0" w:space="0" w:color="auto"/>
            <w:left w:val="none" w:sz="0" w:space="0" w:color="auto"/>
            <w:bottom w:val="none" w:sz="0" w:space="0" w:color="auto"/>
            <w:right w:val="none" w:sz="0" w:space="0" w:color="auto"/>
          </w:divBdr>
        </w:div>
        <w:div w:id="1527212033">
          <w:marLeft w:val="640"/>
          <w:marRight w:val="0"/>
          <w:marTop w:val="0"/>
          <w:marBottom w:val="0"/>
          <w:divBdr>
            <w:top w:val="none" w:sz="0" w:space="0" w:color="auto"/>
            <w:left w:val="none" w:sz="0" w:space="0" w:color="auto"/>
            <w:bottom w:val="none" w:sz="0" w:space="0" w:color="auto"/>
            <w:right w:val="none" w:sz="0" w:space="0" w:color="auto"/>
          </w:divBdr>
        </w:div>
        <w:div w:id="1620139688">
          <w:marLeft w:val="640"/>
          <w:marRight w:val="0"/>
          <w:marTop w:val="0"/>
          <w:marBottom w:val="0"/>
          <w:divBdr>
            <w:top w:val="none" w:sz="0" w:space="0" w:color="auto"/>
            <w:left w:val="none" w:sz="0" w:space="0" w:color="auto"/>
            <w:bottom w:val="none" w:sz="0" w:space="0" w:color="auto"/>
            <w:right w:val="none" w:sz="0" w:space="0" w:color="auto"/>
          </w:divBdr>
        </w:div>
        <w:div w:id="1701543708">
          <w:marLeft w:val="640"/>
          <w:marRight w:val="0"/>
          <w:marTop w:val="0"/>
          <w:marBottom w:val="0"/>
          <w:divBdr>
            <w:top w:val="none" w:sz="0" w:space="0" w:color="auto"/>
            <w:left w:val="none" w:sz="0" w:space="0" w:color="auto"/>
            <w:bottom w:val="none" w:sz="0" w:space="0" w:color="auto"/>
            <w:right w:val="none" w:sz="0" w:space="0" w:color="auto"/>
          </w:divBdr>
        </w:div>
        <w:div w:id="1704940786">
          <w:marLeft w:val="640"/>
          <w:marRight w:val="0"/>
          <w:marTop w:val="0"/>
          <w:marBottom w:val="0"/>
          <w:divBdr>
            <w:top w:val="none" w:sz="0" w:space="0" w:color="auto"/>
            <w:left w:val="none" w:sz="0" w:space="0" w:color="auto"/>
            <w:bottom w:val="none" w:sz="0" w:space="0" w:color="auto"/>
            <w:right w:val="none" w:sz="0" w:space="0" w:color="auto"/>
          </w:divBdr>
        </w:div>
        <w:div w:id="1724475808">
          <w:marLeft w:val="640"/>
          <w:marRight w:val="0"/>
          <w:marTop w:val="0"/>
          <w:marBottom w:val="0"/>
          <w:divBdr>
            <w:top w:val="none" w:sz="0" w:space="0" w:color="auto"/>
            <w:left w:val="none" w:sz="0" w:space="0" w:color="auto"/>
            <w:bottom w:val="none" w:sz="0" w:space="0" w:color="auto"/>
            <w:right w:val="none" w:sz="0" w:space="0" w:color="auto"/>
          </w:divBdr>
        </w:div>
        <w:div w:id="1731996222">
          <w:marLeft w:val="640"/>
          <w:marRight w:val="0"/>
          <w:marTop w:val="0"/>
          <w:marBottom w:val="0"/>
          <w:divBdr>
            <w:top w:val="none" w:sz="0" w:space="0" w:color="auto"/>
            <w:left w:val="none" w:sz="0" w:space="0" w:color="auto"/>
            <w:bottom w:val="none" w:sz="0" w:space="0" w:color="auto"/>
            <w:right w:val="none" w:sz="0" w:space="0" w:color="auto"/>
          </w:divBdr>
        </w:div>
        <w:div w:id="1751539551">
          <w:marLeft w:val="640"/>
          <w:marRight w:val="0"/>
          <w:marTop w:val="0"/>
          <w:marBottom w:val="0"/>
          <w:divBdr>
            <w:top w:val="none" w:sz="0" w:space="0" w:color="auto"/>
            <w:left w:val="none" w:sz="0" w:space="0" w:color="auto"/>
            <w:bottom w:val="none" w:sz="0" w:space="0" w:color="auto"/>
            <w:right w:val="none" w:sz="0" w:space="0" w:color="auto"/>
          </w:divBdr>
        </w:div>
        <w:div w:id="1755473251">
          <w:marLeft w:val="640"/>
          <w:marRight w:val="0"/>
          <w:marTop w:val="0"/>
          <w:marBottom w:val="0"/>
          <w:divBdr>
            <w:top w:val="none" w:sz="0" w:space="0" w:color="auto"/>
            <w:left w:val="none" w:sz="0" w:space="0" w:color="auto"/>
            <w:bottom w:val="none" w:sz="0" w:space="0" w:color="auto"/>
            <w:right w:val="none" w:sz="0" w:space="0" w:color="auto"/>
          </w:divBdr>
        </w:div>
        <w:div w:id="1770268755">
          <w:marLeft w:val="640"/>
          <w:marRight w:val="0"/>
          <w:marTop w:val="0"/>
          <w:marBottom w:val="0"/>
          <w:divBdr>
            <w:top w:val="none" w:sz="0" w:space="0" w:color="auto"/>
            <w:left w:val="none" w:sz="0" w:space="0" w:color="auto"/>
            <w:bottom w:val="none" w:sz="0" w:space="0" w:color="auto"/>
            <w:right w:val="none" w:sz="0" w:space="0" w:color="auto"/>
          </w:divBdr>
        </w:div>
        <w:div w:id="1778089607">
          <w:marLeft w:val="640"/>
          <w:marRight w:val="0"/>
          <w:marTop w:val="0"/>
          <w:marBottom w:val="0"/>
          <w:divBdr>
            <w:top w:val="none" w:sz="0" w:space="0" w:color="auto"/>
            <w:left w:val="none" w:sz="0" w:space="0" w:color="auto"/>
            <w:bottom w:val="none" w:sz="0" w:space="0" w:color="auto"/>
            <w:right w:val="none" w:sz="0" w:space="0" w:color="auto"/>
          </w:divBdr>
        </w:div>
        <w:div w:id="1778794618">
          <w:marLeft w:val="640"/>
          <w:marRight w:val="0"/>
          <w:marTop w:val="0"/>
          <w:marBottom w:val="0"/>
          <w:divBdr>
            <w:top w:val="none" w:sz="0" w:space="0" w:color="auto"/>
            <w:left w:val="none" w:sz="0" w:space="0" w:color="auto"/>
            <w:bottom w:val="none" w:sz="0" w:space="0" w:color="auto"/>
            <w:right w:val="none" w:sz="0" w:space="0" w:color="auto"/>
          </w:divBdr>
        </w:div>
        <w:div w:id="1834443328">
          <w:marLeft w:val="640"/>
          <w:marRight w:val="0"/>
          <w:marTop w:val="0"/>
          <w:marBottom w:val="0"/>
          <w:divBdr>
            <w:top w:val="none" w:sz="0" w:space="0" w:color="auto"/>
            <w:left w:val="none" w:sz="0" w:space="0" w:color="auto"/>
            <w:bottom w:val="none" w:sz="0" w:space="0" w:color="auto"/>
            <w:right w:val="none" w:sz="0" w:space="0" w:color="auto"/>
          </w:divBdr>
        </w:div>
        <w:div w:id="1836720384">
          <w:marLeft w:val="640"/>
          <w:marRight w:val="0"/>
          <w:marTop w:val="0"/>
          <w:marBottom w:val="0"/>
          <w:divBdr>
            <w:top w:val="none" w:sz="0" w:space="0" w:color="auto"/>
            <w:left w:val="none" w:sz="0" w:space="0" w:color="auto"/>
            <w:bottom w:val="none" w:sz="0" w:space="0" w:color="auto"/>
            <w:right w:val="none" w:sz="0" w:space="0" w:color="auto"/>
          </w:divBdr>
        </w:div>
        <w:div w:id="1845437503">
          <w:marLeft w:val="640"/>
          <w:marRight w:val="0"/>
          <w:marTop w:val="0"/>
          <w:marBottom w:val="0"/>
          <w:divBdr>
            <w:top w:val="none" w:sz="0" w:space="0" w:color="auto"/>
            <w:left w:val="none" w:sz="0" w:space="0" w:color="auto"/>
            <w:bottom w:val="none" w:sz="0" w:space="0" w:color="auto"/>
            <w:right w:val="none" w:sz="0" w:space="0" w:color="auto"/>
          </w:divBdr>
        </w:div>
        <w:div w:id="1849249219">
          <w:marLeft w:val="640"/>
          <w:marRight w:val="0"/>
          <w:marTop w:val="0"/>
          <w:marBottom w:val="0"/>
          <w:divBdr>
            <w:top w:val="none" w:sz="0" w:space="0" w:color="auto"/>
            <w:left w:val="none" w:sz="0" w:space="0" w:color="auto"/>
            <w:bottom w:val="none" w:sz="0" w:space="0" w:color="auto"/>
            <w:right w:val="none" w:sz="0" w:space="0" w:color="auto"/>
          </w:divBdr>
        </w:div>
        <w:div w:id="1850440840">
          <w:marLeft w:val="640"/>
          <w:marRight w:val="0"/>
          <w:marTop w:val="0"/>
          <w:marBottom w:val="0"/>
          <w:divBdr>
            <w:top w:val="none" w:sz="0" w:space="0" w:color="auto"/>
            <w:left w:val="none" w:sz="0" w:space="0" w:color="auto"/>
            <w:bottom w:val="none" w:sz="0" w:space="0" w:color="auto"/>
            <w:right w:val="none" w:sz="0" w:space="0" w:color="auto"/>
          </w:divBdr>
        </w:div>
        <w:div w:id="1854145623">
          <w:marLeft w:val="640"/>
          <w:marRight w:val="0"/>
          <w:marTop w:val="0"/>
          <w:marBottom w:val="0"/>
          <w:divBdr>
            <w:top w:val="none" w:sz="0" w:space="0" w:color="auto"/>
            <w:left w:val="none" w:sz="0" w:space="0" w:color="auto"/>
            <w:bottom w:val="none" w:sz="0" w:space="0" w:color="auto"/>
            <w:right w:val="none" w:sz="0" w:space="0" w:color="auto"/>
          </w:divBdr>
        </w:div>
        <w:div w:id="1857570715">
          <w:marLeft w:val="640"/>
          <w:marRight w:val="0"/>
          <w:marTop w:val="0"/>
          <w:marBottom w:val="0"/>
          <w:divBdr>
            <w:top w:val="none" w:sz="0" w:space="0" w:color="auto"/>
            <w:left w:val="none" w:sz="0" w:space="0" w:color="auto"/>
            <w:bottom w:val="none" w:sz="0" w:space="0" w:color="auto"/>
            <w:right w:val="none" w:sz="0" w:space="0" w:color="auto"/>
          </w:divBdr>
        </w:div>
        <w:div w:id="1884363843">
          <w:marLeft w:val="640"/>
          <w:marRight w:val="0"/>
          <w:marTop w:val="0"/>
          <w:marBottom w:val="0"/>
          <w:divBdr>
            <w:top w:val="none" w:sz="0" w:space="0" w:color="auto"/>
            <w:left w:val="none" w:sz="0" w:space="0" w:color="auto"/>
            <w:bottom w:val="none" w:sz="0" w:space="0" w:color="auto"/>
            <w:right w:val="none" w:sz="0" w:space="0" w:color="auto"/>
          </w:divBdr>
        </w:div>
        <w:div w:id="1905486968">
          <w:marLeft w:val="640"/>
          <w:marRight w:val="0"/>
          <w:marTop w:val="0"/>
          <w:marBottom w:val="0"/>
          <w:divBdr>
            <w:top w:val="none" w:sz="0" w:space="0" w:color="auto"/>
            <w:left w:val="none" w:sz="0" w:space="0" w:color="auto"/>
            <w:bottom w:val="none" w:sz="0" w:space="0" w:color="auto"/>
            <w:right w:val="none" w:sz="0" w:space="0" w:color="auto"/>
          </w:divBdr>
        </w:div>
        <w:div w:id="1911110883">
          <w:marLeft w:val="640"/>
          <w:marRight w:val="0"/>
          <w:marTop w:val="0"/>
          <w:marBottom w:val="0"/>
          <w:divBdr>
            <w:top w:val="none" w:sz="0" w:space="0" w:color="auto"/>
            <w:left w:val="none" w:sz="0" w:space="0" w:color="auto"/>
            <w:bottom w:val="none" w:sz="0" w:space="0" w:color="auto"/>
            <w:right w:val="none" w:sz="0" w:space="0" w:color="auto"/>
          </w:divBdr>
        </w:div>
        <w:div w:id="1914386862">
          <w:marLeft w:val="640"/>
          <w:marRight w:val="0"/>
          <w:marTop w:val="0"/>
          <w:marBottom w:val="0"/>
          <w:divBdr>
            <w:top w:val="none" w:sz="0" w:space="0" w:color="auto"/>
            <w:left w:val="none" w:sz="0" w:space="0" w:color="auto"/>
            <w:bottom w:val="none" w:sz="0" w:space="0" w:color="auto"/>
            <w:right w:val="none" w:sz="0" w:space="0" w:color="auto"/>
          </w:divBdr>
        </w:div>
        <w:div w:id="1917284637">
          <w:marLeft w:val="640"/>
          <w:marRight w:val="0"/>
          <w:marTop w:val="0"/>
          <w:marBottom w:val="0"/>
          <w:divBdr>
            <w:top w:val="none" w:sz="0" w:space="0" w:color="auto"/>
            <w:left w:val="none" w:sz="0" w:space="0" w:color="auto"/>
            <w:bottom w:val="none" w:sz="0" w:space="0" w:color="auto"/>
            <w:right w:val="none" w:sz="0" w:space="0" w:color="auto"/>
          </w:divBdr>
        </w:div>
        <w:div w:id="1920097250">
          <w:marLeft w:val="640"/>
          <w:marRight w:val="0"/>
          <w:marTop w:val="0"/>
          <w:marBottom w:val="0"/>
          <w:divBdr>
            <w:top w:val="none" w:sz="0" w:space="0" w:color="auto"/>
            <w:left w:val="none" w:sz="0" w:space="0" w:color="auto"/>
            <w:bottom w:val="none" w:sz="0" w:space="0" w:color="auto"/>
            <w:right w:val="none" w:sz="0" w:space="0" w:color="auto"/>
          </w:divBdr>
        </w:div>
        <w:div w:id="1932159744">
          <w:marLeft w:val="640"/>
          <w:marRight w:val="0"/>
          <w:marTop w:val="0"/>
          <w:marBottom w:val="0"/>
          <w:divBdr>
            <w:top w:val="none" w:sz="0" w:space="0" w:color="auto"/>
            <w:left w:val="none" w:sz="0" w:space="0" w:color="auto"/>
            <w:bottom w:val="none" w:sz="0" w:space="0" w:color="auto"/>
            <w:right w:val="none" w:sz="0" w:space="0" w:color="auto"/>
          </w:divBdr>
        </w:div>
        <w:div w:id="1955597129">
          <w:marLeft w:val="640"/>
          <w:marRight w:val="0"/>
          <w:marTop w:val="0"/>
          <w:marBottom w:val="0"/>
          <w:divBdr>
            <w:top w:val="none" w:sz="0" w:space="0" w:color="auto"/>
            <w:left w:val="none" w:sz="0" w:space="0" w:color="auto"/>
            <w:bottom w:val="none" w:sz="0" w:space="0" w:color="auto"/>
            <w:right w:val="none" w:sz="0" w:space="0" w:color="auto"/>
          </w:divBdr>
        </w:div>
        <w:div w:id="1963152251">
          <w:marLeft w:val="640"/>
          <w:marRight w:val="0"/>
          <w:marTop w:val="0"/>
          <w:marBottom w:val="0"/>
          <w:divBdr>
            <w:top w:val="none" w:sz="0" w:space="0" w:color="auto"/>
            <w:left w:val="none" w:sz="0" w:space="0" w:color="auto"/>
            <w:bottom w:val="none" w:sz="0" w:space="0" w:color="auto"/>
            <w:right w:val="none" w:sz="0" w:space="0" w:color="auto"/>
          </w:divBdr>
        </w:div>
        <w:div w:id="1987200931">
          <w:marLeft w:val="640"/>
          <w:marRight w:val="0"/>
          <w:marTop w:val="0"/>
          <w:marBottom w:val="0"/>
          <w:divBdr>
            <w:top w:val="none" w:sz="0" w:space="0" w:color="auto"/>
            <w:left w:val="none" w:sz="0" w:space="0" w:color="auto"/>
            <w:bottom w:val="none" w:sz="0" w:space="0" w:color="auto"/>
            <w:right w:val="none" w:sz="0" w:space="0" w:color="auto"/>
          </w:divBdr>
        </w:div>
        <w:div w:id="1994721886">
          <w:marLeft w:val="640"/>
          <w:marRight w:val="0"/>
          <w:marTop w:val="0"/>
          <w:marBottom w:val="0"/>
          <w:divBdr>
            <w:top w:val="none" w:sz="0" w:space="0" w:color="auto"/>
            <w:left w:val="none" w:sz="0" w:space="0" w:color="auto"/>
            <w:bottom w:val="none" w:sz="0" w:space="0" w:color="auto"/>
            <w:right w:val="none" w:sz="0" w:space="0" w:color="auto"/>
          </w:divBdr>
        </w:div>
        <w:div w:id="2049522165">
          <w:marLeft w:val="640"/>
          <w:marRight w:val="0"/>
          <w:marTop w:val="0"/>
          <w:marBottom w:val="0"/>
          <w:divBdr>
            <w:top w:val="none" w:sz="0" w:space="0" w:color="auto"/>
            <w:left w:val="none" w:sz="0" w:space="0" w:color="auto"/>
            <w:bottom w:val="none" w:sz="0" w:space="0" w:color="auto"/>
            <w:right w:val="none" w:sz="0" w:space="0" w:color="auto"/>
          </w:divBdr>
        </w:div>
        <w:div w:id="2057849328">
          <w:marLeft w:val="640"/>
          <w:marRight w:val="0"/>
          <w:marTop w:val="0"/>
          <w:marBottom w:val="0"/>
          <w:divBdr>
            <w:top w:val="none" w:sz="0" w:space="0" w:color="auto"/>
            <w:left w:val="none" w:sz="0" w:space="0" w:color="auto"/>
            <w:bottom w:val="none" w:sz="0" w:space="0" w:color="auto"/>
            <w:right w:val="none" w:sz="0" w:space="0" w:color="auto"/>
          </w:divBdr>
        </w:div>
        <w:div w:id="2075230140">
          <w:marLeft w:val="640"/>
          <w:marRight w:val="0"/>
          <w:marTop w:val="0"/>
          <w:marBottom w:val="0"/>
          <w:divBdr>
            <w:top w:val="none" w:sz="0" w:space="0" w:color="auto"/>
            <w:left w:val="none" w:sz="0" w:space="0" w:color="auto"/>
            <w:bottom w:val="none" w:sz="0" w:space="0" w:color="auto"/>
            <w:right w:val="none" w:sz="0" w:space="0" w:color="auto"/>
          </w:divBdr>
        </w:div>
        <w:div w:id="2083327346">
          <w:marLeft w:val="640"/>
          <w:marRight w:val="0"/>
          <w:marTop w:val="0"/>
          <w:marBottom w:val="0"/>
          <w:divBdr>
            <w:top w:val="none" w:sz="0" w:space="0" w:color="auto"/>
            <w:left w:val="none" w:sz="0" w:space="0" w:color="auto"/>
            <w:bottom w:val="none" w:sz="0" w:space="0" w:color="auto"/>
            <w:right w:val="none" w:sz="0" w:space="0" w:color="auto"/>
          </w:divBdr>
        </w:div>
        <w:div w:id="2098358046">
          <w:marLeft w:val="640"/>
          <w:marRight w:val="0"/>
          <w:marTop w:val="0"/>
          <w:marBottom w:val="0"/>
          <w:divBdr>
            <w:top w:val="none" w:sz="0" w:space="0" w:color="auto"/>
            <w:left w:val="none" w:sz="0" w:space="0" w:color="auto"/>
            <w:bottom w:val="none" w:sz="0" w:space="0" w:color="auto"/>
            <w:right w:val="none" w:sz="0" w:space="0" w:color="auto"/>
          </w:divBdr>
        </w:div>
        <w:div w:id="2100057424">
          <w:marLeft w:val="640"/>
          <w:marRight w:val="0"/>
          <w:marTop w:val="0"/>
          <w:marBottom w:val="0"/>
          <w:divBdr>
            <w:top w:val="none" w:sz="0" w:space="0" w:color="auto"/>
            <w:left w:val="none" w:sz="0" w:space="0" w:color="auto"/>
            <w:bottom w:val="none" w:sz="0" w:space="0" w:color="auto"/>
            <w:right w:val="none" w:sz="0" w:space="0" w:color="auto"/>
          </w:divBdr>
        </w:div>
        <w:div w:id="2124494064">
          <w:marLeft w:val="640"/>
          <w:marRight w:val="0"/>
          <w:marTop w:val="0"/>
          <w:marBottom w:val="0"/>
          <w:divBdr>
            <w:top w:val="none" w:sz="0" w:space="0" w:color="auto"/>
            <w:left w:val="none" w:sz="0" w:space="0" w:color="auto"/>
            <w:bottom w:val="none" w:sz="0" w:space="0" w:color="auto"/>
            <w:right w:val="none" w:sz="0" w:space="0" w:color="auto"/>
          </w:divBdr>
        </w:div>
        <w:div w:id="2139563083">
          <w:marLeft w:val="640"/>
          <w:marRight w:val="0"/>
          <w:marTop w:val="0"/>
          <w:marBottom w:val="0"/>
          <w:divBdr>
            <w:top w:val="none" w:sz="0" w:space="0" w:color="auto"/>
            <w:left w:val="none" w:sz="0" w:space="0" w:color="auto"/>
            <w:bottom w:val="none" w:sz="0" w:space="0" w:color="auto"/>
            <w:right w:val="none" w:sz="0" w:space="0" w:color="auto"/>
          </w:divBdr>
        </w:div>
      </w:divsChild>
    </w:div>
    <w:div w:id="911039446">
      <w:bodyDiv w:val="1"/>
      <w:marLeft w:val="0"/>
      <w:marRight w:val="0"/>
      <w:marTop w:val="0"/>
      <w:marBottom w:val="0"/>
      <w:divBdr>
        <w:top w:val="none" w:sz="0" w:space="0" w:color="auto"/>
        <w:left w:val="none" w:sz="0" w:space="0" w:color="auto"/>
        <w:bottom w:val="none" w:sz="0" w:space="0" w:color="auto"/>
        <w:right w:val="none" w:sz="0" w:space="0" w:color="auto"/>
      </w:divBdr>
      <w:divsChild>
        <w:div w:id="351273141">
          <w:marLeft w:val="640"/>
          <w:marRight w:val="0"/>
          <w:marTop w:val="0"/>
          <w:marBottom w:val="0"/>
          <w:divBdr>
            <w:top w:val="none" w:sz="0" w:space="0" w:color="auto"/>
            <w:left w:val="none" w:sz="0" w:space="0" w:color="auto"/>
            <w:bottom w:val="none" w:sz="0" w:space="0" w:color="auto"/>
            <w:right w:val="none" w:sz="0" w:space="0" w:color="auto"/>
          </w:divBdr>
        </w:div>
        <w:div w:id="655110972">
          <w:marLeft w:val="640"/>
          <w:marRight w:val="0"/>
          <w:marTop w:val="0"/>
          <w:marBottom w:val="0"/>
          <w:divBdr>
            <w:top w:val="none" w:sz="0" w:space="0" w:color="auto"/>
            <w:left w:val="none" w:sz="0" w:space="0" w:color="auto"/>
            <w:bottom w:val="none" w:sz="0" w:space="0" w:color="auto"/>
            <w:right w:val="none" w:sz="0" w:space="0" w:color="auto"/>
          </w:divBdr>
        </w:div>
        <w:div w:id="354385200">
          <w:marLeft w:val="640"/>
          <w:marRight w:val="0"/>
          <w:marTop w:val="0"/>
          <w:marBottom w:val="0"/>
          <w:divBdr>
            <w:top w:val="none" w:sz="0" w:space="0" w:color="auto"/>
            <w:left w:val="none" w:sz="0" w:space="0" w:color="auto"/>
            <w:bottom w:val="none" w:sz="0" w:space="0" w:color="auto"/>
            <w:right w:val="none" w:sz="0" w:space="0" w:color="auto"/>
          </w:divBdr>
        </w:div>
        <w:div w:id="1221940204">
          <w:marLeft w:val="640"/>
          <w:marRight w:val="0"/>
          <w:marTop w:val="0"/>
          <w:marBottom w:val="0"/>
          <w:divBdr>
            <w:top w:val="none" w:sz="0" w:space="0" w:color="auto"/>
            <w:left w:val="none" w:sz="0" w:space="0" w:color="auto"/>
            <w:bottom w:val="none" w:sz="0" w:space="0" w:color="auto"/>
            <w:right w:val="none" w:sz="0" w:space="0" w:color="auto"/>
          </w:divBdr>
        </w:div>
        <w:div w:id="925920305">
          <w:marLeft w:val="640"/>
          <w:marRight w:val="0"/>
          <w:marTop w:val="0"/>
          <w:marBottom w:val="0"/>
          <w:divBdr>
            <w:top w:val="none" w:sz="0" w:space="0" w:color="auto"/>
            <w:left w:val="none" w:sz="0" w:space="0" w:color="auto"/>
            <w:bottom w:val="none" w:sz="0" w:space="0" w:color="auto"/>
            <w:right w:val="none" w:sz="0" w:space="0" w:color="auto"/>
          </w:divBdr>
        </w:div>
        <w:div w:id="1203402539">
          <w:marLeft w:val="640"/>
          <w:marRight w:val="0"/>
          <w:marTop w:val="0"/>
          <w:marBottom w:val="0"/>
          <w:divBdr>
            <w:top w:val="none" w:sz="0" w:space="0" w:color="auto"/>
            <w:left w:val="none" w:sz="0" w:space="0" w:color="auto"/>
            <w:bottom w:val="none" w:sz="0" w:space="0" w:color="auto"/>
            <w:right w:val="none" w:sz="0" w:space="0" w:color="auto"/>
          </w:divBdr>
        </w:div>
        <w:div w:id="1279989265">
          <w:marLeft w:val="640"/>
          <w:marRight w:val="0"/>
          <w:marTop w:val="0"/>
          <w:marBottom w:val="0"/>
          <w:divBdr>
            <w:top w:val="none" w:sz="0" w:space="0" w:color="auto"/>
            <w:left w:val="none" w:sz="0" w:space="0" w:color="auto"/>
            <w:bottom w:val="none" w:sz="0" w:space="0" w:color="auto"/>
            <w:right w:val="none" w:sz="0" w:space="0" w:color="auto"/>
          </w:divBdr>
        </w:div>
        <w:div w:id="538712048">
          <w:marLeft w:val="640"/>
          <w:marRight w:val="0"/>
          <w:marTop w:val="0"/>
          <w:marBottom w:val="0"/>
          <w:divBdr>
            <w:top w:val="none" w:sz="0" w:space="0" w:color="auto"/>
            <w:left w:val="none" w:sz="0" w:space="0" w:color="auto"/>
            <w:bottom w:val="none" w:sz="0" w:space="0" w:color="auto"/>
            <w:right w:val="none" w:sz="0" w:space="0" w:color="auto"/>
          </w:divBdr>
        </w:div>
        <w:div w:id="1748960999">
          <w:marLeft w:val="640"/>
          <w:marRight w:val="0"/>
          <w:marTop w:val="0"/>
          <w:marBottom w:val="0"/>
          <w:divBdr>
            <w:top w:val="none" w:sz="0" w:space="0" w:color="auto"/>
            <w:left w:val="none" w:sz="0" w:space="0" w:color="auto"/>
            <w:bottom w:val="none" w:sz="0" w:space="0" w:color="auto"/>
            <w:right w:val="none" w:sz="0" w:space="0" w:color="auto"/>
          </w:divBdr>
        </w:div>
        <w:div w:id="1738360705">
          <w:marLeft w:val="640"/>
          <w:marRight w:val="0"/>
          <w:marTop w:val="0"/>
          <w:marBottom w:val="0"/>
          <w:divBdr>
            <w:top w:val="none" w:sz="0" w:space="0" w:color="auto"/>
            <w:left w:val="none" w:sz="0" w:space="0" w:color="auto"/>
            <w:bottom w:val="none" w:sz="0" w:space="0" w:color="auto"/>
            <w:right w:val="none" w:sz="0" w:space="0" w:color="auto"/>
          </w:divBdr>
        </w:div>
        <w:div w:id="872838418">
          <w:marLeft w:val="640"/>
          <w:marRight w:val="0"/>
          <w:marTop w:val="0"/>
          <w:marBottom w:val="0"/>
          <w:divBdr>
            <w:top w:val="none" w:sz="0" w:space="0" w:color="auto"/>
            <w:left w:val="none" w:sz="0" w:space="0" w:color="auto"/>
            <w:bottom w:val="none" w:sz="0" w:space="0" w:color="auto"/>
            <w:right w:val="none" w:sz="0" w:space="0" w:color="auto"/>
          </w:divBdr>
        </w:div>
        <w:div w:id="1274020843">
          <w:marLeft w:val="640"/>
          <w:marRight w:val="0"/>
          <w:marTop w:val="0"/>
          <w:marBottom w:val="0"/>
          <w:divBdr>
            <w:top w:val="none" w:sz="0" w:space="0" w:color="auto"/>
            <w:left w:val="none" w:sz="0" w:space="0" w:color="auto"/>
            <w:bottom w:val="none" w:sz="0" w:space="0" w:color="auto"/>
            <w:right w:val="none" w:sz="0" w:space="0" w:color="auto"/>
          </w:divBdr>
        </w:div>
        <w:div w:id="1388383582">
          <w:marLeft w:val="640"/>
          <w:marRight w:val="0"/>
          <w:marTop w:val="0"/>
          <w:marBottom w:val="0"/>
          <w:divBdr>
            <w:top w:val="none" w:sz="0" w:space="0" w:color="auto"/>
            <w:left w:val="none" w:sz="0" w:space="0" w:color="auto"/>
            <w:bottom w:val="none" w:sz="0" w:space="0" w:color="auto"/>
            <w:right w:val="none" w:sz="0" w:space="0" w:color="auto"/>
          </w:divBdr>
        </w:div>
        <w:div w:id="1447118202">
          <w:marLeft w:val="640"/>
          <w:marRight w:val="0"/>
          <w:marTop w:val="0"/>
          <w:marBottom w:val="0"/>
          <w:divBdr>
            <w:top w:val="none" w:sz="0" w:space="0" w:color="auto"/>
            <w:left w:val="none" w:sz="0" w:space="0" w:color="auto"/>
            <w:bottom w:val="none" w:sz="0" w:space="0" w:color="auto"/>
            <w:right w:val="none" w:sz="0" w:space="0" w:color="auto"/>
          </w:divBdr>
        </w:div>
        <w:div w:id="1832521616">
          <w:marLeft w:val="640"/>
          <w:marRight w:val="0"/>
          <w:marTop w:val="0"/>
          <w:marBottom w:val="0"/>
          <w:divBdr>
            <w:top w:val="none" w:sz="0" w:space="0" w:color="auto"/>
            <w:left w:val="none" w:sz="0" w:space="0" w:color="auto"/>
            <w:bottom w:val="none" w:sz="0" w:space="0" w:color="auto"/>
            <w:right w:val="none" w:sz="0" w:space="0" w:color="auto"/>
          </w:divBdr>
        </w:div>
        <w:div w:id="366639596">
          <w:marLeft w:val="640"/>
          <w:marRight w:val="0"/>
          <w:marTop w:val="0"/>
          <w:marBottom w:val="0"/>
          <w:divBdr>
            <w:top w:val="none" w:sz="0" w:space="0" w:color="auto"/>
            <w:left w:val="none" w:sz="0" w:space="0" w:color="auto"/>
            <w:bottom w:val="none" w:sz="0" w:space="0" w:color="auto"/>
            <w:right w:val="none" w:sz="0" w:space="0" w:color="auto"/>
          </w:divBdr>
        </w:div>
        <w:div w:id="264309868">
          <w:marLeft w:val="640"/>
          <w:marRight w:val="0"/>
          <w:marTop w:val="0"/>
          <w:marBottom w:val="0"/>
          <w:divBdr>
            <w:top w:val="none" w:sz="0" w:space="0" w:color="auto"/>
            <w:left w:val="none" w:sz="0" w:space="0" w:color="auto"/>
            <w:bottom w:val="none" w:sz="0" w:space="0" w:color="auto"/>
            <w:right w:val="none" w:sz="0" w:space="0" w:color="auto"/>
          </w:divBdr>
        </w:div>
        <w:div w:id="665717026">
          <w:marLeft w:val="640"/>
          <w:marRight w:val="0"/>
          <w:marTop w:val="0"/>
          <w:marBottom w:val="0"/>
          <w:divBdr>
            <w:top w:val="none" w:sz="0" w:space="0" w:color="auto"/>
            <w:left w:val="none" w:sz="0" w:space="0" w:color="auto"/>
            <w:bottom w:val="none" w:sz="0" w:space="0" w:color="auto"/>
            <w:right w:val="none" w:sz="0" w:space="0" w:color="auto"/>
          </w:divBdr>
        </w:div>
        <w:div w:id="1958024877">
          <w:marLeft w:val="640"/>
          <w:marRight w:val="0"/>
          <w:marTop w:val="0"/>
          <w:marBottom w:val="0"/>
          <w:divBdr>
            <w:top w:val="none" w:sz="0" w:space="0" w:color="auto"/>
            <w:left w:val="none" w:sz="0" w:space="0" w:color="auto"/>
            <w:bottom w:val="none" w:sz="0" w:space="0" w:color="auto"/>
            <w:right w:val="none" w:sz="0" w:space="0" w:color="auto"/>
          </w:divBdr>
        </w:div>
        <w:div w:id="1773895257">
          <w:marLeft w:val="640"/>
          <w:marRight w:val="0"/>
          <w:marTop w:val="0"/>
          <w:marBottom w:val="0"/>
          <w:divBdr>
            <w:top w:val="none" w:sz="0" w:space="0" w:color="auto"/>
            <w:left w:val="none" w:sz="0" w:space="0" w:color="auto"/>
            <w:bottom w:val="none" w:sz="0" w:space="0" w:color="auto"/>
            <w:right w:val="none" w:sz="0" w:space="0" w:color="auto"/>
          </w:divBdr>
        </w:div>
        <w:div w:id="1076636387">
          <w:marLeft w:val="640"/>
          <w:marRight w:val="0"/>
          <w:marTop w:val="0"/>
          <w:marBottom w:val="0"/>
          <w:divBdr>
            <w:top w:val="none" w:sz="0" w:space="0" w:color="auto"/>
            <w:left w:val="none" w:sz="0" w:space="0" w:color="auto"/>
            <w:bottom w:val="none" w:sz="0" w:space="0" w:color="auto"/>
            <w:right w:val="none" w:sz="0" w:space="0" w:color="auto"/>
          </w:divBdr>
        </w:div>
        <w:div w:id="1224751698">
          <w:marLeft w:val="640"/>
          <w:marRight w:val="0"/>
          <w:marTop w:val="0"/>
          <w:marBottom w:val="0"/>
          <w:divBdr>
            <w:top w:val="none" w:sz="0" w:space="0" w:color="auto"/>
            <w:left w:val="none" w:sz="0" w:space="0" w:color="auto"/>
            <w:bottom w:val="none" w:sz="0" w:space="0" w:color="auto"/>
            <w:right w:val="none" w:sz="0" w:space="0" w:color="auto"/>
          </w:divBdr>
        </w:div>
        <w:div w:id="1770193903">
          <w:marLeft w:val="640"/>
          <w:marRight w:val="0"/>
          <w:marTop w:val="0"/>
          <w:marBottom w:val="0"/>
          <w:divBdr>
            <w:top w:val="none" w:sz="0" w:space="0" w:color="auto"/>
            <w:left w:val="none" w:sz="0" w:space="0" w:color="auto"/>
            <w:bottom w:val="none" w:sz="0" w:space="0" w:color="auto"/>
            <w:right w:val="none" w:sz="0" w:space="0" w:color="auto"/>
          </w:divBdr>
        </w:div>
        <w:div w:id="2061200653">
          <w:marLeft w:val="640"/>
          <w:marRight w:val="0"/>
          <w:marTop w:val="0"/>
          <w:marBottom w:val="0"/>
          <w:divBdr>
            <w:top w:val="none" w:sz="0" w:space="0" w:color="auto"/>
            <w:left w:val="none" w:sz="0" w:space="0" w:color="auto"/>
            <w:bottom w:val="none" w:sz="0" w:space="0" w:color="auto"/>
            <w:right w:val="none" w:sz="0" w:space="0" w:color="auto"/>
          </w:divBdr>
        </w:div>
        <w:div w:id="886530609">
          <w:marLeft w:val="640"/>
          <w:marRight w:val="0"/>
          <w:marTop w:val="0"/>
          <w:marBottom w:val="0"/>
          <w:divBdr>
            <w:top w:val="none" w:sz="0" w:space="0" w:color="auto"/>
            <w:left w:val="none" w:sz="0" w:space="0" w:color="auto"/>
            <w:bottom w:val="none" w:sz="0" w:space="0" w:color="auto"/>
            <w:right w:val="none" w:sz="0" w:space="0" w:color="auto"/>
          </w:divBdr>
        </w:div>
        <w:div w:id="452293022">
          <w:marLeft w:val="640"/>
          <w:marRight w:val="0"/>
          <w:marTop w:val="0"/>
          <w:marBottom w:val="0"/>
          <w:divBdr>
            <w:top w:val="none" w:sz="0" w:space="0" w:color="auto"/>
            <w:left w:val="none" w:sz="0" w:space="0" w:color="auto"/>
            <w:bottom w:val="none" w:sz="0" w:space="0" w:color="auto"/>
            <w:right w:val="none" w:sz="0" w:space="0" w:color="auto"/>
          </w:divBdr>
        </w:div>
        <w:div w:id="1510027942">
          <w:marLeft w:val="640"/>
          <w:marRight w:val="0"/>
          <w:marTop w:val="0"/>
          <w:marBottom w:val="0"/>
          <w:divBdr>
            <w:top w:val="none" w:sz="0" w:space="0" w:color="auto"/>
            <w:left w:val="none" w:sz="0" w:space="0" w:color="auto"/>
            <w:bottom w:val="none" w:sz="0" w:space="0" w:color="auto"/>
            <w:right w:val="none" w:sz="0" w:space="0" w:color="auto"/>
          </w:divBdr>
        </w:div>
        <w:div w:id="711884367">
          <w:marLeft w:val="640"/>
          <w:marRight w:val="0"/>
          <w:marTop w:val="0"/>
          <w:marBottom w:val="0"/>
          <w:divBdr>
            <w:top w:val="none" w:sz="0" w:space="0" w:color="auto"/>
            <w:left w:val="none" w:sz="0" w:space="0" w:color="auto"/>
            <w:bottom w:val="none" w:sz="0" w:space="0" w:color="auto"/>
            <w:right w:val="none" w:sz="0" w:space="0" w:color="auto"/>
          </w:divBdr>
        </w:div>
        <w:div w:id="1251886518">
          <w:marLeft w:val="640"/>
          <w:marRight w:val="0"/>
          <w:marTop w:val="0"/>
          <w:marBottom w:val="0"/>
          <w:divBdr>
            <w:top w:val="none" w:sz="0" w:space="0" w:color="auto"/>
            <w:left w:val="none" w:sz="0" w:space="0" w:color="auto"/>
            <w:bottom w:val="none" w:sz="0" w:space="0" w:color="auto"/>
            <w:right w:val="none" w:sz="0" w:space="0" w:color="auto"/>
          </w:divBdr>
        </w:div>
        <w:div w:id="2046632408">
          <w:marLeft w:val="640"/>
          <w:marRight w:val="0"/>
          <w:marTop w:val="0"/>
          <w:marBottom w:val="0"/>
          <w:divBdr>
            <w:top w:val="none" w:sz="0" w:space="0" w:color="auto"/>
            <w:left w:val="none" w:sz="0" w:space="0" w:color="auto"/>
            <w:bottom w:val="none" w:sz="0" w:space="0" w:color="auto"/>
            <w:right w:val="none" w:sz="0" w:space="0" w:color="auto"/>
          </w:divBdr>
        </w:div>
        <w:div w:id="1667170536">
          <w:marLeft w:val="640"/>
          <w:marRight w:val="0"/>
          <w:marTop w:val="0"/>
          <w:marBottom w:val="0"/>
          <w:divBdr>
            <w:top w:val="none" w:sz="0" w:space="0" w:color="auto"/>
            <w:left w:val="none" w:sz="0" w:space="0" w:color="auto"/>
            <w:bottom w:val="none" w:sz="0" w:space="0" w:color="auto"/>
            <w:right w:val="none" w:sz="0" w:space="0" w:color="auto"/>
          </w:divBdr>
        </w:div>
        <w:div w:id="1552307392">
          <w:marLeft w:val="640"/>
          <w:marRight w:val="0"/>
          <w:marTop w:val="0"/>
          <w:marBottom w:val="0"/>
          <w:divBdr>
            <w:top w:val="none" w:sz="0" w:space="0" w:color="auto"/>
            <w:left w:val="none" w:sz="0" w:space="0" w:color="auto"/>
            <w:bottom w:val="none" w:sz="0" w:space="0" w:color="auto"/>
            <w:right w:val="none" w:sz="0" w:space="0" w:color="auto"/>
          </w:divBdr>
        </w:div>
        <w:div w:id="2037387852">
          <w:marLeft w:val="640"/>
          <w:marRight w:val="0"/>
          <w:marTop w:val="0"/>
          <w:marBottom w:val="0"/>
          <w:divBdr>
            <w:top w:val="none" w:sz="0" w:space="0" w:color="auto"/>
            <w:left w:val="none" w:sz="0" w:space="0" w:color="auto"/>
            <w:bottom w:val="none" w:sz="0" w:space="0" w:color="auto"/>
            <w:right w:val="none" w:sz="0" w:space="0" w:color="auto"/>
          </w:divBdr>
        </w:div>
        <w:div w:id="2109276889">
          <w:marLeft w:val="640"/>
          <w:marRight w:val="0"/>
          <w:marTop w:val="0"/>
          <w:marBottom w:val="0"/>
          <w:divBdr>
            <w:top w:val="none" w:sz="0" w:space="0" w:color="auto"/>
            <w:left w:val="none" w:sz="0" w:space="0" w:color="auto"/>
            <w:bottom w:val="none" w:sz="0" w:space="0" w:color="auto"/>
            <w:right w:val="none" w:sz="0" w:space="0" w:color="auto"/>
          </w:divBdr>
        </w:div>
        <w:div w:id="1520047294">
          <w:marLeft w:val="640"/>
          <w:marRight w:val="0"/>
          <w:marTop w:val="0"/>
          <w:marBottom w:val="0"/>
          <w:divBdr>
            <w:top w:val="none" w:sz="0" w:space="0" w:color="auto"/>
            <w:left w:val="none" w:sz="0" w:space="0" w:color="auto"/>
            <w:bottom w:val="none" w:sz="0" w:space="0" w:color="auto"/>
            <w:right w:val="none" w:sz="0" w:space="0" w:color="auto"/>
          </w:divBdr>
        </w:div>
        <w:div w:id="963850266">
          <w:marLeft w:val="640"/>
          <w:marRight w:val="0"/>
          <w:marTop w:val="0"/>
          <w:marBottom w:val="0"/>
          <w:divBdr>
            <w:top w:val="none" w:sz="0" w:space="0" w:color="auto"/>
            <w:left w:val="none" w:sz="0" w:space="0" w:color="auto"/>
            <w:bottom w:val="none" w:sz="0" w:space="0" w:color="auto"/>
            <w:right w:val="none" w:sz="0" w:space="0" w:color="auto"/>
          </w:divBdr>
        </w:div>
        <w:div w:id="1667979425">
          <w:marLeft w:val="640"/>
          <w:marRight w:val="0"/>
          <w:marTop w:val="0"/>
          <w:marBottom w:val="0"/>
          <w:divBdr>
            <w:top w:val="none" w:sz="0" w:space="0" w:color="auto"/>
            <w:left w:val="none" w:sz="0" w:space="0" w:color="auto"/>
            <w:bottom w:val="none" w:sz="0" w:space="0" w:color="auto"/>
            <w:right w:val="none" w:sz="0" w:space="0" w:color="auto"/>
          </w:divBdr>
        </w:div>
        <w:div w:id="925111340">
          <w:marLeft w:val="640"/>
          <w:marRight w:val="0"/>
          <w:marTop w:val="0"/>
          <w:marBottom w:val="0"/>
          <w:divBdr>
            <w:top w:val="none" w:sz="0" w:space="0" w:color="auto"/>
            <w:left w:val="none" w:sz="0" w:space="0" w:color="auto"/>
            <w:bottom w:val="none" w:sz="0" w:space="0" w:color="auto"/>
            <w:right w:val="none" w:sz="0" w:space="0" w:color="auto"/>
          </w:divBdr>
        </w:div>
        <w:div w:id="1671062672">
          <w:marLeft w:val="640"/>
          <w:marRight w:val="0"/>
          <w:marTop w:val="0"/>
          <w:marBottom w:val="0"/>
          <w:divBdr>
            <w:top w:val="none" w:sz="0" w:space="0" w:color="auto"/>
            <w:left w:val="none" w:sz="0" w:space="0" w:color="auto"/>
            <w:bottom w:val="none" w:sz="0" w:space="0" w:color="auto"/>
            <w:right w:val="none" w:sz="0" w:space="0" w:color="auto"/>
          </w:divBdr>
        </w:div>
        <w:div w:id="538854795">
          <w:marLeft w:val="640"/>
          <w:marRight w:val="0"/>
          <w:marTop w:val="0"/>
          <w:marBottom w:val="0"/>
          <w:divBdr>
            <w:top w:val="none" w:sz="0" w:space="0" w:color="auto"/>
            <w:left w:val="none" w:sz="0" w:space="0" w:color="auto"/>
            <w:bottom w:val="none" w:sz="0" w:space="0" w:color="auto"/>
            <w:right w:val="none" w:sz="0" w:space="0" w:color="auto"/>
          </w:divBdr>
        </w:div>
        <w:div w:id="2101749778">
          <w:marLeft w:val="640"/>
          <w:marRight w:val="0"/>
          <w:marTop w:val="0"/>
          <w:marBottom w:val="0"/>
          <w:divBdr>
            <w:top w:val="none" w:sz="0" w:space="0" w:color="auto"/>
            <w:left w:val="none" w:sz="0" w:space="0" w:color="auto"/>
            <w:bottom w:val="none" w:sz="0" w:space="0" w:color="auto"/>
            <w:right w:val="none" w:sz="0" w:space="0" w:color="auto"/>
          </w:divBdr>
        </w:div>
        <w:div w:id="1362365099">
          <w:marLeft w:val="640"/>
          <w:marRight w:val="0"/>
          <w:marTop w:val="0"/>
          <w:marBottom w:val="0"/>
          <w:divBdr>
            <w:top w:val="none" w:sz="0" w:space="0" w:color="auto"/>
            <w:left w:val="none" w:sz="0" w:space="0" w:color="auto"/>
            <w:bottom w:val="none" w:sz="0" w:space="0" w:color="auto"/>
            <w:right w:val="none" w:sz="0" w:space="0" w:color="auto"/>
          </w:divBdr>
        </w:div>
        <w:div w:id="1336881083">
          <w:marLeft w:val="640"/>
          <w:marRight w:val="0"/>
          <w:marTop w:val="0"/>
          <w:marBottom w:val="0"/>
          <w:divBdr>
            <w:top w:val="none" w:sz="0" w:space="0" w:color="auto"/>
            <w:left w:val="none" w:sz="0" w:space="0" w:color="auto"/>
            <w:bottom w:val="none" w:sz="0" w:space="0" w:color="auto"/>
            <w:right w:val="none" w:sz="0" w:space="0" w:color="auto"/>
          </w:divBdr>
        </w:div>
        <w:div w:id="659968038">
          <w:marLeft w:val="640"/>
          <w:marRight w:val="0"/>
          <w:marTop w:val="0"/>
          <w:marBottom w:val="0"/>
          <w:divBdr>
            <w:top w:val="none" w:sz="0" w:space="0" w:color="auto"/>
            <w:left w:val="none" w:sz="0" w:space="0" w:color="auto"/>
            <w:bottom w:val="none" w:sz="0" w:space="0" w:color="auto"/>
            <w:right w:val="none" w:sz="0" w:space="0" w:color="auto"/>
          </w:divBdr>
        </w:div>
        <w:div w:id="1807232322">
          <w:marLeft w:val="640"/>
          <w:marRight w:val="0"/>
          <w:marTop w:val="0"/>
          <w:marBottom w:val="0"/>
          <w:divBdr>
            <w:top w:val="none" w:sz="0" w:space="0" w:color="auto"/>
            <w:left w:val="none" w:sz="0" w:space="0" w:color="auto"/>
            <w:bottom w:val="none" w:sz="0" w:space="0" w:color="auto"/>
            <w:right w:val="none" w:sz="0" w:space="0" w:color="auto"/>
          </w:divBdr>
        </w:div>
        <w:div w:id="1634215237">
          <w:marLeft w:val="640"/>
          <w:marRight w:val="0"/>
          <w:marTop w:val="0"/>
          <w:marBottom w:val="0"/>
          <w:divBdr>
            <w:top w:val="none" w:sz="0" w:space="0" w:color="auto"/>
            <w:left w:val="none" w:sz="0" w:space="0" w:color="auto"/>
            <w:bottom w:val="none" w:sz="0" w:space="0" w:color="auto"/>
            <w:right w:val="none" w:sz="0" w:space="0" w:color="auto"/>
          </w:divBdr>
        </w:div>
        <w:div w:id="1665426814">
          <w:marLeft w:val="640"/>
          <w:marRight w:val="0"/>
          <w:marTop w:val="0"/>
          <w:marBottom w:val="0"/>
          <w:divBdr>
            <w:top w:val="none" w:sz="0" w:space="0" w:color="auto"/>
            <w:left w:val="none" w:sz="0" w:space="0" w:color="auto"/>
            <w:bottom w:val="none" w:sz="0" w:space="0" w:color="auto"/>
            <w:right w:val="none" w:sz="0" w:space="0" w:color="auto"/>
          </w:divBdr>
        </w:div>
        <w:div w:id="905266859">
          <w:marLeft w:val="640"/>
          <w:marRight w:val="0"/>
          <w:marTop w:val="0"/>
          <w:marBottom w:val="0"/>
          <w:divBdr>
            <w:top w:val="none" w:sz="0" w:space="0" w:color="auto"/>
            <w:left w:val="none" w:sz="0" w:space="0" w:color="auto"/>
            <w:bottom w:val="none" w:sz="0" w:space="0" w:color="auto"/>
            <w:right w:val="none" w:sz="0" w:space="0" w:color="auto"/>
          </w:divBdr>
        </w:div>
        <w:div w:id="863516784">
          <w:marLeft w:val="640"/>
          <w:marRight w:val="0"/>
          <w:marTop w:val="0"/>
          <w:marBottom w:val="0"/>
          <w:divBdr>
            <w:top w:val="none" w:sz="0" w:space="0" w:color="auto"/>
            <w:left w:val="none" w:sz="0" w:space="0" w:color="auto"/>
            <w:bottom w:val="none" w:sz="0" w:space="0" w:color="auto"/>
            <w:right w:val="none" w:sz="0" w:space="0" w:color="auto"/>
          </w:divBdr>
        </w:div>
        <w:div w:id="959607958">
          <w:marLeft w:val="640"/>
          <w:marRight w:val="0"/>
          <w:marTop w:val="0"/>
          <w:marBottom w:val="0"/>
          <w:divBdr>
            <w:top w:val="none" w:sz="0" w:space="0" w:color="auto"/>
            <w:left w:val="none" w:sz="0" w:space="0" w:color="auto"/>
            <w:bottom w:val="none" w:sz="0" w:space="0" w:color="auto"/>
            <w:right w:val="none" w:sz="0" w:space="0" w:color="auto"/>
          </w:divBdr>
        </w:div>
        <w:div w:id="1293245558">
          <w:marLeft w:val="640"/>
          <w:marRight w:val="0"/>
          <w:marTop w:val="0"/>
          <w:marBottom w:val="0"/>
          <w:divBdr>
            <w:top w:val="none" w:sz="0" w:space="0" w:color="auto"/>
            <w:left w:val="none" w:sz="0" w:space="0" w:color="auto"/>
            <w:bottom w:val="none" w:sz="0" w:space="0" w:color="auto"/>
            <w:right w:val="none" w:sz="0" w:space="0" w:color="auto"/>
          </w:divBdr>
        </w:div>
        <w:div w:id="1142502159">
          <w:marLeft w:val="640"/>
          <w:marRight w:val="0"/>
          <w:marTop w:val="0"/>
          <w:marBottom w:val="0"/>
          <w:divBdr>
            <w:top w:val="none" w:sz="0" w:space="0" w:color="auto"/>
            <w:left w:val="none" w:sz="0" w:space="0" w:color="auto"/>
            <w:bottom w:val="none" w:sz="0" w:space="0" w:color="auto"/>
            <w:right w:val="none" w:sz="0" w:space="0" w:color="auto"/>
          </w:divBdr>
        </w:div>
        <w:div w:id="1290547156">
          <w:marLeft w:val="640"/>
          <w:marRight w:val="0"/>
          <w:marTop w:val="0"/>
          <w:marBottom w:val="0"/>
          <w:divBdr>
            <w:top w:val="none" w:sz="0" w:space="0" w:color="auto"/>
            <w:left w:val="none" w:sz="0" w:space="0" w:color="auto"/>
            <w:bottom w:val="none" w:sz="0" w:space="0" w:color="auto"/>
            <w:right w:val="none" w:sz="0" w:space="0" w:color="auto"/>
          </w:divBdr>
        </w:div>
        <w:div w:id="1650206389">
          <w:marLeft w:val="640"/>
          <w:marRight w:val="0"/>
          <w:marTop w:val="0"/>
          <w:marBottom w:val="0"/>
          <w:divBdr>
            <w:top w:val="none" w:sz="0" w:space="0" w:color="auto"/>
            <w:left w:val="none" w:sz="0" w:space="0" w:color="auto"/>
            <w:bottom w:val="none" w:sz="0" w:space="0" w:color="auto"/>
            <w:right w:val="none" w:sz="0" w:space="0" w:color="auto"/>
          </w:divBdr>
        </w:div>
        <w:div w:id="314769643">
          <w:marLeft w:val="640"/>
          <w:marRight w:val="0"/>
          <w:marTop w:val="0"/>
          <w:marBottom w:val="0"/>
          <w:divBdr>
            <w:top w:val="none" w:sz="0" w:space="0" w:color="auto"/>
            <w:left w:val="none" w:sz="0" w:space="0" w:color="auto"/>
            <w:bottom w:val="none" w:sz="0" w:space="0" w:color="auto"/>
            <w:right w:val="none" w:sz="0" w:space="0" w:color="auto"/>
          </w:divBdr>
        </w:div>
        <w:div w:id="1125343278">
          <w:marLeft w:val="640"/>
          <w:marRight w:val="0"/>
          <w:marTop w:val="0"/>
          <w:marBottom w:val="0"/>
          <w:divBdr>
            <w:top w:val="none" w:sz="0" w:space="0" w:color="auto"/>
            <w:left w:val="none" w:sz="0" w:space="0" w:color="auto"/>
            <w:bottom w:val="none" w:sz="0" w:space="0" w:color="auto"/>
            <w:right w:val="none" w:sz="0" w:space="0" w:color="auto"/>
          </w:divBdr>
        </w:div>
        <w:div w:id="1586264920">
          <w:marLeft w:val="640"/>
          <w:marRight w:val="0"/>
          <w:marTop w:val="0"/>
          <w:marBottom w:val="0"/>
          <w:divBdr>
            <w:top w:val="none" w:sz="0" w:space="0" w:color="auto"/>
            <w:left w:val="none" w:sz="0" w:space="0" w:color="auto"/>
            <w:bottom w:val="none" w:sz="0" w:space="0" w:color="auto"/>
            <w:right w:val="none" w:sz="0" w:space="0" w:color="auto"/>
          </w:divBdr>
        </w:div>
        <w:div w:id="2075079326">
          <w:marLeft w:val="640"/>
          <w:marRight w:val="0"/>
          <w:marTop w:val="0"/>
          <w:marBottom w:val="0"/>
          <w:divBdr>
            <w:top w:val="none" w:sz="0" w:space="0" w:color="auto"/>
            <w:left w:val="none" w:sz="0" w:space="0" w:color="auto"/>
            <w:bottom w:val="none" w:sz="0" w:space="0" w:color="auto"/>
            <w:right w:val="none" w:sz="0" w:space="0" w:color="auto"/>
          </w:divBdr>
        </w:div>
        <w:div w:id="1582181550">
          <w:marLeft w:val="640"/>
          <w:marRight w:val="0"/>
          <w:marTop w:val="0"/>
          <w:marBottom w:val="0"/>
          <w:divBdr>
            <w:top w:val="none" w:sz="0" w:space="0" w:color="auto"/>
            <w:left w:val="none" w:sz="0" w:space="0" w:color="auto"/>
            <w:bottom w:val="none" w:sz="0" w:space="0" w:color="auto"/>
            <w:right w:val="none" w:sz="0" w:space="0" w:color="auto"/>
          </w:divBdr>
        </w:div>
        <w:div w:id="807481466">
          <w:marLeft w:val="640"/>
          <w:marRight w:val="0"/>
          <w:marTop w:val="0"/>
          <w:marBottom w:val="0"/>
          <w:divBdr>
            <w:top w:val="none" w:sz="0" w:space="0" w:color="auto"/>
            <w:left w:val="none" w:sz="0" w:space="0" w:color="auto"/>
            <w:bottom w:val="none" w:sz="0" w:space="0" w:color="auto"/>
            <w:right w:val="none" w:sz="0" w:space="0" w:color="auto"/>
          </w:divBdr>
        </w:div>
        <w:div w:id="1304509679">
          <w:marLeft w:val="640"/>
          <w:marRight w:val="0"/>
          <w:marTop w:val="0"/>
          <w:marBottom w:val="0"/>
          <w:divBdr>
            <w:top w:val="none" w:sz="0" w:space="0" w:color="auto"/>
            <w:left w:val="none" w:sz="0" w:space="0" w:color="auto"/>
            <w:bottom w:val="none" w:sz="0" w:space="0" w:color="auto"/>
            <w:right w:val="none" w:sz="0" w:space="0" w:color="auto"/>
          </w:divBdr>
        </w:div>
        <w:div w:id="686516201">
          <w:marLeft w:val="640"/>
          <w:marRight w:val="0"/>
          <w:marTop w:val="0"/>
          <w:marBottom w:val="0"/>
          <w:divBdr>
            <w:top w:val="none" w:sz="0" w:space="0" w:color="auto"/>
            <w:left w:val="none" w:sz="0" w:space="0" w:color="auto"/>
            <w:bottom w:val="none" w:sz="0" w:space="0" w:color="auto"/>
            <w:right w:val="none" w:sz="0" w:space="0" w:color="auto"/>
          </w:divBdr>
        </w:div>
        <w:div w:id="2110808303">
          <w:marLeft w:val="640"/>
          <w:marRight w:val="0"/>
          <w:marTop w:val="0"/>
          <w:marBottom w:val="0"/>
          <w:divBdr>
            <w:top w:val="none" w:sz="0" w:space="0" w:color="auto"/>
            <w:left w:val="none" w:sz="0" w:space="0" w:color="auto"/>
            <w:bottom w:val="none" w:sz="0" w:space="0" w:color="auto"/>
            <w:right w:val="none" w:sz="0" w:space="0" w:color="auto"/>
          </w:divBdr>
        </w:div>
        <w:div w:id="1756592673">
          <w:marLeft w:val="640"/>
          <w:marRight w:val="0"/>
          <w:marTop w:val="0"/>
          <w:marBottom w:val="0"/>
          <w:divBdr>
            <w:top w:val="none" w:sz="0" w:space="0" w:color="auto"/>
            <w:left w:val="none" w:sz="0" w:space="0" w:color="auto"/>
            <w:bottom w:val="none" w:sz="0" w:space="0" w:color="auto"/>
            <w:right w:val="none" w:sz="0" w:space="0" w:color="auto"/>
          </w:divBdr>
        </w:div>
        <w:div w:id="1872330559">
          <w:marLeft w:val="640"/>
          <w:marRight w:val="0"/>
          <w:marTop w:val="0"/>
          <w:marBottom w:val="0"/>
          <w:divBdr>
            <w:top w:val="none" w:sz="0" w:space="0" w:color="auto"/>
            <w:left w:val="none" w:sz="0" w:space="0" w:color="auto"/>
            <w:bottom w:val="none" w:sz="0" w:space="0" w:color="auto"/>
            <w:right w:val="none" w:sz="0" w:space="0" w:color="auto"/>
          </w:divBdr>
        </w:div>
        <w:div w:id="959141117">
          <w:marLeft w:val="640"/>
          <w:marRight w:val="0"/>
          <w:marTop w:val="0"/>
          <w:marBottom w:val="0"/>
          <w:divBdr>
            <w:top w:val="none" w:sz="0" w:space="0" w:color="auto"/>
            <w:left w:val="none" w:sz="0" w:space="0" w:color="auto"/>
            <w:bottom w:val="none" w:sz="0" w:space="0" w:color="auto"/>
            <w:right w:val="none" w:sz="0" w:space="0" w:color="auto"/>
          </w:divBdr>
        </w:div>
        <w:div w:id="222642940">
          <w:marLeft w:val="640"/>
          <w:marRight w:val="0"/>
          <w:marTop w:val="0"/>
          <w:marBottom w:val="0"/>
          <w:divBdr>
            <w:top w:val="none" w:sz="0" w:space="0" w:color="auto"/>
            <w:left w:val="none" w:sz="0" w:space="0" w:color="auto"/>
            <w:bottom w:val="none" w:sz="0" w:space="0" w:color="auto"/>
            <w:right w:val="none" w:sz="0" w:space="0" w:color="auto"/>
          </w:divBdr>
        </w:div>
        <w:div w:id="1255480873">
          <w:marLeft w:val="640"/>
          <w:marRight w:val="0"/>
          <w:marTop w:val="0"/>
          <w:marBottom w:val="0"/>
          <w:divBdr>
            <w:top w:val="none" w:sz="0" w:space="0" w:color="auto"/>
            <w:left w:val="none" w:sz="0" w:space="0" w:color="auto"/>
            <w:bottom w:val="none" w:sz="0" w:space="0" w:color="auto"/>
            <w:right w:val="none" w:sz="0" w:space="0" w:color="auto"/>
          </w:divBdr>
        </w:div>
        <w:div w:id="783307689">
          <w:marLeft w:val="640"/>
          <w:marRight w:val="0"/>
          <w:marTop w:val="0"/>
          <w:marBottom w:val="0"/>
          <w:divBdr>
            <w:top w:val="none" w:sz="0" w:space="0" w:color="auto"/>
            <w:left w:val="none" w:sz="0" w:space="0" w:color="auto"/>
            <w:bottom w:val="none" w:sz="0" w:space="0" w:color="auto"/>
            <w:right w:val="none" w:sz="0" w:space="0" w:color="auto"/>
          </w:divBdr>
        </w:div>
        <w:div w:id="778335715">
          <w:marLeft w:val="640"/>
          <w:marRight w:val="0"/>
          <w:marTop w:val="0"/>
          <w:marBottom w:val="0"/>
          <w:divBdr>
            <w:top w:val="none" w:sz="0" w:space="0" w:color="auto"/>
            <w:left w:val="none" w:sz="0" w:space="0" w:color="auto"/>
            <w:bottom w:val="none" w:sz="0" w:space="0" w:color="auto"/>
            <w:right w:val="none" w:sz="0" w:space="0" w:color="auto"/>
          </w:divBdr>
        </w:div>
        <w:div w:id="1001932248">
          <w:marLeft w:val="640"/>
          <w:marRight w:val="0"/>
          <w:marTop w:val="0"/>
          <w:marBottom w:val="0"/>
          <w:divBdr>
            <w:top w:val="none" w:sz="0" w:space="0" w:color="auto"/>
            <w:left w:val="none" w:sz="0" w:space="0" w:color="auto"/>
            <w:bottom w:val="none" w:sz="0" w:space="0" w:color="auto"/>
            <w:right w:val="none" w:sz="0" w:space="0" w:color="auto"/>
          </w:divBdr>
        </w:div>
        <w:div w:id="56900310">
          <w:marLeft w:val="640"/>
          <w:marRight w:val="0"/>
          <w:marTop w:val="0"/>
          <w:marBottom w:val="0"/>
          <w:divBdr>
            <w:top w:val="none" w:sz="0" w:space="0" w:color="auto"/>
            <w:left w:val="none" w:sz="0" w:space="0" w:color="auto"/>
            <w:bottom w:val="none" w:sz="0" w:space="0" w:color="auto"/>
            <w:right w:val="none" w:sz="0" w:space="0" w:color="auto"/>
          </w:divBdr>
        </w:div>
        <w:div w:id="808206989">
          <w:marLeft w:val="640"/>
          <w:marRight w:val="0"/>
          <w:marTop w:val="0"/>
          <w:marBottom w:val="0"/>
          <w:divBdr>
            <w:top w:val="none" w:sz="0" w:space="0" w:color="auto"/>
            <w:left w:val="none" w:sz="0" w:space="0" w:color="auto"/>
            <w:bottom w:val="none" w:sz="0" w:space="0" w:color="auto"/>
            <w:right w:val="none" w:sz="0" w:space="0" w:color="auto"/>
          </w:divBdr>
        </w:div>
        <w:div w:id="891501248">
          <w:marLeft w:val="640"/>
          <w:marRight w:val="0"/>
          <w:marTop w:val="0"/>
          <w:marBottom w:val="0"/>
          <w:divBdr>
            <w:top w:val="none" w:sz="0" w:space="0" w:color="auto"/>
            <w:left w:val="none" w:sz="0" w:space="0" w:color="auto"/>
            <w:bottom w:val="none" w:sz="0" w:space="0" w:color="auto"/>
            <w:right w:val="none" w:sz="0" w:space="0" w:color="auto"/>
          </w:divBdr>
        </w:div>
        <w:div w:id="1645116130">
          <w:marLeft w:val="640"/>
          <w:marRight w:val="0"/>
          <w:marTop w:val="0"/>
          <w:marBottom w:val="0"/>
          <w:divBdr>
            <w:top w:val="none" w:sz="0" w:space="0" w:color="auto"/>
            <w:left w:val="none" w:sz="0" w:space="0" w:color="auto"/>
            <w:bottom w:val="none" w:sz="0" w:space="0" w:color="auto"/>
            <w:right w:val="none" w:sz="0" w:space="0" w:color="auto"/>
          </w:divBdr>
        </w:div>
        <w:div w:id="1786339988">
          <w:marLeft w:val="640"/>
          <w:marRight w:val="0"/>
          <w:marTop w:val="0"/>
          <w:marBottom w:val="0"/>
          <w:divBdr>
            <w:top w:val="none" w:sz="0" w:space="0" w:color="auto"/>
            <w:left w:val="none" w:sz="0" w:space="0" w:color="auto"/>
            <w:bottom w:val="none" w:sz="0" w:space="0" w:color="auto"/>
            <w:right w:val="none" w:sz="0" w:space="0" w:color="auto"/>
          </w:divBdr>
        </w:div>
        <w:div w:id="2048867958">
          <w:marLeft w:val="640"/>
          <w:marRight w:val="0"/>
          <w:marTop w:val="0"/>
          <w:marBottom w:val="0"/>
          <w:divBdr>
            <w:top w:val="none" w:sz="0" w:space="0" w:color="auto"/>
            <w:left w:val="none" w:sz="0" w:space="0" w:color="auto"/>
            <w:bottom w:val="none" w:sz="0" w:space="0" w:color="auto"/>
            <w:right w:val="none" w:sz="0" w:space="0" w:color="auto"/>
          </w:divBdr>
        </w:div>
        <w:div w:id="1639065054">
          <w:marLeft w:val="640"/>
          <w:marRight w:val="0"/>
          <w:marTop w:val="0"/>
          <w:marBottom w:val="0"/>
          <w:divBdr>
            <w:top w:val="none" w:sz="0" w:space="0" w:color="auto"/>
            <w:left w:val="none" w:sz="0" w:space="0" w:color="auto"/>
            <w:bottom w:val="none" w:sz="0" w:space="0" w:color="auto"/>
            <w:right w:val="none" w:sz="0" w:space="0" w:color="auto"/>
          </w:divBdr>
        </w:div>
        <w:div w:id="1268074719">
          <w:marLeft w:val="640"/>
          <w:marRight w:val="0"/>
          <w:marTop w:val="0"/>
          <w:marBottom w:val="0"/>
          <w:divBdr>
            <w:top w:val="none" w:sz="0" w:space="0" w:color="auto"/>
            <w:left w:val="none" w:sz="0" w:space="0" w:color="auto"/>
            <w:bottom w:val="none" w:sz="0" w:space="0" w:color="auto"/>
            <w:right w:val="none" w:sz="0" w:space="0" w:color="auto"/>
          </w:divBdr>
        </w:div>
        <w:div w:id="750781921">
          <w:marLeft w:val="640"/>
          <w:marRight w:val="0"/>
          <w:marTop w:val="0"/>
          <w:marBottom w:val="0"/>
          <w:divBdr>
            <w:top w:val="none" w:sz="0" w:space="0" w:color="auto"/>
            <w:left w:val="none" w:sz="0" w:space="0" w:color="auto"/>
            <w:bottom w:val="none" w:sz="0" w:space="0" w:color="auto"/>
            <w:right w:val="none" w:sz="0" w:space="0" w:color="auto"/>
          </w:divBdr>
        </w:div>
        <w:div w:id="567693439">
          <w:marLeft w:val="640"/>
          <w:marRight w:val="0"/>
          <w:marTop w:val="0"/>
          <w:marBottom w:val="0"/>
          <w:divBdr>
            <w:top w:val="none" w:sz="0" w:space="0" w:color="auto"/>
            <w:left w:val="none" w:sz="0" w:space="0" w:color="auto"/>
            <w:bottom w:val="none" w:sz="0" w:space="0" w:color="auto"/>
            <w:right w:val="none" w:sz="0" w:space="0" w:color="auto"/>
          </w:divBdr>
        </w:div>
        <w:div w:id="774599838">
          <w:marLeft w:val="640"/>
          <w:marRight w:val="0"/>
          <w:marTop w:val="0"/>
          <w:marBottom w:val="0"/>
          <w:divBdr>
            <w:top w:val="none" w:sz="0" w:space="0" w:color="auto"/>
            <w:left w:val="none" w:sz="0" w:space="0" w:color="auto"/>
            <w:bottom w:val="none" w:sz="0" w:space="0" w:color="auto"/>
            <w:right w:val="none" w:sz="0" w:space="0" w:color="auto"/>
          </w:divBdr>
        </w:div>
        <w:div w:id="1832137675">
          <w:marLeft w:val="640"/>
          <w:marRight w:val="0"/>
          <w:marTop w:val="0"/>
          <w:marBottom w:val="0"/>
          <w:divBdr>
            <w:top w:val="none" w:sz="0" w:space="0" w:color="auto"/>
            <w:left w:val="none" w:sz="0" w:space="0" w:color="auto"/>
            <w:bottom w:val="none" w:sz="0" w:space="0" w:color="auto"/>
            <w:right w:val="none" w:sz="0" w:space="0" w:color="auto"/>
          </w:divBdr>
        </w:div>
        <w:div w:id="2133207942">
          <w:marLeft w:val="640"/>
          <w:marRight w:val="0"/>
          <w:marTop w:val="0"/>
          <w:marBottom w:val="0"/>
          <w:divBdr>
            <w:top w:val="none" w:sz="0" w:space="0" w:color="auto"/>
            <w:left w:val="none" w:sz="0" w:space="0" w:color="auto"/>
            <w:bottom w:val="none" w:sz="0" w:space="0" w:color="auto"/>
            <w:right w:val="none" w:sz="0" w:space="0" w:color="auto"/>
          </w:divBdr>
        </w:div>
        <w:div w:id="1263418571">
          <w:marLeft w:val="640"/>
          <w:marRight w:val="0"/>
          <w:marTop w:val="0"/>
          <w:marBottom w:val="0"/>
          <w:divBdr>
            <w:top w:val="none" w:sz="0" w:space="0" w:color="auto"/>
            <w:left w:val="none" w:sz="0" w:space="0" w:color="auto"/>
            <w:bottom w:val="none" w:sz="0" w:space="0" w:color="auto"/>
            <w:right w:val="none" w:sz="0" w:space="0" w:color="auto"/>
          </w:divBdr>
        </w:div>
        <w:div w:id="1416704359">
          <w:marLeft w:val="640"/>
          <w:marRight w:val="0"/>
          <w:marTop w:val="0"/>
          <w:marBottom w:val="0"/>
          <w:divBdr>
            <w:top w:val="none" w:sz="0" w:space="0" w:color="auto"/>
            <w:left w:val="none" w:sz="0" w:space="0" w:color="auto"/>
            <w:bottom w:val="none" w:sz="0" w:space="0" w:color="auto"/>
            <w:right w:val="none" w:sz="0" w:space="0" w:color="auto"/>
          </w:divBdr>
        </w:div>
        <w:div w:id="1551528841">
          <w:marLeft w:val="640"/>
          <w:marRight w:val="0"/>
          <w:marTop w:val="0"/>
          <w:marBottom w:val="0"/>
          <w:divBdr>
            <w:top w:val="none" w:sz="0" w:space="0" w:color="auto"/>
            <w:left w:val="none" w:sz="0" w:space="0" w:color="auto"/>
            <w:bottom w:val="none" w:sz="0" w:space="0" w:color="auto"/>
            <w:right w:val="none" w:sz="0" w:space="0" w:color="auto"/>
          </w:divBdr>
        </w:div>
        <w:div w:id="116871935">
          <w:marLeft w:val="640"/>
          <w:marRight w:val="0"/>
          <w:marTop w:val="0"/>
          <w:marBottom w:val="0"/>
          <w:divBdr>
            <w:top w:val="none" w:sz="0" w:space="0" w:color="auto"/>
            <w:left w:val="none" w:sz="0" w:space="0" w:color="auto"/>
            <w:bottom w:val="none" w:sz="0" w:space="0" w:color="auto"/>
            <w:right w:val="none" w:sz="0" w:space="0" w:color="auto"/>
          </w:divBdr>
        </w:div>
        <w:div w:id="421101382">
          <w:marLeft w:val="640"/>
          <w:marRight w:val="0"/>
          <w:marTop w:val="0"/>
          <w:marBottom w:val="0"/>
          <w:divBdr>
            <w:top w:val="none" w:sz="0" w:space="0" w:color="auto"/>
            <w:left w:val="none" w:sz="0" w:space="0" w:color="auto"/>
            <w:bottom w:val="none" w:sz="0" w:space="0" w:color="auto"/>
            <w:right w:val="none" w:sz="0" w:space="0" w:color="auto"/>
          </w:divBdr>
        </w:div>
        <w:div w:id="1381785400">
          <w:marLeft w:val="640"/>
          <w:marRight w:val="0"/>
          <w:marTop w:val="0"/>
          <w:marBottom w:val="0"/>
          <w:divBdr>
            <w:top w:val="none" w:sz="0" w:space="0" w:color="auto"/>
            <w:left w:val="none" w:sz="0" w:space="0" w:color="auto"/>
            <w:bottom w:val="none" w:sz="0" w:space="0" w:color="auto"/>
            <w:right w:val="none" w:sz="0" w:space="0" w:color="auto"/>
          </w:divBdr>
        </w:div>
        <w:div w:id="291635450">
          <w:marLeft w:val="640"/>
          <w:marRight w:val="0"/>
          <w:marTop w:val="0"/>
          <w:marBottom w:val="0"/>
          <w:divBdr>
            <w:top w:val="none" w:sz="0" w:space="0" w:color="auto"/>
            <w:left w:val="none" w:sz="0" w:space="0" w:color="auto"/>
            <w:bottom w:val="none" w:sz="0" w:space="0" w:color="auto"/>
            <w:right w:val="none" w:sz="0" w:space="0" w:color="auto"/>
          </w:divBdr>
        </w:div>
        <w:div w:id="1915898287">
          <w:marLeft w:val="640"/>
          <w:marRight w:val="0"/>
          <w:marTop w:val="0"/>
          <w:marBottom w:val="0"/>
          <w:divBdr>
            <w:top w:val="none" w:sz="0" w:space="0" w:color="auto"/>
            <w:left w:val="none" w:sz="0" w:space="0" w:color="auto"/>
            <w:bottom w:val="none" w:sz="0" w:space="0" w:color="auto"/>
            <w:right w:val="none" w:sz="0" w:space="0" w:color="auto"/>
          </w:divBdr>
        </w:div>
        <w:div w:id="1447892709">
          <w:marLeft w:val="640"/>
          <w:marRight w:val="0"/>
          <w:marTop w:val="0"/>
          <w:marBottom w:val="0"/>
          <w:divBdr>
            <w:top w:val="none" w:sz="0" w:space="0" w:color="auto"/>
            <w:left w:val="none" w:sz="0" w:space="0" w:color="auto"/>
            <w:bottom w:val="none" w:sz="0" w:space="0" w:color="auto"/>
            <w:right w:val="none" w:sz="0" w:space="0" w:color="auto"/>
          </w:divBdr>
        </w:div>
        <w:div w:id="1686596951">
          <w:marLeft w:val="640"/>
          <w:marRight w:val="0"/>
          <w:marTop w:val="0"/>
          <w:marBottom w:val="0"/>
          <w:divBdr>
            <w:top w:val="none" w:sz="0" w:space="0" w:color="auto"/>
            <w:left w:val="none" w:sz="0" w:space="0" w:color="auto"/>
            <w:bottom w:val="none" w:sz="0" w:space="0" w:color="auto"/>
            <w:right w:val="none" w:sz="0" w:space="0" w:color="auto"/>
          </w:divBdr>
        </w:div>
        <w:div w:id="1175000618">
          <w:marLeft w:val="640"/>
          <w:marRight w:val="0"/>
          <w:marTop w:val="0"/>
          <w:marBottom w:val="0"/>
          <w:divBdr>
            <w:top w:val="none" w:sz="0" w:space="0" w:color="auto"/>
            <w:left w:val="none" w:sz="0" w:space="0" w:color="auto"/>
            <w:bottom w:val="none" w:sz="0" w:space="0" w:color="auto"/>
            <w:right w:val="none" w:sz="0" w:space="0" w:color="auto"/>
          </w:divBdr>
        </w:div>
        <w:div w:id="1213541993">
          <w:marLeft w:val="640"/>
          <w:marRight w:val="0"/>
          <w:marTop w:val="0"/>
          <w:marBottom w:val="0"/>
          <w:divBdr>
            <w:top w:val="none" w:sz="0" w:space="0" w:color="auto"/>
            <w:left w:val="none" w:sz="0" w:space="0" w:color="auto"/>
            <w:bottom w:val="none" w:sz="0" w:space="0" w:color="auto"/>
            <w:right w:val="none" w:sz="0" w:space="0" w:color="auto"/>
          </w:divBdr>
        </w:div>
        <w:div w:id="2031027513">
          <w:marLeft w:val="640"/>
          <w:marRight w:val="0"/>
          <w:marTop w:val="0"/>
          <w:marBottom w:val="0"/>
          <w:divBdr>
            <w:top w:val="none" w:sz="0" w:space="0" w:color="auto"/>
            <w:left w:val="none" w:sz="0" w:space="0" w:color="auto"/>
            <w:bottom w:val="none" w:sz="0" w:space="0" w:color="auto"/>
            <w:right w:val="none" w:sz="0" w:space="0" w:color="auto"/>
          </w:divBdr>
        </w:div>
        <w:div w:id="1880822341">
          <w:marLeft w:val="640"/>
          <w:marRight w:val="0"/>
          <w:marTop w:val="0"/>
          <w:marBottom w:val="0"/>
          <w:divBdr>
            <w:top w:val="none" w:sz="0" w:space="0" w:color="auto"/>
            <w:left w:val="none" w:sz="0" w:space="0" w:color="auto"/>
            <w:bottom w:val="none" w:sz="0" w:space="0" w:color="auto"/>
            <w:right w:val="none" w:sz="0" w:space="0" w:color="auto"/>
          </w:divBdr>
        </w:div>
        <w:div w:id="2120905324">
          <w:marLeft w:val="640"/>
          <w:marRight w:val="0"/>
          <w:marTop w:val="0"/>
          <w:marBottom w:val="0"/>
          <w:divBdr>
            <w:top w:val="none" w:sz="0" w:space="0" w:color="auto"/>
            <w:left w:val="none" w:sz="0" w:space="0" w:color="auto"/>
            <w:bottom w:val="none" w:sz="0" w:space="0" w:color="auto"/>
            <w:right w:val="none" w:sz="0" w:space="0" w:color="auto"/>
          </w:divBdr>
        </w:div>
        <w:div w:id="953901576">
          <w:marLeft w:val="640"/>
          <w:marRight w:val="0"/>
          <w:marTop w:val="0"/>
          <w:marBottom w:val="0"/>
          <w:divBdr>
            <w:top w:val="none" w:sz="0" w:space="0" w:color="auto"/>
            <w:left w:val="none" w:sz="0" w:space="0" w:color="auto"/>
            <w:bottom w:val="none" w:sz="0" w:space="0" w:color="auto"/>
            <w:right w:val="none" w:sz="0" w:space="0" w:color="auto"/>
          </w:divBdr>
        </w:div>
        <w:div w:id="1663581186">
          <w:marLeft w:val="640"/>
          <w:marRight w:val="0"/>
          <w:marTop w:val="0"/>
          <w:marBottom w:val="0"/>
          <w:divBdr>
            <w:top w:val="none" w:sz="0" w:space="0" w:color="auto"/>
            <w:left w:val="none" w:sz="0" w:space="0" w:color="auto"/>
            <w:bottom w:val="none" w:sz="0" w:space="0" w:color="auto"/>
            <w:right w:val="none" w:sz="0" w:space="0" w:color="auto"/>
          </w:divBdr>
        </w:div>
        <w:div w:id="889460912">
          <w:marLeft w:val="640"/>
          <w:marRight w:val="0"/>
          <w:marTop w:val="0"/>
          <w:marBottom w:val="0"/>
          <w:divBdr>
            <w:top w:val="none" w:sz="0" w:space="0" w:color="auto"/>
            <w:left w:val="none" w:sz="0" w:space="0" w:color="auto"/>
            <w:bottom w:val="none" w:sz="0" w:space="0" w:color="auto"/>
            <w:right w:val="none" w:sz="0" w:space="0" w:color="auto"/>
          </w:divBdr>
        </w:div>
        <w:div w:id="703795177">
          <w:marLeft w:val="640"/>
          <w:marRight w:val="0"/>
          <w:marTop w:val="0"/>
          <w:marBottom w:val="0"/>
          <w:divBdr>
            <w:top w:val="none" w:sz="0" w:space="0" w:color="auto"/>
            <w:left w:val="none" w:sz="0" w:space="0" w:color="auto"/>
            <w:bottom w:val="none" w:sz="0" w:space="0" w:color="auto"/>
            <w:right w:val="none" w:sz="0" w:space="0" w:color="auto"/>
          </w:divBdr>
        </w:div>
        <w:div w:id="1703244035">
          <w:marLeft w:val="640"/>
          <w:marRight w:val="0"/>
          <w:marTop w:val="0"/>
          <w:marBottom w:val="0"/>
          <w:divBdr>
            <w:top w:val="none" w:sz="0" w:space="0" w:color="auto"/>
            <w:left w:val="none" w:sz="0" w:space="0" w:color="auto"/>
            <w:bottom w:val="none" w:sz="0" w:space="0" w:color="auto"/>
            <w:right w:val="none" w:sz="0" w:space="0" w:color="auto"/>
          </w:divBdr>
        </w:div>
        <w:div w:id="738744697">
          <w:marLeft w:val="640"/>
          <w:marRight w:val="0"/>
          <w:marTop w:val="0"/>
          <w:marBottom w:val="0"/>
          <w:divBdr>
            <w:top w:val="none" w:sz="0" w:space="0" w:color="auto"/>
            <w:left w:val="none" w:sz="0" w:space="0" w:color="auto"/>
            <w:bottom w:val="none" w:sz="0" w:space="0" w:color="auto"/>
            <w:right w:val="none" w:sz="0" w:space="0" w:color="auto"/>
          </w:divBdr>
        </w:div>
        <w:div w:id="197008470">
          <w:marLeft w:val="640"/>
          <w:marRight w:val="0"/>
          <w:marTop w:val="0"/>
          <w:marBottom w:val="0"/>
          <w:divBdr>
            <w:top w:val="none" w:sz="0" w:space="0" w:color="auto"/>
            <w:left w:val="none" w:sz="0" w:space="0" w:color="auto"/>
            <w:bottom w:val="none" w:sz="0" w:space="0" w:color="auto"/>
            <w:right w:val="none" w:sz="0" w:space="0" w:color="auto"/>
          </w:divBdr>
        </w:div>
        <w:div w:id="270473266">
          <w:marLeft w:val="640"/>
          <w:marRight w:val="0"/>
          <w:marTop w:val="0"/>
          <w:marBottom w:val="0"/>
          <w:divBdr>
            <w:top w:val="none" w:sz="0" w:space="0" w:color="auto"/>
            <w:left w:val="none" w:sz="0" w:space="0" w:color="auto"/>
            <w:bottom w:val="none" w:sz="0" w:space="0" w:color="auto"/>
            <w:right w:val="none" w:sz="0" w:space="0" w:color="auto"/>
          </w:divBdr>
        </w:div>
        <w:div w:id="1234974282">
          <w:marLeft w:val="640"/>
          <w:marRight w:val="0"/>
          <w:marTop w:val="0"/>
          <w:marBottom w:val="0"/>
          <w:divBdr>
            <w:top w:val="none" w:sz="0" w:space="0" w:color="auto"/>
            <w:left w:val="none" w:sz="0" w:space="0" w:color="auto"/>
            <w:bottom w:val="none" w:sz="0" w:space="0" w:color="auto"/>
            <w:right w:val="none" w:sz="0" w:space="0" w:color="auto"/>
          </w:divBdr>
        </w:div>
        <w:div w:id="1238520918">
          <w:marLeft w:val="640"/>
          <w:marRight w:val="0"/>
          <w:marTop w:val="0"/>
          <w:marBottom w:val="0"/>
          <w:divBdr>
            <w:top w:val="none" w:sz="0" w:space="0" w:color="auto"/>
            <w:left w:val="none" w:sz="0" w:space="0" w:color="auto"/>
            <w:bottom w:val="none" w:sz="0" w:space="0" w:color="auto"/>
            <w:right w:val="none" w:sz="0" w:space="0" w:color="auto"/>
          </w:divBdr>
        </w:div>
        <w:div w:id="20009908">
          <w:marLeft w:val="640"/>
          <w:marRight w:val="0"/>
          <w:marTop w:val="0"/>
          <w:marBottom w:val="0"/>
          <w:divBdr>
            <w:top w:val="none" w:sz="0" w:space="0" w:color="auto"/>
            <w:left w:val="none" w:sz="0" w:space="0" w:color="auto"/>
            <w:bottom w:val="none" w:sz="0" w:space="0" w:color="auto"/>
            <w:right w:val="none" w:sz="0" w:space="0" w:color="auto"/>
          </w:divBdr>
        </w:div>
        <w:div w:id="865484412">
          <w:marLeft w:val="640"/>
          <w:marRight w:val="0"/>
          <w:marTop w:val="0"/>
          <w:marBottom w:val="0"/>
          <w:divBdr>
            <w:top w:val="none" w:sz="0" w:space="0" w:color="auto"/>
            <w:left w:val="none" w:sz="0" w:space="0" w:color="auto"/>
            <w:bottom w:val="none" w:sz="0" w:space="0" w:color="auto"/>
            <w:right w:val="none" w:sz="0" w:space="0" w:color="auto"/>
          </w:divBdr>
        </w:div>
        <w:div w:id="1217857945">
          <w:marLeft w:val="640"/>
          <w:marRight w:val="0"/>
          <w:marTop w:val="0"/>
          <w:marBottom w:val="0"/>
          <w:divBdr>
            <w:top w:val="none" w:sz="0" w:space="0" w:color="auto"/>
            <w:left w:val="none" w:sz="0" w:space="0" w:color="auto"/>
            <w:bottom w:val="none" w:sz="0" w:space="0" w:color="auto"/>
            <w:right w:val="none" w:sz="0" w:space="0" w:color="auto"/>
          </w:divBdr>
        </w:div>
        <w:div w:id="1016233189">
          <w:marLeft w:val="640"/>
          <w:marRight w:val="0"/>
          <w:marTop w:val="0"/>
          <w:marBottom w:val="0"/>
          <w:divBdr>
            <w:top w:val="none" w:sz="0" w:space="0" w:color="auto"/>
            <w:left w:val="none" w:sz="0" w:space="0" w:color="auto"/>
            <w:bottom w:val="none" w:sz="0" w:space="0" w:color="auto"/>
            <w:right w:val="none" w:sz="0" w:space="0" w:color="auto"/>
          </w:divBdr>
        </w:div>
        <w:div w:id="278295660">
          <w:marLeft w:val="640"/>
          <w:marRight w:val="0"/>
          <w:marTop w:val="0"/>
          <w:marBottom w:val="0"/>
          <w:divBdr>
            <w:top w:val="none" w:sz="0" w:space="0" w:color="auto"/>
            <w:left w:val="none" w:sz="0" w:space="0" w:color="auto"/>
            <w:bottom w:val="none" w:sz="0" w:space="0" w:color="auto"/>
            <w:right w:val="none" w:sz="0" w:space="0" w:color="auto"/>
          </w:divBdr>
        </w:div>
        <w:div w:id="50857491">
          <w:marLeft w:val="640"/>
          <w:marRight w:val="0"/>
          <w:marTop w:val="0"/>
          <w:marBottom w:val="0"/>
          <w:divBdr>
            <w:top w:val="none" w:sz="0" w:space="0" w:color="auto"/>
            <w:left w:val="none" w:sz="0" w:space="0" w:color="auto"/>
            <w:bottom w:val="none" w:sz="0" w:space="0" w:color="auto"/>
            <w:right w:val="none" w:sz="0" w:space="0" w:color="auto"/>
          </w:divBdr>
        </w:div>
        <w:div w:id="239754104">
          <w:marLeft w:val="640"/>
          <w:marRight w:val="0"/>
          <w:marTop w:val="0"/>
          <w:marBottom w:val="0"/>
          <w:divBdr>
            <w:top w:val="none" w:sz="0" w:space="0" w:color="auto"/>
            <w:left w:val="none" w:sz="0" w:space="0" w:color="auto"/>
            <w:bottom w:val="none" w:sz="0" w:space="0" w:color="auto"/>
            <w:right w:val="none" w:sz="0" w:space="0" w:color="auto"/>
          </w:divBdr>
        </w:div>
        <w:div w:id="701827001">
          <w:marLeft w:val="640"/>
          <w:marRight w:val="0"/>
          <w:marTop w:val="0"/>
          <w:marBottom w:val="0"/>
          <w:divBdr>
            <w:top w:val="none" w:sz="0" w:space="0" w:color="auto"/>
            <w:left w:val="none" w:sz="0" w:space="0" w:color="auto"/>
            <w:bottom w:val="none" w:sz="0" w:space="0" w:color="auto"/>
            <w:right w:val="none" w:sz="0" w:space="0" w:color="auto"/>
          </w:divBdr>
        </w:div>
        <w:div w:id="1283030376">
          <w:marLeft w:val="640"/>
          <w:marRight w:val="0"/>
          <w:marTop w:val="0"/>
          <w:marBottom w:val="0"/>
          <w:divBdr>
            <w:top w:val="none" w:sz="0" w:space="0" w:color="auto"/>
            <w:left w:val="none" w:sz="0" w:space="0" w:color="auto"/>
            <w:bottom w:val="none" w:sz="0" w:space="0" w:color="auto"/>
            <w:right w:val="none" w:sz="0" w:space="0" w:color="auto"/>
          </w:divBdr>
        </w:div>
        <w:div w:id="617879375">
          <w:marLeft w:val="640"/>
          <w:marRight w:val="0"/>
          <w:marTop w:val="0"/>
          <w:marBottom w:val="0"/>
          <w:divBdr>
            <w:top w:val="none" w:sz="0" w:space="0" w:color="auto"/>
            <w:left w:val="none" w:sz="0" w:space="0" w:color="auto"/>
            <w:bottom w:val="none" w:sz="0" w:space="0" w:color="auto"/>
            <w:right w:val="none" w:sz="0" w:space="0" w:color="auto"/>
          </w:divBdr>
        </w:div>
        <w:div w:id="1352486710">
          <w:marLeft w:val="640"/>
          <w:marRight w:val="0"/>
          <w:marTop w:val="0"/>
          <w:marBottom w:val="0"/>
          <w:divBdr>
            <w:top w:val="none" w:sz="0" w:space="0" w:color="auto"/>
            <w:left w:val="none" w:sz="0" w:space="0" w:color="auto"/>
            <w:bottom w:val="none" w:sz="0" w:space="0" w:color="auto"/>
            <w:right w:val="none" w:sz="0" w:space="0" w:color="auto"/>
          </w:divBdr>
        </w:div>
        <w:div w:id="1813864837">
          <w:marLeft w:val="640"/>
          <w:marRight w:val="0"/>
          <w:marTop w:val="0"/>
          <w:marBottom w:val="0"/>
          <w:divBdr>
            <w:top w:val="none" w:sz="0" w:space="0" w:color="auto"/>
            <w:left w:val="none" w:sz="0" w:space="0" w:color="auto"/>
            <w:bottom w:val="none" w:sz="0" w:space="0" w:color="auto"/>
            <w:right w:val="none" w:sz="0" w:space="0" w:color="auto"/>
          </w:divBdr>
        </w:div>
        <w:div w:id="1244292806">
          <w:marLeft w:val="640"/>
          <w:marRight w:val="0"/>
          <w:marTop w:val="0"/>
          <w:marBottom w:val="0"/>
          <w:divBdr>
            <w:top w:val="none" w:sz="0" w:space="0" w:color="auto"/>
            <w:left w:val="none" w:sz="0" w:space="0" w:color="auto"/>
            <w:bottom w:val="none" w:sz="0" w:space="0" w:color="auto"/>
            <w:right w:val="none" w:sz="0" w:space="0" w:color="auto"/>
          </w:divBdr>
        </w:div>
        <w:div w:id="1312977383">
          <w:marLeft w:val="640"/>
          <w:marRight w:val="0"/>
          <w:marTop w:val="0"/>
          <w:marBottom w:val="0"/>
          <w:divBdr>
            <w:top w:val="none" w:sz="0" w:space="0" w:color="auto"/>
            <w:left w:val="none" w:sz="0" w:space="0" w:color="auto"/>
            <w:bottom w:val="none" w:sz="0" w:space="0" w:color="auto"/>
            <w:right w:val="none" w:sz="0" w:space="0" w:color="auto"/>
          </w:divBdr>
        </w:div>
        <w:div w:id="1657568314">
          <w:marLeft w:val="640"/>
          <w:marRight w:val="0"/>
          <w:marTop w:val="0"/>
          <w:marBottom w:val="0"/>
          <w:divBdr>
            <w:top w:val="none" w:sz="0" w:space="0" w:color="auto"/>
            <w:left w:val="none" w:sz="0" w:space="0" w:color="auto"/>
            <w:bottom w:val="none" w:sz="0" w:space="0" w:color="auto"/>
            <w:right w:val="none" w:sz="0" w:space="0" w:color="auto"/>
          </w:divBdr>
        </w:div>
        <w:div w:id="1562206882">
          <w:marLeft w:val="640"/>
          <w:marRight w:val="0"/>
          <w:marTop w:val="0"/>
          <w:marBottom w:val="0"/>
          <w:divBdr>
            <w:top w:val="none" w:sz="0" w:space="0" w:color="auto"/>
            <w:left w:val="none" w:sz="0" w:space="0" w:color="auto"/>
            <w:bottom w:val="none" w:sz="0" w:space="0" w:color="auto"/>
            <w:right w:val="none" w:sz="0" w:space="0" w:color="auto"/>
          </w:divBdr>
        </w:div>
        <w:div w:id="2049140025">
          <w:marLeft w:val="640"/>
          <w:marRight w:val="0"/>
          <w:marTop w:val="0"/>
          <w:marBottom w:val="0"/>
          <w:divBdr>
            <w:top w:val="none" w:sz="0" w:space="0" w:color="auto"/>
            <w:left w:val="none" w:sz="0" w:space="0" w:color="auto"/>
            <w:bottom w:val="none" w:sz="0" w:space="0" w:color="auto"/>
            <w:right w:val="none" w:sz="0" w:space="0" w:color="auto"/>
          </w:divBdr>
        </w:div>
        <w:div w:id="1328555860">
          <w:marLeft w:val="640"/>
          <w:marRight w:val="0"/>
          <w:marTop w:val="0"/>
          <w:marBottom w:val="0"/>
          <w:divBdr>
            <w:top w:val="none" w:sz="0" w:space="0" w:color="auto"/>
            <w:left w:val="none" w:sz="0" w:space="0" w:color="auto"/>
            <w:bottom w:val="none" w:sz="0" w:space="0" w:color="auto"/>
            <w:right w:val="none" w:sz="0" w:space="0" w:color="auto"/>
          </w:divBdr>
        </w:div>
        <w:div w:id="1584754435">
          <w:marLeft w:val="640"/>
          <w:marRight w:val="0"/>
          <w:marTop w:val="0"/>
          <w:marBottom w:val="0"/>
          <w:divBdr>
            <w:top w:val="none" w:sz="0" w:space="0" w:color="auto"/>
            <w:left w:val="none" w:sz="0" w:space="0" w:color="auto"/>
            <w:bottom w:val="none" w:sz="0" w:space="0" w:color="auto"/>
            <w:right w:val="none" w:sz="0" w:space="0" w:color="auto"/>
          </w:divBdr>
        </w:div>
        <w:div w:id="1980961842">
          <w:marLeft w:val="640"/>
          <w:marRight w:val="0"/>
          <w:marTop w:val="0"/>
          <w:marBottom w:val="0"/>
          <w:divBdr>
            <w:top w:val="none" w:sz="0" w:space="0" w:color="auto"/>
            <w:left w:val="none" w:sz="0" w:space="0" w:color="auto"/>
            <w:bottom w:val="none" w:sz="0" w:space="0" w:color="auto"/>
            <w:right w:val="none" w:sz="0" w:space="0" w:color="auto"/>
          </w:divBdr>
        </w:div>
        <w:div w:id="1418400559">
          <w:marLeft w:val="640"/>
          <w:marRight w:val="0"/>
          <w:marTop w:val="0"/>
          <w:marBottom w:val="0"/>
          <w:divBdr>
            <w:top w:val="none" w:sz="0" w:space="0" w:color="auto"/>
            <w:left w:val="none" w:sz="0" w:space="0" w:color="auto"/>
            <w:bottom w:val="none" w:sz="0" w:space="0" w:color="auto"/>
            <w:right w:val="none" w:sz="0" w:space="0" w:color="auto"/>
          </w:divBdr>
        </w:div>
        <w:div w:id="2141803740">
          <w:marLeft w:val="640"/>
          <w:marRight w:val="0"/>
          <w:marTop w:val="0"/>
          <w:marBottom w:val="0"/>
          <w:divBdr>
            <w:top w:val="none" w:sz="0" w:space="0" w:color="auto"/>
            <w:left w:val="none" w:sz="0" w:space="0" w:color="auto"/>
            <w:bottom w:val="none" w:sz="0" w:space="0" w:color="auto"/>
            <w:right w:val="none" w:sz="0" w:space="0" w:color="auto"/>
          </w:divBdr>
        </w:div>
        <w:div w:id="762335216">
          <w:marLeft w:val="640"/>
          <w:marRight w:val="0"/>
          <w:marTop w:val="0"/>
          <w:marBottom w:val="0"/>
          <w:divBdr>
            <w:top w:val="none" w:sz="0" w:space="0" w:color="auto"/>
            <w:left w:val="none" w:sz="0" w:space="0" w:color="auto"/>
            <w:bottom w:val="none" w:sz="0" w:space="0" w:color="auto"/>
            <w:right w:val="none" w:sz="0" w:space="0" w:color="auto"/>
          </w:divBdr>
        </w:div>
        <w:div w:id="1515532576">
          <w:marLeft w:val="640"/>
          <w:marRight w:val="0"/>
          <w:marTop w:val="0"/>
          <w:marBottom w:val="0"/>
          <w:divBdr>
            <w:top w:val="none" w:sz="0" w:space="0" w:color="auto"/>
            <w:left w:val="none" w:sz="0" w:space="0" w:color="auto"/>
            <w:bottom w:val="none" w:sz="0" w:space="0" w:color="auto"/>
            <w:right w:val="none" w:sz="0" w:space="0" w:color="auto"/>
          </w:divBdr>
        </w:div>
        <w:div w:id="1011566910">
          <w:marLeft w:val="640"/>
          <w:marRight w:val="0"/>
          <w:marTop w:val="0"/>
          <w:marBottom w:val="0"/>
          <w:divBdr>
            <w:top w:val="none" w:sz="0" w:space="0" w:color="auto"/>
            <w:left w:val="none" w:sz="0" w:space="0" w:color="auto"/>
            <w:bottom w:val="none" w:sz="0" w:space="0" w:color="auto"/>
            <w:right w:val="none" w:sz="0" w:space="0" w:color="auto"/>
          </w:divBdr>
        </w:div>
        <w:div w:id="1726833745">
          <w:marLeft w:val="640"/>
          <w:marRight w:val="0"/>
          <w:marTop w:val="0"/>
          <w:marBottom w:val="0"/>
          <w:divBdr>
            <w:top w:val="none" w:sz="0" w:space="0" w:color="auto"/>
            <w:left w:val="none" w:sz="0" w:space="0" w:color="auto"/>
            <w:bottom w:val="none" w:sz="0" w:space="0" w:color="auto"/>
            <w:right w:val="none" w:sz="0" w:space="0" w:color="auto"/>
          </w:divBdr>
        </w:div>
        <w:div w:id="606306167">
          <w:marLeft w:val="640"/>
          <w:marRight w:val="0"/>
          <w:marTop w:val="0"/>
          <w:marBottom w:val="0"/>
          <w:divBdr>
            <w:top w:val="none" w:sz="0" w:space="0" w:color="auto"/>
            <w:left w:val="none" w:sz="0" w:space="0" w:color="auto"/>
            <w:bottom w:val="none" w:sz="0" w:space="0" w:color="auto"/>
            <w:right w:val="none" w:sz="0" w:space="0" w:color="auto"/>
          </w:divBdr>
        </w:div>
        <w:div w:id="704254707">
          <w:marLeft w:val="640"/>
          <w:marRight w:val="0"/>
          <w:marTop w:val="0"/>
          <w:marBottom w:val="0"/>
          <w:divBdr>
            <w:top w:val="none" w:sz="0" w:space="0" w:color="auto"/>
            <w:left w:val="none" w:sz="0" w:space="0" w:color="auto"/>
            <w:bottom w:val="none" w:sz="0" w:space="0" w:color="auto"/>
            <w:right w:val="none" w:sz="0" w:space="0" w:color="auto"/>
          </w:divBdr>
        </w:div>
        <w:div w:id="300380466">
          <w:marLeft w:val="640"/>
          <w:marRight w:val="0"/>
          <w:marTop w:val="0"/>
          <w:marBottom w:val="0"/>
          <w:divBdr>
            <w:top w:val="none" w:sz="0" w:space="0" w:color="auto"/>
            <w:left w:val="none" w:sz="0" w:space="0" w:color="auto"/>
            <w:bottom w:val="none" w:sz="0" w:space="0" w:color="auto"/>
            <w:right w:val="none" w:sz="0" w:space="0" w:color="auto"/>
          </w:divBdr>
        </w:div>
        <w:div w:id="996228968">
          <w:marLeft w:val="640"/>
          <w:marRight w:val="0"/>
          <w:marTop w:val="0"/>
          <w:marBottom w:val="0"/>
          <w:divBdr>
            <w:top w:val="none" w:sz="0" w:space="0" w:color="auto"/>
            <w:left w:val="none" w:sz="0" w:space="0" w:color="auto"/>
            <w:bottom w:val="none" w:sz="0" w:space="0" w:color="auto"/>
            <w:right w:val="none" w:sz="0" w:space="0" w:color="auto"/>
          </w:divBdr>
        </w:div>
        <w:div w:id="211045637">
          <w:marLeft w:val="640"/>
          <w:marRight w:val="0"/>
          <w:marTop w:val="0"/>
          <w:marBottom w:val="0"/>
          <w:divBdr>
            <w:top w:val="none" w:sz="0" w:space="0" w:color="auto"/>
            <w:left w:val="none" w:sz="0" w:space="0" w:color="auto"/>
            <w:bottom w:val="none" w:sz="0" w:space="0" w:color="auto"/>
            <w:right w:val="none" w:sz="0" w:space="0" w:color="auto"/>
          </w:divBdr>
        </w:div>
        <w:div w:id="1472937543">
          <w:marLeft w:val="640"/>
          <w:marRight w:val="0"/>
          <w:marTop w:val="0"/>
          <w:marBottom w:val="0"/>
          <w:divBdr>
            <w:top w:val="none" w:sz="0" w:space="0" w:color="auto"/>
            <w:left w:val="none" w:sz="0" w:space="0" w:color="auto"/>
            <w:bottom w:val="none" w:sz="0" w:space="0" w:color="auto"/>
            <w:right w:val="none" w:sz="0" w:space="0" w:color="auto"/>
          </w:divBdr>
        </w:div>
        <w:div w:id="885488559">
          <w:marLeft w:val="640"/>
          <w:marRight w:val="0"/>
          <w:marTop w:val="0"/>
          <w:marBottom w:val="0"/>
          <w:divBdr>
            <w:top w:val="none" w:sz="0" w:space="0" w:color="auto"/>
            <w:left w:val="none" w:sz="0" w:space="0" w:color="auto"/>
            <w:bottom w:val="none" w:sz="0" w:space="0" w:color="auto"/>
            <w:right w:val="none" w:sz="0" w:space="0" w:color="auto"/>
          </w:divBdr>
        </w:div>
        <w:div w:id="287128361">
          <w:marLeft w:val="640"/>
          <w:marRight w:val="0"/>
          <w:marTop w:val="0"/>
          <w:marBottom w:val="0"/>
          <w:divBdr>
            <w:top w:val="none" w:sz="0" w:space="0" w:color="auto"/>
            <w:left w:val="none" w:sz="0" w:space="0" w:color="auto"/>
            <w:bottom w:val="none" w:sz="0" w:space="0" w:color="auto"/>
            <w:right w:val="none" w:sz="0" w:space="0" w:color="auto"/>
          </w:divBdr>
        </w:div>
        <w:div w:id="742802904">
          <w:marLeft w:val="640"/>
          <w:marRight w:val="0"/>
          <w:marTop w:val="0"/>
          <w:marBottom w:val="0"/>
          <w:divBdr>
            <w:top w:val="none" w:sz="0" w:space="0" w:color="auto"/>
            <w:left w:val="none" w:sz="0" w:space="0" w:color="auto"/>
            <w:bottom w:val="none" w:sz="0" w:space="0" w:color="auto"/>
            <w:right w:val="none" w:sz="0" w:space="0" w:color="auto"/>
          </w:divBdr>
        </w:div>
        <w:div w:id="239407947">
          <w:marLeft w:val="640"/>
          <w:marRight w:val="0"/>
          <w:marTop w:val="0"/>
          <w:marBottom w:val="0"/>
          <w:divBdr>
            <w:top w:val="none" w:sz="0" w:space="0" w:color="auto"/>
            <w:left w:val="none" w:sz="0" w:space="0" w:color="auto"/>
            <w:bottom w:val="none" w:sz="0" w:space="0" w:color="auto"/>
            <w:right w:val="none" w:sz="0" w:space="0" w:color="auto"/>
          </w:divBdr>
        </w:div>
        <w:div w:id="1080912328">
          <w:marLeft w:val="640"/>
          <w:marRight w:val="0"/>
          <w:marTop w:val="0"/>
          <w:marBottom w:val="0"/>
          <w:divBdr>
            <w:top w:val="none" w:sz="0" w:space="0" w:color="auto"/>
            <w:left w:val="none" w:sz="0" w:space="0" w:color="auto"/>
            <w:bottom w:val="none" w:sz="0" w:space="0" w:color="auto"/>
            <w:right w:val="none" w:sz="0" w:space="0" w:color="auto"/>
          </w:divBdr>
        </w:div>
        <w:div w:id="857893035">
          <w:marLeft w:val="640"/>
          <w:marRight w:val="0"/>
          <w:marTop w:val="0"/>
          <w:marBottom w:val="0"/>
          <w:divBdr>
            <w:top w:val="none" w:sz="0" w:space="0" w:color="auto"/>
            <w:left w:val="none" w:sz="0" w:space="0" w:color="auto"/>
            <w:bottom w:val="none" w:sz="0" w:space="0" w:color="auto"/>
            <w:right w:val="none" w:sz="0" w:space="0" w:color="auto"/>
          </w:divBdr>
        </w:div>
        <w:div w:id="2137333221">
          <w:marLeft w:val="640"/>
          <w:marRight w:val="0"/>
          <w:marTop w:val="0"/>
          <w:marBottom w:val="0"/>
          <w:divBdr>
            <w:top w:val="none" w:sz="0" w:space="0" w:color="auto"/>
            <w:left w:val="none" w:sz="0" w:space="0" w:color="auto"/>
            <w:bottom w:val="none" w:sz="0" w:space="0" w:color="auto"/>
            <w:right w:val="none" w:sz="0" w:space="0" w:color="auto"/>
          </w:divBdr>
        </w:div>
        <w:div w:id="1982419535">
          <w:marLeft w:val="640"/>
          <w:marRight w:val="0"/>
          <w:marTop w:val="0"/>
          <w:marBottom w:val="0"/>
          <w:divBdr>
            <w:top w:val="none" w:sz="0" w:space="0" w:color="auto"/>
            <w:left w:val="none" w:sz="0" w:space="0" w:color="auto"/>
            <w:bottom w:val="none" w:sz="0" w:space="0" w:color="auto"/>
            <w:right w:val="none" w:sz="0" w:space="0" w:color="auto"/>
          </w:divBdr>
        </w:div>
        <w:div w:id="1258563243">
          <w:marLeft w:val="640"/>
          <w:marRight w:val="0"/>
          <w:marTop w:val="0"/>
          <w:marBottom w:val="0"/>
          <w:divBdr>
            <w:top w:val="none" w:sz="0" w:space="0" w:color="auto"/>
            <w:left w:val="none" w:sz="0" w:space="0" w:color="auto"/>
            <w:bottom w:val="none" w:sz="0" w:space="0" w:color="auto"/>
            <w:right w:val="none" w:sz="0" w:space="0" w:color="auto"/>
          </w:divBdr>
        </w:div>
        <w:div w:id="2057581231">
          <w:marLeft w:val="640"/>
          <w:marRight w:val="0"/>
          <w:marTop w:val="0"/>
          <w:marBottom w:val="0"/>
          <w:divBdr>
            <w:top w:val="none" w:sz="0" w:space="0" w:color="auto"/>
            <w:left w:val="none" w:sz="0" w:space="0" w:color="auto"/>
            <w:bottom w:val="none" w:sz="0" w:space="0" w:color="auto"/>
            <w:right w:val="none" w:sz="0" w:space="0" w:color="auto"/>
          </w:divBdr>
        </w:div>
        <w:div w:id="178593537">
          <w:marLeft w:val="640"/>
          <w:marRight w:val="0"/>
          <w:marTop w:val="0"/>
          <w:marBottom w:val="0"/>
          <w:divBdr>
            <w:top w:val="none" w:sz="0" w:space="0" w:color="auto"/>
            <w:left w:val="none" w:sz="0" w:space="0" w:color="auto"/>
            <w:bottom w:val="none" w:sz="0" w:space="0" w:color="auto"/>
            <w:right w:val="none" w:sz="0" w:space="0" w:color="auto"/>
          </w:divBdr>
        </w:div>
        <w:div w:id="25840751">
          <w:marLeft w:val="640"/>
          <w:marRight w:val="0"/>
          <w:marTop w:val="0"/>
          <w:marBottom w:val="0"/>
          <w:divBdr>
            <w:top w:val="none" w:sz="0" w:space="0" w:color="auto"/>
            <w:left w:val="none" w:sz="0" w:space="0" w:color="auto"/>
            <w:bottom w:val="none" w:sz="0" w:space="0" w:color="auto"/>
            <w:right w:val="none" w:sz="0" w:space="0" w:color="auto"/>
          </w:divBdr>
        </w:div>
        <w:div w:id="1483038564">
          <w:marLeft w:val="640"/>
          <w:marRight w:val="0"/>
          <w:marTop w:val="0"/>
          <w:marBottom w:val="0"/>
          <w:divBdr>
            <w:top w:val="none" w:sz="0" w:space="0" w:color="auto"/>
            <w:left w:val="none" w:sz="0" w:space="0" w:color="auto"/>
            <w:bottom w:val="none" w:sz="0" w:space="0" w:color="auto"/>
            <w:right w:val="none" w:sz="0" w:space="0" w:color="auto"/>
          </w:divBdr>
        </w:div>
        <w:div w:id="769860996">
          <w:marLeft w:val="640"/>
          <w:marRight w:val="0"/>
          <w:marTop w:val="0"/>
          <w:marBottom w:val="0"/>
          <w:divBdr>
            <w:top w:val="none" w:sz="0" w:space="0" w:color="auto"/>
            <w:left w:val="none" w:sz="0" w:space="0" w:color="auto"/>
            <w:bottom w:val="none" w:sz="0" w:space="0" w:color="auto"/>
            <w:right w:val="none" w:sz="0" w:space="0" w:color="auto"/>
          </w:divBdr>
        </w:div>
        <w:div w:id="1147236172">
          <w:marLeft w:val="640"/>
          <w:marRight w:val="0"/>
          <w:marTop w:val="0"/>
          <w:marBottom w:val="0"/>
          <w:divBdr>
            <w:top w:val="none" w:sz="0" w:space="0" w:color="auto"/>
            <w:left w:val="none" w:sz="0" w:space="0" w:color="auto"/>
            <w:bottom w:val="none" w:sz="0" w:space="0" w:color="auto"/>
            <w:right w:val="none" w:sz="0" w:space="0" w:color="auto"/>
          </w:divBdr>
        </w:div>
        <w:div w:id="1327514733">
          <w:marLeft w:val="640"/>
          <w:marRight w:val="0"/>
          <w:marTop w:val="0"/>
          <w:marBottom w:val="0"/>
          <w:divBdr>
            <w:top w:val="none" w:sz="0" w:space="0" w:color="auto"/>
            <w:left w:val="none" w:sz="0" w:space="0" w:color="auto"/>
            <w:bottom w:val="none" w:sz="0" w:space="0" w:color="auto"/>
            <w:right w:val="none" w:sz="0" w:space="0" w:color="auto"/>
          </w:divBdr>
        </w:div>
        <w:div w:id="605885642">
          <w:marLeft w:val="640"/>
          <w:marRight w:val="0"/>
          <w:marTop w:val="0"/>
          <w:marBottom w:val="0"/>
          <w:divBdr>
            <w:top w:val="none" w:sz="0" w:space="0" w:color="auto"/>
            <w:left w:val="none" w:sz="0" w:space="0" w:color="auto"/>
            <w:bottom w:val="none" w:sz="0" w:space="0" w:color="auto"/>
            <w:right w:val="none" w:sz="0" w:space="0" w:color="auto"/>
          </w:divBdr>
        </w:div>
        <w:div w:id="678963920">
          <w:marLeft w:val="640"/>
          <w:marRight w:val="0"/>
          <w:marTop w:val="0"/>
          <w:marBottom w:val="0"/>
          <w:divBdr>
            <w:top w:val="none" w:sz="0" w:space="0" w:color="auto"/>
            <w:left w:val="none" w:sz="0" w:space="0" w:color="auto"/>
            <w:bottom w:val="none" w:sz="0" w:space="0" w:color="auto"/>
            <w:right w:val="none" w:sz="0" w:space="0" w:color="auto"/>
          </w:divBdr>
        </w:div>
        <w:div w:id="1961957121">
          <w:marLeft w:val="640"/>
          <w:marRight w:val="0"/>
          <w:marTop w:val="0"/>
          <w:marBottom w:val="0"/>
          <w:divBdr>
            <w:top w:val="none" w:sz="0" w:space="0" w:color="auto"/>
            <w:left w:val="none" w:sz="0" w:space="0" w:color="auto"/>
            <w:bottom w:val="none" w:sz="0" w:space="0" w:color="auto"/>
            <w:right w:val="none" w:sz="0" w:space="0" w:color="auto"/>
          </w:divBdr>
        </w:div>
        <w:div w:id="2123919151">
          <w:marLeft w:val="640"/>
          <w:marRight w:val="0"/>
          <w:marTop w:val="0"/>
          <w:marBottom w:val="0"/>
          <w:divBdr>
            <w:top w:val="none" w:sz="0" w:space="0" w:color="auto"/>
            <w:left w:val="none" w:sz="0" w:space="0" w:color="auto"/>
            <w:bottom w:val="none" w:sz="0" w:space="0" w:color="auto"/>
            <w:right w:val="none" w:sz="0" w:space="0" w:color="auto"/>
          </w:divBdr>
        </w:div>
        <w:div w:id="155343068">
          <w:marLeft w:val="640"/>
          <w:marRight w:val="0"/>
          <w:marTop w:val="0"/>
          <w:marBottom w:val="0"/>
          <w:divBdr>
            <w:top w:val="none" w:sz="0" w:space="0" w:color="auto"/>
            <w:left w:val="none" w:sz="0" w:space="0" w:color="auto"/>
            <w:bottom w:val="none" w:sz="0" w:space="0" w:color="auto"/>
            <w:right w:val="none" w:sz="0" w:space="0" w:color="auto"/>
          </w:divBdr>
        </w:div>
        <w:div w:id="65224227">
          <w:marLeft w:val="640"/>
          <w:marRight w:val="0"/>
          <w:marTop w:val="0"/>
          <w:marBottom w:val="0"/>
          <w:divBdr>
            <w:top w:val="none" w:sz="0" w:space="0" w:color="auto"/>
            <w:left w:val="none" w:sz="0" w:space="0" w:color="auto"/>
            <w:bottom w:val="none" w:sz="0" w:space="0" w:color="auto"/>
            <w:right w:val="none" w:sz="0" w:space="0" w:color="auto"/>
          </w:divBdr>
        </w:div>
        <w:div w:id="1510410185">
          <w:marLeft w:val="640"/>
          <w:marRight w:val="0"/>
          <w:marTop w:val="0"/>
          <w:marBottom w:val="0"/>
          <w:divBdr>
            <w:top w:val="none" w:sz="0" w:space="0" w:color="auto"/>
            <w:left w:val="none" w:sz="0" w:space="0" w:color="auto"/>
            <w:bottom w:val="none" w:sz="0" w:space="0" w:color="auto"/>
            <w:right w:val="none" w:sz="0" w:space="0" w:color="auto"/>
          </w:divBdr>
        </w:div>
        <w:div w:id="770592465">
          <w:marLeft w:val="640"/>
          <w:marRight w:val="0"/>
          <w:marTop w:val="0"/>
          <w:marBottom w:val="0"/>
          <w:divBdr>
            <w:top w:val="none" w:sz="0" w:space="0" w:color="auto"/>
            <w:left w:val="none" w:sz="0" w:space="0" w:color="auto"/>
            <w:bottom w:val="none" w:sz="0" w:space="0" w:color="auto"/>
            <w:right w:val="none" w:sz="0" w:space="0" w:color="auto"/>
          </w:divBdr>
        </w:div>
        <w:div w:id="1355813711">
          <w:marLeft w:val="640"/>
          <w:marRight w:val="0"/>
          <w:marTop w:val="0"/>
          <w:marBottom w:val="0"/>
          <w:divBdr>
            <w:top w:val="none" w:sz="0" w:space="0" w:color="auto"/>
            <w:left w:val="none" w:sz="0" w:space="0" w:color="auto"/>
            <w:bottom w:val="none" w:sz="0" w:space="0" w:color="auto"/>
            <w:right w:val="none" w:sz="0" w:space="0" w:color="auto"/>
          </w:divBdr>
        </w:div>
        <w:div w:id="1026717059">
          <w:marLeft w:val="640"/>
          <w:marRight w:val="0"/>
          <w:marTop w:val="0"/>
          <w:marBottom w:val="0"/>
          <w:divBdr>
            <w:top w:val="none" w:sz="0" w:space="0" w:color="auto"/>
            <w:left w:val="none" w:sz="0" w:space="0" w:color="auto"/>
            <w:bottom w:val="none" w:sz="0" w:space="0" w:color="auto"/>
            <w:right w:val="none" w:sz="0" w:space="0" w:color="auto"/>
          </w:divBdr>
        </w:div>
        <w:div w:id="1099065774">
          <w:marLeft w:val="640"/>
          <w:marRight w:val="0"/>
          <w:marTop w:val="0"/>
          <w:marBottom w:val="0"/>
          <w:divBdr>
            <w:top w:val="none" w:sz="0" w:space="0" w:color="auto"/>
            <w:left w:val="none" w:sz="0" w:space="0" w:color="auto"/>
            <w:bottom w:val="none" w:sz="0" w:space="0" w:color="auto"/>
            <w:right w:val="none" w:sz="0" w:space="0" w:color="auto"/>
          </w:divBdr>
        </w:div>
        <w:div w:id="1914780569">
          <w:marLeft w:val="640"/>
          <w:marRight w:val="0"/>
          <w:marTop w:val="0"/>
          <w:marBottom w:val="0"/>
          <w:divBdr>
            <w:top w:val="none" w:sz="0" w:space="0" w:color="auto"/>
            <w:left w:val="none" w:sz="0" w:space="0" w:color="auto"/>
            <w:bottom w:val="none" w:sz="0" w:space="0" w:color="auto"/>
            <w:right w:val="none" w:sz="0" w:space="0" w:color="auto"/>
          </w:divBdr>
        </w:div>
        <w:div w:id="1903055355">
          <w:marLeft w:val="640"/>
          <w:marRight w:val="0"/>
          <w:marTop w:val="0"/>
          <w:marBottom w:val="0"/>
          <w:divBdr>
            <w:top w:val="none" w:sz="0" w:space="0" w:color="auto"/>
            <w:left w:val="none" w:sz="0" w:space="0" w:color="auto"/>
            <w:bottom w:val="none" w:sz="0" w:space="0" w:color="auto"/>
            <w:right w:val="none" w:sz="0" w:space="0" w:color="auto"/>
          </w:divBdr>
        </w:div>
        <w:div w:id="737441708">
          <w:marLeft w:val="640"/>
          <w:marRight w:val="0"/>
          <w:marTop w:val="0"/>
          <w:marBottom w:val="0"/>
          <w:divBdr>
            <w:top w:val="none" w:sz="0" w:space="0" w:color="auto"/>
            <w:left w:val="none" w:sz="0" w:space="0" w:color="auto"/>
            <w:bottom w:val="none" w:sz="0" w:space="0" w:color="auto"/>
            <w:right w:val="none" w:sz="0" w:space="0" w:color="auto"/>
          </w:divBdr>
        </w:div>
        <w:div w:id="721447433">
          <w:marLeft w:val="640"/>
          <w:marRight w:val="0"/>
          <w:marTop w:val="0"/>
          <w:marBottom w:val="0"/>
          <w:divBdr>
            <w:top w:val="none" w:sz="0" w:space="0" w:color="auto"/>
            <w:left w:val="none" w:sz="0" w:space="0" w:color="auto"/>
            <w:bottom w:val="none" w:sz="0" w:space="0" w:color="auto"/>
            <w:right w:val="none" w:sz="0" w:space="0" w:color="auto"/>
          </w:divBdr>
        </w:div>
        <w:div w:id="58751291">
          <w:marLeft w:val="640"/>
          <w:marRight w:val="0"/>
          <w:marTop w:val="0"/>
          <w:marBottom w:val="0"/>
          <w:divBdr>
            <w:top w:val="none" w:sz="0" w:space="0" w:color="auto"/>
            <w:left w:val="none" w:sz="0" w:space="0" w:color="auto"/>
            <w:bottom w:val="none" w:sz="0" w:space="0" w:color="auto"/>
            <w:right w:val="none" w:sz="0" w:space="0" w:color="auto"/>
          </w:divBdr>
        </w:div>
        <w:div w:id="1973753037">
          <w:marLeft w:val="640"/>
          <w:marRight w:val="0"/>
          <w:marTop w:val="0"/>
          <w:marBottom w:val="0"/>
          <w:divBdr>
            <w:top w:val="none" w:sz="0" w:space="0" w:color="auto"/>
            <w:left w:val="none" w:sz="0" w:space="0" w:color="auto"/>
            <w:bottom w:val="none" w:sz="0" w:space="0" w:color="auto"/>
            <w:right w:val="none" w:sz="0" w:space="0" w:color="auto"/>
          </w:divBdr>
        </w:div>
        <w:div w:id="2014144746">
          <w:marLeft w:val="640"/>
          <w:marRight w:val="0"/>
          <w:marTop w:val="0"/>
          <w:marBottom w:val="0"/>
          <w:divBdr>
            <w:top w:val="none" w:sz="0" w:space="0" w:color="auto"/>
            <w:left w:val="none" w:sz="0" w:space="0" w:color="auto"/>
            <w:bottom w:val="none" w:sz="0" w:space="0" w:color="auto"/>
            <w:right w:val="none" w:sz="0" w:space="0" w:color="auto"/>
          </w:divBdr>
        </w:div>
        <w:div w:id="80492372">
          <w:marLeft w:val="640"/>
          <w:marRight w:val="0"/>
          <w:marTop w:val="0"/>
          <w:marBottom w:val="0"/>
          <w:divBdr>
            <w:top w:val="none" w:sz="0" w:space="0" w:color="auto"/>
            <w:left w:val="none" w:sz="0" w:space="0" w:color="auto"/>
            <w:bottom w:val="none" w:sz="0" w:space="0" w:color="auto"/>
            <w:right w:val="none" w:sz="0" w:space="0" w:color="auto"/>
          </w:divBdr>
        </w:div>
        <w:div w:id="571084564">
          <w:marLeft w:val="640"/>
          <w:marRight w:val="0"/>
          <w:marTop w:val="0"/>
          <w:marBottom w:val="0"/>
          <w:divBdr>
            <w:top w:val="none" w:sz="0" w:space="0" w:color="auto"/>
            <w:left w:val="none" w:sz="0" w:space="0" w:color="auto"/>
            <w:bottom w:val="none" w:sz="0" w:space="0" w:color="auto"/>
            <w:right w:val="none" w:sz="0" w:space="0" w:color="auto"/>
          </w:divBdr>
        </w:div>
        <w:div w:id="51395159">
          <w:marLeft w:val="640"/>
          <w:marRight w:val="0"/>
          <w:marTop w:val="0"/>
          <w:marBottom w:val="0"/>
          <w:divBdr>
            <w:top w:val="none" w:sz="0" w:space="0" w:color="auto"/>
            <w:left w:val="none" w:sz="0" w:space="0" w:color="auto"/>
            <w:bottom w:val="none" w:sz="0" w:space="0" w:color="auto"/>
            <w:right w:val="none" w:sz="0" w:space="0" w:color="auto"/>
          </w:divBdr>
        </w:div>
        <w:div w:id="1109659809">
          <w:marLeft w:val="640"/>
          <w:marRight w:val="0"/>
          <w:marTop w:val="0"/>
          <w:marBottom w:val="0"/>
          <w:divBdr>
            <w:top w:val="none" w:sz="0" w:space="0" w:color="auto"/>
            <w:left w:val="none" w:sz="0" w:space="0" w:color="auto"/>
            <w:bottom w:val="none" w:sz="0" w:space="0" w:color="auto"/>
            <w:right w:val="none" w:sz="0" w:space="0" w:color="auto"/>
          </w:divBdr>
        </w:div>
        <w:div w:id="2028437427">
          <w:marLeft w:val="640"/>
          <w:marRight w:val="0"/>
          <w:marTop w:val="0"/>
          <w:marBottom w:val="0"/>
          <w:divBdr>
            <w:top w:val="none" w:sz="0" w:space="0" w:color="auto"/>
            <w:left w:val="none" w:sz="0" w:space="0" w:color="auto"/>
            <w:bottom w:val="none" w:sz="0" w:space="0" w:color="auto"/>
            <w:right w:val="none" w:sz="0" w:space="0" w:color="auto"/>
          </w:divBdr>
        </w:div>
        <w:div w:id="517550705">
          <w:marLeft w:val="640"/>
          <w:marRight w:val="0"/>
          <w:marTop w:val="0"/>
          <w:marBottom w:val="0"/>
          <w:divBdr>
            <w:top w:val="none" w:sz="0" w:space="0" w:color="auto"/>
            <w:left w:val="none" w:sz="0" w:space="0" w:color="auto"/>
            <w:bottom w:val="none" w:sz="0" w:space="0" w:color="auto"/>
            <w:right w:val="none" w:sz="0" w:space="0" w:color="auto"/>
          </w:divBdr>
        </w:div>
        <w:div w:id="1018851008">
          <w:marLeft w:val="640"/>
          <w:marRight w:val="0"/>
          <w:marTop w:val="0"/>
          <w:marBottom w:val="0"/>
          <w:divBdr>
            <w:top w:val="none" w:sz="0" w:space="0" w:color="auto"/>
            <w:left w:val="none" w:sz="0" w:space="0" w:color="auto"/>
            <w:bottom w:val="none" w:sz="0" w:space="0" w:color="auto"/>
            <w:right w:val="none" w:sz="0" w:space="0" w:color="auto"/>
          </w:divBdr>
        </w:div>
        <w:div w:id="1896890116">
          <w:marLeft w:val="640"/>
          <w:marRight w:val="0"/>
          <w:marTop w:val="0"/>
          <w:marBottom w:val="0"/>
          <w:divBdr>
            <w:top w:val="none" w:sz="0" w:space="0" w:color="auto"/>
            <w:left w:val="none" w:sz="0" w:space="0" w:color="auto"/>
            <w:bottom w:val="none" w:sz="0" w:space="0" w:color="auto"/>
            <w:right w:val="none" w:sz="0" w:space="0" w:color="auto"/>
          </w:divBdr>
        </w:div>
        <w:div w:id="497618915">
          <w:marLeft w:val="640"/>
          <w:marRight w:val="0"/>
          <w:marTop w:val="0"/>
          <w:marBottom w:val="0"/>
          <w:divBdr>
            <w:top w:val="none" w:sz="0" w:space="0" w:color="auto"/>
            <w:left w:val="none" w:sz="0" w:space="0" w:color="auto"/>
            <w:bottom w:val="none" w:sz="0" w:space="0" w:color="auto"/>
            <w:right w:val="none" w:sz="0" w:space="0" w:color="auto"/>
          </w:divBdr>
        </w:div>
        <w:div w:id="2036273725">
          <w:marLeft w:val="640"/>
          <w:marRight w:val="0"/>
          <w:marTop w:val="0"/>
          <w:marBottom w:val="0"/>
          <w:divBdr>
            <w:top w:val="none" w:sz="0" w:space="0" w:color="auto"/>
            <w:left w:val="none" w:sz="0" w:space="0" w:color="auto"/>
            <w:bottom w:val="none" w:sz="0" w:space="0" w:color="auto"/>
            <w:right w:val="none" w:sz="0" w:space="0" w:color="auto"/>
          </w:divBdr>
        </w:div>
        <w:div w:id="880677961">
          <w:marLeft w:val="640"/>
          <w:marRight w:val="0"/>
          <w:marTop w:val="0"/>
          <w:marBottom w:val="0"/>
          <w:divBdr>
            <w:top w:val="none" w:sz="0" w:space="0" w:color="auto"/>
            <w:left w:val="none" w:sz="0" w:space="0" w:color="auto"/>
            <w:bottom w:val="none" w:sz="0" w:space="0" w:color="auto"/>
            <w:right w:val="none" w:sz="0" w:space="0" w:color="auto"/>
          </w:divBdr>
        </w:div>
        <w:div w:id="998197010">
          <w:marLeft w:val="640"/>
          <w:marRight w:val="0"/>
          <w:marTop w:val="0"/>
          <w:marBottom w:val="0"/>
          <w:divBdr>
            <w:top w:val="none" w:sz="0" w:space="0" w:color="auto"/>
            <w:left w:val="none" w:sz="0" w:space="0" w:color="auto"/>
            <w:bottom w:val="none" w:sz="0" w:space="0" w:color="auto"/>
            <w:right w:val="none" w:sz="0" w:space="0" w:color="auto"/>
          </w:divBdr>
        </w:div>
        <w:div w:id="652946597">
          <w:marLeft w:val="640"/>
          <w:marRight w:val="0"/>
          <w:marTop w:val="0"/>
          <w:marBottom w:val="0"/>
          <w:divBdr>
            <w:top w:val="none" w:sz="0" w:space="0" w:color="auto"/>
            <w:left w:val="none" w:sz="0" w:space="0" w:color="auto"/>
            <w:bottom w:val="none" w:sz="0" w:space="0" w:color="auto"/>
            <w:right w:val="none" w:sz="0" w:space="0" w:color="auto"/>
          </w:divBdr>
        </w:div>
        <w:div w:id="1430931669">
          <w:marLeft w:val="640"/>
          <w:marRight w:val="0"/>
          <w:marTop w:val="0"/>
          <w:marBottom w:val="0"/>
          <w:divBdr>
            <w:top w:val="none" w:sz="0" w:space="0" w:color="auto"/>
            <w:left w:val="none" w:sz="0" w:space="0" w:color="auto"/>
            <w:bottom w:val="none" w:sz="0" w:space="0" w:color="auto"/>
            <w:right w:val="none" w:sz="0" w:space="0" w:color="auto"/>
          </w:divBdr>
        </w:div>
        <w:div w:id="999698232">
          <w:marLeft w:val="640"/>
          <w:marRight w:val="0"/>
          <w:marTop w:val="0"/>
          <w:marBottom w:val="0"/>
          <w:divBdr>
            <w:top w:val="none" w:sz="0" w:space="0" w:color="auto"/>
            <w:left w:val="none" w:sz="0" w:space="0" w:color="auto"/>
            <w:bottom w:val="none" w:sz="0" w:space="0" w:color="auto"/>
            <w:right w:val="none" w:sz="0" w:space="0" w:color="auto"/>
          </w:divBdr>
        </w:div>
        <w:div w:id="334764332">
          <w:marLeft w:val="640"/>
          <w:marRight w:val="0"/>
          <w:marTop w:val="0"/>
          <w:marBottom w:val="0"/>
          <w:divBdr>
            <w:top w:val="none" w:sz="0" w:space="0" w:color="auto"/>
            <w:left w:val="none" w:sz="0" w:space="0" w:color="auto"/>
            <w:bottom w:val="none" w:sz="0" w:space="0" w:color="auto"/>
            <w:right w:val="none" w:sz="0" w:space="0" w:color="auto"/>
          </w:divBdr>
        </w:div>
        <w:div w:id="1143622070">
          <w:marLeft w:val="640"/>
          <w:marRight w:val="0"/>
          <w:marTop w:val="0"/>
          <w:marBottom w:val="0"/>
          <w:divBdr>
            <w:top w:val="none" w:sz="0" w:space="0" w:color="auto"/>
            <w:left w:val="none" w:sz="0" w:space="0" w:color="auto"/>
            <w:bottom w:val="none" w:sz="0" w:space="0" w:color="auto"/>
            <w:right w:val="none" w:sz="0" w:space="0" w:color="auto"/>
          </w:divBdr>
        </w:div>
        <w:div w:id="1676420337">
          <w:marLeft w:val="640"/>
          <w:marRight w:val="0"/>
          <w:marTop w:val="0"/>
          <w:marBottom w:val="0"/>
          <w:divBdr>
            <w:top w:val="none" w:sz="0" w:space="0" w:color="auto"/>
            <w:left w:val="none" w:sz="0" w:space="0" w:color="auto"/>
            <w:bottom w:val="none" w:sz="0" w:space="0" w:color="auto"/>
            <w:right w:val="none" w:sz="0" w:space="0" w:color="auto"/>
          </w:divBdr>
        </w:div>
      </w:divsChild>
    </w:div>
    <w:div w:id="921988650">
      <w:bodyDiv w:val="1"/>
      <w:marLeft w:val="0"/>
      <w:marRight w:val="0"/>
      <w:marTop w:val="0"/>
      <w:marBottom w:val="0"/>
      <w:divBdr>
        <w:top w:val="none" w:sz="0" w:space="0" w:color="auto"/>
        <w:left w:val="none" w:sz="0" w:space="0" w:color="auto"/>
        <w:bottom w:val="none" w:sz="0" w:space="0" w:color="auto"/>
        <w:right w:val="none" w:sz="0" w:space="0" w:color="auto"/>
      </w:divBdr>
      <w:divsChild>
        <w:div w:id="2175612">
          <w:marLeft w:val="640"/>
          <w:marRight w:val="0"/>
          <w:marTop w:val="0"/>
          <w:marBottom w:val="0"/>
          <w:divBdr>
            <w:top w:val="none" w:sz="0" w:space="0" w:color="auto"/>
            <w:left w:val="none" w:sz="0" w:space="0" w:color="auto"/>
            <w:bottom w:val="none" w:sz="0" w:space="0" w:color="auto"/>
            <w:right w:val="none" w:sz="0" w:space="0" w:color="auto"/>
          </w:divBdr>
        </w:div>
        <w:div w:id="15809612">
          <w:marLeft w:val="640"/>
          <w:marRight w:val="0"/>
          <w:marTop w:val="0"/>
          <w:marBottom w:val="0"/>
          <w:divBdr>
            <w:top w:val="none" w:sz="0" w:space="0" w:color="auto"/>
            <w:left w:val="none" w:sz="0" w:space="0" w:color="auto"/>
            <w:bottom w:val="none" w:sz="0" w:space="0" w:color="auto"/>
            <w:right w:val="none" w:sz="0" w:space="0" w:color="auto"/>
          </w:divBdr>
        </w:div>
        <w:div w:id="31421236">
          <w:marLeft w:val="640"/>
          <w:marRight w:val="0"/>
          <w:marTop w:val="0"/>
          <w:marBottom w:val="0"/>
          <w:divBdr>
            <w:top w:val="none" w:sz="0" w:space="0" w:color="auto"/>
            <w:left w:val="none" w:sz="0" w:space="0" w:color="auto"/>
            <w:bottom w:val="none" w:sz="0" w:space="0" w:color="auto"/>
            <w:right w:val="none" w:sz="0" w:space="0" w:color="auto"/>
          </w:divBdr>
        </w:div>
        <w:div w:id="39477724">
          <w:marLeft w:val="640"/>
          <w:marRight w:val="0"/>
          <w:marTop w:val="0"/>
          <w:marBottom w:val="0"/>
          <w:divBdr>
            <w:top w:val="none" w:sz="0" w:space="0" w:color="auto"/>
            <w:left w:val="none" w:sz="0" w:space="0" w:color="auto"/>
            <w:bottom w:val="none" w:sz="0" w:space="0" w:color="auto"/>
            <w:right w:val="none" w:sz="0" w:space="0" w:color="auto"/>
          </w:divBdr>
        </w:div>
        <w:div w:id="50153672">
          <w:marLeft w:val="640"/>
          <w:marRight w:val="0"/>
          <w:marTop w:val="0"/>
          <w:marBottom w:val="0"/>
          <w:divBdr>
            <w:top w:val="none" w:sz="0" w:space="0" w:color="auto"/>
            <w:left w:val="none" w:sz="0" w:space="0" w:color="auto"/>
            <w:bottom w:val="none" w:sz="0" w:space="0" w:color="auto"/>
            <w:right w:val="none" w:sz="0" w:space="0" w:color="auto"/>
          </w:divBdr>
        </w:div>
        <w:div w:id="75056785">
          <w:marLeft w:val="640"/>
          <w:marRight w:val="0"/>
          <w:marTop w:val="0"/>
          <w:marBottom w:val="0"/>
          <w:divBdr>
            <w:top w:val="none" w:sz="0" w:space="0" w:color="auto"/>
            <w:left w:val="none" w:sz="0" w:space="0" w:color="auto"/>
            <w:bottom w:val="none" w:sz="0" w:space="0" w:color="auto"/>
            <w:right w:val="none" w:sz="0" w:space="0" w:color="auto"/>
          </w:divBdr>
        </w:div>
        <w:div w:id="88241562">
          <w:marLeft w:val="640"/>
          <w:marRight w:val="0"/>
          <w:marTop w:val="0"/>
          <w:marBottom w:val="0"/>
          <w:divBdr>
            <w:top w:val="none" w:sz="0" w:space="0" w:color="auto"/>
            <w:left w:val="none" w:sz="0" w:space="0" w:color="auto"/>
            <w:bottom w:val="none" w:sz="0" w:space="0" w:color="auto"/>
            <w:right w:val="none" w:sz="0" w:space="0" w:color="auto"/>
          </w:divBdr>
        </w:div>
        <w:div w:id="99254126">
          <w:marLeft w:val="640"/>
          <w:marRight w:val="0"/>
          <w:marTop w:val="0"/>
          <w:marBottom w:val="0"/>
          <w:divBdr>
            <w:top w:val="none" w:sz="0" w:space="0" w:color="auto"/>
            <w:left w:val="none" w:sz="0" w:space="0" w:color="auto"/>
            <w:bottom w:val="none" w:sz="0" w:space="0" w:color="auto"/>
            <w:right w:val="none" w:sz="0" w:space="0" w:color="auto"/>
          </w:divBdr>
        </w:div>
        <w:div w:id="112946000">
          <w:marLeft w:val="640"/>
          <w:marRight w:val="0"/>
          <w:marTop w:val="0"/>
          <w:marBottom w:val="0"/>
          <w:divBdr>
            <w:top w:val="none" w:sz="0" w:space="0" w:color="auto"/>
            <w:left w:val="none" w:sz="0" w:space="0" w:color="auto"/>
            <w:bottom w:val="none" w:sz="0" w:space="0" w:color="auto"/>
            <w:right w:val="none" w:sz="0" w:space="0" w:color="auto"/>
          </w:divBdr>
        </w:div>
        <w:div w:id="119032780">
          <w:marLeft w:val="640"/>
          <w:marRight w:val="0"/>
          <w:marTop w:val="0"/>
          <w:marBottom w:val="0"/>
          <w:divBdr>
            <w:top w:val="none" w:sz="0" w:space="0" w:color="auto"/>
            <w:left w:val="none" w:sz="0" w:space="0" w:color="auto"/>
            <w:bottom w:val="none" w:sz="0" w:space="0" w:color="auto"/>
            <w:right w:val="none" w:sz="0" w:space="0" w:color="auto"/>
          </w:divBdr>
        </w:div>
        <w:div w:id="128208320">
          <w:marLeft w:val="640"/>
          <w:marRight w:val="0"/>
          <w:marTop w:val="0"/>
          <w:marBottom w:val="0"/>
          <w:divBdr>
            <w:top w:val="none" w:sz="0" w:space="0" w:color="auto"/>
            <w:left w:val="none" w:sz="0" w:space="0" w:color="auto"/>
            <w:bottom w:val="none" w:sz="0" w:space="0" w:color="auto"/>
            <w:right w:val="none" w:sz="0" w:space="0" w:color="auto"/>
          </w:divBdr>
        </w:div>
        <w:div w:id="129515134">
          <w:marLeft w:val="640"/>
          <w:marRight w:val="0"/>
          <w:marTop w:val="0"/>
          <w:marBottom w:val="0"/>
          <w:divBdr>
            <w:top w:val="none" w:sz="0" w:space="0" w:color="auto"/>
            <w:left w:val="none" w:sz="0" w:space="0" w:color="auto"/>
            <w:bottom w:val="none" w:sz="0" w:space="0" w:color="auto"/>
            <w:right w:val="none" w:sz="0" w:space="0" w:color="auto"/>
          </w:divBdr>
        </w:div>
        <w:div w:id="132017633">
          <w:marLeft w:val="640"/>
          <w:marRight w:val="0"/>
          <w:marTop w:val="0"/>
          <w:marBottom w:val="0"/>
          <w:divBdr>
            <w:top w:val="none" w:sz="0" w:space="0" w:color="auto"/>
            <w:left w:val="none" w:sz="0" w:space="0" w:color="auto"/>
            <w:bottom w:val="none" w:sz="0" w:space="0" w:color="auto"/>
            <w:right w:val="none" w:sz="0" w:space="0" w:color="auto"/>
          </w:divBdr>
        </w:div>
        <w:div w:id="144661020">
          <w:marLeft w:val="640"/>
          <w:marRight w:val="0"/>
          <w:marTop w:val="0"/>
          <w:marBottom w:val="0"/>
          <w:divBdr>
            <w:top w:val="none" w:sz="0" w:space="0" w:color="auto"/>
            <w:left w:val="none" w:sz="0" w:space="0" w:color="auto"/>
            <w:bottom w:val="none" w:sz="0" w:space="0" w:color="auto"/>
            <w:right w:val="none" w:sz="0" w:space="0" w:color="auto"/>
          </w:divBdr>
        </w:div>
        <w:div w:id="150489076">
          <w:marLeft w:val="640"/>
          <w:marRight w:val="0"/>
          <w:marTop w:val="0"/>
          <w:marBottom w:val="0"/>
          <w:divBdr>
            <w:top w:val="none" w:sz="0" w:space="0" w:color="auto"/>
            <w:left w:val="none" w:sz="0" w:space="0" w:color="auto"/>
            <w:bottom w:val="none" w:sz="0" w:space="0" w:color="auto"/>
            <w:right w:val="none" w:sz="0" w:space="0" w:color="auto"/>
          </w:divBdr>
        </w:div>
        <w:div w:id="157967627">
          <w:marLeft w:val="640"/>
          <w:marRight w:val="0"/>
          <w:marTop w:val="0"/>
          <w:marBottom w:val="0"/>
          <w:divBdr>
            <w:top w:val="none" w:sz="0" w:space="0" w:color="auto"/>
            <w:left w:val="none" w:sz="0" w:space="0" w:color="auto"/>
            <w:bottom w:val="none" w:sz="0" w:space="0" w:color="auto"/>
            <w:right w:val="none" w:sz="0" w:space="0" w:color="auto"/>
          </w:divBdr>
        </w:div>
        <w:div w:id="160126454">
          <w:marLeft w:val="640"/>
          <w:marRight w:val="0"/>
          <w:marTop w:val="0"/>
          <w:marBottom w:val="0"/>
          <w:divBdr>
            <w:top w:val="none" w:sz="0" w:space="0" w:color="auto"/>
            <w:left w:val="none" w:sz="0" w:space="0" w:color="auto"/>
            <w:bottom w:val="none" w:sz="0" w:space="0" w:color="auto"/>
            <w:right w:val="none" w:sz="0" w:space="0" w:color="auto"/>
          </w:divBdr>
        </w:div>
        <w:div w:id="168957380">
          <w:marLeft w:val="640"/>
          <w:marRight w:val="0"/>
          <w:marTop w:val="0"/>
          <w:marBottom w:val="0"/>
          <w:divBdr>
            <w:top w:val="none" w:sz="0" w:space="0" w:color="auto"/>
            <w:left w:val="none" w:sz="0" w:space="0" w:color="auto"/>
            <w:bottom w:val="none" w:sz="0" w:space="0" w:color="auto"/>
            <w:right w:val="none" w:sz="0" w:space="0" w:color="auto"/>
          </w:divBdr>
        </w:div>
        <w:div w:id="175119807">
          <w:marLeft w:val="640"/>
          <w:marRight w:val="0"/>
          <w:marTop w:val="0"/>
          <w:marBottom w:val="0"/>
          <w:divBdr>
            <w:top w:val="none" w:sz="0" w:space="0" w:color="auto"/>
            <w:left w:val="none" w:sz="0" w:space="0" w:color="auto"/>
            <w:bottom w:val="none" w:sz="0" w:space="0" w:color="auto"/>
            <w:right w:val="none" w:sz="0" w:space="0" w:color="auto"/>
          </w:divBdr>
        </w:div>
        <w:div w:id="192423562">
          <w:marLeft w:val="640"/>
          <w:marRight w:val="0"/>
          <w:marTop w:val="0"/>
          <w:marBottom w:val="0"/>
          <w:divBdr>
            <w:top w:val="none" w:sz="0" w:space="0" w:color="auto"/>
            <w:left w:val="none" w:sz="0" w:space="0" w:color="auto"/>
            <w:bottom w:val="none" w:sz="0" w:space="0" w:color="auto"/>
            <w:right w:val="none" w:sz="0" w:space="0" w:color="auto"/>
          </w:divBdr>
        </w:div>
        <w:div w:id="201402318">
          <w:marLeft w:val="640"/>
          <w:marRight w:val="0"/>
          <w:marTop w:val="0"/>
          <w:marBottom w:val="0"/>
          <w:divBdr>
            <w:top w:val="none" w:sz="0" w:space="0" w:color="auto"/>
            <w:left w:val="none" w:sz="0" w:space="0" w:color="auto"/>
            <w:bottom w:val="none" w:sz="0" w:space="0" w:color="auto"/>
            <w:right w:val="none" w:sz="0" w:space="0" w:color="auto"/>
          </w:divBdr>
        </w:div>
        <w:div w:id="203371800">
          <w:marLeft w:val="640"/>
          <w:marRight w:val="0"/>
          <w:marTop w:val="0"/>
          <w:marBottom w:val="0"/>
          <w:divBdr>
            <w:top w:val="none" w:sz="0" w:space="0" w:color="auto"/>
            <w:left w:val="none" w:sz="0" w:space="0" w:color="auto"/>
            <w:bottom w:val="none" w:sz="0" w:space="0" w:color="auto"/>
            <w:right w:val="none" w:sz="0" w:space="0" w:color="auto"/>
          </w:divBdr>
        </w:div>
        <w:div w:id="203687300">
          <w:marLeft w:val="640"/>
          <w:marRight w:val="0"/>
          <w:marTop w:val="0"/>
          <w:marBottom w:val="0"/>
          <w:divBdr>
            <w:top w:val="none" w:sz="0" w:space="0" w:color="auto"/>
            <w:left w:val="none" w:sz="0" w:space="0" w:color="auto"/>
            <w:bottom w:val="none" w:sz="0" w:space="0" w:color="auto"/>
            <w:right w:val="none" w:sz="0" w:space="0" w:color="auto"/>
          </w:divBdr>
        </w:div>
        <w:div w:id="205140599">
          <w:marLeft w:val="640"/>
          <w:marRight w:val="0"/>
          <w:marTop w:val="0"/>
          <w:marBottom w:val="0"/>
          <w:divBdr>
            <w:top w:val="none" w:sz="0" w:space="0" w:color="auto"/>
            <w:left w:val="none" w:sz="0" w:space="0" w:color="auto"/>
            <w:bottom w:val="none" w:sz="0" w:space="0" w:color="auto"/>
            <w:right w:val="none" w:sz="0" w:space="0" w:color="auto"/>
          </w:divBdr>
        </w:div>
        <w:div w:id="220289601">
          <w:marLeft w:val="640"/>
          <w:marRight w:val="0"/>
          <w:marTop w:val="0"/>
          <w:marBottom w:val="0"/>
          <w:divBdr>
            <w:top w:val="none" w:sz="0" w:space="0" w:color="auto"/>
            <w:left w:val="none" w:sz="0" w:space="0" w:color="auto"/>
            <w:bottom w:val="none" w:sz="0" w:space="0" w:color="auto"/>
            <w:right w:val="none" w:sz="0" w:space="0" w:color="auto"/>
          </w:divBdr>
        </w:div>
        <w:div w:id="221714120">
          <w:marLeft w:val="640"/>
          <w:marRight w:val="0"/>
          <w:marTop w:val="0"/>
          <w:marBottom w:val="0"/>
          <w:divBdr>
            <w:top w:val="none" w:sz="0" w:space="0" w:color="auto"/>
            <w:left w:val="none" w:sz="0" w:space="0" w:color="auto"/>
            <w:bottom w:val="none" w:sz="0" w:space="0" w:color="auto"/>
            <w:right w:val="none" w:sz="0" w:space="0" w:color="auto"/>
          </w:divBdr>
        </w:div>
        <w:div w:id="221990195">
          <w:marLeft w:val="640"/>
          <w:marRight w:val="0"/>
          <w:marTop w:val="0"/>
          <w:marBottom w:val="0"/>
          <w:divBdr>
            <w:top w:val="none" w:sz="0" w:space="0" w:color="auto"/>
            <w:left w:val="none" w:sz="0" w:space="0" w:color="auto"/>
            <w:bottom w:val="none" w:sz="0" w:space="0" w:color="auto"/>
            <w:right w:val="none" w:sz="0" w:space="0" w:color="auto"/>
          </w:divBdr>
        </w:div>
        <w:div w:id="222376983">
          <w:marLeft w:val="640"/>
          <w:marRight w:val="0"/>
          <w:marTop w:val="0"/>
          <w:marBottom w:val="0"/>
          <w:divBdr>
            <w:top w:val="none" w:sz="0" w:space="0" w:color="auto"/>
            <w:left w:val="none" w:sz="0" w:space="0" w:color="auto"/>
            <w:bottom w:val="none" w:sz="0" w:space="0" w:color="auto"/>
            <w:right w:val="none" w:sz="0" w:space="0" w:color="auto"/>
          </w:divBdr>
        </w:div>
        <w:div w:id="240875945">
          <w:marLeft w:val="640"/>
          <w:marRight w:val="0"/>
          <w:marTop w:val="0"/>
          <w:marBottom w:val="0"/>
          <w:divBdr>
            <w:top w:val="none" w:sz="0" w:space="0" w:color="auto"/>
            <w:left w:val="none" w:sz="0" w:space="0" w:color="auto"/>
            <w:bottom w:val="none" w:sz="0" w:space="0" w:color="auto"/>
            <w:right w:val="none" w:sz="0" w:space="0" w:color="auto"/>
          </w:divBdr>
        </w:div>
        <w:div w:id="240993494">
          <w:marLeft w:val="640"/>
          <w:marRight w:val="0"/>
          <w:marTop w:val="0"/>
          <w:marBottom w:val="0"/>
          <w:divBdr>
            <w:top w:val="none" w:sz="0" w:space="0" w:color="auto"/>
            <w:left w:val="none" w:sz="0" w:space="0" w:color="auto"/>
            <w:bottom w:val="none" w:sz="0" w:space="0" w:color="auto"/>
            <w:right w:val="none" w:sz="0" w:space="0" w:color="auto"/>
          </w:divBdr>
        </w:div>
        <w:div w:id="247037316">
          <w:marLeft w:val="640"/>
          <w:marRight w:val="0"/>
          <w:marTop w:val="0"/>
          <w:marBottom w:val="0"/>
          <w:divBdr>
            <w:top w:val="none" w:sz="0" w:space="0" w:color="auto"/>
            <w:left w:val="none" w:sz="0" w:space="0" w:color="auto"/>
            <w:bottom w:val="none" w:sz="0" w:space="0" w:color="auto"/>
            <w:right w:val="none" w:sz="0" w:space="0" w:color="auto"/>
          </w:divBdr>
        </w:div>
        <w:div w:id="250895886">
          <w:marLeft w:val="640"/>
          <w:marRight w:val="0"/>
          <w:marTop w:val="0"/>
          <w:marBottom w:val="0"/>
          <w:divBdr>
            <w:top w:val="none" w:sz="0" w:space="0" w:color="auto"/>
            <w:left w:val="none" w:sz="0" w:space="0" w:color="auto"/>
            <w:bottom w:val="none" w:sz="0" w:space="0" w:color="auto"/>
            <w:right w:val="none" w:sz="0" w:space="0" w:color="auto"/>
          </w:divBdr>
        </w:div>
        <w:div w:id="266427783">
          <w:marLeft w:val="640"/>
          <w:marRight w:val="0"/>
          <w:marTop w:val="0"/>
          <w:marBottom w:val="0"/>
          <w:divBdr>
            <w:top w:val="none" w:sz="0" w:space="0" w:color="auto"/>
            <w:left w:val="none" w:sz="0" w:space="0" w:color="auto"/>
            <w:bottom w:val="none" w:sz="0" w:space="0" w:color="auto"/>
            <w:right w:val="none" w:sz="0" w:space="0" w:color="auto"/>
          </w:divBdr>
        </w:div>
        <w:div w:id="270748521">
          <w:marLeft w:val="640"/>
          <w:marRight w:val="0"/>
          <w:marTop w:val="0"/>
          <w:marBottom w:val="0"/>
          <w:divBdr>
            <w:top w:val="none" w:sz="0" w:space="0" w:color="auto"/>
            <w:left w:val="none" w:sz="0" w:space="0" w:color="auto"/>
            <w:bottom w:val="none" w:sz="0" w:space="0" w:color="auto"/>
            <w:right w:val="none" w:sz="0" w:space="0" w:color="auto"/>
          </w:divBdr>
        </w:div>
        <w:div w:id="284123762">
          <w:marLeft w:val="640"/>
          <w:marRight w:val="0"/>
          <w:marTop w:val="0"/>
          <w:marBottom w:val="0"/>
          <w:divBdr>
            <w:top w:val="none" w:sz="0" w:space="0" w:color="auto"/>
            <w:left w:val="none" w:sz="0" w:space="0" w:color="auto"/>
            <w:bottom w:val="none" w:sz="0" w:space="0" w:color="auto"/>
            <w:right w:val="none" w:sz="0" w:space="0" w:color="auto"/>
          </w:divBdr>
        </w:div>
        <w:div w:id="285700797">
          <w:marLeft w:val="640"/>
          <w:marRight w:val="0"/>
          <w:marTop w:val="0"/>
          <w:marBottom w:val="0"/>
          <w:divBdr>
            <w:top w:val="none" w:sz="0" w:space="0" w:color="auto"/>
            <w:left w:val="none" w:sz="0" w:space="0" w:color="auto"/>
            <w:bottom w:val="none" w:sz="0" w:space="0" w:color="auto"/>
            <w:right w:val="none" w:sz="0" w:space="0" w:color="auto"/>
          </w:divBdr>
        </w:div>
        <w:div w:id="288128673">
          <w:marLeft w:val="640"/>
          <w:marRight w:val="0"/>
          <w:marTop w:val="0"/>
          <w:marBottom w:val="0"/>
          <w:divBdr>
            <w:top w:val="none" w:sz="0" w:space="0" w:color="auto"/>
            <w:left w:val="none" w:sz="0" w:space="0" w:color="auto"/>
            <w:bottom w:val="none" w:sz="0" w:space="0" w:color="auto"/>
            <w:right w:val="none" w:sz="0" w:space="0" w:color="auto"/>
          </w:divBdr>
        </w:div>
        <w:div w:id="289824111">
          <w:marLeft w:val="640"/>
          <w:marRight w:val="0"/>
          <w:marTop w:val="0"/>
          <w:marBottom w:val="0"/>
          <w:divBdr>
            <w:top w:val="none" w:sz="0" w:space="0" w:color="auto"/>
            <w:left w:val="none" w:sz="0" w:space="0" w:color="auto"/>
            <w:bottom w:val="none" w:sz="0" w:space="0" w:color="auto"/>
            <w:right w:val="none" w:sz="0" w:space="0" w:color="auto"/>
          </w:divBdr>
        </w:div>
        <w:div w:id="299698025">
          <w:marLeft w:val="640"/>
          <w:marRight w:val="0"/>
          <w:marTop w:val="0"/>
          <w:marBottom w:val="0"/>
          <w:divBdr>
            <w:top w:val="none" w:sz="0" w:space="0" w:color="auto"/>
            <w:left w:val="none" w:sz="0" w:space="0" w:color="auto"/>
            <w:bottom w:val="none" w:sz="0" w:space="0" w:color="auto"/>
            <w:right w:val="none" w:sz="0" w:space="0" w:color="auto"/>
          </w:divBdr>
        </w:div>
        <w:div w:id="351567563">
          <w:marLeft w:val="640"/>
          <w:marRight w:val="0"/>
          <w:marTop w:val="0"/>
          <w:marBottom w:val="0"/>
          <w:divBdr>
            <w:top w:val="none" w:sz="0" w:space="0" w:color="auto"/>
            <w:left w:val="none" w:sz="0" w:space="0" w:color="auto"/>
            <w:bottom w:val="none" w:sz="0" w:space="0" w:color="auto"/>
            <w:right w:val="none" w:sz="0" w:space="0" w:color="auto"/>
          </w:divBdr>
        </w:div>
        <w:div w:id="352191733">
          <w:marLeft w:val="640"/>
          <w:marRight w:val="0"/>
          <w:marTop w:val="0"/>
          <w:marBottom w:val="0"/>
          <w:divBdr>
            <w:top w:val="none" w:sz="0" w:space="0" w:color="auto"/>
            <w:left w:val="none" w:sz="0" w:space="0" w:color="auto"/>
            <w:bottom w:val="none" w:sz="0" w:space="0" w:color="auto"/>
            <w:right w:val="none" w:sz="0" w:space="0" w:color="auto"/>
          </w:divBdr>
        </w:div>
        <w:div w:id="358360127">
          <w:marLeft w:val="640"/>
          <w:marRight w:val="0"/>
          <w:marTop w:val="0"/>
          <w:marBottom w:val="0"/>
          <w:divBdr>
            <w:top w:val="none" w:sz="0" w:space="0" w:color="auto"/>
            <w:left w:val="none" w:sz="0" w:space="0" w:color="auto"/>
            <w:bottom w:val="none" w:sz="0" w:space="0" w:color="auto"/>
            <w:right w:val="none" w:sz="0" w:space="0" w:color="auto"/>
          </w:divBdr>
        </w:div>
        <w:div w:id="379288481">
          <w:marLeft w:val="640"/>
          <w:marRight w:val="0"/>
          <w:marTop w:val="0"/>
          <w:marBottom w:val="0"/>
          <w:divBdr>
            <w:top w:val="none" w:sz="0" w:space="0" w:color="auto"/>
            <w:left w:val="none" w:sz="0" w:space="0" w:color="auto"/>
            <w:bottom w:val="none" w:sz="0" w:space="0" w:color="auto"/>
            <w:right w:val="none" w:sz="0" w:space="0" w:color="auto"/>
          </w:divBdr>
        </w:div>
        <w:div w:id="409695230">
          <w:marLeft w:val="640"/>
          <w:marRight w:val="0"/>
          <w:marTop w:val="0"/>
          <w:marBottom w:val="0"/>
          <w:divBdr>
            <w:top w:val="none" w:sz="0" w:space="0" w:color="auto"/>
            <w:left w:val="none" w:sz="0" w:space="0" w:color="auto"/>
            <w:bottom w:val="none" w:sz="0" w:space="0" w:color="auto"/>
            <w:right w:val="none" w:sz="0" w:space="0" w:color="auto"/>
          </w:divBdr>
        </w:div>
        <w:div w:id="419525142">
          <w:marLeft w:val="640"/>
          <w:marRight w:val="0"/>
          <w:marTop w:val="0"/>
          <w:marBottom w:val="0"/>
          <w:divBdr>
            <w:top w:val="none" w:sz="0" w:space="0" w:color="auto"/>
            <w:left w:val="none" w:sz="0" w:space="0" w:color="auto"/>
            <w:bottom w:val="none" w:sz="0" w:space="0" w:color="auto"/>
            <w:right w:val="none" w:sz="0" w:space="0" w:color="auto"/>
          </w:divBdr>
        </w:div>
        <w:div w:id="423496707">
          <w:marLeft w:val="640"/>
          <w:marRight w:val="0"/>
          <w:marTop w:val="0"/>
          <w:marBottom w:val="0"/>
          <w:divBdr>
            <w:top w:val="none" w:sz="0" w:space="0" w:color="auto"/>
            <w:left w:val="none" w:sz="0" w:space="0" w:color="auto"/>
            <w:bottom w:val="none" w:sz="0" w:space="0" w:color="auto"/>
            <w:right w:val="none" w:sz="0" w:space="0" w:color="auto"/>
          </w:divBdr>
        </w:div>
        <w:div w:id="441649338">
          <w:marLeft w:val="640"/>
          <w:marRight w:val="0"/>
          <w:marTop w:val="0"/>
          <w:marBottom w:val="0"/>
          <w:divBdr>
            <w:top w:val="none" w:sz="0" w:space="0" w:color="auto"/>
            <w:left w:val="none" w:sz="0" w:space="0" w:color="auto"/>
            <w:bottom w:val="none" w:sz="0" w:space="0" w:color="auto"/>
            <w:right w:val="none" w:sz="0" w:space="0" w:color="auto"/>
          </w:divBdr>
        </w:div>
        <w:div w:id="444348053">
          <w:marLeft w:val="640"/>
          <w:marRight w:val="0"/>
          <w:marTop w:val="0"/>
          <w:marBottom w:val="0"/>
          <w:divBdr>
            <w:top w:val="none" w:sz="0" w:space="0" w:color="auto"/>
            <w:left w:val="none" w:sz="0" w:space="0" w:color="auto"/>
            <w:bottom w:val="none" w:sz="0" w:space="0" w:color="auto"/>
            <w:right w:val="none" w:sz="0" w:space="0" w:color="auto"/>
          </w:divBdr>
        </w:div>
        <w:div w:id="455952658">
          <w:marLeft w:val="640"/>
          <w:marRight w:val="0"/>
          <w:marTop w:val="0"/>
          <w:marBottom w:val="0"/>
          <w:divBdr>
            <w:top w:val="none" w:sz="0" w:space="0" w:color="auto"/>
            <w:left w:val="none" w:sz="0" w:space="0" w:color="auto"/>
            <w:bottom w:val="none" w:sz="0" w:space="0" w:color="auto"/>
            <w:right w:val="none" w:sz="0" w:space="0" w:color="auto"/>
          </w:divBdr>
        </w:div>
        <w:div w:id="486090069">
          <w:marLeft w:val="640"/>
          <w:marRight w:val="0"/>
          <w:marTop w:val="0"/>
          <w:marBottom w:val="0"/>
          <w:divBdr>
            <w:top w:val="none" w:sz="0" w:space="0" w:color="auto"/>
            <w:left w:val="none" w:sz="0" w:space="0" w:color="auto"/>
            <w:bottom w:val="none" w:sz="0" w:space="0" w:color="auto"/>
            <w:right w:val="none" w:sz="0" w:space="0" w:color="auto"/>
          </w:divBdr>
        </w:div>
        <w:div w:id="490682850">
          <w:marLeft w:val="640"/>
          <w:marRight w:val="0"/>
          <w:marTop w:val="0"/>
          <w:marBottom w:val="0"/>
          <w:divBdr>
            <w:top w:val="none" w:sz="0" w:space="0" w:color="auto"/>
            <w:left w:val="none" w:sz="0" w:space="0" w:color="auto"/>
            <w:bottom w:val="none" w:sz="0" w:space="0" w:color="auto"/>
            <w:right w:val="none" w:sz="0" w:space="0" w:color="auto"/>
          </w:divBdr>
        </w:div>
        <w:div w:id="527914350">
          <w:marLeft w:val="640"/>
          <w:marRight w:val="0"/>
          <w:marTop w:val="0"/>
          <w:marBottom w:val="0"/>
          <w:divBdr>
            <w:top w:val="none" w:sz="0" w:space="0" w:color="auto"/>
            <w:left w:val="none" w:sz="0" w:space="0" w:color="auto"/>
            <w:bottom w:val="none" w:sz="0" w:space="0" w:color="auto"/>
            <w:right w:val="none" w:sz="0" w:space="0" w:color="auto"/>
          </w:divBdr>
        </w:div>
        <w:div w:id="533810419">
          <w:marLeft w:val="640"/>
          <w:marRight w:val="0"/>
          <w:marTop w:val="0"/>
          <w:marBottom w:val="0"/>
          <w:divBdr>
            <w:top w:val="none" w:sz="0" w:space="0" w:color="auto"/>
            <w:left w:val="none" w:sz="0" w:space="0" w:color="auto"/>
            <w:bottom w:val="none" w:sz="0" w:space="0" w:color="auto"/>
            <w:right w:val="none" w:sz="0" w:space="0" w:color="auto"/>
          </w:divBdr>
        </w:div>
        <w:div w:id="558831360">
          <w:marLeft w:val="640"/>
          <w:marRight w:val="0"/>
          <w:marTop w:val="0"/>
          <w:marBottom w:val="0"/>
          <w:divBdr>
            <w:top w:val="none" w:sz="0" w:space="0" w:color="auto"/>
            <w:left w:val="none" w:sz="0" w:space="0" w:color="auto"/>
            <w:bottom w:val="none" w:sz="0" w:space="0" w:color="auto"/>
            <w:right w:val="none" w:sz="0" w:space="0" w:color="auto"/>
          </w:divBdr>
        </w:div>
        <w:div w:id="569509508">
          <w:marLeft w:val="640"/>
          <w:marRight w:val="0"/>
          <w:marTop w:val="0"/>
          <w:marBottom w:val="0"/>
          <w:divBdr>
            <w:top w:val="none" w:sz="0" w:space="0" w:color="auto"/>
            <w:left w:val="none" w:sz="0" w:space="0" w:color="auto"/>
            <w:bottom w:val="none" w:sz="0" w:space="0" w:color="auto"/>
            <w:right w:val="none" w:sz="0" w:space="0" w:color="auto"/>
          </w:divBdr>
        </w:div>
        <w:div w:id="599920252">
          <w:marLeft w:val="640"/>
          <w:marRight w:val="0"/>
          <w:marTop w:val="0"/>
          <w:marBottom w:val="0"/>
          <w:divBdr>
            <w:top w:val="none" w:sz="0" w:space="0" w:color="auto"/>
            <w:left w:val="none" w:sz="0" w:space="0" w:color="auto"/>
            <w:bottom w:val="none" w:sz="0" w:space="0" w:color="auto"/>
            <w:right w:val="none" w:sz="0" w:space="0" w:color="auto"/>
          </w:divBdr>
        </w:div>
        <w:div w:id="600996447">
          <w:marLeft w:val="640"/>
          <w:marRight w:val="0"/>
          <w:marTop w:val="0"/>
          <w:marBottom w:val="0"/>
          <w:divBdr>
            <w:top w:val="none" w:sz="0" w:space="0" w:color="auto"/>
            <w:left w:val="none" w:sz="0" w:space="0" w:color="auto"/>
            <w:bottom w:val="none" w:sz="0" w:space="0" w:color="auto"/>
            <w:right w:val="none" w:sz="0" w:space="0" w:color="auto"/>
          </w:divBdr>
        </w:div>
        <w:div w:id="603147956">
          <w:marLeft w:val="640"/>
          <w:marRight w:val="0"/>
          <w:marTop w:val="0"/>
          <w:marBottom w:val="0"/>
          <w:divBdr>
            <w:top w:val="none" w:sz="0" w:space="0" w:color="auto"/>
            <w:left w:val="none" w:sz="0" w:space="0" w:color="auto"/>
            <w:bottom w:val="none" w:sz="0" w:space="0" w:color="auto"/>
            <w:right w:val="none" w:sz="0" w:space="0" w:color="auto"/>
          </w:divBdr>
        </w:div>
        <w:div w:id="616643259">
          <w:marLeft w:val="640"/>
          <w:marRight w:val="0"/>
          <w:marTop w:val="0"/>
          <w:marBottom w:val="0"/>
          <w:divBdr>
            <w:top w:val="none" w:sz="0" w:space="0" w:color="auto"/>
            <w:left w:val="none" w:sz="0" w:space="0" w:color="auto"/>
            <w:bottom w:val="none" w:sz="0" w:space="0" w:color="auto"/>
            <w:right w:val="none" w:sz="0" w:space="0" w:color="auto"/>
          </w:divBdr>
        </w:div>
        <w:div w:id="634333067">
          <w:marLeft w:val="640"/>
          <w:marRight w:val="0"/>
          <w:marTop w:val="0"/>
          <w:marBottom w:val="0"/>
          <w:divBdr>
            <w:top w:val="none" w:sz="0" w:space="0" w:color="auto"/>
            <w:left w:val="none" w:sz="0" w:space="0" w:color="auto"/>
            <w:bottom w:val="none" w:sz="0" w:space="0" w:color="auto"/>
            <w:right w:val="none" w:sz="0" w:space="0" w:color="auto"/>
          </w:divBdr>
        </w:div>
        <w:div w:id="637950878">
          <w:marLeft w:val="640"/>
          <w:marRight w:val="0"/>
          <w:marTop w:val="0"/>
          <w:marBottom w:val="0"/>
          <w:divBdr>
            <w:top w:val="none" w:sz="0" w:space="0" w:color="auto"/>
            <w:left w:val="none" w:sz="0" w:space="0" w:color="auto"/>
            <w:bottom w:val="none" w:sz="0" w:space="0" w:color="auto"/>
            <w:right w:val="none" w:sz="0" w:space="0" w:color="auto"/>
          </w:divBdr>
        </w:div>
        <w:div w:id="654140450">
          <w:marLeft w:val="640"/>
          <w:marRight w:val="0"/>
          <w:marTop w:val="0"/>
          <w:marBottom w:val="0"/>
          <w:divBdr>
            <w:top w:val="none" w:sz="0" w:space="0" w:color="auto"/>
            <w:left w:val="none" w:sz="0" w:space="0" w:color="auto"/>
            <w:bottom w:val="none" w:sz="0" w:space="0" w:color="auto"/>
            <w:right w:val="none" w:sz="0" w:space="0" w:color="auto"/>
          </w:divBdr>
        </w:div>
        <w:div w:id="661083544">
          <w:marLeft w:val="640"/>
          <w:marRight w:val="0"/>
          <w:marTop w:val="0"/>
          <w:marBottom w:val="0"/>
          <w:divBdr>
            <w:top w:val="none" w:sz="0" w:space="0" w:color="auto"/>
            <w:left w:val="none" w:sz="0" w:space="0" w:color="auto"/>
            <w:bottom w:val="none" w:sz="0" w:space="0" w:color="auto"/>
            <w:right w:val="none" w:sz="0" w:space="0" w:color="auto"/>
          </w:divBdr>
        </w:div>
        <w:div w:id="701201713">
          <w:marLeft w:val="640"/>
          <w:marRight w:val="0"/>
          <w:marTop w:val="0"/>
          <w:marBottom w:val="0"/>
          <w:divBdr>
            <w:top w:val="none" w:sz="0" w:space="0" w:color="auto"/>
            <w:left w:val="none" w:sz="0" w:space="0" w:color="auto"/>
            <w:bottom w:val="none" w:sz="0" w:space="0" w:color="auto"/>
            <w:right w:val="none" w:sz="0" w:space="0" w:color="auto"/>
          </w:divBdr>
        </w:div>
        <w:div w:id="716970970">
          <w:marLeft w:val="640"/>
          <w:marRight w:val="0"/>
          <w:marTop w:val="0"/>
          <w:marBottom w:val="0"/>
          <w:divBdr>
            <w:top w:val="none" w:sz="0" w:space="0" w:color="auto"/>
            <w:left w:val="none" w:sz="0" w:space="0" w:color="auto"/>
            <w:bottom w:val="none" w:sz="0" w:space="0" w:color="auto"/>
            <w:right w:val="none" w:sz="0" w:space="0" w:color="auto"/>
          </w:divBdr>
        </w:div>
        <w:div w:id="720592895">
          <w:marLeft w:val="640"/>
          <w:marRight w:val="0"/>
          <w:marTop w:val="0"/>
          <w:marBottom w:val="0"/>
          <w:divBdr>
            <w:top w:val="none" w:sz="0" w:space="0" w:color="auto"/>
            <w:left w:val="none" w:sz="0" w:space="0" w:color="auto"/>
            <w:bottom w:val="none" w:sz="0" w:space="0" w:color="auto"/>
            <w:right w:val="none" w:sz="0" w:space="0" w:color="auto"/>
          </w:divBdr>
        </w:div>
        <w:div w:id="720639665">
          <w:marLeft w:val="640"/>
          <w:marRight w:val="0"/>
          <w:marTop w:val="0"/>
          <w:marBottom w:val="0"/>
          <w:divBdr>
            <w:top w:val="none" w:sz="0" w:space="0" w:color="auto"/>
            <w:left w:val="none" w:sz="0" w:space="0" w:color="auto"/>
            <w:bottom w:val="none" w:sz="0" w:space="0" w:color="auto"/>
            <w:right w:val="none" w:sz="0" w:space="0" w:color="auto"/>
          </w:divBdr>
        </w:div>
        <w:div w:id="728844796">
          <w:marLeft w:val="640"/>
          <w:marRight w:val="0"/>
          <w:marTop w:val="0"/>
          <w:marBottom w:val="0"/>
          <w:divBdr>
            <w:top w:val="none" w:sz="0" w:space="0" w:color="auto"/>
            <w:left w:val="none" w:sz="0" w:space="0" w:color="auto"/>
            <w:bottom w:val="none" w:sz="0" w:space="0" w:color="auto"/>
            <w:right w:val="none" w:sz="0" w:space="0" w:color="auto"/>
          </w:divBdr>
        </w:div>
        <w:div w:id="732850000">
          <w:marLeft w:val="640"/>
          <w:marRight w:val="0"/>
          <w:marTop w:val="0"/>
          <w:marBottom w:val="0"/>
          <w:divBdr>
            <w:top w:val="none" w:sz="0" w:space="0" w:color="auto"/>
            <w:left w:val="none" w:sz="0" w:space="0" w:color="auto"/>
            <w:bottom w:val="none" w:sz="0" w:space="0" w:color="auto"/>
            <w:right w:val="none" w:sz="0" w:space="0" w:color="auto"/>
          </w:divBdr>
        </w:div>
        <w:div w:id="741876973">
          <w:marLeft w:val="640"/>
          <w:marRight w:val="0"/>
          <w:marTop w:val="0"/>
          <w:marBottom w:val="0"/>
          <w:divBdr>
            <w:top w:val="none" w:sz="0" w:space="0" w:color="auto"/>
            <w:left w:val="none" w:sz="0" w:space="0" w:color="auto"/>
            <w:bottom w:val="none" w:sz="0" w:space="0" w:color="auto"/>
            <w:right w:val="none" w:sz="0" w:space="0" w:color="auto"/>
          </w:divBdr>
        </w:div>
        <w:div w:id="760443365">
          <w:marLeft w:val="640"/>
          <w:marRight w:val="0"/>
          <w:marTop w:val="0"/>
          <w:marBottom w:val="0"/>
          <w:divBdr>
            <w:top w:val="none" w:sz="0" w:space="0" w:color="auto"/>
            <w:left w:val="none" w:sz="0" w:space="0" w:color="auto"/>
            <w:bottom w:val="none" w:sz="0" w:space="0" w:color="auto"/>
            <w:right w:val="none" w:sz="0" w:space="0" w:color="auto"/>
          </w:divBdr>
        </w:div>
        <w:div w:id="765350439">
          <w:marLeft w:val="640"/>
          <w:marRight w:val="0"/>
          <w:marTop w:val="0"/>
          <w:marBottom w:val="0"/>
          <w:divBdr>
            <w:top w:val="none" w:sz="0" w:space="0" w:color="auto"/>
            <w:left w:val="none" w:sz="0" w:space="0" w:color="auto"/>
            <w:bottom w:val="none" w:sz="0" w:space="0" w:color="auto"/>
            <w:right w:val="none" w:sz="0" w:space="0" w:color="auto"/>
          </w:divBdr>
        </w:div>
        <w:div w:id="790517023">
          <w:marLeft w:val="640"/>
          <w:marRight w:val="0"/>
          <w:marTop w:val="0"/>
          <w:marBottom w:val="0"/>
          <w:divBdr>
            <w:top w:val="none" w:sz="0" w:space="0" w:color="auto"/>
            <w:left w:val="none" w:sz="0" w:space="0" w:color="auto"/>
            <w:bottom w:val="none" w:sz="0" w:space="0" w:color="auto"/>
            <w:right w:val="none" w:sz="0" w:space="0" w:color="auto"/>
          </w:divBdr>
        </w:div>
        <w:div w:id="805390156">
          <w:marLeft w:val="640"/>
          <w:marRight w:val="0"/>
          <w:marTop w:val="0"/>
          <w:marBottom w:val="0"/>
          <w:divBdr>
            <w:top w:val="none" w:sz="0" w:space="0" w:color="auto"/>
            <w:left w:val="none" w:sz="0" w:space="0" w:color="auto"/>
            <w:bottom w:val="none" w:sz="0" w:space="0" w:color="auto"/>
            <w:right w:val="none" w:sz="0" w:space="0" w:color="auto"/>
          </w:divBdr>
        </w:div>
        <w:div w:id="809639272">
          <w:marLeft w:val="640"/>
          <w:marRight w:val="0"/>
          <w:marTop w:val="0"/>
          <w:marBottom w:val="0"/>
          <w:divBdr>
            <w:top w:val="none" w:sz="0" w:space="0" w:color="auto"/>
            <w:left w:val="none" w:sz="0" w:space="0" w:color="auto"/>
            <w:bottom w:val="none" w:sz="0" w:space="0" w:color="auto"/>
            <w:right w:val="none" w:sz="0" w:space="0" w:color="auto"/>
          </w:divBdr>
        </w:div>
        <w:div w:id="823933689">
          <w:marLeft w:val="640"/>
          <w:marRight w:val="0"/>
          <w:marTop w:val="0"/>
          <w:marBottom w:val="0"/>
          <w:divBdr>
            <w:top w:val="none" w:sz="0" w:space="0" w:color="auto"/>
            <w:left w:val="none" w:sz="0" w:space="0" w:color="auto"/>
            <w:bottom w:val="none" w:sz="0" w:space="0" w:color="auto"/>
            <w:right w:val="none" w:sz="0" w:space="0" w:color="auto"/>
          </w:divBdr>
        </w:div>
        <w:div w:id="868378088">
          <w:marLeft w:val="640"/>
          <w:marRight w:val="0"/>
          <w:marTop w:val="0"/>
          <w:marBottom w:val="0"/>
          <w:divBdr>
            <w:top w:val="none" w:sz="0" w:space="0" w:color="auto"/>
            <w:left w:val="none" w:sz="0" w:space="0" w:color="auto"/>
            <w:bottom w:val="none" w:sz="0" w:space="0" w:color="auto"/>
            <w:right w:val="none" w:sz="0" w:space="0" w:color="auto"/>
          </w:divBdr>
        </w:div>
        <w:div w:id="870075337">
          <w:marLeft w:val="640"/>
          <w:marRight w:val="0"/>
          <w:marTop w:val="0"/>
          <w:marBottom w:val="0"/>
          <w:divBdr>
            <w:top w:val="none" w:sz="0" w:space="0" w:color="auto"/>
            <w:left w:val="none" w:sz="0" w:space="0" w:color="auto"/>
            <w:bottom w:val="none" w:sz="0" w:space="0" w:color="auto"/>
            <w:right w:val="none" w:sz="0" w:space="0" w:color="auto"/>
          </w:divBdr>
        </w:div>
        <w:div w:id="911234343">
          <w:marLeft w:val="640"/>
          <w:marRight w:val="0"/>
          <w:marTop w:val="0"/>
          <w:marBottom w:val="0"/>
          <w:divBdr>
            <w:top w:val="none" w:sz="0" w:space="0" w:color="auto"/>
            <w:left w:val="none" w:sz="0" w:space="0" w:color="auto"/>
            <w:bottom w:val="none" w:sz="0" w:space="0" w:color="auto"/>
            <w:right w:val="none" w:sz="0" w:space="0" w:color="auto"/>
          </w:divBdr>
        </w:div>
        <w:div w:id="947855999">
          <w:marLeft w:val="640"/>
          <w:marRight w:val="0"/>
          <w:marTop w:val="0"/>
          <w:marBottom w:val="0"/>
          <w:divBdr>
            <w:top w:val="none" w:sz="0" w:space="0" w:color="auto"/>
            <w:left w:val="none" w:sz="0" w:space="0" w:color="auto"/>
            <w:bottom w:val="none" w:sz="0" w:space="0" w:color="auto"/>
            <w:right w:val="none" w:sz="0" w:space="0" w:color="auto"/>
          </w:divBdr>
        </w:div>
        <w:div w:id="949749518">
          <w:marLeft w:val="640"/>
          <w:marRight w:val="0"/>
          <w:marTop w:val="0"/>
          <w:marBottom w:val="0"/>
          <w:divBdr>
            <w:top w:val="none" w:sz="0" w:space="0" w:color="auto"/>
            <w:left w:val="none" w:sz="0" w:space="0" w:color="auto"/>
            <w:bottom w:val="none" w:sz="0" w:space="0" w:color="auto"/>
            <w:right w:val="none" w:sz="0" w:space="0" w:color="auto"/>
          </w:divBdr>
        </w:div>
        <w:div w:id="955405258">
          <w:marLeft w:val="640"/>
          <w:marRight w:val="0"/>
          <w:marTop w:val="0"/>
          <w:marBottom w:val="0"/>
          <w:divBdr>
            <w:top w:val="none" w:sz="0" w:space="0" w:color="auto"/>
            <w:left w:val="none" w:sz="0" w:space="0" w:color="auto"/>
            <w:bottom w:val="none" w:sz="0" w:space="0" w:color="auto"/>
            <w:right w:val="none" w:sz="0" w:space="0" w:color="auto"/>
          </w:divBdr>
        </w:div>
        <w:div w:id="970018077">
          <w:marLeft w:val="640"/>
          <w:marRight w:val="0"/>
          <w:marTop w:val="0"/>
          <w:marBottom w:val="0"/>
          <w:divBdr>
            <w:top w:val="none" w:sz="0" w:space="0" w:color="auto"/>
            <w:left w:val="none" w:sz="0" w:space="0" w:color="auto"/>
            <w:bottom w:val="none" w:sz="0" w:space="0" w:color="auto"/>
            <w:right w:val="none" w:sz="0" w:space="0" w:color="auto"/>
          </w:divBdr>
        </w:div>
        <w:div w:id="972369578">
          <w:marLeft w:val="640"/>
          <w:marRight w:val="0"/>
          <w:marTop w:val="0"/>
          <w:marBottom w:val="0"/>
          <w:divBdr>
            <w:top w:val="none" w:sz="0" w:space="0" w:color="auto"/>
            <w:left w:val="none" w:sz="0" w:space="0" w:color="auto"/>
            <w:bottom w:val="none" w:sz="0" w:space="0" w:color="auto"/>
            <w:right w:val="none" w:sz="0" w:space="0" w:color="auto"/>
          </w:divBdr>
        </w:div>
        <w:div w:id="977302525">
          <w:marLeft w:val="640"/>
          <w:marRight w:val="0"/>
          <w:marTop w:val="0"/>
          <w:marBottom w:val="0"/>
          <w:divBdr>
            <w:top w:val="none" w:sz="0" w:space="0" w:color="auto"/>
            <w:left w:val="none" w:sz="0" w:space="0" w:color="auto"/>
            <w:bottom w:val="none" w:sz="0" w:space="0" w:color="auto"/>
            <w:right w:val="none" w:sz="0" w:space="0" w:color="auto"/>
          </w:divBdr>
        </w:div>
        <w:div w:id="983970717">
          <w:marLeft w:val="640"/>
          <w:marRight w:val="0"/>
          <w:marTop w:val="0"/>
          <w:marBottom w:val="0"/>
          <w:divBdr>
            <w:top w:val="none" w:sz="0" w:space="0" w:color="auto"/>
            <w:left w:val="none" w:sz="0" w:space="0" w:color="auto"/>
            <w:bottom w:val="none" w:sz="0" w:space="0" w:color="auto"/>
            <w:right w:val="none" w:sz="0" w:space="0" w:color="auto"/>
          </w:divBdr>
        </w:div>
        <w:div w:id="1001159443">
          <w:marLeft w:val="640"/>
          <w:marRight w:val="0"/>
          <w:marTop w:val="0"/>
          <w:marBottom w:val="0"/>
          <w:divBdr>
            <w:top w:val="none" w:sz="0" w:space="0" w:color="auto"/>
            <w:left w:val="none" w:sz="0" w:space="0" w:color="auto"/>
            <w:bottom w:val="none" w:sz="0" w:space="0" w:color="auto"/>
            <w:right w:val="none" w:sz="0" w:space="0" w:color="auto"/>
          </w:divBdr>
        </w:div>
        <w:div w:id="1004939480">
          <w:marLeft w:val="640"/>
          <w:marRight w:val="0"/>
          <w:marTop w:val="0"/>
          <w:marBottom w:val="0"/>
          <w:divBdr>
            <w:top w:val="none" w:sz="0" w:space="0" w:color="auto"/>
            <w:left w:val="none" w:sz="0" w:space="0" w:color="auto"/>
            <w:bottom w:val="none" w:sz="0" w:space="0" w:color="auto"/>
            <w:right w:val="none" w:sz="0" w:space="0" w:color="auto"/>
          </w:divBdr>
        </w:div>
        <w:div w:id="1010647558">
          <w:marLeft w:val="640"/>
          <w:marRight w:val="0"/>
          <w:marTop w:val="0"/>
          <w:marBottom w:val="0"/>
          <w:divBdr>
            <w:top w:val="none" w:sz="0" w:space="0" w:color="auto"/>
            <w:left w:val="none" w:sz="0" w:space="0" w:color="auto"/>
            <w:bottom w:val="none" w:sz="0" w:space="0" w:color="auto"/>
            <w:right w:val="none" w:sz="0" w:space="0" w:color="auto"/>
          </w:divBdr>
        </w:div>
        <w:div w:id="1015882260">
          <w:marLeft w:val="640"/>
          <w:marRight w:val="0"/>
          <w:marTop w:val="0"/>
          <w:marBottom w:val="0"/>
          <w:divBdr>
            <w:top w:val="none" w:sz="0" w:space="0" w:color="auto"/>
            <w:left w:val="none" w:sz="0" w:space="0" w:color="auto"/>
            <w:bottom w:val="none" w:sz="0" w:space="0" w:color="auto"/>
            <w:right w:val="none" w:sz="0" w:space="0" w:color="auto"/>
          </w:divBdr>
        </w:div>
        <w:div w:id="1021276207">
          <w:marLeft w:val="640"/>
          <w:marRight w:val="0"/>
          <w:marTop w:val="0"/>
          <w:marBottom w:val="0"/>
          <w:divBdr>
            <w:top w:val="none" w:sz="0" w:space="0" w:color="auto"/>
            <w:left w:val="none" w:sz="0" w:space="0" w:color="auto"/>
            <w:bottom w:val="none" w:sz="0" w:space="0" w:color="auto"/>
            <w:right w:val="none" w:sz="0" w:space="0" w:color="auto"/>
          </w:divBdr>
        </w:div>
        <w:div w:id="1026634810">
          <w:marLeft w:val="640"/>
          <w:marRight w:val="0"/>
          <w:marTop w:val="0"/>
          <w:marBottom w:val="0"/>
          <w:divBdr>
            <w:top w:val="none" w:sz="0" w:space="0" w:color="auto"/>
            <w:left w:val="none" w:sz="0" w:space="0" w:color="auto"/>
            <w:bottom w:val="none" w:sz="0" w:space="0" w:color="auto"/>
            <w:right w:val="none" w:sz="0" w:space="0" w:color="auto"/>
          </w:divBdr>
        </w:div>
        <w:div w:id="1042513244">
          <w:marLeft w:val="640"/>
          <w:marRight w:val="0"/>
          <w:marTop w:val="0"/>
          <w:marBottom w:val="0"/>
          <w:divBdr>
            <w:top w:val="none" w:sz="0" w:space="0" w:color="auto"/>
            <w:left w:val="none" w:sz="0" w:space="0" w:color="auto"/>
            <w:bottom w:val="none" w:sz="0" w:space="0" w:color="auto"/>
            <w:right w:val="none" w:sz="0" w:space="0" w:color="auto"/>
          </w:divBdr>
        </w:div>
        <w:div w:id="1074206203">
          <w:marLeft w:val="640"/>
          <w:marRight w:val="0"/>
          <w:marTop w:val="0"/>
          <w:marBottom w:val="0"/>
          <w:divBdr>
            <w:top w:val="none" w:sz="0" w:space="0" w:color="auto"/>
            <w:left w:val="none" w:sz="0" w:space="0" w:color="auto"/>
            <w:bottom w:val="none" w:sz="0" w:space="0" w:color="auto"/>
            <w:right w:val="none" w:sz="0" w:space="0" w:color="auto"/>
          </w:divBdr>
        </w:div>
        <w:div w:id="1076318199">
          <w:marLeft w:val="640"/>
          <w:marRight w:val="0"/>
          <w:marTop w:val="0"/>
          <w:marBottom w:val="0"/>
          <w:divBdr>
            <w:top w:val="none" w:sz="0" w:space="0" w:color="auto"/>
            <w:left w:val="none" w:sz="0" w:space="0" w:color="auto"/>
            <w:bottom w:val="none" w:sz="0" w:space="0" w:color="auto"/>
            <w:right w:val="none" w:sz="0" w:space="0" w:color="auto"/>
          </w:divBdr>
        </w:div>
        <w:div w:id="1092581913">
          <w:marLeft w:val="640"/>
          <w:marRight w:val="0"/>
          <w:marTop w:val="0"/>
          <w:marBottom w:val="0"/>
          <w:divBdr>
            <w:top w:val="none" w:sz="0" w:space="0" w:color="auto"/>
            <w:left w:val="none" w:sz="0" w:space="0" w:color="auto"/>
            <w:bottom w:val="none" w:sz="0" w:space="0" w:color="auto"/>
            <w:right w:val="none" w:sz="0" w:space="0" w:color="auto"/>
          </w:divBdr>
        </w:div>
        <w:div w:id="1100636682">
          <w:marLeft w:val="640"/>
          <w:marRight w:val="0"/>
          <w:marTop w:val="0"/>
          <w:marBottom w:val="0"/>
          <w:divBdr>
            <w:top w:val="none" w:sz="0" w:space="0" w:color="auto"/>
            <w:left w:val="none" w:sz="0" w:space="0" w:color="auto"/>
            <w:bottom w:val="none" w:sz="0" w:space="0" w:color="auto"/>
            <w:right w:val="none" w:sz="0" w:space="0" w:color="auto"/>
          </w:divBdr>
        </w:div>
        <w:div w:id="1100686106">
          <w:marLeft w:val="640"/>
          <w:marRight w:val="0"/>
          <w:marTop w:val="0"/>
          <w:marBottom w:val="0"/>
          <w:divBdr>
            <w:top w:val="none" w:sz="0" w:space="0" w:color="auto"/>
            <w:left w:val="none" w:sz="0" w:space="0" w:color="auto"/>
            <w:bottom w:val="none" w:sz="0" w:space="0" w:color="auto"/>
            <w:right w:val="none" w:sz="0" w:space="0" w:color="auto"/>
          </w:divBdr>
        </w:div>
        <w:div w:id="1101679269">
          <w:marLeft w:val="640"/>
          <w:marRight w:val="0"/>
          <w:marTop w:val="0"/>
          <w:marBottom w:val="0"/>
          <w:divBdr>
            <w:top w:val="none" w:sz="0" w:space="0" w:color="auto"/>
            <w:left w:val="none" w:sz="0" w:space="0" w:color="auto"/>
            <w:bottom w:val="none" w:sz="0" w:space="0" w:color="auto"/>
            <w:right w:val="none" w:sz="0" w:space="0" w:color="auto"/>
          </w:divBdr>
        </w:div>
        <w:div w:id="1118334070">
          <w:marLeft w:val="640"/>
          <w:marRight w:val="0"/>
          <w:marTop w:val="0"/>
          <w:marBottom w:val="0"/>
          <w:divBdr>
            <w:top w:val="none" w:sz="0" w:space="0" w:color="auto"/>
            <w:left w:val="none" w:sz="0" w:space="0" w:color="auto"/>
            <w:bottom w:val="none" w:sz="0" w:space="0" w:color="auto"/>
            <w:right w:val="none" w:sz="0" w:space="0" w:color="auto"/>
          </w:divBdr>
        </w:div>
        <w:div w:id="1126704786">
          <w:marLeft w:val="640"/>
          <w:marRight w:val="0"/>
          <w:marTop w:val="0"/>
          <w:marBottom w:val="0"/>
          <w:divBdr>
            <w:top w:val="none" w:sz="0" w:space="0" w:color="auto"/>
            <w:left w:val="none" w:sz="0" w:space="0" w:color="auto"/>
            <w:bottom w:val="none" w:sz="0" w:space="0" w:color="auto"/>
            <w:right w:val="none" w:sz="0" w:space="0" w:color="auto"/>
          </w:divBdr>
        </w:div>
        <w:div w:id="1161892885">
          <w:marLeft w:val="640"/>
          <w:marRight w:val="0"/>
          <w:marTop w:val="0"/>
          <w:marBottom w:val="0"/>
          <w:divBdr>
            <w:top w:val="none" w:sz="0" w:space="0" w:color="auto"/>
            <w:left w:val="none" w:sz="0" w:space="0" w:color="auto"/>
            <w:bottom w:val="none" w:sz="0" w:space="0" w:color="auto"/>
            <w:right w:val="none" w:sz="0" w:space="0" w:color="auto"/>
          </w:divBdr>
        </w:div>
        <w:div w:id="1187062775">
          <w:marLeft w:val="640"/>
          <w:marRight w:val="0"/>
          <w:marTop w:val="0"/>
          <w:marBottom w:val="0"/>
          <w:divBdr>
            <w:top w:val="none" w:sz="0" w:space="0" w:color="auto"/>
            <w:left w:val="none" w:sz="0" w:space="0" w:color="auto"/>
            <w:bottom w:val="none" w:sz="0" w:space="0" w:color="auto"/>
            <w:right w:val="none" w:sz="0" w:space="0" w:color="auto"/>
          </w:divBdr>
        </w:div>
        <w:div w:id="1192182960">
          <w:marLeft w:val="640"/>
          <w:marRight w:val="0"/>
          <w:marTop w:val="0"/>
          <w:marBottom w:val="0"/>
          <w:divBdr>
            <w:top w:val="none" w:sz="0" w:space="0" w:color="auto"/>
            <w:left w:val="none" w:sz="0" w:space="0" w:color="auto"/>
            <w:bottom w:val="none" w:sz="0" w:space="0" w:color="auto"/>
            <w:right w:val="none" w:sz="0" w:space="0" w:color="auto"/>
          </w:divBdr>
        </w:div>
        <w:div w:id="1194153725">
          <w:marLeft w:val="640"/>
          <w:marRight w:val="0"/>
          <w:marTop w:val="0"/>
          <w:marBottom w:val="0"/>
          <w:divBdr>
            <w:top w:val="none" w:sz="0" w:space="0" w:color="auto"/>
            <w:left w:val="none" w:sz="0" w:space="0" w:color="auto"/>
            <w:bottom w:val="none" w:sz="0" w:space="0" w:color="auto"/>
            <w:right w:val="none" w:sz="0" w:space="0" w:color="auto"/>
          </w:divBdr>
        </w:div>
        <w:div w:id="1197038315">
          <w:marLeft w:val="640"/>
          <w:marRight w:val="0"/>
          <w:marTop w:val="0"/>
          <w:marBottom w:val="0"/>
          <w:divBdr>
            <w:top w:val="none" w:sz="0" w:space="0" w:color="auto"/>
            <w:left w:val="none" w:sz="0" w:space="0" w:color="auto"/>
            <w:bottom w:val="none" w:sz="0" w:space="0" w:color="auto"/>
            <w:right w:val="none" w:sz="0" w:space="0" w:color="auto"/>
          </w:divBdr>
        </w:div>
        <w:div w:id="1203593904">
          <w:marLeft w:val="640"/>
          <w:marRight w:val="0"/>
          <w:marTop w:val="0"/>
          <w:marBottom w:val="0"/>
          <w:divBdr>
            <w:top w:val="none" w:sz="0" w:space="0" w:color="auto"/>
            <w:left w:val="none" w:sz="0" w:space="0" w:color="auto"/>
            <w:bottom w:val="none" w:sz="0" w:space="0" w:color="auto"/>
            <w:right w:val="none" w:sz="0" w:space="0" w:color="auto"/>
          </w:divBdr>
        </w:div>
        <w:div w:id="1233346580">
          <w:marLeft w:val="640"/>
          <w:marRight w:val="0"/>
          <w:marTop w:val="0"/>
          <w:marBottom w:val="0"/>
          <w:divBdr>
            <w:top w:val="none" w:sz="0" w:space="0" w:color="auto"/>
            <w:left w:val="none" w:sz="0" w:space="0" w:color="auto"/>
            <w:bottom w:val="none" w:sz="0" w:space="0" w:color="auto"/>
            <w:right w:val="none" w:sz="0" w:space="0" w:color="auto"/>
          </w:divBdr>
        </w:div>
        <w:div w:id="1241715457">
          <w:marLeft w:val="640"/>
          <w:marRight w:val="0"/>
          <w:marTop w:val="0"/>
          <w:marBottom w:val="0"/>
          <w:divBdr>
            <w:top w:val="none" w:sz="0" w:space="0" w:color="auto"/>
            <w:left w:val="none" w:sz="0" w:space="0" w:color="auto"/>
            <w:bottom w:val="none" w:sz="0" w:space="0" w:color="auto"/>
            <w:right w:val="none" w:sz="0" w:space="0" w:color="auto"/>
          </w:divBdr>
        </w:div>
        <w:div w:id="1245336235">
          <w:marLeft w:val="640"/>
          <w:marRight w:val="0"/>
          <w:marTop w:val="0"/>
          <w:marBottom w:val="0"/>
          <w:divBdr>
            <w:top w:val="none" w:sz="0" w:space="0" w:color="auto"/>
            <w:left w:val="none" w:sz="0" w:space="0" w:color="auto"/>
            <w:bottom w:val="none" w:sz="0" w:space="0" w:color="auto"/>
            <w:right w:val="none" w:sz="0" w:space="0" w:color="auto"/>
          </w:divBdr>
        </w:div>
        <w:div w:id="1249076302">
          <w:marLeft w:val="640"/>
          <w:marRight w:val="0"/>
          <w:marTop w:val="0"/>
          <w:marBottom w:val="0"/>
          <w:divBdr>
            <w:top w:val="none" w:sz="0" w:space="0" w:color="auto"/>
            <w:left w:val="none" w:sz="0" w:space="0" w:color="auto"/>
            <w:bottom w:val="none" w:sz="0" w:space="0" w:color="auto"/>
            <w:right w:val="none" w:sz="0" w:space="0" w:color="auto"/>
          </w:divBdr>
        </w:div>
        <w:div w:id="1250038586">
          <w:marLeft w:val="640"/>
          <w:marRight w:val="0"/>
          <w:marTop w:val="0"/>
          <w:marBottom w:val="0"/>
          <w:divBdr>
            <w:top w:val="none" w:sz="0" w:space="0" w:color="auto"/>
            <w:left w:val="none" w:sz="0" w:space="0" w:color="auto"/>
            <w:bottom w:val="none" w:sz="0" w:space="0" w:color="auto"/>
            <w:right w:val="none" w:sz="0" w:space="0" w:color="auto"/>
          </w:divBdr>
        </w:div>
        <w:div w:id="1255438895">
          <w:marLeft w:val="640"/>
          <w:marRight w:val="0"/>
          <w:marTop w:val="0"/>
          <w:marBottom w:val="0"/>
          <w:divBdr>
            <w:top w:val="none" w:sz="0" w:space="0" w:color="auto"/>
            <w:left w:val="none" w:sz="0" w:space="0" w:color="auto"/>
            <w:bottom w:val="none" w:sz="0" w:space="0" w:color="auto"/>
            <w:right w:val="none" w:sz="0" w:space="0" w:color="auto"/>
          </w:divBdr>
        </w:div>
        <w:div w:id="1259370049">
          <w:marLeft w:val="640"/>
          <w:marRight w:val="0"/>
          <w:marTop w:val="0"/>
          <w:marBottom w:val="0"/>
          <w:divBdr>
            <w:top w:val="none" w:sz="0" w:space="0" w:color="auto"/>
            <w:left w:val="none" w:sz="0" w:space="0" w:color="auto"/>
            <w:bottom w:val="none" w:sz="0" w:space="0" w:color="auto"/>
            <w:right w:val="none" w:sz="0" w:space="0" w:color="auto"/>
          </w:divBdr>
        </w:div>
        <w:div w:id="1265646395">
          <w:marLeft w:val="640"/>
          <w:marRight w:val="0"/>
          <w:marTop w:val="0"/>
          <w:marBottom w:val="0"/>
          <w:divBdr>
            <w:top w:val="none" w:sz="0" w:space="0" w:color="auto"/>
            <w:left w:val="none" w:sz="0" w:space="0" w:color="auto"/>
            <w:bottom w:val="none" w:sz="0" w:space="0" w:color="auto"/>
            <w:right w:val="none" w:sz="0" w:space="0" w:color="auto"/>
          </w:divBdr>
        </w:div>
        <w:div w:id="1289117820">
          <w:marLeft w:val="640"/>
          <w:marRight w:val="0"/>
          <w:marTop w:val="0"/>
          <w:marBottom w:val="0"/>
          <w:divBdr>
            <w:top w:val="none" w:sz="0" w:space="0" w:color="auto"/>
            <w:left w:val="none" w:sz="0" w:space="0" w:color="auto"/>
            <w:bottom w:val="none" w:sz="0" w:space="0" w:color="auto"/>
            <w:right w:val="none" w:sz="0" w:space="0" w:color="auto"/>
          </w:divBdr>
        </w:div>
        <w:div w:id="1322391015">
          <w:marLeft w:val="640"/>
          <w:marRight w:val="0"/>
          <w:marTop w:val="0"/>
          <w:marBottom w:val="0"/>
          <w:divBdr>
            <w:top w:val="none" w:sz="0" w:space="0" w:color="auto"/>
            <w:left w:val="none" w:sz="0" w:space="0" w:color="auto"/>
            <w:bottom w:val="none" w:sz="0" w:space="0" w:color="auto"/>
            <w:right w:val="none" w:sz="0" w:space="0" w:color="auto"/>
          </w:divBdr>
        </w:div>
        <w:div w:id="1326468125">
          <w:marLeft w:val="640"/>
          <w:marRight w:val="0"/>
          <w:marTop w:val="0"/>
          <w:marBottom w:val="0"/>
          <w:divBdr>
            <w:top w:val="none" w:sz="0" w:space="0" w:color="auto"/>
            <w:left w:val="none" w:sz="0" w:space="0" w:color="auto"/>
            <w:bottom w:val="none" w:sz="0" w:space="0" w:color="auto"/>
            <w:right w:val="none" w:sz="0" w:space="0" w:color="auto"/>
          </w:divBdr>
        </w:div>
        <w:div w:id="1336880672">
          <w:marLeft w:val="640"/>
          <w:marRight w:val="0"/>
          <w:marTop w:val="0"/>
          <w:marBottom w:val="0"/>
          <w:divBdr>
            <w:top w:val="none" w:sz="0" w:space="0" w:color="auto"/>
            <w:left w:val="none" w:sz="0" w:space="0" w:color="auto"/>
            <w:bottom w:val="none" w:sz="0" w:space="0" w:color="auto"/>
            <w:right w:val="none" w:sz="0" w:space="0" w:color="auto"/>
          </w:divBdr>
        </w:div>
        <w:div w:id="1338457676">
          <w:marLeft w:val="640"/>
          <w:marRight w:val="0"/>
          <w:marTop w:val="0"/>
          <w:marBottom w:val="0"/>
          <w:divBdr>
            <w:top w:val="none" w:sz="0" w:space="0" w:color="auto"/>
            <w:left w:val="none" w:sz="0" w:space="0" w:color="auto"/>
            <w:bottom w:val="none" w:sz="0" w:space="0" w:color="auto"/>
            <w:right w:val="none" w:sz="0" w:space="0" w:color="auto"/>
          </w:divBdr>
        </w:div>
        <w:div w:id="1350258944">
          <w:marLeft w:val="640"/>
          <w:marRight w:val="0"/>
          <w:marTop w:val="0"/>
          <w:marBottom w:val="0"/>
          <w:divBdr>
            <w:top w:val="none" w:sz="0" w:space="0" w:color="auto"/>
            <w:left w:val="none" w:sz="0" w:space="0" w:color="auto"/>
            <w:bottom w:val="none" w:sz="0" w:space="0" w:color="auto"/>
            <w:right w:val="none" w:sz="0" w:space="0" w:color="auto"/>
          </w:divBdr>
        </w:div>
        <w:div w:id="1351759671">
          <w:marLeft w:val="640"/>
          <w:marRight w:val="0"/>
          <w:marTop w:val="0"/>
          <w:marBottom w:val="0"/>
          <w:divBdr>
            <w:top w:val="none" w:sz="0" w:space="0" w:color="auto"/>
            <w:left w:val="none" w:sz="0" w:space="0" w:color="auto"/>
            <w:bottom w:val="none" w:sz="0" w:space="0" w:color="auto"/>
            <w:right w:val="none" w:sz="0" w:space="0" w:color="auto"/>
          </w:divBdr>
        </w:div>
        <w:div w:id="1362315336">
          <w:marLeft w:val="640"/>
          <w:marRight w:val="0"/>
          <w:marTop w:val="0"/>
          <w:marBottom w:val="0"/>
          <w:divBdr>
            <w:top w:val="none" w:sz="0" w:space="0" w:color="auto"/>
            <w:left w:val="none" w:sz="0" w:space="0" w:color="auto"/>
            <w:bottom w:val="none" w:sz="0" w:space="0" w:color="auto"/>
            <w:right w:val="none" w:sz="0" w:space="0" w:color="auto"/>
          </w:divBdr>
        </w:div>
        <w:div w:id="1362316136">
          <w:marLeft w:val="640"/>
          <w:marRight w:val="0"/>
          <w:marTop w:val="0"/>
          <w:marBottom w:val="0"/>
          <w:divBdr>
            <w:top w:val="none" w:sz="0" w:space="0" w:color="auto"/>
            <w:left w:val="none" w:sz="0" w:space="0" w:color="auto"/>
            <w:bottom w:val="none" w:sz="0" w:space="0" w:color="auto"/>
            <w:right w:val="none" w:sz="0" w:space="0" w:color="auto"/>
          </w:divBdr>
        </w:div>
        <w:div w:id="1368719815">
          <w:marLeft w:val="640"/>
          <w:marRight w:val="0"/>
          <w:marTop w:val="0"/>
          <w:marBottom w:val="0"/>
          <w:divBdr>
            <w:top w:val="none" w:sz="0" w:space="0" w:color="auto"/>
            <w:left w:val="none" w:sz="0" w:space="0" w:color="auto"/>
            <w:bottom w:val="none" w:sz="0" w:space="0" w:color="auto"/>
            <w:right w:val="none" w:sz="0" w:space="0" w:color="auto"/>
          </w:divBdr>
        </w:div>
        <w:div w:id="1392582380">
          <w:marLeft w:val="640"/>
          <w:marRight w:val="0"/>
          <w:marTop w:val="0"/>
          <w:marBottom w:val="0"/>
          <w:divBdr>
            <w:top w:val="none" w:sz="0" w:space="0" w:color="auto"/>
            <w:left w:val="none" w:sz="0" w:space="0" w:color="auto"/>
            <w:bottom w:val="none" w:sz="0" w:space="0" w:color="auto"/>
            <w:right w:val="none" w:sz="0" w:space="0" w:color="auto"/>
          </w:divBdr>
        </w:div>
        <w:div w:id="1427579951">
          <w:marLeft w:val="640"/>
          <w:marRight w:val="0"/>
          <w:marTop w:val="0"/>
          <w:marBottom w:val="0"/>
          <w:divBdr>
            <w:top w:val="none" w:sz="0" w:space="0" w:color="auto"/>
            <w:left w:val="none" w:sz="0" w:space="0" w:color="auto"/>
            <w:bottom w:val="none" w:sz="0" w:space="0" w:color="auto"/>
            <w:right w:val="none" w:sz="0" w:space="0" w:color="auto"/>
          </w:divBdr>
        </w:div>
        <w:div w:id="1450466602">
          <w:marLeft w:val="640"/>
          <w:marRight w:val="0"/>
          <w:marTop w:val="0"/>
          <w:marBottom w:val="0"/>
          <w:divBdr>
            <w:top w:val="none" w:sz="0" w:space="0" w:color="auto"/>
            <w:left w:val="none" w:sz="0" w:space="0" w:color="auto"/>
            <w:bottom w:val="none" w:sz="0" w:space="0" w:color="auto"/>
            <w:right w:val="none" w:sz="0" w:space="0" w:color="auto"/>
          </w:divBdr>
        </w:div>
        <w:div w:id="1458334820">
          <w:marLeft w:val="640"/>
          <w:marRight w:val="0"/>
          <w:marTop w:val="0"/>
          <w:marBottom w:val="0"/>
          <w:divBdr>
            <w:top w:val="none" w:sz="0" w:space="0" w:color="auto"/>
            <w:left w:val="none" w:sz="0" w:space="0" w:color="auto"/>
            <w:bottom w:val="none" w:sz="0" w:space="0" w:color="auto"/>
            <w:right w:val="none" w:sz="0" w:space="0" w:color="auto"/>
          </w:divBdr>
        </w:div>
        <w:div w:id="1470316318">
          <w:marLeft w:val="640"/>
          <w:marRight w:val="0"/>
          <w:marTop w:val="0"/>
          <w:marBottom w:val="0"/>
          <w:divBdr>
            <w:top w:val="none" w:sz="0" w:space="0" w:color="auto"/>
            <w:left w:val="none" w:sz="0" w:space="0" w:color="auto"/>
            <w:bottom w:val="none" w:sz="0" w:space="0" w:color="auto"/>
            <w:right w:val="none" w:sz="0" w:space="0" w:color="auto"/>
          </w:divBdr>
        </w:div>
        <w:div w:id="1508867558">
          <w:marLeft w:val="640"/>
          <w:marRight w:val="0"/>
          <w:marTop w:val="0"/>
          <w:marBottom w:val="0"/>
          <w:divBdr>
            <w:top w:val="none" w:sz="0" w:space="0" w:color="auto"/>
            <w:left w:val="none" w:sz="0" w:space="0" w:color="auto"/>
            <w:bottom w:val="none" w:sz="0" w:space="0" w:color="auto"/>
            <w:right w:val="none" w:sz="0" w:space="0" w:color="auto"/>
          </w:divBdr>
        </w:div>
        <w:div w:id="1519156376">
          <w:marLeft w:val="640"/>
          <w:marRight w:val="0"/>
          <w:marTop w:val="0"/>
          <w:marBottom w:val="0"/>
          <w:divBdr>
            <w:top w:val="none" w:sz="0" w:space="0" w:color="auto"/>
            <w:left w:val="none" w:sz="0" w:space="0" w:color="auto"/>
            <w:bottom w:val="none" w:sz="0" w:space="0" w:color="auto"/>
            <w:right w:val="none" w:sz="0" w:space="0" w:color="auto"/>
          </w:divBdr>
        </w:div>
        <w:div w:id="1527062322">
          <w:marLeft w:val="640"/>
          <w:marRight w:val="0"/>
          <w:marTop w:val="0"/>
          <w:marBottom w:val="0"/>
          <w:divBdr>
            <w:top w:val="none" w:sz="0" w:space="0" w:color="auto"/>
            <w:left w:val="none" w:sz="0" w:space="0" w:color="auto"/>
            <w:bottom w:val="none" w:sz="0" w:space="0" w:color="auto"/>
            <w:right w:val="none" w:sz="0" w:space="0" w:color="auto"/>
          </w:divBdr>
        </w:div>
        <w:div w:id="1534229138">
          <w:marLeft w:val="640"/>
          <w:marRight w:val="0"/>
          <w:marTop w:val="0"/>
          <w:marBottom w:val="0"/>
          <w:divBdr>
            <w:top w:val="none" w:sz="0" w:space="0" w:color="auto"/>
            <w:left w:val="none" w:sz="0" w:space="0" w:color="auto"/>
            <w:bottom w:val="none" w:sz="0" w:space="0" w:color="auto"/>
            <w:right w:val="none" w:sz="0" w:space="0" w:color="auto"/>
          </w:divBdr>
        </w:div>
        <w:div w:id="1545367024">
          <w:marLeft w:val="640"/>
          <w:marRight w:val="0"/>
          <w:marTop w:val="0"/>
          <w:marBottom w:val="0"/>
          <w:divBdr>
            <w:top w:val="none" w:sz="0" w:space="0" w:color="auto"/>
            <w:left w:val="none" w:sz="0" w:space="0" w:color="auto"/>
            <w:bottom w:val="none" w:sz="0" w:space="0" w:color="auto"/>
            <w:right w:val="none" w:sz="0" w:space="0" w:color="auto"/>
          </w:divBdr>
        </w:div>
        <w:div w:id="1556551637">
          <w:marLeft w:val="640"/>
          <w:marRight w:val="0"/>
          <w:marTop w:val="0"/>
          <w:marBottom w:val="0"/>
          <w:divBdr>
            <w:top w:val="none" w:sz="0" w:space="0" w:color="auto"/>
            <w:left w:val="none" w:sz="0" w:space="0" w:color="auto"/>
            <w:bottom w:val="none" w:sz="0" w:space="0" w:color="auto"/>
            <w:right w:val="none" w:sz="0" w:space="0" w:color="auto"/>
          </w:divBdr>
        </w:div>
        <w:div w:id="1557819527">
          <w:marLeft w:val="640"/>
          <w:marRight w:val="0"/>
          <w:marTop w:val="0"/>
          <w:marBottom w:val="0"/>
          <w:divBdr>
            <w:top w:val="none" w:sz="0" w:space="0" w:color="auto"/>
            <w:left w:val="none" w:sz="0" w:space="0" w:color="auto"/>
            <w:bottom w:val="none" w:sz="0" w:space="0" w:color="auto"/>
            <w:right w:val="none" w:sz="0" w:space="0" w:color="auto"/>
          </w:divBdr>
        </w:div>
        <w:div w:id="1578323929">
          <w:marLeft w:val="640"/>
          <w:marRight w:val="0"/>
          <w:marTop w:val="0"/>
          <w:marBottom w:val="0"/>
          <w:divBdr>
            <w:top w:val="none" w:sz="0" w:space="0" w:color="auto"/>
            <w:left w:val="none" w:sz="0" w:space="0" w:color="auto"/>
            <w:bottom w:val="none" w:sz="0" w:space="0" w:color="auto"/>
            <w:right w:val="none" w:sz="0" w:space="0" w:color="auto"/>
          </w:divBdr>
        </w:div>
        <w:div w:id="1592424096">
          <w:marLeft w:val="640"/>
          <w:marRight w:val="0"/>
          <w:marTop w:val="0"/>
          <w:marBottom w:val="0"/>
          <w:divBdr>
            <w:top w:val="none" w:sz="0" w:space="0" w:color="auto"/>
            <w:left w:val="none" w:sz="0" w:space="0" w:color="auto"/>
            <w:bottom w:val="none" w:sz="0" w:space="0" w:color="auto"/>
            <w:right w:val="none" w:sz="0" w:space="0" w:color="auto"/>
          </w:divBdr>
        </w:div>
        <w:div w:id="1599947281">
          <w:marLeft w:val="640"/>
          <w:marRight w:val="0"/>
          <w:marTop w:val="0"/>
          <w:marBottom w:val="0"/>
          <w:divBdr>
            <w:top w:val="none" w:sz="0" w:space="0" w:color="auto"/>
            <w:left w:val="none" w:sz="0" w:space="0" w:color="auto"/>
            <w:bottom w:val="none" w:sz="0" w:space="0" w:color="auto"/>
            <w:right w:val="none" w:sz="0" w:space="0" w:color="auto"/>
          </w:divBdr>
        </w:div>
        <w:div w:id="1609699629">
          <w:marLeft w:val="640"/>
          <w:marRight w:val="0"/>
          <w:marTop w:val="0"/>
          <w:marBottom w:val="0"/>
          <w:divBdr>
            <w:top w:val="none" w:sz="0" w:space="0" w:color="auto"/>
            <w:left w:val="none" w:sz="0" w:space="0" w:color="auto"/>
            <w:bottom w:val="none" w:sz="0" w:space="0" w:color="auto"/>
            <w:right w:val="none" w:sz="0" w:space="0" w:color="auto"/>
          </w:divBdr>
        </w:div>
        <w:div w:id="1633556569">
          <w:marLeft w:val="640"/>
          <w:marRight w:val="0"/>
          <w:marTop w:val="0"/>
          <w:marBottom w:val="0"/>
          <w:divBdr>
            <w:top w:val="none" w:sz="0" w:space="0" w:color="auto"/>
            <w:left w:val="none" w:sz="0" w:space="0" w:color="auto"/>
            <w:bottom w:val="none" w:sz="0" w:space="0" w:color="auto"/>
            <w:right w:val="none" w:sz="0" w:space="0" w:color="auto"/>
          </w:divBdr>
        </w:div>
        <w:div w:id="1637948425">
          <w:marLeft w:val="640"/>
          <w:marRight w:val="0"/>
          <w:marTop w:val="0"/>
          <w:marBottom w:val="0"/>
          <w:divBdr>
            <w:top w:val="none" w:sz="0" w:space="0" w:color="auto"/>
            <w:left w:val="none" w:sz="0" w:space="0" w:color="auto"/>
            <w:bottom w:val="none" w:sz="0" w:space="0" w:color="auto"/>
            <w:right w:val="none" w:sz="0" w:space="0" w:color="auto"/>
          </w:divBdr>
        </w:div>
        <w:div w:id="1662852693">
          <w:marLeft w:val="640"/>
          <w:marRight w:val="0"/>
          <w:marTop w:val="0"/>
          <w:marBottom w:val="0"/>
          <w:divBdr>
            <w:top w:val="none" w:sz="0" w:space="0" w:color="auto"/>
            <w:left w:val="none" w:sz="0" w:space="0" w:color="auto"/>
            <w:bottom w:val="none" w:sz="0" w:space="0" w:color="auto"/>
            <w:right w:val="none" w:sz="0" w:space="0" w:color="auto"/>
          </w:divBdr>
        </w:div>
        <w:div w:id="1681543224">
          <w:marLeft w:val="640"/>
          <w:marRight w:val="0"/>
          <w:marTop w:val="0"/>
          <w:marBottom w:val="0"/>
          <w:divBdr>
            <w:top w:val="none" w:sz="0" w:space="0" w:color="auto"/>
            <w:left w:val="none" w:sz="0" w:space="0" w:color="auto"/>
            <w:bottom w:val="none" w:sz="0" w:space="0" w:color="auto"/>
            <w:right w:val="none" w:sz="0" w:space="0" w:color="auto"/>
          </w:divBdr>
        </w:div>
        <w:div w:id="1695183372">
          <w:marLeft w:val="640"/>
          <w:marRight w:val="0"/>
          <w:marTop w:val="0"/>
          <w:marBottom w:val="0"/>
          <w:divBdr>
            <w:top w:val="none" w:sz="0" w:space="0" w:color="auto"/>
            <w:left w:val="none" w:sz="0" w:space="0" w:color="auto"/>
            <w:bottom w:val="none" w:sz="0" w:space="0" w:color="auto"/>
            <w:right w:val="none" w:sz="0" w:space="0" w:color="auto"/>
          </w:divBdr>
        </w:div>
        <w:div w:id="1717119913">
          <w:marLeft w:val="640"/>
          <w:marRight w:val="0"/>
          <w:marTop w:val="0"/>
          <w:marBottom w:val="0"/>
          <w:divBdr>
            <w:top w:val="none" w:sz="0" w:space="0" w:color="auto"/>
            <w:left w:val="none" w:sz="0" w:space="0" w:color="auto"/>
            <w:bottom w:val="none" w:sz="0" w:space="0" w:color="auto"/>
            <w:right w:val="none" w:sz="0" w:space="0" w:color="auto"/>
          </w:divBdr>
        </w:div>
        <w:div w:id="1717968775">
          <w:marLeft w:val="640"/>
          <w:marRight w:val="0"/>
          <w:marTop w:val="0"/>
          <w:marBottom w:val="0"/>
          <w:divBdr>
            <w:top w:val="none" w:sz="0" w:space="0" w:color="auto"/>
            <w:left w:val="none" w:sz="0" w:space="0" w:color="auto"/>
            <w:bottom w:val="none" w:sz="0" w:space="0" w:color="auto"/>
            <w:right w:val="none" w:sz="0" w:space="0" w:color="auto"/>
          </w:divBdr>
        </w:div>
        <w:div w:id="1743523877">
          <w:marLeft w:val="640"/>
          <w:marRight w:val="0"/>
          <w:marTop w:val="0"/>
          <w:marBottom w:val="0"/>
          <w:divBdr>
            <w:top w:val="none" w:sz="0" w:space="0" w:color="auto"/>
            <w:left w:val="none" w:sz="0" w:space="0" w:color="auto"/>
            <w:bottom w:val="none" w:sz="0" w:space="0" w:color="auto"/>
            <w:right w:val="none" w:sz="0" w:space="0" w:color="auto"/>
          </w:divBdr>
        </w:div>
        <w:div w:id="1759859652">
          <w:marLeft w:val="640"/>
          <w:marRight w:val="0"/>
          <w:marTop w:val="0"/>
          <w:marBottom w:val="0"/>
          <w:divBdr>
            <w:top w:val="none" w:sz="0" w:space="0" w:color="auto"/>
            <w:left w:val="none" w:sz="0" w:space="0" w:color="auto"/>
            <w:bottom w:val="none" w:sz="0" w:space="0" w:color="auto"/>
            <w:right w:val="none" w:sz="0" w:space="0" w:color="auto"/>
          </w:divBdr>
        </w:div>
        <w:div w:id="1762600980">
          <w:marLeft w:val="640"/>
          <w:marRight w:val="0"/>
          <w:marTop w:val="0"/>
          <w:marBottom w:val="0"/>
          <w:divBdr>
            <w:top w:val="none" w:sz="0" w:space="0" w:color="auto"/>
            <w:left w:val="none" w:sz="0" w:space="0" w:color="auto"/>
            <w:bottom w:val="none" w:sz="0" w:space="0" w:color="auto"/>
            <w:right w:val="none" w:sz="0" w:space="0" w:color="auto"/>
          </w:divBdr>
        </w:div>
        <w:div w:id="1762868752">
          <w:marLeft w:val="640"/>
          <w:marRight w:val="0"/>
          <w:marTop w:val="0"/>
          <w:marBottom w:val="0"/>
          <w:divBdr>
            <w:top w:val="none" w:sz="0" w:space="0" w:color="auto"/>
            <w:left w:val="none" w:sz="0" w:space="0" w:color="auto"/>
            <w:bottom w:val="none" w:sz="0" w:space="0" w:color="auto"/>
            <w:right w:val="none" w:sz="0" w:space="0" w:color="auto"/>
          </w:divBdr>
        </w:div>
        <w:div w:id="1782335934">
          <w:marLeft w:val="640"/>
          <w:marRight w:val="0"/>
          <w:marTop w:val="0"/>
          <w:marBottom w:val="0"/>
          <w:divBdr>
            <w:top w:val="none" w:sz="0" w:space="0" w:color="auto"/>
            <w:left w:val="none" w:sz="0" w:space="0" w:color="auto"/>
            <w:bottom w:val="none" w:sz="0" w:space="0" w:color="auto"/>
            <w:right w:val="none" w:sz="0" w:space="0" w:color="auto"/>
          </w:divBdr>
        </w:div>
        <w:div w:id="1783300265">
          <w:marLeft w:val="640"/>
          <w:marRight w:val="0"/>
          <w:marTop w:val="0"/>
          <w:marBottom w:val="0"/>
          <w:divBdr>
            <w:top w:val="none" w:sz="0" w:space="0" w:color="auto"/>
            <w:left w:val="none" w:sz="0" w:space="0" w:color="auto"/>
            <w:bottom w:val="none" w:sz="0" w:space="0" w:color="auto"/>
            <w:right w:val="none" w:sz="0" w:space="0" w:color="auto"/>
          </w:divBdr>
        </w:div>
        <w:div w:id="1790320861">
          <w:marLeft w:val="640"/>
          <w:marRight w:val="0"/>
          <w:marTop w:val="0"/>
          <w:marBottom w:val="0"/>
          <w:divBdr>
            <w:top w:val="none" w:sz="0" w:space="0" w:color="auto"/>
            <w:left w:val="none" w:sz="0" w:space="0" w:color="auto"/>
            <w:bottom w:val="none" w:sz="0" w:space="0" w:color="auto"/>
            <w:right w:val="none" w:sz="0" w:space="0" w:color="auto"/>
          </w:divBdr>
        </w:div>
        <w:div w:id="1825001164">
          <w:marLeft w:val="640"/>
          <w:marRight w:val="0"/>
          <w:marTop w:val="0"/>
          <w:marBottom w:val="0"/>
          <w:divBdr>
            <w:top w:val="none" w:sz="0" w:space="0" w:color="auto"/>
            <w:left w:val="none" w:sz="0" w:space="0" w:color="auto"/>
            <w:bottom w:val="none" w:sz="0" w:space="0" w:color="auto"/>
            <w:right w:val="none" w:sz="0" w:space="0" w:color="auto"/>
          </w:divBdr>
        </w:div>
        <w:div w:id="1828936529">
          <w:marLeft w:val="640"/>
          <w:marRight w:val="0"/>
          <w:marTop w:val="0"/>
          <w:marBottom w:val="0"/>
          <w:divBdr>
            <w:top w:val="none" w:sz="0" w:space="0" w:color="auto"/>
            <w:left w:val="none" w:sz="0" w:space="0" w:color="auto"/>
            <w:bottom w:val="none" w:sz="0" w:space="0" w:color="auto"/>
            <w:right w:val="none" w:sz="0" w:space="0" w:color="auto"/>
          </w:divBdr>
        </w:div>
        <w:div w:id="1852138174">
          <w:marLeft w:val="640"/>
          <w:marRight w:val="0"/>
          <w:marTop w:val="0"/>
          <w:marBottom w:val="0"/>
          <w:divBdr>
            <w:top w:val="none" w:sz="0" w:space="0" w:color="auto"/>
            <w:left w:val="none" w:sz="0" w:space="0" w:color="auto"/>
            <w:bottom w:val="none" w:sz="0" w:space="0" w:color="auto"/>
            <w:right w:val="none" w:sz="0" w:space="0" w:color="auto"/>
          </w:divBdr>
        </w:div>
        <w:div w:id="1870534101">
          <w:marLeft w:val="640"/>
          <w:marRight w:val="0"/>
          <w:marTop w:val="0"/>
          <w:marBottom w:val="0"/>
          <w:divBdr>
            <w:top w:val="none" w:sz="0" w:space="0" w:color="auto"/>
            <w:left w:val="none" w:sz="0" w:space="0" w:color="auto"/>
            <w:bottom w:val="none" w:sz="0" w:space="0" w:color="auto"/>
            <w:right w:val="none" w:sz="0" w:space="0" w:color="auto"/>
          </w:divBdr>
        </w:div>
        <w:div w:id="1873150242">
          <w:marLeft w:val="640"/>
          <w:marRight w:val="0"/>
          <w:marTop w:val="0"/>
          <w:marBottom w:val="0"/>
          <w:divBdr>
            <w:top w:val="none" w:sz="0" w:space="0" w:color="auto"/>
            <w:left w:val="none" w:sz="0" w:space="0" w:color="auto"/>
            <w:bottom w:val="none" w:sz="0" w:space="0" w:color="auto"/>
            <w:right w:val="none" w:sz="0" w:space="0" w:color="auto"/>
          </w:divBdr>
        </w:div>
        <w:div w:id="1882547277">
          <w:marLeft w:val="640"/>
          <w:marRight w:val="0"/>
          <w:marTop w:val="0"/>
          <w:marBottom w:val="0"/>
          <w:divBdr>
            <w:top w:val="none" w:sz="0" w:space="0" w:color="auto"/>
            <w:left w:val="none" w:sz="0" w:space="0" w:color="auto"/>
            <w:bottom w:val="none" w:sz="0" w:space="0" w:color="auto"/>
            <w:right w:val="none" w:sz="0" w:space="0" w:color="auto"/>
          </w:divBdr>
        </w:div>
        <w:div w:id="1885168685">
          <w:marLeft w:val="640"/>
          <w:marRight w:val="0"/>
          <w:marTop w:val="0"/>
          <w:marBottom w:val="0"/>
          <w:divBdr>
            <w:top w:val="none" w:sz="0" w:space="0" w:color="auto"/>
            <w:left w:val="none" w:sz="0" w:space="0" w:color="auto"/>
            <w:bottom w:val="none" w:sz="0" w:space="0" w:color="auto"/>
            <w:right w:val="none" w:sz="0" w:space="0" w:color="auto"/>
          </w:divBdr>
        </w:div>
        <w:div w:id="1924098557">
          <w:marLeft w:val="640"/>
          <w:marRight w:val="0"/>
          <w:marTop w:val="0"/>
          <w:marBottom w:val="0"/>
          <w:divBdr>
            <w:top w:val="none" w:sz="0" w:space="0" w:color="auto"/>
            <w:left w:val="none" w:sz="0" w:space="0" w:color="auto"/>
            <w:bottom w:val="none" w:sz="0" w:space="0" w:color="auto"/>
            <w:right w:val="none" w:sz="0" w:space="0" w:color="auto"/>
          </w:divBdr>
        </w:div>
        <w:div w:id="1954093109">
          <w:marLeft w:val="640"/>
          <w:marRight w:val="0"/>
          <w:marTop w:val="0"/>
          <w:marBottom w:val="0"/>
          <w:divBdr>
            <w:top w:val="none" w:sz="0" w:space="0" w:color="auto"/>
            <w:left w:val="none" w:sz="0" w:space="0" w:color="auto"/>
            <w:bottom w:val="none" w:sz="0" w:space="0" w:color="auto"/>
            <w:right w:val="none" w:sz="0" w:space="0" w:color="auto"/>
          </w:divBdr>
        </w:div>
        <w:div w:id="1967812125">
          <w:marLeft w:val="640"/>
          <w:marRight w:val="0"/>
          <w:marTop w:val="0"/>
          <w:marBottom w:val="0"/>
          <w:divBdr>
            <w:top w:val="none" w:sz="0" w:space="0" w:color="auto"/>
            <w:left w:val="none" w:sz="0" w:space="0" w:color="auto"/>
            <w:bottom w:val="none" w:sz="0" w:space="0" w:color="auto"/>
            <w:right w:val="none" w:sz="0" w:space="0" w:color="auto"/>
          </w:divBdr>
        </w:div>
        <w:div w:id="1968703103">
          <w:marLeft w:val="640"/>
          <w:marRight w:val="0"/>
          <w:marTop w:val="0"/>
          <w:marBottom w:val="0"/>
          <w:divBdr>
            <w:top w:val="none" w:sz="0" w:space="0" w:color="auto"/>
            <w:left w:val="none" w:sz="0" w:space="0" w:color="auto"/>
            <w:bottom w:val="none" w:sz="0" w:space="0" w:color="auto"/>
            <w:right w:val="none" w:sz="0" w:space="0" w:color="auto"/>
          </w:divBdr>
        </w:div>
        <w:div w:id="1978871622">
          <w:marLeft w:val="640"/>
          <w:marRight w:val="0"/>
          <w:marTop w:val="0"/>
          <w:marBottom w:val="0"/>
          <w:divBdr>
            <w:top w:val="none" w:sz="0" w:space="0" w:color="auto"/>
            <w:left w:val="none" w:sz="0" w:space="0" w:color="auto"/>
            <w:bottom w:val="none" w:sz="0" w:space="0" w:color="auto"/>
            <w:right w:val="none" w:sz="0" w:space="0" w:color="auto"/>
          </w:divBdr>
        </w:div>
        <w:div w:id="1982224092">
          <w:marLeft w:val="640"/>
          <w:marRight w:val="0"/>
          <w:marTop w:val="0"/>
          <w:marBottom w:val="0"/>
          <w:divBdr>
            <w:top w:val="none" w:sz="0" w:space="0" w:color="auto"/>
            <w:left w:val="none" w:sz="0" w:space="0" w:color="auto"/>
            <w:bottom w:val="none" w:sz="0" w:space="0" w:color="auto"/>
            <w:right w:val="none" w:sz="0" w:space="0" w:color="auto"/>
          </w:divBdr>
        </w:div>
        <w:div w:id="1982268980">
          <w:marLeft w:val="640"/>
          <w:marRight w:val="0"/>
          <w:marTop w:val="0"/>
          <w:marBottom w:val="0"/>
          <w:divBdr>
            <w:top w:val="none" w:sz="0" w:space="0" w:color="auto"/>
            <w:left w:val="none" w:sz="0" w:space="0" w:color="auto"/>
            <w:bottom w:val="none" w:sz="0" w:space="0" w:color="auto"/>
            <w:right w:val="none" w:sz="0" w:space="0" w:color="auto"/>
          </w:divBdr>
        </w:div>
        <w:div w:id="1996378589">
          <w:marLeft w:val="640"/>
          <w:marRight w:val="0"/>
          <w:marTop w:val="0"/>
          <w:marBottom w:val="0"/>
          <w:divBdr>
            <w:top w:val="none" w:sz="0" w:space="0" w:color="auto"/>
            <w:left w:val="none" w:sz="0" w:space="0" w:color="auto"/>
            <w:bottom w:val="none" w:sz="0" w:space="0" w:color="auto"/>
            <w:right w:val="none" w:sz="0" w:space="0" w:color="auto"/>
          </w:divBdr>
        </w:div>
        <w:div w:id="2016418955">
          <w:marLeft w:val="640"/>
          <w:marRight w:val="0"/>
          <w:marTop w:val="0"/>
          <w:marBottom w:val="0"/>
          <w:divBdr>
            <w:top w:val="none" w:sz="0" w:space="0" w:color="auto"/>
            <w:left w:val="none" w:sz="0" w:space="0" w:color="auto"/>
            <w:bottom w:val="none" w:sz="0" w:space="0" w:color="auto"/>
            <w:right w:val="none" w:sz="0" w:space="0" w:color="auto"/>
          </w:divBdr>
        </w:div>
        <w:div w:id="2026011800">
          <w:marLeft w:val="640"/>
          <w:marRight w:val="0"/>
          <w:marTop w:val="0"/>
          <w:marBottom w:val="0"/>
          <w:divBdr>
            <w:top w:val="none" w:sz="0" w:space="0" w:color="auto"/>
            <w:left w:val="none" w:sz="0" w:space="0" w:color="auto"/>
            <w:bottom w:val="none" w:sz="0" w:space="0" w:color="auto"/>
            <w:right w:val="none" w:sz="0" w:space="0" w:color="auto"/>
          </w:divBdr>
        </w:div>
        <w:div w:id="2047606909">
          <w:marLeft w:val="640"/>
          <w:marRight w:val="0"/>
          <w:marTop w:val="0"/>
          <w:marBottom w:val="0"/>
          <w:divBdr>
            <w:top w:val="none" w:sz="0" w:space="0" w:color="auto"/>
            <w:left w:val="none" w:sz="0" w:space="0" w:color="auto"/>
            <w:bottom w:val="none" w:sz="0" w:space="0" w:color="auto"/>
            <w:right w:val="none" w:sz="0" w:space="0" w:color="auto"/>
          </w:divBdr>
        </w:div>
        <w:div w:id="2063359535">
          <w:marLeft w:val="640"/>
          <w:marRight w:val="0"/>
          <w:marTop w:val="0"/>
          <w:marBottom w:val="0"/>
          <w:divBdr>
            <w:top w:val="none" w:sz="0" w:space="0" w:color="auto"/>
            <w:left w:val="none" w:sz="0" w:space="0" w:color="auto"/>
            <w:bottom w:val="none" w:sz="0" w:space="0" w:color="auto"/>
            <w:right w:val="none" w:sz="0" w:space="0" w:color="auto"/>
          </w:divBdr>
        </w:div>
        <w:div w:id="2068987352">
          <w:marLeft w:val="640"/>
          <w:marRight w:val="0"/>
          <w:marTop w:val="0"/>
          <w:marBottom w:val="0"/>
          <w:divBdr>
            <w:top w:val="none" w:sz="0" w:space="0" w:color="auto"/>
            <w:left w:val="none" w:sz="0" w:space="0" w:color="auto"/>
            <w:bottom w:val="none" w:sz="0" w:space="0" w:color="auto"/>
            <w:right w:val="none" w:sz="0" w:space="0" w:color="auto"/>
          </w:divBdr>
        </w:div>
        <w:div w:id="2118713473">
          <w:marLeft w:val="640"/>
          <w:marRight w:val="0"/>
          <w:marTop w:val="0"/>
          <w:marBottom w:val="0"/>
          <w:divBdr>
            <w:top w:val="none" w:sz="0" w:space="0" w:color="auto"/>
            <w:left w:val="none" w:sz="0" w:space="0" w:color="auto"/>
            <w:bottom w:val="none" w:sz="0" w:space="0" w:color="auto"/>
            <w:right w:val="none" w:sz="0" w:space="0" w:color="auto"/>
          </w:divBdr>
        </w:div>
        <w:div w:id="2136017195">
          <w:marLeft w:val="640"/>
          <w:marRight w:val="0"/>
          <w:marTop w:val="0"/>
          <w:marBottom w:val="0"/>
          <w:divBdr>
            <w:top w:val="none" w:sz="0" w:space="0" w:color="auto"/>
            <w:left w:val="none" w:sz="0" w:space="0" w:color="auto"/>
            <w:bottom w:val="none" w:sz="0" w:space="0" w:color="auto"/>
            <w:right w:val="none" w:sz="0" w:space="0" w:color="auto"/>
          </w:divBdr>
        </w:div>
      </w:divsChild>
    </w:div>
    <w:div w:id="936133312">
      <w:bodyDiv w:val="1"/>
      <w:marLeft w:val="0"/>
      <w:marRight w:val="0"/>
      <w:marTop w:val="0"/>
      <w:marBottom w:val="0"/>
      <w:divBdr>
        <w:top w:val="none" w:sz="0" w:space="0" w:color="auto"/>
        <w:left w:val="none" w:sz="0" w:space="0" w:color="auto"/>
        <w:bottom w:val="none" w:sz="0" w:space="0" w:color="auto"/>
        <w:right w:val="none" w:sz="0" w:space="0" w:color="auto"/>
      </w:divBdr>
      <w:divsChild>
        <w:div w:id="2062903686">
          <w:marLeft w:val="640"/>
          <w:marRight w:val="0"/>
          <w:marTop w:val="0"/>
          <w:marBottom w:val="0"/>
          <w:divBdr>
            <w:top w:val="none" w:sz="0" w:space="0" w:color="auto"/>
            <w:left w:val="none" w:sz="0" w:space="0" w:color="auto"/>
            <w:bottom w:val="none" w:sz="0" w:space="0" w:color="auto"/>
            <w:right w:val="none" w:sz="0" w:space="0" w:color="auto"/>
          </w:divBdr>
        </w:div>
        <w:div w:id="1778481732">
          <w:marLeft w:val="640"/>
          <w:marRight w:val="0"/>
          <w:marTop w:val="0"/>
          <w:marBottom w:val="0"/>
          <w:divBdr>
            <w:top w:val="none" w:sz="0" w:space="0" w:color="auto"/>
            <w:left w:val="none" w:sz="0" w:space="0" w:color="auto"/>
            <w:bottom w:val="none" w:sz="0" w:space="0" w:color="auto"/>
            <w:right w:val="none" w:sz="0" w:space="0" w:color="auto"/>
          </w:divBdr>
        </w:div>
        <w:div w:id="740180647">
          <w:marLeft w:val="640"/>
          <w:marRight w:val="0"/>
          <w:marTop w:val="0"/>
          <w:marBottom w:val="0"/>
          <w:divBdr>
            <w:top w:val="none" w:sz="0" w:space="0" w:color="auto"/>
            <w:left w:val="none" w:sz="0" w:space="0" w:color="auto"/>
            <w:bottom w:val="none" w:sz="0" w:space="0" w:color="auto"/>
            <w:right w:val="none" w:sz="0" w:space="0" w:color="auto"/>
          </w:divBdr>
        </w:div>
        <w:div w:id="379521938">
          <w:marLeft w:val="640"/>
          <w:marRight w:val="0"/>
          <w:marTop w:val="0"/>
          <w:marBottom w:val="0"/>
          <w:divBdr>
            <w:top w:val="none" w:sz="0" w:space="0" w:color="auto"/>
            <w:left w:val="none" w:sz="0" w:space="0" w:color="auto"/>
            <w:bottom w:val="none" w:sz="0" w:space="0" w:color="auto"/>
            <w:right w:val="none" w:sz="0" w:space="0" w:color="auto"/>
          </w:divBdr>
        </w:div>
        <w:div w:id="1761289296">
          <w:marLeft w:val="640"/>
          <w:marRight w:val="0"/>
          <w:marTop w:val="0"/>
          <w:marBottom w:val="0"/>
          <w:divBdr>
            <w:top w:val="none" w:sz="0" w:space="0" w:color="auto"/>
            <w:left w:val="none" w:sz="0" w:space="0" w:color="auto"/>
            <w:bottom w:val="none" w:sz="0" w:space="0" w:color="auto"/>
            <w:right w:val="none" w:sz="0" w:space="0" w:color="auto"/>
          </w:divBdr>
        </w:div>
        <w:div w:id="308285614">
          <w:marLeft w:val="640"/>
          <w:marRight w:val="0"/>
          <w:marTop w:val="0"/>
          <w:marBottom w:val="0"/>
          <w:divBdr>
            <w:top w:val="none" w:sz="0" w:space="0" w:color="auto"/>
            <w:left w:val="none" w:sz="0" w:space="0" w:color="auto"/>
            <w:bottom w:val="none" w:sz="0" w:space="0" w:color="auto"/>
            <w:right w:val="none" w:sz="0" w:space="0" w:color="auto"/>
          </w:divBdr>
        </w:div>
        <w:div w:id="1588734522">
          <w:marLeft w:val="640"/>
          <w:marRight w:val="0"/>
          <w:marTop w:val="0"/>
          <w:marBottom w:val="0"/>
          <w:divBdr>
            <w:top w:val="none" w:sz="0" w:space="0" w:color="auto"/>
            <w:left w:val="none" w:sz="0" w:space="0" w:color="auto"/>
            <w:bottom w:val="none" w:sz="0" w:space="0" w:color="auto"/>
            <w:right w:val="none" w:sz="0" w:space="0" w:color="auto"/>
          </w:divBdr>
        </w:div>
        <w:div w:id="97607248">
          <w:marLeft w:val="640"/>
          <w:marRight w:val="0"/>
          <w:marTop w:val="0"/>
          <w:marBottom w:val="0"/>
          <w:divBdr>
            <w:top w:val="none" w:sz="0" w:space="0" w:color="auto"/>
            <w:left w:val="none" w:sz="0" w:space="0" w:color="auto"/>
            <w:bottom w:val="none" w:sz="0" w:space="0" w:color="auto"/>
            <w:right w:val="none" w:sz="0" w:space="0" w:color="auto"/>
          </w:divBdr>
        </w:div>
        <w:div w:id="1363241621">
          <w:marLeft w:val="640"/>
          <w:marRight w:val="0"/>
          <w:marTop w:val="0"/>
          <w:marBottom w:val="0"/>
          <w:divBdr>
            <w:top w:val="none" w:sz="0" w:space="0" w:color="auto"/>
            <w:left w:val="none" w:sz="0" w:space="0" w:color="auto"/>
            <w:bottom w:val="none" w:sz="0" w:space="0" w:color="auto"/>
            <w:right w:val="none" w:sz="0" w:space="0" w:color="auto"/>
          </w:divBdr>
        </w:div>
        <w:div w:id="2027366894">
          <w:marLeft w:val="640"/>
          <w:marRight w:val="0"/>
          <w:marTop w:val="0"/>
          <w:marBottom w:val="0"/>
          <w:divBdr>
            <w:top w:val="none" w:sz="0" w:space="0" w:color="auto"/>
            <w:left w:val="none" w:sz="0" w:space="0" w:color="auto"/>
            <w:bottom w:val="none" w:sz="0" w:space="0" w:color="auto"/>
            <w:right w:val="none" w:sz="0" w:space="0" w:color="auto"/>
          </w:divBdr>
        </w:div>
        <w:div w:id="383018959">
          <w:marLeft w:val="640"/>
          <w:marRight w:val="0"/>
          <w:marTop w:val="0"/>
          <w:marBottom w:val="0"/>
          <w:divBdr>
            <w:top w:val="none" w:sz="0" w:space="0" w:color="auto"/>
            <w:left w:val="none" w:sz="0" w:space="0" w:color="auto"/>
            <w:bottom w:val="none" w:sz="0" w:space="0" w:color="auto"/>
            <w:right w:val="none" w:sz="0" w:space="0" w:color="auto"/>
          </w:divBdr>
        </w:div>
        <w:div w:id="487942269">
          <w:marLeft w:val="640"/>
          <w:marRight w:val="0"/>
          <w:marTop w:val="0"/>
          <w:marBottom w:val="0"/>
          <w:divBdr>
            <w:top w:val="none" w:sz="0" w:space="0" w:color="auto"/>
            <w:left w:val="none" w:sz="0" w:space="0" w:color="auto"/>
            <w:bottom w:val="none" w:sz="0" w:space="0" w:color="auto"/>
            <w:right w:val="none" w:sz="0" w:space="0" w:color="auto"/>
          </w:divBdr>
        </w:div>
        <w:div w:id="1031104048">
          <w:marLeft w:val="640"/>
          <w:marRight w:val="0"/>
          <w:marTop w:val="0"/>
          <w:marBottom w:val="0"/>
          <w:divBdr>
            <w:top w:val="none" w:sz="0" w:space="0" w:color="auto"/>
            <w:left w:val="none" w:sz="0" w:space="0" w:color="auto"/>
            <w:bottom w:val="none" w:sz="0" w:space="0" w:color="auto"/>
            <w:right w:val="none" w:sz="0" w:space="0" w:color="auto"/>
          </w:divBdr>
        </w:div>
        <w:div w:id="1638297440">
          <w:marLeft w:val="640"/>
          <w:marRight w:val="0"/>
          <w:marTop w:val="0"/>
          <w:marBottom w:val="0"/>
          <w:divBdr>
            <w:top w:val="none" w:sz="0" w:space="0" w:color="auto"/>
            <w:left w:val="none" w:sz="0" w:space="0" w:color="auto"/>
            <w:bottom w:val="none" w:sz="0" w:space="0" w:color="auto"/>
            <w:right w:val="none" w:sz="0" w:space="0" w:color="auto"/>
          </w:divBdr>
        </w:div>
        <w:div w:id="1768236441">
          <w:marLeft w:val="640"/>
          <w:marRight w:val="0"/>
          <w:marTop w:val="0"/>
          <w:marBottom w:val="0"/>
          <w:divBdr>
            <w:top w:val="none" w:sz="0" w:space="0" w:color="auto"/>
            <w:left w:val="none" w:sz="0" w:space="0" w:color="auto"/>
            <w:bottom w:val="none" w:sz="0" w:space="0" w:color="auto"/>
            <w:right w:val="none" w:sz="0" w:space="0" w:color="auto"/>
          </w:divBdr>
        </w:div>
        <w:div w:id="2021663956">
          <w:marLeft w:val="640"/>
          <w:marRight w:val="0"/>
          <w:marTop w:val="0"/>
          <w:marBottom w:val="0"/>
          <w:divBdr>
            <w:top w:val="none" w:sz="0" w:space="0" w:color="auto"/>
            <w:left w:val="none" w:sz="0" w:space="0" w:color="auto"/>
            <w:bottom w:val="none" w:sz="0" w:space="0" w:color="auto"/>
            <w:right w:val="none" w:sz="0" w:space="0" w:color="auto"/>
          </w:divBdr>
        </w:div>
        <w:div w:id="2107846457">
          <w:marLeft w:val="640"/>
          <w:marRight w:val="0"/>
          <w:marTop w:val="0"/>
          <w:marBottom w:val="0"/>
          <w:divBdr>
            <w:top w:val="none" w:sz="0" w:space="0" w:color="auto"/>
            <w:left w:val="none" w:sz="0" w:space="0" w:color="auto"/>
            <w:bottom w:val="none" w:sz="0" w:space="0" w:color="auto"/>
            <w:right w:val="none" w:sz="0" w:space="0" w:color="auto"/>
          </w:divBdr>
        </w:div>
        <w:div w:id="879365760">
          <w:marLeft w:val="640"/>
          <w:marRight w:val="0"/>
          <w:marTop w:val="0"/>
          <w:marBottom w:val="0"/>
          <w:divBdr>
            <w:top w:val="none" w:sz="0" w:space="0" w:color="auto"/>
            <w:left w:val="none" w:sz="0" w:space="0" w:color="auto"/>
            <w:bottom w:val="none" w:sz="0" w:space="0" w:color="auto"/>
            <w:right w:val="none" w:sz="0" w:space="0" w:color="auto"/>
          </w:divBdr>
        </w:div>
        <w:div w:id="1215432332">
          <w:marLeft w:val="640"/>
          <w:marRight w:val="0"/>
          <w:marTop w:val="0"/>
          <w:marBottom w:val="0"/>
          <w:divBdr>
            <w:top w:val="none" w:sz="0" w:space="0" w:color="auto"/>
            <w:left w:val="none" w:sz="0" w:space="0" w:color="auto"/>
            <w:bottom w:val="none" w:sz="0" w:space="0" w:color="auto"/>
            <w:right w:val="none" w:sz="0" w:space="0" w:color="auto"/>
          </w:divBdr>
        </w:div>
        <w:div w:id="529221613">
          <w:marLeft w:val="640"/>
          <w:marRight w:val="0"/>
          <w:marTop w:val="0"/>
          <w:marBottom w:val="0"/>
          <w:divBdr>
            <w:top w:val="none" w:sz="0" w:space="0" w:color="auto"/>
            <w:left w:val="none" w:sz="0" w:space="0" w:color="auto"/>
            <w:bottom w:val="none" w:sz="0" w:space="0" w:color="auto"/>
            <w:right w:val="none" w:sz="0" w:space="0" w:color="auto"/>
          </w:divBdr>
        </w:div>
        <w:div w:id="1566798140">
          <w:marLeft w:val="640"/>
          <w:marRight w:val="0"/>
          <w:marTop w:val="0"/>
          <w:marBottom w:val="0"/>
          <w:divBdr>
            <w:top w:val="none" w:sz="0" w:space="0" w:color="auto"/>
            <w:left w:val="none" w:sz="0" w:space="0" w:color="auto"/>
            <w:bottom w:val="none" w:sz="0" w:space="0" w:color="auto"/>
            <w:right w:val="none" w:sz="0" w:space="0" w:color="auto"/>
          </w:divBdr>
        </w:div>
        <w:div w:id="1088771707">
          <w:marLeft w:val="640"/>
          <w:marRight w:val="0"/>
          <w:marTop w:val="0"/>
          <w:marBottom w:val="0"/>
          <w:divBdr>
            <w:top w:val="none" w:sz="0" w:space="0" w:color="auto"/>
            <w:left w:val="none" w:sz="0" w:space="0" w:color="auto"/>
            <w:bottom w:val="none" w:sz="0" w:space="0" w:color="auto"/>
            <w:right w:val="none" w:sz="0" w:space="0" w:color="auto"/>
          </w:divBdr>
        </w:div>
        <w:div w:id="1474591661">
          <w:marLeft w:val="640"/>
          <w:marRight w:val="0"/>
          <w:marTop w:val="0"/>
          <w:marBottom w:val="0"/>
          <w:divBdr>
            <w:top w:val="none" w:sz="0" w:space="0" w:color="auto"/>
            <w:left w:val="none" w:sz="0" w:space="0" w:color="auto"/>
            <w:bottom w:val="none" w:sz="0" w:space="0" w:color="auto"/>
            <w:right w:val="none" w:sz="0" w:space="0" w:color="auto"/>
          </w:divBdr>
        </w:div>
        <w:div w:id="1124084537">
          <w:marLeft w:val="640"/>
          <w:marRight w:val="0"/>
          <w:marTop w:val="0"/>
          <w:marBottom w:val="0"/>
          <w:divBdr>
            <w:top w:val="none" w:sz="0" w:space="0" w:color="auto"/>
            <w:left w:val="none" w:sz="0" w:space="0" w:color="auto"/>
            <w:bottom w:val="none" w:sz="0" w:space="0" w:color="auto"/>
            <w:right w:val="none" w:sz="0" w:space="0" w:color="auto"/>
          </w:divBdr>
        </w:div>
        <w:div w:id="1335107734">
          <w:marLeft w:val="640"/>
          <w:marRight w:val="0"/>
          <w:marTop w:val="0"/>
          <w:marBottom w:val="0"/>
          <w:divBdr>
            <w:top w:val="none" w:sz="0" w:space="0" w:color="auto"/>
            <w:left w:val="none" w:sz="0" w:space="0" w:color="auto"/>
            <w:bottom w:val="none" w:sz="0" w:space="0" w:color="auto"/>
            <w:right w:val="none" w:sz="0" w:space="0" w:color="auto"/>
          </w:divBdr>
        </w:div>
        <w:div w:id="947543887">
          <w:marLeft w:val="640"/>
          <w:marRight w:val="0"/>
          <w:marTop w:val="0"/>
          <w:marBottom w:val="0"/>
          <w:divBdr>
            <w:top w:val="none" w:sz="0" w:space="0" w:color="auto"/>
            <w:left w:val="none" w:sz="0" w:space="0" w:color="auto"/>
            <w:bottom w:val="none" w:sz="0" w:space="0" w:color="auto"/>
            <w:right w:val="none" w:sz="0" w:space="0" w:color="auto"/>
          </w:divBdr>
        </w:div>
        <w:div w:id="228612888">
          <w:marLeft w:val="640"/>
          <w:marRight w:val="0"/>
          <w:marTop w:val="0"/>
          <w:marBottom w:val="0"/>
          <w:divBdr>
            <w:top w:val="none" w:sz="0" w:space="0" w:color="auto"/>
            <w:left w:val="none" w:sz="0" w:space="0" w:color="auto"/>
            <w:bottom w:val="none" w:sz="0" w:space="0" w:color="auto"/>
            <w:right w:val="none" w:sz="0" w:space="0" w:color="auto"/>
          </w:divBdr>
        </w:div>
        <w:div w:id="1453792553">
          <w:marLeft w:val="640"/>
          <w:marRight w:val="0"/>
          <w:marTop w:val="0"/>
          <w:marBottom w:val="0"/>
          <w:divBdr>
            <w:top w:val="none" w:sz="0" w:space="0" w:color="auto"/>
            <w:left w:val="none" w:sz="0" w:space="0" w:color="auto"/>
            <w:bottom w:val="none" w:sz="0" w:space="0" w:color="auto"/>
            <w:right w:val="none" w:sz="0" w:space="0" w:color="auto"/>
          </w:divBdr>
        </w:div>
        <w:div w:id="1164202568">
          <w:marLeft w:val="640"/>
          <w:marRight w:val="0"/>
          <w:marTop w:val="0"/>
          <w:marBottom w:val="0"/>
          <w:divBdr>
            <w:top w:val="none" w:sz="0" w:space="0" w:color="auto"/>
            <w:left w:val="none" w:sz="0" w:space="0" w:color="auto"/>
            <w:bottom w:val="none" w:sz="0" w:space="0" w:color="auto"/>
            <w:right w:val="none" w:sz="0" w:space="0" w:color="auto"/>
          </w:divBdr>
        </w:div>
        <w:div w:id="1119108550">
          <w:marLeft w:val="640"/>
          <w:marRight w:val="0"/>
          <w:marTop w:val="0"/>
          <w:marBottom w:val="0"/>
          <w:divBdr>
            <w:top w:val="none" w:sz="0" w:space="0" w:color="auto"/>
            <w:left w:val="none" w:sz="0" w:space="0" w:color="auto"/>
            <w:bottom w:val="none" w:sz="0" w:space="0" w:color="auto"/>
            <w:right w:val="none" w:sz="0" w:space="0" w:color="auto"/>
          </w:divBdr>
        </w:div>
        <w:div w:id="1824462830">
          <w:marLeft w:val="640"/>
          <w:marRight w:val="0"/>
          <w:marTop w:val="0"/>
          <w:marBottom w:val="0"/>
          <w:divBdr>
            <w:top w:val="none" w:sz="0" w:space="0" w:color="auto"/>
            <w:left w:val="none" w:sz="0" w:space="0" w:color="auto"/>
            <w:bottom w:val="none" w:sz="0" w:space="0" w:color="auto"/>
            <w:right w:val="none" w:sz="0" w:space="0" w:color="auto"/>
          </w:divBdr>
        </w:div>
        <w:div w:id="452215127">
          <w:marLeft w:val="640"/>
          <w:marRight w:val="0"/>
          <w:marTop w:val="0"/>
          <w:marBottom w:val="0"/>
          <w:divBdr>
            <w:top w:val="none" w:sz="0" w:space="0" w:color="auto"/>
            <w:left w:val="none" w:sz="0" w:space="0" w:color="auto"/>
            <w:bottom w:val="none" w:sz="0" w:space="0" w:color="auto"/>
            <w:right w:val="none" w:sz="0" w:space="0" w:color="auto"/>
          </w:divBdr>
        </w:div>
        <w:div w:id="1326938120">
          <w:marLeft w:val="640"/>
          <w:marRight w:val="0"/>
          <w:marTop w:val="0"/>
          <w:marBottom w:val="0"/>
          <w:divBdr>
            <w:top w:val="none" w:sz="0" w:space="0" w:color="auto"/>
            <w:left w:val="none" w:sz="0" w:space="0" w:color="auto"/>
            <w:bottom w:val="none" w:sz="0" w:space="0" w:color="auto"/>
            <w:right w:val="none" w:sz="0" w:space="0" w:color="auto"/>
          </w:divBdr>
        </w:div>
        <w:div w:id="1975866757">
          <w:marLeft w:val="640"/>
          <w:marRight w:val="0"/>
          <w:marTop w:val="0"/>
          <w:marBottom w:val="0"/>
          <w:divBdr>
            <w:top w:val="none" w:sz="0" w:space="0" w:color="auto"/>
            <w:left w:val="none" w:sz="0" w:space="0" w:color="auto"/>
            <w:bottom w:val="none" w:sz="0" w:space="0" w:color="auto"/>
            <w:right w:val="none" w:sz="0" w:space="0" w:color="auto"/>
          </w:divBdr>
        </w:div>
        <w:div w:id="1912540542">
          <w:marLeft w:val="640"/>
          <w:marRight w:val="0"/>
          <w:marTop w:val="0"/>
          <w:marBottom w:val="0"/>
          <w:divBdr>
            <w:top w:val="none" w:sz="0" w:space="0" w:color="auto"/>
            <w:left w:val="none" w:sz="0" w:space="0" w:color="auto"/>
            <w:bottom w:val="none" w:sz="0" w:space="0" w:color="auto"/>
            <w:right w:val="none" w:sz="0" w:space="0" w:color="auto"/>
          </w:divBdr>
        </w:div>
        <w:div w:id="509300968">
          <w:marLeft w:val="640"/>
          <w:marRight w:val="0"/>
          <w:marTop w:val="0"/>
          <w:marBottom w:val="0"/>
          <w:divBdr>
            <w:top w:val="none" w:sz="0" w:space="0" w:color="auto"/>
            <w:left w:val="none" w:sz="0" w:space="0" w:color="auto"/>
            <w:bottom w:val="none" w:sz="0" w:space="0" w:color="auto"/>
            <w:right w:val="none" w:sz="0" w:space="0" w:color="auto"/>
          </w:divBdr>
        </w:div>
        <w:div w:id="1788813365">
          <w:marLeft w:val="640"/>
          <w:marRight w:val="0"/>
          <w:marTop w:val="0"/>
          <w:marBottom w:val="0"/>
          <w:divBdr>
            <w:top w:val="none" w:sz="0" w:space="0" w:color="auto"/>
            <w:left w:val="none" w:sz="0" w:space="0" w:color="auto"/>
            <w:bottom w:val="none" w:sz="0" w:space="0" w:color="auto"/>
            <w:right w:val="none" w:sz="0" w:space="0" w:color="auto"/>
          </w:divBdr>
        </w:div>
        <w:div w:id="280571134">
          <w:marLeft w:val="640"/>
          <w:marRight w:val="0"/>
          <w:marTop w:val="0"/>
          <w:marBottom w:val="0"/>
          <w:divBdr>
            <w:top w:val="none" w:sz="0" w:space="0" w:color="auto"/>
            <w:left w:val="none" w:sz="0" w:space="0" w:color="auto"/>
            <w:bottom w:val="none" w:sz="0" w:space="0" w:color="auto"/>
            <w:right w:val="none" w:sz="0" w:space="0" w:color="auto"/>
          </w:divBdr>
        </w:div>
        <w:div w:id="320472841">
          <w:marLeft w:val="640"/>
          <w:marRight w:val="0"/>
          <w:marTop w:val="0"/>
          <w:marBottom w:val="0"/>
          <w:divBdr>
            <w:top w:val="none" w:sz="0" w:space="0" w:color="auto"/>
            <w:left w:val="none" w:sz="0" w:space="0" w:color="auto"/>
            <w:bottom w:val="none" w:sz="0" w:space="0" w:color="auto"/>
            <w:right w:val="none" w:sz="0" w:space="0" w:color="auto"/>
          </w:divBdr>
        </w:div>
        <w:div w:id="1763838532">
          <w:marLeft w:val="640"/>
          <w:marRight w:val="0"/>
          <w:marTop w:val="0"/>
          <w:marBottom w:val="0"/>
          <w:divBdr>
            <w:top w:val="none" w:sz="0" w:space="0" w:color="auto"/>
            <w:left w:val="none" w:sz="0" w:space="0" w:color="auto"/>
            <w:bottom w:val="none" w:sz="0" w:space="0" w:color="auto"/>
            <w:right w:val="none" w:sz="0" w:space="0" w:color="auto"/>
          </w:divBdr>
        </w:div>
        <w:div w:id="1534268686">
          <w:marLeft w:val="640"/>
          <w:marRight w:val="0"/>
          <w:marTop w:val="0"/>
          <w:marBottom w:val="0"/>
          <w:divBdr>
            <w:top w:val="none" w:sz="0" w:space="0" w:color="auto"/>
            <w:left w:val="none" w:sz="0" w:space="0" w:color="auto"/>
            <w:bottom w:val="none" w:sz="0" w:space="0" w:color="auto"/>
            <w:right w:val="none" w:sz="0" w:space="0" w:color="auto"/>
          </w:divBdr>
        </w:div>
        <w:div w:id="1268847307">
          <w:marLeft w:val="640"/>
          <w:marRight w:val="0"/>
          <w:marTop w:val="0"/>
          <w:marBottom w:val="0"/>
          <w:divBdr>
            <w:top w:val="none" w:sz="0" w:space="0" w:color="auto"/>
            <w:left w:val="none" w:sz="0" w:space="0" w:color="auto"/>
            <w:bottom w:val="none" w:sz="0" w:space="0" w:color="auto"/>
            <w:right w:val="none" w:sz="0" w:space="0" w:color="auto"/>
          </w:divBdr>
        </w:div>
        <w:div w:id="20741834">
          <w:marLeft w:val="640"/>
          <w:marRight w:val="0"/>
          <w:marTop w:val="0"/>
          <w:marBottom w:val="0"/>
          <w:divBdr>
            <w:top w:val="none" w:sz="0" w:space="0" w:color="auto"/>
            <w:left w:val="none" w:sz="0" w:space="0" w:color="auto"/>
            <w:bottom w:val="none" w:sz="0" w:space="0" w:color="auto"/>
            <w:right w:val="none" w:sz="0" w:space="0" w:color="auto"/>
          </w:divBdr>
        </w:div>
        <w:div w:id="854535614">
          <w:marLeft w:val="640"/>
          <w:marRight w:val="0"/>
          <w:marTop w:val="0"/>
          <w:marBottom w:val="0"/>
          <w:divBdr>
            <w:top w:val="none" w:sz="0" w:space="0" w:color="auto"/>
            <w:left w:val="none" w:sz="0" w:space="0" w:color="auto"/>
            <w:bottom w:val="none" w:sz="0" w:space="0" w:color="auto"/>
            <w:right w:val="none" w:sz="0" w:space="0" w:color="auto"/>
          </w:divBdr>
        </w:div>
        <w:div w:id="1765153044">
          <w:marLeft w:val="640"/>
          <w:marRight w:val="0"/>
          <w:marTop w:val="0"/>
          <w:marBottom w:val="0"/>
          <w:divBdr>
            <w:top w:val="none" w:sz="0" w:space="0" w:color="auto"/>
            <w:left w:val="none" w:sz="0" w:space="0" w:color="auto"/>
            <w:bottom w:val="none" w:sz="0" w:space="0" w:color="auto"/>
            <w:right w:val="none" w:sz="0" w:space="0" w:color="auto"/>
          </w:divBdr>
        </w:div>
        <w:div w:id="828792881">
          <w:marLeft w:val="640"/>
          <w:marRight w:val="0"/>
          <w:marTop w:val="0"/>
          <w:marBottom w:val="0"/>
          <w:divBdr>
            <w:top w:val="none" w:sz="0" w:space="0" w:color="auto"/>
            <w:left w:val="none" w:sz="0" w:space="0" w:color="auto"/>
            <w:bottom w:val="none" w:sz="0" w:space="0" w:color="auto"/>
            <w:right w:val="none" w:sz="0" w:space="0" w:color="auto"/>
          </w:divBdr>
        </w:div>
        <w:div w:id="1817186388">
          <w:marLeft w:val="640"/>
          <w:marRight w:val="0"/>
          <w:marTop w:val="0"/>
          <w:marBottom w:val="0"/>
          <w:divBdr>
            <w:top w:val="none" w:sz="0" w:space="0" w:color="auto"/>
            <w:left w:val="none" w:sz="0" w:space="0" w:color="auto"/>
            <w:bottom w:val="none" w:sz="0" w:space="0" w:color="auto"/>
            <w:right w:val="none" w:sz="0" w:space="0" w:color="auto"/>
          </w:divBdr>
        </w:div>
        <w:div w:id="2007173613">
          <w:marLeft w:val="640"/>
          <w:marRight w:val="0"/>
          <w:marTop w:val="0"/>
          <w:marBottom w:val="0"/>
          <w:divBdr>
            <w:top w:val="none" w:sz="0" w:space="0" w:color="auto"/>
            <w:left w:val="none" w:sz="0" w:space="0" w:color="auto"/>
            <w:bottom w:val="none" w:sz="0" w:space="0" w:color="auto"/>
            <w:right w:val="none" w:sz="0" w:space="0" w:color="auto"/>
          </w:divBdr>
        </w:div>
        <w:div w:id="1303002274">
          <w:marLeft w:val="640"/>
          <w:marRight w:val="0"/>
          <w:marTop w:val="0"/>
          <w:marBottom w:val="0"/>
          <w:divBdr>
            <w:top w:val="none" w:sz="0" w:space="0" w:color="auto"/>
            <w:left w:val="none" w:sz="0" w:space="0" w:color="auto"/>
            <w:bottom w:val="none" w:sz="0" w:space="0" w:color="auto"/>
            <w:right w:val="none" w:sz="0" w:space="0" w:color="auto"/>
          </w:divBdr>
        </w:div>
        <w:div w:id="985820103">
          <w:marLeft w:val="640"/>
          <w:marRight w:val="0"/>
          <w:marTop w:val="0"/>
          <w:marBottom w:val="0"/>
          <w:divBdr>
            <w:top w:val="none" w:sz="0" w:space="0" w:color="auto"/>
            <w:left w:val="none" w:sz="0" w:space="0" w:color="auto"/>
            <w:bottom w:val="none" w:sz="0" w:space="0" w:color="auto"/>
            <w:right w:val="none" w:sz="0" w:space="0" w:color="auto"/>
          </w:divBdr>
        </w:div>
        <w:div w:id="1358963465">
          <w:marLeft w:val="640"/>
          <w:marRight w:val="0"/>
          <w:marTop w:val="0"/>
          <w:marBottom w:val="0"/>
          <w:divBdr>
            <w:top w:val="none" w:sz="0" w:space="0" w:color="auto"/>
            <w:left w:val="none" w:sz="0" w:space="0" w:color="auto"/>
            <w:bottom w:val="none" w:sz="0" w:space="0" w:color="auto"/>
            <w:right w:val="none" w:sz="0" w:space="0" w:color="auto"/>
          </w:divBdr>
        </w:div>
        <w:div w:id="413236789">
          <w:marLeft w:val="640"/>
          <w:marRight w:val="0"/>
          <w:marTop w:val="0"/>
          <w:marBottom w:val="0"/>
          <w:divBdr>
            <w:top w:val="none" w:sz="0" w:space="0" w:color="auto"/>
            <w:left w:val="none" w:sz="0" w:space="0" w:color="auto"/>
            <w:bottom w:val="none" w:sz="0" w:space="0" w:color="auto"/>
            <w:right w:val="none" w:sz="0" w:space="0" w:color="auto"/>
          </w:divBdr>
        </w:div>
        <w:div w:id="1796175150">
          <w:marLeft w:val="640"/>
          <w:marRight w:val="0"/>
          <w:marTop w:val="0"/>
          <w:marBottom w:val="0"/>
          <w:divBdr>
            <w:top w:val="none" w:sz="0" w:space="0" w:color="auto"/>
            <w:left w:val="none" w:sz="0" w:space="0" w:color="auto"/>
            <w:bottom w:val="none" w:sz="0" w:space="0" w:color="auto"/>
            <w:right w:val="none" w:sz="0" w:space="0" w:color="auto"/>
          </w:divBdr>
        </w:div>
        <w:div w:id="444203877">
          <w:marLeft w:val="640"/>
          <w:marRight w:val="0"/>
          <w:marTop w:val="0"/>
          <w:marBottom w:val="0"/>
          <w:divBdr>
            <w:top w:val="none" w:sz="0" w:space="0" w:color="auto"/>
            <w:left w:val="none" w:sz="0" w:space="0" w:color="auto"/>
            <w:bottom w:val="none" w:sz="0" w:space="0" w:color="auto"/>
            <w:right w:val="none" w:sz="0" w:space="0" w:color="auto"/>
          </w:divBdr>
        </w:div>
        <w:div w:id="981152621">
          <w:marLeft w:val="640"/>
          <w:marRight w:val="0"/>
          <w:marTop w:val="0"/>
          <w:marBottom w:val="0"/>
          <w:divBdr>
            <w:top w:val="none" w:sz="0" w:space="0" w:color="auto"/>
            <w:left w:val="none" w:sz="0" w:space="0" w:color="auto"/>
            <w:bottom w:val="none" w:sz="0" w:space="0" w:color="auto"/>
            <w:right w:val="none" w:sz="0" w:space="0" w:color="auto"/>
          </w:divBdr>
        </w:div>
        <w:div w:id="1710301967">
          <w:marLeft w:val="640"/>
          <w:marRight w:val="0"/>
          <w:marTop w:val="0"/>
          <w:marBottom w:val="0"/>
          <w:divBdr>
            <w:top w:val="none" w:sz="0" w:space="0" w:color="auto"/>
            <w:left w:val="none" w:sz="0" w:space="0" w:color="auto"/>
            <w:bottom w:val="none" w:sz="0" w:space="0" w:color="auto"/>
            <w:right w:val="none" w:sz="0" w:space="0" w:color="auto"/>
          </w:divBdr>
        </w:div>
        <w:div w:id="190413055">
          <w:marLeft w:val="640"/>
          <w:marRight w:val="0"/>
          <w:marTop w:val="0"/>
          <w:marBottom w:val="0"/>
          <w:divBdr>
            <w:top w:val="none" w:sz="0" w:space="0" w:color="auto"/>
            <w:left w:val="none" w:sz="0" w:space="0" w:color="auto"/>
            <w:bottom w:val="none" w:sz="0" w:space="0" w:color="auto"/>
            <w:right w:val="none" w:sz="0" w:space="0" w:color="auto"/>
          </w:divBdr>
        </w:div>
        <w:div w:id="1961641111">
          <w:marLeft w:val="640"/>
          <w:marRight w:val="0"/>
          <w:marTop w:val="0"/>
          <w:marBottom w:val="0"/>
          <w:divBdr>
            <w:top w:val="none" w:sz="0" w:space="0" w:color="auto"/>
            <w:left w:val="none" w:sz="0" w:space="0" w:color="auto"/>
            <w:bottom w:val="none" w:sz="0" w:space="0" w:color="auto"/>
            <w:right w:val="none" w:sz="0" w:space="0" w:color="auto"/>
          </w:divBdr>
        </w:div>
        <w:div w:id="2028292587">
          <w:marLeft w:val="640"/>
          <w:marRight w:val="0"/>
          <w:marTop w:val="0"/>
          <w:marBottom w:val="0"/>
          <w:divBdr>
            <w:top w:val="none" w:sz="0" w:space="0" w:color="auto"/>
            <w:left w:val="none" w:sz="0" w:space="0" w:color="auto"/>
            <w:bottom w:val="none" w:sz="0" w:space="0" w:color="auto"/>
            <w:right w:val="none" w:sz="0" w:space="0" w:color="auto"/>
          </w:divBdr>
        </w:div>
        <w:div w:id="1442795127">
          <w:marLeft w:val="640"/>
          <w:marRight w:val="0"/>
          <w:marTop w:val="0"/>
          <w:marBottom w:val="0"/>
          <w:divBdr>
            <w:top w:val="none" w:sz="0" w:space="0" w:color="auto"/>
            <w:left w:val="none" w:sz="0" w:space="0" w:color="auto"/>
            <w:bottom w:val="none" w:sz="0" w:space="0" w:color="auto"/>
            <w:right w:val="none" w:sz="0" w:space="0" w:color="auto"/>
          </w:divBdr>
        </w:div>
        <w:div w:id="1083457566">
          <w:marLeft w:val="640"/>
          <w:marRight w:val="0"/>
          <w:marTop w:val="0"/>
          <w:marBottom w:val="0"/>
          <w:divBdr>
            <w:top w:val="none" w:sz="0" w:space="0" w:color="auto"/>
            <w:left w:val="none" w:sz="0" w:space="0" w:color="auto"/>
            <w:bottom w:val="none" w:sz="0" w:space="0" w:color="auto"/>
            <w:right w:val="none" w:sz="0" w:space="0" w:color="auto"/>
          </w:divBdr>
        </w:div>
        <w:div w:id="1720126130">
          <w:marLeft w:val="640"/>
          <w:marRight w:val="0"/>
          <w:marTop w:val="0"/>
          <w:marBottom w:val="0"/>
          <w:divBdr>
            <w:top w:val="none" w:sz="0" w:space="0" w:color="auto"/>
            <w:left w:val="none" w:sz="0" w:space="0" w:color="auto"/>
            <w:bottom w:val="none" w:sz="0" w:space="0" w:color="auto"/>
            <w:right w:val="none" w:sz="0" w:space="0" w:color="auto"/>
          </w:divBdr>
        </w:div>
        <w:div w:id="1240216273">
          <w:marLeft w:val="640"/>
          <w:marRight w:val="0"/>
          <w:marTop w:val="0"/>
          <w:marBottom w:val="0"/>
          <w:divBdr>
            <w:top w:val="none" w:sz="0" w:space="0" w:color="auto"/>
            <w:left w:val="none" w:sz="0" w:space="0" w:color="auto"/>
            <w:bottom w:val="none" w:sz="0" w:space="0" w:color="auto"/>
            <w:right w:val="none" w:sz="0" w:space="0" w:color="auto"/>
          </w:divBdr>
        </w:div>
        <w:div w:id="290720229">
          <w:marLeft w:val="640"/>
          <w:marRight w:val="0"/>
          <w:marTop w:val="0"/>
          <w:marBottom w:val="0"/>
          <w:divBdr>
            <w:top w:val="none" w:sz="0" w:space="0" w:color="auto"/>
            <w:left w:val="none" w:sz="0" w:space="0" w:color="auto"/>
            <w:bottom w:val="none" w:sz="0" w:space="0" w:color="auto"/>
            <w:right w:val="none" w:sz="0" w:space="0" w:color="auto"/>
          </w:divBdr>
        </w:div>
        <w:div w:id="795684111">
          <w:marLeft w:val="640"/>
          <w:marRight w:val="0"/>
          <w:marTop w:val="0"/>
          <w:marBottom w:val="0"/>
          <w:divBdr>
            <w:top w:val="none" w:sz="0" w:space="0" w:color="auto"/>
            <w:left w:val="none" w:sz="0" w:space="0" w:color="auto"/>
            <w:bottom w:val="none" w:sz="0" w:space="0" w:color="auto"/>
            <w:right w:val="none" w:sz="0" w:space="0" w:color="auto"/>
          </w:divBdr>
        </w:div>
        <w:div w:id="598608046">
          <w:marLeft w:val="640"/>
          <w:marRight w:val="0"/>
          <w:marTop w:val="0"/>
          <w:marBottom w:val="0"/>
          <w:divBdr>
            <w:top w:val="none" w:sz="0" w:space="0" w:color="auto"/>
            <w:left w:val="none" w:sz="0" w:space="0" w:color="auto"/>
            <w:bottom w:val="none" w:sz="0" w:space="0" w:color="auto"/>
            <w:right w:val="none" w:sz="0" w:space="0" w:color="auto"/>
          </w:divBdr>
        </w:div>
        <w:div w:id="2070691862">
          <w:marLeft w:val="640"/>
          <w:marRight w:val="0"/>
          <w:marTop w:val="0"/>
          <w:marBottom w:val="0"/>
          <w:divBdr>
            <w:top w:val="none" w:sz="0" w:space="0" w:color="auto"/>
            <w:left w:val="none" w:sz="0" w:space="0" w:color="auto"/>
            <w:bottom w:val="none" w:sz="0" w:space="0" w:color="auto"/>
            <w:right w:val="none" w:sz="0" w:space="0" w:color="auto"/>
          </w:divBdr>
        </w:div>
        <w:div w:id="971204284">
          <w:marLeft w:val="640"/>
          <w:marRight w:val="0"/>
          <w:marTop w:val="0"/>
          <w:marBottom w:val="0"/>
          <w:divBdr>
            <w:top w:val="none" w:sz="0" w:space="0" w:color="auto"/>
            <w:left w:val="none" w:sz="0" w:space="0" w:color="auto"/>
            <w:bottom w:val="none" w:sz="0" w:space="0" w:color="auto"/>
            <w:right w:val="none" w:sz="0" w:space="0" w:color="auto"/>
          </w:divBdr>
        </w:div>
        <w:div w:id="1490906191">
          <w:marLeft w:val="640"/>
          <w:marRight w:val="0"/>
          <w:marTop w:val="0"/>
          <w:marBottom w:val="0"/>
          <w:divBdr>
            <w:top w:val="none" w:sz="0" w:space="0" w:color="auto"/>
            <w:left w:val="none" w:sz="0" w:space="0" w:color="auto"/>
            <w:bottom w:val="none" w:sz="0" w:space="0" w:color="auto"/>
            <w:right w:val="none" w:sz="0" w:space="0" w:color="auto"/>
          </w:divBdr>
        </w:div>
        <w:div w:id="1291278046">
          <w:marLeft w:val="640"/>
          <w:marRight w:val="0"/>
          <w:marTop w:val="0"/>
          <w:marBottom w:val="0"/>
          <w:divBdr>
            <w:top w:val="none" w:sz="0" w:space="0" w:color="auto"/>
            <w:left w:val="none" w:sz="0" w:space="0" w:color="auto"/>
            <w:bottom w:val="none" w:sz="0" w:space="0" w:color="auto"/>
            <w:right w:val="none" w:sz="0" w:space="0" w:color="auto"/>
          </w:divBdr>
        </w:div>
        <w:div w:id="447429204">
          <w:marLeft w:val="640"/>
          <w:marRight w:val="0"/>
          <w:marTop w:val="0"/>
          <w:marBottom w:val="0"/>
          <w:divBdr>
            <w:top w:val="none" w:sz="0" w:space="0" w:color="auto"/>
            <w:left w:val="none" w:sz="0" w:space="0" w:color="auto"/>
            <w:bottom w:val="none" w:sz="0" w:space="0" w:color="auto"/>
            <w:right w:val="none" w:sz="0" w:space="0" w:color="auto"/>
          </w:divBdr>
        </w:div>
        <w:div w:id="823619377">
          <w:marLeft w:val="640"/>
          <w:marRight w:val="0"/>
          <w:marTop w:val="0"/>
          <w:marBottom w:val="0"/>
          <w:divBdr>
            <w:top w:val="none" w:sz="0" w:space="0" w:color="auto"/>
            <w:left w:val="none" w:sz="0" w:space="0" w:color="auto"/>
            <w:bottom w:val="none" w:sz="0" w:space="0" w:color="auto"/>
            <w:right w:val="none" w:sz="0" w:space="0" w:color="auto"/>
          </w:divBdr>
        </w:div>
        <w:div w:id="1500458404">
          <w:marLeft w:val="640"/>
          <w:marRight w:val="0"/>
          <w:marTop w:val="0"/>
          <w:marBottom w:val="0"/>
          <w:divBdr>
            <w:top w:val="none" w:sz="0" w:space="0" w:color="auto"/>
            <w:left w:val="none" w:sz="0" w:space="0" w:color="auto"/>
            <w:bottom w:val="none" w:sz="0" w:space="0" w:color="auto"/>
            <w:right w:val="none" w:sz="0" w:space="0" w:color="auto"/>
          </w:divBdr>
        </w:div>
        <w:div w:id="2016224665">
          <w:marLeft w:val="640"/>
          <w:marRight w:val="0"/>
          <w:marTop w:val="0"/>
          <w:marBottom w:val="0"/>
          <w:divBdr>
            <w:top w:val="none" w:sz="0" w:space="0" w:color="auto"/>
            <w:left w:val="none" w:sz="0" w:space="0" w:color="auto"/>
            <w:bottom w:val="none" w:sz="0" w:space="0" w:color="auto"/>
            <w:right w:val="none" w:sz="0" w:space="0" w:color="auto"/>
          </w:divBdr>
        </w:div>
        <w:div w:id="1671758032">
          <w:marLeft w:val="640"/>
          <w:marRight w:val="0"/>
          <w:marTop w:val="0"/>
          <w:marBottom w:val="0"/>
          <w:divBdr>
            <w:top w:val="none" w:sz="0" w:space="0" w:color="auto"/>
            <w:left w:val="none" w:sz="0" w:space="0" w:color="auto"/>
            <w:bottom w:val="none" w:sz="0" w:space="0" w:color="auto"/>
            <w:right w:val="none" w:sz="0" w:space="0" w:color="auto"/>
          </w:divBdr>
        </w:div>
        <w:div w:id="936327126">
          <w:marLeft w:val="640"/>
          <w:marRight w:val="0"/>
          <w:marTop w:val="0"/>
          <w:marBottom w:val="0"/>
          <w:divBdr>
            <w:top w:val="none" w:sz="0" w:space="0" w:color="auto"/>
            <w:left w:val="none" w:sz="0" w:space="0" w:color="auto"/>
            <w:bottom w:val="none" w:sz="0" w:space="0" w:color="auto"/>
            <w:right w:val="none" w:sz="0" w:space="0" w:color="auto"/>
          </w:divBdr>
        </w:div>
        <w:div w:id="892161551">
          <w:marLeft w:val="640"/>
          <w:marRight w:val="0"/>
          <w:marTop w:val="0"/>
          <w:marBottom w:val="0"/>
          <w:divBdr>
            <w:top w:val="none" w:sz="0" w:space="0" w:color="auto"/>
            <w:left w:val="none" w:sz="0" w:space="0" w:color="auto"/>
            <w:bottom w:val="none" w:sz="0" w:space="0" w:color="auto"/>
            <w:right w:val="none" w:sz="0" w:space="0" w:color="auto"/>
          </w:divBdr>
        </w:div>
        <w:div w:id="912549790">
          <w:marLeft w:val="640"/>
          <w:marRight w:val="0"/>
          <w:marTop w:val="0"/>
          <w:marBottom w:val="0"/>
          <w:divBdr>
            <w:top w:val="none" w:sz="0" w:space="0" w:color="auto"/>
            <w:left w:val="none" w:sz="0" w:space="0" w:color="auto"/>
            <w:bottom w:val="none" w:sz="0" w:space="0" w:color="auto"/>
            <w:right w:val="none" w:sz="0" w:space="0" w:color="auto"/>
          </w:divBdr>
        </w:div>
        <w:div w:id="1137720897">
          <w:marLeft w:val="640"/>
          <w:marRight w:val="0"/>
          <w:marTop w:val="0"/>
          <w:marBottom w:val="0"/>
          <w:divBdr>
            <w:top w:val="none" w:sz="0" w:space="0" w:color="auto"/>
            <w:left w:val="none" w:sz="0" w:space="0" w:color="auto"/>
            <w:bottom w:val="none" w:sz="0" w:space="0" w:color="auto"/>
            <w:right w:val="none" w:sz="0" w:space="0" w:color="auto"/>
          </w:divBdr>
        </w:div>
        <w:div w:id="1314673802">
          <w:marLeft w:val="640"/>
          <w:marRight w:val="0"/>
          <w:marTop w:val="0"/>
          <w:marBottom w:val="0"/>
          <w:divBdr>
            <w:top w:val="none" w:sz="0" w:space="0" w:color="auto"/>
            <w:left w:val="none" w:sz="0" w:space="0" w:color="auto"/>
            <w:bottom w:val="none" w:sz="0" w:space="0" w:color="auto"/>
            <w:right w:val="none" w:sz="0" w:space="0" w:color="auto"/>
          </w:divBdr>
        </w:div>
        <w:div w:id="1371806375">
          <w:marLeft w:val="640"/>
          <w:marRight w:val="0"/>
          <w:marTop w:val="0"/>
          <w:marBottom w:val="0"/>
          <w:divBdr>
            <w:top w:val="none" w:sz="0" w:space="0" w:color="auto"/>
            <w:left w:val="none" w:sz="0" w:space="0" w:color="auto"/>
            <w:bottom w:val="none" w:sz="0" w:space="0" w:color="auto"/>
            <w:right w:val="none" w:sz="0" w:space="0" w:color="auto"/>
          </w:divBdr>
        </w:div>
        <w:div w:id="223297054">
          <w:marLeft w:val="640"/>
          <w:marRight w:val="0"/>
          <w:marTop w:val="0"/>
          <w:marBottom w:val="0"/>
          <w:divBdr>
            <w:top w:val="none" w:sz="0" w:space="0" w:color="auto"/>
            <w:left w:val="none" w:sz="0" w:space="0" w:color="auto"/>
            <w:bottom w:val="none" w:sz="0" w:space="0" w:color="auto"/>
            <w:right w:val="none" w:sz="0" w:space="0" w:color="auto"/>
          </w:divBdr>
        </w:div>
        <w:div w:id="519785261">
          <w:marLeft w:val="640"/>
          <w:marRight w:val="0"/>
          <w:marTop w:val="0"/>
          <w:marBottom w:val="0"/>
          <w:divBdr>
            <w:top w:val="none" w:sz="0" w:space="0" w:color="auto"/>
            <w:left w:val="none" w:sz="0" w:space="0" w:color="auto"/>
            <w:bottom w:val="none" w:sz="0" w:space="0" w:color="auto"/>
            <w:right w:val="none" w:sz="0" w:space="0" w:color="auto"/>
          </w:divBdr>
        </w:div>
        <w:div w:id="578439720">
          <w:marLeft w:val="640"/>
          <w:marRight w:val="0"/>
          <w:marTop w:val="0"/>
          <w:marBottom w:val="0"/>
          <w:divBdr>
            <w:top w:val="none" w:sz="0" w:space="0" w:color="auto"/>
            <w:left w:val="none" w:sz="0" w:space="0" w:color="auto"/>
            <w:bottom w:val="none" w:sz="0" w:space="0" w:color="auto"/>
            <w:right w:val="none" w:sz="0" w:space="0" w:color="auto"/>
          </w:divBdr>
        </w:div>
        <w:div w:id="147746495">
          <w:marLeft w:val="640"/>
          <w:marRight w:val="0"/>
          <w:marTop w:val="0"/>
          <w:marBottom w:val="0"/>
          <w:divBdr>
            <w:top w:val="none" w:sz="0" w:space="0" w:color="auto"/>
            <w:left w:val="none" w:sz="0" w:space="0" w:color="auto"/>
            <w:bottom w:val="none" w:sz="0" w:space="0" w:color="auto"/>
            <w:right w:val="none" w:sz="0" w:space="0" w:color="auto"/>
          </w:divBdr>
        </w:div>
        <w:div w:id="1240671912">
          <w:marLeft w:val="640"/>
          <w:marRight w:val="0"/>
          <w:marTop w:val="0"/>
          <w:marBottom w:val="0"/>
          <w:divBdr>
            <w:top w:val="none" w:sz="0" w:space="0" w:color="auto"/>
            <w:left w:val="none" w:sz="0" w:space="0" w:color="auto"/>
            <w:bottom w:val="none" w:sz="0" w:space="0" w:color="auto"/>
            <w:right w:val="none" w:sz="0" w:space="0" w:color="auto"/>
          </w:divBdr>
        </w:div>
        <w:div w:id="201863065">
          <w:marLeft w:val="640"/>
          <w:marRight w:val="0"/>
          <w:marTop w:val="0"/>
          <w:marBottom w:val="0"/>
          <w:divBdr>
            <w:top w:val="none" w:sz="0" w:space="0" w:color="auto"/>
            <w:left w:val="none" w:sz="0" w:space="0" w:color="auto"/>
            <w:bottom w:val="none" w:sz="0" w:space="0" w:color="auto"/>
            <w:right w:val="none" w:sz="0" w:space="0" w:color="auto"/>
          </w:divBdr>
        </w:div>
        <w:div w:id="444278033">
          <w:marLeft w:val="640"/>
          <w:marRight w:val="0"/>
          <w:marTop w:val="0"/>
          <w:marBottom w:val="0"/>
          <w:divBdr>
            <w:top w:val="none" w:sz="0" w:space="0" w:color="auto"/>
            <w:left w:val="none" w:sz="0" w:space="0" w:color="auto"/>
            <w:bottom w:val="none" w:sz="0" w:space="0" w:color="auto"/>
            <w:right w:val="none" w:sz="0" w:space="0" w:color="auto"/>
          </w:divBdr>
        </w:div>
        <w:div w:id="2101444066">
          <w:marLeft w:val="640"/>
          <w:marRight w:val="0"/>
          <w:marTop w:val="0"/>
          <w:marBottom w:val="0"/>
          <w:divBdr>
            <w:top w:val="none" w:sz="0" w:space="0" w:color="auto"/>
            <w:left w:val="none" w:sz="0" w:space="0" w:color="auto"/>
            <w:bottom w:val="none" w:sz="0" w:space="0" w:color="auto"/>
            <w:right w:val="none" w:sz="0" w:space="0" w:color="auto"/>
          </w:divBdr>
        </w:div>
        <w:div w:id="1663578653">
          <w:marLeft w:val="640"/>
          <w:marRight w:val="0"/>
          <w:marTop w:val="0"/>
          <w:marBottom w:val="0"/>
          <w:divBdr>
            <w:top w:val="none" w:sz="0" w:space="0" w:color="auto"/>
            <w:left w:val="none" w:sz="0" w:space="0" w:color="auto"/>
            <w:bottom w:val="none" w:sz="0" w:space="0" w:color="auto"/>
            <w:right w:val="none" w:sz="0" w:space="0" w:color="auto"/>
          </w:divBdr>
        </w:div>
        <w:div w:id="672530478">
          <w:marLeft w:val="640"/>
          <w:marRight w:val="0"/>
          <w:marTop w:val="0"/>
          <w:marBottom w:val="0"/>
          <w:divBdr>
            <w:top w:val="none" w:sz="0" w:space="0" w:color="auto"/>
            <w:left w:val="none" w:sz="0" w:space="0" w:color="auto"/>
            <w:bottom w:val="none" w:sz="0" w:space="0" w:color="auto"/>
            <w:right w:val="none" w:sz="0" w:space="0" w:color="auto"/>
          </w:divBdr>
        </w:div>
        <w:div w:id="1655329899">
          <w:marLeft w:val="640"/>
          <w:marRight w:val="0"/>
          <w:marTop w:val="0"/>
          <w:marBottom w:val="0"/>
          <w:divBdr>
            <w:top w:val="none" w:sz="0" w:space="0" w:color="auto"/>
            <w:left w:val="none" w:sz="0" w:space="0" w:color="auto"/>
            <w:bottom w:val="none" w:sz="0" w:space="0" w:color="auto"/>
            <w:right w:val="none" w:sz="0" w:space="0" w:color="auto"/>
          </w:divBdr>
        </w:div>
        <w:div w:id="981808690">
          <w:marLeft w:val="640"/>
          <w:marRight w:val="0"/>
          <w:marTop w:val="0"/>
          <w:marBottom w:val="0"/>
          <w:divBdr>
            <w:top w:val="none" w:sz="0" w:space="0" w:color="auto"/>
            <w:left w:val="none" w:sz="0" w:space="0" w:color="auto"/>
            <w:bottom w:val="none" w:sz="0" w:space="0" w:color="auto"/>
            <w:right w:val="none" w:sz="0" w:space="0" w:color="auto"/>
          </w:divBdr>
        </w:div>
        <w:div w:id="1130367943">
          <w:marLeft w:val="640"/>
          <w:marRight w:val="0"/>
          <w:marTop w:val="0"/>
          <w:marBottom w:val="0"/>
          <w:divBdr>
            <w:top w:val="none" w:sz="0" w:space="0" w:color="auto"/>
            <w:left w:val="none" w:sz="0" w:space="0" w:color="auto"/>
            <w:bottom w:val="none" w:sz="0" w:space="0" w:color="auto"/>
            <w:right w:val="none" w:sz="0" w:space="0" w:color="auto"/>
          </w:divBdr>
        </w:div>
        <w:div w:id="1332903866">
          <w:marLeft w:val="640"/>
          <w:marRight w:val="0"/>
          <w:marTop w:val="0"/>
          <w:marBottom w:val="0"/>
          <w:divBdr>
            <w:top w:val="none" w:sz="0" w:space="0" w:color="auto"/>
            <w:left w:val="none" w:sz="0" w:space="0" w:color="auto"/>
            <w:bottom w:val="none" w:sz="0" w:space="0" w:color="auto"/>
            <w:right w:val="none" w:sz="0" w:space="0" w:color="auto"/>
          </w:divBdr>
        </w:div>
        <w:div w:id="580410228">
          <w:marLeft w:val="640"/>
          <w:marRight w:val="0"/>
          <w:marTop w:val="0"/>
          <w:marBottom w:val="0"/>
          <w:divBdr>
            <w:top w:val="none" w:sz="0" w:space="0" w:color="auto"/>
            <w:left w:val="none" w:sz="0" w:space="0" w:color="auto"/>
            <w:bottom w:val="none" w:sz="0" w:space="0" w:color="auto"/>
            <w:right w:val="none" w:sz="0" w:space="0" w:color="auto"/>
          </w:divBdr>
        </w:div>
        <w:div w:id="618604726">
          <w:marLeft w:val="640"/>
          <w:marRight w:val="0"/>
          <w:marTop w:val="0"/>
          <w:marBottom w:val="0"/>
          <w:divBdr>
            <w:top w:val="none" w:sz="0" w:space="0" w:color="auto"/>
            <w:left w:val="none" w:sz="0" w:space="0" w:color="auto"/>
            <w:bottom w:val="none" w:sz="0" w:space="0" w:color="auto"/>
            <w:right w:val="none" w:sz="0" w:space="0" w:color="auto"/>
          </w:divBdr>
        </w:div>
        <w:div w:id="1919090703">
          <w:marLeft w:val="640"/>
          <w:marRight w:val="0"/>
          <w:marTop w:val="0"/>
          <w:marBottom w:val="0"/>
          <w:divBdr>
            <w:top w:val="none" w:sz="0" w:space="0" w:color="auto"/>
            <w:left w:val="none" w:sz="0" w:space="0" w:color="auto"/>
            <w:bottom w:val="none" w:sz="0" w:space="0" w:color="auto"/>
            <w:right w:val="none" w:sz="0" w:space="0" w:color="auto"/>
          </w:divBdr>
        </w:div>
        <w:div w:id="1178734578">
          <w:marLeft w:val="640"/>
          <w:marRight w:val="0"/>
          <w:marTop w:val="0"/>
          <w:marBottom w:val="0"/>
          <w:divBdr>
            <w:top w:val="none" w:sz="0" w:space="0" w:color="auto"/>
            <w:left w:val="none" w:sz="0" w:space="0" w:color="auto"/>
            <w:bottom w:val="none" w:sz="0" w:space="0" w:color="auto"/>
            <w:right w:val="none" w:sz="0" w:space="0" w:color="auto"/>
          </w:divBdr>
        </w:div>
        <w:div w:id="1149665150">
          <w:marLeft w:val="640"/>
          <w:marRight w:val="0"/>
          <w:marTop w:val="0"/>
          <w:marBottom w:val="0"/>
          <w:divBdr>
            <w:top w:val="none" w:sz="0" w:space="0" w:color="auto"/>
            <w:left w:val="none" w:sz="0" w:space="0" w:color="auto"/>
            <w:bottom w:val="none" w:sz="0" w:space="0" w:color="auto"/>
            <w:right w:val="none" w:sz="0" w:space="0" w:color="auto"/>
          </w:divBdr>
        </w:div>
        <w:div w:id="542718530">
          <w:marLeft w:val="640"/>
          <w:marRight w:val="0"/>
          <w:marTop w:val="0"/>
          <w:marBottom w:val="0"/>
          <w:divBdr>
            <w:top w:val="none" w:sz="0" w:space="0" w:color="auto"/>
            <w:left w:val="none" w:sz="0" w:space="0" w:color="auto"/>
            <w:bottom w:val="none" w:sz="0" w:space="0" w:color="auto"/>
            <w:right w:val="none" w:sz="0" w:space="0" w:color="auto"/>
          </w:divBdr>
        </w:div>
        <w:div w:id="118845915">
          <w:marLeft w:val="640"/>
          <w:marRight w:val="0"/>
          <w:marTop w:val="0"/>
          <w:marBottom w:val="0"/>
          <w:divBdr>
            <w:top w:val="none" w:sz="0" w:space="0" w:color="auto"/>
            <w:left w:val="none" w:sz="0" w:space="0" w:color="auto"/>
            <w:bottom w:val="none" w:sz="0" w:space="0" w:color="auto"/>
            <w:right w:val="none" w:sz="0" w:space="0" w:color="auto"/>
          </w:divBdr>
        </w:div>
        <w:div w:id="313877682">
          <w:marLeft w:val="640"/>
          <w:marRight w:val="0"/>
          <w:marTop w:val="0"/>
          <w:marBottom w:val="0"/>
          <w:divBdr>
            <w:top w:val="none" w:sz="0" w:space="0" w:color="auto"/>
            <w:left w:val="none" w:sz="0" w:space="0" w:color="auto"/>
            <w:bottom w:val="none" w:sz="0" w:space="0" w:color="auto"/>
            <w:right w:val="none" w:sz="0" w:space="0" w:color="auto"/>
          </w:divBdr>
        </w:div>
        <w:div w:id="969288536">
          <w:marLeft w:val="640"/>
          <w:marRight w:val="0"/>
          <w:marTop w:val="0"/>
          <w:marBottom w:val="0"/>
          <w:divBdr>
            <w:top w:val="none" w:sz="0" w:space="0" w:color="auto"/>
            <w:left w:val="none" w:sz="0" w:space="0" w:color="auto"/>
            <w:bottom w:val="none" w:sz="0" w:space="0" w:color="auto"/>
            <w:right w:val="none" w:sz="0" w:space="0" w:color="auto"/>
          </w:divBdr>
        </w:div>
        <w:div w:id="1503859514">
          <w:marLeft w:val="640"/>
          <w:marRight w:val="0"/>
          <w:marTop w:val="0"/>
          <w:marBottom w:val="0"/>
          <w:divBdr>
            <w:top w:val="none" w:sz="0" w:space="0" w:color="auto"/>
            <w:left w:val="none" w:sz="0" w:space="0" w:color="auto"/>
            <w:bottom w:val="none" w:sz="0" w:space="0" w:color="auto"/>
            <w:right w:val="none" w:sz="0" w:space="0" w:color="auto"/>
          </w:divBdr>
        </w:div>
        <w:div w:id="461575737">
          <w:marLeft w:val="640"/>
          <w:marRight w:val="0"/>
          <w:marTop w:val="0"/>
          <w:marBottom w:val="0"/>
          <w:divBdr>
            <w:top w:val="none" w:sz="0" w:space="0" w:color="auto"/>
            <w:left w:val="none" w:sz="0" w:space="0" w:color="auto"/>
            <w:bottom w:val="none" w:sz="0" w:space="0" w:color="auto"/>
            <w:right w:val="none" w:sz="0" w:space="0" w:color="auto"/>
          </w:divBdr>
        </w:div>
        <w:div w:id="70587860">
          <w:marLeft w:val="640"/>
          <w:marRight w:val="0"/>
          <w:marTop w:val="0"/>
          <w:marBottom w:val="0"/>
          <w:divBdr>
            <w:top w:val="none" w:sz="0" w:space="0" w:color="auto"/>
            <w:left w:val="none" w:sz="0" w:space="0" w:color="auto"/>
            <w:bottom w:val="none" w:sz="0" w:space="0" w:color="auto"/>
            <w:right w:val="none" w:sz="0" w:space="0" w:color="auto"/>
          </w:divBdr>
        </w:div>
        <w:div w:id="1768695453">
          <w:marLeft w:val="640"/>
          <w:marRight w:val="0"/>
          <w:marTop w:val="0"/>
          <w:marBottom w:val="0"/>
          <w:divBdr>
            <w:top w:val="none" w:sz="0" w:space="0" w:color="auto"/>
            <w:left w:val="none" w:sz="0" w:space="0" w:color="auto"/>
            <w:bottom w:val="none" w:sz="0" w:space="0" w:color="auto"/>
            <w:right w:val="none" w:sz="0" w:space="0" w:color="auto"/>
          </w:divBdr>
        </w:div>
        <w:div w:id="2008046908">
          <w:marLeft w:val="640"/>
          <w:marRight w:val="0"/>
          <w:marTop w:val="0"/>
          <w:marBottom w:val="0"/>
          <w:divBdr>
            <w:top w:val="none" w:sz="0" w:space="0" w:color="auto"/>
            <w:left w:val="none" w:sz="0" w:space="0" w:color="auto"/>
            <w:bottom w:val="none" w:sz="0" w:space="0" w:color="auto"/>
            <w:right w:val="none" w:sz="0" w:space="0" w:color="auto"/>
          </w:divBdr>
        </w:div>
        <w:div w:id="1921672335">
          <w:marLeft w:val="640"/>
          <w:marRight w:val="0"/>
          <w:marTop w:val="0"/>
          <w:marBottom w:val="0"/>
          <w:divBdr>
            <w:top w:val="none" w:sz="0" w:space="0" w:color="auto"/>
            <w:left w:val="none" w:sz="0" w:space="0" w:color="auto"/>
            <w:bottom w:val="none" w:sz="0" w:space="0" w:color="auto"/>
            <w:right w:val="none" w:sz="0" w:space="0" w:color="auto"/>
          </w:divBdr>
        </w:div>
        <w:div w:id="1697581206">
          <w:marLeft w:val="640"/>
          <w:marRight w:val="0"/>
          <w:marTop w:val="0"/>
          <w:marBottom w:val="0"/>
          <w:divBdr>
            <w:top w:val="none" w:sz="0" w:space="0" w:color="auto"/>
            <w:left w:val="none" w:sz="0" w:space="0" w:color="auto"/>
            <w:bottom w:val="none" w:sz="0" w:space="0" w:color="auto"/>
            <w:right w:val="none" w:sz="0" w:space="0" w:color="auto"/>
          </w:divBdr>
        </w:div>
        <w:div w:id="2059471728">
          <w:marLeft w:val="640"/>
          <w:marRight w:val="0"/>
          <w:marTop w:val="0"/>
          <w:marBottom w:val="0"/>
          <w:divBdr>
            <w:top w:val="none" w:sz="0" w:space="0" w:color="auto"/>
            <w:left w:val="none" w:sz="0" w:space="0" w:color="auto"/>
            <w:bottom w:val="none" w:sz="0" w:space="0" w:color="auto"/>
            <w:right w:val="none" w:sz="0" w:space="0" w:color="auto"/>
          </w:divBdr>
        </w:div>
        <w:div w:id="1631858406">
          <w:marLeft w:val="640"/>
          <w:marRight w:val="0"/>
          <w:marTop w:val="0"/>
          <w:marBottom w:val="0"/>
          <w:divBdr>
            <w:top w:val="none" w:sz="0" w:space="0" w:color="auto"/>
            <w:left w:val="none" w:sz="0" w:space="0" w:color="auto"/>
            <w:bottom w:val="none" w:sz="0" w:space="0" w:color="auto"/>
            <w:right w:val="none" w:sz="0" w:space="0" w:color="auto"/>
          </w:divBdr>
        </w:div>
        <w:div w:id="958755351">
          <w:marLeft w:val="640"/>
          <w:marRight w:val="0"/>
          <w:marTop w:val="0"/>
          <w:marBottom w:val="0"/>
          <w:divBdr>
            <w:top w:val="none" w:sz="0" w:space="0" w:color="auto"/>
            <w:left w:val="none" w:sz="0" w:space="0" w:color="auto"/>
            <w:bottom w:val="none" w:sz="0" w:space="0" w:color="auto"/>
            <w:right w:val="none" w:sz="0" w:space="0" w:color="auto"/>
          </w:divBdr>
        </w:div>
        <w:div w:id="393549820">
          <w:marLeft w:val="640"/>
          <w:marRight w:val="0"/>
          <w:marTop w:val="0"/>
          <w:marBottom w:val="0"/>
          <w:divBdr>
            <w:top w:val="none" w:sz="0" w:space="0" w:color="auto"/>
            <w:left w:val="none" w:sz="0" w:space="0" w:color="auto"/>
            <w:bottom w:val="none" w:sz="0" w:space="0" w:color="auto"/>
            <w:right w:val="none" w:sz="0" w:space="0" w:color="auto"/>
          </w:divBdr>
        </w:div>
        <w:div w:id="1080521673">
          <w:marLeft w:val="640"/>
          <w:marRight w:val="0"/>
          <w:marTop w:val="0"/>
          <w:marBottom w:val="0"/>
          <w:divBdr>
            <w:top w:val="none" w:sz="0" w:space="0" w:color="auto"/>
            <w:left w:val="none" w:sz="0" w:space="0" w:color="auto"/>
            <w:bottom w:val="none" w:sz="0" w:space="0" w:color="auto"/>
            <w:right w:val="none" w:sz="0" w:space="0" w:color="auto"/>
          </w:divBdr>
        </w:div>
        <w:div w:id="465314373">
          <w:marLeft w:val="640"/>
          <w:marRight w:val="0"/>
          <w:marTop w:val="0"/>
          <w:marBottom w:val="0"/>
          <w:divBdr>
            <w:top w:val="none" w:sz="0" w:space="0" w:color="auto"/>
            <w:left w:val="none" w:sz="0" w:space="0" w:color="auto"/>
            <w:bottom w:val="none" w:sz="0" w:space="0" w:color="auto"/>
            <w:right w:val="none" w:sz="0" w:space="0" w:color="auto"/>
          </w:divBdr>
        </w:div>
        <w:div w:id="1153134623">
          <w:marLeft w:val="640"/>
          <w:marRight w:val="0"/>
          <w:marTop w:val="0"/>
          <w:marBottom w:val="0"/>
          <w:divBdr>
            <w:top w:val="none" w:sz="0" w:space="0" w:color="auto"/>
            <w:left w:val="none" w:sz="0" w:space="0" w:color="auto"/>
            <w:bottom w:val="none" w:sz="0" w:space="0" w:color="auto"/>
            <w:right w:val="none" w:sz="0" w:space="0" w:color="auto"/>
          </w:divBdr>
        </w:div>
        <w:div w:id="2124959838">
          <w:marLeft w:val="640"/>
          <w:marRight w:val="0"/>
          <w:marTop w:val="0"/>
          <w:marBottom w:val="0"/>
          <w:divBdr>
            <w:top w:val="none" w:sz="0" w:space="0" w:color="auto"/>
            <w:left w:val="none" w:sz="0" w:space="0" w:color="auto"/>
            <w:bottom w:val="none" w:sz="0" w:space="0" w:color="auto"/>
            <w:right w:val="none" w:sz="0" w:space="0" w:color="auto"/>
          </w:divBdr>
        </w:div>
        <w:div w:id="869146527">
          <w:marLeft w:val="640"/>
          <w:marRight w:val="0"/>
          <w:marTop w:val="0"/>
          <w:marBottom w:val="0"/>
          <w:divBdr>
            <w:top w:val="none" w:sz="0" w:space="0" w:color="auto"/>
            <w:left w:val="none" w:sz="0" w:space="0" w:color="auto"/>
            <w:bottom w:val="none" w:sz="0" w:space="0" w:color="auto"/>
            <w:right w:val="none" w:sz="0" w:space="0" w:color="auto"/>
          </w:divBdr>
        </w:div>
        <w:div w:id="943809325">
          <w:marLeft w:val="640"/>
          <w:marRight w:val="0"/>
          <w:marTop w:val="0"/>
          <w:marBottom w:val="0"/>
          <w:divBdr>
            <w:top w:val="none" w:sz="0" w:space="0" w:color="auto"/>
            <w:left w:val="none" w:sz="0" w:space="0" w:color="auto"/>
            <w:bottom w:val="none" w:sz="0" w:space="0" w:color="auto"/>
            <w:right w:val="none" w:sz="0" w:space="0" w:color="auto"/>
          </w:divBdr>
        </w:div>
        <w:div w:id="1621717345">
          <w:marLeft w:val="640"/>
          <w:marRight w:val="0"/>
          <w:marTop w:val="0"/>
          <w:marBottom w:val="0"/>
          <w:divBdr>
            <w:top w:val="none" w:sz="0" w:space="0" w:color="auto"/>
            <w:left w:val="none" w:sz="0" w:space="0" w:color="auto"/>
            <w:bottom w:val="none" w:sz="0" w:space="0" w:color="auto"/>
            <w:right w:val="none" w:sz="0" w:space="0" w:color="auto"/>
          </w:divBdr>
        </w:div>
        <w:div w:id="1291940015">
          <w:marLeft w:val="640"/>
          <w:marRight w:val="0"/>
          <w:marTop w:val="0"/>
          <w:marBottom w:val="0"/>
          <w:divBdr>
            <w:top w:val="none" w:sz="0" w:space="0" w:color="auto"/>
            <w:left w:val="none" w:sz="0" w:space="0" w:color="auto"/>
            <w:bottom w:val="none" w:sz="0" w:space="0" w:color="auto"/>
            <w:right w:val="none" w:sz="0" w:space="0" w:color="auto"/>
          </w:divBdr>
        </w:div>
        <w:div w:id="67774231">
          <w:marLeft w:val="640"/>
          <w:marRight w:val="0"/>
          <w:marTop w:val="0"/>
          <w:marBottom w:val="0"/>
          <w:divBdr>
            <w:top w:val="none" w:sz="0" w:space="0" w:color="auto"/>
            <w:left w:val="none" w:sz="0" w:space="0" w:color="auto"/>
            <w:bottom w:val="none" w:sz="0" w:space="0" w:color="auto"/>
            <w:right w:val="none" w:sz="0" w:space="0" w:color="auto"/>
          </w:divBdr>
        </w:div>
        <w:div w:id="1132363222">
          <w:marLeft w:val="640"/>
          <w:marRight w:val="0"/>
          <w:marTop w:val="0"/>
          <w:marBottom w:val="0"/>
          <w:divBdr>
            <w:top w:val="none" w:sz="0" w:space="0" w:color="auto"/>
            <w:left w:val="none" w:sz="0" w:space="0" w:color="auto"/>
            <w:bottom w:val="none" w:sz="0" w:space="0" w:color="auto"/>
            <w:right w:val="none" w:sz="0" w:space="0" w:color="auto"/>
          </w:divBdr>
        </w:div>
        <w:div w:id="991787458">
          <w:marLeft w:val="640"/>
          <w:marRight w:val="0"/>
          <w:marTop w:val="0"/>
          <w:marBottom w:val="0"/>
          <w:divBdr>
            <w:top w:val="none" w:sz="0" w:space="0" w:color="auto"/>
            <w:left w:val="none" w:sz="0" w:space="0" w:color="auto"/>
            <w:bottom w:val="none" w:sz="0" w:space="0" w:color="auto"/>
            <w:right w:val="none" w:sz="0" w:space="0" w:color="auto"/>
          </w:divBdr>
        </w:div>
        <w:div w:id="1085109272">
          <w:marLeft w:val="640"/>
          <w:marRight w:val="0"/>
          <w:marTop w:val="0"/>
          <w:marBottom w:val="0"/>
          <w:divBdr>
            <w:top w:val="none" w:sz="0" w:space="0" w:color="auto"/>
            <w:left w:val="none" w:sz="0" w:space="0" w:color="auto"/>
            <w:bottom w:val="none" w:sz="0" w:space="0" w:color="auto"/>
            <w:right w:val="none" w:sz="0" w:space="0" w:color="auto"/>
          </w:divBdr>
        </w:div>
        <w:div w:id="1805931257">
          <w:marLeft w:val="640"/>
          <w:marRight w:val="0"/>
          <w:marTop w:val="0"/>
          <w:marBottom w:val="0"/>
          <w:divBdr>
            <w:top w:val="none" w:sz="0" w:space="0" w:color="auto"/>
            <w:left w:val="none" w:sz="0" w:space="0" w:color="auto"/>
            <w:bottom w:val="none" w:sz="0" w:space="0" w:color="auto"/>
            <w:right w:val="none" w:sz="0" w:space="0" w:color="auto"/>
          </w:divBdr>
        </w:div>
        <w:div w:id="885070898">
          <w:marLeft w:val="640"/>
          <w:marRight w:val="0"/>
          <w:marTop w:val="0"/>
          <w:marBottom w:val="0"/>
          <w:divBdr>
            <w:top w:val="none" w:sz="0" w:space="0" w:color="auto"/>
            <w:left w:val="none" w:sz="0" w:space="0" w:color="auto"/>
            <w:bottom w:val="none" w:sz="0" w:space="0" w:color="auto"/>
            <w:right w:val="none" w:sz="0" w:space="0" w:color="auto"/>
          </w:divBdr>
        </w:div>
        <w:div w:id="854854169">
          <w:marLeft w:val="640"/>
          <w:marRight w:val="0"/>
          <w:marTop w:val="0"/>
          <w:marBottom w:val="0"/>
          <w:divBdr>
            <w:top w:val="none" w:sz="0" w:space="0" w:color="auto"/>
            <w:left w:val="none" w:sz="0" w:space="0" w:color="auto"/>
            <w:bottom w:val="none" w:sz="0" w:space="0" w:color="auto"/>
            <w:right w:val="none" w:sz="0" w:space="0" w:color="auto"/>
          </w:divBdr>
        </w:div>
        <w:div w:id="2103843064">
          <w:marLeft w:val="640"/>
          <w:marRight w:val="0"/>
          <w:marTop w:val="0"/>
          <w:marBottom w:val="0"/>
          <w:divBdr>
            <w:top w:val="none" w:sz="0" w:space="0" w:color="auto"/>
            <w:left w:val="none" w:sz="0" w:space="0" w:color="auto"/>
            <w:bottom w:val="none" w:sz="0" w:space="0" w:color="auto"/>
            <w:right w:val="none" w:sz="0" w:space="0" w:color="auto"/>
          </w:divBdr>
        </w:div>
        <w:div w:id="1763138573">
          <w:marLeft w:val="640"/>
          <w:marRight w:val="0"/>
          <w:marTop w:val="0"/>
          <w:marBottom w:val="0"/>
          <w:divBdr>
            <w:top w:val="none" w:sz="0" w:space="0" w:color="auto"/>
            <w:left w:val="none" w:sz="0" w:space="0" w:color="auto"/>
            <w:bottom w:val="none" w:sz="0" w:space="0" w:color="auto"/>
            <w:right w:val="none" w:sz="0" w:space="0" w:color="auto"/>
          </w:divBdr>
        </w:div>
        <w:div w:id="2042435723">
          <w:marLeft w:val="640"/>
          <w:marRight w:val="0"/>
          <w:marTop w:val="0"/>
          <w:marBottom w:val="0"/>
          <w:divBdr>
            <w:top w:val="none" w:sz="0" w:space="0" w:color="auto"/>
            <w:left w:val="none" w:sz="0" w:space="0" w:color="auto"/>
            <w:bottom w:val="none" w:sz="0" w:space="0" w:color="auto"/>
            <w:right w:val="none" w:sz="0" w:space="0" w:color="auto"/>
          </w:divBdr>
        </w:div>
        <w:div w:id="325522948">
          <w:marLeft w:val="640"/>
          <w:marRight w:val="0"/>
          <w:marTop w:val="0"/>
          <w:marBottom w:val="0"/>
          <w:divBdr>
            <w:top w:val="none" w:sz="0" w:space="0" w:color="auto"/>
            <w:left w:val="none" w:sz="0" w:space="0" w:color="auto"/>
            <w:bottom w:val="none" w:sz="0" w:space="0" w:color="auto"/>
            <w:right w:val="none" w:sz="0" w:space="0" w:color="auto"/>
          </w:divBdr>
        </w:div>
        <w:div w:id="478226436">
          <w:marLeft w:val="640"/>
          <w:marRight w:val="0"/>
          <w:marTop w:val="0"/>
          <w:marBottom w:val="0"/>
          <w:divBdr>
            <w:top w:val="none" w:sz="0" w:space="0" w:color="auto"/>
            <w:left w:val="none" w:sz="0" w:space="0" w:color="auto"/>
            <w:bottom w:val="none" w:sz="0" w:space="0" w:color="auto"/>
            <w:right w:val="none" w:sz="0" w:space="0" w:color="auto"/>
          </w:divBdr>
        </w:div>
        <w:div w:id="1094862790">
          <w:marLeft w:val="640"/>
          <w:marRight w:val="0"/>
          <w:marTop w:val="0"/>
          <w:marBottom w:val="0"/>
          <w:divBdr>
            <w:top w:val="none" w:sz="0" w:space="0" w:color="auto"/>
            <w:left w:val="none" w:sz="0" w:space="0" w:color="auto"/>
            <w:bottom w:val="none" w:sz="0" w:space="0" w:color="auto"/>
            <w:right w:val="none" w:sz="0" w:space="0" w:color="auto"/>
          </w:divBdr>
        </w:div>
        <w:div w:id="371421159">
          <w:marLeft w:val="640"/>
          <w:marRight w:val="0"/>
          <w:marTop w:val="0"/>
          <w:marBottom w:val="0"/>
          <w:divBdr>
            <w:top w:val="none" w:sz="0" w:space="0" w:color="auto"/>
            <w:left w:val="none" w:sz="0" w:space="0" w:color="auto"/>
            <w:bottom w:val="none" w:sz="0" w:space="0" w:color="auto"/>
            <w:right w:val="none" w:sz="0" w:space="0" w:color="auto"/>
          </w:divBdr>
        </w:div>
        <w:div w:id="727145636">
          <w:marLeft w:val="640"/>
          <w:marRight w:val="0"/>
          <w:marTop w:val="0"/>
          <w:marBottom w:val="0"/>
          <w:divBdr>
            <w:top w:val="none" w:sz="0" w:space="0" w:color="auto"/>
            <w:left w:val="none" w:sz="0" w:space="0" w:color="auto"/>
            <w:bottom w:val="none" w:sz="0" w:space="0" w:color="auto"/>
            <w:right w:val="none" w:sz="0" w:space="0" w:color="auto"/>
          </w:divBdr>
        </w:div>
        <w:div w:id="781807236">
          <w:marLeft w:val="640"/>
          <w:marRight w:val="0"/>
          <w:marTop w:val="0"/>
          <w:marBottom w:val="0"/>
          <w:divBdr>
            <w:top w:val="none" w:sz="0" w:space="0" w:color="auto"/>
            <w:left w:val="none" w:sz="0" w:space="0" w:color="auto"/>
            <w:bottom w:val="none" w:sz="0" w:space="0" w:color="auto"/>
            <w:right w:val="none" w:sz="0" w:space="0" w:color="auto"/>
          </w:divBdr>
        </w:div>
        <w:div w:id="2005088863">
          <w:marLeft w:val="640"/>
          <w:marRight w:val="0"/>
          <w:marTop w:val="0"/>
          <w:marBottom w:val="0"/>
          <w:divBdr>
            <w:top w:val="none" w:sz="0" w:space="0" w:color="auto"/>
            <w:left w:val="none" w:sz="0" w:space="0" w:color="auto"/>
            <w:bottom w:val="none" w:sz="0" w:space="0" w:color="auto"/>
            <w:right w:val="none" w:sz="0" w:space="0" w:color="auto"/>
          </w:divBdr>
        </w:div>
        <w:div w:id="1746680730">
          <w:marLeft w:val="640"/>
          <w:marRight w:val="0"/>
          <w:marTop w:val="0"/>
          <w:marBottom w:val="0"/>
          <w:divBdr>
            <w:top w:val="none" w:sz="0" w:space="0" w:color="auto"/>
            <w:left w:val="none" w:sz="0" w:space="0" w:color="auto"/>
            <w:bottom w:val="none" w:sz="0" w:space="0" w:color="auto"/>
            <w:right w:val="none" w:sz="0" w:space="0" w:color="auto"/>
          </w:divBdr>
        </w:div>
        <w:div w:id="475219685">
          <w:marLeft w:val="640"/>
          <w:marRight w:val="0"/>
          <w:marTop w:val="0"/>
          <w:marBottom w:val="0"/>
          <w:divBdr>
            <w:top w:val="none" w:sz="0" w:space="0" w:color="auto"/>
            <w:left w:val="none" w:sz="0" w:space="0" w:color="auto"/>
            <w:bottom w:val="none" w:sz="0" w:space="0" w:color="auto"/>
            <w:right w:val="none" w:sz="0" w:space="0" w:color="auto"/>
          </w:divBdr>
        </w:div>
        <w:div w:id="1760365994">
          <w:marLeft w:val="640"/>
          <w:marRight w:val="0"/>
          <w:marTop w:val="0"/>
          <w:marBottom w:val="0"/>
          <w:divBdr>
            <w:top w:val="none" w:sz="0" w:space="0" w:color="auto"/>
            <w:left w:val="none" w:sz="0" w:space="0" w:color="auto"/>
            <w:bottom w:val="none" w:sz="0" w:space="0" w:color="auto"/>
            <w:right w:val="none" w:sz="0" w:space="0" w:color="auto"/>
          </w:divBdr>
        </w:div>
        <w:div w:id="895891748">
          <w:marLeft w:val="640"/>
          <w:marRight w:val="0"/>
          <w:marTop w:val="0"/>
          <w:marBottom w:val="0"/>
          <w:divBdr>
            <w:top w:val="none" w:sz="0" w:space="0" w:color="auto"/>
            <w:left w:val="none" w:sz="0" w:space="0" w:color="auto"/>
            <w:bottom w:val="none" w:sz="0" w:space="0" w:color="auto"/>
            <w:right w:val="none" w:sz="0" w:space="0" w:color="auto"/>
          </w:divBdr>
        </w:div>
        <w:div w:id="702285305">
          <w:marLeft w:val="640"/>
          <w:marRight w:val="0"/>
          <w:marTop w:val="0"/>
          <w:marBottom w:val="0"/>
          <w:divBdr>
            <w:top w:val="none" w:sz="0" w:space="0" w:color="auto"/>
            <w:left w:val="none" w:sz="0" w:space="0" w:color="auto"/>
            <w:bottom w:val="none" w:sz="0" w:space="0" w:color="auto"/>
            <w:right w:val="none" w:sz="0" w:space="0" w:color="auto"/>
          </w:divBdr>
        </w:div>
        <w:div w:id="680164870">
          <w:marLeft w:val="640"/>
          <w:marRight w:val="0"/>
          <w:marTop w:val="0"/>
          <w:marBottom w:val="0"/>
          <w:divBdr>
            <w:top w:val="none" w:sz="0" w:space="0" w:color="auto"/>
            <w:left w:val="none" w:sz="0" w:space="0" w:color="auto"/>
            <w:bottom w:val="none" w:sz="0" w:space="0" w:color="auto"/>
            <w:right w:val="none" w:sz="0" w:space="0" w:color="auto"/>
          </w:divBdr>
        </w:div>
        <w:div w:id="1602684650">
          <w:marLeft w:val="640"/>
          <w:marRight w:val="0"/>
          <w:marTop w:val="0"/>
          <w:marBottom w:val="0"/>
          <w:divBdr>
            <w:top w:val="none" w:sz="0" w:space="0" w:color="auto"/>
            <w:left w:val="none" w:sz="0" w:space="0" w:color="auto"/>
            <w:bottom w:val="none" w:sz="0" w:space="0" w:color="auto"/>
            <w:right w:val="none" w:sz="0" w:space="0" w:color="auto"/>
          </w:divBdr>
        </w:div>
        <w:div w:id="1099564166">
          <w:marLeft w:val="640"/>
          <w:marRight w:val="0"/>
          <w:marTop w:val="0"/>
          <w:marBottom w:val="0"/>
          <w:divBdr>
            <w:top w:val="none" w:sz="0" w:space="0" w:color="auto"/>
            <w:left w:val="none" w:sz="0" w:space="0" w:color="auto"/>
            <w:bottom w:val="none" w:sz="0" w:space="0" w:color="auto"/>
            <w:right w:val="none" w:sz="0" w:space="0" w:color="auto"/>
          </w:divBdr>
        </w:div>
        <w:div w:id="564338241">
          <w:marLeft w:val="640"/>
          <w:marRight w:val="0"/>
          <w:marTop w:val="0"/>
          <w:marBottom w:val="0"/>
          <w:divBdr>
            <w:top w:val="none" w:sz="0" w:space="0" w:color="auto"/>
            <w:left w:val="none" w:sz="0" w:space="0" w:color="auto"/>
            <w:bottom w:val="none" w:sz="0" w:space="0" w:color="auto"/>
            <w:right w:val="none" w:sz="0" w:space="0" w:color="auto"/>
          </w:divBdr>
        </w:div>
        <w:div w:id="1049454026">
          <w:marLeft w:val="640"/>
          <w:marRight w:val="0"/>
          <w:marTop w:val="0"/>
          <w:marBottom w:val="0"/>
          <w:divBdr>
            <w:top w:val="none" w:sz="0" w:space="0" w:color="auto"/>
            <w:left w:val="none" w:sz="0" w:space="0" w:color="auto"/>
            <w:bottom w:val="none" w:sz="0" w:space="0" w:color="auto"/>
            <w:right w:val="none" w:sz="0" w:space="0" w:color="auto"/>
          </w:divBdr>
        </w:div>
        <w:div w:id="417215893">
          <w:marLeft w:val="640"/>
          <w:marRight w:val="0"/>
          <w:marTop w:val="0"/>
          <w:marBottom w:val="0"/>
          <w:divBdr>
            <w:top w:val="none" w:sz="0" w:space="0" w:color="auto"/>
            <w:left w:val="none" w:sz="0" w:space="0" w:color="auto"/>
            <w:bottom w:val="none" w:sz="0" w:space="0" w:color="auto"/>
            <w:right w:val="none" w:sz="0" w:space="0" w:color="auto"/>
          </w:divBdr>
        </w:div>
        <w:div w:id="534387657">
          <w:marLeft w:val="640"/>
          <w:marRight w:val="0"/>
          <w:marTop w:val="0"/>
          <w:marBottom w:val="0"/>
          <w:divBdr>
            <w:top w:val="none" w:sz="0" w:space="0" w:color="auto"/>
            <w:left w:val="none" w:sz="0" w:space="0" w:color="auto"/>
            <w:bottom w:val="none" w:sz="0" w:space="0" w:color="auto"/>
            <w:right w:val="none" w:sz="0" w:space="0" w:color="auto"/>
          </w:divBdr>
        </w:div>
        <w:div w:id="193467771">
          <w:marLeft w:val="640"/>
          <w:marRight w:val="0"/>
          <w:marTop w:val="0"/>
          <w:marBottom w:val="0"/>
          <w:divBdr>
            <w:top w:val="none" w:sz="0" w:space="0" w:color="auto"/>
            <w:left w:val="none" w:sz="0" w:space="0" w:color="auto"/>
            <w:bottom w:val="none" w:sz="0" w:space="0" w:color="auto"/>
            <w:right w:val="none" w:sz="0" w:space="0" w:color="auto"/>
          </w:divBdr>
        </w:div>
        <w:div w:id="356584650">
          <w:marLeft w:val="640"/>
          <w:marRight w:val="0"/>
          <w:marTop w:val="0"/>
          <w:marBottom w:val="0"/>
          <w:divBdr>
            <w:top w:val="none" w:sz="0" w:space="0" w:color="auto"/>
            <w:left w:val="none" w:sz="0" w:space="0" w:color="auto"/>
            <w:bottom w:val="none" w:sz="0" w:space="0" w:color="auto"/>
            <w:right w:val="none" w:sz="0" w:space="0" w:color="auto"/>
          </w:divBdr>
        </w:div>
        <w:div w:id="451215544">
          <w:marLeft w:val="640"/>
          <w:marRight w:val="0"/>
          <w:marTop w:val="0"/>
          <w:marBottom w:val="0"/>
          <w:divBdr>
            <w:top w:val="none" w:sz="0" w:space="0" w:color="auto"/>
            <w:left w:val="none" w:sz="0" w:space="0" w:color="auto"/>
            <w:bottom w:val="none" w:sz="0" w:space="0" w:color="auto"/>
            <w:right w:val="none" w:sz="0" w:space="0" w:color="auto"/>
          </w:divBdr>
        </w:div>
        <w:div w:id="340402505">
          <w:marLeft w:val="640"/>
          <w:marRight w:val="0"/>
          <w:marTop w:val="0"/>
          <w:marBottom w:val="0"/>
          <w:divBdr>
            <w:top w:val="none" w:sz="0" w:space="0" w:color="auto"/>
            <w:left w:val="none" w:sz="0" w:space="0" w:color="auto"/>
            <w:bottom w:val="none" w:sz="0" w:space="0" w:color="auto"/>
            <w:right w:val="none" w:sz="0" w:space="0" w:color="auto"/>
          </w:divBdr>
        </w:div>
        <w:div w:id="263928306">
          <w:marLeft w:val="640"/>
          <w:marRight w:val="0"/>
          <w:marTop w:val="0"/>
          <w:marBottom w:val="0"/>
          <w:divBdr>
            <w:top w:val="none" w:sz="0" w:space="0" w:color="auto"/>
            <w:left w:val="none" w:sz="0" w:space="0" w:color="auto"/>
            <w:bottom w:val="none" w:sz="0" w:space="0" w:color="auto"/>
            <w:right w:val="none" w:sz="0" w:space="0" w:color="auto"/>
          </w:divBdr>
        </w:div>
        <w:div w:id="233971852">
          <w:marLeft w:val="640"/>
          <w:marRight w:val="0"/>
          <w:marTop w:val="0"/>
          <w:marBottom w:val="0"/>
          <w:divBdr>
            <w:top w:val="none" w:sz="0" w:space="0" w:color="auto"/>
            <w:left w:val="none" w:sz="0" w:space="0" w:color="auto"/>
            <w:bottom w:val="none" w:sz="0" w:space="0" w:color="auto"/>
            <w:right w:val="none" w:sz="0" w:space="0" w:color="auto"/>
          </w:divBdr>
        </w:div>
        <w:div w:id="854809057">
          <w:marLeft w:val="640"/>
          <w:marRight w:val="0"/>
          <w:marTop w:val="0"/>
          <w:marBottom w:val="0"/>
          <w:divBdr>
            <w:top w:val="none" w:sz="0" w:space="0" w:color="auto"/>
            <w:left w:val="none" w:sz="0" w:space="0" w:color="auto"/>
            <w:bottom w:val="none" w:sz="0" w:space="0" w:color="auto"/>
            <w:right w:val="none" w:sz="0" w:space="0" w:color="auto"/>
          </w:divBdr>
        </w:div>
        <w:div w:id="991174771">
          <w:marLeft w:val="640"/>
          <w:marRight w:val="0"/>
          <w:marTop w:val="0"/>
          <w:marBottom w:val="0"/>
          <w:divBdr>
            <w:top w:val="none" w:sz="0" w:space="0" w:color="auto"/>
            <w:left w:val="none" w:sz="0" w:space="0" w:color="auto"/>
            <w:bottom w:val="none" w:sz="0" w:space="0" w:color="auto"/>
            <w:right w:val="none" w:sz="0" w:space="0" w:color="auto"/>
          </w:divBdr>
        </w:div>
        <w:div w:id="1901671349">
          <w:marLeft w:val="640"/>
          <w:marRight w:val="0"/>
          <w:marTop w:val="0"/>
          <w:marBottom w:val="0"/>
          <w:divBdr>
            <w:top w:val="none" w:sz="0" w:space="0" w:color="auto"/>
            <w:left w:val="none" w:sz="0" w:space="0" w:color="auto"/>
            <w:bottom w:val="none" w:sz="0" w:space="0" w:color="auto"/>
            <w:right w:val="none" w:sz="0" w:space="0" w:color="auto"/>
          </w:divBdr>
        </w:div>
        <w:div w:id="965741705">
          <w:marLeft w:val="640"/>
          <w:marRight w:val="0"/>
          <w:marTop w:val="0"/>
          <w:marBottom w:val="0"/>
          <w:divBdr>
            <w:top w:val="none" w:sz="0" w:space="0" w:color="auto"/>
            <w:left w:val="none" w:sz="0" w:space="0" w:color="auto"/>
            <w:bottom w:val="none" w:sz="0" w:space="0" w:color="auto"/>
            <w:right w:val="none" w:sz="0" w:space="0" w:color="auto"/>
          </w:divBdr>
        </w:div>
        <w:div w:id="1584293285">
          <w:marLeft w:val="640"/>
          <w:marRight w:val="0"/>
          <w:marTop w:val="0"/>
          <w:marBottom w:val="0"/>
          <w:divBdr>
            <w:top w:val="none" w:sz="0" w:space="0" w:color="auto"/>
            <w:left w:val="none" w:sz="0" w:space="0" w:color="auto"/>
            <w:bottom w:val="none" w:sz="0" w:space="0" w:color="auto"/>
            <w:right w:val="none" w:sz="0" w:space="0" w:color="auto"/>
          </w:divBdr>
        </w:div>
        <w:div w:id="92750376">
          <w:marLeft w:val="640"/>
          <w:marRight w:val="0"/>
          <w:marTop w:val="0"/>
          <w:marBottom w:val="0"/>
          <w:divBdr>
            <w:top w:val="none" w:sz="0" w:space="0" w:color="auto"/>
            <w:left w:val="none" w:sz="0" w:space="0" w:color="auto"/>
            <w:bottom w:val="none" w:sz="0" w:space="0" w:color="auto"/>
            <w:right w:val="none" w:sz="0" w:space="0" w:color="auto"/>
          </w:divBdr>
        </w:div>
        <w:div w:id="192546090">
          <w:marLeft w:val="640"/>
          <w:marRight w:val="0"/>
          <w:marTop w:val="0"/>
          <w:marBottom w:val="0"/>
          <w:divBdr>
            <w:top w:val="none" w:sz="0" w:space="0" w:color="auto"/>
            <w:left w:val="none" w:sz="0" w:space="0" w:color="auto"/>
            <w:bottom w:val="none" w:sz="0" w:space="0" w:color="auto"/>
            <w:right w:val="none" w:sz="0" w:space="0" w:color="auto"/>
          </w:divBdr>
        </w:div>
        <w:div w:id="437412017">
          <w:marLeft w:val="640"/>
          <w:marRight w:val="0"/>
          <w:marTop w:val="0"/>
          <w:marBottom w:val="0"/>
          <w:divBdr>
            <w:top w:val="none" w:sz="0" w:space="0" w:color="auto"/>
            <w:left w:val="none" w:sz="0" w:space="0" w:color="auto"/>
            <w:bottom w:val="none" w:sz="0" w:space="0" w:color="auto"/>
            <w:right w:val="none" w:sz="0" w:space="0" w:color="auto"/>
          </w:divBdr>
        </w:div>
        <w:div w:id="472212398">
          <w:marLeft w:val="640"/>
          <w:marRight w:val="0"/>
          <w:marTop w:val="0"/>
          <w:marBottom w:val="0"/>
          <w:divBdr>
            <w:top w:val="none" w:sz="0" w:space="0" w:color="auto"/>
            <w:left w:val="none" w:sz="0" w:space="0" w:color="auto"/>
            <w:bottom w:val="none" w:sz="0" w:space="0" w:color="auto"/>
            <w:right w:val="none" w:sz="0" w:space="0" w:color="auto"/>
          </w:divBdr>
        </w:div>
        <w:div w:id="938953313">
          <w:marLeft w:val="640"/>
          <w:marRight w:val="0"/>
          <w:marTop w:val="0"/>
          <w:marBottom w:val="0"/>
          <w:divBdr>
            <w:top w:val="none" w:sz="0" w:space="0" w:color="auto"/>
            <w:left w:val="none" w:sz="0" w:space="0" w:color="auto"/>
            <w:bottom w:val="none" w:sz="0" w:space="0" w:color="auto"/>
            <w:right w:val="none" w:sz="0" w:space="0" w:color="auto"/>
          </w:divBdr>
        </w:div>
        <w:div w:id="337732737">
          <w:marLeft w:val="640"/>
          <w:marRight w:val="0"/>
          <w:marTop w:val="0"/>
          <w:marBottom w:val="0"/>
          <w:divBdr>
            <w:top w:val="none" w:sz="0" w:space="0" w:color="auto"/>
            <w:left w:val="none" w:sz="0" w:space="0" w:color="auto"/>
            <w:bottom w:val="none" w:sz="0" w:space="0" w:color="auto"/>
            <w:right w:val="none" w:sz="0" w:space="0" w:color="auto"/>
          </w:divBdr>
        </w:div>
        <w:div w:id="1323269391">
          <w:marLeft w:val="640"/>
          <w:marRight w:val="0"/>
          <w:marTop w:val="0"/>
          <w:marBottom w:val="0"/>
          <w:divBdr>
            <w:top w:val="none" w:sz="0" w:space="0" w:color="auto"/>
            <w:left w:val="none" w:sz="0" w:space="0" w:color="auto"/>
            <w:bottom w:val="none" w:sz="0" w:space="0" w:color="auto"/>
            <w:right w:val="none" w:sz="0" w:space="0" w:color="auto"/>
          </w:divBdr>
        </w:div>
        <w:div w:id="1268538594">
          <w:marLeft w:val="640"/>
          <w:marRight w:val="0"/>
          <w:marTop w:val="0"/>
          <w:marBottom w:val="0"/>
          <w:divBdr>
            <w:top w:val="none" w:sz="0" w:space="0" w:color="auto"/>
            <w:left w:val="none" w:sz="0" w:space="0" w:color="auto"/>
            <w:bottom w:val="none" w:sz="0" w:space="0" w:color="auto"/>
            <w:right w:val="none" w:sz="0" w:space="0" w:color="auto"/>
          </w:divBdr>
        </w:div>
        <w:div w:id="1799953106">
          <w:marLeft w:val="640"/>
          <w:marRight w:val="0"/>
          <w:marTop w:val="0"/>
          <w:marBottom w:val="0"/>
          <w:divBdr>
            <w:top w:val="none" w:sz="0" w:space="0" w:color="auto"/>
            <w:left w:val="none" w:sz="0" w:space="0" w:color="auto"/>
            <w:bottom w:val="none" w:sz="0" w:space="0" w:color="auto"/>
            <w:right w:val="none" w:sz="0" w:space="0" w:color="auto"/>
          </w:divBdr>
        </w:div>
        <w:div w:id="92438203">
          <w:marLeft w:val="640"/>
          <w:marRight w:val="0"/>
          <w:marTop w:val="0"/>
          <w:marBottom w:val="0"/>
          <w:divBdr>
            <w:top w:val="none" w:sz="0" w:space="0" w:color="auto"/>
            <w:left w:val="none" w:sz="0" w:space="0" w:color="auto"/>
            <w:bottom w:val="none" w:sz="0" w:space="0" w:color="auto"/>
            <w:right w:val="none" w:sz="0" w:space="0" w:color="auto"/>
          </w:divBdr>
        </w:div>
        <w:div w:id="1946426526">
          <w:marLeft w:val="640"/>
          <w:marRight w:val="0"/>
          <w:marTop w:val="0"/>
          <w:marBottom w:val="0"/>
          <w:divBdr>
            <w:top w:val="none" w:sz="0" w:space="0" w:color="auto"/>
            <w:left w:val="none" w:sz="0" w:space="0" w:color="auto"/>
            <w:bottom w:val="none" w:sz="0" w:space="0" w:color="auto"/>
            <w:right w:val="none" w:sz="0" w:space="0" w:color="auto"/>
          </w:divBdr>
        </w:div>
        <w:div w:id="1553610748">
          <w:marLeft w:val="640"/>
          <w:marRight w:val="0"/>
          <w:marTop w:val="0"/>
          <w:marBottom w:val="0"/>
          <w:divBdr>
            <w:top w:val="none" w:sz="0" w:space="0" w:color="auto"/>
            <w:left w:val="none" w:sz="0" w:space="0" w:color="auto"/>
            <w:bottom w:val="none" w:sz="0" w:space="0" w:color="auto"/>
            <w:right w:val="none" w:sz="0" w:space="0" w:color="auto"/>
          </w:divBdr>
        </w:div>
        <w:div w:id="1670518447">
          <w:marLeft w:val="640"/>
          <w:marRight w:val="0"/>
          <w:marTop w:val="0"/>
          <w:marBottom w:val="0"/>
          <w:divBdr>
            <w:top w:val="none" w:sz="0" w:space="0" w:color="auto"/>
            <w:left w:val="none" w:sz="0" w:space="0" w:color="auto"/>
            <w:bottom w:val="none" w:sz="0" w:space="0" w:color="auto"/>
            <w:right w:val="none" w:sz="0" w:space="0" w:color="auto"/>
          </w:divBdr>
        </w:div>
        <w:div w:id="1415398442">
          <w:marLeft w:val="640"/>
          <w:marRight w:val="0"/>
          <w:marTop w:val="0"/>
          <w:marBottom w:val="0"/>
          <w:divBdr>
            <w:top w:val="none" w:sz="0" w:space="0" w:color="auto"/>
            <w:left w:val="none" w:sz="0" w:space="0" w:color="auto"/>
            <w:bottom w:val="none" w:sz="0" w:space="0" w:color="auto"/>
            <w:right w:val="none" w:sz="0" w:space="0" w:color="auto"/>
          </w:divBdr>
        </w:div>
        <w:div w:id="696002798">
          <w:marLeft w:val="640"/>
          <w:marRight w:val="0"/>
          <w:marTop w:val="0"/>
          <w:marBottom w:val="0"/>
          <w:divBdr>
            <w:top w:val="none" w:sz="0" w:space="0" w:color="auto"/>
            <w:left w:val="none" w:sz="0" w:space="0" w:color="auto"/>
            <w:bottom w:val="none" w:sz="0" w:space="0" w:color="auto"/>
            <w:right w:val="none" w:sz="0" w:space="0" w:color="auto"/>
          </w:divBdr>
        </w:div>
        <w:div w:id="1447653013">
          <w:marLeft w:val="640"/>
          <w:marRight w:val="0"/>
          <w:marTop w:val="0"/>
          <w:marBottom w:val="0"/>
          <w:divBdr>
            <w:top w:val="none" w:sz="0" w:space="0" w:color="auto"/>
            <w:left w:val="none" w:sz="0" w:space="0" w:color="auto"/>
            <w:bottom w:val="none" w:sz="0" w:space="0" w:color="auto"/>
            <w:right w:val="none" w:sz="0" w:space="0" w:color="auto"/>
          </w:divBdr>
        </w:div>
        <w:div w:id="1769690281">
          <w:marLeft w:val="640"/>
          <w:marRight w:val="0"/>
          <w:marTop w:val="0"/>
          <w:marBottom w:val="0"/>
          <w:divBdr>
            <w:top w:val="none" w:sz="0" w:space="0" w:color="auto"/>
            <w:left w:val="none" w:sz="0" w:space="0" w:color="auto"/>
            <w:bottom w:val="none" w:sz="0" w:space="0" w:color="auto"/>
            <w:right w:val="none" w:sz="0" w:space="0" w:color="auto"/>
          </w:divBdr>
        </w:div>
        <w:div w:id="1975333591">
          <w:marLeft w:val="640"/>
          <w:marRight w:val="0"/>
          <w:marTop w:val="0"/>
          <w:marBottom w:val="0"/>
          <w:divBdr>
            <w:top w:val="none" w:sz="0" w:space="0" w:color="auto"/>
            <w:left w:val="none" w:sz="0" w:space="0" w:color="auto"/>
            <w:bottom w:val="none" w:sz="0" w:space="0" w:color="auto"/>
            <w:right w:val="none" w:sz="0" w:space="0" w:color="auto"/>
          </w:divBdr>
        </w:div>
        <w:div w:id="54361284">
          <w:marLeft w:val="640"/>
          <w:marRight w:val="0"/>
          <w:marTop w:val="0"/>
          <w:marBottom w:val="0"/>
          <w:divBdr>
            <w:top w:val="none" w:sz="0" w:space="0" w:color="auto"/>
            <w:left w:val="none" w:sz="0" w:space="0" w:color="auto"/>
            <w:bottom w:val="none" w:sz="0" w:space="0" w:color="auto"/>
            <w:right w:val="none" w:sz="0" w:space="0" w:color="auto"/>
          </w:divBdr>
        </w:div>
        <w:div w:id="589850656">
          <w:marLeft w:val="640"/>
          <w:marRight w:val="0"/>
          <w:marTop w:val="0"/>
          <w:marBottom w:val="0"/>
          <w:divBdr>
            <w:top w:val="none" w:sz="0" w:space="0" w:color="auto"/>
            <w:left w:val="none" w:sz="0" w:space="0" w:color="auto"/>
            <w:bottom w:val="none" w:sz="0" w:space="0" w:color="auto"/>
            <w:right w:val="none" w:sz="0" w:space="0" w:color="auto"/>
          </w:divBdr>
        </w:div>
        <w:div w:id="785739163">
          <w:marLeft w:val="640"/>
          <w:marRight w:val="0"/>
          <w:marTop w:val="0"/>
          <w:marBottom w:val="0"/>
          <w:divBdr>
            <w:top w:val="none" w:sz="0" w:space="0" w:color="auto"/>
            <w:left w:val="none" w:sz="0" w:space="0" w:color="auto"/>
            <w:bottom w:val="none" w:sz="0" w:space="0" w:color="auto"/>
            <w:right w:val="none" w:sz="0" w:space="0" w:color="auto"/>
          </w:divBdr>
        </w:div>
        <w:div w:id="2003046842">
          <w:marLeft w:val="640"/>
          <w:marRight w:val="0"/>
          <w:marTop w:val="0"/>
          <w:marBottom w:val="0"/>
          <w:divBdr>
            <w:top w:val="none" w:sz="0" w:space="0" w:color="auto"/>
            <w:left w:val="none" w:sz="0" w:space="0" w:color="auto"/>
            <w:bottom w:val="none" w:sz="0" w:space="0" w:color="auto"/>
            <w:right w:val="none" w:sz="0" w:space="0" w:color="auto"/>
          </w:divBdr>
        </w:div>
        <w:div w:id="592129943">
          <w:marLeft w:val="640"/>
          <w:marRight w:val="0"/>
          <w:marTop w:val="0"/>
          <w:marBottom w:val="0"/>
          <w:divBdr>
            <w:top w:val="none" w:sz="0" w:space="0" w:color="auto"/>
            <w:left w:val="none" w:sz="0" w:space="0" w:color="auto"/>
            <w:bottom w:val="none" w:sz="0" w:space="0" w:color="auto"/>
            <w:right w:val="none" w:sz="0" w:space="0" w:color="auto"/>
          </w:divBdr>
        </w:div>
        <w:div w:id="1042441988">
          <w:marLeft w:val="640"/>
          <w:marRight w:val="0"/>
          <w:marTop w:val="0"/>
          <w:marBottom w:val="0"/>
          <w:divBdr>
            <w:top w:val="none" w:sz="0" w:space="0" w:color="auto"/>
            <w:left w:val="none" w:sz="0" w:space="0" w:color="auto"/>
            <w:bottom w:val="none" w:sz="0" w:space="0" w:color="auto"/>
            <w:right w:val="none" w:sz="0" w:space="0" w:color="auto"/>
          </w:divBdr>
        </w:div>
        <w:div w:id="1001203643">
          <w:marLeft w:val="640"/>
          <w:marRight w:val="0"/>
          <w:marTop w:val="0"/>
          <w:marBottom w:val="0"/>
          <w:divBdr>
            <w:top w:val="none" w:sz="0" w:space="0" w:color="auto"/>
            <w:left w:val="none" w:sz="0" w:space="0" w:color="auto"/>
            <w:bottom w:val="none" w:sz="0" w:space="0" w:color="auto"/>
            <w:right w:val="none" w:sz="0" w:space="0" w:color="auto"/>
          </w:divBdr>
        </w:div>
        <w:div w:id="1298993209">
          <w:marLeft w:val="640"/>
          <w:marRight w:val="0"/>
          <w:marTop w:val="0"/>
          <w:marBottom w:val="0"/>
          <w:divBdr>
            <w:top w:val="none" w:sz="0" w:space="0" w:color="auto"/>
            <w:left w:val="none" w:sz="0" w:space="0" w:color="auto"/>
            <w:bottom w:val="none" w:sz="0" w:space="0" w:color="auto"/>
            <w:right w:val="none" w:sz="0" w:space="0" w:color="auto"/>
          </w:divBdr>
        </w:div>
        <w:div w:id="1483354905">
          <w:marLeft w:val="640"/>
          <w:marRight w:val="0"/>
          <w:marTop w:val="0"/>
          <w:marBottom w:val="0"/>
          <w:divBdr>
            <w:top w:val="none" w:sz="0" w:space="0" w:color="auto"/>
            <w:left w:val="none" w:sz="0" w:space="0" w:color="auto"/>
            <w:bottom w:val="none" w:sz="0" w:space="0" w:color="auto"/>
            <w:right w:val="none" w:sz="0" w:space="0" w:color="auto"/>
          </w:divBdr>
        </w:div>
        <w:div w:id="1321344946">
          <w:marLeft w:val="640"/>
          <w:marRight w:val="0"/>
          <w:marTop w:val="0"/>
          <w:marBottom w:val="0"/>
          <w:divBdr>
            <w:top w:val="none" w:sz="0" w:space="0" w:color="auto"/>
            <w:left w:val="none" w:sz="0" w:space="0" w:color="auto"/>
            <w:bottom w:val="none" w:sz="0" w:space="0" w:color="auto"/>
            <w:right w:val="none" w:sz="0" w:space="0" w:color="auto"/>
          </w:divBdr>
        </w:div>
        <w:div w:id="294023432">
          <w:marLeft w:val="640"/>
          <w:marRight w:val="0"/>
          <w:marTop w:val="0"/>
          <w:marBottom w:val="0"/>
          <w:divBdr>
            <w:top w:val="none" w:sz="0" w:space="0" w:color="auto"/>
            <w:left w:val="none" w:sz="0" w:space="0" w:color="auto"/>
            <w:bottom w:val="none" w:sz="0" w:space="0" w:color="auto"/>
            <w:right w:val="none" w:sz="0" w:space="0" w:color="auto"/>
          </w:divBdr>
        </w:div>
        <w:div w:id="2034110315">
          <w:marLeft w:val="640"/>
          <w:marRight w:val="0"/>
          <w:marTop w:val="0"/>
          <w:marBottom w:val="0"/>
          <w:divBdr>
            <w:top w:val="none" w:sz="0" w:space="0" w:color="auto"/>
            <w:left w:val="none" w:sz="0" w:space="0" w:color="auto"/>
            <w:bottom w:val="none" w:sz="0" w:space="0" w:color="auto"/>
            <w:right w:val="none" w:sz="0" w:space="0" w:color="auto"/>
          </w:divBdr>
        </w:div>
        <w:div w:id="284192856">
          <w:marLeft w:val="640"/>
          <w:marRight w:val="0"/>
          <w:marTop w:val="0"/>
          <w:marBottom w:val="0"/>
          <w:divBdr>
            <w:top w:val="none" w:sz="0" w:space="0" w:color="auto"/>
            <w:left w:val="none" w:sz="0" w:space="0" w:color="auto"/>
            <w:bottom w:val="none" w:sz="0" w:space="0" w:color="auto"/>
            <w:right w:val="none" w:sz="0" w:space="0" w:color="auto"/>
          </w:divBdr>
        </w:div>
        <w:div w:id="208029019">
          <w:marLeft w:val="640"/>
          <w:marRight w:val="0"/>
          <w:marTop w:val="0"/>
          <w:marBottom w:val="0"/>
          <w:divBdr>
            <w:top w:val="none" w:sz="0" w:space="0" w:color="auto"/>
            <w:left w:val="none" w:sz="0" w:space="0" w:color="auto"/>
            <w:bottom w:val="none" w:sz="0" w:space="0" w:color="auto"/>
            <w:right w:val="none" w:sz="0" w:space="0" w:color="auto"/>
          </w:divBdr>
        </w:div>
        <w:div w:id="1599874697">
          <w:marLeft w:val="640"/>
          <w:marRight w:val="0"/>
          <w:marTop w:val="0"/>
          <w:marBottom w:val="0"/>
          <w:divBdr>
            <w:top w:val="none" w:sz="0" w:space="0" w:color="auto"/>
            <w:left w:val="none" w:sz="0" w:space="0" w:color="auto"/>
            <w:bottom w:val="none" w:sz="0" w:space="0" w:color="auto"/>
            <w:right w:val="none" w:sz="0" w:space="0" w:color="auto"/>
          </w:divBdr>
        </w:div>
        <w:div w:id="1738363510">
          <w:marLeft w:val="640"/>
          <w:marRight w:val="0"/>
          <w:marTop w:val="0"/>
          <w:marBottom w:val="0"/>
          <w:divBdr>
            <w:top w:val="none" w:sz="0" w:space="0" w:color="auto"/>
            <w:left w:val="none" w:sz="0" w:space="0" w:color="auto"/>
            <w:bottom w:val="none" w:sz="0" w:space="0" w:color="auto"/>
            <w:right w:val="none" w:sz="0" w:space="0" w:color="auto"/>
          </w:divBdr>
        </w:div>
        <w:div w:id="680087937">
          <w:marLeft w:val="640"/>
          <w:marRight w:val="0"/>
          <w:marTop w:val="0"/>
          <w:marBottom w:val="0"/>
          <w:divBdr>
            <w:top w:val="none" w:sz="0" w:space="0" w:color="auto"/>
            <w:left w:val="none" w:sz="0" w:space="0" w:color="auto"/>
            <w:bottom w:val="none" w:sz="0" w:space="0" w:color="auto"/>
            <w:right w:val="none" w:sz="0" w:space="0" w:color="auto"/>
          </w:divBdr>
        </w:div>
        <w:div w:id="1361977574">
          <w:marLeft w:val="640"/>
          <w:marRight w:val="0"/>
          <w:marTop w:val="0"/>
          <w:marBottom w:val="0"/>
          <w:divBdr>
            <w:top w:val="none" w:sz="0" w:space="0" w:color="auto"/>
            <w:left w:val="none" w:sz="0" w:space="0" w:color="auto"/>
            <w:bottom w:val="none" w:sz="0" w:space="0" w:color="auto"/>
            <w:right w:val="none" w:sz="0" w:space="0" w:color="auto"/>
          </w:divBdr>
        </w:div>
        <w:div w:id="547885255">
          <w:marLeft w:val="640"/>
          <w:marRight w:val="0"/>
          <w:marTop w:val="0"/>
          <w:marBottom w:val="0"/>
          <w:divBdr>
            <w:top w:val="none" w:sz="0" w:space="0" w:color="auto"/>
            <w:left w:val="none" w:sz="0" w:space="0" w:color="auto"/>
            <w:bottom w:val="none" w:sz="0" w:space="0" w:color="auto"/>
            <w:right w:val="none" w:sz="0" w:space="0" w:color="auto"/>
          </w:divBdr>
        </w:div>
      </w:divsChild>
    </w:div>
    <w:div w:id="950209815">
      <w:bodyDiv w:val="1"/>
      <w:marLeft w:val="0"/>
      <w:marRight w:val="0"/>
      <w:marTop w:val="0"/>
      <w:marBottom w:val="0"/>
      <w:divBdr>
        <w:top w:val="none" w:sz="0" w:space="0" w:color="auto"/>
        <w:left w:val="none" w:sz="0" w:space="0" w:color="auto"/>
        <w:bottom w:val="none" w:sz="0" w:space="0" w:color="auto"/>
        <w:right w:val="none" w:sz="0" w:space="0" w:color="auto"/>
      </w:divBdr>
      <w:divsChild>
        <w:div w:id="2068868464">
          <w:marLeft w:val="640"/>
          <w:marRight w:val="0"/>
          <w:marTop w:val="0"/>
          <w:marBottom w:val="0"/>
          <w:divBdr>
            <w:top w:val="none" w:sz="0" w:space="0" w:color="auto"/>
            <w:left w:val="none" w:sz="0" w:space="0" w:color="auto"/>
            <w:bottom w:val="none" w:sz="0" w:space="0" w:color="auto"/>
            <w:right w:val="none" w:sz="0" w:space="0" w:color="auto"/>
          </w:divBdr>
        </w:div>
        <w:div w:id="186332434">
          <w:marLeft w:val="640"/>
          <w:marRight w:val="0"/>
          <w:marTop w:val="0"/>
          <w:marBottom w:val="0"/>
          <w:divBdr>
            <w:top w:val="none" w:sz="0" w:space="0" w:color="auto"/>
            <w:left w:val="none" w:sz="0" w:space="0" w:color="auto"/>
            <w:bottom w:val="none" w:sz="0" w:space="0" w:color="auto"/>
            <w:right w:val="none" w:sz="0" w:space="0" w:color="auto"/>
          </w:divBdr>
        </w:div>
        <w:div w:id="63337469">
          <w:marLeft w:val="640"/>
          <w:marRight w:val="0"/>
          <w:marTop w:val="0"/>
          <w:marBottom w:val="0"/>
          <w:divBdr>
            <w:top w:val="none" w:sz="0" w:space="0" w:color="auto"/>
            <w:left w:val="none" w:sz="0" w:space="0" w:color="auto"/>
            <w:bottom w:val="none" w:sz="0" w:space="0" w:color="auto"/>
            <w:right w:val="none" w:sz="0" w:space="0" w:color="auto"/>
          </w:divBdr>
        </w:div>
        <w:div w:id="1292832558">
          <w:marLeft w:val="640"/>
          <w:marRight w:val="0"/>
          <w:marTop w:val="0"/>
          <w:marBottom w:val="0"/>
          <w:divBdr>
            <w:top w:val="none" w:sz="0" w:space="0" w:color="auto"/>
            <w:left w:val="none" w:sz="0" w:space="0" w:color="auto"/>
            <w:bottom w:val="none" w:sz="0" w:space="0" w:color="auto"/>
            <w:right w:val="none" w:sz="0" w:space="0" w:color="auto"/>
          </w:divBdr>
        </w:div>
        <w:div w:id="1795441081">
          <w:marLeft w:val="640"/>
          <w:marRight w:val="0"/>
          <w:marTop w:val="0"/>
          <w:marBottom w:val="0"/>
          <w:divBdr>
            <w:top w:val="none" w:sz="0" w:space="0" w:color="auto"/>
            <w:left w:val="none" w:sz="0" w:space="0" w:color="auto"/>
            <w:bottom w:val="none" w:sz="0" w:space="0" w:color="auto"/>
            <w:right w:val="none" w:sz="0" w:space="0" w:color="auto"/>
          </w:divBdr>
        </w:div>
        <w:div w:id="1775981458">
          <w:marLeft w:val="640"/>
          <w:marRight w:val="0"/>
          <w:marTop w:val="0"/>
          <w:marBottom w:val="0"/>
          <w:divBdr>
            <w:top w:val="none" w:sz="0" w:space="0" w:color="auto"/>
            <w:left w:val="none" w:sz="0" w:space="0" w:color="auto"/>
            <w:bottom w:val="none" w:sz="0" w:space="0" w:color="auto"/>
            <w:right w:val="none" w:sz="0" w:space="0" w:color="auto"/>
          </w:divBdr>
        </w:div>
        <w:div w:id="367535047">
          <w:marLeft w:val="640"/>
          <w:marRight w:val="0"/>
          <w:marTop w:val="0"/>
          <w:marBottom w:val="0"/>
          <w:divBdr>
            <w:top w:val="none" w:sz="0" w:space="0" w:color="auto"/>
            <w:left w:val="none" w:sz="0" w:space="0" w:color="auto"/>
            <w:bottom w:val="none" w:sz="0" w:space="0" w:color="auto"/>
            <w:right w:val="none" w:sz="0" w:space="0" w:color="auto"/>
          </w:divBdr>
        </w:div>
        <w:div w:id="772094942">
          <w:marLeft w:val="640"/>
          <w:marRight w:val="0"/>
          <w:marTop w:val="0"/>
          <w:marBottom w:val="0"/>
          <w:divBdr>
            <w:top w:val="none" w:sz="0" w:space="0" w:color="auto"/>
            <w:left w:val="none" w:sz="0" w:space="0" w:color="auto"/>
            <w:bottom w:val="none" w:sz="0" w:space="0" w:color="auto"/>
            <w:right w:val="none" w:sz="0" w:space="0" w:color="auto"/>
          </w:divBdr>
        </w:div>
        <w:div w:id="1409035190">
          <w:marLeft w:val="640"/>
          <w:marRight w:val="0"/>
          <w:marTop w:val="0"/>
          <w:marBottom w:val="0"/>
          <w:divBdr>
            <w:top w:val="none" w:sz="0" w:space="0" w:color="auto"/>
            <w:left w:val="none" w:sz="0" w:space="0" w:color="auto"/>
            <w:bottom w:val="none" w:sz="0" w:space="0" w:color="auto"/>
            <w:right w:val="none" w:sz="0" w:space="0" w:color="auto"/>
          </w:divBdr>
        </w:div>
        <w:div w:id="84159290">
          <w:marLeft w:val="640"/>
          <w:marRight w:val="0"/>
          <w:marTop w:val="0"/>
          <w:marBottom w:val="0"/>
          <w:divBdr>
            <w:top w:val="none" w:sz="0" w:space="0" w:color="auto"/>
            <w:left w:val="none" w:sz="0" w:space="0" w:color="auto"/>
            <w:bottom w:val="none" w:sz="0" w:space="0" w:color="auto"/>
            <w:right w:val="none" w:sz="0" w:space="0" w:color="auto"/>
          </w:divBdr>
        </w:div>
        <w:div w:id="1929383924">
          <w:marLeft w:val="640"/>
          <w:marRight w:val="0"/>
          <w:marTop w:val="0"/>
          <w:marBottom w:val="0"/>
          <w:divBdr>
            <w:top w:val="none" w:sz="0" w:space="0" w:color="auto"/>
            <w:left w:val="none" w:sz="0" w:space="0" w:color="auto"/>
            <w:bottom w:val="none" w:sz="0" w:space="0" w:color="auto"/>
            <w:right w:val="none" w:sz="0" w:space="0" w:color="auto"/>
          </w:divBdr>
        </w:div>
        <w:div w:id="9840059">
          <w:marLeft w:val="640"/>
          <w:marRight w:val="0"/>
          <w:marTop w:val="0"/>
          <w:marBottom w:val="0"/>
          <w:divBdr>
            <w:top w:val="none" w:sz="0" w:space="0" w:color="auto"/>
            <w:left w:val="none" w:sz="0" w:space="0" w:color="auto"/>
            <w:bottom w:val="none" w:sz="0" w:space="0" w:color="auto"/>
            <w:right w:val="none" w:sz="0" w:space="0" w:color="auto"/>
          </w:divBdr>
        </w:div>
        <w:div w:id="63920101">
          <w:marLeft w:val="640"/>
          <w:marRight w:val="0"/>
          <w:marTop w:val="0"/>
          <w:marBottom w:val="0"/>
          <w:divBdr>
            <w:top w:val="none" w:sz="0" w:space="0" w:color="auto"/>
            <w:left w:val="none" w:sz="0" w:space="0" w:color="auto"/>
            <w:bottom w:val="none" w:sz="0" w:space="0" w:color="auto"/>
            <w:right w:val="none" w:sz="0" w:space="0" w:color="auto"/>
          </w:divBdr>
        </w:div>
        <w:div w:id="170489377">
          <w:marLeft w:val="640"/>
          <w:marRight w:val="0"/>
          <w:marTop w:val="0"/>
          <w:marBottom w:val="0"/>
          <w:divBdr>
            <w:top w:val="none" w:sz="0" w:space="0" w:color="auto"/>
            <w:left w:val="none" w:sz="0" w:space="0" w:color="auto"/>
            <w:bottom w:val="none" w:sz="0" w:space="0" w:color="auto"/>
            <w:right w:val="none" w:sz="0" w:space="0" w:color="auto"/>
          </w:divBdr>
        </w:div>
        <w:div w:id="2084642312">
          <w:marLeft w:val="640"/>
          <w:marRight w:val="0"/>
          <w:marTop w:val="0"/>
          <w:marBottom w:val="0"/>
          <w:divBdr>
            <w:top w:val="none" w:sz="0" w:space="0" w:color="auto"/>
            <w:left w:val="none" w:sz="0" w:space="0" w:color="auto"/>
            <w:bottom w:val="none" w:sz="0" w:space="0" w:color="auto"/>
            <w:right w:val="none" w:sz="0" w:space="0" w:color="auto"/>
          </w:divBdr>
        </w:div>
        <w:div w:id="595482070">
          <w:marLeft w:val="640"/>
          <w:marRight w:val="0"/>
          <w:marTop w:val="0"/>
          <w:marBottom w:val="0"/>
          <w:divBdr>
            <w:top w:val="none" w:sz="0" w:space="0" w:color="auto"/>
            <w:left w:val="none" w:sz="0" w:space="0" w:color="auto"/>
            <w:bottom w:val="none" w:sz="0" w:space="0" w:color="auto"/>
            <w:right w:val="none" w:sz="0" w:space="0" w:color="auto"/>
          </w:divBdr>
        </w:div>
        <w:div w:id="329796401">
          <w:marLeft w:val="640"/>
          <w:marRight w:val="0"/>
          <w:marTop w:val="0"/>
          <w:marBottom w:val="0"/>
          <w:divBdr>
            <w:top w:val="none" w:sz="0" w:space="0" w:color="auto"/>
            <w:left w:val="none" w:sz="0" w:space="0" w:color="auto"/>
            <w:bottom w:val="none" w:sz="0" w:space="0" w:color="auto"/>
            <w:right w:val="none" w:sz="0" w:space="0" w:color="auto"/>
          </w:divBdr>
        </w:div>
        <w:div w:id="1080370902">
          <w:marLeft w:val="640"/>
          <w:marRight w:val="0"/>
          <w:marTop w:val="0"/>
          <w:marBottom w:val="0"/>
          <w:divBdr>
            <w:top w:val="none" w:sz="0" w:space="0" w:color="auto"/>
            <w:left w:val="none" w:sz="0" w:space="0" w:color="auto"/>
            <w:bottom w:val="none" w:sz="0" w:space="0" w:color="auto"/>
            <w:right w:val="none" w:sz="0" w:space="0" w:color="auto"/>
          </w:divBdr>
        </w:div>
        <w:div w:id="1663314482">
          <w:marLeft w:val="640"/>
          <w:marRight w:val="0"/>
          <w:marTop w:val="0"/>
          <w:marBottom w:val="0"/>
          <w:divBdr>
            <w:top w:val="none" w:sz="0" w:space="0" w:color="auto"/>
            <w:left w:val="none" w:sz="0" w:space="0" w:color="auto"/>
            <w:bottom w:val="none" w:sz="0" w:space="0" w:color="auto"/>
            <w:right w:val="none" w:sz="0" w:space="0" w:color="auto"/>
          </w:divBdr>
        </w:div>
        <w:div w:id="1187258543">
          <w:marLeft w:val="640"/>
          <w:marRight w:val="0"/>
          <w:marTop w:val="0"/>
          <w:marBottom w:val="0"/>
          <w:divBdr>
            <w:top w:val="none" w:sz="0" w:space="0" w:color="auto"/>
            <w:left w:val="none" w:sz="0" w:space="0" w:color="auto"/>
            <w:bottom w:val="none" w:sz="0" w:space="0" w:color="auto"/>
            <w:right w:val="none" w:sz="0" w:space="0" w:color="auto"/>
          </w:divBdr>
        </w:div>
        <w:div w:id="1737507955">
          <w:marLeft w:val="640"/>
          <w:marRight w:val="0"/>
          <w:marTop w:val="0"/>
          <w:marBottom w:val="0"/>
          <w:divBdr>
            <w:top w:val="none" w:sz="0" w:space="0" w:color="auto"/>
            <w:left w:val="none" w:sz="0" w:space="0" w:color="auto"/>
            <w:bottom w:val="none" w:sz="0" w:space="0" w:color="auto"/>
            <w:right w:val="none" w:sz="0" w:space="0" w:color="auto"/>
          </w:divBdr>
        </w:div>
        <w:div w:id="308903642">
          <w:marLeft w:val="640"/>
          <w:marRight w:val="0"/>
          <w:marTop w:val="0"/>
          <w:marBottom w:val="0"/>
          <w:divBdr>
            <w:top w:val="none" w:sz="0" w:space="0" w:color="auto"/>
            <w:left w:val="none" w:sz="0" w:space="0" w:color="auto"/>
            <w:bottom w:val="none" w:sz="0" w:space="0" w:color="auto"/>
            <w:right w:val="none" w:sz="0" w:space="0" w:color="auto"/>
          </w:divBdr>
        </w:div>
        <w:div w:id="605504579">
          <w:marLeft w:val="640"/>
          <w:marRight w:val="0"/>
          <w:marTop w:val="0"/>
          <w:marBottom w:val="0"/>
          <w:divBdr>
            <w:top w:val="none" w:sz="0" w:space="0" w:color="auto"/>
            <w:left w:val="none" w:sz="0" w:space="0" w:color="auto"/>
            <w:bottom w:val="none" w:sz="0" w:space="0" w:color="auto"/>
            <w:right w:val="none" w:sz="0" w:space="0" w:color="auto"/>
          </w:divBdr>
        </w:div>
        <w:div w:id="1383561306">
          <w:marLeft w:val="640"/>
          <w:marRight w:val="0"/>
          <w:marTop w:val="0"/>
          <w:marBottom w:val="0"/>
          <w:divBdr>
            <w:top w:val="none" w:sz="0" w:space="0" w:color="auto"/>
            <w:left w:val="none" w:sz="0" w:space="0" w:color="auto"/>
            <w:bottom w:val="none" w:sz="0" w:space="0" w:color="auto"/>
            <w:right w:val="none" w:sz="0" w:space="0" w:color="auto"/>
          </w:divBdr>
        </w:div>
        <w:div w:id="1048727893">
          <w:marLeft w:val="640"/>
          <w:marRight w:val="0"/>
          <w:marTop w:val="0"/>
          <w:marBottom w:val="0"/>
          <w:divBdr>
            <w:top w:val="none" w:sz="0" w:space="0" w:color="auto"/>
            <w:left w:val="none" w:sz="0" w:space="0" w:color="auto"/>
            <w:bottom w:val="none" w:sz="0" w:space="0" w:color="auto"/>
            <w:right w:val="none" w:sz="0" w:space="0" w:color="auto"/>
          </w:divBdr>
        </w:div>
        <w:div w:id="1037438448">
          <w:marLeft w:val="640"/>
          <w:marRight w:val="0"/>
          <w:marTop w:val="0"/>
          <w:marBottom w:val="0"/>
          <w:divBdr>
            <w:top w:val="none" w:sz="0" w:space="0" w:color="auto"/>
            <w:left w:val="none" w:sz="0" w:space="0" w:color="auto"/>
            <w:bottom w:val="none" w:sz="0" w:space="0" w:color="auto"/>
            <w:right w:val="none" w:sz="0" w:space="0" w:color="auto"/>
          </w:divBdr>
        </w:div>
        <w:div w:id="695547070">
          <w:marLeft w:val="640"/>
          <w:marRight w:val="0"/>
          <w:marTop w:val="0"/>
          <w:marBottom w:val="0"/>
          <w:divBdr>
            <w:top w:val="none" w:sz="0" w:space="0" w:color="auto"/>
            <w:left w:val="none" w:sz="0" w:space="0" w:color="auto"/>
            <w:bottom w:val="none" w:sz="0" w:space="0" w:color="auto"/>
            <w:right w:val="none" w:sz="0" w:space="0" w:color="auto"/>
          </w:divBdr>
        </w:div>
        <w:div w:id="129136433">
          <w:marLeft w:val="640"/>
          <w:marRight w:val="0"/>
          <w:marTop w:val="0"/>
          <w:marBottom w:val="0"/>
          <w:divBdr>
            <w:top w:val="none" w:sz="0" w:space="0" w:color="auto"/>
            <w:left w:val="none" w:sz="0" w:space="0" w:color="auto"/>
            <w:bottom w:val="none" w:sz="0" w:space="0" w:color="auto"/>
            <w:right w:val="none" w:sz="0" w:space="0" w:color="auto"/>
          </w:divBdr>
        </w:div>
        <w:div w:id="1310746006">
          <w:marLeft w:val="640"/>
          <w:marRight w:val="0"/>
          <w:marTop w:val="0"/>
          <w:marBottom w:val="0"/>
          <w:divBdr>
            <w:top w:val="none" w:sz="0" w:space="0" w:color="auto"/>
            <w:left w:val="none" w:sz="0" w:space="0" w:color="auto"/>
            <w:bottom w:val="none" w:sz="0" w:space="0" w:color="auto"/>
            <w:right w:val="none" w:sz="0" w:space="0" w:color="auto"/>
          </w:divBdr>
        </w:div>
        <w:div w:id="1488477533">
          <w:marLeft w:val="640"/>
          <w:marRight w:val="0"/>
          <w:marTop w:val="0"/>
          <w:marBottom w:val="0"/>
          <w:divBdr>
            <w:top w:val="none" w:sz="0" w:space="0" w:color="auto"/>
            <w:left w:val="none" w:sz="0" w:space="0" w:color="auto"/>
            <w:bottom w:val="none" w:sz="0" w:space="0" w:color="auto"/>
            <w:right w:val="none" w:sz="0" w:space="0" w:color="auto"/>
          </w:divBdr>
        </w:div>
        <w:div w:id="1848011510">
          <w:marLeft w:val="640"/>
          <w:marRight w:val="0"/>
          <w:marTop w:val="0"/>
          <w:marBottom w:val="0"/>
          <w:divBdr>
            <w:top w:val="none" w:sz="0" w:space="0" w:color="auto"/>
            <w:left w:val="none" w:sz="0" w:space="0" w:color="auto"/>
            <w:bottom w:val="none" w:sz="0" w:space="0" w:color="auto"/>
            <w:right w:val="none" w:sz="0" w:space="0" w:color="auto"/>
          </w:divBdr>
        </w:div>
        <w:div w:id="1975911066">
          <w:marLeft w:val="640"/>
          <w:marRight w:val="0"/>
          <w:marTop w:val="0"/>
          <w:marBottom w:val="0"/>
          <w:divBdr>
            <w:top w:val="none" w:sz="0" w:space="0" w:color="auto"/>
            <w:left w:val="none" w:sz="0" w:space="0" w:color="auto"/>
            <w:bottom w:val="none" w:sz="0" w:space="0" w:color="auto"/>
            <w:right w:val="none" w:sz="0" w:space="0" w:color="auto"/>
          </w:divBdr>
        </w:div>
        <w:div w:id="1236479227">
          <w:marLeft w:val="640"/>
          <w:marRight w:val="0"/>
          <w:marTop w:val="0"/>
          <w:marBottom w:val="0"/>
          <w:divBdr>
            <w:top w:val="none" w:sz="0" w:space="0" w:color="auto"/>
            <w:left w:val="none" w:sz="0" w:space="0" w:color="auto"/>
            <w:bottom w:val="none" w:sz="0" w:space="0" w:color="auto"/>
            <w:right w:val="none" w:sz="0" w:space="0" w:color="auto"/>
          </w:divBdr>
        </w:div>
        <w:div w:id="671875220">
          <w:marLeft w:val="640"/>
          <w:marRight w:val="0"/>
          <w:marTop w:val="0"/>
          <w:marBottom w:val="0"/>
          <w:divBdr>
            <w:top w:val="none" w:sz="0" w:space="0" w:color="auto"/>
            <w:left w:val="none" w:sz="0" w:space="0" w:color="auto"/>
            <w:bottom w:val="none" w:sz="0" w:space="0" w:color="auto"/>
            <w:right w:val="none" w:sz="0" w:space="0" w:color="auto"/>
          </w:divBdr>
        </w:div>
        <w:div w:id="784614603">
          <w:marLeft w:val="640"/>
          <w:marRight w:val="0"/>
          <w:marTop w:val="0"/>
          <w:marBottom w:val="0"/>
          <w:divBdr>
            <w:top w:val="none" w:sz="0" w:space="0" w:color="auto"/>
            <w:left w:val="none" w:sz="0" w:space="0" w:color="auto"/>
            <w:bottom w:val="none" w:sz="0" w:space="0" w:color="auto"/>
            <w:right w:val="none" w:sz="0" w:space="0" w:color="auto"/>
          </w:divBdr>
        </w:div>
        <w:div w:id="1293093817">
          <w:marLeft w:val="640"/>
          <w:marRight w:val="0"/>
          <w:marTop w:val="0"/>
          <w:marBottom w:val="0"/>
          <w:divBdr>
            <w:top w:val="none" w:sz="0" w:space="0" w:color="auto"/>
            <w:left w:val="none" w:sz="0" w:space="0" w:color="auto"/>
            <w:bottom w:val="none" w:sz="0" w:space="0" w:color="auto"/>
            <w:right w:val="none" w:sz="0" w:space="0" w:color="auto"/>
          </w:divBdr>
        </w:div>
        <w:div w:id="1064573015">
          <w:marLeft w:val="640"/>
          <w:marRight w:val="0"/>
          <w:marTop w:val="0"/>
          <w:marBottom w:val="0"/>
          <w:divBdr>
            <w:top w:val="none" w:sz="0" w:space="0" w:color="auto"/>
            <w:left w:val="none" w:sz="0" w:space="0" w:color="auto"/>
            <w:bottom w:val="none" w:sz="0" w:space="0" w:color="auto"/>
            <w:right w:val="none" w:sz="0" w:space="0" w:color="auto"/>
          </w:divBdr>
        </w:div>
        <w:div w:id="1318266146">
          <w:marLeft w:val="640"/>
          <w:marRight w:val="0"/>
          <w:marTop w:val="0"/>
          <w:marBottom w:val="0"/>
          <w:divBdr>
            <w:top w:val="none" w:sz="0" w:space="0" w:color="auto"/>
            <w:left w:val="none" w:sz="0" w:space="0" w:color="auto"/>
            <w:bottom w:val="none" w:sz="0" w:space="0" w:color="auto"/>
            <w:right w:val="none" w:sz="0" w:space="0" w:color="auto"/>
          </w:divBdr>
        </w:div>
        <w:div w:id="170418518">
          <w:marLeft w:val="640"/>
          <w:marRight w:val="0"/>
          <w:marTop w:val="0"/>
          <w:marBottom w:val="0"/>
          <w:divBdr>
            <w:top w:val="none" w:sz="0" w:space="0" w:color="auto"/>
            <w:left w:val="none" w:sz="0" w:space="0" w:color="auto"/>
            <w:bottom w:val="none" w:sz="0" w:space="0" w:color="auto"/>
            <w:right w:val="none" w:sz="0" w:space="0" w:color="auto"/>
          </w:divBdr>
        </w:div>
        <w:div w:id="1076391345">
          <w:marLeft w:val="640"/>
          <w:marRight w:val="0"/>
          <w:marTop w:val="0"/>
          <w:marBottom w:val="0"/>
          <w:divBdr>
            <w:top w:val="none" w:sz="0" w:space="0" w:color="auto"/>
            <w:left w:val="none" w:sz="0" w:space="0" w:color="auto"/>
            <w:bottom w:val="none" w:sz="0" w:space="0" w:color="auto"/>
            <w:right w:val="none" w:sz="0" w:space="0" w:color="auto"/>
          </w:divBdr>
        </w:div>
        <w:div w:id="1522013178">
          <w:marLeft w:val="640"/>
          <w:marRight w:val="0"/>
          <w:marTop w:val="0"/>
          <w:marBottom w:val="0"/>
          <w:divBdr>
            <w:top w:val="none" w:sz="0" w:space="0" w:color="auto"/>
            <w:left w:val="none" w:sz="0" w:space="0" w:color="auto"/>
            <w:bottom w:val="none" w:sz="0" w:space="0" w:color="auto"/>
            <w:right w:val="none" w:sz="0" w:space="0" w:color="auto"/>
          </w:divBdr>
        </w:div>
        <w:div w:id="1656373569">
          <w:marLeft w:val="640"/>
          <w:marRight w:val="0"/>
          <w:marTop w:val="0"/>
          <w:marBottom w:val="0"/>
          <w:divBdr>
            <w:top w:val="none" w:sz="0" w:space="0" w:color="auto"/>
            <w:left w:val="none" w:sz="0" w:space="0" w:color="auto"/>
            <w:bottom w:val="none" w:sz="0" w:space="0" w:color="auto"/>
            <w:right w:val="none" w:sz="0" w:space="0" w:color="auto"/>
          </w:divBdr>
        </w:div>
        <w:div w:id="2068794455">
          <w:marLeft w:val="640"/>
          <w:marRight w:val="0"/>
          <w:marTop w:val="0"/>
          <w:marBottom w:val="0"/>
          <w:divBdr>
            <w:top w:val="none" w:sz="0" w:space="0" w:color="auto"/>
            <w:left w:val="none" w:sz="0" w:space="0" w:color="auto"/>
            <w:bottom w:val="none" w:sz="0" w:space="0" w:color="auto"/>
            <w:right w:val="none" w:sz="0" w:space="0" w:color="auto"/>
          </w:divBdr>
        </w:div>
        <w:div w:id="1222129929">
          <w:marLeft w:val="640"/>
          <w:marRight w:val="0"/>
          <w:marTop w:val="0"/>
          <w:marBottom w:val="0"/>
          <w:divBdr>
            <w:top w:val="none" w:sz="0" w:space="0" w:color="auto"/>
            <w:left w:val="none" w:sz="0" w:space="0" w:color="auto"/>
            <w:bottom w:val="none" w:sz="0" w:space="0" w:color="auto"/>
            <w:right w:val="none" w:sz="0" w:space="0" w:color="auto"/>
          </w:divBdr>
        </w:div>
        <w:div w:id="769621354">
          <w:marLeft w:val="640"/>
          <w:marRight w:val="0"/>
          <w:marTop w:val="0"/>
          <w:marBottom w:val="0"/>
          <w:divBdr>
            <w:top w:val="none" w:sz="0" w:space="0" w:color="auto"/>
            <w:left w:val="none" w:sz="0" w:space="0" w:color="auto"/>
            <w:bottom w:val="none" w:sz="0" w:space="0" w:color="auto"/>
            <w:right w:val="none" w:sz="0" w:space="0" w:color="auto"/>
          </w:divBdr>
        </w:div>
        <w:div w:id="2018384699">
          <w:marLeft w:val="640"/>
          <w:marRight w:val="0"/>
          <w:marTop w:val="0"/>
          <w:marBottom w:val="0"/>
          <w:divBdr>
            <w:top w:val="none" w:sz="0" w:space="0" w:color="auto"/>
            <w:left w:val="none" w:sz="0" w:space="0" w:color="auto"/>
            <w:bottom w:val="none" w:sz="0" w:space="0" w:color="auto"/>
            <w:right w:val="none" w:sz="0" w:space="0" w:color="auto"/>
          </w:divBdr>
        </w:div>
        <w:div w:id="875966178">
          <w:marLeft w:val="640"/>
          <w:marRight w:val="0"/>
          <w:marTop w:val="0"/>
          <w:marBottom w:val="0"/>
          <w:divBdr>
            <w:top w:val="none" w:sz="0" w:space="0" w:color="auto"/>
            <w:left w:val="none" w:sz="0" w:space="0" w:color="auto"/>
            <w:bottom w:val="none" w:sz="0" w:space="0" w:color="auto"/>
            <w:right w:val="none" w:sz="0" w:space="0" w:color="auto"/>
          </w:divBdr>
        </w:div>
        <w:div w:id="923301514">
          <w:marLeft w:val="640"/>
          <w:marRight w:val="0"/>
          <w:marTop w:val="0"/>
          <w:marBottom w:val="0"/>
          <w:divBdr>
            <w:top w:val="none" w:sz="0" w:space="0" w:color="auto"/>
            <w:left w:val="none" w:sz="0" w:space="0" w:color="auto"/>
            <w:bottom w:val="none" w:sz="0" w:space="0" w:color="auto"/>
            <w:right w:val="none" w:sz="0" w:space="0" w:color="auto"/>
          </w:divBdr>
        </w:div>
        <w:div w:id="1126849924">
          <w:marLeft w:val="640"/>
          <w:marRight w:val="0"/>
          <w:marTop w:val="0"/>
          <w:marBottom w:val="0"/>
          <w:divBdr>
            <w:top w:val="none" w:sz="0" w:space="0" w:color="auto"/>
            <w:left w:val="none" w:sz="0" w:space="0" w:color="auto"/>
            <w:bottom w:val="none" w:sz="0" w:space="0" w:color="auto"/>
            <w:right w:val="none" w:sz="0" w:space="0" w:color="auto"/>
          </w:divBdr>
        </w:div>
        <w:div w:id="808792012">
          <w:marLeft w:val="640"/>
          <w:marRight w:val="0"/>
          <w:marTop w:val="0"/>
          <w:marBottom w:val="0"/>
          <w:divBdr>
            <w:top w:val="none" w:sz="0" w:space="0" w:color="auto"/>
            <w:left w:val="none" w:sz="0" w:space="0" w:color="auto"/>
            <w:bottom w:val="none" w:sz="0" w:space="0" w:color="auto"/>
            <w:right w:val="none" w:sz="0" w:space="0" w:color="auto"/>
          </w:divBdr>
        </w:div>
        <w:div w:id="754787247">
          <w:marLeft w:val="640"/>
          <w:marRight w:val="0"/>
          <w:marTop w:val="0"/>
          <w:marBottom w:val="0"/>
          <w:divBdr>
            <w:top w:val="none" w:sz="0" w:space="0" w:color="auto"/>
            <w:left w:val="none" w:sz="0" w:space="0" w:color="auto"/>
            <w:bottom w:val="none" w:sz="0" w:space="0" w:color="auto"/>
            <w:right w:val="none" w:sz="0" w:space="0" w:color="auto"/>
          </w:divBdr>
        </w:div>
        <w:div w:id="1931042374">
          <w:marLeft w:val="640"/>
          <w:marRight w:val="0"/>
          <w:marTop w:val="0"/>
          <w:marBottom w:val="0"/>
          <w:divBdr>
            <w:top w:val="none" w:sz="0" w:space="0" w:color="auto"/>
            <w:left w:val="none" w:sz="0" w:space="0" w:color="auto"/>
            <w:bottom w:val="none" w:sz="0" w:space="0" w:color="auto"/>
            <w:right w:val="none" w:sz="0" w:space="0" w:color="auto"/>
          </w:divBdr>
        </w:div>
        <w:div w:id="1216621792">
          <w:marLeft w:val="640"/>
          <w:marRight w:val="0"/>
          <w:marTop w:val="0"/>
          <w:marBottom w:val="0"/>
          <w:divBdr>
            <w:top w:val="none" w:sz="0" w:space="0" w:color="auto"/>
            <w:left w:val="none" w:sz="0" w:space="0" w:color="auto"/>
            <w:bottom w:val="none" w:sz="0" w:space="0" w:color="auto"/>
            <w:right w:val="none" w:sz="0" w:space="0" w:color="auto"/>
          </w:divBdr>
        </w:div>
        <w:div w:id="360978059">
          <w:marLeft w:val="640"/>
          <w:marRight w:val="0"/>
          <w:marTop w:val="0"/>
          <w:marBottom w:val="0"/>
          <w:divBdr>
            <w:top w:val="none" w:sz="0" w:space="0" w:color="auto"/>
            <w:left w:val="none" w:sz="0" w:space="0" w:color="auto"/>
            <w:bottom w:val="none" w:sz="0" w:space="0" w:color="auto"/>
            <w:right w:val="none" w:sz="0" w:space="0" w:color="auto"/>
          </w:divBdr>
        </w:div>
        <w:div w:id="1562449263">
          <w:marLeft w:val="640"/>
          <w:marRight w:val="0"/>
          <w:marTop w:val="0"/>
          <w:marBottom w:val="0"/>
          <w:divBdr>
            <w:top w:val="none" w:sz="0" w:space="0" w:color="auto"/>
            <w:left w:val="none" w:sz="0" w:space="0" w:color="auto"/>
            <w:bottom w:val="none" w:sz="0" w:space="0" w:color="auto"/>
            <w:right w:val="none" w:sz="0" w:space="0" w:color="auto"/>
          </w:divBdr>
        </w:div>
        <w:div w:id="1659915525">
          <w:marLeft w:val="640"/>
          <w:marRight w:val="0"/>
          <w:marTop w:val="0"/>
          <w:marBottom w:val="0"/>
          <w:divBdr>
            <w:top w:val="none" w:sz="0" w:space="0" w:color="auto"/>
            <w:left w:val="none" w:sz="0" w:space="0" w:color="auto"/>
            <w:bottom w:val="none" w:sz="0" w:space="0" w:color="auto"/>
            <w:right w:val="none" w:sz="0" w:space="0" w:color="auto"/>
          </w:divBdr>
        </w:div>
        <w:div w:id="1359047271">
          <w:marLeft w:val="640"/>
          <w:marRight w:val="0"/>
          <w:marTop w:val="0"/>
          <w:marBottom w:val="0"/>
          <w:divBdr>
            <w:top w:val="none" w:sz="0" w:space="0" w:color="auto"/>
            <w:left w:val="none" w:sz="0" w:space="0" w:color="auto"/>
            <w:bottom w:val="none" w:sz="0" w:space="0" w:color="auto"/>
            <w:right w:val="none" w:sz="0" w:space="0" w:color="auto"/>
          </w:divBdr>
        </w:div>
        <w:div w:id="575015755">
          <w:marLeft w:val="640"/>
          <w:marRight w:val="0"/>
          <w:marTop w:val="0"/>
          <w:marBottom w:val="0"/>
          <w:divBdr>
            <w:top w:val="none" w:sz="0" w:space="0" w:color="auto"/>
            <w:left w:val="none" w:sz="0" w:space="0" w:color="auto"/>
            <w:bottom w:val="none" w:sz="0" w:space="0" w:color="auto"/>
            <w:right w:val="none" w:sz="0" w:space="0" w:color="auto"/>
          </w:divBdr>
        </w:div>
        <w:div w:id="975916959">
          <w:marLeft w:val="640"/>
          <w:marRight w:val="0"/>
          <w:marTop w:val="0"/>
          <w:marBottom w:val="0"/>
          <w:divBdr>
            <w:top w:val="none" w:sz="0" w:space="0" w:color="auto"/>
            <w:left w:val="none" w:sz="0" w:space="0" w:color="auto"/>
            <w:bottom w:val="none" w:sz="0" w:space="0" w:color="auto"/>
            <w:right w:val="none" w:sz="0" w:space="0" w:color="auto"/>
          </w:divBdr>
        </w:div>
        <w:div w:id="668750300">
          <w:marLeft w:val="640"/>
          <w:marRight w:val="0"/>
          <w:marTop w:val="0"/>
          <w:marBottom w:val="0"/>
          <w:divBdr>
            <w:top w:val="none" w:sz="0" w:space="0" w:color="auto"/>
            <w:left w:val="none" w:sz="0" w:space="0" w:color="auto"/>
            <w:bottom w:val="none" w:sz="0" w:space="0" w:color="auto"/>
            <w:right w:val="none" w:sz="0" w:space="0" w:color="auto"/>
          </w:divBdr>
        </w:div>
        <w:div w:id="403262829">
          <w:marLeft w:val="640"/>
          <w:marRight w:val="0"/>
          <w:marTop w:val="0"/>
          <w:marBottom w:val="0"/>
          <w:divBdr>
            <w:top w:val="none" w:sz="0" w:space="0" w:color="auto"/>
            <w:left w:val="none" w:sz="0" w:space="0" w:color="auto"/>
            <w:bottom w:val="none" w:sz="0" w:space="0" w:color="auto"/>
            <w:right w:val="none" w:sz="0" w:space="0" w:color="auto"/>
          </w:divBdr>
        </w:div>
        <w:div w:id="2089225076">
          <w:marLeft w:val="640"/>
          <w:marRight w:val="0"/>
          <w:marTop w:val="0"/>
          <w:marBottom w:val="0"/>
          <w:divBdr>
            <w:top w:val="none" w:sz="0" w:space="0" w:color="auto"/>
            <w:left w:val="none" w:sz="0" w:space="0" w:color="auto"/>
            <w:bottom w:val="none" w:sz="0" w:space="0" w:color="auto"/>
            <w:right w:val="none" w:sz="0" w:space="0" w:color="auto"/>
          </w:divBdr>
        </w:div>
        <w:div w:id="1611662326">
          <w:marLeft w:val="640"/>
          <w:marRight w:val="0"/>
          <w:marTop w:val="0"/>
          <w:marBottom w:val="0"/>
          <w:divBdr>
            <w:top w:val="none" w:sz="0" w:space="0" w:color="auto"/>
            <w:left w:val="none" w:sz="0" w:space="0" w:color="auto"/>
            <w:bottom w:val="none" w:sz="0" w:space="0" w:color="auto"/>
            <w:right w:val="none" w:sz="0" w:space="0" w:color="auto"/>
          </w:divBdr>
        </w:div>
        <w:div w:id="211113624">
          <w:marLeft w:val="640"/>
          <w:marRight w:val="0"/>
          <w:marTop w:val="0"/>
          <w:marBottom w:val="0"/>
          <w:divBdr>
            <w:top w:val="none" w:sz="0" w:space="0" w:color="auto"/>
            <w:left w:val="none" w:sz="0" w:space="0" w:color="auto"/>
            <w:bottom w:val="none" w:sz="0" w:space="0" w:color="auto"/>
            <w:right w:val="none" w:sz="0" w:space="0" w:color="auto"/>
          </w:divBdr>
        </w:div>
        <w:div w:id="491142861">
          <w:marLeft w:val="640"/>
          <w:marRight w:val="0"/>
          <w:marTop w:val="0"/>
          <w:marBottom w:val="0"/>
          <w:divBdr>
            <w:top w:val="none" w:sz="0" w:space="0" w:color="auto"/>
            <w:left w:val="none" w:sz="0" w:space="0" w:color="auto"/>
            <w:bottom w:val="none" w:sz="0" w:space="0" w:color="auto"/>
            <w:right w:val="none" w:sz="0" w:space="0" w:color="auto"/>
          </w:divBdr>
        </w:div>
        <w:div w:id="1265188492">
          <w:marLeft w:val="640"/>
          <w:marRight w:val="0"/>
          <w:marTop w:val="0"/>
          <w:marBottom w:val="0"/>
          <w:divBdr>
            <w:top w:val="none" w:sz="0" w:space="0" w:color="auto"/>
            <w:left w:val="none" w:sz="0" w:space="0" w:color="auto"/>
            <w:bottom w:val="none" w:sz="0" w:space="0" w:color="auto"/>
            <w:right w:val="none" w:sz="0" w:space="0" w:color="auto"/>
          </w:divBdr>
        </w:div>
        <w:div w:id="512305400">
          <w:marLeft w:val="640"/>
          <w:marRight w:val="0"/>
          <w:marTop w:val="0"/>
          <w:marBottom w:val="0"/>
          <w:divBdr>
            <w:top w:val="none" w:sz="0" w:space="0" w:color="auto"/>
            <w:left w:val="none" w:sz="0" w:space="0" w:color="auto"/>
            <w:bottom w:val="none" w:sz="0" w:space="0" w:color="auto"/>
            <w:right w:val="none" w:sz="0" w:space="0" w:color="auto"/>
          </w:divBdr>
        </w:div>
        <w:div w:id="1485774600">
          <w:marLeft w:val="640"/>
          <w:marRight w:val="0"/>
          <w:marTop w:val="0"/>
          <w:marBottom w:val="0"/>
          <w:divBdr>
            <w:top w:val="none" w:sz="0" w:space="0" w:color="auto"/>
            <w:left w:val="none" w:sz="0" w:space="0" w:color="auto"/>
            <w:bottom w:val="none" w:sz="0" w:space="0" w:color="auto"/>
            <w:right w:val="none" w:sz="0" w:space="0" w:color="auto"/>
          </w:divBdr>
        </w:div>
        <w:div w:id="61485299">
          <w:marLeft w:val="640"/>
          <w:marRight w:val="0"/>
          <w:marTop w:val="0"/>
          <w:marBottom w:val="0"/>
          <w:divBdr>
            <w:top w:val="none" w:sz="0" w:space="0" w:color="auto"/>
            <w:left w:val="none" w:sz="0" w:space="0" w:color="auto"/>
            <w:bottom w:val="none" w:sz="0" w:space="0" w:color="auto"/>
            <w:right w:val="none" w:sz="0" w:space="0" w:color="auto"/>
          </w:divBdr>
        </w:div>
        <w:div w:id="1610355460">
          <w:marLeft w:val="640"/>
          <w:marRight w:val="0"/>
          <w:marTop w:val="0"/>
          <w:marBottom w:val="0"/>
          <w:divBdr>
            <w:top w:val="none" w:sz="0" w:space="0" w:color="auto"/>
            <w:left w:val="none" w:sz="0" w:space="0" w:color="auto"/>
            <w:bottom w:val="none" w:sz="0" w:space="0" w:color="auto"/>
            <w:right w:val="none" w:sz="0" w:space="0" w:color="auto"/>
          </w:divBdr>
        </w:div>
        <w:div w:id="125439465">
          <w:marLeft w:val="640"/>
          <w:marRight w:val="0"/>
          <w:marTop w:val="0"/>
          <w:marBottom w:val="0"/>
          <w:divBdr>
            <w:top w:val="none" w:sz="0" w:space="0" w:color="auto"/>
            <w:left w:val="none" w:sz="0" w:space="0" w:color="auto"/>
            <w:bottom w:val="none" w:sz="0" w:space="0" w:color="auto"/>
            <w:right w:val="none" w:sz="0" w:space="0" w:color="auto"/>
          </w:divBdr>
        </w:div>
        <w:div w:id="647632226">
          <w:marLeft w:val="640"/>
          <w:marRight w:val="0"/>
          <w:marTop w:val="0"/>
          <w:marBottom w:val="0"/>
          <w:divBdr>
            <w:top w:val="none" w:sz="0" w:space="0" w:color="auto"/>
            <w:left w:val="none" w:sz="0" w:space="0" w:color="auto"/>
            <w:bottom w:val="none" w:sz="0" w:space="0" w:color="auto"/>
            <w:right w:val="none" w:sz="0" w:space="0" w:color="auto"/>
          </w:divBdr>
        </w:div>
        <w:div w:id="1294363422">
          <w:marLeft w:val="640"/>
          <w:marRight w:val="0"/>
          <w:marTop w:val="0"/>
          <w:marBottom w:val="0"/>
          <w:divBdr>
            <w:top w:val="none" w:sz="0" w:space="0" w:color="auto"/>
            <w:left w:val="none" w:sz="0" w:space="0" w:color="auto"/>
            <w:bottom w:val="none" w:sz="0" w:space="0" w:color="auto"/>
            <w:right w:val="none" w:sz="0" w:space="0" w:color="auto"/>
          </w:divBdr>
        </w:div>
        <w:div w:id="353960675">
          <w:marLeft w:val="640"/>
          <w:marRight w:val="0"/>
          <w:marTop w:val="0"/>
          <w:marBottom w:val="0"/>
          <w:divBdr>
            <w:top w:val="none" w:sz="0" w:space="0" w:color="auto"/>
            <w:left w:val="none" w:sz="0" w:space="0" w:color="auto"/>
            <w:bottom w:val="none" w:sz="0" w:space="0" w:color="auto"/>
            <w:right w:val="none" w:sz="0" w:space="0" w:color="auto"/>
          </w:divBdr>
        </w:div>
        <w:div w:id="1496650304">
          <w:marLeft w:val="640"/>
          <w:marRight w:val="0"/>
          <w:marTop w:val="0"/>
          <w:marBottom w:val="0"/>
          <w:divBdr>
            <w:top w:val="none" w:sz="0" w:space="0" w:color="auto"/>
            <w:left w:val="none" w:sz="0" w:space="0" w:color="auto"/>
            <w:bottom w:val="none" w:sz="0" w:space="0" w:color="auto"/>
            <w:right w:val="none" w:sz="0" w:space="0" w:color="auto"/>
          </w:divBdr>
        </w:div>
        <w:div w:id="1101341080">
          <w:marLeft w:val="640"/>
          <w:marRight w:val="0"/>
          <w:marTop w:val="0"/>
          <w:marBottom w:val="0"/>
          <w:divBdr>
            <w:top w:val="none" w:sz="0" w:space="0" w:color="auto"/>
            <w:left w:val="none" w:sz="0" w:space="0" w:color="auto"/>
            <w:bottom w:val="none" w:sz="0" w:space="0" w:color="auto"/>
            <w:right w:val="none" w:sz="0" w:space="0" w:color="auto"/>
          </w:divBdr>
        </w:div>
        <w:div w:id="1636713061">
          <w:marLeft w:val="640"/>
          <w:marRight w:val="0"/>
          <w:marTop w:val="0"/>
          <w:marBottom w:val="0"/>
          <w:divBdr>
            <w:top w:val="none" w:sz="0" w:space="0" w:color="auto"/>
            <w:left w:val="none" w:sz="0" w:space="0" w:color="auto"/>
            <w:bottom w:val="none" w:sz="0" w:space="0" w:color="auto"/>
            <w:right w:val="none" w:sz="0" w:space="0" w:color="auto"/>
          </w:divBdr>
        </w:div>
        <w:div w:id="833378536">
          <w:marLeft w:val="640"/>
          <w:marRight w:val="0"/>
          <w:marTop w:val="0"/>
          <w:marBottom w:val="0"/>
          <w:divBdr>
            <w:top w:val="none" w:sz="0" w:space="0" w:color="auto"/>
            <w:left w:val="none" w:sz="0" w:space="0" w:color="auto"/>
            <w:bottom w:val="none" w:sz="0" w:space="0" w:color="auto"/>
            <w:right w:val="none" w:sz="0" w:space="0" w:color="auto"/>
          </w:divBdr>
        </w:div>
        <w:div w:id="1563756846">
          <w:marLeft w:val="640"/>
          <w:marRight w:val="0"/>
          <w:marTop w:val="0"/>
          <w:marBottom w:val="0"/>
          <w:divBdr>
            <w:top w:val="none" w:sz="0" w:space="0" w:color="auto"/>
            <w:left w:val="none" w:sz="0" w:space="0" w:color="auto"/>
            <w:bottom w:val="none" w:sz="0" w:space="0" w:color="auto"/>
            <w:right w:val="none" w:sz="0" w:space="0" w:color="auto"/>
          </w:divBdr>
        </w:div>
        <w:div w:id="755906258">
          <w:marLeft w:val="640"/>
          <w:marRight w:val="0"/>
          <w:marTop w:val="0"/>
          <w:marBottom w:val="0"/>
          <w:divBdr>
            <w:top w:val="none" w:sz="0" w:space="0" w:color="auto"/>
            <w:left w:val="none" w:sz="0" w:space="0" w:color="auto"/>
            <w:bottom w:val="none" w:sz="0" w:space="0" w:color="auto"/>
            <w:right w:val="none" w:sz="0" w:space="0" w:color="auto"/>
          </w:divBdr>
        </w:div>
        <w:div w:id="540168871">
          <w:marLeft w:val="640"/>
          <w:marRight w:val="0"/>
          <w:marTop w:val="0"/>
          <w:marBottom w:val="0"/>
          <w:divBdr>
            <w:top w:val="none" w:sz="0" w:space="0" w:color="auto"/>
            <w:left w:val="none" w:sz="0" w:space="0" w:color="auto"/>
            <w:bottom w:val="none" w:sz="0" w:space="0" w:color="auto"/>
            <w:right w:val="none" w:sz="0" w:space="0" w:color="auto"/>
          </w:divBdr>
        </w:div>
        <w:div w:id="2040008244">
          <w:marLeft w:val="640"/>
          <w:marRight w:val="0"/>
          <w:marTop w:val="0"/>
          <w:marBottom w:val="0"/>
          <w:divBdr>
            <w:top w:val="none" w:sz="0" w:space="0" w:color="auto"/>
            <w:left w:val="none" w:sz="0" w:space="0" w:color="auto"/>
            <w:bottom w:val="none" w:sz="0" w:space="0" w:color="auto"/>
            <w:right w:val="none" w:sz="0" w:space="0" w:color="auto"/>
          </w:divBdr>
        </w:div>
        <w:div w:id="1857962020">
          <w:marLeft w:val="640"/>
          <w:marRight w:val="0"/>
          <w:marTop w:val="0"/>
          <w:marBottom w:val="0"/>
          <w:divBdr>
            <w:top w:val="none" w:sz="0" w:space="0" w:color="auto"/>
            <w:left w:val="none" w:sz="0" w:space="0" w:color="auto"/>
            <w:bottom w:val="none" w:sz="0" w:space="0" w:color="auto"/>
            <w:right w:val="none" w:sz="0" w:space="0" w:color="auto"/>
          </w:divBdr>
        </w:div>
        <w:div w:id="1280840852">
          <w:marLeft w:val="640"/>
          <w:marRight w:val="0"/>
          <w:marTop w:val="0"/>
          <w:marBottom w:val="0"/>
          <w:divBdr>
            <w:top w:val="none" w:sz="0" w:space="0" w:color="auto"/>
            <w:left w:val="none" w:sz="0" w:space="0" w:color="auto"/>
            <w:bottom w:val="none" w:sz="0" w:space="0" w:color="auto"/>
            <w:right w:val="none" w:sz="0" w:space="0" w:color="auto"/>
          </w:divBdr>
        </w:div>
        <w:div w:id="135073647">
          <w:marLeft w:val="640"/>
          <w:marRight w:val="0"/>
          <w:marTop w:val="0"/>
          <w:marBottom w:val="0"/>
          <w:divBdr>
            <w:top w:val="none" w:sz="0" w:space="0" w:color="auto"/>
            <w:left w:val="none" w:sz="0" w:space="0" w:color="auto"/>
            <w:bottom w:val="none" w:sz="0" w:space="0" w:color="auto"/>
            <w:right w:val="none" w:sz="0" w:space="0" w:color="auto"/>
          </w:divBdr>
        </w:div>
        <w:div w:id="440104097">
          <w:marLeft w:val="640"/>
          <w:marRight w:val="0"/>
          <w:marTop w:val="0"/>
          <w:marBottom w:val="0"/>
          <w:divBdr>
            <w:top w:val="none" w:sz="0" w:space="0" w:color="auto"/>
            <w:left w:val="none" w:sz="0" w:space="0" w:color="auto"/>
            <w:bottom w:val="none" w:sz="0" w:space="0" w:color="auto"/>
            <w:right w:val="none" w:sz="0" w:space="0" w:color="auto"/>
          </w:divBdr>
        </w:div>
        <w:div w:id="1959295637">
          <w:marLeft w:val="640"/>
          <w:marRight w:val="0"/>
          <w:marTop w:val="0"/>
          <w:marBottom w:val="0"/>
          <w:divBdr>
            <w:top w:val="none" w:sz="0" w:space="0" w:color="auto"/>
            <w:left w:val="none" w:sz="0" w:space="0" w:color="auto"/>
            <w:bottom w:val="none" w:sz="0" w:space="0" w:color="auto"/>
            <w:right w:val="none" w:sz="0" w:space="0" w:color="auto"/>
          </w:divBdr>
        </w:div>
        <w:div w:id="1345669199">
          <w:marLeft w:val="640"/>
          <w:marRight w:val="0"/>
          <w:marTop w:val="0"/>
          <w:marBottom w:val="0"/>
          <w:divBdr>
            <w:top w:val="none" w:sz="0" w:space="0" w:color="auto"/>
            <w:left w:val="none" w:sz="0" w:space="0" w:color="auto"/>
            <w:bottom w:val="none" w:sz="0" w:space="0" w:color="auto"/>
            <w:right w:val="none" w:sz="0" w:space="0" w:color="auto"/>
          </w:divBdr>
        </w:div>
        <w:div w:id="740520078">
          <w:marLeft w:val="640"/>
          <w:marRight w:val="0"/>
          <w:marTop w:val="0"/>
          <w:marBottom w:val="0"/>
          <w:divBdr>
            <w:top w:val="none" w:sz="0" w:space="0" w:color="auto"/>
            <w:left w:val="none" w:sz="0" w:space="0" w:color="auto"/>
            <w:bottom w:val="none" w:sz="0" w:space="0" w:color="auto"/>
            <w:right w:val="none" w:sz="0" w:space="0" w:color="auto"/>
          </w:divBdr>
        </w:div>
        <w:div w:id="327250351">
          <w:marLeft w:val="640"/>
          <w:marRight w:val="0"/>
          <w:marTop w:val="0"/>
          <w:marBottom w:val="0"/>
          <w:divBdr>
            <w:top w:val="none" w:sz="0" w:space="0" w:color="auto"/>
            <w:left w:val="none" w:sz="0" w:space="0" w:color="auto"/>
            <w:bottom w:val="none" w:sz="0" w:space="0" w:color="auto"/>
            <w:right w:val="none" w:sz="0" w:space="0" w:color="auto"/>
          </w:divBdr>
        </w:div>
        <w:div w:id="45836663">
          <w:marLeft w:val="640"/>
          <w:marRight w:val="0"/>
          <w:marTop w:val="0"/>
          <w:marBottom w:val="0"/>
          <w:divBdr>
            <w:top w:val="none" w:sz="0" w:space="0" w:color="auto"/>
            <w:left w:val="none" w:sz="0" w:space="0" w:color="auto"/>
            <w:bottom w:val="none" w:sz="0" w:space="0" w:color="auto"/>
            <w:right w:val="none" w:sz="0" w:space="0" w:color="auto"/>
          </w:divBdr>
        </w:div>
        <w:div w:id="535046729">
          <w:marLeft w:val="640"/>
          <w:marRight w:val="0"/>
          <w:marTop w:val="0"/>
          <w:marBottom w:val="0"/>
          <w:divBdr>
            <w:top w:val="none" w:sz="0" w:space="0" w:color="auto"/>
            <w:left w:val="none" w:sz="0" w:space="0" w:color="auto"/>
            <w:bottom w:val="none" w:sz="0" w:space="0" w:color="auto"/>
            <w:right w:val="none" w:sz="0" w:space="0" w:color="auto"/>
          </w:divBdr>
        </w:div>
        <w:div w:id="1315183848">
          <w:marLeft w:val="640"/>
          <w:marRight w:val="0"/>
          <w:marTop w:val="0"/>
          <w:marBottom w:val="0"/>
          <w:divBdr>
            <w:top w:val="none" w:sz="0" w:space="0" w:color="auto"/>
            <w:left w:val="none" w:sz="0" w:space="0" w:color="auto"/>
            <w:bottom w:val="none" w:sz="0" w:space="0" w:color="auto"/>
            <w:right w:val="none" w:sz="0" w:space="0" w:color="auto"/>
          </w:divBdr>
        </w:div>
        <w:div w:id="2025785272">
          <w:marLeft w:val="640"/>
          <w:marRight w:val="0"/>
          <w:marTop w:val="0"/>
          <w:marBottom w:val="0"/>
          <w:divBdr>
            <w:top w:val="none" w:sz="0" w:space="0" w:color="auto"/>
            <w:left w:val="none" w:sz="0" w:space="0" w:color="auto"/>
            <w:bottom w:val="none" w:sz="0" w:space="0" w:color="auto"/>
            <w:right w:val="none" w:sz="0" w:space="0" w:color="auto"/>
          </w:divBdr>
        </w:div>
        <w:div w:id="794494092">
          <w:marLeft w:val="640"/>
          <w:marRight w:val="0"/>
          <w:marTop w:val="0"/>
          <w:marBottom w:val="0"/>
          <w:divBdr>
            <w:top w:val="none" w:sz="0" w:space="0" w:color="auto"/>
            <w:left w:val="none" w:sz="0" w:space="0" w:color="auto"/>
            <w:bottom w:val="none" w:sz="0" w:space="0" w:color="auto"/>
            <w:right w:val="none" w:sz="0" w:space="0" w:color="auto"/>
          </w:divBdr>
        </w:div>
        <w:div w:id="1785466712">
          <w:marLeft w:val="640"/>
          <w:marRight w:val="0"/>
          <w:marTop w:val="0"/>
          <w:marBottom w:val="0"/>
          <w:divBdr>
            <w:top w:val="none" w:sz="0" w:space="0" w:color="auto"/>
            <w:left w:val="none" w:sz="0" w:space="0" w:color="auto"/>
            <w:bottom w:val="none" w:sz="0" w:space="0" w:color="auto"/>
            <w:right w:val="none" w:sz="0" w:space="0" w:color="auto"/>
          </w:divBdr>
        </w:div>
        <w:div w:id="779297033">
          <w:marLeft w:val="640"/>
          <w:marRight w:val="0"/>
          <w:marTop w:val="0"/>
          <w:marBottom w:val="0"/>
          <w:divBdr>
            <w:top w:val="none" w:sz="0" w:space="0" w:color="auto"/>
            <w:left w:val="none" w:sz="0" w:space="0" w:color="auto"/>
            <w:bottom w:val="none" w:sz="0" w:space="0" w:color="auto"/>
            <w:right w:val="none" w:sz="0" w:space="0" w:color="auto"/>
          </w:divBdr>
        </w:div>
        <w:div w:id="1914731504">
          <w:marLeft w:val="640"/>
          <w:marRight w:val="0"/>
          <w:marTop w:val="0"/>
          <w:marBottom w:val="0"/>
          <w:divBdr>
            <w:top w:val="none" w:sz="0" w:space="0" w:color="auto"/>
            <w:left w:val="none" w:sz="0" w:space="0" w:color="auto"/>
            <w:bottom w:val="none" w:sz="0" w:space="0" w:color="auto"/>
            <w:right w:val="none" w:sz="0" w:space="0" w:color="auto"/>
          </w:divBdr>
        </w:div>
        <w:div w:id="1327056223">
          <w:marLeft w:val="640"/>
          <w:marRight w:val="0"/>
          <w:marTop w:val="0"/>
          <w:marBottom w:val="0"/>
          <w:divBdr>
            <w:top w:val="none" w:sz="0" w:space="0" w:color="auto"/>
            <w:left w:val="none" w:sz="0" w:space="0" w:color="auto"/>
            <w:bottom w:val="none" w:sz="0" w:space="0" w:color="auto"/>
            <w:right w:val="none" w:sz="0" w:space="0" w:color="auto"/>
          </w:divBdr>
        </w:div>
        <w:div w:id="1916088519">
          <w:marLeft w:val="640"/>
          <w:marRight w:val="0"/>
          <w:marTop w:val="0"/>
          <w:marBottom w:val="0"/>
          <w:divBdr>
            <w:top w:val="none" w:sz="0" w:space="0" w:color="auto"/>
            <w:left w:val="none" w:sz="0" w:space="0" w:color="auto"/>
            <w:bottom w:val="none" w:sz="0" w:space="0" w:color="auto"/>
            <w:right w:val="none" w:sz="0" w:space="0" w:color="auto"/>
          </w:divBdr>
        </w:div>
        <w:div w:id="1324506793">
          <w:marLeft w:val="640"/>
          <w:marRight w:val="0"/>
          <w:marTop w:val="0"/>
          <w:marBottom w:val="0"/>
          <w:divBdr>
            <w:top w:val="none" w:sz="0" w:space="0" w:color="auto"/>
            <w:left w:val="none" w:sz="0" w:space="0" w:color="auto"/>
            <w:bottom w:val="none" w:sz="0" w:space="0" w:color="auto"/>
            <w:right w:val="none" w:sz="0" w:space="0" w:color="auto"/>
          </w:divBdr>
        </w:div>
        <w:div w:id="668409453">
          <w:marLeft w:val="640"/>
          <w:marRight w:val="0"/>
          <w:marTop w:val="0"/>
          <w:marBottom w:val="0"/>
          <w:divBdr>
            <w:top w:val="none" w:sz="0" w:space="0" w:color="auto"/>
            <w:left w:val="none" w:sz="0" w:space="0" w:color="auto"/>
            <w:bottom w:val="none" w:sz="0" w:space="0" w:color="auto"/>
            <w:right w:val="none" w:sz="0" w:space="0" w:color="auto"/>
          </w:divBdr>
        </w:div>
        <w:div w:id="1514341033">
          <w:marLeft w:val="640"/>
          <w:marRight w:val="0"/>
          <w:marTop w:val="0"/>
          <w:marBottom w:val="0"/>
          <w:divBdr>
            <w:top w:val="none" w:sz="0" w:space="0" w:color="auto"/>
            <w:left w:val="none" w:sz="0" w:space="0" w:color="auto"/>
            <w:bottom w:val="none" w:sz="0" w:space="0" w:color="auto"/>
            <w:right w:val="none" w:sz="0" w:space="0" w:color="auto"/>
          </w:divBdr>
        </w:div>
        <w:div w:id="273443440">
          <w:marLeft w:val="640"/>
          <w:marRight w:val="0"/>
          <w:marTop w:val="0"/>
          <w:marBottom w:val="0"/>
          <w:divBdr>
            <w:top w:val="none" w:sz="0" w:space="0" w:color="auto"/>
            <w:left w:val="none" w:sz="0" w:space="0" w:color="auto"/>
            <w:bottom w:val="none" w:sz="0" w:space="0" w:color="auto"/>
            <w:right w:val="none" w:sz="0" w:space="0" w:color="auto"/>
          </w:divBdr>
        </w:div>
        <w:div w:id="2006853807">
          <w:marLeft w:val="640"/>
          <w:marRight w:val="0"/>
          <w:marTop w:val="0"/>
          <w:marBottom w:val="0"/>
          <w:divBdr>
            <w:top w:val="none" w:sz="0" w:space="0" w:color="auto"/>
            <w:left w:val="none" w:sz="0" w:space="0" w:color="auto"/>
            <w:bottom w:val="none" w:sz="0" w:space="0" w:color="auto"/>
            <w:right w:val="none" w:sz="0" w:space="0" w:color="auto"/>
          </w:divBdr>
        </w:div>
        <w:div w:id="1188520936">
          <w:marLeft w:val="640"/>
          <w:marRight w:val="0"/>
          <w:marTop w:val="0"/>
          <w:marBottom w:val="0"/>
          <w:divBdr>
            <w:top w:val="none" w:sz="0" w:space="0" w:color="auto"/>
            <w:left w:val="none" w:sz="0" w:space="0" w:color="auto"/>
            <w:bottom w:val="none" w:sz="0" w:space="0" w:color="auto"/>
            <w:right w:val="none" w:sz="0" w:space="0" w:color="auto"/>
          </w:divBdr>
        </w:div>
        <w:div w:id="1400322633">
          <w:marLeft w:val="640"/>
          <w:marRight w:val="0"/>
          <w:marTop w:val="0"/>
          <w:marBottom w:val="0"/>
          <w:divBdr>
            <w:top w:val="none" w:sz="0" w:space="0" w:color="auto"/>
            <w:left w:val="none" w:sz="0" w:space="0" w:color="auto"/>
            <w:bottom w:val="none" w:sz="0" w:space="0" w:color="auto"/>
            <w:right w:val="none" w:sz="0" w:space="0" w:color="auto"/>
          </w:divBdr>
        </w:div>
        <w:div w:id="282812349">
          <w:marLeft w:val="640"/>
          <w:marRight w:val="0"/>
          <w:marTop w:val="0"/>
          <w:marBottom w:val="0"/>
          <w:divBdr>
            <w:top w:val="none" w:sz="0" w:space="0" w:color="auto"/>
            <w:left w:val="none" w:sz="0" w:space="0" w:color="auto"/>
            <w:bottom w:val="none" w:sz="0" w:space="0" w:color="auto"/>
            <w:right w:val="none" w:sz="0" w:space="0" w:color="auto"/>
          </w:divBdr>
        </w:div>
        <w:div w:id="159931915">
          <w:marLeft w:val="640"/>
          <w:marRight w:val="0"/>
          <w:marTop w:val="0"/>
          <w:marBottom w:val="0"/>
          <w:divBdr>
            <w:top w:val="none" w:sz="0" w:space="0" w:color="auto"/>
            <w:left w:val="none" w:sz="0" w:space="0" w:color="auto"/>
            <w:bottom w:val="none" w:sz="0" w:space="0" w:color="auto"/>
            <w:right w:val="none" w:sz="0" w:space="0" w:color="auto"/>
          </w:divBdr>
        </w:div>
        <w:div w:id="2116515622">
          <w:marLeft w:val="640"/>
          <w:marRight w:val="0"/>
          <w:marTop w:val="0"/>
          <w:marBottom w:val="0"/>
          <w:divBdr>
            <w:top w:val="none" w:sz="0" w:space="0" w:color="auto"/>
            <w:left w:val="none" w:sz="0" w:space="0" w:color="auto"/>
            <w:bottom w:val="none" w:sz="0" w:space="0" w:color="auto"/>
            <w:right w:val="none" w:sz="0" w:space="0" w:color="auto"/>
          </w:divBdr>
        </w:div>
        <w:div w:id="494952294">
          <w:marLeft w:val="640"/>
          <w:marRight w:val="0"/>
          <w:marTop w:val="0"/>
          <w:marBottom w:val="0"/>
          <w:divBdr>
            <w:top w:val="none" w:sz="0" w:space="0" w:color="auto"/>
            <w:left w:val="none" w:sz="0" w:space="0" w:color="auto"/>
            <w:bottom w:val="none" w:sz="0" w:space="0" w:color="auto"/>
            <w:right w:val="none" w:sz="0" w:space="0" w:color="auto"/>
          </w:divBdr>
        </w:div>
        <w:div w:id="1597904225">
          <w:marLeft w:val="640"/>
          <w:marRight w:val="0"/>
          <w:marTop w:val="0"/>
          <w:marBottom w:val="0"/>
          <w:divBdr>
            <w:top w:val="none" w:sz="0" w:space="0" w:color="auto"/>
            <w:left w:val="none" w:sz="0" w:space="0" w:color="auto"/>
            <w:bottom w:val="none" w:sz="0" w:space="0" w:color="auto"/>
            <w:right w:val="none" w:sz="0" w:space="0" w:color="auto"/>
          </w:divBdr>
        </w:div>
        <w:div w:id="937638192">
          <w:marLeft w:val="640"/>
          <w:marRight w:val="0"/>
          <w:marTop w:val="0"/>
          <w:marBottom w:val="0"/>
          <w:divBdr>
            <w:top w:val="none" w:sz="0" w:space="0" w:color="auto"/>
            <w:left w:val="none" w:sz="0" w:space="0" w:color="auto"/>
            <w:bottom w:val="none" w:sz="0" w:space="0" w:color="auto"/>
            <w:right w:val="none" w:sz="0" w:space="0" w:color="auto"/>
          </w:divBdr>
        </w:div>
        <w:div w:id="1849250798">
          <w:marLeft w:val="640"/>
          <w:marRight w:val="0"/>
          <w:marTop w:val="0"/>
          <w:marBottom w:val="0"/>
          <w:divBdr>
            <w:top w:val="none" w:sz="0" w:space="0" w:color="auto"/>
            <w:left w:val="none" w:sz="0" w:space="0" w:color="auto"/>
            <w:bottom w:val="none" w:sz="0" w:space="0" w:color="auto"/>
            <w:right w:val="none" w:sz="0" w:space="0" w:color="auto"/>
          </w:divBdr>
        </w:div>
        <w:div w:id="1704360650">
          <w:marLeft w:val="640"/>
          <w:marRight w:val="0"/>
          <w:marTop w:val="0"/>
          <w:marBottom w:val="0"/>
          <w:divBdr>
            <w:top w:val="none" w:sz="0" w:space="0" w:color="auto"/>
            <w:left w:val="none" w:sz="0" w:space="0" w:color="auto"/>
            <w:bottom w:val="none" w:sz="0" w:space="0" w:color="auto"/>
            <w:right w:val="none" w:sz="0" w:space="0" w:color="auto"/>
          </w:divBdr>
        </w:div>
        <w:div w:id="976036634">
          <w:marLeft w:val="640"/>
          <w:marRight w:val="0"/>
          <w:marTop w:val="0"/>
          <w:marBottom w:val="0"/>
          <w:divBdr>
            <w:top w:val="none" w:sz="0" w:space="0" w:color="auto"/>
            <w:left w:val="none" w:sz="0" w:space="0" w:color="auto"/>
            <w:bottom w:val="none" w:sz="0" w:space="0" w:color="auto"/>
            <w:right w:val="none" w:sz="0" w:space="0" w:color="auto"/>
          </w:divBdr>
        </w:div>
        <w:div w:id="727917013">
          <w:marLeft w:val="640"/>
          <w:marRight w:val="0"/>
          <w:marTop w:val="0"/>
          <w:marBottom w:val="0"/>
          <w:divBdr>
            <w:top w:val="none" w:sz="0" w:space="0" w:color="auto"/>
            <w:left w:val="none" w:sz="0" w:space="0" w:color="auto"/>
            <w:bottom w:val="none" w:sz="0" w:space="0" w:color="auto"/>
            <w:right w:val="none" w:sz="0" w:space="0" w:color="auto"/>
          </w:divBdr>
        </w:div>
        <w:div w:id="71582229">
          <w:marLeft w:val="640"/>
          <w:marRight w:val="0"/>
          <w:marTop w:val="0"/>
          <w:marBottom w:val="0"/>
          <w:divBdr>
            <w:top w:val="none" w:sz="0" w:space="0" w:color="auto"/>
            <w:left w:val="none" w:sz="0" w:space="0" w:color="auto"/>
            <w:bottom w:val="none" w:sz="0" w:space="0" w:color="auto"/>
            <w:right w:val="none" w:sz="0" w:space="0" w:color="auto"/>
          </w:divBdr>
        </w:div>
        <w:div w:id="675621372">
          <w:marLeft w:val="640"/>
          <w:marRight w:val="0"/>
          <w:marTop w:val="0"/>
          <w:marBottom w:val="0"/>
          <w:divBdr>
            <w:top w:val="none" w:sz="0" w:space="0" w:color="auto"/>
            <w:left w:val="none" w:sz="0" w:space="0" w:color="auto"/>
            <w:bottom w:val="none" w:sz="0" w:space="0" w:color="auto"/>
            <w:right w:val="none" w:sz="0" w:space="0" w:color="auto"/>
          </w:divBdr>
        </w:div>
        <w:div w:id="1262879845">
          <w:marLeft w:val="640"/>
          <w:marRight w:val="0"/>
          <w:marTop w:val="0"/>
          <w:marBottom w:val="0"/>
          <w:divBdr>
            <w:top w:val="none" w:sz="0" w:space="0" w:color="auto"/>
            <w:left w:val="none" w:sz="0" w:space="0" w:color="auto"/>
            <w:bottom w:val="none" w:sz="0" w:space="0" w:color="auto"/>
            <w:right w:val="none" w:sz="0" w:space="0" w:color="auto"/>
          </w:divBdr>
        </w:div>
        <w:div w:id="761343931">
          <w:marLeft w:val="640"/>
          <w:marRight w:val="0"/>
          <w:marTop w:val="0"/>
          <w:marBottom w:val="0"/>
          <w:divBdr>
            <w:top w:val="none" w:sz="0" w:space="0" w:color="auto"/>
            <w:left w:val="none" w:sz="0" w:space="0" w:color="auto"/>
            <w:bottom w:val="none" w:sz="0" w:space="0" w:color="auto"/>
            <w:right w:val="none" w:sz="0" w:space="0" w:color="auto"/>
          </w:divBdr>
        </w:div>
        <w:div w:id="811171356">
          <w:marLeft w:val="640"/>
          <w:marRight w:val="0"/>
          <w:marTop w:val="0"/>
          <w:marBottom w:val="0"/>
          <w:divBdr>
            <w:top w:val="none" w:sz="0" w:space="0" w:color="auto"/>
            <w:left w:val="none" w:sz="0" w:space="0" w:color="auto"/>
            <w:bottom w:val="none" w:sz="0" w:space="0" w:color="auto"/>
            <w:right w:val="none" w:sz="0" w:space="0" w:color="auto"/>
          </w:divBdr>
        </w:div>
        <w:div w:id="706686210">
          <w:marLeft w:val="640"/>
          <w:marRight w:val="0"/>
          <w:marTop w:val="0"/>
          <w:marBottom w:val="0"/>
          <w:divBdr>
            <w:top w:val="none" w:sz="0" w:space="0" w:color="auto"/>
            <w:left w:val="none" w:sz="0" w:space="0" w:color="auto"/>
            <w:bottom w:val="none" w:sz="0" w:space="0" w:color="auto"/>
            <w:right w:val="none" w:sz="0" w:space="0" w:color="auto"/>
          </w:divBdr>
        </w:div>
        <w:div w:id="1107970926">
          <w:marLeft w:val="640"/>
          <w:marRight w:val="0"/>
          <w:marTop w:val="0"/>
          <w:marBottom w:val="0"/>
          <w:divBdr>
            <w:top w:val="none" w:sz="0" w:space="0" w:color="auto"/>
            <w:left w:val="none" w:sz="0" w:space="0" w:color="auto"/>
            <w:bottom w:val="none" w:sz="0" w:space="0" w:color="auto"/>
            <w:right w:val="none" w:sz="0" w:space="0" w:color="auto"/>
          </w:divBdr>
        </w:div>
        <w:div w:id="1622105401">
          <w:marLeft w:val="640"/>
          <w:marRight w:val="0"/>
          <w:marTop w:val="0"/>
          <w:marBottom w:val="0"/>
          <w:divBdr>
            <w:top w:val="none" w:sz="0" w:space="0" w:color="auto"/>
            <w:left w:val="none" w:sz="0" w:space="0" w:color="auto"/>
            <w:bottom w:val="none" w:sz="0" w:space="0" w:color="auto"/>
            <w:right w:val="none" w:sz="0" w:space="0" w:color="auto"/>
          </w:divBdr>
        </w:div>
        <w:div w:id="1692221124">
          <w:marLeft w:val="640"/>
          <w:marRight w:val="0"/>
          <w:marTop w:val="0"/>
          <w:marBottom w:val="0"/>
          <w:divBdr>
            <w:top w:val="none" w:sz="0" w:space="0" w:color="auto"/>
            <w:left w:val="none" w:sz="0" w:space="0" w:color="auto"/>
            <w:bottom w:val="none" w:sz="0" w:space="0" w:color="auto"/>
            <w:right w:val="none" w:sz="0" w:space="0" w:color="auto"/>
          </w:divBdr>
        </w:div>
        <w:div w:id="300380774">
          <w:marLeft w:val="640"/>
          <w:marRight w:val="0"/>
          <w:marTop w:val="0"/>
          <w:marBottom w:val="0"/>
          <w:divBdr>
            <w:top w:val="none" w:sz="0" w:space="0" w:color="auto"/>
            <w:left w:val="none" w:sz="0" w:space="0" w:color="auto"/>
            <w:bottom w:val="none" w:sz="0" w:space="0" w:color="auto"/>
            <w:right w:val="none" w:sz="0" w:space="0" w:color="auto"/>
          </w:divBdr>
        </w:div>
        <w:div w:id="1877809028">
          <w:marLeft w:val="640"/>
          <w:marRight w:val="0"/>
          <w:marTop w:val="0"/>
          <w:marBottom w:val="0"/>
          <w:divBdr>
            <w:top w:val="none" w:sz="0" w:space="0" w:color="auto"/>
            <w:left w:val="none" w:sz="0" w:space="0" w:color="auto"/>
            <w:bottom w:val="none" w:sz="0" w:space="0" w:color="auto"/>
            <w:right w:val="none" w:sz="0" w:space="0" w:color="auto"/>
          </w:divBdr>
        </w:div>
        <w:div w:id="969290475">
          <w:marLeft w:val="640"/>
          <w:marRight w:val="0"/>
          <w:marTop w:val="0"/>
          <w:marBottom w:val="0"/>
          <w:divBdr>
            <w:top w:val="none" w:sz="0" w:space="0" w:color="auto"/>
            <w:left w:val="none" w:sz="0" w:space="0" w:color="auto"/>
            <w:bottom w:val="none" w:sz="0" w:space="0" w:color="auto"/>
            <w:right w:val="none" w:sz="0" w:space="0" w:color="auto"/>
          </w:divBdr>
        </w:div>
        <w:div w:id="193613390">
          <w:marLeft w:val="640"/>
          <w:marRight w:val="0"/>
          <w:marTop w:val="0"/>
          <w:marBottom w:val="0"/>
          <w:divBdr>
            <w:top w:val="none" w:sz="0" w:space="0" w:color="auto"/>
            <w:left w:val="none" w:sz="0" w:space="0" w:color="auto"/>
            <w:bottom w:val="none" w:sz="0" w:space="0" w:color="auto"/>
            <w:right w:val="none" w:sz="0" w:space="0" w:color="auto"/>
          </w:divBdr>
        </w:div>
        <w:div w:id="872613352">
          <w:marLeft w:val="640"/>
          <w:marRight w:val="0"/>
          <w:marTop w:val="0"/>
          <w:marBottom w:val="0"/>
          <w:divBdr>
            <w:top w:val="none" w:sz="0" w:space="0" w:color="auto"/>
            <w:left w:val="none" w:sz="0" w:space="0" w:color="auto"/>
            <w:bottom w:val="none" w:sz="0" w:space="0" w:color="auto"/>
            <w:right w:val="none" w:sz="0" w:space="0" w:color="auto"/>
          </w:divBdr>
        </w:div>
        <w:div w:id="603612653">
          <w:marLeft w:val="640"/>
          <w:marRight w:val="0"/>
          <w:marTop w:val="0"/>
          <w:marBottom w:val="0"/>
          <w:divBdr>
            <w:top w:val="none" w:sz="0" w:space="0" w:color="auto"/>
            <w:left w:val="none" w:sz="0" w:space="0" w:color="auto"/>
            <w:bottom w:val="none" w:sz="0" w:space="0" w:color="auto"/>
            <w:right w:val="none" w:sz="0" w:space="0" w:color="auto"/>
          </w:divBdr>
        </w:div>
        <w:div w:id="1266689301">
          <w:marLeft w:val="640"/>
          <w:marRight w:val="0"/>
          <w:marTop w:val="0"/>
          <w:marBottom w:val="0"/>
          <w:divBdr>
            <w:top w:val="none" w:sz="0" w:space="0" w:color="auto"/>
            <w:left w:val="none" w:sz="0" w:space="0" w:color="auto"/>
            <w:bottom w:val="none" w:sz="0" w:space="0" w:color="auto"/>
            <w:right w:val="none" w:sz="0" w:space="0" w:color="auto"/>
          </w:divBdr>
        </w:div>
        <w:div w:id="1003125282">
          <w:marLeft w:val="640"/>
          <w:marRight w:val="0"/>
          <w:marTop w:val="0"/>
          <w:marBottom w:val="0"/>
          <w:divBdr>
            <w:top w:val="none" w:sz="0" w:space="0" w:color="auto"/>
            <w:left w:val="none" w:sz="0" w:space="0" w:color="auto"/>
            <w:bottom w:val="none" w:sz="0" w:space="0" w:color="auto"/>
            <w:right w:val="none" w:sz="0" w:space="0" w:color="auto"/>
          </w:divBdr>
        </w:div>
        <w:div w:id="454763066">
          <w:marLeft w:val="640"/>
          <w:marRight w:val="0"/>
          <w:marTop w:val="0"/>
          <w:marBottom w:val="0"/>
          <w:divBdr>
            <w:top w:val="none" w:sz="0" w:space="0" w:color="auto"/>
            <w:left w:val="none" w:sz="0" w:space="0" w:color="auto"/>
            <w:bottom w:val="none" w:sz="0" w:space="0" w:color="auto"/>
            <w:right w:val="none" w:sz="0" w:space="0" w:color="auto"/>
          </w:divBdr>
        </w:div>
        <w:div w:id="309482276">
          <w:marLeft w:val="640"/>
          <w:marRight w:val="0"/>
          <w:marTop w:val="0"/>
          <w:marBottom w:val="0"/>
          <w:divBdr>
            <w:top w:val="none" w:sz="0" w:space="0" w:color="auto"/>
            <w:left w:val="none" w:sz="0" w:space="0" w:color="auto"/>
            <w:bottom w:val="none" w:sz="0" w:space="0" w:color="auto"/>
            <w:right w:val="none" w:sz="0" w:space="0" w:color="auto"/>
          </w:divBdr>
        </w:div>
        <w:div w:id="634674411">
          <w:marLeft w:val="640"/>
          <w:marRight w:val="0"/>
          <w:marTop w:val="0"/>
          <w:marBottom w:val="0"/>
          <w:divBdr>
            <w:top w:val="none" w:sz="0" w:space="0" w:color="auto"/>
            <w:left w:val="none" w:sz="0" w:space="0" w:color="auto"/>
            <w:bottom w:val="none" w:sz="0" w:space="0" w:color="auto"/>
            <w:right w:val="none" w:sz="0" w:space="0" w:color="auto"/>
          </w:divBdr>
        </w:div>
        <w:div w:id="1183087203">
          <w:marLeft w:val="640"/>
          <w:marRight w:val="0"/>
          <w:marTop w:val="0"/>
          <w:marBottom w:val="0"/>
          <w:divBdr>
            <w:top w:val="none" w:sz="0" w:space="0" w:color="auto"/>
            <w:left w:val="none" w:sz="0" w:space="0" w:color="auto"/>
            <w:bottom w:val="none" w:sz="0" w:space="0" w:color="auto"/>
            <w:right w:val="none" w:sz="0" w:space="0" w:color="auto"/>
          </w:divBdr>
        </w:div>
        <w:div w:id="1519201284">
          <w:marLeft w:val="640"/>
          <w:marRight w:val="0"/>
          <w:marTop w:val="0"/>
          <w:marBottom w:val="0"/>
          <w:divBdr>
            <w:top w:val="none" w:sz="0" w:space="0" w:color="auto"/>
            <w:left w:val="none" w:sz="0" w:space="0" w:color="auto"/>
            <w:bottom w:val="none" w:sz="0" w:space="0" w:color="auto"/>
            <w:right w:val="none" w:sz="0" w:space="0" w:color="auto"/>
          </w:divBdr>
        </w:div>
        <w:div w:id="548735598">
          <w:marLeft w:val="640"/>
          <w:marRight w:val="0"/>
          <w:marTop w:val="0"/>
          <w:marBottom w:val="0"/>
          <w:divBdr>
            <w:top w:val="none" w:sz="0" w:space="0" w:color="auto"/>
            <w:left w:val="none" w:sz="0" w:space="0" w:color="auto"/>
            <w:bottom w:val="none" w:sz="0" w:space="0" w:color="auto"/>
            <w:right w:val="none" w:sz="0" w:space="0" w:color="auto"/>
          </w:divBdr>
        </w:div>
        <w:div w:id="969479467">
          <w:marLeft w:val="640"/>
          <w:marRight w:val="0"/>
          <w:marTop w:val="0"/>
          <w:marBottom w:val="0"/>
          <w:divBdr>
            <w:top w:val="none" w:sz="0" w:space="0" w:color="auto"/>
            <w:left w:val="none" w:sz="0" w:space="0" w:color="auto"/>
            <w:bottom w:val="none" w:sz="0" w:space="0" w:color="auto"/>
            <w:right w:val="none" w:sz="0" w:space="0" w:color="auto"/>
          </w:divBdr>
        </w:div>
        <w:div w:id="461726661">
          <w:marLeft w:val="640"/>
          <w:marRight w:val="0"/>
          <w:marTop w:val="0"/>
          <w:marBottom w:val="0"/>
          <w:divBdr>
            <w:top w:val="none" w:sz="0" w:space="0" w:color="auto"/>
            <w:left w:val="none" w:sz="0" w:space="0" w:color="auto"/>
            <w:bottom w:val="none" w:sz="0" w:space="0" w:color="auto"/>
            <w:right w:val="none" w:sz="0" w:space="0" w:color="auto"/>
          </w:divBdr>
        </w:div>
        <w:div w:id="348026679">
          <w:marLeft w:val="640"/>
          <w:marRight w:val="0"/>
          <w:marTop w:val="0"/>
          <w:marBottom w:val="0"/>
          <w:divBdr>
            <w:top w:val="none" w:sz="0" w:space="0" w:color="auto"/>
            <w:left w:val="none" w:sz="0" w:space="0" w:color="auto"/>
            <w:bottom w:val="none" w:sz="0" w:space="0" w:color="auto"/>
            <w:right w:val="none" w:sz="0" w:space="0" w:color="auto"/>
          </w:divBdr>
        </w:div>
        <w:div w:id="605894582">
          <w:marLeft w:val="640"/>
          <w:marRight w:val="0"/>
          <w:marTop w:val="0"/>
          <w:marBottom w:val="0"/>
          <w:divBdr>
            <w:top w:val="none" w:sz="0" w:space="0" w:color="auto"/>
            <w:left w:val="none" w:sz="0" w:space="0" w:color="auto"/>
            <w:bottom w:val="none" w:sz="0" w:space="0" w:color="auto"/>
            <w:right w:val="none" w:sz="0" w:space="0" w:color="auto"/>
          </w:divBdr>
        </w:div>
        <w:div w:id="1643121732">
          <w:marLeft w:val="640"/>
          <w:marRight w:val="0"/>
          <w:marTop w:val="0"/>
          <w:marBottom w:val="0"/>
          <w:divBdr>
            <w:top w:val="none" w:sz="0" w:space="0" w:color="auto"/>
            <w:left w:val="none" w:sz="0" w:space="0" w:color="auto"/>
            <w:bottom w:val="none" w:sz="0" w:space="0" w:color="auto"/>
            <w:right w:val="none" w:sz="0" w:space="0" w:color="auto"/>
          </w:divBdr>
        </w:div>
        <w:div w:id="471993327">
          <w:marLeft w:val="640"/>
          <w:marRight w:val="0"/>
          <w:marTop w:val="0"/>
          <w:marBottom w:val="0"/>
          <w:divBdr>
            <w:top w:val="none" w:sz="0" w:space="0" w:color="auto"/>
            <w:left w:val="none" w:sz="0" w:space="0" w:color="auto"/>
            <w:bottom w:val="none" w:sz="0" w:space="0" w:color="auto"/>
            <w:right w:val="none" w:sz="0" w:space="0" w:color="auto"/>
          </w:divBdr>
        </w:div>
        <w:div w:id="1355694359">
          <w:marLeft w:val="640"/>
          <w:marRight w:val="0"/>
          <w:marTop w:val="0"/>
          <w:marBottom w:val="0"/>
          <w:divBdr>
            <w:top w:val="none" w:sz="0" w:space="0" w:color="auto"/>
            <w:left w:val="none" w:sz="0" w:space="0" w:color="auto"/>
            <w:bottom w:val="none" w:sz="0" w:space="0" w:color="auto"/>
            <w:right w:val="none" w:sz="0" w:space="0" w:color="auto"/>
          </w:divBdr>
        </w:div>
        <w:div w:id="741678106">
          <w:marLeft w:val="640"/>
          <w:marRight w:val="0"/>
          <w:marTop w:val="0"/>
          <w:marBottom w:val="0"/>
          <w:divBdr>
            <w:top w:val="none" w:sz="0" w:space="0" w:color="auto"/>
            <w:left w:val="none" w:sz="0" w:space="0" w:color="auto"/>
            <w:bottom w:val="none" w:sz="0" w:space="0" w:color="auto"/>
            <w:right w:val="none" w:sz="0" w:space="0" w:color="auto"/>
          </w:divBdr>
        </w:div>
        <w:div w:id="368994889">
          <w:marLeft w:val="640"/>
          <w:marRight w:val="0"/>
          <w:marTop w:val="0"/>
          <w:marBottom w:val="0"/>
          <w:divBdr>
            <w:top w:val="none" w:sz="0" w:space="0" w:color="auto"/>
            <w:left w:val="none" w:sz="0" w:space="0" w:color="auto"/>
            <w:bottom w:val="none" w:sz="0" w:space="0" w:color="auto"/>
            <w:right w:val="none" w:sz="0" w:space="0" w:color="auto"/>
          </w:divBdr>
        </w:div>
        <w:div w:id="130444889">
          <w:marLeft w:val="640"/>
          <w:marRight w:val="0"/>
          <w:marTop w:val="0"/>
          <w:marBottom w:val="0"/>
          <w:divBdr>
            <w:top w:val="none" w:sz="0" w:space="0" w:color="auto"/>
            <w:left w:val="none" w:sz="0" w:space="0" w:color="auto"/>
            <w:bottom w:val="none" w:sz="0" w:space="0" w:color="auto"/>
            <w:right w:val="none" w:sz="0" w:space="0" w:color="auto"/>
          </w:divBdr>
        </w:div>
        <w:div w:id="2113237374">
          <w:marLeft w:val="640"/>
          <w:marRight w:val="0"/>
          <w:marTop w:val="0"/>
          <w:marBottom w:val="0"/>
          <w:divBdr>
            <w:top w:val="none" w:sz="0" w:space="0" w:color="auto"/>
            <w:left w:val="none" w:sz="0" w:space="0" w:color="auto"/>
            <w:bottom w:val="none" w:sz="0" w:space="0" w:color="auto"/>
            <w:right w:val="none" w:sz="0" w:space="0" w:color="auto"/>
          </w:divBdr>
        </w:div>
        <w:div w:id="333647308">
          <w:marLeft w:val="640"/>
          <w:marRight w:val="0"/>
          <w:marTop w:val="0"/>
          <w:marBottom w:val="0"/>
          <w:divBdr>
            <w:top w:val="none" w:sz="0" w:space="0" w:color="auto"/>
            <w:left w:val="none" w:sz="0" w:space="0" w:color="auto"/>
            <w:bottom w:val="none" w:sz="0" w:space="0" w:color="auto"/>
            <w:right w:val="none" w:sz="0" w:space="0" w:color="auto"/>
          </w:divBdr>
        </w:div>
        <w:div w:id="1148672248">
          <w:marLeft w:val="640"/>
          <w:marRight w:val="0"/>
          <w:marTop w:val="0"/>
          <w:marBottom w:val="0"/>
          <w:divBdr>
            <w:top w:val="none" w:sz="0" w:space="0" w:color="auto"/>
            <w:left w:val="none" w:sz="0" w:space="0" w:color="auto"/>
            <w:bottom w:val="none" w:sz="0" w:space="0" w:color="auto"/>
            <w:right w:val="none" w:sz="0" w:space="0" w:color="auto"/>
          </w:divBdr>
        </w:div>
        <w:div w:id="899054607">
          <w:marLeft w:val="640"/>
          <w:marRight w:val="0"/>
          <w:marTop w:val="0"/>
          <w:marBottom w:val="0"/>
          <w:divBdr>
            <w:top w:val="none" w:sz="0" w:space="0" w:color="auto"/>
            <w:left w:val="none" w:sz="0" w:space="0" w:color="auto"/>
            <w:bottom w:val="none" w:sz="0" w:space="0" w:color="auto"/>
            <w:right w:val="none" w:sz="0" w:space="0" w:color="auto"/>
          </w:divBdr>
        </w:div>
        <w:div w:id="2106337729">
          <w:marLeft w:val="640"/>
          <w:marRight w:val="0"/>
          <w:marTop w:val="0"/>
          <w:marBottom w:val="0"/>
          <w:divBdr>
            <w:top w:val="none" w:sz="0" w:space="0" w:color="auto"/>
            <w:left w:val="none" w:sz="0" w:space="0" w:color="auto"/>
            <w:bottom w:val="none" w:sz="0" w:space="0" w:color="auto"/>
            <w:right w:val="none" w:sz="0" w:space="0" w:color="auto"/>
          </w:divBdr>
        </w:div>
        <w:div w:id="1775055403">
          <w:marLeft w:val="640"/>
          <w:marRight w:val="0"/>
          <w:marTop w:val="0"/>
          <w:marBottom w:val="0"/>
          <w:divBdr>
            <w:top w:val="none" w:sz="0" w:space="0" w:color="auto"/>
            <w:left w:val="none" w:sz="0" w:space="0" w:color="auto"/>
            <w:bottom w:val="none" w:sz="0" w:space="0" w:color="auto"/>
            <w:right w:val="none" w:sz="0" w:space="0" w:color="auto"/>
          </w:divBdr>
        </w:div>
        <w:div w:id="1075861639">
          <w:marLeft w:val="640"/>
          <w:marRight w:val="0"/>
          <w:marTop w:val="0"/>
          <w:marBottom w:val="0"/>
          <w:divBdr>
            <w:top w:val="none" w:sz="0" w:space="0" w:color="auto"/>
            <w:left w:val="none" w:sz="0" w:space="0" w:color="auto"/>
            <w:bottom w:val="none" w:sz="0" w:space="0" w:color="auto"/>
            <w:right w:val="none" w:sz="0" w:space="0" w:color="auto"/>
          </w:divBdr>
        </w:div>
        <w:div w:id="1446121381">
          <w:marLeft w:val="640"/>
          <w:marRight w:val="0"/>
          <w:marTop w:val="0"/>
          <w:marBottom w:val="0"/>
          <w:divBdr>
            <w:top w:val="none" w:sz="0" w:space="0" w:color="auto"/>
            <w:left w:val="none" w:sz="0" w:space="0" w:color="auto"/>
            <w:bottom w:val="none" w:sz="0" w:space="0" w:color="auto"/>
            <w:right w:val="none" w:sz="0" w:space="0" w:color="auto"/>
          </w:divBdr>
        </w:div>
        <w:div w:id="1117529532">
          <w:marLeft w:val="640"/>
          <w:marRight w:val="0"/>
          <w:marTop w:val="0"/>
          <w:marBottom w:val="0"/>
          <w:divBdr>
            <w:top w:val="none" w:sz="0" w:space="0" w:color="auto"/>
            <w:left w:val="none" w:sz="0" w:space="0" w:color="auto"/>
            <w:bottom w:val="none" w:sz="0" w:space="0" w:color="auto"/>
            <w:right w:val="none" w:sz="0" w:space="0" w:color="auto"/>
          </w:divBdr>
        </w:div>
        <w:div w:id="1025328496">
          <w:marLeft w:val="640"/>
          <w:marRight w:val="0"/>
          <w:marTop w:val="0"/>
          <w:marBottom w:val="0"/>
          <w:divBdr>
            <w:top w:val="none" w:sz="0" w:space="0" w:color="auto"/>
            <w:left w:val="none" w:sz="0" w:space="0" w:color="auto"/>
            <w:bottom w:val="none" w:sz="0" w:space="0" w:color="auto"/>
            <w:right w:val="none" w:sz="0" w:space="0" w:color="auto"/>
          </w:divBdr>
        </w:div>
        <w:div w:id="1997493690">
          <w:marLeft w:val="640"/>
          <w:marRight w:val="0"/>
          <w:marTop w:val="0"/>
          <w:marBottom w:val="0"/>
          <w:divBdr>
            <w:top w:val="none" w:sz="0" w:space="0" w:color="auto"/>
            <w:left w:val="none" w:sz="0" w:space="0" w:color="auto"/>
            <w:bottom w:val="none" w:sz="0" w:space="0" w:color="auto"/>
            <w:right w:val="none" w:sz="0" w:space="0" w:color="auto"/>
          </w:divBdr>
        </w:div>
        <w:div w:id="1686403840">
          <w:marLeft w:val="640"/>
          <w:marRight w:val="0"/>
          <w:marTop w:val="0"/>
          <w:marBottom w:val="0"/>
          <w:divBdr>
            <w:top w:val="none" w:sz="0" w:space="0" w:color="auto"/>
            <w:left w:val="none" w:sz="0" w:space="0" w:color="auto"/>
            <w:bottom w:val="none" w:sz="0" w:space="0" w:color="auto"/>
            <w:right w:val="none" w:sz="0" w:space="0" w:color="auto"/>
          </w:divBdr>
        </w:div>
        <w:div w:id="1218055372">
          <w:marLeft w:val="640"/>
          <w:marRight w:val="0"/>
          <w:marTop w:val="0"/>
          <w:marBottom w:val="0"/>
          <w:divBdr>
            <w:top w:val="none" w:sz="0" w:space="0" w:color="auto"/>
            <w:left w:val="none" w:sz="0" w:space="0" w:color="auto"/>
            <w:bottom w:val="none" w:sz="0" w:space="0" w:color="auto"/>
            <w:right w:val="none" w:sz="0" w:space="0" w:color="auto"/>
          </w:divBdr>
        </w:div>
        <w:div w:id="16545153">
          <w:marLeft w:val="640"/>
          <w:marRight w:val="0"/>
          <w:marTop w:val="0"/>
          <w:marBottom w:val="0"/>
          <w:divBdr>
            <w:top w:val="none" w:sz="0" w:space="0" w:color="auto"/>
            <w:left w:val="none" w:sz="0" w:space="0" w:color="auto"/>
            <w:bottom w:val="none" w:sz="0" w:space="0" w:color="auto"/>
            <w:right w:val="none" w:sz="0" w:space="0" w:color="auto"/>
          </w:divBdr>
        </w:div>
        <w:div w:id="46488939">
          <w:marLeft w:val="640"/>
          <w:marRight w:val="0"/>
          <w:marTop w:val="0"/>
          <w:marBottom w:val="0"/>
          <w:divBdr>
            <w:top w:val="none" w:sz="0" w:space="0" w:color="auto"/>
            <w:left w:val="none" w:sz="0" w:space="0" w:color="auto"/>
            <w:bottom w:val="none" w:sz="0" w:space="0" w:color="auto"/>
            <w:right w:val="none" w:sz="0" w:space="0" w:color="auto"/>
          </w:divBdr>
        </w:div>
        <w:div w:id="1912504098">
          <w:marLeft w:val="640"/>
          <w:marRight w:val="0"/>
          <w:marTop w:val="0"/>
          <w:marBottom w:val="0"/>
          <w:divBdr>
            <w:top w:val="none" w:sz="0" w:space="0" w:color="auto"/>
            <w:left w:val="none" w:sz="0" w:space="0" w:color="auto"/>
            <w:bottom w:val="none" w:sz="0" w:space="0" w:color="auto"/>
            <w:right w:val="none" w:sz="0" w:space="0" w:color="auto"/>
          </w:divBdr>
        </w:div>
        <w:div w:id="1964384565">
          <w:marLeft w:val="640"/>
          <w:marRight w:val="0"/>
          <w:marTop w:val="0"/>
          <w:marBottom w:val="0"/>
          <w:divBdr>
            <w:top w:val="none" w:sz="0" w:space="0" w:color="auto"/>
            <w:left w:val="none" w:sz="0" w:space="0" w:color="auto"/>
            <w:bottom w:val="none" w:sz="0" w:space="0" w:color="auto"/>
            <w:right w:val="none" w:sz="0" w:space="0" w:color="auto"/>
          </w:divBdr>
        </w:div>
        <w:div w:id="58332080">
          <w:marLeft w:val="640"/>
          <w:marRight w:val="0"/>
          <w:marTop w:val="0"/>
          <w:marBottom w:val="0"/>
          <w:divBdr>
            <w:top w:val="none" w:sz="0" w:space="0" w:color="auto"/>
            <w:left w:val="none" w:sz="0" w:space="0" w:color="auto"/>
            <w:bottom w:val="none" w:sz="0" w:space="0" w:color="auto"/>
            <w:right w:val="none" w:sz="0" w:space="0" w:color="auto"/>
          </w:divBdr>
        </w:div>
        <w:div w:id="1102649382">
          <w:marLeft w:val="640"/>
          <w:marRight w:val="0"/>
          <w:marTop w:val="0"/>
          <w:marBottom w:val="0"/>
          <w:divBdr>
            <w:top w:val="none" w:sz="0" w:space="0" w:color="auto"/>
            <w:left w:val="none" w:sz="0" w:space="0" w:color="auto"/>
            <w:bottom w:val="none" w:sz="0" w:space="0" w:color="auto"/>
            <w:right w:val="none" w:sz="0" w:space="0" w:color="auto"/>
          </w:divBdr>
        </w:div>
        <w:div w:id="2122339131">
          <w:marLeft w:val="640"/>
          <w:marRight w:val="0"/>
          <w:marTop w:val="0"/>
          <w:marBottom w:val="0"/>
          <w:divBdr>
            <w:top w:val="none" w:sz="0" w:space="0" w:color="auto"/>
            <w:left w:val="none" w:sz="0" w:space="0" w:color="auto"/>
            <w:bottom w:val="none" w:sz="0" w:space="0" w:color="auto"/>
            <w:right w:val="none" w:sz="0" w:space="0" w:color="auto"/>
          </w:divBdr>
        </w:div>
        <w:div w:id="274531140">
          <w:marLeft w:val="640"/>
          <w:marRight w:val="0"/>
          <w:marTop w:val="0"/>
          <w:marBottom w:val="0"/>
          <w:divBdr>
            <w:top w:val="none" w:sz="0" w:space="0" w:color="auto"/>
            <w:left w:val="none" w:sz="0" w:space="0" w:color="auto"/>
            <w:bottom w:val="none" w:sz="0" w:space="0" w:color="auto"/>
            <w:right w:val="none" w:sz="0" w:space="0" w:color="auto"/>
          </w:divBdr>
        </w:div>
        <w:div w:id="1330451436">
          <w:marLeft w:val="640"/>
          <w:marRight w:val="0"/>
          <w:marTop w:val="0"/>
          <w:marBottom w:val="0"/>
          <w:divBdr>
            <w:top w:val="none" w:sz="0" w:space="0" w:color="auto"/>
            <w:left w:val="none" w:sz="0" w:space="0" w:color="auto"/>
            <w:bottom w:val="none" w:sz="0" w:space="0" w:color="auto"/>
            <w:right w:val="none" w:sz="0" w:space="0" w:color="auto"/>
          </w:divBdr>
        </w:div>
        <w:div w:id="1365474614">
          <w:marLeft w:val="640"/>
          <w:marRight w:val="0"/>
          <w:marTop w:val="0"/>
          <w:marBottom w:val="0"/>
          <w:divBdr>
            <w:top w:val="none" w:sz="0" w:space="0" w:color="auto"/>
            <w:left w:val="none" w:sz="0" w:space="0" w:color="auto"/>
            <w:bottom w:val="none" w:sz="0" w:space="0" w:color="auto"/>
            <w:right w:val="none" w:sz="0" w:space="0" w:color="auto"/>
          </w:divBdr>
        </w:div>
        <w:div w:id="1013147369">
          <w:marLeft w:val="640"/>
          <w:marRight w:val="0"/>
          <w:marTop w:val="0"/>
          <w:marBottom w:val="0"/>
          <w:divBdr>
            <w:top w:val="none" w:sz="0" w:space="0" w:color="auto"/>
            <w:left w:val="none" w:sz="0" w:space="0" w:color="auto"/>
            <w:bottom w:val="none" w:sz="0" w:space="0" w:color="auto"/>
            <w:right w:val="none" w:sz="0" w:space="0" w:color="auto"/>
          </w:divBdr>
        </w:div>
        <w:div w:id="437408711">
          <w:marLeft w:val="640"/>
          <w:marRight w:val="0"/>
          <w:marTop w:val="0"/>
          <w:marBottom w:val="0"/>
          <w:divBdr>
            <w:top w:val="none" w:sz="0" w:space="0" w:color="auto"/>
            <w:left w:val="none" w:sz="0" w:space="0" w:color="auto"/>
            <w:bottom w:val="none" w:sz="0" w:space="0" w:color="auto"/>
            <w:right w:val="none" w:sz="0" w:space="0" w:color="auto"/>
          </w:divBdr>
        </w:div>
        <w:div w:id="344675957">
          <w:marLeft w:val="640"/>
          <w:marRight w:val="0"/>
          <w:marTop w:val="0"/>
          <w:marBottom w:val="0"/>
          <w:divBdr>
            <w:top w:val="none" w:sz="0" w:space="0" w:color="auto"/>
            <w:left w:val="none" w:sz="0" w:space="0" w:color="auto"/>
            <w:bottom w:val="none" w:sz="0" w:space="0" w:color="auto"/>
            <w:right w:val="none" w:sz="0" w:space="0" w:color="auto"/>
          </w:divBdr>
        </w:div>
        <w:div w:id="1566799521">
          <w:marLeft w:val="640"/>
          <w:marRight w:val="0"/>
          <w:marTop w:val="0"/>
          <w:marBottom w:val="0"/>
          <w:divBdr>
            <w:top w:val="none" w:sz="0" w:space="0" w:color="auto"/>
            <w:left w:val="none" w:sz="0" w:space="0" w:color="auto"/>
            <w:bottom w:val="none" w:sz="0" w:space="0" w:color="auto"/>
            <w:right w:val="none" w:sz="0" w:space="0" w:color="auto"/>
          </w:divBdr>
        </w:div>
        <w:div w:id="523595640">
          <w:marLeft w:val="640"/>
          <w:marRight w:val="0"/>
          <w:marTop w:val="0"/>
          <w:marBottom w:val="0"/>
          <w:divBdr>
            <w:top w:val="none" w:sz="0" w:space="0" w:color="auto"/>
            <w:left w:val="none" w:sz="0" w:space="0" w:color="auto"/>
            <w:bottom w:val="none" w:sz="0" w:space="0" w:color="auto"/>
            <w:right w:val="none" w:sz="0" w:space="0" w:color="auto"/>
          </w:divBdr>
        </w:div>
        <w:div w:id="1850632693">
          <w:marLeft w:val="640"/>
          <w:marRight w:val="0"/>
          <w:marTop w:val="0"/>
          <w:marBottom w:val="0"/>
          <w:divBdr>
            <w:top w:val="none" w:sz="0" w:space="0" w:color="auto"/>
            <w:left w:val="none" w:sz="0" w:space="0" w:color="auto"/>
            <w:bottom w:val="none" w:sz="0" w:space="0" w:color="auto"/>
            <w:right w:val="none" w:sz="0" w:space="0" w:color="auto"/>
          </w:divBdr>
        </w:div>
        <w:div w:id="365183822">
          <w:marLeft w:val="640"/>
          <w:marRight w:val="0"/>
          <w:marTop w:val="0"/>
          <w:marBottom w:val="0"/>
          <w:divBdr>
            <w:top w:val="none" w:sz="0" w:space="0" w:color="auto"/>
            <w:left w:val="none" w:sz="0" w:space="0" w:color="auto"/>
            <w:bottom w:val="none" w:sz="0" w:space="0" w:color="auto"/>
            <w:right w:val="none" w:sz="0" w:space="0" w:color="auto"/>
          </w:divBdr>
        </w:div>
        <w:div w:id="278150064">
          <w:marLeft w:val="640"/>
          <w:marRight w:val="0"/>
          <w:marTop w:val="0"/>
          <w:marBottom w:val="0"/>
          <w:divBdr>
            <w:top w:val="none" w:sz="0" w:space="0" w:color="auto"/>
            <w:left w:val="none" w:sz="0" w:space="0" w:color="auto"/>
            <w:bottom w:val="none" w:sz="0" w:space="0" w:color="auto"/>
            <w:right w:val="none" w:sz="0" w:space="0" w:color="auto"/>
          </w:divBdr>
        </w:div>
        <w:div w:id="1846746496">
          <w:marLeft w:val="640"/>
          <w:marRight w:val="0"/>
          <w:marTop w:val="0"/>
          <w:marBottom w:val="0"/>
          <w:divBdr>
            <w:top w:val="none" w:sz="0" w:space="0" w:color="auto"/>
            <w:left w:val="none" w:sz="0" w:space="0" w:color="auto"/>
            <w:bottom w:val="none" w:sz="0" w:space="0" w:color="auto"/>
            <w:right w:val="none" w:sz="0" w:space="0" w:color="auto"/>
          </w:divBdr>
        </w:div>
        <w:div w:id="1322273174">
          <w:marLeft w:val="640"/>
          <w:marRight w:val="0"/>
          <w:marTop w:val="0"/>
          <w:marBottom w:val="0"/>
          <w:divBdr>
            <w:top w:val="none" w:sz="0" w:space="0" w:color="auto"/>
            <w:left w:val="none" w:sz="0" w:space="0" w:color="auto"/>
            <w:bottom w:val="none" w:sz="0" w:space="0" w:color="auto"/>
            <w:right w:val="none" w:sz="0" w:space="0" w:color="auto"/>
          </w:divBdr>
        </w:div>
        <w:div w:id="359743866">
          <w:marLeft w:val="640"/>
          <w:marRight w:val="0"/>
          <w:marTop w:val="0"/>
          <w:marBottom w:val="0"/>
          <w:divBdr>
            <w:top w:val="none" w:sz="0" w:space="0" w:color="auto"/>
            <w:left w:val="none" w:sz="0" w:space="0" w:color="auto"/>
            <w:bottom w:val="none" w:sz="0" w:space="0" w:color="auto"/>
            <w:right w:val="none" w:sz="0" w:space="0" w:color="auto"/>
          </w:divBdr>
        </w:div>
        <w:div w:id="10114162">
          <w:marLeft w:val="640"/>
          <w:marRight w:val="0"/>
          <w:marTop w:val="0"/>
          <w:marBottom w:val="0"/>
          <w:divBdr>
            <w:top w:val="none" w:sz="0" w:space="0" w:color="auto"/>
            <w:left w:val="none" w:sz="0" w:space="0" w:color="auto"/>
            <w:bottom w:val="none" w:sz="0" w:space="0" w:color="auto"/>
            <w:right w:val="none" w:sz="0" w:space="0" w:color="auto"/>
          </w:divBdr>
        </w:div>
        <w:div w:id="940840723">
          <w:marLeft w:val="640"/>
          <w:marRight w:val="0"/>
          <w:marTop w:val="0"/>
          <w:marBottom w:val="0"/>
          <w:divBdr>
            <w:top w:val="none" w:sz="0" w:space="0" w:color="auto"/>
            <w:left w:val="none" w:sz="0" w:space="0" w:color="auto"/>
            <w:bottom w:val="none" w:sz="0" w:space="0" w:color="auto"/>
            <w:right w:val="none" w:sz="0" w:space="0" w:color="auto"/>
          </w:divBdr>
        </w:div>
        <w:div w:id="815101621">
          <w:marLeft w:val="640"/>
          <w:marRight w:val="0"/>
          <w:marTop w:val="0"/>
          <w:marBottom w:val="0"/>
          <w:divBdr>
            <w:top w:val="none" w:sz="0" w:space="0" w:color="auto"/>
            <w:left w:val="none" w:sz="0" w:space="0" w:color="auto"/>
            <w:bottom w:val="none" w:sz="0" w:space="0" w:color="auto"/>
            <w:right w:val="none" w:sz="0" w:space="0" w:color="auto"/>
          </w:divBdr>
        </w:div>
        <w:div w:id="443771434">
          <w:marLeft w:val="640"/>
          <w:marRight w:val="0"/>
          <w:marTop w:val="0"/>
          <w:marBottom w:val="0"/>
          <w:divBdr>
            <w:top w:val="none" w:sz="0" w:space="0" w:color="auto"/>
            <w:left w:val="none" w:sz="0" w:space="0" w:color="auto"/>
            <w:bottom w:val="none" w:sz="0" w:space="0" w:color="auto"/>
            <w:right w:val="none" w:sz="0" w:space="0" w:color="auto"/>
          </w:divBdr>
        </w:div>
        <w:div w:id="1810857205">
          <w:marLeft w:val="640"/>
          <w:marRight w:val="0"/>
          <w:marTop w:val="0"/>
          <w:marBottom w:val="0"/>
          <w:divBdr>
            <w:top w:val="none" w:sz="0" w:space="0" w:color="auto"/>
            <w:left w:val="none" w:sz="0" w:space="0" w:color="auto"/>
            <w:bottom w:val="none" w:sz="0" w:space="0" w:color="auto"/>
            <w:right w:val="none" w:sz="0" w:space="0" w:color="auto"/>
          </w:divBdr>
        </w:div>
        <w:div w:id="2067606070">
          <w:marLeft w:val="640"/>
          <w:marRight w:val="0"/>
          <w:marTop w:val="0"/>
          <w:marBottom w:val="0"/>
          <w:divBdr>
            <w:top w:val="none" w:sz="0" w:space="0" w:color="auto"/>
            <w:left w:val="none" w:sz="0" w:space="0" w:color="auto"/>
            <w:bottom w:val="none" w:sz="0" w:space="0" w:color="auto"/>
            <w:right w:val="none" w:sz="0" w:space="0" w:color="auto"/>
          </w:divBdr>
        </w:div>
        <w:div w:id="1798178099">
          <w:marLeft w:val="640"/>
          <w:marRight w:val="0"/>
          <w:marTop w:val="0"/>
          <w:marBottom w:val="0"/>
          <w:divBdr>
            <w:top w:val="none" w:sz="0" w:space="0" w:color="auto"/>
            <w:left w:val="none" w:sz="0" w:space="0" w:color="auto"/>
            <w:bottom w:val="none" w:sz="0" w:space="0" w:color="auto"/>
            <w:right w:val="none" w:sz="0" w:space="0" w:color="auto"/>
          </w:divBdr>
        </w:div>
        <w:div w:id="1831024478">
          <w:marLeft w:val="640"/>
          <w:marRight w:val="0"/>
          <w:marTop w:val="0"/>
          <w:marBottom w:val="0"/>
          <w:divBdr>
            <w:top w:val="none" w:sz="0" w:space="0" w:color="auto"/>
            <w:left w:val="none" w:sz="0" w:space="0" w:color="auto"/>
            <w:bottom w:val="none" w:sz="0" w:space="0" w:color="auto"/>
            <w:right w:val="none" w:sz="0" w:space="0" w:color="auto"/>
          </w:divBdr>
        </w:div>
        <w:div w:id="729886499">
          <w:marLeft w:val="640"/>
          <w:marRight w:val="0"/>
          <w:marTop w:val="0"/>
          <w:marBottom w:val="0"/>
          <w:divBdr>
            <w:top w:val="none" w:sz="0" w:space="0" w:color="auto"/>
            <w:left w:val="none" w:sz="0" w:space="0" w:color="auto"/>
            <w:bottom w:val="none" w:sz="0" w:space="0" w:color="auto"/>
            <w:right w:val="none" w:sz="0" w:space="0" w:color="auto"/>
          </w:divBdr>
        </w:div>
        <w:div w:id="1432361617">
          <w:marLeft w:val="640"/>
          <w:marRight w:val="0"/>
          <w:marTop w:val="0"/>
          <w:marBottom w:val="0"/>
          <w:divBdr>
            <w:top w:val="none" w:sz="0" w:space="0" w:color="auto"/>
            <w:left w:val="none" w:sz="0" w:space="0" w:color="auto"/>
            <w:bottom w:val="none" w:sz="0" w:space="0" w:color="auto"/>
            <w:right w:val="none" w:sz="0" w:space="0" w:color="auto"/>
          </w:divBdr>
        </w:div>
        <w:div w:id="1164466351">
          <w:marLeft w:val="640"/>
          <w:marRight w:val="0"/>
          <w:marTop w:val="0"/>
          <w:marBottom w:val="0"/>
          <w:divBdr>
            <w:top w:val="none" w:sz="0" w:space="0" w:color="auto"/>
            <w:left w:val="none" w:sz="0" w:space="0" w:color="auto"/>
            <w:bottom w:val="none" w:sz="0" w:space="0" w:color="auto"/>
            <w:right w:val="none" w:sz="0" w:space="0" w:color="auto"/>
          </w:divBdr>
        </w:div>
        <w:div w:id="1495295482">
          <w:marLeft w:val="640"/>
          <w:marRight w:val="0"/>
          <w:marTop w:val="0"/>
          <w:marBottom w:val="0"/>
          <w:divBdr>
            <w:top w:val="none" w:sz="0" w:space="0" w:color="auto"/>
            <w:left w:val="none" w:sz="0" w:space="0" w:color="auto"/>
            <w:bottom w:val="none" w:sz="0" w:space="0" w:color="auto"/>
            <w:right w:val="none" w:sz="0" w:space="0" w:color="auto"/>
          </w:divBdr>
        </w:div>
        <w:div w:id="1620378338">
          <w:marLeft w:val="640"/>
          <w:marRight w:val="0"/>
          <w:marTop w:val="0"/>
          <w:marBottom w:val="0"/>
          <w:divBdr>
            <w:top w:val="none" w:sz="0" w:space="0" w:color="auto"/>
            <w:left w:val="none" w:sz="0" w:space="0" w:color="auto"/>
            <w:bottom w:val="none" w:sz="0" w:space="0" w:color="auto"/>
            <w:right w:val="none" w:sz="0" w:space="0" w:color="auto"/>
          </w:divBdr>
        </w:div>
        <w:div w:id="450368534">
          <w:marLeft w:val="640"/>
          <w:marRight w:val="0"/>
          <w:marTop w:val="0"/>
          <w:marBottom w:val="0"/>
          <w:divBdr>
            <w:top w:val="none" w:sz="0" w:space="0" w:color="auto"/>
            <w:left w:val="none" w:sz="0" w:space="0" w:color="auto"/>
            <w:bottom w:val="none" w:sz="0" w:space="0" w:color="auto"/>
            <w:right w:val="none" w:sz="0" w:space="0" w:color="auto"/>
          </w:divBdr>
        </w:div>
        <w:div w:id="340279750">
          <w:marLeft w:val="640"/>
          <w:marRight w:val="0"/>
          <w:marTop w:val="0"/>
          <w:marBottom w:val="0"/>
          <w:divBdr>
            <w:top w:val="none" w:sz="0" w:space="0" w:color="auto"/>
            <w:left w:val="none" w:sz="0" w:space="0" w:color="auto"/>
            <w:bottom w:val="none" w:sz="0" w:space="0" w:color="auto"/>
            <w:right w:val="none" w:sz="0" w:space="0" w:color="auto"/>
          </w:divBdr>
        </w:div>
        <w:div w:id="1682078697">
          <w:marLeft w:val="640"/>
          <w:marRight w:val="0"/>
          <w:marTop w:val="0"/>
          <w:marBottom w:val="0"/>
          <w:divBdr>
            <w:top w:val="none" w:sz="0" w:space="0" w:color="auto"/>
            <w:left w:val="none" w:sz="0" w:space="0" w:color="auto"/>
            <w:bottom w:val="none" w:sz="0" w:space="0" w:color="auto"/>
            <w:right w:val="none" w:sz="0" w:space="0" w:color="auto"/>
          </w:divBdr>
        </w:div>
      </w:divsChild>
    </w:div>
    <w:div w:id="976687315">
      <w:bodyDiv w:val="1"/>
      <w:marLeft w:val="0"/>
      <w:marRight w:val="0"/>
      <w:marTop w:val="0"/>
      <w:marBottom w:val="0"/>
      <w:divBdr>
        <w:top w:val="none" w:sz="0" w:space="0" w:color="auto"/>
        <w:left w:val="none" w:sz="0" w:space="0" w:color="auto"/>
        <w:bottom w:val="none" w:sz="0" w:space="0" w:color="auto"/>
        <w:right w:val="none" w:sz="0" w:space="0" w:color="auto"/>
      </w:divBdr>
      <w:divsChild>
        <w:div w:id="20593683">
          <w:marLeft w:val="640"/>
          <w:marRight w:val="0"/>
          <w:marTop w:val="0"/>
          <w:marBottom w:val="0"/>
          <w:divBdr>
            <w:top w:val="none" w:sz="0" w:space="0" w:color="auto"/>
            <w:left w:val="none" w:sz="0" w:space="0" w:color="auto"/>
            <w:bottom w:val="none" w:sz="0" w:space="0" w:color="auto"/>
            <w:right w:val="none" w:sz="0" w:space="0" w:color="auto"/>
          </w:divBdr>
        </w:div>
        <w:div w:id="23603778">
          <w:marLeft w:val="640"/>
          <w:marRight w:val="0"/>
          <w:marTop w:val="0"/>
          <w:marBottom w:val="0"/>
          <w:divBdr>
            <w:top w:val="none" w:sz="0" w:space="0" w:color="auto"/>
            <w:left w:val="none" w:sz="0" w:space="0" w:color="auto"/>
            <w:bottom w:val="none" w:sz="0" w:space="0" w:color="auto"/>
            <w:right w:val="none" w:sz="0" w:space="0" w:color="auto"/>
          </w:divBdr>
        </w:div>
        <w:div w:id="27604354">
          <w:marLeft w:val="640"/>
          <w:marRight w:val="0"/>
          <w:marTop w:val="0"/>
          <w:marBottom w:val="0"/>
          <w:divBdr>
            <w:top w:val="none" w:sz="0" w:space="0" w:color="auto"/>
            <w:left w:val="none" w:sz="0" w:space="0" w:color="auto"/>
            <w:bottom w:val="none" w:sz="0" w:space="0" w:color="auto"/>
            <w:right w:val="none" w:sz="0" w:space="0" w:color="auto"/>
          </w:divBdr>
        </w:div>
        <w:div w:id="68617153">
          <w:marLeft w:val="640"/>
          <w:marRight w:val="0"/>
          <w:marTop w:val="0"/>
          <w:marBottom w:val="0"/>
          <w:divBdr>
            <w:top w:val="none" w:sz="0" w:space="0" w:color="auto"/>
            <w:left w:val="none" w:sz="0" w:space="0" w:color="auto"/>
            <w:bottom w:val="none" w:sz="0" w:space="0" w:color="auto"/>
            <w:right w:val="none" w:sz="0" w:space="0" w:color="auto"/>
          </w:divBdr>
        </w:div>
        <w:div w:id="71122013">
          <w:marLeft w:val="640"/>
          <w:marRight w:val="0"/>
          <w:marTop w:val="0"/>
          <w:marBottom w:val="0"/>
          <w:divBdr>
            <w:top w:val="none" w:sz="0" w:space="0" w:color="auto"/>
            <w:left w:val="none" w:sz="0" w:space="0" w:color="auto"/>
            <w:bottom w:val="none" w:sz="0" w:space="0" w:color="auto"/>
            <w:right w:val="none" w:sz="0" w:space="0" w:color="auto"/>
          </w:divBdr>
        </w:div>
        <w:div w:id="99222481">
          <w:marLeft w:val="640"/>
          <w:marRight w:val="0"/>
          <w:marTop w:val="0"/>
          <w:marBottom w:val="0"/>
          <w:divBdr>
            <w:top w:val="none" w:sz="0" w:space="0" w:color="auto"/>
            <w:left w:val="none" w:sz="0" w:space="0" w:color="auto"/>
            <w:bottom w:val="none" w:sz="0" w:space="0" w:color="auto"/>
            <w:right w:val="none" w:sz="0" w:space="0" w:color="auto"/>
          </w:divBdr>
        </w:div>
        <w:div w:id="104467384">
          <w:marLeft w:val="640"/>
          <w:marRight w:val="0"/>
          <w:marTop w:val="0"/>
          <w:marBottom w:val="0"/>
          <w:divBdr>
            <w:top w:val="none" w:sz="0" w:space="0" w:color="auto"/>
            <w:left w:val="none" w:sz="0" w:space="0" w:color="auto"/>
            <w:bottom w:val="none" w:sz="0" w:space="0" w:color="auto"/>
            <w:right w:val="none" w:sz="0" w:space="0" w:color="auto"/>
          </w:divBdr>
        </w:div>
        <w:div w:id="105856120">
          <w:marLeft w:val="640"/>
          <w:marRight w:val="0"/>
          <w:marTop w:val="0"/>
          <w:marBottom w:val="0"/>
          <w:divBdr>
            <w:top w:val="none" w:sz="0" w:space="0" w:color="auto"/>
            <w:left w:val="none" w:sz="0" w:space="0" w:color="auto"/>
            <w:bottom w:val="none" w:sz="0" w:space="0" w:color="auto"/>
            <w:right w:val="none" w:sz="0" w:space="0" w:color="auto"/>
          </w:divBdr>
        </w:div>
        <w:div w:id="110826095">
          <w:marLeft w:val="640"/>
          <w:marRight w:val="0"/>
          <w:marTop w:val="0"/>
          <w:marBottom w:val="0"/>
          <w:divBdr>
            <w:top w:val="none" w:sz="0" w:space="0" w:color="auto"/>
            <w:left w:val="none" w:sz="0" w:space="0" w:color="auto"/>
            <w:bottom w:val="none" w:sz="0" w:space="0" w:color="auto"/>
            <w:right w:val="none" w:sz="0" w:space="0" w:color="auto"/>
          </w:divBdr>
        </w:div>
        <w:div w:id="113987842">
          <w:marLeft w:val="640"/>
          <w:marRight w:val="0"/>
          <w:marTop w:val="0"/>
          <w:marBottom w:val="0"/>
          <w:divBdr>
            <w:top w:val="none" w:sz="0" w:space="0" w:color="auto"/>
            <w:left w:val="none" w:sz="0" w:space="0" w:color="auto"/>
            <w:bottom w:val="none" w:sz="0" w:space="0" w:color="auto"/>
            <w:right w:val="none" w:sz="0" w:space="0" w:color="auto"/>
          </w:divBdr>
        </w:div>
        <w:div w:id="116416498">
          <w:marLeft w:val="640"/>
          <w:marRight w:val="0"/>
          <w:marTop w:val="0"/>
          <w:marBottom w:val="0"/>
          <w:divBdr>
            <w:top w:val="none" w:sz="0" w:space="0" w:color="auto"/>
            <w:left w:val="none" w:sz="0" w:space="0" w:color="auto"/>
            <w:bottom w:val="none" w:sz="0" w:space="0" w:color="auto"/>
            <w:right w:val="none" w:sz="0" w:space="0" w:color="auto"/>
          </w:divBdr>
        </w:div>
        <w:div w:id="133985496">
          <w:marLeft w:val="640"/>
          <w:marRight w:val="0"/>
          <w:marTop w:val="0"/>
          <w:marBottom w:val="0"/>
          <w:divBdr>
            <w:top w:val="none" w:sz="0" w:space="0" w:color="auto"/>
            <w:left w:val="none" w:sz="0" w:space="0" w:color="auto"/>
            <w:bottom w:val="none" w:sz="0" w:space="0" w:color="auto"/>
            <w:right w:val="none" w:sz="0" w:space="0" w:color="auto"/>
          </w:divBdr>
        </w:div>
        <w:div w:id="144980486">
          <w:marLeft w:val="640"/>
          <w:marRight w:val="0"/>
          <w:marTop w:val="0"/>
          <w:marBottom w:val="0"/>
          <w:divBdr>
            <w:top w:val="none" w:sz="0" w:space="0" w:color="auto"/>
            <w:left w:val="none" w:sz="0" w:space="0" w:color="auto"/>
            <w:bottom w:val="none" w:sz="0" w:space="0" w:color="auto"/>
            <w:right w:val="none" w:sz="0" w:space="0" w:color="auto"/>
          </w:divBdr>
        </w:div>
        <w:div w:id="152263607">
          <w:marLeft w:val="640"/>
          <w:marRight w:val="0"/>
          <w:marTop w:val="0"/>
          <w:marBottom w:val="0"/>
          <w:divBdr>
            <w:top w:val="none" w:sz="0" w:space="0" w:color="auto"/>
            <w:left w:val="none" w:sz="0" w:space="0" w:color="auto"/>
            <w:bottom w:val="none" w:sz="0" w:space="0" w:color="auto"/>
            <w:right w:val="none" w:sz="0" w:space="0" w:color="auto"/>
          </w:divBdr>
        </w:div>
        <w:div w:id="168762392">
          <w:marLeft w:val="640"/>
          <w:marRight w:val="0"/>
          <w:marTop w:val="0"/>
          <w:marBottom w:val="0"/>
          <w:divBdr>
            <w:top w:val="none" w:sz="0" w:space="0" w:color="auto"/>
            <w:left w:val="none" w:sz="0" w:space="0" w:color="auto"/>
            <w:bottom w:val="none" w:sz="0" w:space="0" w:color="auto"/>
            <w:right w:val="none" w:sz="0" w:space="0" w:color="auto"/>
          </w:divBdr>
        </w:div>
        <w:div w:id="169218824">
          <w:marLeft w:val="640"/>
          <w:marRight w:val="0"/>
          <w:marTop w:val="0"/>
          <w:marBottom w:val="0"/>
          <w:divBdr>
            <w:top w:val="none" w:sz="0" w:space="0" w:color="auto"/>
            <w:left w:val="none" w:sz="0" w:space="0" w:color="auto"/>
            <w:bottom w:val="none" w:sz="0" w:space="0" w:color="auto"/>
            <w:right w:val="none" w:sz="0" w:space="0" w:color="auto"/>
          </w:divBdr>
        </w:div>
        <w:div w:id="177695727">
          <w:marLeft w:val="640"/>
          <w:marRight w:val="0"/>
          <w:marTop w:val="0"/>
          <w:marBottom w:val="0"/>
          <w:divBdr>
            <w:top w:val="none" w:sz="0" w:space="0" w:color="auto"/>
            <w:left w:val="none" w:sz="0" w:space="0" w:color="auto"/>
            <w:bottom w:val="none" w:sz="0" w:space="0" w:color="auto"/>
            <w:right w:val="none" w:sz="0" w:space="0" w:color="auto"/>
          </w:divBdr>
        </w:div>
        <w:div w:id="178550905">
          <w:marLeft w:val="640"/>
          <w:marRight w:val="0"/>
          <w:marTop w:val="0"/>
          <w:marBottom w:val="0"/>
          <w:divBdr>
            <w:top w:val="none" w:sz="0" w:space="0" w:color="auto"/>
            <w:left w:val="none" w:sz="0" w:space="0" w:color="auto"/>
            <w:bottom w:val="none" w:sz="0" w:space="0" w:color="auto"/>
            <w:right w:val="none" w:sz="0" w:space="0" w:color="auto"/>
          </w:divBdr>
        </w:div>
        <w:div w:id="185219102">
          <w:marLeft w:val="640"/>
          <w:marRight w:val="0"/>
          <w:marTop w:val="0"/>
          <w:marBottom w:val="0"/>
          <w:divBdr>
            <w:top w:val="none" w:sz="0" w:space="0" w:color="auto"/>
            <w:left w:val="none" w:sz="0" w:space="0" w:color="auto"/>
            <w:bottom w:val="none" w:sz="0" w:space="0" w:color="auto"/>
            <w:right w:val="none" w:sz="0" w:space="0" w:color="auto"/>
          </w:divBdr>
        </w:div>
        <w:div w:id="190806518">
          <w:marLeft w:val="640"/>
          <w:marRight w:val="0"/>
          <w:marTop w:val="0"/>
          <w:marBottom w:val="0"/>
          <w:divBdr>
            <w:top w:val="none" w:sz="0" w:space="0" w:color="auto"/>
            <w:left w:val="none" w:sz="0" w:space="0" w:color="auto"/>
            <w:bottom w:val="none" w:sz="0" w:space="0" w:color="auto"/>
            <w:right w:val="none" w:sz="0" w:space="0" w:color="auto"/>
          </w:divBdr>
        </w:div>
        <w:div w:id="214046368">
          <w:marLeft w:val="640"/>
          <w:marRight w:val="0"/>
          <w:marTop w:val="0"/>
          <w:marBottom w:val="0"/>
          <w:divBdr>
            <w:top w:val="none" w:sz="0" w:space="0" w:color="auto"/>
            <w:left w:val="none" w:sz="0" w:space="0" w:color="auto"/>
            <w:bottom w:val="none" w:sz="0" w:space="0" w:color="auto"/>
            <w:right w:val="none" w:sz="0" w:space="0" w:color="auto"/>
          </w:divBdr>
        </w:div>
        <w:div w:id="231818468">
          <w:marLeft w:val="640"/>
          <w:marRight w:val="0"/>
          <w:marTop w:val="0"/>
          <w:marBottom w:val="0"/>
          <w:divBdr>
            <w:top w:val="none" w:sz="0" w:space="0" w:color="auto"/>
            <w:left w:val="none" w:sz="0" w:space="0" w:color="auto"/>
            <w:bottom w:val="none" w:sz="0" w:space="0" w:color="auto"/>
            <w:right w:val="none" w:sz="0" w:space="0" w:color="auto"/>
          </w:divBdr>
        </w:div>
        <w:div w:id="291711999">
          <w:marLeft w:val="640"/>
          <w:marRight w:val="0"/>
          <w:marTop w:val="0"/>
          <w:marBottom w:val="0"/>
          <w:divBdr>
            <w:top w:val="none" w:sz="0" w:space="0" w:color="auto"/>
            <w:left w:val="none" w:sz="0" w:space="0" w:color="auto"/>
            <w:bottom w:val="none" w:sz="0" w:space="0" w:color="auto"/>
            <w:right w:val="none" w:sz="0" w:space="0" w:color="auto"/>
          </w:divBdr>
        </w:div>
        <w:div w:id="306862033">
          <w:marLeft w:val="640"/>
          <w:marRight w:val="0"/>
          <w:marTop w:val="0"/>
          <w:marBottom w:val="0"/>
          <w:divBdr>
            <w:top w:val="none" w:sz="0" w:space="0" w:color="auto"/>
            <w:left w:val="none" w:sz="0" w:space="0" w:color="auto"/>
            <w:bottom w:val="none" w:sz="0" w:space="0" w:color="auto"/>
            <w:right w:val="none" w:sz="0" w:space="0" w:color="auto"/>
          </w:divBdr>
        </w:div>
        <w:div w:id="317468171">
          <w:marLeft w:val="640"/>
          <w:marRight w:val="0"/>
          <w:marTop w:val="0"/>
          <w:marBottom w:val="0"/>
          <w:divBdr>
            <w:top w:val="none" w:sz="0" w:space="0" w:color="auto"/>
            <w:left w:val="none" w:sz="0" w:space="0" w:color="auto"/>
            <w:bottom w:val="none" w:sz="0" w:space="0" w:color="auto"/>
            <w:right w:val="none" w:sz="0" w:space="0" w:color="auto"/>
          </w:divBdr>
        </w:div>
        <w:div w:id="319624367">
          <w:marLeft w:val="640"/>
          <w:marRight w:val="0"/>
          <w:marTop w:val="0"/>
          <w:marBottom w:val="0"/>
          <w:divBdr>
            <w:top w:val="none" w:sz="0" w:space="0" w:color="auto"/>
            <w:left w:val="none" w:sz="0" w:space="0" w:color="auto"/>
            <w:bottom w:val="none" w:sz="0" w:space="0" w:color="auto"/>
            <w:right w:val="none" w:sz="0" w:space="0" w:color="auto"/>
          </w:divBdr>
        </w:div>
        <w:div w:id="356079542">
          <w:marLeft w:val="640"/>
          <w:marRight w:val="0"/>
          <w:marTop w:val="0"/>
          <w:marBottom w:val="0"/>
          <w:divBdr>
            <w:top w:val="none" w:sz="0" w:space="0" w:color="auto"/>
            <w:left w:val="none" w:sz="0" w:space="0" w:color="auto"/>
            <w:bottom w:val="none" w:sz="0" w:space="0" w:color="auto"/>
            <w:right w:val="none" w:sz="0" w:space="0" w:color="auto"/>
          </w:divBdr>
        </w:div>
        <w:div w:id="356124101">
          <w:marLeft w:val="640"/>
          <w:marRight w:val="0"/>
          <w:marTop w:val="0"/>
          <w:marBottom w:val="0"/>
          <w:divBdr>
            <w:top w:val="none" w:sz="0" w:space="0" w:color="auto"/>
            <w:left w:val="none" w:sz="0" w:space="0" w:color="auto"/>
            <w:bottom w:val="none" w:sz="0" w:space="0" w:color="auto"/>
            <w:right w:val="none" w:sz="0" w:space="0" w:color="auto"/>
          </w:divBdr>
        </w:div>
        <w:div w:id="358240592">
          <w:marLeft w:val="640"/>
          <w:marRight w:val="0"/>
          <w:marTop w:val="0"/>
          <w:marBottom w:val="0"/>
          <w:divBdr>
            <w:top w:val="none" w:sz="0" w:space="0" w:color="auto"/>
            <w:left w:val="none" w:sz="0" w:space="0" w:color="auto"/>
            <w:bottom w:val="none" w:sz="0" w:space="0" w:color="auto"/>
            <w:right w:val="none" w:sz="0" w:space="0" w:color="auto"/>
          </w:divBdr>
        </w:div>
        <w:div w:id="364403270">
          <w:marLeft w:val="640"/>
          <w:marRight w:val="0"/>
          <w:marTop w:val="0"/>
          <w:marBottom w:val="0"/>
          <w:divBdr>
            <w:top w:val="none" w:sz="0" w:space="0" w:color="auto"/>
            <w:left w:val="none" w:sz="0" w:space="0" w:color="auto"/>
            <w:bottom w:val="none" w:sz="0" w:space="0" w:color="auto"/>
            <w:right w:val="none" w:sz="0" w:space="0" w:color="auto"/>
          </w:divBdr>
        </w:div>
        <w:div w:id="368843450">
          <w:marLeft w:val="640"/>
          <w:marRight w:val="0"/>
          <w:marTop w:val="0"/>
          <w:marBottom w:val="0"/>
          <w:divBdr>
            <w:top w:val="none" w:sz="0" w:space="0" w:color="auto"/>
            <w:left w:val="none" w:sz="0" w:space="0" w:color="auto"/>
            <w:bottom w:val="none" w:sz="0" w:space="0" w:color="auto"/>
            <w:right w:val="none" w:sz="0" w:space="0" w:color="auto"/>
          </w:divBdr>
        </w:div>
        <w:div w:id="373193646">
          <w:marLeft w:val="640"/>
          <w:marRight w:val="0"/>
          <w:marTop w:val="0"/>
          <w:marBottom w:val="0"/>
          <w:divBdr>
            <w:top w:val="none" w:sz="0" w:space="0" w:color="auto"/>
            <w:left w:val="none" w:sz="0" w:space="0" w:color="auto"/>
            <w:bottom w:val="none" w:sz="0" w:space="0" w:color="auto"/>
            <w:right w:val="none" w:sz="0" w:space="0" w:color="auto"/>
          </w:divBdr>
        </w:div>
        <w:div w:id="378168017">
          <w:marLeft w:val="640"/>
          <w:marRight w:val="0"/>
          <w:marTop w:val="0"/>
          <w:marBottom w:val="0"/>
          <w:divBdr>
            <w:top w:val="none" w:sz="0" w:space="0" w:color="auto"/>
            <w:left w:val="none" w:sz="0" w:space="0" w:color="auto"/>
            <w:bottom w:val="none" w:sz="0" w:space="0" w:color="auto"/>
            <w:right w:val="none" w:sz="0" w:space="0" w:color="auto"/>
          </w:divBdr>
        </w:div>
        <w:div w:id="379986603">
          <w:marLeft w:val="640"/>
          <w:marRight w:val="0"/>
          <w:marTop w:val="0"/>
          <w:marBottom w:val="0"/>
          <w:divBdr>
            <w:top w:val="none" w:sz="0" w:space="0" w:color="auto"/>
            <w:left w:val="none" w:sz="0" w:space="0" w:color="auto"/>
            <w:bottom w:val="none" w:sz="0" w:space="0" w:color="auto"/>
            <w:right w:val="none" w:sz="0" w:space="0" w:color="auto"/>
          </w:divBdr>
        </w:div>
        <w:div w:id="393697444">
          <w:marLeft w:val="640"/>
          <w:marRight w:val="0"/>
          <w:marTop w:val="0"/>
          <w:marBottom w:val="0"/>
          <w:divBdr>
            <w:top w:val="none" w:sz="0" w:space="0" w:color="auto"/>
            <w:left w:val="none" w:sz="0" w:space="0" w:color="auto"/>
            <w:bottom w:val="none" w:sz="0" w:space="0" w:color="auto"/>
            <w:right w:val="none" w:sz="0" w:space="0" w:color="auto"/>
          </w:divBdr>
        </w:div>
        <w:div w:id="396755395">
          <w:marLeft w:val="640"/>
          <w:marRight w:val="0"/>
          <w:marTop w:val="0"/>
          <w:marBottom w:val="0"/>
          <w:divBdr>
            <w:top w:val="none" w:sz="0" w:space="0" w:color="auto"/>
            <w:left w:val="none" w:sz="0" w:space="0" w:color="auto"/>
            <w:bottom w:val="none" w:sz="0" w:space="0" w:color="auto"/>
            <w:right w:val="none" w:sz="0" w:space="0" w:color="auto"/>
          </w:divBdr>
        </w:div>
        <w:div w:id="400177942">
          <w:marLeft w:val="640"/>
          <w:marRight w:val="0"/>
          <w:marTop w:val="0"/>
          <w:marBottom w:val="0"/>
          <w:divBdr>
            <w:top w:val="none" w:sz="0" w:space="0" w:color="auto"/>
            <w:left w:val="none" w:sz="0" w:space="0" w:color="auto"/>
            <w:bottom w:val="none" w:sz="0" w:space="0" w:color="auto"/>
            <w:right w:val="none" w:sz="0" w:space="0" w:color="auto"/>
          </w:divBdr>
        </w:div>
        <w:div w:id="400370912">
          <w:marLeft w:val="640"/>
          <w:marRight w:val="0"/>
          <w:marTop w:val="0"/>
          <w:marBottom w:val="0"/>
          <w:divBdr>
            <w:top w:val="none" w:sz="0" w:space="0" w:color="auto"/>
            <w:left w:val="none" w:sz="0" w:space="0" w:color="auto"/>
            <w:bottom w:val="none" w:sz="0" w:space="0" w:color="auto"/>
            <w:right w:val="none" w:sz="0" w:space="0" w:color="auto"/>
          </w:divBdr>
        </w:div>
        <w:div w:id="405810846">
          <w:marLeft w:val="640"/>
          <w:marRight w:val="0"/>
          <w:marTop w:val="0"/>
          <w:marBottom w:val="0"/>
          <w:divBdr>
            <w:top w:val="none" w:sz="0" w:space="0" w:color="auto"/>
            <w:left w:val="none" w:sz="0" w:space="0" w:color="auto"/>
            <w:bottom w:val="none" w:sz="0" w:space="0" w:color="auto"/>
            <w:right w:val="none" w:sz="0" w:space="0" w:color="auto"/>
          </w:divBdr>
        </w:div>
        <w:div w:id="407729103">
          <w:marLeft w:val="640"/>
          <w:marRight w:val="0"/>
          <w:marTop w:val="0"/>
          <w:marBottom w:val="0"/>
          <w:divBdr>
            <w:top w:val="none" w:sz="0" w:space="0" w:color="auto"/>
            <w:left w:val="none" w:sz="0" w:space="0" w:color="auto"/>
            <w:bottom w:val="none" w:sz="0" w:space="0" w:color="auto"/>
            <w:right w:val="none" w:sz="0" w:space="0" w:color="auto"/>
          </w:divBdr>
        </w:div>
        <w:div w:id="437336006">
          <w:marLeft w:val="640"/>
          <w:marRight w:val="0"/>
          <w:marTop w:val="0"/>
          <w:marBottom w:val="0"/>
          <w:divBdr>
            <w:top w:val="none" w:sz="0" w:space="0" w:color="auto"/>
            <w:left w:val="none" w:sz="0" w:space="0" w:color="auto"/>
            <w:bottom w:val="none" w:sz="0" w:space="0" w:color="auto"/>
            <w:right w:val="none" w:sz="0" w:space="0" w:color="auto"/>
          </w:divBdr>
        </w:div>
        <w:div w:id="462892296">
          <w:marLeft w:val="640"/>
          <w:marRight w:val="0"/>
          <w:marTop w:val="0"/>
          <w:marBottom w:val="0"/>
          <w:divBdr>
            <w:top w:val="none" w:sz="0" w:space="0" w:color="auto"/>
            <w:left w:val="none" w:sz="0" w:space="0" w:color="auto"/>
            <w:bottom w:val="none" w:sz="0" w:space="0" w:color="auto"/>
            <w:right w:val="none" w:sz="0" w:space="0" w:color="auto"/>
          </w:divBdr>
        </w:div>
        <w:div w:id="472334619">
          <w:marLeft w:val="640"/>
          <w:marRight w:val="0"/>
          <w:marTop w:val="0"/>
          <w:marBottom w:val="0"/>
          <w:divBdr>
            <w:top w:val="none" w:sz="0" w:space="0" w:color="auto"/>
            <w:left w:val="none" w:sz="0" w:space="0" w:color="auto"/>
            <w:bottom w:val="none" w:sz="0" w:space="0" w:color="auto"/>
            <w:right w:val="none" w:sz="0" w:space="0" w:color="auto"/>
          </w:divBdr>
        </w:div>
        <w:div w:id="488063887">
          <w:marLeft w:val="640"/>
          <w:marRight w:val="0"/>
          <w:marTop w:val="0"/>
          <w:marBottom w:val="0"/>
          <w:divBdr>
            <w:top w:val="none" w:sz="0" w:space="0" w:color="auto"/>
            <w:left w:val="none" w:sz="0" w:space="0" w:color="auto"/>
            <w:bottom w:val="none" w:sz="0" w:space="0" w:color="auto"/>
            <w:right w:val="none" w:sz="0" w:space="0" w:color="auto"/>
          </w:divBdr>
        </w:div>
        <w:div w:id="491599793">
          <w:marLeft w:val="640"/>
          <w:marRight w:val="0"/>
          <w:marTop w:val="0"/>
          <w:marBottom w:val="0"/>
          <w:divBdr>
            <w:top w:val="none" w:sz="0" w:space="0" w:color="auto"/>
            <w:left w:val="none" w:sz="0" w:space="0" w:color="auto"/>
            <w:bottom w:val="none" w:sz="0" w:space="0" w:color="auto"/>
            <w:right w:val="none" w:sz="0" w:space="0" w:color="auto"/>
          </w:divBdr>
        </w:div>
        <w:div w:id="503518782">
          <w:marLeft w:val="640"/>
          <w:marRight w:val="0"/>
          <w:marTop w:val="0"/>
          <w:marBottom w:val="0"/>
          <w:divBdr>
            <w:top w:val="none" w:sz="0" w:space="0" w:color="auto"/>
            <w:left w:val="none" w:sz="0" w:space="0" w:color="auto"/>
            <w:bottom w:val="none" w:sz="0" w:space="0" w:color="auto"/>
            <w:right w:val="none" w:sz="0" w:space="0" w:color="auto"/>
          </w:divBdr>
        </w:div>
        <w:div w:id="516625581">
          <w:marLeft w:val="640"/>
          <w:marRight w:val="0"/>
          <w:marTop w:val="0"/>
          <w:marBottom w:val="0"/>
          <w:divBdr>
            <w:top w:val="none" w:sz="0" w:space="0" w:color="auto"/>
            <w:left w:val="none" w:sz="0" w:space="0" w:color="auto"/>
            <w:bottom w:val="none" w:sz="0" w:space="0" w:color="auto"/>
            <w:right w:val="none" w:sz="0" w:space="0" w:color="auto"/>
          </w:divBdr>
        </w:div>
        <w:div w:id="531696516">
          <w:marLeft w:val="640"/>
          <w:marRight w:val="0"/>
          <w:marTop w:val="0"/>
          <w:marBottom w:val="0"/>
          <w:divBdr>
            <w:top w:val="none" w:sz="0" w:space="0" w:color="auto"/>
            <w:left w:val="none" w:sz="0" w:space="0" w:color="auto"/>
            <w:bottom w:val="none" w:sz="0" w:space="0" w:color="auto"/>
            <w:right w:val="none" w:sz="0" w:space="0" w:color="auto"/>
          </w:divBdr>
        </w:div>
        <w:div w:id="550195028">
          <w:marLeft w:val="640"/>
          <w:marRight w:val="0"/>
          <w:marTop w:val="0"/>
          <w:marBottom w:val="0"/>
          <w:divBdr>
            <w:top w:val="none" w:sz="0" w:space="0" w:color="auto"/>
            <w:left w:val="none" w:sz="0" w:space="0" w:color="auto"/>
            <w:bottom w:val="none" w:sz="0" w:space="0" w:color="auto"/>
            <w:right w:val="none" w:sz="0" w:space="0" w:color="auto"/>
          </w:divBdr>
        </w:div>
        <w:div w:id="583414589">
          <w:marLeft w:val="640"/>
          <w:marRight w:val="0"/>
          <w:marTop w:val="0"/>
          <w:marBottom w:val="0"/>
          <w:divBdr>
            <w:top w:val="none" w:sz="0" w:space="0" w:color="auto"/>
            <w:left w:val="none" w:sz="0" w:space="0" w:color="auto"/>
            <w:bottom w:val="none" w:sz="0" w:space="0" w:color="auto"/>
            <w:right w:val="none" w:sz="0" w:space="0" w:color="auto"/>
          </w:divBdr>
        </w:div>
        <w:div w:id="590511381">
          <w:marLeft w:val="640"/>
          <w:marRight w:val="0"/>
          <w:marTop w:val="0"/>
          <w:marBottom w:val="0"/>
          <w:divBdr>
            <w:top w:val="none" w:sz="0" w:space="0" w:color="auto"/>
            <w:left w:val="none" w:sz="0" w:space="0" w:color="auto"/>
            <w:bottom w:val="none" w:sz="0" w:space="0" w:color="auto"/>
            <w:right w:val="none" w:sz="0" w:space="0" w:color="auto"/>
          </w:divBdr>
        </w:div>
        <w:div w:id="612127147">
          <w:marLeft w:val="640"/>
          <w:marRight w:val="0"/>
          <w:marTop w:val="0"/>
          <w:marBottom w:val="0"/>
          <w:divBdr>
            <w:top w:val="none" w:sz="0" w:space="0" w:color="auto"/>
            <w:left w:val="none" w:sz="0" w:space="0" w:color="auto"/>
            <w:bottom w:val="none" w:sz="0" w:space="0" w:color="auto"/>
            <w:right w:val="none" w:sz="0" w:space="0" w:color="auto"/>
          </w:divBdr>
        </w:div>
        <w:div w:id="625965231">
          <w:marLeft w:val="640"/>
          <w:marRight w:val="0"/>
          <w:marTop w:val="0"/>
          <w:marBottom w:val="0"/>
          <w:divBdr>
            <w:top w:val="none" w:sz="0" w:space="0" w:color="auto"/>
            <w:left w:val="none" w:sz="0" w:space="0" w:color="auto"/>
            <w:bottom w:val="none" w:sz="0" w:space="0" w:color="auto"/>
            <w:right w:val="none" w:sz="0" w:space="0" w:color="auto"/>
          </w:divBdr>
        </w:div>
        <w:div w:id="629673380">
          <w:marLeft w:val="640"/>
          <w:marRight w:val="0"/>
          <w:marTop w:val="0"/>
          <w:marBottom w:val="0"/>
          <w:divBdr>
            <w:top w:val="none" w:sz="0" w:space="0" w:color="auto"/>
            <w:left w:val="none" w:sz="0" w:space="0" w:color="auto"/>
            <w:bottom w:val="none" w:sz="0" w:space="0" w:color="auto"/>
            <w:right w:val="none" w:sz="0" w:space="0" w:color="auto"/>
          </w:divBdr>
        </w:div>
        <w:div w:id="634027643">
          <w:marLeft w:val="640"/>
          <w:marRight w:val="0"/>
          <w:marTop w:val="0"/>
          <w:marBottom w:val="0"/>
          <w:divBdr>
            <w:top w:val="none" w:sz="0" w:space="0" w:color="auto"/>
            <w:left w:val="none" w:sz="0" w:space="0" w:color="auto"/>
            <w:bottom w:val="none" w:sz="0" w:space="0" w:color="auto"/>
            <w:right w:val="none" w:sz="0" w:space="0" w:color="auto"/>
          </w:divBdr>
        </w:div>
        <w:div w:id="654724102">
          <w:marLeft w:val="640"/>
          <w:marRight w:val="0"/>
          <w:marTop w:val="0"/>
          <w:marBottom w:val="0"/>
          <w:divBdr>
            <w:top w:val="none" w:sz="0" w:space="0" w:color="auto"/>
            <w:left w:val="none" w:sz="0" w:space="0" w:color="auto"/>
            <w:bottom w:val="none" w:sz="0" w:space="0" w:color="auto"/>
            <w:right w:val="none" w:sz="0" w:space="0" w:color="auto"/>
          </w:divBdr>
        </w:div>
        <w:div w:id="659891346">
          <w:marLeft w:val="640"/>
          <w:marRight w:val="0"/>
          <w:marTop w:val="0"/>
          <w:marBottom w:val="0"/>
          <w:divBdr>
            <w:top w:val="none" w:sz="0" w:space="0" w:color="auto"/>
            <w:left w:val="none" w:sz="0" w:space="0" w:color="auto"/>
            <w:bottom w:val="none" w:sz="0" w:space="0" w:color="auto"/>
            <w:right w:val="none" w:sz="0" w:space="0" w:color="auto"/>
          </w:divBdr>
        </w:div>
        <w:div w:id="669411784">
          <w:marLeft w:val="640"/>
          <w:marRight w:val="0"/>
          <w:marTop w:val="0"/>
          <w:marBottom w:val="0"/>
          <w:divBdr>
            <w:top w:val="none" w:sz="0" w:space="0" w:color="auto"/>
            <w:left w:val="none" w:sz="0" w:space="0" w:color="auto"/>
            <w:bottom w:val="none" w:sz="0" w:space="0" w:color="auto"/>
            <w:right w:val="none" w:sz="0" w:space="0" w:color="auto"/>
          </w:divBdr>
        </w:div>
        <w:div w:id="673190343">
          <w:marLeft w:val="640"/>
          <w:marRight w:val="0"/>
          <w:marTop w:val="0"/>
          <w:marBottom w:val="0"/>
          <w:divBdr>
            <w:top w:val="none" w:sz="0" w:space="0" w:color="auto"/>
            <w:left w:val="none" w:sz="0" w:space="0" w:color="auto"/>
            <w:bottom w:val="none" w:sz="0" w:space="0" w:color="auto"/>
            <w:right w:val="none" w:sz="0" w:space="0" w:color="auto"/>
          </w:divBdr>
        </w:div>
        <w:div w:id="717050019">
          <w:marLeft w:val="640"/>
          <w:marRight w:val="0"/>
          <w:marTop w:val="0"/>
          <w:marBottom w:val="0"/>
          <w:divBdr>
            <w:top w:val="none" w:sz="0" w:space="0" w:color="auto"/>
            <w:left w:val="none" w:sz="0" w:space="0" w:color="auto"/>
            <w:bottom w:val="none" w:sz="0" w:space="0" w:color="auto"/>
            <w:right w:val="none" w:sz="0" w:space="0" w:color="auto"/>
          </w:divBdr>
        </w:div>
        <w:div w:id="719670381">
          <w:marLeft w:val="640"/>
          <w:marRight w:val="0"/>
          <w:marTop w:val="0"/>
          <w:marBottom w:val="0"/>
          <w:divBdr>
            <w:top w:val="none" w:sz="0" w:space="0" w:color="auto"/>
            <w:left w:val="none" w:sz="0" w:space="0" w:color="auto"/>
            <w:bottom w:val="none" w:sz="0" w:space="0" w:color="auto"/>
            <w:right w:val="none" w:sz="0" w:space="0" w:color="auto"/>
          </w:divBdr>
        </w:div>
        <w:div w:id="724256418">
          <w:marLeft w:val="640"/>
          <w:marRight w:val="0"/>
          <w:marTop w:val="0"/>
          <w:marBottom w:val="0"/>
          <w:divBdr>
            <w:top w:val="none" w:sz="0" w:space="0" w:color="auto"/>
            <w:left w:val="none" w:sz="0" w:space="0" w:color="auto"/>
            <w:bottom w:val="none" w:sz="0" w:space="0" w:color="auto"/>
            <w:right w:val="none" w:sz="0" w:space="0" w:color="auto"/>
          </w:divBdr>
        </w:div>
        <w:div w:id="747460521">
          <w:marLeft w:val="640"/>
          <w:marRight w:val="0"/>
          <w:marTop w:val="0"/>
          <w:marBottom w:val="0"/>
          <w:divBdr>
            <w:top w:val="none" w:sz="0" w:space="0" w:color="auto"/>
            <w:left w:val="none" w:sz="0" w:space="0" w:color="auto"/>
            <w:bottom w:val="none" w:sz="0" w:space="0" w:color="auto"/>
            <w:right w:val="none" w:sz="0" w:space="0" w:color="auto"/>
          </w:divBdr>
        </w:div>
        <w:div w:id="747579489">
          <w:marLeft w:val="640"/>
          <w:marRight w:val="0"/>
          <w:marTop w:val="0"/>
          <w:marBottom w:val="0"/>
          <w:divBdr>
            <w:top w:val="none" w:sz="0" w:space="0" w:color="auto"/>
            <w:left w:val="none" w:sz="0" w:space="0" w:color="auto"/>
            <w:bottom w:val="none" w:sz="0" w:space="0" w:color="auto"/>
            <w:right w:val="none" w:sz="0" w:space="0" w:color="auto"/>
          </w:divBdr>
        </w:div>
        <w:div w:id="797181932">
          <w:marLeft w:val="640"/>
          <w:marRight w:val="0"/>
          <w:marTop w:val="0"/>
          <w:marBottom w:val="0"/>
          <w:divBdr>
            <w:top w:val="none" w:sz="0" w:space="0" w:color="auto"/>
            <w:left w:val="none" w:sz="0" w:space="0" w:color="auto"/>
            <w:bottom w:val="none" w:sz="0" w:space="0" w:color="auto"/>
            <w:right w:val="none" w:sz="0" w:space="0" w:color="auto"/>
          </w:divBdr>
        </w:div>
        <w:div w:id="802575485">
          <w:marLeft w:val="640"/>
          <w:marRight w:val="0"/>
          <w:marTop w:val="0"/>
          <w:marBottom w:val="0"/>
          <w:divBdr>
            <w:top w:val="none" w:sz="0" w:space="0" w:color="auto"/>
            <w:left w:val="none" w:sz="0" w:space="0" w:color="auto"/>
            <w:bottom w:val="none" w:sz="0" w:space="0" w:color="auto"/>
            <w:right w:val="none" w:sz="0" w:space="0" w:color="auto"/>
          </w:divBdr>
        </w:div>
        <w:div w:id="812209852">
          <w:marLeft w:val="640"/>
          <w:marRight w:val="0"/>
          <w:marTop w:val="0"/>
          <w:marBottom w:val="0"/>
          <w:divBdr>
            <w:top w:val="none" w:sz="0" w:space="0" w:color="auto"/>
            <w:left w:val="none" w:sz="0" w:space="0" w:color="auto"/>
            <w:bottom w:val="none" w:sz="0" w:space="0" w:color="auto"/>
            <w:right w:val="none" w:sz="0" w:space="0" w:color="auto"/>
          </w:divBdr>
        </w:div>
        <w:div w:id="827480363">
          <w:marLeft w:val="640"/>
          <w:marRight w:val="0"/>
          <w:marTop w:val="0"/>
          <w:marBottom w:val="0"/>
          <w:divBdr>
            <w:top w:val="none" w:sz="0" w:space="0" w:color="auto"/>
            <w:left w:val="none" w:sz="0" w:space="0" w:color="auto"/>
            <w:bottom w:val="none" w:sz="0" w:space="0" w:color="auto"/>
            <w:right w:val="none" w:sz="0" w:space="0" w:color="auto"/>
          </w:divBdr>
        </w:div>
        <w:div w:id="854420359">
          <w:marLeft w:val="640"/>
          <w:marRight w:val="0"/>
          <w:marTop w:val="0"/>
          <w:marBottom w:val="0"/>
          <w:divBdr>
            <w:top w:val="none" w:sz="0" w:space="0" w:color="auto"/>
            <w:left w:val="none" w:sz="0" w:space="0" w:color="auto"/>
            <w:bottom w:val="none" w:sz="0" w:space="0" w:color="auto"/>
            <w:right w:val="none" w:sz="0" w:space="0" w:color="auto"/>
          </w:divBdr>
        </w:div>
        <w:div w:id="857620038">
          <w:marLeft w:val="640"/>
          <w:marRight w:val="0"/>
          <w:marTop w:val="0"/>
          <w:marBottom w:val="0"/>
          <w:divBdr>
            <w:top w:val="none" w:sz="0" w:space="0" w:color="auto"/>
            <w:left w:val="none" w:sz="0" w:space="0" w:color="auto"/>
            <w:bottom w:val="none" w:sz="0" w:space="0" w:color="auto"/>
            <w:right w:val="none" w:sz="0" w:space="0" w:color="auto"/>
          </w:divBdr>
        </w:div>
        <w:div w:id="881744596">
          <w:marLeft w:val="640"/>
          <w:marRight w:val="0"/>
          <w:marTop w:val="0"/>
          <w:marBottom w:val="0"/>
          <w:divBdr>
            <w:top w:val="none" w:sz="0" w:space="0" w:color="auto"/>
            <w:left w:val="none" w:sz="0" w:space="0" w:color="auto"/>
            <w:bottom w:val="none" w:sz="0" w:space="0" w:color="auto"/>
            <w:right w:val="none" w:sz="0" w:space="0" w:color="auto"/>
          </w:divBdr>
        </w:div>
        <w:div w:id="907303659">
          <w:marLeft w:val="640"/>
          <w:marRight w:val="0"/>
          <w:marTop w:val="0"/>
          <w:marBottom w:val="0"/>
          <w:divBdr>
            <w:top w:val="none" w:sz="0" w:space="0" w:color="auto"/>
            <w:left w:val="none" w:sz="0" w:space="0" w:color="auto"/>
            <w:bottom w:val="none" w:sz="0" w:space="0" w:color="auto"/>
            <w:right w:val="none" w:sz="0" w:space="0" w:color="auto"/>
          </w:divBdr>
        </w:div>
        <w:div w:id="914820935">
          <w:marLeft w:val="640"/>
          <w:marRight w:val="0"/>
          <w:marTop w:val="0"/>
          <w:marBottom w:val="0"/>
          <w:divBdr>
            <w:top w:val="none" w:sz="0" w:space="0" w:color="auto"/>
            <w:left w:val="none" w:sz="0" w:space="0" w:color="auto"/>
            <w:bottom w:val="none" w:sz="0" w:space="0" w:color="auto"/>
            <w:right w:val="none" w:sz="0" w:space="0" w:color="auto"/>
          </w:divBdr>
        </w:div>
        <w:div w:id="935090852">
          <w:marLeft w:val="640"/>
          <w:marRight w:val="0"/>
          <w:marTop w:val="0"/>
          <w:marBottom w:val="0"/>
          <w:divBdr>
            <w:top w:val="none" w:sz="0" w:space="0" w:color="auto"/>
            <w:left w:val="none" w:sz="0" w:space="0" w:color="auto"/>
            <w:bottom w:val="none" w:sz="0" w:space="0" w:color="auto"/>
            <w:right w:val="none" w:sz="0" w:space="0" w:color="auto"/>
          </w:divBdr>
        </w:div>
        <w:div w:id="963578572">
          <w:marLeft w:val="640"/>
          <w:marRight w:val="0"/>
          <w:marTop w:val="0"/>
          <w:marBottom w:val="0"/>
          <w:divBdr>
            <w:top w:val="none" w:sz="0" w:space="0" w:color="auto"/>
            <w:left w:val="none" w:sz="0" w:space="0" w:color="auto"/>
            <w:bottom w:val="none" w:sz="0" w:space="0" w:color="auto"/>
            <w:right w:val="none" w:sz="0" w:space="0" w:color="auto"/>
          </w:divBdr>
        </w:div>
        <w:div w:id="968826255">
          <w:marLeft w:val="640"/>
          <w:marRight w:val="0"/>
          <w:marTop w:val="0"/>
          <w:marBottom w:val="0"/>
          <w:divBdr>
            <w:top w:val="none" w:sz="0" w:space="0" w:color="auto"/>
            <w:left w:val="none" w:sz="0" w:space="0" w:color="auto"/>
            <w:bottom w:val="none" w:sz="0" w:space="0" w:color="auto"/>
            <w:right w:val="none" w:sz="0" w:space="0" w:color="auto"/>
          </w:divBdr>
        </w:div>
        <w:div w:id="976835947">
          <w:marLeft w:val="640"/>
          <w:marRight w:val="0"/>
          <w:marTop w:val="0"/>
          <w:marBottom w:val="0"/>
          <w:divBdr>
            <w:top w:val="none" w:sz="0" w:space="0" w:color="auto"/>
            <w:left w:val="none" w:sz="0" w:space="0" w:color="auto"/>
            <w:bottom w:val="none" w:sz="0" w:space="0" w:color="auto"/>
            <w:right w:val="none" w:sz="0" w:space="0" w:color="auto"/>
          </w:divBdr>
        </w:div>
        <w:div w:id="976957126">
          <w:marLeft w:val="640"/>
          <w:marRight w:val="0"/>
          <w:marTop w:val="0"/>
          <w:marBottom w:val="0"/>
          <w:divBdr>
            <w:top w:val="none" w:sz="0" w:space="0" w:color="auto"/>
            <w:left w:val="none" w:sz="0" w:space="0" w:color="auto"/>
            <w:bottom w:val="none" w:sz="0" w:space="0" w:color="auto"/>
            <w:right w:val="none" w:sz="0" w:space="0" w:color="auto"/>
          </w:divBdr>
        </w:div>
        <w:div w:id="982545258">
          <w:marLeft w:val="640"/>
          <w:marRight w:val="0"/>
          <w:marTop w:val="0"/>
          <w:marBottom w:val="0"/>
          <w:divBdr>
            <w:top w:val="none" w:sz="0" w:space="0" w:color="auto"/>
            <w:left w:val="none" w:sz="0" w:space="0" w:color="auto"/>
            <w:bottom w:val="none" w:sz="0" w:space="0" w:color="auto"/>
            <w:right w:val="none" w:sz="0" w:space="0" w:color="auto"/>
          </w:divBdr>
        </w:div>
        <w:div w:id="984310178">
          <w:marLeft w:val="640"/>
          <w:marRight w:val="0"/>
          <w:marTop w:val="0"/>
          <w:marBottom w:val="0"/>
          <w:divBdr>
            <w:top w:val="none" w:sz="0" w:space="0" w:color="auto"/>
            <w:left w:val="none" w:sz="0" w:space="0" w:color="auto"/>
            <w:bottom w:val="none" w:sz="0" w:space="0" w:color="auto"/>
            <w:right w:val="none" w:sz="0" w:space="0" w:color="auto"/>
          </w:divBdr>
        </w:div>
        <w:div w:id="989865926">
          <w:marLeft w:val="640"/>
          <w:marRight w:val="0"/>
          <w:marTop w:val="0"/>
          <w:marBottom w:val="0"/>
          <w:divBdr>
            <w:top w:val="none" w:sz="0" w:space="0" w:color="auto"/>
            <w:left w:val="none" w:sz="0" w:space="0" w:color="auto"/>
            <w:bottom w:val="none" w:sz="0" w:space="0" w:color="auto"/>
            <w:right w:val="none" w:sz="0" w:space="0" w:color="auto"/>
          </w:divBdr>
        </w:div>
        <w:div w:id="997686687">
          <w:marLeft w:val="640"/>
          <w:marRight w:val="0"/>
          <w:marTop w:val="0"/>
          <w:marBottom w:val="0"/>
          <w:divBdr>
            <w:top w:val="none" w:sz="0" w:space="0" w:color="auto"/>
            <w:left w:val="none" w:sz="0" w:space="0" w:color="auto"/>
            <w:bottom w:val="none" w:sz="0" w:space="0" w:color="auto"/>
            <w:right w:val="none" w:sz="0" w:space="0" w:color="auto"/>
          </w:divBdr>
        </w:div>
        <w:div w:id="1004629682">
          <w:marLeft w:val="640"/>
          <w:marRight w:val="0"/>
          <w:marTop w:val="0"/>
          <w:marBottom w:val="0"/>
          <w:divBdr>
            <w:top w:val="none" w:sz="0" w:space="0" w:color="auto"/>
            <w:left w:val="none" w:sz="0" w:space="0" w:color="auto"/>
            <w:bottom w:val="none" w:sz="0" w:space="0" w:color="auto"/>
            <w:right w:val="none" w:sz="0" w:space="0" w:color="auto"/>
          </w:divBdr>
        </w:div>
        <w:div w:id="1019939318">
          <w:marLeft w:val="640"/>
          <w:marRight w:val="0"/>
          <w:marTop w:val="0"/>
          <w:marBottom w:val="0"/>
          <w:divBdr>
            <w:top w:val="none" w:sz="0" w:space="0" w:color="auto"/>
            <w:left w:val="none" w:sz="0" w:space="0" w:color="auto"/>
            <w:bottom w:val="none" w:sz="0" w:space="0" w:color="auto"/>
            <w:right w:val="none" w:sz="0" w:space="0" w:color="auto"/>
          </w:divBdr>
        </w:div>
        <w:div w:id="1101879316">
          <w:marLeft w:val="640"/>
          <w:marRight w:val="0"/>
          <w:marTop w:val="0"/>
          <w:marBottom w:val="0"/>
          <w:divBdr>
            <w:top w:val="none" w:sz="0" w:space="0" w:color="auto"/>
            <w:left w:val="none" w:sz="0" w:space="0" w:color="auto"/>
            <w:bottom w:val="none" w:sz="0" w:space="0" w:color="auto"/>
            <w:right w:val="none" w:sz="0" w:space="0" w:color="auto"/>
          </w:divBdr>
        </w:div>
        <w:div w:id="1126854533">
          <w:marLeft w:val="640"/>
          <w:marRight w:val="0"/>
          <w:marTop w:val="0"/>
          <w:marBottom w:val="0"/>
          <w:divBdr>
            <w:top w:val="none" w:sz="0" w:space="0" w:color="auto"/>
            <w:left w:val="none" w:sz="0" w:space="0" w:color="auto"/>
            <w:bottom w:val="none" w:sz="0" w:space="0" w:color="auto"/>
            <w:right w:val="none" w:sz="0" w:space="0" w:color="auto"/>
          </w:divBdr>
        </w:div>
        <w:div w:id="1137911178">
          <w:marLeft w:val="640"/>
          <w:marRight w:val="0"/>
          <w:marTop w:val="0"/>
          <w:marBottom w:val="0"/>
          <w:divBdr>
            <w:top w:val="none" w:sz="0" w:space="0" w:color="auto"/>
            <w:left w:val="none" w:sz="0" w:space="0" w:color="auto"/>
            <w:bottom w:val="none" w:sz="0" w:space="0" w:color="auto"/>
            <w:right w:val="none" w:sz="0" w:space="0" w:color="auto"/>
          </w:divBdr>
        </w:div>
        <w:div w:id="1146170317">
          <w:marLeft w:val="640"/>
          <w:marRight w:val="0"/>
          <w:marTop w:val="0"/>
          <w:marBottom w:val="0"/>
          <w:divBdr>
            <w:top w:val="none" w:sz="0" w:space="0" w:color="auto"/>
            <w:left w:val="none" w:sz="0" w:space="0" w:color="auto"/>
            <w:bottom w:val="none" w:sz="0" w:space="0" w:color="auto"/>
            <w:right w:val="none" w:sz="0" w:space="0" w:color="auto"/>
          </w:divBdr>
        </w:div>
        <w:div w:id="1148787127">
          <w:marLeft w:val="640"/>
          <w:marRight w:val="0"/>
          <w:marTop w:val="0"/>
          <w:marBottom w:val="0"/>
          <w:divBdr>
            <w:top w:val="none" w:sz="0" w:space="0" w:color="auto"/>
            <w:left w:val="none" w:sz="0" w:space="0" w:color="auto"/>
            <w:bottom w:val="none" w:sz="0" w:space="0" w:color="auto"/>
            <w:right w:val="none" w:sz="0" w:space="0" w:color="auto"/>
          </w:divBdr>
        </w:div>
        <w:div w:id="1163861060">
          <w:marLeft w:val="640"/>
          <w:marRight w:val="0"/>
          <w:marTop w:val="0"/>
          <w:marBottom w:val="0"/>
          <w:divBdr>
            <w:top w:val="none" w:sz="0" w:space="0" w:color="auto"/>
            <w:left w:val="none" w:sz="0" w:space="0" w:color="auto"/>
            <w:bottom w:val="none" w:sz="0" w:space="0" w:color="auto"/>
            <w:right w:val="none" w:sz="0" w:space="0" w:color="auto"/>
          </w:divBdr>
        </w:div>
        <w:div w:id="1180704734">
          <w:marLeft w:val="640"/>
          <w:marRight w:val="0"/>
          <w:marTop w:val="0"/>
          <w:marBottom w:val="0"/>
          <w:divBdr>
            <w:top w:val="none" w:sz="0" w:space="0" w:color="auto"/>
            <w:left w:val="none" w:sz="0" w:space="0" w:color="auto"/>
            <w:bottom w:val="none" w:sz="0" w:space="0" w:color="auto"/>
            <w:right w:val="none" w:sz="0" w:space="0" w:color="auto"/>
          </w:divBdr>
        </w:div>
        <w:div w:id="1205170994">
          <w:marLeft w:val="640"/>
          <w:marRight w:val="0"/>
          <w:marTop w:val="0"/>
          <w:marBottom w:val="0"/>
          <w:divBdr>
            <w:top w:val="none" w:sz="0" w:space="0" w:color="auto"/>
            <w:left w:val="none" w:sz="0" w:space="0" w:color="auto"/>
            <w:bottom w:val="none" w:sz="0" w:space="0" w:color="auto"/>
            <w:right w:val="none" w:sz="0" w:space="0" w:color="auto"/>
          </w:divBdr>
        </w:div>
        <w:div w:id="1215854602">
          <w:marLeft w:val="640"/>
          <w:marRight w:val="0"/>
          <w:marTop w:val="0"/>
          <w:marBottom w:val="0"/>
          <w:divBdr>
            <w:top w:val="none" w:sz="0" w:space="0" w:color="auto"/>
            <w:left w:val="none" w:sz="0" w:space="0" w:color="auto"/>
            <w:bottom w:val="none" w:sz="0" w:space="0" w:color="auto"/>
            <w:right w:val="none" w:sz="0" w:space="0" w:color="auto"/>
          </w:divBdr>
        </w:div>
        <w:div w:id="1270704153">
          <w:marLeft w:val="640"/>
          <w:marRight w:val="0"/>
          <w:marTop w:val="0"/>
          <w:marBottom w:val="0"/>
          <w:divBdr>
            <w:top w:val="none" w:sz="0" w:space="0" w:color="auto"/>
            <w:left w:val="none" w:sz="0" w:space="0" w:color="auto"/>
            <w:bottom w:val="none" w:sz="0" w:space="0" w:color="auto"/>
            <w:right w:val="none" w:sz="0" w:space="0" w:color="auto"/>
          </w:divBdr>
        </w:div>
        <w:div w:id="1281257599">
          <w:marLeft w:val="640"/>
          <w:marRight w:val="0"/>
          <w:marTop w:val="0"/>
          <w:marBottom w:val="0"/>
          <w:divBdr>
            <w:top w:val="none" w:sz="0" w:space="0" w:color="auto"/>
            <w:left w:val="none" w:sz="0" w:space="0" w:color="auto"/>
            <w:bottom w:val="none" w:sz="0" w:space="0" w:color="auto"/>
            <w:right w:val="none" w:sz="0" w:space="0" w:color="auto"/>
          </w:divBdr>
        </w:div>
        <w:div w:id="1293251313">
          <w:marLeft w:val="640"/>
          <w:marRight w:val="0"/>
          <w:marTop w:val="0"/>
          <w:marBottom w:val="0"/>
          <w:divBdr>
            <w:top w:val="none" w:sz="0" w:space="0" w:color="auto"/>
            <w:left w:val="none" w:sz="0" w:space="0" w:color="auto"/>
            <w:bottom w:val="none" w:sz="0" w:space="0" w:color="auto"/>
            <w:right w:val="none" w:sz="0" w:space="0" w:color="auto"/>
          </w:divBdr>
        </w:div>
        <w:div w:id="1337226034">
          <w:marLeft w:val="640"/>
          <w:marRight w:val="0"/>
          <w:marTop w:val="0"/>
          <w:marBottom w:val="0"/>
          <w:divBdr>
            <w:top w:val="none" w:sz="0" w:space="0" w:color="auto"/>
            <w:left w:val="none" w:sz="0" w:space="0" w:color="auto"/>
            <w:bottom w:val="none" w:sz="0" w:space="0" w:color="auto"/>
            <w:right w:val="none" w:sz="0" w:space="0" w:color="auto"/>
          </w:divBdr>
        </w:div>
        <w:div w:id="1351183733">
          <w:marLeft w:val="640"/>
          <w:marRight w:val="0"/>
          <w:marTop w:val="0"/>
          <w:marBottom w:val="0"/>
          <w:divBdr>
            <w:top w:val="none" w:sz="0" w:space="0" w:color="auto"/>
            <w:left w:val="none" w:sz="0" w:space="0" w:color="auto"/>
            <w:bottom w:val="none" w:sz="0" w:space="0" w:color="auto"/>
            <w:right w:val="none" w:sz="0" w:space="0" w:color="auto"/>
          </w:divBdr>
        </w:div>
        <w:div w:id="1354261831">
          <w:marLeft w:val="640"/>
          <w:marRight w:val="0"/>
          <w:marTop w:val="0"/>
          <w:marBottom w:val="0"/>
          <w:divBdr>
            <w:top w:val="none" w:sz="0" w:space="0" w:color="auto"/>
            <w:left w:val="none" w:sz="0" w:space="0" w:color="auto"/>
            <w:bottom w:val="none" w:sz="0" w:space="0" w:color="auto"/>
            <w:right w:val="none" w:sz="0" w:space="0" w:color="auto"/>
          </w:divBdr>
        </w:div>
        <w:div w:id="1380395038">
          <w:marLeft w:val="640"/>
          <w:marRight w:val="0"/>
          <w:marTop w:val="0"/>
          <w:marBottom w:val="0"/>
          <w:divBdr>
            <w:top w:val="none" w:sz="0" w:space="0" w:color="auto"/>
            <w:left w:val="none" w:sz="0" w:space="0" w:color="auto"/>
            <w:bottom w:val="none" w:sz="0" w:space="0" w:color="auto"/>
            <w:right w:val="none" w:sz="0" w:space="0" w:color="auto"/>
          </w:divBdr>
        </w:div>
        <w:div w:id="1395666564">
          <w:marLeft w:val="640"/>
          <w:marRight w:val="0"/>
          <w:marTop w:val="0"/>
          <w:marBottom w:val="0"/>
          <w:divBdr>
            <w:top w:val="none" w:sz="0" w:space="0" w:color="auto"/>
            <w:left w:val="none" w:sz="0" w:space="0" w:color="auto"/>
            <w:bottom w:val="none" w:sz="0" w:space="0" w:color="auto"/>
            <w:right w:val="none" w:sz="0" w:space="0" w:color="auto"/>
          </w:divBdr>
        </w:div>
        <w:div w:id="1410078931">
          <w:marLeft w:val="640"/>
          <w:marRight w:val="0"/>
          <w:marTop w:val="0"/>
          <w:marBottom w:val="0"/>
          <w:divBdr>
            <w:top w:val="none" w:sz="0" w:space="0" w:color="auto"/>
            <w:left w:val="none" w:sz="0" w:space="0" w:color="auto"/>
            <w:bottom w:val="none" w:sz="0" w:space="0" w:color="auto"/>
            <w:right w:val="none" w:sz="0" w:space="0" w:color="auto"/>
          </w:divBdr>
        </w:div>
        <w:div w:id="1410889462">
          <w:marLeft w:val="640"/>
          <w:marRight w:val="0"/>
          <w:marTop w:val="0"/>
          <w:marBottom w:val="0"/>
          <w:divBdr>
            <w:top w:val="none" w:sz="0" w:space="0" w:color="auto"/>
            <w:left w:val="none" w:sz="0" w:space="0" w:color="auto"/>
            <w:bottom w:val="none" w:sz="0" w:space="0" w:color="auto"/>
            <w:right w:val="none" w:sz="0" w:space="0" w:color="auto"/>
          </w:divBdr>
        </w:div>
        <w:div w:id="1411344298">
          <w:marLeft w:val="640"/>
          <w:marRight w:val="0"/>
          <w:marTop w:val="0"/>
          <w:marBottom w:val="0"/>
          <w:divBdr>
            <w:top w:val="none" w:sz="0" w:space="0" w:color="auto"/>
            <w:left w:val="none" w:sz="0" w:space="0" w:color="auto"/>
            <w:bottom w:val="none" w:sz="0" w:space="0" w:color="auto"/>
            <w:right w:val="none" w:sz="0" w:space="0" w:color="auto"/>
          </w:divBdr>
        </w:div>
        <w:div w:id="1438481223">
          <w:marLeft w:val="640"/>
          <w:marRight w:val="0"/>
          <w:marTop w:val="0"/>
          <w:marBottom w:val="0"/>
          <w:divBdr>
            <w:top w:val="none" w:sz="0" w:space="0" w:color="auto"/>
            <w:left w:val="none" w:sz="0" w:space="0" w:color="auto"/>
            <w:bottom w:val="none" w:sz="0" w:space="0" w:color="auto"/>
            <w:right w:val="none" w:sz="0" w:space="0" w:color="auto"/>
          </w:divBdr>
        </w:div>
        <w:div w:id="1445464338">
          <w:marLeft w:val="640"/>
          <w:marRight w:val="0"/>
          <w:marTop w:val="0"/>
          <w:marBottom w:val="0"/>
          <w:divBdr>
            <w:top w:val="none" w:sz="0" w:space="0" w:color="auto"/>
            <w:left w:val="none" w:sz="0" w:space="0" w:color="auto"/>
            <w:bottom w:val="none" w:sz="0" w:space="0" w:color="auto"/>
            <w:right w:val="none" w:sz="0" w:space="0" w:color="auto"/>
          </w:divBdr>
        </w:div>
        <w:div w:id="1446538685">
          <w:marLeft w:val="640"/>
          <w:marRight w:val="0"/>
          <w:marTop w:val="0"/>
          <w:marBottom w:val="0"/>
          <w:divBdr>
            <w:top w:val="none" w:sz="0" w:space="0" w:color="auto"/>
            <w:left w:val="none" w:sz="0" w:space="0" w:color="auto"/>
            <w:bottom w:val="none" w:sz="0" w:space="0" w:color="auto"/>
            <w:right w:val="none" w:sz="0" w:space="0" w:color="auto"/>
          </w:divBdr>
        </w:div>
        <w:div w:id="1465849659">
          <w:marLeft w:val="640"/>
          <w:marRight w:val="0"/>
          <w:marTop w:val="0"/>
          <w:marBottom w:val="0"/>
          <w:divBdr>
            <w:top w:val="none" w:sz="0" w:space="0" w:color="auto"/>
            <w:left w:val="none" w:sz="0" w:space="0" w:color="auto"/>
            <w:bottom w:val="none" w:sz="0" w:space="0" w:color="auto"/>
            <w:right w:val="none" w:sz="0" w:space="0" w:color="auto"/>
          </w:divBdr>
        </w:div>
        <w:div w:id="1467162620">
          <w:marLeft w:val="640"/>
          <w:marRight w:val="0"/>
          <w:marTop w:val="0"/>
          <w:marBottom w:val="0"/>
          <w:divBdr>
            <w:top w:val="none" w:sz="0" w:space="0" w:color="auto"/>
            <w:left w:val="none" w:sz="0" w:space="0" w:color="auto"/>
            <w:bottom w:val="none" w:sz="0" w:space="0" w:color="auto"/>
            <w:right w:val="none" w:sz="0" w:space="0" w:color="auto"/>
          </w:divBdr>
        </w:div>
        <w:div w:id="1467355873">
          <w:marLeft w:val="640"/>
          <w:marRight w:val="0"/>
          <w:marTop w:val="0"/>
          <w:marBottom w:val="0"/>
          <w:divBdr>
            <w:top w:val="none" w:sz="0" w:space="0" w:color="auto"/>
            <w:left w:val="none" w:sz="0" w:space="0" w:color="auto"/>
            <w:bottom w:val="none" w:sz="0" w:space="0" w:color="auto"/>
            <w:right w:val="none" w:sz="0" w:space="0" w:color="auto"/>
          </w:divBdr>
        </w:div>
        <w:div w:id="1485201233">
          <w:marLeft w:val="640"/>
          <w:marRight w:val="0"/>
          <w:marTop w:val="0"/>
          <w:marBottom w:val="0"/>
          <w:divBdr>
            <w:top w:val="none" w:sz="0" w:space="0" w:color="auto"/>
            <w:left w:val="none" w:sz="0" w:space="0" w:color="auto"/>
            <w:bottom w:val="none" w:sz="0" w:space="0" w:color="auto"/>
            <w:right w:val="none" w:sz="0" w:space="0" w:color="auto"/>
          </w:divBdr>
        </w:div>
        <w:div w:id="1514538306">
          <w:marLeft w:val="640"/>
          <w:marRight w:val="0"/>
          <w:marTop w:val="0"/>
          <w:marBottom w:val="0"/>
          <w:divBdr>
            <w:top w:val="none" w:sz="0" w:space="0" w:color="auto"/>
            <w:left w:val="none" w:sz="0" w:space="0" w:color="auto"/>
            <w:bottom w:val="none" w:sz="0" w:space="0" w:color="auto"/>
            <w:right w:val="none" w:sz="0" w:space="0" w:color="auto"/>
          </w:divBdr>
        </w:div>
        <w:div w:id="1518152063">
          <w:marLeft w:val="640"/>
          <w:marRight w:val="0"/>
          <w:marTop w:val="0"/>
          <w:marBottom w:val="0"/>
          <w:divBdr>
            <w:top w:val="none" w:sz="0" w:space="0" w:color="auto"/>
            <w:left w:val="none" w:sz="0" w:space="0" w:color="auto"/>
            <w:bottom w:val="none" w:sz="0" w:space="0" w:color="auto"/>
            <w:right w:val="none" w:sz="0" w:space="0" w:color="auto"/>
          </w:divBdr>
        </w:div>
        <w:div w:id="1523977250">
          <w:marLeft w:val="640"/>
          <w:marRight w:val="0"/>
          <w:marTop w:val="0"/>
          <w:marBottom w:val="0"/>
          <w:divBdr>
            <w:top w:val="none" w:sz="0" w:space="0" w:color="auto"/>
            <w:left w:val="none" w:sz="0" w:space="0" w:color="auto"/>
            <w:bottom w:val="none" w:sz="0" w:space="0" w:color="auto"/>
            <w:right w:val="none" w:sz="0" w:space="0" w:color="auto"/>
          </w:divBdr>
        </w:div>
        <w:div w:id="1528178927">
          <w:marLeft w:val="640"/>
          <w:marRight w:val="0"/>
          <w:marTop w:val="0"/>
          <w:marBottom w:val="0"/>
          <w:divBdr>
            <w:top w:val="none" w:sz="0" w:space="0" w:color="auto"/>
            <w:left w:val="none" w:sz="0" w:space="0" w:color="auto"/>
            <w:bottom w:val="none" w:sz="0" w:space="0" w:color="auto"/>
            <w:right w:val="none" w:sz="0" w:space="0" w:color="auto"/>
          </w:divBdr>
        </w:div>
        <w:div w:id="1537279623">
          <w:marLeft w:val="640"/>
          <w:marRight w:val="0"/>
          <w:marTop w:val="0"/>
          <w:marBottom w:val="0"/>
          <w:divBdr>
            <w:top w:val="none" w:sz="0" w:space="0" w:color="auto"/>
            <w:left w:val="none" w:sz="0" w:space="0" w:color="auto"/>
            <w:bottom w:val="none" w:sz="0" w:space="0" w:color="auto"/>
            <w:right w:val="none" w:sz="0" w:space="0" w:color="auto"/>
          </w:divBdr>
        </w:div>
        <w:div w:id="1537696786">
          <w:marLeft w:val="640"/>
          <w:marRight w:val="0"/>
          <w:marTop w:val="0"/>
          <w:marBottom w:val="0"/>
          <w:divBdr>
            <w:top w:val="none" w:sz="0" w:space="0" w:color="auto"/>
            <w:left w:val="none" w:sz="0" w:space="0" w:color="auto"/>
            <w:bottom w:val="none" w:sz="0" w:space="0" w:color="auto"/>
            <w:right w:val="none" w:sz="0" w:space="0" w:color="auto"/>
          </w:divBdr>
        </w:div>
        <w:div w:id="1539048120">
          <w:marLeft w:val="640"/>
          <w:marRight w:val="0"/>
          <w:marTop w:val="0"/>
          <w:marBottom w:val="0"/>
          <w:divBdr>
            <w:top w:val="none" w:sz="0" w:space="0" w:color="auto"/>
            <w:left w:val="none" w:sz="0" w:space="0" w:color="auto"/>
            <w:bottom w:val="none" w:sz="0" w:space="0" w:color="auto"/>
            <w:right w:val="none" w:sz="0" w:space="0" w:color="auto"/>
          </w:divBdr>
        </w:div>
        <w:div w:id="1540508224">
          <w:marLeft w:val="640"/>
          <w:marRight w:val="0"/>
          <w:marTop w:val="0"/>
          <w:marBottom w:val="0"/>
          <w:divBdr>
            <w:top w:val="none" w:sz="0" w:space="0" w:color="auto"/>
            <w:left w:val="none" w:sz="0" w:space="0" w:color="auto"/>
            <w:bottom w:val="none" w:sz="0" w:space="0" w:color="auto"/>
            <w:right w:val="none" w:sz="0" w:space="0" w:color="auto"/>
          </w:divBdr>
        </w:div>
        <w:div w:id="1545098436">
          <w:marLeft w:val="640"/>
          <w:marRight w:val="0"/>
          <w:marTop w:val="0"/>
          <w:marBottom w:val="0"/>
          <w:divBdr>
            <w:top w:val="none" w:sz="0" w:space="0" w:color="auto"/>
            <w:left w:val="none" w:sz="0" w:space="0" w:color="auto"/>
            <w:bottom w:val="none" w:sz="0" w:space="0" w:color="auto"/>
            <w:right w:val="none" w:sz="0" w:space="0" w:color="auto"/>
          </w:divBdr>
        </w:div>
        <w:div w:id="1564179614">
          <w:marLeft w:val="640"/>
          <w:marRight w:val="0"/>
          <w:marTop w:val="0"/>
          <w:marBottom w:val="0"/>
          <w:divBdr>
            <w:top w:val="none" w:sz="0" w:space="0" w:color="auto"/>
            <w:left w:val="none" w:sz="0" w:space="0" w:color="auto"/>
            <w:bottom w:val="none" w:sz="0" w:space="0" w:color="auto"/>
            <w:right w:val="none" w:sz="0" w:space="0" w:color="auto"/>
          </w:divBdr>
        </w:div>
        <w:div w:id="1601600421">
          <w:marLeft w:val="640"/>
          <w:marRight w:val="0"/>
          <w:marTop w:val="0"/>
          <w:marBottom w:val="0"/>
          <w:divBdr>
            <w:top w:val="none" w:sz="0" w:space="0" w:color="auto"/>
            <w:left w:val="none" w:sz="0" w:space="0" w:color="auto"/>
            <w:bottom w:val="none" w:sz="0" w:space="0" w:color="auto"/>
            <w:right w:val="none" w:sz="0" w:space="0" w:color="auto"/>
          </w:divBdr>
        </w:div>
        <w:div w:id="1617567791">
          <w:marLeft w:val="640"/>
          <w:marRight w:val="0"/>
          <w:marTop w:val="0"/>
          <w:marBottom w:val="0"/>
          <w:divBdr>
            <w:top w:val="none" w:sz="0" w:space="0" w:color="auto"/>
            <w:left w:val="none" w:sz="0" w:space="0" w:color="auto"/>
            <w:bottom w:val="none" w:sz="0" w:space="0" w:color="auto"/>
            <w:right w:val="none" w:sz="0" w:space="0" w:color="auto"/>
          </w:divBdr>
        </w:div>
        <w:div w:id="1622103557">
          <w:marLeft w:val="640"/>
          <w:marRight w:val="0"/>
          <w:marTop w:val="0"/>
          <w:marBottom w:val="0"/>
          <w:divBdr>
            <w:top w:val="none" w:sz="0" w:space="0" w:color="auto"/>
            <w:left w:val="none" w:sz="0" w:space="0" w:color="auto"/>
            <w:bottom w:val="none" w:sz="0" w:space="0" w:color="auto"/>
            <w:right w:val="none" w:sz="0" w:space="0" w:color="auto"/>
          </w:divBdr>
        </w:div>
        <w:div w:id="1630433167">
          <w:marLeft w:val="640"/>
          <w:marRight w:val="0"/>
          <w:marTop w:val="0"/>
          <w:marBottom w:val="0"/>
          <w:divBdr>
            <w:top w:val="none" w:sz="0" w:space="0" w:color="auto"/>
            <w:left w:val="none" w:sz="0" w:space="0" w:color="auto"/>
            <w:bottom w:val="none" w:sz="0" w:space="0" w:color="auto"/>
            <w:right w:val="none" w:sz="0" w:space="0" w:color="auto"/>
          </w:divBdr>
        </w:div>
        <w:div w:id="1654333042">
          <w:marLeft w:val="640"/>
          <w:marRight w:val="0"/>
          <w:marTop w:val="0"/>
          <w:marBottom w:val="0"/>
          <w:divBdr>
            <w:top w:val="none" w:sz="0" w:space="0" w:color="auto"/>
            <w:left w:val="none" w:sz="0" w:space="0" w:color="auto"/>
            <w:bottom w:val="none" w:sz="0" w:space="0" w:color="auto"/>
            <w:right w:val="none" w:sz="0" w:space="0" w:color="auto"/>
          </w:divBdr>
        </w:div>
        <w:div w:id="1654601531">
          <w:marLeft w:val="640"/>
          <w:marRight w:val="0"/>
          <w:marTop w:val="0"/>
          <w:marBottom w:val="0"/>
          <w:divBdr>
            <w:top w:val="none" w:sz="0" w:space="0" w:color="auto"/>
            <w:left w:val="none" w:sz="0" w:space="0" w:color="auto"/>
            <w:bottom w:val="none" w:sz="0" w:space="0" w:color="auto"/>
            <w:right w:val="none" w:sz="0" w:space="0" w:color="auto"/>
          </w:divBdr>
        </w:div>
        <w:div w:id="1685354471">
          <w:marLeft w:val="640"/>
          <w:marRight w:val="0"/>
          <w:marTop w:val="0"/>
          <w:marBottom w:val="0"/>
          <w:divBdr>
            <w:top w:val="none" w:sz="0" w:space="0" w:color="auto"/>
            <w:left w:val="none" w:sz="0" w:space="0" w:color="auto"/>
            <w:bottom w:val="none" w:sz="0" w:space="0" w:color="auto"/>
            <w:right w:val="none" w:sz="0" w:space="0" w:color="auto"/>
          </w:divBdr>
        </w:div>
        <w:div w:id="1688294049">
          <w:marLeft w:val="640"/>
          <w:marRight w:val="0"/>
          <w:marTop w:val="0"/>
          <w:marBottom w:val="0"/>
          <w:divBdr>
            <w:top w:val="none" w:sz="0" w:space="0" w:color="auto"/>
            <w:left w:val="none" w:sz="0" w:space="0" w:color="auto"/>
            <w:bottom w:val="none" w:sz="0" w:space="0" w:color="auto"/>
            <w:right w:val="none" w:sz="0" w:space="0" w:color="auto"/>
          </w:divBdr>
        </w:div>
        <w:div w:id="1696688289">
          <w:marLeft w:val="640"/>
          <w:marRight w:val="0"/>
          <w:marTop w:val="0"/>
          <w:marBottom w:val="0"/>
          <w:divBdr>
            <w:top w:val="none" w:sz="0" w:space="0" w:color="auto"/>
            <w:left w:val="none" w:sz="0" w:space="0" w:color="auto"/>
            <w:bottom w:val="none" w:sz="0" w:space="0" w:color="auto"/>
            <w:right w:val="none" w:sz="0" w:space="0" w:color="auto"/>
          </w:divBdr>
        </w:div>
        <w:div w:id="1712143315">
          <w:marLeft w:val="640"/>
          <w:marRight w:val="0"/>
          <w:marTop w:val="0"/>
          <w:marBottom w:val="0"/>
          <w:divBdr>
            <w:top w:val="none" w:sz="0" w:space="0" w:color="auto"/>
            <w:left w:val="none" w:sz="0" w:space="0" w:color="auto"/>
            <w:bottom w:val="none" w:sz="0" w:space="0" w:color="auto"/>
            <w:right w:val="none" w:sz="0" w:space="0" w:color="auto"/>
          </w:divBdr>
        </w:div>
        <w:div w:id="1724331750">
          <w:marLeft w:val="640"/>
          <w:marRight w:val="0"/>
          <w:marTop w:val="0"/>
          <w:marBottom w:val="0"/>
          <w:divBdr>
            <w:top w:val="none" w:sz="0" w:space="0" w:color="auto"/>
            <w:left w:val="none" w:sz="0" w:space="0" w:color="auto"/>
            <w:bottom w:val="none" w:sz="0" w:space="0" w:color="auto"/>
            <w:right w:val="none" w:sz="0" w:space="0" w:color="auto"/>
          </w:divBdr>
        </w:div>
        <w:div w:id="1733886260">
          <w:marLeft w:val="640"/>
          <w:marRight w:val="0"/>
          <w:marTop w:val="0"/>
          <w:marBottom w:val="0"/>
          <w:divBdr>
            <w:top w:val="none" w:sz="0" w:space="0" w:color="auto"/>
            <w:left w:val="none" w:sz="0" w:space="0" w:color="auto"/>
            <w:bottom w:val="none" w:sz="0" w:space="0" w:color="auto"/>
            <w:right w:val="none" w:sz="0" w:space="0" w:color="auto"/>
          </w:divBdr>
        </w:div>
        <w:div w:id="1803812929">
          <w:marLeft w:val="640"/>
          <w:marRight w:val="0"/>
          <w:marTop w:val="0"/>
          <w:marBottom w:val="0"/>
          <w:divBdr>
            <w:top w:val="none" w:sz="0" w:space="0" w:color="auto"/>
            <w:left w:val="none" w:sz="0" w:space="0" w:color="auto"/>
            <w:bottom w:val="none" w:sz="0" w:space="0" w:color="auto"/>
            <w:right w:val="none" w:sz="0" w:space="0" w:color="auto"/>
          </w:divBdr>
        </w:div>
        <w:div w:id="1817987544">
          <w:marLeft w:val="640"/>
          <w:marRight w:val="0"/>
          <w:marTop w:val="0"/>
          <w:marBottom w:val="0"/>
          <w:divBdr>
            <w:top w:val="none" w:sz="0" w:space="0" w:color="auto"/>
            <w:left w:val="none" w:sz="0" w:space="0" w:color="auto"/>
            <w:bottom w:val="none" w:sz="0" w:space="0" w:color="auto"/>
            <w:right w:val="none" w:sz="0" w:space="0" w:color="auto"/>
          </w:divBdr>
        </w:div>
        <w:div w:id="1840583255">
          <w:marLeft w:val="640"/>
          <w:marRight w:val="0"/>
          <w:marTop w:val="0"/>
          <w:marBottom w:val="0"/>
          <w:divBdr>
            <w:top w:val="none" w:sz="0" w:space="0" w:color="auto"/>
            <w:left w:val="none" w:sz="0" w:space="0" w:color="auto"/>
            <w:bottom w:val="none" w:sz="0" w:space="0" w:color="auto"/>
            <w:right w:val="none" w:sz="0" w:space="0" w:color="auto"/>
          </w:divBdr>
        </w:div>
        <w:div w:id="1841768465">
          <w:marLeft w:val="640"/>
          <w:marRight w:val="0"/>
          <w:marTop w:val="0"/>
          <w:marBottom w:val="0"/>
          <w:divBdr>
            <w:top w:val="none" w:sz="0" w:space="0" w:color="auto"/>
            <w:left w:val="none" w:sz="0" w:space="0" w:color="auto"/>
            <w:bottom w:val="none" w:sz="0" w:space="0" w:color="auto"/>
            <w:right w:val="none" w:sz="0" w:space="0" w:color="auto"/>
          </w:divBdr>
        </w:div>
        <w:div w:id="1877544347">
          <w:marLeft w:val="640"/>
          <w:marRight w:val="0"/>
          <w:marTop w:val="0"/>
          <w:marBottom w:val="0"/>
          <w:divBdr>
            <w:top w:val="none" w:sz="0" w:space="0" w:color="auto"/>
            <w:left w:val="none" w:sz="0" w:space="0" w:color="auto"/>
            <w:bottom w:val="none" w:sz="0" w:space="0" w:color="auto"/>
            <w:right w:val="none" w:sz="0" w:space="0" w:color="auto"/>
          </w:divBdr>
        </w:div>
        <w:div w:id="1893038084">
          <w:marLeft w:val="640"/>
          <w:marRight w:val="0"/>
          <w:marTop w:val="0"/>
          <w:marBottom w:val="0"/>
          <w:divBdr>
            <w:top w:val="none" w:sz="0" w:space="0" w:color="auto"/>
            <w:left w:val="none" w:sz="0" w:space="0" w:color="auto"/>
            <w:bottom w:val="none" w:sz="0" w:space="0" w:color="auto"/>
            <w:right w:val="none" w:sz="0" w:space="0" w:color="auto"/>
          </w:divBdr>
        </w:div>
        <w:div w:id="1898663935">
          <w:marLeft w:val="640"/>
          <w:marRight w:val="0"/>
          <w:marTop w:val="0"/>
          <w:marBottom w:val="0"/>
          <w:divBdr>
            <w:top w:val="none" w:sz="0" w:space="0" w:color="auto"/>
            <w:left w:val="none" w:sz="0" w:space="0" w:color="auto"/>
            <w:bottom w:val="none" w:sz="0" w:space="0" w:color="auto"/>
            <w:right w:val="none" w:sz="0" w:space="0" w:color="auto"/>
          </w:divBdr>
        </w:div>
        <w:div w:id="1928885336">
          <w:marLeft w:val="640"/>
          <w:marRight w:val="0"/>
          <w:marTop w:val="0"/>
          <w:marBottom w:val="0"/>
          <w:divBdr>
            <w:top w:val="none" w:sz="0" w:space="0" w:color="auto"/>
            <w:left w:val="none" w:sz="0" w:space="0" w:color="auto"/>
            <w:bottom w:val="none" w:sz="0" w:space="0" w:color="auto"/>
            <w:right w:val="none" w:sz="0" w:space="0" w:color="auto"/>
          </w:divBdr>
        </w:div>
        <w:div w:id="1932739927">
          <w:marLeft w:val="640"/>
          <w:marRight w:val="0"/>
          <w:marTop w:val="0"/>
          <w:marBottom w:val="0"/>
          <w:divBdr>
            <w:top w:val="none" w:sz="0" w:space="0" w:color="auto"/>
            <w:left w:val="none" w:sz="0" w:space="0" w:color="auto"/>
            <w:bottom w:val="none" w:sz="0" w:space="0" w:color="auto"/>
            <w:right w:val="none" w:sz="0" w:space="0" w:color="auto"/>
          </w:divBdr>
        </w:div>
        <w:div w:id="1933590904">
          <w:marLeft w:val="640"/>
          <w:marRight w:val="0"/>
          <w:marTop w:val="0"/>
          <w:marBottom w:val="0"/>
          <w:divBdr>
            <w:top w:val="none" w:sz="0" w:space="0" w:color="auto"/>
            <w:left w:val="none" w:sz="0" w:space="0" w:color="auto"/>
            <w:bottom w:val="none" w:sz="0" w:space="0" w:color="auto"/>
            <w:right w:val="none" w:sz="0" w:space="0" w:color="auto"/>
          </w:divBdr>
        </w:div>
        <w:div w:id="1959944446">
          <w:marLeft w:val="640"/>
          <w:marRight w:val="0"/>
          <w:marTop w:val="0"/>
          <w:marBottom w:val="0"/>
          <w:divBdr>
            <w:top w:val="none" w:sz="0" w:space="0" w:color="auto"/>
            <w:left w:val="none" w:sz="0" w:space="0" w:color="auto"/>
            <w:bottom w:val="none" w:sz="0" w:space="0" w:color="auto"/>
            <w:right w:val="none" w:sz="0" w:space="0" w:color="auto"/>
          </w:divBdr>
        </w:div>
        <w:div w:id="1962375003">
          <w:marLeft w:val="640"/>
          <w:marRight w:val="0"/>
          <w:marTop w:val="0"/>
          <w:marBottom w:val="0"/>
          <w:divBdr>
            <w:top w:val="none" w:sz="0" w:space="0" w:color="auto"/>
            <w:left w:val="none" w:sz="0" w:space="0" w:color="auto"/>
            <w:bottom w:val="none" w:sz="0" w:space="0" w:color="auto"/>
            <w:right w:val="none" w:sz="0" w:space="0" w:color="auto"/>
          </w:divBdr>
        </w:div>
        <w:div w:id="1967004111">
          <w:marLeft w:val="640"/>
          <w:marRight w:val="0"/>
          <w:marTop w:val="0"/>
          <w:marBottom w:val="0"/>
          <w:divBdr>
            <w:top w:val="none" w:sz="0" w:space="0" w:color="auto"/>
            <w:left w:val="none" w:sz="0" w:space="0" w:color="auto"/>
            <w:bottom w:val="none" w:sz="0" w:space="0" w:color="auto"/>
            <w:right w:val="none" w:sz="0" w:space="0" w:color="auto"/>
          </w:divBdr>
        </w:div>
        <w:div w:id="1968848473">
          <w:marLeft w:val="640"/>
          <w:marRight w:val="0"/>
          <w:marTop w:val="0"/>
          <w:marBottom w:val="0"/>
          <w:divBdr>
            <w:top w:val="none" w:sz="0" w:space="0" w:color="auto"/>
            <w:left w:val="none" w:sz="0" w:space="0" w:color="auto"/>
            <w:bottom w:val="none" w:sz="0" w:space="0" w:color="auto"/>
            <w:right w:val="none" w:sz="0" w:space="0" w:color="auto"/>
          </w:divBdr>
        </w:div>
        <w:div w:id="1973367649">
          <w:marLeft w:val="640"/>
          <w:marRight w:val="0"/>
          <w:marTop w:val="0"/>
          <w:marBottom w:val="0"/>
          <w:divBdr>
            <w:top w:val="none" w:sz="0" w:space="0" w:color="auto"/>
            <w:left w:val="none" w:sz="0" w:space="0" w:color="auto"/>
            <w:bottom w:val="none" w:sz="0" w:space="0" w:color="auto"/>
            <w:right w:val="none" w:sz="0" w:space="0" w:color="auto"/>
          </w:divBdr>
        </w:div>
        <w:div w:id="1980264282">
          <w:marLeft w:val="640"/>
          <w:marRight w:val="0"/>
          <w:marTop w:val="0"/>
          <w:marBottom w:val="0"/>
          <w:divBdr>
            <w:top w:val="none" w:sz="0" w:space="0" w:color="auto"/>
            <w:left w:val="none" w:sz="0" w:space="0" w:color="auto"/>
            <w:bottom w:val="none" w:sz="0" w:space="0" w:color="auto"/>
            <w:right w:val="none" w:sz="0" w:space="0" w:color="auto"/>
          </w:divBdr>
        </w:div>
        <w:div w:id="1980918522">
          <w:marLeft w:val="640"/>
          <w:marRight w:val="0"/>
          <w:marTop w:val="0"/>
          <w:marBottom w:val="0"/>
          <w:divBdr>
            <w:top w:val="none" w:sz="0" w:space="0" w:color="auto"/>
            <w:left w:val="none" w:sz="0" w:space="0" w:color="auto"/>
            <w:bottom w:val="none" w:sz="0" w:space="0" w:color="auto"/>
            <w:right w:val="none" w:sz="0" w:space="0" w:color="auto"/>
          </w:divBdr>
        </w:div>
        <w:div w:id="1984505461">
          <w:marLeft w:val="640"/>
          <w:marRight w:val="0"/>
          <w:marTop w:val="0"/>
          <w:marBottom w:val="0"/>
          <w:divBdr>
            <w:top w:val="none" w:sz="0" w:space="0" w:color="auto"/>
            <w:left w:val="none" w:sz="0" w:space="0" w:color="auto"/>
            <w:bottom w:val="none" w:sz="0" w:space="0" w:color="auto"/>
            <w:right w:val="none" w:sz="0" w:space="0" w:color="auto"/>
          </w:divBdr>
        </w:div>
        <w:div w:id="1993219808">
          <w:marLeft w:val="640"/>
          <w:marRight w:val="0"/>
          <w:marTop w:val="0"/>
          <w:marBottom w:val="0"/>
          <w:divBdr>
            <w:top w:val="none" w:sz="0" w:space="0" w:color="auto"/>
            <w:left w:val="none" w:sz="0" w:space="0" w:color="auto"/>
            <w:bottom w:val="none" w:sz="0" w:space="0" w:color="auto"/>
            <w:right w:val="none" w:sz="0" w:space="0" w:color="auto"/>
          </w:divBdr>
        </w:div>
        <w:div w:id="2002200861">
          <w:marLeft w:val="640"/>
          <w:marRight w:val="0"/>
          <w:marTop w:val="0"/>
          <w:marBottom w:val="0"/>
          <w:divBdr>
            <w:top w:val="none" w:sz="0" w:space="0" w:color="auto"/>
            <w:left w:val="none" w:sz="0" w:space="0" w:color="auto"/>
            <w:bottom w:val="none" w:sz="0" w:space="0" w:color="auto"/>
            <w:right w:val="none" w:sz="0" w:space="0" w:color="auto"/>
          </w:divBdr>
        </w:div>
        <w:div w:id="2006936255">
          <w:marLeft w:val="640"/>
          <w:marRight w:val="0"/>
          <w:marTop w:val="0"/>
          <w:marBottom w:val="0"/>
          <w:divBdr>
            <w:top w:val="none" w:sz="0" w:space="0" w:color="auto"/>
            <w:left w:val="none" w:sz="0" w:space="0" w:color="auto"/>
            <w:bottom w:val="none" w:sz="0" w:space="0" w:color="auto"/>
            <w:right w:val="none" w:sz="0" w:space="0" w:color="auto"/>
          </w:divBdr>
        </w:div>
        <w:div w:id="2018458323">
          <w:marLeft w:val="640"/>
          <w:marRight w:val="0"/>
          <w:marTop w:val="0"/>
          <w:marBottom w:val="0"/>
          <w:divBdr>
            <w:top w:val="none" w:sz="0" w:space="0" w:color="auto"/>
            <w:left w:val="none" w:sz="0" w:space="0" w:color="auto"/>
            <w:bottom w:val="none" w:sz="0" w:space="0" w:color="auto"/>
            <w:right w:val="none" w:sz="0" w:space="0" w:color="auto"/>
          </w:divBdr>
        </w:div>
        <w:div w:id="2032417237">
          <w:marLeft w:val="640"/>
          <w:marRight w:val="0"/>
          <w:marTop w:val="0"/>
          <w:marBottom w:val="0"/>
          <w:divBdr>
            <w:top w:val="none" w:sz="0" w:space="0" w:color="auto"/>
            <w:left w:val="none" w:sz="0" w:space="0" w:color="auto"/>
            <w:bottom w:val="none" w:sz="0" w:space="0" w:color="auto"/>
            <w:right w:val="none" w:sz="0" w:space="0" w:color="auto"/>
          </w:divBdr>
        </w:div>
        <w:div w:id="2037539275">
          <w:marLeft w:val="640"/>
          <w:marRight w:val="0"/>
          <w:marTop w:val="0"/>
          <w:marBottom w:val="0"/>
          <w:divBdr>
            <w:top w:val="none" w:sz="0" w:space="0" w:color="auto"/>
            <w:left w:val="none" w:sz="0" w:space="0" w:color="auto"/>
            <w:bottom w:val="none" w:sz="0" w:space="0" w:color="auto"/>
            <w:right w:val="none" w:sz="0" w:space="0" w:color="auto"/>
          </w:divBdr>
        </w:div>
        <w:div w:id="2045788765">
          <w:marLeft w:val="640"/>
          <w:marRight w:val="0"/>
          <w:marTop w:val="0"/>
          <w:marBottom w:val="0"/>
          <w:divBdr>
            <w:top w:val="none" w:sz="0" w:space="0" w:color="auto"/>
            <w:left w:val="none" w:sz="0" w:space="0" w:color="auto"/>
            <w:bottom w:val="none" w:sz="0" w:space="0" w:color="auto"/>
            <w:right w:val="none" w:sz="0" w:space="0" w:color="auto"/>
          </w:divBdr>
        </w:div>
        <w:div w:id="2075083227">
          <w:marLeft w:val="640"/>
          <w:marRight w:val="0"/>
          <w:marTop w:val="0"/>
          <w:marBottom w:val="0"/>
          <w:divBdr>
            <w:top w:val="none" w:sz="0" w:space="0" w:color="auto"/>
            <w:left w:val="none" w:sz="0" w:space="0" w:color="auto"/>
            <w:bottom w:val="none" w:sz="0" w:space="0" w:color="auto"/>
            <w:right w:val="none" w:sz="0" w:space="0" w:color="auto"/>
          </w:divBdr>
        </w:div>
        <w:div w:id="2089301836">
          <w:marLeft w:val="640"/>
          <w:marRight w:val="0"/>
          <w:marTop w:val="0"/>
          <w:marBottom w:val="0"/>
          <w:divBdr>
            <w:top w:val="none" w:sz="0" w:space="0" w:color="auto"/>
            <w:left w:val="none" w:sz="0" w:space="0" w:color="auto"/>
            <w:bottom w:val="none" w:sz="0" w:space="0" w:color="auto"/>
            <w:right w:val="none" w:sz="0" w:space="0" w:color="auto"/>
          </w:divBdr>
        </w:div>
        <w:div w:id="2091078927">
          <w:marLeft w:val="640"/>
          <w:marRight w:val="0"/>
          <w:marTop w:val="0"/>
          <w:marBottom w:val="0"/>
          <w:divBdr>
            <w:top w:val="none" w:sz="0" w:space="0" w:color="auto"/>
            <w:left w:val="none" w:sz="0" w:space="0" w:color="auto"/>
            <w:bottom w:val="none" w:sz="0" w:space="0" w:color="auto"/>
            <w:right w:val="none" w:sz="0" w:space="0" w:color="auto"/>
          </w:divBdr>
        </w:div>
        <w:div w:id="2101172751">
          <w:marLeft w:val="640"/>
          <w:marRight w:val="0"/>
          <w:marTop w:val="0"/>
          <w:marBottom w:val="0"/>
          <w:divBdr>
            <w:top w:val="none" w:sz="0" w:space="0" w:color="auto"/>
            <w:left w:val="none" w:sz="0" w:space="0" w:color="auto"/>
            <w:bottom w:val="none" w:sz="0" w:space="0" w:color="auto"/>
            <w:right w:val="none" w:sz="0" w:space="0" w:color="auto"/>
          </w:divBdr>
        </w:div>
        <w:div w:id="2101440868">
          <w:marLeft w:val="640"/>
          <w:marRight w:val="0"/>
          <w:marTop w:val="0"/>
          <w:marBottom w:val="0"/>
          <w:divBdr>
            <w:top w:val="none" w:sz="0" w:space="0" w:color="auto"/>
            <w:left w:val="none" w:sz="0" w:space="0" w:color="auto"/>
            <w:bottom w:val="none" w:sz="0" w:space="0" w:color="auto"/>
            <w:right w:val="none" w:sz="0" w:space="0" w:color="auto"/>
          </w:divBdr>
        </w:div>
        <w:div w:id="2124959490">
          <w:marLeft w:val="640"/>
          <w:marRight w:val="0"/>
          <w:marTop w:val="0"/>
          <w:marBottom w:val="0"/>
          <w:divBdr>
            <w:top w:val="none" w:sz="0" w:space="0" w:color="auto"/>
            <w:left w:val="none" w:sz="0" w:space="0" w:color="auto"/>
            <w:bottom w:val="none" w:sz="0" w:space="0" w:color="auto"/>
            <w:right w:val="none" w:sz="0" w:space="0" w:color="auto"/>
          </w:divBdr>
        </w:div>
      </w:divsChild>
    </w:div>
    <w:div w:id="978875591">
      <w:bodyDiv w:val="1"/>
      <w:marLeft w:val="0"/>
      <w:marRight w:val="0"/>
      <w:marTop w:val="0"/>
      <w:marBottom w:val="0"/>
      <w:divBdr>
        <w:top w:val="none" w:sz="0" w:space="0" w:color="auto"/>
        <w:left w:val="none" w:sz="0" w:space="0" w:color="auto"/>
        <w:bottom w:val="none" w:sz="0" w:space="0" w:color="auto"/>
        <w:right w:val="none" w:sz="0" w:space="0" w:color="auto"/>
      </w:divBdr>
      <w:divsChild>
        <w:div w:id="14774465">
          <w:marLeft w:val="640"/>
          <w:marRight w:val="0"/>
          <w:marTop w:val="0"/>
          <w:marBottom w:val="0"/>
          <w:divBdr>
            <w:top w:val="none" w:sz="0" w:space="0" w:color="auto"/>
            <w:left w:val="none" w:sz="0" w:space="0" w:color="auto"/>
            <w:bottom w:val="none" w:sz="0" w:space="0" w:color="auto"/>
            <w:right w:val="none" w:sz="0" w:space="0" w:color="auto"/>
          </w:divBdr>
        </w:div>
        <w:div w:id="49964472">
          <w:marLeft w:val="640"/>
          <w:marRight w:val="0"/>
          <w:marTop w:val="0"/>
          <w:marBottom w:val="0"/>
          <w:divBdr>
            <w:top w:val="none" w:sz="0" w:space="0" w:color="auto"/>
            <w:left w:val="none" w:sz="0" w:space="0" w:color="auto"/>
            <w:bottom w:val="none" w:sz="0" w:space="0" w:color="auto"/>
            <w:right w:val="none" w:sz="0" w:space="0" w:color="auto"/>
          </w:divBdr>
        </w:div>
        <w:div w:id="56782107">
          <w:marLeft w:val="640"/>
          <w:marRight w:val="0"/>
          <w:marTop w:val="0"/>
          <w:marBottom w:val="0"/>
          <w:divBdr>
            <w:top w:val="none" w:sz="0" w:space="0" w:color="auto"/>
            <w:left w:val="none" w:sz="0" w:space="0" w:color="auto"/>
            <w:bottom w:val="none" w:sz="0" w:space="0" w:color="auto"/>
            <w:right w:val="none" w:sz="0" w:space="0" w:color="auto"/>
          </w:divBdr>
        </w:div>
        <w:div w:id="58334313">
          <w:marLeft w:val="640"/>
          <w:marRight w:val="0"/>
          <w:marTop w:val="0"/>
          <w:marBottom w:val="0"/>
          <w:divBdr>
            <w:top w:val="none" w:sz="0" w:space="0" w:color="auto"/>
            <w:left w:val="none" w:sz="0" w:space="0" w:color="auto"/>
            <w:bottom w:val="none" w:sz="0" w:space="0" w:color="auto"/>
            <w:right w:val="none" w:sz="0" w:space="0" w:color="auto"/>
          </w:divBdr>
        </w:div>
        <w:div w:id="76369917">
          <w:marLeft w:val="640"/>
          <w:marRight w:val="0"/>
          <w:marTop w:val="0"/>
          <w:marBottom w:val="0"/>
          <w:divBdr>
            <w:top w:val="none" w:sz="0" w:space="0" w:color="auto"/>
            <w:left w:val="none" w:sz="0" w:space="0" w:color="auto"/>
            <w:bottom w:val="none" w:sz="0" w:space="0" w:color="auto"/>
            <w:right w:val="none" w:sz="0" w:space="0" w:color="auto"/>
          </w:divBdr>
        </w:div>
        <w:div w:id="100997938">
          <w:marLeft w:val="640"/>
          <w:marRight w:val="0"/>
          <w:marTop w:val="0"/>
          <w:marBottom w:val="0"/>
          <w:divBdr>
            <w:top w:val="none" w:sz="0" w:space="0" w:color="auto"/>
            <w:left w:val="none" w:sz="0" w:space="0" w:color="auto"/>
            <w:bottom w:val="none" w:sz="0" w:space="0" w:color="auto"/>
            <w:right w:val="none" w:sz="0" w:space="0" w:color="auto"/>
          </w:divBdr>
        </w:div>
        <w:div w:id="113789292">
          <w:marLeft w:val="640"/>
          <w:marRight w:val="0"/>
          <w:marTop w:val="0"/>
          <w:marBottom w:val="0"/>
          <w:divBdr>
            <w:top w:val="none" w:sz="0" w:space="0" w:color="auto"/>
            <w:left w:val="none" w:sz="0" w:space="0" w:color="auto"/>
            <w:bottom w:val="none" w:sz="0" w:space="0" w:color="auto"/>
            <w:right w:val="none" w:sz="0" w:space="0" w:color="auto"/>
          </w:divBdr>
        </w:div>
        <w:div w:id="114377485">
          <w:marLeft w:val="640"/>
          <w:marRight w:val="0"/>
          <w:marTop w:val="0"/>
          <w:marBottom w:val="0"/>
          <w:divBdr>
            <w:top w:val="none" w:sz="0" w:space="0" w:color="auto"/>
            <w:left w:val="none" w:sz="0" w:space="0" w:color="auto"/>
            <w:bottom w:val="none" w:sz="0" w:space="0" w:color="auto"/>
            <w:right w:val="none" w:sz="0" w:space="0" w:color="auto"/>
          </w:divBdr>
        </w:div>
        <w:div w:id="128017997">
          <w:marLeft w:val="640"/>
          <w:marRight w:val="0"/>
          <w:marTop w:val="0"/>
          <w:marBottom w:val="0"/>
          <w:divBdr>
            <w:top w:val="none" w:sz="0" w:space="0" w:color="auto"/>
            <w:left w:val="none" w:sz="0" w:space="0" w:color="auto"/>
            <w:bottom w:val="none" w:sz="0" w:space="0" w:color="auto"/>
            <w:right w:val="none" w:sz="0" w:space="0" w:color="auto"/>
          </w:divBdr>
        </w:div>
        <w:div w:id="144204584">
          <w:marLeft w:val="640"/>
          <w:marRight w:val="0"/>
          <w:marTop w:val="0"/>
          <w:marBottom w:val="0"/>
          <w:divBdr>
            <w:top w:val="none" w:sz="0" w:space="0" w:color="auto"/>
            <w:left w:val="none" w:sz="0" w:space="0" w:color="auto"/>
            <w:bottom w:val="none" w:sz="0" w:space="0" w:color="auto"/>
            <w:right w:val="none" w:sz="0" w:space="0" w:color="auto"/>
          </w:divBdr>
        </w:div>
        <w:div w:id="168301558">
          <w:marLeft w:val="640"/>
          <w:marRight w:val="0"/>
          <w:marTop w:val="0"/>
          <w:marBottom w:val="0"/>
          <w:divBdr>
            <w:top w:val="none" w:sz="0" w:space="0" w:color="auto"/>
            <w:left w:val="none" w:sz="0" w:space="0" w:color="auto"/>
            <w:bottom w:val="none" w:sz="0" w:space="0" w:color="auto"/>
            <w:right w:val="none" w:sz="0" w:space="0" w:color="auto"/>
          </w:divBdr>
        </w:div>
        <w:div w:id="175578594">
          <w:marLeft w:val="640"/>
          <w:marRight w:val="0"/>
          <w:marTop w:val="0"/>
          <w:marBottom w:val="0"/>
          <w:divBdr>
            <w:top w:val="none" w:sz="0" w:space="0" w:color="auto"/>
            <w:left w:val="none" w:sz="0" w:space="0" w:color="auto"/>
            <w:bottom w:val="none" w:sz="0" w:space="0" w:color="auto"/>
            <w:right w:val="none" w:sz="0" w:space="0" w:color="auto"/>
          </w:divBdr>
        </w:div>
        <w:div w:id="177500244">
          <w:marLeft w:val="640"/>
          <w:marRight w:val="0"/>
          <w:marTop w:val="0"/>
          <w:marBottom w:val="0"/>
          <w:divBdr>
            <w:top w:val="none" w:sz="0" w:space="0" w:color="auto"/>
            <w:left w:val="none" w:sz="0" w:space="0" w:color="auto"/>
            <w:bottom w:val="none" w:sz="0" w:space="0" w:color="auto"/>
            <w:right w:val="none" w:sz="0" w:space="0" w:color="auto"/>
          </w:divBdr>
        </w:div>
        <w:div w:id="195898093">
          <w:marLeft w:val="640"/>
          <w:marRight w:val="0"/>
          <w:marTop w:val="0"/>
          <w:marBottom w:val="0"/>
          <w:divBdr>
            <w:top w:val="none" w:sz="0" w:space="0" w:color="auto"/>
            <w:left w:val="none" w:sz="0" w:space="0" w:color="auto"/>
            <w:bottom w:val="none" w:sz="0" w:space="0" w:color="auto"/>
            <w:right w:val="none" w:sz="0" w:space="0" w:color="auto"/>
          </w:divBdr>
        </w:div>
        <w:div w:id="212619040">
          <w:marLeft w:val="640"/>
          <w:marRight w:val="0"/>
          <w:marTop w:val="0"/>
          <w:marBottom w:val="0"/>
          <w:divBdr>
            <w:top w:val="none" w:sz="0" w:space="0" w:color="auto"/>
            <w:left w:val="none" w:sz="0" w:space="0" w:color="auto"/>
            <w:bottom w:val="none" w:sz="0" w:space="0" w:color="auto"/>
            <w:right w:val="none" w:sz="0" w:space="0" w:color="auto"/>
          </w:divBdr>
        </w:div>
        <w:div w:id="212695548">
          <w:marLeft w:val="640"/>
          <w:marRight w:val="0"/>
          <w:marTop w:val="0"/>
          <w:marBottom w:val="0"/>
          <w:divBdr>
            <w:top w:val="none" w:sz="0" w:space="0" w:color="auto"/>
            <w:left w:val="none" w:sz="0" w:space="0" w:color="auto"/>
            <w:bottom w:val="none" w:sz="0" w:space="0" w:color="auto"/>
            <w:right w:val="none" w:sz="0" w:space="0" w:color="auto"/>
          </w:divBdr>
        </w:div>
        <w:div w:id="217282517">
          <w:marLeft w:val="640"/>
          <w:marRight w:val="0"/>
          <w:marTop w:val="0"/>
          <w:marBottom w:val="0"/>
          <w:divBdr>
            <w:top w:val="none" w:sz="0" w:space="0" w:color="auto"/>
            <w:left w:val="none" w:sz="0" w:space="0" w:color="auto"/>
            <w:bottom w:val="none" w:sz="0" w:space="0" w:color="auto"/>
            <w:right w:val="none" w:sz="0" w:space="0" w:color="auto"/>
          </w:divBdr>
        </w:div>
        <w:div w:id="225921150">
          <w:marLeft w:val="640"/>
          <w:marRight w:val="0"/>
          <w:marTop w:val="0"/>
          <w:marBottom w:val="0"/>
          <w:divBdr>
            <w:top w:val="none" w:sz="0" w:space="0" w:color="auto"/>
            <w:left w:val="none" w:sz="0" w:space="0" w:color="auto"/>
            <w:bottom w:val="none" w:sz="0" w:space="0" w:color="auto"/>
            <w:right w:val="none" w:sz="0" w:space="0" w:color="auto"/>
          </w:divBdr>
        </w:div>
        <w:div w:id="247427854">
          <w:marLeft w:val="640"/>
          <w:marRight w:val="0"/>
          <w:marTop w:val="0"/>
          <w:marBottom w:val="0"/>
          <w:divBdr>
            <w:top w:val="none" w:sz="0" w:space="0" w:color="auto"/>
            <w:left w:val="none" w:sz="0" w:space="0" w:color="auto"/>
            <w:bottom w:val="none" w:sz="0" w:space="0" w:color="auto"/>
            <w:right w:val="none" w:sz="0" w:space="0" w:color="auto"/>
          </w:divBdr>
        </w:div>
        <w:div w:id="276256475">
          <w:marLeft w:val="640"/>
          <w:marRight w:val="0"/>
          <w:marTop w:val="0"/>
          <w:marBottom w:val="0"/>
          <w:divBdr>
            <w:top w:val="none" w:sz="0" w:space="0" w:color="auto"/>
            <w:left w:val="none" w:sz="0" w:space="0" w:color="auto"/>
            <w:bottom w:val="none" w:sz="0" w:space="0" w:color="auto"/>
            <w:right w:val="none" w:sz="0" w:space="0" w:color="auto"/>
          </w:divBdr>
        </w:div>
        <w:div w:id="284655220">
          <w:marLeft w:val="640"/>
          <w:marRight w:val="0"/>
          <w:marTop w:val="0"/>
          <w:marBottom w:val="0"/>
          <w:divBdr>
            <w:top w:val="none" w:sz="0" w:space="0" w:color="auto"/>
            <w:left w:val="none" w:sz="0" w:space="0" w:color="auto"/>
            <w:bottom w:val="none" w:sz="0" w:space="0" w:color="auto"/>
            <w:right w:val="none" w:sz="0" w:space="0" w:color="auto"/>
          </w:divBdr>
        </w:div>
        <w:div w:id="285233762">
          <w:marLeft w:val="640"/>
          <w:marRight w:val="0"/>
          <w:marTop w:val="0"/>
          <w:marBottom w:val="0"/>
          <w:divBdr>
            <w:top w:val="none" w:sz="0" w:space="0" w:color="auto"/>
            <w:left w:val="none" w:sz="0" w:space="0" w:color="auto"/>
            <w:bottom w:val="none" w:sz="0" w:space="0" w:color="auto"/>
            <w:right w:val="none" w:sz="0" w:space="0" w:color="auto"/>
          </w:divBdr>
        </w:div>
        <w:div w:id="287857624">
          <w:marLeft w:val="640"/>
          <w:marRight w:val="0"/>
          <w:marTop w:val="0"/>
          <w:marBottom w:val="0"/>
          <w:divBdr>
            <w:top w:val="none" w:sz="0" w:space="0" w:color="auto"/>
            <w:left w:val="none" w:sz="0" w:space="0" w:color="auto"/>
            <w:bottom w:val="none" w:sz="0" w:space="0" w:color="auto"/>
            <w:right w:val="none" w:sz="0" w:space="0" w:color="auto"/>
          </w:divBdr>
        </w:div>
        <w:div w:id="288360643">
          <w:marLeft w:val="640"/>
          <w:marRight w:val="0"/>
          <w:marTop w:val="0"/>
          <w:marBottom w:val="0"/>
          <w:divBdr>
            <w:top w:val="none" w:sz="0" w:space="0" w:color="auto"/>
            <w:left w:val="none" w:sz="0" w:space="0" w:color="auto"/>
            <w:bottom w:val="none" w:sz="0" w:space="0" w:color="auto"/>
            <w:right w:val="none" w:sz="0" w:space="0" w:color="auto"/>
          </w:divBdr>
        </w:div>
        <w:div w:id="296104208">
          <w:marLeft w:val="640"/>
          <w:marRight w:val="0"/>
          <w:marTop w:val="0"/>
          <w:marBottom w:val="0"/>
          <w:divBdr>
            <w:top w:val="none" w:sz="0" w:space="0" w:color="auto"/>
            <w:left w:val="none" w:sz="0" w:space="0" w:color="auto"/>
            <w:bottom w:val="none" w:sz="0" w:space="0" w:color="auto"/>
            <w:right w:val="none" w:sz="0" w:space="0" w:color="auto"/>
          </w:divBdr>
        </w:div>
        <w:div w:id="302203242">
          <w:marLeft w:val="640"/>
          <w:marRight w:val="0"/>
          <w:marTop w:val="0"/>
          <w:marBottom w:val="0"/>
          <w:divBdr>
            <w:top w:val="none" w:sz="0" w:space="0" w:color="auto"/>
            <w:left w:val="none" w:sz="0" w:space="0" w:color="auto"/>
            <w:bottom w:val="none" w:sz="0" w:space="0" w:color="auto"/>
            <w:right w:val="none" w:sz="0" w:space="0" w:color="auto"/>
          </w:divBdr>
        </w:div>
        <w:div w:id="315770717">
          <w:marLeft w:val="640"/>
          <w:marRight w:val="0"/>
          <w:marTop w:val="0"/>
          <w:marBottom w:val="0"/>
          <w:divBdr>
            <w:top w:val="none" w:sz="0" w:space="0" w:color="auto"/>
            <w:left w:val="none" w:sz="0" w:space="0" w:color="auto"/>
            <w:bottom w:val="none" w:sz="0" w:space="0" w:color="auto"/>
            <w:right w:val="none" w:sz="0" w:space="0" w:color="auto"/>
          </w:divBdr>
        </w:div>
        <w:div w:id="319307926">
          <w:marLeft w:val="640"/>
          <w:marRight w:val="0"/>
          <w:marTop w:val="0"/>
          <w:marBottom w:val="0"/>
          <w:divBdr>
            <w:top w:val="none" w:sz="0" w:space="0" w:color="auto"/>
            <w:left w:val="none" w:sz="0" w:space="0" w:color="auto"/>
            <w:bottom w:val="none" w:sz="0" w:space="0" w:color="auto"/>
            <w:right w:val="none" w:sz="0" w:space="0" w:color="auto"/>
          </w:divBdr>
        </w:div>
        <w:div w:id="326792433">
          <w:marLeft w:val="640"/>
          <w:marRight w:val="0"/>
          <w:marTop w:val="0"/>
          <w:marBottom w:val="0"/>
          <w:divBdr>
            <w:top w:val="none" w:sz="0" w:space="0" w:color="auto"/>
            <w:left w:val="none" w:sz="0" w:space="0" w:color="auto"/>
            <w:bottom w:val="none" w:sz="0" w:space="0" w:color="auto"/>
            <w:right w:val="none" w:sz="0" w:space="0" w:color="auto"/>
          </w:divBdr>
        </w:div>
        <w:div w:id="366372430">
          <w:marLeft w:val="640"/>
          <w:marRight w:val="0"/>
          <w:marTop w:val="0"/>
          <w:marBottom w:val="0"/>
          <w:divBdr>
            <w:top w:val="none" w:sz="0" w:space="0" w:color="auto"/>
            <w:left w:val="none" w:sz="0" w:space="0" w:color="auto"/>
            <w:bottom w:val="none" w:sz="0" w:space="0" w:color="auto"/>
            <w:right w:val="none" w:sz="0" w:space="0" w:color="auto"/>
          </w:divBdr>
        </w:div>
        <w:div w:id="376593118">
          <w:marLeft w:val="640"/>
          <w:marRight w:val="0"/>
          <w:marTop w:val="0"/>
          <w:marBottom w:val="0"/>
          <w:divBdr>
            <w:top w:val="none" w:sz="0" w:space="0" w:color="auto"/>
            <w:left w:val="none" w:sz="0" w:space="0" w:color="auto"/>
            <w:bottom w:val="none" w:sz="0" w:space="0" w:color="auto"/>
            <w:right w:val="none" w:sz="0" w:space="0" w:color="auto"/>
          </w:divBdr>
        </w:div>
        <w:div w:id="381566325">
          <w:marLeft w:val="640"/>
          <w:marRight w:val="0"/>
          <w:marTop w:val="0"/>
          <w:marBottom w:val="0"/>
          <w:divBdr>
            <w:top w:val="none" w:sz="0" w:space="0" w:color="auto"/>
            <w:left w:val="none" w:sz="0" w:space="0" w:color="auto"/>
            <w:bottom w:val="none" w:sz="0" w:space="0" w:color="auto"/>
            <w:right w:val="none" w:sz="0" w:space="0" w:color="auto"/>
          </w:divBdr>
        </w:div>
        <w:div w:id="391658890">
          <w:marLeft w:val="640"/>
          <w:marRight w:val="0"/>
          <w:marTop w:val="0"/>
          <w:marBottom w:val="0"/>
          <w:divBdr>
            <w:top w:val="none" w:sz="0" w:space="0" w:color="auto"/>
            <w:left w:val="none" w:sz="0" w:space="0" w:color="auto"/>
            <w:bottom w:val="none" w:sz="0" w:space="0" w:color="auto"/>
            <w:right w:val="none" w:sz="0" w:space="0" w:color="auto"/>
          </w:divBdr>
        </w:div>
        <w:div w:id="415712371">
          <w:marLeft w:val="640"/>
          <w:marRight w:val="0"/>
          <w:marTop w:val="0"/>
          <w:marBottom w:val="0"/>
          <w:divBdr>
            <w:top w:val="none" w:sz="0" w:space="0" w:color="auto"/>
            <w:left w:val="none" w:sz="0" w:space="0" w:color="auto"/>
            <w:bottom w:val="none" w:sz="0" w:space="0" w:color="auto"/>
            <w:right w:val="none" w:sz="0" w:space="0" w:color="auto"/>
          </w:divBdr>
        </w:div>
        <w:div w:id="419256777">
          <w:marLeft w:val="640"/>
          <w:marRight w:val="0"/>
          <w:marTop w:val="0"/>
          <w:marBottom w:val="0"/>
          <w:divBdr>
            <w:top w:val="none" w:sz="0" w:space="0" w:color="auto"/>
            <w:left w:val="none" w:sz="0" w:space="0" w:color="auto"/>
            <w:bottom w:val="none" w:sz="0" w:space="0" w:color="auto"/>
            <w:right w:val="none" w:sz="0" w:space="0" w:color="auto"/>
          </w:divBdr>
        </w:div>
        <w:div w:id="438909539">
          <w:marLeft w:val="640"/>
          <w:marRight w:val="0"/>
          <w:marTop w:val="0"/>
          <w:marBottom w:val="0"/>
          <w:divBdr>
            <w:top w:val="none" w:sz="0" w:space="0" w:color="auto"/>
            <w:left w:val="none" w:sz="0" w:space="0" w:color="auto"/>
            <w:bottom w:val="none" w:sz="0" w:space="0" w:color="auto"/>
            <w:right w:val="none" w:sz="0" w:space="0" w:color="auto"/>
          </w:divBdr>
        </w:div>
        <w:div w:id="471944992">
          <w:marLeft w:val="640"/>
          <w:marRight w:val="0"/>
          <w:marTop w:val="0"/>
          <w:marBottom w:val="0"/>
          <w:divBdr>
            <w:top w:val="none" w:sz="0" w:space="0" w:color="auto"/>
            <w:left w:val="none" w:sz="0" w:space="0" w:color="auto"/>
            <w:bottom w:val="none" w:sz="0" w:space="0" w:color="auto"/>
            <w:right w:val="none" w:sz="0" w:space="0" w:color="auto"/>
          </w:divBdr>
        </w:div>
        <w:div w:id="487407969">
          <w:marLeft w:val="640"/>
          <w:marRight w:val="0"/>
          <w:marTop w:val="0"/>
          <w:marBottom w:val="0"/>
          <w:divBdr>
            <w:top w:val="none" w:sz="0" w:space="0" w:color="auto"/>
            <w:left w:val="none" w:sz="0" w:space="0" w:color="auto"/>
            <w:bottom w:val="none" w:sz="0" w:space="0" w:color="auto"/>
            <w:right w:val="none" w:sz="0" w:space="0" w:color="auto"/>
          </w:divBdr>
        </w:div>
        <w:div w:id="490878499">
          <w:marLeft w:val="640"/>
          <w:marRight w:val="0"/>
          <w:marTop w:val="0"/>
          <w:marBottom w:val="0"/>
          <w:divBdr>
            <w:top w:val="none" w:sz="0" w:space="0" w:color="auto"/>
            <w:left w:val="none" w:sz="0" w:space="0" w:color="auto"/>
            <w:bottom w:val="none" w:sz="0" w:space="0" w:color="auto"/>
            <w:right w:val="none" w:sz="0" w:space="0" w:color="auto"/>
          </w:divBdr>
        </w:div>
        <w:div w:id="513150025">
          <w:marLeft w:val="640"/>
          <w:marRight w:val="0"/>
          <w:marTop w:val="0"/>
          <w:marBottom w:val="0"/>
          <w:divBdr>
            <w:top w:val="none" w:sz="0" w:space="0" w:color="auto"/>
            <w:left w:val="none" w:sz="0" w:space="0" w:color="auto"/>
            <w:bottom w:val="none" w:sz="0" w:space="0" w:color="auto"/>
            <w:right w:val="none" w:sz="0" w:space="0" w:color="auto"/>
          </w:divBdr>
        </w:div>
        <w:div w:id="519898148">
          <w:marLeft w:val="640"/>
          <w:marRight w:val="0"/>
          <w:marTop w:val="0"/>
          <w:marBottom w:val="0"/>
          <w:divBdr>
            <w:top w:val="none" w:sz="0" w:space="0" w:color="auto"/>
            <w:left w:val="none" w:sz="0" w:space="0" w:color="auto"/>
            <w:bottom w:val="none" w:sz="0" w:space="0" w:color="auto"/>
            <w:right w:val="none" w:sz="0" w:space="0" w:color="auto"/>
          </w:divBdr>
        </w:div>
        <w:div w:id="557664423">
          <w:marLeft w:val="640"/>
          <w:marRight w:val="0"/>
          <w:marTop w:val="0"/>
          <w:marBottom w:val="0"/>
          <w:divBdr>
            <w:top w:val="none" w:sz="0" w:space="0" w:color="auto"/>
            <w:left w:val="none" w:sz="0" w:space="0" w:color="auto"/>
            <w:bottom w:val="none" w:sz="0" w:space="0" w:color="auto"/>
            <w:right w:val="none" w:sz="0" w:space="0" w:color="auto"/>
          </w:divBdr>
        </w:div>
        <w:div w:id="570310159">
          <w:marLeft w:val="640"/>
          <w:marRight w:val="0"/>
          <w:marTop w:val="0"/>
          <w:marBottom w:val="0"/>
          <w:divBdr>
            <w:top w:val="none" w:sz="0" w:space="0" w:color="auto"/>
            <w:left w:val="none" w:sz="0" w:space="0" w:color="auto"/>
            <w:bottom w:val="none" w:sz="0" w:space="0" w:color="auto"/>
            <w:right w:val="none" w:sz="0" w:space="0" w:color="auto"/>
          </w:divBdr>
        </w:div>
        <w:div w:id="579297424">
          <w:marLeft w:val="640"/>
          <w:marRight w:val="0"/>
          <w:marTop w:val="0"/>
          <w:marBottom w:val="0"/>
          <w:divBdr>
            <w:top w:val="none" w:sz="0" w:space="0" w:color="auto"/>
            <w:left w:val="none" w:sz="0" w:space="0" w:color="auto"/>
            <w:bottom w:val="none" w:sz="0" w:space="0" w:color="auto"/>
            <w:right w:val="none" w:sz="0" w:space="0" w:color="auto"/>
          </w:divBdr>
        </w:div>
        <w:div w:id="604460162">
          <w:marLeft w:val="640"/>
          <w:marRight w:val="0"/>
          <w:marTop w:val="0"/>
          <w:marBottom w:val="0"/>
          <w:divBdr>
            <w:top w:val="none" w:sz="0" w:space="0" w:color="auto"/>
            <w:left w:val="none" w:sz="0" w:space="0" w:color="auto"/>
            <w:bottom w:val="none" w:sz="0" w:space="0" w:color="auto"/>
            <w:right w:val="none" w:sz="0" w:space="0" w:color="auto"/>
          </w:divBdr>
        </w:div>
        <w:div w:id="610357222">
          <w:marLeft w:val="640"/>
          <w:marRight w:val="0"/>
          <w:marTop w:val="0"/>
          <w:marBottom w:val="0"/>
          <w:divBdr>
            <w:top w:val="none" w:sz="0" w:space="0" w:color="auto"/>
            <w:left w:val="none" w:sz="0" w:space="0" w:color="auto"/>
            <w:bottom w:val="none" w:sz="0" w:space="0" w:color="auto"/>
            <w:right w:val="none" w:sz="0" w:space="0" w:color="auto"/>
          </w:divBdr>
        </w:div>
        <w:div w:id="617296190">
          <w:marLeft w:val="640"/>
          <w:marRight w:val="0"/>
          <w:marTop w:val="0"/>
          <w:marBottom w:val="0"/>
          <w:divBdr>
            <w:top w:val="none" w:sz="0" w:space="0" w:color="auto"/>
            <w:left w:val="none" w:sz="0" w:space="0" w:color="auto"/>
            <w:bottom w:val="none" w:sz="0" w:space="0" w:color="auto"/>
            <w:right w:val="none" w:sz="0" w:space="0" w:color="auto"/>
          </w:divBdr>
        </w:div>
        <w:div w:id="622658478">
          <w:marLeft w:val="640"/>
          <w:marRight w:val="0"/>
          <w:marTop w:val="0"/>
          <w:marBottom w:val="0"/>
          <w:divBdr>
            <w:top w:val="none" w:sz="0" w:space="0" w:color="auto"/>
            <w:left w:val="none" w:sz="0" w:space="0" w:color="auto"/>
            <w:bottom w:val="none" w:sz="0" w:space="0" w:color="auto"/>
            <w:right w:val="none" w:sz="0" w:space="0" w:color="auto"/>
          </w:divBdr>
        </w:div>
        <w:div w:id="644316282">
          <w:marLeft w:val="640"/>
          <w:marRight w:val="0"/>
          <w:marTop w:val="0"/>
          <w:marBottom w:val="0"/>
          <w:divBdr>
            <w:top w:val="none" w:sz="0" w:space="0" w:color="auto"/>
            <w:left w:val="none" w:sz="0" w:space="0" w:color="auto"/>
            <w:bottom w:val="none" w:sz="0" w:space="0" w:color="auto"/>
            <w:right w:val="none" w:sz="0" w:space="0" w:color="auto"/>
          </w:divBdr>
        </w:div>
        <w:div w:id="655644848">
          <w:marLeft w:val="640"/>
          <w:marRight w:val="0"/>
          <w:marTop w:val="0"/>
          <w:marBottom w:val="0"/>
          <w:divBdr>
            <w:top w:val="none" w:sz="0" w:space="0" w:color="auto"/>
            <w:left w:val="none" w:sz="0" w:space="0" w:color="auto"/>
            <w:bottom w:val="none" w:sz="0" w:space="0" w:color="auto"/>
            <w:right w:val="none" w:sz="0" w:space="0" w:color="auto"/>
          </w:divBdr>
        </w:div>
        <w:div w:id="666518302">
          <w:marLeft w:val="640"/>
          <w:marRight w:val="0"/>
          <w:marTop w:val="0"/>
          <w:marBottom w:val="0"/>
          <w:divBdr>
            <w:top w:val="none" w:sz="0" w:space="0" w:color="auto"/>
            <w:left w:val="none" w:sz="0" w:space="0" w:color="auto"/>
            <w:bottom w:val="none" w:sz="0" w:space="0" w:color="auto"/>
            <w:right w:val="none" w:sz="0" w:space="0" w:color="auto"/>
          </w:divBdr>
        </w:div>
        <w:div w:id="683942826">
          <w:marLeft w:val="640"/>
          <w:marRight w:val="0"/>
          <w:marTop w:val="0"/>
          <w:marBottom w:val="0"/>
          <w:divBdr>
            <w:top w:val="none" w:sz="0" w:space="0" w:color="auto"/>
            <w:left w:val="none" w:sz="0" w:space="0" w:color="auto"/>
            <w:bottom w:val="none" w:sz="0" w:space="0" w:color="auto"/>
            <w:right w:val="none" w:sz="0" w:space="0" w:color="auto"/>
          </w:divBdr>
        </w:div>
        <w:div w:id="696586372">
          <w:marLeft w:val="640"/>
          <w:marRight w:val="0"/>
          <w:marTop w:val="0"/>
          <w:marBottom w:val="0"/>
          <w:divBdr>
            <w:top w:val="none" w:sz="0" w:space="0" w:color="auto"/>
            <w:left w:val="none" w:sz="0" w:space="0" w:color="auto"/>
            <w:bottom w:val="none" w:sz="0" w:space="0" w:color="auto"/>
            <w:right w:val="none" w:sz="0" w:space="0" w:color="auto"/>
          </w:divBdr>
        </w:div>
        <w:div w:id="709458077">
          <w:marLeft w:val="640"/>
          <w:marRight w:val="0"/>
          <w:marTop w:val="0"/>
          <w:marBottom w:val="0"/>
          <w:divBdr>
            <w:top w:val="none" w:sz="0" w:space="0" w:color="auto"/>
            <w:left w:val="none" w:sz="0" w:space="0" w:color="auto"/>
            <w:bottom w:val="none" w:sz="0" w:space="0" w:color="auto"/>
            <w:right w:val="none" w:sz="0" w:space="0" w:color="auto"/>
          </w:divBdr>
        </w:div>
        <w:div w:id="710687491">
          <w:marLeft w:val="640"/>
          <w:marRight w:val="0"/>
          <w:marTop w:val="0"/>
          <w:marBottom w:val="0"/>
          <w:divBdr>
            <w:top w:val="none" w:sz="0" w:space="0" w:color="auto"/>
            <w:left w:val="none" w:sz="0" w:space="0" w:color="auto"/>
            <w:bottom w:val="none" w:sz="0" w:space="0" w:color="auto"/>
            <w:right w:val="none" w:sz="0" w:space="0" w:color="auto"/>
          </w:divBdr>
        </w:div>
        <w:div w:id="746922490">
          <w:marLeft w:val="640"/>
          <w:marRight w:val="0"/>
          <w:marTop w:val="0"/>
          <w:marBottom w:val="0"/>
          <w:divBdr>
            <w:top w:val="none" w:sz="0" w:space="0" w:color="auto"/>
            <w:left w:val="none" w:sz="0" w:space="0" w:color="auto"/>
            <w:bottom w:val="none" w:sz="0" w:space="0" w:color="auto"/>
            <w:right w:val="none" w:sz="0" w:space="0" w:color="auto"/>
          </w:divBdr>
        </w:div>
        <w:div w:id="765611463">
          <w:marLeft w:val="640"/>
          <w:marRight w:val="0"/>
          <w:marTop w:val="0"/>
          <w:marBottom w:val="0"/>
          <w:divBdr>
            <w:top w:val="none" w:sz="0" w:space="0" w:color="auto"/>
            <w:left w:val="none" w:sz="0" w:space="0" w:color="auto"/>
            <w:bottom w:val="none" w:sz="0" w:space="0" w:color="auto"/>
            <w:right w:val="none" w:sz="0" w:space="0" w:color="auto"/>
          </w:divBdr>
        </w:div>
        <w:div w:id="801382412">
          <w:marLeft w:val="640"/>
          <w:marRight w:val="0"/>
          <w:marTop w:val="0"/>
          <w:marBottom w:val="0"/>
          <w:divBdr>
            <w:top w:val="none" w:sz="0" w:space="0" w:color="auto"/>
            <w:left w:val="none" w:sz="0" w:space="0" w:color="auto"/>
            <w:bottom w:val="none" w:sz="0" w:space="0" w:color="auto"/>
            <w:right w:val="none" w:sz="0" w:space="0" w:color="auto"/>
          </w:divBdr>
        </w:div>
        <w:div w:id="802893051">
          <w:marLeft w:val="640"/>
          <w:marRight w:val="0"/>
          <w:marTop w:val="0"/>
          <w:marBottom w:val="0"/>
          <w:divBdr>
            <w:top w:val="none" w:sz="0" w:space="0" w:color="auto"/>
            <w:left w:val="none" w:sz="0" w:space="0" w:color="auto"/>
            <w:bottom w:val="none" w:sz="0" w:space="0" w:color="auto"/>
            <w:right w:val="none" w:sz="0" w:space="0" w:color="auto"/>
          </w:divBdr>
        </w:div>
        <w:div w:id="811597850">
          <w:marLeft w:val="640"/>
          <w:marRight w:val="0"/>
          <w:marTop w:val="0"/>
          <w:marBottom w:val="0"/>
          <w:divBdr>
            <w:top w:val="none" w:sz="0" w:space="0" w:color="auto"/>
            <w:left w:val="none" w:sz="0" w:space="0" w:color="auto"/>
            <w:bottom w:val="none" w:sz="0" w:space="0" w:color="auto"/>
            <w:right w:val="none" w:sz="0" w:space="0" w:color="auto"/>
          </w:divBdr>
        </w:div>
        <w:div w:id="829055917">
          <w:marLeft w:val="640"/>
          <w:marRight w:val="0"/>
          <w:marTop w:val="0"/>
          <w:marBottom w:val="0"/>
          <w:divBdr>
            <w:top w:val="none" w:sz="0" w:space="0" w:color="auto"/>
            <w:left w:val="none" w:sz="0" w:space="0" w:color="auto"/>
            <w:bottom w:val="none" w:sz="0" w:space="0" w:color="auto"/>
            <w:right w:val="none" w:sz="0" w:space="0" w:color="auto"/>
          </w:divBdr>
        </w:div>
        <w:div w:id="834102669">
          <w:marLeft w:val="640"/>
          <w:marRight w:val="0"/>
          <w:marTop w:val="0"/>
          <w:marBottom w:val="0"/>
          <w:divBdr>
            <w:top w:val="none" w:sz="0" w:space="0" w:color="auto"/>
            <w:left w:val="none" w:sz="0" w:space="0" w:color="auto"/>
            <w:bottom w:val="none" w:sz="0" w:space="0" w:color="auto"/>
            <w:right w:val="none" w:sz="0" w:space="0" w:color="auto"/>
          </w:divBdr>
        </w:div>
        <w:div w:id="838691137">
          <w:marLeft w:val="640"/>
          <w:marRight w:val="0"/>
          <w:marTop w:val="0"/>
          <w:marBottom w:val="0"/>
          <w:divBdr>
            <w:top w:val="none" w:sz="0" w:space="0" w:color="auto"/>
            <w:left w:val="none" w:sz="0" w:space="0" w:color="auto"/>
            <w:bottom w:val="none" w:sz="0" w:space="0" w:color="auto"/>
            <w:right w:val="none" w:sz="0" w:space="0" w:color="auto"/>
          </w:divBdr>
        </w:div>
        <w:div w:id="893586479">
          <w:marLeft w:val="640"/>
          <w:marRight w:val="0"/>
          <w:marTop w:val="0"/>
          <w:marBottom w:val="0"/>
          <w:divBdr>
            <w:top w:val="none" w:sz="0" w:space="0" w:color="auto"/>
            <w:left w:val="none" w:sz="0" w:space="0" w:color="auto"/>
            <w:bottom w:val="none" w:sz="0" w:space="0" w:color="auto"/>
            <w:right w:val="none" w:sz="0" w:space="0" w:color="auto"/>
          </w:divBdr>
        </w:div>
        <w:div w:id="901066927">
          <w:marLeft w:val="640"/>
          <w:marRight w:val="0"/>
          <w:marTop w:val="0"/>
          <w:marBottom w:val="0"/>
          <w:divBdr>
            <w:top w:val="none" w:sz="0" w:space="0" w:color="auto"/>
            <w:left w:val="none" w:sz="0" w:space="0" w:color="auto"/>
            <w:bottom w:val="none" w:sz="0" w:space="0" w:color="auto"/>
            <w:right w:val="none" w:sz="0" w:space="0" w:color="auto"/>
          </w:divBdr>
        </w:div>
        <w:div w:id="904803115">
          <w:marLeft w:val="640"/>
          <w:marRight w:val="0"/>
          <w:marTop w:val="0"/>
          <w:marBottom w:val="0"/>
          <w:divBdr>
            <w:top w:val="none" w:sz="0" w:space="0" w:color="auto"/>
            <w:left w:val="none" w:sz="0" w:space="0" w:color="auto"/>
            <w:bottom w:val="none" w:sz="0" w:space="0" w:color="auto"/>
            <w:right w:val="none" w:sz="0" w:space="0" w:color="auto"/>
          </w:divBdr>
        </w:div>
        <w:div w:id="909923432">
          <w:marLeft w:val="640"/>
          <w:marRight w:val="0"/>
          <w:marTop w:val="0"/>
          <w:marBottom w:val="0"/>
          <w:divBdr>
            <w:top w:val="none" w:sz="0" w:space="0" w:color="auto"/>
            <w:left w:val="none" w:sz="0" w:space="0" w:color="auto"/>
            <w:bottom w:val="none" w:sz="0" w:space="0" w:color="auto"/>
            <w:right w:val="none" w:sz="0" w:space="0" w:color="auto"/>
          </w:divBdr>
        </w:div>
        <w:div w:id="940648640">
          <w:marLeft w:val="640"/>
          <w:marRight w:val="0"/>
          <w:marTop w:val="0"/>
          <w:marBottom w:val="0"/>
          <w:divBdr>
            <w:top w:val="none" w:sz="0" w:space="0" w:color="auto"/>
            <w:left w:val="none" w:sz="0" w:space="0" w:color="auto"/>
            <w:bottom w:val="none" w:sz="0" w:space="0" w:color="auto"/>
            <w:right w:val="none" w:sz="0" w:space="0" w:color="auto"/>
          </w:divBdr>
        </w:div>
        <w:div w:id="960502930">
          <w:marLeft w:val="640"/>
          <w:marRight w:val="0"/>
          <w:marTop w:val="0"/>
          <w:marBottom w:val="0"/>
          <w:divBdr>
            <w:top w:val="none" w:sz="0" w:space="0" w:color="auto"/>
            <w:left w:val="none" w:sz="0" w:space="0" w:color="auto"/>
            <w:bottom w:val="none" w:sz="0" w:space="0" w:color="auto"/>
            <w:right w:val="none" w:sz="0" w:space="0" w:color="auto"/>
          </w:divBdr>
        </w:div>
        <w:div w:id="981734341">
          <w:marLeft w:val="640"/>
          <w:marRight w:val="0"/>
          <w:marTop w:val="0"/>
          <w:marBottom w:val="0"/>
          <w:divBdr>
            <w:top w:val="none" w:sz="0" w:space="0" w:color="auto"/>
            <w:left w:val="none" w:sz="0" w:space="0" w:color="auto"/>
            <w:bottom w:val="none" w:sz="0" w:space="0" w:color="auto"/>
            <w:right w:val="none" w:sz="0" w:space="0" w:color="auto"/>
          </w:divBdr>
        </w:div>
        <w:div w:id="982737708">
          <w:marLeft w:val="640"/>
          <w:marRight w:val="0"/>
          <w:marTop w:val="0"/>
          <w:marBottom w:val="0"/>
          <w:divBdr>
            <w:top w:val="none" w:sz="0" w:space="0" w:color="auto"/>
            <w:left w:val="none" w:sz="0" w:space="0" w:color="auto"/>
            <w:bottom w:val="none" w:sz="0" w:space="0" w:color="auto"/>
            <w:right w:val="none" w:sz="0" w:space="0" w:color="auto"/>
          </w:divBdr>
        </w:div>
        <w:div w:id="1003358732">
          <w:marLeft w:val="640"/>
          <w:marRight w:val="0"/>
          <w:marTop w:val="0"/>
          <w:marBottom w:val="0"/>
          <w:divBdr>
            <w:top w:val="none" w:sz="0" w:space="0" w:color="auto"/>
            <w:left w:val="none" w:sz="0" w:space="0" w:color="auto"/>
            <w:bottom w:val="none" w:sz="0" w:space="0" w:color="auto"/>
            <w:right w:val="none" w:sz="0" w:space="0" w:color="auto"/>
          </w:divBdr>
        </w:div>
        <w:div w:id="1008365497">
          <w:marLeft w:val="640"/>
          <w:marRight w:val="0"/>
          <w:marTop w:val="0"/>
          <w:marBottom w:val="0"/>
          <w:divBdr>
            <w:top w:val="none" w:sz="0" w:space="0" w:color="auto"/>
            <w:left w:val="none" w:sz="0" w:space="0" w:color="auto"/>
            <w:bottom w:val="none" w:sz="0" w:space="0" w:color="auto"/>
            <w:right w:val="none" w:sz="0" w:space="0" w:color="auto"/>
          </w:divBdr>
        </w:div>
        <w:div w:id="1038579317">
          <w:marLeft w:val="640"/>
          <w:marRight w:val="0"/>
          <w:marTop w:val="0"/>
          <w:marBottom w:val="0"/>
          <w:divBdr>
            <w:top w:val="none" w:sz="0" w:space="0" w:color="auto"/>
            <w:left w:val="none" w:sz="0" w:space="0" w:color="auto"/>
            <w:bottom w:val="none" w:sz="0" w:space="0" w:color="auto"/>
            <w:right w:val="none" w:sz="0" w:space="0" w:color="auto"/>
          </w:divBdr>
        </w:div>
        <w:div w:id="1044208850">
          <w:marLeft w:val="640"/>
          <w:marRight w:val="0"/>
          <w:marTop w:val="0"/>
          <w:marBottom w:val="0"/>
          <w:divBdr>
            <w:top w:val="none" w:sz="0" w:space="0" w:color="auto"/>
            <w:left w:val="none" w:sz="0" w:space="0" w:color="auto"/>
            <w:bottom w:val="none" w:sz="0" w:space="0" w:color="auto"/>
            <w:right w:val="none" w:sz="0" w:space="0" w:color="auto"/>
          </w:divBdr>
        </w:div>
        <w:div w:id="1063984814">
          <w:marLeft w:val="640"/>
          <w:marRight w:val="0"/>
          <w:marTop w:val="0"/>
          <w:marBottom w:val="0"/>
          <w:divBdr>
            <w:top w:val="none" w:sz="0" w:space="0" w:color="auto"/>
            <w:left w:val="none" w:sz="0" w:space="0" w:color="auto"/>
            <w:bottom w:val="none" w:sz="0" w:space="0" w:color="auto"/>
            <w:right w:val="none" w:sz="0" w:space="0" w:color="auto"/>
          </w:divBdr>
        </w:div>
        <w:div w:id="1066345218">
          <w:marLeft w:val="640"/>
          <w:marRight w:val="0"/>
          <w:marTop w:val="0"/>
          <w:marBottom w:val="0"/>
          <w:divBdr>
            <w:top w:val="none" w:sz="0" w:space="0" w:color="auto"/>
            <w:left w:val="none" w:sz="0" w:space="0" w:color="auto"/>
            <w:bottom w:val="none" w:sz="0" w:space="0" w:color="auto"/>
            <w:right w:val="none" w:sz="0" w:space="0" w:color="auto"/>
          </w:divBdr>
        </w:div>
        <w:div w:id="1072316424">
          <w:marLeft w:val="640"/>
          <w:marRight w:val="0"/>
          <w:marTop w:val="0"/>
          <w:marBottom w:val="0"/>
          <w:divBdr>
            <w:top w:val="none" w:sz="0" w:space="0" w:color="auto"/>
            <w:left w:val="none" w:sz="0" w:space="0" w:color="auto"/>
            <w:bottom w:val="none" w:sz="0" w:space="0" w:color="auto"/>
            <w:right w:val="none" w:sz="0" w:space="0" w:color="auto"/>
          </w:divBdr>
        </w:div>
        <w:div w:id="1084718140">
          <w:marLeft w:val="640"/>
          <w:marRight w:val="0"/>
          <w:marTop w:val="0"/>
          <w:marBottom w:val="0"/>
          <w:divBdr>
            <w:top w:val="none" w:sz="0" w:space="0" w:color="auto"/>
            <w:left w:val="none" w:sz="0" w:space="0" w:color="auto"/>
            <w:bottom w:val="none" w:sz="0" w:space="0" w:color="auto"/>
            <w:right w:val="none" w:sz="0" w:space="0" w:color="auto"/>
          </w:divBdr>
        </w:div>
        <w:div w:id="1096709412">
          <w:marLeft w:val="640"/>
          <w:marRight w:val="0"/>
          <w:marTop w:val="0"/>
          <w:marBottom w:val="0"/>
          <w:divBdr>
            <w:top w:val="none" w:sz="0" w:space="0" w:color="auto"/>
            <w:left w:val="none" w:sz="0" w:space="0" w:color="auto"/>
            <w:bottom w:val="none" w:sz="0" w:space="0" w:color="auto"/>
            <w:right w:val="none" w:sz="0" w:space="0" w:color="auto"/>
          </w:divBdr>
        </w:div>
        <w:div w:id="1142388707">
          <w:marLeft w:val="640"/>
          <w:marRight w:val="0"/>
          <w:marTop w:val="0"/>
          <w:marBottom w:val="0"/>
          <w:divBdr>
            <w:top w:val="none" w:sz="0" w:space="0" w:color="auto"/>
            <w:left w:val="none" w:sz="0" w:space="0" w:color="auto"/>
            <w:bottom w:val="none" w:sz="0" w:space="0" w:color="auto"/>
            <w:right w:val="none" w:sz="0" w:space="0" w:color="auto"/>
          </w:divBdr>
        </w:div>
        <w:div w:id="1152647555">
          <w:marLeft w:val="640"/>
          <w:marRight w:val="0"/>
          <w:marTop w:val="0"/>
          <w:marBottom w:val="0"/>
          <w:divBdr>
            <w:top w:val="none" w:sz="0" w:space="0" w:color="auto"/>
            <w:left w:val="none" w:sz="0" w:space="0" w:color="auto"/>
            <w:bottom w:val="none" w:sz="0" w:space="0" w:color="auto"/>
            <w:right w:val="none" w:sz="0" w:space="0" w:color="auto"/>
          </w:divBdr>
        </w:div>
        <w:div w:id="1160123720">
          <w:marLeft w:val="640"/>
          <w:marRight w:val="0"/>
          <w:marTop w:val="0"/>
          <w:marBottom w:val="0"/>
          <w:divBdr>
            <w:top w:val="none" w:sz="0" w:space="0" w:color="auto"/>
            <w:left w:val="none" w:sz="0" w:space="0" w:color="auto"/>
            <w:bottom w:val="none" w:sz="0" w:space="0" w:color="auto"/>
            <w:right w:val="none" w:sz="0" w:space="0" w:color="auto"/>
          </w:divBdr>
        </w:div>
        <w:div w:id="1167555393">
          <w:marLeft w:val="640"/>
          <w:marRight w:val="0"/>
          <w:marTop w:val="0"/>
          <w:marBottom w:val="0"/>
          <w:divBdr>
            <w:top w:val="none" w:sz="0" w:space="0" w:color="auto"/>
            <w:left w:val="none" w:sz="0" w:space="0" w:color="auto"/>
            <w:bottom w:val="none" w:sz="0" w:space="0" w:color="auto"/>
            <w:right w:val="none" w:sz="0" w:space="0" w:color="auto"/>
          </w:divBdr>
        </w:div>
        <w:div w:id="1169055815">
          <w:marLeft w:val="640"/>
          <w:marRight w:val="0"/>
          <w:marTop w:val="0"/>
          <w:marBottom w:val="0"/>
          <w:divBdr>
            <w:top w:val="none" w:sz="0" w:space="0" w:color="auto"/>
            <w:left w:val="none" w:sz="0" w:space="0" w:color="auto"/>
            <w:bottom w:val="none" w:sz="0" w:space="0" w:color="auto"/>
            <w:right w:val="none" w:sz="0" w:space="0" w:color="auto"/>
          </w:divBdr>
        </w:div>
        <w:div w:id="1182159868">
          <w:marLeft w:val="640"/>
          <w:marRight w:val="0"/>
          <w:marTop w:val="0"/>
          <w:marBottom w:val="0"/>
          <w:divBdr>
            <w:top w:val="none" w:sz="0" w:space="0" w:color="auto"/>
            <w:left w:val="none" w:sz="0" w:space="0" w:color="auto"/>
            <w:bottom w:val="none" w:sz="0" w:space="0" w:color="auto"/>
            <w:right w:val="none" w:sz="0" w:space="0" w:color="auto"/>
          </w:divBdr>
        </w:div>
        <w:div w:id="1187712759">
          <w:marLeft w:val="640"/>
          <w:marRight w:val="0"/>
          <w:marTop w:val="0"/>
          <w:marBottom w:val="0"/>
          <w:divBdr>
            <w:top w:val="none" w:sz="0" w:space="0" w:color="auto"/>
            <w:left w:val="none" w:sz="0" w:space="0" w:color="auto"/>
            <w:bottom w:val="none" w:sz="0" w:space="0" w:color="auto"/>
            <w:right w:val="none" w:sz="0" w:space="0" w:color="auto"/>
          </w:divBdr>
        </w:div>
        <w:div w:id="1188057392">
          <w:marLeft w:val="640"/>
          <w:marRight w:val="0"/>
          <w:marTop w:val="0"/>
          <w:marBottom w:val="0"/>
          <w:divBdr>
            <w:top w:val="none" w:sz="0" w:space="0" w:color="auto"/>
            <w:left w:val="none" w:sz="0" w:space="0" w:color="auto"/>
            <w:bottom w:val="none" w:sz="0" w:space="0" w:color="auto"/>
            <w:right w:val="none" w:sz="0" w:space="0" w:color="auto"/>
          </w:divBdr>
        </w:div>
        <w:div w:id="1201433863">
          <w:marLeft w:val="640"/>
          <w:marRight w:val="0"/>
          <w:marTop w:val="0"/>
          <w:marBottom w:val="0"/>
          <w:divBdr>
            <w:top w:val="none" w:sz="0" w:space="0" w:color="auto"/>
            <w:left w:val="none" w:sz="0" w:space="0" w:color="auto"/>
            <w:bottom w:val="none" w:sz="0" w:space="0" w:color="auto"/>
            <w:right w:val="none" w:sz="0" w:space="0" w:color="auto"/>
          </w:divBdr>
        </w:div>
        <w:div w:id="1205338130">
          <w:marLeft w:val="640"/>
          <w:marRight w:val="0"/>
          <w:marTop w:val="0"/>
          <w:marBottom w:val="0"/>
          <w:divBdr>
            <w:top w:val="none" w:sz="0" w:space="0" w:color="auto"/>
            <w:left w:val="none" w:sz="0" w:space="0" w:color="auto"/>
            <w:bottom w:val="none" w:sz="0" w:space="0" w:color="auto"/>
            <w:right w:val="none" w:sz="0" w:space="0" w:color="auto"/>
          </w:divBdr>
        </w:div>
        <w:div w:id="1207714582">
          <w:marLeft w:val="640"/>
          <w:marRight w:val="0"/>
          <w:marTop w:val="0"/>
          <w:marBottom w:val="0"/>
          <w:divBdr>
            <w:top w:val="none" w:sz="0" w:space="0" w:color="auto"/>
            <w:left w:val="none" w:sz="0" w:space="0" w:color="auto"/>
            <w:bottom w:val="none" w:sz="0" w:space="0" w:color="auto"/>
            <w:right w:val="none" w:sz="0" w:space="0" w:color="auto"/>
          </w:divBdr>
        </w:div>
        <w:div w:id="1231379072">
          <w:marLeft w:val="640"/>
          <w:marRight w:val="0"/>
          <w:marTop w:val="0"/>
          <w:marBottom w:val="0"/>
          <w:divBdr>
            <w:top w:val="none" w:sz="0" w:space="0" w:color="auto"/>
            <w:left w:val="none" w:sz="0" w:space="0" w:color="auto"/>
            <w:bottom w:val="none" w:sz="0" w:space="0" w:color="auto"/>
            <w:right w:val="none" w:sz="0" w:space="0" w:color="auto"/>
          </w:divBdr>
        </w:div>
        <w:div w:id="1240943641">
          <w:marLeft w:val="640"/>
          <w:marRight w:val="0"/>
          <w:marTop w:val="0"/>
          <w:marBottom w:val="0"/>
          <w:divBdr>
            <w:top w:val="none" w:sz="0" w:space="0" w:color="auto"/>
            <w:left w:val="none" w:sz="0" w:space="0" w:color="auto"/>
            <w:bottom w:val="none" w:sz="0" w:space="0" w:color="auto"/>
            <w:right w:val="none" w:sz="0" w:space="0" w:color="auto"/>
          </w:divBdr>
        </w:div>
        <w:div w:id="1246846066">
          <w:marLeft w:val="640"/>
          <w:marRight w:val="0"/>
          <w:marTop w:val="0"/>
          <w:marBottom w:val="0"/>
          <w:divBdr>
            <w:top w:val="none" w:sz="0" w:space="0" w:color="auto"/>
            <w:left w:val="none" w:sz="0" w:space="0" w:color="auto"/>
            <w:bottom w:val="none" w:sz="0" w:space="0" w:color="auto"/>
            <w:right w:val="none" w:sz="0" w:space="0" w:color="auto"/>
          </w:divBdr>
        </w:div>
        <w:div w:id="1255747391">
          <w:marLeft w:val="640"/>
          <w:marRight w:val="0"/>
          <w:marTop w:val="0"/>
          <w:marBottom w:val="0"/>
          <w:divBdr>
            <w:top w:val="none" w:sz="0" w:space="0" w:color="auto"/>
            <w:left w:val="none" w:sz="0" w:space="0" w:color="auto"/>
            <w:bottom w:val="none" w:sz="0" w:space="0" w:color="auto"/>
            <w:right w:val="none" w:sz="0" w:space="0" w:color="auto"/>
          </w:divBdr>
        </w:div>
        <w:div w:id="1311254788">
          <w:marLeft w:val="640"/>
          <w:marRight w:val="0"/>
          <w:marTop w:val="0"/>
          <w:marBottom w:val="0"/>
          <w:divBdr>
            <w:top w:val="none" w:sz="0" w:space="0" w:color="auto"/>
            <w:left w:val="none" w:sz="0" w:space="0" w:color="auto"/>
            <w:bottom w:val="none" w:sz="0" w:space="0" w:color="auto"/>
            <w:right w:val="none" w:sz="0" w:space="0" w:color="auto"/>
          </w:divBdr>
        </w:div>
        <w:div w:id="1314412949">
          <w:marLeft w:val="640"/>
          <w:marRight w:val="0"/>
          <w:marTop w:val="0"/>
          <w:marBottom w:val="0"/>
          <w:divBdr>
            <w:top w:val="none" w:sz="0" w:space="0" w:color="auto"/>
            <w:left w:val="none" w:sz="0" w:space="0" w:color="auto"/>
            <w:bottom w:val="none" w:sz="0" w:space="0" w:color="auto"/>
            <w:right w:val="none" w:sz="0" w:space="0" w:color="auto"/>
          </w:divBdr>
        </w:div>
        <w:div w:id="1326669929">
          <w:marLeft w:val="640"/>
          <w:marRight w:val="0"/>
          <w:marTop w:val="0"/>
          <w:marBottom w:val="0"/>
          <w:divBdr>
            <w:top w:val="none" w:sz="0" w:space="0" w:color="auto"/>
            <w:left w:val="none" w:sz="0" w:space="0" w:color="auto"/>
            <w:bottom w:val="none" w:sz="0" w:space="0" w:color="auto"/>
            <w:right w:val="none" w:sz="0" w:space="0" w:color="auto"/>
          </w:divBdr>
        </w:div>
        <w:div w:id="1347055087">
          <w:marLeft w:val="640"/>
          <w:marRight w:val="0"/>
          <w:marTop w:val="0"/>
          <w:marBottom w:val="0"/>
          <w:divBdr>
            <w:top w:val="none" w:sz="0" w:space="0" w:color="auto"/>
            <w:left w:val="none" w:sz="0" w:space="0" w:color="auto"/>
            <w:bottom w:val="none" w:sz="0" w:space="0" w:color="auto"/>
            <w:right w:val="none" w:sz="0" w:space="0" w:color="auto"/>
          </w:divBdr>
        </w:div>
        <w:div w:id="1352368000">
          <w:marLeft w:val="640"/>
          <w:marRight w:val="0"/>
          <w:marTop w:val="0"/>
          <w:marBottom w:val="0"/>
          <w:divBdr>
            <w:top w:val="none" w:sz="0" w:space="0" w:color="auto"/>
            <w:left w:val="none" w:sz="0" w:space="0" w:color="auto"/>
            <w:bottom w:val="none" w:sz="0" w:space="0" w:color="auto"/>
            <w:right w:val="none" w:sz="0" w:space="0" w:color="auto"/>
          </w:divBdr>
        </w:div>
        <w:div w:id="1367483159">
          <w:marLeft w:val="640"/>
          <w:marRight w:val="0"/>
          <w:marTop w:val="0"/>
          <w:marBottom w:val="0"/>
          <w:divBdr>
            <w:top w:val="none" w:sz="0" w:space="0" w:color="auto"/>
            <w:left w:val="none" w:sz="0" w:space="0" w:color="auto"/>
            <w:bottom w:val="none" w:sz="0" w:space="0" w:color="auto"/>
            <w:right w:val="none" w:sz="0" w:space="0" w:color="auto"/>
          </w:divBdr>
        </w:div>
        <w:div w:id="1372340371">
          <w:marLeft w:val="640"/>
          <w:marRight w:val="0"/>
          <w:marTop w:val="0"/>
          <w:marBottom w:val="0"/>
          <w:divBdr>
            <w:top w:val="none" w:sz="0" w:space="0" w:color="auto"/>
            <w:left w:val="none" w:sz="0" w:space="0" w:color="auto"/>
            <w:bottom w:val="none" w:sz="0" w:space="0" w:color="auto"/>
            <w:right w:val="none" w:sz="0" w:space="0" w:color="auto"/>
          </w:divBdr>
        </w:div>
        <w:div w:id="1421634360">
          <w:marLeft w:val="640"/>
          <w:marRight w:val="0"/>
          <w:marTop w:val="0"/>
          <w:marBottom w:val="0"/>
          <w:divBdr>
            <w:top w:val="none" w:sz="0" w:space="0" w:color="auto"/>
            <w:left w:val="none" w:sz="0" w:space="0" w:color="auto"/>
            <w:bottom w:val="none" w:sz="0" w:space="0" w:color="auto"/>
            <w:right w:val="none" w:sz="0" w:space="0" w:color="auto"/>
          </w:divBdr>
        </w:div>
        <w:div w:id="1426804348">
          <w:marLeft w:val="640"/>
          <w:marRight w:val="0"/>
          <w:marTop w:val="0"/>
          <w:marBottom w:val="0"/>
          <w:divBdr>
            <w:top w:val="none" w:sz="0" w:space="0" w:color="auto"/>
            <w:left w:val="none" w:sz="0" w:space="0" w:color="auto"/>
            <w:bottom w:val="none" w:sz="0" w:space="0" w:color="auto"/>
            <w:right w:val="none" w:sz="0" w:space="0" w:color="auto"/>
          </w:divBdr>
        </w:div>
        <w:div w:id="1438909894">
          <w:marLeft w:val="640"/>
          <w:marRight w:val="0"/>
          <w:marTop w:val="0"/>
          <w:marBottom w:val="0"/>
          <w:divBdr>
            <w:top w:val="none" w:sz="0" w:space="0" w:color="auto"/>
            <w:left w:val="none" w:sz="0" w:space="0" w:color="auto"/>
            <w:bottom w:val="none" w:sz="0" w:space="0" w:color="auto"/>
            <w:right w:val="none" w:sz="0" w:space="0" w:color="auto"/>
          </w:divBdr>
        </w:div>
        <w:div w:id="1458643367">
          <w:marLeft w:val="640"/>
          <w:marRight w:val="0"/>
          <w:marTop w:val="0"/>
          <w:marBottom w:val="0"/>
          <w:divBdr>
            <w:top w:val="none" w:sz="0" w:space="0" w:color="auto"/>
            <w:left w:val="none" w:sz="0" w:space="0" w:color="auto"/>
            <w:bottom w:val="none" w:sz="0" w:space="0" w:color="auto"/>
            <w:right w:val="none" w:sz="0" w:space="0" w:color="auto"/>
          </w:divBdr>
        </w:div>
        <w:div w:id="1472941269">
          <w:marLeft w:val="640"/>
          <w:marRight w:val="0"/>
          <w:marTop w:val="0"/>
          <w:marBottom w:val="0"/>
          <w:divBdr>
            <w:top w:val="none" w:sz="0" w:space="0" w:color="auto"/>
            <w:left w:val="none" w:sz="0" w:space="0" w:color="auto"/>
            <w:bottom w:val="none" w:sz="0" w:space="0" w:color="auto"/>
            <w:right w:val="none" w:sz="0" w:space="0" w:color="auto"/>
          </w:divBdr>
        </w:div>
        <w:div w:id="1488742914">
          <w:marLeft w:val="640"/>
          <w:marRight w:val="0"/>
          <w:marTop w:val="0"/>
          <w:marBottom w:val="0"/>
          <w:divBdr>
            <w:top w:val="none" w:sz="0" w:space="0" w:color="auto"/>
            <w:left w:val="none" w:sz="0" w:space="0" w:color="auto"/>
            <w:bottom w:val="none" w:sz="0" w:space="0" w:color="auto"/>
            <w:right w:val="none" w:sz="0" w:space="0" w:color="auto"/>
          </w:divBdr>
        </w:div>
        <w:div w:id="1489514737">
          <w:marLeft w:val="640"/>
          <w:marRight w:val="0"/>
          <w:marTop w:val="0"/>
          <w:marBottom w:val="0"/>
          <w:divBdr>
            <w:top w:val="none" w:sz="0" w:space="0" w:color="auto"/>
            <w:left w:val="none" w:sz="0" w:space="0" w:color="auto"/>
            <w:bottom w:val="none" w:sz="0" w:space="0" w:color="auto"/>
            <w:right w:val="none" w:sz="0" w:space="0" w:color="auto"/>
          </w:divBdr>
        </w:div>
        <w:div w:id="1509830910">
          <w:marLeft w:val="640"/>
          <w:marRight w:val="0"/>
          <w:marTop w:val="0"/>
          <w:marBottom w:val="0"/>
          <w:divBdr>
            <w:top w:val="none" w:sz="0" w:space="0" w:color="auto"/>
            <w:left w:val="none" w:sz="0" w:space="0" w:color="auto"/>
            <w:bottom w:val="none" w:sz="0" w:space="0" w:color="auto"/>
            <w:right w:val="none" w:sz="0" w:space="0" w:color="auto"/>
          </w:divBdr>
        </w:div>
        <w:div w:id="1526214793">
          <w:marLeft w:val="640"/>
          <w:marRight w:val="0"/>
          <w:marTop w:val="0"/>
          <w:marBottom w:val="0"/>
          <w:divBdr>
            <w:top w:val="none" w:sz="0" w:space="0" w:color="auto"/>
            <w:left w:val="none" w:sz="0" w:space="0" w:color="auto"/>
            <w:bottom w:val="none" w:sz="0" w:space="0" w:color="auto"/>
            <w:right w:val="none" w:sz="0" w:space="0" w:color="auto"/>
          </w:divBdr>
        </w:div>
        <w:div w:id="1584070883">
          <w:marLeft w:val="640"/>
          <w:marRight w:val="0"/>
          <w:marTop w:val="0"/>
          <w:marBottom w:val="0"/>
          <w:divBdr>
            <w:top w:val="none" w:sz="0" w:space="0" w:color="auto"/>
            <w:left w:val="none" w:sz="0" w:space="0" w:color="auto"/>
            <w:bottom w:val="none" w:sz="0" w:space="0" w:color="auto"/>
            <w:right w:val="none" w:sz="0" w:space="0" w:color="auto"/>
          </w:divBdr>
        </w:div>
        <w:div w:id="1606770538">
          <w:marLeft w:val="640"/>
          <w:marRight w:val="0"/>
          <w:marTop w:val="0"/>
          <w:marBottom w:val="0"/>
          <w:divBdr>
            <w:top w:val="none" w:sz="0" w:space="0" w:color="auto"/>
            <w:left w:val="none" w:sz="0" w:space="0" w:color="auto"/>
            <w:bottom w:val="none" w:sz="0" w:space="0" w:color="auto"/>
            <w:right w:val="none" w:sz="0" w:space="0" w:color="auto"/>
          </w:divBdr>
        </w:div>
        <w:div w:id="1607274232">
          <w:marLeft w:val="640"/>
          <w:marRight w:val="0"/>
          <w:marTop w:val="0"/>
          <w:marBottom w:val="0"/>
          <w:divBdr>
            <w:top w:val="none" w:sz="0" w:space="0" w:color="auto"/>
            <w:left w:val="none" w:sz="0" w:space="0" w:color="auto"/>
            <w:bottom w:val="none" w:sz="0" w:space="0" w:color="auto"/>
            <w:right w:val="none" w:sz="0" w:space="0" w:color="auto"/>
          </w:divBdr>
        </w:div>
        <w:div w:id="1608267018">
          <w:marLeft w:val="640"/>
          <w:marRight w:val="0"/>
          <w:marTop w:val="0"/>
          <w:marBottom w:val="0"/>
          <w:divBdr>
            <w:top w:val="none" w:sz="0" w:space="0" w:color="auto"/>
            <w:left w:val="none" w:sz="0" w:space="0" w:color="auto"/>
            <w:bottom w:val="none" w:sz="0" w:space="0" w:color="auto"/>
            <w:right w:val="none" w:sz="0" w:space="0" w:color="auto"/>
          </w:divBdr>
        </w:div>
        <w:div w:id="1610047700">
          <w:marLeft w:val="640"/>
          <w:marRight w:val="0"/>
          <w:marTop w:val="0"/>
          <w:marBottom w:val="0"/>
          <w:divBdr>
            <w:top w:val="none" w:sz="0" w:space="0" w:color="auto"/>
            <w:left w:val="none" w:sz="0" w:space="0" w:color="auto"/>
            <w:bottom w:val="none" w:sz="0" w:space="0" w:color="auto"/>
            <w:right w:val="none" w:sz="0" w:space="0" w:color="auto"/>
          </w:divBdr>
        </w:div>
        <w:div w:id="1619995515">
          <w:marLeft w:val="640"/>
          <w:marRight w:val="0"/>
          <w:marTop w:val="0"/>
          <w:marBottom w:val="0"/>
          <w:divBdr>
            <w:top w:val="none" w:sz="0" w:space="0" w:color="auto"/>
            <w:left w:val="none" w:sz="0" w:space="0" w:color="auto"/>
            <w:bottom w:val="none" w:sz="0" w:space="0" w:color="auto"/>
            <w:right w:val="none" w:sz="0" w:space="0" w:color="auto"/>
          </w:divBdr>
        </w:div>
        <w:div w:id="1621523934">
          <w:marLeft w:val="640"/>
          <w:marRight w:val="0"/>
          <w:marTop w:val="0"/>
          <w:marBottom w:val="0"/>
          <w:divBdr>
            <w:top w:val="none" w:sz="0" w:space="0" w:color="auto"/>
            <w:left w:val="none" w:sz="0" w:space="0" w:color="auto"/>
            <w:bottom w:val="none" w:sz="0" w:space="0" w:color="auto"/>
            <w:right w:val="none" w:sz="0" w:space="0" w:color="auto"/>
          </w:divBdr>
        </w:div>
        <w:div w:id="1661544241">
          <w:marLeft w:val="640"/>
          <w:marRight w:val="0"/>
          <w:marTop w:val="0"/>
          <w:marBottom w:val="0"/>
          <w:divBdr>
            <w:top w:val="none" w:sz="0" w:space="0" w:color="auto"/>
            <w:left w:val="none" w:sz="0" w:space="0" w:color="auto"/>
            <w:bottom w:val="none" w:sz="0" w:space="0" w:color="auto"/>
            <w:right w:val="none" w:sz="0" w:space="0" w:color="auto"/>
          </w:divBdr>
        </w:div>
        <w:div w:id="1678191971">
          <w:marLeft w:val="640"/>
          <w:marRight w:val="0"/>
          <w:marTop w:val="0"/>
          <w:marBottom w:val="0"/>
          <w:divBdr>
            <w:top w:val="none" w:sz="0" w:space="0" w:color="auto"/>
            <w:left w:val="none" w:sz="0" w:space="0" w:color="auto"/>
            <w:bottom w:val="none" w:sz="0" w:space="0" w:color="auto"/>
            <w:right w:val="none" w:sz="0" w:space="0" w:color="auto"/>
          </w:divBdr>
        </w:div>
        <w:div w:id="1700428745">
          <w:marLeft w:val="640"/>
          <w:marRight w:val="0"/>
          <w:marTop w:val="0"/>
          <w:marBottom w:val="0"/>
          <w:divBdr>
            <w:top w:val="none" w:sz="0" w:space="0" w:color="auto"/>
            <w:left w:val="none" w:sz="0" w:space="0" w:color="auto"/>
            <w:bottom w:val="none" w:sz="0" w:space="0" w:color="auto"/>
            <w:right w:val="none" w:sz="0" w:space="0" w:color="auto"/>
          </w:divBdr>
        </w:div>
        <w:div w:id="1710911561">
          <w:marLeft w:val="640"/>
          <w:marRight w:val="0"/>
          <w:marTop w:val="0"/>
          <w:marBottom w:val="0"/>
          <w:divBdr>
            <w:top w:val="none" w:sz="0" w:space="0" w:color="auto"/>
            <w:left w:val="none" w:sz="0" w:space="0" w:color="auto"/>
            <w:bottom w:val="none" w:sz="0" w:space="0" w:color="auto"/>
            <w:right w:val="none" w:sz="0" w:space="0" w:color="auto"/>
          </w:divBdr>
        </w:div>
        <w:div w:id="1715496358">
          <w:marLeft w:val="640"/>
          <w:marRight w:val="0"/>
          <w:marTop w:val="0"/>
          <w:marBottom w:val="0"/>
          <w:divBdr>
            <w:top w:val="none" w:sz="0" w:space="0" w:color="auto"/>
            <w:left w:val="none" w:sz="0" w:space="0" w:color="auto"/>
            <w:bottom w:val="none" w:sz="0" w:space="0" w:color="auto"/>
            <w:right w:val="none" w:sz="0" w:space="0" w:color="auto"/>
          </w:divBdr>
        </w:div>
        <w:div w:id="1723678166">
          <w:marLeft w:val="640"/>
          <w:marRight w:val="0"/>
          <w:marTop w:val="0"/>
          <w:marBottom w:val="0"/>
          <w:divBdr>
            <w:top w:val="none" w:sz="0" w:space="0" w:color="auto"/>
            <w:left w:val="none" w:sz="0" w:space="0" w:color="auto"/>
            <w:bottom w:val="none" w:sz="0" w:space="0" w:color="auto"/>
            <w:right w:val="none" w:sz="0" w:space="0" w:color="auto"/>
          </w:divBdr>
        </w:div>
        <w:div w:id="1758750992">
          <w:marLeft w:val="640"/>
          <w:marRight w:val="0"/>
          <w:marTop w:val="0"/>
          <w:marBottom w:val="0"/>
          <w:divBdr>
            <w:top w:val="none" w:sz="0" w:space="0" w:color="auto"/>
            <w:left w:val="none" w:sz="0" w:space="0" w:color="auto"/>
            <w:bottom w:val="none" w:sz="0" w:space="0" w:color="auto"/>
            <w:right w:val="none" w:sz="0" w:space="0" w:color="auto"/>
          </w:divBdr>
        </w:div>
        <w:div w:id="1780176939">
          <w:marLeft w:val="640"/>
          <w:marRight w:val="0"/>
          <w:marTop w:val="0"/>
          <w:marBottom w:val="0"/>
          <w:divBdr>
            <w:top w:val="none" w:sz="0" w:space="0" w:color="auto"/>
            <w:left w:val="none" w:sz="0" w:space="0" w:color="auto"/>
            <w:bottom w:val="none" w:sz="0" w:space="0" w:color="auto"/>
            <w:right w:val="none" w:sz="0" w:space="0" w:color="auto"/>
          </w:divBdr>
        </w:div>
        <w:div w:id="1817455738">
          <w:marLeft w:val="640"/>
          <w:marRight w:val="0"/>
          <w:marTop w:val="0"/>
          <w:marBottom w:val="0"/>
          <w:divBdr>
            <w:top w:val="none" w:sz="0" w:space="0" w:color="auto"/>
            <w:left w:val="none" w:sz="0" w:space="0" w:color="auto"/>
            <w:bottom w:val="none" w:sz="0" w:space="0" w:color="auto"/>
            <w:right w:val="none" w:sz="0" w:space="0" w:color="auto"/>
          </w:divBdr>
        </w:div>
        <w:div w:id="1828210203">
          <w:marLeft w:val="640"/>
          <w:marRight w:val="0"/>
          <w:marTop w:val="0"/>
          <w:marBottom w:val="0"/>
          <w:divBdr>
            <w:top w:val="none" w:sz="0" w:space="0" w:color="auto"/>
            <w:left w:val="none" w:sz="0" w:space="0" w:color="auto"/>
            <w:bottom w:val="none" w:sz="0" w:space="0" w:color="auto"/>
            <w:right w:val="none" w:sz="0" w:space="0" w:color="auto"/>
          </w:divBdr>
        </w:div>
        <w:div w:id="1835679980">
          <w:marLeft w:val="640"/>
          <w:marRight w:val="0"/>
          <w:marTop w:val="0"/>
          <w:marBottom w:val="0"/>
          <w:divBdr>
            <w:top w:val="none" w:sz="0" w:space="0" w:color="auto"/>
            <w:left w:val="none" w:sz="0" w:space="0" w:color="auto"/>
            <w:bottom w:val="none" w:sz="0" w:space="0" w:color="auto"/>
            <w:right w:val="none" w:sz="0" w:space="0" w:color="auto"/>
          </w:divBdr>
        </w:div>
        <w:div w:id="1837916116">
          <w:marLeft w:val="640"/>
          <w:marRight w:val="0"/>
          <w:marTop w:val="0"/>
          <w:marBottom w:val="0"/>
          <w:divBdr>
            <w:top w:val="none" w:sz="0" w:space="0" w:color="auto"/>
            <w:left w:val="none" w:sz="0" w:space="0" w:color="auto"/>
            <w:bottom w:val="none" w:sz="0" w:space="0" w:color="auto"/>
            <w:right w:val="none" w:sz="0" w:space="0" w:color="auto"/>
          </w:divBdr>
        </w:div>
        <w:div w:id="1840080770">
          <w:marLeft w:val="640"/>
          <w:marRight w:val="0"/>
          <w:marTop w:val="0"/>
          <w:marBottom w:val="0"/>
          <w:divBdr>
            <w:top w:val="none" w:sz="0" w:space="0" w:color="auto"/>
            <w:left w:val="none" w:sz="0" w:space="0" w:color="auto"/>
            <w:bottom w:val="none" w:sz="0" w:space="0" w:color="auto"/>
            <w:right w:val="none" w:sz="0" w:space="0" w:color="auto"/>
          </w:divBdr>
        </w:div>
        <w:div w:id="1848867198">
          <w:marLeft w:val="640"/>
          <w:marRight w:val="0"/>
          <w:marTop w:val="0"/>
          <w:marBottom w:val="0"/>
          <w:divBdr>
            <w:top w:val="none" w:sz="0" w:space="0" w:color="auto"/>
            <w:left w:val="none" w:sz="0" w:space="0" w:color="auto"/>
            <w:bottom w:val="none" w:sz="0" w:space="0" w:color="auto"/>
            <w:right w:val="none" w:sz="0" w:space="0" w:color="auto"/>
          </w:divBdr>
        </w:div>
        <w:div w:id="1867480679">
          <w:marLeft w:val="640"/>
          <w:marRight w:val="0"/>
          <w:marTop w:val="0"/>
          <w:marBottom w:val="0"/>
          <w:divBdr>
            <w:top w:val="none" w:sz="0" w:space="0" w:color="auto"/>
            <w:left w:val="none" w:sz="0" w:space="0" w:color="auto"/>
            <w:bottom w:val="none" w:sz="0" w:space="0" w:color="auto"/>
            <w:right w:val="none" w:sz="0" w:space="0" w:color="auto"/>
          </w:divBdr>
        </w:div>
        <w:div w:id="1885288636">
          <w:marLeft w:val="640"/>
          <w:marRight w:val="0"/>
          <w:marTop w:val="0"/>
          <w:marBottom w:val="0"/>
          <w:divBdr>
            <w:top w:val="none" w:sz="0" w:space="0" w:color="auto"/>
            <w:left w:val="none" w:sz="0" w:space="0" w:color="auto"/>
            <w:bottom w:val="none" w:sz="0" w:space="0" w:color="auto"/>
            <w:right w:val="none" w:sz="0" w:space="0" w:color="auto"/>
          </w:divBdr>
        </w:div>
        <w:div w:id="1911694485">
          <w:marLeft w:val="640"/>
          <w:marRight w:val="0"/>
          <w:marTop w:val="0"/>
          <w:marBottom w:val="0"/>
          <w:divBdr>
            <w:top w:val="none" w:sz="0" w:space="0" w:color="auto"/>
            <w:left w:val="none" w:sz="0" w:space="0" w:color="auto"/>
            <w:bottom w:val="none" w:sz="0" w:space="0" w:color="auto"/>
            <w:right w:val="none" w:sz="0" w:space="0" w:color="auto"/>
          </w:divBdr>
        </w:div>
        <w:div w:id="1950699050">
          <w:marLeft w:val="640"/>
          <w:marRight w:val="0"/>
          <w:marTop w:val="0"/>
          <w:marBottom w:val="0"/>
          <w:divBdr>
            <w:top w:val="none" w:sz="0" w:space="0" w:color="auto"/>
            <w:left w:val="none" w:sz="0" w:space="0" w:color="auto"/>
            <w:bottom w:val="none" w:sz="0" w:space="0" w:color="auto"/>
            <w:right w:val="none" w:sz="0" w:space="0" w:color="auto"/>
          </w:divBdr>
        </w:div>
        <w:div w:id="1953053178">
          <w:marLeft w:val="640"/>
          <w:marRight w:val="0"/>
          <w:marTop w:val="0"/>
          <w:marBottom w:val="0"/>
          <w:divBdr>
            <w:top w:val="none" w:sz="0" w:space="0" w:color="auto"/>
            <w:left w:val="none" w:sz="0" w:space="0" w:color="auto"/>
            <w:bottom w:val="none" w:sz="0" w:space="0" w:color="auto"/>
            <w:right w:val="none" w:sz="0" w:space="0" w:color="auto"/>
          </w:divBdr>
        </w:div>
        <w:div w:id="1965036116">
          <w:marLeft w:val="640"/>
          <w:marRight w:val="0"/>
          <w:marTop w:val="0"/>
          <w:marBottom w:val="0"/>
          <w:divBdr>
            <w:top w:val="none" w:sz="0" w:space="0" w:color="auto"/>
            <w:left w:val="none" w:sz="0" w:space="0" w:color="auto"/>
            <w:bottom w:val="none" w:sz="0" w:space="0" w:color="auto"/>
            <w:right w:val="none" w:sz="0" w:space="0" w:color="auto"/>
          </w:divBdr>
        </w:div>
        <w:div w:id="1971275659">
          <w:marLeft w:val="640"/>
          <w:marRight w:val="0"/>
          <w:marTop w:val="0"/>
          <w:marBottom w:val="0"/>
          <w:divBdr>
            <w:top w:val="none" w:sz="0" w:space="0" w:color="auto"/>
            <w:left w:val="none" w:sz="0" w:space="0" w:color="auto"/>
            <w:bottom w:val="none" w:sz="0" w:space="0" w:color="auto"/>
            <w:right w:val="none" w:sz="0" w:space="0" w:color="auto"/>
          </w:divBdr>
        </w:div>
        <w:div w:id="1972049446">
          <w:marLeft w:val="640"/>
          <w:marRight w:val="0"/>
          <w:marTop w:val="0"/>
          <w:marBottom w:val="0"/>
          <w:divBdr>
            <w:top w:val="none" w:sz="0" w:space="0" w:color="auto"/>
            <w:left w:val="none" w:sz="0" w:space="0" w:color="auto"/>
            <w:bottom w:val="none" w:sz="0" w:space="0" w:color="auto"/>
            <w:right w:val="none" w:sz="0" w:space="0" w:color="auto"/>
          </w:divBdr>
        </w:div>
        <w:div w:id="1979914423">
          <w:marLeft w:val="640"/>
          <w:marRight w:val="0"/>
          <w:marTop w:val="0"/>
          <w:marBottom w:val="0"/>
          <w:divBdr>
            <w:top w:val="none" w:sz="0" w:space="0" w:color="auto"/>
            <w:left w:val="none" w:sz="0" w:space="0" w:color="auto"/>
            <w:bottom w:val="none" w:sz="0" w:space="0" w:color="auto"/>
            <w:right w:val="none" w:sz="0" w:space="0" w:color="auto"/>
          </w:divBdr>
        </w:div>
        <w:div w:id="1990747001">
          <w:marLeft w:val="640"/>
          <w:marRight w:val="0"/>
          <w:marTop w:val="0"/>
          <w:marBottom w:val="0"/>
          <w:divBdr>
            <w:top w:val="none" w:sz="0" w:space="0" w:color="auto"/>
            <w:left w:val="none" w:sz="0" w:space="0" w:color="auto"/>
            <w:bottom w:val="none" w:sz="0" w:space="0" w:color="auto"/>
            <w:right w:val="none" w:sz="0" w:space="0" w:color="auto"/>
          </w:divBdr>
        </w:div>
        <w:div w:id="1997761853">
          <w:marLeft w:val="640"/>
          <w:marRight w:val="0"/>
          <w:marTop w:val="0"/>
          <w:marBottom w:val="0"/>
          <w:divBdr>
            <w:top w:val="none" w:sz="0" w:space="0" w:color="auto"/>
            <w:left w:val="none" w:sz="0" w:space="0" w:color="auto"/>
            <w:bottom w:val="none" w:sz="0" w:space="0" w:color="auto"/>
            <w:right w:val="none" w:sz="0" w:space="0" w:color="auto"/>
          </w:divBdr>
        </w:div>
        <w:div w:id="1998143642">
          <w:marLeft w:val="640"/>
          <w:marRight w:val="0"/>
          <w:marTop w:val="0"/>
          <w:marBottom w:val="0"/>
          <w:divBdr>
            <w:top w:val="none" w:sz="0" w:space="0" w:color="auto"/>
            <w:left w:val="none" w:sz="0" w:space="0" w:color="auto"/>
            <w:bottom w:val="none" w:sz="0" w:space="0" w:color="auto"/>
            <w:right w:val="none" w:sz="0" w:space="0" w:color="auto"/>
          </w:divBdr>
        </w:div>
        <w:div w:id="1999575084">
          <w:marLeft w:val="640"/>
          <w:marRight w:val="0"/>
          <w:marTop w:val="0"/>
          <w:marBottom w:val="0"/>
          <w:divBdr>
            <w:top w:val="none" w:sz="0" w:space="0" w:color="auto"/>
            <w:left w:val="none" w:sz="0" w:space="0" w:color="auto"/>
            <w:bottom w:val="none" w:sz="0" w:space="0" w:color="auto"/>
            <w:right w:val="none" w:sz="0" w:space="0" w:color="auto"/>
          </w:divBdr>
        </w:div>
        <w:div w:id="2008825547">
          <w:marLeft w:val="640"/>
          <w:marRight w:val="0"/>
          <w:marTop w:val="0"/>
          <w:marBottom w:val="0"/>
          <w:divBdr>
            <w:top w:val="none" w:sz="0" w:space="0" w:color="auto"/>
            <w:left w:val="none" w:sz="0" w:space="0" w:color="auto"/>
            <w:bottom w:val="none" w:sz="0" w:space="0" w:color="auto"/>
            <w:right w:val="none" w:sz="0" w:space="0" w:color="auto"/>
          </w:divBdr>
        </w:div>
        <w:div w:id="2014607503">
          <w:marLeft w:val="640"/>
          <w:marRight w:val="0"/>
          <w:marTop w:val="0"/>
          <w:marBottom w:val="0"/>
          <w:divBdr>
            <w:top w:val="none" w:sz="0" w:space="0" w:color="auto"/>
            <w:left w:val="none" w:sz="0" w:space="0" w:color="auto"/>
            <w:bottom w:val="none" w:sz="0" w:space="0" w:color="auto"/>
            <w:right w:val="none" w:sz="0" w:space="0" w:color="auto"/>
          </w:divBdr>
        </w:div>
        <w:div w:id="2043629216">
          <w:marLeft w:val="640"/>
          <w:marRight w:val="0"/>
          <w:marTop w:val="0"/>
          <w:marBottom w:val="0"/>
          <w:divBdr>
            <w:top w:val="none" w:sz="0" w:space="0" w:color="auto"/>
            <w:left w:val="none" w:sz="0" w:space="0" w:color="auto"/>
            <w:bottom w:val="none" w:sz="0" w:space="0" w:color="auto"/>
            <w:right w:val="none" w:sz="0" w:space="0" w:color="auto"/>
          </w:divBdr>
        </w:div>
        <w:div w:id="2050521354">
          <w:marLeft w:val="640"/>
          <w:marRight w:val="0"/>
          <w:marTop w:val="0"/>
          <w:marBottom w:val="0"/>
          <w:divBdr>
            <w:top w:val="none" w:sz="0" w:space="0" w:color="auto"/>
            <w:left w:val="none" w:sz="0" w:space="0" w:color="auto"/>
            <w:bottom w:val="none" w:sz="0" w:space="0" w:color="auto"/>
            <w:right w:val="none" w:sz="0" w:space="0" w:color="auto"/>
          </w:divBdr>
        </w:div>
        <w:div w:id="2064479777">
          <w:marLeft w:val="640"/>
          <w:marRight w:val="0"/>
          <w:marTop w:val="0"/>
          <w:marBottom w:val="0"/>
          <w:divBdr>
            <w:top w:val="none" w:sz="0" w:space="0" w:color="auto"/>
            <w:left w:val="none" w:sz="0" w:space="0" w:color="auto"/>
            <w:bottom w:val="none" w:sz="0" w:space="0" w:color="auto"/>
            <w:right w:val="none" w:sz="0" w:space="0" w:color="auto"/>
          </w:divBdr>
        </w:div>
        <w:div w:id="2085179729">
          <w:marLeft w:val="640"/>
          <w:marRight w:val="0"/>
          <w:marTop w:val="0"/>
          <w:marBottom w:val="0"/>
          <w:divBdr>
            <w:top w:val="none" w:sz="0" w:space="0" w:color="auto"/>
            <w:left w:val="none" w:sz="0" w:space="0" w:color="auto"/>
            <w:bottom w:val="none" w:sz="0" w:space="0" w:color="auto"/>
            <w:right w:val="none" w:sz="0" w:space="0" w:color="auto"/>
          </w:divBdr>
        </w:div>
        <w:div w:id="2087534657">
          <w:marLeft w:val="640"/>
          <w:marRight w:val="0"/>
          <w:marTop w:val="0"/>
          <w:marBottom w:val="0"/>
          <w:divBdr>
            <w:top w:val="none" w:sz="0" w:space="0" w:color="auto"/>
            <w:left w:val="none" w:sz="0" w:space="0" w:color="auto"/>
            <w:bottom w:val="none" w:sz="0" w:space="0" w:color="auto"/>
            <w:right w:val="none" w:sz="0" w:space="0" w:color="auto"/>
          </w:divBdr>
        </w:div>
        <w:div w:id="2111657305">
          <w:marLeft w:val="640"/>
          <w:marRight w:val="0"/>
          <w:marTop w:val="0"/>
          <w:marBottom w:val="0"/>
          <w:divBdr>
            <w:top w:val="none" w:sz="0" w:space="0" w:color="auto"/>
            <w:left w:val="none" w:sz="0" w:space="0" w:color="auto"/>
            <w:bottom w:val="none" w:sz="0" w:space="0" w:color="auto"/>
            <w:right w:val="none" w:sz="0" w:space="0" w:color="auto"/>
          </w:divBdr>
        </w:div>
        <w:div w:id="2128235293">
          <w:marLeft w:val="640"/>
          <w:marRight w:val="0"/>
          <w:marTop w:val="0"/>
          <w:marBottom w:val="0"/>
          <w:divBdr>
            <w:top w:val="none" w:sz="0" w:space="0" w:color="auto"/>
            <w:left w:val="none" w:sz="0" w:space="0" w:color="auto"/>
            <w:bottom w:val="none" w:sz="0" w:space="0" w:color="auto"/>
            <w:right w:val="none" w:sz="0" w:space="0" w:color="auto"/>
          </w:divBdr>
        </w:div>
        <w:div w:id="2136747795">
          <w:marLeft w:val="640"/>
          <w:marRight w:val="0"/>
          <w:marTop w:val="0"/>
          <w:marBottom w:val="0"/>
          <w:divBdr>
            <w:top w:val="none" w:sz="0" w:space="0" w:color="auto"/>
            <w:left w:val="none" w:sz="0" w:space="0" w:color="auto"/>
            <w:bottom w:val="none" w:sz="0" w:space="0" w:color="auto"/>
            <w:right w:val="none" w:sz="0" w:space="0" w:color="auto"/>
          </w:divBdr>
        </w:div>
      </w:divsChild>
    </w:div>
    <w:div w:id="994410388">
      <w:bodyDiv w:val="1"/>
      <w:marLeft w:val="0"/>
      <w:marRight w:val="0"/>
      <w:marTop w:val="0"/>
      <w:marBottom w:val="0"/>
      <w:divBdr>
        <w:top w:val="none" w:sz="0" w:space="0" w:color="auto"/>
        <w:left w:val="none" w:sz="0" w:space="0" w:color="auto"/>
        <w:bottom w:val="none" w:sz="0" w:space="0" w:color="auto"/>
        <w:right w:val="none" w:sz="0" w:space="0" w:color="auto"/>
      </w:divBdr>
      <w:divsChild>
        <w:div w:id="1639871067">
          <w:marLeft w:val="640"/>
          <w:marRight w:val="0"/>
          <w:marTop w:val="0"/>
          <w:marBottom w:val="0"/>
          <w:divBdr>
            <w:top w:val="none" w:sz="0" w:space="0" w:color="auto"/>
            <w:left w:val="none" w:sz="0" w:space="0" w:color="auto"/>
            <w:bottom w:val="none" w:sz="0" w:space="0" w:color="auto"/>
            <w:right w:val="none" w:sz="0" w:space="0" w:color="auto"/>
          </w:divBdr>
        </w:div>
        <w:div w:id="913586042">
          <w:marLeft w:val="640"/>
          <w:marRight w:val="0"/>
          <w:marTop w:val="0"/>
          <w:marBottom w:val="0"/>
          <w:divBdr>
            <w:top w:val="none" w:sz="0" w:space="0" w:color="auto"/>
            <w:left w:val="none" w:sz="0" w:space="0" w:color="auto"/>
            <w:bottom w:val="none" w:sz="0" w:space="0" w:color="auto"/>
            <w:right w:val="none" w:sz="0" w:space="0" w:color="auto"/>
          </w:divBdr>
        </w:div>
        <w:div w:id="1815248340">
          <w:marLeft w:val="640"/>
          <w:marRight w:val="0"/>
          <w:marTop w:val="0"/>
          <w:marBottom w:val="0"/>
          <w:divBdr>
            <w:top w:val="none" w:sz="0" w:space="0" w:color="auto"/>
            <w:left w:val="none" w:sz="0" w:space="0" w:color="auto"/>
            <w:bottom w:val="none" w:sz="0" w:space="0" w:color="auto"/>
            <w:right w:val="none" w:sz="0" w:space="0" w:color="auto"/>
          </w:divBdr>
        </w:div>
        <w:div w:id="1298681851">
          <w:marLeft w:val="640"/>
          <w:marRight w:val="0"/>
          <w:marTop w:val="0"/>
          <w:marBottom w:val="0"/>
          <w:divBdr>
            <w:top w:val="none" w:sz="0" w:space="0" w:color="auto"/>
            <w:left w:val="none" w:sz="0" w:space="0" w:color="auto"/>
            <w:bottom w:val="none" w:sz="0" w:space="0" w:color="auto"/>
            <w:right w:val="none" w:sz="0" w:space="0" w:color="auto"/>
          </w:divBdr>
        </w:div>
        <w:div w:id="15887124">
          <w:marLeft w:val="640"/>
          <w:marRight w:val="0"/>
          <w:marTop w:val="0"/>
          <w:marBottom w:val="0"/>
          <w:divBdr>
            <w:top w:val="none" w:sz="0" w:space="0" w:color="auto"/>
            <w:left w:val="none" w:sz="0" w:space="0" w:color="auto"/>
            <w:bottom w:val="none" w:sz="0" w:space="0" w:color="auto"/>
            <w:right w:val="none" w:sz="0" w:space="0" w:color="auto"/>
          </w:divBdr>
        </w:div>
        <w:div w:id="120148427">
          <w:marLeft w:val="640"/>
          <w:marRight w:val="0"/>
          <w:marTop w:val="0"/>
          <w:marBottom w:val="0"/>
          <w:divBdr>
            <w:top w:val="none" w:sz="0" w:space="0" w:color="auto"/>
            <w:left w:val="none" w:sz="0" w:space="0" w:color="auto"/>
            <w:bottom w:val="none" w:sz="0" w:space="0" w:color="auto"/>
            <w:right w:val="none" w:sz="0" w:space="0" w:color="auto"/>
          </w:divBdr>
        </w:div>
        <w:div w:id="147526937">
          <w:marLeft w:val="640"/>
          <w:marRight w:val="0"/>
          <w:marTop w:val="0"/>
          <w:marBottom w:val="0"/>
          <w:divBdr>
            <w:top w:val="none" w:sz="0" w:space="0" w:color="auto"/>
            <w:left w:val="none" w:sz="0" w:space="0" w:color="auto"/>
            <w:bottom w:val="none" w:sz="0" w:space="0" w:color="auto"/>
            <w:right w:val="none" w:sz="0" w:space="0" w:color="auto"/>
          </w:divBdr>
        </w:div>
        <w:div w:id="1608808212">
          <w:marLeft w:val="640"/>
          <w:marRight w:val="0"/>
          <w:marTop w:val="0"/>
          <w:marBottom w:val="0"/>
          <w:divBdr>
            <w:top w:val="none" w:sz="0" w:space="0" w:color="auto"/>
            <w:left w:val="none" w:sz="0" w:space="0" w:color="auto"/>
            <w:bottom w:val="none" w:sz="0" w:space="0" w:color="auto"/>
            <w:right w:val="none" w:sz="0" w:space="0" w:color="auto"/>
          </w:divBdr>
        </w:div>
        <w:div w:id="1431773954">
          <w:marLeft w:val="640"/>
          <w:marRight w:val="0"/>
          <w:marTop w:val="0"/>
          <w:marBottom w:val="0"/>
          <w:divBdr>
            <w:top w:val="none" w:sz="0" w:space="0" w:color="auto"/>
            <w:left w:val="none" w:sz="0" w:space="0" w:color="auto"/>
            <w:bottom w:val="none" w:sz="0" w:space="0" w:color="auto"/>
            <w:right w:val="none" w:sz="0" w:space="0" w:color="auto"/>
          </w:divBdr>
        </w:div>
        <w:div w:id="556236464">
          <w:marLeft w:val="640"/>
          <w:marRight w:val="0"/>
          <w:marTop w:val="0"/>
          <w:marBottom w:val="0"/>
          <w:divBdr>
            <w:top w:val="none" w:sz="0" w:space="0" w:color="auto"/>
            <w:left w:val="none" w:sz="0" w:space="0" w:color="auto"/>
            <w:bottom w:val="none" w:sz="0" w:space="0" w:color="auto"/>
            <w:right w:val="none" w:sz="0" w:space="0" w:color="auto"/>
          </w:divBdr>
        </w:div>
        <w:div w:id="1207255547">
          <w:marLeft w:val="640"/>
          <w:marRight w:val="0"/>
          <w:marTop w:val="0"/>
          <w:marBottom w:val="0"/>
          <w:divBdr>
            <w:top w:val="none" w:sz="0" w:space="0" w:color="auto"/>
            <w:left w:val="none" w:sz="0" w:space="0" w:color="auto"/>
            <w:bottom w:val="none" w:sz="0" w:space="0" w:color="auto"/>
            <w:right w:val="none" w:sz="0" w:space="0" w:color="auto"/>
          </w:divBdr>
        </w:div>
        <w:div w:id="1527058675">
          <w:marLeft w:val="640"/>
          <w:marRight w:val="0"/>
          <w:marTop w:val="0"/>
          <w:marBottom w:val="0"/>
          <w:divBdr>
            <w:top w:val="none" w:sz="0" w:space="0" w:color="auto"/>
            <w:left w:val="none" w:sz="0" w:space="0" w:color="auto"/>
            <w:bottom w:val="none" w:sz="0" w:space="0" w:color="auto"/>
            <w:right w:val="none" w:sz="0" w:space="0" w:color="auto"/>
          </w:divBdr>
        </w:div>
        <w:div w:id="1290278041">
          <w:marLeft w:val="640"/>
          <w:marRight w:val="0"/>
          <w:marTop w:val="0"/>
          <w:marBottom w:val="0"/>
          <w:divBdr>
            <w:top w:val="none" w:sz="0" w:space="0" w:color="auto"/>
            <w:left w:val="none" w:sz="0" w:space="0" w:color="auto"/>
            <w:bottom w:val="none" w:sz="0" w:space="0" w:color="auto"/>
            <w:right w:val="none" w:sz="0" w:space="0" w:color="auto"/>
          </w:divBdr>
        </w:div>
        <w:div w:id="1026365513">
          <w:marLeft w:val="640"/>
          <w:marRight w:val="0"/>
          <w:marTop w:val="0"/>
          <w:marBottom w:val="0"/>
          <w:divBdr>
            <w:top w:val="none" w:sz="0" w:space="0" w:color="auto"/>
            <w:left w:val="none" w:sz="0" w:space="0" w:color="auto"/>
            <w:bottom w:val="none" w:sz="0" w:space="0" w:color="auto"/>
            <w:right w:val="none" w:sz="0" w:space="0" w:color="auto"/>
          </w:divBdr>
        </w:div>
        <w:div w:id="1144346277">
          <w:marLeft w:val="640"/>
          <w:marRight w:val="0"/>
          <w:marTop w:val="0"/>
          <w:marBottom w:val="0"/>
          <w:divBdr>
            <w:top w:val="none" w:sz="0" w:space="0" w:color="auto"/>
            <w:left w:val="none" w:sz="0" w:space="0" w:color="auto"/>
            <w:bottom w:val="none" w:sz="0" w:space="0" w:color="auto"/>
            <w:right w:val="none" w:sz="0" w:space="0" w:color="auto"/>
          </w:divBdr>
        </w:div>
        <w:div w:id="734013281">
          <w:marLeft w:val="640"/>
          <w:marRight w:val="0"/>
          <w:marTop w:val="0"/>
          <w:marBottom w:val="0"/>
          <w:divBdr>
            <w:top w:val="none" w:sz="0" w:space="0" w:color="auto"/>
            <w:left w:val="none" w:sz="0" w:space="0" w:color="auto"/>
            <w:bottom w:val="none" w:sz="0" w:space="0" w:color="auto"/>
            <w:right w:val="none" w:sz="0" w:space="0" w:color="auto"/>
          </w:divBdr>
        </w:div>
        <w:div w:id="1072118151">
          <w:marLeft w:val="640"/>
          <w:marRight w:val="0"/>
          <w:marTop w:val="0"/>
          <w:marBottom w:val="0"/>
          <w:divBdr>
            <w:top w:val="none" w:sz="0" w:space="0" w:color="auto"/>
            <w:left w:val="none" w:sz="0" w:space="0" w:color="auto"/>
            <w:bottom w:val="none" w:sz="0" w:space="0" w:color="auto"/>
            <w:right w:val="none" w:sz="0" w:space="0" w:color="auto"/>
          </w:divBdr>
        </w:div>
        <w:div w:id="91897423">
          <w:marLeft w:val="640"/>
          <w:marRight w:val="0"/>
          <w:marTop w:val="0"/>
          <w:marBottom w:val="0"/>
          <w:divBdr>
            <w:top w:val="none" w:sz="0" w:space="0" w:color="auto"/>
            <w:left w:val="none" w:sz="0" w:space="0" w:color="auto"/>
            <w:bottom w:val="none" w:sz="0" w:space="0" w:color="auto"/>
            <w:right w:val="none" w:sz="0" w:space="0" w:color="auto"/>
          </w:divBdr>
        </w:div>
        <w:div w:id="1862284296">
          <w:marLeft w:val="640"/>
          <w:marRight w:val="0"/>
          <w:marTop w:val="0"/>
          <w:marBottom w:val="0"/>
          <w:divBdr>
            <w:top w:val="none" w:sz="0" w:space="0" w:color="auto"/>
            <w:left w:val="none" w:sz="0" w:space="0" w:color="auto"/>
            <w:bottom w:val="none" w:sz="0" w:space="0" w:color="auto"/>
            <w:right w:val="none" w:sz="0" w:space="0" w:color="auto"/>
          </w:divBdr>
        </w:div>
        <w:div w:id="882445023">
          <w:marLeft w:val="640"/>
          <w:marRight w:val="0"/>
          <w:marTop w:val="0"/>
          <w:marBottom w:val="0"/>
          <w:divBdr>
            <w:top w:val="none" w:sz="0" w:space="0" w:color="auto"/>
            <w:left w:val="none" w:sz="0" w:space="0" w:color="auto"/>
            <w:bottom w:val="none" w:sz="0" w:space="0" w:color="auto"/>
            <w:right w:val="none" w:sz="0" w:space="0" w:color="auto"/>
          </w:divBdr>
        </w:div>
        <w:div w:id="337267816">
          <w:marLeft w:val="640"/>
          <w:marRight w:val="0"/>
          <w:marTop w:val="0"/>
          <w:marBottom w:val="0"/>
          <w:divBdr>
            <w:top w:val="none" w:sz="0" w:space="0" w:color="auto"/>
            <w:left w:val="none" w:sz="0" w:space="0" w:color="auto"/>
            <w:bottom w:val="none" w:sz="0" w:space="0" w:color="auto"/>
            <w:right w:val="none" w:sz="0" w:space="0" w:color="auto"/>
          </w:divBdr>
        </w:div>
        <w:div w:id="1187985702">
          <w:marLeft w:val="640"/>
          <w:marRight w:val="0"/>
          <w:marTop w:val="0"/>
          <w:marBottom w:val="0"/>
          <w:divBdr>
            <w:top w:val="none" w:sz="0" w:space="0" w:color="auto"/>
            <w:left w:val="none" w:sz="0" w:space="0" w:color="auto"/>
            <w:bottom w:val="none" w:sz="0" w:space="0" w:color="auto"/>
            <w:right w:val="none" w:sz="0" w:space="0" w:color="auto"/>
          </w:divBdr>
        </w:div>
        <w:div w:id="1964652644">
          <w:marLeft w:val="640"/>
          <w:marRight w:val="0"/>
          <w:marTop w:val="0"/>
          <w:marBottom w:val="0"/>
          <w:divBdr>
            <w:top w:val="none" w:sz="0" w:space="0" w:color="auto"/>
            <w:left w:val="none" w:sz="0" w:space="0" w:color="auto"/>
            <w:bottom w:val="none" w:sz="0" w:space="0" w:color="auto"/>
            <w:right w:val="none" w:sz="0" w:space="0" w:color="auto"/>
          </w:divBdr>
        </w:div>
        <w:div w:id="1719164232">
          <w:marLeft w:val="640"/>
          <w:marRight w:val="0"/>
          <w:marTop w:val="0"/>
          <w:marBottom w:val="0"/>
          <w:divBdr>
            <w:top w:val="none" w:sz="0" w:space="0" w:color="auto"/>
            <w:left w:val="none" w:sz="0" w:space="0" w:color="auto"/>
            <w:bottom w:val="none" w:sz="0" w:space="0" w:color="auto"/>
            <w:right w:val="none" w:sz="0" w:space="0" w:color="auto"/>
          </w:divBdr>
        </w:div>
        <w:div w:id="813836770">
          <w:marLeft w:val="640"/>
          <w:marRight w:val="0"/>
          <w:marTop w:val="0"/>
          <w:marBottom w:val="0"/>
          <w:divBdr>
            <w:top w:val="none" w:sz="0" w:space="0" w:color="auto"/>
            <w:left w:val="none" w:sz="0" w:space="0" w:color="auto"/>
            <w:bottom w:val="none" w:sz="0" w:space="0" w:color="auto"/>
            <w:right w:val="none" w:sz="0" w:space="0" w:color="auto"/>
          </w:divBdr>
        </w:div>
        <w:div w:id="1675914769">
          <w:marLeft w:val="640"/>
          <w:marRight w:val="0"/>
          <w:marTop w:val="0"/>
          <w:marBottom w:val="0"/>
          <w:divBdr>
            <w:top w:val="none" w:sz="0" w:space="0" w:color="auto"/>
            <w:left w:val="none" w:sz="0" w:space="0" w:color="auto"/>
            <w:bottom w:val="none" w:sz="0" w:space="0" w:color="auto"/>
            <w:right w:val="none" w:sz="0" w:space="0" w:color="auto"/>
          </w:divBdr>
        </w:div>
        <w:div w:id="755908281">
          <w:marLeft w:val="640"/>
          <w:marRight w:val="0"/>
          <w:marTop w:val="0"/>
          <w:marBottom w:val="0"/>
          <w:divBdr>
            <w:top w:val="none" w:sz="0" w:space="0" w:color="auto"/>
            <w:left w:val="none" w:sz="0" w:space="0" w:color="auto"/>
            <w:bottom w:val="none" w:sz="0" w:space="0" w:color="auto"/>
            <w:right w:val="none" w:sz="0" w:space="0" w:color="auto"/>
          </w:divBdr>
        </w:div>
        <w:div w:id="1449423420">
          <w:marLeft w:val="640"/>
          <w:marRight w:val="0"/>
          <w:marTop w:val="0"/>
          <w:marBottom w:val="0"/>
          <w:divBdr>
            <w:top w:val="none" w:sz="0" w:space="0" w:color="auto"/>
            <w:left w:val="none" w:sz="0" w:space="0" w:color="auto"/>
            <w:bottom w:val="none" w:sz="0" w:space="0" w:color="auto"/>
            <w:right w:val="none" w:sz="0" w:space="0" w:color="auto"/>
          </w:divBdr>
        </w:div>
        <w:div w:id="321275186">
          <w:marLeft w:val="640"/>
          <w:marRight w:val="0"/>
          <w:marTop w:val="0"/>
          <w:marBottom w:val="0"/>
          <w:divBdr>
            <w:top w:val="none" w:sz="0" w:space="0" w:color="auto"/>
            <w:left w:val="none" w:sz="0" w:space="0" w:color="auto"/>
            <w:bottom w:val="none" w:sz="0" w:space="0" w:color="auto"/>
            <w:right w:val="none" w:sz="0" w:space="0" w:color="auto"/>
          </w:divBdr>
        </w:div>
        <w:div w:id="952638516">
          <w:marLeft w:val="640"/>
          <w:marRight w:val="0"/>
          <w:marTop w:val="0"/>
          <w:marBottom w:val="0"/>
          <w:divBdr>
            <w:top w:val="none" w:sz="0" w:space="0" w:color="auto"/>
            <w:left w:val="none" w:sz="0" w:space="0" w:color="auto"/>
            <w:bottom w:val="none" w:sz="0" w:space="0" w:color="auto"/>
            <w:right w:val="none" w:sz="0" w:space="0" w:color="auto"/>
          </w:divBdr>
        </w:div>
        <w:div w:id="184829051">
          <w:marLeft w:val="640"/>
          <w:marRight w:val="0"/>
          <w:marTop w:val="0"/>
          <w:marBottom w:val="0"/>
          <w:divBdr>
            <w:top w:val="none" w:sz="0" w:space="0" w:color="auto"/>
            <w:left w:val="none" w:sz="0" w:space="0" w:color="auto"/>
            <w:bottom w:val="none" w:sz="0" w:space="0" w:color="auto"/>
            <w:right w:val="none" w:sz="0" w:space="0" w:color="auto"/>
          </w:divBdr>
        </w:div>
        <w:div w:id="1301960427">
          <w:marLeft w:val="640"/>
          <w:marRight w:val="0"/>
          <w:marTop w:val="0"/>
          <w:marBottom w:val="0"/>
          <w:divBdr>
            <w:top w:val="none" w:sz="0" w:space="0" w:color="auto"/>
            <w:left w:val="none" w:sz="0" w:space="0" w:color="auto"/>
            <w:bottom w:val="none" w:sz="0" w:space="0" w:color="auto"/>
            <w:right w:val="none" w:sz="0" w:space="0" w:color="auto"/>
          </w:divBdr>
        </w:div>
        <w:div w:id="683365298">
          <w:marLeft w:val="640"/>
          <w:marRight w:val="0"/>
          <w:marTop w:val="0"/>
          <w:marBottom w:val="0"/>
          <w:divBdr>
            <w:top w:val="none" w:sz="0" w:space="0" w:color="auto"/>
            <w:left w:val="none" w:sz="0" w:space="0" w:color="auto"/>
            <w:bottom w:val="none" w:sz="0" w:space="0" w:color="auto"/>
            <w:right w:val="none" w:sz="0" w:space="0" w:color="auto"/>
          </w:divBdr>
        </w:div>
        <w:div w:id="1662732325">
          <w:marLeft w:val="640"/>
          <w:marRight w:val="0"/>
          <w:marTop w:val="0"/>
          <w:marBottom w:val="0"/>
          <w:divBdr>
            <w:top w:val="none" w:sz="0" w:space="0" w:color="auto"/>
            <w:left w:val="none" w:sz="0" w:space="0" w:color="auto"/>
            <w:bottom w:val="none" w:sz="0" w:space="0" w:color="auto"/>
            <w:right w:val="none" w:sz="0" w:space="0" w:color="auto"/>
          </w:divBdr>
        </w:div>
        <w:div w:id="1312640458">
          <w:marLeft w:val="640"/>
          <w:marRight w:val="0"/>
          <w:marTop w:val="0"/>
          <w:marBottom w:val="0"/>
          <w:divBdr>
            <w:top w:val="none" w:sz="0" w:space="0" w:color="auto"/>
            <w:left w:val="none" w:sz="0" w:space="0" w:color="auto"/>
            <w:bottom w:val="none" w:sz="0" w:space="0" w:color="auto"/>
            <w:right w:val="none" w:sz="0" w:space="0" w:color="auto"/>
          </w:divBdr>
        </w:div>
        <w:div w:id="1263613030">
          <w:marLeft w:val="640"/>
          <w:marRight w:val="0"/>
          <w:marTop w:val="0"/>
          <w:marBottom w:val="0"/>
          <w:divBdr>
            <w:top w:val="none" w:sz="0" w:space="0" w:color="auto"/>
            <w:left w:val="none" w:sz="0" w:space="0" w:color="auto"/>
            <w:bottom w:val="none" w:sz="0" w:space="0" w:color="auto"/>
            <w:right w:val="none" w:sz="0" w:space="0" w:color="auto"/>
          </w:divBdr>
        </w:div>
        <w:div w:id="1218667481">
          <w:marLeft w:val="640"/>
          <w:marRight w:val="0"/>
          <w:marTop w:val="0"/>
          <w:marBottom w:val="0"/>
          <w:divBdr>
            <w:top w:val="none" w:sz="0" w:space="0" w:color="auto"/>
            <w:left w:val="none" w:sz="0" w:space="0" w:color="auto"/>
            <w:bottom w:val="none" w:sz="0" w:space="0" w:color="auto"/>
            <w:right w:val="none" w:sz="0" w:space="0" w:color="auto"/>
          </w:divBdr>
        </w:div>
        <w:div w:id="661741385">
          <w:marLeft w:val="640"/>
          <w:marRight w:val="0"/>
          <w:marTop w:val="0"/>
          <w:marBottom w:val="0"/>
          <w:divBdr>
            <w:top w:val="none" w:sz="0" w:space="0" w:color="auto"/>
            <w:left w:val="none" w:sz="0" w:space="0" w:color="auto"/>
            <w:bottom w:val="none" w:sz="0" w:space="0" w:color="auto"/>
            <w:right w:val="none" w:sz="0" w:space="0" w:color="auto"/>
          </w:divBdr>
        </w:div>
        <w:div w:id="145246031">
          <w:marLeft w:val="640"/>
          <w:marRight w:val="0"/>
          <w:marTop w:val="0"/>
          <w:marBottom w:val="0"/>
          <w:divBdr>
            <w:top w:val="none" w:sz="0" w:space="0" w:color="auto"/>
            <w:left w:val="none" w:sz="0" w:space="0" w:color="auto"/>
            <w:bottom w:val="none" w:sz="0" w:space="0" w:color="auto"/>
            <w:right w:val="none" w:sz="0" w:space="0" w:color="auto"/>
          </w:divBdr>
        </w:div>
        <w:div w:id="1083379567">
          <w:marLeft w:val="640"/>
          <w:marRight w:val="0"/>
          <w:marTop w:val="0"/>
          <w:marBottom w:val="0"/>
          <w:divBdr>
            <w:top w:val="none" w:sz="0" w:space="0" w:color="auto"/>
            <w:left w:val="none" w:sz="0" w:space="0" w:color="auto"/>
            <w:bottom w:val="none" w:sz="0" w:space="0" w:color="auto"/>
            <w:right w:val="none" w:sz="0" w:space="0" w:color="auto"/>
          </w:divBdr>
        </w:div>
        <w:div w:id="788862872">
          <w:marLeft w:val="640"/>
          <w:marRight w:val="0"/>
          <w:marTop w:val="0"/>
          <w:marBottom w:val="0"/>
          <w:divBdr>
            <w:top w:val="none" w:sz="0" w:space="0" w:color="auto"/>
            <w:left w:val="none" w:sz="0" w:space="0" w:color="auto"/>
            <w:bottom w:val="none" w:sz="0" w:space="0" w:color="auto"/>
            <w:right w:val="none" w:sz="0" w:space="0" w:color="auto"/>
          </w:divBdr>
        </w:div>
        <w:div w:id="726100710">
          <w:marLeft w:val="640"/>
          <w:marRight w:val="0"/>
          <w:marTop w:val="0"/>
          <w:marBottom w:val="0"/>
          <w:divBdr>
            <w:top w:val="none" w:sz="0" w:space="0" w:color="auto"/>
            <w:left w:val="none" w:sz="0" w:space="0" w:color="auto"/>
            <w:bottom w:val="none" w:sz="0" w:space="0" w:color="auto"/>
            <w:right w:val="none" w:sz="0" w:space="0" w:color="auto"/>
          </w:divBdr>
        </w:div>
        <w:div w:id="722100992">
          <w:marLeft w:val="640"/>
          <w:marRight w:val="0"/>
          <w:marTop w:val="0"/>
          <w:marBottom w:val="0"/>
          <w:divBdr>
            <w:top w:val="none" w:sz="0" w:space="0" w:color="auto"/>
            <w:left w:val="none" w:sz="0" w:space="0" w:color="auto"/>
            <w:bottom w:val="none" w:sz="0" w:space="0" w:color="auto"/>
            <w:right w:val="none" w:sz="0" w:space="0" w:color="auto"/>
          </w:divBdr>
        </w:div>
        <w:div w:id="777679772">
          <w:marLeft w:val="640"/>
          <w:marRight w:val="0"/>
          <w:marTop w:val="0"/>
          <w:marBottom w:val="0"/>
          <w:divBdr>
            <w:top w:val="none" w:sz="0" w:space="0" w:color="auto"/>
            <w:left w:val="none" w:sz="0" w:space="0" w:color="auto"/>
            <w:bottom w:val="none" w:sz="0" w:space="0" w:color="auto"/>
            <w:right w:val="none" w:sz="0" w:space="0" w:color="auto"/>
          </w:divBdr>
        </w:div>
        <w:div w:id="1246962881">
          <w:marLeft w:val="640"/>
          <w:marRight w:val="0"/>
          <w:marTop w:val="0"/>
          <w:marBottom w:val="0"/>
          <w:divBdr>
            <w:top w:val="none" w:sz="0" w:space="0" w:color="auto"/>
            <w:left w:val="none" w:sz="0" w:space="0" w:color="auto"/>
            <w:bottom w:val="none" w:sz="0" w:space="0" w:color="auto"/>
            <w:right w:val="none" w:sz="0" w:space="0" w:color="auto"/>
          </w:divBdr>
        </w:div>
        <w:div w:id="585502355">
          <w:marLeft w:val="640"/>
          <w:marRight w:val="0"/>
          <w:marTop w:val="0"/>
          <w:marBottom w:val="0"/>
          <w:divBdr>
            <w:top w:val="none" w:sz="0" w:space="0" w:color="auto"/>
            <w:left w:val="none" w:sz="0" w:space="0" w:color="auto"/>
            <w:bottom w:val="none" w:sz="0" w:space="0" w:color="auto"/>
            <w:right w:val="none" w:sz="0" w:space="0" w:color="auto"/>
          </w:divBdr>
        </w:div>
        <w:div w:id="457334318">
          <w:marLeft w:val="640"/>
          <w:marRight w:val="0"/>
          <w:marTop w:val="0"/>
          <w:marBottom w:val="0"/>
          <w:divBdr>
            <w:top w:val="none" w:sz="0" w:space="0" w:color="auto"/>
            <w:left w:val="none" w:sz="0" w:space="0" w:color="auto"/>
            <w:bottom w:val="none" w:sz="0" w:space="0" w:color="auto"/>
            <w:right w:val="none" w:sz="0" w:space="0" w:color="auto"/>
          </w:divBdr>
        </w:div>
        <w:div w:id="858852793">
          <w:marLeft w:val="640"/>
          <w:marRight w:val="0"/>
          <w:marTop w:val="0"/>
          <w:marBottom w:val="0"/>
          <w:divBdr>
            <w:top w:val="none" w:sz="0" w:space="0" w:color="auto"/>
            <w:left w:val="none" w:sz="0" w:space="0" w:color="auto"/>
            <w:bottom w:val="none" w:sz="0" w:space="0" w:color="auto"/>
            <w:right w:val="none" w:sz="0" w:space="0" w:color="auto"/>
          </w:divBdr>
        </w:div>
        <w:div w:id="140007244">
          <w:marLeft w:val="640"/>
          <w:marRight w:val="0"/>
          <w:marTop w:val="0"/>
          <w:marBottom w:val="0"/>
          <w:divBdr>
            <w:top w:val="none" w:sz="0" w:space="0" w:color="auto"/>
            <w:left w:val="none" w:sz="0" w:space="0" w:color="auto"/>
            <w:bottom w:val="none" w:sz="0" w:space="0" w:color="auto"/>
            <w:right w:val="none" w:sz="0" w:space="0" w:color="auto"/>
          </w:divBdr>
        </w:div>
        <w:div w:id="532040544">
          <w:marLeft w:val="640"/>
          <w:marRight w:val="0"/>
          <w:marTop w:val="0"/>
          <w:marBottom w:val="0"/>
          <w:divBdr>
            <w:top w:val="none" w:sz="0" w:space="0" w:color="auto"/>
            <w:left w:val="none" w:sz="0" w:space="0" w:color="auto"/>
            <w:bottom w:val="none" w:sz="0" w:space="0" w:color="auto"/>
            <w:right w:val="none" w:sz="0" w:space="0" w:color="auto"/>
          </w:divBdr>
        </w:div>
        <w:div w:id="962419456">
          <w:marLeft w:val="640"/>
          <w:marRight w:val="0"/>
          <w:marTop w:val="0"/>
          <w:marBottom w:val="0"/>
          <w:divBdr>
            <w:top w:val="none" w:sz="0" w:space="0" w:color="auto"/>
            <w:left w:val="none" w:sz="0" w:space="0" w:color="auto"/>
            <w:bottom w:val="none" w:sz="0" w:space="0" w:color="auto"/>
            <w:right w:val="none" w:sz="0" w:space="0" w:color="auto"/>
          </w:divBdr>
        </w:div>
        <w:div w:id="624043869">
          <w:marLeft w:val="640"/>
          <w:marRight w:val="0"/>
          <w:marTop w:val="0"/>
          <w:marBottom w:val="0"/>
          <w:divBdr>
            <w:top w:val="none" w:sz="0" w:space="0" w:color="auto"/>
            <w:left w:val="none" w:sz="0" w:space="0" w:color="auto"/>
            <w:bottom w:val="none" w:sz="0" w:space="0" w:color="auto"/>
            <w:right w:val="none" w:sz="0" w:space="0" w:color="auto"/>
          </w:divBdr>
        </w:div>
        <w:div w:id="799343952">
          <w:marLeft w:val="640"/>
          <w:marRight w:val="0"/>
          <w:marTop w:val="0"/>
          <w:marBottom w:val="0"/>
          <w:divBdr>
            <w:top w:val="none" w:sz="0" w:space="0" w:color="auto"/>
            <w:left w:val="none" w:sz="0" w:space="0" w:color="auto"/>
            <w:bottom w:val="none" w:sz="0" w:space="0" w:color="auto"/>
            <w:right w:val="none" w:sz="0" w:space="0" w:color="auto"/>
          </w:divBdr>
        </w:div>
        <w:div w:id="1680621855">
          <w:marLeft w:val="640"/>
          <w:marRight w:val="0"/>
          <w:marTop w:val="0"/>
          <w:marBottom w:val="0"/>
          <w:divBdr>
            <w:top w:val="none" w:sz="0" w:space="0" w:color="auto"/>
            <w:left w:val="none" w:sz="0" w:space="0" w:color="auto"/>
            <w:bottom w:val="none" w:sz="0" w:space="0" w:color="auto"/>
            <w:right w:val="none" w:sz="0" w:space="0" w:color="auto"/>
          </w:divBdr>
        </w:div>
        <w:div w:id="1571034683">
          <w:marLeft w:val="640"/>
          <w:marRight w:val="0"/>
          <w:marTop w:val="0"/>
          <w:marBottom w:val="0"/>
          <w:divBdr>
            <w:top w:val="none" w:sz="0" w:space="0" w:color="auto"/>
            <w:left w:val="none" w:sz="0" w:space="0" w:color="auto"/>
            <w:bottom w:val="none" w:sz="0" w:space="0" w:color="auto"/>
            <w:right w:val="none" w:sz="0" w:space="0" w:color="auto"/>
          </w:divBdr>
        </w:div>
        <w:div w:id="1647394572">
          <w:marLeft w:val="640"/>
          <w:marRight w:val="0"/>
          <w:marTop w:val="0"/>
          <w:marBottom w:val="0"/>
          <w:divBdr>
            <w:top w:val="none" w:sz="0" w:space="0" w:color="auto"/>
            <w:left w:val="none" w:sz="0" w:space="0" w:color="auto"/>
            <w:bottom w:val="none" w:sz="0" w:space="0" w:color="auto"/>
            <w:right w:val="none" w:sz="0" w:space="0" w:color="auto"/>
          </w:divBdr>
        </w:div>
        <w:div w:id="1181700559">
          <w:marLeft w:val="640"/>
          <w:marRight w:val="0"/>
          <w:marTop w:val="0"/>
          <w:marBottom w:val="0"/>
          <w:divBdr>
            <w:top w:val="none" w:sz="0" w:space="0" w:color="auto"/>
            <w:left w:val="none" w:sz="0" w:space="0" w:color="auto"/>
            <w:bottom w:val="none" w:sz="0" w:space="0" w:color="auto"/>
            <w:right w:val="none" w:sz="0" w:space="0" w:color="auto"/>
          </w:divBdr>
        </w:div>
        <w:div w:id="107704989">
          <w:marLeft w:val="640"/>
          <w:marRight w:val="0"/>
          <w:marTop w:val="0"/>
          <w:marBottom w:val="0"/>
          <w:divBdr>
            <w:top w:val="none" w:sz="0" w:space="0" w:color="auto"/>
            <w:left w:val="none" w:sz="0" w:space="0" w:color="auto"/>
            <w:bottom w:val="none" w:sz="0" w:space="0" w:color="auto"/>
            <w:right w:val="none" w:sz="0" w:space="0" w:color="auto"/>
          </w:divBdr>
        </w:div>
        <w:div w:id="545678926">
          <w:marLeft w:val="640"/>
          <w:marRight w:val="0"/>
          <w:marTop w:val="0"/>
          <w:marBottom w:val="0"/>
          <w:divBdr>
            <w:top w:val="none" w:sz="0" w:space="0" w:color="auto"/>
            <w:left w:val="none" w:sz="0" w:space="0" w:color="auto"/>
            <w:bottom w:val="none" w:sz="0" w:space="0" w:color="auto"/>
            <w:right w:val="none" w:sz="0" w:space="0" w:color="auto"/>
          </w:divBdr>
        </w:div>
        <w:div w:id="1863012829">
          <w:marLeft w:val="640"/>
          <w:marRight w:val="0"/>
          <w:marTop w:val="0"/>
          <w:marBottom w:val="0"/>
          <w:divBdr>
            <w:top w:val="none" w:sz="0" w:space="0" w:color="auto"/>
            <w:left w:val="none" w:sz="0" w:space="0" w:color="auto"/>
            <w:bottom w:val="none" w:sz="0" w:space="0" w:color="auto"/>
            <w:right w:val="none" w:sz="0" w:space="0" w:color="auto"/>
          </w:divBdr>
        </w:div>
        <w:div w:id="668023627">
          <w:marLeft w:val="640"/>
          <w:marRight w:val="0"/>
          <w:marTop w:val="0"/>
          <w:marBottom w:val="0"/>
          <w:divBdr>
            <w:top w:val="none" w:sz="0" w:space="0" w:color="auto"/>
            <w:left w:val="none" w:sz="0" w:space="0" w:color="auto"/>
            <w:bottom w:val="none" w:sz="0" w:space="0" w:color="auto"/>
            <w:right w:val="none" w:sz="0" w:space="0" w:color="auto"/>
          </w:divBdr>
        </w:div>
        <w:div w:id="952710464">
          <w:marLeft w:val="640"/>
          <w:marRight w:val="0"/>
          <w:marTop w:val="0"/>
          <w:marBottom w:val="0"/>
          <w:divBdr>
            <w:top w:val="none" w:sz="0" w:space="0" w:color="auto"/>
            <w:left w:val="none" w:sz="0" w:space="0" w:color="auto"/>
            <w:bottom w:val="none" w:sz="0" w:space="0" w:color="auto"/>
            <w:right w:val="none" w:sz="0" w:space="0" w:color="auto"/>
          </w:divBdr>
        </w:div>
        <w:div w:id="1678727442">
          <w:marLeft w:val="640"/>
          <w:marRight w:val="0"/>
          <w:marTop w:val="0"/>
          <w:marBottom w:val="0"/>
          <w:divBdr>
            <w:top w:val="none" w:sz="0" w:space="0" w:color="auto"/>
            <w:left w:val="none" w:sz="0" w:space="0" w:color="auto"/>
            <w:bottom w:val="none" w:sz="0" w:space="0" w:color="auto"/>
            <w:right w:val="none" w:sz="0" w:space="0" w:color="auto"/>
          </w:divBdr>
        </w:div>
        <w:div w:id="439572153">
          <w:marLeft w:val="640"/>
          <w:marRight w:val="0"/>
          <w:marTop w:val="0"/>
          <w:marBottom w:val="0"/>
          <w:divBdr>
            <w:top w:val="none" w:sz="0" w:space="0" w:color="auto"/>
            <w:left w:val="none" w:sz="0" w:space="0" w:color="auto"/>
            <w:bottom w:val="none" w:sz="0" w:space="0" w:color="auto"/>
            <w:right w:val="none" w:sz="0" w:space="0" w:color="auto"/>
          </w:divBdr>
        </w:div>
        <w:div w:id="550581995">
          <w:marLeft w:val="640"/>
          <w:marRight w:val="0"/>
          <w:marTop w:val="0"/>
          <w:marBottom w:val="0"/>
          <w:divBdr>
            <w:top w:val="none" w:sz="0" w:space="0" w:color="auto"/>
            <w:left w:val="none" w:sz="0" w:space="0" w:color="auto"/>
            <w:bottom w:val="none" w:sz="0" w:space="0" w:color="auto"/>
            <w:right w:val="none" w:sz="0" w:space="0" w:color="auto"/>
          </w:divBdr>
        </w:div>
        <w:div w:id="1687443123">
          <w:marLeft w:val="640"/>
          <w:marRight w:val="0"/>
          <w:marTop w:val="0"/>
          <w:marBottom w:val="0"/>
          <w:divBdr>
            <w:top w:val="none" w:sz="0" w:space="0" w:color="auto"/>
            <w:left w:val="none" w:sz="0" w:space="0" w:color="auto"/>
            <w:bottom w:val="none" w:sz="0" w:space="0" w:color="auto"/>
            <w:right w:val="none" w:sz="0" w:space="0" w:color="auto"/>
          </w:divBdr>
        </w:div>
        <w:div w:id="563487314">
          <w:marLeft w:val="640"/>
          <w:marRight w:val="0"/>
          <w:marTop w:val="0"/>
          <w:marBottom w:val="0"/>
          <w:divBdr>
            <w:top w:val="none" w:sz="0" w:space="0" w:color="auto"/>
            <w:left w:val="none" w:sz="0" w:space="0" w:color="auto"/>
            <w:bottom w:val="none" w:sz="0" w:space="0" w:color="auto"/>
            <w:right w:val="none" w:sz="0" w:space="0" w:color="auto"/>
          </w:divBdr>
        </w:div>
        <w:div w:id="1167788144">
          <w:marLeft w:val="640"/>
          <w:marRight w:val="0"/>
          <w:marTop w:val="0"/>
          <w:marBottom w:val="0"/>
          <w:divBdr>
            <w:top w:val="none" w:sz="0" w:space="0" w:color="auto"/>
            <w:left w:val="none" w:sz="0" w:space="0" w:color="auto"/>
            <w:bottom w:val="none" w:sz="0" w:space="0" w:color="auto"/>
            <w:right w:val="none" w:sz="0" w:space="0" w:color="auto"/>
          </w:divBdr>
        </w:div>
        <w:div w:id="1049113181">
          <w:marLeft w:val="640"/>
          <w:marRight w:val="0"/>
          <w:marTop w:val="0"/>
          <w:marBottom w:val="0"/>
          <w:divBdr>
            <w:top w:val="none" w:sz="0" w:space="0" w:color="auto"/>
            <w:left w:val="none" w:sz="0" w:space="0" w:color="auto"/>
            <w:bottom w:val="none" w:sz="0" w:space="0" w:color="auto"/>
            <w:right w:val="none" w:sz="0" w:space="0" w:color="auto"/>
          </w:divBdr>
        </w:div>
        <w:div w:id="756246777">
          <w:marLeft w:val="640"/>
          <w:marRight w:val="0"/>
          <w:marTop w:val="0"/>
          <w:marBottom w:val="0"/>
          <w:divBdr>
            <w:top w:val="none" w:sz="0" w:space="0" w:color="auto"/>
            <w:left w:val="none" w:sz="0" w:space="0" w:color="auto"/>
            <w:bottom w:val="none" w:sz="0" w:space="0" w:color="auto"/>
            <w:right w:val="none" w:sz="0" w:space="0" w:color="auto"/>
          </w:divBdr>
        </w:div>
        <w:div w:id="1124664293">
          <w:marLeft w:val="640"/>
          <w:marRight w:val="0"/>
          <w:marTop w:val="0"/>
          <w:marBottom w:val="0"/>
          <w:divBdr>
            <w:top w:val="none" w:sz="0" w:space="0" w:color="auto"/>
            <w:left w:val="none" w:sz="0" w:space="0" w:color="auto"/>
            <w:bottom w:val="none" w:sz="0" w:space="0" w:color="auto"/>
            <w:right w:val="none" w:sz="0" w:space="0" w:color="auto"/>
          </w:divBdr>
        </w:div>
        <w:div w:id="1871146380">
          <w:marLeft w:val="640"/>
          <w:marRight w:val="0"/>
          <w:marTop w:val="0"/>
          <w:marBottom w:val="0"/>
          <w:divBdr>
            <w:top w:val="none" w:sz="0" w:space="0" w:color="auto"/>
            <w:left w:val="none" w:sz="0" w:space="0" w:color="auto"/>
            <w:bottom w:val="none" w:sz="0" w:space="0" w:color="auto"/>
            <w:right w:val="none" w:sz="0" w:space="0" w:color="auto"/>
          </w:divBdr>
        </w:div>
        <w:div w:id="1193375485">
          <w:marLeft w:val="640"/>
          <w:marRight w:val="0"/>
          <w:marTop w:val="0"/>
          <w:marBottom w:val="0"/>
          <w:divBdr>
            <w:top w:val="none" w:sz="0" w:space="0" w:color="auto"/>
            <w:left w:val="none" w:sz="0" w:space="0" w:color="auto"/>
            <w:bottom w:val="none" w:sz="0" w:space="0" w:color="auto"/>
            <w:right w:val="none" w:sz="0" w:space="0" w:color="auto"/>
          </w:divBdr>
        </w:div>
        <w:div w:id="2013992590">
          <w:marLeft w:val="640"/>
          <w:marRight w:val="0"/>
          <w:marTop w:val="0"/>
          <w:marBottom w:val="0"/>
          <w:divBdr>
            <w:top w:val="none" w:sz="0" w:space="0" w:color="auto"/>
            <w:left w:val="none" w:sz="0" w:space="0" w:color="auto"/>
            <w:bottom w:val="none" w:sz="0" w:space="0" w:color="auto"/>
            <w:right w:val="none" w:sz="0" w:space="0" w:color="auto"/>
          </w:divBdr>
        </w:div>
        <w:div w:id="1154371130">
          <w:marLeft w:val="640"/>
          <w:marRight w:val="0"/>
          <w:marTop w:val="0"/>
          <w:marBottom w:val="0"/>
          <w:divBdr>
            <w:top w:val="none" w:sz="0" w:space="0" w:color="auto"/>
            <w:left w:val="none" w:sz="0" w:space="0" w:color="auto"/>
            <w:bottom w:val="none" w:sz="0" w:space="0" w:color="auto"/>
            <w:right w:val="none" w:sz="0" w:space="0" w:color="auto"/>
          </w:divBdr>
        </w:div>
        <w:div w:id="491681898">
          <w:marLeft w:val="640"/>
          <w:marRight w:val="0"/>
          <w:marTop w:val="0"/>
          <w:marBottom w:val="0"/>
          <w:divBdr>
            <w:top w:val="none" w:sz="0" w:space="0" w:color="auto"/>
            <w:left w:val="none" w:sz="0" w:space="0" w:color="auto"/>
            <w:bottom w:val="none" w:sz="0" w:space="0" w:color="auto"/>
            <w:right w:val="none" w:sz="0" w:space="0" w:color="auto"/>
          </w:divBdr>
        </w:div>
        <w:div w:id="937131581">
          <w:marLeft w:val="640"/>
          <w:marRight w:val="0"/>
          <w:marTop w:val="0"/>
          <w:marBottom w:val="0"/>
          <w:divBdr>
            <w:top w:val="none" w:sz="0" w:space="0" w:color="auto"/>
            <w:left w:val="none" w:sz="0" w:space="0" w:color="auto"/>
            <w:bottom w:val="none" w:sz="0" w:space="0" w:color="auto"/>
            <w:right w:val="none" w:sz="0" w:space="0" w:color="auto"/>
          </w:divBdr>
        </w:div>
        <w:div w:id="638414035">
          <w:marLeft w:val="640"/>
          <w:marRight w:val="0"/>
          <w:marTop w:val="0"/>
          <w:marBottom w:val="0"/>
          <w:divBdr>
            <w:top w:val="none" w:sz="0" w:space="0" w:color="auto"/>
            <w:left w:val="none" w:sz="0" w:space="0" w:color="auto"/>
            <w:bottom w:val="none" w:sz="0" w:space="0" w:color="auto"/>
            <w:right w:val="none" w:sz="0" w:space="0" w:color="auto"/>
          </w:divBdr>
        </w:div>
        <w:div w:id="1993169788">
          <w:marLeft w:val="640"/>
          <w:marRight w:val="0"/>
          <w:marTop w:val="0"/>
          <w:marBottom w:val="0"/>
          <w:divBdr>
            <w:top w:val="none" w:sz="0" w:space="0" w:color="auto"/>
            <w:left w:val="none" w:sz="0" w:space="0" w:color="auto"/>
            <w:bottom w:val="none" w:sz="0" w:space="0" w:color="auto"/>
            <w:right w:val="none" w:sz="0" w:space="0" w:color="auto"/>
          </w:divBdr>
        </w:div>
        <w:div w:id="959384217">
          <w:marLeft w:val="640"/>
          <w:marRight w:val="0"/>
          <w:marTop w:val="0"/>
          <w:marBottom w:val="0"/>
          <w:divBdr>
            <w:top w:val="none" w:sz="0" w:space="0" w:color="auto"/>
            <w:left w:val="none" w:sz="0" w:space="0" w:color="auto"/>
            <w:bottom w:val="none" w:sz="0" w:space="0" w:color="auto"/>
            <w:right w:val="none" w:sz="0" w:space="0" w:color="auto"/>
          </w:divBdr>
        </w:div>
        <w:div w:id="157960874">
          <w:marLeft w:val="640"/>
          <w:marRight w:val="0"/>
          <w:marTop w:val="0"/>
          <w:marBottom w:val="0"/>
          <w:divBdr>
            <w:top w:val="none" w:sz="0" w:space="0" w:color="auto"/>
            <w:left w:val="none" w:sz="0" w:space="0" w:color="auto"/>
            <w:bottom w:val="none" w:sz="0" w:space="0" w:color="auto"/>
            <w:right w:val="none" w:sz="0" w:space="0" w:color="auto"/>
          </w:divBdr>
        </w:div>
        <w:div w:id="78987009">
          <w:marLeft w:val="640"/>
          <w:marRight w:val="0"/>
          <w:marTop w:val="0"/>
          <w:marBottom w:val="0"/>
          <w:divBdr>
            <w:top w:val="none" w:sz="0" w:space="0" w:color="auto"/>
            <w:left w:val="none" w:sz="0" w:space="0" w:color="auto"/>
            <w:bottom w:val="none" w:sz="0" w:space="0" w:color="auto"/>
            <w:right w:val="none" w:sz="0" w:space="0" w:color="auto"/>
          </w:divBdr>
        </w:div>
        <w:div w:id="477501485">
          <w:marLeft w:val="640"/>
          <w:marRight w:val="0"/>
          <w:marTop w:val="0"/>
          <w:marBottom w:val="0"/>
          <w:divBdr>
            <w:top w:val="none" w:sz="0" w:space="0" w:color="auto"/>
            <w:left w:val="none" w:sz="0" w:space="0" w:color="auto"/>
            <w:bottom w:val="none" w:sz="0" w:space="0" w:color="auto"/>
            <w:right w:val="none" w:sz="0" w:space="0" w:color="auto"/>
          </w:divBdr>
        </w:div>
        <w:div w:id="258418589">
          <w:marLeft w:val="640"/>
          <w:marRight w:val="0"/>
          <w:marTop w:val="0"/>
          <w:marBottom w:val="0"/>
          <w:divBdr>
            <w:top w:val="none" w:sz="0" w:space="0" w:color="auto"/>
            <w:left w:val="none" w:sz="0" w:space="0" w:color="auto"/>
            <w:bottom w:val="none" w:sz="0" w:space="0" w:color="auto"/>
            <w:right w:val="none" w:sz="0" w:space="0" w:color="auto"/>
          </w:divBdr>
        </w:div>
        <w:div w:id="1422146748">
          <w:marLeft w:val="640"/>
          <w:marRight w:val="0"/>
          <w:marTop w:val="0"/>
          <w:marBottom w:val="0"/>
          <w:divBdr>
            <w:top w:val="none" w:sz="0" w:space="0" w:color="auto"/>
            <w:left w:val="none" w:sz="0" w:space="0" w:color="auto"/>
            <w:bottom w:val="none" w:sz="0" w:space="0" w:color="auto"/>
            <w:right w:val="none" w:sz="0" w:space="0" w:color="auto"/>
          </w:divBdr>
        </w:div>
        <w:div w:id="160510721">
          <w:marLeft w:val="640"/>
          <w:marRight w:val="0"/>
          <w:marTop w:val="0"/>
          <w:marBottom w:val="0"/>
          <w:divBdr>
            <w:top w:val="none" w:sz="0" w:space="0" w:color="auto"/>
            <w:left w:val="none" w:sz="0" w:space="0" w:color="auto"/>
            <w:bottom w:val="none" w:sz="0" w:space="0" w:color="auto"/>
            <w:right w:val="none" w:sz="0" w:space="0" w:color="auto"/>
          </w:divBdr>
        </w:div>
        <w:div w:id="837042313">
          <w:marLeft w:val="640"/>
          <w:marRight w:val="0"/>
          <w:marTop w:val="0"/>
          <w:marBottom w:val="0"/>
          <w:divBdr>
            <w:top w:val="none" w:sz="0" w:space="0" w:color="auto"/>
            <w:left w:val="none" w:sz="0" w:space="0" w:color="auto"/>
            <w:bottom w:val="none" w:sz="0" w:space="0" w:color="auto"/>
            <w:right w:val="none" w:sz="0" w:space="0" w:color="auto"/>
          </w:divBdr>
        </w:div>
        <w:div w:id="1913814850">
          <w:marLeft w:val="640"/>
          <w:marRight w:val="0"/>
          <w:marTop w:val="0"/>
          <w:marBottom w:val="0"/>
          <w:divBdr>
            <w:top w:val="none" w:sz="0" w:space="0" w:color="auto"/>
            <w:left w:val="none" w:sz="0" w:space="0" w:color="auto"/>
            <w:bottom w:val="none" w:sz="0" w:space="0" w:color="auto"/>
            <w:right w:val="none" w:sz="0" w:space="0" w:color="auto"/>
          </w:divBdr>
        </w:div>
        <w:div w:id="958758033">
          <w:marLeft w:val="640"/>
          <w:marRight w:val="0"/>
          <w:marTop w:val="0"/>
          <w:marBottom w:val="0"/>
          <w:divBdr>
            <w:top w:val="none" w:sz="0" w:space="0" w:color="auto"/>
            <w:left w:val="none" w:sz="0" w:space="0" w:color="auto"/>
            <w:bottom w:val="none" w:sz="0" w:space="0" w:color="auto"/>
            <w:right w:val="none" w:sz="0" w:space="0" w:color="auto"/>
          </w:divBdr>
        </w:div>
        <w:div w:id="2080210419">
          <w:marLeft w:val="640"/>
          <w:marRight w:val="0"/>
          <w:marTop w:val="0"/>
          <w:marBottom w:val="0"/>
          <w:divBdr>
            <w:top w:val="none" w:sz="0" w:space="0" w:color="auto"/>
            <w:left w:val="none" w:sz="0" w:space="0" w:color="auto"/>
            <w:bottom w:val="none" w:sz="0" w:space="0" w:color="auto"/>
            <w:right w:val="none" w:sz="0" w:space="0" w:color="auto"/>
          </w:divBdr>
        </w:div>
        <w:div w:id="53046760">
          <w:marLeft w:val="640"/>
          <w:marRight w:val="0"/>
          <w:marTop w:val="0"/>
          <w:marBottom w:val="0"/>
          <w:divBdr>
            <w:top w:val="none" w:sz="0" w:space="0" w:color="auto"/>
            <w:left w:val="none" w:sz="0" w:space="0" w:color="auto"/>
            <w:bottom w:val="none" w:sz="0" w:space="0" w:color="auto"/>
            <w:right w:val="none" w:sz="0" w:space="0" w:color="auto"/>
          </w:divBdr>
        </w:div>
        <w:div w:id="94715270">
          <w:marLeft w:val="640"/>
          <w:marRight w:val="0"/>
          <w:marTop w:val="0"/>
          <w:marBottom w:val="0"/>
          <w:divBdr>
            <w:top w:val="none" w:sz="0" w:space="0" w:color="auto"/>
            <w:left w:val="none" w:sz="0" w:space="0" w:color="auto"/>
            <w:bottom w:val="none" w:sz="0" w:space="0" w:color="auto"/>
            <w:right w:val="none" w:sz="0" w:space="0" w:color="auto"/>
          </w:divBdr>
        </w:div>
        <w:div w:id="1538352004">
          <w:marLeft w:val="640"/>
          <w:marRight w:val="0"/>
          <w:marTop w:val="0"/>
          <w:marBottom w:val="0"/>
          <w:divBdr>
            <w:top w:val="none" w:sz="0" w:space="0" w:color="auto"/>
            <w:left w:val="none" w:sz="0" w:space="0" w:color="auto"/>
            <w:bottom w:val="none" w:sz="0" w:space="0" w:color="auto"/>
            <w:right w:val="none" w:sz="0" w:space="0" w:color="auto"/>
          </w:divBdr>
        </w:div>
        <w:div w:id="1433739414">
          <w:marLeft w:val="640"/>
          <w:marRight w:val="0"/>
          <w:marTop w:val="0"/>
          <w:marBottom w:val="0"/>
          <w:divBdr>
            <w:top w:val="none" w:sz="0" w:space="0" w:color="auto"/>
            <w:left w:val="none" w:sz="0" w:space="0" w:color="auto"/>
            <w:bottom w:val="none" w:sz="0" w:space="0" w:color="auto"/>
            <w:right w:val="none" w:sz="0" w:space="0" w:color="auto"/>
          </w:divBdr>
        </w:div>
        <w:div w:id="920985526">
          <w:marLeft w:val="640"/>
          <w:marRight w:val="0"/>
          <w:marTop w:val="0"/>
          <w:marBottom w:val="0"/>
          <w:divBdr>
            <w:top w:val="none" w:sz="0" w:space="0" w:color="auto"/>
            <w:left w:val="none" w:sz="0" w:space="0" w:color="auto"/>
            <w:bottom w:val="none" w:sz="0" w:space="0" w:color="auto"/>
            <w:right w:val="none" w:sz="0" w:space="0" w:color="auto"/>
          </w:divBdr>
        </w:div>
        <w:div w:id="495876271">
          <w:marLeft w:val="640"/>
          <w:marRight w:val="0"/>
          <w:marTop w:val="0"/>
          <w:marBottom w:val="0"/>
          <w:divBdr>
            <w:top w:val="none" w:sz="0" w:space="0" w:color="auto"/>
            <w:left w:val="none" w:sz="0" w:space="0" w:color="auto"/>
            <w:bottom w:val="none" w:sz="0" w:space="0" w:color="auto"/>
            <w:right w:val="none" w:sz="0" w:space="0" w:color="auto"/>
          </w:divBdr>
        </w:div>
        <w:div w:id="1990284919">
          <w:marLeft w:val="640"/>
          <w:marRight w:val="0"/>
          <w:marTop w:val="0"/>
          <w:marBottom w:val="0"/>
          <w:divBdr>
            <w:top w:val="none" w:sz="0" w:space="0" w:color="auto"/>
            <w:left w:val="none" w:sz="0" w:space="0" w:color="auto"/>
            <w:bottom w:val="none" w:sz="0" w:space="0" w:color="auto"/>
            <w:right w:val="none" w:sz="0" w:space="0" w:color="auto"/>
          </w:divBdr>
        </w:div>
        <w:div w:id="1080643266">
          <w:marLeft w:val="640"/>
          <w:marRight w:val="0"/>
          <w:marTop w:val="0"/>
          <w:marBottom w:val="0"/>
          <w:divBdr>
            <w:top w:val="none" w:sz="0" w:space="0" w:color="auto"/>
            <w:left w:val="none" w:sz="0" w:space="0" w:color="auto"/>
            <w:bottom w:val="none" w:sz="0" w:space="0" w:color="auto"/>
            <w:right w:val="none" w:sz="0" w:space="0" w:color="auto"/>
          </w:divBdr>
        </w:div>
        <w:div w:id="232128841">
          <w:marLeft w:val="640"/>
          <w:marRight w:val="0"/>
          <w:marTop w:val="0"/>
          <w:marBottom w:val="0"/>
          <w:divBdr>
            <w:top w:val="none" w:sz="0" w:space="0" w:color="auto"/>
            <w:left w:val="none" w:sz="0" w:space="0" w:color="auto"/>
            <w:bottom w:val="none" w:sz="0" w:space="0" w:color="auto"/>
            <w:right w:val="none" w:sz="0" w:space="0" w:color="auto"/>
          </w:divBdr>
        </w:div>
        <w:div w:id="1576938076">
          <w:marLeft w:val="640"/>
          <w:marRight w:val="0"/>
          <w:marTop w:val="0"/>
          <w:marBottom w:val="0"/>
          <w:divBdr>
            <w:top w:val="none" w:sz="0" w:space="0" w:color="auto"/>
            <w:left w:val="none" w:sz="0" w:space="0" w:color="auto"/>
            <w:bottom w:val="none" w:sz="0" w:space="0" w:color="auto"/>
            <w:right w:val="none" w:sz="0" w:space="0" w:color="auto"/>
          </w:divBdr>
        </w:div>
        <w:div w:id="759377828">
          <w:marLeft w:val="640"/>
          <w:marRight w:val="0"/>
          <w:marTop w:val="0"/>
          <w:marBottom w:val="0"/>
          <w:divBdr>
            <w:top w:val="none" w:sz="0" w:space="0" w:color="auto"/>
            <w:left w:val="none" w:sz="0" w:space="0" w:color="auto"/>
            <w:bottom w:val="none" w:sz="0" w:space="0" w:color="auto"/>
            <w:right w:val="none" w:sz="0" w:space="0" w:color="auto"/>
          </w:divBdr>
        </w:div>
        <w:div w:id="1256934216">
          <w:marLeft w:val="640"/>
          <w:marRight w:val="0"/>
          <w:marTop w:val="0"/>
          <w:marBottom w:val="0"/>
          <w:divBdr>
            <w:top w:val="none" w:sz="0" w:space="0" w:color="auto"/>
            <w:left w:val="none" w:sz="0" w:space="0" w:color="auto"/>
            <w:bottom w:val="none" w:sz="0" w:space="0" w:color="auto"/>
            <w:right w:val="none" w:sz="0" w:space="0" w:color="auto"/>
          </w:divBdr>
        </w:div>
        <w:div w:id="956564101">
          <w:marLeft w:val="640"/>
          <w:marRight w:val="0"/>
          <w:marTop w:val="0"/>
          <w:marBottom w:val="0"/>
          <w:divBdr>
            <w:top w:val="none" w:sz="0" w:space="0" w:color="auto"/>
            <w:left w:val="none" w:sz="0" w:space="0" w:color="auto"/>
            <w:bottom w:val="none" w:sz="0" w:space="0" w:color="auto"/>
            <w:right w:val="none" w:sz="0" w:space="0" w:color="auto"/>
          </w:divBdr>
        </w:div>
        <w:div w:id="638149931">
          <w:marLeft w:val="640"/>
          <w:marRight w:val="0"/>
          <w:marTop w:val="0"/>
          <w:marBottom w:val="0"/>
          <w:divBdr>
            <w:top w:val="none" w:sz="0" w:space="0" w:color="auto"/>
            <w:left w:val="none" w:sz="0" w:space="0" w:color="auto"/>
            <w:bottom w:val="none" w:sz="0" w:space="0" w:color="auto"/>
            <w:right w:val="none" w:sz="0" w:space="0" w:color="auto"/>
          </w:divBdr>
        </w:div>
        <w:div w:id="1304196383">
          <w:marLeft w:val="640"/>
          <w:marRight w:val="0"/>
          <w:marTop w:val="0"/>
          <w:marBottom w:val="0"/>
          <w:divBdr>
            <w:top w:val="none" w:sz="0" w:space="0" w:color="auto"/>
            <w:left w:val="none" w:sz="0" w:space="0" w:color="auto"/>
            <w:bottom w:val="none" w:sz="0" w:space="0" w:color="auto"/>
            <w:right w:val="none" w:sz="0" w:space="0" w:color="auto"/>
          </w:divBdr>
        </w:div>
        <w:div w:id="1221746664">
          <w:marLeft w:val="640"/>
          <w:marRight w:val="0"/>
          <w:marTop w:val="0"/>
          <w:marBottom w:val="0"/>
          <w:divBdr>
            <w:top w:val="none" w:sz="0" w:space="0" w:color="auto"/>
            <w:left w:val="none" w:sz="0" w:space="0" w:color="auto"/>
            <w:bottom w:val="none" w:sz="0" w:space="0" w:color="auto"/>
            <w:right w:val="none" w:sz="0" w:space="0" w:color="auto"/>
          </w:divBdr>
        </w:div>
        <w:div w:id="2039037749">
          <w:marLeft w:val="640"/>
          <w:marRight w:val="0"/>
          <w:marTop w:val="0"/>
          <w:marBottom w:val="0"/>
          <w:divBdr>
            <w:top w:val="none" w:sz="0" w:space="0" w:color="auto"/>
            <w:left w:val="none" w:sz="0" w:space="0" w:color="auto"/>
            <w:bottom w:val="none" w:sz="0" w:space="0" w:color="auto"/>
            <w:right w:val="none" w:sz="0" w:space="0" w:color="auto"/>
          </w:divBdr>
        </w:div>
        <w:div w:id="1580096598">
          <w:marLeft w:val="640"/>
          <w:marRight w:val="0"/>
          <w:marTop w:val="0"/>
          <w:marBottom w:val="0"/>
          <w:divBdr>
            <w:top w:val="none" w:sz="0" w:space="0" w:color="auto"/>
            <w:left w:val="none" w:sz="0" w:space="0" w:color="auto"/>
            <w:bottom w:val="none" w:sz="0" w:space="0" w:color="auto"/>
            <w:right w:val="none" w:sz="0" w:space="0" w:color="auto"/>
          </w:divBdr>
        </w:div>
        <w:div w:id="67584004">
          <w:marLeft w:val="640"/>
          <w:marRight w:val="0"/>
          <w:marTop w:val="0"/>
          <w:marBottom w:val="0"/>
          <w:divBdr>
            <w:top w:val="none" w:sz="0" w:space="0" w:color="auto"/>
            <w:left w:val="none" w:sz="0" w:space="0" w:color="auto"/>
            <w:bottom w:val="none" w:sz="0" w:space="0" w:color="auto"/>
            <w:right w:val="none" w:sz="0" w:space="0" w:color="auto"/>
          </w:divBdr>
        </w:div>
        <w:div w:id="1708140122">
          <w:marLeft w:val="640"/>
          <w:marRight w:val="0"/>
          <w:marTop w:val="0"/>
          <w:marBottom w:val="0"/>
          <w:divBdr>
            <w:top w:val="none" w:sz="0" w:space="0" w:color="auto"/>
            <w:left w:val="none" w:sz="0" w:space="0" w:color="auto"/>
            <w:bottom w:val="none" w:sz="0" w:space="0" w:color="auto"/>
            <w:right w:val="none" w:sz="0" w:space="0" w:color="auto"/>
          </w:divBdr>
        </w:div>
        <w:div w:id="1853956543">
          <w:marLeft w:val="640"/>
          <w:marRight w:val="0"/>
          <w:marTop w:val="0"/>
          <w:marBottom w:val="0"/>
          <w:divBdr>
            <w:top w:val="none" w:sz="0" w:space="0" w:color="auto"/>
            <w:left w:val="none" w:sz="0" w:space="0" w:color="auto"/>
            <w:bottom w:val="none" w:sz="0" w:space="0" w:color="auto"/>
            <w:right w:val="none" w:sz="0" w:space="0" w:color="auto"/>
          </w:divBdr>
        </w:div>
        <w:div w:id="1084181446">
          <w:marLeft w:val="640"/>
          <w:marRight w:val="0"/>
          <w:marTop w:val="0"/>
          <w:marBottom w:val="0"/>
          <w:divBdr>
            <w:top w:val="none" w:sz="0" w:space="0" w:color="auto"/>
            <w:left w:val="none" w:sz="0" w:space="0" w:color="auto"/>
            <w:bottom w:val="none" w:sz="0" w:space="0" w:color="auto"/>
            <w:right w:val="none" w:sz="0" w:space="0" w:color="auto"/>
          </w:divBdr>
        </w:div>
        <w:div w:id="97063785">
          <w:marLeft w:val="640"/>
          <w:marRight w:val="0"/>
          <w:marTop w:val="0"/>
          <w:marBottom w:val="0"/>
          <w:divBdr>
            <w:top w:val="none" w:sz="0" w:space="0" w:color="auto"/>
            <w:left w:val="none" w:sz="0" w:space="0" w:color="auto"/>
            <w:bottom w:val="none" w:sz="0" w:space="0" w:color="auto"/>
            <w:right w:val="none" w:sz="0" w:space="0" w:color="auto"/>
          </w:divBdr>
        </w:div>
        <w:div w:id="906647929">
          <w:marLeft w:val="640"/>
          <w:marRight w:val="0"/>
          <w:marTop w:val="0"/>
          <w:marBottom w:val="0"/>
          <w:divBdr>
            <w:top w:val="none" w:sz="0" w:space="0" w:color="auto"/>
            <w:left w:val="none" w:sz="0" w:space="0" w:color="auto"/>
            <w:bottom w:val="none" w:sz="0" w:space="0" w:color="auto"/>
            <w:right w:val="none" w:sz="0" w:space="0" w:color="auto"/>
          </w:divBdr>
        </w:div>
        <w:div w:id="312367704">
          <w:marLeft w:val="640"/>
          <w:marRight w:val="0"/>
          <w:marTop w:val="0"/>
          <w:marBottom w:val="0"/>
          <w:divBdr>
            <w:top w:val="none" w:sz="0" w:space="0" w:color="auto"/>
            <w:left w:val="none" w:sz="0" w:space="0" w:color="auto"/>
            <w:bottom w:val="none" w:sz="0" w:space="0" w:color="auto"/>
            <w:right w:val="none" w:sz="0" w:space="0" w:color="auto"/>
          </w:divBdr>
        </w:div>
        <w:div w:id="1938128276">
          <w:marLeft w:val="640"/>
          <w:marRight w:val="0"/>
          <w:marTop w:val="0"/>
          <w:marBottom w:val="0"/>
          <w:divBdr>
            <w:top w:val="none" w:sz="0" w:space="0" w:color="auto"/>
            <w:left w:val="none" w:sz="0" w:space="0" w:color="auto"/>
            <w:bottom w:val="none" w:sz="0" w:space="0" w:color="auto"/>
            <w:right w:val="none" w:sz="0" w:space="0" w:color="auto"/>
          </w:divBdr>
        </w:div>
        <w:div w:id="1285843887">
          <w:marLeft w:val="640"/>
          <w:marRight w:val="0"/>
          <w:marTop w:val="0"/>
          <w:marBottom w:val="0"/>
          <w:divBdr>
            <w:top w:val="none" w:sz="0" w:space="0" w:color="auto"/>
            <w:left w:val="none" w:sz="0" w:space="0" w:color="auto"/>
            <w:bottom w:val="none" w:sz="0" w:space="0" w:color="auto"/>
            <w:right w:val="none" w:sz="0" w:space="0" w:color="auto"/>
          </w:divBdr>
        </w:div>
        <w:div w:id="1326938656">
          <w:marLeft w:val="640"/>
          <w:marRight w:val="0"/>
          <w:marTop w:val="0"/>
          <w:marBottom w:val="0"/>
          <w:divBdr>
            <w:top w:val="none" w:sz="0" w:space="0" w:color="auto"/>
            <w:left w:val="none" w:sz="0" w:space="0" w:color="auto"/>
            <w:bottom w:val="none" w:sz="0" w:space="0" w:color="auto"/>
            <w:right w:val="none" w:sz="0" w:space="0" w:color="auto"/>
          </w:divBdr>
        </w:div>
        <w:div w:id="1381053615">
          <w:marLeft w:val="640"/>
          <w:marRight w:val="0"/>
          <w:marTop w:val="0"/>
          <w:marBottom w:val="0"/>
          <w:divBdr>
            <w:top w:val="none" w:sz="0" w:space="0" w:color="auto"/>
            <w:left w:val="none" w:sz="0" w:space="0" w:color="auto"/>
            <w:bottom w:val="none" w:sz="0" w:space="0" w:color="auto"/>
            <w:right w:val="none" w:sz="0" w:space="0" w:color="auto"/>
          </w:divBdr>
        </w:div>
        <w:div w:id="831726309">
          <w:marLeft w:val="640"/>
          <w:marRight w:val="0"/>
          <w:marTop w:val="0"/>
          <w:marBottom w:val="0"/>
          <w:divBdr>
            <w:top w:val="none" w:sz="0" w:space="0" w:color="auto"/>
            <w:left w:val="none" w:sz="0" w:space="0" w:color="auto"/>
            <w:bottom w:val="none" w:sz="0" w:space="0" w:color="auto"/>
            <w:right w:val="none" w:sz="0" w:space="0" w:color="auto"/>
          </w:divBdr>
        </w:div>
        <w:div w:id="1078677955">
          <w:marLeft w:val="640"/>
          <w:marRight w:val="0"/>
          <w:marTop w:val="0"/>
          <w:marBottom w:val="0"/>
          <w:divBdr>
            <w:top w:val="none" w:sz="0" w:space="0" w:color="auto"/>
            <w:left w:val="none" w:sz="0" w:space="0" w:color="auto"/>
            <w:bottom w:val="none" w:sz="0" w:space="0" w:color="auto"/>
            <w:right w:val="none" w:sz="0" w:space="0" w:color="auto"/>
          </w:divBdr>
        </w:div>
        <w:div w:id="1470441589">
          <w:marLeft w:val="640"/>
          <w:marRight w:val="0"/>
          <w:marTop w:val="0"/>
          <w:marBottom w:val="0"/>
          <w:divBdr>
            <w:top w:val="none" w:sz="0" w:space="0" w:color="auto"/>
            <w:left w:val="none" w:sz="0" w:space="0" w:color="auto"/>
            <w:bottom w:val="none" w:sz="0" w:space="0" w:color="auto"/>
            <w:right w:val="none" w:sz="0" w:space="0" w:color="auto"/>
          </w:divBdr>
        </w:div>
        <w:div w:id="585767124">
          <w:marLeft w:val="640"/>
          <w:marRight w:val="0"/>
          <w:marTop w:val="0"/>
          <w:marBottom w:val="0"/>
          <w:divBdr>
            <w:top w:val="none" w:sz="0" w:space="0" w:color="auto"/>
            <w:left w:val="none" w:sz="0" w:space="0" w:color="auto"/>
            <w:bottom w:val="none" w:sz="0" w:space="0" w:color="auto"/>
            <w:right w:val="none" w:sz="0" w:space="0" w:color="auto"/>
          </w:divBdr>
        </w:div>
        <w:div w:id="432747488">
          <w:marLeft w:val="640"/>
          <w:marRight w:val="0"/>
          <w:marTop w:val="0"/>
          <w:marBottom w:val="0"/>
          <w:divBdr>
            <w:top w:val="none" w:sz="0" w:space="0" w:color="auto"/>
            <w:left w:val="none" w:sz="0" w:space="0" w:color="auto"/>
            <w:bottom w:val="none" w:sz="0" w:space="0" w:color="auto"/>
            <w:right w:val="none" w:sz="0" w:space="0" w:color="auto"/>
          </w:divBdr>
        </w:div>
        <w:div w:id="711274260">
          <w:marLeft w:val="640"/>
          <w:marRight w:val="0"/>
          <w:marTop w:val="0"/>
          <w:marBottom w:val="0"/>
          <w:divBdr>
            <w:top w:val="none" w:sz="0" w:space="0" w:color="auto"/>
            <w:left w:val="none" w:sz="0" w:space="0" w:color="auto"/>
            <w:bottom w:val="none" w:sz="0" w:space="0" w:color="auto"/>
            <w:right w:val="none" w:sz="0" w:space="0" w:color="auto"/>
          </w:divBdr>
        </w:div>
        <w:div w:id="669723945">
          <w:marLeft w:val="640"/>
          <w:marRight w:val="0"/>
          <w:marTop w:val="0"/>
          <w:marBottom w:val="0"/>
          <w:divBdr>
            <w:top w:val="none" w:sz="0" w:space="0" w:color="auto"/>
            <w:left w:val="none" w:sz="0" w:space="0" w:color="auto"/>
            <w:bottom w:val="none" w:sz="0" w:space="0" w:color="auto"/>
            <w:right w:val="none" w:sz="0" w:space="0" w:color="auto"/>
          </w:divBdr>
        </w:div>
        <w:div w:id="42415562">
          <w:marLeft w:val="640"/>
          <w:marRight w:val="0"/>
          <w:marTop w:val="0"/>
          <w:marBottom w:val="0"/>
          <w:divBdr>
            <w:top w:val="none" w:sz="0" w:space="0" w:color="auto"/>
            <w:left w:val="none" w:sz="0" w:space="0" w:color="auto"/>
            <w:bottom w:val="none" w:sz="0" w:space="0" w:color="auto"/>
            <w:right w:val="none" w:sz="0" w:space="0" w:color="auto"/>
          </w:divBdr>
        </w:div>
        <w:div w:id="418718357">
          <w:marLeft w:val="640"/>
          <w:marRight w:val="0"/>
          <w:marTop w:val="0"/>
          <w:marBottom w:val="0"/>
          <w:divBdr>
            <w:top w:val="none" w:sz="0" w:space="0" w:color="auto"/>
            <w:left w:val="none" w:sz="0" w:space="0" w:color="auto"/>
            <w:bottom w:val="none" w:sz="0" w:space="0" w:color="auto"/>
            <w:right w:val="none" w:sz="0" w:space="0" w:color="auto"/>
          </w:divBdr>
        </w:div>
        <w:div w:id="1314019051">
          <w:marLeft w:val="640"/>
          <w:marRight w:val="0"/>
          <w:marTop w:val="0"/>
          <w:marBottom w:val="0"/>
          <w:divBdr>
            <w:top w:val="none" w:sz="0" w:space="0" w:color="auto"/>
            <w:left w:val="none" w:sz="0" w:space="0" w:color="auto"/>
            <w:bottom w:val="none" w:sz="0" w:space="0" w:color="auto"/>
            <w:right w:val="none" w:sz="0" w:space="0" w:color="auto"/>
          </w:divBdr>
        </w:div>
        <w:div w:id="236717381">
          <w:marLeft w:val="640"/>
          <w:marRight w:val="0"/>
          <w:marTop w:val="0"/>
          <w:marBottom w:val="0"/>
          <w:divBdr>
            <w:top w:val="none" w:sz="0" w:space="0" w:color="auto"/>
            <w:left w:val="none" w:sz="0" w:space="0" w:color="auto"/>
            <w:bottom w:val="none" w:sz="0" w:space="0" w:color="auto"/>
            <w:right w:val="none" w:sz="0" w:space="0" w:color="auto"/>
          </w:divBdr>
        </w:div>
        <w:div w:id="881672594">
          <w:marLeft w:val="640"/>
          <w:marRight w:val="0"/>
          <w:marTop w:val="0"/>
          <w:marBottom w:val="0"/>
          <w:divBdr>
            <w:top w:val="none" w:sz="0" w:space="0" w:color="auto"/>
            <w:left w:val="none" w:sz="0" w:space="0" w:color="auto"/>
            <w:bottom w:val="none" w:sz="0" w:space="0" w:color="auto"/>
            <w:right w:val="none" w:sz="0" w:space="0" w:color="auto"/>
          </w:divBdr>
        </w:div>
        <w:div w:id="325283693">
          <w:marLeft w:val="640"/>
          <w:marRight w:val="0"/>
          <w:marTop w:val="0"/>
          <w:marBottom w:val="0"/>
          <w:divBdr>
            <w:top w:val="none" w:sz="0" w:space="0" w:color="auto"/>
            <w:left w:val="none" w:sz="0" w:space="0" w:color="auto"/>
            <w:bottom w:val="none" w:sz="0" w:space="0" w:color="auto"/>
            <w:right w:val="none" w:sz="0" w:space="0" w:color="auto"/>
          </w:divBdr>
        </w:div>
        <w:div w:id="1625770530">
          <w:marLeft w:val="640"/>
          <w:marRight w:val="0"/>
          <w:marTop w:val="0"/>
          <w:marBottom w:val="0"/>
          <w:divBdr>
            <w:top w:val="none" w:sz="0" w:space="0" w:color="auto"/>
            <w:left w:val="none" w:sz="0" w:space="0" w:color="auto"/>
            <w:bottom w:val="none" w:sz="0" w:space="0" w:color="auto"/>
            <w:right w:val="none" w:sz="0" w:space="0" w:color="auto"/>
          </w:divBdr>
        </w:div>
        <w:div w:id="630792260">
          <w:marLeft w:val="640"/>
          <w:marRight w:val="0"/>
          <w:marTop w:val="0"/>
          <w:marBottom w:val="0"/>
          <w:divBdr>
            <w:top w:val="none" w:sz="0" w:space="0" w:color="auto"/>
            <w:left w:val="none" w:sz="0" w:space="0" w:color="auto"/>
            <w:bottom w:val="none" w:sz="0" w:space="0" w:color="auto"/>
            <w:right w:val="none" w:sz="0" w:space="0" w:color="auto"/>
          </w:divBdr>
        </w:div>
        <w:div w:id="1822623387">
          <w:marLeft w:val="640"/>
          <w:marRight w:val="0"/>
          <w:marTop w:val="0"/>
          <w:marBottom w:val="0"/>
          <w:divBdr>
            <w:top w:val="none" w:sz="0" w:space="0" w:color="auto"/>
            <w:left w:val="none" w:sz="0" w:space="0" w:color="auto"/>
            <w:bottom w:val="none" w:sz="0" w:space="0" w:color="auto"/>
            <w:right w:val="none" w:sz="0" w:space="0" w:color="auto"/>
          </w:divBdr>
        </w:div>
        <w:div w:id="1835872469">
          <w:marLeft w:val="640"/>
          <w:marRight w:val="0"/>
          <w:marTop w:val="0"/>
          <w:marBottom w:val="0"/>
          <w:divBdr>
            <w:top w:val="none" w:sz="0" w:space="0" w:color="auto"/>
            <w:left w:val="none" w:sz="0" w:space="0" w:color="auto"/>
            <w:bottom w:val="none" w:sz="0" w:space="0" w:color="auto"/>
            <w:right w:val="none" w:sz="0" w:space="0" w:color="auto"/>
          </w:divBdr>
        </w:div>
        <w:div w:id="1866944323">
          <w:marLeft w:val="640"/>
          <w:marRight w:val="0"/>
          <w:marTop w:val="0"/>
          <w:marBottom w:val="0"/>
          <w:divBdr>
            <w:top w:val="none" w:sz="0" w:space="0" w:color="auto"/>
            <w:left w:val="none" w:sz="0" w:space="0" w:color="auto"/>
            <w:bottom w:val="none" w:sz="0" w:space="0" w:color="auto"/>
            <w:right w:val="none" w:sz="0" w:space="0" w:color="auto"/>
          </w:divBdr>
        </w:div>
        <w:div w:id="1577548315">
          <w:marLeft w:val="640"/>
          <w:marRight w:val="0"/>
          <w:marTop w:val="0"/>
          <w:marBottom w:val="0"/>
          <w:divBdr>
            <w:top w:val="none" w:sz="0" w:space="0" w:color="auto"/>
            <w:left w:val="none" w:sz="0" w:space="0" w:color="auto"/>
            <w:bottom w:val="none" w:sz="0" w:space="0" w:color="auto"/>
            <w:right w:val="none" w:sz="0" w:space="0" w:color="auto"/>
          </w:divBdr>
        </w:div>
        <w:div w:id="201358641">
          <w:marLeft w:val="640"/>
          <w:marRight w:val="0"/>
          <w:marTop w:val="0"/>
          <w:marBottom w:val="0"/>
          <w:divBdr>
            <w:top w:val="none" w:sz="0" w:space="0" w:color="auto"/>
            <w:left w:val="none" w:sz="0" w:space="0" w:color="auto"/>
            <w:bottom w:val="none" w:sz="0" w:space="0" w:color="auto"/>
            <w:right w:val="none" w:sz="0" w:space="0" w:color="auto"/>
          </w:divBdr>
        </w:div>
        <w:div w:id="1675961816">
          <w:marLeft w:val="640"/>
          <w:marRight w:val="0"/>
          <w:marTop w:val="0"/>
          <w:marBottom w:val="0"/>
          <w:divBdr>
            <w:top w:val="none" w:sz="0" w:space="0" w:color="auto"/>
            <w:left w:val="none" w:sz="0" w:space="0" w:color="auto"/>
            <w:bottom w:val="none" w:sz="0" w:space="0" w:color="auto"/>
            <w:right w:val="none" w:sz="0" w:space="0" w:color="auto"/>
          </w:divBdr>
        </w:div>
        <w:div w:id="1894540886">
          <w:marLeft w:val="640"/>
          <w:marRight w:val="0"/>
          <w:marTop w:val="0"/>
          <w:marBottom w:val="0"/>
          <w:divBdr>
            <w:top w:val="none" w:sz="0" w:space="0" w:color="auto"/>
            <w:left w:val="none" w:sz="0" w:space="0" w:color="auto"/>
            <w:bottom w:val="none" w:sz="0" w:space="0" w:color="auto"/>
            <w:right w:val="none" w:sz="0" w:space="0" w:color="auto"/>
          </w:divBdr>
        </w:div>
        <w:div w:id="246379549">
          <w:marLeft w:val="640"/>
          <w:marRight w:val="0"/>
          <w:marTop w:val="0"/>
          <w:marBottom w:val="0"/>
          <w:divBdr>
            <w:top w:val="none" w:sz="0" w:space="0" w:color="auto"/>
            <w:left w:val="none" w:sz="0" w:space="0" w:color="auto"/>
            <w:bottom w:val="none" w:sz="0" w:space="0" w:color="auto"/>
            <w:right w:val="none" w:sz="0" w:space="0" w:color="auto"/>
          </w:divBdr>
        </w:div>
        <w:div w:id="799105106">
          <w:marLeft w:val="640"/>
          <w:marRight w:val="0"/>
          <w:marTop w:val="0"/>
          <w:marBottom w:val="0"/>
          <w:divBdr>
            <w:top w:val="none" w:sz="0" w:space="0" w:color="auto"/>
            <w:left w:val="none" w:sz="0" w:space="0" w:color="auto"/>
            <w:bottom w:val="none" w:sz="0" w:space="0" w:color="auto"/>
            <w:right w:val="none" w:sz="0" w:space="0" w:color="auto"/>
          </w:divBdr>
        </w:div>
        <w:div w:id="1033923703">
          <w:marLeft w:val="640"/>
          <w:marRight w:val="0"/>
          <w:marTop w:val="0"/>
          <w:marBottom w:val="0"/>
          <w:divBdr>
            <w:top w:val="none" w:sz="0" w:space="0" w:color="auto"/>
            <w:left w:val="none" w:sz="0" w:space="0" w:color="auto"/>
            <w:bottom w:val="none" w:sz="0" w:space="0" w:color="auto"/>
            <w:right w:val="none" w:sz="0" w:space="0" w:color="auto"/>
          </w:divBdr>
        </w:div>
        <w:div w:id="787048890">
          <w:marLeft w:val="640"/>
          <w:marRight w:val="0"/>
          <w:marTop w:val="0"/>
          <w:marBottom w:val="0"/>
          <w:divBdr>
            <w:top w:val="none" w:sz="0" w:space="0" w:color="auto"/>
            <w:left w:val="none" w:sz="0" w:space="0" w:color="auto"/>
            <w:bottom w:val="none" w:sz="0" w:space="0" w:color="auto"/>
            <w:right w:val="none" w:sz="0" w:space="0" w:color="auto"/>
          </w:divBdr>
        </w:div>
        <w:div w:id="737745649">
          <w:marLeft w:val="640"/>
          <w:marRight w:val="0"/>
          <w:marTop w:val="0"/>
          <w:marBottom w:val="0"/>
          <w:divBdr>
            <w:top w:val="none" w:sz="0" w:space="0" w:color="auto"/>
            <w:left w:val="none" w:sz="0" w:space="0" w:color="auto"/>
            <w:bottom w:val="none" w:sz="0" w:space="0" w:color="auto"/>
            <w:right w:val="none" w:sz="0" w:space="0" w:color="auto"/>
          </w:divBdr>
        </w:div>
        <w:div w:id="329451412">
          <w:marLeft w:val="640"/>
          <w:marRight w:val="0"/>
          <w:marTop w:val="0"/>
          <w:marBottom w:val="0"/>
          <w:divBdr>
            <w:top w:val="none" w:sz="0" w:space="0" w:color="auto"/>
            <w:left w:val="none" w:sz="0" w:space="0" w:color="auto"/>
            <w:bottom w:val="none" w:sz="0" w:space="0" w:color="auto"/>
            <w:right w:val="none" w:sz="0" w:space="0" w:color="auto"/>
          </w:divBdr>
        </w:div>
        <w:div w:id="1097598905">
          <w:marLeft w:val="640"/>
          <w:marRight w:val="0"/>
          <w:marTop w:val="0"/>
          <w:marBottom w:val="0"/>
          <w:divBdr>
            <w:top w:val="none" w:sz="0" w:space="0" w:color="auto"/>
            <w:left w:val="none" w:sz="0" w:space="0" w:color="auto"/>
            <w:bottom w:val="none" w:sz="0" w:space="0" w:color="auto"/>
            <w:right w:val="none" w:sz="0" w:space="0" w:color="auto"/>
          </w:divBdr>
        </w:div>
        <w:div w:id="1270167119">
          <w:marLeft w:val="640"/>
          <w:marRight w:val="0"/>
          <w:marTop w:val="0"/>
          <w:marBottom w:val="0"/>
          <w:divBdr>
            <w:top w:val="none" w:sz="0" w:space="0" w:color="auto"/>
            <w:left w:val="none" w:sz="0" w:space="0" w:color="auto"/>
            <w:bottom w:val="none" w:sz="0" w:space="0" w:color="auto"/>
            <w:right w:val="none" w:sz="0" w:space="0" w:color="auto"/>
          </w:divBdr>
        </w:div>
        <w:div w:id="182089542">
          <w:marLeft w:val="640"/>
          <w:marRight w:val="0"/>
          <w:marTop w:val="0"/>
          <w:marBottom w:val="0"/>
          <w:divBdr>
            <w:top w:val="none" w:sz="0" w:space="0" w:color="auto"/>
            <w:left w:val="none" w:sz="0" w:space="0" w:color="auto"/>
            <w:bottom w:val="none" w:sz="0" w:space="0" w:color="auto"/>
            <w:right w:val="none" w:sz="0" w:space="0" w:color="auto"/>
          </w:divBdr>
        </w:div>
        <w:div w:id="1696495526">
          <w:marLeft w:val="640"/>
          <w:marRight w:val="0"/>
          <w:marTop w:val="0"/>
          <w:marBottom w:val="0"/>
          <w:divBdr>
            <w:top w:val="none" w:sz="0" w:space="0" w:color="auto"/>
            <w:left w:val="none" w:sz="0" w:space="0" w:color="auto"/>
            <w:bottom w:val="none" w:sz="0" w:space="0" w:color="auto"/>
            <w:right w:val="none" w:sz="0" w:space="0" w:color="auto"/>
          </w:divBdr>
        </w:div>
        <w:div w:id="1303118048">
          <w:marLeft w:val="640"/>
          <w:marRight w:val="0"/>
          <w:marTop w:val="0"/>
          <w:marBottom w:val="0"/>
          <w:divBdr>
            <w:top w:val="none" w:sz="0" w:space="0" w:color="auto"/>
            <w:left w:val="none" w:sz="0" w:space="0" w:color="auto"/>
            <w:bottom w:val="none" w:sz="0" w:space="0" w:color="auto"/>
            <w:right w:val="none" w:sz="0" w:space="0" w:color="auto"/>
          </w:divBdr>
        </w:div>
        <w:div w:id="132404531">
          <w:marLeft w:val="640"/>
          <w:marRight w:val="0"/>
          <w:marTop w:val="0"/>
          <w:marBottom w:val="0"/>
          <w:divBdr>
            <w:top w:val="none" w:sz="0" w:space="0" w:color="auto"/>
            <w:left w:val="none" w:sz="0" w:space="0" w:color="auto"/>
            <w:bottom w:val="none" w:sz="0" w:space="0" w:color="auto"/>
            <w:right w:val="none" w:sz="0" w:space="0" w:color="auto"/>
          </w:divBdr>
        </w:div>
        <w:div w:id="403526359">
          <w:marLeft w:val="640"/>
          <w:marRight w:val="0"/>
          <w:marTop w:val="0"/>
          <w:marBottom w:val="0"/>
          <w:divBdr>
            <w:top w:val="none" w:sz="0" w:space="0" w:color="auto"/>
            <w:left w:val="none" w:sz="0" w:space="0" w:color="auto"/>
            <w:bottom w:val="none" w:sz="0" w:space="0" w:color="auto"/>
            <w:right w:val="none" w:sz="0" w:space="0" w:color="auto"/>
          </w:divBdr>
        </w:div>
        <w:div w:id="527836927">
          <w:marLeft w:val="640"/>
          <w:marRight w:val="0"/>
          <w:marTop w:val="0"/>
          <w:marBottom w:val="0"/>
          <w:divBdr>
            <w:top w:val="none" w:sz="0" w:space="0" w:color="auto"/>
            <w:left w:val="none" w:sz="0" w:space="0" w:color="auto"/>
            <w:bottom w:val="none" w:sz="0" w:space="0" w:color="auto"/>
            <w:right w:val="none" w:sz="0" w:space="0" w:color="auto"/>
          </w:divBdr>
        </w:div>
        <w:div w:id="436602453">
          <w:marLeft w:val="640"/>
          <w:marRight w:val="0"/>
          <w:marTop w:val="0"/>
          <w:marBottom w:val="0"/>
          <w:divBdr>
            <w:top w:val="none" w:sz="0" w:space="0" w:color="auto"/>
            <w:left w:val="none" w:sz="0" w:space="0" w:color="auto"/>
            <w:bottom w:val="none" w:sz="0" w:space="0" w:color="auto"/>
            <w:right w:val="none" w:sz="0" w:space="0" w:color="auto"/>
          </w:divBdr>
        </w:div>
        <w:div w:id="65153919">
          <w:marLeft w:val="640"/>
          <w:marRight w:val="0"/>
          <w:marTop w:val="0"/>
          <w:marBottom w:val="0"/>
          <w:divBdr>
            <w:top w:val="none" w:sz="0" w:space="0" w:color="auto"/>
            <w:left w:val="none" w:sz="0" w:space="0" w:color="auto"/>
            <w:bottom w:val="none" w:sz="0" w:space="0" w:color="auto"/>
            <w:right w:val="none" w:sz="0" w:space="0" w:color="auto"/>
          </w:divBdr>
        </w:div>
        <w:div w:id="1145245732">
          <w:marLeft w:val="640"/>
          <w:marRight w:val="0"/>
          <w:marTop w:val="0"/>
          <w:marBottom w:val="0"/>
          <w:divBdr>
            <w:top w:val="none" w:sz="0" w:space="0" w:color="auto"/>
            <w:left w:val="none" w:sz="0" w:space="0" w:color="auto"/>
            <w:bottom w:val="none" w:sz="0" w:space="0" w:color="auto"/>
            <w:right w:val="none" w:sz="0" w:space="0" w:color="auto"/>
          </w:divBdr>
        </w:div>
        <w:div w:id="1116563475">
          <w:marLeft w:val="640"/>
          <w:marRight w:val="0"/>
          <w:marTop w:val="0"/>
          <w:marBottom w:val="0"/>
          <w:divBdr>
            <w:top w:val="none" w:sz="0" w:space="0" w:color="auto"/>
            <w:left w:val="none" w:sz="0" w:space="0" w:color="auto"/>
            <w:bottom w:val="none" w:sz="0" w:space="0" w:color="auto"/>
            <w:right w:val="none" w:sz="0" w:space="0" w:color="auto"/>
          </w:divBdr>
        </w:div>
        <w:div w:id="1444689227">
          <w:marLeft w:val="640"/>
          <w:marRight w:val="0"/>
          <w:marTop w:val="0"/>
          <w:marBottom w:val="0"/>
          <w:divBdr>
            <w:top w:val="none" w:sz="0" w:space="0" w:color="auto"/>
            <w:left w:val="none" w:sz="0" w:space="0" w:color="auto"/>
            <w:bottom w:val="none" w:sz="0" w:space="0" w:color="auto"/>
            <w:right w:val="none" w:sz="0" w:space="0" w:color="auto"/>
          </w:divBdr>
        </w:div>
        <w:div w:id="395710712">
          <w:marLeft w:val="640"/>
          <w:marRight w:val="0"/>
          <w:marTop w:val="0"/>
          <w:marBottom w:val="0"/>
          <w:divBdr>
            <w:top w:val="none" w:sz="0" w:space="0" w:color="auto"/>
            <w:left w:val="none" w:sz="0" w:space="0" w:color="auto"/>
            <w:bottom w:val="none" w:sz="0" w:space="0" w:color="auto"/>
            <w:right w:val="none" w:sz="0" w:space="0" w:color="auto"/>
          </w:divBdr>
        </w:div>
        <w:div w:id="2109613437">
          <w:marLeft w:val="640"/>
          <w:marRight w:val="0"/>
          <w:marTop w:val="0"/>
          <w:marBottom w:val="0"/>
          <w:divBdr>
            <w:top w:val="none" w:sz="0" w:space="0" w:color="auto"/>
            <w:left w:val="none" w:sz="0" w:space="0" w:color="auto"/>
            <w:bottom w:val="none" w:sz="0" w:space="0" w:color="auto"/>
            <w:right w:val="none" w:sz="0" w:space="0" w:color="auto"/>
          </w:divBdr>
        </w:div>
        <w:div w:id="1348554430">
          <w:marLeft w:val="640"/>
          <w:marRight w:val="0"/>
          <w:marTop w:val="0"/>
          <w:marBottom w:val="0"/>
          <w:divBdr>
            <w:top w:val="none" w:sz="0" w:space="0" w:color="auto"/>
            <w:left w:val="none" w:sz="0" w:space="0" w:color="auto"/>
            <w:bottom w:val="none" w:sz="0" w:space="0" w:color="auto"/>
            <w:right w:val="none" w:sz="0" w:space="0" w:color="auto"/>
          </w:divBdr>
        </w:div>
        <w:div w:id="2085490702">
          <w:marLeft w:val="640"/>
          <w:marRight w:val="0"/>
          <w:marTop w:val="0"/>
          <w:marBottom w:val="0"/>
          <w:divBdr>
            <w:top w:val="none" w:sz="0" w:space="0" w:color="auto"/>
            <w:left w:val="none" w:sz="0" w:space="0" w:color="auto"/>
            <w:bottom w:val="none" w:sz="0" w:space="0" w:color="auto"/>
            <w:right w:val="none" w:sz="0" w:space="0" w:color="auto"/>
          </w:divBdr>
        </w:div>
        <w:div w:id="129398828">
          <w:marLeft w:val="640"/>
          <w:marRight w:val="0"/>
          <w:marTop w:val="0"/>
          <w:marBottom w:val="0"/>
          <w:divBdr>
            <w:top w:val="none" w:sz="0" w:space="0" w:color="auto"/>
            <w:left w:val="none" w:sz="0" w:space="0" w:color="auto"/>
            <w:bottom w:val="none" w:sz="0" w:space="0" w:color="auto"/>
            <w:right w:val="none" w:sz="0" w:space="0" w:color="auto"/>
          </w:divBdr>
        </w:div>
        <w:div w:id="1765371169">
          <w:marLeft w:val="640"/>
          <w:marRight w:val="0"/>
          <w:marTop w:val="0"/>
          <w:marBottom w:val="0"/>
          <w:divBdr>
            <w:top w:val="none" w:sz="0" w:space="0" w:color="auto"/>
            <w:left w:val="none" w:sz="0" w:space="0" w:color="auto"/>
            <w:bottom w:val="none" w:sz="0" w:space="0" w:color="auto"/>
            <w:right w:val="none" w:sz="0" w:space="0" w:color="auto"/>
          </w:divBdr>
        </w:div>
        <w:div w:id="847258687">
          <w:marLeft w:val="640"/>
          <w:marRight w:val="0"/>
          <w:marTop w:val="0"/>
          <w:marBottom w:val="0"/>
          <w:divBdr>
            <w:top w:val="none" w:sz="0" w:space="0" w:color="auto"/>
            <w:left w:val="none" w:sz="0" w:space="0" w:color="auto"/>
            <w:bottom w:val="none" w:sz="0" w:space="0" w:color="auto"/>
            <w:right w:val="none" w:sz="0" w:space="0" w:color="auto"/>
          </w:divBdr>
        </w:div>
        <w:div w:id="131677114">
          <w:marLeft w:val="640"/>
          <w:marRight w:val="0"/>
          <w:marTop w:val="0"/>
          <w:marBottom w:val="0"/>
          <w:divBdr>
            <w:top w:val="none" w:sz="0" w:space="0" w:color="auto"/>
            <w:left w:val="none" w:sz="0" w:space="0" w:color="auto"/>
            <w:bottom w:val="none" w:sz="0" w:space="0" w:color="auto"/>
            <w:right w:val="none" w:sz="0" w:space="0" w:color="auto"/>
          </w:divBdr>
        </w:div>
        <w:div w:id="1574510237">
          <w:marLeft w:val="640"/>
          <w:marRight w:val="0"/>
          <w:marTop w:val="0"/>
          <w:marBottom w:val="0"/>
          <w:divBdr>
            <w:top w:val="none" w:sz="0" w:space="0" w:color="auto"/>
            <w:left w:val="none" w:sz="0" w:space="0" w:color="auto"/>
            <w:bottom w:val="none" w:sz="0" w:space="0" w:color="auto"/>
            <w:right w:val="none" w:sz="0" w:space="0" w:color="auto"/>
          </w:divBdr>
        </w:div>
        <w:div w:id="2103140812">
          <w:marLeft w:val="640"/>
          <w:marRight w:val="0"/>
          <w:marTop w:val="0"/>
          <w:marBottom w:val="0"/>
          <w:divBdr>
            <w:top w:val="none" w:sz="0" w:space="0" w:color="auto"/>
            <w:left w:val="none" w:sz="0" w:space="0" w:color="auto"/>
            <w:bottom w:val="none" w:sz="0" w:space="0" w:color="auto"/>
            <w:right w:val="none" w:sz="0" w:space="0" w:color="auto"/>
          </w:divBdr>
        </w:div>
        <w:div w:id="2042633000">
          <w:marLeft w:val="640"/>
          <w:marRight w:val="0"/>
          <w:marTop w:val="0"/>
          <w:marBottom w:val="0"/>
          <w:divBdr>
            <w:top w:val="none" w:sz="0" w:space="0" w:color="auto"/>
            <w:left w:val="none" w:sz="0" w:space="0" w:color="auto"/>
            <w:bottom w:val="none" w:sz="0" w:space="0" w:color="auto"/>
            <w:right w:val="none" w:sz="0" w:space="0" w:color="auto"/>
          </w:divBdr>
        </w:div>
        <w:div w:id="1622762986">
          <w:marLeft w:val="640"/>
          <w:marRight w:val="0"/>
          <w:marTop w:val="0"/>
          <w:marBottom w:val="0"/>
          <w:divBdr>
            <w:top w:val="none" w:sz="0" w:space="0" w:color="auto"/>
            <w:left w:val="none" w:sz="0" w:space="0" w:color="auto"/>
            <w:bottom w:val="none" w:sz="0" w:space="0" w:color="auto"/>
            <w:right w:val="none" w:sz="0" w:space="0" w:color="auto"/>
          </w:divBdr>
        </w:div>
        <w:div w:id="1935288052">
          <w:marLeft w:val="640"/>
          <w:marRight w:val="0"/>
          <w:marTop w:val="0"/>
          <w:marBottom w:val="0"/>
          <w:divBdr>
            <w:top w:val="none" w:sz="0" w:space="0" w:color="auto"/>
            <w:left w:val="none" w:sz="0" w:space="0" w:color="auto"/>
            <w:bottom w:val="none" w:sz="0" w:space="0" w:color="auto"/>
            <w:right w:val="none" w:sz="0" w:space="0" w:color="auto"/>
          </w:divBdr>
        </w:div>
        <w:div w:id="1629049700">
          <w:marLeft w:val="640"/>
          <w:marRight w:val="0"/>
          <w:marTop w:val="0"/>
          <w:marBottom w:val="0"/>
          <w:divBdr>
            <w:top w:val="none" w:sz="0" w:space="0" w:color="auto"/>
            <w:left w:val="none" w:sz="0" w:space="0" w:color="auto"/>
            <w:bottom w:val="none" w:sz="0" w:space="0" w:color="auto"/>
            <w:right w:val="none" w:sz="0" w:space="0" w:color="auto"/>
          </w:divBdr>
        </w:div>
        <w:div w:id="897470072">
          <w:marLeft w:val="640"/>
          <w:marRight w:val="0"/>
          <w:marTop w:val="0"/>
          <w:marBottom w:val="0"/>
          <w:divBdr>
            <w:top w:val="none" w:sz="0" w:space="0" w:color="auto"/>
            <w:left w:val="none" w:sz="0" w:space="0" w:color="auto"/>
            <w:bottom w:val="none" w:sz="0" w:space="0" w:color="auto"/>
            <w:right w:val="none" w:sz="0" w:space="0" w:color="auto"/>
          </w:divBdr>
        </w:div>
        <w:div w:id="1985768468">
          <w:marLeft w:val="640"/>
          <w:marRight w:val="0"/>
          <w:marTop w:val="0"/>
          <w:marBottom w:val="0"/>
          <w:divBdr>
            <w:top w:val="none" w:sz="0" w:space="0" w:color="auto"/>
            <w:left w:val="none" w:sz="0" w:space="0" w:color="auto"/>
            <w:bottom w:val="none" w:sz="0" w:space="0" w:color="auto"/>
            <w:right w:val="none" w:sz="0" w:space="0" w:color="auto"/>
          </w:divBdr>
        </w:div>
        <w:div w:id="1892568862">
          <w:marLeft w:val="640"/>
          <w:marRight w:val="0"/>
          <w:marTop w:val="0"/>
          <w:marBottom w:val="0"/>
          <w:divBdr>
            <w:top w:val="none" w:sz="0" w:space="0" w:color="auto"/>
            <w:left w:val="none" w:sz="0" w:space="0" w:color="auto"/>
            <w:bottom w:val="none" w:sz="0" w:space="0" w:color="auto"/>
            <w:right w:val="none" w:sz="0" w:space="0" w:color="auto"/>
          </w:divBdr>
        </w:div>
        <w:div w:id="1267730883">
          <w:marLeft w:val="640"/>
          <w:marRight w:val="0"/>
          <w:marTop w:val="0"/>
          <w:marBottom w:val="0"/>
          <w:divBdr>
            <w:top w:val="none" w:sz="0" w:space="0" w:color="auto"/>
            <w:left w:val="none" w:sz="0" w:space="0" w:color="auto"/>
            <w:bottom w:val="none" w:sz="0" w:space="0" w:color="auto"/>
            <w:right w:val="none" w:sz="0" w:space="0" w:color="auto"/>
          </w:divBdr>
        </w:div>
        <w:div w:id="1991327351">
          <w:marLeft w:val="640"/>
          <w:marRight w:val="0"/>
          <w:marTop w:val="0"/>
          <w:marBottom w:val="0"/>
          <w:divBdr>
            <w:top w:val="none" w:sz="0" w:space="0" w:color="auto"/>
            <w:left w:val="none" w:sz="0" w:space="0" w:color="auto"/>
            <w:bottom w:val="none" w:sz="0" w:space="0" w:color="auto"/>
            <w:right w:val="none" w:sz="0" w:space="0" w:color="auto"/>
          </w:divBdr>
        </w:div>
        <w:div w:id="1734893308">
          <w:marLeft w:val="640"/>
          <w:marRight w:val="0"/>
          <w:marTop w:val="0"/>
          <w:marBottom w:val="0"/>
          <w:divBdr>
            <w:top w:val="none" w:sz="0" w:space="0" w:color="auto"/>
            <w:left w:val="none" w:sz="0" w:space="0" w:color="auto"/>
            <w:bottom w:val="none" w:sz="0" w:space="0" w:color="auto"/>
            <w:right w:val="none" w:sz="0" w:space="0" w:color="auto"/>
          </w:divBdr>
        </w:div>
        <w:div w:id="515851743">
          <w:marLeft w:val="640"/>
          <w:marRight w:val="0"/>
          <w:marTop w:val="0"/>
          <w:marBottom w:val="0"/>
          <w:divBdr>
            <w:top w:val="none" w:sz="0" w:space="0" w:color="auto"/>
            <w:left w:val="none" w:sz="0" w:space="0" w:color="auto"/>
            <w:bottom w:val="none" w:sz="0" w:space="0" w:color="auto"/>
            <w:right w:val="none" w:sz="0" w:space="0" w:color="auto"/>
          </w:divBdr>
        </w:div>
        <w:div w:id="622463531">
          <w:marLeft w:val="640"/>
          <w:marRight w:val="0"/>
          <w:marTop w:val="0"/>
          <w:marBottom w:val="0"/>
          <w:divBdr>
            <w:top w:val="none" w:sz="0" w:space="0" w:color="auto"/>
            <w:left w:val="none" w:sz="0" w:space="0" w:color="auto"/>
            <w:bottom w:val="none" w:sz="0" w:space="0" w:color="auto"/>
            <w:right w:val="none" w:sz="0" w:space="0" w:color="auto"/>
          </w:divBdr>
        </w:div>
        <w:div w:id="316888004">
          <w:marLeft w:val="640"/>
          <w:marRight w:val="0"/>
          <w:marTop w:val="0"/>
          <w:marBottom w:val="0"/>
          <w:divBdr>
            <w:top w:val="none" w:sz="0" w:space="0" w:color="auto"/>
            <w:left w:val="none" w:sz="0" w:space="0" w:color="auto"/>
            <w:bottom w:val="none" w:sz="0" w:space="0" w:color="auto"/>
            <w:right w:val="none" w:sz="0" w:space="0" w:color="auto"/>
          </w:divBdr>
        </w:div>
        <w:div w:id="858200465">
          <w:marLeft w:val="640"/>
          <w:marRight w:val="0"/>
          <w:marTop w:val="0"/>
          <w:marBottom w:val="0"/>
          <w:divBdr>
            <w:top w:val="none" w:sz="0" w:space="0" w:color="auto"/>
            <w:left w:val="none" w:sz="0" w:space="0" w:color="auto"/>
            <w:bottom w:val="none" w:sz="0" w:space="0" w:color="auto"/>
            <w:right w:val="none" w:sz="0" w:space="0" w:color="auto"/>
          </w:divBdr>
        </w:div>
        <w:div w:id="1914045105">
          <w:marLeft w:val="640"/>
          <w:marRight w:val="0"/>
          <w:marTop w:val="0"/>
          <w:marBottom w:val="0"/>
          <w:divBdr>
            <w:top w:val="none" w:sz="0" w:space="0" w:color="auto"/>
            <w:left w:val="none" w:sz="0" w:space="0" w:color="auto"/>
            <w:bottom w:val="none" w:sz="0" w:space="0" w:color="auto"/>
            <w:right w:val="none" w:sz="0" w:space="0" w:color="auto"/>
          </w:divBdr>
        </w:div>
        <w:div w:id="1438600914">
          <w:marLeft w:val="640"/>
          <w:marRight w:val="0"/>
          <w:marTop w:val="0"/>
          <w:marBottom w:val="0"/>
          <w:divBdr>
            <w:top w:val="none" w:sz="0" w:space="0" w:color="auto"/>
            <w:left w:val="none" w:sz="0" w:space="0" w:color="auto"/>
            <w:bottom w:val="none" w:sz="0" w:space="0" w:color="auto"/>
            <w:right w:val="none" w:sz="0" w:space="0" w:color="auto"/>
          </w:divBdr>
        </w:div>
        <w:div w:id="1834447760">
          <w:marLeft w:val="640"/>
          <w:marRight w:val="0"/>
          <w:marTop w:val="0"/>
          <w:marBottom w:val="0"/>
          <w:divBdr>
            <w:top w:val="none" w:sz="0" w:space="0" w:color="auto"/>
            <w:left w:val="none" w:sz="0" w:space="0" w:color="auto"/>
            <w:bottom w:val="none" w:sz="0" w:space="0" w:color="auto"/>
            <w:right w:val="none" w:sz="0" w:space="0" w:color="auto"/>
          </w:divBdr>
        </w:div>
        <w:div w:id="2078043478">
          <w:marLeft w:val="640"/>
          <w:marRight w:val="0"/>
          <w:marTop w:val="0"/>
          <w:marBottom w:val="0"/>
          <w:divBdr>
            <w:top w:val="none" w:sz="0" w:space="0" w:color="auto"/>
            <w:left w:val="none" w:sz="0" w:space="0" w:color="auto"/>
            <w:bottom w:val="none" w:sz="0" w:space="0" w:color="auto"/>
            <w:right w:val="none" w:sz="0" w:space="0" w:color="auto"/>
          </w:divBdr>
        </w:div>
        <w:div w:id="510991714">
          <w:marLeft w:val="640"/>
          <w:marRight w:val="0"/>
          <w:marTop w:val="0"/>
          <w:marBottom w:val="0"/>
          <w:divBdr>
            <w:top w:val="none" w:sz="0" w:space="0" w:color="auto"/>
            <w:left w:val="none" w:sz="0" w:space="0" w:color="auto"/>
            <w:bottom w:val="none" w:sz="0" w:space="0" w:color="auto"/>
            <w:right w:val="none" w:sz="0" w:space="0" w:color="auto"/>
          </w:divBdr>
        </w:div>
        <w:div w:id="917984758">
          <w:marLeft w:val="640"/>
          <w:marRight w:val="0"/>
          <w:marTop w:val="0"/>
          <w:marBottom w:val="0"/>
          <w:divBdr>
            <w:top w:val="none" w:sz="0" w:space="0" w:color="auto"/>
            <w:left w:val="none" w:sz="0" w:space="0" w:color="auto"/>
            <w:bottom w:val="none" w:sz="0" w:space="0" w:color="auto"/>
            <w:right w:val="none" w:sz="0" w:space="0" w:color="auto"/>
          </w:divBdr>
        </w:div>
        <w:div w:id="1327829131">
          <w:marLeft w:val="640"/>
          <w:marRight w:val="0"/>
          <w:marTop w:val="0"/>
          <w:marBottom w:val="0"/>
          <w:divBdr>
            <w:top w:val="none" w:sz="0" w:space="0" w:color="auto"/>
            <w:left w:val="none" w:sz="0" w:space="0" w:color="auto"/>
            <w:bottom w:val="none" w:sz="0" w:space="0" w:color="auto"/>
            <w:right w:val="none" w:sz="0" w:space="0" w:color="auto"/>
          </w:divBdr>
        </w:div>
        <w:div w:id="666329556">
          <w:marLeft w:val="640"/>
          <w:marRight w:val="0"/>
          <w:marTop w:val="0"/>
          <w:marBottom w:val="0"/>
          <w:divBdr>
            <w:top w:val="none" w:sz="0" w:space="0" w:color="auto"/>
            <w:left w:val="none" w:sz="0" w:space="0" w:color="auto"/>
            <w:bottom w:val="none" w:sz="0" w:space="0" w:color="auto"/>
            <w:right w:val="none" w:sz="0" w:space="0" w:color="auto"/>
          </w:divBdr>
        </w:div>
        <w:div w:id="749742385">
          <w:marLeft w:val="640"/>
          <w:marRight w:val="0"/>
          <w:marTop w:val="0"/>
          <w:marBottom w:val="0"/>
          <w:divBdr>
            <w:top w:val="none" w:sz="0" w:space="0" w:color="auto"/>
            <w:left w:val="none" w:sz="0" w:space="0" w:color="auto"/>
            <w:bottom w:val="none" w:sz="0" w:space="0" w:color="auto"/>
            <w:right w:val="none" w:sz="0" w:space="0" w:color="auto"/>
          </w:divBdr>
        </w:div>
        <w:div w:id="1135365331">
          <w:marLeft w:val="640"/>
          <w:marRight w:val="0"/>
          <w:marTop w:val="0"/>
          <w:marBottom w:val="0"/>
          <w:divBdr>
            <w:top w:val="none" w:sz="0" w:space="0" w:color="auto"/>
            <w:left w:val="none" w:sz="0" w:space="0" w:color="auto"/>
            <w:bottom w:val="none" w:sz="0" w:space="0" w:color="auto"/>
            <w:right w:val="none" w:sz="0" w:space="0" w:color="auto"/>
          </w:divBdr>
        </w:div>
        <w:div w:id="1641692327">
          <w:marLeft w:val="640"/>
          <w:marRight w:val="0"/>
          <w:marTop w:val="0"/>
          <w:marBottom w:val="0"/>
          <w:divBdr>
            <w:top w:val="none" w:sz="0" w:space="0" w:color="auto"/>
            <w:left w:val="none" w:sz="0" w:space="0" w:color="auto"/>
            <w:bottom w:val="none" w:sz="0" w:space="0" w:color="auto"/>
            <w:right w:val="none" w:sz="0" w:space="0" w:color="auto"/>
          </w:divBdr>
        </w:div>
        <w:div w:id="1879122592">
          <w:marLeft w:val="640"/>
          <w:marRight w:val="0"/>
          <w:marTop w:val="0"/>
          <w:marBottom w:val="0"/>
          <w:divBdr>
            <w:top w:val="none" w:sz="0" w:space="0" w:color="auto"/>
            <w:left w:val="none" w:sz="0" w:space="0" w:color="auto"/>
            <w:bottom w:val="none" w:sz="0" w:space="0" w:color="auto"/>
            <w:right w:val="none" w:sz="0" w:space="0" w:color="auto"/>
          </w:divBdr>
        </w:div>
        <w:div w:id="1425346002">
          <w:marLeft w:val="640"/>
          <w:marRight w:val="0"/>
          <w:marTop w:val="0"/>
          <w:marBottom w:val="0"/>
          <w:divBdr>
            <w:top w:val="none" w:sz="0" w:space="0" w:color="auto"/>
            <w:left w:val="none" w:sz="0" w:space="0" w:color="auto"/>
            <w:bottom w:val="none" w:sz="0" w:space="0" w:color="auto"/>
            <w:right w:val="none" w:sz="0" w:space="0" w:color="auto"/>
          </w:divBdr>
        </w:div>
        <w:div w:id="788159243">
          <w:marLeft w:val="640"/>
          <w:marRight w:val="0"/>
          <w:marTop w:val="0"/>
          <w:marBottom w:val="0"/>
          <w:divBdr>
            <w:top w:val="none" w:sz="0" w:space="0" w:color="auto"/>
            <w:left w:val="none" w:sz="0" w:space="0" w:color="auto"/>
            <w:bottom w:val="none" w:sz="0" w:space="0" w:color="auto"/>
            <w:right w:val="none" w:sz="0" w:space="0" w:color="auto"/>
          </w:divBdr>
        </w:div>
        <w:div w:id="1379665782">
          <w:marLeft w:val="640"/>
          <w:marRight w:val="0"/>
          <w:marTop w:val="0"/>
          <w:marBottom w:val="0"/>
          <w:divBdr>
            <w:top w:val="none" w:sz="0" w:space="0" w:color="auto"/>
            <w:left w:val="none" w:sz="0" w:space="0" w:color="auto"/>
            <w:bottom w:val="none" w:sz="0" w:space="0" w:color="auto"/>
            <w:right w:val="none" w:sz="0" w:space="0" w:color="auto"/>
          </w:divBdr>
        </w:div>
        <w:div w:id="882981343">
          <w:marLeft w:val="640"/>
          <w:marRight w:val="0"/>
          <w:marTop w:val="0"/>
          <w:marBottom w:val="0"/>
          <w:divBdr>
            <w:top w:val="none" w:sz="0" w:space="0" w:color="auto"/>
            <w:left w:val="none" w:sz="0" w:space="0" w:color="auto"/>
            <w:bottom w:val="none" w:sz="0" w:space="0" w:color="auto"/>
            <w:right w:val="none" w:sz="0" w:space="0" w:color="auto"/>
          </w:divBdr>
        </w:div>
      </w:divsChild>
    </w:div>
    <w:div w:id="1003512132">
      <w:bodyDiv w:val="1"/>
      <w:marLeft w:val="0"/>
      <w:marRight w:val="0"/>
      <w:marTop w:val="0"/>
      <w:marBottom w:val="0"/>
      <w:divBdr>
        <w:top w:val="none" w:sz="0" w:space="0" w:color="auto"/>
        <w:left w:val="none" w:sz="0" w:space="0" w:color="auto"/>
        <w:bottom w:val="none" w:sz="0" w:space="0" w:color="auto"/>
        <w:right w:val="none" w:sz="0" w:space="0" w:color="auto"/>
      </w:divBdr>
      <w:divsChild>
        <w:div w:id="1472138778">
          <w:marLeft w:val="640"/>
          <w:marRight w:val="0"/>
          <w:marTop w:val="0"/>
          <w:marBottom w:val="0"/>
          <w:divBdr>
            <w:top w:val="none" w:sz="0" w:space="0" w:color="auto"/>
            <w:left w:val="none" w:sz="0" w:space="0" w:color="auto"/>
            <w:bottom w:val="none" w:sz="0" w:space="0" w:color="auto"/>
            <w:right w:val="none" w:sz="0" w:space="0" w:color="auto"/>
          </w:divBdr>
        </w:div>
        <w:div w:id="1997341161">
          <w:marLeft w:val="640"/>
          <w:marRight w:val="0"/>
          <w:marTop w:val="0"/>
          <w:marBottom w:val="0"/>
          <w:divBdr>
            <w:top w:val="none" w:sz="0" w:space="0" w:color="auto"/>
            <w:left w:val="none" w:sz="0" w:space="0" w:color="auto"/>
            <w:bottom w:val="none" w:sz="0" w:space="0" w:color="auto"/>
            <w:right w:val="none" w:sz="0" w:space="0" w:color="auto"/>
          </w:divBdr>
        </w:div>
        <w:div w:id="1449549031">
          <w:marLeft w:val="640"/>
          <w:marRight w:val="0"/>
          <w:marTop w:val="0"/>
          <w:marBottom w:val="0"/>
          <w:divBdr>
            <w:top w:val="none" w:sz="0" w:space="0" w:color="auto"/>
            <w:left w:val="none" w:sz="0" w:space="0" w:color="auto"/>
            <w:bottom w:val="none" w:sz="0" w:space="0" w:color="auto"/>
            <w:right w:val="none" w:sz="0" w:space="0" w:color="auto"/>
          </w:divBdr>
        </w:div>
        <w:div w:id="878128455">
          <w:marLeft w:val="640"/>
          <w:marRight w:val="0"/>
          <w:marTop w:val="0"/>
          <w:marBottom w:val="0"/>
          <w:divBdr>
            <w:top w:val="none" w:sz="0" w:space="0" w:color="auto"/>
            <w:left w:val="none" w:sz="0" w:space="0" w:color="auto"/>
            <w:bottom w:val="none" w:sz="0" w:space="0" w:color="auto"/>
            <w:right w:val="none" w:sz="0" w:space="0" w:color="auto"/>
          </w:divBdr>
        </w:div>
        <w:div w:id="109593794">
          <w:marLeft w:val="640"/>
          <w:marRight w:val="0"/>
          <w:marTop w:val="0"/>
          <w:marBottom w:val="0"/>
          <w:divBdr>
            <w:top w:val="none" w:sz="0" w:space="0" w:color="auto"/>
            <w:left w:val="none" w:sz="0" w:space="0" w:color="auto"/>
            <w:bottom w:val="none" w:sz="0" w:space="0" w:color="auto"/>
            <w:right w:val="none" w:sz="0" w:space="0" w:color="auto"/>
          </w:divBdr>
        </w:div>
        <w:div w:id="1742871498">
          <w:marLeft w:val="640"/>
          <w:marRight w:val="0"/>
          <w:marTop w:val="0"/>
          <w:marBottom w:val="0"/>
          <w:divBdr>
            <w:top w:val="none" w:sz="0" w:space="0" w:color="auto"/>
            <w:left w:val="none" w:sz="0" w:space="0" w:color="auto"/>
            <w:bottom w:val="none" w:sz="0" w:space="0" w:color="auto"/>
            <w:right w:val="none" w:sz="0" w:space="0" w:color="auto"/>
          </w:divBdr>
        </w:div>
        <w:div w:id="660888139">
          <w:marLeft w:val="640"/>
          <w:marRight w:val="0"/>
          <w:marTop w:val="0"/>
          <w:marBottom w:val="0"/>
          <w:divBdr>
            <w:top w:val="none" w:sz="0" w:space="0" w:color="auto"/>
            <w:left w:val="none" w:sz="0" w:space="0" w:color="auto"/>
            <w:bottom w:val="none" w:sz="0" w:space="0" w:color="auto"/>
            <w:right w:val="none" w:sz="0" w:space="0" w:color="auto"/>
          </w:divBdr>
        </w:div>
        <w:div w:id="163907063">
          <w:marLeft w:val="640"/>
          <w:marRight w:val="0"/>
          <w:marTop w:val="0"/>
          <w:marBottom w:val="0"/>
          <w:divBdr>
            <w:top w:val="none" w:sz="0" w:space="0" w:color="auto"/>
            <w:left w:val="none" w:sz="0" w:space="0" w:color="auto"/>
            <w:bottom w:val="none" w:sz="0" w:space="0" w:color="auto"/>
            <w:right w:val="none" w:sz="0" w:space="0" w:color="auto"/>
          </w:divBdr>
        </w:div>
        <w:div w:id="1580553784">
          <w:marLeft w:val="640"/>
          <w:marRight w:val="0"/>
          <w:marTop w:val="0"/>
          <w:marBottom w:val="0"/>
          <w:divBdr>
            <w:top w:val="none" w:sz="0" w:space="0" w:color="auto"/>
            <w:left w:val="none" w:sz="0" w:space="0" w:color="auto"/>
            <w:bottom w:val="none" w:sz="0" w:space="0" w:color="auto"/>
            <w:right w:val="none" w:sz="0" w:space="0" w:color="auto"/>
          </w:divBdr>
        </w:div>
        <w:div w:id="1271282754">
          <w:marLeft w:val="640"/>
          <w:marRight w:val="0"/>
          <w:marTop w:val="0"/>
          <w:marBottom w:val="0"/>
          <w:divBdr>
            <w:top w:val="none" w:sz="0" w:space="0" w:color="auto"/>
            <w:left w:val="none" w:sz="0" w:space="0" w:color="auto"/>
            <w:bottom w:val="none" w:sz="0" w:space="0" w:color="auto"/>
            <w:right w:val="none" w:sz="0" w:space="0" w:color="auto"/>
          </w:divBdr>
        </w:div>
        <w:div w:id="1038117015">
          <w:marLeft w:val="640"/>
          <w:marRight w:val="0"/>
          <w:marTop w:val="0"/>
          <w:marBottom w:val="0"/>
          <w:divBdr>
            <w:top w:val="none" w:sz="0" w:space="0" w:color="auto"/>
            <w:left w:val="none" w:sz="0" w:space="0" w:color="auto"/>
            <w:bottom w:val="none" w:sz="0" w:space="0" w:color="auto"/>
            <w:right w:val="none" w:sz="0" w:space="0" w:color="auto"/>
          </w:divBdr>
        </w:div>
        <w:div w:id="581531711">
          <w:marLeft w:val="640"/>
          <w:marRight w:val="0"/>
          <w:marTop w:val="0"/>
          <w:marBottom w:val="0"/>
          <w:divBdr>
            <w:top w:val="none" w:sz="0" w:space="0" w:color="auto"/>
            <w:left w:val="none" w:sz="0" w:space="0" w:color="auto"/>
            <w:bottom w:val="none" w:sz="0" w:space="0" w:color="auto"/>
            <w:right w:val="none" w:sz="0" w:space="0" w:color="auto"/>
          </w:divBdr>
        </w:div>
        <w:div w:id="651911188">
          <w:marLeft w:val="640"/>
          <w:marRight w:val="0"/>
          <w:marTop w:val="0"/>
          <w:marBottom w:val="0"/>
          <w:divBdr>
            <w:top w:val="none" w:sz="0" w:space="0" w:color="auto"/>
            <w:left w:val="none" w:sz="0" w:space="0" w:color="auto"/>
            <w:bottom w:val="none" w:sz="0" w:space="0" w:color="auto"/>
            <w:right w:val="none" w:sz="0" w:space="0" w:color="auto"/>
          </w:divBdr>
        </w:div>
        <w:div w:id="377124951">
          <w:marLeft w:val="640"/>
          <w:marRight w:val="0"/>
          <w:marTop w:val="0"/>
          <w:marBottom w:val="0"/>
          <w:divBdr>
            <w:top w:val="none" w:sz="0" w:space="0" w:color="auto"/>
            <w:left w:val="none" w:sz="0" w:space="0" w:color="auto"/>
            <w:bottom w:val="none" w:sz="0" w:space="0" w:color="auto"/>
            <w:right w:val="none" w:sz="0" w:space="0" w:color="auto"/>
          </w:divBdr>
        </w:div>
        <w:div w:id="1342119232">
          <w:marLeft w:val="640"/>
          <w:marRight w:val="0"/>
          <w:marTop w:val="0"/>
          <w:marBottom w:val="0"/>
          <w:divBdr>
            <w:top w:val="none" w:sz="0" w:space="0" w:color="auto"/>
            <w:left w:val="none" w:sz="0" w:space="0" w:color="auto"/>
            <w:bottom w:val="none" w:sz="0" w:space="0" w:color="auto"/>
            <w:right w:val="none" w:sz="0" w:space="0" w:color="auto"/>
          </w:divBdr>
        </w:div>
        <w:div w:id="660236097">
          <w:marLeft w:val="640"/>
          <w:marRight w:val="0"/>
          <w:marTop w:val="0"/>
          <w:marBottom w:val="0"/>
          <w:divBdr>
            <w:top w:val="none" w:sz="0" w:space="0" w:color="auto"/>
            <w:left w:val="none" w:sz="0" w:space="0" w:color="auto"/>
            <w:bottom w:val="none" w:sz="0" w:space="0" w:color="auto"/>
            <w:right w:val="none" w:sz="0" w:space="0" w:color="auto"/>
          </w:divBdr>
        </w:div>
        <w:div w:id="1619992348">
          <w:marLeft w:val="640"/>
          <w:marRight w:val="0"/>
          <w:marTop w:val="0"/>
          <w:marBottom w:val="0"/>
          <w:divBdr>
            <w:top w:val="none" w:sz="0" w:space="0" w:color="auto"/>
            <w:left w:val="none" w:sz="0" w:space="0" w:color="auto"/>
            <w:bottom w:val="none" w:sz="0" w:space="0" w:color="auto"/>
            <w:right w:val="none" w:sz="0" w:space="0" w:color="auto"/>
          </w:divBdr>
        </w:div>
        <w:div w:id="186020795">
          <w:marLeft w:val="640"/>
          <w:marRight w:val="0"/>
          <w:marTop w:val="0"/>
          <w:marBottom w:val="0"/>
          <w:divBdr>
            <w:top w:val="none" w:sz="0" w:space="0" w:color="auto"/>
            <w:left w:val="none" w:sz="0" w:space="0" w:color="auto"/>
            <w:bottom w:val="none" w:sz="0" w:space="0" w:color="auto"/>
            <w:right w:val="none" w:sz="0" w:space="0" w:color="auto"/>
          </w:divBdr>
        </w:div>
        <w:div w:id="1941402336">
          <w:marLeft w:val="640"/>
          <w:marRight w:val="0"/>
          <w:marTop w:val="0"/>
          <w:marBottom w:val="0"/>
          <w:divBdr>
            <w:top w:val="none" w:sz="0" w:space="0" w:color="auto"/>
            <w:left w:val="none" w:sz="0" w:space="0" w:color="auto"/>
            <w:bottom w:val="none" w:sz="0" w:space="0" w:color="auto"/>
            <w:right w:val="none" w:sz="0" w:space="0" w:color="auto"/>
          </w:divBdr>
        </w:div>
        <w:div w:id="497699082">
          <w:marLeft w:val="640"/>
          <w:marRight w:val="0"/>
          <w:marTop w:val="0"/>
          <w:marBottom w:val="0"/>
          <w:divBdr>
            <w:top w:val="none" w:sz="0" w:space="0" w:color="auto"/>
            <w:left w:val="none" w:sz="0" w:space="0" w:color="auto"/>
            <w:bottom w:val="none" w:sz="0" w:space="0" w:color="auto"/>
            <w:right w:val="none" w:sz="0" w:space="0" w:color="auto"/>
          </w:divBdr>
        </w:div>
        <w:div w:id="788205119">
          <w:marLeft w:val="640"/>
          <w:marRight w:val="0"/>
          <w:marTop w:val="0"/>
          <w:marBottom w:val="0"/>
          <w:divBdr>
            <w:top w:val="none" w:sz="0" w:space="0" w:color="auto"/>
            <w:left w:val="none" w:sz="0" w:space="0" w:color="auto"/>
            <w:bottom w:val="none" w:sz="0" w:space="0" w:color="auto"/>
            <w:right w:val="none" w:sz="0" w:space="0" w:color="auto"/>
          </w:divBdr>
        </w:div>
        <w:div w:id="118884027">
          <w:marLeft w:val="640"/>
          <w:marRight w:val="0"/>
          <w:marTop w:val="0"/>
          <w:marBottom w:val="0"/>
          <w:divBdr>
            <w:top w:val="none" w:sz="0" w:space="0" w:color="auto"/>
            <w:left w:val="none" w:sz="0" w:space="0" w:color="auto"/>
            <w:bottom w:val="none" w:sz="0" w:space="0" w:color="auto"/>
            <w:right w:val="none" w:sz="0" w:space="0" w:color="auto"/>
          </w:divBdr>
        </w:div>
        <w:div w:id="1356610608">
          <w:marLeft w:val="640"/>
          <w:marRight w:val="0"/>
          <w:marTop w:val="0"/>
          <w:marBottom w:val="0"/>
          <w:divBdr>
            <w:top w:val="none" w:sz="0" w:space="0" w:color="auto"/>
            <w:left w:val="none" w:sz="0" w:space="0" w:color="auto"/>
            <w:bottom w:val="none" w:sz="0" w:space="0" w:color="auto"/>
            <w:right w:val="none" w:sz="0" w:space="0" w:color="auto"/>
          </w:divBdr>
        </w:div>
        <w:div w:id="169953853">
          <w:marLeft w:val="640"/>
          <w:marRight w:val="0"/>
          <w:marTop w:val="0"/>
          <w:marBottom w:val="0"/>
          <w:divBdr>
            <w:top w:val="none" w:sz="0" w:space="0" w:color="auto"/>
            <w:left w:val="none" w:sz="0" w:space="0" w:color="auto"/>
            <w:bottom w:val="none" w:sz="0" w:space="0" w:color="auto"/>
            <w:right w:val="none" w:sz="0" w:space="0" w:color="auto"/>
          </w:divBdr>
        </w:div>
        <w:div w:id="893663014">
          <w:marLeft w:val="640"/>
          <w:marRight w:val="0"/>
          <w:marTop w:val="0"/>
          <w:marBottom w:val="0"/>
          <w:divBdr>
            <w:top w:val="none" w:sz="0" w:space="0" w:color="auto"/>
            <w:left w:val="none" w:sz="0" w:space="0" w:color="auto"/>
            <w:bottom w:val="none" w:sz="0" w:space="0" w:color="auto"/>
            <w:right w:val="none" w:sz="0" w:space="0" w:color="auto"/>
          </w:divBdr>
        </w:div>
        <w:div w:id="929125403">
          <w:marLeft w:val="640"/>
          <w:marRight w:val="0"/>
          <w:marTop w:val="0"/>
          <w:marBottom w:val="0"/>
          <w:divBdr>
            <w:top w:val="none" w:sz="0" w:space="0" w:color="auto"/>
            <w:left w:val="none" w:sz="0" w:space="0" w:color="auto"/>
            <w:bottom w:val="none" w:sz="0" w:space="0" w:color="auto"/>
            <w:right w:val="none" w:sz="0" w:space="0" w:color="auto"/>
          </w:divBdr>
        </w:div>
        <w:div w:id="950625661">
          <w:marLeft w:val="640"/>
          <w:marRight w:val="0"/>
          <w:marTop w:val="0"/>
          <w:marBottom w:val="0"/>
          <w:divBdr>
            <w:top w:val="none" w:sz="0" w:space="0" w:color="auto"/>
            <w:left w:val="none" w:sz="0" w:space="0" w:color="auto"/>
            <w:bottom w:val="none" w:sz="0" w:space="0" w:color="auto"/>
            <w:right w:val="none" w:sz="0" w:space="0" w:color="auto"/>
          </w:divBdr>
        </w:div>
        <w:div w:id="60711272">
          <w:marLeft w:val="640"/>
          <w:marRight w:val="0"/>
          <w:marTop w:val="0"/>
          <w:marBottom w:val="0"/>
          <w:divBdr>
            <w:top w:val="none" w:sz="0" w:space="0" w:color="auto"/>
            <w:left w:val="none" w:sz="0" w:space="0" w:color="auto"/>
            <w:bottom w:val="none" w:sz="0" w:space="0" w:color="auto"/>
            <w:right w:val="none" w:sz="0" w:space="0" w:color="auto"/>
          </w:divBdr>
        </w:div>
        <w:div w:id="2022245375">
          <w:marLeft w:val="640"/>
          <w:marRight w:val="0"/>
          <w:marTop w:val="0"/>
          <w:marBottom w:val="0"/>
          <w:divBdr>
            <w:top w:val="none" w:sz="0" w:space="0" w:color="auto"/>
            <w:left w:val="none" w:sz="0" w:space="0" w:color="auto"/>
            <w:bottom w:val="none" w:sz="0" w:space="0" w:color="auto"/>
            <w:right w:val="none" w:sz="0" w:space="0" w:color="auto"/>
          </w:divBdr>
        </w:div>
        <w:div w:id="1253394585">
          <w:marLeft w:val="640"/>
          <w:marRight w:val="0"/>
          <w:marTop w:val="0"/>
          <w:marBottom w:val="0"/>
          <w:divBdr>
            <w:top w:val="none" w:sz="0" w:space="0" w:color="auto"/>
            <w:left w:val="none" w:sz="0" w:space="0" w:color="auto"/>
            <w:bottom w:val="none" w:sz="0" w:space="0" w:color="auto"/>
            <w:right w:val="none" w:sz="0" w:space="0" w:color="auto"/>
          </w:divBdr>
        </w:div>
        <w:div w:id="1077557335">
          <w:marLeft w:val="640"/>
          <w:marRight w:val="0"/>
          <w:marTop w:val="0"/>
          <w:marBottom w:val="0"/>
          <w:divBdr>
            <w:top w:val="none" w:sz="0" w:space="0" w:color="auto"/>
            <w:left w:val="none" w:sz="0" w:space="0" w:color="auto"/>
            <w:bottom w:val="none" w:sz="0" w:space="0" w:color="auto"/>
            <w:right w:val="none" w:sz="0" w:space="0" w:color="auto"/>
          </w:divBdr>
        </w:div>
        <w:div w:id="2059238256">
          <w:marLeft w:val="640"/>
          <w:marRight w:val="0"/>
          <w:marTop w:val="0"/>
          <w:marBottom w:val="0"/>
          <w:divBdr>
            <w:top w:val="none" w:sz="0" w:space="0" w:color="auto"/>
            <w:left w:val="none" w:sz="0" w:space="0" w:color="auto"/>
            <w:bottom w:val="none" w:sz="0" w:space="0" w:color="auto"/>
            <w:right w:val="none" w:sz="0" w:space="0" w:color="auto"/>
          </w:divBdr>
        </w:div>
        <w:div w:id="725837704">
          <w:marLeft w:val="640"/>
          <w:marRight w:val="0"/>
          <w:marTop w:val="0"/>
          <w:marBottom w:val="0"/>
          <w:divBdr>
            <w:top w:val="none" w:sz="0" w:space="0" w:color="auto"/>
            <w:left w:val="none" w:sz="0" w:space="0" w:color="auto"/>
            <w:bottom w:val="none" w:sz="0" w:space="0" w:color="auto"/>
            <w:right w:val="none" w:sz="0" w:space="0" w:color="auto"/>
          </w:divBdr>
        </w:div>
        <w:div w:id="1885947577">
          <w:marLeft w:val="640"/>
          <w:marRight w:val="0"/>
          <w:marTop w:val="0"/>
          <w:marBottom w:val="0"/>
          <w:divBdr>
            <w:top w:val="none" w:sz="0" w:space="0" w:color="auto"/>
            <w:left w:val="none" w:sz="0" w:space="0" w:color="auto"/>
            <w:bottom w:val="none" w:sz="0" w:space="0" w:color="auto"/>
            <w:right w:val="none" w:sz="0" w:space="0" w:color="auto"/>
          </w:divBdr>
        </w:div>
        <w:div w:id="1046222748">
          <w:marLeft w:val="640"/>
          <w:marRight w:val="0"/>
          <w:marTop w:val="0"/>
          <w:marBottom w:val="0"/>
          <w:divBdr>
            <w:top w:val="none" w:sz="0" w:space="0" w:color="auto"/>
            <w:left w:val="none" w:sz="0" w:space="0" w:color="auto"/>
            <w:bottom w:val="none" w:sz="0" w:space="0" w:color="auto"/>
            <w:right w:val="none" w:sz="0" w:space="0" w:color="auto"/>
          </w:divBdr>
        </w:div>
        <w:div w:id="1374771329">
          <w:marLeft w:val="640"/>
          <w:marRight w:val="0"/>
          <w:marTop w:val="0"/>
          <w:marBottom w:val="0"/>
          <w:divBdr>
            <w:top w:val="none" w:sz="0" w:space="0" w:color="auto"/>
            <w:left w:val="none" w:sz="0" w:space="0" w:color="auto"/>
            <w:bottom w:val="none" w:sz="0" w:space="0" w:color="auto"/>
            <w:right w:val="none" w:sz="0" w:space="0" w:color="auto"/>
          </w:divBdr>
        </w:div>
        <w:div w:id="2027097209">
          <w:marLeft w:val="640"/>
          <w:marRight w:val="0"/>
          <w:marTop w:val="0"/>
          <w:marBottom w:val="0"/>
          <w:divBdr>
            <w:top w:val="none" w:sz="0" w:space="0" w:color="auto"/>
            <w:left w:val="none" w:sz="0" w:space="0" w:color="auto"/>
            <w:bottom w:val="none" w:sz="0" w:space="0" w:color="auto"/>
            <w:right w:val="none" w:sz="0" w:space="0" w:color="auto"/>
          </w:divBdr>
        </w:div>
        <w:div w:id="23799129">
          <w:marLeft w:val="640"/>
          <w:marRight w:val="0"/>
          <w:marTop w:val="0"/>
          <w:marBottom w:val="0"/>
          <w:divBdr>
            <w:top w:val="none" w:sz="0" w:space="0" w:color="auto"/>
            <w:left w:val="none" w:sz="0" w:space="0" w:color="auto"/>
            <w:bottom w:val="none" w:sz="0" w:space="0" w:color="auto"/>
            <w:right w:val="none" w:sz="0" w:space="0" w:color="auto"/>
          </w:divBdr>
        </w:div>
        <w:div w:id="1817716968">
          <w:marLeft w:val="640"/>
          <w:marRight w:val="0"/>
          <w:marTop w:val="0"/>
          <w:marBottom w:val="0"/>
          <w:divBdr>
            <w:top w:val="none" w:sz="0" w:space="0" w:color="auto"/>
            <w:left w:val="none" w:sz="0" w:space="0" w:color="auto"/>
            <w:bottom w:val="none" w:sz="0" w:space="0" w:color="auto"/>
            <w:right w:val="none" w:sz="0" w:space="0" w:color="auto"/>
          </w:divBdr>
        </w:div>
        <w:div w:id="1473057919">
          <w:marLeft w:val="640"/>
          <w:marRight w:val="0"/>
          <w:marTop w:val="0"/>
          <w:marBottom w:val="0"/>
          <w:divBdr>
            <w:top w:val="none" w:sz="0" w:space="0" w:color="auto"/>
            <w:left w:val="none" w:sz="0" w:space="0" w:color="auto"/>
            <w:bottom w:val="none" w:sz="0" w:space="0" w:color="auto"/>
            <w:right w:val="none" w:sz="0" w:space="0" w:color="auto"/>
          </w:divBdr>
        </w:div>
        <w:div w:id="1384863472">
          <w:marLeft w:val="640"/>
          <w:marRight w:val="0"/>
          <w:marTop w:val="0"/>
          <w:marBottom w:val="0"/>
          <w:divBdr>
            <w:top w:val="none" w:sz="0" w:space="0" w:color="auto"/>
            <w:left w:val="none" w:sz="0" w:space="0" w:color="auto"/>
            <w:bottom w:val="none" w:sz="0" w:space="0" w:color="auto"/>
            <w:right w:val="none" w:sz="0" w:space="0" w:color="auto"/>
          </w:divBdr>
        </w:div>
        <w:div w:id="1298410566">
          <w:marLeft w:val="640"/>
          <w:marRight w:val="0"/>
          <w:marTop w:val="0"/>
          <w:marBottom w:val="0"/>
          <w:divBdr>
            <w:top w:val="none" w:sz="0" w:space="0" w:color="auto"/>
            <w:left w:val="none" w:sz="0" w:space="0" w:color="auto"/>
            <w:bottom w:val="none" w:sz="0" w:space="0" w:color="auto"/>
            <w:right w:val="none" w:sz="0" w:space="0" w:color="auto"/>
          </w:divBdr>
        </w:div>
        <w:div w:id="413429503">
          <w:marLeft w:val="640"/>
          <w:marRight w:val="0"/>
          <w:marTop w:val="0"/>
          <w:marBottom w:val="0"/>
          <w:divBdr>
            <w:top w:val="none" w:sz="0" w:space="0" w:color="auto"/>
            <w:left w:val="none" w:sz="0" w:space="0" w:color="auto"/>
            <w:bottom w:val="none" w:sz="0" w:space="0" w:color="auto"/>
            <w:right w:val="none" w:sz="0" w:space="0" w:color="auto"/>
          </w:divBdr>
        </w:div>
        <w:div w:id="1396659435">
          <w:marLeft w:val="640"/>
          <w:marRight w:val="0"/>
          <w:marTop w:val="0"/>
          <w:marBottom w:val="0"/>
          <w:divBdr>
            <w:top w:val="none" w:sz="0" w:space="0" w:color="auto"/>
            <w:left w:val="none" w:sz="0" w:space="0" w:color="auto"/>
            <w:bottom w:val="none" w:sz="0" w:space="0" w:color="auto"/>
            <w:right w:val="none" w:sz="0" w:space="0" w:color="auto"/>
          </w:divBdr>
        </w:div>
        <w:div w:id="1362510523">
          <w:marLeft w:val="640"/>
          <w:marRight w:val="0"/>
          <w:marTop w:val="0"/>
          <w:marBottom w:val="0"/>
          <w:divBdr>
            <w:top w:val="none" w:sz="0" w:space="0" w:color="auto"/>
            <w:left w:val="none" w:sz="0" w:space="0" w:color="auto"/>
            <w:bottom w:val="none" w:sz="0" w:space="0" w:color="auto"/>
            <w:right w:val="none" w:sz="0" w:space="0" w:color="auto"/>
          </w:divBdr>
        </w:div>
        <w:div w:id="219831826">
          <w:marLeft w:val="640"/>
          <w:marRight w:val="0"/>
          <w:marTop w:val="0"/>
          <w:marBottom w:val="0"/>
          <w:divBdr>
            <w:top w:val="none" w:sz="0" w:space="0" w:color="auto"/>
            <w:left w:val="none" w:sz="0" w:space="0" w:color="auto"/>
            <w:bottom w:val="none" w:sz="0" w:space="0" w:color="auto"/>
            <w:right w:val="none" w:sz="0" w:space="0" w:color="auto"/>
          </w:divBdr>
        </w:div>
        <w:div w:id="1958365074">
          <w:marLeft w:val="640"/>
          <w:marRight w:val="0"/>
          <w:marTop w:val="0"/>
          <w:marBottom w:val="0"/>
          <w:divBdr>
            <w:top w:val="none" w:sz="0" w:space="0" w:color="auto"/>
            <w:left w:val="none" w:sz="0" w:space="0" w:color="auto"/>
            <w:bottom w:val="none" w:sz="0" w:space="0" w:color="auto"/>
            <w:right w:val="none" w:sz="0" w:space="0" w:color="auto"/>
          </w:divBdr>
        </w:div>
        <w:div w:id="1276870014">
          <w:marLeft w:val="640"/>
          <w:marRight w:val="0"/>
          <w:marTop w:val="0"/>
          <w:marBottom w:val="0"/>
          <w:divBdr>
            <w:top w:val="none" w:sz="0" w:space="0" w:color="auto"/>
            <w:left w:val="none" w:sz="0" w:space="0" w:color="auto"/>
            <w:bottom w:val="none" w:sz="0" w:space="0" w:color="auto"/>
            <w:right w:val="none" w:sz="0" w:space="0" w:color="auto"/>
          </w:divBdr>
        </w:div>
        <w:div w:id="1738475650">
          <w:marLeft w:val="640"/>
          <w:marRight w:val="0"/>
          <w:marTop w:val="0"/>
          <w:marBottom w:val="0"/>
          <w:divBdr>
            <w:top w:val="none" w:sz="0" w:space="0" w:color="auto"/>
            <w:left w:val="none" w:sz="0" w:space="0" w:color="auto"/>
            <w:bottom w:val="none" w:sz="0" w:space="0" w:color="auto"/>
            <w:right w:val="none" w:sz="0" w:space="0" w:color="auto"/>
          </w:divBdr>
        </w:div>
        <w:div w:id="1831825994">
          <w:marLeft w:val="640"/>
          <w:marRight w:val="0"/>
          <w:marTop w:val="0"/>
          <w:marBottom w:val="0"/>
          <w:divBdr>
            <w:top w:val="none" w:sz="0" w:space="0" w:color="auto"/>
            <w:left w:val="none" w:sz="0" w:space="0" w:color="auto"/>
            <w:bottom w:val="none" w:sz="0" w:space="0" w:color="auto"/>
            <w:right w:val="none" w:sz="0" w:space="0" w:color="auto"/>
          </w:divBdr>
        </w:div>
        <w:div w:id="720522035">
          <w:marLeft w:val="640"/>
          <w:marRight w:val="0"/>
          <w:marTop w:val="0"/>
          <w:marBottom w:val="0"/>
          <w:divBdr>
            <w:top w:val="none" w:sz="0" w:space="0" w:color="auto"/>
            <w:left w:val="none" w:sz="0" w:space="0" w:color="auto"/>
            <w:bottom w:val="none" w:sz="0" w:space="0" w:color="auto"/>
            <w:right w:val="none" w:sz="0" w:space="0" w:color="auto"/>
          </w:divBdr>
        </w:div>
        <w:div w:id="274097512">
          <w:marLeft w:val="640"/>
          <w:marRight w:val="0"/>
          <w:marTop w:val="0"/>
          <w:marBottom w:val="0"/>
          <w:divBdr>
            <w:top w:val="none" w:sz="0" w:space="0" w:color="auto"/>
            <w:left w:val="none" w:sz="0" w:space="0" w:color="auto"/>
            <w:bottom w:val="none" w:sz="0" w:space="0" w:color="auto"/>
            <w:right w:val="none" w:sz="0" w:space="0" w:color="auto"/>
          </w:divBdr>
        </w:div>
        <w:div w:id="1688412224">
          <w:marLeft w:val="640"/>
          <w:marRight w:val="0"/>
          <w:marTop w:val="0"/>
          <w:marBottom w:val="0"/>
          <w:divBdr>
            <w:top w:val="none" w:sz="0" w:space="0" w:color="auto"/>
            <w:left w:val="none" w:sz="0" w:space="0" w:color="auto"/>
            <w:bottom w:val="none" w:sz="0" w:space="0" w:color="auto"/>
            <w:right w:val="none" w:sz="0" w:space="0" w:color="auto"/>
          </w:divBdr>
        </w:div>
        <w:div w:id="1325743942">
          <w:marLeft w:val="640"/>
          <w:marRight w:val="0"/>
          <w:marTop w:val="0"/>
          <w:marBottom w:val="0"/>
          <w:divBdr>
            <w:top w:val="none" w:sz="0" w:space="0" w:color="auto"/>
            <w:left w:val="none" w:sz="0" w:space="0" w:color="auto"/>
            <w:bottom w:val="none" w:sz="0" w:space="0" w:color="auto"/>
            <w:right w:val="none" w:sz="0" w:space="0" w:color="auto"/>
          </w:divBdr>
        </w:div>
        <w:div w:id="1814907798">
          <w:marLeft w:val="640"/>
          <w:marRight w:val="0"/>
          <w:marTop w:val="0"/>
          <w:marBottom w:val="0"/>
          <w:divBdr>
            <w:top w:val="none" w:sz="0" w:space="0" w:color="auto"/>
            <w:left w:val="none" w:sz="0" w:space="0" w:color="auto"/>
            <w:bottom w:val="none" w:sz="0" w:space="0" w:color="auto"/>
            <w:right w:val="none" w:sz="0" w:space="0" w:color="auto"/>
          </w:divBdr>
        </w:div>
        <w:div w:id="1257209676">
          <w:marLeft w:val="640"/>
          <w:marRight w:val="0"/>
          <w:marTop w:val="0"/>
          <w:marBottom w:val="0"/>
          <w:divBdr>
            <w:top w:val="none" w:sz="0" w:space="0" w:color="auto"/>
            <w:left w:val="none" w:sz="0" w:space="0" w:color="auto"/>
            <w:bottom w:val="none" w:sz="0" w:space="0" w:color="auto"/>
            <w:right w:val="none" w:sz="0" w:space="0" w:color="auto"/>
          </w:divBdr>
        </w:div>
        <w:div w:id="621227379">
          <w:marLeft w:val="640"/>
          <w:marRight w:val="0"/>
          <w:marTop w:val="0"/>
          <w:marBottom w:val="0"/>
          <w:divBdr>
            <w:top w:val="none" w:sz="0" w:space="0" w:color="auto"/>
            <w:left w:val="none" w:sz="0" w:space="0" w:color="auto"/>
            <w:bottom w:val="none" w:sz="0" w:space="0" w:color="auto"/>
            <w:right w:val="none" w:sz="0" w:space="0" w:color="auto"/>
          </w:divBdr>
        </w:div>
        <w:div w:id="395010609">
          <w:marLeft w:val="640"/>
          <w:marRight w:val="0"/>
          <w:marTop w:val="0"/>
          <w:marBottom w:val="0"/>
          <w:divBdr>
            <w:top w:val="none" w:sz="0" w:space="0" w:color="auto"/>
            <w:left w:val="none" w:sz="0" w:space="0" w:color="auto"/>
            <w:bottom w:val="none" w:sz="0" w:space="0" w:color="auto"/>
            <w:right w:val="none" w:sz="0" w:space="0" w:color="auto"/>
          </w:divBdr>
        </w:div>
        <w:div w:id="657655423">
          <w:marLeft w:val="640"/>
          <w:marRight w:val="0"/>
          <w:marTop w:val="0"/>
          <w:marBottom w:val="0"/>
          <w:divBdr>
            <w:top w:val="none" w:sz="0" w:space="0" w:color="auto"/>
            <w:left w:val="none" w:sz="0" w:space="0" w:color="auto"/>
            <w:bottom w:val="none" w:sz="0" w:space="0" w:color="auto"/>
            <w:right w:val="none" w:sz="0" w:space="0" w:color="auto"/>
          </w:divBdr>
        </w:div>
        <w:div w:id="1293511287">
          <w:marLeft w:val="640"/>
          <w:marRight w:val="0"/>
          <w:marTop w:val="0"/>
          <w:marBottom w:val="0"/>
          <w:divBdr>
            <w:top w:val="none" w:sz="0" w:space="0" w:color="auto"/>
            <w:left w:val="none" w:sz="0" w:space="0" w:color="auto"/>
            <w:bottom w:val="none" w:sz="0" w:space="0" w:color="auto"/>
            <w:right w:val="none" w:sz="0" w:space="0" w:color="auto"/>
          </w:divBdr>
        </w:div>
        <w:div w:id="287980962">
          <w:marLeft w:val="640"/>
          <w:marRight w:val="0"/>
          <w:marTop w:val="0"/>
          <w:marBottom w:val="0"/>
          <w:divBdr>
            <w:top w:val="none" w:sz="0" w:space="0" w:color="auto"/>
            <w:left w:val="none" w:sz="0" w:space="0" w:color="auto"/>
            <w:bottom w:val="none" w:sz="0" w:space="0" w:color="auto"/>
            <w:right w:val="none" w:sz="0" w:space="0" w:color="auto"/>
          </w:divBdr>
        </w:div>
        <w:div w:id="95833223">
          <w:marLeft w:val="640"/>
          <w:marRight w:val="0"/>
          <w:marTop w:val="0"/>
          <w:marBottom w:val="0"/>
          <w:divBdr>
            <w:top w:val="none" w:sz="0" w:space="0" w:color="auto"/>
            <w:left w:val="none" w:sz="0" w:space="0" w:color="auto"/>
            <w:bottom w:val="none" w:sz="0" w:space="0" w:color="auto"/>
            <w:right w:val="none" w:sz="0" w:space="0" w:color="auto"/>
          </w:divBdr>
        </w:div>
        <w:div w:id="1849562591">
          <w:marLeft w:val="640"/>
          <w:marRight w:val="0"/>
          <w:marTop w:val="0"/>
          <w:marBottom w:val="0"/>
          <w:divBdr>
            <w:top w:val="none" w:sz="0" w:space="0" w:color="auto"/>
            <w:left w:val="none" w:sz="0" w:space="0" w:color="auto"/>
            <w:bottom w:val="none" w:sz="0" w:space="0" w:color="auto"/>
            <w:right w:val="none" w:sz="0" w:space="0" w:color="auto"/>
          </w:divBdr>
        </w:div>
        <w:div w:id="138232786">
          <w:marLeft w:val="640"/>
          <w:marRight w:val="0"/>
          <w:marTop w:val="0"/>
          <w:marBottom w:val="0"/>
          <w:divBdr>
            <w:top w:val="none" w:sz="0" w:space="0" w:color="auto"/>
            <w:left w:val="none" w:sz="0" w:space="0" w:color="auto"/>
            <w:bottom w:val="none" w:sz="0" w:space="0" w:color="auto"/>
            <w:right w:val="none" w:sz="0" w:space="0" w:color="auto"/>
          </w:divBdr>
        </w:div>
        <w:div w:id="1883596402">
          <w:marLeft w:val="640"/>
          <w:marRight w:val="0"/>
          <w:marTop w:val="0"/>
          <w:marBottom w:val="0"/>
          <w:divBdr>
            <w:top w:val="none" w:sz="0" w:space="0" w:color="auto"/>
            <w:left w:val="none" w:sz="0" w:space="0" w:color="auto"/>
            <w:bottom w:val="none" w:sz="0" w:space="0" w:color="auto"/>
            <w:right w:val="none" w:sz="0" w:space="0" w:color="auto"/>
          </w:divBdr>
        </w:div>
        <w:div w:id="1194541960">
          <w:marLeft w:val="640"/>
          <w:marRight w:val="0"/>
          <w:marTop w:val="0"/>
          <w:marBottom w:val="0"/>
          <w:divBdr>
            <w:top w:val="none" w:sz="0" w:space="0" w:color="auto"/>
            <w:left w:val="none" w:sz="0" w:space="0" w:color="auto"/>
            <w:bottom w:val="none" w:sz="0" w:space="0" w:color="auto"/>
            <w:right w:val="none" w:sz="0" w:space="0" w:color="auto"/>
          </w:divBdr>
        </w:div>
        <w:div w:id="1544904705">
          <w:marLeft w:val="640"/>
          <w:marRight w:val="0"/>
          <w:marTop w:val="0"/>
          <w:marBottom w:val="0"/>
          <w:divBdr>
            <w:top w:val="none" w:sz="0" w:space="0" w:color="auto"/>
            <w:left w:val="none" w:sz="0" w:space="0" w:color="auto"/>
            <w:bottom w:val="none" w:sz="0" w:space="0" w:color="auto"/>
            <w:right w:val="none" w:sz="0" w:space="0" w:color="auto"/>
          </w:divBdr>
        </w:div>
        <w:div w:id="918440959">
          <w:marLeft w:val="640"/>
          <w:marRight w:val="0"/>
          <w:marTop w:val="0"/>
          <w:marBottom w:val="0"/>
          <w:divBdr>
            <w:top w:val="none" w:sz="0" w:space="0" w:color="auto"/>
            <w:left w:val="none" w:sz="0" w:space="0" w:color="auto"/>
            <w:bottom w:val="none" w:sz="0" w:space="0" w:color="auto"/>
            <w:right w:val="none" w:sz="0" w:space="0" w:color="auto"/>
          </w:divBdr>
        </w:div>
        <w:div w:id="609551573">
          <w:marLeft w:val="640"/>
          <w:marRight w:val="0"/>
          <w:marTop w:val="0"/>
          <w:marBottom w:val="0"/>
          <w:divBdr>
            <w:top w:val="none" w:sz="0" w:space="0" w:color="auto"/>
            <w:left w:val="none" w:sz="0" w:space="0" w:color="auto"/>
            <w:bottom w:val="none" w:sz="0" w:space="0" w:color="auto"/>
            <w:right w:val="none" w:sz="0" w:space="0" w:color="auto"/>
          </w:divBdr>
        </w:div>
        <w:div w:id="1546943793">
          <w:marLeft w:val="640"/>
          <w:marRight w:val="0"/>
          <w:marTop w:val="0"/>
          <w:marBottom w:val="0"/>
          <w:divBdr>
            <w:top w:val="none" w:sz="0" w:space="0" w:color="auto"/>
            <w:left w:val="none" w:sz="0" w:space="0" w:color="auto"/>
            <w:bottom w:val="none" w:sz="0" w:space="0" w:color="auto"/>
            <w:right w:val="none" w:sz="0" w:space="0" w:color="auto"/>
          </w:divBdr>
        </w:div>
        <w:div w:id="2132169771">
          <w:marLeft w:val="640"/>
          <w:marRight w:val="0"/>
          <w:marTop w:val="0"/>
          <w:marBottom w:val="0"/>
          <w:divBdr>
            <w:top w:val="none" w:sz="0" w:space="0" w:color="auto"/>
            <w:left w:val="none" w:sz="0" w:space="0" w:color="auto"/>
            <w:bottom w:val="none" w:sz="0" w:space="0" w:color="auto"/>
            <w:right w:val="none" w:sz="0" w:space="0" w:color="auto"/>
          </w:divBdr>
        </w:div>
        <w:div w:id="312180128">
          <w:marLeft w:val="640"/>
          <w:marRight w:val="0"/>
          <w:marTop w:val="0"/>
          <w:marBottom w:val="0"/>
          <w:divBdr>
            <w:top w:val="none" w:sz="0" w:space="0" w:color="auto"/>
            <w:left w:val="none" w:sz="0" w:space="0" w:color="auto"/>
            <w:bottom w:val="none" w:sz="0" w:space="0" w:color="auto"/>
            <w:right w:val="none" w:sz="0" w:space="0" w:color="auto"/>
          </w:divBdr>
        </w:div>
        <w:div w:id="55320343">
          <w:marLeft w:val="640"/>
          <w:marRight w:val="0"/>
          <w:marTop w:val="0"/>
          <w:marBottom w:val="0"/>
          <w:divBdr>
            <w:top w:val="none" w:sz="0" w:space="0" w:color="auto"/>
            <w:left w:val="none" w:sz="0" w:space="0" w:color="auto"/>
            <w:bottom w:val="none" w:sz="0" w:space="0" w:color="auto"/>
            <w:right w:val="none" w:sz="0" w:space="0" w:color="auto"/>
          </w:divBdr>
        </w:div>
        <w:div w:id="968702198">
          <w:marLeft w:val="640"/>
          <w:marRight w:val="0"/>
          <w:marTop w:val="0"/>
          <w:marBottom w:val="0"/>
          <w:divBdr>
            <w:top w:val="none" w:sz="0" w:space="0" w:color="auto"/>
            <w:left w:val="none" w:sz="0" w:space="0" w:color="auto"/>
            <w:bottom w:val="none" w:sz="0" w:space="0" w:color="auto"/>
            <w:right w:val="none" w:sz="0" w:space="0" w:color="auto"/>
          </w:divBdr>
        </w:div>
        <w:div w:id="1206016836">
          <w:marLeft w:val="640"/>
          <w:marRight w:val="0"/>
          <w:marTop w:val="0"/>
          <w:marBottom w:val="0"/>
          <w:divBdr>
            <w:top w:val="none" w:sz="0" w:space="0" w:color="auto"/>
            <w:left w:val="none" w:sz="0" w:space="0" w:color="auto"/>
            <w:bottom w:val="none" w:sz="0" w:space="0" w:color="auto"/>
            <w:right w:val="none" w:sz="0" w:space="0" w:color="auto"/>
          </w:divBdr>
        </w:div>
        <w:div w:id="1440678803">
          <w:marLeft w:val="640"/>
          <w:marRight w:val="0"/>
          <w:marTop w:val="0"/>
          <w:marBottom w:val="0"/>
          <w:divBdr>
            <w:top w:val="none" w:sz="0" w:space="0" w:color="auto"/>
            <w:left w:val="none" w:sz="0" w:space="0" w:color="auto"/>
            <w:bottom w:val="none" w:sz="0" w:space="0" w:color="auto"/>
            <w:right w:val="none" w:sz="0" w:space="0" w:color="auto"/>
          </w:divBdr>
        </w:div>
        <w:div w:id="689913729">
          <w:marLeft w:val="640"/>
          <w:marRight w:val="0"/>
          <w:marTop w:val="0"/>
          <w:marBottom w:val="0"/>
          <w:divBdr>
            <w:top w:val="none" w:sz="0" w:space="0" w:color="auto"/>
            <w:left w:val="none" w:sz="0" w:space="0" w:color="auto"/>
            <w:bottom w:val="none" w:sz="0" w:space="0" w:color="auto"/>
            <w:right w:val="none" w:sz="0" w:space="0" w:color="auto"/>
          </w:divBdr>
        </w:div>
        <w:div w:id="1597519756">
          <w:marLeft w:val="640"/>
          <w:marRight w:val="0"/>
          <w:marTop w:val="0"/>
          <w:marBottom w:val="0"/>
          <w:divBdr>
            <w:top w:val="none" w:sz="0" w:space="0" w:color="auto"/>
            <w:left w:val="none" w:sz="0" w:space="0" w:color="auto"/>
            <w:bottom w:val="none" w:sz="0" w:space="0" w:color="auto"/>
            <w:right w:val="none" w:sz="0" w:space="0" w:color="auto"/>
          </w:divBdr>
        </w:div>
        <w:div w:id="17436179">
          <w:marLeft w:val="640"/>
          <w:marRight w:val="0"/>
          <w:marTop w:val="0"/>
          <w:marBottom w:val="0"/>
          <w:divBdr>
            <w:top w:val="none" w:sz="0" w:space="0" w:color="auto"/>
            <w:left w:val="none" w:sz="0" w:space="0" w:color="auto"/>
            <w:bottom w:val="none" w:sz="0" w:space="0" w:color="auto"/>
            <w:right w:val="none" w:sz="0" w:space="0" w:color="auto"/>
          </w:divBdr>
        </w:div>
        <w:div w:id="1879732477">
          <w:marLeft w:val="640"/>
          <w:marRight w:val="0"/>
          <w:marTop w:val="0"/>
          <w:marBottom w:val="0"/>
          <w:divBdr>
            <w:top w:val="none" w:sz="0" w:space="0" w:color="auto"/>
            <w:left w:val="none" w:sz="0" w:space="0" w:color="auto"/>
            <w:bottom w:val="none" w:sz="0" w:space="0" w:color="auto"/>
            <w:right w:val="none" w:sz="0" w:space="0" w:color="auto"/>
          </w:divBdr>
        </w:div>
        <w:div w:id="848182900">
          <w:marLeft w:val="640"/>
          <w:marRight w:val="0"/>
          <w:marTop w:val="0"/>
          <w:marBottom w:val="0"/>
          <w:divBdr>
            <w:top w:val="none" w:sz="0" w:space="0" w:color="auto"/>
            <w:left w:val="none" w:sz="0" w:space="0" w:color="auto"/>
            <w:bottom w:val="none" w:sz="0" w:space="0" w:color="auto"/>
            <w:right w:val="none" w:sz="0" w:space="0" w:color="auto"/>
          </w:divBdr>
        </w:div>
        <w:div w:id="1933928336">
          <w:marLeft w:val="640"/>
          <w:marRight w:val="0"/>
          <w:marTop w:val="0"/>
          <w:marBottom w:val="0"/>
          <w:divBdr>
            <w:top w:val="none" w:sz="0" w:space="0" w:color="auto"/>
            <w:left w:val="none" w:sz="0" w:space="0" w:color="auto"/>
            <w:bottom w:val="none" w:sz="0" w:space="0" w:color="auto"/>
            <w:right w:val="none" w:sz="0" w:space="0" w:color="auto"/>
          </w:divBdr>
        </w:div>
        <w:div w:id="960384992">
          <w:marLeft w:val="640"/>
          <w:marRight w:val="0"/>
          <w:marTop w:val="0"/>
          <w:marBottom w:val="0"/>
          <w:divBdr>
            <w:top w:val="none" w:sz="0" w:space="0" w:color="auto"/>
            <w:left w:val="none" w:sz="0" w:space="0" w:color="auto"/>
            <w:bottom w:val="none" w:sz="0" w:space="0" w:color="auto"/>
            <w:right w:val="none" w:sz="0" w:space="0" w:color="auto"/>
          </w:divBdr>
        </w:div>
        <w:div w:id="1582829792">
          <w:marLeft w:val="640"/>
          <w:marRight w:val="0"/>
          <w:marTop w:val="0"/>
          <w:marBottom w:val="0"/>
          <w:divBdr>
            <w:top w:val="none" w:sz="0" w:space="0" w:color="auto"/>
            <w:left w:val="none" w:sz="0" w:space="0" w:color="auto"/>
            <w:bottom w:val="none" w:sz="0" w:space="0" w:color="auto"/>
            <w:right w:val="none" w:sz="0" w:space="0" w:color="auto"/>
          </w:divBdr>
        </w:div>
        <w:div w:id="1946113800">
          <w:marLeft w:val="640"/>
          <w:marRight w:val="0"/>
          <w:marTop w:val="0"/>
          <w:marBottom w:val="0"/>
          <w:divBdr>
            <w:top w:val="none" w:sz="0" w:space="0" w:color="auto"/>
            <w:left w:val="none" w:sz="0" w:space="0" w:color="auto"/>
            <w:bottom w:val="none" w:sz="0" w:space="0" w:color="auto"/>
            <w:right w:val="none" w:sz="0" w:space="0" w:color="auto"/>
          </w:divBdr>
        </w:div>
        <w:div w:id="1603757615">
          <w:marLeft w:val="640"/>
          <w:marRight w:val="0"/>
          <w:marTop w:val="0"/>
          <w:marBottom w:val="0"/>
          <w:divBdr>
            <w:top w:val="none" w:sz="0" w:space="0" w:color="auto"/>
            <w:left w:val="none" w:sz="0" w:space="0" w:color="auto"/>
            <w:bottom w:val="none" w:sz="0" w:space="0" w:color="auto"/>
            <w:right w:val="none" w:sz="0" w:space="0" w:color="auto"/>
          </w:divBdr>
        </w:div>
        <w:div w:id="1378044494">
          <w:marLeft w:val="640"/>
          <w:marRight w:val="0"/>
          <w:marTop w:val="0"/>
          <w:marBottom w:val="0"/>
          <w:divBdr>
            <w:top w:val="none" w:sz="0" w:space="0" w:color="auto"/>
            <w:left w:val="none" w:sz="0" w:space="0" w:color="auto"/>
            <w:bottom w:val="none" w:sz="0" w:space="0" w:color="auto"/>
            <w:right w:val="none" w:sz="0" w:space="0" w:color="auto"/>
          </w:divBdr>
        </w:div>
        <w:div w:id="637223479">
          <w:marLeft w:val="640"/>
          <w:marRight w:val="0"/>
          <w:marTop w:val="0"/>
          <w:marBottom w:val="0"/>
          <w:divBdr>
            <w:top w:val="none" w:sz="0" w:space="0" w:color="auto"/>
            <w:left w:val="none" w:sz="0" w:space="0" w:color="auto"/>
            <w:bottom w:val="none" w:sz="0" w:space="0" w:color="auto"/>
            <w:right w:val="none" w:sz="0" w:space="0" w:color="auto"/>
          </w:divBdr>
        </w:div>
        <w:div w:id="1699352591">
          <w:marLeft w:val="640"/>
          <w:marRight w:val="0"/>
          <w:marTop w:val="0"/>
          <w:marBottom w:val="0"/>
          <w:divBdr>
            <w:top w:val="none" w:sz="0" w:space="0" w:color="auto"/>
            <w:left w:val="none" w:sz="0" w:space="0" w:color="auto"/>
            <w:bottom w:val="none" w:sz="0" w:space="0" w:color="auto"/>
            <w:right w:val="none" w:sz="0" w:space="0" w:color="auto"/>
          </w:divBdr>
        </w:div>
        <w:div w:id="410930136">
          <w:marLeft w:val="640"/>
          <w:marRight w:val="0"/>
          <w:marTop w:val="0"/>
          <w:marBottom w:val="0"/>
          <w:divBdr>
            <w:top w:val="none" w:sz="0" w:space="0" w:color="auto"/>
            <w:left w:val="none" w:sz="0" w:space="0" w:color="auto"/>
            <w:bottom w:val="none" w:sz="0" w:space="0" w:color="auto"/>
            <w:right w:val="none" w:sz="0" w:space="0" w:color="auto"/>
          </w:divBdr>
        </w:div>
        <w:div w:id="1215658688">
          <w:marLeft w:val="640"/>
          <w:marRight w:val="0"/>
          <w:marTop w:val="0"/>
          <w:marBottom w:val="0"/>
          <w:divBdr>
            <w:top w:val="none" w:sz="0" w:space="0" w:color="auto"/>
            <w:left w:val="none" w:sz="0" w:space="0" w:color="auto"/>
            <w:bottom w:val="none" w:sz="0" w:space="0" w:color="auto"/>
            <w:right w:val="none" w:sz="0" w:space="0" w:color="auto"/>
          </w:divBdr>
        </w:div>
        <w:div w:id="967204493">
          <w:marLeft w:val="640"/>
          <w:marRight w:val="0"/>
          <w:marTop w:val="0"/>
          <w:marBottom w:val="0"/>
          <w:divBdr>
            <w:top w:val="none" w:sz="0" w:space="0" w:color="auto"/>
            <w:left w:val="none" w:sz="0" w:space="0" w:color="auto"/>
            <w:bottom w:val="none" w:sz="0" w:space="0" w:color="auto"/>
            <w:right w:val="none" w:sz="0" w:space="0" w:color="auto"/>
          </w:divBdr>
        </w:div>
        <w:div w:id="1883592289">
          <w:marLeft w:val="640"/>
          <w:marRight w:val="0"/>
          <w:marTop w:val="0"/>
          <w:marBottom w:val="0"/>
          <w:divBdr>
            <w:top w:val="none" w:sz="0" w:space="0" w:color="auto"/>
            <w:left w:val="none" w:sz="0" w:space="0" w:color="auto"/>
            <w:bottom w:val="none" w:sz="0" w:space="0" w:color="auto"/>
            <w:right w:val="none" w:sz="0" w:space="0" w:color="auto"/>
          </w:divBdr>
        </w:div>
        <w:div w:id="2064283165">
          <w:marLeft w:val="640"/>
          <w:marRight w:val="0"/>
          <w:marTop w:val="0"/>
          <w:marBottom w:val="0"/>
          <w:divBdr>
            <w:top w:val="none" w:sz="0" w:space="0" w:color="auto"/>
            <w:left w:val="none" w:sz="0" w:space="0" w:color="auto"/>
            <w:bottom w:val="none" w:sz="0" w:space="0" w:color="auto"/>
            <w:right w:val="none" w:sz="0" w:space="0" w:color="auto"/>
          </w:divBdr>
        </w:div>
        <w:div w:id="1341468386">
          <w:marLeft w:val="640"/>
          <w:marRight w:val="0"/>
          <w:marTop w:val="0"/>
          <w:marBottom w:val="0"/>
          <w:divBdr>
            <w:top w:val="none" w:sz="0" w:space="0" w:color="auto"/>
            <w:left w:val="none" w:sz="0" w:space="0" w:color="auto"/>
            <w:bottom w:val="none" w:sz="0" w:space="0" w:color="auto"/>
            <w:right w:val="none" w:sz="0" w:space="0" w:color="auto"/>
          </w:divBdr>
        </w:div>
        <w:div w:id="450830595">
          <w:marLeft w:val="640"/>
          <w:marRight w:val="0"/>
          <w:marTop w:val="0"/>
          <w:marBottom w:val="0"/>
          <w:divBdr>
            <w:top w:val="none" w:sz="0" w:space="0" w:color="auto"/>
            <w:left w:val="none" w:sz="0" w:space="0" w:color="auto"/>
            <w:bottom w:val="none" w:sz="0" w:space="0" w:color="auto"/>
            <w:right w:val="none" w:sz="0" w:space="0" w:color="auto"/>
          </w:divBdr>
        </w:div>
        <w:div w:id="1860197618">
          <w:marLeft w:val="640"/>
          <w:marRight w:val="0"/>
          <w:marTop w:val="0"/>
          <w:marBottom w:val="0"/>
          <w:divBdr>
            <w:top w:val="none" w:sz="0" w:space="0" w:color="auto"/>
            <w:left w:val="none" w:sz="0" w:space="0" w:color="auto"/>
            <w:bottom w:val="none" w:sz="0" w:space="0" w:color="auto"/>
            <w:right w:val="none" w:sz="0" w:space="0" w:color="auto"/>
          </w:divBdr>
        </w:div>
        <w:div w:id="1358775100">
          <w:marLeft w:val="640"/>
          <w:marRight w:val="0"/>
          <w:marTop w:val="0"/>
          <w:marBottom w:val="0"/>
          <w:divBdr>
            <w:top w:val="none" w:sz="0" w:space="0" w:color="auto"/>
            <w:left w:val="none" w:sz="0" w:space="0" w:color="auto"/>
            <w:bottom w:val="none" w:sz="0" w:space="0" w:color="auto"/>
            <w:right w:val="none" w:sz="0" w:space="0" w:color="auto"/>
          </w:divBdr>
        </w:div>
        <w:div w:id="1584414386">
          <w:marLeft w:val="640"/>
          <w:marRight w:val="0"/>
          <w:marTop w:val="0"/>
          <w:marBottom w:val="0"/>
          <w:divBdr>
            <w:top w:val="none" w:sz="0" w:space="0" w:color="auto"/>
            <w:left w:val="none" w:sz="0" w:space="0" w:color="auto"/>
            <w:bottom w:val="none" w:sz="0" w:space="0" w:color="auto"/>
            <w:right w:val="none" w:sz="0" w:space="0" w:color="auto"/>
          </w:divBdr>
        </w:div>
        <w:div w:id="1459177059">
          <w:marLeft w:val="640"/>
          <w:marRight w:val="0"/>
          <w:marTop w:val="0"/>
          <w:marBottom w:val="0"/>
          <w:divBdr>
            <w:top w:val="none" w:sz="0" w:space="0" w:color="auto"/>
            <w:left w:val="none" w:sz="0" w:space="0" w:color="auto"/>
            <w:bottom w:val="none" w:sz="0" w:space="0" w:color="auto"/>
            <w:right w:val="none" w:sz="0" w:space="0" w:color="auto"/>
          </w:divBdr>
        </w:div>
        <w:div w:id="1403990987">
          <w:marLeft w:val="640"/>
          <w:marRight w:val="0"/>
          <w:marTop w:val="0"/>
          <w:marBottom w:val="0"/>
          <w:divBdr>
            <w:top w:val="none" w:sz="0" w:space="0" w:color="auto"/>
            <w:left w:val="none" w:sz="0" w:space="0" w:color="auto"/>
            <w:bottom w:val="none" w:sz="0" w:space="0" w:color="auto"/>
            <w:right w:val="none" w:sz="0" w:space="0" w:color="auto"/>
          </w:divBdr>
        </w:div>
        <w:div w:id="198133056">
          <w:marLeft w:val="640"/>
          <w:marRight w:val="0"/>
          <w:marTop w:val="0"/>
          <w:marBottom w:val="0"/>
          <w:divBdr>
            <w:top w:val="none" w:sz="0" w:space="0" w:color="auto"/>
            <w:left w:val="none" w:sz="0" w:space="0" w:color="auto"/>
            <w:bottom w:val="none" w:sz="0" w:space="0" w:color="auto"/>
            <w:right w:val="none" w:sz="0" w:space="0" w:color="auto"/>
          </w:divBdr>
        </w:div>
        <w:div w:id="1087119779">
          <w:marLeft w:val="640"/>
          <w:marRight w:val="0"/>
          <w:marTop w:val="0"/>
          <w:marBottom w:val="0"/>
          <w:divBdr>
            <w:top w:val="none" w:sz="0" w:space="0" w:color="auto"/>
            <w:left w:val="none" w:sz="0" w:space="0" w:color="auto"/>
            <w:bottom w:val="none" w:sz="0" w:space="0" w:color="auto"/>
            <w:right w:val="none" w:sz="0" w:space="0" w:color="auto"/>
          </w:divBdr>
        </w:div>
        <w:div w:id="1399688">
          <w:marLeft w:val="640"/>
          <w:marRight w:val="0"/>
          <w:marTop w:val="0"/>
          <w:marBottom w:val="0"/>
          <w:divBdr>
            <w:top w:val="none" w:sz="0" w:space="0" w:color="auto"/>
            <w:left w:val="none" w:sz="0" w:space="0" w:color="auto"/>
            <w:bottom w:val="none" w:sz="0" w:space="0" w:color="auto"/>
            <w:right w:val="none" w:sz="0" w:space="0" w:color="auto"/>
          </w:divBdr>
        </w:div>
        <w:div w:id="63912630">
          <w:marLeft w:val="640"/>
          <w:marRight w:val="0"/>
          <w:marTop w:val="0"/>
          <w:marBottom w:val="0"/>
          <w:divBdr>
            <w:top w:val="none" w:sz="0" w:space="0" w:color="auto"/>
            <w:left w:val="none" w:sz="0" w:space="0" w:color="auto"/>
            <w:bottom w:val="none" w:sz="0" w:space="0" w:color="auto"/>
            <w:right w:val="none" w:sz="0" w:space="0" w:color="auto"/>
          </w:divBdr>
        </w:div>
        <w:div w:id="1777213707">
          <w:marLeft w:val="640"/>
          <w:marRight w:val="0"/>
          <w:marTop w:val="0"/>
          <w:marBottom w:val="0"/>
          <w:divBdr>
            <w:top w:val="none" w:sz="0" w:space="0" w:color="auto"/>
            <w:left w:val="none" w:sz="0" w:space="0" w:color="auto"/>
            <w:bottom w:val="none" w:sz="0" w:space="0" w:color="auto"/>
            <w:right w:val="none" w:sz="0" w:space="0" w:color="auto"/>
          </w:divBdr>
        </w:div>
        <w:div w:id="969095736">
          <w:marLeft w:val="640"/>
          <w:marRight w:val="0"/>
          <w:marTop w:val="0"/>
          <w:marBottom w:val="0"/>
          <w:divBdr>
            <w:top w:val="none" w:sz="0" w:space="0" w:color="auto"/>
            <w:left w:val="none" w:sz="0" w:space="0" w:color="auto"/>
            <w:bottom w:val="none" w:sz="0" w:space="0" w:color="auto"/>
            <w:right w:val="none" w:sz="0" w:space="0" w:color="auto"/>
          </w:divBdr>
        </w:div>
        <w:div w:id="491600591">
          <w:marLeft w:val="640"/>
          <w:marRight w:val="0"/>
          <w:marTop w:val="0"/>
          <w:marBottom w:val="0"/>
          <w:divBdr>
            <w:top w:val="none" w:sz="0" w:space="0" w:color="auto"/>
            <w:left w:val="none" w:sz="0" w:space="0" w:color="auto"/>
            <w:bottom w:val="none" w:sz="0" w:space="0" w:color="auto"/>
            <w:right w:val="none" w:sz="0" w:space="0" w:color="auto"/>
          </w:divBdr>
        </w:div>
        <w:div w:id="1135106423">
          <w:marLeft w:val="640"/>
          <w:marRight w:val="0"/>
          <w:marTop w:val="0"/>
          <w:marBottom w:val="0"/>
          <w:divBdr>
            <w:top w:val="none" w:sz="0" w:space="0" w:color="auto"/>
            <w:left w:val="none" w:sz="0" w:space="0" w:color="auto"/>
            <w:bottom w:val="none" w:sz="0" w:space="0" w:color="auto"/>
            <w:right w:val="none" w:sz="0" w:space="0" w:color="auto"/>
          </w:divBdr>
        </w:div>
        <w:div w:id="1130854488">
          <w:marLeft w:val="640"/>
          <w:marRight w:val="0"/>
          <w:marTop w:val="0"/>
          <w:marBottom w:val="0"/>
          <w:divBdr>
            <w:top w:val="none" w:sz="0" w:space="0" w:color="auto"/>
            <w:left w:val="none" w:sz="0" w:space="0" w:color="auto"/>
            <w:bottom w:val="none" w:sz="0" w:space="0" w:color="auto"/>
            <w:right w:val="none" w:sz="0" w:space="0" w:color="auto"/>
          </w:divBdr>
        </w:div>
        <w:div w:id="2007053604">
          <w:marLeft w:val="640"/>
          <w:marRight w:val="0"/>
          <w:marTop w:val="0"/>
          <w:marBottom w:val="0"/>
          <w:divBdr>
            <w:top w:val="none" w:sz="0" w:space="0" w:color="auto"/>
            <w:left w:val="none" w:sz="0" w:space="0" w:color="auto"/>
            <w:bottom w:val="none" w:sz="0" w:space="0" w:color="auto"/>
            <w:right w:val="none" w:sz="0" w:space="0" w:color="auto"/>
          </w:divBdr>
        </w:div>
        <w:div w:id="1057510331">
          <w:marLeft w:val="640"/>
          <w:marRight w:val="0"/>
          <w:marTop w:val="0"/>
          <w:marBottom w:val="0"/>
          <w:divBdr>
            <w:top w:val="none" w:sz="0" w:space="0" w:color="auto"/>
            <w:left w:val="none" w:sz="0" w:space="0" w:color="auto"/>
            <w:bottom w:val="none" w:sz="0" w:space="0" w:color="auto"/>
            <w:right w:val="none" w:sz="0" w:space="0" w:color="auto"/>
          </w:divBdr>
        </w:div>
        <w:div w:id="1470127903">
          <w:marLeft w:val="640"/>
          <w:marRight w:val="0"/>
          <w:marTop w:val="0"/>
          <w:marBottom w:val="0"/>
          <w:divBdr>
            <w:top w:val="none" w:sz="0" w:space="0" w:color="auto"/>
            <w:left w:val="none" w:sz="0" w:space="0" w:color="auto"/>
            <w:bottom w:val="none" w:sz="0" w:space="0" w:color="auto"/>
            <w:right w:val="none" w:sz="0" w:space="0" w:color="auto"/>
          </w:divBdr>
        </w:div>
        <w:div w:id="1042748516">
          <w:marLeft w:val="640"/>
          <w:marRight w:val="0"/>
          <w:marTop w:val="0"/>
          <w:marBottom w:val="0"/>
          <w:divBdr>
            <w:top w:val="none" w:sz="0" w:space="0" w:color="auto"/>
            <w:left w:val="none" w:sz="0" w:space="0" w:color="auto"/>
            <w:bottom w:val="none" w:sz="0" w:space="0" w:color="auto"/>
            <w:right w:val="none" w:sz="0" w:space="0" w:color="auto"/>
          </w:divBdr>
        </w:div>
        <w:div w:id="1166362705">
          <w:marLeft w:val="640"/>
          <w:marRight w:val="0"/>
          <w:marTop w:val="0"/>
          <w:marBottom w:val="0"/>
          <w:divBdr>
            <w:top w:val="none" w:sz="0" w:space="0" w:color="auto"/>
            <w:left w:val="none" w:sz="0" w:space="0" w:color="auto"/>
            <w:bottom w:val="none" w:sz="0" w:space="0" w:color="auto"/>
            <w:right w:val="none" w:sz="0" w:space="0" w:color="auto"/>
          </w:divBdr>
        </w:div>
        <w:div w:id="1696924717">
          <w:marLeft w:val="640"/>
          <w:marRight w:val="0"/>
          <w:marTop w:val="0"/>
          <w:marBottom w:val="0"/>
          <w:divBdr>
            <w:top w:val="none" w:sz="0" w:space="0" w:color="auto"/>
            <w:left w:val="none" w:sz="0" w:space="0" w:color="auto"/>
            <w:bottom w:val="none" w:sz="0" w:space="0" w:color="auto"/>
            <w:right w:val="none" w:sz="0" w:space="0" w:color="auto"/>
          </w:divBdr>
        </w:div>
        <w:div w:id="1084180437">
          <w:marLeft w:val="640"/>
          <w:marRight w:val="0"/>
          <w:marTop w:val="0"/>
          <w:marBottom w:val="0"/>
          <w:divBdr>
            <w:top w:val="none" w:sz="0" w:space="0" w:color="auto"/>
            <w:left w:val="none" w:sz="0" w:space="0" w:color="auto"/>
            <w:bottom w:val="none" w:sz="0" w:space="0" w:color="auto"/>
            <w:right w:val="none" w:sz="0" w:space="0" w:color="auto"/>
          </w:divBdr>
        </w:div>
        <w:div w:id="1667174152">
          <w:marLeft w:val="640"/>
          <w:marRight w:val="0"/>
          <w:marTop w:val="0"/>
          <w:marBottom w:val="0"/>
          <w:divBdr>
            <w:top w:val="none" w:sz="0" w:space="0" w:color="auto"/>
            <w:left w:val="none" w:sz="0" w:space="0" w:color="auto"/>
            <w:bottom w:val="none" w:sz="0" w:space="0" w:color="auto"/>
            <w:right w:val="none" w:sz="0" w:space="0" w:color="auto"/>
          </w:divBdr>
        </w:div>
        <w:div w:id="585189916">
          <w:marLeft w:val="640"/>
          <w:marRight w:val="0"/>
          <w:marTop w:val="0"/>
          <w:marBottom w:val="0"/>
          <w:divBdr>
            <w:top w:val="none" w:sz="0" w:space="0" w:color="auto"/>
            <w:left w:val="none" w:sz="0" w:space="0" w:color="auto"/>
            <w:bottom w:val="none" w:sz="0" w:space="0" w:color="auto"/>
            <w:right w:val="none" w:sz="0" w:space="0" w:color="auto"/>
          </w:divBdr>
        </w:div>
        <w:div w:id="925848404">
          <w:marLeft w:val="640"/>
          <w:marRight w:val="0"/>
          <w:marTop w:val="0"/>
          <w:marBottom w:val="0"/>
          <w:divBdr>
            <w:top w:val="none" w:sz="0" w:space="0" w:color="auto"/>
            <w:left w:val="none" w:sz="0" w:space="0" w:color="auto"/>
            <w:bottom w:val="none" w:sz="0" w:space="0" w:color="auto"/>
            <w:right w:val="none" w:sz="0" w:space="0" w:color="auto"/>
          </w:divBdr>
        </w:div>
        <w:div w:id="1663243438">
          <w:marLeft w:val="640"/>
          <w:marRight w:val="0"/>
          <w:marTop w:val="0"/>
          <w:marBottom w:val="0"/>
          <w:divBdr>
            <w:top w:val="none" w:sz="0" w:space="0" w:color="auto"/>
            <w:left w:val="none" w:sz="0" w:space="0" w:color="auto"/>
            <w:bottom w:val="none" w:sz="0" w:space="0" w:color="auto"/>
            <w:right w:val="none" w:sz="0" w:space="0" w:color="auto"/>
          </w:divBdr>
        </w:div>
        <w:div w:id="1443308315">
          <w:marLeft w:val="640"/>
          <w:marRight w:val="0"/>
          <w:marTop w:val="0"/>
          <w:marBottom w:val="0"/>
          <w:divBdr>
            <w:top w:val="none" w:sz="0" w:space="0" w:color="auto"/>
            <w:left w:val="none" w:sz="0" w:space="0" w:color="auto"/>
            <w:bottom w:val="none" w:sz="0" w:space="0" w:color="auto"/>
            <w:right w:val="none" w:sz="0" w:space="0" w:color="auto"/>
          </w:divBdr>
        </w:div>
        <w:div w:id="1149636367">
          <w:marLeft w:val="640"/>
          <w:marRight w:val="0"/>
          <w:marTop w:val="0"/>
          <w:marBottom w:val="0"/>
          <w:divBdr>
            <w:top w:val="none" w:sz="0" w:space="0" w:color="auto"/>
            <w:left w:val="none" w:sz="0" w:space="0" w:color="auto"/>
            <w:bottom w:val="none" w:sz="0" w:space="0" w:color="auto"/>
            <w:right w:val="none" w:sz="0" w:space="0" w:color="auto"/>
          </w:divBdr>
        </w:div>
        <w:div w:id="797720512">
          <w:marLeft w:val="640"/>
          <w:marRight w:val="0"/>
          <w:marTop w:val="0"/>
          <w:marBottom w:val="0"/>
          <w:divBdr>
            <w:top w:val="none" w:sz="0" w:space="0" w:color="auto"/>
            <w:left w:val="none" w:sz="0" w:space="0" w:color="auto"/>
            <w:bottom w:val="none" w:sz="0" w:space="0" w:color="auto"/>
            <w:right w:val="none" w:sz="0" w:space="0" w:color="auto"/>
          </w:divBdr>
        </w:div>
        <w:div w:id="1148666747">
          <w:marLeft w:val="640"/>
          <w:marRight w:val="0"/>
          <w:marTop w:val="0"/>
          <w:marBottom w:val="0"/>
          <w:divBdr>
            <w:top w:val="none" w:sz="0" w:space="0" w:color="auto"/>
            <w:left w:val="none" w:sz="0" w:space="0" w:color="auto"/>
            <w:bottom w:val="none" w:sz="0" w:space="0" w:color="auto"/>
            <w:right w:val="none" w:sz="0" w:space="0" w:color="auto"/>
          </w:divBdr>
        </w:div>
        <w:div w:id="1648625680">
          <w:marLeft w:val="640"/>
          <w:marRight w:val="0"/>
          <w:marTop w:val="0"/>
          <w:marBottom w:val="0"/>
          <w:divBdr>
            <w:top w:val="none" w:sz="0" w:space="0" w:color="auto"/>
            <w:left w:val="none" w:sz="0" w:space="0" w:color="auto"/>
            <w:bottom w:val="none" w:sz="0" w:space="0" w:color="auto"/>
            <w:right w:val="none" w:sz="0" w:space="0" w:color="auto"/>
          </w:divBdr>
        </w:div>
        <w:div w:id="1424103621">
          <w:marLeft w:val="640"/>
          <w:marRight w:val="0"/>
          <w:marTop w:val="0"/>
          <w:marBottom w:val="0"/>
          <w:divBdr>
            <w:top w:val="none" w:sz="0" w:space="0" w:color="auto"/>
            <w:left w:val="none" w:sz="0" w:space="0" w:color="auto"/>
            <w:bottom w:val="none" w:sz="0" w:space="0" w:color="auto"/>
            <w:right w:val="none" w:sz="0" w:space="0" w:color="auto"/>
          </w:divBdr>
        </w:div>
        <w:div w:id="1220553701">
          <w:marLeft w:val="640"/>
          <w:marRight w:val="0"/>
          <w:marTop w:val="0"/>
          <w:marBottom w:val="0"/>
          <w:divBdr>
            <w:top w:val="none" w:sz="0" w:space="0" w:color="auto"/>
            <w:left w:val="none" w:sz="0" w:space="0" w:color="auto"/>
            <w:bottom w:val="none" w:sz="0" w:space="0" w:color="auto"/>
            <w:right w:val="none" w:sz="0" w:space="0" w:color="auto"/>
          </w:divBdr>
        </w:div>
        <w:div w:id="2031638343">
          <w:marLeft w:val="640"/>
          <w:marRight w:val="0"/>
          <w:marTop w:val="0"/>
          <w:marBottom w:val="0"/>
          <w:divBdr>
            <w:top w:val="none" w:sz="0" w:space="0" w:color="auto"/>
            <w:left w:val="none" w:sz="0" w:space="0" w:color="auto"/>
            <w:bottom w:val="none" w:sz="0" w:space="0" w:color="auto"/>
            <w:right w:val="none" w:sz="0" w:space="0" w:color="auto"/>
          </w:divBdr>
        </w:div>
        <w:div w:id="1342973575">
          <w:marLeft w:val="640"/>
          <w:marRight w:val="0"/>
          <w:marTop w:val="0"/>
          <w:marBottom w:val="0"/>
          <w:divBdr>
            <w:top w:val="none" w:sz="0" w:space="0" w:color="auto"/>
            <w:left w:val="none" w:sz="0" w:space="0" w:color="auto"/>
            <w:bottom w:val="none" w:sz="0" w:space="0" w:color="auto"/>
            <w:right w:val="none" w:sz="0" w:space="0" w:color="auto"/>
          </w:divBdr>
        </w:div>
        <w:div w:id="791707016">
          <w:marLeft w:val="640"/>
          <w:marRight w:val="0"/>
          <w:marTop w:val="0"/>
          <w:marBottom w:val="0"/>
          <w:divBdr>
            <w:top w:val="none" w:sz="0" w:space="0" w:color="auto"/>
            <w:left w:val="none" w:sz="0" w:space="0" w:color="auto"/>
            <w:bottom w:val="none" w:sz="0" w:space="0" w:color="auto"/>
            <w:right w:val="none" w:sz="0" w:space="0" w:color="auto"/>
          </w:divBdr>
        </w:div>
        <w:div w:id="1820876885">
          <w:marLeft w:val="640"/>
          <w:marRight w:val="0"/>
          <w:marTop w:val="0"/>
          <w:marBottom w:val="0"/>
          <w:divBdr>
            <w:top w:val="none" w:sz="0" w:space="0" w:color="auto"/>
            <w:left w:val="none" w:sz="0" w:space="0" w:color="auto"/>
            <w:bottom w:val="none" w:sz="0" w:space="0" w:color="auto"/>
            <w:right w:val="none" w:sz="0" w:space="0" w:color="auto"/>
          </w:divBdr>
        </w:div>
        <w:div w:id="1286884351">
          <w:marLeft w:val="640"/>
          <w:marRight w:val="0"/>
          <w:marTop w:val="0"/>
          <w:marBottom w:val="0"/>
          <w:divBdr>
            <w:top w:val="none" w:sz="0" w:space="0" w:color="auto"/>
            <w:left w:val="none" w:sz="0" w:space="0" w:color="auto"/>
            <w:bottom w:val="none" w:sz="0" w:space="0" w:color="auto"/>
            <w:right w:val="none" w:sz="0" w:space="0" w:color="auto"/>
          </w:divBdr>
        </w:div>
        <w:div w:id="299308010">
          <w:marLeft w:val="640"/>
          <w:marRight w:val="0"/>
          <w:marTop w:val="0"/>
          <w:marBottom w:val="0"/>
          <w:divBdr>
            <w:top w:val="none" w:sz="0" w:space="0" w:color="auto"/>
            <w:left w:val="none" w:sz="0" w:space="0" w:color="auto"/>
            <w:bottom w:val="none" w:sz="0" w:space="0" w:color="auto"/>
            <w:right w:val="none" w:sz="0" w:space="0" w:color="auto"/>
          </w:divBdr>
        </w:div>
        <w:div w:id="194467654">
          <w:marLeft w:val="640"/>
          <w:marRight w:val="0"/>
          <w:marTop w:val="0"/>
          <w:marBottom w:val="0"/>
          <w:divBdr>
            <w:top w:val="none" w:sz="0" w:space="0" w:color="auto"/>
            <w:left w:val="none" w:sz="0" w:space="0" w:color="auto"/>
            <w:bottom w:val="none" w:sz="0" w:space="0" w:color="auto"/>
            <w:right w:val="none" w:sz="0" w:space="0" w:color="auto"/>
          </w:divBdr>
        </w:div>
        <w:div w:id="1146555027">
          <w:marLeft w:val="640"/>
          <w:marRight w:val="0"/>
          <w:marTop w:val="0"/>
          <w:marBottom w:val="0"/>
          <w:divBdr>
            <w:top w:val="none" w:sz="0" w:space="0" w:color="auto"/>
            <w:left w:val="none" w:sz="0" w:space="0" w:color="auto"/>
            <w:bottom w:val="none" w:sz="0" w:space="0" w:color="auto"/>
            <w:right w:val="none" w:sz="0" w:space="0" w:color="auto"/>
          </w:divBdr>
        </w:div>
        <w:div w:id="969017325">
          <w:marLeft w:val="640"/>
          <w:marRight w:val="0"/>
          <w:marTop w:val="0"/>
          <w:marBottom w:val="0"/>
          <w:divBdr>
            <w:top w:val="none" w:sz="0" w:space="0" w:color="auto"/>
            <w:left w:val="none" w:sz="0" w:space="0" w:color="auto"/>
            <w:bottom w:val="none" w:sz="0" w:space="0" w:color="auto"/>
            <w:right w:val="none" w:sz="0" w:space="0" w:color="auto"/>
          </w:divBdr>
        </w:div>
        <w:div w:id="195850502">
          <w:marLeft w:val="640"/>
          <w:marRight w:val="0"/>
          <w:marTop w:val="0"/>
          <w:marBottom w:val="0"/>
          <w:divBdr>
            <w:top w:val="none" w:sz="0" w:space="0" w:color="auto"/>
            <w:left w:val="none" w:sz="0" w:space="0" w:color="auto"/>
            <w:bottom w:val="none" w:sz="0" w:space="0" w:color="auto"/>
            <w:right w:val="none" w:sz="0" w:space="0" w:color="auto"/>
          </w:divBdr>
        </w:div>
        <w:div w:id="455293751">
          <w:marLeft w:val="640"/>
          <w:marRight w:val="0"/>
          <w:marTop w:val="0"/>
          <w:marBottom w:val="0"/>
          <w:divBdr>
            <w:top w:val="none" w:sz="0" w:space="0" w:color="auto"/>
            <w:left w:val="none" w:sz="0" w:space="0" w:color="auto"/>
            <w:bottom w:val="none" w:sz="0" w:space="0" w:color="auto"/>
            <w:right w:val="none" w:sz="0" w:space="0" w:color="auto"/>
          </w:divBdr>
        </w:div>
        <w:div w:id="1269313606">
          <w:marLeft w:val="640"/>
          <w:marRight w:val="0"/>
          <w:marTop w:val="0"/>
          <w:marBottom w:val="0"/>
          <w:divBdr>
            <w:top w:val="none" w:sz="0" w:space="0" w:color="auto"/>
            <w:left w:val="none" w:sz="0" w:space="0" w:color="auto"/>
            <w:bottom w:val="none" w:sz="0" w:space="0" w:color="auto"/>
            <w:right w:val="none" w:sz="0" w:space="0" w:color="auto"/>
          </w:divBdr>
        </w:div>
        <w:div w:id="245849272">
          <w:marLeft w:val="640"/>
          <w:marRight w:val="0"/>
          <w:marTop w:val="0"/>
          <w:marBottom w:val="0"/>
          <w:divBdr>
            <w:top w:val="none" w:sz="0" w:space="0" w:color="auto"/>
            <w:left w:val="none" w:sz="0" w:space="0" w:color="auto"/>
            <w:bottom w:val="none" w:sz="0" w:space="0" w:color="auto"/>
            <w:right w:val="none" w:sz="0" w:space="0" w:color="auto"/>
          </w:divBdr>
        </w:div>
        <w:div w:id="273944963">
          <w:marLeft w:val="640"/>
          <w:marRight w:val="0"/>
          <w:marTop w:val="0"/>
          <w:marBottom w:val="0"/>
          <w:divBdr>
            <w:top w:val="none" w:sz="0" w:space="0" w:color="auto"/>
            <w:left w:val="none" w:sz="0" w:space="0" w:color="auto"/>
            <w:bottom w:val="none" w:sz="0" w:space="0" w:color="auto"/>
            <w:right w:val="none" w:sz="0" w:space="0" w:color="auto"/>
          </w:divBdr>
        </w:div>
        <w:div w:id="1439636921">
          <w:marLeft w:val="640"/>
          <w:marRight w:val="0"/>
          <w:marTop w:val="0"/>
          <w:marBottom w:val="0"/>
          <w:divBdr>
            <w:top w:val="none" w:sz="0" w:space="0" w:color="auto"/>
            <w:left w:val="none" w:sz="0" w:space="0" w:color="auto"/>
            <w:bottom w:val="none" w:sz="0" w:space="0" w:color="auto"/>
            <w:right w:val="none" w:sz="0" w:space="0" w:color="auto"/>
          </w:divBdr>
        </w:div>
        <w:div w:id="1297565158">
          <w:marLeft w:val="640"/>
          <w:marRight w:val="0"/>
          <w:marTop w:val="0"/>
          <w:marBottom w:val="0"/>
          <w:divBdr>
            <w:top w:val="none" w:sz="0" w:space="0" w:color="auto"/>
            <w:left w:val="none" w:sz="0" w:space="0" w:color="auto"/>
            <w:bottom w:val="none" w:sz="0" w:space="0" w:color="auto"/>
            <w:right w:val="none" w:sz="0" w:space="0" w:color="auto"/>
          </w:divBdr>
        </w:div>
        <w:div w:id="827867123">
          <w:marLeft w:val="640"/>
          <w:marRight w:val="0"/>
          <w:marTop w:val="0"/>
          <w:marBottom w:val="0"/>
          <w:divBdr>
            <w:top w:val="none" w:sz="0" w:space="0" w:color="auto"/>
            <w:left w:val="none" w:sz="0" w:space="0" w:color="auto"/>
            <w:bottom w:val="none" w:sz="0" w:space="0" w:color="auto"/>
            <w:right w:val="none" w:sz="0" w:space="0" w:color="auto"/>
          </w:divBdr>
        </w:div>
        <w:div w:id="1985700701">
          <w:marLeft w:val="640"/>
          <w:marRight w:val="0"/>
          <w:marTop w:val="0"/>
          <w:marBottom w:val="0"/>
          <w:divBdr>
            <w:top w:val="none" w:sz="0" w:space="0" w:color="auto"/>
            <w:left w:val="none" w:sz="0" w:space="0" w:color="auto"/>
            <w:bottom w:val="none" w:sz="0" w:space="0" w:color="auto"/>
            <w:right w:val="none" w:sz="0" w:space="0" w:color="auto"/>
          </w:divBdr>
        </w:div>
        <w:div w:id="19820648">
          <w:marLeft w:val="640"/>
          <w:marRight w:val="0"/>
          <w:marTop w:val="0"/>
          <w:marBottom w:val="0"/>
          <w:divBdr>
            <w:top w:val="none" w:sz="0" w:space="0" w:color="auto"/>
            <w:left w:val="none" w:sz="0" w:space="0" w:color="auto"/>
            <w:bottom w:val="none" w:sz="0" w:space="0" w:color="auto"/>
            <w:right w:val="none" w:sz="0" w:space="0" w:color="auto"/>
          </w:divBdr>
        </w:div>
        <w:div w:id="1589926841">
          <w:marLeft w:val="640"/>
          <w:marRight w:val="0"/>
          <w:marTop w:val="0"/>
          <w:marBottom w:val="0"/>
          <w:divBdr>
            <w:top w:val="none" w:sz="0" w:space="0" w:color="auto"/>
            <w:left w:val="none" w:sz="0" w:space="0" w:color="auto"/>
            <w:bottom w:val="none" w:sz="0" w:space="0" w:color="auto"/>
            <w:right w:val="none" w:sz="0" w:space="0" w:color="auto"/>
          </w:divBdr>
        </w:div>
        <w:div w:id="1687247289">
          <w:marLeft w:val="640"/>
          <w:marRight w:val="0"/>
          <w:marTop w:val="0"/>
          <w:marBottom w:val="0"/>
          <w:divBdr>
            <w:top w:val="none" w:sz="0" w:space="0" w:color="auto"/>
            <w:left w:val="none" w:sz="0" w:space="0" w:color="auto"/>
            <w:bottom w:val="none" w:sz="0" w:space="0" w:color="auto"/>
            <w:right w:val="none" w:sz="0" w:space="0" w:color="auto"/>
          </w:divBdr>
        </w:div>
        <w:div w:id="769398328">
          <w:marLeft w:val="640"/>
          <w:marRight w:val="0"/>
          <w:marTop w:val="0"/>
          <w:marBottom w:val="0"/>
          <w:divBdr>
            <w:top w:val="none" w:sz="0" w:space="0" w:color="auto"/>
            <w:left w:val="none" w:sz="0" w:space="0" w:color="auto"/>
            <w:bottom w:val="none" w:sz="0" w:space="0" w:color="auto"/>
            <w:right w:val="none" w:sz="0" w:space="0" w:color="auto"/>
          </w:divBdr>
        </w:div>
        <w:div w:id="30111733">
          <w:marLeft w:val="640"/>
          <w:marRight w:val="0"/>
          <w:marTop w:val="0"/>
          <w:marBottom w:val="0"/>
          <w:divBdr>
            <w:top w:val="none" w:sz="0" w:space="0" w:color="auto"/>
            <w:left w:val="none" w:sz="0" w:space="0" w:color="auto"/>
            <w:bottom w:val="none" w:sz="0" w:space="0" w:color="auto"/>
            <w:right w:val="none" w:sz="0" w:space="0" w:color="auto"/>
          </w:divBdr>
        </w:div>
        <w:div w:id="611598120">
          <w:marLeft w:val="640"/>
          <w:marRight w:val="0"/>
          <w:marTop w:val="0"/>
          <w:marBottom w:val="0"/>
          <w:divBdr>
            <w:top w:val="none" w:sz="0" w:space="0" w:color="auto"/>
            <w:left w:val="none" w:sz="0" w:space="0" w:color="auto"/>
            <w:bottom w:val="none" w:sz="0" w:space="0" w:color="auto"/>
            <w:right w:val="none" w:sz="0" w:space="0" w:color="auto"/>
          </w:divBdr>
        </w:div>
        <w:div w:id="2121025935">
          <w:marLeft w:val="640"/>
          <w:marRight w:val="0"/>
          <w:marTop w:val="0"/>
          <w:marBottom w:val="0"/>
          <w:divBdr>
            <w:top w:val="none" w:sz="0" w:space="0" w:color="auto"/>
            <w:left w:val="none" w:sz="0" w:space="0" w:color="auto"/>
            <w:bottom w:val="none" w:sz="0" w:space="0" w:color="auto"/>
            <w:right w:val="none" w:sz="0" w:space="0" w:color="auto"/>
          </w:divBdr>
        </w:div>
        <w:div w:id="535582994">
          <w:marLeft w:val="640"/>
          <w:marRight w:val="0"/>
          <w:marTop w:val="0"/>
          <w:marBottom w:val="0"/>
          <w:divBdr>
            <w:top w:val="none" w:sz="0" w:space="0" w:color="auto"/>
            <w:left w:val="none" w:sz="0" w:space="0" w:color="auto"/>
            <w:bottom w:val="none" w:sz="0" w:space="0" w:color="auto"/>
            <w:right w:val="none" w:sz="0" w:space="0" w:color="auto"/>
          </w:divBdr>
        </w:div>
        <w:div w:id="856233625">
          <w:marLeft w:val="640"/>
          <w:marRight w:val="0"/>
          <w:marTop w:val="0"/>
          <w:marBottom w:val="0"/>
          <w:divBdr>
            <w:top w:val="none" w:sz="0" w:space="0" w:color="auto"/>
            <w:left w:val="none" w:sz="0" w:space="0" w:color="auto"/>
            <w:bottom w:val="none" w:sz="0" w:space="0" w:color="auto"/>
            <w:right w:val="none" w:sz="0" w:space="0" w:color="auto"/>
          </w:divBdr>
        </w:div>
        <w:div w:id="2062635787">
          <w:marLeft w:val="640"/>
          <w:marRight w:val="0"/>
          <w:marTop w:val="0"/>
          <w:marBottom w:val="0"/>
          <w:divBdr>
            <w:top w:val="none" w:sz="0" w:space="0" w:color="auto"/>
            <w:left w:val="none" w:sz="0" w:space="0" w:color="auto"/>
            <w:bottom w:val="none" w:sz="0" w:space="0" w:color="auto"/>
            <w:right w:val="none" w:sz="0" w:space="0" w:color="auto"/>
          </w:divBdr>
        </w:div>
        <w:div w:id="1589583054">
          <w:marLeft w:val="640"/>
          <w:marRight w:val="0"/>
          <w:marTop w:val="0"/>
          <w:marBottom w:val="0"/>
          <w:divBdr>
            <w:top w:val="none" w:sz="0" w:space="0" w:color="auto"/>
            <w:left w:val="none" w:sz="0" w:space="0" w:color="auto"/>
            <w:bottom w:val="none" w:sz="0" w:space="0" w:color="auto"/>
            <w:right w:val="none" w:sz="0" w:space="0" w:color="auto"/>
          </w:divBdr>
        </w:div>
        <w:div w:id="308557762">
          <w:marLeft w:val="640"/>
          <w:marRight w:val="0"/>
          <w:marTop w:val="0"/>
          <w:marBottom w:val="0"/>
          <w:divBdr>
            <w:top w:val="none" w:sz="0" w:space="0" w:color="auto"/>
            <w:left w:val="none" w:sz="0" w:space="0" w:color="auto"/>
            <w:bottom w:val="none" w:sz="0" w:space="0" w:color="auto"/>
            <w:right w:val="none" w:sz="0" w:space="0" w:color="auto"/>
          </w:divBdr>
        </w:div>
        <w:div w:id="550313481">
          <w:marLeft w:val="640"/>
          <w:marRight w:val="0"/>
          <w:marTop w:val="0"/>
          <w:marBottom w:val="0"/>
          <w:divBdr>
            <w:top w:val="none" w:sz="0" w:space="0" w:color="auto"/>
            <w:left w:val="none" w:sz="0" w:space="0" w:color="auto"/>
            <w:bottom w:val="none" w:sz="0" w:space="0" w:color="auto"/>
            <w:right w:val="none" w:sz="0" w:space="0" w:color="auto"/>
          </w:divBdr>
        </w:div>
        <w:div w:id="1656182127">
          <w:marLeft w:val="640"/>
          <w:marRight w:val="0"/>
          <w:marTop w:val="0"/>
          <w:marBottom w:val="0"/>
          <w:divBdr>
            <w:top w:val="none" w:sz="0" w:space="0" w:color="auto"/>
            <w:left w:val="none" w:sz="0" w:space="0" w:color="auto"/>
            <w:bottom w:val="none" w:sz="0" w:space="0" w:color="auto"/>
            <w:right w:val="none" w:sz="0" w:space="0" w:color="auto"/>
          </w:divBdr>
        </w:div>
        <w:div w:id="743719695">
          <w:marLeft w:val="640"/>
          <w:marRight w:val="0"/>
          <w:marTop w:val="0"/>
          <w:marBottom w:val="0"/>
          <w:divBdr>
            <w:top w:val="none" w:sz="0" w:space="0" w:color="auto"/>
            <w:left w:val="none" w:sz="0" w:space="0" w:color="auto"/>
            <w:bottom w:val="none" w:sz="0" w:space="0" w:color="auto"/>
            <w:right w:val="none" w:sz="0" w:space="0" w:color="auto"/>
          </w:divBdr>
        </w:div>
        <w:div w:id="1081832799">
          <w:marLeft w:val="640"/>
          <w:marRight w:val="0"/>
          <w:marTop w:val="0"/>
          <w:marBottom w:val="0"/>
          <w:divBdr>
            <w:top w:val="none" w:sz="0" w:space="0" w:color="auto"/>
            <w:left w:val="none" w:sz="0" w:space="0" w:color="auto"/>
            <w:bottom w:val="none" w:sz="0" w:space="0" w:color="auto"/>
            <w:right w:val="none" w:sz="0" w:space="0" w:color="auto"/>
          </w:divBdr>
        </w:div>
        <w:div w:id="1619338315">
          <w:marLeft w:val="640"/>
          <w:marRight w:val="0"/>
          <w:marTop w:val="0"/>
          <w:marBottom w:val="0"/>
          <w:divBdr>
            <w:top w:val="none" w:sz="0" w:space="0" w:color="auto"/>
            <w:left w:val="none" w:sz="0" w:space="0" w:color="auto"/>
            <w:bottom w:val="none" w:sz="0" w:space="0" w:color="auto"/>
            <w:right w:val="none" w:sz="0" w:space="0" w:color="auto"/>
          </w:divBdr>
        </w:div>
        <w:div w:id="1565607596">
          <w:marLeft w:val="640"/>
          <w:marRight w:val="0"/>
          <w:marTop w:val="0"/>
          <w:marBottom w:val="0"/>
          <w:divBdr>
            <w:top w:val="none" w:sz="0" w:space="0" w:color="auto"/>
            <w:left w:val="none" w:sz="0" w:space="0" w:color="auto"/>
            <w:bottom w:val="none" w:sz="0" w:space="0" w:color="auto"/>
            <w:right w:val="none" w:sz="0" w:space="0" w:color="auto"/>
          </w:divBdr>
        </w:div>
        <w:div w:id="1068381364">
          <w:marLeft w:val="640"/>
          <w:marRight w:val="0"/>
          <w:marTop w:val="0"/>
          <w:marBottom w:val="0"/>
          <w:divBdr>
            <w:top w:val="none" w:sz="0" w:space="0" w:color="auto"/>
            <w:left w:val="none" w:sz="0" w:space="0" w:color="auto"/>
            <w:bottom w:val="none" w:sz="0" w:space="0" w:color="auto"/>
            <w:right w:val="none" w:sz="0" w:space="0" w:color="auto"/>
          </w:divBdr>
        </w:div>
        <w:div w:id="7222687">
          <w:marLeft w:val="640"/>
          <w:marRight w:val="0"/>
          <w:marTop w:val="0"/>
          <w:marBottom w:val="0"/>
          <w:divBdr>
            <w:top w:val="none" w:sz="0" w:space="0" w:color="auto"/>
            <w:left w:val="none" w:sz="0" w:space="0" w:color="auto"/>
            <w:bottom w:val="none" w:sz="0" w:space="0" w:color="auto"/>
            <w:right w:val="none" w:sz="0" w:space="0" w:color="auto"/>
          </w:divBdr>
        </w:div>
        <w:div w:id="609314027">
          <w:marLeft w:val="640"/>
          <w:marRight w:val="0"/>
          <w:marTop w:val="0"/>
          <w:marBottom w:val="0"/>
          <w:divBdr>
            <w:top w:val="none" w:sz="0" w:space="0" w:color="auto"/>
            <w:left w:val="none" w:sz="0" w:space="0" w:color="auto"/>
            <w:bottom w:val="none" w:sz="0" w:space="0" w:color="auto"/>
            <w:right w:val="none" w:sz="0" w:space="0" w:color="auto"/>
          </w:divBdr>
        </w:div>
        <w:div w:id="842277996">
          <w:marLeft w:val="640"/>
          <w:marRight w:val="0"/>
          <w:marTop w:val="0"/>
          <w:marBottom w:val="0"/>
          <w:divBdr>
            <w:top w:val="none" w:sz="0" w:space="0" w:color="auto"/>
            <w:left w:val="none" w:sz="0" w:space="0" w:color="auto"/>
            <w:bottom w:val="none" w:sz="0" w:space="0" w:color="auto"/>
            <w:right w:val="none" w:sz="0" w:space="0" w:color="auto"/>
          </w:divBdr>
        </w:div>
        <w:div w:id="1639384412">
          <w:marLeft w:val="640"/>
          <w:marRight w:val="0"/>
          <w:marTop w:val="0"/>
          <w:marBottom w:val="0"/>
          <w:divBdr>
            <w:top w:val="none" w:sz="0" w:space="0" w:color="auto"/>
            <w:left w:val="none" w:sz="0" w:space="0" w:color="auto"/>
            <w:bottom w:val="none" w:sz="0" w:space="0" w:color="auto"/>
            <w:right w:val="none" w:sz="0" w:space="0" w:color="auto"/>
          </w:divBdr>
        </w:div>
        <w:div w:id="911432772">
          <w:marLeft w:val="640"/>
          <w:marRight w:val="0"/>
          <w:marTop w:val="0"/>
          <w:marBottom w:val="0"/>
          <w:divBdr>
            <w:top w:val="none" w:sz="0" w:space="0" w:color="auto"/>
            <w:left w:val="none" w:sz="0" w:space="0" w:color="auto"/>
            <w:bottom w:val="none" w:sz="0" w:space="0" w:color="auto"/>
            <w:right w:val="none" w:sz="0" w:space="0" w:color="auto"/>
          </w:divBdr>
        </w:div>
        <w:div w:id="1288321297">
          <w:marLeft w:val="640"/>
          <w:marRight w:val="0"/>
          <w:marTop w:val="0"/>
          <w:marBottom w:val="0"/>
          <w:divBdr>
            <w:top w:val="none" w:sz="0" w:space="0" w:color="auto"/>
            <w:left w:val="none" w:sz="0" w:space="0" w:color="auto"/>
            <w:bottom w:val="none" w:sz="0" w:space="0" w:color="auto"/>
            <w:right w:val="none" w:sz="0" w:space="0" w:color="auto"/>
          </w:divBdr>
        </w:div>
        <w:div w:id="1322155424">
          <w:marLeft w:val="640"/>
          <w:marRight w:val="0"/>
          <w:marTop w:val="0"/>
          <w:marBottom w:val="0"/>
          <w:divBdr>
            <w:top w:val="none" w:sz="0" w:space="0" w:color="auto"/>
            <w:left w:val="none" w:sz="0" w:space="0" w:color="auto"/>
            <w:bottom w:val="none" w:sz="0" w:space="0" w:color="auto"/>
            <w:right w:val="none" w:sz="0" w:space="0" w:color="auto"/>
          </w:divBdr>
        </w:div>
        <w:div w:id="17660734">
          <w:marLeft w:val="640"/>
          <w:marRight w:val="0"/>
          <w:marTop w:val="0"/>
          <w:marBottom w:val="0"/>
          <w:divBdr>
            <w:top w:val="none" w:sz="0" w:space="0" w:color="auto"/>
            <w:left w:val="none" w:sz="0" w:space="0" w:color="auto"/>
            <w:bottom w:val="none" w:sz="0" w:space="0" w:color="auto"/>
            <w:right w:val="none" w:sz="0" w:space="0" w:color="auto"/>
          </w:divBdr>
        </w:div>
        <w:div w:id="531574110">
          <w:marLeft w:val="640"/>
          <w:marRight w:val="0"/>
          <w:marTop w:val="0"/>
          <w:marBottom w:val="0"/>
          <w:divBdr>
            <w:top w:val="none" w:sz="0" w:space="0" w:color="auto"/>
            <w:left w:val="none" w:sz="0" w:space="0" w:color="auto"/>
            <w:bottom w:val="none" w:sz="0" w:space="0" w:color="auto"/>
            <w:right w:val="none" w:sz="0" w:space="0" w:color="auto"/>
          </w:divBdr>
        </w:div>
        <w:div w:id="57871263">
          <w:marLeft w:val="640"/>
          <w:marRight w:val="0"/>
          <w:marTop w:val="0"/>
          <w:marBottom w:val="0"/>
          <w:divBdr>
            <w:top w:val="none" w:sz="0" w:space="0" w:color="auto"/>
            <w:left w:val="none" w:sz="0" w:space="0" w:color="auto"/>
            <w:bottom w:val="none" w:sz="0" w:space="0" w:color="auto"/>
            <w:right w:val="none" w:sz="0" w:space="0" w:color="auto"/>
          </w:divBdr>
        </w:div>
        <w:div w:id="1306473507">
          <w:marLeft w:val="640"/>
          <w:marRight w:val="0"/>
          <w:marTop w:val="0"/>
          <w:marBottom w:val="0"/>
          <w:divBdr>
            <w:top w:val="none" w:sz="0" w:space="0" w:color="auto"/>
            <w:left w:val="none" w:sz="0" w:space="0" w:color="auto"/>
            <w:bottom w:val="none" w:sz="0" w:space="0" w:color="auto"/>
            <w:right w:val="none" w:sz="0" w:space="0" w:color="auto"/>
          </w:divBdr>
        </w:div>
        <w:div w:id="916328477">
          <w:marLeft w:val="640"/>
          <w:marRight w:val="0"/>
          <w:marTop w:val="0"/>
          <w:marBottom w:val="0"/>
          <w:divBdr>
            <w:top w:val="none" w:sz="0" w:space="0" w:color="auto"/>
            <w:left w:val="none" w:sz="0" w:space="0" w:color="auto"/>
            <w:bottom w:val="none" w:sz="0" w:space="0" w:color="auto"/>
            <w:right w:val="none" w:sz="0" w:space="0" w:color="auto"/>
          </w:divBdr>
        </w:div>
        <w:div w:id="609314743">
          <w:marLeft w:val="640"/>
          <w:marRight w:val="0"/>
          <w:marTop w:val="0"/>
          <w:marBottom w:val="0"/>
          <w:divBdr>
            <w:top w:val="none" w:sz="0" w:space="0" w:color="auto"/>
            <w:left w:val="none" w:sz="0" w:space="0" w:color="auto"/>
            <w:bottom w:val="none" w:sz="0" w:space="0" w:color="auto"/>
            <w:right w:val="none" w:sz="0" w:space="0" w:color="auto"/>
          </w:divBdr>
        </w:div>
        <w:div w:id="1840924446">
          <w:marLeft w:val="640"/>
          <w:marRight w:val="0"/>
          <w:marTop w:val="0"/>
          <w:marBottom w:val="0"/>
          <w:divBdr>
            <w:top w:val="none" w:sz="0" w:space="0" w:color="auto"/>
            <w:left w:val="none" w:sz="0" w:space="0" w:color="auto"/>
            <w:bottom w:val="none" w:sz="0" w:space="0" w:color="auto"/>
            <w:right w:val="none" w:sz="0" w:space="0" w:color="auto"/>
          </w:divBdr>
        </w:div>
        <w:div w:id="1465344844">
          <w:marLeft w:val="640"/>
          <w:marRight w:val="0"/>
          <w:marTop w:val="0"/>
          <w:marBottom w:val="0"/>
          <w:divBdr>
            <w:top w:val="none" w:sz="0" w:space="0" w:color="auto"/>
            <w:left w:val="none" w:sz="0" w:space="0" w:color="auto"/>
            <w:bottom w:val="none" w:sz="0" w:space="0" w:color="auto"/>
            <w:right w:val="none" w:sz="0" w:space="0" w:color="auto"/>
          </w:divBdr>
        </w:div>
        <w:div w:id="69159823">
          <w:marLeft w:val="640"/>
          <w:marRight w:val="0"/>
          <w:marTop w:val="0"/>
          <w:marBottom w:val="0"/>
          <w:divBdr>
            <w:top w:val="none" w:sz="0" w:space="0" w:color="auto"/>
            <w:left w:val="none" w:sz="0" w:space="0" w:color="auto"/>
            <w:bottom w:val="none" w:sz="0" w:space="0" w:color="auto"/>
            <w:right w:val="none" w:sz="0" w:space="0" w:color="auto"/>
          </w:divBdr>
        </w:div>
      </w:divsChild>
    </w:div>
    <w:div w:id="1012101271">
      <w:bodyDiv w:val="1"/>
      <w:marLeft w:val="0"/>
      <w:marRight w:val="0"/>
      <w:marTop w:val="0"/>
      <w:marBottom w:val="0"/>
      <w:divBdr>
        <w:top w:val="none" w:sz="0" w:space="0" w:color="auto"/>
        <w:left w:val="none" w:sz="0" w:space="0" w:color="auto"/>
        <w:bottom w:val="none" w:sz="0" w:space="0" w:color="auto"/>
        <w:right w:val="none" w:sz="0" w:space="0" w:color="auto"/>
      </w:divBdr>
      <w:divsChild>
        <w:div w:id="17582953">
          <w:marLeft w:val="640"/>
          <w:marRight w:val="0"/>
          <w:marTop w:val="0"/>
          <w:marBottom w:val="0"/>
          <w:divBdr>
            <w:top w:val="none" w:sz="0" w:space="0" w:color="auto"/>
            <w:left w:val="none" w:sz="0" w:space="0" w:color="auto"/>
            <w:bottom w:val="none" w:sz="0" w:space="0" w:color="auto"/>
            <w:right w:val="none" w:sz="0" w:space="0" w:color="auto"/>
          </w:divBdr>
        </w:div>
        <w:div w:id="23990747">
          <w:marLeft w:val="640"/>
          <w:marRight w:val="0"/>
          <w:marTop w:val="0"/>
          <w:marBottom w:val="0"/>
          <w:divBdr>
            <w:top w:val="none" w:sz="0" w:space="0" w:color="auto"/>
            <w:left w:val="none" w:sz="0" w:space="0" w:color="auto"/>
            <w:bottom w:val="none" w:sz="0" w:space="0" w:color="auto"/>
            <w:right w:val="none" w:sz="0" w:space="0" w:color="auto"/>
          </w:divBdr>
        </w:div>
        <w:div w:id="24329242">
          <w:marLeft w:val="640"/>
          <w:marRight w:val="0"/>
          <w:marTop w:val="0"/>
          <w:marBottom w:val="0"/>
          <w:divBdr>
            <w:top w:val="none" w:sz="0" w:space="0" w:color="auto"/>
            <w:left w:val="none" w:sz="0" w:space="0" w:color="auto"/>
            <w:bottom w:val="none" w:sz="0" w:space="0" w:color="auto"/>
            <w:right w:val="none" w:sz="0" w:space="0" w:color="auto"/>
          </w:divBdr>
        </w:div>
        <w:div w:id="28574381">
          <w:marLeft w:val="640"/>
          <w:marRight w:val="0"/>
          <w:marTop w:val="0"/>
          <w:marBottom w:val="0"/>
          <w:divBdr>
            <w:top w:val="none" w:sz="0" w:space="0" w:color="auto"/>
            <w:left w:val="none" w:sz="0" w:space="0" w:color="auto"/>
            <w:bottom w:val="none" w:sz="0" w:space="0" w:color="auto"/>
            <w:right w:val="none" w:sz="0" w:space="0" w:color="auto"/>
          </w:divBdr>
        </w:div>
        <w:div w:id="46077787">
          <w:marLeft w:val="640"/>
          <w:marRight w:val="0"/>
          <w:marTop w:val="0"/>
          <w:marBottom w:val="0"/>
          <w:divBdr>
            <w:top w:val="none" w:sz="0" w:space="0" w:color="auto"/>
            <w:left w:val="none" w:sz="0" w:space="0" w:color="auto"/>
            <w:bottom w:val="none" w:sz="0" w:space="0" w:color="auto"/>
            <w:right w:val="none" w:sz="0" w:space="0" w:color="auto"/>
          </w:divBdr>
        </w:div>
        <w:div w:id="46535466">
          <w:marLeft w:val="640"/>
          <w:marRight w:val="0"/>
          <w:marTop w:val="0"/>
          <w:marBottom w:val="0"/>
          <w:divBdr>
            <w:top w:val="none" w:sz="0" w:space="0" w:color="auto"/>
            <w:left w:val="none" w:sz="0" w:space="0" w:color="auto"/>
            <w:bottom w:val="none" w:sz="0" w:space="0" w:color="auto"/>
            <w:right w:val="none" w:sz="0" w:space="0" w:color="auto"/>
          </w:divBdr>
        </w:div>
        <w:div w:id="51124983">
          <w:marLeft w:val="640"/>
          <w:marRight w:val="0"/>
          <w:marTop w:val="0"/>
          <w:marBottom w:val="0"/>
          <w:divBdr>
            <w:top w:val="none" w:sz="0" w:space="0" w:color="auto"/>
            <w:left w:val="none" w:sz="0" w:space="0" w:color="auto"/>
            <w:bottom w:val="none" w:sz="0" w:space="0" w:color="auto"/>
            <w:right w:val="none" w:sz="0" w:space="0" w:color="auto"/>
          </w:divBdr>
        </w:div>
        <w:div w:id="83770950">
          <w:marLeft w:val="640"/>
          <w:marRight w:val="0"/>
          <w:marTop w:val="0"/>
          <w:marBottom w:val="0"/>
          <w:divBdr>
            <w:top w:val="none" w:sz="0" w:space="0" w:color="auto"/>
            <w:left w:val="none" w:sz="0" w:space="0" w:color="auto"/>
            <w:bottom w:val="none" w:sz="0" w:space="0" w:color="auto"/>
            <w:right w:val="none" w:sz="0" w:space="0" w:color="auto"/>
          </w:divBdr>
        </w:div>
        <w:div w:id="87233442">
          <w:marLeft w:val="640"/>
          <w:marRight w:val="0"/>
          <w:marTop w:val="0"/>
          <w:marBottom w:val="0"/>
          <w:divBdr>
            <w:top w:val="none" w:sz="0" w:space="0" w:color="auto"/>
            <w:left w:val="none" w:sz="0" w:space="0" w:color="auto"/>
            <w:bottom w:val="none" w:sz="0" w:space="0" w:color="auto"/>
            <w:right w:val="none" w:sz="0" w:space="0" w:color="auto"/>
          </w:divBdr>
        </w:div>
        <w:div w:id="125437847">
          <w:marLeft w:val="640"/>
          <w:marRight w:val="0"/>
          <w:marTop w:val="0"/>
          <w:marBottom w:val="0"/>
          <w:divBdr>
            <w:top w:val="none" w:sz="0" w:space="0" w:color="auto"/>
            <w:left w:val="none" w:sz="0" w:space="0" w:color="auto"/>
            <w:bottom w:val="none" w:sz="0" w:space="0" w:color="auto"/>
            <w:right w:val="none" w:sz="0" w:space="0" w:color="auto"/>
          </w:divBdr>
        </w:div>
        <w:div w:id="137964559">
          <w:marLeft w:val="640"/>
          <w:marRight w:val="0"/>
          <w:marTop w:val="0"/>
          <w:marBottom w:val="0"/>
          <w:divBdr>
            <w:top w:val="none" w:sz="0" w:space="0" w:color="auto"/>
            <w:left w:val="none" w:sz="0" w:space="0" w:color="auto"/>
            <w:bottom w:val="none" w:sz="0" w:space="0" w:color="auto"/>
            <w:right w:val="none" w:sz="0" w:space="0" w:color="auto"/>
          </w:divBdr>
        </w:div>
        <w:div w:id="201745554">
          <w:marLeft w:val="640"/>
          <w:marRight w:val="0"/>
          <w:marTop w:val="0"/>
          <w:marBottom w:val="0"/>
          <w:divBdr>
            <w:top w:val="none" w:sz="0" w:space="0" w:color="auto"/>
            <w:left w:val="none" w:sz="0" w:space="0" w:color="auto"/>
            <w:bottom w:val="none" w:sz="0" w:space="0" w:color="auto"/>
            <w:right w:val="none" w:sz="0" w:space="0" w:color="auto"/>
          </w:divBdr>
        </w:div>
        <w:div w:id="218785779">
          <w:marLeft w:val="640"/>
          <w:marRight w:val="0"/>
          <w:marTop w:val="0"/>
          <w:marBottom w:val="0"/>
          <w:divBdr>
            <w:top w:val="none" w:sz="0" w:space="0" w:color="auto"/>
            <w:left w:val="none" w:sz="0" w:space="0" w:color="auto"/>
            <w:bottom w:val="none" w:sz="0" w:space="0" w:color="auto"/>
            <w:right w:val="none" w:sz="0" w:space="0" w:color="auto"/>
          </w:divBdr>
        </w:div>
        <w:div w:id="219826010">
          <w:marLeft w:val="640"/>
          <w:marRight w:val="0"/>
          <w:marTop w:val="0"/>
          <w:marBottom w:val="0"/>
          <w:divBdr>
            <w:top w:val="none" w:sz="0" w:space="0" w:color="auto"/>
            <w:left w:val="none" w:sz="0" w:space="0" w:color="auto"/>
            <w:bottom w:val="none" w:sz="0" w:space="0" w:color="auto"/>
            <w:right w:val="none" w:sz="0" w:space="0" w:color="auto"/>
          </w:divBdr>
        </w:div>
        <w:div w:id="222761497">
          <w:marLeft w:val="640"/>
          <w:marRight w:val="0"/>
          <w:marTop w:val="0"/>
          <w:marBottom w:val="0"/>
          <w:divBdr>
            <w:top w:val="none" w:sz="0" w:space="0" w:color="auto"/>
            <w:left w:val="none" w:sz="0" w:space="0" w:color="auto"/>
            <w:bottom w:val="none" w:sz="0" w:space="0" w:color="auto"/>
            <w:right w:val="none" w:sz="0" w:space="0" w:color="auto"/>
          </w:divBdr>
        </w:div>
        <w:div w:id="230309863">
          <w:marLeft w:val="640"/>
          <w:marRight w:val="0"/>
          <w:marTop w:val="0"/>
          <w:marBottom w:val="0"/>
          <w:divBdr>
            <w:top w:val="none" w:sz="0" w:space="0" w:color="auto"/>
            <w:left w:val="none" w:sz="0" w:space="0" w:color="auto"/>
            <w:bottom w:val="none" w:sz="0" w:space="0" w:color="auto"/>
            <w:right w:val="none" w:sz="0" w:space="0" w:color="auto"/>
          </w:divBdr>
        </w:div>
        <w:div w:id="235209203">
          <w:marLeft w:val="640"/>
          <w:marRight w:val="0"/>
          <w:marTop w:val="0"/>
          <w:marBottom w:val="0"/>
          <w:divBdr>
            <w:top w:val="none" w:sz="0" w:space="0" w:color="auto"/>
            <w:left w:val="none" w:sz="0" w:space="0" w:color="auto"/>
            <w:bottom w:val="none" w:sz="0" w:space="0" w:color="auto"/>
            <w:right w:val="none" w:sz="0" w:space="0" w:color="auto"/>
          </w:divBdr>
        </w:div>
        <w:div w:id="252327995">
          <w:marLeft w:val="640"/>
          <w:marRight w:val="0"/>
          <w:marTop w:val="0"/>
          <w:marBottom w:val="0"/>
          <w:divBdr>
            <w:top w:val="none" w:sz="0" w:space="0" w:color="auto"/>
            <w:left w:val="none" w:sz="0" w:space="0" w:color="auto"/>
            <w:bottom w:val="none" w:sz="0" w:space="0" w:color="auto"/>
            <w:right w:val="none" w:sz="0" w:space="0" w:color="auto"/>
          </w:divBdr>
        </w:div>
        <w:div w:id="257838807">
          <w:marLeft w:val="640"/>
          <w:marRight w:val="0"/>
          <w:marTop w:val="0"/>
          <w:marBottom w:val="0"/>
          <w:divBdr>
            <w:top w:val="none" w:sz="0" w:space="0" w:color="auto"/>
            <w:left w:val="none" w:sz="0" w:space="0" w:color="auto"/>
            <w:bottom w:val="none" w:sz="0" w:space="0" w:color="auto"/>
            <w:right w:val="none" w:sz="0" w:space="0" w:color="auto"/>
          </w:divBdr>
        </w:div>
        <w:div w:id="260993919">
          <w:marLeft w:val="640"/>
          <w:marRight w:val="0"/>
          <w:marTop w:val="0"/>
          <w:marBottom w:val="0"/>
          <w:divBdr>
            <w:top w:val="none" w:sz="0" w:space="0" w:color="auto"/>
            <w:left w:val="none" w:sz="0" w:space="0" w:color="auto"/>
            <w:bottom w:val="none" w:sz="0" w:space="0" w:color="auto"/>
            <w:right w:val="none" w:sz="0" w:space="0" w:color="auto"/>
          </w:divBdr>
        </w:div>
        <w:div w:id="265381913">
          <w:marLeft w:val="640"/>
          <w:marRight w:val="0"/>
          <w:marTop w:val="0"/>
          <w:marBottom w:val="0"/>
          <w:divBdr>
            <w:top w:val="none" w:sz="0" w:space="0" w:color="auto"/>
            <w:left w:val="none" w:sz="0" w:space="0" w:color="auto"/>
            <w:bottom w:val="none" w:sz="0" w:space="0" w:color="auto"/>
            <w:right w:val="none" w:sz="0" w:space="0" w:color="auto"/>
          </w:divBdr>
        </w:div>
        <w:div w:id="280960530">
          <w:marLeft w:val="640"/>
          <w:marRight w:val="0"/>
          <w:marTop w:val="0"/>
          <w:marBottom w:val="0"/>
          <w:divBdr>
            <w:top w:val="none" w:sz="0" w:space="0" w:color="auto"/>
            <w:left w:val="none" w:sz="0" w:space="0" w:color="auto"/>
            <w:bottom w:val="none" w:sz="0" w:space="0" w:color="auto"/>
            <w:right w:val="none" w:sz="0" w:space="0" w:color="auto"/>
          </w:divBdr>
        </w:div>
        <w:div w:id="290944089">
          <w:marLeft w:val="640"/>
          <w:marRight w:val="0"/>
          <w:marTop w:val="0"/>
          <w:marBottom w:val="0"/>
          <w:divBdr>
            <w:top w:val="none" w:sz="0" w:space="0" w:color="auto"/>
            <w:left w:val="none" w:sz="0" w:space="0" w:color="auto"/>
            <w:bottom w:val="none" w:sz="0" w:space="0" w:color="auto"/>
            <w:right w:val="none" w:sz="0" w:space="0" w:color="auto"/>
          </w:divBdr>
        </w:div>
        <w:div w:id="296225676">
          <w:marLeft w:val="640"/>
          <w:marRight w:val="0"/>
          <w:marTop w:val="0"/>
          <w:marBottom w:val="0"/>
          <w:divBdr>
            <w:top w:val="none" w:sz="0" w:space="0" w:color="auto"/>
            <w:left w:val="none" w:sz="0" w:space="0" w:color="auto"/>
            <w:bottom w:val="none" w:sz="0" w:space="0" w:color="auto"/>
            <w:right w:val="none" w:sz="0" w:space="0" w:color="auto"/>
          </w:divBdr>
        </w:div>
        <w:div w:id="345450953">
          <w:marLeft w:val="640"/>
          <w:marRight w:val="0"/>
          <w:marTop w:val="0"/>
          <w:marBottom w:val="0"/>
          <w:divBdr>
            <w:top w:val="none" w:sz="0" w:space="0" w:color="auto"/>
            <w:left w:val="none" w:sz="0" w:space="0" w:color="auto"/>
            <w:bottom w:val="none" w:sz="0" w:space="0" w:color="auto"/>
            <w:right w:val="none" w:sz="0" w:space="0" w:color="auto"/>
          </w:divBdr>
        </w:div>
        <w:div w:id="353113809">
          <w:marLeft w:val="640"/>
          <w:marRight w:val="0"/>
          <w:marTop w:val="0"/>
          <w:marBottom w:val="0"/>
          <w:divBdr>
            <w:top w:val="none" w:sz="0" w:space="0" w:color="auto"/>
            <w:left w:val="none" w:sz="0" w:space="0" w:color="auto"/>
            <w:bottom w:val="none" w:sz="0" w:space="0" w:color="auto"/>
            <w:right w:val="none" w:sz="0" w:space="0" w:color="auto"/>
          </w:divBdr>
        </w:div>
        <w:div w:id="355080385">
          <w:marLeft w:val="640"/>
          <w:marRight w:val="0"/>
          <w:marTop w:val="0"/>
          <w:marBottom w:val="0"/>
          <w:divBdr>
            <w:top w:val="none" w:sz="0" w:space="0" w:color="auto"/>
            <w:left w:val="none" w:sz="0" w:space="0" w:color="auto"/>
            <w:bottom w:val="none" w:sz="0" w:space="0" w:color="auto"/>
            <w:right w:val="none" w:sz="0" w:space="0" w:color="auto"/>
          </w:divBdr>
        </w:div>
        <w:div w:id="361370023">
          <w:marLeft w:val="640"/>
          <w:marRight w:val="0"/>
          <w:marTop w:val="0"/>
          <w:marBottom w:val="0"/>
          <w:divBdr>
            <w:top w:val="none" w:sz="0" w:space="0" w:color="auto"/>
            <w:left w:val="none" w:sz="0" w:space="0" w:color="auto"/>
            <w:bottom w:val="none" w:sz="0" w:space="0" w:color="auto"/>
            <w:right w:val="none" w:sz="0" w:space="0" w:color="auto"/>
          </w:divBdr>
        </w:div>
        <w:div w:id="362168665">
          <w:marLeft w:val="640"/>
          <w:marRight w:val="0"/>
          <w:marTop w:val="0"/>
          <w:marBottom w:val="0"/>
          <w:divBdr>
            <w:top w:val="none" w:sz="0" w:space="0" w:color="auto"/>
            <w:left w:val="none" w:sz="0" w:space="0" w:color="auto"/>
            <w:bottom w:val="none" w:sz="0" w:space="0" w:color="auto"/>
            <w:right w:val="none" w:sz="0" w:space="0" w:color="auto"/>
          </w:divBdr>
        </w:div>
        <w:div w:id="378019758">
          <w:marLeft w:val="640"/>
          <w:marRight w:val="0"/>
          <w:marTop w:val="0"/>
          <w:marBottom w:val="0"/>
          <w:divBdr>
            <w:top w:val="none" w:sz="0" w:space="0" w:color="auto"/>
            <w:left w:val="none" w:sz="0" w:space="0" w:color="auto"/>
            <w:bottom w:val="none" w:sz="0" w:space="0" w:color="auto"/>
            <w:right w:val="none" w:sz="0" w:space="0" w:color="auto"/>
          </w:divBdr>
        </w:div>
        <w:div w:id="400756983">
          <w:marLeft w:val="640"/>
          <w:marRight w:val="0"/>
          <w:marTop w:val="0"/>
          <w:marBottom w:val="0"/>
          <w:divBdr>
            <w:top w:val="none" w:sz="0" w:space="0" w:color="auto"/>
            <w:left w:val="none" w:sz="0" w:space="0" w:color="auto"/>
            <w:bottom w:val="none" w:sz="0" w:space="0" w:color="auto"/>
            <w:right w:val="none" w:sz="0" w:space="0" w:color="auto"/>
          </w:divBdr>
        </w:div>
        <w:div w:id="401487936">
          <w:marLeft w:val="640"/>
          <w:marRight w:val="0"/>
          <w:marTop w:val="0"/>
          <w:marBottom w:val="0"/>
          <w:divBdr>
            <w:top w:val="none" w:sz="0" w:space="0" w:color="auto"/>
            <w:left w:val="none" w:sz="0" w:space="0" w:color="auto"/>
            <w:bottom w:val="none" w:sz="0" w:space="0" w:color="auto"/>
            <w:right w:val="none" w:sz="0" w:space="0" w:color="auto"/>
          </w:divBdr>
        </w:div>
        <w:div w:id="409010576">
          <w:marLeft w:val="640"/>
          <w:marRight w:val="0"/>
          <w:marTop w:val="0"/>
          <w:marBottom w:val="0"/>
          <w:divBdr>
            <w:top w:val="none" w:sz="0" w:space="0" w:color="auto"/>
            <w:left w:val="none" w:sz="0" w:space="0" w:color="auto"/>
            <w:bottom w:val="none" w:sz="0" w:space="0" w:color="auto"/>
            <w:right w:val="none" w:sz="0" w:space="0" w:color="auto"/>
          </w:divBdr>
        </w:div>
        <w:div w:id="438795165">
          <w:marLeft w:val="640"/>
          <w:marRight w:val="0"/>
          <w:marTop w:val="0"/>
          <w:marBottom w:val="0"/>
          <w:divBdr>
            <w:top w:val="none" w:sz="0" w:space="0" w:color="auto"/>
            <w:left w:val="none" w:sz="0" w:space="0" w:color="auto"/>
            <w:bottom w:val="none" w:sz="0" w:space="0" w:color="auto"/>
            <w:right w:val="none" w:sz="0" w:space="0" w:color="auto"/>
          </w:divBdr>
        </w:div>
        <w:div w:id="444496840">
          <w:marLeft w:val="640"/>
          <w:marRight w:val="0"/>
          <w:marTop w:val="0"/>
          <w:marBottom w:val="0"/>
          <w:divBdr>
            <w:top w:val="none" w:sz="0" w:space="0" w:color="auto"/>
            <w:left w:val="none" w:sz="0" w:space="0" w:color="auto"/>
            <w:bottom w:val="none" w:sz="0" w:space="0" w:color="auto"/>
            <w:right w:val="none" w:sz="0" w:space="0" w:color="auto"/>
          </w:divBdr>
        </w:div>
        <w:div w:id="446390877">
          <w:marLeft w:val="640"/>
          <w:marRight w:val="0"/>
          <w:marTop w:val="0"/>
          <w:marBottom w:val="0"/>
          <w:divBdr>
            <w:top w:val="none" w:sz="0" w:space="0" w:color="auto"/>
            <w:left w:val="none" w:sz="0" w:space="0" w:color="auto"/>
            <w:bottom w:val="none" w:sz="0" w:space="0" w:color="auto"/>
            <w:right w:val="none" w:sz="0" w:space="0" w:color="auto"/>
          </w:divBdr>
        </w:div>
        <w:div w:id="478812363">
          <w:marLeft w:val="640"/>
          <w:marRight w:val="0"/>
          <w:marTop w:val="0"/>
          <w:marBottom w:val="0"/>
          <w:divBdr>
            <w:top w:val="none" w:sz="0" w:space="0" w:color="auto"/>
            <w:left w:val="none" w:sz="0" w:space="0" w:color="auto"/>
            <w:bottom w:val="none" w:sz="0" w:space="0" w:color="auto"/>
            <w:right w:val="none" w:sz="0" w:space="0" w:color="auto"/>
          </w:divBdr>
        </w:div>
        <w:div w:id="487020381">
          <w:marLeft w:val="640"/>
          <w:marRight w:val="0"/>
          <w:marTop w:val="0"/>
          <w:marBottom w:val="0"/>
          <w:divBdr>
            <w:top w:val="none" w:sz="0" w:space="0" w:color="auto"/>
            <w:left w:val="none" w:sz="0" w:space="0" w:color="auto"/>
            <w:bottom w:val="none" w:sz="0" w:space="0" w:color="auto"/>
            <w:right w:val="none" w:sz="0" w:space="0" w:color="auto"/>
          </w:divBdr>
        </w:div>
        <w:div w:id="519203604">
          <w:marLeft w:val="640"/>
          <w:marRight w:val="0"/>
          <w:marTop w:val="0"/>
          <w:marBottom w:val="0"/>
          <w:divBdr>
            <w:top w:val="none" w:sz="0" w:space="0" w:color="auto"/>
            <w:left w:val="none" w:sz="0" w:space="0" w:color="auto"/>
            <w:bottom w:val="none" w:sz="0" w:space="0" w:color="auto"/>
            <w:right w:val="none" w:sz="0" w:space="0" w:color="auto"/>
          </w:divBdr>
        </w:div>
        <w:div w:id="571427876">
          <w:marLeft w:val="640"/>
          <w:marRight w:val="0"/>
          <w:marTop w:val="0"/>
          <w:marBottom w:val="0"/>
          <w:divBdr>
            <w:top w:val="none" w:sz="0" w:space="0" w:color="auto"/>
            <w:left w:val="none" w:sz="0" w:space="0" w:color="auto"/>
            <w:bottom w:val="none" w:sz="0" w:space="0" w:color="auto"/>
            <w:right w:val="none" w:sz="0" w:space="0" w:color="auto"/>
          </w:divBdr>
        </w:div>
        <w:div w:id="576867796">
          <w:marLeft w:val="640"/>
          <w:marRight w:val="0"/>
          <w:marTop w:val="0"/>
          <w:marBottom w:val="0"/>
          <w:divBdr>
            <w:top w:val="none" w:sz="0" w:space="0" w:color="auto"/>
            <w:left w:val="none" w:sz="0" w:space="0" w:color="auto"/>
            <w:bottom w:val="none" w:sz="0" w:space="0" w:color="auto"/>
            <w:right w:val="none" w:sz="0" w:space="0" w:color="auto"/>
          </w:divBdr>
        </w:div>
        <w:div w:id="588733799">
          <w:marLeft w:val="640"/>
          <w:marRight w:val="0"/>
          <w:marTop w:val="0"/>
          <w:marBottom w:val="0"/>
          <w:divBdr>
            <w:top w:val="none" w:sz="0" w:space="0" w:color="auto"/>
            <w:left w:val="none" w:sz="0" w:space="0" w:color="auto"/>
            <w:bottom w:val="none" w:sz="0" w:space="0" w:color="auto"/>
            <w:right w:val="none" w:sz="0" w:space="0" w:color="auto"/>
          </w:divBdr>
        </w:div>
        <w:div w:id="597758670">
          <w:marLeft w:val="640"/>
          <w:marRight w:val="0"/>
          <w:marTop w:val="0"/>
          <w:marBottom w:val="0"/>
          <w:divBdr>
            <w:top w:val="none" w:sz="0" w:space="0" w:color="auto"/>
            <w:left w:val="none" w:sz="0" w:space="0" w:color="auto"/>
            <w:bottom w:val="none" w:sz="0" w:space="0" w:color="auto"/>
            <w:right w:val="none" w:sz="0" w:space="0" w:color="auto"/>
          </w:divBdr>
        </w:div>
        <w:div w:id="600530523">
          <w:marLeft w:val="640"/>
          <w:marRight w:val="0"/>
          <w:marTop w:val="0"/>
          <w:marBottom w:val="0"/>
          <w:divBdr>
            <w:top w:val="none" w:sz="0" w:space="0" w:color="auto"/>
            <w:left w:val="none" w:sz="0" w:space="0" w:color="auto"/>
            <w:bottom w:val="none" w:sz="0" w:space="0" w:color="auto"/>
            <w:right w:val="none" w:sz="0" w:space="0" w:color="auto"/>
          </w:divBdr>
        </w:div>
        <w:div w:id="614757334">
          <w:marLeft w:val="640"/>
          <w:marRight w:val="0"/>
          <w:marTop w:val="0"/>
          <w:marBottom w:val="0"/>
          <w:divBdr>
            <w:top w:val="none" w:sz="0" w:space="0" w:color="auto"/>
            <w:left w:val="none" w:sz="0" w:space="0" w:color="auto"/>
            <w:bottom w:val="none" w:sz="0" w:space="0" w:color="auto"/>
            <w:right w:val="none" w:sz="0" w:space="0" w:color="auto"/>
          </w:divBdr>
        </w:div>
        <w:div w:id="625743497">
          <w:marLeft w:val="640"/>
          <w:marRight w:val="0"/>
          <w:marTop w:val="0"/>
          <w:marBottom w:val="0"/>
          <w:divBdr>
            <w:top w:val="none" w:sz="0" w:space="0" w:color="auto"/>
            <w:left w:val="none" w:sz="0" w:space="0" w:color="auto"/>
            <w:bottom w:val="none" w:sz="0" w:space="0" w:color="auto"/>
            <w:right w:val="none" w:sz="0" w:space="0" w:color="auto"/>
          </w:divBdr>
        </w:div>
        <w:div w:id="630332156">
          <w:marLeft w:val="640"/>
          <w:marRight w:val="0"/>
          <w:marTop w:val="0"/>
          <w:marBottom w:val="0"/>
          <w:divBdr>
            <w:top w:val="none" w:sz="0" w:space="0" w:color="auto"/>
            <w:left w:val="none" w:sz="0" w:space="0" w:color="auto"/>
            <w:bottom w:val="none" w:sz="0" w:space="0" w:color="auto"/>
            <w:right w:val="none" w:sz="0" w:space="0" w:color="auto"/>
          </w:divBdr>
        </w:div>
        <w:div w:id="637808105">
          <w:marLeft w:val="640"/>
          <w:marRight w:val="0"/>
          <w:marTop w:val="0"/>
          <w:marBottom w:val="0"/>
          <w:divBdr>
            <w:top w:val="none" w:sz="0" w:space="0" w:color="auto"/>
            <w:left w:val="none" w:sz="0" w:space="0" w:color="auto"/>
            <w:bottom w:val="none" w:sz="0" w:space="0" w:color="auto"/>
            <w:right w:val="none" w:sz="0" w:space="0" w:color="auto"/>
          </w:divBdr>
        </w:div>
        <w:div w:id="640697737">
          <w:marLeft w:val="640"/>
          <w:marRight w:val="0"/>
          <w:marTop w:val="0"/>
          <w:marBottom w:val="0"/>
          <w:divBdr>
            <w:top w:val="none" w:sz="0" w:space="0" w:color="auto"/>
            <w:left w:val="none" w:sz="0" w:space="0" w:color="auto"/>
            <w:bottom w:val="none" w:sz="0" w:space="0" w:color="auto"/>
            <w:right w:val="none" w:sz="0" w:space="0" w:color="auto"/>
          </w:divBdr>
        </w:div>
        <w:div w:id="645623159">
          <w:marLeft w:val="640"/>
          <w:marRight w:val="0"/>
          <w:marTop w:val="0"/>
          <w:marBottom w:val="0"/>
          <w:divBdr>
            <w:top w:val="none" w:sz="0" w:space="0" w:color="auto"/>
            <w:left w:val="none" w:sz="0" w:space="0" w:color="auto"/>
            <w:bottom w:val="none" w:sz="0" w:space="0" w:color="auto"/>
            <w:right w:val="none" w:sz="0" w:space="0" w:color="auto"/>
          </w:divBdr>
        </w:div>
        <w:div w:id="655913527">
          <w:marLeft w:val="640"/>
          <w:marRight w:val="0"/>
          <w:marTop w:val="0"/>
          <w:marBottom w:val="0"/>
          <w:divBdr>
            <w:top w:val="none" w:sz="0" w:space="0" w:color="auto"/>
            <w:left w:val="none" w:sz="0" w:space="0" w:color="auto"/>
            <w:bottom w:val="none" w:sz="0" w:space="0" w:color="auto"/>
            <w:right w:val="none" w:sz="0" w:space="0" w:color="auto"/>
          </w:divBdr>
        </w:div>
        <w:div w:id="657609577">
          <w:marLeft w:val="640"/>
          <w:marRight w:val="0"/>
          <w:marTop w:val="0"/>
          <w:marBottom w:val="0"/>
          <w:divBdr>
            <w:top w:val="none" w:sz="0" w:space="0" w:color="auto"/>
            <w:left w:val="none" w:sz="0" w:space="0" w:color="auto"/>
            <w:bottom w:val="none" w:sz="0" w:space="0" w:color="auto"/>
            <w:right w:val="none" w:sz="0" w:space="0" w:color="auto"/>
          </w:divBdr>
        </w:div>
        <w:div w:id="661200727">
          <w:marLeft w:val="640"/>
          <w:marRight w:val="0"/>
          <w:marTop w:val="0"/>
          <w:marBottom w:val="0"/>
          <w:divBdr>
            <w:top w:val="none" w:sz="0" w:space="0" w:color="auto"/>
            <w:left w:val="none" w:sz="0" w:space="0" w:color="auto"/>
            <w:bottom w:val="none" w:sz="0" w:space="0" w:color="auto"/>
            <w:right w:val="none" w:sz="0" w:space="0" w:color="auto"/>
          </w:divBdr>
        </w:div>
        <w:div w:id="673537364">
          <w:marLeft w:val="640"/>
          <w:marRight w:val="0"/>
          <w:marTop w:val="0"/>
          <w:marBottom w:val="0"/>
          <w:divBdr>
            <w:top w:val="none" w:sz="0" w:space="0" w:color="auto"/>
            <w:left w:val="none" w:sz="0" w:space="0" w:color="auto"/>
            <w:bottom w:val="none" w:sz="0" w:space="0" w:color="auto"/>
            <w:right w:val="none" w:sz="0" w:space="0" w:color="auto"/>
          </w:divBdr>
        </w:div>
        <w:div w:id="728769405">
          <w:marLeft w:val="640"/>
          <w:marRight w:val="0"/>
          <w:marTop w:val="0"/>
          <w:marBottom w:val="0"/>
          <w:divBdr>
            <w:top w:val="none" w:sz="0" w:space="0" w:color="auto"/>
            <w:left w:val="none" w:sz="0" w:space="0" w:color="auto"/>
            <w:bottom w:val="none" w:sz="0" w:space="0" w:color="auto"/>
            <w:right w:val="none" w:sz="0" w:space="0" w:color="auto"/>
          </w:divBdr>
        </w:div>
        <w:div w:id="737166706">
          <w:marLeft w:val="640"/>
          <w:marRight w:val="0"/>
          <w:marTop w:val="0"/>
          <w:marBottom w:val="0"/>
          <w:divBdr>
            <w:top w:val="none" w:sz="0" w:space="0" w:color="auto"/>
            <w:left w:val="none" w:sz="0" w:space="0" w:color="auto"/>
            <w:bottom w:val="none" w:sz="0" w:space="0" w:color="auto"/>
            <w:right w:val="none" w:sz="0" w:space="0" w:color="auto"/>
          </w:divBdr>
        </w:div>
        <w:div w:id="739016338">
          <w:marLeft w:val="640"/>
          <w:marRight w:val="0"/>
          <w:marTop w:val="0"/>
          <w:marBottom w:val="0"/>
          <w:divBdr>
            <w:top w:val="none" w:sz="0" w:space="0" w:color="auto"/>
            <w:left w:val="none" w:sz="0" w:space="0" w:color="auto"/>
            <w:bottom w:val="none" w:sz="0" w:space="0" w:color="auto"/>
            <w:right w:val="none" w:sz="0" w:space="0" w:color="auto"/>
          </w:divBdr>
        </w:div>
        <w:div w:id="739250893">
          <w:marLeft w:val="640"/>
          <w:marRight w:val="0"/>
          <w:marTop w:val="0"/>
          <w:marBottom w:val="0"/>
          <w:divBdr>
            <w:top w:val="none" w:sz="0" w:space="0" w:color="auto"/>
            <w:left w:val="none" w:sz="0" w:space="0" w:color="auto"/>
            <w:bottom w:val="none" w:sz="0" w:space="0" w:color="auto"/>
            <w:right w:val="none" w:sz="0" w:space="0" w:color="auto"/>
          </w:divBdr>
        </w:div>
        <w:div w:id="744033654">
          <w:marLeft w:val="640"/>
          <w:marRight w:val="0"/>
          <w:marTop w:val="0"/>
          <w:marBottom w:val="0"/>
          <w:divBdr>
            <w:top w:val="none" w:sz="0" w:space="0" w:color="auto"/>
            <w:left w:val="none" w:sz="0" w:space="0" w:color="auto"/>
            <w:bottom w:val="none" w:sz="0" w:space="0" w:color="auto"/>
            <w:right w:val="none" w:sz="0" w:space="0" w:color="auto"/>
          </w:divBdr>
        </w:div>
        <w:div w:id="770903162">
          <w:marLeft w:val="640"/>
          <w:marRight w:val="0"/>
          <w:marTop w:val="0"/>
          <w:marBottom w:val="0"/>
          <w:divBdr>
            <w:top w:val="none" w:sz="0" w:space="0" w:color="auto"/>
            <w:left w:val="none" w:sz="0" w:space="0" w:color="auto"/>
            <w:bottom w:val="none" w:sz="0" w:space="0" w:color="auto"/>
            <w:right w:val="none" w:sz="0" w:space="0" w:color="auto"/>
          </w:divBdr>
        </w:div>
        <w:div w:id="782847913">
          <w:marLeft w:val="640"/>
          <w:marRight w:val="0"/>
          <w:marTop w:val="0"/>
          <w:marBottom w:val="0"/>
          <w:divBdr>
            <w:top w:val="none" w:sz="0" w:space="0" w:color="auto"/>
            <w:left w:val="none" w:sz="0" w:space="0" w:color="auto"/>
            <w:bottom w:val="none" w:sz="0" w:space="0" w:color="auto"/>
            <w:right w:val="none" w:sz="0" w:space="0" w:color="auto"/>
          </w:divBdr>
        </w:div>
        <w:div w:id="784156058">
          <w:marLeft w:val="640"/>
          <w:marRight w:val="0"/>
          <w:marTop w:val="0"/>
          <w:marBottom w:val="0"/>
          <w:divBdr>
            <w:top w:val="none" w:sz="0" w:space="0" w:color="auto"/>
            <w:left w:val="none" w:sz="0" w:space="0" w:color="auto"/>
            <w:bottom w:val="none" w:sz="0" w:space="0" w:color="auto"/>
            <w:right w:val="none" w:sz="0" w:space="0" w:color="auto"/>
          </w:divBdr>
        </w:div>
        <w:div w:id="790442841">
          <w:marLeft w:val="640"/>
          <w:marRight w:val="0"/>
          <w:marTop w:val="0"/>
          <w:marBottom w:val="0"/>
          <w:divBdr>
            <w:top w:val="none" w:sz="0" w:space="0" w:color="auto"/>
            <w:left w:val="none" w:sz="0" w:space="0" w:color="auto"/>
            <w:bottom w:val="none" w:sz="0" w:space="0" w:color="auto"/>
            <w:right w:val="none" w:sz="0" w:space="0" w:color="auto"/>
          </w:divBdr>
        </w:div>
        <w:div w:id="796610732">
          <w:marLeft w:val="640"/>
          <w:marRight w:val="0"/>
          <w:marTop w:val="0"/>
          <w:marBottom w:val="0"/>
          <w:divBdr>
            <w:top w:val="none" w:sz="0" w:space="0" w:color="auto"/>
            <w:left w:val="none" w:sz="0" w:space="0" w:color="auto"/>
            <w:bottom w:val="none" w:sz="0" w:space="0" w:color="auto"/>
            <w:right w:val="none" w:sz="0" w:space="0" w:color="auto"/>
          </w:divBdr>
        </w:div>
        <w:div w:id="803504019">
          <w:marLeft w:val="640"/>
          <w:marRight w:val="0"/>
          <w:marTop w:val="0"/>
          <w:marBottom w:val="0"/>
          <w:divBdr>
            <w:top w:val="none" w:sz="0" w:space="0" w:color="auto"/>
            <w:left w:val="none" w:sz="0" w:space="0" w:color="auto"/>
            <w:bottom w:val="none" w:sz="0" w:space="0" w:color="auto"/>
            <w:right w:val="none" w:sz="0" w:space="0" w:color="auto"/>
          </w:divBdr>
        </w:div>
        <w:div w:id="814302847">
          <w:marLeft w:val="640"/>
          <w:marRight w:val="0"/>
          <w:marTop w:val="0"/>
          <w:marBottom w:val="0"/>
          <w:divBdr>
            <w:top w:val="none" w:sz="0" w:space="0" w:color="auto"/>
            <w:left w:val="none" w:sz="0" w:space="0" w:color="auto"/>
            <w:bottom w:val="none" w:sz="0" w:space="0" w:color="auto"/>
            <w:right w:val="none" w:sz="0" w:space="0" w:color="auto"/>
          </w:divBdr>
        </w:div>
        <w:div w:id="817840007">
          <w:marLeft w:val="640"/>
          <w:marRight w:val="0"/>
          <w:marTop w:val="0"/>
          <w:marBottom w:val="0"/>
          <w:divBdr>
            <w:top w:val="none" w:sz="0" w:space="0" w:color="auto"/>
            <w:left w:val="none" w:sz="0" w:space="0" w:color="auto"/>
            <w:bottom w:val="none" w:sz="0" w:space="0" w:color="auto"/>
            <w:right w:val="none" w:sz="0" w:space="0" w:color="auto"/>
          </w:divBdr>
        </w:div>
        <w:div w:id="844593465">
          <w:marLeft w:val="640"/>
          <w:marRight w:val="0"/>
          <w:marTop w:val="0"/>
          <w:marBottom w:val="0"/>
          <w:divBdr>
            <w:top w:val="none" w:sz="0" w:space="0" w:color="auto"/>
            <w:left w:val="none" w:sz="0" w:space="0" w:color="auto"/>
            <w:bottom w:val="none" w:sz="0" w:space="0" w:color="auto"/>
            <w:right w:val="none" w:sz="0" w:space="0" w:color="auto"/>
          </w:divBdr>
        </w:div>
        <w:div w:id="854537176">
          <w:marLeft w:val="640"/>
          <w:marRight w:val="0"/>
          <w:marTop w:val="0"/>
          <w:marBottom w:val="0"/>
          <w:divBdr>
            <w:top w:val="none" w:sz="0" w:space="0" w:color="auto"/>
            <w:left w:val="none" w:sz="0" w:space="0" w:color="auto"/>
            <w:bottom w:val="none" w:sz="0" w:space="0" w:color="auto"/>
            <w:right w:val="none" w:sz="0" w:space="0" w:color="auto"/>
          </w:divBdr>
        </w:div>
        <w:div w:id="858473769">
          <w:marLeft w:val="640"/>
          <w:marRight w:val="0"/>
          <w:marTop w:val="0"/>
          <w:marBottom w:val="0"/>
          <w:divBdr>
            <w:top w:val="none" w:sz="0" w:space="0" w:color="auto"/>
            <w:left w:val="none" w:sz="0" w:space="0" w:color="auto"/>
            <w:bottom w:val="none" w:sz="0" w:space="0" w:color="auto"/>
            <w:right w:val="none" w:sz="0" w:space="0" w:color="auto"/>
          </w:divBdr>
        </w:div>
        <w:div w:id="866721013">
          <w:marLeft w:val="640"/>
          <w:marRight w:val="0"/>
          <w:marTop w:val="0"/>
          <w:marBottom w:val="0"/>
          <w:divBdr>
            <w:top w:val="none" w:sz="0" w:space="0" w:color="auto"/>
            <w:left w:val="none" w:sz="0" w:space="0" w:color="auto"/>
            <w:bottom w:val="none" w:sz="0" w:space="0" w:color="auto"/>
            <w:right w:val="none" w:sz="0" w:space="0" w:color="auto"/>
          </w:divBdr>
        </w:div>
        <w:div w:id="866873697">
          <w:marLeft w:val="640"/>
          <w:marRight w:val="0"/>
          <w:marTop w:val="0"/>
          <w:marBottom w:val="0"/>
          <w:divBdr>
            <w:top w:val="none" w:sz="0" w:space="0" w:color="auto"/>
            <w:left w:val="none" w:sz="0" w:space="0" w:color="auto"/>
            <w:bottom w:val="none" w:sz="0" w:space="0" w:color="auto"/>
            <w:right w:val="none" w:sz="0" w:space="0" w:color="auto"/>
          </w:divBdr>
        </w:div>
        <w:div w:id="868955730">
          <w:marLeft w:val="640"/>
          <w:marRight w:val="0"/>
          <w:marTop w:val="0"/>
          <w:marBottom w:val="0"/>
          <w:divBdr>
            <w:top w:val="none" w:sz="0" w:space="0" w:color="auto"/>
            <w:left w:val="none" w:sz="0" w:space="0" w:color="auto"/>
            <w:bottom w:val="none" w:sz="0" w:space="0" w:color="auto"/>
            <w:right w:val="none" w:sz="0" w:space="0" w:color="auto"/>
          </w:divBdr>
        </w:div>
        <w:div w:id="885531011">
          <w:marLeft w:val="640"/>
          <w:marRight w:val="0"/>
          <w:marTop w:val="0"/>
          <w:marBottom w:val="0"/>
          <w:divBdr>
            <w:top w:val="none" w:sz="0" w:space="0" w:color="auto"/>
            <w:left w:val="none" w:sz="0" w:space="0" w:color="auto"/>
            <w:bottom w:val="none" w:sz="0" w:space="0" w:color="auto"/>
            <w:right w:val="none" w:sz="0" w:space="0" w:color="auto"/>
          </w:divBdr>
        </w:div>
        <w:div w:id="890268397">
          <w:marLeft w:val="640"/>
          <w:marRight w:val="0"/>
          <w:marTop w:val="0"/>
          <w:marBottom w:val="0"/>
          <w:divBdr>
            <w:top w:val="none" w:sz="0" w:space="0" w:color="auto"/>
            <w:left w:val="none" w:sz="0" w:space="0" w:color="auto"/>
            <w:bottom w:val="none" w:sz="0" w:space="0" w:color="auto"/>
            <w:right w:val="none" w:sz="0" w:space="0" w:color="auto"/>
          </w:divBdr>
        </w:div>
        <w:div w:id="907231587">
          <w:marLeft w:val="640"/>
          <w:marRight w:val="0"/>
          <w:marTop w:val="0"/>
          <w:marBottom w:val="0"/>
          <w:divBdr>
            <w:top w:val="none" w:sz="0" w:space="0" w:color="auto"/>
            <w:left w:val="none" w:sz="0" w:space="0" w:color="auto"/>
            <w:bottom w:val="none" w:sz="0" w:space="0" w:color="auto"/>
            <w:right w:val="none" w:sz="0" w:space="0" w:color="auto"/>
          </w:divBdr>
        </w:div>
        <w:div w:id="923101532">
          <w:marLeft w:val="640"/>
          <w:marRight w:val="0"/>
          <w:marTop w:val="0"/>
          <w:marBottom w:val="0"/>
          <w:divBdr>
            <w:top w:val="none" w:sz="0" w:space="0" w:color="auto"/>
            <w:left w:val="none" w:sz="0" w:space="0" w:color="auto"/>
            <w:bottom w:val="none" w:sz="0" w:space="0" w:color="auto"/>
            <w:right w:val="none" w:sz="0" w:space="0" w:color="auto"/>
          </w:divBdr>
        </w:div>
        <w:div w:id="933973701">
          <w:marLeft w:val="640"/>
          <w:marRight w:val="0"/>
          <w:marTop w:val="0"/>
          <w:marBottom w:val="0"/>
          <w:divBdr>
            <w:top w:val="none" w:sz="0" w:space="0" w:color="auto"/>
            <w:left w:val="none" w:sz="0" w:space="0" w:color="auto"/>
            <w:bottom w:val="none" w:sz="0" w:space="0" w:color="auto"/>
            <w:right w:val="none" w:sz="0" w:space="0" w:color="auto"/>
          </w:divBdr>
        </w:div>
        <w:div w:id="946234541">
          <w:marLeft w:val="640"/>
          <w:marRight w:val="0"/>
          <w:marTop w:val="0"/>
          <w:marBottom w:val="0"/>
          <w:divBdr>
            <w:top w:val="none" w:sz="0" w:space="0" w:color="auto"/>
            <w:left w:val="none" w:sz="0" w:space="0" w:color="auto"/>
            <w:bottom w:val="none" w:sz="0" w:space="0" w:color="auto"/>
            <w:right w:val="none" w:sz="0" w:space="0" w:color="auto"/>
          </w:divBdr>
        </w:div>
        <w:div w:id="952983585">
          <w:marLeft w:val="640"/>
          <w:marRight w:val="0"/>
          <w:marTop w:val="0"/>
          <w:marBottom w:val="0"/>
          <w:divBdr>
            <w:top w:val="none" w:sz="0" w:space="0" w:color="auto"/>
            <w:left w:val="none" w:sz="0" w:space="0" w:color="auto"/>
            <w:bottom w:val="none" w:sz="0" w:space="0" w:color="auto"/>
            <w:right w:val="none" w:sz="0" w:space="0" w:color="auto"/>
          </w:divBdr>
        </w:div>
        <w:div w:id="1002859167">
          <w:marLeft w:val="640"/>
          <w:marRight w:val="0"/>
          <w:marTop w:val="0"/>
          <w:marBottom w:val="0"/>
          <w:divBdr>
            <w:top w:val="none" w:sz="0" w:space="0" w:color="auto"/>
            <w:left w:val="none" w:sz="0" w:space="0" w:color="auto"/>
            <w:bottom w:val="none" w:sz="0" w:space="0" w:color="auto"/>
            <w:right w:val="none" w:sz="0" w:space="0" w:color="auto"/>
          </w:divBdr>
        </w:div>
        <w:div w:id="1006831328">
          <w:marLeft w:val="640"/>
          <w:marRight w:val="0"/>
          <w:marTop w:val="0"/>
          <w:marBottom w:val="0"/>
          <w:divBdr>
            <w:top w:val="none" w:sz="0" w:space="0" w:color="auto"/>
            <w:left w:val="none" w:sz="0" w:space="0" w:color="auto"/>
            <w:bottom w:val="none" w:sz="0" w:space="0" w:color="auto"/>
            <w:right w:val="none" w:sz="0" w:space="0" w:color="auto"/>
          </w:divBdr>
        </w:div>
        <w:div w:id="1010721347">
          <w:marLeft w:val="640"/>
          <w:marRight w:val="0"/>
          <w:marTop w:val="0"/>
          <w:marBottom w:val="0"/>
          <w:divBdr>
            <w:top w:val="none" w:sz="0" w:space="0" w:color="auto"/>
            <w:left w:val="none" w:sz="0" w:space="0" w:color="auto"/>
            <w:bottom w:val="none" w:sz="0" w:space="0" w:color="auto"/>
            <w:right w:val="none" w:sz="0" w:space="0" w:color="auto"/>
          </w:divBdr>
        </w:div>
        <w:div w:id="1016998221">
          <w:marLeft w:val="640"/>
          <w:marRight w:val="0"/>
          <w:marTop w:val="0"/>
          <w:marBottom w:val="0"/>
          <w:divBdr>
            <w:top w:val="none" w:sz="0" w:space="0" w:color="auto"/>
            <w:left w:val="none" w:sz="0" w:space="0" w:color="auto"/>
            <w:bottom w:val="none" w:sz="0" w:space="0" w:color="auto"/>
            <w:right w:val="none" w:sz="0" w:space="0" w:color="auto"/>
          </w:divBdr>
        </w:div>
        <w:div w:id="1024790619">
          <w:marLeft w:val="640"/>
          <w:marRight w:val="0"/>
          <w:marTop w:val="0"/>
          <w:marBottom w:val="0"/>
          <w:divBdr>
            <w:top w:val="none" w:sz="0" w:space="0" w:color="auto"/>
            <w:left w:val="none" w:sz="0" w:space="0" w:color="auto"/>
            <w:bottom w:val="none" w:sz="0" w:space="0" w:color="auto"/>
            <w:right w:val="none" w:sz="0" w:space="0" w:color="auto"/>
          </w:divBdr>
        </w:div>
        <w:div w:id="1035697172">
          <w:marLeft w:val="640"/>
          <w:marRight w:val="0"/>
          <w:marTop w:val="0"/>
          <w:marBottom w:val="0"/>
          <w:divBdr>
            <w:top w:val="none" w:sz="0" w:space="0" w:color="auto"/>
            <w:left w:val="none" w:sz="0" w:space="0" w:color="auto"/>
            <w:bottom w:val="none" w:sz="0" w:space="0" w:color="auto"/>
            <w:right w:val="none" w:sz="0" w:space="0" w:color="auto"/>
          </w:divBdr>
        </w:div>
        <w:div w:id="1042902710">
          <w:marLeft w:val="640"/>
          <w:marRight w:val="0"/>
          <w:marTop w:val="0"/>
          <w:marBottom w:val="0"/>
          <w:divBdr>
            <w:top w:val="none" w:sz="0" w:space="0" w:color="auto"/>
            <w:left w:val="none" w:sz="0" w:space="0" w:color="auto"/>
            <w:bottom w:val="none" w:sz="0" w:space="0" w:color="auto"/>
            <w:right w:val="none" w:sz="0" w:space="0" w:color="auto"/>
          </w:divBdr>
        </w:div>
        <w:div w:id="1075906046">
          <w:marLeft w:val="640"/>
          <w:marRight w:val="0"/>
          <w:marTop w:val="0"/>
          <w:marBottom w:val="0"/>
          <w:divBdr>
            <w:top w:val="none" w:sz="0" w:space="0" w:color="auto"/>
            <w:left w:val="none" w:sz="0" w:space="0" w:color="auto"/>
            <w:bottom w:val="none" w:sz="0" w:space="0" w:color="auto"/>
            <w:right w:val="none" w:sz="0" w:space="0" w:color="auto"/>
          </w:divBdr>
        </w:div>
        <w:div w:id="1086221887">
          <w:marLeft w:val="640"/>
          <w:marRight w:val="0"/>
          <w:marTop w:val="0"/>
          <w:marBottom w:val="0"/>
          <w:divBdr>
            <w:top w:val="none" w:sz="0" w:space="0" w:color="auto"/>
            <w:left w:val="none" w:sz="0" w:space="0" w:color="auto"/>
            <w:bottom w:val="none" w:sz="0" w:space="0" w:color="auto"/>
            <w:right w:val="none" w:sz="0" w:space="0" w:color="auto"/>
          </w:divBdr>
        </w:div>
        <w:div w:id="1094129501">
          <w:marLeft w:val="640"/>
          <w:marRight w:val="0"/>
          <w:marTop w:val="0"/>
          <w:marBottom w:val="0"/>
          <w:divBdr>
            <w:top w:val="none" w:sz="0" w:space="0" w:color="auto"/>
            <w:left w:val="none" w:sz="0" w:space="0" w:color="auto"/>
            <w:bottom w:val="none" w:sz="0" w:space="0" w:color="auto"/>
            <w:right w:val="none" w:sz="0" w:space="0" w:color="auto"/>
          </w:divBdr>
        </w:div>
        <w:div w:id="1101611825">
          <w:marLeft w:val="640"/>
          <w:marRight w:val="0"/>
          <w:marTop w:val="0"/>
          <w:marBottom w:val="0"/>
          <w:divBdr>
            <w:top w:val="none" w:sz="0" w:space="0" w:color="auto"/>
            <w:left w:val="none" w:sz="0" w:space="0" w:color="auto"/>
            <w:bottom w:val="none" w:sz="0" w:space="0" w:color="auto"/>
            <w:right w:val="none" w:sz="0" w:space="0" w:color="auto"/>
          </w:divBdr>
        </w:div>
        <w:div w:id="1136948320">
          <w:marLeft w:val="640"/>
          <w:marRight w:val="0"/>
          <w:marTop w:val="0"/>
          <w:marBottom w:val="0"/>
          <w:divBdr>
            <w:top w:val="none" w:sz="0" w:space="0" w:color="auto"/>
            <w:left w:val="none" w:sz="0" w:space="0" w:color="auto"/>
            <w:bottom w:val="none" w:sz="0" w:space="0" w:color="auto"/>
            <w:right w:val="none" w:sz="0" w:space="0" w:color="auto"/>
          </w:divBdr>
        </w:div>
        <w:div w:id="1168014103">
          <w:marLeft w:val="640"/>
          <w:marRight w:val="0"/>
          <w:marTop w:val="0"/>
          <w:marBottom w:val="0"/>
          <w:divBdr>
            <w:top w:val="none" w:sz="0" w:space="0" w:color="auto"/>
            <w:left w:val="none" w:sz="0" w:space="0" w:color="auto"/>
            <w:bottom w:val="none" w:sz="0" w:space="0" w:color="auto"/>
            <w:right w:val="none" w:sz="0" w:space="0" w:color="auto"/>
          </w:divBdr>
        </w:div>
        <w:div w:id="1177884390">
          <w:marLeft w:val="640"/>
          <w:marRight w:val="0"/>
          <w:marTop w:val="0"/>
          <w:marBottom w:val="0"/>
          <w:divBdr>
            <w:top w:val="none" w:sz="0" w:space="0" w:color="auto"/>
            <w:left w:val="none" w:sz="0" w:space="0" w:color="auto"/>
            <w:bottom w:val="none" w:sz="0" w:space="0" w:color="auto"/>
            <w:right w:val="none" w:sz="0" w:space="0" w:color="auto"/>
          </w:divBdr>
        </w:div>
        <w:div w:id="1180435668">
          <w:marLeft w:val="640"/>
          <w:marRight w:val="0"/>
          <w:marTop w:val="0"/>
          <w:marBottom w:val="0"/>
          <w:divBdr>
            <w:top w:val="none" w:sz="0" w:space="0" w:color="auto"/>
            <w:left w:val="none" w:sz="0" w:space="0" w:color="auto"/>
            <w:bottom w:val="none" w:sz="0" w:space="0" w:color="auto"/>
            <w:right w:val="none" w:sz="0" w:space="0" w:color="auto"/>
          </w:divBdr>
        </w:div>
        <w:div w:id="1186821552">
          <w:marLeft w:val="640"/>
          <w:marRight w:val="0"/>
          <w:marTop w:val="0"/>
          <w:marBottom w:val="0"/>
          <w:divBdr>
            <w:top w:val="none" w:sz="0" w:space="0" w:color="auto"/>
            <w:left w:val="none" w:sz="0" w:space="0" w:color="auto"/>
            <w:bottom w:val="none" w:sz="0" w:space="0" w:color="auto"/>
            <w:right w:val="none" w:sz="0" w:space="0" w:color="auto"/>
          </w:divBdr>
        </w:div>
        <w:div w:id="1193113287">
          <w:marLeft w:val="640"/>
          <w:marRight w:val="0"/>
          <w:marTop w:val="0"/>
          <w:marBottom w:val="0"/>
          <w:divBdr>
            <w:top w:val="none" w:sz="0" w:space="0" w:color="auto"/>
            <w:left w:val="none" w:sz="0" w:space="0" w:color="auto"/>
            <w:bottom w:val="none" w:sz="0" w:space="0" w:color="auto"/>
            <w:right w:val="none" w:sz="0" w:space="0" w:color="auto"/>
          </w:divBdr>
        </w:div>
        <w:div w:id="1214656119">
          <w:marLeft w:val="640"/>
          <w:marRight w:val="0"/>
          <w:marTop w:val="0"/>
          <w:marBottom w:val="0"/>
          <w:divBdr>
            <w:top w:val="none" w:sz="0" w:space="0" w:color="auto"/>
            <w:left w:val="none" w:sz="0" w:space="0" w:color="auto"/>
            <w:bottom w:val="none" w:sz="0" w:space="0" w:color="auto"/>
            <w:right w:val="none" w:sz="0" w:space="0" w:color="auto"/>
          </w:divBdr>
        </w:div>
        <w:div w:id="1234899236">
          <w:marLeft w:val="640"/>
          <w:marRight w:val="0"/>
          <w:marTop w:val="0"/>
          <w:marBottom w:val="0"/>
          <w:divBdr>
            <w:top w:val="none" w:sz="0" w:space="0" w:color="auto"/>
            <w:left w:val="none" w:sz="0" w:space="0" w:color="auto"/>
            <w:bottom w:val="none" w:sz="0" w:space="0" w:color="auto"/>
            <w:right w:val="none" w:sz="0" w:space="0" w:color="auto"/>
          </w:divBdr>
        </w:div>
        <w:div w:id="1260674024">
          <w:marLeft w:val="640"/>
          <w:marRight w:val="0"/>
          <w:marTop w:val="0"/>
          <w:marBottom w:val="0"/>
          <w:divBdr>
            <w:top w:val="none" w:sz="0" w:space="0" w:color="auto"/>
            <w:left w:val="none" w:sz="0" w:space="0" w:color="auto"/>
            <w:bottom w:val="none" w:sz="0" w:space="0" w:color="auto"/>
            <w:right w:val="none" w:sz="0" w:space="0" w:color="auto"/>
          </w:divBdr>
        </w:div>
        <w:div w:id="1273126903">
          <w:marLeft w:val="640"/>
          <w:marRight w:val="0"/>
          <w:marTop w:val="0"/>
          <w:marBottom w:val="0"/>
          <w:divBdr>
            <w:top w:val="none" w:sz="0" w:space="0" w:color="auto"/>
            <w:left w:val="none" w:sz="0" w:space="0" w:color="auto"/>
            <w:bottom w:val="none" w:sz="0" w:space="0" w:color="auto"/>
            <w:right w:val="none" w:sz="0" w:space="0" w:color="auto"/>
          </w:divBdr>
        </w:div>
        <w:div w:id="1273392203">
          <w:marLeft w:val="640"/>
          <w:marRight w:val="0"/>
          <w:marTop w:val="0"/>
          <w:marBottom w:val="0"/>
          <w:divBdr>
            <w:top w:val="none" w:sz="0" w:space="0" w:color="auto"/>
            <w:left w:val="none" w:sz="0" w:space="0" w:color="auto"/>
            <w:bottom w:val="none" w:sz="0" w:space="0" w:color="auto"/>
            <w:right w:val="none" w:sz="0" w:space="0" w:color="auto"/>
          </w:divBdr>
        </w:div>
        <w:div w:id="1283002261">
          <w:marLeft w:val="640"/>
          <w:marRight w:val="0"/>
          <w:marTop w:val="0"/>
          <w:marBottom w:val="0"/>
          <w:divBdr>
            <w:top w:val="none" w:sz="0" w:space="0" w:color="auto"/>
            <w:left w:val="none" w:sz="0" w:space="0" w:color="auto"/>
            <w:bottom w:val="none" w:sz="0" w:space="0" w:color="auto"/>
            <w:right w:val="none" w:sz="0" w:space="0" w:color="auto"/>
          </w:divBdr>
        </w:div>
        <w:div w:id="1288778957">
          <w:marLeft w:val="640"/>
          <w:marRight w:val="0"/>
          <w:marTop w:val="0"/>
          <w:marBottom w:val="0"/>
          <w:divBdr>
            <w:top w:val="none" w:sz="0" w:space="0" w:color="auto"/>
            <w:left w:val="none" w:sz="0" w:space="0" w:color="auto"/>
            <w:bottom w:val="none" w:sz="0" w:space="0" w:color="auto"/>
            <w:right w:val="none" w:sz="0" w:space="0" w:color="auto"/>
          </w:divBdr>
        </w:div>
        <w:div w:id="1309167493">
          <w:marLeft w:val="640"/>
          <w:marRight w:val="0"/>
          <w:marTop w:val="0"/>
          <w:marBottom w:val="0"/>
          <w:divBdr>
            <w:top w:val="none" w:sz="0" w:space="0" w:color="auto"/>
            <w:left w:val="none" w:sz="0" w:space="0" w:color="auto"/>
            <w:bottom w:val="none" w:sz="0" w:space="0" w:color="auto"/>
            <w:right w:val="none" w:sz="0" w:space="0" w:color="auto"/>
          </w:divBdr>
        </w:div>
        <w:div w:id="1334143228">
          <w:marLeft w:val="640"/>
          <w:marRight w:val="0"/>
          <w:marTop w:val="0"/>
          <w:marBottom w:val="0"/>
          <w:divBdr>
            <w:top w:val="none" w:sz="0" w:space="0" w:color="auto"/>
            <w:left w:val="none" w:sz="0" w:space="0" w:color="auto"/>
            <w:bottom w:val="none" w:sz="0" w:space="0" w:color="auto"/>
            <w:right w:val="none" w:sz="0" w:space="0" w:color="auto"/>
          </w:divBdr>
        </w:div>
        <w:div w:id="1348871181">
          <w:marLeft w:val="640"/>
          <w:marRight w:val="0"/>
          <w:marTop w:val="0"/>
          <w:marBottom w:val="0"/>
          <w:divBdr>
            <w:top w:val="none" w:sz="0" w:space="0" w:color="auto"/>
            <w:left w:val="none" w:sz="0" w:space="0" w:color="auto"/>
            <w:bottom w:val="none" w:sz="0" w:space="0" w:color="auto"/>
            <w:right w:val="none" w:sz="0" w:space="0" w:color="auto"/>
          </w:divBdr>
        </w:div>
        <w:div w:id="1353189569">
          <w:marLeft w:val="640"/>
          <w:marRight w:val="0"/>
          <w:marTop w:val="0"/>
          <w:marBottom w:val="0"/>
          <w:divBdr>
            <w:top w:val="none" w:sz="0" w:space="0" w:color="auto"/>
            <w:left w:val="none" w:sz="0" w:space="0" w:color="auto"/>
            <w:bottom w:val="none" w:sz="0" w:space="0" w:color="auto"/>
            <w:right w:val="none" w:sz="0" w:space="0" w:color="auto"/>
          </w:divBdr>
        </w:div>
        <w:div w:id="1355570148">
          <w:marLeft w:val="640"/>
          <w:marRight w:val="0"/>
          <w:marTop w:val="0"/>
          <w:marBottom w:val="0"/>
          <w:divBdr>
            <w:top w:val="none" w:sz="0" w:space="0" w:color="auto"/>
            <w:left w:val="none" w:sz="0" w:space="0" w:color="auto"/>
            <w:bottom w:val="none" w:sz="0" w:space="0" w:color="auto"/>
            <w:right w:val="none" w:sz="0" w:space="0" w:color="auto"/>
          </w:divBdr>
        </w:div>
        <w:div w:id="1360856813">
          <w:marLeft w:val="640"/>
          <w:marRight w:val="0"/>
          <w:marTop w:val="0"/>
          <w:marBottom w:val="0"/>
          <w:divBdr>
            <w:top w:val="none" w:sz="0" w:space="0" w:color="auto"/>
            <w:left w:val="none" w:sz="0" w:space="0" w:color="auto"/>
            <w:bottom w:val="none" w:sz="0" w:space="0" w:color="auto"/>
            <w:right w:val="none" w:sz="0" w:space="0" w:color="auto"/>
          </w:divBdr>
        </w:div>
        <w:div w:id="1391807812">
          <w:marLeft w:val="640"/>
          <w:marRight w:val="0"/>
          <w:marTop w:val="0"/>
          <w:marBottom w:val="0"/>
          <w:divBdr>
            <w:top w:val="none" w:sz="0" w:space="0" w:color="auto"/>
            <w:left w:val="none" w:sz="0" w:space="0" w:color="auto"/>
            <w:bottom w:val="none" w:sz="0" w:space="0" w:color="auto"/>
            <w:right w:val="none" w:sz="0" w:space="0" w:color="auto"/>
          </w:divBdr>
        </w:div>
        <w:div w:id="1401251998">
          <w:marLeft w:val="640"/>
          <w:marRight w:val="0"/>
          <w:marTop w:val="0"/>
          <w:marBottom w:val="0"/>
          <w:divBdr>
            <w:top w:val="none" w:sz="0" w:space="0" w:color="auto"/>
            <w:left w:val="none" w:sz="0" w:space="0" w:color="auto"/>
            <w:bottom w:val="none" w:sz="0" w:space="0" w:color="auto"/>
            <w:right w:val="none" w:sz="0" w:space="0" w:color="auto"/>
          </w:divBdr>
        </w:div>
        <w:div w:id="1404065901">
          <w:marLeft w:val="640"/>
          <w:marRight w:val="0"/>
          <w:marTop w:val="0"/>
          <w:marBottom w:val="0"/>
          <w:divBdr>
            <w:top w:val="none" w:sz="0" w:space="0" w:color="auto"/>
            <w:left w:val="none" w:sz="0" w:space="0" w:color="auto"/>
            <w:bottom w:val="none" w:sz="0" w:space="0" w:color="auto"/>
            <w:right w:val="none" w:sz="0" w:space="0" w:color="auto"/>
          </w:divBdr>
        </w:div>
        <w:div w:id="1404714789">
          <w:marLeft w:val="640"/>
          <w:marRight w:val="0"/>
          <w:marTop w:val="0"/>
          <w:marBottom w:val="0"/>
          <w:divBdr>
            <w:top w:val="none" w:sz="0" w:space="0" w:color="auto"/>
            <w:left w:val="none" w:sz="0" w:space="0" w:color="auto"/>
            <w:bottom w:val="none" w:sz="0" w:space="0" w:color="auto"/>
            <w:right w:val="none" w:sz="0" w:space="0" w:color="auto"/>
          </w:divBdr>
        </w:div>
        <w:div w:id="1422028145">
          <w:marLeft w:val="640"/>
          <w:marRight w:val="0"/>
          <w:marTop w:val="0"/>
          <w:marBottom w:val="0"/>
          <w:divBdr>
            <w:top w:val="none" w:sz="0" w:space="0" w:color="auto"/>
            <w:left w:val="none" w:sz="0" w:space="0" w:color="auto"/>
            <w:bottom w:val="none" w:sz="0" w:space="0" w:color="auto"/>
            <w:right w:val="none" w:sz="0" w:space="0" w:color="auto"/>
          </w:divBdr>
        </w:div>
        <w:div w:id="1429694346">
          <w:marLeft w:val="640"/>
          <w:marRight w:val="0"/>
          <w:marTop w:val="0"/>
          <w:marBottom w:val="0"/>
          <w:divBdr>
            <w:top w:val="none" w:sz="0" w:space="0" w:color="auto"/>
            <w:left w:val="none" w:sz="0" w:space="0" w:color="auto"/>
            <w:bottom w:val="none" w:sz="0" w:space="0" w:color="auto"/>
            <w:right w:val="none" w:sz="0" w:space="0" w:color="auto"/>
          </w:divBdr>
        </w:div>
        <w:div w:id="1443644452">
          <w:marLeft w:val="640"/>
          <w:marRight w:val="0"/>
          <w:marTop w:val="0"/>
          <w:marBottom w:val="0"/>
          <w:divBdr>
            <w:top w:val="none" w:sz="0" w:space="0" w:color="auto"/>
            <w:left w:val="none" w:sz="0" w:space="0" w:color="auto"/>
            <w:bottom w:val="none" w:sz="0" w:space="0" w:color="auto"/>
            <w:right w:val="none" w:sz="0" w:space="0" w:color="auto"/>
          </w:divBdr>
        </w:div>
        <w:div w:id="1445689539">
          <w:marLeft w:val="640"/>
          <w:marRight w:val="0"/>
          <w:marTop w:val="0"/>
          <w:marBottom w:val="0"/>
          <w:divBdr>
            <w:top w:val="none" w:sz="0" w:space="0" w:color="auto"/>
            <w:left w:val="none" w:sz="0" w:space="0" w:color="auto"/>
            <w:bottom w:val="none" w:sz="0" w:space="0" w:color="auto"/>
            <w:right w:val="none" w:sz="0" w:space="0" w:color="auto"/>
          </w:divBdr>
        </w:div>
        <w:div w:id="1447701609">
          <w:marLeft w:val="640"/>
          <w:marRight w:val="0"/>
          <w:marTop w:val="0"/>
          <w:marBottom w:val="0"/>
          <w:divBdr>
            <w:top w:val="none" w:sz="0" w:space="0" w:color="auto"/>
            <w:left w:val="none" w:sz="0" w:space="0" w:color="auto"/>
            <w:bottom w:val="none" w:sz="0" w:space="0" w:color="auto"/>
            <w:right w:val="none" w:sz="0" w:space="0" w:color="auto"/>
          </w:divBdr>
        </w:div>
        <w:div w:id="1448504626">
          <w:marLeft w:val="640"/>
          <w:marRight w:val="0"/>
          <w:marTop w:val="0"/>
          <w:marBottom w:val="0"/>
          <w:divBdr>
            <w:top w:val="none" w:sz="0" w:space="0" w:color="auto"/>
            <w:left w:val="none" w:sz="0" w:space="0" w:color="auto"/>
            <w:bottom w:val="none" w:sz="0" w:space="0" w:color="auto"/>
            <w:right w:val="none" w:sz="0" w:space="0" w:color="auto"/>
          </w:divBdr>
        </w:div>
        <w:div w:id="1449473979">
          <w:marLeft w:val="640"/>
          <w:marRight w:val="0"/>
          <w:marTop w:val="0"/>
          <w:marBottom w:val="0"/>
          <w:divBdr>
            <w:top w:val="none" w:sz="0" w:space="0" w:color="auto"/>
            <w:left w:val="none" w:sz="0" w:space="0" w:color="auto"/>
            <w:bottom w:val="none" w:sz="0" w:space="0" w:color="auto"/>
            <w:right w:val="none" w:sz="0" w:space="0" w:color="auto"/>
          </w:divBdr>
        </w:div>
        <w:div w:id="1450852509">
          <w:marLeft w:val="640"/>
          <w:marRight w:val="0"/>
          <w:marTop w:val="0"/>
          <w:marBottom w:val="0"/>
          <w:divBdr>
            <w:top w:val="none" w:sz="0" w:space="0" w:color="auto"/>
            <w:left w:val="none" w:sz="0" w:space="0" w:color="auto"/>
            <w:bottom w:val="none" w:sz="0" w:space="0" w:color="auto"/>
            <w:right w:val="none" w:sz="0" w:space="0" w:color="auto"/>
          </w:divBdr>
        </w:div>
        <w:div w:id="1480422122">
          <w:marLeft w:val="640"/>
          <w:marRight w:val="0"/>
          <w:marTop w:val="0"/>
          <w:marBottom w:val="0"/>
          <w:divBdr>
            <w:top w:val="none" w:sz="0" w:space="0" w:color="auto"/>
            <w:left w:val="none" w:sz="0" w:space="0" w:color="auto"/>
            <w:bottom w:val="none" w:sz="0" w:space="0" w:color="auto"/>
            <w:right w:val="none" w:sz="0" w:space="0" w:color="auto"/>
          </w:divBdr>
        </w:div>
        <w:div w:id="1483234918">
          <w:marLeft w:val="640"/>
          <w:marRight w:val="0"/>
          <w:marTop w:val="0"/>
          <w:marBottom w:val="0"/>
          <w:divBdr>
            <w:top w:val="none" w:sz="0" w:space="0" w:color="auto"/>
            <w:left w:val="none" w:sz="0" w:space="0" w:color="auto"/>
            <w:bottom w:val="none" w:sz="0" w:space="0" w:color="auto"/>
            <w:right w:val="none" w:sz="0" w:space="0" w:color="auto"/>
          </w:divBdr>
        </w:div>
        <w:div w:id="1484394912">
          <w:marLeft w:val="640"/>
          <w:marRight w:val="0"/>
          <w:marTop w:val="0"/>
          <w:marBottom w:val="0"/>
          <w:divBdr>
            <w:top w:val="none" w:sz="0" w:space="0" w:color="auto"/>
            <w:left w:val="none" w:sz="0" w:space="0" w:color="auto"/>
            <w:bottom w:val="none" w:sz="0" w:space="0" w:color="auto"/>
            <w:right w:val="none" w:sz="0" w:space="0" w:color="auto"/>
          </w:divBdr>
        </w:div>
        <w:div w:id="1498301553">
          <w:marLeft w:val="640"/>
          <w:marRight w:val="0"/>
          <w:marTop w:val="0"/>
          <w:marBottom w:val="0"/>
          <w:divBdr>
            <w:top w:val="none" w:sz="0" w:space="0" w:color="auto"/>
            <w:left w:val="none" w:sz="0" w:space="0" w:color="auto"/>
            <w:bottom w:val="none" w:sz="0" w:space="0" w:color="auto"/>
            <w:right w:val="none" w:sz="0" w:space="0" w:color="auto"/>
          </w:divBdr>
        </w:div>
        <w:div w:id="1518884799">
          <w:marLeft w:val="640"/>
          <w:marRight w:val="0"/>
          <w:marTop w:val="0"/>
          <w:marBottom w:val="0"/>
          <w:divBdr>
            <w:top w:val="none" w:sz="0" w:space="0" w:color="auto"/>
            <w:left w:val="none" w:sz="0" w:space="0" w:color="auto"/>
            <w:bottom w:val="none" w:sz="0" w:space="0" w:color="auto"/>
            <w:right w:val="none" w:sz="0" w:space="0" w:color="auto"/>
          </w:divBdr>
        </w:div>
        <w:div w:id="1535773361">
          <w:marLeft w:val="640"/>
          <w:marRight w:val="0"/>
          <w:marTop w:val="0"/>
          <w:marBottom w:val="0"/>
          <w:divBdr>
            <w:top w:val="none" w:sz="0" w:space="0" w:color="auto"/>
            <w:left w:val="none" w:sz="0" w:space="0" w:color="auto"/>
            <w:bottom w:val="none" w:sz="0" w:space="0" w:color="auto"/>
            <w:right w:val="none" w:sz="0" w:space="0" w:color="auto"/>
          </w:divBdr>
        </w:div>
        <w:div w:id="1537742164">
          <w:marLeft w:val="640"/>
          <w:marRight w:val="0"/>
          <w:marTop w:val="0"/>
          <w:marBottom w:val="0"/>
          <w:divBdr>
            <w:top w:val="none" w:sz="0" w:space="0" w:color="auto"/>
            <w:left w:val="none" w:sz="0" w:space="0" w:color="auto"/>
            <w:bottom w:val="none" w:sz="0" w:space="0" w:color="auto"/>
            <w:right w:val="none" w:sz="0" w:space="0" w:color="auto"/>
          </w:divBdr>
        </w:div>
        <w:div w:id="1583683617">
          <w:marLeft w:val="640"/>
          <w:marRight w:val="0"/>
          <w:marTop w:val="0"/>
          <w:marBottom w:val="0"/>
          <w:divBdr>
            <w:top w:val="none" w:sz="0" w:space="0" w:color="auto"/>
            <w:left w:val="none" w:sz="0" w:space="0" w:color="auto"/>
            <w:bottom w:val="none" w:sz="0" w:space="0" w:color="auto"/>
            <w:right w:val="none" w:sz="0" w:space="0" w:color="auto"/>
          </w:divBdr>
        </w:div>
        <w:div w:id="1607926048">
          <w:marLeft w:val="640"/>
          <w:marRight w:val="0"/>
          <w:marTop w:val="0"/>
          <w:marBottom w:val="0"/>
          <w:divBdr>
            <w:top w:val="none" w:sz="0" w:space="0" w:color="auto"/>
            <w:left w:val="none" w:sz="0" w:space="0" w:color="auto"/>
            <w:bottom w:val="none" w:sz="0" w:space="0" w:color="auto"/>
            <w:right w:val="none" w:sz="0" w:space="0" w:color="auto"/>
          </w:divBdr>
        </w:div>
        <w:div w:id="1610887505">
          <w:marLeft w:val="640"/>
          <w:marRight w:val="0"/>
          <w:marTop w:val="0"/>
          <w:marBottom w:val="0"/>
          <w:divBdr>
            <w:top w:val="none" w:sz="0" w:space="0" w:color="auto"/>
            <w:left w:val="none" w:sz="0" w:space="0" w:color="auto"/>
            <w:bottom w:val="none" w:sz="0" w:space="0" w:color="auto"/>
            <w:right w:val="none" w:sz="0" w:space="0" w:color="auto"/>
          </w:divBdr>
        </w:div>
        <w:div w:id="1646659552">
          <w:marLeft w:val="640"/>
          <w:marRight w:val="0"/>
          <w:marTop w:val="0"/>
          <w:marBottom w:val="0"/>
          <w:divBdr>
            <w:top w:val="none" w:sz="0" w:space="0" w:color="auto"/>
            <w:left w:val="none" w:sz="0" w:space="0" w:color="auto"/>
            <w:bottom w:val="none" w:sz="0" w:space="0" w:color="auto"/>
            <w:right w:val="none" w:sz="0" w:space="0" w:color="auto"/>
          </w:divBdr>
        </w:div>
        <w:div w:id="1681350656">
          <w:marLeft w:val="640"/>
          <w:marRight w:val="0"/>
          <w:marTop w:val="0"/>
          <w:marBottom w:val="0"/>
          <w:divBdr>
            <w:top w:val="none" w:sz="0" w:space="0" w:color="auto"/>
            <w:left w:val="none" w:sz="0" w:space="0" w:color="auto"/>
            <w:bottom w:val="none" w:sz="0" w:space="0" w:color="auto"/>
            <w:right w:val="none" w:sz="0" w:space="0" w:color="auto"/>
          </w:divBdr>
        </w:div>
        <w:div w:id="1701471757">
          <w:marLeft w:val="640"/>
          <w:marRight w:val="0"/>
          <w:marTop w:val="0"/>
          <w:marBottom w:val="0"/>
          <w:divBdr>
            <w:top w:val="none" w:sz="0" w:space="0" w:color="auto"/>
            <w:left w:val="none" w:sz="0" w:space="0" w:color="auto"/>
            <w:bottom w:val="none" w:sz="0" w:space="0" w:color="auto"/>
            <w:right w:val="none" w:sz="0" w:space="0" w:color="auto"/>
          </w:divBdr>
        </w:div>
        <w:div w:id="1707869807">
          <w:marLeft w:val="640"/>
          <w:marRight w:val="0"/>
          <w:marTop w:val="0"/>
          <w:marBottom w:val="0"/>
          <w:divBdr>
            <w:top w:val="none" w:sz="0" w:space="0" w:color="auto"/>
            <w:left w:val="none" w:sz="0" w:space="0" w:color="auto"/>
            <w:bottom w:val="none" w:sz="0" w:space="0" w:color="auto"/>
            <w:right w:val="none" w:sz="0" w:space="0" w:color="auto"/>
          </w:divBdr>
        </w:div>
        <w:div w:id="1721587746">
          <w:marLeft w:val="640"/>
          <w:marRight w:val="0"/>
          <w:marTop w:val="0"/>
          <w:marBottom w:val="0"/>
          <w:divBdr>
            <w:top w:val="none" w:sz="0" w:space="0" w:color="auto"/>
            <w:left w:val="none" w:sz="0" w:space="0" w:color="auto"/>
            <w:bottom w:val="none" w:sz="0" w:space="0" w:color="auto"/>
            <w:right w:val="none" w:sz="0" w:space="0" w:color="auto"/>
          </w:divBdr>
        </w:div>
        <w:div w:id="1724521448">
          <w:marLeft w:val="640"/>
          <w:marRight w:val="0"/>
          <w:marTop w:val="0"/>
          <w:marBottom w:val="0"/>
          <w:divBdr>
            <w:top w:val="none" w:sz="0" w:space="0" w:color="auto"/>
            <w:left w:val="none" w:sz="0" w:space="0" w:color="auto"/>
            <w:bottom w:val="none" w:sz="0" w:space="0" w:color="auto"/>
            <w:right w:val="none" w:sz="0" w:space="0" w:color="auto"/>
          </w:divBdr>
        </w:div>
        <w:div w:id="1730036343">
          <w:marLeft w:val="640"/>
          <w:marRight w:val="0"/>
          <w:marTop w:val="0"/>
          <w:marBottom w:val="0"/>
          <w:divBdr>
            <w:top w:val="none" w:sz="0" w:space="0" w:color="auto"/>
            <w:left w:val="none" w:sz="0" w:space="0" w:color="auto"/>
            <w:bottom w:val="none" w:sz="0" w:space="0" w:color="auto"/>
            <w:right w:val="none" w:sz="0" w:space="0" w:color="auto"/>
          </w:divBdr>
        </w:div>
        <w:div w:id="1730108234">
          <w:marLeft w:val="640"/>
          <w:marRight w:val="0"/>
          <w:marTop w:val="0"/>
          <w:marBottom w:val="0"/>
          <w:divBdr>
            <w:top w:val="none" w:sz="0" w:space="0" w:color="auto"/>
            <w:left w:val="none" w:sz="0" w:space="0" w:color="auto"/>
            <w:bottom w:val="none" w:sz="0" w:space="0" w:color="auto"/>
            <w:right w:val="none" w:sz="0" w:space="0" w:color="auto"/>
          </w:divBdr>
        </w:div>
        <w:div w:id="1738435753">
          <w:marLeft w:val="640"/>
          <w:marRight w:val="0"/>
          <w:marTop w:val="0"/>
          <w:marBottom w:val="0"/>
          <w:divBdr>
            <w:top w:val="none" w:sz="0" w:space="0" w:color="auto"/>
            <w:left w:val="none" w:sz="0" w:space="0" w:color="auto"/>
            <w:bottom w:val="none" w:sz="0" w:space="0" w:color="auto"/>
            <w:right w:val="none" w:sz="0" w:space="0" w:color="auto"/>
          </w:divBdr>
        </w:div>
        <w:div w:id="1741823434">
          <w:marLeft w:val="640"/>
          <w:marRight w:val="0"/>
          <w:marTop w:val="0"/>
          <w:marBottom w:val="0"/>
          <w:divBdr>
            <w:top w:val="none" w:sz="0" w:space="0" w:color="auto"/>
            <w:left w:val="none" w:sz="0" w:space="0" w:color="auto"/>
            <w:bottom w:val="none" w:sz="0" w:space="0" w:color="auto"/>
            <w:right w:val="none" w:sz="0" w:space="0" w:color="auto"/>
          </w:divBdr>
        </w:div>
        <w:div w:id="1747263232">
          <w:marLeft w:val="640"/>
          <w:marRight w:val="0"/>
          <w:marTop w:val="0"/>
          <w:marBottom w:val="0"/>
          <w:divBdr>
            <w:top w:val="none" w:sz="0" w:space="0" w:color="auto"/>
            <w:left w:val="none" w:sz="0" w:space="0" w:color="auto"/>
            <w:bottom w:val="none" w:sz="0" w:space="0" w:color="auto"/>
            <w:right w:val="none" w:sz="0" w:space="0" w:color="auto"/>
          </w:divBdr>
        </w:div>
        <w:div w:id="1793866148">
          <w:marLeft w:val="640"/>
          <w:marRight w:val="0"/>
          <w:marTop w:val="0"/>
          <w:marBottom w:val="0"/>
          <w:divBdr>
            <w:top w:val="none" w:sz="0" w:space="0" w:color="auto"/>
            <w:left w:val="none" w:sz="0" w:space="0" w:color="auto"/>
            <w:bottom w:val="none" w:sz="0" w:space="0" w:color="auto"/>
            <w:right w:val="none" w:sz="0" w:space="0" w:color="auto"/>
          </w:divBdr>
        </w:div>
        <w:div w:id="1796635639">
          <w:marLeft w:val="640"/>
          <w:marRight w:val="0"/>
          <w:marTop w:val="0"/>
          <w:marBottom w:val="0"/>
          <w:divBdr>
            <w:top w:val="none" w:sz="0" w:space="0" w:color="auto"/>
            <w:left w:val="none" w:sz="0" w:space="0" w:color="auto"/>
            <w:bottom w:val="none" w:sz="0" w:space="0" w:color="auto"/>
            <w:right w:val="none" w:sz="0" w:space="0" w:color="auto"/>
          </w:divBdr>
        </w:div>
        <w:div w:id="1824003299">
          <w:marLeft w:val="640"/>
          <w:marRight w:val="0"/>
          <w:marTop w:val="0"/>
          <w:marBottom w:val="0"/>
          <w:divBdr>
            <w:top w:val="none" w:sz="0" w:space="0" w:color="auto"/>
            <w:left w:val="none" w:sz="0" w:space="0" w:color="auto"/>
            <w:bottom w:val="none" w:sz="0" w:space="0" w:color="auto"/>
            <w:right w:val="none" w:sz="0" w:space="0" w:color="auto"/>
          </w:divBdr>
        </w:div>
        <w:div w:id="1836263725">
          <w:marLeft w:val="640"/>
          <w:marRight w:val="0"/>
          <w:marTop w:val="0"/>
          <w:marBottom w:val="0"/>
          <w:divBdr>
            <w:top w:val="none" w:sz="0" w:space="0" w:color="auto"/>
            <w:left w:val="none" w:sz="0" w:space="0" w:color="auto"/>
            <w:bottom w:val="none" w:sz="0" w:space="0" w:color="auto"/>
            <w:right w:val="none" w:sz="0" w:space="0" w:color="auto"/>
          </w:divBdr>
        </w:div>
        <w:div w:id="1847475915">
          <w:marLeft w:val="640"/>
          <w:marRight w:val="0"/>
          <w:marTop w:val="0"/>
          <w:marBottom w:val="0"/>
          <w:divBdr>
            <w:top w:val="none" w:sz="0" w:space="0" w:color="auto"/>
            <w:left w:val="none" w:sz="0" w:space="0" w:color="auto"/>
            <w:bottom w:val="none" w:sz="0" w:space="0" w:color="auto"/>
            <w:right w:val="none" w:sz="0" w:space="0" w:color="auto"/>
          </w:divBdr>
        </w:div>
        <w:div w:id="1897664139">
          <w:marLeft w:val="640"/>
          <w:marRight w:val="0"/>
          <w:marTop w:val="0"/>
          <w:marBottom w:val="0"/>
          <w:divBdr>
            <w:top w:val="none" w:sz="0" w:space="0" w:color="auto"/>
            <w:left w:val="none" w:sz="0" w:space="0" w:color="auto"/>
            <w:bottom w:val="none" w:sz="0" w:space="0" w:color="auto"/>
            <w:right w:val="none" w:sz="0" w:space="0" w:color="auto"/>
          </w:divBdr>
        </w:div>
        <w:div w:id="1900357313">
          <w:marLeft w:val="640"/>
          <w:marRight w:val="0"/>
          <w:marTop w:val="0"/>
          <w:marBottom w:val="0"/>
          <w:divBdr>
            <w:top w:val="none" w:sz="0" w:space="0" w:color="auto"/>
            <w:left w:val="none" w:sz="0" w:space="0" w:color="auto"/>
            <w:bottom w:val="none" w:sz="0" w:space="0" w:color="auto"/>
            <w:right w:val="none" w:sz="0" w:space="0" w:color="auto"/>
          </w:divBdr>
        </w:div>
        <w:div w:id="1900628887">
          <w:marLeft w:val="640"/>
          <w:marRight w:val="0"/>
          <w:marTop w:val="0"/>
          <w:marBottom w:val="0"/>
          <w:divBdr>
            <w:top w:val="none" w:sz="0" w:space="0" w:color="auto"/>
            <w:left w:val="none" w:sz="0" w:space="0" w:color="auto"/>
            <w:bottom w:val="none" w:sz="0" w:space="0" w:color="auto"/>
            <w:right w:val="none" w:sz="0" w:space="0" w:color="auto"/>
          </w:divBdr>
        </w:div>
        <w:div w:id="1918586801">
          <w:marLeft w:val="640"/>
          <w:marRight w:val="0"/>
          <w:marTop w:val="0"/>
          <w:marBottom w:val="0"/>
          <w:divBdr>
            <w:top w:val="none" w:sz="0" w:space="0" w:color="auto"/>
            <w:left w:val="none" w:sz="0" w:space="0" w:color="auto"/>
            <w:bottom w:val="none" w:sz="0" w:space="0" w:color="auto"/>
            <w:right w:val="none" w:sz="0" w:space="0" w:color="auto"/>
          </w:divBdr>
        </w:div>
        <w:div w:id="1927568602">
          <w:marLeft w:val="640"/>
          <w:marRight w:val="0"/>
          <w:marTop w:val="0"/>
          <w:marBottom w:val="0"/>
          <w:divBdr>
            <w:top w:val="none" w:sz="0" w:space="0" w:color="auto"/>
            <w:left w:val="none" w:sz="0" w:space="0" w:color="auto"/>
            <w:bottom w:val="none" w:sz="0" w:space="0" w:color="auto"/>
            <w:right w:val="none" w:sz="0" w:space="0" w:color="auto"/>
          </w:divBdr>
        </w:div>
        <w:div w:id="1929465269">
          <w:marLeft w:val="640"/>
          <w:marRight w:val="0"/>
          <w:marTop w:val="0"/>
          <w:marBottom w:val="0"/>
          <w:divBdr>
            <w:top w:val="none" w:sz="0" w:space="0" w:color="auto"/>
            <w:left w:val="none" w:sz="0" w:space="0" w:color="auto"/>
            <w:bottom w:val="none" w:sz="0" w:space="0" w:color="auto"/>
            <w:right w:val="none" w:sz="0" w:space="0" w:color="auto"/>
          </w:divBdr>
        </w:div>
        <w:div w:id="1955552398">
          <w:marLeft w:val="640"/>
          <w:marRight w:val="0"/>
          <w:marTop w:val="0"/>
          <w:marBottom w:val="0"/>
          <w:divBdr>
            <w:top w:val="none" w:sz="0" w:space="0" w:color="auto"/>
            <w:left w:val="none" w:sz="0" w:space="0" w:color="auto"/>
            <w:bottom w:val="none" w:sz="0" w:space="0" w:color="auto"/>
            <w:right w:val="none" w:sz="0" w:space="0" w:color="auto"/>
          </w:divBdr>
        </w:div>
        <w:div w:id="1961257527">
          <w:marLeft w:val="640"/>
          <w:marRight w:val="0"/>
          <w:marTop w:val="0"/>
          <w:marBottom w:val="0"/>
          <w:divBdr>
            <w:top w:val="none" w:sz="0" w:space="0" w:color="auto"/>
            <w:left w:val="none" w:sz="0" w:space="0" w:color="auto"/>
            <w:bottom w:val="none" w:sz="0" w:space="0" w:color="auto"/>
            <w:right w:val="none" w:sz="0" w:space="0" w:color="auto"/>
          </w:divBdr>
        </w:div>
        <w:div w:id="1963150082">
          <w:marLeft w:val="640"/>
          <w:marRight w:val="0"/>
          <w:marTop w:val="0"/>
          <w:marBottom w:val="0"/>
          <w:divBdr>
            <w:top w:val="none" w:sz="0" w:space="0" w:color="auto"/>
            <w:left w:val="none" w:sz="0" w:space="0" w:color="auto"/>
            <w:bottom w:val="none" w:sz="0" w:space="0" w:color="auto"/>
            <w:right w:val="none" w:sz="0" w:space="0" w:color="auto"/>
          </w:divBdr>
        </w:div>
        <w:div w:id="1966308695">
          <w:marLeft w:val="640"/>
          <w:marRight w:val="0"/>
          <w:marTop w:val="0"/>
          <w:marBottom w:val="0"/>
          <w:divBdr>
            <w:top w:val="none" w:sz="0" w:space="0" w:color="auto"/>
            <w:left w:val="none" w:sz="0" w:space="0" w:color="auto"/>
            <w:bottom w:val="none" w:sz="0" w:space="0" w:color="auto"/>
            <w:right w:val="none" w:sz="0" w:space="0" w:color="auto"/>
          </w:divBdr>
        </w:div>
        <w:div w:id="1979798671">
          <w:marLeft w:val="640"/>
          <w:marRight w:val="0"/>
          <w:marTop w:val="0"/>
          <w:marBottom w:val="0"/>
          <w:divBdr>
            <w:top w:val="none" w:sz="0" w:space="0" w:color="auto"/>
            <w:left w:val="none" w:sz="0" w:space="0" w:color="auto"/>
            <w:bottom w:val="none" w:sz="0" w:space="0" w:color="auto"/>
            <w:right w:val="none" w:sz="0" w:space="0" w:color="auto"/>
          </w:divBdr>
        </w:div>
        <w:div w:id="1992323900">
          <w:marLeft w:val="640"/>
          <w:marRight w:val="0"/>
          <w:marTop w:val="0"/>
          <w:marBottom w:val="0"/>
          <w:divBdr>
            <w:top w:val="none" w:sz="0" w:space="0" w:color="auto"/>
            <w:left w:val="none" w:sz="0" w:space="0" w:color="auto"/>
            <w:bottom w:val="none" w:sz="0" w:space="0" w:color="auto"/>
            <w:right w:val="none" w:sz="0" w:space="0" w:color="auto"/>
          </w:divBdr>
        </w:div>
        <w:div w:id="2007630255">
          <w:marLeft w:val="640"/>
          <w:marRight w:val="0"/>
          <w:marTop w:val="0"/>
          <w:marBottom w:val="0"/>
          <w:divBdr>
            <w:top w:val="none" w:sz="0" w:space="0" w:color="auto"/>
            <w:left w:val="none" w:sz="0" w:space="0" w:color="auto"/>
            <w:bottom w:val="none" w:sz="0" w:space="0" w:color="auto"/>
            <w:right w:val="none" w:sz="0" w:space="0" w:color="auto"/>
          </w:divBdr>
        </w:div>
        <w:div w:id="2014992249">
          <w:marLeft w:val="640"/>
          <w:marRight w:val="0"/>
          <w:marTop w:val="0"/>
          <w:marBottom w:val="0"/>
          <w:divBdr>
            <w:top w:val="none" w:sz="0" w:space="0" w:color="auto"/>
            <w:left w:val="none" w:sz="0" w:space="0" w:color="auto"/>
            <w:bottom w:val="none" w:sz="0" w:space="0" w:color="auto"/>
            <w:right w:val="none" w:sz="0" w:space="0" w:color="auto"/>
          </w:divBdr>
        </w:div>
        <w:div w:id="2084794397">
          <w:marLeft w:val="640"/>
          <w:marRight w:val="0"/>
          <w:marTop w:val="0"/>
          <w:marBottom w:val="0"/>
          <w:divBdr>
            <w:top w:val="none" w:sz="0" w:space="0" w:color="auto"/>
            <w:left w:val="none" w:sz="0" w:space="0" w:color="auto"/>
            <w:bottom w:val="none" w:sz="0" w:space="0" w:color="auto"/>
            <w:right w:val="none" w:sz="0" w:space="0" w:color="auto"/>
          </w:divBdr>
        </w:div>
        <w:div w:id="2085564993">
          <w:marLeft w:val="640"/>
          <w:marRight w:val="0"/>
          <w:marTop w:val="0"/>
          <w:marBottom w:val="0"/>
          <w:divBdr>
            <w:top w:val="none" w:sz="0" w:space="0" w:color="auto"/>
            <w:left w:val="none" w:sz="0" w:space="0" w:color="auto"/>
            <w:bottom w:val="none" w:sz="0" w:space="0" w:color="auto"/>
            <w:right w:val="none" w:sz="0" w:space="0" w:color="auto"/>
          </w:divBdr>
        </w:div>
        <w:div w:id="2114090703">
          <w:marLeft w:val="640"/>
          <w:marRight w:val="0"/>
          <w:marTop w:val="0"/>
          <w:marBottom w:val="0"/>
          <w:divBdr>
            <w:top w:val="none" w:sz="0" w:space="0" w:color="auto"/>
            <w:left w:val="none" w:sz="0" w:space="0" w:color="auto"/>
            <w:bottom w:val="none" w:sz="0" w:space="0" w:color="auto"/>
            <w:right w:val="none" w:sz="0" w:space="0" w:color="auto"/>
          </w:divBdr>
        </w:div>
        <w:div w:id="2116098388">
          <w:marLeft w:val="640"/>
          <w:marRight w:val="0"/>
          <w:marTop w:val="0"/>
          <w:marBottom w:val="0"/>
          <w:divBdr>
            <w:top w:val="none" w:sz="0" w:space="0" w:color="auto"/>
            <w:left w:val="none" w:sz="0" w:space="0" w:color="auto"/>
            <w:bottom w:val="none" w:sz="0" w:space="0" w:color="auto"/>
            <w:right w:val="none" w:sz="0" w:space="0" w:color="auto"/>
          </w:divBdr>
        </w:div>
        <w:div w:id="2132705190">
          <w:marLeft w:val="640"/>
          <w:marRight w:val="0"/>
          <w:marTop w:val="0"/>
          <w:marBottom w:val="0"/>
          <w:divBdr>
            <w:top w:val="none" w:sz="0" w:space="0" w:color="auto"/>
            <w:left w:val="none" w:sz="0" w:space="0" w:color="auto"/>
            <w:bottom w:val="none" w:sz="0" w:space="0" w:color="auto"/>
            <w:right w:val="none" w:sz="0" w:space="0" w:color="auto"/>
          </w:divBdr>
        </w:div>
        <w:div w:id="2144498610">
          <w:marLeft w:val="640"/>
          <w:marRight w:val="0"/>
          <w:marTop w:val="0"/>
          <w:marBottom w:val="0"/>
          <w:divBdr>
            <w:top w:val="none" w:sz="0" w:space="0" w:color="auto"/>
            <w:left w:val="none" w:sz="0" w:space="0" w:color="auto"/>
            <w:bottom w:val="none" w:sz="0" w:space="0" w:color="auto"/>
            <w:right w:val="none" w:sz="0" w:space="0" w:color="auto"/>
          </w:divBdr>
        </w:div>
      </w:divsChild>
    </w:div>
    <w:div w:id="1012757608">
      <w:bodyDiv w:val="1"/>
      <w:marLeft w:val="0"/>
      <w:marRight w:val="0"/>
      <w:marTop w:val="0"/>
      <w:marBottom w:val="0"/>
      <w:divBdr>
        <w:top w:val="none" w:sz="0" w:space="0" w:color="auto"/>
        <w:left w:val="none" w:sz="0" w:space="0" w:color="auto"/>
        <w:bottom w:val="none" w:sz="0" w:space="0" w:color="auto"/>
        <w:right w:val="none" w:sz="0" w:space="0" w:color="auto"/>
      </w:divBdr>
      <w:divsChild>
        <w:div w:id="8260025">
          <w:marLeft w:val="640"/>
          <w:marRight w:val="0"/>
          <w:marTop w:val="0"/>
          <w:marBottom w:val="0"/>
          <w:divBdr>
            <w:top w:val="none" w:sz="0" w:space="0" w:color="auto"/>
            <w:left w:val="none" w:sz="0" w:space="0" w:color="auto"/>
            <w:bottom w:val="none" w:sz="0" w:space="0" w:color="auto"/>
            <w:right w:val="none" w:sz="0" w:space="0" w:color="auto"/>
          </w:divBdr>
        </w:div>
        <w:div w:id="9766230">
          <w:marLeft w:val="640"/>
          <w:marRight w:val="0"/>
          <w:marTop w:val="0"/>
          <w:marBottom w:val="0"/>
          <w:divBdr>
            <w:top w:val="none" w:sz="0" w:space="0" w:color="auto"/>
            <w:left w:val="none" w:sz="0" w:space="0" w:color="auto"/>
            <w:bottom w:val="none" w:sz="0" w:space="0" w:color="auto"/>
            <w:right w:val="none" w:sz="0" w:space="0" w:color="auto"/>
          </w:divBdr>
        </w:div>
        <w:div w:id="14045812">
          <w:marLeft w:val="640"/>
          <w:marRight w:val="0"/>
          <w:marTop w:val="0"/>
          <w:marBottom w:val="0"/>
          <w:divBdr>
            <w:top w:val="none" w:sz="0" w:space="0" w:color="auto"/>
            <w:left w:val="none" w:sz="0" w:space="0" w:color="auto"/>
            <w:bottom w:val="none" w:sz="0" w:space="0" w:color="auto"/>
            <w:right w:val="none" w:sz="0" w:space="0" w:color="auto"/>
          </w:divBdr>
        </w:div>
        <w:div w:id="17396913">
          <w:marLeft w:val="640"/>
          <w:marRight w:val="0"/>
          <w:marTop w:val="0"/>
          <w:marBottom w:val="0"/>
          <w:divBdr>
            <w:top w:val="none" w:sz="0" w:space="0" w:color="auto"/>
            <w:left w:val="none" w:sz="0" w:space="0" w:color="auto"/>
            <w:bottom w:val="none" w:sz="0" w:space="0" w:color="auto"/>
            <w:right w:val="none" w:sz="0" w:space="0" w:color="auto"/>
          </w:divBdr>
        </w:div>
        <w:div w:id="28185533">
          <w:marLeft w:val="640"/>
          <w:marRight w:val="0"/>
          <w:marTop w:val="0"/>
          <w:marBottom w:val="0"/>
          <w:divBdr>
            <w:top w:val="none" w:sz="0" w:space="0" w:color="auto"/>
            <w:left w:val="none" w:sz="0" w:space="0" w:color="auto"/>
            <w:bottom w:val="none" w:sz="0" w:space="0" w:color="auto"/>
            <w:right w:val="none" w:sz="0" w:space="0" w:color="auto"/>
          </w:divBdr>
        </w:div>
        <w:div w:id="43993890">
          <w:marLeft w:val="640"/>
          <w:marRight w:val="0"/>
          <w:marTop w:val="0"/>
          <w:marBottom w:val="0"/>
          <w:divBdr>
            <w:top w:val="none" w:sz="0" w:space="0" w:color="auto"/>
            <w:left w:val="none" w:sz="0" w:space="0" w:color="auto"/>
            <w:bottom w:val="none" w:sz="0" w:space="0" w:color="auto"/>
            <w:right w:val="none" w:sz="0" w:space="0" w:color="auto"/>
          </w:divBdr>
        </w:div>
        <w:div w:id="48962132">
          <w:marLeft w:val="640"/>
          <w:marRight w:val="0"/>
          <w:marTop w:val="0"/>
          <w:marBottom w:val="0"/>
          <w:divBdr>
            <w:top w:val="none" w:sz="0" w:space="0" w:color="auto"/>
            <w:left w:val="none" w:sz="0" w:space="0" w:color="auto"/>
            <w:bottom w:val="none" w:sz="0" w:space="0" w:color="auto"/>
            <w:right w:val="none" w:sz="0" w:space="0" w:color="auto"/>
          </w:divBdr>
        </w:div>
        <w:div w:id="53240159">
          <w:marLeft w:val="640"/>
          <w:marRight w:val="0"/>
          <w:marTop w:val="0"/>
          <w:marBottom w:val="0"/>
          <w:divBdr>
            <w:top w:val="none" w:sz="0" w:space="0" w:color="auto"/>
            <w:left w:val="none" w:sz="0" w:space="0" w:color="auto"/>
            <w:bottom w:val="none" w:sz="0" w:space="0" w:color="auto"/>
            <w:right w:val="none" w:sz="0" w:space="0" w:color="auto"/>
          </w:divBdr>
        </w:div>
        <w:div w:id="73355278">
          <w:marLeft w:val="640"/>
          <w:marRight w:val="0"/>
          <w:marTop w:val="0"/>
          <w:marBottom w:val="0"/>
          <w:divBdr>
            <w:top w:val="none" w:sz="0" w:space="0" w:color="auto"/>
            <w:left w:val="none" w:sz="0" w:space="0" w:color="auto"/>
            <w:bottom w:val="none" w:sz="0" w:space="0" w:color="auto"/>
            <w:right w:val="none" w:sz="0" w:space="0" w:color="auto"/>
          </w:divBdr>
        </w:div>
        <w:div w:id="113719581">
          <w:marLeft w:val="640"/>
          <w:marRight w:val="0"/>
          <w:marTop w:val="0"/>
          <w:marBottom w:val="0"/>
          <w:divBdr>
            <w:top w:val="none" w:sz="0" w:space="0" w:color="auto"/>
            <w:left w:val="none" w:sz="0" w:space="0" w:color="auto"/>
            <w:bottom w:val="none" w:sz="0" w:space="0" w:color="auto"/>
            <w:right w:val="none" w:sz="0" w:space="0" w:color="auto"/>
          </w:divBdr>
        </w:div>
        <w:div w:id="129061820">
          <w:marLeft w:val="640"/>
          <w:marRight w:val="0"/>
          <w:marTop w:val="0"/>
          <w:marBottom w:val="0"/>
          <w:divBdr>
            <w:top w:val="none" w:sz="0" w:space="0" w:color="auto"/>
            <w:left w:val="none" w:sz="0" w:space="0" w:color="auto"/>
            <w:bottom w:val="none" w:sz="0" w:space="0" w:color="auto"/>
            <w:right w:val="none" w:sz="0" w:space="0" w:color="auto"/>
          </w:divBdr>
        </w:div>
        <w:div w:id="130294623">
          <w:marLeft w:val="640"/>
          <w:marRight w:val="0"/>
          <w:marTop w:val="0"/>
          <w:marBottom w:val="0"/>
          <w:divBdr>
            <w:top w:val="none" w:sz="0" w:space="0" w:color="auto"/>
            <w:left w:val="none" w:sz="0" w:space="0" w:color="auto"/>
            <w:bottom w:val="none" w:sz="0" w:space="0" w:color="auto"/>
            <w:right w:val="none" w:sz="0" w:space="0" w:color="auto"/>
          </w:divBdr>
        </w:div>
        <w:div w:id="147670672">
          <w:marLeft w:val="640"/>
          <w:marRight w:val="0"/>
          <w:marTop w:val="0"/>
          <w:marBottom w:val="0"/>
          <w:divBdr>
            <w:top w:val="none" w:sz="0" w:space="0" w:color="auto"/>
            <w:left w:val="none" w:sz="0" w:space="0" w:color="auto"/>
            <w:bottom w:val="none" w:sz="0" w:space="0" w:color="auto"/>
            <w:right w:val="none" w:sz="0" w:space="0" w:color="auto"/>
          </w:divBdr>
        </w:div>
        <w:div w:id="186451094">
          <w:marLeft w:val="640"/>
          <w:marRight w:val="0"/>
          <w:marTop w:val="0"/>
          <w:marBottom w:val="0"/>
          <w:divBdr>
            <w:top w:val="none" w:sz="0" w:space="0" w:color="auto"/>
            <w:left w:val="none" w:sz="0" w:space="0" w:color="auto"/>
            <w:bottom w:val="none" w:sz="0" w:space="0" w:color="auto"/>
            <w:right w:val="none" w:sz="0" w:space="0" w:color="auto"/>
          </w:divBdr>
        </w:div>
        <w:div w:id="217591862">
          <w:marLeft w:val="640"/>
          <w:marRight w:val="0"/>
          <w:marTop w:val="0"/>
          <w:marBottom w:val="0"/>
          <w:divBdr>
            <w:top w:val="none" w:sz="0" w:space="0" w:color="auto"/>
            <w:left w:val="none" w:sz="0" w:space="0" w:color="auto"/>
            <w:bottom w:val="none" w:sz="0" w:space="0" w:color="auto"/>
            <w:right w:val="none" w:sz="0" w:space="0" w:color="auto"/>
          </w:divBdr>
        </w:div>
        <w:div w:id="226502190">
          <w:marLeft w:val="640"/>
          <w:marRight w:val="0"/>
          <w:marTop w:val="0"/>
          <w:marBottom w:val="0"/>
          <w:divBdr>
            <w:top w:val="none" w:sz="0" w:space="0" w:color="auto"/>
            <w:left w:val="none" w:sz="0" w:space="0" w:color="auto"/>
            <w:bottom w:val="none" w:sz="0" w:space="0" w:color="auto"/>
            <w:right w:val="none" w:sz="0" w:space="0" w:color="auto"/>
          </w:divBdr>
        </w:div>
        <w:div w:id="277495771">
          <w:marLeft w:val="640"/>
          <w:marRight w:val="0"/>
          <w:marTop w:val="0"/>
          <w:marBottom w:val="0"/>
          <w:divBdr>
            <w:top w:val="none" w:sz="0" w:space="0" w:color="auto"/>
            <w:left w:val="none" w:sz="0" w:space="0" w:color="auto"/>
            <w:bottom w:val="none" w:sz="0" w:space="0" w:color="auto"/>
            <w:right w:val="none" w:sz="0" w:space="0" w:color="auto"/>
          </w:divBdr>
        </w:div>
        <w:div w:id="307050372">
          <w:marLeft w:val="640"/>
          <w:marRight w:val="0"/>
          <w:marTop w:val="0"/>
          <w:marBottom w:val="0"/>
          <w:divBdr>
            <w:top w:val="none" w:sz="0" w:space="0" w:color="auto"/>
            <w:left w:val="none" w:sz="0" w:space="0" w:color="auto"/>
            <w:bottom w:val="none" w:sz="0" w:space="0" w:color="auto"/>
            <w:right w:val="none" w:sz="0" w:space="0" w:color="auto"/>
          </w:divBdr>
        </w:div>
        <w:div w:id="308175932">
          <w:marLeft w:val="640"/>
          <w:marRight w:val="0"/>
          <w:marTop w:val="0"/>
          <w:marBottom w:val="0"/>
          <w:divBdr>
            <w:top w:val="none" w:sz="0" w:space="0" w:color="auto"/>
            <w:left w:val="none" w:sz="0" w:space="0" w:color="auto"/>
            <w:bottom w:val="none" w:sz="0" w:space="0" w:color="auto"/>
            <w:right w:val="none" w:sz="0" w:space="0" w:color="auto"/>
          </w:divBdr>
        </w:div>
        <w:div w:id="326596211">
          <w:marLeft w:val="640"/>
          <w:marRight w:val="0"/>
          <w:marTop w:val="0"/>
          <w:marBottom w:val="0"/>
          <w:divBdr>
            <w:top w:val="none" w:sz="0" w:space="0" w:color="auto"/>
            <w:left w:val="none" w:sz="0" w:space="0" w:color="auto"/>
            <w:bottom w:val="none" w:sz="0" w:space="0" w:color="auto"/>
            <w:right w:val="none" w:sz="0" w:space="0" w:color="auto"/>
          </w:divBdr>
        </w:div>
        <w:div w:id="328867607">
          <w:marLeft w:val="640"/>
          <w:marRight w:val="0"/>
          <w:marTop w:val="0"/>
          <w:marBottom w:val="0"/>
          <w:divBdr>
            <w:top w:val="none" w:sz="0" w:space="0" w:color="auto"/>
            <w:left w:val="none" w:sz="0" w:space="0" w:color="auto"/>
            <w:bottom w:val="none" w:sz="0" w:space="0" w:color="auto"/>
            <w:right w:val="none" w:sz="0" w:space="0" w:color="auto"/>
          </w:divBdr>
        </w:div>
        <w:div w:id="337469009">
          <w:marLeft w:val="640"/>
          <w:marRight w:val="0"/>
          <w:marTop w:val="0"/>
          <w:marBottom w:val="0"/>
          <w:divBdr>
            <w:top w:val="none" w:sz="0" w:space="0" w:color="auto"/>
            <w:left w:val="none" w:sz="0" w:space="0" w:color="auto"/>
            <w:bottom w:val="none" w:sz="0" w:space="0" w:color="auto"/>
            <w:right w:val="none" w:sz="0" w:space="0" w:color="auto"/>
          </w:divBdr>
        </w:div>
        <w:div w:id="340402762">
          <w:marLeft w:val="640"/>
          <w:marRight w:val="0"/>
          <w:marTop w:val="0"/>
          <w:marBottom w:val="0"/>
          <w:divBdr>
            <w:top w:val="none" w:sz="0" w:space="0" w:color="auto"/>
            <w:left w:val="none" w:sz="0" w:space="0" w:color="auto"/>
            <w:bottom w:val="none" w:sz="0" w:space="0" w:color="auto"/>
            <w:right w:val="none" w:sz="0" w:space="0" w:color="auto"/>
          </w:divBdr>
        </w:div>
        <w:div w:id="343168218">
          <w:marLeft w:val="640"/>
          <w:marRight w:val="0"/>
          <w:marTop w:val="0"/>
          <w:marBottom w:val="0"/>
          <w:divBdr>
            <w:top w:val="none" w:sz="0" w:space="0" w:color="auto"/>
            <w:left w:val="none" w:sz="0" w:space="0" w:color="auto"/>
            <w:bottom w:val="none" w:sz="0" w:space="0" w:color="auto"/>
            <w:right w:val="none" w:sz="0" w:space="0" w:color="auto"/>
          </w:divBdr>
        </w:div>
        <w:div w:id="344984876">
          <w:marLeft w:val="640"/>
          <w:marRight w:val="0"/>
          <w:marTop w:val="0"/>
          <w:marBottom w:val="0"/>
          <w:divBdr>
            <w:top w:val="none" w:sz="0" w:space="0" w:color="auto"/>
            <w:left w:val="none" w:sz="0" w:space="0" w:color="auto"/>
            <w:bottom w:val="none" w:sz="0" w:space="0" w:color="auto"/>
            <w:right w:val="none" w:sz="0" w:space="0" w:color="auto"/>
          </w:divBdr>
        </w:div>
        <w:div w:id="362244941">
          <w:marLeft w:val="640"/>
          <w:marRight w:val="0"/>
          <w:marTop w:val="0"/>
          <w:marBottom w:val="0"/>
          <w:divBdr>
            <w:top w:val="none" w:sz="0" w:space="0" w:color="auto"/>
            <w:left w:val="none" w:sz="0" w:space="0" w:color="auto"/>
            <w:bottom w:val="none" w:sz="0" w:space="0" w:color="auto"/>
            <w:right w:val="none" w:sz="0" w:space="0" w:color="auto"/>
          </w:divBdr>
        </w:div>
        <w:div w:id="365449551">
          <w:marLeft w:val="640"/>
          <w:marRight w:val="0"/>
          <w:marTop w:val="0"/>
          <w:marBottom w:val="0"/>
          <w:divBdr>
            <w:top w:val="none" w:sz="0" w:space="0" w:color="auto"/>
            <w:left w:val="none" w:sz="0" w:space="0" w:color="auto"/>
            <w:bottom w:val="none" w:sz="0" w:space="0" w:color="auto"/>
            <w:right w:val="none" w:sz="0" w:space="0" w:color="auto"/>
          </w:divBdr>
        </w:div>
        <w:div w:id="366683188">
          <w:marLeft w:val="640"/>
          <w:marRight w:val="0"/>
          <w:marTop w:val="0"/>
          <w:marBottom w:val="0"/>
          <w:divBdr>
            <w:top w:val="none" w:sz="0" w:space="0" w:color="auto"/>
            <w:left w:val="none" w:sz="0" w:space="0" w:color="auto"/>
            <w:bottom w:val="none" w:sz="0" w:space="0" w:color="auto"/>
            <w:right w:val="none" w:sz="0" w:space="0" w:color="auto"/>
          </w:divBdr>
        </w:div>
        <w:div w:id="369916008">
          <w:marLeft w:val="640"/>
          <w:marRight w:val="0"/>
          <w:marTop w:val="0"/>
          <w:marBottom w:val="0"/>
          <w:divBdr>
            <w:top w:val="none" w:sz="0" w:space="0" w:color="auto"/>
            <w:left w:val="none" w:sz="0" w:space="0" w:color="auto"/>
            <w:bottom w:val="none" w:sz="0" w:space="0" w:color="auto"/>
            <w:right w:val="none" w:sz="0" w:space="0" w:color="auto"/>
          </w:divBdr>
        </w:div>
        <w:div w:id="374549863">
          <w:marLeft w:val="640"/>
          <w:marRight w:val="0"/>
          <w:marTop w:val="0"/>
          <w:marBottom w:val="0"/>
          <w:divBdr>
            <w:top w:val="none" w:sz="0" w:space="0" w:color="auto"/>
            <w:left w:val="none" w:sz="0" w:space="0" w:color="auto"/>
            <w:bottom w:val="none" w:sz="0" w:space="0" w:color="auto"/>
            <w:right w:val="none" w:sz="0" w:space="0" w:color="auto"/>
          </w:divBdr>
        </w:div>
        <w:div w:id="383260077">
          <w:marLeft w:val="640"/>
          <w:marRight w:val="0"/>
          <w:marTop w:val="0"/>
          <w:marBottom w:val="0"/>
          <w:divBdr>
            <w:top w:val="none" w:sz="0" w:space="0" w:color="auto"/>
            <w:left w:val="none" w:sz="0" w:space="0" w:color="auto"/>
            <w:bottom w:val="none" w:sz="0" w:space="0" w:color="auto"/>
            <w:right w:val="none" w:sz="0" w:space="0" w:color="auto"/>
          </w:divBdr>
        </w:div>
        <w:div w:id="390857726">
          <w:marLeft w:val="640"/>
          <w:marRight w:val="0"/>
          <w:marTop w:val="0"/>
          <w:marBottom w:val="0"/>
          <w:divBdr>
            <w:top w:val="none" w:sz="0" w:space="0" w:color="auto"/>
            <w:left w:val="none" w:sz="0" w:space="0" w:color="auto"/>
            <w:bottom w:val="none" w:sz="0" w:space="0" w:color="auto"/>
            <w:right w:val="none" w:sz="0" w:space="0" w:color="auto"/>
          </w:divBdr>
        </w:div>
        <w:div w:id="391974132">
          <w:marLeft w:val="640"/>
          <w:marRight w:val="0"/>
          <w:marTop w:val="0"/>
          <w:marBottom w:val="0"/>
          <w:divBdr>
            <w:top w:val="none" w:sz="0" w:space="0" w:color="auto"/>
            <w:left w:val="none" w:sz="0" w:space="0" w:color="auto"/>
            <w:bottom w:val="none" w:sz="0" w:space="0" w:color="auto"/>
            <w:right w:val="none" w:sz="0" w:space="0" w:color="auto"/>
          </w:divBdr>
        </w:div>
        <w:div w:id="400063102">
          <w:marLeft w:val="640"/>
          <w:marRight w:val="0"/>
          <w:marTop w:val="0"/>
          <w:marBottom w:val="0"/>
          <w:divBdr>
            <w:top w:val="none" w:sz="0" w:space="0" w:color="auto"/>
            <w:left w:val="none" w:sz="0" w:space="0" w:color="auto"/>
            <w:bottom w:val="none" w:sz="0" w:space="0" w:color="auto"/>
            <w:right w:val="none" w:sz="0" w:space="0" w:color="auto"/>
          </w:divBdr>
        </w:div>
        <w:div w:id="425997833">
          <w:marLeft w:val="640"/>
          <w:marRight w:val="0"/>
          <w:marTop w:val="0"/>
          <w:marBottom w:val="0"/>
          <w:divBdr>
            <w:top w:val="none" w:sz="0" w:space="0" w:color="auto"/>
            <w:left w:val="none" w:sz="0" w:space="0" w:color="auto"/>
            <w:bottom w:val="none" w:sz="0" w:space="0" w:color="auto"/>
            <w:right w:val="none" w:sz="0" w:space="0" w:color="auto"/>
          </w:divBdr>
        </w:div>
        <w:div w:id="441608182">
          <w:marLeft w:val="640"/>
          <w:marRight w:val="0"/>
          <w:marTop w:val="0"/>
          <w:marBottom w:val="0"/>
          <w:divBdr>
            <w:top w:val="none" w:sz="0" w:space="0" w:color="auto"/>
            <w:left w:val="none" w:sz="0" w:space="0" w:color="auto"/>
            <w:bottom w:val="none" w:sz="0" w:space="0" w:color="auto"/>
            <w:right w:val="none" w:sz="0" w:space="0" w:color="auto"/>
          </w:divBdr>
        </w:div>
        <w:div w:id="455490109">
          <w:marLeft w:val="640"/>
          <w:marRight w:val="0"/>
          <w:marTop w:val="0"/>
          <w:marBottom w:val="0"/>
          <w:divBdr>
            <w:top w:val="none" w:sz="0" w:space="0" w:color="auto"/>
            <w:left w:val="none" w:sz="0" w:space="0" w:color="auto"/>
            <w:bottom w:val="none" w:sz="0" w:space="0" w:color="auto"/>
            <w:right w:val="none" w:sz="0" w:space="0" w:color="auto"/>
          </w:divBdr>
        </w:div>
        <w:div w:id="461584719">
          <w:marLeft w:val="640"/>
          <w:marRight w:val="0"/>
          <w:marTop w:val="0"/>
          <w:marBottom w:val="0"/>
          <w:divBdr>
            <w:top w:val="none" w:sz="0" w:space="0" w:color="auto"/>
            <w:left w:val="none" w:sz="0" w:space="0" w:color="auto"/>
            <w:bottom w:val="none" w:sz="0" w:space="0" w:color="auto"/>
            <w:right w:val="none" w:sz="0" w:space="0" w:color="auto"/>
          </w:divBdr>
        </w:div>
        <w:div w:id="465896749">
          <w:marLeft w:val="640"/>
          <w:marRight w:val="0"/>
          <w:marTop w:val="0"/>
          <w:marBottom w:val="0"/>
          <w:divBdr>
            <w:top w:val="none" w:sz="0" w:space="0" w:color="auto"/>
            <w:left w:val="none" w:sz="0" w:space="0" w:color="auto"/>
            <w:bottom w:val="none" w:sz="0" w:space="0" w:color="auto"/>
            <w:right w:val="none" w:sz="0" w:space="0" w:color="auto"/>
          </w:divBdr>
        </w:div>
        <w:div w:id="470486954">
          <w:marLeft w:val="640"/>
          <w:marRight w:val="0"/>
          <w:marTop w:val="0"/>
          <w:marBottom w:val="0"/>
          <w:divBdr>
            <w:top w:val="none" w:sz="0" w:space="0" w:color="auto"/>
            <w:left w:val="none" w:sz="0" w:space="0" w:color="auto"/>
            <w:bottom w:val="none" w:sz="0" w:space="0" w:color="auto"/>
            <w:right w:val="none" w:sz="0" w:space="0" w:color="auto"/>
          </w:divBdr>
        </w:div>
        <w:div w:id="472721444">
          <w:marLeft w:val="640"/>
          <w:marRight w:val="0"/>
          <w:marTop w:val="0"/>
          <w:marBottom w:val="0"/>
          <w:divBdr>
            <w:top w:val="none" w:sz="0" w:space="0" w:color="auto"/>
            <w:left w:val="none" w:sz="0" w:space="0" w:color="auto"/>
            <w:bottom w:val="none" w:sz="0" w:space="0" w:color="auto"/>
            <w:right w:val="none" w:sz="0" w:space="0" w:color="auto"/>
          </w:divBdr>
        </w:div>
        <w:div w:id="485904338">
          <w:marLeft w:val="640"/>
          <w:marRight w:val="0"/>
          <w:marTop w:val="0"/>
          <w:marBottom w:val="0"/>
          <w:divBdr>
            <w:top w:val="none" w:sz="0" w:space="0" w:color="auto"/>
            <w:left w:val="none" w:sz="0" w:space="0" w:color="auto"/>
            <w:bottom w:val="none" w:sz="0" w:space="0" w:color="auto"/>
            <w:right w:val="none" w:sz="0" w:space="0" w:color="auto"/>
          </w:divBdr>
        </w:div>
        <w:div w:id="519199786">
          <w:marLeft w:val="640"/>
          <w:marRight w:val="0"/>
          <w:marTop w:val="0"/>
          <w:marBottom w:val="0"/>
          <w:divBdr>
            <w:top w:val="none" w:sz="0" w:space="0" w:color="auto"/>
            <w:left w:val="none" w:sz="0" w:space="0" w:color="auto"/>
            <w:bottom w:val="none" w:sz="0" w:space="0" w:color="auto"/>
            <w:right w:val="none" w:sz="0" w:space="0" w:color="auto"/>
          </w:divBdr>
        </w:div>
        <w:div w:id="530807166">
          <w:marLeft w:val="640"/>
          <w:marRight w:val="0"/>
          <w:marTop w:val="0"/>
          <w:marBottom w:val="0"/>
          <w:divBdr>
            <w:top w:val="none" w:sz="0" w:space="0" w:color="auto"/>
            <w:left w:val="none" w:sz="0" w:space="0" w:color="auto"/>
            <w:bottom w:val="none" w:sz="0" w:space="0" w:color="auto"/>
            <w:right w:val="none" w:sz="0" w:space="0" w:color="auto"/>
          </w:divBdr>
        </w:div>
        <w:div w:id="546796844">
          <w:marLeft w:val="640"/>
          <w:marRight w:val="0"/>
          <w:marTop w:val="0"/>
          <w:marBottom w:val="0"/>
          <w:divBdr>
            <w:top w:val="none" w:sz="0" w:space="0" w:color="auto"/>
            <w:left w:val="none" w:sz="0" w:space="0" w:color="auto"/>
            <w:bottom w:val="none" w:sz="0" w:space="0" w:color="auto"/>
            <w:right w:val="none" w:sz="0" w:space="0" w:color="auto"/>
          </w:divBdr>
        </w:div>
        <w:div w:id="589659567">
          <w:marLeft w:val="640"/>
          <w:marRight w:val="0"/>
          <w:marTop w:val="0"/>
          <w:marBottom w:val="0"/>
          <w:divBdr>
            <w:top w:val="none" w:sz="0" w:space="0" w:color="auto"/>
            <w:left w:val="none" w:sz="0" w:space="0" w:color="auto"/>
            <w:bottom w:val="none" w:sz="0" w:space="0" w:color="auto"/>
            <w:right w:val="none" w:sz="0" w:space="0" w:color="auto"/>
          </w:divBdr>
        </w:div>
        <w:div w:id="599533780">
          <w:marLeft w:val="640"/>
          <w:marRight w:val="0"/>
          <w:marTop w:val="0"/>
          <w:marBottom w:val="0"/>
          <w:divBdr>
            <w:top w:val="none" w:sz="0" w:space="0" w:color="auto"/>
            <w:left w:val="none" w:sz="0" w:space="0" w:color="auto"/>
            <w:bottom w:val="none" w:sz="0" w:space="0" w:color="auto"/>
            <w:right w:val="none" w:sz="0" w:space="0" w:color="auto"/>
          </w:divBdr>
        </w:div>
        <w:div w:id="610433566">
          <w:marLeft w:val="640"/>
          <w:marRight w:val="0"/>
          <w:marTop w:val="0"/>
          <w:marBottom w:val="0"/>
          <w:divBdr>
            <w:top w:val="none" w:sz="0" w:space="0" w:color="auto"/>
            <w:left w:val="none" w:sz="0" w:space="0" w:color="auto"/>
            <w:bottom w:val="none" w:sz="0" w:space="0" w:color="auto"/>
            <w:right w:val="none" w:sz="0" w:space="0" w:color="auto"/>
          </w:divBdr>
        </w:div>
        <w:div w:id="614948936">
          <w:marLeft w:val="640"/>
          <w:marRight w:val="0"/>
          <w:marTop w:val="0"/>
          <w:marBottom w:val="0"/>
          <w:divBdr>
            <w:top w:val="none" w:sz="0" w:space="0" w:color="auto"/>
            <w:left w:val="none" w:sz="0" w:space="0" w:color="auto"/>
            <w:bottom w:val="none" w:sz="0" w:space="0" w:color="auto"/>
            <w:right w:val="none" w:sz="0" w:space="0" w:color="auto"/>
          </w:divBdr>
        </w:div>
        <w:div w:id="618686260">
          <w:marLeft w:val="640"/>
          <w:marRight w:val="0"/>
          <w:marTop w:val="0"/>
          <w:marBottom w:val="0"/>
          <w:divBdr>
            <w:top w:val="none" w:sz="0" w:space="0" w:color="auto"/>
            <w:left w:val="none" w:sz="0" w:space="0" w:color="auto"/>
            <w:bottom w:val="none" w:sz="0" w:space="0" w:color="auto"/>
            <w:right w:val="none" w:sz="0" w:space="0" w:color="auto"/>
          </w:divBdr>
        </w:div>
        <w:div w:id="628824932">
          <w:marLeft w:val="640"/>
          <w:marRight w:val="0"/>
          <w:marTop w:val="0"/>
          <w:marBottom w:val="0"/>
          <w:divBdr>
            <w:top w:val="none" w:sz="0" w:space="0" w:color="auto"/>
            <w:left w:val="none" w:sz="0" w:space="0" w:color="auto"/>
            <w:bottom w:val="none" w:sz="0" w:space="0" w:color="auto"/>
            <w:right w:val="none" w:sz="0" w:space="0" w:color="auto"/>
          </w:divBdr>
        </w:div>
        <w:div w:id="656029946">
          <w:marLeft w:val="640"/>
          <w:marRight w:val="0"/>
          <w:marTop w:val="0"/>
          <w:marBottom w:val="0"/>
          <w:divBdr>
            <w:top w:val="none" w:sz="0" w:space="0" w:color="auto"/>
            <w:left w:val="none" w:sz="0" w:space="0" w:color="auto"/>
            <w:bottom w:val="none" w:sz="0" w:space="0" w:color="auto"/>
            <w:right w:val="none" w:sz="0" w:space="0" w:color="auto"/>
          </w:divBdr>
        </w:div>
        <w:div w:id="663554163">
          <w:marLeft w:val="640"/>
          <w:marRight w:val="0"/>
          <w:marTop w:val="0"/>
          <w:marBottom w:val="0"/>
          <w:divBdr>
            <w:top w:val="none" w:sz="0" w:space="0" w:color="auto"/>
            <w:left w:val="none" w:sz="0" w:space="0" w:color="auto"/>
            <w:bottom w:val="none" w:sz="0" w:space="0" w:color="auto"/>
            <w:right w:val="none" w:sz="0" w:space="0" w:color="auto"/>
          </w:divBdr>
        </w:div>
        <w:div w:id="687175190">
          <w:marLeft w:val="640"/>
          <w:marRight w:val="0"/>
          <w:marTop w:val="0"/>
          <w:marBottom w:val="0"/>
          <w:divBdr>
            <w:top w:val="none" w:sz="0" w:space="0" w:color="auto"/>
            <w:left w:val="none" w:sz="0" w:space="0" w:color="auto"/>
            <w:bottom w:val="none" w:sz="0" w:space="0" w:color="auto"/>
            <w:right w:val="none" w:sz="0" w:space="0" w:color="auto"/>
          </w:divBdr>
        </w:div>
        <w:div w:id="704907496">
          <w:marLeft w:val="640"/>
          <w:marRight w:val="0"/>
          <w:marTop w:val="0"/>
          <w:marBottom w:val="0"/>
          <w:divBdr>
            <w:top w:val="none" w:sz="0" w:space="0" w:color="auto"/>
            <w:left w:val="none" w:sz="0" w:space="0" w:color="auto"/>
            <w:bottom w:val="none" w:sz="0" w:space="0" w:color="auto"/>
            <w:right w:val="none" w:sz="0" w:space="0" w:color="auto"/>
          </w:divBdr>
        </w:div>
        <w:div w:id="725953023">
          <w:marLeft w:val="640"/>
          <w:marRight w:val="0"/>
          <w:marTop w:val="0"/>
          <w:marBottom w:val="0"/>
          <w:divBdr>
            <w:top w:val="none" w:sz="0" w:space="0" w:color="auto"/>
            <w:left w:val="none" w:sz="0" w:space="0" w:color="auto"/>
            <w:bottom w:val="none" w:sz="0" w:space="0" w:color="auto"/>
            <w:right w:val="none" w:sz="0" w:space="0" w:color="auto"/>
          </w:divBdr>
        </w:div>
        <w:div w:id="730884948">
          <w:marLeft w:val="640"/>
          <w:marRight w:val="0"/>
          <w:marTop w:val="0"/>
          <w:marBottom w:val="0"/>
          <w:divBdr>
            <w:top w:val="none" w:sz="0" w:space="0" w:color="auto"/>
            <w:left w:val="none" w:sz="0" w:space="0" w:color="auto"/>
            <w:bottom w:val="none" w:sz="0" w:space="0" w:color="auto"/>
            <w:right w:val="none" w:sz="0" w:space="0" w:color="auto"/>
          </w:divBdr>
        </w:div>
        <w:div w:id="733698690">
          <w:marLeft w:val="640"/>
          <w:marRight w:val="0"/>
          <w:marTop w:val="0"/>
          <w:marBottom w:val="0"/>
          <w:divBdr>
            <w:top w:val="none" w:sz="0" w:space="0" w:color="auto"/>
            <w:left w:val="none" w:sz="0" w:space="0" w:color="auto"/>
            <w:bottom w:val="none" w:sz="0" w:space="0" w:color="auto"/>
            <w:right w:val="none" w:sz="0" w:space="0" w:color="auto"/>
          </w:divBdr>
        </w:div>
        <w:div w:id="735786961">
          <w:marLeft w:val="640"/>
          <w:marRight w:val="0"/>
          <w:marTop w:val="0"/>
          <w:marBottom w:val="0"/>
          <w:divBdr>
            <w:top w:val="none" w:sz="0" w:space="0" w:color="auto"/>
            <w:left w:val="none" w:sz="0" w:space="0" w:color="auto"/>
            <w:bottom w:val="none" w:sz="0" w:space="0" w:color="auto"/>
            <w:right w:val="none" w:sz="0" w:space="0" w:color="auto"/>
          </w:divBdr>
        </w:div>
        <w:div w:id="748383329">
          <w:marLeft w:val="640"/>
          <w:marRight w:val="0"/>
          <w:marTop w:val="0"/>
          <w:marBottom w:val="0"/>
          <w:divBdr>
            <w:top w:val="none" w:sz="0" w:space="0" w:color="auto"/>
            <w:left w:val="none" w:sz="0" w:space="0" w:color="auto"/>
            <w:bottom w:val="none" w:sz="0" w:space="0" w:color="auto"/>
            <w:right w:val="none" w:sz="0" w:space="0" w:color="auto"/>
          </w:divBdr>
        </w:div>
        <w:div w:id="752631677">
          <w:marLeft w:val="640"/>
          <w:marRight w:val="0"/>
          <w:marTop w:val="0"/>
          <w:marBottom w:val="0"/>
          <w:divBdr>
            <w:top w:val="none" w:sz="0" w:space="0" w:color="auto"/>
            <w:left w:val="none" w:sz="0" w:space="0" w:color="auto"/>
            <w:bottom w:val="none" w:sz="0" w:space="0" w:color="auto"/>
            <w:right w:val="none" w:sz="0" w:space="0" w:color="auto"/>
          </w:divBdr>
        </w:div>
        <w:div w:id="757748861">
          <w:marLeft w:val="640"/>
          <w:marRight w:val="0"/>
          <w:marTop w:val="0"/>
          <w:marBottom w:val="0"/>
          <w:divBdr>
            <w:top w:val="none" w:sz="0" w:space="0" w:color="auto"/>
            <w:left w:val="none" w:sz="0" w:space="0" w:color="auto"/>
            <w:bottom w:val="none" w:sz="0" w:space="0" w:color="auto"/>
            <w:right w:val="none" w:sz="0" w:space="0" w:color="auto"/>
          </w:divBdr>
        </w:div>
        <w:div w:id="793905786">
          <w:marLeft w:val="640"/>
          <w:marRight w:val="0"/>
          <w:marTop w:val="0"/>
          <w:marBottom w:val="0"/>
          <w:divBdr>
            <w:top w:val="none" w:sz="0" w:space="0" w:color="auto"/>
            <w:left w:val="none" w:sz="0" w:space="0" w:color="auto"/>
            <w:bottom w:val="none" w:sz="0" w:space="0" w:color="auto"/>
            <w:right w:val="none" w:sz="0" w:space="0" w:color="auto"/>
          </w:divBdr>
        </w:div>
        <w:div w:id="798576004">
          <w:marLeft w:val="640"/>
          <w:marRight w:val="0"/>
          <w:marTop w:val="0"/>
          <w:marBottom w:val="0"/>
          <w:divBdr>
            <w:top w:val="none" w:sz="0" w:space="0" w:color="auto"/>
            <w:left w:val="none" w:sz="0" w:space="0" w:color="auto"/>
            <w:bottom w:val="none" w:sz="0" w:space="0" w:color="auto"/>
            <w:right w:val="none" w:sz="0" w:space="0" w:color="auto"/>
          </w:divBdr>
        </w:div>
        <w:div w:id="876354252">
          <w:marLeft w:val="640"/>
          <w:marRight w:val="0"/>
          <w:marTop w:val="0"/>
          <w:marBottom w:val="0"/>
          <w:divBdr>
            <w:top w:val="none" w:sz="0" w:space="0" w:color="auto"/>
            <w:left w:val="none" w:sz="0" w:space="0" w:color="auto"/>
            <w:bottom w:val="none" w:sz="0" w:space="0" w:color="auto"/>
            <w:right w:val="none" w:sz="0" w:space="0" w:color="auto"/>
          </w:divBdr>
        </w:div>
        <w:div w:id="906450718">
          <w:marLeft w:val="640"/>
          <w:marRight w:val="0"/>
          <w:marTop w:val="0"/>
          <w:marBottom w:val="0"/>
          <w:divBdr>
            <w:top w:val="none" w:sz="0" w:space="0" w:color="auto"/>
            <w:left w:val="none" w:sz="0" w:space="0" w:color="auto"/>
            <w:bottom w:val="none" w:sz="0" w:space="0" w:color="auto"/>
            <w:right w:val="none" w:sz="0" w:space="0" w:color="auto"/>
          </w:divBdr>
        </w:div>
        <w:div w:id="922374699">
          <w:marLeft w:val="640"/>
          <w:marRight w:val="0"/>
          <w:marTop w:val="0"/>
          <w:marBottom w:val="0"/>
          <w:divBdr>
            <w:top w:val="none" w:sz="0" w:space="0" w:color="auto"/>
            <w:left w:val="none" w:sz="0" w:space="0" w:color="auto"/>
            <w:bottom w:val="none" w:sz="0" w:space="0" w:color="auto"/>
            <w:right w:val="none" w:sz="0" w:space="0" w:color="auto"/>
          </w:divBdr>
        </w:div>
        <w:div w:id="941180332">
          <w:marLeft w:val="640"/>
          <w:marRight w:val="0"/>
          <w:marTop w:val="0"/>
          <w:marBottom w:val="0"/>
          <w:divBdr>
            <w:top w:val="none" w:sz="0" w:space="0" w:color="auto"/>
            <w:left w:val="none" w:sz="0" w:space="0" w:color="auto"/>
            <w:bottom w:val="none" w:sz="0" w:space="0" w:color="auto"/>
            <w:right w:val="none" w:sz="0" w:space="0" w:color="auto"/>
          </w:divBdr>
        </w:div>
        <w:div w:id="951280043">
          <w:marLeft w:val="640"/>
          <w:marRight w:val="0"/>
          <w:marTop w:val="0"/>
          <w:marBottom w:val="0"/>
          <w:divBdr>
            <w:top w:val="none" w:sz="0" w:space="0" w:color="auto"/>
            <w:left w:val="none" w:sz="0" w:space="0" w:color="auto"/>
            <w:bottom w:val="none" w:sz="0" w:space="0" w:color="auto"/>
            <w:right w:val="none" w:sz="0" w:space="0" w:color="auto"/>
          </w:divBdr>
        </w:div>
        <w:div w:id="956788955">
          <w:marLeft w:val="640"/>
          <w:marRight w:val="0"/>
          <w:marTop w:val="0"/>
          <w:marBottom w:val="0"/>
          <w:divBdr>
            <w:top w:val="none" w:sz="0" w:space="0" w:color="auto"/>
            <w:left w:val="none" w:sz="0" w:space="0" w:color="auto"/>
            <w:bottom w:val="none" w:sz="0" w:space="0" w:color="auto"/>
            <w:right w:val="none" w:sz="0" w:space="0" w:color="auto"/>
          </w:divBdr>
        </w:div>
        <w:div w:id="963927727">
          <w:marLeft w:val="640"/>
          <w:marRight w:val="0"/>
          <w:marTop w:val="0"/>
          <w:marBottom w:val="0"/>
          <w:divBdr>
            <w:top w:val="none" w:sz="0" w:space="0" w:color="auto"/>
            <w:left w:val="none" w:sz="0" w:space="0" w:color="auto"/>
            <w:bottom w:val="none" w:sz="0" w:space="0" w:color="auto"/>
            <w:right w:val="none" w:sz="0" w:space="0" w:color="auto"/>
          </w:divBdr>
        </w:div>
        <w:div w:id="967322798">
          <w:marLeft w:val="640"/>
          <w:marRight w:val="0"/>
          <w:marTop w:val="0"/>
          <w:marBottom w:val="0"/>
          <w:divBdr>
            <w:top w:val="none" w:sz="0" w:space="0" w:color="auto"/>
            <w:left w:val="none" w:sz="0" w:space="0" w:color="auto"/>
            <w:bottom w:val="none" w:sz="0" w:space="0" w:color="auto"/>
            <w:right w:val="none" w:sz="0" w:space="0" w:color="auto"/>
          </w:divBdr>
        </w:div>
        <w:div w:id="981739560">
          <w:marLeft w:val="640"/>
          <w:marRight w:val="0"/>
          <w:marTop w:val="0"/>
          <w:marBottom w:val="0"/>
          <w:divBdr>
            <w:top w:val="none" w:sz="0" w:space="0" w:color="auto"/>
            <w:left w:val="none" w:sz="0" w:space="0" w:color="auto"/>
            <w:bottom w:val="none" w:sz="0" w:space="0" w:color="auto"/>
            <w:right w:val="none" w:sz="0" w:space="0" w:color="auto"/>
          </w:divBdr>
        </w:div>
        <w:div w:id="986863032">
          <w:marLeft w:val="640"/>
          <w:marRight w:val="0"/>
          <w:marTop w:val="0"/>
          <w:marBottom w:val="0"/>
          <w:divBdr>
            <w:top w:val="none" w:sz="0" w:space="0" w:color="auto"/>
            <w:left w:val="none" w:sz="0" w:space="0" w:color="auto"/>
            <w:bottom w:val="none" w:sz="0" w:space="0" w:color="auto"/>
            <w:right w:val="none" w:sz="0" w:space="0" w:color="auto"/>
          </w:divBdr>
        </w:div>
        <w:div w:id="999502255">
          <w:marLeft w:val="640"/>
          <w:marRight w:val="0"/>
          <w:marTop w:val="0"/>
          <w:marBottom w:val="0"/>
          <w:divBdr>
            <w:top w:val="none" w:sz="0" w:space="0" w:color="auto"/>
            <w:left w:val="none" w:sz="0" w:space="0" w:color="auto"/>
            <w:bottom w:val="none" w:sz="0" w:space="0" w:color="auto"/>
            <w:right w:val="none" w:sz="0" w:space="0" w:color="auto"/>
          </w:divBdr>
        </w:div>
        <w:div w:id="1001615940">
          <w:marLeft w:val="640"/>
          <w:marRight w:val="0"/>
          <w:marTop w:val="0"/>
          <w:marBottom w:val="0"/>
          <w:divBdr>
            <w:top w:val="none" w:sz="0" w:space="0" w:color="auto"/>
            <w:left w:val="none" w:sz="0" w:space="0" w:color="auto"/>
            <w:bottom w:val="none" w:sz="0" w:space="0" w:color="auto"/>
            <w:right w:val="none" w:sz="0" w:space="0" w:color="auto"/>
          </w:divBdr>
        </w:div>
        <w:div w:id="1025329631">
          <w:marLeft w:val="640"/>
          <w:marRight w:val="0"/>
          <w:marTop w:val="0"/>
          <w:marBottom w:val="0"/>
          <w:divBdr>
            <w:top w:val="none" w:sz="0" w:space="0" w:color="auto"/>
            <w:left w:val="none" w:sz="0" w:space="0" w:color="auto"/>
            <w:bottom w:val="none" w:sz="0" w:space="0" w:color="auto"/>
            <w:right w:val="none" w:sz="0" w:space="0" w:color="auto"/>
          </w:divBdr>
        </w:div>
        <w:div w:id="1030496091">
          <w:marLeft w:val="640"/>
          <w:marRight w:val="0"/>
          <w:marTop w:val="0"/>
          <w:marBottom w:val="0"/>
          <w:divBdr>
            <w:top w:val="none" w:sz="0" w:space="0" w:color="auto"/>
            <w:left w:val="none" w:sz="0" w:space="0" w:color="auto"/>
            <w:bottom w:val="none" w:sz="0" w:space="0" w:color="auto"/>
            <w:right w:val="none" w:sz="0" w:space="0" w:color="auto"/>
          </w:divBdr>
        </w:div>
        <w:div w:id="1063023264">
          <w:marLeft w:val="640"/>
          <w:marRight w:val="0"/>
          <w:marTop w:val="0"/>
          <w:marBottom w:val="0"/>
          <w:divBdr>
            <w:top w:val="none" w:sz="0" w:space="0" w:color="auto"/>
            <w:left w:val="none" w:sz="0" w:space="0" w:color="auto"/>
            <w:bottom w:val="none" w:sz="0" w:space="0" w:color="auto"/>
            <w:right w:val="none" w:sz="0" w:space="0" w:color="auto"/>
          </w:divBdr>
        </w:div>
        <w:div w:id="1069840627">
          <w:marLeft w:val="640"/>
          <w:marRight w:val="0"/>
          <w:marTop w:val="0"/>
          <w:marBottom w:val="0"/>
          <w:divBdr>
            <w:top w:val="none" w:sz="0" w:space="0" w:color="auto"/>
            <w:left w:val="none" w:sz="0" w:space="0" w:color="auto"/>
            <w:bottom w:val="none" w:sz="0" w:space="0" w:color="auto"/>
            <w:right w:val="none" w:sz="0" w:space="0" w:color="auto"/>
          </w:divBdr>
        </w:div>
        <w:div w:id="1088381161">
          <w:marLeft w:val="640"/>
          <w:marRight w:val="0"/>
          <w:marTop w:val="0"/>
          <w:marBottom w:val="0"/>
          <w:divBdr>
            <w:top w:val="none" w:sz="0" w:space="0" w:color="auto"/>
            <w:left w:val="none" w:sz="0" w:space="0" w:color="auto"/>
            <w:bottom w:val="none" w:sz="0" w:space="0" w:color="auto"/>
            <w:right w:val="none" w:sz="0" w:space="0" w:color="auto"/>
          </w:divBdr>
        </w:div>
        <w:div w:id="1091314914">
          <w:marLeft w:val="640"/>
          <w:marRight w:val="0"/>
          <w:marTop w:val="0"/>
          <w:marBottom w:val="0"/>
          <w:divBdr>
            <w:top w:val="none" w:sz="0" w:space="0" w:color="auto"/>
            <w:left w:val="none" w:sz="0" w:space="0" w:color="auto"/>
            <w:bottom w:val="none" w:sz="0" w:space="0" w:color="auto"/>
            <w:right w:val="none" w:sz="0" w:space="0" w:color="auto"/>
          </w:divBdr>
        </w:div>
        <w:div w:id="1121411736">
          <w:marLeft w:val="640"/>
          <w:marRight w:val="0"/>
          <w:marTop w:val="0"/>
          <w:marBottom w:val="0"/>
          <w:divBdr>
            <w:top w:val="none" w:sz="0" w:space="0" w:color="auto"/>
            <w:left w:val="none" w:sz="0" w:space="0" w:color="auto"/>
            <w:bottom w:val="none" w:sz="0" w:space="0" w:color="auto"/>
            <w:right w:val="none" w:sz="0" w:space="0" w:color="auto"/>
          </w:divBdr>
        </w:div>
        <w:div w:id="1137723528">
          <w:marLeft w:val="640"/>
          <w:marRight w:val="0"/>
          <w:marTop w:val="0"/>
          <w:marBottom w:val="0"/>
          <w:divBdr>
            <w:top w:val="none" w:sz="0" w:space="0" w:color="auto"/>
            <w:left w:val="none" w:sz="0" w:space="0" w:color="auto"/>
            <w:bottom w:val="none" w:sz="0" w:space="0" w:color="auto"/>
            <w:right w:val="none" w:sz="0" w:space="0" w:color="auto"/>
          </w:divBdr>
        </w:div>
        <w:div w:id="1141534985">
          <w:marLeft w:val="640"/>
          <w:marRight w:val="0"/>
          <w:marTop w:val="0"/>
          <w:marBottom w:val="0"/>
          <w:divBdr>
            <w:top w:val="none" w:sz="0" w:space="0" w:color="auto"/>
            <w:left w:val="none" w:sz="0" w:space="0" w:color="auto"/>
            <w:bottom w:val="none" w:sz="0" w:space="0" w:color="auto"/>
            <w:right w:val="none" w:sz="0" w:space="0" w:color="auto"/>
          </w:divBdr>
        </w:div>
        <w:div w:id="1151672665">
          <w:marLeft w:val="640"/>
          <w:marRight w:val="0"/>
          <w:marTop w:val="0"/>
          <w:marBottom w:val="0"/>
          <w:divBdr>
            <w:top w:val="none" w:sz="0" w:space="0" w:color="auto"/>
            <w:left w:val="none" w:sz="0" w:space="0" w:color="auto"/>
            <w:bottom w:val="none" w:sz="0" w:space="0" w:color="auto"/>
            <w:right w:val="none" w:sz="0" w:space="0" w:color="auto"/>
          </w:divBdr>
        </w:div>
        <w:div w:id="1165392958">
          <w:marLeft w:val="640"/>
          <w:marRight w:val="0"/>
          <w:marTop w:val="0"/>
          <w:marBottom w:val="0"/>
          <w:divBdr>
            <w:top w:val="none" w:sz="0" w:space="0" w:color="auto"/>
            <w:left w:val="none" w:sz="0" w:space="0" w:color="auto"/>
            <w:bottom w:val="none" w:sz="0" w:space="0" w:color="auto"/>
            <w:right w:val="none" w:sz="0" w:space="0" w:color="auto"/>
          </w:divBdr>
        </w:div>
        <w:div w:id="1166167267">
          <w:marLeft w:val="640"/>
          <w:marRight w:val="0"/>
          <w:marTop w:val="0"/>
          <w:marBottom w:val="0"/>
          <w:divBdr>
            <w:top w:val="none" w:sz="0" w:space="0" w:color="auto"/>
            <w:left w:val="none" w:sz="0" w:space="0" w:color="auto"/>
            <w:bottom w:val="none" w:sz="0" w:space="0" w:color="auto"/>
            <w:right w:val="none" w:sz="0" w:space="0" w:color="auto"/>
          </w:divBdr>
        </w:div>
        <w:div w:id="1173226261">
          <w:marLeft w:val="640"/>
          <w:marRight w:val="0"/>
          <w:marTop w:val="0"/>
          <w:marBottom w:val="0"/>
          <w:divBdr>
            <w:top w:val="none" w:sz="0" w:space="0" w:color="auto"/>
            <w:left w:val="none" w:sz="0" w:space="0" w:color="auto"/>
            <w:bottom w:val="none" w:sz="0" w:space="0" w:color="auto"/>
            <w:right w:val="none" w:sz="0" w:space="0" w:color="auto"/>
          </w:divBdr>
        </w:div>
        <w:div w:id="1184975940">
          <w:marLeft w:val="640"/>
          <w:marRight w:val="0"/>
          <w:marTop w:val="0"/>
          <w:marBottom w:val="0"/>
          <w:divBdr>
            <w:top w:val="none" w:sz="0" w:space="0" w:color="auto"/>
            <w:left w:val="none" w:sz="0" w:space="0" w:color="auto"/>
            <w:bottom w:val="none" w:sz="0" w:space="0" w:color="auto"/>
            <w:right w:val="none" w:sz="0" w:space="0" w:color="auto"/>
          </w:divBdr>
        </w:div>
        <w:div w:id="1201674151">
          <w:marLeft w:val="640"/>
          <w:marRight w:val="0"/>
          <w:marTop w:val="0"/>
          <w:marBottom w:val="0"/>
          <w:divBdr>
            <w:top w:val="none" w:sz="0" w:space="0" w:color="auto"/>
            <w:left w:val="none" w:sz="0" w:space="0" w:color="auto"/>
            <w:bottom w:val="none" w:sz="0" w:space="0" w:color="auto"/>
            <w:right w:val="none" w:sz="0" w:space="0" w:color="auto"/>
          </w:divBdr>
        </w:div>
        <w:div w:id="1220047364">
          <w:marLeft w:val="640"/>
          <w:marRight w:val="0"/>
          <w:marTop w:val="0"/>
          <w:marBottom w:val="0"/>
          <w:divBdr>
            <w:top w:val="none" w:sz="0" w:space="0" w:color="auto"/>
            <w:left w:val="none" w:sz="0" w:space="0" w:color="auto"/>
            <w:bottom w:val="none" w:sz="0" w:space="0" w:color="auto"/>
            <w:right w:val="none" w:sz="0" w:space="0" w:color="auto"/>
          </w:divBdr>
        </w:div>
        <w:div w:id="1223978994">
          <w:marLeft w:val="640"/>
          <w:marRight w:val="0"/>
          <w:marTop w:val="0"/>
          <w:marBottom w:val="0"/>
          <w:divBdr>
            <w:top w:val="none" w:sz="0" w:space="0" w:color="auto"/>
            <w:left w:val="none" w:sz="0" w:space="0" w:color="auto"/>
            <w:bottom w:val="none" w:sz="0" w:space="0" w:color="auto"/>
            <w:right w:val="none" w:sz="0" w:space="0" w:color="auto"/>
          </w:divBdr>
        </w:div>
        <w:div w:id="1239902777">
          <w:marLeft w:val="640"/>
          <w:marRight w:val="0"/>
          <w:marTop w:val="0"/>
          <w:marBottom w:val="0"/>
          <w:divBdr>
            <w:top w:val="none" w:sz="0" w:space="0" w:color="auto"/>
            <w:left w:val="none" w:sz="0" w:space="0" w:color="auto"/>
            <w:bottom w:val="none" w:sz="0" w:space="0" w:color="auto"/>
            <w:right w:val="none" w:sz="0" w:space="0" w:color="auto"/>
          </w:divBdr>
        </w:div>
        <w:div w:id="1251040133">
          <w:marLeft w:val="640"/>
          <w:marRight w:val="0"/>
          <w:marTop w:val="0"/>
          <w:marBottom w:val="0"/>
          <w:divBdr>
            <w:top w:val="none" w:sz="0" w:space="0" w:color="auto"/>
            <w:left w:val="none" w:sz="0" w:space="0" w:color="auto"/>
            <w:bottom w:val="none" w:sz="0" w:space="0" w:color="auto"/>
            <w:right w:val="none" w:sz="0" w:space="0" w:color="auto"/>
          </w:divBdr>
        </w:div>
        <w:div w:id="1281574267">
          <w:marLeft w:val="640"/>
          <w:marRight w:val="0"/>
          <w:marTop w:val="0"/>
          <w:marBottom w:val="0"/>
          <w:divBdr>
            <w:top w:val="none" w:sz="0" w:space="0" w:color="auto"/>
            <w:left w:val="none" w:sz="0" w:space="0" w:color="auto"/>
            <w:bottom w:val="none" w:sz="0" w:space="0" w:color="auto"/>
            <w:right w:val="none" w:sz="0" w:space="0" w:color="auto"/>
          </w:divBdr>
        </w:div>
        <w:div w:id="1287005681">
          <w:marLeft w:val="640"/>
          <w:marRight w:val="0"/>
          <w:marTop w:val="0"/>
          <w:marBottom w:val="0"/>
          <w:divBdr>
            <w:top w:val="none" w:sz="0" w:space="0" w:color="auto"/>
            <w:left w:val="none" w:sz="0" w:space="0" w:color="auto"/>
            <w:bottom w:val="none" w:sz="0" w:space="0" w:color="auto"/>
            <w:right w:val="none" w:sz="0" w:space="0" w:color="auto"/>
          </w:divBdr>
        </w:div>
        <w:div w:id="1310087497">
          <w:marLeft w:val="640"/>
          <w:marRight w:val="0"/>
          <w:marTop w:val="0"/>
          <w:marBottom w:val="0"/>
          <w:divBdr>
            <w:top w:val="none" w:sz="0" w:space="0" w:color="auto"/>
            <w:left w:val="none" w:sz="0" w:space="0" w:color="auto"/>
            <w:bottom w:val="none" w:sz="0" w:space="0" w:color="auto"/>
            <w:right w:val="none" w:sz="0" w:space="0" w:color="auto"/>
          </w:divBdr>
        </w:div>
        <w:div w:id="1328943076">
          <w:marLeft w:val="640"/>
          <w:marRight w:val="0"/>
          <w:marTop w:val="0"/>
          <w:marBottom w:val="0"/>
          <w:divBdr>
            <w:top w:val="none" w:sz="0" w:space="0" w:color="auto"/>
            <w:left w:val="none" w:sz="0" w:space="0" w:color="auto"/>
            <w:bottom w:val="none" w:sz="0" w:space="0" w:color="auto"/>
            <w:right w:val="none" w:sz="0" w:space="0" w:color="auto"/>
          </w:divBdr>
        </w:div>
        <w:div w:id="1333069016">
          <w:marLeft w:val="640"/>
          <w:marRight w:val="0"/>
          <w:marTop w:val="0"/>
          <w:marBottom w:val="0"/>
          <w:divBdr>
            <w:top w:val="none" w:sz="0" w:space="0" w:color="auto"/>
            <w:left w:val="none" w:sz="0" w:space="0" w:color="auto"/>
            <w:bottom w:val="none" w:sz="0" w:space="0" w:color="auto"/>
            <w:right w:val="none" w:sz="0" w:space="0" w:color="auto"/>
          </w:divBdr>
        </w:div>
        <w:div w:id="1370882771">
          <w:marLeft w:val="640"/>
          <w:marRight w:val="0"/>
          <w:marTop w:val="0"/>
          <w:marBottom w:val="0"/>
          <w:divBdr>
            <w:top w:val="none" w:sz="0" w:space="0" w:color="auto"/>
            <w:left w:val="none" w:sz="0" w:space="0" w:color="auto"/>
            <w:bottom w:val="none" w:sz="0" w:space="0" w:color="auto"/>
            <w:right w:val="none" w:sz="0" w:space="0" w:color="auto"/>
          </w:divBdr>
        </w:div>
        <w:div w:id="1372266231">
          <w:marLeft w:val="640"/>
          <w:marRight w:val="0"/>
          <w:marTop w:val="0"/>
          <w:marBottom w:val="0"/>
          <w:divBdr>
            <w:top w:val="none" w:sz="0" w:space="0" w:color="auto"/>
            <w:left w:val="none" w:sz="0" w:space="0" w:color="auto"/>
            <w:bottom w:val="none" w:sz="0" w:space="0" w:color="auto"/>
            <w:right w:val="none" w:sz="0" w:space="0" w:color="auto"/>
          </w:divBdr>
        </w:div>
        <w:div w:id="1374305792">
          <w:marLeft w:val="640"/>
          <w:marRight w:val="0"/>
          <w:marTop w:val="0"/>
          <w:marBottom w:val="0"/>
          <w:divBdr>
            <w:top w:val="none" w:sz="0" w:space="0" w:color="auto"/>
            <w:left w:val="none" w:sz="0" w:space="0" w:color="auto"/>
            <w:bottom w:val="none" w:sz="0" w:space="0" w:color="auto"/>
            <w:right w:val="none" w:sz="0" w:space="0" w:color="auto"/>
          </w:divBdr>
        </w:div>
        <w:div w:id="1376540708">
          <w:marLeft w:val="640"/>
          <w:marRight w:val="0"/>
          <w:marTop w:val="0"/>
          <w:marBottom w:val="0"/>
          <w:divBdr>
            <w:top w:val="none" w:sz="0" w:space="0" w:color="auto"/>
            <w:left w:val="none" w:sz="0" w:space="0" w:color="auto"/>
            <w:bottom w:val="none" w:sz="0" w:space="0" w:color="auto"/>
            <w:right w:val="none" w:sz="0" w:space="0" w:color="auto"/>
          </w:divBdr>
        </w:div>
        <w:div w:id="1392197695">
          <w:marLeft w:val="640"/>
          <w:marRight w:val="0"/>
          <w:marTop w:val="0"/>
          <w:marBottom w:val="0"/>
          <w:divBdr>
            <w:top w:val="none" w:sz="0" w:space="0" w:color="auto"/>
            <w:left w:val="none" w:sz="0" w:space="0" w:color="auto"/>
            <w:bottom w:val="none" w:sz="0" w:space="0" w:color="auto"/>
            <w:right w:val="none" w:sz="0" w:space="0" w:color="auto"/>
          </w:divBdr>
        </w:div>
        <w:div w:id="1396859087">
          <w:marLeft w:val="640"/>
          <w:marRight w:val="0"/>
          <w:marTop w:val="0"/>
          <w:marBottom w:val="0"/>
          <w:divBdr>
            <w:top w:val="none" w:sz="0" w:space="0" w:color="auto"/>
            <w:left w:val="none" w:sz="0" w:space="0" w:color="auto"/>
            <w:bottom w:val="none" w:sz="0" w:space="0" w:color="auto"/>
            <w:right w:val="none" w:sz="0" w:space="0" w:color="auto"/>
          </w:divBdr>
        </w:div>
        <w:div w:id="1397893742">
          <w:marLeft w:val="640"/>
          <w:marRight w:val="0"/>
          <w:marTop w:val="0"/>
          <w:marBottom w:val="0"/>
          <w:divBdr>
            <w:top w:val="none" w:sz="0" w:space="0" w:color="auto"/>
            <w:left w:val="none" w:sz="0" w:space="0" w:color="auto"/>
            <w:bottom w:val="none" w:sz="0" w:space="0" w:color="auto"/>
            <w:right w:val="none" w:sz="0" w:space="0" w:color="auto"/>
          </w:divBdr>
        </w:div>
        <w:div w:id="1398284745">
          <w:marLeft w:val="640"/>
          <w:marRight w:val="0"/>
          <w:marTop w:val="0"/>
          <w:marBottom w:val="0"/>
          <w:divBdr>
            <w:top w:val="none" w:sz="0" w:space="0" w:color="auto"/>
            <w:left w:val="none" w:sz="0" w:space="0" w:color="auto"/>
            <w:bottom w:val="none" w:sz="0" w:space="0" w:color="auto"/>
            <w:right w:val="none" w:sz="0" w:space="0" w:color="auto"/>
          </w:divBdr>
        </w:div>
        <w:div w:id="1425566009">
          <w:marLeft w:val="640"/>
          <w:marRight w:val="0"/>
          <w:marTop w:val="0"/>
          <w:marBottom w:val="0"/>
          <w:divBdr>
            <w:top w:val="none" w:sz="0" w:space="0" w:color="auto"/>
            <w:left w:val="none" w:sz="0" w:space="0" w:color="auto"/>
            <w:bottom w:val="none" w:sz="0" w:space="0" w:color="auto"/>
            <w:right w:val="none" w:sz="0" w:space="0" w:color="auto"/>
          </w:divBdr>
        </w:div>
        <w:div w:id="1437555722">
          <w:marLeft w:val="640"/>
          <w:marRight w:val="0"/>
          <w:marTop w:val="0"/>
          <w:marBottom w:val="0"/>
          <w:divBdr>
            <w:top w:val="none" w:sz="0" w:space="0" w:color="auto"/>
            <w:left w:val="none" w:sz="0" w:space="0" w:color="auto"/>
            <w:bottom w:val="none" w:sz="0" w:space="0" w:color="auto"/>
            <w:right w:val="none" w:sz="0" w:space="0" w:color="auto"/>
          </w:divBdr>
        </w:div>
        <w:div w:id="1437869583">
          <w:marLeft w:val="640"/>
          <w:marRight w:val="0"/>
          <w:marTop w:val="0"/>
          <w:marBottom w:val="0"/>
          <w:divBdr>
            <w:top w:val="none" w:sz="0" w:space="0" w:color="auto"/>
            <w:left w:val="none" w:sz="0" w:space="0" w:color="auto"/>
            <w:bottom w:val="none" w:sz="0" w:space="0" w:color="auto"/>
            <w:right w:val="none" w:sz="0" w:space="0" w:color="auto"/>
          </w:divBdr>
        </w:div>
        <w:div w:id="1466005654">
          <w:marLeft w:val="640"/>
          <w:marRight w:val="0"/>
          <w:marTop w:val="0"/>
          <w:marBottom w:val="0"/>
          <w:divBdr>
            <w:top w:val="none" w:sz="0" w:space="0" w:color="auto"/>
            <w:left w:val="none" w:sz="0" w:space="0" w:color="auto"/>
            <w:bottom w:val="none" w:sz="0" w:space="0" w:color="auto"/>
            <w:right w:val="none" w:sz="0" w:space="0" w:color="auto"/>
          </w:divBdr>
        </w:div>
        <w:div w:id="1466117906">
          <w:marLeft w:val="640"/>
          <w:marRight w:val="0"/>
          <w:marTop w:val="0"/>
          <w:marBottom w:val="0"/>
          <w:divBdr>
            <w:top w:val="none" w:sz="0" w:space="0" w:color="auto"/>
            <w:left w:val="none" w:sz="0" w:space="0" w:color="auto"/>
            <w:bottom w:val="none" w:sz="0" w:space="0" w:color="auto"/>
            <w:right w:val="none" w:sz="0" w:space="0" w:color="auto"/>
          </w:divBdr>
        </w:div>
        <w:div w:id="1481733301">
          <w:marLeft w:val="640"/>
          <w:marRight w:val="0"/>
          <w:marTop w:val="0"/>
          <w:marBottom w:val="0"/>
          <w:divBdr>
            <w:top w:val="none" w:sz="0" w:space="0" w:color="auto"/>
            <w:left w:val="none" w:sz="0" w:space="0" w:color="auto"/>
            <w:bottom w:val="none" w:sz="0" w:space="0" w:color="auto"/>
            <w:right w:val="none" w:sz="0" w:space="0" w:color="auto"/>
          </w:divBdr>
        </w:div>
        <w:div w:id="1482386396">
          <w:marLeft w:val="640"/>
          <w:marRight w:val="0"/>
          <w:marTop w:val="0"/>
          <w:marBottom w:val="0"/>
          <w:divBdr>
            <w:top w:val="none" w:sz="0" w:space="0" w:color="auto"/>
            <w:left w:val="none" w:sz="0" w:space="0" w:color="auto"/>
            <w:bottom w:val="none" w:sz="0" w:space="0" w:color="auto"/>
            <w:right w:val="none" w:sz="0" w:space="0" w:color="auto"/>
          </w:divBdr>
        </w:div>
        <w:div w:id="1521968524">
          <w:marLeft w:val="640"/>
          <w:marRight w:val="0"/>
          <w:marTop w:val="0"/>
          <w:marBottom w:val="0"/>
          <w:divBdr>
            <w:top w:val="none" w:sz="0" w:space="0" w:color="auto"/>
            <w:left w:val="none" w:sz="0" w:space="0" w:color="auto"/>
            <w:bottom w:val="none" w:sz="0" w:space="0" w:color="auto"/>
            <w:right w:val="none" w:sz="0" w:space="0" w:color="auto"/>
          </w:divBdr>
        </w:div>
        <w:div w:id="1526820554">
          <w:marLeft w:val="640"/>
          <w:marRight w:val="0"/>
          <w:marTop w:val="0"/>
          <w:marBottom w:val="0"/>
          <w:divBdr>
            <w:top w:val="none" w:sz="0" w:space="0" w:color="auto"/>
            <w:left w:val="none" w:sz="0" w:space="0" w:color="auto"/>
            <w:bottom w:val="none" w:sz="0" w:space="0" w:color="auto"/>
            <w:right w:val="none" w:sz="0" w:space="0" w:color="auto"/>
          </w:divBdr>
        </w:div>
        <w:div w:id="1542133300">
          <w:marLeft w:val="640"/>
          <w:marRight w:val="0"/>
          <w:marTop w:val="0"/>
          <w:marBottom w:val="0"/>
          <w:divBdr>
            <w:top w:val="none" w:sz="0" w:space="0" w:color="auto"/>
            <w:left w:val="none" w:sz="0" w:space="0" w:color="auto"/>
            <w:bottom w:val="none" w:sz="0" w:space="0" w:color="auto"/>
            <w:right w:val="none" w:sz="0" w:space="0" w:color="auto"/>
          </w:divBdr>
        </w:div>
        <w:div w:id="1550258916">
          <w:marLeft w:val="640"/>
          <w:marRight w:val="0"/>
          <w:marTop w:val="0"/>
          <w:marBottom w:val="0"/>
          <w:divBdr>
            <w:top w:val="none" w:sz="0" w:space="0" w:color="auto"/>
            <w:left w:val="none" w:sz="0" w:space="0" w:color="auto"/>
            <w:bottom w:val="none" w:sz="0" w:space="0" w:color="auto"/>
            <w:right w:val="none" w:sz="0" w:space="0" w:color="auto"/>
          </w:divBdr>
        </w:div>
        <w:div w:id="1591962538">
          <w:marLeft w:val="640"/>
          <w:marRight w:val="0"/>
          <w:marTop w:val="0"/>
          <w:marBottom w:val="0"/>
          <w:divBdr>
            <w:top w:val="none" w:sz="0" w:space="0" w:color="auto"/>
            <w:left w:val="none" w:sz="0" w:space="0" w:color="auto"/>
            <w:bottom w:val="none" w:sz="0" w:space="0" w:color="auto"/>
            <w:right w:val="none" w:sz="0" w:space="0" w:color="auto"/>
          </w:divBdr>
        </w:div>
        <w:div w:id="1594513850">
          <w:marLeft w:val="640"/>
          <w:marRight w:val="0"/>
          <w:marTop w:val="0"/>
          <w:marBottom w:val="0"/>
          <w:divBdr>
            <w:top w:val="none" w:sz="0" w:space="0" w:color="auto"/>
            <w:left w:val="none" w:sz="0" w:space="0" w:color="auto"/>
            <w:bottom w:val="none" w:sz="0" w:space="0" w:color="auto"/>
            <w:right w:val="none" w:sz="0" w:space="0" w:color="auto"/>
          </w:divBdr>
        </w:div>
        <w:div w:id="1598321121">
          <w:marLeft w:val="640"/>
          <w:marRight w:val="0"/>
          <w:marTop w:val="0"/>
          <w:marBottom w:val="0"/>
          <w:divBdr>
            <w:top w:val="none" w:sz="0" w:space="0" w:color="auto"/>
            <w:left w:val="none" w:sz="0" w:space="0" w:color="auto"/>
            <w:bottom w:val="none" w:sz="0" w:space="0" w:color="auto"/>
            <w:right w:val="none" w:sz="0" w:space="0" w:color="auto"/>
          </w:divBdr>
        </w:div>
        <w:div w:id="1605531404">
          <w:marLeft w:val="640"/>
          <w:marRight w:val="0"/>
          <w:marTop w:val="0"/>
          <w:marBottom w:val="0"/>
          <w:divBdr>
            <w:top w:val="none" w:sz="0" w:space="0" w:color="auto"/>
            <w:left w:val="none" w:sz="0" w:space="0" w:color="auto"/>
            <w:bottom w:val="none" w:sz="0" w:space="0" w:color="auto"/>
            <w:right w:val="none" w:sz="0" w:space="0" w:color="auto"/>
          </w:divBdr>
        </w:div>
        <w:div w:id="1608004483">
          <w:marLeft w:val="640"/>
          <w:marRight w:val="0"/>
          <w:marTop w:val="0"/>
          <w:marBottom w:val="0"/>
          <w:divBdr>
            <w:top w:val="none" w:sz="0" w:space="0" w:color="auto"/>
            <w:left w:val="none" w:sz="0" w:space="0" w:color="auto"/>
            <w:bottom w:val="none" w:sz="0" w:space="0" w:color="auto"/>
            <w:right w:val="none" w:sz="0" w:space="0" w:color="auto"/>
          </w:divBdr>
        </w:div>
        <w:div w:id="1615088500">
          <w:marLeft w:val="640"/>
          <w:marRight w:val="0"/>
          <w:marTop w:val="0"/>
          <w:marBottom w:val="0"/>
          <w:divBdr>
            <w:top w:val="none" w:sz="0" w:space="0" w:color="auto"/>
            <w:left w:val="none" w:sz="0" w:space="0" w:color="auto"/>
            <w:bottom w:val="none" w:sz="0" w:space="0" w:color="auto"/>
            <w:right w:val="none" w:sz="0" w:space="0" w:color="auto"/>
          </w:divBdr>
        </w:div>
        <w:div w:id="1634215971">
          <w:marLeft w:val="640"/>
          <w:marRight w:val="0"/>
          <w:marTop w:val="0"/>
          <w:marBottom w:val="0"/>
          <w:divBdr>
            <w:top w:val="none" w:sz="0" w:space="0" w:color="auto"/>
            <w:left w:val="none" w:sz="0" w:space="0" w:color="auto"/>
            <w:bottom w:val="none" w:sz="0" w:space="0" w:color="auto"/>
            <w:right w:val="none" w:sz="0" w:space="0" w:color="auto"/>
          </w:divBdr>
        </w:div>
        <w:div w:id="1639913287">
          <w:marLeft w:val="640"/>
          <w:marRight w:val="0"/>
          <w:marTop w:val="0"/>
          <w:marBottom w:val="0"/>
          <w:divBdr>
            <w:top w:val="none" w:sz="0" w:space="0" w:color="auto"/>
            <w:left w:val="none" w:sz="0" w:space="0" w:color="auto"/>
            <w:bottom w:val="none" w:sz="0" w:space="0" w:color="auto"/>
            <w:right w:val="none" w:sz="0" w:space="0" w:color="auto"/>
          </w:divBdr>
        </w:div>
        <w:div w:id="1674139235">
          <w:marLeft w:val="640"/>
          <w:marRight w:val="0"/>
          <w:marTop w:val="0"/>
          <w:marBottom w:val="0"/>
          <w:divBdr>
            <w:top w:val="none" w:sz="0" w:space="0" w:color="auto"/>
            <w:left w:val="none" w:sz="0" w:space="0" w:color="auto"/>
            <w:bottom w:val="none" w:sz="0" w:space="0" w:color="auto"/>
            <w:right w:val="none" w:sz="0" w:space="0" w:color="auto"/>
          </w:divBdr>
        </w:div>
        <w:div w:id="1682275186">
          <w:marLeft w:val="640"/>
          <w:marRight w:val="0"/>
          <w:marTop w:val="0"/>
          <w:marBottom w:val="0"/>
          <w:divBdr>
            <w:top w:val="none" w:sz="0" w:space="0" w:color="auto"/>
            <w:left w:val="none" w:sz="0" w:space="0" w:color="auto"/>
            <w:bottom w:val="none" w:sz="0" w:space="0" w:color="auto"/>
            <w:right w:val="none" w:sz="0" w:space="0" w:color="auto"/>
          </w:divBdr>
        </w:div>
        <w:div w:id="1687756943">
          <w:marLeft w:val="640"/>
          <w:marRight w:val="0"/>
          <w:marTop w:val="0"/>
          <w:marBottom w:val="0"/>
          <w:divBdr>
            <w:top w:val="none" w:sz="0" w:space="0" w:color="auto"/>
            <w:left w:val="none" w:sz="0" w:space="0" w:color="auto"/>
            <w:bottom w:val="none" w:sz="0" w:space="0" w:color="auto"/>
            <w:right w:val="none" w:sz="0" w:space="0" w:color="auto"/>
          </w:divBdr>
        </w:div>
        <w:div w:id="1691908744">
          <w:marLeft w:val="640"/>
          <w:marRight w:val="0"/>
          <w:marTop w:val="0"/>
          <w:marBottom w:val="0"/>
          <w:divBdr>
            <w:top w:val="none" w:sz="0" w:space="0" w:color="auto"/>
            <w:left w:val="none" w:sz="0" w:space="0" w:color="auto"/>
            <w:bottom w:val="none" w:sz="0" w:space="0" w:color="auto"/>
            <w:right w:val="none" w:sz="0" w:space="0" w:color="auto"/>
          </w:divBdr>
        </w:div>
        <w:div w:id="1699812021">
          <w:marLeft w:val="640"/>
          <w:marRight w:val="0"/>
          <w:marTop w:val="0"/>
          <w:marBottom w:val="0"/>
          <w:divBdr>
            <w:top w:val="none" w:sz="0" w:space="0" w:color="auto"/>
            <w:left w:val="none" w:sz="0" w:space="0" w:color="auto"/>
            <w:bottom w:val="none" w:sz="0" w:space="0" w:color="auto"/>
            <w:right w:val="none" w:sz="0" w:space="0" w:color="auto"/>
          </w:divBdr>
        </w:div>
        <w:div w:id="1710497975">
          <w:marLeft w:val="640"/>
          <w:marRight w:val="0"/>
          <w:marTop w:val="0"/>
          <w:marBottom w:val="0"/>
          <w:divBdr>
            <w:top w:val="none" w:sz="0" w:space="0" w:color="auto"/>
            <w:left w:val="none" w:sz="0" w:space="0" w:color="auto"/>
            <w:bottom w:val="none" w:sz="0" w:space="0" w:color="auto"/>
            <w:right w:val="none" w:sz="0" w:space="0" w:color="auto"/>
          </w:divBdr>
        </w:div>
        <w:div w:id="1717512643">
          <w:marLeft w:val="640"/>
          <w:marRight w:val="0"/>
          <w:marTop w:val="0"/>
          <w:marBottom w:val="0"/>
          <w:divBdr>
            <w:top w:val="none" w:sz="0" w:space="0" w:color="auto"/>
            <w:left w:val="none" w:sz="0" w:space="0" w:color="auto"/>
            <w:bottom w:val="none" w:sz="0" w:space="0" w:color="auto"/>
            <w:right w:val="none" w:sz="0" w:space="0" w:color="auto"/>
          </w:divBdr>
        </w:div>
        <w:div w:id="1732775738">
          <w:marLeft w:val="640"/>
          <w:marRight w:val="0"/>
          <w:marTop w:val="0"/>
          <w:marBottom w:val="0"/>
          <w:divBdr>
            <w:top w:val="none" w:sz="0" w:space="0" w:color="auto"/>
            <w:left w:val="none" w:sz="0" w:space="0" w:color="auto"/>
            <w:bottom w:val="none" w:sz="0" w:space="0" w:color="auto"/>
            <w:right w:val="none" w:sz="0" w:space="0" w:color="auto"/>
          </w:divBdr>
        </w:div>
        <w:div w:id="1737049750">
          <w:marLeft w:val="640"/>
          <w:marRight w:val="0"/>
          <w:marTop w:val="0"/>
          <w:marBottom w:val="0"/>
          <w:divBdr>
            <w:top w:val="none" w:sz="0" w:space="0" w:color="auto"/>
            <w:left w:val="none" w:sz="0" w:space="0" w:color="auto"/>
            <w:bottom w:val="none" w:sz="0" w:space="0" w:color="auto"/>
            <w:right w:val="none" w:sz="0" w:space="0" w:color="auto"/>
          </w:divBdr>
        </w:div>
        <w:div w:id="1750618763">
          <w:marLeft w:val="640"/>
          <w:marRight w:val="0"/>
          <w:marTop w:val="0"/>
          <w:marBottom w:val="0"/>
          <w:divBdr>
            <w:top w:val="none" w:sz="0" w:space="0" w:color="auto"/>
            <w:left w:val="none" w:sz="0" w:space="0" w:color="auto"/>
            <w:bottom w:val="none" w:sz="0" w:space="0" w:color="auto"/>
            <w:right w:val="none" w:sz="0" w:space="0" w:color="auto"/>
          </w:divBdr>
        </w:div>
        <w:div w:id="1751609822">
          <w:marLeft w:val="640"/>
          <w:marRight w:val="0"/>
          <w:marTop w:val="0"/>
          <w:marBottom w:val="0"/>
          <w:divBdr>
            <w:top w:val="none" w:sz="0" w:space="0" w:color="auto"/>
            <w:left w:val="none" w:sz="0" w:space="0" w:color="auto"/>
            <w:bottom w:val="none" w:sz="0" w:space="0" w:color="auto"/>
            <w:right w:val="none" w:sz="0" w:space="0" w:color="auto"/>
          </w:divBdr>
        </w:div>
        <w:div w:id="1765372820">
          <w:marLeft w:val="640"/>
          <w:marRight w:val="0"/>
          <w:marTop w:val="0"/>
          <w:marBottom w:val="0"/>
          <w:divBdr>
            <w:top w:val="none" w:sz="0" w:space="0" w:color="auto"/>
            <w:left w:val="none" w:sz="0" w:space="0" w:color="auto"/>
            <w:bottom w:val="none" w:sz="0" w:space="0" w:color="auto"/>
            <w:right w:val="none" w:sz="0" w:space="0" w:color="auto"/>
          </w:divBdr>
        </w:div>
        <w:div w:id="1768965506">
          <w:marLeft w:val="640"/>
          <w:marRight w:val="0"/>
          <w:marTop w:val="0"/>
          <w:marBottom w:val="0"/>
          <w:divBdr>
            <w:top w:val="none" w:sz="0" w:space="0" w:color="auto"/>
            <w:left w:val="none" w:sz="0" w:space="0" w:color="auto"/>
            <w:bottom w:val="none" w:sz="0" w:space="0" w:color="auto"/>
            <w:right w:val="none" w:sz="0" w:space="0" w:color="auto"/>
          </w:divBdr>
        </w:div>
        <w:div w:id="1798142293">
          <w:marLeft w:val="640"/>
          <w:marRight w:val="0"/>
          <w:marTop w:val="0"/>
          <w:marBottom w:val="0"/>
          <w:divBdr>
            <w:top w:val="none" w:sz="0" w:space="0" w:color="auto"/>
            <w:left w:val="none" w:sz="0" w:space="0" w:color="auto"/>
            <w:bottom w:val="none" w:sz="0" w:space="0" w:color="auto"/>
            <w:right w:val="none" w:sz="0" w:space="0" w:color="auto"/>
          </w:divBdr>
        </w:div>
        <w:div w:id="1798402920">
          <w:marLeft w:val="640"/>
          <w:marRight w:val="0"/>
          <w:marTop w:val="0"/>
          <w:marBottom w:val="0"/>
          <w:divBdr>
            <w:top w:val="none" w:sz="0" w:space="0" w:color="auto"/>
            <w:left w:val="none" w:sz="0" w:space="0" w:color="auto"/>
            <w:bottom w:val="none" w:sz="0" w:space="0" w:color="auto"/>
            <w:right w:val="none" w:sz="0" w:space="0" w:color="auto"/>
          </w:divBdr>
        </w:div>
        <w:div w:id="1800149398">
          <w:marLeft w:val="640"/>
          <w:marRight w:val="0"/>
          <w:marTop w:val="0"/>
          <w:marBottom w:val="0"/>
          <w:divBdr>
            <w:top w:val="none" w:sz="0" w:space="0" w:color="auto"/>
            <w:left w:val="none" w:sz="0" w:space="0" w:color="auto"/>
            <w:bottom w:val="none" w:sz="0" w:space="0" w:color="auto"/>
            <w:right w:val="none" w:sz="0" w:space="0" w:color="auto"/>
          </w:divBdr>
        </w:div>
        <w:div w:id="1803888663">
          <w:marLeft w:val="640"/>
          <w:marRight w:val="0"/>
          <w:marTop w:val="0"/>
          <w:marBottom w:val="0"/>
          <w:divBdr>
            <w:top w:val="none" w:sz="0" w:space="0" w:color="auto"/>
            <w:left w:val="none" w:sz="0" w:space="0" w:color="auto"/>
            <w:bottom w:val="none" w:sz="0" w:space="0" w:color="auto"/>
            <w:right w:val="none" w:sz="0" w:space="0" w:color="auto"/>
          </w:divBdr>
        </w:div>
        <w:div w:id="1807895057">
          <w:marLeft w:val="640"/>
          <w:marRight w:val="0"/>
          <w:marTop w:val="0"/>
          <w:marBottom w:val="0"/>
          <w:divBdr>
            <w:top w:val="none" w:sz="0" w:space="0" w:color="auto"/>
            <w:left w:val="none" w:sz="0" w:space="0" w:color="auto"/>
            <w:bottom w:val="none" w:sz="0" w:space="0" w:color="auto"/>
            <w:right w:val="none" w:sz="0" w:space="0" w:color="auto"/>
          </w:divBdr>
        </w:div>
        <w:div w:id="1810509518">
          <w:marLeft w:val="640"/>
          <w:marRight w:val="0"/>
          <w:marTop w:val="0"/>
          <w:marBottom w:val="0"/>
          <w:divBdr>
            <w:top w:val="none" w:sz="0" w:space="0" w:color="auto"/>
            <w:left w:val="none" w:sz="0" w:space="0" w:color="auto"/>
            <w:bottom w:val="none" w:sz="0" w:space="0" w:color="auto"/>
            <w:right w:val="none" w:sz="0" w:space="0" w:color="auto"/>
          </w:divBdr>
        </w:div>
        <w:div w:id="1845896681">
          <w:marLeft w:val="640"/>
          <w:marRight w:val="0"/>
          <w:marTop w:val="0"/>
          <w:marBottom w:val="0"/>
          <w:divBdr>
            <w:top w:val="none" w:sz="0" w:space="0" w:color="auto"/>
            <w:left w:val="none" w:sz="0" w:space="0" w:color="auto"/>
            <w:bottom w:val="none" w:sz="0" w:space="0" w:color="auto"/>
            <w:right w:val="none" w:sz="0" w:space="0" w:color="auto"/>
          </w:divBdr>
        </w:div>
        <w:div w:id="1898127018">
          <w:marLeft w:val="640"/>
          <w:marRight w:val="0"/>
          <w:marTop w:val="0"/>
          <w:marBottom w:val="0"/>
          <w:divBdr>
            <w:top w:val="none" w:sz="0" w:space="0" w:color="auto"/>
            <w:left w:val="none" w:sz="0" w:space="0" w:color="auto"/>
            <w:bottom w:val="none" w:sz="0" w:space="0" w:color="auto"/>
            <w:right w:val="none" w:sz="0" w:space="0" w:color="auto"/>
          </w:divBdr>
        </w:div>
        <w:div w:id="1899051114">
          <w:marLeft w:val="640"/>
          <w:marRight w:val="0"/>
          <w:marTop w:val="0"/>
          <w:marBottom w:val="0"/>
          <w:divBdr>
            <w:top w:val="none" w:sz="0" w:space="0" w:color="auto"/>
            <w:left w:val="none" w:sz="0" w:space="0" w:color="auto"/>
            <w:bottom w:val="none" w:sz="0" w:space="0" w:color="auto"/>
            <w:right w:val="none" w:sz="0" w:space="0" w:color="auto"/>
          </w:divBdr>
        </w:div>
        <w:div w:id="1900509841">
          <w:marLeft w:val="640"/>
          <w:marRight w:val="0"/>
          <w:marTop w:val="0"/>
          <w:marBottom w:val="0"/>
          <w:divBdr>
            <w:top w:val="none" w:sz="0" w:space="0" w:color="auto"/>
            <w:left w:val="none" w:sz="0" w:space="0" w:color="auto"/>
            <w:bottom w:val="none" w:sz="0" w:space="0" w:color="auto"/>
            <w:right w:val="none" w:sz="0" w:space="0" w:color="auto"/>
          </w:divBdr>
        </w:div>
        <w:div w:id="1925532554">
          <w:marLeft w:val="640"/>
          <w:marRight w:val="0"/>
          <w:marTop w:val="0"/>
          <w:marBottom w:val="0"/>
          <w:divBdr>
            <w:top w:val="none" w:sz="0" w:space="0" w:color="auto"/>
            <w:left w:val="none" w:sz="0" w:space="0" w:color="auto"/>
            <w:bottom w:val="none" w:sz="0" w:space="0" w:color="auto"/>
            <w:right w:val="none" w:sz="0" w:space="0" w:color="auto"/>
          </w:divBdr>
        </w:div>
        <w:div w:id="1937245651">
          <w:marLeft w:val="640"/>
          <w:marRight w:val="0"/>
          <w:marTop w:val="0"/>
          <w:marBottom w:val="0"/>
          <w:divBdr>
            <w:top w:val="none" w:sz="0" w:space="0" w:color="auto"/>
            <w:left w:val="none" w:sz="0" w:space="0" w:color="auto"/>
            <w:bottom w:val="none" w:sz="0" w:space="0" w:color="auto"/>
            <w:right w:val="none" w:sz="0" w:space="0" w:color="auto"/>
          </w:divBdr>
        </w:div>
        <w:div w:id="1950619885">
          <w:marLeft w:val="640"/>
          <w:marRight w:val="0"/>
          <w:marTop w:val="0"/>
          <w:marBottom w:val="0"/>
          <w:divBdr>
            <w:top w:val="none" w:sz="0" w:space="0" w:color="auto"/>
            <w:left w:val="none" w:sz="0" w:space="0" w:color="auto"/>
            <w:bottom w:val="none" w:sz="0" w:space="0" w:color="auto"/>
            <w:right w:val="none" w:sz="0" w:space="0" w:color="auto"/>
          </w:divBdr>
        </w:div>
        <w:div w:id="1957785287">
          <w:marLeft w:val="640"/>
          <w:marRight w:val="0"/>
          <w:marTop w:val="0"/>
          <w:marBottom w:val="0"/>
          <w:divBdr>
            <w:top w:val="none" w:sz="0" w:space="0" w:color="auto"/>
            <w:left w:val="none" w:sz="0" w:space="0" w:color="auto"/>
            <w:bottom w:val="none" w:sz="0" w:space="0" w:color="auto"/>
            <w:right w:val="none" w:sz="0" w:space="0" w:color="auto"/>
          </w:divBdr>
        </w:div>
        <w:div w:id="1958873984">
          <w:marLeft w:val="640"/>
          <w:marRight w:val="0"/>
          <w:marTop w:val="0"/>
          <w:marBottom w:val="0"/>
          <w:divBdr>
            <w:top w:val="none" w:sz="0" w:space="0" w:color="auto"/>
            <w:left w:val="none" w:sz="0" w:space="0" w:color="auto"/>
            <w:bottom w:val="none" w:sz="0" w:space="0" w:color="auto"/>
            <w:right w:val="none" w:sz="0" w:space="0" w:color="auto"/>
          </w:divBdr>
        </w:div>
        <w:div w:id="1986230642">
          <w:marLeft w:val="640"/>
          <w:marRight w:val="0"/>
          <w:marTop w:val="0"/>
          <w:marBottom w:val="0"/>
          <w:divBdr>
            <w:top w:val="none" w:sz="0" w:space="0" w:color="auto"/>
            <w:left w:val="none" w:sz="0" w:space="0" w:color="auto"/>
            <w:bottom w:val="none" w:sz="0" w:space="0" w:color="auto"/>
            <w:right w:val="none" w:sz="0" w:space="0" w:color="auto"/>
          </w:divBdr>
        </w:div>
        <w:div w:id="1988969601">
          <w:marLeft w:val="640"/>
          <w:marRight w:val="0"/>
          <w:marTop w:val="0"/>
          <w:marBottom w:val="0"/>
          <w:divBdr>
            <w:top w:val="none" w:sz="0" w:space="0" w:color="auto"/>
            <w:left w:val="none" w:sz="0" w:space="0" w:color="auto"/>
            <w:bottom w:val="none" w:sz="0" w:space="0" w:color="auto"/>
            <w:right w:val="none" w:sz="0" w:space="0" w:color="auto"/>
          </w:divBdr>
        </w:div>
        <w:div w:id="1989674245">
          <w:marLeft w:val="640"/>
          <w:marRight w:val="0"/>
          <w:marTop w:val="0"/>
          <w:marBottom w:val="0"/>
          <w:divBdr>
            <w:top w:val="none" w:sz="0" w:space="0" w:color="auto"/>
            <w:left w:val="none" w:sz="0" w:space="0" w:color="auto"/>
            <w:bottom w:val="none" w:sz="0" w:space="0" w:color="auto"/>
            <w:right w:val="none" w:sz="0" w:space="0" w:color="auto"/>
          </w:divBdr>
        </w:div>
        <w:div w:id="1989899019">
          <w:marLeft w:val="640"/>
          <w:marRight w:val="0"/>
          <w:marTop w:val="0"/>
          <w:marBottom w:val="0"/>
          <w:divBdr>
            <w:top w:val="none" w:sz="0" w:space="0" w:color="auto"/>
            <w:left w:val="none" w:sz="0" w:space="0" w:color="auto"/>
            <w:bottom w:val="none" w:sz="0" w:space="0" w:color="auto"/>
            <w:right w:val="none" w:sz="0" w:space="0" w:color="auto"/>
          </w:divBdr>
        </w:div>
        <w:div w:id="2000887770">
          <w:marLeft w:val="640"/>
          <w:marRight w:val="0"/>
          <w:marTop w:val="0"/>
          <w:marBottom w:val="0"/>
          <w:divBdr>
            <w:top w:val="none" w:sz="0" w:space="0" w:color="auto"/>
            <w:left w:val="none" w:sz="0" w:space="0" w:color="auto"/>
            <w:bottom w:val="none" w:sz="0" w:space="0" w:color="auto"/>
            <w:right w:val="none" w:sz="0" w:space="0" w:color="auto"/>
          </w:divBdr>
        </w:div>
        <w:div w:id="2010593673">
          <w:marLeft w:val="640"/>
          <w:marRight w:val="0"/>
          <w:marTop w:val="0"/>
          <w:marBottom w:val="0"/>
          <w:divBdr>
            <w:top w:val="none" w:sz="0" w:space="0" w:color="auto"/>
            <w:left w:val="none" w:sz="0" w:space="0" w:color="auto"/>
            <w:bottom w:val="none" w:sz="0" w:space="0" w:color="auto"/>
            <w:right w:val="none" w:sz="0" w:space="0" w:color="auto"/>
          </w:divBdr>
        </w:div>
        <w:div w:id="2015911706">
          <w:marLeft w:val="640"/>
          <w:marRight w:val="0"/>
          <w:marTop w:val="0"/>
          <w:marBottom w:val="0"/>
          <w:divBdr>
            <w:top w:val="none" w:sz="0" w:space="0" w:color="auto"/>
            <w:left w:val="none" w:sz="0" w:space="0" w:color="auto"/>
            <w:bottom w:val="none" w:sz="0" w:space="0" w:color="auto"/>
            <w:right w:val="none" w:sz="0" w:space="0" w:color="auto"/>
          </w:divBdr>
        </w:div>
        <w:div w:id="2059816569">
          <w:marLeft w:val="640"/>
          <w:marRight w:val="0"/>
          <w:marTop w:val="0"/>
          <w:marBottom w:val="0"/>
          <w:divBdr>
            <w:top w:val="none" w:sz="0" w:space="0" w:color="auto"/>
            <w:left w:val="none" w:sz="0" w:space="0" w:color="auto"/>
            <w:bottom w:val="none" w:sz="0" w:space="0" w:color="auto"/>
            <w:right w:val="none" w:sz="0" w:space="0" w:color="auto"/>
          </w:divBdr>
        </w:div>
        <w:div w:id="2081708838">
          <w:marLeft w:val="640"/>
          <w:marRight w:val="0"/>
          <w:marTop w:val="0"/>
          <w:marBottom w:val="0"/>
          <w:divBdr>
            <w:top w:val="none" w:sz="0" w:space="0" w:color="auto"/>
            <w:left w:val="none" w:sz="0" w:space="0" w:color="auto"/>
            <w:bottom w:val="none" w:sz="0" w:space="0" w:color="auto"/>
            <w:right w:val="none" w:sz="0" w:space="0" w:color="auto"/>
          </w:divBdr>
        </w:div>
        <w:div w:id="2088647390">
          <w:marLeft w:val="640"/>
          <w:marRight w:val="0"/>
          <w:marTop w:val="0"/>
          <w:marBottom w:val="0"/>
          <w:divBdr>
            <w:top w:val="none" w:sz="0" w:space="0" w:color="auto"/>
            <w:left w:val="none" w:sz="0" w:space="0" w:color="auto"/>
            <w:bottom w:val="none" w:sz="0" w:space="0" w:color="auto"/>
            <w:right w:val="none" w:sz="0" w:space="0" w:color="auto"/>
          </w:divBdr>
        </w:div>
        <w:div w:id="2099404522">
          <w:marLeft w:val="640"/>
          <w:marRight w:val="0"/>
          <w:marTop w:val="0"/>
          <w:marBottom w:val="0"/>
          <w:divBdr>
            <w:top w:val="none" w:sz="0" w:space="0" w:color="auto"/>
            <w:left w:val="none" w:sz="0" w:space="0" w:color="auto"/>
            <w:bottom w:val="none" w:sz="0" w:space="0" w:color="auto"/>
            <w:right w:val="none" w:sz="0" w:space="0" w:color="auto"/>
          </w:divBdr>
        </w:div>
      </w:divsChild>
    </w:div>
    <w:div w:id="1023165213">
      <w:bodyDiv w:val="1"/>
      <w:marLeft w:val="0"/>
      <w:marRight w:val="0"/>
      <w:marTop w:val="0"/>
      <w:marBottom w:val="0"/>
      <w:divBdr>
        <w:top w:val="none" w:sz="0" w:space="0" w:color="auto"/>
        <w:left w:val="none" w:sz="0" w:space="0" w:color="auto"/>
        <w:bottom w:val="none" w:sz="0" w:space="0" w:color="auto"/>
        <w:right w:val="none" w:sz="0" w:space="0" w:color="auto"/>
      </w:divBdr>
      <w:divsChild>
        <w:div w:id="1558585422">
          <w:marLeft w:val="640"/>
          <w:marRight w:val="0"/>
          <w:marTop w:val="0"/>
          <w:marBottom w:val="0"/>
          <w:divBdr>
            <w:top w:val="none" w:sz="0" w:space="0" w:color="auto"/>
            <w:left w:val="none" w:sz="0" w:space="0" w:color="auto"/>
            <w:bottom w:val="none" w:sz="0" w:space="0" w:color="auto"/>
            <w:right w:val="none" w:sz="0" w:space="0" w:color="auto"/>
          </w:divBdr>
        </w:div>
        <w:div w:id="1465199525">
          <w:marLeft w:val="640"/>
          <w:marRight w:val="0"/>
          <w:marTop w:val="0"/>
          <w:marBottom w:val="0"/>
          <w:divBdr>
            <w:top w:val="none" w:sz="0" w:space="0" w:color="auto"/>
            <w:left w:val="none" w:sz="0" w:space="0" w:color="auto"/>
            <w:bottom w:val="none" w:sz="0" w:space="0" w:color="auto"/>
            <w:right w:val="none" w:sz="0" w:space="0" w:color="auto"/>
          </w:divBdr>
        </w:div>
        <w:div w:id="1670019532">
          <w:marLeft w:val="640"/>
          <w:marRight w:val="0"/>
          <w:marTop w:val="0"/>
          <w:marBottom w:val="0"/>
          <w:divBdr>
            <w:top w:val="none" w:sz="0" w:space="0" w:color="auto"/>
            <w:left w:val="none" w:sz="0" w:space="0" w:color="auto"/>
            <w:bottom w:val="none" w:sz="0" w:space="0" w:color="auto"/>
            <w:right w:val="none" w:sz="0" w:space="0" w:color="auto"/>
          </w:divBdr>
        </w:div>
        <w:div w:id="1160656252">
          <w:marLeft w:val="640"/>
          <w:marRight w:val="0"/>
          <w:marTop w:val="0"/>
          <w:marBottom w:val="0"/>
          <w:divBdr>
            <w:top w:val="none" w:sz="0" w:space="0" w:color="auto"/>
            <w:left w:val="none" w:sz="0" w:space="0" w:color="auto"/>
            <w:bottom w:val="none" w:sz="0" w:space="0" w:color="auto"/>
            <w:right w:val="none" w:sz="0" w:space="0" w:color="auto"/>
          </w:divBdr>
        </w:div>
        <w:div w:id="2002272141">
          <w:marLeft w:val="640"/>
          <w:marRight w:val="0"/>
          <w:marTop w:val="0"/>
          <w:marBottom w:val="0"/>
          <w:divBdr>
            <w:top w:val="none" w:sz="0" w:space="0" w:color="auto"/>
            <w:left w:val="none" w:sz="0" w:space="0" w:color="auto"/>
            <w:bottom w:val="none" w:sz="0" w:space="0" w:color="auto"/>
            <w:right w:val="none" w:sz="0" w:space="0" w:color="auto"/>
          </w:divBdr>
        </w:div>
        <w:div w:id="545877225">
          <w:marLeft w:val="640"/>
          <w:marRight w:val="0"/>
          <w:marTop w:val="0"/>
          <w:marBottom w:val="0"/>
          <w:divBdr>
            <w:top w:val="none" w:sz="0" w:space="0" w:color="auto"/>
            <w:left w:val="none" w:sz="0" w:space="0" w:color="auto"/>
            <w:bottom w:val="none" w:sz="0" w:space="0" w:color="auto"/>
            <w:right w:val="none" w:sz="0" w:space="0" w:color="auto"/>
          </w:divBdr>
        </w:div>
        <w:div w:id="1567254718">
          <w:marLeft w:val="640"/>
          <w:marRight w:val="0"/>
          <w:marTop w:val="0"/>
          <w:marBottom w:val="0"/>
          <w:divBdr>
            <w:top w:val="none" w:sz="0" w:space="0" w:color="auto"/>
            <w:left w:val="none" w:sz="0" w:space="0" w:color="auto"/>
            <w:bottom w:val="none" w:sz="0" w:space="0" w:color="auto"/>
            <w:right w:val="none" w:sz="0" w:space="0" w:color="auto"/>
          </w:divBdr>
        </w:div>
        <w:div w:id="1971008109">
          <w:marLeft w:val="640"/>
          <w:marRight w:val="0"/>
          <w:marTop w:val="0"/>
          <w:marBottom w:val="0"/>
          <w:divBdr>
            <w:top w:val="none" w:sz="0" w:space="0" w:color="auto"/>
            <w:left w:val="none" w:sz="0" w:space="0" w:color="auto"/>
            <w:bottom w:val="none" w:sz="0" w:space="0" w:color="auto"/>
            <w:right w:val="none" w:sz="0" w:space="0" w:color="auto"/>
          </w:divBdr>
        </w:div>
        <w:div w:id="658536563">
          <w:marLeft w:val="640"/>
          <w:marRight w:val="0"/>
          <w:marTop w:val="0"/>
          <w:marBottom w:val="0"/>
          <w:divBdr>
            <w:top w:val="none" w:sz="0" w:space="0" w:color="auto"/>
            <w:left w:val="none" w:sz="0" w:space="0" w:color="auto"/>
            <w:bottom w:val="none" w:sz="0" w:space="0" w:color="auto"/>
            <w:right w:val="none" w:sz="0" w:space="0" w:color="auto"/>
          </w:divBdr>
        </w:div>
        <w:div w:id="2072069447">
          <w:marLeft w:val="640"/>
          <w:marRight w:val="0"/>
          <w:marTop w:val="0"/>
          <w:marBottom w:val="0"/>
          <w:divBdr>
            <w:top w:val="none" w:sz="0" w:space="0" w:color="auto"/>
            <w:left w:val="none" w:sz="0" w:space="0" w:color="auto"/>
            <w:bottom w:val="none" w:sz="0" w:space="0" w:color="auto"/>
            <w:right w:val="none" w:sz="0" w:space="0" w:color="auto"/>
          </w:divBdr>
        </w:div>
        <w:div w:id="1199470424">
          <w:marLeft w:val="640"/>
          <w:marRight w:val="0"/>
          <w:marTop w:val="0"/>
          <w:marBottom w:val="0"/>
          <w:divBdr>
            <w:top w:val="none" w:sz="0" w:space="0" w:color="auto"/>
            <w:left w:val="none" w:sz="0" w:space="0" w:color="auto"/>
            <w:bottom w:val="none" w:sz="0" w:space="0" w:color="auto"/>
            <w:right w:val="none" w:sz="0" w:space="0" w:color="auto"/>
          </w:divBdr>
        </w:div>
        <w:div w:id="360280953">
          <w:marLeft w:val="640"/>
          <w:marRight w:val="0"/>
          <w:marTop w:val="0"/>
          <w:marBottom w:val="0"/>
          <w:divBdr>
            <w:top w:val="none" w:sz="0" w:space="0" w:color="auto"/>
            <w:left w:val="none" w:sz="0" w:space="0" w:color="auto"/>
            <w:bottom w:val="none" w:sz="0" w:space="0" w:color="auto"/>
            <w:right w:val="none" w:sz="0" w:space="0" w:color="auto"/>
          </w:divBdr>
        </w:div>
        <w:div w:id="138032933">
          <w:marLeft w:val="640"/>
          <w:marRight w:val="0"/>
          <w:marTop w:val="0"/>
          <w:marBottom w:val="0"/>
          <w:divBdr>
            <w:top w:val="none" w:sz="0" w:space="0" w:color="auto"/>
            <w:left w:val="none" w:sz="0" w:space="0" w:color="auto"/>
            <w:bottom w:val="none" w:sz="0" w:space="0" w:color="auto"/>
            <w:right w:val="none" w:sz="0" w:space="0" w:color="auto"/>
          </w:divBdr>
        </w:div>
        <w:div w:id="579564921">
          <w:marLeft w:val="640"/>
          <w:marRight w:val="0"/>
          <w:marTop w:val="0"/>
          <w:marBottom w:val="0"/>
          <w:divBdr>
            <w:top w:val="none" w:sz="0" w:space="0" w:color="auto"/>
            <w:left w:val="none" w:sz="0" w:space="0" w:color="auto"/>
            <w:bottom w:val="none" w:sz="0" w:space="0" w:color="auto"/>
            <w:right w:val="none" w:sz="0" w:space="0" w:color="auto"/>
          </w:divBdr>
        </w:div>
        <w:div w:id="1342007140">
          <w:marLeft w:val="640"/>
          <w:marRight w:val="0"/>
          <w:marTop w:val="0"/>
          <w:marBottom w:val="0"/>
          <w:divBdr>
            <w:top w:val="none" w:sz="0" w:space="0" w:color="auto"/>
            <w:left w:val="none" w:sz="0" w:space="0" w:color="auto"/>
            <w:bottom w:val="none" w:sz="0" w:space="0" w:color="auto"/>
            <w:right w:val="none" w:sz="0" w:space="0" w:color="auto"/>
          </w:divBdr>
        </w:div>
        <w:div w:id="424421537">
          <w:marLeft w:val="640"/>
          <w:marRight w:val="0"/>
          <w:marTop w:val="0"/>
          <w:marBottom w:val="0"/>
          <w:divBdr>
            <w:top w:val="none" w:sz="0" w:space="0" w:color="auto"/>
            <w:left w:val="none" w:sz="0" w:space="0" w:color="auto"/>
            <w:bottom w:val="none" w:sz="0" w:space="0" w:color="auto"/>
            <w:right w:val="none" w:sz="0" w:space="0" w:color="auto"/>
          </w:divBdr>
        </w:div>
        <w:div w:id="1055785540">
          <w:marLeft w:val="640"/>
          <w:marRight w:val="0"/>
          <w:marTop w:val="0"/>
          <w:marBottom w:val="0"/>
          <w:divBdr>
            <w:top w:val="none" w:sz="0" w:space="0" w:color="auto"/>
            <w:left w:val="none" w:sz="0" w:space="0" w:color="auto"/>
            <w:bottom w:val="none" w:sz="0" w:space="0" w:color="auto"/>
            <w:right w:val="none" w:sz="0" w:space="0" w:color="auto"/>
          </w:divBdr>
        </w:div>
        <w:div w:id="1728453374">
          <w:marLeft w:val="640"/>
          <w:marRight w:val="0"/>
          <w:marTop w:val="0"/>
          <w:marBottom w:val="0"/>
          <w:divBdr>
            <w:top w:val="none" w:sz="0" w:space="0" w:color="auto"/>
            <w:left w:val="none" w:sz="0" w:space="0" w:color="auto"/>
            <w:bottom w:val="none" w:sz="0" w:space="0" w:color="auto"/>
            <w:right w:val="none" w:sz="0" w:space="0" w:color="auto"/>
          </w:divBdr>
        </w:div>
        <w:div w:id="517162466">
          <w:marLeft w:val="640"/>
          <w:marRight w:val="0"/>
          <w:marTop w:val="0"/>
          <w:marBottom w:val="0"/>
          <w:divBdr>
            <w:top w:val="none" w:sz="0" w:space="0" w:color="auto"/>
            <w:left w:val="none" w:sz="0" w:space="0" w:color="auto"/>
            <w:bottom w:val="none" w:sz="0" w:space="0" w:color="auto"/>
            <w:right w:val="none" w:sz="0" w:space="0" w:color="auto"/>
          </w:divBdr>
        </w:div>
        <w:div w:id="2068647585">
          <w:marLeft w:val="640"/>
          <w:marRight w:val="0"/>
          <w:marTop w:val="0"/>
          <w:marBottom w:val="0"/>
          <w:divBdr>
            <w:top w:val="none" w:sz="0" w:space="0" w:color="auto"/>
            <w:left w:val="none" w:sz="0" w:space="0" w:color="auto"/>
            <w:bottom w:val="none" w:sz="0" w:space="0" w:color="auto"/>
            <w:right w:val="none" w:sz="0" w:space="0" w:color="auto"/>
          </w:divBdr>
        </w:div>
        <w:div w:id="1020668698">
          <w:marLeft w:val="640"/>
          <w:marRight w:val="0"/>
          <w:marTop w:val="0"/>
          <w:marBottom w:val="0"/>
          <w:divBdr>
            <w:top w:val="none" w:sz="0" w:space="0" w:color="auto"/>
            <w:left w:val="none" w:sz="0" w:space="0" w:color="auto"/>
            <w:bottom w:val="none" w:sz="0" w:space="0" w:color="auto"/>
            <w:right w:val="none" w:sz="0" w:space="0" w:color="auto"/>
          </w:divBdr>
        </w:div>
        <w:div w:id="608587808">
          <w:marLeft w:val="640"/>
          <w:marRight w:val="0"/>
          <w:marTop w:val="0"/>
          <w:marBottom w:val="0"/>
          <w:divBdr>
            <w:top w:val="none" w:sz="0" w:space="0" w:color="auto"/>
            <w:left w:val="none" w:sz="0" w:space="0" w:color="auto"/>
            <w:bottom w:val="none" w:sz="0" w:space="0" w:color="auto"/>
            <w:right w:val="none" w:sz="0" w:space="0" w:color="auto"/>
          </w:divBdr>
        </w:div>
        <w:div w:id="1905335466">
          <w:marLeft w:val="640"/>
          <w:marRight w:val="0"/>
          <w:marTop w:val="0"/>
          <w:marBottom w:val="0"/>
          <w:divBdr>
            <w:top w:val="none" w:sz="0" w:space="0" w:color="auto"/>
            <w:left w:val="none" w:sz="0" w:space="0" w:color="auto"/>
            <w:bottom w:val="none" w:sz="0" w:space="0" w:color="auto"/>
            <w:right w:val="none" w:sz="0" w:space="0" w:color="auto"/>
          </w:divBdr>
        </w:div>
        <w:div w:id="1156871757">
          <w:marLeft w:val="640"/>
          <w:marRight w:val="0"/>
          <w:marTop w:val="0"/>
          <w:marBottom w:val="0"/>
          <w:divBdr>
            <w:top w:val="none" w:sz="0" w:space="0" w:color="auto"/>
            <w:left w:val="none" w:sz="0" w:space="0" w:color="auto"/>
            <w:bottom w:val="none" w:sz="0" w:space="0" w:color="auto"/>
            <w:right w:val="none" w:sz="0" w:space="0" w:color="auto"/>
          </w:divBdr>
        </w:div>
        <w:div w:id="253171899">
          <w:marLeft w:val="640"/>
          <w:marRight w:val="0"/>
          <w:marTop w:val="0"/>
          <w:marBottom w:val="0"/>
          <w:divBdr>
            <w:top w:val="none" w:sz="0" w:space="0" w:color="auto"/>
            <w:left w:val="none" w:sz="0" w:space="0" w:color="auto"/>
            <w:bottom w:val="none" w:sz="0" w:space="0" w:color="auto"/>
            <w:right w:val="none" w:sz="0" w:space="0" w:color="auto"/>
          </w:divBdr>
        </w:div>
        <w:div w:id="1280062466">
          <w:marLeft w:val="640"/>
          <w:marRight w:val="0"/>
          <w:marTop w:val="0"/>
          <w:marBottom w:val="0"/>
          <w:divBdr>
            <w:top w:val="none" w:sz="0" w:space="0" w:color="auto"/>
            <w:left w:val="none" w:sz="0" w:space="0" w:color="auto"/>
            <w:bottom w:val="none" w:sz="0" w:space="0" w:color="auto"/>
            <w:right w:val="none" w:sz="0" w:space="0" w:color="auto"/>
          </w:divBdr>
        </w:div>
        <w:div w:id="1515994061">
          <w:marLeft w:val="640"/>
          <w:marRight w:val="0"/>
          <w:marTop w:val="0"/>
          <w:marBottom w:val="0"/>
          <w:divBdr>
            <w:top w:val="none" w:sz="0" w:space="0" w:color="auto"/>
            <w:left w:val="none" w:sz="0" w:space="0" w:color="auto"/>
            <w:bottom w:val="none" w:sz="0" w:space="0" w:color="auto"/>
            <w:right w:val="none" w:sz="0" w:space="0" w:color="auto"/>
          </w:divBdr>
        </w:div>
        <w:div w:id="1384984014">
          <w:marLeft w:val="640"/>
          <w:marRight w:val="0"/>
          <w:marTop w:val="0"/>
          <w:marBottom w:val="0"/>
          <w:divBdr>
            <w:top w:val="none" w:sz="0" w:space="0" w:color="auto"/>
            <w:left w:val="none" w:sz="0" w:space="0" w:color="auto"/>
            <w:bottom w:val="none" w:sz="0" w:space="0" w:color="auto"/>
            <w:right w:val="none" w:sz="0" w:space="0" w:color="auto"/>
          </w:divBdr>
        </w:div>
        <w:div w:id="1037004587">
          <w:marLeft w:val="640"/>
          <w:marRight w:val="0"/>
          <w:marTop w:val="0"/>
          <w:marBottom w:val="0"/>
          <w:divBdr>
            <w:top w:val="none" w:sz="0" w:space="0" w:color="auto"/>
            <w:left w:val="none" w:sz="0" w:space="0" w:color="auto"/>
            <w:bottom w:val="none" w:sz="0" w:space="0" w:color="auto"/>
            <w:right w:val="none" w:sz="0" w:space="0" w:color="auto"/>
          </w:divBdr>
        </w:div>
        <w:div w:id="1928465522">
          <w:marLeft w:val="640"/>
          <w:marRight w:val="0"/>
          <w:marTop w:val="0"/>
          <w:marBottom w:val="0"/>
          <w:divBdr>
            <w:top w:val="none" w:sz="0" w:space="0" w:color="auto"/>
            <w:left w:val="none" w:sz="0" w:space="0" w:color="auto"/>
            <w:bottom w:val="none" w:sz="0" w:space="0" w:color="auto"/>
            <w:right w:val="none" w:sz="0" w:space="0" w:color="auto"/>
          </w:divBdr>
        </w:div>
        <w:div w:id="1964649346">
          <w:marLeft w:val="640"/>
          <w:marRight w:val="0"/>
          <w:marTop w:val="0"/>
          <w:marBottom w:val="0"/>
          <w:divBdr>
            <w:top w:val="none" w:sz="0" w:space="0" w:color="auto"/>
            <w:left w:val="none" w:sz="0" w:space="0" w:color="auto"/>
            <w:bottom w:val="none" w:sz="0" w:space="0" w:color="auto"/>
            <w:right w:val="none" w:sz="0" w:space="0" w:color="auto"/>
          </w:divBdr>
        </w:div>
        <w:div w:id="508179077">
          <w:marLeft w:val="640"/>
          <w:marRight w:val="0"/>
          <w:marTop w:val="0"/>
          <w:marBottom w:val="0"/>
          <w:divBdr>
            <w:top w:val="none" w:sz="0" w:space="0" w:color="auto"/>
            <w:left w:val="none" w:sz="0" w:space="0" w:color="auto"/>
            <w:bottom w:val="none" w:sz="0" w:space="0" w:color="auto"/>
            <w:right w:val="none" w:sz="0" w:space="0" w:color="auto"/>
          </w:divBdr>
        </w:div>
        <w:div w:id="796878742">
          <w:marLeft w:val="640"/>
          <w:marRight w:val="0"/>
          <w:marTop w:val="0"/>
          <w:marBottom w:val="0"/>
          <w:divBdr>
            <w:top w:val="none" w:sz="0" w:space="0" w:color="auto"/>
            <w:left w:val="none" w:sz="0" w:space="0" w:color="auto"/>
            <w:bottom w:val="none" w:sz="0" w:space="0" w:color="auto"/>
            <w:right w:val="none" w:sz="0" w:space="0" w:color="auto"/>
          </w:divBdr>
        </w:div>
        <w:div w:id="396325033">
          <w:marLeft w:val="640"/>
          <w:marRight w:val="0"/>
          <w:marTop w:val="0"/>
          <w:marBottom w:val="0"/>
          <w:divBdr>
            <w:top w:val="none" w:sz="0" w:space="0" w:color="auto"/>
            <w:left w:val="none" w:sz="0" w:space="0" w:color="auto"/>
            <w:bottom w:val="none" w:sz="0" w:space="0" w:color="auto"/>
            <w:right w:val="none" w:sz="0" w:space="0" w:color="auto"/>
          </w:divBdr>
        </w:div>
        <w:div w:id="629701794">
          <w:marLeft w:val="640"/>
          <w:marRight w:val="0"/>
          <w:marTop w:val="0"/>
          <w:marBottom w:val="0"/>
          <w:divBdr>
            <w:top w:val="none" w:sz="0" w:space="0" w:color="auto"/>
            <w:left w:val="none" w:sz="0" w:space="0" w:color="auto"/>
            <w:bottom w:val="none" w:sz="0" w:space="0" w:color="auto"/>
            <w:right w:val="none" w:sz="0" w:space="0" w:color="auto"/>
          </w:divBdr>
        </w:div>
        <w:div w:id="1988511391">
          <w:marLeft w:val="640"/>
          <w:marRight w:val="0"/>
          <w:marTop w:val="0"/>
          <w:marBottom w:val="0"/>
          <w:divBdr>
            <w:top w:val="none" w:sz="0" w:space="0" w:color="auto"/>
            <w:left w:val="none" w:sz="0" w:space="0" w:color="auto"/>
            <w:bottom w:val="none" w:sz="0" w:space="0" w:color="auto"/>
            <w:right w:val="none" w:sz="0" w:space="0" w:color="auto"/>
          </w:divBdr>
        </w:div>
        <w:div w:id="1657880189">
          <w:marLeft w:val="640"/>
          <w:marRight w:val="0"/>
          <w:marTop w:val="0"/>
          <w:marBottom w:val="0"/>
          <w:divBdr>
            <w:top w:val="none" w:sz="0" w:space="0" w:color="auto"/>
            <w:left w:val="none" w:sz="0" w:space="0" w:color="auto"/>
            <w:bottom w:val="none" w:sz="0" w:space="0" w:color="auto"/>
            <w:right w:val="none" w:sz="0" w:space="0" w:color="auto"/>
          </w:divBdr>
        </w:div>
        <w:div w:id="1718822105">
          <w:marLeft w:val="640"/>
          <w:marRight w:val="0"/>
          <w:marTop w:val="0"/>
          <w:marBottom w:val="0"/>
          <w:divBdr>
            <w:top w:val="none" w:sz="0" w:space="0" w:color="auto"/>
            <w:left w:val="none" w:sz="0" w:space="0" w:color="auto"/>
            <w:bottom w:val="none" w:sz="0" w:space="0" w:color="auto"/>
            <w:right w:val="none" w:sz="0" w:space="0" w:color="auto"/>
          </w:divBdr>
        </w:div>
        <w:div w:id="942876950">
          <w:marLeft w:val="640"/>
          <w:marRight w:val="0"/>
          <w:marTop w:val="0"/>
          <w:marBottom w:val="0"/>
          <w:divBdr>
            <w:top w:val="none" w:sz="0" w:space="0" w:color="auto"/>
            <w:left w:val="none" w:sz="0" w:space="0" w:color="auto"/>
            <w:bottom w:val="none" w:sz="0" w:space="0" w:color="auto"/>
            <w:right w:val="none" w:sz="0" w:space="0" w:color="auto"/>
          </w:divBdr>
        </w:div>
        <w:div w:id="1340346869">
          <w:marLeft w:val="640"/>
          <w:marRight w:val="0"/>
          <w:marTop w:val="0"/>
          <w:marBottom w:val="0"/>
          <w:divBdr>
            <w:top w:val="none" w:sz="0" w:space="0" w:color="auto"/>
            <w:left w:val="none" w:sz="0" w:space="0" w:color="auto"/>
            <w:bottom w:val="none" w:sz="0" w:space="0" w:color="auto"/>
            <w:right w:val="none" w:sz="0" w:space="0" w:color="auto"/>
          </w:divBdr>
        </w:div>
        <w:div w:id="1892958094">
          <w:marLeft w:val="640"/>
          <w:marRight w:val="0"/>
          <w:marTop w:val="0"/>
          <w:marBottom w:val="0"/>
          <w:divBdr>
            <w:top w:val="none" w:sz="0" w:space="0" w:color="auto"/>
            <w:left w:val="none" w:sz="0" w:space="0" w:color="auto"/>
            <w:bottom w:val="none" w:sz="0" w:space="0" w:color="auto"/>
            <w:right w:val="none" w:sz="0" w:space="0" w:color="auto"/>
          </w:divBdr>
        </w:div>
        <w:div w:id="879515652">
          <w:marLeft w:val="640"/>
          <w:marRight w:val="0"/>
          <w:marTop w:val="0"/>
          <w:marBottom w:val="0"/>
          <w:divBdr>
            <w:top w:val="none" w:sz="0" w:space="0" w:color="auto"/>
            <w:left w:val="none" w:sz="0" w:space="0" w:color="auto"/>
            <w:bottom w:val="none" w:sz="0" w:space="0" w:color="auto"/>
            <w:right w:val="none" w:sz="0" w:space="0" w:color="auto"/>
          </w:divBdr>
        </w:div>
        <w:div w:id="551499635">
          <w:marLeft w:val="640"/>
          <w:marRight w:val="0"/>
          <w:marTop w:val="0"/>
          <w:marBottom w:val="0"/>
          <w:divBdr>
            <w:top w:val="none" w:sz="0" w:space="0" w:color="auto"/>
            <w:left w:val="none" w:sz="0" w:space="0" w:color="auto"/>
            <w:bottom w:val="none" w:sz="0" w:space="0" w:color="auto"/>
            <w:right w:val="none" w:sz="0" w:space="0" w:color="auto"/>
          </w:divBdr>
        </w:div>
        <w:div w:id="1433741267">
          <w:marLeft w:val="640"/>
          <w:marRight w:val="0"/>
          <w:marTop w:val="0"/>
          <w:marBottom w:val="0"/>
          <w:divBdr>
            <w:top w:val="none" w:sz="0" w:space="0" w:color="auto"/>
            <w:left w:val="none" w:sz="0" w:space="0" w:color="auto"/>
            <w:bottom w:val="none" w:sz="0" w:space="0" w:color="auto"/>
            <w:right w:val="none" w:sz="0" w:space="0" w:color="auto"/>
          </w:divBdr>
        </w:div>
        <w:div w:id="1416898025">
          <w:marLeft w:val="640"/>
          <w:marRight w:val="0"/>
          <w:marTop w:val="0"/>
          <w:marBottom w:val="0"/>
          <w:divBdr>
            <w:top w:val="none" w:sz="0" w:space="0" w:color="auto"/>
            <w:left w:val="none" w:sz="0" w:space="0" w:color="auto"/>
            <w:bottom w:val="none" w:sz="0" w:space="0" w:color="auto"/>
            <w:right w:val="none" w:sz="0" w:space="0" w:color="auto"/>
          </w:divBdr>
        </w:div>
        <w:div w:id="1895726439">
          <w:marLeft w:val="640"/>
          <w:marRight w:val="0"/>
          <w:marTop w:val="0"/>
          <w:marBottom w:val="0"/>
          <w:divBdr>
            <w:top w:val="none" w:sz="0" w:space="0" w:color="auto"/>
            <w:left w:val="none" w:sz="0" w:space="0" w:color="auto"/>
            <w:bottom w:val="none" w:sz="0" w:space="0" w:color="auto"/>
            <w:right w:val="none" w:sz="0" w:space="0" w:color="auto"/>
          </w:divBdr>
        </w:div>
        <w:div w:id="132674400">
          <w:marLeft w:val="640"/>
          <w:marRight w:val="0"/>
          <w:marTop w:val="0"/>
          <w:marBottom w:val="0"/>
          <w:divBdr>
            <w:top w:val="none" w:sz="0" w:space="0" w:color="auto"/>
            <w:left w:val="none" w:sz="0" w:space="0" w:color="auto"/>
            <w:bottom w:val="none" w:sz="0" w:space="0" w:color="auto"/>
            <w:right w:val="none" w:sz="0" w:space="0" w:color="auto"/>
          </w:divBdr>
        </w:div>
        <w:div w:id="1670401752">
          <w:marLeft w:val="640"/>
          <w:marRight w:val="0"/>
          <w:marTop w:val="0"/>
          <w:marBottom w:val="0"/>
          <w:divBdr>
            <w:top w:val="none" w:sz="0" w:space="0" w:color="auto"/>
            <w:left w:val="none" w:sz="0" w:space="0" w:color="auto"/>
            <w:bottom w:val="none" w:sz="0" w:space="0" w:color="auto"/>
            <w:right w:val="none" w:sz="0" w:space="0" w:color="auto"/>
          </w:divBdr>
        </w:div>
        <w:div w:id="1292829399">
          <w:marLeft w:val="640"/>
          <w:marRight w:val="0"/>
          <w:marTop w:val="0"/>
          <w:marBottom w:val="0"/>
          <w:divBdr>
            <w:top w:val="none" w:sz="0" w:space="0" w:color="auto"/>
            <w:left w:val="none" w:sz="0" w:space="0" w:color="auto"/>
            <w:bottom w:val="none" w:sz="0" w:space="0" w:color="auto"/>
            <w:right w:val="none" w:sz="0" w:space="0" w:color="auto"/>
          </w:divBdr>
        </w:div>
        <w:div w:id="2036736651">
          <w:marLeft w:val="640"/>
          <w:marRight w:val="0"/>
          <w:marTop w:val="0"/>
          <w:marBottom w:val="0"/>
          <w:divBdr>
            <w:top w:val="none" w:sz="0" w:space="0" w:color="auto"/>
            <w:left w:val="none" w:sz="0" w:space="0" w:color="auto"/>
            <w:bottom w:val="none" w:sz="0" w:space="0" w:color="auto"/>
            <w:right w:val="none" w:sz="0" w:space="0" w:color="auto"/>
          </w:divBdr>
        </w:div>
        <w:div w:id="1084687333">
          <w:marLeft w:val="640"/>
          <w:marRight w:val="0"/>
          <w:marTop w:val="0"/>
          <w:marBottom w:val="0"/>
          <w:divBdr>
            <w:top w:val="none" w:sz="0" w:space="0" w:color="auto"/>
            <w:left w:val="none" w:sz="0" w:space="0" w:color="auto"/>
            <w:bottom w:val="none" w:sz="0" w:space="0" w:color="auto"/>
            <w:right w:val="none" w:sz="0" w:space="0" w:color="auto"/>
          </w:divBdr>
        </w:div>
        <w:div w:id="741464">
          <w:marLeft w:val="640"/>
          <w:marRight w:val="0"/>
          <w:marTop w:val="0"/>
          <w:marBottom w:val="0"/>
          <w:divBdr>
            <w:top w:val="none" w:sz="0" w:space="0" w:color="auto"/>
            <w:left w:val="none" w:sz="0" w:space="0" w:color="auto"/>
            <w:bottom w:val="none" w:sz="0" w:space="0" w:color="auto"/>
            <w:right w:val="none" w:sz="0" w:space="0" w:color="auto"/>
          </w:divBdr>
        </w:div>
        <w:div w:id="1536507893">
          <w:marLeft w:val="640"/>
          <w:marRight w:val="0"/>
          <w:marTop w:val="0"/>
          <w:marBottom w:val="0"/>
          <w:divBdr>
            <w:top w:val="none" w:sz="0" w:space="0" w:color="auto"/>
            <w:left w:val="none" w:sz="0" w:space="0" w:color="auto"/>
            <w:bottom w:val="none" w:sz="0" w:space="0" w:color="auto"/>
            <w:right w:val="none" w:sz="0" w:space="0" w:color="auto"/>
          </w:divBdr>
        </w:div>
        <w:div w:id="1156145061">
          <w:marLeft w:val="640"/>
          <w:marRight w:val="0"/>
          <w:marTop w:val="0"/>
          <w:marBottom w:val="0"/>
          <w:divBdr>
            <w:top w:val="none" w:sz="0" w:space="0" w:color="auto"/>
            <w:left w:val="none" w:sz="0" w:space="0" w:color="auto"/>
            <w:bottom w:val="none" w:sz="0" w:space="0" w:color="auto"/>
            <w:right w:val="none" w:sz="0" w:space="0" w:color="auto"/>
          </w:divBdr>
        </w:div>
        <w:div w:id="1695375258">
          <w:marLeft w:val="640"/>
          <w:marRight w:val="0"/>
          <w:marTop w:val="0"/>
          <w:marBottom w:val="0"/>
          <w:divBdr>
            <w:top w:val="none" w:sz="0" w:space="0" w:color="auto"/>
            <w:left w:val="none" w:sz="0" w:space="0" w:color="auto"/>
            <w:bottom w:val="none" w:sz="0" w:space="0" w:color="auto"/>
            <w:right w:val="none" w:sz="0" w:space="0" w:color="auto"/>
          </w:divBdr>
        </w:div>
        <w:div w:id="924725617">
          <w:marLeft w:val="640"/>
          <w:marRight w:val="0"/>
          <w:marTop w:val="0"/>
          <w:marBottom w:val="0"/>
          <w:divBdr>
            <w:top w:val="none" w:sz="0" w:space="0" w:color="auto"/>
            <w:left w:val="none" w:sz="0" w:space="0" w:color="auto"/>
            <w:bottom w:val="none" w:sz="0" w:space="0" w:color="auto"/>
            <w:right w:val="none" w:sz="0" w:space="0" w:color="auto"/>
          </w:divBdr>
        </w:div>
        <w:div w:id="1655062005">
          <w:marLeft w:val="640"/>
          <w:marRight w:val="0"/>
          <w:marTop w:val="0"/>
          <w:marBottom w:val="0"/>
          <w:divBdr>
            <w:top w:val="none" w:sz="0" w:space="0" w:color="auto"/>
            <w:left w:val="none" w:sz="0" w:space="0" w:color="auto"/>
            <w:bottom w:val="none" w:sz="0" w:space="0" w:color="auto"/>
            <w:right w:val="none" w:sz="0" w:space="0" w:color="auto"/>
          </w:divBdr>
        </w:div>
        <w:div w:id="74087907">
          <w:marLeft w:val="640"/>
          <w:marRight w:val="0"/>
          <w:marTop w:val="0"/>
          <w:marBottom w:val="0"/>
          <w:divBdr>
            <w:top w:val="none" w:sz="0" w:space="0" w:color="auto"/>
            <w:left w:val="none" w:sz="0" w:space="0" w:color="auto"/>
            <w:bottom w:val="none" w:sz="0" w:space="0" w:color="auto"/>
            <w:right w:val="none" w:sz="0" w:space="0" w:color="auto"/>
          </w:divBdr>
        </w:div>
        <w:div w:id="672727503">
          <w:marLeft w:val="640"/>
          <w:marRight w:val="0"/>
          <w:marTop w:val="0"/>
          <w:marBottom w:val="0"/>
          <w:divBdr>
            <w:top w:val="none" w:sz="0" w:space="0" w:color="auto"/>
            <w:left w:val="none" w:sz="0" w:space="0" w:color="auto"/>
            <w:bottom w:val="none" w:sz="0" w:space="0" w:color="auto"/>
            <w:right w:val="none" w:sz="0" w:space="0" w:color="auto"/>
          </w:divBdr>
        </w:div>
        <w:div w:id="1789808885">
          <w:marLeft w:val="640"/>
          <w:marRight w:val="0"/>
          <w:marTop w:val="0"/>
          <w:marBottom w:val="0"/>
          <w:divBdr>
            <w:top w:val="none" w:sz="0" w:space="0" w:color="auto"/>
            <w:left w:val="none" w:sz="0" w:space="0" w:color="auto"/>
            <w:bottom w:val="none" w:sz="0" w:space="0" w:color="auto"/>
            <w:right w:val="none" w:sz="0" w:space="0" w:color="auto"/>
          </w:divBdr>
        </w:div>
        <w:div w:id="1418939388">
          <w:marLeft w:val="640"/>
          <w:marRight w:val="0"/>
          <w:marTop w:val="0"/>
          <w:marBottom w:val="0"/>
          <w:divBdr>
            <w:top w:val="none" w:sz="0" w:space="0" w:color="auto"/>
            <w:left w:val="none" w:sz="0" w:space="0" w:color="auto"/>
            <w:bottom w:val="none" w:sz="0" w:space="0" w:color="auto"/>
            <w:right w:val="none" w:sz="0" w:space="0" w:color="auto"/>
          </w:divBdr>
        </w:div>
        <w:div w:id="389811510">
          <w:marLeft w:val="640"/>
          <w:marRight w:val="0"/>
          <w:marTop w:val="0"/>
          <w:marBottom w:val="0"/>
          <w:divBdr>
            <w:top w:val="none" w:sz="0" w:space="0" w:color="auto"/>
            <w:left w:val="none" w:sz="0" w:space="0" w:color="auto"/>
            <w:bottom w:val="none" w:sz="0" w:space="0" w:color="auto"/>
            <w:right w:val="none" w:sz="0" w:space="0" w:color="auto"/>
          </w:divBdr>
        </w:div>
        <w:div w:id="1399740546">
          <w:marLeft w:val="640"/>
          <w:marRight w:val="0"/>
          <w:marTop w:val="0"/>
          <w:marBottom w:val="0"/>
          <w:divBdr>
            <w:top w:val="none" w:sz="0" w:space="0" w:color="auto"/>
            <w:left w:val="none" w:sz="0" w:space="0" w:color="auto"/>
            <w:bottom w:val="none" w:sz="0" w:space="0" w:color="auto"/>
            <w:right w:val="none" w:sz="0" w:space="0" w:color="auto"/>
          </w:divBdr>
        </w:div>
        <w:div w:id="382214698">
          <w:marLeft w:val="640"/>
          <w:marRight w:val="0"/>
          <w:marTop w:val="0"/>
          <w:marBottom w:val="0"/>
          <w:divBdr>
            <w:top w:val="none" w:sz="0" w:space="0" w:color="auto"/>
            <w:left w:val="none" w:sz="0" w:space="0" w:color="auto"/>
            <w:bottom w:val="none" w:sz="0" w:space="0" w:color="auto"/>
            <w:right w:val="none" w:sz="0" w:space="0" w:color="auto"/>
          </w:divBdr>
        </w:div>
        <w:div w:id="1162967902">
          <w:marLeft w:val="640"/>
          <w:marRight w:val="0"/>
          <w:marTop w:val="0"/>
          <w:marBottom w:val="0"/>
          <w:divBdr>
            <w:top w:val="none" w:sz="0" w:space="0" w:color="auto"/>
            <w:left w:val="none" w:sz="0" w:space="0" w:color="auto"/>
            <w:bottom w:val="none" w:sz="0" w:space="0" w:color="auto"/>
            <w:right w:val="none" w:sz="0" w:space="0" w:color="auto"/>
          </w:divBdr>
        </w:div>
        <w:div w:id="1879127114">
          <w:marLeft w:val="640"/>
          <w:marRight w:val="0"/>
          <w:marTop w:val="0"/>
          <w:marBottom w:val="0"/>
          <w:divBdr>
            <w:top w:val="none" w:sz="0" w:space="0" w:color="auto"/>
            <w:left w:val="none" w:sz="0" w:space="0" w:color="auto"/>
            <w:bottom w:val="none" w:sz="0" w:space="0" w:color="auto"/>
            <w:right w:val="none" w:sz="0" w:space="0" w:color="auto"/>
          </w:divBdr>
        </w:div>
        <w:div w:id="31655209">
          <w:marLeft w:val="640"/>
          <w:marRight w:val="0"/>
          <w:marTop w:val="0"/>
          <w:marBottom w:val="0"/>
          <w:divBdr>
            <w:top w:val="none" w:sz="0" w:space="0" w:color="auto"/>
            <w:left w:val="none" w:sz="0" w:space="0" w:color="auto"/>
            <w:bottom w:val="none" w:sz="0" w:space="0" w:color="auto"/>
            <w:right w:val="none" w:sz="0" w:space="0" w:color="auto"/>
          </w:divBdr>
        </w:div>
        <w:div w:id="1969622857">
          <w:marLeft w:val="640"/>
          <w:marRight w:val="0"/>
          <w:marTop w:val="0"/>
          <w:marBottom w:val="0"/>
          <w:divBdr>
            <w:top w:val="none" w:sz="0" w:space="0" w:color="auto"/>
            <w:left w:val="none" w:sz="0" w:space="0" w:color="auto"/>
            <w:bottom w:val="none" w:sz="0" w:space="0" w:color="auto"/>
            <w:right w:val="none" w:sz="0" w:space="0" w:color="auto"/>
          </w:divBdr>
        </w:div>
        <w:div w:id="1817138477">
          <w:marLeft w:val="640"/>
          <w:marRight w:val="0"/>
          <w:marTop w:val="0"/>
          <w:marBottom w:val="0"/>
          <w:divBdr>
            <w:top w:val="none" w:sz="0" w:space="0" w:color="auto"/>
            <w:left w:val="none" w:sz="0" w:space="0" w:color="auto"/>
            <w:bottom w:val="none" w:sz="0" w:space="0" w:color="auto"/>
            <w:right w:val="none" w:sz="0" w:space="0" w:color="auto"/>
          </w:divBdr>
        </w:div>
        <w:div w:id="1055157028">
          <w:marLeft w:val="640"/>
          <w:marRight w:val="0"/>
          <w:marTop w:val="0"/>
          <w:marBottom w:val="0"/>
          <w:divBdr>
            <w:top w:val="none" w:sz="0" w:space="0" w:color="auto"/>
            <w:left w:val="none" w:sz="0" w:space="0" w:color="auto"/>
            <w:bottom w:val="none" w:sz="0" w:space="0" w:color="auto"/>
            <w:right w:val="none" w:sz="0" w:space="0" w:color="auto"/>
          </w:divBdr>
        </w:div>
        <w:div w:id="1796561792">
          <w:marLeft w:val="640"/>
          <w:marRight w:val="0"/>
          <w:marTop w:val="0"/>
          <w:marBottom w:val="0"/>
          <w:divBdr>
            <w:top w:val="none" w:sz="0" w:space="0" w:color="auto"/>
            <w:left w:val="none" w:sz="0" w:space="0" w:color="auto"/>
            <w:bottom w:val="none" w:sz="0" w:space="0" w:color="auto"/>
            <w:right w:val="none" w:sz="0" w:space="0" w:color="auto"/>
          </w:divBdr>
        </w:div>
        <w:div w:id="1566791401">
          <w:marLeft w:val="640"/>
          <w:marRight w:val="0"/>
          <w:marTop w:val="0"/>
          <w:marBottom w:val="0"/>
          <w:divBdr>
            <w:top w:val="none" w:sz="0" w:space="0" w:color="auto"/>
            <w:left w:val="none" w:sz="0" w:space="0" w:color="auto"/>
            <w:bottom w:val="none" w:sz="0" w:space="0" w:color="auto"/>
            <w:right w:val="none" w:sz="0" w:space="0" w:color="auto"/>
          </w:divBdr>
        </w:div>
        <w:div w:id="1316301836">
          <w:marLeft w:val="640"/>
          <w:marRight w:val="0"/>
          <w:marTop w:val="0"/>
          <w:marBottom w:val="0"/>
          <w:divBdr>
            <w:top w:val="none" w:sz="0" w:space="0" w:color="auto"/>
            <w:left w:val="none" w:sz="0" w:space="0" w:color="auto"/>
            <w:bottom w:val="none" w:sz="0" w:space="0" w:color="auto"/>
            <w:right w:val="none" w:sz="0" w:space="0" w:color="auto"/>
          </w:divBdr>
        </w:div>
        <w:div w:id="1490245634">
          <w:marLeft w:val="640"/>
          <w:marRight w:val="0"/>
          <w:marTop w:val="0"/>
          <w:marBottom w:val="0"/>
          <w:divBdr>
            <w:top w:val="none" w:sz="0" w:space="0" w:color="auto"/>
            <w:left w:val="none" w:sz="0" w:space="0" w:color="auto"/>
            <w:bottom w:val="none" w:sz="0" w:space="0" w:color="auto"/>
            <w:right w:val="none" w:sz="0" w:space="0" w:color="auto"/>
          </w:divBdr>
        </w:div>
        <w:div w:id="1984460691">
          <w:marLeft w:val="640"/>
          <w:marRight w:val="0"/>
          <w:marTop w:val="0"/>
          <w:marBottom w:val="0"/>
          <w:divBdr>
            <w:top w:val="none" w:sz="0" w:space="0" w:color="auto"/>
            <w:left w:val="none" w:sz="0" w:space="0" w:color="auto"/>
            <w:bottom w:val="none" w:sz="0" w:space="0" w:color="auto"/>
            <w:right w:val="none" w:sz="0" w:space="0" w:color="auto"/>
          </w:divBdr>
        </w:div>
        <w:div w:id="2081244825">
          <w:marLeft w:val="640"/>
          <w:marRight w:val="0"/>
          <w:marTop w:val="0"/>
          <w:marBottom w:val="0"/>
          <w:divBdr>
            <w:top w:val="none" w:sz="0" w:space="0" w:color="auto"/>
            <w:left w:val="none" w:sz="0" w:space="0" w:color="auto"/>
            <w:bottom w:val="none" w:sz="0" w:space="0" w:color="auto"/>
            <w:right w:val="none" w:sz="0" w:space="0" w:color="auto"/>
          </w:divBdr>
        </w:div>
        <w:div w:id="84302011">
          <w:marLeft w:val="640"/>
          <w:marRight w:val="0"/>
          <w:marTop w:val="0"/>
          <w:marBottom w:val="0"/>
          <w:divBdr>
            <w:top w:val="none" w:sz="0" w:space="0" w:color="auto"/>
            <w:left w:val="none" w:sz="0" w:space="0" w:color="auto"/>
            <w:bottom w:val="none" w:sz="0" w:space="0" w:color="auto"/>
            <w:right w:val="none" w:sz="0" w:space="0" w:color="auto"/>
          </w:divBdr>
        </w:div>
        <w:div w:id="582380259">
          <w:marLeft w:val="640"/>
          <w:marRight w:val="0"/>
          <w:marTop w:val="0"/>
          <w:marBottom w:val="0"/>
          <w:divBdr>
            <w:top w:val="none" w:sz="0" w:space="0" w:color="auto"/>
            <w:left w:val="none" w:sz="0" w:space="0" w:color="auto"/>
            <w:bottom w:val="none" w:sz="0" w:space="0" w:color="auto"/>
            <w:right w:val="none" w:sz="0" w:space="0" w:color="auto"/>
          </w:divBdr>
        </w:div>
        <w:div w:id="554316921">
          <w:marLeft w:val="640"/>
          <w:marRight w:val="0"/>
          <w:marTop w:val="0"/>
          <w:marBottom w:val="0"/>
          <w:divBdr>
            <w:top w:val="none" w:sz="0" w:space="0" w:color="auto"/>
            <w:left w:val="none" w:sz="0" w:space="0" w:color="auto"/>
            <w:bottom w:val="none" w:sz="0" w:space="0" w:color="auto"/>
            <w:right w:val="none" w:sz="0" w:space="0" w:color="auto"/>
          </w:divBdr>
        </w:div>
        <w:div w:id="482548595">
          <w:marLeft w:val="640"/>
          <w:marRight w:val="0"/>
          <w:marTop w:val="0"/>
          <w:marBottom w:val="0"/>
          <w:divBdr>
            <w:top w:val="none" w:sz="0" w:space="0" w:color="auto"/>
            <w:left w:val="none" w:sz="0" w:space="0" w:color="auto"/>
            <w:bottom w:val="none" w:sz="0" w:space="0" w:color="auto"/>
            <w:right w:val="none" w:sz="0" w:space="0" w:color="auto"/>
          </w:divBdr>
        </w:div>
        <w:div w:id="412551538">
          <w:marLeft w:val="640"/>
          <w:marRight w:val="0"/>
          <w:marTop w:val="0"/>
          <w:marBottom w:val="0"/>
          <w:divBdr>
            <w:top w:val="none" w:sz="0" w:space="0" w:color="auto"/>
            <w:left w:val="none" w:sz="0" w:space="0" w:color="auto"/>
            <w:bottom w:val="none" w:sz="0" w:space="0" w:color="auto"/>
            <w:right w:val="none" w:sz="0" w:space="0" w:color="auto"/>
          </w:divBdr>
        </w:div>
        <w:div w:id="1917206670">
          <w:marLeft w:val="640"/>
          <w:marRight w:val="0"/>
          <w:marTop w:val="0"/>
          <w:marBottom w:val="0"/>
          <w:divBdr>
            <w:top w:val="none" w:sz="0" w:space="0" w:color="auto"/>
            <w:left w:val="none" w:sz="0" w:space="0" w:color="auto"/>
            <w:bottom w:val="none" w:sz="0" w:space="0" w:color="auto"/>
            <w:right w:val="none" w:sz="0" w:space="0" w:color="auto"/>
          </w:divBdr>
        </w:div>
        <w:div w:id="312948447">
          <w:marLeft w:val="640"/>
          <w:marRight w:val="0"/>
          <w:marTop w:val="0"/>
          <w:marBottom w:val="0"/>
          <w:divBdr>
            <w:top w:val="none" w:sz="0" w:space="0" w:color="auto"/>
            <w:left w:val="none" w:sz="0" w:space="0" w:color="auto"/>
            <w:bottom w:val="none" w:sz="0" w:space="0" w:color="auto"/>
            <w:right w:val="none" w:sz="0" w:space="0" w:color="auto"/>
          </w:divBdr>
        </w:div>
        <w:div w:id="691222860">
          <w:marLeft w:val="640"/>
          <w:marRight w:val="0"/>
          <w:marTop w:val="0"/>
          <w:marBottom w:val="0"/>
          <w:divBdr>
            <w:top w:val="none" w:sz="0" w:space="0" w:color="auto"/>
            <w:left w:val="none" w:sz="0" w:space="0" w:color="auto"/>
            <w:bottom w:val="none" w:sz="0" w:space="0" w:color="auto"/>
            <w:right w:val="none" w:sz="0" w:space="0" w:color="auto"/>
          </w:divBdr>
        </w:div>
        <w:div w:id="864708051">
          <w:marLeft w:val="640"/>
          <w:marRight w:val="0"/>
          <w:marTop w:val="0"/>
          <w:marBottom w:val="0"/>
          <w:divBdr>
            <w:top w:val="none" w:sz="0" w:space="0" w:color="auto"/>
            <w:left w:val="none" w:sz="0" w:space="0" w:color="auto"/>
            <w:bottom w:val="none" w:sz="0" w:space="0" w:color="auto"/>
            <w:right w:val="none" w:sz="0" w:space="0" w:color="auto"/>
          </w:divBdr>
        </w:div>
        <w:div w:id="1722630708">
          <w:marLeft w:val="640"/>
          <w:marRight w:val="0"/>
          <w:marTop w:val="0"/>
          <w:marBottom w:val="0"/>
          <w:divBdr>
            <w:top w:val="none" w:sz="0" w:space="0" w:color="auto"/>
            <w:left w:val="none" w:sz="0" w:space="0" w:color="auto"/>
            <w:bottom w:val="none" w:sz="0" w:space="0" w:color="auto"/>
            <w:right w:val="none" w:sz="0" w:space="0" w:color="auto"/>
          </w:divBdr>
        </w:div>
        <w:div w:id="1365520545">
          <w:marLeft w:val="640"/>
          <w:marRight w:val="0"/>
          <w:marTop w:val="0"/>
          <w:marBottom w:val="0"/>
          <w:divBdr>
            <w:top w:val="none" w:sz="0" w:space="0" w:color="auto"/>
            <w:left w:val="none" w:sz="0" w:space="0" w:color="auto"/>
            <w:bottom w:val="none" w:sz="0" w:space="0" w:color="auto"/>
            <w:right w:val="none" w:sz="0" w:space="0" w:color="auto"/>
          </w:divBdr>
        </w:div>
        <w:div w:id="862091856">
          <w:marLeft w:val="640"/>
          <w:marRight w:val="0"/>
          <w:marTop w:val="0"/>
          <w:marBottom w:val="0"/>
          <w:divBdr>
            <w:top w:val="none" w:sz="0" w:space="0" w:color="auto"/>
            <w:left w:val="none" w:sz="0" w:space="0" w:color="auto"/>
            <w:bottom w:val="none" w:sz="0" w:space="0" w:color="auto"/>
            <w:right w:val="none" w:sz="0" w:space="0" w:color="auto"/>
          </w:divBdr>
        </w:div>
        <w:div w:id="1770542680">
          <w:marLeft w:val="640"/>
          <w:marRight w:val="0"/>
          <w:marTop w:val="0"/>
          <w:marBottom w:val="0"/>
          <w:divBdr>
            <w:top w:val="none" w:sz="0" w:space="0" w:color="auto"/>
            <w:left w:val="none" w:sz="0" w:space="0" w:color="auto"/>
            <w:bottom w:val="none" w:sz="0" w:space="0" w:color="auto"/>
            <w:right w:val="none" w:sz="0" w:space="0" w:color="auto"/>
          </w:divBdr>
        </w:div>
        <w:div w:id="252395811">
          <w:marLeft w:val="640"/>
          <w:marRight w:val="0"/>
          <w:marTop w:val="0"/>
          <w:marBottom w:val="0"/>
          <w:divBdr>
            <w:top w:val="none" w:sz="0" w:space="0" w:color="auto"/>
            <w:left w:val="none" w:sz="0" w:space="0" w:color="auto"/>
            <w:bottom w:val="none" w:sz="0" w:space="0" w:color="auto"/>
            <w:right w:val="none" w:sz="0" w:space="0" w:color="auto"/>
          </w:divBdr>
        </w:div>
        <w:div w:id="111629078">
          <w:marLeft w:val="640"/>
          <w:marRight w:val="0"/>
          <w:marTop w:val="0"/>
          <w:marBottom w:val="0"/>
          <w:divBdr>
            <w:top w:val="none" w:sz="0" w:space="0" w:color="auto"/>
            <w:left w:val="none" w:sz="0" w:space="0" w:color="auto"/>
            <w:bottom w:val="none" w:sz="0" w:space="0" w:color="auto"/>
            <w:right w:val="none" w:sz="0" w:space="0" w:color="auto"/>
          </w:divBdr>
        </w:div>
        <w:div w:id="533810418">
          <w:marLeft w:val="640"/>
          <w:marRight w:val="0"/>
          <w:marTop w:val="0"/>
          <w:marBottom w:val="0"/>
          <w:divBdr>
            <w:top w:val="none" w:sz="0" w:space="0" w:color="auto"/>
            <w:left w:val="none" w:sz="0" w:space="0" w:color="auto"/>
            <w:bottom w:val="none" w:sz="0" w:space="0" w:color="auto"/>
            <w:right w:val="none" w:sz="0" w:space="0" w:color="auto"/>
          </w:divBdr>
        </w:div>
        <w:div w:id="176697088">
          <w:marLeft w:val="640"/>
          <w:marRight w:val="0"/>
          <w:marTop w:val="0"/>
          <w:marBottom w:val="0"/>
          <w:divBdr>
            <w:top w:val="none" w:sz="0" w:space="0" w:color="auto"/>
            <w:left w:val="none" w:sz="0" w:space="0" w:color="auto"/>
            <w:bottom w:val="none" w:sz="0" w:space="0" w:color="auto"/>
            <w:right w:val="none" w:sz="0" w:space="0" w:color="auto"/>
          </w:divBdr>
        </w:div>
        <w:div w:id="709720052">
          <w:marLeft w:val="640"/>
          <w:marRight w:val="0"/>
          <w:marTop w:val="0"/>
          <w:marBottom w:val="0"/>
          <w:divBdr>
            <w:top w:val="none" w:sz="0" w:space="0" w:color="auto"/>
            <w:left w:val="none" w:sz="0" w:space="0" w:color="auto"/>
            <w:bottom w:val="none" w:sz="0" w:space="0" w:color="auto"/>
            <w:right w:val="none" w:sz="0" w:space="0" w:color="auto"/>
          </w:divBdr>
        </w:div>
        <w:div w:id="14045724">
          <w:marLeft w:val="640"/>
          <w:marRight w:val="0"/>
          <w:marTop w:val="0"/>
          <w:marBottom w:val="0"/>
          <w:divBdr>
            <w:top w:val="none" w:sz="0" w:space="0" w:color="auto"/>
            <w:left w:val="none" w:sz="0" w:space="0" w:color="auto"/>
            <w:bottom w:val="none" w:sz="0" w:space="0" w:color="auto"/>
            <w:right w:val="none" w:sz="0" w:space="0" w:color="auto"/>
          </w:divBdr>
        </w:div>
        <w:div w:id="693922457">
          <w:marLeft w:val="640"/>
          <w:marRight w:val="0"/>
          <w:marTop w:val="0"/>
          <w:marBottom w:val="0"/>
          <w:divBdr>
            <w:top w:val="none" w:sz="0" w:space="0" w:color="auto"/>
            <w:left w:val="none" w:sz="0" w:space="0" w:color="auto"/>
            <w:bottom w:val="none" w:sz="0" w:space="0" w:color="auto"/>
            <w:right w:val="none" w:sz="0" w:space="0" w:color="auto"/>
          </w:divBdr>
        </w:div>
        <w:div w:id="497616994">
          <w:marLeft w:val="640"/>
          <w:marRight w:val="0"/>
          <w:marTop w:val="0"/>
          <w:marBottom w:val="0"/>
          <w:divBdr>
            <w:top w:val="none" w:sz="0" w:space="0" w:color="auto"/>
            <w:left w:val="none" w:sz="0" w:space="0" w:color="auto"/>
            <w:bottom w:val="none" w:sz="0" w:space="0" w:color="auto"/>
            <w:right w:val="none" w:sz="0" w:space="0" w:color="auto"/>
          </w:divBdr>
        </w:div>
        <w:div w:id="706684668">
          <w:marLeft w:val="640"/>
          <w:marRight w:val="0"/>
          <w:marTop w:val="0"/>
          <w:marBottom w:val="0"/>
          <w:divBdr>
            <w:top w:val="none" w:sz="0" w:space="0" w:color="auto"/>
            <w:left w:val="none" w:sz="0" w:space="0" w:color="auto"/>
            <w:bottom w:val="none" w:sz="0" w:space="0" w:color="auto"/>
            <w:right w:val="none" w:sz="0" w:space="0" w:color="auto"/>
          </w:divBdr>
        </w:div>
        <w:div w:id="450126119">
          <w:marLeft w:val="640"/>
          <w:marRight w:val="0"/>
          <w:marTop w:val="0"/>
          <w:marBottom w:val="0"/>
          <w:divBdr>
            <w:top w:val="none" w:sz="0" w:space="0" w:color="auto"/>
            <w:left w:val="none" w:sz="0" w:space="0" w:color="auto"/>
            <w:bottom w:val="none" w:sz="0" w:space="0" w:color="auto"/>
            <w:right w:val="none" w:sz="0" w:space="0" w:color="auto"/>
          </w:divBdr>
        </w:div>
        <w:div w:id="961378341">
          <w:marLeft w:val="640"/>
          <w:marRight w:val="0"/>
          <w:marTop w:val="0"/>
          <w:marBottom w:val="0"/>
          <w:divBdr>
            <w:top w:val="none" w:sz="0" w:space="0" w:color="auto"/>
            <w:left w:val="none" w:sz="0" w:space="0" w:color="auto"/>
            <w:bottom w:val="none" w:sz="0" w:space="0" w:color="auto"/>
            <w:right w:val="none" w:sz="0" w:space="0" w:color="auto"/>
          </w:divBdr>
        </w:div>
        <w:div w:id="1575163291">
          <w:marLeft w:val="640"/>
          <w:marRight w:val="0"/>
          <w:marTop w:val="0"/>
          <w:marBottom w:val="0"/>
          <w:divBdr>
            <w:top w:val="none" w:sz="0" w:space="0" w:color="auto"/>
            <w:left w:val="none" w:sz="0" w:space="0" w:color="auto"/>
            <w:bottom w:val="none" w:sz="0" w:space="0" w:color="auto"/>
            <w:right w:val="none" w:sz="0" w:space="0" w:color="auto"/>
          </w:divBdr>
        </w:div>
        <w:div w:id="1992246722">
          <w:marLeft w:val="640"/>
          <w:marRight w:val="0"/>
          <w:marTop w:val="0"/>
          <w:marBottom w:val="0"/>
          <w:divBdr>
            <w:top w:val="none" w:sz="0" w:space="0" w:color="auto"/>
            <w:left w:val="none" w:sz="0" w:space="0" w:color="auto"/>
            <w:bottom w:val="none" w:sz="0" w:space="0" w:color="auto"/>
            <w:right w:val="none" w:sz="0" w:space="0" w:color="auto"/>
          </w:divBdr>
        </w:div>
        <w:div w:id="1097482333">
          <w:marLeft w:val="640"/>
          <w:marRight w:val="0"/>
          <w:marTop w:val="0"/>
          <w:marBottom w:val="0"/>
          <w:divBdr>
            <w:top w:val="none" w:sz="0" w:space="0" w:color="auto"/>
            <w:left w:val="none" w:sz="0" w:space="0" w:color="auto"/>
            <w:bottom w:val="none" w:sz="0" w:space="0" w:color="auto"/>
            <w:right w:val="none" w:sz="0" w:space="0" w:color="auto"/>
          </w:divBdr>
        </w:div>
        <w:div w:id="1513838784">
          <w:marLeft w:val="640"/>
          <w:marRight w:val="0"/>
          <w:marTop w:val="0"/>
          <w:marBottom w:val="0"/>
          <w:divBdr>
            <w:top w:val="none" w:sz="0" w:space="0" w:color="auto"/>
            <w:left w:val="none" w:sz="0" w:space="0" w:color="auto"/>
            <w:bottom w:val="none" w:sz="0" w:space="0" w:color="auto"/>
            <w:right w:val="none" w:sz="0" w:space="0" w:color="auto"/>
          </w:divBdr>
        </w:div>
        <w:div w:id="1402175327">
          <w:marLeft w:val="640"/>
          <w:marRight w:val="0"/>
          <w:marTop w:val="0"/>
          <w:marBottom w:val="0"/>
          <w:divBdr>
            <w:top w:val="none" w:sz="0" w:space="0" w:color="auto"/>
            <w:left w:val="none" w:sz="0" w:space="0" w:color="auto"/>
            <w:bottom w:val="none" w:sz="0" w:space="0" w:color="auto"/>
            <w:right w:val="none" w:sz="0" w:space="0" w:color="auto"/>
          </w:divBdr>
        </w:div>
        <w:div w:id="2100446120">
          <w:marLeft w:val="640"/>
          <w:marRight w:val="0"/>
          <w:marTop w:val="0"/>
          <w:marBottom w:val="0"/>
          <w:divBdr>
            <w:top w:val="none" w:sz="0" w:space="0" w:color="auto"/>
            <w:left w:val="none" w:sz="0" w:space="0" w:color="auto"/>
            <w:bottom w:val="none" w:sz="0" w:space="0" w:color="auto"/>
            <w:right w:val="none" w:sz="0" w:space="0" w:color="auto"/>
          </w:divBdr>
        </w:div>
        <w:div w:id="262805850">
          <w:marLeft w:val="640"/>
          <w:marRight w:val="0"/>
          <w:marTop w:val="0"/>
          <w:marBottom w:val="0"/>
          <w:divBdr>
            <w:top w:val="none" w:sz="0" w:space="0" w:color="auto"/>
            <w:left w:val="none" w:sz="0" w:space="0" w:color="auto"/>
            <w:bottom w:val="none" w:sz="0" w:space="0" w:color="auto"/>
            <w:right w:val="none" w:sz="0" w:space="0" w:color="auto"/>
          </w:divBdr>
        </w:div>
        <w:div w:id="478574943">
          <w:marLeft w:val="640"/>
          <w:marRight w:val="0"/>
          <w:marTop w:val="0"/>
          <w:marBottom w:val="0"/>
          <w:divBdr>
            <w:top w:val="none" w:sz="0" w:space="0" w:color="auto"/>
            <w:left w:val="none" w:sz="0" w:space="0" w:color="auto"/>
            <w:bottom w:val="none" w:sz="0" w:space="0" w:color="auto"/>
            <w:right w:val="none" w:sz="0" w:space="0" w:color="auto"/>
          </w:divBdr>
        </w:div>
        <w:div w:id="1501920549">
          <w:marLeft w:val="640"/>
          <w:marRight w:val="0"/>
          <w:marTop w:val="0"/>
          <w:marBottom w:val="0"/>
          <w:divBdr>
            <w:top w:val="none" w:sz="0" w:space="0" w:color="auto"/>
            <w:left w:val="none" w:sz="0" w:space="0" w:color="auto"/>
            <w:bottom w:val="none" w:sz="0" w:space="0" w:color="auto"/>
            <w:right w:val="none" w:sz="0" w:space="0" w:color="auto"/>
          </w:divBdr>
        </w:div>
        <w:div w:id="808136090">
          <w:marLeft w:val="640"/>
          <w:marRight w:val="0"/>
          <w:marTop w:val="0"/>
          <w:marBottom w:val="0"/>
          <w:divBdr>
            <w:top w:val="none" w:sz="0" w:space="0" w:color="auto"/>
            <w:left w:val="none" w:sz="0" w:space="0" w:color="auto"/>
            <w:bottom w:val="none" w:sz="0" w:space="0" w:color="auto"/>
            <w:right w:val="none" w:sz="0" w:space="0" w:color="auto"/>
          </w:divBdr>
        </w:div>
        <w:div w:id="350179932">
          <w:marLeft w:val="640"/>
          <w:marRight w:val="0"/>
          <w:marTop w:val="0"/>
          <w:marBottom w:val="0"/>
          <w:divBdr>
            <w:top w:val="none" w:sz="0" w:space="0" w:color="auto"/>
            <w:left w:val="none" w:sz="0" w:space="0" w:color="auto"/>
            <w:bottom w:val="none" w:sz="0" w:space="0" w:color="auto"/>
            <w:right w:val="none" w:sz="0" w:space="0" w:color="auto"/>
          </w:divBdr>
        </w:div>
        <w:div w:id="769423977">
          <w:marLeft w:val="640"/>
          <w:marRight w:val="0"/>
          <w:marTop w:val="0"/>
          <w:marBottom w:val="0"/>
          <w:divBdr>
            <w:top w:val="none" w:sz="0" w:space="0" w:color="auto"/>
            <w:left w:val="none" w:sz="0" w:space="0" w:color="auto"/>
            <w:bottom w:val="none" w:sz="0" w:space="0" w:color="auto"/>
            <w:right w:val="none" w:sz="0" w:space="0" w:color="auto"/>
          </w:divBdr>
        </w:div>
        <w:div w:id="896747785">
          <w:marLeft w:val="640"/>
          <w:marRight w:val="0"/>
          <w:marTop w:val="0"/>
          <w:marBottom w:val="0"/>
          <w:divBdr>
            <w:top w:val="none" w:sz="0" w:space="0" w:color="auto"/>
            <w:left w:val="none" w:sz="0" w:space="0" w:color="auto"/>
            <w:bottom w:val="none" w:sz="0" w:space="0" w:color="auto"/>
            <w:right w:val="none" w:sz="0" w:space="0" w:color="auto"/>
          </w:divBdr>
        </w:div>
        <w:div w:id="2085100554">
          <w:marLeft w:val="640"/>
          <w:marRight w:val="0"/>
          <w:marTop w:val="0"/>
          <w:marBottom w:val="0"/>
          <w:divBdr>
            <w:top w:val="none" w:sz="0" w:space="0" w:color="auto"/>
            <w:left w:val="none" w:sz="0" w:space="0" w:color="auto"/>
            <w:bottom w:val="none" w:sz="0" w:space="0" w:color="auto"/>
            <w:right w:val="none" w:sz="0" w:space="0" w:color="auto"/>
          </w:divBdr>
        </w:div>
        <w:div w:id="1189948508">
          <w:marLeft w:val="640"/>
          <w:marRight w:val="0"/>
          <w:marTop w:val="0"/>
          <w:marBottom w:val="0"/>
          <w:divBdr>
            <w:top w:val="none" w:sz="0" w:space="0" w:color="auto"/>
            <w:left w:val="none" w:sz="0" w:space="0" w:color="auto"/>
            <w:bottom w:val="none" w:sz="0" w:space="0" w:color="auto"/>
            <w:right w:val="none" w:sz="0" w:space="0" w:color="auto"/>
          </w:divBdr>
        </w:div>
        <w:div w:id="1262639719">
          <w:marLeft w:val="640"/>
          <w:marRight w:val="0"/>
          <w:marTop w:val="0"/>
          <w:marBottom w:val="0"/>
          <w:divBdr>
            <w:top w:val="none" w:sz="0" w:space="0" w:color="auto"/>
            <w:left w:val="none" w:sz="0" w:space="0" w:color="auto"/>
            <w:bottom w:val="none" w:sz="0" w:space="0" w:color="auto"/>
            <w:right w:val="none" w:sz="0" w:space="0" w:color="auto"/>
          </w:divBdr>
        </w:div>
        <w:div w:id="1153988361">
          <w:marLeft w:val="640"/>
          <w:marRight w:val="0"/>
          <w:marTop w:val="0"/>
          <w:marBottom w:val="0"/>
          <w:divBdr>
            <w:top w:val="none" w:sz="0" w:space="0" w:color="auto"/>
            <w:left w:val="none" w:sz="0" w:space="0" w:color="auto"/>
            <w:bottom w:val="none" w:sz="0" w:space="0" w:color="auto"/>
            <w:right w:val="none" w:sz="0" w:space="0" w:color="auto"/>
          </w:divBdr>
        </w:div>
        <w:div w:id="996885551">
          <w:marLeft w:val="640"/>
          <w:marRight w:val="0"/>
          <w:marTop w:val="0"/>
          <w:marBottom w:val="0"/>
          <w:divBdr>
            <w:top w:val="none" w:sz="0" w:space="0" w:color="auto"/>
            <w:left w:val="none" w:sz="0" w:space="0" w:color="auto"/>
            <w:bottom w:val="none" w:sz="0" w:space="0" w:color="auto"/>
            <w:right w:val="none" w:sz="0" w:space="0" w:color="auto"/>
          </w:divBdr>
        </w:div>
        <w:div w:id="1826894210">
          <w:marLeft w:val="640"/>
          <w:marRight w:val="0"/>
          <w:marTop w:val="0"/>
          <w:marBottom w:val="0"/>
          <w:divBdr>
            <w:top w:val="none" w:sz="0" w:space="0" w:color="auto"/>
            <w:left w:val="none" w:sz="0" w:space="0" w:color="auto"/>
            <w:bottom w:val="none" w:sz="0" w:space="0" w:color="auto"/>
            <w:right w:val="none" w:sz="0" w:space="0" w:color="auto"/>
          </w:divBdr>
        </w:div>
        <w:div w:id="1288125380">
          <w:marLeft w:val="640"/>
          <w:marRight w:val="0"/>
          <w:marTop w:val="0"/>
          <w:marBottom w:val="0"/>
          <w:divBdr>
            <w:top w:val="none" w:sz="0" w:space="0" w:color="auto"/>
            <w:left w:val="none" w:sz="0" w:space="0" w:color="auto"/>
            <w:bottom w:val="none" w:sz="0" w:space="0" w:color="auto"/>
            <w:right w:val="none" w:sz="0" w:space="0" w:color="auto"/>
          </w:divBdr>
        </w:div>
        <w:div w:id="1976450815">
          <w:marLeft w:val="640"/>
          <w:marRight w:val="0"/>
          <w:marTop w:val="0"/>
          <w:marBottom w:val="0"/>
          <w:divBdr>
            <w:top w:val="none" w:sz="0" w:space="0" w:color="auto"/>
            <w:left w:val="none" w:sz="0" w:space="0" w:color="auto"/>
            <w:bottom w:val="none" w:sz="0" w:space="0" w:color="auto"/>
            <w:right w:val="none" w:sz="0" w:space="0" w:color="auto"/>
          </w:divBdr>
        </w:div>
        <w:div w:id="1423256943">
          <w:marLeft w:val="640"/>
          <w:marRight w:val="0"/>
          <w:marTop w:val="0"/>
          <w:marBottom w:val="0"/>
          <w:divBdr>
            <w:top w:val="none" w:sz="0" w:space="0" w:color="auto"/>
            <w:left w:val="none" w:sz="0" w:space="0" w:color="auto"/>
            <w:bottom w:val="none" w:sz="0" w:space="0" w:color="auto"/>
            <w:right w:val="none" w:sz="0" w:space="0" w:color="auto"/>
          </w:divBdr>
        </w:div>
        <w:div w:id="530189320">
          <w:marLeft w:val="640"/>
          <w:marRight w:val="0"/>
          <w:marTop w:val="0"/>
          <w:marBottom w:val="0"/>
          <w:divBdr>
            <w:top w:val="none" w:sz="0" w:space="0" w:color="auto"/>
            <w:left w:val="none" w:sz="0" w:space="0" w:color="auto"/>
            <w:bottom w:val="none" w:sz="0" w:space="0" w:color="auto"/>
            <w:right w:val="none" w:sz="0" w:space="0" w:color="auto"/>
          </w:divBdr>
        </w:div>
        <w:div w:id="633487805">
          <w:marLeft w:val="640"/>
          <w:marRight w:val="0"/>
          <w:marTop w:val="0"/>
          <w:marBottom w:val="0"/>
          <w:divBdr>
            <w:top w:val="none" w:sz="0" w:space="0" w:color="auto"/>
            <w:left w:val="none" w:sz="0" w:space="0" w:color="auto"/>
            <w:bottom w:val="none" w:sz="0" w:space="0" w:color="auto"/>
            <w:right w:val="none" w:sz="0" w:space="0" w:color="auto"/>
          </w:divBdr>
        </w:div>
        <w:div w:id="484510272">
          <w:marLeft w:val="640"/>
          <w:marRight w:val="0"/>
          <w:marTop w:val="0"/>
          <w:marBottom w:val="0"/>
          <w:divBdr>
            <w:top w:val="none" w:sz="0" w:space="0" w:color="auto"/>
            <w:left w:val="none" w:sz="0" w:space="0" w:color="auto"/>
            <w:bottom w:val="none" w:sz="0" w:space="0" w:color="auto"/>
            <w:right w:val="none" w:sz="0" w:space="0" w:color="auto"/>
          </w:divBdr>
        </w:div>
        <w:div w:id="927158104">
          <w:marLeft w:val="640"/>
          <w:marRight w:val="0"/>
          <w:marTop w:val="0"/>
          <w:marBottom w:val="0"/>
          <w:divBdr>
            <w:top w:val="none" w:sz="0" w:space="0" w:color="auto"/>
            <w:left w:val="none" w:sz="0" w:space="0" w:color="auto"/>
            <w:bottom w:val="none" w:sz="0" w:space="0" w:color="auto"/>
            <w:right w:val="none" w:sz="0" w:space="0" w:color="auto"/>
          </w:divBdr>
        </w:div>
        <w:div w:id="2146116357">
          <w:marLeft w:val="640"/>
          <w:marRight w:val="0"/>
          <w:marTop w:val="0"/>
          <w:marBottom w:val="0"/>
          <w:divBdr>
            <w:top w:val="none" w:sz="0" w:space="0" w:color="auto"/>
            <w:left w:val="none" w:sz="0" w:space="0" w:color="auto"/>
            <w:bottom w:val="none" w:sz="0" w:space="0" w:color="auto"/>
            <w:right w:val="none" w:sz="0" w:space="0" w:color="auto"/>
          </w:divBdr>
        </w:div>
        <w:div w:id="285358718">
          <w:marLeft w:val="640"/>
          <w:marRight w:val="0"/>
          <w:marTop w:val="0"/>
          <w:marBottom w:val="0"/>
          <w:divBdr>
            <w:top w:val="none" w:sz="0" w:space="0" w:color="auto"/>
            <w:left w:val="none" w:sz="0" w:space="0" w:color="auto"/>
            <w:bottom w:val="none" w:sz="0" w:space="0" w:color="auto"/>
            <w:right w:val="none" w:sz="0" w:space="0" w:color="auto"/>
          </w:divBdr>
        </w:div>
        <w:div w:id="13846629">
          <w:marLeft w:val="640"/>
          <w:marRight w:val="0"/>
          <w:marTop w:val="0"/>
          <w:marBottom w:val="0"/>
          <w:divBdr>
            <w:top w:val="none" w:sz="0" w:space="0" w:color="auto"/>
            <w:left w:val="none" w:sz="0" w:space="0" w:color="auto"/>
            <w:bottom w:val="none" w:sz="0" w:space="0" w:color="auto"/>
            <w:right w:val="none" w:sz="0" w:space="0" w:color="auto"/>
          </w:divBdr>
        </w:div>
        <w:div w:id="1493984830">
          <w:marLeft w:val="640"/>
          <w:marRight w:val="0"/>
          <w:marTop w:val="0"/>
          <w:marBottom w:val="0"/>
          <w:divBdr>
            <w:top w:val="none" w:sz="0" w:space="0" w:color="auto"/>
            <w:left w:val="none" w:sz="0" w:space="0" w:color="auto"/>
            <w:bottom w:val="none" w:sz="0" w:space="0" w:color="auto"/>
            <w:right w:val="none" w:sz="0" w:space="0" w:color="auto"/>
          </w:divBdr>
        </w:div>
        <w:div w:id="280843616">
          <w:marLeft w:val="640"/>
          <w:marRight w:val="0"/>
          <w:marTop w:val="0"/>
          <w:marBottom w:val="0"/>
          <w:divBdr>
            <w:top w:val="none" w:sz="0" w:space="0" w:color="auto"/>
            <w:left w:val="none" w:sz="0" w:space="0" w:color="auto"/>
            <w:bottom w:val="none" w:sz="0" w:space="0" w:color="auto"/>
            <w:right w:val="none" w:sz="0" w:space="0" w:color="auto"/>
          </w:divBdr>
        </w:div>
        <w:div w:id="1523131504">
          <w:marLeft w:val="640"/>
          <w:marRight w:val="0"/>
          <w:marTop w:val="0"/>
          <w:marBottom w:val="0"/>
          <w:divBdr>
            <w:top w:val="none" w:sz="0" w:space="0" w:color="auto"/>
            <w:left w:val="none" w:sz="0" w:space="0" w:color="auto"/>
            <w:bottom w:val="none" w:sz="0" w:space="0" w:color="auto"/>
            <w:right w:val="none" w:sz="0" w:space="0" w:color="auto"/>
          </w:divBdr>
        </w:div>
        <w:div w:id="2013288697">
          <w:marLeft w:val="640"/>
          <w:marRight w:val="0"/>
          <w:marTop w:val="0"/>
          <w:marBottom w:val="0"/>
          <w:divBdr>
            <w:top w:val="none" w:sz="0" w:space="0" w:color="auto"/>
            <w:left w:val="none" w:sz="0" w:space="0" w:color="auto"/>
            <w:bottom w:val="none" w:sz="0" w:space="0" w:color="auto"/>
            <w:right w:val="none" w:sz="0" w:space="0" w:color="auto"/>
          </w:divBdr>
        </w:div>
        <w:div w:id="1920403808">
          <w:marLeft w:val="640"/>
          <w:marRight w:val="0"/>
          <w:marTop w:val="0"/>
          <w:marBottom w:val="0"/>
          <w:divBdr>
            <w:top w:val="none" w:sz="0" w:space="0" w:color="auto"/>
            <w:left w:val="none" w:sz="0" w:space="0" w:color="auto"/>
            <w:bottom w:val="none" w:sz="0" w:space="0" w:color="auto"/>
            <w:right w:val="none" w:sz="0" w:space="0" w:color="auto"/>
          </w:divBdr>
        </w:div>
        <w:div w:id="741870367">
          <w:marLeft w:val="640"/>
          <w:marRight w:val="0"/>
          <w:marTop w:val="0"/>
          <w:marBottom w:val="0"/>
          <w:divBdr>
            <w:top w:val="none" w:sz="0" w:space="0" w:color="auto"/>
            <w:left w:val="none" w:sz="0" w:space="0" w:color="auto"/>
            <w:bottom w:val="none" w:sz="0" w:space="0" w:color="auto"/>
            <w:right w:val="none" w:sz="0" w:space="0" w:color="auto"/>
          </w:divBdr>
        </w:div>
        <w:div w:id="815143522">
          <w:marLeft w:val="640"/>
          <w:marRight w:val="0"/>
          <w:marTop w:val="0"/>
          <w:marBottom w:val="0"/>
          <w:divBdr>
            <w:top w:val="none" w:sz="0" w:space="0" w:color="auto"/>
            <w:left w:val="none" w:sz="0" w:space="0" w:color="auto"/>
            <w:bottom w:val="none" w:sz="0" w:space="0" w:color="auto"/>
            <w:right w:val="none" w:sz="0" w:space="0" w:color="auto"/>
          </w:divBdr>
        </w:div>
        <w:div w:id="970944982">
          <w:marLeft w:val="640"/>
          <w:marRight w:val="0"/>
          <w:marTop w:val="0"/>
          <w:marBottom w:val="0"/>
          <w:divBdr>
            <w:top w:val="none" w:sz="0" w:space="0" w:color="auto"/>
            <w:left w:val="none" w:sz="0" w:space="0" w:color="auto"/>
            <w:bottom w:val="none" w:sz="0" w:space="0" w:color="auto"/>
            <w:right w:val="none" w:sz="0" w:space="0" w:color="auto"/>
          </w:divBdr>
        </w:div>
        <w:div w:id="1006402787">
          <w:marLeft w:val="640"/>
          <w:marRight w:val="0"/>
          <w:marTop w:val="0"/>
          <w:marBottom w:val="0"/>
          <w:divBdr>
            <w:top w:val="none" w:sz="0" w:space="0" w:color="auto"/>
            <w:left w:val="none" w:sz="0" w:space="0" w:color="auto"/>
            <w:bottom w:val="none" w:sz="0" w:space="0" w:color="auto"/>
            <w:right w:val="none" w:sz="0" w:space="0" w:color="auto"/>
          </w:divBdr>
        </w:div>
        <w:div w:id="1342781177">
          <w:marLeft w:val="640"/>
          <w:marRight w:val="0"/>
          <w:marTop w:val="0"/>
          <w:marBottom w:val="0"/>
          <w:divBdr>
            <w:top w:val="none" w:sz="0" w:space="0" w:color="auto"/>
            <w:left w:val="none" w:sz="0" w:space="0" w:color="auto"/>
            <w:bottom w:val="none" w:sz="0" w:space="0" w:color="auto"/>
            <w:right w:val="none" w:sz="0" w:space="0" w:color="auto"/>
          </w:divBdr>
        </w:div>
        <w:div w:id="81461470">
          <w:marLeft w:val="640"/>
          <w:marRight w:val="0"/>
          <w:marTop w:val="0"/>
          <w:marBottom w:val="0"/>
          <w:divBdr>
            <w:top w:val="none" w:sz="0" w:space="0" w:color="auto"/>
            <w:left w:val="none" w:sz="0" w:space="0" w:color="auto"/>
            <w:bottom w:val="none" w:sz="0" w:space="0" w:color="auto"/>
            <w:right w:val="none" w:sz="0" w:space="0" w:color="auto"/>
          </w:divBdr>
        </w:div>
        <w:div w:id="1249655372">
          <w:marLeft w:val="640"/>
          <w:marRight w:val="0"/>
          <w:marTop w:val="0"/>
          <w:marBottom w:val="0"/>
          <w:divBdr>
            <w:top w:val="none" w:sz="0" w:space="0" w:color="auto"/>
            <w:left w:val="none" w:sz="0" w:space="0" w:color="auto"/>
            <w:bottom w:val="none" w:sz="0" w:space="0" w:color="auto"/>
            <w:right w:val="none" w:sz="0" w:space="0" w:color="auto"/>
          </w:divBdr>
        </w:div>
        <w:div w:id="318002633">
          <w:marLeft w:val="640"/>
          <w:marRight w:val="0"/>
          <w:marTop w:val="0"/>
          <w:marBottom w:val="0"/>
          <w:divBdr>
            <w:top w:val="none" w:sz="0" w:space="0" w:color="auto"/>
            <w:left w:val="none" w:sz="0" w:space="0" w:color="auto"/>
            <w:bottom w:val="none" w:sz="0" w:space="0" w:color="auto"/>
            <w:right w:val="none" w:sz="0" w:space="0" w:color="auto"/>
          </w:divBdr>
        </w:div>
        <w:div w:id="460417566">
          <w:marLeft w:val="640"/>
          <w:marRight w:val="0"/>
          <w:marTop w:val="0"/>
          <w:marBottom w:val="0"/>
          <w:divBdr>
            <w:top w:val="none" w:sz="0" w:space="0" w:color="auto"/>
            <w:left w:val="none" w:sz="0" w:space="0" w:color="auto"/>
            <w:bottom w:val="none" w:sz="0" w:space="0" w:color="auto"/>
            <w:right w:val="none" w:sz="0" w:space="0" w:color="auto"/>
          </w:divBdr>
        </w:div>
        <w:div w:id="872881558">
          <w:marLeft w:val="640"/>
          <w:marRight w:val="0"/>
          <w:marTop w:val="0"/>
          <w:marBottom w:val="0"/>
          <w:divBdr>
            <w:top w:val="none" w:sz="0" w:space="0" w:color="auto"/>
            <w:left w:val="none" w:sz="0" w:space="0" w:color="auto"/>
            <w:bottom w:val="none" w:sz="0" w:space="0" w:color="auto"/>
            <w:right w:val="none" w:sz="0" w:space="0" w:color="auto"/>
          </w:divBdr>
        </w:div>
        <w:div w:id="41557993">
          <w:marLeft w:val="640"/>
          <w:marRight w:val="0"/>
          <w:marTop w:val="0"/>
          <w:marBottom w:val="0"/>
          <w:divBdr>
            <w:top w:val="none" w:sz="0" w:space="0" w:color="auto"/>
            <w:left w:val="none" w:sz="0" w:space="0" w:color="auto"/>
            <w:bottom w:val="none" w:sz="0" w:space="0" w:color="auto"/>
            <w:right w:val="none" w:sz="0" w:space="0" w:color="auto"/>
          </w:divBdr>
        </w:div>
        <w:div w:id="1235631036">
          <w:marLeft w:val="640"/>
          <w:marRight w:val="0"/>
          <w:marTop w:val="0"/>
          <w:marBottom w:val="0"/>
          <w:divBdr>
            <w:top w:val="none" w:sz="0" w:space="0" w:color="auto"/>
            <w:left w:val="none" w:sz="0" w:space="0" w:color="auto"/>
            <w:bottom w:val="none" w:sz="0" w:space="0" w:color="auto"/>
            <w:right w:val="none" w:sz="0" w:space="0" w:color="auto"/>
          </w:divBdr>
        </w:div>
        <w:div w:id="839932141">
          <w:marLeft w:val="640"/>
          <w:marRight w:val="0"/>
          <w:marTop w:val="0"/>
          <w:marBottom w:val="0"/>
          <w:divBdr>
            <w:top w:val="none" w:sz="0" w:space="0" w:color="auto"/>
            <w:left w:val="none" w:sz="0" w:space="0" w:color="auto"/>
            <w:bottom w:val="none" w:sz="0" w:space="0" w:color="auto"/>
            <w:right w:val="none" w:sz="0" w:space="0" w:color="auto"/>
          </w:divBdr>
        </w:div>
        <w:div w:id="280460433">
          <w:marLeft w:val="640"/>
          <w:marRight w:val="0"/>
          <w:marTop w:val="0"/>
          <w:marBottom w:val="0"/>
          <w:divBdr>
            <w:top w:val="none" w:sz="0" w:space="0" w:color="auto"/>
            <w:left w:val="none" w:sz="0" w:space="0" w:color="auto"/>
            <w:bottom w:val="none" w:sz="0" w:space="0" w:color="auto"/>
            <w:right w:val="none" w:sz="0" w:space="0" w:color="auto"/>
          </w:divBdr>
        </w:div>
        <w:div w:id="1823504513">
          <w:marLeft w:val="640"/>
          <w:marRight w:val="0"/>
          <w:marTop w:val="0"/>
          <w:marBottom w:val="0"/>
          <w:divBdr>
            <w:top w:val="none" w:sz="0" w:space="0" w:color="auto"/>
            <w:left w:val="none" w:sz="0" w:space="0" w:color="auto"/>
            <w:bottom w:val="none" w:sz="0" w:space="0" w:color="auto"/>
            <w:right w:val="none" w:sz="0" w:space="0" w:color="auto"/>
          </w:divBdr>
        </w:div>
        <w:div w:id="710231771">
          <w:marLeft w:val="640"/>
          <w:marRight w:val="0"/>
          <w:marTop w:val="0"/>
          <w:marBottom w:val="0"/>
          <w:divBdr>
            <w:top w:val="none" w:sz="0" w:space="0" w:color="auto"/>
            <w:left w:val="none" w:sz="0" w:space="0" w:color="auto"/>
            <w:bottom w:val="none" w:sz="0" w:space="0" w:color="auto"/>
            <w:right w:val="none" w:sz="0" w:space="0" w:color="auto"/>
          </w:divBdr>
        </w:div>
        <w:div w:id="1421826422">
          <w:marLeft w:val="640"/>
          <w:marRight w:val="0"/>
          <w:marTop w:val="0"/>
          <w:marBottom w:val="0"/>
          <w:divBdr>
            <w:top w:val="none" w:sz="0" w:space="0" w:color="auto"/>
            <w:left w:val="none" w:sz="0" w:space="0" w:color="auto"/>
            <w:bottom w:val="none" w:sz="0" w:space="0" w:color="auto"/>
            <w:right w:val="none" w:sz="0" w:space="0" w:color="auto"/>
          </w:divBdr>
        </w:div>
        <w:div w:id="673803966">
          <w:marLeft w:val="640"/>
          <w:marRight w:val="0"/>
          <w:marTop w:val="0"/>
          <w:marBottom w:val="0"/>
          <w:divBdr>
            <w:top w:val="none" w:sz="0" w:space="0" w:color="auto"/>
            <w:left w:val="none" w:sz="0" w:space="0" w:color="auto"/>
            <w:bottom w:val="none" w:sz="0" w:space="0" w:color="auto"/>
            <w:right w:val="none" w:sz="0" w:space="0" w:color="auto"/>
          </w:divBdr>
        </w:div>
        <w:div w:id="193083958">
          <w:marLeft w:val="640"/>
          <w:marRight w:val="0"/>
          <w:marTop w:val="0"/>
          <w:marBottom w:val="0"/>
          <w:divBdr>
            <w:top w:val="none" w:sz="0" w:space="0" w:color="auto"/>
            <w:left w:val="none" w:sz="0" w:space="0" w:color="auto"/>
            <w:bottom w:val="none" w:sz="0" w:space="0" w:color="auto"/>
            <w:right w:val="none" w:sz="0" w:space="0" w:color="auto"/>
          </w:divBdr>
        </w:div>
        <w:div w:id="1239897258">
          <w:marLeft w:val="640"/>
          <w:marRight w:val="0"/>
          <w:marTop w:val="0"/>
          <w:marBottom w:val="0"/>
          <w:divBdr>
            <w:top w:val="none" w:sz="0" w:space="0" w:color="auto"/>
            <w:left w:val="none" w:sz="0" w:space="0" w:color="auto"/>
            <w:bottom w:val="none" w:sz="0" w:space="0" w:color="auto"/>
            <w:right w:val="none" w:sz="0" w:space="0" w:color="auto"/>
          </w:divBdr>
        </w:div>
        <w:div w:id="340938861">
          <w:marLeft w:val="640"/>
          <w:marRight w:val="0"/>
          <w:marTop w:val="0"/>
          <w:marBottom w:val="0"/>
          <w:divBdr>
            <w:top w:val="none" w:sz="0" w:space="0" w:color="auto"/>
            <w:left w:val="none" w:sz="0" w:space="0" w:color="auto"/>
            <w:bottom w:val="none" w:sz="0" w:space="0" w:color="auto"/>
            <w:right w:val="none" w:sz="0" w:space="0" w:color="auto"/>
          </w:divBdr>
        </w:div>
        <w:div w:id="2078165950">
          <w:marLeft w:val="640"/>
          <w:marRight w:val="0"/>
          <w:marTop w:val="0"/>
          <w:marBottom w:val="0"/>
          <w:divBdr>
            <w:top w:val="none" w:sz="0" w:space="0" w:color="auto"/>
            <w:left w:val="none" w:sz="0" w:space="0" w:color="auto"/>
            <w:bottom w:val="none" w:sz="0" w:space="0" w:color="auto"/>
            <w:right w:val="none" w:sz="0" w:space="0" w:color="auto"/>
          </w:divBdr>
        </w:div>
        <w:div w:id="1464346699">
          <w:marLeft w:val="640"/>
          <w:marRight w:val="0"/>
          <w:marTop w:val="0"/>
          <w:marBottom w:val="0"/>
          <w:divBdr>
            <w:top w:val="none" w:sz="0" w:space="0" w:color="auto"/>
            <w:left w:val="none" w:sz="0" w:space="0" w:color="auto"/>
            <w:bottom w:val="none" w:sz="0" w:space="0" w:color="auto"/>
            <w:right w:val="none" w:sz="0" w:space="0" w:color="auto"/>
          </w:divBdr>
        </w:div>
        <w:div w:id="1720083908">
          <w:marLeft w:val="640"/>
          <w:marRight w:val="0"/>
          <w:marTop w:val="0"/>
          <w:marBottom w:val="0"/>
          <w:divBdr>
            <w:top w:val="none" w:sz="0" w:space="0" w:color="auto"/>
            <w:left w:val="none" w:sz="0" w:space="0" w:color="auto"/>
            <w:bottom w:val="none" w:sz="0" w:space="0" w:color="auto"/>
            <w:right w:val="none" w:sz="0" w:space="0" w:color="auto"/>
          </w:divBdr>
        </w:div>
        <w:div w:id="1095780618">
          <w:marLeft w:val="640"/>
          <w:marRight w:val="0"/>
          <w:marTop w:val="0"/>
          <w:marBottom w:val="0"/>
          <w:divBdr>
            <w:top w:val="none" w:sz="0" w:space="0" w:color="auto"/>
            <w:left w:val="none" w:sz="0" w:space="0" w:color="auto"/>
            <w:bottom w:val="none" w:sz="0" w:space="0" w:color="auto"/>
            <w:right w:val="none" w:sz="0" w:space="0" w:color="auto"/>
          </w:divBdr>
        </w:div>
        <w:div w:id="384068955">
          <w:marLeft w:val="640"/>
          <w:marRight w:val="0"/>
          <w:marTop w:val="0"/>
          <w:marBottom w:val="0"/>
          <w:divBdr>
            <w:top w:val="none" w:sz="0" w:space="0" w:color="auto"/>
            <w:left w:val="none" w:sz="0" w:space="0" w:color="auto"/>
            <w:bottom w:val="none" w:sz="0" w:space="0" w:color="auto"/>
            <w:right w:val="none" w:sz="0" w:space="0" w:color="auto"/>
          </w:divBdr>
        </w:div>
        <w:div w:id="1758865281">
          <w:marLeft w:val="640"/>
          <w:marRight w:val="0"/>
          <w:marTop w:val="0"/>
          <w:marBottom w:val="0"/>
          <w:divBdr>
            <w:top w:val="none" w:sz="0" w:space="0" w:color="auto"/>
            <w:left w:val="none" w:sz="0" w:space="0" w:color="auto"/>
            <w:bottom w:val="none" w:sz="0" w:space="0" w:color="auto"/>
            <w:right w:val="none" w:sz="0" w:space="0" w:color="auto"/>
          </w:divBdr>
        </w:div>
        <w:div w:id="461115642">
          <w:marLeft w:val="640"/>
          <w:marRight w:val="0"/>
          <w:marTop w:val="0"/>
          <w:marBottom w:val="0"/>
          <w:divBdr>
            <w:top w:val="none" w:sz="0" w:space="0" w:color="auto"/>
            <w:left w:val="none" w:sz="0" w:space="0" w:color="auto"/>
            <w:bottom w:val="none" w:sz="0" w:space="0" w:color="auto"/>
            <w:right w:val="none" w:sz="0" w:space="0" w:color="auto"/>
          </w:divBdr>
        </w:div>
        <w:div w:id="1119564615">
          <w:marLeft w:val="640"/>
          <w:marRight w:val="0"/>
          <w:marTop w:val="0"/>
          <w:marBottom w:val="0"/>
          <w:divBdr>
            <w:top w:val="none" w:sz="0" w:space="0" w:color="auto"/>
            <w:left w:val="none" w:sz="0" w:space="0" w:color="auto"/>
            <w:bottom w:val="none" w:sz="0" w:space="0" w:color="auto"/>
            <w:right w:val="none" w:sz="0" w:space="0" w:color="auto"/>
          </w:divBdr>
        </w:div>
        <w:div w:id="1351644586">
          <w:marLeft w:val="640"/>
          <w:marRight w:val="0"/>
          <w:marTop w:val="0"/>
          <w:marBottom w:val="0"/>
          <w:divBdr>
            <w:top w:val="none" w:sz="0" w:space="0" w:color="auto"/>
            <w:left w:val="none" w:sz="0" w:space="0" w:color="auto"/>
            <w:bottom w:val="none" w:sz="0" w:space="0" w:color="auto"/>
            <w:right w:val="none" w:sz="0" w:space="0" w:color="auto"/>
          </w:divBdr>
        </w:div>
        <w:div w:id="953828265">
          <w:marLeft w:val="640"/>
          <w:marRight w:val="0"/>
          <w:marTop w:val="0"/>
          <w:marBottom w:val="0"/>
          <w:divBdr>
            <w:top w:val="none" w:sz="0" w:space="0" w:color="auto"/>
            <w:left w:val="none" w:sz="0" w:space="0" w:color="auto"/>
            <w:bottom w:val="none" w:sz="0" w:space="0" w:color="auto"/>
            <w:right w:val="none" w:sz="0" w:space="0" w:color="auto"/>
          </w:divBdr>
        </w:div>
        <w:div w:id="940573768">
          <w:marLeft w:val="640"/>
          <w:marRight w:val="0"/>
          <w:marTop w:val="0"/>
          <w:marBottom w:val="0"/>
          <w:divBdr>
            <w:top w:val="none" w:sz="0" w:space="0" w:color="auto"/>
            <w:left w:val="none" w:sz="0" w:space="0" w:color="auto"/>
            <w:bottom w:val="none" w:sz="0" w:space="0" w:color="auto"/>
            <w:right w:val="none" w:sz="0" w:space="0" w:color="auto"/>
          </w:divBdr>
        </w:div>
        <w:div w:id="881674617">
          <w:marLeft w:val="640"/>
          <w:marRight w:val="0"/>
          <w:marTop w:val="0"/>
          <w:marBottom w:val="0"/>
          <w:divBdr>
            <w:top w:val="none" w:sz="0" w:space="0" w:color="auto"/>
            <w:left w:val="none" w:sz="0" w:space="0" w:color="auto"/>
            <w:bottom w:val="none" w:sz="0" w:space="0" w:color="auto"/>
            <w:right w:val="none" w:sz="0" w:space="0" w:color="auto"/>
          </w:divBdr>
        </w:div>
        <w:div w:id="1348287781">
          <w:marLeft w:val="640"/>
          <w:marRight w:val="0"/>
          <w:marTop w:val="0"/>
          <w:marBottom w:val="0"/>
          <w:divBdr>
            <w:top w:val="none" w:sz="0" w:space="0" w:color="auto"/>
            <w:left w:val="none" w:sz="0" w:space="0" w:color="auto"/>
            <w:bottom w:val="none" w:sz="0" w:space="0" w:color="auto"/>
            <w:right w:val="none" w:sz="0" w:space="0" w:color="auto"/>
          </w:divBdr>
        </w:div>
        <w:div w:id="1115825309">
          <w:marLeft w:val="640"/>
          <w:marRight w:val="0"/>
          <w:marTop w:val="0"/>
          <w:marBottom w:val="0"/>
          <w:divBdr>
            <w:top w:val="none" w:sz="0" w:space="0" w:color="auto"/>
            <w:left w:val="none" w:sz="0" w:space="0" w:color="auto"/>
            <w:bottom w:val="none" w:sz="0" w:space="0" w:color="auto"/>
            <w:right w:val="none" w:sz="0" w:space="0" w:color="auto"/>
          </w:divBdr>
        </w:div>
        <w:div w:id="1088427638">
          <w:marLeft w:val="640"/>
          <w:marRight w:val="0"/>
          <w:marTop w:val="0"/>
          <w:marBottom w:val="0"/>
          <w:divBdr>
            <w:top w:val="none" w:sz="0" w:space="0" w:color="auto"/>
            <w:left w:val="none" w:sz="0" w:space="0" w:color="auto"/>
            <w:bottom w:val="none" w:sz="0" w:space="0" w:color="auto"/>
            <w:right w:val="none" w:sz="0" w:space="0" w:color="auto"/>
          </w:divBdr>
        </w:div>
        <w:div w:id="979770836">
          <w:marLeft w:val="640"/>
          <w:marRight w:val="0"/>
          <w:marTop w:val="0"/>
          <w:marBottom w:val="0"/>
          <w:divBdr>
            <w:top w:val="none" w:sz="0" w:space="0" w:color="auto"/>
            <w:left w:val="none" w:sz="0" w:space="0" w:color="auto"/>
            <w:bottom w:val="none" w:sz="0" w:space="0" w:color="auto"/>
            <w:right w:val="none" w:sz="0" w:space="0" w:color="auto"/>
          </w:divBdr>
        </w:div>
        <w:div w:id="1357581008">
          <w:marLeft w:val="640"/>
          <w:marRight w:val="0"/>
          <w:marTop w:val="0"/>
          <w:marBottom w:val="0"/>
          <w:divBdr>
            <w:top w:val="none" w:sz="0" w:space="0" w:color="auto"/>
            <w:left w:val="none" w:sz="0" w:space="0" w:color="auto"/>
            <w:bottom w:val="none" w:sz="0" w:space="0" w:color="auto"/>
            <w:right w:val="none" w:sz="0" w:space="0" w:color="auto"/>
          </w:divBdr>
        </w:div>
        <w:div w:id="1448548379">
          <w:marLeft w:val="640"/>
          <w:marRight w:val="0"/>
          <w:marTop w:val="0"/>
          <w:marBottom w:val="0"/>
          <w:divBdr>
            <w:top w:val="none" w:sz="0" w:space="0" w:color="auto"/>
            <w:left w:val="none" w:sz="0" w:space="0" w:color="auto"/>
            <w:bottom w:val="none" w:sz="0" w:space="0" w:color="auto"/>
            <w:right w:val="none" w:sz="0" w:space="0" w:color="auto"/>
          </w:divBdr>
        </w:div>
        <w:div w:id="1455824684">
          <w:marLeft w:val="640"/>
          <w:marRight w:val="0"/>
          <w:marTop w:val="0"/>
          <w:marBottom w:val="0"/>
          <w:divBdr>
            <w:top w:val="none" w:sz="0" w:space="0" w:color="auto"/>
            <w:left w:val="none" w:sz="0" w:space="0" w:color="auto"/>
            <w:bottom w:val="none" w:sz="0" w:space="0" w:color="auto"/>
            <w:right w:val="none" w:sz="0" w:space="0" w:color="auto"/>
          </w:divBdr>
        </w:div>
        <w:div w:id="1574701097">
          <w:marLeft w:val="640"/>
          <w:marRight w:val="0"/>
          <w:marTop w:val="0"/>
          <w:marBottom w:val="0"/>
          <w:divBdr>
            <w:top w:val="none" w:sz="0" w:space="0" w:color="auto"/>
            <w:left w:val="none" w:sz="0" w:space="0" w:color="auto"/>
            <w:bottom w:val="none" w:sz="0" w:space="0" w:color="auto"/>
            <w:right w:val="none" w:sz="0" w:space="0" w:color="auto"/>
          </w:divBdr>
        </w:div>
        <w:div w:id="467359328">
          <w:marLeft w:val="640"/>
          <w:marRight w:val="0"/>
          <w:marTop w:val="0"/>
          <w:marBottom w:val="0"/>
          <w:divBdr>
            <w:top w:val="none" w:sz="0" w:space="0" w:color="auto"/>
            <w:left w:val="none" w:sz="0" w:space="0" w:color="auto"/>
            <w:bottom w:val="none" w:sz="0" w:space="0" w:color="auto"/>
            <w:right w:val="none" w:sz="0" w:space="0" w:color="auto"/>
          </w:divBdr>
        </w:div>
        <w:div w:id="998385237">
          <w:marLeft w:val="640"/>
          <w:marRight w:val="0"/>
          <w:marTop w:val="0"/>
          <w:marBottom w:val="0"/>
          <w:divBdr>
            <w:top w:val="none" w:sz="0" w:space="0" w:color="auto"/>
            <w:left w:val="none" w:sz="0" w:space="0" w:color="auto"/>
            <w:bottom w:val="none" w:sz="0" w:space="0" w:color="auto"/>
            <w:right w:val="none" w:sz="0" w:space="0" w:color="auto"/>
          </w:divBdr>
        </w:div>
        <w:div w:id="753622724">
          <w:marLeft w:val="640"/>
          <w:marRight w:val="0"/>
          <w:marTop w:val="0"/>
          <w:marBottom w:val="0"/>
          <w:divBdr>
            <w:top w:val="none" w:sz="0" w:space="0" w:color="auto"/>
            <w:left w:val="none" w:sz="0" w:space="0" w:color="auto"/>
            <w:bottom w:val="none" w:sz="0" w:space="0" w:color="auto"/>
            <w:right w:val="none" w:sz="0" w:space="0" w:color="auto"/>
          </w:divBdr>
        </w:div>
        <w:div w:id="667830697">
          <w:marLeft w:val="640"/>
          <w:marRight w:val="0"/>
          <w:marTop w:val="0"/>
          <w:marBottom w:val="0"/>
          <w:divBdr>
            <w:top w:val="none" w:sz="0" w:space="0" w:color="auto"/>
            <w:left w:val="none" w:sz="0" w:space="0" w:color="auto"/>
            <w:bottom w:val="none" w:sz="0" w:space="0" w:color="auto"/>
            <w:right w:val="none" w:sz="0" w:space="0" w:color="auto"/>
          </w:divBdr>
        </w:div>
        <w:div w:id="101146483">
          <w:marLeft w:val="640"/>
          <w:marRight w:val="0"/>
          <w:marTop w:val="0"/>
          <w:marBottom w:val="0"/>
          <w:divBdr>
            <w:top w:val="none" w:sz="0" w:space="0" w:color="auto"/>
            <w:left w:val="none" w:sz="0" w:space="0" w:color="auto"/>
            <w:bottom w:val="none" w:sz="0" w:space="0" w:color="auto"/>
            <w:right w:val="none" w:sz="0" w:space="0" w:color="auto"/>
          </w:divBdr>
        </w:div>
        <w:div w:id="1658071769">
          <w:marLeft w:val="640"/>
          <w:marRight w:val="0"/>
          <w:marTop w:val="0"/>
          <w:marBottom w:val="0"/>
          <w:divBdr>
            <w:top w:val="none" w:sz="0" w:space="0" w:color="auto"/>
            <w:left w:val="none" w:sz="0" w:space="0" w:color="auto"/>
            <w:bottom w:val="none" w:sz="0" w:space="0" w:color="auto"/>
            <w:right w:val="none" w:sz="0" w:space="0" w:color="auto"/>
          </w:divBdr>
        </w:div>
        <w:div w:id="1706447821">
          <w:marLeft w:val="640"/>
          <w:marRight w:val="0"/>
          <w:marTop w:val="0"/>
          <w:marBottom w:val="0"/>
          <w:divBdr>
            <w:top w:val="none" w:sz="0" w:space="0" w:color="auto"/>
            <w:left w:val="none" w:sz="0" w:space="0" w:color="auto"/>
            <w:bottom w:val="none" w:sz="0" w:space="0" w:color="auto"/>
            <w:right w:val="none" w:sz="0" w:space="0" w:color="auto"/>
          </w:divBdr>
        </w:div>
        <w:div w:id="107354129">
          <w:marLeft w:val="640"/>
          <w:marRight w:val="0"/>
          <w:marTop w:val="0"/>
          <w:marBottom w:val="0"/>
          <w:divBdr>
            <w:top w:val="none" w:sz="0" w:space="0" w:color="auto"/>
            <w:left w:val="none" w:sz="0" w:space="0" w:color="auto"/>
            <w:bottom w:val="none" w:sz="0" w:space="0" w:color="auto"/>
            <w:right w:val="none" w:sz="0" w:space="0" w:color="auto"/>
          </w:divBdr>
        </w:div>
        <w:div w:id="1078867694">
          <w:marLeft w:val="640"/>
          <w:marRight w:val="0"/>
          <w:marTop w:val="0"/>
          <w:marBottom w:val="0"/>
          <w:divBdr>
            <w:top w:val="none" w:sz="0" w:space="0" w:color="auto"/>
            <w:left w:val="none" w:sz="0" w:space="0" w:color="auto"/>
            <w:bottom w:val="none" w:sz="0" w:space="0" w:color="auto"/>
            <w:right w:val="none" w:sz="0" w:space="0" w:color="auto"/>
          </w:divBdr>
        </w:div>
        <w:div w:id="1835337378">
          <w:marLeft w:val="640"/>
          <w:marRight w:val="0"/>
          <w:marTop w:val="0"/>
          <w:marBottom w:val="0"/>
          <w:divBdr>
            <w:top w:val="none" w:sz="0" w:space="0" w:color="auto"/>
            <w:left w:val="none" w:sz="0" w:space="0" w:color="auto"/>
            <w:bottom w:val="none" w:sz="0" w:space="0" w:color="auto"/>
            <w:right w:val="none" w:sz="0" w:space="0" w:color="auto"/>
          </w:divBdr>
        </w:div>
        <w:div w:id="1812626935">
          <w:marLeft w:val="640"/>
          <w:marRight w:val="0"/>
          <w:marTop w:val="0"/>
          <w:marBottom w:val="0"/>
          <w:divBdr>
            <w:top w:val="none" w:sz="0" w:space="0" w:color="auto"/>
            <w:left w:val="none" w:sz="0" w:space="0" w:color="auto"/>
            <w:bottom w:val="none" w:sz="0" w:space="0" w:color="auto"/>
            <w:right w:val="none" w:sz="0" w:space="0" w:color="auto"/>
          </w:divBdr>
        </w:div>
        <w:div w:id="264769805">
          <w:marLeft w:val="640"/>
          <w:marRight w:val="0"/>
          <w:marTop w:val="0"/>
          <w:marBottom w:val="0"/>
          <w:divBdr>
            <w:top w:val="none" w:sz="0" w:space="0" w:color="auto"/>
            <w:left w:val="none" w:sz="0" w:space="0" w:color="auto"/>
            <w:bottom w:val="none" w:sz="0" w:space="0" w:color="auto"/>
            <w:right w:val="none" w:sz="0" w:space="0" w:color="auto"/>
          </w:divBdr>
        </w:div>
        <w:div w:id="863396950">
          <w:marLeft w:val="640"/>
          <w:marRight w:val="0"/>
          <w:marTop w:val="0"/>
          <w:marBottom w:val="0"/>
          <w:divBdr>
            <w:top w:val="none" w:sz="0" w:space="0" w:color="auto"/>
            <w:left w:val="none" w:sz="0" w:space="0" w:color="auto"/>
            <w:bottom w:val="none" w:sz="0" w:space="0" w:color="auto"/>
            <w:right w:val="none" w:sz="0" w:space="0" w:color="auto"/>
          </w:divBdr>
        </w:div>
        <w:div w:id="1655648240">
          <w:marLeft w:val="640"/>
          <w:marRight w:val="0"/>
          <w:marTop w:val="0"/>
          <w:marBottom w:val="0"/>
          <w:divBdr>
            <w:top w:val="none" w:sz="0" w:space="0" w:color="auto"/>
            <w:left w:val="none" w:sz="0" w:space="0" w:color="auto"/>
            <w:bottom w:val="none" w:sz="0" w:space="0" w:color="auto"/>
            <w:right w:val="none" w:sz="0" w:space="0" w:color="auto"/>
          </w:divBdr>
        </w:div>
        <w:div w:id="478693774">
          <w:marLeft w:val="640"/>
          <w:marRight w:val="0"/>
          <w:marTop w:val="0"/>
          <w:marBottom w:val="0"/>
          <w:divBdr>
            <w:top w:val="none" w:sz="0" w:space="0" w:color="auto"/>
            <w:left w:val="none" w:sz="0" w:space="0" w:color="auto"/>
            <w:bottom w:val="none" w:sz="0" w:space="0" w:color="auto"/>
            <w:right w:val="none" w:sz="0" w:space="0" w:color="auto"/>
          </w:divBdr>
        </w:div>
        <w:div w:id="2055500925">
          <w:marLeft w:val="640"/>
          <w:marRight w:val="0"/>
          <w:marTop w:val="0"/>
          <w:marBottom w:val="0"/>
          <w:divBdr>
            <w:top w:val="none" w:sz="0" w:space="0" w:color="auto"/>
            <w:left w:val="none" w:sz="0" w:space="0" w:color="auto"/>
            <w:bottom w:val="none" w:sz="0" w:space="0" w:color="auto"/>
            <w:right w:val="none" w:sz="0" w:space="0" w:color="auto"/>
          </w:divBdr>
        </w:div>
        <w:div w:id="483788408">
          <w:marLeft w:val="640"/>
          <w:marRight w:val="0"/>
          <w:marTop w:val="0"/>
          <w:marBottom w:val="0"/>
          <w:divBdr>
            <w:top w:val="none" w:sz="0" w:space="0" w:color="auto"/>
            <w:left w:val="none" w:sz="0" w:space="0" w:color="auto"/>
            <w:bottom w:val="none" w:sz="0" w:space="0" w:color="auto"/>
            <w:right w:val="none" w:sz="0" w:space="0" w:color="auto"/>
          </w:divBdr>
        </w:div>
        <w:div w:id="700785337">
          <w:marLeft w:val="640"/>
          <w:marRight w:val="0"/>
          <w:marTop w:val="0"/>
          <w:marBottom w:val="0"/>
          <w:divBdr>
            <w:top w:val="none" w:sz="0" w:space="0" w:color="auto"/>
            <w:left w:val="none" w:sz="0" w:space="0" w:color="auto"/>
            <w:bottom w:val="none" w:sz="0" w:space="0" w:color="auto"/>
            <w:right w:val="none" w:sz="0" w:space="0" w:color="auto"/>
          </w:divBdr>
        </w:div>
        <w:div w:id="632053829">
          <w:marLeft w:val="640"/>
          <w:marRight w:val="0"/>
          <w:marTop w:val="0"/>
          <w:marBottom w:val="0"/>
          <w:divBdr>
            <w:top w:val="none" w:sz="0" w:space="0" w:color="auto"/>
            <w:left w:val="none" w:sz="0" w:space="0" w:color="auto"/>
            <w:bottom w:val="none" w:sz="0" w:space="0" w:color="auto"/>
            <w:right w:val="none" w:sz="0" w:space="0" w:color="auto"/>
          </w:divBdr>
        </w:div>
        <w:div w:id="1446925953">
          <w:marLeft w:val="640"/>
          <w:marRight w:val="0"/>
          <w:marTop w:val="0"/>
          <w:marBottom w:val="0"/>
          <w:divBdr>
            <w:top w:val="none" w:sz="0" w:space="0" w:color="auto"/>
            <w:left w:val="none" w:sz="0" w:space="0" w:color="auto"/>
            <w:bottom w:val="none" w:sz="0" w:space="0" w:color="auto"/>
            <w:right w:val="none" w:sz="0" w:space="0" w:color="auto"/>
          </w:divBdr>
        </w:div>
        <w:div w:id="638652328">
          <w:marLeft w:val="640"/>
          <w:marRight w:val="0"/>
          <w:marTop w:val="0"/>
          <w:marBottom w:val="0"/>
          <w:divBdr>
            <w:top w:val="none" w:sz="0" w:space="0" w:color="auto"/>
            <w:left w:val="none" w:sz="0" w:space="0" w:color="auto"/>
            <w:bottom w:val="none" w:sz="0" w:space="0" w:color="auto"/>
            <w:right w:val="none" w:sz="0" w:space="0" w:color="auto"/>
          </w:divBdr>
        </w:div>
        <w:div w:id="877547355">
          <w:marLeft w:val="640"/>
          <w:marRight w:val="0"/>
          <w:marTop w:val="0"/>
          <w:marBottom w:val="0"/>
          <w:divBdr>
            <w:top w:val="none" w:sz="0" w:space="0" w:color="auto"/>
            <w:left w:val="none" w:sz="0" w:space="0" w:color="auto"/>
            <w:bottom w:val="none" w:sz="0" w:space="0" w:color="auto"/>
            <w:right w:val="none" w:sz="0" w:space="0" w:color="auto"/>
          </w:divBdr>
        </w:div>
        <w:div w:id="8526605">
          <w:marLeft w:val="640"/>
          <w:marRight w:val="0"/>
          <w:marTop w:val="0"/>
          <w:marBottom w:val="0"/>
          <w:divBdr>
            <w:top w:val="none" w:sz="0" w:space="0" w:color="auto"/>
            <w:left w:val="none" w:sz="0" w:space="0" w:color="auto"/>
            <w:bottom w:val="none" w:sz="0" w:space="0" w:color="auto"/>
            <w:right w:val="none" w:sz="0" w:space="0" w:color="auto"/>
          </w:divBdr>
        </w:div>
        <w:div w:id="1491826018">
          <w:marLeft w:val="640"/>
          <w:marRight w:val="0"/>
          <w:marTop w:val="0"/>
          <w:marBottom w:val="0"/>
          <w:divBdr>
            <w:top w:val="none" w:sz="0" w:space="0" w:color="auto"/>
            <w:left w:val="none" w:sz="0" w:space="0" w:color="auto"/>
            <w:bottom w:val="none" w:sz="0" w:space="0" w:color="auto"/>
            <w:right w:val="none" w:sz="0" w:space="0" w:color="auto"/>
          </w:divBdr>
        </w:div>
        <w:div w:id="1531333869">
          <w:marLeft w:val="640"/>
          <w:marRight w:val="0"/>
          <w:marTop w:val="0"/>
          <w:marBottom w:val="0"/>
          <w:divBdr>
            <w:top w:val="none" w:sz="0" w:space="0" w:color="auto"/>
            <w:left w:val="none" w:sz="0" w:space="0" w:color="auto"/>
            <w:bottom w:val="none" w:sz="0" w:space="0" w:color="auto"/>
            <w:right w:val="none" w:sz="0" w:space="0" w:color="auto"/>
          </w:divBdr>
        </w:div>
      </w:divsChild>
    </w:div>
    <w:div w:id="1032224534">
      <w:bodyDiv w:val="1"/>
      <w:marLeft w:val="0"/>
      <w:marRight w:val="0"/>
      <w:marTop w:val="0"/>
      <w:marBottom w:val="0"/>
      <w:divBdr>
        <w:top w:val="none" w:sz="0" w:space="0" w:color="auto"/>
        <w:left w:val="none" w:sz="0" w:space="0" w:color="auto"/>
        <w:bottom w:val="none" w:sz="0" w:space="0" w:color="auto"/>
        <w:right w:val="none" w:sz="0" w:space="0" w:color="auto"/>
      </w:divBdr>
      <w:divsChild>
        <w:div w:id="17238553">
          <w:marLeft w:val="640"/>
          <w:marRight w:val="0"/>
          <w:marTop w:val="0"/>
          <w:marBottom w:val="0"/>
          <w:divBdr>
            <w:top w:val="none" w:sz="0" w:space="0" w:color="auto"/>
            <w:left w:val="none" w:sz="0" w:space="0" w:color="auto"/>
            <w:bottom w:val="none" w:sz="0" w:space="0" w:color="auto"/>
            <w:right w:val="none" w:sz="0" w:space="0" w:color="auto"/>
          </w:divBdr>
        </w:div>
        <w:div w:id="20012100">
          <w:marLeft w:val="640"/>
          <w:marRight w:val="0"/>
          <w:marTop w:val="0"/>
          <w:marBottom w:val="0"/>
          <w:divBdr>
            <w:top w:val="none" w:sz="0" w:space="0" w:color="auto"/>
            <w:left w:val="none" w:sz="0" w:space="0" w:color="auto"/>
            <w:bottom w:val="none" w:sz="0" w:space="0" w:color="auto"/>
            <w:right w:val="none" w:sz="0" w:space="0" w:color="auto"/>
          </w:divBdr>
        </w:div>
        <w:div w:id="86385206">
          <w:marLeft w:val="640"/>
          <w:marRight w:val="0"/>
          <w:marTop w:val="0"/>
          <w:marBottom w:val="0"/>
          <w:divBdr>
            <w:top w:val="none" w:sz="0" w:space="0" w:color="auto"/>
            <w:left w:val="none" w:sz="0" w:space="0" w:color="auto"/>
            <w:bottom w:val="none" w:sz="0" w:space="0" w:color="auto"/>
            <w:right w:val="none" w:sz="0" w:space="0" w:color="auto"/>
          </w:divBdr>
        </w:div>
        <w:div w:id="97876282">
          <w:marLeft w:val="640"/>
          <w:marRight w:val="0"/>
          <w:marTop w:val="0"/>
          <w:marBottom w:val="0"/>
          <w:divBdr>
            <w:top w:val="none" w:sz="0" w:space="0" w:color="auto"/>
            <w:left w:val="none" w:sz="0" w:space="0" w:color="auto"/>
            <w:bottom w:val="none" w:sz="0" w:space="0" w:color="auto"/>
            <w:right w:val="none" w:sz="0" w:space="0" w:color="auto"/>
          </w:divBdr>
        </w:div>
        <w:div w:id="117650510">
          <w:marLeft w:val="640"/>
          <w:marRight w:val="0"/>
          <w:marTop w:val="0"/>
          <w:marBottom w:val="0"/>
          <w:divBdr>
            <w:top w:val="none" w:sz="0" w:space="0" w:color="auto"/>
            <w:left w:val="none" w:sz="0" w:space="0" w:color="auto"/>
            <w:bottom w:val="none" w:sz="0" w:space="0" w:color="auto"/>
            <w:right w:val="none" w:sz="0" w:space="0" w:color="auto"/>
          </w:divBdr>
        </w:div>
        <w:div w:id="125780382">
          <w:marLeft w:val="640"/>
          <w:marRight w:val="0"/>
          <w:marTop w:val="0"/>
          <w:marBottom w:val="0"/>
          <w:divBdr>
            <w:top w:val="none" w:sz="0" w:space="0" w:color="auto"/>
            <w:left w:val="none" w:sz="0" w:space="0" w:color="auto"/>
            <w:bottom w:val="none" w:sz="0" w:space="0" w:color="auto"/>
            <w:right w:val="none" w:sz="0" w:space="0" w:color="auto"/>
          </w:divBdr>
        </w:div>
        <w:div w:id="142477902">
          <w:marLeft w:val="640"/>
          <w:marRight w:val="0"/>
          <w:marTop w:val="0"/>
          <w:marBottom w:val="0"/>
          <w:divBdr>
            <w:top w:val="none" w:sz="0" w:space="0" w:color="auto"/>
            <w:left w:val="none" w:sz="0" w:space="0" w:color="auto"/>
            <w:bottom w:val="none" w:sz="0" w:space="0" w:color="auto"/>
            <w:right w:val="none" w:sz="0" w:space="0" w:color="auto"/>
          </w:divBdr>
        </w:div>
        <w:div w:id="173496512">
          <w:marLeft w:val="640"/>
          <w:marRight w:val="0"/>
          <w:marTop w:val="0"/>
          <w:marBottom w:val="0"/>
          <w:divBdr>
            <w:top w:val="none" w:sz="0" w:space="0" w:color="auto"/>
            <w:left w:val="none" w:sz="0" w:space="0" w:color="auto"/>
            <w:bottom w:val="none" w:sz="0" w:space="0" w:color="auto"/>
            <w:right w:val="none" w:sz="0" w:space="0" w:color="auto"/>
          </w:divBdr>
        </w:div>
        <w:div w:id="189728728">
          <w:marLeft w:val="640"/>
          <w:marRight w:val="0"/>
          <w:marTop w:val="0"/>
          <w:marBottom w:val="0"/>
          <w:divBdr>
            <w:top w:val="none" w:sz="0" w:space="0" w:color="auto"/>
            <w:left w:val="none" w:sz="0" w:space="0" w:color="auto"/>
            <w:bottom w:val="none" w:sz="0" w:space="0" w:color="auto"/>
            <w:right w:val="none" w:sz="0" w:space="0" w:color="auto"/>
          </w:divBdr>
        </w:div>
        <w:div w:id="190338569">
          <w:marLeft w:val="640"/>
          <w:marRight w:val="0"/>
          <w:marTop w:val="0"/>
          <w:marBottom w:val="0"/>
          <w:divBdr>
            <w:top w:val="none" w:sz="0" w:space="0" w:color="auto"/>
            <w:left w:val="none" w:sz="0" w:space="0" w:color="auto"/>
            <w:bottom w:val="none" w:sz="0" w:space="0" w:color="auto"/>
            <w:right w:val="none" w:sz="0" w:space="0" w:color="auto"/>
          </w:divBdr>
        </w:div>
        <w:div w:id="230194710">
          <w:marLeft w:val="640"/>
          <w:marRight w:val="0"/>
          <w:marTop w:val="0"/>
          <w:marBottom w:val="0"/>
          <w:divBdr>
            <w:top w:val="none" w:sz="0" w:space="0" w:color="auto"/>
            <w:left w:val="none" w:sz="0" w:space="0" w:color="auto"/>
            <w:bottom w:val="none" w:sz="0" w:space="0" w:color="auto"/>
            <w:right w:val="none" w:sz="0" w:space="0" w:color="auto"/>
          </w:divBdr>
        </w:div>
        <w:div w:id="233397269">
          <w:marLeft w:val="640"/>
          <w:marRight w:val="0"/>
          <w:marTop w:val="0"/>
          <w:marBottom w:val="0"/>
          <w:divBdr>
            <w:top w:val="none" w:sz="0" w:space="0" w:color="auto"/>
            <w:left w:val="none" w:sz="0" w:space="0" w:color="auto"/>
            <w:bottom w:val="none" w:sz="0" w:space="0" w:color="auto"/>
            <w:right w:val="none" w:sz="0" w:space="0" w:color="auto"/>
          </w:divBdr>
        </w:div>
        <w:div w:id="247036907">
          <w:marLeft w:val="640"/>
          <w:marRight w:val="0"/>
          <w:marTop w:val="0"/>
          <w:marBottom w:val="0"/>
          <w:divBdr>
            <w:top w:val="none" w:sz="0" w:space="0" w:color="auto"/>
            <w:left w:val="none" w:sz="0" w:space="0" w:color="auto"/>
            <w:bottom w:val="none" w:sz="0" w:space="0" w:color="auto"/>
            <w:right w:val="none" w:sz="0" w:space="0" w:color="auto"/>
          </w:divBdr>
        </w:div>
        <w:div w:id="250550766">
          <w:marLeft w:val="640"/>
          <w:marRight w:val="0"/>
          <w:marTop w:val="0"/>
          <w:marBottom w:val="0"/>
          <w:divBdr>
            <w:top w:val="none" w:sz="0" w:space="0" w:color="auto"/>
            <w:left w:val="none" w:sz="0" w:space="0" w:color="auto"/>
            <w:bottom w:val="none" w:sz="0" w:space="0" w:color="auto"/>
            <w:right w:val="none" w:sz="0" w:space="0" w:color="auto"/>
          </w:divBdr>
        </w:div>
        <w:div w:id="285813495">
          <w:marLeft w:val="640"/>
          <w:marRight w:val="0"/>
          <w:marTop w:val="0"/>
          <w:marBottom w:val="0"/>
          <w:divBdr>
            <w:top w:val="none" w:sz="0" w:space="0" w:color="auto"/>
            <w:left w:val="none" w:sz="0" w:space="0" w:color="auto"/>
            <w:bottom w:val="none" w:sz="0" w:space="0" w:color="auto"/>
            <w:right w:val="none" w:sz="0" w:space="0" w:color="auto"/>
          </w:divBdr>
        </w:div>
        <w:div w:id="300962616">
          <w:marLeft w:val="640"/>
          <w:marRight w:val="0"/>
          <w:marTop w:val="0"/>
          <w:marBottom w:val="0"/>
          <w:divBdr>
            <w:top w:val="none" w:sz="0" w:space="0" w:color="auto"/>
            <w:left w:val="none" w:sz="0" w:space="0" w:color="auto"/>
            <w:bottom w:val="none" w:sz="0" w:space="0" w:color="auto"/>
            <w:right w:val="none" w:sz="0" w:space="0" w:color="auto"/>
          </w:divBdr>
        </w:div>
        <w:div w:id="312637155">
          <w:marLeft w:val="640"/>
          <w:marRight w:val="0"/>
          <w:marTop w:val="0"/>
          <w:marBottom w:val="0"/>
          <w:divBdr>
            <w:top w:val="none" w:sz="0" w:space="0" w:color="auto"/>
            <w:left w:val="none" w:sz="0" w:space="0" w:color="auto"/>
            <w:bottom w:val="none" w:sz="0" w:space="0" w:color="auto"/>
            <w:right w:val="none" w:sz="0" w:space="0" w:color="auto"/>
          </w:divBdr>
        </w:div>
        <w:div w:id="314144095">
          <w:marLeft w:val="640"/>
          <w:marRight w:val="0"/>
          <w:marTop w:val="0"/>
          <w:marBottom w:val="0"/>
          <w:divBdr>
            <w:top w:val="none" w:sz="0" w:space="0" w:color="auto"/>
            <w:left w:val="none" w:sz="0" w:space="0" w:color="auto"/>
            <w:bottom w:val="none" w:sz="0" w:space="0" w:color="auto"/>
            <w:right w:val="none" w:sz="0" w:space="0" w:color="auto"/>
          </w:divBdr>
        </w:div>
        <w:div w:id="326786151">
          <w:marLeft w:val="640"/>
          <w:marRight w:val="0"/>
          <w:marTop w:val="0"/>
          <w:marBottom w:val="0"/>
          <w:divBdr>
            <w:top w:val="none" w:sz="0" w:space="0" w:color="auto"/>
            <w:left w:val="none" w:sz="0" w:space="0" w:color="auto"/>
            <w:bottom w:val="none" w:sz="0" w:space="0" w:color="auto"/>
            <w:right w:val="none" w:sz="0" w:space="0" w:color="auto"/>
          </w:divBdr>
        </w:div>
        <w:div w:id="336467849">
          <w:marLeft w:val="640"/>
          <w:marRight w:val="0"/>
          <w:marTop w:val="0"/>
          <w:marBottom w:val="0"/>
          <w:divBdr>
            <w:top w:val="none" w:sz="0" w:space="0" w:color="auto"/>
            <w:left w:val="none" w:sz="0" w:space="0" w:color="auto"/>
            <w:bottom w:val="none" w:sz="0" w:space="0" w:color="auto"/>
            <w:right w:val="none" w:sz="0" w:space="0" w:color="auto"/>
          </w:divBdr>
        </w:div>
        <w:div w:id="338242540">
          <w:marLeft w:val="640"/>
          <w:marRight w:val="0"/>
          <w:marTop w:val="0"/>
          <w:marBottom w:val="0"/>
          <w:divBdr>
            <w:top w:val="none" w:sz="0" w:space="0" w:color="auto"/>
            <w:left w:val="none" w:sz="0" w:space="0" w:color="auto"/>
            <w:bottom w:val="none" w:sz="0" w:space="0" w:color="auto"/>
            <w:right w:val="none" w:sz="0" w:space="0" w:color="auto"/>
          </w:divBdr>
        </w:div>
        <w:div w:id="339163955">
          <w:marLeft w:val="640"/>
          <w:marRight w:val="0"/>
          <w:marTop w:val="0"/>
          <w:marBottom w:val="0"/>
          <w:divBdr>
            <w:top w:val="none" w:sz="0" w:space="0" w:color="auto"/>
            <w:left w:val="none" w:sz="0" w:space="0" w:color="auto"/>
            <w:bottom w:val="none" w:sz="0" w:space="0" w:color="auto"/>
            <w:right w:val="none" w:sz="0" w:space="0" w:color="auto"/>
          </w:divBdr>
        </w:div>
        <w:div w:id="366878006">
          <w:marLeft w:val="640"/>
          <w:marRight w:val="0"/>
          <w:marTop w:val="0"/>
          <w:marBottom w:val="0"/>
          <w:divBdr>
            <w:top w:val="none" w:sz="0" w:space="0" w:color="auto"/>
            <w:left w:val="none" w:sz="0" w:space="0" w:color="auto"/>
            <w:bottom w:val="none" w:sz="0" w:space="0" w:color="auto"/>
            <w:right w:val="none" w:sz="0" w:space="0" w:color="auto"/>
          </w:divBdr>
        </w:div>
        <w:div w:id="369841851">
          <w:marLeft w:val="640"/>
          <w:marRight w:val="0"/>
          <w:marTop w:val="0"/>
          <w:marBottom w:val="0"/>
          <w:divBdr>
            <w:top w:val="none" w:sz="0" w:space="0" w:color="auto"/>
            <w:left w:val="none" w:sz="0" w:space="0" w:color="auto"/>
            <w:bottom w:val="none" w:sz="0" w:space="0" w:color="auto"/>
            <w:right w:val="none" w:sz="0" w:space="0" w:color="auto"/>
          </w:divBdr>
        </w:div>
        <w:div w:id="378020633">
          <w:marLeft w:val="640"/>
          <w:marRight w:val="0"/>
          <w:marTop w:val="0"/>
          <w:marBottom w:val="0"/>
          <w:divBdr>
            <w:top w:val="none" w:sz="0" w:space="0" w:color="auto"/>
            <w:left w:val="none" w:sz="0" w:space="0" w:color="auto"/>
            <w:bottom w:val="none" w:sz="0" w:space="0" w:color="auto"/>
            <w:right w:val="none" w:sz="0" w:space="0" w:color="auto"/>
          </w:divBdr>
        </w:div>
        <w:div w:id="403652159">
          <w:marLeft w:val="640"/>
          <w:marRight w:val="0"/>
          <w:marTop w:val="0"/>
          <w:marBottom w:val="0"/>
          <w:divBdr>
            <w:top w:val="none" w:sz="0" w:space="0" w:color="auto"/>
            <w:left w:val="none" w:sz="0" w:space="0" w:color="auto"/>
            <w:bottom w:val="none" w:sz="0" w:space="0" w:color="auto"/>
            <w:right w:val="none" w:sz="0" w:space="0" w:color="auto"/>
          </w:divBdr>
        </w:div>
        <w:div w:id="422143601">
          <w:marLeft w:val="640"/>
          <w:marRight w:val="0"/>
          <w:marTop w:val="0"/>
          <w:marBottom w:val="0"/>
          <w:divBdr>
            <w:top w:val="none" w:sz="0" w:space="0" w:color="auto"/>
            <w:left w:val="none" w:sz="0" w:space="0" w:color="auto"/>
            <w:bottom w:val="none" w:sz="0" w:space="0" w:color="auto"/>
            <w:right w:val="none" w:sz="0" w:space="0" w:color="auto"/>
          </w:divBdr>
        </w:div>
        <w:div w:id="423380006">
          <w:marLeft w:val="640"/>
          <w:marRight w:val="0"/>
          <w:marTop w:val="0"/>
          <w:marBottom w:val="0"/>
          <w:divBdr>
            <w:top w:val="none" w:sz="0" w:space="0" w:color="auto"/>
            <w:left w:val="none" w:sz="0" w:space="0" w:color="auto"/>
            <w:bottom w:val="none" w:sz="0" w:space="0" w:color="auto"/>
            <w:right w:val="none" w:sz="0" w:space="0" w:color="auto"/>
          </w:divBdr>
        </w:div>
        <w:div w:id="428964067">
          <w:marLeft w:val="640"/>
          <w:marRight w:val="0"/>
          <w:marTop w:val="0"/>
          <w:marBottom w:val="0"/>
          <w:divBdr>
            <w:top w:val="none" w:sz="0" w:space="0" w:color="auto"/>
            <w:left w:val="none" w:sz="0" w:space="0" w:color="auto"/>
            <w:bottom w:val="none" w:sz="0" w:space="0" w:color="auto"/>
            <w:right w:val="none" w:sz="0" w:space="0" w:color="auto"/>
          </w:divBdr>
        </w:div>
        <w:div w:id="439419982">
          <w:marLeft w:val="640"/>
          <w:marRight w:val="0"/>
          <w:marTop w:val="0"/>
          <w:marBottom w:val="0"/>
          <w:divBdr>
            <w:top w:val="none" w:sz="0" w:space="0" w:color="auto"/>
            <w:left w:val="none" w:sz="0" w:space="0" w:color="auto"/>
            <w:bottom w:val="none" w:sz="0" w:space="0" w:color="auto"/>
            <w:right w:val="none" w:sz="0" w:space="0" w:color="auto"/>
          </w:divBdr>
        </w:div>
        <w:div w:id="460269655">
          <w:marLeft w:val="640"/>
          <w:marRight w:val="0"/>
          <w:marTop w:val="0"/>
          <w:marBottom w:val="0"/>
          <w:divBdr>
            <w:top w:val="none" w:sz="0" w:space="0" w:color="auto"/>
            <w:left w:val="none" w:sz="0" w:space="0" w:color="auto"/>
            <w:bottom w:val="none" w:sz="0" w:space="0" w:color="auto"/>
            <w:right w:val="none" w:sz="0" w:space="0" w:color="auto"/>
          </w:divBdr>
        </w:div>
        <w:div w:id="499275286">
          <w:marLeft w:val="640"/>
          <w:marRight w:val="0"/>
          <w:marTop w:val="0"/>
          <w:marBottom w:val="0"/>
          <w:divBdr>
            <w:top w:val="none" w:sz="0" w:space="0" w:color="auto"/>
            <w:left w:val="none" w:sz="0" w:space="0" w:color="auto"/>
            <w:bottom w:val="none" w:sz="0" w:space="0" w:color="auto"/>
            <w:right w:val="none" w:sz="0" w:space="0" w:color="auto"/>
          </w:divBdr>
        </w:div>
        <w:div w:id="511452793">
          <w:marLeft w:val="640"/>
          <w:marRight w:val="0"/>
          <w:marTop w:val="0"/>
          <w:marBottom w:val="0"/>
          <w:divBdr>
            <w:top w:val="none" w:sz="0" w:space="0" w:color="auto"/>
            <w:left w:val="none" w:sz="0" w:space="0" w:color="auto"/>
            <w:bottom w:val="none" w:sz="0" w:space="0" w:color="auto"/>
            <w:right w:val="none" w:sz="0" w:space="0" w:color="auto"/>
          </w:divBdr>
        </w:div>
        <w:div w:id="520582495">
          <w:marLeft w:val="640"/>
          <w:marRight w:val="0"/>
          <w:marTop w:val="0"/>
          <w:marBottom w:val="0"/>
          <w:divBdr>
            <w:top w:val="none" w:sz="0" w:space="0" w:color="auto"/>
            <w:left w:val="none" w:sz="0" w:space="0" w:color="auto"/>
            <w:bottom w:val="none" w:sz="0" w:space="0" w:color="auto"/>
            <w:right w:val="none" w:sz="0" w:space="0" w:color="auto"/>
          </w:divBdr>
        </w:div>
        <w:div w:id="555511357">
          <w:marLeft w:val="640"/>
          <w:marRight w:val="0"/>
          <w:marTop w:val="0"/>
          <w:marBottom w:val="0"/>
          <w:divBdr>
            <w:top w:val="none" w:sz="0" w:space="0" w:color="auto"/>
            <w:left w:val="none" w:sz="0" w:space="0" w:color="auto"/>
            <w:bottom w:val="none" w:sz="0" w:space="0" w:color="auto"/>
            <w:right w:val="none" w:sz="0" w:space="0" w:color="auto"/>
          </w:divBdr>
        </w:div>
        <w:div w:id="568854132">
          <w:marLeft w:val="640"/>
          <w:marRight w:val="0"/>
          <w:marTop w:val="0"/>
          <w:marBottom w:val="0"/>
          <w:divBdr>
            <w:top w:val="none" w:sz="0" w:space="0" w:color="auto"/>
            <w:left w:val="none" w:sz="0" w:space="0" w:color="auto"/>
            <w:bottom w:val="none" w:sz="0" w:space="0" w:color="auto"/>
            <w:right w:val="none" w:sz="0" w:space="0" w:color="auto"/>
          </w:divBdr>
        </w:div>
        <w:div w:id="571736828">
          <w:marLeft w:val="640"/>
          <w:marRight w:val="0"/>
          <w:marTop w:val="0"/>
          <w:marBottom w:val="0"/>
          <w:divBdr>
            <w:top w:val="none" w:sz="0" w:space="0" w:color="auto"/>
            <w:left w:val="none" w:sz="0" w:space="0" w:color="auto"/>
            <w:bottom w:val="none" w:sz="0" w:space="0" w:color="auto"/>
            <w:right w:val="none" w:sz="0" w:space="0" w:color="auto"/>
          </w:divBdr>
        </w:div>
        <w:div w:id="578295810">
          <w:marLeft w:val="640"/>
          <w:marRight w:val="0"/>
          <w:marTop w:val="0"/>
          <w:marBottom w:val="0"/>
          <w:divBdr>
            <w:top w:val="none" w:sz="0" w:space="0" w:color="auto"/>
            <w:left w:val="none" w:sz="0" w:space="0" w:color="auto"/>
            <w:bottom w:val="none" w:sz="0" w:space="0" w:color="auto"/>
            <w:right w:val="none" w:sz="0" w:space="0" w:color="auto"/>
          </w:divBdr>
        </w:div>
        <w:div w:id="596713372">
          <w:marLeft w:val="640"/>
          <w:marRight w:val="0"/>
          <w:marTop w:val="0"/>
          <w:marBottom w:val="0"/>
          <w:divBdr>
            <w:top w:val="none" w:sz="0" w:space="0" w:color="auto"/>
            <w:left w:val="none" w:sz="0" w:space="0" w:color="auto"/>
            <w:bottom w:val="none" w:sz="0" w:space="0" w:color="auto"/>
            <w:right w:val="none" w:sz="0" w:space="0" w:color="auto"/>
          </w:divBdr>
        </w:div>
        <w:div w:id="601913261">
          <w:marLeft w:val="640"/>
          <w:marRight w:val="0"/>
          <w:marTop w:val="0"/>
          <w:marBottom w:val="0"/>
          <w:divBdr>
            <w:top w:val="none" w:sz="0" w:space="0" w:color="auto"/>
            <w:left w:val="none" w:sz="0" w:space="0" w:color="auto"/>
            <w:bottom w:val="none" w:sz="0" w:space="0" w:color="auto"/>
            <w:right w:val="none" w:sz="0" w:space="0" w:color="auto"/>
          </w:divBdr>
        </w:div>
        <w:div w:id="612321826">
          <w:marLeft w:val="640"/>
          <w:marRight w:val="0"/>
          <w:marTop w:val="0"/>
          <w:marBottom w:val="0"/>
          <w:divBdr>
            <w:top w:val="none" w:sz="0" w:space="0" w:color="auto"/>
            <w:left w:val="none" w:sz="0" w:space="0" w:color="auto"/>
            <w:bottom w:val="none" w:sz="0" w:space="0" w:color="auto"/>
            <w:right w:val="none" w:sz="0" w:space="0" w:color="auto"/>
          </w:divBdr>
        </w:div>
        <w:div w:id="643199721">
          <w:marLeft w:val="640"/>
          <w:marRight w:val="0"/>
          <w:marTop w:val="0"/>
          <w:marBottom w:val="0"/>
          <w:divBdr>
            <w:top w:val="none" w:sz="0" w:space="0" w:color="auto"/>
            <w:left w:val="none" w:sz="0" w:space="0" w:color="auto"/>
            <w:bottom w:val="none" w:sz="0" w:space="0" w:color="auto"/>
            <w:right w:val="none" w:sz="0" w:space="0" w:color="auto"/>
          </w:divBdr>
        </w:div>
        <w:div w:id="643630929">
          <w:marLeft w:val="640"/>
          <w:marRight w:val="0"/>
          <w:marTop w:val="0"/>
          <w:marBottom w:val="0"/>
          <w:divBdr>
            <w:top w:val="none" w:sz="0" w:space="0" w:color="auto"/>
            <w:left w:val="none" w:sz="0" w:space="0" w:color="auto"/>
            <w:bottom w:val="none" w:sz="0" w:space="0" w:color="auto"/>
            <w:right w:val="none" w:sz="0" w:space="0" w:color="auto"/>
          </w:divBdr>
        </w:div>
        <w:div w:id="663628602">
          <w:marLeft w:val="640"/>
          <w:marRight w:val="0"/>
          <w:marTop w:val="0"/>
          <w:marBottom w:val="0"/>
          <w:divBdr>
            <w:top w:val="none" w:sz="0" w:space="0" w:color="auto"/>
            <w:left w:val="none" w:sz="0" w:space="0" w:color="auto"/>
            <w:bottom w:val="none" w:sz="0" w:space="0" w:color="auto"/>
            <w:right w:val="none" w:sz="0" w:space="0" w:color="auto"/>
          </w:divBdr>
        </w:div>
        <w:div w:id="685522692">
          <w:marLeft w:val="640"/>
          <w:marRight w:val="0"/>
          <w:marTop w:val="0"/>
          <w:marBottom w:val="0"/>
          <w:divBdr>
            <w:top w:val="none" w:sz="0" w:space="0" w:color="auto"/>
            <w:left w:val="none" w:sz="0" w:space="0" w:color="auto"/>
            <w:bottom w:val="none" w:sz="0" w:space="0" w:color="auto"/>
            <w:right w:val="none" w:sz="0" w:space="0" w:color="auto"/>
          </w:divBdr>
        </w:div>
        <w:div w:id="686103149">
          <w:marLeft w:val="640"/>
          <w:marRight w:val="0"/>
          <w:marTop w:val="0"/>
          <w:marBottom w:val="0"/>
          <w:divBdr>
            <w:top w:val="none" w:sz="0" w:space="0" w:color="auto"/>
            <w:left w:val="none" w:sz="0" w:space="0" w:color="auto"/>
            <w:bottom w:val="none" w:sz="0" w:space="0" w:color="auto"/>
            <w:right w:val="none" w:sz="0" w:space="0" w:color="auto"/>
          </w:divBdr>
        </w:div>
        <w:div w:id="693269997">
          <w:marLeft w:val="640"/>
          <w:marRight w:val="0"/>
          <w:marTop w:val="0"/>
          <w:marBottom w:val="0"/>
          <w:divBdr>
            <w:top w:val="none" w:sz="0" w:space="0" w:color="auto"/>
            <w:left w:val="none" w:sz="0" w:space="0" w:color="auto"/>
            <w:bottom w:val="none" w:sz="0" w:space="0" w:color="auto"/>
            <w:right w:val="none" w:sz="0" w:space="0" w:color="auto"/>
          </w:divBdr>
        </w:div>
        <w:div w:id="702947656">
          <w:marLeft w:val="640"/>
          <w:marRight w:val="0"/>
          <w:marTop w:val="0"/>
          <w:marBottom w:val="0"/>
          <w:divBdr>
            <w:top w:val="none" w:sz="0" w:space="0" w:color="auto"/>
            <w:left w:val="none" w:sz="0" w:space="0" w:color="auto"/>
            <w:bottom w:val="none" w:sz="0" w:space="0" w:color="auto"/>
            <w:right w:val="none" w:sz="0" w:space="0" w:color="auto"/>
          </w:divBdr>
        </w:div>
        <w:div w:id="709377801">
          <w:marLeft w:val="640"/>
          <w:marRight w:val="0"/>
          <w:marTop w:val="0"/>
          <w:marBottom w:val="0"/>
          <w:divBdr>
            <w:top w:val="none" w:sz="0" w:space="0" w:color="auto"/>
            <w:left w:val="none" w:sz="0" w:space="0" w:color="auto"/>
            <w:bottom w:val="none" w:sz="0" w:space="0" w:color="auto"/>
            <w:right w:val="none" w:sz="0" w:space="0" w:color="auto"/>
          </w:divBdr>
        </w:div>
        <w:div w:id="709692878">
          <w:marLeft w:val="640"/>
          <w:marRight w:val="0"/>
          <w:marTop w:val="0"/>
          <w:marBottom w:val="0"/>
          <w:divBdr>
            <w:top w:val="none" w:sz="0" w:space="0" w:color="auto"/>
            <w:left w:val="none" w:sz="0" w:space="0" w:color="auto"/>
            <w:bottom w:val="none" w:sz="0" w:space="0" w:color="auto"/>
            <w:right w:val="none" w:sz="0" w:space="0" w:color="auto"/>
          </w:divBdr>
        </w:div>
        <w:div w:id="724373839">
          <w:marLeft w:val="640"/>
          <w:marRight w:val="0"/>
          <w:marTop w:val="0"/>
          <w:marBottom w:val="0"/>
          <w:divBdr>
            <w:top w:val="none" w:sz="0" w:space="0" w:color="auto"/>
            <w:left w:val="none" w:sz="0" w:space="0" w:color="auto"/>
            <w:bottom w:val="none" w:sz="0" w:space="0" w:color="auto"/>
            <w:right w:val="none" w:sz="0" w:space="0" w:color="auto"/>
          </w:divBdr>
        </w:div>
        <w:div w:id="732628627">
          <w:marLeft w:val="640"/>
          <w:marRight w:val="0"/>
          <w:marTop w:val="0"/>
          <w:marBottom w:val="0"/>
          <w:divBdr>
            <w:top w:val="none" w:sz="0" w:space="0" w:color="auto"/>
            <w:left w:val="none" w:sz="0" w:space="0" w:color="auto"/>
            <w:bottom w:val="none" w:sz="0" w:space="0" w:color="auto"/>
            <w:right w:val="none" w:sz="0" w:space="0" w:color="auto"/>
          </w:divBdr>
        </w:div>
        <w:div w:id="741220539">
          <w:marLeft w:val="640"/>
          <w:marRight w:val="0"/>
          <w:marTop w:val="0"/>
          <w:marBottom w:val="0"/>
          <w:divBdr>
            <w:top w:val="none" w:sz="0" w:space="0" w:color="auto"/>
            <w:left w:val="none" w:sz="0" w:space="0" w:color="auto"/>
            <w:bottom w:val="none" w:sz="0" w:space="0" w:color="auto"/>
            <w:right w:val="none" w:sz="0" w:space="0" w:color="auto"/>
          </w:divBdr>
        </w:div>
        <w:div w:id="754741330">
          <w:marLeft w:val="640"/>
          <w:marRight w:val="0"/>
          <w:marTop w:val="0"/>
          <w:marBottom w:val="0"/>
          <w:divBdr>
            <w:top w:val="none" w:sz="0" w:space="0" w:color="auto"/>
            <w:left w:val="none" w:sz="0" w:space="0" w:color="auto"/>
            <w:bottom w:val="none" w:sz="0" w:space="0" w:color="auto"/>
            <w:right w:val="none" w:sz="0" w:space="0" w:color="auto"/>
          </w:divBdr>
        </w:div>
        <w:div w:id="757484692">
          <w:marLeft w:val="640"/>
          <w:marRight w:val="0"/>
          <w:marTop w:val="0"/>
          <w:marBottom w:val="0"/>
          <w:divBdr>
            <w:top w:val="none" w:sz="0" w:space="0" w:color="auto"/>
            <w:left w:val="none" w:sz="0" w:space="0" w:color="auto"/>
            <w:bottom w:val="none" w:sz="0" w:space="0" w:color="auto"/>
            <w:right w:val="none" w:sz="0" w:space="0" w:color="auto"/>
          </w:divBdr>
        </w:div>
        <w:div w:id="772824864">
          <w:marLeft w:val="640"/>
          <w:marRight w:val="0"/>
          <w:marTop w:val="0"/>
          <w:marBottom w:val="0"/>
          <w:divBdr>
            <w:top w:val="none" w:sz="0" w:space="0" w:color="auto"/>
            <w:left w:val="none" w:sz="0" w:space="0" w:color="auto"/>
            <w:bottom w:val="none" w:sz="0" w:space="0" w:color="auto"/>
            <w:right w:val="none" w:sz="0" w:space="0" w:color="auto"/>
          </w:divBdr>
        </w:div>
        <w:div w:id="851457216">
          <w:marLeft w:val="640"/>
          <w:marRight w:val="0"/>
          <w:marTop w:val="0"/>
          <w:marBottom w:val="0"/>
          <w:divBdr>
            <w:top w:val="none" w:sz="0" w:space="0" w:color="auto"/>
            <w:left w:val="none" w:sz="0" w:space="0" w:color="auto"/>
            <w:bottom w:val="none" w:sz="0" w:space="0" w:color="auto"/>
            <w:right w:val="none" w:sz="0" w:space="0" w:color="auto"/>
          </w:divBdr>
        </w:div>
        <w:div w:id="851601510">
          <w:marLeft w:val="640"/>
          <w:marRight w:val="0"/>
          <w:marTop w:val="0"/>
          <w:marBottom w:val="0"/>
          <w:divBdr>
            <w:top w:val="none" w:sz="0" w:space="0" w:color="auto"/>
            <w:left w:val="none" w:sz="0" w:space="0" w:color="auto"/>
            <w:bottom w:val="none" w:sz="0" w:space="0" w:color="auto"/>
            <w:right w:val="none" w:sz="0" w:space="0" w:color="auto"/>
          </w:divBdr>
        </w:div>
        <w:div w:id="851725637">
          <w:marLeft w:val="640"/>
          <w:marRight w:val="0"/>
          <w:marTop w:val="0"/>
          <w:marBottom w:val="0"/>
          <w:divBdr>
            <w:top w:val="none" w:sz="0" w:space="0" w:color="auto"/>
            <w:left w:val="none" w:sz="0" w:space="0" w:color="auto"/>
            <w:bottom w:val="none" w:sz="0" w:space="0" w:color="auto"/>
            <w:right w:val="none" w:sz="0" w:space="0" w:color="auto"/>
          </w:divBdr>
        </w:div>
        <w:div w:id="870455675">
          <w:marLeft w:val="640"/>
          <w:marRight w:val="0"/>
          <w:marTop w:val="0"/>
          <w:marBottom w:val="0"/>
          <w:divBdr>
            <w:top w:val="none" w:sz="0" w:space="0" w:color="auto"/>
            <w:left w:val="none" w:sz="0" w:space="0" w:color="auto"/>
            <w:bottom w:val="none" w:sz="0" w:space="0" w:color="auto"/>
            <w:right w:val="none" w:sz="0" w:space="0" w:color="auto"/>
          </w:divBdr>
        </w:div>
        <w:div w:id="884176410">
          <w:marLeft w:val="640"/>
          <w:marRight w:val="0"/>
          <w:marTop w:val="0"/>
          <w:marBottom w:val="0"/>
          <w:divBdr>
            <w:top w:val="none" w:sz="0" w:space="0" w:color="auto"/>
            <w:left w:val="none" w:sz="0" w:space="0" w:color="auto"/>
            <w:bottom w:val="none" w:sz="0" w:space="0" w:color="auto"/>
            <w:right w:val="none" w:sz="0" w:space="0" w:color="auto"/>
          </w:divBdr>
        </w:div>
        <w:div w:id="909734896">
          <w:marLeft w:val="640"/>
          <w:marRight w:val="0"/>
          <w:marTop w:val="0"/>
          <w:marBottom w:val="0"/>
          <w:divBdr>
            <w:top w:val="none" w:sz="0" w:space="0" w:color="auto"/>
            <w:left w:val="none" w:sz="0" w:space="0" w:color="auto"/>
            <w:bottom w:val="none" w:sz="0" w:space="0" w:color="auto"/>
            <w:right w:val="none" w:sz="0" w:space="0" w:color="auto"/>
          </w:divBdr>
        </w:div>
        <w:div w:id="917596836">
          <w:marLeft w:val="640"/>
          <w:marRight w:val="0"/>
          <w:marTop w:val="0"/>
          <w:marBottom w:val="0"/>
          <w:divBdr>
            <w:top w:val="none" w:sz="0" w:space="0" w:color="auto"/>
            <w:left w:val="none" w:sz="0" w:space="0" w:color="auto"/>
            <w:bottom w:val="none" w:sz="0" w:space="0" w:color="auto"/>
            <w:right w:val="none" w:sz="0" w:space="0" w:color="auto"/>
          </w:divBdr>
        </w:div>
        <w:div w:id="931280833">
          <w:marLeft w:val="640"/>
          <w:marRight w:val="0"/>
          <w:marTop w:val="0"/>
          <w:marBottom w:val="0"/>
          <w:divBdr>
            <w:top w:val="none" w:sz="0" w:space="0" w:color="auto"/>
            <w:left w:val="none" w:sz="0" w:space="0" w:color="auto"/>
            <w:bottom w:val="none" w:sz="0" w:space="0" w:color="auto"/>
            <w:right w:val="none" w:sz="0" w:space="0" w:color="auto"/>
          </w:divBdr>
        </w:div>
        <w:div w:id="946624834">
          <w:marLeft w:val="640"/>
          <w:marRight w:val="0"/>
          <w:marTop w:val="0"/>
          <w:marBottom w:val="0"/>
          <w:divBdr>
            <w:top w:val="none" w:sz="0" w:space="0" w:color="auto"/>
            <w:left w:val="none" w:sz="0" w:space="0" w:color="auto"/>
            <w:bottom w:val="none" w:sz="0" w:space="0" w:color="auto"/>
            <w:right w:val="none" w:sz="0" w:space="0" w:color="auto"/>
          </w:divBdr>
        </w:div>
        <w:div w:id="947931226">
          <w:marLeft w:val="640"/>
          <w:marRight w:val="0"/>
          <w:marTop w:val="0"/>
          <w:marBottom w:val="0"/>
          <w:divBdr>
            <w:top w:val="none" w:sz="0" w:space="0" w:color="auto"/>
            <w:left w:val="none" w:sz="0" w:space="0" w:color="auto"/>
            <w:bottom w:val="none" w:sz="0" w:space="0" w:color="auto"/>
            <w:right w:val="none" w:sz="0" w:space="0" w:color="auto"/>
          </w:divBdr>
        </w:div>
        <w:div w:id="956376107">
          <w:marLeft w:val="640"/>
          <w:marRight w:val="0"/>
          <w:marTop w:val="0"/>
          <w:marBottom w:val="0"/>
          <w:divBdr>
            <w:top w:val="none" w:sz="0" w:space="0" w:color="auto"/>
            <w:left w:val="none" w:sz="0" w:space="0" w:color="auto"/>
            <w:bottom w:val="none" w:sz="0" w:space="0" w:color="auto"/>
            <w:right w:val="none" w:sz="0" w:space="0" w:color="auto"/>
          </w:divBdr>
        </w:div>
        <w:div w:id="959260765">
          <w:marLeft w:val="640"/>
          <w:marRight w:val="0"/>
          <w:marTop w:val="0"/>
          <w:marBottom w:val="0"/>
          <w:divBdr>
            <w:top w:val="none" w:sz="0" w:space="0" w:color="auto"/>
            <w:left w:val="none" w:sz="0" w:space="0" w:color="auto"/>
            <w:bottom w:val="none" w:sz="0" w:space="0" w:color="auto"/>
            <w:right w:val="none" w:sz="0" w:space="0" w:color="auto"/>
          </w:divBdr>
        </w:div>
        <w:div w:id="974916171">
          <w:marLeft w:val="640"/>
          <w:marRight w:val="0"/>
          <w:marTop w:val="0"/>
          <w:marBottom w:val="0"/>
          <w:divBdr>
            <w:top w:val="none" w:sz="0" w:space="0" w:color="auto"/>
            <w:left w:val="none" w:sz="0" w:space="0" w:color="auto"/>
            <w:bottom w:val="none" w:sz="0" w:space="0" w:color="auto"/>
            <w:right w:val="none" w:sz="0" w:space="0" w:color="auto"/>
          </w:divBdr>
        </w:div>
        <w:div w:id="987712571">
          <w:marLeft w:val="640"/>
          <w:marRight w:val="0"/>
          <w:marTop w:val="0"/>
          <w:marBottom w:val="0"/>
          <w:divBdr>
            <w:top w:val="none" w:sz="0" w:space="0" w:color="auto"/>
            <w:left w:val="none" w:sz="0" w:space="0" w:color="auto"/>
            <w:bottom w:val="none" w:sz="0" w:space="0" w:color="auto"/>
            <w:right w:val="none" w:sz="0" w:space="0" w:color="auto"/>
          </w:divBdr>
        </w:div>
        <w:div w:id="1001390144">
          <w:marLeft w:val="640"/>
          <w:marRight w:val="0"/>
          <w:marTop w:val="0"/>
          <w:marBottom w:val="0"/>
          <w:divBdr>
            <w:top w:val="none" w:sz="0" w:space="0" w:color="auto"/>
            <w:left w:val="none" w:sz="0" w:space="0" w:color="auto"/>
            <w:bottom w:val="none" w:sz="0" w:space="0" w:color="auto"/>
            <w:right w:val="none" w:sz="0" w:space="0" w:color="auto"/>
          </w:divBdr>
        </w:div>
        <w:div w:id="1023478597">
          <w:marLeft w:val="640"/>
          <w:marRight w:val="0"/>
          <w:marTop w:val="0"/>
          <w:marBottom w:val="0"/>
          <w:divBdr>
            <w:top w:val="none" w:sz="0" w:space="0" w:color="auto"/>
            <w:left w:val="none" w:sz="0" w:space="0" w:color="auto"/>
            <w:bottom w:val="none" w:sz="0" w:space="0" w:color="auto"/>
            <w:right w:val="none" w:sz="0" w:space="0" w:color="auto"/>
          </w:divBdr>
        </w:div>
        <w:div w:id="1028213781">
          <w:marLeft w:val="640"/>
          <w:marRight w:val="0"/>
          <w:marTop w:val="0"/>
          <w:marBottom w:val="0"/>
          <w:divBdr>
            <w:top w:val="none" w:sz="0" w:space="0" w:color="auto"/>
            <w:left w:val="none" w:sz="0" w:space="0" w:color="auto"/>
            <w:bottom w:val="none" w:sz="0" w:space="0" w:color="auto"/>
            <w:right w:val="none" w:sz="0" w:space="0" w:color="auto"/>
          </w:divBdr>
        </w:div>
        <w:div w:id="1038120866">
          <w:marLeft w:val="640"/>
          <w:marRight w:val="0"/>
          <w:marTop w:val="0"/>
          <w:marBottom w:val="0"/>
          <w:divBdr>
            <w:top w:val="none" w:sz="0" w:space="0" w:color="auto"/>
            <w:left w:val="none" w:sz="0" w:space="0" w:color="auto"/>
            <w:bottom w:val="none" w:sz="0" w:space="0" w:color="auto"/>
            <w:right w:val="none" w:sz="0" w:space="0" w:color="auto"/>
          </w:divBdr>
        </w:div>
        <w:div w:id="1046177592">
          <w:marLeft w:val="640"/>
          <w:marRight w:val="0"/>
          <w:marTop w:val="0"/>
          <w:marBottom w:val="0"/>
          <w:divBdr>
            <w:top w:val="none" w:sz="0" w:space="0" w:color="auto"/>
            <w:left w:val="none" w:sz="0" w:space="0" w:color="auto"/>
            <w:bottom w:val="none" w:sz="0" w:space="0" w:color="auto"/>
            <w:right w:val="none" w:sz="0" w:space="0" w:color="auto"/>
          </w:divBdr>
        </w:div>
        <w:div w:id="1067261107">
          <w:marLeft w:val="640"/>
          <w:marRight w:val="0"/>
          <w:marTop w:val="0"/>
          <w:marBottom w:val="0"/>
          <w:divBdr>
            <w:top w:val="none" w:sz="0" w:space="0" w:color="auto"/>
            <w:left w:val="none" w:sz="0" w:space="0" w:color="auto"/>
            <w:bottom w:val="none" w:sz="0" w:space="0" w:color="auto"/>
            <w:right w:val="none" w:sz="0" w:space="0" w:color="auto"/>
          </w:divBdr>
        </w:div>
        <w:div w:id="1085568233">
          <w:marLeft w:val="640"/>
          <w:marRight w:val="0"/>
          <w:marTop w:val="0"/>
          <w:marBottom w:val="0"/>
          <w:divBdr>
            <w:top w:val="none" w:sz="0" w:space="0" w:color="auto"/>
            <w:left w:val="none" w:sz="0" w:space="0" w:color="auto"/>
            <w:bottom w:val="none" w:sz="0" w:space="0" w:color="auto"/>
            <w:right w:val="none" w:sz="0" w:space="0" w:color="auto"/>
          </w:divBdr>
        </w:div>
        <w:div w:id="1088231602">
          <w:marLeft w:val="640"/>
          <w:marRight w:val="0"/>
          <w:marTop w:val="0"/>
          <w:marBottom w:val="0"/>
          <w:divBdr>
            <w:top w:val="none" w:sz="0" w:space="0" w:color="auto"/>
            <w:left w:val="none" w:sz="0" w:space="0" w:color="auto"/>
            <w:bottom w:val="none" w:sz="0" w:space="0" w:color="auto"/>
            <w:right w:val="none" w:sz="0" w:space="0" w:color="auto"/>
          </w:divBdr>
        </w:div>
        <w:div w:id="1092631555">
          <w:marLeft w:val="640"/>
          <w:marRight w:val="0"/>
          <w:marTop w:val="0"/>
          <w:marBottom w:val="0"/>
          <w:divBdr>
            <w:top w:val="none" w:sz="0" w:space="0" w:color="auto"/>
            <w:left w:val="none" w:sz="0" w:space="0" w:color="auto"/>
            <w:bottom w:val="none" w:sz="0" w:space="0" w:color="auto"/>
            <w:right w:val="none" w:sz="0" w:space="0" w:color="auto"/>
          </w:divBdr>
        </w:div>
        <w:div w:id="1148128525">
          <w:marLeft w:val="640"/>
          <w:marRight w:val="0"/>
          <w:marTop w:val="0"/>
          <w:marBottom w:val="0"/>
          <w:divBdr>
            <w:top w:val="none" w:sz="0" w:space="0" w:color="auto"/>
            <w:left w:val="none" w:sz="0" w:space="0" w:color="auto"/>
            <w:bottom w:val="none" w:sz="0" w:space="0" w:color="auto"/>
            <w:right w:val="none" w:sz="0" w:space="0" w:color="auto"/>
          </w:divBdr>
        </w:div>
        <w:div w:id="1174612463">
          <w:marLeft w:val="640"/>
          <w:marRight w:val="0"/>
          <w:marTop w:val="0"/>
          <w:marBottom w:val="0"/>
          <w:divBdr>
            <w:top w:val="none" w:sz="0" w:space="0" w:color="auto"/>
            <w:left w:val="none" w:sz="0" w:space="0" w:color="auto"/>
            <w:bottom w:val="none" w:sz="0" w:space="0" w:color="auto"/>
            <w:right w:val="none" w:sz="0" w:space="0" w:color="auto"/>
          </w:divBdr>
        </w:div>
        <w:div w:id="1188325822">
          <w:marLeft w:val="640"/>
          <w:marRight w:val="0"/>
          <w:marTop w:val="0"/>
          <w:marBottom w:val="0"/>
          <w:divBdr>
            <w:top w:val="none" w:sz="0" w:space="0" w:color="auto"/>
            <w:left w:val="none" w:sz="0" w:space="0" w:color="auto"/>
            <w:bottom w:val="none" w:sz="0" w:space="0" w:color="auto"/>
            <w:right w:val="none" w:sz="0" w:space="0" w:color="auto"/>
          </w:divBdr>
        </w:div>
        <w:div w:id="1203203701">
          <w:marLeft w:val="640"/>
          <w:marRight w:val="0"/>
          <w:marTop w:val="0"/>
          <w:marBottom w:val="0"/>
          <w:divBdr>
            <w:top w:val="none" w:sz="0" w:space="0" w:color="auto"/>
            <w:left w:val="none" w:sz="0" w:space="0" w:color="auto"/>
            <w:bottom w:val="none" w:sz="0" w:space="0" w:color="auto"/>
            <w:right w:val="none" w:sz="0" w:space="0" w:color="auto"/>
          </w:divBdr>
        </w:div>
        <w:div w:id="1203441696">
          <w:marLeft w:val="640"/>
          <w:marRight w:val="0"/>
          <w:marTop w:val="0"/>
          <w:marBottom w:val="0"/>
          <w:divBdr>
            <w:top w:val="none" w:sz="0" w:space="0" w:color="auto"/>
            <w:left w:val="none" w:sz="0" w:space="0" w:color="auto"/>
            <w:bottom w:val="none" w:sz="0" w:space="0" w:color="auto"/>
            <w:right w:val="none" w:sz="0" w:space="0" w:color="auto"/>
          </w:divBdr>
        </w:div>
        <w:div w:id="1210609165">
          <w:marLeft w:val="640"/>
          <w:marRight w:val="0"/>
          <w:marTop w:val="0"/>
          <w:marBottom w:val="0"/>
          <w:divBdr>
            <w:top w:val="none" w:sz="0" w:space="0" w:color="auto"/>
            <w:left w:val="none" w:sz="0" w:space="0" w:color="auto"/>
            <w:bottom w:val="none" w:sz="0" w:space="0" w:color="auto"/>
            <w:right w:val="none" w:sz="0" w:space="0" w:color="auto"/>
          </w:divBdr>
        </w:div>
        <w:div w:id="1212570156">
          <w:marLeft w:val="640"/>
          <w:marRight w:val="0"/>
          <w:marTop w:val="0"/>
          <w:marBottom w:val="0"/>
          <w:divBdr>
            <w:top w:val="none" w:sz="0" w:space="0" w:color="auto"/>
            <w:left w:val="none" w:sz="0" w:space="0" w:color="auto"/>
            <w:bottom w:val="none" w:sz="0" w:space="0" w:color="auto"/>
            <w:right w:val="none" w:sz="0" w:space="0" w:color="auto"/>
          </w:divBdr>
        </w:div>
        <w:div w:id="1212621142">
          <w:marLeft w:val="640"/>
          <w:marRight w:val="0"/>
          <w:marTop w:val="0"/>
          <w:marBottom w:val="0"/>
          <w:divBdr>
            <w:top w:val="none" w:sz="0" w:space="0" w:color="auto"/>
            <w:left w:val="none" w:sz="0" w:space="0" w:color="auto"/>
            <w:bottom w:val="none" w:sz="0" w:space="0" w:color="auto"/>
            <w:right w:val="none" w:sz="0" w:space="0" w:color="auto"/>
          </w:divBdr>
        </w:div>
        <w:div w:id="1228802701">
          <w:marLeft w:val="640"/>
          <w:marRight w:val="0"/>
          <w:marTop w:val="0"/>
          <w:marBottom w:val="0"/>
          <w:divBdr>
            <w:top w:val="none" w:sz="0" w:space="0" w:color="auto"/>
            <w:left w:val="none" w:sz="0" w:space="0" w:color="auto"/>
            <w:bottom w:val="none" w:sz="0" w:space="0" w:color="auto"/>
            <w:right w:val="none" w:sz="0" w:space="0" w:color="auto"/>
          </w:divBdr>
        </w:div>
        <w:div w:id="1258900997">
          <w:marLeft w:val="640"/>
          <w:marRight w:val="0"/>
          <w:marTop w:val="0"/>
          <w:marBottom w:val="0"/>
          <w:divBdr>
            <w:top w:val="none" w:sz="0" w:space="0" w:color="auto"/>
            <w:left w:val="none" w:sz="0" w:space="0" w:color="auto"/>
            <w:bottom w:val="none" w:sz="0" w:space="0" w:color="auto"/>
            <w:right w:val="none" w:sz="0" w:space="0" w:color="auto"/>
          </w:divBdr>
        </w:div>
        <w:div w:id="1263489889">
          <w:marLeft w:val="640"/>
          <w:marRight w:val="0"/>
          <w:marTop w:val="0"/>
          <w:marBottom w:val="0"/>
          <w:divBdr>
            <w:top w:val="none" w:sz="0" w:space="0" w:color="auto"/>
            <w:left w:val="none" w:sz="0" w:space="0" w:color="auto"/>
            <w:bottom w:val="none" w:sz="0" w:space="0" w:color="auto"/>
            <w:right w:val="none" w:sz="0" w:space="0" w:color="auto"/>
          </w:divBdr>
        </w:div>
        <w:div w:id="1275552323">
          <w:marLeft w:val="640"/>
          <w:marRight w:val="0"/>
          <w:marTop w:val="0"/>
          <w:marBottom w:val="0"/>
          <w:divBdr>
            <w:top w:val="none" w:sz="0" w:space="0" w:color="auto"/>
            <w:left w:val="none" w:sz="0" w:space="0" w:color="auto"/>
            <w:bottom w:val="none" w:sz="0" w:space="0" w:color="auto"/>
            <w:right w:val="none" w:sz="0" w:space="0" w:color="auto"/>
          </w:divBdr>
        </w:div>
        <w:div w:id="1305352531">
          <w:marLeft w:val="640"/>
          <w:marRight w:val="0"/>
          <w:marTop w:val="0"/>
          <w:marBottom w:val="0"/>
          <w:divBdr>
            <w:top w:val="none" w:sz="0" w:space="0" w:color="auto"/>
            <w:left w:val="none" w:sz="0" w:space="0" w:color="auto"/>
            <w:bottom w:val="none" w:sz="0" w:space="0" w:color="auto"/>
            <w:right w:val="none" w:sz="0" w:space="0" w:color="auto"/>
          </w:divBdr>
        </w:div>
        <w:div w:id="1311249344">
          <w:marLeft w:val="640"/>
          <w:marRight w:val="0"/>
          <w:marTop w:val="0"/>
          <w:marBottom w:val="0"/>
          <w:divBdr>
            <w:top w:val="none" w:sz="0" w:space="0" w:color="auto"/>
            <w:left w:val="none" w:sz="0" w:space="0" w:color="auto"/>
            <w:bottom w:val="none" w:sz="0" w:space="0" w:color="auto"/>
            <w:right w:val="none" w:sz="0" w:space="0" w:color="auto"/>
          </w:divBdr>
        </w:div>
        <w:div w:id="1326350058">
          <w:marLeft w:val="640"/>
          <w:marRight w:val="0"/>
          <w:marTop w:val="0"/>
          <w:marBottom w:val="0"/>
          <w:divBdr>
            <w:top w:val="none" w:sz="0" w:space="0" w:color="auto"/>
            <w:left w:val="none" w:sz="0" w:space="0" w:color="auto"/>
            <w:bottom w:val="none" w:sz="0" w:space="0" w:color="auto"/>
            <w:right w:val="none" w:sz="0" w:space="0" w:color="auto"/>
          </w:divBdr>
        </w:div>
        <w:div w:id="1333408651">
          <w:marLeft w:val="640"/>
          <w:marRight w:val="0"/>
          <w:marTop w:val="0"/>
          <w:marBottom w:val="0"/>
          <w:divBdr>
            <w:top w:val="none" w:sz="0" w:space="0" w:color="auto"/>
            <w:left w:val="none" w:sz="0" w:space="0" w:color="auto"/>
            <w:bottom w:val="none" w:sz="0" w:space="0" w:color="auto"/>
            <w:right w:val="none" w:sz="0" w:space="0" w:color="auto"/>
          </w:divBdr>
        </w:div>
        <w:div w:id="1357854008">
          <w:marLeft w:val="640"/>
          <w:marRight w:val="0"/>
          <w:marTop w:val="0"/>
          <w:marBottom w:val="0"/>
          <w:divBdr>
            <w:top w:val="none" w:sz="0" w:space="0" w:color="auto"/>
            <w:left w:val="none" w:sz="0" w:space="0" w:color="auto"/>
            <w:bottom w:val="none" w:sz="0" w:space="0" w:color="auto"/>
            <w:right w:val="none" w:sz="0" w:space="0" w:color="auto"/>
          </w:divBdr>
        </w:div>
        <w:div w:id="1362245963">
          <w:marLeft w:val="640"/>
          <w:marRight w:val="0"/>
          <w:marTop w:val="0"/>
          <w:marBottom w:val="0"/>
          <w:divBdr>
            <w:top w:val="none" w:sz="0" w:space="0" w:color="auto"/>
            <w:left w:val="none" w:sz="0" w:space="0" w:color="auto"/>
            <w:bottom w:val="none" w:sz="0" w:space="0" w:color="auto"/>
            <w:right w:val="none" w:sz="0" w:space="0" w:color="auto"/>
          </w:divBdr>
        </w:div>
        <w:div w:id="1368870879">
          <w:marLeft w:val="640"/>
          <w:marRight w:val="0"/>
          <w:marTop w:val="0"/>
          <w:marBottom w:val="0"/>
          <w:divBdr>
            <w:top w:val="none" w:sz="0" w:space="0" w:color="auto"/>
            <w:left w:val="none" w:sz="0" w:space="0" w:color="auto"/>
            <w:bottom w:val="none" w:sz="0" w:space="0" w:color="auto"/>
            <w:right w:val="none" w:sz="0" w:space="0" w:color="auto"/>
          </w:divBdr>
        </w:div>
        <w:div w:id="1369331406">
          <w:marLeft w:val="640"/>
          <w:marRight w:val="0"/>
          <w:marTop w:val="0"/>
          <w:marBottom w:val="0"/>
          <w:divBdr>
            <w:top w:val="none" w:sz="0" w:space="0" w:color="auto"/>
            <w:left w:val="none" w:sz="0" w:space="0" w:color="auto"/>
            <w:bottom w:val="none" w:sz="0" w:space="0" w:color="auto"/>
            <w:right w:val="none" w:sz="0" w:space="0" w:color="auto"/>
          </w:divBdr>
        </w:div>
        <w:div w:id="1370379273">
          <w:marLeft w:val="640"/>
          <w:marRight w:val="0"/>
          <w:marTop w:val="0"/>
          <w:marBottom w:val="0"/>
          <w:divBdr>
            <w:top w:val="none" w:sz="0" w:space="0" w:color="auto"/>
            <w:left w:val="none" w:sz="0" w:space="0" w:color="auto"/>
            <w:bottom w:val="none" w:sz="0" w:space="0" w:color="auto"/>
            <w:right w:val="none" w:sz="0" w:space="0" w:color="auto"/>
          </w:divBdr>
        </w:div>
        <w:div w:id="1373069488">
          <w:marLeft w:val="640"/>
          <w:marRight w:val="0"/>
          <w:marTop w:val="0"/>
          <w:marBottom w:val="0"/>
          <w:divBdr>
            <w:top w:val="none" w:sz="0" w:space="0" w:color="auto"/>
            <w:left w:val="none" w:sz="0" w:space="0" w:color="auto"/>
            <w:bottom w:val="none" w:sz="0" w:space="0" w:color="auto"/>
            <w:right w:val="none" w:sz="0" w:space="0" w:color="auto"/>
          </w:divBdr>
        </w:div>
        <w:div w:id="1390618180">
          <w:marLeft w:val="640"/>
          <w:marRight w:val="0"/>
          <w:marTop w:val="0"/>
          <w:marBottom w:val="0"/>
          <w:divBdr>
            <w:top w:val="none" w:sz="0" w:space="0" w:color="auto"/>
            <w:left w:val="none" w:sz="0" w:space="0" w:color="auto"/>
            <w:bottom w:val="none" w:sz="0" w:space="0" w:color="auto"/>
            <w:right w:val="none" w:sz="0" w:space="0" w:color="auto"/>
          </w:divBdr>
        </w:div>
        <w:div w:id="1411731757">
          <w:marLeft w:val="640"/>
          <w:marRight w:val="0"/>
          <w:marTop w:val="0"/>
          <w:marBottom w:val="0"/>
          <w:divBdr>
            <w:top w:val="none" w:sz="0" w:space="0" w:color="auto"/>
            <w:left w:val="none" w:sz="0" w:space="0" w:color="auto"/>
            <w:bottom w:val="none" w:sz="0" w:space="0" w:color="auto"/>
            <w:right w:val="none" w:sz="0" w:space="0" w:color="auto"/>
          </w:divBdr>
        </w:div>
        <w:div w:id="1412586355">
          <w:marLeft w:val="640"/>
          <w:marRight w:val="0"/>
          <w:marTop w:val="0"/>
          <w:marBottom w:val="0"/>
          <w:divBdr>
            <w:top w:val="none" w:sz="0" w:space="0" w:color="auto"/>
            <w:left w:val="none" w:sz="0" w:space="0" w:color="auto"/>
            <w:bottom w:val="none" w:sz="0" w:space="0" w:color="auto"/>
            <w:right w:val="none" w:sz="0" w:space="0" w:color="auto"/>
          </w:divBdr>
        </w:div>
        <w:div w:id="1432356622">
          <w:marLeft w:val="640"/>
          <w:marRight w:val="0"/>
          <w:marTop w:val="0"/>
          <w:marBottom w:val="0"/>
          <w:divBdr>
            <w:top w:val="none" w:sz="0" w:space="0" w:color="auto"/>
            <w:left w:val="none" w:sz="0" w:space="0" w:color="auto"/>
            <w:bottom w:val="none" w:sz="0" w:space="0" w:color="auto"/>
            <w:right w:val="none" w:sz="0" w:space="0" w:color="auto"/>
          </w:divBdr>
        </w:div>
        <w:div w:id="1448044609">
          <w:marLeft w:val="640"/>
          <w:marRight w:val="0"/>
          <w:marTop w:val="0"/>
          <w:marBottom w:val="0"/>
          <w:divBdr>
            <w:top w:val="none" w:sz="0" w:space="0" w:color="auto"/>
            <w:left w:val="none" w:sz="0" w:space="0" w:color="auto"/>
            <w:bottom w:val="none" w:sz="0" w:space="0" w:color="auto"/>
            <w:right w:val="none" w:sz="0" w:space="0" w:color="auto"/>
          </w:divBdr>
        </w:div>
        <w:div w:id="1472940729">
          <w:marLeft w:val="640"/>
          <w:marRight w:val="0"/>
          <w:marTop w:val="0"/>
          <w:marBottom w:val="0"/>
          <w:divBdr>
            <w:top w:val="none" w:sz="0" w:space="0" w:color="auto"/>
            <w:left w:val="none" w:sz="0" w:space="0" w:color="auto"/>
            <w:bottom w:val="none" w:sz="0" w:space="0" w:color="auto"/>
            <w:right w:val="none" w:sz="0" w:space="0" w:color="auto"/>
          </w:divBdr>
        </w:div>
        <w:div w:id="1492940944">
          <w:marLeft w:val="640"/>
          <w:marRight w:val="0"/>
          <w:marTop w:val="0"/>
          <w:marBottom w:val="0"/>
          <w:divBdr>
            <w:top w:val="none" w:sz="0" w:space="0" w:color="auto"/>
            <w:left w:val="none" w:sz="0" w:space="0" w:color="auto"/>
            <w:bottom w:val="none" w:sz="0" w:space="0" w:color="auto"/>
            <w:right w:val="none" w:sz="0" w:space="0" w:color="auto"/>
          </w:divBdr>
        </w:div>
        <w:div w:id="1497645080">
          <w:marLeft w:val="640"/>
          <w:marRight w:val="0"/>
          <w:marTop w:val="0"/>
          <w:marBottom w:val="0"/>
          <w:divBdr>
            <w:top w:val="none" w:sz="0" w:space="0" w:color="auto"/>
            <w:left w:val="none" w:sz="0" w:space="0" w:color="auto"/>
            <w:bottom w:val="none" w:sz="0" w:space="0" w:color="auto"/>
            <w:right w:val="none" w:sz="0" w:space="0" w:color="auto"/>
          </w:divBdr>
        </w:div>
        <w:div w:id="1526097532">
          <w:marLeft w:val="640"/>
          <w:marRight w:val="0"/>
          <w:marTop w:val="0"/>
          <w:marBottom w:val="0"/>
          <w:divBdr>
            <w:top w:val="none" w:sz="0" w:space="0" w:color="auto"/>
            <w:left w:val="none" w:sz="0" w:space="0" w:color="auto"/>
            <w:bottom w:val="none" w:sz="0" w:space="0" w:color="auto"/>
            <w:right w:val="none" w:sz="0" w:space="0" w:color="auto"/>
          </w:divBdr>
        </w:div>
        <w:div w:id="1529445106">
          <w:marLeft w:val="640"/>
          <w:marRight w:val="0"/>
          <w:marTop w:val="0"/>
          <w:marBottom w:val="0"/>
          <w:divBdr>
            <w:top w:val="none" w:sz="0" w:space="0" w:color="auto"/>
            <w:left w:val="none" w:sz="0" w:space="0" w:color="auto"/>
            <w:bottom w:val="none" w:sz="0" w:space="0" w:color="auto"/>
            <w:right w:val="none" w:sz="0" w:space="0" w:color="auto"/>
          </w:divBdr>
        </w:div>
        <w:div w:id="1543636900">
          <w:marLeft w:val="640"/>
          <w:marRight w:val="0"/>
          <w:marTop w:val="0"/>
          <w:marBottom w:val="0"/>
          <w:divBdr>
            <w:top w:val="none" w:sz="0" w:space="0" w:color="auto"/>
            <w:left w:val="none" w:sz="0" w:space="0" w:color="auto"/>
            <w:bottom w:val="none" w:sz="0" w:space="0" w:color="auto"/>
            <w:right w:val="none" w:sz="0" w:space="0" w:color="auto"/>
          </w:divBdr>
        </w:div>
        <w:div w:id="1548681801">
          <w:marLeft w:val="640"/>
          <w:marRight w:val="0"/>
          <w:marTop w:val="0"/>
          <w:marBottom w:val="0"/>
          <w:divBdr>
            <w:top w:val="none" w:sz="0" w:space="0" w:color="auto"/>
            <w:left w:val="none" w:sz="0" w:space="0" w:color="auto"/>
            <w:bottom w:val="none" w:sz="0" w:space="0" w:color="auto"/>
            <w:right w:val="none" w:sz="0" w:space="0" w:color="auto"/>
          </w:divBdr>
        </w:div>
        <w:div w:id="1559242577">
          <w:marLeft w:val="640"/>
          <w:marRight w:val="0"/>
          <w:marTop w:val="0"/>
          <w:marBottom w:val="0"/>
          <w:divBdr>
            <w:top w:val="none" w:sz="0" w:space="0" w:color="auto"/>
            <w:left w:val="none" w:sz="0" w:space="0" w:color="auto"/>
            <w:bottom w:val="none" w:sz="0" w:space="0" w:color="auto"/>
            <w:right w:val="none" w:sz="0" w:space="0" w:color="auto"/>
          </w:divBdr>
        </w:div>
        <w:div w:id="1586263190">
          <w:marLeft w:val="640"/>
          <w:marRight w:val="0"/>
          <w:marTop w:val="0"/>
          <w:marBottom w:val="0"/>
          <w:divBdr>
            <w:top w:val="none" w:sz="0" w:space="0" w:color="auto"/>
            <w:left w:val="none" w:sz="0" w:space="0" w:color="auto"/>
            <w:bottom w:val="none" w:sz="0" w:space="0" w:color="auto"/>
            <w:right w:val="none" w:sz="0" w:space="0" w:color="auto"/>
          </w:divBdr>
        </w:div>
        <w:div w:id="1593049887">
          <w:marLeft w:val="640"/>
          <w:marRight w:val="0"/>
          <w:marTop w:val="0"/>
          <w:marBottom w:val="0"/>
          <w:divBdr>
            <w:top w:val="none" w:sz="0" w:space="0" w:color="auto"/>
            <w:left w:val="none" w:sz="0" w:space="0" w:color="auto"/>
            <w:bottom w:val="none" w:sz="0" w:space="0" w:color="auto"/>
            <w:right w:val="none" w:sz="0" w:space="0" w:color="auto"/>
          </w:divBdr>
        </w:div>
        <w:div w:id="1593052254">
          <w:marLeft w:val="640"/>
          <w:marRight w:val="0"/>
          <w:marTop w:val="0"/>
          <w:marBottom w:val="0"/>
          <w:divBdr>
            <w:top w:val="none" w:sz="0" w:space="0" w:color="auto"/>
            <w:left w:val="none" w:sz="0" w:space="0" w:color="auto"/>
            <w:bottom w:val="none" w:sz="0" w:space="0" w:color="auto"/>
            <w:right w:val="none" w:sz="0" w:space="0" w:color="auto"/>
          </w:divBdr>
        </w:div>
        <w:div w:id="1593783914">
          <w:marLeft w:val="640"/>
          <w:marRight w:val="0"/>
          <w:marTop w:val="0"/>
          <w:marBottom w:val="0"/>
          <w:divBdr>
            <w:top w:val="none" w:sz="0" w:space="0" w:color="auto"/>
            <w:left w:val="none" w:sz="0" w:space="0" w:color="auto"/>
            <w:bottom w:val="none" w:sz="0" w:space="0" w:color="auto"/>
            <w:right w:val="none" w:sz="0" w:space="0" w:color="auto"/>
          </w:divBdr>
        </w:div>
        <w:div w:id="1599674879">
          <w:marLeft w:val="640"/>
          <w:marRight w:val="0"/>
          <w:marTop w:val="0"/>
          <w:marBottom w:val="0"/>
          <w:divBdr>
            <w:top w:val="none" w:sz="0" w:space="0" w:color="auto"/>
            <w:left w:val="none" w:sz="0" w:space="0" w:color="auto"/>
            <w:bottom w:val="none" w:sz="0" w:space="0" w:color="auto"/>
            <w:right w:val="none" w:sz="0" w:space="0" w:color="auto"/>
          </w:divBdr>
        </w:div>
        <w:div w:id="1600673756">
          <w:marLeft w:val="640"/>
          <w:marRight w:val="0"/>
          <w:marTop w:val="0"/>
          <w:marBottom w:val="0"/>
          <w:divBdr>
            <w:top w:val="none" w:sz="0" w:space="0" w:color="auto"/>
            <w:left w:val="none" w:sz="0" w:space="0" w:color="auto"/>
            <w:bottom w:val="none" w:sz="0" w:space="0" w:color="auto"/>
            <w:right w:val="none" w:sz="0" w:space="0" w:color="auto"/>
          </w:divBdr>
        </w:div>
        <w:div w:id="1601378982">
          <w:marLeft w:val="640"/>
          <w:marRight w:val="0"/>
          <w:marTop w:val="0"/>
          <w:marBottom w:val="0"/>
          <w:divBdr>
            <w:top w:val="none" w:sz="0" w:space="0" w:color="auto"/>
            <w:left w:val="none" w:sz="0" w:space="0" w:color="auto"/>
            <w:bottom w:val="none" w:sz="0" w:space="0" w:color="auto"/>
            <w:right w:val="none" w:sz="0" w:space="0" w:color="auto"/>
          </w:divBdr>
        </w:div>
        <w:div w:id="1690597315">
          <w:marLeft w:val="640"/>
          <w:marRight w:val="0"/>
          <w:marTop w:val="0"/>
          <w:marBottom w:val="0"/>
          <w:divBdr>
            <w:top w:val="none" w:sz="0" w:space="0" w:color="auto"/>
            <w:left w:val="none" w:sz="0" w:space="0" w:color="auto"/>
            <w:bottom w:val="none" w:sz="0" w:space="0" w:color="auto"/>
            <w:right w:val="none" w:sz="0" w:space="0" w:color="auto"/>
          </w:divBdr>
        </w:div>
        <w:div w:id="1700156929">
          <w:marLeft w:val="640"/>
          <w:marRight w:val="0"/>
          <w:marTop w:val="0"/>
          <w:marBottom w:val="0"/>
          <w:divBdr>
            <w:top w:val="none" w:sz="0" w:space="0" w:color="auto"/>
            <w:left w:val="none" w:sz="0" w:space="0" w:color="auto"/>
            <w:bottom w:val="none" w:sz="0" w:space="0" w:color="auto"/>
            <w:right w:val="none" w:sz="0" w:space="0" w:color="auto"/>
          </w:divBdr>
        </w:div>
        <w:div w:id="1702978666">
          <w:marLeft w:val="640"/>
          <w:marRight w:val="0"/>
          <w:marTop w:val="0"/>
          <w:marBottom w:val="0"/>
          <w:divBdr>
            <w:top w:val="none" w:sz="0" w:space="0" w:color="auto"/>
            <w:left w:val="none" w:sz="0" w:space="0" w:color="auto"/>
            <w:bottom w:val="none" w:sz="0" w:space="0" w:color="auto"/>
            <w:right w:val="none" w:sz="0" w:space="0" w:color="auto"/>
          </w:divBdr>
        </w:div>
        <w:div w:id="1711418805">
          <w:marLeft w:val="640"/>
          <w:marRight w:val="0"/>
          <w:marTop w:val="0"/>
          <w:marBottom w:val="0"/>
          <w:divBdr>
            <w:top w:val="none" w:sz="0" w:space="0" w:color="auto"/>
            <w:left w:val="none" w:sz="0" w:space="0" w:color="auto"/>
            <w:bottom w:val="none" w:sz="0" w:space="0" w:color="auto"/>
            <w:right w:val="none" w:sz="0" w:space="0" w:color="auto"/>
          </w:divBdr>
        </w:div>
        <w:div w:id="1757437869">
          <w:marLeft w:val="640"/>
          <w:marRight w:val="0"/>
          <w:marTop w:val="0"/>
          <w:marBottom w:val="0"/>
          <w:divBdr>
            <w:top w:val="none" w:sz="0" w:space="0" w:color="auto"/>
            <w:left w:val="none" w:sz="0" w:space="0" w:color="auto"/>
            <w:bottom w:val="none" w:sz="0" w:space="0" w:color="auto"/>
            <w:right w:val="none" w:sz="0" w:space="0" w:color="auto"/>
          </w:divBdr>
        </w:div>
        <w:div w:id="1765028454">
          <w:marLeft w:val="640"/>
          <w:marRight w:val="0"/>
          <w:marTop w:val="0"/>
          <w:marBottom w:val="0"/>
          <w:divBdr>
            <w:top w:val="none" w:sz="0" w:space="0" w:color="auto"/>
            <w:left w:val="none" w:sz="0" w:space="0" w:color="auto"/>
            <w:bottom w:val="none" w:sz="0" w:space="0" w:color="auto"/>
            <w:right w:val="none" w:sz="0" w:space="0" w:color="auto"/>
          </w:divBdr>
        </w:div>
        <w:div w:id="1781022484">
          <w:marLeft w:val="640"/>
          <w:marRight w:val="0"/>
          <w:marTop w:val="0"/>
          <w:marBottom w:val="0"/>
          <w:divBdr>
            <w:top w:val="none" w:sz="0" w:space="0" w:color="auto"/>
            <w:left w:val="none" w:sz="0" w:space="0" w:color="auto"/>
            <w:bottom w:val="none" w:sz="0" w:space="0" w:color="auto"/>
            <w:right w:val="none" w:sz="0" w:space="0" w:color="auto"/>
          </w:divBdr>
        </w:div>
        <w:div w:id="1796757413">
          <w:marLeft w:val="640"/>
          <w:marRight w:val="0"/>
          <w:marTop w:val="0"/>
          <w:marBottom w:val="0"/>
          <w:divBdr>
            <w:top w:val="none" w:sz="0" w:space="0" w:color="auto"/>
            <w:left w:val="none" w:sz="0" w:space="0" w:color="auto"/>
            <w:bottom w:val="none" w:sz="0" w:space="0" w:color="auto"/>
            <w:right w:val="none" w:sz="0" w:space="0" w:color="auto"/>
          </w:divBdr>
        </w:div>
        <w:div w:id="1822454845">
          <w:marLeft w:val="640"/>
          <w:marRight w:val="0"/>
          <w:marTop w:val="0"/>
          <w:marBottom w:val="0"/>
          <w:divBdr>
            <w:top w:val="none" w:sz="0" w:space="0" w:color="auto"/>
            <w:left w:val="none" w:sz="0" w:space="0" w:color="auto"/>
            <w:bottom w:val="none" w:sz="0" w:space="0" w:color="auto"/>
            <w:right w:val="none" w:sz="0" w:space="0" w:color="auto"/>
          </w:divBdr>
        </w:div>
        <w:div w:id="1823232522">
          <w:marLeft w:val="640"/>
          <w:marRight w:val="0"/>
          <w:marTop w:val="0"/>
          <w:marBottom w:val="0"/>
          <w:divBdr>
            <w:top w:val="none" w:sz="0" w:space="0" w:color="auto"/>
            <w:left w:val="none" w:sz="0" w:space="0" w:color="auto"/>
            <w:bottom w:val="none" w:sz="0" w:space="0" w:color="auto"/>
            <w:right w:val="none" w:sz="0" w:space="0" w:color="auto"/>
          </w:divBdr>
        </w:div>
        <w:div w:id="1851286328">
          <w:marLeft w:val="640"/>
          <w:marRight w:val="0"/>
          <w:marTop w:val="0"/>
          <w:marBottom w:val="0"/>
          <w:divBdr>
            <w:top w:val="none" w:sz="0" w:space="0" w:color="auto"/>
            <w:left w:val="none" w:sz="0" w:space="0" w:color="auto"/>
            <w:bottom w:val="none" w:sz="0" w:space="0" w:color="auto"/>
            <w:right w:val="none" w:sz="0" w:space="0" w:color="auto"/>
          </w:divBdr>
        </w:div>
        <w:div w:id="1856962997">
          <w:marLeft w:val="640"/>
          <w:marRight w:val="0"/>
          <w:marTop w:val="0"/>
          <w:marBottom w:val="0"/>
          <w:divBdr>
            <w:top w:val="none" w:sz="0" w:space="0" w:color="auto"/>
            <w:left w:val="none" w:sz="0" w:space="0" w:color="auto"/>
            <w:bottom w:val="none" w:sz="0" w:space="0" w:color="auto"/>
            <w:right w:val="none" w:sz="0" w:space="0" w:color="auto"/>
          </w:divBdr>
        </w:div>
        <w:div w:id="1857495958">
          <w:marLeft w:val="640"/>
          <w:marRight w:val="0"/>
          <w:marTop w:val="0"/>
          <w:marBottom w:val="0"/>
          <w:divBdr>
            <w:top w:val="none" w:sz="0" w:space="0" w:color="auto"/>
            <w:left w:val="none" w:sz="0" w:space="0" w:color="auto"/>
            <w:bottom w:val="none" w:sz="0" w:space="0" w:color="auto"/>
            <w:right w:val="none" w:sz="0" w:space="0" w:color="auto"/>
          </w:divBdr>
        </w:div>
        <w:div w:id="1862930751">
          <w:marLeft w:val="640"/>
          <w:marRight w:val="0"/>
          <w:marTop w:val="0"/>
          <w:marBottom w:val="0"/>
          <w:divBdr>
            <w:top w:val="none" w:sz="0" w:space="0" w:color="auto"/>
            <w:left w:val="none" w:sz="0" w:space="0" w:color="auto"/>
            <w:bottom w:val="none" w:sz="0" w:space="0" w:color="auto"/>
            <w:right w:val="none" w:sz="0" w:space="0" w:color="auto"/>
          </w:divBdr>
        </w:div>
        <w:div w:id="1863472423">
          <w:marLeft w:val="640"/>
          <w:marRight w:val="0"/>
          <w:marTop w:val="0"/>
          <w:marBottom w:val="0"/>
          <w:divBdr>
            <w:top w:val="none" w:sz="0" w:space="0" w:color="auto"/>
            <w:left w:val="none" w:sz="0" w:space="0" w:color="auto"/>
            <w:bottom w:val="none" w:sz="0" w:space="0" w:color="auto"/>
            <w:right w:val="none" w:sz="0" w:space="0" w:color="auto"/>
          </w:divBdr>
        </w:div>
        <w:div w:id="1877623747">
          <w:marLeft w:val="640"/>
          <w:marRight w:val="0"/>
          <w:marTop w:val="0"/>
          <w:marBottom w:val="0"/>
          <w:divBdr>
            <w:top w:val="none" w:sz="0" w:space="0" w:color="auto"/>
            <w:left w:val="none" w:sz="0" w:space="0" w:color="auto"/>
            <w:bottom w:val="none" w:sz="0" w:space="0" w:color="auto"/>
            <w:right w:val="none" w:sz="0" w:space="0" w:color="auto"/>
          </w:divBdr>
        </w:div>
        <w:div w:id="1878853996">
          <w:marLeft w:val="640"/>
          <w:marRight w:val="0"/>
          <w:marTop w:val="0"/>
          <w:marBottom w:val="0"/>
          <w:divBdr>
            <w:top w:val="none" w:sz="0" w:space="0" w:color="auto"/>
            <w:left w:val="none" w:sz="0" w:space="0" w:color="auto"/>
            <w:bottom w:val="none" w:sz="0" w:space="0" w:color="auto"/>
            <w:right w:val="none" w:sz="0" w:space="0" w:color="auto"/>
          </w:divBdr>
        </w:div>
        <w:div w:id="1899658598">
          <w:marLeft w:val="640"/>
          <w:marRight w:val="0"/>
          <w:marTop w:val="0"/>
          <w:marBottom w:val="0"/>
          <w:divBdr>
            <w:top w:val="none" w:sz="0" w:space="0" w:color="auto"/>
            <w:left w:val="none" w:sz="0" w:space="0" w:color="auto"/>
            <w:bottom w:val="none" w:sz="0" w:space="0" w:color="auto"/>
            <w:right w:val="none" w:sz="0" w:space="0" w:color="auto"/>
          </w:divBdr>
        </w:div>
        <w:div w:id="1919442597">
          <w:marLeft w:val="640"/>
          <w:marRight w:val="0"/>
          <w:marTop w:val="0"/>
          <w:marBottom w:val="0"/>
          <w:divBdr>
            <w:top w:val="none" w:sz="0" w:space="0" w:color="auto"/>
            <w:left w:val="none" w:sz="0" w:space="0" w:color="auto"/>
            <w:bottom w:val="none" w:sz="0" w:space="0" w:color="auto"/>
            <w:right w:val="none" w:sz="0" w:space="0" w:color="auto"/>
          </w:divBdr>
        </w:div>
        <w:div w:id="1930386437">
          <w:marLeft w:val="640"/>
          <w:marRight w:val="0"/>
          <w:marTop w:val="0"/>
          <w:marBottom w:val="0"/>
          <w:divBdr>
            <w:top w:val="none" w:sz="0" w:space="0" w:color="auto"/>
            <w:left w:val="none" w:sz="0" w:space="0" w:color="auto"/>
            <w:bottom w:val="none" w:sz="0" w:space="0" w:color="auto"/>
            <w:right w:val="none" w:sz="0" w:space="0" w:color="auto"/>
          </w:divBdr>
        </w:div>
        <w:div w:id="1938171200">
          <w:marLeft w:val="640"/>
          <w:marRight w:val="0"/>
          <w:marTop w:val="0"/>
          <w:marBottom w:val="0"/>
          <w:divBdr>
            <w:top w:val="none" w:sz="0" w:space="0" w:color="auto"/>
            <w:left w:val="none" w:sz="0" w:space="0" w:color="auto"/>
            <w:bottom w:val="none" w:sz="0" w:space="0" w:color="auto"/>
            <w:right w:val="none" w:sz="0" w:space="0" w:color="auto"/>
          </w:divBdr>
        </w:div>
        <w:div w:id="1965118976">
          <w:marLeft w:val="640"/>
          <w:marRight w:val="0"/>
          <w:marTop w:val="0"/>
          <w:marBottom w:val="0"/>
          <w:divBdr>
            <w:top w:val="none" w:sz="0" w:space="0" w:color="auto"/>
            <w:left w:val="none" w:sz="0" w:space="0" w:color="auto"/>
            <w:bottom w:val="none" w:sz="0" w:space="0" w:color="auto"/>
            <w:right w:val="none" w:sz="0" w:space="0" w:color="auto"/>
          </w:divBdr>
        </w:div>
        <w:div w:id="1965310666">
          <w:marLeft w:val="640"/>
          <w:marRight w:val="0"/>
          <w:marTop w:val="0"/>
          <w:marBottom w:val="0"/>
          <w:divBdr>
            <w:top w:val="none" w:sz="0" w:space="0" w:color="auto"/>
            <w:left w:val="none" w:sz="0" w:space="0" w:color="auto"/>
            <w:bottom w:val="none" w:sz="0" w:space="0" w:color="auto"/>
            <w:right w:val="none" w:sz="0" w:space="0" w:color="auto"/>
          </w:divBdr>
        </w:div>
        <w:div w:id="1971861073">
          <w:marLeft w:val="640"/>
          <w:marRight w:val="0"/>
          <w:marTop w:val="0"/>
          <w:marBottom w:val="0"/>
          <w:divBdr>
            <w:top w:val="none" w:sz="0" w:space="0" w:color="auto"/>
            <w:left w:val="none" w:sz="0" w:space="0" w:color="auto"/>
            <w:bottom w:val="none" w:sz="0" w:space="0" w:color="auto"/>
            <w:right w:val="none" w:sz="0" w:space="0" w:color="auto"/>
          </w:divBdr>
        </w:div>
        <w:div w:id="1992128718">
          <w:marLeft w:val="640"/>
          <w:marRight w:val="0"/>
          <w:marTop w:val="0"/>
          <w:marBottom w:val="0"/>
          <w:divBdr>
            <w:top w:val="none" w:sz="0" w:space="0" w:color="auto"/>
            <w:left w:val="none" w:sz="0" w:space="0" w:color="auto"/>
            <w:bottom w:val="none" w:sz="0" w:space="0" w:color="auto"/>
            <w:right w:val="none" w:sz="0" w:space="0" w:color="auto"/>
          </w:divBdr>
        </w:div>
        <w:div w:id="1992828955">
          <w:marLeft w:val="640"/>
          <w:marRight w:val="0"/>
          <w:marTop w:val="0"/>
          <w:marBottom w:val="0"/>
          <w:divBdr>
            <w:top w:val="none" w:sz="0" w:space="0" w:color="auto"/>
            <w:left w:val="none" w:sz="0" w:space="0" w:color="auto"/>
            <w:bottom w:val="none" w:sz="0" w:space="0" w:color="auto"/>
            <w:right w:val="none" w:sz="0" w:space="0" w:color="auto"/>
          </w:divBdr>
        </w:div>
        <w:div w:id="2031100970">
          <w:marLeft w:val="640"/>
          <w:marRight w:val="0"/>
          <w:marTop w:val="0"/>
          <w:marBottom w:val="0"/>
          <w:divBdr>
            <w:top w:val="none" w:sz="0" w:space="0" w:color="auto"/>
            <w:left w:val="none" w:sz="0" w:space="0" w:color="auto"/>
            <w:bottom w:val="none" w:sz="0" w:space="0" w:color="auto"/>
            <w:right w:val="none" w:sz="0" w:space="0" w:color="auto"/>
          </w:divBdr>
        </w:div>
        <w:div w:id="2034570652">
          <w:marLeft w:val="640"/>
          <w:marRight w:val="0"/>
          <w:marTop w:val="0"/>
          <w:marBottom w:val="0"/>
          <w:divBdr>
            <w:top w:val="none" w:sz="0" w:space="0" w:color="auto"/>
            <w:left w:val="none" w:sz="0" w:space="0" w:color="auto"/>
            <w:bottom w:val="none" w:sz="0" w:space="0" w:color="auto"/>
            <w:right w:val="none" w:sz="0" w:space="0" w:color="auto"/>
          </w:divBdr>
        </w:div>
        <w:div w:id="2043509921">
          <w:marLeft w:val="640"/>
          <w:marRight w:val="0"/>
          <w:marTop w:val="0"/>
          <w:marBottom w:val="0"/>
          <w:divBdr>
            <w:top w:val="none" w:sz="0" w:space="0" w:color="auto"/>
            <w:left w:val="none" w:sz="0" w:space="0" w:color="auto"/>
            <w:bottom w:val="none" w:sz="0" w:space="0" w:color="auto"/>
            <w:right w:val="none" w:sz="0" w:space="0" w:color="auto"/>
          </w:divBdr>
        </w:div>
        <w:div w:id="2051102435">
          <w:marLeft w:val="640"/>
          <w:marRight w:val="0"/>
          <w:marTop w:val="0"/>
          <w:marBottom w:val="0"/>
          <w:divBdr>
            <w:top w:val="none" w:sz="0" w:space="0" w:color="auto"/>
            <w:left w:val="none" w:sz="0" w:space="0" w:color="auto"/>
            <w:bottom w:val="none" w:sz="0" w:space="0" w:color="auto"/>
            <w:right w:val="none" w:sz="0" w:space="0" w:color="auto"/>
          </w:divBdr>
        </w:div>
        <w:div w:id="2059668974">
          <w:marLeft w:val="640"/>
          <w:marRight w:val="0"/>
          <w:marTop w:val="0"/>
          <w:marBottom w:val="0"/>
          <w:divBdr>
            <w:top w:val="none" w:sz="0" w:space="0" w:color="auto"/>
            <w:left w:val="none" w:sz="0" w:space="0" w:color="auto"/>
            <w:bottom w:val="none" w:sz="0" w:space="0" w:color="auto"/>
            <w:right w:val="none" w:sz="0" w:space="0" w:color="auto"/>
          </w:divBdr>
        </w:div>
        <w:div w:id="2063550986">
          <w:marLeft w:val="640"/>
          <w:marRight w:val="0"/>
          <w:marTop w:val="0"/>
          <w:marBottom w:val="0"/>
          <w:divBdr>
            <w:top w:val="none" w:sz="0" w:space="0" w:color="auto"/>
            <w:left w:val="none" w:sz="0" w:space="0" w:color="auto"/>
            <w:bottom w:val="none" w:sz="0" w:space="0" w:color="auto"/>
            <w:right w:val="none" w:sz="0" w:space="0" w:color="auto"/>
          </w:divBdr>
        </w:div>
        <w:div w:id="2063938833">
          <w:marLeft w:val="640"/>
          <w:marRight w:val="0"/>
          <w:marTop w:val="0"/>
          <w:marBottom w:val="0"/>
          <w:divBdr>
            <w:top w:val="none" w:sz="0" w:space="0" w:color="auto"/>
            <w:left w:val="none" w:sz="0" w:space="0" w:color="auto"/>
            <w:bottom w:val="none" w:sz="0" w:space="0" w:color="auto"/>
            <w:right w:val="none" w:sz="0" w:space="0" w:color="auto"/>
          </w:divBdr>
        </w:div>
        <w:div w:id="2064785863">
          <w:marLeft w:val="640"/>
          <w:marRight w:val="0"/>
          <w:marTop w:val="0"/>
          <w:marBottom w:val="0"/>
          <w:divBdr>
            <w:top w:val="none" w:sz="0" w:space="0" w:color="auto"/>
            <w:left w:val="none" w:sz="0" w:space="0" w:color="auto"/>
            <w:bottom w:val="none" w:sz="0" w:space="0" w:color="auto"/>
            <w:right w:val="none" w:sz="0" w:space="0" w:color="auto"/>
          </w:divBdr>
        </w:div>
        <w:div w:id="2065835998">
          <w:marLeft w:val="640"/>
          <w:marRight w:val="0"/>
          <w:marTop w:val="0"/>
          <w:marBottom w:val="0"/>
          <w:divBdr>
            <w:top w:val="none" w:sz="0" w:space="0" w:color="auto"/>
            <w:left w:val="none" w:sz="0" w:space="0" w:color="auto"/>
            <w:bottom w:val="none" w:sz="0" w:space="0" w:color="auto"/>
            <w:right w:val="none" w:sz="0" w:space="0" w:color="auto"/>
          </w:divBdr>
        </w:div>
        <w:div w:id="2067026727">
          <w:marLeft w:val="640"/>
          <w:marRight w:val="0"/>
          <w:marTop w:val="0"/>
          <w:marBottom w:val="0"/>
          <w:divBdr>
            <w:top w:val="none" w:sz="0" w:space="0" w:color="auto"/>
            <w:left w:val="none" w:sz="0" w:space="0" w:color="auto"/>
            <w:bottom w:val="none" w:sz="0" w:space="0" w:color="auto"/>
            <w:right w:val="none" w:sz="0" w:space="0" w:color="auto"/>
          </w:divBdr>
        </w:div>
        <w:div w:id="2074422036">
          <w:marLeft w:val="640"/>
          <w:marRight w:val="0"/>
          <w:marTop w:val="0"/>
          <w:marBottom w:val="0"/>
          <w:divBdr>
            <w:top w:val="none" w:sz="0" w:space="0" w:color="auto"/>
            <w:left w:val="none" w:sz="0" w:space="0" w:color="auto"/>
            <w:bottom w:val="none" w:sz="0" w:space="0" w:color="auto"/>
            <w:right w:val="none" w:sz="0" w:space="0" w:color="auto"/>
          </w:divBdr>
        </w:div>
        <w:div w:id="2085369603">
          <w:marLeft w:val="640"/>
          <w:marRight w:val="0"/>
          <w:marTop w:val="0"/>
          <w:marBottom w:val="0"/>
          <w:divBdr>
            <w:top w:val="none" w:sz="0" w:space="0" w:color="auto"/>
            <w:left w:val="none" w:sz="0" w:space="0" w:color="auto"/>
            <w:bottom w:val="none" w:sz="0" w:space="0" w:color="auto"/>
            <w:right w:val="none" w:sz="0" w:space="0" w:color="auto"/>
          </w:divBdr>
        </w:div>
        <w:div w:id="2112898568">
          <w:marLeft w:val="640"/>
          <w:marRight w:val="0"/>
          <w:marTop w:val="0"/>
          <w:marBottom w:val="0"/>
          <w:divBdr>
            <w:top w:val="none" w:sz="0" w:space="0" w:color="auto"/>
            <w:left w:val="none" w:sz="0" w:space="0" w:color="auto"/>
            <w:bottom w:val="none" w:sz="0" w:space="0" w:color="auto"/>
            <w:right w:val="none" w:sz="0" w:space="0" w:color="auto"/>
          </w:divBdr>
        </w:div>
      </w:divsChild>
    </w:div>
    <w:div w:id="1036126878">
      <w:bodyDiv w:val="1"/>
      <w:marLeft w:val="0"/>
      <w:marRight w:val="0"/>
      <w:marTop w:val="0"/>
      <w:marBottom w:val="0"/>
      <w:divBdr>
        <w:top w:val="none" w:sz="0" w:space="0" w:color="auto"/>
        <w:left w:val="none" w:sz="0" w:space="0" w:color="auto"/>
        <w:bottom w:val="none" w:sz="0" w:space="0" w:color="auto"/>
        <w:right w:val="none" w:sz="0" w:space="0" w:color="auto"/>
      </w:divBdr>
      <w:divsChild>
        <w:div w:id="1758282987">
          <w:marLeft w:val="640"/>
          <w:marRight w:val="0"/>
          <w:marTop w:val="0"/>
          <w:marBottom w:val="0"/>
          <w:divBdr>
            <w:top w:val="none" w:sz="0" w:space="0" w:color="auto"/>
            <w:left w:val="none" w:sz="0" w:space="0" w:color="auto"/>
            <w:bottom w:val="none" w:sz="0" w:space="0" w:color="auto"/>
            <w:right w:val="none" w:sz="0" w:space="0" w:color="auto"/>
          </w:divBdr>
        </w:div>
        <w:div w:id="1984580857">
          <w:marLeft w:val="640"/>
          <w:marRight w:val="0"/>
          <w:marTop w:val="0"/>
          <w:marBottom w:val="0"/>
          <w:divBdr>
            <w:top w:val="none" w:sz="0" w:space="0" w:color="auto"/>
            <w:left w:val="none" w:sz="0" w:space="0" w:color="auto"/>
            <w:bottom w:val="none" w:sz="0" w:space="0" w:color="auto"/>
            <w:right w:val="none" w:sz="0" w:space="0" w:color="auto"/>
          </w:divBdr>
        </w:div>
        <w:div w:id="111365686">
          <w:marLeft w:val="640"/>
          <w:marRight w:val="0"/>
          <w:marTop w:val="0"/>
          <w:marBottom w:val="0"/>
          <w:divBdr>
            <w:top w:val="none" w:sz="0" w:space="0" w:color="auto"/>
            <w:left w:val="none" w:sz="0" w:space="0" w:color="auto"/>
            <w:bottom w:val="none" w:sz="0" w:space="0" w:color="auto"/>
            <w:right w:val="none" w:sz="0" w:space="0" w:color="auto"/>
          </w:divBdr>
        </w:div>
        <w:div w:id="101997469">
          <w:marLeft w:val="640"/>
          <w:marRight w:val="0"/>
          <w:marTop w:val="0"/>
          <w:marBottom w:val="0"/>
          <w:divBdr>
            <w:top w:val="none" w:sz="0" w:space="0" w:color="auto"/>
            <w:left w:val="none" w:sz="0" w:space="0" w:color="auto"/>
            <w:bottom w:val="none" w:sz="0" w:space="0" w:color="auto"/>
            <w:right w:val="none" w:sz="0" w:space="0" w:color="auto"/>
          </w:divBdr>
        </w:div>
        <w:div w:id="1035613923">
          <w:marLeft w:val="640"/>
          <w:marRight w:val="0"/>
          <w:marTop w:val="0"/>
          <w:marBottom w:val="0"/>
          <w:divBdr>
            <w:top w:val="none" w:sz="0" w:space="0" w:color="auto"/>
            <w:left w:val="none" w:sz="0" w:space="0" w:color="auto"/>
            <w:bottom w:val="none" w:sz="0" w:space="0" w:color="auto"/>
            <w:right w:val="none" w:sz="0" w:space="0" w:color="auto"/>
          </w:divBdr>
        </w:div>
        <w:div w:id="1305695499">
          <w:marLeft w:val="640"/>
          <w:marRight w:val="0"/>
          <w:marTop w:val="0"/>
          <w:marBottom w:val="0"/>
          <w:divBdr>
            <w:top w:val="none" w:sz="0" w:space="0" w:color="auto"/>
            <w:left w:val="none" w:sz="0" w:space="0" w:color="auto"/>
            <w:bottom w:val="none" w:sz="0" w:space="0" w:color="auto"/>
            <w:right w:val="none" w:sz="0" w:space="0" w:color="auto"/>
          </w:divBdr>
        </w:div>
        <w:div w:id="434374201">
          <w:marLeft w:val="640"/>
          <w:marRight w:val="0"/>
          <w:marTop w:val="0"/>
          <w:marBottom w:val="0"/>
          <w:divBdr>
            <w:top w:val="none" w:sz="0" w:space="0" w:color="auto"/>
            <w:left w:val="none" w:sz="0" w:space="0" w:color="auto"/>
            <w:bottom w:val="none" w:sz="0" w:space="0" w:color="auto"/>
            <w:right w:val="none" w:sz="0" w:space="0" w:color="auto"/>
          </w:divBdr>
        </w:div>
        <w:div w:id="1431583184">
          <w:marLeft w:val="640"/>
          <w:marRight w:val="0"/>
          <w:marTop w:val="0"/>
          <w:marBottom w:val="0"/>
          <w:divBdr>
            <w:top w:val="none" w:sz="0" w:space="0" w:color="auto"/>
            <w:left w:val="none" w:sz="0" w:space="0" w:color="auto"/>
            <w:bottom w:val="none" w:sz="0" w:space="0" w:color="auto"/>
            <w:right w:val="none" w:sz="0" w:space="0" w:color="auto"/>
          </w:divBdr>
        </w:div>
        <w:div w:id="85351908">
          <w:marLeft w:val="640"/>
          <w:marRight w:val="0"/>
          <w:marTop w:val="0"/>
          <w:marBottom w:val="0"/>
          <w:divBdr>
            <w:top w:val="none" w:sz="0" w:space="0" w:color="auto"/>
            <w:left w:val="none" w:sz="0" w:space="0" w:color="auto"/>
            <w:bottom w:val="none" w:sz="0" w:space="0" w:color="auto"/>
            <w:right w:val="none" w:sz="0" w:space="0" w:color="auto"/>
          </w:divBdr>
        </w:div>
        <w:div w:id="488636443">
          <w:marLeft w:val="640"/>
          <w:marRight w:val="0"/>
          <w:marTop w:val="0"/>
          <w:marBottom w:val="0"/>
          <w:divBdr>
            <w:top w:val="none" w:sz="0" w:space="0" w:color="auto"/>
            <w:left w:val="none" w:sz="0" w:space="0" w:color="auto"/>
            <w:bottom w:val="none" w:sz="0" w:space="0" w:color="auto"/>
            <w:right w:val="none" w:sz="0" w:space="0" w:color="auto"/>
          </w:divBdr>
        </w:div>
        <w:div w:id="599679430">
          <w:marLeft w:val="640"/>
          <w:marRight w:val="0"/>
          <w:marTop w:val="0"/>
          <w:marBottom w:val="0"/>
          <w:divBdr>
            <w:top w:val="none" w:sz="0" w:space="0" w:color="auto"/>
            <w:left w:val="none" w:sz="0" w:space="0" w:color="auto"/>
            <w:bottom w:val="none" w:sz="0" w:space="0" w:color="auto"/>
            <w:right w:val="none" w:sz="0" w:space="0" w:color="auto"/>
          </w:divBdr>
        </w:div>
        <w:div w:id="347290864">
          <w:marLeft w:val="640"/>
          <w:marRight w:val="0"/>
          <w:marTop w:val="0"/>
          <w:marBottom w:val="0"/>
          <w:divBdr>
            <w:top w:val="none" w:sz="0" w:space="0" w:color="auto"/>
            <w:left w:val="none" w:sz="0" w:space="0" w:color="auto"/>
            <w:bottom w:val="none" w:sz="0" w:space="0" w:color="auto"/>
            <w:right w:val="none" w:sz="0" w:space="0" w:color="auto"/>
          </w:divBdr>
        </w:div>
        <w:div w:id="1654599700">
          <w:marLeft w:val="640"/>
          <w:marRight w:val="0"/>
          <w:marTop w:val="0"/>
          <w:marBottom w:val="0"/>
          <w:divBdr>
            <w:top w:val="none" w:sz="0" w:space="0" w:color="auto"/>
            <w:left w:val="none" w:sz="0" w:space="0" w:color="auto"/>
            <w:bottom w:val="none" w:sz="0" w:space="0" w:color="auto"/>
            <w:right w:val="none" w:sz="0" w:space="0" w:color="auto"/>
          </w:divBdr>
        </w:div>
        <w:div w:id="352927135">
          <w:marLeft w:val="640"/>
          <w:marRight w:val="0"/>
          <w:marTop w:val="0"/>
          <w:marBottom w:val="0"/>
          <w:divBdr>
            <w:top w:val="none" w:sz="0" w:space="0" w:color="auto"/>
            <w:left w:val="none" w:sz="0" w:space="0" w:color="auto"/>
            <w:bottom w:val="none" w:sz="0" w:space="0" w:color="auto"/>
            <w:right w:val="none" w:sz="0" w:space="0" w:color="auto"/>
          </w:divBdr>
        </w:div>
        <w:div w:id="668799307">
          <w:marLeft w:val="640"/>
          <w:marRight w:val="0"/>
          <w:marTop w:val="0"/>
          <w:marBottom w:val="0"/>
          <w:divBdr>
            <w:top w:val="none" w:sz="0" w:space="0" w:color="auto"/>
            <w:left w:val="none" w:sz="0" w:space="0" w:color="auto"/>
            <w:bottom w:val="none" w:sz="0" w:space="0" w:color="auto"/>
            <w:right w:val="none" w:sz="0" w:space="0" w:color="auto"/>
          </w:divBdr>
        </w:div>
        <w:div w:id="73088415">
          <w:marLeft w:val="640"/>
          <w:marRight w:val="0"/>
          <w:marTop w:val="0"/>
          <w:marBottom w:val="0"/>
          <w:divBdr>
            <w:top w:val="none" w:sz="0" w:space="0" w:color="auto"/>
            <w:left w:val="none" w:sz="0" w:space="0" w:color="auto"/>
            <w:bottom w:val="none" w:sz="0" w:space="0" w:color="auto"/>
            <w:right w:val="none" w:sz="0" w:space="0" w:color="auto"/>
          </w:divBdr>
        </w:div>
        <w:div w:id="598872010">
          <w:marLeft w:val="640"/>
          <w:marRight w:val="0"/>
          <w:marTop w:val="0"/>
          <w:marBottom w:val="0"/>
          <w:divBdr>
            <w:top w:val="none" w:sz="0" w:space="0" w:color="auto"/>
            <w:left w:val="none" w:sz="0" w:space="0" w:color="auto"/>
            <w:bottom w:val="none" w:sz="0" w:space="0" w:color="auto"/>
            <w:right w:val="none" w:sz="0" w:space="0" w:color="auto"/>
          </w:divBdr>
        </w:div>
        <w:div w:id="992371303">
          <w:marLeft w:val="640"/>
          <w:marRight w:val="0"/>
          <w:marTop w:val="0"/>
          <w:marBottom w:val="0"/>
          <w:divBdr>
            <w:top w:val="none" w:sz="0" w:space="0" w:color="auto"/>
            <w:left w:val="none" w:sz="0" w:space="0" w:color="auto"/>
            <w:bottom w:val="none" w:sz="0" w:space="0" w:color="auto"/>
            <w:right w:val="none" w:sz="0" w:space="0" w:color="auto"/>
          </w:divBdr>
        </w:div>
        <w:div w:id="702900505">
          <w:marLeft w:val="640"/>
          <w:marRight w:val="0"/>
          <w:marTop w:val="0"/>
          <w:marBottom w:val="0"/>
          <w:divBdr>
            <w:top w:val="none" w:sz="0" w:space="0" w:color="auto"/>
            <w:left w:val="none" w:sz="0" w:space="0" w:color="auto"/>
            <w:bottom w:val="none" w:sz="0" w:space="0" w:color="auto"/>
            <w:right w:val="none" w:sz="0" w:space="0" w:color="auto"/>
          </w:divBdr>
        </w:div>
        <w:div w:id="392199947">
          <w:marLeft w:val="640"/>
          <w:marRight w:val="0"/>
          <w:marTop w:val="0"/>
          <w:marBottom w:val="0"/>
          <w:divBdr>
            <w:top w:val="none" w:sz="0" w:space="0" w:color="auto"/>
            <w:left w:val="none" w:sz="0" w:space="0" w:color="auto"/>
            <w:bottom w:val="none" w:sz="0" w:space="0" w:color="auto"/>
            <w:right w:val="none" w:sz="0" w:space="0" w:color="auto"/>
          </w:divBdr>
        </w:div>
        <w:div w:id="2078086299">
          <w:marLeft w:val="640"/>
          <w:marRight w:val="0"/>
          <w:marTop w:val="0"/>
          <w:marBottom w:val="0"/>
          <w:divBdr>
            <w:top w:val="none" w:sz="0" w:space="0" w:color="auto"/>
            <w:left w:val="none" w:sz="0" w:space="0" w:color="auto"/>
            <w:bottom w:val="none" w:sz="0" w:space="0" w:color="auto"/>
            <w:right w:val="none" w:sz="0" w:space="0" w:color="auto"/>
          </w:divBdr>
        </w:div>
        <w:div w:id="2076050905">
          <w:marLeft w:val="640"/>
          <w:marRight w:val="0"/>
          <w:marTop w:val="0"/>
          <w:marBottom w:val="0"/>
          <w:divBdr>
            <w:top w:val="none" w:sz="0" w:space="0" w:color="auto"/>
            <w:left w:val="none" w:sz="0" w:space="0" w:color="auto"/>
            <w:bottom w:val="none" w:sz="0" w:space="0" w:color="auto"/>
            <w:right w:val="none" w:sz="0" w:space="0" w:color="auto"/>
          </w:divBdr>
        </w:div>
        <w:div w:id="1318024892">
          <w:marLeft w:val="640"/>
          <w:marRight w:val="0"/>
          <w:marTop w:val="0"/>
          <w:marBottom w:val="0"/>
          <w:divBdr>
            <w:top w:val="none" w:sz="0" w:space="0" w:color="auto"/>
            <w:left w:val="none" w:sz="0" w:space="0" w:color="auto"/>
            <w:bottom w:val="none" w:sz="0" w:space="0" w:color="auto"/>
            <w:right w:val="none" w:sz="0" w:space="0" w:color="auto"/>
          </w:divBdr>
        </w:div>
        <w:div w:id="862015507">
          <w:marLeft w:val="640"/>
          <w:marRight w:val="0"/>
          <w:marTop w:val="0"/>
          <w:marBottom w:val="0"/>
          <w:divBdr>
            <w:top w:val="none" w:sz="0" w:space="0" w:color="auto"/>
            <w:left w:val="none" w:sz="0" w:space="0" w:color="auto"/>
            <w:bottom w:val="none" w:sz="0" w:space="0" w:color="auto"/>
            <w:right w:val="none" w:sz="0" w:space="0" w:color="auto"/>
          </w:divBdr>
        </w:div>
        <w:div w:id="344944693">
          <w:marLeft w:val="640"/>
          <w:marRight w:val="0"/>
          <w:marTop w:val="0"/>
          <w:marBottom w:val="0"/>
          <w:divBdr>
            <w:top w:val="none" w:sz="0" w:space="0" w:color="auto"/>
            <w:left w:val="none" w:sz="0" w:space="0" w:color="auto"/>
            <w:bottom w:val="none" w:sz="0" w:space="0" w:color="auto"/>
            <w:right w:val="none" w:sz="0" w:space="0" w:color="auto"/>
          </w:divBdr>
        </w:div>
        <w:div w:id="1138961227">
          <w:marLeft w:val="640"/>
          <w:marRight w:val="0"/>
          <w:marTop w:val="0"/>
          <w:marBottom w:val="0"/>
          <w:divBdr>
            <w:top w:val="none" w:sz="0" w:space="0" w:color="auto"/>
            <w:left w:val="none" w:sz="0" w:space="0" w:color="auto"/>
            <w:bottom w:val="none" w:sz="0" w:space="0" w:color="auto"/>
            <w:right w:val="none" w:sz="0" w:space="0" w:color="auto"/>
          </w:divBdr>
        </w:div>
        <w:div w:id="2134667002">
          <w:marLeft w:val="640"/>
          <w:marRight w:val="0"/>
          <w:marTop w:val="0"/>
          <w:marBottom w:val="0"/>
          <w:divBdr>
            <w:top w:val="none" w:sz="0" w:space="0" w:color="auto"/>
            <w:left w:val="none" w:sz="0" w:space="0" w:color="auto"/>
            <w:bottom w:val="none" w:sz="0" w:space="0" w:color="auto"/>
            <w:right w:val="none" w:sz="0" w:space="0" w:color="auto"/>
          </w:divBdr>
        </w:div>
        <w:div w:id="592202695">
          <w:marLeft w:val="640"/>
          <w:marRight w:val="0"/>
          <w:marTop w:val="0"/>
          <w:marBottom w:val="0"/>
          <w:divBdr>
            <w:top w:val="none" w:sz="0" w:space="0" w:color="auto"/>
            <w:left w:val="none" w:sz="0" w:space="0" w:color="auto"/>
            <w:bottom w:val="none" w:sz="0" w:space="0" w:color="auto"/>
            <w:right w:val="none" w:sz="0" w:space="0" w:color="auto"/>
          </w:divBdr>
        </w:div>
        <w:div w:id="521936518">
          <w:marLeft w:val="640"/>
          <w:marRight w:val="0"/>
          <w:marTop w:val="0"/>
          <w:marBottom w:val="0"/>
          <w:divBdr>
            <w:top w:val="none" w:sz="0" w:space="0" w:color="auto"/>
            <w:left w:val="none" w:sz="0" w:space="0" w:color="auto"/>
            <w:bottom w:val="none" w:sz="0" w:space="0" w:color="auto"/>
            <w:right w:val="none" w:sz="0" w:space="0" w:color="auto"/>
          </w:divBdr>
        </w:div>
        <w:div w:id="375273334">
          <w:marLeft w:val="640"/>
          <w:marRight w:val="0"/>
          <w:marTop w:val="0"/>
          <w:marBottom w:val="0"/>
          <w:divBdr>
            <w:top w:val="none" w:sz="0" w:space="0" w:color="auto"/>
            <w:left w:val="none" w:sz="0" w:space="0" w:color="auto"/>
            <w:bottom w:val="none" w:sz="0" w:space="0" w:color="auto"/>
            <w:right w:val="none" w:sz="0" w:space="0" w:color="auto"/>
          </w:divBdr>
        </w:div>
        <w:div w:id="1174807133">
          <w:marLeft w:val="640"/>
          <w:marRight w:val="0"/>
          <w:marTop w:val="0"/>
          <w:marBottom w:val="0"/>
          <w:divBdr>
            <w:top w:val="none" w:sz="0" w:space="0" w:color="auto"/>
            <w:left w:val="none" w:sz="0" w:space="0" w:color="auto"/>
            <w:bottom w:val="none" w:sz="0" w:space="0" w:color="auto"/>
            <w:right w:val="none" w:sz="0" w:space="0" w:color="auto"/>
          </w:divBdr>
        </w:div>
        <w:div w:id="1518420112">
          <w:marLeft w:val="640"/>
          <w:marRight w:val="0"/>
          <w:marTop w:val="0"/>
          <w:marBottom w:val="0"/>
          <w:divBdr>
            <w:top w:val="none" w:sz="0" w:space="0" w:color="auto"/>
            <w:left w:val="none" w:sz="0" w:space="0" w:color="auto"/>
            <w:bottom w:val="none" w:sz="0" w:space="0" w:color="auto"/>
            <w:right w:val="none" w:sz="0" w:space="0" w:color="auto"/>
          </w:divBdr>
        </w:div>
        <w:div w:id="1943368674">
          <w:marLeft w:val="640"/>
          <w:marRight w:val="0"/>
          <w:marTop w:val="0"/>
          <w:marBottom w:val="0"/>
          <w:divBdr>
            <w:top w:val="none" w:sz="0" w:space="0" w:color="auto"/>
            <w:left w:val="none" w:sz="0" w:space="0" w:color="auto"/>
            <w:bottom w:val="none" w:sz="0" w:space="0" w:color="auto"/>
            <w:right w:val="none" w:sz="0" w:space="0" w:color="auto"/>
          </w:divBdr>
        </w:div>
        <w:div w:id="1539048293">
          <w:marLeft w:val="640"/>
          <w:marRight w:val="0"/>
          <w:marTop w:val="0"/>
          <w:marBottom w:val="0"/>
          <w:divBdr>
            <w:top w:val="none" w:sz="0" w:space="0" w:color="auto"/>
            <w:left w:val="none" w:sz="0" w:space="0" w:color="auto"/>
            <w:bottom w:val="none" w:sz="0" w:space="0" w:color="auto"/>
            <w:right w:val="none" w:sz="0" w:space="0" w:color="auto"/>
          </w:divBdr>
        </w:div>
        <w:div w:id="992834053">
          <w:marLeft w:val="640"/>
          <w:marRight w:val="0"/>
          <w:marTop w:val="0"/>
          <w:marBottom w:val="0"/>
          <w:divBdr>
            <w:top w:val="none" w:sz="0" w:space="0" w:color="auto"/>
            <w:left w:val="none" w:sz="0" w:space="0" w:color="auto"/>
            <w:bottom w:val="none" w:sz="0" w:space="0" w:color="auto"/>
            <w:right w:val="none" w:sz="0" w:space="0" w:color="auto"/>
          </w:divBdr>
        </w:div>
        <w:div w:id="1480077669">
          <w:marLeft w:val="640"/>
          <w:marRight w:val="0"/>
          <w:marTop w:val="0"/>
          <w:marBottom w:val="0"/>
          <w:divBdr>
            <w:top w:val="none" w:sz="0" w:space="0" w:color="auto"/>
            <w:left w:val="none" w:sz="0" w:space="0" w:color="auto"/>
            <w:bottom w:val="none" w:sz="0" w:space="0" w:color="auto"/>
            <w:right w:val="none" w:sz="0" w:space="0" w:color="auto"/>
          </w:divBdr>
        </w:div>
        <w:div w:id="371731344">
          <w:marLeft w:val="640"/>
          <w:marRight w:val="0"/>
          <w:marTop w:val="0"/>
          <w:marBottom w:val="0"/>
          <w:divBdr>
            <w:top w:val="none" w:sz="0" w:space="0" w:color="auto"/>
            <w:left w:val="none" w:sz="0" w:space="0" w:color="auto"/>
            <w:bottom w:val="none" w:sz="0" w:space="0" w:color="auto"/>
            <w:right w:val="none" w:sz="0" w:space="0" w:color="auto"/>
          </w:divBdr>
        </w:div>
        <w:div w:id="1302226211">
          <w:marLeft w:val="640"/>
          <w:marRight w:val="0"/>
          <w:marTop w:val="0"/>
          <w:marBottom w:val="0"/>
          <w:divBdr>
            <w:top w:val="none" w:sz="0" w:space="0" w:color="auto"/>
            <w:left w:val="none" w:sz="0" w:space="0" w:color="auto"/>
            <w:bottom w:val="none" w:sz="0" w:space="0" w:color="auto"/>
            <w:right w:val="none" w:sz="0" w:space="0" w:color="auto"/>
          </w:divBdr>
        </w:div>
        <w:div w:id="211114020">
          <w:marLeft w:val="640"/>
          <w:marRight w:val="0"/>
          <w:marTop w:val="0"/>
          <w:marBottom w:val="0"/>
          <w:divBdr>
            <w:top w:val="none" w:sz="0" w:space="0" w:color="auto"/>
            <w:left w:val="none" w:sz="0" w:space="0" w:color="auto"/>
            <w:bottom w:val="none" w:sz="0" w:space="0" w:color="auto"/>
            <w:right w:val="none" w:sz="0" w:space="0" w:color="auto"/>
          </w:divBdr>
        </w:div>
        <w:div w:id="232744616">
          <w:marLeft w:val="640"/>
          <w:marRight w:val="0"/>
          <w:marTop w:val="0"/>
          <w:marBottom w:val="0"/>
          <w:divBdr>
            <w:top w:val="none" w:sz="0" w:space="0" w:color="auto"/>
            <w:left w:val="none" w:sz="0" w:space="0" w:color="auto"/>
            <w:bottom w:val="none" w:sz="0" w:space="0" w:color="auto"/>
            <w:right w:val="none" w:sz="0" w:space="0" w:color="auto"/>
          </w:divBdr>
        </w:div>
        <w:div w:id="1326130087">
          <w:marLeft w:val="640"/>
          <w:marRight w:val="0"/>
          <w:marTop w:val="0"/>
          <w:marBottom w:val="0"/>
          <w:divBdr>
            <w:top w:val="none" w:sz="0" w:space="0" w:color="auto"/>
            <w:left w:val="none" w:sz="0" w:space="0" w:color="auto"/>
            <w:bottom w:val="none" w:sz="0" w:space="0" w:color="auto"/>
            <w:right w:val="none" w:sz="0" w:space="0" w:color="auto"/>
          </w:divBdr>
        </w:div>
        <w:div w:id="1063482012">
          <w:marLeft w:val="640"/>
          <w:marRight w:val="0"/>
          <w:marTop w:val="0"/>
          <w:marBottom w:val="0"/>
          <w:divBdr>
            <w:top w:val="none" w:sz="0" w:space="0" w:color="auto"/>
            <w:left w:val="none" w:sz="0" w:space="0" w:color="auto"/>
            <w:bottom w:val="none" w:sz="0" w:space="0" w:color="auto"/>
            <w:right w:val="none" w:sz="0" w:space="0" w:color="auto"/>
          </w:divBdr>
        </w:div>
        <w:div w:id="3829659">
          <w:marLeft w:val="640"/>
          <w:marRight w:val="0"/>
          <w:marTop w:val="0"/>
          <w:marBottom w:val="0"/>
          <w:divBdr>
            <w:top w:val="none" w:sz="0" w:space="0" w:color="auto"/>
            <w:left w:val="none" w:sz="0" w:space="0" w:color="auto"/>
            <w:bottom w:val="none" w:sz="0" w:space="0" w:color="auto"/>
            <w:right w:val="none" w:sz="0" w:space="0" w:color="auto"/>
          </w:divBdr>
        </w:div>
        <w:div w:id="846796203">
          <w:marLeft w:val="640"/>
          <w:marRight w:val="0"/>
          <w:marTop w:val="0"/>
          <w:marBottom w:val="0"/>
          <w:divBdr>
            <w:top w:val="none" w:sz="0" w:space="0" w:color="auto"/>
            <w:left w:val="none" w:sz="0" w:space="0" w:color="auto"/>
            <w:bottom w:val="none" w:sz="0" w:space="0" w:color="auto"/>
            <w:right w:val="none" w:sz="0" w:space="0" w:color="auto"/>
          </w:divBdr>
        </w:div>
        <w:div w:id="1284384504">
          <w:marLeft w:val="640"/>
          <w:marRight w:val="0"/>
          <w:marTop w:val="0"/>
          <w:marBottom w:val="0"/>
          <w:divBdr>
            <w:top w:val="none" w:sz="0" w:space="0" w:color="auto"/>
            <w:left w:val="none" w:sz="0" w:space="0" w:color="auto"/>
            <w:bottom w:val="none" w:sz="0" w:space="0" w:color="auto"/>
            <w:right w:val="none" w:sz="0" w:space="0" w:color="auto"/>
          </w:divBdr>
        </w:div>
        <w:div w:id="129789476">
          <w:marLeft w:val="640"/>
          <w:marRight w:val="0"/>
          <w:marTop w:val="0"/>
          <w:marBottom w:val="0"/>
          <w:divBdr>
            <w:top w:val="none" w:sz="0" w:space="0" w:color="auto"/>
            <w:left w:val="none" w:sz="0" w:space="0" w:color="auto"/>
            <w:bottom w:val="none" w:sz="0" w:space="0" w:color="auto"/>
            <w:right w:val="none" w:sz="0" w:space="0" w:color="auto"/>
          </w:divBdr>
        </w:div>
        <w:div w:id="2058890730">
          <w:marLeft w:val="640"/>
          <w:marRight w:val="0"/>
          <w:marTop w:val="0"/>
          <w:marBottom w:val="0"/>
          <w:divBdr>
            <w:top w:val="none" w:sz="0" w:space="0" w:color="auto"/>
            <w:left w:val="none" w:sz="0" w:space="0" w:color="auto"/>
            <w:bottom w:val="none" w:sz="0" w:space="0" w:color="auto"/>
            <w:right w:val="none" w:sz="0" w:space="0" w:color="auto"/>
          </w:divBdr>
        </w:div>
        <w:div w:id="1828747001">
          <w:marLeft w:val="640"/>
          <w:marRight w:val="0"/>
          <w:marTop w:val="0"/>
          <w:marBottom w:val="0"/>
          <w:divBdr>
            <w:top w:val="none" w:sz="0" w:space="0" w:color="auto"/>
            <w:left w:val="none" w:sz="0" w:space="0" w:color="auto"/>
            <w:bottom w:val="none" w:sz="0" w:space="0" w:color="auto"/>
            <w:right w:val="none" w:sz="0" w:space="0" w:color="auto"/>
          </w:divBdr>
        </w:div>
        <w:div w:id="1559586994">
          <w:marLeft w:val="640"/>
          <w:marRight w:val="0"/>
          <w:marTop w:val="0"/>
          <w:marBottom w:val="0"/>
          <w:divBdr>
            <w:top w:val="none" w:sz="0" w:space="0" w:color="auto"/>
            <w:left w:val="none" w:sz="0" w:space="0" w:color="auto"/>
            <w:bottom w:val="none" w:sz="0" w:space="0" w:color="auto"/>
            <w:right w:val="none" w:sz="0" w:space="0" w:color="auto"/>
          </w:divBdr>
        </w:div>
        <w:div w:id="240524378">
          <w:marLeft w:val="640"/>
          <w:marRight w:val="0"/>
          <w:marTop w:val="0"/>
          <w:marBottom w:val="0"/>
          <w:divBdr>
            <w:top w:val="none" w:sz="0" w:space="0" w:color="auto"/>
            <w:left w:val="none" w:sz="0" w:space="0" w:color="auto"/>
            <w:bottom w:val="none" w:sz="0" w:space="0" w:color="auto"/>
            <w:right w:val="none" w:sz="0" w:space="0" w:color="auto"/>
          </w:divBdr>
        </w:div>
        <w:div w:id="912393440">
          <w:marLeft w:val="640"/>
          <w:marRight w:val="0"/>
          <w:marTop w:val="0"/>
          <w:marBottom w:val="0"/>
          <w:divBdr>
            <w:top w:val="none" w:sz="0" w:space="0" w:color="auto"/>
            <w:left w:val="none" w:sz="0" w:space="0" w:color="auto"/>
            <w:bottom w:val="none" w:sz="0" w:space="0" w:color="auto"/>
            <w:right w:val="none" w:sz="0" w:space="0" w:color="auto"/>
          </w:divBdr>
        </w:div>
        <w:div w:id="446238739">
          <w:marLeft w:val="640"/>
          <w:marRight w:val="0"/>
          <w:marTop w:val="0"/>
          <w:marBottom w:val="0"/>
          <w:divBdr>
            <w:top w:val="none" w:sz="0" w:space="0" w:color="auto"/>
            <w:left w:val="none" w:sz="0" w:space="0" w:color="auto"/>
            <w:bottom w:val="none" w:sz="0" w:space="0" w:color="auto"/>
            <w:right w:val="none" w:sz="0" w:space="0" w:color="auto"/>
          </w:divBdr>
        </w:div>
        <w:div w:id="791368169">
          <w:marLeft w:val="640"/>
          <w:marRight w:val="0"/>
          <w:marTop w:val="0"/>
          <w:marBottom w:val="0"/>
          <w:divBdr>
            <w:top w:val="none" w:sz="0" w:space="0" w:color="auto"/>
            <w:left w:val="none" w:sz="0" w:space="0" w:color="auto"/>
            <w:bottom w:val="none" w:sz="0" w:space="0" w:color="auto"/>
            <w:right w:val="none" w:sz="0" w:space="0" w:color="auto"/>
          </w:divBdr>
        </w:div>
        <w:div w:id="1762487581">
          <w:marLeft w:val="640"/>
          <w:marRight w:val="0"/>
          <w:marTop w:val="0"/>
          <w:marBottom w:val="0"/>
          <w:divBdr>
            <w:top w:val="none" w:sz="0" w:space="0" w:color="auto"/>
            <w:left w:val="none" w:sz="0" w:space="0" w:color="auto"/>
            <w:bottom w:val="none" w:sz="0" w:space="0" w:color="auto"/>
            <w:right w:val="none" w:sz="0" w:space="0" w:color="auto"/>
          </w:divBdr>
        </w:div>
        <w:div w:id="594366889">
          <w:marLeft w:val="640"/>
          <w:marRight w:val="0"/>
          <w:marTop w:val="0"/>
          <w:marBottom w:val="0"/>
          <w:divBdr>
            <w:top w:val="none" w:sz="0" w:space="0" w:color="auto"/>
            <w:left w:val="none" w:sz="0" w:space="0" w:color="auto"/>
            <w:bottom w:val="none" w:sz="0" w:space="0" w:color="auto"/>
            <w:right w:val="none" w:sz="0" w:space="0" w:color="auto"/>
          </w:divBdr>
        </w:div>
        <w:div w:id="1343122495">
          <w:marLeft w:val="640"/>
          <w:marRight w:val="0"/>
          <w:marTop w:val="0"/>
          <w:marBottom w:val="0"/>
          <w:divBdr>
            <w:top w:val="none" w:sz="0" w:space="0" w:color="auto"/>
            <w:left w:val="none" w:sz="0" w:space="0" w:color="auto"/>
            <w:bottom w:val="none" w:sz="0" w:space="0" w:color="auto"/>
            <w:right w:val="none" w:sz="0" w:space="0" w:color="auto"/>
          </w:divBdr>
        </w:div>
        <w:div w:id="1487238874">
          <w:marLeft w:val="640"/>
          <w:marRight w:val="0"/>
          <w:marTop w:val="0"/>
          <w:marBottom w:val="0"/>
          <w:divBdr>
            <w:top w:val="none" w:sz="0" w:space="0" w:color="auto"/>
            <w:left w:val="none" w:sz="0" w:space="0" w:color="auto"/>
            <w:bottom w:val="none" w:sz="0" w:space="0" w:color="auto"/>
            <w:right w:val="none" w:sz="0" w:space="0" w:color="auto"/>
          </w:divBdr>
        </w:div>
        <w:div w:id="622686311">
          <w:marLeft w:val="640"/>
          <w:marRight w:val="0"/>
          <w:marTop w:val="0"/>
          <w:marBottom w:val="0"/>
          <w:divBdr>
            <w:top w:val="none" w:sz="0" w:space="0" w:color="auto"/>
            <w:left w:val="none" w:sz="0" w:space="0" w:color="auto"/>
            <w:bottom w:val="none" w:sz="0" w:space="0" w:color="auto"/>
            <w:right w:val="none" w:sz="0" w:space="0" w:color="auto"/>
          </w:divBdr>
        </w:div>
        <w:div w:id="1003976818">
          <w:marLeft w:val="640"/>
          <w:marRight w:val="0"/>
          <w:marTop w:val="0"/>
          <w:marBottom w:val="0"/>
          <w:divBdr>
            <w:top w:val="none" w:sz="0" w:space="0" w:color="auto"/>
            <w:left w:val="none" w:sz="0" w:space="0" w:color="auto"/>
            <w:bottom w:val="none" w:sz="0" w:space="0" w:color="auto"/>
            <w:right w:val="none" w:sz="0" w:space="0" w:color="auto"/>
          </w:divBdr>
        </w:div>
        <w:div w:id="1197429665">
          <w:marLeft w:val="640"/>
          <w:marRight w:val="0"/>
          <w:marTop w:val="0"/>
          <w:marBottom w:val="0"/>
          <w:divBdr>
            <w:top w:val="none" w:sz="0" w:space="0" w:color="auto"/>
            <w:left w:val="none" w:sz="0" w:space="0" w:color="auto"/>
            <w:bottom w:val="none" w:sz="0" w:space="0" w:color="auto"/>
            <w:right w:val="none" w:sz="0" w:space="0" w:color="auto"/>
          </w:divBdr>
        </w:div>
        <w:div w:id="1530676032">
          <w:marLeft w:val="640"/>
          <w:marRight w:val="0"/>
          <w:marTop w:val="0"/>
          <w:marBottom w:val="0"/>
          <w:divBdr>
            <w:top w:val="none" w:sz="0" w:space="0" w:color="auto"/>
            <w:left w:val="none" w:sz="0" w:space="0" w:color="auto"/>
            <w:bottom w:val="none" w:sz="0" w:space="0" w:color="auto"/>
            <w:right w:val="none" w:sz="0" w:space="0" w:color="auto"/>
          </w:divBdr>
        </w:div>
        <w:div w:id="2056538015">
          <w:marLeft w:val="640"/>
          <w:marRight w:val="0"/>
          <w:marTop w:val="0"/>
          <w:marBottom w:val="0"/>
          <w:divBdr>
            <w:top w:val="none" w:sz="0" w:space="0" w:color="auto"/>
            <w:left w:val="none" w:sz="0" w:space="0" w:color="auto"/>
            <w:bottom w:val="none" w:sz="0" w:space="0" w:color="auto"/>
            <w:right w:val="none" w:sz="0" w:space="0" w:color="auto"/>
          </w:divBdr>
        </w:div>
        <w:div w:id="1129713545">
          <w:marLeft w:val="640"/>
          <w:marRight w:val="0"/>
          <w:marTop w:val="0"/>
          <w:marBottom w:val="0"/>
          <w:divBdr>
            <w:top w:val="none" w:sz="0" w:space="0" w:color="auto"/>
            <w:left w:val="none" w:sz="0" w:space="0" w:color="auto"/>
            <w:bottom w:val="none" w:sz="0" w:space="0" w:color="auto"/>
            <w:right w:val="none" w:sz="0" w:space="0" w:color="auto"/>
          </w:divBdr>
        </w:div>
        <w:div w:id="376319182">
          <w:marLeft w:val="640"/>
          <w:marRight w:val="0"/>
          <w:marTop w:val="0"/>
          <w:marBottom w:val="0"/>
          <w:divBdr>
            <w:top w:val="none" w:sz="0" w:space="0" w:color="auto"/>
            <w:left w:val="none" w:sz="0" w:space="0" w:color="auto"/>
            <w:bottom w:val="none" w:sz="0" w:space="0" w:color="auto"/>
            <w:right w:val="none" w:sz="0" w:space="0" w:color="auto"/>
          </w:divBdr>
        </w:div>
        <w:div w:id="2001620672">
          <w:marLeft w:val="640"/>
          <w:marRight w:val="0"/>
          <w:marTop w:val="0"/>
          <w:marBottom w:val="0"/>
          <w:divBdr>
            <w:top w:val="none" w:sz="0" w:space="0" w:color="auto"/>
            <w:left w:val="none" w:sz="0" w:space="0" w:color="auto"/>
            <w:bottom w:val="none" w:sz="0" w:space="0" w:color="auto"/>
            <w:right w:val="none" w:sz="0" w:space="0" w:color="auto"/>
          </w:divBdr>
        </w:div>
        <w:div w:id="1125853410">
          <w:marLeft w:val="640"/>
          <w:marRight w:val="0"/>
          <w:marTop w:val="0"/>
          <w:marBottom w:val="0"/>
          <w:divBdr>
            <w:top w:val="none" w:sz="0" w:space="0" w:color="auto"/>
            <w:left w:val="none" w:sz="0" w:space="0" w:color="auto"/>
            <w:bottom w:val="none" w:sz="0" w:space="0" w:color="auto"/>
            <w:right w:val="none" w:sz="0" w:space="0" w:color="auto"/>
          </w:divBdr>
        </w:div>
        <w:div w:id="2032876191">
          <w:marLeft w:val="640"/>
          <w:marRight w:val="0"/>
          <w:marTop w:val="0"/>
          <w:marBottom w:val="0"/>
          <w:divBdr>
            <w:top w:val="none" w:sz="0" w:space="0" w:color="auto"/>
            <w:left w:val="none" w:sz="0" w:space="0" w:color="auto"/>
            <w:bottom w:val="none" w:sz="0" w:space="0" w:color="auto"/>
            <w:right w:val="none" w:sz="0" w:space="0" w:color="auto"/>
          </w:divBdr>
        </w:div>
        <w:div w:id="1990591957">
          <w:marLeft w:val="640"/>
          <w:marRight w:val="0"/>
          <w:marTop w:val="0"/>
          <w:marBottom w:val="0"/>
          <w:divBdr>
            <w:top w:val="none" w:sz="0" w:space="0" w:color="auto"/>
            <w:left w:val="none" w:sz="0" w:space="0" w:color="auto"/>
            <w:bottom w:val="none" w:sz="0" w:space="0" w:color="auto"/>
            <w:right w:val="none" w:sz="0" w:space="0" w:color="auto"/>
          </w:divBdr>
        </w:div>
        <w:div w:id="920872099">
          <w:marLeft w:val="640"/>
          <w:marRight w:val="0"/>
          <w:marTop w:val="0"/>
          <w:marBottom w:val="0"/>
          <w:divBdr>
            <w:top w:val="none" w:sz="0" w:space="0" w:color="auto"/>
            <w:left w:val="none" w:sz="0" w:space="0" w:color="auto"/>
            <w:bottom w:val="none" w:sz="0" w:space="0" w:color="auto"/>
            <w:right w:val="none" w:sz="0" w:space="0" w:color="auto"/>
          </w:divBdr>
        </w:div>
        <w:div w:id="1624996400">
          <w:marLeft w:val="640"/>
          <w:marRight w:val="0"/>
          <w:marTop w:val="0"/>
          <w:marBottom w:val="0"/>
          <w:divBdr>
            <w:top w:val="none" w:sz="0" w:space="0" w:color="auto"/>
            <w:left w:val="none" w:sz="0" w:space="0" w:color="auto"/>
            <w:bottom w:val="none" w:sz="0" w:space="0" w:color="auto"/>
            <w:right w:val="none" w:sz="0" w:space="0" w:color="auto"/>
          </w:divBdr>
        </w:div>
        <w:div w:id="683822341">
          <w:marLeft w:val="640"/>
          <w:marRight w:val="0"/>
          <w:marTop w:val="0"/>
          <w:marBottom w:val="0"/>
          <w:divBdr>
            <w:top w:val="none" w:sz="0" w:space="0" w:color="auto"/>
            <w:left w:val="none" w:sz="0" w:space="0" w:color="auto"/>
            <w:bottom w:val="none" w:sz="0" w:space="0" w:color="auto"/>
            <w:right w:val="none" w:sz="0" w:space="0" w:color="auto"/>
          </w:divBdr>
        </w:div>
        <w:div w:id="1673727610">
          <w:marLeft w:val="640"/>
          <w:marRight w:val="0"/>
          <w:marTop w:val="0"/>
          <w:marBottom w:val="0"/>
          <w:divBdr>
            <w:top w:val="none" w:sz="0" w:space="0" w:color="auto"/>
            <w:left w:val="none" w:sz="0" w:space="0" w:color="auto"/>
            <w:bottom w:val="none" w:sz="0" w:space="0" w:color="auto"/>
            <w:right w:val="none" w:sz="0" w:space="0" w:color="auto"/>
          </w:divBdr>
        </w:div>
        <w:div w:id="1471358001">
          <w:marLeft w:val="640"/>
          <w:marRight w:val="0"/>
          <w:marTop w:val="0"/>
          <w:marBottom w:val="0"/>
          <w:divBdr>
            <w:top w:val="none" w:sz="0" w:space="0" w:color="auto"/>
            <w:left w:val="none" w:sz="0" w:space="0" w:color="auto"/>
            <w:bottom w:val="none" w:sz="0" w:space="0" w:color="auto"/>
            <w:right w:val="none" w:sz="0" w:space="0" w:color="auto"/>
          </w:divBdr>
        </w:div>
        <w:div w:id="16928274">
          <w:marLeft w:val="640"/>
          <w:marRight w:val="0"/>
          <w:marTop w:val="0"/>
          <w:marBottom w:val="0"/>
          <w:divBdr>
            <w:top w:val="none" w:sz="0" w:space="0" w:color="auto"/>
            <w:left w:val="none" w:sz="0" w:space="0" w:color="auto"/>
            <w:bottom w:val="none" w:sz="0" w:space="0" w:color="auto"/>
            <w:right w:val="none" w:sz="0" w:space="0" w:color="auto"/>
          </w:divBdr>
        </w:div>
        <w:div w:id="860125613">
          <w:marLeft w:val="640"/>
          <w:marRight w:val="0"/>
          <w:marTop w:val="0"/>
          <w:marBottom w:val="0"/>
          <w:divBdr>
            <w:top w:val="none" w:sz="0" w:space="0" w:color="auto"/>
            <w:left w:val="none" w:sz="0" w:space="0" w:color="auto"/>
            <w:bottom w:val="none" w:sz="0" w:space="0" w:color="auto"/>
            <w:right w:val="none" w:sz="0" w:space="0" w:color="auto"/>
          </w:divBdr>
        </w:div>
        <w:div w:id="181096677">
          <w:marLeft w:val="640"/>
          <w:marRight w:val="0"/>
          <w:marTop w:val="0"/>
          <w:marBottom w:val="0"/>
          <w:divBdr>
            <w:top w:val="none" w:sz="0" w:space="0" w:color="auto"/>
            <w:left w:val="none" w:sz="0" w:space="0" w:color="auto"/>
            <w:bottom w:val="none" w:sz="0" w:space="0" w:color="auto"/>
            <w:right w:val="none" w:sz="0" w:space="0" w:color="auto"/>
          </w:divBdr>
        </w:div>
        <w:div w:id="222495987">
          <w:marLeft w:val="640"/>
          <w:marRight w:val="0"/>
          <w:marTop w:val="0"/>
          <w:marBottom w:val="0"/>
          <w:divBdr>
            <w:top w:val="none" w:sz="0" w:space="0" w:color="auto"/>
            <w:left w:val="none" w:sz="0" w:space="0" w:color="auto"/>
            <w:bottom w:val="none" w:sz="0" w:space="0" w:color="auto"/>
            <w:right w:val="none" w:sz="0" w:space="0" w:color="auto"/>
          </w:divBdr>
        </w:div>
        <w:div w:id="1933472520">
          <w:marLeft w:val="640"/>
          <w:marRight w:val="0"/>
          <w:marTop w:val="0"/>
          <w:marBottom w:val="0"/>
          <w:divBdr>
            <w:top w:val="none" w:sz="0" w:space="0" w:color="auto"/>
            <w:left w:val="none" w:sz="0" w:space="0" w:color="auto"/>
            <w:bottom w:val="none" w:sz="0" w:space="0" w:color="auto"/>
            <w:right w:val="none" w:sz="0" w:space="0" w:color="auto"/>
          </w:divBdr>
        </w:div>
        <w:div w:id="620964313">
          <w:marLeft w:val="640"/>
          <w:marRight w:val="0"/>
          <w:marTop w:val="0"/>
          <w:marBottom w:val="0"/>
          <w:divBdr>
            <w:top w:val="none" w:sz="0" w:space="0" w:color="auto"/>
            <w:left w:val="none" w:sz="0" w:space="0" w:color="auto"/>
            <w:bottom w:val="none" w:sz="0" w:space="0" w:color="auto"/>
            <w:right w:val="none" w:sz="0" w:space="0" w:color="auto"/>
          </w:divBdr>
        </w:div>
        <w:div w:id="1811706958">
          <w:marLeft w:val="640"/>
          <w:marRight w:val="0"/>
          <w:marTop w:val="0"/>
          <w:marBottom w:val="0"/>
          <w:divBdr>
            <w:top w:val="none" w:sz="0" w:space="0" w:color="auto"/>
            <w:left w:val="none" w:sz="0" w:space="0" w:color="auto"/>
            <w:bottom w:val="none" w:sz="0" w:space="0" w:color="auto"/>
            <w:right w:val="none" w:sz="0" w:space="0" w:color="auto"/>
          </w:divBdr>
        </w:div>
        <w:div w:id="2042896983">
          <w:marLeft w:val="640"/>
          <w:marRight w:val="0"/>
          <w:marTop w:val="0"/>
          <w:marBottom w:val="0"/>
          <w:divBdr>
            <w:top w:val="none" w:sz="0" w:space="0" w:color="auto"/>
            <w:left w:val="none" w:sz="0" w:space="0" w:color="auto"/>
            <w:bottom w:val="none" w:sz="0" w:space="0" w:color="auto"/>
            <w:right w:val="none" w:sz="0" w:space="0" w:color="auto"/>
          </w:divBdr>
        </w:div>
        <w:div w:id="1864397574">
          <w:marLeft w:val="640"/>
          <w:marRight w:val="0"/>
          <w:marTop w:val="0"/>
          <w:marBottom w:val="0"/>
          <w:divBdr>
            <w:top w:val="none" w:sz="0" w:space="0" w:color="auto"/>
            <w:left w:val="none" w:sz="0" w:space="0" w:color="auto"/>
            <w:bottom w:val="none" w:sz="0" w:space="0" w:color="auto"/>
            <w:right w:val="none" w:sz="0" w:space="0" w:color="auto"/>
          </w:divBdr>
        </w:div>
        <w:div w:id="1752391699">
          <w:marLeft w:val="640"/>
          <w:marRight w:val="0"/>
          <w:marTop w:val="0"/>
          <w:marBottom w:val="0"/>
          <w:divBdr>
            <w:top w:val="none" w:sz="0" w:space="0" w:color="auto"/>
            <w:left w:val="none" w:sz="0" w:space="0" w:color="auto"/>
            <w:bottom w:val="none" w:sz="0" w:space="0" w:color="auto"/>
            <w:right w:val="none" w:sz="0" w:space="0" w:color="auto"/>
          </w:divBdr>
        </w:div>
        <w:div w:id="1838499803">
          <w:marLeft w:val="640"/>
          <w:marRight w:val="0"/>
          <w:marTop w:val="0"/>
          <w:marBottom w:val="0"/>
          <w:divBdr>
            <w:top w:val="none" w:sz="0" w:space="0" w:color="auto"/>
            <w:left w:val="none" w:sz="0" w:space="0" w:color="auto"/>
            <w:bottom w:val="none" w:sz="0" w:space="0" w:color="auto"/>
            <w:right w:val="none" w:sz="0" w:space="0" w:color="auto"/>
          </w:divBdr>
        </w:div>
        <w:div w:id="686952482">
          <w:marLeft w:val="640"/>
          <w:marRight w:val="0"/>
          <w:marTop w:val="0"/>
          <w:marBottom w:val="0"/>
          <w:divBdr>
            <w:top w:val="none" w:sz="0" w:space="0" w:color="auto"/>
            <w:left w:val="none" w:sz="0" w:space="0" w:color="auto"/>
            <w:bottom w:val="none" w:sz="0" w:space="0" w:color="auto"/>
            <w:right w:val="none" w:sz="0" w:space="0" w:color="auto"/>
          </w:divBdr>
        </w:div>
        <w:div w:id="2138260160">
          <w:marLeft w:val="640"/>
          <w:marRight w:val="0"/>
          <w:marTop w:val="0"/>
          <w:marBottom w:val="0"/>
          <w:divBdr>
            <w:top w:val="none" w:sz="0" w:space="0" w:color="auto"/>
            <w:left w:val="none" w:sz="0" w:space="0" w:color="auto"/>
            <w:bottom w:val="none" w:sz="0" w:space="0" w:color="auto"/>
            <w:right w:val="none" w:sz="0" w:space="0" w:color="auto"/>
          </w:divBdr>
        </w:div>
        <w:div w:id="1226910486">
          <w:marLeft w:val="640"/>
          <w:marRight w:val="0"/>
          <w:marTop w:val="0"/>
          <w:marBottom w:val="0"/>
          <w:divBdr>
            <w:top w:val="none" w:sz="0" w:space="0" w:color="auto"/>
            <w:left w:val="none" w:sz="0" w:space="0" w:color="auto"/>
            <w:bottom w:val="none" w:sz="0" w:space="0" w:color="auto"/>
            <w:right w:val="none" w:sz="0" w:space="0" w:color="auto"/>
          </w:divBdr>
        </w:div>
        <w:div w:id="29841327">
          <w:marLeft w:val="640"/>
          <w:marRight w:val="0"/>
          <w:marTop w:val="0"/>
          <w:marBottom w:val="0"/>
          <w:divBdr>
            <w:top w:val="none" w:sz="0" w:space="0" w:color="auto"/>
            <w:left w:val="none" w:sz="0" w:space="0" w:color="auto"/>
            <w:bottom w:val="none" w:sz="0" w:space="0" w:color="auto"/>
            <w:right w:val="none" w:sz="0" w:space="0" w:color="auto"/>
          </w:divBdr>
        </w:div>
        <w:div w:id="78915023">
          <w:marLeft w:val="640"/>
          <w:marRight w:val="0"/>
          <w:marTop w:val="0"/>
          <w:marBottom w:val="0"/>
          <w:divBdr>
            <w:top w:val="none" w:sz="0" w:space="0" w:color="auto"/>
            <w:left w:val="none" w:sz="0" w:space="0" w:color="auto"/>
            <w:bottom w:val="none" w:sz="0" w:space="0" w:color="auto"/>
            <w:right w:val="none" w:sz="0" w:space="0" w:color="auto"/>
          </w:divBdr>
        </w:div>
        <w:div w:id="2057657002">
          <w:marLeft w:val="640"/>
          <w:marRight w:val="0"/>
          <w:marTop w:val="0"/>
          <w:marBottom w:val="0"/>
          <w:divBdr>
            <w:top w:val="none" w:sz="0" w:space="0" w:color="auto"/>
            <w:left w:val="none" w:sz="0" w:space="0" w:color="auto"/>
            <w:bottom w:val="none" w:sz="0" w:space="0" w:color="auto"/>
            <w:right w:val="none" w:sz="0" w:space="0" w:color="auto"/>
          </w:divBdr>
        </w:div>
        <w:div w:id="1186670577">
          <w:marLeft w:val="640"/>
          <w:marRight w:val="0"/>
          <w:marTop w:val="0"/>
          <w:marBottom w:val="0"/>
          <w:divBdr>
            <w:top w:val="none" w:sz="0" w:space="0" w:color="auto"/>
            <w:left w:val="none" w:sz="0" w:space="0" w:color="auto"/>
            <w:bottom w:val="none" w:sz="0" w:space="0" w:color="auto"/>
            <w:right w:val="none" w:sz="0" w:space="0" w:color="auto"/>
          </w:divBdr>
        </w:div>
        <w:div w:id="1677414228">
          <w:marLeft w:val="640"/>
          <w:marRight w:val="0"/>
          <w:marTop w:val="0"/>
          <w:marBottom w:val="0"/>
          <w:divBdr>
            <w:top w:val="none" w:sz="0" w:space="0" w:color="auto"/>
            <w:left w:val="none" w:sz="0" w:space="0" w:color="auto"/>
            <w:bottom w:val="none" w:sz="0" w:space="0" w:color="auto"/>
            <w:right w:val="none" w:sz="0" w:space="0" w:color="auto"/>
          </w:divBdr>
        </w:div>
        <w:div w:id="2007244159">
          <w:marLeft w:val="640"/>
          <w:marRight w:val="0"/>
          <w:marTop w:val="0"/>
          <w:marBottom w:val="0"/>
          <w:divBdr>
            <w:top w:val="none" w:sz="0" w:space="0" w:color="auto"/>
            <w:left w:val="none" w:sz="0" w:space="0" w:color="auto"/>
            <w:bottom w:val="none" w:sz="0" w:space="0" w:color="auto"/>
            <w:right w:val="none" w:sz="0" w:space="0" w:color="auto"/>
          </w:divBdr>
        </w:div>
        <w:div w:id="576743375">
          <w:marLeft w:val="640"/>
          <w:marRight w:val="0"/>
          <w:marTop w:val="0"/>
          <w:marBottom w:val="0"/>
          <w:divBdr>
            <w:top w:val="none" w:sz="0" w:space="0" w:color="auto"/>
            <w:left w:val="none" w:sz="0" w:space="0" w:color="auto"/>
            <w:bottom w:val="none" w:sz="0" w:space="0" w:color="auto"/>
            <w:right w:val="none" w:sz="0" w:space="0" w:color="auto"/>
          </w:divBdr>
        </w:div>
        <w:div w:id="573927967">
          <w:marLeft w:val="640"/>
          <w:marRight w:val="0"/>
          <w:marTop w:val="0"/>
          <w:marBottom w:val="0"/>
          <w:divBdr>
            <w:top w:val="none" w:sz="0" w:space="0" w:color="auto"/>
            <w:left w:val="none" w:sz="0" w:space="0" w:color="auto"/>
            <w:bottom w:val="none" w:sz="0" w:space="0" w:color="auto"/>
            <w:right w:val="none" w:sz="0" w:space="0" w:color="auto"/>
          </w:divBdr>
        </w:div>
        <w:div w:id="810750339">
          <w:marLeft w:val="640"/>
          <w:marRight w:val="0"/>
          <w:marTop w:val="0"/>
          <w:marBottom w:val="0"/>
          <w:divBdr>
            <w:top w:val="none" w:sz="0" w:space="0" w:color="auto"/>
            <w:left w:val="none" w:sz="0" w:space="0" w:color="auto"/>
            <w:bottom w:val="none" w:sz="0" w:space="0" w:color="auto"/>
            <w:right w:val="none" w:sz="0" w:space="0" w:color="auto"/>
          </w:divBdr>
        </w:div>
        <w:div w:id="1645348366">
          <w:marLeft w:val="640"/>
          <w:marRight w:val="0"/>
          <w:marTop w:val="0"/>
          <w:marBottom w:val="0"/>
          <w:divBdr>
            <w:top w:val="none" w:sz="0" w:space="0" w:color="auto"/>
            <w:left w:val="none" w:sz="0" w:space="0" w:color="auto"/>
            <w:bottom w:val="none" w:sz="0" w:space="0" w:color="auto"/>
            <w:right w:val="none" w:sz="0" w:space="0" w:color="auto"/>
          </w:divBdr>
        </w:div>
        <w:div w:id="1547377540">
          <w:marLeft w:val="640"/>
          <w:marRight w:val="0"/>
          <w:marTop w:val="0"/>
          <w:marBottom w:val="0"/>
          <w:divBdr>
            <w:top w:val="none" w:sz="0" w:space="0" w:color="auto"/>
            <w:left w:val="none" w:sz="0" w:space="0" w:color="auto"/>
            <w:bottom w:val="none" w:sz="0" w:space="0" w:color="auto"/>
            <w:right w:val="none" w:sz="0" w:space="0" w:color="auto"/>
          </w:divBdr>
        </w:div>
        <w:div w:id="804741599">
          <w:marLeft w:val="640"/>
          <w:marRight w:val="0"/>
          <w:marTop w:val="0"/>
          <w:marBottom w:val="0"/>
          <w:divBdr>
            <w:top w:val="none" w:sz="0" w:space="0" w:color="auto"/>
            <w:left w:val="none" w:sz="0" w:space="0" w:color="auto"/>
            <w:bottom w:val="none" w:sz="0" w:space="0" w:color="auto"/>
            <w:right w:val="none" w:sz="0" w:space="0" w:color="auto"/>
          </w:divBdr>
        </w:div>
        <w:div w:id="1475025743">
          <w:marLeft w:val="640"/>
          <w:marRight w:val="0"/>
          <w:marTop w:val="0"/>
          <w:marBottom w:val="0"/>
          <w:divBdr>
            <w:top w:val="none" w:sz="0" w:space="0" w:color="auto"/>
            <w:left w:val="none" w:sz="0" w:space="0" w:color="auto"/>
            <w:bottom w:val="none" w:sz="0" w:space="0" w:color="auto"/>
            <w:right w:val="none" w:sz="0" w:space="0" w:color="auto"/>
          </w:divBdr>
        </w:div>
        <w:div w:id="657997150">
          <w:marLeft w:val="640"/>
          <w:marRight w:val="0"/>
          <w:marTop w:val="0"/>
          <w:marBottom w:val="0"/>
          <w:divBdr>
            <w:top w:val="none" w:sz="0" w:space="0" w:color="auto"/>
            <w:left w:val="none" w:sz="0" w:space="0" w:color="auto"/>
            <w:bottom w:val="none" w:sz="0" w:space="0" w:color="auto"/>
            <w:right w:val="none" w:sz="0" w:space="0" w:color="auto"/>
          </w:divBdr>
        </w:div>
        <w:div w:id="1184826985">
          <w:marLeft w:val="640"/>
          <w:marRight w:val="0"/>
          <w:marTop w:val="0"/>
          <w:marBottom w:val="0"/>
          <w:divBdr>
            <w:top w:val="none" w:sz="0" w:space="0" w:color="auto"/>
            <w:left w:val="none" w:sz="0" w:space="0" w:color="auto"/>
            <w:bottom w:val="none" w:sz="0" w:space="0" w:color="auto"/>
            <w:right w:val="none" w:sz="0" w:space="0" w:color="auto"/>
          </w:divBdr>
        </w:div>
        <w:div w:id="2109036199">
          <w:marLeft w:val="640"/>
          <w:marRight w:val="0"/>
          <w:marTop w:val="0"/>
          <w:marBottom w:val="0"/>
          <w:divBdr>
            <w:top w:val="none" w:sz="0" w:space="0" w:color="auto"/>
            <w:left w:val="none" w:sz="0" w:space="0" w:color="auto"/>
            <w:bottom w:val="none" w:sz="0" w:space="0" w:color="auto"/>
            <w:right w:val="none" w:sz="0" w:space="0" w:color="auto"/>
          </w:divBdr>
        </w:div>
        <w:div w:id="1723749028">
          <w:marLeft w:val="640"/>
          <w:marRight w:val="0"/>
          <w:marTop w:val="0"/>
          <w:marBottom w:val="0"/>
          <w:divBdr>
            <w:top w:val="none" w:sz="0" w:space="0" w:color="auto"/>
            <w:left w:val="none" w:sz="0" w:space="0" w:color="auto"/>
            <w:bottom w:val="none" w:sz="0" w:space="0" w:color="auto"/>
            <w:right w:val="none" w:sz="0" w:space="0" w:color="auto"/>
          </w:divBdr>
        </w:div>
        <w:div w:id="1919703396">
          <w:marLeft w:val="640"/>
          <w:marRight w:val="0"/>
          <w:marTop w:val="0"/>
          <w:marBottom w:val="0"/>
          <w:divBdr>
            <w:top w:val="none" w:sz="0" w:space="0" w:color="auto"/>
            <w:left w:val="none" w:sz="0" w:space="0" w:color="auto"/>
            <w:bottom w:val="none" w:sz="0" w:space="0" w:color="auto"/>
            <w:right w:val="none" w:sz="0" w:space="0" w:color="auto"/>
          </w:divBdr>
        </w:div>
        <w:div w:id="1850410208">
          <w:marLeft w:val="640"/>
          <w:marRight w:val="0"/>
          <w:marTop w:val="0"/>
          <w:marBottom w:val="0"/>
          <w:divBdr>
            <w:top w:val="none" w:sz="0" w:space="0" w:color="auto"/>
            <w:left w:val="none" w:sz="0" w:space="0" w:color="auto"/>
            <w:bottom w:val="none" w:sz="0" w:space="0" w:color="auto"/>
            <w:right w:val="none" w:sz="0" w:space="0" w:color="auto"/>
          </w:divBdr>
        </w:div>
        <w:div w:id="170533020">
          <w:marLeft w:val="640"/>
          <w:marRight w:val="0"/>
          <w:marTop w:val="0"/>
          <w:marBottom w:val="0"/>
          <w:divBdr>
            <w:top w:val="none" w:sz="0" w:space="0" w:color="auto"/>
            <w:left w:val="none" w:sz="0" w:space="0" w:color="auto"/>
            <w:bottom w:val="none" w:sz="0" w:space="0" w:color="auto"/>
            <w:right w:val="none" w:sz="0" w:space="0" w:color="auto"/>
          </w:divBdr>
        </w:div>
        <w:div w:id="122039482">
          <w:marLeft w:val="640"/>
          <w:marRight w:val="0"/>
          <w:marTop w:val="0"/>
          <w:marBottom w:val="0"/>
          <w:divBdr>
            <w:top w:val="none" w:sz="0" w:space="0" w:color="auto"/>
            <w:left w:val="none" w:sz="0" w:space="0" w:color="auto"/>
            <w:bottom w:val="none" w:sz="0" w:space="0" w:color="auto"/>
            <w:right w:val="none" w:sz="0" w:space="0" w:color="auto"/>
          </w:divBdr>
        </w:div>
        <w:div w:id="2010936416">
          <w:marLeft w:val="640"/>
          <w:marRight w:val="0"/>
          <w:marTop w:val="0"/>
          <w:marBottom w:val="0"/>
          <w:divBdr>
            <w:top w:val="none" w:sz="0" w:space="0" w:color="auto"/>
            <w:left w:val="none" w:sz="0" w:space="0" w:color="auto"/>
            <w:bottom w:val="none" w:sz="0" w:space="0" w:color="auto"/>
            <w:right w:val="none" w:sz="0" w:space="0" w:color="auto"/>
          </w:divBdr>
        </w:div>
        <w:div w:id="1048334516">
          <w:marLeft w:val="640"/>
          <w:marRight w:val="0"/>
          <w:marTop w:val="0"/>
          <w:marBottom w:val="0"/>
          <w:divBdr>
            <w:top w:val="none" w:sz="0" w:space="0" w:color="auto"/>
            <w:left w:val="none" w:sz="0" w:space="0" w:color="auto"/>
            <w:bottom w:val="none" w:sz="0" w:space="0" w:color="auto"/>
            <w:right w:val="none" w:sz="0" w:space="0" w:color="auto"/>
          </w:divBdr>
        </w:div>
        <w:div w:id="717165184">
          <w:marLeft w:val="640"/>
          <w:marRight w:val="0"/>
          <w:marTop w:val="0"/>
          <w:marBottom w:val="0"/>
          <w:divBdr>
            <w:top w:val="none" w:sz="0" w:space="0" w:color="auto"/>
            <w:left w:val="none" w:sz="0" w:space="0" w:color="auto"/>
            <w:bottom w:val="none" w:sz="0" w:space="0" w:color="auto"/>
            <w:right w:val="none" w:sz="0" w:space="0" w:color="auto"/>
          </w:divBdr>
        </w:div>
        <w:div w:id="1072773937">
          <w:marLeft w:val="640"/>
          <w:marRight w:val="0"/>
          <w:marTop w:val="0"/>
          <w:marBottom w:val="0"/>
          <w:divBdr>
            <w:top w:val="none" w:sz="0" w:space="0" w:color="auto"/>
            <w:left w:val="none" w:sz="0" w:space="0" w:color="auto"/>
            <w:bottom w:val="none" w:sz="0" w:space="0" w:color="auto"/>
            <w:right w:val="none" w:sz="0" w:space="0" w:color="auto"/>
          </w:divBdr>
        </w:div>
        <w:div w:id="1682270175">
          <w:marLeft w:val="640"/>
          <w:marRight w:val="0"/>
          <w:marTop w:val="0"/>
          <w:marBottom w:val="0"/>
          <w:divBdr>
            <w:top w:val="none" w:sz="0" w:space="0" w:color="auto"/>
            <w:left w:val="none" w:sz="0" w:space="0" w:color="auto"/>
            <w:bottom w:val="none" w:sz="0" w:space="0" w:color="auto"/>
            <w:right w:val="none" w:sz="0" w:space="0" w:color="auto"/>
          </w:divBdr>
        </w:div>
        <w:div w:id="1786263715">
          <w:marLeft w:val="640"/>
          <w:marRight w:val="0"/>
          <w:marTop w:val="0"/>
          <w:marBottom w:val="0"/>
          <w:divBdr>
            <w:top w:val="none" w:sz="0" w:space="0" w:color="auto"/>
            <w:left w:val="none" w:sz="0" w:space="0" w:color="auto"/>
            <w:bottom w:val="none" w:sz="0" w:space="0" w:color="auto"/>
            <w:right w:val="none" w:sz="0" w:space="0" w:color="auto"/>
          </w:divBdr>
        </w:div>
        <w:div w:id="1311641665">
          <w:marLeft w:val="640"/>
          <w:marRight w:val="0"/>
          <w:marTop w:val="0"/>
          <w:marBottom w:val="0"/>
          <w:divBdr>
            <w:top w:val="none" w:sz="0" w:space="0" w:color="auto"/>
            <w:left w:val="none" w:sz="0" w:space="0" w:color="auto"/>
            <w:bottom w:val="none" w:sz="0" w:space="0" w:color="auto"/>
            <w:right w:val="none" w:sz="0" w:space="0" w:color="auto"/>
          </w:divBdr>
        </w:div>
        <w:div w:id="659424406">
          <w:marLeft w:val="640"/>
          <w:marRight w:val="0"/>
          <w:marTop w:val="0"/>
          <w:marBottom w:val="0"/>
          <w:divBdr>
            <w:top w:val="none" w:sz="0" w:space="0" w:color="auto"/>
            <w:left w:val="none" w:sz="0" w:space="0" w:color="auto"/>
            <w:bottom w:val="none" w:sz="0" w:space="0" w:color="auto"/>
            <w:right w:val="none" w:sz="0" w:space="0" w:color="auto"/>
          </w:divBdr>
        </w:div>
        <w:div w:id="157186842">
          <w:marLeft w:val="640"/>
          <w:marRight w:val="0"/>
          <w:marTop w:val="0"/>
          <w:marBottom w:val="0"/>
          <w:divBdr>
            <w:top w:val="none" w:sz="0" w:space="0" w:color="auto"/>
            <w:left w:val="none" w:sz="0" w:space="0" w:color="auto"/>
            <w:bottom w:val="none" w:sz="0" w:space="0" w:color="auto"/>
            <w:right w:val="none" w:sz="0" w:space="0" w:color="auto"/>
          </w:divBdr>
        </w:div>
        <w:div w:id="917180285">
          <w:marLeft w:val="640"/>
          <w:marRight w:val="0"/>
          <w:marTop w:val="0"/>
          <w:marBottom w:val="0"/>
          <w:divBdr>
            <w:top w:val="none" w:sz="0" w:space="0" w:color="auto"/>
            <w:left w:val="none" w:sz="0" w:space="0" w:color="auto"/>
            <w:bottom w:val="none" w:sz="0" w:space="0" w:color="auto"/>
            <w:right w:val="none" w:sz="0" w:space="0" w:color="auto"/>
          </w:divBdr>
        </w:div>
        <w:div w:id="1307515999">
          <w:marLeft w:val="640"/>
          <w:marRight w:val="0"/>
          <w:marTop w:val="0"/>
          <w:marBottom w:val="0"/>
          <w:divBdr>
            <w:top w:val="none" w:sz="0" w:space="0" w:color="auto"/>
            <w:left w:val="none" w:sz="0" w:space="0" w:color="auto"/>
            <w:bottom w:val="none" w:sz="0" w:space="0" w:color="auto"/>
            <w:right w:val="none" w:sz="0" w:space="0" w:color="auto"/>
          </w:divBdr>
        </w:div>
        <w:div w:id="1870290608">
          <w:marLeft w:val="640"/>
          <w:marRight w:val="0"/>
          <w:marTop w:val="0"/>
          <w:marBottom w:val="0"/>
          <w:divBdr>
            <w:top w:val="none" w:sz="0" w:space="0" w:color="auto"/>
            <w:left w:val="none" w:sz="0" w:space="0" w:color="auto"/>
            <w:bottom w:val="none" w:sz="0" w:space="0" w:color="auto"/>
            <w:right w:val="none" w:sz="0" w:space="0" w:color="auto"/>
          </w:divBdr>
        </w:div>
        <w:div w:id="709109896">
          <w:marLeft w:val="640"/>
          <w:marRight w:val="0"/>
          <w:marTop w:val="0"/>
          <w:marBottom w:val="0"/>
          <w:divBdr>
            <w:top w:val="none" w:sz="0" w:space="0" w:color="auto"/>
            <w:left w:val="none" w:sz="0" w:space="0" w:color="auto"/>
            <w:bottom w:val="none" w:sz="0" w:space="0" w:color="auto"/>
            <w:right w:val="none" w:sz="0" w:space="0" w:color="auto"/>
          </w:divBdr>
        </w:div>
        <w:div w:id="183709910">
          <w:marLeft w:val="640"/>
          <w:marRight w:val="0"/>
          <w:marTop w:val="0"/>
          <w:marBottom w:val="0"/>
          <w:divBdr>
            <w:top w:val="none" w:sz="0" w:space="0" w:color="auto"/>
            <w:left w:val="none" w:sz="0" w:space="0" w:color="auto"/>
            <w:bottom w:val="none" w:sz="0" w:space="0" w:color="auto"/>
            <w:right w:val="none" w:sz="0" w:space="0" w:color="auto"/>
          </w:divBdr>
        </w:div>
        <w:div w:id="696001102">
          <w:marLeft w:val="640"/>
          <w:marRight w:val="0"/>
          <w:marTop w:val="0"/>
          <w:marBottom w:val="0"/>
          <w:divBdr>
            <w:top w:val="none" w:sz="0" w:space="0" w:color="auto"/>
            <w:left w:val="none" w:sz="0" w:space="0" w:color="auto"/>
            <w:bottom w:val="none" w:sz="0" w:space="0" w:color="auto"/>
            <w:right w:val="none" w:sz="0" w:space="0" w:color="auto"/>
          </w:divBdr>
        </w:div>
        <w:div w:id="472718070">
          <w:marLeft w:val="640"/>
          <w:marRight w:val="0"/>
          <w:marTop w:val="0"/>
          <w:marBottom w:val="0"/>
          <w:divBdr>
            <w:top w:val="none" w:sz="0" w:space="0" w:color="auto"/>
            <w:left w:val="none" w:sz="0" w:space="0" w:color="auto"/>
            <w:bottom w:val="none" w:sz="0" w:space="0" w:color="auto"/>
            <w:right w:val="none" w:sz="0" w:space="0" w:color="auto"/>
          </w:divBdr>
        </w:div>
        <w:div w:id="1650016109">
          <w:marLeft w:val="640"/>
          <w:marRight w:val="0"/>
          <w:marTop w:val="0"/>
          <w:marBottom w:val="0"/>
          <w:divBdr>
            <w:top w:val="none" w:sz="0" w:space="0" w:color="auto"/>
            <w:left w:val="none" w:sz="0" w:space="0" w:color="auto"/>
            <w:bottom w:val="none" w:sz="0" w:space="0" w:color="auto"/>
            <w:right w:val="none" w:sz="0" w:space="0" w:color="auto"/>
          </w:divBdr>
        </w:div>
        <w:div w:id="1517696331">
          <w:marLeft w:val="640"/>
          <w:marRight w:val="0"/>
          <w:marTop w:val="0"/>
          <w:marBottom w:val="0"/>
          <w:divBdr>
            <w:top w:val="none" w:sz="0" w:space="0" w:color="auto"/>
            <w:left w:val="none" w:sz="0" w:space="0" w:color="auto"/>
            <w:bottom w:val="none" w:sz="0" w:space="0" w:color="auto"/>
            <w:right w:val="none" w:sz="0" w:space="0" w:color="auto"/>
          </w:divBdr>
        </w:div>
        <w:div w:id="196427959">
          <w:marLeft w:val="640"/>
          <w:marRight w:val="0"/>
          <w:marTop w:val="0"/>
          <w:marBottom w:val="0"/>
          <w:divBdr>
            <w:top w:val="none" w:sz="0" w:space="0" w:color="auto"/>
            <w:left w:val="none" w:sz="0" w:space="0" w:color="auto"/>
            <w:bottom w:val="none" w:sz="0" w:space="0" w:color="auto"/>
            <w:right w:val="none" w:sz="0" w:space="0" w:color="auto"/>
          </w:divBdr>
        </w:div>
        <w:div w:id="903837410">
          <w:marLeft w:val="640"/>
          <w:marRight w:val="0"/>
          <w:marTop w:val="0"/>
          <w:marBottom w:val="0"/>
          <w:divBdr>
            <w:top w:val="none" w:sz="0" w:space="0" w:color="auto"/>
            <w:left w:val="none" w:sz="0" w:space="0" w:color="auto"/>
            <w:bottom w:val="none" w:sz="0" w:space="0" w:color="auto"/>
            <w:right w:val="none" w:sz="0" w:space="0" w:color="auto"/>
          </w:divBdr>
        </w:div>
        <w:div w:id="1421098341">
          <w:marLeft w:val="640"/>
          <w:marRight w:val="0"/>
          <w:marTop w:val="0"/>
          <w:marBottom w:val="0"/>
          <w:divBdr>
            <w:top w:val="none" w:sz="0" w:space="0" w:color="auto"/>
            <w:left w:val="none" w:sz="0" w:space="0" w:color="auto"/>
            <w:bottom w:val="none" w:sz="0" w:space="0" w:color="auto"/>
            <w:right w:val="none" w:sz="0" w:space="0" w:color="auto"/>
          </w:divBdr>
        </w:div>
        <w:div w:id="1820027328">
          <w:marLeft w:val="640"/>
          <w:marRight w:val="0"/>
          <w:marTop w:val="0"/>
          <w:marBottom w:val="0"/>
          <w:divBdr>
            <w:top w:val="none" w:sz="0" w:space="0" w:color="auto"/>
            <w:left w:val="none" w:sz="0" w:space="0" w:color="auto"/>
            <w:bottom w:val="none" w:sz="0" w:space="0" w:color="auto"/>
            <w:right w:val="none" w:sz="0" w:space="0" w:color="auto"/>
          </w:divBdr>
        </w:div>
        <w:div w:id="502940931">
          <w:marLeft w:val="640"/>
          <w:marRight w:val="0"/>
          <w:marTop w:val="0"/>
          <w:marBottom w:val="0"/>
          <w:divBdr>
            <w:top w:val="none" w:sz="0" w:space="0" w:color="auto"/>
            <w:left w:val="none" w:sz="0" w:space="0" w:color="auto"/>
            <w:bottom w:val="none" w:sz="0" w:space="0" w:color="auto"/>
            <w:right w:val="none" w:sz="0" w:space="0" w:color="auto"/>
          </w:divBdr>
        </w:div>
        <w:div w:id="703865469">
          <w:marLeft w:val="640"/>
          <w:marRight w:val="0"/>
          <w:marTop w:val="0"/>
          <w:marBottom w:val="0"/>
          <w:divBdr>
            <w:top w:val="none" w:sz="0" w:space="0" w:color="auto"/>
            <w:left w:val="none" w:sz="0" w:space="0" w:color="auto"/>
            <w:bottom w:val="none" w:sz="0" w:space="0" w:color="auto"/>
            <w:right w:val="none" w:sz="0" w:space="0" w:color="auto"/>
          </w:divBdr>
        </w:div>
        <w:div w:id="656762247">
          <w:marLeft w:val="640"/>
          <w:marRight w:val="0"/>
          <w:marTop w:val="0"/>
          <w:marBottom w:val="0"/>
          <w:divBdr>
            <w:top w:val="none" w:sz="0" w:space="0" w:color="auto"/>
            <w:left w:val="none" w:sz="0" w:space="0" w:color="auto"/>
            <w:bottom w:val="none" w:sz="0" w:space="0" w:color="auto"/>
            <w:right w:val="none" w:sz="0" w:space="0" w:color="auto"/>
          </w:divBdr>
        </w:div>
        <w:div w:id="415177533">
          <w:marLeft w:val="640"/>
          <w:marRight w:val="0"/>
          <w:marTop w:val="0"/>
          <w:marBottom w:val="0"/>
          <w:divBdr>
            <w:top w:val="none" w:sz="0" w:space="0" w:color="auto"/>
            <w:left w:val="none" w:sz="0" w:space="0" w:color="auto"/>
            <w:bottom w:val="none" w:sz="0" w:space="0" w:color="auto"/>
            <w:right w:val="none" w:sz="0" w:space="0" w:color="auto"/>
          </w:divBdr>
        </w:div>
        <w:div w:id="241254993">
          <w:marLeft w:val="640"/>
          <w:marRight w:val="0"/>
          <w:marTop w:val="0"/>
          <w:marBottom w:val="0"/>
          <w:divBdr>
            <w:top w:val="none" w:sz="0" w:space="0" w:color="auto"/>
            <w:left w:val="none" w:sz="0" w:space="0" w:color="auto"/>
            <w:bottom w:val="none" w:sz="0" w:space="0" w:color="auto"/>
            <w:right w:val="none" w:sz="0" w:space="0" w:color="auto"/>
          </w:divBdr>
        </w:div>
        <w:div w:id="808471906">
          <w:marLeft w:val="640"/>
          <w:marRight w:val="0"/>
          <w:marTop w:val="0"/>
          <w:marBottom w:val="0"/>
          <w:divBdr>
            <w:top w:val="none" w:sz="0" w:space="0" w:color="auto"/>
            <w:left w:val="none" w:sz="0" w:space="0" w:color="auto"/>
            <w:bottom w:val="none" w:sz="0" w:space="0" w:color="auto"/>
            <w:right w:val="none" w:sz="0" w:space="0" w:color="auto"/>
          </w:divBdr>
        </w:div>
        <w:div w:id="1080176459">
          <w:marLeft w:val="640"/>
          <w:marRight w:val="0"/>
          <w:marTop w:val="0"/>
          <w:marBottom w:val="0"/>
          <w:divBdr>
            <w:top w:val="none" w:sz="0" w:space="0" w:color="auto"/>
            <w:left w:val="none" w:sz="0" w:space="0" w:color="auto"/>
            <w:bottom w:val="none" w:sz="0" w:space="0" w:color="auto"/>
            <w:right w:val="none" w:sz="0" w:space="0" w:color="auto"/>
          </w:divBdr>
        </w:div>
        <w:div w:id="1718041067">
          <w:marLeft w:val="640"/>
          <w:marRight w:val="0"/>
          <w:marTop w:val="0"/>
          <w:marBottom w:val="0"/>
          <w:divBdr>
            <w:top w:val="none" w:sz="0" w:space="0" w:color="auto"/>
            <w:left w:val="none" w:sz="0" w:space="0" w:color="auto"/>
            <w:bottom w:val="none" w:sz="0" w:space="0" w:color="auto"/>
            <w:right w:val="none" w:sz="0" w:space="0" w:color="auto"/>
          </w:divBdr>
        </w:div>
        <w:div w:id="2130397151">
          <w:marLeft w:val="640"/>
          <w:marRight w:val="0"/>
          <w:marTop w:val="0"/>
          <w:marBottom w:val="0"/>
          <w:divBdr>
            <w:top w:val="none" w:sz="0" w:space="0" w:color="auto"/>
            <w:left w:val="none" w:sz="0" w:space="0" w:color="auto"/>
            <w:bottom w:val="none" w:sz="0" w:space="0" w:color="auto"/>
            <w:right w:val="none" w:sz="0" w:space="0" w:color="auto"/>
          </w:divBdr>
        </w:div>
        <w:div w:id="1312177547">
          <w:marLeft w:val="640"/>
          <w:marRight w:val="0"/>
          <w:marTop w:val="0"/>
          <w:marBottom w:val="0"/>
          <w:divBdr>
            <w:top w:val="none" w:sz="0" w:space="0" w:color="auto"/>
            <w:left w:val="none" w:sz="0" w:space="0" w:color="auto"/>
            <w:bottom w:val="none" w:sz="0" w:space="0" w:color="auto"/>
            <w:right w:val="none" w:sz="0" w:space="0" w:color="auto"/>
          </w:divBdr>
        </w:div>
        <w:div w:id="225603528">
          <w:marLeft w:val="640"/>
          <w:marRight w:val="0"/>
          <w:marTop w:val="0"/>
          <w:marBottom w:val="0"/>
          <w:divBdr>
            <w:top w:val="none" w:sz="0" w:space="0" w:color="auto"/>
            <w:left w:val="none" w:sz="0" w:space="0" w:color="auto"/>
            <w:bottom w:val="none" w:sz="0" w:space="0" w:color="auto"/>
            <w:right w:val="none" w:sz="0" w:space="0" w:color="auto"/>
          </w:divBdr>
        </w:div>
        <w:div w:id="127430682">
          <w:marLeft w:val="640"/>
          <w:marRight w:val="0"/>
          <w:marTop w:val="0"/>
          <w:marBottom w:val="0"/>
          <w:divBdr>
            <w:top w:val="none" w:sz="0" w:space="0" w:color="auto"/>
            <w:left w:val="none" w:sz="0" w:space="0" w:color="auto"/>
            <w:bottom w:val="none" w:sz="0" w:space="0" w:color="auto"/>
            <w:right w:val="none" w:sz="0" w:space="0" w:color="auto"/>
          </w:divBdr>
        </w:div>
        <w:div w:id="1026715660">
          <w:marLeft w:val="640"/>
          <w:marRight w:val="0"/>
          <w:marTop w:val="0"/>
          <w:marBottom w:val="0"/>
          <w:divBdr>
            <w:top w:val="none" w:sz="0" w:space="0" w:color="auto"/>
            <w:left w:val="none" w:sz="0" w:space="0" w:color="auto"/>
            <w:bottom w:val="none" w:sz="0" w:space="0" w:color="auto"/>
            <w:right w:val="none" w:sz="0" w:space="0" w:color="auto"/>
          </w:divBdr>
        </w:div>
        <w:div w:id="692417077">
          <w:marLeft w:val="640"/>
          <w:marRight w:val="0"/>
          <w:marTop w:val="0"/>
          <w:marBottom w:val="0"/>
          <w:divBdr>
            <w:top w:val="none" w:sz="0" w:space="0" w:color="auto"/>
            <w:left w:val="none" w:sz="0" w:space="0" w:color="auto"/>
            <w:bottom w:val="none" w:sz="0" w:space="0" w:color="auto"/>
            <w:right w:val="none" w:sz="0" w:space="0" w:color="auto"/>
          </w:divBdr>
        </w:div>
        <w:div w:id="332226867">
          <w:marLeft w:val="640"/>
          <w:marRight w:val="0"/>
          <w:marTop w:val="0"/>
          <w:marBottom w:val="0"/>
          <w:divBdr>
            <w:top w:val="none" w:sz="0" w:space="0" w:color="auto"/>
            <w:left w:val="none" w:sz="0" w:space="0" w:color="auto"/>
            <w:bottom w:val="none" w:sz="0" w:space="0" w:color="auto"/>
            <w:right w:val="none" w:sz="0" w:space="0" w:color="auto"/>
          </w:divBdr>
        </w:div>
        <w:div w:id="2095008862">
          <w:marLeft w:val="640"/>
          <w:marRight w:val="0"/>
          <w:marTop w:val="0"/>
          <w:marBottom w:val="0"/>
          <w:divBdr>
            <w:top w:val="none" w:sz="0" w:space="0" w:color="auto"/>
            <w:left w:val="none" w:sz="0" w:space="0" w:color="auto"/>
            <w:bottom w:val="none" w:sz="0" w:space="0" w:color="auto"/>
            <w:right w:val="none" w:sz="0" w:space="0" w:color="auto"/>
          </w:divBdr>
        </w:div>
        <w:div w:id="1401364111">
          <w:marLeft w:val="640"/>
          <w:marRight w:val="0"/>
          <w:marTop w:val="0"/>
          <w:marBottom w:val="0"/>
          <w:divBdr>
            <w:top w:val="none" w:sz="0" w:space="0" w:color="auto"/>
            <w:left w:val="none" w:sz="0" w:space="0" w:color="auto"/>
            <w:bottom w:val="none" w:sz="0" w:space="0" w:color="auto"/>
            <w:right w:val="none" w:sz="0" w:space="0" w:color="auto"/>
          </w:divBdr>
        </w:div>
        <w:div w:id="1376273811">
          <w:marLeft w:val="640"/>
          <w:marRight w:val="0"/>
          <w:marTop w:val="0"/>
          <w:marBottom w:val="0"/>
          <w:divBdr>
            <w:top w:val="none" w:sz="0" w:space="0" w:color="auto"/>
            <w:left w:val="none" w:sz="0" w:space="0" w:color="auto"/>
            <w:bottom w:val="none" w:sz="0" w:space="0" w:color="auto"/>
            <w:right w:val="none" w:sz="0" w:space="0" w:color="auto"/>
          </w:divBdr>
        </w:div>
        <w:div w:id="1211844050">
          <w:marLeft w:val="640"/>
          <w:marRight w:val="0"/>
          <w:marTop w:val="0"/>
          <w:marBottom w:val="0"/>
          <w:divBdr>
            <w:top w:val="none" w:sz="0" w:space="0" w:color="auto"/>
            <w:left w:val="none" w:sz="0" w:space="0" w:color="auto"/>
            <w:bottom w:val="none" w:sz="0" w:space="0" w:color="auto"/>
            <w:right w:val="none" w:sz="0" w:space="0" w:color="auto"/>
          </w:divBdr>
        </w:div>
        <w:div w:id="509299958">
          <w:marLeft w:val="640"/>
          <w:marRight w:val="0"/>
          <w:marTop w:val="0"/>
          <w:marBottom w:val="0"/>
          <w:divBdr>
            <w:top w:val="none" w:sz="0" w:space="0" w:color="auto"/>
            <w:left w:val="none" w:sz="0" w:space="0" w:color="auto"/>
            <w:bottom w:val="none" w:sz="0" w:space="0" w:color="auto"/>
            <w:right w:val="none" w:sz="0" w:space="0" w:color="auto"/>
          </w:divBdr>
        </w:div>
        <w:div w:id="664162437">
          <w:marLeft w:val="640"/>
          <w:marRight w:val="0"/>
          <w:marTop w:val="0"/>
          <w:marBottom w:val="0"/>
          <w:divBdr>
            <w:top w:val="none" w:sz="0" w:space="0" w:color="auto"/>
            <w:left w:val="none" w:sz="0" w:space="0" w:color="auto"/>
            <w:bottom w:val="none" w:sz="0" w:space="0" w:color="auto"/>
            <w:right w:val="none" w:sz="0" w:space="0" w:color="auto"/>
          </w:divBdr>
        </w:div>
        <w:div w:id="222912468">
          <w:marLeft w:val="640"/>
          <w:marRight w:val="0"/>
          <w:marTop w:val="0"/>
          <w:marBottom w:val="0"/>
          <w:divBdr>
            <w:top w:val="none" w:sz="0" w:space="0" w:color="auto"/>
            <w:left w:val="none" w:sz="0" w:space="0" w:color="auto"/>
            <w:bottom w:val="none" w:sz="0" w:space="0" w:color="auto"/>
            <w:right w:val="none" w:sz="0" w:space="0" w:color="auto"/>
          </w:divBdr>
        </w:div>
        <w:div w:id="1591236216">
          <w:marLeft w:val="640"/>
          <w:marRight w:val="0"/>
          <w:marTop w:val="0"/>
          <w:marBottom w:val="0"/>
          <w:divBdr>
            <w:top w:val="none" w:sz="0" w:space="0" w:color="auto"/>
            <w:left w:val="none" w:sz="0" w:space="0" w:color="auto"/>
            <w:bottom w:val="none" w:sz="0" w:space="0" w:color="auto"/>
            <w:right w:val="none" w:sz="0" w:space="0" w:color="auto"/>
          </w:divBdr>
        </w:div>
        <w:div w:id="1221595860">
          <w:marLeft w:val="640"/>
          <w:marRight w:val="0"/>
          <w:marTop w:val="0"/>
          <w:marBottom w:val="0"/>
          <w:divBdr>
            <w:top w:val="none" w:sz="0" w:space="0" w:color="auto"/>
            <w:left w:val="none" w:sz="0" w:space="0" w:color="auto"/>
            <w:bottom w:val="none" w:sz="0" w:space="0" w:color="auto"/>
            <w:right w:val="none" w:sz="0" w:space="0" w:color="auto"/>
          </w:divBdr>
        </w:div>
        <w:div w:id="1472745374">
          <w:marLeft w:val="640"/>
          <w:marRight w:val="0"/>
          <w:marTop w:val="0"/>
          <w:marBottom w:val="0"/>
          <w:divBdr>
            <w:top w:val="none" w:sz="0" w:space="0" w:color="auto"/>
            <w:left w:val="none" w:sz="0" w:space="0" w:color="auto"/>
            <w:bottom w:val="none" w:sz="0" w:space="0" w:color="auto"/>
            <w:right w:val="none" w:sz="0" w:space="0" w:color="auto"/>
          </w:divBdr>
        </w:div>
        <w:div w:id="1920673971">
          <w:marLeft w:val="640"/>
          <w:marRight w:val="0"/>
          <w:marTop w:val="0"/>
          <w:marBottom w:val="0"/>
          <w:divBdr>
            <w:top w:val="none" w:sz="0" w:space="0" w:color="auto"/>
            <w:left w:val="none" w:sz="0" w:space="0" w:color="auto"/>
            <w:bottom w:val="none" w:sz="0" w:space="0" w:color="auto"/>
            <w:right w:val="none" w:sz="0" w:space="0" w:color="auto"/>
          </w:divBdr>
        </w:div>
        <w:div w:id="2055110531">
          <w:marLeft w:val="640"/>
          <w:marRight w:val="0"/>
          <w:marTop w:val="0"/>
          <w:marBottom w:val="0"/>
          <w:divBdr>
            <w:top w:val="none" w:sz="0" w:space="0" w:color="auto"/>
            <w:left w:val="none" w:sz="0" w:space="0" w:color="auto"/>
            <w:bottom w:val="none" w:sz="0" w:space="0" w:color="auto"/>
            <w:right w:val="none" w:sz="0" w:space="0" w:color="auto"/>
          </w:divBdr>
        </w:div>
        <w:div w:id="1956978402">
          <w:marLeft w:val="640"/>
          <w:marRight w:val="0"/>
          <w:marTop w:val="0"/>
          <w:marBottom w:val="0"/>
          <w:divBdr>
            <w:top w:val="none" w:sz="0" w:space="0" w:color="auto"/>
            <w:left w:val="none" w:sz="0" w:space="0" w:color="auto"/>
            <w:bottom w:val="none" w:sz="0" w:space="0" w:color="auto"/>
            <w:right w:val="none" w:sz="0" w:space="0" w:color="auto"/>
          </w:divBdr>
        </w:div>
        <w:div w:id="1745375683">
          <w:marLeft w:val="640"/>
          <w:marRight w:val="0"/>
          <w:marTop w:val="0"/>
          <w:marBottom w:val="0"/>
          <w:divBdr>
            <w:top w:val="none" w:sz="0" w:space="0" w:color="auto"/>
            <w:left w:val="none" w:sz="0" w:space="0" w:color="auto"/>
            <w:bottom w:val="none" w:sz="0" w:space="0" w:color="auto"/>
            <w:right w:val="none" w:sz="0" w:space="0" w:color="auto"/>
          </w:divBdr>
        </w:div>
        <w:div w:id="918054661">
          <w:marLeft w:val="640"/>
          <w:marRight w:val="0"/>
          <w:marTop w:val="0"/>
          <w:marBottom w:val="0"/>
          <w:divBdr>
            <w:top w:val="none" w:sz="0" w:space="0" w:color="auto"/>
            <w:left w:val="none" w:sz="0" w:space="0" w:color="auto"/>
            <w:bottom w:val="none" w:sz="0" w:space="0" w:color="auto"/>
            <w:right w:val="none" w:sz="0" w:space="0" w:color="auto"/>
          </w:divBdr>
        </w:div>
        <w:div w:id="1580291464">
          <w:marLeft w:val="640"/>
          <w:marRight w:val="0"/>
          <w:marTop w:val="0"/>
          <w:marBottom w:val="0"/>
          <w:divBdr>
            <w:top w:val="none" w:sz="0" w:space="0" w:color="auto"/>
            <w:left w:val="none" w:sz="0" w:space="0" w:color="auto"/>
            <w:bottom w:val="none" w:sz="0" w:space="0" w:color="auto"/>
            <w:right w:val="none" w:sz="0" w:space="0" w:color="auto"/>
          </w:divBdr>
        </w:div>
        <w:div w:id="1960448882">
          <w:marLeft w:val="640"/>
          <w:marRight w:val="0"/>
          <w:marTop w:val="0"/>
          <w:marBottom w:val="0"/>
          <w:divBdr>
            <w:top w:val="none" w:sz="0" w:space="0" w:color="auto"/>
            <w:left w:val="none" w:sz="0" w:space="0" w:color="auto"/>
            <w:bottom w:val="none" w:sz="0" w:space="0" w:color="auto"/>
            <w:right w:val="none" w:sz="0" w:space="0" w:color="auto"/>
          </w:divBdr>
        </w:div>
        <w:div w:id="408693468">
          <w:marLeft w:val="640"/>
          <w:marRight w:val="0"/>
          <w:marTop w:val="0"/>
          <w:marBottom w:val="0"/>
          <w:divBdr>
            <w:top w:val="none" w:sz="0" w:space="0" w:color="auto"/>
            <w:left w:val="none" w:sz="0" w:space="0" w:color="auto"/>
            <w:bottom w:val="none" w:sz="0" w:space="0" w:color="auto"/>
            <w:right w:val="none" w:sz="0" w:space="0" w:color="auto"/>
          </w:divBdr>
        </w:div>
        <w:div w:id="1240673430">
          <w:marLeft w:val="640"/>
          <w:marRight w:val="0"/>
          <w:marTop w:val="0"/>
          <w:marBottom w:val="0"/>
          <w:divBdr>
            <w:top w:val="none" w:sz="0" w:space="0" w:color="auto"/>
            <w:left w:val="none" w:sz="0" w:space="0" w:color="auto"/>
            <w:bottom w:val="none" w:sz="0" w:space="0" w:color="auto"/>
            <w:right w:val="none" w:sz="0" w:space="0" w:color="auto"/>
          </w:divBdr>
        </w:div>
        <w:div w:id="24258967">
          <w:marLeft w:val="640"/>
          <w:marRight w:val="0"/>
          <w:marTop w:val="0"/>
          <w:marBottom w:val="0"/>
          <w:divBdr>
            <w:top w:val="none" w:sz="0" w:space="0" w:color="auto"/>
            <w:left w:val="none" w:sz="0" w:space="0" w:color="auto"/>
            <w:bottom w:val="none" w:sz="0" w:space="0" w:color="auto"/>
            <w:right w:val="none" w:sz="0" w:space="0" w:color="auto"/>
          </w:divBdr>
        </w:div>
        <w:div w:id="342368340">
          <w:marLeft w:val="640"/>
          <w:marRight w:val="0"/>
          <w:marTop w:val="0"/>
          <w:marBottom w:val="0"/>
          <w:divBdr>
            <w:top w:val="none" w:sz="0" w:space="0" w:color="auto"/>
            <w:left w:val="none" w:sz="0" w:space="0" w:color="auto"/>
            <w:bottom w:val="none" w:sz="0" w:space="0" w:color="auto"/>
            <w:right w:val="none" w:sz="0" w:space="0" w:color="auto"/>
          </w:divBdr>
        </w:div>
        <w:div w:id="1455833771">
          <w:marLeft w:val="640"/>
          <w:marRight w:val="0"/>
          <w:marTop w:val="0"/>
          <w:marBottom w:val="0"/>
          <w:divBdr>
            <w:top w:val="none" w:sz="0" w:space="0" w:color="auto"/>
            <w:left w:val="none" w:sz="0" w:space="0" w:color="auto"/>
            <w:bottom w:val="none" w:sz="0" w:space="0" w:color="auto"/>
            <w:right w:val="none" w:sz="0" w:space="0" w:color="auto"/>
          </w:divBdr>
        </w:div>
        <w:div w:id="987439163">
          <w:marLeft w:val="640"/>
          <w:marRight w:val="0"/>
          <w:marTop w:val="0"/>
          <w:marBottom w:val="0"/>
          <w:divBdr>
            <w:top w:val="none" w:sz="0" w:space="0" w:color="auto"/>
            <w:left w:val="none" w:sz="0" w:space="0" w:color="auto"/>
            <w:bottom w:val="none" w:sz="0" w:space="0" w:color="auto"/>
            <w:right w:val="none" w:sz="0" w:space="0" w:color="auto"/>
          </w:divBdr>
        </w:div>
        <w:div w:id="86196402">
          <w:marLeft w:val="640"/>
          <w:marRight w:val="0"/>
          <w:marTop w:val="0"/>
          <w:marBottom w:val="0"/>
          <w:divBdr>
            <w:top w:val="none" w:sz="0" w:space="0" w:color="auto"/>
            <w:left w:val="none" w:sz="0" w:space="0" w:color="auto"/>
            <w:bottom w:val="none" w:sz="0" w:space="0" w:color="auto"/>
            <w:right w:val="none" w:sz="0" w:space="0" w:color="auto"/>
          </w:divBdr>
        </w:div>
        <w:div w:id="114760358">
          <w:marLeft w:val="640"/>
          <w:marRight w:val="0"/>
          <w:marTop w:val="0"/>
          <w:marBottom w:val="0"/>
          <w:divBdr>
            <w:top w:val="none" w:sz="0" w:space="0" w:color="auto"/>
            <w:left w:val="none" w:sz="0" w:space="0" w:color="auto"/>
            <w:bottom w:val="none" w:sz="0" w:space="0" w:color="auto"/>
            <w:right w:val="none" w:sz="0" w:space="0" w:color="auto"/>
          </w:divBdr>
        </w:div>
        <w:div w:id="1489634863">
          <w:marLeft w:val="640"/>
          <w:marRight w:val="0"/>
          <w:marTop w:val="0"/>
          <w:marBottom w:val="0"/>
          <w:divBdr>
            <w:top w:val="none" w:sz="0" w:space="0" w:color="auto"/>
            <w:left w:val="none" w:sz="0" w:space="0" w:color="auto"/>
            <w:bottom w:val="none" w:sz="0" w:space="0" w:color="auto"/>
            <w:right w:val="none" w:sz="0" w:space="0" w:color="auto"/>
          </w:divBdr>
        </w:div>
        <w:div w:id="1440251425">
          <w:marLeft w:val="640"/>
          <w:marRight w:val="0"/>
          <w:marTop w:val="0"/>
          <w:marBottom w:val="0"/>
          <w:divBdr>
            <w:top w:val="none" w:sz="0" w:space="0" w:color="auto"/>
            <w:left w:val="none" w:sz="0" w:space="0" w:color="auto"/>
            <w:bottom w:val="none" w:sz="0" w:space="0" w:color="auto"/>
            <w:right w:val="none" w:sz="0" w:space="0" w:color="auto"/>
          </w:divBdr>
        </w:div>
        <w:div w:id="1681278620">
          <w:marLeft w:val="640"/>
          <w:marRight w:val="0"/>
          <w:marTop w:val="0"/>
          <w:marBottom w:val="0"/>
          <w:divBdr>
            <w:top w:val="none" w:sz="0" w:space="0" w:color="auto"/>
            <w:left w:val="none" w:sz="0" w:space="0" w:color="auto"/>
            <w:bottom w:val="none" w:sz="0" w:space="0" w:color="auto"/>
            <w:right w:val="none" w:sz="0" w:space="0" w:color="auto"/>
          </w:divBdr>
        </w:div>
        <w:div w:id="1700472919">
          <w:marLeft w:val="640"/>
          <w:marRight w:val="0"/>
          <w:marTop w:val="0"/>
          <w:marBottom w:val="0"/>
          <w:divBdr>
            <w:top w:val="none" w:sz="0" w:space="0" w:color="auto"/>
            <w:left w:val="none" w:sz="0" w:space="0" w:color="auto"/>
            <w:bottom w:val="none" w:sz="0" w:space="0" w:color="auto"/>
            <w:right w:val="none" w:sz="0" w:space="0" w:color="auto"/>
          </w:divBdr>
        </w:div>
        <w:div w:id="637105090">
          <w:marLeft w:val="640"/>
          <w:marRight w:val="0"/>
          <w:marTop w:val="0"/>
          <w:marBottom w:val="0"/>
          <w:divBdr>
            <w:top w:val="none" w:sz="0" w:space="0" w:color="auto"/>
            <w:left w:val="none" w:sz="0" w:space="0" w:color="auto"/>
            <w:bottom w:val="none" w:sz="0" w:space="0" w:color="auto"/>
            <w:right w:val="none" w:sz="0" w:space="0" w:color="auto"/>
          </w:divBdr>
        </w:div>
        <w:div w:id="206377242">
          <w:marLeft w:val="640"/>
          <w:marRight w:val="0"/>
          <w:marTop w:val="0"/>
          <w:marBottom w:val="0"/>
          <w:divBdr>
            <w:top w:val="none" w:sz="0" w:space="0" w:color="auto"/>
            <w:left w:val="none" w:sz="0" w:space="0" w:color="auto"/>
            <w:bottom w:val="none" w:sz="0" w:space="0" w:color="auto"/>
            <w:right w:val="none" w:sz="0" w:space="0" w:color="auto"/>
          </w:divBdr>
        </w:div>
        <w:div w:id="832526294">
          <w:marLeft w:val="640"/>
          <w:marRight w:val="0"/>
          <w:marTop w:val="0"/>
          <w:marBottom w:val="0"/>
          <w:divBdr>
            <w:top w:val="none" w:sz="0" w:space="0" w:color="auto"/>
            <w:left w:val="none" w:sz="0" w:space="0" w:color="auto"/>
            <w:bottom w:val="none" w:sz="0" w:space="0" w:color="auto"/>
            <w:right w:val="none" w:sz="0" w:space="0" w:color="auto"/>
          </w:divBdr>
        </w:div>
        <w:div w:id="1092507758">
          <w:marLeft w:val="640"/>
          <w:marRight w:val="0"/>
          <w:marTop w:val="0"/>
          <w:marBottom w:val="0"/>
          <w:divBdr>
            <w:top w:val="none" w:sz="0" w:space="0" w:color="auto"/>
            <w:left w:val="none" w:sz="0" w:space="0" w:color="auto"/>
            <w:bottom w:val="none" w:sz="0" w:space="0" w:color="auto"/>
            <w:right w:val="none" w:sz="0" w:space="0" w:color="auto"/>
          </w:divBdr>
        </w:div>
        <w:div w:id="63649091">
          <w:marLeft w:val="640"/>
          <w:marRight w:val="0"/>
          <w:marTop w:val="0"/>
          <w:marBottom w:val="0"/>
          <w:divBdr>
            <w:top w:val="none" w:sz="0" w:space="0" w:color="auto"/>
            <w:left w:val="none" w:sz="0" w:space="0" w:color="auto"/>
            <w:bottom w:val="none" w:sz="0" w:space="0" w:color="auto"/>
            <w:right w:val="none" w:sz="0" w:space="0" w:color="auto"/>
          </w:divBdr>
        </w:div>
        <w:div w:id="1872716824">
          <w:marLeft w:val="640"/>
          <w:marRight w:val="0"/>
          <w:marTop w:val="0"/>
          <w:marBottom w:val="0"/>
          <w:divBdr>
            <w:top w:val="none" w:sz="0" w:space="0" w:color="auto"/>
            <w:left w:val="none" w:sz="0" w:space="0" w:color="auto"/>
            <w:bottom w:val="none" w:sz="0" w:space="0" w:color="auto"/>
            <w:right w:val="none" w:sz="0" w:space="0" w:color="auto"/>
          </w:divBdr>
        </w:div>
        <w:div w:id="77950012">
          <w:marLeft w:val="640"/>
          <w:marRight w:val="0"/>
          <w:marTop w:val="0"/>
          <w:marBottom w:val="0"/>
          <w:divBdr>
            <w:top w:val="none" w:sz="0" w:space="0" w:color="auto"/>
            <w:left w:val="none" w:sz="0" w:space="0" w:color="auto"/>
            <w:bottom w:val="none" w:sz="0" w:space="0" w:color="auto"/>
            <w:right w:val="none" w:sz="0" w:space="0" w:color="auto"/>
          </w:divBdr>
        </w:div>
        <w:div w:id="1953366887">
          <w:marLeft w:val="640"/>
          <w:marRight w:val="0"/>
          <w:marTop w:val="0"/>
          <w:marBottom w:val="0"/>
          <w:divBdr>
            <w:top w:val="none" w:sz="0" w:space="0" w:color="auto"/>
            <w:left w:val="none" w:sz="0" w:space="0" w:color="auto"/>
            <w:bottom w:val="none" w:sz="0" w:space="0" w:color="auto"/>
            <w:right w:val="none" w:sz="0" w:space="0" w:color="auto"/>
          </w:divBdr>
        </w:div>
        <w:div w:id="197356936">
          <w:marLeft w:val="640"/>
          <w:marRight w:val="0"/>
          <w:marTop w:val="0"/>
          <w:marBottom w:val="0"/>
          <w:divBdr>
            <w:top w:val="none" w:sz="0" w:space="0" w:color="auto"/>
            <w:left w:val="none" w:sz="0" w:space="0" w:color="auto"/>
            <w:bottom w:val="none" w:sz="0" w:space="0" w:color="auto"/>
            <w:right w:val="none" w:sz="0" w:space="0" w:color="auto"/>
          </w:divBdr>
        </w:div>
        <w:div w:id="694770422">
          <w:marLeft w:val="640"/>
          <w:marRight w:val="0"/>
          <w:marTop w:val="0"/>
          <w:marBottom w:val="0"/>
          <w:divBdr>
            <w:top w:val="none" w:sz="0" w:space="0" w:color="auto"/>
            <w:left w:val="none" w:sz="0" w:space="0" w:color="auto"/>
            <w:bottom w:val="none" w:sz="0" w:space="0" w:color="auto"/>
            <w:right w:val="none" w:sz="0" w:space="0" w:color="auto"/>
          </w:divBdr>
        </w:div>
        <w:div w:id="933591390">
          <w:marLeft w:val="640"/>
          <w:marRight w:val="0"/>
          <w:marTop w:val="0"/>
          <w:marBottom w:val="0"/>
          <w:divBdr>
            <w:top w:val="none" w:sz="0" w:space="0" w:color="auto"/>
            <w:left w:val="none" w:sz="0" w:space="0" w:color="auto"/>
            <w:bottom w:val="none" w:sz="0" w:space="0" w:color="auto"/>
            <w:right w:val="none" w:sz="0" w:space="0" w:color="auto"/>
          </w:divBdr>
        </w:div>
        <w:div w:id="741440591">
          <w:marLeft w:val="640"/>
          <w:marRight w:val="0"/>
          <w:marTop w:val="0"/>
          <w:marBottom w:val="0"/>
          <w:divBdr>
            <w:top w:val="none" w:sz="0" w:space="0" w:color="auto"/>
            <w:left w:val="none" w:sz="0" w:space="0" w:color="auto"/>
            <w:bottom w:val="none" w:sz="0" w:space="0" w:color="auto"/>
            <w:right w:val="none" w:sz="0" w:space="0" w:color="auto"/>
          </w:divBdr>
        </w:div>
        <w:div w:id="416292580">
          <w:marLeft w:val="640"/>
          <w:marRight w:val="0"/>
          <w:marTop w:val="0"/>
          <w:marBottom w:val="0"/>
          <w:divBdr>
            <w:top w:val="none" w:sz="0" w:space="0" w:color="auto"/>
            <w:left w:val="none" w:sz="0" w:space="0" w:color="auto"/>
            <w:bottom w:val="none" w:sz="0" w:space="0" w:color="auto"/>
            <w:right w:val="none" w:sz="0" w:space="0" w:color="auto"/>
          </w:divBdr>
        </w:div>
        <w:div w:id="472792030">
          <w:marLeft w:val="640"/>
          <w:marRight w:val="0"/>
          <w:marTop w:val="0"/>
          <w:marBottom w:val="0"/>
          <w:divBdr>
            <w:top w:val="none" w:sz="0" w:space="0" w:color="auto"/>
            <w:left w:val="none" w:sz="0" w:space="0" w:color="auto"/>
            <w:bottom w:val="none" w:sz="0" w:space="0" w:color="auto"/>
            <w:right w:val="none" w:sz="0" w:space="0" w:color="auto"/>
          </w:divBdr>
        </w:div>
        <w:div w:id="1505902435">
          <w:marLeft w:val="640"/>
          <w:marRight w:val="0"/>
          <w:marTop w:val="0"/>
          <w:marBottom w:val="0"/>
          <w:divBdr>
            <w:top w:val="none" w:sz="0" w:space="0" w:color="auto"/>
            <w:left w:val="none" w:sz="0" w:space="0" w:color="auto"/>
            <w:bottom w:val="none" w:sz="0" w:space="0" w:color="auto"/>
            <w:right w:val="none" w:sz="0" w:space="0" w:color="auto"/>
          </w:divBdr>
        </w:div>
        <w:div w:id="1381827099">
          <w:marLeft w:val="640"/>
          <w:marRight w:val="0"/>
          <w:marTop w:val="0"/>
          <w:marBottom w:val="0"/>
          <w:divBdr>
            <w:top w:val="none" w:sz="0" w:space="0" w:color="auto"/>
            <w:left w:val="none" w:sz="0" w:space="0" w:color="auto"/>
            <w:bottom w:val="none" w:sz="0" w:space="0" w:color="auto"/>
            <w:right w:val="none" w:sz="0" w:space="0" w:color="auto"/>
          </w:divBdr>
        </w:div>
        <w:div w:id="1494419552">
          <w:marLeft w:val="640"/>
          <w:marRight w:val="0"/>
          <w:marTop w:val="0"/>
          <w:marBottom w:val="0"/>
          <w:divBdr>
            <w:top w:val="none" w:sz="0" w:space="0" w:color="auto"/>
            <w:left w:val="none" w:sz="0" w:space="0" w:color="auto"/>
            <w:bottom w:val="none" w:sz="0" w:space="0" w:color="auto"/>
            <w:right w:val="none" w:sz="0" w:space="0" w:color="auto"/>
          </w:divBdr>
        </w:div>
        <w:div w:id="1415976791">
          <w:marLeft w:val="640"/>
          <w:marRight w:val="0"/>
          <w:marTop w:val="0"/>
          <w:marBottom w:val="0"/>
          <w:divBdr>
            <w:top w:val="none" w:sz="0" w:space="0" w:color="auto"/>
            <w:left w:val="none" w:sz="0" w:space="0" w:color="auto"/>
            <w:bottom w:val="none" w:sz="0" w:space="0" w:color="auto"/>
            <w:right w:val="none" w:sz="0" w:space="0" w:color="auto"/>
          </w:divBdr>
        </w:div>
        <w:div w:id="1677533751">
          <w:marLeft w:val="640"/>
          <w:marRight w:val="0"/>
          <w:marTop w:val="0"/>
          <w:marBottom w:val="0"/>
          <w:divBdr>
            <w:top w:val="none" w:sz="0" w:space="0" w:color="auto"/>
            <w:left w:val="none" w:sz="0" w:space="0" w:color="auto"/>
            <w:bottom w:val="none" w:sz="0" w:space="0" w:color="auto"/>
            <w:right w:val="none" w:sz="0" w:space="0" w:color="auto"/>
          </w:divBdr>
        </w:div>
        <w:div w:id="931166437">
          <w:marLeft w:val="640"/>
          <w:marRight w:val="0"/>
          <w:marTop w:val="0"/>
          <w:marBottom w:val="0"/>
          <w:divBdr>
            <w:top w:val="none" w:sz="0" w:space="0" w:color="auto"/>
            <w:left w:val="none" w:sz="0" w:space="0" w:color="auto"/>
            <w:bottom w:val="none" w:sz="0" w:space="0" w:color="auto"/>
            <w:right w:val="none" w:sz="0" w:space="0" w:color="auto"/>
          </w:divBdr>
        </w:div>
        <w:div w:id="373120376">
          <w:marLeft w:val="640"/>
          <w:marRight w:val="0"/>
          <w:marTop w:val="0"/>
          <w:marBottom w:val="0"/>
          <w:divBdr>
            <w:top w:val="none" w:sz="0" w:space="0" w:color="auto"/>
            <w:left w:val="none" w:sz="0" w:space="0" w:color="auto"/>
            <w:bottom w:val="none" w:sz="0" w:space="0" w:color="auto"/>
            <w:right w:val="none" w:sz="0" w:space="0" w:color="auto"/>
          </w:divBdr>
        </w:div>
        <w:div w:id="1605533225">
          <w:marLeft w:val="640"/>
          <w:marRight w:val="0"/>
          <w:marTop w:val="0"/>
          <w:marBottom w:val="0"/>
          <w:divBdr>
            <w:top w:val="none" w:sz="0" w:space="0" w:color="auto"/>
            <w:left w:val="none" w:sz="0" w:space="0" w:color="auto"/>
            <w:bottom w:val="none" w:sz="0" w:space="0" w:color="auto"/>
            <w:right w:val="none" w:sz="0" w:space="0" w:color="auto"/>
          </w:divBdr>
        </w:div>
        <w:div w:id="412052932">
          <w:marLeft w:val="640"/>
          <w:marRight w:val="0"/>
          <w:marTop w:val="0"/>
          <w:marBottom w:val="0"/>
          <w:divBdr>
            <w:top w:val="none" w:sz="0" w:space="0" w:color="auto"/>
            <w:left w:val="none" w:sz="0" w:space="0" w:color="auto"/>
            <w:bottom w:val="none" w:sz="0" w:space="0" w:color="auto"/>
            <w:right w:val="none" w:sz="0" w:space="0" w:color="auto"/>
          </w:divBdr>
        </w:div>
        <w:div w:id="713046034">
          <w:marLeft w:val="640"/>
          <w:marRight w:val="0"/>
          <w:marTop w:val="0"/>
          <w:marBottom w:val="0"/>
          <w:divBdr>
            <w:top w:val="none" w:sz="0" w:space="0" w:color="auto"/>
            <w:left w:val="none" w:sz="0" w:space="0" w:color="auto"/>
            <w:bottom w:val="none" w:sz="0" w:space="0" w:color="auto"/>
            <w:right w:val="none" w:sz="0" w:space="0" w:color="auto"/>
          </w:divBdr>
        </w:div>
        <w:div w:id="847716650">
          <w:marLeft w:val="640"/>
          <w:marRight w:val="0"/>
          <w:marTop w:val="0"/>
          <w:marBottom w:val="0"/>
          <w:divBdr>
            <w:top w:val="none" w:sz="0" w:space="0" w:color="auto"/>
            <w:left w:val="none" w:sz="0" w:space="0" w:color="auto"/>
            <w:bottom w:val="none" w:sz="0" w:space="0" w:color="auto"/>
            <w:right w:val="none" w:sz="0" w:space="0" w:color="auto"/>
          </w:divBdr>
        </w:div>
        <w:div w:id="1829208026">
          <w:marLeft w:val="640"/>
          <w:marRight w:val="0"/>
          <w:marTop w:val="0"/>
          <w:marBottom w:val="0"/>
          <w:divBdr>
            <w:top w:val="none" w:sz="0" w:space="0" w:color="auto"/>
            <w:left w:val="none" w:sz="0" w:space="0" w:color="auto"/>
            <w:bottom w:val="none" w:sz="0" w:space="0" w:color="auto"/>
            <w:right w:val="none" w:sz="0" w:space="0" w:color="auto"/>
          </w:divBdr>
        </w:div>
        <w:div w:id="175197380">
          <w:marLeft w:val="640"/>
          <w:marRight w:val="0"/>
          <w:marTop w:val="0"/>
          <w:marBottom w:val="0"/>
          <w:divBdr>
            <w:top w:val="none" w:sz="0" w:space="0" w:color="auto"/>
            <w:left w:val="none" w:sz="0" w:space="0" w:color="auto"/>
            <w:bottom w:val="none" w:sz="0" w:space="0" w:color="auto"/>
            <w:right w:val="none" w:sz="0" w:space="0" w:color="auto"/>
          </w:divBdr>
        </w:div>
        <w:div w:id="138696944">
          <w:marLeft w:val="640"/>
          <w:marRight w:val="0"/>
          <w:marTop w:val="0"/>
          <w:marBottom w:val="0"/>
          <w:divBdr>
            <w:top w:val="none" w:sz="0" w:space="0" w:color="auto"/>
            <w:left w:val="none" w:sz="0" w:space="0" w:color="auto"/>
            <w:bottom w:val="none" w:sz="0" w:space="0" w:color="auto"/>
            <w:right w:val="none" w:sz="0" w:space="0" w:color="auto"/>
          </w:divBdr>
        </w:div>
        <w:div w:id="77944575">
          <w:marLeft w:val="640"/>
          <w:marRight w:val="0"/>
          <w:marTop w:val="0"/>
          <w:marBottom w:val="0"/>
          <w:divBdr>
            <w:top w:val="none" w:sz="0" w:space="0" w:color="auto"/>
            <w:left w:val="none" w:sz="0" w:space="0" w:color="auto"/>
            <w:bottom w:val="none" w:sz="0" w:space="0" w:color="auto"/>
            <w:right w:val="none" w:sz="0" w:space="0" w:color="auto"/>
          </w:divBdr>
        </w:div>
        <w:div w:id="574053553">
          <w:marLeft w:val="640"/>
          <w:marRight w:val="0"/>
          <w:marTop w:val="0"/>
          <w:marBottom w:val="0"/>
          <w:divBdr>
            <w:top w:val="none" w:sz="0" w:space="0" w:color="auto"/>
            <w:left w:val="none" w:sz="0" w:space="0" w:color="auto"/>
            <w:bottom w:val="none" w:sz="0" w:space="0" w:color="auto"/>
            <w:right w:val="none" w:sz="0" w:space="0" w:color="auto"/>
          </w:divBdr>
        </w:div>
        <w:div w:id="203254173">
          <w:marLeft w:val="640"/>
          <w:marRight w:val="0"/>
          <w:marTop w:val="0"/>
          <w:marBottom w:val="0"/>
          <w:divBdr>
            <w:top w:val="none" w:sz="0" w:space="0" w:color="auto"/>
            <w:left w:val="none" w:sz="0" w:space="0" w:color="auto"/>
            <w:bottom w:val="none" w:sz="0" w:space="0" w:color="auto"/>
            <w:right w:val="none" w:sz="0" w:space="0" w:color="auto"/>
          </w:divBdr>
        </w:div>
        <w:div w:id="1165166995">
          <w:marLeft w:val="640"/>
          <w:marRight w:val="0"/>
          <w:marTop w:val="0"/>
          <w:marBottom w:val="0"/>
          <w:divBdr>
            <w:top w:val="none" w:sz="0" w:space="0" w:color="auto"/>
            <w:left w:val="none" w:sz="0" w:space="0" w:color="auto"/>
            <w:bottom w:val="none" w:sz="0" w:space="0" w:color="auto"/>
            <w:right w:val="none" w:sz="0" w:space="0" w:color="auto"/>
          </w:divBdr>
        </w:div>
        <w:div w:id="1357000626">
          <w:marLeft w:val="640"/>
          <w:marRight w:val="0"/>
          <w:marTop w:val="0"/>
          <w:marBottom w:val="0"/>
          <w:divBdr>
            <w:top w:val="none" w:sz="0" w:space="0" w:color="auto"/>
            <w:left w:val="none" w:sz="0" w:space="0" w:color="auto"/>
            <w:bottom w:val="none" w:sz="0" w:space="0" w:color="auto"/>
            <w:right w:val="none" w:sz="0" w:space="0" w:color="auto"/>
          </w:divBdr>
        </w:div>
        <w:div w:id="1235356854">
          <w:marLeft w:val="640"/>
          <w:marRight w:val="0"/>
          <w:marTop w:val="0"/>
          <w:marBottom w:val="0"/>
          <w:divBdr>
            <w:top w:val="none" w:sz="0" w:space="0" w:color="auto"/>
            <w:left w:val="none" w:sz="0" w:space="0" w:color="auto"/>
            <w:bottom w:val="none" w:sz="0" w:space="0" w:color="auto"/>
            <w:right w:val="none" w:sz="0" w:space="0" w:color="auto"/>
          </w:divBdr>
        </w:div>
        <w:div w:id="584995367">
          <w:marLeft w:val="640"/>
          <w:marRight w:val="0"/>
          <w:marTop w:val="0"/>
          <w:marBottom w:val="0"/>
          <w:divBdr>
            <w:top w:val="none" w:sz="0" w:space="0" w:color="auto"/>
            <w:left w:val="none" w:sz="0" w:space="0" w:color="auto"/>
            <w:bottom w:val="none" w:sz="0" w:space="0" w:color="auto"/>
            <w:right w:val="none" w:sz="0" w:space="0" w:color="auto"/>
          </w:divBdr>
        </w:div>
      </w:divsChild>
    </w:div>
    <w:div w:id="1080714002">
      <w:bodyDiv w:val="1"/>
      <w:marLeft w:val="0"/>
      <w:marRight w:val="0"/>
      <w:marTop w:val="0"/>
      <w:marBottom w:val="0"/>
      <w:divBdr>
        <w:top w:val="none" w:sz="0" w:space="0" w:color="auto"/>
        <w:left w:val="none" w:sz="0" w:space="0" w:color="auto"/>
        <w:bottom w:val="none" w:sz="0" w:space="0" w:color="auto"/>
        <w:right w:val="none" w:sz="0" w:space="0" w:color="auto"/>
      </w:divBdr>
      <w:divsChild>
        <w:div w:id="617227153">
          <w:marLeft w:val="640"/>
          <w:marRight w:val="0"/>
          <w:marTop w:val="0"/>
          <w:marBottom w:val="0"/>
          <w:divBdr>
            <w:top w:val="none" w:sz="0" w:space="0" w:color="auto"/>
            <w:left w:val="none" w:sz="0" w:space="0" w:color="auto"/>
            <w:bottom w:val="none" w:sz="0" w:space="0" w:color="auto"/>
            <w:right w:val="none" w:sz="0" w:space="0" w:color="auto"/>
          </w:divBdr>
        </w:div>
        <w:div w:id="2018069445">
          <w:marLeft w:val="640"/>
          <w:marRight w:val="0"/>
          <w:marTop w:val="0"/>
          <w:marBottom w:val="0"/>
          <w:divBdr>
            <w:top w:val="none" w:sz="0" w:space="0" w:color="auto"/>
            <w:left w:val="none" w:sz="0" w:space="0" w:color="auto"/>
            <w:bottom w:val="none" w:sz="0" w:space="0" w:color="auto"/>
            <w:right w:val="none" w:sz="0" w:space="0" w:color="auto"/>
          </w:divBdr>
        </w:div>
        <w:div w:id="1885830703">
          <w:marLeft w:val="640"/>
          <w:marRight w:val="0"/>
          <w:marTop w:val="0"/>
          <w:marBottom w:val="0"/>
          <w:divBdr>
            <w:top w:val="none" w:sz="0" w:space="0" w:color="auto"/>
            <w:left w:val="none" w:sz="0" w:space="0" w:color="auto"/>
            <w:bottom w:val="none" w:sz="0" w:space="0" w:color="auto"/>
            <w:right w:val="none" w:sz="0" w:space="0" w:color="auto"/>
          </w:divBdr>
        </w:div>
        <w:div w:id="287201288">
          <w:marLeft w:val="640"/>
          <w:marRight w:val="0"/>
          <w:marTop w:val="0"/>
          <w:marBottom w:val="0"/>
          <w:divBdr>
            <w:top w:val="none" w:sz="0" w:space="0" w:color="auto"/>
            <w:left w:val="none" w:sz="0" w:space="0" w:color="auto"/>
            <w:bottom w:val="none" w:sz="0" w:space="0" w:color="auto"/>
            <w:right w:val="none" w:sz="0" w:space="0" w:color="auto"/>
          </w:divBdr>
        </w:div>
        <w:div w:id="1282348185">
          <w:marLeft w:val="640"/>
          <w:marRight w:val="0"/>
          <w:marTop w:val="0"/>
          <w:marBottom w:val="0"/>
          <w:divBdr>
            <w:top w:val="none" w:sz="0" w:space="0" w:color="auto"/>
            <w:left w:val="none" w:sz="0" w:space="0" w:color="auto"/>
            <w:bottom w:val="none" w:sz="0" w:space="0" w:color="auto"/>
            <w:right w:val="none" w:sz="0" w:space="0" w:color="auto"/>
          </w:divBdr>
        </w:div>
        <w:div w:id="1204052651">
          <w:marLeft w:val="640"/>
          <w:marRight w:val="0"/>
          <w:marTop w:val="0"/>
          <w:marBottom w:val="0"/>
          <w:divBdr>
            <w:top w:val="none" w:sz="0" w:space="0" w:color="auto"/>
            <w:left w:val="none" w:sz="0" w:space="0" w:color="auto"/>
            <w:bottom w:val="none" w:sz="0" w:space="0" w:color="auto"/>
            <w:right w:val="none" w:sz="0" w:space="0" w:color="auto"/>
          </w:divBdr>
        </w:div>
        <w:div w:id="1592810461">
          <w:marLeft w:val="640"/>
          <w:marRight w:val="0"/>
          <w:marTop w:val="0"/>
          <w:marBottom w:val="0"/>
          <w:divBdr>
            <w:top w:val="none" w:sz="0" w:space="0" w:color="auto"/>
            <w:left w:val="none" w:sz="0" w:space="0" w:color="auto"/>
            <w:bottom w:val="none" w:sz="0" w:space="0" w:color="auto"/>
            <w:right w:val="none" w:sz="0" w:space="0" w:color="auto"/>
          </w:divBdr>
        </w:div>
        <w:div w:id="1307978804">
          <w:marLeft w:val="640"/>
          <w:marRight w:val="0"/>
          <w:marTop w:val="0"/>
          <w:marBottom w:val="0"/>
          <w:divBdr>
            <w:top w:val="none" w:sz="0" w:space="0" w:color="auto"/>
            <w:left w:val="none" w:sz="0" w:space="0" w:color="auto"/>
            <w:bottom w:val="none" w:sz="0" w:space="0" w:color="auto"/>
            <w:right w:val="none" w:sz="0" w:space="0" w:color="auto"/>
          </w:divBdr>
        </w:div>
        <w:div w:id="1263341387">
          <w:marLeft w:val="640"/>
          <w:marRight w:val="0"/>
          <w:marTop w:val="0"/>
          <w:marBottom w:val="0"/>
          <w:divBdr>
            <w:top w:val="none" w:sz="0" w:space="0" w:color="auto"/>
            <w:left w:val="none" w:sz="0" w:space="0" w:color="auto"/>
            <w:bottom w:val="none" w:sz="0" w:space="0" w:color="auto"/>
            <w:right w:val="none" w:sz="0" w:space="0" w:color="auto"/>
          </w:divBdr>
        </w:div>
        <w:div w:id="722679775">
          <w:marLeft w:val="640"/>
          <w:marRight w:val="0"/>
          <w:marTop w:val="0"/>
          <w:marBottom w:val="0"/>
          <w:divBdr>
            <w:top w:val="none" w:sz="0" w:space="0" w:color="auto"/>
            <w:left w:val="none" w:sz="0" w:space="0" w:color="auto"/>
            <w:bottom w:val="none" w:sz="0" w:space="0" w:color="auto"/>
            <w:right w:val="none" w:sz="0" w:space="0" w:color="auto"/>
          </w:divBdr>
        </w:div>
        <w:div w:id="57869762">
          <w:marLeft w:val="640"/>
          <w:marRight w:val="0"/>
          <w:marTop w:val="0"/>
          <w:marBottom w:val="0"/>
          <w:divBdr>
            <w:top w:val="none" w:sz="0" w:space="0" w:color="auto"/>
            <w:left w:val="none" w:sz="0" w:space="0" w:color="auto"/>
            <w:bottom w:val="none" w:sz="0" w:space="0" w:color="auto"/>
            <w:right w:val="none" w:sz="0" w:space="0" w:color="auto"/>
          </w:divBdr>
        </w:div>
        <w:div w:id="1529486315">
          <w:marLeft w:val="640"/>
          <w:marRight w:val="0"/>
          <w:marTop w:val="0"/>
          <w:marBottom w:val="0"/>
          <w:divBdr>
            <w:top w:val="none" w:sz="0" w:space="0" w:color="auto"/>
            <w:left w:val="none" w:sz="0" w:space="0" w:color="auto"/>
            <w:bottom w:val="none" w:sz="0" w:space="0" w:color="auto"/>
            <w:right w:val="none" w:sz="0" w:space="0" w:color="auto"/>
          </w:divBdr>
        </w:div>
        <w:div w:id="680663379">
          <w:marLeft w:val="640"/>
          <w:marRight w:val="0"/>
          <w:marTop w:val="0"/>
          <w:marBottom w:val="0"/>
          <w:divBdr>
            <w:top w:val="none" w:sz="0" w:space="0" w:color="auto"/>
            <w:left w:val="none" w:sz="0" w:space="0" w:color="auto"/>
            <w:bottom w:val="none" w:sz="0" w:space="0" w:color="auto"/>
            <w:right w:val="none" w:sz="0" w:space="0" w:color="auto"/>
          </w:divBdr>
        </w:div>
        <w:div w:id="354381510">
          <w:marLeft w:val="640"/>
          <w:marRight w:val="0"/>
          <w:marTop w:val="0"/>
          <w:marBottom w:val="0"/>
          <w:divBdr>
            <w:top w:val="none" w:sz="0" w:space="0" w:color="auto"/>
            <w:left w:val="none" w:sz="0" w:space="0" w:color="auto"/>
            <w:bottom w:val="none" w:sz="0" w:space="0" w:color="auto"/>
            <w:right w:val="none" w:sz="0" w:space="0" w:color="auto"/>
          </w:divBdr>
        </w:div>
        <w:div w:id="1042947430">
          <w:marLeft w:val="640"/>
          <w:marRight w:val="0"/>
          <w:marTop w:val="0"/>
          <w:marBottom w:val="0"/>
          <w:divBdr>
            <w:top w:val="none" w:sz="0" w:space="0" w:color="auto"/>
            <w:left w:val="none" w:sz="0" w:space="0" w:color="auto"/>
            <w:bottom w:val="none" w:sz="0" w:space="0" w:color="auto"/>
            <w:right w:val="none" w:sz="0" w:space="0" w:color="auto"/>
          </w:divBdr>
        </w:div>
        <w:div w:id="1543008987">
          <w:marLeft w:val="640"/>
          <w:marRight w:val="0"/>
          <w:marTop w:val="0"/>
          <w:marBottom w:val="0"/>
          <w:divBdr>
            <w:top w:val="none" w:sz="0" w:space="0" w:color="auto"/>
            <w:left w:val="none" w:sz="0" w:space="0" w:color="auto"/>
            <w:bottom w:val="none" w:sz="0" w:space="0" w:color="auto"/>
            <w:right w:val="none" w:sz="0" w:space="0" w:color="auto"/>
          </w:divBdr>
        </w:div>
        <w:div w:id="1966305035">
          <w:marLeft w:val="640"/>
          <w:marRight w:val="0"/>
          <w:marTop w:val="0"/>
          <w:marBottom w:val="0"/>
          <w:divBdr>
            <w:top w:val="none" w:sz="0" w:space="0" w:color="auto"/>
            <w:left w:val="none" w:sz="0" w:space="0" w:color="auto"/>
            <w:bottom w:val="none" w:sz="0" w:space="0" w:color="auto"/>
            <w:right w:val="none" w:sz="0" w:space="0" w:color="auto"/>
          </w:divBdr>
        </w:div>
        <w:div w:id="740450778">
          <w:marLeft w:val="640"/>
          <w:marRight w:val="0"/>
          <w:marTop w:val="0"/>
          <w:marBottom w:val="0"/>
          <w:divBdr>
            <w:top w:val="none" w:sz="0" w:space="0" w:color="auto"/>
            <w:left w:val="none" w:sz="0" w:space="0" w:color="auto"/>
            <w:bottom w:val="none" w:sz="0" w:space="0" w:color="auto"/>
            <w:right w:val="none" w:sz="0" w:space="0" w:color="auto"/>
          </w:divBdr>
        </w:div>
        <w:div w:id="2109420899">
          <w:marLeft w:val="640"/>
          <w:marRight w:val="0"/>
          <w:marTop w:val="0"/>
          <w:marBottom w:val="0"/>
          <w:divBdr>
            <w:top w:val="none" w:sz="0" w:space="0" w:color="auto"/>
            <w:left w:val="none" w:sz="0" w:space="0" w:color="auto"/>
            <w:bottom w:val="none" w:sz="0" w:space="0" w:color="auto"/>
            <w:right w:val="none" w:sz="0" w:space="0" w:color="auto"/>
          </w:divBdr>
        </w:div>
        <w:div w:id="768694746">
          <w:marLeft w:val="640"/>
          <w:marRight w:val="0"/>
          <w:marTop w:val="0"/>
          <w:marBottom w:val="0"/>
          <w:divBdr>
            <w:top w:val="none" w:sz="0" w:space="0" w:color="auto"/>
            <w:left w:val="none" w:sz="0" w:space="0" w:color="auto"/>
            <w:bottom w:val="none" w:sz="0" w:space="0" w:color="auto"/>
            <w:right w:val="none" w:sz="0" w:space="0" w:color="auto"/>
          </w:divBdr>
        </w:div>
        <w:div w:id="401559894">
          <w:marLeft w:val="640"/>
          <w:marRight w:val="0"/>
          <w:marTop w:val="0"/>
          <w:marBottom w:val="0"/>
          <w:divBdr>
            <w:top w:val="none" w:sz="0" w:space="0" w:color="auto"/>
            <w:left w:val="none" w:sz="0" w:space="0" w:color="auto"/>
            <w:bottom w:val="none" w:sz="0" w:space="0" w:color="auto"/>
            <w:right w:val="none" w:sz="0" w:space="0" w:color="auto"/>
          </w:divBdr>
        </w:div>
        <w:div w:id="1984264082">
          <w:marLeft w:val="640"/>
          <w:marRight w:val="0"/>
          <w:marTop w:val="0"/>
          <w:marBottom w:val="0"/>
          <w:divBdr>
            <w:top w:val="none" w:sz="0" w:space="0" w:color="auto"/>
            <w:left w:val="none" w:sz="0" w:space="0" w:color="auto"/>
            <w:bottom w:val="none" w:sz="0" w:space="0" w:color="auto"/>
            <w:right w:val="none" w:sz="0" w:space="0" w:color="auto"/>
          </w:divBdr>
        </w:div>
        <w:div w:id="950626203">
          <w:marLeft w:val="640"/>
          <w:marRight w:val="0"/>
          <w:marTop w:val="0"/>
          <w:marBottom w:val="0"/>
          <w:divBdr>
            <w:top w:val="none" w:sz="0" w:space="0" w:color="auto"/>
            <w:left w:val="none" w:sz="0" w:space="0" w:color="auto"/>
            <w:bottom w:val="none" w:sz="0" w:space="0" w:color="auto"/>
            <w:right w:val="none" w:sz="0" w:space="0" w:color="auto"/>
          </w:divBdr>
        </w:div>
        <w:div w:id="1254238530">
          <w:marLeft w:val="640"/>
          <w:marRight w:val="0"/>
          <w:marTop w:val="0"/>
          <w:marBottom w:val="0"/>
          <w:divBdr>
            <w:top w:val="none" w:sz="0" w:space="0" w:color="auto"/>
            <w:left w:val="none" w:sz="0" w:space="0" w:color="auto"/>
            <w:bottom w:val="none" w:sz="0" w:space="0" w:color="auto"/>
            <w:right w:val="none" w:sz="0" w:space="0" w:color="auto"/>
          </w:divBdr>
        </w:div>
        <w:div w:id="1665671147">
          <w:marLeft w:val="640"/>
          <w:marRight w:val="0"/>
          <w:marTop w:val="0"/>
          <w:marBottom w:val="0"/>
          <w:divBdr>
            <w:top w:val="none" w:sz="0" w:space="0" w:color="auto"/>
            <w:left w:val="none" w:sz="0" w:space="0" w:color="auto"/>
            <w:bottom w:val="none" w:sz="0" w:space="0" w:color="auto"/>
            <w:right w:val="none" w:sz="0" w:space="0" w:color="auto"/>
          </w:divBdr>
        </w:div>
        <w:div w:id="427971236">
          <w:marLeft w:val="640"/>
          <w:marRight w:val="0"/>
          <w:marTop w:val="0"/>
          <w:marBottom w:val="0"/>
          <w:divBdr>
            <w:top w:val="none" w:sz="0" w:space="0" w:color="auto"/>
            <w:left w:val="none" w:sz="0" w:space="0" w:color="auto"/>
            <w:bottom w:val="none" w:sz="0" w:space="0" w:color="auto"/>
            <w:right w:val="none" w:sz="0" w:space="0" w:color="auto"/>
          </w:divBdr>
        </w:div>
        <w:div w:id="2072535115">
          <w:marLeft w:val="640"/>
          <w:marRight w:val="0"/>
          <w:marTop w:val="0"/>
          <w:marBottom w:val="0"/>
          <w:divBdr>
            <w:top w:val="none" w:sz="0" w:space="0" w:color="auto"/>
            <w:left w:val="none" w:sz="0" w:space="0" w:color="auto"/>
            <w:bottom w:val="none" w:sz="0" w:space="0" w:color="auto"/>
            <w:right w:val="none" w:sz="0" w:space="0" w:color="auto"/>
          </w:divBdr>
        </w:div>
        <w:div w:id="1070734142">
          <w:marLeft w:val="640"/>
          <w:marRight w:val="0"/>
          <w:marTop w:val="0"/>
          <w:marBottom w:val="0"/>
          <w:divBdr>
            <w:top w:val="none" w:sz="0" w:space="0" w:color="auto"/>
            <w:left w:val="none" w:sz="0" w:space="0" w:color="auto"/>
            <w:bottom w:val="none" w:sz="0" w:space="0" w:color="auto"/>
            <w:right w:val="none" w:sz="0" w:space="0" w:color="auto"/>
          </w:divBdr>
        </w:div>
        <w:div w:id="679704221">
          <w:marLeft w:val="640"/>
          <w:marRight w:val="0"/>
          <w:marTop w:val="0"/>
          <w:marBottom w:val="0"/>
          <w:divBdr>
            <w:top w:val="none" w:sz="0" w:space="0" w:color="auto"/>
            <w:left w:val="none" w:sz="0" w:space="0" w:color="auto"/>
            <w:bottom w:val="none" w:sz="0" w:space="0" w:color="auto"/>
            <w:right w:val="none" w:sz="0" w:space="0" w:color="auto"/>
          </w:divBdr>
        </w:div>
        <w:div w:id="2141219834">
          <w:marLeft w:val="640"/>
          <w:marRight w:val="0"/>
          <w:marTop w:val="0"/>
          <w:marBottom w:val="0"/>
          <w:divBdr>
            <w:top w:val="none" w:sz="0" w:space="0" w:color="auto"/>
            <w:left w:val="none" w:sz="0" w:space="0" w:color="auto"/>
            <w:bottom w:val="none" w:sz="0" w:space="0" w:color="auto"/>
            <w:right w:val="none" w:sz="0" w:space="0" w:color="auto"/>
          </w:divBdr>
        </w:div>
        <w:div w:id="35814715">
          <w:marLeft w:val="640"/>
          <w:marRight w:val="0"/>
          <w:marTop w:val="0"/>
          <w:marBottom w:val="0"/>
          <w:divBdr>
            <w:top w:val="none" w:sz="0" w:space="0" w:color="auto"/>
            <w:left w:val="none" w:sz="0" w:space="0" w:color="auto"/>
            <w:bottom w:val="none" w:sz="0" w:space="0" w:color="auto"/>
            <w:right w:val="none" w:sz="0" w:space="0" w:color="auto"/>
          </w:divBdr>
        </w:div>
        <w:div w:id="1681352210">
          <w:marLeft w:val="640"/>
          <w:marRight w:val="0"/>
          <w:marTop w:val="0"/>
          <w:marBottom w:val="0"/>
          <w:divBdr>
            <w:top w:val="none" w:sz="0" w:space="0" w:color="auto"/>
            <w:left w:val="none" w:sz="0" w:space="0" w:color="auto"/>
            <w:bottom w:val="none" w:sz="0" w:space="0" w:color="auto"/>
            <w:right w:val="none" w:sz="0" w:space="0" w:color="auto"/>
          </w:divBdr>
        </w:div>
        <w:div w:id="1640962714">
          <w:marLeft w:val="640"/>
          <w:marRight w:val="0"/>
          <w:marTop w:val="0"/>
          <w:marBottom w:val="0"/>
          <w:divBdr>
            <w:top w:val="none" w:sz="0" w:space="0" w:color="auto"/>
            <w:left w:val="none" w:sz="0" w:space="0" w:color="auto"/>
            <w:bottom w:val="none" w:sz="0" w:space="0" w:color="auto"/>
            <w:right w:val="none" w:sz="0" w:space="0" w:color="auto"/>
          </w:divBdr>
        </w:div>
        <w:div w:id="516896099">
          <w:marLeft w:val="640"/>
          <w:marRight w:val="0"/>
          <w:marTop w:val="0"/>
          <w:marBottom w:val="0"/>
          <w:divBdr>
            <w:top w:val="none" w:sz="0" w:space="0" w:color="auto"/>
            <w:left w:val="none" w:sz="0" w:space="0" w:color="auto"/>
            <w:bottom w:val="none" w:sz="0" w:space="0" w:color="auto"/>
            <w:right w:val="none" w:sz="0" w:space="0" w:color="auto"/>
          </w:divBdr>
        </w:div>
        <w:div w:id="629701238">
          <w:marLeft w:val="640"/>
          <w:marRight w:val="0"/>
          <w:marTop w:val="0"/>
          <w:marBottom w:val="0"/>
          <w:divBdr>
            <w:top w:val="none" w:sz="0" w:space="0" w:color="auto"/>
            <w:left w:val="none" w:sz="0" w:space="0" w:color="auto"/>
            <w:bottom w:val="none" w:sz="0" w:space="0" w:color="auto"/>
            <w:right w:val="none" w:sz="0" w:space="0" w:color="auto"/>
          </w:divBdr>
        </w:div>
        <w:div w:id="908422777">
          <w:marLeft w:val="640"/>
          <w:marRight w:val="0"/>
          <w:marTop w:val="0"/>
          <w:marBottom w:val="0"/>
          <w:divBdr>
            <w:top w:val="none" w:sz="0" w:space="0" w:color="auto"/>
            <w:left w:val="none" w:sz="0" w:space="0" w:color="auto"/>
            <w:bottom w:val="none" w:sz="0" w:space="0" w:color="auto"/>
            <w:right w:val="none" w:sz="0" w:space="0" w:color="auto"/>
          </w:divBdr>
        </w:div>
        <w:div w:id="1188526267">
          <w:marLeft w:val="640"/>
          <w:marRight w:val="0"/>
          <w:marTop w:val="0"/>
          <w:marBottom w:val="0"/>
          <w:divBdr>
            <w:top w:val="none" w:sz="0" w:space="0" w:color="auto"/>
            <w:left w:val="none" w:sz="0" w:space="0" w:color="auto"/>
            <w:bottom w:val="none" w:sz="0" w:space="0" w:color="auto"/>
            <w:right w:val="none" w:sz="0" w:space="0" w:color="auto"/>
          </w:divBdr>
        </w:div>
        <w:div w:id="1509365264">
          <w:marLeft w:val="640"/>
          <w:marRight w:val="0"/>
          <w:marTop w:val="0"/>
          <w:marBottom w:val="0"/>
          <w:divBdr>
            <w:top w:val="none" w:sz="0" w:space="0" w:color="auto"/>
            <w:left w:val="none" w:sz="0" w:space="0" w:color="auto"/>
            <w:bottom w:val="none" w:sz="0" w:space="0" w:color="auto"/>
            <w:right w:val="none" w:sz="0" w:space="0" w:color="auto"/>
          </w:divBdr>
        </w:div>
        <w:div w:id="1882352944">
          <w:marLeft w:val="640"/>
          <w:marRight w:val="0"/>
          <w:marTop w:val="0"/>
          <w:marBottom w:val="0"/>
          <w:divBdr>
            <w:top w:val="none" w:sz="0" w:space="0" w:color="auto"/>
            <w:left w:val="none" w:sz="0" w:space="0" w:color="auto"/>
            <w:bottom w:val="none" w:sz="0" w:space="0" w:color="auto"/>
            <w:right w:val="none" w:sz="0" w:space="0" w:color="auto"/>
          </w:divBdr>
        </w:div>
        <w:div w:id="26178996">
          <w:marLeft w:val="640"/>
          <w:marRight w:val="0"/>
          <w:marTop w:val="0"/>
          <w:marBottom w:val="0"/>
          <w:divBdr>
            <w:top w:val="none" w:sz="0" w:space="0" w:color="auto"/>
            <w:left w:val="none" w:sz="0" w:space="0" w:color="auto"/>
            <w:bottom w:val="none" w:sz="0" w:space="0" w:color="auto"/>
            <w:right w:val="none" w:sz="0" w:space="0" w:color="auto"/>
          </w:divBdr>
        </w:div>
        <w:div w:id="459033168">
          <w:marLeft w:val="640"/>
          <w:marRight w:val="0"/>
          <w:marTop w:val="0"/>
          <w:marBottom w:val="0"/>
          <w:divBdr>
            <w:top w:val="none" w:sz="0" w:space="0" w:color="auto"/>
            <w:left w:val="none" w:sz="0" w:space="0" w:color="auto"/>
            <w:bottom w:val="none" w:sz="0" w:space="0" w:color="auto"/>
            <w:right w:val="none" w:sz="0" w:space="0" w:color="auto"/>
          </w:divBdr>
        </w:div>
        <w:div w:id="2127430474">
          <w:marLeft w:val="640"/>
          <w:marRight w:val="0"/>
          <w:marTop w:val="0"/>
          <w:marBottom w:val="0"/>
          <w:divBdr>
            <w:top w:val="none" w:sz="0" w:space="0" w:color="auto"/>
            <w:left w:val="none" w:sz="0" w:space="0" w:color="auto"/>
            <w:bottom w:val="none" w:sz="0" w:space="0" w:color="auto"/>
            <w:right w:val="none" w:sz="0" w:space="0" w:color="auto"/>
          </w:divBdr>
        </w:div>
        <w:div w:id="924345136">
          <w:marLeft w:val="640"/>
          <w:marRight w:val="0"/>
          <w:marTop w:val="0"/>
          <w:marBottom w:val="0"/>
          <w:divBdr>
            <w:top w:val="none" w:sz="0" w:space="0" w:color="auto"/>
            <w:left w:val="none" w:sz="0" w:space="0" w:color="auto"/>
            <w:bottom w:val="none" w:sz="0" w:space="0" w:color="auto"/>
            <w:right w:val="none" w:sz="0" w:space="0" w:color="auto"/>
          </w:divBdr>
        </w:div>
        <w:div w:id="1373651373">
          <w:marLeft w:val="640"/>
          <w:marRight w:val="0"/>
          <w:marTop w:val="0"/>
          <w:marBottom w:val="0"/>
          <w:divBdr>
            <w:top w:val="none" w:sz="0" w:space="0" w:color="auto"/>
            <w:left w:val="none" w:sz="0" w:space="0" w:color="auto"/>
            <w:bottom w:val="none" w:sz="0" w:space="0" w:color="auto"/>
            <w:right w:val="none" w:sz="0" w:space="0" w:color="auto"/>
          </w:divBdr>
        </w:div>
        <w:div w:id="513685413">
          <w:marLeft w:val="640"/>
          <w:marRight w:val="0"/>
          <w:marTop w:val="0"/>
          <w:marBottom w:val="0"/>
          <w:divBdr>
            <w:top w:val="none" w:sz="0" w:space="0" w:color="auto"/>
            <w:left w:val="none" w:sz="0" w:space="0" w:color="auto"/>
            <w:bottom w:val="none" w:sz="0" w:space="0" w:color="auto"/>
            <w:right w:val="none" w:sz="0" w:space="0" w:color="auto"/>
          </w:divBdr>
        </w:div>
        <w:div w:id="1486582538">
          <w:marLeft w:val="640"/>
          <w:marRight w:val="0"/>
          <w:marTop w:val="0"/>
          <w:marBottom w:val="0"/>
          <w:divBdr>
            <w:top w:val="none" w:sz="0" w:space="0" w:color="auto"/>
            <w:left w:val="none" w:sz="0" w:space="0" w:color="auto"/>
            <w:bottom w:val="none" w:sz="0" w:space="0" w:color="auto"/>
            <w:right w:val="none" w:sz="0" w:space="0" w:color="auto"/>
          </w:divBdr>
        </w:div>
        <w:div w:id="1943145977">
          <w:marLeft w:val="640"/>
          <w:marRight w:val="0"/>
          <w:marTop w:val="0"/>
          <w:marBottom w:val="0"/>
          <w:divBdr>
            <w:top w:val="none" w:sz="0" w:space="0" w:color="auto"/>
            <w:left w:val="none" w:sz="0" w:space="0" w:color="auto"/>
            <w:bottom w:val="none" w:sz="0" w:space="0" w:color="auto"/>
            <w:right w:val="none" w:sz="0" w:space="0" w:color="auto"/>
          </w:divBdr>
        </w:div>
        <w:div w:id="367418478">
          <w:marLeft w:val="640"/>
          <w:marRight w:val="0"/>
          <w:marTop w:val="0"/>
          <w:marBottom w:val="0"/>
          <w:divBdr>
            <w:top w:val="none" w:sz="0" w:space="0" w:color="auto"/>
            <w:left w:val="none" w:sz="0" w:space="0" w:color="auto"/>
            <w:bottom w:val="none" w:sz="0" w:space="0" w:color="auto"/>
            <w:right w:val="none" w:sz="0" w:space="0" w:color="auto"/>
          </w:divBdr>
        </w:div>
        <w:div w:id="371419893">
          <w:marLeft w:val="640"/>
          <w:marRight w:val="0"/>
          <w:marTop w:val="0"/>
          <w:marBottom w:val="0"/>
          <w:divBdr>
            <w:top w:val="none" w:sz="0" w:space="0" w:color="auto"/>
            <w:left w:val="none" w:sz="0" w:space="0" w:color="auto"/>
            <w:bottom w:val="none" w:sz="0" w:space="0" w:color="auto"/>
            <w:right w:val="none" w:sz="0" w:space="0" w:color="auto"/>
          </w:divBdr>
        </w:div>
        <w:div w:id="1748847335">
          <w:marLeft w:val="640"/>
          <w:marRight w:val="0"/>
          <w:marTop w:val="0"/>
          <w:marBottom w:val="0"/>
          <w:divBdr>
            <w:top w:val="none" w:sz="0" w:space="0" w:color="auto"/>
            <w:left w:val="none" w:sz="0" w:space="0" w:color="auto"/>
            <w:bottom w:val="none" w:sz="0" w:space="0" w:color="auto"/>
            <w:right w:val="none" w:sz="0" w:space="0" w:color="auto"/>
          </w:divBdr>
        </w:div>
        <w:div w:id="677582147">
          <w:marLeft w:val="640"/>
          <w:marRight w:val="0"/>
          <w:marTop w:val="0"/>
          <w:marBottom w:val="0"/>
          <w:divBdr>
            <w:top w:val="none" w:sz="0" w:space="0" w:color="auto"/>
            <w:left w:val="none" w:sz="0" w:space="0" w:color="auto"/>
            <w:bottom w:val="none" w:sz="0" w:space="0" w:color="auto"/>
            <w:right w:val="none" w:sz="0" w:space="0" w:color="auto"/>
          </w:divBdr>
        </w:div>
        <w:div w:id="970594356">
          <w:marLeft w:val="640"/>
          <w:marRight w:val="0"/>
          <w:marTop w:val="0"/>
          <w:marBottom w:val="0"/>
          <w:divBdr>
            <w:top w:val="none" w:sz="0" w:space="0" w:color="auto"/>
            <w:left w:val="none" w:sz="0" w:space="0" w:color="auto"/>
            <w:bottom w:val="none" w:sz="0" w:space="0" w:color="auto"/>
            <w:right w:val="none" w:sz="0" w:space="0" w:color="auto"/>
          </w:divBdr>
        </w:div>
        <w:div w:id="264267005">
          <w:marLeft w:val="640"/>
          <w:marRight w:val="0"/>
          <w:marTop w:val="0"/>
          <w:marBottom w:val="0"/>
          <w:divBdr>
            <w:top w:val="none" w:sz="0" w:space="0" w:color="auto"/>
            <w:left w:val="none" w:sz="0" w:space="0" w:color="auto"/>
            <w:bottom w:val="none" w:sz="0" w:space="0" w:color="auto"/>
            <w:right w:val="none" w:sz="0" w:space="0" w:color="auto"/>
          </w:divBdr>
        </w:div>
        <w:div w:id="1496067429">
          <w:marLeft w:val="640"/>
          <w:marRight w:val="0"/>
          <w:marTop w:val="0"/>
          <w:marBottom w:val="0"/>
          <w:divBdr>
            <w:top w:val="none" w:sz="0" w:space="0" w:color="auto"/>
            <w:left w:val="none" w:sz="0" w:space="0" w:color="auto"/>
            <w:bottom w:val="none" w:sz="0" w:space="0" w:color="auto"/>
            <w:right w:val="none" w:sz="0" w:space="0" w:color="auto"/>
          </w:divBdr>
        </w:div>
        <w:div w:id="448010807">
          <w:marLeft w:val="640"/>
          <w:marRight w:val="0"/>
          <w:marTop w:val="0"/>
          <w:marBottom w:val="0"/>
          <w:divBdr>
            <w:top w:val="none" w:sz="0" w:space="0" w:color="auto"/>
            <w:left w:val="none" w:sz="0" w:space="0" w:color="auto"/>
            <w:bottom w:val="none" w:sz="0" w:space="0" w:color="auto"/>
            <w:right w:val="none" w:sz="0" w:space="0" w:color="auto"/>
          </w:divBdr>
        </w:div>
        <w:div w:id="1058632518">
          <w:marLeft w:val="640"/>
          <w:marRight w:val="0"/>
          <w:marTop w:val="0"/>
          <w:marBottom w:val="0"/>
          <w:divBdr>
            <w:top w:val="none" w:sz="0" w:space="0" w:color="auto"/>
            <w:left w:val="none" w:sz="0" w:space="0" w:color="auto"/>
            <w:bottom w:val="none" w:sz="0" w:space="0" w:color="auto"/>
            <w:right w:val="none" w:sz="0" w:space="0" w:color="auto"/>
          </w:divBdr>
        </w:div>
        <w:div w:id="1581062631">
          <w:marLeft w:val="640"/>
          <w:marRight w:val="0"/>
          <w:marTop w:val="0"/>
          <w:marBottom w:val="0"/>
          <w:divBdr>
            <w:top w:val="none" w:sz="0" w:space="0" w:color="auto"/>
            <w:left w:val="none" w:sz="0" w:space="0" w:color="auto"/>
            <w:bottom w:val="none" w:sz="0" w:space="0" w:color="auto"/>
            <w:right w:val="none" w:sz="0" w:space="0" w:color="auto"/>
          </w:divBdr>
        </w:div>
        <w:div w:id="1137138726">
          <w:marLeft w:val="640"/>
          <w:marRight w:val="0"/>
          <w:marTop w:val="0"/>
          <w:marBottom w:val="0"/>
          <w:divBdr>
            <w:top w:val="none" w:sz="0" w:space="0" w:color="auto"/>
            <w:left w:val="none" w:sz="0" w:space="0" w:color="auto"/>
            <w:bottom w:val="none" w:sz="0" w:space="0" w:color="auto"/>
            <w:right w:val="none" w:sz="0" w:space="0" w:color="auto"/>
          </w:divBdr>
        </w:div>
        <w:div w:id="817844548">
          <w:marLeft w:val="640"/>
          <w:marRight w:val="0"/>
          <w:marTop w:val="0"/>
          <w:marBottom w:val="0"/>
          <w:divBdr>
            <w:top w:val="none" w:sz="0" w:space="0" w:color="auto"/>
            <w:left w:val="none" w:sz="0" w:space="0" w:color="auto"/>
            <w:bottom w:val="none" w:sz="0" w:space="0" w:color="auto"/>
            <w:right w:val="none" w:sz="0" w:space="0" w:color="auto"/>
          </w:divBdr>
        </w:div>
        <w:div w:id="892430534">
          <w:marLeft w:val="640"/>
          <w:marRight w:val="0"/>
          <w:marTop w:val="0"/>
          <w:marBottom w:val="0"/>
          <w:divBdr>
            <w:top w:val="none" w:sz="0" w:space="0" w:color="auto"/>
            <w:left w:val="none" w:sz="0" w:space="0" w:color="auto"/>
            <w:bottom w:val="none" w:sz="0" w:space="0" w:color="auto"/>
            <w:right w:val="none" w:sz="0" w:space="0" w:color="auto"/>
          </w:divBdr>
        </w:div>
        <w:div w:id="228540504">
          <w:marLeft w:val="640"/>
          <w:marRight w:val="0"/>
          <w:marTop w:val="0"/>
          <w:marBottom w:val="0"/>
          <w:divBdr>
            <w:top w:val="none" w:sz="0" w:space="0" w:color="auto"/>
            <w:left w:val="none" w:sz="0" w:space="0" w:color="auto"/>
            <w:bottom w:val="none" w:sz="0" w:space="0" w:color="auto"/>
            <w:right w:val="none" w:sz="0" w:space="0" w:color="auto"/>
          </w:divBdr>
        </w:div>
        <w:div w:id="2030181616">
          <w:marLeft w:val="640"/>
          <w:marRight w:val="0"/>
          <w:marTop w:val="0"/>
          <w:marBottom w:val="0"/>
          <w:divBdr>
            <w:top w:val="none" w:sz="0" w:space="0" w:color="auto"/>
            <w:left w:val="none" w:sz="0" w:space="0" w:color="auto"/>
            <w:bottom w:val="none" w:sz="0" w:space="0" w:color="auto"/>
            <w:right w:val="none" w:sz="0" w:space="0" w:color="auto"/>
          </w:divBdr>
        </w:div>
        <w:div w:id="668169213">
          <w:marLeft w:val="640"/>
          <w:marRight w:val="0"/>
          <w:marTop w:val="0"/>
          <w:marBottom w:val="0"/>
          <w:divBdr>
            <w:top w:val="none" w:sz="0" w:space="0" w:color="auto"/>
            <w:left w:val="none" w:sz="0" w:space="0" w:color="auto"/>
            <w:bottom w:val="none" w:sz="0" w:space="0" w:color="auto"/>
            <w:right w:val="none" w:sz="0" w:space="0" w:color="auto"/>
          </w:divBdr>
        </w:div>
        <w:div w:id="1555121061">
          <w:marLeft w:val="640"/>
          <w:marRight w:val="0"/>
          <w:marTop w:val="0"/>
          <w:marBottom w:val="0"/>
          <w:divBdr>
            <w:top w:val="none" w:sz="0" w:space="0" w:color="auto"/>
            <w:left w:val="none" w:sz="0" w:space="0" w:color="auto"/>
            <w:bottom w:val="none" w:sz="0" w:space="0" w:color="auto"/>
            <w:right w:val="none" w:sz="0" w:space="0" w:color="auto"/>
          </w:divBdr>
        </w:div>
        <w:div w:id="887685329">
          <w:marLeft w:val="640"/>
          <w:marRight w:val="0"/>
          <w:marTop w:val="0"/>
          <w:marBottom w:val="0"/>
          <w:divBdr>
            <w:top w:val="none" w:sz="0" w:space="0" w:color="auto"/>
            <w:left w:val="none" w:sz="0" w:space="0" w:color="auto"/>
            <w:bottom w:val="none" w:sz="0" w:space="0" w:color="auto"/>
            <w:right w:val="none" w:sz="0" w:space="0" w:color="auto"/>
          </w:divBdr>
        </w:div>
        <w:div w:id="1667593005">
          <w:marLeft w:val="640"/>
          <w:marRight w:val="0"/>
          <w:marTop w:val="0"/>
          <w:marBottom w:val="0"/>
          <w:divBdr>
            <w:top w:val="none" w:sz="0" w:space="0" w:color="auto"/>
            <w:left w:val="none" w:sz="0" w:space="0" w:color="auto"/>
            <w:bottom w:val="none" w:sz="0" w:space="0" w:color="auto"/>
            <w:right w:val="none" w:sz="0" w:space="0" w:color="auto"/>
          </w:divBdr>
        </w:div>
        <w:div w:id="572812585">
          <w:marLeft w:val="640"/>
          <w:marRight w:val="0"/>
          <w:marTop w:val="0"/>
          <w:marBottom w:val="0"/>
          <w:divBdr>
            <w:top w:val="none" w:sz="0" w:space="0" w:color="auto"/>
            <w:left w:val="none" w:sz="0" w:space="0" w:color="auto"/>
            <w:bottom w:val="none" w:sz="0" w:space="0" w:color="auto"/>
            <w:right w:val="none" w:sz="0" w:space="0" w:color="auto"/>
          </w:divBdr>
        </w:div>
        <w:div w:id="1468429820">
          <w:marLeft w:val="640"/>
          <w:marRight w:val="0"/>
          <w:marTop w:val="0"/>
          <w:marBottom w:val="0"/>
          <w:divBdr>
            <w:top w:val="none" w:sz="0" w:space="0" w:color="auto"/>
            <w:left w:val="none" w:sz="0" w:space="0" w:color="auto"/>
            <w:bottom w:val="none" w:sz="0" w:space="0" w:color="auto"/>
            <w:right w:val="none" w:sz="0" w:space="0" w:color="auto"/>
          </w:divBdr>
        </w:div>
        <w:div w:id="1638996652">
          <w:marLeft w:val="640"/>
          <w:marRight w:val="0"/>
          <w:marTop w:val="0"/>
          <w:marBottom w:val="0"/>
          <w:divBdr>
            <w:top w:val="none" w:sz="0" w:space="0" w:color="auto"/>
            <w:left w:val="none" w:sz="0" w:space="0" w:color="auto"/>
            <w:bottom w:val="none" w:sz="0" w:space="0" w:color="auto"/>
            <w:right w:val="none" w:sz="0" w:space="0" w:color="auto"/>
          </w:divBdr>
        </w:div>
        <w:div w:id="1009604853">
          <w:marLeft w:val="640"/>
          <w:marRight w:val="0"/>
          <w:marTop w:val="0"/>
          <w:marBottom w:val="0"/>
          <w:divBdr>
            <w:top w:val="none" w:sz="0" w:space="0" w:color="auto"/>
            <w:left w:val="none" w:sz="0" w:space="0" w:color="auto"/>
            <w:bottom w:val="none" w:sz="0" w:space="0" w:color="auto"/>
            <w:right w:val="none" w:sz="0" w:space="0" w:color="auto"/>
          </w:divBdr>
        </w:div>
        <w:div w:id="1158880982">
          <w:marLeft w:val="640"/>
          <w:marRight w:val="0"/>
          <w:marTop w:val="0"/>
          <w:marBottom w:val="0"/>
          <w:divBdr>
            <w:top w:val="none" w:sz="0" w:space="0" w:color="auto"/>
            <w:left w:val="none" w:sz="0" w:space="0" w:color="auto"/>
            <w:bottom w:val="none" w:sz="0" w:space="0" w:color="auto"/>
            <w:right w:val="none" w:sz="0" w:space="0" w:color="auto"/>
          </w:divBdr>
        </w:div>
        <w:div w:id="294331685">
          <w:marLeft w:val="640"/>
          <w:marRight w:val="0"/>
          <w:marTop w:val="0"/>
          <w:marBottom w:val="0"/>
          <w:divBdr>
            <w:top w:val="none" w:sz="0" w:space="0" w:color="auto"/>
            <w:left w:val="none" w:sz="0" w:space="0" w:color="auto"/>
            <w:bottom w:val="none" w:sz="0" w:space="0" w:color="auto"/>
            <w:right w:val="none" w:sz="0" w:space="0" w:color="auto"/>
          </w:divBdr>
        </w:div>
        <w:div w:id="503210142">
          <w:marLeft w:val="640"/>
          <w:marRight w:val="0"/>
          <w:marTop w:val="0"/>
          <w:marBottom w:val="0"/>
          <w:divBdr>
            <w:top w:val="none" w:sz="0" w:space="0" w:color="auto"/>
            <w:left w:val="none" w:sz="0" w:space="0" w:color="auto"/>
            <w:bottom w:val="none" w:sz="0" w:space="0" w:color="auto"/>
            <w:right w:val="none" w:sz="0" w:space="0" w:color="auto"/>
          </w:divBdr>
        </w:div>
        <w:div w:id="639269606">
          <w:marLeft w:val="640"/>
          <w:marRight w:val="0"/>
          <w:marTop w:val="0"/>
          <w:marBottom w:val="0"/>
          <w:divBdr>
            <w:top w:val="none" w:sz="0" w:space="0" w:color="auto"/>
            <w:left w:val="none" w:sz="0" w:space="0" w:color="auto"/>
            <w:bottom w:val="none" w:sz="0" w:space="0" w:color="auto"/>
            <w:right w:val="none" w:sz="0" w:space="0" w:color="auto"/>
          </w:divBdr>
        </w:div>
        <w:div w:id="1728605520">
          <w:marLeft w:val="640"/>
          <w:marRight w:val="0"/>
          <w:marTop w:val="0"/>
          <w:marBottom w:val="0"/>
          <w:divBdr>
            <w:top w:val="none" w:sz="0" w:space="0" w:color="auto"/>
            <w:left w:val="none" w:sz="0" w:space="0" w:color="auto"/>
            <w:bottom w:val="none" w:sz="0" w:space="0" w:color="auto"/>
            <w:right w:val="none" w:sz="0" w:space="0" w:color="auto"/>
          </w:divBdr>
        </w:div>
        <w:div w:id="1010134851">
          <w:marLeft w:val="640"/>
          <w:marRight w:val="0"/>
          <w:marTop w:val="0"/>
          <w:marBottom w:val="0"/>
          <w:divBdr>
            <w:top w:val="none" w:sz="0" w:space="0" w:color="auto"/>
            <w:left w:val="none" w:sz="0" w:space="0" w:color="auto"/>
            <w:bottom w:val="none" w:sz="0" w:space="0" w:color="auto"/>
            <w:right w:val="none" w:sz="0" w:space="0" w:color="auto"/>
          </w:divBdr>
        </w:div>
        <w:div w:id="116147426">
          <w:marLeft w:val="640"/>
          <w:marRight w:val="0"/>
          <w:marTop w:val="0"/>
          <w:marBottom w:val="0"/>
          <w:divBdr>
            <w:top w:val="none" w:sz="0" w:space="0" w:color="auto"/>
            <w:left w:val="none" w:sz="0" w:space="0" w:color="auto"/>
            <w:bottom w:val="none" w:sz="0" w:space="0" w:color="auto"/>
            <w:right w:val="none" w:sz="0" w:space="0" w:color="auto"/>
          </w:divBdr>
        </w:div>
        <w:div w:id="552733975">
          <w:marLeft w:val="640"/>
          <w:marRight w:val="0"/>
          <w:marTop w:val="0"/>
          <w:marBottom w:val="0"/>
          <w:divBdr>
            <w:top w:val="none" w:sz="0" w:space="0" w:color="auto"/>
            <w:left w:val="none" w:sz="0" w:space="0" w:color="auto"/>
            <w:bottom w:val="none" w:sz="0" w:space="0" w:color="auto"/>
            <w:right w:val="none" w:sz="0" w:space="0" w:color="auto"/>
          </w:divBdr>
        </w:div>
        <w:div w:id="754984494">
          <w:marLeft w:val="640"/>
          <w:marRight w:val="0"/>
          <w:marTop w:val="0"/>
          <w:marBottom w:val="0"/>
          <w:divBdr>
            <w:top w:val="none" w:sz="0" w:space="0" w:color="auto"/>
            <w:left w:val="none" w:sz="0" w:space="0" w:color="auto"/>
            <w:bottom w:val="none" w:sz="0" w:space="0" w:color="auto"/>
            <w:right w:val="none" w:sz="0" w:space="0" w:color="auto"/>
          </w:divBdr>
        </w:div>
        <w:div w:id="1051077467">
          <w:marLeft w:val="640"/>
          <w:marRight w:val="0"/>
          <w:marTop w:val="0"/>
          <w:marBottom w:val="0"/>
          <w:divBdr>
            <w:top w:val="none" w:sz="0" w:space="0" w:color="auto"/>
            <w:left w:val="none" w:sz="0" w:space="0" w:color="auto"/>
            <w:bottom w:val="none" w:sz="0" w:space="0" w:color="auto"/>
            <w:right w:val="none" w:sz="0" w:space="0" w:color="auto"/>
          </w:divBdr>
        </w:div>
        <w:div w:id="1384526047">
          <w:marLeft w:val="640"/>
          <w:marRight w:val="0"/>
          <w:marTop w:val="0"/>
          <w:marBottom w:val="0"/>
          <w:divBdr>
            <w:top w:val="none" w:sz="0" w:space="0" w:color="auto"/>
            <w:left w:val="none" w:sz="0" w:space="0" w:color="auto"/>
            <w:bottom w:val="none" w:sz="0" w:space="0" w:color="auto"/>
            <w:right w:val="none" w:sz="0" w:space="0" w:color="auto"/>
          </w:divBdr>
        </w:div>
        <w:div w:id="1629585388">
          <w:marLeft w:val="640"/>
          <w:marRight w:val="0"/>
          <w:marTop w:val="0"/>
          <w:marBottom w:val="0"/>
          <w:divBdr>
            <w:top w:val="none" w:sz="0" w:space="0" w:color="auto"/>
            <w:left w:val="none" w:sz="0" w:space="0" w:color="auto"/>
            <w:bottom w:val="none" w:sz="0" w:space="0" w:color="auto"/>
            <w:right w:val="none" w:sz="0" w:space="0" w:color="auto"/>
          </w:divBdr>
        </w:div>
        <w:div w:id="738022420">
          <w:marLeft w:val="640"/>
          <w:marRight w:val="0"/>
          <w:marTop w:val="0"/>
          <w:marBottom w:val="0"/>
          <w:divBdr>
            <w:top w:val="none" w:sz="0" w:space="0" w:color="auto"/>
            <w:left w:val="none" w:sz="0" w:space="0" w:color="auto"/>
            <w:bottom w:val="none" w:sz="0" w:space="0" w:color="auto"/>
            <w:right w:val="none" w:sz="0" w:space="0" w:color="auto"/>
          </w:divBdr>
        </w:div>
        <w:div w:id="762454354">
          <w:marLeft w:val="640"/>
          <w:marRight w:val="0"/>
          <w:marTop w:val="0"/>
          <w:marBottom w:val="0"/>
          <w:divBdr>
            <w:top w:val="none" w:sz="0" w:space="0" w:color="auto"/>
            <w:left w:val="none" w:sz="0" w:space="0" w:color="auto"/>
            <w:bottom w:val="none" w:sz="0" w:space="0" w:color="auto"/>
            <w:right w:val="none" w:sz="0" w:space="0" w:color="auto"/>
          </w:divBdr>
        </w:div>
        <w:div w:id="1567259798">
          <w:marLeft w:val="640"/>
          <w:marRight w:val="0"/>
          <w:marTop w:val="0"/>
          <w:marBottom w:val="0"/>
          <w:divBdr>
            <w:top w:val="none" w:sz="0" w:space="0" w:color="auto"/>
            <w:left w:val="none" w:sz="0" w:space="0" w:color="auto"/>
            <w:bottom w:val="none" w:sz="0" w:space="0" w:color="auto"/>
            <w:right w:val="none" w:sz="0" w:space="0" w:color="auto"/>
          </w:divBdr>
        </w:div>
        <w:div w:id="955142175">
          <w:marLeft w:val="640"/>
          <w:marRight w:val="0"/>
          <w:marTop w:val="0"/>
          <w:marBottom w:val="0"/>
          <w:divBdr>
            <w:top w:val="none" w:sz="0" w:space="0" w:color="auto"/>
            <w:left w:val="none" w:sz="0" w:space="0" w:color="auto"/>
            <w:bottom w:val="none" w:sz="0" w:space="0" w:color="auto"/>
            <w:right w:val="none" w:sz="0" w:space="0" w:color="auto"/>
          </w:divBdr>
        </w:div>
        <w:div w:id="1622495164">
          <w:marLeft w:val="640"/>
          <w:marRight w:val="0"/>
          <w:marTop w:val="0"/>
          <w:marBottom w:val="0"/>
          <w:divBdr>
            <w:top w:val="none" w:sz="0" w:space="0" w:color="auto"/>
            <w:left w:val="none" w:sz="0" w:space="0" w:color="auto"/>
            <w:bottom w:val="none" w:sz="0" w:space="0" w:color="auto"/>
            <w:right w:val="none" w:sz="0" w:space="0" w:color="auto"/>
          </w:divBdr>
        </w:div>
        <w:div w:id="133068660">
          <w:marLeft w:val="640"/>
          <w:marRight w:val="0"/>
          <w:marTop w:val="0"/>
          <w:marBottom w:val="0"/>
          <w:divBdr>
            <w:top w:val="none" w:sz="0" w:space="0" w:color="auto"/>
            <w:left w:val="none" w:sz="0" w:space="0" w:color="auto"/>
            <w:bottom w:val="none" w:sz="0" w:space="0" w:color="auto"/>
            <w:right w:val="none" w:sz="0" w:space="0" w:color="auto"/>
          </w:divBdr>
        </w:div>
        <w:div w:id="1232353144">
          <w:marLeft w:val="640"/>
          <w:marRight w:val="0"/>
          <w:marTop w:val="0"/>
          <w:marBottom w:val="0"/>
          <w:divBdr>
            <w:top w:val="none" w:sz="0" w:space="0" w:color="auto"/>
            <w:left w:val="none" w:sz="0" w:space="0" w:color="auto"/>
            <w:bottom w:val="none" w:sz="0" w:space="0" w:color="auto"/>
            <w:right w:val="none" w:sz="0" w:space="0" w:color="auto"/>
          </w:divBdr>
        </w:div>
        <w:div w:id="82460699">
          <w:marLeft w:val="640"/>
          <w:marRight w:val="0"/>
          <w:marTop w:val="0"/>
          <w:marBottom w:val="0"/>
          <w:divBdr>
            <w:top w:val="none" w:sz="0" w:space="0" w:color="auto"/>
            <w:left w:val="none" w:sz="0" w:space="0" w:color="auto"/>
            <w:bottom w:val="none" w:sz="0" w:space="0" w:color="auto"/>
            <w:right w:val="none" w:sz="0" w:space="0" w:color="auto"/>
          </w:divBdr>
        </w:div>
        <w:div w:id="1928224671">
          <w:marLeft w:val="640"/>
          <w:marRight w:val="0"/>
          <w:marTop w:val="0"/>
          <w:marBottom w:val="0"/>
          <w:divBdr>
            <w:top w:val="none" w:sz="0" w:space="0" w:color="auto"/>
            <w:left w:val="none" w:sz="0" w:space="0" w:color="auto"/>
            <w:bottom w:val="none" w:sz="0" w:space="0" w:color="auto"/>
            <w:right w:val="none" w:sz="0" w:space="0" w:color="auto"/>
          </w:divBdr>
        </w:div>
        <w:div w:id="1908029415">
          <w:marLeft w:val="640"/>
          <w:marRight w:val="0"/>
          <w:marTop w:val="0"/>
          <w:marBottom w:val="0"/>
          <w:divBdr>
            <w:top w:val="none" w:sz="0" w:space="0" w:color="auto"/>
            <w:left w:val="none" w:sz="0" w:space="0" w:color="auto"/>
            <w:bottom w:val="none" w:sz="0" w:space="0" w:color="auto"/>
            <w:right w:val="none" w:sz="0" w:space="0" w:color="auto"/>
          </w:divBdr>
        </w:div>
        <w:div w:id="815605917">
          <w:marLeft w:val="640"/>
          <w:marRight w:val="0"/>
          <w:marTop w:val="0"/>
          <w:marBottom w:val="0"/>
          <w:divBdr>
            <w:top w:val="none" w:sz="0" w:space="0" w:color="auto"/>
            <w:left w:val="none" w:sz="0" w:space="0" w:color="auto"/>
            <w:bottom w:val="none" w:sz="0" w:space="0" w:color="auto"/>
            <w:right w:val="none" w:sz="0" w:space="0" w:color="auto"/>
          </w:divBdr>
        </w:div>
        <w:div w:id="853615666">
          <w:marLeft w:val="640"/>
          <w:marRight w:val="0"/>
          <w:marTop w:val="0"/>
          <w:marBottom w:val="0"/>
          <w:divBdr>
            <w:top w:val="none" w:sz="0" w:space="0" w:color="auto"/>
            <w:left w:val="none" w:sz="0" w:space="0" w:color="auto"/>
            <w:bottom w:val="none" w:sz="0" w:space="0" w:color="auto"/>
            <w:right w:val="none" w:sz="0" w:space="0" w:color="auto"/>
          </w:divBdr>
        </w:div>
        <w:div w:id="356077427">
          <w:marLeft w:val="640"/>
          <w:marRight w:val="0"/>
          <w:marTop w:val="0"/>
          <w:marBottom w:val="0"/>
          <w:divBdr>
            <w:top w:val="none" w:sz="0" w:space="0" w:color="auto"/>
            <w:left w:val="none" w:sz="0" w:space="0" w:color="auto"/>
            <w:bottom w:val="none" w:sz="0" w:space="0" w:color="auto"/>
            <w:right w:val="none" w:sz="0" w:space="0" w:color="auto"/>
          </w:divBdr>
        </w:div>
        <w:div w:id="26569136">
          <w:marLeft w:val="640"/>
          <w:marRight w:val="0"/>
          <w:marTop w:val="0"/>
          <w:marBottom w:val="0"/>
          <w:divBdr>
            <w:top w:val="none" w:sz="0" w:space="0" w:color="auto"/>
            <w:left w:val="none" w:sz="0" w:space="0" w:color="auto"/>
            <w:bottom w:val="none" w:sz="0" w:space="0" w:color="auto"/>
            <w:right w:val="none" w:sz="0" w:space="0" w:color="auto"/>
          </w:divBdr>
        </w:div>
        <w:div w:id="608321091">
          <w:marLeft w:val="640"/>
          <w:marRight w:val="0"/>
          <w:marTop w:val="0"/>
          <w:marBottom w:val="0"/>
          <w:divBdr>
            <w:top w:val="none" w:sz="0" w:space="0" w:color="auto"/>
            <w:left w:val="none" w:sz="0" w:space="0" w:color="auto"/>
            <w:bottom w:val="none" w:sz="0" w:space="0" w:color="auto"/>
            <w:right w:val="none" w:sz="0" w:space="0" w:color="auto"/>
          </w:divBdr>
        </w:div>
        <w:div w:id="856457154">
          <w:marLeft w:val="640"/>
          <w:marRight w:val="0"/>
          <w:marTop w:val="0"/>
          <w:marBottom w:val="0"/>
          <w:divBdr>
            <w:top w:val="none" w:sz="0" w:space="0" w:color="auto"/>
            <w:left w:val="none" w:sz="0" w:space="0" w:color="auto"/>
            <w:bottom w:val="none" w:sz="0" w:space="0" w:color="auto"/>
            <w:right w:val="none" w:sz="0" w:space="0" w:color="auto"/>
          </w:divBdr>
        </w:div>
        <w:div w:id="1355225201">
          <w:marLeft w:val="640"/>
          <w:marRight w:val="0"/>
          <w:marTop w:val="0"/>
          <w:marBottom w:val="0"/>
          <w:divBdr>
            <w:top w:val="none" w:sz="0" w:space="0" w:color="auto"/>
            <w:left w:val="none" w:sz="0" w:space="0" w:color="auto"/>
            <w:bottom w:val="none" w:sz="0" w:space="0" w:color="auto"/>
            <w:right w:val="none" w:sz="0" w:space="0" w:color="auto"/>
          </w:divBdr>
        </w:div>
        <w:div w:id="983506030">
          <w:marLeft w:val="640"/>
          <w:marRight w:val="0"/>
          <w:marTop w:val="0"/>
          <w:marBottom w:val="0"/>
          <w:divBdr>
            <w:top w:val="none" w:sz="0" w:space="0" w:color="auto"/>
            <w:left w:val="none" w:sz="0" w:space="0" w:color="auto"/>
            <w:bottom w:val="none" w:sz="0" w:space="0" w:color="auto"/>
            <w:right w:val="none" w:sz="0" w:space="0" w:color="auto"/>
          </w:divBdr>
        </w:div>
        <w:div w:id="658580302">
          <w:marLeft w:val="640"/>
          <w:marRight w:val="0"/>
          <w:marTop w:val="0"/>
          <w:marBottom w:val="0"/>
          <w:divBdr>
            <w:top w:val="none" w:sz="0" w:space="0" w:color="auto"/>
            <w:left w:val="none" w:sz="0" w:space="0" w:color="auto"/>
            <w:bottom w:val="none" w:sz="0" w:space="0" w:color="auto"/>
            <w:right w:val="none" w:sz="0" w:space="0" w:color="auto"/>
          </w:divBdr>
        </w:div>
        <w:div w:id="1857382373">
          <w:marLeft w:val="640"/>
          <w:marRight w:val="0"/>
          <w:marTop w:val="0"/>
          <w:marBottom w:val="0"/>
          <w:divBdr>
            <w:top w:val="none" w:sz="0" w:space="0" w:color="auto"/>
            <w:left w:val="none" w:sz="0" w:space="0" w:color="auto"/>
            <w:bottom w:val="none" w:sz="0" w:space="0" w:color="auto"/>
            <w:right w:val="none" w:sz="0" w:space="0" w:color="auto"/>
          </w:divBdr>
        </w:div>
        <w:div w:id="1350183732">
          <w:marLeft w:val="640"/>
          <w:marRight w:val="0"/>
          <w:marTop w:val="0"/>
          <w:marBottom w:val="0"/>
          <w:divBdr>
            <w:top w:val="none" w:sz="0" w:space="0" w:color="auto"/>
            <w:left w:val="none" w:sz="0" w:space="0" w:color="auto"/>
            <w:bottom w:val="none" w:sz="0" w:space="0" w:color="auto"/>
            <w:right w:val="none" w:sz="0" w:space="0" w:color="auto"/>
          </w:divBdr>
        </w:div>
        <w:div w:id="259726803">
          <w:marLeft w:val="640"/>
          <w:marRight w:val="0"/>
          <w:marTop w:val="0"/>
          <w:marBottom w:val="0"/>
          <w:divBdr>
            <w:top w:val="none" w:sz="0" w:space="0" w:color="auto"/>
            <w:left w:val="none" w:sz="0" w:space="0" w:color="auto"/>
            <w:bottom w:val="none" w:sz="0" w:space="0" w:color="auto"/>
            <w:right w:val="none" w:sz="0" w:space="0" w:color="auto"/>
          </w:divBdr>
        </w:div>
        <w:div w:id="1047489187">
          <w:marLeft w:val="640"/>
          <w:marRight w:val="0"/>
          <w:marTop w:val="0"/>
          <w:marBottom w:val="0"/>
          <w:divBdr>
            <w:top w:val="none" w:sz="0" w:space="0" w:color="auto"/>
            <w:left w:val="none" w:sz="0" w:space="0" w:color="auto"/>
            <w:bottom w:val="none" w:sz="0" w:space="0" w:color="auto"/>
            <w:right w:val="none" w:sz="0" w:space="0" w:color="auto"/>
          </w:divBdr>
        </w:div>
        <w:div w:id="564336337">
          <w:marLeft w:val="640"/>
          <w:marRight w:val="0"/>
          <w:marTop w:val="0"/>
          <w:marBottom w:val="0"/>
          <w:divBdr>
            <w:top w:val="none" w:sz="0" w:space="0" w:color="auto"/>
            <w:left w:val="none" w:sz="0" w:space="0" w:color="auto"/>
            <w:bottom w:val="none" w:sz="0" w:space="0" w:color="auto"/>
            <w:right w:val="none" w:sz="0" w:space="0" w:color="auto"/>
          </w:divBdr>
        </w:div>
        <w:div w:id="1275594261">
          <w:marLeft w:val="640"/>
          <w:marRight w:val="0"/>
          <w:marTop w:val="0"/>
          <w:marBottom w:val="0"/>
          <w:divBdr>
            <w:top w:val="none" w:sz="0" w:space="0" w:color="auto"/>
            <w:left w:val="none" w:sz="0" w:space="0" w:color="auto"/>
            <w:bottom w:val="none" w:sz="0" w:space="0" w:color="auto"/>
            <w:right w:val="none" w:sz="0" w:space="0" w:color="auto"/>
          </w:divBdr>
        </w:div>
        <w:div w:id="1491629584">
          <w:marLeft w:val="640"/>
          <w:marRight w:val="0"/>
          <w:marTop w:val="0"/>
          <w:marBottom w:val="0"/>
          <w:divBdr>
            <w:top w:val="none" w:sz="0" w:space="0" w:color="auto"/>
            <w:left w:val="none" w:sz="0" w:space="0" w:color="auto"/>
            <w:bottom w:val="none" w:sz="0" w:space="0" w:color="auto"/>
            <w:right w:val="none" w:sz="0" w:space="0" w:color="auto"/>
          </w:divBdr>
        </w:div>
        <w:div w:id="1867019609">
          <w:marLeft w:val="640"/>
          <w:marRight w:val="0"/>
          <w:marTop w:val="0"/>
          <w:marBottom w:val="0"/>
          <w:divBdr>
            <w:top w:val="none" w:sz="0" w:space="0" w:color="auto"/>
            <w:left w:val="none" w:sz="0" w:space="0" w:color="auto"/>
            <w:bottom w:val="none" w:sz="0" w:space="0" w:color="auto"/>
            <w:right w:val="none" w:sz="0" w:space="0" w:color="auto"/>
          </w:divBdr>
        </w:div>
        <w:div w:id="256793710">
          <w:marLeft w:val="640"/>
          <w:marRight w:val="0"/>
          <w:marTop w:val="0"/>
          <w:marBottom w:val="0"/>
          <w:divBdr>
            <w:top w:val="none" w:sz="0" w:space="0" w:color="auto"/>
            <w:left w:val="none" w:sz="0" w:space="0" w:color="auto"/>
            <w:bottom w:val="none" w:sz="0" w:space="0" w:color="auto"/>
            <w:right w:val="none" w:sz="0" w:space="0" w:color="auto"/>
          </w:divBdr>
        </w:div>
        <w:div w:id="206376219">
          <w:marLeft w:val="640"/>
          <w:marRight w:val="0"/>
          <w:marTop w:val="0"/>
          <w:marBottom w:val="0"/>
          <w:divBdr>
            <w:top w:val="none" w:sz="0" w:space="0" w:color="auto"/>
            <w:left w:val="none" w:sz="0" w:space="0" w:color="auto"/>
            <w:bottom w:val="none" w:sz="0" w:space="0" w:color="auto"/>
            <w:right w:val="none" w:sz="0" w:space="0" w:color="auto"/>
          </w:divBdr>
        </w:div>
        <w:div w:id="1625848641">
          <w:marLeft w:val="640"/>
          <w:marRight w:val="0"/>
          <w:marTop w:val="0"/>
          <w:marBottom w:val="0"/>
          <w:divBdr>
            <w:top w:val="none" w:sz="0" w:space="0" w:color="auto"/>
            <w:left w:val="none" w:sz="0" w:space="0" w:color="auto"/>
            <w:bottom w:val="none" w:sz="0" w:space="0" w:color="auto"/>
            <w:right w:val="none" w:sz="0" w:space="0" w:color="auto"/>
          </w:divBdr>
        </w:div>
        <w:div w:id="434398570">
          <w:marLeft w:val="640"/>
          <w:marRight w:val="0"/>
          <w:marTop w:val="0"/>
          <w:marBottom w:val="0"/>
          <w:divBdr>
            <w:top w:val="none" w:sz="0" w:space="0" w:color="auto"/>
            <w:left w:val="none" w:sz="0" w:space="0" w:color="auto"/>
            <w:bottom w:val="none" w:sz="0" w:space="0" w:color="auto"/>
            <w:right w:val="none" w:sz="0" w:space="0" w:color="auto"/>
          </w:divBdr>
        </w:div>
        <w:div w:id="1115558383">
          <w:marLeft w:val="640"/>
          <w:marRight w:val="0"/>
          <w:marTop w:val="0"/>
          <w:marBottom w:val="0"/>
          <w:divBdr>
            <w:top w:val="none" w:sz="0" w:space="0" w:color="auto"/>
            <w:left w:val="none" w:sz="0" w:space="0" w:color="auto"/>
            <w:bottom w:val="none" w:sz="0" w:space="0" w:color="auto"/>
            <w:right w:val="none" w:sz="0" w:space="0" w:color="auto"/>
          </w:divBdr>
        </w:div>
        <w:div w:id="2091192320">
          <w:marLeft w:val="640"/>
          <w:marRight w:val="0"/>
          <w:marTop w:val="0"/>
          <w:marBottom w:val="0"/>
          <w:divBdr>
            <w:top w:val="none" w:sz="0" w:space="0" w:color="auto"/>
            <w:left w:val="none" w:sz="0" w:space="0" w:color="auto"/>
            <w:bottom w:val="none" w:sz="0" w:space="0" w:color="auto"/>
            <w:right w:val="none" w:sz="0" w:space="0" w:color="auto"/>
          </w:divBdr>
        </w:div>
        <w:div w:id="1565022360">
          <w:marLeft w:val="640"/>
          <w:marRight w:val="0"/>
          <w:marTop w:val="0"/>
          <w:marBottom w:val="0"/>
          <w:divBdr>
            <w:top w:val="none" w:sz="0" w:space="0" w:color="auto"/>
            <w:left w:val="none" w:sz="0" w:space="0" w:color="auto"/>
            <w:bottom w:val="none" w:sz="0" w:space="0" w:color="auto"/>
            <w:right w:val="none" w:sz="0" w:space="0" w:color="auto"/>
          </w:divBdr>
        </w:div>
        <w:div w:id="1411073855">
          <w:marLeft w:val="640"/>
          <w:marRight w:val="0"/>
          <w:marTop w:val="0"/>
          <w:marBottom w:val="0"/>
          <w:divBdr>
            <w:top w:val="none" w:sz="0" w:space="0" w:color="auto"/>
            <w:left w:val="none" w:sz="0" w:space="0" w:color="auto"/>
            <w:bottom w:val="none" w:sz="0" w:space="0" w:color="auto"/>
            <w:right w:val="none" w:sz="0" w:space="0" w:color="auto"/>
          </w:divBdr>
        </w:div>
        <w:div w:id="1269578465">
          <w:marLeft w:val="640"/>
          <w:marRight w:val="0"/>
          <w:marTop w:val="0"/>
          <w:marBottom w:val="0"/>
          <w:divBdr>
            <w:top w:val="none" w:sz="0" w:space="0" w:color="auto"/>
            <w:left w:val="none" w:sz="0" w:space="0" w:color="auto"/>
            <w:bottom w:val="none" w:sz="0" w:space="0" w:color="auto"/>
            <w:right w:val="none" w:sz="0" w:space="0" w:color="auto"/>
          </w:divBdr>
        </w:div>
        <w:div w:id="1496649033">
          <w:marLeft w:val="640"/>
          <w:marRight w:val="0"/>
          <w:marTop w:val="0"/>
          <w:marBottom w:val="0"/>
          <w:divBdr>
            <w:top w:val="none" w:sz="0" w:space="0" w:color="auto"/>
            <w:left w:val="none" w:sz="0" w:space="0" w:color="auto"/>
            <w:bottom w:val="none" w:sz="0" w:space="0" w:color="auto"/>
            <w:right w:val="none" w:sz="0" w:space="0" w:color="auto"/>
          </w:divBdr>
        </w:div>
        <w:div w:id="803079041">
          <w:marLeft w:val="640"/>
          <w:marRight w:val="0"/>
          <w:marTop w:val="0"/>
          <w:marBottom w:val="0"/>
          <w:divBdr>
            <w:top w:val="none" w:sz="0" w:space="0" w:color="auto"/>
            <w:left w:val="none" w:sz="0" w:space="0" w:color="auto"/>
            <w:bottom w:val="none" w:sz="0" w:space="0" w:color="auto"/>
            <w:right w:val="none" w:sz="0" w:space="0" w:color="auto"/>
          </w:divBdr>
        </w:div>
        <w:div w:id="2026593729">
          <w:marLeft w:val="640"/>
          <w:marRight w:val="0"/>
          <w:marTop w:val="0"/>
          <w:marBottom w:val="0"/>
          <w:divBdr>
            <w:top w:val="none" w:sz="0" w:space="0" w:color="auto"/>
            <w:left w:val="none" w:sz="0" w:space="0" w:color="auto"/>
            <w:bottom w:val="none" w:sz="0" w:space="0" w:color="auto"/>
            <w:right w:val="none" w:sz="0" w:space="0" w:color="auto"/>
          </w:divBdr>
        </w:div>
        <w:div w:id="1347097367">
          <w:marLeft w:val="640"/>
          <w:marRight w:val="0"/>
          <w:marTop w:val="0"/>
          <w:marBottom w:val="0"/>
          <w:divBdr>
            <w:top w:val="none" w:sz="0" w:space="0" w:color="auto"/>
            <w:left w:val="none" w:sz="0" w:space="0" w:color="auto"/>
            <w:bottom w:val="none" w:sz="0" w:space="0" w:color="auto"/>
            <w:right w:val="none" w:sz="0" w:space="0" w:color="auto"/>
          </w:divBdr>
        </w:div>
        <w:div w:id="1457286968">
          <w:marLeft w:val="640"/>
          <w:marRight w:val="0"/>
          <w:marTop w:val="0"/>
          <w:marBottom w:val="0"/>
          <w:divBdr>
            <w:top w:val="none" w:sz="0" w:space="0" w:color="auto"/>
            <w:left w:val="none" w:sz="0" w:space="0" w:color="auto"/>
            <w:bottom w:val="none" w:sz="0" w:space="0" w:color="auto"/>
            <w:right w:val="none" w:sz="0" w:space="0" w:color="auto"/>
          </w:divBdr>
        </w:div>
        <w:div w:id="1337656067">
          <w:marLeft w:val="640"/>
          <w:marRight w:val="0"/>
          <w:marTop w:val="0"/>
          <w:marBottom w:val="0"/>
          <w:divBdr>
            <w:top w:val="none" w:sz="0" w:space="0" w:color="auto"/>
            <w:left w:val="none" w:sz="0" w:space="0" w:color="auto"/>
            <w:bottom w:val="none" w:sz="0" w:space="0" w:color="auto"/>
            <w:right w:val="none" w:sz="0" w:space="0" w:color="auto"/>
          </w:divBdr>
        </w:div>
        <w:div w:id="382559416">
          <w:marLeft w:val="640"/>
          <w:marRight w:val="0"/>
          <w:marTop w:val="0"/>
          <w:marBottom w:val="0"/>
          <w:divBdr>
            <w:top w:val="none" w:sz="0" w:space="0" w:color="auto"/>
            <w:left w:val="none" w:sz="0" w:space="0" w:color="auto"/>
            <w:bottom w:val="none" w:sz="0" w:space="0" w:color="auto"/>
            <w:right w:val="none" w:sz="0" w:space="0" w:color="auto"/>
          </w:divBdr>
        </w:div>
        <w:div w:id="33773499">
          <w:marLeft w:val="640"/>
          <w:marRight w:val="0"/>
          <w:marTop w:val="0"/>
          <w:marBottom w:val="0"/>
          <w:divBdr>
            <w:top w:val="none" w:sz="0" w:space="0" w:color="auto"/>
            <w:left w:val="none" w:sz="0" w:space="0" w:color="auto"/>
            <w:bottom w:val="none" w:sz="0" w:space="0" w:color="auto"/>
            <w:right w:val="none" w:sz="0" w:space="0" w:color="auto"/>
          </w:divBdr>
        </w:div>
        <w:div w:id="1412775517">
          <w:marLeft w:val="640"/>
          <w:marRight w:val="0"/>
          <w:marTop w:val="0"/>
          <w:marBottom w:val="0"/>
          <w:divBdr>
            <w:top w:val="none" w:sz="0" w:space="0" w:color="auto"/>
            <w:left w:val="none" w:sz="0" w:space="0" w:color="auto"/>
            <w:bottom w:val="none" w:sz="0" w:space="0" w:color="auto"/>
            <w:right w:val="none" w:sz="0" w:space="0" w:color="auto"/>
          </w:divBdr>
        </w:div>
        <w:div w:id="271866275">
          <w:marLeft w:val="640"/>
          <w:marRight w:val="0"/>
          <w:marTop w:val="0"/>
          <w:marBottom w:val="0"/>
          <w:divBdr>
            <w:top w:val="none" w:sz="0" w:space="0" w:color="auto"/>
            <w:left w:val="none" w:sz="0" w:space="0" w:color="auto"/>
            <w:bottom w:val="none" w:sz="0" w:space="0" w:color="auto"/>
            <w:right w:val="none" w:sz="0" w:space="0" w:color="auto"/>
          </w:divBdr>
        </w:div>
        <w:div w:id="1399401147">
          <w:marLeft w:val="640"/>
          <w:marRight w:val="0"/>
          <w:marTop w:val="0"/>
          <w:marBottom w:val="0"/>
          <w:divBdr>
            <w:top w:val="none" w:sz="0" w:space="0" w:color="auto"/>
            <w:left w:val="none" w:sz="0" w:space="0" w:color="auto"/>
            <w:bottom w:val="none" w:sz="0" w:space="0" w:color="auto"/>
            <w:right w:val="none" w:sz="0" w:space="0" w:color="auto"/>
          </w:divBdr>
        </w:div>
        <w:div w:id="1770272720">
          <w:marLeft w:val="640"/>
          <w:marRight w:val="0"/>
          <w:marTop w:val="0"/>
          <w:marBottom w:val="0"/>
          <w:divBdr>
            <w:top w:val="none" w:sz="0" w:space="0" w:color="auto"/>
            <w:left w:val="none" w:sz="0" w:space="0" w:color="auto"/>
            <w:bottom w:val="none" w:sz="0" w:space="0" w:color="auto"/>
            <w:right w:val="none" w:sz="0" w:space="0" w:color="auto"/>
          </w:divBdr>
        </w:div>
        <w:div w:id="1244073882">
          <w:marLeft w:val="640"/>
          <w:marRight w:val="0"/>
          <w:marTop w:val="0"/>
          <w:marBottom w:val="0"/>
          <w:divBdr>
            <w:top w:val="none" w:sz="0" w:space="0" w:color="auto"/>
            <w:left w:val="none" w:sz="0" w:space="0" w:color="auto"/>
            <w:bottom w:val="none" w:sz="0" w:space="0" w:color="auto"/>
            <w:right w:val="none" w:sz="0" w:space="0" w:color="auto"/>
          </w:divBdr>
        </w:div>
        <w:div w:id="142699619">
          <w:marLeft w:val="640"/>
          <w:marRight w:val="0"/>
          <w:marTop w:val="0"/>
          <w:marBottom w:val="0"/>
          <w:divBdr>
            <w:top w:val="none" w:sz="0" w:space="0" w:color="auto"/>
            <w:left w:val="none" w:sz="0" w:space="0" w:color="auto"/>
            <w:bottom w:val="none" w:sz="0" w:space="0" w:color="auto"/>
            <w:right w:val="none" w:sz="0" w:space="0" w:color="auto"/>
          </w:divBdr>
        </w:div>
        <w:div w:id="1181354350">
          <w:marLeft w:val="640"/>
          <w:marRight w:val="0"/>
          <w:marTop w:val="0"/>
          <w:marBottom w:val="0"/>
          <w:divBdr>
            <w:top w:val="none" w:sz="0" w:space="0" w:color="auto"/>
            <w:left w:val="none" w:sz="0" w:space="0" w:color="auto"/>
            <w:bottom w:val="none" w:sz="0" w:space="0" w:color="auto"/>
            <w:right w:val="none" w:sz="0" w:space="0" w:color="auto"/>
          </w:divBdr>
        </w:div>
        <w:div w:id="1364985703">
          <w:marLeft w:val="640"/>
          <w:marRight w:val="0"/>
          <w:marTop w:val="0"/>
          <w:marBottom w:val="0"/>
          <w:divBdr>
            <w:top w:val="none" w:sz="0" w:space="0" w:color="auto"/>
            <w:left w:val="none" w:sz="0" w:space="0" w:color="auto"/>
            <w:bottom w:val="none" w:sz="0" w:space="0" w:color="auto"/>
            <w:right w:val="none" w:sz="0" w:space="0" w:color="auto"/>
          </w:divBdr>
        </w:div>
        <w:div w:id="103237137">
          <w:marLeft w:val="640"/>
          <w:marRight w:val="0"/>
          <w:marTop w:val="0"/>
          <w:marBottom w:val="0"/>
          <w:divBdr>
            <w:top w:val="none" w:sz="0" w:space="0" w:color="auto"/>
            <w:left w:val="none" w:sz="0" w:space="0" w:color="auto"/>
            <w:bottom w:val="none" w:sz="0" w:space="0" w:color="auto"/>
            <w:right w:val="none" w:sz="0" w:space="0" w:color="auto"/>
          </w:divBdr>
        </w:div>
        <w:div w:id="328873843">
          <w:marLeft w:val="640"/>
          <w:marRight w:val="0"/>
          <w:marTop w:val="0"/>
          <w:marBottom w:val="0"/>
          <w:divBdr>
            <w:top w:val="none" w:sz="0" w:space="0" w:color="auto"/>
            <w:left w:val="none" w:sz="0" w:space="0" w:color="auto"/>
            <w:bottom w:val="none" w:sz="0" w:space="0" w:color="auto"/>
            <w:right w:val="none" w:sz="0" w:space="0" w:color="auto"/>
          </w:divBdr>
        </w:div>
        <w:div w:id="1531645481">
          <w:marLeft w:val="640"/>
          <w:marRight w:val="0"/>
          <w:marTop w:val="0"/>
          <w:marBottom w:val="0"/>
          <w:divBdr>
            <w:top w:val="none" w:sz="0" w:space="0" w:color="auto"/>
            <w:left w:val="none" w:sz="0" w:space="0" w:color="auto"/>
            <w:bottom w:val="none" w:sz="0" w:space="0" w:color="auto"/>
            <w:right w:val="none" w:sz="0" w:space="0" w:color="auto"/>
          </w:divBdr>
        </w:div>
        <w:div w:id="1218398233">
          <w:marLeft w:val="640"/>
          <w:marRight w:val="0"/>
          <w:marTop w:val="0"/>
          <w:marBottom w:val="0"/>
          <w:divBdr>
            <w:top w:val="none" w:sz="0" w:space="0" w:color="auto"/>
            <w:left w:val="none" w:sz="0" w:space="0" w:color="auto"/>
            <w:bottom w:val="none" w:sz="0" w:space="0" w:color="auto"/>
            <w:right w:val="none" w:sz="0" w:space="0" w:color="auto"/>
          </w:divBdr>
        </w:div>
        <w:div w:id="287054117">
          <w:marLeft w:val="640"/>
          <w:marRight w:val="0"/>
          <w:marTop w:val="0"/>
          <w:marBottom w:val="0"/>
          <w:divBdr>
            <w:top w:val="none" w:sz="0" w:space="0" w:color="auto"/>
            <w:left w:val="none" w:sz="0" w:space="0" w:color="auto"/>
            <w:bottom w:val="none" w:sz="0" w:space="0" w:color="auto"/>
            <w:right w:val="none" w:sz="0" w:space="0" w:color="auto"/>
          </w:divBdr>
        </w:div>
        <w:div w:id="1082141800">
          <w:marLeft w:val="640"/>
          <w:marRight w:val="0"/>
          <w:marTop w:val="0"/>
          <w:marBottom w:val="0"/>
          <w:divBdr>
            <w:top w:val="none" w:sz="0" w:space="0" w:color="auto"/>
            <w:left w:val="none" w:sz="0" w:space="0" w:color="auto"/>
            <w:bottom w:val="none" w:sz="0" w:space="0" w:color="auto"/>
            <w:right w:val="none" w:sz="0" w:space="0" w:color="auto"/>
          </w:divBdr>
        </w:div>
        <w:div w:id="394163516">
          <w:marLeft w:val="640"/>
          <w:marRight w:val="0"/>
          <w:marTop w:val="0"/>
          <w:marBottom w:val="0"/>
          <w:divBdr>
            <w:top w:val="none" w:sz="0" w:space="0" w:color="auto"/>
            <w:left w:val="none" w:sz="0" w:space="0" w:color="auto"/>
            <w:bottom w:val="none" w:sz="0" w:space="0" w:color="auto"/>
            <w:right w:val="none" w:sz="0" w:space="0" w:color="auto"/>
          </w:divBdr>
        </w:div>
        <w:div w:id="611941329">
          <w:marLeft w:val="640"/>
          <w:marRight w:val="0"/>
          <w:marTop w:val="0"/>
          <w:marBottom w:val="0"/>
          <w:divBdr>
            <w:top w:val="none" w:sz="0" w:space="0" w:color="auto"/>
            <w:left w:val="none" w:sz="0" w:space="0" w:color="auto"/>
            <w:bottom w:val="none" w:sz="0" w:space="0" w:color="auto"/>
            <w:right w:val="none" w:sz="0" w:space="0" w:color="auto"/>
          </w:divBdr>
        </w:div>
        <w:div w:id="858813816">
          <w:marLeft w:val="640"/>
          <w:marRight w:val="0"/>
          <w:marTop w:val="0"/>
          <w:marBottom w:val="0"/>
          <w:divBdr>
            <w:top w:val="none" w:sz="0" w:space="0" w:color="auto"/>
            <w:left w:val="none" w:sz="0" w:space="0" w:color="auto"/>
            <w:bottom w:val="none" w:sz="0" w:space="0" w:color="auto"/>
            <w:right w:val="none" w:sz="0" w:space="0" w:color="auto"/>
          </w:divBdr>
        </w:div>
        <w:div w:id="618993312">
          <w:marLeft w:val="640"/>
          <w:marRight w:val="0"/>
          <w:marTop w:val="0"/>
          <w:marBottom w:val="0"/>
          <w:divBdr>
            <w:top w:val="none" w:sz="0" w:space="0" w:color="auto"/>
            <w:left w:val="none" w:sz="0" w:space="0" w:color="auto"/>
            <w:bottom w:val="none" w:sz="0" w:space="0" w:color="auto"/>
            <w:right w:val="none" w:sz="0" w:space="0" w:color="auto"/>
          </w:divBdr>
        </w:div>
        <w:div w:id="99883427">
          <w:marLeft w:val="640"/>
          <w:marRight w:val="0"/>
          <w:marTop w:val="0"/>
          <w:marBottom w:val="0"/>
          <w:divBdr>
            <w:top w:val="none" w:sz="0" w:space="0" w:color="auto"/>
            <w:left w:val="none" w:sz="0" w:space="0" w:color="auto"/>
            <w:bottom w:val="none" w:sz="0" w:space="0" w:color="auto"/>
            <w:right w:val="none" w:sz="0" w:space="0" w:color="auto"/>
          </w:divBdr>
        </w:div>
        <w:div w:id="445807578">
          <w:marLeft w:val="640"/>
          <w:marRight w:val="0"/>
          <w:marTop w:val="0"/>
          <w:marBottom w:val="0"/>
          <w:divBdr>
            <w:top w:val="none" w:sz="0" w:space="0" w:color="auto"/>
            <w:left w:val="none" w:sz="0" w:space="0" w:color="auto"/>
            <w:bottom w:val="none" w:sz="0" w:space="0" w:color="auto"/>
            <w:right w:val="none" w:sz="0" w:space="0" w:color="auto"/>
          </w:divBdr>
        </w:div>
        <w:div w:id="337926373">
          <w:marLeft w:val="640"/>
          <w:marRight w:val="0"/>
          <w:marTop w:val="0"/>
          <w:marBottom w:val="0"/>
          <w:divBdr>
            <w:top w:val="none" w:sz="0" w:space="0" w:color="auto"/>
            <w:left w:val="none" w:sz="0" w:space="0" w:color="auto"/>
            <w:bottom w:val="none" w:sz="0" w:space="0" w:color="auto"/>
            <w:right w:val="none" w:sz="0" w:space="0" w:color="auto"/>
          </w:divBdr>
        </w:div>
        <w:div w:id="1943798033">
          <w:marLeft w:val="640"/>
          <w:marRight w:val="0"/>
          <w:marTop w:val="0"/>
          <w:marBottom w:val="0"/>
          <w:divBdr>
            <w:top w:val="none" w:sz="0" w:space="0" w:color="auto"/>
            <w:left w:val="none" w:sz="0" w:space="0" w:color="auto"/>
            <w:bottom w:val="none" w:sz="0" w:space="0" w:color="auto"/>
            <w:right w:val="none" w:sz="0" w:space="0" w:color="auto"/>
          </w:divBdr>
        </w:div>
        <w:div w:id="1864242507">
          <w:marLeft w:val="640"/>
          <w:marRight w:val="0"/>
          <w:marTop w:val="0"/>
          <w:marBottom w:val="0"/>
          <w:divBdr>
            <w:top w:val="none" w:sz="0" w:space="0" w:color="auto"/>
            <w:left w:val="none" w:sz="0" w:space="0" w:color="auto"/>
            <w:bottom w:val="none" w:sz="0" w:space="0" w:color="auto"/>
            <w:right w:val="none" w:sz="0" w:space="0" w:color="auto"/>
          </w:divBdr>
        </w:div>
        <w:div w:id="1923293780">
          <w:marLeft w:val="640"/>
          <w:marRight w:val="0"/>
          <w:marTop w:val="0"/>
          <w:marBottom w:val="0"/>
          <w:divBdr>
            <w:top w:val="none" w:sz="0" w:space="0" w:color="auto"/>
            <w:left w:val="none" w:sz="0" w:space="0" w:color="auto"/>
            <w:bottom w:val="none" w:sz="0" w:space="0" w:color="auto"/>
            <w:right w:val="none" w:sz="0" w:space="0" w:color="auto"/>
          </w:divBdr>
        </w:div>
        <w:div w:id="2034188501">
          <w:marLeft w:val="640"/>
          <w:marRight w:val="0"/>
          <w:marTop w:val="0"/>
          <w:marBottom w:val="0"/>
          <w:divBdr>
            <w:top w:val="none" w:sz="0" w:space="0" w:color="auto"/>
            <w:left w:val="none" w:sz="0" w:space="0" w:color="auto"/>
            <w:bottom w:val="none" w:sz="0" w:space="0" w:color="auto"/>
            <w:right w:val="none" w:sz="0" w:space="0" w:color="auto"/>
          </w:divBdr>
        </w:div>
        <w:div w:id="960378480">
          <w:marLeft w:val="640"/>
          <w:marRight w:val="0"/>
          <w:marTop w:val="0"/>
          <w:marBottom w:val="0"/>
          <w:divBdr>
            <w:top w:val="none" w:sz="0" w:space="0" w:color="auto"/>
            <w:left w:val="none" w:sz="0" w:space="0" w:color="auto"/>
            <w:bottom w:val="none" w:sz="0" w:space="0" w:color="auto"/>
            <w:right w:val="none" w:sz="0" w:space="0" w:color="auto"/>
          </w:divBdr>
        </w:div>
        <w:div w:id="2060397759">
          <w:marLeft w:val="640"/>
          <w:marRight w:val="0"/>
          <w:marTop w:val="0"/>
          <w:marBottom w:val="0"/>
          <w:divBdr>
            <w:top w:val="none" w:sz="0" w:space="0" w:color="auto"/>
            <w:left w:val="none" w:sz="0" w:space="0" w:color="auto"/>
            <w:bottom w:val="none" w:sz="0" w:space="0" w:color="auto"/>
            <w:right w:val="none" w:sz="0" w:space="0" w:color="auto"/>
          </w:divBdr>
        </w:div>
        <w:div w:id="1007682732">
          <w:marLeft w:val="640"/>
          <w:marRight w:val="0"/>
          <w:marTop w:val="0"/>
          <w:marBottom w:val="0"/>
          <w:divBdr>
            <w:top w:val="none" w:sz="0" w:space="0" w:color="auto"/>
            <w:left w:val="none" w:sz="0" w:space="0" w:color="auto"/>
            <w:bottom w:val="none" w:sz="0" w:space="0" w:color="auto"/>
            <w:right w:val="none" w:sz="0" w:space="0" w:color="auto"/>
          </w:divBdr>
        </w:div>
        <w:div w:id="1221794765">
          <w:marLeft w:val="640"/>
          <w:marRight w:val="0"/>
          <w:marTop w:val="0"/>
          <w:marBottom w:val="0"/>
          <w:divBdr>
            <w:top w:val="none" w:sz="0" w:space="0" w:color="auto"/>
            <w:left w:val="none" w:sz="0" w:space="0" w:color="auto"/>
            <w:bottom w:val="none" w:sz="0" w:space="0" w:color="auto"/>
            <w:right w:val="none" w:sz="0" w:space="0" w:color="auto"/>
          </w:divBdr>
        </w:div>
        <w:div w:id="667831318">
          <w:marLeft w:val="640"/>
          <w:marRight w:val="0"/>
          <w:marTop w:val="0"/>
          <w:marBottom w:val="0"/>
          <w:divBdr>
            <w:top w:val="none" w:sz="0" w:space="0" w:color="auto"/>
            <w:left w:val="none" w:sz="0" w:space="0" w:color="auto"/>
            <w:bottom w:val="none" w:sz="0" w:space="0" w:color="auto"/>
            <w:right w:val="none" w:sz="0" w:space="0" w:color="auto"/>
          </w:divBdr>
        </w:div>
        <w:div w:id="2072076457">
          <w:marLeft w:val="640"/>
          <w:marRight w:val="0"/>
          <w:marTop w:val="0"/>
          <w:marBottom w:val="0"/>
          <w:divBdr>
            <w:top w:val="none" w:sz="0" w:space="0" w:color="auto"/>
            <w:left w:val="none" w:sz="0" w:space="0" w:color="auto"/>
            <w:bottom w:val="none" w:sz="0" w:space="0" w:color="auto"/>
            <w:right w:val="none" w:sz="0" w:space="0" w:color="auto"/>
          </w:divBdr>
        </w:div>
        <w:div w:id="1364865047">
          <w:marLeft w:val="640"/>
          <w:marRight w:val="0"/>
          <w:marTop w:val="0"/>
          <w:marBottom w:val="0"/>
          <w:divBdr>
            <w:top w:val="none" w:sz="0" w:space="0" w:color="auto"/>
            <w:left w:val="none" w:sz="0" w:space="0" w:color="auto"/>
            <w:bottom w:val="none" w:sz="0" w:space="0" w:color="auto"/>
            <w:right w:val="none" w:sz="0" w:space="0" w:color="auto"/>
          </w:divBdr>
        </w:div>
        <w:div w:id="1796485049">
          <w:marLeft w:val="640"/>
          <w:marRight w:val="0"/>
          <w:marTop w:val="0"/>
          <w:marBottom w:val="0"/>
          <w:divBdr>
            <w:top w:val="none" w:sz="0" w:space="0" w:color="auto"/>
            <w:left w:val="none" w:sz="0" w:space="0" w:color="auto"/>
            <w:bottom w:val="none" w:sz="0" w:space="0" w:color="auto"/>
            <w:right w:val="none" w:sz="0" w:space="0" w:color="auto"/>
          </w:divBdr>
        </w:div>
        <w:div w:id="1915780303">
          <w:marLeft w:val="640"/>
          <w:marRight w:val="0"/>
          <w:marTop w:val="0"/>
          <w:marBottom w:val="0"/>
          <w:divBdr>
            <w:top w:val="none" w:sz="0" w:space="0" w:color="auto"/>
            <w:left w:val="none" w:sz="0" w:space="0" w:color="auto"/>
            <w:bottom w:val="none" w:sz="0" w:space="0" w:color="auto"/>
            <w:right w:val="none" w:sz="0" w:space="0" w:color="auto"/>
          </w:divBdr>
        </w:div>
        <w:div w:id="1137574701">
          <w:marLeft w:val="640"/>
          <w:marRight w:val="0"/>
          <w:marTop w:val="0"/>
          <w:marBottom w:val="0"/>
          <w:divBdr>
            <w:top w:val="none" w:sz="0" w:space="0" w:color="auto"/>
            <w:left w:val="none" w:sz="0" w:space="0" w:color="auto"/>
            <w:bottom w:val="none" w:sz="0" w:space="0" w:color="auto"/>
            <w:right w:val="none" w:sz="0" w:space="0" w:color="auto"/>
          </w:divBdr>
        </w:div>
        <w:div w:id="1627543613">
          <w:marLeft w:val="640"/>
          <w:marRight w:val="0"/>
          <w:marTop w:val="0"/>
          <w:marBottom w:val="0"/>
          <w:divBdr>
            <w:top w:val="none" w:sz="0" w:space="0" w:color="auto"/>
            <w:left w:val="none" w:sz="0" w:space="0" w:color="auto"/>
            <w:bottom w:val="none" w:sz="0" w:space="0" w:color="auto"/>
            <w:right w:val="none" w:sz="0" w:space="0" w:color="auto"/>
          </w:divBdr>
        </w:div>
        <w:div w:id="825975882">
          <w:marLeft w:val="640"/>
          <w:marRight w:val="0"/>
          <w:marTop w:val="0"/>
          <w:marBottom w:val="0"/>
          <w:divBdr>
            <w:top w:val="none" w:sz="0" w:space="0" w:color="auto"/>
            <w:left w:val="none" w:sz="0" w:space="0" w:color="auto"/>
            <w:bottom w:val="none" w:sz="0" w:space="0" w:color="auto"/>
            <w:right w:val="none" w:sz="0" w:space="0" w:color="auto"/>
          </w:divBdr>
        </w:div>
        <w:div w:id="71124445">
          <w:marLeft w:val="640"/>
          <w:marRight w:val="0"/>
          <w:marTop w:val="0"/>
          <w:marBottom w:val="0"/>
          <w:divBdr>
            <w:top w:val="none" w:sz="0" w:space="0" w:color="auto"/>
            <w:left w:val="none" w:sz="0" w:space="0" w:color="auto"/>
            <w:bottom w:val="none" w:sz="0" w:space="0" w:color="auto"/>
            <w:right w:val="none" w:sz="0" w:space="0" w:color="auto"/>
          </w:divBdr>
        </w:div>
        <w:div w:id="1315135749">
          <w:marLeft w:val="640"/>
          <w:marRight w:val="0"/>
          <w:marTop w:val="0"/>
          <w:marBottom w:val="0"/>
          <w:divBdr>
            <w:top w:val="none" w:sz="0" w:space="0" w:color="auto"/>
            <w:left w:val="none" w:sz="0" w:space="0" w:color="auto"/>
            <w:bottom w:val="none" w:sz="0" w:space="0" w:color="auto"/>
            <w:right w:val="none" w:sz="0" w:space="0" w:color="auto"/>
          </w:divBdr>
        </w:div>
        <w:div w:id="777338595">
          <w:marLeft w:val="640"/>
          <w:marRight w:val="0"/>
          <w:marTop w:val="0"/>
          <w:marBottom w:val="0"/>
          <w:divBdr>
            <w:top w:val="none" w:sz="0" w:space="0" w:color="auto"/>
            <w:left w:val="none" w:sz="0" w:space="0" w:color="auto"/>
            <w:bottom w:val="none" w:sz="0" w:space="0" w:color="auto"/>
            <w:right w:val="none" w:sz="0" w:space="0" w:color="auto"/>
          </w:divBdr>
        </w:div>
        <w:div w:id="604389775">
          <w:marLeft w:val="640"/>
          <w:marRight w:val="0"/>
          <w:marTop w:val="0"/>
          <w:marBottom w:val="0"/>
          <w:divBdr>
            <w:top w:val="none" w:sz="0" w:space="0" w:color="auto"/>
            <w:left w:val="none" w:sz="0" w:space="0" w:color="auto"/>
            <w:bottom w:val="none" w:sz="0" w:space="0" w:color="auto"/>
            <w:right w:val="none" w:sz="0" w:space="0" w:color="auto"/>
          </w:divBdr>
        </w:div>
        <w:div w:id="926235600">
          <w:marLeft w:val="640"/>
          <w:marRight w:val="0"/>
          <w:marTop w:val="0"/>
          <w:marBottom w:val="0"/>
          <w:divBdr>
            <w:top w:val="none" w:sz="0" w:space="0" w:color="auto"/>
            <w:left w:val="none" w:sz="0" w:space="0" w:color="auto"/>
            <w:bottom w:val="none" w:sz="0" w:space="0" w:color="auto"/>
            <w:right w:val="none" w:sz="0" w:space="0" w:color="auto"/>
          </w:divBdr>
        </w:div>
        <w:div w:id="572007007">
          <w:marLeft w:val="640"/>
          <w:marRight w:val="0"/>
          <w:marTop w:val="0"/>
          <w:marBottom w:val="0"/>
          <w:divBdr>
            <w:top w:val="none" w:sz="0" w:space="0" w:color="auto"/>
            <w:left w:val="none" w:sz="0" w:space="0" w:color="auto"/>
            <w:bottom w:val="none" w:sz="0" w:space="0" w:color="auto"/>
            <w:right w:val="none" w:sz="0" w:space="0" w:color="auto"/>
          </w:divBdr>
        </w:div>
        <w:div w:id="499783820">
          <w:marLeft w:val="640"/>
          <w:marRight w:val="0"/>
          <w:marTop w:val="0"/>
          <w:marBottom w:val="0"/>
          <w:divBdr>
            <w:top w:val="none" w:sz="0" w:space="0" w:color="auto"/>
            <w:left w:val="none" w:sz="0" w:space="0" w:color="auto"/>
            <w:bottom w:val="none" w:sz="0" w:space="0" w:color="auto"/>
            <w:right w:val="none" w:sz="0" w:space="0" w:color="auto"/>
          </w:divBdr>
        </w:div>
        <w:div w:id="812527774">
          <w:marLeft w:val="640"/>
          <w:marRight w:val="0"/>
          <w:marTop w:val="0"/>
          <w:marBottom w:val="0"/>
          <w:divBdr>
            <w:top w:val="none" w:sz="0" w:space="0" w:color="auto"/>
            <w:left w:val="none" w:sz="0" w:space="0" w:color="auto"/>
            <w:bottom w:val="none" w:sz="0" w:space="0" w:color="auto"/>
            <w:right w:val="none" w:sz="0" w:space="0" w:color="auto"/>
          </w:divBdr>
        </w:div>
        <w:div w:id="1157913697">
          <w:marLeft w:val="640"/>
          <w:marRight w:val="0"/>
          <w:marTop w:val="0"/>
          <w:marBottom w:val="0"/>
          <w:divBdr>
            <w:top w:val="none" w:sz="0" w:space="0" w:color="auto"/>
            <w:left w:val="none" w:sz="0" w:space="0" w:color="auto"/>
            <w:bottom w:val="none" w:sz="0" w:space="0" w:color="auto"/>
            <w:right w:val="none" w:sz="0" w:space="0" w:color="auto"/>
          </w:divBdr>
        </w:div>
        <w:div w:id="470709367">
          <w:marLeft w:val="640"/>
          <w:marRight w:val="0"/>
          <w:marTop w:val="0"/>
          <w:marBottom w:val="0"/>
          <w:divBdr>
            <w:top w:val="none" w:sz="0" w:space="0" w:color="auto"/>
            <w:left w:val="none" w:sz="0" w:space="0" w:color="auto"/>
            <w:bottom w:val="none" w:sz="0" w:space="0" w:color="auto"/>
            <w:right w:val="none" w:sz="0" w:space="0" w:color="auto"/>
          </w:divBdr>
        </w:div>
        <w:div w:id="340478132">
          <w:marLeft w:val="640"/>
          <w:marRight w:val="0"/>
          <w:marTop w:val="0"/>
          <w:marBottom w:val="0"/>
          <w:divBdr>
            <w:top w:val="none" w:sz="0" w:space="0" w:color="auto"/>
            <w:left w:val="none" w:sz="0" w:space="0" w:color="auto"/>
            <w:bottom w:val="none" w:sz="0" w:space="0" w:color="auto"/>
            <w:right w:val="none" w:sz="0" w:space="0" w:color="auto"/>
          </w:divBdr>
        </w:div>
        <w:div w:id="1134525561">
          <w:marLeft w:val="640"/>
          <w:marRight w:val="0"/>
          <w:marTop w:val="0"/>
          <w:marBottom w:val="0"/>
          <w:divBdr>
            <w:top w:val="none" w:sz="0" w:space="0" w:color="auto"/>
            <w:left w:val="none" w:sz="0" w:space="0" w:color="auto"/>
            <w:bottom w:val="none" w:sz="0" w:space="0" w:color="auto"/>
            <w:right w:val="none" w:sz="0" w:space="0" w:color="auto"/>
          </w:divBdr>
        </w:div>
        <w:div w:id="1642617663">
          <w:marLeft w:val="640"/>
          <w:marRight w:val="0"/>
          <w:marTop w:val="0"/>
          <w:marBottom w:val="0"/>
          <w:divBdr>
            <w:top w:val="none" w:sz="0" w:space="0" w:color="auto"/>
            <w:left w:val="none" w:sz="0" w:space="0" w:color="auto"/>
            <w:bottom w:val="none" w:sz="0" w:space="0" w:color="auto"/>
            <w:right w:val="none" w:sz="0" w:space="0" w:color="auto"/>
          </w:divBdr>
        </w:div>
        <w:div w:id="396436777">
          <w:marLeft w:val="640"/>
          <w:marRight w:val="0"/>
          <w:marTop w:val="0"/>
          <w:marBottom w:val="0"/>
          <w:divBdr>
            <w:top w:val="none" w:sz="0" w:space="0" w:color="auto"/>
            <w:left w:val="none" w:sz="0" w:space="0" w:color="auto"/>
            <w:bottom w:val="none" w:sz="0" w:space="0" w:color="auto"/>
            <w:right w:val="none" w:sz="0" w:space="0" w:color="auto"/>
          </w:divBdr>
        </w:div>
        <w:div w:id="819922926">
          <w:marLeft w:val="640"/>
          <w:marRight w:val="0"/>
          <w:marTop w:val="0"/>
          <w:marBottom w:val="0"/>
          <w:divBdr>
            <w:top w:val="none" w:sz="0" w:space="0" w:color="auto"/>
            <w:left w:val="none" w:sz="0" w:space="0" w:color="auto"/>
            <w:bottom w:val="none" w:sz="0" w:space="0" w:color="auto"/>
            <w:right w:val="none" w:sz="0" w:space="0" w:color="auto"/>
          </w:divBdr>
        </w:div>
        <w:div w:id="1014766392">
          <w:marLeft w:val="640"/>
          <w:marRight w:val="0"/>
          <w:marTop w:val="0"/>
          <w:marBottom w:val="0"/>
          <w:divBdr>
            <w:top w:val="none" w:sz="0" w:space="0" w:color="auto"/>
            <w:left w:val="none" w:sz="0" w:space="0" w:color="auto"/>
            <w:bottom w:val="none" w:sz="0" w:space="0" w:color="auto"/>
            <w:right w:val="none" w:sz="0" w:space="0" w:color="auto"/>
          </w:divBdr>
        </w:div>
        <w:div w:id="1325282404">
          <w:marLeft w:val="640"/>
          <w:marRight w:val="0"/>
          <w:marTop w:val="0"/>
          <w:marBottom w:val="0"/>
          <w:divBdr>
            <w:top w:val="none" w:sz="0" w:space="0" w:color="auto"/>
            <w:left w:val="none" w:sz="0" w:space="0" w:color="auto"/>
            <w:bottom w:val="none" w:sz="0" w:space="0" w:color="auto"/>
            <w:right w:val="none" w:sz="0" w:space="0" w:color="auto"/>
          </w:divBdr>
        </w:div>
        <w:div w:id="1820884785">
          <w:marLeft w:val="640"/>
          <w:marRight w:val="0"/>
          <w:marTop w:val="0"/>
          <w:marBottom w:val="0"/>
          <w:divBdr>
            <w:top w:val="none" w:sz="0" w:space="0" w:color="auto"/>
            <w:left w:val="none" w:sz="0" w:space="0" w:color="auto"/>
            <w:bottom w:val="none" w:sz="0" w:space="0" w:color="auto"/>
            <w:right w:val="none" w:sz="0" w:space="0" w:color="auto"/>
          </w:divBdr>
        </w:div>
        <w:div w:id="407576780">
          <w:marLeft w:val="640"/>
          <w:marRight w:val="0"/>
          <w:marTop w:val="0"/>
          <w:marBottom w:val="0"/>
          <w:divBdr>
            <w:top w:val="none" w:sz="0" w:space="0" w:color="auto"/>
            <w:left w:val="none" w:sz="0" w:space="0" w:color="auto"/>
            <w:bottom w:val="none" w:sz="0" w:space="0" w:color="auto"/>
            <w:right w:val="none" w:sz="0" w:space="0" w:color="auto"/>
          </w:divBdr>
        </w:div>
        <w:div w:id="1213233345">
          <w:marLeft w:val="640"/>
          <w:marRight w:val="0"/>
          <w:marTop w:val="0"/>
          <w:marBottom w:val="0"/>
          <w:divBdr>
            <w:top w:val="none" w:sz="0" w:space="0" w:color="auto"/>
            <w:left w:val="none" w:sz="0" w:space="0" w:color="auto"/>
            <w:bottom w:val="none" w:sz="0" w:space="0" w:color="auto"/>
            <w:right w:val="none" w:sz="0" w:space="0" w:color="auto"/>
          </w:divBdr>
        </w:div>
        <w:div w:id="1101801936">
          <w:marLeft w:val="640"/>
          <w:marRight w:val="0"/>
          <w:marTop w:val="0"/>
          <w:marBottom w:val="0"/>
          <w:divBdr>
            <w:top w:val="none" w:sz="0" w:space="0" w:color="auto"/>
            <w:left w:val="none" w:sz="0" w:space="0" w:color="auto"/>
            <w:bottom w:val="none" w:sz="0" w:space="0" w:color="auto"/>
            <w:right w:val="none" w:sz="0" w:space="0" w:color="auto"/>
          </w:divBdr>
        </w:div>
        <w:div w:id="634337886">
          <w:marLeft w:val="640"/>
          <w:marRight w:val="0"/>
          <w:marTop w:val="0"/>
          <w:marBottom w:val="0"/>
          <w:divBdr>
            <w:top w:val="none" w:sz="0" w:space="0" w:color="auto"/>
            <w:left w:val="none" w:sz="0" w:space="0" w:color="auto"/>
            <w:bottom w:val="none" w:sz="0" w:space="0" w:color="auto"/>
            <w:right w:val="none" w:sz="0" w:space="0" w:color="auto"/>
          </w:divBdr>
        </w:div>
        <w:div w:id="945305380">
          <w:marLeft w:val="640"/>
          <w:marRight w:val="0"/>
          <w:marTop w:val="0"/>
          <w:marBottom w:val="0"/>
          <w:divBdr>
            <w:top w:val="none" w:sz="0" w:space="0" w:color="auto"/>
            <w:left w:val="none" w:sz="0" w:space="0" w:color="auto"/>
            <w:bottom w:val="none" w:sz="0" w:space="0" w:color="auto"/>
            <w:right w:val="none" w:sz="0" w:space="0" w:color="auto"/>
          </w:divBdr>
        </w:div>
        <w:div w:id="2145198413">
          <w:marLeft w:val="640"/>
          <w:marRight w:val="0"/>
          <w:marTop w:val="0"/>
          <w:marBottom w:val="0"/>
          <w:divBdr>
            <w:top w:val="none" w:sz="0" w:space="0" w:color="auto"/>
            <w:left w:val="none" w:sz="0" w:space="0" w:color="auto"/>
            <w:bottom w:val="none" w:sz="0" w:space="0" w:color="auto"/>
            <w:right w:val="none" w:sz="0" w:space="0" w:color="auto"/>
          </w:divBdr>
        </w:div>
        <w:div w:id="718013223">
          <w:marLeft w:val="640"/>
          <w:marRight w:val="0"/>
          <w:marTop w:val="0"/>
          <w:marBottom w:val="0"/>
          <w:divBdr>
            <w:top w:val="none" w:sz="0" w:space="0" w:color="auto"/>
            <w:left w:val="none" w:sz="0" w:space="0" w:color="auto"/>
            <w:bottom w:val="none" w:sz="0" w:space="0" w:color="auto"/>
            <w:right w:val="none" w:sz="0" w:space="0" w:color="auto"/>
          </w:divBdr>
        </w:div>
        <w:div w:id="1918585677">
          <w:marLeft w:val="640"/>
          <w:marRight w:val="0"/>
          <w:marTop w:val="0"/>
          <w:marBottom w:val="0"/>
          <w:divBdr>
            <w:top w:val="none" w:sz="0" w:space="0" w:color="auto"/>
            <w:left w:val="none" w:sz="0" w:space="0" w:color="auto"/>
            <w:bottom w:val="none" w:sz="0" w:space="0" w:color="auto"/>
            <w:right w:val="none" w:sz="0" w:space="0" w:color="auto"/>
          </w:divBdr>
        </w:div>
        <w:div w:id="1764916152">
          <w:marLeft w:val="640"/>
          <w:marRight w:val="0"/>
          <w:marTop w:val="0"/>
          <w:marBottom w:val="0"/>
          <w:divBdr>
            <w:top w:val="none" w:sz="0" w:space="0" w:color="auto"/>
            <w:left w:val="none" w:sz="0" w:space="0" w:color="auto"/>
            <w:bottom w:val="none" w:sz="0" w:space="0" w:color="auto"/>
            <w:right w:val="none" w:sz="0" w:space="0" w:color="auto"/>
          </w:divBdr>
        </w:div>
        <w:div w:id="2123450588">
          <w:marLeft w:val="640"/>
          <w:marRight w:val="0"/>
          <w:marTop w:val="0"/>
          <w:marBottom w:val="0"/>
          <w:divBdr>
            <w:top w:val="none" w:sz="0" w:space="0" w:color="auto"/>
            <w:left w:val="none" w:sz="0" w:space="0" w:color="auto"/>
            <w:bottom w:val="none" w:sz="0" w:space="0" w:color="auto"/>
            <w:right w:val="none" w:sz="0" w:space="0" w:color="auto"/>
          </w:divBdr>
        </w:div>
        <w:div w:id="1313023337">
          <w:marLeft w:val="640"/>
          <w:marRight w:val="0"/>
          <w:marTop w:val="0"/>
          <w:marBottom w:val="0"/>
          <w:divBdr>
            <w:top w:val="none" w:sz="0" w:space="0" w:color="auto"/>
            <w:left w:val="none" w:sz="0" w:space="0" w:color="auto"/>
            <w:bottom w:val="none" w:sz="0" w:space="0" w:color="auto"/>
            <w:right w:val="none" w:sz="0" w:space="0" w:color="auto"/>
          </w:divBdr>
        </w:div>
        <w:div w:id="1055160070">
          <w:marLeft w:val="640"/>
          <w:marRight w:val="0"/>
          <w:marTop w:val="0"/>
          <w:marBottom w:val="0"/>
          <w:divBdr>
            <w:top w:val="none" w:sz="0" w:space="0" w:color="auto"/>
            <w:left w:val="none" w:sz="0" w:space="0" w:color="auto"/>
            <w:bottom w:val="none" w:sz="0" w:space="0" w:color="auto"/>
            <w:right w:val="none" w:sz="0" w:space="0" w:color="auto"/>
          </w:divBdr>
        </w:div>
        <w:div w:id="1488323305">
          <w:marLeft w:val="640"/>
          <w:marRight w:val="0"/>
          <w:marTop w:val="0"/>
          <w:marBottom w:val="0"/>
          <w:divBdr>
            <w:top w:val="none" w:sz="0" w:space="0" w:color="auto"/>
            <w:left w:val="none" w:sz="0" w:space="0" w:color="auto"/>
            <w:bottom w:val="none" w:sz="0" w:space="0" w:color="auto"/>
            <w:right w:val="none" w:sz="0" w:space="0" w:color="auto"/>
          </w:divBdr>
        </w:div>
        <w:div w:id="1070730796">
          <w:marLeft w:val="640"/>
          <w:marRight w:val="0"/>
          <w:marTop w:val="0"/>
          <w:marBottom w:val="0"/>
          <w:divBdr>
            <w:top w:val="none" w:sz="0" w:space="0" w:color="auto"/>
            <w:left w:val="none" w:sz="0" w:space="0" w:color="auto"/>
            <w:bottom w:val="none" w:sz="0" w:space="0" w:color="auto"/>
            <w:right w:val="none" w:sz="0" w:space="0" w:color="auto"/>
          </w:divBdr>
        </w:div>
        <w:div w:id="1182669703">
          <w:marLeft w:val="640"/>
          <w:marRight w:val="0"/>
          <w:marTop w:val="0"/>
          <w:marBottom w:val="0"/>
          <w:divBdr>
            <w:top w:val="none" w:sz="0" w:space="0" w:color="auto"/>
            <w:left w:val="none" w:sz="0" w:space="0" w:color="auto"/>
            <w:bottom w:val="none" w:sz="0" w:space="0" w:color="auto"/>
            <w:right w:val="none" w:sz="0" w:space="0" w:color="auto"/>
          </w:divBdr>
        </w:div>
        <w:div w:id="651057458">
          <w:marLeft w:val="640"/>
          <w:marRight w:val="0"/>
          <w:marTop w:val="0"/>
          <w:marBottom w:val="0"/>
          <w:divBdr>
            <w:top w:val="none" w:sz="0" w:space="0" w:color="auto"/>
            <w:left w:val="none" w:sz="0" w:space="0" w:color="auto"/>
            <w:bottom w:val="none" w:sz="0" w:space="0" w:color="auto"/>
            <w:right w:val="none" w:sz="0" w:space="0" w:color="auto"/>
          </w:divBdr>
        </w:div>
        <w:div w:id="86578085">
          <w:marLeft w:val="640"/>
          <w:marRight w:val="0"/>
          <w:marTop w:val="0"/>
          <w:marBottom w:val="0"/>
          <w:divBdr>
            <w:top w:val="none" w:sz="0" w:space="0" w:color="auto"/>
            <w:left w:val="none" w:sz="0" w:space="0" w:color="auto"/>
            <w:bottom w:val="none" w:sz="0" w:space="0" w:color="auto"/>
            <w:right w:val="none" w:sz="0" w:space="0" w:color="auto"/>
          </w:divBdr>
        </w:div>
        <w:div w:id="681473220">
          <w:marLeft w:val="640"/>
          <w:marRight w:val="0"/>
          <w:marTop w:val="0"/>
          <w:marBottom w:val="0"/>
          <w:divBdr>
            <w:top w:val="none" w:sz="0" w:space="0" w:color="auto"/>
            <w:left w:val="none" w:sz="0" w:space="0" w:color="auto"/>
            <w:bottom w:val="none" w:sz="0" w:space="0" w:color="auto"/>
            <w:right w:val="none" w:sz="0" w:space="0" w:color="auto"/>
          </w:divBdr>
        </w:div>
        <w:div w:id="614213540">
          <w:marLeft w:val="640"/>
          <w:marRight w:val="0"/>
          <w:marTop w:val="0"/>
          <w:marBottom w:val="0"/>
          <w:divBdr>
            <w:top w:val="none" w:sz="0" w:space="0" w:color="auto"/>
            <w:left w:val="none" w:sz="0" w:space="0" w:color="auto"/>
            <w:bottom w:val="none" w:sz="0" w:space="0" w:color="auto"/>
            <w:right w:val="none" w:sz="0" w:space="0" w:color="auto"/>
          </w:divBdr>
        </w:div>
      </w:divsChild>
    </w:div>
    <w:div w:id="1089499301">
      <w:bodyDiv w:val="1"/>
      <w:marLeft w:val="0"/>
      <w:marRight w:val="0"/>
      <w:marTop w:val="0"/>
      <w:marBottom w:val="0"/>
      <w:divBdr>
        <w:top w:val="none" w:sz="0" w:space="0" w:color="auto"/>
        <w:left w:val="none" w:sz="0" w:space="0" w:color="auto"/>
        <w:bottom w:val="none" w:sz="0" w:space="0" w:color="auto"/>
        <w:right w:val="none" w:sz="0" w:space="0" w:color="auto"/>
      </w:divBdr>
      <w:divsChild>
        <w:div w:id="598828514">
          <w:marLeft w:val="640"/>
          <w:marRight w:val="0"/>
          <w:marTop w:val="0"/>
          <w:marBottom w:val="0"/>
          <w:divBdr>
            <w:top w:val="none" w:sz="0" w:space="0" w:color="auto"/>
            <w:left w:val="none" w:sz="0" w:space="0" w:color="auto"/>
            <w:bottom w:val="none" w:sz="0" w:space="0" w:color="auto"/>
            <w:right w:val="none" w:sz="0" w:space="0" w:color="auto"/>
          </w:divBdr>
        </w:div>
        <w:div w:id="1029138088">
          <w:marLeft w:val="640"/>
          <w:marRight w:val="0"/>
          <w:marTop w:val="0"/>
          <w:marBottom w:val="0"/>
          <w:divBdr>
            <w:top w:val="none" w:sz="0" w:space="0" w:color="auto"/>
            <w:left w:val="none" w:sz="0" w:space="0" w:color="auto"/>
            <w:bottom w:val="none" w:sz="0" w:space="0" w:color="auto"/>
            <w:right w:val="none" w:sz="0" w:space="0" w:color="auto"/>
          </w:divBdr>
        </w:div>
        <w:div w:id="1942298008">
          <w:marLeft w:val="640"/>
          <w:marRight w:val="0"/>
          <w:marTop w:val="0"/>
          <w:marBottom w:val="0"/>
          <w:divBdr>
            <w:top w:val="none" w:sz="0" w:space="0" w:color="auto"/>
            <w:left w:val="none" w:sz="0" w:space="0" w:color="auto"/>
            <w:bottom w:val="none" w:sz="0" w:space="0" w:color="auto"/>
            <w:right w:val="none" w:sz="0" w:space="0" w:color="auto"/>
          </w:divBdr>
        </w:div>
        <w:div w:id="1635526308">
          <w:marLeft w:val="640"/>
          <w:marRight w:val="0"/>
          <w:marTop w:val="0"/>
          <w:marBottom w:val="0"/>
          <w:divBdr>
            <w:top w:val="none" w:sz="0" w:space="0" w:color="auto"/>
            <w:left w:val="none" w:sz="0" w:space="0" w:color="auto"/>
            <w:bottom w:val="none" w:sz="0" w:space="0" w:color="auto"/>
            <w:right w:val="none" w:sz="0" w:space="0" w:color="auto"/>
          </w:divBdr>
        </w:div>
        <w:div w:id="1699774159">
          <w:marLeft w:val="640"/>
          <w:marRight w:val="0"/>
          <w:marTop w:val="0"/>
          <w:marBottom w:val="0"/>
          <w:divBdr>
            <w:top w:val="none" w:sz="0" w:space="0" w:color="auto"/>
            <w:left w:val="none" w:sz="0" w:space="0" w:color="auto"/>
            <w:bottom w:val="none" w:sz="0" w:space="0" w:color="auto"/>
            <w:right w:val="none" w:sz="0" w:space="0" w:color="auto"/>
          </w:divBdr>
        </w:div>
        <w:div w:id="1820413796">
          <w:marLeft w:val="640"/>
          <w:marRight w:val="0"/>
          <w:marTop w:val="0"/>
          <w:marBottom w:val="0"/>
          <w:divBdr>
            <w:top w:val="none" w:sz="0" w:space="0" w:color="auto"/>
            <w:left w:val="none" w:sz="0" w:space="0" w:color="auto"/>
            <w:bottom w:val="none" w:sz="0" w:space="0" w:color="auto"/>
            <w:right w:val="none" w:sz="0" w:space="0" w:color="auto"/>
          </w:divBdr>
        </w:div>
        <w:div w:id="1214732132">
          <w:marLeft w:val="640"/>
          <w:marRight w:val="0"/>
          <w:marTop w:val="0"/>
          <w:marBottom w:val="0"/>
          <w:divBdr>
            <w:top w:val="none" w:sz="0" w:space="0" w:color="auto"/>
            <w:left w:val="none" w:sz="0" w:space="0" w:color="auto"/>
            <w:bottom w:val="none" w:sz="0" w:space="0" w:color="auto"/>
            <w:right w:val="none" w:sz="0" w:space="0" w:color="auto"/>
          </w:divBdr>
        </w:div>
        <w:div w:id="1202522481">
          <w:marLeft w:val="640"/>
          <w:marRight w:val="0"/>
          <w:marTop w:val="0"/>
          <w:marBottom w:val="0"/>
          <w:divBdr>
            <w:top w:val="none" w:sz="0" w:space="0" w:color="auto"/>
            <w:left w:val="none" w:sz="0" w:space="0" w:color="auto"/>
            <w:bottom w:val="none" w:sz="0" w:space="0" w:color="auto"/>
            <w:right w:val="none" w:sz="0" w:space="0" w:color="auto"/>
          </w:divBdr>
        </w:div>
        <w:div w:id="1347945875">
          <w:marLeft w:val="640"/>
          <w:marRight w:val="0"/>
          <w:marTop w:val="0"/>
          <w:marBottom w:val="0"/>
          <w:divBdr>
            <w:top w:val="none" w:sz="0" w:space="0" w:color="auto"/>
            <w:left w:val="none" w:sz="0" w:space="0" w:color="auto"/>
            <w:bottom w:val="none" w:sz="0" w:space="0" w:color="auto"/>
            <w:right w:val="none" w:sz="0" w:space="0" w:color="auto"/>
          </w:divBdr>
        </w:div>
        <w:div w:id="1667787183">
          <w:marLeft w:val="640"/>
          <w:marRight w:val="0"/>
          <w:marTop w:val="0"/>
          <w:marBottom w:val="0"/>
          <w:divBdr>
            <w:top w:val="none" w:sz="0" w:space="0" w:color="auto"/>
            <w:left w:val="none" w:sz="0" w:space="0" w:color="auto"/>
            <w:bottom w:val="none" w:sz="0" w:space="0" w:color="auto"/>
            <w:right w:val="none" w:sz="0" w:space="0" w:color="auto"/>
          </w:divBdr>
        </w:div>
        <w:div w:id="239801305">
          <w:marLeft w:val="640"/>
          <w:marRight w:val="0"/>
          <w:marTop w:val="0"/>
          <w:marBottom w:val="0"/>
          <w:divBdr>
            <w:top w:val="none" w:sz="0" w:space="0" w:color="auto"/>
            <w:left w:val="none" w:sz="0" w:space="0" w:color="auto"/>
            <w:bottom w:val="none" w:sz="0" w:space="0" w:color="auto"/>
            <w:right w:val="none" w:sz="0" w:space="0" w:color="auto"/>
          </w:divBdr>
        </w:div>
        <w:div w:id="71856302">
          <w:marLeft w:val="640"/>
          <w:marRight w:val="0"/>
          <w:marTop w:val="0"/>
          <w:marBottom w:val="0"/>
          <w:divBdr>
            <w:top w:val="none" w:sz="0" w:space="0" w:color="auto"/>
            <w:left w:val="none" w:sz="0" w:space="0" w:color="auto"/>
            <w:bottom w:val="none" w:sz="0" w:space="0" w:color="auto"/>
            <w:right w:val="none" w:sz="0" w:space="0" w:color="auto"/>
          </w:divBdr>
        </w:div>
        <w:div w:id="1626235735">
          <w:marLeft w:val="640"/>
          <w:marRight w:val="0"/>
          <w:marTop w:val="0"/>
          <w:marBottom w:val="0"/>
          <w:divBdr>
            <w:top w:val="none" w:sz="0" w:space="0" w:color="auto"/>
            <w:left w:val="none" w:sz="0" w:space="0" w:color="auto"/>
            <w:bottom w:val="none" w:sz="0" w:space="0" w:color="auto"/>
            <w:right w:val="none" w:sz="0" w:space="0" w:color="auto"/>
          </w:divBdr>
        </w:div>
        <w:div w:id="931620450">
          <w:marLeft w:val="640"/>
          <w:marRight w:val="0"/>
          <w:marTop w:val="0"/>
          <w:marBottom w:val="0"/>
          <w:divBdr>
            <w:top w:val="none" w:sz="0" w:space="0" w:color="auto"/>
            <w:left w:val="none" w:sz="0" w:space="0" w:color="auto"/>
            <w:bottom w:val="none" w:sz="0" w:space="0" w:color="auto"/>
            <w:right w:val="none" w:sz="0" w:space="0" w:color="auto"/>
          </w:divBdr>
        </w:div>
        <w:div w:id="1843466627">
          <w:marLeft w:val="640"/>
          <w:marRight w:val="0"/>
          <w:marTop w:val="0"/>
          <w:marBottom w:val="0"/>
          <w:divBdr>
            <w:top w:val="none" w:sz="0" w:space="0" w:color="auto"/>
            <w:left w:val="none" w:sz="0" w:space="0" w:color="auto"/>
            <w:bottom w:val="none" w:sz="0" w:space="0" w:color="auto"/>
            <w:right w:val="none" w:sz="0" w:space="0" w:color="auto"/>
          </w:divBdr>
        </w:div>
        <w:div w:id="1439062687">
          <w:marLeft w:val="640"/>
          <w:marRight w:val="0"/>
          <w:marTop w:val="0"/>
          <w:marBottom w:val="0"/>
          <w:divBdr>
            <w:top w:val="none" w:sz="0" w:space="0" w:color="auto"/>
            <w:left w:val="none" w:sz="0" w:space="0" w:color="auto"/>
            <w:bottom w:val="none" w:sz="0" w:space="0" w:color="auto"/>
            <w:right w:val="none" w:sz="0" w:space="0" w:color="auto"/>
          </w:divBdr>
        </w:div>
        <w:div w:id="548343580">
          <w:marLeft w:val="640"/>
          <w:marRight w:val="0"/>
          <w:marTop w:val="0"/>
          <w:marBottom w:val="0"/>
          <w:divBdr>
            <w:top w:val="none" w:sz="0" w:space="0" w:color="auto"/>
            <w:left w:val="none" w:sz="0" w:space="0" w:color="auto"/>
            <w:bottom w:val="none" w:sz="0" w:space="0" w:color="auto"/>
            <w:right w:val="none" w:sz="0" w:space="0" w:color="auto"/>
          </w:divBdr>
        </w:div>
        <w:div w:id="677929353">
          <w:marLeft w:val="640"/>
          <w:marRight w:val="0"/>
          <w:marTop w:val="0"/>
          <w:marBottom w:val="0"/>
          <w:divBdr>
            <w:top w:val="none" w:sz="0" w:space="0" w:color="auto"/>
            <w:left w:val="none" w:sz="0" w:space="0" w:color="auto"/>
            <w:bottom w:val="none" w:sz="0" w:space="0" w:color="auto"/>
            <w:right w:val="none" w:sz="0" w:space="0" w:color="auto"/>
          </w:divBdr>
        </w:div>
        <w:div w:id="1559319655">
          <w:marLeft w:val="640"/>
          <w:marRight w:val="0"/>
          <w:marTop w:val="0"/>
          <w:marBottom w:val="0"/>
          <w:divBdr>
            <w:top w:val="none" w:sz="0" w:space="0" w:color="auto"/>
            <w:left w:val="none" w:sz="0" w:space="0" w:color="auto"/>
            <w:bottom w:val="none" w:sz="0" w:space="0" w:color="auto"/>
            <w:right w:val="none" w:sz="0" w:space="0" w:color="auto"/>
          </w:divBdr>
        </w:div>
        <w:div w:id="256137600">
          <w:marLeft w:val="640"/>
          <w:marRight w:val="0"/>
          <w:marTop w:val="0"/>
          <w:marBottom w:val="0"/>
          <w:divBdr>
            <w:top w:val="none" w:sz="0" w:space="0" w:color="auto"/>
            <w:left w:val="none" w:sz="0" w:space="0" w:color="auto"/>
            <w:bottom w:val="none" w:sz="0" w:space="0" w:color="auto"/>
            <w:right w:val="none" w:sz="0" w:space="0" w:color="auto"/>
          </w:divBdr>
        </w:div>
        <w:div w:id="870648756">
          <w:marLeft w:val="640"/>
          <w:marRight w:val="0"/>
          <w:marTop w:val="0"/>
          <w:marBottom w:val="0"/>
          <w:divBdr>
            <w:top w:val="none" w:sz="0" w:space="0" w:color="auto"/>
            <w:left w:val="none" w:sz="0" w:space="0" w:color="auto"/>
            <w:bottom w:val="none" w:sz="0" w:space="0" w:color="auto"/>
            <w:right w:val="none" w:sz="0" w:space="0" w:color="auto"/>
          </w:divBdr>
        </w:div>
        <w:div w:id="116339092">
          <w:marLeft w:val="640"/>
          <w:marRight w:val="0"/>
          <w:marTop w:val="0"/>
          <w:marBottom w:val="0"/>
          <w:divBdr>
            <w:top w:val="none" w:sz="0" w:space="0" w:color="auto"/>
            <w:left w:val="none" w:sz="0" w:space="0" w:color="auto"/>
            <w:bottom w:val="none" w:sz="0" w:space="0" w:color="auto"/>
            <w:right w:val="none" w:sz="0" w:space="0" w:color="auto"/>
          </w:divBdr>
        </w:div>
        <w:div w:id="323168683">
          <w:marLeft w:val="640"/>
          <w:marRight w:val="0"/>
          <w:marTop w:val="0"/>
          <w:marBottom w:val="0"/>
          <w:divBdr>
            <w:top w:val="none" w:sz="0" w:space="0" w:color="auto"/>
            <w:left w:val="none" w:sz="0" w:space="0" w:color="auto"/>
            <w:bottom w:val="none" w:sz="0" w:space="0" w:color="auto"/>
            <w:right w:val="none" w:sz="0" w:space="0" w:color="auto"/>
          </w:divBdr>
        </w:div>
        <w:div w:id="280117729">
          <w:marLeft w:val="640"/>
          <w:marRight w:val="0"/>
          <w:marTop w:val="0"/>
          <w:marBottom w:val="0"/>
          <w:divBdr>
            <w:top w:val="none" w:sz="0" w:space="0" w:color="auto"/>
            <w:left w:val="none" w:sz="0" w:space="0" w:color="auto"/>
            <w:bottom w:val="none" w:sz="0" w:space="0" w:color="auto"/>
            <w:right w:val="none" w:sz="0" w:space="0" w:color="auto"/>
          </w:divBdr>
        </w:div>
        <w:div w:id="2106685257">
          <w:marLeft w:val="640"/>
          <w:marRight w:val="0"/>
          <w:marTop w:val="0"/>
          <w:marBottom w:val="0"/>
          <w:divBdr>
            <w:top w:val="none" w:sz="0" w:space="0" w:color="auto"/>
            <w:left w:val="none" w:sz="0" w:space="0" w:color="auto"/>
            <w:bottom w:val="none" w:sz="0" w:space="0" w:color="auto"/>
            <w:right w:val="none" w:sz="0" w:space="0" w:color="auto"/>
          </w:divBdr>
        </w:div>
        <w:div w:id="1494636449">
          <w:marLeft w:val="640"/>
          <w:marRight w:val="0"/>
          <w:marTop w:val="0"/>
          <w:marBottom w:val="0"/>
          <w:divBdr>
            <w:top w:val="none" w:sz="0" w:space="0" w:color="auto"/>
            <w:left w:val="none" w:sz="0" w:space="0" w:color="auto"/>
            <w:bottom w:val="none" w:sz="0" w:space="0" w:color="auto"/>
            <w:right w:val="none" w:sz="0" w:space="0" w:color="auto"/>
          </w:divBdr>
        </w:div>
        <w:div w:id="1872840774">
          <w:marLeft w:val="640"/>
          <w:marRight w:val="0"/>
          <w:marTop w:val="0"/>
          <w:marBottom w:val="0"/>
          <w:divBdr>
            <w:top w:val="none" w:sz="0" w:space="0" w:color="auto"/>
            <w:left w:val="none" w:sz="0" w:space="0" w:color="auto"/>
            <w:bottom w:val="none" w:sz="0" w:space="0" w:color="auto"/>
            <w:right w:val="none" w:sz="0" w:space="0" w:color="auto"/>
          </w:divBdr>
        </w:div>
        <w:div w:id="806628472">
          <w:marLeft w:val="640"/>
          <w:marRight w:val="0"/>
          <w:marTop w:val="0"/>
          <w:marBottom w:val="0"/>
          <w:divBdr>
            <w:top w:val="none" w:sz="0" w:space="0" w:color="auto"/>
            <w:left w:val="none" w:sz="0" w:space="0" w:color="auto"/>
            <w:bottom w:val="none" w:sz="0" w:space="0" w:color="auto"/>
            <w:right w:val="none" w:sz="0" w:space="0" w:color="auto"/>
          </w:divBdr>
        </w:div>
        <w:div w:id="171648834">
          <w:marLeft w:val="640"/>
          <w:marRight w:val="0"/>
          <w:marTop w:val="0"/>
          <w:marBottom w:val="0"/>
          <w:divBdr>
            <w:top w:val="none" w:sz="0" w:space="0" w:color="auto"/>
            <w:left w:val="none" w:sz="0" w:space="0" w:color="auto"/>
            <w:bottom w:val="none" w:sz="0" w:space="0" w:color="auto"/>
            <w:right w:val="none" w:sz="0" w:space="0" w:color="auto"/>
          </w:divBdr>
        </w:div>
        <w:div w:id="423307386">
          <w:marLeft w:val="640"/>
          <w:marRight w:val="0"/>
          <w:marTop w:val="0"/>
          <w:marBottom w:val="0"/>
          <w:divBdr>
            <w:top w:val="none" w:sz="0" w:space="0" w:color="auto"/>
            <w:left w:val="none" w:sz="0" w:space="0" w:color="auto"/>
            <w:bottom w:val="none" w:sz="0" w:space="0" w:color="auto"/>
            <w:right w:val="none" w:sz="0" w:space="0" w:color="auto"/>
          </w:divBdr>
        </w:div>
        <w:div w:id="1581519168">
          <w:marLeft w:val="640"/>
          <w:marRight w:val="0"/>
          <w:marTop w:val="0"/>
          <w:marBottom w:val="0"/>
          <w:divBdr>
            <w:top w:val="none" w:sz="0" w:space="0" w:color="auto"/>
            <w:left w:val="none" w:sz="0" w:space="0" w:color="auto"/>
            <w:bottom w:val="none" w:sz="0" w:space="0" w:color="auto"/>
            <w:right w:val="none" w:sz="0" w:space="0" w:color="auto"/>
          </w:divBdr>
        </w:div>
        <w:div w:id="1219244552">
          <w:marLeft w:val="640"/>
          <w:marRight w:val="0"/>
          <w:marTop w:val="0"/>
          <w:marBottom w:val="0"/>
          <w:divBdr>
            <w:top w:val="none" w:sz="0" w:space="0" w:color="auto"/>
            <w:left w:val="none" w:sz="0" w:space="0" w:color="auto"/>
            <w:bottom w:val="none" w:sz="0" w:space="0" w:color="auto"/>
            <w:right w:val="none" w:sz="0" w:space="0" w:color="auto"/>
          </w:divBdr>
        </w:div>
        <w:div w:id="1839884685">
          <w:marLeft w:val="640"/>
          <w:marRight w:val="0"/>
          <w:marTop w:val="0"/>
          <w:marBottom w:val="0"/>
          <w:divBdr>
            <w:top w:val="none" w:sz="0" w:space="0" w:color="auto"/>
            <w:left w:val="none" w:sz="0" w:space="0" w:color="auto"/>
            <w:bottom w:val="none" w:sz="0" w:space="0" w:color="auto"/>
            <w:right w:val="none" w:sz="0" w:space="0" w:color="auto"/>
          </w:divBdr>
        </w:div>
        <w:div w:id="1582176187">
          <w:marLeft w:val="640"/>
          <w:marRight w:val="0"/>
          <w:marTop w:val="0"/>
          <w:marBottom w:val="0"/>
          <w:divBdr>
            <w:top w:val="none" w:sz="0" w:space="0" w:color="auto"/>
            <w:left w:val="none" w:sz="0" w:space="0" w:color="auto"/>
            <w:bottom w:val="none" w:sz="0" w:space="0" w:color="auto"/>
            <w:right w:val="none" w:sz="0" w:space="0" w:color="auto"/>
          </w:divBdr>
        </w:div>
        <w:div w:id="25445522">
          <w:marLeft w:val="640"/>
          <w:marRight w:val="0"/>
          <w:marTop w:val="0"/>
          <w:marBottom w:val="0"/>
          <w:divBdr>
            <w:top w:val="none" w:sz="0" w:space="0" w:color="auto"/>
            <w:left w:val="none" w:sz="0" w:space="0" w:color="auto"/>
            <w:bottom w:val="none" w:sz="0" w:space="0" w:color="auto"/>
            <w:right w:val="none" w:sz="0" w:space="0" w:color="auto"/>
          </w:divBdr>
        </w:div>
        <w:div w:id="580330882">
          <w:marLeft w:val="640"/>
          <w:marRight w:val="0"/>
          <w:marTop w:val="0"/>
          <w:marBottom w:val="0"/>
          <w:divBdr>
            <w:top w:val="none" w:sz="0" w:space="0" w:color="auto"/>
            <w:left w:val="none" w:sz="0" w:space="0" w:color="auto"/>
            <w:bottom w:val="none" w:sz="0" w:space="0" w:color="auto"/>
            <w:right w:val="none" w:sz="0" w:space="0" w:color="auto"/>
          </w:divBdr>
        </w:div>
        <w:div w:id="119227612">
          <w:marLeft w:val="640"/>
          <w:marRight w:val="0"/>
          <w:marTop w:val="0"/>
          <w:marBottom w:val="0"/>
          <w:divBdr>
            <w:top w:val="none" w:sz="0" w:space="0" w:color="auto"/>
            <w:left w:val="none" w:sz="0" w:space="0" w:color="auto"/>
            <w:bottom w:val="none" w:sz="0" w:space="0" w:color="auto"/>
            <w:right w:val="none" w:sz="0" w:space="0" w:color="auto"/>
          </w:divBdr>
        </w:div>
        <w:div w:id="1079252193">
          <w:marLeft w:val="640"/>
          <w:marRight w:val="0"/>
          <w:marTop w:val="0"/>
          <w:marBottom w:val="0"/>
          <w:divBdr>
            <w:top w:val="none" w:sz="0" w:space="0" w:color="auto"/>
            <w:left w:val="none" w:sz="0" w:space="0" w:color="auto"/>
            <w:bottom w:val="none" w:sz="0" w:space="0" w:color="auto"/>
            <w:right w:val="none" w:sz="0" w:space="0" w:color="auto"/>
          </w:divBdr>
        </w:div>
        <w:div w:id="264658351">
          <w:marLeft w:val="640"/>
          <w:marRight w:val="0"/>
          <w:marTop w:val="0"/>
          <w:marBottom w:val="0"/>
          <w:divBdr>
            <w:top w:val="none" w:sz="0" w:space="0" w:color="auto"/>
            <w:left w:val="none" w:sz="0" w:space="0" w:color="auto"/>
            <w:bottom w:val="none" w:sz="0" w:space="0" w:color="auto"/>
            <w:right w:val="none" w:sz="0" w:space="0" w:color="auto"/>
          </w:divBdr>
        </w:div>
        <w:div w:id="831066416">
          <w:marLeft w:val="640"/>
          <w:marRight w:val="0"/>
          <w:marTop w:val="0"/>
          <w:marBottom w:val="0"/>
          <w:divBdr>
            <w:top w:val="none" w:sz="0" w:space="0" w:color="auto"/>
            <w:left w:val="none" w:sz="0" w:space="0" w:color="auto"/>
            <w:bottom w:val="none" w:sz="0" w:space="0" w:color="auto"/>
            <w:right w:val="none" w:sz="0" w:space="0" w:color="auto"/>
          </w:divBdr>
        </w:div>
        <w:div w:id="2095126693">
          <w:marLeft w:val="640"/>
          <w:marRight w:val="0"/>
          <w:marTop w:val="0"/>
          <w:marBottom w:val="0"/>
          <w:divBdr>
            <w:top w:val="none" w:sz="0" w:space="0" w:color="auto"/>
            <w:left w:val="none" w:sz="0" w:space="0" w:color="auto"/>
            <w:bottom w:val="none" w:sz="0" w:space="0" w:color="auto"/>
            <w:right w:val="none" w:sz="0" w:space="0" w:color="auto"/>
          </w:divBdr>
        </w:div>
        <w:div w:id="199317845">
          <w:marLeft w:val="640"/>
          <w:marRight w:val="0"/>
          <w:marTop w:val="0"/>
          <w:marBottom w:val="0"/>
          <w:divBdr>
            <w:top w:val="none" w:sz="0" w:space="0" w:color="auto"/>
            <w:left w:val="none" w:sz="0" w:space="0" w:color="auto"/>
            <w:bottom w:val="none" w:sz="0" w:space="0" w:color="auto"/>
            <w:right w:val="none" w:sz="0" w:space="0" w:color="auto"/>
          </w:divBdr>
        </w:div>
        <w:div w:id="710114187">
          <w:marLeft w:val="640"/>
          <w:marRight w:val="0"/>
          <w:marTop w:val="0"/>
          <w:marBottom w:val="0"/>
          <w:divBdr>
            <w:top w:val="none" w:sz="0" w:space="0" w:color="auto"/>
            <w:left w:val="none" w:sz="0" w:space="0" w:color="auto"/>
            <w:bottom w:val="none" w:sz="0" w:space="0" w:color="auto"/>
            <w:right w:val="none" w:sz="0" w:space="0" w:color="auto"/>
          </w:divBdr>
        </w:div>
        <w:div w:id="684210739">
          <w:marLeft w:val="640"/>
          <w:marRight w:val="0"/>
          <w:marTop w:val="0"/>
          <w:marBottom w:val="0"/>
          <w:divBdr>
            <w:top w:val="none" w:sz="0" w:space="0" w:color="auto"/>
            <w:left w:val="none" w:sz="0" w:space="0" w:color="auto"/>
            <w:bottom w:val="none" w:sz="0" w:space="0" w:color="auto"/>
            <w:right w:val="none" w:sz="0" w:space="0" w:color="auto"/>
          </w:divBdr>
        </w:div>
        <w:div w:id="1615407166">
          <w:marLeft w:val="640"/>
          <w:marRight w:val="0"/>
          <w:marTop w:val="0"/>
          <w:marBottom w:val="0"/>
          <w:divBdr>
            <w:top w:val="none" w:sz="0" w:space="0" w:color="auto"/>
            <w:left w:val="none" w:sz="0" w:space="0" w:color="auto"/>
            <w:bottom w:val="none" w:sz="0" w:space="0" w:color="auto"/>
            <w:right w:val="none" w:sz="0" w:space="0" w:color="auto"/>
          </w:divBdr>
        </w:div>
        <w:div w:id="1764836350">
          <w:marLeft w:val="640"/>
          <w:marRight w:val="0"/>
          <w:marTop w:val="0"/>
          <w:marBottom w:val="0"/>
          <w:divBdr>
            <w:top w:val="none" w:sz="0" w:space="0" w:color="auto"/>
            <w:left w:val="none" w:sz="0" w:space="0" w:color="auto"/>
            <w:bottom w:val="none" w:sz="0" w:space="0" w:color="auto"/>
            <w:right w:val="none" w:sz="0" w:space="0" w:color="auto"/>
          </w:divBdr>
        </w:div>
        <w:div w:id="244072862">
          <w:marLeft w:val="640"/>
          <w:marRight w:val="0"/>
          <w:marTop w:val="0"/>
          <w:marBottom w:val="0"/>
          <w:divBdr>
            <w:top w:val="none" w:sz="0" w:space="0" w:color="auto"/>
            <w:left w:val="none" w:sz="0" w:space="0" w:color="auto"/>
            <w:bottom w:val="none" w:sz="0" w:space="0" w:color="auto"/>
            <w:right w:val="none" w:sz="0" w:space="0" w:color="auto"/>
          </w:divBdr>
        </w:div>
        <w:div w:id="1619531048">
          <w:marLeft w:val="640"/>
          <w:marRight w:val="0"/>
          <w:marTop w:val="0"/>
          <w:marBottom w:val="0"/>
          <w:divBdr>
            <w:top w:val="none" w:sz="0" w:space="0" w:color="auto"/>
            <w:left w:val="none" w:sz="0" w:space="0" w:color="auto"/>
            <w:bottom w:val="none" w:sz="0" w:space="0" w:color="auto"/>
            <w:right w:val="none" w:sz="0" w:space="0" w:color="auto"/>
          </w:divBdr>
        </w:div>
        <w:div w:id="799421944">
          <w:marLeft w:val="640"/>
          <w:marRight w:val="0"/>
          <w:marTop w:val="0"/>
          <w:marBottom w:val="0"/>
          <w:divBdr>
            <w:top w:val="none" w:sz="0" w:space="0" w:color="auto"/>
            <w:left w:val="none" w:sz="0" w:space="0" w:color="auto"/>
            <w:bottom w:val="none" w:sz="0" w:space="0" w:color="auto"/>
            <w:right w:val="none" w:sz="0" w:space="0" w:color="auto"/>
          </w:divBdr>
        </w:div>
        <w:div w:id="274599432">
          <w:marLeft w:val="640"/>
          <w:marRight w:val="0"/>
          <w:marTop w:val="0"/>
          <w:marBottom w:val="0"/>
          <w:divBdr>
            <w:top w:val="none" w:sz="0" w:space="0" w:color="auto"/>
            <w:left w:val="none" w:sz="0" w:space="0" w:color="auto"/>
            <w:bottom w:val="none" w:sz="0" w:space="0" w:color="auto"/>
            <w:right w:val="none" w:sz="0" w:space="0" w:color="auto"/>
          </w:divBdr>
        </w:div>
        <w:div w:id="1181972104">
          <w:marLeft w:val="640"/>
          <w:marRight w:val="0"/>
          <w:marTop w:val="0"/>
          <w:marBottom w:val="0"/>
          <w:divBdr>
            <w:top w:val="none" w:sz="0" w:space="0" w:color="auto"/>
            <w:left w:val="none" w:sz="0" w:space="0" w:color="auto"/>
            <w:bottom w:val="none" w:sz="0" w:space="0" w:color="auto"/>
            <w:right w:val="none" w:sz="0" w:space="0" w:color="auto"/>
          </w:divBdr>
        </w:div>
        <w:div w:id="1788041014">
          <w:marLeft w:val="640"/>
          <w:marRight w:val="0"/>
          <w:marTop w:val="0"/>
          <w:marBottom w:val="0"/>
          <w:divBdr>
            <w:top w:val="none" w:sz="0" w:space="0" w:color="auto"/>
            <w:left w:val="none" w:sz="0" w:space="0" w:color="auto"/>
            <w:bottom w:val="none" w:sz="0" w:space="0" w:color="auto"/>
            <w:right w:val="none" w:sz="0" w:space="0" w:color="auto"/>
          </w:divBdr>
        </w:div>
        <w:div w:id="1623539888">
          <w:marLeft w:val="640"/>
          <w:marRight w:val="0"/>
          <w:marTop w:val="0"/>
          <w:marBottom w:val="0"/>
          <w:divBdr>
            <w:top w:val="none" w:sz="0" w:space="0" w:color="auto"/>
            <w:left w:val="none" w:sz="0" w:space="0" w:color="auto"/>
            <w:bottom w:val="none" w:sz="0" w:space="0" w:color="auto"/>
            <w:right w:val="none" w:sz="0" w:space="0" w:color="auto"/>
          </w:divBdr>
        </w:div>
        <w:div w:id="821191593">
          <w:marLeft w:val="640"/>
          <w:marRight w:val="0"/>
          <w:marTop w:val="0"/>
          <w:marBottom w:val="0"/>
          <w:divBdr>
            <w:top w:val="none" w:sz="0" w:space="0" w:color="auto"/>
            <w:left w:val="none" w:sz="0" w:space="0" w:color="auto"/>
            <w:bottom w:val="none" w:sz="0" w:space="0" w:color="auto"/>
            <w:right w:val="none" w:sz="0" w:space="0" w:color="auto"/>
          </w:divBdr>
        </w:div>
        <w:div w:id="1760324673">
          <w:marLeft w:val="640"/>
          <w:marRight w:val="0"/>
          <w:marTop w:val="0"/>
          <w:marBottom w:val="0"/>
          <w:divBdr>
            <w:top w:val="none" w:sz="0" w:space="0" w:color="auto"/>
            <w:left w:val="none" w:sz="0" w:space="0" w:color="auto"/>
            <w:bottom w:val="none" w:sz="0" w:space="0" w:color="auto"/>
            <w:right w:val="none" w:sz="0" w:space="0" w:color="auto"/>
          </w:divBdr>
        </w:div>
        <w:div w:id="440875478">
          <w:marLeft w:val="640"/>
          <w:marRight w:val="0"/>
          <w:marTop w:val="0"/>
          <w:marBottom w:val="0"/>
          <w:divBdr>
            <w:top w:val="none" w:sz="0" w:space="0" w:color="auto"/>
            <w:left w:val="none" w:sz="0" w:space="0" w:color="auto"/>
            <w:bottom w:val="none" w:sz="0" w:space="0" w:color="auto"/>
            <w:right w:val="none" w:sz="0" w:space="0" w:color="auto"/>
          </w:divBdr>
        </w:div>
        <w:div w:id="1851752357">
          <w:marLeft w:val="640"/>
          <w:marRight w:val="0"/>
          <w:marTop w:val="0"/>
          <w:marBottom w:val="0"/>
          <w:divBdr>
            <w:top w:val="none" w:sz="0" w:space="0" w:color="auto"/>
            <w:left w:val="none" w:sz="0" w:space="0" w:color="auto"/>
            <w:bottom w:val="none" w:sz="0" w:space="0" w:color="auto"/>
            <w:right w:val="none" w:sz="0" w:space="0" w:color="auto"/>
          </w:divBdr>
        </w:div>
        <w:div w:id="367413248">
          <w:marLeft w:val="640"/>
          <w:marRight w:val="0"/>
          <w:marTop w:val="0"/>
          <w:marBottom w:val="0"/>
          <w:divBdr>
            <w:top w:val="none" w:sz="0" w:space="0" w:color="auto"/>
            <w:left w:val="none" w:sz="0" w:space="0" w:color="auto"/>
            <w:bottom w:val="none" w:sz="0" w:space="0" w:color="auto"/>
            <w:right w:val="none" w:sz="0" w:space="0" w:color="auto"/>
          </w:divBdr>
        </w:div>
        <w:div w:id="1269968661">
          <w:marLeft w:val="640"/>
          <w:marRight w:val="0"/>
          <w:marTop w:val="0"/>
          <w:marBottom w:val="0"/>
          <w:divBdr>
            <w:top w:val="none" w:sz="0" w:space="0" w:color="auto"/>
            <w:left w:val="none" w:sz="0" w:space="0" w:color="auto"/>
            <w:bottom w:val="none" w:sz="0" w:space="0" w:color="auto"/>
            <w:right w:val="none" w:sz="0" w:space="0" w:color="auto"/>
          </w:divBdr>
        </w:div>
        <w:div w:id="1432239218">
          <w:marLeft w:val="640"/>
          <w:marRight w:val="0"/>
          <w:marTop w:val="0"/>
          <w:marBottom w:val="0"/>
          <w:divBdr>
            <w:top w:val="none" w:sz="0" w:space="0" w:color="auto"/>
            <w:left w:val="none" w:sz="0" w:space="0" w:color="auto"/>
            <w:bottom w:val="none" w:sz="0" w:space="0" w:color="auto"/>
            <w:right w:val="none" w:sz="0" w:space="0" w:color="auto"/>
          </w:divBdr>
        </w:div>
        <w:div w:id="1899703968">
          <w:marLeft w:val="640"/>
          <w:marRight w:val="0"/>
          <w:marTop w:val="0"/>
          <w:marBottom w:val="0"/>
          <w:divBdr>
            <w:top w:val="none" w:sz="0" w:space="0" w:color="auto"/>
            <w:left w:val="none" w:sz="0" w:space="0" w:color="auto"/>
            <w:bottom w:val="none" w:sz="0" w:space="0" w:color="auto"/>
            <w:right w:val="none" w:sz="0" w:space="0" w:color="auto"/>
          </w:divBdr>
        </w:div>
        <w:div w:id="1151483890">
          <w:marLeft w:val="640"/>
          <w:marRight w:val="0"/>
          <w:marTop w:val="0"/>
          <w:marBottom w:val="0"/>
          <w:divBdr>
            <w:top w:val="none" w:sz="0" w:space="0" w:color="auto"/>
            <w:left w:val="none" w:sz="0" w:space="0" w:color="auto"/>
            <w:bottom w:val="none" w:sz="0" w:space="0" w:color="auto"/>
            <w:right w:val="none" w:sz="0" w:space="0" w:color="auto"/>
          </w:divBdr>
        </w:div>
        <w:div w:id="954481402">
          <w:marLeft w:val="640"/>
          <w:marRight w:val="0"/>
          <w:marTop w:val="0"/>
          <w:marBottom w:val="0"/>
          <w:divBdr>
            <w:top w:val="none" w:sz="0" w:space="0" w:color="auto"/>
            <w:left w:val="none" w:sz="0" w:space="0" w:color="auto"/>
            <w:bottom w:val="none" w:sz="0" w:space="0" w:color="auto"/>
            <w:right w:val="none" w:sz="0" w:space="0" w:color="auto"/>
          </w:divBdr>
        </w:div>
        <w:div w:id="306325835">
          <w:marLeft w:val="640"/>
          <w:marRight w:val="0"/>
          <w:marTop w:val="0"/>
          <w:marBottom w:val="0"/>
          <w:divBdr>
            <w:top w:val="none" w:sz="0" w:space="0" w:color="auto"/>
            <w:left w:val="none" w:sz="0" w:space="0" w:color="auto"/>
            <w:bottom w:val="none" w:sz="0" w:space="0" w:color="auto"/>
            <w:right w:val="none" w:sz="0" w:space="0" w:color="auto"/>
          </w:divBdr>
        </w:div>
        <w:div w:id="1140415995">
          <w:marLeft w:val="640"/>
          <w:marRight w:val="0"/>
          <w:marTop w:val="0"/>
          <w:marBottom w:val="0"/>
          <w:divBdr>
            <w:top w:val="none" w:sz="0" w:space="0" w:color="auto"/>
            <w:left w:val="none" w:sz="0" w:space="0" w:color="auto"/>
            <w:bottom w:val="none" w:sz="0" w:space="0" w:color="auto"/>
            <w:right w:val="none" w:sz="0" w:space="0" w:color="auto"/>
          </w:divBdr>
        </w:div>
        <w:div w:id="2104302635">
          <w:marLeft w:val="640"/>
          <w:marRight w:val="0"/>
          <w:marTop w:val="0"/>
          <w:marBottom w:val="0"/>
          <w:divBdr>
            <w:top w:val="none" w:sz="0" w:space="0" w:color="auto"/>
            <w:left w:val="none" w:sz="0" w:space="0" w:color="auto"/>
            <w:bottom w:val="none" w:sz="0" w:space="0" w:color="auto"/>
            <w:right w:val="none" w:sz="0" w:space="0" w:color="auto"/>
          </w:divBdr>
        </w:div>
        <w:div w:id="606817841">
          <w:marLeft w:val="640"/>
          <w:marRight w:val="0"/>
          <w:marTop w:val="0"/>
          <w:marBottom w:val="0"/>
          <w:divBdr>
            <w:top w:val="none" w:sz="0" w:space="0" w:color="auto"/>
            <w:left w:val="none" w:sz="0" w:space="0" w:color="auto"/>
            <w:bottom w:val="none" w:sz="0" w:space="0" w:color="auto"/>
            <w:right w:val="none" w:sz="0" w:space="0" w:color="auto"/>
          </w:divBdr>
        </w:div>
        <w:div w:id="1102724946">
          <w:marLeft w:val="640"/>
          <w:marRight w:val="0"/>
          <w:marTop w:val="0"/>
          <w:marBottom w:val="0"/>
          <w:divBdr>
            <w:top w:val="none" w:sz="0" w:space="0" w:color="auto"/>
            <w:left w:val="none" w:sz="0" w:space="0" w:color="auto"/>
            <w:bottom w:val="none" w:sz="0" w:space="0" w:color="auto"/>
            <w:right w:val="none" w:sz="0" w:space="0" w:color="auto"/>
          </w:divBdr>
        </w:div>
        <w:div w:id="1393305857">
          <w:marLeft w:val="640"/>
          <w:marRight w:val="0"/>
          <w:marTop w:val="0"/>
          <w:marBottom w:val="0"/>
          <w:divBdr>
            <w:top w:val="none" w:sz="0" w:space="0" w:color="auto"/>
            <w:left w:val="none" w:sz="0" w:space="0" w:color="auto"/>
            <w:bottom w:val="none" w:sz="0" w:space="0" w:color="auto"/>
            <w:right w:val="none" w:sz="0" w:space="0" w:color="auto"/>
          </w:divBdr>
        </w:div>
        <w:div w:id="345788794">
          <w:marLeft w:val="640"/>
          <w:marRight w:val="0"/>
          <w:marTop w:val="0"/>
          <w:marBottom w:val="0"/>
          <w:divBdr>
            <w:top w:val="none" w:sz="0" w:space="0" w:color="auto"/>
            <w:left w:val="none" w:sz="0" w:space="0" w:color="auto"/>
            <w:bottom w:val="none" w:sz="0" w:space="0" w:color="auto"/>
            <w:right w:val="none" w:sz="0" w:space="0" w:color="auto"/>
          </w:divBdr>
        </w:div>
        <w:div w:id="1123617188">
          <w:marLeft w:val="640"/>
          <w:marRight w:val="0"/>
          <w:marTop w:val="0"/>
          <w:marBottom w:val="0"/>
          <w:divBdr>
            <w:top w:val="none" w:sz="0" w:space="0" w:color="auto"/>
            <w:left w:val="none" w:sz="0" w:space="0" w:color="auto"/>
            <w:bottom w:val="none" w:sz="0" w:space="0" w:color="auto"/>
            <w:right w:val="none" w:sz="0" w:space="0" w:color="auto"/>
          </w:divBdr>
        </w:div>
        <w:div w:id="1715420114">
          <w:marLeft w:val="640"/>
          <w:marRight w:val="0"/>
          <w:marTop w:val="0"/>
          <w:marBottom w:val="0"/>
          <w:divBdr>
            <w:top w:val="none" w:sz="0" w:space="0" w:color="auto"/>
            <w:left w:val="none" w:sz="0" w:space="0" w:color="auto"/>
            <w:bottom w:val="none" w:sz="0" w:space="0" w:color="auto"/>
            <w:right w:val="none" w:sz="0" w:space="0" w:color="auto"/>
          </w:divBdr>
        </w:div>
        <w:div w:id="1928230990">
          <w:marLeft w:val="640"/>
          <w:marRight w:val="0"/>
          <w:marTop w:val="0"/>
          <w:marBottom w:val="0"/>
          <w:divBdr>
            <w:top w:val="none" w:sz="0" w:space="0" w:color="auto"/>
            <w:left w:val="none" w:sz="0" w:space="0" w:color="auto"/>
            <w:bottom w:val="none" w:sz="0" w:space="0" w:color="auto"/>
            <w:right w:val="none" w:sz="0" w:space="0" w:color="auto"/>
          </w:divBdr>
        </w:div>
        <w:div w:id="1917937545">
          <w:marLeft w:val="640"/>
          <w:marRight w:val="0"/>
          <w:marTop w:val="0"/>
          <w:marBottom w:val="0"/>
          <w:divBdr>
            <w:top w:val="none" w:sz="0" w:space="0" w:color="auto"/>
            <w:left w:val="none" w:sz="0" w:space="0" w:color="auto"/>
            <w:bottom w:val="none" w:sz="0" w:space="0" w:color="auto"/>
            <w:right w:val="none" w:sz="0" w:space="0" w:color="auto"/>
          </w:divBdr>
        </w:div>
        <w:div w:id="567768413">
          <w:marLeft w:val="640"/>
          <w:marRight w:val="0"/>
          <w:marTop w:val="0"/>
          <w:marBottom w:val="0"/>
          <w:divBdr>
            <w:top w:val="none" w:sz="0" w:space="0" w:color="auto"/>
            <w:left w:val="none" w:sz="0" w:space="0" w:color="auto"/>
            <w:bottom w:val="none" w:sz="0" w:space="0" w:color="auto"/>
            <w:right w:val="none" w:sz="0" w:space="0" w:color="auto"/>
          </w:divBdr>
        </w:div>
        <w:div w:id="657340977">
          <w:marLeft w:val="640"/>
          <w:marRight w:val="0"/>
          <w:marTop w:val="0"/>
          <w:marBottom w:val="0"/>
          <w:divBdr>
            <w:top w:val="none" w:sz="0" w:space="0" w:color="auto"/>
            <w:left w:val="none" w:sz="0" w:space="0" w:color="auto"/>
            <w:bottom w:val="none" w:sz="0" w:space="0" w:color="auto"/>
            <w:right w:val="none" w:sz="0" w:space="0" w:color="auto"/>
          </w:divBdr>
        </w:div>
        <w:div w:id="211231920">
          <w:marLeft w:val="640"/>
          <w:marRight w:val="0"/>
          <w:marTop w:val="0"/>
          <w:marBottom w:val="0"/>
          <w:divBdr>
            <w:top w:val="none" w:sz="0" w:space="0" w:color="auto"/>
            <w:left w:val="none" w:sz="0" w:space="0" w:color="auto"/>
            <w:bottom w:val="none" w:sz="0" w:space="0" w:color="auto"/>
            <w:right w:val="none" w:sz="0" w:space="0" w:color="auto"/>
          </w:divBdr>
        </w:div>
        <w:div w:id="390538422">
          <w:marLeft w:val="640"/>
          <w:marRight w:val="0"/>
          <w:marTop w:val="0"/>
          <w:marBottom w:val="0"/>
          <w:divBdr>
            <w:top w:val="none" w:sz="0" w:space="0" w:color="auto"/>
            <w:left w:val="none" w:sz="0" w:space="0" w:color="auto"/>
            <w:bottom w:val="none" w:sz="0" w:space="0" w:color="auto"/>
            <w:right w:val="none" w:sz="0" w:space="0" w:color="auto"/>
          </w:divBdr>
        </w:div>
        <w:div w:id="1764186325">
          <w:marLeft w:val="640"/>
          <w:marRight w:val="0"/>
          <w:marTop w:val="0"/>
          <w:marBottom w:val="0"/>
          <w:divBdr>
            <w:top w:val="none" w:sz="0" w:space="0" w:color="auto"/>
            <w:left w:val="none" w:sz="0" w:space="0" w:color="auto"/>
            <w:bottom w:val="none" w:sz="0" w:space="0" w:color="auto"/>
            <w:right w:val="none" w:sz="0" w:space="0" w:color="auto"/>
          </w:divBdr>
        </w:div>
        <w:div w:id="1955360363">
          <w:marLeft w:val="640"/>
          <w:marRight w:val="0"/>
          <w:marTop w:val="0"/>
          <w:marBottom w:val="0"/>
          <w:divBdr>
            <w:top w:val="none" w:sz="0" w:space="0" w:color="auto"/>
            <w:left w:val="none" w:sz="0" w:space="0" w:color="auto"/>
            <w:bottom w:val="none" w:sz="0" w:space="0" w:color="auto"/>
            <w:right w:val="none" w:sz="0" w:space="0" w:color="auto"/>
          </w:divBdr>
        </w:div>
        <w:div w:id="849098231">
          <w:marLeft w:val="640"/>
          <w:marRight w:val="0"/>
          <w:marTop w:val="0"/>
          <w:marBottom w:val="0"/>
          <w:divBdr>
            <w:top w:val="none" w:sz="0" w:space="0" w:color="auto"/>
            <w:left w:val="none" w:sz="0" w:space="0" w:color="auto"/>
            <w:bottom w:val="none" w:sz="0" w:space="0" w:color="auto"/>
            <w:right w:val="none" w:sz="0" w:space="0" w:color="auto"/>
          </w:divBdr>
        </w:div>
        <w:div w:id="1505240889">
          <w:marLeft w:val="640"/>
          <w:marRight w:val="0"/>
          <w:marTop w:val="0"/>
          <w:marBottom w:val="0"/>
          <w:divBdr>
            <w:top w:val="none" w:sz="0" w:space="0" w:color="auto"/>
            <w:left w:val="none" w:sz="0" w:space="0" w:color="auto"/>
            <w:bottom w:val="none" w:sz="0" w:space="0" w:color="auto"/>
            <w:right w:val="none" w:sz="0" w:space="0" w:color="auto"/>
          </w:divBdr>
        </w:div>
        <w:div w:id="1418017512">
          <w:marLeft w:val="640"/>
          <w:marRight w:val="0"/>
          <w:marTop w:val="0"/>
          <w:marBottom w:val="0"/>
          <w:divBdr>
            <w:top w:val="none" w:sz="0" w:space="0" w:color="auto"/>
            <w:left w:val="none" w:sz="0" w:space="0" w:color="auto"/>
            <w:bottom w:val="none" w:sz="0" w:space="0" w:color="auto"/>
            <w:right w:val="none" w:sz="0" w:space="0" w:color="auto"/>
          </w:divBdr>
        </w:div>
        <w:div w:id="1615358634">
          <w:marLeft w:val="640"/>
          <w:marRight w:val="0"/>
          <w:marTop w:val="0"/>
          <w:marBottom w:val="0"/>
          <w:divBdr>
            <w:top w:val="none" w:sz="0" w:space="0" w:color="auto"/>
            <w:left w:val="none" w:sz="0" w:space="0" w:color="auto"/>
            <w:bottom w:val="none" w:sz="0" w:space="0" w:color="auto"/>
            <w:right w:val="none" w:sz="0" w:space="0" w:color="auto"/>
          </w:divBdr>
        </w:div>
        <w:div w:id="879587310">
          <w:marLeft w:val="640"/>
          <w:marRight w:val="0"/>
          <w:marTop w:val="0"/>
          <w:marBottom w:val="0"/>
          <w:divBdr>
            <w:top w:val="none" w:sz="0" w:space="0" w:color="auto"/>
            <w:left w:val="none" w:sz="0" w:space="0" w:color="auto"/>
            <w:bottom w:val="none" w:sz="0" w:space="0" w:color="auto"/>
            <w:right w:val="none" w:sz="0" w:space="0" w:color="auto"/>
          </w:divBdr>
        </w:div>
        <w:div w:id="741952743">
          <w:marLeft w:val="640"/>
          <w:marRight w:val="0"/>
          <w:marTop w:val="0"/>
          <w:marBottom w:val="0"/>
          <w:divBdr>
            <w:top w:val="none" w:sz="0" w:space="0" w:color="auto"/>
            <w:left w:val="none" w:sz="0" w:space="0" w:color="auto"/>
            <w:bottom w:val="none" w:sz="0" w:space="0" w:color="auto"/>
            <w:right w:val="none" w:sz="0" w:space="0" w:color="auto"/>
          </w:divBdr>
        </w:div>
        <w:div w:id="1215968231">
          <w:marLeft w:val="640"/>
          <w:marRight w:val="0"/>
          <w:marTop w:val="0"/>
          <w:marBottom w:val="0"/>
          <w:divBdr>
            <w:top w:val="none" w:sz="0" w:space="0" w:color="auto"/>
            <w:left w:val="none" w:sz="0" w:space="0" w:color="auto"/>
            <w:bottom w:val="none" w:sz="0" w:space="0" w:color="auto"/>
            <w:right w:val="none" w:sz="0" w:space="0" w:color="auto"/>
          </w:divBdr>
        </w:div>
        <w:div w:id="846285049">
          <w:marLeft w:val="640"/>
          <w:marRight w:val="0"/>
          <w:marTop w:val="0"/>
          <w:marBottom w:val="0"/>
          <w:divBdr>
            <w:top w:val="none" w:sz="0" w:space="0" w:color="auto"/>
            <w:left w:val="none" w:sz="0" w:space="0" w:color="auto"/>
            <w:bottom w:val="none" w:sz="0" w:space="0" w:color="auto"/>
            <w:right w:val="none" w:sz="0" w:space="0" w:color="auto"/>
          </w:divBdr>
        </w:div>
        <w:div w:id="115368358">
          <w:marLeft w:val="640"/>
          <w:marRight w:val="0"/>
          <w:marTop w:val="0"/>
          <w:marBottom w:val="0"/>
          <w:divBdr>
            <w:top w:val="none" w:sz="0" w:space="0" w:color="auto"/>
            <w:left w:val="none" w:sz="0" w:space="0" w:color="auto"/>
            <w:bottom w:val="none" w:sz="0" w:space="0" w:color="auto"/>
            <w:right w:val="none" w:sz="0" w:space="0" w:color="auto"/>
          </w:divBdr>
        </w:div>
        <w:div w:id="805011443">
          <w:marLeft w:val="640"/>
          <w:marRight w:val="0"/>
          <w:marTop w:val="0"/>
          <w:marBottom w:val="0"/>
          <w:divBdr>
            <w:top w:val="none" w:sz="0" w:space="0" w:color="auto"/>
            <w:left w:val="none" w:sz="0" w:space="0" w:color="auto"/>
            <w:bottom w:val="none" w:sz="0" w:space="0" w:color="auto"/>
            <w:right w:val="none" w:sz="0" w:space="0" w:color="auto"/>
          </w:divBdr>
        </w:div>
        <w:div w:id="773206535">
          <w:marLeft w:val="640"/>
          <w:marRight w:val="0"/>
          <w:marTop w:val="0"/>
          <w:marBottom w:val="0"/>
          <w:divBdr>
            <w:top w:val="none" w:sz="0" w:space="0" w:color="auto"/>
            <w:left w:val="none" w:sz="0" w:space="0" w:color="auto"/>
            <w:bottom w:val="none" w:sz="0" w:space="0" w:color="auto"/>
            <w:right w:val="none" w:sz="0" w:space="0" w:color="auto"/>
          </w:divBdr>
        </w:div>
        <w:div w:id="1161195199">
          <w:marLeft w:val="640"/>
          <w:marRight w:val="0"/>
          <w:marTop w:val="0"/>
          <w:marBottom w:val="0"/>
          <w:divBdr>
            <w:top w:val="none" w:sz="0" w:space="0" w:color="auto"/>
            <w:left w:val="none" w:sz="0" w:space="0" w:color="auto"/>
            <w:bottom w:val="none" w:sz="0" w:space="0" w:color="auto"/>
            <w:right w:val="none" w:sz="0" w:space="0" w:color="auto"/>
          </w:divBdr>
        </w:div>
        <w:div w:id="1266228579">
          <w:marLeft w:val="640"/>
          <w:marRight w:val="0"/>
          <w:marTop w:val="0"/>
          <w:marBottom w:val="0"/>
          <w:divBdr>
            <w:top w:val="none" w:sz="0" w:space="0" w:color="auto"/>
            <w:left w:val="none" w:sz="0" w:space="0" w:color="auto"/>
            <w:bottom w:val="none" w:sz="0" w:space="0" w:color="auto"/>
            <w:right w:val="none" w:sz="0" w:space="0" w:color="auto"/>
          </w:divBdr>
        </w:div>
        <w:div w:id="1964966564">
          <w:marLeft w:val="640"/>
          <w:marRight w:val="0"/>
          <w:marTop w:val="0"/>
          <w:marBottom w:val="0"/>
          <w:divBdr>
            <w:top w:val="none" w:sz="0" w:space="0" w:color="auto"/>
            <w:left w:val="none" w:sz="0" w:space="0" w:color="auto"/>
            <w:bottom w:val="none" w:sz="0" w:space="0" w:color="auto"/>
            <w:right w:val="none" w:sz="0" w:space="0" w:color="auto"/>
          </w:divBdr>
        </w:div>
        <w:div w:id="1414816967">
          <w:marLeft w:val="640"/>
          <w:marRight w:val="0"/>
          <w:marTop w:val="0"/>
          <w:marBottom w:val="0"/>
          <w:divBdr>
            <w:top w:val="none" w:sz="0" w:space="0" w:color="auto"/>
            <w:left w:val="none" w:sz="0" w:space="0" w:color="auto"/>
            <w:bottom w:val="none" w:sz="0" w:space="0" w:color="auto"/>
            <w:right w:val="none" w:sz="0" w:space="0" w:color="auto"/>
          </w:divBdr>
        </w:div>
        <w:div w:id="1248422577">
          <w:marLeft w:val="640"/>
          <w:marRight w:val="0"/>
          <w:marTop w:val="0"/>
          <w:marBottom w:val="0"/>
          <w:divBdr>
            <w:top w:val="none" w:sz="0" w:space="0" w:color="auto"/>
            <w:left w:val="none" w:sz="0" w:space="0" w:color="auto"/>
            <w:bottom w:val="none" w:sz="0" w:space="0" w:color="auto"/>
            <w:right w:val="none" w:sz="0" w:space="0" w:color="auto"/>
          </w:divBdr>
        </w:div>
        <w:div w:id="899290274">
          <w:marLeft w:val="640"/>
          <w:marRight w:val="0"/>
          <w:marTop w:val="0"/>
          <w:marBottom w:val="0"/>
          <w:divBdr>
            <w:top w:val="none" w:sz="0" w:space="0" w:color="auto"/>
            <w:left w:val="none" w:sz="0" w:space="0" w:color="auto"/>
            <w:bottom w:val="none" w:sz="0" w:space="0" w:color="auto"/>
            <w:right w:val="none" w:sz="0" w:space="0" w:color="auto"/>
          </w:divBdr>
        </w:div>
        <w:div w:id="629090349">
          <w:marLeft w:val="640"/>
          <w:marRight w:val="0"/>
          <w:marTop w:val="0"/>
          <w:marBottom w:val="0"/>
          <w:divBdr>
            <w:top w:val="none" w:sz="0" w:space="0" w:color="auto"/>
            <w:left w:val="none" w:sz="0" w:space="0" w:color="auto"/>
            <w:bottom w:val="none" w:sz="0" w:space="0" w:color="auto"/>
            <w:right w:val="none" w:sz="0" w:space="0" w:color="auto"/>
          </w:divBdr>
        </w:div>
        <w:div w:id="1532448557">
          <w:marLeft w:val="640"/>
          <w:marRight w:val="0"/>
          <w:marTop w:val="0"/>
          <w:marBottom w:val="0"/>
          <w:divBdr>
            <w:top w:val="none" w:sz="0" w:space="0" w:color="auto"/>
            <w:left w:val="none" w:sz="0" w:space="0" w:color="auto"/>
            <w:bottom w:val="none" w:sz="0" w:space="0" w:color="auto"/>
            <w:right w:val="none" w:sz="0" w:space="0" w:color="auto"/>
          </w:divBdr>
        </w:div>
        <w:div w:id="58989462">
          <w:marLeft w:val="640"/>
          <w:marRight w:val="0"/>
          <w:marTop w:val="0"/>
          <w:marBottom w:val="0"/>
          <w:divBdr>
            <w:top w:val="none" w:sz="0" w:space="0" w:color="auto"/>
            <w:left w:val="none" w:sz="0" w:space="0" w:color="auto"/>
            <w:bottom w:val="none" w:sz="0" w:space="0" w:color="auto"/>
            <w:right w:val="none" w:sz="0" w:space="0" w:color="auto"/>
          </w:divBdr>
        </w:div>
        <w:div w:id="1777093969">
          <w:marLeft w:val="640"/>
          <w:marRight w:val="0"/>
          <w:marTop w:val="0"/>
          <w:marBottom w:val="0"/>
          <w:divBdr>
            <w:top w:val="none" w:sz="0" w:space="0" w:color="auto"/>
            <w:left w:val="none" w:sz="0" w:space="0" w:color="auto"/>
            <w:bottom w:val="none" w:sz="0" w:space="0" w:color="auto"/>
            <w:right w:val="none" w:sz="0" w:space="0" w:color="auto"/>
          </w:divBdr>
        </w:div>
        <w:div w:id="707923215">
          <w:marLeft w:val="640"/>
          <w:marRight w:val="0"/>
          <w:marTop w:val="0"/>
          <w:marBottom w:val="0"/>
          <w:divBdr>
            <w:top w:val="none" w:sz="0" w:space="0" w:color="auto"/>
            <w:left w:val="none" w:sz="0" w:space="0" w:color="auto"/>
            <w:bottom w:val="none" w:sz="0" w:space="0" w:color="auto"/>
            <w:right w:val="none" w:sz="0" w:space="0" w:color="auto"/>
          </w:divBdr>
        </w:div>
        <w:div w:id="2075202267">
          <w:marLeft w:val="640"/>
          <w:marRight w:val="0"/>
          <w:marTop w:val="0"/>
          <w:marBottom w:val="0"/>
          <w:divBdr>
            <w:top w:val="none" w:sz="0" w:space="0" w:color="auto"/>
            <w:left w:val="none" w:sz="0" w:space="0" w:color="auto"/>
            <w:bottom w:val="none" w:sz="0" w:space="0" w:color="auto"/>
            <w:right w:val="none" w:sz="0" w:space="0" w:color="auto"/>
          </w:divBdr>
        </w:div>
        <w:div w:id="1949503422">
          <w:marLeft w:val="640"/>
          <w:marRight w:val="0"/>
          <w:marTop w:val="0"/>
          <w:marBottom w:val="0"/>
          <w:divBdr>
            <w:top w:val="none" w:sz="0" w:space="0" w:color="auto"/>
            <w:left w:val="none" w:sz="0" w:space="0" w:color="auto"/>
            <w:bottom w:val="none" w:sz="0" w:space="0" w:color="auto"/>
            <w:right w:val="none" w:sz="0" w:space="0" w:color="auto"/>
          </w:divBdr>
        </w:div>
        <w:div w:id="1986162946">
          <w:marLeft w:val="640"/>
          <w:marRight w:val="0"/>
          <w:marTop w:val="0"/>
          <w:marBottom w:val="0"/>
          <w:divBdr>
            <w:top w:val="none" w:sz="0" w:space="0" w:color="auto"/>
            <w:left w:val="none" w:sz="0" w:space="0" w:color="auto"/>
            <w:bottom w:val="none" w:sz="0" w:space="0" w:color="auto"/>
            <w:right w:val="none" w:sz="0" w:space="0" w:color="auto"/>
          </w:divBdr>
        </w:div>
        <w:div w:id="1982029992">
          <w:marLeft w:val="640"/>
          <w:marRight w:val="0"/>
          <w:marTop w:val="0"/>
          <w:marBottom w:val="0"/>
          <w:divBdr>
            <w:top w:val="none" w:sz="0" w:space="0" w:color="auto"/>
            <w:left w:val="none" w:sz="0" w:space="0" w:color="auto"/>
            <w:bottom w:val="none" w:sz="0" w:space="0" w:color="auto"/>
            <w:right w:val="none" w:sz="0" w:space="0" w:color="auto"/>
          </w:divBdr>
        </w:div>
        <w:div w:id="754209987">
          <w:marLeft w:val="640"/>
          <w:marRight w:val="0"/>
          <w:marTop w:val="0"/>
          <w:marBottom w:val="0"/>
          <w:divBdr>
            <w:top w:val="none" w:sz="0" w:space="0" w:color="auto"/>
            <w:left w:val="none" w:sz="0" w:space="0" w:color="auto"/>
            <w:bottom w:val="none" w:sz="0" w:space="0" w:color="auto"/>
            <w:right w:val="none" w:sz="0" w:space="0" w:color="auto"/>
          </w:divBdr>
        </w:div>
        <w:div w:id="1647587201">
          <w:marLeft w:val="640"/>
          <w:marRight w:val="0"/>
          <w:marTop w:val="0"/>
          <w:marBottom w:val="0"/>
          <w:divBdr>
            <w:top w:val="none" w:sz="0" w:space="0" w:color="auto"/>
            <w:left w:val="none" w:sz="0" w:space="0" w:color="auto"/>
            <w:bottom w:val="none" w:sz="0" w:space="0" w:color="auto"/>
            <w:right w:val="none" w:sz="0" w:space="0" w:color="auto"/>
          </w:divBdr>
        </w:div>
        <w:div w:id="1935934332">
          <w:marLeft w:val="640"/>
          <w:marRight w:val="0"/>
          <w:marTop w:val="0"/>
          <w:marBottom w:val="0"/>
          <w:divBdr>
            <w:top w:val="none" w:sz="0" w:space="0" w:color="auto"/>
            <w:left w:val="none" w:sz="0" w:space="0" w:color="auto"/>
            <w:bottom w:val="none" w:sz="0" w:space="0" w:color="auto"/>
            <w:right w:val="none" w:sz="0" w:space="0" w:color="auto"/>
          </w:divBdr>
        </w:div>
        <w:div w:id="902451923">
          <w:marLeft w:val="640"/>
          <w:marRight w:val="0"/>
          <w:marTop w:val="0"/>
          <w:marBottom w:val="0"/>
          <w:divBdr>
            <w:top w:val="none" w:sz="0" w:space="0" w:color="auto"/>
            <w:left w:val="none" w:sz="0" w:space="0" w:color="auto"/>
            <w:bottom w:val="none" w:sz="0" w:space="0" w:color="auto"/>
            <w:right w:val="none" w:sz="0" w:space="0" w:color="auto"/>
          </w:divBdr>
        </w:div>
        <w:div w:id="239751821">
          <w:marLeft w:val="640"/>
          <w:marRight w:val="0"/>
          <w:marTop w:val="0"/>
          <w:marBottom w:val="0"/>
          <w:divBdr>
            <w:top w:val="none" w:sz="0" w:space="0" w:color="auto"/>
            <w:left w:val="none" w:sz="0" w:space="0" w:color="auto"/>
            <w:bottom w:val="none" w:sz="0" w:space="0" w:color="auto"/>
            <w:right w:val="none" w:sz="0" w:space="0" w:color="auto"/>
          </w:divBdr>
        </w:div>
        <w:div w:id="387000245">
          <w:marLeft w:val="640"/>
          <w:marRight w:val="0"/>
          <w:marTop w:val="0"/>
          <w:marBottom w:val="0"/>
          <w:divBdr>
            <w:top w:val="none" w:sz="0" w:space="0" w:color="auto"/>
            <w:left w:val="none" w:sz="0" w:space="0" w:color="auto"/>
            <w:bottom w:val="none" w:sz="0" w:space="0" w:color="auto"/>
            <w:right w:val="none" w:sz="0" w:space="0" w:color="auto"/>
          </w:divBdr>
        </w:div>
        <w:div w:id="1304309612">
          <w:marLeft w:val="640"/>
          <w:marRight w:val="0"/>
          <w:marTop w:val="0"/>
          <w:marBottom w:val="0"/>
          <w:divBdr>
            <w:top w:val="none" w:sz="0" w:space="0" w:color="auto"/>
            <w:left w:val="none" w:sz="0" w:space="0" w:color="auto"/>
            <w:bottom w:val="none" w:sz="0" w:space="0" w:color="auto"/>
            <w:right w:val="none" w:sz="0" w:space="0" w:color="auto"/>
          </w:divBdr>
        </w:div>
        <w:div w:id="1210261252">
          <w:marLeft w:val="640"/>
          <w:marRight w:val="0"/>
          <w:marTop w:val="0"/>
          <w:marBottom w:val="0"/>
          <w:divBdr>
            <w:top w:val="none" w:sz="0" w:space="0" w:color="auto"/>
            <w:left w:val="none" w:sz="0" w:space="0" w:color="auto"/>
            <w:bottom w:val="none" w:sz="0" w:space="0" w:color="auto"/>
            <w:right w:val="none" w:sz="0" w:space="0" w:color="auto"/>
          </w:divBdr>
        </w:div>
        <w:div w:id="1899049095">
          <w:marLeft w:val="640"/>
          <w:marRight w:val="0"/>
          <w:marTop w:val="0"/>
          <w:marBottom w:val="0"/>
          <w:divBdr>
            <w:top w:val="none" w:sz="0" w:space="0" w:color="auto"/>
            <w:left w:val="none" w:sz="0" w:space="0" w:color="auto"/>
            <w:bottom w:val="none" w:sz="0" w:space="0" w:color="auto"/>
            <w:right w:val="none" w:sz="0" w:space="0" w:color="auto"/>
          </w:divBdr>
        </w:div>
        <w:div w:id="777867584">
          <w:marLeft w:val="640"/>
          <w:marRight w:val="0"/>
          <w:marTop w:val="0"/>
          <w:marBottom w:val="0"/>
          <w:divBdr>
            <w:top w:val="none" w:sz="0" w:space="0" w:color="auto"/>
            <w:left w:val="none" w:sz="0" w:space="0" w:color="auto"/>
            <w:bottom w:val="none" w:sz="0" w:space="0" w:color="auto"/>
            <w:right w:val="none" w:sz="0" w:space="0" w:color="auto"/>
          </w:divBdr>
        </w:div>
        <w:div w:id="393816465">
          <w:marLeft w:val="640"/>
          <w:marRight w:val="0"/>
          <w:marTop w:val="0"/>
          <w:marBottom w:val="0"/>
          <w:divBdr>
            <w:top w:val="none" w:sz="0" w:space="0" w:color="auto"/>
            <w:left w:val="none" w:sz="0" w:space="0" w:color="auto"/>
            <w:bottom w:val="none" w:sz="0" w:space="0" w:color="auto"/>
            <w:right w:val="none" w:sz="0" w:space="0" w:color="auto"/>
          </w:divBdr>
        </w:div>
        <w:div w:id="964314679">
          <w:marLeft w:val="640"/>
          <w:marRight w:val="0"/>
          <w:marTop w:val="0"/>
          <w:marBottom w:val="0"/>
          <w:divBdr>
            <w:top w:val="none" w:sz="0" w:space="0" w:color="auto"/>
            <w:left w:val="none" w:sz="0" w:space="0" w:color="auto"/>
            <w:bottom w:val="none" w:sz="0" w:space="0" w:color="auto"/>
            <w:right w:val="none" w:sz="0" w:space="0" w:color="auto"/>
          </w:divBdr>
        </w:div>
        <w:div w:id="1107237908">
          <w:marLeft w:val="640"/>
          <w:marRight w:val="0"/>
          <w:marTop w:val="0"/>
          <w:marBottom w:val="0"/>
          <w:divBdr>
            <w:top w:val="none" w:sz="0" w:space="0" w:color="auto"/>
            <w:left w:val="none" w:sz="0" w:space="0" w:color="auto"/>
            <w:bottom w:val="none" w:sz="0" w:space="0" w:color="auto"/>
            <w:right w:val="none" w:sz="0" w:space="0" w:color="auto"/>
          </w:divBdr>
        </w:div>
        <w:div w:id="1262488618">
          <w:marLeft w:val="640"/>
          <w:marRight w:val="0"/>
          <w:marTop w:val="0"/>
          <w:marBottom w:val="0"/>
          <w:divBdr>
            <w:top w:val="none" w:sz="0" w:space="0" w:color="auto"/>
            <w:left w:val="none" w:sz="0" w:space="0" w:color="auto"/>
            <w:bottom w:val="none" w:sz="0" w:space="0" w:color="auto"/>
            <w:right w:val="none" w:sz="0" w:space="0" w:color="auto"/>
          </w:divBdr>
        </w:div>
        <w:div w:id="1094518535">
          <w:marLeft w:val="640"/>
          <w:marRight w:val="0"/>
          <w:marTop w:val="0"/>
          <w:marBottom w:val="0"/>
          <w:divBdr>
            <w:top w:val="none" w:sz="0" w:space="0" w:color="auto"/>
            <w:left w:val="none" w:sz="0" w:space="0" w:color="auto"/>
            <w:bottom w:val="none" w:sz="0" w:space="0" w:color="auto"/>
            <w:right w:val="none" w:sz="0" w:space="0" w:color="auto"/>
          </w:divBdr>
        </w:div>
        <w:div w:id="758216166">
          <w:marLeft w:val="640"/>
          <w:marRight w:val="0"/>
          <w:marTop w:val="0"/>
          <w:marBottom w:val="0"/>
          <w:divBdr>
            <w:top w:val="none" w:sz="0" w:space="0" w:color="auto"/>
            <w:left w:val="none" w:sz="0" w:space="0" w:color="auto"/>
            <w:bottom w:val="none" w:sz="0" w:space="0" w:color="auto"/>
            <w:right w:val="none" w:sz="0" w:space="0" w:color="auto"/>
          </w:divBdr>
        </w:div>
        <w:div w:id="826097084">
          <w:marLeft w:val="640"/>
          <w:marRight w:val="0"/>
          <w:marTop w:val="0"/>
          <w:marBottom w:val="0"/>
          <w:divBdr>
            <w:top w:val="none" w:sz="0" w:space="0" w:color="auto"/>
            <w:left w:val="none" w:sz="0" w:space="0" w:color="auto"/>
            <w:bottom w:val="none" w:sz="0" w:space="0" w:color="auto"/>
            <w:right w:val="none" w:sz="0" w:space="0" w:color="auto"/>
          </w:divBdr>
        </w:div>
        <w:div w:id="1714036867">
          <w:marLeft w:val="640"/>
          <w:marRight w:val="0"/>
          <w:marTop w:val="0"/>
          <w:marBottom w:val="0"/>
          <w:divBdr>
            <w:top w:val="none" w:sz="0" w:space="0" w:color="auto"/>
            <w:left w:val="none" w:sz="0" w:space="0" w:color="auto"/>
            <w:bottom w:val="none" w:sz="0" w:space="0" w:color="auto"/>
            <w:right w:val="none" w:sz="0" w:space="0" w:color="auto"/>
          </w:divBdr>
        </w:div>
        <w:div w:id="1662924215">
          <w:marLeft w:val="640"/>
          <w:marRight w:val="0"/>
          <w:marTop w:val="0"/>
          <w:marBottom w:val="0"/>
          <w:divBdr>
            <w:top w:val="none" w:sz="0" w:space="0" w:color="auto"/>
            <w:left w:val="none" w:sz="0" w:space="0" w:color="auto"/>
            <w:bottom w:val="none" w:sz="0" w:space="0" w:color="auto"/>
            <w:right w:val="none" w:sz="0" w:space="0" w:color="auto"/>
          </w:divBdr>
        </w:div>
        <w:div w:id="1141852132">
          <w:marLeft w:val="640"/>
          <w:marRight w:val="0"/>
          <w:marTop w:val="0"/>
          <w:marBottom w:val="0"/>
          <w:divBdr>
            <w:top w:val="none" w:sz="0" w:space="0" w:color="auto"/>
            <w:left w:val="none" w:sz="0" w:space="0" w:color="auto"/>
            <w:bottom w:val="none" w:sz="0" w:space="0" w:color="auto"/>
            <w:right w:val="none" w:sz="0" w:space="0" w:color="auto"/>
          </w:divBdr>
        </w:div>
        <w:div w:id="71123189">
          <w:marLeft w:val="640"/>
          <w:marRight w:val="0"/>
          <w:marTop w:val="0"/>
          <w:marBottom w:val="0"/>
          <w:divBdr>
            <w:top w:val="none" w:sz="0" w:space="0" w:color="auto"/>
            <w:left w:val="none" w:sz="0" w:space="0" w:color="auto"/>
            <w:bottom w:val="none" w:sz="0" w:space="0" w:color="auto"/>
            <w:right w:val="none" w:sz="0" w:space="0" w:color="auto"/>
          </w:divBdr>
        </w:div>
        <w:div w:id="586227480">
          <w:marLeft w:val="640"/>
          <w:marRight w:val="0"/>
          <w:marTop w:val="0"/>
          <w:marBottom w:val="0"/>
          <w:divBdr>
            <w:top w:val="none" w:sz="0" w:space="0" w:color="auto"/>
            <w:left w:val="none" w:sz="0" w:space="0" w:color="auto"/>
            <w:bottom w:val="none" w:sz="0" w:space="0" w:color="auto"/>
            <w:right w:val="none" w:sz="0" w:space="0" w:color="auto"/>
          </w:divBdr>
        </w:div>
        <w:div w:id="1637442959">
          <w:marLeft w:val="640"/>
          <w:marRight w:val="0"/>
          <w:marTop w:val="0"/>
          <w:marBottom w:val="0"/>
          <w:divBdr>
            <w:top w:val="none" w:sz="0" w:space="0" w:color="auto"/>
            <w:left w:val="none" w:sz="0" w:space="0" w:color="auto"/>
            <w:bottom w:val="none" w:sz="0" w:space="0" w:color="auto"/>
            <w:right w:val="none" w:sz="0" w:space="0" w:color="auto"/>
          </w:divBdr>
        </w:div>
        <w:div w:id="1420953899">
          <w:marLeft w:val="640"/>
          <w:marRight w:val="0"/>
          <w:marTop w:val="0"/>
          <w:marBottom w:val="0"/>
          <w:divBdr>
            <w:top w:val="none" w:sz="0" w:space="0" w:color="auto"/>
            <w:left w:val="none" w:sz="0" w:space="0" w:color="auto"/>
            <w:bottom w:val="none" w:sz="0" w:space="0" w:color="auto"/>
            <w:right w:val="none" w:sz="0" w:space="0" w:color="auto"/>
          </w:divBdr>
        </w:div>
        <w:div w:id="1222865822">
          <w:marLeft w:val="640"/>
          <w:marRight w:val="0"/>
          <w:marTop w:val="0"/>
          <w:marBottom w:val="0"/>
          <w:divBdr>
            <w:top w:val="none" w:sz="0" w:space="0" w:color="auto"/>
            <w:left w:val="none" w:sz="0" w:space="0" w:color="auto"/>
            <w:bottom w:val="none" w:sz="0" w:space="0" w:color="auto"/>
            <w:right w:val="none" w:sz="0" w:space="0" w:color="auto"/>
          </w:divBdr>
        </w:div>
        <w:div w:id="592008476">
          <w:marLeft w:val="640"/>
          <w:marRight w:val="0"/>
          <w:marTop w:val="0"/>
          <w:marBottom w:val="0"/>
          <w:divBdr>
            <w:top w:val="none" w:sz="0" w:space="0" w:color="auto"/>
            <w:left w:val="none" w:sz="0" w:space="0" w:color="auto"/>
            <w:bottom w:val="none" w:sz="0" w:space="0" w:color="auto"/>
            <w:right w:val="none" w:sz="0" w:space="0" w:color="auto"/>
          </w:divBdr>
        </w:div>
        <w:div w:id="807359717">
          <w:marLeft w:val="640"/>
          <w:marRight w:val="0"/>
          <w:marTop w:val="0"/>
          <w:marBottom w:val="0"/>
          <w:divBdr>
            <w:top w:val="none" w:sz="0" w:space="0" w:color="auto"/>
            <w:left w:val="none" w:sz="0" w:space="0" w:color="auto"/>
            <w:bottom w:val="none" w:sz="0" w:space="0" w:color="auto"/>
            <w:right w:val="none" w:sz="0" w:space="0" w:color="auto"/>
          </w:divBdr>
        </w:div>
        <w:div w:id="1727558434">
          <w:marLeft w:val="640"/>
          <w:marRight w:val="0"/>
          <w:marTop w:val="0"/>
          <w:marBottom w:val="0"/>
          <w:divBdr>
            <w:top w:val="none" w:sz="0" w:space="0" w:color="auto"/>
            <w:left w:val="none" w:sz="0" w:space="0" w:color="auto"/>
            <w:bottom w:val="none" w:sz="0" w:space="0" w:color="auto"/>
            <w:right w:val="none" w:sz="0" w:space="0" w:color="auto"/>
          </w:divBdr>
        </w:div>
        <w:div w:id="2093121476">
          <w:marLeft w:val="640"/>
          <w:marRight w:val="0"/>
          <w:marTop w:val="0"/>
          <w:marBottom w:val="0"/>
          <w:divBdr>
            <w:top w:val="none" w:sz="0" w:space="0" w:color="auto"/>
            <w:left w:val="none" w:sz="0" w:space="0" w:color="auto"/>
            <w:bottom w:val="none" w:sz="0" w:space="0" w:color="auto"/>
            <w:right w:val="none" w:sz="0" w:space="0" w:color="auto"/>
          </w:divBdr>
        </w:div>
        <w:div w:id="1007636711">
          <w:marLeft w:val="640"/>
          <w:marRight w:val="0"/>
          <w:marTop w:val="0"/>
          <w:marBottom w:val="0"/>
          <w:divBdr>
            <w:top w:val="none" w:sz="0" w:space="0" w:color="auto"/>
            <w:left w:val="none" w:sz="0" w:space="0" w:color="auto"/>
            <w:bottom w:val="none" w:sz="0" w:space="0" w:color="auto"/>
            <w:right w:val="none" w:sz="0" w:space="0" w:color="auto"/>
          </w:divBdr>
        </w:div>
        <w:div w:id="1228299024">
          <w:marLeft w:val="640"/>
          <w:marRight w:val="0"/>
          <w:marTop w:val="0"/>
          <w:marBottom w:val="0"/>
          <w:divBdr>
            <w:top w:val="none" w:sz="0" w:space="0" w:color="auto"/>
            <w:left w:val="none" w:sz="0" w:space="0" w:color="auto"/>
            <w:bottom w:val="none" w:sz="0" w:space="0" w:color="auto"/>
            <w:right w:val="none" w:sz="0" w:space="0" w:color="auto"/>
          </w:divBdr>
        </w:div>
        <w:div w:id="673922053">
          <w:marLeft w:val="640"/>
          <w:marRight w:val="0"/>
          <w:marTop w:val="0"/>
          <w:marBottom w:val="0"/>
          <w:divBdr>
            <w:top w:val="none" w:sz="0" w:space="0" w:color="auto"/>
            <w:left w:val="none" w:sz="0" w:space="0" w:color="auto"/>
            <w:bottom w:val="none" w:sz="0" w:space="0" w:color="auto"/>
            <w:right w:val="none" w:sz="0" w:space="0" w:color="auto"/>
          </w:divBdr>
        </w:div>
        <w:div w:id="700132766">
          <w:marLeft w:val="640"/>
          <w:marRight w:val="0"/>
          <w:marTop w:val="0"/>
          <w:marBottom w:val="0"/>
          <w:divBdr>
            <w:top w:val="none" w:sz="0" w:space="0" w:color="auto"/>
            <w:left w:val="none" w:sz="0" w:space="0" w:color="auto"/>
            <w:bottom w:val="none" w:sz="0" w:space="0" w:color="auto"/>
            <w:right w:val="none" w:sz="0" w:space="0" w:color="auto"/>
          </w:divBdr>
        </w:div>
        <w:div w:id="432625923">
          <w:marLeft w:val="640"/>
          <w:marRight w:val="0"/>
          <w:marTop w:val="0"/>
          <w:marBottom w:val="0"/>
          <w:divBdr>
            <w:top w:val="none" w:sz="0" w:space="0" w:color="auto"/>
            <w:left w:val="none" w:sz="0" w:space="0" w:color="auto"/>
            <w:bottom w:val="none" w:sz="0" w:space="0" w:color="auto"/>
            <w:right w:val="none" w:sz="0" w:space="0" w:color="auto"/>
          </w:divBdr>
        </w:div>
        <w:div w:id="1948612640">
          <w:marLeft w:val="640"/>
          <w:marRight w:val="0"/>
          <w:marTop w:val="0"/>
          <w:marBottom w:val="0"/>
          <w:divBdr>
            <w:top w:val="none" w:sz="0" w:space="0" w:color="auto"/>
            <w:left w:val="none" w:sz="0" w:space="0" w:color="auto"/>
            <w:bottom w:val="none" w:sz="0" w:space="0" w:color="auto"/>
            <w:right w:val="none" w:sz="0" w:space="0" w:color="auto"/>
          </w:divBdr>
        </w:div>
        <w:div w:id="574436229">
          <w:marLeft w:val="640"/>
          <w:marRight w:val="0"/>
          <w:marTop w:val="0"/>
          <w:marBottom w:val="0"/>
          <w:divBdr>
            <w:top w:val="none" w:sz="0" w:space="0" w:color="auto"/>
            <w:left w:val="none" w:sz="0" w:space="0" w:color="auto"/>
            <w:bottom w:val="none" w:sz="0" w:space="0" w:color="auto"/>
            <w:right w:val="none" w:sz="0" w:space="0" w:color="auto"/>
          </w:divBdr>
        </w:div>
        <w:div w:id="414977792">
          <w:marLeft w:val="640"/>
          <w:marRight w:val="0"/>
          <w:marTop w:val="0"/>
          <w:marBottom w:val="0"/>
          <w:divBdr>
            <w:top w:val="none" w:sz="0" w:space="0" w:color="auto"/>
            <w:left w:val="none" w:sz="0" w:space="0" w:color="auto"/>
            <w:bottom w:val="none" w:sz="0" w:space="0" w:color="auto"/>
            <w:right w:val="none" w:sz="0" w:space="0" w:color="auto"/>
          </w:divBdr>
        </w:div>
        <w:div w:id="1869445735">
          <w:marLeft w:val="640"/>
          <w:marRight w:val="0"/>
          <w:marTop w:val="0"/>
          <w:marBottom w:val="0"/>
          <w:divBdr>
            <w:top w:val="none" w:sz="0" w:space="0" w:color="auto"/>
            <w:left w:val="none" w:sz="0" w:space="0" w:color="auto"/>
            <w:bottom w:val="none" w:sz="0" w:space="0" w:color="auto"/>
            <w:right w:val="none" w:sz="0" w:space="0" w:color="auto"/>
          </w:divBdr>
        </w:div>
        <w:div w:id="1601334065">
          <w:marLeft w:val="640"/>
          <w:marRight w:val="0"/>
          <w:marTop w:val="0"/>
          <w:marBottom w:val="0"/>
          <w:divBdr>
            <w:top w:val="none" w:sz="0" w:space="0" w:color="auto"/>
            <w:left w:val="none" w:sz="0" w:space="0" w:color="auto"/>
            <w:bottom w:val="none" w:sz="0" w:space="0" w:color="auto"/>
            <w:right w:val="none" w:sz="0" w:space="0" w:color="auto"/>
          </w:divBdr>
        </w:div>
        <w:div w:id="1789859763">
          <w:marLeft w:val="640"/>
          <w:marRight w:val="0"/>
          <w:marTop w:val="0"/>
          <w:marBottom w:val="0"/>
          <w:divBdr>
            <w:top w:val="none" w:sz="0" w:space="0" w:color="auto"/>
            <w:left w:val="none" w:sz="0" w:space="0" w:color="auto"/>
            <w:bottom w:val="none" w:sz="0" w:space="0" w:color="auto"/>
            <w:right w:val="none" w:sz="0" w:space="0" w:color="auto"/>
          </w:divBdr>
        </w:div>
        <w:div w:id="844981731">
          <w:marLeft w:val="640"/>
          <w:marRight w:val="0"/>
          <w:marTop w:val="0"/>
          <w:marBottom w:val="0"/>
          <w:divBdr>
            <w:top w:val="none" w:sz="0" w:space="0" w:color="auto"/>
            <w:left w:val="none" w:sz="0" w:space="0" w:color="auto"/>
            <w:bottom w:val="none" w:sz="0" w:space="0" w:color="auto"/>
            <w:right w:val="none" w:sz="0" w:space="0" w:color="auto"/>
          </w:divBdr>
        </w:div>
        <w:div w:id="1797285374">
          <w:marLeft w:val="640"/>
          <w:marRight w:val="0"/>
          <w:marTop w:val="0"/>
          <w:marBottom w:val="0"/>
          <w:divBdr>
            <w:top w:val="none" w:sz="0" w:space="0" w:color="auto"/>
            <w:left w:val="none" w:sz="0" w:space="0" w:color="auto"/>
            <w:bottom w:val="none" w:sz="0" w:space="0" w:color="auto"/>
            <w:right w:val="none" w:sz="0" w:space="0" w:color="auto"/>
          </w:divBdr>
        </w:div>
        <w:div w:id="1583560716">
          <w:marLeft w:val="640"/>
          <w:marRight w:val="0"/>
          <w:marTop w:val="0"/>
          <w:marBottom w:val="0"/>
          <w:divBdr>
            <w:top w:val="none" w:sz="0" w:space="0" w:color="auto"/>
            <w:left w:val="none" w:sz="0" w:space="0" w:color="auto"/>
            <w:bottom w:val="none" w:sz="0" w:space="0" w:color="auto"/>
            <w:right w:val="none" w:sz="0" w:space="0" w:color="auto"/>
          </w:divBdr>
        </w:div>
        <w:div w:id="935938745">
          <w:marLeft w:val="640"/>
          <w:marRight w:val="0"/>
          <w:marTop w:val="0"/>
          <w:marBottom w:val="0"/>
          <w:divBdr>
            <w:top w:val="none" w:sz="0" w:space="0" w:color="auto"/>
            <w:left w:val="none" w:sz="0" w:space="0" w:color="auto"/>
            <w:bottom w:val="none" w:sz="0" w:space="0" w:color="auto"/>
            <w:right w:val="none" w:sz="0" w:space="0" w:color="auto"/>
          </w:divBdr>
        </w:div>
        <w:div w:id="1252350129">
          <w:marLeft w:val="640"/>
          <w:marRight w:val="0"/>
          <w:marTop w:val="0"/>
          <w:marBottom w:val="0"/>
          <w:divBdr>
            <w:top w:val="none" w:sz="0" w:space="0" w:color="auto"/>
            <w:left w:val="none" w:sz="0" w:space="0" w:color="auto"/>
            <w:bottom w:val="none" w:sz="0" w:space="0" w:color="auto"/>
            <w:right w:val="none" w:sz="0" w:space="0" w:color="auto"/>
          </w:divBdr>
        </w:div>
        <w:div w:id="828903625">
          <w:marLeft w:val="640"/>
          <w:marRight w:val="0"/>
          <w:marTop w:val="0"/>
          <w:marBottom w:val="0"/>
          <w:divBdr>
            <w:top w:val="none" w:sz="0" w:space="0" w:color="auto"/>
            <w:left w:val="none" w:sz="0" w:space="0" w:color="auto"/>
            <w:bottom w:val="none" w:sz="0" w:space="0" w:color="auto"/>
            <w:right w:val="none" w:sz="0" w:space="0" w:color="auto"/>
          </w:divBdr>
        </w:div>
        <w:div w:id="1885866889">
          <w:marLeft w:val="640"/>
          <w:marRight w:val="0"/>
          <w:marTop w:val="0"/>
          <w:marBottom w:val="0"/>
          <w:divBdr>
            <w:top w:val="none" w:sz="0" w:space="0" w:color="auto"/>
            <w:left w:val="none" w:sz="0" w:space="0" w:color="auto"/>
            <w:bottom w:val="none" w:sz="0" w:space="0" w:color="auto"/>
            <w:right w:val="none" w:sz="0" w:space="0" w:color="auto"/>
          </w:divBdr>
        </w:div>
        <w:div w:id="233319825">
          <w:marLeft w:val="640"/>
          <w:marRight w:val="0"/>
          <w:marTop w:val="0"/>
          <w:marBottom w:val="0"/>
          <w:divBdr>
            <w:top w:val="none" w:sz="0" w:space="0" w:color="auto"/>
            <w:left w:val="none" w:sz="0" w:space="0" w:color="auto"/>
            <w:bottom w:val="none" w:sz="0" w:space="0" w:color="auto"/>
            <w:right w:val="none" w:sz="0" w:space="0" w:color="auto"/>
          </w:divBdr>
        </w:div>
        <w:div w:id="965158792">
          <w:marLeft w:val="640"/>
          <w:marRight w:val="0"/>
          <w:marTop w:val="0"/>
          <w:marBottom w:val="0"/>
          <w:divBdr>
            <w:top w:val="none" w:sz="0" w:space="0" w:color="auto"/>
            <w:left w:val="none" w:sz="0" w:space="0" w:color="auto"/>
            <w:bottom w:val="none" w:sz="0" w:space="0" w:color="auto"/>
            <w:right w:val="none" w:sz="0" w:space="0" w:color="auto"/>
          </w:divBdr>
        </w:div>
        <w:div w:id="794758284">
          <w:marLeft w:val="640"/>
          <w:marRight w:val="0"/>
          <w:marTop w:val="0"/>
          <w:marBottom w:val="0"/>
          <w:divBdr>
            <w:top w:val="none" w:sz="0" w:space="0" w:color="auto"/>
            <w:left w:val="none" w:sz="0" w:space="0" w:color="auto"/>
            <w:bottom w:val="none" w:sz="0" w:space="0" w:color="auto"/>
            <w:right w:val="none" w:sz="0" w:space="0" w:color="auto"/>
          </w:divBdr>
        </w:div>
        <w:div w:id="1407417687">
          <w:marLeft w:val="640"/>
          <w:marRight w:val="0"/>
          <w:marTop w:val="0"/>
          <w:marBottom w:val="0"/>
          <w:divBdr>
            <w:top w:val="none" w:sz="0" w:space="0" w:color="auto"/>
            <w:left w:val="none" w:sz="0" w:space="0" w:color="auto"/>
            <w:bottom w:val="none" w:sz="0" w:space="0" w:color="auto"/>
            <w:right w:val="none" w:sz="0" w:space="0" w:color="auto"/>
          </w:divBdr>
        </w:div>
        <w:div w:id="805857289">
          <w:marLeft w:val="640"/>
          <w:marRight w:val="0"/>
          <w:marTop w:val="0"/>
          <w:marBottom w:val="0"/>
          <w:divBdr>
            <w:top w:val="none" w:sz="0" w:space="0" w:color="auto"/>
            <w:left w:val="none" w:sz="0" w:space="0" w:color="auto"/>
            <w:bottom w:val="none" w:sz="0" w:space="0" w:color="auto"/>
            <w:right w:val="none" w:sz="0" w:space="0" w:color="auto"/>
          </w:divBdr>
        </w:div>
        <w:div w:id="1308783438">
          <w:marLeft w:val="640"/>
          <w:marRight w:val="0"/>
          <w:marTop w:val="0"/>
          <w:marBottom w:val="0"/>
          <w:divBdr>
            <w:top w:val="none" w:sz="0" w:space="0" w:color="auto"/>
            <w:left w:val="none" w:sz="0" w:space="0" w:color="auto"/>
            <w:bottom w:val="none" w:sz="0" w:space="0" w:color="auto"/>
            <w:right w:val="none" w:sz="0" w:space="0" w:color="auto"/>
          </w:divBdr>
        </w:div>
        <w:div w:id="644898235">
          <w:marLeft w:val="640"/>
          <w:marRight w:val="0"/>
          <w:marTop w:val="0"/>
          <w:marBottom w:val="0"/>
          <w:divBdr>
            <w:top w:val="none" w:sz="0" w:space="0" w:color="auto"/>
            <w:left w:val="none" w:sz="0" w:space="0" w:color="auto"/>
            <w:bottom w:val="none" w:sz="0" w:space="0" w:color="auto"/>
            <w:right w:val="none" w:sz="0" w:space="0" w:color="auto"/>
          </w:divBdr>
        </w:div>
        <w:div w:id="2083521539">
          <w:marLeft w:val="640"/>
          <w:marRight w:val="0"/>
          <w:marTop w:val="0"/>
          <w:marBottom w:val="0"/>
          <w:divBdr>
            <w:top w:val="none" w:sz="0" w:space="0" w:color="auto"/>
            <w:left w:val="none" w:sz="0" w:space="0" w:color="auto"/>
            <w:bottom w:val="none" w:sz="0" w:space="0" w:color="auto"/>
            <w:right w:val="none" w:sz="0" w:space="0" w:color="auto"/>
          </w:divBdr>
        </w:div>
        <w:div w:id="1952664661">
          <w:marLeft w:val="640"/>
          <w:marRight w:val="0"/>
          <w:marTop w:val="0"/>
          <w:marBottom w:val="0"/>
          <w:divBdr>
            <w:top w:val="none" w:sz="0" w:space="0" w:color="auto"/>
            <w:left w:val="none" w:sz="0" w:space="0" w:color="auto"/>
            <w:bottom w:val="none" w:sz="0" w:space="0" w:color="auto"/>
            <w:right w:val="none" w:sz="0" w:space="0" w:color="auto"/>
          </w:divBdr>
        </w:div>
        <w:div w:id="2011634156">
          <w:marLeft w:val="640"/>
          <w:marRight w:val="0"/>
          <w:marTop w:val="0"/>
          <w:marBottom w:val="0"/>
          <w:divBdr>
            <w:top w:val="none" w:sz="0" w:space="0" w:color="auto"/>
            <w:left w:val="none" w:sz="0" w:space="0" w:color="auto"/>
            <w:bottom w:val="none" w:sz="0" w:space="0" w:color="auto"/>
            <w:right w:val="none" w:sz="0" w:space="0" w:color="auto"/>
          </w:divBdr>
        </w:div>
        <w:div w:id="275066462">
          <w:marLeft w:val="640"/>
          <w:marRight w:val="0"/>
          <w:marTop w:val="0"/>
          <w:marBottom w:val="0"/>
          <w:divBdr>
            <w:top w:val="none" w:sz="0" w:space="0" w:color="auto"/>
            <w:left w:val="none" w:sz="0" w:space="0" w:color="auto"/>
            <w:bottom w:val="none" w:sz="0" w:space="0" w:color="auto"/>
            <w:right w:val="none" w:sz="0" w:space="0" w:color="auto"/>
          </w:divBdr>
        </w:div>
        <w:div w:id="1847284507">
          <w:marLeft w:val="640"/>
          <w:marRight w:val="0"/>
          <w:marTop w:val="0"/>
          <w:marBottom w:val="0"/>
          <w:divBdr>
            <w:top w:val="none" w:sz="0" w:space="0" w:color="auto"/>
            <w:left w:val="none" w:sz="0" w:space="0" w:color="auto"/>
            <w:bottom w:val="none" w:sz="0" w:space="0" w:color="auto"/>
            <w:right w:val="none" w:sz="0" w:space="0" w:color="auto"/>
          </w:divBdr>
        </w:div>
        <w:div w:id="1539513114">
          <w:marLeft w:val="640"/>
          <w:marRight w:val="0"/>
          <w:marTop w:val="0"/>
          <w:marBottom w:val="0"/>
          <w:divBdr>
            <w:top w:val="none" w:sz="0" w:space="0" w:color="auto"/>
            <w:left w:val="none" w:sz="0" w:space="0" w:color="auto"/>
            <w:bottom w:val="none" w:sz="0" w:space="0" w:color="auto"/>
            <w:right w:val="none" w:sz="0" w:space="0" w:color="auto"/>
          </w:divBdr>
        </w:div>
        <w:div w:id="1183473704">
          <w:marLeft w:val="640"/>
          <w:marRight w:val="0"/>
          <w:marTop w:val="0"/>
          <w:marBottom w:val="0"/>
          <w:divBdr>
            <w:top w:val="none" w:sz="0" w:space="0" w:color="auto"/>
            <w:left w:val="none" w:sz="0" w:space="0" w:color="auto"/>
            <w:bottom w:val="none" w:sz="0" w:space="0" w:color="auto"/>
            <w:right w:val="none" w:sz="0" w:space="0" w:color="auto"/>
          </w:divBdr>
        </w:div>
        <w:div w:id="360009438">
          <w:marLeft w:val="640"/>
          <w:marRight w:val="0"/>
          <w:marTop w:val="0"/>
          <w:marBottom w:val="0"/>
          <w:divBdr>
            <w:top w:val="none" w:sz="0" w:space="0" w:color="auto"/>
            <w:left w:val="none" w:sz="0" w:space="0" w:color="auto"/>
            <w:bottom w:val="none" w:sz="0" w:space="0" w:color="auto"/>
            <w:right w:val="none" w:sz="0" w:space="0" w:color="auto"/>
          </w:divBdr>
        </w:div>
        <w:div w:id="1188133683">
          <w:marLeft w:val="640"/>
          <w:marRight w:val="0"/>
          <w:marTop w:val="0"/>
          <w:marBottom w:val="0"/>
          <w:divBdr>
            <w:top w:val="none" w:sz="0" w:space="0" w:color="auto"/>
            <w:left w:val="none" w:sz="0" w:space="0" w:color="auto"/>
            <w:bottom w:val="none" w:sz="0" w:space="0" w:color="auto"/>
            <w:right w:val="none" w:sz="0" w:space="0" w:color="auto"/>
          </w:divBdr>
        </w:div>
        <w:div w:id="94904653">
          <w:marLeft w:val="640"/>
          <w:marRight w:val="0"/>
          <w:marTop w:val="0"/>
          <w:marBottom w:val="0"/>
          <w:divBdr>
            <w:top w:val="none" w:sz="0" w:space="0" w:color="auto"/>
            <w:left w:val="none" w:sz="0" w:space="0" w:color="auto"/>
            <w:bottom w:val="none" w:sz="0" w:space="0" w:color="auto"/>
            <w:right w:val="none" w:sz="0" w:space="0" w:color="auto"/>
          </w:divBdr>
        </w:div>
        <w:div w:id="289633247">
          <w:marLeft w:val="640"/>
          <w:marRight w:val="0"/>
          <w:marTop w:val="0"/>
          <w:marBottom w:val="0"/>
          <w:divBdr>
            <w:top w:val="none" w:sz="0" w:space="0" w:color="auto"/>
            <w:left w:val="none" w:sz="0" w:space="0" w:color="auto"/>
            <w:bottom w:val="none" w:sz="0" w:space="0" w:color="auto"/>
            <w:right w:val="none" w:sz="0" w:space="0" w:color="auto"/>
          </w:divBdr>
        </w:div>
        <w:div w:id="1278367637">
          <w:marLeft w:val="640"/>
          <w:marRight w:val="0"/>
          <w:marTop w:val="0"/>
          <w:marBottom w:val="0"/>
          <w:divBdr>
            <w:top w:val="none" w:sz="0" w:space="0" w:color="auto"/>
            <w:left w:val="none" w:sz="0" w:space="0" w:color="auto"/>
            <w:bottom w:val="none" w:sz="0" w:space="0" w:color="auto"/>
            <w:right w:val="none" w:sz="0" w:space="0" w:color="auto"/>
          </w:divBdr>
        </w:div>
        <w:div w:id="564994465">
          <w:marLeft w:val="640"/>
          <w:marRight w:val="0"/>
          <w:marTop w:val="0"/>
          <w:marBottom w:val="0"/>
          <w:divBdr>
            <w:top w:val="none" w:sz="0" w:space="0" w:color="auto"/>
            <w:left w:val="none" w:sz="0" w:space="0" w:color="auto"/>
            <w:bottom w:val="none" w:sz="0" w:space="0" w:color="auto"/>
            <w:right w:val="none" w:sz="0" w:space="0" w:color="auto"/>
          </w:divBdr>
        </w:div>
        <w:div w:id="680473343">
          <w:marLeft w:val="640"/>
          <w:marRight w:val="0"/>
          <w:marTop w:val="0"/>
          <w:marBottom w:val="0"/>
          <w:divBdr>
            <w:top w:val="none" w:sz="0" w:space="0" w:color="auto"/>
            <w:left w:val="none" w:sz="0" w:space="0" w:color="auto"/>
            <w:bottom w:val="none" w:sz="0" w:space="0" w:color="auto"/>
            <w:right w:val="none" w:sz="0" w:space="0" w:color="auto"/>
          </w:divBdr>
        </w:div>
        <w:div w:id="2078431423">
          <w:marLeft w:val="640"/>
          <w:marRight w:val="0"/>
          <w:marTop w:val="0"/>
          <w:marBottom w:val="0"/>
          <w:divBdr>
            <w:top w:val="none" w:sz="0" w:space="0" w:color="auto"/>
            <w:left w:val="none" w:sz="0" w:space="0" w:color="auto"/>
            <w:bottom w:val="none" w:sz="0" w:space="0" w:color="auto"/>
            <w:right w:val="none" w:sz="0" w:space="0" w:color="auto"/>
          </w:divBdr>
        </w:div>
        <w:div w:id="686516771">
          <w:marLeft w:val="640"/>
          <w:marRight w:val="0"/>
          <w:marTop w:val="0"/>
          <w:marBottom w:val="0"/>
          <w:divBdr>
            <w:top w:val="none" w:sz="0" w:space="0" w:color="auto"/>
            <w:left w:val="none" w:sz="0" w:space="0" w:color="auto"/>
            <w:bottom w:val="none" w:sz="0" w:space="0" w:color="auto"/>
            <w:right w:val="none" w:sz="0" w:space="0" w:color="auto"/>
          </w:divBdr>
        </w:div>
        <w:div w:id="1801068858">
          <w:marLeft w:val="640"/>
          <w:marRight w:val="0"/>
          <w:marTop w:val="0"/>
          <w:marBottom w:val="0"/>
          <w:divBdr>
            <w:top w:val="none" w:sz="0" w:space="0" w:color="auto"/>
            <w:left w:val="none" w:sz="0" w:space="0" w:color="auto"/>
            <w:bottom w:val="none" w:sz="0" w:space="0" w:color="auto"/>
            <w:right w:val="none" w:sz="0" w:space="0" w:color="auto"/>
          </w:divBdr>
        </w:div>
        <w:div w:id="1214077955">
          <w:marLeft w:val="640"/>
          <w:marRight w:val="0"/>
          <w:marTop w:val="0"/>
          <w:marBottom w:val="0"/>
          <w:divBdr>
            <w:top w:val="none" w:sz="0" w:space="0" w:color="auto"/>
            <w:left w:val="none" w:sz="0" w:space="0" w:color="auto"/>
            <w:bottom w:val="none" w:sz="0" w:space="0" w:color="auto"/>
            <w:right w:val="none" w:sz="0" w:space="0" w:color="auto"/>
          </w:divBdr>
        </w:div>
        <w:div w:id="2115636529">
          <w:marLeft w:val="640"/>
          <w:marRight w:val="0"/>
          <w:marTop w:val="0"/>
          <w:marBottom w:val="0"/>
          <w:divBdr>
            <w:top w:val="none" w:sz="0" w:space="0" w:color="auto"/>
            <w:left w:val="none" w:sz="0" w:space="0" w:color="auto"/>
            <w:bottom w:val="none" w:sz="0" w:space="0" w:color="auto"/>
            <w:right w:val="none" w:sz="0" w:space="0" w:color="auto"/>
          </w:divBdr>
        </w:div>
        <w:div w:id="428736805">
          <w:marLeft w:val="640"/>
          <w:marRight w:val="0"/>
          <w:marTop w:val="0"/>
          <w:marBottom w:val="0"/>
          <w:divBdr>
            <w:top w:val="none" w:sz="0" w:space="0" w:color="auto"/>
            <w:left w:val="none" w:sz="0" w:space="0" w:color="auto"/>
            <w:bottom w:val="none" w:sz="0" w:space="0" w:color="auto"/>
            <w:right w:val="none" w:sz="0" w:space="0" w:color="auto"/>
          </w:divBdr>
        </w:div>
        <w:div w:id="2043286240">
          <w:marLeft w:val="640"/>
          <w:marRight w:val="0"/>
          <w:marTop w:val="0"/>
          <w:marBottom w:val="0"/>
          <w:divBdr>
            <w:top w:val="none" w:sz="0" w:space="0" w:color="auto"/>
            <w:left w:val="none" w:sz="0" w:space="0" w:color="auto"/>
            <w:bottom w:val="none" w:sz="0" w:space="0" w:color="auto"/>
            <w:right w:val="none" w:sz="0" w:space="0" w:color="auto"/>
          </w:divBdr>
        </w:div>
        <w:div w:id="894391650">
          <w:marLeft w:val="640"/>
          <w:marRight w:val="0"/>
          <w:marTop w:val="0"/>
          <w:marBottom w:val="0"/>
          <w:divBdr>
            <w:top w:val="none" w:sz="0" w:space="0" w:color="auto"/>
            <w:left w:val="none" w:sz="0" w:space="0" w:color="auto"/>
            <w:bottom w:val="none" w:sz="0" w:space="0" w:color="auto"/>
            <w:right w:val="none" w:sz="0" w:space="0" w:color="auto"/>
          </w:divBdr>
        </w:div>
        <w:div w:id="693310316">
          <w:marLeft w:val="640"/>
          <w:marRight w:val="0"/>
          <w:marTop w:val="0"/>
          <w:marBottom w:val="0"/>
          <w:divBdr>
            <w:top w:val="none" w:sz="0" w:space="0" w:color="auto"/>
            <w:left w:val="none" w:sz="0" w:space="0" w:color="auto"/>
            <w:bottom w:val="none" w:sz="0" w:space="0" w:color="auto"/>
            <w:right w:val="none" w:sz="0" w:space="0" w:color="auto"/>
          </w:divBdr>
        </w:div>
        <w:div w:id="647637224">
          <w:marLeft w:val="640"/>
          <w:marRight w:val="0"/>
          <w:marTop w:val="0"/>
          <w:marBottom w:val="0"/>
          <w:divBdr>
            <w:top w:val="none" w:sz="0" w:space="0" w:color="auto"/>
            <w:left w:val="none" w:sz="0" w:space="0" w:color="auto"/>
            <w:bottom w:val="none" w:sz="0" w:space="0" w:color="auto"/>
            <w:right w:val="none" w:sz="0" w:space="0" w:color="auto"/>
          </w:divBdr>
        </w:div>
        <w:div w:id="1723629464">
          <w:marLeft w:val="640"/>
          <w:marRight w:val="0"/>
          <w:marTop w:val="0"/>
          <w:marBottom w:val="0"/>
          <w:divBdr>
            <w:top w:val="none" w:sz="0" w:space="0" w:color="auto"/>
            <w:left w:val="none" w:sz="0" w:space="0" w:color="auto"/>
            <w:bottom w:val="none" w:sz="0" w:space="0" w:color="auto"/>
            <w:right w:val="none" w:sz="0" w:space="0" w:color="auto"/>
          </w:divBdr>
        </w:div>
        <w:div w:id="274677387">
          <w:marLeft w:val="640"/>
          <w:marRight w:val="0"/>
          <w:marTop w:val="0"/>
          <w:marBottom w:val="0"/>
          <w:divBdr>
            <w:top w:val="none" w:sz="0" w:space="0" w:color="auto"/>
            <w:left w:val="none" w:sz="0" w:space="0" w:color="auto"/>
            <w:bottom w:val="none" w:sz="0" w:space="0" w:color="auto"/>
            <w:right w:val="none" w:sz="0" w:space="0" w:color="auto"/>
          </w:divBdr>
        </w:div>
        <w:div w:id="1682852325">
          <w:marLeft w:val="640"/>
          <w:marRight w:val="0"/>
          <w:marTop w:val="0"/>
          <w:marBottom w:val="0"/>
          <w:divBdr>
            <w:top w:val="none" w:sz="0" w:space="0" w:color="auto"/>
            <w:left w:val="none" w:sz="0" w:space="0" w:color="auto"/>
            <w:bottom w:val="none" w:sz="0" w:space="0" w:color="auto"/>
            <w:right w:val="none" w:sz="0" w:space="0" w:color="auto"/>
          </w:divBdr>
        </w:div>
        <w:div w:id="1654486333">
          <w:marLeft w:val="640"/>
          <w:marRight w:val="0"/>
          <w:marTop w:val="0"/>
          <w:marBottom w:val="0"/>
          <w:divBdr>
            <w:top w:val="none" w:sz="0" w:space="0" w:color="auto"/>
            <w:left w:val="none" w:sz="0" w:space="0" w:color="auto"/>
            <w:bottom w:val="none" w:sz="0" w:space="0" w:color="auto"/>
            <w:right w:val="none" w:sz="0" w:space="0" w:color="auto"/>
          </w:divBdr>
        </w:div>
      </w:divsChild>
    </w:div>
    <w:div w:id="1093280525">
      <w:bodyDiv w:val="1"/>
      <w:marLeft w:val="0"/>
      <w:marRight w:val="0"/>
      <w:marTop w:val="0"/>
      <w:marBottom w:val="0"/>
      <w:divBdr>
        <w:top w:val="none" w:sz="0" w:space="0" w:color="auto"/>
        <w:left w:val="none" w:sz="0" w:space="0" w:color="auto"/>
        <w:bottom w:val="none" w:sz="0" w:space="0" w:color="auto"/>
        <w:right w:val="none" w:sz="0" w:space="0" w:color="auto"/>
      </w:divBdr>
      <w:divsChild>
        <w:div w:id="11885654">
          <w:marLeft w:val="640"/>
          <w:marRight w:val="0"/>
          <w:marTop w:val="0"/>
          <w:marBottom w:val="0"/>
          <w:divBdr>
            <w:top w:val="none" w:sz="0" w:space="0" w:color="auto"/>
            <w:left w:val="none" w:sz="0" w:space="0" w:color="auto"/>
            <w:bottom w:val="none" w:sz="0" w:space="0" w:color="auto"/>
            <w:right w:val="none" w:sz="0" w:space="0" w:color="auto"/>
          </w:divBdr>
        </w:div>
        <w:div w:id="34357601">
          <w:marLeft w:val="640"/>
          <w:marRight w:val="0"/>
          <w:marTop w:val="0"/>
          <w:marBottom w:val="0"/>
          <w:divBdr>
            <w:top w:val="none" w:sz="0" w:space="0" w:color="auto"/>
            <w:left w:val="none" w:sz="0" w:space="0" w:color="auto"/>
            <w:bottom w:val="none" w:sz="0" w:space="0" w:color="auto"/>
            <w:right w:val="none" w:sz="0" w:space="0" w:color="auto"/>
          </w:divBdr>
        </w:div>
        <w:div w:id="75396930">
          <w:marLeft w:val="640"/>
          <w:marRight w:val="0"/>
          <w:marTop w:val="0"/>
          <w:marBottom w:val="0"/>
          <w:divBdr>
            <w:top w:val="none" w:sz="0" w:space="0" w:color="auto"/>
            <w:left w:val="none" w:sz="0" w:space="0" w:color="auto"/>
            <w:bottom w:val="none" w:sz="0" w:space="0" w:color="auto"/>
            <w:right w:val="none" w:sz="0" w:space="0" w:color="auto"/>
          </w:divBdr>
        </w:div>
        <w:div w:id="87391069">
          <w:marLeft w:val="640"/>
          <w:marRight w:val="0"/>
          <w:marTop w:val="0"/>
          <w:marBottom w:val="0"/>
          <w:divBdr>
            <w:top w:val="none" w:sz="0" w:space="0" w:color="auto"/>
            <w:left w:val="none" w:sz="0" w:space="0" w:color="auto"/>
            <w:bottom w:val="none" w:sz="0" w:space="0" w:color="auto"/>
            <w:right w:val="none" w:sz="0" w:space="0" w:color="auto"/>
          </w:divBdr>
        </w:div>
        <w:div w:id="141386435">
          <w:marLeft w:val="640"/>
          <w:marRight w:val="0"/>
          <w:marTop w:val="0"/>
          <w:marBottom w:val="0"/>
          <w:divBdr>
            <w:top w:val="none" w:sz="0" w:space="0" w:color="auto"/>
            <w:left w:val="none" w:sz="0" w:space="0" w:color="auto"/>
            <w:bottom w:val="none" w:sz="0" w:space="0" w:color="auto"/>
            <w:right w:val="none" w:sz="0" w:space="0" w:color="auto"/>
          </w:divBdr>
        </w:div>
        <w:div w:id="143279926">
          <w:marLeft w:val="640"/>
          <w:marRight w:val="0"/>
          <w:marTop w:val="0"/>
          <w:marBottom w:val="0"/>
          <w:divBdr>
            <w:top w:val="none" w:sz="0" w:space="0" w:color="auto"/>
            <w:left w:val="none" w:sz="0" w:space="0" w:color="auto"/>
            <w:bottom w:val="none" w:sz="0" w:space="0" w:color="auto"/>
            <w:right w:val="none" w:sz="0" w:space="0" w:color="auto"/>
          </w:divBdr>
        </w:div>
        <w:div w:id="148637980">
          <w:marLeft w:val="640"/>
          <w:marRight w:val="0"/>
          <w:marTop w:val="0"/>
          <w:marBottom w:val="0"/>
          <w:divBdr>
            <w:top w:val="none" w:sz="0" w:space="0" w:color="auto"/>
            <w:left w:val="none" w:sz="0" w:space="0" w:color="auto"/>
            <w:bottom w:val="none" w:sz="0" w:space="0" w:color="auto"/>
            <w:right w:val="none" w:sz="0" w:space="0" w:color="auto"/>
          </w:divBdr>
        </w:div>
        <w:div w:id="155073311">
          <w:marLeft w:val="640"/>
          <w:marRight w:val="0"/>
          <w:marTop w:val="0"/>
          <w:marBottom w:val="0"/>
          <w:divBdr>
            <w:top w:val="none" w:sz="0" w:space="0" w:color="auto"/>
            <w:left w:val="none" w:sz="0" w:space="0" w:color="auto"/>
            <w:bottom w:val="none" w:sz="0" w:space="0" w:color="auto"/>
            <w:right w:val="none" w:sz="0" w:space="0" w:color="auto"/>
          </w:divBdr>
        </w:div>
        <w:div w:id="183785243">
          <w:marLeft w:val="640"/>
          <w:marRight w:val="0"/>
          <w:marTop w:val="0"/>
          <w:marBottom w:val="0"/>
          <w:divBdr>
            <w:top w:val="none" w:sz="0" w:space="0" w:color="auto"/>
            <w:left w:val="none" w:sz="0" w:space="0" w:color="auto"/>
            <w:bottom w:val="none" w:sz="0" w:space="0" w:color="auto"/>
            <w:right w:val="none" w:sz="0" w:space="0" w:color="auto"/>
          </w:divBdr>
        </w:div>
        <w:div w:id="189102245">
          <w:marLeft w:val="640"/>
          <w:marRight w:val="0"/>
          <w:marTop w:val="0"/>
          <w:marBottom w:val="0"/>
          <w:divBdr>
            <w:top w:val="none" w:sz="0" w:space="0" w:color="auto"/>
            <w:left w:val="none" w:sz="0" w:space="0" w:color="auto"/>
            <w:bottom w:val="none" w:sz="0" w:space="0" w:color="auto"/>
            <w:right w:val="none" w:sz="0" w:space="0" w:color="auto"/>
          </w:divBdr>
        </w:div>
        <w:div w:id="208418636">
          <w:marLeft w:val="640"/>
          <w:marRight w:val="0"/>
          <w:marTop w:val="0"/>
          <w:marBottom w:val="0"/>
          <w:divBdr>
            <w:top w:val="none" w:sz="0" w:space="0" w:color="auto"/>
            <w:left w:val="none" w:sz="0" w:space="0" w:color="auto"/>
            <w:bottom w:val="none" w:sz="0" w:space="0" w:color="auto"/>
            <w:right w:val="none" w:sz="0" w:space="0" w:color="auto"/>
          </w:divBdr>
        </w:div>
        <w:div w:id="210117768">
          <w:marLeft w:val="640"/>
          <w:marRight w:val="0"/>
          <w:marTop w:val="0"/>
          <w:marBottom w:val="0"/>
          <w:divBdr>
            <w:top w:val="none" w:sz="0" w:space="0" w:color="auto"/>
            <w:left w:val="none" w:sz="0" w:space="0" w:color="auto"/>
            <w:bottom w:val="none" w:sz="0" w:space="0" w:color="auto"/>
            <w:right w:val="none" w:sz="0" w:space="0" w:color="auto"/>
          </w:divBdr>
        </w:div>
        <w:div w:id="236090878">
          <w:marLeft w:val="640"/>
          <w:marRight w:val="0"/>
          <w:marTop w:val="0"/>
          <w:marBottom w:val="0"/>
          <w:divBdr>
            <w:top w:val="none" w:sz="0" w:space="0" w:color="auto"/>
            <w:left w:val="none" w:sz="0" w:space="0" w:color="auto"/>
            <w:bottom w:val="none" w:sz="0" w:space="0" w:color="auto"/>
            <w:right w:val="none" w:sz="0" w:space="0" w:color="auto"/>
          </w:divBdr>
        </w:div>
        <w:div w:id="271864989">
          <w:marLeft w:val="640"/>
          <w:marRight w:val="0"/>
          <w:marTop w:val="0"/>
          <w:marBottom w:val="0"/>
          <w:divBdr>
            <w:top w:val="none" w:sz="0" w:space="0" w:color="auto"/>
            <w:left w:val="none" w:sz="0" w:space="0" w:color="auto"/>
            <w:bottom w:val="none" w:sz="0" w:space="0" w:color="auto"/>
            <w:right w:val="none" w:sz="0" w:space="0" w:color="auto"/>
          </w:divBdr>
        </w:div>
        <w:div w:id="278493806">
          <w:marLeft w:val="640"/>
          <w:marRight w:val="0"/>
          <w:marTop w:val="0"/>
          <w:marBottom w:val="0"/>
          <w:divBdr>
            <w:top w:val="none" w:sz="0" w:space="0" w:color="auto"/>
            <w:left w:val="none" w:sz="0" w:space="0" w:color="auto"/>
            <w:bottom w:val="none" w:sz="0" w:space="0" w:color="auto"/>
            <w:right w:val="none" w:sz="0" w:space="0" w:color="auto"/>
          </w:divBdr>
        </w:div>
        <w:div w:id="301470000">
          <w:marLeft w:val="640"/>
          <w:marRight w:val="0"/>
          <w:marTop w:val="0"/>
          <w:marBottom w:val="0"/>
          <w:divBdr>
            <w:top w:val="none" w:sz="0" w:space="0" w:color="auto"/>
            <w:left w:val="none" w:sz="0" w:space="0" w:color="auto"/>
            <w:bottom w:val="none" w:sz="0" w:space="0" w:color="auto"/>
            <w:right w:val="none" w:sz="0" w:space="0" w:color="auto"/>
          </w:divBdr>
        </w:div>
        <w:div w:id="307244935">
          <w:marLeft w:val="640"/>
          <w:marRight w:val="0"/>
          <w:marTop w:val="0"/>
          <w:marBottom w:val="0"/>
          <w:divBdr>
            <w:top w:val="none" w:sz="0" w:space="0" w:color="auto"/>
            <w:left w:val="none" w:sz="0" w:space="0" w:color="auto"/>
            <w:bottom w:val="none" w:sz="0" w:space="0" w:color="auto"/>
            <w:right w:val="none" w:sz="0" w:space="0" w:color="auto"/>
          </w:divBdr>
        </w:div>
        <w:div w:id="307630048">
          <w:marLeft w:val="640"/>
          <w:marRight w:val="0"/>
          <w:marTop w:val="0"/>
          <w:marBottom w:val="0"/>
          <w:divBdr>
            <w:top w:val="none" w:sz="0" w:space="0" w:color="auto"/>
            <w:left w:val="none" w:sz="0" w:space="0" w:color="auto"/>
            <w:bottom w:val="none" w:sz="0" w:space="0" w:color="auto"/>
            <w:right w:val="none" w:sz="0" w:space="0" w:color="auto"/>
          </w:divBdr>
        </w:div>
        <w:div w:id="314576087">
          <w:marLeft w:val="640"/>
          <w:marRight w:val="0"/>
          <w:marTop w:val="0"/>
          <w:marBottom w:val="0"/>
          <w:divBdr>
            <w:top w:val="none" w:sz="0" w:space="0" w:color="auto"/>
            <w:left w:val="none" w:sz="0" w:space="0" w:color="auto"/>
            <w:bottom w:val="none" w:sz="0" w:space="0" w:color="auto"/>
            <w:right w:val="none" w:sz="0" w:space="0" w:color="auto"/>
          </w:divBdr>
        </w:div>
        <w:div w:id="331494558">
          <w:marLeft w:val="640"/>
          <w:marRight w:val="0"/>
          <w:marTop w:val="0"/>
          <w:marBottom w:val="0"/>
          <w:divBdr>
            <w:top w:val="none" w:sz="0" w:space="0" w:color="auto"/>
            <w:left w:val="none" w:sz="0" w:space="0" w:color="auto"/>
            <w:bottom w:val="none" w:sz="0" w:space="0" w:color="auto"/>
            <w:right w:val="none" w:sz="0" w:space="0" w:color="auto"/>
          </w:divBdr>
        </w:div>
        <w:div w:id="344865754">
          <w:marLeft w:val="640"/>
          <w:marRight w:val="0"/>
          <w:marTop w:val="0"/>
          <w:marBottom w:val="0"/>
          <w:divBdr>
            <w:top w:val="none" w:sz="0" w:space="0" w:color="auto"/>
            <w:left w:val="none" w:sz="0" w:space="0" w:color="auto"/>
            <w:bottom w:val="none" w:sz="0" w:space="0" w:color="auto"/>
            <w:right w:val="none" w:sz="0" w:space="0" w:color="auto"/>
          </w:divBdr>
        </w:div>
        <w:div w:id="345988627">
          <w:marLeft w:val="640"/>
          <w:marRight w:val="0"/>
          <w:marTop w:val="0"/>
          <w:marBottom w:val="0"/>
          <w:divBdr>
            <w:top w:val="none" w:sz="0" w:space="0" w:color="auto"/>
            <w:left w:val="none" w:sz="0" w:space="0" w:color="auto"/>
            <w:bottom w:val="none" w:sz="0" w:space="0" w:color="auto"/>
            <w:right w:val="none" w:sz="0" w:space="0" w:color="auto"/>
          </w:divBdr>
        </w:div>
        <w:div w:id="353464873">
          <w:marLeft w:val="640"/>
          <w:marRight w:val="0"/>
          <w:marTop w:val="0"/>
          <w:marBottom w:val="0"/>
          <w:divBdr>
            <w:top w:val="none" w:sz="0" w:space="0" w:color="auto"/>
            <w:left w:val="none" w:sz="0" w:space="0" w:color="auto"/>
            <w:bottom w:val="none" w:sz="0" w:space="0" w:color="auto"/>
            <w:right w:val="none" w:sz="0" w:space="0" w:color="auto"/>
          </w:divBdr>
        </w:div>
        <w:div w:id="406809587">
          <w:marLeft w:val="640"/>
          <w:marRight w:val="0"/>
          <w:marTop w:val="0"/>
          <w:marBottom w:val="0"/>
          <w:divBdr>
            <w:top w:val="none" w:sz="0" w:space="0" w:color="auto"/>
            <w:left w:val="none" w:sz="0" w:space="0" w:color="auto"/>
            <w:bottom w:val="none" w:sz="0" w:space="0" w:color="auto"/>
            <w:right w:val="none" w:sz="0" w:space="0" w:color="auto"/>
          </w:divBdr>
        </w:div>
        <w:div w:id="428545194">
          <w:marLeft w:val="640"/>
          <w:marRight w:val="0"/>
          <w:marTop w:val="0"/>
          <w:marBottom w:val="0"/>
          <w:divBdr>
            <w:top w:val="none" w:sz="0" w:space="0" w:color="auto"/>
            <w:left w:val="none" w:sz="0" w:space="0" w:color="auto"/>
            <w:bottom w:val="none" w:sz="0" w:space="0" w:color="auto"/>
            <w:right w:val="none" w:sz="0" w:space="0" w:color="auto"/>
          </w:divBdr>
        </w:div>
        <w:div w:id="442848081">
          <w:marLeft w:val="640"/>
          <w:marRight w:val="0"/>
          <w:marTop w:val="0"/>
          <w:marBottom w:val="0"/>
          <w:divBdr>
            <w:top w:val="none" w:sz="0" w:space="0" w:color="auto"/>
            <w:left w:val="none" w:sz="0" w:space="0" w:color="auto"/>
            <w:bottom w:val="none" w:sz="0" w:space="0" w:color="auto"/>
            <w:right w:val="none" w:sz="0" w:space="0" w:color="auto"/>
          </w:divBdr>
        </w:div>
        <w:div w:id="444078875">
          <w:marLeft w:val="640"/>
          <w:marRight w:val="0"/>
          <w:marTop w:val="0"/>
          <w:marBottom w:val="0"/>
          <w:divBdr>
            <w:top w:val="none" w:sz="0" w:space="0" w:color="auto"/>
            <w:left w:val="none" w:sz="0" w:space="0" w:color="auto"/>
            <w:bottom w:val="none" w:sz="0" w:space="0" w:color="auto"/>
            <w:right w:val="none" w:sz="0" w:space="0" w:color="auto"/>
          </w:divBdr>
        </w:div>
        <w:div w:id="450053955">
          <w:marLeft w:val="640"/>
          <w:marRight w:val="0"/>
          <w:marTop w:val="0"/>
          <w:marBottom w:val="0"/>
          <w:divBdr>
            <w:top w:val="none" w:sz="0" w:space="0" w:color="auto"/>
            <w:left w:val="none" w:sz="0" w:space="0" w:color="auto"/>
            <w:bottom w:val="none" w:sz="0" w:space="0" w:color="auto"/>
            <w:right w:val="none" w:sz="0" w:space="0" w:color="auto"/>
          </w:divBdr>
        </w:div>
        <w:div w:id="474225365">
          <w:marLeft w:val="640"/>
          <w:marRight w:val="0"/>
          <w:marTop w:val="0"/>
          <w:marBottom w:val="0"/>
          <w:divBdr>
            <w:top w:val="none" w:sz="0" w:space="0" w:color="auto"/>
            <w:left w:val="none" w:sz="0" w:space="0" w:color="auto"/>
            <w:bottom w:val="none" w:sz="0" w:space="0" w:color="auto"/>
            <w:right w:val="none" w:sz="0" w:space="0" w:color="auto"/>
          </w:divBdr>
        </w:div>
        <w:div w:id="493836002">
          <w:marLeft w:val="640"/>
          <w:marRight w:val="0"/>
          <w:marTop w:val="0"/>
          <w:marBottom w:val="0"/>
          <w:divBdr>
            <w:top w:val="none" w:sz="0" w:space="0" w:color="auto"/>
            <w:left w:val="none" w:sz="0" w:space="0" w:color="auto"/>
            <w:bottom w:val="none" w:sz="0" w:space="0" w:color="auto"/>
            <w:right w:val="none" w:sz="0" w:space="0" w:color="auto"/>
          </w:divBdr>
        </w:div>
        <w:div w:id="506408460">
          <w:marLeft w:val="640"/>
          <w:marRight w:val="0"/>
          <w:marTop w:val="0"/>
          <w:marBottom w:val="0"/>
          <w:divBdr>
            <w:top w:val="none" w:sz="0" w:space="0" w:color="auto"/>
            <w:left w:val="none" w:sz="0" w:space="0" w:color="auto"/>
            <w:bottom w:val="none" w:sz="0" w:space="0" w:color="auto"/>
            <w:right w:val="none" w:sz="0" w:space="0" w:color="auto"/>
          </w:divBdr>
        </w:div>
        <w:div w:id="521016958">
          <w:marLeft w:val="640"/>
          <w:marRight w:val="0"/>
          <w:marTop w:val="0"/>
          <w:marBottom w:val="0"/>
          <w:divBdr>
            <w:top w:val="none" w:sz="0" w:space="0" w:color="auto"/>
            <w:left w:val="none" w:sz="0" w:space="0" w:color="auto"/>
            <w:bottom w:val="none" w:sz="0" w:space="0" w:color="auto"/>
            <w:right w:val="none" w:sz="0" w:space="0" w:color="auto"/>
          </w:divBdr>
        </w:div>
        <w:div w:id="531068136">
          <w:marLeft w:val="640"/>
          <w:marRight w:val="0"/>
          <w:marTop w:val="0"/>
          <w:marBottom w:val="0"/>
          <w:divBdr>
            <w:top w:val="none" w:sz="0" w:space="0" w:color="auto"/>
            <w:left w:val="none" w:sz="0" w:space="0" w:color="auto"/>
            <w:bottom w:val="none" w:sz="0" w:space="0" w:color="auto"/>
            <w:right w:val="none" w:sz="0" w:space="0" w:color="auto"/>
          </w:divBdr>
        </w:div>
        <w:div w:id="578058614">
          <w:marLeft w:val="640"/>
          <w:marRight w:val="0"/>
          <w:marTop w:val="0"/>
          <w:marBottom w:val="0"/>
          <w:divBdr>
            <w:top w:val="none" w:sz="0" w:space="0" w:color="auto"/>
            <w:left w:val="none" w:sz="0" w:space="0" w:color="auto"/>
            <w:bottom w:val="none" w:sz="0" w:space="0" w:color="auto"/>
            <w:right w:val="none" w:sz="0" w:space="0" w:color="auto"/>
          </w:divBdr>
        </w:div>
        <w:div w:id="583103257">
          <w:marLeft w:val="640"/>
          <w:marRight w:val="0"/>
          <w:marTop w:val="0"/>
          <w:marBottom w:val="0"/>
          <w:divBdr>
            <w:top w:val="none" w:sz="0" w:space="0" w:color="auto"/>
            <w:left w:val="none" w:sz="0" w:space="0" w:color="auto"/>
            <w:bottom w:val="none" w:sz="0" w:space="0" w:color="auto"/>
            <w:right w:val="none" w:sz="0" w:space="0" w:color="auto"/>
          </w:divBdr>
        </w:div>
        <w:div w:id="602105496">
          <w:marLeft w:val="640"/>
          <w:marRight w:val="0"/>
          <w:marTop w:val="0"/>
          <w:marBottom w:val="0"/>
          <w:divBdr>
            <w:top w:val="none" w:sz="0" w:space="0" w:color="auto"/>
            <w:left w:val="none" w:sz="0" w:space="0" w:color="auto"/>
            <w:bottom w:val="none" w:sz="0" w:space="0" w:color="auto"/>
            <w:right w:val="none" w:sz="0" w:space="0" w:color="auto"/>
          </w:divBdr>
        </w:div>
        <w:div w:id="603421981">
          <w:marLeft w:val="640"/>
          <w:marRight w:val="0"/>
          <w:marTop w:val="0"/>
          <w:marBottom w:val="0"/>
          <w:divBdr>
            <w:top w:val="none" w:sz="0" w:space="0" w:color="auto"/>
            <w:left w:val="none" w:sz="0" w:space="0" w:color="auto"/>
            <w:bottom w:val="none" w:sz="0" w:space="0" w:color="auto"/>
            <w:right w:val="none" w:sz="0" w:space="0" w:color="auto"/>
          </w:divBdr>
        </w:div>
        <w:div w:id="620453277">
          <w:marLeft w:val="640"/>
          <w:marRight w:val="0"/>
          <w:marTop w:val="0"/>
          <w:marBottom w:val="0"/>
          <w:divBdr>
            <w:top w:val="none" w:sz="0" w:space="0" w:color="auto"/>
            <w:left w:val="none" w:sz="0" w:space="0" w:color="auto"/>
            <w:bottom w:val="none" w:sz="0" w:space="0" w:color="auto"/>
            <w:right w:val="none" w:sz="0" w:space="0" w:color="auto"/>
          </w:divBdr>
        </w:div>
        <w:div w:id="698507701">
          <w:marLeft w:val="640"/>
          <w:marRight w:val="0"/>
          <w:marTop w:val="0"/>
          <w:marBottom w:val="0"/>
          <w:divBdr>
            <w:top w:val="none" w:sz="0" w:space="0" w:color="auto"/>
            <w:left w:val="none" w:sz="0" w:space="0" w:color="auto"/>
            <w:bottom w:val="none" w:sz="0" w:space="0" w:color="auto"/>
            <w:right w:val="none" w:sz="0" w:space="0" w:color="auto"/>
          </w:divBdr>
        </w:div>
        <w:div w:id="709308191">
          <w:marLeft w:val="640"/>
          <w:marRight w:val="0"/>
          <w:marTop w:val="0"/>
          <w:marBottom w:val="0"/>
          <w:divBdr>
            <w:top w:val="none" w:sz="0" w:space="0" w:color="auto"/>
            <w:left w:val="none" w:sz="0" w:space="0" w:color="auto"/>
            <w:bottom w:val="none" w:sz="0" w:space="0" w:color="auto"/>
            <w:right w:val="none" w:sz="0" w:space="0" w:color="auto"/>
          </w:divBdr>
        </w:div>
        <w:div w:id="721906298">
          <w:marLeft w:val="640"/>
          <w:marRight w:val="0"/>
          <w:marTop w:val="0"/>
          <w:marBottom w:val="0"/>
          <w:divBdr>
            <w:top w:val="none" w:sz="0" w:space="0" w:color="auto"/>
            <w:left w:val="none" w:sz="0" w:space="0" w:color="auto"/>
            <w:bottom w:val="none" w:sz="0" w:space="0" w:color="auto"/>
            <w:right w:val="none" w:sz="0" w:space="0" w:color="auto"/>
          </w:divBdr>
        </w:div>
        <w:div w:id="725835187">
          <w:marLeft w:val="640"/>
          <w:marRight w:val="0"/>
          <w:marTop w:val="0"/>
          <w:marBottom w:val="0"/>
          <w:divBdr>
            <w:top w:val="none" w:sz="0" w:space="0" w:color="auto"/>
            <w:left w:val="none" w:sz="0" w:space="0" w:color="auto"/>
            <w:bottom w:val="none" w:sz="0" w:space="0" w:color="auto"/>
            <w:right w:val="none" w:sz="0" w:space="0" w:color="auto"/>
          </w:divBdr>
        </w:div>
        <w:div w:id="743182432">
          <w:marLeft w:val="640"/>
          <w:marRight w:val="0"/>
          <w:marTop w:val="0"/>
          <w:marBottom w:val="0"/>
          <w:divBdr>
            <w:top w:val="none" w:sz="0" w:space="0" w:color="auto"/>
            <w:left w:val="none" w:sz="0" w:space="0" w:color="auto"/>
            <w:bottom w:val="none" w:sz="0" w:space="0" w:color="auto"/>
            <w:right w:val="none" w:sz="0" w:space="0" w:color="auto"/>
          </w:divBdr>
        </w:div>
        <w:div w:id="750588331">
          <w:marLeft w:val="640"/>
          <w:marRight w:val="0"/>
          <w:marTop w:val="0"/>
          <w:marBottom w:val="0"/>
          <w:divBdr>
            <w:top w:val="none" w:sz="0" w:space="0" w:color="auto"/>
            <w:left w:val="none" w:sz="0" w:space="0" w:color="auto"/>
            <w:bottom w:val="none" w:sz="0" w:space="0" w:color="auto"/>
            <w:right w:val="none" w:sz="0" w:space="0" w:color="auto"/>
          </w:divBdr>
        </w:div>
        <w:div w:id="756365131">
          <w:marLeft w:val="640"/>
          <w:marRight w:val="0"/>
          <w:marTop w:val="0"/>
          <w:marBottom w:val="0"/>
          <w:divBdr>
            <w:top w:val="none" w:sz="0" w:space="0" w:color="auto"/>
            <w:left w:val="none" w:sz="0" w:space="0" w:color="auto"/>
            <w:bottom w:val="none" w:sz="0" w:space="0" w:color="auto"/>
            <w:right w:val="none" w:sz="0" w:space="0" w:color="auto"/>
          </w:divBdr>
        </w:div>
        <w:div w:id="758722245">
          <w:marLeft w:val="640"/>
          <w:marRight w:val="0"/>
          <w:marTop w:val="0"/>
          <w:marBottom w:val="0"/>
          <w:divBdr>
            <w:top w:val="none" w:sz="0" w:space="0" w:color="auto"/>
            <w:left w:val="none" w:sz="0" w:space="0" w:color="auto"/>
            <w:bottom w:val="none" w:sz="0" w:space="0" w:color="auto"/>
            <w:right w:val="none" w:sz="0" w:space="0" w:color="auto"/>
          </w:divBdr>
        </w:div>
        <w:div w:id="761142612">
          <w:marLeft w:val="640"/>
          <w:marRight w:val="0"/>
          <w:marTop w:val="0"/>
          <w:marBottom w:val="0"/>
          <w:divBdr>
            <w:top w:val="none" w:sz="0" w:space="0" w:color="auto"/>
            <w:left w:val="none" w:sz="0" w:space="0" w:color="auto"/>
            <w:bottom w:val="none" w:sz="0" w:space="0" w:color="auto"/>
            <w:right w:val="none" w:sz="0" w:space="0" w:color="auto"/>
          </w:divBdr>
        </w:div>
        <w:div w:id="776681103">
          <w:marLeft w:val="640"/>
          <w:marRight w:val="0"/>
          <w:marTop w:val="0"/>
          <w:marBottom w:val="0"/>
          <w:divBdr>
            <w:top w:val="none" w:sz="0" w:space="0" w:color="auto"/>
            <w:left w:val="none" w:sz="0" w:space="0" w:color="auto"/>
            <w:bottom w:val="none" w:sz="0" w:space="0" w:color="auto"/>
            <w:right w:val="none" w:sz="0" w:space="0" w:color="auto"/>
          </w:divBdr>
        </w:div>
        <w:div w:id="799149105">
          <w:marLeft w:val="640"/>
          <w:marRight w:val="0"/>
          <w:marTop w:val="0"/>
          <w:marBottom w:val="0"/>
          <w:divBdr>
            <w:top w:val="none" w:sz="0" w:space="0" w:color="auto"/>
            <w:left w:val="none" w:sz="0" w:space="0" w:color="auto"/>
            <w:bottom w:val="none" w:sz="0" w:space="0" w:color="auto"/>
            <w:right w:val="none" w:sz="0" w:space="0" w:color="auto"/>
          </w:divBdr>
        </w:div>
        <w:div w:id="845485361">
          <w:marLeft w:val="640"/>
          <w:marRight w:val="0"/>
          <w:marTop w:val="0"/>
          <w:marBottom w:val="0"/>
          <w:divBdr>
            <w:top w:val="none" w:sz="0" w:space="0" w:color="auto"/>
            <w:left w:val="none" w:sz="0" w:space="0" w:color="auto"/>
            <w:bottom w:val="none" w:sz="0" w:space="0" w:color="auto"/>
            <w:right w:val="none" w:sz="0" w:space="0" w:color="auto"/>
          </w:divBdr>
        </w:div>
        <w:div w:id="850222248">
          <w:marLeft w:val="640"/>
          <w:marRight w:val="0"/>
          <w:marTop w:val="0"/>
          <w:marBottom w:val="0"/>
          <w:divBdr>
            <w:top w:val="none" w:sz="0" w:space="0" w:color="auto"/>
            <w:left w:val="none" w:sz="0" w:space="0" w:color="auto"/>
            <w:bottom w:val="none" w:sz="0" w:space="0" w:color="auto"/>
            <w:right w:val="none" w:sz="0" w:space="0" w:color="auto"/>
          </w:divBdr>
        </w:div>
        <w:div w:id="866678887">
          <w:marLeft w:val="640"/>
          <w:marRight w:val="0"/>
          <w:marTop w:val="0"/>
          <w:marBottom w:val="0"/>
          <w:divBdr>
            <w:top w:val="none" w:sz="0" w:space="0" w:color="auto"/>
            <w:left w:val="none" w:sz="0" w:space="0" w:color="auto"/>
            <w:bottom w:val="none" w:sz="0" w:space="0" w:color="auto"/>
            <w:right w:val="none" w:sz="0" w:space="0" w:color="auto"/>
          </w:divBdr>
        </w:div>
        <w:div w:id="891307614">
          <w:marLeft w:val="640"/>
          <w:marRight w:val="0"/>
          <w:marTop w:val="0"/>
          <w:marBottom w:val="0"/>
          <w:divBdr>
            <w:top w:val="none" w:sz="0" w:space="0" w:color="auto"/>
            <w:left w:val="none" w:sz="0" w:space="0" w:color="auto"/>
            <w:bottom w:val="none" w:sz="0" w:space="0" w:color="auto"/>
            <w:right w:val="none" w:sz="0" w:space="0" w:color="auto"/>
          </w:divBdr>
        </w:div>
        <w:div w:id="895553210">
          <w:marLeft w:val="640"/>
          <w:marRight w:val="0"/>
          <w:marTop w:val="0"/>
          <w:marBottom w:val="0"/>
          <w:divBdr>
            <w:top w:val="none" w:sz="0" w:space="0" w:color="auto"/>
            <w:left w:val="none" w:sz="0" w:space="0" w:color="auto"/>
            <w:bottom w:val="none" w:sz="0" w:space="0" w:color="auto"/>
            <w:right w:val="none" w:sz="0" w:space="0" w:color="auto"/>
          </w:divBdr>
        </w:div>
        <w:div w:id="915477711">
          <w:marLeft w:val="640"/>
          <w:marRight w:val="0"/>
          <w:marTop w:val="0"/>
          <w:marBottom w:val="0"/>
          <w:divBdr>
            <w:top w:val="none" w:sz="0" w:space="0" w:color="auto"/>
            <w:left w:val="none" w:sz="0" w:space="0" w:color="auto"/>
            <w:bottom w:val="none" w:sz="0" w:space="0" w:color="auto"/>
            <w:right w:val="none" w:sz="0" w:space="0" w:color="auto"/>
          </w:divBdr>
        </w:div>
        <w:div w:id="941718584">
          <w:marLeft w:val="640"/>
          <w:marRight w:val="0"/>
          <w:marTop w:val="0"/>
          <w:marBottom w:val="0"/>
          <w:divBdr>
            <w:top w:val="none" w:sz="0" w:space="0" w:color="auto"/>
            <w:left w:val="none" w:sz="0" w:space="0" w:color="auto"/>
            <w:bottom w:val="none" w:sz="0" w:space="0" w:color="auto"/>
            <w:right w:val="none" w:sz="0" w:space="0" w:color="auto"/>
          </w:divBdr>
        </w:div>
        <w:div w:id="970668829">
          <w:marLeft w:val="640"/>
          <w:marRight w:val="0"/>
          <w:marTop w:val="0"/>
          <w:marBottom w:val="0"/>
          <w:divBdr>
            <w:top w:val="none" w:sz="0" w:space="0" w:color="auto"/>
            <w:left w:val="none" w:sz="0" w:space="0" w:color="auto"/>
            <w:bottom w:val="none" w:sz="0" w:space="0" w:color="auto"/>
            <w:right w:val="none" w:sz="0" w:space="0" w:color="auto"/>
          </w:divBdr>
        </w:div>
        <w:div w:id="976757939">
          <w:marLeft w:val="640"/>
          <w:marRight w:val="0"/>
          <w:marTop w:val="0"/>
          <w:marBottom w:val="0"/>
          <w:divBdr>
            <w:top w:val="none" w:sz="0" w:space="0" w:color="auto"/>
            <w:left w:val="none" w:sz="0" w:space="0" w:color="auto"/>
            <w:bottom w:val="none" w:sz="0" w:space="0" w:color="auto"/>
            <w:right w:val="none" w:sz="0" w:space="0" w:color="auto"/>
          </w:divBdr>
        </w:div>
        <w:div w:id="980036683">
          <w:marLeft w:val="640"/>
          <w:marRight w:val="0"/>
          <w:marTop w:val="0"/>
          <w:marBottom w:val="0"/>
          <w:divBdr>
            <w:top w:val="none" w:sz="0" w:space="0" w:color="auto"/>
            <w:left w:val="none" w:sz="0" w:space="0" w:color="auto"/>
            <w:bottom w:val="none" w:sz="0" w:space="0" w:color="auto"/>
            <w:right w:val="none" w:sz="0" w:space="0" w:color="auto"/>
          </w:divBdr>
        </w:div>
        <w:div w:id="1014916034">
          <w:marLeft w:val="640"/>
          <w:marRight w:val="0"/>
          <w:marTop w:val="0"/>
          <w:marBottom w:val="0"/>
          <w:divBdr>
            <w:top w:val="none" w:sz="0" w:space="0" w:color="auto"/>
            <w:left w:val="none" w:sz="0" w:space="0" w:color="auto"/>
            <w:bottom w:val="none" w:sz="0" w:space="0" w:color="auto"/>
            <w:right w:val="none" w:sz="0" w:space="0" w:color="auto"/>
          </w:divBdr>
        </w:div>
        <w:div w:id="1039283124">
          <w:marLeft w:val="640"/>
          <w:marRight w:val="0"/>
          <w:marTop w:val="0"/>
          <w:marBottom w:val="0"/>
          <w:divBdr>
            <w:top w:val="none" w:sz="0" w:space="0" w:color="auto"/>
            <w:left w:val="none" w:sz="0" w:space="0" w:color="auto"/>
            <w:bottom w:val="none" w:sz="0" w:space="0" w:color="auto"/>
            <w:right w:val="none" w:sz="0" w:space="0" w:color="auto"/>
          </w:divBdr>
        </w:div>
        <w:div w:id="1039283762">
          <w:marLeft w:val="640"/>
          <w:marRight w:val="0"/>
          <w:marTop w:val="0"/>
          <w:marBottom w:val="0"/>
          <w:divBdr>
            <w:top w:val="none" w:sz="0" w:space="0" w:color="auto"/>
            <w:left w:val="none" w:sz="0" w:space="0" w:color="auto"/>
            <w:bottom w:val="none" w:sz="0" w:space="0" w:color="auto"/>
            <w:right w:val="none" w:sz="0" w:space="0" w:color="auto"/>
          </w:divBdr>
        </w:div>
        <w:div w:id="1062797890">
          <w:marLeft w:val="640"/>
          <w:marRight w:val="0"/>
          <w:marTop w:val="0"/>
          <w:marBottom w:val="0"/>
          <w:divBdr>
            <w:top w:val="none" w:sz="0" w:space="0" w:color="auto"/>
            <w:left w:val="none" w:sz="0" w:space="0" w:color="auto"/>
            <w:bottom w:val="none" w:sz="0" w:space="0" w:color="auto"/>
            <w:right w:val="none" w:sz="0" w:space="0" w:color="auto"/>
          </w:divBdr>
        </w:div>
        <w:div w:id="1087459100">
          <w:marLeft w:val="640"/>
          <w:marRight w:val="0"/>
          <w:marTop w:val="0"/>
          <w:marBottom w:val="0"/>
          <w:divBdr>
            <w:top w:val="none" w:sz="0" w:space="0" w:color="auto"/>
            <w:left w:val="none" w:sz="0" w:space="0" w:color="auto"/>
            <w:bottom w:val="none" w:sz="0" w:space="0" w:color="auto"/>
            <w:right w:val="none" w:sz="0" w:space="0" w:color="auto"/>
          </w:divBdr>
        </w:div>
        <w:div w:id="1103956857">
          <w:marLeft w:val="640"/>
          <w:marRight w:val="0"/>
          <w:marTop w:val="0"/>
          <w:marBottom w:val="0"/>
          <w:divBdr>
            <w:top w:val="none" w:sz="0" w:space="0" w:color="auto"/>
            <w:left w:val="none" w:sz="0" w:space="0" w:color="auto"/>
            <w:bottom w:val="none" w:sz="0" w:space="0" w:color="auto"/>
            <w:right w:val="none" w:sz="0" w:space="0" w:color="auto"/>
          </w:divBdr>
        </w:div>
        <w:div w:id="1109741945">
          <w:marLeft w:val="640"/>
          <w:marRight w:val="0"/>
          <w:marTop w:val="0"/>
          <w:marBottom w:val="0"/>
          <w:divBdr>
            <w:top w:val="none" w:sz="0" w:space="0" w:color="auto"/>
            <w:left w:val="none" w:sz="0" w:space="0" w:color="auto"/>
            <w:bottom w:val="none" w:sz="0" w:space="0" w:color="auto"/>
            <w:right w:val="none" w:sz="0" w:space="0" w:color="auto"/>
          </w:divBdr>
        </w:div>
        <w:div w:id="1112431512">
          <w:marLeft w:val="640"/>
          <w:marRight w:val="0"/>
          <w:marTop w:val="0"/>
          <w:marBottom w:val="0"/>
          <w:divBdr>
            <w:top w:val="none" w:sz="0" w:space="0" w:color="auto"/>
            <w:left w:val="none" w:sz="0" w:space="0" w:color="auto"/>
            <w:bottom w:val="none" w:sz="0" w:space="0" w:color="auto"/>
            <w:right w:val="none" w:sz="0" w:space="0" w:color="auto"/>
          </w:divBdr>
        </w:div>
        <w:div w:id="1115556700">
          <w:marLeft w:val="640"/>
          <w:marRight w:val="0"/>
          <w:marTop w:val="0"/>
          <w:marBottom w:val="0"/>
          <w:divBdr>
            <w:top w:val="none" w:sz="0" w:space="0" w:color="auto"/>
            <w:left w:val="none" w:sz="0" w:space="0" w:color="auto"/>
            <w:bottom w:val="none" w:sz="0" w:space="0" w:color="auto"/>
            <w:right w:val="none" w:sz="0" w:space="0" w:color="auto"/>
          </w:divBdr>
        </w:div>
        <w:div w:id="1135216609">
          <w:marLeft w:val="640"/>
          <w:marRight w:val="0"/>
          <w:marTop w:val="0"/>
          <w:marBottom w:val="0"/>
          <w:divBdr>
            <w:top w:val="none" w:sz="0" w:space="0" w:color="auto"/>
            <w:left w:val="none" w:sz="0" w:space="0" w:color="auto"/>
            <w:bottom w:val="none" w:sz="0" w:space="0" w:color="auto"/>
            <w:right w:val="none" w:sz="0" w:space="0" w:color="auto"/>
          </w:divBdr>
        </w:div>
        <w:div w:id="1135760880">
          <w:marLeft w:val="640"/>
          <w:marRight w:val="0"/>
          <w:marTop w:val="0"/>
          <w:marBottom w:val="0"/>
          <w:divBdr>
            <w:top w:val="none" w:sz="0" w:space="0" w:color="auto"/>
            <w:left w:val="none" w:sz="0" w:space="0" w:color="auto"/>
            <w:bottom w:val="none" w:sz="0" w:space="0" w:color="auto"/>
            <w:right w:val="none" w:sz="0" w:space="0" w:color="auto"/>
          </w:divBdr>
        </w:div>
        <w:div w:id="1141310835">
          <w:marLeft w:val="640"/>
          <w:marRight w:val="0"/>
          <w:marTop w:val="0"/>
          <w:marBottom w:val="0"/>
          <w:divBdr>
            <w:top w:val="none" w:sz="0" w:space="0" w:color="auto"/>
            <w:left w:val="none" w:sz="0" w:space="0" w:color="auto"/>
            <w:bottom w:val="none" w:sz="0" w:space="0" w:color="auto"/>
            <w:right w:val="none" w:sz="0" w:space="0" w:color="auto"/>
          </w:divBdr>
        </w:div>
        <w:div w:id="1146626299">
          <w:marLeft w:val="640"/>
          <w:marRight w:val="0"/>
          <w:marTop w:val="0"/>
          <w:marBottom w:val="0"/>
          <w:divBdr>
            <w:top w:val="none" w:sz="0" w:space="0" w:color="auto"/>
            <w:left w:val="none" w:sz="0" w:space="0" w:color="auto"/>
            <w:bottom w:val="none" w:sz="0" w:space="0" w:color="auto"/>
            <w:right w:val="none" w:sz="0" w:space="0" w:color="auto"/>
          </w:divBdr>
        </w:div>
        <w:div w:id="1170556602">
          <w:marLeft w:val="640"/>
          <w:marRight w:val="0"/>
          <w:marTop w:val="0"/>
          <w:marBottom w:val="0"/>
          <w:divBdr>
            <w:top w:val="none" w:sz="0" w:space="0" w:color="auto"/>
            <w:left w:val="none" w:sz="0" w:space="0" w:color="auto"/>
            <w:bottom w:val="none" w:sz="0" w:space="0" w:color="auto"/>
            <w:right w:val="none" w:sz="0" w:space="0" w:color="auto"/>
          </w:divBdr>
        </w:div>
        <w:div w:id="1172573966">
          <w:marLeft w:val="640"/>
          <w:marRight w:val="0"/>
          <w:marTop w:val="0"/>
          <w:marBottom w:val="0"/>
          <w:divBdr>
            <w:top w:val="none" w:sz="0" w:space="0" w:color="auto"/>
            <w:left w:val="none" w:sz="0" w:space="0" w:color="auto"/>
            <w:bottom w:val="none" w:sz="0" w:space="0" w:color="auto"/>
            <w:right w:val="none" w:sz="0" w:space="0" w:color="auto"/>
          </w:divBdr>
        </w:div>
        <w:div w:id="1180780258">
          <w:marLeft w:val="640"/>
          <w:marRight w:val="0"/>
          <w:marTop w:val="0"/>
          <w:marBottom w:val="0"/>
          <w:divBdr>
            <w:top w:val="none" w:sz="0" w:space="0" w:color="auto"/>
            <w:left w:val="none" w:sz="0" w:space="0" w:color="auto"/>
            <w:bottom w:val="none" w:sz="0" w:space="0" w:color="auto"/>
            <w:right w:val="none" w:sz="0" w:space="0" w:color="auto"/>
          </w:divBdr>
        </w:div>
        <w:div w:id="1183979110">
          <w:marLeft w:val="640"/>
          <w:marRight w:val="0"/>
          <w:marTop w:val="0"/>
          <w:marBottom w:val="0"/>
          <w:divBdr>
            <w:top w:val="none" w:sz="0" w:space="0" w:color="auto"/>
            <w:left w:val="none" w:sz="0" w:space="0" w:color="auto"/>
            <w:bottom w:val="none" w:sz="0" w:space="0" w:color="auto"/>
            <w:right w:val="none" w:sz="0" w:space="0" w:color="auto"/>
          </w:divBdr>
        </w:div>
        <w:div w:id="1192572581">
          <w:marLeft w:val="640"/>
          <w:marRight w:val="0"/>
          <w:marTop w:val="0"/>
          <w:marBottom w:val="0"/>
          <w:divBdr>
            <w:top w:val="none" w:sz="0" w:space="0" w:color="auto"/>
            <w:left w:val="none" w:sz="0" w:space="0" w:color="auto"/>
            <w:bottom w:val="none" w:sz="0" w:space="0" w:color="auto"/>
            <w:right w:val="none" w:sz="0" w:space="0" w:color="auto"/>
          </w:divBdr>
        </w:div>
        <w:div w:id="1204904762">
          <w:marLeft w:val="640"/>
          <w:marRight w:val="0"/>
          <w:marTop w:val="0"/>
          <w:marBottom w:val="0"/>
          <w:divBdr>
            <w:top w:val="none" w:sz="0" w:space="0" w:color="auto"/>
            <w:left w:val="none" w:sz="0" w:space="0" w:color="auto"/>
            <w:bottom w:val="none" w:sz="0" w:space="0" w:color="auto"/>
            <w:right w:val="none" w:sz="0" w:space="0" w:color="auto"/>
          </w:divBdr>
        </w:div>
        <w:div w:id="1221672107">
          <w:marLeft w:val="640"/>
          <w:marRight w:val="0"/>
          <w:marTop w:val="0"/>
          <w:marBottom w:val="0"/>
          <w:divBdr>
            <w:top w:val="none" w:sz="0" w:space="0" w:color="auto"/>
            <w:left w:val="none" w:sz="0" w:space="0" w:color="auto"/>
            <w:bottom w:val="none" w:sz="0" w:space="0" w:color="auto"/>
            <w:right w:val="none" w:sz="0" w:space="0" w:color="auto"/>
          </w:divBdr>
        </w:div>
        <w:div w:id="1227957455">
          <w:marLeft w:val="640"/>
          <w:marRight w:val="0"/>
          <w:marTop w:val="0"/>
          <w:marBottom w:val="0"/>
          <w:divBdr>
            <w:top w:val="none" w:sz="0" w:space="0" w:color="auto"/>
            <w:left w:val="none" w:sz="0" w:space="0" w:color="auto"/>
            <w:bottom w:val="none" w:sz="0" w:space="0" w:color="auto"/>
            <w:right w:val="none" w:sz="0" w:space="0" w:color="auto"/>
          </w:divBdr>
        </w:div>
        <w:div w:id="1234782569">
          <w:marLeft w:val="640"/>
          <w:marRight w:val="0"/>
          <w:marTop w:val="0"/>
          <w:marBottom w:val="0"/>
          <w:divBdr>
            <w:top w:val="none" w:sz="0" w:space="0" w:color="auto"/>
            <w:left w:val="none" w:sz="0" w:space="0" w:color="auto"/>
            <w:bottom w:val="none" w:sz="0" w:space="0" w:color="auto"/>
            <w:right w:val="none" w:sz="0" w:space="0" w:color="auto"/>
          </w:divBdr>
        </w:div>
        <w:div w:id="1266766578">
          <w:marLeft w:val="640"/>
          <w:marRight w:val="0"/>
          <w:marTop w:val="0"/>
          <w:marBottom w:val="0"/>
          <w:divBdr>
            <w:top w:val="none" w:sz="0" w:space="0" w:color="auto"/>
            <w:left w:val="none" w:sz="0" w:space="0" w:color="auto"/>
            <w:bottom w:val="none" w:sz="0" w:space="0" w:color="auto"/>
            <w:right w:val="none" w:sz="0" w:space="0" w:color="auto"/>
          </w:divBdr>
        </w:div>
        <w:div w:id="1272544372">
          <w:marLeft w:val="640"/>
          <w:marRight w:val="0"/>
          <w:marTop w:val="0"/>
          <w:marBottom w:val="0"/>
          <w:divBdr>
            <w:top w:val="none" w:sz="0" w:space="0" w:color="auto"/>
            <w:left w:val="none" w:sz="0" w:space="0" w:color="auto"/>
            <w:bottom w:val="none" w:sz="0" w:space="0" w:color="auto"/>
            <w:right w:val="none" w:sz="0" w:space="0" w:color="auto"/>
          </w:divBdr>
        </w:div>
        <w:div w:id="1288664298">
          <w:marLeft w:val="640"/>
          <w:marRight w:val="0"/>
          <w:marTop w:val="0"/>
          <w:marBottom w:val="0"/>
          <w:divBdr>
            <w:top w:val="none" w:sz="0" w:space="0" w:color="auto"/>
            <w:left w:val="none" w:sz="0" w:space="0" w:color="auto"/>
            <w:bottom w:val="none" w:sz="0" w:space="0" w:color="auto"/>
            <w:right w:val="none" w:sz="0" w:space="0" w:color="auto"/>
          </w:divBdr>
        </w:div>
        <w:div w:id="1317421566">
          <w:marLeft w:val="640"/>
          <w:marRight w:val="0"/>
          <w:marTop w:val="0"/>
          <w:marBottom w:val="0"/>
          <w:divBdr>
            <w:top w:val="none" w:sz="0" w:space="0" w:color="auto"/>
            <w:left w:val="none" w:sz="0" w:space="0" w:color="auto"/>
            <w:bottom w:val="none" w:sz="0" w:space="0" w:color="auto"/>
            <w:right w:val="none" w:sz="0" w:space="0" w:color="auto"/>
          </w:divBdr>
        </w:div>
        <w:div w:id="1321887177">
          <w:marLeft w:val="640"/>
          <w:marRight w:val="0"/>
          <w:marTop w:val="0"/>
          <w:marBottom w:val="0"/>
          <w:divBdr>
            <w:top w:val="none" w:sz="0" w:space="0" w:color="auto"/>
            <w:left w:val="none" w:sz="0" w:space="0" w:color="auto"/>
            <w:bottom w:val="none" w:sz="0" w:space="0" w:color="auto"/>
            <w:right w:val="none" w:sz="0" w:space="0" w:color="auto"/>
          </w:divBdr>
        </w:div>
        <w:div w:id="1328946878">
          <w:marLeft w:val="640"/>
          <w:marRight w:val="0"/>
          <w:marTop w:val="0"/>
          <w:marBottom w:val="0"/>
          <w:divBdr>
            <w:top w:val="none" w:sz="0" w:space="0" w:color="auto"/>
            <w:left w:val="none" w:sz="0" w:space="0" w:color="auto"/>
            <w:bottom w:val="none" w:sz="0" w:space="0" w:color="auto"/>
            <w:right w:val="none" w:sz="0" w:space="0" w:color="auto"/>
          </w:divBdr>
        </w:div>
        <w:div w:id="1337614591">
          <w:marLeft w:val="640"/>
          <w:marRight w:val="0"/>
          <w:marTop w:val="0"/>
          <w:marBottom w:val="0"/>
          <w:divBdr>
            <w:top w:val="none" w:sz="0" w:space="0" w:color="auto"/>
            <w:left w:val="none" w:sz="0" w:space="0" w:color="auto"/>
            <w:bottom w:val="none" w:sz="0" w:space="0" w:color="auto"/>
            <w:right w:val="none" w:sz="0" w:space="0" w:color="auto"/>
          </w:divBdr>
        </w:div>
        <w:div w:id="1339884824">
          <w:marLeft w:val="640"/>
          <w:marRight w:val="0"/>
          <w:marTop w:val="0"/>
          <w:marBottom w:val="0"/>
          <w:divBdr>
            <w:top w:val="none" w:sz="0" w:space="0" w:color="auto"/>
            <w:left w:val="none" w:sz="0" w:space="0" w:color="auto"/>
            <w:bottom w:val="none" w:sz="0" w:space="0" w:color="auto"/>
            <w:right w:val="none" w:sz="0" w:space="0" w:color="auto"/>
          </w:divBdr>
        </w:div>
        <w:div w:id="1393576854">
          <w:marLeft w:val="640"/>
          <w:marRight w:val="0"/>
          <w:marTop w:val="0"/>
          <w:marBottom w:val="0"/>
          <w:divBdr>
            <w:top w:val="none" w:sz="0" w:space="0" w:color="auto"/>
            <w:left w:val="none" w:sz="0" w:space="0" w:color="auto"/>
            <w:bottom w:val="none" w:sz="0" w:space="0" w:color="auto"/>
            <w:right w:val="none" w:sz="0" w:space="0" w:color="auto"/>
          </w:divBdr>
        </w:div>
        <w:div w:id="1429235011">
          <w:marLeft w:val="640"/>
          <w:marRight w:val="0"/>
          <w:marTop w:val="0"/>
          <w:marBottom w:val="0"/>
          <w:divBdr>
            <w:top w:val="none" w:sz="0" w:space="0" w:color="auto"/>
            <w:left w:val="none" w:sz="0" w:space="0" w:color="auto"/>
            <w:bottom w:val="none" w:sz="0" w:space="0" w:color="auto"/>
            <w:right w:val="none" w:sz="0" w:space="0" w:color="auto"/>
          </w:divBdr>
        </w:div>
        <w:div w:id="1451582285">
          <w:marLeft w:val="640"/>
          <w:marRight w:val="0"/>
          <w:marTop w:val="0"/>
          <w:marBottom w:val="0"/>
          <w:divBdr>
            <w:top w:val="none" w:sz="0" w:space="0" w:color="auto"/>
            <w:left w:val="none" w:sz="0" w:space="0" w:color="auto"/>
            <w:bottom w:val="none" w:sz="0" w:space="0" w:color="auto"/>
            <w:right w:val="none" w:sz="0" w:space="0" w:color="auto"/>
          </w:divBdr>
        </w:div>
        <w:div w:id="1452475531">
          <w:marLeft w:val="640"/>
          <w:marRight w:val="0"/>
          <w:marTop w:val="0"/>
          <w:marBottom w:val="0"/>
          <w:divBdr>
            <w:top w:val="none" w:sz="0" w:space="0" w:color="auto"/>
            <w:left w:val="none" w:sz="0" w:space="0" w:color="auto"/>
            <w:bottom w:val="none" w:sz="0" w:space="0" w:color="auto"/>
            <w:right w:val="none" w:sz="0" w:space="0" w:color="auto"/>
          </w:divBdr>
        </w:div>
        <w:div w:id="1462383479">
          <w:marLeft w:val="640"/>
          <w:marRight w:val="0"/>
          <w:marTop w:val="0"/>
          <w:marBottom w:val="0"/>
          <w:divBdr>
            <w:top w:val="none" w:sz="0" w:space="0" w:color="auto"/>
            <w:left w:val="none" w:sz="0" w:space="0" w:color="auto"/>
            <w:bottom w:val="none" w:sz="0" w:space="0" w:color="auto"/>
            <w:right w:val="none" w:sz="0" w:space="0" w:color="auto"/>
          </w:divBdr>
        </w:div>
        <w:div w:id="1464151099">
          <w:marLeft w:val="640"/>
          <w:marRight w:val="0"/>
          <w:marTop w:val="0"/>
          <w:marBottom w:val="0"/>
          <w:divBdr>
            <w:top w:val="none" w:sz="0" w:space="0" w:color="auto"/>
            <w:left w:val="none" w:sz="0" w:space="0" w:color="auto"/>
            <w:bottom w:val="none" w:sz="0" w:space="0" w:color="auto"/>
            <w:right w:val="none" w:sz="0" w:space="0" w:color="auto"/>
          </w:divBdr>
        </w:div>
        <w:div w:id="1482888053">
          <w:marLeft w:val="640"/>
          <w:marRight w:val="0"/>
          <w:marTop w:val="0"/>
          <w:marBottom w:val="0"/>
          <w:divBdr>
            <w:top w:val="none" w:sz="0" w:space="0" w:color="auto"/>
            <w:left w:val="none" w:sz="0" w:space="0" w:color="auto"/>
            <w:bottom w:val="none" w:sz="0" w:space="0" w:color="auto"/>
            <w:right w:val="none" w:sz="0" w:space="0" w:color="auto"/>
          </w:divBdr>
        </w:div>
        <w:div w:id="1529904415">
          <w:marLeft w:val="640"/>
          <w:marRight w:val="0"/>
          <w:marTop w:val="0"/>
          <w:marBottom w:val="0"/>
          <w:divBdr>
            <w:top w:val="none" w:sz="0" w:space="0" w:color="auto"/>
            <w:left w:val="none" w:sz="0" w:space="0" w:color="auto"/>
            <w:bottom w:val="none" w:sz="0" w:space="0" w:color="auto"/>
            <w:right w:val="none" w:sz="0" w:space="0" w:color="auto"/>
          </w:divBdr>
        </w:div>
        <w:div w:id="1539315516">
          <w:marLeft w:val="640"/>
          <w:marRight w:val="0"/>
          <w:marTop w:val="0"/>
          <w:marBottom w:val="0"/>
          <w:divBdr>
            <w:top w:val="none" w:sz="0" w:space="0" w:color="auto"/>
            <w:left w:val="none" w:sz="0" w:space="0" w:color="auto"/>
            <w:bottom w:val="none" w:sz="0" w:space="0" w:color="auto"/>
            <w:right w:val="none" w:sz="0" w:space="0" w:color="auto"/>
          </w:divBdr>
        </w:div>
        <w:div w:id="1608346677">
          <w:marLeft w:val="640"/>
          <w:marRight w:val="0"/>
          <w:marTop w:val="0"/>
          <w:marBottom w:val="0"/>
          <w:divBdr>
            <w:top w:val="none" w:sz="0" w:space="0" w:color="auto"/>
            <w:left w:val="none" w:sz="0" w:space="0" w:color="auto"/>
            <w:bottom w:val="none" w:sz="0" w:space="0" w:color="auto"/>
            <w:right w:val="none" w:sz="0" w:space="0" w:color="auto"/>
          </w:divBdr>
        </w:div>
        <w:div w:id="1618172765">
          <w:marLeft w:val="640"/>
          <w:marRight w:val="0"/>
          <w:marTop w:val="0"/>
          <w:marBottom w:val="0"/>
          <w:divBdr>
            <w:top w:val="none" w:sz="0" w:space="0" w:color="auto"/>
            <w:left w:val="none" w:sz="0" w:space="0" w:color="auto"/>
            <w:bottom w:val="none" w:sz="0" w:space="0" w:color="auto"/>
            <w:right w:val="none" w:sz="0" w:space="0" w:color="auto"/>
          </w:divBdr>
        </w:div>
        <w:div w:id="1619533107">
          <w:marLeft w:val="640"/>
          <w:marRight w:val="0"/>
          <w:marTop w:val="0"/>
          <w:marBottom w:val="0"/>
          <w:divBdr>
            <w:top w:val="none" w:sz="0" w:space="0" w:color="auto"/>
            <w:left w:val="none" w:sz="0" w:space="0" w:color="auto"/>
            <w:bottom w:val="none" w:sz="0" w:space="0" w:color="auto"/>
            <w:right w:val="none" w:sz="0" w:space="0" w:color="auto"/>
          </w:divBdr>
        </w:div>
        <w:div w:id="1675183065">
          <w:marLeft w:val="640"/>
          <w:marRight w:val="0"/>
          <w:marTop w:val="0"/>
          <w:marBottom w:val="0"/>
          <w:divBdr>
            <w:top w:val="none" w:sz="0" w:space="0" w:color="auto"/>
            <w:left w:val="none" w:sz="0" w:space="0" w:color="auto"/>
            <w:bottom w:val="none" w:sz="0" w:space="0" w:color="auto"/>
            <w:right w:val="none" w:sz="0" w:space="0" w:color="auto"/>
          </w:divBdr>
        </w:div>
        <w:div w:id="1679623019">
          <w:marLeft w:val="640"/>
          <w:marRight w:val="0"/>
          <w:marTop w:val="0"/>
          <w:marBottom w:val="0"/>
          <w:divBdr>
            <w:top w:val="none" w:sz="0" w:space="0" w:color="auto"/>
            <w:left w:val="none" w:sz="0" w:space="0" w:color="auto"/>
            <w:bottom w:val="none" w:sz="0" w:space="0" w:color="auto"/>
            <w:right w:val="none" w:sz="0" w:space="0" w:color="auto"/>
          </w:divBdr>
        </w:div>
        <w:div w:id="1679773879">
          <w:marLeft w:val="640"/>
          <w:marRight w:val="0"/>
          <w:marTop w:val="0"/>
          <w:marBottom w:val="0"/>
          <w:divBdr>
            <w:top w:val="none" w:sz="0" w:space="0" w:color="auto"/>
            <w:left w:val="none" w:sz="0" w:space="0" w:color="auto"/>
            <w:bottom w:val="none" w:sz="0" w:space="0" w:color="auto"/>
            <w:right w:val="none" w:sz="0" w:space="0" w:color="auto"/>
          </w:divBdr>
        </w:div>
        <w:div w:id="1684890391">
          <w:marLeft w:val="640"/>
          <w:marRight w:val="0"/>
          <w:marTop w:val="0"/>
          <w:marBottom w:val="0"/>
          <w:divBdr>
            <w:top w:val="none" w:sz="0" w:space="0" w:color="auto"/>
            <w:left w:val="none" w:sz="0" w:space="0" w:color="auto"/>
            <w:bottom w:val="none" w:sz="0" w:space="0" w:color="auto"/>
            <w:right w:val="none" w:sz="0" w:space="0" w:color="auto"/>
          </w:divBdr>
        </w:div>
        <w:div w:id="1722898137">
          <w:marLeft w:val="640"/>
          <w:marRight w:val="0"/>
          <w:marTop w:val="0"/>
          <w:marBottom w:val="0"/>
          <w:divBdr>
            <w:top w:val="none" w:sz="0" w:space="0" w:color="auto"/>
            <w:left w:val="none" w:sz="0" w:space="0" w:color="auto"/>
            <w:bottom w:val="none" w:sz="0" w:space="0" w:color="auto"/>
            <w:right w:val="none" w:sz="0" w:space="0" w:color="auto"/>
          </w:divBdr>
        </w:div>
        <w:div w:id="1724477966">
          <w:marLeft w:val="640"/>
          <w:marRight w:val="0"/>
          <w:marTop w:val="0"/>
          <w:marBottom w:val="0"/>
          <w:divBdr>
            <w:top w:val="none" w:sz="0" w:space="0" w:color="auto"/>
            <w:left w:val="none" w:sz="0" w:space="0" w:color="auto"/>
            <w:bottom w:val="none" w:sz="0" w:space="0" w:color="auto"/>
            <w:right w:val="none" w:sz="0" w:space="0" w:color="auto"/>
          </w:divBdr>
        </w:div>
        <w:div w:id="1730687883">
          <w:marLeft w:val="640"/>
          <w:marRight w:val="0"/>
          <w:marTop w:val="0"/>
          <w:marBottom w:val="0"/>
          <w:divBdr>
            <w:top w:val="none" w:sz="0" w:space="0" w:color="auto"/>
            <w:left w:val="none" w:sz="0" w:space="0" w:color="auto"/>
            <w:bottom w:val="none" w:sz="0" w:space="0" w:color="auto"/>
            <w:right w:val="none" w:sz="0" w:space="0" w:color="auto"/>
          </w:divBdr>
        </w:div>
        <w:div w:id="1731461838">
          <w:marLeft w:val="640"/>
          <w:marRight w:val="0"/>
          <w:marTop w:val="0"/>
          <w:marBottom w:val="0"/>
          <w:divBdr>
            <w:top w:val="none" w:sz="0" w:space="0" w:color="auto"/>
            <w:left w:val="none" w:sz="0" w:space="0" w:color="auto"/>
            <w:bottom w:val="none" w:sz="0" w:space="0" w:color="auto"/>
            <w:right w:val="none" w:sz="0" w:space="0" w:color="auto"/>
          </w:divBdr>
        </w:div>
        <w:div w:id="1741176404">
          <w:marLeft w:val="640"/>
          <w:marRight w:val="0"/>
          <w:marTop w:val="0"/>
          <w:marBottom w:val="0"/>
          <w:divBdr>
            <w:top w:val="none" w:sz="0" w:space="0" w:color="auto"/>
            <w:left w:val="none" w:sz="0" w:space="0" w:color="auto"/>
            <w:bottom w:val="none" w:sz="0" w:space="0" w:color="auto"/>
            <w:right w:val="none" w:sz="0" w:space="0" w:color="auto"/>
          </w:divBdr>
        </w:div>
        <w:div w:id="1754467503">
          <w:marLeft w:val="640"/>
          <w:marRight w:val="0"/>
          <w:marTop w:val="0"/>
          <w:marBottom w:val="0"/>
          <w:divBdr>
            <w:top w:val="none" w:sz="0" w:space="0" w:color="auto"/>
            <w:left w:val="none" w:sz="0" w:space="0" w:color="auto"/>
            <w:bottom w:val="none" w:sz="0" w:space="0" w:color="auto"/>
            <w:right w:val="none" w:sz="0" w:space="0" w:color="auto"/>
          </w:divBdr>
        </w:div>
        <w:div w:id="1757286134">
          <w:marLeft w:val="640"/>
          <w:marRight w:val="0"/>
          <w:marTop w:val="0"/>
          <w:marBottom w:val="0"/>
          <w:divBdr>
            <w:top w:val="none" w:sz="0" w:space="0" w:color="auto"/>
            <w:left w:val="none" w:sz="0" w:space="0" w:color="auto"/>
            <w:bottom w:val="none" w:sz="0" w:space="0" w:color="auto"/>
            <w:right w:val="none" w:sz="0" w:space="0" w:color="auto"/>
          </w:divBdr>
        </w:div>
        <w:div w:id="1771774554">
          <w:marLeft w:val="640"/>
          <w:marRight w:val="0"/>
          <w:marTop w:val="0"/>
          <w:marBottom w:val="0"/>
          <w:divBdr>
            <w:top w:val="none" w:sz="0" w:space="0" w:color="auto"/>
            <w:left w:val="none" w:sz="0" w:space="0" w:color="auto"/>
            <w:bottom w:val="none" w:sz="0" w:space="0" w:color="auto"/>
            <w:right w:val="none" w:sz="0" w:space="0" w:color="auto"/>
          </w:divBdr>
        </w:div>
        <w:div w:id="1778669693">
          <w:marLeft w:val="640"/>
          <w:marRight w:val="0"/>
          <w:marTop w:val="0"/>
          <w:marBottom w:val="0"/>
          <w:divBdr>
            <w:top w:val="none" w:sz="0" w:space="0" w:color="auto"/>
            <w:left w:val="none" w:sz="0" w:space="0" w:color="auto"/>
            <w:bottom w:val="none" w:sz="0" w:space="0" w:color="auto"/>
            <w:right w:val="none" w:sz="0" w:space="0" w:color="auto"/>
          </w:divBdr>
        </w:div>
        <w:div w:id="1799957569">
          <w:marLeft w:val="640"/>
          <w:marRight w:val="0"/>
          <w:marTop w:val="0"/>
          <w:marBottom w:val="0"/>
          <w:divBdr>
            <w:top w:val="none" w:sz="0" w:space="0" w:color="auto"/>
            <w:left w:val="none" w:sz="0" w:space="0" w:color="auto"/>
            <w:bottom w:val="none" w:sz="0" w:space="0" w:color="auto"/>
            <w:right w:val="none" w:sz="0" w:space="0" w:color="auto"/>
          </w:divBdr>
        </w:div>
        <w:div w:id="1818886184">
          <w:marLeft w:val="640"/>
          <w:marRight w:val="0"/>
          <w:marTop w:val="0"/>
          <w:marBottom w:val="0"/>
          <w:divBdr>
            <w:top w:val="none" w:sz="0" w:space="0" w:color="auto"/>
            <w:left w:val="none" w:sz="0" w:space="0" w:color="auto"/>
            <w:bottom w:val="none" w:sz="0" w:space="0" w:color="auto"/>
            <w:right w:val="none" w:sz="0" w:space="0" w:color="auto"/>
          </w:divBdr>
        </w:div>
        <w:div w:id="1861309550">
          <w:marLeft w:val="640"/>
          <w:marRight w:val="0"/>
          <w:marTop w:val="0"/>
          <w:marBottom w:val="0"/>
          <w:divBdr>
            <w:top w:val="none" w:sz="0" w:space="0" w:color="auto"/>
            <w:left w:val="none" w:sz="0" w:space="0" w:color="auto"/>
            <w:bottom w:val="none" w:sz="0" w:space="0" w:color="auto"/>
            <w:right w:val="none" w:sz="0" w:space="0" w:color="auto"/>
          </w:divBdr>
        </w:div>
        <w:div w:id="1868443668">
          <w:marLeft w:val="640"/>
          <w:marRight w:val="0"/>
          <w:marTop w:val="0"/>
          <w:marBottom w:val="0"/>
          <w:divBdr>
            <w:top w:val="none" w:sz="0" w:space="0" w:color="auto"/>
            <w:left w:val="none" w:sz="0" w:space="0" w:color="auto"/>
            <w:bottom w:val="none" w:sz="0" w:space="0" w:color="auto"/>
            <w:right w:val="none" w:sz="0" w:space="0" w:color="auto"/>
          </w:divBdr>
        </w:div>
        <w:div w:id="1880118917">
          <w:marLeft w:val="640"/>
          <w:marRight w:val="0"/>
          <w:marTop w:val="0"/>
          <w:marBottom w:val="0"/>
          <w:divBdr>
            <w:top w:val="none" w:sz="0" w:space="0" w:color="auto"/>
            <w:left w:val="none" w:sz="0" w:space="0" w:color="auto"/>
            <w:bottom w:val="none" w:sz="0" w:space="0" w:color="auto"/>
            <w:right w:val="none" w:sz="0" w:space="0" w:color="auto"/>
          </w:divBdr>
        </w:div>
        <w:div w:id="1894270454">
          <w:marLeft w:val="640"/>
          <w:marRight w:val="0"/>
          <w:marTop w:val="0"/>
          <w:marBottom w:val="0"/>
          <w:divBdr>
            <w:top w:val="none" w:sz="0" w:space="0" w:color="auto"/>
            <w:left w:val="none" w:sz="0" w:space="0" w:color="auto"/>
            <w:bottom w:val="none" w:sz="0" w:space="0" w:color="auto"/>
            <w:right w:val="none" w:sz="0" w:space="0" w:color="auto"/>
          </w:divBdr>
        </w:div>
        <w:div w:id="1894854777">
          <w:marLeft w:val="640"/>
          <w:marRight w:val="0"/>
          <w:marTop w:val="0"/>
          <w:marBottom w:val="0"/>
          <w:divBdr>
            <w:top w:val="none" w:sz="0" w:space="0" w:color="auto"/>
            <w:left w:val="none" w:sz="0" w:space="0" w:color="auto"/>
            <w:bottom w:val="none" w:sz="0" w:space="0" w:color="auto"/>
            <w:right w:val="none" w:sz="0" w:space="0" w:color="auto"/>
          </w:divBdr>
        </w:div>
        <w:div w:id="1899903230">
          <w:marLeft w:val="640"/>
          <w:marRight w:val="0"/>
          <w:marTop w:val="0"/>
          <w:marBottom w:val="0"/>
          <w:divBdr>
            <w:top w:val="none" w:sz="0" w:space="0" w:color="auto"/>
            <w:left w:val="none" w:sz="0" w:space="0" w:color="auto"/>
            <w:bottom w:val="none" w:sz="0" w:space="0" w:color="auto"/>
            <w:right w:val="none" w:sz="0" w:space="0" w:color="auto"/>
          </w:divBdr>
        </w:div>
        <w:div w:id="1906262622">
          <w:marLeft w:val="640"/>
          <w:marRight w:val="0"/>
          <w:marTop w:val="0"/>
          <w:marBottom w:val="0"/>
          <w:divBdr>
            <w:top w:val="none" w:sz="0" w:space="0" w:color="auto"/>
            <w:left w:val="none" w:sz="0" w:space="0" w:color="auto"/>
            <w:bottom w:val="none" w:sz="0" w:space="0" w:color="auto"/>
            <w:right w:val="none" w:sz="0" w:space="0" w:color="auto"/>
          </w:divBdr>
        </w:div>
        <w:div w:id="1919247945">
          <w:marLeft w:val="640"/>
          <w:marRight w:val="0"/>
          <w:marTop w:val="0"/>
          <w:marBottom w:val="0"/>
          <w:divBdr>
            <w:top w:val="none" w:sz="0" w:space="0" w:color="auto"/>
            <w:left w:val="none" w:sz="0" w:space="0" w:color="auto"/>
            <w:bottom w:val="none" w:sz="0" w:space="0" w:color="auto"/>
            <w:right w:val="none" w:sz="0" w:space="0" w:color="auto"/>
          </w:divBdr>
        </w:div>
        <w:div w:id="1938517789">
          <w:marLeft w:val="640"/>
          <w:marRight w:val="0"/>
          <w:marTop w:val="0"/>
          <w:marBottom w:val="0"/>
          <w:divBdr>
            <w:top w:val="none" w:sz="0" w:space="0" w:color="auto"/>
            <w:left w:val="none" w:sz="0" w:space="0" w:color="auto"/>
            <w:bottom w:val="none" w:sz="0" w:space="0" w:color="auto"/>
            <w:right w:val="none" w:sz="0" w:space="0" w:color="auto"/>
          </w:divBdr>
        </w:div>
        <w:div w:id="1942714639">
          <w:marLeft w:val="640"/>
          <w:marRight w:val="0"/>
          <w:marTop w:val="0"/>
          <w:marBottom w:val="0"/>
          <w:divBdr>
            <w:top w:val="none" w:sz="0" w:space="0" w:color="auto"/>
            <w:left w:val="none" w:sz="0" w:space="0" w:color="auto"/>
            <w:bottom w:val="none" w:sz="0" w:space="0" w:color="auto"/>
            <w:right w:val="none" w:sz="0" w:space="0" w:color="auto"/>
          </w:divBdr>
        </w:div>
        <w:div w:id="1956936686">
          <w:marLeft w:val="640"/>
          <w:marRight w:val="0"/>
          <w:marTop w:val="0"/>
          <w:marBottom w:val="0"/>
          <w:divBdr>
            <w:top w:val="none" w:sz="0" w:space="0" w:color="auto"/>
            <w:left w:val="none" w:sz="0" w:space="0" w:color="auto"/>
            <w:bottom w:val="none" w:sz="0" w:space="0" w:color="auto"/>
            <w:right w:val="none" w:sz="0" w:space="0" w:color="auto"/>
          </w:divBdr>
        </w:div>
        <w:div w:id="1958636795">
          <w:marLeft w:val="640"/>
          <w:marRight w:val="0"/>
          <w:marTop w:val="0"/>
          <w:marBottom w:val="0"/>
          <w:divBdr>
            <w:top w:val="none" w:sz="0" w:space="0" w:color="auto"/>
            <w:left w:val="none" w:sz="0" w:space="0" w:color="auto"/>
            <w:bottom w:val="none" w:sz="0" w:space="0" w:color="auto"/>
            <w:right w:val="none" w:sz="0" w:space="0" w:color="auto"/>
          </w:divBdr>
        </w:div>
        <w:div w:id="1962954637">
          <w:marLeft w:val="640"/>
          <w:marRight w:val="0"/>
          <w:marTop w:val="0"/>
          <w:marBottom w:val="0"/>
          <w:divBdr>
            <w:top w:val="none" w:sz="0" w:space="0" w:color="auto"/>
            <w:left w:val="none" w:sz="0" w:space="0" w:color="auto"/>
            <w:bottom w:val="none" w:sz="0" w:space="0" w:color="auto"/>
            <w:right w:val="none" w:sz="0" w:space="0" w:color="auto"/>
          </w:divBdr>
        </w:div>
        <w:div w:id="1972978487">
          <w:marLeft w:val="640"/>
          <w:marRight w:val="0"/>
          <w:marTop w:val="0"/>
          <w:marBottom w:val="0"/>
          <w:divBdr>
            <w:top w:val="none" w:sz="0" w:space="0" w:color="auto"/>
            <w:left w:val="none" w:sz="0" w:space="0" w:color="auto"/>
            <w:bottom w:val="none" w:sz="0" w:space="0" w:color="auto"/>
            <w:right w:val="none" w:sz="0" w:space="0" w:color="auto"/>
          </w:divBdr>
        </w:div>
        <w:div w:id="1979144463">
          <w:marLeft w:val="640"/>
          <w:marRight w:val="0"/>
          <w:marTop w:val="0"/>
          <w:marBottom w:val="0"/>
          <w:divBdr>
            <w:top w:val="none" w:sz="0" w:space="0" w:color="auto"/>
            <w:left w:val="none" w:sz="0" w:space="0" w:color="auto"/>
            <w:bottom w:val="none" w:sz="0" w:space="0" w:color="auto"/>
            <w:right w:val="none" w:sz="0" w:space="0" w:color="auto"/>
          </w:divBdr>
        </w:div>
        <w:div w:id="1987934553">
          <w:marLeft w:val="640"/>
          <w:marRight w:val="0"/>
          <w:marTop w:val="0"/>
          <w:marBottom w:val="0"/>
          <w:divBdr>
            <w:top w:val="none" w:sz="0" w:space="0" w:color="auto"/>
            <w:left w:val="none" w:sz="0" w:space="0" w:color="auto"/>
            <w:bottom w:val="none" w:sz="0" w:space="0" w:color="auto"/>
            <w:right w:val="none" w:sz="0" w:space="0" w:color="auto"/>
          </w:divBdr>
        </w:div>
        <w:div w:id="1989673307">
          <w:marLeft w:val="640"/>
          <w:marRight w:val="0"/>
          <w:marTop w:val="0"/>
          <w:marBottom w:val="0"/>
          <w:divBdr>
            <w:top w:val="none" w:sz="0" w:space="0" w:color="auto"/>
            <w:left w:val="none" w:sz="0" w:space="0" w:color="auto"/>
            <w:bottom w:val="none" w:sz="0" w:space="0" w:color="auto"/>
            <w:right w:val="none" w:sz="0" w:space="0" w:color="auto"/>
          </w:divBdr>
        </w:div>
        <w:div w:id="2028870788">
          <w:marLeft w:val="640"/>
          <w:marRight w:val="0"/>
          <w:marTop w:val="0"/>
          <w:marBottom w:val="0"/>
          <w:divBdr>
            <w:top w:val="none" w:sz="0" w:space="0" w:color="auto"/>
            <w:left w:val="none" w:sz="0" w:space="0" w:color="auto"/>
            <w:bottom w:val="none" w:sz="0" w:space="0" w:color="auto"/>
            <w:right w:val="none" w:sz="0" w:space="0" w:color="auto"/>
          </w:divBdr>
        </w:div>
        <w:div w:id="2036156785">
          <w:marLeft w:val="640"/>
          <w:marRight w:val="0"/>
          <w:marTop w:val="0"/>
          <w:marBottom w:val="0"/>
          <w:divBdr>
            <w:top w:val="none" w:sz="0" w:space="0" w:color="auto"/>
            <w:left w:val="none" w:sz="0" w:space="0" w:color="auto"/>
            <w:bottom w:val="none" w:sz="0" w:space="0" w:color="auto"/>
            <w:right w:val="none" w:sz="0" w:space="0" w:color="auto"/>
          </w:divBdr>
        </w:div>
        <w:div w:id="2074355480">
          <w:marLeft w:val="640"/>
          <w:marRight w:val="0"/>
          <w:marTop w:val="0"/>
          <w:marBottom w:val="0"/>
          <w:divBdr>
            <w:top w:val="none" w:sz="0" w:space="0" w:color="auto"/>
            <w:left w:val="none" w:sz="0" w:space="0" w:color="auto"/>
            <w:bottom w:val="none" w:sz="0" w:space="0" w:color="auto"/>
            <w:right w:val="none" w:sz="0" w:space="0" w:color="auto"/>
          </w:divBdr>
        </w:div>
        <w:div w:id="2077579996">
          <w:marLeft w:val="640"/>
          <w:marRight w:val="0"/>
          <w:marTop w:val="0"/>
          <w:marBottom w:val="0"/>
          <w:divBdr>
            <w:top w:val="none" w:sz="0" w:space="0" w:color="auto"/>
            <w:left w:val="none" w:sz="0" w:space="0" w:color="auto"/>
            <w:bottom w:val="none" w:sz="0" w:space="0" w:color="auto"/>
            <w:right w:val="none" w:sz="0" w:space="0" w:color="auto"/>
          </w:divBdr>
        </w:div>
        <w:div w:id="2078086324">
          <w:marLeft w:val="640"/>
          <w:marRight w:val="0"/>
          <w:marTop w:val="0"/>
          <w:marBottom w:val="0"/>
          <w:divBdr>
            <w:top w:val="none" w:sz="0" w:space="0" w:color="auto"/>
            <w:left w:val="none" w:sz="0" w:space="0" w:color="auto"/>
            <w:bottom w:val="none" w:sz="0" w:space="0" w:color="auto"/>
            <w:right w:val="none" w:sz="0" w:space="0" w:color="auto"/>
          </w:divBdr>
        </w:div>
        <w:div w:id="2078478436">
          <w:marLeft w:val="640"/>
          <w:marRight w:val="0"/>
          <w:marTop w:val="0"/>
          <w:marBottom w:val="0"/>
          <w:divBdr>
            <w:top w:val="none" w:sz="0" w:space="0" w:color="auto"/>
            <w:left w:val="none" w:sz="0" w:space="0" w:color="auto"/>
            <w:bottom w:val="none" w:sz="0" w:space="0" w:color="auto"/>
            <w:right w:val="none" w:sz="0" w:space="0" w:color="auto"/>
          </w:divBdr>
        </w:div>
        <w:div w:id="2080591902">
          <w:marLeft w:val="640"/>
          <w:marRight w:val="0"/>
          <w:marTop w:val="0"/>
          <w:marBottom w:val="0"/>
          <w:divBdr>
            <w:top w:val="none" w:sz="0" w:space="0" w:color="auto"/>
            <w:left w:val="none" w:sz="0" w:space="0" w:color="auto"/>
            <w:bottom w:val="none" w:sz="0" w:space="0" w:color="auto"/>
            <w:right w:val="none" w:sz="0" w:space="0" w:color="auto"/>
          </w:divBdr>
        </w:div>
        <w:div w:id="2091656041">
          <w:marLeft w:val="640"/>
          <w:marRight w:val="0"/>
          <w:marTop w:val="0"/>
          <w:marBottom w:val="0"/>
          <w:divBdr>
            <w:top w:val="none" w:sz="0" w:space="0" w:color="auto"/>
            <w:left w:val="none" w:sz="0" w:space="0" w:color="auto"/>
            <w:bottom w:val="none" w:sz="0" w:space="0" w:color="auto"/>
            <w:right w:val="none" w:sz="0" w:space="0" w:color="auto"/>
          </w:divBdr>
        </w:div>
        <w:div w:id="2094623083">
          <w:marLeft w:val="640"/>
          <w:marRight w:val="0"/>
          <w:marTop w:val="0"/>
          <w:marBottom w:val="0"/>
          <w:divBdr>
            <w:top w:val="none" w:sz="0" w:space="0" w:color="auto"/>
            <w:left w:val="none" w:sz="0" w:space="0" w:color="auto"/>
            <w:bottom w:val="none" w:sz="0" w:space="0" w:color="auto"/>
            <w:right w:val="none" w:sz="0" w:space="0" w:color="auto"/>
          </w:divBdr>
        </w:div>
        <w:div w:id="2106533551">
          <w:marLeft w:val="640"/>
          <w:marRight w:val="0"/>
          <w:marTop w:val="0"/>
          <w:marBottom w:val="0"/>
          <w:divBdr>
            <w:top w:val="none" w:sz="0" w:space="0" w:color="auto"/>
            <w:left w:val="none" w:sz="0" w:space="0" w:color="auto"/>
            <w:bottom w:val="none" w:sz="0" w:space="0" w:color="auto"/>
            <w:right w:val="none" w:sz="0" w:space="0" w:color="auto"/>
          </w:divBdr>
        </w:div>
        <w:div w:id="2129816989">
          <w:marLeft w:val="640"/>
          <w:marRight w:val="0"/>
          <w:marTop w:val="0"/>
          <w:marBottom w:val="0"/>
          <w:divBdr>
            <w:top w:val="none" w:sz="0" w:space="0" w:color="auto"/>
            <w:left w:val="none" w:sz="0" w:space="0" w:color="auto"/>
            <w:bottom w:val="none" w:sz="0" w:space="0" w:color="auto"/>
            <w:right w:val="none" w:sz="0" w:space="0" w:color="auto"/>
          </w:divBdr>
        </w:div>
        <w:div w:id="2134326207">
          <w:marLeft w:val="640"/>
          <w:marRight w:val="0"/>
          <w:marTop w:val="0"/>
          <w:marBottom w:val="0"/>
          <w:divBdr>
            <w:top w:val="none" w:sz="0" w:space="0" w:color="auto"/>
            <w:left w:val="none" w:sz="0" w:space="0" w:color="auto"/>
            <w:bottom w:val="none" w:sz="0" w:space="0" w:color="auto"/>
            <w:right w:val="none" w:sz="0" w:space="0" w:color="auto"/>
          </w:divBdr>
        </w:div>
        <w:div w:id="2139645607">
          <w:marLeft w:val="640"/>
          <w:marRight w:val="0"/>
          <w:marTop w:val="0"/>
          <w:marBottom w:val="0"/>
          <w:divBdr>
            <w:top w:val="none" w:sz="0" w:space="0" w:color="auto"/>
            <w:left w:val="none" w:sz="0" w:space="0" w:color="auto"/>
            <w:bottom w:val="none" w:sz="0" w:space="0" w:color="auto"/>
            <w:right w:val="none" w:sz="0" w:space="0" w:color="auto"/>
          </w:divBdr>
        </w:div>
        <w:div w:id="2142259675">
          <w:marLeft w:val="640"/>
          <w:marRight w:val="0"/>
          <w:marTop w:val="0"/>
          <w:marBottom w:val="0"/>
          <w:divBdr>
            <w:top w:val="none" w:sz="0" w:space="0" w:color="auto"/>
            <w:left w:val="none" w:sz="0" w:space="0" w:color="auto"/>
            <w:bottom w:val="none" w:sz="0" w:space="0" w:color="auto"/>
            <w:right w:val="none" w:sz="0" w:space="0" w:color="auto"/>
          </w:divBdr>
        </w:div>
        <w:div w:id="2146728078">
          <w:marLeft w:val="640"/>
          <w:marRight w:val="0"/>
          <w:marTop w:val="0"/>
          <w:marBottom w:val="0"/>
          <w:divBdr>
            <w:top w:val="none" w:sz="0" w:space="0" w:color="auto"/>
            <w:left w:val="none" w:sz="0" w:space="0" w:color="auto"/>
            <w:bottom w:val="none" w:sz="0" w:space="0" w:color="auto"/>
            <w:right w:val="none" w:sz="0" w:space="0" w:color="auto"/>
          </w:divBdr>
        </w:div>
      </w:divsChild>
    </w:div>
    <w:div w:id="1107774243">
      <w:bodyDiv w:val="1"/>
      <w:marLeft w:val="0"/>
      <w:marRight w:val="0"/>
      <w:marTop w:val="0"/>
      <w:marBottom w:val="0"/>
      <w:divBdr>
        <w:top w:val="none" w:sz="0" w:space="0" w:color="auto"/>
        <w:left w:val="none" w:sz="0" w:space="0" w:color="auto"/>
        <w:bottom w:val="none" w:sz="0" w:space="0" w:color="auto"/>
        <w:right w:val="none" w:sz="0" w:space="0" w:color="auto"/>
      </w:divBdr>
      <w:divsChild>
        <w:div w:id="1000426721">
          <w:marLeft w:val="640"/>
          <w:marRight w:val="0"/>
          <w:marTop w:val="0"/>
          <w:marBottom w:val="0"/>
          <w:divBdr>
            <w:top w:val="none" w:sz="0" w:space="0" w:color="auto"/>
            <w:left w:val="none" w:sz="0" w:space="0" w:color="auto"/>
            <w:bottom w:val="none" w:sz="0" w:space="0" w:color="auto"/>
            <w:right w:val="none" w:sz="0" w:space="0" w:color="auto"/>
          </w:divBdr>
        </w:div>
        <w:div w:id="97604882">
          <w:marLeft w:val="640"/>
          <w:marRight w:val="0"/>
          <w:marTop w:val="0"/>
          <w:marBottom w:val="0"/>
          <w:divBdr>
            <w:top w:val="none" w:sz="0" w:space="0" w:color="auto"/>
            <w:left w:val="none" w:sz="0" w:space="0" w:color="auto"/>
            <w:bottom w:val="none" w:sz="0" w:space="0" w:color="auto"/>
            <w:right w:val="none" w:sz="0" w:space="0" w:color="auto"/>
          </w:divBdr>
        </w:div>
        <w:div w:id="592711751">
          <w:marLeft w:val="640"/>
          <w:marRight w:val="0"/>
          <w:marTop w:val="0"/>
          <w:marBottom w:val="0"/>
          <w:divBdr>
            <w:top w:val="none" w:sz="0" w:space="0" w:color="auto"/>
            <w:left w:val="none" w:sz="0" w:space="0" w:color="auto"/>
            <w:bottom w:val="none" w:sz="0" w:space="0" w:color="auto"/>
            <w:right w:val="none" w:sz="0" w:space="0" w:color="auto"/>
          </w:divBdr>
        </w:div>
        <w:div w:id="2071926243">
          <w:marLeft w:val="640"/>
          <w:marRight w:val="0"/>
          <w:marTop w:val="0"/>
          <w:marBottom w:val="0"/>
          <w:divBdr>
            <w:top w:val="none" w:sz="0" w:space="0" w:color="auto"/>
            <w:left w:val="none" w:sz="0" w:space="0" w:color="auto"/>
            <w:bottom w:val="none" w:sz="0" w:space="0" w:color="auto"/>
            <w:right w:val="none" w:sz="0" w:space="0" w:color="auto"/>
          </w:divBdr>
        </w:div>
        <w:div w:id="951596397">
          <w:marLeft w:val="640"/>
          <w:marRight w:val="0"/>
          <w:marTop w:val="0"/>
          <w:marBottom w:val="0"/>
          <w:divBdr>
            <w:top w:val="none" w:sz="0" w:space="0" w:color="auto"/>
            <w:left w:val="none" w:sz="0" w:space="0" w:color="auto"/>
            <w:bottom w:val="none" w:sz="0" w:space="0" w:color="auto"/>
            <w:right w:val="none" w:sz="0" w:space="0" w:color="auto"/>
          </w:divBdr>
        </w:div>
        <w:div w:id="550463961">
          <w:marLeft w:val="640"/>
          <w:marRight w:val="0"/>
          <w:marTop w:val="0"/>
          <w:marBottom w:val="0"/>
          <w:divBdr>
            <w:top w:val="none" w:sz="0" w:space="0" w:color="auto"/>
            <w:left w:val="none" w:sz="0" w:space="0" w:color="auto"/>
            <w:bottom w:val="none" w:sz="0" w:space="0" w:color="auto"/>
            <w:right w:val="none" w:sz="0" w:space="0" w:color="auto"/>
          </w:divBdr>
        </w:div>
        <w:div w:id="1321083020">
          <w:marLeft w:val="640"/>
          <w:marRight w:val="0"/>
          <w:marTop w:val="0"/>
          <w:marBottom w:val="0"/>
          <w:divBdr>
            <w:top w:val="none" w:sz="0" w:space="0" w:color="auto"/>
            <w:left w:val="none" w:sz="0" w:space="0" w:color="auto"/>
            <w:bottom w:val="none" w:sz="0" w:space="0" w:color="auto"/>
            <w:right w:val="none" w:sz="0" w:space="0" w:color="auto"/>
          </w:divBdr>
        </w:div>
        <w:div w:id="1065226693">
          <w:marLeft w:val="640"/>
          <w:marRight w:val="0"/>
          <w:marTop w:val="0"/>
          <w:marBottom w:val="0"/>
          <w:divBdr>
            <w:top w:val="none" w:sz="0" w:space="0" w:color="auto"/>
            <w:left w:val="none" w:sz="0" w:space="0" w:color="auto"/>
            <w:bottom w:val="none" w:sz="0" w:space="0" w:color="auto"/>
            <w:right w:val="none" w:sz="0" w:space="0" w:color="auto"/>
          </w:divBdr>
        </w:div>
        <w:div w:id="1140808771">
          <w:marLeft w:val="640"/>
          <w:marRight w:val="0"/>
          <w:marTop w:val="0"/>
          <w:marBottom w:val="0"/>
          <w:divBdr>
            <w:top w:val="none" w:sz="0" w:space="0" w:color="auto"/>
            <w:left w:val="none" w:sz="0" w:space="0" w:color="auto"/>
            <w:bottom w:val="none" w:sz="0" w:space="0" w:color="auto"/>
            <w:right w:val="none" w:sz="0" w:space="0" w:color="auto"/>
          </w:divBdr>
        </w:div>
        <w:div w:id="561335946">
          <w:marLeft w:val="640"/>
          <w:marRight w:val="0"/>
          <w:marTop w:val="0"/>
          <w:marBottom w:val="0"/>
          <w:divBdr>
            <w:top w:val="none" w:sz="0" w:space="0" w:color="auto"/>
            <w:left w:val="none" w:sz="0" w:space="0" w:color="auto"/>
            <w:bottom w:val="none" w:sz="0" w:space="0" w:color="auto"/>
            <w:right w:val="none" w:sz="0" w:space="0" w:color="auto"/>
          </w:divBdr>
        </w:div>
        <w:div w:id="700284097">
          <w:marLeft w:val="640"/>
          <w:marRight w:val="0"/>
          <w:marTop w:val="0"/>
          <w:marBottom w:val="0"/>
          <w:divBdr>
            <w:top w:val="none" w:sz="0" w:space="0" w:color="auto"/>
            <w:left w:val="none" w:sz="0" w:space="0" w:color="auto"/>
            <w:bottom w:val="none" w:sz="0" w:space="0" w:color="auto"/>
            <w:right w:val="none" w:sz="0" w:space="0" w:color="auto"/>
          </w:divBdr>
        </w:div>
        <w:div w:id="696006029">
          <w:marLeft w:val="640"/>
          <w:marRight w:val="0"/>
          <w:marTop w:val="0"/>
          <w:marBottom w:val="0"/>
          <w:divBdr>
            <w:top w:val="none" w:sz="0" w:space="0" w:color="auto"/>
            <w:left w:val="none" w:sz="0" w:space="0" w:color="auto"/>
            <w:bottom w:val="none" w:sz="0" w:space="0" w:color="auto"/>
            <w:right w:val="none" w:sz="0" w:space="0" w:color="auto"/>
          </w:divBdr>
        </w:div>
        <w:div w:id="2144037440">
          <w:marLeft w:val="640"/>
          <w:marRight w:val="0"/>
          <w:marTop w:val="0"/>
          <w:marBottom w:val="0"/>
          <w:divBdr>
            <w:top w:val="none" w:sz="0" w:space="0" w:color="auto"/>
            <w:left w:val="none" w:sz="0" w:space="0" w:color="auto"/>
            <w:bottom w:val="none" w:sz="0" w:space="0" w:color="auto"/>
            <w:right w:val="none" w:sz="0" w:space="0" w:color="auto"/>
          </w:divBdr>
        </w:div>
        <w:div w:id="1405832056">
          <w:marLeft w:val="640"/>
          <w:marRight w:val="0"/>
          <w:marTop w:val="0"/>
          <w:marBottom w:val="0"/>
          <w:divBdr>
            <w:top w:val="none" w:sz="0" w:space="0" w:color="auto"/>
            <w:left w:val="none" w:sz="0" w:space="0" w:color="auto"/>
            <w:bottom w:val="none" w:sz="0" w:space="0" w:color="auto"/>
            <w:right w:val="none" w:sz="0" w:space="0" w:color="auto"/>
          </w:divBdr>
        </w:div>
        <w:div w:id="1632245593">
          <w:marLeft w:val="640"/>
          <w:marRight w:val="0"/>
          <w:marTop w:val="0"/>
          <w:marBottom w:val="0"/>
          <w:divBdr>
            <w:top w:val="none" w:sz="0" w:space="0" w:color="auto"/>
            <w:left w:val="none" w:sz="0" w:space="0" w:color="auto"/>
            <w:bottom w:val="none" w:sz="0" w:space="0" w:color="auto"/>
            <w:right w:val="none" w:sz="0" w:space="0" w:color="auto"/>
          </w:divBdr>
        </w:div>
        <w:div w:id="864829861">
          <w:marLeft w:val="640"/>
          <w:marRight w:val="0"/>
          <w:marTop w:val="0"/>
          <w:marBottom w:val="0"/>
          <w:divBdr>
            <w:top w:val="none" w:sz="0" w:space="0" w:color="auto"/>
            <w:left w:val="none" w:sz="0" w:space="0" w:color="auto"/>
            <w:bottom w:val="none" w:sz="0" w:space="0" w:color="auto"/>
            <w:right w:val="none" w:sz="0" w:space="0" w:color="auto"/>
          </w:divBdr>
        </w:div>
        <w:div w:id="2130128241">
          <w:marLeft w:val="640"/>
          <w:marRight w:val="0"/>
          <w:marTop w:val="0"/>
          <w:marBottom w:val="0"/>
          <w:divBdr>
            <w:top w:val="none" w:sz="0" w:space="0" w:color="auto"/>
            <w:left w:val="none" w:sz="0" w:space="0" w:color="auto"/>
            <w:bottom w:val="none" w:sz="0" w:space="0" w:color="auto"/>
            <w:right w:val="none" w:sz="0" w:space="0" w:color="auto"/>
          </w:divBdr>
        </w:div>
        <w:div w:id="1381632052">
          <w:marLeft w:val="640"/>
          <w:marRight w:val="0"/>
          <w:marTop w:val="0"/>
          <w:marBottom w:val="0"/>
          <w:divBdr>
            <w:top w:val="none" w:sz="0" w:space="0" w:color="auto"/>
            <w:left w:val="none" w:sz="0" w:space="0" w:color="auto"/>
            <w:bottom w:val="none" w:sz="0" w:space="0" w:color="auto"/>
            <w:right w:val="none" w:sz="0" w:space="0" w:color="auto"/>
          </w:divBdr>
        </w:div>
        <w:div w:id="1275821963">
          <w:marLeft w:val="640"/>
          <w:marRight w:val="0"/>
          <w:marTop w:val="0"/>
          <w:marBottom w:val="0"/>
          <w:divBdr>
            <w:top w:val="none" w:sz="0" w:space="0" w:color="auto"/>
            <w:left w:val="none" w:sz="0" w:space="0" w:color="auto"/>
            <w:bottom w:val="none" w:sz="0" w:space="0" w:color="auto"/>
            <w:right w:val="none" w:sz="0" w:space="0" w:color="auto"/>
          </w:divBdr>
        </w:div>
        <w:div w:id="725952653">
          <w:marLeft w:val="640"/>
          <w:marRight w:val="0"/>
          <w:marTop w:val="0"/>
          <w:marBottom w:val="0"/>
          <w:divBdr>
            <w:top w:val="none" w:sz="0" w:space="0" w:color="auto"/>
            <w:left w:val="none" w:sz="0" w:space="0" w:color="auto"/>
            <w:bottom w:val="none" w:sz="0" w:space="0" w:color="auto"/>
            <w:right w:val="none" w:sz="0" w:space="0" w:color="auto"/>
          </w:divBdr>
        </w:div>
        <w:div w:id="1296329131">
          <w:marLeft w:val="640"/>
          <w:marRight w:val="0"/>
          <w:marTop w:val="0"/>
          <w:marBottom w:val="0"/>
          <w:divBdr>
            <w:top w:val="none" w:sz="0" w:space="0" w:color="auto"/>
            <w:left w:val="none" w:sz="0" w:space="0" w:color="auto"/>
            <w:bottom w:val="none" w:sz="0" w:space="0" w:color="auto"/>
            <w:right w:val="none" w:sz="0" w:space="0" w:color="auto"/>
          </w:divBdr>
        </w:div>
        <w:div w:id="1829589511">
          <w:marLeft w:val="640"/>
          <w:marRight w:val="0"/>
          <w:marTop w:val="0"/>
          <w:marBottom w:val="0"/>
          <w:divBdr>
            <w:top w:val="none" w:sz="0" w:space="0" w:color="auto"/>
            <w:left w:val="none" w:sz="0" w:space="0" w:color="auto"/>
            <w:bottom w:val="none" w:sz="0" w:space="0" w:color="auto"/>
            <w:right w:val="none" w:sz="0" w:space="0" w:color="auto"/>
          </w:divBdr>
        </w:div>
        <w:div w:id="38435811">
          <w:marLeft w:val="640"/>
          <w:marRight w:val="0"/>
          <w:marTop w:val="0"/>
          <w:marBottom w:val="0"/>
          <w:divBdr>
            <w:top w:val="none" w:sz="0" w:space="0" w:color="auto"/>
            <w:left w:val="none" w:sz="0" w:space="0" w:color="auto"/>
            <w:bottom w:val="none" w:sz="0" w:space="0" w:color="auto"/>
            <w:right w:val="none" w:sz="0" w:space="0" w:color="auto"/>
          </w:divBdr>
        </w:div>
        <w:div w:id="1311521397">
          <w:marLeft w:val="640"/>
          <w:marRight w:val="0"/>
          <w:marTop w:val="0"/>
          <w:marBottom w:val="0"/>
          <w:divBdr>
            <w:top w:val="none" w:sz="0" w:space="0" w:color="auto"/>
            <w:left w:val="none" w:sz="0" w:space="0" w:color="auto"/>
            <w:bottom w:val="none" w:sz="0" w:space="0" w:color="auto"/>
            <w:right w:val="none" w:sz="0" w:space="0" w:color="auto"/>
          </w:divBdr>
        </w:div>
        <w:div w:id="973605599">
          <w:marLeft w:val="640"/>
          <w:marRight w:val="0"/>
          <w:marTop w:val="0"/>
          <w:marBottom w:val="0"/>
          <w:divBdr>
            <w:top w:val="none" w:sz="0" w:space="0" w:color="auto"/>
            <w:left w:val="none" w:sz="0" w:space="0" w:color="auto"/>
            <w:bottom w:val="none" w:sz="0" w:space="0" w:color="auto"/>
            <w:right w:val="none" w:sz="0" w:space="0" w:color="auto"/>
          </w:divBdr>
        </w:div>
        <w:div w:id="232279959">
          <w:marLeft w:val="640"/>
          <w:marRight w:val="0"/>
          <w:marTop w:val="0"/>
          <w:marBottom w:val="0"/>
          <w:divBdr>
            <w:top w:val="none" w:sz="0" w:space="0" w:color="auto"/>
            <w:left w:val="none" w:sz="0" w:space="0" w:color="auto"/>
            <w:bottom w:val="none" w:sz="0" w:space="0" w:color="auto"/>
            <w:right w:val="none" w:sz="0" w:space="0" w:color="auto"/>
          </w:divBdr>
        </w:div>
        <w:div w:id="73936869">
          <w:marLeft w:val="640"/>
          <w:marRight w:val="0"/>
          <w:marTop w:val="0"/>
          <w:marBottom w:val="0"/>
          <w:divBdr>
            <w:top w:val="none" w:sz="0" w:space="0" w:color="auto"/>
            <w:left w:val="none" w:sz="0" w:space="0" w:color="auto"/>
            <w:bottom w:val="none" w:sz="0" w:space="0" w:color="auto"/>
            <w:right w:val="none" w:sz="0" w:space="0" w:color="auto"/>
          </w:divBdr>
        </w:div>
        <w:div w:id="220211225">
          <w:marLeft w:val="640"/>
          <w:marRight w:val="0"/>
          <w:marTop w:val="0"/>
          <w:marBottom w:val="0"/>
          <w:divBdr>
            <w:top w:val="none" w:sz="0" w:space="0" w:color="auto"/>
            <w:left w:val="none" w:sz="0" w:space="0" w:color="auto"/>
            <w:bottom w:val="none" w:sz="0" w:space="0" w:color="auto"/>
            <w:right w:val="none" w:sz="0" w:space="0" w:color="auto"/>
          </w:divBdr>
        </w:div>
        <w:div w:id="1595899121">
          <w:marLeft w:val="640"/>
          <w:marRight w:val="0"/>
          <w:marTop w:val="0"/>
          <w:marBottom w:val="0"/>
          <w:divBdr>
            <w:top w:val="none" w:sz="0" w:space="0" w:color="auto"/>
            <w:left w:val="none" w:sz="0" w:space="0" w:color="auto"/>
            <w:bottom w:val="none" w:sz="0" w:space="0" w:color="auto"/>
            <w:right w:val="none" w:sz="0" w:space="0" w:color="auto"/>
          </w:divBdr>
        </w:div>
        <w:div w:id="1400248974">
          <w:marLeft w:val="640"/>
          <w:marRight w:val="0"/>
          <w:marTop w:val="0"/>
          <w:marBottom w:val="0"/>
          <w:divBdr>
            <w:top w:val="none" w:sz="0" w:space="0" w:color="auto"/>
            <w:left w:val="none" w:sz="0" w:space="0" w:color="auto"/>
            <w:bottom w:val="none" w:sz="0" w:space="0" w:color="auto"/>
            <w:right w:val="none" w:sz="0" w:space="0" w:color="auto"/>
          </w:divBdr>
        </w:div>
        <w:div w:id="1052115611">
          <w:marLeft w:val="640"/>
          <w:marRight w:val="0"/>
          <w:marTop w:val="0"/>
          <w:marBottom w:val="0"/>
          <w:divBdr>
            <w:top w:val="none" w:sz="0" w:space="0" w:color="auto"/>
            <w:left w:val="none" w:sz="0" w:space="0" w:color="auto"/>
            <w:bottom w:val="none" w:sz="0" w:space="0" w:color="auto"/>
            <w:right w:val="none" w:sz="0" w:space="0" w:color="auto"/>
          </w:divBdr>
        </w:div>
        <w:div w:id="2093116345">
          <w:marLeft w:val="640"/>
          <w:marRight w:val="0"/>
          <w:marTop w:val="0"/>
          <w:marBottom w:val="0"/>
          <w:divBdr>
            <w:top w:val="none" w:sz="0" w:space="0" w:color="auto"/>
            <w:left w:val="none" w:sz="0" w:space="0" w:color="auto"/>
            <w:bottom w:val="none" w:sz="0" w:space="0" w:color="auto"/>
            <w:right w:val="none" w:sz="0" w:space="0" w:color="auto"/>
          </w:divBdr>
        </w:div>
        <w:div w:id="1129740629">
          <w:marLeft w:val="640"/>
          <w:marRight w:val="0"/>
          <w:marTop w:val="0"/>
          <w:marBottom w:val="0"/>
          <w:divBdr>
            <w:top w:val="none" w:sz="0" w:space="0" w:color="auto"/>
            <w:left w:val="none" w:sz="0" w:space="0" w:color="auto"/>
            <w:bottom w:val="none" w:sz="0" w:space="0" w:color="auto"/>
            <w:right w:val="none" w:sz="0" w:space="0" w:color="auto"/>
          </w:divBdr>
        </w:div>
        <w:div w:id="1319577540">
          <w:marLeft w:val="640"/>
          <w:marRight w:val="0"/>
          <w:marTop w:val="0"/>
          <w:marBottom w:val="0"/>
          <w:divBdr>
            <w:top w:val="none" w:sz="0" w:space="0" w:color="auto"/>
            <w:left w:val="none" w:sz="0" w:space="0" w:color="auto"/>
            <w:bottom w:val="none" w:sz="0" w:space="0" w:color="auto"/>
            <w:right w:val="none" w:sz="0" w:space="0" w:color="auto"/>
          </w:divBdr>
        </w:div>
        <w:div w:id="407657275">
          <w:marLeft w:val="640"/>
          <w:marRight w:val="0"/>
          <w:marTop w:val="0"/>
          <w:marBottom w:val="0"/>
          <w:divBdr>
            <w:top w:val="none" w:sz="0" w:space="0" w:color="auto"/>
            <w:left w:val="none" w:sz="0" w:space="0" w:color="auto"/>
            <w:bottom w:val="none" w:sz="0" w:space="0" w:color="auto"/>
            <w:right w:val="none" w:sz="0" w:space="0" w:color="auto"/>
          </w:divBdr>
        </w:div>
        <w:div w:id="165829030">
          <w:marLeft w:val="640"/>
          <w:marRight w:val="0"/>
          <w:marTop w:val="0"/>
          <w:marBottom w:val="0"/>
          <w:divBdr>
            <w:top w:val="none" w:sz="0" w:space="0" w:color="auto"/>
            <w:left w:val="none" w:sz="0" w:space="0" w:color="auto"/>
            <w:bottom w:val="none" w:sz="0" w:space="0" w:color="auto"/>
            <w:right w:val="none" w:sz="0" w:space="0" w:color="auto"/>
          </w:divBdr>
        </w:div>
        <w:div w:id="1580292715">
          <w:marLeft w:val="640"/>
          <w:marRight w:val="0"/>
          <w:marTop w:val="0"/>
          <w:marBottom w:val="0"/>
          <w:divBdr>
            <w:top w:val="none" w:sz="0" w:space="0" w:color="auto"/>
            <w:left w:val="none" w:sz="0" w:space="0" w:color="auto"/>
            <w:bottom w:val="none" w:sz="0" w:space="0" w:color="auto"/>
            <w:right w:val="none" w:sz="0" w:space="0" w:color="auto"/>
          </w:divBdr>
        </w:div>
        <w:div w:id="1320884168">
          <w:marLeft w:val="640"/>
          <w:marRight w:val="0"/>
          <w:marTop w:val="0"/>
          <w:marBottom w:val="0"/>
          <w:divBdr>
            <w:top w:val="none" w:sz="0" w:space="0" w:color="auto"/>
            <w:left w:val="none" w:sz="0" w:space="0" w:color="auto"/>
            <w:bottom w:val="none" w:sz="0" w:space="0" w:color="auto"/>
            <w:right w:val="none" w:sz="0" w:space="0" w:color="auto"/>
          </w:divBdr>
        </w:div>
        <w:div w:id="1902134745">
          <w:marLeft w:val="640"/>
          <w:marRight w:val="0"/>
          <w:marTop w:val="0"/>
          <w:marBottom w:val="0"/>
          <w:divBdr>
            <w:top w:val="none" w:sz="0" w:space="0" w:color="auto"/>
            <w:left w:val="none" w:sz="0" w:space="0" w:color="auto"/>
            <w:bottom w:val="none" w:sz="0" w:space="0" w:color="auto"/>
            <w:right w:val="none" w:sz="0" w:space="0" w:color="auto"/>
          </w:divBdr>
        </w:div>
        <w:div w:id="969475108">
          <w:marLeft w:val="640"/>
          <w:marRight w:val="0"/>
          <w:marTop w:val="0"/>
          <w:marBottom w:val="0"/>
          <w:divBdr>
            <w:top w:val="none" w:sz="0" w:space="0" w:color="auto"/>
            <w:left w:val="none" w:sz="0" w:space="0" w:color="auto"/>
            <w:bottom w:val="none" w:sz="0" w:space="0" w:color="auto"/>
            <w:right w:val="none" w:sz="0" w:space="0" w:color="auto"/>
          </w:divBdr>
        </w:div>
        <w:div w:id="1865629762">
          <w:marLeft w:val="640"/>
          <w:marRight w:val="0"/>
          <w:marTop w:val="0"/>
          <w:marBottom w:val="0"/>
          <w:divBdr>
            <w:top w:val="none" w:sz="0" w:space="0" w:color="auto"/>
            <w:left w:val="none" w:sz="0" w:space="0" w:color="auto"/>
            <w:bottom w:val="none" w:sz="0" w:space="0" w:color="auto"/>
            <w:right w:val="none" w:sz="0" w:space="0" w:color="auto"/>
          </w:divBdr>
        </w:div>
        <w:div w:id="1227112049">
          <w:marLeft w:val="640"/>
          <w:marRight w:val="0"/>
          <w:marTop w:val="0"/>
          <w:marBottom w:val="0"/>
          <w:divBdr>
            <w:top w:val="none" w:sz="0" w:space="0" w:color="auto"/>
            <w:left w:val="none" w:sz="0" w:space="0" w:color="auto"/>
            <w:bottom w:val="none" w:sz="0" w:space="0" w:color="auto"/>
            <w:right w:val="none" w:sz="0" w:space="0" w:color="auto"/>
          </w:divBdr>
        </w:div>
        <w:div w:id="548418917">
          <w:marLeft w:val="640"/>
          <w:marRight w:val="0"/>
          <w:marTop w:val="0"/>
          <w:marBottom w:val="0"/>
          <w:divBdr>
            <w:top w:val="none" w:sz="0" w:space="0" w:color="auto"/>
            <w:left w:val="none" w:sz="0" w:space="0" w:color="auto"/>
            <w:bottom w:val="none" w:sz="0" w:space="0" w:color="auto"/>
            <w:right w:val="none" w:sz="0" w:space="0" w:color="auto"/>
          </w:divBdr>
        </w:div>
        <w:div w:id="1868130535">
          <w:marLeft w:val="640"/>
          <w:marRight w:val="0"/>
          <w:marTop w:val="0"/>
          <w:marBottom w:val="0"/>
          <w:divBdr>
            <w:top w:val="none" w:sz="0" w:space="0" w:color="auto"/>
            <w:left w:val="none" w:sz="0" w:space="0" w:color="auto"/>
            <w:bottom w:val="none" w:sz="0" w:space="0" w:color="auto"/>
            <w:right w:val="none" w:sz="0" w:space="0" w:color="auto"/>
          </w:divBdr>
        </w:div>
        <w:div w:id="413548674">
          <w:marLeft w:val="640"/>
          <w:marRight w:val="0"/>
          <w:marTop w:val="0"/>
          <w:marBottom w:val="0"/>
          <w:divBdr>
            <w:top w:val="none" w:sz="0" w:space="0" w:color="auto"/>
            <w:left w:val="none" w:sz="0" w:space="0" w:color="auto"/>
            <w:bottom w:val="none" w:sz="0" w:space="0" w:color="auto"/>
            <w:right w:val="none" w:sz="0" w:space="0" w:color="auto"/>
          </w:divBdr>
        </w:div>
        <w:div w:id="1471627055">
          <w:marLeft w:val="640"/>
          <w:marRight w:val="0"/>
          <w:marTop w:val="0"/>
          <w:marBottom w:val="0"/>
          <w:divBdr>
            <w:top w:val="none" w:sz="0" w:space="0" w:color="auto"/>
            <w:left w:val="none" w:sz="0" w:space="0" w:color="auto"/>
            <w:bottom w:val="none" w:sz="0" w:space="0" w:color="auto"/>
            <w:right w:val="none" w:sz="0" w:space="0" w:color="auto"/>
          </w:divBdr>
        </w:div>
        <w:div w:id="93526205">
          <w:marLeft w:val="640"/>
          <w:marRight w:val="0"/>
          <w:marTop w:val="0"/>
          <w:marBottom w:val="0"/>
          <w:divBdr>
            <w:top w:val="none" w:sz="0" w:space="0" w:color="auto"/>
            <w:left w:val="none" w:sz="0" w:space="0" w:color="auto"/>
            <w:bottom w:val="none" w:sz="0" w:space="0" w:color="auto"/>
            <w:right w:val="none" w:sz="0" w:space="0" w:color="auto"/>
          </w:divBdr>
        </w:div>
        <w:div w:id="224142710">
          <w:marLeft w:val="640"/>
          <w:marRight w:val="0"/>
          <w:marTop w:val="0"/>
          <w:marBottom w:val="0"/>
          <w:divBdr>
            <w:top w:val="none" w:sz="0" w:space="0" w:color="auto"/>
            <w:left w:val="none" w:sz="0" w:space="0" w:color="auto"/>
            <w:bottom w:val="none" w:sz="0" w:space="0" w:color="auto"/>
            <w:right w:val="none" w:sz="0" w:space="0" w:color="auto"/>
          </w:divBdr>
        </w:div>
        <w:div w:id="575480547">
          <w:marLeft w:val="640"/>
          <w:marRight w:val="0"/>
          <w:marTop w:val="0"/>
          <w:marBottom w:val="0"/>
          <w:divBdr>
            <w:top w:val="none" w:sz="0" w:space="0" w:color="auto"/>
            <w:left w:val="none" w:sz="0" w:space="0" w:color="auto"/>
            <w:bottom w:val="none" w:sz="0" w:space="0" w:color="auto"/>
            <w:right w:val="none" w:sz="0" w:space="0" w:color="auto"/>
          </w:divBdr>
        </w:div>
        <w:div w:id="33967643">
          <w:marLeft w:val="640"/>
          <w:marRight w:val="0"/>
          <w:marTop w:val="0"/>
          <w:marBottom w:val="0"/>
          <w:divBdr>
            <w:top w:val="none" w:sz="0" w:space="0" w:color="auto"/>
            <w:left w:val="none" w:sz="0" w:space="0" w:color="auto"/>
            <w:bottom w:val="none" w:sz="0" w:space="0" w:color="auto"/>
            <w:right w:val="none" w:sz="0" w:space="0" w:color="auto"/>
          </w:divBdr>
        </w:div>
        <w:div w:id="137692738">
          <w:marLeft w:val="640"/>
          <w:marRight w:val="0"/>
          <w:marTop w:val="0"/>
          <w:marBottom w:val="0"/>
          <w:divBdr>
            <w:top w:val="none" w:sz="0" w:space="0" w:color="auto"/>
            <w:left w:val="none" w:sz="0" w:space="0" w:color="auto"/>
            <w:bottom w:val="none" w:sz="0" w:space="0" w:color="auto"/>
            <w:right w:val="none" w:sz="0" w:space="0" w:color="auto"/>
          </w:divBdr>
        </w:div>
        <w:div w:id="355545353">
          <w:marLeft w:val="640"/>
          <w:marRight w:val="0"/>
          <w:marTop w:val="0"/>
          <w:marBottom w:val="0"/>
          <w:divBdr>
            <w:top w:val="none" w:sz="0" w:space="0" w:color="auto"/>
            <w:left w:val="none" w:sz="0" w:space="0" w:color="auto"/>
            <w:bottom w:val="none" w:sz="0" w:space="0" w:color="auto"/>
            <w:right w:val="none" w:sz="0" w:space="0" w:color="auto"/>
          </w:divBdr>
        </w:div>
        <w:div w:id="901715752">
          <w:marLeft w:val="640"/>
          <w:marRight w:val="0"/>
          <w:marTop w:val="0"/>
          <w:marBottom w:val="0"/>
          <w:divBdr>
            <w:top w:val="none" w:sz="0" w:space="0" w:color="auto"/>
            <w:left w:val="none" w:sz="0" w:space="0" w:color="auto"/>
            <w:bottom w:val="none" w:sz="0" w:space="0" w:color="auto"/>
            <w:right w:val="none" w:sz="0" w:space="0" w:color="auto"/>
          </w:divBdr>
        </w:div>
        <w:div w:id="1708094059">
          <w:marLeft w:val="640"/>
          <w:marRight w:val="0"/>
          <w:marTop w:val="0"/>
          <w:marBottom w:val="0"/>
          <w:divBdr>
            <w:top w:val="none" w:sz="0" w:space="0" w:color="auto"/>
            <w:left w:val="none" w:sz="0" w:space="0" w:color="auto"/>
            <w:bottom w:val="none" w:sz="0" w:space="0" w:color="auto"/>
            <w:right w:val="none" w:sz="0" w:space="0" w:color="auto"/>
          </w:divBdr>
        </w:div>
        <w:div w:id="690378430">
          <w:marLeft w:val="640"/>
          <w:marRight w:val="0"/>
          <w:marTop w:val="0"/>
          <w:marBottom w:val="0"/>
          <w:divBdr>
            <w:top w:val="none" w:sz="0" w:space="0" w:color="auto"/>
            <w:left w:val="none" w:sz="0" w:space="0" w:color="auto"/>
            <w:bottom w:val="none" w:sz="0" w:space="0" w:color="auto"/>
            <w:right w:val="none" w:sz="0" w:space="0" w:color="auto"/>
          </w:divBdr>
        </w:div>
        <w:div w:id="1628924807">
          <w:marLeft w:val="640"/>
          <w:marRight w:val="0"/>
          <w:marTop w:val="0"/>
          <w:marBottom w:val="0"/>
          <w:divBdr>
            <w:top w:val="none" w:sz="0" w:space="0" w:color="auto"/>
            <w:left w:val="none" w:sz="0" w:space="0" w:color="auto"/>
            <w:bottom w:val="none" w:sz="0" w:space="0" w:color="auto"/>
            <w:right w:val="none" w:sz="0" w:space="0" w:color="auto"/>
          </w:divBdr>
        </w:div>
        <w:div w:id="1226454370">
          <w:marLeft w:val="640"/>
          <w:marRight w:val="0"/>
          <w:marTop w:val="0"/>
          <w:marBottom w:val="0"/>
          <w:divBdr>
            <w:top w:val="none" w:sz="0" w:space="0" w:color="auto"/>
            <w:left w:val="none" w:sz="0" w:space="0" w:color="auto"/>
            <w:bottom w:val="none" w:sz="0" w:space="0" w:color="auto"/>
            <w:right w:val="none" w:sz="0" w:space="0" w:color="auto"/>
          </w:divBdr>
        </w:div>
        <w:div w:id="57368970">
          <w:marLeft w:val="640"/>
          <w:marRight w:val="0"/>
          <w:marTop w:val="0"/>
          <w:marBottom w:val="0"/>
          <w:divBdr>
            <w:top w:val="none" w:sz="0" w:space="0" w:color="auto"/>
            <w:left w:val="none" w:sz="0" w:space="0" w:color="auto"/>
            <w:bottom w:val="none" w:sz="0" w:space="0" w:color="auto"/>
            <w:right w:val="none" w:sz="0" w:space="0" w:color="auto"/>
          </w:divBdr>
        </w:div>
        <w:div w:id="38477736">
          <w:marLeft w:val="640"/>
          <w:marRight w:val="0"/>
          <w:marTop w:val="0"/>
          <w:marBottom w:val="0"/>
          <w:divBdr>
            <w:top w:val="none" w:sz="0" w:space="0" w:color="auto"/>
            <w:left w:val="none" w:sz="0" w:space="0" w:color="auto"/>
            <w:bottom w:val="none" w:sz="0" w:space="0" w:color="auto"/>
            <w:right w:val="none" w:sz="0" w:space="0" w:color="auto"/>
          </w:divBdr>
        </w:div>
        <w:div w:id="1997563500">
          <w:marLeft w:val="640"/>
          <w:marRight w:val="0"/>
          <w:marTop w:val="0"/>
          <w:marBottom w:val="0"/>
          <w:divBdr>
            <w:top w:val="none" w:sz="0" w:space="0" w:color="auto"/>
            <w:left w:val="none" w:sz="0" w:space="0" w:color="auto"/>
            <w:bottom w:val="none" w:sz="0" w:space="0" w:color="auto"/>
            <w:right w:val="none" w:sz="0" w:space="0" w:color="auto"/>
          </w:divBdr>
        </w:div>
        <w:div w:id="1892307034">
          <w:marLeft w:val="640"/>
          <w:marRight w:val="0"/>
          <w:marTop w:val="0"/>
          <w:marBottom w:val="0"/>
          <w:divBdr>
            <w:top w:val="none" w:sz="0" w:space="0" w:color="auto"/>
            <w:left w:val="none" w:sz="0" w:space="0" w:color="auto"/>
            <w:bottom w:val="none" w:sz="0" w:space="0" w:color="auto"/>
            <w:right w:val="none" w:sz="0" w:space="0" w:color="auto"/>
          </w:divBdr>
        </w:div>
        <w:div w:id="1032651728">
          <w:marLeft w:val="640"/>
          <w:marRight w:val="0"/>
          <w:marTop w:val="0"/>
          <w:marBottom w:val="0"/>
          <w:divBdr>
            <w:top w:val="none" w:sz="0" w:space="0" w:color="auto"/>
            <w:left w:val="none" w:sz="0" w:space="0" w:color="auto"/>
            <w:bottom w:val="none" w:sz="0" w:space="0" w:color="auto"/>
            <w:right w:val="none" w:sz="0" w:space="0" w:color="auto"/>
          </w:divBdr>
        </w:div>
        <w:div w:id="1076978186">
          <w:marLeft w:val="640"/>
          <w:marRight w:val="0"/>
          <w:marTop w:val="0"/>
          <w:marBottom w:val="0"/>
          <w:divBdr>
            <w:top w:val="none" w:sz="0" w:space="0" w:color="auto"/>
            <w:left w:val="none" w:sz="0" w:space="0" w:color="auto"/>
            <w:bottom w:val="none" w:sz="0" w:space="0" w:color="auto"/>
            <w:right w:val="none" w:sz="0" w:space="0" w:color="auto"/>
          </w:divBdr>
        </w:div>
        <w:div w:id="843084369">
          <w:marLeft w:val="640"/>
          <w:marRight w:val="0"/>
          <w:marTop w:val="0"/>
          <w:marBottom w:val="0"/>
          <w:divBdr>
            <w:top w:val="none" w:sz="0" w:space="0" w:color="auto"/>
            <w:left w:val="none" w:sz="0" w:space="0" w:color="auto"/>
            <w:bottom w:val="none" w:sz="0" w:space="0" w:color="auto"/>
            <w:right w:val="none" w:sz="0" w:space="0" w:color="auto"/>
          </w:divBdr>
        </w:div>
        <w:div w:id="625966203">
          <w:marLeft w:val="640"/>
          <w:marRight w:val="0"/>
          <w:marTop w:val="0"/>
          <w:marBottom w:val="0"/>
          <w:divBdr>
            <w:top w:val="none" w:sz="0" w:space="0" w:color="auto"/>
            <w:left w:val="none" w:sz="0" w:space="0" w:color="auto"/>
            <w:bottom w:val="none" w:sz="0" w:space="0" w:color="auto"/>
            <w:right w:val="none" w:sz="0" w:space="0" w:color="auto"/>
          </w:divBdr>
        </w:div>
        <w:div w:id="356737862">
          <w:marLeft w:val="640"/>
          <w:marRight w:val="0"/>
          <w:marTop w:val="0"/>
          <w:marBottom w:val="0"/>
          <w:divBdr>
            <w:top w:val="none" w:sz="0" w:space="0" w:color="auto"/>
            <w:left w:val="none" w:sz="0" w:space="0" w:color="auto"/>
            <w:bottom w:val="none" w:sz="0" w:space="0" w:color="auto"/>
            <w:right w:val="none" w:sz="0" w:space="0" w:color="auto"/>
          </w:divBdr>
        </w:div>
        <w:div w:id="281498177">
          <w:marLeft w:val="640"/>
          <w:marRight w:val="0"/>
          <w:marTop w:val="0"/>
          <w:marBottom w:val="0"/>
          <w:divBdr>
            <w:top w:val="none" w:sz="0" w:space="0" w:color="auto"/>
            <w:left w:val="none" w:sz="0" w:space="0" w:color="auto"/>
            <w:bottom w:val="none" w:sz="0" w:space="0" w:color="auto"/>
            <w:right w:val="none" w:sz="0" w:space="0" w:color="auto"/>
          </w:divBdr>
        </w:div>
        <w:div w:id="753162958">
          <w:marLeft w:val="640"/>
          <w:marRight w:val="0"/>
          <w:marTop w:val="0"/>
          <w:marBottom w:val="0"/>
          <w:divBdr>
            <w:top w:val="none" w:sz="0" w:space="0" w:color="auto"/>
            <w:left w:val="none" w:sz="0" w:space="0" w:color="auto"/>
            <w:bottom w:val="none" w:sz="0" w:space="0" w:color="auto"/>
            <w:right w:val="none" w:sz="0" w:space="0" w:color="auto"/>
          </w:divBdr>
        </w:div>
        <w:div w:id="871846601">
          <w:marLeft w:val="640"/>
          <w:marRight w:val="0"/>
          <w:marTop w:val="0"/>
          <w:marBottom w:val="0"/>
          <w:divBdr>
            <w:top w:val="none" w:sz="0" w:space="0" w:color="auto"/>
            <w:left w:val="none" w:sz="0" w:space="0" w:color="auto"/>
            <w:bottom w:val="none" w:sz="0" w:space="0" w:color="auto"/>
            <w:right w:val="none" w:sz="0" w:space="0" w:color="auto"/>
          </w:divBdr>
        </w:div>
        <w:div w:id="296574338">
          <w:marLeft w:val="640"/>
          <w:marRight w:val="0"/>
          <w:marTop w:val="0"/>
          <w:marBottom w:val="0"/>
          <w:divBdr>
            <w:top w:val="none" w:sz="0" w:space="0" w:color="auto"/>
            <w:left w:val="none" w:sz="0" w:space="0" w:color="auto"/>
            <w:bottom w:val="none" w:sz="0" w:space="0" w:color="auto"/>
            <w:right w:val="none" w:sz="0" w:space="0" w:color="auto"/>
          </w:divBdr>
        </w:div>
        <w:div w:id="1610773305">
          <w:marLeft w:val="640"/>
          <w:marRight w:val="0"/>
          <w:marTop w:val="0"/>
          <w:marBottom w:val="0"/>
          <w:divBdr>
            <w:top w:val="none" w:sz="0" w:space="0" w:color="auto"/>
            <w:left w:val="none" w:sz="0" w:space="0" w:color="auto"/>
            <w:bottom w:val="none" w:sz="0" w:space="0" w:color="auto"/>
            <w:right w:val="none" w:sz="0" w:space="0" w:color="auto"/>
          </w:divBdr>
        </w:div>
        <w:div w:id="13121496">
          <w:marLeft w:val="640"/>
          <w:marRight w:val="0"/>
          <w:marTop w:val="0"/>
          <w:marBottom w:val="0"/>
          <w:divBdr>
            <w:top w:val="none" w:sz="0" w:space="0" w:color="auto"/>
            <w:left w:val="none" w:sz="0" w:space="0" w:color="auto"/>
            <w:bottom w:val="none" w:sz="0" w:space="0" w:color="auto"/>
            <w:right w:val="none" w:sz="0" w:space="0" w:color="auto"/>
          </w:divBdr>
        </w:div>
        <w:div w:id="1896963549">
          <w:marLeft w:val="640"/>
          <w:marRight w:val="0"/>
          <w:marTop w:val="0"/>
          <w:marBottom w:val="0"/>
          <w:divBdr>
            <w:top w:val="none" w:sz="0" w:space="0" w:color="auto"/>
            <w:left w:val="none" w:sz="0" w:space="0" w:color="auto"/>
            <w:bottom w:val="none" w:sz="0" w:space="0" w:color="auto"/>
            <w:right w:val="none" w:sz="0" w:space="0" w:color="auto"/>
          </w:divBdr>
        </w:div>
        <w:div w:id="482703694">
          <w:marLeft w:val="640"/>
          <w:marRight w:val="0"/>
          <w:marTop w:val="0"/>
          <w:marBottom w:val="0"/>
          <w:divBdr>
            <w:top w:val="none" w:sz="0" w:space="0" w:color="auto"/>
            <w:left w:val="none" w:sz="0" w:space="0" w:color="auto"/>
            <w:bottom w:val="none" w:sz="0" w:space="0" w:color="auto"/>
            <w:right w:val="none" w:sz="0" w:space="0" w:color="auto"/>
          </w:divBdr>
        </w:div>
        <w:div w:id="1589850841">
          <w:marLeft w:val="640"/>
          <w:marRight w:val="0"/>
          <w:marTop w:val="0"/>
          <w:marBottom w:val="0"/>
          <w:divBdr>
            <w:top w:val="none" w:sz="0" w:space="0" w:color="auto"/>
            <w:left w:val="none" w:sz="0" w:space="0" w:color="auto"/>
            <w:bottom w:val="none" w:sz="0" w:space="0" w:color="auto"/>
            <w:right w:val="none" w:sz="0" w:space="0" w:color="auto"/>
          </w:divBdr>
        </w:div>
        <w:div w:id="892696009">
          <w:marLeft w:val="640"/>
          <w:marRight w:val="0"/>
          <w:marTop w:val="0"/>
          <w:marBottom w:val="0"/>
          <w:divBdr>
            <w:top w:val="none" w:sz="0" w:space="0" w:color="auto"/>
            <w:left w:val="none" w:sz="0" w:space="0" w:color="auto"/>
            <w:bottom w:val="none" w:sz="0" w:space="0" w:color="auto"/>
            <w:right w:val="none" w:sz="0" w:space="0" w:color="auto"/>
          </w:divBdr>
        </w:div>
        <w:div w:id="1222525270">
          <w:marLeft w:val="640"/>
          <w:marRight w:val="0"/>
          <w:marTop w:val="0"/>
          <w:marBottom w:val="0"/>
          <w:divBdr>
            <w:top w:val="none" w:sz="0" w:space="0" w:color="auto"/>
            <w:left w:val="none" w:sz="0" w:space="0" w:color="auto"/>
            <w:bottom w:val="none" w:sz="0" w:space="0" w:color="auto"/>
            <w:right w:val="none" w:sz="0" w:space="0" w:color="auto"/>
          </w:divBdr>
        </w:div>
        <w:div w:id="734477979">
          <w:marLeft w:val="640"/>
          <w:marRight w:val="0"/>
          <w:marTop w:val="0"/>
          <w:marBottom w:val="0"/>
          <w:divBdr>
            <w:top w:val="none" w:sz="0" w:space="0" w:color="auto"/>
            <w:left w:val="none" w:sz="0" w:space="0" w:color="auto"/>
            <w:bottom w:val="none" w:sz="0" w:space="0" w:color="auto"/>
            <w:right w:val="none" w:sz="0" w:space="0" w:color="auto"/>
          </w:divBdr>
        </w:div>
        <w:div w:id="1388796060">
          <w:marLeft w:val="640"/>
          <w:marRight w:val="0"/>
          <w:marTop w:val="0"/>
          <w:marBottom w:val="0"/>
          <w:divBdr>
            <w:top w:val="none" w:sz="0" w:space="0" w:color="auto"/>
            <w:left w:val="none" w:sz="0" w:space="0" w:color="auto"/>
            <w:bottom w:val="none" w:sz="0" w:space="0" w:color="auto"/>
            <w:right w:val="none" w:sz="0" w:space="0" w:color="auto"/>
          </w:divBdr>
        </w:div>
        <w:div w:id="1943368962">
          <w:marLeft w:val="640"/>
          <w:marRight w:val="0"/>
          <w:marTop w:val="0"/>
          <w:marBottom w:val="0"/>
          <w:divBdr>
            <w:top w:val="none" w:sz="0" w:space="0" w:color="auto"/>
            <w:left w:val="none" w:sz="0" w:space="0" w:color="auto"/>
            <w:bottom w:val="none" w:sz="0" w:space="0" w:color="auto"/>
            <w:right w:val="none" w:sz="0" w:space="0" w:color="auto"/>
          </w:divBdr>
        </w:div>
        <w:div w:id="1841042521">
          <w:marLeft w:val="640"/>
          <w:marRight w:val="0"/>
          <w:marTop w:val="0"/>
          <w:marBottom w:val="0"/>
          <w:divBdr>
            <w:top w:val="none" w:sz="0" w:space="0" w:color="auto"/>
            <w:left w:val="none" w:sz="0" w:space="0" w:color="auto"/>
            <w:bottom w:val="none" w:sz="0" w:space="0" w:color="auto"/>
            <w:right w:val="none" w:sz="0" w:space="0" w:color="auto"/>
          </w:divBdr>
        </w:div>
        <w:div w:id="403718602">
          <w:marLeft w:val="640"/>
          <w:marRight w:val="0"/>
          <w:marTop w:val="0"/>
          <w:marBottom w:val="0"/>
          <w:divBdr>
            <w:top w:val="none" w:sz="0" w:space="0" w:color="auto"/>
            <w:left w:val="none" w:sz="0" w:space="0" w:color="auto"/>
            <w:bottom w:val="none" w:sz="0" w:space="0" w:color="auto"/>
            <w:right w:val="none" w:sz="0" w:space="0" w:color="auto"/>
          </w:divBdr>
        </w:div>
        <w:div w:id="1964186101">
          <w:marLeft w:val="640"/>
          <w:marRight w:val="0"/>
          <w:marTop w:val="0"/>
          <w:marBottom w:val="0"/>
          <w:divBdr>
            <w:top w:val="none" w:sz="0" w:space="0" w:color="auto"/>
            <w:left w:val="none" w:sz="0" w:space="0" w:color="auto"/>
            <w:bottom w:val="none" w:sz="0" w:space="0" w:color="auto"/>
            <w:right w:val="none" w:sz="0" w:space="0" w:color="auto"/>
          </w:divBdr>
        </w:div>
        <w:div w:id="1457337656">
          <w:marLeft w:val="640"/>
          <w:marRight w:val="0"/>
          <w:marTop w:val="0"/>
          <w:marBottom w:val="0"/>
          <w:divBdr>
            <w:top w:val="none" w:sz="0" w:space="0" w:color="auto"/>
            <w:left w:val="none" w:sz="0" w:space="0" w:color="auto"/>
            <w:bottom w:val="none" w:sz="0" w:space="0" w:color="auto"/>
            <w:right w:val="none" w:sz="0" w:space="0" w:color="auto"/>
          </w:divBdr>
        </w:div>
        <w:div w:id="809597047">
          <w:marLeft w:val="640"/>
          <w:marRight w:val="0"/>
          <w:marTop w:val="0"/>
          <w:marBottom w:val="0"/>
          <w:divBdr>
            <w:top w:val="none" w:sz="0" w:space="0" w:color="auto"/>
            <w:left w:val="none" w:sz="0" w:space="0" w:color="auto"/>
            <w:bottom w:val="none" w:sz="0" w:space="0" w:color="auto"/>
            <w:right w:val="none" w:sz="0" w:space="0" w:color="auto"/>
          </w:divBdr>
        </w:div>
        <w:div w:id="476725173">
          <w:marLeft w:val="640"/>
          <w:marRight w:val="0"/>
          <w:marTop w:val="0"/>
          <w:marBottom w:val="0"/>
          <w:divBdr>
            <w:top w:val="none" w:sz="0" w:space="0" w:color="auto"/>
            <w:left w:val="none" w:sz="0" w:space="0" w:color="auto"/>
            <w:bottom w:val="none" w:sz="0" w:space="0" w:color="auto"/>
            <w:right w:val="none" w:sz="0" w:space="0" w:color="auto"/>
          </w:divBdr>
        </w:div>
        <w:div w:id="395014386">
          <w:marLeft w:val="640"/>
          <w:marRight w:val="0"/>
          <w:marTop w:val="0"/>
          <w:marBottom w:val="0"/>
          <w:divBdr>
            <w:top w:val="none" w:sz="0" w:space="0" w:color="auto"/>
            <w:left w:val="none" w:sz="0" w:space="0" w:color="auto"/>
            <w:bottom w:val="none" w:sz="0" w:space="0" w:color="auto"/>
            <w:right w:val="none" w:sz="0" w:space="0" w:color="auto"/>
          </w:divBdr>
        </w:div>
        <w:div w:id="753477466">
          <w:marLeft w:val="640"/>
          <w:marRight w:val="0"/>
          <w:marTop w:val="0"/>
          <w:marBottom w:val="0"/>
          <w:divBdr>
            <w:top w:val="none" w:sz="0" w:space="0" w:color="auto"/>
            <w:left w:val="none" w:sz="0" w:space="0" w:color="auto"/>
            <w:bottom w:val="none" w:sz="0" w:space="0" w:color="auto"/>
            <w:right w:val="none" w:sz="0" w:space="0" w:color="auto"/>
          </w:divBdr>
        </w:div>
        <w:div w:id="678048689">
          <w:marLeft w:val="640"/>
          <w:marRight w:val="0"/>
          <w:marTop w:val="0"/>
          <w:marBottom w:val="0"/>
          <w:divBdr>
            <w:top w:val="none" w:sz="0" w:space="0" w:color="auto"/>
            <w:left w:val="none" w:sz="0" w:space="0" w:color="auto"/>
            <w:bottom w:val="none" w:sz="0" w:space="0" w:color="auto"/>
            <w:right w:val="none" w:sz="0" w:space="0" w:color="auto"/>
          </w:divBdr>
        </w:div>
        <w:div w:id="739181619">
          <w:marLeft w:val="640"/>
          <w:marRight w:val="0"/>
          <w:marTop w:val="0"/>
          <w:marBottom w:val="0"/>
          <w:divBdr>
            <w:top w:val="none" w:sz="0" w:space="0" w:color="auto"/>
            <w:left w:val="none" w:sz="0" w:space="0" w:color="auto"/>
            <w:bottom w:val="none" w:sz="0" w:space="0" w:color="auto"/>
            <w:right w:val="none" w:sz="0" w:space="0" w:color="auto"/>
          </w:divBdr>
        </w:div>
        <w:div w:id="841045030">
          <w:marLeft w:val="640"/>
          <w:marRight w:val="0"/>
          <w:marTop w:val="0"/>
          <w:marBottom w:val="0"/>
          <w:divBdr>
            <w:top w:val="none" w:sz="0" w:space="0" w:color="auto"/>
            <w:left w:val="none" w:sz="0" w:space="0" w:color="auto"/>
            <w:bottom w:val="none" w:sz="0" w:space="0" w:color="auto"/>
            <w:right w:val="none" w:sz="0" w:space="0" w:color="auto"/>
          </w:divBdr>
        </w:div>
        <w:div w:id="1210071641">
          <w:marLeft w:val="640"/>
          <w:marRight w:val="0"/>
          <w:marTop w:val="0"/>
          <w:marBottom w:val="0"/>
          <w:divBdr>
            <w:top w:val="none" w:sz="0" w:space="0" w:color="auto"/>
            <w:left w:val="none" w:sz="0" w:space="0" w:color="auto"/>
            <w:bottom w:val="none" w:sz="0" w:space="0" w:color="auto"/>
            <w:right w:val="none" w:sz="0" w:space="0" w:color="auto"/>
          </w:divBdr>
        </w:div>
        <w:div w:id="135611996">
          <w:marLeft w:val="640"/>
          <w:marRight w:val="0"/>
          <w:marTop w:val="0"/>
          <w:marBottom w:val="0"/>
          <w:divBdr>
            <w:top w:val="none" w:sz="0" w:space="0" w:color="auto"/>
            <w:left w:val="none" w:sz="0" w:space="0" w:color="auto"/>
            <w:bottom w:val="none" w:sz="0" w:space="0" w:color="auto"/>
            <w:right w:val="none" w:sz="0" w:space="0" w:color="auto"/>
          </w:divBdr>
        </w:div>
        <w:div w:id="1724791583">
          <w:marLeft w:val="640"/>
          <w:marRight w:val="0"/>
          <w:marTop w:val="0"/>
          <w:marBottom w:val="0"/>
          <w:divBdr>
            <w:top w:val="none" w:sz="0" w:space="0" w:color="auto"/>
            <w:left w:val="none" w:sz="0" w:space="0" w:color="auto"/>
            <w:bottom w:val="none" w:sz="0" w:space="0" w:color="auto"/>
            <w:right w:val="none" w:sz="0" w:space="0" w:color="auto"/>
          </w:divBdr>
        </w:div>
        <w:div w:id="714700679">
          <w:marLeft w:val="640"/>
          <w:marRight w:val="0"/>
          <w:marTop w:val="0"/>
          <w:marBottom w:val="0"/>
          <w:divBdr>
            <w:top w:val="none" w:sz="0" w:space="0" w:color="auto"/>
            <w:left w:val="none" w:sz="0" w:space="0" w:color="auto"/>
            <w:bottom w:val="none" w:sz="0" w:space="0" w:color="auto"/>
            <w:right w:val="none" w:sz="0" w:space="0" w:color="auto"/>
          </w:divBdr>
        </w:div>
        <w:div w:id="283124509">
          <w:marLeft w:val="640"/>
          <w:marRight w:val="0"/>
          <w:marTop w:val="0"/>
          <w:marBottom w:val="0"/>
          <w:divBdr>
            <w:top w:val="none" w:sz="0" w:space="0" w:color="auto"/>
            <w:left w:val="none" w:sz="0" w:space="0" w:color="auto"/>
            <w:bottom w:val="none" w:sz="0" w:space="0" w:color="auto"/>
            <w:right w:val="none" w:sz="0" w:space="0" w:color="auto"/>
          </w:divBdr>
        </w:div>
        <w:div w:id="330330310">
          <w:marLeft w:val="640"/>
          <w:marRight w:val="0"/>
          <w:marTop w:val="0"/>
          <w:marBottom w:val="0"/>
          <w:divBdr>
            <w:top w:val="none" w:sz="0" w:space="0" w:color="auto"/>
            <w:left w:val="none" w:sz="0" w:space="0" w:color="auto"/>
            <w:bottom w:val="none" w:sz="0" w:space="0" w:color="auto"/>
            <w:right w:val="none" w:sz="0" w:space="0" w:color="auto"/>
          </w:divBdr>
        </w:div>
        <w:div w:id="78529287">
          <w:marLeft w:val="640"/>
          <w:marRight w:val="0"/>
          <w:marTop w:val="0"/>
          <w:marBottom w:val="0"/>
          <w:divBdr>
            <w:top w:val="none" w:sz="0" w:space="0" w:color="auto"/>
            <w:left w:val="none" w:sz="0" w:space="0" w:color="auto"/>
            <w:bottom w:val="none" w:sz="0" w:space="0" w:color="auto"/>
            <w:right w:val="none" w:sz="0" w:space="0" w:color="auto"/>
          </w:divBdr>
        </w:div>
        <w:div w:id="264773941">
          <w:marLeft w:val="640"/>
          <w:marRight w:val="0"/>
          <w:marTop w:val="0"/>
          <w:marBottom w:val="0"/>
          <w:divBdr>
            <w:top w:val="none" w:sz="0" w:space="0" w:color="auto"/>
            <w:left w:val="none" w:sz="0" w:space="0" w:color="auto"/>
            <w:bottom w:val="none" w:sz="0" w:space="0" w:color="auto"/>
            <w:right w:val="none" w:sz="0" w:space="0" w:color="auto"/>
          </w:divBdr>
        </w:div>
        <w:div w:id="263074181">
          <w:marLeft w:val="640"/>
          <w:marRight w:val="0"/>
          <w:marTop w:val="0"/>
          <w:marBottom w:val="0"/>
          <w:divBdr>
            <w:top w:val="none" w:sz="0" w:space="0" w:color="auto"/>
            <w:left w:val="none" w:sz="0" w:space="0" w:color="auto"/>
            <w:bottom w:val="none" w:sz="0" w:space="0" w:color="auto"/>
            <w:right w:val="none" w:sz="0" w:space="0" w:color="auto"/>
          </w:divBdr>
        </w:div>
        <w:div w:id="1405222956">
          <w:marLeft w:val="640"/>
          <w:marRight w:val="0"/>
          <w:marTop w:val="0"/>
          <w:marBottom w:val="0"/>
          <w:divBdr>
            <w:top w:val="none" w:sz="0" w:space="0" w:color="auto"/>
            <w:left w:val="none" w:sz="0" w:space="0" w:color="auto"/>
            <w:bottom w:val="none" w:sz="0" w:space="0" w:color="auto"/>
            <w:right w:val="none" w:sz="0" w:space="0" w:color="auto"/>
          </w:divBdr>
        </w:div>
        <w:div w:id="366570557">
          <w:marLeft w:val="640"/>
          <w:marRight w:val="0"/>
          <w:marTop w:val="0"/>
          <w:marBottom w:val="0"/>
          <w:divBdr>
            <w:top w:val="none" w:sz="0" w:space="0" w:color="auto"/>
            <w:left w:val="none" w:sz="0" w:space="0" w:color="auto"/>
            <w:bottom w:val="none" w:sz="0" w:space="0" w:color="auto"/>
            <w:right w:val="none" w:sz="0" w:space="0" w:color="auto"/>
          </w:divBdr>
        </w:div>
        <w:div w:id="353573885">
          <w:marLeft w:val="640"/>
          <w:marRight w:val="0"/>
          <w:marTop w:val="0"/>
          <w:marBottom w:val="0"/>
          <w:divBdr>
            <w:top w:val="none" w:sz="0" w:space="0" w:color="auto"/>
            <w:left w:val="none" w:sz="0" w:space="0" w:color="auto"/>
            <w:bottom w:val="none" w:sz="0" w:space="0" w:color="auto"/>
            <w:right w:val="none" w:sz="0" w:space="0" w:color="auto"/>
          </w:divBdr>
        </w:div>
        <w:div w:id="1336496865">
          <w:marLeft w:val="640"/>
          <w:marRight w:val="0"/>
          <w:marTop w:val="0"/>
          <w:marBottom w:val="0"/>
          <w:divBdr>
            <w:top w:val="none" w:sz="0" w:space="0" w:color="auto"/>
            <w:left w:val="none" w:sz="0" w:space="0" w:color="auto"/>
            <w:bottom w:val="none" w:sz="0" w:space="0" w:color="auto"/>
            <w:right w:val="none" w:sz="0" w:space="0" w:color="auto"/>
          </w:divBdr>
        </w:div>
        <w:div w:id="698287679">
          <w:marLeft w:val="640"/>
          <w:marRight w:val="0"/>
          <w:marTop w:val="0"/>
          <w:marBottom w:val="0"/>
          <w:divBdr>
            <w:top w:val="none" w:sz="0" w:space="0" w:color="auto"/>
            <w:left w:val="none" w:sz="0" w:space="0" w:color="auto"/>
            <w:bottom w:val="none" w:sz="0" w:space="0" w:color="auto"/>
            <w:right w:val="none" w:sz="0" w:space="0" w:color="auto"/>
          </w:divBdr>
        </w:div>
        <w:div w:id="858858418">
          <w:marLeft w:val="640"/>
          <w:marRight w:val="0"/>
          <w:marTop w:val="0"/>
          <w:marBottom w:val="0"/>
          <w:divBdr>
            <w:top w:val="none" w:sz="0" w:space="0" w:color="auto"/>
            <w:left w:val="none" w:sz="0" w:space="0" w:color="auto"/>
            <w:bottom w:val="none" w:sz="0" w:space="0" w:color="auto"/>
            <w:right w:val="none" w:sz="0" w:space="0" w:color="auto"/>
          </w:divBdr>
        </w:div>
        <w:div w:id="1900094283">
          <w:marLeft w:val="640"/>
          <w:marRight w:val="0"/>
          <w:marTop w:val="0"/>
          <w:marBottom w:val="0"/>
          <w:divBdr>
            <w:top w:val="none" w:sz="0" w:space="0" w:color="auto"/>
            <w:left w:val="none" w:sz="0" w:space="0" w:color="auto"/>
            <w:bottom w:val="none" w:sz="0" w:space="0" w:color="auto"/>
            <w:right w:val="none" w:sz="0" w:space="0" w:color="auto"/>
          </w:divBdr>
        </w:div>
        <w:div w:id="2079088553">
          <w:marLeft w:val="640"/>
          <w:marRight w:val="0"/>
          <w:marTop w:val="0"/>
          <w:marBottom w:val="0"/>
          <w:divBdr>
            <w:top w:val="none" w:sz="0" w:space="0" w:color="auto"/>
            <w:left w:val="none" w:sz="0" w:space="0" w:color="auto"/>
            <w:bottom w:val="none" w:sz="0" w:space="0" w:color="auto"/>
            <w:right w:val="none" w:sz="0" w:space="0" w:color="auto"/>
          </w:divBdr>
        </w:div>
        <w:div w:id="100608377">
          <w:marLeft w:val="640"/>
          <w:marRight w:val="0"/>
          <w:marTop w:val="0"/>
          <w:marBottom w:val="0"/>
          <w:divBdr>
            <w:top w:val="none" w:sz="0" w:space="0" w:color="auto"/>
            <w:left w:val="none" w:sz="0" w:space="0" w:color="auto"/>
            <w:bottom w:val="none" w:sz="0" w:space="0" w:color="auto"/>
            <w:right w:val="none" w:sz="0" w:space="0" w:color="auto"/>
          </w:divBdr>
        </w:div>
        <w:div w:id="471599734">
          <w:marLeft w:val="640"/>
          <w:marRight w:val="0"/>
          <w:marTop w:val="0"/>
          <w:marBottom w:val="0"/>
          <w:divBdr>
            <w:top w:val="none" w:sz="0" w:space="0" w:color="auto"/>
            <w:left w:val="none" w:sz="0" w:space="0" w:color="auto"/>
            <w:bottom w:val="none" w:sz="0" w:space="0" w:color="auto"/>
            <w:right w:val="none" w:sz="0" w:space="0" w:color="auto"/>
          </w:divBdr>
        </w:div>
        <w:div w:id="1707680398">
          <w:marLeft w:val="640"/>
          <w:marRight w:val="0"/>
          <w:marTop w:val="0"/>
          <w:marBottom w:val="0"/>
          <w:divBdr>
            <w:top w:val="none" w:sz="0" w:space="0" w:color="auto"/>
            <w:left w:val="none" w:sz="0" w:space="0" w:color="auto"/>
            <w:bottom w:val="none" w:sz="0" w:space="0" w:color="auto"/>
            <w:right w:val="none" w:sz="0" w:space="0" w:color="auto"/>
          </w:divBdr>
        </w:div>
        <w:div w:id="650017885">
          <w:marLeft w:val="640"/>
          <w:marRight w:val="0"/>
          <w:marTop w:val="0"/>
          <w:marBottom w:val="0"/>
          <w:divBdr>
            <w:top w:val="none" w:sz="0" w:space="0" w:color="auto"/>
            <w:left w:val="none" w:sz="0" w:space="0" w:color="auto"/>
            <w:bottom w:val="none" w:sz="0" w:space="0" w:color="auto"/>
            <w:right w:val="none" w:sz="0" w:space="0" w:color="auto"/>
          </w:divBdr>
        </w:div>
        <w:div w:id="951862849">
          <w:marLeft w:val="640"/>
          <w:marRight w:val="0"/>
          <w:marTop w:val="0"/>
          <w:marBottom w:val="0"/>
          <w:divBdr>
            <w:top w:val="none" w:sz="0" w:space="0" w:color="auto"/>
            <w:left w:val="none" w:sz="0" w:space="0" w:color="auto"/>
            <w:bottom w:val="none" w:sz="0" w:space="0" w:color="auto"/>
            <w:right w:val="none" w:sz="0" w:space="0" w:color="auto"/>
          </w:divBdr>
        </w:div>
        <w:div w:id="976642512">
          <w:marLeft w:val="640"/>
          <w:marRight w:val="0"/>
          <w:marTop w:val="0"/>
          <w:marBottom w:val="0"/>
          <w:divBdr>
            <w:top w:val="none" w:sz="0" w:space="0" w:color="auto"/>
            <w:left w:val="none" w:sz="0" w:space="0" w:color="auto"/>
            <w:bottom w:val="none" w:sz="0" w:space="0" w:color="auto"/>
            <w:right w:val="none" w:sz="0" w:space="0" w:color="auto"/>
          </w:divBdr>
        </w:div>
        <w:div w:id="2143497221">
          <w:marLeft w:val="640"/>
          <w:marRight w:val="0"/>
          <w:marTop w:val="0"/>
          <w:marBottom w:val="0"/>
          <w:divBdr>
            <w:top w:val="none" w:sz="0" w:space="0" w:color="auto"/>
            <w:left w:val="none" w:sz="0" w:space="0" w:color="auto"/>
            <w:bottom w:val="none" w:sz="0" w:space="0" w:color="auto"/>
            <w:right w:val="none" w:sz="0" w:space="0" w:color="auto"/>
          </w:divBdr>
        </w:div>
        <w:div w:id="1411585611">
          <w:marLeft w:val="640"/>
          <w:marRight w:val="0"/>
          <w:marTop w:val="0"/>
          <w:marBottom w:val="0"/>
          <w:divBdr>
            <w:top w:val="none" w:sz="0" w:space="0" w:color="auto"/>
            <w:left w:val="none" w:sz="0" w:space="0" w:color="auto"/>
            <w:bottom w:val="none" w:sz="0" w:space="0" w:color="auto"/>
            <w:right w:val="none" w:sz="0" w:space="0" w:color="auto"/>
          </w:divBdr>
        </w:div>
        <w:div w:id="1473786579">
          <w:marLeft w:val="640"/>
          <w:marRight w:val="0"/>
          <w:marTop w:val="0"/>
          <w:marBottom w:val="0"/>
          <w:divBdr>
            <w:top w:val="none" w:sz="0" w:space="0" w:color="auto"/>
            <w:left w:val="none" w:sz="0" w:space="0" w:color="auto"/>
            <w:bottom w:val="none" w:sz="0" w:space="0" w:color="auto"/>
            <w:right w:val="none" w:sz="0" w:space="0" w:color="auto"/>
          </w:divBdr>
        </w:div>
        <w:div w:id="1676107334">
          <w:marLeft w:val="640"/>
          <w:marRight w:val="0"/>
          <w:marTop w:val="0"/>
          <w:marBottom w:val="0"/>
          <w:divBdr>
            <w:top w:val="none" w:sz="0" w:space="0" w:color="auto"/>
            <w:left w:val="none" w:sz="0" w:space="0" w:color="auto"/>
            <w:bottom w:val="none" w:sz="0" w:space="0" w:color="auto"/>
            <w:right w:val="none" w:sz="0" w:space="0" w:color="auto"/>
          </w:divBdr>
        </w:div>
        <w:div w:id="1372419839">
          <w:marLeft w:val="640"/>
          <w:marRight w:val="0"/>
          <w:marTop w:val="0"/>
          <w:marBottom w:val="0"/>
          <w:divBdr>
            <w:top w:val="none" w:sz="0" w:space="0" w:color="auto"/>
            <w:left w:val="none" w:sz="0" w:space="0" w:color="auto"/>
            <w:bottom w:val="none" w:sz="0" w:space="0" w:color="auto"/>
            <w:right w:val="none" w:sz="0" w:space="0" w:color="auto"/>
          </w:divBdr>
        </w:div>
        <w:div w:id="889652504">
          <w:marLeft w:val="640"/>
          <w:marRight w:val="0"/>
          <w:marTop w:val="0"/>
          <w:marBottom w:val="0"/>
          <w:divBdr>
            <w:top w:val="none" w:sz="0" w:space="0" w:color="auto"/>
            <w:left w:val="none" w:sz="0" w:space="0" w:color="auto"/>
            <w:bottom w:val="none" w:sz="0" w:space="0" w:color="auto"/>
            <w:right w:val="none" w:sz="0" w:space="0" w:color="auto"/>
          </w:divBdr>
        </w:div>
        <w:div w:id="1838307823">
          <w:marLeft w:val="640"/>
          <w:marRight w:val="0"/>
          <w:marTop w:val="0"/>
          <w:marBottom w:val="0"/>
          <w:divBdr>
            <w:top w:val="none" w:sz="0" w:space="0" w:color="auto"/>
            <w:left w:val="none" w:sz="0" w:space="0" w:color="auto"/>
            <w:bottom w:val="none" w:sz="0" w:space="0" w:color="auto"/>
            <w:right w:val="none" w:sz="0" w:space="0" w:color="auto"/>
          </w:divBdr>
        </w:div>
        <w:div w:id="976910789">
          <w:marLeft w:val="640"/>
          <w:marRight w:val="0"/>
          <w:marTop w:val="0"/>
          <w:marBottom w:val="0"/>
          <w:divBdr>
            <w:top w:val="none" w:sz="0" w:space="0" w:color="auto"/>
            <w:left w:val="none" w:sz="0" w:space="0" w:color="auto"/>
            <w:bottom w:val="none" w:sz="0" w:space="0" w:color="auto"/>
            <w:right w:val="none" w:sz="0" w:space="0" w:color="auto"/>
          </w:divBdr>
        </w:div>
        <w:div w:id="531916874">
          <w:marLeft w:val="640"/>
          <w:marRight w:val="0"/>
          <w:marTop w:val="0"/>
          <w:marBottom w:val="0"/>
          <w:divBdr>
            <w:top w:val="none" w:sz="0" w:space="0" w:color="auto"/>
            <w:left w:val="none" w:sz="0" w:space="0" w:color="auto"/>
            <w:bottom w:val="none" w:sz="0" w:space="0" w:color="auto"/>
            <w:right w:val="none" w:sz="0" w:space="0" w:color="auto"/>
          </w:divBdr>
        </w:div>
        <w:div w:id="113983728">
          <w:marLeft w:val="640"/>
          <w:marRight w:val="0"/>
          <w:marTop w:val="0"/>
          <w:marBottom w:val="0"/>
          <w:divBdr>
            <w:top w:val="none" w:sz="0" w:space="0" w:color="auto"/>
            <w:left w:val="none" w:sz="0" w:space="0" w:color="auto"/>
            <w:bottom w:val="none" w:sz="0" w:space="0" w:color="auto"/>
            <w:right w:val="none" w:sz="0" w:space="0" w:color="auto"/>
          </w:divBdr>
        </w:div>
        <w:div w:id="1518079035">
          <w:marLeft w:val="640"/>
          <w:marRight w:val="0"/>
          <w:marTop w:val="0"/>
          <w:marBottom w:val="0"/>
          <w:divBdr>
            <w:top w:val="none" w:sz="0" w:space="0" w:color="auto"/>
            <w:left w:val="none" w:sz="0" w:space="0" w:color="auto"/>
            <w:bottom w:val="none" w:sz="0" w:space="0" w:color="auto"/>
            <w:right w:val="none" w:sz="0" w:space="0" w:color="auto"/>
          </w:divBdr>
        </w:div>
        <w:div w:id="1327126999">
          <w:marLeft w:val="640"/>
          <w:marRight w:val="0"/>
          <w:marTop w:val="0"/>
          <w:marBottom w:val="0"/>
          <w:divBdr>
            <w:top w:val="none" w:sz="0" w:space="0" w:color="auto"/>
            <w:left w:val="none" w:sz="0" w:space="0" w:color="auto"/>
            <w:bottom w:val="none" w:sz="0" w:space="0" w:color="auto"/>
            <w:right w:val="none" w:sz="0" w:space="0" w:color="auto"/>
          </w:divBdr>
        </w:div>
        <w:div w:id="548566097">
          <w:marLeft w:val="640"/>
          <w:marRight w:val="0"/>
          <w:marTop w:val="0"/>
          <w:marBottom w:val="0"/>
          <w:divBdr>
            <w:top w:val="none" w:sz="0" w:space="0" w:color="auto"/>
            <w:left w:val="none" w:sz="0" w:space="0" w:color="auto"/>
            <w:bottom w:val="none" w:sz="0" w:space="0" w:color="auto"/>
            <w:right w:val="none" w:sz="0" w:space="0" w:color="auto"/>
          </w:divBdr>
        </w:div>
        <w:div w:id="1698458992">
          <w:marLeft w:val="640"/>
          <w:marRight w:val="0"/>
          <w:marTop w:val="0"/>
          <w:marBottom w:val="0"/>
          <w:divBdr>
            <w:top w:val="none" w:sz="0" w:space="0" w:color="auto"/>
            <w:left w:val="none" w:sz="0" w:space="0" w:color="auto"/>
            <w:bottom w:val="none" w:sz="0" w:space="0" w:color="auto"/>
            <w:right w:val="none" w:sz="0" w:space="0" w:color="auto"/>
          </w:divBdr>
        </w:div>
        <w:div w:id="321399111">
          <w:marLeft w:val="640"/>
          <w:marRight w:val="0"/>
          <w:marTop w:val="0"/>
          <w:marBottom w:val="0"/>
          <w:divBdr>
            <w:top w:val="none" w:sz="0" w:space="0" w:color="auto"/>
            <w:left w:val="none" w:sz="0" w:space="0" w:color="auto"/>
            <w:bottom w:val="none" w:sz="0" w:space="0" w:color="auto"/>
            <w:right w:val="none" w:sz="0" w:space="0" w:color="auto"/>
          </w:divBdr>
        </w:div>
        <w:div w:id="550117456">
          <w:marLeft w:val="640"/>
          <w:marRight w:val="0"/>
          <w:marTop w:val="0"/>
          <w:marBottom w:val="0"/>
          <w:divBdr>
            <w:top w:val="none" w:sz="0" w:space="0" w:color="auto"/>
            <w:left w:val="none" w:sz="0" w:space="0" w:color="auto"/>
            <w:bottom w:val="none" w:sz="0" w:space="0" w:color="auto"/>
            <w:right w:val="none" w:sz="0" w:space="0" w:color="auto"/>
          </w:divBdr>
        </w:div>
        <w:div w:id="961959966">
          <w:marLeft w:val="640"/>
          <w:marRight w:val="0"/>
          <w:marTop w:val="0"/>
          <w:marBottom w:val="0"/>
          <w:divBdr>
            <w:top w:val="none" w:sz="0" w:space="0" w:color="auto"/>
            <w:left w:val="none" w:sz="0" w:space="0" w:color="auto"/>
            <w:bottom w:val="none" w:sz="0" w:space="0" w:color="auto"/>
            <w:right w:val="none" w:sz="0" w:space="0" w:color="auto"/>
          </w:divBdr>
        </w:div>
        <w:div w:id="683747147">
          <w:marLeft w:val="640"/>
          <w:marRight w:val="0"/>
          <w:marTop w:val="0"/>
          <w:marBottom w:val="0"/>
          <w:divBdr>
            <w:top w:val="none" w:sz="0" w:space="0" w:color="auto"/>
            <w:left w:val="none" w:sz="0" w:space="0" w:color="auto"/>
            <w:bottom w:val="none" w:sz="0" w:space="0" w:color="auto"/>
            <w:right w:val="none" w:sz="0" w:space="0" w:color="auto"/>
          </w:divBdr>
        </w:div>
        <w:div w:id="2068644852">
          <w:marLeft w:val="640"/>
          <w:marRight w:val="0"/>
          <w:marTop w:val="0"/>
          <w:marBottom w:val="0"/>
          <w:divBdr>
            <w:top w:val="none" w:sz="0" w:space="0" w:color="auto"/>
            <w:left w:val="none" w:sz="0" w:space="0" w:color="auto"/>
            <w:bottom w:val="none" w:sz="0" w:space="0" w:color="auto"/>
            <w:right w:val="none" w:sz="0" w:space="0" w:color="auto"/>
          </w:divBdr>
        </w:div>
        <w:div w:id="1082725038">
          <w:marLeft w:val="640"/>
          <w:marRight w:val="0"/>
          <w:marTop w:val="0"/>
          <w:marBottom w:val="0"/>
          <w:divBdr>
            <w:top w:val="none" w:sz="0" w:space="0" w:color="auto"/>
            <w:left w:val="none" w:sz="0" w:space="0" w:color="auto"/>
            <w:bottom w:val="none" w:sz="0" w:space="0" w:color="auto"/>
            <w:right w:val="none" w:sz="0" w:space="0" w:color="auto"/>
          </w:divBdr>
        </w:div>
        <w:div w:id="434907380">
          <w:marLeft w:val="640"/>
          <w:marRight w:val="0"/>
          <w:marTop w:val="0"/>
          <w:marBottom w:val="0"/>
          <w:divBdr>
            <w:top w:val="none" w:sz="0" w:space="0" w:color="auto"/>
            <w:left w:val="none" w:sz="0" w:space="0" w:color="auto"/>
            <w:bottom w:val="none" w:sz="0" w:space="0" w:color="auto"/>
            <w:right w:val="none" w:sz="0" w:space="0" w:color="auto"/>
          </w:divBdr>
        </w:div>
        <w:div w:id="832569402">
          <w:marLeft w:val="640"/>
          <w:marRight w:val="0"/>
          <w:marTop w:val="0"/>
          <w:marBottom w:val="0"/>
          <w:divBdr>
            <w:top w:val="none" w:sz="0" w:space="0" w:color="auto"/>
            <w:left w:val="none" w:sz="0" w:space="0" w:color="auto"/>
            <w:bottom w:val="none" w:sz="0" w:space="0" w:color="auto"/>
            <w:right w:val="none" w:sz="0" w:space="0" w:color="auto"/>
          </w:divBdr>
        </w:div>
        <w:div w:id="1156338270">
          <w:marLeft w:val="640"/>
          <w:marRight w:val="0"/>
          <w:marTop w:val="0"/>
          <w:marBottom w:val="0"/>
          <w:divBdr>
            <w:top w:val="none" w:sz="0" w:space="0" w:color="auto"/>
            <w:left w:val="none" w:sz="0" w:space="0" w:color="auto"/>
            <w:bottom w:val="none" w:sz="0" w:space="0" w:color="auto"/>
            <w:right w:val="none" w:sz="0" w:space="0" w:color="auto"/>
          </w:divBdr>
        </w:div>
        <w:div w:id="36201493">
          <w:marLeft w:val="640"/>
          <w:marRight w:val="0"/>
          <w:marTop w:val="0"/>
          <w:marBottom w:val="0"/>
          <w:divBdr>
            <w:top w:val="none" w:sz="0" w:space="0" w:color="auto"/>
            <w:left w:val="none" w:sz="0" w:space="0" w:color="auto"/>
            <w:bottom w:val="none" w:sz="0" w:space="0" w:color="auto"/>
            <w:right w:val="none" w:sz="0" w:space="0" w:color="auto"/>
          </w:divBdr>
        </w:div>
        <w:div w:id="265119551">
          <w:marLeft w:val="640"/>
          <w:marRight w:val="0"/>
          <w:marTop w:val="0"/>
          <w:marBottom w:val="0"/>
          <w:divBdr>
            <w:top w:val="none" w:sz="0" w:space="0" w:color="auto"/>
            <w:left w:val="none" w:sz="0" w:space="0" w:color="auto"/>
            <w:bottom w:val="none" w:sz="0" w:space="0" w:color="auto"/>
            <w:right w:val="none" w:sz="0" w:space="0" w:color="auto"/>
          </w:divBdr>
        </w:div>
        <w:div w:id="329720312">
          <w:marLeft w:val="640"/>
          <w:marRight w:val="0"/>
          <w:marTop w:val="0"/>
          <w:marBottom w:val="0"/>
          <w:divBdr>
            <w:top w:val="none" w:sz="0" w:space="0" w:color="auto"/>
            <w:left w:val="none" w:sz="0" w:space="0" w:color="auto"/>
            <w:bottom w:val="none" w:sz="0" w:space="0" w:color="auto"/>
            <w:right w:val="none" w:sz="0" w:space="0" w:color="auto"/>
          </w:divBdr>
        </w:div>
        <w:div w:id="665862550">
          <w:marLeft w:val="640"/>
          <w:marRight w:val="0"/>
          <w:marTop w:val="0"/>
          <w:marBottom w:val="0"/>
          <w:divBdr>
            <w:top w:val="none" w:sz="0" w:space="0" w:color="auto"/>
            <w:left w:val="none" w:sz="0" w:space="0" w:color="auto"/>
            <w:bottom w:val="none" w:sz="0" w:space="0" w:color="auto"/>
            <w:right w:val="none" w:sz="0" w:space="0" w:color="auto"/>
          </w:divBdr>
        </w:div>
        <w:div w:id="791634839">
          <w:marLeft w:val="640"/>
          <w:marRight w:val="0"/>
          <w:marTop w:val="0"/>
          <w:marBottom w:val="0"/>
          <w:divBdr>
            <w:top w:val="none" w:sz="0" w:space="0" w:color="auto"/>
            <w:left w:val="none" w:sz="0" w:space="0" w:color="auto"/>
            <w:bottom w:val="none" w:sz="0" w:space="0" w:color="auto"/>
            <w:right w:val="none" w:sz="0" w:space="0" w:color="auto"/>
          </w:divBdr>
        </w:div>
        <w:div w:id="971985122">
          <w:marLeft w:val="640"/>
          <w:marRight w:val="0"/>
          <w:marTop w:val="0"/>
          <w:marBottom w:val="0"/>
          <w:divBdr>
            <w:top w:val="none" w:sz="0" w:space="0" w:color="auto"/>
            <w:left w:val="none" w:sz="0" w:space="0" w:color="auto"/>
            <w:bottom w:val="none" w:sz="0" w:space="0" w:color="auto"/>
            <w:right w:val="none" w:sz="0" w:space="0" w:color="auto"/>
          </w:divBdr>
        </w:div>
        <w:div w:id="322394631">
          <w:marLeft w:val="640"/>
          <w:marRight w:val="0"/>
          <w:marTop w:val="0"/>
          <w:marBottom w:val="0"/>
          <w:divBdr>
            <w:top w:val="none" w:sz="0" w:space="0" w:color="auto"/>
            <w:left w:val="none" w:sz="0" w:space="0" w:color="auto"/>
            <w:bottom w:val="none" w:sz="0" w:space="0" w:color="auto"/>
            <w:right w:val="none" w:sz="0" w:space="0" w:color="auto"/>
          </w:divBdr>
        </w:div>
        <w:div w:id="1441530180">
          <w:marLeft w:val="640"/>
          <w:marRight w:val="0"/>
          <w:marTop w:val="0"/>
          <w:marBottom w:val="0"/>
          <w:divBdr>
            <w:top w:val="none" w:sz="0" w:space="0" w:color="auto"/>
            <w:left w:val="none" w:sz="0" w:space="0" w:color="auto"/>
            <w:bottom w:val="none" w:sz="0" w:space="0" w:color="auto"/>
            <w:right w:val="none" w:sz="0" w:space="0" w:color="auto"/>
          </w:divBdr>
        </w:div>
        <w:div w:id="456685592">
          <w:marLeft w:val="640"/>
          <w:marRight w:val="0"/>
          <w:marTop w:val="0"/>
          <w:marBottom w:val="0"/>
          <w:divBdr>
            <w:top w:val="none" w:sz="0" w:space="0" w:color="auto"/>
            <w:left w:val="none" w:sz="0" w:space="0" w:color="auto"/>
            <w:bottom w:val="none" w:sz="0" w:space="0" w:color="auto"/>
            <w:right w:val="none" w:sz="0" w:space="0" w:color="auto"/>
          </w:divBdr>
        </w:div>
        <w:div w:id="1551455580">
          <w:marLeft w:val="640"/>
          <w:marRight w:val="0"/>
          <w:marTop w:val="0"/>
          <w:marBottom w:val="0"/>
          <w:divBdr>
            <w:top w:val="none" w:sz="0" w:space="0" w:color="auto"/>
            <w:left w:val="none" w:sz="0" w:space="0" w:color="auto"/>
            <w:bottom w:val="none" w:sz="0" w:space="0" w:color="auto"/>
            <w:right w:val="none" w:sz="0" w:space="0" w:color="auto"/>
          </w:divBdr>
        </w:div>
        <w:div w:id="1454521068">
          <w:marLeft w:val="640"/>
          <w:marRight w:val="0"/>
          <w:marTop w:val="0"/>
          <w:marBottom w:val="0"/>
          <w:divBdr>
            <w:top w:val="none" w:sz="0" w:space="0" w:color="auto"/>
            <w:left w:val="none" w:sz="0" w:space="0" w:color="auto"/>
            <w:bottom w:val="none" w:sz="0" w:space="0" w:color="auto"/>
            <w:right w:val="none" w:sz="0" w:space="0" w:color="auto"/>
          </w:divBdr>
        </w:div>
        <w:div w:id="458106709">
          <w:marLeft w:val="640"/>
          <w:marRight w:val="0"/>
          <w:marTop w:val="0"/>
          <w:marBottom w:val="0"/>
          <w:divBdr>
            <w:top w:val="none" w:sz="0" w:space="0" w:color="auto"/>
            <w:left w:val="none" w:sz="0" w:space="0" w:color="auto"/>
            <w:bottom w:val="none" w:sz="0" w:space="0" w:color="auto"/>
            <w:right w:val="none" w:sz="0" w:space="0" w:color="auto"/>
          </w:divBdr>
        </w:div>
        <w:div w:id="1985039290">
          <w:marLeft w:val="640"/>
          <w:marRight w:val="0"/>
          <w:marTop w:val="0"/>
          <w:marBottom w:val="0"/>
          <w:divBdr>
            <w:top w:val="none" w:sz="0" w:space="0" w:color="auto"/>
            <w:left w:val="none" w:sz="0" w:space="0" w:color="auto"/>
            <w:bottom w:val="none" w:sz="0" w:space="0" w:color="auto"/>
            <w:right w:val="none" w:sz="0" w:space="0" w:color="auto"/>
          </w:divBdr>
        </w:div>
        <w:div w:id="1192497207">
          <w:marLeft w:val="640"/>
          <w:marRight w:val="0"/>
          <w:marTop w:val="0"/>
          <w:marBottom w:val="0"/>
          <w:divBdr>
            <w:top w:val="none" w:sz="0" w:space="0" w:color="auto"/>
            <w:left w:val="none" w:sz="0" w:space="0" w:color="auto"/>
            <w:bottom w:val="none" w:sz="0" w:space="0" w:color="auto"/>
            <w:right w:val="none" w:sz="0" w:space="0" w:color="auto"/>
          </w:divBdr>
        </w:div>
        <w:div w:id="610477140">
          <w:marLeft w:val="640"/>
          <w:marRight w:val="0"/>
          <w:marTop w:val="0"/>
          <w:marBottom w:val="0"/>
          <w:divBdr>
            <w:top w:val="none" w:sz="0" w:space="0" w:color="auto"/>
            <w:left w:val="none" w:sz="0" w:space="0" w:color="auto"/>
            <w:bottom w:val="none" w:sz="0" w:space="0" w:color="auto"/>
            <w:right w:val="none" w:sz="0" w:space="0" w:color="auto"/>
          </w:divBdr>
        </w:div>
        <w:div w:id="789084872">
          <w:marLeft w:val="640"/>
          <w:marRight w:val="0"/>
          <w:marTop w:val="0"/>
          <w:marBottom w:val="0"/>
          <w:divBdr>
            <w:top w:val="none" w:sz="0" w:space="0" w:color="auto"/>
            <w:left w:val="none" w:sz="0" w:space="0" w:color="auto"/>
            <w:bottom w:val="none" w:sz="0" w:space="0" w:color="auto"/>
            <w:right w:val="none" w:sz="0" w:space="0" w:color="auto"/>
          </w:divBdr>
        </w:div>
        <w:div w:id="2007440145">
          <w:marLeft w:val="640"/>
          <w:marRight w:val="0"/>
          <w:marTop w:val="0"/>
          <w:marBottom w:val="0"/>
          <w:divBdr>
            <w:top w:val="none" w:sz="0" w:space="0" w:color="auto"/>
            <w:left w:val="none" w:sz="0" w:space="0" w:color="auto"/>
            <w:bottom w:val="none" w:sz="0" w:space="0" w:color="auto"/>
            <w:right w:val="none" w:sz="0" w:space="0" w:color="auto"/>
          </w:divBdr>
        </w:div>
        <w:div w:id="2038508556">
          <w:marLeft w:val="640"/>
          <w:marRight w:val="0"/>
          <w:marTop w:val="0"/>
          <w:marBottom w:val="0"/>
          <w:divBdr>
            <w:top w:val="none" w:sz="0" w:space="0" w:color="auto"/>
            <w:left w:val="none" w:sz="0" w:space="0" w:color="auto"/>
            <w:bottom w:val="none" w:sz="0" w:space="0" w:color="auto"/>
            <w:right w:val="none" w:sz="0" w:space="0" w:color="auto"/>
          </w:divBdr>
        </w:div>
        <w:div w:id="1540632694">
          <w:marLeft w:val="640"/>
          <w:marRight w:val="0"/>
          <w:marTop w:val="0"/>
          <w:marBottom w:val="0"/>
          <w:divBdr>
            <w:top w:val="none" w:sz="0" w:space="0" w:color="auto"/>
            <w:left w:val="none" w:sz="0" w:space="0" w:color="auto"/>
            <w:bottom w:val="none" w:sz="0" w:space="0" w:color="auto"/>
            <w:right w:val="none" w:sz="0" w:space="0" w:color="auto"/>
          </w:divBdr>
        </w:div>
        <w:div w:id="860777276">
          <w:marLeft w:val="640"/>
          <w:marRight w:val="0"/>
          <w:marTop w:val="0"/>
          <w:marBottom w:val="0"/>
          <w:divBdr>
            <w:top w:val="none" w:sz="0" w:space="0" w:color="auto"/>
            <w:left w:val="none" w:sz="0" w:space="0" w:color="auto"/>
            <w:bottom w:val="none" w:sz="0" w:space="0" w:color="auto"/>
            <w:right w:val="none" w:sz="0" w:space="0" w:color="auto"/>
          </w:divBdr>
        </w:div>
        <w:div w:id="91704709">
          <w:marLeft w:val="640"/>
          <w:marRight w:val="0"/>
          <w:marTop w:val="0"/>
          <w:marBottom w:val="0"/>
          <w:divBdr>
            <w:top w:val="none" w:sz="0" w:space="0" w:color="auto"/>
            <w:left w:val="none" w:sz="0" w:space="0" w:color="auto"/>
            <w:bottom w:val="none" w:sz="0" w:space="0" w:color="auto"/>
            <w:right w:val="none" w:sz="0" w:space="0" w:color="auto"/>
          </w:divBdr>
        </w:div>
        <w:div w:id="2021661595">
          <w:marLeft w:val="640"/>
          <w:marRight w:val="0"/>
          <w:marTop w:val="0"/>
          <w:marBottom w:val="0"/>
          <w:divBdr>
            <w:top w:val="none" w:sz="0" w:space="0" w:color="auto"/>
            <w:left w:val="none" w:sz="0" w:space="0" w:color="auto"/>
            <w:bottom w:val="none" w:sz="0" w:space="0" w:color="auto"/>
            <w:right w:val="none" w:sz="0" w:space="0" w:color="auto"/>
          </w:divBdr>
        </w:div>
        <w:div w:id="281884347">
          <w:marLeft w:val="640"/>
          <w:marRight w:val="0"/>
          <w:marTop w:val="0"/>
          <w:marBottom w:val="0"/>
          <w:divBdr>
            <w:top w:val="none" w:sz="0" w:space="0" w:color="auto"/>
            <w:left w:val="none" w:sz="0" w:space="0" w:color="auto"/>
            <w:bottom w:val="none" w:sz="0" w:space="0" w:color="auto"/>
            <w:right w:val="none" w:sz="0" w:space="0" w:color="auto"/>
          </w:divBdr>
        </w:div>
        <w:div w:id="1093547640">
          <w:marLeft w:val="640"/>
          <w:marRight w:val="0"/>
          <w:marTop w:val="0"/>
          <w:marBottom w:val="0"/>
          <w:divBdr>
            <w:top w:val="none" w:sz="0" w:space="0" w:color="auto"/>
            <w:left w:val="none" w:sz="0" w:space="0" w:color="auto"/>
            <w:bottom w:val="none" w:sz="0" w:space="0" w:color="auto"/>
            <w:right w:val="none" w:sz="0" w:space="0" w:color="auto"/>
          </w:divBdr>
        </w:div>
        <w:div w:id="527329795">
          <w:marLeft w:val="640"/>
          <w:marRight w:val="0"/>
          <w:marTop w:val="0"/>
          <w:marBottom w:val="0"/>
          <w:divBdr>
            <w:top w:val="none" w:sz="0" w:space="0" w:color="auto"/>
            <w:left w:val="none" w:sz="0" w:space="0" w:color="auto"/>
            <w:bottom w:val="none" w:sz="0" w:space="0" w:color="auto"/>
            <w:right w:val="none" w:sz="0" w:space="0" w:color="auto"/>
          </w:divBdr>
        </w:div>
        <w:div w:id="607734116">
          <w:marLeft w:val="640"/>
          <w:marRight w:val="0"/>
          <w:marTop w:val="0"/>
          <w:marBottom w:val="0"/>
          <w:divBdr>
            <w:top w:val="none" w:sz="0" w:space="0" w:color="auto"/>
            <w:left w:val="none" w:sz="0" w:space="0" w:color="auto"/>
            <w:bottom w:val="none" w:sz="0" w:space="0" w:color="auto"/>
            <w:right w:val="none" w:sz="0" w:space="0" w:color="auto"/>
          </w:divBdr>
        </w:div>
        <w:div w:id="519592119">
          <w:marLeft w:val="640"/>
          <w:marRight w:val="0"/>
          <w:marTop w:val="0"/>
          <w:marBottom w:val="0"/>
          <w:divBdr>
            <w:top w:val="none" w:sz="0" w:space="0" w:color="auto"/>
            <w:left w:val="none" w:sz="0" w:space="0" w:color="auto"/>
            <w:bottom w:val="none" w:sz="0" w:space="0" w:color="auto"/>
            <w:right w:val="none" w:sz="0" w:space="0" w:color="auto"/>
          </w:divBdr>
        </w:div>
        <w:div w:id="299573597">
          <w:marLeft w:val="640"/>
          <w:marRight w:val="0"/>
          <w:marTop w:val="0"/>
          <w:marBottom w:val="0"/>
          <w:divBdr>
            <w:top w:val="none" w:sz="0" w:space="0" w:color="auto"/>
            <w:left w:val="none" w:sz="0" w:space="0" w:color="auto"/>
            <w:bottom w:val="none" w:sz="0" w:space="0" w:color="auto"/>
            <w:right w:val="none" w:sz="0" w:space="0" w:color="auto"/>
          </w:divBdr>
        </w:div>
        <w:div w:id="2034307699">
          <w:marLeft w:val="640"/>
          <w:marRight w:val="0"/>
          <w:marTop w:val="0"/>
          <w:marBottom w:val="0"/>
          <w:divBdr>
            <w:top w:val="none" w:sz="0" w:space="0" w:color="auto"/>
            <w:left w:val="none" w:sz="0" w:space="0" w:color="auto"/>
            <w:bottom w:val="none" w:sz="0" w:space="0" w:color="auto"/>
            <w:right w:val="none" w:sz="0" w:space="0" w:color="auto"/>
          </w:divBdr>
        </w:div>
        <w:div w:id="1243950386">
          <w:marLeft w:val="640"/>
          <w:marRight w:val="0"/>
          <w:marTop w:val="0"/>
          <w:marBottom w:val="0"/>
          <w:divBdr>
            <w:top w:val="none" w:sz="0" w:space="0" w:color="auto"/>
            <w:left w:val="none" w:sz="0" w:space="0" w:color="auto"/>
            <w:bottom w:val="none" w:sz="0" w:space="0" w:color="auto"/>
            <w:right w:val="none" w:sz="0" w:space="0" w:color="auto"/>
          </w:divBdr>
        </w:div>
        <w:div w:id="2119717828">
          <w:marLeft w:val="640"/>
          <w:marRight w:val="0"/>
          <w:marTop w:val="0"/>
          <w:marBottom w:val="0"/>
          <w:divBdr>
            <w:top w:val="none" w:sz="0" w:space="0" w:color="auto"/>
            <w:left w:val="none" w:sz="0" w:space="0" w:color="auto"/>
            <w:bottom w:val="none" w:sz="0" w:space="0" w:color="auto"/>
            <w:right w:val="none" w:sz="0" w:space="0" w:color="auto"/>
          </w:divBdr>
        </w:div>
        <w:div w:id="972565447">
          <w:marLeft w:val="640"/>
          <w:marRight w:val="0"/>
          <w:marTop w:val="0"/>
          <w:marBottom w:val="0"/>
          <w:divBdr>
            <w:top w:val="none" w:sz="0" w:space="0" w:color="auto"/>
            <w:left w:val="none" w:sz="0" w:space="0" w:color="auto"/>
            <w:bottom w:val="none" w:sz="0" w:space="0" w:color="auto"/>
            <w:right w:val="none" w:sz="0" w:space="0" w:color="auto"/>
          </w:divBdr>
        </w:div>
        <w:div w:id="211891068">
          <w:marLeft w:val="640"/>
          <w:marRight w:val="0"/>
          <w:marTop w:val="0"/>
          <w:marBottom w:val="0"/>
          <w:divBdr>
            <w:top w:val="none" w:sz="0" w:space="0" w:color="auto"/>
            <w:left w:val="none" w:sz="0" w:space="0" w:color="auto"/>
            <w:bottom w:val="none" w:sz="0" w:space="0" w:color="auto"/>
            <w:right w:val="none" w:sz="0" w:space="0" w:color="auto"/>
          </w:divBdr>
        </w:div>
        <w:div w:id="993800040">
          <w:marLeft w:val="640"/>
          <w:marRight w:val="0"/>
          <w:marTop w:val="0"/>
          <w:marBottom w:val="0"/>
          <w:divBdr>
            <w:top w:val="none" w:sz="0" w:space="0" w:color="auto"/>
            <w:left w:val="none" w:sz="0" w:space="0" w:color="auto"/>
            <w:bottom w:val="none" w:sz="0" w:space="0" w:color="auto"/>
            <w:right w:val="none" w:sz="0" w:space="0" w:color="auto"/>
          </w:divBdr>
        </w:div>
        <w:div w:id="818880793">
          <w:marLeft w:val="640"/>
          <w:marRight w:val="0"/>
          <w:marTop w:val="0"/>
          <w:marBottom w:val="0"/>
          <w:divBdr>
            <w:top w:val="none" w:sz="0" w:space="0" w:color="auto"/>
            <w:left w:val="none" w:sz="0" w:space="0" w:color="auto"/>
            <w:bottom w:val="none" w:sz="0" w:space="0" w:color="auto"/>
            <w:right w:val="none" w:sz="0" w:space="0" w:color="auto"/>
          </w:divBdr>
        </w:div>
        <w:div w:id="1270116742">
          <w:marLeft w:val="640"/>
          <w:marRight w:val="0"/>
          <w:marTop w:val="0"/>
          <w:marBottom w:val="0"/>
          <w:divBdr>
            <w:top w:val="none" w:sz="0" w:space="0" w:color="auto"/>
            <w:left w:val="none" w:sz="0" w:space="0" w:color="auto"/>
            <w:bottom w:val="none" w:sz="0" w:space="0" w:color="auto"/>
            <w:right w:val="none" w:sz="0" w:space="0" w:color="auto"/>
          </w:divBdr>
        </w:div>
        <w:div w:id="1354577214">
          <w:marLeft w:val="640"/>
          <w:marRight w:val="0"/>
          <w:marTop w:val="0"/>
          <w:marBottom w:val="0"/>
          <w:divBdr>
            <w:top w:val="none" w:sz="0" w:space="0" w:color="auto"/>
            <w:left w:val="none" w:sz="0" w:space="0" w:color="auto"/>
            <w:bottom w:val="none" w:sz="0" w:space="0" w:color="auto"/>
            <w:right w:val="none" w:sz="0" w:space="0" w:color="auto"/>
          </w:divBdr>
        </w:div>
        <w:div w:id="850990081">
          <w:marLeft w:val="640"/>
          <w:marRight w:val="0"/>
          <w:marTop w:val="0"/>
          <w:marBottom w:val="0"/>
          <w:divBdr>
            <w:top w:val="none" w:sz="0" w:space="0" w:color="auto"/>
            <w:left w:val="none" w:sz="0" w:space="0" w:color="auto"/>
            <w:bottom w:val="none" w:sz="0" w:space="0" w:color="auto"/>
            <w:right w:val="none" w:sz="0" w:space="0" w:color="auto"/>
          </w:divBdr>
        </w:div>
        <w:div w:id="2022048824">
          <w:marLeft w:val="640"/>
          <w:marRight w:val="0"/>
          <w:marTop w:val="0"/>
          <w:marBottom w:val="0"/>
          <w:divBdr>
            <w:top w:val="none" w:sz="0" w:space="0" w:color="auto"/>
            <w:left w:val="none" w:sz="0" w:space="0" w:color="auto"/>
            <w:bottom w:val="none" w:sz="0" w:space="0" w:color="auto"/>
            <w:right w:val="none" w:sz="0" w:space="0" w:color="auto"/>
          </w:divBdr>
        </w:div>
        <w:div w:id="1486125974">
          <w:marLeft w:val="640"/>
          <w:marRight w:val="0"/>
          <w:marTop w:val="0"/>
          <w:marBottom w:val="0"/>
          <w:divBdr>
            <w:top w:val="none" w:sz="0" w:space="0" w:color="auto"/>
            <w:left w:val="none" w:sz="0" w:space="0" w:color="auto"/>
            <w:bottom w:val="none" w:sz="0" w:space="0" w:color="auto"/>
            <w:right w:val="none" w:sz="0" w:space="0" w:color="auto"/>
          </w:divBdr>
        </w:div>
        <w:div w:id="1263539165">
          <w:marLeft w:val="640"/>
          <w:marRight w:val="0"/>
          <w:marTop w:val="0"/>
          <w:marBottom w:val="0"/>
          <w:divBdr>
            <w:top w:val="none" w:sz="0" w:space="0" w:color="auto"/>
            <w:left w:val="none" w:sz="0" w:space="0" w:color="auto"/>
            <w:bottom w:val="none" w:sz="0" w:space="0" w:color="auto"/>
            <w:right w:val="none" w:sz="0" w:space="0" w:color="auto"/>
          </w:divBdr>
        </w:div>
        <w:div w:id="368802749">
          <w:marLeft w:val="640"/>
          <w:marRight w:val="0"/>
          <w:marTop w:val="0"/>
          <w:marBottom w:val="0"/>
          <w:divBdr>
            <w:top w:val="none" w:sz="0" w:space="0" w:color="auto"/>
            <w:left w:val="none" w:sz="0" w:space="0" w:color="auto"/>
            <w:bottom w:val="none" w:sz="0" w:space="0" w:color="auto"/>
            <w:right w:val="none" w:sz="0" w:space="0" w:color="auto"/>
          </w:divBdr>
        </w:div>
        <w:div w:id="995913960">
          <w:marLeft w:val="640"/>
          <w:marRight w:val="0"/>
          <w:marTop w:val="0"/>
          <w:marBottom w:val="0"/>
          <w:divBdr>
            <w:top w:val="none" w:sz="0" w:space="0" w:color="auto"/>
            <w:left w:val="none" w:sz="0" w:space="0" w:color="auto"/>
            <w:bottom w:val="none" w:sz="0" w:space="0" w:color="auto"/>
            <w:right w:val="none" w:sz="0" w:space="0" w:color="auto"/>
          </w:divBdr>
        </w:div>
        <w:div w:id="260064614">
          <w:marLeft w:val="640"/>
          <w:marRight w:val="0"/>
          <w:marTop w:val="0"/>
          <w:marBottom w:val="0"/>
          <w:divBdr>
            <w:top w:val="none" w:sz="0" w:space="0" w:color="auto"/>
            <w:left w:val="none" w:sz="0" w:space="0" w:color="auto"/>
            <w:bottom w:val="none" w:sz="0" w:space="0" w:color="auto"/>
            <w:right w:val="none" w:sz="0" w:space="0" w:color="auto"/>
          </w:divBdr>
        </w:div>
        <w:div w:id="1721784396">
          <w:marLeft w:val="640"/>
          <w:marRight w:val="0"/>
          <w:marTop w:val="0"/>
          <w:marBottom w:val="0"/>
          <w:divBdr>
            <w:top w:val="none" w:sz="0" w:space="0" w:color="auto"/>
            <w:left w:val="none" w:sz="0" w:space="0" w:color="auto"/>
            <w:bottom w:val="none" w:sz="0" w:space="0" w:color="auto"/>
            <w:right w:val="none" w:sz="0" w:space="0" w:color="auto"/>
          </w:divBdr>
        </w:div>
        <w:div w:id="237449065">
          <w:marLeft w:val="640"/>
          <w:marRight w:val="0"/>
          <w:marTop w:val="0"/>
          <w:marBottom w:val="0"/>
          <w:divBdr>
            <w:top w:val="none" w:sz="0" w:space="0" w:color="auto"/>
            <w:left w:val="none" w:sz="0" w:space="0" w:color="auto"/>
            <w:bottom w:val="none" w:sz="0" w:space="0" w:color="auto"/>
            <w:right w:val="none" w:sz="0" w:space="0" w:color="auto"/>
          </w:divBdr>
        </w:div>
        <w:div w:id="1545945112">
          <w:marLeft w:val="640"/>
          <w:marRight w:val="0"/>
          <w:marTop w:val="0"/>
          <w:marBottom w:val="0"/>
          <w:divBdr>
            <w:top w:val="none" w:sz="0" w:space="0" w:color="auto"/>
            <w:left w:val="none" w:sz="0" w:space="0" w:color="auto"/>
            <w:bottom w:val="none" w:sz="0" w:space="0" w:color="auto"/>
            <w:right w:val="none" w:sz="0" w:space="0" w:color="auto"/>
          </w:divBdr>
        </w:div>
        <w:div w:id="1679304297">
          <w:marLeft w:val="640"/>
          <w:marRight w:val="0"/>
          <w:marTop w:val="0"/>
          <w:marBottom w:val="0"/>
          <w:divBdr>
            <w:top w:val="none" w:sz="0" w:space="0" w:color="auto"/>
            <w:left w:val="none" w:sz="0" w:space="0" w:color="auto"/>
            <w:bottom w:val="none" w:sz="0" w:space="0" w:color="auto"/>
            <w:right w:val="none" w:sz="0" w:space="0" w:color="auto"/>
          </w:divBdr>
        </w:div>
        <w:div w:id="642387355">
          <w:marLeft w:val="640"/>
          <w:marRight w:val="0"/>
          <w:marTop w:val="0"/>
          <w:marBottom w:val="0"/>
          <w:divBdr>
            <w:top w:val="none" w:sz="0" w:space="0" w:color="auto"/>
            <w:left w:val="none" w:sz="0" w:space="0" w:color="auto"/>
            <w:bottom w:val="none" w:sz="0" w:space="0" w:color="auto"/>
            <w:right w:val="none" w:sz="0" w:space="0" w:color="auto"/>
          </w:divBdr>
        </w:div>
        <w:div w:id="140579323">
          <w:marLeft w:val="640"/>
          <w:marRight w:val="0"/>
          <w:marTop w:val="0"/>
          <w:marBottom w:val="0"/>
          <w:divBdr>
            <w:top w:val="none" w:sz="0" w:space="0" w:color="auto"/>
            <w:left w:val="none" w:sz="0" w:space="0" w:color="auto"/>
            <w:bottom w:val="none" w:sz="0" w:space="0" w:color="auto"/>
            <w:right w:val="none" w:sz="0" w:space="0" w:color="auto"/>
          </w:divBdr>
        </w:div>
        <w:div w:id="1525053075">
          <w:marLeft w:val="640"/>
          <w:marRight w:val="0"/>
          <w:marTop w:val="0"/>
          <w:marBottom w:val="0"/>
          <w:divBdr>
            <w:top w:val="none" w:sz="0" w:space="0" w:color="auto"/>
            <w:left w:val="none" w:sz="0" w:space="0" w:color="auto"/>
            <w:bottom w:val="none" w:sz="0" w:space="0" w:color="auto"/>
            <w:right w:val="none" w:sz="0" w:space="0" w:color="auto"/>
          </w:divBdr>
        </w:div>
        <w:div w:id="2137869389">
          <w:marLeft w:val="640"/>
          <w:marRight w:val="0"/>
          <w:marTop w:val="0"/>
          <w:marBottom w:val="0"/>
          <w:divBdr>
            <w:top w:val="none" w:sz="0" w:space="0" w:color="auto"/>
            <w:left w:val="none" w:sz="0" w:space="0" w:color="auto"/>
            <w:bottom w:val="none" w:sz="0" w:space="0" w:color="auto"/>
            <w:right w:val="none" w:sz="0" w:space="0" w:color="auto"/>
          </w:divBdr>
        </w:div>
        <w:div w:id="1332683863">
          <w:marLeft w:val="640"/>
          <w:marRight w:val="0"/>
          <w:marTop w:val="0"/>
          <w:marBottom w:val="0"/>
          <w:divBdr>
            <w:top w:val="none" w:sz="0" w:space="0" w:color="auto"/>
            <w:left w:val="none" w:sz="0" w:space="0" w:color="auto"/>
            <w:bottom w:val="none" w:sz="0" w:space="0" w:color="auto"/>
            <w:right w:val="none" w:sz="0" w:space="0" w:color="auto"/>
          </w:divBdr>
        </w:div>
        <w:div w:id="1000816195">
          <w:marLeft w:val="640"/>
          <w:marRight w:val="0"/>
          <w:marTop w:val="0"/>
          <w:marBottom w:val="0"/>
          <w:divBdr>
            <w:top w:val="none" w:sz="0" w:space="0" w:color="auto"/>
            <w:left w:val="none" w:sz="0" w:space="0" w:color="auto"/>
            <w:bottom w:val="none" w:sz="0" w:space="0" w:color="auto"/>
            <w:right w:val="none" w:sz="0" w:space="0" w:color="auto"/>
          </w:divBdr>
        </w:div>
        <w:div w:id="1033919592">
          <w:marLeft w:val="640"/>
          <w:marRight w:val="0"/>
          <w:marTop w:val="0"/>
          <w:marBottom w:val="0"/>
          <w:divBdr>
            <w:top w:val="none" w:sz="0" w:space="0" w:color="auto"/>
            <w:left w:val="none" w:sz="0" w:space="0" w:color="auto"/>
            <w:bottom w:val="none" w:sz="0" w:space="0" w:color="auto"/>
            <w:right w:val="none" w:sz="0" w:space="0" w:color="auto"/>
          </w:divBdr>
        </w:div>
        <w:div w:id="359282007">
          <w:marLeft w:val="640"/>
          <w:marRight w:val="0"/>
          <w:marTop w:val="0"/>
          <w:marBottom w:val="0"/>
          <w:divBdr>
            <w:top w:val="none" w:sz="0" w:space="0" w:color="auto"/>
            <w:left w:val="none" w:sz="0" w:space="0" w:color="auto"/>
            <w:bottom w:val="none" w:sz="0" w:space="0" w:color="auto"/>
            <w:right w:val="none" w:sz="0" w:space="0" w:color="auto"/>
          </w:divBdr>
        </w:div>
        <w:div w:id="1385642328">
          <w:marLeft w:val="640"/>
          <w:marRight w:val="0"/>
          <w:marTop w:val="0"/>
          <w:marBottom w:val="0"/>
          <w:divBdr>
            <w:top w:val="none" w:sz="0" w:space="0" w:color="auto"/>
            <w:left w:val="none" w:sz="0" w:space="0" w:color="auto"/>
            <w:bottom w:val="none" w:sz="0" w:space="0" w:color="auto"/>
            <w:right w:val="none" w:sz="0" w:space="0" w:color="auto"/>
          </w:divBdr>
        </w:div>
        <w:div w:id="2071688100">
          <w:marLeft w:val="640"/>
          <w:marRight w:val="0"/>
          <w:marTop w:val="0"/>
          <w:marBottom w:val="0"/>
          <w:divBdr>
            <w:top w:val="none" w:sz="0" w:space="0" w:color="auto"/>
            <w:left w:val="none" w:sz="0" w:space="0" w:color="auto"/>
            <w:bottom w:val="none" w:sz="0" w:space="0" w:color="auto"/>
            <w:right w:val="none" w:sz="0" w:space="0" w:color="auto"/>
          </w:divBdr>
        </w:div>
        <w:div w:id="31421304">
          <w:marLeft w:val="640"/>
          <w:marRight w:val="0"/>
          <w:marTop w:val="0"/>
          <w:marBottom w:val="0"/>
          <w:divBdr>
            <w:top w:val="none" w:sz="0" w:space="0" w:color="auto"/>
            <w:left w:val="none" w:sz="0" w:space="0" w:color="auto"/>
            <w:bottom w:val="none" w:sz="0" w:space="0" w:color="auto"/>
            <w:right w:val="none" w:sz="0" w:space="0" w:color="auto"/>
          </w:divBdr>
        </w:div>
        <w:div w:id="1639068844">
          <w:marLeft w:val="640"/>
          <w:marRight w:val="0"/>
          <w:marTop w:val="0"/>
          <w:marBottom w:val="0"/>
          <w:divBdr>
            <w:top w:val="none" w:sz="0" w:space="0" w:color="auto"/>
            <w:left w:val="none" w:sz="0" w:space="0" w:color="auto"/>
            <w:bottom w:val="none" w:sz="0" w:space="0" w:color="auto"/>
            <w:right w:val="none" w:sz="0" w:space="0" w:color="auto"/>
          </w:divBdr>
        </w:div>
        <w:div w:id="1368142830">
          <w:marLeft w:val="640"/>
          <w:marRight w:val="0"/>
          <w:marTop w:val="0"/>
          <w:marBottom w:val="0"/>
          <w:divBdr>
            <w:top w:val="none" w:sz="0" w:space="0" w:color="auto"/>
            <w:left w:val="none" w:sz="0" w:space="0" w:color="auto"/>
            <w:bottom w:val="none" w:sz="0" w:space="0" w:color="auto"/>
            <w:right w:val="none" w:sz="0" w:space="0" w:color="auto"/>
          </w:divBdr>
        </w:div>
        <w:div w:id="1185023015">
          <w:marLeft w:val="640"/>
          <w:marRight w:val="0"/>
          <w:marTop w:val="0"/>
          <w:marBottom w:val="0"/>
          <w:divBdr>
            <w:top w:val="none" w:sz="0" w:space="0" w:color="auto"/>
            <w:left w:val="none" w:sz="0" w:space="0" w:color="auto"/>
            <w:bottom w:val="none" w:sz="0" w:space="0" w:color="auto"/>
            <w:right w:val="none" w:sz="0" w:space="0" w:color="auto"/>
          </w:divBdr>
        </w:div>
        <w:div w:id="1416396791">
          <w:marLeft w:val="640"/>
          <w:marRight w:val="0"/>
          <w:marTop w:val="0"/>
          <w:marBottom w:val="0"/>
          <w:divBdr>
            <w:top w:val="none" w:sz="0" w:space="0" w:color="auto"/>
            <w:left w:val="none" w:sz="0" w:space="0" w:color="auto"/>
            <w:bottom w:val="none" w:sz="0" w:space="0" w:color="auto"/>
            <w:right w:val="none" w:sz="0" w:space="0" w:color="auto"/>
          </w:divBdr>
        </w:div>
        <w:div w:id="1259413313">
          <w:marLeft w:val="640"/>
          <w:marRight w:val="0"/>
          <w:marTop w:val="0"/>
          <w:marBottom w:val="0"/>
          <w:divBdr>
            <w:top w:val="none" w:sz="0" w:space="0" w:color="auto"/>
            <w:left w:val="none" w:sz="0" w:space="0" w:color="auto"/>
            <w:bottom w:val="none" w:sz="0" w:space="0" w:color="auto"/>
            <w:right w:val="none" w:sz="0" w:space="0" w:color="auto"/>
          </w:divBdr>
        </w:div>
        <w:div w:id="130680407">
          <w:marLeft w:val="640"/>
          <w:marRight w:val="0"/>
          <w:marTop w:val="0"/>
          <w:marBottom w:val="0"/>
          <w:divBdr>
            <w:top w:val="none" w:sz="0" w:space="0" w:color="auto"/>
            <w:left w:val="none" w:sz="0" w:space="0" w:color="auto"/>
            <w:bottom w:val="none" w:sz="0" w:space="0" w:color="auto"/>
            <w:right w:val="none" w:sz="0" w:space="0" w:color="auto"/>
          </w:divBdr>
        </w:div>
        <w:div w:id="1316910370">
          <w:marLeft w:val="640"/>
          <w:marRight w:val="0"/>
          <w:marTop w:val="0"/>
          <w:marBottom w:val="0"/>
          <w:divBdr>
            <w:top w:val="none" w:sz="0" w:space="0" w:color="auto"/>
            <w:left w:val="none" w:sz="0" w:space="0" w:color="auto"/>
            <w:bottom w:val="none" w:sz="0" w:space="0" w:color="auto"/>
            <w:right w:val="none" w:sz="0" w:space="0" w:color="auto"/>
          </w:divBdr>
        </w:div>
      </w:divsChild>
    </w:div>
    <w:div w:id="1111516487">
      <w:bodyDiv w:val="1"/>
      <w:marLeft w:val="0"/>
      <w:marRight w:val="0"/>
      <w:marTop w:val="0"/>
      <w:marBottom w:val="0"/>
      <w:divBdr>
        <w:top w:val="none" w:sz="0" w:space="0" w:color="auto"/>
        <w:left w:val="none" w:sz="0" w:space="0" w:color="auto"/>
        <w:bottom w:val="none" w:sz="0" w:space="0" w:color="auto"/>
        <w:right w:val="none" w:sz="0" w:space="0" w:color="auto"/>
      </w:divBdr>
      <w:divsChild>
        <w:div w:id="1198347479">
          <w:marLeft w:val="640"/>
          <w:marRight w:val="0"/>
          <w:marTop w:val="0"/>
          <w:marBottom w:val="0"/>
          <w:divBdr>
            <w:top w:val="none" w:sz="0" w:space="0" w:color="auto"/>
            <w:left w:val="none" w:sz="0" w:space="0" w:color="auto"/>
            <w:bottom w:val="none" w:sz="0" w:space="0" w:color="auto"/>
            <w:right w:val="none" w:sz="0" w:space="0" w:color="auto"/>
          </w:divBdr>
        </w:div>
        <w:div w:id="1264605118">
          <w:marLeft w:val="640"/>
          <w:marRight w:val="0"/>
          <w:marTop w:val="0"/>
          <w:marBottom w:val="0"/>
          <w:divBdr>
            <w:top w:val="none" w:sz="0" w:space="0" w:color="auto"/>
            <w:left w:val="none" w:sz="0" w:space="0" w:color="auto"/>
            <w:bottom w:val="none" w:sz="0" w:space="0" w:color="auto"/>
            <w:right w:val="none" w:sz="0" w:space="0" w:color="auto"/>
          </w:divBdr>
        </w:div>
        <w:div w:id="875504646">
          <w:marLeft w:val="640"/>
          <w:marRight w:val="0"/>
          <w:marTop w:val="0"/>
          <w:marBottom w:val="0"/>
          <w:divBdr>
            <w:top w:val="none" w:sz="0" w:space="0" w:color="auto"/>
            <w:left w:val="none" w:sz="0" w:space="0" w:color="auto"/>
            <w:bottom w:val="none" w:sz="0" w:space="0" w:color="auto"/>
            <w:right w:val="none" w:sz="0" w:space="0" w:color="auto"/>
          </w:divBdr>
        </w:div>
        <w:div w:id="176506874">
          <w:marLeft w:val="640"/>
          <w:marRight w:val="0"/>
          <w:marTop w:val="0"/>
          <w:marBottom w:val="0"/>
          <w:divBdr>
            <w:top w:val="none" w:sz="0" w:space="0" w:color="auto"/>
            <w:left w:val="none" w:sz="0" w:space="0" w:color="auto"/>
            <w:bottom w:val="none" w:sz="0" w:space="0" w:color="auto"/>
            <w:right w:val="none" w:sz="0" w:space="0" w:color="auto"/>
          </w:divBdr>
        </w:div>
        <w:div w:id="1319917230">
          <w:marLeft w:val="640"/>
          <w:marRight w:val="0"/>
          <w:marTop w:val="0"/>
          <w:marBottom w:val="0"/>
          <w:divBdr>
            <w:top w:val="none" w:sz="0" w:space="0" w:color="auto"/>
            <w:left w:val="none" w:sz="0" w:space="0" w:color="auto"/>
            <w:bottom w:val="none" w:sz="0" w:space="0" w:color="auto"/>
            <w:right w:val="none" w:sz="0" w:space="0" w:color="auto"/>
          </w:divBdr>
        </w:div>
        <w:div w:id="41833388">
          <w:marLeft w:val="640"/>
          <w:marRight w:val="0"/>
          <w:marTop w:val="0"/>
          <w:marBottom w:val="0"/>
          <w:divBdr>
            <w:top w:val="none" w:sz="0" w:space="0" w:color="auto"/>
            <w:left w:val="none" w:sz="0" w:space="0" w:color="auto"/>
            <w:bottom w:val="none" w:sz="0" w:space="0" w:color="auto"/>
            <w:right w:val="none" w:sz="0" w:space="0" w:color="auto"/>
          </w:divBdr>
        </w:div>
        <w:div w:id="14891924">
          <w:marLeft w:val="640"/>
          <w:marRight w:val="0"/>
          <w:marTop w:val="0"/>
          <w:marBottom w:val="0"/>
          <w:divBdr>
            <w:top w:val="none" w:sz="0" w:space="0" w:color="auto"/>
            <w:left w:val="none" w:sz="0" w:space="0" w:color="auto"/>
            <w:bottom w:val="none" w:sz="0" w:space="0" w:color="auto"/>
            <w:right w:val="none" w:sz="0" w:space="0" w:color="auto"/>
          </w:divBdr>
        </w:div>
        <w:div w:id="816727283">
          <w:marLeft w:val="640"/>
          <w:marRight w:val="0"/>
          <w:marTop w:val="0"/>
          <w:marBottom w:val="0"/>
          <w:divBdr>
            <w:top w:val="none" w:sz="0" w:space="0" w:color="auto"/>
            <w:left w:val="none" w:sz="0" w:space="0" w:color="auto"/>
            <w:bottom w:val="none" w:sz="0" w:space="0" w:color="auto"/>
            <w:right w:val="none" w:sz="0" w:space="0" w:color="auto"/>
          </w:divBdr>
        </w:div>
        <w:div w:id="1000766865">
          <w:marLeft w:val="640"/>
          <w:marRight w:val="0"/>
          <w:marTop w:val="0"/>
          <w:marBottom w:val="0"/>
          <w:divBdr>
            <w:top w:val="none" w:sz="0" w:space="0" w:color="auto"/>
            <w:left w:val="none" w:sz="0" w:space="0" w:color="auto"/>
            <w:bottom w:val="none" w:sz="0" w:space="0" w:color="auto"/>
            <w:right w:val="none" w:sz="0" w:space="0" w:color="auto"/>
          </w:divBdr>
        </w:div>
        <w:div w:id="1298342879">
          <w:marLeft w:val="640"/>
          <w:marRight w:val="0"/>
          <w:marTop w:val="0"/>
          <w:marBottom w:val="0"/>
          <w:divBdr>
            <w:top w:val="none" w:sz="0" w:space="0" w:color="auto"/>
            <w:left w:val="none" w:sz="0" w:space="0" w:color="auto"/>
            <w:bottom w:val="none" w:sz="0" w:space="0" w:color="auto"/>
            <w:right w:val="none" w:sz="0" w:space="0" w:color="auto"/>
          </w:divBdr>
        </w:div>
        <w:div w:id="1008337846">
          <w:marLeft w:val="640"/>
          <w:marRight w:val="0"/>
          <w:marTop w:val="0"/>
          <w:marBottom w:val="0"/>
          <w:divBdr>
            <w:top w:val="none" w:sz="0" w:space="0" w:color="auto"/>
            <w:left w:val="none" w:sz="0" w:space="0" w:color="auto"/>
            <w:bottom w:val="none" w:sz="0" w:space="0" w:color="auto"/>
            <w:right w:val="none" w:sz="0" w:space="0" w:color="auto"/>
          </w:divBdr>
        </w:div>
        <w:div w:id="1918588261">
          <w:marLeft w:val="640"/>
          <w:marRight w:val="0"/>
          <w:marTop w:val="0"/>
          <w:marBottom w:val="0"/>
          <w:divBdr>
            <w:top w:val="none" w:sz="0" w:space="0" w:color="auto"/>
            <w:left w:val="none" w:sz="0" w:space="0" w:color="auto"/>
            <w:bottom w:val="none" w:sz="0" w:space="0" w:color="auto"/>
            <w:right w:val="none" w:sz="0" w:space="0" w:color="auto"/>
          </w:divBdr>
        </w:div>
        <w:div w:id="342975900">
          <w:marLeft w:val="640"/>
          <w:marRight w:val="0"/>
          <w:marTop w:val="0"/>
          <w:marBottom w:val="0"/>
          <w:divBdr>
            <w:top w:val="none" w:sz="0" w:space="0" w:color="auto"/>
            <w:left w:val="none" w:sz="0" w:space="0" w:color="auto"/>
            <w:bottom w:val="none" w:sz="0" w:space="0" w:color="auto"/>
            <w:right w:val="none" w:sz="0" w:space="0" w:color="auto"/>
          </w:divBdr>
        </w:div>
        <w:div w:id="1075201731">
          <w:marLeft w:val="640"/>
          <w:marRight w:val="0"/>
          <w:marTop w:val="0"/>
          <w:marBottom w:val="0"/>
          <w:divBdr>
            <w:top w:val="none" w:sz="0" w:space="0" w:color="auto"/>
            <w:left w:val="none" w:sz="0" w:space="0" w:color="auto"/>
            <w:bottom w:val="none" w:sz="0" w:space="0" w:color="auto"/>
            <w:right w:val="none" w:sz="0" w:space="0" w:color="auto"/>
          </w:divBdr>
        </w:div>
        <w:div w:id="897593217">
          <w:marLeft w:val="640"/>
          <w:marRight w:val="0"/>
          <w:marTop w:val="0"/>
          <w:marBottom w:val="0"/>
          <w:divBdr>
            <w:top w:val="none" w:sz="0" w:space="0" w:color="auto"/>
            <w:left w:val="none" w:sz="0" w:space="0" w:color="auto"/>
            <w:bottom w:val="none" w:sz="0" w:space="0" w:color="auto"/>
            <w:right w:val="none" w:sz="0" w:space="0" w:color="auto"/>
          </w:divBdr>
        </w:div>
        <w:div w:id="2072387123">
          <w:marLeft w:val="640"/>
          <w:marRight w:val="0"/>
          <w:marTop w:val="0"/>
          <w:marBottom w:val="0"/>
          <w:divBdr>
            <w:top w:val="none" w:sz="0" w:space="0" w:color="auto"/>
            <w:left w:val="none" w:sz="0" w:space="0" w:color="auto"/>
            <w:bottom w:val="none" w:sz="0" w:space="0" w:color="auto"/>
            <w:right w:val="none" w:sz="0" w:space="0" w:color="auto"/>
          </w:divBdr>
        </w:div>
        <w:div w:id="688680293">
          <w:marLeft w:val="640"/>
          <w:marRight w:val="0"/>
          <w:marTop w:val="0"/>
          <w:marBottom w:val="0"/>
          <w:divBdr>
            <w:top w:val="none" w:sz="0" w:space="0" w:color="auto"/>
            <w:left w:val="none" w:sz="0" w:space="0" w:color="auto"/>
            <w:bottom w:val="none" w:sz="0" w:space="0" w:color="auto"/>
            <w:right w:val="none" w:sz="0" w:space="0" w:color="auto"/>
          </w:divBdr>
        </w:div>
        <w:div w:id="1419868715">
          <w:marLeft w:val="640"/>
          <w:marRight w:val="0"/>
          <w:marTop w:val="0"/>
          <w:marBottom w:val="0"/>
          <w:divBdr>
            <w:top w:val="none" w:sz="0" w:space="0" w:color="auto"/>
            <w:left w:val="none" w:sz="0" w:space="0" w:color="auto"/>
            <w:bottom w:val="none" w:sz="0" w:space="0" w:color="auto"/>
            <w:right w:val="none" w:sz="0" w:space="0" w:color="auto"/>
          </w:divBdr>
        </w:div>
        <w:div w:id="1581133518">
          <w:marLeft w:val="640"/>
          <w:marRight w:val="0"/>
          <w:marTop w:val="0"/>
          <w:marBottom w:val="0"/>
          <w:divBdr>
            <w:top w:val="none" w:sz="0" w:space="0" w:color="auto"/>
            <w:left w:val="none" w:sz="0" w:space="0" w:color="auto"/>
            <w:bottom w:val="none" w:sz="0" w:space="0" w:color="auto"/>
            <w:right w:val="none" w:sz="0" w:space="0" w:color="auto"/>
          </w:divBdr>
        </w:div>
        <w:div w:id="972175057">
          <w:marLeft w:val="640"/>
          <w:marRight w:val="0"/>
          <w:marTop w:val="0"/>
          <w:marBottom w:val="0"/>
          <w:divBdr>
            <w:top w:val="none" w:sz="0" w:space="0" w:color="auto"/>
            <w:left w:val="none" w:sz="0" w:space="0" w:color="auto"/>
            <w:bottom w:val="none" w:sz="0" w:space="0" w:color="auto"/>
            <w:right w:val="none" w:sz="0" w:space="0" w:color="auto"/>
          </w:divBdr>
        </w:div>
        <w:div w:id="11618184">
          <w:marLeft w:val="640"/>
          <w:marRight w:val="0"/>
          <w:marTop w:val="0"/>
          <w:marBottom w:val="0"/>
          <w:divBdr>
            <w:top w:val="none" w:sz="0" w:space="0" w:color="auto"/>
            <w:left w:val="none" w:sz="0" w:space="0" w:color="auto"/>
            <w:bottom w:val="none" w:sz="0" w:space="0" w:color="auto"/>
            <w:right w:val="none" w:sz="0" w:space="0" w:color="auto"/>
          </w:divBdr>
        </w:div>
        <w:div w:id="1402022494">
          <w:marLeft w:val="640"/>
          <w:marRight w:val="0"/>
          <w:marTop w:val="0"/>
          <w:marBottom w:val="0"/>
          <w:divBdr>
            <w:top w:val="none" w:sz="0" w:space="0" w:color="auto"/>
            <w:left w:val="none" w:sz="0" w:space="0" w:color="auto"/>
            <w:bottom w:val="none" w:sz="0" w:space="0" w:color="auto"/>
            <w:right w:val="none" w:sz="0" w:space="0" w:color="auto"/>
          </w:divBdr>
        </w:div>
        <w:div w:id="1703436345">
          <w:marLeft w:val="640"/>
          <w:marRight w:val="0"/>
          <w:marTop w:val="0"/>
          <w:marBottom w:val="0"/>
          <w:divBdr>
            <w:top w:val="none" w:sz="0" w:space="0" w:color="auto"/>
            <w:left w:val="none" w:sz="0" w:space="0" w:color="auto"/>
            <w:bottom w:val="none" w:sz="0" w:space="0" w:color="auto"/>
            <w:right w:val="none" w:sz="0" w:space="0" w:color="auto"/>
          </w:divBdr>
        </w:div>
        <w:div w:id="313142549">
          <w:marLeft w:val="640"/>
          <w:marRight w:val="0"/>
          <w:marTop w:val="0"/>
          <w:marBottom w:val="0"/>
          <w:divBdr>
            <w:top w:val="none" w:sz="0" w:space="0" w:color="auto"/>
            <w:left w:val="none" w:sz="0" w:space="0" w:color="auto"/>
            <w:bottom w:val="none" w:sz="0" w:space="0" w:color="auto"/>
            <w:right w:val="none" w:sz="0" w:space="0" w:color="auto"/>
          </w:divBdr>
        </w:div>
        <w:div w:id="290669758">
          <w:marLeft w:val="640"/>
          <w:marRight w:val="0"/>
          <w:marTop w:val="0"/>
          <w:marBottom w:val="0"/>
          <w:divBdr>
            <w:top w:val="none" w:sz="0" w:space="0" w:color="auto"/>
            <w:left w:val="none" w:sz="0" w:space="0" w:color="auto"/>
            <w:bottom w:val="none" w:sz="0" w:space="0" w:color="auto"/>
            <w:right w:val="none" w:sz="0" w:space="0" w:color="auto"/>
          </w:divBdr>
        </w:div>
        <w:div w:id="1339649400">
          <w:marLeft w:val="640"/>
          <w:marRight w:val="0"/>
          <w:marTop w:val="0"/>
          <w:marBottom w:val="0"/>
          <w:divBdr>
            <w:top w:val="none" w:sz="0" w:space="0" w:color="auto"/>
            <w:left w:val="none" w:sz="0" w:space="0" w:color="auto"/>
            <w:bottom w:val="none" w:sz="0" w:space="0" w:color="auto"/>
            <w:right w:val="none" w:sz="0" w:space="0" w:color="auto"/>
          </w:divBdr>
        </w:div>
        <w:div w:id="1240824505">
          <w:marLeft w:val="640"/>
          <w:marRight w:val="0"/>
          <w:marTop w:val="0"/>
          <w:marBottom w:val="0"/>
          <w:divBdr>
            <w:top w:val="none" w:sz="0" w:space="0" w:color="auto"/>
            <w:left w:val="none" w:sz="0" w:space="0" w:color="auto"/>
            <w:bottom w:val="none" w:sz="0" w:space="0" w:color="auto"/>
            <w:right w:val="none" w:sz="0" w:space="0" w:color="auto"/>
          </w:divBdr>
        </w:div>
        <w:div w:id="933977384">
          <w:marLeft w:val="640"/>
          <w:marRight w:val="0"/>
          <w:marTop w:val="0"/>
          <w:marBottom w:val="0"/>
          <w:divBdr>
            <w:top w:val="none" w:sz="0" w:space="0" w:color="auto"/>
            <w:left w:val="none" w:sz="0" w:space="0" w:color="auto"/>
            <w:bottom w:val="none" w:sz="0" w:space="0" w:color="auto"/>
            <w:right w:val="none" w:sz="0" w:space="0" w:color="auto"/>
          </w:divBdr>
        </w:div>
        <w:div w:id="1636372192">
          <w:marLeft w:val="640"/>
          <w:marRight w:val="0"/>
          <w:marTop w:val="0"/>
          <w:marBottom w:val="0"/>
          <w:divBdr>
            <w:top w:val="none" w:sz="0" w:space="0" w:color="auto"/>
            <w:left w:val="none" w:sz="0" w:space="0" w:color="auto"/>
            <w:bottom w:val="none" w:sz="0" w:space="0" w:color="auto"/>
            <w:right w:val="none" w:sz="0" w:space="0" w:color="auto"/>
          </w:divBdr>
        </w:div>
        <w:div w:id="913391021">
          <w:marLeft w:val="640"/>
          <w:marRight w:val="0"/>
          <w:marTop w:val="0"/>
          <w:marBottom w:val="0"/>
          <w:divBdr>
            <w:top w:val="none" w:sz="0" w:space="0" w:color="auto"/>
            <w:left w:val="none" w:sz="0" w:space="0" w:color="auto"/>
            <w:bottom w:val="none" w:sz="0" w:space="0" w:color="auto"/>
            <w:right w:val="none" w:sz="0" w:space="0" w:color="auto"/>
          </w:divBdr>
        </w:div>
        <w:div w:id="1059013128">
          <w:marLeft w:val="640"/>
          <w:marRight w:val="0"/>
          <w:marTop w:val="0"/>
          <w:marBottom w:val="0"/>
          <w:divBdr>
            <w:top w:val="none" w:sz="0" w:space="0" w:color="auto"/>
            <w:left w:val="none" w:sz="0" w:space="0" w:color="auto"/>
            <w:bottom w:val="none" w:sz="0" w:space="0" w:color="auto"/>
            <w:right w:val="none" w:sz="0" w:space="0" w:color="auto"/>
          </w:divBdr>
        </w:div>
        <w:div w:id="1211645780">
          <w:marLeft w:val="640"/>
          <w:marRight w:val="0"/>
          <w:marTop w:val="0"/>
          <w:marBottom w:val="0"/>
          <w:divBdr>
            <w:top w:val="none" w:sz="0" w:space="0" w:color="auto"/>
            <w:left w:val="none" w:sz="0" w:space="0" w:color="auto"/>
            <w:bottom w:val="none" w:sz="0" w:space="0" w:color="auto"/>
            <w:right w:val="none" w:sz="0" w:space="0" w:color="auto"/>
          </w:divBdr>
        </w:div>
        <w:div w:id="196627718">
          <w:marLeft w:val="640"/>
          <w:marRight w:val="0"/>
          <w:marTop w:val="0"/>
          <w:marBottom w:val="0"/>
          <w:divBdr>
            <w:top w:val="none" w:sz="0" w:space="0" w:color="auto"/>
            <w:left w:val="none" w:sz="0" w:space="0" w:color="auto"/>
            <w:bottom w:val="none" w:sz="0" w:space="0" w:color="auto"/>
            <w:right w:val="none" w:sz="0" w:space="0" w:color="auto"/>
          </w:divBdr>
        </w:div>
        <w:div w:id="13699569">
          <w:marLeft w:val="640"/>
          <w:marRight w:val="0"/>
          <w:marTop w:val="0"/>
          <w:marBottom w:val="0"/>
          <w:divBdr>
            <w:top w:val="none" w:sz="0" w:space="0" w:color="auto"/>
            <w:left w:val="none" w:sz="0" w:space="0" w:color="auto"/>
            <w:bottom w:val="none" w:sz="0" w:space="0" w:color="auto"/>
            <w:right w:val="none" w:sz="0" w:space="0" w:color="auto"/>
          </w:divBdr>
        </w:div>
        <w:div w:id="1886214216">
          <w:marLeft w:val="640"/>
          <w:marRight w:val="0"/>
          <w:marTop w:val="0"/>
          <w:marBottom w:val="0"/>
          <w:divBdr>
            <w:top w:val="none" w:sz="0" w:space="0" w:color="auto"/>
            <w:left w:val="none" w:sz="0" w:space="0" w:color="auto"/>
            <w:bottom w:val="none" w:sz="0" w:space="0" w:color="auto"/>
            <w:right w:val="none" w:sz="0" w:space="0" w:color="auto"/>
          </w:divBdr>
        </w:div>
        <w:div w:id="1603611022">
          <w:marLeft w:val="640"/>
          <w:marRight w:val="0"/>
          <w:marTop w:val="0"/>
          <w:marBottom w:val="0"/>
          <w:divBdr>
            <w:top w:val="none" w:sz="0" w:space="0" w:color="auto"/>
            <w:left w:val="none" w:sz="0" w:space="0" w:color="auto"/>
            <w:bottom w:val="none" w:sz="0" w:space="0" w:color="auto"/>
            <w:right w:val="none" w:sz="0" w:space="0" w:color="auto"/>
          </w:divBdr>
        </w:div>
        <w:div w:id="1180195098">
          <w:marLeft w:val="640"/>
          <w:marRight w:val="0"/>
          <w:marTop w:val="0"/>
          <w:marBottom w:val="0"/>
          <w:divBdr>
            <w:top w:val="none" w:sz="0" w:space="0" w:color="auto"/>
            <w:left w:val="none" w:sz="0" w:space="0" w:color="auto"/>
            <w:bottom w:val="none" w:sz="0" w:space="0" w:color="auto"/>
            <w:right w:val="none" w:sz="0" w:space="0" w:color="auto"/>
          </w:divBdr>
        </w:div>
        <w:div w:id="1739353091">
          <w:marLeft w:val="640"/>
          <w:marRight w:val="0"/>
          <w:marTop w:val="0"/>
          <w:marBottom w:val="0"/>
          <w:divBdr>
            <w:top w:val="none" w:sz="0" w:space="0" w:color="auto"/>
            <w:left w:val="none" w:sz="0" w:space="0" w:color="auto"/>
            <w:bottom w:val="none" w:sz="0" w:space="0" w:color="auto"/>
            <w:right w:val="none" w:sz="0" w:space="0" w:color="auto"/>
          </w:divBdr>
        </w:div>
        <w:div w:id="1173376432">
          <w:marLeft w:val="640"/>
          <w:marRight w:val="0"/>
          <w:marTop w:val="0"/>
          <w:marBottom w:val="0"/>
          <w:divBdr>
            <w:top w:val="none" w:sz="0" w:space="0" w:color="auto"/>
            <w:left w:val="none" w:sz="0" w:space="0" w:color="auto"/>
            <w:bottom w:val="none" w:sz="0" w:space="0" w:color="auto"/>
            <w:right w:val="none" w:sz="0" w:space="0" w:color="auto"/>
          </w:divBdr>
        </w:div>
        <w:div w:id="39328540">
          <w:marLeft w:val="640"/>
          <w:marRight w:val="0"/>
          <w:marTop w:val="0"/>
          <w:marBottom w:val="0"/>
          <w:divBdr>
            <w:top w:val="none" w:sz="0" w:space="0" w:color="auto"/>
            <w:left w:val="none" w:sz="0" w:space="0" w:color="auto"/>
            <w:bottom w:val="none" w:sz="0" w:space="0" w:color="auto"/>
            <w:right w:val="none" w:sz="0" w:space="0" w:color="auto"/>
          </w:divBdr>
        </w:div>
        <w:div w:id="609432112">
          <w:marLeft w:val="640"/>
          <w:marRight w:val="0"/>
          <w:marTop w:val="0"/>
          <w:marBottom w:val="0"/>
          <w:divBdr>
            <w:top w:val="none" w:sz="0" w:space="0" w:color="auto"/>
            <w:left w:val="none" w:sz="0" w:space="0" w:color="auto"/>
            <w:bottom w:val="none" w:sz="0" w:space="0" w:color="auto"/>
            <w:right w:val="none" w:sz="0" w:space="0" w:color="auto"/>
          </w:divBdr>
        </w:div>
        <w:div w:id="1672100777">
          <w:marLeft w:val="640"/>
          <w:marRight w:val="0"/>
          <w:marTop w:val="0"/>
          <w:marBottom w:val="0"/>
          <w:divBdr>
            <w:top w:val="none" w:sz="0" w:space="0" w:color="auto"/>
            <w:left w:val="none" w:sz="0" w:space="0" w:color="auto"/>
            <w:bottom w:val="none" w:sz="0" w:space="0" w:color="auto"/>
            <w:right w:val="none" w:sz="0" w:space="0" w:color="auto"/>
          </w:divBdr>
        </w:div>
        <w:div w:id="1748769966">
          <w:marLeft w:val="640"/>
          <w:marRight w:val="0"/>
          <w:marTop w:val="0"/>
          <w:marBottom w:val="0"/>
          <w:divBdr>
            <w:top w:val="none" w:sz="0" w:space="0" w:color="auto"/>
            <w:left w:val="none" w:sz="0" w:space="0" w:color="auto"/>
            <w:bottom w:val="none" w:sz="0" w:space="0" w:color="auto"/>
            <w:right w:val="none" w:sz="0" w:space="0" w:color="auto"/>
          </w:divBdr>
        </w:div>
        <w:div w:id="1335373340">
          <w:marLeft w:val="640"/>
          <w:marRight w:val="0"/>
          <w:marTop w:val="0"/>
          <w:marBottom w:val="0"/>
          <w:divBdr>
            <w:top w:val="none" w:sz="0" w:space="0" w:color="auto"/>
            <w:left w:val="none" w:sz="0" w:space="0" w:color="auto"/>
            <w:bottom w:val="none" w:sz="0" w:space="0" w:color="auto"/>
            <w:right w:val="none" w:sz="0" w:space="0" w:color="auto"/>
          </w:divBdr>
        </w:div>
        <w:div w:id="14502944">
          <w:marLeft w:val="640"/>
          <w:marRight w:val="0"/>
          <w:marTop w:val="0"/>
          <w:marBottom w:val="0"/>
          <w:divBdr>
            <w:top w:val="none" w:sz="0" w:space="0" w:color="auto"/>
            <w:left w:val="none" w:sz="0" w:space="0" w:color="auto"/>
            <w:bottom w:val="none" w:sz="0" w:space="0" w:color="auto"/>
            <w:right w:val="none" w:sz="0" w:space="0" w:color="auto"/>
          </w:divBdr>
        </w:div>
        <w:div w:id="2043507380">
          <w:marLeft w:val="640"/>
          <w:marRight w:val="0"/>
          <w:marTop w:val="0"/>
          <w:marBottom w:val="0"/>
          <w:divBdr>
            <w:top w:val="none" w:sz="0" w:space="0" w:color="auto"/>
            <w:left w:val="none" w:sz="0" w:space="0" w:color="auto"/>
            <w:bottom w:val="none" w:sz="0" w:space="0" w:color="auto"/>
            <w:right w:val="none" w:sz="0" w:space="0" w:color="auto"/>
          </w:divBdr>
        </w:div>
        <w:div w:id="277177100">
          <w:marLeft w:val="640"/>
          <w:marRight w:val="0"/>
          <w:marTop w:val="0"/>
          <w:marBottom w:val="0"/>
          <w:divBdr>
            <w:top w:val="none" w:sz="0" w:space="0" w:color="auto"/>
            <w:left w:val="none" w:sz="0" w:space="0" w:color="auto"/>
            <w:bottom w:val="none" w:sz="0" w:space="0" w:color="auto"/>
            <w:right w:val="none" w:sz="0" w:space="0" w:color="auto"/>
          </w:divBdr>
        </w:div>
        <w:div w:id="1919364089">
          <w:marLeft w:val="640"/>
          <w:marRight w:val="0"/>
          <w:marTop w:val="0"/>
          <w:marBottom w:val="0"/>
          <w:divBdr>
            <w:top w:val="none" w:sz="0" w:space="0" w:color="auto"/>
            <w:left w:val="none" w:sz="0" w:space="0" w:color="auto"/>
            <w:bottom w:val="none" w:sz="0" w:space="0" w:color="auto"/>
            <w:right w:val="none" w:sz="0" w:space="0" w:color="auto"/>
          </w:divBdr>
        </w:div>
        <w:div w:id="77603949">
          <w:marLeft w:val="640"/>
          <w:marRight w:val="0"/>
          <w:marTop w:val="0"/>
          <w:marBottom w:val="0"/>
          <w:divBdr>
            <w:top w:val="none" w:sz="0" w:space="0" w:color="auto"/>
            <w:left w:val="none" w:sz="0" w:space="0" w:color="auto"/>
            <w:bottom w:val="none" w:sz="0" w:space="0" w:color="auto"/>
            <w:right w:val="none" w:sz="0" w:space="0" w:color="auto"/>
          </w:divBdr>
        </w:div>
        <w:div w:id="2055420614">
          <w:marLeft w:val="640"/>
          <w:marRight w:val="0"/>
          <w:marTop w:val="0"/>
          <w:marBottom w:val="0"/>
          <w:divBdr>
            <w:top w:val="none" w:sz="0" w:space="0" w:color="auto"/>
            <w:left w:val="none" w:sz="0" w:space="0" w:color="auto"/>
            <w:bottom w:val="none" w:sz="0" w:space="0" w:color="auto"/>
            <w:right w:val="none" w:sz="0" w:space="0" w:color="auto"/>
          </w:divBdr>
        </w:div>
        <w:div w:id="1708483118">
          <w:marLeft w:val="640"/>
          <w:marRight w:val="0"/>
          <w:marTop w:val="0"/>
          <w:marBottom w:val="0"/>
          <w:divBdr>
            <w:top w:val="none" w:sz="0" w:space="0" w:color="auto"/>
            <w:left w:val="none" w:sz="0" w:space="0" w:color="auto"/>
            <w:bottom w:val="none" w:sz="0" w:space="0" w:color="auto"/>
            <w:right w:val="none" w:sz="0" w:space="0" w:color="auto"/>
          </w:divBdr>
        </w:div>
        <w:div w:id="860053036">
          <w:marLeft w:val="640"/>
          <w:marRight w:val="0"/>
          <w:marTop w:val="0"/>
          <w:marBottom w:val="0"/>
          <w:divBdr>
            <w:top w:val="none" w:sz="0" w:space="0" w:color="auto"/>
            <w:left w:val="none" w:sz="0" w:space="0" w:color="auto"/>
            <w:bottom w:val="none" w:sz="0" w:space="0" w:color="auto"/>
            <w:right w:val="none" w:sz="0" w:space="0" w:color="auto"/>
          </w:divBdr>
        </w:div>
        <w:div w:id="1703356256">
          <w:marLeft w:val="640"/>
          <w:marRight w:val="0"/>
          <w:marTop w:val="0"/>
          <w:marBottom w:val="0"/>
          <w:divBdr>
            <w:top w:val="none" w:sz="0" w:space="0" w:color="auto"/>
            <w:left w:val="none" w:sz="0" w:space="0" w:color="auto"/>
            <w:bottom w:val="none" w:sz="0" w:space="0" w:color="auto"/>
            <w:right w:val="none" w:sz="0" w:space="0" w:color="auto"/>
          </w:divBdr>
        </w:div>
        <w:div w:id="318193618">
          <w:marLeft w:val="640"/>
          <w:marRight w:val="0"/>
          <w:marTop w:val="0"/>
          <w:marBottom w:val="0"/>
          <w:divBdr>
            <w:top w:val="none" w:sz="0" w:space="0" w:color="auto"/>
            <w:left w:val="none" w:sz="0" w:space="0" w:color="auto"/>
            <w:bottom w:val="none" w:sz="0" w:space="0" w:color="auto"/>
            <w:right w:val="none" w:sz="0" w:space="0" w:color="auto"/>
          </w:divBdr>
        </w:div>
        <w:div w:id="1902980883">
          <w:marLeft w:val="640"/>
          <w:marRight w:val="0"/>
          <w:marTop w:val="0"/>
          <w:marBottom w:val="0"/>
          <w:divBdr>
            <w:top w:val="none" w:sz="0" w:space="0" w:color="auto"/>
            <w:left w:val="none" w:sz="0" w:space="0" w:color="auto"/>
            <w:bottom w:val="none" w:sz="0" w:space="0" w:color="auto"/>
            <w:right w:val="none" w:sz="0" w:space="0" w:color="auto"/>
          </w:divBdr>
        </w:div>
        <w:div w:id="239752929">
          <w:marLeft w:val="640"/>
          <w:marRight w:val="0"/>
          <w:marTop w:val="0"/>
          <w:marBottom w:val="0"/>
          <w:divBdr>
            <w:top w:val="none" w:sz="0" w:space="0" w:color="auto"/>
            <w:left w:val="none" w:sz="0" w:space="0" w:color="auto"/>
            <w:bottom w:val="none" w:sz="0" w:space="0" w:color="auto"/>
            <w:right w:val="none" w:sz="0" w:space="0" w:color="auto"/>
          </w:divBdr>
        </w:div>
        <w:div w:id="617103822">
          <w:marLeft w:val="640"/>
          <w:marRight w:val="0"/>
          <w:marTop w:val="0"/>
          <w:marBottom w:val="0"/>
          <w:divBdr>
            <w:top w:val="none" w:sz="0" w:space="0" w:color="auto"/>
            <w:left w:val="none" w:sz="0" w:space="0" w:color="auto"/>
            <w:bottom w:val="none" w:sz="0" w:space="0" w:color="auto"/>
            <w:right w:val="none" w:sz="0" w:space="0" w:color="auto"/>
          </w:divBdr>
        </w:div>
        <w:div w:id="90974871">
          <w:marLeft w:val="640"/>
          <w:marRight w:val="0"/>
          <w:marTop w:val="0"/>
          <w:marBottom w:val="0"/>
          <w:divBdr>
            <w:top w:val="none" w:sz="0" w:space="0" w:color="auto"/>
            <w:left w:val="none" w:sz="0" w:space="0" w:color="auto"/>
            <w:bottom w:val="none" w:sz="0" w:space="0" w:color="auto"/>
            <w:right w:val="none" w:sz="0" w:space="0" w:color="auto"/>
          </w:divBdr>
        </w:div>
        <w:div w:id="1693608216">
          <w:marLeft w:val="640"/>
          <w:marRight w:val="0"/>
          <w:marTop w:val="0"/>
          <w:marBottom w:val="0"/>
          <w:divBdr>
            <w:top w:val="none" w:sz="0" w:space="0" w:color="auto"/>
            <w:left w:val="none" w:sz="0" w:space="0" w:color="auto"/>
            <w:bottom w:val="none" w:sz="0" w:space="0" w:color="auto"/>
            <w:right w:val="none" w:sz="0" w:space="0" w:color="auto"/>
          </w:divBdr>
        </w:div>
        <w:div w:id="1835221343">
          <w:marLeft w:val="640"/>
          <w:marRight w:val="0"/>
          <w:marTop w:val="0"/>
          <w:marBottom w:val="0"/>
          <w:divBdr>
            <w:top w:val="none" w:sz="0" w:space="0" w:color="auto"/>
            <w:left w:val="none" w:sz="0" w:space="0" w:color="auto"/>
            <w:bottom w:val="none" w:sz="0" w:space="0" w:color="auto"/>
            <w:right w:val="none" w:sz="0" w:space="0" w:color="auto"/>
          </w:divBdr>
        </w:div>
        <w:div w:id="13462234">
          <w:marLeft w:val="640"/>
          <w:marRight w:val="0"/>
          <w:marTop w:val="0"/>
          <w:marBottom w:val="0"/>
          <w:divBdr>
            <w:top w:val="none" w:sz="0" w:space="0" w:color="auto"/>
            <w:left w:val="none" w:sz="0" w:space="0" w:color="auto"/>
            <w:bottom w:val="none" w:sz="0" w:space="0" w:color="auto"/>
            <w:right w:val="none" w:sz="0" w:space="0" w:color="auto"/>
          </w:divBdr>
        </w:div>
        <w:div w:id="1546675811">
          <w:marLeft w:val="640"/>
          <w:marRight w:val="0"/>
          <w:marTop w:val="0"/>
          <w:marBottom w:val="0"/>
          <w:divBdr>
            <w:top w:val="none" w:sz="0" w:space="0" w:color="auto"/>
            <w:left w:val="none" w:sz="0" w:space="0" w:color="auto"/>
            <w:bottom w:val="none" w:sz="0" w:space="0" w:color="auto"/>
            <w:right w:val="none" w:sz="0" w:space="0" w:color="auto"/>
          </w:divBdr>
        </w:div>
        <w:div w:id="393506303">
          <w:marLeft w:val="640"/>
          <w:marRight w:val="0"/>
          <w:marTop w:val="0"/>
          <w:marBottom w:val="0"/>
          <w:divBdr>
            <w:top w:val="none" w:sz="0" w:space="0" w:color="auto"/>
            <w:left w:val="none" w:sz="0" w:space="0" w:color="auto"/>
            <w:bottom w:val="none" w:sz="0" w:space="0" w:color="auto"/>
            <w:right w:val="none" w:sz="0" w:space="0" w:color="auto"/>
          </w:divBdr>
        </w:div>
        <w:div w:id="1744912921">
          <w:marLeft w:val="640"/>
          <w:marRight w:val="0"/>
          <w:marTop w:val="0"/>
          <w:marBottom w:val="0"/>
          <w:divBdr>
            <w:top w:val="none" w:sz="0" w:space="0" w:color="auto"/>
            <w:left w:val="none" w:sz="0" w:space="0" w:color="auto"/>
            <w:bottom w:val="none" w:sz="0" w:space="0" w:color="auto"/>
            <w:right w:val="none" w:sz="0" w:space="0" w:color="auto"/>
          </w:divBdr>
        </w:div>
        <w:div w:id="1216087770">
          <w:marLeft w:val="640"/>
          <w:marRight w:val="0"/>
          <w:marTop w:val="0"/>
          <w:marBottom w:val="0"/>
          <w:divBdr>
            <w:top w:val="none" w:sz="0" w:space="0" w:color="auto"/>
            <w:left w:val="none" w:sz="0" w:space="0" w:color="auto"/>
            <w:bottom w:val="none" w:sz="0" w:space="0" w:color="auto"/>
            <w:right w:val="none" w:sz="0" w:space="0" w:color="auto"/>
          </w:divBdr>
        </w:div>
        <w:div w:id="1983927981">
          <w:marLeft w:val="640"/>
          <w:marRight w:val="0"/>
          <w:marTop w:val="0"/>
          <w:marBottom w:val="0"/>
          <w:divBdr>
            <w:top w:val="none" w:sz="0" w:space="0" w:color="auto"/>
            <w:left w:val="none" w:sz="0" w:space="0" w:color="auto"/>
            <w:bottom w:val="none" w:sz="0" w:space="0" w:color="auto"/>
            <w:right w:val="none" w:sz="0" w:space="0" w:color="auto"/>
          </w:divBdr>
        </w:div>
        <w:div w:id="1421097871">
          <w:marLeft w:val="640"/>
          <w:marRight w:val="0"/>
          <w:marTop w:val="0"/>
          <w:marBottom w:val="0"/>
          <w:divBdr>
            <w:top w:val="none" w:sz="0" w:space="0" w:color="auto"/>
            <w:left w:val="none" w:sz="0" w:space="0" w:color="auto"/>
            <w:bottom w:val="none" w:sz="0" w:space="0" w:color="auto"/>
            <w:right w:val="none" w:sz="0" w:space="0" w:color="auto"/>
          </w:divBdr>
        </w:div>
        <w:div w:id="1698312763">
          <w:marLeft w:val="640"/>
          <w:marRight w:val="0"/>
          <w:marTop w:val="0"/>
          <w:marBottom w:val="0"/>
          <w:divBdr>
            <w:top w:val="none" w:sz="0" w:space="0" w:color="auto"/>
            <w:left w:val="none" w:sz="0" w:space="0" w:color="auto"/>
            <w:bottom w:val="none" w:sz="0" w:space="0" w:color="auto"/>
            <w:right w:val="none" w:sz="0" w:space="0" w:color="auto"/>
          </w:divBdr>
        </w:div>
        <w:div w:id="546651163">
          <w:marLeft w:val="640"/>
          <w:marRight w:val="0"/>
          <w:marTop w:val="0"/>
          <w:marBottom w:val="0"/>
          <w:divBdr>
            <w:top w:val="none" w:sz="0" w:space="0" w:color="auto"/>
            <w:left w:val="none" w:sz="0" w:space="0" w:color="auto"/>
            <w:bottom w:val="none" w:sz="0" w:space="0" w:color="auto"/>
            <w:right w:val="none" w:sz="0" w:space="0" w:color="auto"/>
          </w:divBdr>
        </w:div>
        <w:div w:id="1619751341">
          <w:marLeft w:val="640"/>
          <w:marRight w:val="0"/>
          <w:marTop w:val="0"/>
          <w:marBottom w:val="0"/>
          <w:divBdr>
            <w:top w:val="none" w:sz="0" w:space="0" w:color="auto"/>
            <w:left w:val="none" w:sz="0" w:space="0" w:color="auto"/>
            <w:bottom w:val="none" w:sz="0" w:space="0" w:color="auto"/>
            <w:right w:val="none" w:sz="0" w:space="0" w:color="auto"/>
          </w:divBdr>
        </w:div>
        <w:div w:id="684863801">
          <w:marLeft w:val="640"/>
          <w:marRight w:val="0"/>
          <w:marTop w:val="0"/>
          <w:marBottom w:val="0"/>
          <w:divBdr>
            <w:top w:val="none" w:sz="0" w:space="0" w:color="auto"/>
            <w:left w:val="none" w:sz="0" w:space="0" w:color="auto"/>
            <w:bottom w:val="none" w:sz="0" w:space="0" w:color="auto"/>
            <w:right w:val="none" w:sz="0" w:space="0" w:color="auto"/>
          </w:divBdr>
        </w:div>
        <w:div w:id="1959095000">
          <w:marLeft w:val="640"/>
          <w:marRight w:val="0"/>
          <w:marTop w:val="0"/>
          <w:marBottom w:val="0"/>
          <w:divBdr>
            <w:top w:val="none" w:sz="0" w:space="0" w:color="auto"/>
            <w:left w:val="none" w:sz="0" w:space="0" w:color="auto"/>
            <w:bottom w:val="none" w:sz="0" w:space="0" w:color="auto"/>
            <w:right w:val="none" w:sz="0" w:space="0" w:color="auto"/>
          </w:divBdr>
        </w:div>
        <w:div w:id="8794513">
          <w:marLeft w:val="640"/>
          <w:marRight w:val="0"/>
          <w:marTop w:val="0"/>
          <w:marBottom w:val="0"/>
          <w:divBdr>
            <w:top w:val="none" w:sz="0" w:space="0" w:color="auto"/>
            <w:left w:val="none" w:sz="0" w:space="0" w:color="auto"/>
            <w:bottom w:val="none" w:sz="0" w:space="0" w:color="auto"/>
            <w:right w:val="none" w:sz="0" w:space="0" w:color="auto"/>
          </w:divBdr>
        </w:div>
        <w:div w:id="763114914">
          <w:marLeft w:val="640"/>
          <w:marRight w:val="0"/>
          <w:marTop w:val="0"/>
          <w:marBottom w:val="0"/>
          <w:divBdr>
            <w:top w:val="none" w:sz="0" w:space="0" w:color="auto"/>
            <w:left w:val="none" w:sz="0" w:space="0" w:color="auto"/>
            <w:bottom w:val="none" w:sz="0" w:space="0" w:color="auto"/>
            <w:right w:val="none" w:sz="0" w:space="0" w:color="auto"/>
          </w:divBdr>
        </w:div>
        <w:div w:id="674379979">
          <w:marLeft w:val="640"/>
          <w:marRight w:val="0"/>
          <w:marTop w:val="0"/>
          <w:marBottom w:val="0"/>
          <w:divBdr>
            <w:top w:val="none" w:sz="0" w:space="0" w:color="auto"/>
            <w:left w:val="none" w:sz="0" w:space="0" w:color="auto"/>
            <w:bottom w:val="none" w:sz="0" w:space="0" w:color="auto"/>
            <w:right w:val="none" w:sz="0" w:space="0" w:color="auto"/>
          </w:divBdr>
        </w:div>
        <w:div w:id="1278759840">
          <w:marLeft w:val="640"/>
          <w:marRight w:val="0"/>
          <w:marTop w:val="0"/>
          <w:marBottom w:val="0"/>
          <w:divBdr>
            <w:top w:val="none" w:sz="0" w:space="0" w:color="auto"/>
            <w:left w:val="none" w:sz="0" w:space="0" w:color="auto"/>
            <w:bottom w:val="none" w:sz="0" w:space="0" w:color="auto"/>
            <w:right w:val="none" w:sz="0" w:space="0" w:color="auto"/>
          </w:divBdr>
        </w:div>
        <w:div w:id="1116801326">
          <w:marLeft w:val="640"/>
          <w:marRight w:val="0"/>
          <w:marTop w:val="0"/>
          <w:marBottom w:val="0"/>
          <w:divBdr>
            <w:top w:val="none" w:sz="0" w:space="0" w:color="auto"/>
            <w:left w:val="none" w:sz="0" w:space="0" w:color="auto"/>
            <w:bottom w:val="none" w:sz="0" w:space="0" w:color="auto"/>
            <w:right w:val="none" w:sz="0" w:space="0" w:color="auto"/>
          </w:divBdr>
        </w:div>
        <w:div w:id="702941970">
          <w:marLeft w:val="640"/>
          <w:marRight w:val="0"/>
          <w:marTop w:val="0"/>
          <w:marBottom w:val="0"/>
          <w:divBdr>
            <w:top w:val="none" w:sz="0" w:space="0" w:color="auto"/>
            <w:left w:val="none" w:sz="0" w:space="0" w:color="auto"/>
            <w:bottom w:val="none" w:sz="0" w:space="0" w:color="auto"/>
            <w:right w:val="none" w:sz="0" w:space="0" w:color="auto"/>
          </w:divBdr>
        </w:div>
        <w:div w:id="742411597">
          <w:marLeft w:val="640"/>
          <w:marRight w:val="0"/>
          <w:marTop w:val="0"/>
          <w:marBottom w:val="0"/>
          <w:divBdr>
            <w:top w:val="none" w:sz="0" w:space="0" w:color="auto"/>
            <w:left w:val="none" w:sz="0" w:space="0" w:color="auto"/>
            <w:bottom w:val="none" w:sz="0" w:space="0" w:color="auto"/>
            <w:right w:val="none" w:sz="0" w:space="0" w:color="auto"/>
          </w:divBdr>
        </w:div>
        <w:div w:id="653875607">
          <w:marLeft w:val="640"/>
          <w:marRight w:val="0"/>
          <w:marTop w:val="0"/>
          <w:marBottom w:val="0"/>
          <w:divBdr>
            <w:top w:val="none" w:sz="0" w:space="0" w:color="auto"/>
            <w:left w:val="none" w:sz="0" w:space="0" w:color="auto"/>
            <w:bottom w:val="none" w:sz="0" w:space="0" w:color="auto"/>
            <w:right w:val="none" w:sz="0" w:space="0" w:color="auto"/>
          </w:divBdr>
        </w:div>
        <w:div w:id="389306406">
          <w:marLeft w:val="640"/>
          <w:marRight w:val="0"/>
          <w:marTop w:val="0"/>
          <w:marBottom w:val="0"/>
          <w:divBdr>
            <w:top w:val="none" w:sz="0" w:space="0" w:color="auto"/>
            <w:left w:val="none" w:sz="0" w:space="0" w:color="auto"/>
            <w:bottom w:val="none" w:sz="0" w:space="0" w:color="auto"/>
            <w:right w:val="none" w:sz="0" w:space="0" w:color="auto"/>
          </w:divBdr>
        </w:div>
        <w:div w:id="1325275652">
          <w:marLeft w:val="640"/>
          <w:marRight w:val="0"/>
          <w:marTop w:val="0"/>
          <w:marBottom w:val="0"/>
          <w:divBdr>
            <w:top w:val="none" w:sz="0" w:space="0" w:color="auto"/>
            <w:left w:val="none" w:sz="0" w:space="0" w:color="auto"/>
            <w:bottom w:val="none" w:sz="0" w:space="0" w:color="auto"/>
            <w:right w:val="none" w:sz="0" w:space="0" w:color="auto"/>
          </w:divBdr>
        </w:div>
        <w:div w:id="191765833">
          <w:marLeft w:val="640"/>
          <w:marRight w:val="0"/>
          <w:marTop w:val="0"/>
          <w:marBottom w:val="0"/>
          <w:divBdr>
            <w:top w:val="none" w:sz="0" w:space="0" w:color="auto"/>
            <w:left w:val="none" w:sz="0" w:space="0" w:color="auto"/>
            <w:bottom w:val="none" w:sz="0" w:space="0" w:color="auto"/>
            <w:right w:val="none" w:sz="0" w:space="0" w:color="auto"/>
          </w:divBdr>
        </w:div>
        <w:div w:id="125780542">
          <w:marLeft w:val="640"/>
          <w:marRight w:val="0"/>
          <w:marTop w:val="0"/>
          <w:marBottom w:val="0"/>
          <w:divBdr>
            <w:top w:val="none" w:sz="0" w:space="0" w:color="auto"/>
            <w:left w:val="none" w:sz="0" w:space="0" w:color="auto"/>
            <w:bottom w:val="none" w:sz="0" w:space="0" w:color="auto"/>
            <w:right w:val="none" w:sz="0" w:space="0" w:color="auto"/>
          </w:divBdr>
        </w:div>
        <w:div w:id="1517771314">
          <w:marLeft w:val="640"/>
          <w:marRight w:val="0"/>
          <w:marTop w:val="0"/>
          <w:marBottom w:val="0"/>
          <w:divBdr>
            <w:top w:val="none" w:sz="0" w:space="0" w:color="auto"/>
            <w:left w:val="none" w:sz="0" w:space="0" w:color="auto"/>
            <w:bottom w:val="none" w:sz="0" w:space="0" w:color="auto"/>
            <w:right w:val="none" w:sz="0" w:space="0" w:color="auto"/>
          </w:divBdr>
        </w:div>
        <w:div w:id="1711759645">
          <w:marLeft w:val="640"/>
          <w:marRight w:val="0"/>
          <w:marTop w:val="0"/>
          <w:marBottom w:val="0"/>
          <w:divBdr>
            <w:top w:val="none" w:sz="0" w:space="0" w:color="auto"/>
            <w:left w:val="none" w:sz="0" w:space="0" w:color="auto"/>
            <w:bottom w:val="none" w:sz="0" w:space="0" w:color="auto"/>
            <w:right w:val="none" w:sz="0" w:space="0" w:color="auto"/>
          </w:divBdr>
        </w:div>
        <w:div w:id="926428969">
          <w:marLeft w:val="640"/>
          <w:marRight w:val="0"/>
          <w:marTop w:val="0"/>
          <w:marBottom w:val="0"/>
          <w:divBdr>
            <w:top w:val="none" w:sz="0" w:space="0" w:color="auto"/>
            <w:left w:val="none" w:sz="0" w:space="0" w:color="auto"/>
            <w:bottom w:val="none" w:sz="0" w:space="0" w:color="auto"/>
            <w:right w:val="none" w:sz="0" w:space="0" w:color="auto"/>
          </w:divBdr>
        </w:div>
        <w:div w:id="1390805704">
          <w:marLeft w:val="640"/>
          <w:marRight w:val="0"/>
          <w:marTop w:val="0"/>
          <w:marBottom w:val="0"/>
          <w:divBdr>
            <w:top w:val="none" w:sz="0" w:space="0" w:color="auto"/>
            <w:left w:val="none" w:sz="0" w:space="0" w:color="auto"/>
            <w:bottom w:val="none" w:sz="0" w:space="0" w:color="auto"/>
            <w:right w:val="none" w:sz="0" w:space="0" w:color="auto"/>
          </w:divBdr>
        </w:div>
        <w:div w:id="1211838672">
          <w:marLeft w:val="640"/>
          <w:marRight w:val="0"/>
          <w:marTop w:val="0"/>
          <w:marBottom w:val="0"/>
          <w:divBdr>
            <w:top w:val="none" w:sz="0" w:space="0" w:color="auto"/>
            <w:left w:val="none" w:sz="0" w:space="0" w:color="auto"/>
            <w:bottom w:val="none" w:sz="0" w:space="0" w:color="auto"/>
            <w:right w:val="none" w:sz="0" w:space="0" w:color="auto"/>
          </w:divBdr>
        </w:div>
        <w:div w:id="564755943">
          <w:marLeft w:val="640"/>
          <w:marRight w:val="0"/>
          <w:marTop w:val="0"/>
          <w:marBottom w:val="0"/>
          <w:divBdr>
            <w:top w:val="none" w:sz="0" w:space="0" w:color="auto"/>
            <w:left w:val="none" w:sz="0" w:space="0" w:color="auto"/>
            <w:bottom w:val="none" w:sz="0" w:space="0" w:color="auto"/>
            <w:right w:val="none" w:sz="0" w:space="0" w:color="auto"/>
          </w:divBdr>
        </w:div>
        <w:div w:id="824902633">
          <w:marLeft w:val="640"/>
          <w:marRight w:val="0"/>
          <w:marTop w:val="0"/>
          <w:marBottom w:val="0"/>
          <w:divBdr>
            <w:top w:val="none" w:sz="0" w:space="0" w:color="auto"/>
            <w:left w:val="none" w:sz="0" w:space="0" w:color="auto"/>
            <w:bottom w:val="none" w:sz="0" w:space="0" w:color="auto"/>
            <w:right w:val="none" w:sz="0" w:space="0" w:color="auto"/>
          </w:divBdr>
        </w:div>
        <w:div w:id="475220010">
          <w:marLeft w:val="640"/>
          <w:marRight w:val="0"/>
          <w:marTop w:val="0"/>
          <w:marBottom w:val="0"/>
          <w:divBdr>
            <w:top w:val="none" w:sz="0" w:space="0" w:color="auto"/>
            <w:left w:val="none" w:sz="0" w:space="0" w:color="auto"/>
            <w:bottom w:val="none" w:sz="0" w:space="0" w:color="auto"/>
            <w:right w:val="none" w:sz="0" w:space="0" w:color="auto"/>
          </w:divBdr>
        </w:div>
        <w:div w:id="526018353">
          <w:marLeft w:val="640"/>
          <w:marRight w:val="0"/>
          <w:marTop w:val="0"/>
          <w:marBottom w:val="0"/>
          <w:divBdr>
            <w:top w:val="none" w:sz="0" w:space="0" w:color="auto"/>
            <w:left w:val="none" w:sz="0" w:space="0" w:color="auto"/>
            <w:bottom w:val="none" w:sz="0" w:space="0" w:color="auto"/>
            <w:right w:val="none" w:sz="0" w:space="0" w:color="auto"/>
          </w:divBdr>
        </w:div>
        <w:div w:id="1516845315">
          <w:marLeft w:val="640"/>
          <w:marRight w:val="0"/>
          <w:marTop w:val="0"/>
          <w:marBottom w:val="0"/>
          <w:divBdr>
            <w:top w:val="none" w:sz="0" w:space="0" w:color="auto"/>
            <w:left w:val="none" w:sz="0" w:space="0" w:color="auto"/>
            <w:bottom w:val="none" w:sz="0" w:space="0" w:color="auto"/>
            <w:right w:val="none" w:sz="0" w:space="0" w:color="auto"/>
          </w:divBdr>
        </w:div>
        <w:div w:id="1247685460">
          <w:marLeft w:val="640"/>
          <w:marRight w:val="0"/>
          <w:marTop w:val="0"/>
          <w:marBottom w:val="0"/>
          <w:divBdr>
            <w:top w:val="none" w:sz="0" w:space="0" w:color="auto"/>
            <w:left w:val="none" w:sz="0" w:space="0" w:color="auto"/>
            <w:bottom w:val="none" w:sz="0" w:space="0" w:color="auto"/>
            <w:right w:val="none" w:sz="0" w:space="0" w:color="auto"/>
          </w:divBdr>
        </w:div>
        <w:div w:id="1551728630">
          <w:marLeft w:val="640"/>
          <w:marRight w:val="0"/>
          <w:marTop w:val="0"/>
          <w:marBottom w:val="0"/>
          <w:divBdr>
            <w:top w:val="none" w:sz="0" w:space="0" w:color="auto"/>
            <w:left w:val="none" w:sz="0" w:space="0" w:color="auto"/>
            <w:bottom w:val="none" w:sz="0" w:space="0" w:color="auto"/>
            <w:right w:val="none" w:sz="0" w:space="0" w:color="auto"/>
          </w:divBdr>
        </w:div>
        <w:div w:id="931818391">
          <w:marLeft w:val="640"/>
          <w:marRight w:val="0"/>
          <w:marTop w:val="0"/>
          <w:marBottom w:val="0"/>
          <w:divBdr>
            <w:top w:val="none" w:sz="0" w:space="0" w:color="auto"/>
            <w:left w:val="none" w:sz="0" w:space="0" w:color="auto"/>
            <w:bottom w:val="none" w:sz="0" w:space="0" w:color="auto"/>
            <w:right w:val="none" w:sz="0" w:space="0" w:color="auto"/>
          </w:divBdr>
        </w:div>
        <w:div w:id="949896276">
          <w:marLeft w:val="640"/>
          <w:marRight w:val="0"/>
          <w:marTop w:val="0"/>
          <w:marBottom w:val="0"/>
          <w:divBdr>
            <w:top w:val="none" w:sz="0" w:space="0" w:color="auto"/>
            <w:left w:val="none" w:sz="0" w:space="0" w:color="auto"/>
            <w:bottom w:val="none" w:sz="0" w:space="0" w:color="auto"/>
            <w:right w:val="none" w:sz="0" w:space="0" w:color="auto"/>
          </w:divBdr>
        </w:div>
        <w:div w:id="1835141578">
          <w:marLeft w:val="640"/>
          <w:marRight w:val="0"/>
          <w:marTop w:val="0"/>
          <w:marBottom w:val="0"/>
          <w:divBdr>
            <w:top w:val="none" w:sz="0" w:space="0" w:color="auto"/>
            <w:left w:val="none" w:sz="0" w:space="0" w:color="auto"/>
            <w:bottom w:val="none" w:sz="0" w:space="0" w:color="auto"/>
            <w:right w:val="none" w:sz="0" w:space="0" w:color="auto"/>
          </w:divBdr>
        </w:div>
        <w:div w:id="502820118">
          <w:marLeft w:val="640"/>
          <w:marRight w:val="0"/>
          <w:marTop w:val="0"/>
          <w:marBottom w:val="0"/>
          <w:divBdr>
            <w:top w:val="none" w:sz="0" w:space="0" w:color="auto"/>
            <w:left w:val="none" w:sz="0" w:space="0" w:color="auto"/>
            <w:bottom w:val="none" w:sz="0" w:space="0" w:color="auto"/>
            <w:right w:val="none" w:sz="0" w:space="0" w:color="auto"/>
          </w:divBdr>
        </w:div>
        <w:div w:id="546332497">
          <w:marLeft w:val="640"/>
          <w:marRight w:val="0"/>
          <w:marTop w:val="0"/>
          <w:marBottom w:val="0"/>
          <w:divBdr>
            <w:top w:val="none" w:sz="0" w:space="0" w:color="auto"/>
            <w:left w:val="none" w:sz="0" w:space="0" w:color="auto"/>
            <w:bottom w:val="none" w:sz="0" w:space="0" w:color="auto"/>
            <w:right w:val="none" w:sz="0" w:space="0" w:color="auto"/>
          </w:divBdr>
        </w:div>
        <w:div w:id="1088428416">
          <w:marLeft w:val="640"/>
          <w:marRight w:val="0"/>
          <w:marTop w:val="0"/>
          <w:marBottom w:val="0"/>
          <w:divBdr>
            <w:top w:val="none" w:sz="0" w:space="0" w:color="auto"/>
            <w:left w:val="none" w:sz="0" w:space="0" w:color="auto"/>
            <w:bottom w:val="none" w:sz="0" w:space="0" w:color="auto"/>
            <w:right w:val="none" w:sz="0" w:space="0" w:color="auto"/>
          </w:divBdr>
        </w:div>
        <w:div w:id="1272980168">
          <w:marLeft w:val="640"/>
          <w:marRight w:val="0"/>
          <w:marTop w:val="0"/>
          <w:marBottom w:val="0"/>
          <w:divBdr>
            <w:top w:val="none" w:sz="0" w:space="0" w:color="auto"/>
            <w:left w:val="none" w:sz="0" w:space="0" w:color="auto"/>
            <w:bottom w:val="none" w:sz="0" w:space="0" w:color="auto"/>
            <w:right w:val="none" w:sz="0" w:space="0" w:color="auto"/>
          </w:divBdr>
        </w:div>
        <w:div w:id="1828283286">
          <w:marLeft w:val="640"/>
          <w:marRight w:val="0"/>
          <w:marTop w:val="0"/>
          <w:marBottom w:val="0"/>
          <w:divBdr>
            <w:top w:val="none" w:sz="0" w:space="0" w:color="auto"/>
            <w:left w:val="none" w:sz="0" w:space="0" w:color="auto"/>
            <w:bottom w:val="none" w:sz="0" w:space="0" w:color="auto"/>
            <w:right w:val="none" w:sz="0" w:space="0" w:color="auto"/>
          </w:divBdr>
        </w:div>
        <w:div w:id="224607707">
          <w:marLeft w:val="640"/>
          <w:marRight w:val="0"/>
          <w:marTop w:val="0"/>
          <w:marBottom w:val="0"/>
          <w:divBdr>
            <w:top w:val="none" w:sz="0" w:space="0" w:color="auto"/>
            <w:left w:val="none" w:sz="0" w:space="0" w:color="auto"/>
            <w:bottom w:val="none" w:sz="0" w:space="0" w:color="auto"/>
            <w:right w:val="none" w:sz="0" w:space="0" w:color="auto"/>
          </w:divBdr>
        </w:div>
        <w:div w:id="462430335">
          <w:marLeft w:val="640"/>
          <w:marRight w:val="0"/>
          <w:marTop w:val="0"/>
          <w:marBottom w:val="0"/>
          <w:divBdr>
            <w:top w:val="none" w:sz="0" w:space="0" w:color="auto"/>
            <w:left w:val="none" w:sz="0" w:space="0" w:color="auto"/>
            <w:bottom w:val="none" w:sz="0" w:space="0" w:color="auto"/>
            <w:right w:val="none" w:sz="0" w:space="0" w:color="auto"/>
          </w:divBdr>
        </w:div>
        <w:div w:id="908615909">
          <w:marLeft w:val="640"/>
          <w:marRight w:val="0"/>
          <w:marTop w:val="0"/>
          <w:marBottom w:val="0"/>
          <w:divBdr>
            <w:top w:val="none" w:sz="0" w:space="0" w:color="auto"/>
            <w:left w:val="none" w:sz="0" w:space="0" w:color="auto"/>
            <w:bottom w:val="none" w:sz="0" w:space="0" w:color="auto"/>
            <w:right w:val="none" w:sz="0" w:space="0" w:color="auto"/>
          </w:divBdr>
        </w:div>
        <w:div w:id="1552303880">
          <w:marLeft w:val="640"/>
          <w:marRight w:val="0"/>
          <w:marTop w:val="0"/>
          <w:marBottom w:val="0"/>
          <w:divBdr>
            <w:top w:val="none" w:sz="0" w:space="0" w:color="auto"/>
            <w:left w:val="none" w:sz="0" w:space="0" w:color="auto"/>
            <w:bottom w:val="none" w:sz="0" w:space="0" w:color="auto"/>
            <w:right w:val="none" w:sz="0" w:space="0" w:color="auto"/>
          </w:divBdr>
        </w:div>
        <w:div w:id="557861480">
          <w:marLeft w:val="640"/>
          <w:marRight w:val="0"/>
          <w:marTop w:val="0"/>
          <w:marBottom w:val="0"/>
          <w:divBdr>
            <w:top w:val="none" w:sz="0" w:space="0" w:color="auto"/>
            <w:left w:val="none" w:sz="0" w:space="0" w:color="auto"/>
            <w:bottom w:val="none" w:sz="0" w:space="0" w:color="auto"/>
            <w:right w:val="none" w:sz="0" w:space="0" w:color="auto"/>
          </w:divBdr>
        </w:div>
        <w:div w:id="544567636">
          <w:marLeft w:val="640"/>
          <w:marRight w:val="0"/>
          <w:marTop w:val="0"/>
          <w:marBottom w:val="0"/>
          <w:divBdr>
            <w:top w:val="none" w:sz="0" w:space="0" w:color="auto"/>
            <w:left w:val="none" w:sz="0" w:space="0" w:color="auto"/>
            <w:bottom w:val="none" w:sz="0" w:space="0" w:color="auto"/>
            <w:right w:val="none" w:sz="0" w:space="0" w:color="auto"/>
          </w:divBdr>
        </w:div>
        <w:div w:id="1230968725">
          <w:marLeft w:val="640"/>
          <w:marRight w:val="0"/>
          <w:marTop w:val="0"/>
          <w:marBottom w:val="0"/>
          <w:divBdr>
            <w:top w:val="none" w:sz="0" w:space="0" w:color="auto"/>
            <w:left w:val="none" w:sz="0" w:space="0" w:color="auto"/>
            <w:bottom w:val="none" w:sz="0" w:space="0" w:color="auto"/>
            <w:right w:val="none" w:sz="0" w:space="0" w:color="auto"/>
          </w:divBdr>
        </w:div>
        <w:div w:id="990207064">
          <w:marLeft w:val="640"/>
          <w:marRight w:val="0"/>
          <w:marTop w:val="0"/>
          <w:marBottom w:val="0"/>
          <w:divBdr>
            <w:top w:val="none" w:sz="0" w:space="0" w:color="auto"/>
            <w:left w:val="none" w:sz="0" w:space="0" w:color="auto"/>
            <w:bottom w:val="none" w:sz="0" w:space="0" w:color="auto"/>
            <w:right w:val="none" w:sz="0" w:space="0" w:color="auto"/>
          </w:divBdr>
        </w:div>
        <w:div w:id="1080297137">
          <w:marLeft w:val="640"/>
          <w:marRight w:val="0"/>
          <w:marTop w:val="0"/>
          <w:marBottom w:val="0"/>
          <w:divBdr>
            <w:top w:val="none" w:sz="0" w:space="0" w:color="auto"/>
            <w:left w:val="none" w:sz="0" w:space="0" w:color="auto"/>
            <w:bottom w:val="none" w:sz="0" w:space="0" w:color="auto"/>
            <w:right w:val="none" w:sz="0" w:space="0" w:color="auto"/>
          </w:divBdr>
        </w:div>
        <w:div w:id="975066297">
          <w:marLeft w:val="640"/>
          <w:marRight w:val="0"/>
          <w:marTop w:val="0"/>
          <w:marBottom w:val="0"/>
          <w:divBdr>
            <w:top w:val="none" w:sz="0" w:space="0" w:color="auto"/>
            <w:left w:val="none" w:sz="0" w:space="0" w:color="auto"/>
            <w:bottom w:val="none" w:sz="0" w:space="0" w:color="auto"/>
            <w:right w:val="none" w:sz="0" w:space="0" w:color="auto"/>
          </w:divBdr>
        </w:div>
        <w:div w:id="1264454941">
          <w:marLeft w:val="640"/>
          <w:marRight w:val="0"/>
          <w:marTop w:val="0"/>
          <w:marBottom w:val="0"/>
          <w:divBdr>
            <w:top w:val="none" w:sz="0" w:space="0" w:color="auto"/>
            <w:left w:val="none" w:sz="0" w:space="0" w:color="auto"/>
            <w:bottom w:val="none" w:sz="0" w:space="0" w:color="auto"/>
            <w:right w:val="none" w:sz="0" w:space="0" w:color="auto"/>
          </w:divBdr>
        </w:div>
        <w:div w:id="247078795">
          <w:marLeft w:val="640"/>
          <w:marRight w:val="0"/>
          <w:marTop w:val="0"/>
          <w:marBottom w:val="0"/>
          <w:divBdr>
            <w:top w:val="none" w:sz="0" w:space="0" w:color="auto"/>
            <w:left w:val="none" w:sz="0" w:space="0" w:color="auto"/>
            <w:bottom w:val="none" w:sz="0" w:space="0" w:color="auto"/>
            <w:right w:val="none" w:sz="0" w:space="0" w:color="auto"/>
          </w:divBdr>
        </w:div>
        <w:div w:id="413474626">
          <w:marLeft w:val="640"/>
          <w:marRight w:val="0"/>
          <w:marTop w:val="0"/>
          <w:marBottom w:val="0"/>
          <w:divBdr>
            <w:top w:val="none" w:sz="0" w:space="0" w:color="auto"/>
            <w:left w:val="none" w:sz="0" w:space="0" w:color="auto"/>
            <w:bottom w:val="none" w:sz="0" w:space="0" w:color="auto"/>
            <w:right w:val="none" w:sz="0" w:space="0" w:color="auto"/>
          </w:divBdr>
        </w:div>
        <w:div w:id="780220570">
          <w:marLeft w:val="640"/>
          <w:marRight w:val="0"/>
          <w:marTop w:val="0"/>
          <w:marBottom w:val="0"/>
          <w:divBdr>
            <w:top w:val="none" w:sz="0" w:space="0" w:color="auto"/>
            <w:left w:val="none" w:sz="0" w:space="0" w:color="auto"/>
            <w:bottom w:val="none" w:sz="0" w:space="0" w:color="auto"/>
            <w:right w:val="none" w:sz="0" w:space="0" w:color="auto"/>
          </w:divBdr>
        </w:div>
        <w:div w:id="2053533781">
          <w:marLeft w:val="640"/>
          <w:marRight w:val="0"/>
          <w:marTop w:val="0"/>
          <w:marBottom w:val="0"/>
          <w:divBdr>
            <w:top w:val="none" w:sz="0" w:space="0" w:color="auto"/>
            <w:left w:val="none" w:sz="0" w:space="0" w:color="auto"/>
            <w:bottom w:val="none" w:sz="0" w:space="0" w:color="auto"/>
            <w:right w:val="none" w:sz="0" w:space="0" w:color="auto"/>
          </w:divBdr>
        </w:div>
        <w:div w:id="424613352">
          <w:marLeft w:val="640"/>
          <w:marRight w:val="0"/>
          <w:marTop w:val="0"/>
          <w:marBottom w:val="0"/>
          <w:divBdr>
            <w:top w:val="none" w:sz="0" w:space="0" w:color="auto"/>
            <w:left w:val="none" w:sz="0" w:space="0" w:color="auto"/>
            <w:bottom w:val="none" w:sz="0" w:space="0" w:color="auto"/>
            <w:right w:val="none" w:sz="0" w:space="0" w:color="auto"/>
          </w:divBdr>
        </w:div>
        <w:div w:id="1978027010">
          <w:marLeft w:val="640"/>
          <w:marRight w:val="0"/>
          <w:marTop w:val="0"/>
          <w:marBottom w:val="0"/>
          <w:divBdr>
            <w:top w:val="none" w:sz="0" w:space="0" w:color="auto"/>
            <w:left w:val="none" w:sz="0" w:space="0" w:color="auto"/>
            <w:bottom w:val="none" w:sz="0" w:space="0" w:color="auto"/>
            <w:right w:val="none" w:sz="0" w:space="0" w:color="auto"/>
          </w:divBdr>
        </w:div>
        <w:div w:id="117265025">
          <w:marLeft w:val="640"/>
          <w:marRight w:val="0"/>
          <w:marTop w:val="0"/>
          <w:marBottom w:val="0"/>
          <w:divBdr>
            <w:top w:val="none" w:sz="0" w:space="0" w:color="auto"/>
            <w:left w:val="none" w:sz="0" w:space="0" w:color="auto"/>
            <w:bottom w:val="none" w:sz="0" w:space="0" w:color="auto"/>
            <w:right w:val="none" w:sz="0" w:space="0" w:color="auto"/>
          </w:divBdr>
        </w:div>
        <w:div w:id="923756267">
          <w:marLeft w:val="640"/>
          <w:marRight w:val="0"/>
          <w:marTop w:val="0"/>
          <w:marBottom w:val="0"/>
          <w:divBdr>
            <w:top w:val="none" w:sz="0" w:space="0" w:color="auto"/>
            <w:left w:val="none" w:sz="0" w:space="0" w:color="auto"/>
            <w:bottom w:val="none" w:sz="0" w:space="0" w:color="auto"/>
            <w:right w:val="none" w:sz="0" w:space="0" w:color="auto"/>
          </w:divBdr>
        </w:div>
        <w:div w:id="2120686168">
          <w:marLeft w:val="640"/>
          <w:marRight w:val="0"/>
          <w:marTop w:val="0"/>
          <w:marBottom w:val="0"/>
          <w:divBdr>
            <w:top w:val="none" w:sz="0" w:space="0" w:color="auto"/>
            <w:left w:val="none" w:sz="0" w:space="0" w:color="auto"/>
            <w:bottom w:val="none" w:sz="0" w:space="0" w:color="auto"/>
            <w:right w:val="none" w:sz="0" w:space="0" w:color="auto"/>
          </w:divBdr>
        </w:div>
        <w:div w:id="557279208">
          <w:marLeft w:val="640"/>
          <w:marRight w:val="0"/>
          <w:marTop w:val="0"/>
          <w:marBottom w:val="0"/>
          <w:divBdr>
            <w:top w:val="none" w:sz="0" w:space="0" w:color="auto"/>
            <w:left w:val="none" w:sz="0" w:space="0" w:color="auto"/>
            <w:bottom w:val="none" w:sz="0" w:space="0" w:color="auto"/>
            <w:right w:val="none" w:sz="0" w:space="0" w:color="auto"/>
          </w:divBdr>
        </w:div>
        <w:div w:id="1210604470">
          <w:marLeft w:val="640"/>
          <w:marRight w:val="0"/>
          <w:marTop w:val="0"/>
          <w:marBottom w:val="0"/>
          <w:divBdr>
            <w:top w:val="none" w:sz="0" w:space="0" w:color="auto"/>
            <w:left w:val="none" w:sz="0" w:space="0" w:color="auto"/>
            <w:bottom w:val="none" w:sz="0" w:space="0" w:color="auto"/>
            <w:right w:val="none" w:sz="0" w:space="0" w:color="auto"/>
          </w:divBdr>
        </w:div>
        <w:div w:id="1924754409">
          <w:marLeft w:val="640"/>
          <w:marRight w:val="0"/>
          <w:marTop w:val="0"/>
          <w:marBottom w:val="0"/>
          <w:divBdr>
            <w:top w:val="none" w:sz="0" w:space="0" w:color="auto"/>
            <w:left w:val="none" w:sz="0" w:space="0" w:color="auto"/>
            <w:bottom w:val="none" w:sz="0" w:space="0" w:color="auto"/>
            <w:right w:val="none" w:sz="0" w:space="0" w:color="auto"/>
          </w:divBdr>
        </w:div>
        <w:div w:id="29689390">
          <w:marLeft w:val="640"/>
          <w:marRight w:val="0"/>
          <w:marTop w:val="0"/>
          <w:marBottom w:val="0"/>
          <w:divBdr>
            <w:top w:val="none" w:sz="0" w:space="0" w:color="auto"/>
            <w:left w:val="none" w:sz="0" w:space="0" w:color="auto"/>
            <w:bottom w:val="none" w:sz="0" w:space="0" w:color="auto"/>
            <w:right w:val="none" w:sz="0" w:space="0" w:color="auto"/>
          </w:divBdr>
        </w:div>
        <w:div w:id="217401645">
          <w:marLeft w:val="640"/>
          <w:marRight w:val="0"/>
          <w:marTop w:val="0"/>
          <w:marBottom w:val="0"/>
          <w:divBdr>
            <w:top w:val="none" w:sz="0" w:space="0" w:color="auto"/>
            <w:left w:val="none" w:sz="0" w:space="0" w:color="auto"/>
            <w:bottom w:val="none" w:sz="0" w:space="0" w:color="auto"/>
            <w:right w:val="none" w:sz="0" w:space="0" w:color="auto"/>
          </w:divBdr>
        </w:div>
        <w:div w:id="1594121842">
          <w:marLeft w:val="640"/>
          <w:marRight w:val="0"/>
          <w:marTop w:val="0"/>
          <w:marBottom w:val="0"/>
          <w:divBdr>
            <w:top w:val="none" w:sz="0" w:space="0" w:color="auto"/>
            <w:left w:val="none" w:sz="0" w:space="0" w:color="auto"/>
            <w:bottom w:val="none" w:sz="0" w:space="0" w:color="auto"/>
            <w:right w:val="none" w:sz="0" w:space="0" w:color="auto"/>
          </w:divBdr>
        </w:div>
        <w:div w:id="1599750581">
          <w:marLeft w:val="640"/>
          <w:marRight w:val="0"/>
          <w:marTop w:val="0"/>
          <w:marBottom w:val="0"/>
          <w:divBdr>
            <w:top w:val="none" w:sz="0" w:space="0" w:color="auto"/>
            <w:left w:val="none" w:sz="0" w:space="0" w:color="auto"/>
            <w:bottom w:val="none" w:sz="0" w:space="0" w:color="auto"/>
            <w:right w:val="none" w:sz="0" w:space="0" w:color="auto"/>
          </w:divBdr>
        </w:div>
        <w:div w:id="1534614073">
          <w:marLeft w:val="640"/>
          <w:marRight w:val="0"/>
          <w:marTop w:val="0"/>
          <w:marBottom w:val="0"/>
          <w:divBdr>
            <w:top w:val="none" w:sz="0" w:space="0" w:color="auto"/>
            <w:left w:val="none" w:sz="0" w:space="0" w:color="auto"/>
            <w:bottom w:val="none" w:sz="0" w:space="0" w:color="auto"/>
            <w:right w:val="none" w:sz="0" w:space="0" w:color="auto"/>
          </w:divBdr>
        </w:div>
        <w:div w:id="1400706740">
          <w:marLeft w:val="640"/>
          <w:marRight w:val="0"/>
          <w:marTop w:val="0"/>
          <w:marBottom w:val="0"/>
          <w:divBdr>
            <w:top w:val="none" w:sz="0" w:space="0" w:color="auto"/>
            <w:left w:val="none" w:sz="0" w:space="0" w:color="auto"/>
            <w:bottom w:val="none" w:sz="0" w:space="0" w:color="auto"/>
            <w:right w:val="none" w:sz="0" w:space="0" w:color="auto"/>
          </w:divBdr>
        </w:div>
        <w:div w:id="2048219331">
          <w:marLeft w:val="640"/>
          <w:marRight w:val="0"/>
          <w:marTop w:val="0"/>
          <w:marBottom w:val="0"/>
          <w:divBdr>
            <w:top w:val="none" w:sz="0" w:space="0" w:color="auto"/>
            <w:left w:val="none" w:sz="0" w:space="0" w:color="auto"/>
            <w:bottom w:val="none" w:sz="0" w:space="0" w:color="auto"/>
            <w:right w:val="none" w:sz="0" w:space="0" w:color="auto"/>
          </w:divBdr>
        </w:div>
        <w:div w:id="1203441953">
          <w:marLeft w:val="640"/>
          <w:marRight w:val="0"/>
          <w:marTop w:val="0"/>
          <w:marBottom w:val="0"/>
          <w:divBdr>
            <w:top w:val="none" w:sz="0" w:space="0" w:color="auto"/>
            <w:left w:val="none" w:sz="0" w:space="0" w:color="auto"/>
            <w:bottom w:val="none" w:sz="0" w:space="0" w:color="auto"/>
            <w:right w:val="none" w:sz="0" w:space="0" w:color="auto"/>
          </w:divBdr>
        </w:div>
        <w:div w:id="894389768">
          <w:marLeft w:val="640"/>
          <w:marRight w:val="0"/>
          <w:marTop w:val="0"/>
          <w:marBottom w:val="0"/>
          <w:divBdr>
            <w:top w:val="none" w:sz="0" w:space="0" w:color="auto"/>
            <w:left w:val="none" w:sz="0" w:space="0" w:color="auto"/>
            <w:bottom w:val="none" w:sz="0" w:space="0" w:color="auto"/>
            <w:right w:val="none" w:sz="0" w:space="0" w:color="auto"/>
          </w:divBdr>
        </w:div>
        <w:div w:id="645554741">
          <w:marLeft w:val="640"/>
          <w:marRight w:val="0"/>
          <w:marTop w:val="0"/>
          <w:marBottom w:val="0"/>
          <w:divBdr>
            <w:top w:val="none" w:sz="0" w:space="0" w:color="auto"/>
            <w:left w:val="none" w:sz="0" w:space="0" w:color="auto"/>
            <w:bottom w:val="none" w:sz="0" w:space="0" w:color="auto"/>
            <w:right w:val="none" w:sz="0" w:space="0" w:color="auto"/>
          </w:divBdr>
        </w:div>
        <w:div w:id="899176760">
          <w:marLeft w:val="640"/>
          <w:marRight w:val="0"/>
          <w:marTop w:val="0"/>
          <w:marBottom w:val="0"/>
          <w:divBdr>
            <w:top w:val="none" w:sz="0" w:space="0" w:color="auto"/>
            <w:left w:val="none" w:sz="0" w:space="0" w:color="auto"/>
            <w:bottom w:val="none" w:sz="0" w:space="0" w:color="auto"/>
            <w:right w:val="none" w:sz="0" w:space="0" w:color="auto"/>
          </w:divBdr>
        </w:div>
        <w:div w:id="1827669098">
          <w:marLeft w:val="640"/>
          <w:marRight w:val="0"/>
          <w:marTop w:val="0"/>
          <w:marBottom w:val="0"/>
          <w:divBdr>
            <w:top w:val="none" w:sz="0" w:space="0" w:color="auto"/>
            <w:left w:val="none" w:sz="0" w:space="0" w:color="auto"/>
            <w:bottom w:val="none" w:sz="0" w:space="0" w:color="auto"/>
            <w:right w:val="none" w:sz="0" w:space="0" w:color="auto"/>
          </w:divBdr>
        </w:div>
        <w:div w:id="1581403245">
          <w:marLeft w:val="640"/>
          <w:marRight w:val="0"/>
          <w:marTop w:val="0"/>
          <w:marBottom w:val="0"/>
          <w:divBdr>
            <w:top w:val="none" w:sz="0" w:space="0" w:color="auto"/>
            <w:left w:val="none" w:sz="0" w:space="0" w:color="auto"/>
            <w:bottom w:val="none" w:sz="0" w:space="0" w:color="auto"/>
            <w:right w:val="none" w:sz="0" w:space="0" w:color="auto"/>
          </w:divBdr>
        </w:div>
        <w:div w:id="523130504">
          <w:marLeft w:val="640"/>
          <w:marRight w:val="0"/>
          <w:marTop w:val="0"/>
          <w:marBottom w:val="0"/>
          <w:divBdr>
            <w:top w:val="none" w:sz="0" w:space="0" w:color="auto"/>
            <w:left w:val="none" w:sz="0" w:space="0" w:color="auto"/>
            <w:bottom w:val="none" w:sz="0" w:space="0" w:color="auto"/>
            <w:right w:val="none" w:sz="0" w:space="0" w:color="auto"/>
          </w:divBdr>
        </w:div>
        <w:div w:id="885289146">
          <w:marLeft w:val="640"/>
          <w:marRight w:val="0"/>
          <w:marTop w:val="0"/>
          <w:marBottom w:val="0"/>
          <w:divBdr>
            <w:top w:val="none" w:sz="0" w:space="0" w:color="auto"/>
            <w:left w:val="none" w:sz="0" w:space="0" w:color="auto"/>
            <w:bottom w:val="none" w:sz="0" w:space="0" w:color="auto"/>
            <w:right w:val="none" w:sz="0" w:space="0" w:color="auto"/>
          </w:divBdr>
        </w:div>
        <w:div w:id="1073431378">
          <w:marLeft w:val="640"/>
          <w:marRight w:val="0"/>
          <w:marTop w:val="0"/>
          <w:marBottom w:val="0"/>
          <w:divBdr>
            <w:top w:val="none" w:sz="0" w:space="0" w:color="auto"/>
            <w:left w:val="none" w:sz="0" w:space="0" w:color="auto"/>
            <w:bottom w:val="none" w:sz="0" w:space="0" w:color="auto"/>
            <w:right w:val="none" w:sz="0" w:space="0" w:color="auto"/>
          </w:divBdr>
        </w:div>
        <w:div w:id="886336250">
          <w:marLeft w:val="640"/>
          <w:marRight w:val="0"/>
          <w:marTop w:val="0"/>
          <w:marBottom w:val="0"/>
          <w:divBdr>
            <w:top w:val="none" w:sz="0" w:space="0" w:color="auto"/>
            <w:left w:val="none" w:sz="0" w:space="0" w:color="auto"/>
            <w:bottom w:val="none" w:sz="0" w:space="0" w:color="auto"/>
            <w:right w:val="none" w:sz="0" w:space="0" w:color="auto"/>
          </w:divBdr>
        </w:div>
        <w:div w:id="268313601">
          <w:marLeft w:val="640"/>
          <w:marRight w:val="0"/>
          <w:marTop w:val="0"/>
          <w:marBottom w:val="0"/>
          <w:divBdr>
            <w:top w:val="none" w:sz="0" w:space="0" w:color="auto"/>
            <w:left w:val="none" w:sz="0" w:space="0" w:color="auto"/>
            <w:bottom w:val="none" w:sz="0" w:space="0" w:color="auto"/>
            <w:right w:val="none" w:sz="0" w:space="0" w:color="auto"/>
          </w:divBdr>
        </w:div>
        <w:div w:id="1366246662">
          <w:marLeft w:val="640"/>
          <w:marRight w:val="0"/>
          <w:marTop w:val="0"/>
          <w:marBottom w:val="0"/>
          <w:divBdr>
            <w:top w:val="none" w:sz="0" w:space="0" w:color="auto"/>
            <w:left w:val="none" w:sz="0" w:space="0" w:color="auto"/>
            <w:bottom w:val="none" w:sz="0" w:space="0" w:color="auto"/>
            <w:right w:val="none" w:sz="0" w:space="0" w:color="auto"/>
          </w:divBdr>
        </w:div>
        <w:div w:id="517040211">
          <w:marLeft w:val="640"/>
          <w:marRight w:val="0"/>
          <w:marTop w:val="0"/>
          <w:marBottom w:val="0"/>
          <w:divBdr>
            <w:top w:val="none" w:sz="0" w:space="0" w:color="auto"/>
            <w:left w:val="none" w:sz="0" w:space="0" w:color="auto"/>
            <w:bottom w:val="none" w:sz="0" w:space="0" w:color="auto"/>
            <w:right w:val="none" w:sz="0" w:space="0" w:color="auto"/>
          </w:divBdr>
        </w:div>
        <w:div w:id="1634290240">
          <w:marLeft w:val="640"/>
          <w:marRight w:val="0"/>
          <w:marTop w:val="0"/>
          <w:marBottom w:val="0"/>
          <w:divBdr>
            <w:top w:val="none" w:sz="0" w:space="0" w:color="auto"/>
            <w:left w:val="none" w:sz="0" w:space="0" w:color="auto"/>
            <w:bottom w:val="none" w:sz="0" w:space="0" w:color="auto"/>
            <w:right w:val="none" w:sz="0" w:space="0" w:color="auto"/>
          </w:divBdr>
        </w:div>
        <w:div w:id="572854396">
          <w:marLeft w:val="640"/>
          <w:marRight w:val="0"/>
          <w:marTop w:val="0"/>
          <w:marBottom w:val="0"/>
          <w:divBdr>
            <w:top w:val="none" w:sz="0" w:space="0" w:color="auto"/>
            <w:left w:val="none" w:sz="0" w:space="0" w:color="auto"/>
            <w:bottom w:val="none" w:sz="0" w:space="0" w:color="auto"/>
            <w:right w:val="none" w:sz="0" w:space="0" w:color="auto"/>
          </w:divBdr>
        </w:div>
        <w:div w:id="1724981840">
          <w:marLeft w:val="640"/>
          <w:marRight w:val="0"/>
          <w:marTop w:val="0"/>
          <w:marBottom w:val="0"/>
          <w:divBdr>
            <w:top w:val="none" w:sz="0" w:space="0" w:color="auto"/>
            <w:left w:val="none" w:sz="0" w:space="0" w:color="auto"/>
            <w:bottom w:val="none" w:sz="0" w:space="0" w:color="auto"/>
            <w:right w:val="none" w:sz="0" w:space="0" w:color="auto"/>
          </w:divBdr>
        </w:div>
        <w:div w:id="1663318727">
          <w:marLeft w:val="640"/>
          <w:marRight w:val="0"/>
          <w:marTop w:val="0"/>
          <w:marBottom w:val="0"/>
          <w:divBdr>
            <w:top w:val="none" w:sz="0" w:space="0" w:color="auto"/>
            <w:left w:val="none" w:sz="0" w:space="0" w:color="auto"/>
            <w:bottom w:val="none" w:sz="0" w:space="0" w:color="auto"/>
            <w:right w:val="none" w:sz="0" w:space="0" w:color="auto"/>
          </w:divBdr>
        </w:div>
        <w:div w:id="107626250">
          <w:marLeft w:val="640"/>
          <w:marRight w:val="0"/>
          <w:marTop w:val="0"/>
          <w:marBottom w:val="0"/>
          <w:divBdr>
            <w:top w:val="none" w:sz="0" w:space="0" w:color="auto"/>
            <w:left w:val="none" w:sz="0" w:space="0" w:color="auto"/>
            <w:bottom w:val="none" w:sz="0" w:space="0" w:color="auto"/>
            <w:right w:val="none" w:sz="0" w:space="0" w:color="auto"/>
          </w:divBdr>
        </w:div>
        <w:div w:id="160582705">
          <w:marLeft w:val="640"/>
          <w:marRight w:val="0"/>
          <w:marTop w:val="0"/>
          <w:marBottom w:val="0"/>
          <w:divBdr>
            <w:top w:val="none" w:sz="0" w:space="0" w:color="auto"/>
            <w:left w:val="none" w:sz="0" w:space="0" w:color="auto"/>
            <w:bottom w:val="none" w:sz="0" w:space="0" w:color="auto"/>
            <w:right w:val="none" w:sz="0" w:space="0" w:color="auto"/>
          </w:divBdr>
        </w:div>
        <w:div w:id="432358086">
          <w:marLeft w:val="640"/>
          <w:marRight w:val="0"/>
          <w:marTop w:val="0"/>
          <w:marBottom w:val="0"/>
          <w:divBdr>
            <w:top w:val="none" w:sz="0" w:space="0" w:color="auto"/>
            <w:left w:val="none" w:sz="0" w:space="0" w:color="auto"/>
            <w:bottom w:val="none" w:sz="0" w:space="0" w:color="auto"/>
            <w:right w:val="none" w:sz="0" w:space="0" w:color="auto"/>
          </w:divBdr>
        </w:div>
        <w:div w:id="1083139324">
          <w:marLeft w:val="640"/>
          <w:marRight w:val="0"/>
          <w:marTop w:val="0"/>
          <w:marBottom w:val="0"/>
          <w:divBdr>
            <w:top w:val="none" w:sz="0" w:space="0" w:color="auto"/>
            <w:left w:val="none" w:sz="0" w:space="0" w:color="auto"/>
            <w:bottom w:val="none" w:sz="0" w:space="0" w:color="auto"/>
            <w:right w:val="none" w:sz="0" w:space="0" w:color="auto"/>
          </w:divBdr>
        </w:div>
        <w:div w:id="1258296063">
          <w:marLeft w:val="640"/>
          <w:marRight w:val="0"/>
          <w:marTop w:val="0"/>
          <w:marBottom w:val="0"/>
          <w:divBdr>
            <w:top w:val="none" w:sz="0" w:space="0" w:color="auto"/>
            <w:left w:val="none" w:sz="0" w:space="0" w:color="auto"/>
            <w:bottom w:val="none" w:sz="0" w:space="0" w:color="auto"/>
            <w:right w:val="none" w:sz="0" w:space="0" w:color="auto"/>
          </w:divBdr>
        </w:div>
        <w:div w:id="1141266052">
          <w:marLeft w:val="640"/>
          <w:marRight w:val="0"/>
          <w:marTop w:val="0"/>
          <w:marBottom w:val="0"/>
          <w:divBdr>
            <w:top w:val="none" w:sz="0" w:space="0" w:color="auto"/>
            <w:left w:val="none" w:sz="0" w:space="0" w:color="auto"/>
            <w:bottom w:val="none" w:sz="0" w:space="0" w:color="auto"/>
            <w:right w:val="none" w:sz="0" w:space="0" w:color="auto"/>
          </w:divBdr>
        </w:div>
        <w:div w:id="920484544">
          <w:marLeft w:val="640"/>
          <w:marRight w:val="0"/>
          <w:marTop w:val="0"/>
          <w:marBottom w:val="0"/>
          <w:divBdr>
            <w:top w:val="none" w:sz="0" w:space="0" w:color="auto"/>
            <w:left w:val="none" w:sz="0" w:space="0" w:color="auto"/>
            <w:bottom w:val="none" w:sz="0" w:space="0" w:color="auto"/>
            <w:right w:val="none" w:sz="0" w:space="0" w:color="auto"/>
          </w:divBdr>
        </w:div>
        <w:div w:id="1157768618">
          <w:marLeft w:val="640"/>
          <w:marRight w:val="0"/>
          <w:marTop w:val="0"/>
          <w:marBottom w:val="0"/>
          <w:divBdr>
            <w:top w:val="none" w:sz="0" w:space="0" w:color="auto"/>
            <w:left w:val="none" w:sz="0" w:space="0" w:color="auto"/>
            <w:bottom w:val="none" w:sz="0" w:space="0" w:color="auto"/>
            <w:right w:val="none" w:sz="0" w:space="0" w:color="auto"/>
          </w:divBdr>
        </w:div>
        <w:div w:id="1990137108">
          <w:marLeft w:val="640"/>
          <w:marRight w:val="0"/>
          <w:marTop w:val="0"/>
          <w:marBottom w:val="0"/>
          <w:divBdr>
            <w:top w:val="none" w:sz="0" w:space="0" w:color="auto"/>
            <w:left w:val="none" w:sz="0" w:space="0" w:color="auto"/>
            <w:bottom w:val="none" w:sz="0" w:space="0" w:color="auto"/>
            <w:right w:val="none" w:sz="0" w:space="0" w:color="auto"/>
          </w:divBdr>
        </w:div>
        <w:div w:id="773984617">
          <w:marLeft w:val="640"/>
          <w:marRight w:val="0"/>
          <w:marTop w:val="0"/>
          <w:marBottom w:val="0"/>
          <w:divBdr>
            <w:top w:val="none" w:sz="0" w:space="0" w:color="auto"/>
            <w:left w:val="none" w:sz="0" w:space="0" w:color="auto"/>
            <w:bottom w:val="none" w:sz="0" w:space="0" w:color="auto"/>
            <w:right w:val="none" w:sz="0" w:space="0" w:color="auto"/>
          </w:divBdr>
        </w:div>
        <w:div w:id="1765490695">
          <w:marLeft w:val="640"/>
          <w:marRight w:val="0"/>
          <w:marTop w:val="0"/>
          <w:marBottom w:val="0"/>
          <w:divBdr>
            <w:top w:val="none" w:sz="0" w:space="0" w:color="auto"/>
            <w:left w:val="none" w:sz="0" w:space="0" w:color="auto"/>
            <w:bottom w:val="none" w:sz="0" w:space="0" w:color="auto"/>
            <w:right w:val="none" w:sz="0" w:space="0" w:color="auto"/>
          </w:divBdr>
        </w:div>
        <w:div w:id="1953170327">
          <w:marLeft w:val="640"/>
          <w:marRight w:val="0"/>
          <w:marTop w:val="0"/>
          <w:marBottom w:val="0"/>
          <w:divBdr>
            <w:top w:val="none" w:sz="0" w:space="0" w:color="auto"/>
            <w:left w:val="none" w:sz="0" w:space="0" w:color="auto"/>
            <w:bottom w:val="none" w:sz="0" w:space="0" w:color="auto"/>
            <w:right w:val="none" w:sz="0" w:space="0" w:color="auto"/>
          </w:divBdr>
        </w:div>
        <w:div w:id="899094745">
          <w:marLeft w:val="640"/>
          <w:marRight w:val="0"/>
          <w:marTop w:val="0"/>
          <w:marBottom w:val="0"/>
          <w:divBdr>
            <w:top w:val="none" w:sz="0" w:space="0" w:color="auto"/>
            <w:left w:val="none" w:sz="0" w:space="0" w:color="auto"/>
            <w:bottom w:val="none" w:sz="0" w:space="0" w:color="auto"/>
            <w:right w:val="none" w:sz="0" w:space="0" w:color="auto"/>
          </w:divBdr>
        </w:div>
        <w:div w:id="1120875228">
          <w:marLeft w:val="640"/>
          <w:marRight w:val="0"/>
          <w:marTop w:val="0"/>
          <w:marBottom w:val="0"/>
          <w:divBdr>
            <w:top w:val="none" w:sz="0" w:space="0" w:color="auto"/>
            <w:left w:val="none" w:sz="0" w:space="0" w:color="auto"/>
            <w:bottom w:val="none" w:sz="0" w:space="0" w:color="auto"/>
            <w:right w:val="none" w:sz="0" w:space="0" w:color="auto"/>
          </w:divBdr>
        </w:div>
        <w:div w:id="701438844">
          <w:marLeft w:val="640"/>
          <w:marRight w:val="0"/>
          <w:marTop w:val="0"/>
          <w:marBottom w:val="0"/>
          <w:divBdr>
            <w:top w:val="none" w:sz="0" w:space="0" w:color="auto"/>
            <w:left w:val="none" w:sz="0" w:space="0" w:color="auto"/>
            <w:bottom w:val="none" w:sz="0" w:space="0" w:color="auto"/>
            <w:right w:val="none" w:sz="0" w:space="0" w:color="auto"/>
          </w:divBdr>
        </w:div>
        <w:div w:id="1711145667">
          <w:marLeft w:val="640"/>
          <w:marRight w:val="0"/>
          <w:marTop w:val="0"/>
          <w:marBottom w:val="0"/>
          <w:divBdr>
            <w:top w:val="none" w:sz="0" w:space="0" w:color="auto"/>
            <w:left w:val="none" w:sz="0" w:space="0" w:color="auto"/>
            <w:bottom w:val="none" w:sz="0" w:space="0" w:color="auto"/>
            <w:right w:val="none" w:sz="0" w:space="0" w:color="auto"/>
          </w:divBdr>
        </w:div>
        <w:div w:id="2126540473">
          <w:marLeft w:val="640"/>
          <w:marRight w:val="0"/>
          <w:marTop w:val="0"/>
          <w:marBottom w:val="0"/>
          <w:divBdr>
            <w:top w:val="none" w:sz="0" w:space="0" w:color="auto"/>
            <w:left w:val="none" w:sz="0" w:space="0" w:color="auto"/>
            <w:bottom w:val="none" w:sz="0" w:space="0" w:color="auto"/>
            <w:right w:val="none" w:sz="0" w:space="0" w:color="auto"/>
          </w:divBdr>
        </w:div>
        <w:div w:id="1783067923">
          <w:marLeft w:val="640"/>
          <w:marRight w:val="0"/>
          <w:marTop w:val="0"/>
          <w:marBottom w:val="0"/>
          <w:divBdr>
            <w:top w:val="none" w:sz="0" w:space="0" w:color="auto"/>
            <w:left w:val="none" w:sz="0" w:space="0" w:color="auto"/>
            <w:bottom w:val="none" w:sz="0" w:space="0" w:color="auto"/>
            <w:right w:val="none" w:sz="0" w:space="0" w:color="auto"/>
          </w:divBdr>
        </w:div>
        <w:div w:id="1981185964">
          <w:marLeft w:val="640"/>
          <w:marRight w:val="0"/>
          <w:marTop w:val="0"/>
          <w:marBottom w:val="0"/>
          <w:divBdr>
            <w:top w:val="none" w:sz="0" w:space="0" w:color="auto"/>
            <w:left w:val="none" w:sz="0" w:space="0" w:color="auto"/>
            <w:bottom w:val="none" w:sz="0" w:space="0" w:color="auto"/>
            <w:right w:val="none" w:sz="0" w:space="0" w:color="auto"/>
          </w:divBdr>
        </w:div>
        <w:div w:id="276525366">
          <w:marLeft w:val="640"/>
          <w:marRight w:val="0"/>
          <w:marTop w:val="0"/>
          <w:marBottom w:val="0"/>
          <w:divBdr>
            <w:top w:val="none" w:sz="0" w:space="0" w:color="auto"/>
            <w:left w:val="none" w:sz="0" w:space="0" w:color="auto"/>
            <w:bottom w:val="none" w:sz="0" w:space="0" w:color="auto"/>
            <w:right w:val="none" w:sz="0" w:space="0" w:color="auto"/>
          </w:divBdr>
        </w:div>
        <w:div w:id="1044452884">
          <w:marLeft w:val="640"/>
          <w:marRight w:val="0"/>
          <w:marTop w:val="0"/>
          <w:marBottom w:val="0"/>
          <w:divBdr>
            <w:top w:val="none" w:sz="0" w:space="0" w:color="auto"/>
            <w:left w:val="none" w:sz="0" w:space="0" w:color="auto"/>
            <w:bottom w:val="none" w:sz="0" w:space="0" w:color="auto"/>
            <w:right w:val="none" w:sz="0" w:space="0" w:color="auto"/>
          </w:divBdr>
        </w:div>
        <w:div w:id="121970697">
          <w:marLeft w:val="640"/>
          <w:marRight w:val="0"/>
          <w:marTop w:val="0"/>
          <w:marBottom w:val="0"/>
          <w:divBdr>
            <w:top w:val="none" w:sz="0" w:space="0" w:color="auto"/>
            <w:left w:val="none" w:sz="0" w:space="0" w:color="auto"/>
            <w:bottom w:val="none" w:sz="0" w:space="0" w:color="auto"/>
            <w:right w:val="none" w:sz="0" w:space="0" w:color="auto"/>
          </w:divBdr>
        </w:div>
        <w:div w:id="2108959690">
          <w:marLeft w:val="640"/>
          <w:marRight w:val="0"/>
          <w:marTop w:val="0"/>
          <w:marBottom w:val="0"/>
          <w:divBdr>
            <w:top w:val="none" w:sz="0" w:space="0" w:color="auto"/>
            <w:left w:val="none" w:sz="0" w:space="0" w:color="auto"/>
            <w:bottom w:val="none" w:sz="0" w:space="0" w:color="auto"/>
            <w:right w:val="none" w:sz="0" w:space="0" w:color="auto"/>
          </w:divBdr>
        </w:div>
        <w:div w:id="2083528316">
          <w:marLeft w:val="640"/>
          <w:marRight w:val="0"/>
          <w:marTop w:val="0"/>
          <w:marBottom w:val="0"/>
          <w:divBdr>
            <w:top w:val="none" w:sz="0" w:space="0" w:color="auto"/>
            <w:left w:val="none" w:sz="0" w:space="0" w:color="auto"/>
            <w:bottom w:val="none" w:sz="0" w:space="0" w:color="auto"/>
            <w:right w:val="none" w:sz="0" w:space="0" w:color="auto"/>
          </w:divBdr>
        </w:div>
        <w:div w:id="2045641530">
          <w:marLeft w:val="640"/>
          <w:marRight w:val="0"/>
          <w:marTop w:val="0"/>
          <w:marBottom w:val="0"/>
          <w:divBdr>
            <w:top w:val="none" w:sz="0" w:space="0" w:color="auto"/>
            <w:left w:val="none" w:sz="0" w:space="0" w:color="auto"/>
            <w:bottom w:val="none" w:sz="0" w:space="0" w:color="auto"/>
            <w:right w:val="none" w:sz="0" w:space="0" w:color="auto"/>
          </w:divBdr>
        </w:div>
        <w:div w:id="1337071088">
          <w:marLeft w:val="640"/>
          <w:marRight w:val="0"/>
          <w:marTop w:val="0"/>
          <w:marBottom w:val="0"/>
          <w:divBdr>
            <w:top w:val="none" w:sz="0" w:space="0" w:color="auto"/>
            <w:left w:val="none" w:sz="0" w:space="0" w:color="auto"/>
            <w:bottom w:val="none" w:sz="0" w:space="0" w:color="auto"/>
            <w:right w:val="none" w:sz="0" w:space="0" w:color="auto"/>
          </w:divBdr>
        </w:div>
        <w:div w:id="385224426">
          <w:marLeft w:val="640"/>
          <w:marRight w:val="0"/>
          <w:marTop w:val="0"/>
          <w:marBottom w:val="0"/>
          <w:divBdr>
            <w:top w:val="none" w:sz="0" w:space="0" w:color="auto"/>
            <w:left w:val="none" w:sz="0" w:space="0" w:color="auto"/>
            <w:bottom w:val="none" w:sz="0" w:space="0" w:color="auto"/>
            <w:right w:val="none" w:sz="0" w:space="0" w:color="auto"/>
          </w:divBdr>
        </w:div>
        <w:div w:id="1021934837">
          <w:marLeft w:val="640"/>
          <w:marRight w:val="0"/>
          <w:marTop w:val="0"/>
          <w:marBottom w:val="0"/>
          <w:divBdr>
            <w:top w:val="none" w:sz="0" w:space="0" w:color="auto"/>
            <w:left w:val="none" w:sz="0" w:space="0" w:color="auto"/>
            <w:bottom w:val="none" w:sz="0" w:space="0" w:color="auto"/>
            <w:right w:val="none" w:sz="0" w:space="0" w:color="auto"/>
          </w:divBdr>
        </w:div>
        <w:div w:id="1676574140">
          <w:marLeft w:val="640"/>
          <w:marRight w:val="0"/>
          <w:marTop w:val="0"/>
          <w:marBottom w:val="0"/>
          <w:divBdr>
            <w:top w:val="none" w:sz="0" w:space="0" w:color="auto"/>
            <w:left w:val="none" w:sz="0" w:space="0" w:color="auto"/>
            <w:bottom w:val="none" w:sz="0" w:space="0" w:color="auto"/>
            <w:right w:val="none" w:sz="0" w:space="0" w:color="auto"/>
          </w:divBdr>
        </w:div>
        <w:div w:id="911815135">
          <w:marLeft w:val="640"/>
          <w:marRight w:val="0"/>
          <w:marTop w:val="0"/>
          <w:marBottom w:val="0"/>
          <w:divBdr>
            <w:top w:val="none" w:sz="0" w:space="0" w:color="auto"/>
            <w:left w:val="none" w:sz="0" w:space="0" w:color="auto"/>
            <w:bottom w:val="none" w:sz="0" w:space="0" w:color="auto"/>
            <w:right w:val="none" w:sz="0" w:space="0" w:color="auto"/>
          </w:divBdr>
        </w:div>
        <w:div w:id="1430849390">
          <w:marLeft w:val="640"/>
          <w:marRight w:val="0"/>
          <w:marTop w:val="0"/>
          <w:marBottom w:val="0"/>
          <w:divBdr>
            <w:top w:val="none" w:sz="0" w:space="0" w:color="auto"/>
            <w:left w:val="none" w:sz="0" w:space="0" w:color="auto"/>
            <w:bottom w:val="none" w:sz="0" w:space="0" w:color="auto"/>
            <w:right w:val="none" w:sz="0" w:space="0" w:color="auto"/>
          </w:divBdr>
        </w:div>
        <w:div w:id="530800496">
          <w:marLeft w:val="640"/>
          <w:marRight w:val="0"/>
          <w:marTop w:val="0"/>
          <w:marBottom w:val="0"/>
          <w:divBdr>
            <w:top w:val="none" w:sz="0" w:space="0" w:color="auto"/>
            <w:left w:val="none" w:sz="0" w:space="0" w:color="auto"/>
            <w:bottom w:val="none" w:sz="0" w:space="0" w:color="auto"/>
            <w:right w:val="none" w:sz="0" w:space="0" w:color="auto"/>
          </w:divBdr>
        </w:div>
        <w:div w:id="2036032127">
          <w:marLeft w:val="640"/>
          <w:marRight w:val="0"/>
          <w:marTop w:val="0"/>
          <w:marBottom w:val="0"/>
          <w:divBdr>
            <w:top w:val="none" w:sz="0" w:space="0" w:color="auto"/>
            <w:left w:val="none" w:sz="0" w:space="0" w:color="auto"/>
            <w:bottom w:val="none" w:sz="0" w:space="0" w:color="auto"/>
            <w:right w:val="none" w:sz="0" w:space="0" w:color="auto"/>
          </w:divBdr>
        </w:div>
        <w:div w:id="1356151324">
          <w:marLeft w:val="640"/>
          <w:marRight w:val="0"/>
          <w:marTop w:val="0"/>
          <w:marBottom w:val="0"/>
          <w:divBdr>
            <w:top w:val="none" w:sz="0" w:space="0" w:color="auto"/>
            <w:left w:val="none" w:sz="0" w:space="0" w:color="auto"/>
            <w:bottom w:val="none" w:sz="0" w:space="0" w:color="auto"/>
            <w:right w:val="none" w:sz="0" w:space="0" w:color="auto"/>
          </w:divBdr>
        </w:div>
        <w:div w:id="1421949407">
          <w:marLeft w:val="640"/>
          <w:marRight w:val="0"/>
          <w:marTop w:val="0"/>
          <w:marBottom w:val="0"/>
          <w:divBdr>
            <w:top w:val="none" w:sz="0" w:space="0" w:color="auto"/>
            <w:left w:val="none" w:sz="0" w:space="0" w:color="auto"/>
            <w:bottom w:val="none" w:sz="0" w:space="0" w:color="auto"/>
            <w:right w:val="none" w:sz="0" w:space="0" w:color="auto"/>
          </w:divBdr>
        </w:div>
        <w:div w:id="784270886">
          <w:marLeft w:val="640"/>
          <w:marRight w:val="0"/>
          <w:marTop w:val="0"/>
          <w:marBottom w:val="0"/>
          <w:divBdr>
            <w:top w:val="none" w:sz="0" w:space="0" w:color="auto"/>
            <w:left w:val="none" w:sz="0" w:space="0" w:color="auto"/>
            <w:bottom w:val="none" w:sz="0" w:space="0" w:color="auto"/>
            <w:right w:val="none" w:sz="0" w:space="0" w:color="auto"/>
          </w:divBdr>
        </w:div>
        <w:div w:id="2028482719">
          <w:marLeft w:val="640"/>
          <w:marRight w:val="0"/>
          <w:marTop w:val="0"/>
          <w:marBottom w:val="0"/>
          <w:divBdr>
            <w:top w:val="none" w:sz="0" w:space="0" w:color="auto"/>
            <w:left w:val="none" w:sz="0" w:space="0" w:color="auto"/>
            <w:bottom w:val="none" w:sz="0" w:space="0" w:color="auto"/>
            <w:right w:val="none" w:sz="0" w:space="0" w:color="auto"/>
          </w:divBdr>
        </w:div>
        <w:div w:id="1788233710">
          <w:marLeft w:val="640"/>
          <w:marRight w:val="0"/>
          <w:marTop w:val="0"/>
          <w:marBottom w:val="0"/>
          <w:divBdr>
            <w:top w:val="none" w:sz="0" w:space="0" w:color="auto"/>
            <w:left w:val="none" w:sz="0" w:space="0" w:color="auto"/>
            <w:bottom w:val="none" w:sz="0" w:space="0" w:color="auto"/>
            <w:right w:val="none" w:sz="0" w:space="0" w:color="auto"/>
          </w:divBdr>
        </w:div>
        <w:div w:id="139344686">
          <w:marLeft w:val="640"/>
          <w:marRight w:val="0"/>
          <w:marTop w:val="0"/>
          <w:marBottom w:val="0"/>
          <w:divBdr>
            <w:top w:val="none" w:sz="0" w:space="0" w:color="auto"/>
            <w:left w:val="none" w:sz="0" w:space="0" w:color="auto"/>
            <w:bottom w:val="none" w:sz="0" w:space="0" w:color="auto"/>
            <w:right w:val="none" w:sz="0" w:space="0" w:color="auto"/>
          </w:divBdr>
        </w:div>
        <w:div w:id="1747802112">
          <w:marLeft w:val="640"/>
          <w:marRight w:val="0"/>
          <w:marTop w:val="0"/>
          <w:marBottom w:val="0"/>
          <w:divBdr>
            <w:top w:val="none" w:sz="0" w:space="0" w:color="auto"/>
            <w:left w:val="none" w:sz="0" w:space="0" w:color="auto"/>
            <w:bottom w:val="none" w:sz="0" w:space="0" w:color="auto"/>
            <w:right w:val="none" w:sz="0" w:space="0" w:color="auto"/>
          </w:divBdr>
        </w:div>
        <w:div w:id="438261511">
          <w:marLeft w:val="640"/>
          <w:marRight w:val="0"/>
          <w:marTop w:val="0"/>
          <w:marBottom w:val="0"/>
          <w:divBdr>
            <w:top w:val="none" w:sz="0" w:space="0" w:color="auto"/>
            <w:left w:val="none" w:sz="0" w:space="0" w:color="auto"/>
            <w:bottom w:val="none" w:sz="0" w:space="0" w:color="auto"/>
            <w:right w:val="none" w:sz="0" w:space="0" w:color="auto"/>
          </w:divBdr>
        </w:div>
        <w:div w:id="1541627215">
          <w:marLeft w:val="640"/>
          <w:marRight w:val="0"/>
          <w:marTop w:val="0"/>
          <w:marBottom w:val="0"/>
          <w:divBdr>
            <w:top w:val="none" w:sz="0" w:space="0" w:color="auto"/>
            <w:left w:val="none" w:sz="0" w:space="0" w:color="auto"/>
            <w:bottom w:val="none" w:sz="0" w:space="0" w:color="auto"/>
            <w:right w:val="none" w:sz="0" w:space="0" w:color="auto"/>
          </w:divBdr>
        </w:div>
        <w:div w:id="1106578051">
          <w:marLeft w:val="640"/>
          <w:marRight w:val="0"/>
          <w:marTop w:val="0"/>
          <w:marBottom w:val="0"/>
          <w:divBdr>
            <w:top w:val="none" w:sz="0" w:space="0" w:color="auto"/>
            <w:left w:val="none" w:sz="0" w:space="0" w:color="auto"/>
            <w:bottom w:val="none" w:sz="0" w:space="0" w:color="auto"/>
            <w:right w:val="none" w:sz="0" w:space="0" w:color="auto"/>
          </w:divBdr>
        </w:div>
        <w:div w:id="1051226323">
          <w:marLeft w:val="640"/>
          <w:marRight w:val="0"/>
          <w:marTop w:val="0"/>
          <w:marBottom w:val="0"/>
          <w:divBdr>
            <w:top w:val="none" w:sz="0" w:space="0" w:color="auto"/>
            <w:left w:val="none" w:sz="0" w:space="0" w:color="auto"/>
            <w:bottom w:val="none" w:sz="0" w:space="0" w:color="auto"/>
            <w:right w:val="none" w:sz="0" w:space="0" w:color="auto"/>
          </w:divBdr>
        </w:div>
        <w:div w:id="2094738767">
          <w:marLeft w:val="640"/>
          <w:marRight w:val="0"/>
          <w:marTop w:val="0"/>
          <w:marBottom w:val="0"/>
          <w:divBdr>
            <w:top w:val="none" w:sz="0" w:space="0" w:color="auto"/>
            <w:left w:val="none" w:sz="0" w:space="0" w:color="auto"/>
            <w:bottom w:val="none" w:sz="0" w:space="0" w:color="auto"/>
            <w:right w:val="none" w:sz="0" w:space="0" w:color="auto"/>
          </w:divBdr>
        </w:div>
        <w:div w:id="891883906">
          <w:marLeft w:val="640"/>
          <w:marRight w:val="0"/>
          <w:marTop w:val="0"/>
          <w:marBottom w:val="0"/>
          <w:divBdr>
            <w:top w:val="none" w:sz="0" w:space="0" w:color="auto"/>
            <w:left w:val="none" w:sz="0" w:space="0" w:color="auto"/>
            <w:bottom w:val="none" w:sz="0" w:space="0" w:color="auto"/>
            <w:right w:val="none" w:sz="0" w:space="0" w:color="auto"/>
          </w:divBdr>
        </w:div>
        <w:div w:id="609900597">
          <w:marLeft w:val="640"/>
          <w:marRight w:val="0"/>
          <w:marTop w:val="0"/>
          <w:marBottom w:val="0"/>
          <w:divBdr>
            <w:top w:val="none" w:sz="0" w:space="0" w:color="auto"/>
            <w:left w:val="none" w:sz="0" w:space="0" w:color="auto"/>
            <w:bottom w:val="none" w:sz="0" w:space="0" w:color="auto"/>
            <w:right w:val="none" w:sz="0" w:space="0" w:color="auto"/>
          </w:divBdr>
        </w:div>
        <w:div w:id="2102143929">
          <w:marLeft w:val="640"/>
          <w:marRight w:val="0"/>
          <w:marTop w:val="0"/>
          <w:marBottom w:val="0"/>
          <w:divBdr>
            <w:top w:val="none" w:sz="0" w:space="0" w:color="auto"/>
            <w:left w:val="none" w:sz="0" w:space="0" w:color="auto"/>
            <w:bottom w:val="none" w:sz="0" w:space="0" w:color="auto"/>
            <w:right w:val="none" w:sz="0" w:space="0" w:color="auto"/>
          </w:divBdr>
        </w:div>
        <w:div w:id="2085715403">
          <w:marLeft w:val="640"/>
          <w:marRight w:val="0"/>
          <w:marTop w:val="0"/>
          <w:marBottom w:val="0"/>
          <w:divBdr>
            <w:top w:val="none" w:sz="0" w:space="0" w:color="auto"/>
            <w:left w:val="none" w:sz="0" w:space="0" w:color="auto"/>
            <w:bottom w:val="none" w:sz="0" w:space="0" w:color="auto"/>
            <w:right w:val="none" w:sz="0" w:space="0" w:color="auto"/>
          </w:divBdr>
        </w:div>
        <w:div w:id="192113819">
          <w:marLeft w:val="640"/>
          <w:marRight w:val="0"/>
          <w:marTop w:val="0"/>
          <w:marBottom w:val="0"/>
          <w:divBdr>
            <w:top w:val="none" w:sz="0" w:space="0" w:color="auto"/>
            <w:left w:val="none" w:sz="0" w:space="0" w:color="auto"/>
            <w:bottom w:val="none" w:sz="0" w:space="0" w:color="auto"/>
            <w:right w:val="none" w:sz="0" w:space="0" w:color="auto"/>
          </w:divBdr>
        </w:div>
        <w:div w:id="785123813">
          <w:marLeft w:val="640"/>
          <w:marRight w:val="0"/>
          <w:marTop w:val="0"/>
          <w:marBottom w:val="0"/>
          <w:divBdr>
            <w:top w:val="none" w:sz="0" w:space="0" w:color="auto"/>
            <w:left w:val="none" w:sz="0" w:space="0" w:color="auto"/>
            <w:bottom w:val="none" w:sz="0" w:space="0" w:color="auto"/>
            <w:right w:val="none" w:sz="0" w:space="0" w:color="auto"/>
          </w:divBdr>
        </w:div>
        <w:div w:id="436802526">
          <w:marLeft w:val="640"/>
          <w:marRight w:val="0"/>
          <w:marTop w:val="0"/>
          <w:marBottom w:val="0"/>
          <w:divBdr>
            <w:top w:val="none" w:sz="0" w:space="0" w:color="auto"/>
            <w:left w:val="none" w:sz="0" w:space="0" w:color="auto"/>
            <w:bottom w:val="none" w:sz="0" w:space="0" w:color="auto"/>
            <w:right w:val="none" w:sz="0" w:space="0" w:color="auto"/>
          </w:divBdr>
        </w:div>
        <w:div w:id="1074666665">
          <w:marLeft w:val="640"/>
          <w:marRight w:val="0"/>
          <w:marTop w:val="0"/>
          <w:marBottom w:val="0"/>
          <w:divBdr>
            <w:top w:val="none" w:sz="0" w:space="0" w:color="auto"/>
            <w:left w:val="none" w:sz="0" w:space="0" w:color="auto"/>
            <w:bottom w:val="none" w:sz="0" w:space="0" w:color="auto"/>
            <w:right w:val="none" w:sz="0" w:space="0" w:color="auto"/>
          </w:divBdr>
        </w:div>
        <w:div w:id="175122083">
          <w:marLeft w:val="640"/>
          <w:marRight w:val="0"/>
          <w:marTop w:val="0"/>
          <w:marBottom w:val="0"/>
          <w:divBdr>
            <w:top w:val="none" w:sz="0" w:space="0" w:color="auto"/>
            <w:left w:val="none" w:sz="0" w:space="0" w:color="auto"/>
            <w:bottom w:val="none" w:sz="0" w:space="0" w:color="auto"/>
            <w:right w:val="none" w:sz="0" w:space="0" w:color="auto"/>
          </w:divBdr>
        </w:div>
        <w:div w:id="1374233020">
          <w:marLeft w:val="640"/>
          <w:marRight w:val="0"/>
          <w:marTop w:val="0"/>
          <w:marBottom w:val="0"/>
          <w:divBdr>
            <w:top w:val="none" w:sz="0" w:space="0" w:color="auto"/>
            <w:left w:val="none" w:sz="0" w:space="0" w:color="auto"/>
            <w:bottom w:val="none" w:sz="0" w:space="0" w:color="auto"/>
            <w:right w:val="none" w:sz="0" w:space="0" w:color="auto"/>
          </w:divBdr>
        </w:div>
        <w:div w:id="732431697">
          <w:marLeft w:val="640"/>
          <w:marRight w:val="0"/>
          <w:marTop w:val="0"/>
          <w:marBottom w:val="0"/>
          <w:divBdr>
            <w:top w:val="none" w:sz="0" w:space="0" w:color="auto"/>
            <w:left w:val="none" w:sz="0" w:space="0" w:color="auto"/>
            <w:bottom w:val="none" w:sz="0" w:space="0" w:color="auto"/>
            <w:right w:val="none" w:sz="0" w:space="0" w:color="auto"/>
          </w:divBdr>
        </w:div>
        <w:div w:id="2017076615">
          <w:marLeft w:val="640"/>
          <w:marRight w:val="0"/>
          <w:marTop w:val="0"/>
          <w:marBottom w:val="0"/>
          <w:divBdr>
            <w:top w:val="none" w:sz="0" w:space="0" w:color="auto"/>
            <w:left w:val="none" w:sz="0" w:space="0" w:color="auto"/>
            <w:bottom w:val="none" w:sz="0" w:space="0" w:color="auto"/>
            <w:right w:val="none" w:sz="0" w:space="0" w:color="auto"/>
          </w:divBdr>
        </w:div>
        <w:div w:id="979922363">
          <w:marLeft w:val="640"/>
          <w:marRight w:val="0"/>
          <w:marTop w:val="0"/>
          <w:marBottom w:val="0"/>
          <w:divBdr>
            <w:top w:val="none" w:sz="0" w:space="0" w:color="auto"/>
            <w:left w:val="none" w:sz="0" w:space="0" w:color="auto"/>
            <w:bottom w:val="none" w:sz="0" w:space="0" w:color="auto"/>
            <w:right w:val="none" w:sz="0" w:space="0" w:color="auto"/>
          </w:divBdr>
        </w:div>
      </w:divsChild>
    </w:div>
    <w:div w:id="1112633532">
      <w:bodyDiv w:val="1"/>
      <w:marLeft w:val="0"/>
      <w:marRight w:val="0"/>
      <w:marTop w:val="0"/>
      <w:marBottom w:val="0"/>
      <w:divBdr>
        <w:top w:val="none" w:sz="0" w:space="0" w:color="auto"/>
        <w:left w:val="none" w:sz="0" w:space="0" w:color="auto"/>
        <w:bottom w:val="none" w:sz="0" w:space="0" w:color="auto"/>
        <w:right w:val="none" w:sz="0" w:space="0" w:color="auto"/>
      </w:divBdr>
      <w:divsChild>
        <w:div w:id="398331938">
          <w:marLeft w:val="640"/>
          <w:marRight w:val="0"/>
          <w:marTop w:val="0"/>
          <w:marBottom w:val="0"/>
          <w:divBdr>
            <w:top w:val="none" w:sz="0" w:space="0" w:color="auto"/>
            <w:left w:val="none" w:sz="0" w:space="0" w:color="auto"/>
            <w:bottom w:val="none" w:sz="0" w:space="0" w:color="auto"/>
            <w:right w:val="none" w:sz="0" w:space="0" w:color="auto"/>
          </w:divBdr>
        </w:div>
        <w:div w:id="2135102264">
          <w:marLeft w:val="640"/>
          <w:marRight w:val="0"/>
          <w:marTop w:val="0"/>
          <w:marBottom w:val="0"/>
          <w:divBdr>
            <w:top w:val="none" w:sz="0" w:space="0" w:color="auto"/>
            <w:left w:val="none" w:sz="0" w:space="0" w:color="auto"/>
            <w:bottom w:val="none" w:sz="0" w:space="0" w:color="auto"/>
            <w:right w:val="none" w:sz="0" w:space="0" w:color="auto"/>
          </w:divBdr>
        </w:div>
        <w:div w:id="1509559666">
          <w:marLeft w:val="640"/>
          <w:marRight w:val="0"/>
          <w:marTop w:val="0"/>
          <w:marBottom w:val="0"/>
          <w:divBdr>
            <w:top w:val="none" w:sz="0" w:space="0" w:color="auto"/>
            <w:left w:val="none" w:sz="0" w:space="0" w:color="auto"/>
            <w:bottom w:val="none" w:sz="0" w:space="0" w:color="auto"/>
            <w:right w:val="none" w:sz="0" w:space="0" w:color="auto"/>
          </w:divBdr>
        </w:div>
        <w:div w:id="1329551952">
          <w:marLeft w:val="640"/>
          <w:marRight w:val="0"/>
          <w:marTop w:val="0"/>
          <w:marBottom w:val="0"/>
          <w:divBdr>
            <w:top w:val="none" w:sz="0" w:space="0" w:color="auto"/>
            <w:left w:val="none" w:sz="0" w:space="0" w:color="auto"/>
            <w:bottom w:val="none" w:sz="0" w:space="0" w:color="auto"/>
            <w:right w:val="none" w:sz="0" w:space="0" w:color="auto"/>
          </w:divBdr>
        </w:div>
        <w:div w:id="1572764901">
          <w:marLeft w:val="640"/>
          <w:marRight w:val="0"/>
          <w:marTop w:val="0"/>
          <w:marBottom w:val="0"/>
          <w:divBdr>
            <w:top w:val="none" w:sz="0" w:space="0" w:color="auto"/>
            <w:left w:val="none" w:sz="0" w:space="0" w:color="auto"/>
            <w:bottom w:val="none" w:sz="0" w:space="0" w:color="auto"/>
            <w:right w:val="none" w:sz="0" w:space="0" w:color="auto"/>
          </w:divBdr>
        </w:div>
        <w:div w:id="2052531235">
          <w:marLeft w:val="640"/>
          <w:marRight w:val="0"/>
          <w:marTop w:val="0"/>
          <w:marBottom w:val="0"/>
          <w:divBdr>
            <w:top w:val="none" w:sz="0" w:space="0" w:color="auto"/>
            <w:left w:val="none" w:sz="0" w:space="0" w:color="auto"/>
            <w:bottom w:val="none" w:sz="0" w:space="0" w:color="auto"/>
            <w:right w:val="none" w:sz="0" w:space="0" w:color="auto"/>
          </w:divBdr>
        </w:div>
        <w:div w:id="1492405103">
          <w:marLeft w:val="640"/>
          <w:marRight w:val="0"/>
          <w:marTop w:val="0"/>
          <w:marBottom w:val="0"/>
          <w:divBdr>
            <w:top w:val="none" w:sz="0" w:space="0" w:color="auto"/>
            <w:left w:val="none" w:sz="0" w:space="0" w:color="auto"/>
            <w:bottom w:val="none" w:sz="0" w:space="0" w:color="auto"/>
            <w:right w:val="none" w:sz="0" w:space="0" w:color="auto"/>
          </w:divBdr>
        </w:div>
        <w:div w:id="1879315744">
          <w:marLeft w:val="640"/>
          <w:marRight w:val="0"/>
          <w:marTop w:val="0"/>
          <w:marBottom w:val="0"/>
          <w:divBdr>
            <w:top w:val="none" w:sz="0" w:space="0" w:color="auto"/>
            <w:left w:val="none" w:sz="0" w:space="0" w:color="auto"/>
            <w:bottom w:val="none" w:sz="0" w:space="0" w:color="auto"/>
            <w:right w:val="none" w:sz="0" w:space="0" w:color="auto"/>
          </w:divBdr>
        </w:div>
        <w:div w:id="112404558">
          <w:marLeft w:val="640"/>
          <w:marRight w:val="0"/>
          <w:marTop w:val="0"/>
          <w:marBottom w:val="0"/>
          <w:divBdr>
            <w:top w:val="none" w:sz="0" w:space="0" w:color="auto"/>
            <w:left w:val="none" w:sz="0" w:space="0" w:color="auto"/>
            <w:bottom w:val="none" w:sz="0" w:space="0" w:color="auto"/>
            <w:right w:val="none" w:sz="0" w:space="0" w:color="auto"/>
          </w:divBdr>
        </w:div>
        <w:div w:id="1116868153">
          <w:marLeft w:val="640"/>
          <w:marRight w:val="0"/>
          <w:marTop w:val="0"/>
          <w:marBottom w:val="0"/>
          <w:divBdr>
            <w:top w:val="none" w:sz="0" w:space="0" w:color="auto"/>
            <w:left w:val="none" w:sz="0" w:space="0" w:color="auto"/>
            <w:bottom w:val="none" w:sz="0" w:space="0" w:color="auto"/>
            <w:right w:val="none" w:sz="0" w:space="0" w:color="auto"/>
          </w:divBdr>
        </w:div>
        <w:div w:id="801046637">
          <w:marLeft w:val="640"/>
          <w:marRight w:val="0"/>
          <w:marTop w:val="0"/>
          <w:marBottom w:val="0"/>
          <w:divBdr>
            <w:top w:val="none" w:sz="0" w:space="0" w:color="auto"/>
            <w:left w:val="none" w:sz="0" w:space="0" w:color="auto"/>
            <w:bottom w:val="none" w:sz="0" w:space="0" w:color="auto"/>
            <w:right w:val="none" w:sz="0" w:space="0" w:color="auto"/>
          </w:divBdr>
        </w:div>
        <w:div w:id="1410083093">
          <w:marLeft w:val="640"/>
          <w:marRight w:val="0"/>
          <w:marTop w:val="0"/>
          <w:marBottom w:val="0"/>
          <w:divBdr>
            <w:top w:val="none" w:sz="0" w:space="0" w:color="auto"/>
            <w:left w:val="none" w:sz="0" w:space="0" w:color="auto"/>
            <w:bottom w:val="none" w:sz="0" w:space="0" w:color="auto"/>
            <w:right w:val="none" w:sz="0" w:space="0" w:color="auto"/>
          </w:divBdr>
        </w:div>
        <w:div w:id="520125816">
          <w:marLeft w:val="640"/>
          <w:marRight w:val="0"/>
          <w:marTop w:val="0"/>
          <w:marBottom w:val="0"/>
          <w:divBdr>
            <w:top w:val="none" w:sz="0" w:space="0" w:color="auto"/>
            <w:left w:val="none" w:sz="0" w:space="0" w:color="auto"/>
            <w:bottom w:val="none" w:sz="0" w:space="0" w:color="auto"/>
            <w:right w:val="none" w:sz="0" w:space="0" w:color="auto"/>
          </w:divBdr>
        </w:div>
        <w:div w:id="332726667">
          <w:marLeft w:val="640"/>
          <w:marRight w:val="0"/>
          <w:marTop w:val="0"/>
          <w:marBottom w:val="0"/>
          <w:divBdr>
            <w:top w:val="none" w:sz="0" w:space="0" w:color="auto"/>
            <w:left w:val="none" w:sz="0" w:space="0" w:color="auto"/>
            <w:bottom w:val="none" w:sz="0" w:space="0" w:color="auto"/>
            <w:right w:val="none" w:sz="0" w:space="0" w:color="auto"/>
          </w:divBdr>
        </w:div>
        <w:div w:id="891503039">
          <w:marLeft w:val="640"/>
          <w:marRight w:val="0"/>
          <w:marTop w:val="0"/>
          <w:marBottom w:val="0"/>
          <w:divBdr>
            <w:top w:val="none" w:sz="0" w:space="0" w:color="auto"/>
            <w:left w:val="none" w:sz="0" w:space="0" w:color="auto"/>
            <w:bottom w:val="none" w:sz="0" w:space="0" w:color="auto"/>
            <w:right w:val="none" w:sz="0" w:space="0" w:color="auto"/>
          </w:divBdr>
        </w:div>
        <w:div w:id="1385836388">
          <w:marLeft w:val="640"/>
          <w:marRight w:val="0"/>
          <w:marTop w:val="0"/>
          <w:marBottom w:val="0"/>
          <w:divBdr>
            <w:top w:val="none" w:sz="0" w:space="0" w:color="auto"/>
            <w:left w:val="none" w:sz="0" w:space="0" w:color="auto"/>
            <w:bottom w:val="none" w:sz="0" w:space="0" w:color="auto"/>
            <w:right w:val="none" w:sz="0" w:space="0" w:color="auto"/>
          </w:divBdr>
        </w:div>
        <w:div w:id="797988430">
          <w:marLeft w:val="640"/>
          <w:marRight w:val="0"/>
          <w:marTop w:val="0"/>
          <w:marBottom w:val="0"/>
          <w:divBdr>
            <w:top w:val="none" w:sz="0" w:space="0" w:color="auto"/>
            <w:left w:val="none" w:sz="0" w:space="0" w:color="auto"/>
            <w:bottom w:val="none" w:sz="0" w:space="0" w:color="auto"/>
            <w:right w:val="none" w:sz="0" w:space="0" w:color="auto"/>
          </w:divBdr>
        </w:div>
        <w:div w:id="202448023">
          <w:marLeft w:val="640"/>
          <w:marRight w:val="0"/>
          <w:marTop w:val="0"/>
          <w:marBottom w:val="0"/>
          <w:divBdr>
            <w:top w:val="none" w:sz="0" w:space="0" w:color="auto"/>
            <w:left w:val="none" w:sz="0" w:space="0" w:color="auto"/>
            <w:bottom w:val="none" w:sz="0" w:space="0" w:color="auto"/>
            <w:right w:val="none" w:sz="0" w:space="0" w:color="auto"/>
          </w:divBdr>
        </w:div>
        <w:div w:id="1703937286">
          <w:marLeft w:val="640"/>
          <w:marRight w:val="0"/>
          <w:marTop w:val="0"/>
          <w:marBottom w:val="0"/>
          <w:divBdr>
            <w:top w:val="none" w:sz="0" w:space="0" w:color="auto"/>
            <w:left w:val="none" w:sz="0" w:space="0" w:color="auto"/>
            <w:bottom w:val="none" w:sz="0" w:space="0" w:color="auto"/>
            <w:right w:val="none" w:sz="0" w:space="0" w:color="auto"/>
          </w:divBdr>
        </w:div>
        <w:div w:id="1257714820">
          <w:marLeft w:val="640"/>
          <w:marRight w:val="0"/>
          <w:marTop w:val="0"/>
          <w:marBottom w:val="0"/>
          <w:divBdr>
            <w:top w:val="none" w:sz="0" w:space="0" w:color="auto"/>
            <w:left w:val="none" w:sz="0" w:space="0" w:color="auto"/>
            <w:bottom w:val="none" w:sz="0" w:space="0" w:color="auto"/>
            <w:right w:val="none" w:sz="0" w:space="0" w:color="auto"/>
          </w:divBdr>
        </w:div>
        <w:div w:id="957371367">
          <w:marLeft w:val="640"/>
          <w:marRight w:val="0"/>
          <w:marTop w:val="0"/>
          <w:marBottom w:val="0"/>
          <w:divBdr>
            <w:top w:val="none" w:sz="0" w:space="0" w:color="auto"/>
            <w:left w:val="none" w:sz="0" w:space="0" w:color="auto"/>
            <w:bottom w:val="none" w:sz="0" w:space="0" w:color="auto"/>
            <w:right w:val="none" w:sz="0" w:space="0" w:color="auto"/>
          </w:divBdr>
        </w:div>
        <w:div w:id="1667124201">
          <w:marLeft w:val="640"/>
          <w:marRight w:val="0"/>
          <w:marTop w:val="0"/>
          <w:marBottom w:val="0"/>
          <w:divBdr>
            <w:top w:val="none" w:sz="0" w:space="0" w:color="auto"/>
            <w:left w:val="none" w:sz="0" w:space="0" w:color="auto"/>
            <w:bottom w:val="none" w:sz="0" w:space="0" w:color="auto"/>
            <w:right w:val="none" w:sz="0" w:space="0" w:color="auto"/>
          </w:divBdr>
        </w:div>
        <w:div w:id="1081872840">
          <w:marLeft w:val="640"/>
          <w:marRight w:val="0"/>
          <w:marTop w:val="0"/>
          <w:marBottom w:val="0"/>
          <w:divBdr>
            <w:top w:val="none" w:sz="0" w:space="0" w:color="auto"/>
            <w:left w:val="none" w:sz="0" w:space="0" w:color="auto"/>
            <w:bottom w:val="none" w:sz="0" w:space="0" w:color="auto"/>
            <w:right w:val="none" w:sz="0" w:space="0" w:color="auto"/>
          </w:divBdr>
        </w:div>
        <w:div w:id="1066494434">
          <w:marLeft w:val="640"/>
          <w:marRight w:val="0"/>
          <w:marTop w:val="0"/>
          <w:marBottom w:val="0"/>
          <w:divBdr>
            <w:top w:val="none" w:sz="0" w:space="0" w:color="auto"/>
            <w:left w:val="none" w:sz="0" w:space="0" w:color="auto"/>
            <w:bottom w:val="none" w:sz="0" w:space="0" w:color="auto"/>
            <w:right w:val="none" w:sz="0" w:space="0" w:color="auto"/>
          </w:divBdr>
        </w:div>
        <w:div w:id="758060939">
          <w:marLeft w:val="640"/>
          <w:marRight w:val="0"/>
          <w:marTop w:val="0"/>
          <w:marBottom w:val="0"/>
          <w:divBdr>
            <w:top w:val="none" w:sz="0" w:space="0" w:color="auto"/>
            <w:left w:val="none" w:sz="0" w:space="0" w:color="auto"/>
            <w:bottom w:val="none" w:sz="0" w:space="0" w:color="auto"/>
            <w:right w:val="none" w:sz="0" w:space="0" w:color="auto"/>
          </w:divBdr>
        </w:div>
        <w:div w:id="1015309712">
          <w:marLeft w:val="640"/>
          <w:marRight w:val="0"/>
          <w:marTop w:val="0"/>
          <w:marBottom w:val="0"/>
          <w:divBdr>
            <w:top w:val="none" w:sz="0" w:space="0" w:color="auto"/>
            <w:left w:val="none" w:sz="0" w:space="0" w:color="auto"/>
            <w:bottom w:val="none" w:sz="0" w:space="0" w:color="auto"/>
            <w:right w:val="none" w:sz="0" w:space="0" w:color="auto"/>
          </w:divBdr>
        </w:div>
        <w:div w:id="1895576953">
          <w:marLeft w:val="640"/>
          <w:marRight w:val="0"/>
          <w:marTop w:val="0"/>
          <w:marBottom w:val="0"/>
          <w:divBdr>
            <w:top w:val="none" w:sz="0" w:space="0" w:color="auto"/>
            <w:left w:val="none" w:sz="0" w:space="0" w:color="auto"/>
            <w:bottom w:val="none" w:sz="0" w:space="0" w:color="auto"/>
            <w:right w:val="none" w:sz="0" w:space="0" w:color="auto"/>
          </w:divBdr>
        </w:div>
        <w:div w:id="2116437924">
          <w:marLeft w:val="640"/>
          <w:marRight w:val="0"/>
          <w:marTop w:val="0"/>
          <w:marBottom w:val="0"/>
          <w:divBdr>
            <w:top w:val="none" w:sz="0" w:space="0" w:color="auto"/>
            <w:left w:val="none" w:sz="0" w:space="0" w:color="auto"/>
            <w:bottom w:val="none" w:sz="0" w:space="0" w:color="auto"/>
            <w:right w:val="none" w:sz="0" w:space="0" w:color="auto"/>
          </w:divBdr>
        </w:div>
        <w:div w:id="2106267976">
          <w:marLeft w:val="640"/>
          <w:marRight w:val="0"/>
          <w:marTop w:val="0"/>
          <w:marBottom w:val="0"/>
          <w:divBdr>
            <w:top w:val="none" w:sz="0" w:space="0" w:color="auto"/>
            <w:left w:val="none" w:sz="0" w:space="0" w:color="auto"/>
            <w:bottom w:val="none" w:sz="0" w:space="0" w:color="auto"/>
            <w:right w:val="none" w:sz="0" w:space="0" w:color="auto"/>
          </w:divBdr>
        </w:div>
        <w:div w:id="1891376273">
          <w:marLeft w:val="640"/>
          <w:marRight w:val="0"/>
          <w:marTop w:val="0"/>
          <w:marBottom w:val="0"/>
          <w:divBdr>
            <w:top w:val="none" w:sz="0" w:space="0" w:color="auto"/>
            <w:left w:val="none" w:sz="0" w:space="0" w:color="auto"/>
            <w:bottom w:val="none" w:sz="0" w:space="0" w:color="auto"/>
            <w:right w:val="none" w:sz="0" w:space="0" w:color="auto"/>
          </w:divBdr>
        </w:div>
        <w:div w:id="1839877813">
          <w:marLeft w:val="640"/>
          <w:marRight w:val="0"/>
          <w:marTop w:val="0"/>
          <w:marBottom w:val="0"/>
          <w:divBdr>
            <w:top w:val="none" w:sz="0" w:space="0" w:color="auto"/>
            <w:left w:val="none" w:sz="0" w:space="0" w:color="auto"/>
            <w:bottom w:val="none" w:sz="0" w:space="0" w:color="auto"/>
            <w:right w:val="none" w:sz="0" w:space="0" w:color="auto"/>
          </w:divBdr>
        </w:div>
        <w:div w:id="503711321">
          <w:marLeft w:val="640"/>
          <w:marRight w:val="0"/>
          <w:marTop w:val="0"/>
          <w:marBottom w:val="0"/>
          <w:divBdr>
            <w:top w:val="none" w:sz="0" w:space="0" w:color="auto"/>
            <w:left w:val="none" w:sz="0" w:space="0" w:color="auto"/>
            <w:bottom w:val="none" w:sz="0" w:space="0" w:color="auto"/>
            <w:right w:val="none" w:sz="0" w:space="0" w:color="auto"/>
          </w:divBdr>
        </w:div>
        <w:div w:id="169149920">
          <w:marLeft w:val="640"/>
          <w:marRight w:val="0"/>
          <w:marTop w:val="0"/>
          <w:marBottom w:val="0"/>
          <w:divBdr>
            <w:top w:val="none" w:sz="0" w:space="0" w:color="auto"/>
            <w:left w:val="none" w:sz="0" w:space="0" w:color="auto"/>
            <w:bottom w:val="none" w:sz="0" w:space="0" w:color="auto"/>
            <w:right w:val="none" w:sz="0" w:space="0" w:color="auto"/>
          </w:divBdr>
        </w:div>
        <w:div w:id="1867329008">
          <w:marLeft w:val="640"/>
          <w:marRight w:val="0"/>
          <w:marTop w:val="0"/>
          <w:marBottom w:val="0"/>
          <w:divBdr>
            <w:top w:val="none" w:sz="0" w:space="0" w:color="auto"/>
            <w:left w:val="none" w:sz="0" w:space="0" w:color="auto"/>
            <w:bottom w:val="none" w:sz="0" w:space="0" w:color="auto"/>
            <w:right w:val="none" w:sz="0" w:space="0" w:color="auto"/>
          </w:divBdr>
        </w:div>
        <w:div w:id="1725912856">
          <w:marLeft w:val="640"/>
          <w:marRight w:val="0"/>
          <w:marTop w:val="0"/>
          <w:marBottom w:val="0"/>
          <w:divBdr>
            <w:top w:val="none" w:sz="0" w:space="0" w:color="auto"/>
            <w:left w:val="none" w:sz="0" w:space="0" w:color="auto"/>
            <w:bottom w:val="none" w:sz="0" w:space="0" w:color="auto"/>
            <w:right w:val="none" w:sz="0" w:space="0" w:color="auto"/>
          </w:divBdr>
        </w:div>
        <w:div w:id="1488738964">
          <w:marLeft w:val="640"/>
          <w:marRight w:val="0"/>
          <w:marTop w:val="0"/>
          <w:marBottom w:val="0"/>
          <w:divBdr>
            <w:top w:val="none" w:sz="0" w:space="0" w:color="auto"/>
            <w:left w:val="none" w:sz="0" w:space="0" w:color="auto"/>
            <w:bottom w:val="none" w:sz="0" w:space="0" w:color="auto"/>
            <w:right w:val="none" w:sz="0" w:space="0" w:color="auto"/>
          </w:divBdr>
        </w:div>
        <w:div w:id="2140032264">
          <w:marLeft w:val="640"/>
          <w:marRight w:val="0"/>
          <w:marTop w:val="0"/>
          <w:marBottom w:val="0"/>
          <w:divBdr>
            <w:top w:val="none" w:sz="0" w:space="0" w:color="auto"/>
            <w:left w:val="none" w:sz="0" w:space="0" w:color="auto"/>
            <w:bottom w:val="none" w:sz="0" w:space="0" w:color="auto"/>
            <w:right w:val="none" w:sz="0" w:space="0" w:color="auto"/>
          </w:divBdr>
        </w:div>
        <w:div w:id="1363169175">
          <w:marLeft w:val="640"/>
          <w:marRight w:val="0"/>
          <w:marTop w:val="0"/>
          <w:marBottom w:val="0"/>
          <w:divBdr>
            <w:top w:val="none" w:sz="0" w:space="0" w:color="auto"/>
            <w:left w:val="none" w:sz="0" w:space="0" w:color="auto"/>
            <w:bottom w:val="none" w:sz="0" w:space="0" w:color="auto"/>
            <w:right w:val="none" w:sz="0" w:space="0" w:color="auto"/>
          </w:divBdr>
        </w:div>
        <w:div w:id="2145466309">
          <w:marLeft w:val="640"/>
          <w:marRight w:val="0"/>
          <w:marTop w:val="0"/>
          <w:marBottom w:val="0"/>
          <w:divBdr>
            <w:top w:val="none" w:sz="0" w:space="0" w:color="auto"/>
            <w:left w:val="none" w:sz="0" w:space="0" w:color="auto"/>
            <w:bottom w:val="none" w:sz="0" w:space="0" w:color="auto"/>
            <w:right w:val="none" w:sz="0" w:space="0" w:color="auto"/>
          </w:divBdr>
        </w:div>
        <w:div w:id="427770767">
          <w:marLeft w:val="640"/>
          <w:marRight w:val="0"/>
          <w:marTop w:val="0"/>
          <w:marBottom w:val="0"/>
          <w:divBdr>
            <w:top w:val="none" w:sz="0" w:space="0" w:color="auto"/>
            <w:left w:val="none" w:sz="0" w:space="0" w:color="auto"/>
            <w:bottom w:val="none" w:sz="0" w:space="0" w:color="auto"/>
            <w:right w:val="none" w:sz="0" w:space="0" w:color="auto"/>
          </w:divBdr>
        </w:div>
        <w:div w:id="1492604748">
          <w:marLeft w:val="640"/>
          <w:marRight w:val="0"/>
          <w:marTop w:val="0"/>
          <w:marBottom w:val="0"/>
          <w:divBdr>
            <w:top w:val="none" w:sz="0" w:space="0" w:color="auto"/>
            <w:left w:val="none" w:sz="0" w:space="0" w:color="auto"/>
            <w:bottom w:val="none" w:sz="0" w:space="0" w:color="auto"/>
            <w:right w:val="none" w:sz="0" w:space="0" w:color="auto"/>
          </w:divBdr>
        </w:div>
        <w:div w:id="737945790">
          <w:marLeft w:val="640"/>
          <w:marRight w:val="0"/>
          <w:marTop w:val="0"/>
          <w:marBottom w:val="0"/>
          <w:divBdr>
            <w:top w:val="none" w:sz="0" w:space="0" w:color="auto"/>
            <w:left w:val="none" w:sz="0" w:space="0" w:color="auto"/>
            <w:bottom w:val="none" w:sz="0" w:space="0" w:color="auto"/>
            <w:right w:val="none" w:sz="0" w:space="0" w:color="auto"/>
          </w:divBdr>
        </w:div>
        <w:div w:id="488863922">
          <w:marLeft w:val="640"/>
          <w:marRight w:val="0"/>
          <w:marTop w:val="0"/>
          <w:marBottom w:val="0"/>
          <w:divBdr>
            <w:top w:val="none" w:sz="0" w:space="0" w:color="auto"/>
            <w:left w:val="none" w:sz="0" w:space="0" w:color="auto"/>
            <w:bottom w:val="none" w:sz="0" w:space="0" w:color="auto"/>
            <w:right w:val="none" w:sz="0" w:space="0" w:color="auto"/>
          </w:divBdr>
        </w:div>
        <w:div w:id="41026776">
          <w:marLeft w:val="640"/>
          <w:marRight w:val="0"/>
          <w:marTop w:val="0"/>
          <w:marBottom w:val="0"/>
          <w:divBdr>
            <w:top w:val="none" w:sz="0" w:space="0" w:color="auto"/>
            <w:left w:val="none" w:sz="0" w:space="0" w:color="auto"/>
            <w:bottom w:val="none" w:sz="0" w:space="0" w:color="auto"/>
            <w:right w:val="none" w:sz="0" w:space="0" w:color="auto"/>
          </w:divBdr>
        </w:div>
        <w:div w:id="1259488961">
          <w:marLeft w:val="640"/>
          <w:marRight w:val="0"/>
          <w:marTop w:val="0"/>
          <w:marBottom w:val="0"/>
          <w:divBdr>
            <w:top w:val="none" w:sz="0" w:space="0" w:color="auto"/>
            <w:left w:val="none" w:sz="0" w:space="0" w:color="auto"/>
            <w:bottom w:val="none" w:sz="0" w:space="0" w:color="auto"/>
            <w:right w:val="none" w:sz="0" w:space="0" w:color="auto"/>
          </w:divBdr>
        </w:div>
        <w:div w:id="2135244658">
          <w:marLeft w:val="640"/>
          <w:marRight w:val="0"/>
          <w:marTop w:val="0"/>
          <w:marBottom w:val="0"/>
          <w:divBdr>
            <w:top w:val="none" w:sz="0" w:space="0" w:color="auto"/>
            <w:left w:val="none" w:sz="0" w:space="0" w:color="auto"/>
            <w:bottom w:val="none" w:sz="0" w:space="0" w:color="auto"/>
            <w:right w:val="none" w:sz="0" w:space="0" w:color="auto"/>
          </w:divBdr>
        </w:div>
        <w:div w:id="42557754">
          <w:marLeft w:val="640"/>
          <w:marRight w:val="0"/>
          <w:marTop w:val="0"/>
          <w:marBottom w:val="0"/>
          <w:divBdr>
            <w:top w:val="none" w:sz="0" w:space="0" w:color="auto"/>
            <w:left w:val="none" w:sz="0" w:space="0" w:color="auto"/>
            <w:bottom w:val="none" w:sz="0" w:space="0" w:color="auto"/>
            <w:right w:val="none" w:sz="0" w:space="0" w:color="auto"/>
          </w:divBdr>
        </w:div>
        <w:div w:id="396444449">
          <w:marLeft w:val="640"/>
          <w:marRight w:val="0"/>
          <w:marTop w:val="0"/>
          <w:marBottom w:val="0"/>
          <w:divBdr>
            <w:top w:val="none" w:sz="0" w:space="0" w:color="auto"/>
            <w:left w:val="none" w:sz="0" w:space="0" w:color="auto"/>
            <w:bottom w:val="none" w:sz="0" w:space="0" w:color="auto"/>
            <w:right w:val="none" w:sz="0" w:space="0" w:color="auto"/>
          </w:divBdr>
        </w:div>
        <w:div w:id="1420910963">
          <w:marLeft w:val="640"/>
          <w:marRight w:val="0"/>
          <w:marTop w:val="0"/>
          <w:marBottom w:val="0"/>
          <w:divBdr>
            <w:top w:val="none" w:sz="0" w:space="0" w:color="auto"/>
            <w:left w:val="none" w:sz="0" w:space="0" w:color="auto"/>
            <w:bottom w:val="none" w:sz="0" w:space="0" w:color="auto"/>
            <w:right w:val="none" w:sz="0" w:space="0" w:color="auto"/>
          </w:divBdr>
        </w:div>
        <w:div w:id="634870715">
          <w:marLeft w:val="640"/>
          <w:marRight w:val="0"/>
          <w:marTop w:val="0"/>
          <w:marBottom w:val="0"/>
          <w:divBdr>
            <w:top w:val="none" w:sz="0" w:space="0" w:color="auto"/>
            <w:left w:val="none" w:sz="0" w:space="0" w:color="auto"/>
            <w:bottom w:val="none" w:sz="0" w:space="0" w:color="auto"/>
            <w:right w:val="none" w:sz="0" w:space="0" w:color="auto"/>
          </w:divBdr>
        </w:div>
        <w:div w:id="716777525">
          <w:marLeft w:val="640"/>
          <w:marRight w:val="0"/>
          <w:marTop w:val="0"/>
          <w:marBottom w:val="0"/>
          <w:divBdr>
            <w:top w:val="none" w:sz="0" w:space="0" w:color="auto"/>
            <w:left w:val="none" w:sz="0" w:space="0" w:color="auto"/>
            <w:bottom w:val="none" w:sz="0" w:space="0" w:color="auto"/>
            <w:right w:val="none" w:sz="0" w:space="0" w:color="auto"/>
          </w:divBdr>
        </w:div>
        <w:div w:id="2067219257">
          <w:marLeft w:val="640"/>
          <w:marRight w:val="0"/>
          <w:marTop w:val="0"/>
          <w:marBottom w:val="0"/>
          <w:divBdr>
            <w:top w:val="none" w:sz="0" w:space="0" w:color="auto"/>
            <w:left w:val="none" w:sz="0" w:space="0" w:color="auto"/>
            <w:bottom w:val="none" w:sz="0" w:space="0" w:color="auto"/>
            <w:right w:val="none" w:sz="0" w:space="0" w:color="auto"/>
          </w:divBdr>
        </w:div>
        <w:div w:id="198320839">
          <w:marLeft w:val="640"/>
          <w:marRight w:val="0"/>
          <w:marTop w:val="0"/>
          <w:marBottom w:val="0"/>
          <w:divBdr>
            <w:top w:val="none" w:sz="0" w:space="0" w:color="auto"/>
            <w:left w:val="none" w:sz="0" w:space="0" w:color="auto"/>
            <w:bottom w:val="none" w:sz="0" w:space="0" w:color="auto"/>
            <w:right w:val="none" w:sz="0" w:space="0" w:color="auto"/>
          </w:divBdr>
        </w:div>
        <w:div w:id="833573012">
          <w:marLeft w:val="640"/>
          <w:marRight w:val="0"/>
          <w:marTop w:val="0"/>
          <w:marBottom w:val="0"/>
          <w:divBdr>
            <w:top w:val="none" w:sz="0" w:space="0" w:color="auto"/>
            <w:left w:val="none" w:sz="0" w:space="0" w:color="auto"/>
            <w:bottom w:val="none" w:sz="0" w:space="0" w:color="auto"/>
            <w:right w:val="none" w:sz="0" w:space="0" w:color="auto"/>
          </w:divBdr>
        </w:div>
        <w:div w:id="1422137690">
          <w:marLeft w:val="640"/>
          <w:marRight w:val="0"/>
          <w:marTop w:val="0"/>
          <w:marBottom w:val="0"/>
          <w:divBdr>
            <w:top w:val="none" w:sz="0" w:space="0" w:color="auto"/>
            <w:left w:val="none" w:sz="0" w:space="0" w:color="auto"/>
            <w:bottom w:val="none" w:sz="0" w:space="0" w:color="auto"/>
            <w:right w:val="none" w:sz="0" w:space="0" w:color="auto"/>
          </w:divBdr>
        </w:div>
        <w:div w:id="590358396">
          <w:marLeft w:val="640"/>
          <w:marRight w:val="0"/>
          <w:marTop w:val="0"/>
          <w:marBottom w:val="0"/>
          <w:divBdr>
            <w:top w:val="none" w:sz="0" w:space="0" w:color="auto"/>
            <w:left w:val="none" w:sz="0" w:space="0" w:color="auto"/>
            <w:bottom w:val="none" w:sz="0" w:space="0" w:color="auto"/>
            <w:right w:val="none" w:sz="0" w:space="0" w:color="auto"/>
          </w:divBdr>
        </w:div>
        <w:div w:id="1369986635">
          <w:marLeft w:val="640"/>
          <w:marRight w:val="0"/>
          <w:marTop w:val="0"/>
          <w:marBottom w:val="0"/>
          <w:divBdr>
            <w:top w:val="none" w:sz="0" w:space="0" w:color="auto"/>
            <w:left w:val="none" w:sz="0" w:space="0" w:color="auto"/>
            <w:bottom w:val="none" w:sz="0" w:space="0" w:color="auto"/>
            <w:right w:val="none" w:sz="0" w:space="0" w:color="auto"/>
          </w:divBdr>
        </w:div>
        <w:div w:id="277109927">
          <w:marLeft w:val="640"/>
          <w:marRight w:val="0"/>
          <w:marTop w:val="0"/>
          <w:marBottom w:val="0"/>
          <w:divBdr>
            <w:top w:val="none" w:sz="0" w:space="0" w:color="auto"/>
            <w:left w:val="none" w:sz="0" w:space="0" w:color="auto"/>
            <w:bottom w:val="none" w:sz="0" w:space="0" w:color="auto"/>
            <w:right w:val="none" w:sz="0" w:space="0" w:color="auto"/>
          </w:divBdr>
        </w:div>
        <w:div w:id="205798040">
          <w:marLeft w:val="640"/>
          <w:marRight w:val="0"/>
          <w:marTop w:val="0"/>
          <w:marBottom w:val="0"/>
          <w:divBdr>
            <w:top w:val="none" w:sz="0" w:space="0" w:color="auto"/>
            <w:left w:val="none" w:sz="0" w:space="0" w:color="auto"/>
            <w:bottom w:val="none" w:sz="0" w:space="0" w:color="auto"/>
            <w:right w:val="none" w:sz="0" w:space="0" w:color="auto"/>
          </w:divBdr>
        </w:div>
        <w:div w:id="19091708">
          <w:marLeft w:val="640"/>
          <w:marRight w:val="0"/>
          <w:marTop w:val="0"/>
          <w:marBottom w:val="0"/>
          <w:divBdr>
            <w:top w:val="none" w:sz="0" w:space="0" w:color="auto"/>
            <w:left w:val="none" w:sz="0" w:space="0" w:color="auto"/>
            <w:bottom w:val="none" w:sz="0" w:space="0" w:color="auto"/>
            <w:right w:val="none" w:sz="0" w:space="0" w:color="auto"/>
          </w:divBdr>
        </w:div>
        <w:div w:id="2019381155">
          <w:marLeft w:val="640"/>
          <w:marRight w:val="0"/>
          <w:marTop w:val="0"/>
          <w:marBottom w:val="0"/>
          <w:divBdr>
            <w:top w:val="none" w:sz="0" w:space="0" w:color="auto"/>
            <w:left w:val="none" w:sz="0" w:space="0" w:color="auto"/>
            <w:bottom w:val="none" w:sz="0" w:space="0" w:color="auto"/>
            <w:right w:val="none" w:sz="0" w:space="0" w:color="auto"/>
          </w:divBdr>
        </w:div>
        <w:div w:id="771441145">
          <w:marLeft w:val="640"/>
          <w:marRight w:val="0"/>
          <w:marTop w:val="0"/>
          <w:marBottom w:val="0"/>
          <w:divBdr>
            <w:top w:val="none" w:sz="0" w:space="0" w:color="auto"/>
            <w:left w:val="none" w:sz="0" w:space="0" w:color="auto"/>
            <w:bottom w:val="none" w:sz="0" w:space="0" w:color="auto"/>
            <w:right w:val="none" w:sz="0" w:space="0" w:color="auto"/>
          </w:divBdr>
        </w:div>
        <w:div w:id="1987783932">
          <w:marLeft w:val="640"/>
          <w:marRight w:val="0"/>
          <w:marTop w:val="0"/>
          <w:marBottom w:val="0"/>
          <w:divBdr>
            <w:top w:val="none" w:sz="0" w:space="0" w:color="auto"/>
            <w:left w:val="none" w:sz="0" w:space="0" w:color="auto"/>
            <w:bottom w:val="none" w:sz="0" w:space="0" w:color="auto"/>
            <w:right w:val="none" w:sz="0" w:space="0" w:color="auto"/>
          </w:divBdr>
        </w:div>
        <w:div w:id="1336956324">
          <w:marLeft w:val="640"/>
          <w:marRight w:val="0"/>
          <w:marTop w:val="0"/>
          <w:marBottom w:val="0"/>
          <w:divBdr>
            <w:top w:val="none" w:sz="0" w:space="0" w:color="auto"/>
            <w:left w:val="none" w:sz="0" w:space="0" w:color="auto"/>
            <w:bottom w:val="none" w:sz="0" w:space="0" w:color="auto"/>
            <w:right w:val="none" w:sz="0" w:space="0" w:color="auto"/>
          </w:divBdr>
        </w:div>
        <w:div w:id="283931398">
          <w:marLeft w:val="640"/>
          <w:marRight w:val="0"/>
          <w:marTop w:val="0"/>
          <w:marBottom w:val="0"/>
          <w:divBdr>
            <w:top w:val="none" w:sz="0" w:space="0" w:color="auto"/>
            <w:left w:val="none" w:sz="0" w:space="0" w:color="auto"/>
            <w:bottom w:val="none" w:sz="0" w:space="0" w:color="auto"/>
            <w:right w:val="none" w:sz="0" w:space="0" w:color="auto"/>
          </w:divBdr>
        </w:div>
        <w:div w:id="1635254357">
          <w:marLeft w:val="640"/>
          <w:marRight w:val="0"/>
          <w:marTop w:val="0"/>
          <w:marBottom w:val="0"/>
          <w:divBdr>
            <w:top w:val="none" w:sz="0" w:space="0" w:color="auto"/>
            <w:left w:val="none" w:sz="0" w:space="0" w:color="auto"/>
            <w:bottom w:val="none" w:sz="0" w:space="0" w:color="auto"/>
            <w:right w:val="none" w:sz="0" w:space="0" w:color="auto"/>
          </w:divBdr>
        </w:div>
        <w:div w:id="1441023555">
          <w:marLeft w:val="640"/>
          <w:marRight w:val="0"/>
          <w:marTop w:val="0"/>
          <w:marBottom w:val="0"/>
          <w:divBdr>
            <w:top w:val="none" w:sz="0" w:space="0" w:color="auto"/>
            <w:left w:val="none" w:sz="0" w:space="0" w:color="auto"/>
            <w:bottom w:val="none" w:sz="0" w:space="0" w:color="auto"/>
            <w:right w:val="none" w:sz="0" w:space="0" w:color="auto"/>
          </w:divBdr>
        </w:div>
        <w:div w:id="515463045">
          <w:marLeft w:val="640"/>
          <w:marRight w:val="0"/>
          <w:marTop w:val="0"/>
          <w:marBottom w:val="0"/>
          <w:divBdr>
            <w:top w:val="none" w:sz="0" w:space="0" w:color="auto"/>
            <w:left w:val="none" w:sz="0" w:space="0" w:color="auto"/>
            <w:bottom w:val="none" w:sz="0" w:space="0" w:color="auto"/>
            <w:right w:val="none" w:sz="0" w:space="0" w:color="auto"/>
          </w:divBdr>
        </w:div>
        <w:div w:id="648023198">
          <w:marLeft w:val="640"/>
          <w:marRight w:val="0"/>
          <w:marTop w:val="0"/>
          <w:marBottom w:val="0"/>
          <w:divBdr>
            <w:top w:val="none" w:sz="0" w:space="0" w:color="auto"/>
            <w:left w:val="none" w:sz="0" w:space="0" w:color="auto"/>
            <w:bottom w:val="none" w:sz="0" w:space="0" w:color="auto"/>
            <w:right w:val="none" w:sz="0" w:space="0" w:color="auto"/>
          </w:divBdr>
        </w:div>
        <w:div w:id="449398639">
          <w:marLeft w:val="640"/>
          <w:marRight w:val="0"/>
          <w:marTop w:val="0"/>
          <w:marBottom w:val="0"/>
          <w:divBdr>
            <w:top w:val="none" w:sz="0" w:space="0" w:color="auto"/>
            <w:left w:val="none" w:sz="0" w:space="0" w:color="auto"/>
            <w:bottom w:val="none" w:sz="0" w:space="0" w:color="auto"/>
            <w:right w:val="none" w:sz="0" w:space="0" w:color="auto"/>
          </w:divBdr>
        </w:div>
        <w:div w:id="56324493">
          <w:marLeft w:val="640"/>
          <w:marRight w:val="0"/>
          <w:marTop w:val="0"/>
          <w:marBottom w:val="0"/>
          <w:divBdr>
            <w:top w:val="none" w:sz="0" w:space="0" w:color="auto"/>
            <w:left w:val="none" w:sz="0" w:space="0" w:color="auto"/>
            <w:bottom w:val="none" w:sz="0" w:space="0" w:color="auto"/>
            <w:right w:val="none" w:sz="0" w:space="0" w:color="auto"/>
          </w:divBdr>
        </w:div>
        <w:div w:id="1462383071">
          <w:marLeft w:val="640"/>
          <w:marRight w:val="0"/>
          <w:marTop w:val="0"/>
          <w:marBottom w:val="0"/>
          <w:divBdr>
            <w:top w:val="none" w:sz="0" w:space="0" w:color="auto"/>
            <w:left w:val="none" w:sz="0" w:space="0" w:color="auto"/>
            <w:bottom w:val="none" w:sz="0" w:space="0" w:color="auto"/>
            <w:right w:val="none" w:sz="0" w:space="0" w:color="auto"/>
          </w:divBdr>
        </w:div>
        <w:div w:id="1177109942">
          <w:marLeft w:val="640"/>
          <w:marRight w:val="0"/>
          <w:marTop w:val="0"/>
          <w:marBottom w:val="0"/>
          <w:divBdr>
            <w:top w:val="none" w:sz="0" w:space="0" w:color="auto"/>
            <w:left w:val="none" w:sz="0" w:space="0" w:color="auto"/>
            <w:bottom w:val="none" w:sz="0" w:space="0" w:color="auto"/>
            <w:right w:val="none" w:sz="0" w:space="0" w:color="auto"/>
          </w:divBdr>
        </w:div>
        <w:div w:id="1999765894">
          <w:marLeft w:val="640"/>
          <w:marRight w:val="0"/>
          <w:marTop w:val="0"/>
          <w:marBottom w:val="0"/>
          <w:divBdr>
            <w:top w:val="none" w:sz="0" w:space="0" w:color="auto"/>
            <w:left w:val="none" w:sz="0" w:space="0" w:color="auto"/>
            <w:bottom w:val="none" w:sz="0" w:space="0" w:color="auto"/>
            <w:right w:val="none" w:sz="0" w:space="0" w:color="auto"/>
          </w:divBdr>
        </w:div>
        <w:div w:id="2099397268">
          <w:marLeft w:val="640"/>
          <w:marRight w:val="0"/>
          <w:marTop w:val="0"/>
          <w:marBottom w:val="0"/>
          <w:divBdr>
            <w:top w:val="none" w:sz="0" w:space="0" w:color="auto"/>
            <w:left w:val="none" w:sz="0" w:space="0" w:color="auto"/>
            <w:bottom w:val="none" w:sz="0" w:space="0" w:color="auto"/>
            <w:right w:val="none" w:sz="0" w:space="0" w:color="auto"/>
          </w:divBdr>
        </w:div>
        <w:div w:id="988821210">
          <w:marLeft w:val="640"/>
          <w:marRight w:val="0"/>
          <w:marTop w:val="0"/>
          <w:marBottom w:val="0"/>
          <w:divBdr>
            <w:top w:val="none" w:sz="0" w:space="0" w:color="auto"/>
            <w:left w:val="none" w:sz="0" w:space="0" w:color="auto"/>
            <w:bottom w:val="none" w:sz="0" w:space="0" w:color="auto"/>
            <w:right w:val="none" w:sz="0" w:space="0" w:color="auto"/>
          </w:divBdr>
        </w:div>
        <w:div w:id="1429542261">
          <w:marLeft w:val="640"/>
          <w:marRight w:val="0"/>
          <w:marTop w:val="0"/>
          <w:marBottom w:val="0"/>
          <w:divBdr>
            <w:top w:val="none" w:sz="0" w:space="0" w:color="auto"/>
            <w:left w:val="none" w:sz="0" w:space="0" w:color="auto"/>
            <w:bottom w:val="none" w:sz="0" w:space="0" w:color="auto"/>
            <w:right w:val="none" w:sz="0" w:space="0" w:color="auto"/>
          </w:divBdr>
        </w:div>
        <w:div w:id="1239168125">
          <w:marLeft w:val="640"/>
          <w:marRight w:val="0"/>
          <w:marTop w:val="0"/>
          <w:marBottom w:val="0"/>
          <w:divBdr>
            <w:top w:val="none" w:sz="0" w:space="0" w:color="auto"/>
            <w:left w:val="none" w:sz="0" w:space="0" w:color="auto"/>
            <w:bottom w:val="none" w:sz="0" w:space="0" w:color="auto"/>
            <w:right w:val="none" w:sz="0" w:space="0" w:color="auto"/>
          </w:divBdr>
        </w:div>
        <w:div w:id="612901390">
          <w:marLeft w:val="640"/>
          <w:marRight w:val="0"/>
          <w:marTop w:val="0"/>
          <w:marBottom w:val="0"/>
          <w:divBdr>
            <w:top w:val="none" w:sz="0" w:space="0" w:color="auto"/>
            <w:left w:val="none" w:sz="0" w:space="0" w:color="auto"/>
            <w:bottom w:val="none" w:sz="0" w:space="0" w:color="auto"/>
            <w:right w:val="none" w:sz="0" w:space="0" w:color="auto"/>
          </w:divBdr>
        </w:div>
        <w:div w:id="1939829275">
          <w:marLeft w:val="640"/>
          <w:marRight w:val="0"/>
          <w:marTop w:val="0"/>
          <w:marBottom w:val="0"/>
          <w:divBdr>
            <w:top w:val="none" w:sz="0" w:space="0" w:color="auto"/>
            <w:left w:val="none" w:sz="0" w:space="0" w:color="auto"/>
            <w:bottom w:val="none" w:sz="0" w:space="0" w:color="auto"/>
            <w:right w:val="none" w:sz="0" w:space="0" w:color="auto"/>
          </w:divBdr>
        </w:div>
        <w:div w:id="576525152">
          <w:marLeft w:val="640"/>
          <w:marRight w:val="0"/>
          <w:marTop w:val="0"/>
          <w:marBottom w:val="0"/>
          <w:divBdr>
            <w:top w:val="none" w:sz="0" w:space="0" w:color="auto"/>
            <w:left w:val="none" w:sz="0" w:space="0" w:color="auto"/>
            <w:bottom w:val="none" w:sz="0" w:space="0" w:color="auto"/>
            <w:right w:val="none" w:sz="0" w:space="0" w:color="auto"/>
          </w:divBdr>
        </w:div>
        <w:div w:id="1264874312">
          <w:marLeft w:val="640"/>
          <w:marRight w:val="0"/>
          <w:marTop w:val="0"/>
          <w:marBottom w:val="0"/>
          <w:divBdr>
            <w:top w:val="none" w:sz="0" w:space="0" w:color="auto"/>
            <w:left w:val="none" w:sz="0" w:space="0" w:color="auto"/>
            <w:bottom w:val="none" w:sz="0" w:space="0" w:color="auto"/>
            <w:right w:val="none" w:sz="0" w:space="0" w:color="auto"/>
          </w:divBdr>
        </w:div>
        <w:div w:id="914703489">
          <w:marLeft w:val="640"/>
          <w:marRight w:val="0"/>
          <w:marTop w:val="0"/>
          <w:marBottom w:val="0"/>
          <w:divBdr>
            <w:top w:val="none" w:sz="0" w:space="0" w:color="auto"/>
            <w:left w:val="none" w:sz="0" w:space="0" w:color="auto"/>
            <w:bottom w:val="none" w:sz="0" w:space="0" w:color="auto"/>
            <w:right w:val="none" w:sz="0" w:space="0" w:color="auto"/>
          </w:divBdr>
        </w:div>
        <w:div w:id="312560866">
          <w:marLeft w:val="640"/>
          <w:marRight w:val="0"/>
          <w:marTop w:val="0"/>
          <w:marBottom w:val="0"/>
          <w:divBdr>
            <w:top w:val="none" w:sz="0" w:space="0" w:color="auto"/>
            <w:left w:val="none" w:sz="0" w:space="0" w:color="auto"/>
            <w:bottom w:val="none" w:sz="0" w:space="0" w:color="auto"/>
            <w:right w:val="none" w:sz="0" w:space="0" w:color="auto"/>
          </w:divBdr>
        </w:div>
        <w:div w:id="635913800">
          <w:marLeft w:val="640"/>
          <w:marRight w:val="0"/>
          <w:marTop w:val="0"/>
          <w:marBottom w:val="0"/>
          <w:divBdr>
            <w:top w:val="none" w:sz="0" w:space="0" w:color="auto"/>
            <w:left w:val="none" w:sz="0" w:space="0" w:color="auto"/>
            <w:bottom w:val="none" w:sz="0" w:space="0" w:color="auto"/>
            <w:right w:val="none" w:sz="0" w:space="0" w:color="auto"/>
          </w:divBdr>
        </w:div>
        <w:div w:id="1168248351">
          <w:marLeft w:val="640"/>
          <w:marRight w:val="0"/>
          <w:marTop w:val="0"/>
          <w:marBottom w:val="0"/>
          <w:divBdr>
            <w:top w:val="none" w:sz="0" w:space="0" w:color="auto"/>
            <w:left w:val="none" w:sz="0" w:space="0" w:color="auto"/>
            <w:bottom w:val="none" w:sz="0" w:space="0" w:color="auto"/>
            <w:right w:val="none" w:sz="0" w:space="0" w:color="auto"/>
          </w:divBdr>
        </w:div>
        <w:div w:id="1027833475">
          <w:marLeft w:val="640"/>
          <w:marRight w:val="0"/>
          <w:marTop w:val="0"/>
          <w:marBottom w:val="0"/>
          <w:divBdr>
            <w:top w:val="none" w:sz="0" w:space="0" w:color="auto"/>
            <w:left w:val="none" w:sz="0" w:space="0" w:color="auto"/>
            <w:bottom w:val="none" w:sz="0" w:space="0" w:color="auto"/>
            <w:right w:val="none" w:sz="0" w:space="0" w:color="auto"/>
          </w:divBdr>
        </w:div>
        <w:div w:id="128480184">
          <w:marLeft w:val="640"/>
          <w:marRight w:val="0"/>
          <w:marTop w:val="0"/>
          <w:marBottom w:val="0"/>
          <w:divBdr>
            <w:top w:val="none" w:sz="0" w:space="0" w:color="auto"/>
            <w:left w:val="none" w:sz="0" w:space="0" w:color="auto"/>
            <w:bottom w:val="none" w:sz="0" w:space="0" w:color="auto"/>
            <w:right w:val="none" w:sz="0" w:space="0" w:color="auto"/>
          </w:divBdr>
        </w:div>
        <w:div w:id="194732982">
          <w:marLeft w:val="640"/>
          <w:marRight w:val="0"/>
          <w:marTop w:val="0"/>
          <w:marBottom w:val="0"/>
          <w:divBdr>
            <w:top w:val="none" w:sz="0" w:space="0" w:color="auto"/>
            <w:left w:val="none" w:sz="0" w:space="0" w:color="auto"/>
            <w:bottom w:val="none" w:sz="0" w:space="0" w:color="auto"/>
            <w:right w:val="none" w:sz="0" w:space="0" w:color="auto"/>
          </w:divBdr>
        </w:div>
        <w:div w:id="1550608028">
          <w:marLeft w:val="640"/>
          <w:marRight w:val="0"/>
          <w:marTop w:val="0"/>
          <w:marBottom w:val="0"/>
          <w:divBdr>
            <w:top w:val="none" w:sz="0" w:space="0" w:color="auto"/>
            <w:left w:val="none" w:sz="0" w:space="0" w:color="auto"/>
            <w:bottom w:val="none" w:sz="0" w:space="0" w:color="auto"/>
            <w:right w:val="none" w:sz="0" w:space="0" w:color="auto"/>
          </w:divBdr>
        </w:div>
        <w:div w:id="455829195">
          <w:marLeft w:val="640"/>
          <w:marRight w:val="0"/>
          <w:marTop w:val="0"/>
          <w:marBottom w:val="0"/>
          <w:divBdr>
            <w:top w:val="none" w:sz="0" w:space="0" w:color="auto"/>
            <w:left w:val="none" w:sz="0" w:space="0" w:color="auto"/>
            <w:bottom w:val="none" w:sz="0" w:space="0" w:color="auto"/>
            <w:right w:val="none" w:sz="0" w:space="0" w:color="auto"/>
          </w:divBdr>
        </w:div>
        <w:div w:id="472721115">
          <w:marLeft w:val="640"/>
          <w:marRight w:val="0"/>
          <w:marTop w:val="0"/>
          <w:marBottom w:val="0"/>
          <w:divBdr>
            <w:top w:val="none" w:sz="0" w:space="0" w:color="auto"/>
            <w:left w:val="none" w:sz="0" w:space="0" w:color="auto"/>
            <w:bottom w:val="none" w:sz="0" w:space="0" w:color="auto"/>
            <w:right w:val="none" w:sz="0" w:space="0" w:color="auto"/>
          </w:divBdr>
        </w:div>
        <w:div w:id="872231612">
          <w:marLeft w:val="640"/>
          <w:marRight w:val="0"/>
          <w:marTop w:val="0"/>
          <w:marBottom w:val="0"/>
          <w:divBdr>
            <w:top w:val="none" w:sz="0" w:space="0" w:color="auto"/>
            <w:left w:val="none" w:sz="0" w:space="0" w:color="auto"/>
            <w:bottom w:val="none" w:sz="0" w:space="0" w:color="auto"/>
            <w:right w:val="none" w:sz="0" w:space="0" w:color="auto"/>
          </w:divBdr>
        </w:div>
        <w:div w:id="2098137782">
          <w:marLeft w:val="640"/>
          <w:marRight w:val="0"/>
          <w:marTop w:val="0"/>
          <w:marBottom w:val="0"/>
          <w:divBdr>
            <w:top w:val="none" w:sz="0" w:space="0" w:color="auto"/>
            <w:left w:val="none" w:sz="0" w:space="0" w:color="auto"/>
            <w:bottom w:val="none" w:sz="0" w:space="0" w:color="auto"/>
            <w:right w:val="none" w:sz="0" w:space="0" w:color="auto"/>
          </w:divBdr>
        </w:div>
        <w:div w:id="1878854409">
          <w:marLeft w:val="640"/>
          <w:marRight w:val="0"/>
          <w:marTop w:val="0"/>
          <w:marBottom w:val="0"/>
          <w:divBdr>
            <w:top w:val="none" w:sz="0" w:space="0" w:color="auto"/>
            <w:left w:val="none" w:sz="0" w:space="0" w:color="auto"/>
            <w:bottom w:val="none" w:sz="0" w:space="0" w:color="auto"/>
            <w:right w:val="none" w:sz="0" w:space="0" w:color="auto"/>
          </w:divBdr>
        </w:div>
        <w:div w:id="1421178735">
          <w:marLeft w:val="640"/>
          <w:marRight w:val="0"/>
          <w:marTop w:val="0"/>
          <w:marBottom w:val="0"/>
          <w:divBdr>
            <w:top w:val="none" w:sz="0" w:space="0" w:color="auto"/>
            <w:left w:val="none" w:sz="0" w:space="0" w:color="auto"/>
            <w:bottom w:val="none" w:sz="0" w:space="0" w:color="auto"/>
            <w:right w:val="none" w:sz="0" w:space="0" w:color="auto"/>
          </w:divBdr>
        </w:div>
        <w:div w:id="316342740">
          <w:marLeft w:val="640"/>
          <w:marRight w:val="0"/>
          <w:marTop w:val="0"/>
          <w:marBottom w:val="0"/>
          <w:divBdr>
            <w:top w:val="none" w:sz="0" w:space="0" w:color="auto"/>
            <w:left w:val="none" w:sz="0" w:space="0" w:color="auto"/>
            <w:bottom w:val="none" w:sz="0" w:space="0" w:color="auto"/>
            <w:right w:val="none" w:sz="0" w:space="0" w:color="auto"/>
          </w:divBdr>
        </w:div>
        <w:div w:id="597297776">
          <w:marLeft w:val="640"/>
          <w:marRight w:val="0"/>
          <w:marTop w:val="0"/>
          <w:marBottom w:val="0"/>
          <w:divBdr>
            <w:top w:val="none" w:sz="0" w:space="0" w:color="auto"/>
            <w:left w:val="none" w:sz="0" w:space="0" w:color="auto"/>
            <w:bottom w:val="none" w:sz="0" w:space="0" w:color="auto"/>
            <w:right w:val="none" w:sz="0" w:space="0" w:color="auto"/>
          </w:divBdr>
        </w:div>
        <w:div w:id="1993872245">
          <w:marLeft w:val="640"/>
          <w:marRight w:val="0"/>
          <w:marTop w:val="0"/>
          <w:marBottom w:val="0"/>
          <w:divBdr>
            <w:top w:val="none" w:sz="0" w:space="0" w:color="auto"/>
            <w:left w:val="none" w:sz="0" w:space="0" w:color="auto"/>
            <w:bottom w:val="none" w:sz="0" w:space="0" w:color="auto"/>
            <w:right w:val="none" w:sz="0" w:space="0" w:color="auto"/>
          </w:divBdr>
        </w:div>
        <w:div w:id="1929583887">
          <w:marLeft w:val="640"/>
          <w:marRight w:val="0"/>
          <w:marTop w:val="0"/>
          <w:marBottom w:val="0"/>
          <w:divBdr>
            <w:top w:val="none" w:sz="0" w:space="0" w:color="auto"/>
            <w:left w:val="none" w:sz="0" w:space="0" w:color="auto"/>
            <w:bottom w:val="none" w:sz="0" w:space="0" w:color="auto"/>
            <w:right w:val="none" w:sz="0" w:space="0" w:color="auto"/>
          </w:divBdr>
        </w:div>
        <w:div w:id="1637756084">
          <w:marLeft w:val="640"/>
          <w:marRight w:val="0"/>
          <w:marTop w:val="0"/>
          <w:marBottom w:val="0"/>
          <w:divBdr>
            <w:top w:val="none" w:sz="0" w:space="0" w:color="auto"/>
            <w:left w:val="none" w:sz="0" w:space="0" w:color="auto"/>
            <w:bottom w:val="none" w:sz="0" w:space="0" w:color="auto"/>
            <w:right w:val="none" w:sz="0" w:space="0" w:color="auto"/>
          </w:divBdr>
        </w:div>
        <w:div w:id="453792398">
          <w:marLeft w:val="640"/>
          <w:marRight w:val="0"/>
          <w:marTop w:val="0"/>
          <w:marBottom w:val="0"/>
          <w:divBdr>
            <w:top w:val="none" w:sz="0" w:space="0" w:color="auto"/>
            <w:left w:val="none" w:sz="0" w:space="0" w:color="auto"/>
            <w:bottom w:val="none" w:sz="0" w:space="0" w:color="auto"/>
            <w:right w:val="none" w:sz="0" w:space="0" w:color="auto"/>
          </w:divBdr>
        </w:div>
        <w:div w:id="1083064614">
          <w:marLeft w:val="640"/>
          <w:marRight w:val="0"/>
          <w:marTop w:val="0"/>
          <w:marBottom w:val="0"/>
          <w:divBdr>
            <w:top w:val="none" w:sz="0" w:space="0" w:color="auto"/>
            <w:left w:val="none" w:sz="0" w:space="0" w:color="auto"/>
            <w:bottom w:val="none" w:sz="0" w:space="0" w:color="auto"/>
            <w:right w:val="none" w:sz="0" w:space="0" w:color="auto"/>
          </w:divBdr>
        </w:div>
        <w:div w:id="2026864101">
          <w:marLeft w:val="640"/>
          <w:marRight w:val="0"/>
          <w:marTop w:val="0"/>
          <w:marBottom w:val="0"/>
          <w:divBdr>
            <w:top w:val="none" w:sz="0" w:space="0" w:color="auto"/>
            <w:left w:val="none" w:sz="0" w:space="0" w:color="auto"/>
            <w:bottom w:val="none" w:sz="0" w:space="0" w:color="auto"/>
            <w:right w:val="none" w:sz="0" w:space="0" w:color="auto"/>
          </w:divBdr>
        </w:div>
        <w:div w:id="1506938659">
          <w:marLeft w:val="640"/>
          <w:marRight w:val="0"/>
          <w:marTop w:val="0"/>
          <w:marBottom w:val="0"/>
          <w:divBdr>
            <w:top w:val="none" w:sz="0" w:space="0" w:color="auto"/>
            <w:left w:val="none" w:sz="0" w:space="0" w:color="auto"/>
            <w:bottom w:val="none" w:sz="0" w:space="0" w:color="auto"/>
            <w:right w:val="none" w:sz="0" w:space="0" w:color="auto"/>
          </w:divBdr>
        </w:div>
        <w:div w:id="966857374">
          <w:marLeft w:val="640"/>
          <w:marRight w:val="0"/>
          <w:marTop w:val="0"/>
          <w:marBottom w:val="0"/>
          <w:divBdr>
            <w:top w:val="none" w:sz="0" w:space="0" w:color="auto"/>
            <w:left w:val="none" w:sz="0" w:space="0" w:color="auto"/>
            <w:bottom w:val="none" w:sz="0" w:space="0" w:color="auto"/>
            <w:right w:val="none" w:sz="0" w:space="0" w:color="auto"/>
          </w:divBdr>
        </w:div>
        <w:div w:id="968629901">
          <w:marLeft w:val="640"/>
          <w:marRight w:val="0"/>
          <w:marTop w:val="0"/>
          <w:marBottom w:val="0"/>
          <w:divBdr>
            <w:top w:val="none" w:sz="0" w:space="0" w:color="auto"/>
            <w:left w:val="none" w:sz="0" w:space="0" w:color="auto"/>
            <w:bottom w:val="none" w:sz="0" w:space="0" w:color="auto"/>
            <w:right w:val="none" w:sz="0" w:space="0" w:color="auto"/>
          </w:divBdr>
        </w:div>
        <w:div w:id="460075145">
          <w:marLeft w:val="640"/>
          <w:marRight w:val="0"/>
          <w:marTop w:val="0"/>
          <w:marBottom w:val="0"/>
          <w:divBdr>
            <w:top w:val="none" w:sz="0" w:space="0" w:color="auto"/>
            <w:left w:val="none" w:sz="0" w:space="0" w:color="auto"/>
            <w:bottom w:val="none" w:sz="0" w:space="0" w:color="auto"/>
            <w:right w:val="none" w:sz="0" w:space="0" w:color="auto"/>
          </w:divBdr>
        </w:div>
        <w:div w:id="372118605">
          <w:marLeft w:val="640"/>
          <w:marRight w:val="0"/>
          <w:marTop w:val="0"/>
          <w:marBottom w:val="0"/>
          <w:divBdr>
            <w:top w:val="none" w:sz="0" w:space="0" w:color="auto"/>
            <w:left w:val="none" w:sz="0" w:space="0" w:color="auto"/>
            <w:bottom w:val="none" w:sz="0" w:space="0" w:color="auto"/>
            <w:right w:val="none" w:sz="0" w:space="0" w:color="auto"/>
          </w:divBdr>
        </w:div>
        <w:div w:id="1837766791">
          <w:marLeft w:val="640"/>
          <w:marRight w:val="0"/>
          <w:marTop w:val="0"/>
          <w:marBottom w:val="0"/>
          <w:divBdr>
            <w:top w:val="none" w:sz="0" w:space="0" w:color="auto"/>
            <w:left w:val="none" w:sz="0" w:space="0" w:color="auto"/>
            <w:bottom w:val="none" w:sz="0" w:space="0" w:color="auto"/>
            <w:right w:val="none" w:sz="0" w:space="0" w:color="auto"/>
          </w:divBdr>
        </w:div>
        <w:div w:id="2089376065">
          <w:marLeft w:val="640"/>
          <w:marRight w:val="0"/>
          <w:marTop w:val="0"/>
          <w:marBottom w:val="0"/>
          <w:divBdr>
            <w:top w:val="none" w:sz="0" w:space="0" w:color="auto"/>
            <w:left w:val="none" w:sz="0" w:space="0" w:color="auto"/>
            <w:bottom w:val="none" w:sz="0" w:space="0" w:color="auto"/>
            <w:right w:val="none" w:sz="0" w:space="0" w:color="auto"/>
          </w:divBdr>
        </w:div>
        <w:div w:id="960913365">
          <w:marLeft w:val="640"/>
          <w:marRight w:val="0"/>
          <w:marTop w:val="0"/>
          <w:marBottom w:val="0"/>
          <w:divBdr>
            <w:top w:val="none" w:sz="0" w:space="0" w:color="auto"/>
            <w:left w:val="none" w:sz="0" w:space="0" w:color="auto"/>
            <w:bottom w:val="none" w:sz="0" w:space="0" w:color="auto"/>
            <w:right w:val="none" w:sz="0" w:space="0" w:color="auto"/>
          </w:divBdr>
        </w:div>
        <w:div w:id="241331133">
          <w:marLeft w:val="640"/>
          <w:marRight w:val="0"/>
          <w:marTop w:val="0"/>
          <w:marBottom w:val="0"/>
          <w:divBdr>
            <w:top w:val="none" w:sz="0" w:space="0" w:color="auto"/>
            <w:left w:val="none" w:sz="0" w:space="0" w:color="auto"/>
            <w:bottom w:val="none" w:sz="0" w:space="0" w:color="auto"/>
            <w:right w:val="none" w:sz="0" w:space="0" w:color="auto"/>
          </w:divBdr>
        </w:div>
        <w:div w:id="1481341487">
          <w:marLeft w:val="640"/>
          <w:marRight w:val="0"/>
          <w:marTop w:val="0"/>
          <w:marBottom w:val="0"/>
          <w:divBdr>
            <w:top w:val="none" w:sz="0" w:space="0" w:color="auto"/>
            <w:left w:val="none" w:sz="0" w:space="0" w:color="auto"/>
            <w:bottom w:val="none" w:sz="0" w:space="0" w:color="auto"/>
            <w:right w:val="none" w:sz="0" w:space="0" w:color="auto"/>
          </w:divBdr>
        </w:div>
        <w:div w:id="287783100">
          <w:marLeft w:val="640"/>
          <w:marRight w:val="0"/>
          <w:marTop w:val="0"/>
          <w:marBottom w:val="0"/>
          <w:divBdr>
            <w:top w:val="none" w:sz="0" w:space="0" w:color="auto"/>
            <w:left w:val="none" w:sz="0" w:space="0" w:color="auto"/>
            <w:bottom w:val="none" w:sz="0" w:space="0" w:color="auto"/>
            <w:right w:val="none" w:sz="0" w:space="0" w:color="auto"/>
          </w:divBdr>
        </w:div>
        <w:div w:id="322273098">
          <w:marLeft w:val="640"/>
          <w:marRight w:val="0"/>
          <w:marTop w:val="0"/>
          <w:marBottom w:val="0"/>
          <w:divBdr>
            <w:top w:val="none" w:sz="0" w:space="0" w:color="auto"/>
            <w:left w:val="none" w:sz="0" w:space="0" w:color="auto"/>
            <w:bottom w:val="none" w:sz="0" w:space="0" w:color="auto"/>
            <w:right w:val="none" w:sz="0" w:space="0" w:color="auto"/>
          </w:divBdr>
        </w:div>
        <w:div w:id="1805928113">
          <w:marLeft w:val="640"/>
          <w:marRight w:val="0"/>
          <w:marTop w:val="0"/>
          <w:marBottom w:val="0"/>
          <w:divBdr>
            <w:top w:val="none" w:sz="0" w:space="0" w:color="auto"/>
            <w:left w:val="none" w:sz="0" w:space="0" w:color="auto"/>
            <w:bottom w:val="none" w:sz="0" w:space="0" w:color="auto"/>
            <w:right w:val="none" w:sz="0" w:space="0" w:color="auto"/>
          </w:divBdr>
        </w:div>
        <w:div w:id="70783258">
          <w:marLeft w:val="640"/>
          <w:marRight w:val="0"/>
          <w:marTop w:val="0"/>
          <w:marBottom w:val="0"/>
          <w:divBdr>
            <w:top w:val="none" w:sz="0" w:space="0" w:color="auto"/>
            <w:left w:val="none" w:sz="0" w:space="0" w:color="auto"/>
            <w:bottom w:val="none" w:sz="0" w:space="0" w:color="auto"/>
            <w:right w:val="none" w:sz="0" w:space="0" w:color="auto"/>
          </w:divBdr>
        </w:div>
        <w:div w:id="675112225">
          <w:marLeft w:val="640"/>
          <w:marRight w:val="0"/>
          <w:marTop w:val="0"/>
          <w:marBottom w:val="0"/>
          <w:divBdr>
            <w:top w:val="none" w:sz="0" w:space="0" w:color="auto"/>
            <w:left w:val="none" w:sz="0" w:space="0" w:color="auto"/>
            <w:bottom w:val="none" w:sz="0" w:space="0" w:color="auto"/>
            <w:right w:val="none" w:sz="0" w:space="0" w:color="auto"/>
          </w:divBdr>
        </w:div>
        <w:div w:id="1495486505">
          <w:marLeft w:val="640"/>
          <w:marRight w:val="0"/>
          <w:marTop w:val="0"/>
          <w:marBottom w:val="0"/>
          <w:divBdr>
            <w:top w:val="none" w:sz="0" w:space="0" w:color="auto"/>
            <w:left w:val="none" w:sz="0" w:space="0" w:color="auto"/>
            <w:bottom w:val="none" w:sz="0" w:space="0" w:color="auto"/>
            <w:right w:val="none" w:sz="0" w:space="0" w:color="auto"/>
          </w:divBdr>
        </w:div>
        <w:div w:id="1264607184">
          <w:marLeft w:val="640"/>
          <w:marRight w:val="0"/>
          <w:marTop w:val="0"/>
          <w:marBottom w:val="0"/>
          <w:divBdr>
            <w:top w:val="none" w:sz="0" w:space="0" w:color="auto"/>
            <w:left w:val="none" w:sz="0" w:space="0" w:color="auto"/>
            <w:bottom w:val="none" w:sz="0" w:space="0" w:color="auto"/>
            <w:right w:val="none" w:sz="0" w:space="0" w:color="auto"/>
          </w:divBdr>
        </w:div>
        <w:div w:id="1368750471">
          <w:marLeft w:val="640"/>
          <w:marRight w:val="0"/>
          <w:marTop w:val="0"/>
          <w:marBottom w:val="0"/>
          <w:divBdr>
            <w:top w:val="none" w:sz="0" w:space="0" w:color="auto"/>
            <w:left w:val="none" w:sz="0" w:space="0" w:color="auto"/>
            <w:bottom w:val="none" w:sz="0" w:space="0" w:color="auto"/>
            <w:right w:val="none" w:sz="0" w:space="0" w:color="auto"/>
          </w:divBdr>
        </w:div>
        <w:div w:id="1750225912">
          <w:marLeft w:val="640"/>
          <w:marRight w:val="0"/>
          <w:marTop w:val="0"/>
          <w:marBottom w:val="0"/>
          <w:divBdr>
            <w:top w:val="none" w:sz="0" w:space="0" w:color="auto"/>
            <w:left w:val="none" w:sz="0" w:space="0" w:color="auto"/>
            <w:bottom w:val="none" w:sz="0" w:space="0" w:color="auto"/>
            <w:right w:val="none" w:sz="0" w:space="0" w:color="auto"/>
          </w:divBdr>
        </w:div>
        <w:div w:id="1946694569">
          <w:marLeft w:val="640"/>
          <w:marRight w:val="0"/>
          <w:marTop w:val="0"/>
          <w:marBottom w:val="0"/>
          <w:divBdr>
            <w:top w:val="none" w:sz="0" w:space="0" w:color="auto"/>
            <w:left w:val="none" w:sz="0" w:space="0" w:color="auto"/>
            <w:bottom w:val="none" w:sz="0" w:space="0" w:color="auto"/>
            <w:right w:val="none" w:sz="0" w:space="0" w:color="auto"/>
          </w:divBdr>
        </w:div>
        <w:div w:id="2129468567">
          <w:marLeft w:val="640"/>
          <w:marRight w:val="0"/>
          <w:marTop w:val="0"/>
          <w:marBottom w:val="0"/>
          <w:divBdr>
            <w:top w:val="none" w:sz="0" w:space="0" w:color="auto"/>
            <w:left w:val="none" w:sz="0" w:space="0" w:color="auto"/>
            <w:bottom w:val="none" w:sz="0" w:space="0" w:color="auto"/>
            <w:right w:val="none" w:sz="0" w:space="0" w:color="auto"/>
          </w:divBdr>
        </w:div>
        <w:div w:id="1825505618">
          <w:marLeft w:val="640"/>
          <w:marRight w:val="0"/>
          <w:marTop w:val="0"/>
          <w:marBottom w:val="0"/>
          <w:divBdr>
            <w:top w:val="none" w:sz="0" w:space="0" w:color="auto"/>
            <w:left w:val="none" w:sz="0" w:space="0" w:color="auto"/>
            <w:bottom w:val="none" w:sz="0" w:space="0" w:color="auto"/>
            <w:right w:val="none" w:sz="0" w:space="0" w:color="auto"/>
          </w:divBdr>
        </w:div>
        <w:div w:id="667564553">
          <w:marLeft w:val="640"/>
          <w:marRight w:val="0"/>
          <w:marTop w:val="0"/>
          <w:marBottom w:val="0"/>
          <w:divBdr>
            <w:top w:val="none" w:sz="0" w:space="0" w:color="auto"/>
            <w:left w:val="none" w:sz="0" w:space="0" w:color="auto"/>
            <w:bottom w:val="none" w:sz="0" w:space="0" w:color="auto"/>
            <w:right w:val="none" w:sz="0" w:space="0" w:color="auto"/>
          </w:divBdr>
        </w:div>
        <w:div w:id="221216697">
          <w:marLeft w:val="640"/>
          <w:marRight w:val="0"/>
          <w:marTop w:val="0"/>
          <w:marBottom w:val="0"/>
          <w:divBdr>
            <w:top w:val="none" w:sz="0" w:space="0" w:color="auto"/>
            <w:left w:val="none" w:sz="0" w:space="0" w:color="auto"/>
            <w:bottom w:val="none" w:sz="0" w:space="0" w:color="auto"/>
            <w:right w:val="none" w:sz="0" w:space="0" w:color="auto"/>
          </w:divBdr>
        </w:div>
        <w:div w:id="262037583">
          <w:marLeft w:val="640"/>
          <w:marRight w:val="0"/>
          <w:marTop w:val="0"/>
          <w:marBottom w:val="0"/>
          <w:divBdr>
            <w:top w:val="none" w:sz="0" w:space="0" w:color="auto"/>
            <w:left w:val="none" w:sz="0" w:space="0" w:color="auto"/>
            <w:bottom w:val="none" w:sz="0" w:space="0" w:color="auto"/>
            <w:right w:val="none" w:sz="0" w:space="0" w:color="auto"/>
          </w:divBdr>
        </w:div>
        <w:div w:id="1788504741">
          <w:marLeft w:val="640"/>
          <w:marRight w:val="0"/>
          <w:marTop w:val="0"/>
          <w:marBottom w:val="0"/>
          <w:divBdr>
            <w:top w:val="none" w:sz="0" w:space="0" w:color="auto"/>
            <w:left w:val="none" w:sz="0" w:space="0" w:color="auto"/>
            <w:bottom w:val="none" w:sz="0" w:space="0" w:color="auto"/>
            <w:right w:val="none" w:sz="0" w:space="0" w:color="auto"/>
          </w:divBdr>
        </w:div>
        <w:div w:id="1692411587">
          <w:marLeft w:val="640"/>
          <w:marRight w:val="0"/>
          <w:marTop w:val="0"/>
          <w:marBottom w:val="0"/>
          <w:divBdr>
            <w:top w:val="none" w:sz="0" w:space="0" w:color="auto"/>
            <w:left w:val="none" w:sz="0" w:space="0" w:color="auto"/>
            <w:bottom w:val="none" w:sz="0" w:space="0" w:color="auto"/>
            <w:right w:val="none" w:sz="0" w:space="0" w:color="auto"/>
          </w:divBdr>
        </w:div>
        <w:div w:id="295568852">
          <w:marLeft w:val="640"/>
          <w:marRight w:val="0"/>
          <w:marTop w:val="0"/>
          <w:marBottom w:val="0"/>
          <w:divBdr>
            <w:top w:val="none" w:sz="0" w:space="0" w:color="auto"/>
            <w:left w:val="none" w:sz="0" w:space="0" w:color="auto"/>
            <w:bottom w:val="none" w:sz="0" w:space="0" w:color="auto"/>
            <w:right w:val="none" w:sz="0" w:space="0" w:color="auto"/>
          </w:divBdr>
        </w:div>
        <w:div w:id="821510006">
          <w:marLeft w:val="640"/>
          <w:marRight w:val="0"/>
          <w:marTop w:val="0"/>
          <w:marBottom w:val="0"/>
          <w:divBdr>
            <w:top w:val="none" w:sz="0" w:space="0" w:color="auto"/>
            <w:left w:val="none" w:sz="0" w:space="0" w:color="auto"/>
            <w:bottom w:val="none" w:sz="0" w:space="0" w:color="auto"/>
            <w:right w:val="none" w:sz="0" w:space="0" w:color="auto"/>
          </w:divBdr>
        </w:div>
        <w:div w:id="543559802">
          <w:marLeft w:val="640"/>
          <w:marRight w:val="0"/>
          <w:marTop w:val="0"/>
          <w:marBottom w:val="0"/>
          <w:divBdr>
            <w:top w:val="none" w:sz="0" w:space="0" w:color="auto"/>
            <w:left w:val="none" w:sz="0" w:space="0" w:color="auto"/>
            <w:bottom w:val="none" w:sz="0" w:space="0" w:color="auto"/>
            <w:right w:val="none" w:sz="0" w:space="0" w:color="auto"/>
          </w:divBdr>
        </w:div>
        <w:div w:id="859466689">
          <w:marLeft w:val="640"/>
          <w:marRight w:val="0"/>
          <w:marTop w:val="0"/>
          <w:marBottom w:val="0"/>
          <w:divBdr>
            <w:top w:val="none" w:sz="0" w:space="0" w:color="auto"/>
            <w:left w:val="none" w:sz="0" w:space="0" w:color="auto"/>
            <w:bottom w:val="none" w:sz="0" w:space="0" w:color="auto"/>
            <w:right w:val="none" w:sz="0" w:space="0" w:color="auto"/>
          </w:divBdr>
        </w:div>
        <w:div w:id="1869366867">
          <w:marLeft w:val="640"/>
          <w:marRight w:val="0"/>
          <w:marTop w:val="0"/>
          <w:marBottom w:val="0"/>
          <w:divBdr>
            <w:top w:val="none" w:sz="0" w:space="0" w:color="auto"/>
            <w:left w:val="none" w:sz="0" w:space="0" w:color="auto"/>
            <w:bottom w:val="none" w:sz="0" w:space="0" w:color="auto"/>
            <w:right w:val="none" w:sz="0" w:space="0" w:color="auto"/>
          </w:divBdr>
        </w:div>
        <w:div w:id="1893881457">
          <w:marLeft w:val="640"/>
          <w:marRight w:val="0"/>
          <w:marTop w:val="0"/>
          <w:marBottom w:val="0"/>
          <w:divBdr>
            <w:top w:val="none" w:sz="0" w:space="0" w:color="auto"/>
            <w:left w:val="none" w:sz="0" w:space="0" w:color="auto"/>
            <w:bottom w:val="none" w:sz="0" w:space="0" w:color="auto"/>
            <w:right w:val="none" w:sz="0" w:space="0" w:color="auto"/>
          </w:divBdr>
        </w:div>
        <w:div w:id="1174418664">
          <w:marLeft w:val="640"/>
          <w:marRight w:val="0"/>
          <w:marTop w:val="0"/>
          <w:marBottom w:val="0"/>
          <w:divBdr>
            <w:top w:val="none" w:sz="0" w:space="0" w:color="auto"/>
            <w:left w:val="none" w:sz="0" w:space="0" w:color="auto"/>
            <w:bottom w:val="none" w:sz="0" w:space="0" w:color="auto"/>
            <w:right w:val="none" w:sz="0" w:space="0" w:color="auto"/>
          </w:divBdr>
        </w:div>
        <w:div w:id="952856714">
          <w:marLeft w:val="640"/>
          <w:marRight w:val="0"/>
          <w:marTop w:val="0"/>
          <w:marBottom w:val="0"/>
          <w:divBdr>
            <w:top w:val="none" w:sz="0" w:space="0" w:color="auto"/>
            <w:left w:val="none" w:sz="0" w:space="0" w:color="auto"/>
            <w:bottom w:val="none" w:sz="0" w:space="0" w:color="auto"/>
            <w:right w:val="none" w:sz="0" w:space="0" w:color="auto"/>
          </w:divBdr>
        </w:div>
        <w:div w:id="400446239">
          <w:marLeft w:val="640"/>
          <w:marRight w:val="0"/>
          <w:marTop w:val="0"/>
          <w:marBottom w:val="0"/>
          <w:divBdr>
            <w:top w:val="none" w:sz="0" w:space="0" w:color="auto"/>
            <w:left w:val="none" w:sz="0" w:space="0" w:color="auto"/>
            <w:bottom w:val="none" w:sz="0" w:space="0" w:color="auto"/>
            <w:right w:val="none" w:sz="0" w:space="0" w:color="auto"/>
          </w:divBdr>
        </w:div>
        <w:div w:id="1618178130">
          <w:marLeft w:val="640"/>
          <w:marRight w:val="0"/>
          <w:marTop w:val="0"/>
          <w:marBottom w:val="0"/>
          <w:divBdr>
            <w:top w:val="none" w:sz="0" w:space="0" w:color="auto"/>
            <w:left w:val="none" w:sz="0" w:space="0" w:color="auto"/>
            <w:bottom w:val="none" w:sz="0" w:space="0" w:color="auto"/>
            <w:right w:val="none" w:sz="0" w:space="0" w:color="auto"/>
          </w:divBdr>
        </w:div>
        <w:div w:id="816216879">
          <w:marLeft w:val="640"/>
          <w:marRight w:val="0"/>
          <w:marTop w:val="0"/>
          <w:marBottom w:val="0"/>
          <w:divBdr>
            <w:top w:val="none" w:sz="0" w:space="0" w:color="auto"/>
            <w:left w:val="none" w:sz="0" w:space="0" w:color="auto"/>
            <w:bottom w:val="none" w:sz="0" w:space="0" w:color="auto"/>
            <w:right w:val="none" w:sz="0" w:space="0" w:color="auto"/>
          </w:divBdr>
        </w:div>
        <w:div w:id="1695227567">
          <w:marLeft w:val="640"/>
          <w:marRight w:val="0"/>
          <w:marTop w:val="0"/>
          <w:marBottom w:val="0"/>
          <w:divBdr>
            <w:top w:val="none" w:sz="0" w:space="0" w:color="auto"/>
            <w:left w:val="none" w:sz="0" w:space="0" w:color="auto"/>
            <w:bottom w:val="none" w:sz="0" w:space="0" w:color="auto"/>
            <w:right w:val="none" w:sz="0" w:space="0" w:color="auto"/>
          </w:divBdr>
        </w:div>
        <w:div w:id="854416574">
          <w:marLeft w:val="640"/>
          <w:marRight w:val="0"/>
          <w:marTop w:val="0"/>
          <w:marBottom w:val="0"/>
          <w:divBdr>
            <w:top w:val="none" w:sz="0" w:space="0" w:color="auto"/>
            <w:left w:val="none" w:sz="0" w:space="0" w:color="auto"/>
            <w:bottom w:val="none" w:sz="0" w:space="0" w:color="auto"/>
            <w:right w:val="none" w:sz="0" w:space="0" w:color="auto"/>
          </w:divBdr>
        </w:div>
        <w:div w:id="2015496662">
          <w:marLeft w:val="640"/>
          <w:marRight w:val="0"/>
          <w:marTop w:val="0"/>
          <w:marBottom w:val="0"/>
          <w:divBdr>
            <w:top w:val="none" w:sz="0" w:space="0" w:color="auto"/>
            <w:left w:val="none" w:sz="0" w:space="0" w:color="auto"/>
            <w:bottom w:val="none" w:sz="0" w:space="0" w:color="auto"/>
            <w:right w:val="none" w:sz="0" w:space="0" w:color="auto"/>
          </w:divBdr>
        </w:div>
        <w:div w:id="1669290590">
          <w:marLeft w:val="640"/>
          <w:marRight w:val="0"/>
          <w:marTop w:val="0"/>
          <w:marBottom w:val="0"/>
          <w:divBdr>
            <w:top w:val="none" w:sz="0" w:space="0" w:color="auto"/>
            <w:left w:val="none" w:sz="0" w:space="0" w:color="auto"/>
            <w:bottom w:val="none" w:sz="0" w:space="0" w:color="auto"/>
            <w:right w:val="none" w:sz="0" w:space="0" w:color="auto"/>
          </w:divBdr>
        </w:div>
        <w:div w:id="1901205550">
          <w:marLeft w:val="640"/>
          <w:marRight w:val="0"/>
          <w:marTop w:val="0"/>
          <w:marBottom w:val="0"/>
          <w:divBdr>
            <w:top w:val="none" w:sz="0" w:space="0" w:color="auto"/>
            <w:left w:val="none" w:sz="0" w:space="0" w:color="auto"/>
            <w:bottom w:val="none" w:sz="0" w:space="0" w:color="auto"/>
            <w:right w:val="none" w:sz="0" w:space="0" w:color="auto"/>
          </w:divBdr>
        </w:div>
        <w:div w:id="719860103">
          <w:marLeft w:val="640"/>
          <w:marRight w:val="0"/>
          <w:marTop w:val="0"/>
          <w:marBottom w:val="0"/>
          <w:divBdr>
            <w:top w:val="none" w:sz="0" w:space="0" w:color="auto"/>
            <w:left w:val="none" w:sz="0" w:space="0" w:color="auto"/>
            <w:bottom w:val="none" w:sz="0" w:space="0" w:color="auto"/>
            <w:right w:val="none" w:sz="0" w:space="0" w:color="auto"/>
          </w:divBdr>
        </w:div>
        <w:div w:id="675501274">
          <w:marLeft w:val="640"/>
          <w:marRight w:val="0"/>
          <w:marTop w:val="0"/>
          <w:marBottom w:val="0"/>
          <w:divBdr>
            <w:top w:val="none" w:sz="0" w:space="0" w:color="auto"/>
            <w:left w:val="none" w:sz="0" w:space="0" w:color="auto"/>
            <w:bottom w:val="none" w:sz="0" w:space="0" w:color="auto"/>
            <w:right w:val="none" w:sz="0" w:space="0" w:color="auto"/>
          </w:divBdr>
        </w:div>
        <w:div w:id="1307198577">
          <w:marLeft w:val="640"/>
          <w:marRight w:val="0"/>
          <w:marTop w:val="0"/>
          <w:marBottom w:val="0"/>
          <w:divBdr>
            <w:top w:val="none" w:sz="0" w:space="0" w:color="auto"/>
            <w:left w:val="none" w:sz="0" w:space="0" w:color="auto"/>
            <w:bottom w:val="none" w:sz="0" w:space="0" w:color="auto"/>
            <w:right w:val="none" w:sz="0" w:space="0" w:color="auto"/>
          </w:divBdr>
        </w:div>
        <w:div w:id="1036275123">
          <w:marLeft w:val="640"/>
          <w:marRight w:val="0"/>
          <w:marTop w:val="0"/>
          <w:marBottom w:val="0"/>
          <w:divBdr>
            <w:top w:val="none" w:sz="0" w:space="0" w:color="auto"/>
            <w:left w:val="none" w:sz="0" w:space="0" w:color="auto"/>
            <w:bottom w:val="none" w:sz="0" w:space="0" w:color="auto"/>
            <w:right w:val="none" w:sz="0" w:space="0" w:color="auto"/>
          </w:divBdr>
        </w:div>
        <w:div w:id="1979527718">
          <w:marLeft w:val="640"/>
          <w:marRight w:val="0"/>
          <w:marTop w:val="0"/>
          <w:marBottom w:val="0"/>
          <w:divBdr>
            <w:top w:val="none" w:sz="0" w:space="0" w:color="auto"/>
            <w:left w:val="none" w:sz="0" w:space="0" w:color="auto"/>
            <w:bottom w:val="none" w:sz="0" w:space="0" w:color="auto"/>
            <w:right w:val="none" w:sz="0" w:space="0" w:color="auto"/>
          </w:divBdr>
        </w:div>
        <w:div w:id="1672684553">
          <w:marLeft w:val="640"/>
          <w:marRight w:val="0"/>
          <w:marTop w:val="0"/>
          <w:marBottom w:val="0"/>
          <w:divBdr>
            <w:top w:val="none" w:sz="0" w:space="0" w:color="auto"/>
            <w:left w:val="none" w:sz="0" w:space="0" w:color="auto"/>
            <w:bottom w:val="none" w:sz="0" w:space="0" w:color="auto"/>
            <w:right w:val="none" w:sz="0" w:space="0" w:color="auto"/>
          </w:divBdr>
        </w:div>
        <w:div w:id="2004776521">
          <w:marLeft w:val="640"/>
          <w:marRight w:val="0"/>
          <w:marTop w:val="0"/>
          <w:marBottom w:val="0"/>
          <w:divBdr>
            <w:top w:val="none" w:sz="0" w:space="0" w:color="auto"/>
            <w:left w:val="none" w:sz="0" w:space="0" w:color="auto"/>
            <w:bottom w:val="none" w:sz="0" w:space="0" w:color="auto"/>
            <w:right w:val="none" w:sz="0" w:space="0" w:color="auto"/>
          </w:divBdr>
        </w:div>
        <w:div w:id="35860298">
          <w:marLeft w:val="640"/>
          <w:marRight w:val="0"/>
          <w:marTop w:val="0"/>
          <w:marBottom w:val="0"/>
          <w:divBdr>
            <w:top w:val="none" w:sz="0" w:space="0" w:color="auto"/>
            <w:left w:val="none" w:sz="0" w:space="0" w:color="auto"/>
            <w:bottom w:val="none" w:sz="0" w:space="0" w:color="auto"/>
            <w:right w:val="none" w:sz="0" w:space="0" w:color="auto"/>
          </w:divBdr>
        </w:div>
        <w:div w:id="892883436">
          <w:marLeft w:val="640"/>
          <w:marRight w:val="0"/>
          <w:marTop w:val="0"/>
          <w:marBottom w:val="0"/>
          <w:divBdr>
            <w:top w:val="none" w:sz="0" w:space="0" w:color="auto"/>
            <w:left w:val="none" w:sz="0" w:space="0" w:color="auto"/>
            <w:bottom w:val="none" w:sz="0" w:space="0" w:color="auto"/>
            <w:right w:val="none" w:sz="0" w:space="0" w:color="auto"/>
          </w:divBdr>
        </w:div>
        <w:div w:id="1526364888">
          <w:marLeft w:val="640"/>
          <w:marRight w:val="0"/>
          <w:marTop w:val="0"/>
          <w:marBottom w:val="0"/>
          <w:divBdr>
            <w:top w:val="none" w:sz="0" w:space="0" w:color="auto"/>
            <w:left w:val="none" w:sz="0" w:space="0" w:color="auto"/>
            <w:bottom w:val="none" w:sz="0" w:space="0" w:color="auto"/>
            <w:right w:val="none" w:sz="0" w:space="0" w:color="auto"/>
          </w:divBdr>
        </w:div>
        <w:div w:id="1246768712">
          <w:marLeft w:val="640"/>
          <w:marRight w:val="0"/>
          <w:marTop w:val="0"/>
          <w:marBottom w:val="0"/>
          <w:divBdr>
            <w:top w:val="none" w:sz="0" w:space="0" w:color="auto"/>
            <w:left w:val="none" w:sz="0" w:space="0" w:color="auto"/>
            <w:bottom w:val="none" w:sz="0" w:space="0" w:color="auto"/>
            <w:right w:val="none" w:sz="0" w:space="0" w:color="auto"/>
          </w:divBdr>
        </w:div>
        <w:div w:id="680814488">
          <w:marLeft w:val="640"/>
          <w:marRight w:val="0"/>
          <w:marTop w:val="0"/>
          <w:marBottom w:val="0"/>
          <w:divBdr>
            <w:top w:val="none" w:sz="0" w:space="0" w:color="auto"/>
            <w:left w:val="none" w:sz="0" w:space="0" w:color="auto"/>
            <w:bottom w:val="none" w:sz="0" w:space="0" w:color="auto"/>
            <w:right w:val="none" w:sz="0" w:space="0" w:color="auto"/>
          </w:divBdr>
        </w:div>
        <w:div w:id="1541556343">
          <w:marLeft w:val="640"/>
          <w:marRight w:val="0"/>
          <w:marTop w:val="0"/>
          <w:marBottom w:val="0"/>
          <w:divBdr>
            <w:top w:val="none" w:sz="0" w:space="0" w:color="auto"/>
            <w:left w:val="none" w:sz="0" w:space="0" w:color="auto"/>
            <w:bottom w:val="none" w:sz="0" w:space="0" w:color="auto"/>
            <w:right w:val="none" w:sz="0" w:space="0" w:color="auto"/>
          </w:divBdr>
        </w:div>
        <w:div w:id="662125960">
          <w:marLeft w:val="640"/>
          <w:marRight w:val="0"/>
          <w:marTop w:val="0"/>
          <w:marBottom w:val="0"/>
          <w:divBdr>
            <w:top w:val="none" w:sz="0" w:space="0" w:color="auto"/>
            <w:left w:val="none" w:sz="0" w:space="0" w:color="auto"/>
            <w:bottom w:val="none" w:sz="0" w:space="0" w:color="auto"/>
            <w:right w:val="none" w:sz="0" w:space="0" w:color="auto"/>
          </w:divBdr>
        </w:div>
        <w:div w:id="308707101">
          <w:marLeft w:val="640"/>
          <w:marRight w:val="0"/>
          <w:marTop w:val="0"/>
          <w:marBottom w:val="0"/>
          <w:divBdr>
            <w:top w:val="none" w:sz="0" w:space="0" w:color="auto"/>
            <w:left w:val="none" w:sz="0" w:space="0" w:color="auto"/>
            <w:bottom w:val="none" w:sz="0" w:space="0" w:color="auto"/>
            <w:right w:val="none" w:sz="0" w:space="0" w:color="auto"/>
          </w:divBdr>
        </w:div>
        <w:div w:id="445735573">
          <w:marLeft w:val="640"/>
          <w:marRight w:val="0"/>
          <w:marTop w:val="0"/>
          <w:marBottom w:val="0"/>
          <w:divBdr>
            <w:top w:val="none" w:sz="0" w:space="0" w:color="auto"/>
            <w:left w:val="none" w:sz="0" w:space="0" w:color="auto"/>
            <w:bottom w:val="none" w:sz="0" w:space="0" w:color="auto"/>
            <w:right w:val="none" w:sz="0" w:space="0" w:color="auto"/>
          </w:divBdr>
        </w:div>
        <w:div w:id="469592323">
          <w:marLeft w:val="640"/>
          <w:marRight w:val="0"/>
          <w:marTop w:val="0"/>
          <w:marBottom w:val="0"/>
          <w:divBdr>
            <w:top w:val="none" w:sz="0" w:space="0" w:color="auto"/>
            <w:left w:val="none" w:sz="0" w:space="0" w:color="auto"/>
            <w:bottom w:val="none" w:sz="0" w:space="0" w:color="auto"/>
            <w:right w:val="none" w:sz="0" w:space="0" w:color="auto"/>
          </w:divBdr>
        </w:div>
        <w:div w:id="1259096288">
          <w:marLeft w:val="640"/>
          <w:marRight w:val="0"/>
          <w:marTop w:val="0"/>
          <w:marBottom w:val="0"/>
          <w:divBdr>
            <w:top w:val="none" w:sz="0" w:space="0" w:color="auto"/>
            <w:left w:val="none" w:sz="0" w:space="0" w:color="auto"/>
            <w:bottom w:val="none" w:sz="0" w:space="0" w:color="auto"/>
            <w:right w:val="none" w:sz="0" w:space="0" w:color="auto"/>
          </w:divBdr>
        </w:div>
        <w:div w:id="1638991613">
          <w:marLeft w:val="640"/>
          <w:marRight w:val="0"/>
          <w:marTop w:val="0"/>
          <w:marBottom w:val="0"/>
          <w:divBdr>
            <w:top w:val="none" w:sz="0" w:space="0" w:color="auto"/>
            <w:left w:val="none" w:sz="0" w:space="0" w:color="auto"/>
            <w:bottom w:val="none" w:sz="0" w:space="0" w:color="auto"/>
            <w:right w:val="none" w:sz="0" w:space="0" w:color="auto"/>
          </w:divBdr>
        </w:div>
        <w:div w:id="487862149">
          <w:marLeft w:val="640"/>
          <w:marRight w:val="0"/>
          <w:marTop w:val="0"/>
          <w:marBottom w:val="0"/>
          <w:divBdr>
            <w:top w:val="none" w:sz="0" w:space="0" w:color="auto"/>
            <w:left w:val="none" w:sz="0" w:space="0" w:color="auto"/>
            <w:bottom w:val="none" w:sz="0" w:space="0" w:color="auto"/>
            <w:right w:val="none" w:sz="0" w:space="0" w:color="auto"/>
          </w:divBdr>
        </w:div>
        <w:div w:id="453136454">
          <w:marLeft w:val="640"/>
          <w:marRight w:val="0"/>
          <w:marTop w:val="0"/>
          <w:marBottom w:val="0"/>
          <w:divBdr>
            <w:top w:val="none" w:sz="0" w:space="0" w:color="auto"/>
            <w:left w:val="none" w:sz="0" w:space="0" w:color="auto"/>
            <w:bottom w:val="none" w:sz="0" w:space="0" w:color="auto"/>
            <w:right w:val="none" w:sz="0" w:space="0" w:color="auto"/>
          </w:divBdr>
        </w:div>
        <w:div w:id="510022529">
          <w:marLeft w:val="640"/>
          <w:marRight w:val="0"/>
          <w:marTop w:val="0"/>
          <w:marBottom w:val="0"/>
          <w:divBdr>
            <w:top w:val="none" w:sz="0" w:space="0" w:color="auto"/>
            <w:left w:val="none" w:sz="0" w:space="0" w:color="auto"/>
            <w:bottom w:val="none" w:sz="0" w:space="0" w:color="auto"/>
            <w:right w:val="none" w:sz="0" w:space="0" w:color="auto"/>
          </w:divBdr>
        </w:div>
        <w:div w:id="615407356">
          <w:marLeft w:val="640"/>
          <w:marRight w:val="0"/>
          <w:marTop w:val="0"/>
          <w:marBottom w:val="0"/>
          <w:divBdr>
            <w:top w:val="none" w:sz="0" w:space="0" w:color="auto"/>
            <w:left w:val="none" w:sz="0" w:space="0" w:color="auto"/>
            <w:bottom w:val="none" w:sz="0" w:space="0" w:color="auto"/>
            <w:right w:val="none" w:sz="0" w:space="0" w:color="auto"/>
          </w:divBdr>
        </w:div>
        <w:div w:id="101653948">
          <w:marLeft w:val="640"/>
          <w:marRight w:val="0"/>
          <w:marTop w:val="0"/>
          <w:marBottom w:val="0"/>
          <w:divBdr>
            <w:top w:val="none" w:sz="0" w:space="0" w:color="auto"/>
            <w:left w:val="none" w:sz="0" w:space="0" w:color="auto"/>
            <w:bottom w:val="none" w:sz="0" w:space="0" w:color="auto"/>
            <w:right w:val="none" w:sz="0" w:space="0" w:color="auto"/>
          </w:divBdr>
        </w:div>
        <w:div w:id="1354573650">
          <w:marLeft w:val="640"/>
          <w:marRight w:val="0"/>
          <w:marTop w:val="0"/>
          <w:marBottom w:val="0"/>
          <w:divBdr>
            <w:top w:val="none" w:sz="0" w:space="0" w:color="auto"/>
            <w:left w:val="none" w:sz="0" w:space="0" w:color="auto"/>
            <w:bottom w:val="none" w:sz="0" w:space="0" w:color="auto"/>
            <w:right w:val="none" w:sz="0" w:space="0" w:color="auto"/>
          </w:divBdr>
        </w:div>
        <w:div w:id="115371066">
          <w:marLeft w:val="640"/>
          <w:marRight w:val="0"/>
          <w:marTop w:val="0"/>
          <w:marBottom w:val="0"/>
          <w:divBdr>
            <w:top w:val="none" w:sz="0" w:space="0" w:color="auto"/>
            <w:left w:val="none" w:sz="0" w:space="0" w:color="auto"/>
            <w:bottom w:val="none" w:sz="0" w:space="0" w:color="auto"/>
            <w:right w:val="none" w:sz="0" w:space="0" w:color="auto"/>
          </w:divBdr>
        </w:div>
        <w:div w:id="359018855">
          <w:marLeft w:val="640"/>
          <w:marRight w:val="0"/>
          <w:marTop w:val="0"/>
          <w:marBottom w:val="0"/>
          <w:divBdr>
            <w:top w:val="none" w:sz="0" w:space="0" w:color="auto"/>
            <w:left w:val="none" w:sz="0" w:space="0" w:color="auto"/>
            <w:bottom w:val="none" w:sz="0" w:space="0" w:color="auto"/>
            <w:right w:val="none" w:sz="0" w:space="0" w:color="auto"/>
          </w:divBdr>
        </w:div>
        <w:div w:id="1523670845">
          <w:marLeft w:val="640"/>
          <w:marRight w:val="0"/>
          <w:marTop w:val="0"/>
          <w:marBottom w:val="0"/>
          <w:divBdr>
            <w:top w:val="none" w:sz="0" w:space="0" w:color="auto"/>
            <w:left w:val="none" w:sz="0" w:space="0" w:color="auto"/>
            <w:bottom w:val="none" w:sz="0" w:space="0" w:color="auto"/>
            <w:right w:val="none" w:sz="0" w:space="0" w:color="auto"/>
          </w:divBdr>
        </w:div>
        <w:div w:id="1219391997">
          <w:marLeft w:val="640"/>
          <w:marRight w:val="0"/>
          <w:marTop w:val="0"/>
          <w:marBottom w:val="0"/>
          <w:divBdr>
            <w:top w:val="none" w:sz="0" w:space="0" w:color="auto"/>
            <w:left w:val="none" w:sz="0" w:space="0" w:color="auto"/>
            <w:bottom w:val="none" w:sz="0" w:space="0" w:color="auto"/>
            <w:right w:val="none" w:sz="0" w:space="0" w:color="auto"/>
          </w:divBdr>
        </w:div>
        <w:div w:id="618032348">
          <w:marLeft w:val="640"/>
          <w:marRight w:val="0"/>
          <w:marTop w:val="0"/>
          <w:marBottom w:val="0"/>
          <w:divBdr>
            <w:top w:val="none" w:sz="0" w:space="0" w:color="auto"/>
            <w:left w:val="none" w:sz="0" w:space="0" w:color="auto"/>
            <w:bottom w:val="none" w:sz="0" w:space="0" w:color="auto"/>
            <w:right w:val="none" w:sz="0" w:space="0" w:color="auto"/>
          </w:divBdr>
        </w:div>
        <w:div w:id="1805271708">
          <w:marLeft w:val="640"/>
          <w:marRight w:val="0"/>
          <w:marTop w:val="0"/>
          <w:marBottom w:val="0"/>
          <w:divBdr>
            <w:top w:val="none" w:sz="0" w:space="0" w:color="auto"/>
            <w:left w:val="none" w:sz="0" w:space="0" w:color="auto"/>
            <w:bottom w:val="none" w:sz="0" w:space="0" w:color="auto"/>
            <w:right w:val="none" w:sz="0" w:space="0" w:color="auto"/>
          </w:divBdr>
        </w:div>
        <w:div w:id="2008245809">
          <w:marLeft w:val="640"/>
          <w:marRight w:val="0"/>
          <w:marTop w:val="0"/>
          <w:marBottom w:val="0"/>
          <w:divBdr>
            <w:top w:val="none" w:sz="0" w:space="0" w:color="auto"/>
            <w:left w:val="none" w:sz="0" w:space="0" w:color="auto"/>
            <w:bottom w:val="none" w:sz="0" w:space="0" w:color="auto"/>
            <w:right w:val="none" w:sz="0" w:space="0" w:color="auto"/>
          </w:divBdr>
        </w:div>
        <w:div w:id="342316208">
          <w:marLeft w:val="640"/>
          <w:marRight w:val="0"/>
          <w:marTop w:val="0"/>
          <w:marBottom w:val="0"/>
          <w:divBdr>
            <w:top w:val="none" w:sz="0" w:space="0" w:color="auto"/>
            <w:left w:val="none" w:sz="0" w:space="0" w:color="auto"/>
            <w:bottom w:val="none" w:sz="0" w:space="0" w:color="auto"/>
            <w:right w:val="none" w:sz="0" w:space="0" w:color="auto"/>
          </w:divBdr>
        </w:div>
        <w:div w:id="128788601">
          <w:marLeft w:val="640"/>
          <w:marRight w:val="0"/>
          <w:marTop w:val="0"/>
          <w:marBottom w:val="0"/>
          <w:divBdr>
            <w:top w:val="none" w:sz="0" w:space="0" w:color="auto"/>
            <w:left w:val="none" w:sz="0" w:space="0" w:color="auto"/>
            <w:bottom w:val="none" w:sz="0" w:space="0" w:color="auto"/>
            <w:right w:val="none" w:sz="0" w:space="0" w:color="auto"/>
          </w:divBdr>
        </w:div>
        <w:div w:id="1337001872">
          <w:marLeft w:val="640"/>
          <w:marRight w:val="0"/>
          <w:marTop w:val="0"/>
          <w:marBottom w:val="0"/>
          <w:divBdr>
            <w:top w:val="none" w:sz="0" w:space="0" w:color="auto"/>
            <w:left w:val="none" w:sz="0" w:space="0" w:color="auto"/>
            <w:bottom w:val="none" w:sz="0" w:space="0" w:color="auto"/>
            <w:right w:val="none" w:sz="0" w:space="0" w:color="auto"/>
          </w:divBdr>
        </w:div>
        <w:div w:id="793598967">
          <w:marLeft w:val="640"/>
          <w:marRight w:val="0"/>
          <w:marTop w:val="0"/>
          <w:marBottom w:val="0"/>
          <w:divBdr>
            <w:top w:val="none" w:sz="0" w:space="0" w:color="auto"/>
            <w:left w:val="none" w:sz="0" w:space="0" w:color="auto"/>
            <w:bottom w:val="none" w:sz="0" w:space="0" w:color="auto"/>
            <w:right w:val="none" w:sz="0" w:space="0" w:color="auto"/>
          </w:divBdr>
        </w:div>
        <w:div w:id="616564842">
          <w:marLeft w:val="640"/>
          <w:marRight w:val="0"/>
          <w:marTop w:val="0"/>
          <w:marBottom w:val="0"/>
          <w:divBdr>
            <w:top w:val="none" w:sz="0" w:space="0" w:color="auto"/>
            <w:left w:val="none" w:sz="0" w:space="0" w:color="auto"/>
            <w:bottom w:val="none" w:sz="0" w:space="0" w:color="auto"/>
            <w:right w:val="none" w:sz="0" w:space="0" w:color="auto"/>
          </w:divBdr>
        </w:div>
        <w:div w:id="1531140590">
          <w:marLeft w:val="640"/>
          <w:marRight w:val="0"/>
          <w:marTop w:val="0"/>
          <w:marBottom w:val="0"/>
          <w:divBdr>
            <w:top w:val="none" w:sz="0" w:space="0" w:color="auto"/>
            <w:left w:val="none" w:sz="0" w:space="0" w:color="auto"/>
            <w:bottom w:val="none" w:sz="0" w:space="0" w:color="auto"/>
            <w:right w:val="none" w:sz="0" w:space="0" w:color="auto"/>
          </w:divBdr>
        </w:div>
        <w:div w:id="378867142">
          <w:marLeft w:val="640"/>
          <w:marRight w:val="0"/>
          <w:marTop w:val="0"/>
          <w:marBottom w:val="0"/>
          <w:divBdr>
            <w:top w:val="none" w:sz="0" w:space="0" w:color="auto"/>
            <w:left w:val="none" w:sz="0" w:space="0" w:color="auto"/>
            <w:bottom w:val="none" w:sz="0" w:space="0" w:color="auto"/>
            <w:right w:val="none" w:sz="0" w:space="0" w:color="auto"/>
          </w:divBdr>
        </w:div>
        <w:div w:id="1823888093">
          <w:marLeft w:val="640"/>
          <w:marRight w:val="0"/>
          <w:marTop w:val="0"/>
          <w:marBottom w:val="0"/>
          <w:divBdr>
            <w:top w:val="none" w:sz="0" w:space="0" w:color="auto"/>
            <w:left w:val="none" w:sz="0" w:space="0" w:color="auto"/>
            <w:bottom w:val="none" w:sz="0" w:space="0" w:color="auto"/>
            <w:right w:val="none" w:sz="0" w:space="0" w:color="auto"/>
          </w:divBdr>
        </w:div>
        <w:div w:id="237373454">
          <w:marLeft w:val="640"/>
          <w:marRight w:val="0"/>
          <w:marTop w:val="0"/>
          <w:marBottom w:val="0"/>
          <w:divBdr>
            <w:top w:val="none" w:sz="0" w:space="0" w:color="auto"/>
            <w:left w:val="none" w:sz="0" w:space="0" w:color="auto"/>
            <w:bottom w:val="none" w:sz="0" w:space="0" w:color="auto"/>
            <w:right w:val="none" w:sz="0" w:space="0" w:color="auto"/>
          </w:divBdr>
        </w:div>
        <w:div w:id="397553055">
          <w:marLeft w:val="640"/>
          <w:marRight w:val="0"/>
          <w:marTop w:val="0"/>
          <w:marBottom w:val="0"/>
          <w:divBdr>
            <w:top w:val="none" w:sz="0" w:space="0" w:color="auto"/>
            <w:left w:val="none" w:sz="0" w:space="0" w:color="auto"/>
            <w:bottom w:val="none" w:sz="0" w:space="0" w:color="auto"/>
            <w:right w:val="none" w:sz="0" w:space="0" w:color="auto"/>
          </w:divBdr>
        </w:div>
        <w:div w:id="1094666187">
          <w:marLeft w:val="640"/>
          <w:marRight w:val="0"/>
          <w:marTop w:val="0"/>
          <w:marBottom w:val="0"/>
          <w:divBdr>
            <w:top w:val="none" w:sz="0" w:space="0" w:color="auto"/>
            <w:left w:val="none" w:sz="0" w:space="0" w:color="auto"/>
            <w:bottom w:val="none" w:sz="0" w:space="0" w:color="auto"/>
            <w:right w:val="none" w:sz="0" w:space="0" w:color="auto"/>
          </w:divBdr>
        </w:div>
        <w:div w:id="1129517626">
          <w:marLeft w:val="640"/>
          <w:marRight w:val="0"/>
          <w:marTop w:val="0"/>
          <w:marBottom w:val="0"/>
          <w:divBdr>
            <w:top w:val="none" w:sz="0" w:space="0" w:color="auto"/>
            <w:left w:val="none" w:sz="0" w:space="0" w:color="auto"/>
            <w:bottom w:val="none" w:sz="0" w:space="0" w:color="auto"/>
            <w:right w:val="none" w:sz="0" w:space="0" w:color="auto"/>
          </w:divBdr>
        </w:div>
        <w:div w:id="1454404976">
          <w:marLeft w:val="640"/>
          <w:marRight w:val="0"/>
          <w:marTop w:val="0"/>
          <w:marBottom w:val="0"/>
          <w:divBdr>
            <w:top w:val="none" w:sz="0" w:space="0" w:color="auto"/>
            <w:left w:val="none" w:sz="0" w:space="0" w:color="auto"/>
            <w:bottom w:val="none" w:sz="0" w:space="0" w:color="auto"/>
            <w:right w:val="none" w:sz="0" w:space="0" w:color="auto"/>
          </w:divBdr>
        </w:div>
        <w:div w:id="1769740314">
          <w:marLeft w:val="640"/>
          <w:marRight w:val="0"/>
          <w:marTop w:val="0"/>
          <w:marBottom w:val="0"/>
          <w:divBdr>
            <w:top w:val="none" w:sz="0" w:space="0" w:color="auto"/>
            <w:left w:val="none" w:sz="0" w:space="0" w:color="auto"/>
            <w:bottom w:val="none" w:sz="0" w:space="0" w:color="auto"/>
            <w:right w:val="none" w:sz="0" w:space="0" w:color="auto"/>
          </w:divBdr>
        </w:div>
        <w:div w:id="796143054">
          <w:marLeft w:val="640"/>
          <w:marRight w:val="0"/>
          <w:marTop w:val="0"/>
          <w:marBottom w:val="0"/>
          <w:divBdr>
            <w:top w:val="none" w:sz="0" w:space="0" w:color="auto"/>
            <w:left w:val="none" w:sz="0" w:space="0" w:color="auto"/>
            <w:bottom w:val="none" w:sz="0" w:space="0" w:color="auto"/>
            <w:right w:val="none" w:sz="0" w:space="0" w:color="auto"/>
          </w:divBdr>
        </w:div>
        <w:div w:id="1605989528">
          <w:marLeft w:val="640"/>
          <w:marRight w:val="0"/>
          <w:marTop w:val="0"/>
          <w:marBottom w:val="0"/>
          <w:divBdr>
            <w:top w:val="none" w:sz="0" w:space="0" w:color="auto"/>
            <w:left w:val="none" w:sz="0" w:space="0" w:color="auto"/>
            <w:bottom w:val="none" w:sz="0" w:space="0" w:color="auto"/>
            <w:right w:val="none" w:sz="0" w:space="0" w:color="auto"/>
          </w:divBdr>
        </w:div>
        <w:div w:id="618269353">
          <w:marLeft w:val="640"/>
          <w:marRight w:val="0"/>
          <w:marTop w:val="0"/>
          <w:marBottom w:val="0"/>
          <w:divBdr>
            <w:top w:val="none" w:sz="0" w:space="0" w:color="auto"/>
            <w:left w:val="none" w:sz="0" w:space="0" w:color="auto"/>
            <w:bottom w:val="none" w:sz="0" w:space="0" w:color="auto"/>
            <w:right w:val="none" w:sz="0" w:space="0" w:color="auto"/>
          </w:divBdr>
        </w:div>
        <w:div w:id="2096630478">
          <w:marLeft w:val="640"/>
          <w:marRight w:val="0"/>
          <w:marTop w:val="0"/>
          <w:marBottom w:val="0"/>
          <w:divBdr>
            <w:top w:val="none" w:sz="0" w:space="0" w:color="auto"/>
            <w:left w:val="none" w:sz="0" w:space="0" w:color="auto"/>
            <w:bottom w:val="none" w:sz="0" w:space="0" w:color="auto"/>
            <w:right w:val="none" w:sz="0" w:space="0" w:color="auto"/>
          </w:divBdr>
        </w:div>
        <w:div w:id="117996259">
          <w:marLeft w:val="640"/>
          <w:marRight w:val="0"/>
          <w:marTop w:val="0"/>
          <w:marBottom w:val="0"/>
          <w:divBdr>
            <w:top w:val="none" w:sz="0" w:space="0" w:color="auto"/>
            <w:left w:val="none" w:sz="0" w:space="0" w:color="auto"/>
            <w:bottom w:val="none" w:sz="0" w:space="0" w:color="auto"/>
            <w:right w:val="none" w:sz="0" w:space="0" w:color="auto"/>
          </w:divBdr>
        </w:div>
        <w:div w:id="30693930">
          <w:marLeft w:val="640"/>
          <w:marRight w:val="0"/>
          <w:marTop w:val="0"/>
          <w:marBottom w:val="0"/>
          <w:divBdr>
            <w:top w:val="none" w:sz="0" w:space="0" w:color="auto"/>
            <w:left w:val="none" w:sz="0" w:space="0" w:color="auto"/>
            <w:bottom w:val="none" w:sz="0" w:space="0" w:color="auto"/>
            <w:right w:val="none" w:sz="0" w:space="0" w:color="auto"/>
          </w:divBdr>
        </w:div>
        <w:div w:id="760183267">
          <w:marLeft w:val="640"/>
          <w:marRight w:val="0"/>
          <w:marTop w:val="0"/>
          <w:marBottom w:val="0"/>
          <w:divBdr>
            <w:top w:val="none" w:sz="0" w:space="0" w:color="auto"/>
            <w:left w:val="none" w:sz="0" w:space="0" w:color="auto"/>
            <w:bottom w:val="none" w:sz="0" w:space="0" w:color="auto"/>
            <w:right w:val="none" w:sz="0" w:space="0" w:color="auto"/>
          </w:divBdr>
        </w:div>
        <w:div w:id="830827849">
          <w:marLeft w:val="640"/>
          <w:marRight w:val="0"/>
          <w:marTop w:val="0"/>
          <w:marBottom w:val="0"/>
          <w:divBdr>
            <w:top w:val="none" w:sz="0" w:space="0" w:color="auto"/>
            <w:left w:val="none" w:sz="0" w:space="0" w:color="auto"/>
            <w:bottom w:val="none" w:sz="0" w:space="0" w:color="auto"/>
            <w:right w:val="none" w:sz="0" w:space="0" w:color="auto"/>
          </w:divBdr>
        </w:div>
        <w:div w:id="656569540">
          <w:marLeft w:val="640"/>
          <w:marRight w:val="0"/>
          <w:marTop w:val="0"/>
          <w:marBottom w:val="0"/>
          <w:divBdr>
            <w:top w:val="none" w:sz="0" w:space="0" w:color="auto"/>
            <w:left w:val="none" w:sz="0" w:space="0" w:color="auto"/>
            <w:bottom w:val="none" w:sz="0" w:space="0" w:color="auto"/>
            <w:right w:val="none" w:sz="0" w:space="0" w:color="auto"/>
          </w:divBdr>
        </w:div>
        <w:div w:id="816066654">
          <w:marLeft w:val="640"/>
          <w:marRight w:val="0"/>
          <w:marTop w:val="0"/>
          <w:marBottom w:val="0"/>
          <w:divBdr>
            <w:top w:val="none" w:sz="0" w:space="0" w:color="auto"/>
            <w:left w:val="none" w:sz="0" w:space="0" w:color="auto"/>
            <w:bottom w:val="none" w:sz="0" w:space="0" w:color="auto"/>
            <w:right w:val="none" w:sz="0" w:space="0" w:color="auto"/>
          </w:divBdr>
        </w:div>
        <w:div w:id="673073789">
          <w:marLeft w:val="640"/>
          <w:marRight w:val="0"/>
          <w:marTop w:val="0"/>
          <w:marBottom w:val="0"/>
          <w:divBdr>
            <w:top w:val="none" w:sz="0" w:space="0" w:color="auto"/>
            <w:left w:val="none" w:sz="0" w:space="0" w:color="auto"/>
            <w:bottom w:val="none" w:sz="0" w:space="0" w:color="auto"/>
            <w:right w:val="none" w:sz="0" w:space="0" w:color="auto"/>
          </w:divBdr>
        </w:div>
        <w:div w:id="1060638627">
          <w:marLeft w:val="640"/>
          <w:marRight w:val="0"/>
          <w:marTop w:val="0"/>
          <w:marBottom w:val="0"/>
          <w:divBdr>
            <w:top w:val="none" w:sz="0" w:space="0" w:color="auto"/>
            <w:left w:val="none" w:sz="0" w:space="0" w:color="auto"/>
            <w:bottom w:val="none" w:sz="0" w:space="0" w:color="auto"/>
            <w:right w:val="none" w:sz="0" w:space="0" w:color="auto"/>
          </w:divBdr>
        </w:div>
        <w:div w:id="1733693663">
          <w:marLeft w:val="640"/>
          <w:marRight w:val="0"/>
          <w:marTop w:val="0"/>
          <w:marBottom w:val="0"/>
          <w:divBdr>
            <w:top w:val="none" w:sz="0" w:space="0" w:color="auto"/>
            <w:left w:val="none" w:sz="0" w:space="0" w:color="auto"/>
            <w:bottom w:val="none" w:sz="0" w:space="0" w:color="auto"/>
            <w:right w:val="none" w:sz="0" w:space="0" w:color="auto"/>
          </w:divBdr>
        </w:div>
      </w:divsChild>
    </w:div>
    <w:div w:id="1134327160">
      <w:bodyDiv w:val="1"/>
      <w:marLeft w:val="0"/>
      <w:marRight w:val="0"/>
      <w:marTop w:val="0"/>
      <w:marBottom w:val="0"/>
      <w:divBdr>
        <w:top w:val="none" w:sz="0" w:space="0" w:color="auto"/>
        <w:left w:val="none" w:sz="0" w:space="0" w:color="auto"/>
        <w:bottom w:val="none" w:sz="0" w:space="0" w:color="auto"/>
        <w:right w:val="none" w:sz="0" w:space="0" w:color="auto"/>
      </w:divBdr>
      <w:divsChild>
        <w:div w:id="13926129">
          <w:marLeft w:val="640"/>
          <w:marRight w:val="0"/>
          <w:marTop w:val="0"/>
          <w:marBottom w:val="0"/>
          <w:divBdr>
            <w:top w:val="none" w:sz="0" w:space="0" w:color="auto"/>
            <w:left w:val="none" w:sz="0" w:space="0" w:color="auto"/>
            <w:bottom w:val="none" w:sz="0" w:space="0" w:color="auto"/>
            <w:right w:val="none" w:sz="0" w:space="0" w:color="auto"/>
          </w:divBdr>
        </w:div>
        <w:div w:id="24061858">
          <w:marLeft w:val="640"/>
          <w:marRight w:val="0"/>
          <w:marTop w:val="0"/>
          <w:marBottom w:val="0"/>
          <w:divBdr>
            <w:top w:val="none" w:sz="0" w:space="0" w:color="auto"/>
            <w:left w:val="none" w:sz="0" w:space="0" w:color="auto"/>
            <w:bottom w:val="none" w:sz="0" w:space="0" w:color="auto"/>
            <w:right w:val="none" w:sz="0" w:space="0" w:color="auto"/>
          </w:divBdr>
        </w:div>
        <w:div w:id="25564679">
          <w:marLeft w:val="640"/>
          <w:marRight w:val="0"/>
          <w:marTop w:val="0"/>
          <w:marBottom w:val="0"/>
          <w:divBdr>
            <w:top w:val="none" w:sz="0" w:space="0" w:color="auto"/>
            <w:left w:val="none" w:sz="0" w:space="0" w:color="auto"/>
            <w:bottom w:val="none" w:sz="0" w:space="0" w:color="auto"/>
            <w:right w:val="none" w:sz="0" w:space="0" w:color="auto"/>
          </w:divBdr>
        </w:div>
        <w:div w:id="49303264">
          <w:marLeft w:val="640"/>
          <w:marRight w:val="0"/>
          <w:marTop w:val="0"/>
          <w:marBottom w:val="0"/>
          <w:divBdr>
            <w:top w:val="none" w:sz="0" w:space="0" w:color="auto"/>
            <w:left w:val="none" w:sz="0" w:space="0" w:color="auto"/>
            <w:bottom w:val="none" w:sz="0" w:space="0" w:color="auto"/>
            <w:right w:val="none" w:sz="0" w:space="0" w:color="auto"/>
          </w:divBdr>
        </w:div>
        <w:div w:id="50690458">
          <w:marLeft w:val="640"/>
          <w:marRight w:val="0"/>
          <w:marTop w:val="0"/>
          <w:marBottom w:val="0"/>
          <w:divBdr>
            <w:top w:val="none" w:sz="0" w:space="0" w:color="auto"/>
            <w:left w:val="none" w:sz="0" w:space="0" w:color="auto"/>
            <w:bottom w:val="none" w:sz="0" w:space="0" w:color="auto"/>
            <w:right w:val="none" w:sz="0" w:space="0" w:color="auto"/>
          </w:divBdr>
        </w:div>
        <w:div w:id="51928275">
          <w:marLeft w:val="640"/>
          <w:marRight w:val="0"/>
          <w:marTop w:val="0"/>
          <w:marBottom w:val="0"/>
          <w:divBdr>
            <w:top w:val="none" w:sz="0" w:space="0" w:color="auto"/>
            <w:left w:val="none" w:sz="0" w:space="0" w:color="auto"/>
            <w:bottom w:val="none" w:sz="0" w:space="0" w:color="auto"/>
            <w:right w:val="none" w:sz="0" w:space="0" w:color="auto"/>
          </w:divBdr>
        </w:div>
        <w:div w:id="55976920">
          <w:marLeft w:val="640"/>
          <w:marRight w:val="0"/>
          <w:marTop w:val="0"/>
          <w:marBottom w:val="0"/>
          <w:divBdr>
            <w:top w:val="none" w:sz="0" w:space="0" w:color="auto"/>
            <w:left w:val="none" w:sz="0" w:space="0" w:color="auto"/>
            <w:bottom w:val="none" w:sz="0" w:space="0" w:color="auto"/>
            <w:right w:val="none" w:sz="0" w:space="0" w:color="auto"/>
          </w:divBdr>
        </w:div>
        <w:div w:id="57943078">
          <w:marLeft w:val="640"/>
          <w:marRight w:val="0"/>
          <w:marTop w:val="0"/>
          <w:marBottom w:val="0"/>
          <w:divBdr>
            <w:top w:val="none" w:sz="0" w:space="0" w:color="auto"/>
            <w:left w:val="none" w:sz="0" w:space="0" w:color="auto"/>
            <w:bottom w:val="none" w:sz="0" w:space="0" w:color="auto"/>
            <w:right w:val="none" w:sz="0" w:space="0" w:color="auto"/>
          </w:divBdr>
        </w:div>
        <w:div w:id="89594924">
          <w:marLeft w:val="640"/>
          <w:marRight w:val="0"/>
          <w:marTop w:val="0"/>
          <w:marBottom w:val="0"/>
          <w:divBdr>
            <w:top w:val="none" w:sz="0" w:space="0" w:color="auto"/>
            <w:left w:val="none" w:sz="0" w:space="0" w:color="auto"/>
            <w:bottom w:val="none" w:sz="0" w:space="0" w:color="auto"/>
            <w:right w:val="none" w:sz="0" w:space="0" w:color="auto"/>
          </w:divBdr>
        </w:div>
        <w:div w:id="122239663">
          <w:marLeft w:val="640"/>
          <w:marRight w:val="0"/>
          <w:marTop w:val="0"/>
          <w:marBottom w:val="0"/>
          <w:divBdr>
            <w:top w:val="none" w:sz="0" w:space="0" w:color="auto"/>
            <w:left w:val="none" w:sz="0" w:space="0" w:color="auto"/>
            <w:bottom w:val="none" w:sz="0" w:space="0" w:color="auto"/>
            <w:right w:val="none" w:sz="0" w:space="0" w:color="auto"/>
          </w:divBdr>
        </w:div>
        <w:div w:id="124087907">
          <w:marLeft w:val="640"/>
          <w:marRight w:val="0"/>
          <w:marTop w:val="0"/>
          <w:marBottom w:val="0"/>
          <w:divBdr>
            <w:top w:val="none" w:sz="0" w:space="0" w:color="auto"/>
            <w:left w:val="none" w:sz="0" w:space="0" w:color="auto"/>
            <w:bottom w:val="none" w:sz="0" w:space="0" w:color="auto"/>
            <w:right w:val="none" w:sz="0" w:space="0" w:color="auto"/>
          </w:divBdr>
        </w:div>
        <w:div w:id="129179264">
          <w:marLeft w:val="640"/>
          <w:marRight w:val="0"/>
          <w:marTop w:val="0"/>
          <w:marBottom w:val="0"/>
          <w:divBdr>
            <w:top w:val="none" w:sz="0" w:space="0" w:color="auto"/>
            <w:left w:val="none" w:sz="0" w:space="0" w:color="auto"/>
            <w:bottom w:val="none" w:sz="0" w:space="0" w:color="auto"/>
            <w:right w:val="none" w:sz="0" w:space="0" w:color="auto"/>
          </w:divBdr>
        </w:div>
        <w:div w:id="132647701">
          <w:marLeft w:val="640"/>
          <w:marRight w:val="0"/>
          <w:marTop w:val="0"/>
          <w:marBottom w:val="0"/>
          <w:divBdr>
            <w:top w:val="none" w:sz="0" w:space="0" w:color="auto"/>
            <w:left w:val="none" w:sz="0" w:space="0" w:color="auto"/>
            <w:bottom w:val="none" w:sz="0" w:space="0" w:color="auto"/>
            <w:right w:val="none" w:sz="0" w:space="0" w:color="auto"/>
          </w:divBdr>
        </w:div>
        <w:div w:id="139543725">
          <w:marLeft w:val="640"/>
          <w:marRight w:val="0"/>
          <w:marTop w:val="0"/>
          <w:marBottom w:val="0"/>
          <w:divBdr>
            <w:top w:val="none" w:sz="0" w:space="0" w:color="auto"/>
            <w:left w:val="none" w:sz="0" w:space="0" w:color="auto"/>
            <w:bottom w:val="none" w:sz="0" w:space="0" w:color="auto"/>
            <w:right w:val="none" w:sz="0" w:space="0" w:color="auto"/>
          </w:divBdr>
        </w:div>
        <w:div w:id="179973529">
          <w:marLeft w:val="640"/>
          <w:marRight w:val="0"/>
          <w:marTop w:val="0"/>
          <w:marBottom w:val="0"/>
          <w:divBdr>
            <w:top w:val="none" w:sz="0" w:space="0" w:color="auto"/>
            <w:left w:val="none" w:sz="0" w:space="0" w:color="auto"/>
            <w:bottom w:val="none" w:sz="0" w:space="0" w:color="auto"/>
            <w:right w:val="none" w:sz="0" w:space="0" w:color="auto"/>
          </w:divBdr>
        </w:div>
        <w:div w:id="183599081">
          <w:marLeft w:val="640"/>
          <w:marRight w:val="0"/>
          <w:marTop w:val="0"/>
          <w:marBottom w:val="0"/>
          <w:divBdr>
            <w:top w:val="none" w:sz="0" w:space="0" w:color="auto"/>
            <w:left w:val="none" w:sz="0" w:space="0" w:color="auto"/>
            <w:bottom w:val="none" w:sz="0" w:space="0" w:color="auto"/>
            <w:right w:val="none" w:sz="0" w:space="0" w:color="auto"/>
          </w:divBdr>
        </w:div>
        <w:div w:id="186915275">
          <w:marLeft w:val="640"/>
          <w:marRight w:val="0"/>
          <w:marTop w:val="0"/>
          <w:marBottom w:val="0"/>
          <w:divBdr>
            <w:top w:val="none" w:sz="0" w:space="0" w:color="auto"/>
            <w:left w:val="none" w:sz="0" w:space="0" w:color="auto"/>
            <w:bottom w:val="none" w:sz="0" w:space="0" w:color="auto"/>
            <w:right w:val="none" w:sz="0" w:space="0" w:color="auto"/>
          </w:divBdr>
        </w:div>
        <w:div w:id="192619535">
          <w:marLeft w:val="640"/>
          <w:marRight w:val="0"/>
          <w:marTop w:val="0"/>
          <w:marBottom w:val="0"/>
          <w:divBdr>
            <w:top w:val="none" w:sz="0" w:space="0" w:color="auto"/>
            <w:left w:val="none" w:sz="0" w:space="0" w:color="auto"/>
            <w:bottom w:val="none" w:sz="0" w:space="0" w:color="auto"/>
            <w:right w:val="none" w:sz="0" w:space="0" w:color="auto"/>
          </w:divBdr>
        </w:div>
        <w:div w:id="233780805">
          <w:marLeft w:val="640"/>
          <w:marRight w:val="0"/>
          <w:marTop w:val="0"/>
          <w:marBottom w:val="0"/>
          <w:divBdr>
            <w:top w:val="none" w:sz="0" w:space="0" w:color="auto"/>
            <w:left w:val="none" w:sz="0" w:space="0" w:color="auto"/>
            <w:bottom w:val="none" w:sz="0" w:space="0" w:color="auto"/>
            <w:right w:val="none" w:sz="0" w:space="0" w:color="auto"/>
          </w:divBdr>
        </w:div>
        <w:div w:id="242449284">
          <w:marLeft w:val="640"/>
          <w:marRight w:val="0"/>
          <w:marTop w:val="0"/>
          <w:marBottom w:val="0"/>
          <w:divBdr>
            <w:top w:val="none" w:sz="0" w:space="0" w:color="auto"/>
            <w:left w:val="none" w:sz="0" w:space="0" w:color="auto"/>
            <w:bottom w:val="none" w:sz="0" w:space="0" w:color="auto"/>
            <w:right w:val="none" w:sz="0" w:space="0" w:color="auto"/>
          </w:divBdr>
        </w:div>
        <w:div w:id="256328903">
          <w:marLeft w:val="640"/>
          <w:marRight w:val="0"/>
          <w:marTop w:val="0"/>
          <w:marBottom w:val="0"/>
          <w:divBdr>
            <w:top w:val="none" w:sz="0" w:space="0" w:color="auto"/>
            <w:left w:val="none" w:sz="0" w:space="0" w:color="auto"/>
            <w:bottom w:val="none" w:sz="0" w:space="0" w:color="auto"/>
            <w:right w:val="none" w:sz="0" w:space="0" w:color="auto"/>
          </w:divBdr>
        </w:div>
        <w:div w:id="269777242">
          <w:marLeft w:val="640"/>
          <w:marRight w:val="0"/>
          <w:marTop w:val="0"/>
          <w:marBottom w:val="0"/>
          <w:divBdr>
            <w:top w:val="none" w:sz="0" w:space="0" w:color="auto"/>
            <w:left w:val="none" w:sz="0" w:space="0" w:color="auto"/>
            <w:bottom w:val="none" w:sz="0" w:space="0" w:color="auto"/>
            <w:right w:val="none" w:sz="0" w:space="0" w:color="auto"/>
          </w:divBdr>
        </w:div>
        <w:div w:id="272133173">
          <w:marLeft w:val="640"/>
          <w:marRight w:val="0"/>
          <w:marTop w:val="0"/>
          <w:marBottom w:val="0"/>
          <w:divBdr>
            <w:top w:val="none" w:sz="0" w:space="0" w:color="auto"/>
            <w:left w:val="none" w:sz="0" w:space="0" w:color="auto"/>
            <w:bottom w:val="none" w:sz="0" w:space="0" w:color="auto"/>
            <w:right w:val="none" w:sz="0" w:space="0" w:color="auto"/>
          </w:divBdr>
        </w:div>
        <w:div w:id="290090262">
          <w:marLeft w:val="640"/>
          <w:marRight w:val="0"/>
          <w:marTop w:val="0"/>
          <w:marBottom w:val="0"/>
          <w:divBdr>
            <w:top w:val="none" w:sz="0" w:space="0" w:color="auto"/>
            <w:left w:val="none" w:sz="0" w:space="0" w:color="auto"/>
            <w:bottom w:val="none" w:sz="0" w:space="0" w:color="auto"/>
            <w:right w:val="none" w:sz="0" w:space="0" w:color="auto"/>
          </w:divBdr>
        </w:div>
        <w:div w:id="296182984">
          <w:marLeft w:val="640"/>
          <w:marRight w:val="0"/>
          <w:marTop w:val="0"/>
          <w:marBottom w:val="0"/>
          <w:divBdr>
            <w:top w:val="none" w:sz="0" w:space="0" w:color="auto"/>
            <w:left w:val="none" w:sz="0" w:space="0" w:color="auto"/>
            <w:bottom w:val="none" w:sz="0" w:space="0" w:color="auto"/>
            <w:right w:val="none" w:sz="0" w:space="0" w:color="auto"/>
          </w:divBdr>
        </w:div>
        <w:div w:id="300578940">
          <w:marLeft w:val="640"/>
          <w:marRight w:val="0"/>
          <w:marTop w:val="0"/>
          <w:marBottom w:val="0"/>
          <w:divBdr>
            <w:top w:val="none" w:sz="0" w:space="0" w:color="auto"/>
            <w:left w:val="none" w:sz="0" w:space="0" w:color="auto"/>
            <w:bottom w:val="none" w:sz="0" w:space="0" w:color="auto"/>
            <w:right w:val="none" w:sz="0" w:space="0" w:color="auto"/>
          </w:divBdr>
        </w:div>
        <w:div w:id="305206616">
          <w:marLeft w:val="640"/>
          <w:marRight w:val="0"/>
          <w:marTop w:val="0"/>
          <w:marBottom w:val="0"/>
          <w:divBdr>
            <w:top w:val="none" w:sz="0" w:space="0" w:color="auto"/>
            <w:left w:val="none" w:sz="0" w:space="0" w:color="auto"/>
            <w:bottom w:val="none" w:sz="0" w:space="0" w:color="auto"/>
            <w:right w:val="none" w:sz="0" w:space="0" w:color="auto"/>
          </w:divBdr>
        </w:div>
        <w:div w:id="307907616">
          <w:marLeft w:val="640"/>
          <w:marRight w:val="0"/>
          <w:marTop w:val="0"/>
          <w:marBottom w:val="0"/>
          <w:divBdr>
            <w:top w:val="none" w:sz="0" w:space="0" w:color="auto"/>
            <w:left w:val="none" w:sz="0" w:space="0" w:color="auto"/>
            <w:bottom w:val="none" w:sz="0" w:space="0" w:color="auto"/>
            <w:right w:val="none" w:sz="0" w:space="0" w:color="auto"/>
          </w:divBdr>
        </w:div>
        <w:div w:id="347408857">
          <w:marLeft w:val="640"/>
          <w:marRight w:val="0"/>
          <w:marTop w:val="0"/>
          <w:marBottom w:val="0"/>
          <w:divBdr>
            <w:top w:val="none" w:sz="0" w:space="0" w:color="auto"/>
            <w:left w:val="none" w:sz="0" w:space="0" w:color="auto"/>
            <w:bottom w:val="none" w:sz="0" w:space="0" w:color="auto"/>
            <w:right w:val="none" w:sz="0" w:space="0" w:color="auto"/>
          </w:divBdr>
        </w:div>
        <w:div w:id="388461987">
          <w:marLeft w:val="640"/>
          <w:marRight w:val="0"/>
          <w:marTop w:val="0"/>
          <w:marBottom w:val="0"/>
          <w:divBdr>
            <w:top w:val="none" w:sz="0" w:space="0" w:color="auto"/>
            <w:left w:val="none" w:sz="0" w:space="0" w:color="auto"/>
            <w:bottom w:val="none" w:sz="0" w:space="0" w:color="auto"/>
            <w:right w:val="none" w:sz="0" w:space="0" w:color="auto"/>
          </w:divBdr>
        </w:div>
        <w:div w:id="407459112">
          <w:marLeft w:val="640"/>
          <w:marRight w:val="0"/>
          <w:marTop w:val="0"/>
          <w:marBottom w:val="0"/>
          <w:divBdr>
            <w:top w:val="none" w:sz="0" w:space="0" w:color="auto"/>
            <w:left w:val="none" w:sz="0" w:space="0" w:color="auto"/>
            <w:bottom w:val="none" w:sz="0" w:space="0" w:color="auto"/>
            <w:right w:val="none" w:sz="0" w:space="0" w:color="auto"/>
          </w:divBdr>
        </w:div>
        <w:div w:id="412552022">
          <w:marLeft w:val="640"/>
          <w:marRight w:val="0"/>
          <w:marTop w:val="0"/>
          <w:marBottom w:val="0"/>
          <w:divBdr>
            <w:top w:val="none" w:sz="0" w:space="0" w:color="auto"/>
            <w:left w:val="none" w:sz="0" w:space="0" w:color="auto"/>
            <w:bottom w:val="none" w:sz="0" w:space="0" w:color="auto"/>
            <w:right w:val="none" w:sz="0" w:space="0" w:color="auto"/>
          </w:divBdr>
        </w:div>
        <w:div w:id="426004474">
          <w:marLeft w:val="640"/>
          <w:marRight w:val="0"/>
          <w:marTop w:val="0"/>
          <w:marBottom w:val="0"/>
          <w:divBdr>
            <w:top w:val="none" w:sz="0" w:space="0" w:color="auto"/>
            <w:left w:val="none" w:sz="0" w:space="0" w:color="auto"/>
            <w:bottom w:val="none" w:sz="0" w:space="0" w:color="auto"/>
            <w:right w:val="none" w:sz="0" w:space="0" w:color="auto"/>
          </w:divBdr>
        </w:div>
        <w:div w:id="434206459">
          <w:marLeft w:val="640"/>
          <w:marRight w:val="0"/>
          <w:marTop w:val="0"/>
          <w:marBottom w:val="0"/>
          <w:divBdr>
            <w:top w:val="none" w:sz="0" w:space="0" w:color="auto"/>
            <w:left w:val="none" w:sz="0" w:space="0" w:color="auto"/>
            <w:bottom w:val="none" w:sz="0" w:space="0" w:color="auto"/>
            <w:right w:val="none" w:sz="0" w:space="0" w:color="auto"/>
          </w:divBdr>
        </w:div>
        <w:div w:id="434596810">
          <w:marLeft w:val="640"/>
          <w:marRight w:val="0"/>
          <w:marTop w:val="0"/>
          <w:marBottom w:val="0"/>
          <w:divBdr>
            <w:top w:val="none" w:sz="0" w:space="0" w:color="auto"/>
            <w:left w:val="none" w:sz="0" w:space="0" w:color="auto"/>
            <w:bottom w:val="none" w:sz="0" w:space="0" w:color="auto"/>
            <w:right w:val="none" w:sz="0" w:space="0" w:color="auto"/>
          </w:divBdr>
        </w:div>
        <w:div w:id="449054646">
          <w:marLeft w:val="640"/>
          <w:marRight w:val="0"/>
          <w:marTop w:val="0"/>
          <w:marBottom w:val="0"/>
          <w:divBdr>
            <w:top w:val="none" w:sz="0" w:space="0" w:color="auto"/>
            <w:left w:val="none" w:sz="0" w:space="0" w:color="auto"/>
            <w:bottom w:val="none" w:sz="0" w:space="0" w:color="auto"/>
            <w:right w:val="none" w:sz="0" w:space="0" w:color="auto"/>
          </w:divBdr>
        </w:div>
        <w:div w:id="454831290">
          <w:marLeft w:val="640"/>
          <w:marRight w:val="0"/>
          <w:marTop w:val="0"/>
          <w:marBottom w:val="0"/>
          <w:divBdr>
            <w:top w:val="none" w:sz="0" w:space="0" w:color="auto"/>
            <w:left w:val="none" w:sz="0" w:space="0" w:color="auto"/>
            <w:bottom w:val="none" w:sz="0" w:space="0" w:color="auto"/>
            <w:right w:val="none" w:sz="0" w:space="0" w:color="auto"/>
          </w:divBdr>
        </w:div>
        <w:div w:id="491721550">
          <w:marLeft w:val="640"/>
          <w:marRight w:val="0"/>
          <w:marTop w:val="0"/>
          <w:marBottom w:val="0"/>
          <w:divBdr>
            <w:top w:val="none" w:sz="0" w:space="0" w:color="auto"/>
            <w:left w:val="none" w:sz="0" w:space="0" w:color="auto"/>
            <w:bottom w:val="none" w:sz="0" w:space="0" w:color="auto"/>
            <w:right w:val="none" w:sz="0" w:space="0" w:color="auto"/>
          </w:divBdr>
        </w:div>
        <w:div w:id="511378141">
          <w:marLeft w:val="640"/>
          <w:marRight w:val="0"/>
          <w:marTop w:val="0"/>
          <w:marBottom w:val="0"/>
          <w:divBdr>
            <w:top w:val="none" w:sz="0" w:space="0" w:color="auto"/>
            <w:left w:val="none" w:sz="0" w:space="0" w:color="auto"/>
            <w:bottom w:val="none" w:sz="0" w:space="0" w:color="auto"/>
            <w:right w:val="none" w:sz="0" w:space="0" w:color="auto"/>
          </w:divBdr>
        </w:div>
        <w:div w:id="515313000">
          <w:marLeft w:val="640"/>
          <w:marRight w:val="0"/>
          <w:marTop w:val="0"/>
          <w:marBottom w:val="0"/>
          <w:divBdr>
            <w:top w:val="none" w:sz="0" w:space="0" w:color="auto"/>
            <w:left w:val="none" w:sz="0" w:space="0" w:color="auto"/>
            <w:bottom w:val="none" w:sz="0" w:space="0" w:color="auto"/>
            <w:right w:val="none" w:sz="0" w:space="0" w:color="auto"/>
          </w:divBdr>
        </w:div>
        <w:div w:id="529614137">
          <w:marLeft w:val="640"/>
          <w:marRight w:val="0"/>
          <w:marTop w:val="0"/>
          <w:marBottom w:val="0"/>
          <w:divBdr>
            <w:top w:val="none" w:sz="0" w:space="0" w:color="auto"/>
            <w:left w:val="none" w:sz="0" w:space="0" w:color="auto"/>
            <w:bottom w:val="none" w:sz="0" w:space="0" w:color="auto"/>
            <w:right w:val="none" w:sz="0" w:space="0" w:color="auto"/>
          </w:divBdr>
        </w:div>
        <w:div w:id="529804027">
          <w:marLeft w:val="640"/>
          <w:marRight w:val="0"/>
          <w:marTop w:val="0"/>
          <w:marBottom w:val="0"/>
          <w:divBdr>
            <w:top w:val="none" w:sz="0" w:space="0" w:color="auto"/>
            <w:left w:val="none" w:sz="0" w:space="0" w:color="auto"/>
            <w:bottom w:val="none" w:sz="0" w:space="0" w:color="auto"/>
            <w:right w:val="none" w:sz="0" w:space="0" w:color="auto"/>
          </w:divBdr>
        </w:div>
        <w:div w:id="541481458">
          <w:marLeft w:val="640"/>
          <w:marRight w:val="0"/>
          <w:marTop w:val="0"/>
          <w:marBottom w:val="0"/>
          <w:divBdr>
            <w:top w:val="none" w:sz="0" w:space="0" w:color="auto"/>
            <w:left w:val="none" w:sz="0" w:space="0" w:color="auto"/>
            <w:bottom w:val="none" w:sz="0" w:space="0" w:color="auto"/>
            <w:right w:val="none" w:sz="0" w:space="0" w:color="auto"/>
          </w:divBdr>
        </w:div>
        <w:div w:id="559829551">
          <w:marLeft w:val="640"/>
          <w:marRight w:val="0"/>
          <w:marTop w:val="0"/>
          <w:marBottom w:val="0"/>
          <w:divBdr>
            <w:top w:val="none" w:sz="0" w:space="0" w:color="auto"/>
            <w:left w:val="none" w:sz="0" w:space="0" w:color="auto"/>
            <w:bottom w:val="none" w:sz="0" w:space="0" w:color="auto"/>
            <w:right w:val="none" w:sz="0" w:space="0" w:color="auto"/>
          </w:divBdr>
        </w:div>
        <w:div w:id="570431713">
          <w:marLeft w:val="640"/>
          <w:marRight w:val="0"/>
          <w:marTop w:val="0"/>
          <w:marBottom w:val="0"/>
          <w:divBdr>
            <w:top w:val="none" w:sz="0" w:space="0" w:color="auto"/>
            <w:left w:val="none" w:sz="0" w:space="0" w:color="auto"/>
            <w:bottom w:val="none" w:sz="0" w:space="0" w:color="auto"/>
            <w:right w:val="none" w:sz="0" w:space="0" w:color="auto"/>
          </w:divBdr>
        </w:div>
        <w:div w:id="591010700">
          <w:marLeft w:val="640"/>
          <w:marRight w:val="0"/>
          <w:marTop w:val="0"/>
          <w:marBottom w:val="0"/>
          <w:divBdr>
            <w:top w:val="none" w:sz="0" w:space="0" w:color="auto"/>
            <w:left w:val="none" w:sz="0" w:space="0" w:color="auto"/>
            <w:bottom w:val="none" w:sz="0" w:space="0" w:color="auto"/>
            <w:right w:val="none" w:sz="0" w:space="0" w:color="auto"/>
          </w:divBdr>
        </w:div>
        <w:div w:id="597565509">
          <w:marLeft w:val="640"/>
          <w:marRight w:val="0"/>
          <w:marTop w:val="0"/>
          <w:marBottom w:val="0"/>
          <w:divBdr>
            <w:top w:val="none" w:sz="0" w:space="0" w:color="auto"/>
            <w:left w:val="none" w:sz="0" w:space="0" w:color="auto"/>
            <w:bottom w:val="none" w:sz="0" w:space="0" w:color="auto"/>
            <w:right w:val="none" w:sz="0" w:space="0" w:color="auto"/>
          </w:divBdr>
        </w:div>
        <w:div w:id="614487719">
          <w:marLeft w:val="640"/>
          <w:marRight w:val="0"/>
          <w:marTop w:val="0"/>
          <w:marBottom w:val="0"/>
          <w:divBdr>
            <w:top w:val="none" w:sz="0" w:space="0" w:color="auto"/>
            <w:left w:val="none" w:sz="0" w:space="0" w:color="auto"/>
            <w:bottom w:val="none" w:sz="0" w:space="0" w:color="auto"/>
            <w:right w:val="none" w:sz="0" w:space="0" w:color="auto"/>
          </w:divBdr>
        </w:div>
        <w:div w:id="616370815">
          <w:marLeft w:val="640"/>
          <w:marRight w:val="0"/>
          <w:marTop w:val="0"/>
          <w:marBottom w:val="0"/>
          <w:divBdr>
            <w:top w:val="none" w:sz="0" w:space="0" w:color="auto"/>
            <w:left w:val="none" w:sz="0" w:space="0" w:color="auto"/>
            <w:bottom w:val="none" w:sz="0" w:space="0" w:color="auto"/>
            <w:right w:val="none" w:sz="0" w:space="0" w:color="auto"/>
          </w:divBdr>
        </w:div>
        <w:div w:id="628048829">
          <w:marLeft w:val="640"/>
          <w:marRight w:val="0"/>
          <w:marTop w:val="0"/>
          <w:marBottom w:val="0"/>
          <w:divBdr>
            <w:top w:val="none" w:sz="0" w:space="0" w:color="auto"/>
            <w:left w:val="none" w:sz="0" w:space="0" w:color="auto"/>
            <w:bottom w:val="none" w:sz="0" w:space="0" w:color="auto"/>
            <w:right w:val="none" w:sz="0" w:space="0" w:color="auto"/>
          </w:divBdr>
        </w:div>
        <w:div w:id="666711415">
          <w:marLeft w:val="640"/>
          <w:marRight w:val="0"/>
          <w:marTop w:val="0"/>
          <w:marBottom w:val="0"/>
          <w:divBdr>
            <w:top w:val="none" w:sz="0" w:space="0" w:color="auto"/>
            <w:left w:val="none" w:sz="0" w:space="0" w:color="auto"/>
            <w:bottom w:val="none" w:sz="0" w:space="0" w:color="auto"/>
            <w:right w:val="none" w:sz="0" w:space="0" w:color="auto"/>
          </w:divBdr>
        </w:div>
        <w:div w:id="676857140">
          <w:marLeft w:val="640"/>
          <w:marRight w:val="0"/>
          <w:marTop w:val="0"/>
          <w:marBottom w:val="0"/>
          <w:divBdr>
            <w:top w:val="none" w:sz="0" w:space="0" w:color="auto"/>
            <w:left w:val="none" w:sz="0" w:space="0" w:color="auto"/>
            <w:bottom w:val="none" w:sz="0" w:space="0" w:color="auto"/>
            <w:right w:val="none" w:sz="0" w:space="0" w:color="auto"/>
          </w:divBdr>
        </w:div>
        <w:div w:id="677149900">
          <w:marLeft w:val="640"/>
          <w:marRight w:val="0"/>
          <w:marTop w:val="0"/>
          <w:marBottom w:val="0"/>
          <w:divBdr>
            <w:top w:val="none" w:sz="0" w:space="0" w:color="auto"/>
            <w:left w:val="none" w:sz="0" w:space="0" w:color="auto"/>
            <w:bottom w:val="none" w:sz="0" w:space="0" w:color="auto"/>
            <w:right w:val="none" w:sz="0" w:space="0" w:color="auto"/>
          </w:divBdr>
        </w:div>
        <w:div w:id="684670483">
          <w:marLeft w:val="640"/>
          <w:marRight w:val="0"/>
          <w:marTop w:val="0"/>
          <w:marBottom w:val="0"/>
          <w:divBdr>
            <w:top w:val="none" w:sz="0" w:space="0" w:color="auto"/>
            <w:left w:val="none" w:sz="0" w:space="0" w:color="auto"/>
            <w:bottom w:val="none" w:sz="0" w:space="0" w:color="auto"/>
            <w:right w:val="none" w:sz="0" w:space="0" w:color="auto"/>
          </w:divBdr>
        </w:div>
        <w:div w:id="691879471">
          <w:marLeft w:val="640"/>
          <w:marRight w:val="0"/>
          <w:marTop w:val="0"/>
          <w:marBottom w:val="0"/>
          <w:divBdr>
            <w:top w:val="none" w:sz="0" w:space="0" w:color="auto"/>
            <w:left w:val="none" w:sz="0" w:space="0" w:color="auto"/>
            <w:bottom w:val="none" w:sz="0" w:space="0" w:color="auto"/>
            <w:right w:val="none" w:sz="0" w:space="0" w:color="auto"/>
          </w:divBdr>
        </w:div>
        <w:div w:id="711729667">
          <w:marLeft w:val="640"/>
          <w:marRight w:val="0"/>
          <w:marTop w:val="0"/>
          <w:marBottom w:val="0"/>
          <w:divBdr>
            <w:top w:val="none" w:sz="0" w:space="0" w:color="auto"/>
            <w:left w:val="none" w:sz="0" w:space="0" w:color="auto"/>
            <w:bottom w:val="none" w:sz="0" w:space="0" w:color="auto"/>
            <w:right w:val="none" w:sz="0" w:space="0" w:color="auto"/>
          </w:divBdr>
        </w:div>
        <w:div w:id="723607097">
          <w:marLeft w:val="640"/>
          <w:marRight w:val="0"/>
          <w:marTop w:val="0"/>
          <w:marBottom w:val="0"/>
          <w:divBdr>
            <w:top w:val="none" w:sz="0" w:space="0" w:color="auto"/>
            <w:left w:val="none" w:sz="0" w:space="0" w:color="auto"/>
            <w:bottom w:val="none" w:sz="0" w:space="0" w:color="auto"/>
            <w:right w:val="none" w:sz="0" w:space="0" w:color="auto"/>
          </w:divBdr>
        </w:div>
        <w:div w:id="726874555">
          <w:marLeft w:val="640"/>
          <w:marRight w:val="0"/>
          <w:marTop w:val="0"/>
          <w:marBottom w:val="0"/>
          <w:divBdr>
            <w:top w:val="none" w:sz="0" w:space="0" w:color="auto"/>
            <w:left w:val="none" w:sz="0" w:space="0" w:color="auto"/>
            <w:bottom w:val="none" w:sz="0" w:space="0" w:color="auto"/>
            <w:right w:val="none" w:sz="0" w:space="0" w:color="auto"/>
          </w:divBdr>
        </w:div>
        <w:div w:id="743920253">
          <w:marLeft w:val="640"/>
          <w:marRight w:val="0"/>
          <w:marTop w:val="0"/>
          <w:marBottom w:val="0"/>
          <w:divBdr>
            <w:top w:val="none" w:sz="0" w:space="0" w:color="auto"/>
            <w:left w:val="none" w:sz="0" w:space="0" w:color="auto"/>
            <w:bottom w:val="none" w:sz="0" w:space="0" w:color="auto"/>
            <w:right w:val="none" w:sz="0" w:space="0" w:color="auto"/>
          </w:divBdr>
        </w:div>
        <w:div w:id="762149702">
          <w:marLeft w:val="640"/>
          <w:marRight w:val="0"/>
          <w:marTop w:val="0"/>
          <w:marBottom w:val="0"/>
          <w:divBdr>
            <w:top w:val="none" w:sz="0" w:space="0" w:color="auto"/>
            <w:left w:val="none" w:sz="0" w:space="0" w:color="auto"/>
            <w:bottom w:val="none" w:sz="0" w:space="0" w:color="auto"/>
            <w:right w:val="none" w:sz="0" w:space="0" w:color="auto"/>
          </w:divBdr>
        </w:div>
        <w:div w:id="770930564">
          <w:marLeft w:val="640"/>
          <w:marRight w:val="0"/>
          <w:marTop w:val="0"/>
          <w:marBottom w:val="0"/>
          <w:divBdr>
            <w:top w:val="none" w:sz="0" w:space="0" w:color="auto"/>
            <w:left w:val="none" w:sz="0" w:space="0" w:color="auto"/>
            <w:bottom w:val="none" w:sz="0" w:space="0" w:color="auto"/>
            <w:right w:val="none" w:sz="0" w:space="0" w:color="auto"/>
          </w:divBdr>
        </w:div>
        <w:div w:id="815533213">
          <w:marLeft w:val="640"/>
          <w:marRight w:val="0"/>
          <w:marTop w:val="0"/>
          <w:marBottom w:val="0"/>
          <w:divBdr>
            <w:top w:val="none" w:sz="0" w:space="0" w:color="auto"/>
            <w:left w:val="none" w:sz="0" w:space="0" w:color="auto"/>
            <w:bottom w:val="none" w:sz="0" w:space="0" w:color="auto"/>
            <w:right w:val="none" w:sz="0" w:space="0" w:color="auto"/>
          </w:divBdr>
        </w:div>
        <w:div w:id="824974095">
          <w:marLeft w:val="640"/>
          <w:marRight w:val="0"/>
          <w:marTop w:val="0"/>
          <w:marBottom w:val="0"/>
          <w:divBdr>
            <w:top w:val="none" w:sz="0" w:space="0" w:color="auto"/>
            <w:left w:val="none" w:sz="0" w:space="0" w:color="auto"/>
            <w:bottom w:val="none" w:sz="0" w:space="0" w:color="auto"/>
            <w:right w:val="none" w:sz="0" w:space="0" w:color="auto"/>
          </w:divBdr>
        </w:div>
        <w:div w:id="825829311">
          <w:marLeft w:val="640"/>
          <w:marRight w:val="0"/>
          <w:marTop w:val="0"/>
          <w:marBottom w:val="0"/>
          <w:divBdr>
            <w:top w:val="none" w:sz="0" w:space="0" w:color="auto"/>
            <w:left w:val="none" w:sz="0" w:space="0" w:color="auto"/>
            <w:bottom w:val="none" w:sz="0" w:space="0" w:color="auto"/>
            <w:right w:val="none" w:sz="0" w:space="0" w:color="auto"/>
          </w:divBdr>
        </w:div>
        <w:div w:id="847252535">
          <w:marLeft w:val="640"/>
          <w:marRight w:val="0"/>
          <w:marTop w:val="0"/>
          <w:marBottom w:val="0"/>
          <w:divBdr>
            <w:top w:val="none" w:sz="0" w:space="0" w:color="auto"/>
            <w:left w:val="none" w:sz="0" w:space="0" w:color="auto"/>
            <w:bottom w:val="none" w:sz="0" w:space="0" w:color="auto"/>
            <w:right w:val="none" w:sz="0" w:space="0" w:color="auto"/>
          </w:divBdr>
        </w:div>
        <w:div w:id="858548332">
          <w:marLeft w:val="640"/>
          <w:marRight w:val="0"/>
          <w:marTop w:val="0"/>
          <w:marBottom w:val="0"/>
          <w:divBdr>
            <w:top w:val="none" w:sz="0" w:space="0" w:color="auto"/>
            <w:left w:val="none" w:sz="0" w:space="0" w:color="auto"/>
            <w:bottom w:val="none" w:sz="0" w:space="0" w:color="auto"/>
            <w:right w:val="none" w:sz="0" w:space="0" w:color="auto"/>
          </w:divBdr>
        </w:div>
        <w:div w:id="864944543">
          <w:marLeft w:val="640"/>
          <w:marRight w:val="0"/>
          <w:marTop w:val="0"/>
          <w:marBottom w:val="0"/>
          <w:divBdr>
            <w:top w:val="none" w:sz="0" w:space="0" w:color="auto"/>
            <w:left w:val="none" w:sz="0" w:space="0" w:color="auto"/>
            <w:bottom w:val="none" w:sz="0" w:space="0" w:color="auto"/>
            <w:right w:val="none" w:sz="0" w:space="0" w:color="auto"/>
          </w:divBdr>
        </w:div>
        <w:div w:id="874384853">
          <w:marLeft w:val="640"/>
          <w:marRight w:val="0"/>
          <w:marTop w:val="0"/>
          <w:marBottom w:val="0"/>
          <w:divBdr>
            <w:top w:val="none" w:sz="0" w:space="0" w:color="auto"/>
            <w:left w:val="none" w:sz="0" w:space="0" w:color="auto"/>
            <w:bottom w:val="none" w:sz="0" w:space="0" w:color="auto"/>
            <w:right w:val="none" w:sz="0" w:space="0" w:color="auto"/>
          </w:divBdr>
        </w:div>
        <w:div w:id="876506494">
          <w:marLeft w:val="640"/>
          <w:marRight w:val="0"/>
          <w:marTop w:val="0"/>
          <w:marBottom w:val="0"/>
          <w:divBdr>
            <w:top w:val="none" w:sz="0" w:space="0" w:color="auto"/>
            <w:left w:val="none" w:sz="0" w:space="0" w:color="auto"/>
            <w:bottom w:val="none" w:sz="0" w:space="0" w:color="auto"/>
            <w:right w:val="none" w:sz="0" w:space="0" w:color="auto"/>
          </w:divBdr>
        </w:div>
        <w:div w:id="877396175">
          <w:marLeft w:val="640"/>
          <w:marRight w:val="0"/>
          <w:marTop w:val="0"/>
          <w:marBottom w:val="0"/>
          <w:divBdr>
            <w:top w:val="none" w:sz="0" w:space="0" w:color="auto"/>
            <w:left w:val="none" w:sz="0" w:space="0" w:color="auto"/>
            <w:bottom w:val="none" w:sz="0" w:space="0" w:color="auto"/>
            <w:right w:val="none" w:sz="0" w:space="0" w:color="auto"/>
          </w:divBdr>
        </w:div>
        <w:div w:id="892232969">
          <w:marLeft w:val="640"/>
          <w:marRight w:val="0"/>
          <w:marTop w:val="0"/>
          <w:marBottom w:val="0"/>
          <w:divBdr>
            <w:top w:val="none" w:sz="0" w:space="0" w:color="auto"/>
            <w:left w:val="none" w:sz="0" w:space="0" w:color="auto"/>
            <w:bottom w:val="none" w:sz="0" w:space="0" w:color="auto"/>
            <w:right w:val="none" w:sz="0" w:space="0" w:color="auto"/>
          </w:divBdr>
        </w:div>
        <w:div w:id="903225264">
          <w:marLeft w:val="640"/>
          <w:marRight w:val="0"/>
          <w:marTop w:val="0"/>
          <w:marBottom w:val="0"/>
          <w:divBdr>
            <w:top w:val="none" w:sz="0" w:space="0" w:color="auto"/>
            <w:left w:val="none" w:sz="0" w:space="0" w:color="auto"/>
            <w:bottom w:val="none" w:sz="0" w:space="0" w:color="auto"/>
            <w:right w:val="none" w:sz="0" w:space="0" w:color="auto"/>
          </w:divBdr>
        </w:div>
        <w:div w:id="909922834">
          <w:marLeft w:val="640"/>
          <w:marRight w:val="0"/>
          <w:marTop w:val="0"/>
          <w:marBottom w:val="0"/>
          <w:divBdr>
            <w:top w:val="none" w:sz="0" w:space="0" w:color="auto"/>
            <w:left w:val="none" w:sz="0" w:space="0" w:color="auto"/>
            <w:bottom w:val="none" w:sz="0" w:space="0" w:color="auto"/>
            <w:right w:val="none" w:sz="0" w:space="0" w:color="auto"/>
          </w:divBdr>
        </w:div>
        <w:div w:id="910624338">
          <w:marLeft w:val="640"/>
          <w:marRight w:val="0"/>
          <w:marTop w:val="0"/>
          <w:marBottom w:val="0"/>
          <w:divBdr>
            <w:top w:val="none" w:sz="0" w:space="0" w:color="auto"/>
            <w:left w:val="none" w:sz="0" w:space="0" w:color="auto"/>
            <w:bottom w:val="none" w:sz="0" w:space="0" w:color="auto"/>
            <w:right w:val="none" w:sz="0" w:space="0" w:color="auto"/>
          </w:divBdr>
        </w:div>
        <w:div w:id="914246310">
          <w:marLeft w:val="640"/>
          <w:marRight w:val="0"/>
          <w:marTop w:val="0"/>
          <w:marBottom w:val="0"/>
          <w:divBdr>
            <w:top w:val="none" w:sz="0" w:space="0" w:color="auto"/>
            <w:left w:val="none" w:sz="0" w:space="0" w:color="auto"/>
            <w:bottom w:val="none" w:sz="0" w:space="0" w:color="auto"/>
            <w:right w:val="none" w:sz="0" w:space="0" w:color="auto"/>
          </w:divBdr>
        </w:div>
        <w:div w:id="934635667">
          <w:marLeft w:val="640"/>
          <w:marRight w:val="0"/>
          <w:marTop w:val="0"/>
          <w:marBottom w:val="0"/>
          <w:divBdr>
            <w:top w:val="none" w:sz="0" w:space="0" w:color="auto"/>
            <w:left w:val="none" w:sz="0" w:space="0" w:color="auto"/>
            <w:bottom w:val="none" w:sz="0" w:space="0" w:color="auto"/>
            <w:right w:val="none" w:sz="0" w:space="0" w:color="auto"/>
          </w:divBdr>
        </w:div>
        <w:div w:id="991712749">
          <w:marLeft w:val="640"/>
          <w:marRight w:val="0"/>
          <w:marTop w:val="0"/>
          <w:marBottom w:val="0"/>
          <w:divBdr>
            <w:top w:val="none" w:sz="0" w:space="0" w:color="auto"/>
            <w:left w:val="none" w:sz="0" w:space="0" w:color="auto"/>
            <w:bottom w:val="none" w:sz="0" w:space="0" w:color="auto"/>
            <w:right w:val="none" w:sz="0" w:space="0" w:color="auto"/>
          </w:divBdr>
        </w:div>
        <w:div w:id="997465529">
          <w:marLeft w:val="640"/>
          <w:marRight w:val="0"/>
          <w:marTop w:val="0"/>
          <w:marBottom w:val="0"/>
          <w:divBdr>
            <w:top w:val="none" w:sz="0" w:space="0" w:color="auto"/>
            <w:left w:val="none" w:sz="0" w:space="0" w:color="auto"/>
            <w:bottom w:val="none" w:sz="0" w:space="0" w:color="auto"/>
            <w:right w:val="none" w:sz="0" w:space="0" w:color="auto"/>
          </w:divBdr>
        </w:div>
        <w:div w:id="1000348961">
          <w:marLeft w:val="640"/>
          <w:marRight w:val="0"/>
          <w:marTop w:val="0"/>
          <w:marBottom w:val="0"/>
          <w:divBdr>
            <w:top w:val="none" w:sz="0" w:space="0" w:color="auto"/>
            <w:left w:val="none" w:sz="0" w:space="0" w:color="auto"/>
            <w:bottom w:val="none" w:sz="0" w:space="0" w:color="auto"/>
            <w:right w:val="none" w:sz="0" w:space="0" w:color="auto"/>
          </w:divBdr>
        </w:div>
        <w:div w:id="1004211488">
          <w:marLeft w:val="640"/>
          <w:marRight w:val="0"/>
          <w:marTop w:val="0"/>
          <w:marBottom w:val="0"/>
          <w:divBdr>
            <w:top w:val="none" w:sz="0" w:space="0" w:color="auto"/>
            <w:left w:val="none" w:sz="0" w:space="0" w:color="auto"/>
            <w:bottom w:val="none" w:sz="0" w:space="0" w:color="auto"/>
            <w:right w:val="none" w:sz="0" w:space="0" w:color="auto"/>
          </w:divBdr>
        </w:div>
        <w:div w:id="1006058251">
          <w:marLeft w:val="640"/>
          <w:marRight w:val="0"/>
          <w:marTop w:val="0"/>
          <w:marBottom w:val="0"/>
          <w:divBdr>
            <w:top w:val="none" w:sz="0" w:space="0" w:color="auto"/>
            <w:left w:val="none" w:sz="0" w:space="0" w:color="auto"/>
            <w:bottom w:val="none" w:sz="0" w:space="0" w:color="auto"/>
            <w:right w:val="none" w:sz="0" w:space="0" w:color="auto"/>
          </w:divBdr>
        </w:div>
        <w:div w:id="1007633825">
          <w:marLeft w:val="640"/>
          <w:marRight w:val="0"/>
          <w:marTop w:val="0"/>
          <w:marBottom w:val="0"/>
          <w:divBdr>
            <w:top w:val="none" w:sz="0" w:space="0" w:color="auto"/>
            <w:left w:val="none" w:sz="0" w:space="0" w:color="auto"/>
            <w:bottom w:val="none" w:sz="0" w:space="0" w:color="auto"/>
            <w:right w:val="none" w:sz="0" w:space="0" w:color="auto"/>
          </w:divBdr>
        </w:div>
        <w:div w:id="1012028634">
          <w:marLeft w:val="640"/>
          <w:marRight w:val="0"/>
          <w:marTop w:val="0"/>
          <w:marBottom w:val="0"/>
          <w:divBdr>
            <w:top w:val="none" w:sz="0" w:space="0" w:color="auto"/>
            <w:left w:val="none" w:sz="0" w:space="0" w:color="auto"/>
            <w:bottom w:val="none" w:sz="0" w:space="0" w:color="auto"/>
            <w:right w:val="none" w:sz="0" w:space="0" w:color="auto"/>
          </w:divBdr>
        </w:div>
        <w:div w:id="1036156849">
          <w:marLeft w:val="640"/>
          <w:marRight w:val="0"/>
          <w:marTop w:val="0"/>
          <w:marBottom w:val="0"/>
          <w:divBdr>
            <w:top w:val="none" w:sz="0" w:space="0" w:color="auto"/>
            <w:left w:val="none" w:sz="0" w:space="0" w:color="auto"/>
            <w:bottom w:val="none" w:sz="0" w:space="0" w:color="auto"/>
            <w:right w:val="none" w:sz="0" w:space="0" w:color="auto"/>
          </w:divBdr>
        </w:div>
        <w:div w:id="1058356969">
          <w:marLeft w:val="640"/>
          <w:marRight w:val="0"/>
          <w:marTop w:val="0"/>
          <w:marBottom w:val="0"/>
          <w:divBdr>
            <w:top w:val="none" w:sz="0" w:space="0" w:color="auto"/>
            <w:left w:val="none" w:sz="0" w:space="0" w:color="auto"/>
            <w:bottom w:val="none" w:sz="0" w:space="0" w:color="auto"/>
            <w:right w:val="none" w:sz="0" w:space="0" w:color="auto"/>
          </w:divBdr>
        </w:div>
        <w:div w:id="1059785037">
          <w:marLeft w:val="640"/>
          <w:marRight w:val="0"/>
          <w:marTop w:val="0"/>
          <w:marBottom w:val="0"/>
          <w:divBdr>
            <w:top w:val="none" w:sz="0" w:space="0" w:color="auto"/>
            <w:left w:val="none" w:sz="0" w:space="0" w:color="auto"/>
            <w:bottom w:val="none" w:sz="0" w:space="0" w:color="auto"/>
            <w:right w:val="none" w:sz="0" w:space="0" w:color="auto"/>
          </w:divBdr>
        </w:div>
        <w:div w:id="1060639723">
          <w:marLeft w:val="640"/>
          <w:marRight w:val="0"/>
          <w:marTop w:val="0"/>
          <w:marBottom w:val="0"/>
          <w:divBdr>
            <w:top w:val="none" w:sz="0" w:space="0" w:color="auto"/>
            <w:left w:val="none" w:sz="0" w:space="0" w:color="auto"/>
            <w:bottom w:val="none" w:sz="0" w:space="0" w:color="auto"/>
            <w:right w:val="none" w:sz="0" w:space="0" w:color="auto"/>
          </w:divBdr>
        </w:div>
        <w:div w:id="1064989920">
          <w:marLeft w:val="640"/>
          <w:marRight w:val="0"/>
          <w:marTop w:val="0"/>
          <w:marBottom w:val="0"/>
          <w:divBdr>
            <w:top w:val="none" w:sz="0" w:space="0" w:color="auto"/>
            <w:left w:val="none" w:sz="0" w:space="0" w:color="auto"/>
            <w:bottom w:val="none" w:sz="0" w:space="0" w:color="auto"/>
            <w:right w:val="none" w:sz="0" w:space="0" w:color="auto"/>
          </w:divBdr>
        </w:div>
        <w:div w:id="1094786319">
          <w:marLeft w:val="640"/>
          <w:marRight w:val="0"/>
          <w:marTop w:val="0"/>
          <w:marBottom w:val="0"/>
          <w:divBdr>
            <w:top w:val="none" w:sz="0" w:space="0" w:color="auto"/>
            <w:left w:val="none" w:sz="0" w:space="0" w:color="auto"/>
            <w:bottom w:val="none" w:sz="0" w:space="0" w:color="auto"/>
            <w:right w:val="none" w:sz="0" w:space="0" w:color="auto"/>
          </w:divBdr>
        </w:div>
        <w:div w:id="1097795629">
          <w:marLeft w:val="640"/>
          <w:marRight w:val="0"/>
          <w:marTop w:val="0"/>
          <w:marBottom w:val="0"/>
          <w:divBdr>
            <w:top w:val="none" w:sz="0" w:space="0" w:color="auto"/>
            <w:left w:val="none" w:sz="0" w:space="0" w:color="auto"/>
            <w:bottom w:val="none" w:sz="0" w:space="0" w:color="auto"/>
            <w:right w:val="none" w:sz="0" w:space="0" w:color="auto"/>
          </w:divBdr>
        </w:div>
        <w:div w:id="1108350139">
          <w:marLeft w:val="640"/>
          <w:marRight w:val="0"/>
          <w:marTop w:val="0"/>
          <w:marBottom w:val="0"/>
          <w:divBdr>
            <w:top w:val="none" w:sz="0" w:space="0" w:color="auto"/>
            <w:left w:val="none" w:sz="0" w:space="0" w:color="auto"/>
            <w:bottom w:val="none" w:sz="0" w:space="0" w:color="auto"/>
            <w:right w:val="none" w:sz="0" w:space="0" w:color="auto"/>
          </w:divBdr>
        </w:div>
        <w:div w:id="1109735532">
          <w:marLeft w:val="640"/>
          <w:marRight w:val="0"/>
          <w:marTop w:val="0"/>
          <w:marBottom w:val="0"/>
          <w:divBdr>
            <w:top w:val="none" w:sz="0" w:space="0" w:color="auto"/>
            <w:left w:val="none" w:sz="0" w:space="0" w:color="auto"/>
            <w:bottom w:val="none" w:sz="0" w:space="0" w:color="auto"/>
            <w:right w:val="none" w:sz="0" w:space="0" w:color="auto"/>
          </w:divBdr>
        </w:div>
        <w:div w:id="1111432626">
          <w:marLeft w:val="640"/>
          <w:marRight w:val="0"/>
          <w:marTop w:val="0"/>
          <w:marBottom w:val="0"/>
          <w:divBdr>
            <w:top w:val="none" w:sz="0" w:space="0" w:color="auto"/>
            <w:left w:val="none" w:sz="0" w:space="0" w:color="auto"/>
            <w:bottom w:val="none" w:sz="0" w:space="0" w:color="auto"/>
            <w:right w:val="none" w:sz="0" w:space="0" w:color="auto"/>
          </w:divBdr>
        </w:div>
        <w:div w:id="1135490254">
          <w:marLeft w:val="640"/>
          <w:marRight w:val="0"/>
          <w:marTop w:val="0"/>
          <w:marBottom w:val="0"/>
          <w:divBdr>
            <w:top w:val="none" w:sz="0" w:space="0" w:color="auto"/>
            <w:left w:val="none" w:sz="0" w:space="0" w:color="auto"/>
            <w:bottom w:val="none" w:sz="0" w:space="0" w:color="auto"/>
            <w:right w:val="none" w:sz="0" w:space="0" w:color="auto"/>
          </w:divBdr>
        </w:div>
        <w:div w:id="1143039505">
          <w:marLeft w:val="640"/>
          <w:marRight w:val="0"/>
          <w:marTop w:val="0"/>
          <w:marBottom w:val="0"/>
          <w:divBdr>
            <w:top w:val="none" w:sz="0" w:space="0" w:color="auto"/>
            <w:left w:val="none" w:sz="0" w:space="0" w:color="auto"/>
            <w:bottom w:val="none" w:sz="0" w:space="0" w:color="auto"/>
            <w:right w:val="none" w:sz="0" w:space="0" w:color="auto"/>
          </w:divBdr>
        </w:div>
        <w:div w:id="1167866969">
          <w:marLeft w:val="640"/>
          <w:marRight w:val="0"/>
          <w:marTop w:val="0"/>
          <w:marBottom w:val="0"/>
          <w:divBdr>
            <w:top w:val="none" w:sz="0" w:space="0" w:color="auto"/>
            <w:left w:val="none" w:sz="0" w:space="0" w:color="auto"/>
            <w:bottom w:val="none" w:sz="0" w:space="0" w:color="auto"/>
            <w:right w:val="none" w:sz="0" w:space="0" w:color="auto"/>
          </w:divBdr>
        </w:div>
        <w:div w:id="1183517028">
          <w:marLeft w:val="640"/>
          <w:marRight w:val="0"/>
          <w:marTop w:val="0"/>
          <w:marBottom w:val="0"/>
          <w:divBdr>
            <w:top w:val="none" w:sz="0" w:space="0" w:color="auto"/>
            <w:left w:val="none" w:sz="0" w:space="0" w:color="auto"/>
            <w:bottom w:val="none" w:sz="0" w:space="0" w:color="auto"/>
            <w:right w:val="none" w:sz="0" w:space="0" w:color="auto"/>
          </w:divBdr>
        </w:div>
        <w:div w:id="1196313536">
          <w:marLeft w:val="640"/>
          <w:marRight w:val="0"/>
          <w:marTop w:val="0"/>
          <w:marBottom w:val="0"/>
          <w:divBdr>
            <w:top w:val="none" w:sz="0" w:space="0" w:color="auto"/>
            <w:left w:val="none" w:sz="0" w:space="0" w:color="auto"/>
            <w:bottom w:val="none" w:sz="0" w:space="0" w:color="auto"/>
            <w:right w:val="none" w:sz="0" w:space="0" w:color="auto"/>
          </w:divBdr>
        </w:div>
        <w:div w:id="1208227071">
          <w:marLeft w:val="640"/>
          <w:marRight w:val="0"/>
          <w:marTop w:val="0"/>
          <w:marBottom w:val="0"/>
          <w:divBdr>
            <w:top w:val="none" w:sz="0" w:space="0" w:color="auto"/>
            <w:left w:val="none" w:sz="0" w:space="0" w:color="auto"/>
            <w:bottom w:val="none" w:sz="0" w:space="0" w:color="auto"/>
            <w:right w:val="none" w:sz="0" w:space="0" w:color="auto"/>
          </w:divBdr>
        </w:div>
        <w:div w:id="1243027202">
          <w:marLeft w:val="640"/>
          <w:marRight w:val="0"/>
          <w:marTop w:val="0"/>
          <w:marBottom w:val="0"/>
          <w:divBdr>
            <w:top w:val="none" w:sz="0" w:space="0" w:color="auto"/>
            <w:left w:val="none" w:sz="0" w:space="0" w:color="auto"/>
            <w:bottom w:val="none" w:sz="0" w:space="0" w:color="auto"/>
            <w:right w:val="none" w:sz="0" w:space="0" w:color="auto"/>
          </w:divBdr>
        </w:div>
        <w:div w:id="1252812448">
          <w:marLeft w:val="640"/>
          <w:marRight w:val="0"/>
          <w:marTop w:val="0"/>
          <w:marBottom w:val="0"/>
          <w:divBdr>
            <w:top w:val="none" w:sz="0" w:space="0" w:color="auto"/>
            <w:left w:val="none" w:sz="0" w:space="0" w:color="auto"/>
            <w:bottom w:val="none" w:sz="0" w:space="0" w:color="auto"/>
            <w:right w:val="none" w:sz="0" w:space="0" w:color="auto"/>
          </w:divBdr>
        </w:div>
        <w:div w:id="1255286661">
          <w:marLeft w:val="640"/>
          <w:marRight w:val="0"/>
          <w:marTop w:val="0"/>
          <w:marBottom w:val="0"/>
          <w:divBdr>
            <w:top w:val="none" w:sz="0" w:space="0" w:color="auto"/>
            <w:left w:val="none" w:sz="0" w:space="0" w:color="auto"/>
            <w:bottom w:val="none" w:sz="0" w:space="0" w:color="auto"/>
            <w:right w:val="none" w:sz="0" w:space="0" w:color="auto"/>
          </w:divBdr>
        </w:div>
        <w:div w:id="1259488665">
          <w:marLeft w:val="640"/>
          <w:marRight w:val="0"/>
          <w:marTop w:val="0"/>
          <w:marBottom w:val="0"/>
          <w:divBdr>
            <w:top w:val="none" w:sz="0" w:space="0" w:color="auto"/>
            <w:left w:val="none" w:sz="0" w:space="0" w:color="auto"/>
            <w:bottom w:val="none" w:sz="0" w:space="0" w:color="auto"/>
            <w:right w:val="none" w:sz="0" w:space="0" w:color="auto"/>
          </w:divBdr>
        </w:div>
        <w:div w:id="1278102857">
          <w:marLeft w:val="640"/>
          <w:marRight w:val="0"/>
          <w:marTop w:val="0"/>
          <w:marBottom w:val="0"/>
          <w:divBdr>
            <w:top w:val="none" w:sz="0" w:space="0" w:color="auto"/>
            <w:left w:val="none" w:sz="0" w:space="0" w:color="auto"/>
            <w:bottom w:val="none" w:sz="0" w:space="0" w:color="auto"/>
            <w:right w:val="none" w:sz="0" w:space="0" w:color="auto"/>
          </w:divBdr>
        </w:div>
        <w:div w:id="1280451850">
          <w:marLeft w:val="640"/>
          <w:marRight w:val="0"/>
          <w:marTop w:val="0"/>
          <w:marBottom w:val="0"/>
          <w:divBdr>
            <w:top w:val="none" w:sz="0" w:space="0" w:color="auto"/>
            <w:left w:val="none" w:sz="0" w:space="0" w:color="auto"/>
            <w:bottom w:val="none" w:sz="0" w:space="0" w:color="auto"/>
            <w:right w:val="none" w:sz="0" w:space="0" w:color="auto"/>
          </w:divBdr>
        </w:div>
        <w:div w:id="1303804486">
          <w:marLeft w:val="640"/>
          <w:marRight w:val="0"/>
          <w:marTop w:val="0"/>
          <w:marBottom w:val="0"/>
          <w:divBdr>
            <w:top w:val="none" w:sz="0" w:space="0" w:color="auto"/>
            <w:left w:val="none" w:sz="0" w:space="0" w:color="auto"/>
            <w:bottom w:val="none" w:sz="0" w:space="0" w:color="auto"/>
            <w:right w:val="none" w:sz="0" w:space="0" w:color="auto"/>
          </w:divBdr>
        </w:div>
        <w:div w:id="1320885305">
          <w:marLeft w:val="640"/>
          <w:marRight w:val="0"/>
          <w:marTop w:val="0"/>
          <w:marBottom w:val="0"/>
          <w:divBdr>
            <w:top w:val="none" w:sz="0" w:space="0" w:color="auto"/>
            <w:left w:val="none" w:sz="0" w:space="0" w:color="auto"/>
            <w:bottom w:val="none" w:sz="0" w:space="0" w:color="auto"/>
            <w:right w:val="none" w:sz="0" w:space="0" w:color="auto"/>
          </w:divBdr>
        </w:div>
        <w:div w:id="1327825878">
          <w:marLeft w:val="640"/>
          <w:marRight w:val="0"/>
          <w:marTop w:val="0"/>
          <w:marBottom w:val="0"/>
          <w:divBdr>
            <w:top w:val="none" w:sz="0" w:space="0" w:color="auto"/>
            <w:left w:val="none" w:sz="0" w:space="0" w:color="auto"/>
            <w:bottom w:val="none" w:sz="0" w:space="0" w:color="auto"/>
            <w:right w:val="none" w:sz="0" w:space="0" w:color="auto"/>
          </w:divBdr>
        </w:div>
        <w:div w:id="1328048209">
          <w:marLeft w:val="640"/>
          <w:marRight w:val="0"/>
          <w:marTop w:val="0"/>
          <w:marBottom w:val="0"/>
          <w:divBdr>
            <w:top w:val="none" w:sz="0" w:space="0" w:color="auto"/>
            <w:left w:val="none" w:sz="0" w:space="0" w:color="auto"/>
            <w:bottom w:val="none" w:sz="0" w:space="0" w:color="auto"/>
            <w:right w:val="none" w:sz="0" w:space="0" w:color="auto"/>
          </w:divBdr>
        </w:div>
        <w:div w:id="1328439706">
          <w:marLeft w:val="640"/>
          <w:marRight w:val="0"/>
          <w:marTop w:val="0"/>
          <w:marBottom w:val="0"/>
          <w:divBdr>
            <w:top w:val="none" w:sz="0" w:space="0" w:color="auto"/>
            <w:left w:val="none" w:sz="0" w:space="0" w:color="auto"/>
            <w:bottom w:val="none" w:sz="0" w:space="0" w:color="auto"/>
            <w:right w:val="none" w:sz="0" w:space="0" w:color="auto"/>
          </w:divBdr>
        </w:div>
        <w:div w:id="1329164462">
          <w:marLeft w:val="640"/>
          <w:marRight w:val="0"/>
          <w:marTop w:val="0"/>
          <w:marBottom w:val="0"/>
          <w:divBdr>
            <w:top w:val="none" w:sz="0" w:space="0" w:color="auto"/>
            <w:left w:val="none" w:sz="0" w:space="0" w:color="auto"/>
            <w:bottom w:val="none" w:sz="0" w:space="0" w:color="auto"/>
            <w:right w:val="none" w:sz="0" w:space="0" w:color="auto"/>
          </w:divBdr>
        </w:div>
        <w:div w:id="1333289903">
          <w:marLeft w:val="640"/>
          <w:marRight w:val="0"/>
          <w:marTop w:val="0"/>
          <w:marBottom w:val="0"/>
          <w:divBdr>
            <w:top w:val="none" w:sz="0" w:space="0" w:color="auto"/>
            <w:left w:val="none" w:sz="0" w:space="0" w:color="auto"/>
            <w:bottom w:val="none" w:sz="0" w:space="0" w:color="auto"/>
            <w:right w:val="none" w:sz="0" w:space="0" w:color="auto"/>
          </w:divBdr>
        </w:div>
        <w:div w:id="1369333468">
          <w:marLeft w:val="640"/>
          <w:marRight w:val="0"/>
          <w:marTop w:val="0"/>
          <w:marBottom w:val="0"/>
          <w:divBdr>
            <w:top w:val="none" w:sz="0" w:space="0" w:color="auto"/>
            <w:left w:val="none" w:sz="0" w:space="0" w:color="auto"/>
            <w:bottom w:val="none" w:sz="0" w:space="0" w:color="auto"/>
            <w:right w:val="none" w:sz="0" w:space="0" w:color="auto"/>
          </w:divBdr>
        </w:div>
        <w:div w:id="1388605547">
          <w:marLeft w:val="640"/>
          <w:marRight w:val="0"/>
          <w:marTop w:val="0"/>
          <w:marBottom w:val="0"/>
          <w:divBdr>
            <w:top w:val="none" w:sz="0" w:space="0" w:color="auto"/>
            <w:left w:val="none" w:sz="0" w:space="0" w:color="auto"/>
            <w:bottom w:val="none" w:sz="0" w:space="0" w:color="auto"/>
            <w:right w:val="none" w:sz="0" w:space="0" w:color="auto"/>
          </w:divBdr>
        </w:div>
        <w:div w:id="1412242610">
          <w:marLeft w:val="640"/>
          <w:marRight w:val="0"/>
          <w:marTop w:val="0"/>
          <w:marBottom w:val="0"/>
          <w:divBdr>
            <w:top w:val="none" w:sz="0" w:space="0" w:color="auto"/>
            <w:left w:val="none" w:sz="0" w:space="0" w:color="auto"/>
            <w:bottom w:val="none" w:sz="0" w:space="0" w:color="auto"/>
            <w:right w:val="none" w:sz="0" w:space="0" w:color="auto"/>
          </w:divBdr>
        </w:div>
        <w:div w:id="1422723428">
          <w:marLeft w:val="640"/>
          <w:marRight w:val="0"/>
          <w:marTop w:val="0"/>
          <w:marBottom w:val="0"/>
          <w:divBdr>
            <w:top w:val="none" w:sz="0" w:space="0" w:color="auto"/>
            <w:left w:val="none" w:sz="0" w:space="0" w:color="auto"/>
            <w:bottom w:val="none" w:sz="0" w:space="0" w:color="auto"/>
            <w:right w:val="none" w:sz="0" w:space="0" w:color="auto"/>
          </w:divBdr>
        </w:div>
        <w:div w:id="1440833236">
          <w:marLeft w:val="640"/>
          <w:marRight w:val="0"/>
          <w:marTop w:val="0"/>
          <w:marBottom w:val="0"/>
          <w:divBdr>
            <w:top w:val="none" w:sz="0" w:space="0" w:color="auto"/>
            <w:left w:val="none" w:sz="0" w:space="0" w:color="auto"/>
            <w:bottom w:val="none" w:sz="0" w:space="0" w:color="auto"/>
            <w:right w:val="none" w:sz="0" w:space="0" w:color="auto"/>
          </w:divBdr>
        </w:div>
        <w:div w:id="1444616858">
          <w:marLeft w:val="640"/>
          <w:marRight w:val="0"/>
          <w:marTop w:val="0"/>
          <w:marBottom w:val="0"/>
          <w:divBdr>
            <w:top w:val="none" w:sz="0" w:space="0" w:color="auto"/>
            <w:left w:val="none" w:sz="0" w:space="0" w:color="auto"/>
            <w:bottom w:val="none" w:sz="0" w:space="0" w:color="auto"/>
            <w:right w:val="none" w:sz="0" w:space="0" w:color="auto"/>
          </w:divBdr>
        </w:div>
        <w:div w:id="1462728425">
          <w:marLeft w:val="640"/>
          <w:marRight w:val="0"/>
          <w:marTop w:val="0"/>
          <w:marBottom w:val="0"/>
          <w:divBdr>
            <w:top w:val="none" w:sz="0" w:space="0" w:color="auto"/>
            <w:left w:val="none" w:sz="0" w:space="0" w:color="auto"/>
            <w:bottom w:val="none" w:sz="0" w:space="0" w:color="auto"/>
            <w:right w:val="none" w:sz="0" w:space="0" w:color="auto"/>
          </w:divBdr>
        </w:div>
        <w:div w:id="1467359737">
          <w:marLeft w:val="640"/>
          <w:marRight w:val="0"/>
          <w:marTop w:val="0"/>
          <w:marBottom w:val="0"/>
          <w:divBdr>
            <w:top w:val="none" w:sz="0" w:space="0" w:color="auto"/>
            <w:left w:val="none" w:sz="0" w:space="0" w:color="auto"/>
            <w:bottom w:val="none" w:sz="0" w:space="0" w:color="auto"/>
            <w:right w:val="none" w:sz="0" w:space="0" w:color="auto"/>
          </w:divBdr>
        </w:div>
        <w:div w:id="1473059421">
          <w:marLeft w:val="640"/>
          <w:marRight w:val="0"/>
          <w:marTop w:val="0"/>
          <w:marBottom w:val="0"/>
          <w:divBdr>
            <w:top w:val="none" w:sz="0" w:space="0" w:color="auto"/>
            <w:left w:val="none" w:sz="0" w:space="0" w:color="auto"/>
            <w:bottom w:val="none" w:sz="0" w:space="0" w:color="auto"/>
            <w:right w:val="none" w:sz="0" w:space="0" w:color="auto"/>
          </w:divBdr>
        </w:div>
        <w:div w:id="1510295957">
          <w:marLeft w:val="640"/>
          <w:marRight w:val="0"/>
          <w:marTop w:val="0"/>
          <w:marBottom w:val="0"/>
          <w:divBdr>
            <w:top w:val="none" w:sz="0" w:space="0" w:color="auto"/>
            <w:left w:val="none" w:sz="0" w:space="0" w:color="auto"/>
            <w:bottom w:val="none" w:sz="0" w:space="0" w:color="auto"/>
            <w:right w:val="none" w:sz="0" w:space="0" w:color="auto"/>
          </w:divBdr>
        </w:div>
        <w:div w:id="1510633775">
          <w:marLeft w:val="640"/>
          <w:marRight w:val="0"/>
          <w:marTop w:val="0"/>
          <w:marBottom w:val="0"/>
          <w:divBdr>
            <w:top w:val="none" w:sz="0" w:space="0" w:color="auto"/>
            <w:left w:val="none" w:sz="0" w:space="0" w:color="auto"/>
            <w:bottom w:val="none" w:sz="0" w:space="0" w:color="auto"/>
            <w:right w:val="none" w:sz="0" w:space="0" w:color="auto"/>
          </w:divBdr>
        </w:div>
        <w:div w:id="1537351990">
          <w:marLeft w:val="640"/>
          <w:marRight w:val="0"/>
          <w:marTop w:val="0"/>
          <w:marBottom w:val="0"/>
          <w:divBdr>
            <w:top w:val="none" w:sz="0" w:space="0" w:color="auto"/>
            <w:left w:val="none" w:sz="0" w:space="0" w:color="auto"/>
            <w:bottom w:val="none" w:sz="0" w:space="0" w:color="auto"/>
            <w:right w:val="none" w:sz="0" w:space="0" w:color="auto"/>
          </w:divBdr>
        </w:div>
        <w:div w:id="1568878998">
          <w:marLeft w:val="640"/>
          <w:marRight w:val="0"/>
          <w:marTop w:val="0"/>
          <w:marBottom w:val="0"/>
          <w:divBdr>
            <w:top w:val="none" w:sz="0" w:space="0" w:color="auto"/>
            <w:left w:val="none" w:sz="0" w:space="0" w:color="auto"/>
            <w:bottom w:val="none" w:sz="0" w:space="0" w:color="auto"/>
            <w:right w:val="none" w:sz="0" w:space="0" w:color="auto"/>
          </w:divBdr>
        </w:div>
        <w:div w:id="1612929415">
          <w:marLeft w:val="640"/>
          <w:marRight w:val="0"/>
          <w:marTop w:val="0"/>
          <w:marBottom w:val="0"/>
          <w:divBdr>
            <w:top w:val="none" w:sz="0" w:space="0" w:color="auto"/>
            <w:left w:val="none" w:sz="0" w:space="0" w:color="auto"/>
            <w:bottom w:val="none" w:sz="0" w:space="0" w:color="auto"/>
            <w:right w:val="none" w:sz="0" w:space="0" w:color="auto"/>
          </w:divBdr>
        </w:div>
        <w:div w:id="1628004747">
          <w:marLeft w:val="640"/>
          <w:marRight w:val="0"/>
          <w:marTop w:val="0"/>
          <w:marBottom w:val="0"/>
          <w:divBdr>
            <w:top w:val="none" w:sz="0" w:space="0" w:color="auto"/>
            <w:left w:val="none" w:sz="0" w:space="0" w:color="auto"/>
            <w:bottom w:val="none" w:sz="0" w:space="0" w:color="auto"/>
            <w:right w:val="none" w:sz="0" w:space="0" w:color="auto"/>
          </w:divBdr>
        </w:div>
        <w:div w:id="1638754917">
          <w:marLeft w:val="640"/>
          <w:marRight w:val="0"/>
          <w:marTop w:val="0"/>
          <w:marBottom w:val="0"/>
          <w:divBdr>
            <w:top w:val="none" w:sz="0" w:space="0" w:color="auto"/>
            <w:left w:val="none" w:sz="0" w:space="0" w:color="auto"/>
            <w:bottom w:val="none" w:sz="0" w:space="0" w:color="auto"/>
            <w:right w:val="none" w:sz="0" w:space="0" w:color="auto"/>
          </w:divBdr>
        </w:div>
        <w:div w:id="1669210485">
          <w:marLeft w:val="640"/>
          <w:marRight w:val="0"/>
          <w:marTop w:val="0"/>
          <w:marBottom w:val="0"/>
          <w:divBdr>
            <w:top w:val="none" w:sz="0" w:space="0" w:color="auto"/>
            <w:left w:val="none" w:sz="0" w:space="0" w:color="auto"/>
            <w:bottom w:val="none" w:sz="0" w:space="0" w:color="auto"/>
            <w:right w:val="none" w:sz="0" w:space="0" w:color="auto"/>
          </w:divBdr>
        </w:div>
        <w:div w:id="1669862824">
          <w:marLeft w:val="640"/>
          <w:marRight w:val="0"/>
          <w:marTop w:val="0"/>
          <w:marBottom w:val="0"/>
          <w:divBdr>
            <w:top w:val="none" w:sz="0" w:space="0" w:color="auto"/>
            <w:left w:val="none" w:sz="0" w:space="0" w:color="auto"/>
            <w:bottom w:val="none" w:sz="0" w:space="0" w:color="auto"/>
            <w:right w:val="none" w:sz="0" w:space="0" w:color="auto"/>
          </w:divBdr>
        </w:div>
        <w:div w:id="1672877920">
          <w:marLeft w:val="640"/>
          <w:marRight w:val="0"/>
          <w:marTop w:val="0"/>
          <w:marBottom w:val="0"/>
          <w:divBdr>
            <w:top w:val="none" w:sz="0" w:space="0" w:color="auto"/>
            <w:left w:val="none" w:sz="0" w:space="0" w:color="auto"/>
            <w:bottom w:val="none" w:sz="0" w:space="0" w:color="auto"/>
            <w:right w:val="none" w:sz="0" w:space="0" w:color="auto"/>
          </w:divBdr>
        </w:div>
        <w:div w:id="1676305273">
          <w:marLeft w:val="640"/>
          <w:marRight w:val="0"/>
          <w:marTop w:val="0"/>
          <w:marBottom w:val="0"/>
          <w:divBdr>
            <w:top w:val="none" w:sz="0" w:space="0" w:color="auto"/>
            <w:left w:val="none" w:sz="0" w:space="0" w:color="auto"/>
            <w:bottom w:val="none" w:sz="0" w:space="0" w:color="auto"/>
            <w:right w:val="none" w:sz="0" w:space="0" w:color="auto"/>
          </w:divBdr>
        </w:div>
        <w:div w:id="1679506168">
          <w:marLeft w:val="640"/>
          <w:marRight w:val="0"/>
          <w:marTop w:val="0"/>
          <w:marBottom w:val="0"/>
          <w:divBdr>
            <w:top w:val="none" w:sz="0" w:space="0" w:color="auto"/>
            <w:left w:val="none" w:sz="0" w:space="0" w:color="auto"/>
            <w:bottom w:val="none" w:sz="0" w:space="0" w:color="auto"/>
            <w:right w:val="none" w:sz="0" w:space="0" w:color="auto"/>
          </w:divBdr>
        </w:div>
        <w:div w:id="1680280385">
          <w:marLeft w:val="640"/>
          <w:marRight w:val="0"/>
          <w:marTop w:val="0"/>
          <w:marBottom w:val="0"/>
          <w:divBdr>
            <w:top w:val="none" w:sz="0" w:space="0" w:color="auto"/>
            <w:left w:val="none" w:sz="0" w:space="0" w:color="auto"/>
            <w:bottom w:val="none" w:sz="0" w:space="0" w:color="auto"/>
            <w:right w:val="none" w:sz="0" w:space="0" w:color="auto"/>
          </w:divBdr>
        </w:div>
        <w:div w:id="1685547043">
          <w:marLeft w:val="640"/>
          <w:marRight w:val="0"/>
          <w:marTop w:val="0"/>
          <w:marBottom w:val="0"/>
          <w:divBdr>
            <w:top w:val="none" w:sz="0" w:space="0" w:color="auto"/>
            <w:left w:val="none" w:sz="0" w:space="0" w:color="auto"/>
            <w:bottom w:val="none" w:sz="0" w:space="0" w:color="auto"/>
            <w:right w:val="none" w:sz="0" w:space="0" w:color="auto"/>
          </w:divBdr>
        </w:div>
        <w:div w:id="1686663967">
          <w:marLeft w:val="640"/>
          <w:marRight w:val="0"/>
          <w:marTop w:val="0"/>
          <w:marBottom w:val="0"/>
          <w:divBdr>
            <w:top w:val="none" w:sz="0" w:space="0" w:color="auto"/>
            <w:left w:val="none" w:sz="0" w:space="0" w:color="auto"/>
            <w:bottom w:val="none" w:sz="0" w:space="0" w:color="auto"/>
            <w:right w:val="none" w:sz="0" w:space="0" w:color="auto"/>
          </w:divBdr>
        </w:div>
        <w:div w:id="1700280363">
          <w:marLeft w:val="640"/>
          <w:marRight w:val="0"/>
          <w:marTop w:val="0"/>
          <w:marBottom w:val="0"/>
          <w:divBdr>
            <w:top w:val="none" w:sz="0" w:space="0" w:color="auto"/>
            <w:left w:val="none" w:sz="0" w:space="0" w:color="auto"/>
            <w:bottom w:val="none" w:sz="0" w:space="0" w:color="auto"/>
            <w:right w:val="none" w:sz="0" w:space="0" w:color="auto"/>
          </w:divBdr>
        </w:div>
        <w:div w:id="1714840731">
          <w:marLeft w:val="640"/>
          <w:marRight w:val="0"/>
          <w:marTop w:val="0"/>
          <w:marBottom w:val="0"/>
          <w:divBdr>
            <w:top w:val="none" w:sz="0" w:space="0" w:color="auto"/>
            <w:left w:val="none" w:sz="0" w:space="0" w:color="auto"/>
            <w:bottom w:val="none" w:sz="0" w:space="0" w:color="auto"/>
            <w:right w:val="none" w:sz="0" w:space="0" w:color="auto"/>
          </w:divBdr>
        </w:div>
        <w:div w:id="1728068369">
          <w:marLeft w:val="640"/>
          <w:marRight w:val="0"/>
          <w:marTop w:val="0"/>
          <w:marBottom w:val="0"/>
          <w:divBdr>
            <w:top w:val="none" w:sz="0" w:space="0" w:color="auto"/>
            <w:left w:val="none" w:sz="0" w:space="0" w:color="auto"/>
            <w:bottom w:val="none" w:sz="0" w:space="0" w:color="auto"/>
            <w:right w:val="none" w:sz="0" w:space="0" w:color="auto"/>
          </w:divBdr>
        </w:div>
        <w:div w:id="1747534230">
          <w:marLeft w:val="640"/>
          <w:marRight w:val="0"/>
          <w:marTop w:val="0"/>
          <w:marBottom w:val="0"/>
          <w:divBdr>
            <w:top w:val="none" w:sz="0" w:space="0" w:color="auto"/>
            <w:left w:val="none" w:sz="0" w:space="0" w:color="auto"/>
            <w:bottom w:val="none" w:sz="0" w:space="0" w:color="auto"/>
            <w:right w:val="none" w:sz="0" w:space="0" w:color="auto"/>
          </w:divBdr>
        </w:div>
        <w:div w:id="1756777062">
          <w:marLeft w:val="640"/>
          <w:marRight w:val="0"/>
          <w:marTop w:val="0"/>
          <w:marBottom w:val="0"/>
          <w:divBdr>
            <w:top w:val="none" w:sz="0" w:space="0" w:color="auto"/>
            <w:left w:val="none" w:sz="0" w:space="0" w:color="auto"/>
            <w:bottom w:val="none" w:sz="0" w:space="0" w:color="auto"/>
            <w:right w:val="none" w:sz="0" w:space="0" w:color="auto"/>
          </w:divBdr>
        </w:div>
        <w:div w:id="1759210431">
          <w:marLeft w:val="640"/>
          <w:marRight w:val="0"/>
          <w:marTop w:val="0"/>
          <w:marBottom w:val="0"/>
          <w:divBdr>
            <w:top w:val="none" w:sz="0" w:space="0" w:color="auto"/>
            <w:left w:val="none" w:sz="0" w:space="0" w:color="auto"/>
            <w:bottom w:val="none" w:sz="0" w:space="0" w:color="auto"/>
            <w:right w:val="none" w:sz="0" w:space="0" w:color="auto"/>
          </w:divBdr>
        </w:div>
        <w:div w:id="1770931681">
          <w:marLeft w:val="640"/>
          <w:marRight w:val="0"/>
          <w:marTop w:val="0"/>
          <w:marBottom w:val="0"/>
          <w:divBdr>
            <w:top w:val="none" w:sz="0" w:space="0" w:color="auto"/>
            <w:left w:val="none" w:sz="0" w:space="0" w:color="auto"/>
            <w:bottom w:val="none" w:sz="0" w:space="0" w:color="auto"/>
            <w:right w:val="none" w:sz="0" w:space="0" w:color="auto"/>
          </w:divBdr>
        </w:div>
        <w:div w:id="1779712108">
          <w:marLeft w:val="640"/>
          <w:marRight w:val="0"/>
          <w:marTop w:val="0"/>
          <w:marBottom w:val="0"/>
          <w:divBdr>
            <w:top w:val="none" w:sz="0" w:space="0" w:color="auto"/>
            <w:left w:val="none" w:sz="0" w:space="0" w:color="auto"/>
            <w:bottom w:val="none" w:sz="0" w:space="0" w:color="auto"/>
            <w:right w:val="none" w:sz="0" w:space="0" w:color="auto"/>
          </w:divBdr>
        </w:div>
        <w:div w:id="1804617432">
          <w:marLeft w:val="640"/>
          <w:marRight w:val="0"/>
          <w:marTop w:val="0"/>
          <w:marBottom w:val="0"/>
          <w:divBdr>
            <w:top w:val="none" w:sz="0" w:space="0" w:color="auto"/>
            <w:left w:val="none" w:sz="0" w:space="0" w:color="auto"/>
            <w:bottom w:val="none" w:sz="0" w:space="0" w:color="auto"/>
            <w:right w:val="none" w:sz="0" w:space="0" w:color="auto"/>
          </w:divBdr>
        </w:div>
        <w:div w:id="1834449285">
          <w:marLeft w:val="640"/>
          <w:marRight w:val="0"/>
          <w:marTop w:val="0"/>
          <w:marBottom w:val="0"/>
          <w:divBdr>
            <w:top w:val="none" w:sz="0" w:space="0" w:color="auto"/>
            <w:left w:val="none" w:sz="0" w:space="0" w:color="auto"/>
            <w:bottom w:val="none" w:sz="0" w:space="0" w:color="auto"/>
            <w:right w:val="none" w:sz="0" w:space="0" w:color="auto"/>
          </w:divBdr>
        </w:div>
        <w:div w:id="1865359366">
          <w:marLeft w:val="640"/>
          <w:marRight w:val="0"/>
          <w:marTop w:val="0"/>
          <w:marBottom w:val="0"/>
          <w:divBdr>
            <w:top w:val="none" w:sz="0" w:space="0" w:color="auto"/>
            <w:left w:val="none" w:sz="0" w:space="0" w:color="auto"/>
            <w:bottom w:val="none" w:sz="0" w:space="0" w:color="auto"/>
            <w:right w:val="none" w:sz="0" w:space="0" w:color="auto"/>
          </w:divBdr>
        </w:div>
        <w:div w:id="1888183826">
          <w:marLeft w:val="640"/>
          <w:marRight w:val="0"/>
          <w:marTop w:val="0"/>
          <w:marBottom w:val="0"/>
          <w:divBdr>
            <w:top w:val="none" w:sz="0" w:space="0" w:color="auto"/>
            <w:left w:val="none" w:sz="0" w:space="0" w:color="auto"/>
            <w:bottom w:val="none" w:sz="0" w:space="0" w:color="auto"/>
            <w:right w:val="none" w:sz="0" w:space="0" w:color="auto"/>
          </w:divBdr>
        </w:div>
        <w:div w:id="1890149374">
          <w:marLeft w:val="640"/>
          <w:marRight w:val="0"/>
          <w:marTop w:val="0"/>
          <w:marBottom w:val="0"/>
          <w:divBdr>
            <w:top w:val="none" w:sz="0" w:space="0" w:color="auto"/>
            <w:left w:val="none" w:sz="0" w:space="0" w:color="auto"/>
            <w:bottom w:val="none" w:sz="0" w:space="0" w:color="auto"/>
            <w:right w:val="none" w:sz="0" w:space="0" w:color="auto"/>
          </w:divBdr>
        </w:div>
        <w:div w:id="1890417241">
          <w:marLeft w:val="640"/>
          <w:marRight w:val="0"/>
          <w:marTop w:val="0"/>
          <w:marBottom w:val="0"/>
          <w:divBdr>
            <w:top w:val="none" w:sz="0" w:space="0" w:color="auto"/>
            <w:left w:val="none" w:sz="0" w:space="0" w:color="auto"/>
            <w:bottom w:val="none" w:sz="0" w:space="0" w:color="auto"/>
            <w:right w:val="none" w:sz="0" w:space="0" w:color="auto"/>
          </w:divBdr>
        </w:div>
        <w:div w:id="1980380715">
          <w:marLeft w:val="640"/>
          <w:marRight w:val="0"/>
          <w:marTop w:val="0"/>
          <w:marBottom w:val="0"/>
          <w:divBdr>
            <w:top w:val="none" w:sz="0" w:space="0" w:color="auto"/>
            <w:left w:val="none" w:sz="0" w:space="0" w:color="auto"/>
            <w:bottom w:val="none" w:sz="0" w:space="0" w:color="auto"/>
            <w:right w:val="none" w:sz="0" w:space="0" w:color="auto"/>
          </w:divBdr>
        </w:div>
        <w:div w:id="2007898166">
          <w:marLeft w:val="640"/>
          <w:marRight w:val="0"/>
          <w:marTop w:val="0"/>
          <w:marBottom w:val="0"/>
          <w:divBdr>
            <w:top w:val="none" w:sz="0" w:space="0" w:color="auto"/>
            <w:left w:val="none" w:sz="0" w:space="0" w:color="auto"/>
            <w:bottom w:val="none" w:sz="0" w:space="0" w:color="auto"/>
            <w:right w:val="none" w:sz="0" w:space="0" w:color="auto"/>
          </w:divBdr>
        </w:div>
        <w:div w:id="2025014885">
          <w:marLeft w:val="640"/>
          <w:marRight w:val="0"/>
          <w:marTop w:val="0"/>
          <w:marBottom w:val="0"/>
          <w:divBdr>
            <w:top w:val="none" w:sz="0" w:space="0" w:color="auto"/>
            <w:left w:val="none" w:sz="0" w:space="0" w:color="auto"/>
            <w:bottom w:val="none" w:sz="0" w:space="0" w:color="auto"/>
            <w:right w:val="none" w:sz="0" w:space="0" w:color="auto"/>
          </w:divBdr>
        </w:div>
        <w:div w:id="2027511455">
          <w:marLeft w:val="640"/>
          <w:marRight w:val="0"/>
          <w:marTop w:val="0"/>
          <w:marBottom w:val="0"/>
          <w:divBdr>
            <w:top w:val="none" w:sz="0" w:space="0" w:color="auto"/>
            <w:left w:val="none" w:sz="0" w:space="0" w:color="auto"/>
            <w:bottom w:val="none" w:sz="0" w:space="0" w:color="auto"/>
            <w:right w:val="none" w:sz="0" w:space="0" w:color="auto"/>
          </w:divBdr>
        </w:div>
        <w:div w:id="2047213735">
          <w:marLeft w:val="640"/>
          <w:marRight w:val="0"/>
          <w:marTop w:val="0"/>
          <w:marBottom w:val="0"/>
          <w:divBdr>
            <w:top w:val="none" w:sz="0" w:space="0" w:color="auto"/>
            <w:left w:val="none" w:sz="0" w:space="0" w:color="auto"/>
            <w:bottom w:val="none" w:sz="0" w:space="0" w:color="auto"/>
            <w:right w:val="none" w:sz="0" w:space="0" w:color="auto"/>
          </w:divBdr>
        </w:div>
        <w:div w:id="2071149746">
          <w:marLeft w:val="640"/>
          <w:marRight w:val="0"/>
          <w:marTop w:val="0"/>
          <w:marBottom w:val="0"/>
          <w:divBdr>
            <w:top w:val="none" w:sz="0" w:space="0" w:color="auto"/>
            <w:left w:val="none" w:sz="0" w:space="0" w:color="auto"/>
            <w:bottom w:val="none" w:sz="0" w:space="0" w:color="auto"/>
            <w:right w:val="none" w:sz="0" w:space="0" w:color="auto"/>
          </w:divBdr>
        </w:div>
        <w:div w:id="2079207205">
          <w:marLeft w:val="640"/>
          <w:marRight w:val="0"/>
          <w:marTop w:val="0"/>
          <w:marBottom w:val="0"/>
          <w:divBdr>
            <w:top w:val="none" w:sz="0" w:space="0" w:color="auto"/>
            <w:left w:val="none" w:sz="0" w:space="0" w:color="auto"/>
            <w:bottom w:val="none" w:sz="0" w:space="0" w:color="auto"/>
            <w:right w:val="none" w:sz="0" w:space="0" w:color="auto"/>
          </w:divBdr>
        </w:div>
      </w:divsChild>
    </w:div>
    <w:div w:id="1136995262">
      <w:bodyDiv w:val="1"/>
      <w:marLeft w:val="0"/>
      <w:marRight w:val="0"/>
      <w:marTop w:val="0"/>
      <w:marBottom w:val="0"/>
      <w:divBdr>
        <w:top w:val="none" w:sz="0" w:space="0" w:color="auto"/>
        <w:left w:val="none" w:sz="0" w:space="0" w:color="auto"/>
        <w:bottom w:val="none" w:sz="0" w:space="0" w:color="auto"/>
        <w:right w:val="none" w:sz="0" w:space="0" w:color="auto"/>
      </w:divBdr>
      <w:divsChild>
        <w:div w:id="2050373599">
          <w:marLeft w:val="640"/>
          <w:marRight w:val="0"/>
          <w:marTop w:val="0"/>
          <w:marBottom w:val="0"/>
          <w:divBdr>
            <w:top w:val="none" w:sz="0" w:space="0" w:color="auto"/>
            <w:left w:val="none" w:sz="0" w:space="0" w:color="auto"/>
            <w:bottom w:val="none" w:sz="0" w:space="0" w:color="auto"/>
            <w:right w:val="none" w:sz="0" w:space="0" w:color="auto"/>
          </w:divBdr>
        </w:div>
        <w:div w:id="1835992904">
          <w:marLeft w:val="640"/>
          <w:marRight w:val="0"/>
          <w:marTop w:val="0"/>
          <w:marBottom w:val="0"/>
          <w:divBdr>
            <w:top w:val="none" w:sz="0" w:space="0" w:color="auto"/>
            <w:left w:val="none" w:sz="0" w:space="0" w:color="auto"/>
            <w:bottom w:val="none" w:sz="0" w:space="0" w:color="auto"/>
            <w:right w:val="none" w:sz="0" w:space="0" w:color="auto"/>
          </w:divBdr>
        </w:div>
        <w:div w:id="1585802162">
          <w:marLeft w:val="640"/>
          <w:marRight w:val="0"/>
          <w:marTop w:val="0"/>
          <w:marBottom w:val="0"/>
          <w:divBdr>
            <w:top w:val="none" w:sz="0" w:space="0" w:color="auto"/>
            <w:left w:val="none" w:sz="0" w:space="0" w:color="auto"/>
            <w:bottom w:val="none" w:sz="0" w:space="0" w:color="auto"/>
            <w:right w:val="none" w:sz="0" w:space="0" w:color="auto"/>
          </w:divBdr>
        </w:div>
        <w:div w:id="1103457670">
          <w:marLeft w:val="640"/>
          <w:marRight w:val="0"/>
          <w:marTop w:val="0"/>
          <w:marBottom w:val="0"/>
          <w:divBdr>
            <w:top w:val="none" w:sz="0" w:space="0" w:color="auto"/>
            <w:left w:val="none" w:sz="0" w:space="0" w:color="auto"/>
            <w:bottom w:val="none" w:sz="0" w:space="0" w:color="auto"/>
            <w:right w:val="none" w:sz="0" w:space="0" w:color="auto"/>
          </w:divBdr>
        </w:div>
        <w:div w:id="1518958966">
          <w:marLeft w:val="640"/>
          <w:marRight w:val="0"/>
          <w:marTop w:val="0"/>
          <w:marBottom w:val="0"/>
          <w:divBdr>
            <w:top w:val="none" w:sz="0" w:space="0" w:color="auto"/>
            <w:left w:val="none" w:sz="0" w:space="0" w:color="auto"/>
            <w:bottom w:val="none" w:sz="0" w:space="0" w:color="auto"/>
            <w:right w:val="none" w:sz="0" w:space="0" w:color="auto"/>
          </w:divBdr>
        </w:div>
        <w:div w:id="1218200569">
          <w:marLeft w:val="640"/>
          <w:marRight w:val="0"/>
          <w:marTop w:val="0"/>
          <w:marBottom w:val="0"/>
          <w:divBdr>
            <w:top w:val="none" w:sz="0" w:space="0" w:color="auto"/>
            <w:left w:val="none" w:sz="0" w:space="0" w:color="auto"/>
            <w:bottom w:val="none" w:sz="0" w:space="0" w:color="auto"/>
            <w:right w:val="none" w:sz="0" w:space="0" w:color="auto"/>
          </w:divBdr>
        </w:div>
        <w:div w:id="1175724204">
          <w:marLeft w:val="640"/>
          <w:marRight w:val="0"/>
          <w:marTop w:val="0"/>
          <w:marBottom w:val="0"/>
          <w:divBdr>
            <w:top w:val="none" w:sz="0" w:space="0" w:color="auto"/>
            <w:left w:val="none" w:sz="0" w:space="0" w:color="auto"/>
            <w:bottom w:val="none" w:sz="0" w:space="0" w:color="auto"/>
            <w:right w:val="none" w:sz="0" w:space="0" w:color="auto"/>
          </w:divBdr>
        </w:div>
        <w:div w:id="1904411467">
          <w:marLeft w:val="640"/>
          <w:marRight w:val="0"/>
          <w:marTop w:val="0"/>
          <w:marBottom w:val="0"/>
          <w:divBdr>
            <w:top w:val="none" w:sz="0" w:space="0" w:color="auto"/>
            <w:left w:val="none" w:sz="0" w:space="0" w:color="auto"/>
            <w:bottom w:val="none" w:sz="0" w:space="0" w:color="auto"/>
            <w:right w:val="none" w:sz="0" w:space="0" w:color="auto"/>
          </w:divBdr>
        </w:div>
        <w:div w:id="1498378850">
          <w:marLeft w:val="640"/>
          <w:marRight w:val="0"/>
          <w:marTop w:val="0"/>
          <w:marBottom w:val="0"/>
          <w:divBdr>
            <w:top w:val="none" w:sz="0" w:space="0" w:color="auto"/>
            <w:left w:val="none" w:sz="0" w:space="0" w:color="auto"/>
            <w:bottom w:val="none" w:sz="0" w:space="0" w:color="auto"/>
            <w:right w:val="none" w:sz="0" w:space="0" w:color="auto"/>
          </w:divBdr>
        </w:div>
        <w:div w:id="1061834178">
          <w:marLeft w:val="640"/>
          <w:marRight w:val="0"/>
          <w:marTop w:val="0"/>
          <w:marBottom w:val="0"/>
          <w:divBdr>
            <w:top w:val="none" w:sz="0" w:space="0" w:color="auto"/>
            <w:left w:val="none" w:sz="0" w:space="0" w:color="auto"/>
            <w:bottom w:val="none" w:sz="0" w:space="0" w:color="auto"/>
            <w:right w:val="none" w:sz="0" w:space="0" w:color="auto"/>
          </w:divBdr>
        </w:div>
        <w:div w:id="997732476">
          <w:marLeft w:val="640"/>
          <w:marRight w:val="0"/>
          <w:marTop w:val="0"/>
          <w:marBottom w:val="0"/>
          <w:divBdr>
            <w:top w:val="none" w:sz="0" w:space="0" w:color="auto"/>
            <w:left w:val="none" w:sz="0" w:space="0" w:color="auto"/>
            <w:bottom w:val="none" w:sz="0" w:space="0" w:color="auto"/>
            <w:right w:val="none" w:sz="0" w:space="0" w:color="auto"/>
          </w:divBdr>
        </w:div>
        <w:div w:id="377357953">
          <w:marLeft w:val="640"/>
          <w:marRight w:val="0"/>
          <w:marTop w:val="0"/>
          <w:marBottom w:val="0"/>
          <w:divBdr>
            <w:top w:val="none" w:sz="0" w:space="0" w:color="auto"/>
            <w:left w:val="none" w:sz="0" w:space="0" w:color="auto"/>
            <w:bottom w:val="none" w:sz="0" w:space="0" w:color="auto"/>
            <w:right w:val="none" w:sz="0" w:space="0" w:color="auto"/>
          </w:divBdr>
        </w:div>
        <w:div w:id="2124762269">
          <w:marLeft w:val="640"/>
          <w:marRight w:val="0"/>
          <w:marTop w:val="0"/>
          <w:marBottom w:val="0"/>
          <w:divBdr>
            <w:top w:val="none" w:sz="0" w:space="0" w:color="auto"/>
            <w:left w:val="none" w:sz="0" w:space="0" w:color="auto"/>
            <w:bottom w:val="none" w:sz="0" w:space="0" w:color="auto"/>
            <w:right w:val="none" w:sz="0" w:space="0" w:color="auto"/>
          </w:divBdr>
        </w:div>
        <w:div w:id="1426340957">
          <w:marLeft w:val="640"/>
          <w:marRight w:val="0"/>
          <w:marTop w:val="0"/>
          <w:marBottom w:val="0"/>
          <w:divBdr>
            <w:top w:val="none" w:sz="0" w:space="0" w:color="auto"/>
            <w:left w:val="none" w:sz="0" w:space="0" w:color="auto"/>
            <w:bottom w:val="none" w:sz="0" w:space="0" w:color="auto"/>
            <w:right w:val="none" w:sz="0" w:space="0" w:color="auto"/>
          </w:divBdr>
        </w:div>
        <w:div w:id="1149249583">
          <w:marLeft w:val="640"/>
          <w:marRight w:val="0"/>
          <w:marTop w:val="0"/>
          <w:marBottom w:val="0"/>
          <w:divBdr>
            <w:top w:val="none" w:sz="0" w:space="0" w:color="auto"/>
            <w:left w:val="none" w:sz="0" w:space="0" w:color="auto"/>
            <w:bottom w:val="none" w:sz="0" w:space="0" w:color="auto"/>
            <w:right w:val="none" w:sz="0" w:space="0" w:color="auto"/>
          </w:divBdr>
        </w:div>
        <w:div w:id="462889048">
          <w:marLeft w:val="640"/>
          <w:marRight w:val="0"/>
          <w:marTop w:val="0"/>
          <w:marBottom w:val="0"/>
          <w:divBdr>
            <w:top w:val="none" w:sz="0" w:space="0" w:color="auto"/>
            <w:left w:val="none" w:sz="0" w:space="0" w:color="auto"/>
            <w:bottom w:val="none" w:sz="0" w:space="0" w:color="auto"/>
            <w:right w:val="none" w:sz="0" w:space="0" w:color="auto"/>
          </w:divBdr>
        </w:div>
        <w:div w:id="1953855860">
          <w:marLeft w:val="640"/>
          <w:marRight w:val="0"/>
          <w:marTop w:val="0"/>
          <w:marBottom w:val="0"/>
          <w:divBdr>
            <w:top w:val="none" w:sz="0" w:space="0" w:color="auto"/>
            <w:left w:val="none" w:sz="0" w:space="0" w:color="auto"/>
            <w:bottom w:val="none" w:sz="0" w:space="0" w:color="auto"/>
            <w:right w:val="none" w:sz="0" w:space="0" w:color="auto"/>
          </w:divBdr>
        </w:div>
        <w:div w:id="323820232">
          <w:marLeft w:val="640"/>
          <w:marRight w:val="0"/>
          <w:marTop w:val="0"/>
          <w:marBottom w:val="0"/>
          <w:divBdr>
            <w:top w:val="none" w:sz="0" w:space="0" w:color="auto"/>
            <w:left w:val="none" w:sz="0" w:space="0" w:color="auto"/>
            <w:bottom w:val="none" w:sz="0" w:space="0" w:color="auto"/>
            <w:right w:val="none" w:sz="0" w:space="0" w:color="auto"/>
          </w:divBdr>
        </w:div>
        <w:div w:id="1865362330">
          <w:marLeft w:val="640"/>
          <w:marRight w:val="0"/>
          <w:marTop w:val="0"/>
          <w:marBottom w:val="0"/>
          <w:divBdr>
            <w:top w:val="none" w:sz="0" w:space="0" w:color="auto"/>
            <w:left w:val="none" w:sz="0" w:space="0" w:color="auto"/>
            <w:bottom w:val="none" w:sz="0" w:space="0" w:color="auto"/>
            <w:right w:val="none" w:sz="0" w:space="0" w:color="auto"/>
          </w:divBdr>
        </w:div>
        <w:div w:id="1022709919">
          <w:marLeft w:val="640"/>
          <w:marRight w:val="0"/>
          <w:marTop w:val="0"/>
          <w:marBottom w:val="0"/>
          <w:divBdr>
            <w:top w:val="none" w:sz="0" w:space="0" w:color="auto"/>
            <w:left w:val="none" w:sz="0" w:space="0" w:color="auto"/>
            <w:bottom w:val="none" w:sz="0" w:space="0" w:color="auto"/>
            <w:right w:val="none" w:sz="0" w:space="0" w:color="auto"/>
          </w:divBdr>
        </w:div>
        <w:div w:id="2049910182">
          <w:marLeft w:val="640"/>
          <w:marRight w:val="0"/>
          <w:marTop w:val="0"/>
          <w:marBottom w:val="0"/>
          <w:divBdr>
            <w:top w:val="none" w:sz="0" w:space="0" w:color="auto"/>
            <w:left w:val="none" w:sz="0" w:space="0" w:color="auto"/>
            <w:bottom w:val="none" w:sz="0" w:space="0" w:color="auto"/>
            <w:right w:val="none" w:sz="0" w:space="0" w:color="auto"/>
          </w:divBdr>
        </w:div>
        <w:div w:id="1411925740">
          <w:marLeft w:val="640"/>
          <w:marRight w:val="0"/>
          <w:marTop w:val="0"/>
          <w:marBottom w:val="0"/>
          <w:divBdr>
            <w:top w:val="none" w:sz="0" w:space="0" w:color="auto"/>
            <w:left w:val="none" w:sz="0" w:space="0" w:color="auto"/>
            <w:bottom w:val="none" w:sz="0" w:space="0" w:color="auto"/>
            <w:right w:val="none" w:sz="0" w:space="0" w:color="auto"/>
          </w:divBdr>
        </w:div>
        <w:div w:id="1913542792">
          <w:marLeft w:val="640"/>
          <w:marRight w:val="0"/>
          <w:marTop w:val="0"/>
          <w:marBottom w:val="0"/>
          <w:divBdr>
            <w:top w:val="none" w:sz="0" w:space="0" w:color="auto"/>
            <w:left w:val="none" w:sz="0" w:space="0" w:color="auto"/>
            <w:bottom w:val="none" w:sz="0" w:space="0" w:color="auto"/>
            <w:right w:val="none" w:sz="0" w:space="0" w:color="auto"/>
          </w:divBdr>
        </w:div>
        <w:div w:id="2107653705">
          <w:marLeft w:val="640"/>
          <w:marRight w:val="0"/>
          <w:marTop w:val="0"/>
          <w:marBottom w:val="0"/>
          <w:divBdr>
            <w:top w:val="none" w:sz="0" w:space="0" w:color="auto"/>
            <w:left w:val="none" w:sz="0" w:space="0" w:color="auto"/>
            <w:bottom w:val="none" w:sz="0" w:space="0" w:color="auto"/>
            <w:right w:val="none" w:sz="0" w:space="0" w:color="auto"/>
          </w:divBdr>
        </w:div>
        <w:div w:id="499085250">
          <w:marLeft w:val="640"/>
          <w:marRight w:val="0"/>
          <w:marTop w:val="0"/>
          <w:marBottom w:val="0"/>
          <w:divBdr>
            <w:top w:val="none" w:sz="0" w:space="0" w:color="auto"/>
            <w:left w:val="none" w:sz="0" w:space="0" w:color="auto"/>
            <w:bottom w:val="none" w:sz="0" w:space="0" w:color="auto"/>
            <w:right w:val="none" w:sz="0" w:space="0" w:color="auto"/>
          </w:divBdr>
        </w:div>
        <w:div w:id="453794049">
          <w:marLeft w:val="640"/>
          <w:marRight w:val="0"/>
          <w:marTop w:val="0"/>
          <w:marBottom w:val="0"/>
          <w:divBdr>
            <w:top w:val="none" w:sz="0" w:space="0" w:color="auto"/>
            <w:left w:val="none" w:sz="0" w:space="0" w:color="auto"/>
            <w:bottom w:val="none" w:sz="0" w:space="0" w:color="auto"/>
            <w:right w:val="none" w:sz="0" w:space="0" w:color="auto"/>
          </w:divBdr>
        </w:div>
        <w:div w:id="391850159">
          <w:marLeft w:val="640"/>
          <w:marRight w:val="0"/>
          <w:marTop w:val="0"/>
          <w:marBottom w:val="0"/>
          <w:divBdr>
            <w:top w:val="none" w:sz="0" w:space="0" w:color="auto"/>
            <w:left w:val="none" w:sz="0" w:space="0" w:color="auto"/>
            <w:bottom w:val="none" w:sz="0" w:space="0" w:color="auto"/>
            <w:right w:val="none" w:sz="0" w:space="0" w:color="auto"/>
          </w:divBdr>
        </w:div>
        <w:div w:id="1439567791">
          <w:marLeft w:val="640"/>
          <w:marRight w:val="0"/>
          <w:marTop w:val="0"/>
          <w:marBottom w:val="0"/>
          <w:divBdr>
            <w:top w:val="none" w:sz="0" w:space="0" w:color="auto"/>
            <w:left w:val="none" w:sz="0" w:space="0" w:color="auto"/>
            <w:bottom w:val="none" w:sz="0" w:space="0" w:color="auto"/>
            <w:right w:val="none" w:sz="0" w:space="0" w:color="auto"/>
          </w:divBdr>
        </w:div>
        <w:div w:id="847908939">
          <w:marLeft w:val="640"/>
          <w:marRight w:val="0"/>
          <w:marTop w:val="0"/>
          <w:marBottom w:val="0"/>
          <w:divBdr>
            <w:top w:val="none" w:sz="0" w:space="0" w:color="auto"/>
            <w:left w:val="none" w:sz="0" w:space="0" w:color="auto"/>
            <w:bottom w:val="none" w:sz="0" w:space="0" w:color="auto"/>
            <w:right w:val="none" w:sz="0" w:space="0" w:color="auto"/>
          </w:divBdr>
        </w:div>
        <w:div w:id="419256120">
          <w:marLeft w:val="640"/>
          <w:marRight w:val="0"/>
          <w:marTop w:val="0"/>
          <w:marBottom w:val="0"/>
          <w:divBdr>
            <w:top w:val="none" w:sz="0" w:space="0" w:color="auto"/>
            <w:left w:val="none" w:sz="0" w:space="0" w:color="auto"/>
            <w:bottom w:val="none" w:sz="0" w:space="0" w:color="auto"/>
            <w:right w:val="none" w:sz="0" w:space="0" w:color="auto"/>
          </w:divBdr>
        </w:div>
        <w:div w:id="270473061">
          <w:marLeft w:val="640"/>
          <w:marRight w:val="0"/>
          <w:marTop w:val="0"/>
          <w:marBottom w:val="0"/>
          <w:divBdr>
            <w:top w:val="none" w:sz="0" w:space="0" w:color="auto"/>
            <w:left w:val="none" w:sz="0" w:space="0" w:color="auto"/>
            <w:bottom w:val="none" w:sz="0" w:space="0" w:color="auto"/>
            <w:right w:val="none" w:sz="0" w:space="0" w:color="auto"/>
          </w:divBdr>
        </w:div>
        <w:div w:id="117140796">
          <w:marLeft w:val="640"/>
          <w:marRight w:val="0"/>
          <w:marTop w:val="0"/>
          <w:marBottom w:val="0"/>
          <w:divBdr>
            <w:top w:val="none" w:sz="0" w:space="0" w:color="auto"/>
            <w:left w:val="none" w:sz="0" w:space="0" w:color="auto"/>
            <w:bottom w:val="none" w:sz="0" w:space="0" w:color="auto"/>
            <w:right w:val="none" w:sz="0" w:space="0" w:color="auto"/>
          </w:divBdr>
        </w:div>
        <w:div w:id="851459622">
          <w:marLeft w:val="640"/>
          <w:marRight w:val="0"/>
          <w:marTop w:val="0"/>
          <w:marBottom w:val="0"/>
          <w:divBdr>
            <w:top w:val="none" w:sz="0" w:space="0" w:color="auto"/>
            <w:left w:val="none" w:sz="0" w:space="0" w:color="auto"/>
            <w:bottom w:val="none" w:sz="0" w:space="0" w:color="auto"/>
            <w:right w:val="none" w:sz="0" w:space="0" w:color="auto"/>
          </w:divBdr>
        </w:div>
        <w:div w:id="1372533184">
          <w:marLeft w:val="640"/>
          <w:marRight w:val="0"/>
          <w:marTop w:val="0"/>
          <w:marBottom w:val="0"/>
          <w:divBdr>
            <w:top w:val="none" w:sz="0" w:space="0" w:color="auto"/>
            <w:left w:val="none" w:sz="0" w:space="0" w:color="auto"/>
            <w:bottom w:val="none" w:sz="0" w:space="0" w:color="auto"/>
            <w:right w:val="none" w:sz="0" w:space="0" w:color="auto"/>
          </w:divBdr>
        </w:div>
        <w:div w:id="551158485">
          <w:marLeft w:val="640"/>
          <w:marRight w:val="0"/>
          <w:marTop w:val="0"/>
          <w:marBottom w:val="0"/>
          <w:divBdr>
            <w:top w:val="none" w:sz="0" w:space="0" w:color="auto"/>
            <w:left w:val="none" w:sz="0" w:space="0" w:color="auto"/>
            <w:bottom w:val="none" w:sz="0" w:space="0" w:color="auto"/>
            <w:right w:val="none" w:sz="0" w:space="0" w:color="auto"/>
          </w:divBdr>
        </w:div>
        <w:div w:id="1001276248">
          <w:marLeft w:val="640"/>
          <w:marRight w:val="0"/>
          <w:marTop w:val="0"/>
          <w:marBottom w:val="0"/>
          <w:divBdr>
            <w:top w:val="none" w:sz="0" w:space="0" w:color="auto"/>
            <w:left w:val="none" w:sz="0" w:space="0" w:color="auto"/>
            <w:bottom w:val="none" w:sz="0" w:space="0" w:color="auto"/>
            <w:right w:val="none" w:sz="0" w:space="0" w:color="auto"/>
          </w:divBdr>
        </w:div>
        <w:div w:id="786199797">
          <w:marLeft w:val="640"/>
          <w:marRight w:val="0"/>
          <w:marTop w:val="0"/>
          <w:marBottom w:val="0"/>
          <w:divBdr>
            <w:top w:val="none" w:sz="0" w:space="0" w:color="auto"/>
            <w:left w:val="none" w:sz="0" w:space="0" w:color="auto"/>
            <w:bottom w:val="none" w:sz="0" w:space="0" w:color="auto"/>
            <w:right w:val="none" w:sz="0" w:space="0" w:color="auto"/>
          </w:divBdr>
        </w:div>
        <w:div w:id="18118821">
          <w:marLeft w:val="640"/>
          <w:marRight w:val="0"/>
          <w:marTop w:val="0"/>
          <w:marBottom w:val="0"/>
          <w:divBdr>
            <w:top w:val="none" w:sz="0" w:space="0" w:color="auto"/>
            <w:left w:val="none" w:sz="0" w:space="0" w:color="auto"/>
            <w:bottom w:val="none" w:sz="0" w:space="0" w:color="auto"/>
            <w:right w:val="none" w:sz="0" w:space="0" w:color="auto"/>
          </w:divBdr>
        </w:div>
        <w:div w:id="31611238">
          <w:marLeft w:val="640"/>
          <w:marRight w:val="0"/>
          <w:marTop w:val="0"/>
          <w:marBottom w:val="0"/>
          <w:divBdr>
            <w:top w:val="none" w:sz="0" w:space="0" w:color="auto"/>
            <w:left w:val="none" w:sz="0" w:space="0" w:color="auto"/>
            <w:bottom w:val="none" w:sz="0" w:space="0" w:color="auto"/>
            <w:right w:val="none" w:sz="0" w:space="0" w:color="auto"/>
          </w:divBdr>
        </w:div>
        <w:div w:id="806162364">
          <w:marLeft w:val="640"/>
          <w:marRight w:val="0"/>
          <w:marTop w:val="0"/>
          <w:marBottom w:val="0"/>
          <w:divBdr>
            <w:top w:val="none" w:sz="0" w:space="0" w:color="auto"/>
            <w:left w:val="none" w:sz="0" w:space="0" w:color="auto"/>
            <w:bottom w:val="none" w:sz="0" w:space="0" w:color="auto"/>
            <w:right w:val="none" w:sz="0" w:space="0" w:color="auto"/>
          </w:divBdr>
        </w:div>
        <w:div w:id="416950566">
          <w:marLeft w:val="640"/>
          <w:marRight w:val="0"/>
          <w:marTop w:val="0"/>
          <w:marBottom w:val="0"/>
          <w:divBdr>
            <w:top w:val="none" w:sz="0" w:space="0" w:color="auto"/>
            <w:left w:val="none" w:sz="0" w:space="0" w:color="auto"/>
            <w:bottom w:val="none" w:sz="0" w:space="0" w:color="auto"/>
            <w:right w:val="none" w:sz="0" w:space="0" w:color="auto"/>
          </w:divBdr>
        </w:div>
        <w:div w:id="413286625">
          <w:marLeft w:val="640"/>
          <w:marRight w:val="0"/>
          <w:marTop w:val="0"/>
          <w:marBottom w:val="0"/>
          <w:divBdr>
            <w:top w:val="none" w:sz="0" w:space="0" w:color="auto"/>
            <w:left w:val="none" w:sz="0" w:space="0" w:color="auto"/>
            <w:bottom w:val="none" w:sz="0" w:space="0" w:color="auto"/>
            <w:right w:val="none" w:sz="0" w:space="0" w:color="auto"/>
          </w:divBdr>
        </w:div>
        <w:div w:id="64887371">
          <w:marLeft w:val="640"/>
          <w:marRight w:val="0"/>
          <w:marTop w:val="0"/>
          <w:marBottom w:val="0"/>
          <w:divBdr>
            <w:top w:val="none" w:sz="0" w:space="0" w:color="auto"/>
            <w:left w:val="none" w:sz="0" w:space="0" w:color="auto"/>
            <w:bottom w:val="none" w:sz="0" w:space="0" w:color="auto"/>
            <w:right w:val="none" w:sz="0" w:space="0" w:color="auto"/>
          </w:divBdr>
        </w:div>
        <w:div w:id="1287420596">
          <w:marLeft w:val="640"/>
          <w:marRight w:val="0"/>
          <w:marTop w:val="0"/>
          <w:marBottom w:val="0"/>
          <w:divBdr>
            <w:top w:val="none" w:sz="0" w:space="0" w:color="auto"/>
            <w:left w:val="none" w:sz="0" w:space="0" w:color="auto"/>
            <w:bottom w:val="none" w:sz="0" w:space="0" w:color="auto"/>
            <w:right w:val="none" w:sz="0" w:space="0" w:color="auto"/>
          </w:divBdr>
        </w:div>
        <w:div w:id="1745058366">
          <w:marLeft w:val="640"/>
          <w:marRight w:val="0"/>
          <w:marTop w:val="0"/>
          <w:marBottom w:val="0"/>
          <w:divBdr>
            <w:top w:val="none" w:sz="0" w:space="0" w:color="auto"/>
            <w:left w:val="none" w:sz="0" w:space="0" w:color="auto"/>
            <w:bottom w:val="none" w:sz="0" w:space="0" w:color="auto"/>
            <w:right w:val="none" w:sz="0" w:space="0" w:color="auto"/>
          </w:divBdr>
        </w:div>
        <w:div w:id="1182549534">
          <w:marLeft w:val="640"/>
          <w:marRight w:val="0"/>
          <w:marTop w:val="0"/>
          <w:marBottom w:val="0"/>
          <w:divBdr>
            <w:top w:val="none" w:sz="0" w:space="0" w:color="auto"/>
            <w:left w:val="none" w:sz="0" w:space="0" w:color="auto"/>
            <w:bottom w:val="none" w:sz="0" w:space="0" w:color="auto"/>
            <w:right w:val="none" w:sz="0" w:space="0" w:color="auto"/>
          </w:divBdr>
        </w:div>
        <w:div w:id="174073574">
          <w:marLeft w:val="640"/>
          <w:marRight w:val="0"/>
          <w:marTop w:val="0"/>
          <w:marBottom w:val="0"/>
          <w:divBdr>
            <w:top w:val="none" w:sz="0" w:space="0" w:color="auto"/>
            <w:left w:val="none" w:sz="0" w:space="0" w:color="auto"/>
            <w:bottom w:val="none" w:sz="0" w:space="0" w:color="auto"/>
            <w:right w:val="none" w:sz="0" w:space="0" w:color="auto"/>
          </w:divBdr>
        </w:div>
        <w:div w:id="1351175441">
          <w:marLeft w:val="640"/>
          <w:marRight w:val="0"/>
          <w:marTop w:val="0"/>
          <w:marBottom w:val="0"/>
          <w:divBdr>
            <w:top w:val="none" w:sz="0" w:space="0" w:color="auto"/>
            <w:left w:val="none" w:sz="0" w:space="0" w:color="auto"/>
            <w:bottom w:val="none" w:sz="0" w:space="0" w:color="auto"/>
            <w:right w:val="none" w:sz="0" w:space="0" w:color="auto"/>
          </w:divBdr>
        </w:div>
        <w:div w:id="573973041">
          <w:marLeft w:val="640"/>
          <w:marRight w:val="0"/>
          <w:marTop w:val="0"/>
          <w:marBottom w:val="0"/>
          <w:divBdr>
            <w:top w:val="none" w:sz="0" w:space="0" w:color="auto"/>
            <w:left w:val="none" w:sz="0" w:space="0" w:color="auto"/>
            <w:bottom w:val="none" w:sz="0" w:space="0" w:color="auto"/>
            <w:right w:val="none" w:sz="0" w:space="0" w:color="auto"/>
          </w:divBdr>
        </w:div>
        <w:div w:id="944311296">
          <w:marLeft w:val="640"/>
          <w:marRight w:val="0"/>
          <w:marTop w:val="0"/>
          <w:marBottom w:val="0"/>
          <w:divBdr>
            <w:top w:val="none" w:sz="0" w:space="0" w:color="auto"/>
            <w:left w:val="none" w:sz="0" w:space="0" w:color="auto"/>
            <w:bottom w:val="none" w:sz="0" w:space="0" w:color="auto"/>
            <w:right w:val="none" w:sz="0" w:space="0" w:color="auto"/>
          </w:divBdr>
        </w:div>
        <w:div w:id="1697609808">
          <w:marLeft w:val="640"/>
          <w:marRight w:val="0"/>
          <w:marTop w:val="0"/>
          <w:marBottom w:val="0"/>
          <w:divBdr>
            <w:top w:val="none" w:sz="0" w:space="0" w:color="auto"/>
            <w:left w:val="none" w:sz="0" w:space="0" w:color="auto"/>
            <w:bottom w:val="none" w:sz="0" w:space="0" w:color="auto"/>
            <w:right w:val="none" w:sz="0" w:space="0" w:color="auto"/>
          </w:divBdr>
        </w:div>
        <w:div w:id="773285335">
          <w:marLeft w:val="640"/>
          <w:marRight w:val="0"/>
          <w:marTop w:val="0"/>
          <w:marBottom w:val="0"/>
          <w:divBdr>
            <w:top w:val="none" w:sz="0" w:space="0" w:color="auto"/>
            <w:left w:val="none" w:sz="0" w:space="0" w:color="auto"/>
            <w:bottom w:val="none" w:sz="0" w:space="0" w:color="auto"/>
            <w:right w:val="none" w:sz="0" w:space="0" w:color="auto"/>
          </w:divBdr>
        </w:div>
        <w:div w:id="72439599">
          <w:marLeft w:val="640"/>
          <w:marRight w:val="0"/>
          <w:marTop w:val="0"/>
          <w:marBottom w:val="0"/>
          <w:divBdr>
            <w:top w:val="none" w:sz="0" w:space="0" w:color="auto"/>
            <w:left w:val="none" w:sz="0" w:space="0" w:color="auto"/>
            <w:bottom w:val="none" w:sz="0" w:space="0" w:color="auto"/>
            <w:right w:val="none" w:sz="0" w:space="0" w:color="auto"/>
          </w:divBdr>
        </w:div>
        <w:div w:id="977144460">
          <w:marLeft w:val="640"/>
          <w:marRight w:val="0"/>
          <w:marTop w:val="0"/>
          <w:marBottom w:val="0"/>
          <w:divBdr>
            <w:top w:val="none" w:sz="0" w:space="0" w:color="auto"/>
            <w:left w:val="none" w:sz="0" w:space="0" w:color="auto"/>
            <w:bottom w:val="none" w:sz="0" w:space="0" w:color="auto"/>
            <w:right w:val="none" w:sz="0" w:space="0" w:color="auto"/>
          </w:divBdr>
        </w:div>
        <w:div w:id="511996684">
          <w:marLeft w:val="640"/>
          <w:marRight w:val="0"/>
          <w:marTop w:val="0"/>
          <w:marBottom w:val="0"/>
          <w:divBdr>
            <w:top w:val="none" w:sz="0" w:space="0" w:color="auto"/>
            <w:left w:val="none" w:sz="0" w:space="0" w:color="auto"/>
            <w:bottom w:val="none" w:sz="0" w:space="0" w:color="auto"/>
            <w:right w:val="none" w:sz="0" w:space="0" w:color="auto"/>
          </w:divBdr>
        </w:div>
        <w:div w:id="1127313857">
          <w:marLeft w:val="640"/>
          <w:marRight w:val="0"/>
          <w:marTop w:val="0"/>
          <w:marBottom w:val="0"/>
          <w:divBdr>
            <w:top w:val="none" w:sz="0" w:space="0" w:color="auto"/>
            <w:left w:val="none" w:sz="0" w:space="0" w:color="auto"/>
            <w:bottom w:val="none" w:sz="0" w:space="0" w:color="auto"/>
            <w:right w:val="none" w:sz="0" w:space="0" w:color="auto"/>
          </w:divBdr>
        </w:div>
        <w:div w:id="594096162">
          <w:marLeft w:val="640"/>
          <w:marRight w:val="0"/>
          <w:marTop w:val="0"/>
          <w:marBottom w:val="0"/>
          <w:divBdr>
            <w:top w:val="none" w:sz="0" w:space="0" w:color="auto"/>
            <w:left w:val="none" w:sz="0" w:space="0" w:color="auto"/>
            <w:bottom w:val="none" w:sz="0" w:space="0" w:color="auto"/>
            <w:right w:val="none" w:sz="0" w:space="0" w:color="auto"/>
          </w:divBdr>
        </w:div>
        <w:div w:id="691683482">
          <w:marLeft w:val="640"/>
          <w:marRight w:val="0"/>
          <w:marTop w:val="0"/>
          <w:marBottom w:val="0"/>
          <w:divBdr>
            <w:top w:val="none" w:sz="0" w:space="0" w:color="auto"/>
            <w:left w:val="none" w:sz="0" w:space="0" w:color="auto"/>
            <w:bottom w:val="none" w:sz="0" w:space="0" w:color="auto"/>
            <w:right w:val="none" w:sz="0" w:space="0" w:color="auto"/>
          </w:divBdr>
        </w:div>
        <w:div w:id="1593395629">
          <w:marLeft w:val="640"/>
          <w:marRight w:val="0"/>
          <w:marTop w:val="0"/>
          <w:marBottom w:val="0"/>
          <w:divBdr>
            <w:top w:val="none" w:sz="0" w:space="0" w:color="auto"/>
            <w:left w:val="none" w:sz="0" w:space="0" w:color="auto"/>
            <w:bottom w:val="none" w:sz="0" w:space="0" w:color="auto"/>
            <w:right w:val="none" w:sz="0" w:space="0" w:color="auto"/>
          </w:divBdr>
        </w:div>
        <w:div w:id="212275796">
          <w:marLeft w:val="640"/>
          <w:marRight w:val="0"/>
          <w:marTop w:val="0"/>
          <w:marBottom w:val="0"/>
          <w:divBdr>
            <w:top w:val="none" w:sz="0" w:space="0" w:color="auto"/>
            <w:left w:val="none" w:sz="0" w:space="0" w:color="auto"/>
            <w:bottom w:val="none" w:sz="0" w:space="0" w:color="auto"/>
            <w:right w:val="none" w:sz="0" w:space="0" w:color="auto"/>
          </w:divBdr>
        </w:div>
        <w:div w:id="1030451335">
          <w:marLeft w:val="640"/>
          <w:marRight w:val="0"/>
          <w:marTop w:val="0"/>
          <w:marBottom w:val="0"/>
          <w:divBdr>
            <w:top w:val="none" w:sz="0" w:space="0" w:color="auto"/>
            <w:left w:val="none" w:sz="0" w:space="0" w:color="auto"/>
            <w:bottom w:val="none" w:sz="0" w:space="0" w:color="auto"/>
            <w:right w:val="none" w:sz="0" w:space="0" w:color="auto"/>
          </w:divBdr>
        </w:div>
        <w:div w:id="272245802">
          <w:marLeft w:val="640"/>
          <w:marRight w:val="0"/>
          <w:marTop w:val="0"/>
          <w:marBottom w:val="0"/>
          <w:divBdr>
            <w:top w:val="none" w:sz="0" w:space="0" w:color="auto"/>
            <w:left w:val="none" w:sz="0" w:space="0" w:color="auto"/>
            <w:bottom w:val="none" w:sz="0" w:space="0" w:color="auto"/>
            <w:right w:val="none" w:sz="0" w:space="0" w:color="auto"/>
          </w:divBdr>
        </w:div>
        <w:div w:id="2145077924">
          <w:marLeft w:val="640"/>
          <w:marRight w:val="0"/>
          <w:marTop w:val="0"/>
          <w:marBottom w:val="0"/>
          <w:divBdr>
            <w:top w:val="none" w:sz="0" w:space="0" w:color="auto"/>
            <w:left w:val="none" w:sz="0" w:space="0" w:color="auto"/>
            <w:bottom w:val="none" w:sz="0" w:space="0" w:color="auto"/>
            <w:right w:val="none" w:sz="0" w:space="0" w:color="auto"/>
          </w:divBdr>
        </w:div>
        <w:div w:id="65733642">
          <w:marLeft w:val="640"/>
          <w:marRight w:val="0"/>
          <w:marTop w:val="0"/>
          <w:marBottom w:val="0"/>
          <w:divBdr>
            <w:top w:val="none" w:sz="0" w:space="0" w:color="auto"/>
            <w:left w:val="none" w:sz="0" w:space="0" w:color="auto"/>
            <w:bottom w:val="none" w:sz="0" w:space="0" w:color="auto"/>
            <w:right w:val="none" w:sz="0" w:space="0" w:color="auto"/>
          </w:divBdr>
        </w:div>
        <w:div w:id="1785074608">
          <w:marLeft w:val="640"/>
          <w:marRight w:val="0"/>
          <w:marTop w:val="0"/>
          <w:marBottom w:val="0"/>
          <w:divBdr>
            <w:top w:val="none" w:sz="0" w:space="0" w:color="auto"/>
            <w:left w:val="none" w:sz="0" w:space="0" w:color="auto"/>
            <w:bottom w:val="none" w:sz="0" w:space="0" w:color="auto"/>
            <w:right w:val="none" w:sz="0" w:space="0" w:color="auto"/>
          </w:divBdr>
        </w:div>
        <w:div w:id="1214461388">
          <w:marLeft w:val="640"/>
          <w:marRight w:val="0"/>
          <w:marTop w:val="0"/>
          <w:marBottom w:val="0"/>
          <w:divBdr>
            <w:top w:val="none" w:sz="0" w:space="0" w:color="auto"/>
            <w:left w:val="none" w:sz="0" w:space="0" w:color="auto"/>
            <w:bottom w:val="none" w:sz="0" w:space="0" w:color="auto"/>
            <w:right w:val="none" w:sz="0" w:space="0" w:color="auto"/>
          </w:divBdr>
        </w:div>
        <w:div w:id="2003388764">
          <w:marLeft w:val="640"/>
          <w:marRight w:val="0"/>
          <w:marTop w:val="0"/>
          <w:marBottom w:val="0"/>
          <w:divBdr>
            <w:top w:val="none" w:sz="0" w:space="0" w:color="auto"/>
            <w:left w:val="none" w:sz="0" w:space="0" w:color="auto"/>
            <w:bottom w:val="none" w:sz="0" w:space="0" w:color="auto"/>
            <w:right w:val="none" w:sz="0" w:space="0" w:color="auto"/>
          </w:divBdr>
        </w:div>
        <w:div w:id="2074543868">
          <w:marLeft w:val="640"/>
          <w:marRight w:val="0"/>
          <w:marTop w:val="0"/>
          <w:marBottom w:val="0"/>
          <w:divBdr>
            <w:top w:val="none" w:sz="0" w:space="0" w:color="auto"/>
            <w:left w:val="none" w:sz="0" w:space="0" w:color="auto"/>
            <w:bottom w:val="none" w:sz="0" w:space="0" w:color="auto"/>
            <w:right w:val="none" w:sz="0" w:space="0" w:color="auto"/>
          </w:divBdr>
        </w:div>
        <w:div w:id="1965697802">
          <w:marLeft w:val="640"/>
          <w:marRight w:val="0"/>
          <w:marTop w:val="0"/>
          <w:marBottom w:val="0"/>
          <w:divBdr>
            <w:top w:val="none" w:sz="0" w:space="0" w:color="auto"/>
            <w:left w:val="none" w:sz="0" w:space="0" w:color="auto"/>
            <w:bottom w:val="none" w:sz="0" w:space="0" w:color="auto"/>
            <w:right w:val="none" w:sz="0" w:space="0" w:color="auto"/>
          </w:divBdr>
        </w:div>
        <w:div w:id="1168210265">
          <w:marLeft w:val="640"/>
          <w:marRight w:val="0"/>
          <w:marTop w:val="0"/>
          <w:marBottom w:val="0"/>
          <w:divBdr>
            <w:top w:val="none" w:sz="0" w:space="0" w:color="auto"/>
            <w:left w:val="none" w:sz="0" w:space="0" w:color="auto"/>
            <w:bottom w:val="none" w:sz="0" w:space="0" w:color="auto"/>
            <w:right w:val="none" w:sz="0" w:space="0" w:color="auto"/>
          </w:divBdr>
        </w:div>
        <w:div w:id="2041469934">
          <w:marLeft w:val="640"/>
          <w:marRight w:val="0"/>
          <w:marTop w:val="0"/>
          <w:marBottom w:val="0"/>
          <w:divBdr>
            <w:top w:val="none" w:sz="0" w:space="0" w:color="auto"/>
            <w:left w:val="none" w:sz="0" w:space="0" w:color="auto"/>
            <w:bottom w:val="none" w:sz="0" w:space="0" w:color="auto"/>
            <w:right w:val="none" w:sz="0" w:space="0" w:color="auto"/>
          </w:divBdr>
        </w:div>
        <w:div w:id="1673141835">
          <w:marLeft w:val="640"/>
          <w:marRight w:val="0"/>
          <w:marTop w:val="0"/>
          <w:marBottom w:val="0"/>
          <w:divBdr>
            <w:top w:val="none" w:sz="0" w:space="0" w:color="auto"/>
            <w:left w:val="none" w:sz="0" w:space="0" w:color="auto"/>
            <w:bottom w:val="none" w:sz="0" w:space="0" w:color="auto"/>
            <w:right w:val="none" w:sz="0" w:space="0" w:color="auto"/>
          </w:divBdr>
        </w:div>
        <w:div w:id="788552662">
          <w:marLeft w:val="640"/>
          <w:marRight w:val="0"/>
          <w:marTop w:val="0"/>
          <w:marBottom w:val="0"/>
          <w:divBdr>
            <w:top w:val="none" w:sz="0" w:space="0" w:color="auto"/>
            <w:left w:val="none" w:sz="0" w:space="0" w:color="auto"/>
            <w:bottom w:val="none" w:sz="0" w:space="0" w:color="auto"/>
            <w:right w:val="none" w:sz="0" w:space="0" w:color="auto"/>
          </w:divBdr>
        </w:div>
        <w:div w:id="1035696716">
          <w:marLeft w:val="640"/>
          <w:marRight w:val="0"/>
          <w:marTop w:val="0"/>
          <w:marBottom w:val="0"/>
          <w:divBdr>
            <w:top w:val="none" w:sz="0" w:space="0" w:color="auto"/>
            <w:left w:val="none" w:sz="0" w:space="0" w:color="auto"/>
            <w:bottom w:val="none" w:sz="0" w:space="0" w:color="auto"/>
            <w:right w:val="none" w:sz="0" w:space="0" w:color="auto"/>
          </w:divBdr>
        </w:div>
        <w:div w:id="1736468567">
          <w:marLeft w:val="640"/>
          <w:marRight w:val="0"/>
          <w:marTop w:val="0"/>
          <w:marBottom w:val="0"/>
          <w:divBdr>
            <w:top w:val="none" w:sz="0" w:space="0" w:color="auto"/>
            <w:left w:val="none" w:sz="0" w:space="0" w:color="auto"/>
            <w:bottom w:val="none" w:sz="0" w:space="0" w:color="auto"/>
            <w:right w:val="none" w:sz="0" w:space="0" w:color="auto"/>
          </w:divBdr>
        </w:div>
        <w:div w:id="2072919946">
          <w:marLeft w:val="640"/>
          <w:marRight w:val="0"/>
          <w:marTop w:val="0"/>
          <w:marBottom w:val="0"/>
          <w:divBdr>
            <w:top w:val="none" w:sz="0" w:space="0" w:color="auto"/>
            <w:left w:val="none" w:sz="0" w:space="0" w:color="auto"/>
            <w:bottom w:val="none" w:sz="0" w:space="0" w:color="auto"/>
            <w:right w:val="none" w:sz="0" w:space="0" w:color="auto"/>
          </w:divBdr>
        </w:div>
        <w:div w:id="565267202">
          <w:marLeft w:val="640"/>
          <w:marRight w:val="0"/>
          <w:marTop w:val="0"/>
          <w:marBottom w:val="0"/>
          <w:divBdr>
            <w:top w:val="none" w:sz="0" w:space="0" w:color="auto"/>
            <w:left w:val="none" w:sz="0" w:space="0" w:color="auto"/>
            <w:bottom w:val="none" w:sz="0" w:space="0" w:color="auto"/>
            <w:right w:val="none" w:sz="0" w:space="0" w:color="auto"/>
          </w:divBdr>
        </w:div>
        <w:div w:id="893273004">
          <w:marLeft w:val="640"/>
          <w:marRight w:val="0"/>
          <w:marTop w:val="0"/>
          <w:marBottom w:val="0"/>
          <w:divBdr>
            <w:top w:val="none" w:sz="0" w:space="0" w:color="auto"/>
            <w:left w:val="none" w:sz="0" w:space="0" w:color="auto"/>
            <w:bottom w:val="none" w:sz="0" w:space="0" w:color="auto"/>
            <w:right w:val="none" w:sz="0" w:space="0" w:color="auto"/>
          </w:divBdr>
        </w:div>
        <w:div w:id="1233584836">
          <w:marLeft w:val="640"/>
          <w:marRight w:val="0"/>
          <w:marTop w:val="0"/>
          <w:marBottom w:val="0"/>
          <w:divBdr>
            <w:top w:val="none" w:sz="0" w:space="0" w:color="auto"/>
            <w:left w:val="none" w:sz="0" w:space="0" w:color="auto"/>
            <w:bottom w:val="none" w:sz="0" w:space="0" w:color="auto"/>
            <w:right w:val="none" w:sz="0" w:space="0" w:color="auto"/>
          </w:divBdr>
        </w:div>
        <w:div w:id="875585965">
          <w:marLeft w:val="640"/>
          <w:marRight w:val="0"/>
          <w:marTop w:val="0"/>
          <w:marBottom w:val="0"/>
          <w:divBdr>
            <w:top w:val="none" w:sz="0" w:space="0" w:color="auto"/>
            <w:left w:val="none" w:sz="0" w:space="0" w:color="auto"/>
            <w:bottom w:val="none" w:sz="0" w:space="0" w:color="auto"/>
            <w:right w:val="none" w:sz="0" w:space="0" w:color="auto"/>
          </w:divBdr>
        </w:div>
        <w:div w:id="1633247440">
          <w:marLeft w:val="640"/>
          <w:marRight w:val="0"/>
          <w:marTop w:val="0"/>
          <w:marBottom w:val="0"/>
          <w:divBdr>
            <w:top w:val="none" w:sz="0" w:space="0" w:color="auto"/>
            <w:left w:val="none" w:sz="0" w:space="0" w:color="auto"/>
            <w:bottom w:val="none" w:sz="0" w:space="0" w:color="auto"/>
            <w:right w:val="none" w:sz="0" w:space="0" w:color="auto"/>
          </w:divBdr>
        </w:div>
        <w:div w:id="837695752">
          <w:marLeft w:val="640"/>
          <w:marRight w:val="0"/>
          <w:marTop w:val="0"/>
          <w:marBottom w:val="0"/>
          <w:divBdr>
            <w:top w:val="none" w:sz="0" w:space="0" w:color="auto"/>
            <w:left w:val="none" w:sz="0" w:space="0" w:color="auto"/>
            <w:bottom w:val="none" w:sz="0" w:space="0" w:color="auto"/>
            <w:right w:val="none" w:sz="0" w:space="0" w:color="auto"/>
          </w:divBdr>
        </w:div>
        <w:div w:id="2066023052">
          <w:marLeft w:val="640"/>
          <w:marRight w:val="0"/>
          <w:marTop w:val="0"/>
          <w:marBottom w:val="0"/>
          <w:divBdr>
            <w:top w:val="none" w:sz="0" w:space="0" w:color="auto"/>
            <w:left w:val="none" w:sz="0" w:space="0" w:color="auto"/>
            <w:bottom w:val="none" w:sz="0" w:space="0" w:color="auto"/>
            <w:right w:val="none" w:sz="0" w:space="0" w:color="auto"/>
          </w:divBdr>
        </w:div>
        <w:div w:id="987632991">
          <w:marLeft w:val="640"/>
          <w:marRight w:val="0"/>
          <w:marTop w:val="0"/>
          <w:marBottom w:val="0"/>
          <w:divBdr>
            <w:top w:val="none" w:sz="0" w:space="0" w:color="auto"/>
            <w:left w:val="none" w:sz="0" w:space="0" w:color="auto"/>
            <w:bottom w:val="none" w:sz="0" w:space="0" w:color="auto"/>
            <w:right w:val="none" w:sz="0" w:space="0" w:color="auto"/>
          </w:divBdr>
        </w:div>
        <w:div w:id="1665352353">
          <w:marLeft w:val="640"/>
          <w:marRight w:val="0"/>
          <w:marTop w:val="0"/>
          <w:marBottom w:val="0"/>
          <w:divBdr>
            <w:top w:val="none" w:sz="0" w:space="0" w:color="auto"/>
            <w:left w:val="none" w:sz="0" w:space="0" w:color="auto"/>
            <w:bottom w:val="none" w:sz="0" w:space="0" w:color="auto"/>
            <w:right w:val="none" w:sz="0" w:space="0" w:color="auto"/>
          </w:divBdr>
        </w:div>
        <w:div w:id="653679007">
          <w:marLeft w:val="640"/>
          <w:marRight w:val="0"/>
          <w:marTop w:val="0"/>
          <w:marBottom w:val="0"/>
          <w:divBdr>
            <w:top w:val="none" w:sz="0" w:space="0" w:color="auto"/>
            <w:left w:val="none" w:sz="0" w:space="0" w:color="auto"/>
            <w:bottom w:val="none" w:sz="0" w:space="0" w:color="auto"/>
            <w:right w:val="none" w:sz="0" w:space="0" w:color="auto"/>
          </w:divBdr>
        </w:div>
        <w:div w:id="1001542377">
          <w:marLeft w:val="640"/>
          <w:marRight w:val="0"/>
          <w:marTop w:val="0"/>
          <w:marBottom w:val="0"/>
          <w:divBdr>
            <w:top w:val="none" w:sz="0" w:space="0" w:color="auto"/>
            <w:left w:val="none" w:sz="0" w:space="0" w:color="auto"/>
            <w:bottom w:val="none" w:sz="0" w:space="0" w:color="auto"/>
            <w:right w:val="none" w:sz="0" w:space="0" w:color="auto"/>
          </w:divBdr>
        </w:div>
        <w:div w:id="1554271321">
          <w:marLeft w:val="640"/>
          <w:marRight w:val="0"/>
          <w:marTop w:val="0"/>
          <w:marBottom w:val="0"/>
          <w:divBdr>
            <w:top w:val="none" w:sz="0" w:space="0" w:color="auto"/>
            <w:left w:val="none" w:sz="0" w:space="0" w:color="auto"/>
            <w:bottom w:val="none" w:sz="0" w:space="0" w:color="auto"/>
            <w:right w:val="none" w:sz="0" w:space="0" w:color="auto"/>
          </w:divBdr>
        </w:div>
        <w:div w:id="580062560">
          <w:marLeft w:val="640"/>
          <w:marRight w:val="0"/>
          <w:marTop w:val="0"/>
          <w:marBottom w:val="0"/>
          <w:divBdr>
            <w:top w:val="none" w:sz="0" w:space="0" w:color="auto"/>
            <w:left w:val="none" w:sz="0" w:space="0" w:color="auto"/>
            <w:bottom w:val="none" w:sz="0" w:space="0" w:color="auto"/>
            <w:right w:val="none" w:sz="0" w:space="0" w:color="auto"/>
          </w:divBdr>
        </w:div>
        <w:div w:id="407926181">
          <w:marLeft w:val="640"/>
          <w:marRight w:val="0"/>
          <w:marTop w:val="0"/>
          <w:marBottom w:val="0"/>
          <w:divBdr>
            <w:top w:val="none" w:sz="0" w:space="0" w:color="auto"/>
            <w:left w:val="none" w:sz="0" w:space="0" w:color="auto"/>
            <w:bottom w:val="none" w:sz="0" w:space="0" w:color="auto"/>
            <w:right w:val="none" w:sz="0" w:space="0" w:color="auto"/>
          </w:divBdr>
        </w:div>
        <w:div w:id="1554973130">
          <w:marLeft w:val="640"/>
          <w:marRight w:val="0"/>
          <w:marTop w:val="0"/>
          <w:marBottom w:val="0"/>
          <w:divBdr>
            <w:top w:val="none" w:sz="0" w:space="0" w:color="auto"/>
            <w:left w:val="none" w:sz="0" w:space="0" w:color="auto"/>
            <w:bottom w:val="none" w:sz="0" w:space="0" w:color="auto"/>
            <w:right w:val="none" w:sz="0" w:space="0" w:color="auto"/>
          </w:divBdr>
        </w:div>
        <w:div w:id="661354285">
          <w:marLeft w:val="640"/>
          <w:marRight w:val="0"/>
          <w:marTop w:val="0"/>
          <w:marBottom w:val="0"/>
          <w:divBdr>
            <w:top w:val="none" w:sz="0" w:space="0" w:color="auto"/>
            <w:left w:val="none" w:sz="0" w:space="0" w:color="auto"/>
            <w:bottom w:val="none" w:sz="0" w:space="0" w:color="auto"/>
            <w:right w:val="none" w:sz="0" w:space="0" w:color="auto"/>
          </w:divBdr>
        </w:div>
        <w:div w:id="751775331">
          <w:marLeft w:val="640"/>
          <w:marRight w:val="0"/>
          <w:marTop w:val="0"/>
          <w:marBottom w:val="0"/>
          <w:divBdr>
            <w:top w:val="none" w:sz="0" w:space="0" w:color="auto"/>
            <w:left w:val="none" w:sz="0" w:space="0" w:color="auto"/>
            <w:bottom w:val="none" w:sz="0" w:space="0" w:color="auto"/>
            <w:right w:val="none" w:sz="0" w:space="0" w:color="auto"/>
          </w:divBdr>
        </w:div>
        <w:div w:id="366565242">
          <w:marLeft w:val="640"/>
          <w:marRight w:val="0"/>
          <w:marTop w:val="0"/>
          <w:marBottom w:val="0"/>
          <w:divBdr>
            <w:top w:val="none" w:sz="0" w:space="0" w:color="auto"/>
            <w:left w:val="none" w:sz="0" w:space="0" w:color="auto"/>
            <w:bottom w:val="none" w:sz="0" w:space="0" w:color="auto"/>
            <w:right w:val="none" w:sz="0" w:space="0" w:color="auto"/>
          </w:divBdr>
        </w:div>
        <w:div w:id="2101290275">
          <w:marLeft w:val="640"/>
          <w:marRight w:val="0"/>
          <w:marTop w:val="0"/>
          <w:marBottom w:val="0"/>
          <w:divBdr>
            <w:top w:val="none" w:sz="0" w:space="0" w:color="auto"/>
            <w:left w:val="none" w:sz="0" w:space="0" w:color="auto"/>
            <w:bottom w:val="none" w:sz="0" w:space="0" w:color="auto"/>
            <w:right w:val="none" w:sz="0" w:space="0" w:color="auto"/>
          </w:divBdr>
        </w:div>
        <w:div w:id="1193808731">
          <w:marLeft w:val="640"/>
          <w:marRight w:val="0"/>
          <w:marTop w:val="0"/>
          <w:marBottom w:val="0"/>
          <w:divBdr>
            <w:top w:val="none" w:sz="0" w:space="0" w:color="auto"/>
            <w:left w:val="none" w:sz="0" w:space="0" w:color="auto"/>
            <w:bottom w:val="none" w:sz="0" w:space="0" w:color="auto"/>
            <w:right w:val="none" w:sz="0" w:space="0" w:color="auto"/>
          </w:divBdr>
        </w:div>
        <w:div w:id="190263370">
          <w:marLeft w:val="640"/>
          <w:marRight w:val="0"/>
          <w:marTop w:val="0"/>
          <w:marBottom w:val="0"/>
          <w:divBdr>
            <w:top w:val="none" w:sz="0" w:space="0" w:color="auto"/>
            <w:left w:val="none" w:sz="0" w:space="0" w:color="auto"/>
            <w:bottom w:val="none" w:sz="0" w:space="0" w:color="auto"/>
            <w:right w:val="none" w:sz="0" w:space="0" w:color="auto"/>
          </w:divBdr>
        </w:div>
        <w:div w:id="688722282">
          <w:marLeft w:val="640"/>
          <w:marRight w:val="0"/>
          <w:marTop w:val="0"/>
          <w:marBottom w:val="0"/>
          <w:divBdr>
            <w:top w:val="none" w:sz="0" w:space="0" w:color="auto"/>
            <w:left w:val="none" w:sz="0" w:space="0" w:color="auto"/>
            <w:bottom w:val="none" w:sz="0" w:space="0" w:color="auto"/>
            <w:right w:val="none" w:sz="0" w:space="0" w:color="auto"/>
          </w:divBdr>
        </w:div>
        <w:div w:id="695235124">
          <w:marLeft w:val="640"/>
          <w:marRight w:val="0"/>
          <w:marTop w:val="0"/>
          <w:marBottom w:val="0"/>
          <w:divBdr>
            <w:top w:val="none" w:sz="0" w:space="0" w:color="auto"/>
            <w:left w:val="none" w:sz="0" w:space="0" w:color="auto"/>
            <w:bottom w:val="none" w:sz="0" w:space="0" w:color="auto"/>
            <w:right w:val="none" w:sz="0" w:space="0" w:color="auto"/>
          </w:divBdr>
        </w:div>
        <w:div w:id="1571502854">
          <w:marLeft w:val="640"/>
          <w:marRight w:val="0"/>
          <w:marTop w:val="0"/>
          <w:marBottom w:val="0"/>
          <w:divBdr>
            <w:top w:val="none" w:sz="0" w:space="0" w:color="auto"/>
            <w:left w:val="none" w:sz="0" w:space="0" w:color="auto"/>
            <w:bottom w:val="none" w:sz="0" w:space="0" w:color="auto"/>
            <w:right w:val="none" w:sz="0" w:space="0" w:color="auto"/>
          </w:divBdr>
        </w:div>
        <w:div w:id="1881436410">
          <w:marLeft w:val="640"/>
          <w:marRight w:val="0"/>
          <w:marTop w:val="0"/>
          <w:marBottom w:val="0"/>
          <w:divBdr>
            <w:top w:val="none" w:sz="0" w:space="0" w:color="auto"/>
            <w:left w:val="none" w:sz="0" w:space="0" w:color="auto"/>
            <w:bottom w:val="none" w:sz="0" w:space="0" w:color="auto"/>
            <w:right w:val="none" w:sz="0" w:space="0" w:color="auto"/>
          </w:divBdr>
        </w:div>
        <w:div w:id="1438594837">
          <w:marLeft w:val="640"/>
          <w:marRight w:val="0"/>
          <w:marTop w:val="0"/>
          <w:marBottom w:val="0"/>
          <w:divBdr>
            <w:top w:val="none" w:sz="0" w:space="0" w:color="auto"/>
            <w:left w:val="none" w:sz="0" w:space="0" w:color="auto"/>
            <w:bottom w:val="none" w:sz="0" w:space="0" w:color="auto"/>
            <w:right w:val="none" w:sz="0" w:space="0" w:color="auto"/>
          </w:divBdr>
        </w:div>
        <w:div w:id="1165507809">
          <w:marLeft w:val="640"/>
          <w:marRight w:val="0"/>
          <w:marTop w:val="0"/>
          <w:marBottom w:val="0"/>
          <w:divBdr>
            <w:top w:val="none" w:sz="0" w:space="0" w:color="auto"/>
            <w:left w:val="none" w:sz="0" w:space="0" w:color="auto"/>
            <w:bottom w:val="none" w:sz="0" w:space="0" w:color="auto"/>
            <w:right w:val="none" w:sz="0" w:space="0" w:color="auto"/>
          </w:divBdr>
        </w:div>
        <w:div w:id="637686682">
          <w:marLeft w:val="640"/>
          <w:marRight w:val="0"/>
          <w:marTop w:val="0"/>
          <w:marBottom w:val="0"/>
          <w:divBdr>
            <w:top w:val="none" w:sz="0" w:space="0" w:color="auto"/>
            <w:left w:val="none" w:sz="0" w:space="0" w:color="auto"/>
            <w:bottom w:val="none" w:sz="0" w:space="0" w:color="auto"/>
            <w:right w:val="none" w:sz="0" w:space="0" w:color="auto"/>
          </w:divBdr>
        </w:div>
        <w:div w:id="1607957102">
          <w:marLeft w:val="640"/>
          <w:marRight w:val="0"/>
          <w:marTop w:val="0"/>
          <w:marBottom w:val="0"/>
          <w:divBdr>
            <w:top w:val="none" w:sz="0" w:space="0" w:color="auto"/>
            <w:left w:val="none" w:sz="0" w:space="0" w:color="auto"/>
            <w:bottom w:val="none" w:sz="0" w:space="0" w:color="auto"/>
            <w:right w:val="none" w:sz="0" w:space="0" w:color="auto"/>
          </w:divBdr>
        </w:div>
        <w:div w:id="159784269">
          <w:marLeft w:val="640"/>
          <w:marRight w:val="0"/>
          <w:marTop w:val="0"/>
          <w:marBottom w:val="0"/>
          <w:divBdr>
            <w:top w:val="none" w:sz="0" w:space="0" w:color="auto"/>
            <w:left w:val="none" w:sz="0" w:space="0" w:color="auto"/>
            <w:bottom w:val="none" w:sz="0" w:space="0" w:color="auto"/>
            <w:right w:val="none" w:sz="0" w:space="0" w:color="auto"/>
          </w:divBdr>
        </w:div>
        <w:div w:id="420874788">
          <w:marLeft w:val="640"/>
          <w:marRight w:val="0"/>
          <w:marTop w:val="0"/>
          <w:marBottom w:val="0"/>
          <w:divBdr>
            <w:top w:val="none" w:sz="0" w:space="0" w:color="auto"/>
            <w:left w:val="none" w:sz="0" w:space="0" w:color="auto"/>
            <w:bottom w:val="none" w:sz="0" w:space="0" w:color="auto"/>
            <w:right w:val="none" w:sz="0" w:space="0" w:color="auto"/>
          </w:divBdr>
        </w:div>
        <w:div w:id="533033245">
          <w:marLeft w:val="640"/>
          <w:marRight w:val="0"/>
          <w:marTop w:val="0"/>
          <w:marBottom w:val="0"/>
          <w:divBdr>
            <w:top w:val="none" w:sz="0" w:space="0" w:color="auto"/>
            <w:left w:val="none" w:sz="0" w:space="0" w:color="auto"/>
            <w:bottom w:val="none" w:sz="0" w:space="0" w:color="auto"/>
            <w:right w:val="none" w:sz="0" w:space="0" w:color="auto"/>
          </w:divBdr>
        </w:div>
        <w:div w:id="577321941">
          <w:marLeft w:val="640"/>
          <w:marRight w:val="0"/>
          <w:marTop w:val="0"/>
          <w:marBottom w:val="0"/>
          <w:divBdr>
            <w:top w:val="none" w:sz="0" w:space="0" w:color="auto"/>
            <w:left w:val="none" w:sz="0" w:space="0" w:color="auto"/>
            <w:bottom w:val="none" w:sz="0" w:space="0" w:color="auto"/>
            <w:right w:val="none" w:sz="0" w:space="0" w:color="auto"/>
          </w:divBdr>
        </w:div>
        <w:div w:id="1884168228">
          <w:marLeft w:val="640"/>
          <w:marRight w:val="0"/>
          <w:marTop w:val="0"/>
          <w:marBottom w:val="0"/>
          <w:divBdr>
            <w:top w:val="none" w:sz="0" w:space="0" w:color="auto"/>
            <w:left w:val="none" w:sz="0" w:space="0" w:color="auto"/>
            <w:bottom w:val="none" w:sz="0" w:space="0" w:color="auto"/>
            <w:right w:val="none" w:sz="0" w:space="0" w:color="auto"/>
          </w:divBdr>
        </w:div>
        <w:div w:id="597055675">
          <w:marLeft w:val="640"/>
          <w:marRight w:val="0"/>
          <w:marTop w:val="0"/>
          <w:marBottom w:val="0"/>
          <w:divBdr>
            <w:top w:val="none" w:sz="0" w:space="0" w:color="auto"/>
            <w:left w:val="none" w:sz="0" w:space="0" w:color="auto"/>
            <w:bottom w:val="none" w:sz="0" w:space="0" w:color="auto"/>
            <w:right w:val="none" w:sz="0" w:space="0" w:color="auto"/>
          </w:divBdr>
        </w:div>
        <w:div w:id="296033621">
          <w:marLeft w:val="640"/>
          <w:marRight w:val="0"/>
          <w:marTop w:val="0"/>
          <w:marBottom w:val="0"/>
          <w:divBdr>
            <w:top w:val="none" w:sz="0" w:space="0" w:color="auto"/>
            <w:left w:val="none" w:sz="0" w:space="0" w:color="auto"/>
            <w:bottom w:val="none" w:sz="0" w:space="0" w:color="auto"/>
            <w:right w:val="none" w:sz="0" w:space="0" w:color="auto"/>
          </w:divBdr>
        </w:div>
        <w:div w:id="1322462930">
          <w:marLeft w:val="640"/>
          <w:marRight w:val="0"/>
          <w:marTop w:val="0"/>
          <w:marBottom w:val="0"/>
          <w:divBdr>
            <w:top w:val="none" w:sz="0" w:space="0" w:color="auto"/>
            <w:left w:val="none" w:sz="0" w:space="0" w:color="auto"/>
            <w:bottom w:val="none" w:sz="0" w:space="0" w:color="auto"/>
            <w:right w:val="none" w:sz="0" w:space="0" w:color="auto"/>
          </w:divBdr>
        </w:div>
        <w:div w:id="1199004088">
          <w:marLeft w:val="640"/>
          <w:marRight w:val="0"/>
          <w:marTop w:val="0"/>
          <w:marBottom w:val="0"/>
          <w:divBdr>
            <w:top w:val="none" w:sz="0" w:space="0" w:color="auto"/>
            <w:left w:val="none" w:sz="0" w:space="0" w:color="auto"/>
            <w:bottom w:val="none" w:sz="0" w:space="0" w:color="auto"/>
            <w:right w:val="none" w:sz="0" w:space="0" w:color="auto"/>
          </w:divBdr>
        </w:div>
        <w:div w:id="190919336">
          <w:marLeft w:val="640"/>
          <w:marRight w:val="0"/>
          <w:marTop w:val="0"/>
          <w:marBottom w:val="0"/>
          <w:divBdr>
            <w:top w:val="none" w:sz="0" w:space="0" w:color="auto"/>
            <w:left w:val="none" w:sz="0" w:space="0" w:color="auto"/>
            <w:bottom w:val="none" w:sz="0" w:space="0" w:color="auto"/>
            <w:right w:val="none" w:sz="0" w:space="0" w:color="auto"/>
          </w:divBdr>
        </w:div>
        <w:div w:id="2113166622">
          <w:marLeft w:val="640"/>
          <w:marRight w:val="0"/>
          <w:marTop w:val="0"/>
          <w:marBottom w:val="0"/>
          <w:divBdr>
            <w:top w:val="none" w:sz="0" w:space="0" w:color="auto"/>
            <w:left w:val="none" w:sz="0" w:space="0" w:color="auto"/>
            <w:bottom w:val="none" w:sz="0" w:space="0" w:color="auto"/>
            <w:right w:val="none" w:sz="0" w:space="0" w:color="auto"/>
          </w:divBdr>
        </w:div>
        <w:div w:id="1695155172">
          <w:marLeft w:val="640"/>
          <w:marRight w:val="0"/>
          <w:marTop w:val="0"/>
          <w:marBottom w:val="0"/>
          <w:divBdr>
            <w:top w:val="none" w:sz="0" w:space="0" w:color="auto"/>
            <w:left w:val="none" w:sz="0" w:space="0" w:color="auto"/>
            <w:bottom w:val="none" w:sz="0" w:space="0" w:color="auto"/>
            <w:right w:val="none" w:sz="0" w:space="0" w:color="auto"/>
          </w:divBdr>
        </w:div>
        <w:div w:id="1028333685">
          <w:marLeft w:val="640"/>
          <w:marRight w:val="0"/>
          <w:marTop w:val="0"/>
          <w:marBottom w:val="0"/>
          <w:divBdr>
            <w:top w:val="none" w:sz="0" w:space="0" w:color="auto"/>
            <w:left w:val="none" w:sz="0" w:space="0" w:color="auto"/>
            <w:bottom w:val="none" w:sz="0" w:space="0" w:color="auto"/>
            <w:right w:val="none" w:sz="0" w:space="0" w:color="auto"/>
          </w:divBdr>
        </w:div>
        <w:div w:id="1042638015">
          <w:marLeft w:val="640"/>
          <w:marRight w:val="0"/>
          <w:marTop w:val="0"/>
          <w:marBottom w:val="0"/>
          <w:divBdr>
            <w:top w:val="none" w:sz="0" w:space="0" w:color="auto"/>
            <w:left w:val="none" w:sz="0" w:space="0" w:color="auto"/>
            <w:bottom w:val="none" w:sz="0" w:space="0" w:color="auto"/>
            <w:right w:val="none" w:sz="0" w:space="0" w:color="auto"/>
          </w:divBdr>
        </w:div>
        <w:div w:id="618923706">
          <w:marLeft w:val="640"/>
          <w:marRight w:val="0"/>
          <w:marTop w:val="0"/>
          <w:marBottom w:val="0"/>
          <w:divBdr>
            <w:top w:val="none" w:sz="0" w:space="0" w:color="auto"/>
            <w:left w:val="none" w:sz="0" w:space="0" w:color="auto"/>
            <w:bottom w:val="none" w:sz="0" w:space="0" w:color="auto"/>
            <w:right w:val="none" w:sz="0" w:space="0" w:color="auto"/>
          </w:divBdr>
        </w:div>
        <w:div w:id="246504907">
          <w:marLeft w:val="640"/>
          <w:marRight w:val="0"/>
          <w:marTop w:val="0"/>
          <w:marBottom w:val="0"/>
          <w:divBdr>
            <w:top w:val="none" w:sz="0" w:space="0" w:color="auto"/>
            <w:left w:val="none" w:sz="0" w:space="0" w:color="auto"/>
            <w:bottom w:val="none" w:sz="0" w:space="0" w:color="auto"/>
            <w:right w:val="none" w:sz="0" w:space="0" w:color="auto"/>
          </w:divBdr>
        </w:div>
        <w:div w:id="1686399059">
          <w:marLeft w:val="640"/>
          <w:marRight w:val="0"/>
          <w:marTop w:val="0"/>
          <w:marBottom w:val="0"/>
          <w:divBdr>
            <w:top w:val="none" w:sz="0" w:space="0" w:color="auto"/>
            <w:left w:val="none" w:sz="0" w:space="0" w:color="auto"/>
            <w:bottom w:val="none" w:sz="0" w:space="0" w:color="auto"/>
            <w:right w:val="none" w:sz="0" w:space="0" w:color="auto"/>
          </w:divBdr>
        </w:div>
        <w:div w:id="1373190222">
          <w:marLeft w:val="640"/>
          <w:marRight w:val="0"/>
          <w:marTop w:val="0"/>
          <w:marBottom w:val="0"/>
          <w:divBdr>
            <w:top w:val="none" w:sz="0" w:space="0" w:color="auto"/>
            <w:left w:val="none" w:sz="0" w:space="0" w:color="auto"/>
            <w:bottom w:val="none" w:sz="0" w:space="0" w:color="auto"/>
            <w:right w:val="none" w:sz="0" w:space="0" w:color="auto"/>
          </w:divBdr>
        </w:div>
        <w:div w:id="323169038">
          <w:marLeft w:val="640"/>
          <w:marRight w:val="0"/>
          <w:marTop w:val="0"/>
          <w:marBottom w:val="0"/>
          <w:divBdr>
            <w:top w:val="none" w:sz="0" w:space="0" w:color="auto"/>
            <w:left w:val="none" w:sz="0" w:space="0" w:color="auto"/>
            <w:bottom w:val="none" w:sz="0" w:space="0" w:color="auto"/>
            <w:right w:val="none" w:sz="0" w:space="0" w:color="auto"/>
          </w:divBdr>
        </w:div>
        <w:div w:id="1325204887">
          <w:marLeft w:val="640"/>
          <w:marRight w:val="0"/>
          <w:marTop w:val="0"/>
          <w:marBottom w:val="0"/>
          <w:divBdr>
            <w:top w:val="none" w:sz="0" w:space="0" w:color="auto"/>
            <w:left w:val="none" w:sz="0" w:space="0" w:color="auto"/>
            <w:bottom w:val="none" w:sz="0" w:space="0" w:color="auto"/>
            <w:right w:val="none" w:sz="0" w:space="0" w:color="auto"/>
          </w:divBdr>
        </w:div>
        <w:div w:id="1850409280">
          <w:marLeft w:val="640"/>
          <w:marRight w:val="0"/>
          <w:marTop w:val="0"/>
          <w:marBottom w:val="0"/>
          <w:divBdr>
            <w:top w:val="none" w:sz="0" w:space="0" w:color="auto"/>
            <w:left w:val="none" w:sz="0" w:space="0" w:color="auto"/>
            <w:bottom w:val="none" w:sz="0" w:space="0" w:color="auto"/>
            <w:right w:val="none" w:sz="0" w:space="0" w:color="auto"/>
          </w:divBdr>
        </w:div>
        <w:div w:id="1886596331">
          <w:marLeft w:val="640"/>
          <w:marRight w:val="0"/>
          <w:marTop w:val="0"/>
          <w:marBottom w:val="0"/>
          <w:divBdr>
            <w:top w:val="none" w:sz="0" w:space="0" w:color="auto"/>
            <w:left w:val="none" w:sz="0" w:space="0" w:color="auto"/>
            <w:bottom w:val="none" w:sz="0" w:space="0" w:color="auto"/>
            <w:right w:val="none" w:sz="0" w:space="0" w:color="auto"/>
          </w:divBdr>
        </w:div>
        <w:div w:id="1193499553">
          <w:marLeft w:val="640"/>
          <w:marRight w:val="0"/>
          <w:marTop w:val="0"/>
          <w:marBottom w:val="0"/>
          <w:divBdr>
            <w:top w:val="none" w:sz="0" w:space="0" w:color="auto"/>
            <w:left w:val="none" w:sz="0" w:space="0" w:color="auto"/>
            <w:bottom w:val="none" w:sz="0" w:space="0" w:color="auto"/>
            <w:right w:val="none" w:sz="0" w:space="0" w:color="auto"/>
          </w:divBdr>
        </w:div>
        <w:div w:id="1653214108">
          <w:marLeft w:val="640"/>
          <w:marRight w:val="0"/>
          <w:marTop w:val="0"/>
          <w:marBottom w:val="0"/>
          <w:divBdr>
            <w:top w:val="none" w:sz="0" w:space="0" w:color="auto"/>
            <w:left w:val="none" w:sz="0" w:space="0" w:color="auto"/>
            <w:bottom w:val="none" w:sz="0" w:space="0" w:color="auto"/>
            <w:right w:val="none" w:sz="0" w:space="0" w:color="auto"/>
          </w:divBdr>
        </w:div>
        <w:div w:id="1755736262">
          <w:marLeft w:val="640"/>
          <w:marRight w:val="0"/>
          <w:marTop w:val="0"/>
          <w:marBottom w:val="0"/>
          <w:divBdr>
            <w:top w:val="none" w:sz="0" w:space="0" w:color="auto"/>
            <w:left w:val="none" w:sz="0" w:space="0" w:color="auto"/>
            <w:bottom w:val="none" w:sz="0" w:space="0" w:color="auto"/>
            <w:right w:val="none" w:sz="0" w:space="0" w:color="auto"/>
          </w:divBdr>
        </w:div>
        <w:div w:id="321933274">
          <w:marLeft w:val="640"/>
          <w:marRight w:val="0"/>
          <w:marTop w:val="0"/>
          <w:marBottom w:val="0"/>
          <w:divBdr>
            <w:top w:val="none" w:sz="0" w:space="0" w:color="auto"/>
            <w:left w:val="none" w:sz="0" w:space="0" w:color="auto"/>
            <w:bottom w:val="none" w:sz="0" w:space="0" w:color="auto"/>
            <w:right w:val="none" w:sz="0" w:space="0" w:color="auto"/>
          </w:divBdr>
        </w:div>
        <w:div w:id="8871445">
          <w:marLeft w:val="640"/>
          <w:marRight w:val="0"/>
          <w:marTop w:val="0"/>
          <w:marBottom w:val="0"/>
          <w:divBdr>
            <w:top w:val="none" w:sz="0" w:space="0" w:color="auto"/>
            <w:left w:val="none" w:sz="0" w:space="0" w:color="auto"/>
            <w:bottom w:val="none" w:sz="0" w:space="0" w:color="auto"/>
            <w:right w:val="none" w:sz="0" w:space="0" w:color="auto"/>
          </w:divBdr>
        </w:div>
        <w:div w:id="2043239881">
          <w:marLeft w:val="640"/>
          <w:marRight w:val="0"/>
          <w:marTop w:val="0"/>
          <w:marBottom w:val="0"/>
          <w:divBdr>
            <w:top w:val="none" w:sz="0" w:space="0" w:color="auto"/>
            <w:left w:val="none" w:sz="0" w:space="0" w:color="auto"/>
            <w:bottom w:val="none" w:sz="0" w:space="0" w:color="auto"/>
            <w:right w:val="none" w:sz="0" w:space="0" w:color="auto"/>
          </w:divBdr>
        </w:div>
        <w:div w:id="27605902">
          <w:marLeft w:val="640"/>
          <w:marRight w:val="0"/>
          <w:marTop w:val="0"/>
          <w:marBottom w:val="0"/>
          <w:divBdr>
            <w:top w:val="none" w:sz="0" w:space="0" w:color="auto"/>
            <w:left w:val="none" w:sz="0" w:space="0" w:color="auto"/>
            <w:bottom w:val="none" w:sz="0" w:space="0" w:color="auto"/>
            <w:right w:val="none" w:sz="0" w:space="0" w:color="auto"/>
          </w:divBdr>
        </w:div>
        <w:div w:id="1640457432">
          <w:marLeft w:val="640"/>
          <w:marRight w:val="0"/>
          <w:marTop w:val="0"/>
          <w:marBottom w:val="0"/>
          <w:divBdr>
            <w:top w:val="none" w:sz="0" w:space="0" w:color="auto"/>
            <w:left w:val="none" w:sz="0" w:space="0" w:color="auto"/>
            <w:bottom w:val="none" w:sz="0" w:space="0" w:color="auto"/>
            <w:right w:val="none" w:sz="0" w:space="0" w:color="auto"/>
          </w:divBdr>
        </w:div>
        <w:div w:id="1437600649">
          <w:marLeft w:val="640"/>
          <w:marRight w:val="0"/>
          <w:marTop w:val="0"/>
          <w:marBottom w:val="0"/>
          <w:divBdr>
            <w:top w:val="none" w:sz="0" w:space="0" w:color="auto"/>
            <w:left w:val="none" w:sz="0" w:space="0" w:color="auto"/>
            <w:bottom w:val="none" w:sz="0" w:space="0" w:color="auto"/>
            <w:right w:val="none" w:sz="0" w:space="0" w:color="auto"/>
          </w:divBdr>
        </w:div>
        <w:div w:id="272982590">
          <w:marLeft w:val="640"/>
          <w:marRight w:val="0"/>
          <w:marTop w:val="0"/>
          <w:marBottom w:val="0"/>
          <w:divBdr>
            <w:top w:val="none" w:sz="0" w:space="0" w:color="auto"/>
            <w:left w:val="none" w:sz="0" w:space="0" w:color="auto"/>
            <w:bottom w:val="none" w:sz="0" w:space="0" w:color="auto"/>
            <w:right w:val="none" w:sz="0" w:space="0" w:color="auto"/>
          </w:divBdr>
        </w:div>
        <w:div w:id="2101364408">
          <w:marLeft w:val="640"/>
          <w:marRight w:val="0"/>
          <w:marTop w:val="0"/>
          <w:marBottom w:val="0"/>
          <w:divBdr>
            <w:top w:val="none" w:sz="0" w:space="0" w:color="auto"/>
            <w:left w:val="none" w:sz="0" w:space="0" w:color="auto"/>
            <w:bottom w:val="none" w:sz="0" w:space="0" w:color="auto"/>
            <w:right w:val="none" w:sz="0" w:space="0" w:color="auto"/>
          </w:divBdr>
        </w:div>
        <w:div w:id="629938622">
          <w:marLeft w:val="640"/>
          <w:marRight w:val="0"/>
          <w:marTop w:val="0"/>
          <w:marBottom w:val="0"/>
          <w:divBdr>
            <w:top w:val="none" w:sz="0" w:space="0" w:color="auto"/>
            <w:left w:val="none" w:sz="0" w:space="0" w:color="auto"/>
            <w:bottom w:val="none" w:sz="0" w:space="0" w:color="auto"/>
            <w:right w:val="none" w:sz="0" w:space="0" w:color="auto"/>
          </w:divBdr>
        </w:div>
        <w:div w:id="741299438">
          <w:marLeft w:val="640"/>
          <w:marRight w:val="0"/>
          <w:marTop w:val="0"/>
          <w:marBottom w:val="0"/>
          <w:divBdr>
            <w:top w:val="none" w:sz="0" w:space="0" w:color="auto"/>
            <w:left w:val="none" w:sz="0" w:space="0" w:color="auto"/>
            <w:bottom w:val="none" w:sz="0" w:space="0" w:color="auto"/>
            <w:right w:val="none" w:sz="0" w:space="0" w:color="auto"/>
          </w:divBdr>
        </w:div>
        <w:div w:id="1513106491">
          <w:marLeft w:val="640"/>
          <w:marRight w:val="0"/>
          <w:marTop w:val="0"/>
          <w:marBottom w:val="0"/>
          <w:divBdr>
            <w:top w:val="none" w:sz="0" w:space="0" w:color="auto"/>
            <w:left w:val="none" w:sz="0" w:space="0" w:color="auto"/>
            <w:bottom w:val="none" w:sz="0" w:space="0" w:color="auto"/>
            <w:right w:val="none" w:sz="0" w:space="0" w:color="auto"/>
          </w:divBdr>
        </w:div>
        <w:div w:id="1873420923">
          <w:marLeft w:val="640"/>
          <w:marRight w:val="0"/>
          <w:marTop w:val="0"/>
          <w:marBottom w:val="0"/>
          <w:divBdr>
            <w:top w:val="none" w:sz="0" w:space="0" w:color="auto"/>
            <w:left w:val="none" w:sz="0" w:space="0" w:color="auto"/>
            <w:bottom w:val="none" w:sz="0" w:space="0" w:color="auto"/>
            <w:right w:val="none" w:sz="0" w:space="0" w:color="auto"/>
          </w:divBdr>
        </w:div>
        <w:div w:id="1816482003">
          <w:marLeft w:val="640"/>
          <w:marRight w:val="0"/>
          <w:marTop w:val="0"/>
          <w:marBottom w:val="0"/>
          <w:divBdr>
            <w:top w:val="none" w:sz="0" w:space="0" w:color="auto"/>
            <w:left w:val="none" w:sz="0" w:space="0" w:color="auto"/>
            <w:bottom w:val="none" w:sz="0" w:space="0" w:color="auto"/>
            <w:right w:val="none" w:sz="0" w:space="0" w:color="auto"/>
          </w:divBdr>
        </w:div>
        <w:div w:id="1076633862">
          <w:marLeft w:val="640"/>
          <w:marRight w:val="0"/>
          <w:marTop w:val="0"/>
          <w:marBottom w:val="0"/>
          <w:divBdr>
            <w:top w:val="none" w:sz="0" w:space="0" w:color="auto"/>
            <w:left w:val="none" w:sz="0" w:space="0" w:color="auto"/>
            <w:bottom w:val="none" w:sz="0" w:space="0" w:color="auto"/>
            <w:right w:val="none" w:sz="0" w:space="0" w:color="auto"/>
          </w:divBdr>
        </w:div>
        <w:div w:id="1778213815">
          <w:marLeft w:val="640"/>
          <w:marRight w:val="0"/>
          <w:marTop w:val="0"/>
          <w:marBottom w:val="0"/>
          <w:divBdr>
            <w:top w:val="none" w:sz="0" w:space="0" w:color="auto"/>
            <w:left w:val="none" w:sz="0" w:space="0" w:color="auto"/>
            <w:bottom w:val="none" w:sz="0" w:space="0" w:color="auto"/>
            <w:right w:val="none" w:sz="0" w:space="0" w:color="auto"/>
          </w:divBdr>
        </w:div>
        <w:div w:id="214858863">
          <w:marLeft w:val="640"/>
          <w:marRight w:val="0"/>
          <w:marTop w:val="0"/>
          <w:marBottom w:val="0"/>
          <w:divBdr>
            <w:top w:val="none" w:sz="0" w:space="0" w:color="auto"/>
            <w:left w:val="none" w:sz="0" w:space="0" w:color="auto"/>
            <w:bottom w:val="none" w:sz="0" w:space="0" w:color="auto"/>
            <w:right w:val="none" w:sz="0" w:space="0" w:color="auto"/>
          </w:divBdr>
        </w:div>
        <w:div w:id="1290012320">
          <w:marLeft w:val="640"/>
          <w:marRight w:val="0"/>
          <w:marTop w:val="0"/>
          <w:marBottom w:val="0"/>
          <w:divBdr>
            <w:top w:val="none" w:sz="0" w:space="0" w:color="auto"/>
            <w:left w:val="none" w:sz="0" w:space="0" w:color="auto"/>
            <w:bottom w:val="none" w:sz="0" w:space="0" w:color="auto"/>
            <w:right w:val="none" w:sz="0" w:space="0" w:color="auto"/>
          </w:divBdr>
        </w:div>
        <w:div w:id="685670155">
          <w:marLeft w:val="640"/>
          <w:marRight w:val="0"/>
          <w:marTop w:val="0"/>
          <w:marBottom w:val="0"/>
          <w:divBdr>
            <w:top w:val="none" w:sz="0" w:space="0" w:color="auto"/>
            <w:left w:val="none" w:sz="0" w:space="0" w:color="auto"/>
            <w:bottom w:val="none" w:sz="0" w:space="0" w:color="auto"/>
            <w:right w:val="none" w:sz="0" w:space="0" w:color="auto"/>
          </w:divBdr>
        </w:div>
        <w:div w:id="1688824379">
          <w:marLeft w:val="640"/>
          <w:marRight w:val="0"/>
          <w:marTop w:val="0"/>
          <w:marBottom w:val="0"/>
          <w:divBdr>
            <w:top w:val="none" w:sz="0" w:space="0" w:color="auto"/>
            <w:left w:val="none" w:sz="0" w:space="0" w:color="auto"/>
            <w:bottom w:val="none" w:sz="0" w:space="0" w:color="auto"/>
            <w:right w:val="none" w:sz="0" w:space="0" w:color="auto"/>
          </w:divBdr>
        </w:div>
        <w:div w:id="107438216">
          <w:marLeft w:val="640"/>
          <w:marRight w:val="0"/>
          <w:marTop w:val="0"/>
          <w:marBottom w:val="0"/>
          <w:divBdr>
            <w:top w:val="none" w:sz="0" w:space="0" w:color="auto"/>
            <w:left w:val="none" w:sz="0" w:space="0" w:color="auto"/>
            <w:bottom w:val="none" w:sz="0" w:space="0" w:color="auto"/>
            <w:right w:val="none" w:sz="0" w:space="0" w:color="auto"/>
          </w:divBdr>
        </w:div>
        <w:div w:id="1419136919">
          <w:marLeft w:val="640"/>
          <w:marRight w:val="0"/>
          <w:marTop w:val="0"/>
          <w:marBottom w:val="0"/>
          <w:divBdr>
            <w:top w:val="none" w:sz="0" w:space="0" w:color="auto"/>
            <w:left w:val="none" w:sz="0" w:space="0" w:color="auto"/>
            <w:bottom w:val="none" w:sz="0" w:space="0" w:color="auto"/>
            <w:right w:val="none" w:sz="0" w:space="0" w:color="auto"/>
          </w:divBdr>
        </w:div>
        <w:div w:id="1820026462">
          <w:marLeft w:val="640"/>
          <w:marRight w:val="0"/>
          <w:marTop w:val="0"/>
          <w:marBottom w:val="0"/>
          <w:divBdr>
            <w:top w:val="none" w:sz="0" w:space="0" w:color="auto"/>
            <w:left w:val="none" w:sz="0" w:space="0" w:color="auto"/>
            <w:bottom w:val="none" w:sz="0" w:space="0" w:color="auto"/>
            <w:right w:val="none" w:sz="0" w:space="0" w:color="auto"/>
          </w:divBdr>
        </w:div>
        <w:div w:id="1454595972">
          <w:marLeft w:val="640"/>
          <w:marRight w:val="0"/>
          <w:marTop w:val="0"/>
          <w:marBottom w:val="0"/>
          <w:divBdr>
            <w:top w:val="none" w:sz="0" w:space="0" w:color="auto"/>
            <w:left w:val="none" w:sz="0" w:space="0" w:color="auto"/>
            <w:bottom w:val="none" w:sz="0" w:space="0" w:color="auto"/>
            <w:right w:val="none" w:sz="0" w:space="0" w:color="auto"/>
          </w:divBdr>
        </w:div>
        <w:div w:id="1686058612">
          <w:marLeft w:val="640"/>
          <w:marRight w:val="0"/>
          <w:marTop w:val="0"/>
          <w:marBottom w:val="0"/>
          <w:divBdr>
            <w:top w:val="none" w:sz="0" w:space="0" w:color="auto"/>
            <w:left w:val="none" w:sz="0" w:space="0" w:color="auto"/>
            <w:bottom w:val="none" w:sz="0" w:space="0" w:color="auto"/>
            <w:right w:val="none" w:sz="0" w:space="0" w:color="auto"/>
          </w:divBdr>
        </w:div>
        <w:div w:id="456609543">
          <w:marLeft w:val="640"/>
          <w:marRight w:val="0"/>
          <w:marTop w:val="0"/>
          <w:marBottom w:val="0"/>
          <w:divBdr>
            <w:top w:val="none" w:sz="0" w:space="0" w:color="auto"/>
            <w:left w:val="none" w:sz="0" w:space="0" w:color="auto"/>
            <w:bottom w:val="none" w:sz="0" w:space="0" w:color="auto"/>
            <w:right w:val="none" w:sz="0" w:space="0" w:color="auto"/>
          </w:divBdr>
        </w:div>
        <w:div w:id="1682313365">
          <w:marLeft w:val="640"/>
          <w:marRight w:val="0"/>
          <w:marTop w:val="0"/>
          <w:marBottom w:val="0"/>
          <w:divBdr>
            <w:top w:val="none" w:sz="0" w:space="0" w:color="auto"/>
            <w:left w:val="none" w:sz="0" w:space="0" w:color="auto"/>
            <w:bottom w:val="none" w:sz="0" w:space="0" w:color="auto"/>
            <w:right w:val="none" w:sz="0" w:space="0" w:color="auto"/>
          </w:divBdr>
        </w:div>
        <w:div w:id="720327740">
          <w:marLeft w:val="640"/>
          <w:marRight w:val="0"/>
          <w:marTop w:val="0"/>
          <w:marBottom w:val="0"/>
          <w:divBdr>
            <w:top w:val="none" w:sz="0" w:space="0" w:color="auto"/>
            <w:left w:val="none" w:sz="0" w:space="0" w:color="auto"/>
            <w:bottom w:val="none" w:sz="0" w:space="0" w:color="auto"/>
            <w:right w:val="none" w:sz="0" w:space="0" w:color="auto"/>
          </w:divBdr>
        </w:div>
        <w:div w:id="465195970">
          <w:marLeft w:val="640"/>
          <w:marRight w:val="0"/>
          <w:marTop w:val="0"/>
          <w:marBottom w:val="0"/>
          <w:divBdr>
            <w:top w:val="none" w:sz="0" w:space="0" w:color="auto"/>
            <w:left w:val="none" w:sz="0" w:space="0" w:color="auto"/>
            <w:bottom w:val="none" w:sz="0" w:space="0" w:color="auto"/>
            <w:right w:val="none" w:sz="0" w:space="0" w:color="auto"/>
          </w:divBdr>
        </w:div>
        <w:div w:id="1751078086">
          <w:marLeft w:val="640"/>
          <w:marRight w:val="0"/>
          <w:marTop w:val="0"/>
          <w:marBottom w:val="0"/>
          <w:divBdr>
            <w:top w:val="none" w:sz="0" w:space="0" w:color="auto"/>
            <w:left w:val="none" w:sz="0" w:space="0" w:color="auto"/>
            <w:bottom w:val="none" w:sz="0" w:space="0" w:color="auto"/>
            <w:right w:val="none" w:sz="0" w:space="0" w:color="auto"/>
          </w:divBdr>
        </w:div>
        <w:div w:id="1201741497">
          <w:marLeft w:val="640"/>
          <w:marRight w:val="0"/>
          <w:marTop w:val="0"/>
          <w:marBottom w:val="0"/>
          <w:divBdr>
            <w:top w:val="none" w:sz="0" w:space="0" w:color="auto"/>
            <w:left w:val="none" w:sz="0" w:space="0" w:color="auto"/>
            <w:bottom w:val="none" w:sz="0" w:space="0" w:color="auto"/>
            <w:right w:val="none" w:sz="0" w:space="0" w:color="auto"/>
          </w:divBdr>
        </w:div>
        <w:div w:id="931551661">
          <w:marLeft w:val="640"/>
          <w:marRight w:val="0"/>
          <w:marTop w:val="0"/>
          <w:marBottom w:val="0"/>
          <w:divBdr>
            <w:top w:val="none" w:sz="0" w:space="0" w:color="auto"/>
            <w:left w:val="none" w:sz="0" w:space="0" w:color="auto"/>
            <w:bottom w:val="none" w:sz="0" w:space="0" w:color="auto"/>
            <w:right w:val="none" w:sz="0" w:space="0" w:color="auto"/>
          </w:divBdr>
        </w:div>
        <w:div w:id="1524711653">
          <w:marLeft w:val="640"/>
          <w:marRight w:val="0"/>
          <w:marTop w:val="0"/>
          <w:marBottom w:val="0"/>
          <w:divBdr>
            <w:top w:val="none" w:sz="0" w:space="0" w:color="auto"/>
            <w:left w:val="none" w:sz="0" w:space="0" w:color="auto"/>
            <w:bottom w:val="none" w:sz="0" w:space="0" w:color="auto"/>
            <w:right w:val="none" w:sz="0" w:space="0" w:color="auto"/>
          </w:divBdr>
        </w:div>
        <w:div w:id="901986347">
          <w:marLeft w:val="640"/>
          <w:marRight w:val="0"/>
          <w:marTop w:val="0"/>
          <w:marBottom w:val="0"/>
          <w:divBdr>
            <w:top w:val="none" w:sz="0" w:space="0" w:color="auto"/>
            <w:left w:val="none" w:sz="0" w:space="0" w:color="auto"/>
            <w:bottom w:val="none" w:sz="0" w:space="0" w:color="auto"/>
            <w:right w:val="none" w:sz="0" w:space="0" w:color="auto"/>
          </w:divBdr>
        </w:div>
        <w:div w:id="1383365308">
          <w:marLeft w:val="640"/>
          <w:marRight w:val="0"/>
          <w:marTop w:val="0"/>
          <w:marBottom w:val="0"/>
          <w:divBdr>
            <w:top w:val="none" w:sz="0" w:space="0" w:color="auto"/>
            <w:left w:val="none" w:sz="0" w:space="0" w:color="auto"/>
            <w:bottom w:val="none" w:sz="0" w:space="0" w:color="auto"/>
            <w:right w:val="none" w:sz="0" w:space="0" w:color="auto"/>
          </w:divBdr>
        </w:div>
        <w:div w:id="963268799">
          <w:marLeft w:val="640"/>
          <w:marRight w:val="0"/>
          <w:marTop w:val="0"/>
          <w:marBottom w:val="0"/>
          <w:divBdr>
            <w:top w:val="none" w:sz="0" w:space="0" w:color="auto"/>
            <w:left w:val="none" w:sz="0" w:space="0" w:color="auto"/>
            <w:bottom w:val="none" w:sz="0" w:space="0" w:color="auto"/>
            <w:right w:val="none" w:sz="0" w:space="0" w:color="auto"/>
          </w:divBdr>
        </w:div>
        <w:div w:id="1126198197">
          <w:marLeft w:val="640"/>
          <w:marRight w:val="0"/>
          <w:marTop w:val="0"/>
          <w:marBottom w:val="0"/>
          <w:divBdr>
            <w:top w:val="none" w:sz="0" w:space="0" w:color="auto"/>
            <w:left w:val="none" w:sz="0" w:space="0" w:color="auto"/>
            <w:bottom w:val="none" w:sz="0" w:space="0" w:color="auto"/>
            <w:right w:val="none" w:sz="0" w:space="0" w:color="auto"/>
          </w:divBdr>
        </w:div>
        <w:div w:id="420107968">
          <w:marLeft w:val="640"/>
          <w:marRight w:val="0"/>
          <w:marTop w:val="0"/>
          <w:marBottom w:val="0"/>
          <w:divBdr>
            <w:top w:val="none" w:sz="0" w:space="0" w:color="auto"/>
            <w:left w:val="none" w:sz="0" w:space="0" w:color="auto"/>
            <w:bottom w:val="none" w:sz="0" w:space="0" w:color="auto"/>
            <w:right w:val="none" w:sz="0" w:space="0" w:color="auto"/>
          </w:divBdr>
        </w:div>
        <w:div w:id="694305077">
          <w:marLeft w:val="640"/>
          <w:marRight w:val="0"/>
          <w:marTop w:val="0"/>
          <w:marBottom w:val="0"/>
          <w:divBdr>
            <w:top w:val="none" w:sz="0" w:space="0" w:color="auto"/>
            <w:left w:val="none" w:sz="0" w:space="0" w:color="auto"/>
            <w:bottom w:val="none" w:sz="0" w:space="0" w:color="auto"/>
            <w:right w:val="none" w:sz="0" w:space="0" w:color="auto"/>
          </w:divBdr>
        </w:div>
        <w:div w:id="517089233">
          <w:marLeft w:val="640"/>
          <w:marRight w:val="0"/>
          <w:marTop w:val="0"/>
          <w:marBottom w:val="0"/>
          <w:divBdr>
            <w:top w:val="none" w:sz="0" w:space="0" w:color="auto"/>
            <w:left w:val="none" w:sz="0" w:space="0" w:color="auto"/>
            <w:bottom w:val="none" w:sz="0" w:space="0" w:color="auto"/>
            <w:right w:val="none" w:sz="0" w:space="0" w:color="auto"/>
          </w:divBdr>
        </w:div>
        <w:div w:id="60099451">
          <w:marLeft w:val="640"/>
          <w:marRight w:val="0"/>
          <w:marTop w:val="0"/>
          <w:marBottom w:val="0"/>
          <w:divBdr>
            <w:top w:val="none" w:sz="0" w:space="0" w:color="auto"/>
            <w:left w:val="none" w:sz="0" w:space="0" w:color="auto"/>
            <w:bottom w:val="none" w:sz="0" w:space="0" w:color="auto"/>
            <w:right w:val="none" w:sz="0" w:space="0" w:color="auto"/>
          </w:divBdr>
        </w:div>
        <w:div w:id="95641261">
          <w:marLeft w:val="640"/>
          <w:marRight w:val="0"/>
          <w:marTop w:val="0"/>
          <w:marBottom w:val="0"/>
          <w:divBdr>
            <w:top w:val="none" w:sz="0" w:space="0" w:color="auto"/>
            <w:left w:val="none" w:sz="0" w:space="0" w:color="auto"/>
            <w:bottom w:val="none" w:sz="0" w:space="0" w:color="auto"/>
            <w:right w:val="none" w:sz="0" w:space="0" w:color="auto"/>
          </w:divBdr>
        </w:div>
        <w:div w:id="875967371">
          <w:marLeft w:val="640"/>
          <w:marRight w:val="0"/>
          <w:marTop w:val="0"/>
          <w:marBottom w:val="0"/>
          <w:divBdr>
            <w:top w:val="none" w:sz="0" w:space="0" w:color="auto"/>
            <w:left w:val="none" w:sz="0" w:space="0" w:color="auto"/>
            <w:bottom w:val="none" w:sz="0" w:space="0" w:color="auto"/>
            <w:right w:val="none" w:sz="0" w:space="0" w:color="auto"/>
          </w:divBdr>
        </w:div>
        <w:div w:id="1815293013">
          <w:marLeft w:val="640"/>
          <w:marRight w:val="0"/>
          <w:marTop w:val="0"/>
          <w:marBottom w:val="0"/>
          <w:divBdr>
            <w:top w:val="none" w:sz="0" w:space="0" w:color="auto"/>
            <w:left w:val="none" w:sz="0" w:space="0" w:color="auto"/>
            <w:bottom w:val="none" w:sz="0" w:space="0" w:color="auto"/>
            <w:right w:val="none" w:sz="0" w:space="0" w:color="auto"/>
          </w:divBdr>
        </w:div>
        <w:div w:id="1379741995">
          <w:marLeft w:val="640"/>
          <w:marRight w:val="0"/>
          <w:marTop w:val="0"/>
          <w:marBottom w:val="0"/>
          <w:divBdr>
            <w:top w:val="none" w:sz="0" w:space="0" w:color="auto"/>
            <w:left w:val="none" w:sz="0" w:space="0" w:color="auto"/>
            <w:bottom w:val="none" w:sz="0" w:space="0" w:color="auto"/>
            <w:right w:val="none" w:sz="0" w:space="0" w:color="auto"/>
          </w:divBdr>
        </w:div>
        <w:div w:id="1614484762">
          <w:marLeft w:val="640"/>
          <w:marRight w:val="0"/>
          <w:marTop w:val="0"/>
          <w:marBottom w:val="0"/>
          <w:divBdr>
            <w:top w:val="none" w:sz="0" w:space="0" w:color="auto"/>
            <w:left w:val="none" w:sz="0" w:space="0" w:color="auto"/>
            <w:bottom w:val="none" w:sz="0" w:space="0" w:color="auto"/>
            <w:right w:val="none" w:sz="0" w:space="0" w:color="auto"/>
          </w:divBdr>
        </w:div>
        <w:div w:id="188420783">
          <w:marLeft w:val="640"/>
          <w:marRight w:val="0"/>
          <w:marTop w:val="0"/>
          <w:marBottom w:val="0"/>
          <w:divBdr>
            <w:top w:val="none" w:sz="0" w:space="0" w:color="auto"/>
            <w:left w:val="none" w:sz="0" w:space="0" w:color="auto"/>
            <w:bottom w:val="none" w:sz="0" w:space="0" w:color="auto"/>
            <w:right w:val="none" w:sz="0" w:space="0" w:color="auto"/>
          </w:divBdr>
        </w:div>
        <w:div w:id="1454011358">
          <w:marLeft w:val="640"/>
          <w:marRight w:val="0"/>
          <w:marTop w:val="0"/>
          <w:marBottom w:val="0"/>
          <w:divBdr>
            <w:top w:val="none" w:sz="0" w:space="0" w:color="auto"/>
            <w:left w:val="none" w:sz="0" w:space="0" w:color="auto"/>
            <w:bottom w:val="none" w:sz="0" w:space="0" w:color="auto"/>
            <w:right w:val="none" w:sz="0" w:space="0" w:color="auto"/>
          </w:divBdr>
        </w:div>
        <w:div w:id="619647453">
          <w:marLeft w:val="640"/>
          <w:marRight w:val="0"/>
          <w:marTop w:val="0"/>
          <w:marBottom w:val="0"/>
          <w:divBdr>
            <w:top w:val="none" w:sz="0" w:space="0" w:color="auto"/>
            <w:left w:val="none" w:sz="0" w:space="0" w:color="auto"/>
            <w:bottom w:val="none" w:sz="0" w:space="0" w:color="auto"/>
            <w:right w:val="none" w:sz="0" w:space="0" w:color="auto"/>
          </w:divBdr>
        </w:div>
        <w:div w:id="1687093955">
          <w:marLeft w:val="640"/>
          <w:marRight w:val="0"/>
          <w:marTop w:val="0"/>
          <w:marBottom w:val="0"/>
          <w:divBdr>
            <w:top w:val="none" w:sz="0" w:space="0" w:color="auto"/>
            <w:left w:val="none" w:sz="0" w:space="0" w:color="auto"/>
            <w:bottom w:val="none" w:sz="0" w:space="0" w:color="auto"/>
            <w:right w:val="none" w:sz="0" w:space="0" w:color="auto"/>
          </w:divBdr>
        </w:div>
        <w:div w:id="1972981019">
          <w:marLeft w:val="640"/>
          <w:marRight w:val="0"/>
          <w:marTop w:val="0"/>
          <w:marBottom w:val="0"/>
          <w:divBdr>
            <w:top w:val="none" w:sz="0" w:space="0" w:color="auto"/>
            <w:left w:val="none" w:sz="0" w:space="0" w:color="auto"/>
            <w:bottom w:val="none" w:sz="0" w:space="0" w:color="auto"/>
            <w:right w:val="none" w:sz="0" w:space="0" w:color="auto"/>
          </w:divBdr>
        </w:div>
        <w:div w:id="802889940">
          <w:marLeft w:val="640"/>
          <w:marRight w:val="0"/>
          <w:marTop w:val="0"/>
          <w:marBottom w:val="0"/>
          <w:divBdr>
            <w:top w:val="none" w:sz="0" w:space="0" w:color="auto"/>
            <w:left w:val="none" w:sz="0" w:space="0" w:color="auto"/>
            <w:bottom w:val="none" w:sz="0" w:space="0" w:color="auto"/>
            <w:right w:val="none" w:sz="0" w:space="0" w:color="auto"/>
          </w:divBdr>
        </w:div>
        <w:div w:id="1773670755">
          <w:marLeft w:val="640"/>
          <w:marRight w:val="0"/>
          <w:marTop w:val="0"/>
          <w:marBottom w:val="0"/>
          <w:divBdr>
            <w:top w:val="none" w:sz="0" w:space="0" w:color="auto"/>
            <w:left w:val="none" w:sz="0" w:space="0" w:color="auto"/>
            <w:bottom w:val="none" w:sz="0" w:space="0" w:color="auto"/>
            <w:right w:val="none" w:sz="0" w:space="0" w:color="auto"/>
          </w:divBdr>
        </w:div>
        <w:div w:id="1973803">
          <w:marLeft w:val="640"/>
          <w:marRight w:val="0"/>
          <w:marTop w:val="0"/>
          <w:marBottom w:val="0"/>
          <w:divBdr>
            <w:top w:val="none" w:sz="0" w:space="0" w:color="auto"/>
            <w:left w:val="none" w:sz="0" w:space="0" w:color="auto"/>
            <w:bottom w:val="none" w:sz="0" w:space="0" w:color="auto"/>
            <w:right w:val="none" w:sz="0" w:space="0" w:color="auto"/>
          </w:divBdr>
        </w:div>
        <w:div w:id="1886016633">
          <w:marLeft w:val="640"/>
          <w:marRight w:val="0"/>
          <w:marTop w:val="0"/>
          <w:marBottom w:val="0"/>
          <w:divBdr>
            <w:top w:val="none" w:sz="0" w:space="0" w:color="auto"/>
            <w:left w:val="none" w:sz="0" w:space="0" w:color="auto"/>
            <w:bottom w:val="none" w:sz="0" w:space="0" w:color="auto"/>
            <w:right w:val="none" w:sz="0" w:space="0" w:color="auto"/>
          </w:divBdr>
        </w:div>
        <w:div w:id="1118647216">
          <w:marLeft w:val="640"/>
          <w:marRight w:val="0"/>
          <w:marTop w:val="0"/>
          <w:marBottom w:val="0"/>
          <w:divBdr>
            <w:top w:val="none" w:sz="0" w:space="0" w:color="auto"/>
            <w:left w:val="none" w:sz="0" w:space="0" w:color="auto"/>
            <w:bottom w:val="none" w:sz="0" w:space="0" w:color="auto"/>
            <w:right w:val="none" w:sz="0" w:space="0" w:color="auto"/>
          </w:divBdr>
        </w:div>
        <w:div w:id="273220651">
          <w:marLeft w:val="640"/>
          <w:marRight w:val="0"/>
          <w:marTop w:val="0"/>
          <w:marBottom w:val="0"/>
          <w:divBdr>
            <w:top w:val="none" w:sz="0" w:space="0" w:color="auto"/>
            <w:left w:val="none" w:sz="0" w:space="0" w:color="auto"/>
            <w:bottom w:val="none" w:sz="0" w:space="0" w:color="auto"/>
            <w:right w:val="none" w:sz="0" w:space="0" w:color="auto"/>
          </w:divBdr>
        </w:div>
        <w:div w:id="1768387375">
          <w:marLeft w:val="640"/>
          <w:marRight w:val="0"/>
          <w:marTop w:val="0"/>
          <w:marBottom w:val="0"/>
          <w:divBdr>
            <w:top w:val="none" w:sz="0" w:space="0" w:color="auto"/>
            <w:left w:val="none" w:sz="0" w:space="0" w:color="auto"/>
            <w:bottom w:val="none" w:sz="0" w:space="0" w:color="auto"/>
            <w:right w:val="none" w:sz="0" w:space="0" w:color="auto"/>
          </w:divBdr>
        </w:div>
        <w:div w:id="211305903">
          <w:marLeft w:val="640"/>
          <w:marRight w:val="0"/>
          <w:marTop w:val="0"/>
          <w:marBottom w:val="0"/>
          <w:divBdr>
            <w:top w:val="none" w:sz="0" w:space="0" w:color="auto"/>
            <w:left w:val="none" w:sz="0" w:space="0" w:color="auto"/>
            <w:bottom w:val="none" w:sz="0" w:space="0" w:color="auto"/>
            <w:right w:val="none" w:sz="0" w:space="0" w:color="auto"/>
          </w:divBdr>
        </w:div>
        <w:div w:id="1647859170">
          <w:marLeft w:val="640"/>
          <w:marRight w:val="0"/>
          <w:marTop w:val="0"/>
          <w:marBottom w:val="0"/>
          <w:divBdr>
            <w:top w:val="none" w:sz="0" w:space="0" w:color="auto"/>
            <w:left w:val="none" w:sz="0" w:space="0" w:color="auto"/>
            <w:bottom w:val="none" w:sz="0" w:space="0" w:color="auto"/>
            <w:right w:val="none" w:sz="0" w:space="0" w:color="auto"/>
          </w:divBdr>
        </w:div>
        <w:div w:id="1727607550">
          <w:marLeft w:val="640"/>
          <w:marRight w:val="0"/>
          <w:marTop w:val="0"/>
          <w:marBottom w:val="0"/>
          <w:divBdr>
            <w:top w:val="none" w:sz="0" w:space="0" w:color="auto"/>
            <w:left w:val="none" w:sz="0" w:space="0" w:color="auto"/>
            <w:bottom w:val="none" w:sz="0" w:space="0" w:color="auto"/>
            <w:right w:val="none" w:sz="0" w:space="0" w:color="auto"/>
          </w:divBdr>
        </w:div>
        <w:div w:id="1067845685">
          <w:marLeft w:val="640"/>
          <w:marRight w:val="0"/>
          <w:marTop w:val="0"/>
          <w:marBottom w:val="0"/>
          <w:divBdr>
            <w:top w:val="none" w:sz="0" w:space="0" w:color="auto"/>
            <w:left w:val="none" w:sz="0" w:space="0" w:color="auto"/>
            <w:bottom w:val="none" w:sz="0" w:space="0" w:color="auto"/>
            <w:right w:val="none" w:sz="0" w:space="0" w:color="auto"/>
          </w:divBdr>
        </w:div>
        <w:div w:id="1406143181">
          <w:marLeft w:val="640"/>
          <w:marRight w:val="0"/>
          <w:marTop w:val="0"/>
          <w:marBottom w:val="0"/>
          <w:divBdr>
            <w:top w:val="none" w:sz="0" w:space="0" w:color="auto"/>
            <w:left w:val="none" w:sz="0" w:space="0" w:color="auto"/>
            <w:bottom w:val="none" w:sz="0" w:space="0" w:color="auto"/>
            <w:right w:val="none" w:sz="0" w:space="0" w:color="auto"/>
          </w:divBdr>
        </w:div>
        <w:div w:id="1813208090">
          <w:marLeft w:val="640"/>
          <w:marRight w:val="0"/>
          <w:marTop w:val="0"/>
          <w:marBottom w:val="0"/>
          <w:divBdr>
            <w:top w:val="none" w:sz="0" w:space="0" w:color="auto"/>
            <w:left w:val="none" w:sz="0" w:space="0" w:color="auto"/>
            <w:bottom w:val="none" w:sz="0" w:space="0" w:color="auto"/>
            <w:right w:val="none" w:sz="0" w:space="0" w:color="auto"/>
          </w:divBdr>
        </w:div>
        <w:div w:id="1938754876">
          <w:marLeft w:val="640"/>
          <w:marRight w:val="0"/>
          <w:marTop w:val="0"/>
          <w:marBottom w:val="0"/>
          <w:divBdr>
            <w:top w:val="none" w:sz="0" w:space="0" w:color="auto"/>
            <w:left w:val="none" w:sz="0" w:space="0" w:color="auto"/>
            <w:bottom w:val="none" w:sz="0" w:space="0" w:color="auto"/>
            <w:right w:val="none" w:sz="0" w:space="0" w:color="auto"/>
          </w:divBdr>
        </w:div>
        <w:div w:id="895894630">
          <w:marLeft w:val="640"/>
          <w:marRight w:val="0"/>
          <w:marTop w:val="0"/>
          <w:marBottom w:val="0"/>
          <w:divBdr>
            <w:top w:val="none" w:sz="0" w:space="0" w:color="auto"/>
            <w:left w:val="none" w:sz="0" w:space="0" w:color="auto"/>
            <w:bottom w:val="none" w:sz="0" w:space="0" w:color="auto"/>
            <w:right w:val="none" w:sz="0" w:space="0" w:color="auto"/>
          </w:divBdr>
        </w:div>
        <w:div w:id="487327274">
          <w:marLeft w:val="640"/>
          <w:marRight w:val="0"/>
          <w:marTop w:val="0"/>
          <w:marBottom w:val="0"/>
          <w:divBdr>
            <w:top w:val="none" w:sz="0" w:space="0" w:color="auto"/>
            <w:left w:val="none" w:sz="0" w:space="0" w:color="auto"/>
            <w:bottom w:val="none" w:sz="0" w:space="0" w:color="auto"/>
            <w:right w:val="none" w:sz="0" w:space="0" w:color="auto"/>
          </w:divBdr>
        </w:div>
        <w:div w:id="19012415">
          <w:marLeft w:val="640"/>
          <w:marRight w:val="0"/>
          <w:marTop w:val="0"/>
          <w:marBottom w:val="0"/>
          <w:divBdr>
            <w:top w:val="none" w:sz="0" w:space="0" w:color="auto"/>
            <w:left w:val="none" w:sz="0" w:space="0" w:color="auto"/>
            <w:bottom w:val="none" w:sz="0" w:space="0" w:color="auto"/>
            <w:right w:val="none" w:sz="0" w:space="0" w:color="auto"/>
          </w:divBdr>
        </w:div>
        <w:div w:id="1548831144">
          <w:marLeft w:val="640"/>
          <w:marRight w:val="0"/>
          <w:marTop w:val="0"/>
          <w:marBottom w:val="0"/>
          <w:divBdr>
            <w:top w:val="none" w:sz="0" w:space="0" w:color="auto"/>
            <w:left w:val="none" w:sz="0" w:space="0" w:color="auto"/>
            <w:bottom w:val="none" w:sz="0" w:space="0" w:color="auto"/>
            <w:right w:val="none" w:sz="0" w:space="0" w:color="auto"/>
          </w:divBdr>
        </w:div>
        <w:div w:id="1118600463">
          <w:marLeft w:val="640"/>
          <w:marRight w:val="0"/>
          <w:marTop w:val="0"/>
          <w:marBottom w:val="0"/>
          <w:divBdr>
            <w:top w:val="none" w:sz="0" w:space="0" w:color="auto"/>
            <w:left w:val="none" w:sz="0" w:space="0" w:color="auto"/>
            <w:bottom w:val="none" w:sz="0" w:space="0" w:color="auto"/>
            <w:right w:val="none" w:sz="0" w:space="0" w:color="auto"/>
          </w:divBdr>
        </w:div>
      </w:divsChild>
    </w:div>
    <w:div w:id="1152522848">
      <w:bodyDiv w:val="1"/>
      <w:marLeft w:val="0"/>
      <w:marRight w:val="0"/>
      <w:marTop w:val="0"/>
      <w:marBottom w:val="0"/>
      <w:divBdr>
        <w:top w:val="none" w:sz="0" w:space="0" w:color="auto"/>
        <w:left w:val="none" w:sz="0" w:space="0" w:color="auto"/>
        <w:bottom w:val="none" w:sz="0" w:space="0" w:color="auto"/>
        <w:right w:val="none" w:sz="0" w:space="0" w:color="auto"/>
      </w:divBdr>
      <w:divsChild>
        <w:div w:id="55857495">
          <w:marLeft w:val="640"/>
          <w:marRight w:val="0"/>
          <w:marTop w:val="0"/>
          <w:marBottom w:val="0"/>
          <w:divBdr>
            <w:top w:val="none" w:sz="0" w:space="0" w:color="auto"/>
            <w:left w:val="none" w:sz="0" w:space="0" w:color="auto"/>
            <w:bottom w:val="none" w:sz="0" w:space="0" w:color="auto"/>
            <w:right w:val="none" w:sz="0" w:space="0" w:color="auto"/>
          </w:divBdr>
        </w:div>
        <w:div w:id="455414099">
          <w:marLeft w:val="640"/>
          <w:marRight w:val="0"/>
          <w:marTop w:val="0"/>
          <w:marBottom w:val="0"/>
          <w:divBdr>
            <w:top w:val="none" w:sz="0" w:space="0" w:color="auto"/>
            <w:left w:val="none" w:sz="0" w:space="0" w:color="auto"/>
            <w:bottom w:val="none" w:sz="0" w:space="0" w:color="auto"/>
            <w:right w:val="none" w:sz="0" w:space="0" w:color="auto"/>
          </w:divBdr>
        </w:div>
        <w:div w:id="465393325">
          <w:marLeft w:val="640"/>
          <w:marRight w:val="0"/>
          <w:marTop w:val="0"/>
          <w:marBottom w:val="0"/>
          <w:divBdr>
            <w:top w:val="none" w:sz="0" w:space="0" w:color="auto"/>
            <w:left w:val="none" w:sz="0" w:space="0" w:color="auto"/>
            <w:bottom w:val="none" w:sz="0" w:space="0" w:color="auto"/>
            <w:right w:val="none" w:sz="0" w:space="0" w:color="auto"/>
          </w:divBdr>
        </w:div>
        <w:div w:id="1106734982">
          <w:marLeft w:val="640"/>
          <w:marRight w:val="0"/>
          <w:marTop w:val="0"/>
          <w:marBottom w:val="0"/>
          <w:divBdr>
            <w:top w:val="none" w:sz="0" w:space="0" w:color="auto"/>
            <w:left w:val="none" w:sz="0" w:space="0" w:color="auto"/>
            <w:bottom w:val="none" w:sz="0" w:space="0" w:color="auto"/>
            <w:right w:val="none" w:sz="0" w:space="0" w:color="auto"/>
          </w:divBdr>
        </w:div>
        <w:div w:id="198473920">
          <w:marLeft w:val="640"/>
          <w:marRight w:val="0"/>
          <w:marTop w:val="0"/>
          <w:marBottom w:val="0"/>
          <w:divBdr>
            <w:top w:val="none" w:sz="0" w:space="0" w:color="auto"/>
            <w:left w:val="none" w:sz="0" w:space="0" w:color="auto"/>
            <w:bottom w:val="none" w:sz="0" w:space="0" w:color="auto"/>
            <w:right w:val="none" w:sz="0" w:space="0" w:color="auto"/>
          </w:divBdr>
        </w:div>
        <w:div w:id="33578952">
          <w:marLeft w:val="640"/>
          <w:marRight w:val="0"/>
          <w:marTop w:val="0"/>
          <w:marBottom w:val="0"/>
          <w:divBdr>
            <w:top w:val="none" w:sz="0" w:space="0" w:color="auto"/>
            <w:left w:val="none" w:sz="0" w:space="0" w:color="auto"/>
            <w:bottom w:val="none" w:sz="0" w:space="0" w:color="auto"/>
            <w:right w:val="none" w:sz="0" w:space="0" w:color="auto"/>
          </w:divBdr>
        </w:div>
        <w:div w:id="726336968">
          <w:marLeft w:val="640"/>
          <w:marRight w:val="0"/>
          <w:marTop w:val="0"/>
          <w:marBottom w:val="0"/>
          <w:divBdr>
            <w:top w:val="none" w:sz="0" w:space="0" w:color="auto"/>
            <w:left w:val="none" w:sz="0" w:space="0" w:color="auto"/>
            <w:bottom w:val="none" w:sz="0" w:space="0" w:color="auto"/>
            <w:right w:val="none" w:sz="0" w:space="0" w:color="auto"/>
          </w:divBdr>
        </w:div>
        <w:div w:id="1484084978">
          <w:marLeft w:val="640"/>
          <w:marRight w:val="0"/>
          <w:marTop w:val="0"/>
          <w:marBottom w:val="0"/>
          <w:divBdr>
            <w:top w:val="none" w:sz="0" w:space="0" w:color="auto"/>
            <w:left w:val="none" w:sz="0" w:space="0" w:color="auto"/>
            <w:bottom w:val="none" w:sz="0" w:space="0" w:color="auto"/>
            <w:right w:val="none" w:sz="0" w:space="0" w:color="auto"/>
          </w:divBdr>
        </w:div>
        <w:div w:id="590310768">
          <w:marLeft w:val="640"/>
          <w:marRight w:val="0"/>
          <w:marTop w:val="0"/>
          <w:marBottom w:val="0"/>
          <w:divBdr>
            <w:top w:val="none" w:sz="0" w:space="0" w:color="auto"/>
            <w:left w:val="none" w:sz="0" w:space="0" w:color="auto"/>
            <w:bottom w:val="none" w:sz="0" w:space="0" w:color="auto"/>
            <w:right w:val="none" w:sz="0" w:space="0" w:color="auto"/>
          </w:divBdr>
        </w:div>
        <w:div w:id="166940566">
          <w:marLeft w:val="640"/>
          <w:marRight w:val="0"/>
          <w:marTop w:val="0"/>
          <w:marBottom w:val="0"/>
          <w:divBdr>
            <w:top w:val="none" w:sz="0" w:space="0" w:color="auto"/>
            <w:left w:val="none" w:sz="0" w:space="0" w:color="auto"/>
            <w:bottom w:val="none" w:sz="0" w:space="0" w:color="auto"/>
            <w:right w:val="none" w:sz="0" w:space="0" w:color="auto"/>
          </w:divBdr>
        </w:div>
        <w:div w:id="1255937123">
          <w:marLeft w:val="640"/>
          <w:marRight w:val="0"/>
          <w:marTop w:val="0"/>
          <w:marBottom w:val="0"/>
          <w:divBdr>
            <w:top w:val="none" w:sz="0" w:space="0" w:color="auto"/>
            <w:left w:val="none" w:sz="0" w:space="0" w:color="auto"/>
            <w:bottom w:val="none" w:sz="0" w:space="0" w:color="auto"/>
            <w:right w:val="none" w:sz="0" w:space="0" w:color="auto"/>
          </w:divBdr>
        </w:div>
        <w:div w:id="766731104">
          <w:marLeft w:val="640"/>
          <w:marRight w:val="0"/>
          <w:marTop w:val="0"/>
          <w:marBottom w:val="0"/>
          <w:divBdr>
            <w:top w:val="none" w:sz="0" w:space="0" w:color="auto"/>
            <w:left w:val="none" w:sz="0" w:space="0" w:color="auto"/>
            <w:bottom w:val="none" w:sz="0" w:space="0" w:color="auto"/>
            <w:right w:val="none" w:sz="0" w:space="0" w:color="auto"/>
          </w:divBdr>
        </w:div>
        <w:div w:id="1964191319">
          <w:marLeft w:val="640"/>
          <w:marRight w:val="0"/>
          <w:marTop w:val="0"/>
          <w:marBottom w:val="0"/>
          <w:divBdr>
            <w:top w:val="none" w:sz="0" w:space="0" w:color="auto"/>
            <w:left w:val="none" w:sz="0" w:space="0" w:color="auto"/>
            <w:bottom w:val="none" w:sz="0" w:space="0" w:color="auto"/>
            <w:right w:val="none" w:sz="0" w:space="0" w:color="auto"/>
          </w:divBdr>
        </w:div>
        <w:div w:id="1564759037">
          <w:marLeft w:val="640"/>
          <w:marRight w:val="0"/>
          <w:marTop w:val="0"/>
          <w:marBottom w:val="0"/>
          <w:divBdr>
            <w:top w:val="none" w:sz="0" w:space="0" w:color="auto"/>
            <w:left w:val="none" w:sz="0" w:space="0" w:color="auto"/>
            <w:bottom w:val="none" w:sz="0" w:space="0" w:color="auto"/>
            <w:right w:val="none" w:sz="0" w:space="0" w:color="auto"/>
          </w:divBdr>
        </w:div>
        <w:div w:id="771631637">
          <w:marLeft w:val="640"/>
          <w:marRight w:val="0"/>
          <w:marTop w:val="0"/>
          <w:marBottom w:val="0"/>
          <w:divBdr>
            <w:top w:val="none" w:sz="0" w:space="0" w:color="auto"/>
            <w:left w:val="none" w:sz="0" w:space="0" w:color="auto"/>
            <w:bottom w:val="none" w:sz="0" w:space="0" w:color="auto"/>
            <w:right w:val="none" w:sz="0" w:space="0" w:color="auto"/>
          </w:divBdr>
        </w:div>
        <w:div w:id="1804040825">
          <w:marLeft w:val="640"/>
          <w:marRight w:val="0"/>
          <w:marTop w:val="0"/>
          <w:marBottom w:val="0"/>
          <w:divBdr>
            <w:top w:val="none" w:sz="0" w:space="0" w:color="auto"/>
            <w:left w:val="none" w:sz="0" w:space="0" w:color="auto"/>
            <w:bottom w:val="none" w:sz="0" w:space="0" w:color="auto"/>
            <w:right w:val="none" w:sz="0" w:space="0" w:color="auto"/>
          </w:divBdr>
        </w:div>
        <w:div w:id="390613087">
          <w:marLeft w:val="640"/>
          <w:marRight w:val="0"/>
          <w:marTop w:val="0"/>
          <w:marBottom w:val="0"/>
          <w:divBdr>
            <w:top w:val="none" w:sz="0" w:space="0" w:color="auto"/>
            <w:left w:val="none" w:sz="0" w:space="0" w:color="auto"/>
            <w:bottom w:val="none" w:sz="0" w:space="0" w:color="auto"/>
            <w:right w:val="none" w:sz="0" w:space="0" w:color="auto"/>
          </w:divBdr>
        </w:div>
        <w:div w:id="49153164">
          <w:marLeft w:val="640"/>
          <w:marRight w:val="0"/>
          <w:marTop w:val="0"/>
          <w:marBottom w:val="0"/>
          <w:divBdr>
            <w:top w:val="none" w:sz="0" w:space="0" w:color="auto"/>
            <w:left w:val="none" w:sz="0" w:space="0" w:color="auto"/>
            <w:bottom w:val="none" w:sz="0" w:space="0" w:color="auto"/>
            <w:right w:val="none" w:sz="0" w:space="0" w:color="auto"/>
          </w:divBdr>
        </w:div>
        <w:div w:id="1801067113">
          <w:marLeft w:val="640"/>
          <w:marRight w:val="0"/>
          <w:marTop w:val="0"/>
          <w:marBottom w:val="0"/>
          <w:divBdr>
            <w:top w:val="none" w:sz="0" w:space="0" w:color="auto"/>
            <w:left w:val="none" w:sz="0" w:space="0" w:color="auto"/>
            <w:bottom w:val="none" w:sz="0" w:space="0" w:color="auto"/>
            <w:right w:val="none" w:sz="0" w:space="0" w:color="auto"/>
          </w:divBdr>
        </w:div>
        <w:div w:id="1185826960">
          <w:marLeft w:val="640"/>
          <w:marRight w:val="0"/>
          <w:marTop w:val="0"/>
          <w:marBottom w:val="0"/>
          <w:divBdr>
            <w:top w:val="none" w:sz="0" w:space="0" w:color="auto"/>
            <w:left w:val="none" w:sz="0" w:space="0" w:color="auto"/>
            <w:bottom w:val="none" w:sz="0" w:space="0" w:color="auto"/>
            <w:right w:val="none" w:sz="0" w:space="0" w:color="auto"/>
          </w:divBdr>
        </w:div>
        <w:div w:id="1247375993">
          <w:marLeft w:val="640"/>
          <w:marRight w:val="0"/>
          <w:marTop w:val="0"/>
          <w:marBottom w:val="0"/>
          <w:divBdr>
            <w:top w:val="none" w:sz="0" w:space="0" w:color="auto"/>
            <w:left w:val="none" w:sz="0" w:space="0" w:color="auto"/>
            <w:bottom w:val="none" w:sz="0" w:space="0" w:color="auto"/>
            <w:right w:val="none" w:sz="0" w:space="0" w:color="auto"/>
          </w:divBdr>
        </w:div>
        <w:div w:id="963652214">
          <w:marLeft w:val="640"/>
          <w:marRight w:val="0"/>
          <w:marTop w:val="0"/>
          <w:marBottom w:val="0"/>
          <w:divBdr>
            <w:top w:val="none" w:sz="0" w:space="0" w:color="auto"/>
            <w:left w:val="none" w:sz="0" w:space="0" w:color="auto"/>
            <w:bottom w:val="none" w:sz="0" w:space="0" w:color="auto"/>
            <w:right w:val="none" w:sz="0" w:space="0" w:color="auto"/>
          </w:divBdr>
        </w:div>
        <w:div w:id="2070641109">
          <w:marLeft w:val="640"/>
          <w:marRight w:val="0"/>
          <w:marTop w:val="0"/>
          <w:marBottom w:val="0"/>
          <w:divBdr>
            <w:top w:val="none" w:sz="0" w:space="0" w:color="auto"/>
            <w:left w:val="none" w:sz="0" w:space="0" w:color="auto"/>
            <w:bottom w:val="none" w:sz="0" w:space="0" w:color="auto"/>
            <w:right w:val="none" w:sz="0" w:space="0" w:color="auto"/>
          </w:divBdr>
        </w:div>
        <w:div w:id="303967166">
          <w:marLeft w:val="640"/>
          <w:marRight w:val="0"/>
          <w:marTop w:val="0"/>
          <w:marBottom w:val="0"/>
          <w:divBdr>
            <w:top w:val="none" w:sz="0" w:space="0" w:color="auto"/>
            <w:left w:val="none" w:sz="0" w:space="0" w:color="auto"/>
            <w:bottom w:val="none" w:sz="0" w:space="0" w:color="auto"/>
            <w:right w:val="none" w:sz="0" w:space="0" w:color="auto"/>
          </w:divBdr>
        </w:div>
        <w:div w:id="491215454">
          <w:marLeft w:val="640"/>
          <w:marRight w:val="0"/>
          <w:marTop w:val="0"/>
          <w:marBottom w:val="0"/>
          <w:divBdr>
            <w:top w:val="none" w:sz="0" w:space="0" w:color="auto"/>
            <w:left w:val="none" w:sz="0" w:space="0" w:color="auto"/>
            <w:bottom w:val="none" w:sz="0" w:space="0" w:color="auto"/>
            <w:right w:val="none" w:sz="0" w:space="0" w:color="auto"/>
          </w:divBdr>
        </w:div>
        <w:div w:id="1476532036">
          <w:marLeft w:val="640"/>
          <w:marRight w:val="0"/>
          <w:marTop w:val="0"/>
          <w:marBottom w:val="0"/>
          <w:divBdr>
            <w:top w:val="none" w:sz="0" w:space="0" w:color="auto"/>
            <w:left w:val="none" w:sz="0" w:space="0" w:color="auto"/>
            <w:bottom w:val="none" w:sz="0" w:space="0" w:color="auto"/>
            <w:right w:val="none" w:sz="0" w:space="0" w:color="auto"/>
          </w:divBdr>
        </w:div>
        <w:div w:id="468673674">
          <w:marLeft w:val="640"/>
          <w:marRight w:val="0"/>
          <w:marTop w:val="0"/>
          <w:marBottom w:val="0"/>
          <w:divBdr>
            <w:top w:val="none" w:sz="0" w:space="0" w:color="auto"/>
            <w:left w:val="none" w:sz="0" w:space="0" w:color="auto"/>
            <w:bottom w:val="none" w:sz="0" w:space="0" w:color="auto"/>
            <w:right w:val="none" w:sz="0" w:space="0" w:color="auto"/>
          </w:divBdr>
        </w:div>
        <w:div w:id="567107934">
          <w:marLeft w:val="640"/>
          <w:marRight w:val="0"/>
          <w:marTop w:val="0"/>
          <w:marBottom w:val="0"/>
          <w:divBdr>
            <w:top w:val="none" w:sz="0" w:space="0" w:color="auto"/>
            <w:left w:val="none" w:sz="0" w:space="0" w:color="auto"/>
            <w:bottom w:val="none" w:sz="0" w:space="0" w:color="auto"/>
            <w:right w:val="none" w:sz="0" w:space="0" w:color="auto"/>
          </w:divBdr>
        </w:div>
        <w:div w:id="1754550043">
          <w:marLeft w:val="640"/>
          <w:marRight w:val="0"/>
          <w:marTop w:val="0"/>
          <w:marBottom w:val="0"/>
          <w:divBdr>
            <w:top w:val="none" w:sz="0" w:space="0" w:color="auto"/>
            <w:left w:val="none" w:sz="0" w:space="0" w:color="auto"/>
            <w:bottom w:val="none" w:sz="0" w:space="0" w:color="auto"/>
            <w:right w:val="none" w:sz="0" w:space="0" w:color="auto"/>
          </w:divBdr>
        </w:div>
        <w:div w:id="1760250109">
          <w:marLeft w:val="640"/>
          <w:marRight w:val="0"/>
          <w:marTop w:val="0"/>
          <w:marBottom w:val="0"/>
          <w:divBdr>
            <w:top w:val="none" w:sz="0" w:space="0" w:color="auto"/>
            <w:left w:val="none" w:sz="0" w:space="0" w:color="auto"/>
            <w:bottom w:val="none" w:sz="0" w:space="0" w:color="auto"/>
            <w:right w:val="none" w:sz="0" w:space="0" w:color="auto"/>
          </w:divBdr>
        </w:div>
        <w:div w:id="1031536789">
          <w:marLeft w:val="640"/>
          <w:marRight w:val="0"/>
          <w:marTop w:val="0"/>
          <w:marBottom w:val="0"/>
          <w:divBdr>
            <w:top w:val="none" w:sz="0" w:space="0" w:color="auto"/>
            <w:left w:val="none" w:sz="0" w:space="0" w:color="auto"/>
            <w:bottom w:val="none" w:sz="0" w:space="0" w:color="auto"/>
            <w:right w:val="none" w:sz="0" w:space="0" w:color="auto"/>
          </w:divBdr>
        </w:div>
        <w:div w:id="1383404959">
          <w:marLeft w:val="640"/>
          <w:marRight w:val="0"/>
          <w:marTop w:val="0"/>
          <w:marBottom w:val="0"/>
          <w:divBdr>
            <w:top w:val="none" w:sz="0" w:space="0" w:color="auto"/>
            <w:left w:val="none" w:sz="0" w:space="0" w:color="auto"/>
            <w:bottom w:val="none" w:sz="0" w:space="0" w:color="auto"/>
            <w:right w:val="none" w:sz="0" w:space="0" w:color="auto"/>
          </w:divBdr>
        </w:div>
        <w:div w:id="1884251763">
          <w:marLeft w:val="640"/>
          <w:marRight w:val="0"/>
          <w:marTop w:val="0"/>
          <w:marBottom w:val="0"/>
          <w:divBdr>
            <w:top w:val="none" w:sz="0" w:space="0" w:color="auto"/>
            <w:left w:val="none" w:sz="0" w:space="0" w:color="auto"/>
            <w:bottom w:val="none" w:sz="0" w:space="0" w:color="auto"/>
            <w:right w:val="none" w:sz="0" w:space="0" w:color="auto"/>
          </w:divBdr>
        </w:div>
        <w:div w:id="1964574785">
          <w:marLeft w:val="640"/>
          <w:marRight w:val="0"/>
          <w:marTop w:val="0"/>
          <w:marBottom w:val="0"/>
          <w:divBdr>
            <w:top w:val="none" w:sz="0" w:space="0" w:color="auto"/>
            <w:left w:val="none" w:sz="0" w:space="0" w:color="auto"/>
            <w:bottom w:val="none" w:sz="0" w:space="0" w:color="auto"/>
            <w:right w:val="none" w:sz="0" w:space="0" w:color="auto"/>
          </w:divBdr>
        </w:div>
        <w:div w:id="642350627">
          <w:marLeft w:val="640"/>
          <w:marRight w:val="0"/>
          <w:marTop w:val="0"/>
          <w:marBottom w:val="0"/>
          <w:divBdr>
            <w:top w:val="none" w:sz="0" w:space="0" w:color="auto"/>
            <w:left w:val="none" w:sz="0" w:space="0" w:color="auto"/>
            <w:bottom w:val="none" w:sz="0" w:space="0" w:color="auto"/>
            <w:right w:val="none" w:sz="0" w:space="0" w:color="auto"/>
          </w:divBdr>
        </w:div>
        <w:div w:id="928081166">
          <w:marLeft w:val="640"/>
          <w:marRight w:val="0"/>
          <w:marTop w:val="0"/>
          <w:marBottom w:val="0"/>
          <w:divBdr>
            <w:top w:val="none" w:sz="0" w:space="0" w:color="auto"/>
            <w:left w:val="none" w:sz="0" w:space="0" w:color="auto"/>
            <w:bottom w:val="none" w:sz="0" w:space="0" w:color="auto"/>
            <w:right w:val="none" w:sz="0" w:space="0" w:color="auto"/>
          </w:divBdr>
        </w:div>
        <w:div w:id="1939211072">
          <w:marLeft w:val="640"/>
          <w:marRight w:val="0"/>
          <w:marTop w:val="0"/>
          <w:marBottom w:val="0"/>
          <w:divBdr>
            <w:top w:val="none" w:sz="0" w:space="0" w:color="auto"/>
            <w:left w:val="none" w:sz="0" w:space="0" w:color="auto"/>
            <w:bottom w:val="none" w:sz="0" w:space="0" w:color="auto"/>
            <w:right w:val="none" w:sz="0" w:space="0" w:color="auto"/>
          </w:divBdr>
        </w:div>
        <w:div w:id="772673186">
          <w:marLeft w:val="640"/>
          <w:marRight w:val="0"/>
          <w:marTop w:val="0"/>
          <w:marBottom w:val="0"/>
          <w:divBdr>
            <w:top w:val="none" w:sz="0" w:space="0" w:color="auto"/>
            <w:left w:val="none" w:sz="0" w:space="0" w:color="auto"/>
            <w:bottom w:val="none" w:sz="0" w:space="0" w:color="auto"/>
            <w:right w:val="none" w:sz="0" w:space="0" w:color="auto"/>
          </w:divBdr>
        </w:div>
        <w:div w:id="1553538595">
          <w:marLeft w:val="640"/>
          <w:marRight w:val="0"/>
          <w:marTop w:val="0"/>
          <w:marBottom w:val="0"/>
          <w:divBdr>
            <w:top w:val="none" w:sz="0" w:space="0" w:color="auto"/>
            <w:left w:val="none" w:sz="0" w:space="0" w:color="auto"/>
            <w:bottom w:val="none" w:sz="0" w:space="0" w:color="auto"/>
            <w:right w:val="none" w:sz="0" w:space="0" w:color="auto"/>
          </w:divBdr>
        </w:div>
        <w:div w:id="637227618">
          <w:marLeft w:val="640"/>
          <w:marRight w:val="0"/>
          <w:marTop w:val="0"/>
          <w:marBottom w:val="0"/>
          <w:divBdr>
            <w:top w:val="none" w:sz="0" w:space="0" w:color="auto"/>
            <w:left w:val="none" w:sz="0" w:space="0" w:color="auto"/>
            <w:bottom w:val="none" w:sz="0" w:space="0" w:color="auto"/>
            <w:right w:val="none" w:sz="0" w:space="0" w:color="auto"/>
          </w:divBdr>
        </w:div>
        <w:div w:id="141655231">
          <w:marLeft w:val="640"/>
          <w:marRight w:val="0"/>
          <w:marTop w:val="0"/>
          <w:marBottom w:val="0"/>
          <w:divBdr>
            <w:top w:val="none" w:sz="0" w:space="0" w:color="auto"/>
            <w:left w:val="none" w:sz="0" w:space="0" w:color="auto"/>
            <w:bottom w:val="none" w:sz="0" w:space="0" w:color="auto"/>
            <w:right w:val="none" w:sz="0" w:space="0" w:color="auto"/>
          </w:divBdr>
        </w:div>
        <w:div w:id="1806117622">
          <w:marLeft w:val="640"/>
          <w:marRight w:val="0"/>
          <w:marTop w:val="0"/>
          <w:marBottom w:val="0"/>
          <w:divBdr>
            <w:top w:val="none" w:sz="0" w:space="0" w:color="auto"/>
            <w:left w:val="none" w:sz="0" w:space="0" w:color="auto"/>
            <w:bottom w:val="none" w:sz="0" w:space="0" w:color="auto"/>
            <w:right w:val="none" w:sz="0" w:space="0" w:color="auto"/>
          </w:divBdr>
        </w:div>
        <w:div w:id="1160583433">
          <w:marLeft w:val="640"/>
          <w:marRight w:val="0"/>
          <w:marTop w:val="0"/>
          <w:marBottom w:val="0"/>
          <w:divBdr>
            <w:top w:val="none" w:sz="0" w:space="0" w:color="auto"/>
            <w:left w:val="none" w:sz="0" w:space="0" w:color="auto"/>
            <w:bottom w:val="none" w:sz="0" w:space="0" w:color="auto"/>
            <w:right w:val="none" w:sz="0" w:space="0" w:color="auto"/>
          </w:divBdr>
        </w:div>
        <w:div w:id="2061516998">
          <w:marLeft w:val="640"/>
          <w:marRight w:val="0"/>
          <w:marTop w:val="0"/>
          <w:marBottom w:val="0"/>
          <w:divBdr>
            <w:top w:val="none" w:sz="0" w:space="0" w:color="auto"/>
            <w:left w:val="none" w:sz="0" w:space="0" w:color="auto"/>
            <w:bottom w:val="none" w:sz="0" w:space="0" w:color="auto"/>
            <w:right w:val="none" w:sz="0" w:space="0" w:color="auto"/>
          </w:divBdr>
        </w:div>
        <w:div w:id="2012634850">
          <w:marLeft w:val="640"/>
          <w:marRight w:val="0"/>
          <w:marTop w:val="0"/>
          <w:marBottom w:val="0"/>
          <w:divBdr>
            <w:top w:val="none" w:sz="0" w:space="0" w:color="auto"/>
            <w:left w:val="none" w:sz="0" w:space="0" w:color="auto"/>
            <w:bottom w:val="none" w:sz="0" w:space="0" w:color="auto"/>
            <w:right w:val="none" w:sz="0" w:space="0" w:color="auto"/>
          </w:divBdr>
        </w:div>
        <w:div w:id="592979083">
          <w:marLeft w:val="640"/>
          <w:marRight w:val="0"/>
          <w:marTop w:val="0"/>
          <w:marBottom w:val="0"/>
          <w:divBdr>
            <w:top w:val="none" w:sz="0" w:space="0" w:color="auto"/>
            <w:left w:val="none" w:sz="0" w:space="0" w:color="auto"/>
            <w:bottom w:val="none" w:sz="0" w:space="0" w:color="auto"/>
            <w:right w:val="none" w:sz="0" w:space="0" w:color="auto"/>
          </w:divBdr>
        </w:div>
        <w:div w:id="1928072828">
          <w:marLeft w:val="640"/>
          <w:marRight w:val="0"/>
          <w:marTop w:val="0"/>
          <w:marBottom w:val="0"/>
          <w:divBdr>
            <w:top w:val="none" w:sz="0" w:space="0" w:color="auto"/>
            <w:left w:val="none" w:sz="0" w:space="0" w:color="auto"/>
            <w:bottom w:val="none" w:sz="0" w:space="0" w:color="auto"/>
            <w:right w:val="none" w:sz="0" w:space="0" w:color="auto"/>
          </w:divBdr>
        </w:div>
        <w:div w:id="1004093036">
          <w:marLeft w:val="640"/>
          <w:marRight w:val="0"/>
          <w:marTop w:val="0"/>
          <w:marBottom w:val="0"/>
          <w:divBdr>
            <w:top w:val="none" w:sz="0" w:space="0" w:color="auto"/>
            <w:left w:val="none" w:sz="0" w:space="0" w:color="auto"/>
            <w:bottom w:val="none" w:sz="0" w:space="0" w:color="auto"/>
            <w:right w:val="none" w:sz="0" w:space="0" w:color="auto"/>
          </w:divBdr>
        </w:div>
        <w:div w:id="1659530707">
          <w:marLeft w:val="640"/>
          <w:marRight w:val="0"/>
          <w:marTop w:val="0"/>
          <w:marBottom w:val="0"/>
          <w:divBdr>
            <w:top w:val="none" w:sz="0" w:space="0" w:color="auto"/>
            <w:left w:val="none" w:sz="0" w:space="0" w:color="auto"/>
            <w:bottom w:val="none" w:sz="0" w:space="0" w:color="auto"/>
            <w:right w:val="none" w:sz="0" w:space="0" w:color="auto"/>
          </w:divBdr>
        </w:div>
        <w:div w:id="1581938671">
          <w:marLeft w:val="640"/>
          <w:marRight w:val="0"/>
          <w:marTop w:val="0"/>
          <w:marBottom w:val="0"/>
          <w:divBdr>
            <w:top w:val="none" w:sz="0" w:space="0" w:color="auto"/>
            <w:left w:val="none" w:sz="0" w:space="0" w:color="auto"/>
            <w:bottom w:val="none" w:sz="0" w:space="0" w:color="auto"/>
            <w:right w:val="none" w:sz="0" w:space="0" w:color="auto"/>
          </w:divBdr>
        </w:div>
        <w:div w:id="891187884">
          <w:marLeft w:val="640"/>
          <w:marRight w:val="0"/>
          <w:marTop w:val="0"/>
          <w:marBottom w:val="0"/>
          <w:divBdr>
            <w:top w:val="none" w:sz="0" w:space="0" w:color="auto"/>
            <w:left w:val="none" w:sz="0" w:space="0" w:color="auto"/>
            <w:bottom w:val="none" w:sz="0" w:space="0" w:color="auto"/>
            <w:right w:val="none" w:sz="0" w:space="0" w:color="auto"/>
          </w:divBdr>
        </w:div>
        <w:div w:id="1390954615">
          <w:marLeft w:val="640"/>
          <w:marRight w:val="0"/>
          <w:marTop w:val="0"/>
          <w:marBottom w:val="0"/>
          <w:divBdr>
            <w:top w:val="none" w:sz="0" w:space="0" w:color="auto"/>
            <w:left w:val="none" w:sz="0" w:space="0" w:color="auto"/>
            <w:bottom w:val="none" w:sz="0" w:space="0" w:color="auto"/>
            <w:right w:val="none" w:sz="0" w:space="0" w:color="auto"/>
          </w:divBdr>
        </w:div>
        <w:div w:id="654841437">
          <w:marLeft w:val="640"/>
          <w:marRight w:val="0"/>
          <w:marTop w:val="0"/>
          <w:marBottom w:val="0"/>
          <w:divBdr>
            <w:top w:val="none" w:sz="0" w:space="0" w:color="auto"/>
            <w:left w:val="none" w:sz="0" w:space="0" w:color="auto"/>
            <w:bottom w:val="none" w:sz="0" w:space="0" w:color="auto"/>
            <w:right w:val="none" w:sz="0" w:space="0" w:color="auto"/>
          </w:divBdr>
        </w:div>
        <w:div w:id="2010256577">
          <w:marLeft w:val="640"/>
          <w:marRight w:val="0"/>
          <w:marTop w:val="0"/>
          <w:marBottom w:val="0"/>
          <w:divBdr>
            <w:top w:val="none" w:sz="0" w:space="0" w:color="auto"/>
            <w:left w:val="none" w:sz="0" w:space="0" w:color="auto"/>
            <w:bottom w:val="none" w:sz="0" w:space="0" w:color="auto"/>
            <w:right w:val="none" w:sz="0" w:space="0" w:color="auto"/>
          </w:divBdr>
        </w:div>
        <w:div w:id="781918880">
          <w:marLeft w:val="640"/>
          <w:marRight w:val="0"/>
          <w:marTop w:val="0"/>
          <w:marBottom w:val="0"/>
          <w:divBdr>
            <w:top w:val="none" w:sz="0" w:space="0" w:color="auto"/>
            <w:left w:val="none" w:sz="0" w:space="0" w:color="auto"/>
            <w:bottom w:val="none" w:sz="0" w:space="0" w:color="auto"/>
            <w:right w:val="none" w:sz="0" w:space="0" w:color="auto"/>
          </w:divBdr>
        </w:div>
        <w:div w:id="1426226683">
          <w:marLeft w:val="640"/>
          <w:marRight w:val="0"/>
          <w:marTop w:val="0"/>
          <w:marBottom w:val="0"/>
          <w:divBdr>
            <w:top w:val="none" w:sz="0" w:space="0" w:color="auto"/>
            <w:left w:val="none" w:sz="0" w:space="0" w:color="auto"/>
            <w:bottom w:val="none" w:sz="0" w:space="0" w:color="auto"/>
            <w:right w:val="none" w:sz="0" w:space="0" w:color="auto"/>
          </w:divBdr>
        </w:div>
        <w:div w:id="822551407">
          <w:marLeft w:val="640"/>
          <w:marRight w:val="0"/>
          <w:marTop w:val="0"/>
          <w:marBottom w:val="0"/>
          <w:divBdr>
            <w:top w:val="none" w:sz="0" w:space="0" w:color="auto"/>
            <w:left w:val="none" w:sz="0" w:space="0" w:color="auto"/>
            <w:bottom w:val="none" w:sz="0" w:space="0" w:color="auto"/>
            <w:right w:val="none" w:sz="0" w:space="0" w:color="auto"/>
          </w:divBdr>
        </w:div>
        <w:div w:id="1828014336">
          <w:marLeft w:val="640"/>
          <w:marRight w:val="0"/>
          <w:marTop w:val="0"/>
          <w:marBottom w:val="0"/>
          <w:divBdr>
            <w:top w:val="none" w:sz="0" w:space="0" w:color="auto"/>
            <w:left w:val="none" w:sz="0" w:space="0" w:color="auto"/>
            <w:bottom w:val="none" w:sz="0" w:space="0" w:color="auto"/>
            <w:right w:val="none" w:sz="0" w:space="0" w:color="auto"/>
          </w:divBdr>
        </w:div>
        <w:div w:id="699205183">
          <w:marLeft w:val="640"/>
          <w:marRight w:val="0"/>
          <w:marTop w:val="0"/>
          <w:marBottom w:val="0"/>
          <w:divBdr>
            <w:top w:val="none" w:sz="0" w:space="0" w:color="auto"/>
            <w:left w:val="none" w:sz="0" w:space="0" w:color="auto"/>
            <w:bottom w:val="none" w:sz="0" w:space="0" w:color="auto"/>
            <w:right w:val="none" w:sz="0" w:space="0" w:color="auto"/>
          </w:divBdr>
        </w:div>
        <w:div w:id="888341832">
          <w:marLeft w:val="640"/>
          <w:marRight w:val="0"/>
          <w:marTop w:val="0"/>
          <w:marBottom w:val="0"/>
          <w:divBdr>
            <w:top w:val="none" w:sz="0" w:space="0" w:color="auto"/>
            <w:left w:val="none" w:sz="0" w:space="0" w:color="auto"/>
            <w:bottom w:val="none" w:sz="0" w:space="0" w:color="auto"/>
            <w:right w:val="none" w:sz="0" w:space="0" w:color="auto"/>
          </w:divBdr>
        </w:div>
        <w:div w:id="556284800">
          <w:marLeft w:val="640"/>
          <w:marRight w:val="0"/>
          <w:marTop w:val="0"/>
          <w:marBottom w:val="0"/>
          <w:divBdr>
            <w:top w:val="none" w:sz="0" w:space="0" w:color="auto"/>
            <w:left w:val="none" w:sz="0" w:space="0" w:color="auto"/>
            <w:bottom w:val="none" w:sz="0" w:space="0" w:color="auto"/>
            <w:right w:val="none" w:sz="0" w:space="0" w:color="auto"/>
          </w:divBdr>
        </w:div>
        <w:div w:id="1007027417">
          <w:marLeft w:val="640"/>
          <w:marRight w:val="0"/>
          <w:marTop w:val="0"/>
          <w:marBottom w:val="0"/>
          <w:divBdr>
            <w:top w:val="none" w:sz="0" w:space="0" w:color="auto"/>
            <w:left w:val="none" w:sz="0" w:space="0" w:color="auto"/>
            <w:bottom w:val="none" w:sz="0" w:space="0" w:color="auto"/>
            <w:right w:val="none" w:sz="0" w:space="0" w:color="auto"/>
          </w:divBdr>
        </w:div>
        <w:div w:id="1966693454">
          <w:marLeft w:val="640"/>
          <w:marRight w:val="0"/>
          <w:marTop w:val="0"/>
          <w:marBottom w:val="0"/>
          <w:divBdr>
            <w:top w:val="none" w:sz="0" w:space="0" w:color="auto"/>
            <w:left w:val="none" w:sz="0" w:space="0" w:color="auto"/>
            <w:bottom w:val="none" w:sz="0" w:space="0" w:color="auto"/>
            <w:right w:val="none" w:sz="0" w:space="0" w:color="auto"/>
          </w:divBdr>
        </w:div>
        <w:div w:id="794715880">
          <w:marLeft w:val="640"/>
          <w:marRight w:val="0"/>
          <w:marTop w:val="0"/>
          <w:marBottom w:val="0"/>
          <w:divBdr>
            <w:top w:val="none" w:sz="0" w:space="0" w:color="auto"/>
            <w:left w:val="none" w:sz="0" w:space="0" w:color="auto"/>
            <w:bottom w:val="none" w:sz="0" w:space="0" w:color="auto"/>
            <w:right w:val="none" w:sz="0" w:space="0" w:color="auto"/>
          </w:divBdr>
        </w:div>
        <w:div w:id="21252666">
          <w:marLeft w:val="640"/>
          <w:marRight w:val="0"/>
          <w:marTop w:val="0"/>
          <w:marBottom w:val="0"/>
          <w:divBdr>
            <w:top w:val="none" w:sz="0" w:space="0" w:color="auto"/>
            <w:left w:val="none" w:sz="0" w:space="0" w:color="auto"/>
            <w:bottom w:val="none" w:sz="0" w:space="0" w:color="auto"/>
            <w:right w:val="none" w:sz="0" w:space="0" w:color="auto"/>
          </w:divBdr>
        </w:div>
        <w:div w:id="839927779">
          <w:marLeft w:val="640"/>
          <w:marRight w:val="0"/>
          <w:marTop w:val="0"/>
          <w:marBottom w:val="0"/>
          <w:divBdr>
            <w:top w:val="none" w:sz="0" w:space="0" w:color="auto"/>
            <w:left w:val="none" w:sz="0" w:space="0" w:color="auto"/>
            <w:bottom w:val="none" w:sz="0" w:space="0" w:color="auto"/>
            <w:right w:val="none" w:sz="0" w:space="0" w:color="auto"/>
          </w:divBdr>
        </w:div>
        <w:div w:id="1994530935">
          <w:marLeft w:val="640"/>
          <w:marRight w:val="0"/>
          <w:marTop w:val="0"/>
          <w:marBottom w:val="0"/>
          <w:divBdr>
            <w:top w:val="none" w:sz="0" w:space="0" w:color="auto"/>
            <w:left w:val="none" w:sz="0" w:space="0" w:color="auto"/>
            <w:bottom w:val="none" w:sz="0" w:space="0" w:color="auto"/>
            <w:right w:val="none" w:sz="0" w:space="0" w:color="auto"/>
          </w:divBdr>
        </w:div>
        <w:div w:id="2059090444">
          <w:marLeft w:val="640"/>
          <w:marRight w:val="0"/>
          <w:marTop w:val="0"/>
          <w:marBottom w:val="0"/>
          <w:divBdr>
            <w:top w:val="none" w:sz="0" w:space="0" w:color="auto"/>
            <w:left w:val="none" w:sz="0" w:space="0" w:color="auto"/>
            <w:bottom w:val="none" w:sz="0" w:space="0" w:color="auto"/>
            <w:right w:val="none" w:sz="0" w:space="0" w:color="auto"/>
          </w:divBdr>
        </w:div>
        <w:div w:id="2025203630">
          <w:marLeft w:val="640"/>
          <w:marRight w:val="0"/>
          <w:marTop w:val="0"/>
          <w:marBottom w:val="0"/>
          <w:divBdr>
            <w:top w:val="none" w:sz="0" w:space="0" w:color="auto"/>
            <w:left w:val="none" w:sz="0" w:space="0" w:color="auto"/>
            <w:bottom w:val="none" w:sz="0" w:space="0" w:color="auto"/>
            <w:right w:val="none" w:sz="0" w:space="0" w:color="auto"/>
          </w:divBdr>
        </w:div>
        <w:div w:id="1158688133">
          <w:marLeft w:val="640"/>
          <w:marRight w:val="0"/>
          <w:marTop w:val="0"/>
          <w:marBottom w:val="0"/>
          <w:divBdr>
            <w:top w:val="none" w:sz="0" w:space="0" w:color="auto"/>
            <w:left w:val="none" w:sz="0" w:space="0" w:color="auto"/>
            <w:bottom w:val="none" w:sz="0" w:space="0" w:color="auto"/>
            <w:right w:val="none" w:sz="0" w:space="0" w:color="auto"/>
          </w:divBdr>
        </w:div>
        <w:div w:id="1644046806">
          <w:marLeft w:val="640"/>
          <w:marRight w:val="0"/>
          <w:marTop w:val="0"/>
          <w:marBottom w:val="0"/>
          <w:divBdr>
            <w:top w:val="none" w:sz="0" w:space="0" w:color="auto"/>
            <w:left w:val="none" w:sz="0" w:space="0" w:color="auto"/>
            <w:bottom w:val="none" w:sz="0" w:space="0" w:color="auto"/>
            <w:right w:val="none" w:sz="0" w:space="0" w:color="auto"/>
          </w:divBdr>
        </w:div>
        <w:div w:id="48190189">
          <w:marLeft w:val="640"/>
          <w:marRight w:val="0"/>
          <w:marTop w:val="0"/>
          <w:marBottom w:val="0"/>
          <w:divBdr>
            <w:top w:val="none" w:sz="0" w:space="0" w:color="auto"/>
            <w:left w:val="none" w:sz="0" w:space="0" w:color="auto"/>
            <w:bottom w:val="none" w:sz="0" w:space="0" w:color="auto"/>
            <w:right w:val="none" w:sz="0" w:space="0" w:color="auto"/>
          </w:divBdr>
        </w:div>
        <w:div w:id="1806699407">
          <w:marLeft w:val="640"/>
          <w:marRight w:val="0"/>
          <w:marTop w:val="0"/>
          <w:marBottom w:val="0"/>
          <w:divBdr>
            <w:top w:val="none" w:sz="0" w:space="0" w:color="auto"/>
            <w:left w:val="none" w:sz="0" w:space="0" w:color="auto"/>
            <w:bottom w:val="none" w:sz="0" w:space="0" w:color="auto"/>
            <w:right w:val="none" w:sz="0" w:space="0" w:color="auto"/>
          </w:divBdr>
        </w:div>
        <w:div w:id="1847666030">
          <w:marLeft w:val="640"/>
          <w:marRight w:val="0"/>
          <w:marTop w:val="0"/>
          <w:marBottom w:val="0"/>
          <w:divBdr>
            <w:top w:val="none" w:sz="0" w:space="0" w:color="auto"/>
            <w:left w:val="none" w:sz="0" w:space="0" w:color="auto"/>
            <w:bottom w:val="none" w:sz="0" w:space="0" w:color="auto"/>
            <w:right w:val="none" w:sz="0" w:space="0" w:color="auto"/>
          </w:divBdr>
        </w:div>
        <w:div w:id="26683109">
          <w:marLeft w:val="640"/>
          <w:marRight w:val="0"/>
          <w:marTop w:val="0"/>
          <w:marBottom w:val="0"/>
          <w:divBdr>
            <w:top w:val="none" w:sz="0" w:space="0" w:color="auto"/>
            <w:left w:val="none" w:sz="0" w:space="0" w:color="auto"/>
            <w:bottom w:val="none" w:sz="0" w:space="0" w:color="auto"/>
            <w:right w:val="none" w:sz="0" w:space="0" w:color="auto"/>
          </w:divBdr>
        </w:div>
        <w:div w:id="668102487">
          <w:marLeft w:val="640"/>
          <w:marRight w:val="0"/>
          <w:marTop w:val="0"/>
          <w:marBottom w:val="0"/>
          <w:divBdr>
            <w:top w:val="none" w:sz="0" w:space="0" w:color="auto"/>
            <w:left w:val="none" w:sz="0" w:space="0" w:color="auto"/>
            <w:bottom w:val="none" w:sz="0" w:space="0" w:color="auto"/>
            <w:right w:val="none" w:sz="0" w:space="0" w:color="auto"/>
          </w:divBdr>
        </w:div>
        <w:div w:id="2005623046">
          <w:marLeft w:val="640"/>
          <w:marRight w:val="0"/>
          <w:marTop w:val="0"/>
          <w:marBottom w:val="0"/>
          <w:divBdr>
            <w:top w:val="none" w:sz="0" w:space="0" w:color="auto"/>
            <w:left w:val="none" w:sz="0" w:space="0" w:color="auto"/>
            <w:bottom w:val="none" w:sz="0" w:space="0" w:color="auto"/>
            <w:right w:val="none" w:sz="0" w:space="0" w:color="auto"/>
          </w:divBdr>
        </w:div>
        <w:div w:id="901671118">
          <w:marLeft w:val="640"/>
          <w:marRight w:val="0"/>
          <w:marTop w:val="0"/>
          <w:marBottom w:val="0"/>
          <w:divBdr>
            <w:top w:val="none" w:sz="0" w:space="0" w:color="auto"/>
            <w:left w:val="none" w:sz="0" w:space="0" w:color="auto"/>
            <w:bottom w:val="none" w:sz="0" w:space="0" w:color="auto"/>
            <w:right w:val="none" w:sz="0" w:space="0" w:color="auto"/>
          </w:divBdr>
        </w:div>
        <w:div w:id="1145928360">
          <w:marLeft w:val="640"/>
          <w:marRight w:val="0"/>
          <w:marTop w:val="0"/>
          <w:marBottom w:val="0"/>
          <w:divBdr>
            <w:top w:val="none" w:sz="0" w:space="0" w:color="auto"/>
            <w:left w:val="none" w:sz="0" w:space="0" w:color="auto"/>
            <w:bottom w:val="none" w:sz="0" w:space="0" w:color="auto"/>
            <w:right w:val="none" w:sz="0" w:space="0" w:color="auto"/>
          </w:divBdr>
        </w:div>
        <w:div w:id="1038973497">
          <w:marLeft w:val="640"/>
          <w:marRight w:val="0"/>
          <w:marTop w:val="0"/>
          <w:marBottom w:val="0"/>
          <w:divBdr>
            <w:top w:val="none" w:sz="0" w:space="0" w:color="auto"/>
            <w:left w:val="none" w:sz="0" w:space="0" w:color="auto"/>
            <w:bottom w:val="none" w:sz="0" w:space="0" w:color="auto"/>
            <w:right w:val="none" w:sz="0" w:space="0" w:color="auto"/>
          </w:divBdr>
        </w:div>
        <w:div w:id="426267115">
          <w:marLeft w:val="640"/>
          <w:marRight w:val="0"/>
          <w:marTop w:val="0"/>
          <w:marBottom w:val="0"/>
          <w:divBdr>
            <w:top w:val="none" w:sz="0" w:space="0" w:color="auto"/>
            <w:left w:val="none" w:sz="0" w:space="0" w:color="auto"/>
            <w:bottom w:val="none" w:sz="0" w:space="0" w:color="auto"/>
            <w:right w:val="none" w:sz="0" w:space="0" w:color="auto"/>
          </w:divBdr>
        </w:div>
        <w:div w:id="884105244">
          <w:marLeft w:val="640"/>
          <w:marRight w:val="0"/>
          <w:marTop w:val="0"/>
          <w:marBottom w:val="0"/>
          <w:divBdr>
            <w:top w:val="none" w:sz="0" w:space="0" w:color="auto"/>
            <w:left w:val="none" w:sz="0" w:space="0" w:color="auto"/>
            <w:bottom w:val="none" w:sz="0" w:space="0" w:color="auto"/>
            <w:right w:val="none" w:sz="0" w:space="0" w:color="auto"/>
          </w:divBdr>
        </w:div>
        <w:div w:id="735324978">
          <w:marLeft w:val="640"/>
          <w:marRight w:val="0"/>
          <w:marTop w:val="0"/>
          <w:marBottom w:val="0"/>
          <w:divBdr>
            <w:top w:val="none" w:sz="0" w:space="0" w:color="auto"/>
            <w:left w:val="none" w:sz="0" w:space="0" w:color="auto"/>
            <w:bottom w:val="none" w:sz="0" w:space="0" w:color="auto"/>
            <w:right w:val="none" w:sz="0" w:space="0" w:color="auto"/>
          </w:divBdr>
        </w:div>
        <w:div w:id="739015190">
          <w:marLeft w:val="640"/>
          <w:marRight w:val="0"/>
          <w:marTop w:val="0"/>
          <w:marBottom w:val="0"/>
          <w:divBdr>
            <w:top w:val="none" w:sz="0" w:space="0" w:color="auto"/>
            <w:left w:val="none" w:sz="0" w:space="0" w:color="auto"/>
            <w:bottom w:val="none" w:sz="0" w:space="0" w:color="auto"/>
            <w:right w:val="none" w:sz="0" w:space="0" w:color="auto"/>
          </w:divBdr>
        </w:div>
        <w:div w:id="1403017596">
          <w:marLeft w:val="640"/>
          <w:marRight w:val="0"/>
          <w:marTop w:val="0"/>
          <w:marBottom w:val="0"/>
          <w:divBdr>
            <w:top w:val="none" w:sz="0" w:space="0" w:color="auto"/>
            <w:left w:val="none" w:sz="0" w:space="0" w:color="auto"/>
            <w:bottom w:val="none" w:sz="0" w:space="0" w:color="auto"/>
            <w:right w:val="none" w:sz="0" w:space="0" w:color="auto"/>
          </w:divBdr>
        </w:div>
        <w:div w:id="259991923">
          <w:marLeft w:val="640"/>
          <w:marRight w:val="0"/>
          <w:marTop w:val="0"/>
          <w:marBottom w:val="0"/>
          <w:divBdr>
            <w:top w:val="none" w:sz="0" w:space="0" w:color="auto"/>
            <w:left w:val="none" w:sz="0" w:space="0" w:color="auto"/>
            <w:bottom w:val="none" w:sz="0" w:space="0" w:color="auto"/>
            <w:right w:val="none" w:sz="0" w:space="0" w:color="auto"/>
          </w:divBdr>
        </w:div>
        <w:div w:id="1178547176">
          <w:marLeft w:val="640"/>
          <w:marRight w:val="0"/>
          <w:marTop w:val="0"/>
          <w:marBottom w:val="0"/>
          <w:divBdr>
            <w:top w:val="none" w:sz="0" w:space="0" w:color="auto"/>
            <w:left w:val="none" w:sz="0" w:space="0" w:color="auto"/>
            <w:bottom w:val="none" w:sz="0" w:space="0" w:color="auto"/>
            <w:right w:val="none" w:sz="0" w:space="0" w:color="auto"/>
          </w:divBdr>
        </w:div>
        <w:div w:id="1491753862">
          <w:marLeft w:val="640"/>
          <w:marRight w:val="0"/>
          <w:marTop w:val="0"/>
          <w:marBottom w:val="0"/>
          <w:divBdr>
            <w:top w:val="none" w:sz="0" w:space="0" w:color="auto"/>
            <w:left w:val="none" w:sz="0" w:space="0" w:color="auto"/>
            <w:bottom w:val="none" w:sz="0" w:space="0" w:color="auto"/>
            <w:right w:val="none" w:sz="0" w:space="0" w:color="auto"/>
          </w:divBdr>
        </w:div>
        <w:div w:id="1397584775">
          <w:marLeft w:val="640"/>
          <w:marRight w:val="0"/>
          <w:marTop w:val="0"/>
          <w:marBottom w:val="0"/>
          <w:divBdr>
            <w:top w:val="none" w:sz="0" w:space="0" w:color="auto"/>
            <w:left w:val="none" w:sz="0" w:space="0" w:color="auto"/>
            <w:bottom w:val="none" w:sz="0" w:space="0" w:color="auto"/>
            <w:right w:val="none" w:sz="0" w:space="0" w:color="auto"/>
          </w:divBdr>
        </w:div>
        <w:div w:id="564802808">
          <w:marLeft w:val="640"/>
          <w:marRight w:val="0"/>
          <w:marTop w:val="0"/>
          <w:marBottom w:val="0"/>
          <w:divBdr>
            <w:top w:val="none" w:sz="0" w:space="0" w:color="auto"/>
            <w:left w:val="none" w:sz="0" w:space="0" w:color="auto"/>
            <w:bottom w:val="none" w:sz="0" w:space="0" w:color="auto"/>
            <w:right w:val="none" w:sz="0" w:space="0" w:color="auto"/>
          </w:divBdr>
        </w:div>
        <w:div w:id="524288936">
          <w:marLeft w:val="640"/>
          <w:marRight w:val="0"/>
          <w:marTop w:val="0"/>
          <w:marBottom w:val="0"/>
          <w:divBdr>
            <w:top w:val="none" w:sz="0" w:space="0" w:color="auto"/>
            <w:left w:val="none" w:sz="0" w:space="0" w:color="auto"/>
            <w:bottom w:val="none" w:sz="0" w:space="0" w:color="auto"/>
            <w:right w:val="none" w:sz="0" w:space="0" w:color="auto"/>
          </w:divBdr>
        </w:div>
        <w:div w:id="1297952531">
          <w:marLeft w:val="640"/>
          <w:marRight w:val="0"/>
          <w:marTop w:val="0"/>
          <w:marBottom w:val="0"/>
          <w:divBdr>
            <w:top w:val="none" w:sz="0" w:space="0" w:color="auto"/>
            <w:left w:val="none" w:sz="0" w:space="0" w:color="auto"/>
            <w:bottom w:val="none" w:sz="0" w:space="0" w:color="auto"/>
            <w:right w:val="none" w:sz="0" w:space="0" w:color="auto"/>
          </w:divBdr>
        </w:div>
        <w:div w:id="217864514">
          <w:marLeft w:val="640"/>
          <w:marRight w:val="0"/>
          <w:marTop w:val="0"/>
          <w:marBottom w:val="0"/>
          <w:divBdr>
            <w:top w:val="none" w:sz="0" w:space="0" w:color="auto"/>
            <w:left w:val="none" w:sz="0" w:space="0" w:color="auto"/>
            <w:bottom w:val="none" w:sz="0" w:space="0" w:color="auto"/>
            <w:right w:val="none" w:sz="0" w:space="0" w:color="auto"/>
          </w:divBdr>
        </w:div>
        <w:div w:id="1681076785">
          <w:marLeft w:val="640"/>
          <w:marRight w:val="0"/>
          <w:marTop w:val="0"/>
          <w:marBottom w:val="0"/>
          <w:divBdr>
            <w:top w:val="none" w:sz="0" w:space="0" w:color="auto"/>
            <w:left w:val="none" w:sz="0" w:space="0" w:color="auto"/>
            <w:bottom w:val="none" w:sz="0" w:space="0" w:color="auto"/>
            <w:right w:val="none" w:sz="0" w:space="0" w:color="auto"/>
          </w:divBdr>
        </w:div>
        <w:div w:id="155808220">
          <w:marLeft w:val="640"/>
          <w:marRight w:val="0"/>
          <w:marTop w:val="0"/>
          <w:marBottom w:val="0"/>
          <w:divBdr>
            <w:top w:val="none" w:sz="0" w:space="0" w:color="auto"/>
            <w:left w:val="none" w:sz="0" w:space="0" w:color="auto"/>
            <w:bottom w:val="none" w:sz="0" w:space="0" w:color="auto"/>
            <w:right w:val="none" w:sz="0" w:space="0" w:color="auto"/>
          </w:divBdr>
        </w:div>
        <w:div w:id="697704662">
          <w:marLeft w:val="640"/>
          <w:marRight w:val="0"/>
          <w:marTop w:val="0"/>
          <w:marBottom w:val="0"/>
          <w:divBdr>
            <w:top w:val="none" w:sz="0" w:space="0" w:color="auto"/>
            <w:left w:val="none" w:sz="0" w:space="0" w:color="auto"/>
            <w:bottom w:val="none" w:sz="0" w:space="0" w:color="auto"/>
            <w:right w:val="none" w:sz="0" w:space="0" w:color="auto"/>
          </w:divBdr>
        </w:div>
        <w:div w:id="1024864790">
          <w:marLeft w:val="640"/>
          <w:marRight w:val="0"/>
          <w:marTop w:val="0"/>
          <w:marBottom w:val="0"/>
          <w:divBdr>
            <w:top w:val="none" w:sz="0" w:space="0" w:color="auto"/>
            <w:left w:val="none" w:sz="0" w:space="0" w:color="auto"/>
            <w:bottom w:val="none" w:sz="0" w:space="0" w:color="auto"/>
            <w:right w:val="none" w:sz="0" w:space="0" w:color="auto"/>
          </w:divBdr>
        </w:div>
        <w:div w:id="2068725533">
          <w:marLeft w:val="640"/>
          <w:marRight w:val="0"/>
          <w:marTop w:val="0"/>
          <w:marBottom w:val="0"/>
          <w:divBdr>
            <w:top w:val="none" w:sz="0" w:space="0" w:color="auto"/>
            <w:left w:val="none" w:sz="0" w:space="0" w:color="auto"/>
            <w:bottom w:val="none" w:sz="0" w:space="0" w:color="auto"/>
            <w:right w:val="none" w:sz="0" w:space="0" w:color="auto"/>
          </w:divBdr>
        </w:div>
        <w:div w:id="1169295152">
          <w:marLeft w:val="640"/>
          <w:marRight w:val="0"/>
          <w:marTop w:val="0"/>
          <w:marBottom w:val="0"/>
          <w:divBdr>
            <w:top w:val="none" w:sz="0" w:space="0" w:color="auto"/>
            <w:left w:val="none" w:sz="0" w:space="0" w:color="auto"/>
            <w:bottom w:val="none" w:sz="0" w:space="0" w:color="auto"/>
            <w:right w:val="none" w:sz="0" w:space="0" w:color="auto"/>
          </w:divBdr>
        </w:div>
        <w:div w:id="969553985">
          <w:marLeft w:val="640"/>
          <w:marRight w:val="0"/>
          <w:marTop w:val="0"/>
          <w:marBottom w:val="0"/>
          <w:divBdr>
            <w:top w:val="none" w:sz="0" w:space="0" w:color="auto"/>
            <w:left w:val="none" w:sz="0" w:space="0" w:color="auto"/>
            <w:bottom w:val="none" w:sz="0" w:space="0" w:color="auto"/>
            <w:right w:val="none" w:sz="0" w:space="0" w:color="auto"/>
          </w:divBdr>
        </w:div>
        <w:div w:id="841315066">
          <w:marLeft w:val="640"/>
          <w:marRight w:val="0"/>
          <w:marTop w:val="0"/>
          <w:marBottom w:val="0"/>
          <w:divBdr>
            <w:top w:val="none" w:sz="0" w:space="0" w:color="auto"/>
            <w:left w:val="none" w:sz="0" w:space="0" w:color="auto"/>
            <w:bottom w:val="none" w:sz="0" w:space="0" w:color="auto"/>
            <w:right w:val="none" w:sz="0" w:space="0" w:color="auto"/>
          </w:divBdr>
        </w:div>
        <w:div w:id="2019693781">
          <w:marLeft w:val="640"/>
          <w:marRight w:val="0"/>
          <w:marTop w:val="0"/>
          <w:marBottom w:val="0"/>
          <w:divBdr>
            <w:top w:val="none" w:sz="0" w:space="0" w:color="auto"/>
            <w:left w:val="none" w:sz="0" w:space="0" w:color="auto"/>
            <w:bottom w:val="none" w:sz="0" w:space="0" w:color="auto"/>
            <w:right w:val="none" w:sz="0" w:space="0" w:color="auto"/>
          </w:divBdr>
        </w:div>
        <w:div w:id="875043216">
          <w:marLeft w:val="640"/>
          <w:marRight w:val="0"/>
          <w:marTop w:val="0"/>
          <w:marBottom w:val="0"/>
          <w:divBdr>
            <w:top w:val="none" w:sz="0" w:space="0" w:color="auto"/>
            <w:left w:val="none" w:sz="0" w:space="0" w:color="auto"/>
            <w:bottom w:val="none" w:sz="0" w:space="0" w:color="auto"/>
            <w:right w:val="none" w:sz="0" w:space="0" w:color="auto"/>
          </w:divBdr>
        </w:div>
        <w:div w:id="972714754">
          <w:marLeft w:val="640"/>
          <w:marRight w:val="0"/>
          <w:marTop w:val="0"/>
          <w:marBottom w:val="0"/>
          <w:divBdr>
            <w:top w:val="none" w:sz="0" w:space="0" w:color="auto"/>
            <w:left w:val="none" w:sz="0" w:space="0" w:color="auto"/>
            <w:bottom w:val="none" w:sz="0" w:space="0" w:color="auto"/>
            <w:right w:val="none" w:sz="0" w:space="0" w:color="auto"/>
          </w:divBdr>
        </w:div>
        <w:div w:id="1137838049">
          <w:marLeft w:val="640"/>
          <w:marRight w:val="0"/>
          <w:marTop w:val="0"/>
          <w:marBottom w:val="0"/>
          <w:divBdr>
            <w:top w:val="none" w:sz="0" w:space="0" w:color="auto"/>
            <w:left w:val="none" w:sz="0" w:space="0" w:color="auto"/>
            <w:bottom w:val="none" w:sz="0" w:space="0" w:color="auto"/>
            <w:right w:val="none" w:sz="0" w:space="0" w:color="auto"/>
          </w:divBdr>
        </w:div>
        <w:div w:id="1314409086">
          <w:marLeft w:val="640"/>
          <w:marRight w:val="0"/>
          <w:marTop w:val="0"/>
          <w:marBottom w:val="0"/>
          <w:divBdr>
            <w:top w:val="none" w:sz="0" w:space="0" w:color="auto"/>
            <w:left w:val="none" w:sz="0" w:space="0" w:color="auto"/>
            <w:bottom w:val="none" w:sz="0" w:space="0" w:color="auto"/>
            <w:right w:val="none" w:sz="0" w:space="0" w:color="auto"/>
          </w:divBdr>
        </w:div>
        <w:div w:id="1402630611">
          <w:marLeft w:val="640"/>
          <w:marRight w:val="0"/>
          <w:marTop w:val="0"/>
          <w:marBottom w:val="0"/>
          <w:divBdr>
            <w:top w:val="none" w:sz="0" w:space="0" w:color="auto"/>
            <w:left w:val="none" w:sz="0" w:space="0" w:color="auto"/>
            <w:bottom w:val="none" w:sz="0" w:space="0" w:color="auto"/>
            <w:right w:val="none" w:sz="0" w:space="0" w:color="auto"/>
          </w:divBdr>
        </w:div>
        <w:div w:id="1360162947">
          <w:marLeft w:val="640"/>
          <w:marRight w:val="0"/>
          <w:marTop w:val="0"/>
          <w:marBottom w:val="0"/>
          <w:divBdr>
            <w:top w:val="none" w:sz="0" w:space="0" w:color="auto"/>
            <w:left w:val="none" w:sz="0" w:space="0" w:color="auto"/>
            <w:bottom w:val="none" w:sz="0" w:space="0" w:color="auto"/>
            <w:right w:val="none" w:sz="0" w:space="0" w:color="auto"/>
          </w:divBdr>
        </w:div>
        <w:div w:id="1996568123">
          <w:marLeft w:val="640"/>
          <w:marRight w:val="0"/>
          <w:marTop w:val="0"/>
          <w:marBottom w:val="0"/>
          <w:divBdr>
            <w:top w:val="none" w:sz="0" w:space="0" w:color="auto"/>
            <w:left w:val="none" w:sz="0" w:space="0" w:color="auto"/>
            <w:bottom w:val="none" w:sz="0" w:space="0" w:color="auto"/>
            <w:right w:val="none" w:sz="0" w:space="0" w:color="auto"/>
          </w:divBdr>
        </w:div>
        <w:div w:id="934736">
          <w:marLeft w:val="640"/>
          <w:marRight w:val="0"/>
          <w:marTop w:val="0"/>
          <w:marBottom w:val="0"/>
          <w:divBdr>
            <w:top w:val="none" w:sz="0" w:space="0" w:color="auto"/>
            <w:left w:val="none" w:sz="0" w:space="0" w:color="auto"/>
            <w:bottom w:val="none" w:sz="0" w:space="0" w:color="auto"/>
            <w:right w:val="none" w:sz="0" w:space="0" w:color="auto"/>
          </w:divBdr>
        </w:div>
        <w:div w:id="16784425">
          <w:marLeft w:val="640"/>
          <w:marRight w:val="0"/>
          <w:marTop w:val="0"/>
          <w:marBottom w:val="0"/>
          <w:divBdr>
            <w:top w:val="none" w:sz="0" w:space="0" w:color="auto"/>
            <w:left w:val="none" w:sz="0" w:space="0" w:color="auto"/>
            <w:bottom w:val="none" w:sz="0" w:space="0" w:color="auto"/>
            <w:right w:val="none" w:sz="0" w:space="0" w:color="auto"/>
          </w:divBdr>
        </w:div>
        <w:div w:id="1462843118">
          <w:marLeft w:val="640"/>
          <w:marRight w:val="0"/>
          <w:marTop w:val="0"/>
          <w:marBottom w:val="0"/>
          <w:divBdr>
            <w:top w:val="none" w:sz="0" w:space="0" w:color="auto"/>
            <w:left w:val="none" w:sz="0" w:space="0" w:color="auto"/>
            <w:bottom w:val="none" w:sz="0" w:space="0" w:color="auto"/>
            <w:right w:val="none" w:sz="0" w:space="0" w:color="auto"/>
          </w:divBdr>
        </w:div>
        <w:div w:id="1523278842">
          <w:marLeft w:val="640"/>
          <w:marRight w:val="0"/>
          <w:marTop w:val="0"/>
          <w:marBottom w:val="0"/>
          <w:divBdr>
            <w:top w:val="none" w:sz="0" w:space="0" w:color="auto"/>
            <w:left w:val="none" w:sz="0" w:space="0" w:color="auto"/>
            <w:bottom w:val="none" w:sz="0" w:space="0" w:color="auto"/>
            <w:right w:val="none" w:sz="0" w:space="0" w:color="auto"/>
          </w:divBdr>
        </w:div>
        <w:div w:id="288317450">
          <w:marLeft w:val="640"/>
          <w:marRight w:val="0"/>
          <w:marTop w:val="0"/>
          <w:marBottom w:val="0"/>
          <w:divBdr>
            <w:top w:val="none" w:sz="0" w:space="0" w:color="auto"/>
            <w:left w:val="none" w:sz="0" w:space="0" w:color="auto"/>
            <w:bottom w:val="none" w:sz="0" w:space="0" w:color="auto"/>
            <w:right w:val="none" w:sz="0" w:space="0" w:color="auto"/>
          </w:divBdr>
        </w:div>
        <w:div w:id="2051030406">
          <w:marLeft w:val="640"/>
          <w:marRight w:val="0"/>
          <w:marTop w:val="0"/>
          <w:marBottom w:val="0"/>
          <w:divBdr>
            <w:top w:val="none" w:sz="0" w:space="0" w:color="auto"/>
            <w:left w:val="none" w:sz="0" w:space="0" w:color="auto"/>
            <w:bottom w:val="none" w:sz="0" w:space="0" w:color="auto"/>
            <w:right w:val="none" w:sz="0" w:space="0" w:color="auto"/>
          </w:divBdr>
        </w:div>
        <w:div w:id="1648775746">
          <w:marLeft w:val="640"/>
          <w:marRight w:val="0"/>
          <w:marTop w:val="0"/>
          <w:marBottom w:val="0"/>
          <w:divBdr>
            <w:top w:val="none" w:sz="0" w:space="0" w:color="auto"/>
            <w:left w:val="none" w:sz="0" w:space="0" w:color="auto"/>
            <w:bottom w:val="none" w:sz="0" w:space="0" w:color="auto"/>
            <w:right w:val="none" w:sz="0" w:space="0" w:color="auto"/>
          </w:divBdr>
        </w:div>
        <w:div w:id="1113593651">
          <w:marLeft w:val="640"/>
          <w:marRight w:val="0"/>
          <w:marTop w:val="0"/>
          <w:marBottom w:val="0"/>
          <w:divBdr>
            <w:top w:val="none" w:sz="0" w:space="0" w:color="auto"/>
            <w:left w:val="none" w:sz="0" w:space="0" w:color="auto"/>
            <w:bottom w:val="none" w:sz="0" w:space="0" w:color="auto"/>
            <w:right w:val="none" w:sz="0" w:space="0" w:color="auto"/>
          </w:divBdr>
        </w:div>
        <w:div w:id="172960956">
          <w:marLeft w:val="640"/>
          <w:marRight w:val="0"/>
          <w:marTop w:val="0"/>
          <w:marBottom w:val="0"/>
          <w:divBdr>
            <w:top w:val="none" w:sz="0" w:space="0" w:color="auto"/>
            <w:left w:val="none" w:sz="0" w:space="0" w:color="auto"/>
            <w:bottom w:val="none" w:sz="0" w:space="0" w:color="auto"/>
            <w:right w:val="none" w:sz="0" w:space="0" w:color="auto"/>
          </w:divBdr>
        </w:div>
        <w:div w:id="1135836888">
          <w:marLeft w:val="640"/>
          <w:marRight w:val="0"/>
          <w:marTop w:val="0"/>
          <w:marBottom w:val="0"/>
          <w:divBdr>
            <w:top w:val="none" w:sz="0" w:space="0" w:color="auto"/>
            <w:left w:val="none" w:sz="0" w:space="0" w:color="auto"/>
            <w:bottom w:val="none" w:sz="0" w:space="0" w:color="auto"/>
            <w:right w:val="none" w:sz="0" w:space="0" w:color="auto"/>
          </w:divBdr>
        </w:div>
        <w:div w:id="1177815642">
          <w:marLeft w:val="640"/>
          <w:marRight w:val="0"/>
          <w:marTop w:val="0"/>
          <w:marBottom w:val="0"/>
          <w:divBdr>
            <w:top w:val="none" w:sz="0" w:space="0" w:color="auto"/>
            <w:left w:val="none" w:sz="0" w:space="0" w:color="auto"/>
            <w:bottom w:val="none" w:sz="0" w:space="0" w:color="auto"/>
            <w:right w:val="none" w:sz="0" w:space="0" w:color="auto"/>
          </w:divBdr>
        </w:div>
        <w:div w:id="477957531">
          <w:marLeft w:val="640"/>
          <w:marRight w:val="0"/>
          <w:marTop w:val="0"/>
          <w:marBottom w:val="0"/>
          <w:divBdr>
            <w:top w:val="none" w:sz="0" w:space="0" w:color="auto"/>
            <w:left w:val="none" w:sz="0" w:space="0" w:color="auto"/>
            <w:bottom w:val="none" w:sz="0" w:space="0" w:color="auto"/>
            <w:right w:val="none" w:sz="0" w:space="0" w:color="auto"/>
          </w:divBdr>
        </w:div>
        <w:div w:id="1867982686">
          <w:marLeft w:val="640"/>
          <w:marRight w:val="0"/>
          <w:marTop w:val="0"/>
          <w:marBottom w:val="0"/>
          <w:divBdr>
            <w:top w:val="none" w:sz="0" w:space="0" w:color="auto"/>
            <w:left w:val="none" w:sz="0" w:space="0" w:color="auto"/>
            <w:bottom w:val="none" w:sz="0" w:space="0" w:color="auto"/>
            <w:right w:val="none" w:sz="0" w:space="0" w:color="auto"/>
          </w:divBdr>
        </w:div>
        <w:div w:id="1366712010">
          <w:marLeft w:val="640"/>
          <w:marRight w:val="0"/>
          <w:marTop w:val="0"/>
          <w:marBottom w:val="0"/>
          <w:divBdr>
            <w:top w:val="none" w:sz="0" w:space="0" w:color="auto"/>
            <w:left w:val="none" w:sz="0" w:space="0" w:color="auto"/>
            <w:bottom w:val="none" w:sz="0" w:space="0" w:color="auto"/>
            <w:right w:val="none" w:sz="0" w:space="0" w:color="auto"/>
          </w:divBdr>
        </w:div>
        <w:div w:id="320423984">
          <w:marLeft w:val="640"/>
          <w:marRight w:val="0"/>
          <w:marTop w:val="0"/>
          <w:marBottom w:val="0"/>
          <w:divBdr>
            <w:top w:val="none" w:sz="0" w:space="0" w:color="auto"/>
            <w:left w:val="none" w:sz="0" w:space="0" w:color="auto"/>
            <w:bottom w:val="none" w:sz="0" w:space="0" w:color="auto"/>
            <w:right w:val="none" w:sz="0" w:space="0" w:color="auto"/>
          </w:divBdr>
        </w:div>
        <w:div w:id="2030640762">
          <w:marLeft w:val="640"/>
          <w:marRight w:val="0"/>
          <w:marTop w:val="0"/>
          <w:marBottom w:val="0"/>
          <w:divBdr>
            <w:top w:val="none" w:sz="0" w:space="0" w:color="auto"/>
            <w:left w:val="none" w:sz="0" w:space="0" w:color="auto"/>
            <w:bottom w:val="none" w:sz="0" w:space="0" w:color="auto"/>
            <w:right w:val="none" w:sz="0" w:space="0" w:color="auto"/>
          </w:divBdr>
        </w:div>
        <w:div w:id="853037031">
          <w:marLeft w:val="640"/>
          <w:marRight w:val="0"/>
          <w:marTop w:val="0"/>
          <w:marBottom w:val="0"/>
          <w:divBdr>
            <w:top w:val="none" w:sz="0" w:space="0" w:color="auto"/>
            <w:left w:val="none" w:sz="0" w:space="0" w:color="auto"/>
            <w:bottom w:val="none" w:sz="0" w:space="0" w:color="auto"/>
            <w:right w:val="none" w:sz="0" w:space="0" w:color="auto"/>
          </w:divBdr>
        </w:div>
        <w:div w:id="2088726977">
          <w:marLeft w:val="640"/>
          <w:marRight w:val="0"/>
          <w:marTop w:val="0"/>
          <w:marBottom w:val="0"/>
          <w:divBdr>
            <w:top w:val="none" w:sz="0" w:space="0" w:color="auto"/>
            <w:left w:val="none" w:sz="0" w:space="0" w:color="auto"/>
            <w:bottom w:val="none" w:sz="0" w:space="0" w:color="auto"/>
            <w:right w:val="none" w:sz="0" w:space="0" w:color="auto"/>
          </w:divBdr>
        </w:div>
        <w:div w:id="777025862">
          <w:marLeft w:val="640"/>
          <w:marRight w:val="0"/>
          <w:marTop w:val="0"/>
          <w:marBottom w:val="0"/>
          <w:divBdr>
            <w:top w:val="none" w:sz="0" w:space="0" w:color="auto"/>
            <w:left w:val="none" w:sz="0" w:space="0" w:color="auto"/>
            <w:bottom w:val="none" w:sz="0" w:space="0" w:color="auto"/>
            <w:right w:val="none" w:sz="0" w:space="0" w:color="auto"/>
          </w:divBdr>
        </w:div>
        <w:div w:id="456990798">
          <w:marLeft w:val="640"/>
          <w:marRight w:val="0"/>
          <w:marTop w:val="0"/>
          <w:marBottom w:val="0"/>
          <w:divBdr>
            <w:top w:val="none" w:sz="0" w:space="0" w:color="auto"/>
            <w:left w:val="none" w:sz="0" w:space="0" w:color="auto"/>
            <w:bottom w:val="none" w:sz="0" w:space="0" w:color="auto"/>
            <w:right w:val="none" w:sz="0" w:space="0" w:color="auto"/>
          </w:divBdr>
        </w:div>
        <w:div w:id="1459836904">
          <w:marLeft w:val="640"/>
          <w:marRight w:val="0"/>
          <w:marTop w:val="0"/>
          <w:marBottom w:val="0"/>
          <w:divBdr>
            <w:top w:val="none" w:sz="0" w:space="0" w:color="auto"/>
            <w:left w:val="none" w:sz="0" w:space="0" w:color="auto"/>
            <w:bottom w:val="none" w:sz="0" w:space="0" w:color="auto"/>
            <w:right w:val="none" w:sz="0" w:space="0" w:color="auto"/>
          </w:divBdr>
        </w:div>
        <w:div w:id="178663687">
          <w:marLeft w:val="640"/>
          <w:marRight w:val="0"/>
          <w:marTop w:val="0"/>
          <w:marBottom w:val="0"/>
          <w:divBdr>
            <w:top w:val="none" w:sz="0" w:space="0" w:color="auto"/>
            <w:left w:val="none" w:sz="0" w:space="0" w:color="auto"/>
            <w:bottom w:val="none" w:sz="0" w:space="0" w:color="auto"/>
            <w:right w:val="none" w:sz="0" w:space="0" w:color="auto"/>
          </w:divBdr>
        </w:div>
        <w:div w:id="2033529574">
          <w:marLeft w:val="640"/>
          <w:marRight w:val="0"/>
          <w:marTop w:val="0"/>
          <w:marBottom w:val="0"/>
          <w:divBdr>
            <w:top w:val="none" w:sz="0" w:space="0" w:color="auto"/>
            <w:left w:val="none" w:sz="0" w:space="0" w:color="auto"/>
            <w:bottom w:val="none" w:sz="0" w:space="0" w:color="auto"/>
            <w:right w:val="none" w:sz="0" w:space="0" w:color="auto"/>
          </w:divBdr>
        </w:div>
        <w:div w:id="763304735">
          <w:marLeft w:val="640"/>
          <w:marRight w:val="0"/>
          <w:marTop w:val="0"/>
          <w:marBottom w:val="0"/>
          <w:divBdr>
            <w:top w:val="none" w:sz="0" w:space="0" w:color="auto"/>
            <w:left w:val="none" w:sz="0" w:space="0" w:color="auto"/>
            <w:bottom w:val="none" w:sz="0" w:space="0" w:color="auto"/>
            <w:right w:val="none" w:sz="0" w:space="0" w:color="auto"/>
          </w:divBdr>
        </w:div>
        <w:div w:id="13003972">
          <w:marLeft w:val="640"/>
          <w:marRight w:val="0"/>
          <w:marTop w:val="0"/>
          <w:marBottom w:val="0"/>
          <w:divBdr>
            <w:top w:val="none" w:sz="0" w:space="0" w:color="auto"/>
            <w:left w:val="none" w:sz="0" w:space="0" w:color="auto"/>
            <w:bottom w:val="none" w:sz="0" w:space="0" w:color="auto"/>
            <w:right w:val="none" w:sz="0" w:space="0" w:color="auto"/>
          </w:divBdr>
        </w:div>
        <w:div w:id="953630970">
          <w:marLeft w:val="640"/>
          <w:marRight w:val="0"/>
          <w:marTop w:val="0"/>
          <w:marBottom w:val="0"/>
          <w:divBdr>
            <w:top w:val="none" w:sz="0" w:space="0" w:color="auto"/>
            <w:left w:val="none" w:sz="0" w:space="0" w:color="auto"/>
            <w:bottom w:val="none" w:sz="0" w:space="0" w:color="auto"/>
            <w:right w:val="none" w:sz="0" w:space="0" w:color="auto"/>
          </w:divBdr>
        </w:div>
        <w:div w:id="1256137290">
          <w:marLeft w:val="640"/>
          <w:marRight w:val="0"/>
          <w:marTop w:val="0"/>
          <w:marBottom w:val="0"/>
          <w:divBdr>
            <w:top w:val="none" w:sz="0" w:space="0" w:color="auto"/>
            <w:left w:val="none" w:sz="0" w:space="0" w:color="auto"/>
            <w:bottom w:val="none" w:sz="0" w:space="0" w:color="auto"/>
            <w:right w:val="none" w:sz="0" w:space="0" w:color="auto"/>
          </w:divBdr>
        </w:div>
        <w:div w:id="2091386983">
          <w:marLeft w:val="640"/>
          <w:marRight w:val="0"/>
          <w:marTop w:val="0"/>
          <w:marBottom w:val="0"/>
          <w:divBdr>
            <w:top w:val="none" w:sz="0" w:space="0" w:color="auto"/>
            <w:left w:val="none" w:sz="0" w:space="0" w:color="auto"/>
            <w:bottom w:val="none" w:sz="0" w:space="0" w:color="auto"/>
            <w:right w:val="none" w:sz="0" w:space="0" w:color="auto"/>
          </w:divBdr>
        </w:div>
        <w:div w:id="1921477480">
          <w:marLeft w:val="640"/>
          <w:marRight w:val="0"/>
          <w:marTop w:val="0"/>
          <w:marBottom w:val="0"/>
          <w:divBdr>
            <w:top w:val="none" w:sz="0" w:space="0" w:color="auto"/>
            <w:left w:val="none" w:sz="0" w:space="0" w:color="auto"/>
            <w:bottom w:val="none" w:sz="0" w:space="0" w:color="auto"/>
            <w:right w:val="none" w:sz="0" w:space="0" w:color="auto"/>
          </w:divBdr>
        </w:div>
        <w:div w:id="763844607">
          <w:marLeft w:val="640"/>
          <w:marRight w:val="0"/>
          <w:marTop w:val="0"/>
          <w:marBottom w:val="0"/>
          <w:divBdr>
            <w:top w:val="none" w:sz="0" w:space="0" w:color="auto"/>
            <w:left w:val="none" w:sz="0" w:space="0" w:color="auto"/>
            <w:bottom w:val="none" w:sz="0" w:space="0" w:color="auto"/>
            <w:right w:val="none" w:sz="0" w:space="0" w:color="auto"/>
          </w:divBdr>
        </w:div>
        <w:div w:id="1988509331">
          <w:marLeft w:val="640"/>
          <w:marRight w:val="0"/>
          <w:marTop w:val="0"/>
          <w:marBottom w:val="0"/>
          <w:divBdr>
            <w:top w:val="none" w:sz="0" w:space="0" w:color="auto"/>
            <w:left w:val="none" w:sz="0" w:space="0" w:color="auto"/>
            <w:bottom w:val="none" w:sz="0" w:space="0" w:color="auto"/>
            <w:right w:val="none" w:sz="0" w:space="0" w:color="auto"/>
          </w:divBdr>
        </w:div>
        <w:div w:id="668481902">
          <w:marLeft w:val="640"/>
          <w:marRight w:val="0"/>
          <w:marTop w:val="0"/>
          <w:marBottom w:val="0"/>
          <w:divBdr>
            <w:top w:val="none" w:sz="0" w:space="0" w:color="auto"/>
            <w:left w:val="none" w:sz="0" w:space="0" w:color="auto"/>
            <w:bottom w:val="none" w:sz="0" w:space="0" w:color="auto"/>
            <w:right w:val="none" w:sz="0" w:space="0" w:color="auto"/>
          </w:divBdr>
        </w:div>
        <w:div w:id="1389376575">
          <w:marLeft w:val="640"/>
          <w:marRight w:val="0"/>
          <w:marTop w:val="0"/>
          <w:marBottom w:val="0"/>
          <w:divBdr>
            <w:top w:val="none" w:sz="0" w:space="0" w:color="auto"/>
            <w:left w:val="none" w:sz="0" w:space="0" w:color="auto"/>
            <w:bottom w:val="none" w:sz="0" w:space="0" w:color="auto"/>
            <w:right w:val="none" w:sz="0" w:space="0" w:color="auto"/>
          </w:divBdr>
        </w:div>
        <w:div w:id="1911309286">
          <w:marLeft w:val="640"/>
          <w:marRight w:val="0"/>
          <w:marTop w:val="0"/>
          <w:marBottom w:val="0"/>
          <w:divBdr>
            <w:top w:val="none" w:sz="0" w:space="0" w:color="auto"/>
            <w:left w:val="none" w:sz="0" w:space="0" w:color="auto"/>
            <w:bottom w:val="none" w:sz="0" w:space="0" w:color="auto"/>
            <w:right w:val="none" w:sz="0" w:space="0" w:color="auto"/>
          </w:divBdr>
        </w:div>
        <w:div w:id="1619025198">
          <w:marLeft w:val="640"/>
          <w:marRight w:val="0"/>
          <w:marTop w:val="0"/>
          <w:marBottom w:val="0"/>
          <w:divBdr>
            <w:top w:val="none" w:sz="0" w:space="0" w:color="auto"/>
            <w:left w:val="none" w:sz="0" w:space="0" w:color="auto"/>
            <w:bottom w:val="none" w:sz="0" w:space="0" w:color="auto"/>
            <w:right w:val="none" w:sz="0" w:space="0" w:color="auto"/>
          </w:divBdr>
        </w:div>
        <w:div w:id="1275480025">
          <w:marLeft w:val="640"/>
          <w:marRight w:val="0"/>
          <w:marTop w:val="0"/>
          <w:marBottom w:val="0"/>
          <w:divBdr>
            <w:top w:val="none" w:sz="0" w:space="0" w:color="auto"/>
            <w:left w:val="none" w:sz="0" w:space="0" w:color="auto"/>
            <w:bottom w:val="none" w:sz="0" w:space="0" w:color="auto"/>
            <w:right w:val="none" w:sz="0" w:space="0" w:color="auto"/>
          </w:divBdr>
        </w:div>
        <w:div w:id="1625426976">
          <w:marLeft w:val="640"/>
          <w:marRight w:val="0"/>
          <w:marTop w:val="0"/>
          <w:marBottom w:val="0"/>
          <w:divBdr>
            <w:top w:val="none" w:sz="0" w:space="0" w:color="auto"/>
            <w:left w:val="none" w:sz="0" w:space="0" w:color="auto"/>
            <w:bottom w:val="none" w:sz="0" w:space="0" w:color="auto"/>
            <w:right w:val="none" w:sz="0" w:space="0" w:color="auto"/>
          </w:divBdr>
        </w:div>
        <w:div w:id="1033383897">
          <w:marLeft w:val="640"/>
          <w:marRight w:val="0"/>
          <w:marTop w:val="0"/>
          <w:marBottom w:val="0"/>
          <w:divBdr>
            <w:top w:val="none" w:sz="0" w:space="0" w:color="auto"/>
            <w:left w:val="none" w:sz="0" w:space="0" w:color="auto"/>
            <w:bottom w:val="none" w:sz="0" w:space="0" w:color="auto"/>
            <w:right w:val="none" w:sz="0" w:space="0" w:color="auto"/>
          </w:divBdr>
        </w:div>
        <w:div w:id="1006177953">
          <w:marLeft w:val="640"/>
          <w:marRight w:val="0"/>
          <w:marTop w:val="0"/>
          <w:marBottom w:val="0"/>
          <w:divBdr>
            <w:top w:val="none" w:sz="0" w:space="0" w:color="auto"/>
            <w:left w:val="none" w:sz="0" w:space="0" w:color="auto"/>
            <w:bottom w:val="none" w:sz="0" w:space="0" w:color="auto"/>
            <w:right w:val="none" w:sz="0" w:space="0" w:color="auto"/>
          </w:divBdr>
        </w:div>
        <w:div w:id="966932432">
          <w:marLeft w:val="640"/>
          <w:marRight w:val="0"/>
          <w:marTop w:val="0"/>
          <w:marBottom w:val="0"/>
          <w:divBdr>
            <w:top w:val="none" w:sz="0" w:space="0" w:color="auto"/>
            <w:left w:val="none" w:sz="0" w:space="0" w:color="auto"/>
            <w:bottom w:val="none" w:sz="0" w:space="0" w:color="auto"/>
            <w:right w:val="none" w:sz="0" w:space="0" w:color="auto"/>
          </w:divBdr>
        </w:div>
        <w:div w:id="761994984">
          <w:marLeft w:val="640"/>
          <w:marRight w:val="0"/>
          <w:marTop w:val="0"/>
          <w:marBottom w:val="0"/>
          <w:divBdr>
            <w:top w:val="none" w:sz="0" w:space="0" w:color="auto"/>
            <w:left w:val="none" w:sz="0" w:space="0" w:color="auto"/>
            <w:bottom w:val="none" w:sz="0" w:space="0" w:color="auto"/>
            <w:right w:val="none" w:sz="0" w:space="0" w:color="auto"/>
          </w:divBdr>
        </w:div>
        <w:div w:id="828328454">
          <w:marLeft w:val="640"/>
          <w:marRight w:val="0"/>
          <w:marTop w:val="0"/>
          <w:marBottom w:val="0"/>
          <w:divBdr>
            <w:top w:val="none" w:sz="0" w:space="0" w:color="auto"/>
            <w:left w:val="none" w:sz="0" w:space="0" w:color="auto"/>
            <w:bottom w:val="none" w:sz="0" w:space="0" w:color="auto"/>
            <w:right w:val="none" w:sz="0" w:space="0" w:color="auto"/>
          </w:divBdr>
        </w:div>
        <w:div w:id="1995185176">
          <w:marLeft w:val="640"/>
          <w:marRight w:val="0"/>
          <w:marTop w:val="0"/>
          <w:marBottom w:val="0"/>
          <w:divBdr>
            <w:top w:val="none" w:sz="0" w:space="0" w:color="auto"/>
            <w:left w:val="none" w:sz="0" w:space="0" w:color="auto"/>
            <w:bottom w:val="none" w:sz="0" w:space="0" w:color="auto"/>
            <w:right w:val="none" w:sz="0" w:space="0" w:color="auto"/>
          </w:divBdr>
        </w:div>
        <w:div w:id="1125537962">
          <w:marLeft w:val="640"/>
          <w:marRight w:val="0"/>
          <w:marTop w:val="0"/>
          <w:marBottom w:val="0"/>
          <w:divBdr>
            <w:top w:val="none" w:sz="0" w:space="0" w:color="auto"/>
            <w:left w:val="none" w:sz="0" w:space="0" w:color="auto"/>
            <w:bottom w:val="none" w:sz="0" w:space="0" w:color="auto"/>
            <w:right w:val="none" w:sz="0" w:space="0" w:color="auto"/>
          </w:divBdr>
        </w:div>
        <w:div w:id="471486131">
          <w:marLeft w:val="640"/>
          <w:marRight w:val="0"/>
          <w:marTop w:val="0"/>
          <w:marBottom w:val="0"/>
          <w:divBdr>
            <w:top w:val="none" w:sz="0" w:space="0" w:color="auto"/>
            <w:left w:val="none" w:sz="0" w:space="0" w:color="auto"/>
            <w:bottom w:val="none" w:sz="0" w:space="0" w:color="auto"/>
            <w:right w:val="none" w:sz="0" w:space="0" w:color="auto"/>
          </w:divBdr>
        </w:div>
        <w:div w:id="1497573678">
          <w:marLeft w:val="640"/>
          <w:marRight w:val="0"/>
          <w:marTop w:val="0"/>
          <w:marBottom w:val="0"/>
          <w:divBdr>
            <w:top w:val="none" w:sz="0" w:space="0" w:color="auto"/>
            <w:left w:val="none" w:sz="0" w:space="0" w:color="auto"/>
            <w:bottom w:val="none" w:sz="0" w:space="0" w:color="auto"/>
            <w:right w:val="none" w:sz="0" w:space="0" w:color="auto"/>
          </w:divBdr>
        </w:div>
        <w:div w:id="1648776232">
          <w:marLeft w:val="640"/>
          <w:marRight w:val="0"/>
          <w:marTop w:val="0"/>
          <w:marBottom w:val="0"/>
          <w:divBdr>
            <w:top w:val="none" w:sz="0" w:space="0" w:color="auto"/>
            <w:left w:val="none" w:sz="0" w:space="0" w:color="auto"/>
            <w:bottom w:val="none" w:sz="0" w:space="0" w:color="auto"/>
            <w:right w:val="none" w:sz="0" w:space="0" w:color="auto"/>
          </w:divBdr>
        </w:div>
        <w:div w:id="371929507">
          <w:marLeft w:val="640"/>
          <w:marRight w:val="0"/>
          <w:marTop w:val="0"/>
          <w:marBottom w:val="0"/>
          <w:divBdr>
            <w:top w:val="none" w:sz="0" w:space="0" w:color="auto"/>
            <w:left w:val="none" w:sz="0" w:space="0" w:color="auto"/>
            <w:bottom w:val="none" w:sz="0" w:space="0" w:color="auto"/>
            <w:right w:val="none" w:sz="0" w:space="0" w:color="auto"/>
          </w:divBdr>
        </w:div>
        <w:div w:id="1301107522">
          <w:marLeft w:val="640"/>
          <w:marRight w:val="0"/>
          <w:marTop w:val="0"/>
          <w:marBottom w:val="0"/>
          <w:divBdr>
            <w:top w:val="none" w:sz="0" w:space="0" w:color="auto"/>
            <w:left w:val="none" w:sz="0" w:space="0" w:color="auto"/>
            <w:bottom w:val="none" w:sz="0" w:space="0" w:color="auto"/>
            <w:right w:val="none" w:sz="0" w:space="0" w:color="auto"/>
          </w:divBdr>
        </w:div>
        <w:div w:id="544410102">
          <w:marLeft w:val="640"/>
          <w:marRight w:val="0"/>
          <w:marTop w:val="0"/>
          <w:marBottom w:val="0"/>
          <w:divBdr>
            <w:top w:val="none" w:sz="0" w:space="0" w:color="auto"/>
            <w:left w:val="none" w:sz="0" w:space="0" w:color="auto"/>
            <w:bottom w:val="none" w:sz="0" w:space="0" w:color="auto"/>
            <w:right w:val="none" w:sz="0" w:space="0" w:color="auto"/>
          </w:divBdr>
        </w:div>
        <w:div w:id="1013263024">
          <w:marLeft w:val="640"/>
          <w:marRight w:val="0"/>
          <w:marTop w:val="0"/>
          <w:marBottom w:val="0"/>
          <w:divBdr>
            <w:top w:val="none" w:sz="0" w:space="0" w:color="auto"/>
            <w:left w:val="none" w:sz="0" w:space="0" w:color="auto"/>
            <w:bottom w:val="none" w:sz="0" w:space="0" w:color="auto"/>
            <w:right w:val="none" w:sz="0" w:space="0" w:color="auto"/>
          </w:divBdr>
        </w:div>
        <w:div w:id="760225068">
          <w:marLeft w:val="640"/>
          <w:marRight w:val="0"/>
          <w:marTop w:val="0"/>
          <w:marBottom w:val="0"/>
          <w:divBdr>
            <w:top w:val="none" w:sz="0" w:space="0" w:color="auto"/>
            <w:left w:val="none" w:sz="0" w:space="0" w:color="auto"/>
            <w:bottom w:val="none" w:sz="0" w:space="0" w:color="auto"/>
            <w:right w:val="none" w:sz="0" w:space="0" w:color="auto"/>
          </w:divBdr>
        </w:div>
        <w:div w:id="1039278317">
          <w:marLeft w:val="640"/>
          <w:marRight w:val="0"/>
          <w:marTop w:val="0"/>
          <w:marBottom w:val="0"/>
          <w:divBdr>
            <w:top w:val="none" w:sz="0" w:space="0" w:color="auto"/>
            <w:left w:val="none" w:sz="0" w:space="0" w:color="auto"/>
            <w:bottom w:val="none" w:sz="0" w:space="0" w:color="auto"/>
            <w:right w:val="none" w:sz="0" w:space="0" w:color="auto"/>
          </w:divBdr>
        </w:div>
        <w:div w:id="1206218797">
          <w:marLeft w:val="640"/>
          <w:marRight w:val="0"/>
          <w:marTop w:val="0"/>
          <w:marBottom w:val="0"/>
          <w:divBdr>
            <w:top w:val="none" w:sz="0" w:space="0" w:color="auto"/>
            <w:left w:val="none" w:sz="0" w:space="0" w:color="auto"/>
            <w:bottom w:val="none" w:sz="0" w:space="0" w:color="auto"/>
            <w:right w:val="none" w:sz="0" w:space="0" w:color="auto"/>
          </w:divBdr>
        </w:div>
        <w:div w:id="188490327">
          <w:marLeft w:val="640"/>
          <w:marRight w:val="0"/>
          <w:marTop w:val="0"/>
          <w:marBottom w:val="0"/>
          <w:divBdr>
            <w:top w:val="none" w:sz="0" w:space="0" w:color="auto"/>
            <w:left w:val="none" w:sz="0" w:space="0" w:color="auto"/>
            <w:bottom w:val="none" w:sz="0" w:space="0" w:color="auto"/>
            <w:right w:val="none" w:sz="0" w:space="0" w:color="auto"/>
          </w:divBdr>
        </w:div>
        <w:div w:id="88940016">
          <w:marLeft w:val="640"/>
          <w:marRight w:val="0"/>
          <w:marTop w:val="0"/>
          <w:marBottom w:val="0"/>
          <w:divBdr>
            <w:top w:val="none" w:sz="0" w:space="0" w:color="auto"/>
            <w:left w:val="none" w:sz="0" w:space="0" w:color="auto"/>
            <w:bottom w:val="none" w:sz="0" w:space="0" w:color="auto"/>
            <w:right w:val="none" w:sz="0" w:space="0" w:color="auto"/>
          </w:divBdr>
        </w:div>
        <w:div w:id="2137286226">
          <w:marLeft w:val="640"/>
          <w:marRight w:val="0"/>
          <w:marTop w:val="0"/>
          <w:marBottom w:val="0"/>
          <w:divBdr>
            <w:top w:val="none" w:sz="0" w:space="0" w:color="auto"/>
            <w:left w:val="none" w:sz="0" w:space="0" w:color="auto"/>
            <w:bottom w:val="none" w:sz="0" w:space="0" w:color="auto"/>
            <w:right w:val="none" w:sz="0" w:space="0" w:color="auto"/>
          </w:divBdr>
        </w:div>
        <w:div w:id="24718478">
          <w:marLeft w:val="640"/>
          <w:marRight w:val="0"/>
          <w:marTop w:val="0"/>
          <w:marBottom w:val="0"/>
          <w:divBdr>
            <w:top w:val="none" w:sz="0" w:space="0" w:color="auto"/>
            <w:left w:val="none" w:sz="0" w:space="0" w:color="auto"/>
            <w:bottom w:val="none" w:sz="0" w:space="0" w:color="auto"/>
            <w:right w:val="none" w:sz="0" w:space="0" w:color="auto"/>
          </w:divBdr>
        </w:div>
        <w:div w:id="1555504065">
          <w:marLeft w:val="640"/>
          <w:marRight w:val="0"/>
          <w:marTop w:val="0"/>
          <w:marBottom w:val="0"/>
          <w:divBdr>
            <w:top w:val="none" w:sz="0" w:space="0" w:color="auto"/>
            <w:left w:val="none" w:sz="0" w:space="0" w:color="auto"/>
            <w:bottom w:val="none" w:sz="0" w:space="0" w:color="auto"/>
            <w:right w:val="none" w:sz="0" w:space="0" w:color="auto"/>
          </w:divBdr>
        </w:div>
        <w:div w:id="1148133952">
          <w:marLeft w:val="640"/>
          <w:marRight w:val="0"/>
          <w:marTop w:val="0"/>
          <w:marBottom w:val="0"/>
          <w:divBdr>
            <w:top w:val="none" w:sz="0" w:space="0" w:color="auto"/>
            <w:left w:val="none" w:sz="0" w:space="0" w:color="auto"/>
            <w:bottom w:val="none" w:sz="0" w:space="0" w:color="auto"/>
            <w:right w:val="none" w:sz="0" w:space="0" w:color="auto"/>
          </w:divBdr>
        </w:div>
        <w:div w:id="2084601549">
          <w:marLeft w:val="640"/>
          <w:marRight w:val="0"/>
          <w:marTop w:val="0"/>
          <w:marBottom w:val="0"/>
          <w:divBdr>
            <w:top w:val="none" w:sz="0" w:space="0" w:color="auto"/>
            <w:left w:val="none" w:sz="0" w:space="0" w:color="auto"/>
            <w:bottom w:val="none" w:sz="0" w:space="0" w:color="auto"/>
            <w:right w:val="none" w:sz="0" w:space="0" w:color="auto"/>
          </w:divBdr>
        </w:div>
        <w:div w:id="718210745">
          <w:marLeft w:val="640"/>
          <w:marRight w:val="0"/>
          <w:marTop w:val="0"/>
          <w:marBottom w:val="0"/>
          <w:divBdr>
            <w:top w:val="none" w:sz="0" w:space="0" w:color="auto"/>
            <w:left w:val="none" w:sz="0" w:space="0" w:color="auto"/>
            <w:bottom w:val="none" w:sz="0" w:space="0" w:color="auto"/>
            <w:right w:val="none" w:sz="0" w:space="0" w:color="auto"/>
          </w:divBdr>
        </w:div>
        <w:div w:id="1987736131">
          <w:marLeft w:val="640"/>
          <w:marRight w:val="0"/>
          <w:marTop w:val="0"/>
          <w:marBottom w:val="0"/>
          <w:divBdr>
            <w:top w:val="none" w:sz="0" w:space="0" w:color="auto"/>
            <w:left w:val="none" w:sz="0" w:space="0" w:color="auto"/>
            <w:bottom w:val="none" w:sz="0" w:space="0" w:color="auto"/>
            <w:right w:val="none" w:sz="0" w:space="0" w:color="auto"/>
          </w:divBdr>
        </w:div>
        <w:div w:id="509222811">
          <w:marLeft w:val="640"/>
          <w:marRight w:val="0"/>
          <w:marTop w:val="0"/>
          <w:marBottom w:val="0"/>
          <w:divBdr>
            <w:top w:val="none" w:sz="0" w:space="0" w:color="auto"/>
            <w:left w:val="none" w:sz="0" w:space="0" w:color="auto"/>
            <w:bottom w:val="none" w:sz="0" w:space="0" w:color="auto"/>
            <w:right w:val="none" w:sz="0" w:space="0" w:color="auto"/>
          </w:divBdr>
        </w:div>
        <w:div w:id="104741364">
          <w:marLeft w:val="640"/>
          <w:marRight w:val="0"/>
          <w:marTop w:val="0"/>
          <w:marBottom w:val="0"/>
          <w:divBdr>
            <w:top w:val="none" w:sz="0" w:space="0" w:color="auto"/>
            <w:left w:val="none" w:sz="0" w:space="0" w:color="auto"/>
            <w:bottom w:val="none" w:sz="0" w:space="0" w:color="auto"/>
            <w:right w:val="none" w:sz="0" w:space="0" w:color="auto"/>
          </w:divBdr>
        </w:div>
        <w:div w:id="1736320826">
          <w:marLeft w:val="640"/>
          <w:marRight w:val="0"/>
          <w:marTop w:val="0"/>
          <w:marBottom w:val="0"/>
          <w:divBdr>
            <w:top w:val="none" w:sz="0" w:space="0" w:color="auto"/>
            <w:left w:val="none" w:sz="0" w:space="0" w:color="auto"/>
            <w:bottom w:val="none" w:sz="0" w:space="0" w:color="auto"/>
            <w:right w:val="none" w:sz="0" w:space="0" w:color="auto"/>
          </w:divBdr>
        </w:div>
        <w:div w:id="1790932862">
          <w:marLeft w:val="640"/>
          <w:marRight w:val="0"/>
          <w:marTop w:val="0"/>
          <w:marBottom w:val="0"/>
          <w:divBdr>
            <w:top w:val="none" w:sz="0" w:space="0" w:color="auto"/>
            <w:left w:val="none" w:sz="0" w:space="0" w:color="auto"/>
            <w:bottom w:val="none" w:sz="0" w:space="0" w:color="auto"/>
            <w:right w:val="none" w:sz="0" w:space="0" w:color="auto"/>
          </w:divBdr>
        </w:div>
        <w:div w:id="1280257569">
          <w:marLeft w:val="640"/>
          <w:marRight w:val="0"/>
          <w:marTop w:val="0"/>
          <w:marBottom w:val="0"/>
          <w:divBdr>
            <w:top w:val="none" w:sz="0" w:space="0" w:color="auto"/>
            <w:left w:val="none" w:sz="0" w:space="0" w:color="auto"/>
            <w:bottom w:val="none" w:sz="0" w:space="0" w:color="auto"/>
            <w:right w:val="none" w:sz="0" w:space="0" w:color="auto"/>
          </w:divBdr>
        </w:div>
        <w:div w:id="746145420">
          <w:marLeft w:val="640"/>
          <w:marRight w:val="0"/>
          <w:marTop w:val="0"/>
          <w:marBottom w:val="0"/>
          <w:divBdr>
            <w:top w:val="none" w:sz="0" w:space="0" w:color="auto"/>
            <w:left w:val="none" w:sz="0" w:space="0" w:color="auto"/>
            <w:bottom w:val="none" w:sz="0" w:space="0" w:color="auto"/>
            <w:right w:val="none" w:sz="0" w:space="0" w:color="auto"/>
          </w:divBdr>
        </w:div>
        <w:div w:id="196696928">
          <w:marLeft w:val="640"/>
          <w:marRight w:val="0"/>
          <w:marTop w:val="0"/>
          <w:marBottom w:val="0"/>
          <w:divBdr>
            <w:top w:val="none" w:sz="0" w:space="0" w:color="auto"/>
            <w:left w:val="none" w:sz="0" w:space="0" w:color="auto"/>
            <w:bottom w:val="none" w:sz="0" w:space="0" w:color="auto"/>
            <w:right w:val="none" w:sz="0" w:space="0" w:color="auto"/>
          </w:divBdr>
        </w:div>
        <w:div w:id="301813600">
          <w:marLeft w:val="640"/>
          <w:marRight w:val="0"/>
          <w:marTop w:val="0"/>
          <w:marBottom w:val="0"/>
          <w:divBdr>
            <w:top w:val="none" w:sz="0" w:space="0" w:color="auto"/>
            <w:left w:val="none" w:sz="0" w:space="0" w:color="auto"/>
            <w:bottom w:val="none" w:sz="0" w:space="0" w:color="auto"/>
            <w:right w:val="none" w:sz="0" w:space="0" w:color="auto"/>
          </w:divBdr>
        </w:div>
        <w:div w:id="836649673">
          <w:marLeft w:val="640"/>
          <w:marRight w:val="0"/>
          <w:marTop w:val="0"/>
          <w:marBottom w:val="0"/>
          <w:divBdr>
            <w:top w:val="none" w:sz="0" w:space="0" w:color="auto"/>
            <w:left w:val="none" w:sz="0" w:space="0" w:color="auto"/>
            <w:bottom w:val="none" w:sz="0" w:space="0" w:color="auto"/>
            <w:right w:val="none" w:sz="0" w:space="0" w:color="auto"/>
          </w:divBdr>
        </w:div>
        <w:div w:id="892429603">
          <w:marLeft w:val="640"/>
          <w:marRight w:val="0"/>
          <w:marTop w:val="0"/>
          <w:marBottom w:val="0"/>
          <w:divBdr>
            <w:top w:val="none" w:sz="0" w:space="0" w:color="auto"/>
            <w:left w:val="none" w:sz="0" w:space="0" w:color="auto"/>
            <w:bottom w:val="none" w:sz="0" w:space="0" w:color="auto"/>
            <w:right w:val="none" w:sz="0" w:space="0" w:color="auto"/>
          </w:divBdr>
        </w:div>
        <w:div w:id="283465537">
          <w:marLeft w:val="640"/>
          <w:marRight w:val="0"/>
          <w:marTop w:val="0"/>
          <w:marBottom w:val="0"/>
          <w:divBdr>
            <w:top w:val="none" w:sz="0" w:space="0" w:color="auto"/>
            <w:left w:val="none" w:sz="0" w:space="0" w:color="auto"/>
            <w:bottom w:val="none" w:sz="0" w:space="0" w:color="auto"/>
            <w:right w:val="none" w:sz="0" w:space="0" w:color="auto"/>
          </w:divBdr>
        </w:div>
        <w:div w:id="2060124283">
          <w:marLeft w:val="640"/>
          <w:marRight w:val="0"/>
          <w:marTop w:val="0"/>
          <w:marBottom w:val="0"/>
          <w:divBdr>
            <w:top w:val="none" w:sz="0" w:space="0" w:color="auto"/>
            <w:left w:val="none" w:sz="0" w:space="0" w:color="auto"/>
            <w:bottom w:val="none" w:sz="0" w:space="0" w:color="auto"/>
            <w:right w:val="none" w:sz="0" w:space="0" w:color="auto"/>
          </w:divBdr>
        </w:div>
        <w:div w:id="1996033882">
          <w:marLeft w:val="640"/>
          <w:marRight w:val="0"/>
          <w:marTop w:val="0"/>
          <w:marBottom w:val="0"/>
          <w:divBdr>
            <w:top w:val="none" w:sz="0" w:space="0" w:color="auto"/>
            <w:left w:val="none" w:sz="0" w:space="0" w:color="auto"/>
            <w:bottom w:val="none" w:sz="0" w:space="0" w:color="auto"/>
            <w:right w:val="none" w:sz="0" w:space="0" w:color="auto"/>
          </w:divBdr>
        </w:div>
        <w:div w:id="2119251503">
          <w:marLeft w:val="640"/>
          <w:marRight w:val="0"/>
          <w:marTop w:val="0"/>
          <w:marBottom w:val="0"/>
          <w:divBdr>
            <w:top w:val="none" w:sz="0" w:space="0" w:color="auto"/>
            <w:left w:val="none" w:sz="0" w:space="0" w:color="auto"/>
            <w:bottom w:val="none" w:sz="0" w:space="0" w:color="auto"/>
            <w:right w:val="none" w:sz="0" w:space="0" w:color="auto"/>
          </w:divBdr>
        </w:div>
        <w:div w:id="1299651142">
          <w:marLeft w:val="640"/>
          <w:marRight w:val="0"/>
          <w:marTop w:val="0"/>
          <w:marBottom w:val="0"/>
          <w:divBdr>
            <w:top w:val="none" w:sz="0" w:space="0" w:color="auto"/>
            <w:left w:val="none" w:sz="0" w:space="0" w:color="auto"/>
            <w:bottom w:val="none" w:sz="0" w:space="0" w:color="auto"/>
            <w:right w:val="none" w:sz="0" w:space="0" w:color="auto"/>
          </w:divBdr>
        </w:div>
        <w:div w:id="210532871">
          <w:marLeft w:val="640"/>
          <w:marRight w:val="0"/>
          <w:marTop w:val="0"/>
          <w:marBottom w:val="0"/>
          <w:divBdr>
            <w:top w:val="none" w:sz="0" w:space="0" w:color="auto"/>
            <w:left w:val="none" w:sz="0" w:space="0" w:color="auto"/>
            <w:bottom w:val="none" w:sz="0" w:space="0" w:color="auto"/>
            <w:right w:val="none" w:sz="0" w:space="0" w:color="auto"/>
          </w:divBdr>
        </w:div>
        <w:div w:id="179658913">
          <w:marLeft w:val="640"/>
          <w:marRight w:val="0"/>
          <w:marTop w:val="0"/>
          <w:marBottom w:val="0"/>
          <w:divBdr>
            <w:top w:val="none" w:sz="0" w:space="0" w:color="auto"/>
            <w:left w:val="none" w:sz="0" w:space="0" w:color="auto"/>
            <w:bottom w:val="none" w:sz="0" w:space="0" w:color="auto"/>
            <w:right w:val="none" w:sz="0" w:space="0" w:color="auto"/>
          </w:divBdr>
        </w:div>
        <w:div w:id="369111181">
          <w:marLeft w:val="640"/>
          <w:marRight w:val="0"/>
          <w:marTop w:val="0"/>
          <w:marBottom w:val="0"/>
          <w:divBdr>
            <w:top w:val="none" w:sz="0" w:space="0" w:color="auto"/>
            <w:left w:val="none" w:sz="0" w:space="0" w:color="auto"/>
            <w:bottom w:val="none" w:sz="0" w:space="0" w:color="auto"/>
            <w:right w:val="none" w:sz="0" w:space="0" w:color="auto"/>
          </w:divBdr>
        </w:div>
        <w:div w:id="834108428">
          <w:marLeft w:val="640"/>
          <w:marRight w:val="0"/>
          <w:marTop w:val="0"/>
          <w:marBottom w:val="0"/>
          <w:divBdr>
            <w:top w:val="none" w:sz="0" w:space="0" w:color="auto"/>
            <w:left w:val="none" w:sz="0" w:space="0" w:color="auto"/>
            <w:bottom w:val="none" w:sz="0" w:space="0" w:color="auto"/>
            <w:right w:val="none" w:sz="0" w:space="0" w:color="auto"/>
          </w:divBdr>
        </w:div>
        <w:div w:id="45227708">
          <w:marLeft w:val="640"/>
          <w:marRight w:val="0"/>
          <w:marTop w:val="0"/>
          <w:marBottom w:val="0"/>
          <w:divBdr>
            <w:top w:val="none" w:sz="0" w:space="0" w:color="auto"/>
            <w:left w:val="none" w:sz="0" w:space="0" w:color="auto"/>
            <w:bottom w:val="none" w:sz="0" w:space="0" w:color="auto"/>
            <w:right w:val="none" w:sz="0" w:space="0" w:color="auto"/>
          </w:divBdr>
        </w:div>
        <w:div w:id="833641243">
          <w:marLeft w:val="640"/>
          <w:marRight w:val="0"/>
          <w:marTop w:val="0"/>
          <w:marBottom w:val="0"/>
          <w:divBdr>
            <w:top w:val="none" w:sz="0" w:space="0" w:color="auto"/>
            <w:left w:val="none" w:sz="0" w:space="0" w:color="auto"/>
            <w:bottom w:val="none" w:sz="0" w:space="0" w:color="auto"/>
            <w:right w:val="none" w:sz="0" w:space="0" w:color="auto"/>
          </w:divBdr>
        </w:div>
      </w:divsChild>
    </w:div>
    <w:div w:id="1152526430">
      <w:bodyDiv w:val="1"/>
      <w:marLeft w:val="0"/>
      <w:marRight w:val="0"/>
      <w:marTop w:val="0"/>
      <w:marBottom w:val="0"/>
      <w:divBdr>
        <w:top w:val="none" w:sz="0" w:space="0" w:color="auto"/>
        <w:left w:val="none" w:sz="0" w:space="0" w:color="auto"/>
        <w:bottom w:val="none" w:sz="0" w:space="0" w:color="auto"/>
        <w:right w:val="none" w:sz="0" w:space="0" w:color="auto"/>
      </w:divBdr>
      <w:divsChild>
        <w:div w:id="925118627">
          <w:marLeft w:val="640"/>
          <w:marRight w:val="0"/>
          <w:marTop w:val="0"/>
          <w:marBottom w:val="0"/>
          <w:divBdr>
            <w:top w:val="none" w:sz="0" w:space="0" w:color="auto"/>
            <w:left w:val="none" w:sz="0" w:space="0" w:color="auto"/>
            <w:bottom w:val="none" w:sz="0" w:space="0" w:color="auto"/>
            <w:right w:val="none" w:sz="0" w:space="0" w:color="auto"/>
          </w:divBdr>
        </w:div>
        <w:div w:id="1814982517">
          <w:marLeft w:val="640"/>
          <w:marRight w:val="0"/>
          <w:marTop w:val="0"/>
          <w:marBottom w:val="0"/>
          <w:divBdr>
            <w:top w:val="none" w:sz="0" w:space="0" w:color="auto"/>
            <w:left w:val="none" w:sz="0" w:space="0" w:color="auto"/>
            <w:bottom w:val="none" w:sz="0" w:space="0" w:color="auto"/>
            <w:right w:val="none" w:sz="0" w:space="0" w:color="auto"/>
          </w:divBdr>
        </w:div>
        <w:div w:id="173958999">
          <w:marLeft w:val="640"/>
          <w:marRight w:val="0"/>
          <w:marTop w:val="0"/>
          <w:marBottom w:val="0"/>
          <w:divBdr>
            <w:top w:val="none" w:sz="0" w:space="0" w:color="auto"/>
            <w:left w:val="none" w:sz="0" w:space="0" w:color="auto"/>
            <w:bottom w:val="none" w:sz="0" w:space="0" w:color="auto"/>
            <w:right w:val="none" w:sz="0" w:space="0" w:color="auto"/>
          </w:divBdr>
        </w:div>
        <w:div w:id="236133197">
          <w:marLeft w:val="640"/>
          <w:marRight w:val="0"/>
          <w:marTop w:val="0"/>
          <w:marBottom w:val="0"/>
          <w:divBdr>
            <w:top w:val="none" w:sz="0" w:space="0" w:color="auto"/>
            <w:left w:val="none" w:sz="0" w:space="0" w:color="auto"/>
            <w:bottom w:val="none" w:sz="0" w:space="0" w:color="auto"/>
            <w:right w:val="none" w:sz="0" w:space="0" w:color="auto"/>
          </w:divBdr>
        </w:div>
        <w:div w:id="1615402492">
          <w:marLeft w:val="640"/>
          <w:marRight w:val="0"/>
          <w:marTop w:val="0"/>
          <w:marBottom w:val="0"/>
          <w:divBdr>
            <w:top w:val="none" w:sz="0" w:space="0" w:color="auto"/>
            <w:left w:val="none" w:sz="0" w:space="0" w:color="auto"/>
            <w:bottom w:val="none" w:sz="0" w:space="0" w:color="auto"/>
            <w:right w:val="none" w:sz="0" w:space="0" w:color="auto"/>
          </w:divBdr>
        </w:div>
        <w:div w:id="1840803726">
          <w:marLeft w:val="640"/>
          <w:marRight w:val="0"/>
          <w:marTop w:val="0"/>
          <w:marBottom w:val="0"/>
          <w:divBdr>
            <w:top w:val="none" w:sz="0" w:space="0" w:color="auto"/>
            <w:left w:val="none" w:sz="0" w:space="0" w:color="auto"/>
            <w:bottom w:val="none" w:sz="0" w:space="0" w:color="auto"/>
            <w:right w:val="none" w:sz="0" w:space="0" w:color="auto"/>
          </w:divBdr>
        </w:div>
        <w:div w:id="1407612827">
          <w:marLeft w:val="640"/>
          <w:marRight w:val="0"/>
          <w:marTop w:val="0"/>
          <w:marBottom w:val="0"/>
          <w:divBdr>
            <w:top w:val="none" w:sz="0" w:space="0" w:color="auto"/>
            <w:left w:val="none" w:sz="0" w:space="0" w:color="auto"/>
            <w:bottom w:val="none" w:sz="0" w:space="0" w:color="auto"/>
            <w:right w:val="none" w:sz="0" w:space="0" w:color="auto"/>
          </w:divBdr>
        </w:div>
        <w:div w:id="459804149">
          <w:marLeft w:val="640"/>
          <w:marRight w:val="0"/>
          <w:marTop w:val="0"/>
          <w:marBottom w:val="0"/>
          <w:divBdr>
            <w:top w:val="none" w:sz="0" w:space="0" w:color="auto"/>
            <w:left w:val="none" w:sz="0" w:space="0" w:color="auto"/>
            <w:bottom w:val="none" w:sz="0" w:space="0" w:color="auto"/>
            <w:right w:val="none" w:sz="0" w:space="0" w:color="auto"/>
          </w:divBdr>
        </w:div>
        <w:div w:id="16590389">
          <w:marLeft w:val="640"/>
          <w:marRight w:val="0"/>
          <w:marTop w:val="0"/>
          <w:marBottom w:val="0"/>
          <w:divBdr>
            <w:top w:val="none" w:sz="0" w:space="0" w:color="auto"/>
            <w:left w:val="none" w:sz="0" w:space="0" w:color="auto"/>
            <w:bottom w:val="none" w:sz="0" w:space="0" w:color="auto"/>
            <w:right w:val="none" w:sz="0" w:space="0" w:color="auto"/>
          </w:divBdr>
        </w:div>
        <w:div w:id="1278218454">
          <w:marLeft w:val="640"/>
          <w:marRight w:val="0"/>
          <w:marTop w:val="0"/>
          <w:marBottom w:val="0"/>
          <w:divBdr>
            <w:top w:val="none" w:sz="0" w:space="0" w:color="auto"/>
            <w:left w:val="none" w:sz="0" w:space="0" w:color="auto"/>
            <w:bottom w:val="none" w:sz="0" w:space="0" w:color="auto"/>
            <w:right w:val="none" w:sz="0" w:space="0" w:color="auto"/>
          </w:divBdr>
        </w:div>
        <w:div w:id="2070808192">
          <w:marLeft w:val="640"/>
          <w:marRight w:val="0"/>
          <w:marTop w:val="0"/>
          <w:marBottom w:val="0"/>
          <w:divBdr>
            <w:top w:val="none" w:sz="0" w:space="0" w:color="auto"/>
            <w:left w:val="none" w:sz="0" w:space="0" w:color="auto"/>
            <w:bottom w:val="none" w:sz="0" w:space="0" w:color="auto"/>
            <w:right w:val="none" w:sz="0" w:space="0" w:color="auto"/>
          </w:divBdr>
        </w:div>
        <w:div w:id="1818302039">
          <w:marLeft w:val="640"/>
          <w:marRight w:val="0"/>
          <w:marTop w:val="0"/>
          <w:marBottom w:val="0"/>
          <w:divBdr>
            <w:top w:val="none" w:sz="0" w:space="0" w:color="auto"/>
            <w:left w:val="none" w:sz="0" w:space="0" w:color="auto"/>
            <w:bottom w:val="none" w:sz="0" w:space="0" w:color="auto"/>
            <w:right w:val="none" w:sz="0" w:space="0" w:color="auto"/>
          </w:divBdr>
        </w:div>
        <w:div w:id="438372752">
          <w:marLeft w:val="640"/>
          <w:marRight w:val="0"/>
          <w:marTop w:val="0"/>
          <w:marBottom w:val="0"/>
          <w:divBdr>
            <w:top w:val="none" w:sz="0" w:space="0" w:color="auto"/>
            <w:left w:val="none" w:sz="0" w:space="0" w:color="auto"/>
            <w:bottom w:val="none" w:sz="0" w:space="0" w:color="auto"/>
            <w:right w:val="none" w:sz="0" w:space="0" w:color="auto"/>
          </w:divBdr>
        </w:div>
        <w:div w:id="1943952769">
          <w:marLeft w:val="640"/>
          <w:marRight w:val="0"/>
          <w:marTop w:val="0"/>
          <w:marBottom w:val="0"/>
          <w:divBdr>
            <w:top w:val="none" w:sz="0" w:space="0" w:color="auto"/>
            <w:left w:val="none" w:sz="0" w:space="0" w:color="auto"/>
            <w:bottom w:val="none" w:sz="0" w:space="0" w:color="auto"/>
            <w:right w:val="none" w:sz="0" w:space="0" w:color="auto"/>
          </w:divBdr>
        </w:div>
        <w:div w:id="1018238895">
          <w:marLeft w:val="640"/>
          <w:marRight w:val="0"/>
          <w:marTop w:val="0"/>
          <w:marBottom w:val="0"/>
          <w:divBdr>
            <w:top w:val="none" w:sz="0" w:space="0" w:color="auto"/>
            <w:left w:val="none" w:sz="0" w:space="0" w:color="auto"/>
            <w:bottom w:val="none" w:sz="0" w:space="0" w:color="auto"/>
            <w:right w:val="none" w:sz="0" w:space="0" w:color="auto"/>
          </w:divBdr>
        </w:div>
        <w:div w:id="908924751">
          <w:marLeft w:val="640"/>
          <w:marRight w:val="0"/>
          <w:marTop w:val="0"/>
          <w:marBottom w:val="0"/>
          <w:divBdr>
            <w:top w:val="none" w:sz="0" w:space="0" w:color="auto"/>
            <w:left w:val="none" w:sz="0" w:space="0" w:color="auto"/>
            <w:bottom w:val="none" w:sz="0" w:space="0" w:color="auto"/>
            <w:right w:val="none" w:sz="0" w:space="0" w:color="auto"/>
          </w:divBdr>
        </w:div>
        <w:div w:id="1244530206">
          <w:marLeft w:val="640"/>
          <w:marRight w:val="0"/>
          <w:marTop w:val="0"/>
          <w:marBottom w:val="0"/>
          <w:divBdr>
            <w:top w:val="none" w:sz="0" w:space="0" w:color="auto"/>
            <w:left w:val="none" w:sz="0" w:space="0" w:color="auto"/>
            <w:bottom w:val="none" w:sz="0" w:space="0" w:color="auto"/>
            <w:right w:val="none" w:sz="0" w:space="0" w:color="auto"/>
          </w:divBdr>
        </w:div>
        <w:div w:id="1002510985">
          <w:marLeft w:val="640"/>
          <w:marRight w:val="0"/>
          <w:marTop w:val="0"/>
          <w:marBottom w:val="0"/>
          <w:divBdr>
            <w:top w:val="none" w:sz="0" w:space="0" w:color="auto"/>
            <w:left w:val="none" w:sz="0" w:space="0" w:color="auto"/>
            <w:bottom w:val="none" w:sz="0" w:space="0" w:color="auto"/>
            <w:right w:val="none" w:sz="0" w:space="0" w:color="auto"/>
          </w:divBdr>
        </w:div>
        <w:div w:id="2035883830">
          <w:marLeft w:val="640"/>
          <w:marRight w:val="0"/>
          <w:marTop w:val="0"/>
          <w:marBottom w:val="0"/>
          <w:divBdr>
            <w:top w:val="none" w:sz="0" w:space="0" w:color="auto"/>
            <w:left w:val="none" w:sz="0" w:space="0" w:color="auto"/>
            <w:bottom w:val="none" w:sz="0" w:space="0" w:color="auto"/>
            <w:right w:val="none" w:sz="0" w:space="0" w:color="auto"/>
          </w:divBdr>
        </w:div>
        <w:div w:id="1640257539">
          <w:marLeft w:val="640"/>
          <w:marRight w:val="0"/>
          <w:marTop w:val="0"/>
          <w:marBottom w:val="0"/>
          <w:divBdr>
            <w:top w:val="none" w:sz="0" w:space="0" w:color="auto"/>
            <w:left w:val="none" w:sz="0" w:space="0" w:color="auto"/>
            <w:bottom w:val="none" w:sz="0" w:space="0" w:color="auto"/>
            <w:right w:val="none" w:sz="0" w:space="0" w:color="auto"/>
          </w:divBdr>
        </w:div>
        <w:div w:id="157816866">
          <w:marLeft w:val="640"/>
          <w:marRight w:val="0"/>
          <w:marTop w:val="0"/>
          <w:marBottom w:val="0"/>
          <w:divBdr>
            <w:top w:val="none" w:sz="0" w:space="0" w:color="auto"/>
            <w:left w:val="none" w:sz="0" w:space="0" w:color="auto"/>
            <w:bottom w:val="none" w:sz="0" w:space="0" w:color="auto"/>
            <w:right w:val="none" w:sz="0" w:space="0" w:color="auto"/>
          </w:divBdr>
        </w:div>
        <w:div w:id="1729495228">
          <w:marLeft w:val="640"/>
          <w:marRight w:val="0"/>
          <w:marTop w:val="0"/>
          <w:marBottom w:val="0"/>
          <w:divBdr>
            <w:top w:val="none" w:sz="0" w:space="0" w:color="auto"/>
            <w:left w:val="none" w:sz="0" w:space="0" w:color="auto"/>
            <w:bottom w:val="none" w:sz="0" w:space="0" w:color="auto"/>
            <w:right w:val="none" w:sz="0" w:space="0" w:color="auto"/>
          </w:divBdr>
        </w:div>
        <w:div w:id="705956762">
          <w:marLeft w:val="640"/>
          <w:marRight w:val="0"/>
          <w:marTop w:val="0"/>
          <w:marBottom w:val="0"/>
          <w:divBdr>
            <w:top w:val="none" w:sz="0" w:space="0" w:color="auto"/>
            <w:left w:val="none" w:sz="0" w:space="0" w:color="auto"/>
            <w:bottom w:val="none" w:sz="0" w:space="0" w:color="auto"/>
            <w:right w:val="none" w:sz="0" w:space="0" w:color="auto"/>
          </w:divBdr>
        </w:div>
        <w:div w:id="526067754">
          <w:marLeft w:val="640"/>
          <w:marRight w:val="0"/>
          <w:marTop w:val="0"/>
          <w:marBottom w:val="0"/>
          <w:divBdr>
            <w:top w:val="none" w:sz="0" w:space="0" w:color="auto"/>
            <w:left w:val="none" w:sz="0" w:space="0" w:color="auto"/>
            <w:bottom w:val="none" w:sz="0" w:space="0" w:color="auto"/>
            <w:right w:val="none" w:sz="0" w:space="0" w:color="auto"/>
          </w:divBdr>
        </w:div>
        <w:div w:id="1978488836">
          <w:marLeft w:val="640"/>
          <w:marRight w:val="0"/>
          <w:marTop w:val="0"/>
          <w:marBottom w:val="0"/>
          <w:divBdr>
            <w:top w:val="none" w:sz="0" w:space="0" w:color="auto"/>
            <w:left w:val="none" w:sz="0" w:space="0" w:color="auto"/>
            <w:bottom w:val="none" w:sz="0" w:space="0" w:color="auto"/>
            <w:right w:val="none" w:sz="0" w:space="0" w:color="auto"/>
          </w:divBdr>
        </w:div>
        <w:div w:id="727991890">
          <w:marLeft w:val="640"/>
          <w:marRight w:val="0"/>
          <w:marTop w:val="0"/>
          <w:marBottom w:val="0"/>
          <w:divBdr>
            <w:top w:val="none" w:sz="0" w:space="0" w:color="auto"/>
            <w:left w:val="none" w:sz="0" w:space="0" w:color="auto"/>
            <w:bottom w:val="none" w:sz="0" w:space="0" w:color="auto"/>
            <w:right w:val="none" w:sz="0" w:space="0" w:color="auto"/>
          </w:divBdr>
        </w:div>
        <w:div w:id="1424692245">
          <w:marLeft w:val="640"/>
          <w:marRight w:val="0"/>
          <w:marTop w:val="0"/>
          <w:marBottom w:val="0"/>
          <w:divBdr>
            <w:top w:val="none" w:sz="0" w:space="0" w:color="auto"/>
            <w:left w:val="none" w:sz="0" w:space="0" w:color="auto"/>
            <w:bottom w:val="none" w:sz="0" w:space="0" w:color="auto"/>
            <w:right w:val="none" w:sz="0" w:space="0" w:color="auto"/>
          </w:divBdr>
        </w:div>
        <w:div w:id="1974478150">
          <w:marLeft w:val="640"/>
          <w:marRight w:val="0"/>
          <w:marTop w:val="0"/>
          <w:marBottom w:val="0"/>
          <w:divBdr>
            <w:top w:val="none" w:sz="0" w:space="0" w:color="auto"/>
            <w:left w:val="none" w:sz="0" w:space="0" w:color="auto"/>
            <w:bottom w:val="none" w:sz="0" w:space="0" w:color="auto"/>
            <w:right w:val="none" w:sz="0" w:space="0" w:color="auto"/>
          </w:divBdr>
        </w:div>
        <w:div w:id="78909060">
          <w:marLeft w:val="640"/>
          <w:marRight w:val="0"/>
          <w:marTop w:val="0"/>
          <w:marBottom w:val="0"/>
          <w:divBdr>
            <w:top w:val="none" w:sz="0" w:space="0" w:color="auto"/>
            <w:left w:val="none" w:sz="0" w:space="0" w:color="auto"/>
            <w:bottom w:val="none" w:sz="0" w:space="0" w:color="auto"/>
            <w:right w:val="none" w:sz="0" w:space="0" w:color="auto"/>
          </w:divBdr>
        </w:div>
        <w:div w:id="1857498766">
          <w:marLeft w:val="640"/>
          <w:marRight w:val="0"/>
          <w:marTop w:val="0"/>
          <w:marBottom w:val="0"/>
          <w:divBdr>
            <w:top w:val="none" w:sz="0" w:space="0" w:color="auto"/>
            <w:left w:val="none" w:sz="0" w:space="0" w:color="auto"/>
            <w:bottom w:val="none" w:sz="0" w:space="0" w:color="auto"/>
            <w:right w:val="none" w:sz="0" w:space="0" w:color="auto"/>
          </w:divBdr>
        </w:div>
        <w:div w:id="367604957">
          <w:marLeft w:val="640"/>
          <w:marRight w:val="0"/>
          <w:marTop w:val="0"/>
          <w:marBottom w:val="0"/>
          <w:divBdr>
            <w:top w:val="none" w:sz="0" w:space="0" w:color="auto"/>
            <w:left w:val="none" w:sz="0" w:space="0" w:color="auto"/>
            <w:bottom w:val="none" w:sz="0" w:space="0" w:color="auto"/>
            <w:right w:val="none" w:sz="0" w:space="0" w:color="auto"/>
          </w:divBdr>
        </w:div>
        <w:div w:id="312102284">
          <w:marLeft w:val="640"/>
          <w:marRight w:val="0"/>
          <w:marTop w:val="0"/>
          <w:marBottom w:val="0"/>
          <w:divBdr>
            <w:top w:val="none" w:sz="0" w:space="0" w:color="auto"/>
            <w:left w:val="none" w:sz="0" w:space="0" w:color="auto"/>
            <w:bottom w:val="none" w:sz="0" w:space="0" w:color="auto"/>
            <w:right w:val="none" w:sz="0" w:space="0" w:color="auto"/>
          </w:divBdr>
        </w:div>
        <w:div w:id="554778482">
          <w:marLeft w:val="640"/>
          <w:marRight w:val="0"/>
          <w:marTop w:val="0"/>
          <w:marBottom w:val="0"/>
          <w:divBdr>
            <w:top w:val="none" w:sz="0" w:space="0" w:color="auto"/>
            <w:left w:val="none" w:sz="0" w:space="0" w:color="auto"/>
            <w:bottom w:val="none" w:sz="0" w:space="0" w:color="auto"/>
            <w:right w:val="none" w:sz="0" w:space="0" w:color="auto"/>
          </w:divBdr>
        </w:div>
        <w:div w:id="623854940">
          <w:marLeft w:val="640"/>
          <w:marRight w:val="0"/>
          <w:marTop w:val="0"/>
          <w:marBottom w:val="0"/>
          <w:divBdr>
            <w:top w:val="none" w:sz="0" w:space="0" w:color="auto"/>
            <w:left w:val="none" w:sz="0" w:space="0" w:color="auto"/>
            <w:bottom w:val="none" w:sz="0" w:space="0" w:color="auto"/>
            <w:right w:val="none" w:sz="0" w:space="0" w:color="auto"/>
          </w:divBdr>
        </w:div>
        <w:div w:id="1757166752">
          <w:marLeft w:val="640"/>
          <w:marRight w:val="0"/>
          <w:marTop w:val="0"/>
          <w:marBottom w:val="0"/>
          <w:divBdr>
            <w:top w:val="none" w:sz="0" w:space="0" w:color="auto"/>
            <w:left w:val="none" w:sz="0" w:space="0" w:color="auto"/>
            <w:bottom w:val="none" w:sz="0" w:space="0" w:color="auto"/>
            <w:right w:val="none" w:sz="0" w:space="0" w:color="auto"/>
          </w:divBdr>
        </w:div>
        <w:div w:id="1660229636">
          <w:marLeft w:val="640"/>
          <w:marRight w:val="0"/>
          <w:marTop w:val="0"/>
          <w:marBottom w:val="0"/>
          <w:divBdr>
            <w:top w:val="none" w:sz="0" w:space="0" w:color="auto"/>
            <w:left w:val="none" w:sz="0" w:space="0" w:color="auto"/>
            <w:bottom w:val="none" w:sz="0" w:space="0" w:color="auto"/>
            <w:right w:val="none" w:sz="0" w:space="0" w:color="auto"/>
          </w:divBdr>
        </w:div>
        <w:div w:id="1389955129">
          <w:marLeft w:val="640"/>
          <w:marRight w:val="0"/>
          <w:marTop w:val="0"/>
          <w:marBottom w:val="0"/>
          <w:divBdr>
            <w:top w:val="none" w:sz="0" w:space="0" w:color="auto"/>
            <w:left w:val="none" w:sz="0" w:space="0" w:color="auto"/>
            <w:bottom w:val="none" w:sz="0" w:space="0" w:color="auto"/>
            <w:right w:val="none" w:sz="0" w:space="0" w:color="auto"/>
          </w:divBdr>
        </w:div>
        <w:div w:id="1789471338">
          <w:marLeft w:val="640"/>
          <w:marRight w:val="0"/>
          <w:marTop w:val="0"/>
          <w:marBottom w:val="0"/>
          <w:divBdr>
            <w:top w:val="none" w:sz="0" w:space="0" w:color="auto"/>
            <w:left w:val="none" w:sz="0" w:space="0" w:color="auto"/>
            <w:bottom w:val="none" w:sz="0" w:space="0" w:color="auto"/>
            <w:right w:val="none" w:sz="0" w:space="0" w:color="auto"/>
          </w:divBdr>
        </w:div>
        <w:div w:id="1273976676">
          <w:marLeft w:val="640"/>
          <w:marRight w:val="0"/>
          <w:marTop w:val="0"/>
          <w:marBottom w:val="0"/>
          <w:divBdr>
            <w:top w:val="none" w:sz="0" w:space="0" w:color="auto"/>
            <w:left w:val="none" w:sz="0" w:space="0" w:color="auto"/>
            <w:bottom w:val="none" w:sz="0" w:space="0" w:color="auto"/>
            <w:right w:val="none" w:sz="0" w:space="0" w:color="auto"/>
          </w:divBdr>
        </w:div>
        <w:div w:id="1267956437">
          <w:marLeft w:val="640"/>
          <w:marRight w:val="0"/>
          <w:marTop w:val="0"/>
          <w:marBottom w:val="0"/>
          <w:divBdr>
            <w:top w:val="none" w:sz="0" w:space="0" w:color="auto"/>
            <w:left w:val="none" w:sz="0" w:space="0" w:color="auto"/>
            <w:bottom w:val="none" w:sz="0" w:space="0" w:color="auto"/>
            <w:right w:val="none" w:sz="0" w:space="0" w:color="auto"/>
          </w:divBdr>
        </w:div>
        <w:div w:id="1838302426">
          <w:marLeft w:val="640"/>
          <w:marRight w:val="0"/>
          <w:marTop w:val="0"/>
          <w:marBottom w:val="0"/>
          <w:divBdr>
            <w:top w:val="none" w:sz="0" w:space="0" w:color="auto"/>
            <w:left w:val="none" w:sz="0" w:space="0" w:color="auto"/>
            <w:bottom w:val="none" w:sz="0" w:space="0" w:color="auto"/>
            <w:right w:val="none" w:sz="0" w:space="0" w:color="auto"/>
          </w:divBdr>
        </w:div>
        <w:div w:id="1972201136">
          <w:marLeft w:val="640"/>
          <w:marRight w:val="0"/>
          <w:marTop w:val="0"/>
          <w:marBottom w:val="0"/>
          <w:divBdr>
            <w:top w:val="none" w:sz="0" w:space="0" w:color="auto"/>
            <w:left w:val="none" w:sz="0" w:space="0" w:color="auto"/>
            <w:bottom w:val="none" w:sz="0" w:space="0" w:color="auto"/>
            <w:right w:val="none" w:sz="0" w:space="0" w:color="auto"/>
          </w:divBdr>
        </w:div>
        <w:div w:id="83847376">
          <w:marLeft w:val="640"/>
          <w:marRight w:val="0"/>
          <w:marTop w:val="0"/>
          <w:marBottom w:val="0"/>
          <w:divBdr>
            <w:top w:val="none" w:sz="0" w:space="0" w:color="auto"/>
            <w:left w:val="none" w:sz="0" w:space="0" w:color="auto"/>
            <w:bottom w:val="none" w:sz="0" w:space="0" w:color="auto"/>
            <w:right w:val="none" w:sz="0" w:space="0" w:color="auto"/>
          </w:divBdr>
        </w:div>
        <w:div w:id="245001919">
          <w:marLeft w:val="640"/>
          <w:marRight w:val="0"/>
          <w:marTop w:val="0"/>
          <w:marBottom w:val="0"/>
          <w:divBdr>
            <w:top w:val="none" w:sz="0" w:space="0" w:color="auto"/>
            <w:left w:val="none" w:sz="0" w:space="0" w:color="auto"/>
            <w:bottom w:val="none" w:sz="0" w:space="0" w:color="auto"/>
            <w:right w:val="none" w:sz="0" w:space="0" w:color="auto"/>
          </w:divBdr>
        </w:div>
        <w:div w:id="1238905980">
          <w:marLeft w:val="640"/>
          <w:marRight w:val="0"/>
          <w:marTop w:val="0"/>
          <w:marBottom w:val="0"/>
          <w:divBdr>
            <w:top w:val="none" w:sz="0" w:space="0" w:color="auto"/>
            <w:left w:val="none" w:sz="0" w:space="0" w:color="auto"/>
            <w:bottom w:val="none" w:sz="0" w:space="0" w:color="auto"/>
            <w:right w:val="none" w:sz="0" w:space="0" w:color="auto"/>
          </w:divBdr>
        </w:div>
        <w:div w:id="216011882">
          <w:marLeft w:val="640"/>
          <w:marRight w:val="0"/>
          <w:marTop w:val="0"/>
          <w:marBottom w:val="0"/>
          <w:divBdr>
            <w:top w:val="none" w:sz="0" w:space="0" w:color="auto"/>
            <w:left w:val="none" w:sz="0" w:space="0" w:color="auto"/>
            <w:bottom w:val="none" w:sz="0" w:space="0" w:color="auto"/>
            <w:right w:val="none" w:sz="0" w:space="0" w:color="auto"/>
          </w:divBdr>
        </w:div>
        <w:div w:id="1140925035">
          <w:marLeft w:val="640"/>
          <w:marRight w:val="0"/>
          <w:marTop w:val="0"/>
          <w:marBottom w:val="0"/>
          <w:divBdr>
            <w:top w:val="none" w:sz="0" w:space="0" w:color="auto"/>
            <w:left w:val="none" w:sz="0" w:space="0" w:color="auto"/>
            <w:bottom w:val="none" w:sz="0" w:space="0" w:color="auto"/>
            <w:right w:val="none" w:sz="0" w:space="0" w:color="auto"/>
          </w:divBdr>
        </w:div>
        <w:div w:id="1784350003">
          <w:marLeft w:val="640"/>
          <w:marRight w:val="0"/>
          <w:marTop w:val="0"/>
          <w:marBottom w:val="0"/>
          <w:divBdr>
            <w:top w:val="none" w:sz="0" w:space="0" w:color="auto"/>
            <w:left w:val="none" w:sz="0" w:space="0" w:color="auto"/>
            <w:bottom w:val="none" w:sz="0" w:space="0" w:color="auto"/>
            <w:right w:val="none" w:sz="0" w:space="0" w:color="auto"/>
          </w:divBdr>
        </w:div>
        <w:div w:id="1872111751">
          <w:marLeft w:val="640"/>
          <w:marRight w:val="0"/>
          <w:marTop w:val="0"/>
          <w:marBottom w:val="0"/>
          <w:divBdr>
            <w:top w:val="none" w:sz="0" w:space="0" w:color="auto"/>
            <w:left w:val="none" w:sz="0" w:space="0" w:color="auto"/>
            <w:bottom w:val="none" w:sz="0" w:space="0" w:color="auto"/>
            <w:right w:val="none" w:sz="0" w:space="0" w:color="auto"/>
          </w:divBdr>
        </w:div>
        <w:div w:id="1170366779">
          <w:marLeft w:val="640"/>
          <w:marRight w:val="0"/>
          <w:marTop w:val="0"/>
          <w:marBottom w:val="0"/>
          <w:divBdr>
            <w:top w:val="none" w:sz="0" w:space="0" w:color="auto"/>
            <w:left w:val="none" w:sz="0" w:space="0" w:color="auto"/>
            <w:bottom w:val="none" w:sz="0" w:space="0" w:color="auto"/>
            <w:right w:val="none" w:sz="0" w:space="0" w:color="auto"/>
          </w:divBdr>
        </w:div>
        <w:div w:id="1119880729">
          <w:marLeft w:val="640"/>
          <w:marRight w:val="0"/>
          <w:marTop w:val="0"/>
          <w:marBottom w:val="0"/>
          <w:divBdr>
            <w:top w:val="none" w:sz="0" w:space="0" w:color="auto"/>
            <w:left w:val="none" w:sz="0" w:space="0" w:color="auto"/>
            <w:bottom w:val="none" w:sz="0" w:space="0" w:color="auto"/>
            <w:right w:val="none" w:sz="0" w:space="0" w:color="auto"/>
          </w:divBdr>
        </w:div>
        <w:div w:id="1837265547">
          <w:marLeft w:val="640"/>
          <w:marRight w:val="0"/>
          <w:marTop w:val="0"/>
          <w:marBottom w:val="0"/>
          <w:divBdr>
            <w:top w:val="none" w:sz="0" w:space="0" w:color="auto"/>
            <w:left w:val="none" w:sz="0" w:space="0" w:color="auto"/>
            <w:bottom w:val="none" w:sz="0" w:space="0" w:color="auto"/>
            <w:right w:val="none" w:sz="0" w:space="0" w:color="auto"/>
          </w:divBdr>
        </w:div>
        <w:div w:id="1483355354">
          <w:marLeft w:val="640"/>
          <w:marRight w:val="0"/>
          <w:marTop w:val="0"/>
          <w:marBottom w:val="0"/>
          <w:divBdr>
            <w:top w:val="none" w:sz="0" w:space="0" w:color="auto"/>
            <w:left w:val="none" w:sz="0" w:space="0" w:color="auto"/>
            <w:bottom w:val="none" w:sz="0" w:space="0" w:color="auto"/>
            <w:right w:val="none" w:sz="0" w:space="0" w:color="auto"/>
          </w:divBdr>
        </w:div>
        <w:div w:id="582761019">
          <w:marLeft w:val="640"/>
          <w:marRight w:val="0"/>
          <w:marTop w:val="0"/>
          <w:marBottom w:val="0"/>
          <w:divBdr>
            <w:top w:val="none" w:sz="0" w:space="0" w:color="auto"/>
            <w:left w:val="none" w:sz="0" w:space="0" w:color="auto"/>
            <w:bottom w:val="none" w:sz="0" w:space="0" w:color="auto"/>
            <w:right w:val="none" w:sz="0" w:space="0" w:color="auto"/>
          </w:divBdr>
        </w:div>
        <w:div w:id="208687015">
          <w:marLeft w:val="640"/>
          <w:marRight w:val="0"/>
          <w:marTop w:val="0"/>
          <w:marBottom w:val="0"/>
          <w:divBdr>
            <w:top w:val="none" w:sz="0" w:space="0" w:color="auto"/>
            <w:left w:val="none" w:sz="0" w:space="0" w:color="auto"/>
            <w:bottom w:val="none" w:sz="0" w:space="0" w:color="auto"/>
            <w:right w:val="none" w:sz="0" w:space="0" w:color="auto"/>
          </w:divBdr>
        </w:div>
        <w:div w:id="1514878639">
          <w:marLeft w:val="640"/>
          <w:marRight w:val="0"/>
          <w:marTop w:val="0"/>
          <w:marBottom w:val="0"/>
          <w:divBdr>
            <w:top w:val="none" w:sz="0" w:space="0" w:color="auto"/>
            <w:left w:val="none" w:sz="0" w:space="0" w:color="auto"/>
            <w:bottom w:val="none" w:sz="0" w:space="0" w:color="auto"/>
            <w:right w:val="none" w:sz="0" w:space="0" w:color="auto"/>
          </w:divBdr>
        </w:div>
        <w:div w:id="1759256752">
          <w:marLeft w:val="640"/>
          <w:marRight w:val="0"/>
          <w:marTop w:val="0"/>
          <w:marBottom w:val="0"/>
          <w:divBdr>
            <w:top w:val="none" w:sz="0" w:space="0" w:color="auto"/>
            <w:left w:val="none" w:sz="0" w:space="0" w:color="auto"/>
            <w:bottom w:val="none" w:sz="0" w:space="0" w:color="auto"/>
            <w:right w:val="none" w:sz="0" w:space="0" w:color="auto"/>
          </w:divBdr>
        </w:div>
        <w:div w:id="27805734">
          <w:marLeft w:val="640"/>
          <w:marRight w:val="0"/>
          <w:marTop w:val="0"/>
          <w:marBottom w:val="0"/>
          <w:divBdr>
            <w:top w:val="none" w:sz="0" w:space="0" w:color="auto"/>
            <w:left w:val="none" w:sz="0" w:space="0" w:color="auto"/>
            <w:bottom w:val="none" w:sz="0" w:space="0" w:color="auto"/>
            <w:right w:val="none" w:sz="0" w:space="0" w:color="auto"/>
          </w:divBdr>
        </w:div>
        <w:div w:id="1793016729">
          <w:marLeft w:val="640"/>
          <w:marRight w:val="0"/>
          <w:marTop w:val="0"/>
          <w:marBottom w:val="0"/>
          <w:divBdr>
            <w:top w:val="none" w:sz="0" w:space="0" w:color="auto"/>
            <w:left w:val="none" w:sz="0" w:space="0" w:color="auto"/>
            <w:bottom w:val="none" w:sz="0" w:space="0" w:color="auto"/>
            <w:right w:val="none" w:sz="0" w:space="0" w:color="auto"/>
          </w:divBdr>
        </w:div>
        <w:div w:id="1603221008">
          <w:marLeft w:val="640"/>
          <w:marRight w:val="0"/>
          <w:marTop w:val="0"/>
          <w:marBottom w:val="0"/>
          <w:divBdr>
            <w:top w:val="none" w:sz="0" w:space="0" w:color="auto"/>
            <w:left w:val="none" w:sz="0" w:space="0" w:color="auto"/>
            <w:bottom w:val="none" w:sz="0" w:space="0" w:color="auto"/>
            <w:right w:val="none" w:sz="0" w:space="0" w:color="auto"/>
          </w:divBdr>
        </w:div>
        <w:div w:id="526993423">
          <w:marLeft w:val="640"/>
          <w:marRight w:val="0"/>
          <w:marTop w:val="0"/>
          <w:marBottom w:val="0"/>
          <w:divBdr>
            <w:top w:val="none" w:sz="0" w:space="0" w:color="auto"/>
            <w:left w:val="none" w:sz="0" w:space="0" w:color="auto"/>
            <w:bottom w:val="none" w:sz="0" w:space="0" w:color="auto"/>
            <w:right w:val="none" w:sz="0" w:space="0" w:color="auto"/>
          </w:divBdr>
        </w:div>
        <w:div w:id="144974377">
          <w:marLeft w:val="640"/>
          <w:marRight w:val="0"/>
          <w:marTop w:val="0"/>
          <w:marBottom w:val="0"/>
          <w:divBdr>
            <w:top w:val="none" w:sz="0" w:space="0" w:color="auto"/>
            <w:left w:val="none" w:sz="0" w:space="0" w:color="auto"/>
            <w:bottom w:val="none" w:sz="0" w:space="0" w:color="auto"/>
            <w:right w:val="none" w:sz="0" w:space="0" w:color="auto"/>
          </w:divBdr>
        </w:div>
        <w:div w:id="325517462">
          <w:marLeft w:val="640"/>
          <w:marRight w:val="0"/>
          <w:marTop w:val="0"/>
          <w:marBottom w:val="0"/>
          <w:divBdr>
            <w:top w:val="none" w:sz="0" w:space="0" w:color="auto"/>
            <w:left w:val="none" w:sz="0" w:space="0" w:color="auto"/>
            <w:bottom w:val="none" w:sz="0" w:space="0" w:color="auto"/>
            <w:right w:val="none" w:sz="0" w:space="0" w:color="auto"/>
          </w:divBdr>
        </w:div>
        <w:div w:id="184371195">
          <w:marLeft w:val="640"/>
          <w:marRight w:val="0"/>
          <w:marTop w:val="0"/>
          <w:marBottom w:val="0"/>
          <w:divBdr>
            <w:top w:val="none" w:sz="0" w:space="0" w:color="auto"/>
            <w:left w:val="none" w:sz="0" w:space="0" w:color="auto"/>
            <w:bottom w:val="none" w:sz="0" w:space="0" w:color="auto"/>
            <w:right w:val="none" w:sz="0" w:space="0" w:color="auto"/>
          </w:divBdr>
        </w:div>
        <w:div w:id="225842559">
          <w:marLeft w:val="640"/>
          <w:marRight w:val="0"/>
          <w:marTop w:val="0"/>
          <w:marBottom w:val="0"/>
          <w:divBdr>
            <w:top w:val="none" w:sz="0" w:space="0" w:color="auto"/>
            <w:left w:val="none" w:sz="0" w:space="0" w:color="auto"/>
            <w:bottom w:val="none" w:sz="0" w:space="0" w:color="auto"/>
            <w:right w:val="none" w:sz="0" w:space="0" w:color="auto"/>
          </w:divBdr>
        </w:div>
        <w:div w:id="940602291">
          <w:marLeft w:val="640"/>
          <w:marRight w:val="0"/>
          <w:marTop w:val="0"/>
          <w:marBottom w:val="0"/>
          <w:divBdr>
            <w:top w:val="none" w:sz="0" w:space="0" w:color="auto"/>
            <w:left w:val="none" w:sz="0" w:space="0" w:color="auto"/>
            <w:bottom w:val="none" w:sz="0" w:space="0" w:color="auto"/>
            <w:right w:val="none" w:sz="0" w:space="0" w:color="auto"/>
          </w:divBdr>
        </w:div>
        <w:div w:id="1144590872">
          <w:marLeft w:val="640"/>
          <w:marRight w:val="0"/>
          <w:marTop w:val="0"/>
          <w:marBottom w:val="0"/>
          <w:divBdr>
            <w:top w:val="none" w:sz="0" w:space="0" w:color="auto"/>
            <w:left w:val="none" w:sz="0" w:space="0" w:color="auto"/>
            <w:bottom w:val="none" w:sz="0" w:space="0" w:color="auto"/>
            <w:right w:val="none" w:sz="0" w:space="0" w:color="auto"/>
          </w:divBdr>
        </w:div>
        <w:div w:id="807668196">
          <w:marLeft w:val="640"/>
          <w:marRight w:val="0"/>
          <w:marTop w:val="0"/>
          <w:marBottom w:val="0"/>
          <w:divBdr>
            <w:top w:val="none" w:sz="0" w:space="0" w:color="auto"/>
            <w:left w:val="none" w:sz="0" w:space="0" w:color="auto"/>
            <w:bottom w:val="none" w:sz="0" w:space="0" w:color="auto"/>
            <w:right w:val="none" w:sz="0" w:space="0" w:color="auto"/>
          </w:divBdr>
        </w:div>
        <w:div w:id="70855657">
          <w:marLeft w:val="640"/>
          <w:marRight w:val="0"/>
          <w:marTop w:val="0"/>
          <w:marBottom w:val="0"/>
          <w:divBdr>
            <w:top w:val="none" w:sz="0" w:space="0" w:color="auto"/>
            <w:left w:val="none" w:sz="0" w:space="0" w:color="auto"/>
            <w:bottom w:val="none" w:sz="0" w:space="0" w:color="auto"/>
            <w:right w:val="none" w:sz="0" w:space="0" w:color="auto"/>
          </w:divBdr>
        </w:div>
        <w:div w:id="626668598">
          <w:marLeft w:val="640"/>
          <w:marRight w:val="0"/>
          <w:marTop w:val="0"/>
          <w:marBottom w:val="0"/>
          <w:divBdr>
            <w:top w:val="none" w:sz="0" w:space="0" w:color="auto"/>
            <w:left w:val="none" w:sz="0" w:space="0" w:color="auto"/>
            <w:bottom w:val="none" w:sz="0" w:space="0" w:color="auto"/>
            <w:right w:val="none" w:sz="0" w:space="0" w:color="auto"/>
          </w:divBdr>
        </w:div>
        <w:div w:id="100490790">
          <w:marLeft w:val="640"/>
          <w:marRight w:val="0"/>
          <w:marTop w:val="0"/>
          <w:marBottom w:val="0"/>
          <w:divBdr>
            <w:top w:val="none" w:sz="0" w:space="0" w:color="auto"/>
            <w:left w:val="none" w:sz="0" w:space="0" w:color="auto"/>
            <w:bottom w:val="none" w:sz="0" w:space="0" w:color="auto"/>
            <w:right w:val="none" w:sz="0" w:space="0" w:color="auto"/>
          </w:divBdr>
        </w:div>
        <w:div w:id="1842961275">
          <w:marLeft w:val="640"/>
          <w:marRight w:val="0"/>
          <w:marTop w:val="0"/>
          <w:marBottom w:val="0"/>
          <w:divBdr>
            <w:top w:val="none" w:sz="0" w:space="0" w:color="auto"/>
            <w:left w:val="none" w:sz="0" w:space="0" w:color="auto"/>
            <w:bottom w:val="none" w:sz="0" w:space="0" w:color="auto"/>
            <w:right w:val="none" w:sz="0" w:space="0" w:color="auto"/>
          </w:divBdr>
        </w:div>
        <w:div w:id="516193063">
          <w:marLeft w:val="640"/>
          <w:marRight w:val="0"/>
          <w:marTop w:val="0"/>
          <w:marBottom w:val="0"/>
          <w:divBdr>
            <w:top w:val="none" w:sz="0" w:space="0" w:color="auto"/>
            <w:left w:val="none" w:sz="0" w:space="0" w:color="auto"/>
            <w:bottom w:val="none" w:sz="0" w:space="0" w:color="auto"/>
            <w:right w:val="none" w:sz="0" w:space="0" w:color="auto"/>
          </w:divBdr>
        </w:div>
        <w:div w:id="873888315">
          <w:marLeft w:val="640"/>
          <w:marRight w:val="0"/>
          <w:marTop w:val="0"/>
          <w:marBottom w:val="0"/>
          <w:divBdr>
            <w:top w:val="none" w:sz="0" w:space="0" w:color="auto"/>
            <w:left w:val="none" w:sz="0" w:space="0" w:color="auto"/>
            <w:bottom w:val="none" w:sz="0" w:space="0" w:color="auto"/>
            <w:right w:val="none" w:sz="0" w:space="0" w:color="auto"/>
          </w:divBdr>
        </w:div>
        <w:div w:id="1494907001">
          <w:marLeft w:val="640"/>
          <w:marRight w:val="0"/>
          <w:marTop w:val="0"/>
          <w:marBottom w:val="0"/>
          <w:divBdr>
            <w:top w:val="none" w:sz="0" w:space="0" w:color="auto"/>
            <w:left w:val="none" w:sz="0" w:space="0" w:color="auto"/>
            <w:bottom w:val="none" w:sz="0" w:space="0" w:color="auto"/>
            <w:right w:val="none" w:sz="0" w:space="0" w:color="auto"/>
          </w:divBdr>
        </w:div>
        <w:div w:id="1497570139">
          <w:marLeft w:val="640"/>
          <w:marRight w:val="0"/>
          <w:marTop w:val="0"/>
          <w:marBottom w:val="0"/>
          <w:divBdr>
            <w:top w:val="none" w:sz="0" w:space="0" w:color="auto"/>
            <w:left w:val="none" w:sz="0" w:space="0" w:color="auto"/>
            <w:bottom w:val="none" w:sz="0" w:space="0" w:color="auto"/>
            <w:right w:val="none" w:sz="0" w:space="0" w:color="auto"/>
          </w:divBdr>
        </w:div>
        <w:div w:id="314182591">
          <w:marLeft w:val="640"/>
          <w:marRight w:val="0"/>
          <w:marTop w:val="0"/>
          <w:marBottom w:val="0"/>
          <w:divBdr>
            <w:top w:val="none" w:sz="0" w:space="0" w:color="auto"/>
            <w:left w:val="none" w:sz="0" w:space="0" w:color="auto"/>
            <w:bottom w:val="none" w:sz="0" w:space="0" w:color="auto"/>
            <w:right w:val="none" w:sz="0" w:space="0" w:color="auto"/>
          </w:divBdr>
        </w:div>
        <w:div w:id="600721586">
          <w:marLeft w:val="640"/>
          <w:marRight w:val="0"/>
          <w:marTop w:val="0"/>
          <w:marBottom w:val="0"/>
          <w:divBdr>
            <w:top w:val="none" w:sz="0" w:space="0" w:color="auto"/>
            <w:left w:val="none" w:sz="0" w:space="0" w:color="auto"/>
            <w:bottom w:val="none" w:sz="0" w:space="0" w:color="auto"/>
            <w:right w:val="none" w:sz="0" w:space="0" w:color="auto"/>
          </w:divBdr>
        </w:div>
        <w:div w:id="1860510661">
          <w:marLeft w:val="640"/>
          <w:marRight w:val="0"/>
          <w:marTop w:val="0"/>
          <w:marBottom w:val="0"/>
          <w:divBdr>
            <w:top w:val="none" w:sz="0" w:space="0" w:color="auto"/>
            <w:left w:val="none" w:sz="0" w:space="0" w:color="auto"/>
            <w:bottom w:val="none" w:sz="0" w:space="0" w:color="auto"/>
            <w:right w:val="none" w:sz="0" w:space="0" w:color="auto"/>
          </w:divBdr>
        </w:div>
        <w:div w:id="1308244449">
          <w:marLeft w:val="640"/>
          <w:marRight w:val="0"/>
          <w:marTop w:val="0"/>
          <w:marBottom w:val="0"/>
          <w:divBdr>
            <w:top w:val="none" w:sz="0" w:space="0" w:color="auto"/>
            <w:left w:val="none" w:sz="0" w:space="0" w:color="auto"/>
            <w:bottom w:val="none" w:sz="0" w:space="0" w:color="auto"/>
            <w:right w:val="none" w:sz="0" w:space="0" w:color="auto"/>
          </w:divBdr>
        </w:div>
        <w:div w:id="1959144651">
          <w:marLeft w:val="640"/>
          <w:marRight w:val="0"/>
          <w:marTop w:val="0"/>
          <w:marBottom w:val="0"/>
          <w:divBdr>
            <w:top w:val="none" w:sz="0" w:space="0" w:color="auto"/>
            <w:left w:val="none" w:sz="0" w:space="0" w:color="auto"/>
            <w:bottom w:val="none" w:sz="0" w:space="0" w:color="auto"/>
            <w:right w:val="none" w:sz="0" w:space="0" w:color="auto"/>
          </w:divBdr>
        </w:div>
        <w:div w:id="2063819840">
          <w:marLeft w:val="640"/>
          <w:marRight w:val="0"/>
          <w:marTop w:val="0"/>
          <w:marBottom w:val="0"/>
          <w:divBdr>
            <w:top w:val="none" w:sz="0" w:space="0" w:color="auto"/>
            <w:left w:val="none" w:sz="0" w:space="0" w:color="auto"/>
            <w:bottom w:val="none" w:sz="0" w:space="0" w:color="auto"/>
            <w:right w:val="none" w:sz="0" w:space="0" w:color="auto"/>
          </w:divBdr>
        </w:div>
        <w:div w:id="274290999">
          <w:marLeft w:val="640"/>
          <w:marRight w:val="0"/>
          <w:marTop w:val="0"/>
          <w:marBottom w:val="0"/>
          <w:divBdr>
            <w:top w:val="none" w:sz="0" w:space="0" w:color="auto"/>
            <w:left w:val="none" w:sz="0" w:space="0" w:color="auto"/>
            <w:bottom w:val="none" w:sz="0" w:space="0" w:color="auto"/>
            <w:right w:val="none" w:sz="0" w:space="0" w:color="auto"/>
          </w:divBdr>
        </w:div>
        <w:div w:id="952899240">
          <w:marLeft w:val="640"/>
          <w:marRight w:val="0"/>
          <w:marTop w:val="0"/>
          <w:marBottom w:val="0"/>
          <w:divBdr>
            <w:top w:val="none" w:sz="0" w:space="0" w:color="auto"/>
            <w:left w:val="none" w:sz="0" w:space="0" w:color="auto"/>
            <w:bottom w:val="none" w:sz="0" w:space="0" w:color="auto"/>
            <w:right w:val="none" w:sz="0" w:space="0" w:color="auto"/>
          </w:divBdr>
        </w:div>
        <w:div w:id="1003701294">
          <w:marLeft w:val="640"/>
          <w:marRight w:val="0"/>
          <w:marTop w:val="0"/>
          <w:marBottom w:val="0"/>
          <w:divBdr>
            <w:top w:val="none" w:sz="0" w:space="0" w:color="auto"/>
            <w:left w:val="none" w:sz="0" w:space="0" w:color="auto"/>
            <w:bottom w:val="none" w:sz="0" w:space="0" w:color="auto"/>
            <w:right w:val="none" w:sz="0" w:space="0" w:color="auto"/>
          </w:divBdr>
        </w:div>
        <w:div w:id="1087389731">
          <w:marLeft w:val="640"/>
          <w:marRight w:val="0"/>
          <w:marTop w:val="0"/>
          <w:marBottom w:val="0"/>
          <w:divBdr>
            <w:top w:val="none" w:sz="0" w:space="0" w:color="auto"/>
            <w:left w:val="none" w:sz="0" w:space="0" w:color="auto"/>
            <w:bottom w:val="none" w:sz="0" w:space="0" w:color="auto"/>
            <w:right w:val="none" w:sz="0" w:space="0" w:color="auto"/>
          </w:divBdr>
        </w:div>
        <w:div w:id="254947559">
          <w:marLeft w:val="640"/>
          <w:marRight w:val="0"/>
          <w:marTop w:val="0"/>
          <w:marBottom w:val="0"/>
          <w:divBdr>
            <w:top w:val="none" w:sz="0" w:space="0" w:color="auto"/>
            <w:left w:val="none" w:sz="0" w:space="0" w:color="auto"/>
            <w:bottom w:val="none" w:sz="0" w:space="0" w:color="auto"/>
            <w:right w:val="none" w:sz="0" w:space="0" w:color="auto"/>
          </w:divBdr>
        </w:div>
        <w:div w:id="369185855">
          <w:marLeft w:val="640"/>
          <w:marRight w:val="0"/>
          <w:marTop w:val="0"/>
          <w:marBottom w:val="0"/>
          <w:divBdr>
            <w:top w:val="none" w:sz="0" w:space="0" w:color="auto"/>
            <w:left w:val="none" w:sz="0" w:space="0" w:color="auto"/>
            <w:bottom w:val="none" w:sz="0" w:space="0" w:color="auto"/>
            <w:right w:val="none" w:sz="0" w:space="0" w:color="auto"/>
          </w:divBdr>
        </w:div>
        <w:div w:id="352851533">
          <w:marLeft w:val="640"/>
          <w:marRight w:val="0"/>
          <w:marTop w:val="0"/>
          <w:marBottom w:val="0"/>
          <w:divBdr>
            <w:top w:val="none" w:sz="0" w:space="0" w:color="auto"/>
            <w:left w:val="none" w:sz="0" w:space="0" w:color="auto"/>
            <w:bottom w:val="none" w:sz="0" w:space="0" w:color="auto"/>
            <w:right w:val="none" w:sz="0" w:space="0" w:color="auto"/>
          </w:divBdr>
        </w:div>
        <w:div w:id="359018572">
          <w:marLeft w:val="640"/>
          <w:marRight w:val="0"/>
          <w:marTop w:val="0"/>
          <w:marBottom w:val="0"/>
          <w:divBdr>
            <w:top w:val="none" w:sz="0" w:space="0" w:color="auto"/>
            <w:left w:val="none" w:sz="0" w:space="0" w:color="auto"/>
            <w:bottom w:val="none" w:sz="0" w:space="0" w:color="auto"/>
            <w:right w:val="none" w:sz="0" w:space="0" w:color="auto"/>
          </w:divBdr>
        </w:div>
        <w:div w:id="1979609710">
          <w:marLeft w:val="640"/>
          <w:marRight w:val="0"/>
          <w:marTop w:val="0"/>
          <w:marBottom w:val="0"/>
          <w:divBdr>
            <w:top w:val="none" w:sz="0" w:space="0" w:color="auto"/>
            <w:left w:val="none" w:sz="0" w:space="0" w:color="auto"/>
            <w:bottom w:val="none" w:sz="0" w:space="0" w:color="auto"/>
            <w:right w:val="none" w:sz="0" w:space="0" w:color="auto"/>
          </w:divBdr>
        </w:div>
        <w:div w:id="509638225">
          <w:marLeft w:val="640"/>
          <w:marRight w:val="0"/>
          <w:marTop w:val="0"/>
          <w:marBottom w:val="0"/>
          <w:divBdr>
            <w:top w:val="none" w:sz="0" w:space="0" w:color="auto"/>
            <w:left w:val="none" w:sz="0" w:space="0" w:color="auto"/>
            <w:bottom w:val="none" w:sz="0" w:space="0" w:color="auto"/>
            <w:right w:val="none" w:sz="0" w:space="0" w:color="auto"/>
          </w:divBdr>
        </w:div>
        <w:div w:id="464200606">
          <w:marLeft w:val="640"/>
          <w:marRight w:val="0"/>
          <w:marTop w:val="0"/>
          <w:marBottom w:val="0"/>
          <w:divBdr>
            <w:top w:val="none" w:sz="0" w:space="0" w:color="auto"/>
            <w:left w:val="none" w:sz="0" w:space="0" w:color="auto"/>
            <w:bottom w:val="none" w:sz="0" w:space="0" w:color="auto"/>
            <w:right w:val="none" w:sz="0" w:space="0" w:color="auto"/>
          </w:divBdr>
        </w:div>
        <w:div w:id="1735810438">
          <w:marLeft w:val="640"/>
          <w:marRight w:val="0"/>
          <w:marTop w:val="0"/>
          <w:marBottom w:val="0"/>
          <w:divBdr>
            <w:top w:val="none" w:sz="0" w:space="0" w:color="auto"/>
            <w:left w:val="none" w:sz="0" w:space="0" w:color="auto"/>
            <w:bottom w:val="none" w:sz="0" w:space="0" w:color="auto"/>
            <w:right w:val="none" w:sz="0" w:space="0" w:color="auto"/>
          </w:divBdr>
        </w:div>
        <w:div w:id="37750697">
          <w:marLeft w:val="640"/>
          <w:marRight w:val="0"/>
          <w:marTop w:val="0"/>
          <w:marBottom w:val="0"/>
          <w:divBdr>
            <w:top w:val="none" w:sz="0" w:space="0" w:color="auto"/>
            <w:left w:val="none" w:sz="0" w:space="0" w:color="auto"/>
            <w:bottom w:val="none" w:sz="0" w:space="0" w:color="auto"/>
            <w:right w:val="none" w:sz="0" w:space="0" w:color="auto"/>
          </w:divBdr>
        </w:div>
        <w:div w:id="2041515013">
          <w:marLeft w:val="640"/>
          <w:marRight w:val="0"/>
          <w:marTop w:val="0"/>
          <w:marBottom w:val="0"/>
          <w:divBdr>
            <w:top w:val="none" w:sz="0" w:space="0" w:color="auto"/>
            <w:left w:val="none" w:sz="0" w:space="0" w:color="auto"/>
            <w:bottom w:val="none" w:sz="0" w:space="0" w:color="auto"/>
            <w:right w:val="none" w:sz="0" w:space="0" w:color="auto"/>
          </w:divBdr>
        </w:div>
        <w:div w:id="955792262">
          <w:marLeft w:val="640"/>
          <w:marRight w:val="0"/>
          <w:marTop w:val="0"/>
          <w:marBottom w:val="0"/>
          <w:divBdr>
            <w:top w:val="none" w:sz="0" w:space="0" w:color="auto"/>
            <w:left w:val="none" w:sz="0" w:space="0" w:color="auto"/>
            <w:bottom w:val="none" w:sz="0" w:space="0" w:color="auto"/>
            <w:right w:val="none" w:sz="0" w:space="0" w:color="auto"/>
          </w:divBdr>
        </w:div>
        <w:div w:id="779765742">
          <w:marLeft w:val="640"/>
          <w:marRight w:val="0"/>
          <w:marTop w:val="0"/>
          <w:marBottom w:val="0"/>
          <w:divBdr>
            <w:top w:val="none" w:sz="0" w:space="0" w:color="auto"/>
            <w:left w:val="none" w:sz="0" w:space="0" w:color="auto"/>
            <w:bottom w:val="none" w:sz="0" w:space="0" w:color="auto"/>
            <w:right w:val="none" w:sz="0" w:space="0" w:color="auto"/>
          </w:divBdr>
        </w:div>
        <w:div w:id="618725633">
          <w:marLeft w:val="640"/>
          <w:marRight w:val="0"/>
          <w:marTop w:val="0"/>
          <w:marBottom w:val="0"/>
          <w:divBdr>
            <w:top w:val="none" w:sz="0" w:space="0" w:color="auto"/>
            <w:left w:val="none" w:sz="0" w:space="0" w:color="auto"/>
            <w:bottom w:val="none" w:sz="0" w:space="0" w:color="auto"/>
            <w:right w:val="none" w:sz="0" w:space="0" w:color="auto"/>
          </w:divBdr>
        </w:div>
        <w:div w:id="88043212">
          <w:marLeft w:val="640"/>
          <w:marRight w:val="0"/>
          <w:marTop w:val="0"/>
          <w:marBottom w:val="0"/>
          <w:divBdr>
            <w:top w:val="none" w:sz="0" w:space="0" w:color="auto"/>
            <w:left w:val="none" w:sz="0" w:space="0" w:color="auto"/>
            <w:bottom w:val="none" w:sz="0" w:space="0" w:color="auto"/>
            <w:right w:val="none" w:sz="0" w:space="0" w:color="auto"/>
          </w:divBdr>
        </w:div>
        <w:div w:id="845444363">
          <w:marLeft w:val="640"/>
          <w:marRight w:val="0"/>
          <w:marTop w:val="0"/>
          <w:marBottom w:val="0"/>
          <w:divBdr>
            <w:top w:val="none" w:sz="0" w:space="0" w:color="auto"/>
            <w:left w:val="none" w:sz="0" w:space="0" w:color="auto"/>
            <w:bottom w:val="none" w:sz="0" w:space="0" w:color="auto"/>
            <w:right w:val="none" w:sz="0" w:space="0" w:color="auto"/>
          </w:divBdr>
        </w:div>
        <w:div w:id="1440028107">
          <w:marLeft w:val="640"/>
          <w:marRight w:val="0"/>
          <w:marTop w:val="0"/>
          <w:marBottom w:val="0"/>
          <w:divBdr>
            <w:top w:val="none" w:sz="0" w:space="0" w:color="auto"/>
            <w:left w:val="none" w:sz="0" w:space="0" w:color="auto"/>
            <w:bottom w:val="none" w:sz="0" w:space="0" w:color="auto"/>
            <w:right w:val="none" w:sz="0" w:space="0" w:color="auto"/>
          </w:divBdr>
        </w:div>
        <w:div w:id="337078979">
          <w:marLeft w:val="640"/>
          <w:marRight w:val="0"/>
          <w:marTop w:val="0"/>
          <w:marBottom w:val="0"/>
          <w:divBdr>
            <w:top w:val="none" w:sz="0" w:space="0" w:color="auto"/>
            <w:left w:val="none" w:sz="0" w:space="0" w:color="auto"/>
            <w:bottom w:val="none" w:sz="0" w:space="0" w:color="auto"/>
            <w:right w:val="none" w:sz="0" w:space="0" w:color="auto"/>
          </w:divBdr>
        </w:div>
        <w:div w:id="1919366028">
          <w:marLeft w:val="640"/>
          <w:marRight w:val="0"/>
          <w:marTop w:val="0"/>
          <w:marBottom w:val="0"/>
          <w:divBdr>
            <w:top w:val="none" w:sz="0" w:space="0" w:color="auto"/>
            <w:left w:val="none" w:sz="0" w:space="0" w:color="auto"/>
            <w:bottom w:val="none" w:sz="0" w:space="0" w:color="auto"/>
            <w:right w:val="none" w:sz="0" w:space="0" w:color="auto"/>
          </w:divBdr>
        </w:div>
        <w:div w:id="555894152">
          <w:marLeft w:val="640"/>
          <w:marRight w:val="0"/>
          <w:marTop w:val="0"/>
          <w:marBottom w:val="0"/>
          <w:divBdr>
            <w:top w:val="none" w:sz="0" w:space="0" w:color="auto"/>
            <w:left w:val="none" w:sz="0" w:space="0" w:color="auto"/>
            <w:bottom w:val="none" w:sz="0" w:space="0" w:color="auto"/>
            <w:right w:val="none" w:sz="0" w:space="0" w:color="auto"/>
          </w:divBdr>
        </w:div>
        <w:div w:id="136533907">
          <w:marLeft w:val="640"/>
          <w:marRight w:val="0"/>
          <w:marTop w:val="0"/>
          <w:marBottom w:val="0"/>
          <w:divBdr>
            <w:top w:val="none" w:sz="0" w:space="0" w:color="auto"/>
            <w:left w:val="none" w:sz="0" w:space="0" w:color="auto"/>
            <w:bottom w:val="none" w:sz="0" w:space="0" w:color="auto"/>
            <w:right w:val="none" w:sz="0" w:space="0" w:color="auto"/>
          </w:divBdr>
        </w:div>
        <w:div w:id="1151487198">
          <w:marLeft w:val="640"/>
          <w:marRight w:val="0"/>
          <w:marTop w:val="0"/>
          <w:marBottom w:val="0"/>
          <w:divBdr>
            <w:top w:val="none" w:sz="0" w:space="0" w:color="auto"/>
            <w:left w:val="none" w:sz="0" w:space="0" w:color="auto"/>
            <w:bottom w:val="none" w:sz="0" w:space="0" w:color="auto"/>
            <w:right w:val="none" w:sz="0" w:space="0" w:color="auto"/>
          </w:divBdr>
        </w:div>
        <w:div w:id="95490395">
          <w:marLeft w:val="640"/>
          <w:marRight w:val="0"/>
          <w:marTop w:val="0"/>
          <w:marBottom w:val="0"/>
          <w:divBdr>
            <w:top w:val="none" w:sz="0" w:space="0" w:color="auto"/>
            <w:left w:val="none" w:sz="0" w:space="0" w:color="auto"/>
            <w:bottom w:val="none" w:sz="0" w:space="0" w:color="auto"/>
            <w:right w:val="none" w:sz="0" w:space="0" w:color="auto"/>
          </w:divBdr>
        </w:div>
        <w:div w:id="1392774957">
          <w:marLeft w:val="640"/>
          <w:marRight w:val="0"/>
          <w:marTop w:val="0"/>
          <w:marBottom w:val="0"/>
          <w:divBdr>
            <w:top w:val="none" w:sz="0" w:space="0" w:color="auto"/>
            <w:left w:val="none" w:sz="0" w:space="0" w:color="auto"/>
            <w:bottom w:val="none" w:sz="0" w:space="0" w:color="auto"/>
            <w:right w:val="none" w:sz="0" w:space="0" w:color="auto"/>
          </w:divBdr>
        </w:div>
        <w:div w:id="784426898">
          <w:marLeft w:val="640"/>
          <w:marRight w:val="0"/>
          <w:marTop w:val="0"/>
          <w:marBottom w:val="0"/>
          <w:divBdr>
            <w:top w:val="none" w:sz="0" w:space="0" w:color="auto"/>
            <w:left w:val="none" w:sz="0" w:space="0" w:color="auto"/>
            <w:bottom w:val="none" w:sz="0" w:space="0" w:color="auto"/>
            <w:right w:val="none" w:sz="0" w:space="0" w:color="auto"/>
          </w:divBdr>
        </w:div>
        <w:div w:id="1751004084">
          <w:marLeft w:val="640"/>
          <w:marRight w:val="0"/>
          <w:marTop w:val="0"/>
          <w:marBottom w:val="0"/>
          <w:divBdr>
            <w:top w:val="none" w:sz="0" w:space="0" w:color="auto"/>
            <w:left w:val="none" w:sz="0" w:space="0" w:color="auto"/>
            <w:bottom w:val="none" w:sz="0" w:space="0" w:color="auto"/>
            <w:right w:val="none" w:sz="0" w:space="0" w:color="auto"/>
          </w:divBdr>
        </w:div>
        <w:div w:id="512064887">
          <w:marLeft w:val="640"/>
          <w:marRight w:val="0"/>
          <w:marTop w:val="0"/>
          <w:marBottom w:val="0"/>
          <w:divBdr>
            <w:top w:val="none" w:sz="0" w:space="0" w:color="auto"/>
            <w:left w:val="none" w:sz="0" w:space="0" w:color="auto"/>
            <w:bottom w:val="none" w:sz="0" w:space="0" w:color="auto"/>
            <w:right w:val="none" w:sz="0" w:space="0" w:color="auto"/>
          </w:divBdr>
        </w:div>
        <w:div w:id="1590695846">
          <w:marLeft w:val="640"/>
          <w:marRight w:val="0"/>
          <w:marTop w:val="0"/>
          <w:marBottom w:val="0"/>
          <w:divBdr>
            <w:top w:val="none" w:sz="0" w:space="0" w:color="auto"/>
            <w:left w:val="none" w:sz="0" w:space="0" w:color="auto"/>
            <w:bottom w:val="none" w:sz="0" w:space="0" w:color="auto"/>
            <w:right w:val="none" w:sz="0" w:space="0" w:color="auto"/>
          </w:divBdr>
        </w:div>
        <w:div w:id="1234856333">
          <w:marLeft w:val="640"/>
          <w:marRight w:val="0"/>
          <w:marTop w:val="0"/>
          <w:marBottom w:val="0"/>
          <w:divBdr>
            <w:top w:val="none" w:sz="0" w:space="0" w:color="auto"/>
            <w:left w:val="none" w:sz="0" w:space="0" w:color="auto"/>
            <w:bottom w:val="none" w:sz="0" w:space="0" w:color="auto"/>
            <w:right w:val="none" w:sz="0" w:space="0" w:color="auto"/>
          </w:divBdr>
        </w:div>
        <w:div w:id="2084404046">
          <w:marLeft w:val="640"/>
          <w:marRight w:val="0"/>
          <w:marTop w:val="0"/>
          <w:marBottom w:val="0"/>
          <w:divBdr>
            <w:top w:val="none" w:sz="0" w:space="0" w:color="auto"/>
            <w:left w:val="none" w:sz="0" w:space="0" w:color="auto"/>
            <w:bottom w:val="none" w:sz="0" w:space="0" w:color="auto"/>
            <w:right w:val="none" w:sz="0" w:space="0" w:color="auto"/>
          </w:divBdr>
        </w:div>
        <w:div w:id="406731996">
          <w:marLeft w:val="640"/>
          <w:marRight w:val="0"/>
          <w:marTop w:val="0"/>
          <w:marBottom w:val="0"/>
          <w:divBdr>
            <w:top w:val="none" w:sz="0" w:space="0" w:color="auto"/>
            <w:left w:val="none" w:sz="0" w:space="0" w:color="auto"/>
            <w:bottom w:val="none" w:sz="0" w:space="0" w:color="auto"/>
            <w:right w:val="none" w:sz="0" w:space="0" w:color="auto"/>
          </w:divBdr>
        </w:div>
        <w:div w:id="1544055258">
          <w:marLeft w:val="640"/>
          <w:marRight w:val="0"/>
          <w:marTop w:val="0"/>
          <w:marBottom w:val="0"/>
          <w:divBdr>
            <w:top w:val="none" w:sz="0" w:space="0" w:color="auto"/>
            <w:left w:val="none" w:sz="0" w:space="0" w:color="auto"/>
            <w:bottom w:val="none" w:sz="0" w:space="0" w:color="auto"/>
            <w:right w:val="none" w:sz="0" w:space="0" w:color="auto"/>
          </w:divBdr>
        </w:div>
        <w:div w:id="139273492">
          <w:marLeft w:val="640"/>
          <w:marRight w:val="0"/>
          <w:marTop w:val="0"/>
          <w:marBottom w:val="0"/>
          <w:divBdr>
            <w:top w:val="none" w:sz="0" w:space="0" w:color="auto"/>
            <w:left w:val="none" w:sz="0" w:space="0" w:color="auto"/>
            <w:bottom w:val="none" w:sz="0" w:space="0" w:color="auto"/>
            <w:right w:val="none" w:sz="0" w:space="0" w:color="auto"/>
          </w:divBdr>
        </w:div>
        <w:div w:id="159274396">
          <w:marLeft w:val="640"/>
          <w:marRight w:val="0"/>
          <w:marTop w:val="0"/>
          <w:marBottom w:val="0"/>
          <w:divBdr>
            <w:top w:val="none" w:sz="0" w:space="0" w:color="auto"/>
            <w:left w:val="none" w:sz="0" w:space="0" w:color="auto"/>
            <w:bottom w:val="none" w:sz="0" w:space="0" w:color="auto"/>
            <w:right w:val="none" w:sz="0" w:space="0" w:color="auto"/>
          </w:divBdr>
        </w:div>
        <w:div w:id="1483229952">
          <w:marLeft w:val="640"/>
          <w:marRight w:val="0"/>
          <w:marTop w:val="0"/>
          <w:marBottom w:val="0"/>
          <w:divBdr>
            <w:top w:val="none" w:sz="0" w:space="0" w:color="auto"/>
            <w:left w:val="none" w:sz="0" w:space="0" w:color="auto"/>
            <w:bottom w:val="none" w:sz="0" w:space="0" w:color="auto"/>
            <w:right w:val="none" w:sz="0" w:space="0" w:color="auto"/>
          </w:divBdr>
        </w:div>
        <w:div w:id="1623684306">
          <w:marLeft w:val="640"/>
          <w:marRight w:val="0"/>
          <w:marTop w:val="0"/>
          <w:marBottom w:val="0"/>
          <w:divBdr>
            <w:top w:val="none" w:sz="0" w:space="0" w:color="auto"/>
            <w:left w:val="none" w:sz="0" w:space="0" w:color="auto"/>
            <w:bottom w:val="none" w:sz="0" w:space="0" w:color="auto"/>
            <w:right w:val="none" w:sz="0" w:space="0" w:color="auto"/>
          </w:divBdr>
        </w:div>
        <w:div w:id="1120104949">
          <w:marLeft w:val="640"/>
          <w:marRight w:val="0"/>
          <w:marTop w:val="0"/>
          <w:marBottom w:val="0"/>
          <w:divBdr>
            <w:top w:val="none" w:sz="0" w:space="0" w:color="auto"/>
            <w:left w:val="none" w:sz="0" w:space="0" w:color="auto"/>
            <w:bottom w:val="none" w:sz="0" w:space="0" w:color="auto"/>
            <w:right w:val="none" w:sz="0" w:space="0" w:color="auto"/>
          </w:divBdr>
        </w:div>
        <w:div w:id="1951812150">
          <w:marLeft w:val="640"/>
          <w:marRight w:val="0"/>
          <w:marTop w:val="0"/>
          <w:marBottom w:val="0"/>
          <w:divBdr>
            <w:top w:val="none" w:sz="0" w:space="0" w:color="auto"/>
            <w:left w:val="none" w:sz="0" w:space="0" w:color="auto"/>
            <w:bottom w:val="none" w:sz="0" w:space="0" w:color="auto"/>
            <w:right w:val="none" w:sz="0" w:space="0" w:color="auto"/>
          </w:divBdr>
        </w:div>
        <w:div w:id="166596678">
          <w:marLeft w:val="640"/>
          <w:marRight w:val="0"/>
          <w:marTop w:val="0"/>
          <w:marBottom w:val="0"/>
          <w:divBdr>
            <w:top w:val="none" w:sz="0" w:space="0" w:color="auto"/>
            <w:left w:val="none" w:sz="0" w:space="0" w:color="auto"/>
            <w:bottom w:val="none" w:sz="0" w:space="0" w:color="auto"/>
            <w:right w:val="none" w:sz="0" w:space="0" w:color="auto"/>
          </w:divBdr>
        </w:div>
        <w:div w:id="1504935656">
          <w:marLeft w:val="640"/>
          <w:marRight w:val="0"/>
          <w:marTop w:val="0"/>
          <w:marBottom w:val="0"/>
          <w:divBdr>
            <w:top w:val="none" w:sz="0" w:space="0" w:color="auto"/>
            <w:left w:val="none" w:sz="0" w:space="0" w:color="auto"/>
            <w:bottom w:val="none" w:sz="0" w:space="0" w:color="auto"/>
            <w:right w:val="none" w:sz="0" w:space="0" w:color="auto"/>
          </w:divBdr>
        </w:div>
        <w:div w:id="843470851">
          <w:marLeft w:val="640"/>
          <w:marRight w:val="0"/>
          <w:marTop w:val="0"/>
          <w:marBottom w:val="0"/>
          <w:divBdr>
            <w:top w:val="none" w:sz="0" w:space="0" w:color="auto"/>
            <w:left w:val="none" w:sz="0" w:space="0" w:color="auto"/>
            <w:bottom w:val="none" w:sz="0" w:space="0" w:color="auto"/>
            <w:right w:val="none" w:sz="0" w:space="0" w:color="auto"/>
          </w:divBdr>
        </w:div>
        <w:div w:id="374547456">
          <w:marLeft w:val="640"/>
          <w:marRight w:val="0"/>
          <w:marTop w:val="0"/>
          <w:marBottom w:val="0"/>
          <w:divBdr>
            <w:top w:val="none" w:sz="0" w:space="0" w:color="auto"/>
            <w:left w:val="none" w:sz="0" w:space="0" w:color="auto"/>
            <w:bottom w:val="none" w:sz="0" w:space="0" w:color="auto"/>
            <w:right w:val="none" w:sz="0" w:space="0" w:color="auto"/>
          </w:divBdr>
        </w:div>
        <w:div w:id="617955478">
          <w:marLeft w:val="640"/>
          <w:marRight w:val="0"/>
          <w:marTop w:val="0"/>
          <w:marBottom w:val="0"/>
          <w:divBdr>
            <w:top w:val="none" w:sz="0" w:space="0" w:color="auto"/>
            <w:left w:val="none" w:sz="0" w:space="0" w:color="auto"/>
            <w:bottom w:val="none" w:sz="0" w:space="0" w:color="auto"/>
            <w:right w:val="none" w:sz="0" w:space="0" w:color="auto"/>
          </w:divBdr>
        </w:div>
        <w:div w:id="1419016272">
          <w:marLeft w:val="640"/>
          <w:marRight w:val="0"/>
          <w:marTop w:val="0"/>
          <w:marBottom w:val="0"/>
          <w:divBdr>
            <w:top w:val="none" w:sz="0" w:space="0" w:color="auto"/>
            <w:left w:val="none" w:sz="0" w:space="0" w:color="auto"/>
            <w:bottom w:val="none" w:sz="0" w:space="0" w:color="auto"/>
            <w:right w:val="none" w:sz="0" w:space="0" w:color="auto"/>
          </w:divBdr>
        </w:div>
        <w:div w:id="1194422854">
          <w:marLeft w:val="640"/>
          <w:marRight w:val="0"/>
          <w:marTop w:val="0"/>
          <w:marBottom w:val="0"/>
          <w:divBdr>
            <w:top w:val="none" w:sz="0" w:space="0" w:color="auto"/>
            <w:left w:val="none" w:sz="0" w:space="0" w:color="auto"/>
            <w:bottom w:val="none" w:sz="0" w:space="0" w:color="auto"/>
            <w:right w:val="none" w:sz="0" w:space="0" w:color="auto"/>
          </w:divBdr>
        </w:div>
        <w:div w:id="330567139">
          <w:marLeft w:val="640"/>
          <w:marRight w:val="0"/>
          <w:marTop w:val="0"/>
          <w:marBottom w:val="0"/>
          <w:divBdr>
            <w:top w:val="none" w:sz="0" w:space="0" w:color="auto"/>
            <w:left w:val="none" w:sz="0" w:space="0" w:color="auto"/>
            <w:bottom w:val="none" w:sz="0" w:space="0" w:color="auto"/>
            <w:right w:val="none" w:sz="0" w:space="0" w:color="auto"/>
          </w:divBdr>
        </w:div>
        <w:div w:id="1481925121">
          <w:marLeft w:val="640"/>
          <w:marRight w:val="0"/>
          <w:marTop w:val="0"/>
          <w:marBottom w:val="0"/>
          <w:divBdr>
            <w:top w:val="none" w:sz="0" w:space="0" w:color="auto"/>
            <w:left w:val="none" w:sz="0" w:space="0" w:color="auto"/>
            <w:bottom w:val="none" w:sz="0" w:space="0" w:color="auto"/>
            <w:right w:val="none" w:sz="0" w:space="0" w:color="auto"/>
          </w:divBdr>
        </w:div>
        <w:div w:id="1885288221">
          <w:marLeft w:val="640"/>
          <w:marRight w:val="0"/>
          <w:marTop w:val="0"/>
          <w:marBottom w:val="0"/>
          <w:divBdr>
            <w:top w:val="none" w:sz="0" w:space="0" w:color="auto"/>
            <w:left w:val="none" w:sz="0" w:space="0" w:color="auto"/>
            <w:bottom w:val="none" w:sz="0" w:space="0" w:color="auto"/>
            <w:right w:val="none" w:sz="0" w:space="0" w:color="auto"/>
          </w:divBdr>
        </w:div>
        <w:div w:id="1780375543">
          <w:marLeft w:val="640"/>
          <w:marRight w:val="0"/>
          <w:marTop w:val="0"/>
          <w:marBottom w:val="0"/>
          <w:divBdr>
            <w:top w:val="none" w:sz="0" w:space="0" w:color="auto"/>
            <w:left w:val="none" w:sz="0" w:space="0" w:color="auto"/>
            <w:bottom w:val="none" w:sz="0" w:space="0" w:color="auto"/>
            <w:right w:val="none" w:sz="0" w:space="0" w:color="auto"/>
          </w:divBdr>
        </w:div>
        <w:div w:id="625550551">
          <w:marLeft w:val="640"/>
          <w:marRight w:val="0"/>
          <w:marTop w:val="0"/>
          <w:marBottom w:val="0"/>
          <w:divBdr>
            <w:top w:val="none" w:sz="0" w:space="0" w:color="auto"/>
            <w:left w:val="none" w:sz="0" w:space="0" w:color="auto"/>
            <w:bottom w:val="none" w:sz="0" w:space="0" w:color="auto"/>
            <w:right w:val="none" w:sz="0" w:space="0" w:color="auto"/>
          </w:divBdr>
        </w:div>
        <w:div w:id="1301612772">
          <w:marLeft w:val="640"/>
          <w:marRight w:val="0"/>
          <w:marTop w:val="0"/>
          <w:marBottom w:val="0"/>
          <w:divBdr>
            <w:top w:val="none" w:sz="0" w:space="0" w:color="auto"/>
            <w:left w:val="none" w:sz="0" w:space="0" w:color="auto"/>
            <w:bottom w:val="none" w:sz="0" w:space="0" w:color="auto"/>
            <w:right w:val="none" w:sz="0" w:space="0" w:color="auto"/>
          </w:divBdr>
        </w:div>
        <w:div w:id="597564126">
          <w:marLeft w:val="640"/>
          <w:marRight w:val="0"/>
          <w:marTop w:val="0"/>
          <w:marBottom w:val="0"/>
          <w:divBdr>
            <w:top w:val="none" w:sz="0" w:space="0" w:color="auto"/>
            <w:left w:val="none" w:sz="0" w:space="0" w:color="auto"/>
            <w:bottom w:val="none" w:sz="0" w:space="0" w:color="auto"/>
            <w:right w:val="none" w:sz="0" w:space="0" w:color="auto"/>
          </w:divBdr>
        </w:div>
        <w:div w:id="1254166791">
          <w:marLeft w:val="640"/>
          <w:marRight w:val="0"/>
          <w:marTop w:val="0"/>
          <w:marBottom w:val="0"/>
          <w:divBdr>
            <w:top w:val="none" w:sz="0" w:space="0" w:color="auto"/>
            <w:left w:val="none" w:sz="0" w:space="0" w:color="auto"/>
            <w:bottom w:val="none" w:sz="0" w:space="0" w:color="auto"/>
            <w:right w:val="none" w:sz="0" w:space="0" w:color="auto"/>
          </w:divBdr>
        </w:div>
        <w:div w:id="1186943440">
          <w:marLeft w:val="640"/>
          <w:marRight w:val="0"/>
          <w:marTop w:val="0"/>
          <w:marBottom w:val="0"/>
          <w:divBdr>
            <w:top w:val="none" w:sz="0" w:space="0" w:color="auto"/>
            <w:left w:val="none" w:sz="0" w:space="0" w:color="auto"/>
            <w:bottom w:val="none" w:sz="0" w:space="0" w:color="auto"/>
            <w:right w:val="none" w:sz="0" w:space="0" w:color="auto"/>
          </w:divBdr>
        </w:div>
        <w:div w:id="965505137">
          <w:marLeft w:val="640"/>
          <w:marRight w:val="0"/>
          <w:marTop w:val="0"/>
          <w:marBottom w:val="0"/>
          <w:divBdr>
            <w:top w:val="none" w:sz="0" w:space="0" w:color="auto"/>
            <w:left w:val="none" w:sz="0" w:space="0" w:color="auto"/>
            <w:bottom w:val="none" w:sz="0" w:space="0" w:color="auto"/>
            <w:right w:val="none" w:sz="0" w:space="0" w:color="auto"/>
          </w:divBdr>
        </w:div>
        <w:div w:id="1384911058">
          <w:marLeft w:val="640"/>
          <w:marRight w:val="0"/>
          <w:marTop w:val="0"/>
          <w:marBottom w:val="0"/>
          <w:divBdr>
            <w:top w:val="none" w:sz="0" w:space="0" w:color="auto"/>
            <w:left w:val="none" w:sz="0" w:space="0" w:color="auto"/>
            <w:bottom w:val="none" w:sz="0" w:space="0" w:color="auto"/>
            <w:right w:val="none" w:sz="0" w:space="0" w:color="auto"/>
          </w:divBdr>
        </w:div>
        <w:div w:id="1270163794">
          <w:marLeft w:val="640"/>
          <w:marRight w:val="0"/>
          <w:marTop w:val="0"/>
          <w:marBottom w:val="0"/>
          <w:divBdr>
            <w:top w:val="none" w:sz="0" w:space="0" w:color="auto"/>
            <w:left w:val="none" w:sz="0" w:space="0" w:color="auto"/>
            <w:bottom w:val="none" w:sz="0" w:space="0" w:color="auto"/>
            <w:right w:val="none" w:sz="0" w:space="0" w:color="auto"/>
          </w:divBdr>
        </w:div>
        <w:div w:id="1317146276">
          <w:marLeft w:val="640"/>
          <w:marRight w:val="0"/>
          <w:marTop w:val="0"/>
          <w:marBottom w:val="0"/>
          <w:divBdr>
            <w:top w:val="none" w:sz="0" w:space="0" w:color="auto"/>
            <w:left w:val="none" w:sz="0" w:space="0" w:color="auto"/>
            <w:bottom w:val="none" w:sz="0" w:space="0" w:color="auto"/>
            <w:right w:val="none" w:sz="0" w:space="0" w:color="auto"/>
          </w:divBdr>
        </w:div>
        <w:div w:id="911622087">
          <w:marLeft w:val="640"/>
          <w:marRight w:val="0"/>
          <w:marTop w:val="0"/>
          <w:marBottom w:val="0"/>
          <w:divBdr>
            <w:top w:val="none" w:sz="0" w:space="0" w:color="auto"/>
            <w:left w:val="none" w:sz="0" w:space="0" w:color="auto"/>
            <w:bottom w:val="none" w:sz="0" w:space="0" w:color="auto"/>
            <w:right w:val="none" w:sz="0" w:space="0" w:color="auto"/>
          </w:divBdr>
        </w:div>
        <w:div w:id="1546288645">
          <w:marLeft w:val="640"/>
          <w:marRight w:val="0"/>
          <w:marTop w:val="0"/>
          <w:marBottom w:val="0"/>
          <w:divBdr>
            <w:top w:val="none" w:sz="0" w:space="0" w:color="auto"/>
            <w:left w:val="none" w:sz="0" w:space="0" w:color="auto"/>
            <w:bottom w:val="none" w:sz="0" w:space="0" w:color="auto"/>
            <w:right w:val="none" w:sz="0" w:space="0" w:color="auto"/>
          </w:divBdr>
        </w:div>
        <w:div w:id="814877077">
          <w:marLeft w:val="640"/>
          <w:marRight w:val="0"/>
          <w:marTop w:val="0"/>
          <w:marBottom w:val="0"/>
          <w:divBdr>
            <w:top w:val="none" w:sz="0" w:space="0" w:color="auto"/>
            <w:left w:val="none" w:sz="0" w:space="0" w:color="auto"/>
            <w:bottom w:val="none" w:sz="0" w:space="0" w:color="auto"/>
            <w:right w:val="none" w:sz="0" w:space="0" w:color="auto"/>
          </w:divBdr>
        </w:div>
        <w:div w:id="334765601">
          <w:marLeft w:val="640"/>
          <w:marRight w:val="0"/>
          <w:marTop w:val="0"/>
          <w:marBottom w:val="0"/>
          <w:divBdr>
            <w:top w:val="none" w:sz="0" w:space="0" w:color="auto"/>
            <w:left w:val="none" w:sz="0" w:space="0" w:color="auto"/>
            <w:bottom w:val="none" w:sz="0" w:space="0" w:color="auto"/>
            <w:right w:val="none" w:sz="0" w:space="0" w:color="auto"/>
          </w:divBdr>
        </w:div>
        <w:div w:id="1727029549">
          <w:marLeft w:val="640"/>
          <w:marRight w:val="0"/>
          <w:marTop w:val="0"/>
          <w:marBottom w:val="0"/>
          <w:divBdr>
            <w:top w:val="none" w:sz="0" w:space="0" w:color="auto"/>
            <w:left w:val="none" w:sz="0" w:space="0" w:color="auto"/>
            <w:bottom w:val="none" w:sz="0" w:space="0" w:color="auto"/>
            <w:right w:val="none" w:sz="0" w:space="0" w:color="auto"/>
          </w:divBdr>
        </w:div>
        <w:div w:id="826088915">
          <w:marLeft w:val="640"/>
          <w:marRight w:val="0"/>
          <w:marTop w:val="0"/>
          <w:marBottom w:val="0"/>
          <w:divBdr>
            <w:top w:val="none" w:sz="0" w:space="0" w:color="auto"/>
            <w:left w:val="none" w:sz="0" w:space="0" w:color="auto"/>
            <w:bottom w:val="none" w:sz="0" w:space="0" w:color="auto"/>
            <w:right w:val="none" w:sz="0" w:space="0" w:color="auto"/>
          </w:divBdr>
        </w:div>
        <w:div w:id="1203782578">
          <w:marLeft w:val="640"/>
          <w:marRight w:val="0"/>
          <w:marTop w:val="0"/>
          <w:marBottom w:val="0"/>
          <w:divBdr>
            <w:top w:val="none" w:sz="0" w:space="0" w:color="auto"/>
            <w:left w:val="none" w:sz="0" w:space="0" w:color="auto"/>
            <w:bottom w:val="none" w:sz="0" w:space="0" w:color="auto"/>
            <w:right w:val="none" w:sz="0" w:space="0" w:color="auto"/>
          </w:divBdr>
        </w:div>
        <w:div w:id="468279600">
          <w:marLeft w:val="640"/>
          <w:marRight w:val="0"/>
          <w:marTop w:val="0"/>
          <w:marBottom w:val="0"/>
          <w:divBdr>
            <w:top w:val="none" w:sz="0" w:space="0" w:color="auto"/>
            <w:left w:val="none" w:sz="0" w:space="0" w:color="auto"/>
            <w:bottom w:val="none" w:sz="0" w:space="0" w:color="auto"/>
            <w:right w:val="none" w:sz="0" w:space="0" w:color="auto"/>
          </w:divBdr>
        </w:div>
        <w:div w:id="442649302">
          <w:marLeft w:val="640"/>
          <w:marRight w:val="0"/>
          <w:marTop w:val="0"/>
          <w:marBottom w:val="0"/>
          <w:divBdr>
            <w:top w:val="none" w:sz="0" w:space="0" w:color="auto"/>
            <w:left w:val="none" w:sz="0" w:space="0" w:color="auto"/>
            <w:bottom w:val="none" w:sz="0" w:space="0" w:color="auto"/>
            <w:right w:val="none" w:sz="0" w:space="0" w:color="auto"/>
          </w:divBdr>
        </w:div>
        <w:div w:id="196701350">
          <w:marLeft w:val="640"/>
          <w:marRight w:val="0"/>
          <w:marTop w:val="0"/>
          <w:marBottom w:val="0"/>
          <w:divBdr>
            <w:top w:val="none" w:sz="0" w:space="0" w:color="auto"/>
            <w:left w:val="none" w:sz="0" w:space="0" w:color="auto"/>
            <w:bottom w:val="none" w:sz="0" w:space="0" w:color="auto"/>
            <w:right w:val="none" w:sz="0" w:space="0" w:color="auto"/>
          </w:divBdr>
        </w:div>
        <w:div w:id="1397048511">
          <w:marLeft w:val="640"/>
          <w:marRight w:val="0"/>
          <w:marTop w:val="0"/>
          <w:marBottom w:val="0"/>
          <w:divBdr>
            <w:top w:val="none" w:sz="0" w:space="0" w:color="auto"/>
            <w:left w:val="none" w:sz="0" w:space="0" w:color="auto"/>
            <w:bottom w:val="none" w:sz="0" w:space="0" w:color="auto"/>
            <w:right w:val="none" w:sz="0" w:space="0" w:color="auto"/>
          </w:divBdr>
        </w:div>
        <w:div w:id="1892959327">
          <w:marLeft w:val="640"/>
          <w:marRight w:val="0"/>
          <w:marTop w:val="0"/>
          <w:marBottom w:val="0"/>
          <w:divBdr>
            <w:top w:val="none" w:sz="0" w:space="0" w:color="auto"/>
            <w:left w:val="none" w:sz="0" w:space="0" w:color="auto"/>
            <w:bottom w:val="none" w:sz="0" w:space="0" w:color="auto"/>
            <w:right w:val="none" w:sz="0" w:space="0" w:color="auto"/>
          </w:divBdr>
        </w:div>
        <w:div w:id="242569908">
          <w:marLeft w:val="640"/>
          <w:marRight w:val="0"/>
          <w:marTop w:val="0"/>
          <w:marBottom w:val="0"/>
          <w:divBdr>
            <w:top w:val="none" w:sz="0" w:space="0" w:color="auto"/>
            <w:left w:val="none" w:sz="0" w:space="0" w:color="auto"/>
            <w:bottom w:val="none" w:sz="0" w:space="0" w:color="auto"/>
            <w:right w:val="none" w:sz="0" w:space="0" w:color="auto"/>
          </w:divBdr>
        </w:div>
        <w:div w:id="1757439200">
          <w:marLeft w:val="640"/>
          <w:marRight w:val="0"/>
          <w:marTop w:val="0"/>
          <w:marBottom w:val="0"/>
          <w:divBdr>
            <w:top w:val="none" w:sz="0" w:space="0" w:color="auto"/>
            <w:left w:val="none" w:sz="0" w:space="0" w:color="auto"/>
            <w:bottom w:val="none" w:sz="0" w:space="0" w:color="auto"/>
            <w:right w:val="none" w:sz="0" w:space="0" w:color="auto"/>
          </w:divBdr>
        </w:div>
        <w:div w:id="334308356">
          <w:marLeft w:val="640"/>
          <w:marRight w:val="0"/>
          <w:marTop w:val="0"/>
          <w:marBottom w:val="0"/>
          <w:divBdr>
            <w:top w:val="none" w:sz="0" w:space="0" w:color="auto"/>
            <w:left w:val="none" w:sz="0" w:space="0" w:color="auto"/>
            <w:bottom w:val="none" w:sz="0" w:space="0" w:color="auto"/>
            <w:right w:val="none" w:sz="0" w:space="0" w:color="auto"/>
          </w:divBdr>
        </w:div>
        <w:div w:id="798451657">
          <w:marLeft w:val="640"/>
          <w:marRight w:val="0"/>
          <w:marTop w:val="0"/>
          <w:marBottom w:val="0"/>
          <w:divBdr>
            <w:top w:val="none" w:sz="0" w:space="0" w:color="auto"/>
            <w:left w:val="none" w:sz="0" w:space="0" w:color="auto"/>
            <w:bottom w:val="none" w:sz="0" w:space="0" w:color="auto"/>
            <w:right w:val="none" w:sz="0" w:space="0" w:color="auto"/>
          </w:divBdr>
        </w:div>
        <w:div w:id="552231313">
          <w:marLeft w:val="640"/>
          <w:marRight w:val="0"/>
          <w:marTop w:val="0"/>
          <w:marBottom w:val="0"/>
          <w:divBdr>
            <w:top w:val="none" w:sz="0" w:space="0" w:color="auto"/>
            <w:left w:val="none" w:sz="0" w:space="0" w:color="auto"/>
            <w:bottom w:val="none" w:sz="0" w:space="0" w:color="auto"/>
            <w:right w:val="none" w:sz="0" w:space="0" w:color="auto"/>
          </w:divBdr>
        </w:div>
        <w:div w:id="220335945">
          <w:marLeft w:val="640"/>
          <w:marRight w:val="0"/>
          <w:marTop w:val="0"/>
          <w:marBottom w:val="0"/>
          <w:divBdr>
            <w:top w:val="none" w:sz="0" w:space="0" w:color="auto"/>
            <w:left w:val="none" w:sz="0" w:space="0" w:color="auto"/>
            <w:bottom w:val="none" w:sz="0" w:space="0" w:color="auto"/>
            <w:right w:val="none" w:sz="0" w:space="0" w:color="auto"/>
          </w:divBdr>
        </w:div>
        <w:div w:id="1588535885">
          <w:marLeft w:val="640"/>
          <w:marRight w:val="0"/>
          <w:marTop w:val="0"/>
          <w:marBottom w:val="0"/>
          <w:divBdr>
            <w:top w:val="none" w:sz="0" w:space="0" w:color="auto"/>
            <w:left w:val="none" w:sz="0" w:space="0" w:color="auto"/>
            <w:bottom w:val="none" w:sz="0" w:space="0" w:color="auto"/>
            <w:right w:val="none" w:sz="0" w:space="0" w:color="auto"/>
          </w:divBdr>
        </w:div>
        <w:div w:id="1730498542">
          <w:marLeft w:val="640"/>
          <w:marRight w:val="0"/>
          <w:marTop w:val="0"/>
          <w:marBottom w:val="0"/>
          <w:divBdr>
            <w:top w:val="none" w:sz="0" w:space="0" w:color="auto"/>
            <w:left w:val="none" w:sz="0" w:space="0" w:color="auto"/>
            <w:bottom w:val="none" w:sz="0" w:space="0" w:color="auto"/>
            <w:right w:val="none" w:sz="0" w:space="0" w:color="auto"/>
          </w:divBdr>
        </w:div>
        <w:div w:id="1901552040">
          <w:marLeft w:val="640"/>
          <w:marRight w:val="0"/>
          <w:marTop w:val="0"/>
          <w:marBottom w:val="0"/>
          <w:divBdr>
            <w:top w:val="none" w:sz="0" w:space="0" w:color="auto"/>
            <w:left w:val="none" w:sz="0" w:space="0" w:color="auto"/>
            <w:bottom w:val="none" w:sz="0" w:space="0" w:color="auto"/>
            <w:right w:val="none" w:sz="0" w:space="0" w:color="auto"/>
          </w:divBdr>
        </w:div>
        <w:div w:id="169374168">
          <w:marLeft w:val="640"/>
          <w:marRight w:val="0"/>
          <w:marTop w:val="0"/>
          <w:marBottom w:val="0"/>
          <w:divBdr>
            <w:top w:val="none" w:sz="0" w:space="0" w:color="auto"/>
            <w:left w:val="none" w:sz="0" w:space="0" w:color="auto"/>
            <w:bottom w:val="none" w:sz="0" w:space="0" w:color="auto"/>
            <w:right w:val="none" w:sz="0" w:space="0" w:color="auto"/>
          </w:divBdr>
        </w:div>
        <w:div w:id="365370045">
          <w:marLeft w:val="640"/>
          <w:marRight w:val="0"/>
          <w:marTop w:val="0"/>
          <w:marBottom w:val="0"/>
          <w:divBdr>
            <w:top w:val="none" w:sz="0" w:space="0" w:color="auto"/>
            <w:left w:val="none" w:sz="0" w:space="0" w:color="auto"/>
            <w:bottom w:val="none" w:sz="0" w:space="0" w:color="auto"/>
            <w:right w:val="none" w:sz="0" w:space="0" w:color="auto"/>
          </w:divBdr>
        </w:div>
        <w:div w:id="1327594128">
          <w:marLeft w:val="640"/>
          <w:marRight w:val="0"/>
          <w:marTop w:val="0"/>
          <w:marBottom w:val="0"/>
          <w:divBdr>
            <w:top w:val="none" w:sz="0" w:space="0" w:color="auto"/>
            <w:left w:val="none" w:sz="0" w:space="0" w:color="auto"/>
            <w:bottom w:val="none" w:sz="0" w:space="0" w:color="auto"/>
            <w:right w:val="none" w:sz="0" w:space="0" w:color="auto"/>
          </w:divBdr>
        </w:div>
        <w:div w:id="154733871">
          <w:marLeft w:val="640"/>
          <w:marRight w:val="0"/>
          <w:marTop w:val="0"/>
          <w:marBottom w:val="0"/>
          <w:divBdr>
            <w:top w:val="none" w:sz="0" w:space="0" w:color="auto"/>
            <w:left w:val="none" w:sz="0" w:space="0" w:color="auto"/>
            <w:bottom w:val="none" w:sz="0" w:space="0" w:color="auto"/>
            <w:right w:val="none" w:sz="0" w:space="0" w:color="auto"/>
          </w:divBdr>
        </w:div>
        <w:div w:id="1265770852">
          <w:marLeft w:val="640"/>
          <w:marRight w:val="0"/>
          <w:marTop w:val="0"/>
          <w:marBottom w:val="0"/>
          <w:divBdr>
            <w:top w:val="none" w:sz="0" w:space="0" w:color="auto"/>
            <w:left w:val="none" w:sz="0" w:space="0" w:color="auto"/>
            <w:bottom w:val="none" w:sz="0" w:space="0" w:color="auto"/>
            <w:right w:val="none" w:sz="0" w:space="0" w:color="auto"/>
          </w:divBdr>
        </w:div>
        <w:div w:id="56243650">
          <w:marLeft w:val="640"/>
          <w:marRight w:val="0"/>
          <w:marTop w:val="0"/>
          <w:marBottom w:val="0"/>
          <w:divBdr>
            <w:top w:val="none" w:sz="0" w:space="0" w:color="auto"/>
            <w:left w:val="none" w:sz="0" w:space="0" w:color="auto"/>
            <w:bottom w:val="none" w:sz="0" w:space="0" w:color="auto"/>
            <w:right w:val="none" w:sz="0" w:space="0" w:color="auto"/>
          </w:divBdr>
        </w:div>
        <w:div w:id="2038311360">
          <w:marLeft w:val="640"/>
          <w:marRight w:val="0"/>
          <w:marTop w:val="0"/>
          <w:marBottom w:val="0"/>
          <w:divBdr>
            <w:top w:val="none" w:sz="0" w:space="0" w:color="auto"/>
            <w:left w:val="none" w:sz="0" w:space="0" w:color="auto"/>
            <w:bottom w:val="none" w:sz="0" w:space="0" w:color="auto"/>
            <w:right w:val="none" w:sz="0" w:space="0" w:color="auto"/>
          </w:divBdr>
        </w:div>
        <w:div w:id="754593943">
          <w:marLeft w:val="640"/>
          <w:marRight w:val="0"/>
          <w:marTop w:val="0"/>
          <w:marBottom w:val="0"/>
          <w:divBdr>
            <w:top w:val="none" w:sz="0" w:space="0" w:color="auto"/>
            <w:left w:val="none" w:sz="0" w:space="0" w:color="auto"/>
            <w:bottom w:val="none" w:sz="0" w:space="0" w:color="auto"/>
            <w:right w:val="none" w:sz="0" w:space="0" w:color="auto"/>
          </w:divBdr>
        </w:div>
        <w:div w:id="415588450">
          <w:marLeft w:val="640"/>
          <w:marRight w:val="0"/>
          <w:marTop w:val="0"/>
          <w:marBottom w:val="0"/>
          <w:divBdr>
            <w:top w:val="none" w:sz="0" w:space="0" w:color="auto"/>
            <w:left w:val="none" w:sz="0" w:space="0" w:color="auto"/>
            <w:bottom w:val="none" w:sz="0" w:space="0" w:color="auto"/>
            <w:right w:val="none" w:sz="0" w:space="0" w:color="auto"/>
          </w:divBdr>
        </w:div>
        <w:div w:id="982346446">
          <w:marLeft w:val="640"/>
          <w:marRight w:val="0"/>
          <w:marTop w:val="0"/>
          <w:marBottom w:val="0"/>
          <w:divBdr>
            <w:top w:val="none" w:sz="0" w:space="0" w:color="auto"/>
            <w:left w:val="none" w:sz="0" w:space="0" w:color="auto"/>
            <w:bottom w:val="none" w:sz="0" w:space="0" w:color="auto"/>
            <w:right w:val="none" w:sz="0" w:space="0" w:color="auto"/>
          </w:divBdr>
        </w:div>
        <w:div w:id="431822063">
          <w:marLeft w:val="640"/>
          <w:marRight w:val="0"/>
          <w:marTop w:val="0"/>
          <w:marBottom w:val="0"/>
          <w:divBdr>
            <w:top w:val="none" w:sz="0" w:space="0" w:color="auto"/>
            <w:left w:val="none" w:sz="0" w:space="0" w:color="auto"/>
            <w:bottom w:val="none" w:sz="0" w:space="0" w:color="auto"/>
            <w:right w:val="none" w:sz="0" w:space="0" w:color="auto"/>
          </w:divBdr>
        </w:div>
        <w:div w:id="634023952">
          <w:marLeft w:val="640"/>
          <w:marRight w:val="0"/>
          <w:marTop w:val="0"/>
          <w:marBottom w:val="0"/>
          <w:divBdr>
            <w:top w:val="none" w:sz="0" w:space="0" w:color="auto"/>
            <w:left w:val="none" w:sz="0" w:space="0" w:color="auto"/>
            <w:bottom w:val="none" w:sz="0" w:space="0" w:color="auto"/>
            <w:right w:val="none" w:sz="0" w:space="0" w:color="auto"/>
          </w:divBdr>
        </w:div>
        <w:div w:id="742408975">
          <w:marLeft w:val="640"/>
          <w:marRight w:val="0"/>
          <w:marTop w:val="0"/>
          <w:marBottom w:val="0"/>
          <w:divBdr>
            <w:top w:val="none" w:sz="0" w:space="0" w:color="auto"/>
            <w:left w:val="none" w:sz="0" w:space="0" w:color="auto"/>
            <w:bottom w:val="none" w:sz="0" w:space="0" w:color="auto"/>
            <w:right w:val="none" w:sz="0" w:space="0" w:color="auto"/>
          </w:divBdr>
        </w:div>
        <w:div w:id="801116331">
          <w:marLeft w:val="640"/>
          <w:marRight w:val="0"/>
          <w:marTop w:val="0"/>
          <w:marBottom w:val="0"/>
          <w:divBdr>
            <w:top w:val="none" w:sz="0" w:space="0" w:color="auto"/>
            <w:left w:val="none" w:sz="0" w:space="0" w:color="auto"/>
            <w:bottom w:val="none" w:sz="0" w:space="0" w:color="auto"/>
            <w:right w:val="none" w:sz="0" w:space="0" w:color="auto"/>
          </w:divBdr>
        </w:div>
        <w:div w:id="1810398761">
          <w:marLeft w:val="640"/>
          <w:marRight w:val="0"/>
          <w:marTop w:val="0"/>
          <w:marBottom w:val="0"/>
          <w:divBdr>
            <w:top w:val="none" w:sz="0" w:space="0" w:color="auto"/>
            <w:left w:val="none" w:sz="0" w:space="0" w:color="auto"/>
            <w:bottom w:val="none" w:sz="0" w:space="0" w:color="auto"/>
            <w:right w:val="none" w:sz="0" w:space="0" w:color="auto"/>
          </w:divBdr>
        </w:div>
        <w:div w:id="732119129">
          <w:marLeft w:val="640"/>
          <w:marRight w:val="0"/>
          <w:marTop w:val="0"/>
          <w:marBottom w:val="0"/>
          <w:divBdr>
            <w:top w:val="none" w:sz="0" w:space="0" w:color="auto"/>
            <w:left w:val="none" w:sz="0" w:space="0" w:color="auto"/>
            <w:bottom w:val="none" w:sz="0" w:space="0" w:color="auto"/>
            <w:right w:val="none" w:sz="0" w:space="0" w:color="auto"/>
          </w:divBdr>
        </w:div>
        <w:div w:id="1057510098">
          <w:marLeft w:val="640"/>
          <w:marRight w:val="0"/>
          <w:marTop w:val="0"/>
          <w:marBottom w:val="0"/>
          <w:divBdr>
            <w:top w:val="none" w:sz="0" w:space="0" w:color="auto"/>
            <w:left w:val="none" w:sz="0" w:space="0" w:color="auto"/>
            <w:bottom w:val="none" w:sz="0" w:space="0" w:color="auto"/>
            <w:right w:val="none" w:sz="0" w:space="0" w:color="auto"/>
          </w:divBdr>
        </w:div>
        <w:div w:id="1943488532">
          <w:marLeft w:val="640"/>
          <w:marRight w:val="0"/>
          <w:marTop w:val="0"/>
          <w:marBottom w:val="0"/>
          <w:divBdr>
            <w:top w:val="none" w:sz="0" w:space="0" w:color="auto"/>
            <w:left w:val="none" w:sz="0" w:space="0" w:color="auto"/>
            <w:bottom w:val="none" w:sz="0" w:space="0" w:color="auto"/>
            <w:right w:val="none" w:sz="0" w:space="0" w:color="auto"/>
          </w:divBdr>
        </w:div>
        <w:div w:id="912281520">
          <w:marLeft w:val="640"/>
          <w:marRight w:val="0"/>
          <w:marTop w:val="0"/>
          <w:marBottom w:val="0"/>
          <w:divBdr>
            <w:top w:val="none" w:sz="0" w:space="0" w:color="auto"/>
            <w:left w:val="none" w:sz="0" w:space="0" w:color="auto"/>
            <w:bottom w:val="none" w:sz="0" w:space="0" w:color="auto"/>
            <w:right w:val="none" w:sz="0" w:space="0" w:color="auto"/>
          </w:divBdr>
        </w:div>
        <w:div w:id="869151545">
          <w:marLeft w:val="640"/>
          <w:marRight w:val="0"/>
          <w:marTop w:val="0"/>
          <w:marBottom w:val="0"/>
          <w:divBdr>
            <w:top w:val="none" w:sz="0" w:space="0" w:color="auto"/>
            <w:left w:val="none" w:sz="0" w:space="0" w:color="auto"/>
            <w:bottom w:val="none" w:sz="0" w:space="0" w:color="auto"/>
            <w:right w:val="none" w:sz="0" w:space="0" w:color="auto"/>
          </w:divBdr>
        </w:div>
        <w:div w:id="487793663">
          <w:marLeft w:val="640"/>
          <w:marRight w:val="0"/>
          <w:marTop w:val="0"/>
          <w:marBottom w:val="0"/>
          <w:divBdr>
            <w:top w:val="none" w:sz="0" w:space="0" w:color="auto"/>
            <w:left w:val="none" w:sz="0" w:space="0" w:color="auto"/>
            <w:bottom w:val="none" w:sz="0" w:space="0" w:color="auto"/>
            <w:right w:val="none" w:sz="0" w:space="0" w:color="auto"/>
          </w:divBdr>
        </w:div>
        <w:div w:id="2117823901">
          <w:marLeft w:val="640"/>
          <w:marRight w:val="0"/>
          <w:marTop w:val="0"/>
          <w:marBottom w:val="0"/>
          <w:divBdr>
            <w:top w:val="none" w:sz="0" w:space="0" w:color="auto"/>
            <w:left w:val="none" w:sz="0" w:space="0" w:color="auto"/>
            <w:bottom w:val="none" w:sz="0" w:space="0" w:color="auto"/>
            <w:right w:val="none" w:sz="0" w:space="0" w:color="auto"/>
          </w:divBdr>
        </w:div>
        <w:div w:id="1288583551">
          <w:marLeft w:val="640"/>
          <w:marRight w:val="0"/>
          <w:marTop w:val="0"/>
          <w:marBottom w:val="0"/>
          <w:divBdr>
            <w:top w:val="none" w:sz="0" w:space="0" w:color="auto"/>
            <w:left w:val="none" w:sz="0" w:space="0" w:color="auto"/>
            <w:bottom w:val="none" w:sz="0" w:space="0" w:color="auto"/>
            <w:right w:val="none" w:sz="0" w:space="0" w:color="auto"/>
          </w:divBdr>
        </w:div>
        <w:div w:id="1734506753">
          <w:marLeft w:val="640"/>
          <w:marRight w:val="0"/>
          <w:marTop w:val="0"/>
          <w:marBottom w:val="0"/>
          <w:divBdr>
            <w:top w:val="none" w:sz="0" w:space="0" w:color="auto"/>
            <w:left w:val="none" w:sz="0" w:space="0" w:color="auto"/>
            <w:bottom w:val="none" w:sz="0" w:space="0" w:color="auto"/>
            <w:right w:val="none" w:sz="0" w:space="0" w:color="auto"/>
          </w:divBdr>
        </w:div>
        <w:div w:id="968165108">
          <w:marLeft w:val="640"/>
          <w:marRight w:val="0"/>
          <w:marTop w:val="0"/>
          <w:marBottom w:val="0"/>
          <w:divBdr>
            <w:top w:val="none" w:sz="0" w:space="0" w:color="auto"/>
            <w:left w:val="none" w:sz="0" w:space="0" w:color="auto"/>
            <w:bottom w:val="none" w:sz="0" w:space="0" w:color="auto"/>
            <w:right w:val="none" w:sz="0" w:space="0" w:color="auto"/>
          </w:divBdr>
        </w:div>
        <w:div w:id="1461220458">
          <w:marLeft w:val="640"/>
          <w:marRight w:val="0"/>
          <w:marTop w:val="0"/>
          <w:marBottom w:val="0"/>
          <w:divBdr>
            <w:top w:val="none" w:sz="0" w:space="0" w:color="auto"/>
            <w:left w:val="none" w:sz="0" w:space="0" w:color="auto"/>
            <w:bottom w:val="none" w:sz="0" w:space="0" w:color="auto"/>
            <w:right w:val="none" w:sz="0" w:space="0" w:color="auto"/>
          </w:divBdr>
        </w:div>
        <w:div w:id="1097793841">
          <w:marLeft w:val="640"/>
          <w:marRight w:val="0"/>
          <w:marTop w:val="0"/>
          <w:marBottom w:val="0"/>
          <w:divBdr>
            <w:top w:val="none" w:sz="0" w:space="0" w:color="auto"/>
            <w:left w:val="none" w:sz="0" w:space="0" w:color="auto"/>
            <w:bottom w:val="none" w:sz="0" w:space="0" w:color="auto"/>
            <w:right w:val="none" w:sz="0" w:space="0" w:color="auto"/>
          </w:divBdr>
        </w:div>
        <w:div w:id="1094937296">
          <w:marLeft w:val="640"/>
          <w:marRight w:val="0"/>
          <w:marTop w:val="0"/>
          <w:marBottom w:val="0"/>
          <w:divBdr>
            <w:top w:val="none" w:sz="0" w:space="0" w:color="auto"/>
            <w:left w:val="none" w:sz="0" w:space="0" w:color="auto"/>
            <w:bottom w:val="none" w:sz="0" w:space="0" w:color="auto"/>
            <w:right w:val="none" w:sz="0" w:space="0" w:color="auto"/>
          </w:divBdr>
        </w:div>
        <w:div w:id="1225794582">
          <w:marLeft w:val="640"/>
          <w:marRight w:val="0"/>
          <w:marTop w:val="0"/>
          <w:marBottom w:val="0"/>
          <w:divBdr>
            <w:top w:val="none" w:sz="0" w:space="0" w:color="auto"/>
            <w:left w:val="none" w:sz="0" w:space="0" w:color="auto"/>
            <w:bottom w:val="none" w:sz="0" w:space="0" w:color="auto"/>
            <w:right w:val="none" w:sz="0" w:space="0" w:color="auto"/>
          </w:divBdr>
        </w:div>
        <w:div w:id="2073232339">
          <w:marLeft w:val="640"/>
          <w:marRight w:val="0"/>
          <w:marTop w:val="0"/>
          <w:marBottom w:val="0"/>
          <w:divBdr>
            <w:top w:val="none" w:sz="0" w:space="0" w:color="auto"/>
            <w:left w:val="none" w:sz="0" w:space="0" w:color="auto"/>
            <w:bottom w:val="none" w:sz="0" w:space="0" w:color="auto"/>
            <w:right w:val="none" w:sz="0" w:space="0" w:color="auto"/>
          </w:divBdr>
        </w:div>
        <w:div w:id="1345092041">
          <w:marLeft w:val="640"/>
          <w:marRight w:val="0"/>
          <w:marTop w:val="0"/>
          <w:marBottom w:val="0"/>
          <w:divBdr>
            <w:top w:val="none" w:sz="0" w:space="0" w:color="auto"/>
            <w:left w:val="none" w:sz="0" w:space="0" w:color="auto"/>
            <w:bottom w:val="none" w:sz="0" w:space="0" w:color="auto"/>
            <w:right w:val="none" w:sz="0" w:space="0" w:color="auto"/>
          </w:divBdr>
        </w:div>
        <w:div w:id="1359161255">
          <w:marLeft w:val="640"/>
          <w:marRight w:val="0"/>
          <w:marTop w:val="0"/>
          <w:marBottom w:val="0"/>
          <w:divBdr>
            <w:top w:val="none" w:sz="0" w:space="0" w:color="auto"/>
            <w:left w:val="none" w:sz="0" w:space="0" w:color="auto"/>
            <w:bottom w:val="none" w:sz="0" w:space="0" w:color="auto"/>
            <w:right w:val="none" w:sz="0" w:space="0" w:color="auto"/>
          </w:divBdr>
        </w:div>
        <w:div w:id="1407605038">
          <w:marLeft w:val="640"/>
          <w:marRight w:val="0"/>
          <w:marTop w:val="0"/>
          <w:marBottom w:val="0"/>
          <w:divBdr>
            <w:top w:val="none" w:sz="0" w:space="0" w:color="auto"/>
            <w:left w:val="none" w:sz="0" w:space="0" w:color="auto"/>
            <w:bottom w:val="none" w:sz="0" w:space="0" w:color="auto"/>
            <w:right w:val="none" w:sz="0" w:space="0" w:color="auto"/>
          </w:divBdr>
        </w:div>
        <w:div w:id="1864705982">
          <w:marLeft w:val="640"/>
          <w:marRight w:val="0"/>
          <w:marTop w:val="0"/>
          <w:marBottom w:val="0"/>
          <w:divBdr>
            <w:top w:val="none" w:sz="0" w:space="0" w:color="auto"/>
            <w:left w:val="none" w:sz="0" w:space="0" w:color="auto"/>
            <w:bottom w:val="none" w:sz="0" w:space="0" w:color="auto"/>
            <w:right w:val="none" w:sz="0" w:space="0" w:color="auto"/>
          </w:divBdr>
        </w:div>
        <w:div w:id="919603473">
          <w:marLeft w:val="640"/>
          <w:marRight w:val="0"/>
          <w:marTop w:val="0"/>
          <w:marBottom w:val="0"/>
          <w:divBdr>
            <w:top w:val="none" w:sz="0" w:space="0" w:color="auto"/>
            <w:left w:val="none" w:sz="0" w:space="0" w:color="auto"/>
            <w:bottom w:val="none" w:sz="0" w:space="0" w:color="auto"/>
            <w:right w:val="none" w:sz="0" w:space="0" w:color="auto"/>
          </w:divBdr>
        </w:div>
        <w:div w:id="1624532710">
          <w:marLeft w:val="640"/>
          <w:marRight w:val="0"/>
          <w:marTop w:val="0"/>
          <w:marBottom w:val="0"/>
          <w:divBdr>
            <w:top w:val="none" w:sz="0" w:space="0" w:color="auto"/>
            <w:left w:val="none" w:sz="0" w:space="0" w:color="auto"/>
            <w:bottom w:val="none" w:sz="0" w:space="0" w:color="auto"/>
            <w:right w:val="none" w:sz="0" w:space="0" w:color="auto"/>
          </w:divBdr>
        </w:div>
        <w:div w:id="753011422">
          <w:marLeft w:val="640"/>
          <w:marRight w:val="0"/>
          <w:marTop w:val="0"/>
          <w:marBottom w:val="0"/>
          <w:divBdr>
            <w:top w:val="none" w:sz="0" w:space="0" w:color="auto"/>
            <w:left w:val="none" w:sz="0" w:space="0" w:color="auto"/>
            <w:bottom w:val="none" w:sz="0" w:space="0" w:color="auto"/>
            <w:right w:val="none" w:sz="0" w:space="0" w:color="auto"/>
          </w:divBdr>
        </w:div>
        <w:div w:id="1907370630">
          <w:marLeft w:val="640"/>
          <w:marRight w:val="0"/>
          <w:marTop w:val="0"/>
          <w:marBottom w:val="0"/>
          <w:divBdr>
            <w:top w:val="none" w:sz="0" w:space="0" w:color="auto"/>
            <w:left w:val="none" w:sz="0" w:space="0" w:color="auto"/>
            <w:bottom w:val="none" w:sz="0" w:space="0" w:color="auto"/>
            <w:right w:val="none" w:sz="0" w:space="0" w:color="auto"/>
          </w:divBdr>
        </w:div>
        <w:div w:id="1530874353">
          <w:marLeft w:val="640"/>
          <w:marRight w:val="0"/>
          <w:marTop w:val="0"/>
          <w:marBottom w:val="0"/>
          <w:divBdr>
            <w:top w:val="none" w:sz="0" w:space="0" w:color="auto"/>
            <w:left w:val="none" w:sz="0" w:space="0" w:color="auto"/>
            <w:bottom w:val="none" w:sz="0" w:space="0" w:color="auto"/>
            <w:right w:val="none" w:sz="0" w:space="0" w:color="auto"/>
          </w:divBdr>
        </w:div>
        <w:div w:id="1244023925">
          <w:marLeft w:val="640"/>
          <w:marRight w:val="0"/>
          <w:marTop w:val="0"/>
          <w:marBottom w:val="0"/>
          <w:divBdr>
            <w:top w:val="none" w:sz="0" w:space="0" w:color="auto"/>
            <w:left w:val="none" w:sz="0" w:space="0" w:color="auto"/>
            <w:bottom w:val="none" w:sz="0" w:space="0" w:color="auto"/>
            <w:right w:val="none" w:sz="0" w:space="0" w:color="auto"/>
          </w:divBdr>
        </w:div>
      </w:divsChild>
    </w:div>
    <w:div w:id="1171798638">
      <w:bodyDiv w:val="1"/>
      <w:marLeft w:val="0"/>
      <w:marRight w:val="0"/>
      <w:marTop w:val="0"/>
      <w:marBottom w:val="0"/>
      <w:divBdr>
        <w:top w:val="none" w:sz="0" w:space="0" w:color="auto"/>
        <w:left w:val="none" w:sz="0" w:space="0" w:color="auto"/>
        <w:bottom w:val="none" w:sz="0" w:space="0" w:color="auto"/>
        <w:right w:val="none" w:sz="0" w:space="0" w:color="auto"/>
      </w:divBdr>
      <w:divsChild>
        <w:div w:id="1752314673">
          <w:marLeft w:val="640"/>
          <w:marRight w:val="0"/>
          <w:marTop w:val="0"/>
          <w:marBottom w:val="0"/>
          <w:divBdr>
            <w:top w:val="none" w:sz="0" w:space="0" w:color="auto"/>
            <w:left w:val="none" w:sz="0" w:space="0" w:color="auto"/>
            <w:bottom w:val="none" w:sz="0" w:space="0" w:color="auto"/>
            <w:right w:val="none" w:sz="0" w:space="0" w:color="auto"/>
          </w:divBdr>
        </w:div>
        <w:div w:id="1925186095">
          <w:marLeft w:val="640"/>
          <w:marRight w:val="0"/>
          <w:marTop w:val="0"/>
          <w:marBottom w:val="0"/>
          <w:divBdr>
            <w:top w:val="none" w:sz="0" w:space="0" w:color="auto"/>
            <w:left w:val="none" w:sz="0" w:space="0" w:color="auto"/>
            <w:bottom w:val="none" w:sz="0" w:space="0" w:color="auto"/>
            <w:right w:val="none" w:sz="0" w:space="0" w:color="auto"/>
          </w:divBdr>
        </w:div>
        <w:div w:id="1117599020">
          <w:marLeft w:val="640"/>
          <w:marRight w:val="0"/>
          <w:marTop w:val="0"/>
          <w:marBottom w:val="0"/>
          <w:divBdr>
            <w:top w:val="none" w:sz="0" w:space="0" w:color="auto"/>
            <w:left w:val="none" w:sz="0" w:space="0" w:color="auto"/>
            <w:bottom w:val="none" w:sz="0" w:space="0" w:color="auto"/>
            <w:right w:val="none" w:sz="0" w:space="0" w:color="auto"/>
          </w:divBdr>
        </w:div>
        <w:div w:id="43064439">
          <w:marLeft w:val="640"/>
          <w:marRight w:val="0"/>
          <w:marTop w:val="0"/>
          <w:marBottom w:val="0"/>
          <w:divBdr>
            <w:top w:val="none" w:sz="0" w:space="0" w:color="auto"/>
            <w:left w:val="none" w:sz="0" w:space="0" w:color="auto"/>
            <w:bottom w:val="none" w:sz="0" w:space="0" w:color="auto"/>
            <w:right w:val="none" w:sz="0" w:space="0" w:color="auto"/>
          </w:divBdr>
        </w:div>
        <w:div w:id="289282023">
          <w:marLeft w:val="640"/>
          <w:marRight w:val="0"/>
          <w:marTop w:val="0"/>
          <w:marBottom w:val="0"/>
          <w:divBdr>
            <w:top w:val="none" w:sz="0" w:space="0" w:color="auto"/>
            <w:left w:val="none" w:sz="0" w:space="0" w:color="auto"/>
            <w:bottom w:val="none" w:sz="0" w:space="0" w:color="auto"/>
            <w:right w:val="none" w:sz="0" w:space="0" w:color="auto"/>
          </w:divBdr>
        </w:div>
        <w:div w:id="2000306574">
          <w:marLeft w:val="640"/>
          <w:marRight w:val="0"/>
          <w:marTop w:val="0"/>
          <w:marBottom w:val="0"/>
          <w:divBdr>
            <w:top w:val="none" w:sz="0" w:space="0" w:color="auto"/>
            <w:left w:val="none" w:sz="0" w:space="0" w:color="auto"/>
            <w:bottom w:val="none" w:sz="0" w:space="0" w:color="auto"/>
            <w:right w:val="none" w:sz="0" w:space="0" w:color="auto"/>
          </w:divBdr>
        </w:div>
        <w:div w:id="2049600248">
          <w:marLeft w:val="640"/>
          <w:marRight w:val="0"/>
          <w:marTop w:val="0"/>
          <w:marBottom w:val="0"/>
          <w:divBdr>
            <w:top w:val="none" w:sz="0" w:space="0" w:color="auto"/>
            <w:left w:val="none" w:sz="0" w:space="0" w:color="auto"/>
            <w:bottom w:val="none" w:sz="0" w:space="0" w:color="auto"/>
            <w:right w:val="none" w:sz="0" w:space="0" w:color="auto"/>
          </w:divBdr>
        </w:div>
        <w:div w:id="1163356885">
          <w:marLeft w:val="640"/>
          <w:marRight w:val="0"/>
          <w:marTop w:val="0"/>
          <w:marBottom w:val="0"/>
          <w:divBdr>
            <w:top w:val="none" w:sz="0" w:space="0" w:color="auto"/>
            <w:left w:val="none" w:sz="0" w:space="0" w:color="auto"/>
            <w:bottom w:val="none" w:sz="0" w:space="0" w:color="auto"/>
            <w:right w:val="none" w:sz="0" w:space="0" w:color="auto"/>
          </w:divBdr>
        </w:div>
        <w:div w:id="547187298">
          <w:marLeft w:val="640"/>
          <w:marRight w:val="0"/>
          <w:marTop w:val="0"/>
          <w:marBottom w:val="0"/>
          <w:divBdr>
            <w:top w:val="none" w:sz="0" w:space="0" w:color="auto"/>
            <w:left w:val="none" w:sz="0" w:space="0" w:color="auto"/>
            <w:bottom w:val="none" w:sz="0" w:space="0" w:color="auto"/>
            <w:right w:val="none" w:sz="0" w:space="0" w:color="auto"/>
          </w:divBdr>
        </w:div>
        <w:div w:id="1471627060">
          <w:marLeft w:val="640"/>
          <w:marRight w:val="0"/>
          <w:marTop w:val="0"/>
          <w:marBottom w:val="0"/>
          <w:divBdr>
            <w:top w:val="none" w:sz="0" w:space="0" w:color="auto"/>
            <w:left w:val="none" w:sz="0" w:space="0" w:color="auto"/>
            <w:bottom w:val="none" w:sz="0" w:space="0" w:color="auto"/>
            <w:right w:val="none" w:sz="0" w:space="0" w:color="auto"/>
          </w:divBdr>
        </w:div>
        <w:div w:id="1178152403">
          <w:marLeft w:val="640"/>
          <w:marRight w:val="0"/>
          <w:marTop w:val="0"/>
          <w:marBottom w:val="0"/>
          <w:divBdr>
            <w:top w:val="none" w:sz="0" w:space="0" w:color="auto"/>
            <w:left w:val="none" w:sz="0" w:space="0" w:color="auto"/>
            <w:bottom w:val="none" w:sz="0" w:space="0" w:color="auto"/>
            <w:right w:val="none" w:sz="0" w:space="0" w:color="auto"/>
          </w:divBdr>
        </w:div>
        <w:div w:id="383213303">
          <w:marLeft w:val="640"/>
          <w:marRight w:val="0"/>
          <w:marTop w:val="0"/>
          <w:marBottom w:val="0"/>
          <w:divBdr>
            <w:top w:val="none" w:sz="0" w:space="0" w:color="auto"/>
            <w:left w:val="none" w:sz="0" w:space="0" w:color="auto"/>
            <w:bottom w:val="none" w:sz="0" w:space="0" w:color="auto"/>
            <w:right w:val="none" w:sz="0" w:space="0" w:color="auto"/>
          </w:divBdr>
        </w:div>
        <w:div w:id="1338996885">
          <w:marLeft w:val="640"/>
          <w:marRight w:val="0"/>
          <w:marTop w:val="0"/>
          <w:marBottom w:val="0"/>
          <w:divBdr>
            <w:top w:val="none" w:sz="0" w:space="0" w:color="auto"/>
            <w:left w:val="none" w:sz="0" w:space="0" w:color="auto"/>
            <w:bottom w:val="none" w:sz="0" w:space="0" w:color="auto"/>
            <w:right w:val="none" w:sz="0" w:space="0" w:color="auto"/>
          </w:divBdr>
        </w:div>
        <w:div w:id="328603665">
          <w:marLeft w:val="640"/>
          <w:marRight w:val="0"/>
          <w:marTop w:val="0"/>
          <w:marBottom w:val="0"/>
          <w:divBdr>
            <w:top w:val="none" w:sz="0" w:space="0" w:color="auto"/>
            <w:left w:val="none" w:sz="0" w:space="0" w:color="auto"/>
            <w:bottom w:val="none" w:sz="0" w:space="0" w:color="auto"/>
            <w:right w:val="none" w:sz="0" w:space="0" w:color="auto"/>
          </w:divBdr>
        </w:div>
        <w:div w:id="1107891995">
          <w:marLeft w:val="640"/>
          <w:marRight w:val="0"/>
          <w:marTop w:val="0"/>
          <w:marBottom w:val="0"/>
          <w:divBdr>
            <w:top w:val="none" w:sz="0" w:space="0" w:color="auto"/>
            <w:left w:val="none" w:sz="0" w:space="0" w:color="auto"/>
            <w:bottom w:val="none" w:sz="0" w:space="0" w:color="auto"/>
            <w:right w:val="none" w:sz="0" w:space="0" w:color="auto"/>
          </w:divBdr>
        </w:div>
        <w:div w:id="1706247660">
          <w:marLeft w:val="640"/>
          <w:marRight w:val="0"/>
          <w:marTop w:val="0"/>
          <w:marBottom w:val="0"/>
          <w:divBdr>
            <w:top w:val="none" w:sz="0" w:space="0" w:color="auto"/>
            <w:left w:val="none" w:sz="0" w:space="0" w:color="auto"/>
            <w:bottom w:val="none" w:sz="0" w:space="0" w:color="auto"/>
            <w:right w:val="none" w:sz="0" w:space="0" w:color="auto"/>
          </w:divBdr>
        </w:div>
        <w:div w:id="447624592">
          <w:marLeft w:val="640"/>
          <w:marRight w:val="0"/>
          <w:marTop w:val="0"/>
          <w:marBottom w:val="0"/>
          <w:divBdr>
            <w:top w:val="none" w:sz="0" w:space="0" w:color="auto"/>
            <w:left w:val="none" w:sz="0" w:space="0" w:color="auto"/>
            <w:bottom w:val="none" w:sz="0" w:space="0" w:color="auto"/>
            <w:right w:val="none" w:sz="0" w:space="0" w:color="auto"/>
          </w:divBdr>
        </w:div>
        <w:div w:id="2110159137">
          <w:marLeft w:val="640"/>
          <w:marRight w:val="0"/>
          <w:marTop w:val="0"/>
          <w:marBottom w:val="0"/>
          <w:divBdr>
            <w:top w:val="none" w:sz="0" w:space="0" w:color="auto"/>
            <w:left w:val="none" w:sz="0" w:space="0" w:color="auto"/>
            <w:bottom w:val="none" w:sz="0" w:space="0" w:color="auto"/>
            <w:right w:val="none" w:sz="0" w:space="0" w:color="auto"/>
          </w:divBdr>
        </w:div>
        <w:div w:id="262613088">
          <w:marLeft w:val="640"/>
          <w:marRight w:val="0"/>
          <w:marTop w:val="0"/>
          <w:marBottom w:val="0"/>
          <w:divBdr>
            <w:top w:val="none" w:sz="0" w:space="0" w:color="auto"/>
            <w:left w:val="none" w:sz="0" w:space="0" w:color="auto"/>
            <w:bottom w:val="none" w:sz="0" w:space="0" w:color="auto"/>
            <w:right w:val="none" w:sz="0" w:space="0" w:color="auto"/>
          </w:divBdr>
        </w:div>
        <w:div w:id="2012026112">
          <w:marLeft w:val="640"/>
          <w:marRight w:val="0"/>
          <w:marTop w:val="0"/>
          <w:marBottom w:val="0"/>
          <w:divBdr>
            <w:top w:val="none" w:sz="0" w:space="0" w:color="auto"/>
            <w:left w:val="none" w:sz="0" w:space="0" w:color="auto"/>
            <w:bottom w:val="none" w:sz="0" w:space="0" w:color="auto"/>
            <w:right w:val="none" w:sz="0" w:space="0" w:color="auto"/>
          </w:divBdr>
        </w:div>
        <w:div w:id="1044329776">
          <w:marLeft w:val="640"/>
          <w:marRight w:val="0"/>
          <w:marTop w:val="0"/>
          <w:marBottom w:val="0"/>
          <w:divBdr>
            <w:top w:val="none" w:sz="0" w:space="0" w:color="auto"/>
            <w:left w:val="none" w:sz="0" w:space="0" w:color="auto"/>
            <w:bottom w:val="none" w:sz="0" w:space="0" w:color="auto"/>
            <w:right w:val="none" w:sz="0" w:space="0" w:color="auto"/>
          </w:divBdr>
        </w:div>
        <w:div w:id="76682939">
          <w:marLeft w:val="640"/>
          <w:marRight w:val="0"/>
          <w:marTop w:val="0"/>
          <w:marBottom w:val="0"/>
          <w:divBdr>
            <w:top w:val="none" w:sz="0" w:space="0" w:color="auto"/>
            <w:left w:val="none" w:sz="0" w:space="0" w:color="auto"/>
            <w:bottom w:val="none" w:sz="0" w:space="0" w:color="auto"/>
            <w:right w:val="none" w:sz="0" w:space="0" w:color="auto"/>
          </w:divBdr>
        </w:div>
        <w:div w:id="405107115">
          <w:marLeft w:val="640"/>
          <w:marRight w:val="0"/>
          <w:marTop w:val="0"/>
          <w:marBottom w:val="0"/>
          <w:divBdr>
            <w:top w:val="none" w:sz="0" w:space="0" w:color="auto"/>
            <w:left w:val="none" w:sz="0" w:space="0" w:color="auto"/>
            <w:bottom w:val="none" w:sz="0" w:space="0" w:color="auto"/>
            <w:right w:val="none" w:sz="0" w:space="0" w:color="auto"/>
          </w:divBdr>
        </w:div>
        <w:div w:id="1351029801">
          <w:marLeft w:val="640"/>
          <w:marRight w:val="0"/>
          <w:marTop w:val="0"/>
          <w:marBottom w:val="0"/>
          <w:divBdr>
            <w:top w:val="none" w:sz="0" w:space="0" w:color="auto"/>
            <w:left w:val="none" w:sz="0" w:space="0" w:color="auto"/>
            <w:bottom w:val="none" w:sz="0" w:space="0" w:color="auto"/>
            <w:right w:val="none" w:sz="0" w:space="0" w:color="auto"/>
          </w:divBdr>
        </w:div>
        <w:div w:id="1979795645">
          <w:marLeft w:val="640"/>
          <w:marRight w:val="0"/>
          <w:marTop w:val="0"/>
          <w:marBottom w:val="0"/>
          <w:divBdr>
            <w:top w:val="none" w:sz="0" w:space="0" w:color="auto"/>
            <w:left w:val="none" w:sz="0" w:space="0" w:color="auto"/>
            <w:bottom w:val="none" w:sz="0" w:space="0" w:color="auto"/>
            <w:right w:val="none" w:sz="0" w:space="0" w:color="auto"/>
          </w:divBdr>
        </w:div>
        <w:div w:id="335886136">
          <w:marLeft w:val="640"/>
          <w:marRight w:val="0"/>
          <w:marTop w:val="0"/>
          <w:marBottom w:val="0"/>
          <w:divBdr>
            <w:top w:val="none" w:sz="0" w:space="0" w:color="auto"/>
            <w:left w:val="none" w:sz="0" w:space="0" w:color="auto"/>
            <w:bottom w:val="none" w:sz="0" w:space="0" w:color="auto"/>
            <w:right w:val="none" w:sz="0" w:space="0" w:color="auto"/>
          </w:divBdr>
        </w:div>
        <w:div w:id="1810904486">
          <w:marLeft w:val="640"/>
          <w:marRight w:val="0"/>
          <w:marTop w:val="0"/>
          <w:marBottom w:val="0"/>
          <w:divBdr>
            <w:top w:val="none" w:sz="0" w:space="0" w:color="auto"/>
            <w:left w:val="none" w:sz="0" w:space="0" w:color="auto"/>
            <w:bottom w:val="none" w:sz="0" w:space="0" w:color="auto"/>
            <w:right w:val="none" w:sz="0" w:space="0" w:color="auto"/>
          </w:divBdr>
        </w:div>
        <w:div w:id="976371101">
          <w:marLeft w:val="640"/>
          <w:marRight w:val="0"/>
          <w:marTop w:val="0"/>
          <w:marBottom w:val="0"/>
          <w:divBdr>
            <w:top w:val="none" w:sz="0" w:space="0" w:color="auto"/>
            <w:left w:val="none" w:sz="0" w:space="0" w:color="auto"/>
            <w:bottom w:val="none" w:sz="0" w:space="0" w:color="auto"/>
            <w:right w:val="none" w:sz="0" w:space="0" w:color="auto"/>
          </w:divBdr>
        </w:div>
        <w:div w:id="1427310786">
          <w:marLeft w:val="640"/>
          <w:marRight w:val="0"/>
          <w:marTop w:val="0"/>
          <w:marBottom w:val="0"/>
          <w:divBdr>
            <w:top w:val="none" w:sz="0" w:space="0" w:color="auto"/>
            <w:left w:val="none" w:sz="0" w:space="0" w:color="auto"/>
            <w:bottom w:val="none" w:sz="0" w:space="0" w:color="auto"/>
            <w:right w:val="none" w:sz="0" w:space="0" w:color="auto"/>
          </w:divBdr>
        </w:div>
        <w:div w:id="143740385">
          <w:marLeft w:val="640"/>
          <w:marRight w:val="0"/>
          <w:marTop w:val="0"/>
          <w:marBottom w:val="0"/>
          <w:divBdr>
            <w:top w:val="none" w:sz="0" w:space="0" w:color="auto"/>
            <w:left w:val="none" w:sz="0" w:space="0" w:color="auto"/>
            <w:bottom w:val="none" w:sz="0" w:space="0" w:color="auto"/>
            <w:right w:val="none" w:sz="0" w:space="0" w:color="auto"/>
          </w:divBdr>
        </w:div>
        <w:div w:id="1425033592">
          <w:marLeft w:val="640"/>
          <w:marRight w:val="0"/>
          <w:marTop w:val="0"/>
          <w:marBottom w:val="0"/>
          <w:divBdr>
            <w:top w:val="none" w:sz="0" w:space="0" w:color="auto"/>
            <w:left w:val="none" w:sz="0" w:space="0" w:color="auto"/>
            <w:bottom w:val="none" w:sz="0" w:space="0" w:color="auto"/>
            <w:right w:val="none" w:sz="0" w:space="0" w:color="auto"/>
          </w:divBdr>
        </w:div>
        <w:div w:id="642002959">
          <w:marLeft w:val="640"/>
          <w:marRight w:val="0"/>
          <w:marTop w:val="0"/>
          <w:marBottom w:val="0"/>
          <w:divBdr>
            <w:top w:val="none" w:sz="0" w:space="0" w:color="auto"/>
            <w:left w:val="none" w:sz="0" w:space="0" w:color="auto"/>
            <w:bottom w:val="none" w:sz="0" w:space="0" w:color="auto"/>
            <w:right w:val="none" w:sz="0" w:space="0" w:color="auto"/>
          </w:divBdr>
        </w:div>
        <w:div w:id="1010529785">
          <w:marLeft w:val="640"/>
          <w:marRight w:val="0"/>
          <w:marTop w:val="0"/>
          <w:marBottom w:val="0"/>
          <w:divBdr>
            <w:top w:val="none" w:sz="0" w:space="0" w:color="auto"/>
            <w:left w:val="none" w:sz="0" w:space="0" w:color="auto"/>
            <w:bottom w:val="none" w:sz="0" w:space="0" w:color="auto"/>
            <w:right w:val="none" w:sz="0" w:space="0" w:color="auto"/>
          </w:divBdr>
        </w:div>
        <w:div w:id="1773625425">
          <w:marLeft w:val="640"/>
          <w:marRight w:val="0"/>
          <w:marTop w:val="0"/>
          <w:marBottom w:val="0"/>
          <w:divBdr>
            <w:top w:val="none" w:sz="0" w:space="0" w:color="auto"/>
            <w:left w:val="none" w:sz="0" w:space="0" w:color="auto"/>
            <w:bottom w:val="none" w:sz="0" w:space="0" w:color="auto"/>
            <w:right w:val="none" w:sz="0" w:space="0" w:color="auto"/>
          </w:divBdr>
        </w:div>
        <w:div w:id="427653026">
          <w:marLeft w:val="640"/>
          <w:marRight w:val="0"/>
          <w:marTop w:val="0"/>
          <w:marBottom w:val="0"/>
          <w:divBdr>
            <w:top w:val="none" w:sz="0" w:space="0" w:color="auto"/>
            <w:left w:val="none" w:sz="0" w:space="0" w:color="auto"/>
            <w:bottom w:val="none" w:sz="0" w:space="0" w:color="auto"/>
            <w:right w:val="none" w:sz="0" w:space="0" w:color="auto"/>
          </w:divBdr>
        </w:div>
        <w:div w:id="990865502">
          <w:marLeft w:val="640"/>
          <w:marRight w:val="0"/>
          <w:marTop w:val="0"/>
          <w:marBottom w:val="0"/>
          <w:divBdr>
            <w:top w:val="none" w:sz="0" w:space="0" w:color="auto"/>
            <w:left w:val="none" w:sz="0" w:space="0" w:color="auto"/>
            <w:bottom w:val="none" w:sz="0" w:space="0" w:color="auto"/>
            <w:right w:val="none" w:sz="0" w:space="0" w:color="auto"/>
          </w:divBdr>
        </w:div>
        <w:div w:id="1978799965">
          <w:marLeft w:val="640"/>
          <w:marRight w:val="0"/>
          <w:marTop w:val="0"/>
          <w:marBottom w:val="0"/>
          <w:divBdr>
            <w:top w:val="none" w:sz="0" w:space="0" w:color="auto"/>
            <w:left w:val="none" w:sz="0" w:space="0" w:color="auto"/>
            <w:bottom w:val="none" w:sz="0" w:space="0" w:color="auto"/>
            <w:right w:val="none" w:sz="0" w:space="0" w:color="auto"/>
          </w:divBdr>
        </w:div>
        <w:div w:id="1708211355">
          <w:marLeft w:val="640"/>
          <w:marRight w:val="0"/>
          <w:marTop w:val="0"/>
          <w:marBottom w:val="0"/>
          <w:divBdr>
            <w:top w:val="none" w:sz="0" w:space="0" w:color="auto"/>
            <w:left w:val="none" w:sz="0" w:space="0" w:color="auto"/>
            <w:bottom w:val="none" w:sz="0" w:space="0" w:color="auto"/>
            <w:right w:val="none" w:sz="0" w:space="0" w:color="auto"/>
          </w:divBdr>
        </w:div>
        <w:div w:id="311764038">
          <w:marLeft w:val="640"/>
          <w:marRight w:val="0"/>
          <w:marTop w:val="0"/>
          <w:marBottom w:val="0"/>
          <w:divBdr>
            <w:top w:val="none" w:sz="0" w:space="0" w:color="auto"/>
            <w:left w:val="none" w:sz="0" w:space="0" w:color="auto"/>
            <w:bottom w:val="none" w:sz="0" w:space="0" w:color="auto"/>
            <w:right w:val="none" w:sz="0" w:space="0" w:color="auto"/>
          </w:divBdr>
        </w:div>
        <w:div w:id="498011276">
          <w:marLeft w:val="640"/>
          <w:marRight w:val="0"/>
          <w:marTop w:val="0"/>
          <w:marBottom w:val="0"/>
          <w:divBdr>
            <w:top w:val="none" w:sz="0" w:space="0" w:color="auto"/>
            <w:left w:val="none" w:sz="0" w:space="0" w:color="auto"/>
            <w:bottom w:val="none" w:sz="0" w:space="0" w:color="auto"/>
            <w:right w:val="none" w:sz="0" w:space="0" w:color="auto"/>
          </w:divBdr>
        </w:div>
        <w:div w:id="1796557666">
          <w:marLeft w:val="640"/>
          <w:marRight w:val="0"/>
          <w:marTop w:val="0"/>
          <w:marBottom w:val="0"/>
          <w:divBdr>
            <w:top w:val="none" w:sz="0" w:space="0" w:color="auto"/>
            <w:left w:val="none" w:sz="0" w:space="0" w:color="auto"/>
            <w:bottom w:val="none" w:sz="0" w:space="0" w:color="auto"/>
            <w:right w:val="none" w:sz="0" w:space="0" w:color="auto"/>
          </w:divBdr>
        </w:div>
        <w:div w:id="2107575135">
          <w:marLeft w:val="640"/>
          <w:marRight w:val="0"/>
          <w:marTop w:val="0"/>
          <w:marBottom w:val="0"/>
          <w:divBdr>
            <w:top w:val="none" w:sz="0" w:space="0" w:color="auto"/>
            <w:left w:val="none" w:sz="0" w:space="0" w:color="auto"/>
            <w:bottom w:val="none" w:sz="0" w:space="0" w:color="auto"/>
            <w:right w:val="none" w:sz="0" w:space="0" w:color="auto"/>
          </w:divBdr>
        </w:div>
        <w:div w:id="1361324380">
          <w:marLeft w:val="640"/>
          <w:marRight w:val="0"/>
          <w:marTop w:val="0"/>
          <w:marBottom w:val="0"/>
          <w:divBdr>
            <w:top w:val="none" w:sz="0" w:space="0" w:color="auto"/>
            <w:left w:val="none" w:sz="0" w:space="0" w:color="auto"/>
            <w:bottom w:val="none" w:sz="0" w:space="0" w:color="auto"/>
            <w:right w:val="none" w:sz="0" w:space="0" w:color="auto"/>
          </w:divBdr>
        </w:div>
        <w:div w:id="965310407">
          <w:marLeft w:val="640"/>
          <w:marRight w:val="0"/>
          <w:marTop w:val="0"/>
          <w:marBottom w:val="0"/>
          <w:divBdr>
            <w:top w:val="none" w:sz="0" w:space="0" w:color="auto"/>
            <w:left w:val="none" w:sz="0" w:space="0" w:color="auto"/>
            <w:bottom w:val="none" w:sz="0" w:space="0" w:color="auto"/>
            <w:right w:val="none" w:sz="0" w:space="0" w:color="auto"/>
          </w:divBdr>
        </w:div>
        <w:div w:id="667827611">
          <w:marLeft w:val="640"/>
          <w:marRight w:val="0"/>
          <w:marTop w:val="0"/>
          <w:marBottom w:val="0"/>
          <w:divBdr>
            <w:top w:val="none" w:sz="0" w:space="0" w:color="auto"/>
            <w:left w:val="none" w:sz="0" w:space="0" w:color="auto"/>
            <w:bottom w:val="none" w:sz="0" w:space="0" w:color="auto"/>
            <w:right w:val="none" w:sz="0" w:space="0" w:color="auto"/>
          </w:divBdr>
        </w:div>
        <w:div w:id="93744590">
          <w:marLeft w:val="640"/>
          <w:marRight w:val="0"/>
          <w:marTop w:val="0"/>
          <w:marBottom w:val="0"/>
          <w:divBdr>
            <w:top w:val="none" w:sz="0" w:space="0" w:color="auto"/>
            <w:left w:val="none" w:sz="0" w:space="0" w:color="auto"/>
            <w:bottom w:val="none" w:sz="0" w:space="0" w:color="auto"/>
            <w:right w:val="none" w:sz="0" w:space="0" w:color="auto"/>
          </w:divBdr>
        </w:div>
        <w:div w:id="844369489">
          <w:marLeft w:val="640"/>
          <w:marRight w:val="0"/>
          <w:marTop w:val="0"/>
          <w:marBottom w:val="0"/>
          <w:divBdr>
            <w:top w:val="none" w:sz="0" w:space="0" w:color="auto"/>
            <w:left w:val="none" w:sz="0" w:space="0" w:color="auto"/>
            <w:bottom w:val="none" w:sz="0" w:space="0" w:color="auto"/>
            <w:right w:val="none" w:sz="0" w:space="0" w:color="auto"/>
          </w:divBdr>
        </w:div>
        <w:div w:id="882054772">
          <w:marLeft w:val="640"/>
          <w:marRight w:val="0"/>
          <w:marTop w:val="0"/>
          <w:marBottom w:val="0"/>
          <w:divBdr>
            <w:top w:val="none" w:sz="0" w:space="0" w:color="auto"/>
            <w:left w:val="none" w:sz="0" w:space="0" w:color="auto"/>
            <w:bottom w:val="none" w:sz="0" w:space="0" w:color="auto"/>
            <w:right w:val="none" w:sz="0" w:space="0" w:color="auto"/>
          </w:divBdr>
        </w:div>
        <w:div w:id="1565917684">
          <w:marLeft w:val="640"/>
          <w:marRight w:val="0"/>
          <w:marTop w:val="0"/>
          <w:marBottom w:val="0"/>
          <w:divBdr>
            <w:top w:val="none" w:sz="0" w:space="0" w:color="auto"/>
            <w:left w:val="none" w:sz="0" w:space="0" w:color="auto"/>
            <w:bottom w:val="none" w:sz="0" w:space="0" w:color="auto"/>
            <w:right w:val="none" w:sz="0" w:space="0" w:color="auto"/>
          </w:divBdr>
        </w:div>
        <w:div w:id="2055762939">
          <w:marLeft w:val="640"/>
          <w:marRight w:val="0"/>
          <w:marTop w:val="0"/>
          <w:marBottom w:val="0"/>
          <w:divBdr>
            <w:top w:val="none" w:sz="0" w:space="0" w:color="auto"/>
            <w:left w:val="none" w:sz="0" w:space="0" w:color="auto"/>
            <w:bottom w:val="none" w:sz="0" w:space="0" w:color="auto"/>
            <w:right w:val="none" w:sz="0" w:space="0" w:color="auto"/>
          </w:divBdr>
        </w:div>
        <w:div w:id="169033314">
          <w:marLeft w:val="640"/>
          <w:marRight w:val="0"/>
          <w:marTop w:val="0"/>
          <w:marBottom w:val="0"/>
          <w:divBdr>
            <w:top w:val="none" w:sz="0" w:space="0" w:color="auto"/>
            <w:left w:val="none" w:sz="0" w:space="0" w:color="auto"/>
            <w:bottom w:val="none" w:sz="0" w:space="0" w:color="auto"/>
            <w:right w:val="none" w:sz="0" w:space="0" w:color="auto"/>
          </w:divBdr>
        </w:div>
        <w:div w:id="1454246547">
          <w:marLeft w:val="640"/>
          <w:marRight w:val="0"/>
          <w:marTop w:val="0"/>
          <w:marBottom w:val="0"/>
          <w:divBdr>
            <w:top w:val="none" w:sz="0" w:space="0" w:color="auto"/>
            <w:left w:val="none" w:sz="0" w:space="0" w:color="auto"/>
            <w:bottom w:val="none" w:sz="0" w:space="0" w:color="auto"/>
            <w:right w:val="none" w:sz="0" w:space="0" w:color="auto"/>
          </w:divBdr>
        </w:div>
        <w:div w:id="610012888">
          <w:marLeft w:val="640"/>
          <w:marRight w:val="0"/>
          <w:marTop w:val="0"/>
          <w:marBottom w:val="0"/>
          <w:divBdr>
            <w:top w:val="none" w:sz="0" w:space="0" w:color="auto"/>
            <w:left w:val="none" w:sz="0" w:space="0" w:color="auto"/>
            <w:bottom w:val="none" w:sz="0" w:space="0" w:color="auto"/>
            <w:right w:val="none" w:sz="0" w:space="0" w:color="auto"/>
          </w:divBdr>
        </w:div>
        <w:div w:id="1930919742">
          <w:marLeft w:val="640"/>
          <w:marRight w:val="0"/>
          <w:marTop w:val="0"/>
          <w:marBottom w:val="0"/>
          <w:divBdr>
            <w:top w:val="none" w:sz="0" w:space="0" w:color="auto"/>
            <w:left w:val="none" w:sz="0" w:space="0" w:color="auto"/>
            <w:bottom w:val="none" w:sz="0" w:space="0" w:color="auto"/>
            <w:right w:val="none" w:sz="0" w:space="0" w:color="auto"/>
          </w:divBdr>
        </w:div>
        <w:div w:id="211119718">
          <w:marLeft w:val="640"/>
          <w:marRight w:val="0"/>
          <w:marTop w:val="0"/>
          <w:marBottom w:val="0"/>
          <w:divBdr>
            <w:top w:val="none" w:sz="0" w:space="0" w:color="auto"/>
            <w:left w:val="none" w:sz="0" w:space="0" w:color="auto"/>
            <w:bottom w:val="none" w:sz="0" w:space="0" w:color="auto"/>
            <w:right w:val="none" w:sz="0" w:space="0" w:color="auto"/>
          </w:divBdr>
        </w:div>
        <w:div w:id="1773891493">
          <w:marLeft w:val="640"/>
          <w:marRight w:val="0"/>
          <w:marTop w:val="0"/>
          <w:marBottom w:val="0"/>
          <w:divBdr>
            <w:top w:val="none" w:sz="0" w:space="0" w:color="auto"/>
            <w:left w:val="none" w:sz="0" w:space="0" w:color="auto"/>
            <w:bottom w:val="none" w:sz="0" w:space="0" w:color="auto"/>
            <w:right w:val="none" w:sz="0" w:space="0" w:color="auto"/>
          </w:divBdr>
        </w:div>
        <w:div w:id="756024774">
          <w:marLeft w:val="640"/>
          <w:marRight w:val="0"/>
          <w:marTop w:val="0"/>
          <w:marBottom w:val="0"/>
          <w:divBdr>
            <w:top w:val="none" w:sz="0" w:space="0" w:color="auto"/>
            <w:left w:val="none" w:sz="0" w:space="0" w:color="auto"/>
            <w:bottom w:val="none" w:sz="0" w:space="0" w:color="auto"/>
            <w:right w:val="none" w:sz="0" w:space="0" w:color="auto"/>
          </w:divBdr>
        </w:div>
        <w:div w:id="29694060">
          <w:marLeft w:val="640"/>
          <w:marRight w:val="0"/>
          <w:marTop w:val="0"/>
          <w:marBottom w:val="0"/>
          <w:divBdr>
            <w:top w:val="none" w:sz="0" w:space="0" w:color="auto"/>
            <w:left w:val="none" w:sz="0" w:space="0" w:color="auto"/>
            <w:bottom w:val="none" w:sz="0" w:space="0" w:color="auto"/>
            <w:right w:val="none" w:sz="0" w:space="0" w:color="auto"/>
          </w:divBdr>
        </w:div>
        <w:div w:id="64883286">
          <w:marLeft w:val="640"/>
          <w:marRight w:val="0"/>
          <w:marTop w:val="0"/>
          <w:marBottom w:val="0"/>
          <w:divBdr>
            <w:top w:val="none" w:sz="0" w:space="0" w:color="auto"/>
            <w:left w:val="none" w:sz="0" w:space="0" w:color="auto"/>
            <w:bottom w:val="none" w:sz="0" w:space="0" w:color="auto"/>
            <w:right w:val="none" w:sz="0" w:space="0" w:color="auto"/>
          </w:divBdr>
        </w:div>
        <w:div w:id="5179573">
          <w:marLeft w:val="640"/>
          <w:marRight w:val="0"/>
          <w:marTop w:val="0"/>
          <w:marBottom w:val="0"/>
          <w:divBdr>
            <w:top w:val="none" w:sz="0" w:space="0" w:color="auto"/>
            <w:left w:val="none" w:sz="0" w:space="0" w:color="auto"/>
            <w:bottom w:val="none" w:sz="0" w:space="0" w:color="auto"/>
            <w:right w:val="none" w:sz="0" w:space="0" w:color="auto"/>
          </w:divBdr>
        </w:div>
        <w:div w:id="120415888">
          <w:marLeft w:val="640"/>
          <w:marRight w:val="0"/>
          <w:marTop w:val="0"/>
          <w:marBottom w:val="0"/>
          <w:divBdr>
            <w:top w:val="none" w:sz="0" w:space="0" w:color="auto"/>
            <w:left w:val="none" w:sz="0" w:space="0" w:color="auto"/>
            <w:bottom w:val="none" w:sz="0" w:space="0" w:color="auto"/>
            <w:right w:val="none" w:sz="0" w:space="0" w:color="auto"/>
          </w:divBdr>
        </w:div>
        <w:div w:id="1374765675">
          <w:marLeft w:val="640"/>
          <w:marRight w:val="0"/>
          <w:marTop w:val="0"/>
          <w:marBottom w:val="0"/>
          <w:divBdr>
            <w:top w:val="none" w:sz="0" w:space="0" w:color="auto"/>
            <w:left w:val="none" w:sz="0" w:space="0" w:color="auto"/>
            <w:bottom w:val="none" w:sz="0" w:space="0" w:color="auto"/>
            <w:right w:val="none" w:sz="0" w:space="0" w:color="auto"/>
          </w:divBdr>
        </w:div>
        <w:div w:id="567148870">
          <w:marLeft w:val="640"/>
          <w:marRight w:val="0"/>
          <w:marTop w:val="0"/>
          <w:marBottom w:val="0"/>
          <w:divBdr>
            <w:top w:val="none" w:sz="0" w:space="0" w:color="auto"/>
            <w:left w:val="none" w:sz="0" w:space="0" w:color="auto"/>
            <w:bottom w:val="none" w:sz="0" w:space="0" w:color="auto"/>
            <w:right w:val="none" w:sz="0" w:space="0" w:color="auto"/>
          </w:divBdr>
        </w:div>
        <w:div w:id="1733651526">
          <w:marLeft w:val="640"/>
          <w:marRight w:val="0"/>
          <w:marTop w:val="0"/>
          <w:marBottom w:val="0"/>
          <w:divBdr>
            <w:top w:val="none" w:sz="0" w:space="0" w:color="auto"/>
            <w:left w:val="none" w:sz="0" w:space="0" w:color="auto"/>
            <w:bottom w:val="none" w:sz="0" w:space="0" w:color="auto"/>
            <w:right w:val="none" w:sz="0" w:space="0" w:color="auto"/>
          </w:divBdr>
        </w:div>
        <w:div w:id="1534925688">
          <w:marLeft w:val="640"/>
          <w:marRight w:val="0"/>
          <w:marTop w:val="0"/>
          <w:marBottom w:val="0"/>
          <w:divBdr>
            <w:top w:val="none" w:sz="0" w:space="0" w:color="auto"/>
            <w:left w:val="none" w:sz="0" w:space="0" w:color="auto"/>
            <w:bottom w:val="none" w:sz="0" w:space="0" w:color="auto"/>
            <w:right w:val="none" w:sz="0" w:space="0" w:color="auto"/>
          </w:divBdr>
        </w:div>
        <w:div w:id="1221137392">
          <w:marLeft w:val="640"/>
          <w:marRight w:val="0"/>
          <w:marTop w:val="0"/>
          <w:marBottom w:val="0"/>
          <w:divBdr>
            <w:top w:val="none" w:sz="0" w:space="0" w:color="auto"/>
            <w:left w:val="none" w:sz="0" w:space="0" w:color="auto"/>
            <w:bottom w:val="none" w:sz="0" w:space="0" w:color="auto"/>
            <w:right w:val="none" w:sz="0" w:space="0" w:color="auto"/>
          </w:divBdr>
        </w:div>
        <w:div w:id="1807308376">
          <w:marLeft w:val="640"/>
          <w:marRight w:val="0"/>
          <w:marTop w:val="0"/>
          <w:marBottom w:val="0"/>
          <w:divBdr>
            <w:top w:val="none" w:sz="0" w:space="0" w:color="auto"/>
            <w:left w:val="none" w:sz="0" w:space="0" w:color="auto"/>
            <w:bottom w:val="none" w:sz="0" w:space="0" w:color="auto"/>
            <w:right w:val="none" w:sz="0" w:space="0" w:color="auto"/>
          </w:divBdr>
        </w:div>
        <w:div w:id="378553577">
          <w:marLeft w:val="640"/>
          <w:marRight w:val="0"/>
          <w:marTop w:val="0"/>
          <w:marBottom w:val="0"/>
          <w:divBdr>
            <w:top w:val="none" w:sz="0" w:space="0" w:color="auto"/>
            <w:left w:val="none" w:sz="0" w:space="0" w:color="auto"/>
            <w:bottom w:val="none" w:sz="0" w:space="0" w:color="auto"/>
            <w:right w:val="none" w:sz="0" w:space="0" w:color="auto"/>
          </w:divBdr>
        </w:div>
        <w:div w:id="1307511883">
          <w:marLeft w:val="640"/>
          <w:marRight w:val="0"/>
          <w:marTop w:val="0"/>
          <w:marBottom w:val="0"/>
          <w:divBdr>
            <w:top w:val="none" w:sz="0" w:space="0" w:color="auto"/>
            <w:left w:val="none" w:sz="0" w:space="0" w:color="auto"/>
            <w:bottom w:val="none" w:sz="0" w:space="0" w:color="auto"/>
            <w:right w:val="none" w:sz="0" w:space="0" w:color="auto"/>
          </w:divBdr>
        </w:div>
        <w:div w:id="367529277">
          <w:marLeft w:val="640"/>
          <w:marRight w:val="0"/>
          <w:marTop w:val="0"/>
          <w:marBottom w:val="0"/>
          <w:divBdr>
            <w:top w:val="none" w:sz="0" w:space="0" w:color="auto"/>
            <w:left w:val="none" w:sz="0" w:space="0" w:color="auto"/>
            <w:bottom w:val="none" w:sz="0" w:space="0" w:color="auto"/>
            <w:right w:val="none" w:sz="0" w:space="0" w:color="auto"/>
          </w:divBdr>
        </w:div>
        <w:div w:id="1872453494">
          <w:marLeft w:val="640"/>
          <w:marRight w:val="0"/>
          <w:marTop w:val="0"/>
          <w:marBottom w:val="0"/>
          <w:divBdr>
            <w:top w:val="none" w:sz="0" w:space="0" w:color="auto"/>
            <w:left w:val="none" w:sz="0" w:space="0" w:color="auto"/>
            <w:bottom w:val="none" w:sz="0" w:space="0" w:color="auto"/>
            <w:right w:val="none" w:sz="0" w:space="0" w:color="auto"/>
          </w:divBdr>
        </w:div>
        <w:div w:id="1130514699">
          <w:marLeft w:val="640"/>
          <w:marRight w:val="0"/>
          <w:marTop w:val="0"/>
          <w:marBottom w:val="0"/>
          <w:divBdr>
            <w:top w:val="none" w:sz="0" w:space="0" w:color="auto"/>
            <w:left w:val="none" w:sz="0" w:space="0" w:color="auto"/>
            <w:bottom w:val="none" w:sz="0" w:space="0" w:color="auto"/>
            <w:right w:val="none" w:sz="0" w:space="0" w:color="auto"/>
          </w:divBdr>
        </w:div>
        <w:div w:id="1172067892">
          <w:marLeft w:val="640"/>
          <w:marRight w:val="0"/>
          <w:marTop w:val="0"/>
          <w:marBottom w:val="0"/>
          <w:divBdr>
            <w:top w:val="none" w:sz="0" w:space="0" w:color="auto"/>
            <w:left w:val="none" w:sz="0" w:space="0" w:color="auto"/>
            <w:bottom w:val="none" w:sz="0" w:space="0" w:color="auto"/>
            <w:right w:val="none" w:sz="0" w:space="0" w:color="auto"/>
          </w:divBdr>
        </w:div>
        <w:div w:id="571308779">
          <w:marLeft w:val="640"/>
          <w:marRight w:val="0"/>
          <w:marTop w:val="0"/>
          <w:marBottom w:val="0"/>
          <w:divBdr>
            <w:top w:val="none" w:sz="0" w:space="0" w:color="auto"/>
            <w:left w:val="none" w:sz="0" w:space="0" w:color="auto"/>
            <w:bottom w:val="none" w:sz="0" w:space="0" w:color="auto"/>
            <w:right w:val="none" w:sz="0" w:space="0" w:color="auto"/>
          </w:divBdr>
        </w:div>
        <w:div w:id="1018577398">
          <w:marLeft w:val="640"/>
          <w:marRight w:val="0"/>
          <w:marTop w:val="0"/>
          <w:marBottom w:val="0"/>
          <w:divBdr>
            <w:top w:val="none" w:sz="0" w:space="0" w:color="auto"/>
            <w:left w:val="none" w:sz="0" w:space="0" w:color="auto"/>
            <w:bottom w:val="none" w:sz="0" w:space="0" w:color="auto"/>
            <w:right w:val="none" w:sz="0" w:space="0" w:color="auto"/>
          </w:divBdr>
        </w:div>
        <w:div w:id="159080220">
          <w:marLeft w:val="640"/>
          <w:marRight w:val="0"/>
          <w:marTop w:val="0"/>
          <w:marBottom w:val="0"/>
          <w:divBdr>
            <w:top w:val="none" w:sz="0" w:space="0" w:color="auto"/>
            <w:left w:val="none" w:sz="0" w:space="0" w:color="auto"/>
            <w:bottom w:val="none" w:sz="0" w:space="0" w:color="auto"/>
            <w:right w:val="none" w:sz="0" w:space="0" w:color="auto"/>
          </w:divBdr>
        </w:div>
        <w:div w:id="1276906682">
          <w:marLeft w:val="640"/>
          <w:marRight w:val="0"/>
          <w:marTop w:val="0"/>
          <w:marBottom w:val="0"/>
          <w:divBdr>
            <w:top w:val="none" w:sz="0" w:space="0" w:color="auto"/>
            <w:left w:val="none" w:sz="0" w:space="0" w:color="auto"/>
            <w:bottom w:val="none" w:sz="0" w:space="0" w:color="auto"/>
            <w:right w:val="none" w:sz="0" w:space="0" w:color="auto"/>
          </w:divBdr>
        </w:div>
        <w:div w:id="1204559084">
          <w:marLeft w:val="640"/>
          <w:marRight w:val="0"/>
          <w:marTop w:val="0"/>
          <w:marBottom w:val="0"/>
          <w:divBdr>
            <w:top w:val="none" w:sz="0" w:space="0" w:color="auto"/>
            <w:left w:val="none" w:sz="0" w:space="0" w:color="auto"/>
            <w:bottom w:val="none" w:sz="0" w:space="0" w:color="auto"/>
            <w:right w:val="none" w:sz="0" w:space="0" w:color="auto"/>
          </w:divBdr>
        </w:div>
        <w:div w:id="608270329">
          <w:marLeft w:val="640"/>
          <w:marRight w:val="0"/>
          <w:marTop w:val="0"/>
          <w:marBottom w:val="0"/>
          <w:divBdr>
            <w:top w:val="none" w:sz="0" w:space="0" w:color="auto"/>
            <w:left w:val="none" w:sz="0" w:space="0" w:color="auto"/>
            <w:bottom w:val="none" w:sz="0" w:space="0" w:color="auto"/>
            <w:right w:val="none" w:sz="0" w:space="0" w:color="auto"/>
          </w:divBdr>
        </w:div>
        <w:div w:id="944921528">
          <w:marLeft w:val="640"/>
          <w:marRight w:val="0"/>
          <w:marTop w:val="0"/>
          <w:marBottom w:val="0"/>
          <w:divBdr>
            <w:top w:val="none" w:sz="0" w:space="0" w:color="auto"/>
            <w:left w:val="none" w:sz="0" w:space="0" w:color="auto"/>
            <w:bottom w:val="none" w:sz="0" w:space="0" w:color="auto"/>
            <w:right w:val="none" w:sz="0" w:space="0" w:color="auto"/>
          </w:divBdr>
        </w:div>
        <w:div w:id="1060207832">
          <w:marLeft w:val="640"/>
          <w:marRight w:val="0"/>
          <w:marTop w:val="0"/>
          <w:marBottom w:val="0"/>
          <w:divBdr>
            <w:top w:val="none" w:sz="0" w:space="0" w:color="auto"/>
            <w:left w:val="none" w:sz="0" w:space="0" w:color="auto"/>
            <w:bottom w:val="none" w:sz="0" w:space="0" w:color="auto"/>
            <w:right w:val="none" w:sz="0" w:space="0" w:color="auto"/>
          </w:divBdr>
        </w:div>
        <w:div w:id="155850222">
          <w:marLeft w:val="640"/>
          <w:marRight w:val="0"/>
          <w:marTop w:val="0"/>
          <w:marBottom w:val="0"/>
          <w:divBdr>
            <w:top w:val="none" w:sz="0" w:space="0" w:color="auto"/>
            <w:left w:val="none" w:sz="0" w:space="0" w:color="auto"/>
            <w:bottom w:val="none" w:sz="0" w:space="0" w:color="auto"/>
            <w:right w:val="none" w:sz="0" w:space="0" w:color="auto"/>
          </w:divBdr>
        </w:div>
        <w:div w:id="1403134809">
          <w:marLeft w:val="640"/>
          <w:marRight w:val="0"/>
          <w:marTop w:val="0"/>
          <w:marBottom w:val="0"/>
          <w:divBdr>
            <w:top w:val="none" w:sz="0" w:space="0" w:color="auto"/>
            <w:left w:val="none" w:sz="0" w:space="0" w:color="auto"/>
            <w:bottom w:val="none" w:sz="0" w:space="0" w:color="auto"/>
            <w:right w:val="none" w:sz="0" w:space="0" w:color="auto"/>
          </w:divBdr>
        </w:div>
        <w:div w:id="538128553">
          <w:marLeft w:val="640"/>
          <w:marRight w:val="0"/>
          <w:marTop w:val="0"/>
          <w:marBottom w:val="0"/>
          <w:divBdr>
            <w:top w:val="none" w:sz="0" w:space="0" w:color="auto"/>
            <w:left w:val="none" w:sz="0" w:space="0" w:color="auto"/>
            <w:bottom w:val="none" w:sz="0" w:space="0" w:color="auto"/>
            <w:right w:val="none" w:sz="0" w:space="0" w:color="auto"/>
          </w:divBdr>
        </w:div>
        <w:div w:id="1512642305">
          <w:marLeft w:val="640"/>
          <w:marRight w:val="0"/>
          <w:marTop w:val="0"/>
          <w:marBottom w:val="0"/>
          <w:divBdr>
            <w:top w:val="none" w:sz="0" w:space="0" w:color="auto"/>
            <w:left w:val="none" w:sz="0" w:space="0" w:color="auto"/>
            <w:bottom w:val="none" w:sz="0" w:space="0" w:color="auto"/>
            <w:right w:val="none" w:sz="0" w:space="0" w:color="auto"/>
          </w:divBdr>
        </w:div>
        <w:div w:id="146896891">
          <w:marLeft w:val="640"/>
          <w:marRight w:val="0"/>
          <w:marTop w:val="0"/>
          <w:marBottom w:val="0"/>
          <w:divBdr>
            <w:top w:val="none" w:sz="0" w:space="0" w:color="auto"/>
            <w:left w:val="none" w:sz="0" w:space="0" w:color="auto"/>
            <w:bottom w:val="none" w:sz="0" w:space="0" w:color="auto"/>
            <w:right w:val="none" w:sz="0" w:space="0" w:color="auto"/>
          </w:divBdr>
        </w:div>
        <w:div w:id="1949770570">
          <w:marLeft w:val="640"/>
          <w:marRight w:val="0"/>
          <w:marTop w:val="0"/>
          <w:marBottom w:val="0"/>
          <w:divBdr>
            <w:top w:val="none" w:sz="0" w:space="0" w:color="auto"/>
            <w:left w:val="none" w:sz="0" w:space="0" w:color="auto"/>
            <w:bottom w:val="none" w:sz="0" w:space="0" w:color="auto"/>
            <w:right w:val="none" w:sz="0" w:space="0" w:color="auto"/>
          </w:divBdr>
        </w:div>
        <w:div w:id="1305115992">
          <w:marLeft w:val="640"/>
          <w:marRight w:val="0"/>
          <w:marTop w:val="0"/>
          <w:marBottom w:val="0"/>
          <w:divBdr>
            <w:top w:val="none" w:sz="0" w:space="0" w:color="auto"/>
            <w:left w:val="none" w:sz="0" w:space="0" w:color="auto"/>
            <w:bottom w:val="none" w:sz="0" w:space="0" w:color="auto"/>
            <w:right w:val="none" w:sz="0" w:space="0" w:color="auto"/>
          </w:divBdr>
        </w:div>
        <w:div w:id="1476726288">
          <w:marLeft w:val="640"/>
          <w:marRight w:val="0"/>
          <w:marTop w:val="0"/>
          <w:marBottom w:val="0"/>
          <w:divBdr>
            <w:top w:val="none" w:sz="0" w:space="0" w:color="auto"/>
            <w:left w:val="none" w:sz="0" w:space="0" w:color="auto"/>
            <w:bottom w:val="none" w:sz="0" w:space="0" w:color="auto"/>
            <w:right w:val="none" w:sz="0" w:space="0" w:color="auto"/>
          </w:divBdr>
        </w:div>
        <w:div w:id="336688392">
          <w:marLeft w:val="640"/>
          <w:marRight w:val="0"/>
          <w:marTop w:val="0"/>
          <w:marBottom w:val="0"/>
          <w:divBdr>
            <w:top w:val="none" w:sz="0" w:space="0" w:color="auto"/>
            <w:left w:val="none" w:sz="0" w:space="0" w:color="auto"/>
            <w:bottom w:val="none" w:sz="0" w:space="0" w:color="auto"/>
            <w:right w:val="none" w:sz="0" w:space="0" w:color="auto"/>
          </w:divBdr>
        </w:div>
        <w:div w:id="1877690174">
          <w:marLeft w:val="640"/>
          <w:marRight w:val="0"/>
          <w:marTop w:val="0"/>
          <w:marBottom w:val="0"/>
          <w:divBdr>
            <w:top w:val="none" w:sz="0" w:space="0" w:color="auto"/>
            <w:left w:val="none" w:sz="0" w:space="0" w:color="auto"/>
            <w:bottom w:val="none" w:sz="0" w:space="0" w:color="auto"/>
            <w:right w:val="none" w:sz="0" w:space="0" w:color="auto"/>
          </w:divBdr>
        </w:div>
        <w:div w:id="665863788">
          <w:marLeft w:val="640"/>
          <w:marRight w:val="0"/>
          <w:marTop w:val="0"/>
          <w:marBottom w:val="0"/>
          <w:divBdr>
            <w:top w:val="none" w:sz="0" w:space="0" w:color="auto"/>
            <w:left w:val="none" w:sz="0" w:space="0" w:color="auto"/>
            <w:bottom w:val="none" w:sz="0" w:space="0" w:color="auto"/>
            <w:right w:val="none" w:sz="0" w:space="0" w:color="auto"/>
          </w:divBdr>
        </w:div>
        <w:div w:id="811095087">
          <w:marLeft w:val="640"/>
          <w:marRight w:val="0"/>
          <w:marTop w:val="0"/>
          <w:marBottom w:val="0"/>
          <w:divBdr>
            <w:top w:val="none" w:sz="0" w:space="0" w:color="auto"/>
            <w:left w:val="none" w:sz="0" w:space="0" w:color="auto"/>
            <w:bottom w:val="none" w:sz="0" w:space="0" w:color="auto"/>
            <w:right w:val="none" w:sz="0" w:space="0" w:color="auto"/>
          </w:divBdr>
        </w:div>
        <w:div w:id="822042885">
          <w:marLeft w:val="640"/>
          <w:marRight w:val="0"/>
          <w:marTop w:val="0"/>
          <w:marBottom w:val="0"/>
          <w:divBdr>
            <w:top w:val="none" w:sz="0" w:space="0" w:color="auto"/>
            <w:left w:val="none" w:sz="0" w:space="0" w:color="auto"/>
            <w:bottom w:val="none" w:sz="0" w:space="0" w:color="auto"/>
            <w:right w:val="none" w:sz="0" w:space="0" w:color="auto"/>
          </w:divBdr>
        </w:div>
        <w:div w:id="836313362">
          <w:marLeft w:val="640"/>
          <w:marRight w:val="0"/>
          <w:marTop w:val="0"/>
          <w:marBottom w:val="0"/>
          <w:divBdr>
            <w:top w:val="none" w:sz="0" w:space="0" w:color="auto"/>
            <w:left w:val="none" w:sz="0" w:space="0" w:color="auto"/>
            <w:bottom w:val="none" w:sz="0" w:space="0" w:color="auto"/>
            <w:right w:val="none" w:sz="0" w:space="0" w:color="auto"/>
          </w:divBdr>
        </w:div>
        <w:div w:id="1199900500">
          <w:marLeft w:val="640"/>
          <w:marRight w:val="0"/>
          <w:marTop w:val="0"/>
          <w:marBottom w:val="0"/>
          <w:divBdr>
            <w:top w:val="none" w:sz="0" w:space="0" w:color="auto"/>
            <w:left w:val="none" w:sz="0" w:space="0" w:color="auto"/>
            <w:bottom w:val="none" w:sz="0" w:space="0" w:color="auto"/>
            <w:right w:val="none" w:sz="0" w:space="0" w:color="auto"/>
          </w:divBdr>
        </w:div>
        <w:div w:id="985474433">
          <w:marLeft w:val="640"/>
          <w:marRight w:val="0"/>
          <w:marTop w:val="0"/>
          <w:marBottom w:val="0"/>
          <w:divBdr>
            <w:top w:val="none" w:sz="0" w:space="0" w:color="auto"/>
            <w:left w:val="none" w:sz="0" w:space="0" w:color="auto"/>
            <w:bottom w:val="none" w:sz="0" w:space="0" w:color="auto"/>
            <w:right w:val="none" w:sz="0" w:space="0" w:color="auto"/>
          </w:divBdr>
        </w:div>
        <w:div w:id="1258055116">
          <w:marLeft w:val="640"/>
          <w:marRight w:val="0"/>
          <w:marTop w:val="0"/>
          <w:marBottom w:val="0"/>
          <w:divBdr>
            <w:top w:val="none" w:sz="0" w:space="0" w:color="auto"/>
            <w:left w:val="none" w:sz="0" w:space="0" w:color="auto"/>
            <w:bottom w:val="none" w:sz="0" w:space="0" w:color="auto"/>
            <w:right w:val="none" w:sz="0" w:space="0" w:color="auto"/>
          </w:divBdr>
        </w:div>
        <w:div w:id="1693536474">
          <w:marLeft w:val="640"/>
          <w:marRight w:val="0"/>
          <w:marTop w:val="0"/>
          <w:marBottom w:val="0"/>
          <w:divBdr>
            <w:top w:val="none" w:sz="0" w:space="0" w:color="auto"/>
            <w:left w:val="none" w:sz="0" w:space="0" w:color="auto"/>
            <w:bottom w:val="none" w:sz="0" w:space="0" w:color="auto"/>
            <w:right w:val="none" w:sz="0" w:space="0" w:color="auto"/>
          </w:divBdr>
        </w:div>
        <w:div w:id="1745757746">
          <w:marLeft w:val="640"/>
          <w:marRight w:val="0"/>
          <w:marTop w:val="0"/>
          <w:marBottom w:val="0"/>
          <w:divBdr>
            <w:top w:val="none" w:sz="0" w:space="0" w:color="auto"/>
            <w:left w:val="none" w:sz="0" w:space="0" w:color="auto"/>
            <w:bottom w:val="none" w:sz="0" w:space="0" w:color="auto"/>
            <w:right w:val="none" w:sz="0" w:space="0" w:color="auto"/>
          </w:divBdr>
        </w:div>
        <w:div w:id="1672372950">
          <w:marLeft w:val="640"/>
          <w:marRight w:val="0"/>
          <w:marTop w:val="0"/>
          <w:marBottom w:val="0"/>
          <w:divBdr>
            <w:top w:val="none" w:sz="0" w:space="0" w:color="auto"/>
            <w:left w:val="none" w:sz="0" w:space="0" w:color="auto"/>
            <w:bottom w:val="none" w:sz="0" w:space="0" w:color="auto"/>
            <w:right w:val="none" w:sz="0" w:space="0" w:color="auto"/>
          </w:divBdr>
        </w:div>
        <w:div w:id="1585603791">
          <w:marLeft w:val="640"/>
          <w:marRight w:val="0"/>
          <w:marTop w:val="0"/>
          <w:marBottom w:val="0"/>
          <w:divBdr>
            <w:top w:val="none" w:sz="0" w:space="0" w:color="auto"/>
            <w:left w:val="none" w:sz="0" w:space="0" w:color="auto"/>
            <w:bottom w:val="none" w:sz="0" w:space="0" w:color="auto"/>
            <w:right w:val="none" w:sz="0" w:space="0" w:color="auto"/>
          </w:divBdr>
        </w:div>
        <w:div w:id="299500956">
          <w:marLeft w:val="640"/>
          <w:marRight w:val="0"/>
          <w:marTop w:val="0"/>
          <w:marBottom w:val="0"/>
          <w:divBdr>
            <w:top w:val="none" w:sz="0" w:space="0" w:color="auto"/>
            <w:left w:val="none" w:sz="0" w:space="0" w:color="auto"/>
            <w:bottom w:val="none" w:sz="0" w:space="0" w:color="auto"/>
            <w:right w:val="none" w:sz="0" w:space="0" w:color="auto"/>
          </w:divBdr>
        </w:div>
        <w:div w:id="929503821">
          <w:marLeft w:val="640"/>
          <w:marRight w:val="0"/>
          <w:marTop w:val="0"/>
          <w:marBottom w:val="0"/>
          <w:divBdr>
            <w:top w:val="none" w:sz="0" w:space="0" w:color="auto"/>
            <w:left w:val="none" w:sz="0" w:space="0" w:color="auto"/>
            <w:bottom w:val="none" w:sz="0" w:space="0" w:color="auto"/>
            <w:right w:val="none" w:sz="0" w:space="0" w:color="auto"/>
          </w:divBdr>
        </w:div>
        <w:div w:id="488012018">
          <w:marLeft w:val="640"/>
          <w:marRight w:val="0"/>
          <w:marTop w:val="0"/>
          <w:marBottom w:val="0"/>
          <w:divBdr>
            <w:top w:val="none" w:sz="0" w:space="0" w:color="auto"/>
            <w:left w:val="none" w:sz="0" w:space="0" w:color="auto"/>
            <w:bottom w:val="none" w:sz="0" w:space="0" w:color="auto"/>
            <w:right w:val="none" w:sz="0" w:space="0" w:color="auto"/>
          </w:divBdr>
        </w:div>
        <w:div w:id="2135899587">
          <w:marLeft w:val="640"/>
          <w:marRight w:val="0"/>
          <w:marTop w:val="0"/>
          <w:marBottom w:val="0"/>
          <w:divBdr>
            <w:top w:val="none" w:sz="0" w:space="0" w:color="auto"/>
            <w:left w:val="none" w:sz="0" w:space="0" w:color="auto"/>
            <w:bottom w:val="none" w:sz="0" w:space="0" w:color="auto"/>
            <w:right w:val="none" w:sz="0" w:space="0" w:color="auto"/>
          </w:divBdr>
        </w:div>
        <w:div w:id="1800565006">
          <w:marLeft w:val="640"/>
          <w:marRight w:val="0"/>
          <w:marTop w:val="0"/>
          <w:marBottom w:val="0"/>
          <w:divBdr>
            <w:top w:val="none" w:sz="0" w:space="0" w:color="auto"/>
            <w:left w:val="none" w:sz="0" w:space="0" w:color="auto"/>
            <w:bottom w:val="none" w:sz="0" w:space="0" w:color="auto"/>
            <w:right w:val="none" w:sz="0" w:space="0" w:color="auto"/>
          </w:divBdr>
        </w:div>
        <w:div w:id="1482427970">
          <w:marLeft w:val="640"/>
          <w:marRight w:val="0"/>
          <w:marTop w:val="0"/>
          <w:marBottom w:val="0"/>
          <w:divBdr>
            <w:top w:val="none" w:sz="0" w:space="0" w:color="auto"/>
            <w:left w:val="none" w:sz="0" w:space="0" w:color="auto"/>
            <w:bottom w:val="none" w:sz="0" w:space="0" w:color="auto"/>
            <w:right w:val="none" w:sz="0" w:space="0" w:color="auto"/>
          </w:divBdr>
        </w:div>
        <w:div w:id="2069764119">
          <w:marLeft w:val="640"/>
          <w:marRight w:val="0"/>
          <w:marTop w:val="0"/>
          <w:marBottom w:val="0"/>
          <w:divBdr>
            <w:top w:val="none" w:sz="0" w:space="0" w:color="auto"/>
            <w:left w:val="none" w:sz="0" w:space="0" w:color="auto"/>
            <w:bottom w:val="none" w:sz="0" w:space="0" w:color="auto"/>
            <w:right w:val="none" w:sz="0" w:space="0" w:color="auto"/>
          </w:divBdr>
        </w:div>
        <w:div w:id="705327593">
          <w:marLeft w:val="640"/>
          <w:marRight w:val="0"/>
          <w:marTop w:val="0"/>
          <w:marBottom w:val="0"/>
          <w:divBdr>
            <w:top w:val="none" w:sz="0" w:space="0" w:color="auto"/>
            <w:left w:val="none" w:sz="0" w:space="0" w:color="auto"/>
            <w:bottom w:val="none" w:sz="0" w:space="0" w:color="auto"/>
            <w:right w:val="none" w:sz="0" w:space="0" w:color="auto"/>
          </w:divBdr>
        </w:div>
        <w:div w:id="784078583">
          <w:marLeft w:val="640"/>
          <w:marRight w:val="0"/>
          <w:marTop w:val="0"/>
          <w:marBottom w:val="0"/>
          <w:divBdr>
            <w:top w:val="none" w:sz="0" w:space="0" w:color="auto"/>
            <w:left w:val="none" w:sz="0" w:space="0" w:color="auto"/>
            <w:bottom w:val="none" w:sz="0" w:space="0" w:color="auto"/>
            <w:right w:val="none" w:sz="0" w:space="0" w:color="auto"/>
          </w:divBdr>
        </w:div>
        <w:div w:id="332419490">
          <w:marLeft w:val="640"/>
          <w:marRight w:val="0"/>
          <w:marTop w:val="0"/>
          <w:marBottom w:val="0"/>
          <w:divBdr>
            <w:top w:val="none" w:sz="0" w:space="0" w:color="auto"/>
            <w:left w:val="none" w:sz="0" w:space="0" w:color="auto"/>
            <w:bottom w:val="none" w:sz="0" w:space="0" w:color="auto"/>
            <w:right w:val="none" w:sz="0" w:space="0" w:color="auto"/>
          </w:divBdr>
        </w:div>
        <w:div w:id="1647123794">
          <w:marLeft w:val="640"/>
          <w:marRight w:val="0"/>
          <w:marTop w:val="0"/>
          <w:marBottom w:val="0"/>
          <w:divBdr>
            <w:top w:val="none" w:sz="0" w:space="0" w:color="auto"/>
            <w:left w:val="none" w:sz="0" w:space="0" w:color="auto"/>
            <w:bottom w:val="none" w:sz="0" w:space="0" w:color="auto"/>
            <w:right w:val="none" w:sz="0" w:space="0" w:color="auto"/>
          </w:divBdr>
        </w:div>
        <w:div w:id="1869028653">
          <w:marLeft w:val="640"/>
          <w:marRight w:val="0"/>
          <w:marTop w:val="0"/>
          <w:marBottom w:val="0"/>
          <w:divBdr>
            <w:top w:val="none" w:sz="0" w:space="0" w:color="auto"/>
            <w:left w:val="none" w:sz="0" w:space="0" w:color="auto"/>
            <w:bottom w:val="none" w:sz="0" w:space="0" w:color="auto"/>
            <w:right w:val="none" w:sz="0" w:space="0" w:color="auto"/>
          </w:divBdr>
        </w:div>
        <w:div w:id="1311985578">
          <w:marLeft w:val="640"/>
          <w:marRight w:val="0"/>
          <w:marTop w:val="0"/>
          <w:marBottom w:val="0"/>
          <w:divBdr>
            <w:top w:val="none" w:sz="0" w:space="0" w:color="auto"/>
            <w:left w:val="none" w:sz="0" w:space="0" w:color="auto"/>
            <w:bottom w:val="none" w:sz="0" w:space="0" w:color="auto"/>
            <w:right w:val="none" w:sz="0" w:space="0" w:color="auto"/>
          </w:divBdr>
        </w:div>
        <w:div w:id="1121917278">
          <w:marLeft w:val="640"/>
          <w:marRight w:val="0"/>
          <w:marTop w:val="0"/>
          <w:marBottom w:val="0"/>
          <w:divBdr>
            <w:top w:val="none" w:sz="0" w:space="0" w:color="auto"/>
            <w:left w:val="none" w:sz="0" w:space="0" w:color="auto"/>
            <w:bottom w:val="none" w:sz="0" w:space="0" w:color="auto"/>
            <w:right w:val="none" w:sz="0" w:space="0" w:color="auto"/>
          </w:divBdr>
        </w:div>
        <w:div w:id="941188828">
          <w:marLeft w:val="640"/>
          <w:marRight w:val="0"/>
          <w:marTop w:val="0"/>
          <w:marBottom w:val="0"/>
          <w:divBdr>
            <w:top w:val="none" w:sz="0" w:space="0" w:color="auto"/>
            <w:left w:val="none" w:sz="0" w:space="0" w:color="auto"/>
            <w:bottom w:val="none" w:sz="0" w:space="0" w:color="auto"/>
            <w:right w:val="none" w:sz="0" w:space="0" w:color="auto"/>
          </w:divBdr>
        </w:div>
        <w:div w:id="767963230">
          <w:marLeft w:val="640"/>
          <w:marRight w:val="0"/>
          <w:marTop w:val="0"/>
          <w:marBottom w:val="0"/>
          <w:divBdr>
            <w:top w:val="none" w:sz="0" w:space="0" w:color="auto"/>
            <w:left w:val="none" w:sz="0" w:space="0" w:color="auto"/>
            <w:bottom w:val="none" w:sz="0" w:space="0" w:color="auto"/>
            <w:right w:val="none" w:sz="0" w:space="0" w:color="auto"/>
          </w:divBdr>
        </w:div>
        <w:div w:id="421150168">
          <w:marLeft w:val="640"/>
          <w:marRight w:val="0"/>
          <w:marTop w:val="0"/>
          <w:marBottom w:val="0"/>
          <w:divBdr>
            <w:top w:val="none" w:sz="0" w:space="0" w:color="auto"/>
            <w:left w:val="none" w:sz="0" w:space="0" w:color="auto"/>
            <w:bottom w:val="none" w:sz="0" w:space="0" w:color="auto"/>
            <w:right w:val="none" w:sz="0" w:space="0" w:color="auto"/>
          </w:divBdr>
        </w:div>
        <w:div w:id="280460607">
          <w:marLeft w:val="640"/>
          <w:marRight w:val="0"/>
          <w:marTop w:val="0"/>
          <w:marBottom w:val="0"/>
          <w:divBdr>
            <w:top w:val="none" w:sz="0" w:space="0" w:color="auto"/>
            <w:left w:val="none" w:sz="0" w:space="0" w:color="auto"/>
            <w:bottom w:val="none" w:sz="0" w:space="0" w:color="auto"/>
            <w:right w:val="none" w:sz="0" w:space="0" w:color="auto"/>
          </w:divBdr>
        </w:div>
        <w:div w:id="137917999">
          <w:marLeft w:val="640"/>
          <w:marRight w:val="0"/>
          <w:marTop w:val="0"/>
          <w:marBottom w:val="0"/>
          <w:divBdr>
            <w:top w:val="none" w:sz="0" w:space="0" w:color="auto"/>
            <w:left w:val="none" w:sz="0" w:space="0" w:color="auto"/>
            <w:bottom w:val="none" w:sz="0" w:space="0" w:color="auto"/>
            <w:right w:val="none" w:sz="0" w:space="0" w:color="auto"/>
          </w:divBdr>
        </w:div>
        <w:div w:id="509950292">
          <w:marLeft w:val="640"/>
          <w:marRight w:val="0"/>
          <w:marTop w:val="0"/>
          <w:marBottom w:val="0"/>
          <w:divBdr>
            <w:top w:val="none" w:sz="0" w:space="0" w:color="auto"/>
            <w:left w:val="none" w:sz="0" w:space="0" w:color="auto"/>
            <w:bottom w:val="none" w:sz="0" w:space="0" w:color="auto"/>
            <w:right w:val="none" w:sz="0" w:space="0" w:color="auto"/>
          </w:divBdr>
        </w:div>
        <w:div w:id="1526551813">
          <w:marLeft w:val="640"/>
          <w:marRight w:val="0"/>
          <w:marTop w:val="0"/>
          <w:marBottom w:val="0"/>
          <w:divBdr>
            <w:top w:val="none" w:sz="0" w:space="0" w:color="auto"/>
            <w:left w:val="none" w:sz="0" w:space="0" w:color="auto"/>
            <w:bottom w:val="none" w:sz="0" w:space="0" w:color="auto"/>
            <w:right w:val="none" w:sz="0" w:space="0" w:color="auto"/>
          </w:divBdr>
        </w:div>
        <w:div w:id="1155993690">
          <w:marLeft w:val="640"/>
          <w:marRight w:val="0"/>
          <w:marTop w:val="0"/>
          <w:marBottom w:val="0"/>
          <w:divBdr>
            <w:top w:val="none" w:sz="0" w:space="0" w:color="auto"/>
            <w:left w:val="none" w:sz="0" w:space="0" w:color="auto"/>
            <w:bottom w:val="none" w:sz="0" w:space="0" w:color="auto"/>
            <w:right w:val="none" w:sz="0" w:space="0" w:color="auto"/>
          </w:divBdr>
        </w:div>
        <w:div w:id="1527403675">
          <w:marLeft w:val="640"/>
          <w:marRight w:val="0"/>
          <w:marTop w:val="0"/>
          <w:marBottom w:val="0"/>
          <w:divBdr>
            <w:top w:val="none" w:sz="0" w:space="0" w:color="auto"/>
            <w:left w:val="none" w:sz="0" w:space="0" w:color="auto"/>
            <w:bottom w:val="none" w:sz="0" w:space="0" w:color="auto"/>
            <w:right w:val="none" w:sz="0" w:space="0" w:color="auto"/>
          </w:divBdr>
        </w:div>
        <w:div w:id="1479569846">
          <w:marLeft w:val="640"/>
          <w:marRight w:val="0"/>
          <w:marTop w:val="0"/>
          <w:marBottom w:val="0"/>
          <w:divBdr>
            <w:top w:val="none" w:sz="0" w:space="0" w:color="auto"/>
            <w:left w:val="none" w:sz="0" w:space="0" w:color="auto"/>
            <w:bottom w:val="none" w:sz="0" w:space="0" w:color="auto"/>
            <w:right w:val="none" w:sz="0" w:space="0" w:color="auto"/>
          </w:divBdr>
        </w:div>
        <w:div w:id="184640904">
          <w:marLeft w:val="640"/>
          <w:marRight w:val="0"/>
          <w:marTop w:val="0"/>
          <w:marBottom w:val="0"/>
          <w:divBdr>
            <w:top w:val="none" w:sz="0" w:space="0" w:color="auto"/>
            <w:left w:val="none" w:sz="0" w:space="0" w:color="auto"/>
            <w:bottom w:val="none" w:sz="0" w:space="0" w:color="auto"/>
            <w:right w:val="none" w:sz="0" w:space="0" w:color="auto"/>
          </w:divBdr>
        </w:div>
        <w:div w:id="1258827395">
          <w:marLeft w:val="640"/>
          <w:marRight w:val="0"/>
          <w:marTop w:val="0"/>
          <w:marBottom w:val="0"/>
          <w:divBdr>
            <w:top w:val="none" w:sz="0" w:space="0" w:color="auto"/>
            <w:left w:val="none" w:sz="0" w:space="0" w:color="auto"/>
            <w:bottom w:val="none" w:sz="0" w:space="0" w:color="auto"/>
            <w:right w:val="none" w:sz="0" w:space="0" w:color="auto"/>
          </w:divBdr>
        </w:div>
        <w:div w:id="2063364437">
          <w:marLeft w:val="640"/>
          <w:marRight w:val="0"/>
          <w:marTop w:val="0"/>
          <w:marBottom w:val="0"/>
          <w:divBdr>
            <w:top w:val="none" w:sz="0" w:space="0" w:color="auto"/>
            <w:left w:val="none" w:sz="0" w:space="0" w:color="auto"/>
            <w:bottom w:val="none" w:sz="0" w:space="0" w:color="auto"/>
            <w:right w:val="none" w:sz="0" w:space="0" w:color="auto"/>
          </w:divBdr>
        </w:div>
        <w:div w:id="1918127627">
          <w:marLeft w:val="640"/>
          <w:marRight w:val="0"/>
          <w:marTop w:val="0"/>
          <w:marBottom w:val="0"/>
          <w:divBdr>
            <w:top w:val="none" w:sz="0" w:space="0" w:color="auto"/>
            <w:left w:val="none" w:sz="0" w:space="0" w:color="auto"/>
            <w:bottom w:val="none" w:sz="0" w:space="0" w:color="auto"/>
            <w:right w:val="none" w:sz="0" w:space="0" w:color="auto"/>
          </w:divBdr>
        </w:div>
        <w:div w:id="501355804">
          <w:marLeft w:val="640"/>
          <w:marRight w:val="0"/>
          <w:marTop w:val="0"/>
          <w:marBottom w:val="0"/>
          <w:divBdr>
            <w:top w:val="none" w:sz="0" w:space="0" w:color="auto"/>
            <w:left w:val="none" w:sz="0" w:space="0" w:color="auto"/>
            <w:bottom w:val="none" w:sz="0" w:space="0" w:color="auto"/>
            <w:right w:val="none" w:sz="0" w:space="0" w:color="auto"/>
          </w:divBdr>
        </w:div>
        <w:div w:id="1378240163">
          <w:marLeft w:val="640"/>
          <w:marRight w:val="0"/>
          <w:marTop w:val="0"/>
          <w:marBottom w:val="0"/>
          <w:divBdr>
            <w:top w:val="none" w:sz="0" w:space="0" w:color="auto"/>
            <w:left w:val="none" w:sz="0" w:space="0" w:color="auto"/>
            <w:bottom w:val="none" w:sz="0" w:space="0" w:color="auto"/>
            <w:right w:val="none" w:sz="0" w:space="0" w:color="auto"/>
          </w:divBdr>
        </w:div>
        <w:div w:id="1946425924">
          <w:marLeft w:val="640"/>
          <w:marRight w:val="0"/>
          <w:marTop w:val="0"/>
          <w:marBottom w:val="0"/>
          <w:divBdr>
            <w:top w:val="none" w:sz="0" w:space="0" w:color="auto"/>
            <w:left w:val="none" w:sz="0" w:space="0" w:color="auto"/>
            <w:bottom w:val="none" w:sz="0" w:space="0" w:color="auto"/>
            <w:right w:val="none" w:sz="0" w:space="0" w:color="auto"/>
          </w:divBdr>
        </w:div>
        <w:div w:id="603268739">
          <w:marLeft w:val="640"/>
          <w:marRight w:val="0"/>
          <w:marTop w:val="0"/>
          <w:marBottom w:val="0"/>
          <w:divBdr>
            <w:top w:val="none" w:sz="0" w:space="0" w:color="auto"/>
            <w:left w:val="none" w:sz="0" w:space="0" w:color="auto"/>
            <w:bottom w:val="none" w:sz="0" w:space="0" w:color="auto"/>
            <w:right w:val="none" w:sz="0" w:space="0" w:color="auto"/>
          </w:divBdr>
        </w:div>
        <w:div w:id="24454108">
          <w:marLeft w:val="640"/>
          <w:marRight w:val="0"/>
          <w:marTop w:val="0"/>
          <w:marBottom w:val="0"/>
          <w:divBdr>
            <w:top w:val="none" w:sz="0" w:space="0" w:color="auto"/>
            <w:left w:val="none" w:sz="0" w:space="0" w:color="auto"/>
            <w:bottom w:val="none" w:sz="0" w:space="0" w:color="auto"/>
            <w:right w:val="none" w:sz="0" w:space="0" w:color="auto"/>
          </w:divBdr>
        </w:div>
        <w:div w:id="976839654">
          <w:marLeft w:val="640"/>
          <w:marRight w:val="0"/>
          <w:marTop w:val="0"/>
          <w:marBottom w:val="0"/>
          <w:divBdr>
            <w:top w:val="none" w:sz="0" w:space="0" w:color="auto"/>
            <w:left w:val="none" w:sz="0" w:space="0" w:color="auto"/>
            <w:bottom w:val="none" w:sz="0" w:space="0" w:color="auto"/>
            <w:right w:val="none" w:sz="0" w:space="0" w:color="auto"/>
          </w:divBdr>
        </w:div>
        <w:div w:id="408889361">
          <w:marLeft w:val="640"/>
          <w:marRight w:val="0"/>
          <w:marTop w:val="0"/>
          <w:marBottom w:val="0"/>
          <w:divBdr>
            <w:top w:val="none" w:sz="0" w:space="0" w:color="auto"/>
            <w:left w:val="none" w:sz="0" w:space="0" w:color="auto"/>
            <w:bottom w:val="none" w:sz="0" w:space="0" w:color="auto"/>
            <w:right w:val="none" w:sz="0" w:space="0" w:color="auto"/>
          </w:divBdr>
        </w:div>
        <w:div w:id="871503160">
          <w:marLeft w:val="640"/>
          <w:marRight w:val="0"/>
          <w:marTop w:val="0"/>
          <w:marBottom w:val="0"/>
          <w:divBdr>
            <w:top w:val="none" w:sz="0" w:space="0" w:color="auto"/>
            <w:left w:val="none" w:sz="0" w:space="0" w:color="auto"/>
            <w:bottom w:val="none" w:sz="0" w:space="0" w:color="auto"/>
            <w:right w:val="none" w:sz="0" w:space="0" w:color="auto"/>
          </w:divBdr>
        </w:div>
        <w:div w:id="613946697">
          <w:marLeft w:val="640"/>
          <w:marRight w:val="0"/>
          <w:marTop w:val="0"/>
          <w:marBottom w:val="0"/>
          <w:divBdr>
            <w:top w:val="none" w:sz="0" w:space="0" w:color="auto"/>
            <w:left w:val="none" w:sz="0" w:space="0" w:color="auto"/>
            <w:bottom w:val="none" w:sz="0" w:space="0" w:color="auto"/>
            <w:right w:val="none" w:sz="0" w:space="0" w:color="auto"/>
          </w:divBdr>
        </w:div>
        <w:div w:id="842663833">
          <w:marLeft w:val="640"/>
          <w:marRight w:val="0"/>
          <w:marTop w:val="0"/>
          <w:marBottom w:val="0"/>
          <w:divBdr>
            <w:top w:val="none" w:sz="0" w:space="0" w:color="auto"/>
            <w:left w:val="none" w:sz="0" w:space="0" w:color="auto"/>
            <w:bottom w:val="none" w:sz="0" w:space="0" w:color="auto"/>
            <w:right w:val="none" w:sz="0" w:space="0" w:color="auto"/>
          </w:divBdr>
        </w:div>
        <w:div w:id="143008177">
          <w:marLeft w:val="640"/>
          <w:marRight w:val="0"/>
          <w:marTop w:val="0"/>
          <w:marBottom w:val="0"/>
          <w:divBdr>
            <w:top w:val="none" w:sz="0" w:space="0" w:color="auto"/>
            <w:left w:val="none" w:sz="0" w:space="0" w:color="auto"/>
            <w:bottom w:val="none" w:sz="0" w:space="0" w:color="auto"/>
            <w:right w:val="none" w:sz="0" w:space="0" w:color="auto"/>
          </w:divBdr>
        </w:div>
        <w:div w:id="361442357">
          <w:marLeft w:val="640"/>
          <w:marRight w:val="0"/>
          <w:marTop w:val="0"/>
          <w:marBottom w:val="0"/>
          <w:divBdr>
            <w:top w:val="none" w:sz="0" w:space="0" w:color="auto"/>
            <w:left w:val="none" w:sz="0" w:space="0" w:color="auto"/>
            <w:bottom w:val="none" w:sz="0" w:space="0" w:color="auto"/>
            <w:right w:val="none" w:sz="0" w:space="0" w:color="auto"/>
          </w:divBdr>
        </w:div>
        <w:div w:id="211963153">
          <w:marLeft w:val="640"/>
          <w:marRight w:val="0"/>
          <w:marTop w:val="0"/>
          <w:marBottom w:val="0"/>
          <w:divBdr>
            <w:top w:val="none" w:sz="0" w:space="0" w:color="auto"/>
            <w:left w:val="none" w:sz="0" w:space="0" w:color="auto"/>
            <w:bottom w:val="none" w:sz="0" w:space="0" w:color="auto"/>
            <w:right w:val="none" w:sz="0" w:space="0" w:color="auto"/>
          </w:divBdr>
        </w:div>
        <w:div w:id="478114886">
          <w:marLeft w:val="640"/>
          <w:marRight w:val="0"/>
          <w:marTop w:val="0"/>
          <w:marBottom w:val="0"/>
          <w:divBdr>
            <w:top w:val="none" w:sz="0" w:space="0" w:color="auto"/>
            <w:left w:val="none" w:sz="0" w:space="0" w:color="auto"/>
            <w:bottom w:val="none" w:sz="0" w:space="0" w:color="auto"/>
            <w:right w:val="none" w:sz="0" w:space="0" w:color="auto"/>
          </w:divBdr>
        </w:div>
        <w:div w:id="1268738687">
          <w:marLeft w:val="640"/>
          <w:marRight w:val="0"/>
          <w:marTop w:val="0"/>
          <w:marBottom w:val="0"/>
          <w:divBdr>
            <w:top w:val="none" w:sz="0" w:space="0" w:color="auto"/>
            <w:left w:val="none" w:sz="0" w:space="0" w:color="auto"/>
            <w:bottom w:val="none" w:sz="0" w:space="0" w:color="auto"/>
            <w:right w:val="none" w:sz="0" w:space="0" w:color="auto"/>
          </w:divBdr>
        </w:div>
        <w:div w:id="1138569904">
          <w:marLeft w:val="640"/>
          <w:marRight w:val="0"/>
          <w:marTop w:val="0"/>
          <w:marBottom w:val="0"/>
          <w:divBdr>
            <w:top w:val="none" w:sz="0" w:space="0" w:color="auto"/>
            <w:left w:val="none" w:sz="0" w:space="0" w:color="auto"/>
            <w:bottom w:val="none" w:sz="0" w:space="0" w:color="auto"/>
            <w:right w:val="none" w:sz="0" w:space="0" w:color="auto"/>
          </w:divBdr>
        </w:div>
        <w:div w:id="267321774">
          <w:marLeft w:val="640"/>
          <w:marRight w:val="0"/>
          <w:marTop w:val="0"/>
          <w:marBottom w:val="0"/>
          <w:divBdr>
            <w:top w:val="none" w:sz="0" w:space="0" w:color="auto"/>
            <w:left w:val="none" w:sz="0" w:space="0" w:color="auto"/>
            <w:bottom w:val="none" w:sz="0" w:space="0" w:color="auto"/>
            <w:right w:val="none" w:sz="0" w:space="0" w:color="auto"/>
          </w:divBdr>
        </w:div>
        <w:div w:id="2038267162">
          <w:marLeft w:val="640"/>
          <w:marRight w:val="0"/>
          <w:marTop w:val="0"/>
          <w:marBottom w:val="0"/>
          <w:divBdr>
            <w:top w:val="none" w:sz="0" w:space="0" w:color="auto"/>
            <w:left w:val="none" w:sz="0" w:space="0" w:color="auto"/>
            <w:bottom w:val="none" w:sz="0" w:space="0" w:color="auto"/>
            <w:right w:val="none" w:sz="0" w:space="0" w:color="auto"/>
          </w:divBdr>
        </w:div>
        <w:div w:id="126437084">
          <w:marLeft w:val="640"/>
          <w:marRight w:val="0"/>
          <w:marTop w:val="0"/>
          <w:marBottom w:val="0"/>
          <w:divBdr>
            <w:top w:val="none" w:sz="0" w:space="0" w:color="auto"/>
            <w:left w:val="none" w:sz="0" w:space="0" w:color="auto"/>
            <w:bottom w:val="none" w:sz="0" w:space="0" w:color="auto"/>
            <w:right w:val="none" w:sz="0" w:space="0" w:color="auto"/>
          </w:divBdr>
        </w:div>
        <w:div w:id="69473373">
          <w:marLeft w:val="640"/>
          <w:marRight w:val="0"/>
          <w:marTop w:val="0"/>
          <w:marBottom w:val="0"/>
          <w:divBdr>
            <w:top w:val="none" w:sz="0" w:space="0" w:color="auto"/>
            <w:left w:val="none" w:sz="0" w:space="0" w:color="auto"/>
            <w:bottom w:val="none" w:sz="0" w:space="0" w:color="auto"/>
            <w:right w:val="none" w:sz="0" w:space="0" w:color="auto"/>
          </w:divBdr>
        </w:div>
        <w:div w:id="1326056687">
          <w:marLeft w:val="640"/>
          <w:marRight w:val="0"/>
          <w:marTop w:val="0"/>
          <w:marBottom w:val="0"/>
          <w:divBdr>
            <w:top w:val="none" w:sz="0" w:space="0" w:color="auto"/>
            <w:left w:val="none" w:sz="0" w:space="0" w:color="auto"/>
            <w:bottom w:val="none" w:sz="0" w:space="0" w:color="auto"/>
            <w:right w:val="none" w:sz="0" w:space="0" w:color="auto"/>
          </w:divBdr>
        </w:div>
        <w:div w:id="1447847309">
          <w:marLeft w:val="640"/>
          <w:marRight w:val="0"/>
          <w:marTop w:val="0"/>
          <w:marBottom w:val="0"/>
          <w:divBdr>
            <w:top w:val="none" w:sz="0" w:space="0" w:color="auto"/>
            <w:left w:val="none" w:sz="0" w:space="0" w:color="auto"/>
            <w:bottom w:val="none" w:sz="0" w:space="0" w:color="auto"/>
            <w:right w:val="none" w:sz="0" w:space="0" w:color="auto"/>
          </w:divBdr>
        </w:div>
        <w:div w:id="1858152061">
          <w:marLeft w:val="640"/>
          <w:marRight w:val="0"/>
          <w:marTop w:val="0"/>
          <w:marBottom w:val="0"/>
          <w:divBdr>
            <w:top w:val="none" w:sz="0" w:space="0" w:color="auto"/>
            <w:left w:val="none" w:sz="0" w:space="0" w:color="auto"/>
            <w:bottom w:val="none" w:sz="0" w:space="0" w:color="auto"/>
            <w:right w:val="none" w:sz="0" w:space="0" w:color="auto"/>
          </w:divBdr>
        </w:div>
        <w:div w:id="274824302">
          <w:marLeft w:val="640"/>
          <w:marRight w:val="0"/>
          <w:marTop w:val="0"/>
          <w:marBottom w:val="0"/>
          <w:divBdr>
            <w:top w:val="none" w:sz="0" w:space="0" w:color="auto"/>
            <w:left w:val="none" w:sz="0" w:space="0" w:color="auto"/>
            <w:bottom w:val="none" w:sz="0" w:space="0" w:color="auto"/>
            <w:right w:val="none" w:sz="0" w:space="0" w:color="auto"/>
          </w:divBdr>
        </w:div>
        <w:div w:id="644355652">
          <w:marLeft w:val="640"/>
          <w:marRight w:val="0"/>
          <w:marTop w:val="0"/>
          <w:marBottom w:val="0"/>
          <w:divBdr>
            <w:top w:val="none" w:sz="0" w:space="0" w:color="auto"/>
            <w:left w:val="none" w:sz="0" w:space="0" w:color="auto"/>
            <w:bottom w:val="none" w:sz="0" w:space="0" w:color="auto"/>
            <w:right w:val="none" w:sz="0" w:space="0" w:color="auto"/>
          </w:divBdr>
        </w:div>
        <w:div w:id="1185172696">
          <w:marLeft w:val="640"/>
          <w:marRight w:val="0"/>
          <w:marTop w:val="0"/>
          <w:marBottom w:val="0"/>
          <w:divBdr>
            <w:top w:val="none" w:sz="0" w:space="0" w:color="auto"/>
            <w:left w:val="none" w:sz="0" w:space="0" w:color="auto"/>
            <w:bottom w:val="none" w:sz="0" w:space="0" w:color="auto"/>
            <w:right w:val="none" w:sz="0" w:space="0" w:color="auto"/>
          </w:divBdr>
        </w:div>
        <w:div w:id="642194468">
          <w:marLeft w:val="640"/>
          <w:marRight w:val="0"/>
          <w:marTop w:val="0"/>
          <w:marBottom w:val="0"/>
          <w:divBdr>
            <w:top w:val="none" w:sz="0" w:space="0" w:color="auto"/>
            <w:left w:val="none" w:sz="0" w:space="0" w:color="auto"/>
            <w:bottom w:val="none" w:sz="0" w:space="0" w:color="auto"/>
            <w:right w:val="none" w:sz="0" w:space="0" w:color="auto"/>
          </w:divBdr>
        </w:div>
        <w:div w:id="437721438">
          <w:marLeft w:val="640"/>
          <w:marRight w:val="0"/>
          <w:marTop w:val="0"/>
          <w:marBottom w:val="0"/>
          <w:divBdr>
            <w:top w:val="none" w:sz="0" w:space="0" w:color="auto"/>
            <w:left w:val="none" w:sz="0" w:space="0" w:color="auto"/>
            <w:bottom w:val="none" w:sz="0" w:space="0" w:color="auto"/>
            <w:right w:val="none" w:sz="0" w:space="0" w:color="auto"/>
          </w:divBdr>
        </w:div>
        <w:div w:id="1155991568">
          <w:marLeft w:val="640"/>
          <w:marRight w:val="0"/>
          <w:marTop w:val="0"/>
          <w:marBottom w:val="0"/>
          <w:divBdr>
            <w:top w:val="none" w:sz="0" w:space="0" w:color="auto"/>
            <w:left w:val="none" w:sz="0" w:space="0" w:color="auto"/>
            <w:bottom w:val="none" w:sz="0" w:space="0" w:color="auto"/>
            <w:right w:val="none" w:sz="0" w:space="0" w:color="auto"/>
          </w:divBdr>
        </w:div>
        <w:div w:id="1790977757">
          <w:marLeft w:val="640"/>
          <w:marRight w:val="0"/>
          <w:marTop w:val="0"/>
          <w:marBottom w:val="0"/>
          <w:divBdr>
            <w:top w:val="none" w:sz="0" w:space="0" w:color="auto"/>
            <w:left w:val="none" w:sz="0" w:space="0" w:color="auto"/>
            <w:bottom w:val="none" w:sz="0" w:space="0" w:color="auto"/>
            <w:right w:val="none" w:sz="0" w:space="0" w:color="auto"/>
          </w:divBdr>
        </w:div>
        <w:div w:id="296766129">
          <w:marLeft w:val="640"/>
          <w:marRight w:val="0"/>
          <w:marTop w:val="0"/>
          <w:marBottom w:val="0"/>
          <w:divBdr>
            <w:top w:val="none" w:sz="0" w:space="0" w:color="auto"/>
            <w:left w:val="none" w:sz="0" w:space="0" w:color="auto"/>
            <w:bottom w:val="none" w:sz="0" w:space="0" w:color="auto"/>
            <w:right w:val="none" w:sz="0" w:space="0" w:color="auto"/>
          </w:divBdr>
        </w:div>
        <w:div w:id="242182970">
          <w:marLeft w:val="640"/>
          <w:marRight w:val="0"/>
          <w:marTop w:val="0"/>
          <w:marBottom w:val="0"/>
          <w:divBdr>
            <w:top w:val="none" w:sz="0" w:space="0" w:color="auto"/>
            <w:left w:val="none" w:sz="0" w:space="0" w:color="auto"/>
            <w:bottom w:val="none" w:sz="0" w:space="0" w:color="auto"/>
            <w:right w:val="none" w:sz="0" w:space="0" w:color="auto"/>
          </w:divBdr>
        </w:div>
        <w:div w:id="1216357852">
          <w:marLeft w:val="640"/>
          <w:marRight w:val="0"/>
          <w:marTop w:val="0"/>
          <w:marBottom w:val="0"/>
          <w:divBdr>
            <w:top w:val="none" w:sz="0" w:space="0" w:color="auto"/>
            <w:left w:val="none" w:sz="0" w:space="0" w:color="auto"/>
            <w:bottom w:val="none" w:sz="0" w:space="0" w:color="auto"/>
            <w:right w:val="none" w:sz="0" w:space="0" w:color="auto"/>
          </w:divBdr>
        </w:div>
        <w:div w:id="2004434896">
          <w:marLeft w:val="640"/>
          <w:marRight w:val="0"/>
          <w:marTop w:val="0"/>
          <w:marBottom w:val="0"/>
          <w:divBdr>
            <w:top w:val="none" w:sz="0" w:space="0" w:color="auto"/>
            <w:left w:val="none" w:sz="0" w:space="0" w:color="auto"/>
            <w:bottom w:val="none" w:sz="0" w:space="0" w:color="auto"/>
            <w:right w:val="none" w:sz="0" w:space="0" w:color="auto"/>
          </w:divBdr>
        </w:div>
        <w:div w:id="500127052">
          <w:marLeft w:val="640"/>
          <w:marRight w:val="0"/>
          <w:marTop w:val="0"/>
          <w:marBottom w:val="0"/>
          <w:divBdr>
            <w:top w:val="none" w:sz="0" w:space="0" w:color="auto"/>
            <w:left w:val="none" w:sz="0" w:space="0" w:color="auto"/>
            <w:bottom w:val="none" w:sz="0" w:space="0" w:color="auto"/>
            <w:right w:val="none" w:sz="0" w:space="0" w:color="auto"/>
          </w:divBdr>
        </w:div>
        <w:div w:id="1823036381">
          <w:marLeft w:val="640"/>
          <w:marRight w:val="0"/>
          <w:marTop w:val="0"/>
          <w:marBottom w:val="0"/>
          <w:divBdr>
            <w:top w:val="none" w:sz="0" w:space="0" w:color="auto"/>
            <w:left w:val="none" w:sz="0" w:space="0" w:color="auto"/>
            <w:bottom w:val="none" w:sz="0" w:space="0" w:color="auto"/>
            <w:right w:val="none" w:sz="0" w:space="0" w:color="auto"/>
          </w:divBdr>
        </w:div>
        <w:div w:id="1704331926">
          <w:marLeft w:val="640"/>
          <w:marRight w:val="0"/>
          <w:marTop w:val="0"/>
          <w:marBottom w:val="0"/>
          <w:divBdr>
            <w:top w:val="none" w:sz="0" w:space="0" w:color="auto"/>
            <w:left w:val="none" w:sz="0" w:space="0" w:color="auto"/>
            <w:bottom w:val="none" w:sz="0" w:space="0" w:color="auto"/>
            <w:right w:val="none" w:sz="0" w:space="0" w:color="auto"/>
          </w:divBdr>
        </w:div>
        <w:div w:id="812059547">
          <w:marLeft w:val="640"/>
          <w:marRight w:val="0"/>
          <w:marTop w:val="0"/>
          <w:marBottom w:val="0"/>
          <w:divBdr>
            <w:top w:val="none" w:sz="0" w:space="0" w:color="auto"/>
            <w:left w:val="none" w:sz="0" w:space="0" w:color="auto"/>
            <w:bottom w:val="none" w:sz="0" w:space="0" w:color="auto"/>
            <w:right w:val="none" w:sz="0" w:space="0" w:color="auto"/>
          </w:divBdr>
        </w:div>
        <w:div w:id="1229464951">
          <w:marLeft w:val="640"/>
          <w:marRight w:val="0"/>
          <w:marTop w:val="0"/>
          <w:marBottom w:val="0"/>
          <w:divBdr>
            <w:top w:val="none" w:sz="0" w:space="0" w:color="auto"/>
            <w:left w:val="none" w:sz="0" w:space="0" w:color="auto"/>
            <w:bottom w:val="none" w:sz="0" w:space="0" w:color="auto"/>
            <w:right w:val="none" w:sz="0" w:space="0" w:color="auto"/>
          </w:divBdr>
        </w:div>
        <w:div w:id="1226338669">
          <w:marLeft w:val="640"/>
          <w:marRight w:val="0"/>
          <w:marTop w:val="0"/>
          <w:marBottom w:val="0"/>
          <w:divBdr>
            <w:top w:val="none" w:sz="0" w:space="0" w:color="auto"/>
            <w:left w:val="none" w:sz="0" w:space="0" w:color="auto"/>
            <w:bottom w:val="none" w:sz="0" w:space="0" w:color="auto"/>
            <w:right w:val="none" w:sz="0" w:space="0" w:color="auto"/>
          </w:divBdr>
        </w:div>
        <w:div w:id="396126535">
          <w:marLeft w:val="640"/>
          <w:marRight w:val="0"/>
          <w:marTop w:val="0"/>
          <w:marBottom w:val="0"/>
          <w:divBdr>
            <w:top w:val="none" w:sz="0" w:space="0" w:color="auto"/>
            <w:left w:val="none" w:sz="0" w:space="0" w:color="auto"/>
            <w:bottom w:val="none" w:sz="0" w:space="0" w:color="auto"/>
            <w:right w:val="none" w:sz="0" w:space="0" w:color="auto"/>
          </w:divBdr>
        </w:div>
        <w:div w:id="51119945">
          <w:marLeft w:val="640"/>
          <w:marRight w:val="0"/>
          <w:marTop w:val="0"/>
          <w:marBottom w:val="0"/>
          <w:divBdr>
            <w:top w:val="none" w:sz="0" w:space="0" w:color="auto"/>
            <w:left w:val="none" w:sz="0" w:space="0" w:color="auto"/>
            <w:bottom w:val="none" w:sz="0" w:space="0" w:color="auto"/>
            <w:right w:val="none" w:sz="0" w:space="0" w:color="auto"/>
          </w:divBdr>
        </w:div>
        <w:div w:id="1939210742">
          <w:marLeft w:val="640"/>
          <w:marRight w:val="0"/>
          <w:marTop w:val="0"/>
          <w:marBottom w:val="0"/>
          <w:divBdr>
            <w:top w:val="none" w:sz="0" w:space="0" w:color="auto"/>
            <w:left w:val="none" w:sz="0" w:space="0" w:color="auto"/>
            <w:bottom w:val="none" w:sz="0" w:space="0" w:color="auto"/>
            <w:right w:val="none" w:sz="0" w:space="0" w:color="auto"/>
          </w:divBdr>
        </w:div>
        <w:div w:id="1374034826">
          <w:marLeft w:val="640"/>
          <w:marRight w:val="0"/>
          <w:marTop w:val="0"/>
          <w:marBottom w:val="0"/>
          <w:divBdr>
            <w:top w:val="none" w:sz="0" w:space="0" w:color="auto"/>
            <w:left w:val="none" w:sz="0" w:space="0" w:color="auto"/>
            <w:bottom w:val="none" w:sz="0" w:space="0" w:color="auto"/>
            <w:right w:val="none" w:sz="0" w:space="0" w:color="auto"/>
          </w:divBdr>
        </w:div>
        <w:div w:id="69740029">
          <w:marLeft w:val="640"/>
          <w:marRight w:val="0"/>
          <w:marTop w:val="0"/>
          <w:marBottom w:val="0"/>
          <w:divBdr>
            <w:top w:val="none" w:sz="0" w:space="0" w:color="auto"/>
            <w:left w:val="none" w:sz="0" w:space="0" w:color="auto"/>
            <w:bottom w:val="none" w:sz="0" w:space="0" w:color="auto"/>
            <w:right w:val="none" w:sz="0" w:space="0" w:color="auto"/>
          </w:divBdr>
        </w:div>
        <w:div w:id="2022655612">
          <w:marLeft w:val="640"/>
          <w:marRight w:val="0"/>
          <w:marTop w:val="0"/>
          <w:marBottom w:val="0"/>
          <w:divBdr>
            <w:top w:val="none" w:sz="0" w:space="0" w:color="auto"/>
            <w:left w:val="none" w:sz="0" w:space="0" w:color="auto"/>
            <w:bottom w:val="none" w:sz="0" w:space="0" w:color="auto"/>
            <w:right w:val="none" w:sz="0" w:space="0" w:color="auto"/>
          </w:divBdr>
        </w:div>
        <w:div w:id="675154576">
          <w:marLeft w:val="640"/>
          <w:marRight w:val="0"/>
          <w:marTop w:val="0"/>
          <w:marBottom w:val="0"/>
          <w:divBdr>
            <w:top w:val="none" w:sz="0" w:space="0" w:color="auto"/>
            <w:left w:val="none" w:sz="0" w:space="0" w:color="auto"/>
            <w:bottom w:val="none" w:sz="0" w:space="0" w:color="auto"/>
            <w:right w:val="none" w:sz="0" w:space="0" w:color="auto"/>
          </w:divBdr>
        </w:div>
        <w:div w:id="1139032723">
          <w:marLeft w:val="640"/>
          <w:marRight w:val="0"/>
          <w:marTop w:val="0"/>
          <w:marBottom w:val="0"/>
          <w:divBdr>
            <w:top w:val="none" w:sz="0" w:space="0" w:color="auto"/>
            <w:left w:val="none" w:sz="0" w:space="0" w:color="auto"/>
            <w:bottom w:val="none" w:sz="0" w:space="0" w:color="auto"/>
            <w:right w:val="none" w:sz="0" w:space="0" w:color="auto"/>
          </w:divBdr>
        </w:div>
        <w:div w:id="718482210">
          <w:marLeft w:val="640"/>
          <w:marRight w:val="0"/>
          <w:marTop w:val="0"/>
          <w:marBottom w:val="0"/>
          <w:divBdr>
            <w:top w:val="none" w:sz="0" w:space="0" w:color="auto"/>
            <w:left w:val="none" w:sz="0" w:space="0" w:color="auto"/>
            <w:bottom w:val="none" w:sz="0" w:space="0" w:color="auto"/>
            <w:right w:val="none" w:sz="0" w:space="0" w:color="auto"/>
          </w:divBdr>
        </w:div>
        <w:div w:id="1248729123">
          <w:marLeft w:val="640"/>
          <w:marRight w:val="0"/>
          <w:marTop w:val="0"/>
          <w:marBottom w:val="0"/>
          <w:divBdr>
            <w:top w:val="none" w:sz="0" w:space="0" w:color="auto"/>
            <w:left w:val="none" w:sz="0" w:space="0" w:color="auto"/>
            <w:bottom w:val="none" w:sz="0" w:space="0" w:color="auto"/>
            <w:right w:val="none" w:sz="0" w:space="0" w:color="auto"/>
          </w:divBdr>
        </w:div>
        <w:div w:id="278071287">
          <w:marLeft w:val="640"/>
          <w:marRight w:val="0"/>
          <w:marTop w:val="0"/>
          <w:marBottom w:val="0"/>
          <w:divBdr>
            <w:top w:val="none" w:sz="0" w:space="0" w:color="auto"/>
            <w:left w:val="none" w:sz="0" w:space="0" w:color="auto"/>
            <w:bottom w:val="none" w:sz="0" w:space="0" w:color="auto"/>
            <w:right w:val="none" w:sz="0" w:space="0" w:color="auto"/>
          </w:divBdr>
        </w:div>
        <w:div w:id="587429007">
          <w:marLeft w:val="640"/>
          <w:marRight w:val="0"/>
          <w:marTop w:val="0"/>
          <w:marBottom w:val="0"/>
          <w:divBdr>
            <w:top w:val="none" w:sz="0" w:space="0" w:color="auto"/>
            <w:left w:val="none" w:sz="0" w:space="0" w:color="auto"/>
            <w:bottom w:val="none" w:sz="0" w:space="0" w:color="auto"/>
            <w:right w:val="none" w:sz="0" w:space="0" w:color="auto"/>
          </w:divBdr>
        </w:div>
        <w:div w:id="838229667">
          <w:marLeft w:val="640"/>
          <w:marRight w:val="0"/>
          <w:marTop w:val="0"/>
          <w:marBottom w:val="0"/>
          <w:divBdr>
            <w:top w:val="none" w:sz="0" w:space="0" w:color="auto"/>
            <w:left w:val="none" w:sz="0" w:space="0" w:color="auto"/>
            <w:bottom w:val="none" w:sz="0" w:space="0" w:color="auto"/>
            <w:right w:val="none" w:sz="0" w:space="0" w:color="auto"/>
          </w:divBdr>
        </w:div>
        <w:div w:id="1235970695">
          <w:marLeft w:val="640"/>
          <w:marRight w:val="0"/>
          <w:marTop w:val="0"/>
          <w:marBottom w:val="0"/>
          <w:divBdr>
            <w:top w:val="none" w:sz="0" w:space="0" w:color="auto"/>
            <w:left w:val="none" w:sz="0" w:space="0" w:color="auto"/>
            <w:bottom w:val="none" w:sz="0" w:space="0" w:color="auto"/>
            <w:right w:val="none" w:sz="0" w:space="0" w:color="auto"/>
          </w:divBdr>
        </w:div>
        <w:div w:id="1622833067">
          <w:marLeft w:val="640"/>
          <w:marRight w:val="0"/>
          <w:marTop w:val="0"/>
          <w:marBottom w:val="0"/>
          <w:divBdr>
            <w:top w:val="none" w:sz="0" w:space="0" w:color="auto"/>
            <w:left w:val="none" w:sz="0" w:space="0" w:color="auto"/>
            <w:bottom w:val="none" w:sz="0" w:space="0" w:color="auto"/>
            <w:right w:val="none" w:sz="0" w:space="0" w:color="auto"/>
          </w:divBdr>
        </w:div>
        <w:div w:id="1970549674">
          <w:marLeft w:val="640"/>
          <w:marRight w:val="0"/>
          <w:marTop w:val="0"/>
          <w:marBottom w:val="0"/>
          <w:divBdr>
            <w:top w:val="none" w:sz="0" w:space="0" w:color="auto"/>
            <w:left w:val="none" w:sz="0" w:space="0" w:color="auto"/>
            <w:bottom w:val="none" w:sz="0" w:space="0" w:color="auto"/>
            <w:right w:val="none" w:sz="0" w:space="0" w:color="auto"/>
          </w:divBdr>
        </w:div>
        <w:div w:id="251092151">
          <w:marLeft w:val="640"/>
          <w:marRight w:val="0"/>
          <w:marTop w:val="0"/>
          <w:marBottom w:val="0"/>
          <w:divBdr>
            <w:top w:val="none" w:sz="0" w:space="0" w:color="auto"/>
            <w:left w:val="none" w:sz="0" w:space="0" w:color="auto"/>
            <w:bottom w:val="none" w:sz="0" w:space="0" w:color="auto"/>
            <w:right w:val="none" w:sz="0" w:space="0" w:color="auto"/>
          </w:divBdr>
        </w:div>
        <w:div w:id="41054919">
          <w:marLeft w:val="640"/>
          <w:marRight w:val="0"/>
          <w:marTop w:val="0"/>
          <w:marBottom w:val="0"/>
          <w:divBdr>
            <w:top w:val="none" w:sz="0" w:space="0" w:color="auto"/>
            <w:left w:val="none" w:sz="0" w:space="0" w:color="auto"/>
            <w:bottom w:val="none" w:sz="0" w:space="0" w:color="auto"/>
            <w:right w:val="none" w:sz="0" w:space="0" w:color="auto"/>
          </w:divBdr>
        </w:div>
        <w:div w:id="1876385396">
          <w:marLeft w:val="640"/>
          <w:marRight w:val="0"/>
          <w:marTop w:val="0"/>
          <w:marBottom w:val="0"/>
          <w:divBdr>
            <w:top w:val="none" w:sz="0" w:space="0" w:color="auto"/>
            <w:left w:val="none" w:sz="0" w:space="0" w:color="auto"/>
            <w:bottom w:val="none" w:sz="0" w:space="0" w:color="auto"/>
            <w:right w:val="none" w:sz="0" w:space="0" w:color="auto"/>
          </w:divBdr>
        </w:div>
        <w:div w:id="882060855">
          <w:marLeft w:val="640"/>
          <w:marRight w:val="0"/>
          <w:marTop w:val="0"/>
          <w:marBottom w:val="0"/>
          <w:divBdr>
            <w:top w:val="none" w:sz="0" w:space="0" w:color="auto"/>
            <w:left w:val="none" w:sz="0" w:space="0" w:color="auto"/>
            <w:bottom w:val="none" w:sz="0" w:space="0" w:color="auto"/>
            <w:right w:val="none" w:sz="0" w:space="0" w:color="auto"/>
          </w:divBdr>
        </w:div>
        <w:div w:id="184516039">
          <w:marLeft w:val="640"/>
          <w:marRight w:val="0"/>
          <w:marTop w:val="0"/>
          <w:marBottom w:val="0"/>
          <w:divBdr>
            <w:top w:val="none" w:sz="0" w:space="0" w:color="auto"/>
            <w:left w:val="none" w:sz="0" w:space="0" w:color="auto"/>
            <w:bottom w:val="none" w:sz="0" w:space="0" w:color="auto"/>
            <w:right w:val="none" w:sz="0" w:space="0" w:color="auto"/>
          </w:divBdr>
        </w:div>
        <w:div w:id="1842429198">
          <w:marLeft w:val="640"/>
          <w:marRight w:val="0"/>
          <w:marTop w:val="0"/>
          <w:marBottom w:val="0"/>
          <w:divBdr>
            <w:top w:val="none" w:sz="0" w:space="0" w:color="auto"/>
            <w:left w:val="none" w:sz="0" w:space="0" w:color="auto"/>
            <w:bottom w:val="none" w:sz="0" w:space="0" w:color="auto"/>
            <w:right w:val="none" w:sz="0" w:space="0" w:color="auto"/>
          </w:divBdr>
        </w:div>
        <w:div w:id="1484853175">
          <w:marLeft w:val="640"/>
          <w:marRight w:val="0"/>
          <w:marTop w:val="0"/>
          <w:marBottom w:val="0"/>
          <w:divBdr>
            <w:top w:val="none" w:sz="0" w:space="0" w:color="auto"/>
            <w:left w:val="none" w:sz="0" w:space="0" w:color="auto"/>
            <w:bottom w:val="none" w:sz="0" w:space="0" w:color="auto"/>
            <w:right w:val="none" w:sz="0" w:space="0" w:color="auto"/>
          </w:divBdr>
        </w:div>
        <w:div w:id="2121753135">
          <w:marLeft w:val="640"/>
          <w:marRight w:val="0"/>
          <w:marTop w:val="0"/>
          <w:marBottom w:val="0"/>
          <w:divBdr>
            <w:top w:val="none" w:sz="0" w:space="0" w:color="auto"/>
            <w:left w:val="none" w:sz="0" w:space="0" w:color="auto"/>
            <w:bottom w:val="none" w:sz="0" w:space="0" w:color="auto"/>
            <w:right w:val="none" w:sz="0" w:space="0" w:color="auto"/>
          </w:divBdr>
        </w:div>
        <w:div w:id="1436436614">
          <w:marLeft w:val="640"/>
          <w:marRight w:val="0"/>
          <w:marTop w:val="0"/>
          <w:marBottom w:val="0"/>
          <w:divBdr>
            <w:top w:val="none" w:sz="0" w:space="0" w:color="auto"/>
            <w:left w:val="none" w:sz="0" w:space="0" w:color="auto"/>
            <w:bottom w:val="none" w:sz="0" w:space="0" w:color="auto"/>
            <w:right w:val="none" w:sz="0" w:space="0" w:color="auto"/>
          </w:divBdr>
        </w:div>
        <w:div w:id="1657564030">
          <w:marLeft w:val="640"/>
          <w:marRight w:val="0"/>
          <w:marTop w:val="0"/>
          <w:marBottom w:val="0"/>
          <w:divBdr>
            <w:top w:val="none" w:sz="0" w:space="0" w:color="auto"/>
            <w:left w:val="none" w:sz="0" w:space="0" w:color="auto"/>
            <w:bottom w:val="none" w:sz="0" w:space="0" w:color="auto"/>
            <w:right w:val="none" w:sz="0" w:space="0" w:color="auto"/>
          </w:divBdr>
        </w:div>
        <w:div w:id="1851675679">
          <w:marLeft w:val="640"/>
          <w:marRight w:val="0"/>
          <w:marTop w:val="0"/>
          <w:marBottom w:val="0"/>
          <w:divBdr>
            <w:top w:val="none" w:sz="0" w:space="0" w:color="auto"/>
            <w:left w:val="none" w:sz="0" w:space="0" w:color="auto"/>
            <w:bottom w:val="none" w:sz="0" w:space="0" w:color="auto"/>
            <w:right w:val="none" w:sz="0" w:space="0" w:color="auto"/>
          </w:divBdr>
        </w:div>
        <w:div w:id="1334213669">
          <w:marLeft w:val="640"/>
          <w:marRight w:val="0"/>
          <w:marTop w:val="0"/>
          <w:marBottom w:val="0"/>
          <w:divBdr>
            <w:top w:val="none" w:sz="0" w:space="0" w:color="auto"/>
            <w:left w:val="none" w:sz="0" w:space="0" w:color="auto"/>
            <w:bottom w:val="none" w:sz="0" w:space="0" w:color="auto"/>
            <w:right w:val="none" w:sz="0" w:space="0" w:color="auto"/>
          </w:divBdr>
        </w:div>
        <w:div w:id="1402368804">
          <w:marLeft w:val="640"/>
          <w:marRight w:val="0"/>
          <w:marTop w:val="0"/>
          <w:marBottom w:val="0"/>
          <w:divBdr>
            <w:top w:val="none" w:sz="0" w:space="0" w:color="auto"/>
            <w:left w:val="none" w:sz="0" w:space="0" w:color="auto"/>
            <w:bottom w:val="none" w:sz="0" w:space="0" w:color="auto"/>
            <w:right w:val="none" w:sz="0" w:space="0" w:color="auto"/>
          </w:divBdr>
        </w:div>
        <w:div w:id="1369914097">
          <w:marLeft w:val="640"/>
          <w:marRight w:val="0"/>
          <w:marTop w:val="0"/>
          <w:marBottom w:val="0"/>
          <w:divBdr>
            <w:top w:val="none" w:sz="0" w:space="0" w:color="auto"/>
            <w:left w:val="none" w:sz="0" w:space="0" w:color="auto"/>
            <w:bottom w:val="none" w:sz="0" w:space="0" w:color="auto"/>
            <w:right w:val="none" w:sz="0" w:space="0" w:color="auto"/>
          </w:divBdr>
        </w:div>
        <w:div w:id="1037199916">
          <w:marLeft w:val="640"/>
          <w:marRight w:val="0"/>
          <w:marTop w:val="0"/>
          <w:marBottom w:val="0"/>
          <w:divBdr>
            <w:top w:val="none" w:sz="0" w:space="0" w:color="auto"/>
            <w:left w:val="none" w:sz="0" w:space="0" w:color="auto"/>
            <w:bottom w:val="none" w:sz="0" w:space="0" w:color="auto"/>
            <w:right w:val="none" w:sz="0" w:space="0" w:color="auto"/>
          </w:divBdr>
        </w:div>
        <w:div w:id="1296793117">
          <w:marLeft w:val="640"/>
          <w:marRight w:val="0"/>
          <w:marTop w:val="0"/>
          <w:marBottom w:val="0"/>
          <w:divBdr>
            <w:top w:val="none" w:sz="0" w:space="0" w:color="auto"/>
            <w:left w:val="none" w:sz="0" w:space="0" w:color="auto"/>
            <w:bottom w:val="none" w:sz="0" w:space="0" w:color="auto"/>
            <w:right w:val="none" w:sz="0" w:space="0" w:color="auto"/>
          </w:divBdr>
        </w:div>
        <w:div w:id="1314020070">
          <w:marLeft w:val="640"/>
          <w:marRight w:val="0"/>
          <w:marTop w:val="0"/>
          <w:marBottom w:val="0"/>
          <w:divBdr>
            <w:top w:val="none" w:sz="0" w:space="0" w:color="auto"/>
            <w:left w:val="none" w:sz="0" w:space="0" w:color="auto"/>
            <w:bottom w:val="none" w:sz="0" w:space="0" w:color="auto"/>
            <w:right w:val="none" w:sz="0" w:space="0" w:color="auto"/>
          </w:divBdr>
        </w:div>
        <w:div w:id="966277232">
          <w:marLeft w:val="640"/>
          <w:marRight w:val="0"/>
          <w:marTop w:val="0"/>
          <w:marBottom w:val="0"/>
          <w:divBdr>
            <w:top w:val="none" w:sz="0" w:space="0" w:color="auto"/>
            <w:left w:val="none" w:sz="0" w:space="0" w:color="auto"/>
            <w:bottom w:val="none" w:sz="0" w:space="0" w:color="auto"/>
            <w:right w:val="none" w:sz="0" w:space="0" w:color="auto"/>
          </w:divBdr>
        </w:div>
        <w:div w:id="1212233050">
          <w:marLeft w:val="640"/>
          <w:marRight w:val="0"/>
          <w:marTop w:val="0"/>
          <w:marBottom w:val="0"/>
          <w:divBdr>
            <w:top w:val="none" w:sz="0" w:space="0" w:color="auto"/>
            <w:left w:val="none" w:sz="0" w:space="0" w:color="auto"/>
            <w:bottom w:val="none" w:sz="0" w:space="0" w:color="auto"/>
            <w:right w:val="none" w:sz="0" w:space="0" w:color="auto"/>
          </w:divBdr>
        </w:div>
        <w:div w:id="1185435905">
          <w:marLeft w:val="640"/>
          <w:marRight w:val="0"/>
          <w:marTop w:val="0"/>
          <w:marBottom w:val="0"/>
          <w:divBdr>
            <w:top w:val="none" w:sz="0" w:space="0" w:color="auto"/>
            <w:left w:val="none" w:sz="0" w:space="0" w:color="auto"/>
            <w:bottom w:val="none" w:sz="0" w:space="0" w:color="auto"/>
            <w:right w:val="none" w:sz="0" w:space="0" w:color="auto"/>
          </w:divBdr>
        </w:div>
      </w:divsChild>
    </w:div>
    <w:div w:id="1187670744">
      <w:bodyDiv w:val="1"/>
      <w:marLeft w:val="0"/>
      <w:marRight w:val="0"/>
      <w:marTop w:val="0"/>
      <w:marBottom w:val="0"/>
      <w:divBdr>
        <w:top w:val="none" w:sz="0" w:space="0" w:color="auto"/>
        <w:left w:val="none" w:sz="0" w:space="0" w:color="auto"/>
        <w:bottom w:val="none" w:sz="0" w:space="0" w:color="auto"/>
        <w:right w:val="none" w:sz="0" w:space="0" w:color="auto"/>
      </w:divBdr>
      <w:divsChild>
        <w:div w:id="1595359290">
          <w:marLeft w:val="640"/>
          <w:marRight w:val="0"/>
          <w:marTop w:val="0"/>
          <w:marBottom w:val="0"/>
          <w:divBdr>
            <w:top w:val="none" w:sz="0" w:space="0" w:color="auto"/>
            <w:left w:val="none" w:sz="0" w:space="0" w:color="auto"/>
            <w:bottom w:val="none" w:sz="0" w:space="0" w:color="auto"/>
            <w:right w:val="none" w:sz="0" w:space="0" w:color="auto"/>
          </w:divBdr>
        </w:div>
        <w:div w:id="352415492">
          <w:marLeft w:val="640"/>
          <w:marRight w:val="0"/>
          <w:marTop w:val="0"/>
          <w:marBottom w:val="0"/>
          <w:divBdr>
            <w:top w:val="none" w:sz="0" w:space="0" w:color="auto"/>
            <w:left w:val="none" w:sz="0" w:space="0" w:color="auto"/>
            <w:bottom w:val="none" w:sz="0" w:space="0" w:color="auto"/>
            <w:right w:val="none" w:sz="0" w:space="0" w:color="auto"/>
          </w:divBdr>
        </w:div>
        <w:div w:id="452486211">
          <w:marLeft w:val="640"/>
          <w:marRight w:val="0"/>
          <w:marTop w:val="0"/>
          <w:marBottom w:val="0"/>
          <w:divBdr>
            <w:top w:val="none" w:sz="0" w:space="0" w:color="auto"/>
            <w:left w:val="none" w:sz="0" w:space="0" w:color="auto"/>
            <w:bottom w:val="none" w:sz="0" w:space="0" w:color="auto"/>
            <w:right w:val="none" w:sz="0" w:space="0" w:color="auto"/>
          </w:divBdr>
        </w:div>
        <w:div w:id="2084135245">
          <w:marLeft w:val="640"/>
          <w:marRight w:val="0"/>
          <w:marTop w:val="0"/>
          <w:marBottom w:val="0"/>
          <w:divBdr>
            <w:top w:val="none" w:sz="0" w:space="0" w:color="auto"/>
            <w:left w:val="none" w:sz="0" w:space="0" w:color="auto"/>
            <w:bottom w:val="none" w:sz="0" w:space="0" w:color="auto"/>
            <w:right w:val="none" w:sz="0" w:space="0" w:color="auto"/>
          </w:divBdr>
        </w:div>
        <w:div w:id="2128549854">
          <w:marLeft w:val="640"/>
          <w:marRight w:val="0"/>
          <w:marTop w:val="0"/>
          <w:marBottom w:val="0"/>
          <w:divBdr>
            <w:top w:val="none" w:sz="0" w:space="0" w:color="auto"/>
            <w:left w:val="none" w:sz="0" w:space="0" w:color="auto"/>
            <w:bottom w:val="none" w:sz="0" w:space="0" w:color="auto"/>
            <w:right w:val="none" w:sz="0" w:space="0" w:color="auto"/>
          </w:divBdr>
        </w:div>
        <w:div w:id="969940148">
          <w:marLeft w:val="640"/>
          <w:marRight w:val="0"/>
          <w:marTop w:val="0"/>
          <w:marBottom w:val="0"/>
          <w:divBdr>
            <w:top w:val="none" w:sz="0" w:space="0" w:color="auto"/>
            <w:left w:val="none" w:sz="0" w:space="0" w:color="auto"/>
            <w:bottom w:val="none" w:sz="0" w:space="0" w:color="auto"/>
            <w:right w:val="none" w:sz="0" w:space="0" w:color="auto"/>
          </w:divBdr>
        </w:div>
        <w:div w:id="1032851560">
          <w:marLeft w:val="640"/>
          <w:marRight w:val="0"/>
          <w:marTop w:val="0"/>
          <w:marBottom w:val="0"/>
          <w:divBdr>
            <w:top w:val="none" w:sz="0" w:space="0" w:color="auto"/>
            <w:left w:val="none" w:sz="0" w:space="0" w:color="auto"/>
            <w:bottom w:val="none" w:sz="0" w:space="0" w:color="auto"/>
            <w:right w:val="none" w:sz="0" w:space="0" w:color="auto"/>
          </w:divBdr>
        </w:div>
        <w:div w:id="2097047913">
          <w:marLeft w:val="640"/>
          <w:marRight w:val="0"/>
          <w:marTop w:val="0"/>
          <w:marBottom w:val="0"/>
          <w:divBdr>
            <w:top w:val="none" w:sz="0" w:space="0" w:color="auto"/>
            <w:left w:val="none" w:sz="0" w:space="0" w:color="auto"/>
            <w:bottom w:val="none" w:sz="0" w:space="0" w:color="auto"/>
            <w:right w:val="none" w:sz="0" w:space="0" w:color="auto"/>
          </w:divBdr>
        </w:div>
        <w:div w:id="266229792">
          <w:marLeft w:val="640"/>
          <w:marRight w:val="0"/>
          <w:marTop w:val="0"/>
          <w:marBottom w:val="0"/>
          <w:divBdr>
            <w:top w:val="none" w:sz="0" w:space="0" w:color="auto"/>
            <w:left w:val="none" w:sz="0" w:space="0" w:color="auto"/>
            <w:bottom w:val="none" w:sz="0" w:space="0" w:color="auto"/>
            <w:right w:val="none" w:sz="0" w:space="0" w:color="auto"/>
          </w:divBdr>
        </w:div>
        <w:div w:id="1753312553">
          <w:marLeft w:val="640"/>
          <w:marRight w:val="0"/>
          <w:marTop w:val="0"/>
          <w:marBottom w:val="0"/>
          <w:divBdr>
            <w:top w:val="none" w:sz="0" w:space="0" w:color="auto"/>
            <w:left w:val="none" w:sz="0" w:space="0" w:color="auto"/>
            <w:bottom w:val="none" w:sz="0" w:space="0" w:color="auto"/>
            <w:right w:val="none" w:sz="0" w:space="0" w:color="auto"/>
          </w:divBdr>
        </w:div>
        <w:div w:id="1725833295">
          <w:marLeft w:val="640"/>
          <w:marRight w:val="0"/>
          <w:marTop w:val="0"/>
          <w:marBottom w:val="0"/>
          <w:divBdr>
            <w:top w:val="none" w:sz="0" w:space="0" w:color="auto"/>
            <w:left w:val="none" w:sz="0" w:space="0" w:color="auto"/>
            <w:bottom w:val="none" w:sz="0" w:space="0" w:color="auto"/>
            <w:right w:val="none" w:sz="0" w:space="0" w:color="auto"/>
          </w:divBdr>
        </w:div>
        <w:div w:id="2051956105">
          <w:marLeft w:val="640"/>
          <w:marRight w:val="0"/>
          <w:marTop w:val="0"/>
          <w:marBottom w:val="0"/>
          <w:divBdr>
            <w:top w:val="none" w:sz="0" w:space="0" w:color="auto"/>
            <w:left w:val="none" w:sz="0" w:space="0" w:color="auto"/>
            <w:bottom w:val="none" w:sz="0" w:space="0" w:color="auto"/>
            <w:right w:val="none" w:sz="0" w:space="0" w:color="auto"/>
          </w:divBdr>
        </w:div>
        <w:div w:id="1664508286">
          <w:marLeft w:val="640"/>
          <w:marRight w:val="0"/>
          <w:marTop w:val="0"/>
          <w:marBottom w:val="0"/>
          <w:divBdr>
            <w:top w:val="none" w:sz="0" w:space="0" w:color="auto"/>
            <w:left w:val="none" w:sz="0" w:space="0" w:color="auto"/>
            <w:bottom w:val="none" w:sz="0" w:space="0" w:color="auto"/>
            <w:right w:val="none" w:sz="0" w:space="0" w:color="auto"/>
          </w:divBdr>
        </w:div>
        <w:div w:id="1256405981">
          <w:marLeft w:val="640"/>
          <w:marRight w:val="0"/>
          <w:marTop w:val="0"/>
          <w:marBottom w:val="0"/>
          <w:divBdr>
            <w:top w:val="none" w:sz="0" w:space="0" w:color="auto"/>
            <w:left w:val="none" w:sz="0" w:space="0" w:color="auto"/>
            <w:bottom w:val="none" w:sz="0" w:space="0" w:color="auto"/>
            <w:right w:val="none" w:sz="0" w:space="0" w:color="auto"/>
          </w:divBdr>
        </w:div>
        <w:div w:id="573928099">
          <w:marLeft w:val="640"/>
          <w:marRight w:val="0"/>
          <w:marTop w:val="0"/>
          <w:marBottom w:val="0"/>
          <w:divBdr>
            <w:top w:val="none" w:sz="0" w:space="0" w:color="auto"/>
            <w:left w:val="none" w:sz="0" w:space="0" w:color="auto"/>
            <w:bottom w:val="none" w:sz="0" w:space="0" w:color="auto"/>
            <w:right w:val="none" w:sz="0" w:space="0" w:color="auto"/>
          </w:divBdr>
        </w:div>
        <w:div w:id="345326967">
          <w:marLeft w:val="640"/>
          <w:marRight w:val="0"/>
          <w:marTop w:val="0"/>
          <w:marBottom w:val="0"/>
          <w:divBdr>
            <w:top w:val="none" w:sz="0" w:space="0" w:color="auto"/>
            <w:left w:val="none" w:sz="0" w:space="0" w:color="auto"/>
            <w:bottom w:val="none" w:sz="0" w:space="0" w:color="auto"/>
            <w:right w:val="none" w:sz="0" w:space="0" w:color="auto"/>
          </w:divBdr>
        </w:div>
        <w:div w:id="292830571">
          <w:marLeft w:val="640"/>
          <w:marRight w:val="0"/>
          <w:marTop w:val="0"/>
          <w:marBottom w:val="0"/>
          <w:divBdr>
            <w:top w:val="none" w:sz="0" w:space="0" w:color="auto"/>
            <w:left w:val="none" w:sz="0" w:space="0" w:color="auto"/>
            <w:bottom w:val="none" w:sz="0" w:space="0" w:color="auto"/>
            <w:right w:val="none" w:sz="0" w:space="0" w:color="auto"/>
          </w:divBdr>
        </w:div>
        <w:div w:id="1131023324">
          <w:marLeft w:val="640"/>
          <w:marRight w:val="0"/>
          <w:marTop w:val="0"/>
          <w:marBottom w:val="0"/>
          <w:divBdr>
            <w:top w:val="none" w:sz="0" w:space="0" w:color="auto"/>
            <w:left w:val="none" w:sz="0" w:space="0" w:color="auto"/>
            <w:bottom w:val="none" w:sz="0" w:space="0" w:color="auto"/>
            <w:right w:val="none" w:sz="0" w:space="0" w:color="auto"/>
          </w:divBdr>
        </w:div>
        <w:div w:id="26377461">
          <w:marLeft w:val="640"/>
          <w:marRight w:val="0"/>
          <w:marTop w:val="0"/>
          <w:marBottom w:val="0"/>
          <w:divBdr>
            <w:top w:val="none" w:sz="0" w:space="0" w:color="auto"/>
            <w:left w:val="none" w:sz="0" w:space="0" w:color="auto"/>
            <w:bottom w:val="none" w:sz="0" w:space="0" w:color="auto"/>
            <w:right w:val="none" w:sz="0" w:space="0" w:color="auto"/>
          </w:divBdr>
        </w:div>
        <w:div w:id="1950164820">
          <w:marLeft w:val="640"/>
          <w:marRight w:val="0"/>
          <w:marTop w:val="0"/>
          <w:marBottom w:val="0"/>
          <w:divBdr>
            <w:top w:val="none" w:sz="0" w:space="0" w:color="auto"/>
            <w:left w:val="none" w:sz="0" w:space="0" w:color="auto"/>
            <w:bottom w:val="none" w:sz="0" w:space="0" w:color="auto"/>
            <w:right w:val="none" w:sz="0" w:space="0" w:color="auto"/>
          </w:divBdr>
        </w:div>
        <w:div w:id="1257520540">
          <w:marLeft w:val="640"/>
          <w:marRight w:val="0"/>
          <w:marTop w:val="0"/>
          <w:marBottom w:val="0"/>
          <w:divBdr>
            <w:top w:val="none" w:sz="0" w:space="0" w:color="auto"/>
            <w:left w:val="none" w:sz="0" w:space="0" w:color="auto"/>
            <w:bottom w:val="none" w:sz="0" w:space="0" w:color="auto"/>
            <w:right w:val="none" w:sz="0" w:space="0" w:color="auto"/>
          </w:divBdr>
        </w:div>
        <w:div w:id="757563137">
          <w:marLeft w:val="640"/>
          <w:marRight w:val="0"/>
          <w:marTop w:val="0"/>
          <w:marBottom w:val="0"/>
          <w:divBdr>
            <w:top w:val="none" w:sz="0" w:space="0" w:color="auto"/>
            <w:left w:val="none" w:sz="0" w:space="0" w:color="auto"/>
            <w:bottom w:val="none" w:sz="0" w:space="0" w:color="auto"/>
            <w:right w:val="none" w:sz="0" w:space="0" w:color="auto"/>
          </w:divBdr>
        </w:div>
        <w:div w:id="2090077645">
          <w:marLeft w:val="640"/>
          <w:marRight w:val="0"/>
          <w:marTop w:val="0"/>
          <w:marBottom w:val="0"/>
          <w:divBdr>
            <w:top w:val="none" w:sz="0" w:space="0" w:color="auto"/>
            <w:left w:val="none" w:sz="0" w:space="0" w:color="auto"/>
            <w:bottom w:val="none" w:sz="0" w:space="0" w:color="auto"/>
            <w:right w:val="none" w:sz="0" w:space="0" w:color="auto"/>
          </w:divBdr>
        </w:div>
        <w:div w:id="76483690">
          <w:marLeft w:val="640"/>
          <w:marRight w:val="0"/>
          <w:marTop w:val="0"/>
          <w:marBottom w:val="0"/>
          <w:divBdr>
            <w:top w:val="none" w:sz="0" w:space="0" w:color="auto"/>
            <w:left w:val="none" w:sz="0" w:space="0" w:color="auto"/>
            <w:bottom w:val="none" w:sz="0" w:space="0" w:color="auto"/>
            <w:right w:val="none" w:sz="0" w:space="0" w:color="auto"/>
          </w:divBdr>
        </w:div>
        <w:div w:id="1485661296">
          <w:marLeft w:val="640"/>
          <w:marRight w:val="0"/>
          <w:marTop w:val="0"/>
          <w:marBottom w:val="0"/>
          <w:divBdr>
            <w:top w:val="none" w:sz="0" w:space="0" w:color="auto"/>
            <w:left w:val="none" w:sz="0" w:space="0" w:color="auto"/>
            <w:bottom w:val="none" w:sz="0" w:space="0" w:color="auto"/>
            <w:right w:val="none" w:sz="0" w:space="0" w:color="auto"/>
          </w:divBdr>
        </w:div>
        <w:div w:id="1097748970">
          <w:marLeft w:val="640"/>
          <w:marRight w:val="0"/>
          <w:marTop w:val="0"/>
          <w:marBottom w:val="0"/>
          <w:divBdr>
            <w:top w:val="none" w:sz="0" w:space="0" w:color="auto"/>
            <w:left w:val="none" w:sz="0" w:space="0" w:color="auto"/>
            <w:bottom w:val="none" w:sz="0" w:space="0" w:color="auto"/>
            <w:right w:val="none" w:sz="0" w:space="0" w:color="auto"/>
          </w:divBdr>
        </w:div>
        <w:div w:id="628391659">
          <w:marLeft w:val="640"/>
          <w:marRight w:val="0"/>
          <w:marTop w:val="0"/>
          <w:marBottom w:val="0"/>
          <w:divBdr>
            <w:top w:val="none" w:sz="0" w:space="0" w:color="auto"/>
            <w:left w:val="none" w:sz="0" w:space="0" w:color="auto"/>
            <w:bottom w:val="none" w:sz="0" w:space="0" w:color="auto"/>
            <w:right w:val="none" w:sz="0" w:space="0" w:color="auto"/>
          </w:divBdr>
        </w:div>
        <w:div w:id="588082422">
          <w:marLeft w:val="640"/>
          <w:marRight w:val="0"/>
          <w:marTop w:val="0"/>
          <w:marBottom w:val="0"/>
          <w:divBdr>
            <w:top w:val="none" w:sz="0" w:space="0" w:color="auto"/>
            <w:left w:val="none" w:sz="0" w:space="0" w:color="auto"/>
            <w:bottom w:val="none" w:sz="0" w:space="0" w:color="auto"/>
            <w:right w:val="none" w:sz="0" w:space="0" w:color="auto"/>
          </w:divBdr>
        </w:div>
        <w:div w:id="957831658">
          <w:marLeft w:val="640"/>
          <w:marRight w:val="0"/>
          <w:marTop w:val="0"/>
          <w:marBottom w:val="0"/>
          <w:divBdr>
            <w:top w:val="none" w:sz="0" w:space="0" w:color="auto"/>
            <w:left w:val="none" w:sz="0" w:space="0" w:color="auto"/>
            <w:bottom w:val="none" w:sz="0" w:space="0" w:color="auto"/>
            <w:right w:val="none" w:sz="0" w:space="0" w:color="auto"/>
          </w:divBdr>
        </w:div>
        <w:div w:id="107742467">
          <w:marLeft w:val="640"/>
          <w:marRight w:val="0"/>
          <w:marTop w:val="0"/>
          <w:marBottom w:val="0"/>
          <w:divBdr>
            <w:top w:val="none" w:sz="0" w:space="0" w:color="auto"/>
            <w:left w:val="none" w:sz="0" w:space="0" w:color="auto"/>
            <w:bottom w:val="none" w:sz="0" w:space="0" w:color="auto"/>
            <w:right w:val="none" w:sz="0" w:space="0" w:color="auto"/>
          </w:divBdr>
        </w:div>
        <w:div w:id="1514879926">
          <w:marLeft w:val="640"/>
          <w:marRight w:val="0"/>
          <w:marTop w:val="0"/>
          <w:marBottom w:val="0"/>
          <w:divBdr>
            <w:top w:val="none" w:sz="0" w:space="0" w:color="auto"/>
            <w:left w:val="none" w:sz="0" w:space="0" w:color="auto"/>
            <w:bottom w:val="none" w:sz="0" w:space="0" w:color="auto"/>
            <w:right w:val="none" w:sz="0" w:space="0" w:color="auto"/>
          </w:divBdr>
        </w:div>
        <w:div w:id="1167937469">
          <w:marLeft w:val="640"/>
          <w:marRight w:val="0"/>
          <w:marTop w:val="0"/>
          <w:marBottom w:val="0"/>
          <w:divBdr>
            <w:top w:val="none" w:sz="0" w:space="0" w:color="auto"/>
            <w:left w:val="none" w:sz="0" w:space="0" w:color="auto"/>
            <w:bottom w:val="none" w:sz="0" w:space="0" w:color="auto"/>
            <w:right w:val="none" w:sz="0" w:space="0" w:color="auto"/>
          </w:divBdr>
        </w:div>
        <w:div w:id="605500912">
          <w:marLeft w:val="640"/>
          <w:marRight w:val="0"/>
          <w:marTop w:val="0"/>
          <w:marBottom w:val="0"/>
          <w:divBdr>
            <w:top w:val="none" w:sz="0" w:space="0" w:color="auto"/>
            <w:left w:val="none" w:sz="0" w:space="0" w:color="auto"/>
            <w:bottom w:val="none" w:sz="0" w:space="0" w:color="auto"/>
            <w:right w:val="none" w:sz="0" w:space="0" w:color="auto"/>
          </w:divBdr>
        </w:div>
        <w:div w:id="1125008650">
          <w:marLeft w:val="640"/>
          <w:marRight w:val="0"/>
          <w:marTop w:val="0"/>
          <w:marBottom w:val="0"/>
          <w:divBdr>
            <w:top w:val="none" w:sz="0" w:space="0" w:color="auto"/>
            <w:left w:val="none" w:sz="0" w:space="0" w:color="auto"/>
            <w:bottom w:val="none" w:sz="0" w:space="0" w:color="auto"/>
            <w:right w:val="none" w:sz="0" w:space="0" w:color="auto"/>
          </w:divBdr>
        </w:div>
        <w:div w:id="1010451908">
          <w:marLeft w:val="640"/>
          <w:marRight w:val="0"/>
          <w:marTop w:val="0"/>
          <w:marBottom w:val="0"/>
          <w:divBdr>
            <w:top w:val="none" w:sz="0" w:space="0" w:color="auto"/>
            <w:left w:val="none" w:sz="0" w:space="0" w:color="auto"/>
            <w:bottom w:val="none" w:sz="0" w:space="0" w:color="auto"/>
            <w:right w:val="none" w:sz="0" w:space="0" w:color="auto"/>
          </w:divBdr>
        </w:div>
        <w:div w:id="410271567">
          <w:marLeft w:val="640"/>
          <w:marRight w:val="0"/>
          <w:marTop w:val="0"/>
          <w:marBottom w:val="0"/>
          <w:divBdr>
            <w:top w:val="none" w:sz="0" w:space="0" w:color="auto"/>
            <w:left w:val="none" w:sz="0" w:space="0" w:color="auto"/>
            <w:bottom w:val="none" w:sz="0" w:space="0" w:color="auto"/>
            <w:right w:val="none" w:sz="0" w:space="0" w:color="auto"/>
          </w:divBdr>
        </w:div>
        <w:div w:id="1514804545">
          <w:marLeft w:val="640"/>
          <w:marRight w:val="0"/>
          <w:marTop w:val="0"/>
          <w:marBottom w:val="0"/>
          <w:divBdr>
            <w:top w:val="none" w:sz="0" w:space="0" w:color="auto"/>
            <w:left w:val="none" w:sz="0" w:space="0" w:color="auto"/>
            <w:bottom w:val="none" w:sz="0" w:space="0" w:color="auto"/>
            <w:right w:val="none" w:sz="0" w:space="0" w:color="auto"/>
          </w:divBdr>
        </w:div>
        <w:div w:id="1917281143">
          <w:marLeft w:val="640"/>
          <w:marRight w:val="0"/>
          <w:marTop w:val="0"/>
          <w:marBottom w:val="0"/>
          <w:divBdr>
            <w:top w:val="none" w:sz="0" w:space="0" w:color="auto"/>
            <w:left w:val="none" w:sz="0" w:space="0" w:color="auto"/>
            <w:bottom w:val="none" w:sz="0" w:space="0" w:color="auto"/>
            <w:right w:val="none" w:sz="0" w:space="0" w:color="auto"/>
          </w:divBdr>
        </w:div>
        <w:div w:id="2027172859">
          <w:marLeft w:val="640"/>
          <w:marRight w:val="0"/>
          <w:marTop w:val="0"/>
          <w:marBottom w:val="0"/>
          <w:divBdr>
            <w:top w:val="none" w:sz="0" w:space="0" w:color="auto"/>
            <w:left w:val="none" w:sz="0" w:space="0" w:color="auto"/>
            <w:bottom w:val="none" w:sz="0" w:space="0" w:color="auto"/>
            <w:right w:val="none" w:sz="0" w:space="0" w:color="auto"/>
          </w:divBdr>
        </w:div>
        <w:div w:id="1058479514">
          <w:marLeft w:val="640"/>
          <w:marRight w:val="0"/>
          <w:marTop w:val="0"/>
          <w:marBottom w:val="0"/>
          <w:divBdr>
            <w:top w:val="none" w:sz="0" w:space="0" w:color="auto"/>
            <w:left w:val="none" w:sz="0" w:space="0" w:color="auto"/>
            <w:bottom w:val="none" w:sz="0" w:space="0" w:color="auto"/>
            <w:right w:val="none" w:sz="0" w:space="0" w:color="auto"/>
          </w:divBdr>
        </w:div>
        <w:div w:id="579944565">
          <w:marLeft w:val="640"/>
          <w:marRight w:val="0"/>
          <w:marTop w:val="0"/>
          <w:marBottom w:val="0"/>
          <w:divBdr>
            <w:top w:val="none" w:sz="0" w:space="0" w:color="auto"/>
            <w:left w:val="none" w:sz="0" w:space="0" w:color="auto"/>
            <w:bottom w:val="none" w:sz="0" w:space="0" w:color="auto"/>
            <w:right w:val="none" w:sz="0" w:space="0" w:color="auto"/>
          </w:divBdr>
        </w:div>
        <w:div w:id="1940722915">
          <w:marLeft w:val="640"/>
          <w:marRight w:val="0"/>
          <w:marTop w:val="0"/>
          <w:marBottom w:val="0"/>
          <w:divBdr>
            <w:top w:val="none" w:sz="0" w:space="0" w:color="auto"/>
            <w:left w:val="none" w:sz="0" w:space="0" w:color="auto"/>
            <w:bottom w:val="none" w:sz="0" w:space="0" w:color="auto"/>
            <w:right w:val="none" w:sz="0" w:space="0" w:color="auto"/>
          </w:divBdr>
        </w:div>
        <w:div w:id="1528835481">
          <w:marLeft w:val="640"/>
          <w:marRight w:val="0"/>
          <w:marTop w:val="0"/>
          <w:marBottom w:val="0"/>
          <w:divBdr>
            <w:top w:val="none" w:sz="0" w:space="0" w:color="auto"/>
            <w:left w:val="none" w:sz="0" w:space="0" w:color="auto"/>
            <w:bottom w:val="none" w:sz="0" w:space="0" w:color="auto"/>
            <w:right w:val="none" w:sz="0" w:space="0" w:color="auto"/>
          </w:divBdr>
        </w:div>
        <w:div w:id="1338650104">
          <w:marLeft w:val="640"/>
          <w:marRight w:val="0"/>
          <w:marTop w:val="0"/>
          <w:marBottom w:val="0"/>
          <w:divBdr>
            <w:top w:val="none" w:sz="0" w:space="0" w:color="auto"/>
            <w:left w:val="none" w:sz="0" w:space="0" w:color="auto"/>
            <w:bottom w:val="none" w:sz="0" w:space="0" w:color="auto"/>
            <w:right w:val="none" w:sz="0" w:space="0" w:color="auto"/>
          </w:divBdr>
        </w:div>
        <w:div w:id="194075137">
          <w:marLeft w:val="640"/>
          <w:marRight w:val="0"/>
          <w:marTop w:val="0"/>
          <w:marBottom w:val="0"/>
          <w:divBdr>
            <w:top w:val="none" w:sz="0" w:space="0" w:color="auto"/>
            <w:left w:val="none" w:sz="0" w:space="0" w:color="auto"/>
            <w:bottom w:val="none" w:sz="0" w:space="0" w:color="auto"/>
            <w:right w:val="none" w:sz="0" w:space="0" w:color="auto"/>
          </w:divBdr>
        </w:div>
        <w:div w:id="1749112612">
          <w:marLeft w:val="640"/>
          <w:marRight w:val="0"/>
          <w:marTop w:val="0"/>
          <w:marBottom w:val="0"/>
          <w:divBdr>
            <w:top w:val="none" w:sz="0" w:space="0" w:color="auto"/>
            <w:left w:val="none" w:sz="0" w:space="0" w:color="auto"/>
            <w:bottom w:val="none" w:sz="0" w:space="0" w:color="auto"/>
            <w:right w:val="none" w:sz="0" w:space="0" w:color="auto"/>
          </w:divBdr>
        </w:div>
        <w:div w:id="828712888">
          <w:marLeft w:val="640"/>
          <w:marRight w:val="0"/>
          <w:marTop w:val="0"/>
          <w:marBottom w:val="0"/>
          <w:divBdr>
            <w:top w:val="none" w:sz="0" w:space="0" w:color="auto"/>
            <w:left w:val="none" w:sz="0" w:space="0" w:color="auto"/>
            <w:bottom w:val="none" w:sz="0" w:space="0" w:color="auto"/>
            <w:right w:val="none" w:sz="0" w:space="0" w:color="auto"/>
          </w:divBdr>
        </w:div>
        <w:div w:id="1578787515">
          <w:marLeft w:val="640"/>
          <w:marRight w:val="0"/>
          <w:marTop w:val="0"/>
          <w:marBottom w:val="0"/>
          <w:divBdr>
            <w:top w:val="none" w:sz="0" w:space="0" w:color="auto"/>
            <w:left w:val="none" w:sz="0" w:space="0" w:color="auto"/>
            <w:bottom w:val="none" w:sz="0" w:space="0" w:color="auto"/>
            <w:right w:val="none" w:sz="0" w:space="0" w:color="auto"/>
          </w:divBdr>
        </w:div>
        <w:div w:id="925923781">
          <w:marLeft w:val="640"/>
          <w:marRight w:val="0"/>
          <w:marTop w:val="0"/>
          <w:marBottom w:val="0"/>
          <w:divBdr>
            <w:top w:val="none" w:sz="0" w:space="0" w:color="auto"/>
            <w:left w:val="none" w:sz="0" w:space="0" w:color="auto"/>
            <w:bottom w:val="none" w:sz="0" w:space="0" w:color="auto"/>
            <w:right w:val="none" w:sz="0" w:space="0" w:color="auto"/>
          </w:divBdr>
        </w:div>
        <w:div w:id="696081249">
          <w:marLeft w:val="640"/>
          <w:marRight w:val="0"/>
          <w:marTop w:val="0"/>
          <w:marBottom w:val="0"/>
          <w:divBdr>
            <w:top w:val="none" w:sz="0" w:space="0" w:color="auto"/>
            <w:left w:val="none" w:sz="0" w:space="0" w:color="auto"/>
            <w:bottom w:val="none" w:sz="0" w:space="0" w:color="auto"/>
            <w:right w:val="none" w:sz="0" w:space="0" w:color="auto"/>
          </w:divBdr>
        </w:div>
        <w:div w:id="1046444693">
          <w:marLeft w:val="640"/>
          <w:marRight w:val="0"/>
          <w:marTop w:val="0"/>
          <w:marBottom w:val="0"/>
          <w:divBdr>
            <w:top w:val="none" w:sz="0" w:space="0" w:color="auto"/>
            <w:left w:val="none" w:sz="0" w:space="0" w:color="auto"/>
            <w:bottom w:val="none" w:sz="0" w:space="0" w:color="auto"/>
            <w:right w:val="none" w:sz="0" w:space="0" w:color="auto"/>
          </w:divBdr>
        </w:div>
        <w:div w:id="1115095724">
          <w:marLeft w:val="640"/>
          <w:marRight w:val="0"/>
          <w:marTop w:val="0"/>
          <w:marBottom w:val="0"/>
          <w:divBdr>
            <w:top w:val="none" w:sz="0" w:space="0" w:color="auto"/>
            <w:left w:val="none" w:sz="0" w:space="0" w:color="auto"/>
            <w:bottom w:val="none" w:sz="0" w:space="0" w:color="auto"/>
            <w:right w:val="none" w:sz="0" w:space="0" w:color="auto"/>
          </w:divBdr>
        </w:div>
        <w:div w:id="325941439">
          <w:marLeft w:val="640"/>
          <w:marRight w:val="0"/>
          <w:marTop w:val="0"/>
          <w:marBottom w:val="0"/>
          <w:divBdr>
            <w:top w:val="none" w:sz="0" w:space="0" w:color="auto"/>
            <w:left w:val="none" w:sz="0" w:space="0" w:color="auto"/>
            <w:bottom w:val="none" w:sz="0" w:space="0" w:color="auto"/>
            <w:right w:val="none" w:sz="0" w:space="0" w:color="auto"/>
          </w:divBdr>
        </w:div>
        <w:div w:id="1971861399">
          <w:marLeft w:val="640"/>
          <w:marRight w:val="0"/>
          <w:marTop w:val="0"/>
          <w:marBottom w:val="0"/>
          <w:divBdr>
            <w:top w:val="none" w:sz="0" w:space="0" w:color="auto"/>
            <w:left w:val="none" w:sz="0" w:space="0" w:color="auto"/>
            <w:bottom w:val="none" w:sz="0" w:space="0" w:color="auto"/>
            <w:right w:val="none" w:sz="0" w:space="0" w:color="auto"/>
          </w:divBdr>
        </w:div>
        <w:div w:id="699665026">
          <w:marLeft w:val="640"/>
          <w:marRight w:val="0"/>
          <w:marTop w:val="0"/>
          <w:marBottom w:val="0"/>
          <w:divBdr>
            <w:top w:val="none" w:sz="0" w:space="0" w:color="auto"/>
            <w:left w:val="none" w:sz="0" w:space="0" w:color="auto"/>
            <w:bottom w:val="none" w:sz="0" w:space="0" w:color="auto"/>
            <w:right w:val="none" w:sz="0" w:space="0" w:color="auto"/>
          </w:divBdr>
        </w:div>
        <w:div w:id="757021322">
          <w:marLeft w:val="640"/>
          <w:marRight w:val="0"/>
          <w:marTop w:val="0"/>
          <w:marBottom w:val="0"/>
          <w:divBdr>
            <w:top w:val="none" w:sz="0" w:space="0" w:color="auto"/>
            <w:left w:val="none" w:sz="0" w:space="0" w:color="auto"/>
            <w:bottom w:val="none" w:sz="0" w:space="0" w:color="auto"/>
            <w:right w:val="none" w:sz="0" w:space="0" w:color="auto"/>
          </w:divBdr>
        </w:div>
        <w:div w:id="1729645143">
          <w:marLeft w:val="640"/>
          <w:marRight w:val="0"/>
          <w:marTop w:val="0"/>
          <w:marBottom w:val="0"/>
          <w:divBdr>
            <w:top w:val="none" w:sz="0" w:space="0" w:color="auto"/>
            <w:left w:val="none" w:sz="0" w:space="0" w:color="auto"/>
            <w:bottom w:val="none" w:sz="0" w:space="0" w:color="auto"/>
            <w:right w:val="none" w:sz="0" w:space="0" w:color="auto"/>
          </w:divBdr>
        </w:div>
        <w:div w:id="1997107226">
          <w:marLeft w:val="640"/>
          <w:marRight w:val="0"/>
          <w:marTop w:val="0"/>
          <w:marBottom w:val="0"/>
          <w:divBdr>
            <w:top w:val="none" w:sz="0" w:space="0" w:color="auto"/>
            <w:left w:val="none" w:sz="0" w:space="0" w:color="auto"/>
            <w:bottom w:val="none" w:sz="0" w:space="0" w:color="auto"/>
            <w:right w:val="none" w:sz="0" w:space="0" w:color="auto"/>
          </w:divBdr>
        </w:div>
        <w:div w:id="944581688">
          <w:marLeft w:val="640"/>
          <w:marRight w:val="0"/>
          <w:marTop w:val="0"/>
          <w:marBottom w:val="0"/>
          <w:divBdr>
            <w:top w:val="none" w:sz="0" w:space="0" w:color="auto"/>
            <w:left w:val="none" w:sz="0" w:space="0" w:color="auto"/>
            <w:bottom w:val="none" w:sz="0" w:space="0" w:color="auto"/>
            <w:right w:val="none" w:sz="0" w:space="0" w:color="auto"/>
          </w:divBdr>
        </w:div>
        <w:div w:id="2038700558">
          <w:marLeft w:val="640"/>
          <w:marRight w:val="0"/>
          <w:marTop w:val="0"/>
          <w:marBottom w:val="0"/>
          <w:divBdr>
            <w:top w:val="none" w:sz="0" w:space="0" w:color="auto"/>
            <w:left w:val="none" w:sz="0" w:space="0" w:color="auto"/>
            <w:bottom w:val="none" w:sz="0" w:space="0" w:color="auto"/>
            <w:right w:val="none" w:sz="0" w:space="0" w:color="auto"/>
          </w:divBdr>
        </w:div>
        <w:div w:id="620459240">
          <w:marLeft w:val="640"/>
          <w:marRight w:val="0"/>
          <w:marTop w:val="0"/>
          <w:marBottom w:val="0"/>
          <w:divBdr>
            <w:top w:val="none" w:sz="0" w:space="0" w:color="auto"/>
            <w:left w:val="none" w:sz="0" w:space="0" w:color="auto"/>
            <w:bottom w:val="none" w:sz="0" w:space="0" w:color="auto"/>
            <w:right w:val="none" w:sz="0" w:space="0" w:color="auto"/>
          </w:divBdr>
        </w:div>
        <w:div w:id="331101570">
          <w:marLeft w:val="640"/>
          <w:marRight w:val="0"/>
          <w:marTop w:val="0"/>
          <w:marBottom w:val="0"/>
          <w:divBdr>
            <w:top w:val="none" w:sz="0" w:space="0" w:color="auto"/>
            <w:left w:val="none" w:sz="0" w:space="0" w:color="auto"/>
            <w:bottom w:val="none" w:sz="0" w:space="0" w:color="auto"/>
            <w:right w:val="none" w:sz="0" w:space="0" w:color="auto"/>
          </w:divBdr>
        </w:div>
        <w:div w:id="1680888239">
          <w:marLeft w:val="640"/>
          <w:marRight w:val="0"/>
          <w:marTop w:val="0"/>
          <w:marBottom w:val="0"/>
          <w:divBdr>
            <w:top w:val="none" w:sz="0" w:space="0" w:color="auto"/>
            <w:left w:val="none" w:sz="0" w:space="0" w:color="auto"/>
            <w:bottom w:val="none" w:sz="0" w:space="0" w:color="auto"/>
            <w:right w:val="none" w:sz="0" w:space="0" w:color="auto"/>
          </w:divBdr>
        </w:div>
        <w:div w:id="1493523208">
          <w:marLeft w:val="640"/>
          <w:marRight w:val="0"/>
          <w:marTop w:val="0"/>
          <w:marBottom w:val="0"/>
          <w:divBdr>
            <w:top w:val="none" w:sz="0" w:space="0" w:color="auto"/>
            <w:left w:val="none" w:sz="0" w:space="0" w:color="auto"/>
            <w:bottom w:val="none" w:sz="0" w:space="0" w:color="auto"/>
            <w:right w:val="none" w:sz="0" w:space="0" w:color="auto"/>
          </w:divBdr>
        </w:div>
        <w:div w:id="1598126301">
          <w:marLeft w:val="640"/>
          <w:marRight w:val="0"/>
          <w:marTop w:val="0"/>
          <w:marBottom w:val="0"/>
          <w:divBdr>
            <w:top w:val="none" w:sz="0" w:space="0" w:color="auto"/>
            <w:left w:val="none" w:sz="0" w:space="0" w:color="auto"/>
            <w:bottom w:val="none" w:sz="0" w:space="0" w:color="auto"/>
            <w:right w:val="none" w:sz="0" w:space="0" w:color="auto"/>
          </w:divBdr>
        </w:div>
        <w:div w:id="1711372876">
          <w:marLeft w:val="640"/>
          <w:marRight w:val="0"/>
          <w:marTop w:val="0"/>
          <w:marBottom w:val="0"/>
          <w:divBdr>
            <w:top w:val="none" w:sz="0" w:space="0" w:color="auto"/>
            <w:left w:val="none" w:sz="0" w:space="0" w:color="auto"/>
            <w:bottom w:val="none" w:sz="0" w:space="0" w:color="auto"/>
            <w:right w:val="none" w:sz="0" w:space="0" w:color="auto"/>
          </w:divBdr>
        </w:div>
        <w:div w:id="1557427668">
          <w:marLeft w:val="640"/>
          <w:marRight w:val="0"/>
          <w:marTop w:val="0"/>
          <w:marBottom w:val="0"/>
          <w:divBdr>
            <w:top w:val="none" w:sz="0" w:space="0" w:color="auto"/>
            <w:left w:val="none" w:sz="0" w:space="0" w:color="auto"/>
            <w:bottom w:val="none" w:sz="0" w:space="0" w:color="auto"/>
            <w:right w:val="none" w:sz="0" w:space="0" w:color="auto"/>
          </w:divBdr>
        </w:div>
        <w:div w:id="49967392">
          <w:marLeft w:val="640"/>
          <w:marRight w:val="0"/>
          <w:marTop w:val="0"/>
          <w:marBottom w:val="0"/>
          <w:divBdr>
            <w:top w:val="none" w:sz="0" w:space="0" w:color="auto"/>
            <w:left w:val="none" w:sz="0" w:space="0" w:color="auto"/>
            <w:bottom w:val="none" w:sz="0" w:space="0" w:color="auto"/>
            <w:right w:val="none" w:sz="0" w:space="0" w:color="auto"/>
          </w:divBdr>
        </w:div>
        <w:div w:id="241763311">
          <w:marLeft w:val="640"/>
          <w:marRight w:val="0"/>
          <w:marTop w:val="0"/>
          <w:marBottom w:val="0"/>
          <w:divBdr>
            <w:top w:val="none" w:sz="0" w:space="0" w:color="auto"/>
            <w:left w:val="none" w:sz="0" w:space="0" w:color="auto"/>
            <w:bottom w:val="none" w:sz="0" w:space="0" w:color="auto"/>
            <w:right w:val="none" w:sz="0" w:space="0" w:color="auto"/>
          </w:divBdr>
        </w:div>
        <w:div w:id="1933780919">
          <w:marLeft w:val="640"/>
          <w:marRight w:val="0"/>
          <w:marTop w:val="0"/>
          <w:marBottom w:val="0"/>
          <w:divBdr>
            <w:top w:val="none" w:sz="0" w:space="0" w:color="auto"/>
            <w:left w:val="none" w:sz="0" w:space="0" w:color="auto"/>
            <w:bottom w:val="none" w:sz="0" w:space="0" w:color="auto"/>
            <w:right w:val="none" w:sz="0" w:space="0" w:color="auto"/>
          </w:divBdr>
        </w:div>
        <w:div w:id="604577372">
          <w:marLeft w:val="640"/>
          <w:marRight w:val="0"/>
          <w:marTop w:val="0"/>
          <w:marBottom w:val="0"/>
          <w:divBdr>
            <w:top w:val="none" w:sz="0" w:space="0" w:color="auto"/>
            <w:left w:val="none" w:sz="0" w:space="0" w:color="auto"/>
            <w:bottom w:val="none" w:sz="0" w:space="0" w:color="auto"/>
            <w:right w:val="none" w:sz="0" w:space="0" w:color="auto"/>
          </w:divBdr>
        </w:div>
        <w:div w:id="792481353">
          <w:marLeft w:val="640"/>
          <w:marRight w:val="0"/>
          <w:marTop w:val="0"/>
          <w:marBottom w:val="0"/>
          <w:divBdr>
            <w:top w:val="none" w:sz="0" w:space="0" w:color="auto"/>
            <w:left w:val="none" w:sz="0" w:space="0" w:color="auto"/>
            <w:bottom w:val="none" w:sz="0" w:space="0" w:color="auto"/>
            <w:right w:val="none" w:sz="0" w:space="0" w:color="auto"/>
          </w:divBdr>
        </w:div>
        <w:div w:id="1430269159">
          <w:marLeft w:val="640"/>
          <w:marRight w:val="0"/>
          <w:marTop w:val="0"/>
          <w:marBottom w:val="0"/>
          <w:divBdr>
            <w:top w:val="none" w:sz="0" w:space="0" w:color="auto"/>
            <w:left w:val="none" w:sz="0" w:space="0" w:color="auto"/>
            <w:bottom w:val="none" w:sz="0" w:space="0" w:color="auto"/>
            <w:right w:val="none" w:sz="0" w:space="0" w:color="auto"/>
          </w:divBdr>
        </w:div>
        <w:div w:id="1049719807">
          <w:marLeft w:val="640"/>
          <w:marRight w:val="0"/>
          <w:marTop w:val="0"/>
          <w:marBottom w:val="0"/>
          <w:divBdr>
            <w:top w:val="none" w:sz="0" w:space="0" w:color="auto"/>
            <w:left w:val="none" w:sz="0" w:space="0" w:color="auto"/>
            <w:bottom w:val="none" w:sz="0" w:space="0" w:color="auto"/>
            <w:right w:val="none" w:sz="0" w:space="0" w:color="auto"/>
          </w:divBdr>
        </w:div>
        <w:div w:id="736242668">
          <w:marLeft w:val="640"/>
          <w:marRight w:val="0"/>
          <w:marTop w:val="0"/>
          <w:marBottom w:val="0"/>
          <w:divBdr>
            <w:top w:val="none" w:sz="0" w:space="0" w:color="auto"/>
            <w:left w:val="none" w:sz="0" w:space="0" w:color="auto"/>
            <w:bottom w:val="none" w:sz="0" w:space="0" w:color="auto"/>
            <w:right w:val="none" w:sz="0" w:space="0" w:color="auto"/>
          </w:divBdr>
        </w:div>
        <w:div w:id="194855818">
          <w:marLeft w:val="640"/>
          <w:marRight w:val="0"/>
          <w:marTop w:val="0"/>
          <w:marBottom w:val="0"/>
          <w:divBdr>
            <w:top w:val="none" w:sz="0" w:space="0" w:color="auto"/>
            <w:left w:val="none" w:sz="0" w:space="0" w:color="auto"/>
            <w:bottom w:val="none" w:sz="0" w:space="0" w:color="auto"/>
            <w:right w:val="none" w:sz="0" w:space="0" w:color="auto"/>
          </w:divBdr>
        </w:div>
        <w:div w:id="468665712">
          <w:marLeft w:val="640"/>
          <w:marRight w:val="0"/>
          <w:marTop w:val="0"/>
          <w:marBottom w:val="0"/>
          <w:divBdr>
            <w:top w:val="none" w:sz="0" w:space="0" w:color="auto"/>
            <w:left w:val="none" w:sz="0" w:space="0" w:color="auto"/>
            <w:bottom w:val="none" w:sz="0" w:space="0" w:color="auto"/>
            <w:right w:val="none" w:sz="0" w:space="0" w:color="auto"/>
          </w:divBdr>
        </w:div>
        <w:div w:id="65612211">
          <w:marLeft w:val="640"/>
          <w:marRight w:val="0"/>
          <w:marTop w:val="0"/>
          <w:marBottom w:val="0"/>
          <w:divBdr>
            <w:top w:val="none" w:sz="0" w:space="0" w:color="auto"/>
            <w:left w:val="none" w:sz="0" w:space="0" w:color="auto"/>
            <w:bottom w:val="none" w:sz="0" w:space="0" w:color="auto"/>
            <w:right w:val="none" w:sz="0" w:space="0" w:color="auto"/>
          </w:divBdr>
        </w:div>
        <w:div w:id="999311330">
          <w:marLeft w:val="640"/>
          <w:marRight w:val="0"/>
          <w:marTop w:val="0"/>
          <w:marBottom w:val="0"/>
          <w:divBdr>
            <w:top w:val="none" w:sz="0" w:space="0" w:color="auto"/>
            <w:left w:val="none" w:sz="0" w:space="0" w:color="auto"/>
            <w:bottom w:val="none" w:sz="0" w:space="0" w:color="auto"/>
            <w:right w:val="none" w:sz="0" w:space="0" w:color="auto"/>
          </w:divBdr>
        </w:div>
        <w:div w:id="1215235246">
          <w:marLeft w:val="640"/>
          <w:marRight w:val="0"/>
          <w:marTop w:val="0"/>
          <w:marBottom w:val="0"/>
          <w:divBdr>
            <w:top w:val="none" w:sz="0" w:space="0" w:color="auto"/>
            <w:left w:val="none" w:sz="0" w:space="0" w:color="auto"/>
            <w:bottom w:val="none" w:sz="0" w:space="0" w:color="auto"/>
            <w:right w:val="none" w:sz="0" w:space="0" w:color="auto"/>
          </w:divBdr>
        </w:div>
        <w:div w:id="20477984">
          <w:marLeft w:val="640"/>
          <w:marRight w:val="0"/>
          <w:marTop w:val="0"/>
          <w:marBottom w:val="0"/>
          <w:divBdr>
            <w:top w:val="none" w:sz="0" w:space="0" w:color="auto"/>
            <w:left w:val="none" w:sz="0" w:space="0" w:color="auto"/>
            <w:bottom w:val="none" w:sz="0" w:space="0" w:color="auto"/>
            <w:right w:val="none" w:sz="0" w:space="0" w:color="auto"/>
          </w:divBdr>
        </w:div>
        <w:div w:id="579216133">
          <w:marLeft w:val="640"/>
          <w:marRight w:val="0"/>
          <w:marTop w:val="0"/>
          <w:marBottom w:val="0"/>
          <w:divBdr>
            <w:top w:val="none" w:sz="0" w:space="0" w:color="auto"/>
            <w:left w:val="none" w:sz="0" w:space="0" w:color="auto"/>
            <w:bottom w:val="none" w:sz="0" w:space="0" w:color="auto"/>
            <w:right w:val="none" w:sz="0" w:space="0" w:color="auto"/>
          </w:divBdr>
        </w:div>
        <w:div w:id="419562591">
          <w:marLeft w:val="640"/>
          <w:marRight w:val="0"/>
          <w:marTop w:val="0"/>
          <w:marBottom w:val="0"/>
          <w:divBdr>
            <w:top w:val="none" w:sz="0" w:space="0" w:color="auto"/>
            <w:left w:val="none" w:sz="0" w:space="0" w:color="auto"/>
            <w:bottom w:val="none" w:sz="0" w:space="0" w:color="auto"/>
            <w:right w:val="none" w:sz="0" w:space="0" w:color="auto"/>
          </w:divBdr>
        </w:div>
        <w:div w:id="1124008423">
          <w:marLeft w:val="640"/>
          <w:marRight w:val="0"/>
          <w:marTop w:val="0"/>
          <w:marBottom w:val="0"/>
          <w:divBdr>
            <w:top w:val="none" w:sz="0" w:space="0" w:color="auto"/>
            <w:left w:val="none" w:sz="0" w:space="0" w:color="auto"/>
            <w:bottom w:val="none" w:sz="0" w:space="0" w:color="auto"/>
            <w:right w:val="none" w:sz="0" w:space="0" w:color="auto"/>
          </w:divBdr>
        </w:div>
        <w:div w:id="147480600">
          <w:marLeft w:val="640"/>
          <w:marRight w:val="0"/>
          <w:marTop w:val="0"/>
          <w:marBottom w:val="0"/>
          <w:divBdr>
            <w:top w:val="none" w:sz="0" w:space="0" w:color="auto"/>
            <w:left w:val="none" w:sz="0" w:space="0" w:color="auto"/>
            <w:bottom w:val="none" w:sz="0" w:space="0" w:color="auto"/>
            <w:right w:val="none" w:sz="0" w:space="0" w:color="auto"/>
          </w:divBdr>
        </w:div>
        <w:div w:id="448545871">
          <w:marLeft w:val="640"/>
          <w:marRight w:val="0"/>
          <w:marTop w:val="0"/>
          <w:marBottom w:val="0"/>
          <w:divBdr>
            <w:top w:val="none" w:sz="0" w:space="0" w:color="auto"/>
            <w:left w:val="none" w:sz="0" w:space="0" w:color="auto"/>
            <w:bottom w:val="none" w:sz="0" w:space="0" w:color="auto"/>
            <w:right w:val="none" w:sz="0" w:space="0" w:color="auto"/>
          </w:divBdr>
        </w:div>
        <w:div w:id="511452744">
          <w:marLeft w:val="640"/>
          <w:marRight w:val="0"/>
          <w:marTop w:val="0"/>
          <w:marBottom w:val="0"/>
          <w:divBdr>
            <w:top w:val="none" w:sz="0" w:space="0" w:color="auto"/>
            <w:left w:val="none" w:sz="0" w:space="0" w:color="auto"/>
            <w:bottom w:val="none" w:sz="0" w:space="0" w:color="auto"/>
            <w:right w:val="none" w:sz="0" w:space="0" w:color="auto"/>
          </w:divBdr>
        </w:div>
        <w:div w:id="850072505">
          <w:marLeft w:val="640"/>
          <w:marRight w:val="0"/>
          <w:marTop w:val="0"/>
          <w:marBottom w:val="0"/>
          <w:divBdr>
            <w:top w:val="none" w:sz="0" w:space="0" w:color="auto"/>
            <w:left w:val="none" w:sz="0" w:space="0" w:color="auto"/>
            <w:bottom w:val="none" w:sz="0" w:space="0" w:color="auto"/>
            <w:right w:val="none" w:sz="0" w:space="0" w:color="auto"/>
          </w:divBdr>
        </w:div>
        <w:div w:id="483158362">
          <w:marLeft w:val="640"/>
          <w:marRight w:val="0"/>
          <w:marTop w:val="0"/>
          <w:marBottom w:val="0"/>
          <w:divBdr>
            <w:top w:val="none" w:sz="0" w:space="0" w:color="auto"/>
            <w:left w:val="none" w:sz="0" w:space="0" w:color="auto"/>
            <w:bottom w:val="none" w:sz="0" w:space="0" w:color="auto"/>
            <w:right w:val="none" w:sz="0" w:space="0" w:color="auto"/>
          </w:divBdr>
        </w:div>
        <w:div w:id="1306012373">
          <w:marLeft w:val="640"/>
          <w:marRight w:val="0"/>
          <w:marTop w:val="0"/>
          <w:marBottom w:val="0"/>
          <w:divBdr>
            <w:top w:val="none" w:sz="0" w:space="0" w:color="auto"/>
            <w:left w:val="none" w:sz="0" w:space="0" w:color="auto"/>
            <w:bottom w:val="none" w:sz="0" w:space="0" w:color="auto"/>
            <w:right w:val="none" w:sz="0" w:space="0" w:color="auto"/>
          </w:divBdr>
        </w:div>
        <w:div w:id="827601289">
          <w:marLeft w:val="640"/>
          <w:marRight w:val="0"/>
          <w:marTop w:val="0"/>
          <w:marBottom w:val="0"/>
          <w:divBdr>
            <w:top w:val="none" w:sz="0" w:space="0" w:color="auto"/>
            <w:left w:val="none" w:sz="0" w:space="0" w:color="auto"/>
            <w:bottom w:val="none" w:sz="0" w:space="0" w:color="auto"/>
            <w:right w:val="none" w:sz="0" w:space="0" w:color="auto"/>
          </w:divBdr>
        </w:div>
        <w:div w:id="1622490264">
          <w:marLeft w:val="640"/>
          <w:marRight w:val="0"/>
          <w:marTop w:val="0"/>
          <w:marBottom w:val="0"/>
          <w:divBdr>
            <w:top w:val="none" w:sz="0" w:space="0" w:color="auto"/>
            <w:left w:val="none" w:sz="0" w:space="0" w:color="auto"/>
            <w:bottom w:val="none" w:sz="0" w:space="0" w:color="auto"/>
            <w:right w:val="none" w:sz="0" w:space="0" w:color="auto"/>
          </w:divBdr>
        </w:div>
        <w:div w:id="1077749825">
          <w:marLeft w:val="640"/>
          <w:marRight w:val="0"/>
          <w:marTop w:val="0"/>
          <w:marBottom w:val="0"/>
          <w:divBdr>
            <w:top w:val="none" w:sz="0" w:space="0" w:color="auto"/>
            <w:left w:val="none" w:sz="0" w:space="0" w:color="auto"/>
            <w:bottom w:val="none" w:sz="0" w:space="0" w:color="auto"/>
            <w:right w:val="none" w:sz="0" w:space="0" w:color="auto"/>
          </w:divBdr>
        </w:div>
        <w:div w:id="1259950030">
          <w:marLeft w:val="640"/>
          <w:marRight w:val="0"/>
          <w:marTop w:val="0"/>
          <w:marBottom w:val="0"/>
          <w:divBdr>
            <w:top w:val="none" w:sz="0" w:space="0" w:color="auto"/>
            <w:left w:val="none" w:sz="0" w:space="0" w:color="auto"/>
            <w:bottom w:val="none" w:sz="0" w:space="0" w:color="auto"/>
            <w:right w:val="none" w:sz="0" w:space="0" w:color="auto"/>
          </w:divBdr>
        </w:div>
        <w:div w:id="993290892">
          <w:marLeft w:val="640"/>
          <w:marRight w:val="0"/>
          <w:marTop w:val="0"/>
          <w:marBottom w:val="0"/>
          <w:divBdr>
            <w:top w:val="none" w:sz="0" w:space="0" w:color="auto"/>
            <w:left w:val="none" w:sz="0" w:space="0" w:color="auto"/>
            <w:bottom w:val="none" w:sz="0" w:space="0" w:color="auto"/>
            <w:right w:val="none" w:sz="0" w:space="0" w:color="auto"/>
          </w:divBdr>
        </w:div>
        <w:div w:id="798836228">
          <w:marLeft w:val="640"/>
          <w:marRight w:val="0"/>
          <w:marTop w:val="0"/>
          <w:marBottom w:val="0"/>
          <w:divBdr>
            <w:top w:val="none" w:sz="0" w:space="0" w:color="auto"/>
            <w:left w:val="none" w:sz="0" w:space="0" w:color="auto"/>
            <w:bottom w:val="none" w:sz="0" w:space="0" w:color="auto"/>
            <w:right w:val="none" w:sz="0" w:space="0" w:color="auto"/>
          </w:divBdr>
        </w:div>
        <w:div w:id="586311955">
          <w:marLeft w:val="640"/>
          <w:marRight w:val="0"/>
          <w:marTop w:val="0"/>
          <w:marBottom w:val="0"/>
          <w:divBdr>
            <w:top w:val="none" w:sz="0" w:space="0" w:color="auto"/>
            <w:left w:val="none" w:sz="0" w:space="0" w:color="auto"/>
            <w:bottom w:val="none" w:sz="0" w:space="0" w:color="auto"/>
            <w:right w:val="none" w:sz="0" w:space="0" w:color="auto"/>
          </w:divBdr>
        </w:div>
        <w:div w:id="843937015">
          <w:marLeft w:val="640"/>
          <w:marRight w:val="0"/>
          <w:marTop w:val="0"/>
          <w:marBottom w:val="0"/>
          <w:divBdr>
            <w:top w:val="none" w:sz="0" w:space="0" w:color="auto"/>
            <w:left w:val="none" w:sz="0" w:space="0" w:color="auto"/>
            <w:bottom w:val="none" w:sz="0" w:space="0" w:color="auto"/>
            <w:right w:val="none" w:sz="0" w:space="0" w:color="auto"/>
          </w:divBdr>
        </w:div>
        <w:div w:id="1070345745">
          <w:marLeft w:val="640"/>
          <w:marRight w:val="0"/>
          <w:marTop w:val="0"/>
          <w:marBottom w:val="0"/>
          <w:divBdr>
            <w:top w:val="none" w:sz="0" w:space="0" w:color="auto"/>
            <w:left w:val="none" w:sz="0" w:space="0" w:color="auto"/>
            <w:bottom w:val="none" w:sz="0" w:space="0" w:color="auto"/>
            <w:right w:val="none" w:sz="0" w:space="0" w:color="auto"/>
          </w:divBdr>
        </w:div>
        <w:div w:id="1356884581">
          <w:marLeft w:val="640"/>
          <w:marRight w:val="0"/>
          <w:marTop w:val="0"/>
          <w:marBottom w:val="0"/>
          <w:divBdr>
            <w:top w:val="none" w:sz="0" w:space="0" w:color="auto"/>
            <w:left w:val="none" w:sz="0" w:space="0" w:color="auto"/>
            <w:bottom w:val="none" w:sz="0" w:space="0" w:color="auto"/>
            <w:right w:val="none" w:sz="0" w:space="0" w:color="auto"/>
          </w:divBdr>
        </w:div>
        <w:div w:id="1080252952">
          <w:marLeft w:val="640"/>
          <w:marRight w:val="0"/>
          <w:marTop w:val="0"/>
          <w:marBottom w:val="0"/>
          <w:divBdr>
            <w:top w:val="none" w:sz="0" w:space="0" w:color="auto"/>
            <w:left w:val="none" w:sz="0" w:space="0" w:color="auto"/>
            <w:bottom w:val="none" w:sz="0" w:space="0" w:color="auto"/>
            <w:right w:val="none" w:sz="0" w:space="0" w:color="auto"/>
          </w:divBdr>
        </w:div>
        <w:div w:id="2093776044">
          <w:marLeft w:val="640"/>
          <w:marRight w:val="0"/>
          <w:marTop w:val="0"/>
          <w:marBottom w:val="0"/>
          <w:divBdr>
            <w:top w:val="none" w:sz="0" w:space="0" w:color="auto"/>
            <w:left w:val="none" w:sz="0" w:space="0" w:color="auto"/>
            <w:bottom w:val="none" w:sz="0" w:space="0" w:color="auto"/>
            <w:right w:val="none" w:sz="0" w:space="0" w:color="auto"/>
          </w:divBdr>
        </w:div>
        <w:div w:id="1971548791">
          <w:marLeft w:val="640"/>
          <w:marRight w:val="0"/>
          <w:marTop w:val="0"/>
          <w:marBottom w:val="0"/>
          <w:divBdr>
            <w:top w:val="none" w:sz="0" w:space="0" w:color="auto"/>
            <w:left w:val="none" w:sz="0" w:space="0" w:color="auto"/>
            <w:bottom w:val="none" w:sz="0" w:space="0" w:color="auto"/>
            <w:right w:val="none" w:sz="0" w:space="0" w:color="auto"/>
          </w:divBdr>
        </w:div>
        <w:div w:id="1999916569">
          <w:marLeft w:val="640"/>
          <w:marRight w:val="0"/>
          <w:marTop w:val="0"/>
          <w:marBottom w:val="0"/>
          <w:divBdr>
            <w:top w:val="none" w:sz="0" w:space="0" w:color="auto"/>
            <w:left w:val="none" w:sz="0" w:space="0" w:color="auto"/>
            <w:bottom w:val="none" w:sz="0" w:space="0" w:color="auto"/>
            <w:right w:val="none" w:sz="0" w:space="0" w:color="auto"/>
          </w:divBdr>
        </w:div>
        <w:div w:id="1008409562">
          <w:marLeft w:val="640"/>
          <w:marRight w:val="0"/>
          <w:marTop w:val="0"/>
          <w:marBottom w:val="0"/>
          <w:divBdr>
            <w:top w:val="none" w:sz="0" w:space="0" w:color="auto"/>
            <w:left w:val="none" w:sz="0" w:space="0" w:color="auto"/>
            <w:bottom w:val="none" w:sz="0" w:space="0" w:color="auto"/>
            <w:right w:val="none" w:sz="0" w:space="0" w:color="auto"/>
          </w:divBdr>
        </w:div>
        <w:div w:id="94519336">
          <w:marLeft w:val="640"/>
          <w:marRight w:val="0"/>
          <w:marTop w:val="0"/>
          <w:marBottom w:val="0"/>
          <w:divBdr>
            <w:top w:val="none" w:sz="0" w:space="0" w:color="auto"/>
            <w:left w:val="none" w:sz="0" w:space="0" w:color="auto"/>
            <w:bottom w:val="none" w:sz="0" w:space="0" w:color="auto"/>
            <w:right w:val="none" w:sz="0" w:space="0" w:color="auto"/>
          </w:divBdr>
        </w:div>
        <w:div w:id="1226069530">
          <w:marLeft w:val="640"/>
          <w:marRight w:val="0"/>
          <w:marTop w:val="0"/>
          <w:marBottom w:val="0"/>
          <w:divBdr>
            <w:top w:val="none" w:sz="0" w:space="0" w:color="auto"/>
            <w:left w:val="none" w:sz="0" w:space="0" w:color="auto"/>
            <w:bottom w:val="none" w:sz="0" w:space="0" w:color="auto"/>
            <w:right w:val="none" w:sz="0" w:space="0" w:color="auto"/>
          </w:divBdr>
        </w:div>
        <w:div w:id="1034498549">
          <w:marLeft w:val="640"/>
          <w:marRight w:val="0"/>
          <w:marTop w:val="0"/>
          <w:marBottom w:val="0"/>
          <w:divBdr>
            <w:top w:val="none" w:sz="0" w:space="0" w:color="auto"/>
            <w:left w:val="none" w:sz="0" w:space="0" w:color="auto"/>
            <w:bottom w:val="none" w:sz="0" w:space="0" w:color="auto"/>
            <w:right w:val="none" w:sz="0" w:space="0" w:color="auto"/>
          </w:divBdr>
        </w:div>
        <w:div w:id="542256912">
          <w:marLeft w:val="640"/>
          <w:marRight w:val="0"/>
          <w:marTop w:val="0"/>
          <w:marBottom w:val="0"/>
          <w:divBdr>
            <w:top w:val="none" w:sz="0" w:space="0" w:color="auto"/>
            <w:left w:val="none" w:sz="0" w:space="0" w:color="auto"/>
            <w:bottom w:val="none" w:sz="0" w:space="0" w:color="auto"/>
            <w:right w:val="none" w:sz="0" w:space="0" w:color="auto"/>
          </w:divBdr>
        </w:div>
        <w:div w:id="5525896">
          <w:marLeft w:val="640"/>
          <w:marRight w:val="0"/>
          <w:marTop w:val="0"/>
          <w:marBottom w:val="0"/>
          <w:divBdr>
            <w:top w:val="none" w:sz="0" w:space="0" w:color="auto"/>
            <w:left w:val="none" w:sz="0" w:space="0" w:color="auto"/>
            <w:bottom w:val="none" w:sz="0" w:space="0" w:color="auto"/>
            <w:right w:val="none" w:sz="0" w:space="0" w:color="auto"/>
          </w:divBdr>
        </w:div>
        <w:div w:id="25520551">
          <w:marLeft w:val="640"/>
          <w:marRight w:val="0"/>
          <w:marTop w:val="0"/>
          <w:marBottom w:val="0"/>
          <w:divBdr>
            <w:top w:val="none" w:sz="0" w:space="0" w:color="auto"/>
            <w:left w:val="none" w:sz="0" w:space="0" w:color="auto"/>
            <w:bottom w:val="none" w:sz="0" w:space="0" w:color="auto"/>
            <w:right w:val="none" w:sz="0" w:space="0" w:color="auto"/>
          </w:divBdr>
        </w:div>
        <w:div w:id="1115715566">
          <w:marLeft w:val="640"/>
          <w:marRight w:val="0"/>
          <w:marTop w:val="0"/>
          <w:marBottom w:val="0"/>
          <w:divBdr>
            <w:top w:val="none" w:sz="0" w:space="0" w:color="auto"/>
            <w:left w:val="none" w:sz="0" w:space="0" w:color="auto"/>
            <w:bottom w:val="none" w:sz="0" w:space="0" w:color="auto"/>
            <w:right w:val="none" w:sz="0" w:space="0" w:color="auto"/>
          </w:divBdr>
        </w:div>
        <w:div w:id="411465602">
          <w:marLeft w:val="640"/>
          <w:marRight w:val="0"/>
          <w:marTop w:val="0"/>
          <w:marBottom w:val="0"/>
          <w:divBdr>
            <w:top w:val="none" w:sz="0" w:space="0" w:color="auto"/>
            <w:left w:val="none" w:sz="0" w:space="0" w:color="auto"/>
            <w:bottom w:val="none" w:sz="0" w:space="0" w:color="auto"/>
            <w:right w:val="none" w:sz="0" w:space="0" w:color="auto"/>
          </w:divBdr>
        </w:div>
        <w:div w:id="1739867347">
          <w:marLeft w:val="640"/>
          <w:marRight w:val="0"/>
          <w:marTop w:val="0"/>
          <w:marBottom w:val="0"/>
          <w:divBdr>
            <w:top w:val="none" w:sz="0" w:space="0" w:color="auto"/>
            <w:left w:val="none" w:sz="0" w:space="0" w:color="auto"/>
            <w:bottom w:val="none" w:sz="0" w:space="0" w:color="auto"/>
            <w:right w:val="none" w:sz="0" w:space="0" w:color="auto"/>
          </w:divBdr>
        </w:div>
        <w:div w:id="1633094032">
          <w:marLeft w:val="640"/>
          <w:marRight w:val="0"/>
          <w:marTop w:val="0"/>
          <w:marBottom w:val="0"/>
          <w:divBdr>
            <w:top w:val="none" w:sz="0" w:space="0" w:color="auto"/>
            <w:left w:val="none" w:sz="0" w:space="0" w:color="auto"/>
            <w:bottom w:val="none" w:sz="0" w:space="0" w:color="auto"/>
            <w:right w:val="none" w:sz="0" w:space="0" w:color="auto"/>
          </w:divBdr>
        </w:div>
        <w:div w:id="1448770046">
          <w:marLeft w:val="640"/>
          <w:marRight w:val="0"/>
          <w:marTop w:val="0"/>
          <w:marBottom w:val="0"/>
          <w:divBdr>
            <w:top w:val="none" w:sz="0" w:space="0" w:color="auto"/>
            <w:left w:val="none" w:sz="0" w:space="0" w:color="auto"/>
            <w:bottom w:val="none" w:sz="0" w:space="0" w:color="auto"/>
            <w:right w:val="none" w:sz="0" w:space="0" w:color="auto"/>
          </w:divBdr>
        </w:div>
        <w:div w:id="657543030">
          <w:marLeft w:val="640"/>
          <w:marRight w:val="0"/>
          <w:marTop w:val="0"/>
          <w:marBottom w:val="0"/>
          <w:divBdr>
            <w:top w:val="none" w:sz="0" w:space="0" w:color="auto"/>
            <w:left w:val="none" w:sz="0" w:space="0" w:color="auto"/>
            <w:bottom w:val="none" w:sz="0" w:space="0" w:color="auto"/>
            <w:right w:val="none" w:sz="0" w:space="0" w:color="auto"/>
          </w:divBdr>
        </w:div>
        <w:div w:id="81336402">
          <w:marLeft w:val="640"/>
          <w:marRight w:val="0"/>
          <w:marTop w:val="0"/>
          <w:marBottom w:val="0"/>
          <w:divBdr>
            <w:top w:val="none" w:sz="0" w:space="0" w:color="auto"/>
            <w:left w:val="none" w:sz="0" w:space="0" w:color="auto"/>
            <w:bottom w:val="none" w:sz="0" w:space="0" w:color="auto"/>
            <w:right w:val="none" w:sz="0" w:space="0" w:color="auto"/>
          </w:divBdr>
        </w:div>
        <w:div w:id="12583724">
          <w:marLeft w:val="640"/>
          <w:marRight w:val="0"/>
          <w:marTop w:val="0"/>
          <w:marBottom w:val="0"/>
          <w:divBdr>
            <w:top w:val="none" w:sz="0" w:space="0" w:color="auto"/>
            <w:left w:val="none" w:sz="0" w:space="0" w:color="auto"/>
            <w:bottom w:val="none" w:sz="0" w:space="0" w:color="auto"/>
            <w:right w:val="none" w:sz="0" w:space="0" w:color="auto"/>
          </w:divBdr>
        </w:div>
        <w:div w:id="646086221">
          <w:marLeft w:val="640"/>
          <w:marRight w:val="0"/>
          <w:marTop w:val="0"/>
          <w:marBottom w:val="0"/>
          <w:divBdr>
            <w:top w:val="none" w:sz="0" w:space="0" w:color="auto"/>
            <w:left w:val="none" w:sz="0" w:space="0" w:color="auto"/>
            <w:bottom w:val="none" w:sz="0" w:space="0" w:color="auto"/>
            <w:right w:val="none" w:sz="0" w:space="0" w:color="auto"/>
          </w:divBdr>
        </w:div>
        <w:div w:id="2142575151">
          <w:marLeft w:val="640"/>
          <w:marRight w:val="0"/>
          <w:marTop w:val="0"/>
          <w:marBottom w:val="0"/>
          <w:divBdr>
            <w:top w:val="none" w:sz="0" w:space="0" w:color="auto"/>
            <w:left w:val="none" w:sz="0" w:space="0" w:color="auto"/>
            <w:bottom w:val="none" w:sz="0" w:space="0" w:color="auto"/>
            <w:right w:val="none" w:sz="0" w:space="0" w:color="auto"/>
          </w:divBdr>
        </w:div>
        <w:div w:id="446005145">
          <w:marLeft w:val="640"/>
          <w:marRight w:val="0"/>
          <w:marTop w:val="0"/>
          <w:marBottom w:val="0"/>
          <w:divBdr>
            <w:top w:val="none" w:sz="0" w:space="0" w:color="auto"/>
            <w:left w:val="none" w:sz="0" w:space="0" w:color="auto"/>
            <w:bottom w:val="none" w:sz="0" w:space="0" w:color="auto"/>
            <w:right w:val="none" w:sz="0" w:space="0" w:color="auto"/>
          </w:divBdr>
        </w:div>
        <w:div w:id="792022863">
          <w:marLeft w:val="640"/>
          <w:marRight w:val="0"/>
          <w:marTop w:val="0"/>
          <w:marBottom w:val="0"/>
          <w:divBdr>
            <w:top w:val="none" w:sz="0" w:space="0" w:color="auto"/>
            <w:left w:val="none" w:sz="0" w:space="0" w:color="auto"/>
            <w:bottom w:val="none" w:sz="0" w:space="0" w:color="auto"/>
            <w:right w:val="none" w:sz="0" w:space="0" w:color="auto"/>
          </w:divBdr>
        </w:div>
        <w:div w:id="885335703">
          <w:marLeft w:val="640"/>
          <w:marRight w:val="0"/>
          <w:marTop w:val="0"/>
          <w:marBottom w:val="0"/>
          <w:divBdr>
            <w:top w:val="none" w:sz="0" w:space="0" w:color="auto"/>
            <w:left w:val="none" w:sz="0" w:space="0" w:color="auto"/>
            <w:bottom w:val="none" w:sz="0" w:space="0" w:color="auto"/>
            <w:right w:val="none" w:sz="0" w:space="0" w:color="auto"/>
          </w:divBdr>
        </w:div>
        <w:div w:id="264389078">
          <w:marLeft w:val="640"/>
          <w:marRight w:val="0"/>
          <w:marTop w:val="0"/>
          <w:marBottom w:val="0"/>
          <w:divBdr>
            <w:top w:val="none" w:sz="0" w:space="0" w:color="auto"/>
            <w:left w:val="none" w:sz="0" w:space="0" w:color="auto"/>
            <w:bottom w:val="none" w:sz="0" w:space="0" w:color="auto"/>
            <w:right w:val="none" w:sz="0" w:space="0" w:color="auto"/>
          </w:divBdr>
        </w:div>
        <w:div w:id="1043866856">
          <w:marLeft w:val="640"/>
          <w:marRight w:val="0"/>
          <w:marTop w:val="0"/>
          <w:marBottom w:val="0"/>
          <w:divBdr>
            <w:top w:val="none" w:sz="0" w:space="0" w:color="auto"/>
            <w:left w:val="none" w:sz="0" w:space="0" w:color="auto"/>
            <w:bottom w:val="none" w:sz="0" w:space="0" w:color="auto"/>
            <w:right w:val="none" w:sz="0" w:space="0" w:color="auto"/>
          </w:divBdr>
        </w:div>
        <w:div w:id="2059894666">
          <w:marLeft w:val="640"/>
          <w:marRight w:val="0"/>
          <w:marTop w:val="0"/>
          <w:marBottom w:val="0"/>
          <w:divBdr>
            <w:top w:val="none" w:sz="0" w:space="0" w:color="auto"/>
            <w:left w:val="none" w:sz="0" w:space="0" w:color="auto"/>
            <w:bottom w:val="none" w:sz="0" w:space="0" w:color="auto"/>
            <w:right w:val="none" w:sz="0" w:space="0" w:color="auto"/>
          </w:divBdr>
        </w:div>
        <w:div w:id="55321035">
          <w:marLeft w:val="640"/>
          <w:marRight w:val="0"/>
          <w:marTop w:val="0"/>
          <w:marBottom w:val="0"/>
          <w:divBdr>
            <w:top w:val="none" w:sz="0" w:space="0" w:color="auto"/>
            <w:left w:val="none" w:sz="0" w:space="0" w:color="auto"/>
            <w:bottom w:val="none" w:sz="0" w:space="0" w:color="auto"/>
            <w:right w:val="none" w:sz="0" w:space="0" w:color="auto"/>
          </w:divBdr>
        </w:div>
        <w:div w:id="1955669037">
          <w:marLeft w:val="640"/>
          <w:marRight w:val="0"/>
          <w:marTop w:val="0"/>
          <w:marBottom w:val="0"/>
          <w:divBdr>
            <w:top w:val="none" w:sz="0" w:space="0" w:color="auto"/>
            <w:left w:val="none" w:sz="0" w:space="0" w:color="auto"/>
            <w:bottom w:val="none" w:sz="0" w:space="0" w:color="auto"/>
            <w:right w:val="none" w:sz="0" w:space="0" w:color="auto"/>
          </w:divBdr>
        </w:div>
        <w:div w:id="1721829607">
          <w:marLeft w:val="640"/>
          <w:marRight w:val="0"/>
          <w:marTop w:val="0"/>
          <w:marBottom w:val="0"/>
          <w:divBdr>
            <w:top w:val="none" w:sz="0" w:space="0" w:color="auto"/>
            <w:left w:val="none" w:sz="0" w:space="0" w:color="auto"/>
            <w:bottom w:val="none" w:sz="0" w:space="0" w:color="auto"/>
            <w:right w:val="none" w:sz="0" w:space="0" w:color="auto"/>
          </w:divBdr>
        </w:div>
        <w:div w:id="496462854">
          <w:marLeft w:val="640"/>
          <w:marRight w:val="0"/>
          <w:marTop w:val="0"/>
          <w:marBottom w:val="0"/>
          <w:divBdr>
            <w:top w:val="none" w:sz="0" w:space="0" w:color="auto"/>
            <w:left w:val="none" w:sz="0" w:space="0" w:color="auto"/>
            <w:bottom w:val="none" w:sz="0" w:space="0" w:color="auto"/>
            <w:right w:val="none" w:sz="0" w:space="0" w:color="auto"/>
          </w:divBdr>
        </w:div>
        <w:div w:id="1406219458">
          <w:marLeft w:val="640"/>
          <w:marRight w:val="0"/>
          <w:marTop w:val="0"/>
          <w:marBottom w:val="0"/>
          <w:divBdr>
            <w:top w:val="none" w:sz="0" w:space="0" w:color="auto"/>
            <w:left w:val="none" w:sz="0" w:space="0" w:color="auto"/>
            <w:bottom w:val="none" w:sz="0" w:space="0" w:color="auto"/>
            <w:right w:val="none" w:sz="0" w:space="0" w:color="auto"/>
          </w:divBdr>
        </w:div>
        <w:div w:id="251201594">
          <w:marLeft w:val="640"/>
          <w:marRight w:val="0"/>
          <w:marTop w:val="0"/>
          <w:marBottom w:val="0"/>
          <w:divBdr>
            <w:top w:val="none" w:sz="0" w:space="0" w:color="auto"/>
            <w:left w:val="none" w:sz="0" w:space="0" w:color="auto"/>
            <w:bottom w:val="none" w:sz="0" w:space="0" w:color="auto"/>
            <w:right w:val="none" w:sz="0" w:space="0" w:color="auto"/>
          </w:divBdr>
        </w:div>
        <w:div w:id="704871053">
          <w:marLeft w:val="640"/>
          <w:marRight w:val="0"/>
          <w:marTop w:val="0"/>
          <w:marBottom w:val="0"/>
          <w:divBdr>
            <w:top w:val="none" w:sz="0" w:space="0" w:color="auto"/>
            <w:left w:val="none" w:sz="0" w:space="0" w:color="auto"/>
            <w:bottom w:val="none" w:sz="0" w:space="0" w:color="auto"/>
            <w:right w:val="none" w:sz="0" w:space="0" w:color="auto"/>
          </w:divBdr>
        </w:div>
        <w:div w:id="854424644">
          <w:marLeft w:val="640"/>
          <w:marRight w:val="0"/>
          <w:marTop w:val="0"/>
          <w:marBottom w:val="0"/>
          <w:divBdr>
            <w:top w:val="none" w:sz="0" w:space="0" w:color="auto"/>
            <w:left w:val="none" w:sz="0" w:space="0" w:color="auto"/>
            <w:bottom w:val="none" w:sz="0" w:space="0" w:color="auto"/>
            <w:right w:val="none" w:sz="0" w:space="0" w:color="auto"/>
          </w:divBdr>
        </w:div>
        <w:div w:id="1745450514">
          <w:marLeft w:val="640"/>
          <w:marRight w:val="0"/>
          <w:marTop w:val="0"/>
          <w:marBottom w:val="0"/>
          <w:divBdr>
            <w:top w:val="none" w:sz="0" w:space="0" w:color="auto"/>
            <w:left w:val="none" w:sz="0" w:space="0" w:color="auto"/>
            <w:bottom w:val="none" w:sz="0" w:space="0" w:color="auto"/>
            <w:right w:val="none" w:sz="0" w:space="0" w:color="auto"/>
          </w:divBdr>
        </w:div>
        <w:div w:id="1176456491">
          <w:marLeft w:val="640"/>
          <w:marRight w:val="0"/>
          <w:marTop w:val="0"/>
          <w:marBottom w:val="0"/>
          <w:divBdr>
            <w:top w:val="none" w:sz="0" w:space="0" w:color="auto"/>
            <w:left w:val="none" w:sz="0" w:space="0" w:color="auto"/>
            <w:bottom w:val="none" w:sz="0" w:space="0" w:color="auto"/>
            <w:right w:val="none" w:sz="0" w:space="0" w:color="auto"/>
          </w:divBdr>
        </w:div>
        <w:div w:id="346173828">
          <w:marLeft w:val="640"/>
          <w:marRight w:val="0"/>
          <w:marTop w:val="0"/>
          <w:marBottom w:val="0"/>
          <w:divBdr>
            <w:top w:val="none" w:sz="0" w:space="0" w:color="auto"/>
            <w:left w:val="none" w:sz="0" w:space="0" w:color="auto"/>
            <w:bottom w:val="none" w:sz="0" w:space="0" w:color="auto"/>
            <w:right w:val="none" w:sz="0" w:space="0" w:color="auto"/>
          </w:divBdr>
        </w:div>
        <w:div w:id="904025485">
          <w:marLeft w:val="640"/>
          <w:marRight w:val="0"/>
          <w:marTop w:val="0"/>
          <w:marBottom w:val="0"/>
          <w:divBdr>
            <w:top w:val="none" w:sz="0" w:space="0" w:color="auto"/>
            <w:left w:val="none" w:sz="0" w:space="0" w:color="auto"/>
            <w:bottom w:val="none" w:sz="0" w:space="0" w:color="auto"/>
            <w:right w:val="none" w:sz="0" w:space="0" w:color="auto"/>
          </w:divBdr>
        </w:div>
        <w:div w:id="576209389">
          <w:marLeft w:val="640"/>
          <w:marRight w:val="0"/>
          <w:marTop w:val="0"/>
          <w:marBottom w:val="0"/>
          <w:divBdr>
            <w:top w:val="none" w:sz="0" w:space="0" w:color="auto"/>
            <w:left w:val="none" w:sz="0" w:space="0" w:color="auto"/>
            <w:bottom w:val="none" w:sz="0" w:space="0" w:color="auto"/>
            <w:right w:val="none" w:sz="0" w:space="0" w:color="auto"/>
          </w:divBdr>
        </w:div>
        <w:div w:id="1070469125">
          <w:marLeft w:val="640"/>
          <w:marRight w:val="0"/>
          <w:marTop w:val="0"/>
          <w:marBottom w:val="0"/>
          <w:divBdr>
            <w:top w:val="none" w:sz="0" w:space="0" w:color="auto"/>
            <w:left w:val="none" w:sz="0" w:space="0" w:color="auto"/>
            <w:bottom w:val="none" w:sz="0" w:space="0" w:color="auto"/>
            <w:right w:val="none" w:sz="0" w:space="0" w:color="auto"/>
          </w:divBdr>
        </w:div>
        <w:div w:id="497621775">
          <w:marLeft w:val="640"/>
          <w:marRight w:val="0"/>
          <w:marTop w:val="0"/>
          <w:marBottom w:val="0"/>
          <w:divBdr>
            <w:top w:val="none" w:sz="0" w:space="0" w:color="auto"/>
            <w:left w:val="none" w:sz="0" w:space="0" w:color="auto"/>
            <w:bottom w:val="none" w:sz="0" w:space="0" w:color="auto"/>
            <w:right w:val="none" w:sz="0" w:space="0" w:color="auto"/>
          </w:divBdr>
        </w:div>
        <w:div w:id="198013235">
          <w:marLeft w:val="640"/>
          <w:marRight w:val="0"/>
          <w:marTop w:val="0"/>
          <w:marBottom w:val="0"/>
          <w:divBdr>
            <w:top w:val="none" w:sz="0" w:space="0" w:color="auto"/>
            <w:left w:val="none" w:sz="0" w:space="0" w:color="auto"/>
            <w:bottom w:val="none" w:sz="0" w:space="0" w:color="auto"/>
            <w:right w:val="none" w:sz="0" w:space="0" w:color="auto"/>
          </w:divBdr>
        </w:div>
        <w:div w:id="1510024202">
          <w:marLeft w:val="640"/>
          <w:marRight w:val="0"/>
          <w:marTop w:val="0"/>
          <w:marBottom w:val="0"/>
          <w:divBdr>
            <w:top w:val="none" w:sz="0" w:space="0" w:color="auto"/>
            <w:left w:val="none" w:sz="0" w:space="0" w:color="auto"/>
            <w:bottom w:val="none" w:sz="0" w:space="0" w:color="auto"/>
            <w:right w:val="none" w:sz="0" w:space="0" w:color="auto"/>
          </w:divBdr>
        </w:div>
        <w:div w:id="335886018">
          <w:marLeft w:val="640"/>
          <w:marRight w:val="0"/>
          <w:marTop w:val="0"/>
          <w:marBottom w:val="0"/>
          <w:divBdr>
            <w:top w:val="none" w:sz="0" w:space="0" w:color="auto"/>
            <w:left w:val="none" w:sz="0" w:space="0" w:color="auto"/>
            <w:bottom w:val="none" w:sz="0" w:space="0" w:color="auto"/>
            <w:right w:val="none" w:sz="0" w:space="0" w:color="auto"/>
          </w:divBdr>
        </w:div>
        <w:div w:id="1142894127">
          <w:marLeft w:val="640"/>
          <w:marRight w:val="0"/>
          <w:marTop w:val="0"/>
          <w:marBottom w:val="0"/>
          <w:divBdr>
            <w:top w:val="none" w:sz="0" w:space="0" w:color="auto"/>
            <w:left w:val="none" w:sz="0" w:space="0" w:color="auto"/>
            <w:bottom w:val="none" w:sz="0" w:space="0" w:color="auto"/>
            <w:right w:val="none" w:sz="0" w:space="0" w:color="auto"/>
          </w:divBdr>
        </w:div>
        <w:div w:id="1462764261">
          <w:marLeft w:val="640"/>
          <w:marRight w:val="0"/>
          <w:marTop w:val="0"/>
          <w:marBottom w:val="0"/>
          <w:divBdr>
            <w:top w:val="none" w:sz="0" w:space="0" w:color="auto"/>
            <w:left w:val="none" w:sz="0" w:space="0" w:color="auto"/>
            <w:bottom w:val="none" w:sz="0" w:space="0" w:color="auto"/>
            <w:right w:val="none" w:sz="0" w:space="0" w:color="auto"/>
          </w:divBdr>
        </w:div>
        <w:div w:id="102923567">
          <w:marLeft w:val="640"/>
          <w:marRight w:val="0"/>
          <w:marTop w:val="0"/>
          <w:marBottom w:val="0"/>
          <w:divBdr>
            <w:top w:val="none" w:sz="0" w:space="0" w:color="auto"/>
            <w:left w:val="none" w:sz="0" w:space="0" w:color="auto"/>
            <w:bottom w:val="none" w:sz="0" w:space="0" w:color="auto"/>
            <w:right w:val="none" w:sz="0" w:space="0" w:color="auto"/>
          </w:divBdr>
        </w:div>
        <w:div w:id="845439360">
          <w:marLeft w:val="640"/>
          <w:marRight w:val="0"/>
          <w:marTop w:val="0"/>
          <w:marBottom w:val="0"/>
          <w:divBdr>
            <w:top w:val="none" w:sz="0" w:space="0" w:color="auto"/>
            <w:left w:val="none" w:sz="0" w:space="0" w:color="auto"/>
            <w:bottom w:val="none" w:sz="0" w:space="0" w:color="auto"/>
            <w:right w:val="none" w:sz="0" w:space="0" w:color="auto"/>
          </w:divBdr>
        </w:div>
        <w:div w:id="2111120631">
          <w:marLeft w:val="640"/>
          <w:marRight w:val="0"/>
          <w:marTop w:val="0"/>
          <w:marBottom w:val="0"/>
          <w:divBdr>
            <w:top w:val="none" w:sz="0" w:space="0" w:color="auto"/>
            <w:left w:val="none" w:sz="0" w:space="0" w:color="auto"/>
            <w:bottom w:val="none" w:sz="0" w:space="0" w:color="auto"/>
            <w:right w:val="none" w:sz="0" w:space="0" w:color="auto"/>
          </w:divBdr>
        </w:div>
        <w:div w:id="530726936">
          <w:marLeft w:val="640"/>
          <w:marRight w:val="0"/>
          <w:marTop w:val="0"/>
          <w:marBottom w:val="0"/>
          <w:divBdr>
            <w:top w:val="none" w:sz="0" w:space="0" w:color="auto"/>
            <w:left w:val="none" w:sz="0" w:space="0" w:color="auto"/>
            <w:bottom w:val="none" w:sz="0" w:space="0" w:color="auto"/>
            <w:right w:val="none" w:sz="0" w:space="0" w:color="auto"/>
          </w:divBdr>
        </w:div>
        <w:div w:id="1761102177">
          <w:marLeft w:val="640"/>
          <w:marRight w:val="0"/>
          <w:marTop w:val="0"/>
          <w:marBottom w:val="0"/>
          <w:divBdr>
            <w:top w:val="none" w:sz="0" w:space="0" w:color="auto"/>
            <w:left w:val="none" w:sz="0" w:space="0" w:color="auto"/>
            <w:bottom w:val="none" w:sz="0" w:space="0" w:color="auto"/>
            <w:right w:val="none" w:sz="0" w:space="0" w:color="auto"/>
          </w:divBdr>
        </w:div>
        <w:div w:id="1033725676">
          <w:marLeft w:val="640"/>
          <w:marRight w:val="0"/>
          <w:marTop w:val="0"/>
          <w:marBottom w:val="0"/>
          <w:divBdr>
            <w:top w:val="none" w:sz="0" w:space="0" w:color="auto"/>
            <w:left w:val="none" w:sz="0" w:space="0" w:color="auto"/>
            <w:bottom w:val="none" w:sz="0" w:space="0" w:color="auto"/>
            <w:right w:val="none" w:sz="0" w:space="0" w:color="auto"/>
          </w:divBdr>
        </w:div>
        <w:div w:id="118231159">
          <w:marLeft w:val="640"/>
          <w:marRight w:val="0"/>
          <w:marTop w:val="0"/>
          <w:marBottom w:val="0"/>
          <w:divBdr>
            <w:top w:val="none" w:sz="0" w:space="0" w:color="auto"/>
            <w:left w:val="none" w:sz="0" w:space="0" w:color="auto"/>
            <w:bottom w:val="none" w:sz="0" w:space="0" w:color="auto"/>
            <w:right w:val="none" w:sz="0" w:space="0" w:color="auto"/>
          </w:divBdr>
        </w:div>
        <w:div w:id="672345249">
          <w:marLeft w:val="640"/>
          <w:marRight w:val="0"/>
          <w:marTop w:val="0"/>
          <w:marBottom w:val="0"/>
          <w:divBdr>
            <w:top w:val="none" w:sz="0" w:space="0" w:color="auto"/>
            <w:left w:val="none" w:sz="0" w:space="0" w:color="auto"/>
            <w:bottom w:val="none" w:sz="0" w:space="0" w:color="auto"/>
            <w:right w:val="none" w:sz="0" w:space="0" w:color="auto"/>
          </w:divBdr>
        </w:div>
        <w:div w:id="877594090">
          <w:marLeft w:val="640"/>
          <w:marRight w:val="0"/>
          <w:marTop w:val="0"/>
          <w:marBottom w:val="0"/>
          <w:divBdr>
            <w:top w:val="none" w:sz="0" w:space="0" w:color="auto"/>
            <w:left w:val="none" w:sz="0" w:space="0" w:color="auto"/>
            <w:bottom w:val="none" w:sz="0" w:space="0" w:color="auto"/>
            <w:right w:val="none" w:sz="0" w:space="0" w:color="auto"/>
          </w:divBdr>
        </w:div>
        <w:div w:id="1515075595">
          <w:marLeft w:val="640"/>
          <w:marRight w:val="0"/>
          <w:marTop w:val="0"/>
          <w:marBottom w:val="0"/>
          <w:divBdr>
            <w:top w:val="none" w:sz="0" w:space="0" w:color="auto"/>
            <w:left w:val="none" w:sz="0" w:space="0" w:color="auto"/>
            <w:bottom w:val="none" w:sz="0" w:space="0" w:color="auto"/>
            <w:right w:val="none" w:sz="0" w:space="0" w:color="auto"/>
          </w:divBdr>
        </w:div>
        <w:div w:id="519466691">
          <w:marLeft w:val="640"/>
          <w:marRight w:val="0"/>
          <w:marTop w:val="0"/>
          <w:marBottom w:val="0"/>
          <w:divBdr>
            <w:top w:val="none" w:sz="0" w:space="0" w:color="auto"/>
            <w:left w:val="none" w:sz="0" w:space="0" w:color="auto"/>
            <w:bottom w:val="none" w:sz="0" w:space="0" w:color="auto"/>
            <w:right w:val="none" w:sz="0" w:space="0" w:color="auto"/>
          </w:divBdr>
        </w:div>
        <w:div w:id="1542479629">
          <w:marLeft w:val="640"/>
          <w:marRight w:val="0"/>
          <w:marTop w:val="0"/>
          <w:marBottom w:val="0"/>
          <w:divBdr>
            <w:top w:val="none" w:sz="0" w:space="0" w:color="auto"/>
            <w:left w:val="none" w:sz="0" w:space="0" w:color="auto"/>
            <w:bottom w:val="none" w:sz="0" w:space="0" w:color="auto"/>
            <w:right w:val="none" w:sz="0" w:space="0" w:color="auto"/>
          </w:divBdr>
        </w:div>
        <w:div w:id="431827803">
          <w:marLeft w:val="640"/>
          <w:marRight w:val="0"/>
          <w:marTop w:val="0"/>
          <w:marBottom w:val="0"/>
          <w:divBdr>
            <w:top w:val="none" w:sz="0" w:space="0" w:color="auto"/>
            <w:left w:val="none" w:sz="0" w:space="0" w:color="auto"/>
            <w:bottom w:val="none" w:sz="0" w:space="0" w:color="auto"/>
            <w:right w:val="none" w:sz="0" w:space="0" w:color="auto"/>
          </w:divBdr>
        </w:div>
        <w:div w:id="1722972714">
          <w:marLeft w:val="640"/>
          <w:marRight w:val="0"/>
          <w:marTop w:val="0"/>
          <w:marBottom w:val="0"/>
          <w:divBdr>
            <w:top w:val="none" w:sz="0" w:space="0" w:color="auto"/>
            <w:left w:val="none" w:sz="0" w:space="0" w:color="auto"/>
            <w:bottom w:val="none" w:sz="0" w:space="0" w:color="auto"/>
            <w:right w:val="none" w:sz="0" w:space="0" w:color="auto"/>
          </w:divBdr>
        </w:div>
        <w:div w:id="1430782349">
          <w:marLeft w:val="640"/>
          <w:marRight w:val="0"/>
          <w:marTop w:val="0"/>
          <w:marBottom w:val="0"/>
          <w:divBdr>
            <w:top w:val="none" w:sz="0" w:space="0" w:color="auto"/>
            <w:left w:val="none" w:sz="0" w:space="0" w:color="auto"/>
            <w:bottom w:val="none" w:sz="0" w:space="0" w:color="auto"/>
            <w:right w:val="none" w:sz="0" w:space="0" w:color="auto"/>
          </w:divBdr>
        </w:div>
        <w:div w:id="12998171">
          <w:marLeft w:val="640"/>
          <w:marRight w:val="0"/>
          <w:marTop w:val="0"/>
          <w:marBottom w:val="0"/>
          <w:divBdr>
            <w:top w:val="none" w:sz="0" w:space="0" w:color="auto"/>
            <w:left w:val="none" w:sz="0" w:space="0" w:color="auto"/>
            <w:bottom w:val="none" w:sz="0" w:space="0" w:color="auto"/>
            <w:right w:val="none" w:sz="0" w:space="0" w:color="auto"/>
          </w:divBdr>
        </w:div>
        <w:div w:id="1692103820">
          <w:marLeft w:val="640"/>
          <w:marRight w:val="0"/>
          <w:marTop w:val="0"/>
          <w:marBottom w:val="0"/>
          <w:divBdr>
            <w:top w:val="none" w:sz="0" w:space="0" w:color="auto"/>
            <w:left w:val="none" w:sz="0" w:space="0" w:color="auto"/>
            <w:bottom w:val="none" w:sz="0" w:space="0" w:color="auto"/>
            <w:right w:val="none" w:sz="0" w:space="0" w:color="auto"/>
          </w:divBdr>
        </w:div>
        <w:div w:id="1357581656">
          <w:marLeft w:val="640"/>
          <w:marRight w:val="0"/>
          <w:marTop w:val="0"/>
          <w:marBottom w:val="0"/>
          <w:divBdr>
            <w:top w:val="none" w:sz="0" w:space="0" w:color="auto"/>
            <w:left w:val="none" w:sz="0" w:space="0" w:color="auto"/>
            <w:bottom w:val="none" w:sz="0" w:space="0" w:color="auto"/>
            <w:right w:val="none" w:sz="0" w:space="0" w:color="auto"/>
          </w:divBdr>
        </w:div>
        <w:div w:id="112285997">
          <w:marLeft w:val="640"/>
          <w:marRight w:val="0"/>
          <w:marTop w:val="0"/>
          <w:marBottom w:val="0"/>
          <w:divBdr>
            <w:top w:val="none" w:sz="0" w:space="0" w:color="auto"/>
            <w:left w:val="none" w:sz="0" w:space="0" w:color="auto"/>
            <w:bottom w:val="none" w:sz="0" w:space="0" w:color="auto"/>
            <w:right w:val="none" w:sz="0" w:space="0" w:color="auto"/>
          </w:divBdr>
        </w:div>
        <w:div w:id="916790710">
          <w:marLeft w:val="640"/>
          <w:marRight w:val="0"/>
          <w:marTop w:val="0"/>
          <w:marBottom w:val="0"/>
          <w:divBdr>
            <w:top w:val="none" w:sz="0" w:space="0" w:color="auto"/>
            <w:left w:val="none" w:sz="0" w:space="0" w:color="auto"/>
            <w:bottom w:val="none" w:sz="0" w:space="0" w:color="auto"/>
            <w:right w:val="none" w:sz="0" w:space="0" w:color="auto"/>
          </w:divBdr>
        </w:div>
        <w:div w:id="1452825124">
          <w:marLeft w:val="640"/>
          <w:marRight w:val="0"/>
          <w:marTop w:val="0"/>
          <w:marBottom w:val="0"/>
          <w:divBdr>
            <w:top w:val="none" w:sz="0" w:space="0" w:color="auto"/>
            <w:left w:val="none" w:sz="0" w:space="0" w:color="auto"/>
            <w:bottom w:val="none" w:sz="0" w:space="0" w:color="auto"/>
            <w:right w:val="none" w:sz="0" w:space="0" w:color="auto"/>
          </w:divBdr>
        </w:div>
        <w:div w:id="903223052">
          <w:marLeft w:val="640"/>
          <w:marRight w:val="0"/>
          <w:marTop w:val="0"/>
          <w:marBottom w:val="0"/>
          <w:divBdr>
            <w:top w:val="none" w:sz="0" w:space="0" w:color="auto"/>
            <w:left w:val="none" w:sz="0" w:space="0" w:color="auto"/>
            <w:bottom w:val="none" w:sz="0" w:space="0" w:color="auto"/>
            <w:right w:val="none" w:sz="0" w:space="0" w:color="auto"/>
          </w:divBdr>
        </w:div>
        <w:div w:id="896819964">
          <w:marLeft w:val="640"/>
          <w:marRight w:val="0"/>
          <w:marTop w:val="0"/>
          <w:marBottom w:val="0"/>
          <w:divBdr>
            <w:top w:val="none" w:sz="0" w:space="0" w:color="auto"/>
            <w:left w:val="none" w:sz="0" w:space="0" w:color="auto"/>
            <w:bottom w:val="none" w:sz="0" w:space="0" w:color="auto"/>
            <w:right w:val="none" w:sz="0" w:space="0" w:color="auto"/>
          </w:divBdr>
        </w:div>
        <w:div w:id="332033380">
          <w:marLeft w:val="640"/>
          <w:marRight w:val="0"/>
          <w:marTop w:val="0"/>
          <w:marBottom w:val="0"/>
          <w:divBdr>
            <w:top w:val="none" w:sz="0" w:space="0" w:color="auto"/>
            <w:left w:val="none" w:sz="0" w:space="0" w:color="auto"/>
            <w:bottom w:val="none" w:sz="0" w:space="0" w:color="auto"/>
            <w:right w:val="none" w:sz="0" w:space="0" w:color="auto"/>
          </w:divBdr>
        </w:div>
        <w:div w:id="1214931056">
          <w:marLeft w:val="640"/>
          <w:marRight w:val="0"/>
          <w:marTop w:val="0"/>
          <w:marBottom w:val="0"/>
          <w:divBdr>
            <w:top w:val="none" w:sz="0" w:space="0" w:color="auto"/>
            <w:left w:val="none" w:sz="0" w:space="0" w:color="auto"/>
            <w:bottom w:val="none" w:sz="0" w:space="0" w:color="auto"/>
            <w:right w:val="none" w:sz="0" w:space="0" w:color="auto"/>
          </w:divBdr>
        </w:div>
        <w:div w:id="1162350039">
          <w:marLeft w:val="640"/>
          <w:marRight w:val="0"/>
          <w:marTop w:val="0"/>
          <w:marBottom w:val="0"/>
          <w:divBdr>
            <w:top w:val="none" w:sz="0" w:space="0" w:color="auto"/>
            <w:left w:val="none" w:sz="0" w:space="0" w:color="auto"/>
            <w:bottom w:val="none" w:sz="0" w:space="0" w:color="auto"/>
            <w:right w:val="none" w:sz="0" w:space="0" w:color="auto"/>
          </w:divBdr>
        </w:div>
        <w:div w:id="1969429711">
          <w:marLeft w:val="640"/>
          <w:marRight w:val="0"/>
          <w:marTop w:val="0"/>
          <w:marBottom w:val="0"/>
          <w:divBdr>
            <w:top w:val="none" w:sz="0" w:space="0" w:color="auto"/>
            <w:left w:val="none" w:sz="0" w:space="0" w:color="auto"/>
            <w:bottom w:val="none" w:sz="0" w:space="0" w:color="auto"/>
            <w:right w:val="none" w:sz="0" w:space="0" w:color="auto"/>
          </w:divBdr>
        </w:div>
        <w:div w:id="1207986788">
          <w:marLeft w:val="640"/>
          <w:marRight w:val="0"/>
          <w:marTop w:val="0"/>
          <w:marBottom w:val="0"/>
          <w:divBdr>
            <w:top w:val="none" w:sz="0" w:space="0" w:color="auto"/>
            <w:left w:val="none" w:sz="0" w:space="0" w:color="auto"/>
            <w:bottom w:val="none" w:sz="0" w:space="0" w:color="auto"/>
            <w:right w:val="none" w:sz="0" w:space="0" w:color="auto"/>
          </w:divBdr>
        </w:div>
        <w:div w:id="892883726">
          <w:marLeft w:val="640"/>
          <w:marRight w:val="0"/>
          <w:marTop w:val="0"/>
          <w:marBottom w:val="0"/>
          <w:divBdr>
            <w:top w:val="none" w:sz="0" w:space="0" w:color="auto"/>
            <w:left w:val="none" w:sz="0" w:space="0" w:color="auto"/>
            <w:bottom w:val="none" w:sz="0" w:space="0" w:color="auto"/>
            <w:right w:val="none" w:sz="0" w:space="0" w:color="auto"/>
          </w:divBdr>
        </w:div>
        <w:div w:id="1757243247">
          <w:marLeft w:val="640"/>
          <w:marRight w:val="0"/>
          <w:marTop w:val="0"/>
          <w:marBottom w:val="0"/>
          <w:divBdr>
            <w:top w:val="none" w:sz="0" w:space="0" w:color="auto"/>
            <w:left w:val="none" w:sz="0" w:space="0" w:color="auto"/>
            <w:bottom w:val="none" w:sz="0" w:space="0" w:color="auto"/>
            <w:right w:val="none" w:sz="0" w:space="0" w:color="auto"/>
          </w:divBdr>
        </w:div>
        <w:div w:id="651714306">
          <w:marLeft w:val="640"/>
          <w:marRight w:val="0"/>
          <w:marTop w:val="0"/>
          <w:marBottom w:val="0"/>
          <w:divBdr>
            <w:top w:val="none" w:sz="0" w:space="0" w:color="auto"/>
            <w:left w:val="none" w:sz="0" w:space="0" w:color="auto"/>
            <w:bottom w:val="none" w:sz="0" w:space="0" w:color="auto"/>
            <w:right w:val="none" w:sz="0" w:space="0" w:color="auto"/>
          </w:divBdr>
        </w:div>
        <w:div w:id="2046367230">
          <w:marLeft w:val="640"/>
          <w:marRight w:val="0"/>
          <w:marTop w:val="0"/>
          <w:marBottom w:val="0"/>
          <w:divBdr>
            <w:top w:val="none" w:sz="0" w:space="0" w:color="auto"/>
            <w:left w:val="none" w:sz="0" w:space="0" w:color="auto"/>
            <w:bottom w:val="none" w:sz="0" w:space="0" w:color="auto"/>
            <w:right w:val="none" w:sz="0" w:space="0" w:color="auto"/>
          </w:divBdr>
        </w:div>
        <w:div w:id="1335063237">
          <w:marLeft w:val="640"/>
          <w:marRight w:val="0"/>
          <w:marTop w:val="0"/>
          <w:marBottom w:val="0"/>
          <w:divBdr>
            <w:top w:val="none" w:sz="0" w:space="0" w:color="auto"/>
            <w:left w:val="none" w:sz="0" w:space="0" w:color="auto"/>
            <w:bottom w:val="none" w:sz="0" w:space="0" w:color="auto"/>
            <w:right w:val="none" w:sz="0" w:space="0" w:color="auto"/>
          </w:divBdr>
        </w:div>
        <w:div w:id="670912378">
          <w:marLeft w:val="640"/>
          <w:marRight w:val="0"/>
          <w:marTop w:val="0"/>
          <w:marBottom w:val="0"/>
          <w:divBdr>
            <w:top w:val="none" w:sz="0" w:space="0" w:color="auto"/>
            <w:left w:val="none" w:sz="0" w:space="0" w:color="auto"/>
            <w:bottom w:val="none" w:sz="0" w:space="0" w:color="auto"/>
            <w:right w:val="none" w:sz="0" w:space="0" w:color="auto"/>
          </w:divBdr>
        </w:div>
        <w:div w:id="173540104">
          <w:marLeft w:val="640"/>
          <w:marRight w:val="0"/>
          <w:marTop w:val="0"/>
          <w:marBottom w:val="0"/>
          <w:divBdr>
            <w:top w:val="none" w:sz="0" w:space="0" w:color="auto"/>
            <w:left w:val="none" w:sz="0" w:space="0" w:color="auto"/>
            <w:bottom w:val="none" w:sz="0" w:space="0" w:color="auto"/>
            <w:right w:val="none" w:sz="0" w:space="0" w:color="auto"/>
          </w:divBdr>
        </w:div>
        <w:div w:id="1267156464">
          <w:marLeft w:val="640"/>
          <w:marRight w:val="0"/>
          <w:marTop w:val="0"/>
          <w:marBottom w:val="0"/>
          <w:divBdr>
            <w:top w:val="none" w:sz="0" w:space="0" w:color="auto"/>
            <w:left w:val="none" w:sz="0" w:space="0" w:color="auto"/>
            <w:bottom w:val="none" w:sz="0" w:space="0" w:color="auto"/>
            <w:right w:val="none" w:sz="0" w:space="0" w:color="auto"/>
          </w:divBdr>
        </w:div>
        <w:div w:id="443112588">
          <w:marLeft w:val="640"/>
          <w:marRight w:val="0"/>
          <w:marTop w:val="0"/>
          <w:marBottom w:val="0"/>
          <w:divBdr>
            <w:top w:val="none" w:sz="0" w:space="0" w:color="auto"/>
            <w:left w:val="none" w:sz="0" w:space="0" w:color="auto"/>
            <w:bottom w:val="none" w:sz="0" w:space="0" w:color="auto"/>
            <w:right w:val="none" w:sz="0" w:space="0" w:color="auto"/>
          </w:divBdr>
        </w:div>
        <w:div w:id="26681212">
          <w:marLeft w:val="640"/>
          <w:marRight w:val="0"/>
          <w:marTop w:val="0"/>
          <w:marBottom w:val="0"/>
          <w:divBdr>
            <w:top w:val="none" w:sz="0" w:space="0" w:color="auto"/>
            <w:left w:val="none" w:sz="0" w:space="0" w:color="auto"/>
            <w:bottom w:val="none" w:sz="0" w:space="0" w:color="auto"/>
            <w:right w:val="none" w:sz="0" w:space="0" w:color="auto"/>
          </w:divBdr>
        </w:div>
        <w:div w:id="1994335970">
          <w:marLeft w:val="640"/>
          <w:marRight w:val="0"/>
          <w:marTop w:val="0"/>
          <w:marBottom w:val="0"/>
          <w:divBdr>
            <w:top w:val="none" w:sz="0" w:space="0" w:color="auto"/>
            <w:left w:val="none" w:sz="0" w:space="0" w:color="auto"/>
            <w:bottom w:val="none" w:sz="0" w:space="0" w:color="auto"/>
            <w:right w:val="none" w:sz="0" w:space="0" w:color="auto"/>
          </w:divBdr>
        </w:div>
        <w:div w:id="769008897">
          <w:marLeft w:val="640"/>
          <w:marRight w:val="0"/>
          <w:marTop w:val="0"/>
          <w:marBottom w:val="0"/>
          <w:divBdr>
            <w:top w:val="none" w:sz="0" w:space="0" w:color="auto"/>
            <w:left w:val="none" w:sz="0" w:space="0" w:color="auto"/>
            <w:bottom w:val="none" w:sz="0" w:space="0" w:color="auto"/>
            <w:right w:val="none" w:sz="0" w:space="0" w:color="auto"/>
          </w:divBdr>
        </w:div>
        <w:div w:id="610473213">
          <w:marLeft w:val="640"/>
          <w:marRight w:val="0"/>
          <w:marTop w:val="0"/>
          <w:marBottom w:val="0"/>
          <w:divBdr>
            <w:top w:val="none" w:sz="0" w:space="0" w:color="auto"/>
            <w:left w:val="none" w:sz="0" w:space="0" w:color="auto"/>
            <w:bottom w:val="none" w:sz="0" w:space="0" w:color="auto"/>
            <w:right w:val="none" w:sz="0" w:space="0" w:color="auto"/>
          </w:divBdr>
        </w:div>
      </w:divsChild>
    </w:div>
    <w:div w:id="1200315580">
      <w:bodyDiv w:val="1"/>
      <w:marLeft w:val="0"/>
      <w:marRight w:val="0"/>
      <w:marTop w:val="0"/>
      <w:marBottom w:val="0"/>
      <w:divBdr>
        <w:top w:val="none" w:sz="0" w:space="0" w:color="auto"/>
        <w:left w:val="none" w:sz="0" w:space="0" w:color="auto"/>
        <w:bottom w:val="none" w:sz="0" w:space="0" w:color="auto"/>
        <w:right w:val="none" w:sz="0" w:space="0" w:color="auto"/>
      </w:divBdr>
      <w:divsChild>
        <w:div w:id="10107600">
          <w:marLeft w:val="640"/>
          <w:marRight w:val="0"/>
          <w:marTop w:val="0"/>
          <w:marBottom w:val="0"/>
          <w:divBdr>
            <w:top w:val="none" w:sz="0" w:space="0" w:color="auto"/>
            <w:left w:val="none" w:sz="0" w:space="0" w:color="auto"/>
            <w:bottom w:val="none" w:sz="0" w:space="0" w:color="auto"/>
            <w:right w:val="none" w:sz="0" w:space="0" w:color="auto"/>
          </w:divBdr>
        </w:div>
        <w:div w:id="16659981">
          <w:marLeft w:val="640"/>
          <w:marRight w:val="0"/>
          <w:marTop w:val="0"/>
          <w:marBottom w:val="0"/>
          <w:divBdr>
            <w:top w:val="none" w:sz="0" w:space="0" w:color="auto"/>
            <w:left w:val="none" w:sz="0" w:space="0" w:color="auto"/>
            <w:bottom w:val="none" w:sz="0" w:space="0" w:color="auto"/>
            <w:right w:val="none" w:sz="0" w:space="0" w:color="auto"/>
          </w:divBdr>
        </w:div>
        <w:div w:id="25256258">
          <w:marLeft w:val="640"/>
          <w:marRight w:val="0"/>
          <w:marTop w:val="0"/>
          <w:marBottom w:val="0"/>
          <w:divBdr>
            <w:top w:val="none" w:sz="0" w:space="0" w:color="auto"/>
            <w:left w:val="none" w:sz="0" w:space="0" w:color="auto"/>
            <w:bottom w:val="none" w:sz="0" w:space="0" w:color="auto"/>
            <w:right w:val="none" w:sz="0" w:space="0" w:color="auto"/>
          </w:divBdr>
        </w:div>
        <w:div w:id="40174635">
          <w:marLeft w:val="640"/>
          <w:marRight w:val="0"/>
          <w:marTop w:val="0"/>
          <w:marBottom w:val="0"/>
          <w:divBdr>
            <w:top w:val="none" w:sz="0" w:space="0" w:color="auto"/>
            <w:left w:val="none" w:sz="0" w:space="0" w:color="auto"/>
            <w:bottom w:val="none" w:sz="0" w:space="0" w:color="auto"/>
            <w:right w:val="none" w:sz="0" w:space="0" w:color="auto"/>
          </w:divBdr>
        </w:div>
        <w:div w:id="44987726">
          <w:marLeft w:val="640"/>
          <w:marRight w:val="0"/>
          <w:marTop w:val="0"/>
          <w:marBottom w:val="0"/>
          <w:divBdr>
            <w:top w:val="none" w:sz="0" w:space="0" w:color="auto"/>
            <w:left w:val="none" w:sz="0" w:space="0" w:color="auto"/>
            <w:bottom w:val="none" w:sz="0" w:space="0" w:color="auto"/>
            <w:right w:val="none" w:sz="0" w:space="0" w:color="auto"/>
          </w:divBdr>
        </w:div>
        <w:div w:id="57821970">
          <w:marLeft w:val="640"/>
          <w:marRight w:val="0"/>
          <w:marTop w:val="0"/>
          <w:marBottom w:val="0"/>
          <w:divBdr>
            <w:top w:val="none" w:sz="0" w:space="0" w:color="auto"/>
            <w:left w:val="none" w:sz="0" w:space="0" w:color="auto"/>
            <w:bottom w:val="none" w:sz="0" w:space="0" w:color="auto"/>
            <w:right w:val="none" w:sz="0" w:space="0" w:color="auto"/>
          </w:divBdr>
        </w:div>
        <w:div w:id="61829889">
          <w:marLeft w:val="640"/>
          <w:marRight w:val="0"/>
          <w:marTop w:val="0"/>
          <w:marBottom w:val="0"/>
          <w:divBdr>
            <w:top w:val="none" w:sz="0" w:space="0" w:color="auto"/>
            <w:left w:val="none" w:sz="0" w:space="0" w:color="auto"/>
            <w:bottom w:val="none" w:sz="0" w:space="0" w:color="auto"/>
            <w:right w:val="none" w:sz="0" w:space="0" w:color="auto"/>
          </w:divBdr>
        </w:div>
        <w:div w:id="77869686">
          <w:marLeft w:val="640"/>
          <w:marRight w:val="0"/>
          <w:marTop w:val="0"/>
          <w:marBottom w:val="0"/>
          <w:divBdr>
            <w:top w:val="none" w:sz="0" w:space="0" w:color="auto"/>
            <w:left w:val="none" w:sz="0" w:space="0" w:color="auto"/>
            <w:bottom w:val="none" w:sz="0" w:space="0" w:color="auto"/>
            <w:right w:val="none" w:sz="0" w:space="0" w:color="auto"/>
          </w:divBdr>
        </w:div>
        <w:div w:id="82146541">
          <w:marLeft w:val="640"/>
          <w:marRight w:val="0"/>
          <w:marTop w:val="0"/>
          <w:marBottom w:val="0"/>
          <w:divBdr>
            <w:top w:val="none" w:sz="0" w:space="0" w:color="auto"/>
            <w:left w:val="none" w:sz="0" w:space="0" w:color="auto"/>
            <w:bottom w:val="none" w:sz="0" w:space="0" w:color="auto"/>
            <w:right w:val="none" w:sz="0" w:space="0" w:color="auto"/>
          </w:divBdr>
        </w:div>
        <w:div w:id="84226392">
          <w:marLeft w:val="640"/>
          <w:marRight w:val="0"/>
          <w:marTop w:val="0"/>
          <w:marBottom w:val="0"/>
          <w:divBdr>
            <w:top w:val="none" w:sz="0" w:space="0" w:color="auto"/>
            <w:left w:val="none" w:sz="0" w:space="0" w:color="auto"/>
            <w:bottom w:val="none" w:sz="0" w:space="0" w:color="auto"/>
            <w:right w:val="none" w:sz="0" w:space="0" w:color="auto"/>
          </w:divBdr>
        </w:div>
        <w:div w:id="90396106">
          <w:marLeft w:val="640"/>
          <w:marRight w:val="0"/>
          <w:marTop w:val="0"/>
          <w:marBottom w:val="0"/>
          <w:divBdr>
            <w:top w:val="none" w:sz="0" w:space="0" w:color="auto"/>
            <w:left w:val="none" w:sz="0" w:space="0" w:color="auto"/>
            <w:bottom w:val="none" w:sz="0" w:space="0" w:color="auto"/>
            <w:right w:val="none" w:sz="0" w:space="0" w:color="auto"/>
          </w:divBdr>
        </w:div>
        <w:div w:id="97333155">
          <w:marLeft w:val="640"/>
          <w:marRight w:val="0"/>
          <w:marTop w:val="0"/>
          <w:marBottom w:val="0"/>
          <w:divBdr>
            <w:top w:val="none" w:sz="0" w:space="0" w:color="auto"/>
            <w:left w:val="none" w:sz="0" w:space="0" w:color="auto"/>
            <w:bottom w:val="none" w:sz="0" w:space="0" w:color="auto"/>
            <w:right w:val="none" w:sz="0" w:space="0" w:color="auto"/>
          </w:divBdr>
        </w:div>
        <w:div w:id="110321626">
          <w:marLeft w:val="640"/>
          <w:marRight w:val="0"/>
          <w:marTop w:val="0"/>
          <w:marBottom w:val="0"/>
          <w:divBdr>
            <w:top w:val="none" w:sz="0" w:space="0" w:color="auto"/>
            <w:left w:val="none" w:sz="0" w:space="0" w:color="auto"/>
            <w:bottom w:val="none" w:sz="0" w:space="0" w:color="auto"/>
            <w:right w:val="none" w:sz="0" w:space="0" w:color="auto"/>
          </w:divBdr>
        </w:div>
        <w:div w:id="135339290">
          <w:marLeft w:val="640"/>
          <w:marRight w:val="0"/>
          <w:marTop w:val="0"/>
          <w:marBottom w:val="0"/>
          <w:divBdr>
            <w:top w:val="none" w:sz="0" w:space="0" w:color="auto"/>
            <w:left w:val="none" w:sz="0" w:space="0" w:color="auto"/>
            <w:bottom w:val="none" w:sz="0" w:space="0" w:color="auto"/>
            <w:right w:val="none" w:sz="0" w:space="0" w:color="auto"/>
          </w:divBdr>
        </w:div>
        <w:div w:id="156306424">
          <w:marLeft w:val="640"/>
          <w:marRight w:val="0"/>
          <w:marTop w:val="0"/>
          <w:marBottom w:val="0"/>
          <w:divBdr>
            <w:top w:val="none" w:sz="0" w:space="0" w:color="auto"/>
            <w:left w:val="none" w:sz="0" w:space="0" w:color="auto"/>
            <w:bottom w:val="none" w:sz="0" w:space="0" w:color="auto"/>
            <w:right w:val="none" w:sz="0" w:space="0" w:color="auto"/>
          </w:divBdr>
        </w:div>
        <w:div w:id="159732540">
          <w:marLeft w:val="640"/>
          <w:marRight w:val="0"/>
          <w:marTop w:val="0"/>
          <w:marBottom w:val="0"/>
          <w:divBdr>
            <w:top w:val="none" w:sz="0" w:space="0" w:color="auto"/>
            <w:left w:val="none" w:sz="0" w:space="0" w:color="auto"/>
            <w:bottom w:val="none" w:sz="0" w:space="0" w:color="auto"/>
            <w:right w:val="none" w:sz="0" w:space="0" w:color="auto"/>
          </w:divBdr>
        </w:div>
        <w:div w:id="171992426">
          <w:marLeft w:val="640"/>
          <w:marRight w:val="0"/>
          <w:marTop w:val="0"/>
          <w:marBottom w:val="0"/>
          <w:divBdr>
            <w:top w:val="none" w:sz="0" w:space="0" w:color="auto"/>
            <w:left w:val="none" w:sz="0" w:space="0" w:color="auto"/>
            <w:bottom w:val="none" w:sz="0" w:space="0" w:color="auto"/>
            <w:right w:val="none" w:sz="0" w:space="0" w:color="auto"/>
          </w:divBdr>
        </w:div>
        <w:div w:id="174851385">
          <w:marLeft w:val="640"/>
          <w:marRight w:val="0"/>
          <w:marTop w:val="0"/>
          <w:marBottom w:val="0"/>
          <w:divBdr>
            <w:top w:val="none" w:sz="0" w:space="0" w:color="auto"/>
            <w:left w:val="none" w:sz="0" w:space="0" w:color="auto"/>
            <w:bottom w:val="none" w:sz="0" w:space="0" w:color="auto"/>
            <w:right w:val="none" w:sz="0" w:space="0" w:color="auto"/>
          </w:divBdr>
        </w:div>
        <w:div w:id="186330603">
          <w:marLeft w:val="640"/>
          <w:marRight w:val="0"/>
          <w:marTop w:val="0"/>
          <w:marBottom w:val="0"/>
          <w:divBdr>
            <w:top w:val="none" w:sz="0" w:space="0" w:color="auto"/>
            <w:left w:val="none" w:sz="0" w:space="0" w:color="auto"/>
            <w:bottom w:val="none" w:sz="0" w:space="0" w:color="auto"/>
            <w:right w:val="none" w:sz="0" w:space="0" w:color="auto"/>
          </w:divBdr>
        </w:div>
        <w:div w:id="188766383">
          <w:marLeft w:val="640"/>
          <w:marRight w:val="0"/>
          <w:marTop w:val="0"/>
          <w:marBottom w:val="0"/>
          <w:divBdr>
            <w:top w:val="none" w:sz="0" w:space="0" w:color="auto"/>
            <w:left w:val="none" w:sz="0" w:space="0" w:color="auto"/>
            <w:bottom w:val="none" w:sz="0" w:space="0" w:color="auto"/>
            <w:right w:val="none" w:sz="0" w:space="0" w:color="auto"/>
          </w:divBdr>
        </w:div>
        <w:div w:id="191648535">
          <w:marLeft w:val="640"/>
          <w:marRight w:val="0"/>
          <w:marTop w:val="0"/>
          <w:marBottom w:val="0"/>
          <w:divBdr>
            <w:top w:val="none" w:sz="0" w:space="0" w:color="auto"/>
            <w:left w:val="none" w:sz="0" w:space="0" w:color="auto"/>
            <w:bottom w:val="none" w:sz="0" w:space="0" w:color="auto"/>
            <w:right w:val="none" w:sz="0" w:space="0" w:color="auto"/>
          </w:divBdr>
        </w:div>
        <w:div w:id="203256420">
          <w:marLeft w:val="640"/>
          <w:marRight w:val="0"/>
          <w:marTop w:val="0"/>
          <w:marBottom w:val="0"/>
          <w:divBdr>
            <w:top w:val="none" w:sz="0" w:space="0" w:color="auto"/>
            <w:left w:val="none" w:sz="0" w:space="0" w:color="auto"/>
            <w:bottom w:val="none" w:sz="0" w:space="0" w:color="auto"/>
            <w:right w:val="none" w:sz="0" w:space="0" w:color="auto"/>
          </w:divBdr>
        </w:div>
        <w:div w:id="223837051">
          <w:marLeft w:val="640"/>
          <w:marRight w:val="0"/>
          <w:marTop w:val="0"/>
          <w:marBottom w:val="0"/>
          <w:divBdr>
            <w:top w:val="none" w:sz="0" w:space="0" w:color="auto"/>
            <w:left w:val="none" w:sz="0" w:space="0" w:color="auto"/>
            <w:bottom w:val="none" w:sz="0" w:space="0" w:color="auto"/>
            <w:right w:val="none" w:sz="0" w:space="0" w:color="auto"/>
          </w:divBdr>
        </w:div>
        <w:div w:id="236944679">
          <w:marLeft w:val="640"/>
          <w:marRight w:val="0"/>
          <w:marTop w:val="0"/>
          <w:marBottom w:val="0"/>
          <w:divBdr>
            <w:top w:val="none" w:sz="0" w:space="0" w:color="auto"/>
            <w:left w:val="none" w:sz="0" w:space="0" w:color="auto"/>
            <w:bottom w:val="none" w:sz="0" w:space="0" w:color="auto"/>
            <w:right w:val="none" w:sz="0" w:space="0" w:color="auto"/>
          </w:divBdr>
        </w:div>
        <w:div w:id="237328848">
          <w:marLeft w:val="640"/>
          <w:marRight w:val="0"/>
          <w:marTop w:val="0"/>
          <w:marBottom w:val="0"/>
          <w:divBdr>
            <w:top w:val="none" w:sz="0" w:space="0" w:color="auto"/>
            <w:left w:val="none" w:sz="0" w:space="0" w:color="auto"/>
            <w:bottom w:val="none" w:sz="0" w:space="0" w:color="auto"/>
            <w:right w:val="none" w:sz="0" w:space="0" w:color="auto"/>
          </w:divBdr>
        </w:div>
        <w:div w:id="253365312">
          <w:marLeft w:val="640"/>
          <w:marRight w:val="0"/>
          <w:marTop w:val="0"/>
          <w:marBottom w:val="0"/>
          <w:divBdr>
            <w:top w:val="none" w:sz="0" w:space="0" w:color="auto"/>
            <w:left w:val="none" w:sz="0" w:space="0" w:color="auto"/>
            <w:bottom w:val="none" w:sz="0" w:space="0" w:color="auto"/>
            <w:right w:val="none" w:sz="0" w:space="0" w:color="auto"/>
          </w:divBdr>
        </w:div>
        <w:div w:id="275405233">
          <w:marLeft w:val="640"/>
          <w:marRight w:val="0"/>
          <w:marTop w:val="0"/>
          <w:marBottom w:val="0"/>
          <w:divBdr>
            <w:top w:val="none" w:sz="0" w:space="0" w:color="auto"/>
            <w:left w:val="none" w:sz="0" w:space="0" w:color="auto"/>
            <w:bottom w:val="none" w:sz="0" w:space="0" w:color="auto"/>
            <w:right w:val="none" w:sz="0" w:space="0" w:color="auto"/>
          </w:divBdr>
        </w:div>
        <w:div w:id="297302595">
          <w:marLeft w:val="640"/>
          <w:marRight w:val="0"/>
          <w:marTop w:val="0"/>
          <w:marBottom w:val="0"/>
          <w:divBdr>
            <w:top w:val="none" w:sz="0" w:space="0" w:color="auto"/>
            <w:left w:val="none" w:sz="0" w:space="0" w:color="auto"/>
            <w:bottom w:val="none" w:sz="0" w:space="0" w:color="auto"/>
            <w:right w:val="none" w:sz="0" w:space="0" w:color="auto"/>
          </w:divBdr>
        </w:div>
        <w:div w:id="298342626">
          <w:marLeft w:val="640"/>
          <w:marRight w:val="0"/>
          <w:marTop w:val="0"/>
          <w:marBottom w:val="0"/>
          <w:divBdr>
            <w:top w:val="none" w:sz="0" w:space="0" w:color="auto"/>
            <w:left w:val="none" w:sz="0" w:space="0" w:color="auto"/>
            <w:bottom w:val="none" w:sz="0" w:space="0" w:color="auto"/>
            <w:right w:val="none" w:sz="0" w:space="0" w:color="auto"/>
          </w:divBdr>
        </w:div>
        <w:div w:id="317851131">
          <w:marLeft w:val="640"/>
          <w:marRight w:val="0"/>
          <w:marTop w:val="0"/>
          <w:marBottom w:val="0"/>
          <w:divBdr>
            <w:top w:val="none" w:sz="0" w:space="0" w:color="auto"/>
            <w:left w:val="none" w:sz="0" w:space="0" w:color="auto"/>
            <w:bottom w:val="none" w:sz="0" w:space="0" w:color="auto"/>
            <w:right w:val="none" w:sz="0" w:space="0" w:color="auto"/>
          </w:divBdr>
        </w:div>
        <w:div w:id="325280520">
          <w:marLeft w:val="640"/>
          <w:marRight w:val="0"/>
          <w:marTop w:val="0"/>
          <w:marBottom w:val="0"/>
          <w:divBdr>
            <w:top w:val="none" w:sz="0" w:space="0" w:color="auto"/>
            <w:left w:val="none" w:sz="0" w:space="0" w:color="auto"/>
            <w:bottom w:val="none" w:sz="0" w:space="0" w:color="auto"/>
            <w:right w:val="none" w:sz="0" w:space="0" w:color="auto"/>
          </w:divBdr>
        </w:div>
        <w:div w:id="342173159">
          <w:marLeft w:val="640"/>
          <w:marRight w:val="0"/>
          <w:marTop w:val="0"/>
          <w:marBottom w:val="0"/>
          <w:divBdr>
            <w:top w:val="none" w:sz="0" w:space="0" w:color="auto"/>
            <w:left w:val="none" w:sz="0" w:space="0" w:color="auto"/>
            <w:bottom w:val="none" w:sz="0" w:space="0" w:color="auto"/>
            <w:right w:val="none" w:sz="0" w:space="0" w:color="auto"/>
          </w:divBdr>
        </w:div>
        <w:div w:id="362948295">
          <w:marLeft w:val="640"/>
          <w:marRight w:val="0"/>
          <w:marTop w:val="0"/>
          <w:marBottom w:val="0"/>
          <w:divBdr>
            <w:top w:val="none" w:sz="0" w:space="0" w:color="auto"/>
            <w:left w:val="none" w:sz="0" w:space="0" w:color="auto"/>
            <w:bottom w:val="none" w:sz="0" w:space="0" w:color="auto"/>
            <w:right w:val="none" w:sz="0" w:space="0" w:color="auto"/>
          </w:divBdr>
        </w:div>
        <w:div w:id="381633232">
          <w:marLeft w:val="640"/>
          <w:marRight w:val="0"/>
          <w:marTop w:val="0"/>
          <w:marBottom w:val="0"/>
          <w:divBdr>
            <w:top w:val="none" w:sz="0" w:space="0" w:color="auto"/>
            <w:left w:val="none" w:sz="0" w:space="0" w:color="auto"/>
            <w:bottom w:val="none" w:sz="0" w:space="0" w:color="auto"/>
            <w:right w:val="none" w:sz="0" w:space="0" w:color="auto"/>
          </w:divBdr>
        </w:div>
        <w:div w:id="382100614">
          <w:marLeft w:val="640"/>
          <w:marRight w:val="0"/>
          <w:marTop w:val="0"/>
          <w:marBottom w:val="0"/>
          <w:divBdr>
            <w:top w:val="none" w:sz="0" w:space="0" w:color="auto"/>
            <w:left w:val="none" w:sz="0" w:space="0" w:color="auto"/>
            <w:bottom w:val="none" w:sz="0" w:space="0" w:color="auto"/>
            <w:right w:val="none" w:sz="0" w:space="0" w:color="auto"/>
          </w:divBdr>
        </w:div>
        <w:div w:id="387533360">
          <w:marLeft w:val="640"/>
          <w:marRight w:val="0"/>
          <w:marTop w:val="0"/>
          <w:marBottom w:val="0"/>
          <w:divBdr>
            <w:top w:val="none" w:sz="0" w:space="0" w:color="auto"/>
            <w:left w:val="none" w:sz="0" w:space="0" w:color="auto"/>
            <w:bottom w:val="none" w:sz="0" w:space="0" w:color="auto"/>
            <w:right w:val="none" w:sz="0" w:space="0" w:color="auto"/>
          </w:divBdr>
        </w:div>
        <w:div w:id="392198793">
          <w:marLeft w:val="640"/>
          <w:marRight w:val="0"/>
          <w:marTop w:val="0"/>
          <w:marBottom w:val="0"/>
          <w:divBdr>
            <w:top w:val="none" w:sz="0" w:space="0" w:color="auto"/>
            <w:left w:val="none" w:sz="0" w:space="0" w:color="auto"/>
            <w:bottom w:val="none" w:sz="0" w:space="0" w:color="auto"/>
            <w:right w:val="none" w:sz="0" w:space="0" w:color="auto"/>
          </w:divBdr>
        </w:div>
        <w:div w:id="418017576">
          <w:marLeft w:val="640"/>
          <w:marRight w:val="0"/>
          <w:marTop w:val="0"/>
          <w:marBottom w:val="0"/>
          <w:divBdr>
            <w:top w:val="none" w:sz="0" w:space="0" w:color="auto"/>
            <w:left w:val="none" w:sz="0" w:space="0" w:color="auto"/>
            <w:bottom w:val="none" w:sz="0" w:space="0" w:color="auto"/>
            <w:right w:val="none" w:sz="0" w:space="0" w:color="auto"/>
          </w:divBdr>
        </w:div>
        <w:div w:id="433017086">
          <w:marLeft w:val="640"/>
          <w:marRight w:val="0"/>
          <w:marTop w:val="0"/>
          <w:marBottom w:val="0"/>
          <w:divBdr>
            <w:top w:val="none" w:sz="0" w:space="0" w:color="auto"/>
            <w:left w:val="none" w:sz="0" w:space="0" w:color="auto"/>
            <w:bottom w:val="none" w:sz="0" w:space="0" w:color="auto"/>
            <w:right w:val="none" w:sz="0" w:space="0" w:color="auto"/>
          </w:divBdr>
        </w:div>
        <w:div w:id="435567006">
          <w:marLeft w:val="640"/>
          <w:marRight w:val="0"/>
          <w:marTop w:val="0"/>
          <w:marBottom w:val="0"/>
          <w:divBdr>
            <w:top w:val="none" w:sz="0" w:space="0" w:color="auto"/>
            <w:left w:val="none" w:sz="0" w:space="0" w:color="auto"/>
            <w:bottom w:val="none" w:sz="0" w:space="0" w:color="auto"/>
            <w:right w:val="none" w:sz="0" w:space="0" w:color="auto"/>
          </w:divBdr>
        </w:div>
        <w:div w:id="444277859">
          <w:marLeft w:val="640"/>
          <w:marRight w:val="0"/>
          <w:marTop w:val="0"/>
          <w:marBottom w:val="0"/>
          <w:divBdr>
            <w:top w:val="none" w:sz="0" w:space="0" w:color="auto"/>
            <w:left w:val="none" w:sz="0" w:space="0" w:color="auto"/>
            <w:bottom w:val="none" w:sz="0" w:space="0" w:color="auto"/>
            <w:right w:val="none" w:sz="0" w:space="0" w:color="auto"/>
          </w:divBdr>
        </w:div>
        <w:div w:id="454256810">
          <w:marLeft w:val="640"/>
          <w:marRight w:val="0"/>
          <w:marTop w:val="0"/>
          <w:marBottom w:val="0"/>
          <w:divBdr>
            <w:top w:val="none" w:sz="0" w:space="0" w:color="auto"/>
            <w:left w:val="none" w:sz="0" w:space="0" w:color="auto"/>
            <w:bottom w:val="none" w:sz="0" w:space="0" w:color="auto"/>
            <w:right w:val="none" w:sz="0" w:space="0" w:color="auto"/>
          </w:divBdr>
        </w:div>
        <w:div w:id="486938979">
          <w:marLeft w:val="640"/>
          <w:marRight w:val="0"/>
          <w:marTop w:val="0"/>
          <w:marBottom w:val="0"/>
          <w:divBdr>
            <w:top w:val="none" w:sz="0" w:space="0" w:color="auto"/>
            <w:left w:val="none" w:sz="0" w:space="0" w:color="auto"/>
            <w:bottom w:val="none" w:sz="0" w:space="0" w:color="auto"/>
            <w:right w:val="none" w:sz="0" w:space="0" w:color="auto"/>
          </w:divBdr>
        </w:div>
        <w:div w:id="509829929">
          <w:marLeft w:val="640"/>
          <w:marRight w:val="0"/>
          <w:marTop w:val="0"/>
          <w:marBottom w:val="0"/>
          <w:divBdr>
            <w:top w:val="none" w:sz="0" w:space="0" w:color="auto"/>
            <w:left w:val="none" w:sz="0" w:space="0" w:color="auto"/>
            <w:bottom w:val="none" w:sz="0" w:space="0" w:color="auto"/>
            <w:right w:val="none" w:sz="0" w:space="0" w:color="auto"/>
          </w:divBdr>
        </w:div>
        <w:div w:id="510489130">
          <w:marLeft w:val="640"/>
          <w:marRight w:val="0"/>
          <w:marTop w:val="0"/>
          <w:marBottom w:val="0"/>
          <w:divBdr>
            <w:top w:val="none" w:sz="0" w:space="0" w:color="auto"/>
            <w:left w:val="none" w:sz="0" w:space="0" w:color="auto"/>
            <w:bottom w:val="none" w:sz="0" w:space="0" w:color="auto"/>
            <w:right w:val="none" w:sz="0" w:space="0" w:color="auto"/>
          </w:divBdr>
        </w:div>
        <w:div w:id="522090681">
          <w:marLeft w:val="640"/>
          <w:marRight w:val="0"/>
          <w:marTop w:val="0"/>
          <w:marBottom w:val="0"/>
          <w:divBdr>
            <w:top w:val="none" w:sz="0" w:space="0" w:color="auto"/>
            <w:left w:val="none" w:sz="0" w:space="0" w:color="auto"/>
            <w:bottom w:val="none" w:sz="0" w:space="0" w:color="auto"/>
            <w:right w:val="none" w:sz="0" w:space="0" w:color="auto"/>
          </w:divBdr>
        </w:div>
        <w:div w:id="530067596">
          <w:marLeft w:val="640"/>
          <w:marRight w:val="0"/>
          <w:marTop w:val="0"/>
          <w:marBottom w:val="0"/>
          <w:divBdr>
            <w:top w:val="none" w:sz="0" w:space="0" w:color="auto"/>
            <w:left w:val="none" w:sz="0" w:space="0" w:color="auto"/>
            <w:bottom w:val="none" w:sz="0" w:space="0" w:color="auto"/>
            <w:right w:val="none" w:sz="0" w:space="0" w:color="auto"/>
          </w:divBdr>
        </w:div>
        <w:div w:id="533884060">
          <w:marLeft w:val="640"/>
          <w:marRight w:val="0"/>
          <w:marTop w:val="0"/>
          <w:marBottom w:val="0"/>
          <w:divBdr>
            <w:top w:val="none" w:sz="0" w:space="0" w:color="auto"/>
            <w:left w:val="none" w:sz="0" w:space="0" w:color="auto"/>
            <w:bottom w:val="none" w:sz="0" w:space="0" w:color="auto"/>
            <w:right w:val="none" w:sz="0" w:space="0" w:color="auto"/>
          </w:divBdr>
        </w:div>
        <w:div w:id="539898339">
          <w:marLeft w:val="640"/>
          <w:marRight w:val="0"/>
          <w:marTop w:val="0"/>
          <w:marBottom w:val="0"/>
          <w:divBdr>
            <w:top w:val="none" w:sz="0" w:space="0" w:color="auto"/>
            <w:left w:val="none" w:sz="0" w:space="0" w:color="auto"/>
            <w:bottom w:val="none" w:sz="0" w:space="0" w:color="auto"/>
            <w:right w:val="none" w:sz="0" w:space="0" w:color="auto"/>
          </w:divBdr>
        </w:div>
        <w:div w:id="544219234">
          <w:marLeft w:val="640"/>
          <w:marRight w:val="0"/>
          <w:marTop w:val="0"/>
          <w:marBottom w:val="0"/>
          <w:divBdr>
            <w:top w:val="none" w:sz="0" w:space="0" w:color="auto"/>
            <w:left w:val="none" w:sz="0" w:space="0" w:color="auto"/>
            <w:bottom w:val="none" w:sz="0" w:space="0" w:color="auto"/>
            <w:right w:val="none" w:sz="0" w:space="0" w:color="auto"/>
          </w:divBdr>
        </w:div>
        <w:div w:id="563612879">
          <w:marLeft w:val="640"/>
          <w:marRight w:val="0"/>
          <w:marTop w:val="0"/>
          <w:marBottom w:val="0"/>
          <w:divBdr>
            <w:top w:val="none" w:sz="0" w:space="0" w:color="auto"/>
            <w:left w:val="none" w:sz="0" w:space="0" w:color="auto"/>
            <w:bottom w:val="none" w:sz="0" w:space="0" w:color="auto"/>
            <w:right w:val="none" w:sz="0" w:space="0" w:color="auto"/>
          </w:divBdr>
        </w:div>
        <w:div w:id="571081154">
          <w:marLeft w:val="640"/>
          <w:marRight w:val="0"/>
          <w:marTop w:val="0"/>
          <w:marBottom w:val="0"/>
          <w:divBdr>
            <w:top w:val="none" w:sz="0" w:space="0" w:color="auto"/>
            <w:left w:val="none" w:sz="0" w:space="0" w:color="auto"/>
            <w:bottom w:val="none" w:sz="0" w:space="0" w:color="auto"/>
            <w:right w:val="none" w:sz="0" w:space="0" w:color="auto"/>
          </w:divBdr>
        </w:div>
        <w:div w:id="609511487">
          <w:marLeft w:val="640"/>
          <w:marRight w:val="0"/>
          <w:marTop w:val="0"/>
          <w:marBottom w:val="0"/>
          <w:divBdr>
            <w:top w:val="none" w:sz="0" w:space="0" w:color="auto"/>
            <w:left w:val="none" w:sz="0" w:space="0" w:color="auto"/>
            <w:bottom w:val="none" w:sz="0" w:space="0" w:color="auto"/>
            <w:right w:val="none" w:sz="0" w:space="0" w:color="auto"/>
          </w:divBdr>
        </w:div>
        <w:div w:id="610748642">
          <w:marLeft w:val="640"/>
          <w:marRight w:val="0"/>
          <w:marTop w:val="0"/>
          <w:marBottom w:val="0"/>
          <w:divBdr>
            <w:top w:val="none" w:sz="0" w:space="0" w:color="auto"/>
            <w:left w:val="none" w:sz="0" w:space="0" w:color="auto"/>
            <w:bottom w:val="none" w:sz="0" w:space="0" w:color="auto"/>
            <w:right w:val="none" w:sz="0" w:space="0" w:color="auto"/>
          </w:divBdr>
        </w:div>
        <w:div w:id="611210607">
          <w:marLeft w:val="640"/>
          <w:marRight w:val="0"/>
          <w:marTop w:val="0"/>
          <w:marBottom w:val="0"/>
          <w:divBdr>
            <w:top w:val="none" w:sz="0" w:space="0" w:color="auto"/>
            <w:left w:val="none" w:sz="0" w:space="0" w:color="auto"/>
            <w:bottom w:val="none" w:sz="0" w:space="0" w:color="auto"/>
            <w:right w:val="none" w:sz="0" w:space="0" w:color="auto"/>
          </w:divBdr>
        </w:div>
        <w:div w:id="651759231">
          <w:marLeft w:val="640"/>
          <w:marRight w:val="0"/>
          <w:marTop w:val="0"/>
          <w:marBottom w:val="0"/>
          <w:divBdr>
            <w:top w:val="none" w:sz="0" w:space="0" w:color="auto"/>
            <w:left w:val="none" w:sz="0" w:space="0" w:color="auto"/>
            <w:bottom w:val="none" w:sz="0" w:space="0" w:color="auto"/>
            <w:right w:val="none" w:sz="0" w:space="0" w:color="auto"/>
          </w:divBdr>
        </w:div>
        <w:div w:id="725641803">
          <w:marLeft w:val="640"/>
          <w:marRight w:val="0"/>
          <w:marTop w:val="0"/>
          <w:marBottom w:val="0"/>
          <w:divBdr>
            <w:top w:val="none" w:sz="0" w:space="0" w:color="auto"/>
            <w:left w:val="none" w:sz="0" w:space="0" w:color="auto"/>
            <w:bottom w:val="none" w:sz="0" w:space="0" w:color="auto"/>
            <w:right w:val="none" w:sz="0" w:space="0" w:color="auto"/>
          </w:divBdr>
        </w:div>
        <w:div w:id="736171119">
          <w:marLeft w:val="640"/>
          <w:marRight w:val="0"/>
          <w:marTop w:val="0"/>
          <w:marBottom w:val="0"/>
          <w:divBdr>
            <w:top w:val="none" w:sz="0" w:space="0" w:color="auto"/>
            <w:left w:val="none" w:sz="0" w:space="0" w:color="auto"/>
            <w:bottom w:val="none" w:sz="0" w:space="0" w:color="auto"/>
            <w:right w:val="none" w:sz="0" w:space="0" w:color="auto"/>
          </w:divBdr>
        </w:div>
        <w:div w:id="756749746">
          <w:marLeft w:val="640"/>
          <w:marRight w:val="0"/>
          <w:marTop w:val="0"/>
          <w:marBottom w:val="0"/>
          <w:divBdr>
            <w:top w:val="none" w:sz="0" w:space="0" w:color="auto"/>
            <w:left w:val="none" w:sz="0" w:space="0" w:color="auto"/>
            <w:bottom w:val="none" w:sz="0" w:space="0" w:color="auto"/>
            <w:right w:val="none" w:sz="0" w:space="0" w:color="auto"/>
          </w:divBdr>
        </w:div>
        <w:div w:id="765492195">
          <w:marLeft w:val="640"/>
          <w:marRight w:val="0"/>
          <w:marTop w:val="0"/>
          <w:marBottom w:val="0"/>
          <w:divBdr>
            <w:top w:val="none" w:sz="0" w:space="0" w:color="auto"/>
            <w:left w:val="none" w:sz="0" w:space="0" w:color="auto"/>
            <w:bottom w:val="none" w:sz="0" w:space="0" w:color="auto"/>
            <w:right w:val="none" w:sz="0" w:space="0" w:color="auto"/>
          </w:divBdr>
        </w:div>
        <w:div w:id="779107472">
          <w:marLeft w:val="640"/>
          <w:marRight w:val="0"/>
          <w:marTop w:val="0"/>
          <w:marBottom w:val="0"/>
          <w:divBdr>
            <w:top w:val="none" w:sz="0" w:space="0" w:color="auto"/>
            <w:left w:val="none" w:sz="0" w:space="0" w:color="auto"/>
            <w:bottom w:val="none" w:sz="0" w:space="0" w:color="auto"/>
            <w:right w:val="none" w:sz="0" w:space="0" w:color="auto"/>
          </w:divBdr>
        </w:div>
        <w:div w:id="796530212">
          <w:marLeft w:val="640"/>
          <w:marRight w:val="0"/>
          <w:marTop w:val="0"/>
          <w:marBottom w:val="0"/>
          <w:divBdr>
            <w:top w:val="none" w:sz="0" w:space="0" w:color="auto"/>
            <w:left w:val="none" w:sz="0" w:space="0" w:color="auto"/>
            <w:bottom w:val="none" w:sz="0" w:space="0" w:color="auto"/>
            <w:right w:val="none" w:sz="0" w:space="0" w:color="auto"/>
          </w:divBdr>
        </w:div>
        <w:div w:id="818419928">
          <w:marLeft w:val="640"/>
          <w:marRight w:val="0"/>
          <w:marTop w:val="0"/>
          <w:marBottom w:val="0"/>
          <w:divBdr>
            <w:top w:val="none" w:sz="0" w:space="0" w:color="auto"/>
            <w:left w:val="none" w:sz="0" w:space="0" w:color="auto"/>
            <w:bottom w:val="none" w:sz="0" w:space="0" w:color="auto"/>
            <w:right w:val="none" w:sz="0" w:space="0" w:color="auto"/>
          </w:divBdr>
        </w:div>
        <w:div w:id="842861707">
          <w:marLeft w:val="640"/>
          <w:marRight w:val="0"/>
          <w:marTop w:val="0"/>
          <w:marBottom w:val="0"/>
          <w:divBdr>
            <w:top w:val="none" w:sz="0" w:space="0" w:color="auto"/>
            <w:left w:val="none" w:sz="0" w:space="0" w:color="auto"/>
            <w:bottom w:val="none" w:sz="0" w:space="0" w:color="auto"/>
            <w:right w:val="none" w:sz="0" w:space="0" w:color="auto"/>
          </w:divBdr>
        </w:div>
        <w:div w:id="872040779">
          <w:marLeft w:val="640"/>
          <w:marRight w:val="0"/>
          <w:marTop w:val="0"/>
          <w:marBottom w:val="0"/>
          <w:divBdr>
            <w:top w:val="none" w:sz="0" w:space="0" w:color="auto"/>
            <w:left w:val="none" w:sz="0" w:space="0" w:color="auto"/>
            <w:bottom w:val="none" w:sz="0" w:space="0" w:color="auto"/>
            <w:right w:val="none" w:sz="0" w:space="0" w:color="auto"/>
          </w:divBdr>
        </w:div>
        <w:div w:id="873081087">
          <w:marLeft w:val="640"/>
          <w:marRight w:val="0"/>
          <w:marTop w:val="0"/>
          <w:marBottom w:val="0"/>
          <w:divBdr>
            <w:top w:val="none" w:sz="0" w:space="0" w:color="auto"/>
            <w:left w:val="none" w:sz="0" w:space="0" w:color="auto"/>
            <w:bottom w:val="none" w:sz="0" w:space="0" w:color="auto"/>
            <w:right w:val="none" w:sz="0" w:space="0" w:color="auto"/>
          </w:divBdr>
        </w:div>
        <w:div w:id="875654936">
          <w:marLeft w:val="640"/>
          <w:marRight w:val="0"/>
          <w:marTop w:val="0"/>
          <w:marBottom w:val="0"/>
          <w:divBdr>
            <w:top w:val="none" w:sz="0" w:space="0" w:color="auto"/>
            <w:left w:val="none" w:sz="0" w:space="0" w:color="auto"/>
            <w:bottom w:val="none" w:sz="0" w:space="0" w:color="auto"/>
            <w:right w:val="none" w:sz="0" w:space="0" w:color="auto"/>
          </w:divBdr>
        </w:div>
        <w:div w:id="913395362">
          <w:marLeft w:val="640"/>
          <w:marRight w:val="0"/>
          <w:marTop w:val="0"/>
          <w:marBottom w:val="0"/>
          <w:divBdr>
            <w:top w:val="none" w:sz="0" w:space="0" w:color="auto"/>
            <w:left w:val="none" w:sz="0" w:space="0" w:color="auto"/>
            <w:bottom w:val="none" w:sz="0" w:space="0" w:color="auto"/>
            <w:right w:val="none" w:sz="0" w:space="0" w:color="auto"/>
          </w:divBdr>
        </w:div>
        <w:div w:id="975332866">
          <w:marLeft w:val="640"/>
          <w:marRight w:val="0"/>
          <w:marTop w:val="0"/>
          <w:marBottom w:val="0"/>
          <w:divBdr>
            <w:top w:val="none" w:sz="0" w:space="0" w:color="auto"/>
            <w:left w:val="none" w:sz="0" w:space="0" w:color="auto"/>
            <w:bottom w:val="none" w:sz="0" w:space="0" w:color="auto"/>
            <w:right w:val="none" w:sz="0" w:space="0" w:color="auto"/>
          </w:divBdr>
        </w:div>
        <w:div w:id="981157416">
          <w:marLeft w:val="640"/>
          <w:marRight w:val="0"/>
          <w:marTop w:val="0"/>
          <w:marBottom w:val="0"/>
          <w:divBdr>
            <w:top w:val="none" w:sz="0" w:space="0" w:color="auto"/>
            <w:left w:val="none" w:sz="0" w:space="0" w:color="auto"/>
            <w:bottom w:val="none" w:sz="0" w:space="0" w:color="auto"/>
            <w:right w:val="none" w:sz="0" w:space="0" w:color="auto"/>
          </w:divBdr>
        </w:div>
        <w:div w:id="986782348">
          <w:marLeft w:val="640"/>
          <w:marRight w:val="0"/>
          <w:marTop w:val="0"/>
          <w:marBottom w:val="0"/>
          <w:divBdr>
            <w:top w:val="none" w:sz="0" w:space="0" w:color="auto"/>
            <w:left w:val="none" w:sz="0" w:space="0" w:color="auto"/>
            <w:bottom w:val="none" w:sz="0" w:space="0" w:color="auto"/>
            <w:right w:val="none" w:sz="0" w:space="0" w:color="auto"/>
          </w:divBdr>
        </w:div>
        <w:div w:id="993221421">
          <w:marLeft w:val="640"/>
          <w:marRight w:val="0"/>
          <w:marTop w:val="0"/>
          <w:marBottom w:val="0"/>
          <w:divBdr>
            <w:top w:val="none" w:sz="0" w:space="0" w:color="auto"/>
            <w:left w:val="none" w:sz="0" w:space="0" w:color="auto"/>
            <w:bottom w:val="none" w:sz="0" w:space="0" w:color="auto"/>
            <w:right w:val="none" w:sz="0" w:space="0" w:color="auto"/>
          </w:divBdr>
        </w:div>
        <w:div w:id="997535934">
          <w:marLeft w:val="640"/>
          <w:marRight w:val="0"/>
          <w:marTop w:val="0"/>
          <w:marBottom w:val="0"/>
          <w:divBdr>
            <w:top w:val="none" w:sz="0" w:space="0" w:color="auto"/>
            <w:left w:val="none" w:sz="0" w:space="0" w:color="auto"/>
            <w:bottom w:val="none" w:sz="0" w:space="0" w:color="auto"/>
            <w:right w:val="none" w:sz="0" w:space="0" w:color="auto"/>
          </w:divBdr>
        </w:div>
        <w:div w:id="1022436698">
          <w:marLeft w:val="640"/>
          <w:marRight w:val="0"/>
          <w:marTop w:val="0"/>
          <w:marBottom w:val="0"/>
          <w:divBdr>
            <w:top w:val="none" w:sz="0" w:space="0" w:color="auto"/>
            <w:left w:val="none" w:sz="0" w:space="0" w:color="auto"/>
            <w:bottom w:val="none" w:sz="0" w:space="0" w:color="auto"/>
            <w:right w:val="none" w:sz="0" w:space="0" w:color="auto"/>
          </w:divBdr>
        </w:div>
        <w:div w:id="1030226740">
          <w:marLeft w:val="640"/>
          <w:marRight w:val="0"/>
          <w:marTop w:val="0"/>
          <w:marBottom w:val="0"/>
          <w:divBdr>
            <w:top w:val="none" w:sz="0" w:space="0" w:color="auto"/>
            <w:left w:val="none" w:sz="0" w:space="0" w:color="auto"/>
            <w:bottom w:val="none" w:sz="0" w:space="0" w:color="auto"/>
            <w:right w:val="none" w:sz="0" w:space="0" w:color="auto"/>
          </w:divBdr>
        </w:div>
        <w:div w:id="1033580778">
          <w:marLeft w:val="640"/>
          <w:marRight w:val="0"/>
          <w:marTop w:val="0"/>
          <w:marBottom w:val="0"/>
          <w:divBdr>
            <w:top w:val="none" w:sz="0" w:space="0" w:color="auto"/>
            <w:left w:val="none" w:sz="0" w:space="0" w:color="auto"/>
            <w:bottom w:val="none" w:sz="0" w:space="0" w:color="auto"/>
            <w:right w:val="none" w:sz="0" w:space="0" w:color="auto"/>
          </w:divBdr>
        </w:div>
        <w:div w:id="1036811428">
          <w:marLeft w:val="640"/>
          <w:marRight w:val="0"/>
          <w:marTop w:val="0"/>
          <w:marBottom w:val="0"/>
          <w:divBdr>
            <w:top w:val="none" w:sz="0" w:space="0" w:color="auto"/>
            <w:left w:val="none" w:sz="0" w:space="0" w:color="auto"/>
            <w:bottom w:val="none" w:sz="0" w:space="0" w:color="auto"/>
            <w:right w:val="none" w:sz="0" w:space="0" w:color="auto"/>
          </w:divBdr>
        </w:div>
        <w:div w:id="1062555190">
          <w:marLeft w:val="640"/>
          <w:marRight w:val="0"/>
          <w:marTop w:val="0"/>
          <w:marBottom w:val="0"/>
          <w:divBdr>
            <w:top w:val="none" w:sz="0" w:space="0" w:color="auto"/>
            <w:left w:val="none" w:sz="0" w:space="0" w:color="auto"/>
            <w:bottom w:val="none" w:sz="0" w:space="0" w:color="auto"/>
            <w:right w:val="none" w:sz="0" w:space="0" w:color="auto"/>
          </w:divBdr>
        </w:div>
        <w:div w:id="1067917516">
          <w:marLeft w:val="640"/>
          <w:marRight w:val="0"/>
          <w:marTop w:val="0"/>
          <w:marBottom w:val="0"/>
          <w:divBdr>
            <w:top w:val="none" w:sz="0" w:space="0" w:color="auto"/>
            <w:left w:val="none" w:sz="0" w:space="0" w:color="auto"/>
            <w:bottom w:val="none" w:sz="0" w:space="0" w:color="auto"/>
            <w:right w:val="none" w:sz="0" w:space="0" w:color="auto"/>
          </w:divBdr>
        </w:div>
        <w:div w:id="1077022157">
          <w:marLeft w:val="640"/>
          <w:marRight w:val="0"/>
          <w:marTop w:val="0"/>
          <w:marBottom w:val="0"/>
          <w:divBdr>
            <w:top w:val="none" w:sz="0" w:space="0" w:color="auto"/>
            <w:left w:val="none" w:sz="0" w:space="0" w:color="auto"/>
            <w:bottom w:val="none" w:sz="0" w:space="0" w:color="auto"/>
            <w:right w:val="none" w:sz="0" w:space="0" w:color="auto"/>
          </w:divBdr>
        </w:div>
        <w:div w:id="1077216015">
          <w:marLeft w:val="640"/>
          <w:marRight w:val="0"/>
          <w:marTop w:val="0"/>
          <w:marBottom w:val="0"/>
          <w:divBdr>
            <w:top w:val="none" w:sz="0" w:space="0" w:color="auto"/>
            <w:left w:val="none" w:sz="0" w:space="0" w:color="auto"/>
            <w:bottom w:val="none" w:sz="0" w:space="0" w:color="auto"/>
            <w:right w:val="none" w:sz="0" w:space="0" w:color="auto"/>
          </w:divBdr>
        </w:div>
        <w:div w:id="1087727233">
          <w:marLeft w:val="640"/>
          <w:marRight w:val="0"/>
          <w:marTop w:val="0"/>
          <w:marBottom w:val="0"/>
          <w:divBdr>
            <w:top w:val="none" w:sz="0" w:space="0" w:color="auto"/>
            <w:left w:val="none" w:sz="0" w:space="0" w:color="auto"/>
            <w:bottom w:val="none" w:sz="0" w:space="0" w:color="auto"/>
            <w:right w:val="none" w:sz="0" w:space="0" w:color="auto"/>
          </w:divBdr>
        </w:div>
        <w:div w:id="1101415417">
          <w:marLeft w:val="640"/>
          <w:marRight w:val="0"/>
          <w:marTop w:val="0"/>
          <w:marBottom w:val="0"/>
          <w:divBdr>
            <w:top w:val="none" w:sz="0" w:space="0" w:color="auto"/>
            <w:left w:val="none" w:sz="0" w:space="0" w:color="auto"/>
            <w:bottom w:val="none" w:sz="0" w:space="0" w:color="auto"/>
            <w:right w:val="none" w:sz="0" w:space="0" w:color="auto"/>
          </w:divBdr>
        </w:div>
        <w:div w:id="1114059361">
          <w:marLeft w:val="640"/>
          <w:marRight w:val="0"/>
          <w:marTop w:val="0"/>
          <w:marBottom w:val="0"/>
          <w:divBdr>
            <w:top w:val="none" w:sz="0" w:space="0" w:color="auto"/>
            <w:left w:val="none" w:sz="0" w:space="0" w:color="auto"/>
            <w:bottom w:val="none" w:sz="0" w:space="0" w:color="auto"/>
            <w:right w:val="none" w:sz="0" w:space="0" w:color="auto"/>
          </w:divBdr>
        </w:div>
        <w:div w:id="1136069228">
          <w:marLeft w:val="640"/>
          <w:marRight w:val="0"/>
          <w:marTop w:val="0"/>
          <w:marBottom w:val="0"/>
          <w:divBdr>
            <w:top w:val="none" w:sz="0" w:space="0" w:color="auto"/>
            <w:left w:val="none" w:sz="0" w:space="0" w:color="auto"/>
            <w:bottom w:val="none" w:sz="0" w:space="0" w:color="auto"/>
            <w:right w:val="none" w:sz="0" w:space="0" w:color="auto"/>
          </w:divBdr>
        </w:div>
        <w:div w:id="1149129661">
          <w:marLeft w:val="640"/>
          <w:marRight w:val="0"/>
          <w:marTop w:val="0"/>
          <w:marBottom w:val="0"/>
          <w:divBdr>
            <w:top w:val="none" w:sz="0" w:space="0" w:color="auto"/>
            <w:left w:val="none" w:sz="0" w:space="0" w:color="auto"/>
            <w:bottom w:val="none" w:sz="0" w:space="0" w:color="auto"/>
            <w:right w:val="none" w:sz="0" w:space="0" w:color="auto"/>
          </w:divBdr>
        </w:div>
        <w:div w:id="1150293426">
          <w:marLeft w:val="640"/>
          <w:marRight w:val="0"/>
          <w:marTop w:val="0"/>
          <w:marBottom w:val="0"/>
          <w:divBdr>
            <w:top w:val="none" w:sz="0" w:space="0" w:color="auto"/>
            <w:left w:val="none" w:sz="0" w:space="0" w:color="auto"/>
            <w:bottom w:val="none" w:sz="0" w:space="0" w:color="auto"/>
            <w:right w:val="none" w:sz="0" w:space="0" w:color="auto"/>
          </w:divBdr>
        </w:div>
        <w:div w:id="1178278474">
          <w:marLeft w:val="640"/>
          <w:marRight w:val="0"/>
          <w:marTop w:val="0"/>
          <w:marBottom w:val="0"/>
          <w:divBdr>
            <w:top w:val="none" w:sz="0" w:space="0" w:color="auto"/>
            <w:left w:val="none" w:sz="0" w:space="0" w:color="auto"/>
            <w:bottom w:val="none" w:sz="0" w:space="0" w:color="auto"/>
            <w:right w:val="none" w:sz="0" w:space="0" w:color="auto"/>
          </w:divBdr>
        </w:div>
        <w:div w:id="1184709152">
          <w:marLeft w:val="640"/>
          <w:marRight w:val="0"/>
          <w:marTop w:val="0"/>
          <w:marBottom w:val="0"/>
          <w:divBdr>
            <w:top w:val="none" w:sz="0" w:space="0" w:color="auto"/>
            <w:left w:val="none" w:sz="0" w:space="0" w:color="auto"/>
            <w:bottom w:val="none" w:sz="0" w:space="0" w:color="auto"/>
            <w:right w:val="none" w:sz="0" w:space="0" w:color="auto"/>
          </w:divBdr>
        </w:div>
        <w:div w:id="1190489071">
          <w:marLeft w:val="640"/>
          <w:marRight w:val="0"/>
          <w:marTop w:val="0"/>
          <w:marBottom w:val="0"/>
          <w:divBdr>
            <w:top w:val="none" w:sz="0" w:space="0" w:color="auto"/>
            <w:left w:val="none" w:sz="0" w:space="0" w:color="auto"/>
            <w:bottom w:val="none" w:sz="0" w:space="0" w:color="auto"/>
            <w:right w:val="none" w:sz="0" w:space="0" w:color="auto"/>
          </w:divBdr>
        </w:div>
        <w:div w:id="1226525566">
          <w:marLeft w:val="640"/>
          <w:marRight w:val="0"/>
          <w:marTop w:val="0"/>
          <w:marBottom w:val="0"/>
          <w:divBdr>
            <w:top w:val="none" w:sz="0" w:space="0" w:color="auto"/>
            <w:left w:val="none" w:sz="0" w:space="0" w:color="auto"/>
            <w:bottom w:val="none" w:sz="0" w:space="0" w:color="auto"/>
            <w:right w:val="none" w:sz="0" w:space="0" w:color="auto"/>
          </w:divBdr>
        </w:div>
        <w:div w:id="1250046449">
          <w:marLeft w:val="640"/>
          <w:marRight w:val="0"/>
          <w:marTop w:val="0"/>
          <w:marBottom w:val="0"/>
          <w:divBdr>
            <w:top w:val="none" w:sz="0" w:space="0" w:color="auto"/>
            <w:left w:val="none" w:sz="0" w:space="0" w:color="auto"/>
            <w:bottom w:val="none" w:sz="0" w:space="0" w:color="auto"/>
            <w:right w:val="none" w:sz="0" w:space="0" w:color="auto"/>
          </w:divBdr>
        </w:div>
        <w:div w:id="1250118443">
          <w:marLeft w:val="640"/>
          <w:marRight w:val="0"/>
          <w:marTop w:val="0"/>
          <w:marBottom w:val="0"/>
          <w:divBdr>
            <w:top w:val="none" w:sz="0" w:space="0" w:color="auto"/>
            <w:left w:val="none" w:sz="0" w:space="0" w:color="auto"/>
            <w:bottom w:val="none" w:sz="0" w:space="0" w:color="auto"/>
            <w:right w:val="none" w:sz="0" w:space="0" w:color="auto"/>
          </w:divBdr>
        </w:div>
        <w:div w:id="1264262046">
          <w:marLeft w:val="640"/>
          <w:marRight w:val="0"/>
          <w:marTop w:val="0"/>
          <w:marBottom w:val="0"/>
          <w:divBdr>
            <w:top w:val="none" w:sz="0" w:space="0" w:color="auto"/>
            <w:left w:val="none" w:sz="0" w:space="0" w:color="auto"/>
            <w:bottom w:val="none" w:sz="0" w:space="0" w:color="auto"/>
            <w:right w:val="none" w:sz="0" w:space="0" w:color="auto"/>
          </w:divBdr>
        </w:div>
        <w:div w:id="1275134531">
          <w:marLeft w:val="640"/>
          <w:marRight w:val="0"/>
          <w:marTop w:val="0"/>
          <w:marBottom w:val="0"/>
          <w:divBdr>
            <w:top w:val="none" w:sz="0" w:space="0" w:color="auto"/>
            <w:left w:val="none" w:sz="0" w:space="0" w:color="auto"/>
            <w:bottom w:val="none" w:sz="0" w:space="0" w:color="auto"/>
            <w:right w:val="none" w:sz="0" w:space="0" w:color="auto"/>
          </w:divBdr>
        </w:div>
        <w:div w:id="1296566841">
          <w:marLeft w:val="640"/>
          <w:marRight w:val="0"/>
          <w:marTop w:val="0"/>
          <w:marBottom w:val="0"/>
          <w:divBdr>
            <w:top w:val="none" w:sz="0" w:space="0" w:color="auto"/>
            <w:left w:val="none" w:sz="0" w:space="0" w:color="auto"/>
            <w:bottom w:val="none" w:sz="0" w:space="0" w:color="auto"/>
            <w:right w:val="none" w:sz="0" w:space="0" w:color="auto"/>
          </w:divBdr>
        </w:div>
        <w:div w:id="1320496500">
          <w:marLeft w:val="640"/>
          <w:marRight w:val="0"/>
          <w:marTop w:val="0"/>
          <w:marBottom w:val="0"/>
          <w:divBdr>
            <w:top w:val="none" w:sz="0" w:space="0" w:color="auto"/>
            <w:left w:val="none" w:sz="0" w:space="0" w:color="auto"/>
            <w:bottom w:val="none" w:sz="0" w:space="0" w:color="auto"/>
            <w:right w:val="none" w:sz="0" w:space="0" w:color="auto"/>
          </w:divBdr>
        </w:div>
        <w:div w:id="1325158482">
          <w:marLeft w:val="640"/>
          <w:marRight w:val="0"/>
          <w:marTop w:val="0"/>
          <w:marBottom w:val="0"/>
          <w:divBdr>
            <w:top w:val="none" w:sz="0" w:space="0" w:color="auto"/>
            <w:left w:val="none" w:sz="0" w:space="0" w:color="auto"/>
            <w:bottom w:val="none" w:sz="0" w:space="0" w:color="auto"/>
            <w:right w:val="none" w:sz="0" w:space="0" w:color="auto"/>
          </w:divBdr>
        </w:div>
        <w:div w:id="1326737432">
          <w:marLeft w:val="640"/>
          <w:marRight w:val="0"/>
          <w:marTop w:val="0"/>
          <w:marBottom w:val="0"/>
          <w:divBdr>
            <w:top w:val="none" w:sz="0" w:space="0" w:color="auto"/>
            <w:left w:val="none" w:sz="0" w:space="0" w:color="auto"/>
            <w:bottom w:val="none" w:sz="0" w:space="0" w:color="auto"/>
            <w:right w:val="none" w:sz="0" w:space="0" w:color="auto"/>
          </w:divBdr>
        </w:div>
        <w:div w:id="1332370391">
          <w:marLeft w:val="640"/>
          <w:marRight w:val="0"/>
          <w:marTop w:val="0"/>
          <w:marBottom w:val="0"/>
          <w:divBdr>
            <w:top w:val="none" w:sz="0" w:space="0" w:color="auto"/>
            <w:left w:val="none" w:sz="0" w:space="0" w:color="auto"/>
            <w:bottom w:val="none" w:sz="0" w:space="0" w:color="auto"/>
            <w:right w:val="none" w:sz="0" w:space="0" w:color="auto"/>
          </w:divBdr>
        </w:div>
        <w:div w:id="1360812680">
          <w:marLeft w:val="640"/>
          <w:marRight w:val="0"/>
          <w:marTop w:val="0"/>
          <w:marBottom w:val="0"/>
          <w:divBdr>
            <w:top w:val="none" w:sz="0" w:space="0" w:color="auto"/>
            <w:left w:val="none" w:sz="0" w:space="0" w:color="auto"/>
            <w:bottom w:val="none" w:sz="0" w:space="0" w:color="auto"/>
            <w:right w:val="none" w:sz="0" w:space="0" w:color="auto"/>
          </w:divBdr>
        </w:div>
        <w:div w:id="1380128773">
          <w:marLeft w:val="640"/>
          <w:marRight w:val="0"/>
          <w:marTop w:val="0"/>
          <w:marBottom w:val="0"/>
          <w:divBdr>
            <w:top w:val="none" w:sz="0" w:space="0" w:color="auto"/>
            <w:left w:val="none" w:sz="0" w:space="0" w:color="auto"/>
            <w:bottom w:val="none" w:sz="0" w:space="0" w:color="auto"/>
            <w:right w:val="none" w:sz="0" w:space="0" w:color="auto"/>
          </w:divBdr>
        </w:div>
        <w:div w:id="1380204010">
          <w:marLeft w:val="640"/>
          <w:marRight w:val="0"/>
          <w:marTop w:val="0"/>
          <w:marBottom w:val="0"/>
          <w:divBdr>
            <w:top w:val="none" w:sz="0" w:space="0" w:color="auto"/>
            <w:left w:val="none" w:sz="0" w:space="0" w:color="auto"/>
            <w:bottom w:val="none" w:sz="0" w:space="0" w:color="auto"/>
            <w:right w:val="none" w:sz="0" w:space="0" w:color="auto"/>
          </w:divBdr>
        </w:div>
        <w:div w:id="1381397838">
          <w:marLeft w:val="640"/>
          <w:marRight w:val="0"/>
          <w:marTop w:val="0"/>
          <w:marBottom w:val="0"/>
          <w:divBdr>
            <w:top w:val="none" w:sz="0" w:space="0" w:color="auto"/>
            <w:left w:val="none" w:sz="0" w:space="0" w:color="auto"/>
            <w:bottom w:val="none" w:sz="0" w:space="0" w:color="auto"/>
            <w:right w:val="none" w:sz="0" w:space="0" w:color="auto"/>
          </w:divBdr>
        </w:div>
        <w:div w:id="1404403309">
          <w:marLeft w:val="640"/>
          <w:marRight w:val="0"/>
          <w:marTop w:val="0"/>
          <w:marBottom w:val="0"/>
          <w:divBdr>
            <w:top w:val="none" w:sz="0" w:space="0" w:color="auto"/>
            <w:left w:val="none" w:sz="0" w:space="0" w:color="auto"/>
            <w:bottom w:val="none" w:sz="0" w:space="0" w:color="auto"/>
            <w:right w:val="none" w:sz="0" w:space="0" w:color="auto"/>
          </w:divBdr>
        </w:div>
        <w:div w:id="1434353233">
          <w:marLeft w:val="640"/>
          <w:marRight w:val="0"/>
          <w:marTop w:val="0"/>
          <w:marBottom w:val="0"/>
          <w:divBdr>
            <w:top w:val="none" w:sz="0" w:space="0" w:color="auto"/>
            <w:left w:val="none" w:sz="0" w:space="0" w:color="auto"/>
            <w:bottom w:val="none" w:sz="0" w:space="0" w:color="auto"/>
            <w:right w:val="none" w:sz="0" w:space="0" w:color="auto"/>
          </w:divBdr>
        </w:div>
        <w:div w:id="1439716475">
          <w:marLeft w:val="640"/>
          <w:marRight w:val="0"/>
          <w:marTop w:val="0"/>
          <w:marBottom w:val="0"/>
          <w:divBdr>
            <w:top w:val="none" w:sz="0" w:space="0" w:color="auto"/>
            <w:left w:val="none" w:sz="0" w:space="0" w:color="auto"/>
            <w:bottom w:val="none" w:sz="0" w:space="0" w:color="auto"/>
            <w:right w:val="none" w:sz="0" w:space="0" w:color="auto"/>
          </w:divBdr>
        </w:div>
        <w:div w:id="1439989554">
          <w:marLeft w:val="640"/>
          <w:marRight w:val="0"/>
          <w:marTop w:val="0"/>
          <w:marBottom w:val="0"/>
          <w:divBdr>
            <w:top w:val="none" w:sz="0" w:space="0" w:color="auto"/>
            <w:left w:val="none" w:sz="0" w:space="0" w:color="auto"/>
            <w:bottom w:val="none" w:sz="0" w:space="0" w:color="auto"/>
            <w:right w:val="none" w:sz="0" w:space="0" w:color="auto"/>
          </w:divBdr>
        </w:div>
        <w:div w:id="1446733959">
          <w:marLeft w:val="640"/>
          <w:marRight w:val="0"/>
          <w:marTop w:val="0"/>
          <w:marBottom w:val="0"/>
          <w:divBdr>
            <w:top w:val="none" w:sz="0" w:space="0" w:color="auto"/>
            <w:left w:val="none" w:sz="0" w:space="0" w:color="auto"/>
            <w:bottom w:val="none" w:sz="0" w:space="0" w:color="auto"/>
            <w:right w:val="none" w:sz="0" w:space="0" w:color="auto"/>
          </w:divBdr>
        </w:div>
        <w:div w:id="1455368281">
          <w:marLeft w:val="640"/>
          <w:marRight w:val="0"/>
          <w:marTop w:val="0"/>
          <w:marBottom w:val="0"/>
          <w:divBdr>
            <w:top w:val="none" w:sz="0" w:space="0" w:color="auto"/>
            <w:left w:val="none" w:sz="0" w:space="0" w:color="auto"/>
            <w:bottom w:val="none" w:sz="0" w:space="0" w:color="auto"/>
            <w:right w:val="none" w:sz="0" w:space="0" w:color="auto"/>
          </w:divBdr>
        </w:div>
        <w:div w:id="1463690056">
          <w:marLeft w:val="640"/>
          <w:marRight w:val="0"/>
          <w:marTop w:val="0"/>
          <w:marBottom w:val="0"/>
          <w:divBdr>
            <w:top w:val="none" w:sz="0" w:space="0" w:color="auto"/>
            <w:left w:val="none" w:sz="0" w:space="0" w:color="auto"/>
            <w:bottom w:val="none" w:sz="0" w:space="0" w:color="auto"/>
            <w:right w:val="none" w:sz="0" w:space="0" w:color="auto"/>
          </w:divBdr>
        </w:div>
        <w:div w:id="1483694483">
          <w:marLeft w:val="640"/>
          <w:marRight w:val="0"/>
          <w:marTop w:val="0"/>
          <w:marBottom w:val="0"/>
          <w:divBdr>
            <w:top w:val="none" w:sz="0" w:space="0" w:color="auto"/>
            <w:left w:val="none" w:sz="0" w:space="0" w:color="auto"/>
            <w:bottom w:val="none" w:sz="0" w:space="0" w:color="auto"/>
            <w:right w:val="none" w:sz="0" w:space="0" w:color="auto"/>
          </w:divBdr>
        </w:div>
        <w:div w:id="1517690976">
          <w:marLeft w:val="640"/>
          <w:marRight w:val="0"/>
          <w:marTop w:val="0"/>
          <w:marBottom w:val="0"/>
          <w:divBdr>
            <w:top w:val="none" w:sz="0" w:space="0" w:color="auto"/>
            <w:left w:val="none" w:sz="0" w:space="0" w:color="auto"/>
            <w:bottom w:val="none" w:sz="0" w:space="0" w:color="auto"/>
            <w:right w:val="none" w:sz="0" w:space="0" w:color="auto"/>
          </w:divBdr>
        </w:div>
        <w:div w:id="1523588763">
          <w:marLeft w:val="640"/>
          <w:marRight w:val="0"/>
          <w:marTop w:val="0"/>
          <w:marBottom w:val="0"/>
          <w:divBdr>
            <w:top w:val="none" w:sz="0" w:space="0" w:color="auto"/>
            <w:left w:val="none" w:sz="0" w:space="0" w:color="auto"/>
            <w:bottom w:val="none" w:sz="0" w:space="0" w:color="auto"/>
            <w:right w:val="none" w:sz="0" w:space="0" w:color="auto"/>
          </w:divBdr>
        </w:div>
        <w:div w:id="1549878844">
          <w:marLeft w:val="640"/>
          <w:marRight w:val="0"/>
          <w:marTop w:val="0"/>
          <w:marBottom w:val="0"/>
          <w:divBdr>
            <w:top w:val="none" w:sz="0" w:space="0" w:color="auto"/>
            <w:left w:val="none" w:sz="0" w:space="0" w:color="auto"/>
            <w:bottom w:val="none" w:sz="0" w:space="0" w:color="auto"/>
            <w:right w:val="none" w:sz="0" w:space="0" w:color="auto"/>
          </w:divBdr>
        </w:div>
        <w:div w:id="1555048558">
          <w:marLeft w:val="640"/>
          <w:marRight w:val="0"/>
          <w:marTop w:val="0"/>
          <w:marBottom w:val="0"/>
          <w:divBdr>
            <w:top w:val="none" w:sz="0" w:space="0" w:color="auto"/>
            <w:left w:val="none" w:sz="0" w:space="0" w:color="auto"/>
            <w:bottom w:val="none" w:sz="0" w:space="0" w:color="auto"/>
            <w:right w:val="none" w:sz="0" w:space="0" w:color="auto"/>
          </w:divBdr>
        </w:div>
        <w:div w:id="1586955945">
          <w:marLeft w:val="640"/>
          <w:marRight w:val="0"/>
          <w:marTop w:val="0"/>
          <w:marBottom w:val="0"/>
          <w:divBdr>
            <w:top w:val="none" w:sz="0" w:space="0" w:color="auto"/>
            <w:left w:val="none" w:sz="0" w:space="0" w:color="auto"/>
            <w:bottom w:val="none" w:sz="0" w:space="0" w:color="auto"/>
            <w:right w:val="none" w:sz="0" w:space="0" w:color="auto"/>
          </w:divBdr>
        </w:div>
        <w:div w:id="1599170652">
          <w:marLeft w:val="640"/>
          <w:marRight w:val="0"/>
          <w:marTop w:val="0"/>
          <w:marBottom w:val="0"/>
          <w:divBdr>
            <w:top w:val="none" w:sz="0" w:space="0" w:color="auto"/>
            <w:left w:val="none" w:sz="0" w:space="0" w:color="auto"/>
            <w:bottom w:val="none" w:sz="0" w:space="0" w:color="auto"/>
            <w:right w:val="none" w:sz="0" w:space="0" w:color="auto"/>
          </w:divBdr>
        </w:div>
        <w:div w:id="1603369349">
          <w:marLeft w:val="640"/>
          <w:marRight w:val="0"/>
          <w:marTop w:val="0"/>
          <w:marBottom w:val="0"/>
          <w:divBdr>
            <w:top w:val="none" w:sz="0" w:space="0" w:color="auto"/>
            <w:left w:val="none" w:sz="0" w:space="0" w:color="auto"/>
            <w:bottom w:val="none" w:sz="0" w:space="0" w:color="auto"/>
            <w:right w:val="none" w:sz="0" w:space="0" w:color="auto"/>
          </w:divBdr>
        </w:div>
        <w:div w:id="1622610328">
          <w:marLeft w:val="640"/>
          <w:marRight w:val="0"/>
          <w:marTop w:val="0"/>
          <w:marBottom w:val="0"/>
          <w:divBdr>
            <w:top w:val="none" w:sz="0" w:space="0" w:color="auto"/>
            <w:left w:val="none" w:sz="0" w:space="0" w:color="auto"/>
            <w:bottom w:val="none" w:sz="0" w:space="0" w:color="auto"/>
            <w:right w:val="none" w:sz="0" w:space="0" w:color="auto"/>
          </w:divBdr>
        </w:div>
        <w:div w:id="1623263148">
          <w:marLeft w:val="640"/>
          <w:marRight w:val="0"/>
          <w:marTop w:val="0"/>
          <w:marBottom w:val="0"/>
          <w:divBdr>
            <w:top w:val="none" w:sz="0" w:space="0" w:color="auto"/>
            <w:left w:val="none" w:sz="0" w:space="0" w:color="auto"/>
            <w:bottom w:val="none" w:sz="0" w:space="0" w:color="auto"/>
            <w:right w:val="none" w:sz="0" w:space="0" w:color="auto"/>
          </w:divBdr>
        </w:div>
        <w:div w:id="1626814632">
          <w:marLeft w:val="640"/>
          <w:marRight w:val="0"/>
          <w:marTop w:val="0"/>
          <w:marBottom w:val="0"/>
          <w:divBdr>
            <w:top w:val="none" w:sz="0" w:space="0" w:color="auto"/>
            <w:left w:val="none" w:sz="0" w:space="0" w:color="auto"/>
            <w:bottom w:val="none" w:sz="0" w:space="0" w:color="auto"/>
            <w:right w:val="none" w:sz="0" w:space="0" w:color="auto"/>
          </w:divBdr>
        </w:div>
        <w:div w:id="1627925171">
          <w:marLeft w:val="640"/>
          <w:marRight w:val="0"/>
          <w:marTop w:val="0"/>
          <w:marBottom w:val="0"/>
          <w:divBdr>
            <w:top w:val="none" w:sz="0" w:space="0" w:color="auto"/>
            <w:left w:val="none" w:sz="0" w:space="0" w:color="auto"/>
            <w:bottom w:val="none" w:sz="0" w:space="0" w:color="auto"/>
            <w:right w:val="none" w:sz="0" w:space="0" w:color="auto"/>
          </w:divBdr>
        </w:div>
        <w:div w:id="1628005109">
          <w:marLeft w:val="640"/>
          <w:marRight w:val="0"/>
          <w:marTop w:val="0"/>
          <w:marBottom w:val="0"/>
          <w:divBdr>
            <w:top w:val="none" w:sz="0" w:space="0" w:color="auto"/>
            <w:left w:val="none" w:sz="0" w:space="0" w:color="auto"/>
            <w:bottom w:val="none" w:sz="0" w:space="0" w:color="auto"/>
            <w:right w:val="none" w:sz="0" w:space="0" w:color="auto"/>
          </w:divBdr>
        </w:div>
        <w:div w:id="1657413224">
          <w:marLeft w:val="640"/>
          <w:marRight w:val="0"/>
          <w:marTop w:val="0"/>
          <w:marBottom w:val="0"/>
          <w:divBdr>
            <w:top w:val="none" w:sz="0" w:space="0" w:color="auto"/>
            <w:left w:val="none" w:sz="0" w:space="0" w:color="auto"/>
            <w:bottom w:val="none" w:sz="0" w:space="0" w:color="auto"/>
            <w:right w:val="none" w:sz="0" w:space="0" w:color="auto"/>
          </w:divBdr>
        </w:div>
        <w:div w:id="1679959673">
          <w:marLeft w:val="640"/>
          <w:marRight w:val="0"/>
          <w:marTop w:val="0"/>
          <w:marBottom w:val="0"/>
          <w:divBdr>
            <w:top w:val="none" w:sz="0" w:space="0" w:color="auto"/>
            <w:left w:val="none" w:sz="0" w:space="0" w:color="auto"/>
            <w:bottom w:val="none" w:sz="0" w:space="0" w:color="auto"/>
            <w:right w:val="none" w:sz="0" w:space="0" w:color="auto"/>
          </w:divBdr>
        </w:div>
        <w:div w:id="1694837627">
          <w:marLeft w:val="640"/>
          <w:marRight w:val="0"/>
          <w:marTop w:val="0"/>
          <w:marBottom w:val="0"/>
          <w:divBdr>
            <w:top w:val="none" w:sz="0" w:space="0" w:color="auto"/>
            <w:left w:val="none" w:sz="0" w:space="0" w:color="auto"/>
            <w:bottom w:val="none" w:sz="0" w:space="0" w:color="auto"/>
            <w:right w:val="none" w:sz="0" w:space="0" w:color="auto"/>
          </w:divBdr>
        </w:div>
        <w:div w:id="1695839414">
          <w:marLeft w:val="640"/>
          <w:marRight w:val="0"/>
          <w:marTop w:val="0"/>
          <w:marBottom w:val="0"/>
          <w:divBdr>
            <w:top w:val="none" w:sz="0" w:space="0" w:color="auto"/>
            <w:left w:val="none" w:sz="0" w:space="0" w:color="auto"/>
            <w:bottom w:val="none" w:sz="0" w:space="0" w:color="auto"/>
            <w:right w:val="none" w:sz="0" w:space="0" w:color="auto"/>
          </w:divBdr>
        </w:div>
        <w:div w:id="1700812555">
          <w:marLeft w:val="640"/>
          <w:marRight w:val="0"/>
          <w:marTop w:val="0"/>
          <w:marBottom w:val="0"/>
          <w:divBdr>
            <w:top w:val="none" w:sz="0" w:space="0" w:color="auto"/>
            <w:left w:val="none" w:sz="0" w:space="0" w:color="auto"/>
            <w:bottom w:val="none" w:sz="0" w:space="0" w:color="auto"/>
            <w:right w:val="none" w:sz="0" w:space="0" w:color="auto"/>
          </w:divBdr>
        </w:div>
        <w:div w:id="1707170012">
          <w:marLeft w:val="640"/>
          <w:marRight w:val="0"/>
          <w:marTop w:val="0"/>
          <w:marBottom w:val="0"/>
          <w:divBdr>
            <w:top w:val="none" w:sz="0" w:space="0" w:color="auto"/>
            <w:left w:val="none" w:sz="0" w:space="0" w:color="auto"/>
            <w:bottom w:val="none" w:sz="0" w:space="0" w:color="auto"/>
            <w:right w:val="none" w:sz="0" w:space="0" w:color="auto"/>
          </w:divBdr>
        </w:div>
        <w:div w:id="1708488169">
          <w:marLeft w:val="640"/>
          <w:marRight w:val="0"/>
          <w:marTop w:val="0"/>
          <w:marBottom w:val="0"/>
          <w:divBdr>
            <w:top w:val="none" w:sz="0" w:space="0" w:color="auto"/>
            <w:left w:val="none" w:sz="0" w:space="0" w:color="auto"/>
            <w:bottom w:val="none" w:sz="0" w:space="0" w:color="auto"/>
            <w:right w:val="none" w:sz="0" w:space="0" w:color="auto"/>
          </w:divBdr>
        </w:div>
        <w:div w:id="1718119275">
          <w:marLeft w:val="640"/>
          <w:marRight w:val="0"/>
          <w:marTop w:val="0"/>
          <w:marBottom w:val="0"/>
          <w:divBdr>
            <w:top w:val="none" w:sz="0" w:space="0" w:color="auto"/>
            <w:left w:val="none" w:sz="0" w:space="0" w:color="auto"/>
            <w:bottom w:val="none" w:sz="0" w:space="0" w:color="auto"/>
            <w:right w:val="none" w:sz="0" w:space="0" w:color="auto"/>
          </w:divBdr>
        </w:div>
        <w:div w:id="1722054383">
          <w:marLeft w:val="640"/>
          <w:marRight w:val="0"/>
          <w:marTop w:val="0"/>
          <w:marBottom w:val="0"/>
          <w:divBdr>
            <w:top w:val="none" w:sz="0" w:space="0" w:color="auto"/>
            <w:left w:val="none" w:sz="0" w:space="0" w:color="auto"/>
            <w:bottom w:val="none" w:sz="0" w:space="0" w:color="auto"/>
            <w:right w:val="none" w:sz="0" w:space="0" w:color="auto"/>
          </w:divBdr>
        </w:div>
        <w:div w:id="1749182457">
          <w:marLeft w:val="640"/>
          <w:marRight w:val="0"/>
          <w:marTop w:val="0"/>
          <w:marBottom w:val="0"/>
          <w:divBdr>
            <w:top w:val="none" w:sz="0" w:space="0" w:color="auto"/>
            <w:left w:val="none" w:sz="0" w:space="0" w:color="auto"/>
            <w:bottom w:val="none" w:sz="0" w:space="0" w:color="auto"/>
            <w:right w:val="none" w:sz="0" w:space="0" w:color="auto"/>
          </w:divBdr>
        </w:div>
        <w:div w:id="1749958819">
          <w:marLeft w:val="640"/>
          <w:marRight w:val="0"/>
          <w:marTop w:val="0"/>
          <w:marBottom w:val="0"/>
          <w:divBdr>
            <w:top w:val="none" w:sz="0" w:space="0" w:color="auto"/>
            <w:left w:val="none" w:sz="0" w:space="0" w:color="auto"/>
            <w:bottom w:val="none" w:sz="0" w:space="0" w:color="auto"/>
            <w:right w:val="none" w:sz="0" w:space="0" w:color="auto"/>
          </w:divBdr>
        </w:div>
        <w:div w:id="1772121732">
          <w:marLeft w:val="640"/>
          <w:marRight w:val="0"/>
          <w:marTop w:val="0"/>
          <w:marBottom w:val="0"/>
          <w:divBdr>
            <w:top w:val="none" w:sz="0" w:space="0" w:color="auto"/>
            <w:left w:val="none" w:sz="0" w:space="0" w:color="auto"/>
            <w:bottom w:val="none" w:sz="0" w:space="0" w:color="auto"/>
            <w:right w:val="none" w:sz="0" w:space="0" w:color="auto"/>
          </w:divBdr>
        </w:div>
        <w:div w:id="1781299369">
          <w:marLeft w:val="640"/>
          <w:marRight w:val="0"/>
          <w:marTop w:val="0"/>
          <w:marBottom w:val="0"/>
          <w:divBdr>
            <w:top w:val="none" w:sz="0" w:space="0" w:color="auto"/>
            <w:left w:val="none" w:sz="0" w:space="0" w:color="auto"/>
            <w:bottom w:val="none" w:sz="0" w:space="0" w:color="auto"/>
            <w:right w:val="none" w:sz="0" w:space="0" w:color="auto"/>
          </w:divBdr>
        </w:div>
        <w:div w:id="1794013114">
          <w:marLeft w:val="640"/>
          <w:marRight w:val="0"/>
          <w:marTop w:val="0"/>
          <w:marBottom w:val="0"/>
          <w:divBdr>
            <w:top w:val="none" w:sz="0" w:space="0" w:color="auto"/>
            <w:left w:val="none" w:sz="0" w:space="0" w:color="auto"/>
            <w:bottom w:val="none" w:sz="0" w:space="0" w:color="auto"/>
            <w:right w:val="none" w:sz="0" w:space="0" w:color="auto"/>
          </w:divBdr>
        </w:div>
        <w:div w:id="1795252462">
          <w:marLeft w:val="640"/>
          <w:marRight w:val="0"/>
          <w:marTop w:val="0"/>
          <w:marBottom w:val="0"/>
          <w:divBdr>
            <w:top w:val="none" w:sz="0" w:space="0" w:color="auto"/>
            <w:left w:val="none" w:sz="0" w:space="0" w:color="auto"/>
            <w:bottom w:val="none" w:sz="0" w:space="0" w:color="auto"/>
            <w:right w:val="none" w:sz="0" w:space="0" w:color="auto"/>
          </w:divBdr>
        </w:div>
        <w:div w:id="1817792161">
          <w:marLeft w:val="640"/>
          <w:marRight w:val="0"/>
          <w:marTop w:val="0"/>
          <w:marBottom w:val="0"/>
          <w:divBdr>
            <w:top w:val="none" w:sz="0" w:space="0" w:color="auto"/>
            <w:left w:val="none" w:sz="0" w:space="0" w:color="auto"/>
            <w:bottom w:val="none" w:sz="0" w:space="0" w:color="auto"/>
            <w:right w:val="none" w:sz="0" w:space="0" w:color="auto"/>
          </w:divBdr>
        </w:div>
        <w:div w:id="1842427348">
          <w:marLeft w:val="640"/>
          <w:marRight w:val="0"/>
          <w:marTop w:val="0"/>
          <w:marBottom w:val="0"/>
          <w:divBdr>
            <w:top w:val="none" w:sz="0" w:space="0" w:color="auto"/>
            <w:left w:val="none" w:sz="0" w:space="0" w:color="auto"/>
            <w:bottom w:val="none" w:sz="0" w:space="0" w:color="auto"/>
            <w:right w:val="none" w:sz="0" w:space="0" w:color="auto"/>
          </w:divBdr>
        </w:div>
        <w:div w:id="1851216437">
          <w:marLeft w:val="640"/>
          <w:marRight w:val="0"/>
          <w:marTop w:val="0"/>
          <w:marBottom w:val="0"/>
          <w:divBdr>
            <w:top w:val="none" w:sz="0" w:space="0" w:color="auto"/>
            <w:left w:val="none" w:sz="0" w:space="0" w:color="auto"/>
            <w:bottom w:val="none" w:sz="0" w:space="0" w:color="auto"/>
            <w:right w:val="none" w:sz="0" w:space="0" w:color="auto"/>
          </w:divBdr>
        </w:div>
        <w:div w:id="1858887038">
          <w:marLeft w:val="640"/>
          <w:marRight w:val="0"/>
          <w:marTop w:val="0"/>
          <w:marBottom w:val="0"/>
          <w:divBdr>
            <w:top w:val="none" w:sz="0" w:space="0" w:color="auto"/>
            <w:left w:val="none" w:sz="0" w:space="0" w:color="auto"/>
            <w:bottom w:val="none" w:sz="0" w:space="0" w:color="auto"/>
            <w:right w:val="none" w:sz="0" w:space="0" w:color="auto"/>
          </w:divBdr>
        </w:div>
        <w:div w:id="1885019406">
          <w:marLeft w:val="640"/>
          <w:marRight w:val="0"/>
          <w:marTop w:val="0"/>
          <w:marBottom w:val="0"/>
          <w:divBdr>
            <w:top w:val="none" w:sz="0" w:space="0" w:color="auto"/>
            <w:left w:val="none" w:sz="0" w:space="0" w:color="auto"/>
            <w:bottom w:val="none" w:sz="0" w:space="0" w:color="auto"/>
            <w:right w:val="none" w:sz="0" w:space="0" w:color="auto"/>
          </w:divBdr>
        </w:div>
        <w:div w:id="1899439426">
          <w:marLeft w:val="640"/>
          <w:marRight w:val="0"/>
          <w:marTop w:val="0"/>
          <w:marBottom w:val="0"/>
          <w:divBdr>
            <w:top w:val="none" w:sz="0" w:space="0" w:color="auto"/>
            <w:left w:val="none" w:sz="0" w:space="0" w:color="auto"/>
            <w:bottom w:val="none" w:sz="0" w:space="0" w:color="auto"/>
            <w:right w:val="none" w:sz="0" w:space="0" w:color="auto"/>
          </w:divBdr>
        </w:div>
        <w:div w:id="1914584670">
          <w:marLeft w:val="640"/>
          <w:marRight w:val="0"/>
          <w:marTop w:val="0"/>
          <w:marBottom w:val="0"/>
          <w:divBdr>
            <w:top w:val="none" w:sz="0" w:space="0" w:color="auto"/>
            <w:left w:val="none" w:sz="0" w:space="0" w:color="auto"/>
            <w:bottom w:val="none" w:sz="0" w:space="0" w:color="auto"/>
            <w:right w:val="none" w:sz="0" w:space="0" w:color="auto"/>
          </w:divBdr>
        </w:div>
        <w:div w:id="1924534158">
          <w:marLeft w:val="640"/>
          <w:marRight w:val="0"/>
          <w:marTop w:val="0"/>
          <w:marBottom w:val="0"/>
          <w:divBdr>
            <w:top w:val="none" w:sz="0" w:space="0" w:color="auto"/>
            <w:left w:val="none" w:sz="0" w:space="0" w:color="auto"/>
            <w:bottom w:val="none" w:sz="0" w:space="0" w:color="auto"/>
            <w:right w:val="none" w:sz="0" w:space="0" w:color="auto"/>
          </w:divBdr>
        </w:div>
        <w:div w:id="1924678006">
          <w:marLeft w:val="640"/>
          <w:marRight w:val="0"/>
          <w:marTop w:val="0"/>
          <w:marBottom w:val="0"/>
          <w:divBdr>
            <w:top w:val="none" w:sz="0" w:space="0" w:color="auto"/>
            <w:left w:val="none" w:sz="0" w:space="0" w:color="auto"/>
            <w:bottom w:val="none" w:sz="0" w:space="0" w:color="auto"/>
            <w:right w:val="none" w:sz="0" w:space="0" w:color="auto"/>
          </w:divBdr>
        </w:div>
        <w:div w:id="1924875678">
          <w:marLeft w:val="640"/>
          <w:marRight w:val="0"/>
          <w:marTop w:val="0"/>
          <w:marBottom w:val="0"/>
          <w:divBdr>
            <w:top w:val="none" w:sz="0" w:space="0" w:color="auto"/>
            <w:left w:val="none" w:sz="0" w:space="0" w:color="auto"/>
            <w:bottom w:val="none" w:sz="0" w:space="0" w:color="auto"/>
            <w:right w:val="none" w:sz="0" w:space="0" w:color="auto"/>
          </w:divBdr>
        </w:div>
        <w:div w:id="1949041112">
          <w:marLeft w:val="640"/>
          <w:marRight w:val="0"/>
          <w:marTop w:val="0"/>
          <w:marBottom w:val="0"/>
          <w:divBdr>
            <w:top w:val="none" w:sz="0" w:space="0" w:color="auto"/>
            <w:left w:val="none" w:sz="0" w:space="0" w:color="auto"/>
            <w:bottom w:val="none" w:sz="0" w:space="0" w:color="auto"/>
            <w:right w:val="none" w:sz="0" w:space="0" w:color="auto"/>
          </w:divBdr>
        </w:div>
        <w:div w:id="1951937598">
          <w:marLeft w:val="640"/>
          <w:marRight w:val="0"/>
          <w:marTop w:val="0"/>
          <w:marBottom w:val="0"/>
          <w:divBdr>
            <w:top w:val="none" w:sz="0" w:space="0" w:color="auto"/>
            <w:left w:val="none" w:sz="0" w:space="0" w:color="auto"/>
            <w:bottom w:val="none" w:sz="0" w:space="0" w:color="auto"/>
            <w:right w:val="none" w:sz="0" w:space="0" w:color="auto"/>
          </w:divBdr>
        </w:div>
        <w:div w:id="1955211496">
          <w:marLeft w:val="640"/>
          <w:marRight w:val="0"/>
          <w:marTop w:val="0"/>
          <w:marBottom w:val="0"/>
          <w:divBdr>
            <w:top w:val="none" w:sz="0" w:space="0" w:color="auto"/>
            <w:left w:val="none" w:sz="0" w:space="0" w:color="auto"/>
            <w:bottom w:val="none" w:sz="0" w:space="0" w:color="auto"/>
            <w:right w:val="none" w:sz="0" w:space="0" w:color="auto"/>
          </w:divBdr>
        </w:div>
        <w:div w:id="1985616489">
          <w:marLeft w:val="640"/>
          <w:marRight w:val="0"/>
          <w:marTop w:val="0"/>
          <w:marBottom w:val="0"/>
          <w:divBdr>
            <w:top w:val="none" w:sz="0" w:space="0" w:color="auto"/>
            <w:left w:val="none" w:sz="0" w:space="0" w:color="auto"/>
            <w:bottom w:val="none" w:sz="0" w:space="0" w:color="auto"/>
            <w:right w:val="none" w:sz="0" w:space="0" w:color="auto"/>
          </w:divBdr>
        </w:div>
        <w:div w:id="1988897637">
          <w:marLeft w:val="640"/>
          <w:marRight w:val="0"/>
          <w:marTop w:val="0"/>
          <w:marBottom w:val="0"/>
          <w:divBdr>
            <w:top w:val="none" w:sz="0" w:space="0" w:color="auto"/>
            <w:left w:val="none" w:sz="0" w:space="0" w:color="auto"/>
            <w:bottom w:val="none" w:sz="0" w:space="0" w:color="auto"/>
            <w:right w:val="none" w:sz="0" w:space="0" w:color="auto"/>
          </w:divBdr>
        </w:div>
        <w:div w:id="1989478481">
          <w:marLeft w:val="640"/>
          <w:marRight w:val="0"/>
          <w:marTop w:val="0"/>
          <w:marBottom w:val="0"/>
          <w:divBdr>
            <w:top w:val="none" w:sz="0" w:space="0" w:color="auto"/>
            <w:left w:val="none" w:sz="0" w:space="0" w:color="auto"/>
            <w:bottom w:val="none" w:sz="0" w:space="0" w:color="auto"/>
            <w:right w:val="none" w:sz="0" w:space="0" w:color="auto"/>
          </w:divBdr>
        </w:div>
        <w:div w:id="1994799302">
          <w:marLeft w:val="640"/>
          <w:marRight w:val="0"/>
          <w:marTop w:val="0"/>
          <w:marBottom w:val="0"/>
          <w:divBdr>
            <w:top w:val="none" w:sz="0" w:space="0" w:color="auto"/>
            <w:left w:val="none" w:sz="0" w:space="0" w:color="auto"/>
            <w:bottom w:val="none" w:sz="0" w:space="0" w:color="auto"/>
            <w:right w:val="none" w:sz="0" w:space="0" w:color="auto"/>
          </w:divBdr>
        </w:div>
        <w:div w:id="2003241896">
          <w:marLeft w:val="640"/>
          <w:marRight w:val="0"/>
          <w:marTop w:val="0"/>
          <w:marBottom w:val="0"/>
          <w:divBdr>
            <w:top w:val="none" w:sz="0" w:space="0" w:color="auto"/>
            <w:left w:val="none" w:sz="0" w:space="0" w:color="auto"/>
            <w:bottom w:val="none" w:sz="0" w:space="0" w:color="auto"/>
            <w:right w:val="none" w:sz="0" w:space="0" w:color="auto"/>
          </w:divBdr>
        </w:div>
        <w:div w:id="2021009252">
          <w:marLeft w:val="640"/>
          <w:marRight w:val="0"/>
          <w:marTop w:val="0"/>
          <w:marBottom w:val="0"/>
          <w:divBdr>
            <w:top w:val="none" w:sz="0" w:space="0" w:color="auto"/>
            <w:left w:val="none" w:sz="0" w:space="0" w:color="auto"/>
            <w:bottom w:val="none" w:sz="0" w:space="0" w:color="auto"/>
            <w:right w:val="none" w:sz="0" w:space="0" w:color="auto"/>
          </w:divBdr>
        </w:div>
        <w:div w:id="2026979686">
          <w:marLeft w:val="640"/>
          <w:marRight w:val="0"/>
          <w:marTop w:val="0"/>
          <w:marBottom w:val="0"/>
          <w:divBdr>
            <w:top w:val="none" w:sz="0" w:space="0" w:color="auto"/>
            <w:left w:val="none" w:sz="0" w:space="0" w:color="auto"/>
            <w:bottom w:val="none" w:sz="0" w:space="0" w:color="auto"/>
            <w:right w:val="none" w:sz="0" w:space="0" w:color="auto"/>
          </w:divBdr>
        </w:div>
        <w:div w:id="2043093545">
          <w:marLeft w:val="640"/>
          <w:marRight w:val="0"/>
          <w:marTop w:val="0"/>
          <w:marBottom w:val="0"/>
          <w:divBdr>
            <w:top w:val="none" w:sz="0" w:space="0" w:color="auto"/>
            <w:left w:val="none" w:sz="0" w:space="0" w:color="auto"/>
            <w:bottom w:val="none" w:sz="0" w:space="0" w:color="auto"/>
            <w:right w:val="none" w:sz="0" w:space="0" w:color="auto"/>
          </w:divBdr>
        </w:div>
        <w:div w:id="2046983513">
          <w:marLeft w:val="640"/>
          <w:marRight w:val="0"/>
          <w:marTop w:val="0"/>
          <w:marBottom w:val="0"/>
          <w:divBdr>
            <w:top w:val="none" w:sz="0" w:space="0" w:color="auto"/>
            <w:left w:val="none" w:sz="0" w:space="0" w:color="auto"/>
            <w:bottom w:val="none" w:sz="0" w:space="0" w:color="auto"/>
            <w:right w:val="none" w:sz="0" w:space="0" w:color="auto"/>
          </w:divBdr>
        </w:div>
        <w:div w:id="2047021464">
          <w:marLeft w:val="640"/>
          <w:marRight w:val="0"/>
          <w:marTop w:val="0"/>
          <w:marBottom w:val="0"/>
          <w:divBdr>
            <w:top w:val="none" w:sz="0" w:space="0" w:color="auto"/>
            <w:left w:val="none" w:sz="0" w:space="0" w:color="auto"/>
            <w:bottom w:val="none" w:sz="0" w:space="0" w:color="auto"/>
            <w:right w:val="none" w:sz="0" w:space="0" w:color="auto"/>
          </w:divBdr>
        </w:div>
        <w:div w:id="2070498603">
          <w:marLeft w:val="640"/>
          <w:marRight w:val="0"/>
          <w:marTop w:val="0"/>
          <w:marBottom w:val="0"/>
          <w:divBdr>
            <w:top w:val="none" w:sz="0" w:space="0" w:color="auto"/>
            <w:left w:val="none" w:sz="0" w:space="0" w:color="auto"/>
            <w:bottom w:val="none" w:sz="0" w:space="0" w:color="auto"/>
            <w:right w:val="none" w:sz="0" w:space="0" w:color="auto"/>
          </w:divBdr>
        </w:div>
        <w:div w:id="2107532788">
          <w:marLeft w:val="640"/>
          <w:marRight w:val="0"/>
          <w:marTop w:val="0"/>
          <w:marBottom w:val="0"/>
          <w:divBdr>
            <w:top w:val="none" w:sz="0" w:space="0" w:color="auto"/>
            <w:left w:val="none" w:sz="0" w:space="0" w:color="auto"/>
            <w:bottom w:val="none" w:sz="0" w:space="0" w:color="auto"/>
            <w:right w:val="none" w:sz="0" w:space="0" w:color="auto"/>
          </w:divBdr>
        </w:div>
        <w:div w:id="2123836179">
          <w:marLeft w:val="640"/>
          <w:marRight w:val="0"/>
          <w:marTop w:val="0"/>
          <w:marBottom w:val="0"/>
          <w:divBdr>
            <w:top w:val="none" w:sz="0" w:space="0" w:color="auto"/>
            <w:left w:val="none" w:sz="0" w:space="0" w:color="auto"/>
            <w:bottom w:val="none" w:sz="0" w:space="0" w:color="auto"/>
            <w:right w:val="none" w:sz="0" w:space="0" w:color="auto"/>
          </w:divBdr>
        </w:div>
      </w:divsChild>
    </w:div>
    <w:div w:id="1213233506">
      <w:bodyDiv w:val="1"/>
      <w:marLeft w:val="0"/>
      <w:marRight w:val="0"/>
      <w:marTop w:val="0"/>
      <w:marBottom w:val="0"/>
      <w:divBdr>
        <w:top w:val="none" w:sz="0" w:space="0" w:color="auto"/>
        <w:left w:val="none" w:sz="0" w:space="0" w:color="auto"/>
        <w:bottom w:val="none" w:sz="0" w:space="0" w:color="auto"/>
        <w:right w:val="none" w:sz="0" w:space="0" w:color="auto"/>
      </w:divBdr>
      <w:divsChild>
        <w:div w:id="12652661">
          <w:marLeft w:val="640"/>
          <w:marRight w:val="0"/>
          <w:marTop w:val="0"/>
          <w:marBottom w:val="0"/>
          <w:divBdr>
            <w:top w:val="none" w:sz="0" w:space="0" w:color="auto"/>
            <w:left w:val="none" w:sz="0" w:space="0" w:color="auto"/>
            <w:bottom w:val="none" w:sz="0" w:space="0" w:color="auto"/>
            <w:right w:val="none" w:sz="0" w:space="0" w:color="auto"/>
          </w:divBdr>
        </w:div>
        <w:div w:id="16390828">
          <w:marLeft w:val="640"/>
          <w:marRight w:val="0"/>
          <w:marTop w:val="0"/>
          <w:marBottom w:val="0"/>
          <w:divBdr>
            <w:top w:val="none" w:sz="0" w:space="0" w:color="auto"/>
            <w:left w:val="none" w:sz="0" w:space="0" w:color="auto"/>
            <w:bottom w:val="none" w:sz="0" w:space="0" w:color="auto"/>
            <w:right w:val="none" w:sz="0" w:space="0" w:color="auto"/>
          </w:divBdr>
        </w:div>
        <w:div w:id="23678157">
          <w:marLeft w:val="640"/>
          <w:marRight w:val="0"/>
          <w:marTop w:val="0"/>
          <w:marBottom w:val="0"/>
          <w:divBdr>
            <w:top w:val="none" w:sz="0" w:space="0" w:color="auto"/>
            <w:left w:val="none" w:sz="0" w:space="0" w:color="auto"/>
            <w:bottom w:val="none" w:sz="0" w:space="0" w:color="auto"/>
            <w:right w:val="none" w:sz="0" w:space="0" w:color="auto"/>
          </w:divBdr>
        </w:div>
        <w:div w:id="40254406">
          <w:marLeft w:val="640"/>
          <w:marRight w:val="0"/>
          <w:marTop w:val="0"/>
          <w:marBottom w:val="0"/>
          <w:divBdr>
            <w:top w:val="none" w:sz="0" w:space="0" w:color="auto"/>
            <w:left w:val="none" w:sz="0" w:space="0" w:color="auto"/>
            <w:bottom w:val="none" w:sz="0" w:space="0" w:color="auto"/>
            <w:right w:val="none" w:sz="0" w:space="0" w:color="auto"/>
          </w:divBdr>
        </w:div>
        <w:div w:id="47851187">
          <w:marLeft w:val="640"/>
          <w:marRight w:val="0"/>
          <w:marTop w:val="0"/>
          <w:marBottom w:val="0"/>
          <w:divBdr>
            <w:top w:val="none" w:sz="0" w:space="0" w:color="auto"/>
            <w:left w:val="none" w:sz="0" w:space="0" w:color="auto"/>
            <w:bottom w:val="none" w:sz="0" w:space="0" w:color="auto"/>
            <w:right w:val="none" w:sz="0" w:space="0" w:color="auto"/>
          </w:divBdr>
        </w:div>
        <w:div w:id="52241723">
          <w:marLeft w:val="640"/>
          <w:marRight w:val="0"/>
          <w:marTop w:val="0"/>
          <w:marBottom w:val="0"/>
          <w:divBdr>
            <w:top w:val="none" w:sz="0" w:space="0" w:color="auto"/>
            <w:left w:val="none" w:sz="0" w:space="0" w:color="auto"/>
            <w:bottom w:val="none" w:sz="0" w:space="0" w:color="auto"/>
            <w:right w:val="none" w:sz="0" w:space="0" w:color="auto"/>
          </w:divBdr>
        </w:div>
        <w:div w:id="52823568">
          <w:marLeft w:val="640"/>
          <w:marRight w:val="0"/>
          <w:marTop w:val="0"/>
          <w:marBottom w:val="0"/>
          <w:divBdr>
            <w:top w:val="none" w:sz="0" w:space="0" w:color="auto"/>
            <w:left w:val="none" w:sz="0" w:space="0" w:color="auto"/>
            <w:bottom w:val="none" w:sz="0" w:space="0" w:color="auto"/>
            <w:right w:val="none" w:sz="0" w:space="0" w:color="auto"/>
          </w:divBdr>
        </w:div>
        <w:div w:id="55861473">
          <w:marLeft w:val="640"/>
          <w:marRight w:val="0"/>
          <w:marTop w:val="0"/>
          <w:marBottom w:val="0"/>
          <w:divBdr>
            <w:top w:val="none" w:sz="0" w:space="0" w:color="auto"/>
            <w:left w:val="none" w:sz="0" w:space="0" w:color="auto"/>
            <w:bottom w:val="none" w:sz="0" w:space="0" w:color="auto"/>
            <w:right w:val="none" w:sz="0" w:space="0" w:color="auto"/>
          </w:divBdr>
        </w:div>
        <w:div w:id="68774697">
          <w:marLeft w:val="640"/>
          <w:marRight w:val="0"/>
          <w:marTop w:val="0"/>
          <w:marBottom w:val="0"/>
          <w:divBdr>
            <w:top w:val="none" w:sz="0" w:space="0" w:color="auto"/>
            <w:left w:val="none" w:sz="0" w:space="0" w:color="auto"/>
            <w:bottom w:val="none" w:sz="0" w:space="0" w:color="auto"/>
            <w:right w:val="none" w:sz="0" w:space="0" w:color="auto"/>
          </w:divBdr>
        </w:div>
        <w:div w:id="97332567">
          <w:marLeft w:val="640"/>
          <w:marRight w:val="0"/>
          <w:marTop w:val="0"/>
          <w:marBottom w:val="0"/>
          <w:divBdr>
            <w:top w:val="none" w:sz="0" w:space="0" w:color="auto"/>
            <w:left w:val="none" w:sz="0" w:space="0" w:color="auto"/>
            <w:bottom w:val="none" w:sz="0" w:space="0" w:color="auto"/>
            <w:right w:val="none" w:sz="0" w:space="0" w:color="auto"/>
          </w:divBdr>
        </w:div>
        <w:div w:id="100491034">
          <w:marLeft w:val="640"/>
          <w:marRight w:val="0"/>
          <w:marTop w:val="0"/>
          <w:marBottom w:val="0"/>
          <w:divBdr>
            <w:top w:val="none" w:sz="0" w:space="0" w:color="auto"/>
            <w:left w:val="none" w:sz="0" w:space="0" w:color="auto"/>
            <w:bottom w:val="none" w:sz="0" w:space="0" w:color="auto"/>
            <w:right w:val="none" w:sz="0" w:space="0" w:color="auto"/>
          </w:divBdr>
        </w:div>
        <w:div w:id="105345836">
          <w:marLeft w:val="640"/>
          <w:marRight w:val="0"/>
          <w:marTop w:val="0"/>
          <w:marBottom w:val="0"/>
          <w:divBdr>
            <w:top w:val="none" w:sz="0" w:space="0" w:color="auto"/>
            <w:left w:val="none" w:sz="0" w:space="0" w:color="auto"/>
            <w:bottom w:val="none" w:sz="0" w:space="0" w:color="auto"/>
            <w:right w:val="none" w:sz="0" w:space="0" w:color="auto"/>
          </w:divBdr>
        </w:div>
        <w:div w:id="114569032">
          <w:marLeft w:val="640"/>
          <w:marRight w:val="0"/>
          <w:marTop w:val="0"/>
          <w:marBottom w:val="0"/>
          <w:divBdr>
            <w:top w:val="none" w:sz="0" w:space="0" w:color="auto"/>
            <w:left w:val="none" w:sz="0" w:space="0" w:color="auto"/>
            <w:bottom w:val="none" w:sz="0" w:space="0" w:color="auto"/>
            <w:right w:val="none" w:sz="0" w:space="0" w:color="auto"/>
          </w:divBdr>
        </w:div>
        <w:div w:id="144785678">
          <w:marLeft w:val="640"/>
          <w:marRight w:val="0"/>
          <w:marTop w:val="0"/>
          <w:marBottom w:val="0"/>
          <w:divBdr>
            <w:top w:val="none" w:sz="0" w:space="0" w:color="auto"/>
            <w:left w:val="none" w:sz="0" w:space="0" w:color="auto"/>
            <w:bottom w:val="none" w:sz="0" w:space="0" w:color="auto"/>
            <w:right w:val="none" w:sz="0" w:space="0" w:color="auto"/>
          </w:divBdr>
        </w:div>
        <w:div w:id="160319278">
          <w:marLeft w:val="640"/>
          <w:marRight w:val="0"/>
          <w:marTop w:val="0"/>
          <w:marBottom w:val="0"/>
          <w:divBdr>
            <w:top w:val="none" w:sz="0" w:space="0" w:color="auto"/>
            <w:left w:val="none" w:sz="0" w:space="0" w:color="auto"/>
            <w:bottom w:val="none" w:sz="0" w:space="0" w:color="auto"/>
            <w:right w:val="none" w:sz="0" w:space="0" w:color="auto"/>
          </w:divBdr>
        </w:div>
        <w:div w:id="192042844">
          <w:marLeft w:val="640"/>
          <w:marRight w:val="0"/>
          <w:marTop w:val="0"/>
          <w:marBottom w:val="0"/>
          <w:divBdr>
            <w:top w:val="none" w:sz="0" w:space="0" w:color="auto"/>
            <w:left w:val="none" w:sz="0" w:space="0" w:color="auto"/>
            <w:bottom w:val="none" w:sz="0" w:space="0" w:color="auto"/>
            <w:right w:val="none" w:sz="0" w:space="0" w:color="auto"/>
          </w:divBdr>
        </w:div>
        <w:div w:id="196748040">
          <w:marLeft w:val="640"/>
          <w:marRight w:val="0"/>
          <w:marTop w:val="0"/>
          <w:marBottom w:val="0"/>
          <w:divBdr>
            <w:top w:val="none" w:sz="0" w:space="0" w:color="auto"/>
            <w:left w:val="none" w:sz="0" w:space="0" w:color="auto"/>
            <w:bottom w:val="none" w:sz="0" w:space="0" w:color="auto"/>
            <w:right w:val="none" w:sz="0" w:space="0" w:color="auto"/>
          </w:divBdr>
        </w:div>
        <w:div w:id="228883804">
          <w:marLeft w:val="640"/>
          <w:marRight w:val="0"/>
          <w:marTop w:val="0"/>
          <w:marBottom w:val="0"/>
          <w:divBdr>
            <w:top w:val="none" w:sz="0" w:space="0" w:color="auto"/>
            <w:left w:val="none" w:sz="0" w:space="0" w:color="auto"/>
            <w:bottom w:val="none" w:sz="0" w:space="0" w:color="auto"/>
            <w:right w:val="none" w:sz="0" w:space="0" w:color="auto"/>
          </w:divBdr>
        </w:div>
        <w:div w:id="235673259">
          <w:marLeft w:val="640"/>
          <w:marRight w:val="0"/>
          <w:marTop w:val="0"/>
          <w:marBottom w:val="0"/>
          <w:divBdr>
            <w:top w:val="none" w:sz="0" w:space="0" w:color="auto"/>
            <w:left w:val="none" w:sz="0" w:space="0" w:color="auto"/>
            <w:bottom w:val="none" w:sz="0" w:space="0" w:color="auto"/>
            <w:right w:val="none" w:sz="0" w:space="0" w:color="auto"/>
          </w:divBdr>
        </w:div>
        <w:div w:id="265114376">
          <w:marLeft w:val="640"/>
          <w:marRight w:val="0"/>
          <w:marTop w:val="0"/>
          <w:marBottom w:val="0"/>
          <w:divBdr>
            <w:top w:val="none" w:sz="0" w:space="0" w:color="auto"/>
            <w:left w:val="none" w:sz="0" w:space="0" w:color="auto"/>
            <w:bottom w:val="none" w:sz="0" w:space="0" w:color="auto"/>
            <w:right w:val="none" w:sz="0" w:space="0" w:color="auto"/>
          </w:divBdr>
        </w:div>
        <w:div w:id="291443987">
          <w:marLeft w:val="640"/>
          <w:marRight w:val="0"/>
          <w:marTop w:val="0"/>
          <w:marBottom w:val="0"/>
          <w:divBdr>
            <w:top w:val="none" w:sz="0" w:space="0" w:color="auto"/>
            <w:left w:val="none" w:sz="0" w:space="0" w:color="auto"/>
            <w:bottom w:val="none" w:sz="0" w:space="0" w:color="auto"/>
            <w:right w:val="none" w:sz="0" w:space="0" w:color="auto"/>
          </w:divBdr>
        </w:div>
        <w:div w:id="315653167">
          <w:marLeft w:val="640"/>
          <w:marRight w:val="0"/>
          <w:marTop w:val="0"/>
          <w:marBottom w:val="0"/>
          <w:divBdr>
            <w:top w:val="none" w:sz="0" w:space="0" w:color="auto"/>
            <w:left w:val="none" w:sz="0" w:space="0" w:color="auto"/>
            <w:bottom w:val="none" w:sz="0" w:space="0" w:color="auto"/>
            <w:right w:val="none" w:sz="0" w:space="0" w:color="auto"/>
          </w:divBdr>
        </w:div>
        <w:div w:id="325088426">
          <w:marLeft w:val="640"/>
          <w:marRight w:val="0"/>
          <w:marTop w:val="0"/>
          <w:marBottom w:val="0"/>
          <w:divBdr>
            <w:top w:val="none" w:sz="0" w:space="0" w:color="auto"/>
            <w:left w:val="none" w:sz="0" w:space="0" w:color="auto"/>
            <w:bottom w:val="none" w:sz="0" w:space="0" w:color="auto"/>
            <w:right w:val="none" w:sz="0" w:space="0" w:color="auto"/>
          </w:divBdr>
        </w:div>
        <w:div w:id="412355016">
          <w:marLeft w:val="640"/>
          <w:marRight w:val="0"/>
          <w:marTop w:val="0"/>
          <w:marBottom w:val="0"/>
          <w:divBdr>
            <w:top w:val="none" w:sz="0" w:space="0" w:color="auto"/>
            <w:left w:val="none" w:sz="0" w:space="0" w:color="auto"/>
            <w:bottom w:val="none" w:sz="0" w:space="0" w:color="auto"/>
            <w:right w:val="none" w:sz="0" w:space="0" w:color="auto"/>
          </w:divBdr>
        </w:div>
        <w:div w:id="421679759">
          <w:marLeft w:val="640"/>
          <w:marRight w:val="0"/>
          <w:marTop w:val="0"/>
          <w:marBottom w:val="0"/>
          <w:divBdr>
            <w:top w:val="none" w:sz="0" w:space="0" w:color="auto"/>
            <w:left w:val="none" w:sz="0" w:space="0" w:color="auto"/>
            <w:bottom w:val="none" w:sz="0" w:space="0" w:color="auto"/>
            <w:right w:val="none" w:sz="0" w:space="0" w:color="auto"/>
          </w:divBdr>
        </w:div>
        <w:div w:id="423190133">
          <w:marLeft w:val="640"/>
          <w:marRight w:val="0"/>
          <w:marTop w:val="0"/>
          <w:marBottom w:val="0"/>
          <w:divBdr>
            <w:top w:val="none" w:sz="0" w:space="0" w:color="auto"/>
            <w:left w:val="none" w:sz="0" w:space="0" w:color="auto"/>
            <w:bottom w:val="none" w:sz="0" w:space="0" w:color="auto"/>
            <w:right w:val="none" w:sz="0" w:space="0" w:color="auto"/>
          </w:divBdr>
        </w:div>
        <w:div w:id="438183091">
          <w:marLeft w:val="640"/>
          <w:marRight w:val="0"/>
          <w:marTop w:val="0"/>
          <w:marBottom w:val="0"/>
          <w:divBdr>
            <w:top w:val="none" w:sz="0" w:space="0" w:color="auto"/>
            <w:left w:val="none" w:sz="0" w:space="0" w:color="auto"/>
            <w:bottom w:val="none" w:sz="0" w:space="0" w:color="auto"/>
            <w:right w:val="none" w:sz="0" w:space="0" w:color="auto"/>
          </w:divBdr>
        </w:div>
        <w:div w:id="463235579">
          <w:marLeft w:val="640"/>
          <w:marRight w:val="0"/>
          <w:marTop w:val="0"/>
          <w:marBottom w:val="0"/>
          <w:divBdr>
            <w:top w:val="none" w:sz="0" w:space="0" w:color="auto"/>
            <w:left w:val="none" w:sz="0" w:space="0" w:color="auto"/>
            <w:bottom w:val="none" w:sz="0" w:space="0" w:color="auto"/>
            <w:right w:val="none" w:sz="0" w:space="0" w:color="auto"/>
          </w:divBdr>
        </w:div>
        <w:div w:id="469177628">
          <w:marLeft w:val="640"/>
          <w:marRight w:val="0"/>
          <w:marTop w:val="0"/>
          <w:marBottom w:val="0"/>
          <w:divBdr>
            <w:top w:val="none" w:sz="0" w:space="0" w:color="auto"/>
            <w:left w:val="none" w:sz="0" w:space="0" w:color="auto"/>
            <w:bottom w:val="none" w:sz="0" w:space="0" w:color="auto"/>
            <w:right w:val="none" w:sz="0" w:space="0" w:color="auto"/>
          </w:divBdr>
        </w:div>
        <w:div w:id="488592981">
          <w:marLeft w:val="640"/>
          <w:marRight w:val="0"/>
          <w:marTop w:val="0"/>
          <w:marBottom w:val="0"/>
          <w:divBdr>
            <w:top w:val="none" w:sz="0" w:space="0" w:color="auto"/>
            <w:left w:val="none" w:sz="0" w:space="0" w:color="auto"/>
            <w:bottom w:val="none" w:sz="0" w:space="0" w:color="auto"/>
            <w:right w:val="none" w:sz="0" w:space="0" w:color="auto"/>
          </w:divBdr>
        </w:div>
        <w:div w:id="522792267">
          <w:marLeft w:val="640"/>
          <w:marRight w:val="0"/>
          <w:marTop w:val="0"/>
          <w:marBottom w:val="0"/>
          <w:divBdr>
            <w:top w:val="none" w:sz="0" w:space="0" w:color="auto"/>
            <w:left w:val="none" w:sz="0" w:space="0" w:color="auto"/>
            <w:bottom w:val="none" w:sz="0" w:space="0" w:color="auto"/>
            <w:right w:val="none" w:sz="0" w:space="0" w:color="auto"/>
          </w:divBdr>
        </w:div>
        <w:div w:id="524563257">
          <w:marLeft w:val="640"/>
          <w:marRight w:val="0"/>
          <w:marTop w:val="0"/>
          <w:marBottom w:val="0"/>
          <w:divBdr>
            <w:top w:val="none" w:sz="0" w:space="0" w:color="auto"/>
            <w:left w:val="none" w:sz="0" w:space="0" w:color="auto"/>
            <w:bottom w:val="none" w:sz="0" w:space="0" w:color="auto"/>
            <w:right w:val="none" w:sz="0" w:space="0" w:color="auto"/>
          </w:divBdr>
        </w:div>
        <w:div w:id="532302243">
          <w:marLeft w:val="640"/>
          <w:marRight w:val="0"/>
          <w:marTop w:val="0"/>
          <w:marBottom w:val="0"/>
          <w:divBdr>
            <w:top w:val="none" w:sz="0" w:space="0" w:color="auto"/>
            <w:left w:val="none" w:sz="0" w:space="0" w:color="auto"/>
            <w:bottom w:val="none" w:sz="0" w:space="0" w:color="auto"/>
            <w:right w:val="none" w:sz="0" w:space="0" w:color="auto"/>
          </w:divBdr>
        </w:div>
        <w:div w:id="540629240">
          <w:marLeft w:val="640"/>
          <w:marRight w:val="0"/>
          <w:marTop w:val="0"/>
          <w:marBottom w:val="0"/>
          <w:divBdr>
            <w:top w:val="none" w:sz="0" w:space="0" w:color="auto"/>
            <w:left w:val="none" w:sz="0" w:space="0" w:color="auto"/>
            <w:bottom w:val="none" w:sz="0" w:space="0" w:color="auto"/>
            <w:right w:val="none" w:sz="0" w:space="0" w:color="auto"/>
          </w:divBdr>
        </w:div>
        <w:div w:id="549459605">
          <w:marLeft w:val="640"/>
          <w:marRight w:val="0"/>
          <w:marTop w:val="0"/>
          <w:marBottom w:val="0"/>
          <w:divBdr>
            <w:top w:val="none" w:sz="0" w:space="0" w:color="auto"/>
            <w:left w:val="none" w:sz="0" w:space="0" w:color="auto"/>
            <w:bottom w:val="none" w:sz="0" w:space="0" w:color="auto"/>
            <w:right w:val="none" w:sz="0" w:space="0" w:color="auto"/>
          </w:divBdr>
        </w:div>
        <w:div w:id="550846211">
          <w:marLeft w:val="640"/>
          <w:marRight w:val="0"/>
          <w:marTop w:val="0"/>
          <w:marBottom w:val="0"/>
          <w:divBdr>
            <w:top w:val="none" w:sz="0" w:space="0" w:color="auto"/>
            <w:left w:val="none" w:sz="0" w:space="0" w:color="auto"/>
            <w:bottom w:val="none" w:sz="0" w:space="0" w:color="auto"/>
            <w:right w:val="none" w:sz="0" w:space="0" w:color="auto"/>
          </w:divBdr>
        </w:div>
        <w:div w:id="576979550">
          <w:marLeft w:val="640"/>
          <w:marRight w:val="0"/>
          <w:marTop w:val="0"/>
          <w:marBottom w:val="0"/>
          <w:divBdr>
            <w:top w:val="none" w:sz="0" w:space="0" w:color="auto"/>
            <w:left w:val="none" w:sz="0" w:space="0" w:color="auto"/>
            <w:bottom w:val="none" w:sz="0" w:space="0" w:color="auto"/>
            <w:right w:val="none" w:sz="0" w:space="0" w:color="auto"/>
          </w:divBdr>
        </w:div>
        <w:div w:id="588469446">
          <w:marLeft w:val="640"/>
          <w:marRight w:val="0"/>
          <w:marTop w:val="0"/>
          <w:marBottom w:val="0"/>
          <w:divBdr>
            <w:top w:val="none" w:sz="0" w:space="0" w:color="auto"/>
            <w:left w:val="none" w:sz="0" w:space="0" w:color="auto"/>
            <w:bottom w:val="none" w:sz="0" w:space="0" w:color="auto"/>
            <w:right w:val="none" w:sz="0" w:space="0" w:color="auto"/>
          </w:divBdr>
        </w:div>
        <w:div w:id="597718397">
          <w:marLeft w:val="640"/>
          <w:marRight w:val="0"/>
          <w:marTop w:val="0"/>
          <w:marBottom w:val="0"/>
          <w:divBdr>
            <w:top w:val="none" w:sz="0" w:space="0" w:color="auto"/>
            <w:left w:val="none" w:sz="0" w:space="0" w:color="auto"/>
            <w:bottom w:val="none" w:sz="0" w:space="0" w:color="auto"/>
            <w:right w:val="none" w:sz="0" w:space="0" w:color="auto"/>
          </w:divBdr>
        </w:div>
        <w:div w:id="599021374">
          <w:marLeft w:val="640"/>
          <w:marRight w:val="0"/>
          <w:marTop w:val="0"/>
          <w:marBottom w:val="0"/>
          <w:divBdr>
            <w:top w:val="none" w:sz="0" w:space="0" w:color="auto"/>
            <w:left w:val="none" w:sz="0" w:space="0" w:color="auto"/>
            <w:bottom w:val="none" w:sz="0" w:space="0" w:color="auto"/>
            <w:right w:val="none" w:sz="0" w:space="0" w:color="auto"/>
          </w:divBdr>
        </w:div>
        <w:div w:id="601887779">
          <w:marLeft w:val="640"/>
          <w:marRight w:val="0"/>
          <w:marTop w:val="0"/>
          <w:marBottom w:val="0"/>
          <w:divBdr>
            <w:top w:val="none" w:sz="0" w:space="0" w:color="auto"/>
            <w:left w:val="none" w:sz="0" w:space="0" w:color="auto"/>
            <w:bottom w:val="none" w:sz="0" w:space="0" w:color="auto"/>
            <w:right w:val="none" w:sz="0" w:space="0" w:color="auto"/>
          </w:divBdr>
        </w:div>
        <w:div w:id="608195438">
          <w:marLeft w:val="640"/>
          <w:marRight w:val="0"/>
          <w:marTop w:val="0"/>
          <w:marBottom w:val="0"/>
          <w:divBdr>
            <w:top w:val="none" w:sz="0" w:space="0" w:color="auto"/>
            <w:left w:val="none" w:sz="0" w:space="0" w:color="auto"/>
            <w:bottom w:val="none" w:sz="0" w:space="0" w:color="auto"/>
            <w:right w:val="none" w:sz="0" w:space="0" w:color="auto"/>
          </w:divBdr>
        </w:div>
        <w:div w:id="624849473">
          <w:marLeft w:val="640"/>
          <w:marRight w:val="0"/>
          <w:marTop w:val="0"/>
          <w:marBottom w:val="0"/>
          <w:divBdr>
            <w:top w:val="none" w:sz="0" w:space="0" w:color="auto"/>
            <w:left w:val="none" w:sz="0" w:space="0" w:color="auto"/>
            <w:bottom w:val="none" w:sz="0" w:space="0" w:color="auto"/>
            <w:right w:val="none" w:sz="0" w:space="0" w:color="auto"/>
          </w:divBdr>
        </w:div>
        <w:div w:id="632057394">
          <w:marLeft w:val="640"/>
          <w:marRight w:val="0"/>
          <w:marTop w:val="0"/>
          <w:marBottom w:val="0"/>
          <w:divBdr>
            <w:top w:val="none" w:sz="0" w:space="0" w:color="auto"/>
            <w:left w:val="none" w:sz="0" w:space="0" w:color="auto"/>
            <w:bottom w:val="none" w:sz="0" w:space="0" w:color="auto"/>
            <w:right w:val="none" w:sz="0" w:space="0" w:color="auto"/>
          </w:divBdr>
        </w:div>
        <w:div w:id="643661027">
          <w:marLeft w:val="640"/>
          <w:marRight w:val="0"/>
          <w:marTop w:val="0"/>
          <w:marBottom w:val="0"/>
          <w:divBdr>
            <w:top w:val="none" w:sz="0" w:space="0" w:color="auto"/>
            <w:left w:val="none" w:sz="0" w:space="0" w:color="auto"/>
            <w:bottom w:val="none" w:sz="0" w:space="0" w:color="auto"/>
            <w:right w:val="none" w:sz="0" w:space="0" w:color="auto"/>
          </w:divBdr>
        </w:div>
        <w:div w:id="680744695">
          <w:marLeft w:val="640"/>
          <w:marRight w:val="0"/>
          <w:marTop w:val="0"/>
          <w:marBottom w:val="0"/>
          <w:divBdr>
            <w:top w:val="none" w:sz="0" w:space="0" w:color="auto"/>
            <w:left w:val="none" w:sz="0" w:space="0" w:color="auto"/>
            <w:bottom w:val="none" w:sz="0" w:space="0" w:color="auto"/>
            <w:right w:val="none" w:sz="0" w:space="0" w:color="auto"/>
          </w:divBdr>
        </w:div>
        <w:div w:id="691103350">
          <w:marLeft w:val="640"/>
          <w:marRight w:val="0"/>
          <w:marTop w:val="0"/>
          <w:marBottom w:val="0"/>
          <w:divBdr>
            <w:top w:val="none" w:sz="0" w:space="0" w:color="auto"/>
            <w:left w:val="none" w:sz="0" w:space="0" w:color="auto"/>
            <w:bottom w:val="none" w:sz="0" w:space="0" w:color="auto"/>
            <w:right w:val="none" w:sz="0" w:space="0" w:color="auto"/>
          </w:divBdr>
        </w:div>
        <w:div w:id="692919779">
          <w:marLeft w:val="640"/>
          <w:marRight w:val="0"/>
          <w:marTop w:val="0"/>
          <w:marBottom w:val="0"/>
          <w:divBdr>
            <w:top w:val="none" w:sz="0" w:space="0" w:color="auto"/>
            <w:left w:val="none" w:sz="0" w:space="0" w:color="auto"/>
            <w:bottom w:val="none" w:sz="0" w:space="0" w:color="auto"/>
            <w:right w:val="none" w:sz="0" w:space="0" w:color="auto"/>
          </w:divBdr>
        </w:div>
        <w:div w:id="708333268">
          <w:marLeft w:val="640"/>
          <w:marRight w:val="0"/>
          <w:marTop w:val="0"/>
          <w:marBottom w:val="0"/>
          <w:divBdr>
            <w:top w:val="none" w:sz="0" w:space="0" w:color="auto"/>
            <w:left w:val="none" w:sz="0" w:space="0" w:color="auto"/>
            <w:bottom w:val="none" w:sz="0" w:space="0" w:color="auto"/>
            <w:right w:val="none" w:sz="0" w:space="0" w:color="auto"/>
          </w:divBdr>
        </w:div>
        <w:div w:id="744257031">
          <w:marLeft w:val="640"/>
          <w:marRight w:val="0"/>
          <w:marTop w:val="0"/>
          <w:marBottom w:val="0"/>
          <w:divBdr>
            <w:top w:val="none" w:sz="0" w:space="0" w:color="auto"/>
            <w:left w:val="none" w:sz="0" w:space="0" w:color="auto"/>
            <w:bottom w:val="none" w:sz="0" w:space="0" w:color="auto"/>
            <w:right w:val="none" w:sz="0" w:space="0" w:color="auto"/>
          </w:divBdr>
        </w:div>
        <w:div w:id="751126358">
          <w:marLeft w:val="640"/>
          <w:marRight w:val="0"/>
          <w:marTop w:val="0"/>
          <w:marBottom w:val="0"/>
          <w:divBdr>
            <w:top w:val="none" w:sz="0" w:space="0" w:color="auto"/>
            <w:left w:val="none" w:sz="0" w:space="0" w:color="auto"/>
            <w:bottom w:val="none" w:sz="0" w:space="0" w:color="auto"/>
            <w:right w:val="none" w:sz="0" w:space="0" w:color="auto"/>
          </w:divBdr>
        </w:div>
        <w:div w:id="757019045">
          <w:marLeft w:val="640"/>
          <w:marRight w:val="0"/>
          <w:marTop w:val="0"/>
          <w:marBottom w:val="0"/>
          <w:divBdr>
            <w:top w:val="none" w:sz="0" w:space="0" w:color="auto"/>
            <w:left w:val="none" w:sz="0" w:space="0" w:color="auto"/>
            <w:bottom w:val="none" w:sz="0" w:space="0" w:color="auto"/>
            <w:right w:val="none" w:sz="0" w:space="0" w:color="auto"/>
          </w:divBdr>
        </w:div>
        <w:div w:id="758869996">
          <w:marLeft w:val="640"/>
          <w:marRight w:val="0"/>
          <w:marTop w:val="0"/>
          <w:marBottom w:val="0"/>
          <w:divBdr>
            <w:top w:val="none" w:sz="0" w:space="0" w:color="auto"/>
            <w:left w:val="none" w:sz="0" w:space="0" w:color="auto"/>
            <w:bottom w:val="none" w:sz="0" w:space="0" w:color="auto"/>
            <w:right w:val="none" w:sz="0" w:space="0" w:color="auto"/>
          </w:divBdr>
        </w:div>
        <w:div w:id="761798484">
          <w:marLeft w:val="640"/>
          <w:marRight w:val="0"/>
          <w:marTop w:val="0"/>
          <w:marBottom w:val="0"/>
          <w:divBdr>
            <w:top w:val="none" w:sz="0" w:space="0" w:color="auto"/>
            <w:left w:val="none" w:sz="0" w:space="0" w:color="auto"/>
            <w:bottom w:val="none" w:sz="0" w:space="0" w:color="auto"/>
            <w:right w:val="none" w:sz="0" w:space="0" w:color="auto"/>
          </w:divBdr>
        </w:div>
        <w:div w:id="763190680">
          <w:marLeft w:val="640"/>
          <w:marRight w:val="0"/>
          <w:marTop w:val="0"/>
          <w:marBottom w:val="0"/>
          <w:divBdr>
            <w:top w:val="none" w:sz="0" w:space="0" w:color="auto"/>
            <w:left w:val="none" w:sz="0" w:space="0" w:color="auto"/>
            <w:bottom w:val="none" w:sz="0" w:space="0" w:color="auto"/>
            <w:right w:val="none" w:sz="0" w:space="0" w:color="auto"/>
          </w:divBdr>
        </w:div>
        <w:div w:id="769471412">
          <w:marLeft w:val="640"/>
          <w:marRight w:val="0"/>
          <w:marTop w:val="0"/>
          <w:marBottom w:val="0"/>
          <w:divBdr>
            <w:top w:val="none" w:sz="0" w:space="0" w:color="auto"/>
            <w:left w:val="none" w:sz="0" w:space="0" w:color="auto"/>
            <w:bottom w:val="none" w:sz="0" w:space="0" w:color="auto"/>
            <w:right w:val="none" w:sz="0" w:space="0" w:color="auto"/>
          </w:divBdr>
        </w:div>
        <w:div w:id="778992428">
          <w:marLeft w:val="640"/>
          <w:marRight w:val="0"/>
          <w:marTop w:val="0"/>
          <w:marBottom w:val="0"/>
          <w:divBdr>
            <w:top w:val="none" w:sz="0" w:space="0" w:color="auto"/>
            <w:left w:val="none" w:sz="0" w:space="0" w:color="auto"/>
            <w:bottom w:val="none" w:sz="0" w:space="0" w:color="auto"/>
            <w:right w:val="none" w:sz="0" w:space="0" w:color="auto"/>
          </w:divBdr>
        </w:div>
        <w:div w:id="807550467">
          <w:marLeft w:val="640"/>
          <w:marRight w:val="0"/>
          <w:marTop w:val="0"/>
          <w:marBottom w:val="0"/>
          <w:divBdr>
            <w:top w:val="none" w:sz="0" w:space="0" w:color="auto"/>
            <w:left w:val="none" w:sz="0" w:space="0" w:color="auto"/>
            <w:bottom w:val="none" w:sz="0" w:space="0" w:color="auto"/>
            <w:right w:val="none" w:sz="0" w:space="0" w:color="auto"/>
          </w:divBdr>
        </w:div>
        <w:div w:id="808935242">
          <w:marLeft w:val="640"/>
          <w:marRight w:val="0"/>
          <w:marTop w:val="0"/>
          <w:marBottom w:val="0"/>
          <w:divBdr>
            <w:top w:val="none" w:sz="0" w:space="0" w:color="auto"/>
            <w:left w:val="none" w:sz="0" w:space="0" w:color="auto"/>
            <w:bottom w:val="none" w:sz="0" w:space="0" w:color="auto"/>
            <w:right w:val="none" w:sz="0" w:space="0" w:color="auto"/>
          </w:divBdr>
        </w:div>
        <w:div w:id="816453954">
          <w:marLeft w:val="640"/>
          <w:marRight w:val="0"/>
          <w:marTop w:val="0"/>
          <w:marBottom w:val="0"/>
          <w:divBdr>
            <w:top w:val="none" w:sz="0" w:space="0" w:color="auto"/>
            <w:left w:val="none" w:sz="0" w:space="0" w:color="auto"/>
            <w:bottom w:val="none" w:sz="0" w:space="0" w:color="auto"/>
            <w:right w:val="none" w:sz="0" w:space="0" w:color="auto"/>
          </w:divBdr>
        </w:div>
        <w:div w:id="826634109">
          <w:marLeft w:val="640"/>
          <w:marRight w:val="0"/>
          <w:marTop w:val="0"/>
          <w:marBottom w:val="0"/>
          <w:divBdr>
            <w:top w:val="none" w:sz="0" w:space="0" w:color="auto"/>
            <w:left w:val="none" w:sz="0" w:space="0" w:color="auto"/>
            <w:bottom w:val="none" w:sz="0" w:space="0" w:color="auto"/>
            <w:right w:val="none" w:sz="0" w:space="0" w:color="auto"/>
          </w:divBdr>
        </w:div>
        <w:div w:id="829373697">
          <w:marLeft w:val="640"/>
          <w:marRight w:val="0"/>
          <w:marTop w:val="0"/>
          <w:marBottom w:val="0"/>
          <w:divBdr>
            <w:top w:val="none" w:sz="0" w:space="0" w:color="auto"/>
            <w:left w:val="none" w:sz="0" w:space="0" w:color="auto"/>
            <w:bottom w:val="none" w:sz="0" w:space="0" w:color="auto"/>
            <w:right w:val="none" w:sz="0" w:space="0" w:color="auto"/>
          </w:divBdr>
        </w:div>
        <w:div w:id="831022923">
          <w:marLeft w:val="640"/>
          <w:marRight w:val="0"/>
          <w:marTop w:val="0"/>
          <w:marBottom w:val="0"/>
          <w:divBdr>
            <w:top w:val="none" w:sz="0" w:space="0" w:color="auto"/>
            <w:left w:val="none" w:sz="0" w:space="0" w:color="auto"/>
            <w:bottom w:val="none" w:sz="0" w:space="0" w:color="auto"/>
            <w:right w:val="none" w:sz="0" w:space="0" w:color="auto"/>
          </w:divBdr>
        </w:div>
        <w:div w:id="892236595">
          <w:marLeft w:val="640"/>
          <w:marRight w:val="0"/>
          <w:marTop w:val="0"/>
          <w:marBottom w:val="0"/>
          <w:divBdr>
            <w:top w:val="none" w:sz="0" w:space="0" w:color="auto"/>
            <w:left w:val="none" w:sz="0" w:space="0" w:color="auto"/>
            <w:bottom w:val="none" w:sz="0" w:space="0" w:color="auto"/>
            <w:right w:val="none" w:sz="0" w:space="0" w:color="auto"/>
          </w:divBdr>
        </w:div>
        <w:div w:id="896009117">
          <w:marLeft w:val="640"/>
          <w:marRight w:val="0"/>
          <w:marTop w:val="0"/>
          <w:marBottom w:val="0"/>
          <w:divBdr>
            <w:top w:val="none" w:sz="0" w:space="0" w:color="auto"/>
            <w:left w:val="none" w:sz="0" w:space="0" w:color="auto"/>
            <w:bottom w:val="none" w:sz="0" w:space="0" w:color="auto"/>
            <w:right w:val="none" w:sz="0" w:space="0" w:color="auto"/>
          </w:divBdr>
        </w:div>
        <w:div w:id="900025309">
          <w:marLeft w:val="640"/>
          <w:marRight w:val="0"/>
          <w:marTop w:val="0"/>
          <w:marBottom w:val="0"/>
          <w:divBdr>
            <w:top w:val="none" w:sz="0" w:space="0" w:color="auto"/>
            <w:left w:val="none" w:sz="0" w:space="0" w:color="auto"/>
            <w:bottom w:val="none" w:sz="0" w:space="0" w:color="auto"/>
            <w:right w:val="none" w:sz="0" w:space="0" w:color="auto"/>
          </w:divBdr>
        </w:div>
        <w:div w:id="907694455">
          <w:marLeft w:val="640"/>
          <w:marRight w:val="0"/>
          <w:marTop w:val="0"/>
          <w:marBottom w:val="0"/>
          <w:divBdr>
            <w:top w:val="none" w:sz="0" w:space="0" w:color="auto"/>
            <w:left w:val="none" w:sz="0" w:space="0" w:color="auto"/>
            <w:bottom w:val="none" w:sz="0" w:space="0" w:color="auto"/>
            <w:right w:val="none" w:sz="0" w:space="0" w:color="auto"/>
          </w:divBdr>
        </w:div>
        <w:div w:id="915940241">
          <w:marLeft w:val="640"/>
          <w:marRight w:val="0"/>
          <w:marTop w:val="0"/>
          <w:marBottom w:val="0"/>
          <w:divBdr>
            <w:top w:val="none" w:sz="0" w:space="0" w:color="auto"/>
            <w:left w:val="none" w:sz="0" w:space="0" w:color="auto"/>
            <w:bottom w:val="none" w:sz="0" w:space="0" w:color="auto"/>
            <w:right w:val="none" w:sz="0" w:space="0" w:color="auto"/>
          </w:divBdr>
        </w:div>
        <w:div w:id="918827851">
          <w:marLeft w:val="640"/>
          <w:marRight w:val="0"/>
          <w:marTop w:val="0"/>
          <w:marBottom w:val="0"/>
          <w:divBdr>
            <w:top w:val="none" w:sz="0" w:space="0" w:color="auto"/>
            <w:left w:val="none" w:sz="0" w:space="0" w:color="auto"/>
            <w:bottom w:val="none" w:sz="0" w:space="0" w:color="auto"/>
            <w:right w:val="none" w:sz="0" w:space="0" w:color="auto"/>
          </w:divBdr>
        </w:div>
        <w:div w:id="929123850">
          <w:marLeft w:val="640"/>
          <w:marRight w:val="0"/>
          <w:marTop w:val="0"/>
          <w:marBottom w:val="0"/>
          <w:divBdr>
            <w:top w:val="none" w:sz="0" w:space="0" w:color="auto"/>
            <w:left w:val="none" w:sz="0" w:space="0" w:color="auto"/>
            <w:bottom w:val="none" w:sz="0" w:space="0" w:color="auto"/>
            <w:right w:val="none" w:sz="0" w:space="0" w:color="auto"/>
          </w:divBdr>
        </w:div>
        <w:div w:id="956525681">
          <w:marLeft w:val="640"/>
          <w:marRight w:val="0"/>
          <w:marTop w:val="0"/>
          <w:marBottom w:val="0"/>
          <w:divBdr>
            <w:top w:val="none" w:sz="0" w:space="0" w:color="auto"/>
            <w:left w:val="none" w:sz="0" w:space="0" w:color="auto"/>
            <w:bottom w:val="none" w:sz="0" w:space="0" w:color="auto"/>
            <w:right w:val="none" w:sz="0" w:space="0" w:color="auto"/>
          </w:divBdr>
        </w:div>
        <w:div w:id="963459929">
          <w:marLeft w:val="640"/>
          <w:marRight w:val="0"/>
          <w:marTop w:val="0"/>
          <w:marBottom w:val="0"/>
          <w:divBdr>
            <w:top w:val="none" w:sz="0" w:space="0" w:color="auto"/>
            <w:left w:val="none" w:sz="0" w:space="0" w:color="auto"/>
            <w:bottom w:val="none" w:sz="0" w:space="0" w:color="auto"/>
            <w:right w:val="none" w:sz="0" w:space="0" w:color="auto"/>
          </w:divBdr>
        </w:div>
        <w:div w:id="990715688">
          <w:marLeft w:val="640"/>
          <w:marRight w:val="0"/>
          <w:marTop w:val="0"/>
          <w:marBottom w:val="0"/>
          <w:divBdr>
            <w:top w:val="none" w:sz="0" w:space="0" w:color="auto"/>
            <w:left w:val="none" w:sz="0" w:space="0" w:color="auto"/>
            <w:bottom w:val="none" w:sz="0" w:space="0" w:color="auto"/>
            <w:right w:val="none" w:sz="0" w:space="0" w:color="auto"/>
          </w:divBdr>
        </w:div>
        <w:div w:id="991250305">
          <w:marLeft w:val="640"/>
          <w:marRight w:val="0"/>
          <w:marTop w:val="0"/>
          <w:marBottom w:val="0"/>
          <w:divBdr>
            <w:top w:val="none" w:sz="0" w:space="0" w:color="auto"/>
            <w:left w:val="none" w:sz="0" w:space="0" w:color="auto"/>
            <w:bottom w:val="none" w:sz="0" w:space="0" w:color="auto"/>
            <w:right w:val="none" w:sz="0" w:space="0" w:color="auto"/>
          </w:divBdr>
        </w:div>
        <w:div w:id="991761377">
          <w:marLeft w:val="640"/>
          <w:marRight w:val="0"/>
          <w:marTop w:val="0"/>
          <w:marBottom w:val="0"/>
          <w:divBdr>
            <w:top w:val="none" w:sz="0" w:space="0" w:color="auto"/>
            <w:left w:val="none" w:sz="0" w:space="0" w:color="auto"/>
            <w:bottom w:val="none" w:sz="0" w:space="0" w:color="auto"/>
            <w:right w:val="none" w:sz="0" w:space="0" w:color="auto"/>
          </w:divBdr>
        </w:div>
        <w:div w:id="1004208522">
          <w:marLeft w:val="640"/>
          <w:marRight w:val="0"/>
          <w:marTop w:val="0"/>
          <w:marBottom w:val="0"/>
          <w:divBdr>
            <w:top w:val="none" w:sz="0" w:space="0" w:color="auto"/>
            <w:left w:val="none" w:sz="0" w:space="0" w:color="auto"/>
            <w:bottom w:val="none" w:sz="0" w:space="0" w:color="auto"/>
            <w:right w:val="none" w:sz="0" w:space="0" w:color="auto"/>
          </w:divBdr>
        </w:div>
        <w:div w:id="1066879648">
          <w:marLeft w:val="640"/>
          <w:marRight w:val="0"/>
          <w:marTop w:val="0"/>
          <w:marBottom w:val="0"/>
          <w:divBdr>
            <w:top w:val="none" w:sz="0" w:space="0" w:color="auto"/>
            <w:left w:val="none" w:sz="0" w:space="0" w:color="auto"/>
            <w:bottom w:val="none" w:sz="0" w:space="0" w:color="auto"/>
            <w:right w:val="none" w:sz="0" w:space="0" w:color="auto"/>
          </w:divBdr>
        </w:div>
        <w:div w:id="1072040713">
          <w:marLeft w:val="640"/>
          <w:marRight w:val="0"/>
          <w:marTop w:val="0"/>
          <w:marBottom w:val="0"/>
          <w:divBdr>
            <w:top w:val="none" w:sz="0" w:space="0" w:color="auto"/>
            <w:left w:val="none" w:sz="0" w:space="0" w:color="auto"/>
            <w:bottom w:val="none" w:sz="0" w:space="0" w:color="auto"/>
            <w:right w:val="none" w:sz="0" w:space="0" w:color="auto"/>
          </w:divBdr>
        </w:div>
        <w:div w:id="1080908744">
          <w:marLeft w:val="640"/>
          <w:marRight w:val="0"/>
          <w:marTop w:val="0"/>
          <w:marBottom w:val="0"/>
          <w:divBdr>
            <w:top w:val="none" w:sz="0" w:space="0" w:color="auto"/>
            <w:left w:val="none" w:sz="0" w:space="0" w:color="auto"/>
            <w:bottom w:val="none" w:sz="0" w:space="0" w:color="auto"/>
            <w:right w:val="none" w:sz="0" w:space="0" w:color="auto"/>
          </w:divBdr>
        </w:div>
        <w:div w:id="1081945276">
          <w:marLeft w:val="640"/>
          <w:marRight w:val="0"/>
          <w:marTop w:val="0"/>
          <w:marBottom w:val="0"/>
          <w:divBdr>
            <w:top w:val="none" w:sz="0" w:space="0" w:color="auto"/>
            <w:left w:val="none" w:sz="0" w:space="0" w:color="auto"/>
            <w:bottom w:val="none" w:sz="0" w:space="0" w:color="auto"/>
            <w:right w:val="none" w:sz="0" w:space="0" w:color="auto"/>
          </w:divBdr>
        </w:div>
        <w:div w:id="1102729337">
          <w:marLeft w:val="640"/>
          <w:marRight w:val="0"/>
          <w:marTop w:val="0"/>
          <w:marBottom w:val="0"/>
          <w:divBdr>
            <w:top w:val="none" w:sz="0" w:space="0" w:color="auto"/>
            <w:left w:val="none" w:sz="0" w:space="0" w:color="auto"/>
            <w:bottom w:val="none" w:sz="0" w:space="0" w:color="auto"/>
            <w:right w:val="none" w:sz="0" w:space="0" w:color="auto"/>
          </w:divBdr>
        </w:div>
        <w:div w:id="1133868864">
          <w:marLeft w:val="640"/>
          <w:marRight w:val="0"/>
          <w:marTop w:val="0"/>
          <w:marBottom w:val="0"/>
          <w:divBdr>
            <w:top w:val="none" w:sz="0" w:space="0" w:color="auto"/>
            <w:left w:val="none" w:sz="0" w:space="0" w:color="auto"/>
            <w:bottom w:val="none" w:sz="0" w:space="0" w:color="auto"/>
            <w:right w:val="none" w:sz="0" w:space="0" w:color="auto"/>
          </w:divBdr>
        </w:div>
        <w:div w:id="1135827889">
          <w:marLeft w:val="640"/>
          <w:marRight w:val="0"/>
          <w:marTop w:val="0"/>
          <w:marBottom w:val="0"/>
          <w:divBdr>
            <w:top w:val="none" w:sz="0" w:space="0" w:color="auto"/>
            <w:left w:val="none" w:sz="0" w:space="0" w:color="auto"/>
            <w:bottom w:val="none" w:sz="0" w:space="0" w:color="auto"/>
            <w:right w:val="none" w:sz="0" w:space="0" w:color="auto"/>
          </w:divBdr>
        </w:div>
        <w:div w:id="1149518723">
          <w:marLeft w:val="640"/>
          <w:marRight w:val="0"/>
          <w:marTop w:val="0"/>
          <w:marBottom w:val="0"/>
          <w:divBdr>
            <w:top w:val="none" w:sz="0" w:space="0" w:color="auto"/>
            <w:left w:val="none" w:sz="0" w:space="0" w:color="auto"/>
            <w:bottom w:val="none" w:sz="0" w:space="0" w:color="auto"/>
            <w:right w:val="none" w:sz="0" w:space="0" w:color="auto"/>
          </w:divBdr>
        </w:div>
        <w:div w:id="1174882260">
          <w:marLeft w:val="640"/>
          <w:marRight w:val="0"/>
          <w:marTop w:val="0"/>
          <w:marBottom w:val="0"/>
          <w:divBdr>
            <w:top w:val="none" w:sz="0" w:space="0" w:color="auto"/>
            <w:left w:val="none" w:sz="0" w:space="0" w:color="auto"/>
            <w:bottom w:val="none" w:sz="0" w:space="0" w:color="auto"/>
            <w:right w:val="none" w:sz="0" w:space="0" w:color="auto"/>
          </w:divBdr>
        </w:div>
        <w:div w:id="1176310562">
          <w:marLeft w:val="640"/>
          <w:marRight w:val="0"/>
          <w:marTop w:val="0"/>
          <w:marBottom w:val="0"/>
          <w:divBdr>
            <w:top w:val="none" w:sz="0" w:space="0" w:color="auto"/>
            <w:left w:val="none" w:sz="0" w:space="0" w:color="auto"/>
            <w:bottom w:val="none" w:sz="0" w:space="0" w:color="auto"/>
            <w:right w:val="none" w:sz="0" w:space="0" w:color="auto"/>
          </w:divBdr>
        </w:div>
        <w:div w:id="1207909389">
          <w:marLeft w:val="640"/>
          <w:marRight w:val="0"/>
          <w:marTop w:val="0"/>
          <w:marBottom w:val="0"/>
          <w:divBdr>
            <w:top w:val="none" w:sz="0" w:space="0" w:color="auto"/>
            <w:left w:val="none" w:sz="0" w:space="0" w:color="auto"/>
            <w:bottom w:val="none" w:sz="0" w:space="0" w:color="auto"/>
            <w:right w:val="none" w:sz="0" w:space="0" w:color="auto"/>
          </w:divBdr>
        </w:div>
        <w:div w:id="1212957946">
          <w:marLeft w:val="640"/>
          <w:marRight w:val="0"/>
          <w:marTop w:val="0"/>
          <w:marBottom w:val="0"/>
          <w:divBdr>
            <w:top w:val="none" w:sz="0" w:space="0" w:color="auto"/>
            <w:left w:val="none" w:sz="0" w:space="0" w:color="auto"/>
            <w:bottom w:val="none" w:sz="0" w:space="0" w:color="auto"/>
            <w:right w:val="none" w:sz="0" w:space="0" w:color="auto"/>
          </w:divBdr>
        </w:div>
        <w:div w:id="1260674366">
          <w:marLeft w:val="640"/>
          <w:marRight w:val="0"/>
          <w:marTop w:val="0"/>
          <w:marBottom w:val="0"/>
          <w:divBdr>
            <w:top w:val="none" w:sz="0" w:space="0" w:color="auto"/>
            <w:left w:val="none" w:sz="0" w:space="0" w:color="auto"/>
            <w:bottom w:val="none" w:sz="0" w:space="0" w:color="auto"/>
            <w:right w:val="none" w:sz="0" w:space="0" w:color="auto"/>
          </w:divBdr>
        </w:div>
        <w:div w:id="1264144170">
          <w:marLeft w:val="640"/>
          <w:marRight w:val="0"/>
          <w:marTop w:val="0"/>
          <w:marBottom w:val="0"/>
          <w:divBdr>
            <w:top w:val="none" w:sz="0" w:space="0" w:color="auto"/>
            <w:left w:val="none" w:sz="0" w:space="0" w:color="auto"/>
            <w:bottom w:val="none" w:sz="0" w:space="0" w:color="auto"/>
            <w:right w:val="none" w:sz="0" w:space="0" w:color="auto"/>
          </w:divBdr>
        </w:div>
        <w:div w:id="1272278697">
          <w:marLeft w:val="640"/>
          <w:marRight w:val="0"/>
          <w:marTop w:val="0"/>
          <w:marBottom w:val="0"/>
          <w:divBdr>
            <w:top w:val="none" w:sz="0" w:space="0" w:color="auto"/>
            <w:left w:val="none" w:sz="0" w:space="0" w:color="auto"/>
            <w:bottom w:val="none" w:sz="0" w:space="0" w:color="auto"/>
            <w:right w:val="none" w:sz="0" w:space="0" w:color="auto"/>
          </w:divBdr>
        </w:div>
        <w:div w:id="1279096907">
          <w:marLeft w:val="640"/>
          <w:marRight w:val="0"/>
          <w:marTop w:val="0"/>
          <w:marBottom w:val="0"/>
          <w:divBdr>
            <w:top w:val="none" w:sz="0" w:space="0" w:color="auto"/>
            <w:left w:val="none" w:sz="0" w:space="0" w:color="auto"/>
            <w:bottom w:val="none" w:sz="0" w:space="0" w:color="auto"/>
            <w:right w:val="none" w:sz="0" w:space="0" w:color="auto"/>
          </w:divBdr>
        </w:div>
        <w:div w:id="1287203804">
          <w:marLeft w:val="640"/>
          <w:marRight w:val="0"/>
          <w:marTop w:val="0"/>
          <w:marBottom w:val="0"/>
          <w:divBdr>
            <w:top w:val="none" w:sz="0" w:space="0" w:color="auto"/>
            <w:left w:val="none" w:sz="0" w:space="0" w:color="auto"/>
            <w:bottom w:val="none" w:sz="0" w:space="0" w:color="auto"/>
            <w:right w:val="none" w:sz="0" w:space="0" w:color="auto"/>
          </w:divBdr>
        </w:div>
        <w:div w:id="1292205034">
          <w:marLeft w:val="640"/>
          <w:marRight w:val="0"/>
          <w:marTop w:val="0"/>
          <w:marBottom w:val="0"/>
          <w:divBdr>
            <w:top w:val="none" w:sz="0" w:space="0" w:color="auto"/>
            <w:left w:val="none" w:sz="0" w:space="0" w:color="auto"/>
            <w:bottom w:val="none" w:sz="0" w:space="0" w:color="auto"/>
            <w:right w:val="none" w:sz="0" w:space="0" w:color="auto"/>
          </w:divBdr>
        </w:div>
        <w:div w:id="1292205104">
          <w:marLeft w:val="640"/>
          <w:marRight w:val="0"/>
          <w:marTop w:val="0"/>
          <w:marBottom w:val="0"/>
          <w:divBdr>
            <w:top w:val="none" w:sz="0" w:space="0" w:color="auto"/>
            <w:left w:val="none" w:sz="0" w:space="0" w:color="auto"/>
            <w:bottom w:val="none" w:sz="0" w:space="0" w:color="auto"/>
            <w:right w:val="none" w:sz="0" w:space="0" w:color="auto"/>
          </w:divBdr>
        </w:div>
        <w:div w:id="1305699141">
          <w:marLeft w:val="640"/>
          <w:marRight w:val="0"/>
          <w:marTop w:val="0"/>
          <w:marBottom w:val="0"/>
          <w:divBdr>
            <w:top w:val="none" w:sz="0" w:space="0" w:color="auto"/>
            <w:left w:val="none" w:sz="0" w:space="0" w:color="auto"/>
            <w:bottom w:val="none" w:sz="0" w:space="0" w:color="auto"/>
            <w:right w:val="none" w:sz="0" w:space="0" w:color="auto"/>
          </w:divBdr>
        </w:div>
        <w:div w:id="1306817690">
          <w:marLeft w:val="640"/>
          <w:marRight w:val="0"/>
          <w:marTop w:val="0"/>
          <w:marBottom w:val="0"/>
          <w:divBdr>
            <w:top w:val="none" w:sz="0" w:space="0" w:color="auto"/>
            <w:left w:val="none" w:sz="0" w:space="0" w:color="auto"/>
            <w:bottom w:val="none" w:sz="0" w:space="0" w:color="auto"/>
            <w:right w:val="none" w:sz="0" w:space="0" w:color="auto"/>
          </w:divBdr>
        </w:div>
        <w:div w:id="1313752927">
          <w:marLeft w:val="640"/>
          <w:marRight w:val="0"/>
          <w:marTop w:val="0"/>
          <w:marBottom w:val="0"/>
          <w:divBdr>
            <w:top w:val="none" w:sz="0" w:space="0" w:color="auto"/>
            <w:left w:val="none" w:sz="0" w:space="0" w:color="auto"/>
            <w:bottom w:val="none" w:sz="0" w:space="0" w:color="auto"/>
            <w:right w:val="none" w:sz="0" w:space="0" w:color="auto"/>
          </w:divBdr>
        </w:div>
        <w:div w:id="1316031297">
          <w:marLeft w:val="640"/>
          <w:marRight w:val="0"/>
          <w:marTop w:val="0"/>
          <w:marBottom w:val="0"/>
          <w:divBdr>
            <w:top w:val="none" w:sz="0" w:space="0" w:color="auto"/>
            <w:left w:val="none" w:sz="0" w:space="0" w:color="auto"/>
            <w:bottom w:val="none" w:sz="0" w:space="0" w:color="auto"/>
            <w:right w:val="none" w:sz="0" w:space="0" w:color="auto"/>
          </w:divBdr>
        </w:div>
        <w:div w:id="1331984497">
          <w:marLeft w:val="640"/>
          <w:marRight w:val="0"/>
          <w:marTop w:val="0"/>
          <w:marBottom w:val="0"/>
          <w:divBdr>
            <w:top w:val="none" w:sz="0" w:space="0" w:color="auto"/>
            <w:left w:val="none" w:sz="0" w:space="0" w:color="auto"/>
            <w:bottom w:val="none" w:sz="0" w:space="0" w:color="auto"/>
            <w:right w:val="none" w:sz="0" w:space="0" w:color="auto"/>
          </w:divBdr>
        </w:div>
        <w:div w:id="1344167402">
          <w:marLeft w:val="640"/>
          <w:marRight w:val="0"/>
          <w:marTop w:val="0"/>
          <w:marBottom w:val="0"/>
          <w:divBdr>
            <w:top w:val="none" w:sz="0" w:space="0" w:color="auto"/>
            <w:left w:val="none" w:sz="0" w:space="0" w:color="auto"/>
            <w:bottom w:val="none" w:sz="0" w:space="0" w:color="auto"/>
            <w:right w:val="none" w:sz="0" w:space="0" w:color="auto"/>
          </w:divBdr>
        </w:div>
        <w:div w:id="1371109117">
          <w:marLeft w:val="640"/>
          <w:marRight w:val="0"/>
          <w:marTop w:val="0"/>
          <w:marBottom w:val="0"/>
          <w:divBdr>
            <w:top w:val="none" w:sz="0" w:space="0" w:color="auto"/>
            <w:left w:val="none" w:sz="0" w:space="0" w:color="auto"/>
            <w:bottom w:val="none" w:sz="0" w:space="0" w:color="auto"/>
            <w:right w:val="none" w:sz="0" w:space="0" w:color="auto"/>
          </w:divBdr>
        </w:div>
        <w:div w:id="1398242092">
          <w:marLeft w:val="640"/>
          <w:marRight w:val="0"/>
          <w:marTop w:val="0"/>
          <w:marBottom w:val="0"/>
          <w:divBdr>
            <w:top w:val="none" w:sz="0" w:space="0" w:color="auto"/>
            <w:left w:val="none" w:sz="0" w:space="0" w:color="auto"/>
            <w:bottom w:val="none" w:sz="0" w:space="0" w:color="auto"/>
            <w:right w:val="none" w:sz="0" w:space="0" w:color="auto"/>
          </w:divBdr>
        </w:div>
        <w:div w:id="1427968465">
          <w:marLeft w:val="640"/>
          <w:marRight w:val="0"/>
          <w:marTop w:val="0"/>
          <w:marBottom w:val="0"/>
          <w:divBdr>
            <w:top w:val="none" w:sz="0" w:space="0" w:color="auto"/>
            <w:left w:val="none" w:sz="0" w:space="0" w:color="auto"/>
            <w:bottom w:val="none" w:sz="0" w:space="0" w:color="auto"/>
            <w:right w:val="none" w:sz="0" w:space="0" w:color="auto"/>
          </w:divBdr>
        </w:div>
        <w:div w:id="1428884220">
          <w:marLeft w:val="640"/>
          <w:marRight w:val="0"/>
          <w:marTop w:val="0"/>
          <w:marBottom w:val="0"/>
          <w:divBdr>
            <w:top w:val="none" w:sz="0" w:space="0" w:color="auto"/>
            <w:left w:val="none" w:sz="0" w:space="0" w:color="auto"/>
            <w:bottom w:val="none" w:sz="0" w:space="0" w:color="auto"/>
            <w:right w:val="none" w:sz="0" w:space="0" w:color="auto"/>
          </w:divBdr>
        </w:div>
        <w:div w:id="1454206549">
          <w:marLeft w:val="640"/>
          <w:marRight w:val="0"/>
          <w:marTop w:val="0"/>
          <w:marBottom w:val="0"/>
          <w:divBdr>
            <w:top w:val="none" w:sz="0" w:space="0" w:color="auto"/>
            <w:left w:val="none" w:sz="0" w:space="0" w:color="auto"/>
            <w:bottom w:val="none" w:sz="0" w:space="0" w:color="auto"/>
            <w:right w:val="none" w:sz="0" w:space="0" w:color="auto"/>
          </w:divBdr>
        </w:div>
        <w:div w:id="1472093978">
          <w:marLeft w:val="640"/>
          <w:marRight w:val="0"/>
          <w:marTop w:val="0"/>
          <w:marBottom w:val="0"/>
          <w:divBdr>
            <w:top w:val="none" w:sz="0" w:space="0" w:color="auto"/>
            <w:left w:val="none" w:sz="0" w:space="0" w:color="auto"/>
            <w:bottom w:val="none" w:sz="0" w:space="0" w:color="auto"/>
            <w:right w:val="none" w:sz="0" w:space="0" w:color="auto"/>
          </w:divBdr>
        </w:div>
        <w:div w:id="1473526022">
          <w:marLeft w:val="640"/>
          <w:marRight w:val="0"/>
          <w:marTop w:val="0"/>
          <w:marBottom w:val="0"/>
          <w:divBdr>
            <w:top w:val="none" w:sz="0" w:space="0" w:color="auto"/>
            <w:left w:val="none" w:sz="0" w:space="0" w:color="auto"/>
            <w:bottom w:val="none" w:sz="0" w:space="0" w:color="auto"/>
            <w:right w:val="none" w:sz="0" w:space="0" w:color="auto"/>
          </w:divBdr>
        </w:div>
        <w:div w:id="1475295008">
          <w:marLeft w:val="640"/>
          <w:marRight w:val="0"/>
          <w:marTop w:val="0"/>
          <w:marBottom w:val="0"/>
          <w:divBdr>
            <w:top w:val="none" w:sz="0" w:space="0" w:color="auto"/>
            <w:left w:val="none" w:sz="0" w:space="0" w:color="auto"/>
            <w:bottom w:val="none" w:sz="0" w:space="0" w:color="auto"/>
            <w:right w:val="none" w:sz="0" w:space="0" w:color="auto"/>
          </w:divBdr>
        </w:div>
        <w:div w:id="1484009944">
          <w:marLeft w:val="640"/>
          <w:marRight w:val="0"/>
          <w:marTop w:val="0"/>
          <w:marBottom w:val="0"/>
          <w:divBdr>
            <w:top w:val="none" w:sz="0" w:space="0" w:color="auto"/>
            <w:left w:val="none" w:sz="0" w:space="0" w:color="auto"/>
            <w:bottom w:val="none" w:sz="0" w:space="0" w:color="auto"/>
            <w:right w:val="none" w:sz="0" w:space="0" w:color="auto"/>
          </w:divBdr>
        </w:div>
        <w:div w:id="1495610753">
          <w:marLeft w:val="640"/>
          <w:marRight w:val="0"/>
          <w:marTop w:val="0"/>
          <w:marBottom w:val="0"/>
          <w:divBdr>
            <w:top w:val="none" w:sz="0" w:space="0" w:color="auto"/>
            <w:left w:val="none" w:sz="0" w:space="0" w:color="auto"/>
            <w:bottom w:val="none" w:sz="0" w:space="0" w:color="auto"/>
            <w:right w:val="none" w:sz="0" w:space="0" w:color="auto"/>
          </w:divBdr>
        </w:div>
        <w:div w:id="1518039796">
          <w:marLeft w:val="640"/>
          <w:marRight w:val="0"/>
          <w:marTop w:val="0"/>
          <w:marBottom w:val="0"/>
          <w:divBdr>
            <w:top w:val="none" w:sz="0" w:space="0" w:color="auto"/>
            <w:left w:val="none" w:sz="0" w:space="0" w:color="auto"/>
            <w:bottom w:val="none" w:sz="0" w:space="0" w:color="auto"/>
            <w:right w:val="none" w:sz="0" w:space="0" w:color="auto"/>
          </w:divBdr>
        </w:div>
        <w:div w:id="1545365277">
          <w:marLeft w:val="640"/>
          <w:marRight w:val="0"/>
          <w:marTop w:val="0"/>
          <w:marBottom w:val="0"/>
          <w:divBdr>
            <w:top w:val="none" w:sz="0" w:space="0" w:color="auto"/>
            <w:left w:val="none" w:sz="0" w:space="0" w:color="auto"/>
            <w:bottom w:val="none" w:sz="0" w:space="0" w:color="auto"/>
            <w:right w:val="none" w:sz="0" w:space="0" w:color="auto"/>
          </w:divBdr>
        </w:div>
        <w:div w:id="1546914262">
          <w:marLeft w:val="640"/>
          <w:marRight w:val="0"/>
          <w:marTop w:val="0"/>
          <w:marBottom w:val="0"/>
          <w:divBdr>
            <w:top w:val="none" w:sz="0" w:space="0" w:color="auto"/>
            <w:left w:val="none" w:sz="0" w:space="0" w:color="auto"/>
            <w:bottom w:val="none" w:sz="0" w:space="0" w:color="auto"/>
            <w:right w:val="none" w:sz="0" w:space="0" w:color="auto"/>
          </w:divBdr>
        </w:div>
        <w:div w:id="1550339045">
          <w:marLeft w:val="640"/>
          <w:marRight w:val="0"/>
          <w:marTop w:val="0"/>
          <w:marBottom w:val="0"/>
          <w:divBdr>
            <w:top w:val="none" w:sz="0" w:space="0" w:color="auto"/>
            <w:left w:val="none" w:sz="0" w:space="0" w:color="auto"/>
            <w:bottom w:val="none" w:sz="0" w:space="0" w:color="auto"/>
            <w:right w:val="none" w:sz="0" w:space="0" w:color="auto"/>
          </w:divBdr>
        </w:div>
        <w:div w:id="1575818970">
          <w:marLeft w:val="640"/>
          <w:marRight w:val="0"/>
          <w:marTop w:val="0"/>
          <w:marBottom w:val="0"/>
          <w:divBdr>
            <w:top w:val="none" w:sz="0" w:space="0" w:color="auto"/>
            <w:left w:val="none" w:sz="0" w:space="0" w:color="auto"/>
            <w:bottom w:val="none" w:sz="0" w:space="0" w:color="auto"/>
            <w:right w:val="none" w:sz="0" w:space="0" w:color="auto"/>
          </w:divBdr>
        </w:div>
        <w:div w:id="1634672753">
          <w:marLeft w:val="640"/>
          <w:marRight w:val="0"/>
          <w:marTop w:val="0"/>
          <w:marBottom w:val="0"/>
          <w:divBdr>
            <w:top w:val="none" w:sz="0" w:space="0" w:color="auto"/>
            <w:left w:val="none" w:sz="0" w:space="0" w:color="auto"/>
            <w:bottom w:val="none" w:sz="0" w:space="0" w:color="auto"/>
            <w:right w:val="none" w:sz="0" w:space="0" w:color="auto"/>
          </w:divBdr>
        </w:div>
        <w:div w:id="1637684145">
          <w:marLeft w:val="640"/>
          <w:marRight w:val="0"/>
          <w:marTop w:val="0"/>
          <w:marBottom w:val="0"/>
          <w:divBdr>
            <w:top w:val="none" w:sz="0" w:space="0" w:color="auto"/>
            <w:left w:val="none" w:sz="0" w:space="0" w:color="auto"/>
            <w:bottom w:val="none" w:sz="0" w:space="0" w:color="auto"/>
            <w:right w:val="none" w:sz="0" w:space="0" w:color="auto"/>
          </w:divBdr>
        </w:div>
        <w:div w:id="1652100889">
          <w:marLeft w:val="640"/>
          <w:marRight w:val="0"/>
          <w:marTop w:val="0"/>
          <w:marBottom w:val="0"/>
          <w:divBdr>
            <w:top w:val="none" w:sz="0" w:space="0" w:color="auto"/>
            <w:left w:val="none" w:sz="0" w:space="0" w:color="auto"/>
            <w:bottom w:val="none" w:sz="0" w:space="0" w:color="auto"/>
            <w:right w:val="none" w:sz="0" w:space="0" w:color="auto"/>
          </w:divBdr>
        </w:div>
        <w:div w:id="1659118302">
          <w:marLeft w:val="640"/>
          <w:marRight w:val="0"/>
          <w:marTop w:val="0"/>
          <w:marBottom w:val="0"/>
          <w:divBdr>
            <w:top w:val="none" w:sz="0" w:space="0" w:color="auto"/>
            <w:left w:val="none" w:sz="0" w:space="0" w:color="auto"/>
            <w:bottom w:val="none" w:sz="0" w:space="0" w:color="auto"/>
            <w:right w:val="none" w:sz="0" w:space="0" w:color="auto"/>
          </w:divBdr>
        </w:div>
        <w:div w:id="1665930600">
          <w:marLeft w:val="640"/>
          <w:marRight w:val="0"/>
          <w:marTop w:val="0"/>
          <w:marBottom w:val="0"/>
          <w:divBdr>
            <w:top w:val="none" w:sz="0" w:space="0" w:color="auto"/>
            <w:left w:val="none" w:sz="0" w:space="0" w:color="auto"/>
            <w:bottom w:val="none" w:sz="0" w:space="0" w:color="auto"/>
            <w:right w:val="none" w:sz="0" w:space="0" w:color="auto"/>
          </w:divBdr>
        </w:div>
        <w:div w:id="1678576137">
          <w:marLeft w:val="640"/>
          <w:marRight w:val="0"/>
          <w:marTop w:val="0"/>
          <w:marBottom w:val="0"/>
          <w:divBdr>
            <w:top w:val="none" w:sz="0" w:space="0" w:color="auto"/>
            <w:left w:val="none" w:sz="0" w:space="0" w:color="auto"/>
            <w:bottom w:val="none" w:sz="0" w:space="0" w:color="auto"/>
            <w:right w:val="none" w:sz="0" w:space="0" w:color="auto"/>
          </w:divBdr>
        </w:div>
        <w:div w:id="1683629024">
          <w:marLeft w:val="640"/>
          <w:marRight w:val="0"/>
          <w:marTop w:val="0"/>
          <w:marBottom w:val="0"/>
          <w:divBdr>
            <w:top w:val="none" w:sz="0" w:space="0" w:color="auto"/>
            <w:left w:val="none" w:sz="0" w:space="0" w:color="auto"/>
            <w:bottom w:val="none" w:sz="0" w:space="0" w:color="auto"/>
            <w:right w:val="none" w:sz="0" w:space="0" w:color="auto"/>
          </w:divBdr>
        </w:div>
        <w:div w:id="1687556113">
          <w:marLeft w:val="640"/>
          <w:marRight w:val="0"/>
          <w:marTop w:val="0"/>
          <w:marBottom w:val="0"/>
          <w:divBdr>
            <w:top w:val="none" w:sz="0" w:space="0" w:color="auto"/>
            <w:left w:val="none" w:sz="0" w:space="0" w:color="auto"/>
            <w:bottom w:val="none" w:sz="0" w:space="0" w:color="auto"/>
            <w:right w:val="none" w:sz="0" w:space="0" w:color="auto"/>
          </w:divBdr>
        </w:div>
        <w:div w:id="1710062378">
          <w:marLeft w:val="640"/>
          <w:marRight w:val="0"/>
          <w:marTop w:val="0"/>
          <w:marBottom w:val="0"/>
          <w:divBdr>
            <w:top w:val="none" w:sz="0" w:space="0" w:color="auto"/>
            <w:left w:val="none" w:sz="0" w:space="0" w:color="auto"/>
            <w:bottom w:val="none" w:sz="0" w:space="0" w:color="auto"/>
            <w:right w:val="none" w:sz="0" w:space="0" w:color="auto"/>
          </w:divBdr>
        </w:div>
        <w:div w:id="1713772859">
          <w:marLeft w:val="640"/>
          <w:marRight w:val="0"/>
          <w:marTop w:val="0"/>
          <w:marBottom w:val="0"/>
          <w:divBdr>
            <w:top w:val="none" w:sz="0" w:space="0" w:color="auto"/>
            <w:left w:val="none" w:sz="0" w:space="0" w:color="auto"/>
            <w:bottom w:val="none" w:sz="0" w:space="0" w:color="auto"/>
            <w:right w:val="none" w:sz="0" w:space="0" w:color="auto"/>
          </w:divBdr>
        </w:div>
        <w:div w:id="1724475375">
          <w:marLeft w:val="640"/>
          <w:marRight w:val="0"/>
          <w:marTop w:val="0"/>
          <w:marBottom w:val="0"/>
          <w:divBdr>
            <w:top w:val="none" w:sz="0" w:space="0" w:color="auto"/>
            <w:left w:val="none" w:sz="0" w:space="0" w:color="auto"/>
            <w:bottom w:val="none" w:sz="0" w:space="0" w:color="auto"/>
            <w:right w:val="none" w:sz="0" w:space="0" w:color="auto"/>
          </w:divBdr>
        </w:div>
        <w:div w:id="1736006386">
          <w:marLeft w:val="640"/>
          <w:marRight w:val="0"/>
          <w:marTop w:val="0"/>
          <w:marBottom w:val="0"/>
          <w:divBdr>
            <w:top w:val="none" w:sz="0" w:space="0" w:color="auto"/>
            <w:left w:val="none" w:sz="0" w:space="0" w:color="auto"/>
            <w:bottom w:val="none" w:sz="0" w:space="0" w:color="auto"/>
            <w:right w:val="none" w:sz="0" w:space="0" w:color="auto"/>
          </w:divBdr>
        </w:div>
        <w:div w:id="1748771630">
          <w:marLeft w:val="640"/>
          <w:marRight w:val="0"/>
          <w:marTop w:val="0"/>
          <w:marBottom w:val="0"/>
          <w:divBdr>
            <w:top w:val="none" w:sz="0" w:space="0" w:color="auto"/>
            <w:left w:val="none" w:sz="0" w:space="0" w:color="auto"/>
            <w:bottom w:val="none" w:sz="0" w:space="0" w:color="auto"/>
            <w:right w:val="none" w:sz="0" w:space="0" w:color="auto"/>
          </w:divBdr>
        </w:div>
        <w:div w:id="1750272752">
          <w:marLeft w:val="640"/>
          <w:marRight w:val="0"/>
          <w:marTop w:val="0"/>
          <w:marBottom w:val="0"/>
          <w:divBdr>
            <w:top w:val="none" w:sz="0" w:space="0" w:color="auto"/>
            <w:left w:val="none" w:sz="0" w:space="0" w:color="auto"/>
            <w:bottom w:val="none" w:sz="0" w:space="0" w:color="auto"/>
            <w:right w:val="none" w:sz="0" w:space="0" w:color="auto"/>
          </w:divBdr>
        </w:div>
        <w:div w:id="1753815828">
          <w:marLeft w:val="640"/>
          <w:marRight w:val="0"/>
          <w:marTop w:val="0"/>
          <w:marBottom w:val="0"/>
          <w:divBdr>
            <w:top w:val="none" w:sz="0" w:space="0" w:color="auto"/>
            <w:left w:val="none" w:sz="0" w:space="0" w:color="auto"/>
            <w:bottom w:val="none" w:sz="0" w:space="0" w:color="auto"/>
            <w:right w:val="none" w:sz="0" w:space="0" w:color="auto"/>
          </w:divBdr>
        </w:div>
        <w:div w:id="1768694959">
          <w:marLeft w:val="640"/>
          <w:marRight w:val="0"/>
          <w:marTop w:val="0"/>
          <w:marBottom w:val="0"/>
          <w:divBdr>
            <w:top w:val="none" w:sz="0" w:space="0" w:color="auto"/>
            <w:left w:val="none" w:sz="0" w:space="0" w:color="auto"/>
            <w:bottom w:val="none" w:sz="0" w:space="0" w:color="auto"/>
            <w:right w:val="none" w:sz="0" w:space="0" w:color="auto"/>
          </w:divBdr>
        </w:div>
        <w:div w:id="1791902083">
          <w:marLeft w:val="640"/>
          <w:marRight w:val="0"/>
          <w:marTop w:val="0"/>
          <w:marBottom w:val="0"/>
          <w:divBdr>
            <w:top w:val="none" w:sz="0" w:space="0" w:color="auto"/>
            <w:left w:val="none" w:sz="0" w:space="0" w:color="auto"/>
            <w:bottom w:val="none" w:sz="0" w:space="0" w:color="auto"/>
            <w:right w:val="none" w:sz="0" w:space="0" w:color="auto"/>
          </w:divBdr>
        </w:div>
        <w:div w:id="1815415922">
          <w:marLeft w:val="640"/>
          <w:marRight w:val="0"/>
          <w:marTop w:val="0"/>
          <w:marBottom w:val="0"/>
          <w:divBdr>
            <w:top w:val="none" w:sz="0" w:space="0" w:color="auto"/>
            <w:left w:val="none" w:sz="0" w:space="0" w:color="auto"/>
            <w:bottom w:val="none" w:sz="0" w:space="0" w:color="auto"/>
            <w:right w:val="none" w:sz="0" w:space="0" w:color="auto"/>
          </w:divBdr>
        </w:div>
        <w:div w:id="1817913781">
          <w:marLeft w:val="640"/>
          <w:marRight w:val="0"/>
          <w:marTop w:val="0"/>
          <w:marBottom w:val="0"/>
          <w:divBdr>
            <w:top w:val="none" w:sz="0" w:space="0" w:color="auto"/>
            <w:left w:val="none" w:sz="0" w:space="0" w:color="auto"/>
            <w:bottom w:val="none" w:sz="0" w:space="0" w:color="auto"/>
            <w:right w:val="none" w:sz="0" w:space="0" w:color="auto"/>
          </w:divBdr>
        </w:div>
        <w:div w:id="1821774759">
          <w:marLeft w:val="640"/>
          <w:marRight w:val="0"/>
          <w:marTop w:val="0"/>
          <w:marBottom w:val="0"/>
          <w:divBdr>
            <w:top w:val="none" w:sz="0" w:space="0" w:color="auto"/>
            <w:left w:val="none" w:sz="0" w:space="0" w:color="auto"/>
            <w:bottom w:val="none" w:sz="0" w:space="0" w:color="auto"/>
            <w:right w:val="none" w:sz="0" w:space="0" w:color="auto"/>
          </w:divBdr>
        </w:div>
        <w:div w:id="1824154334">
          <w:marLeft w:val="640"/>
          <w:marRight w:val="0"/>
          <w:marTop w:val="0"/>
          <w:marBottom w:val="0"/>
          <w:divBdr>
            <w:top w:val="none" w:sz="0" w:space="0" w:color="auto"/>
            <w:left w:val="none" w:sz="0" w:space="0" w:color="auto"/>
            <w:bottom w:val="none" w:sz="0" w:space="0" w:color="auto"/>
            <w:right w:val="none" w:sz="0" w:space="0" w:color="auto"/>
          </w:divBdr>
        </w:div>
        <w:div w:id="1828011432">
          <w:marLeft w:val="640"/>
          <w:marRight w:val="0"/>
          <w:marTop w:val="0"/>
          <w:marBottom w:val="0"/>
          <w:divBdr>
            <w:top w:val="none" w:sz="0" w:space="0" w:color="auto"/>
            <w:left w:val="none" w:sz="0" w:space="0" w:color="auto"/>
            <w:bottom w:val="none" w:sz="0" w:space="0" w:color="auto"/>
            <w:right w:val="none" w:sz="0" w:space="0" w:color="auto"/>
          </w:divBdr>
        </w:div>
        <w:div w:id="1828128218">
          <w:marLeft w:val="640"/>
          <w:marRight w:val="0"/>
          <w:marTop w:val="0"/>
          <w:marBottom w:val="0"/>
          <w:divBdr>
            <w:top w:val="none" w:sz="0" w:space="0" w:color="auto"/>
            <w:left w:val="none" w:sz="0" w:space="0" w:color="auto"/>
            <w:bottom w:val="none" w:sz="0" w:space="0" w:color="auto"/>
            <w:right w:val="none" w:sz="0" w:space="0" w:color="auto"/>
          </w:divBdr>
        </w:div>
        <w:div w:id="1828203340">
          <w:marLeft w:val="640"/>
          <w:marRight w:val="0"/>
          <w:marTop w:val="0"/>
          <w:marBottom w:val="0"/>
          <w:divBdr>
            <w:top w:val="none" w:sz="0" w:space="0" w:color="auto"/>
            <w:left w:val="none" w:sz="0" w:space="0" w:color="auto"/>
            <w:bottom w:val="none" w:sz="0" w:space="0" w:color="auto"/>
            <w:right w:val="none" w:sz="0" w:space="0" w:color="auto"/>
          </w:divBdr>
        </w:div>
        <w:div w:id="1860243194">
          <w:marLeft w:val="640"/>
          <w:marRight w:val="0"/>
          <w:marTop w:val="0"/>
          <w:marBottom w:val="0"/>
          <w:divBdr>
            <w:top w:val="none" w:sz="0" w:space="0" w:color="auto"/>
            <w:left w:val="none" w:sz="0" w:space="0" w:color="auto"/>
            <w:bottom w:val="none" w:sz="0" w:space="0" w:color="auto"/>
            <w:right w:val="none" w:sz="0" w:space="0" w:color="auto"/>
          </w:divBdr>
        </w:div>
        <w:div w:id="1860778651">
          <w:marLeft w:val="640"/>
          <w:marRight w:val="0"/>
          <w:marTop w:val="0"/>
          <w:marBottom w:val="0"/>
          <w:divBdr>
            <w:top w:val="none" w:sz="0" w:space="0" w:color="auto"/>
            <w:left w:val="none" w:sz="0" w:space="0" w:color="auto"/>
            <w:bottom w:val="none" w:sz="0" w:space="0" w:color="auto"/>
            <w:right w:val="none" w:sz="0" w:space="0" w:color="auto"/>
          </w:divBdr>
        </w:div>
        <w:div w:id="1892619208">
          <w:marLeft w:val="640"/>
          <w:marRight w:val="0"/>
          <w:marTop w:val="0"/>
          <w:marBottom w:val="0"/>
          <w:divBdr>
            <w:top w:val="none" w:sz="0" w:space="0" w:color="auto"/>
            <w:left w:val="none" w:sz="0" w:space="0" w:color="auto"/>
            <w:bottom w:val="none" w:sz="0" w:space="0" w:color="auto"/>
            <w:right w:val="none" w:sz="0" w:space="0" w:color="auto"/>
          </w:divBdr>
        </w:div>
        <w:div w:id="1893617699">
          <w:marLeft w:val="640"/>
          <w:marRight w:val="0"/>
          <w:marTop w:val="0"/>
          <w:marBottom w:val="0"/>
          <w:divBdr>
            <w:top w:val="none" w:sz="0" w:space="0" w:color="auto"/>
            <w:left w:val="none" w:sz="0" w:space="0" w:color="auto"/>
            <w:bottom w:val="none" w:sz="0" w:space="0" w:color="auto"/>
            <w:right w:val="none" w:sz="0" w:space="0" w:color="auto"/>
          </w:divBdr>
        </w:div>
        <w:div w:id="1898279899">
          <w:marLeft w:val="640"/>
          <w:marRight w:val="0"/>
          <w:marTop w:val="0"/>
          <w:marBottom w:val="0"/>
          <w:divBdr>
            <w:top w:val="none" w:sz="0" w:space="0" w:color="auto"/>
            <w:left w:val="none" w:sz="0" w:space="0" w:color="auto"/>
            <w:bottom w:val="none" w:sz="0" w:space="0" w:color="auto"/>
            <w:right w:val="none" w:sz="0" w:space="0" w:color="auto"/>
          </w:divBdr>
        </w:div>
        <w:div w:id="1904753434">
          <w:marLeft w:val="640"/>
          <w:marRight w:val="0"/>
          <w:marTop w:val="0"/>
          <w:marBottom w:val="0"/>
          <w:divBdr>
            <w:top w:val="none" w:sz="0" w:space="0" w:color="auto"/>
            <w:left w:val="none" w:sz="0" w:space="0" w:color="auto"/>
            <w:bottom w:val="none" w:sz="0" w:space="0" w:color="auto"/>
            <w:right w:val="none" w:sz="0" w:space="0" w:color="auto"/>
          </w:divBdr>
        </w:div>
        <w:div w:id="1921868203">
          <w:marLeft w:val="640"/>
          <w:marRight w:val="0"/>
          <w:marTop w:val="0"/>
          <w:marBottom w:val="0"/>
          <w:divBdr>
            <w:top w:val="none" w:sz="0" w:space="0" w:color="auto"/>
            <w:left w:val="none" w:sz="0" w:space="0" w:color="auto"/>
            <w:bottom w:val="none" w:sz="0" w:space="0" w:color="auto"/>
            <w:right w:val="none" w:sz="0" w:space="0" w:color="auto"/>
          </w:divBdr>
        </w:div>
        <w:div w:id="1939633292">
          <w:marLeft w:val="640"/>
          <w:marRight w:val="0"/>
          <w:marTop w:val="0"/>
          <w:marBottom w:val="0"/>
          <w:divBdr>
            <w:top w:val="none" w:sz="0" w:space="0" w:color="auto"/>
            <w:left w:val="none" w:sz="0" w:space="0" w:color="auto"/>
            <w:bottom w:val="none" w:sz="0" w:space="0" w:color="auto"/>
            <w:right w:val="none" w:sz="0" w:space="0" w:color="auto"/>
          </w:divBdr>
        </w:div>
        <w:div w:id="1945192037">
          <w:marLeft w:val="640"/>
          <w:marRight w:val="0"/>
          <w:marTop w:val="0"/>
          <w:marBottom w:val="0"/>
          <w:divBdr>
            <w:top w:val="none" w:sz="0" w:space="0" w:color="auto"/>
            <w:left w:val="none" w:sz="0" w:space="0" w:color="auto"/>
            <w:bottom w:val="none" w:sz="0" w:space="0" w:color="auto"/>
            <w:right w:val="none" w:sz="0" w:space="0" w:color="auto"/>
          </w:divBdr>
        </w:div>
        <w:div w:id="1957103863">
          <w:marLeft w:val="640"/>
          <w:marRight w:val="0"/>
          <w:marTop w:val="0"/>
          <w:marBottom w:val="0"/>
          <w:divBdr>
            <w:top w:val="none" w:sz="0" w:space="0" w:color="auto"/>
            <w:left w:val="none" w:sz="0" w:space="0" w:color="auto"/>
            <w:bottom w:val="none" w:sz="0" w:space="0" w:color="auto"/>
            <w:right w:val="none" w:sz="0" w:space="0" w:color="auto"/>
          </w:divBdr>
        </w:div>
        <w:div w:id="1964730709">
          <w:marLeft w:val="640"/>
          <w:marRight w:val="0"/>
          <w:marTop w:val="0"/>
          <w:marBottom w:val="0"/>
          <w:divBdr>
            <w:top w:val="none" w:sz="0" w:space="0" w:color="auto"/>
            <w:left w:val="none" w:sz="0" w:space="0" w:color="auto"/>
            <w:bottom w:val="none" w:sz="0" w:space="0" w:color="auto"/>
            <w:right w:val="none" w:sz="0" w:space="0" w:color="auto"/>
          </w:divBdr>
        </w:div>
        <w:div w:id="1967345034">
          <w:marLeft w:val="640"/>
          <w:marRight w:val="0"/>
          <w:marTop w:val="0"/>
          <w:marBottom w:val="0"/>
          <w:divBdr>
            <w:top w:val="none" w:sz="0" w:space="0" w:color="auto"/>
            <w:left w:val="none" w:sz="0" w:space="0" w:color="auto"/>
            <w:bottom w:val="none" w:sz="0" w:space="0" w:color="auto"/>
            <w:right w:val="none" w:sz="0" w:space="0" w:color="auto"/>
          </w:divBdr>
        </w:div>
        <w:div w:id="1968462325">
          <w:marLeft w:val="640"/>
          <w:marRight w:val="0"/>
          <w:marTop w:val="0"/>
          <w:marBottom w:val="0"/>
          <w:divBdr>
            <w:top w:val="none" w:sz="0" w:space="0" w:color="auto"/>
            <w:left w:val="none" w:sz="0" w:space="0" w:color="auto"/>
            <w:bottom w:val="none" w:sz="0" w:space="0" w:color="auto"/>
            <w:right w:val="none" w:sz="0" w:space="0" w:color="auto"/>
          </w:divBdr>
        </w:div>
        <w:div w:id="1969776744">
          <w:marLeft w:val="640"/>
          <w:marRight w:val="0"/>
          <w:marTop w:val="0"/>
          <w:marBottom w:val="0"/>
          <w:divBdr>
            <w:top w:val="none" w:sz="0" w:space="0" w:color="auto"/>
            <w:left w:val="none" w:sz="0" w:space="0" w:color="auto"/>
            <w:bottom w:val="none" w:sz="0" w:space="0" w:color="auto"/>
            <w:right w:val="none" w:sz="0" w:space="0" w:color="auto"/>
          </w:divBdr>
        </w:div>
        <w:div w:id="1974675567">
          <w:marLeft w:val="640"/>
          <w:marRight w:val="0"/>
          <w:marTop w:val="0"/>
          <w:marBottom w:val="0"/>
          <w:divBdr>
            <w:top w:val="none" w:sz="0" w:space="0" w:color="auto"/>
            <w:left w:val="none" w:sz="0" w:space="0" w:color="auto"/>
            <w:bottom w:val="none" w:sz="0" w:space="0" w:color="auto"/>
            <w:right w:val="none" w:sz="0" w:space="0" w:color="auto"/>
          </w:divBdr>
        </w:div>
        <w:div w:id="1979650671">
          <w:marLeft w:val="640"/>
          <w:marRight w:val="0"/>
          <w:marTop w:val="0"/>
          <w:marBottom w:val="0"/>
          <w:divBdr>
            <w:top w:val="none" w:sz="0" w:space="0" w:color="auto"/>
            <w:left w:val="none" w:sz="0" w:space="0" w:color="auto"/>
            <w:bottom w:val="none" w:sz="0" w:space="0" w:color="auto"/>
            <w:right w:val="none" w:sz="0" w:space="0" w:color="auto"/>
          </w:divBdr>
        </w:div>
        <w:div w:id="1994409093">
          <w:marLeft w:val="640"/>
          <w:marRight w:val="0"/>
          <w:marTop w:val="0"/>
          <w:marBottom w:val="0"/>
          <w:divBdr>
            <w:top w:val="none" w:sz="0" w:space="0" w:color="auto"/>
            <w:left w:val="none" w:sz="0" w:space="0" w:color="auto"/>
            <w:bottom w:val="none" w:sz="0" w:space="0" w:color="auto"/>
            <w:right w:val="none" w:sz="0" w:space="0" w:color="auto"/>
          </w:divBdr>
        </w:div>
        <w:div w:id="1997147534">
          <w:marLeft w:val="640"/>
          <w:marRight w:val="0"/>
          <w:marTop w:val="0"/>
          <w:marBottom w:val="0"/>
          <w:divBdr>
            <w:top w:val="none" w:sz="0" w:space="0" w:color="auto"/>
            <w:left w:val="none" w:sz="0" w:space="0" w:color="auto"/>
            <w:bottom w:val="none" w:sz="0" w:space="0" w:color="auto"/>
            <w:right w:val="none" w:sz="0" w:space="0" w:color="auto"/>
          </w:divBdr>
        </w:div>
        <w:div w:id="2012102584">
          <w:marLeft w:val="640"/>
          <w:marRight w:val="0"/>
          <w:marTop w:val="0"/>
          <w:marBottom w:val="0"/>
          <w:divBdr>
            <w:top w:val="none" w:sz="0" w:space="0" w:color="auto"/>
            <w:left w:val="none" w:sz="0" w:space="0" w:color="auto"/>
            <w:bottom w:val="none" w:sz="0" w:space="0" w:color="auto"/>
            <w:right w:val="none" w:sz="0" w:space="0" w:color="auto"/>
          </w:divBdr>
        </w:div>
        <w:div w:id="2066178927">
          <w:marLeft w:val="640"/>
          <w:marRight w:val="0"/>
          <w:marTop w:val="0"/>
          <w:marBottom w:val="0"/>
          <w:divBdr>
            <w:top w:val="none" w:sz="0" w:space="0" w:color="auto"/>
            <w:left w:val="none" w:sz="0" w:space="0" w:color="auto"/>
            <w:bottom w:val="none" w:sz="0" w:space="0" w:color="auto"/>
            <w:right w:val="none" w:sz="0" w:space="0" w:color="auto"/>
          </w:divBdr>
        </w:div>
        <w:div w:id="2068869914">
          <w:marLeft w:val="640"/>
          <w:marRight w:val="0"/>
          <w:marTop w:val="0"/>
          <w:marBottom w:val="0"/>
          <w:divBdr>
            <w:top w:val="none" w:sz="0" w:space="0" w:color="auto"/>
            <w:left w:val="none" w:sz="0" w:space="0" w:color="auto"/>
            <w:bottom w:val="none" w:sz="0" w:space="0" w:color="auto"/>
            <w:right w:val="none" w:sz="0" w:space="0" w:color="auto"/>
          </w:divBdr>
        </w:div>
        <w:div w:id="2071345727">
          <w:marLeft w:val="640"/>
          <w:marRight w:val="0"/>
          <w:marTop w:val="0"/>
          <w:marBottom w:val="0"/>
          <w:divBdr>
            <w:top w:val="none" w:sz="0" w:space="0" w:color="auto"/>
            <w:left w:val="none" w:sz="0" w:space="0" w:color="auto"/>
            <w:bottom w:val="none" w:sz="0" w:space="0" w:color="auto"/>
            <w:right w:val="none" w:sz="0" w:space="0" w:color="auto"/>
          </w:divBdr>
        </w:div>
        <w:div w:id="2080861427">
          <w:marLeft w:val="640"/>
          <w:marRight w:val="0"/>
          <w:marTop w:val="0"/>
          <w:marBottom w:val="0"/>
          <w:divBdr>
            <w:top w:val="none" w:sz="0" w:space="0" w:color="auto"/>
            <w:left w:val="none" w:sz="0" w:space="0" w:color="auto"/>
            <w:bottom w:val="none" w:sz="0" w:space="0" w:color="auto"/>
            <w:right w:val="none" w:sz="0" w:space="0" w:color="auto"/>
          </w:divBdr>
        </w:div>
        <w:div w:id="2102942911">
          <w:marLeft w:val="640"/>
          <w:marRight w:val="0"/>
          <w:marTop w:val="0"/>
          <w:marBottom w:val="0"/>
          <w:divBdr>
            <w:top w:val="none" w:sz="0" w:space="0" w:color="auto"/>
            <w:left w:val="none" w:sz="0" w:space="0" w:color="auto"/>
            <w:bottom w:val="none" w:sz="0" w:space="0" w:color="auto"/>
            <w:right w:val="none" w:sz="0" w:space="0" w:color="auto"/>
          </w:divBdr>
        </w:div>
        <w:div w:id="2107311329">
          <w:marLeft w:val="640"/>
          <w:marRight w:val="0"/>
          <w:marTop w:val="0"/>
          <w:marBottom w:val="0"/>
          <w:divBdr>
            <w:top w:val="none" w:sz="0" w:space="0" w:color="auto"/>
            <w:left w:val="none" w:sz="0" w:space="0" w:color="auto"/>
            <w:bottom w:val="none" w:sz="0" w:space="0" w:color="auto"/>
            <w:right w:val="none" w:sz="0" w:space="0" w:color="auto"/>
          </w:divBdr>
        </w:div>
        <w:div w:id="2125344052">
          <w:marLeft w:val="640"/>
          <w:marRight w:val="0"/>
          <w:marTop w:val="0"/>
          <w:marBottom w:val="0"/>
          <w:divBdr>
            <w:top w:val="none" w:sz="0" w:space="0" w:color="auto"/>
            <w:left w:val="none" w:sz="0" w:space="0" w:color="auto"/>
            <w:bottom w:val="none" w:sz="0" w:space="0" w:color="auto"/>
            <w:right w:val="none" w:sz="0" w:space="0" w:color="auto"/>
          </w:divBdr>
        </w:div>
        <w:div w:id="2137524966">
          <w:marLeft w:val="640"/>
          <w:marRight w:val="0"/>
          <w:marTop w:val="0"/>
          <w:marBottom w:val="0"/>
          <w:divBdr>
            <w:top w:val="none" w:sz="0" w:space="0" w:color="auto"/>
            <w:left w:val="none" w:sz="0" w:space="0" w:color="auto"/>
            <w:bottom w:val="none" w:sz="0" w:space="0" w:color="auto"/>
            <w:right w:val="none" w:sz="0" w:space="0" w:color="auto"/>
          </w:divBdr>
        </w:div>
      </w:divsChild>
    </w:div>
    <w:div w:id="1234395139">
      <w:bodyDiv w:val="1"/>
      <w:marLeft w:val="0"/>
      <w:marRight w:val="0"/>
      <w:marTop w:val="0"/>
      <w:marBottom w:val="0"/>
      <w:divBdr>
        <w:top w:val="none" w:sz="0" w:space="0" w:color="auto"/>
        <w:left w:val="none" w:sz="0" w:space="0" w:color="auto"/>
        <w:bottom w:val="none" w:sz="0" w:space="0" w:color="auto"/>
        <w:right w:val="none" w:sz="0" w:space="0" w:color="auto"/>
      </w:divBdr>
      <w:divsChild>
        <w:div w:id="919950394">
          <w:marLeft w:val="0"/>
          <w:marRight w:val="0"/>
          <w:marTop w:val="0"/>
          <w:marBottom w:val="0"/>
          <w:divBdr>
            <w:top w:val="none" w:sz="0" w:space="0" w:color="auto"/>
            <w:left w:val="none" w:sz="0" w:space="0" w:color="auto"/>
            <w:bottom w:val="none" w:sz="0" w:space="0" w:color="auto"/>
            <w:right w:val="none" w:sz="0" w:space="0" w:color="auto"/>
          </w:divBdr>
          <w:divsChild>
            <w:div w:id="12624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4223">
      <w:bodyDiv w:val="1"/>
      <w:marLeft w:val="0"/>
      <w:marRight w:val="0"/>
      <w:marTop w:val="0"/>
      <w:marBottom w:val="0"/>
      <w:divBdr>
        <w:top w:val="none" w:sz="0" w:space="0" w:color="auto"/>
        <w:left w:val="none" w:sz="0" w:space="0" w:color="auto"/>
        <w:bottom w:val="none" w:sz="0" w:space="0" w:color="auto"/>
        <w:right w:val="none" w:sz="0" w:space="0" w:color="auto"/>
      </w:divBdr>
      <w:divsChild>
        <w:div w:id="609050914">
          <w:marLeft w:val="640"/>
          <w:marRight w:val="0"/>
          <w:marTop w:val="0"/>
          <w:marBottom w:val="0"/>
          <w:divBdr>
            <w:top w:val="none" w:sz="0" w:space="0" w:color="auto"/>
            <w:left w:val="none" w:sz="0" w:space="0" w:color="auto"/>
            <w:bottom w:val="none" w:sz="0" w:space="0" w:color="auto"/>
            <w:right w:val="none" w:sz="0" w:space="0" w:color="auto"/>
          </w:divBdr>
        </w:div>
        <w:div w:id="172189248">
          <w:marLeft w:val="640"/>
          <w:marRight w:val="0"/>
          <w:marTop w:val="0"/>
          <w:marBottom w:val="0"/>
          <w:divBdr>
            <w:top w:val="none" w:sz="0" w:space="0" w:color="auto"/>
            <w:left w:val="none" w:sz="0" w:space="0" w:color="auto"/>
            <w:bottom w:val="none" w:sz="0" w:space="0" w:color="auto"/>
            <w:right w:val="none" w:sz="0" w:space="0" w:color="auto"/>
          </w:divBdr>
        </w:div>
        <w:div w:id="1165970632">
          <w:marLeft w:val="640"/>
          <w:marRight w:val="0"/>
          <w:marTop w:val="0"/>
          <w:marBottom w:val="0"/>
          <w:divBdr>
            <w:top w:val="none" w:sz="0" w:space="0" w:color="auto"/>
            <w:left w:val="none" w:sz="0" w:space="0" w:color="auto"/>
            <w:bottom w:val="none" w:sz="0" w:space="0" w:color="auto"/>
            <w:right w:val="none" w:sz="0" w:space="0" w:color="auto"/>
          </w:divBdr>
        </w:div>
        <w:div w:id="596135200">
          <w:marLeft w:val="640"/>
          <w:marRight w:val="0"/>
          <w:marTop w:val="0"/>
          <w:marBottom w:val="0"/>
          <w:divBdr>
            <w:top w:val="none" w:sz="0" w:space="0" w:color="auto"/>
            <w:left w:val="none" w:sz="0" w:space="0" w:color="auto"/>
            <w:bottom w:val="none" w:sz="0" w:space="0" w:color="auto"/>
            <w:right w:val="none" w:sz="0" w:space="0" w:color="auto"/>
          </w:divBdr>
        </w:div>
        <w:div w:id="1531380821">
          <w:marLeft w:val="640"/>
          <w:marRight w:val="0"/>
          <w:marTop w:val="0"/>
          <w:marBottom w:val="0"/>
          <w:divBdr>
            <w:top w:val="none" w:sz="0" w:space="0" w:color="auto"/>
            <w:left w:val="none" w:sz="0" w:space="0" w:color="auto"/>
            <w:bottom w:val="none" w:sz="0" w:space="0" w:color="auto"/>
            <w:right w:val="none" w:sz="0" w:space="0" w:color="auto"/>
          </w:divBdr>
        </w:div>
        <w:div w:id="1198004699">
          <w:marLeft w:val="640"/>
          <w:marRight w:val="0"/>
          <w:marTop w:val="0"/>
          <w:marBottom w:val="0"/>
          <w:divBdr>
            <w:top w:val="none" w:sz="0" w:space="0" w:color="auto"/>
            <w:left w:val="none" w:sz="0" w:space="0" w:color="auto"/>
            <w:bottom w:val="none" w:sz="0" w:space="0" w:color="auto"/>
            <w:right w:val="none" w:sz="0" w:space="0" w:color="auto"/>
          </w:divBdr>
        </w:div>
        <w:div w:id="4285472">
          <w:marLeft w:val="640"/>
          <w:marRight w:val="0"/>
          <w:marTop w:val="0"/>
          <w:marBottom w:val="0"/>
          <w:divBdr>
            <w:top w:val="none" w:sz="0" w:space="0" w:color="auto"/>
            <w:left w:val="none" w:sz="0" w:space="0" w:color="auto"/>
            <w:bottom w:val="none" w:sz="0" w:space="0" w:color="auto"/>
            <w:right w:val="none" w:sz="0" w:space="0" w:color="auto"/>
          </w:divBdr>
        </w:div>
        <w:div w:id="1478305971">
          <w:marLeft w:val="640"/>
          <w:marRight w:val="0"/>
          <w:marTop w:val="0"/>
          <w:marBottom w:val="0"/>
          <w:divBdr>
            <w:top w:val="none" w:sz="0" w:space="0" w:color="auto"/>
            <w:left w:val="none" w:sz="0" w:space="0" w:color="auto"/>
            <w:bottom w:val="none" w:sz="0" w:space="0" w:color="auto"/>
            <w:right w:val="none" w:sz="0" w:space="0" w:color="auto"/>
          </w:divBdr>
        </w:div>
        <w:div w:id="1542598610">
          <w:marLeft w:val="640"/>
          <w:marRight w:val="0"/>
          <w:marTop w:val="0"/>
          <w:marBottom w:val="0"/>
          <w:divBdr>
            <w:top w:val="none" w:sz="0" w:space="0" w:color="auto"/>
            <w:left w:val="none" w:sz="0" w:space="0" w:color="auto"/>
            <w:bottom w:val="none" w:sz="0" w:space="0" w:color="auto"/>
            <w:right w:val="none" w:sz="0" w:space="0" w:color="auto"/>
          </w:divBdr>
        </w:div>
        <w:div w:id="520120356">
          <w:marLeft w:val="640"/>
          <w:marRight w:val="0"/>
          <w:marTop w:val="0"/>
          <w:marBottom w:val="0"/>
          <w:divBdr>
            <w:top w:val="none" w:sz="0" w:space="0" w:color="auto"/>
            <w:left w:val="none" w:sz="0" w:space="0" w:color="auto"/>
            <w:bottom w:val="none" w:sz="0" w:space="0" w:color="auto"/>
            <w:right w:val="none" w:sz="0" w:space="0" w:color="auto"/>
          </w:divBdr>
        </w:div>
        <w:div w:id="1405763512">
          <w:marLeft w:val="640"/>
          <w:marRight w:val="0"/>
          <w:marTop w:val="0"/>
          <w:marBottom w:val="0"/>
          <w:divBdr>
            <w:top w:val="none" w:sz="0" w:space="0" w:color="auto"/>
            <w:left w:val="none" w:sz="0" w:space="0" w:color="auto"/>
            <w:bottom w:val="none" w:sz="0" w:space="0" w:color="auto"/>
            <w:right w:val="none" w:sz="0" w:space="0" w:color="auto"/>
          </w:divBdr>
        </w:div>
        <w:div w:id="112600422">
          <w:marLeft w:val="640"/>
          <w:marRight w:val="0"/>
          <w:marTop w:val="0"/>
          <w:marBottom w:val="0"/>
          <w:divBdr>
            <w:top w:val="none" w:sz="0" w:space="0" w:color="auto"/>
            <w:left w:val="none" w:sz="0" w:space="0" w:color="auto"/>
            <w:bottom w:val="none" w:sz="0" w:space="0" w:color="auto"/>
            <w:right w:val="none" w:sz="0" w:space="0" w:color="auto"/>
          </w:divBdr>
        </w:div>
        <w:div w:id="1287782930">
          <w:marLeft w:val="640"/>
          <w:marRight w:val="0"/>
          <w:marTop w:val="0"/>
          <w:marBottom w:val="0"/>
          <w:divBdr>
            <w:top w:val="none" w:sz="0" w:space="0" w:color="auto"/>
            <w:left w:val="none" w:sz="0" w:space="0" w:color="auto"/>
            <w:bottom w:val="none" w:sz="0" w:space="0" w:color="auto"/>
            <w:right w:val="none" w:sz="0" w:space="0" w:color="auto"/>
          </w:divBdr>
        </w:div>
        <w:div w:id="2127381442">
          <w:marLeft w:val="640"/>
          <w:marRight w:val="0"/>
          <w:marTop w:val="0"/>
          <w:marBottom w:val="0"/>
          <w:divBdr>
            <w:top w:val="none" w:sz="0" w:space="0" w:color="auto"/>
            <w:left w:val="none" w:sz="0" w:space="0" w:color="auto"/>
            <w:bottom w:val="none" w:sz="0" w:space="0" w:color="auto"/>
            <w:right w:val="none" w:sz="0" w:space="0" w:color="auto"/>
          </w:divBdr>
        </w:div>
        <w:div w:id="206066962">
          <w:marLeft w:val="640"/>
          <w:marRight w:val="0"/>
          <w:marTop w:val="0"/>
          <w:marBottom w:val="0"/>
          <w:divBdr>
            <w:top w:val="none" w:sz="0" w:space="0" w:color="auto"/>
            <w:left w:val="none" w:sz="0" w:space="0" w:color="auto"/>
            <w:bottom w:val="none" w:sz="0" w:space="0" w:color="auto"/>
            <w:right w:val="none" w:sz="0" w:space="0" w:color="auto"/>
          </w:divBdr>
        </w:div>
        <w:div w:id="697007105">
          <w:marLeft w:val="640"/>
          <w:marRight w:val="0"/>
          <w:marTop w:val="0"/>
          <w:marBottom w:val="0"/>
          <w:divBdr>
            <w:top w:val="none" w:sz="0" w:space="0" w:color="auto"/>
            <w:left w:val="none" w:sz="0" w:space="0" w:color="auto"/>
            <w:bottom w:val="none" w:sz="0" w:space="0" w:color="auto"/>
            <w:right w:val="none" w:sz="0" w:space="0" w:color="auto"/>
          </w:divBdr>
        </w:div>
        <w:div w:id="1828744972">
          <w:marLeft w:val="640"/>
          <w:marRight w:val="0"/>
          <w:marTop w:val="0"/>
          <w:marBottom w:val="0"/>
          <w:divBdr>
            <w:top w:val="none" w:sz="0" w:space="0" w:color="auto"/>
            <w:left w:val="none" w:sz="0" w:space="0" w:color="auto"/>
            <w:bottom w:val="none" w:sz="0" w:space="0" w:color="auto"/>
            <w:right w:val="none" w:sz="0" w:space="0" w:color="auto"/>
          </w:divBdr>
        </w:div>
        <w:div w:id="1179924310">
          <w:marLeft w:val="640"/>
          <w:marRight w:val="0"/>
          <w:marTop w:val="0"/>
          <w:marBottom w:val="0"/>
          <w:divBdr>
            <w:top w:val="none" w:sz="0" w:space="0" w:color="auto"/>
            <w:left w:val="none" w:sz="0" w:space="0" w:color="auto"/>
            <w:bottom w:val="none" w:sz="0" w:space="0" w:color="auto"/>
            <w:right w:val="none" w:sz="0" w:space="0" w:color="auto"/>
          </w:divBdr>
        </w:div>
        <w:div w:id="68967391">
          <w:marLeft w:val="640"/>
          <w:marRight w:val="0"/>
          <w:marTop w:val="0"/>
          <w:marBottom w:val="0"/>
          <w:divBdr>
            <w:top w:val="none" w:sz="0" w:space="0" w:color="auto"/>
            <w:left w:val="none" w:sz="0" w:space="0" w:color="auto"/>
            <w:bottom w:val="none" w:sz="0" w:space="0" w:color="auto"/>
            <w:right w:val="none" w:sz="0" w:space="0" w:color="auto"/>
          </w:divBdr>
        </w:div>
        <w:div w:id="358436044">
          <w:marLeft w:val="640"/>
          <w:marRight w:val="0"/>
          <w:marTop w:val="0"/>
          <w:marBottom w:val="0"/>
          <w:divBdr>
            <w:top w:val="none" w:sz="0" w:space="0" w:color="auto"/>
            <w:left w:val="none" w:sz="0" w:space="0" w:color="auto"/>
            <w:bottom w:val="none" w:sz="0" w:space="0" w:color="auto"/>
            <w:right w:val="none" w:sz="0" w:space="0" w:color="auto"/>
          </w:divBdr>
        </w:div>
        <w:div w:id="1133014289">
          <w:marLeft w:val="640"/>
          <w:marRight w:val="0"/>
          <w:marTop w:val="0"/>
          <w:marBottom w:val="0"/>
          <w:divBdr>
            <w:top w:val="none" w:sz="0" w:space="0" w:color="auto"/>
            <w:left w:val="none" w:sz="0" w:space="0" w:color="auto"/>
            <w:bottom w:val="none" w:sz="0" w:space="0" w:color="auto"/>
            <w:right w:val="none" w:sz="0" w:space="0" w:color="auto"/>
          </w:divBdr>
        </w:div>
        <w:div w:id="1074209023">
          <w:marLeft w:val="640"/>
          <w:marRight w:val="0"/>
          <w:marTop w:val="0"/>
          <w:marBottom w:val="0"/>
          <w:divBdr>
            <w:top w:val="none" w:sz="0" w:space="0" w:color="auto"/>
            <w:left w:val="none" w:sz="0" w:space="0" w:color="auto"/>
            <w:bottom w:val="none" w:sz="0" w:space="0" w:color="auto"/>
            <w:right w:val="none" w:sz="0" w:space="0" w:color="auto"/>
          </w:divBdr>
        </w:div>
        <w:div w:id="2024167511">
          <w:marLeft w:val="640"/>
          <w:marRight w:val="0"/>
          <w:marTop w:val="0"/>
          <w:marBottom w:val="0"/>
          <w:divBdr>
            <w:top w:val="none" w:sz="0" w:space="0" w:color="auto"/>
            <w:left w:val="none" w:sz="0" w:space="0" w:color="auto"/>
            <w:bottom w:val="none" w:sz="0" w:space="0" w:color="auto"/>
            <w:right w:val="none" w:sz="0" w:space="0" w:color="auto"/>
          </w:divBdr>
        </w:div>
        <w:div w:id="744955039">
          <w:marLeft w:val="640"/>
          <w:marRight w:val="0"/>
          <w:marTop w:val="0"/>
          <w:marBottom w:val="0"/>
          <w:divBdr>
            <w:top w:val="none" w:sz="0" w:space="0" w:color="auto"/>
            <w:left w:val="none" w:sz="0" w:space="0" w:color="auto"/>
            <w:bottom w:val="none" w:sz="0" w:space="0" w:color="auto"/>
            <w:right w:val="none" w:sz="0" w:space="0" w:color="auto"/>
          </w:divBdr>
        </w:div>
        <w:div w:id="50273425">
          <w:marLeft w:val="640"/>
          <w:marRight w:val="0"/>
          <w:marTop w:val="0"/>
          <w:marBottom w:val="0"/>
          <w:divBdr>
            <w:top w:val="none" w:sz="0" w:space="0" w:color="auto"/>
            <w:left w:val="none" w:sz="0" w:space="0" w:color="auto"/>
            <w:bottom w:val="none" w:sz="0" w:space="0" w:color="auto"/>
            <w:right w:val="none" w:sz="0" w:space="0" w:color="auto"/>
          </w:divBdr>
        </w:div>
        <w:div w:id="1691761353">
          <w:marLeft w:val="640"/>
          <w:marRight w:val="0"/>
          <w:marTop w:val="0"/>
          <w:marBottom w:val="0"/>
          <w:divBdr>
            <w:top w:val="none" w:sz="0" w:space="0" w:color="auto"/>
            <w:left w:val="none" w:sz="0" w:space="0" w:color="auto"/>
            <w:bottom w:val="none" w:sz="0" w:space="0" w:color="auto"/>
            <w:right w:val="none" w:sz="0" w:space="0" w:color="auto"/>
          </w:divBdr>
        </w:div>
        <w:div w:id="1472477718">
          <w:marLeft w:val="640"/>
          <w:marRight w:val="0"/>
          <w:marTop w:val="0"/>
          <w:marBottom w:val="0"/>
          <w:divBdr>
            <w:top w:val="none" w:sz="0" w:space="0" w:color="auto"/>
            <w:left w:val="none" w:sz="0" w:space="0" w:color="auto"/>
            <w:bottom w:val="none" w:sz="0" w:space="0" w:color="auto"/>
            <w:right w:val="none" w:sz="0" w:space="0" w:color="auto"/>
          </w:divBdr>
        </w:div>
        <w:div w:id="1999066633">
          <w:marLeft w:val="640"/>
          <w:marRight w:val="0"/>
          <w:marTop w:val="0"/>
          <w:marBottom w:val="0"/>
          <w:divBdr>
            <w:top w:val="none" w:sz="0" w:space="0" w:color="auto"/>
            <w:left w:val="none" w:sz="0" w:space="0" w:color="auto"/>
            <w:bottom w:val="none" w:sz="0" w:space="0" w:color="auto"/>
            <w:right w:val="none" w:sz="0" w:space="0" w:color="auto"/>
          </w:divBdr>
        </w:div>
        <w:div w:id="1216312135">
          <w:marLeft w:val="640"/>
          <w:marRight w:val="0"/>
          <w:marTop w:val="0"/>
          <w:marBottom w:val="0"/>
          <w:divBdr>
            <w:top w:val="none" w:sz="0" w:space="0" w:color="auto"/>
            <w:left w:val="none" w:sz="0" w:space="0" w:color="auto"/>
            <w:bottom w:val="none" w:sz="0" w:space="0" w:color="auto"/>
            <w:right w:val="none" w:sz="0" w:space="0" w:color="auto"/>
          </w:divBdr>
        </w:div>
        <w:div w:id="312835226">
          <w:marLeft w:val="640"/>
          <w:marRight w:val="0"/>
          <w:marTop w:val="0"/>
          <w:marBottom w:val="0"/>
          <w:divBdr>
            <w:top w:val="none" w:sz="0" w:space="0" w:color="auto"/>
            <w:left w:val="none" w:sz="0" w:space="0" w:color="auto"/>
            <w:bottom w:val="none" w:sz="0" w:space="0" w:color="auto"/>
            <w:right w:val="none" w:sz="0" w:space="0" w:color="auto"/>
          </w:divBdr>
        </w:div>
        <w:div w:id="1597442466">
          <w:marLeft w:val="640"/>
          <w:marRight w:val="0"/>
          <w:marTop w:val="0"/>
          <w:marBottom w:val="0"/>
          <w:divBdr>
            <w:top w:val="none" w:sz="0" w:space="0" w:color="auto"/>
            <w:left w:val="none" w:sz="0" w:space="0" w:color="auto"/>
            <w:bottom w:val="none" w:sz="0" w:space="0" w:color="auto"/>
            <w:right w:val="none" w:sz="0" w:space="0" w:color="auto"/>
          </w:divBdr>
        </w:div>
        <w:div w:id="657608931">
          <w:marLeft w:val="640"/>
          <w:marRight w:val="0"/>
          <w:marTop w:val="0"/>
          <w:marBottom w:val="0"/>
          <w:divBdr>
            <w:top w:val="none" w:sz="0" w:space="0" w:color="auto"/>
            <w:left w:val="none" w:sz="0" w:space="0" w:color="auto"/>
            <w:bottom w:val="none" w:sz="0" w:space="0" w:color="auto"/>
            <w:right w:val="none" w:sz="0" w:space="0" w:color="auto"/>
          </w:divBdr>
        </w:div>
        <w:div w:id="937520817">
          <w:marLeft w:val="640"/>
          <w:marRight w:val="0"/>
          <w:marTop w:val="0"/>
          <w:marBottom w:val="0"/>
          <w:divBdr>
            <w:top w:val="none" w:sz="0" w:space="0" w:color="auto"/>
            <w:left w:val="none" w:sz="0" w:space="0" w:color="auto"/>
            <w:bottom w:val="none" w:sz="0" w:space="0" w:color="auto"/>
            <w:right w:val="none" w:sz="0" w:space="0" w:color="auto"/>
          </w:divBdr>
        </w:div>
        <w:div w:id="489295288">
          <w:marLeft w:val="640"/>
          <w:marRight w:val="0"/>
          <w:marTop w:val="0"/>
          <w:marBottom w:val="0"/>
          <w:divBdr>
            <w:top w:val="none" w:sz="0" w:space="0" w:color="auto"/>
            <w:left w:val="none" w:sz="0" w:space="0" w:color="auto"/>
            <w:bottom w:val="none" w:sz="0" w:space="0" w:color="auto"/>
            <w:right w:val="none" w:sz="0" w:space="0" w:color="auto"/>
          </w:divBdr>
        </w:div>
        <w:div w:id="1783650030">
          <w:marLeft w:val="640"/>
          <w:marRight w:val="0"/>
          <w:marTop w:val="0"/>
          <w:marBottom w:val="0"/>
          <w:divBdr>
            <w:top w:val="none" w:sz="0" w:space="0" w:color="auto"/>
            <w:left w:val="none" w:sz="0" w:space="0" w:color="auto"/>
            <w:bottom w:val="none" w:sz="0" w:space="0" w:color="auto"/>
            <w:right w:val="none" w:sz="0" w:space="0" w:color="auto"/>
          </w:divBdr>
        </w:div>
        <w:div w:id="223494241">
          <w:marLeft w:val="640"/>
          <w:marRight w:val="0"/>
          <w:marTop w:val="0"/>
          <w:marBottom w:val="0"/>
          <w:divBdr>
            <w:top w:val="none" w:sz="0" w:space="0" w:color="auto"/>
            <w:left w:val="none" w:sz="0" w:space="0" w:color="auto"/>
            <w:bottom w:val="none" w:sz="0" w:space="0" w:color="auto"/>
            <w:right w:val="none" w:sz="0" w:space="0" w:color="auto"/>
          </w:divBdr>
        </w:div>
        <w:div w:id="1978367086">
          <w:marLeft w:val="640"/>
          <w:marRight w:val="0"/>
          <w:marTop w:val="0"/>
          <w:marBottom w:val="0"/>
          <w:divBdr>
            <w:top w:val="none" w:sz="0" w:space="0" w:color="auto"/>
            <w:left w:val="none" w:sz="0" w:space="0" w:color="auto"/>
            <w:bottom w:val="none" w:sz="0" w:space="0" w:color="auto"/>
            <w:right w:val="none" w:sz="0" w:space="0" w:color="auto"/>
          </w:divBdr>
        </w:div>
        <w:div w:id="893732849">
          <w:marLeft w:val="640"/>
          <w:marRight w:val="0"/>
          <w:marTop w:val="0"/>
          <w:marBottom w:val="0"/>
          <w:divBdr>
            <w:top w:val="none" w:sz="0" w:space="0" w:color="auto"/>
            <w:left w:val="none" w:sz="0" w:space="0" w:color="auto"/>
            <w:bottom w:val="none" w:sz="0" w:space="0" w:color="auto"/>
            <w:right w:val="none" w:sz="0" w:space="0" w:color="auto"/>
          </w:divBdr>
        </w:div>
        <w:div w:id="140312816">
          <w:marLeft w:val="640"/>
          <w:marRight w:val="0"/>
          <w:marTop w:val="0"/>
          <w:marBottom w:val="0"/>
          <w:divBdr>
            <w:top w:val="none" w:sz="0" w:space="0" w:color="auto"/>
            <w:left w:val="none" w:sz="0" w:space="0" w:color="auto"/>
            <w:bottom w:val="none" w:sz="0" w:space="0" w:color="auto"/>
            <w:right w:val="none" w:sz="0" w:space="0" w:color="auto"/>
          </w:divBdr>
        </w:div>
        <w:div w:id="219177042">
          <w:marLeft w:val="640"/>
          <w:marRight w:val="0"/>
          <w:marTop w:val="0"/>
          <w:marBottom w:val="0"/>
          <w:divBdr>
            <w:top w:val="none" w:sz="0" w:space="0" w:color="auto"/>
            <w:left w:val="none" w:sz="0" w:space="0" w:color="auto"/>
            <w:bottom w:val="none" w:sz="0" w:space="0" w:color="auto"/>
            <w:right w:val="none" w:sz="0" w:space="0" w:color="auto"/>
          </w:divBdr>
        </w:div>
        <w:div w:id="1445420912">
          <w:marLeft w:val="640"/>
          <w:marRight w:val="0"/>
          <w:marTop w:val="0"/>
          <w:marBottom w:val="0"/>
          <w:divBdr>
            <w:top w:val="none" w:sz="0" w:space="0" w:color="auto"/>
            <w:left w:val="none" w:sz="0" w:space="0" w:color="auto"/>
            <w:bottom w:val="none" w:sz="0" w:space="0" w:color="auto"/>
            <w:right w:val="none" w:sz="0" w:space="0" w:color="auto"/>
          </w:divBdr>
        </w:div>
        <w:div w:id="2115861289">
          <w:marLeft w:val="640"/>
          <w:marRight w:val="0"/>
          <w:marTop w:val="0"/>
          <w:marBottom w:val="0"/>
          <w:divBdr>
            <w:top w:val="none" w:sz="0" w:space="0" w:color="auto"/>
            <w:left w:val="none" w:sz="0" w:space="0" w:color="auto"/>
            <w:bottom w:val="none" w:sz="0" w:space="0" w:color="auto"/>
            <w:right w:val="none" w:sz="0" w:space="0" w:color="auto"/>
          </w:divBdr>
        </w:div>
        <w:div w:id="72121347">
          <w:marLeft w:val="640"/>
          <w:marRight w:val="0"/>
          <w:marTop w:val="0"/>
          <w:marBottom w:val="0"/>
          <w:divBdr>
            <w:top w:val="none" w:sz="0" w:space="0" w:color="auto"/>
            <w:left w:val="none" w:sz="0" w:space="0" w:color="auto"/>
            <w:bottom w:val="none" w:sz="0" w:space="0" w:color="auto"/>
            <w:right w:val="none" w:sz="0" w:space="0" w:color="auto"/>
          </w:divBdr>
        </w:div>
        <w:div w:id="1019039179">
          <w:marLeft w:val="640"/>
          <w:marRight w:val="0"/>
          <w:marTop w:val="0"/>
          <w:marBottom w:val="0"/>
          <w:divBdr>
            <w:top w:val="none" w:sz="0" w:space="0" w:color="auto"/>
            <w:left w:val="none" w:sz="0" w:space="0" w:color="auto"/>
            <w:bottom w:val="none" w:sz="0" w:space="0" w:color="auto"/>
            <w:right w:val="none" w:sz="0" w:space="0" w:color="auto"/>
          </w:divBdr>
        </w:div>
        <w:div w:id="1947350676">
          <w:marLeft w:val="640"/>
          <w:marRight w:val="0"/>
          <w:marTop w:val="0"/>
          <w:marBottom w:val="0"/>
          <w:divBdr>
            <w:top w:val="none" w:sz="0" w:space="0" w:color="auto"/>
            <w:left w:val="none" w:sz="0" w:space="0" w:color="auto"/>
            <w:bottom w:val="none" w:sz="0" w:space="0" w:color="auto"/>
            <w:right w:val="none" w:sz="0" w:space="0" w:color="auto"/>
          </w:divBdr>
        </w:div>
        <w:div w:id="1449471375">
          <w:marLeft w:val="640"/>
          <w:marRight w:val="0"/>
          <w:marTop w:val="0"/>
          <w:marBottom w:val="0"/>
          <w:divBdr>
            <w:top w:val="none" w:sz="0" w:space="0" w:color="auto"/>
            <w:left w:val="none" w:sz="0" w:space="0" w:color="auto"/>
            <w:bottom w:val="none" w:sz="0" w:space="0" w:color="auto"/>
            <w:right w:val="none" w:sz="0" w:space="0" w:color="auto"/>
          </w:divBdr>
        </w:div>
        <w:div w:id="1454864988">
          <w:marLeft w:val="640"/>
          <w:marRight w:val="0"/>
          <w:marTop w:val="0"/>
          <w:marBottom w:val="0"/>
          <w:divBdr>
            <w:top w:val="none" w:sz="0" w:space="0" w:color="auto"/>
            <w:left w:val="none" w:sz="0" w:space="0" w:color="auto"/>
            <w:bottom w:val="none" w:sz="0" w:space="0" w:color="auto"/>
            <w:right w:val="none" w:sz="0" w:space="0" w:color="auto"/>
          </w:divBdr>
        </w:div>
        <w:div w:id="1323504484">
          <w:marLeft w:val="640"/>
          <w:marRight w:val="0"/>
          <w:marTop w:val="0"/>
          <w:marBottom w:val="0"/>
          <w:divBdr>
            <w:top w:val="none" w:sz="0" w:space="0" w:color="auto"/>
            <w:left w:val="none" w:sz="0" w:space="0" w:color="auto"/>
            <w:bottom w:val="none" w:sz="0" w:space="0" w:color="auto"/>
            <w:right w:val="none" w:sz="0" w:space="0" w:color="auto"/>
          </w:divBdr>
        </w:div>
        <w:div w:id="1829590519">
          <w:marLeft w:val="640"/>
          <w:marRight w:val="0"/>
          <w:marTop w:val="0"/>
          <w:marBottom w:val="0"/>
          <w:divBdr>
            <w:top w:val="none" w:sz="0" w:space="0" w:color="auto"/>
            <w:left w:val="none" w:sz="0" w:space="0" w:color="auto"/>
            <w:bottom w:val="none" w:sz="0" w:space="0" w:color="auto"/>
            <w:right w:val="none" w:sz="0" w:space="0" w:color="auto"/>
          </w:divBdr>
        </w:div>
        <w:div w:id="2066483999">
          <w:marLeft w:val="640"/>
          <w:marRight w:val="0"/>
          <w:marTop w:val="0"/>
          <w:marBottom w:val="0"/>
          <w:divBdr>
            <w:top w:val="none" w:sz="0" w:space="0" w:color="auto"/>
            <w:left w:val="none" w:sz="0" w:space="0" w:color="auto"/>
            <w:bottom w:val="none" w:sz="0" w:space="0" w:color="auto"/>
            <w:right w:val="none" w:sz="0" w:space="0" w:color="auto"/>
          </w:divBdr>
        </w:div>
        <w:div w:id="1022823025">
          <w:marLeft w:val="640"/>
          <w:marRight w:val="0"/>
          <w:marTop w:val="0"/>
          <w:marBottom w:val="0"/>
          <w:divBdr>
            <w:top w:val="none" w:sz="0" w:space="0" w:color="auto"/>
            <w:left w:val="none" w:sz="0" w:space="0" w:color="auto"/>
            <w:bottom w:val="none" w:sz="0" w:space="0" w:color="auto"/>
            <w:right w:val="none" w:sz="0" w:space="0" w:color="auto"/>
          </w:divBdr>
        </w:div>
        <w:div w:id="425617481">
          <w:marLeft w:val="640"/>
          <w:marRight w:val="0"/>
          <w:marTop w:val="0"/>
          <w:marBottom w:val="0"/>
          <w:divBdr>
            <w:top w:val="none" w:sz="0" w:space="0" w:color="auto"/>
            <w:left w:val="none" w:sz="0" w:space="0" w:color="auto"/>
            <w:bottom w:val="none" w:sz="0" w:space="0" w:color="auto"/>
            <w:right w:val="none" w:sz="0" w:space="0" w:color="auto"/>
          </w:divBdr>
        </w:div>
        <w:div w:id="1854302329">
          <w:marLeft w:val="640"/>
          <w:marRight w:val="0"/>
          <w:marTop w:val="0"/>
          <w:marBottom w:val="0"/>
          <w:divBdr>
            <w:top w:val="none" w:sz="0" w:space="0" w:color="auto"/>
            <w:left w:val="none" w:sz="0" w:space="0" w:color="auto"/>
            <w:bottom w:val="none" w:sz="0" w:space="0" w:color="auto"/>
            <w:right w:val="none" w:sz="0" w:space="0" w:color="auto"/>
          </w:divBdr>
        </w:div>
        <w:div w:id="561721596">
          <w:marLeft w:val="640"/>
          <w:marRight w:val="0"/>
          <w:marTop w:val="0"/>
          <w:marBottom w:val="0"/>
          <w:divBdr>
            <w:top w:val="none" w:sz="0" w:space="0" w:color="auto"/>
            <w:left w:val="none" w:sz="0" w:space="0" w:color="auto"/>
            <w:bottom w:val="none" w:sz="0" w:space="0" w:color="auto"/>
            <w:right w:val="none" w:sz="0" w:space="0" w:color="auto"/>
          </w:divBdr>
        </w:div>
        <w:div w:id="1274941514">
          <w:marLeft w:val="640"/>
          <w:marRight w:val="0"/>
          <w:marTop w:val="0"/>
          <w:marBottom w:val="0"/>
          <w:divBdr>
            <w:top w:val="none" w:sz="0" w:space="0" w:color="auto"/>
            <w:left w:val="none" w:sz="0" w:space="0" w:color="auto"/>
            <w:bottom w:val="none" w:sz="0" w:space="0" w:color="auto"/>
            <w:right w:val="none" w:sz="0" w:space="0" w:color="auto"/>
          </w:divBdr>
        </w:div>
        <w:div w:id="2111462952">
          <w:marLeft w:val="640"/>
          <w:marRight w:val="0"/>
          <w:marTop w:val="0"/>
          <w:marBottom w:val="0"/>
          <w:divBdr>
            <w:top w:val="none" w:sz="0" w:space="0" w:color="auto"/>
            <w:left w:val="none" w:sz="0" w:space="0" w:color="auto"/>
            <w:bottom w:val="none" w:sz="0" w:space="0" w:color="auto"/>
            <w:right w:val="none" w:sz="0" w:space="0" w:color="auto"/>
          </w:divBdr>
        </w:div>
        <w:div w:id="1496219469">
          <w:marLeft w:val="640"/>
          <w:marRight w:val="0"/>
          <w:marTop w:val="0"/>
          <w:marBottom w:val="0"/>
          <w:divBdr>
            <w:top w:val="none" w:sz="0" w:space="0" w:color="auto"/>
            <w:left w:val="none" w:sz="0" w:space="0" w:color="auto"/>
            <w:bottom w:val="none" w:sz="0" w:space="0" w:color="auto"/>
            <w:right w:val="none" w:sz="0" w:space="0" w:color="auto"/>
          </w:divBdr>
        </w:div>
        <w:div w:id="1370296400">
          <w:marLeft w:val="640"/>
          <w:marRight w:val="0"/>
          <w:marTop w:val="0"/>
          <w:marBottom w:val="0"/>
          <w:divBdr>
            <w:top w:val="none" w:sz="0" w:space="0" w:color="auto"/>
            <w:left w:val="none" w:sz="0" w:space="0" w:color="auto"/>
            <w:bottom w:val="none" w:sz="0" w:space="0" w:color="auto"/>
            <w:right w:val="none" w:sz="0" w:space="0" w:color="auto"/>
          </w:divBdr>
        </w:div>
        <w:div w:id="1228881817">
          <w:marLeft w:val="640"/>
          <w:marRight w:val="0"/>
          <w:marTop w:val="0"/>
          <w:marBottom w:val="0"/>
          <w:divBdr>
            <w:top w:val="none" w:sz="0" w:space="0" w:color="auto"/>
            <w:left w:val="none" w:sz="0" w:space="0" w:color="auto"/>
            <w:bottom w:val="none" w:sz="0" w:space="0" w:color="auto"/>
            <w:right w:val="none" w:sz="0" w:space="0" w:color="auto"/>
          </w:divBdr>
        </w:div>
        <w:div w:id="1936743064">
          <w:marLeft w:val="640"/>
          <w:marRight w:val="0"/>
          <w:marTop w:val="0"/>
          <w:marBottom w:val="0"/>
          <w:divBdr>
            <w:top w:val="none" w:sz="0" w:space="0" w:color="auto"/>
            <w:left w:val="none" w:sz="0" w:space="0" w:color="auto"/>
            <w:bottom w:val="none" w:sz="0" w:space="0" w:color="auto"/>
            <w:right w:val="none" w:sz="0" w:space="0" w:color="auto"/>
          </w:divBdr>
        </w:div>
        <w:div w:id="691498512">
          <w:marLeft w:val="640"/>
          <w:marRight w:val="0"/>
          <w:marTop w:val="0"/>
          <w:marBottom w:val="0"/>
          <w:divBdr>
            <w:top w:val="none" w:sz="0" w:space="0" w:color="auto"/>
            <w:left w:val="none" w:sz="0" w:space="0" w:color="auto"/>
            <w:bottom w:val="none" w:sz="0" w:space="0" w:color="auto"/>
            <w:right w:val="none" w:sz="0" w:space="0" w:color="auto"/>
          </w:divBdr>
        </w:div>
        <w:div w:id="1939412106">
          <w:marLeft w:val="640"/>
          <w:marRight w:val="0"/>
          <w:marTop w:val="0"/>
          <w:marBottom w:val="0"/>
          <w:divBdr>
            <w:top w:val="none" w:sz="0" w:space="0" w:color="auto"/>
            <w:left w:val="none" w:sz="0" w:space="0" w:color="auto"/>
            <w:bottom w:val="none" w:sz="0" w:space="0" w:color="auto"/>
            <w:right w:val="none" w:sz="0" w:space="0" w:color="auto"/>
          </w:divBdr>
        </w:div>
        <w:div w:id="2011521356">
          <w:marLeft w:val="640"/>
          <w:marRight w:val="0"/>
          <w:marTop w:val="0"/>
          <w:marBottom w:val="0"/>
          <w:divBdr>
            <w:top w:val="none" w:sz="0" w:space="0" w:color="auto"/>
            <w:left w:val="none" w:sz="0" w:space="0" w:color="auto"/>
            <w:bottom w:val="none" w:sz="0" w:space="0" w:color="auto"/>
            <w:right w:val="none" w:sz="0" w:space="0" w:color="auto"/>
          </w:divBdr>
        </w:div>
        <w:div w:id="1435517800">
          <w:marLeft w:val="640"/>
          <w:marRight w:val="0"/>
          <w:marTop w:val="0"/>
          <w:marBottom w:val="0"/>
          <w:divBdr>
            <w:top w:val="none" w:sz="0" w:space="0" w:color="auto"/>
            <w:left w:val="none" w:sz="0" w:space="0" w:color="auto"/>
            <w:bottom w:val="none" w:sz="0" w:space="0" w:color="auto"/>
            <w:right w:val="none" w:sz="0" w:space="0" w:color="auto"/>
          </w:divBdr>
        </w:div>
        <w:div w:id="2112433203">
          <w:marLeft w:val="640"/>
          <w:marRight w:val="0"/>
          <w:marTop w:val="0"/>
          <w:marBottom w:val="0"/>
          <w:divBdr>
            <w:top w:val="none" w:sz="0" w:space="0" w:color="auto"/>
            <w:left w:val="none" w:sz="0" w:space="0" w:color="auto"/>
            <w:bottom w:val="none" w:sz="0" w:space="0" w:color="auto"/>
            <w:right w:val="none" w:sz="0" w:space="0" w:color="auto"/>
          </w:divBdr>
        </w:div>
        <w:div w:id="1079182310">
          <w:marLeft w:val="640"/>
          <w:marRight w:val="0"/>
          <w:marTop w:val="0"/>
          <w:marBottom w:val="0"/>
          <w:divBdr>
            <w:top w:val="none" w:sz="0" w:space="0" w:color="auto"/>
            <w:left w:val="none" w:sz="0" w:space="0" w:color="auto"/>
            <w:bottom w:val="none" w:sz="0" w:space="0" w:color="auto"/>
            <w:right w:val="none" w:sz="0" w:space="0" w:color="auto"/>
          </w:divBdr>
        </w:div>
        <w:div w:id="683677204">
          <w:marLeft w:val="640"/>
          <w:marRight w:val="0"/>
          <w:marTop w:val="0"/>
          <w:marBottom w:val="0"/>
          <w:divBdr>
            <w:top w:val="none" w:sz="0" w:space="0" w:color="auto"/>
            <w:left w:val="none" w:sz="0" w:space="0" w:color="auto"/>
            <w:bottom w:val="none" w:sz="0" w:space="0" w:color="auto"/>
            <w:right w:val="none" w:sz="0" w:space="0" w:color="auto"/>
          </w:divBdr>
        </w:div>
        <w:div w:id="2117015631">
          <w:marLeft w:val="640"/>
          <w:marRight w:val="0"/>
          <w:marTop w:val="0"/>
          <w:marBottom w:val="0"/>
          <w:divBdr>
            <w:top w:val="none" w:sz="0" w:space="0" w:color="auto"/>
            <w:left w:val="none" w:sz="0" w:space="0" w:color="auto"/>
            <w:bottom w:val="none" w:sz="0" w:space="0" w:color="auto"/>
            <w:right w:val="none" w:sz="0" w:space="0" w:color="auto"/>
          </w:divBdr>
        </w:div>
        <w:div w:id="722099718">
          <w:marLeft w:val="640"/>
          <w:marRight w:val="0"/>
          <w:marTop w:val="0"/>
          <w:marBottom w:val="0"/>
          <w:divBdr>
            <w:top w:val="none" w:sz="0" w:space="0" w:color="auto"/>
            <w:left w:val="none" w:sz="0" w:space="0" w:color="auto"/>
            <w:bottom w:val="none" w:sz="0" w:space="0" w:color="auto"/>
            <w:right w:val="none" w:sz="0" w:space="0" w:color="auto"/>
          </w:divBdr>
        </w:div>
        <w:div w:id="915239381">
          <w:marLeft w:val="640"/>
          <w:marRight w:val="0"/>
          <w:marTop w:val="0"/>
          <w:marBottom w:val="0"/>
          <w:divBdr>
            <w:top w:val="none" w:sz="0" w:space="0" w:color="auto"/>
            <w:left w:val="none" w:sz="0" w:space="0" w:color="auto"/>
            <w:bottom w:val="none" w:sz="0" w:space="0" w:color="auto"/>
            <w:right w:val="none" w:sz="0" w:space="0" w:color="auto"/>
          </w:divBdr>
        </w:div>
        <w:div w:id="293368837">
          <w:marLeft w:val="640"/>
          <w:marRight w:val="0"/>
          <w:marTop w:val="0"/>
          <w:marBottom w:val="0"/>
          <w:divBdr>
            <w:top w:val="none" w:sz="0" w:space="0" w:color="auto"/>
            <w:left w:val="none" w:sz="0" w:space="0" w:color="auto"/>
            <w:bottom w:val="none" w:sz="0" w:space="0" w:color="auto"/>
            <w:right w:val="none" w:sz="0" w:space="0" w:color="auto"/>
          </w:divBdr>
        </w:div>
        <w:div w:id="384835373">
          <w:marLeft w:val="640"/>
          <w:marRight w:val="0"/>
          <w:marTop w:val="0"/>
          <w:marBottom w:val="0"/>
          <w:divBdr>
            <w:top w:val="none" w:sz="0" w:space="0" w:color="auto"/>
            <w:left w:val="none" w:sz="0" w:space="0" w:color="auto"/>
            <w:bottom w:val="none" w:sz="0" w:space="0" w:color="auto"/>
            <w:right w:val="none" w:sz="0" w:space="0" w:color="auto"/>
          </w:divBdr>
        </w:div>
        <w:div w:id="465664526">
          <w:marLeft w:val="640"/>
          <w:marRight w:val="0"/>
          <w:marTop w:val="0"/>
          <w:marBottom w:val="0"/>
          <w:divBdr>
            <w:top w:val="none" w:sz="0" w:space="0" w:color="auto"/>
            <w:left w:val="none" w:sz="0" w:space="0" w:color="auto"/>
            <w:bottom w:val="none" w:sz="0" w:space="0" w:color="auto"/>
            <w:right w:val="none" w:sz="0" w:space="0" w:color="auto"/>
          </w:divBdr>
        </w:div>
        <w:div w:id="690033254">
          <w:marLeft w:val="640"/>
          <w:marRight w:val="0"/>
          <w:marTop w:val="0"/>
          <w:marBottom w:val="0"/>
          <w:divBdr>
            <w:top w:val="none" w:sz="0" w:space="0" w:color="auto"/>
            <w:left w:val="none" w:sz="0" w:space="0" w:color="auto"/>
            <w:bottom w:val="none" w:sz="0" w:space="0" w:color="auto"/>
            <w:right w:val="none" w:sz="0" w:space="0" w:color="auto"/>
          </w:divBdr>
        </w:div>
        <w:div w:id="1567913182">
          <w:marLeft w:val="640"/>
          <w:marRight w:val="0"/>
          <w:marTop w:val="0"/>
          <w:marBottom w:val="0"/>
          <w:divBdr>
            <w:top w:val="none" w:sz="0" w:space="0" w:color="auto"/>
            <w:left w:val="none" w:sz="0" w:space="0" w:color="auto"/>
            <w:bottom w:val="none" w:sz="0" w:space="0" w:color="auto"/>
            <w:right w:val="none" w:sz="0" w:space="0" w:color="auto"/>
          </w:divBdr>
        </w:div>
        <w:div w:id="98064354">
          <w:marLeft w:val="640"/>
          <w:marRight w:val="0"/>
          <w:marTop w:val="0"/>
          <w:marBottom w:val="0"/>
          <w:divBdr>
            <w:top w:val="none" w:sz="0" w:space="0" w:color="auto"/>
            <w:left w:val="none" w:sz="0" w:space="0" w:color="auto"/>
            <w:bottom w:val="none" w:sz="0" w:space="0" w:color="auto"/>
            <w:right w:val="none" w:sz="0" w:space="0" w:color="auto"/>
          </w:divBdr>
        </w:div>
        <w:div w:id="219175071">
          <w:marLeft w:val="640"/>
          <w:marRight w:val="0"/>
          <w:marTop w:val="0"/>
          <w:marBottom w:val="0"/>
          <w:divBdr>
            <w:top w:val="none" w:sz="0" w:space="0" w:color="auto"/>
            <w:left w:val="none" w:sz="0" w:space="0" w:color="auto"/>
            <w:bottom w:val="none" w:sz="0" w:space="0" w:color="auto"/>
            <w:right w:val="none" w:sz="0" w:space="0" w:color="auto"/>
          </w:divBdr>
        </w:div>
        <w:div w:id="1747725686">
          <w:marLeft w:val="640"/>
          <w:marRight w:val="0"/>
          <w:marTop w:val="0"/>
          <w:marBottom w:val="0"/>
          <w:divBdr>
            <w:top w:val="none" w:sz="0" w:space="0" w:color="auto"/>
            <w:left w:val="none" w:sz="0" w:space="0" w:color="auto"/>
            <w:bottom w:val="none" w:sz="0" w:space="0" w:color="auto"/>
            <w:right w:val="none" w:sz="0" w:space="0" w:color="auto"/>
          </w:divBdr>
        </w:div>
        <w:div w:id="310909117">
          <w:marLeft w:val="640"/>
          <w:marRight w:val="0"/>
          <w:marTop w:val="0"/>
          <w:marBottom w:val="0"/>
          <w:divBdr>
            <w:top w:val="none" w:sz="0" w:space="0" w:color="auto"/>
            <w:left w:val="none" w:sz="0" w:space="0" w:color="auto"/>
            <w:bottom w:val="none" w:sz="0" w:space="0" w:color="auto"/>
            <w:right w:val="none" w:sz="0" w:space="0" w:color="auto"/>
          </w:divBdr>
        </w:div>
        <w:div w:id="610627340">
          <w:marLeft w:val="640"/>
          <w:marRight w:val="0"/>
          <w:marTop w:val="0"/>
          <w:marBottom w:val="0"/>
          <w:divBdr>
            <w:top w:val="none" w:sz="0" w:space="0" w:color="auto"/>
            <w:left w:val="none" w:sz="0" w:space="0" w:color="auto"/>
            <w:bottom w:val="none" w:sz="0" w:space="0" w:color="auto"/>
            <w:right w:val="none" w:sz="0" w:space="0" w:color="auto"/>
          </w:divBdr>
        </w:div>
        <w:div w:id="1192186042">
          <w:marLeft w:val="640"/>
          <w:marRight w:val="0"/>
          <w:marTop w:val="0"/>
          <w:marBottom w:val="0"/>
          <w:divBdr>
            <w:top w:val="none" w:sz="0" w:space="0" w:color="auto"/>
            <w:left w:val="none" w:sz="0" w:space="0" w:color="auto"/>
            <w:bottom w:val="none" w:sz="0" w:space="0" w:color="auto"/>
            <w:right w:val="none" w:sz="0" w:space="0" w:color="auto"/>
          </w:divBdr>
        </w:div>
        <w:div w:id="191577668">
          <w:marLeft w:val="640"/>
          <w:marRight w:val="0"/>
          <w:marTop w:val="0"/>
          <w:marBottom w:val="0"/>
          <w:divBdr>
            <w:top w:val="none" w:sz="0" w:space="0" w:color="auto"/>
            <w:left w:val="none" w:sz="0" w:space="0" w:color="auto"/>
            <w:bottom w:val="none" w:sz="0" w:space="0" w:color="auto"/>
            <w:right w:val="none" w:sz="0" w:space="0" w:color="auto"/>
          </w:divBdr>
        </w:div>
        <w:div w:id="1310138180">
          <w:marLeft w:val="640"/>
          <w:marRight w:val="0"/>
          <w:marTop w:val="0"/>
          <w:marBottom w:val="0"/>
          <w:divBdr>
            <w:top w:val="none" w:sz="0" w:space="0" w:color="auto"/>
            <w:left w:val="none" w:sz="0" w:space="0" w:color="auto"/>
            <w:bottom w:val="none" w:sz="0" w:space="0" w:color="auto"/>
            <w:right w:val="none" w:sz="0" w:space="0" w:color="auto"/>
          </w:divBdr>
        </w:div>
        <w:div w:id="1930576603">
          <w:marLeft w:val="640"/>
          <w:marRight w:val="0"/>
          <w:marTop w:val="0"/>
          <w:marBottom w:val="0"/>
          <w:divBdr>
            <w:top w:val="none" w:sz="0" w:space="0" w:color="auto"/>
            <w:left w:val="none" w:sz="0" w:space="0" w:color="auto"/>
            <w:bottom w:val="none" w:sz="0" w:space="0" w:color="auto"/>
            <w:right w:val="none" w:sz="0" w:space="0" w:color="auto"/>
          </w:divBdr>
        </w:div>
        <w:div w:id="1583180831">
          <w:marLeft w:val="640"/>
          <w:marRight w:val="0"/>
          <w:marTop w:val="0"/>
          <w:marBottom w:val="0"/>
          <w:divBdr>
            <w:top w:val="none" w:sz="0" w:space="0" w:color="auto"/>
            <w:left w:val="none" w:sz="0" w:space="0" w:color="auto"/>
            <w:bottom w:val="none" w:sz="0" w:space="0" w:color="auto"/>
            <w:right w:val="none" w:sz="0" w:space="0" w:color="auto"/>
          </w:divBdr>
        </w:div>
        <w:div w:id="113014970">
          <w:marLeft w:val="640"/>
          <w:marRight w:val="0"/>
          <w:marTop w:val="0"/>
          <w:marBottom w:val="0"/>
          <w:divBdr>
            <w:top w:val="none" w:sz="0" w:space="0" w:color="auto"/>
            <w:left w:val="none" w:sz="0" w:space="0" w:color="auto"/>
            <w:bottom w:val="none" w:sz="0" w:space="0" w:color="auto"/>
            <w:right w:val="none" w:sz="0" w:space="0" w:color="auto"/>
          </w:divBdr>
        </w:div>
        <w:div w:id="316034680">
          <w:marLeft w:val="640"/>
          <w:marRight w:val="0"/>
          <w:marTop w:val="0"/>
          <w:marBottom w:val="0"/>
          <w:divBdr>
            <w:top w:val="none" w:sz="0" w:space="0" w:color="auto"/>
            <w:left w:val="none" w:sz="0" w:space="0" w:color="auto"/>
            <w:bottom w:val="none" w:sz="0" w:space="0" w:color="auto"/>
            <w:right w:val="none" w:sz="0" w:space="0" w:color="auto"/>
          </w:divBdr>
        </w:div>
        <w:div w:id="1979412553">
          <w:marLeft w:val="640"/>
          <w:marRight w:val="0"/>
          <w:marTop w:val="0"/>
          <w:marBottom w:val="0"/>
          <w:divBdr>
            <w:top w:val="none" w:sz="0" w:space="0" w:color="auto"/>
            <w:left w:val="none" w:sz="0" w:space="0" w:color="auto"/>
            <w:bottom w:val="none" w:sz="0" w:space="0" w:color="auto"/>
            <w:right w:val="none" w:sz="0" w:space="0" w:color="auto"/>
          </w:divBdr>
        </w:div>
        <w:div w:id="1084496898">
          <w:marLeft w:val="640"/>
          <w:marRight w:val="0"/>
          <w:marTop w:val="0"/>
          <w:marBottom w:val="0"/>
          <w:divBdr>
            <w:top w:val="none" w:sz="0" w:space="0" w:color="auto"/>
            <w:left w:val="none" w:sz="0" w:space="0" w:color="auto"/>
            <w:bottom w:val="none" w:sz="0" w:space="0" w:color="auto"/>
            <w:right w:val="none" w:sz="0" w:space="0" w:color="auto"/>
          </w:divBdr>
        </w:div>
        <w:div w:id="318659606">
          <w:marLeft w:val="640"/>
          <w:marRight w:val="0"/>
          <w:marTop w:val="0"/>
          <w:marBottom w:val="0"/>
          <w:divBdr>
            <w:top w:val="none" w:sz="0" w:space="0" w:color="auto"/>
            <w:left w:val="none" w:sz="0" w:space="0" w:color="auto"/>
            <w:bottom w:val="none" w:sz="0" w:space="0" w:color="auto"/>
            <w:right w:val="none" w:sz="0" w:space="0" w:color="auto"/>
          </w:divBdr>
        </w:div>
        <w:div w:id="1823694860">
          <w:marLeft w:val="640"/>
          <w:marRight w:val="0"/>
          <w:marTop w:val="0"/>
          <w:marBottom w:val="0"/>
          <w:divBdr>
            <w:top w:val="none" w:sz="0" w:space="0" w:color="auto"/>
            <w:left w:val="none" w:sz="0" w:space="0" w:color="auto"/>
            <w:bottom w:val="none" w:sz="0" w:space="0" w:color="auto"/>
            <w:right w:val="none" w:sz="0" w:space="0" w:color="auto"/>
          </w:divBdr>
        </w:div>
        <w:div w:id="1502117722">
          <w:marLeft w:val="640"/>
          <w:marRight w:val="0"/>
          <w:marTop w:val="0"/>
          <w:marBottom w:val="0"/>
          <w:divBdr>
            <w:top w:val="none" w:sz="0" w:space="0" w:color="auto"/>
            <w:left w:val="none" w:sz="0" w:space="0" w:color="auto"/>
            <w:bottom w:val="none" w:sz="0" w:space="0" w:color="auto"/>
            <w:right w:val="none" w:sz="0" w:space="0" w:color="auto"/>
          </w:divBdr>
        </w:div>
        <w:div w:id="1568417627">
          <w:marLeft w:val="640"/>
          <w:marRight w:val="0"/>
          <w:marTop w:val="0"/>
          <w:marBottom w:val="0"/>
          <w:divBdr>
            <w:top w:val="none" w:sz="0" w:space="0" w:color="auto"/>
            <w:left w:val="none" w:sz="0" w:space="0" w:color="auto"/>
            <w:bottom w:val="none" w:sz="0" w:space="0" w:color="auto"/>
            <w:right w:val="none" w:sz="0" w:space="0" w:color="auto"/>
          </w:divBdr>
        </w:div>
        <w:div w:id="1927882433">
          <w:marLeft w:val="640"/>
          <w:marRight w:val="0"/>
          <w:marTop w:val="0"/>
          <w:marBottom w:val="0"/>
          <w:divBdr>
            <w:top w:val="none" w:sz="0" w:space="0" w:color="auto"/>
            <w:left w:val="none" w:sz="0" w:space="0" w:color="auto"/>
            <w:bottom w:val="none" w:sz="0" w:space="0" w:color="auto"/>
            <w:right w:val="none" w:sz="0" w:space="0" w:color="auto"/>
          </w:divBdr>
        </w:div>
        <w:div w:id="1260454438">
          <w:marLeft w:val="640"/>
          <w:marRight w:val="0"/>
          <w:marTop w:val="0"/>
          <w:marBottom w:val="0"/>
          <w:divBdr>
            <w:top w:val="none" w:sz="0" w:space="0" w:color="auto"/>
            <w:left w:val="none" w:sz="0" w:space="0" w:color="auto"/>
            <w:bottom w:val="none" w:sz="0" w:space="0" w:color="auto"/>
            <w:right w:val="none" w:sz="0" w:space="0" w:color="auto"/>
          </w:divBdr>
        </w:div>
        <w:div w:id="121730607">
          <w:marLeft w:val="640"/>
          <w:marRight w:val="0"/>
          <w:marTop w:val="0"/>
          <w:marBottom w:val="0"/>
          <w:divBdr>
            <w:top w:val="none" w:sz="0" w:space="0" w:color="auto"/>
            <w:left w:val="none" w:sz="0" w:space="0" w:color="auto"/>
            <w:bottom w:val="none" w:sz="0" w:space="0" w:color="auto"/>
            <w:right w:val="none" w:sz="0" w:space="0" w:color="auto"/>
          </w:divBdr>
        </w:div>
        <w:div w:id="216013627">
          <w:marLeft w:val="640"/>
          <w:marRight w:val="0"/>
          <w:marTop w:val="0"/>
          <w:marBottom w:val="0"/>
          <w:divBdr>
            <w:top w:val="none" w:sz="0" w:space="0" w:color="auto"/>
            <w:left w:val="none" w:sz="0" w:space="0" w:color="auto"/>
            <w:bottom w:val="none" w:sz="0" w:space="0" w:color="auto"/>
            <w:right w:val="none" w:sz="0" w:space="0" w:color="auto"/>
          </w:divBdr>
        </w:div>
        <w:div w:id="1133015876">
          <w:marLeft w:val="640"/>
          <w:marRight w:val="0"/>
          <w:marTop w:val="0"/>
          <w:marBottom w:val="0"/>
          <w:divBdr>
            <w:top w:val="none" w:sz="0" w:space="0" w:color="auto"/>
            <w:left w:val="none" w:sz="0" w:space="0" w:color="auto"/>
            <w:bottom w:val="none" w:sz="0" w:space="0" w:color="auto"/>
            <w:right w:val="none" w:sz="0" w:space="0" w:color="auto"/>
          </w:divBdr>
        </w:div>
        <w:div w:id="723408183">
          <w:marLeft w:val="640"/>
          <w:marRight w:val="0"/>
          <w:marTop w:val="0"/>
          <w:marBottom w:val="0"/>
          <w:divBdr>
            <w:top w:val="none" w:sz="0" w:space="0" w:color="auto"/>
            <w:left w:val="none" w:sz="0" w:space="0" w:color="auto"/>
            <w:bottom w:val="none" w:sz="0" w:space="0" w:color="auto"/>
            <w:right w:val="none" w:sz="0" w:space="0" w:color="auto"/>
          </w:divBdr>
        </w:div>
        <w:div w:id="931086761">
          <w:marLeft w:val="640"/>
          <w:marRight w:val="0"/>
          <w:marTop w:val="0"/>
          <w:marBottom w:val="0"/>
          <w:divBdr>
            <w:top w:val="none" w:sz="0" w:space="0" w:color="auto"/>
            <w:left w:val="none" w:sz="0" w:space="0" w:color="auto"/>
            <w:bottom w:val="none" w:sz="0" w:space="0" w:color="auto"/>
            <w:right w:val="none" w:sz="0" w:space="0" w:color="auto"/>
          </w:divBdr>
        </w:div>
        <w:div w:id="393355502">
          <w:marLeft w:val="640"/>
          <w:marRight w:val="0"/>
          <w:marTop w:val="0"/>
          <w:marBottom w:val="0"/>
          <w:divBdr>
            <w:top w:val="none" w:sz="0" w:space="0" w:color="auto"/>
            <w:left w:val="none" w:sz="0" w:space="0" w:color="auto"/>
            <w:bottom w:val="none" w:sz="0" w:space="0" w:color="auto"/>
            <w:right w:val="none" w:sz="0" w:space="0" w:color="auto"/>
          </w:divBdr>
        </w:div>
        <w:div w:id="1229733543">
          <w:marLeft w:val="640"/>
          <w:marRight w:val="0"/>
          <w:marTop w:val="0"/>
          <w:marBottom w:val="0"/>
          <w:divBdr>
            <w:top w:val="none" w:sz="0" w:space="0" w:color="auto"/>
            <w:left w:val="none" w:sz="0" w:space="0" w:color="auto"/>
            <w:bottom w:val="none" w:sz="0" w:space="0" w:color="auto"/>
            <w:right w:val="none" w:sz="0" w:space="0" w:color="auto"/>
          </w:divBdr>
        </w:div>
        <w:div w:id="954597876">
          <w:marLeft w:val="640"/>
          <w:marRight w:val="0"/>
          <w:marTop w:val="0"/>
          <w:marBottom w:val="0"/>
          <w:divBdr>
            <w:top w:val="none" w:sz="0" w:space="0" w:color="auto"/>
            <w:left w:val="none" w:sz="0" w:space="0" w:color="auto"/>
            <w:bottom w:val="none" w:sz="0" w:space="0" w:color="auto"/>
            <w:right w:val="none" w:sz="0" w:space="0" w:color="auto"/>
          </w:divBdr>
        </w:div>
        <w:div w:id="152262776">
          <w:marLeft w:val="640"/>
          <w:marRight w:val="0"/>
          <w:marTop w:val="0"/>
          <w:marBottom w:val="0"/>
          <w:divBdr>
            <w:top w:val="none" w:sz="0" w:space="0" w:color="auto"/>
            <w:left w:val="none" w:sz="0" w:space="0" w:color="auto"/>
            <w:bottom w:val="none" w:sz="0" w:space="0" w:color="auto"/>
            <w:right w:val="none" w:sz="0" w:space="0" w:color="auto"/>
          </w:divBdr>
        </w:div>
        <w:div w:id="356658302">
          <w:marLeft w:val="640"/>
          <w:marRight w:val="0"/>
          <w:marTop w:val="0"/>
          <w:marBottom w:val="0"/>
          <w:divBdr>
            <w:top w:val="none" w:sz="0" w:space="0" w:color="auto"/>
            <w:left w:val="none" w:sz="0" w:space="0" w:color="auto"/>
            <w:bottom w:val="none" w:sz="0" w:space="0" w:color="auto"/>
            <w:right w:val="none" w:sz="0" w:space="0" w:color="auto"/>
          </w:divBdr>
        </w:div>
        <w:div w:id="2080130307">
          <w:marLeft w:val="640"/>
          <w:marRight w:val="0"/>
          <w:marTop w:val="0"/>
          <w:marBottom w:val="0"/>
          <w:divBdr>
            <w:top w:val="none" w:sz="0" w:space="0" w:color="auto"/>
            <w:left w:val="none" w:sz="0" w:space="0" w:color="auto"/>
            <w:bottom w:val="none" w:sz="0" w:space="0" w:color="auto"/>
            <w:right w:val="none" w:sz="0" w:space="0" w:color="auto"/>
          </w:divBdr>
        </w:div>
        <w:div w:id="226114447">
          <w:marLeft w:val="640"/>
          <w:marRight w:val="0"/>
          <w:marTop w:val="0"/>
          <w:marBottom w:val="0"/>
          <w:divBdr>
            <w:top w:val="none" w:sz="0" w:space="0" w:color="auto"/>
            <w:left w:val="none" w:sz="0" w:space="0" w:color="auto"/>
            <w:bottom w:val="none" w:sz="0" w:space="0" w:color="auto"/>
            <w:right w:val="none" w:sz="0" w:space="0" w:color="auto"/>
          </w:divBdr>
        </w:div>
        <w:div w:id="1794783579">
          <w:marLeft w:val="640"/>
          <w:marRight w:val="0"/>
          <w:marTop w:val="0"/>
          <w:marBottom w:val="0"/>
          <w:divBdr>
            <w:top w:val="none" w:sz="0" w:space="0" w:color="auto"/>
            <w:left w:val="none" w:sz="0" w:space="0" w:color="auto"/>
            <w:bottom w:val="none" w:sz="0" w:space="0" w:color="auto"/>
            <w:right w:val="none" w:sz="0" w:space="0" w:color="auto"/>
          </w:divBdr>
        </w:div>
        <w:div w:id="1702589018">
          <w:marLeft w:val="640"/>
          <w:marRight w:val="0"/>
          <w:marTop w:val="0"/>
          <w:marBottom w:val="0"/>
          <w:divBdr>
            <w:top w:val="none" w:sz="0" w:space="0" w:color="auto"/>
            <w:left w:val="none" w:sz="0" w:space="0" w:color="auto"/>
            <w:bottom w:val="none" w:sz="0" w:space="0" w:color="auto"/>
            <w:right w:val="none" w:sz="0" w:space="0" w:color="auto"/>
          </w:divBdr>
        </w:div>
        <w:div w:id="98988097">
          <w:marLeft w:val="640"/>
          <w:marRight w:val="0"/>
          <w:marTop w:val="0"/>
          <w:marBottom w:val="0"/>
          <w:divBdr>
            <w:top w:val="none" w:sz="0" w:space="0" w:color="auto"/>
            <w:left w:val="none" w:sz="0" w:space="0" w:color="auto"/>
            <w:bottom w:val="none" w:sz="0" w:space="0" w:color="auto"/>
            <w:right w:val="none" w:sz="0" w:space="0" w:color="auto"/>
          </w:divBdr>
        </w:div>
        <w:div w:id="184641072">
          <w:marLeft w:val="640"/>
          <w:marRight w:val="0"/>
          <w:marTop w:val="0"/>
          <w:marBottom w:val="0"/>
          <w:divBdr>
            <w:top w:val="none" w:sz="0" w:space="0" w:color="auto"/>
            <w:left w:val="none" w:sz="0" w:space="0" w:color="auto"/>
            <w:bottom w:val="none" w:sz="0" w:space="0" w:color="auto"/>
            <w:right w:val="none" w:sz="0" w:space="0" w:color="auto"/>
          </w:divBdr>
        </w:div>
        <w:div w:id="1464811963">
          <w:marLeft w:val="640"/>
          <w:marRight w:val="0"/>
          <w:marTop w:val="0"/>
          <w:marBottom w:val="0"/>
          <w:divBdr>
            <w:top w:val="none" w:sz="0" w:space="0" w:color="auto"/>
            <w:left w:val="none" w:sz="0" w:space="0" w:color="auto"/>
            <w:bottom w:val="none" w:sz="0" w:space="0" w:color="auto"/>
            <w:right w:val="none" w:sz="0" w:space="0" w:color="auto"/>
          </w:divBdr>
        </w:div>
        <w:div w:id="920485383">
          <w:marLeft w:val="640"/>
          <w:marRight w:val="0"/>
          <w:marTop w:val="0"/>
          <w:marBottom w:val="0"/>
          <w:divBdr>
            <w:top w:val="none" w:sz="0" w:space="0" w:color="auto"/>
            <w:left w:val="none" w:sz="0" w:space="0" w:color="auto"/>
            <w:bottom w:val="none" w:sz="0" w:space="0" w:color="auto"/>
            <w:right w:val="none" w:sz="0" w:space="0" w:color="auto"/>
          </w:divBdr>
        </w:div>
        <w:div w:id="165175153">
          <w:marLeft w:val="640"/>
          <w:marRight w:val="0"/>
          <w:marTop w:val="0"/>
          <w:marBottom w:val="0"/>
          <w:divBdr>
            <w:top w:val="none" w:sz="0" w:space="0" w:color="auto"/>
            <w:left w:val="none" w:sz="0" w:space="0" w:color="auto"/>
            <w:bottom w:val="none" w:sz="0" w:space="0" w:color="auto"/>
            <w:right w:val="none" w:sz="0" w:space="0" w:color="auto"/>
          </w:divBdr>
        </w:div>
        <w:div w:id="129204096">
          <w:marLeft w:val="640"/>
          <w:marRight w:val="0"/>
          <w:marTop w:val="0"/>
          <w:marBottom w:val="0"/>
          <w:divBdr>
            <w:top w:val="none" w:sz="0" w:space="0" w:color="auto"/>
            <w:left w:val="none" w:sz="0" w:space="0" w:color="auto"/>
            <w:bottom w:val="none" w:sz="0" w:space="0" w:color="auto"/>
            <w:right w:val="none" w:sz="0" w:space="0" w:color="auto"/>
          </w:divBdr>
        </w:div>
        <w:div w:id="1821389160">
          <w:marLeft w:val="640"/>
          <w:marRight w:val="0"/>
          <w:marTop w:val="0"/>
          <w:marBottom w:val="0"/>
          <w:divBdr>
            <w:top w:val="none" w:sz="0" w:space="0" w:color="auto"/>
            <w:left w:val="none" w:sz="0" w:space="0" w:color="auto"/>
            <w:bottom w:val="none" w:sz="0" w:space="0" w:color="auto"/>
            <w:right w:val="none" w:sz="0" w:space="0" w:color="auto"/>
          </w:divBdr>
        </w:div>
        <w:div w:id="1891309855">
          <w:marLeft w:val="640"/>
          <w:marRight w:val="0"/>
          <w:marTop w:val="0"/>
          <w:marBottom w:val="0"/>
          <w:divBdr>
            <w:top w:val="none" w:sz="0" w:space="0" w:color="auto"/>
            <w:left w:val="none" w:sz="0" w:space="0" w:color="auto"/>
            <w:bottom w:val="none" w:sz="0" w:space="0" w:color="auto"/>
            <w:right w:val="none" w:sz="0" w:space="0" w:color="auto"/>
          </w:divBdr>
        </w:div>
        <w:div w:id="1016619976">
          <w:marLeft w:val="640"/>
          <w:marRight w:val="0"/>
          <w:marTop w:val="0"/>
          <w:marBottom w:val="0"/>
          <w:divBdr>
            <w:top w:val="none" w:sz="0" w:space="0" w:color="auto"/>
            <w:left w:val="none" w:sz="0" w:space="0" w:color="auto"/>
            <w:bottom w:val="none" w:sz="0" w:space="0" w:color="auto"/>
            <w:right w:val="none" w:sz="0" w:space="0" w:color="auto"/>
          </w:divBdr>
        </w:div>
        <w:div w:id="53283323">
          <w:marLeft w:val="640"/>
          <w:marRight w:val="0"/>
          <w:marTop w:val="0"/>
          <w:marBottom w:val="0"/>
          <w:divBdr>
            <w:top w:val="none" w:sz="0" w:space="0" w:color="auto"/>
            <w:left w:val="none" w:sz="0" w:space="0" w:color="auto"/>
            <w:bottom w:val="none" w:sz="0" w:space="0" w:color="auto"/>
            <w:right w:val="none" w:sz="0" w:space="0" w:color="auto"/>
          </w:divBdr>
        </w:div>
        <w:div w:id="1734809861">
          <w:marLeft w:val="640"/>
          <w:marRight w:val="0"/>
          <w:marTop w:val="0"/>
          <w:marBottom w:val="0"/>
          <w:divBdr>
            <w:top w:val="none" w:sz="0" w:space="0" w:color="auto"/>
            <w:left w:val="none" w:sz="0" w:space="0" w:color="auto"/>
            <w:bottom w:val="none" w:sz="0" w:space="0" w:color="auto"/>
            <w:right w:val="none" w:sz="0" w:space="0" w:color="auto"/>
          </w:divBdr>
        </w:div>
        <w:div w:id="1677927782">
          <w:marLeft w:val="640"/>
          <w:marRight w:val="0"/>
          <w:marTop w:val="0"/>
          <w:marBottom w:val="0"/>
          <w:divBdr>
            <w:top w:val="none" w:sz="0" w:space="0" w:color="auto"/>
            <w:left w:val="none" w:sz="0" w:space="0" w:color="auto"/>
            <w:bottom w:val="none" w:sz="0" w:space="0" w:color="auto"/>
            <w:right w:val="none" w:sz="0" w:space="0" w:color="auto"/>
          </w:divBdr>
        </w:div>
        <w:div w:id="1014457330">
          <w:marLeft w:val="640"/>
          <w:marRight w:val="0"/>
          <w:marTop w:val="0"/>
          <w:marBottom w:val="0"/>
          <w:divBdr>
            <w:top w:val="none" w:sz="0" w:space="0" w:color="auto"/>
            <w:left w:val="none" w:sz="0" w:space="0" w:color="auto"/>
            <w:bottom w:val="none" w:sz="0" w:space="0" w:color="auto"/>
            <w:right w:val="none" w:sz="0" w:space="0" w:color="auto"/>
          </w:divBdr>
        </w:div>
        <w:div w:id="1784419347">
          <w:marLeft w:val="640"/>
          <w:marRight w:val="0"/>
          <w:marTop w:val="0"/>
          <w:marBottom w:val="0"/>
          <w:divBdr>
            <w:top w:val="none" w:sz="0" w:space="0" w:color="auto"/>
            <w:left w:val="none" w:sz="0" w:space="0" w:color="auto"/>
            <w:bottom w:val="none" w:sz="0" w:space="0" w:color="auto"/>
            <w:right w:val="none" w:sz="0" w:space="0" w:color="auto"/>
          </w:divBdr>
        </w:div>
        <w:div w:id="948127542">
          <w:marLeft w:val="640"/>
          <w:marRight w:val="0"/>
          <w:marTop w:val="0"/>
          <w:marBottom w:val="0"/>
          <w:divBdr>
            <w:top w:val="none" w:sz="0" w:space="0" w:color="auto"/>
            <w:left w:val="none" w:sz="0" w:space="0" w:color="auto"/>
            <w:bottom w:val="none" w:sz="0" w:space="0" w:color="auto"/>
            <w:right w:val="none" w:sz="0" w:space="0" w:color="auto"/>
          </w:divBdr>
        </w:div>
        <w:div w:id="54397703">
          <w:marLeft w:val="640"/>
          <w:marRight w:val="0"/>
          <w:marTop w:val="0"/>
          <w:marBottom w:val="0"/>
          <w:divBdr>
            <w:top w:val="none" w:sz="0" w:space="0" w:color="auto"/>
            <w:left w:val="none" w:sz="0" w:space="0" w:color="auto"/>
            <w:bottom w:val="none" w:sz="0" w:space="0" w:color="auto"/>
            <w:right w:val="none" w:sz="0" w:space="0" w:color="auto"/>
          </w:divBdr>
        </w:div>
        <w:div w:id="224226483">
          <w:marLeft w:val="640"/>
          <w:marRight w:val="0"/>
          <w:marTop w:val="0"/>
          <w:marBottom w:val="0"/>
          <w:divBdr>
            <w:top w:val="none" w:sz="0" w:space="0" w:color="auto"/>
            <w:left w:val="none" w:sz="0" w:space="0" w:color="auto"/>
            <w:bottom w:val="none" w:sz="0" w:space="0" w:color="auto"/>
            <w:right w:val="none" w:sz="0" w:space="0" w:color="auto"/>
          </w:divBdr>
        </w:div>
        <w:div w:id="830102736">
          <w:marLeft w:val="640"/>
          <w:marRight w:val="0"/>
          <w:marTop w:val="0"/>
          <w:marBottom w:val="0"/>
          <w:divBdr>
            <w:top w:val="none" w:sz="0" w:space="0" w:color="auto"/>
            <w:left w:val="none" w:sz="0" w:space="0" w:color="auto"/>
            <w:bottom w:val="none" w:sz="0" w:space="0" w:color="auto"/>
            <w:right w:val="none" w:sz="0" w:space="0" w:color="auto"/>
          </w:divBdr>
        </w:div>
        <w:div w:id="1181091044">
          <w:marLeft w:val="640"/>
          <w:marRight w:val="0"/>
          <w:marTop w:val="0"/>
          <w:marBottom w:val="0"/>
          <w:divBdr>
            <w:top w:val="none" w:sz="0" w:space="0" w:color="auto"/>
            <w:left w:val="none" w:sz="0" w:space="0" w:color="auto"/>
            <w:bottom w:val="none" w:sz="0" w:space="0" w:color="auto"/>
            <w:right w:val="none" w:sz="0" w:space="0" w:color="auto"/>
          </w:divBdr>
        </w:div>
        <w:div w:id="994647168">
          <w:marLeft w:val="640"/>
          <w:marRight w:val="0"/>
          <w:marTop w:val="0"/>
          <w:marBottom w:val="0"/>
          <w:divBdr>
            <w:top w:val="none" w:sz="0" w:space="0" w:color="auto"/>
            <w:left w:val="none" w:sz="0" w:space="0" w:color="auto"/>
            <w:bottom w:val="none" w:sz="0" w:space="0" w:color="auto"/>
            <w:right w:val="none" w:sz="0" w:space="0" w:color="auto"/>
          </w:divBdr>
        </w:div>
        <w:div w:id="1555777002">
          <w:marLeft w:val="640"/>
          <w:marRight w:val="0"/>
          <w:marTop w:val="0"/>
          <w:marBottom w:val="0"/>
          <w:divBdr>
            <w:top w:val="none" w:sz="0" w:space="0" w:color="auto"/>
            <w:left w:val="none" w:sz="0" w:space="0" w:color="auto"/>
            <w:bottom w:val="none" w:sz="0" w:space="0" w:color="auto"/>
            <w:right w:val="none" w:sz="0" w:space="0" w:color="auto"/>
          </w:divBdr>
        </w:div>
        <w:div w:id="1282297952">
          <w:marLeft w:val="640"/>
          <w:marRight w:val="0"/>
          <w:marTop w:val="0"/>
          <w:marBottom w:val="0"/>
          <w:divBdr>
            <w:top w:val="none" w:sz="0" w:space="0" w:color="auto"/>
            <w:left w:val="none" w:sz="0" w:space="0" w:color="auto"/>
            <w:bottom w:val="none" w:sz="0" w:space="0" w:color="auto"/>
            <w:right w:val="none" w:sz="0" w:space="0" w:color="auto"/>
          </w:divBdr>
        </w:div>
        <w:div w:id="635986595">
          <w:marLeft w:val="640"/>
          <w:marRight w:val="0"/>
          <w:marTop w:val="0"/>
          <w:marBottom w:val="0"/>
          <w:divBdr>
            <w:top w:val="none" w:sz="0" w:space="0" w:color="auto"/>
            <w:left w:val="none" w:sz="0" w:space="0" w:color="auto"/>
            <w:bottom w:val="none" w:sz="0" w:space="0" w:color="auto"/>
            <w:right w:val="none" w:sz="0" w:space="0" w:color="auto"/>
          </w:divBdr>
        </w:div>
        <w:div w:id="432675592">
          <w:marLeft w:val="640"/>
          <w:marRight w:val="0"/>
          <w:marTop w:val="0"/>
          <w:marBottom w:val="0"/>
          <w:divBdr>
            <w:top w:val="none" w:sz="0" w:space="0" w:color="auto"/>
            <w:left w:val="none" w:sz="0" w:space="0" w:color="auto"/>
            <w:bottom w:val="none" w:sz="0" w:space="0" w:color="auto"/>
            <w:right w:val="none" w:sz="0" w:space="0" w:color="auto"/>
          </w:divBdr>
        </w:div>
        <w:div w:id="457573280">
          <w:marLeft w:val="640"/>
          <w:marRight w:val="0"/>
          <w:marTop w:val="0"/>
          <w:marBottom w:val="0"/>
          <w:divBdr>
            <w:top w:val="none" w:sz="0" w:space="0" w:color="auto"/>
            <w:left w:val="none" w:sz="0" w:space="0" w:color="auto"/>
            <w:bottom w:val="none" w:sz="0" w:space="0" w:color="auto"/>
            <w:right w:val="none" w:sz="0" w:space="0" w:color="auto"/>
          </w:divBdr>
        </w:div>
        <w:div w:id="500200587">
          <w:marLeft w:val="640"/>
          <w:marRight w:val="0"/>
          <w:marTop w:val="0"/>
          <w:marBottom w:val="0"/>
          <w:divBdr>
            <w:top w:val="none" w:sz="0" w:space="0" w:color="auto"/>
            <w:left w:val="none" w:sz="0" w:space="0" w:color="auto"/>
            <w:bottom w:val="none" w:sz="0" w:space="0" w:color="auto"/>
            <w:right w:val="none" w:sz="0" w:space="0" w:color="auto"/>
          </w:divBdr>
        </w:div>
        <w:div w:id="689061743">
          <w:marLeft w:val="640"/>
          <w:marRight w:val="0"/>
          <w:marTop w:val="0"/>
          <w:marBottom w:val="0"/>
          <w:divBdr>
            <w:top w:val="none" w:sz="0" w:space="0" w:color="auto"/>
            <w:left w:val="none" w:sz="0" w:space="0" w:color="auto"/>
            <w:bottom w:val="none" w:sz="0" w:space="0" w:color="auto"/>
            <w:right w:val="none" w:sz="0" w:space="0" w:color="auto"/>
          </w:divBdr>
        </w:div>
        <w:div w:id="334504813">
          <w:marLeft w:val="640"/>
          <w:marRight w:val="0"/>
          <w:marTop w:val="0"/>
          <w:marBottom w:val="0"/>
          <w:divBdr>
            <w:top w:val="none" w:sz="0" w:space="0" w:color="auto"/>
            <w:left w:val="none" w:sz="0" w:space="0" w:color="auto"/>
            <w:bottom w:val="none" w:sz="0" w:space="0" w:color="auto"/>
            <w:right w:val="none" w:sz="0" w:space="0" w:color="auto"/>
          </w:divBdr>
        </w:div>
        <w:div w:id="606545097">
          <w:marLeft w:val="640"/>
          <w:marRight w:val="0"/>
          <w:marTop w:val="0"/>
          <w:marBottom w:val="0"/>
          <w:divBdr>
            <w:top w:val="none" w:sz="0" w:space="0" w:color="auto"/>
            <w:left w:val="none" w:sz="0" w:space="0" w:color="auto"/>
            <w:bottom w:val="none" w:sz="0" w:space="0" w:color="auto"/>
            <w:right w:val="none" w:sz="0" w:space="0" w:color="auto"/>
          </w:divBdr>
        </w:div>
        <w:div w:id="938757873">
          <w:marLeft w:val="640"/>
          <w:marRight w:val="0"/>
          <w:marTop w:val="0"/>
          <w:marBottom w:val="0"/>
          <w:divBdr>
            <w:top w:val="none" w:sz="0" w:space="0" w:color="auto"/>
            <w:left w:val="none" w:sz="0" w:space="0" w:color="auto"/>
            <w:bottom w:val="none" w:sz="0" w:space="0" w:color="auto"/>
            <w:right w:val="none" w:sz="0" w:space="0" w:color="auto"/>
          </w:divBdr>
        </w:div>
        <w:div w:id="574776680">
          <w:marLeft w:val="640"/>
          <w:marRight w:val="0"/>
          <w:marTop w:val="0"/>
          <w:marBottom w:val="0"/>
          <w:divBdr>
            <w:top w:val="none" w:sz="0" w:space="0" w:color="auto"/>
            <w:left w:val="none" w:sz="0" w:space="0" w:color="auto"/>
            <w:bottom w:val="none" w:sz="0" w:space="0" w:color="auto"/>
            <w:right w:val="none" w:sz="0" w:space="0" w:color="auto"/>
          </w:divBdr>
        </w:div>
        <w:div w:id="2106225381">
          <w:marLeft w:val="640"/>
          <w:marRight w:val="0"/>
          <w:marTop w:val="0"/>
          <w:marBottom w:val="0"/>
          <w:divBdr>
            <w:top w:val="none" w:sz="0" w:space="0" w:color="auto"/>
            <w:left w:val="none" w:sz="0" w:space="0" w:color="auto"/>
            <w:bottom w:val="none" w:sz="0" w:space="0" w:color="auto"/>
            <w:right w:val="none" w:sz="0" w:space="0" w:color="auto"/>
          </w:divBdr>
        </w:div>
        <w:div w:id="1988507357">
          <w:marLeft w:val="640"/>
          <w:marRight w:val="0"/>
          <w:marTop w:val="0"/>
          <w:marBottom w:val="0"/>
          <w:divBdr>
            <w:top w:val="none" w:sz="0" w:space="0" w:color="auto"/>
            <w:left w:val="none" w:sz="0" w:space="0" w:color="auto"/>
            <w:bottom w:val="none" w:sz="0" w:space="0" w:color="auto"/>
            <w:right w:val="none" w:sz="0" w:space="0" w:color="auto"/>
          </w:divBdr>
        </w:div>
        <w:div w:id="1714454393">
          <w:marLeft w:val="640"/>
          <w:marRight w:val="0"/>
          <w:marTop w:val="0"/>
          <w:marBottom w:val="0"/>
          <w:divBdr>
            <w:top w:val="none" w:sz="0" w:space="0" w:color="auto"/>
            <w:left w:val="none" w:sz="0" w:space="0" w:color="auto"/>
            <w:bottom w:val="none" w:sz="0" w:space="0" w:color="auto"/>
            <w:right w:val="none" w:sz="0" w:space="0" w:color="auto"/>
          </w:divBdr>
        </w:div>
        <w:div w:id="84108020">
          <w:marLeft w:val="640"/>
          <w:marRight w:val="0"/>
          <w:marTop w:val="0"/>
          <w:marBottom w:val="0"/>
          <w:divBdr>
            <w:top w:val="none" w:sz="0" w:space="0" w:color="auto"/>
            <w:left w:val="none" w:sz="0" w:space="0" w:color="auto"/>
            <w:bottom w:val="none" w:sz="0" w:space="0" w:color="auto"/>
            <w:right w:val="none" w:sz="0" w:space="0" w:color="auto"/>
          </w:divBdr>
        </w:div>
        <w:div w:id="1225800492">
          <w:marLeft w:val="640"/>
          <w:marRight w:val="0"/>
          <w:marTop w:val="0"/>
          <w:marBottom w:val="0"/>
          <w:divBdr>
            <w:top w:val="none" w:sz="0" w:space="0" w:color="auto"/>
            <w:left w:val="none" w:sz="0" w:space="0" w:color="auto"/>
            <w:bottom w:val="none" w:sz="0" w:space="0" w:color="auto"/>
            <w:right w:val="none" w:sz="0" w:space="0" w:color="auto"/>
          </w:divBdr>
        </w:div>
        <w:div w:id="445851951">
          <w:marLeft w:val="640"/>
          <w:marRight w:val="0"/>
          <w:marTop w:val="0"/>
          <w:marBottom w:val="0"/>
          <w:divBdr>
            <w:top w:val="none" w:sz="0" w:space="0" w:color="auto"/>
            <w:left w:val="none" w:sz="0" w:space="0" w:color="auto"/>
            <w:bottom w:val="none" w:sz="0" w:space="0" w:color="auto"/>
            <w:right w:val="none" w:sz="0" w:space="0" w:color="auto"/>
          </w:divBdr>
        </w:div>
        <w:div w:id="319384232">
          <w:marLeft w:val="640"/>
          <w:marRight w:val="0"/>
          <w:marTop w:val="0"/>
          <w:marBottom w:val="0"/>
          <w:divBdr>
            <w:top w:val="none" w:sz="0" w:space="0" w:color="auto"/>
            <w:left w:val="none" w:sz="0" w:space="0" w:color="auto"/>
            <w:bottom w:val="none" w:sz="0" w:space="0" w:color="auto"/>
            <w:right w:val="none" w:sz="0" w:space="0" w:color="auto"/>
          </w:divBdr>
        </w:div>
        <w:div w:id="1504976701">
          <w:marLeft w:val="640"/>
          <w:marRight w:val="0"/>
          <w:marTop w:val="0"/>
          <w:marBottom w:val="0"/>
          <w:divBdr>
            <w:top w:val="none" w:sz="0" w:space="0" w:color="auto"/>
            <w:left w:val="none" w:sz="0" w:space="0" w:color="auto"/>
            <w:bottom w:val="none" w:sz="0" w:space="0" w:color="auto"/>
            <w:right w:val="none" w:sz="0" w:space="0" w:color="auto"/>
          </w:divBdr>
        </w:div>
        <w:div w:id="1741974859">
          <w:marLeft w:val="640"/>
          <w:marRight w:val="0"/>
          <w:marTop w:val="0"/>
          <w:marBottom w:val="0"/>
          <w:divBdr>
            <w:top w:val="none" w:sz="0" w:space="0" w:color="auto"/>
            <w:left w:val="none" w:sz="0" w:space="0" w:color="auto"/>
            <w:bottom w:val="none" w:sz="0" w:space="0" w:color="auto"/>
            <w:right w:val="none" w:sz="0" w:space="0" w:color="auto"/>
          </w:divBdr>
        </w:div>
        <w:div w:id="120346926">
          <w:marLeft w:val="640"/>
          <w:marRight w:val="0"/>
          <w:marTop w:val="0"/>
          <w:marBottom w:val="0"/>
          <w:divBdr>
            <w:top w:val="none" w:sz="0" w:space="0" w:color="auto"/>
            <w:left w:val="none" w:sz="0" w:space="0" w:color="auto"/>
            <w:bottom w:val="none" w:sz="0" w:space="0" w:color="auto"/>
            <w:right w:val="none" w:sz="0" w:space="0" w:color="auto"/>
          </w:divBdr>
        </w:div>
        <w:div w:id="1867867019">
          <w:marLeft w:val="640"/>
          <w:marRight w:val="0"/>
          <w:marTop w:val="0"/>
          <w:marBottom w:val="0"/>
          <w:divBdr>
            <w:top w:val="none" w:sz="0" w:space="0" w:color="auto"/>
            <w:left w:val="none" w:sz="0" w:space="0" w:color="auto"/>
            <w:bottom w:val="none" w:sz="0" w:space="0" w:color="auto"/>
            <w:right w:val="none" w:sz="0" w:space="0" w:color="auto"/>
          </w:divBdr>
        </w:div>
        <w:div w:id="2023242629">
          <w:marLeft w:val="640"/>
          <w:marRight w:val="0"/>
          <w:marTop w:val="0"/>
          <w:marBottom w:val="0"/>
          <w:divBdr>
            <w:top w:val="none" w:sz="0" w:space="0" w:color="auto"/>
            <w:left w:val="none" w:sz="0" w:space="0" w:color="auto"/>
            <w:bottom w:val="none" w:sz="0" w:space="0" w:color="auto"/>
            <w:right w:val="none" w:sz="0" w:space="0" w:color="auto"/>
          </w:divBdr>
        </w:div>
        <w:div w:id="1909226900">
          <w:marLeft w:val="640"/>
          <w:marRight w:val="0"/>
          <w:marTop w:val="0"/>
          <w:marBottom w:val="0"/>
          <w:divBdr>
            <w:top w:val="none" w:sz="0" w:space="0" w:color="auto"/>
            <w:left w:val="none" w:sz="0" w:space="0" w:color="auto"/>
            <w:bottom w:val="none" w:sz="0" w:space="0" w:color="auto"/>
            <w:right w:val="none" w:sz="0" w:space="0" w:color="auto"/>
          </w:divBdr>
        </w:div>
        <w:div w:id="1288660307">
          <w:marLeft w:val="640"/>
          <w:marRight w:val="0"/>
          <w:marTop w:val="0"/>
          <w:marBottom w:val="0"/>
          <w:divBdr>
            <w:top w:val="none" w:sz="0" w:space="0" w:color="auto"/>
            <w:left w:val="none" w:sz="0" w:space="0" w:color="auto"/>
            <w:bottom w:val="none" w:sz="0" w:space="0" w:color="auto"/>
            <w:right w:val="none" w:sz="0" w:space="0" w:color="auto"/>
          </w:divBdr>
        </w:div>
        <w:div w:id="1420322267">
          <w:marLeft w:val="640"/>
          <w:marRight w:val="0"/>
          <w:marTop w:val="0"/>
          <w:marBottom w:val="0"/>
          <w:divBdr>
            <w:top w:val="none" w:sz="0" w:space="0" w:color="auto"/>
            <w:left w:val="none" w:sz="0" w:space="0" w:color="auto"/>
            <w:bottom w:val="none" w:sz="0" w:space="0" w:color="auto"/>
            <w:right w:val="none" w:sz="0" w:space="0" w:color="auto"/>
          </w:divBdr>
        </w:div>
        <w:div w:id="720442209">
          <w:marLeft w:val="640"/>
          <w:marRight w:val="0"/>
          <w:marTop w:val="0"/>
          <w:marBottom w:val="0"/>
          <w:divBdr>
            <w:top w:val="none" w:sz="0" w:space="0" w:color="auto"/>
            <w:left w:val="none" w:sz="0" w:space="0" w:color="auto"/>
            <w:bottom w:val="none" w:sz="0" w:space="0" w:color="auto"/>
            <w:right w:val="none" w:sz="0" w:space="0" w:color="auto"/>
          </w:divBdr>
        </w:div>
        <w:div w:id="222260402">
          <w:marLeft w:val="640"/>
          <w:marRight w:val="0"/>
          <w:marTop w:val="0"/>
          <w:marBottom w:val="0"/>
          <w:divBdr>
            <w:top w:val="none" w:sz="0" w:space="0" w:color="auto"/>
            <w:left w:val="none" w:sz="0" w:space="0" w:color="auto"/>
            <w:bottom w:val="none" w:sz="0" w:space="0" w:color="auto"/>
            <w:right w:val="none" w:sz="0" w:space="0" w:color="auto"/>
          </w:divBdr>
        </w:div>
        <w:div w:id="207450647">
          <w:marLeft w:val="640"/>
          <w:marRight w:val="0"/>
          <w:marTop w:val="0"/>
          <w:marBottom w:val="0"/>
          <w:divBdr>
            <w:top w:val="none" w:sz="0" w:space="0" w:color="auto"/>
            <w:left w:val="none" w:sz="0" w:space="0" w:color="auto"/>
            <w:bottom w:val="none" w:sz="0" w:space="0" w:color="auto"/>
            <w:right w:val="none" w:sz="0" w:space="0" w:color="auto"/>
          </w:divBdr>
        </w:div>
        <w:div w:id="259878246">
          <w:marLeft w:val="640"/>
          <w:marRight w:val="0"/>
          <w:marTop w:val="0"/>
          <w:marBottom w:val="0"/>
          <w:divBdr>
            <w:top w:val="none" w:sz="0" w:space="0" w:color="auto"/>
            <w:left w:val="none" w:sz="0" w:space="0" w:color="auto"/>
            <w:bottom w:val="none" w:sz="0" w:space="0" w:color="auto"/>
            <w:right w:val="none" w:sz="0" w:space="0" w:color="auto"/>
          </w:divBdr>
        </w:div>
        <w:div w:id="2009090486">
          <w:marLeft w:val="640"/>
          <w:marRight w:val="0"/>
          <w:marTop w:val="0"/>
          <w:marBottom w:val="0"/>
          <w:divBdr>
            <w:top w:val="none" w:sz="0" w:space="0" w:color="auto"/>
            <w:left w:val="none" w:sz="0" w:space="0" w:color="auto"/>
            <w:bottom w:val="none" w:sz="0" w:space="0" w:color="auto"/>
            <w:right w:val="none" w:sz="0" w:space="0" w:color="auto"/>
          </w:divBdr>
        </w:div>
        <w:div w:id="1722091559">
          <w:marLeft w:val="640"/>
          <w:marRight w:val="0"/>
          <w:marTop w:val="0"/>
          <w:marBottom w:val="0"/>
          <w:divBdr>
            <w:top w:val="none" w:sz="0" w:space="0" w:color="auto"/>
            <w:left w:val="none" w:sz="0" w:space="0" w:color="auto"/>
            <w:bottom w:val="none" w:sz="0" w:space="0" w:color="auto"/>
            <w:right w:val="none" w:sz="0" w:space="0" w:color="auto"/>
          </w:divBdr>
        </w:div>
        <w:div w:id="1446391009">
          <w:marLeft w:val="640"/>
          <w:marRight w:val="0"/>
          <w:marTop w:val="0"/>
          <w:marBottom w:val="0"/>
          <w:divBdr>
            <w:top w:val="none" w:sz="0" w:space="0" w:color="auto"/>
            <w:left w:val="none" w:sz="0" w:space="0" w:color="auto"/>
            <w:bottom w:val="none" w:sz="0" w:space="0" w:color="auto"/>
            <w:right w:val="none" w:sz="0" w:space="0" w:color="auto"/>
          </w:divBdr>
        </w:div>
        <w:div w:id="1244532717">
          <w:marLeft w:val="640"/>
          <w:marRight w:val="0"/>
          <w:marTop w:val="0"/>
          <w:marBottom w:val="0"/>
          <w:divBdr>
            <w:top w:val="none" w:sz="0" w:space="0" w:color="auto"/>
            <w:left w:val="none" w:sz="0" w:space="0" w:color="auto"/>
            <w:bottom w:val="none" w:sz="0" w:space="0" w:color="auto"/>
            <w:right w:val="none" w:sz="0" w:space="0" w:color="auto"/>
          </w:divBdr>
        </w:div>
        <w:div w:id="1943762994">
          <w:marLeft w:val="640"/>
          <w:marRight w:val="0"/>
          <w:marTop w:val="0"/>
          <w:marBottom w:val="0"/>
          <w:divBdr>
            <w:top w:val="none" w:sz="0" w:space="0" w:color="auto"/>
            <w:left w:val="none" w:sz="0" w:space="0" w:color="auto"/>
            <w:bottom w:val="none" w:sz="0" w:space="0" w:color="auto"/>
            <w:right w:val="none" w:sz="0" w:space="0" w:color="auto"/>
          </w:divBdr>
        </w:div>
        <w:div w:id="1064260377">
          <w:marLeft w:val="640"/>
          <w:marRight w:val="0"/>
          <w:marTop w:val="0"/>
          <w:marBottom w:val="0"/>
          <w:divBdr>
            <w:top w:val="none" w:sz="0" w:space="0" w:color="auto"/>
            <w:left w:val="none" w:sz="0" w:space="0" w:color="auto"/>
            <w:bottom w:val="none" w:sz="0" w:space="0" w:color="auto"/>
            <w:right w:val="none" w:sz="0" w:space="0" w:color="auto"/>
          </w:divBdr>
        </w:div>
        <w:div w:id="152987339">
          <w:marLeft w:val="640"/>
          <w:marRight w:val="0"/>
          <w:marTop w:val="0"/>
          <w:marBottom w:val="0"/>
          <w:divBdr>
            <w:top w:val="none" w:sz="0" w:space="0" w:color="auto"/>
            <w:left w:val="none" w:sz="0" w:space="0" w:color="auto"/>
            <w:bottom w:val="none" w:sz="0" w:space="0" w:color="auto"/>
            <w:right w:val="none" w:sz="0" w:space="0" w:color="auto"/>
          </w:divBdr>
        </w:div>
        <w:div w:id="317076871">
          <w:marLeft w:val="640"/>
          <w:marRight w:val="0"/>
          <w:marTop w:val="0"/>
          <w:marBottom w:val="0"/>
          <w:divBdr>
            <w:top w:val="none" w:sz="0" w:space="0" w:color="auto"/>
            <w:left w:val="none" w:sz="0" w:space="0" w:color="auto"/>
            <w:bottom w:val="none" w:sz="0" w:space="0" w:color="auto"/>
            <w:right w:val="none" w:sz="0" w:space="0" w:color="auto"/>
          </w:divBdr>
        </w:div>
        <w:div w:id="194585997">
          <w:marLeft w:val="640"/>
          <w:marRight w:val="0"/>
          <w:marTop w:val="0"/>
          <w:marBottom w:val="0"/>
          <w:divBdr>
            <w:top w:val="none" w:sz="0" w:space="0" w:color="auto"/>
            <w:left w:val="none" w:sz="0" w:space="0" w:color="auto"/>
            <w:bottom w:val="none" w:sz="0" w:space="0" w:color="auto"/>
            <w:right w:val="none" w:sz="0" w:space="0" w:color="auto"/>
          </w:divBdr>
        </w:div>
        <w:div w:id="757017447">
          <w:marLeft w:val="640"/>
          <w:marRight w:val="0"/>
          <w:marTop w:val="0"/>
          <w:marBottom w:val="0"/>
          <w:divBdr>
            <w:top w:val="none" w:sz="0" w:space="0" w:color="auto"/>
            <w:left w:val="none" w:sz="0" w:space="0" w:color="auto"/>
            <w:bottom w:val="none" w:sz="0" w:space="0" w:color="auto"/>
            <w:right w:val="none" w:sz="0" w:space="0" w:color="auto"/>
          </w:divBdr>
        </w:div>
        <w:div w:id="687871267">
          <w:marLeft w:val="640"/>
          <w:marRight w:val="0"/>
          <w:marTop w:val="0"/>
          <w:marBottom w:val="0"/>
          <w:divBdr>
            <w:top w:val="none" w:sz="0" w:space="0" w:color="auto"/>
            <w:left w:val="none" w:sz="0" w:space="0" w:color="auto"/>
            <w:bottom w:val="none" w:sz="0" w:space="0" w:color="auto"/>
            <w:right w:val="none" w:sz="0" w:space="0" w:color="auto"/>
          </w:divBdr>
        </w:div>
        <w:div w:id="1679042138">
          <w:marLeft w:val="640"/>
          <w:marRight w:val="0"/>
          <w:marTop w:val="0"/>
          <w:marBottom w:val="0"/>
          <w:divBdr>
            <w:top w:val="none" w:sz="0" w:space="0" w:color="auto"/>
            <w:left w:val="none" w:sz="0" w:space="0" w:color="auto"/>
            <w:bottom w:val="none" w:sz="0" w:space="0" w:color="auto"/>
            <w:right w:val="none" w:sz="0" w:space="0" w:color="auto"/>
          </w:divBdr>
        </w:div>
        <w:div w:id="1737588525">
          <w:marLeft w:val="640"/>
          <w:marRight w:val="0"/>
          <w:marTop w:val="0"/>
          <w:marBottom w:val="0"/>
          <w:divBdr>
            <w:top w:val="none" w:sz="0" w:space="0" w:color="auto"/>
            <w:left w:val="none" w:sz="0" w:space="0" w:color="auto"/>
            <w:bottom w:val="none" w:sz="0" w:space="0" w:color="auto"/>
            <w:right w:val="none" w:sz="0" w:space="0" w:color="auto"/>
          </w:divBdr>
        </w:div>
        <w:div w:id="334959074">
          <w:marLeft w:val="640"/>
          <w:marRight w:val="0"/>
          <w:marTop w:val="0"/>
          <w:marBottom w:val="0"/>
          <w:divBdr>
            <w:top w:val="none" w:sz="0" w:space="0" w:color="auto"/>
            <w:left w:val="none" w:sz="0" w:space="0" w:color="auto"/>
            <w:bottom w:val="none" w:sz="0" w:space="0" w:color="auto"/>
            <w:right w:val="none" w:sz="0" w:space="0" w:color="auto"/>
          </w:divBdr>
        </w:div>
        <w:div w:id="648898402">
          <w:marLeft w:val="640"/>
          <w:marRight w:val="0"/>
          <w:marTop w:val="0"/>
          <w:marBottom w:val="0"/>
          <w:divBdr>
            <w:top w:val="none" w:sz="0" w:space="0" w:color="auto"/>
            <w:left w:val="none" w:sz="0" w:space="0" w:color="auto"/>
            <w:bottom w:val="none" w:sz="0" w:space="0" w:color="auto"/>
            <w:right w:val="none" w:sz="0" w:space="0" w:color="auto"/>
          </w:divBdr>
        </w:div>
        <w:div w:id="1008168264">
          <w:marLeft w:val="640"/>
          <w:marRight w:val="0"/>
          <w:marTop w:val="0"/>
          <w:marBottom w:val="0"/>
          <w:divBdr>
            <w:top w:val="none" w:sz="0" w:space="0" w:color="auto"/>
            <w:left w:val="none" w:sz="0" w:space="0" w:color="auto"/>
            <w:bottom w:val="none" w:sz="0" w:space="0" w:color="auto"/>
            <w:right w:val="none" w:sz="0" w:space="0" w:color="auto"/>
          </w:divBdr>
        </w:div>
        <w:div w:id="390353347">
          <w:marLeft w:val="640"/>
          <w:marRight w:val="0"/>
          <w:marTop w:val="0"/>
          <w:marBottom w:val="0"/>
          <w:divBdr>
            <w:top w:val="none" w:sz="0" w:space="0" w:color="auto"/>
            <w:left w:val="none" w:sz="0" w:space="0" w:color="auto"/>
            <w:bottom w:val="none" w:sz="0" w:space="0" w:color="auto"/>
            <w:right w:val="none" w:sz="0" w:space="0" w:color="auto"/>
          </w:divBdr>
        </w:div>
        <w:div w:id="1438408859">
          <w:marLeft w:val="640"/>
          <w:marRight w:val="0"/>
          <w:marTop w:val="0"/>
          <w:marBottom w:val="0"/>
          <w:divBdr>
            <w:top w:val="none" w:sz="0" w:space="0" w:color="auto"/>
            <w:left w:val="none" w:sz="0" w:space="0" w:color="auto"/>
            <w:bottom w:val="none" w:sz="0" w:space="0" w:color="auto"/>
            <w:right w:val="none" w:sz="0" w:space="0" w:color="auto"/>
          </w:divBdr>
        </w:div>
        <w:div w:id="763767920">
          <w:marLeft w:val="640"/>
          <w:marRight w:val="0"/>
          <w:marTop w:val="0"/>
          <w:marBottom w:val="0"/>
          <w:divBdr>
            <w:top w:val="none" w:sz="0" w:space="0" w:color="auto"/>
            <w:left w:val="none" w:sz="0" w:space="0" w:color="auto"/>
            <w:bottom w:val="none" w:sz="0" w:space="0" w:color="auto"/>
            <w:right w:val="none" w:sz="0" w:space="0" w:color="auto"/>
          </w:divBdr>
        </w:div>
        <w:div w:id="1431123539">
          <w:marLeft w:val="640"/>
          <w:marRight w:val="0"/>
          <w:marTop w:val="0"/>
          <w:marBottom w:val="0"/>
          <w:divBdr>
            <w:top w:val="none" w:sz="0" w:space="0" w:color="auto"/>
            <w:left w:val="none" w:sz="0" w:space="0" w:color="auto"/>
            <w:bottom w:val="none" w:sz="0" w:space="0" w:color="auto"/>
            <w:right w:val="none" w:sz="0" w:space="0" w:color="auto"/>
          </w:divBdr>
        </w:div>
        <w:div w:id="964239358">
          <w:marLeft w:val="640"/>
          <w:marRight w:val="0"/>
          <w:marTop w:val="0"/>
          <w:marBottom w:val="0"/>
          <w:divBdr>
            <w:top w:val="none" w:sz="0" w:space="0" w:color="auto"/>
            <w:left w:val="none" w:sz="0" w:space="0" w:color="auto"/>
            <w:bottom w:val="none" w:sz="0" w:space="0" w:color="auto"/>
            <w:right w:val="none" w:sz="0" w:space="0" w:color="auto"/>
          </w:divBdr>
        </w:div>
        <w:div w:id="1624723954">
          <w:marLeft w:val="640"/>
          <w:marRight w:val="0"/>
          <w:marTop w:val="0"/>
          <w:marBottom w:val="0"/>
          <w:divBdr>
            <w:top w:val="none" w:sz="0" w:space="0" w:color="auto"/>
            <w:left w:val="none" w:sz="0" w:space="0" w:color="auto"/>
            <w:bottom w:val="none" w:sz="0" w:space="0" w:color="auto"/>
            <w:right w:val="none" w:sz="0" w:space="0" w:color="auto"/>
          </w:divBdr>
        </w:div>
        <w:div w:id="1267036695">
          <w:marLeft w:val="640"/>
          <w:marRight w:val="0"/>
          <w:marTop w:val="0"/>
          <w:marBottom w:val="0"/>
          <w:divBdr>
            <w:top w:val="none" w:sz="0" w:space="0" w:color="auto"/>
            <w:left w:val="none" w:sz="0" w:space="0" w:color="auto"/>
            <w:bottom w:val="none" w:sz="0" w:space="0" w:color="auto"/>
            <w:right w:val="none" w:sz="0" w:space="0" w:color="auto"/>
          </w:divBdr>
        </w:div>
        <w:div w:id="418403267">
          <w:marLeft w:val="640"/>
          <w:marRight w:val="0"/>
          <w:marTop w:val="0"/>
          <w:marBottom w:val="0"/>
          <w:divBdr>
            <w:top w:val="none" w:sz="0" w:space="0" w:color="auto"/>
            <w:left w:val="none" w:sz="0" w:space="0" w:color="auto"/>
            <w:bottom w:val="none" w:sz="0" w:space="0" w:color="auto"/>
            <w:right w:val="none" w:sz="0" w:space="0" w:color="auto"/>
          </w:divBdr>
        </w:div>
        <w:div w:id="149912167">
          <w:marLeft w:val="640"/>
          <w:marRight w:val="0"/>
          <w:marTop w:val="0"/>
          <w:marBottom w:val="0"/>
          <w:divBdr>
            <w:top w:val="none" w:sz="0" w:space="0" w:color="auto"/>
            <w:left w:val="none" w:sz="0" w:space="0" w:color="auto"/>
            <w:bottom w:val="none" w:sz="0" w:space="0" w:color="auto"/>
            <w:right w:val="none" w:sz="0" w:space="0" w:color="auto"/>
          </w:divBdr>
        </w:div>
        <w:div w:id="1906135645">
          <w:marLeft w:val="640"/>
          <w:marRight w:val="0"/>
          <w:marTop w:val="0"/>
          <w:marBottom w:val="0"/>
          <w:divBdr>
            <w:top w:val="none" w:sz="0" w:space="0" w:color="auto"/>
            <w:left w:val="none" w:sz="0" w:space="0" w:color="auto"/>
            <w:bottom w:val="none" w:sz="0" w:space="0" w:color="auto"/>
            <w:right w:val="none" w:sz="0" w:space="0" w:color="auto"/>
          </w:divBdr>
        </w:div>
        <w:div w:id="1801653946">
          <w:marLeft w:val="640"/>
          <w:marRight w:val="0"/>
          <w:marTop w:val="0"/>
          <w:marBottom w:val="0"/>
          <w:divBdr>
            <w:top w:val="none" w:sz="0" w:space="0" w:color="auto"/>
            <w:left w:val="none" w:sz="0" w:space="0" w:color="auto"/>
            <w:bottom w:val="none" w:sz="0" w:space="0" w:color="auto"/>
            <w:right w:val="none" w:sz="0" w:space="0" w:color="auto"/>
          </w:divBdr>
        </w:div>
        <w:div w:id="34625585">
          <w:marLeft w:val="640"/>
          <w:marRight w:val="0"/>
          <w:marTop w:val="0"/>
          <w:marBottom w:val="0"/>
          <w:divBdr>
            <w:top w:val="none" w:sz="0" w:space="0" w:color="auto"/>
            <w:left w:val="none" w:sz="0" w:space="0" w:color="auto"/>
            <w:bottom w:val="none" w:sz="0" w:space="0" w:color="auto"/>
            <w:right w:val="none" w:sz="0" w:space="0" w:color="auto"/>
          </w:divBdr>
        </w:div>
        <w:div w:id="17053345">
          <w:marLeft w:val="640"/>
          <w:marRight w:val="0"/>
          <w:marTop w:val="0"/>
          <w:marBottom w:val="0"/>
          <w:divBdr>
            <w:top w:val="none" w:sz="0" w:space="0" w:color="auto"/>
            <w:left w:val="none" w:sz="0" w:space="0" w:color="auto"/>
            <w:bottom w:val="none" w:sz="0" w:space="0" w:color="auto"/>
            <w:right w:val="none" w:sz="0" w:space="0" w:color="auto"/>
          </w:divBdr>
        </w:div>
        <w:div w:id="1492525438">
          <w:marLeft w:val="640"/>
          <w:marRight w:val="0"/>
          <w:marTop w:val="0"/>
          <w:marBottom w:val="0"/>
          <w:divBdr>
            <w:top w:val="none" w:sz="0" w:space="0" w:color="auto"/>
            <w:left w:val="none" w:sz="0" w:space="0" w:color="auto"/>
            <w:bottom w:val="none" w:sz="0" w:space="0" w:color="auto"/>
            <w:right w:val="none" w:sz="0" w:space="0" w:color="auto"/>
          </w:divBdr>
        </w:div>
        <w:div w:id="2058040403">
          <w:marLeft w:val="640"/>
          <w:marRight w:val="0"/>
          <w:marTop w:val="0"/>
          <w:marBottom w:val="0"/>
          <w:divBdr>
            <w:top w:val="none" w:sz="0" w:space="0" w:color="auto"/>
            <w:left w:val="none" w:sz="0" w:space="0" w:color="auto"/>
            <w:bottom w:val="none" w:sz="0" w:space="0" w:color="auto"/>
            <w:right w:val="none" w:sz="0" w:space="0" w:color="auto"/>
          </w:divBdr>
        </w:div>
        <w:div w:id="2049911714">
          <w:marLeft w:val="640"/>
          <w:marRight w:val="0"/>
          <w:marTop w:val="0"/>
          <w:marBottom w:val="0"/>
          <w:divBdr>
            <w:top w:val="none" w:sz="0" w:space="0" w:color="auto"/>
            <w:left w:val="none" w:sz="0" w:space="0" w:color="auto"/>
            <w:bottom w:val="none" w:sz="0" w:space="0" w:color="auto"/>
            <w:right w:val="none" w:sz="0" w:space="0" w:color="auto"/>
          </w:divBdr>
        </w:div>
        <w:div w:id="1855413156">
          <w:marLeft w:val="640"/>
          <w:marRight w:val="0"/>
          <w:marTop w:val="0"/>
          <w:marBottom w:val="0"/>
          <w:divBdr>
            <w:top w:val="none" w:sz="0" w:space="0" w:color="auto"/>
            <w:left w:val="none" w:sz="0" w:space="0" w:color="auto"/>
            <w:bottom w:val="none" w:sz="0" w:space="0" w:color="auto"/>
            <w:right w:val="none" w:sz="0" w:space="0" w:color="auto"/>
          </w:divBdr>
        </w:div>
        <w:div w:id="1485196768">
          <w:marLeft w:val="640"/>
          <w:marRight w:val="0"/>
          <w:marTop w:val="0"/>
          <w:marBottom w:val="0"/>
          <w:divBdr>
            <w:top w:val="none" w:sz="0" w:space="0" w:color="auto"/>
            <w:left w:val="none" w:sz="0" w:space="0" w:color="auto"/>
            <w:bottom w:val="none" w:sz="0" w:space="0" w:color="auto"/>
            <w:right w:val="none" w:sz="0" w:space="0" w:color="auto"/>
          </w:divBdr>
        </w:div>
        <w:div w:id="897477307">
          <w:marLeft w:val="640"/>
          <w:marRight w:val="0"/>
          <w:marTop w:val="0"/>
          <w:marBottom w:val="0"/>
          <w:divBdr>
            <w:top w:val="none" w:sz="0" w:space="0" w:color="auto"/>
            <w:left w:val="none" w:sz="0" w:space="0" w:color="auto"/>
            <w:bottom w:val="none" w:sz="0" w:space="0" w:color="auto"/>
            <w:right w:val="none" w:sz="0" w:space="0" w:color="auto"/>
          </w:divBdr>
        </w:div>
        <w:div w:id="795290705">
          <w:marLeft w:val="640"/>
          <w:marRight w:val="0"/>
          <w:marTop w:val="0"/>
          <w:marBottom w:val="0"/>
          <w:divBdr>
            <w:top w:val="none" w:sz="0" w:space="0" w:color="auto"/>
            <w:left w:val="none" w:sz="0" w:space="0" w:color="auto"/>
            <w:bottom w:val="none" w:sz="0" w:space="0" w:color="auto"/>
            <w:right w:val="none" w:sz="0" w:space="0" w:color="auto"/>
          </w:divBdr>
        </w:div>
        <w:div w:id="662976393">
          <w:marLeft w:val="640"/>
          <w:marRight w:val="0"/>
          <w:marTop w:val="0"/>
          <w:marBottom w:val="0"/>
          <w:divBdr>
            <w:top w:val="none" w:sz="0" w:space="0" w:color="auto"/>
            <w:left w:val="none" w:sz="0" w:space="0" w:color="auto"/>
            <w:bottom w:val="none" w:sz="0" w:space="0" w:color="auto"/>
            <w:right w:val="none" w:sz="0" w:space="0" w:color="auto"/>
          </w:divBdr>
        </w:div>
        <w:div w:id="484590039">
          <w:marLeft w:val="640"/>
          <w:marRight w:val="0"/>
          <w:marTop w:val="0"/>
          <w:marBottom w:val="0"/>
          <w:divBdr>
            <w:top w:val="none" w:sz="0" w:space="0" w:color="auto"/>
            <w:left w:val="none" w:sz="0" w:space="0" w:color="auto"/>
            <w:bottom w:val="none" w:sz="0" w:space="0" w:color="auto"/>
            <w:right w:val="none" w:sz="0" w:space="0" w:color="auto"/>
          </w:divBdr>
        </w:div>
        <w:div w:id="1599173325">
          <w:marLeft w:val="640"/>
          <w:marRight w:val="0"/>
          <w:marTop w:val="0"/>
          <w:marBottom w:val="0"/>
          <w:divBdr>
            <w:top w:val="none" w:sz="0" w:space="0" w:color="auto"/>
            <w:left w:val="none" w:sz="0" w:space="0" w:color="auto"/>
            <w:bottom w:val="none" w:sz="0" w:space="0" w:color="auto"/>
            <w:right w:val="none" w:sz="0" w:space="0" w:color="auto"/>
          </w:divBdr>
        </w:div>
        <w:div w:id="973948462">
          <w:marLeft w:val="640"/>
          <w:marRight w:val="0"/>
          <w:marTop w:val="0"/>
          <w:marBottom w:val="0"/>
          <w:divBdr>
            <w:top w:val="none" w:sz="0" w:space="0" w:color="auto"/>
            <w:left w:val="none" w:sz="0" w:space="0" w:color="auto"/>
            <w:bottom w:val="none" w:sz="0" w:space="0" w:color="auto"/>
            <w:right w:val="none" w:sz="0" w:space="0" w:color="auto"/>
          </w:divBdr>
        </w:div>
        <w:div w:id="1709599033">
          <w:marLeft w:val="640"/>
          <w:marRight w:val="0"/>
          <w:marTop w:val="0"/>
          <w:marBottom w:val="0"/>
          <w:divBdr>
            <w:top w:val="none" w:sz="0" w:space="0" w:color="auto"/>
            <w:left w:val="none" w:sz="0" w:space="0" w:color="auto"/>
            <w:bottom w:val="none" w:sz="0" w:space="0" w:color="auto"/>
            <w:right w:val="none" w:sz="0" w:space="0" w:color="auto"/>
          </w:divBdr>
        </w:div>
      </w:divsChild>
    </w:div>
    <w:div w:id="1260605883">
      <w:bodyDiv w:val="1"/>
      <w:marLeft w:val="0"/>
      <w:marRight w:val="0"/>
      <w:marTop w:val="0"/>
      <w:marBottom w:val="0"/>
      <w:divBdr>
        <w:top w:val="none" w:sz="0" w:space="0" w:color="auto"/>
        <w:left w:val="none" w:sz="0" w:space="0" w:color="auto"/>
        <w:bottom w:val="none" w:sz="0" w:space="0" w:color="auto"/>
        <w:right w:val="none" w:sz="0" w:space="0" w:color="auto"/>
      </w:divBdr>
      <w:divsChild>
        <w:div w:id="1394770">
          <w:marLeft w:val="640"/>
          <w:marRight w:val="0"/>
          <w:marTop w:val="0"/>
          <w:marBottom w:val="0"/>
          <w:divBdr>
            <w:top w:val="none" w:sz="0" w:space="0" w:color="auto"/>
            <w:left w:val="none" w:sz="0" w:space="0" w:color="auto"/>
            <w:bottom w:val="none" w:sz="0" w:space="0" w:color="auto"/>
            <w:right w:val="none" w:sz="0" w:space="0" w:color="auto"/>
          </w:divBdr>
        </w:div>
        <w:div w:id="10374801">
          <w:marLeft w:val="640"/>
          <w:marRight w:val="0"/>
          <w:marTop w:val="0"/>
          <w:marBottom w:val="0"/>
          <w:divBdr>
            <w:top w:val="none" w:sz="0" w:space="0" w:color="auto"/>
            <w:left w:val="none" w:sz="0" w:space="0" w:color="auto"/>
            <w:bottom w:val="none" w:sz="0" w:space="0" w:color="auto"/>
            <w:right w:val="none" w:sz="0" w:space="0" w:color="auto"/>
          </w:divBdr>
        </w:div>
        <w:div w:id="41712254">
          <w:marLeft w:val="640"/>
          <w:marRight w:val="0"/>
          <w:marTop w:val="0"/>
          <w:marBottom w:val="0"/>
          <w:divBdr>
            <w:top w:val="none" w:sz="0" w:space="0" w:color="auto"/>
            <w:left w:val="none" w:sz="0" w:space="0" w:color="auto"/>
            <w:bottom w:val="none" w:sz="0" w:space="0" w:color="auto"/>
            <w:right w:val="none" w:sz="0" w:space="0" w:color="auto"/>
          </w:divBdr>
        </w:div>
        <w:div w:id="53816836">
          <w:marLeft w:val="640"/>
          <w:marRight w:val="0"/>
          <w:marTop w:val="0"/>
          <w:marBottom w:val="0"/>
          <w:divBdr>
            <w:top w:val="none" w:sz="0" w:space="0" w:color="auto"/>
            <w:left w:val="none" w:sz="0" w:space="0" w:color="auto"/>
            <w:bottom w:val="none" w:sz="0" w:space="0" w:color="auto"/>
            <w:right w:val="none" w:sz="0" w:space="0" w:color="auto"/>
          </w:divBdr>
        </w:div>
        <w:div w:id="64454617">
          <w:marLeft w:val="640"/>
          <w:marRight w:val="0"/>
          <w:marTop w:val="0"/>
          <w:marBottom w:val="0"/>
          <w:divBdr>
            <w:top w:val="none" w:sz="0" w:space="0" w:color="auto"/>
            <w:left w:val="none" w:sz="0" w:space="0" w:color="auto"/>
            <w:bottom w:val="none" w:sz="0" w:space="0" w:color="auto"/>
            <w:right w:val="none" w:sz="0" w:space="0" w:color="auto"/>
          </w:divBdr>
        </w:div>
        <w:div w:id="68696580">
          <w:marLeft w:val="640"/>
          <w:marRight w:val="0"/>
          <w:marTop w:val="0"/>
          <w:marBottom w:val="0"/>
          <w:divBdr>
            <w:top w:val="none" w:sz="0" w:space="0" w:color="auto"/>
            <w:left w:val="none" w:sz="0" w:space="0" w:color="auto"/>
            <w:bottom w:val="none" w:sz="0" w:space="0" w:color="auto"/>
            <w:right w:val="none" w:sz="0" w:space="0" w:color="auto"/>
          </w:divBdr>
        </w:div>
        <w:div w:id="69740692">
          <w:marLeft w:val="640"/>
          <w:marRight w:val="0"/>
          <w:marTop w:val="0"/>
          <w:marBottom w:val="0"/>
          <w:divBdr>
            <w:top w:val="none" w:sz="0" w:space="0" w:color="auto"/>
            <w:left w:val="none" w:sz="0" w:space="0" w:color="auto"/>
            <w:bottom w:val="none" w:sz="0" w:space="0" w:color="auto"/>
            <w:right w:val="none" w:sz="0" w:space="0" w:color="auto"/>
          </w:divBdr>
        </w:div>
        <w:div w:id="72287241">
          <w:marLeft w:val="640"/>
          <w:marRight w:val="0"/>
          <w:marTop w:val="0"/>
          <w:marBottom w:val="0"/>
          <w:divBdr>
            <w:top w:val="none" w:sz="0" w:space="0" w:color="auto"/>
            <w:left w:val="none" w:sz="0" w:space="0" w:color="auto"/>
            <w:bottom w:val="none" w:sz="0" w:space="0" w:color="auto"/>
            <w:right w:val="none" w:sz="0" w:space="0" w:color="auto"/>
          </w:divBdr>
        </w:div>
        <w:div w:id="94636419">
          <w:marLeft w:val="640"/>
          <w:marRight w:val="0"/>
          <w:marTop w:val="0"/>
          <w:marBottom w:val="0"/>
          <w:divBdr>
            <w:top w:val="none" w:sz="0" w:space="0" w:color="auto"/>
            <w:left w:val="none" w:sz="0" w:space="0" w:color="auto"/>
            <w:bottom w:val="none" w:sz="0" w:space="0" w:color="auto"/>
            <w:right w:val="none" w:sz="0" w:space="0" w:color="auto"/>
          </w:divBdr>
        </w:div>
        <w:div w:id="126822940">
          <w:marLeft w:val="640"/>
          <w:marRight w:val="0"/>
          <w:marTop w:val="0"/>
          <w:marBottom w:val="0"/>
          <w:divBdr>
            <w:top w:val="none" w:sz="0" w:space="0" w:color="auto"/>
            <w:left w:val="none" w:sz="0" w:space="0" w:color="auto"/>
            <w:bottom w:val="none" w:sz="0" w:space="0" w:color="auto"/>
            <w:right w:val="none" w:sz="0" w:space="0" w:color="auto"/>
          </w:divBdr>
        </w:div>
        <w:div w:id="131993211">
          <w:marLeft w:val="640"/>
          <w:marRight w:val="0"/>
          <w:marTop w:val="0"/>
          <w:marBottom w:val="0"/>
          <w:divBdr>
            <w:top w:val="none" w:sz="0" w:space="0" w:color="auto"/>
            <w:left w:val="none" w:sz="0" w:space="0" w:color="auto"/>
            <w:bottom w:val="none" w:sz="0" w:space="0" w:color="auto"/>
            <w:right w:val="none" w:sz="0" w:space="0" w:color="auto"/>
          </w:divBdr>
        </w:div>
        <w:div w:id="133380311">
          <w:marLeft w:val="640"/>
          <w:marRight w:val="0"/>
          <w:marTop w:val="0"/>
          <w:marBottom w:val="0"/>
          <w:divBdr>
            <w:top w:val="none" w:sz="0" w:space="0" w:color="auto"/>
            <w:left w:val="none" w:sz="0" w:space="0" w:color="auto"/>
            <w:bottom w:val="none" w:sz="0" w:space="0" w:color="auto"/>
            <w:right w:val="none" w:sz="0" w:space="0" w:color="auto"/>
          </w:divBdr>
        </w:div>
        <w:div w:id="139150216">
          <w:marLeft w:val="640"/>
          <w:marRight w:val="0"/>
          <w:marTop w:val="0"/>
          <w:marBottom w:val="0"/>
          <w:divBdr>
            <w:top w:val="none" w:sz="0" w:space="0" w:color="auto"/>
            <w:left w:val="none" w:sz="0" w:space="0" w:color="auto"/>
            <w:bottom w:val="none" w:sz="0" w:space="0" w:color="auto"/>
            <w:right w:val="none" w:sz="0" w:space="0" w:color="auto"/>
          </w:divBdr>
        </w:div>
        <w:div w:id="141309682">
          <w:marLeft w:val="640"/>
          <w:marRight w:val="0"/>
          <w:marTop w:val="0"/>
          <w:marBottom w:val="0"/>
          <w:divBdr>
            <w:top w:val="none" w:sz="0" w:space="0" w:color="auto"/>
            <w:left w:val="none" w:sz="0" w:space="0" w:color="auto"/>
            <w:bottom w:val="none" w:sz="0" w:space="0" w:color="auto"/>
            <w:right w:val="none" w:sz="0" w:space="0" w:color="auto"/>
          </w:divBdr>
        </w:div>
        <w:div w:id="154147123">
          <w:marLeft w:val="640"/>
          <w:marRight w:val="0"/>
          <w:marTop w:val="0"/>
          <w:marBottom w:val="0"/>
          <w:divBdr>
            <w:top w:val="none" w:sz="0" w:space="0" w:color="auto"/>
            <w:left w:val="none" w:sz="0" w:space="0" w:color="auto"/>
            <w:bottom w:val="none" w:sz="0" w:space="0" w:color="auto"/>
            <w:right w:val="none" w:sz="0" w:space="0" w:color="auto"/>
          </w:divBdr>
        </w:div>
        <w:div w:id="168453117">
          <w:marLeft w:val="640"/>
          <w:marRight w:val="0"/>
          <w:marTop w:val="0"/>
          <w:marBottom w:val="0"/>
          <w:divBdr>
            <w:top w:val="none" w:sz="0" w:space="0" w:color="auto"/>
            <w:left w:val="none" w:sz="0" w:space="0" w:color="auto"/>
            <w:bottom w:val="none" w:sz="0" w:space="0" w:color="auto"/>
            <w:right w:val="none" w:sz="0" w:space="0" w:color="auto"/>
          </w:divBdr>
        </w:div>
        <w:div w:id="175653908">
          <w:marLeft w:val="640"/>
          <w:marRight w:val="0"/>
          <w:marTop w:val="0"/>
          <w:marBottom w:val="0"/>
          <w:divBdr>
            <w:top w:val="none" w:sz="0" w:space="0" w:color="auto"/>
            <w:left w:val="none" w:sz="0" w:space="0" w:color="auto"/>
            <w:bottom w:val="none" w:sz="0" w:space="0" w:color="auto"/>
            <w:right w:val="none" w:sz="0" w:space="0" w:color="auto"/>
          </w:divBdr>
        </w:div>
        <w:div w:id="179859217">
          <w:marLeft w:val="640"/>
          <w:marRight w:val="0"/>
          <w:marTop w:val="0"/>
          <w:marBottom w:val="0"/>
          <w:divBdr>
            <w:top w:val="none" w:sz="0" w:space="0" w:color="auto"/>
            <w:left w:val="none" w:sz="0" w:space="0" w:color="auto"/>
            <w:bottom w:val="none" w:sz="0" w:space="0" w:color="auto"/>
            <w:right w:val="none" w:sz="0" w:space="0" w:color="auto"/>
          </w:divBdr>
        </w:div>
        <w:div w:id="199897273">
          <w:marLeft w:val="640"/>
          <w:marRight w:val="0"/>
          <w:marTop w:val="0"/>
          <w:marBottom w:val="0"/>
          <w:divBdr>
            <w:top w:val="none" w:sz="0" w:space="0" w:color="auto"/>
            <w:left w:val="none" w:sz="0" w:space="0" w:color="auto"/>
            <w:bottom w:val="none" w:sz="0" w:space="0" w:color="auto"/>
            <w:right w:val="none" w:sz="0" w:space="0" w:color="auto"/>
          </w:divBdr>
        </w:div>
        <w:div w:id="205915280">
          <w:marLeft w:val="640"/>
          <w:marRight w:val="0"/>
          <w:marTop w:val="0"/>
          <w:marBottom w:val="0"/>
          <w:divBdr>
            <w:top w:val="none" w:sz="0" w:space="0" w:color="auto"/>
            <w:left w:val="none" w:sz="0" w:space="0" w:color="auto"/>
            <w:bottom w:val="none" w:sz="0" w:space="0" w:color="auto"/>
            <w:right w:val="none" w:sz="0" w:space="0" w:color="auto"/>
          </w:divBdr>
        </w:div>
        <w:div w:id="209151155">
          <w:marLeft w:val="640"/>
          <w:marRight w:val="0"/>
          <w:marTop w:val="0"/>
          <w:marBottom w:val="0"/>
          <w:divBdr>
            <w:top w:val="none" w:sz="0" w:space="0" w:color="auto"/>
            <w:left w:val="none" w:sz="0" w:space="0" w:color="auto"/>
            <w:bottom w:val="none" w:sz="0" w:space="0" w:color="auto"/>
            <w:right w:val="none" w:sz="0" w:space="0" w:color="auto"/>
          </w:divBdr>
        </w:div>
        <w:div w:id="221983095">
          <w:marLeft w:val="640"/>
          <w:marRight w:val="0"/>
          <w:marTop w:val="0"/>
          <w:marBottom w:val="0"/>
          <w:divBdr>
            <w:top w:val="none" w:sz="0" w:space="0" w:color="auto"/>
            <w:left w:val="none" w:sz="0" w:space="0" w:color="auto"/>
            <w:bottom w:val="none" w:sz="0" w:space="0" w:color="auto"/>
            <w:right w:val="none" w:sz="0" w:space="0" w:color="auto"/>
          </w:divBdr>
        </w:div>
        <w:div w:id="228007567">
          <w:marLeft w:val="640"/>
          <w:marRight w:val="0"/>
          <w:marTop w:val="0"/>
          <w:marBottom w:val="0"/>
          <w:divBdr>
            <w:top w:val="none" w:sz="0" w:space="0" w:color="auto"/>
            <w:left w:val="none" w:sz="0" w:space="0" w:color="auto"/>
            <w:bottom w:val="none" w:sz="0" w:space="0" w:color="auto"/>
            <w:right w:val="none" w:sz="0" w:space="0" w:color="auto"/>
          </w:divBdr>
        </w:div>
        <w:div w:id="229659190">
          <w:marLeft w:val="640"/>
          <w:marRight w:val="0"/>
          <w:marTop w:val="0"/>
          <w:marBottom w:val="0"/>
          <w:divBdr>
            <w:top w:val="none" w:sz="0" w:space="0" w:color="auto"/>
            <w:left w:val="none" w:sz="0" w:space="0" w:color="auto"/>
            <w:bottom w:val="none" w:sz="0" w:space="0" w:color="auto"/>
            <w:right w:val="none" w:sz="0" w:space="0" w:color="auto"/>
          </w:divBdr>
        </w:div>
        <w:div w:id="229928182">
          <w:marLeft w:val="640"/>
          <w:marRight w:val="0"/>
          <w:marTop w:val="0"/>
          <w:marBottom w:val="0"/>
          <w:divBdr>
            <w:top w:val="none" w:sz="0" w:space="0" w:color="auto"/>
            <w:left w:val="none" w:sz="0" w:space="0" w:color="auto"/>
            <w:bottom w:val="none" w:sz="0" w:space="0" w:color="auto"/>
            <w:right w:val="none" w:sz="0" w:space="0" w:color="auto"/>
          </w:divBdr>
        </w:div>
        <w:div w:id="238367722">
          <w:marLeft w:val="640"/>
          <w:marRight w:val="0"/>
          <w:marTop w:val="0"/>
          <w:marBottom w:val="0"/>
          <w:divBdr>
            <w:top w:val="none" w:sz="0" w:space="0" w:color="auto"/>
            <w:left w:val="none" w:sz="0" w:space="0" w:color="auto"/>
            <w:bottom w:val="none" w:sz="0" w:space="0" w:color="auto"/>
            <w:right w:val="none" w:sz="0" w:space="0" w:color="auto"/>
          </w:divBdr>
        </w:div>
        <w:div w:id="256908231">
          <w:marLeft w:val="640"/>
          <w:marRight w:val="0"/>
          <w:marTop w:val="0"/>
          <w:marBottom w:val="0"/>
          <w:divBdr>
            <w:top w:val="none" w:sz="0" w:space="0" w:color="auto"/>
            <w:left w:val="none" w:sz="0" w:space="0" w:color="auto"/>
            <w:bottom w:val="none" w:sz="0" w:space="0" w:color="auto"/>
            <w:right w:val="none" w:sz="0" w:space="0" w:color="auto"/>
          </w:divBdr>
        </w:div>
        <w:div w:id="258679380">
          <w:marLeft w:val="640"/>
          <w:marRight w:val="0"/>
          <w:marTop w:val="0"/>
          <w:marBottom w:val="0"/>
          <w:divBdr>
            <w:top w:val="none" w:sz="0" w:space="0" w:color="auto"/>
            <w:left w:val="none" w:sz="0" w:space="0" w:color="auto"/>
            <w:bottom w:val="none" w:sz="0" w:space="0" w:color="auto"/>
            <w:right w:val="none" w:sz="0" w:space="0" w:color="auto"/>
          </w:divBdr>
        </w:div>
        <w:div w:id="270405076">
          <w:marLeft w:val="640"/>
          <w:marRight w:val="0"/>
          <w:marTop w:val="0"/>
          <w:marBottom w:val="0"/>
          <w:divBdr>
            <w:top w:val="none" w:sz="0" w:space="0" w:color="auto"/>
            <w:left w:val="none" w:sz="0" w:space="0" w:color="auto"/>
            <w:bottom w:val="none" w:sz="0" w:space="0" w:color="auto"/>
            <w:right w:val="none" w:sz="0" w:space="0" w:color="auto"/>
          </w:divBdr>
        </w:div>
        <w:div w:id="287050004">
          <w:marLeft w:val="640"/>
          <w:marRight w:val="0"/>
          <w:marTop w:val="0"/>
          <w:marBottom w:val="0"/>
          <w:divBdr>
            <w:top w:val="none" w:sz="0" w:space="0" w:color="auto"/>
            <w:left w:val="none" w:sz="0" w:space="0" w:color="auto"/>
            <w:bottom w:val="none" w:sz="0" w:space="0" w:color="auto"/>
            <w:right w:val="none" w:sz="0" w:space="0" w:color="auto"/>
          </w:divBdr>
        </w:div>
        <w:div w:id="293877300">
          <w:marLeft w:val="640"/>
          <w:marRight w:val="0"/>
          <w:marTop w:val="0"/>
          <w:marBottom w:val="0"/>
          <w:divBdr>
            <w:top w:val="none" w:sz="0" w:space="0" w:color="auto"/>
            <w:left w:val="none" w:sz="0" w:space="0" w:color="auto"/>
            <w:bottom w:val="none" w:sz="0" w:space="0" w:color="auto"/>
            <w:right w:val="none" w:sz="0" w:space="0" w:color="auto"/>
          </w:divBdr>
        </w:div>
        <w:div w:id="315763221">
          <w:marLeft w:val="640"/>
          <w:marRight w:val="0"/>
          <w:marTop w:val="0"/>
          <w:marBottom w:val="0"/>
          <w:divBdr>
            <w:top w:val="none" w:sz="0" w:space="0" w:color="auto"/>
            <w:left w:val="none" w:sz="0" w:space="0" w:color="auto"/>
            <w:bottom w:val="none" w:sz="0" w:space="0" w:color="auto"/>
            <w:right w:val="none" w:sz="0" w:space="0" w:color="auto"/>
          </w:divBdr>
        </w:div>
        <w:div w:id="321665841">
          <w:marLeft w:val="640"/>
          <w:marRight w:val="0"/>
          <w:marTop w:val="0"/>
          <w:marBottom w:val="0"/>
          <w:divBdr>
            <w:top w:val="none" w:sz="0" w:space="0" w:color="auto"/>
            <w:left w:val="none" w:sz="0" w:space="0" w:color="auto"/>
            <w:bottom w:val="none" w:sz="0" w:space="0" w:color="auto"/>
            <w:right w:val="none" w:sz="0" w:space="0" w:color="auto"/>
          </w:divBdr>
        </w:div>
        <w:div w:id="329522584">
          <w:marLeft w:val="640"/>
          <w:marRight w:val="0"/>
          <w:marTop w:val="0"/>
          <w:marBottom w:val="0"/>
          <w:divBdr>
            <w:top w:val="none" w:sz="0" w:space="0" w:color="auto"/>
            <w:left w:val="none" w:sz="0" w:space="0" w:color="auto"/>
            <w:bottom w:val="none" w:sz="0" w:space="0" w:color="auto"/>
            <w:right w:val="none" w:sz="0" w:space="0" w:color="auto"/>
          </w:divBdr>
        </w:div>
        <w:div w:id="342437231">
          <w:marLeft w:val="640"/>
          <w:marRight w:val="0"/>
          <w:marTop w:val="0"/>
          <w:marBottom w:val="0"/>
          <w:divBdr>
            <w:top w:val="none" w:sz="0" w:space="0" w:color="auto"/>
            <w:left w:val="none" w:sz="0" w:space="0" w:color="auto"/>
            <w:bottom w:val="none" w:sz="0" w:space="0" w:color="auto"/>
            <w:right w:val="none" w:sz="0" w:space="0" w:color="auto"/>
          </w:divBdr>
        </w:div>
        <w:div w:id="350883524">
          <w:marLeft w:val="640"/>
          <w:marRight w:val="0"/>
          <w:marTop w:val="0"/>
          <w:marBottom w:val="0"/>
          <w:divBdr>
            <w:top w:val="none" w:sz="0" w:space="0" w:color="auto"/>
            <w:left w:val="none" w:sz="0" w:space="0" w:color="auto"/>
            <w:bottom w:val="none" w:sz="0" w:space="0" w:color="auto"/>
            <w:right w:val="none" w:sz="0" w:space="0" w:color="auto"/>
          </w:divBdr>
        </w:div>
        <w:div w:id="353506799">
          <w:marLeft w:val="640"/>
          <w:marRight w:val="0"/>
          <w:marTop w:val="0"/>
          <w:marBottom w:val="0"/>
          <w:divBdr>
            <w:top w:val="none" w:sz="0" w:space="0" w:color="auto"/>
            <w:left w:val="none" w:sz="0" w:space="0" w:color="auto"/>
            <w:bottom w:val="none" w:sz="0" w:space="0" w:color="auto"/>
            <w:right w:val="none" w:sz="0" w:space="0" w:color="auto"/>
          </w:divBdr>
        </w:div>
        <w:div w:id="379087689">
          <w:marLeft w:val="640"/>
          <w:marRight w:val="0"/>
          <w:marTop w:val="0"/>
          <w:marBottom w:val="0"/>
          <w:divBdr>
            <w:top w:val="none" w:sz="0" w:space="0" w:color="auto"/>
            <w:left w:val="none" w:sz="0" w:space="0" w:color="auto"/>
            <w:bottom w:val="none" w:sz="0" w:space="0" w:color="auto"/>
            <w:right w:val="none" w:sz="0" w:space="0" w:color="auto"/>
          </w:divBdr>
        </w:div>
        <w:div w:id="435639801">
          <w:marLeft w:val="640"/>
          <w:marRight w:val="0"/>
          <w:marTop w:val="0"/>
          <w:marBottom w:val="0"/>
          <w:divBdr>
            <w:top w:val="none" w:sz="0" w:space="0" w:color="auto"/>
            <w:left w:val="none" w:sz="0" w:space="0" w:color="auto"/>
            <w:bottom w:val="none" w:sz="0" w:space="0" w:color="auto"/>
            <w:right w:val="none" w:sz="0" w:space="0" w:color="auto"/>
          </w:divBdr>
        </w:div>
        <w:div w:id="455569556">
          <w:marLeft w:val="640"/>
          <w:marRight w:val="0"/>
          <w:marTop w:val="0"/>
          <w:marBottom w:val="0"/>
          <w:divBdr>
            <w:top w:val="none" w:sz="0" w:space="0" w:color="auto"/>
            <w:left w:val="none" w:sz="0" w:space="0" w:color="auto"/>
            <w:bottom w:val="none" w:sz="0" w:space="0" w:color="auto"/>
            <w:right w:val="none" w:sz="0" w:space="0" w:color="auto"/>
          </w:divBdr>
        </w:div>
        <w:div w:id="458573228">
          <w:marLeft w:val="640"/>
          <w:marRight w:val="0"/>
          <w:marTop w:val="0"/>
          <w:marBottom w:val="0"/>
          <w:divBdr>
            <w:top w:val="none" w:sz="0" w:space="0" w:color="auto"/>
            <w:left w:val="none" w:sz="0" w:space="0" w:color="auto"/>
            <w:bottom w:val="none" w:sz="0" w:space="0" w:color="auto"/>
            <w:right w:val="none" w:sz="0" w:space="0" w:color="auto"/>
          </w:divBdr>
        </w:div>
        <w:div w:id="478695315">
          <w:marLeft w:val="640"/>
          <w:marRight w:val="0"/>
          <w:marTop w:val="0"/>
          <w:marBottom w:val="0"/>
          <w:divBdr>
            <w:top w:val="none" w:sz="0" w:space="0" w:color="auto"/>
            <w:left w:val="none" w:sz="0" w:space="0" w:color="auto"/>
            <w:bottom w:val="none" w:sz="0" w:space="0" w:color="auto"/>
            <w:right w:val="none" w:sz="0" w:space="0" w:color="auto"/>
          </w:divBdr>
        </w:div>
        <w:div w:id="490370483">
          <w:marLeft w:val="640"/>
          <w:marRight w:val="0"/>
          <w:marTop w:val="0"/>
          <w:marBottom w:val="0"/>
          <w:divBdr>
            <w:top w:val="none" w:sz="0" w:space="0" w:color="auto"/>
            <w:left w:val="none" w:sz="0" w:space="0" w:color="auto"/>
            <w:bottom w:val="none" w:sz="0" w:space="0" w:color="auto"/>
            <w:right w:val="none" w:sz="0" w:space="0" w:color="auto"/>
          </w:divBdr>
        </w:div>
        <w:div w:id="524441509">
          <w:marLeft w:val="640"/>
          <w:marRight w:val="0"/>
          <w:marTop w:val="0"/>
          <w:marBottom w:val="0"/>
          <w:divBdr>
            <w:top w:val="none" w:sz="0" w:space="0" w:color="auto"/>
            <w:left w:val="none" w:sz="0" w:space="0" w:color="auto"/>
            <w:bottom w:val="none" w:sz="0" w:space="0" w:color="auto"/>
            <w:right w:val="none" w:sz="0" w:space="0" w:color="auto"/>
          </w:divBdr>
        </w:div>
        <w:div w:id="532109158">
          <w:marLeft w:val="640"/>
          <w:marRight w:val="0"/>
          <w:marTop w:val="0"/>
          <w:marBottom w:val="0"/>
          <w:divBdr>
            <w:top w:val="none" w:sz="0" w:space="0" w:color="auto"/>
            <w:left w:val="none" w:sz="0" w:space="0" w:color="auto"/>
            <w:bottom w:val="none" w:sz="0" w:space="0" w:color="auto"/>
            <w:right w:val="none" w:sz="0" w:space="0" w:color="auto"/>
          </w:divBdr>
        </w:div>
        <w:div w:id="540018289">
          <w:marLeft w:val="640"/>
          <w:marRight w:val="0"/>
          <w:marTop w:val="0"/>
          <w:marBottom w:val="0"/>
          <w:divBdr>
            <w:top w:val="none" w:sz="0" w:space="0" w:color="auto"/>
            <w:left w:val="none" w:sz="0" w:space="0" w:color="auto"/>
            <w:bottom w:val="none" w:sz="0" w:space="0" w:color="auto"/>
            <w:right w:val="none" w:sz="0" w:space="0" w:color="auto"/>
          </w:divBdr>
        </w:div>
        <w:div w:id="560750823">
          <w:marLeft w:val="640"/>
          <w:marRight w:val="0"/>
          <w:marTop w:val="0"/>
          <w:marBottom w:val="0"/>
          <w:divBdr>
            <w:top w:val="none" w:sz="0" w:space="0" w:color="auto"/>
            <w:left w:val="none" w:sz="0" w:space="0" w:color="auto"/>
            <w:bottom w:val="none" w:sz="0" w:space="0" w:color="auto"/>
            <w:right w:val="none" w:sz="0" w:space="0" w:color="auto"/>
          </w:divBdr>
        </w:div>
        <w:div w:id="580675942">
          <w:marLeft w:val="640"/>
          <w:marRight w:val="0"/>
          <w:marTop w:val="0"/>
          <w:marBottom w:val="0"/>
          <w:divBdr>
            <w:top w:val="none" w:sz="0" w:space="0" w:color="auto"/>
            <w:left w:val="none" w:sz="0" w:space="0" w:color="auto"/>
            <w:bottom w:val="none" w:sz="0" w:space="0" w:color="auto"/>
            <w:right w:val="none" w:sz="0" w:space="0" w:color="auto"/>
          </w:divBdr>
        </w:div>
        <w:div w:id="592010772">
          <w:marLeft w:val="640"/>
          <w:marRight w:val="0"/>
          <w:marTop w:val="0"/>
          <w:marBottom w:val="0"/>
          <w:divBdr>
            <w:top w:val="none" w:sz="0" w:space="0" w:color="auto"/>
            <w:left w:val="none" w:sz="0" w:space="0" w:color="auto"/>
            <w:bottom w:val="none" w:sz="0" w:space="0" w:color="auto"/>
            <w:right w:val="none" w:sz="0" w:space="0" w:color="auto"/>
          </w:divBdr>
        </w:div>
        <w:div w:id="593585863">
          <w:marLeft w:val="640"/>
          <w:marRight w:val="0"/>
          <w:marTop w:val="0"/>
          <w:marBottom w:val="0"/>
          <w:divBdr>
            <w:top w:val="none" w:sz="0" w:space="0" w:color="auto"/>
            <w:left w:val="none" w:sz="0" w:space="0" w:color="auto"/>
            <w:bottom w:val="none" w:sz="0" w:space="0" w:color="auto"/>
            <w:right w:val="none" w:sz="0" w:space="0" w:color="auto"/>
          </w:divBdr>
        </w:div>
        <w:div w:id="602147060">
          <w:marLeft w:val="640"/>
          <w:marRight w:val="0"/>
          <w:marTop w:val="0"/>
          <w:marBottom w:val="0"/>
          <w:divBdr>
            <w:top w:val="none" w:sz="0" w:space="0" w:color="auto"/>
            <w:left w:val="none" w:sz="0" w:space="0" w:color="auto"/>
            <w:bottom w:val="none" w:sz="0" w:space="0" w:color="auto"/>
            <w:right w:val="none" w:sz="0" w:space="0" w:color="auto"/>
          </w:divBdr>
        </w:div>
        <w:div w:id="614101982">
          <w:marLeft w:val="640"/>
          <w:marRight w:val="0"/>
          <w:marTop w:val="0"/>
          <w:marBottom w:val="0"/>
          <w:divBdr>
            <w:top w:val="none" w:sz="0" w:space="0" w:color="auto"/>
            <w:left w:val="none" w:sz="0" w:space="0" w:color="auto"/>
            <w:bottom w:val="none" w:sz="0" w:space="0" w:color="auto"/>
            <w:right w:val="none" w:sz="0" w:space="0" w:color="auto"/>
          </w:divBdr>
        </w:div>
        <w:div w:id="629627278">
          <w:marLeft w:val="640"/>
          <w:marRight w:val="0"/>
          <w:marTop w:val="0"/>
          <w:marBottom w:val="0"/>
          <w:divBdr>
            <w:top w:val="none" w:sz="0" w:space="0" w:color="auto"/>
            <w:left w:val="none" w:sz="0" w:space="0" w:color="auto"/>
            <w:bottom w:val="none" w:sz="0" w:space="0" w:color="auto"/>
            <w:right w:val="none" w:sz="0" w:space="0" w:color="auto"/>
          </w:divBdr>
        </w:div>
        <w:div w:id="648824796">
          <w:marLeft w:val="640"/>
          <w:marRight w:val="0"/>
          <w:marTop w:val="0"/>
          <w:marBottom w:val="0"/>
          <w:divBdr>
            <w:top w:val="none" w:sz="0" w:space="0" w:color="auto"/>
            <w:left w:val="none" w:sz="0" w:space="0" w:color="auto"/>
            <w:bottom w:val="none" w:sz="0" w:space="0" w:color="auto"/>
            <w:right w:val="none" w:sz="0" w:space="0" w:color="auto"/>
          </w:divBdr>
        </w:div>
        <w:div w:id="667169896">
          <w:marLeft w:val="640"/>
          <w:marRight w:val="0"/>
          <w:marTop w:val="0"/>
          <w:marBottom w:val="0"/>
          <w:divBdr>
            <w:top w:val="none" w:sz="0" w:space="0" w:color="auto"/>
            <w:left w:val="none" w:sz="0" w:space="0" w:color="auto"/>
            <w:bottom w:val="none" w:sz="0" w:space="0" w:color="auto"/>
            <w:right w:val="none" w:sz="0" w:space="0" w:color="auto"/>
          </w:divBdr>
        </w:div>
        <w:div w:id="675881682">
          <w:marLeft w:val="640"/>
          <w:marRight w:val="0"/>
          <w:marTop w:val="0"/>
          <w:marBottom w:val="0"/>
          <w:divBdr>
            <w:top w:val="none" w:sz="0" w:space="0" w:color="auto"/>
            <w:left w:val="none" w:sz="0" w:space="0" w:color="auto"/>
            <w:bottom w:val="none" w:sz="0" w:space="0" w:color="auto"/>
            <w:right w:val="none" w:sz="0" w:space="0" w:color="auto"/>
          </w:divBdr>
        </w:div>
        <w:div w:id="704645570">
          <w:marLeft w:val="640"/>
          <w:marRight w:val="0"/>
          <w:marTop w:val="0"/>
          <w:marBottom w:val="0"/>
          <w:divBdr>
            <w:top w:val="none" w:sz="0" w:space="0" w:color="auto"/>
            <w:left w:val="none" w:sz="0" w:space="0" w:color="auto"/>
            <w:bottom w:val="none" w:sz="0" w:space="0" w:color="auto"/>
            <w:right w:val="none" w:sz="0" w:space="0" w:color="auto"/>
          </w:divBdr>
        </w:div>
        <w:div w:id="708993287">
          <w:marLeft w:val="640"/>
          <w:marRight w:val="0"/>
          <w:marTop w:val="0"/>
          <w:marBottom w:val="0"/>
          <w:divBdr>
            <w:top w:val="none" w:sz="0" w:space="0" w:color="auto"/>
            <w:left w:val="none" w:sz="0" w:space="0" w:color="auto"/>
            <w:bottom w:val="none" w:sz="0" w:space="0" w:color="auto"/>
            <w:right w:val="none" w:sz="0" w:space="0" w:color="auto"/>
          </w:divBdr>
        </w:div>
        <w:div w:id="715937115">
          <w:marLeft w:val="640"/>
          <w:marRight w:val="0"/>
          <w:marTop w:val="0"/>
          <w:marBottom w:val="0"/>
          <w:divBdr>
            <w:top w:val="none" w:sz="0" w:space="0" w:color="auto"/>
            <w:left w:val="none" w:sz="0" w:space="0" w:color="auto"/>
            <w:bottom w:val="none" w:sz="0" w:space="0" w:color="auto"/>
            <w:right w:val="none" w:sz="0" w:space="0" w:color="auto"/>
          </w:divBdr>
        </w:div>
        <w:div w:id="723719878">
          <w:marLeft w:val="640"/>
          <w:marRight w:val="0"/>
          <w:marTop w:val="0"/>
          <w:marBottom w:val="0"/>
          <w:divBdr>
            <w:top w:val="none" w:sz="0" w:space="0" w:color="auto"/>
            <w:left w:val="none" w:sz="0" w:space="0" w:color="auto"/>
            <w:bottom w:val="none" w:sz="0" w:space="0" w:color="auto"/>
            <w:right w:val="none" w:sz="0" w:space="0" w:color="auto"/>
          </w:divBdr>
        </w:div>
        <w:div w:id="724335038">
          <w:marLeft w:val="640"/>
          <w:marRight w:val="0"/>
          <w:marTop w:val="0"/>
          <w:marBottom w:val="0"/>
          <w:divBdr>
            <w:top w:val="none" w:sz="0" w:space="0" w:color="auto"/>
            <w:left w:val="none" w:sz="0" w:space="0" w:color="auto"/>
            <w:bottom w:val="none" w:sz="0" w:space="0" w:color="auto"/>
            <w:right w:val="none" w:sz="0" w:space="0" w:color="auto"/>
          </w:divBdr>
        </w:div>
        <w:div w:id="758403353">
          <w:marLeft w:val="640"/>
          <w:marRight w:val="0"/>
          <w:marTop w:val="0"/>
          <w:marBottom w:val="0"/>
          <w:divBdr>
            <w:top w:val="none" w:sz="0" w:space="0" w:color="auto"/>
            <w:left w:val="none" w:sz="0" w:space="0" w:color="auto"/>
            <w:bottom w:val="none" w:sz="0" w:space="0" w:color="auto"/>
            <w:right w:val="none" w:sz="0" w:space="0" w:color="auto"/>
          </w:divBdr>
        </w:div>
        <w:div w:id="759377562">
          <w:marLeft w:val="640"/>
          <w:marRight w:val="0"/>
          <w:marTop w:val="0"/>
          <w:marBottom w:val="0"/>
          <w:divBdr>
            <w:top w:val="none" w:sz="0" w:space="0" w:color="auto"/>
            <w:left w:val="none" w:sz="0" w:space="0" w:color="auto"/>
            <w:bottom w:val="none" w:sz="0" w:space="0" w:color="auto"/>
            <w:right w:val="none" w:sz="0" w:space="0" w:color="auto"/>
          </w:divBdr>
        </w:div>
        <w:div w:id="769937121">
          <w:marLeft w:val="640"/>
          <w:marRight w:val="0"/>
          <w:marTop w:val="0"/>
          <w:marBottom w:val="0"/>
          <w:divBdr>
            <w:top w:val="none" w:sz="0" w:space="0" w:color="auto"/>
            <w:left w:val="none" w:sz="0" w:space="0" w:color="auto"/>
            <w:bottom w:val="none" w:sz="0" w:space="0" w:color="auto"/>
            <w:right w:val="none" w:sz="0" w:space="0" w:color="auto"/>
          </w:divBdr>
        </w:div>
        <w:div w:id="771516130">
          <w:marLeft w:val="640"/>
          <w:marRight w:val="0"/>
          <w:marTop w:val="0"/>
          <w:marBottom w:val="0"/>
          <w:divBdr>
            <w:top w:val="none" w:sz="0" w:space="0" w:color="auto"/>
            <w:left w:val="none" w:sz="0" w:space="0" w:color="auto"/>
            <w:bottom w:val="none" w:sz="0" w:space="0" w:color="auto"/>
            <w:right w:val="none" w:sz="0" w:space="0" w:color="auto"/>
          </w:divBdr>
        </w:div>
        <w:div w:id="781340876">
          <w:marLeft w:val="640"/>
          <w:marRight w:val="0"/>
          <w:marTop w:val="0"/>
          <w:marBottom w:val="0"/>
          <w:divBdr>
            <w:top w:val="none" w:sz="0" w:space="0" w:color="auto"/>
            <w:left w:val="none" w:sz="0" w:space="0" w:color="auto"/>
            <w:bottom w:val="none" w:sz="0" w:space="0" w:color="auto"/>
            <w:right w:val="none" w:sz="0" w:space="0" w:color="auto"/>
          </w:divBdr>
        </w:div>
        <w:div w:id="793721001">
          <w:marLeft w:val="640"/>
          <w:marRight w:val="0"/>
          <w:marTop w:val="0"/>
          <w:marBottom w:val="0"/>
          <w:divBdr>
            <w:top w:val="none" w:sz="0" w:space="0" w:color="auto"/>
            <w:left w:val="none" w:sz="0" w:space="0" w:color="auto"/>
            <w:bottom w:val="none" w:sz="0" w:space="0" w:color="auto"/>
            <w:right w:val="none" w:sz="0" w:space="0" w:color="auto"/>
          </w:divBdr>
        </w:div>
        <w:div w:id="833030386">
          <w:marLeft w:val="640"/>
          <w:marRight w:val="0"/>
          <w:marTop w:val="0"/>
          <w:marBottom w:val="0"/>
          <w:divBdr>
            <w:top w:val="none" w:sz="0" w:space="0" w:color="auto"/>
            <w:left w:val="none" w:sz="0" w:space="0" w:color="auto"/>
            <w:bottom w:val="none" w:sz="0" w:space="0" w:color="auto"/>
            <w:right w:val="none" w:sz="0" w:space="0" w:color="auto"/>
          </w:divBdr>
        </w:div>
        <w:div w:id="835071430">
          <w:marLeft w:val="640"/>
          <w:marRight w:val="0"/>
          <w:marTop w:val="0"/>
          <w:marBottom w:val="0"/>
          <w:divBdr>
            <w:top w:val="none" w:sz="0" w:space="0" w:color="auto"/>
            <w:left w:val="none" w:sz="0" w:space="0" w:color="auto"/>
            <w:bottom w:val="none" w:sz="0" w:space="0" w:color="auto"/>
            <w:right w:val="none" w:sz="0" w:space="0" w:color="auto"/>
          </w:divBdr>
        </w:div>
        <w:div w:id="852495190">
          <w:marLeft w:val="640"/>
          <w:marRight w:val="0"/>
          <w:marTop w:val="0"/>
          <w:marBottom w:val="0"/>
          <w:divBdr>
            <w:top w:val="none" w:sz="0" w:space="0" w:color="auto"/>
            <w:left w:val="none" w:sz="0" w:space="0" w:color="auto"/>
            <w:bottom w:val="none" w:sz="0" w:space="0" w:color="auto"/>
            <w:right w:val="none" w:sz="0" w:space="0" w:color="auto"/>
          </w:divBdr>
        </w:div>
        <w:div w:id="870068709">
          <w:marLeft w:val="640"/>
          <w:marRight w:val="0"/>
          <w:marTop w:val="0"/>
          <w:marBottom w:val="0"/>
          <w:divBdr>
            <w:top w:val="none" w:sz="0" w:space="0" w:color="auto"/>
            <w:left w:val="none" w:sz="0" w:space="0" w:color="auto"/>
            <w:bottom w:val="none" w:sz="0" w:space="0" w:color="auto"/>
            <w:right w:val="none" w:sz="0" w:space="0" w:color="auto"/>
          </w:divBdr>
        </w:div>
        <w:div w:id="887497627">
          <w:marLeft w:val="640"/>
          <w:marRight w:val="0"/>
          <w:marTop w:val="0"/>
          <w:marBottom w:val="0"/>
          <w:divBdr>
            <w:top w:val="none" w:sz="0" w:space="0" w:color="auto"/>
            <w:left w:val="none" w:sz="0" w:space="0" w:color="auto"/>
            <w:bottom w:val="none" w:sz="0" w:space="0" w:color="auto"/>
            <w:right w:val="none" w:sz="0" w:space="0" w:color="auto"/>
          </w:divBdr>
        </w:div>
        <w:div w:id="902640807">
          <w:marLeft w:val="640"/>
          <w:marRight w:val="0"/>
          <w:marTop w:val="0"/>
          <w:marBottom w:val="0"/>
          <w:divBdr>
            <w:top w:val="none" w:sz="0" w:space="0" w:color="auto"/>
            <w:left w:val="none" w:sz="0" w:space="0" w:color="auto"/>
            <w:bottom w:val="none" w:sz="0" w:space="0" w:color="auto"/>
            <w:right w:val="none" w:sz="0" w:space="0" w:color="auto"/>
          </w:divBdr>
        </w:div>
        <w:div w:id="916094033">
          <w:marLeft w:val="640"/>
          <w:marRight w:val="0"/>
          <w:marTop w:val="0"/>
          <w:marBottom w:val="0"/>
          <w:divBdr>
            <w:top w:val="none" w:sz="0" w:space="0" w:color="auto"/>
            <w:left w:val="none" w:sz="0" w:space="0" w:color="auto"/>
            <w:bottom w:val="none" w:sz="0" w:space="0" w:color="auto"/>
            <w:right w:val="none" w:sz="0" w:space="0" w:color="auto"/>
          </w:divBdr>
        </w:div>
        <w:div w:id="931545566">
          <w:marLeft w:val="640"/>
          <w:marRight w:val="0"/>
          <w:marTop w:val="0"/>
          <w:marBottom w:val="0"/>
          <w:divBdr>
            <w:top w:val="none" w:sz="0" w:space="0" w:color="auto"/>
            <w:left w:val="none" w:sz="0" w:space="0" w:color="auto"/>
            <w:bottom w:val="none" w:sz="0" w:space="0" w:color="auto"/>
            <w:right w:val="none" w:sz="0" w:space="0" w:color="auto"/>
          </w:divBdr>
        </w:div>
        <w:div w:id="934247923">
          <w:marLeft w:val="640"/>
          <w:marRight w:val="0"/>
          <w:marTop w:val="0"/>
          <w:marBottom w:val="0"/>
          <w:divBdr>
            <w:top w:val="none" w:sz="0" w:space="0" w:color="auto"/>
            <w:left w:val="none" w:sz="0" w:space="0" w:color="auto"/>
            <w:bottom w:val="none" w:sz="0" w:space="0" w:color="auto"/>
            <w:right w:val="none" w:sz="0" w:space="0" w:color="auto"/>
          </w:divBdr>
        </w:div>
        <w:div w:id="952247001">
          <w:marLeft w:val="640"/>
          <w:marRight w:val="0"/>
          <w:marTop w:val="0"/>
          <w:marBottom w:val="0"/>
          <w:divBdr>
            <w:top w:val="none" w:sz="0" w:space="0" w:color="auto"/>
            <w:left w:val="none" w:sz="0" w:space="0" w:color="auto"/>
            <w:bottom w:val="none" w:sz="0" w:space="0" w:color="auto"/>
            <w:right w:val="none" w:sz="0" w:space="0" w:color="auto"/>
          </w:divBdr>
        </w:div>
        <w:div w:id="955603308">
          <w:marLeft w:val="640"/>
          <w:marRight w:val="0"/>
          <w:marTop w:val="0"/>
          <w:marBottom w:val="0"/>
          <w:divBdr>
            <w:top w:val="none" w:sz="0" w:space="0" w:color="auto"/>
            <w:left w:val="none" w:sz="0" w:space="0" w:color="auto"/>
            <w:bottom w:val="none" w:sz="0" w:space="0" w:color="auto"/>
            <w:right w:val="none" w:sz="0" w:space="0" w:color="auto"/>
          </w:divBdr>
        </w:div>
        <w:div w:id="962925950">
          <w:marLeft w:val="640"/>
          <w:marRight w:val="0"/>
          <w:marTop w:val="0"/>
          <w:marBottom w:val="0"/>
          <w:divBdr>
            <w:top w:val="none" w:sz="0" w:space="0" w:color="auto"/>
            <w:left w:val="none" w:sz="0" w:space="0" w:color="auto"/>
            <w:bottom w:val="none" w:sz="0" w:space="0" w:color="auto"/>
            <w:right w:val="none" w:sz="0" w:space="0" w:color="auto"/>
          </w:divBdr>
        </w:div>
        <w:div w:id="965623874">
          <w:marLeft w:val="640"/>
          <w:marRight w:val="0"/>
          <w:marTop w:val="0"/>
          <w:marBottom w:val="0"/>
          <w:divBdr>
            <w:top w:val="none" w:sz="0" w:space="0" w:color="auto"/>
            <w:left w:val="none" w:sz="0" w:space="0" w:color="auto"/>
            <w:bottom w:val="none" w:sz="0" w:space="0" w:color="auto"/>
            <w:right w:val="none" w:sz="0" w:space="0" w:color="auto"/>
          </w:divBdr>
        </w:div>
        <w:div w:id="976955205">
          <w:marLeft w:val="640"/>
          <w:marRight w:val="0"/>
          <w:marTop w:val="0"/>
          <w:marBottom w:val="0"/>
          <w:divBdr>
            <w:top w:val="none" w:sz="0" w:space="0" w:color="auto"/>
            <w:left w:val="none" w:sz="0" w:space="0" w:color="auto"/>
            <w:bottom w:val="none" w:sz="0" w:space="0" w:color="auto"/>
            <w:right w:val="none" w:sz="0" w:space="0" w:color="auto"/>
          </w:divBdr>
        </w:div>
        <w:div w:id="978464029">
          <w:marLeft w:val="640"/>
          <w:marRight w:val="0"/>
          <w:marTop w:val="0"/>
          <w:marBottom w:val="0"/>
          <w:divBdr>
            <w:top w:val="none" w:sz="0" w:space="0" w:color="auto"/>
            <w:left w:val="none" w:sz="0" w:space="0" w:color="auto"/>
            <w:bottom w:val="none" w:sz="0" w:space="0" w:color="auto"/>
            <w:right w:val="none" w:sz="0" w:space="0" w:color="auto"/>
          </w:divBdr>
        </w:div>
        <w:div w:id="991183046">
          <w:marLeft w:val="640"/>
          <w:marRight w:val="0"/>
          <w:marTop w:val="0"/>
          <w:marBottom w:val="0"/>
          <w:divBdr>
            <w:top w:val="none" w:sz="0" w:space="0" w:color="auto"/>
            <w:left w:val="none" w:sz="0" w:space="0" w:color="auto"/>
            <w:bottom w:val="none" w:sz="0" w:space="0" w:color="auto"/>
            <w:right w:val="none" w:sz="0" w:space="0" w:color="auto"/>
          </w:divBdr>
        </w:div>
        <w:div w:id="995768047">
          <w:marLeft w:val="640"/>
          <w:marRight w:val="0"/>
          <w:marTop w:val="0"/>
          <w:marBottom w:val="0"/>
          <w:divBdr>
            <w:top w:val="none" w:sz="0" w:space="0" w:color="auto"/>
            <w:left w:val="none" w:sz="0" w:space="0" w:color="auto"/>
            <w:bottom w:val="none" w:sz="0" w:space="0" w:color="auto"/>
            <w:right w:val="none" w:sz="0" w:space="0" w:color="auto"/>
          </w:divBdr>
        </w:div>
        <w:div w:id="999817695">
          <w:marLeft w:val="640"/>
          <w:marRight w:val="0"/>
          <w:marTop w:val="0"/>
          <w:marBottom w:val="0"/>
          <w:divBdr>
            <w:top w:val="none" w:sz="0" w:space="0" w:color="auto"/>
            <w:left w:val="none" w:sz="0" w:space="0" w:color="auto"/>
            <w:bottom w:val="none" w:sz="0" w:space="0" w:color="auto"/>
            <w:right w:val="none" w:sz="0" w:space="0" w:color="auto"/>
          </w:divBdr>
        </w:div>
        <w:div w:id="1010375755">
          <w:marLeft w:val="640"/>
          <w:marRight w:val="0"/>
          <w:marTop w:val="0"/>
          <w:marBottom w:val="0"/>
          <w:divBdr>
            <w:top w:val="none" w:sz="0" w:space="0" w:color="auto"/>
            <w:left w:val="none" w:sz="0" w:space="0" w:color="auto"/>
            <w:bottom w:val="none" w:sz="0" w:space="0" w:color="auto"/>
            <w:right w:val="none" w:sz="0" w:space="0" w:color="auto"/>
          </w:divBdr>
        </w:div>
        <w:div w:id="1013458483">
          <w:marLeft w:val="640"/>
          <w:marRight w:val="0"/>
          <w:marTop w:val="0"/>
          <w:marBottom w:val="0"/>
          <w:divBdr>
            <w:top w:val="none" w:sz="0" w:space="0" w:color="auto"/>
            <w:left w:val="none" w:sz="0" w:space="0" w:color="auto"/>
            <w:bottom w:val="none" w:sz="0" w:space="0" w:color="auto"/>
            <w:right w:val="none" w:sz="0" w:space="0" w:color="auto"/>
          </w:divBdr>
        </w:div>
        <w:div w:id="1018972706">
          <w:marLeft w:val="640"/>
          <w:marRight w:val="0"/>
          <w:marTop w:val="0"/>
          <w:marBottom w:val="0"/>
          <w:divBdr>
            <w:top w:val="none" w:sz="0" w:space="0" w:color="auto"/>
            <w:left w:val="none" w:sz="0" w:space="0" w:color="auto"/>
            <w:bottom w:val="none" w:sz="0" w:space="0" w:color="auto"/>
            <w:right w:val="none" w:sz="0" w:space="0" w:color="auto"/>
          </w:divBdr>
        </w:div>
        <w:div w:id="1043481821">
          <w:marLeft w:val="640"/>
          <w:marRight w:val="0"/>
          <w:marTop w:val="0"/>
          <w:marBottom w:val="0"/>
          <w:divBdr>
            <w:top w:val="none" w:sz="0" w:space="0" w:color="auto"/>
            <w:left w:val="none" w:sz="0" w:space="0" w:color="auto"/>
            <w:bottom w:val="none" w:sz="0" w:space="0" w:color="auto"/>
            <w:right w:val="none" w:sz="0" w:space="0" w:color="auto"/>
          </w:divBdr>
        </w:div>
        <w:div w:id="1052313758">
          <w:marLeft w:val="640"/>
          <w:marRight w:val="0"/>
          <w:marTop w:val="0"/>
          <w:marBottom w:val="0"/>
          <w:divBdr>
            <w:top w:val="none" w:sz="0" w:space="0" w:color="auto"/>
            <w:left w:val="none" w:sz="0" w:space="0" w:color="auto"/>
            <w:bottom w:val="none" w:sz="0" w:space="0" w:color="auto"/>
            <w:right w:val="none" w:sz="0" w:space="0" w:color="auto"/>
          </w:divBdr>
        </w:div>
        <w:div w:id="1086535965">
          <w:marLeft w:val="640"/>
          <w:marRight w:val="0"/>
          <w:marTop w:val="0"/>
          <w:marBottom w:val="0"/>
          <w:divBdr>
            <w:top w:val="none" w:sz="0" w:space="0" w:color="auto"/>
            <w:left w:val="none" w:sz="0" w:space="0" w:color="auto"/>
            <w:bottom w:val="none" w:sz="0" w:space="0" w:color="auto"/>
            <w:right w:val="none" w:sz="0" w:space="0" w:color="auto"/>
          </w:divBdr>
        </w:div>
        <w:div w:id="1097553896">
          <w:marLeft w:val="640"/>
          <w:marRight w:val="0"/>
          <w:marTop w:val="0"/>
          <w:marBottom w:val="0"/>
          <w:divBdr>
            <w:top w:val="none" w:sz="0" w:space="0" w:color="auto"/>
            <w:left w:val="none" w:sz="0" w:space="0" w:color="auto"/>
            <w:bottom w:val="none" w:sz="0" w:space="0" w:color="auto"/>
            <w:right w:val="none" w:sz="0" w:space="0" w:color="auto"/>
          </w:divBdr>
        </w:div>
        <w:div w:id="1101292456">
          <w:marLeft w:val="640"/>
          <w:marRight w:val="0"/>
          <w:marTop w:val="0"/>
          <w:marBottom w:val="0"/>
          <w:divBdr>
            <w:top w:val="none" w:sz="0" w:space="0" w:color="auto"/>
            <w:left w:val="none" w:sz="0" w:space="0" w:color="auto"/>
            <w:bottom w:val="none" w:sz="0" w:space="0" w:color="auto"/>
            <w:right w:val="none" w:sz="0" w:space="0" w:color="auto"/>
          </w:divBdr>
        </w:div>
        <w:div w:id="1112239433">
          <w:marLeft w:val="640"/>
          <w:marRight w:val="0"/>
          <w:marTop w:val="0"/>
          <w:marBottom w:val="0"/>
          <w:divBdr>
            <w:top w:val="none" w:sz="0" w:space="0" w:color="auto"/>
            <w:left w:val="none" w:sz="0" w:space="0" w:color="auto"/>
            <w:bottom w:val="none" w:sz="0" w:space="0" w:color="auto"/>
            <w:right w:val="none" w:sz="0" w:space="0" w:color="auto"/>
          </w:divBdr>
        </w:div>
        <w:div w:id="1115755833">
          <w:marLeft w:val="640"/>
          <w:marRight w:val="0"/>
          <w:marTop w:val="0"/>
          <w:marBottom w:val="0"/>
          <w:divBdr>
            <w:top w:val="none" w:sz="0" w:space="0" w:color="auto"/>
            <w:left w:val="none" w:sz="0" w:space="0" w:color="auto"/>
            <w:bottom w:val="none" w:sz="0" w:space="0" w:color="auto"/>
            <w:right w:val="none" w:sz="0" w:space="0" w:color="auto"/>
          </w:divBdr>
        </w:div>
        <w:div w:id="1151676428">
          <w:marLeft w:val="640"/>
          <w:marRight w:val="0"/>
          <w:marTop w:val="0"/>
          <w:marBottom w:val="0"/>
          <w:divBdr>
            <w:top w:val="none" w:sz="0" w:space="0" w:color="auto"/>
            <w:left w:val="none" w:sz="0" w:space="0" w:color="auto"/>
            <w:bottom w:val="none" w:sz="0" w:space="0" w:color="auto"/>
            <w:right w:val="none" w:sz="0" w:space="0" w:color="auto"/>
          </w:divBdr>
        </w:div>
        <w:div w:id="1169296661">
          <w:marLeft w:val="640"/>
          <w:marRight w:val="0"/>
          <w:marTop w:val="0"/>
          <w:marBottom w:val="0"/>
          <w:divBdr>
            <w:top w:val="none" w:sz="0" w:space="0" w:color="auto"/>
            <w:left w:val="none" w:sz="0" w:space="0" w:color="auto"/>
            <w:bottom w:val="none" w:sz="0" w:space="0" w:color="auto"/>
            <w:right w:val="none" w:sz="0" w:space="0" w:color="auto"/>
          </w:divBdr>
        </w:div>
        <w:div w:id="1197162945">
          <w:marLeft w:val="640"/>
          <w:marRight w:val="0"/>
          <w:marTop w:val="0"/>
          <w:marBottom w:val="0"/>
          <w:divBdr>
            <w:top w:val="none" w:sz="0" w:space="0" w:color="auto"/>
            <w:left w:val="none" w:sz="0" w:space="0" w:color="auto"/>
            <w:bottom w:val="none" w:sz="0" w:space="0" w:color="auto"/>
            <w:right w:val="none" w:sz="0" w:space="0" w:color="auto"/>
          </w:divBdr>
        </w:div>
        <w:div w:id="1212041197">
          <w:marLeft w:val="640"/>
          <w:marRight w:val="0"/>
          <w:marTop w:val="0"/>
          <w:marBottom w:val="0"/>
          <w:divBdr>
            <w:top w:val="none" w:sz="0" w:space="0" w:color="auto"/>
            <w:left w:val="none" w:sz="0" w:space="0" w:color="auto"/>
            <w:bottom w:val="none" w:sz="0" w:space="0" w:color="auto"/>
            <w:right w:val="none" w:sz="0" w:space="0" w:color="auto"/>
          </w:divBdr>
        </w:div>
        <w:div w:id="1239904168">
          <w:marLeft w:val="640"/>
          <w:marRight w:val="0"/>
          <w:marTop w:val="0"/>
          <w:marBottom w:val="0"/>
          <w:divBdr>
            <w:top w:val="none" w:sz="0" w:space="0" w:color="auto"/>
            <w:left w:val="none" w:sz="0" w:space="0" w:color="auto"/>
            <w:bottom w:val="none" w:sz="0" w:space="0" w:color="auto"/>
            <w:right w:val="none" w:sz="0" w:space="0" w:color="auto"/>
          </w:divBdr>
        </w:div>
        <w:div w:id="1248418544">
          <w:marLeft w:val="640"/>
          <w:marRight w:val="0"/>
          <w:marTop w:val="0"/>
          <w:marBottom w:val="0"/>
          <w:divBdr>
            <w:top w:val="none" w:sz="0" w:space="0" w:color="auto"/>
            <w:left w:val="none" w:sz="0" w:space="0" w:color="auto"/>
            <w:bottom w:val="none" w:sz="0" w:space="0" w:color="auto"/>
            <w:right w:val="none" w:sz="0" w:space="0" w:color="auto"/>
          </w:divBdr>
        </w:div>
        <w:div w:id="1262642305">
          <w:marLeft w:val="640"/>
          <w:marRight w:val="0"/>
          <w:marTop w:val="0"/>
          <w:marBottom w:val="0"/>
          <w:divBdr>
            <w:top w:val="none" w:sz="0" w:space="0" w:color="auto"/>
            <w:left w:val="none" w:sz="0" w:space="0" w:color="auto"/>
            <w:bottom w:val="none" w:sz="0" w:space="0" w:color="auto"/>
            <w:right w:val="none" w:sz="0" w:space="0" w:color="auto"/>
          </w:divBdr>
        </w:div>
        <w:div w:id="1267616958">
          <w:marLeft w:val="640"/>
          <w:marRight w:val="0"/>
          <w:marTop w:val="0"/>
          <w:marBottom w:val="0"/>
          <w:divBdr>
            <w:top w:val="none" w:sz="0" w:space="0" w:color="auto"/>
            <w:left w:val="none" w:sz="0" w:space="0" w:color="auto"/>
            <w:bottom w:val="none" w:sz="0" w:space="0" w:color="auto"/>
            <w:right w:val="none" w:sz="0" w:space="0" w:color="auto"/>
          </w:divBdr>
        </w:div>
        <w:div w:id="1292244526">
          <w:marLeft w:val="640"/>
          <w:marRight w:val="0"/>
          <w:marTop w:val="0"/>
          <w:marBottom w:val="0"/>
          <w:divBdr>
            <w:top w:val="none" w:sz="0" w:space="0" w:color="auto"/>
            <w:left w:val="none" w:sz="0" w:space="0" w:color="auto"/>
            <w:bottom w:val="none" w:sz="0" w:space="0" w:color="auto"/>
            <w:right w:val="none" w:sz="0" w:space="0" w:color="auto"/>
          </w:divBdr>
        </w:div>
        <w:div w:id="1304695326">
          <w:marLeft w:val="640"/>
          <w:marRight w:val="0"/>
          <w:marTop w:val="0"/>
          <w:marBottom w:val="0"/>
          <w:divBdr>
            <w:top w:val="none" w:sz="0" w:space="0" w:color="auto"/>
            <w:left w:val="none" w:sz="0" w:space="0" w:color="auto"/>
            <w:bottom w:val="none" w:sz="0" w:space="0" w:color="auto"/>
            <w:right w:val="none" w:sz="0" w:space="0" w:color="auto"/>
          </w:divBdr>
        </w:div>
        <w:div w:id="1349258247">
          <w:marLeft w:val="640"/>
          <w:marRight w:val="0"/>
          <w:marTop w:val="0"/>
          <w:marBottom w:val="0"/>
          <w:divBdr>
            <w:top w:val="none" w:sz="0" w:space="0" w:color="auto"/>
            <w:left w:val="none" w:sz="0" w:space="0" w:color="auto"/>
            <w:bottom w:val="none" w:sz="0" w:space="0" w:color="auto"/>
            <w:right w:val="none" w:sz="0" w:space="0" w:color="auto"/>
          </w:divBdr>
        </w:div>
        <w:div w:id="1350909326">
          <w:marLeft w:val="640"/>
          <w:marRight w:val="0"/>
          <w:marTop w:val="0"/>
          <w:marBottom w:val="0"/>
          <w:divBdr>
            <w:top w:val="none" w:sz="0" w:space="0" w:color="auto"/>
            <w:left w:val="none" w:sz="0" w:space="0" w:color="auto"/>
            <w:bottom w:val="none" w:sz="0" w:space="0" w:color="auto"/>
            <w:right w:val="none" w:sz="0" w:space="0" w:color="auto"/>
          </w:divBdr>
        </w:div>
        <w:div w:id="1352800738">
          <w:marLeft w:val="640"/>
          <w:marRight w:val="0"/>
          <w:marTop w:val="0"/>
          <w:marBottom w:val="0"/>
          <w:divBdr>
            <w:top w:val="none" w:sz="0" w:space="0" w:color="auto"/>
            <w:left w:val="none" w:sz="0" w:space="0" w:color="auto"/>
            <w:bottom w:val="none" w:sz="0" w:space="0" w:color="auto"/>
            <w:right w:val="none" w:sz="0" w:space="0" w:color="auto"/>
          </w:divBdr>
        </w:div>
        <w:div w:id="1353915158">
          <w:marLeft w:val="640"/>
          <w:marRight w:val="0"/>
          <w:marTop w:val="0"/>
          <w:marBottom w:val="0"/>
          <w:divBdr>
            <w:top w:val="none" w:sz="0" w:space="0" w:color="auto"/>
            <w:left w:val="none" w:sz="0" w:space="0" w:color="auto"/>
            <w:bottom w:val="none" w:sz="0" w:space="0" w:color="auto"/>
            <w:right w:val="none" w:sz="0" w:space="0" w:color="auto"/>
          </w:divBdr>
        </w:div>
        <w:div w:id="1364788419">
          <w:marLeft w:val="640"/>
          <w:marRight w:val="0"/>
          <w:marTop w:val="0"/>
          <w:marBottom w:val="0"/>
          <w:divBdr>
            <w:top w:val="none" w:sz="0" w:space="0" w:color="auto"/>
            <w:left w:val="none" w:sz="0" w:space="0" w:color="auto"/>
            <w:bottom w:val="none" w:sz="0" w:space="0" w:color="auto"/>
            <w:right w:val="none" w:sz="0" w:space="0" w:color="auto"/>
          </w:divBdr>
        </w:div>
        <w:div w:id="1408192460">
          <w:marLeft w:val="640"/>
          <w:marRight w:val="0"/>
          <w:marTop w:val="0"/>
          <w:marBottom w:val="0"/>
          <w:divBdr>
            <w:top w:val="none" w:sz="0" w:space="0" w:color="auto"/>
            <w:left w:val="none" w:sz="0" w:space="0" w:color="auto"/>
            <w:bottom w:val="none" w:sz="0" w:space="0" w:color="auto"/>
            <w:right w:val="none" w:sz="0" w:space="0" w:color="auto"/>
          </w:divBdr>
        </w:div>
        <w:div w:id="1414013642">
          <w:marLeft w:val="640"/>
          <w:marRight w:val="0"/>
          <w:marTop w:val="0"/>
          <w:marBottom w:val="0"/>
          <w:divBdr>
            <w:top w:val="none" w:sz="0" w:space="0" w:color="auto"/>
            <w:left w:val="none" w:sz="0" w:space="0" w:color="auto"/>
            <w:bottom w:val="none" w:sz="0" w:space="0" w:color="auto"/>
            <w:right w:val="none" w:sz="0" w:space="0" w:color="auto"/>
          </w:divBdr>
        </w:div>
        <w:div w:id="1424297807">
          <w:marLeft w:val="640"/>
          <w:marRight w:val="0"/>
          <w:marTop w:val="0"/>
          <w:marBottom w:val="0"/>
          <w:divBdr>
            <w:top w:val="none" w:sz="0" w:space="0" w:color="auto"/>
            <w:left w:val="none" w:sz="0" w:space="0" w:color="auto"/>
            <w:bottom w:val="none" w:sz="0" w:space="0" w:color="auto"/>
            <w:right w:val="none" w:sz="0" w:space="0" w:color="auto"/>
          </w:divBdr>
        </w:div>
        <w:div w:id="1427114553">
          <w:marLeft w:val="640"/>
          <w:marRight w:val="0"/>
          <w:marTop w:val="0"/>
          <w:marBottom w:val="0"/>
          <w:divBdr>
            <w:top w:val="none" w:sz="0" w:space="0" w:color="auto"/>
            <w:left w:val="none" w:sz="0" w:space="0" w:color="auto"/>
            <w:bottom w:val="none" w:sz="0" w:space="0" w:color="auto"/>
            <w:right w:val="none" w:sz="0" w:space="0" w:color="auto"/>
          </w:divBdr>
        </w:div>
        <w:div w:id="1453668859">
          <w:marLeft w:val="640"/>
          <w:marRight w:val="0"/>
          <w:marTop w:val="0"/>
          <w:marBottom w:val="0"/>
          <w:divBdr>
            <w:top w:val="none" w:sz="0" w:space="0" w:color="auto"/>
            <w:left w:val="none" w:sz="0" w:space="0" w:color="auto"/>
            <w:bottom w:val="none" w:sz="0" w:space="0" w:color="auto"/>
            <w:right w:val="none" w:sz="0" w:space="0" w:color="auto"/>
          </w:divBdr>
        </w:div>
        <w:div w:id="1469975728">
          <w:marLeft w:val="640"/>
          <w:marRight w:val="0"/>
          <w:marTop w:val="0"/>
          <w:marBottom w:val="0"/>
          <w:divBdr>
            <w:top w:val="none" w:sz="0" w:space="0" w:color="auto"/>
            <w:left w:val="none" w:sz="0" w:space="0" w:color="auto"/>
            <w:bottom w:val="none" w:sz="0" w:space="0" w:color="auto"/>
            <w:right w:val="none" w:sz="0" w:space="0" w:color="auto"/>
          </w:divBdr>
        </w:div>
        <w:div w:id="1471243669">
          <w:marLeft w:val="640"/>
          <w:marRight w:val="0"/>
          <w:marTop w:val="0"/>
          <w:marBottom w:val="0"/>
          <w:divBdr>
            <w:top w:val="none" w:sz="0" w:space="0" w:color="auto"/>
            <w:left w:val="none" w:sz="0" w:space="0" w:color="auto"/>
            <w:bottom w:val="none" w:sz="0" w:space="0" w:color="auto"/>
            <w:right w:val="none" w:sz="0" w:space="0" w:color="auto"/>
          </w:divBdr>
        </w:div>
        <w:div w:id="1490438145">
          <w:marLeft w:val="640"/>
          <w:marRight w:val="0"/>
          <w:marTop w:val="0"/>
          <w:marBottom w:val="0"/>
          <w:divBdr>
            <w:top w:val="none" w:sz="0" w:space="0" w:color="auto"/>
            <w:left w:val="none" w:sz="0" w:space="0" w:color="auto"/>
            <w:bottom w:val="none" w:sz="0" w:space="0" w:color="auto"/>
            <w:right w:val="none" w:sz="0" w:space="0" w:color="auto"/>
          </w:divBdr>
        </w:div>
        <w:div w:id="1512257184">
          <w:marLeft w:val="640"/>
          <w:marRight w:val="0"/>
          <w:marTop w:val="0"/>
          <w:marBottom w:val="0"/>
          <w:divBdr>
            <w:top w:val="none" w:sz="0" w:space="0" w:color="auto"/>
            <w:left w:val="none" w:sz="0" w:space="0" w:color="auto"/>
            <w:bottom w:val="none" w:sz="0" w:space="0" w:color="auto"/>
            <w:right w:val="none" w:sz="0" w:space="0" w:color="auto"/>
          </w:divBdr>
        </w:div>
        <w:div w:id="1520005875">
          <w:marLeft w:val="640"/>
          <w:marRight w:val="0"/>
          <w:marTop w:val="0"/>
          <w:marBottom w:val="0"/>
          <w:divBdr>
            <w:top w:val="none" w:sz="0" w:space="0" w:color="auto"/>
            <w:left w:val="none" w:sz="0" w:space="0" w:color="auto"/>
            <w:bottom w:val="none" w:sz="0" w:space="0" w:color="auto"/>
            <w:right w:val="none" w:sz="0" w:space="0" w:color="auto"/>
          </w:divBdr>
        </w:div>
        <w:div w:id="1550067708">
          <w:marLeft w:val="640"/>
          <w:marRight w:val="0"/>
          <w:marTop w:val="0"/>
          <w:marBottom w:val="0"/>
          <w:divBdr>
            <w:top w:val="none" w:sz="0" w:space="0" w:color="auto"/>
            <w:left w:val="none" w:sz="0" w:space="0" w:color="auto"/>
            <w:bottom w:val="none" w:sz="0" w:space="0" w:color="auto"/>
            <w:right w:val="none" w:sz="0" w:space="0" w:color="auto"/>
          </w:divBdr>
        </w:div>
        <w:div w:id="1555656138">
          <w:marLeft w:val="640"/>
          <w:marRight w:val="0"/>
          <w:marTop w:val="0"/>
          <w:marBottom w:val="0"/>
          <w:divBdr>
            <w:top w:val="none" w:sz="0" w:space="0" w:color="auto"/>
            <w:left w:val="none" w:sz="0" w:space="0" w:color="auto"/>
            <w:bottom w:val="none" w:sz="0" w:space="0" w:color="auto"/>
            <w:right w:val="none" w:sz="0" w:space="0" w:color="auto"/>
          </w:divBdr>
        </w:div>
        <w:div w:id="1566988816">
          <w:marLeft w:val="640"/>
          <w:marRight w:val="0"/>
          <w:marTop w:val="0"/>
          <w:marBottom w:val="0"/>
          <w:divBdr>
            <w:top w:val="none" w:sz="0" w:space="0" w:color="auto"/>
            <w:left w:val="none" w:sz="0" w:space="0" w:color="auto"/>
            <w:bottom w:val="none" w:sz="0" w:space="0" w:color="auto"/>
            <w:right w:val="none" w:sz="0" w:space="0" w:color="auto"/>
          </w:divBdr>
        </w:div>
        <w:div w:id="1574705432">
          <w:marLeft w:val="640"/>
          <w:marRight w:val="0"/>
          <w:marTop w:val="0"/>
          <w:marBottom w:val="0"/>
          <w:divBdr>
            <w:top w:val="none" w:sz="0" w:space="0" w:color="auto"/>
            <w:left w:val="none" w:sz="0" w:space="0" w:color="auto"/>
            <w:bottom w:val="none" w:sz="0" w:space="0" w:color="auto"/>
            <w:right w:val="none" w:sz="0" w:space="0" w:color="auto"/>
          </w:divBdr>
        </w:div>
        <w:div w:id="1609121661">
          <w:marLeft w:val="640"/>
          <w:marRight w:val="0"/>
          <w:marTop w:val="0"/>
          <w:marBottom w:val="0"/>
          <w:divBdr>
            <w:top w:val="none" w:sz="0" w:space="0" w:color="auto"/>
            <w:left w:val="none" w:sz="0" w:space="0" w:color="auto"/>
            <w:bottom w:val="none" w:sz="0" w:space="0" w:color="auto"/>
            <w:right w:val="none" w:sz="0" w:space="0" w:color="auto"/>
          </w:divBdr>
        </w:div>
        <w:div w:id="1616787177">
          <w:marLeft w:val="640"/>
          <w:marRight w:val="0"/>
          <w:marTop w:val="0"/>
          <w:marBottom w:val="0"/>
          <w:divBdr>
            <w:top w:val="none" w:sz="0" w:space="0" w:color="auto"/>
            <w:left w:val="none" w:sz="0" w:space="0" w:color="auto"/>
            <w:bottom w:val="none" w:sz="0" w:space="0" w:color="auto"/>
            <w:right w:val="none" w:sz="0" w:space="0" w:color="auto"/>
          </w:divBdr>
        </w:div>
        <w:div w:id="1620575536">
          <w:marLeft w:val="640"/>
          <w:marRight w:val="0"/>
          <w:marTop w:val="0"/>
          <w:marBottom w:val="0"/>
          <w:divBdr>
            <w:top w:val="none" w:sz="0" w:space="0" w:color="auto"/>
            <w:left w:val="none" w:sz="0" w:space="0" w:color="auto"/>
            <w:bottom w:val="none" w:sz="0" w:space="0" w:color="auto"/>
            <w:right w:val="none" w:sz="0" w:space="0" w:color="auto"/>
          </w:divBdr>
        </w:div>
        <w:div w:id="1625891066">
          <w:marLeft w:val="640"/>
          <w:marRight w:val="0"/>
          <w:marTop w:val="0"/>
          <w:marBottom w:val="0"/>
          <w:divBdr>
            <w:top w:val="none" w:sz="0" w:space="0" w:color="auto"/>
            <w:left w:val="none" w:sz="0" w:space="0" w:color="auto"/>
            <w:bottom w:val="none" w:sz="0" w:space="0" w:color="auto"/>
            <w:right w:val="none" w:sz="0" w:space="0" w:color="auto"/>
          </w:divBdr>
        </w:div>
        <w:div w:id="1636788511">
          <w:marLeft w:val="640"/>
          <w:marRight w:val="0"/>
          <w:marTop w:val="0"/>
          <w:marBottom w:val="0"/>
          <w:divBdr>
            <w:top w:val="none" w:sz="0" w:space="0" w:color="auto"/>
            <w:left w:val="none" w:sz="0" w:space="0" w:color="auto"/>
            <w:bottom w:val="none" w:sz="0" w:space="0" w:color="auto"/>
            <w:right w:val="none" w:sz="0" w:space="0" w:color="auto"/>
          </w:divBdr>
        </w:div>
        <w:div w:id="1638292235">
          <w:marLeft w:val="640"/>
          <w:marRight w:val="0"/>
          <w:marTop w:val="0"/>
          <w:marBottom w:val="0"/>
          <w:divBdr>
            <w:top w:val="none" w:sz="0" w:space="0" w:color="auto"/>
            <w:left w:val="none" w:sz="0" w:space="0" w:color="auto"/>
            <w:bottom w:val="none" w:sz="0" w:space="0" w:color="auto"/>
            <w:right w:val="none" w:sz="0" w:space="0" w:color="auto"/>
          </w:divBdr>
        </w:div>
        <w:div w:id="1646622306">
          <w:marLeft w:val="640"/>
          <w:marRight w:val="0"/>
          <w:marTop w:val="0"/>
          <w:marBottom w:val="0"/>
          <w:divBdr>
            <w:top w:val="none" w:sz="0" w:space="0" w:color="auto"/>
            <w:left w:val="none" w:sz="0" w:space="0" w:color="auto"/>
            <w:bottom w:val="none" w:sz="0" w:space="0" w:color="auto"/>
            <w:right w:val="none" w:sz="0" w:space="0" w:color="auto"/>
          </w:divBdr>
        </w:div>
        <w:div w:id="1651708171">
          <w:marLeft w:val="640"/>
          <w:marRight w:val="0"/>
          <w:marTop w:val="0"/>
          <w:marBottom w:val="0"/>
          <w:divBdr>
            <w:top w:val="none" w:sz="0" w:space="0" w:color="auto"/>
            <w:left w:val="none" w:sz="0" w:space="0" w:color="auto"/>
            <w:bottom w:val="none" w:sz="0" w:space="0" w:color="auto"/>
            <w:right w:val="none" w:sz="0" w:space="0" w:color="auto"/>
          </w:divBdr>
        </w:div>
        <w:div w:id="1709406064">
          <w:marLeft w:val="640"/>
          <w:marRight w:val="0"/>
          <w:marTop w:val="0"/>
          <w:marBottom w:val="0"/>
          <w:divBdr>
            <w:top w:val="none" w:sz="0" w:space="0" w:color="auto"/>
            <w:left w:val="none" w:sz="0" w:space="0" w:color="auto"/>
            <w:bottom w:val="none" w:sz="0" w:space="0" w:color="auto"/>
            <w:right w:val="none" w:sz="0" w:space="0" w:color="auto"/>
          </w:divBdr>
        </w:div>
        <w:div w:id="1710454046">
          <w:marLeft w:val="640"/>
          <w:marRight w:val="0"/>
          <w:marTop w:val="0"/>
          <w:marBottom w:val="0"/>
          <w:divBdr>
            <w:top w:val="none" w:sz="0" w:space="0" w:color="auto"/>
            <w:left w:val="none" w:sz="0" w:space="0" w:color="auto"/>
            <w:bottom w:val="none" w:sz="0" w:space="0" w:color="auto"/>
            <w:right w:val="none" w:sz="0" w:space="0" w:color="auto"/>
          </w:divBdr>
        </w:div>
        <w:div w:id="1712992923">
          <w:marLeft w:val="640"/>
          <w:marRight w:val="0"/>
          <w:marTop w:val="0"/>
          <w:marBottom w:val="0"/>
          <w:divBdr>
            <w:top w:val="none" w:sz="0" w:space="0" w:color="auto"/>
            <w:left w:val="none" w:sz="0" w:space="0" w:color="auto"/>
            <w:bottom w:val="none" w:sz="0" w:space="0" w:color="auto"/>
            <w:right w:val="none" w:sz="0" w:space="0" w:color="auto"/>
          </w:divBdr>
        </w:div>
        <w:div w:id="1735080950">
          <w:marLeft w:val="640"/>
          <w:marRight w:val="0"/>
          <w:marTop w:val="0"/>
          <w:marBottom w:val="0"/>
          <w:divBdr>
            <w:top w:val="none" w:sz="0" w:space="0" w:color="auto"/>
            <w:left w:val="none" w:sz="0" w:space="0" w:color="auto"/>
            <w:bottom w:val="none" w:sz="0" w:space="0" w:color="auto"/>
            <w:right w:val="none" w:sz="0" w:space="0" w:color="auto"/>
          </w:divBdr>
        </w:div>
        <w:div w:id="1735471843">
          <w:marLeft w:val="640"/>
          <w:marRight w:val="0"/>
          <w:marTop w:val="0"/>
          <w:marBottom w:val="0"/>
          <w:divBdr>
            <w:top w:val="none" w:sz="0" w:space="0" w:color="auto"/>
            <w:left w:val="none" w:sz="0" w:space="0" w:color="auto"/>
            <w:bottom w:val="none" w:sz="0" w:space="0" w:color="auto"/>
            <w:right w:val="none" w:sz="0" w:space="0" w:color="auto"/>
          </w:divBdr>
        </w:div>
        <w:div w:id="1744141803">
          <w:marLeft w:val="640"/>
          <w:marRight w:val="0"/>
          <w:marTop w:val="0"/>
          <w:marBottom w:val="0"/>
          <w:divBdr>
            <w:top w:val="none" w:sz="0" w:space="0" w:color="auto"/>
            <w:left w:val="none" w:sz="0" w:space="0" w:color="auto"/>
            <w:bottom w:val="none" w:sz="0" w:space="0" w:color="auto"/>
            <w:right w:val="none" w:sz="0" w:space="0" w:color="auto"/>
          </w:divBdr>
        </w:div>
        <w:div w:id="1746486513">
          <w:marLeft w:val="640"/>
          <w:marRight w:val="0"/>
          <w:marTop w:val="0"/>
          <w:marBottom w:val="0"/>
          <w:divBdr>
            <w:top w:val="none" w:sz="0" w:space="0" w:color="auto"/>
            <w:left w:val="none" w:sz="0" w:space="0" w:color="auto"/>
            <w:bottom w:val="none" w:sz="0" w:space="0" w:color="auto"/>
            <w:right w:val="none" w:sz="0" w:space="0" w:color="auto"/>
          </w:divBdr>
        </w:div>
        <w:div w:id="1759709205">
          <w:marLeft w:val="640"/>
          <w:marRight w:val="0"/>
          <w:marTop w:val="0"/>
          <w:marBottom w:val="0"/>
          <w:divBdr>
            <w:top w:val="none" w:sz="0" w:space="0" w:color="auto"/>
            <w:left w:val="none" w:sz="0" w:space="0" w:color="auto"/>
            <w:bottom w:val="none" w:sz="0" w:space="0" w:color="auto"/>
            <w:right w:val="none" w:sz="0" w:space="0" w:color="auto"/>
          </w:divBdr>
        </w:div>
        <w:div w:id="1761215141">
          <w:marLeft w:val="640"/>
          <w:marRight w:val="0"/>
          <w:marTop w:val="0"/>
          <w:marBottom w:val="0"/>
          <w:divBdr>
            <w:top w:val="none" w:sz="0" w:space="0" w:color="auto"/>
            <w:left w:val="none" w:sz="0" w:space="0" w:color="auto"/>
            <w:bottom w:val="none" w:sz="0" w:space="0" w:color="auto"/>
            <w:right w:val="none" w:sz="0" w:space="0" w:color="auto"/>
          </w:divBdr>
        </w:div>
        <w:div w:id="1766262505">
          <w:marLeft w:val="640"/>
          <w:marRight w:val="0"/>
          <w:marTop w:val="0"/>
          <w:marBottom w:val="0"/>
          <w:divBdr>
            <w:top w:val="none" w:sz="0" w:space="0" w:color="auto"/>
            <w:left w:val="none" w:sz="0" w:space="0" w:color="auto"/>
            <w:bottom w:val="none" w:sz="0" w:space="0" w:color="auto"/>
            <w:right w:val="none" w:sz="0" w:space="0" w:color="auto"/>
          </w:divBdr>
        </w:div>
        <w:div w:id="1771462105">
          <w:marLeft w:val="640"/>
          <w:marRight w:val="0"/>
          <w:marTop w:val="0"/>
          <w:marBottom w:val="0"/>
          <w:divBdr>
            <w:top w:val="none" w:sz="0" w:space="0" w:color="auto"/>
            <w:left w:val="none" w:sz="0" w:space="0" w:color="auto"/>
            <w:bottom w:val="none" w:sz="0" w:space="0" w:color="auto"/>
            <w:right w:val="none" w:sz="0" w:space="0" w:color="auto"/>
          </w:divBdr>
        </w:div>
        <w:div w:id="1781609130">
          <w:marLeft w:val="640"/>
          <w:marRight w:val="0"/>
          <w:marTop w:val="0"/>
          <w:marBottom w:val="0"/>
          <w:divBdr>
            <w:top w:val="none" w:sz="0" w:space="0" w:color="auto"/>
            <w:left w:val="none" w:sz="0" w:space="0" w:color="auto"/>
            <w:bottom w:val="none" w:sz="0" w:space="0" w:color="auto"/>
            <w:right w:val="none" w:sz="0" w:space="0" w:color="auto"/>
          </w:divBdr>
        </w:div>
        <w:div w:id="1783068569">
          <w:marLeft w:val="640"/>
          <w:marRight w:val="0"/>
          <w:marTop w:val="0"/>
          <w:marBottom w:val="0"/>
          <w:divBdr>
            <w:top w:val="none" w:sz="0" w:space="0" w:color="auto"/>
            <w:left w:val="none" w:sz="0" w:space="0" w:color="auto"/>
            <w:bottom w:val="none" w:sz="0" w:space="0" w:color="auto"/>
            <w:right w:val="none" w:sz="0" w:space="0" w:color="auto"/>
          </w:divBdr>
        </w:div>
        <w:div w:id="1788812121">
          <w:marLeft w:val="640"/>
          <w:marRight w:val="0"/>
          <w:marTop w:val="0"/>
          <w:marBottom w:val="0"/>
          <w:divBdr>
            <w:top w:val="none" w:sz="0" w:space="0" w:color="auto"/>
            <w:left w:val="none" w:sz="0" w:space="0" w:color="auto"/>
            <w:bottom w:val="none" w:sz="0" w:space="0" w:color="auto"/>
            <w:right w:val="none" w:sz="0" w:space="0" w:color="auto"/>
          </w:divBdr>
        </w:div>
        <w:div w:id="1803377711">
          <w:marLeft w:val="640"/>
          <w:marRight w:val="0"/>
          <w:marTop w:val="0"/>
          <w:marBottom w:val="0"/>
          <w:divBdr>
            <w:top w:val="none" w:sz="0" w:space="0" w:color="auto"/>
            <w:left w:val="none" w:sz="0" w:space="0" w:color="auto"/>
            <w:bottom w:val="none" w:sz="0" w:space="0" w:color="auto"/>
            <w:right w:val="none" w:sz="0" w:space="0" w:color="auto"/>
          </w:divBdr>
        </w:div>
        <w:div w:id="1813062252">
          <w:marLeft w:val="640"/>
          <w:marRight w:val="0"/>
          <w:marTop w:val="0"/>
          <w:marBottom w:val="0"/>
          <w:divBdr>
            <w:top w:val="none" w:sz="0" w:space="0" w:color="auto"/>
            <w:left w:val="none" w:sz="0" w:space="0" w:color="auto"/>
            <w:bottom w:val="none" w:sz="0" w:space="0" w:color="auto"/>
            <w:right w:val="none" w:sz="0" w:space="0" w:color="auto"/>
          </w:divBdr>
        </w:div>
        <w:div w:id="1815369649">
          <w:marLeft w:val="640"/>
          <w:marRight w:val="0"/>
          <w:marTop w:val="0"/>
          <w:marBottom w:val="0"/>
          <w:divBdr>
            <w:top w:val="none" w:sz="0" w:space="0" w:color="auto"/>
            <w:left w:val="none" w:sz="0" w:space="0" w:color="auto"/>
            <w:bottom w:val="none" w:sz="0" w:space="0" w:color="auto"/>
            <w:right w:val="none" w:sz="0" w:space="0" w:color="auto"/>
          </w:divBdr>
        </w:div>
        <w:div w:id="1847939887">
          <w:marLeft w:val="640"/>
          <w:marRight w:val="0"/>
          <w:marTop w:val="0"/>
          <w:marBottom w:val="0"/>
          <w:divBdr>
            <w:top w:val="none" w:sz="0" w:space="0" w:color="auto"/>
            <w:left w:val="none" w:sz="0" w:space="0" w:color="auto"/>
            <w:bottom w:val="none" w:sz="0" w:space="0" w:color="auto"/>
            <w:right w:val="none" w:sz="0" w:space="0" w:color="auto"/>
          </w:divBdr>
        </w:div>
        <w:div w:id="1855414273">
          <w:marLeft w:val="640"/>
          <w:marRight w:val="0"/>
          <w:marTop w:val="0"/>
          <w:marBottom w:val="0"/>
          <w:divBdr>
            <w:top w:val="none" w:sz="0" w:space="0" w:color="auto"/>
            <w:left w:val="none" w:sz="0" w:space="0" w:color="auto"/>
            <w:bottom w:val="none" w:sz="0" w:space="0" w:color="auto"/>
            <w:right w:val="none" w:sz="0" w:space="0" w:color="auto"/>
          </w:divBdr>
        </w:div>
        <w:div w:id="1866823181">
          <w:marLeft w:val="640"/>
          <w:marRight w:val="0"/>
          <w:marTop w:val="0"/>
          <w:marBottom w:val="0"/>
          <w:divBdr>
            <w:top w:val="none" w:sz="0" w:space="0" w:color="auto"/>
            <w:left w:val="none" w:sz="0" w:space="0" w:color="auto"/>
            <w:bottom w:val="none" w:sz="0" w:space="0" w:color="auto"/>
            <w:right w:val="none" w:sz="0" w:space="0" w:color="auto"/>
          </w:divBdr>
        </w:div>
        <w:div w:id="1915318398">
          <w:marLeft w:val="640"/>
          <w:marRight w:val="0"/>
          <w:marTop w:val="0"/>
          <w:marBottom w:val="0"/>
          <w:divBdr>
            <w:top w:val="none" w:sz="0" w:space="0" w:color="auto"/>
            <w:left w:val="none" w:sz="0" w:space="0" w:color="auto"/>
            <w:bottom w:val="none" w:sz="0" w:space="0" w:color="auto"/>
            <w:right w:val="none" w:sz="0" w:space="0" w:color="auto"/>
          </w:divBdr>
        </w:div>
        <w:div w:id="1939830246">
          <w:marLeft w:val="640"/>
          <w:marRight w:val="0"/>
          <w:marTop w:val="0"/>
          <w:marBottom w:val="0"/>
          <w:divBdr>
            <w:top w:val="none" w:sz="0" w:space="0" w:color="auto"/>
            <w:left w:val="none" w:sz="0" w:space="0" w:color="auto"/>
            <w:bottom w:val="none" w:sz="0" w:space="0" w:color="auto"/>
            <w:right w:val="none" w:sz="0" w:space="0" w:color="auto"/>
          </w:divBdr>
        </w:div>
        <w:div w:id="1959487328">
          <w:marLeft w:val="640"/>
          <w:marRight w:val="0"/>
          <w:marTop w:val="0"/>
          <w:marBottom w:val="0"/>
          <w:divBdr>
            <w:top w:val="none" w:sz="0" w:space="0" w:color="auto"/>
            <w:left w:val="none" w:sz="0" w:space="0" w:color="auto"/>
            <w:bottom w:val="none" w:sz="0" w:space="0" w:color="auto"/>
            <w:right w:val="none" w:sz="0" w:space="0" w:color="auto"/>
          </w:divBdr>
        </w:div>
        <w:div w:id="1968774182">
          <w:marLeft w:val="640"/>
          <w:marRight w:val="0"/>
          <w:marTop w:val="0"/>
          <w:marBottom w:val="0"/>
          <w:divBdr>
            <w:top w:val="none" w:sz="0" w:space="0" w:color="auto"/>
            <w:left w:val="none" w:sz="0" w:space="0" w:color="auto"/>
            <w:bottom w:val="none" w:sz="0" w:space="0" w:color="auto"/>
            <w:right w:val="none" w:sz="0" w:space="0" w:color="auto"/>
          </w:divBdr>
        </w:div>
        <w:div w:id="1999918593">
          <w:marLeft w:val="640"/>
          <w:marRight w:val="0"/>
          <w:marTop w:val="0"/>
          <w:marBottom w:val="0"/>
          <w:divBdr>
            <w:top w:val="none" w:sz="0" w:space="0" w:color="auto"/>
            <w:left w:val="none" w:sz="0" w:space="0" w:color="auto"/>
            <w:bottom w:val="none" w:sz="0" w:space="0" w:color="auto"/>
            <w:right w:val="none" w:sz="0" w:space="0" w:color="auto"/>
          </w:divBdr>
        </w:div>
        <w:div w:id="2013335135">
          <w:marLeft w:val="640"/>
          <w:marRight w:val="0"/>
          <w:marTop w:val="0"/>
          <w:marBottom w:val="0"/>
          <w:divBdr>
            <w:top w:val="none" w:sz="0" w:space="0" w:color="auto"/>
            <w:left w:val="none" w:sz="0" w:space="0" w:color="auto"/>
            <w:bottom w:val="none" w:sz="0" w:space="0" w:color="auto"/>
            <w:right w:val="none" w:sz="0" w:space="0" w:color="auto"/>
          </w:divBdr>
        </w:div>
        <w:div w:id="2022076161">
          <w:marLeft w:val="640"/>
          <w:marRight w:val="0"/>
          <w:marTop w:val="0"/>
          <w:marBottom w:val="0"/>
          <w:divBdr>
            <w:top w:val="none" w:sz="0" w:space="0" w:color="auto"/>
            <w:left w:val="none" w:sz="0" w:space="0" w:color="auto"/>
            <w:bottom w:val="none" w:sz="0" w:space="0" w:color="auto"/>
            <w:right w:val="none" w:sz="0" w:space="0" w:color="auto"/>
          </w:divBdr>
        </w:div>
        <w:div w:id="2025158680">
          <w:marLeft w:val="640"/>
          <w:marRight w:val="0"/>
          <w:marTop w:val="0"/>
          <w:marBottom w:val="0"/>
          <w:divBdr>
            <w:top w:val="none" w:sz="0" w:space="0" w:color="auto"/>
            <w:left w:val="none" w:sz="0" w:space="0" w:color="auto"/>
            <w:bottom w:val="none" w:sz="0" w:space="0" w:color="auto"/>
            <w:right w:val="none" w:sz="0" w:space="0" w:color="auto"/>
          </w:divBdr>
        </w:div>
        <w:div w:id="2045255471">
          <w:marLeft w:val="640"/>
          <w:marRight w:val="0"/>
          <w:marTop w:val="0"/>
          <w:marBottom w:val="0"/>
          <w:divBdr>
            <w:top w:val="none" w:sz="0" w:space="0" w:color="auto"/>
            <w:left w:val="none" w:sz="0" w:space="0" w:color="auto"/>
            <w:bottom w:val="none" w:sz="0" w:space="0" w:color="auto"/>
            <w:right w:val="none" w:sz="0" w:space="0" w:color="auto"/>
          </w:divBdr>
        </w:div>
        <w:div w:id="2083134559">
          <w:marLeft w:val="640"/>
          <w:marRight w:val="0"/>
          <w:marTop w:val="0"/>
          <w:marBottom w:val="0"/>
          <w:divBdr>
            <w:top w:val="none" w:sz="0" w:space="0" w:color="auto"/>
            <w:left w:val="none" w:sz="0" w:space="0" w:color="auto"/>
            <w:bottom w:val="none" w:sz="0" w:space="0" w:color="auto"/>
            <w:right w:val="none" w:sz="0" w:space="0" w:color="auto"/>
          </w:divBdr>
        </w:div>
        <w:div w:id="2094011288">
          <w:marLeft w:val="640"/>
          <w:marRight w:val="0"/>
          <w:marTop w:val="0"/>
          <w:marBottom w:val="0"/>
          <w:divBdr>
            <w:top w:val="none" w:sz="0" w:space="0" w:color="auto"/>
            <w:left w:val="none" w:sz="0" w:space="0" w:color="auto"/>
            <w:bottom w:val="none" w:sz="0" w:space="0" w:color="auto"/>
            <w:right w:val="none" w:sz="0" w:space="0" w:color="auto"/>
          </w:divBdr>
        </w:div>
        <w:div w:id="2106269828">
          <w:marLeft w:val="640"/>
          <w:marRight w:val="0"/>
          <w:marTop w:val="0"/>
          <w:marBottom w:val="0"/>
          <w:divBdr>
            <w:top w:val="none" w:sz="0" w:space="0" w:color="auto"/>
            <w:left w:val="none" w:sz="0" w:space="0" w:color="auto"/>
            <w:bottom w:val="none" w:sz="0" w:space="0" w:color="auto"/>
            <w:right w:val="none" w:sz="0" w:space="0" w:color="auto"/>
          </w:divBdr>
        </w:div>
        <w:div w:id="2130470965">
          <w:marLeft w:val="640"/>
          <w:marRight w:val="0"/>
          <w:marTop w:val="0"/>
          <w:marBottom w:val="0"/>
          <w:divBdr>
            <w:top w:val="none" w:sz="0" w:space="0" w:color="auto"/>
            <w:left w:val="none" w:sz="0" w:space="0" w:color="auto"/>
            <w:bottom w:val="none" w:sz="0" w:space="0" w:color="auto"/>
            <w:right w:val="none" w:sz="0" w:space="0" w:color="auto"/>
          </w:divBdr>
        </w:div>
        <w:div w:id="2145268127">
          <w:marLeft w:val="640"/>
          <w:marRight w:val="0"/>
          <w:marTop w:val="0"/>
          <w:marBottom w:val="0"/>
          <w:divBdr>
            <w:top w:val="none" w:sz="0" w:space="0" w:color="auto"/>
            <w:left w:val="none" w:sz="0" w:space="0" w:color="auto"/>
            <w:bottom w:val="none" w:sz="0" w:space="0" w:color="auto"/>
            <w:right w:val="none" w:sz="0" w:space="0" w:color="auto"/>
          </w:divBdr>
        </w:div>
        <w:div w:id="2146921072">
          <w:marLeft w:val="640"/>
          <w:marRight w:val="0"/>
          <w:marTop w:val="0"/>
          <w:marBottom w:val="0"/>
          <w:divBdr>
            <w:top w:val="none" w:sz="0" w:space="0" w:color="auto"/>
            <w:left w:val="none" w:sz="0" w:space="0" w:color="auto"/>
            <w:bottom w:val="none" w:sz="0" w:space="0" w:color="auto"/>
            <w:right w:val="none" w:sz="0" w:space="0" w:color="auto"/>
          </w:divBdr>
        </w:div>
      </w:divsChild>
    </w:div>
    <w:div w:id="1272056661">
      <w:bodyDiv w:val="1"/>
      <w:marLeft w:val="0"/>
      <w:marRight w:val="0"/>
      <w:marTop w:val="0"/>
      <w:marBottom w:val="0"/>
      <w:divBdr>
        <w:top w:val="none" w:sz="0" w:space="0" w:color="auto"/>
        <w:left w:val="none" w:sz="0" w:space="0" w:color="auto"/>
        <w:bottom w:val="none" w:sz="0" w:space="0" w:color="auto"/>
        <w:right w:val="none" w:sz="0" w:space="0" w:color="auto"/>
      </w:divBdr>
      <w:divsChild>
        <w:div w:id="1540167543">
          <w:marLeft w:val="640"/>
          <w:marRight w:val="0"/>
          <w:marTop w:val="0"/>
          <w:marBottom w:val="0"/>
          <w:divBdr>
            <w:top w:val="none" w:sz="0" w:space="0" w:color="auto"/>
            <w:left w:val="none" w:sz="0" w:space="0" w:color="auto"/>
            <w:bottom w:val="none" w:sz="0" w:space="0" w:color="auto"/>
            <w:right w:val="none" w:sz="0" w:space="0" w:color="auto"/>
          </w:divBdr>
        </w:div>
        <w:div w:id="817109083">
          <w:marLeft w:val="640"/>
          <w:marRight w:val="0"/>
          <w:marTop w:val="0"/>
          <w:marBottom w:val="0"/>
          <w:divBdr>
            <w:top w:val="none" w:sz="0" w:space="0" w:color="auto"/>
            <w:left w:val="none" w:sz="0" w:space="0" w:color="auto"/>
            <w:bottom w:val="none" w:sz="0" w:space="0" w:color="auto"/>
            <w:right w:val="none" w:sz="0" w:space="0" w:color="auto"/>
          </w:divBdr>
        </w:div>
        <w:div w:id="1749226302">
          <w:marLeft w:val="640"/>
          <w:marRight w:val="0"/>
          <w:marTop w:val="0"/>
          <w:marBottom w:val="0"/>
          <w:divBdr>
            <w:top w:val="none" w:sz="0" w:space="0" w:color="auto"/>
            <w:left w:val="none" w:sz="0" w:space="0" w:color="auto"/>
            <w:bottom w:val="none" w:sz="0" w:space="0" w:color="auto"/>
            <w:right w:val="none" w:sz="0" w:space="0" w:color="auto"/>
          </w:divBdr>
        </w:div>
        <w:div w:id="1003629675">
          <w:marLeft w:val="640"/>
          <w:marRight w:val="0"/>
          <w:marTop w:val="0"/>
          <w:marBottom w:val="0"/>
          <w:divBdr>
            <w:top w:val="none" w:sz="0" w:space="0" w:color="auto"/>
            <w:left w:val="none" w:sz="0" w:space="0" w:color="auto"/>
            <w:bottom w:val="none" w:sz="0" w:space="0" w:color="auto"/>
            <w:right w:val="none" w:sz="0" w:space="0" w:color="auto"/>
          </w:divBdr>
        </w:div>
        <w:div w:id="705182359">
          <w:marLeft w:val="640"/>
          <w:marRight w:val="0"/>
          <w:marTop w:val="0"/>
          <w:marBottom w:val="0"/>
          <w:divBdr>
            <w:top w:val="none" w:sz="0" w:space="0" w:color="auto"/>
            <w:left w:val="none" w:sz="0" w:space="0" w:color="auto"/>
            <w:bottom w:val="none" w:sz="0" w:space="0" w:color="auto"/>
            <w:right w:val="none" w:sz="0" w:space="0" w:color="auto"/>
          </w:divBdr>
        </w:div>
        <w:div w:id="1512187302">
          <w:marLeft w:val="640"/>
          <w:marRight w:val="0"/>
          <w:marTop w:val="0"/>
          <w:marBottom w:val="0"/>
          <w:divBdr>
            <w:top w:val="none" w:sz="0" w:space="0" w:color="auto"/>
            <w:left w:val="none" w:sz="0" w:space="0" w:color="auto"/>
            <w:bottom w:val="none" w:sz="0" w:space="0" w:color="auto"/>
            <w:right w:val="none" w:sz="0" w:space="0" w:color="auto"/>
          </w:divBdr>
        </w:div>
        <w:div w:id="1564953054">
          <w:marLeft w:val="640"/>
          <w:marRight w:val="0"/>
          <w:marTop w:val="0"/>
          <w:marBottom w:val="0"/>
          <w:divBdr>
            <w:top w:val="none" w:sz="0" w:space="0" w:color="auto"/>
            <w:left w:val="none" w:sz="0" w:space="0" w:color="auto"/>
            <w:bottom w:val="none" w:sz="0" w:space="0" w:color="auto"/>
            <w:right w:val="none" w:sz="0" w:space="0" w:color="auto"/>
          </w:divBdr>
        </w:div>
        <w:div w:id="1679311106">
          <w:marLeft w:val="640"/>
          <w:marRight w:val="0"/>
          <w:marTop w:val="0"/>
          <w:marBottom w:val="0"/>
          <w:divBdr>
            <w:top w:val="none" w:sz="0" w:space="0" w:color="auto"/>
            <w:left w:val="none" w:sz="0" w:space="0" w:color="auto"/>
            <w:bottom w:val="none" w:sz="0" w:space="0" w:color="auto"/>
            <w:right w:val="none" w:sz="0" w:space="0" w:color="auto"/>
          </w:divBdr>
        </w:div>
        <w:div w:id="284118126">
          <w:marLeft w:val="640"/>
          <w:marRight w:val="0"/>
          <w:marTop w:val="0"/>
          <w:marBottom w:val="0"/>
          <w:divBdr>
            <w:top w:val="none" w:sz="0" w:space="0" w:color="auto"/>
            <w:left w:val="none" w:sz="0" w:space="0" w:color="auto"/>
            <w:bottom w:val="none" w:sz="0" w:space="0" w:color="auto"/>
            <w:right w:val="none" w:sz="0" w:space="0" w:color="auto"/>
          </w:divBdr>
        </w:div>
        <w:div w:id="901255020">
          <w:marLeft w:val="640"/>
          <w:marRight w:val="0"/>
          <w:marTop w:val="0"/>
          <w:marBottom w:val="0"/>
          <w:divBdr>
            <w:top w:val="none" w:sz="0" w:space="0" w:color="auto"/>
            <w:left w:val="none" w:sz="0" w:space="0" w:color="auto"/>
            <w:bottom w:val="none" w:sz="0" w:space="0" w:color="auto"/>
            <w:right w:val="none" w:sz="0" w:space="0" w:color="auto"/>
          </w:divBdr>
        </w:div>
        <w:div w:id="567880363">
          <w:marLeft w:val="640"/>
          <w:marRight w:val="0"/>
          <w:marTop w:val="0"/>
          <w:marBottom w:val="0"/>
          <w:divBdr>
            <w:top w:val="none" w:sz="0" w:space="0" w:color="auto"/>
            <w:left w:val="none" w:sz="0" w:space="0" w:color="auto"/>
            <w:bottom w:val="none" w:sz="0" w:space="0" w:color="auto"/>
            <w:right w:val="none" w:sz="0" w:space="0" w:color="auto"/>
          </w:divBdr>
        </w:div>
        <w:div w:id="1703435761">
          <w:marLeft w:val="640"/>
          <w:marRight w:val="0"/>
          <w:marTop w:val="0"/>
          <w:marBottom w:val="0"/>
          <w:divBdr>
            <w:top w:val="none" w:sz="0" w:space="0" w:color="auto"/>
            <w:left w:val="none" w:sz="0" w:space="0" w:color="auto"/>
            <w:bottom w:val="none" w:sz="0" w:space="0" w:color="auto"/>
            <w:right w:val="none" w:sz="0" w:space="0" w:color="auto"/>
          </w:divBdr>
        </w:div>
        <w:div w:id="2113276807">
          <w:marLeft w:val="640"/>
          <w:marRight w:val="0"/>
          <w:marTop w:val="0"/>
          <w:marBottom w:val="0"/>
          <w:divBdr>
            <w:top w:val="none" w:sz="0" w:space="0" w:color="auto"/>
            <w:left w:val="none" w:sz="0" w:space="0" w:color="auto"/>
            <w:bottom w:val="none" w:sz="0" w:space="0" w:color="auto"/>
            <w:right w:val="none" w:sz="0" w:space="0" w:color="auto"/>
          </w:divBdr>
        </w:div>
        <w:div w:id="1328510680">
          <w:marLeft w:val="640"/>
          <w:marRight w:val="0"/>
          <w:marTop w:val="0"/>
          <w:marBottom w:val="0"/>
          <w:divBdr>
            <w:top w:val="none" w:sz="0" w:space="0" w:color="auto"/>
            <w:left w:val="none" w:sz="0" w:space="0" w:color="auto"/>
            <w:bottom w:val="none" w:sz="0" w:space="0" w:color="auto"/>
            <w:right w:val="none" w:sz="0" w:space="0" w:color="auto"/>
          </w:divBdr>
        </w:div>
        <w:div w:id="1923028981">
          <w:marLeft w:val="640"/>
          <w:marRight w:val="0"/>
          <w:marTop w:val="0"/>
          <w:marBottom w:val="0"/>
          <w:divBdr>
            <w:top w:val="none" w:sz="0" w:space="0" w:color="auto"/>
            <w:left w:val="none" w:sz="0" w:space="0" w:color="auto"/>
            <w:bottom w:val="none" w:sz="0" w:space="0" w:color="auto"/>
            <w:right w:val="none" w:sz="0" w:space="0" w:color="auto"/>
          </w:divBdr>
        </w:div>
        <w:div w:id="477039557">
          <w:marLeft w:val="640"/>
          <w:marRight w:val="0"/>
          <w:marTop w:val="0"/>
          <w:marBottom w:val="0"/>
          <w:divBdr>
            <w:top w:val="none" w:sz="0" w:space="0" w:color="auto"/>
            <w:left w:val="none" w:sz="0" w:space="0" w:color="auto"/>
            <w:bottom w:val="none" w:sz="0" w:space="0" w:color="auto"/>
            <w:right w:val="none" w:sz="0" w:space="0" w:color="auto"/>
          </w:divBdr>
        </w:div>
        <w:div w:id="482506097">
          <w:marLeft w:val="640"/>
          <w:marRight w:val="0"/>
          <w:marTop w:val="0"/>
          <w:marBottom w:val="0"/>
          <w:divBdr>
            <w:top w:val="none" w:sz="0" w:space="0" w:color="auto"/>
            <w:left w:val="none" w:sz="0" w:space="0" w:color="auto"/>
            <w:bottom w:val="none" w:sz="0" w:space="0" w:color="auto"/>
            <w:right w:val="none" w:sz="0" w:space="0" w:color="auto"/>
          </w:divBdr>
        </w:div>
        <w:div w:id="370031866">
          <w:marLeft w:val="640"/>
          <w:marRight w:val="0"/>
          <w:marTop w:val="0"/>
          <w:marBottom w:val="0"/>
          <w:divBdr>
            <w:top w:val="none" w:sz="0" w:space="0" w:color="auto"/>
            <w:left w:val="none" w:sz="0" w:space="0" w:color="auto"/>
            <w:bottom w:val="none" w:sz="0" w:space="0" w:color="auto"/>
            <w:right w:val="none" w:sz="0" w:space="0" w:color="auto"/>
          </w:divBdr>
        </w:div>
        <w:div w:id="1371881048">
          <w:marLeft w:val="640"/>
          <w:marRight w:val="0"/>
          <w:marTop w:val="0"/>
          <w:marBottom w:val="0"/>
          <w:divBdr>
            <w:top w:val="none" w:sz="0" w:space="0" w:color="auto"/>
            <w:left w:val="none" w:sz="0" w:space="0" w:color="auto"/>
            <w:bottom w:val="none" w:sz="0" w:space="0" w:color="auto"/>
            <w:right w:val="none" w:sz="0" w:space="0" w:color="auto"/>
          </w:divBdr>
        </w:div>
        <w:div w:id="1313603976">
          <w:marLeft w:val="640"/>
          <w:marRight w:val="0"/>
          <w:marTop w:val="0"/>
          <w:marBottom w:val="0"/>
          <w:divBdr>
            <w:top w:val="none" w:sz="0" w:space="0" w:color="auto"/>
            <w:left w:val="none" w:sz="0" w:space="0" w:color="auto"/>
            <w:bottom w:val="none" w:sz="0" w:space="0" w:color="auto"/>
            <w:right w:val="none" w:sz="0" w:space="0" w:color="auto"/>
          </w:divBdr>
        </w:div>
        <w:div w:id="1332098578">
          <w:marLeft w:val="640"/>
          <w:marRight w:val="0"/>
          <w:marTop w:val="0"/>
          <w:marBottom w:val="0"/>
          <w:divBdr>
            <w:top w:val="none" w:sz="0" w:space="0" w:color="auto"/>
            <w:left w:val="none" w:sz="0" w:space="0" w:color="auto"/>
            <w:bottom w:val="none" w:sz="0" w:space="0" w:color="auto"/>
            <w:right w:val="none" w:sz="0" w:space="0" w:color="auto"/>
          </w:divBdr>
        </w:div>
        <w:div w:id="1504279797">
          <w:marLeft w:val="640"/>
          <w:marRight w:val="0"/>
          <w:marTop w:val="0"/>
          <w:marBottom w:val="0"/>
          <w:divBdr>
            <w:top w:val="none" w:sz="0" w:space="0" w:color="auto"/>
            <w:left w:val="none" w:sz="0" w:space="0" w:color="auto"/>
            <w:bottom w:val="none" w:sz="0" w:space="0" w:color="auto"/>
            <w:right w:val="none" w:sz="0" w:space="0" w:color="auto"/>
          </w:divBdr>
        </w:div>
        <w:div w:id="2120950182">
          <w:marLeft w:val="640"/>
          <w:marRight w:val="0"/>
          <w:marTop w:val="0"/>
          <w:marBottom w:val="0"/>
          <w:divBdr>
            <w:top w:val="none" w:sz="0" w:space="0" w:color="auto"/>
            <w:left w:val="none" w:sz="0" w:space="0" w:color="auto"/>
            <w:bottom w:val="none" w:sz="0" w:space="0" w:color="auto"/>
            <w:right w:val="none" w:sz="0" w:space="0" w:color="auto"/>
          </w:divBdr>
        </w:div>
        <w:div w:id="1687633423">
          <w:marLeft w:val="640"/>
          <w:marRight w:val="0"/>
          <w:marTop w:val="0"/>
          <w:marBottom w:val="0"/>
          <w:divBdr>
            <w:top w:val="none" w:sz="0" w:space="0" w:color="auto"/>
            <w:left w:val="none" w:sz="0" w:space="0" w:color="auto"/>
            <w:bottom w:val="none" w:sz="0" w:space="0" w:color="auto"/>
            <w:right w:val="none" w:sz="0" w:space="0" w:color="auto"/>
          </w:divBdr>
        </w:div>
        <w:div w:id="1826626088">
          <w:marLeft w:val="640"/>
          <w:marRight w:val="0"/>
          <w:marTop w:val="0"/>
          <w:marBottom w:val="0"/>
          <w:divBdr>
            <w:top w:val="none" w:sz="0" w:space="0" w:color="auto"/>
            <w:left w:val="none" w:sz="0" w:space="0" w:color="auto"/>
            <w:bottom w:val="none" w:sz="0" w:space="0" w:color="auto"/>
            <w:right w:val="none" w:sz="0" w:space="0" w:color="auto"/>
          </w:divBdr>
        </w:div>
        <w:div w:id="1969971681">
          <w:marLeft w:val="640"/>
          <w:marRight w:val="0"/>
          <w:marTop w:val="0"/>
          <w:marBottom w:val="0"/>
          <w:divBdr>
            <w:top w:val="none" w:sz="0" w:space="0" w:color="auto"/>
            <w:left w:val="none" w:sz="0" w:space="0" w:color="auto"/>
            <w:bottom w:val="none" w:sz="0" w:space="0" w:color="auto"/>
            <w:right w:val="none" w:sz="0" w:space="0" w:color="auto"/>
          </w:divBdr>
        </w:div>
        <w:div w:id="694648814">
          <w:marLeft w:val="640"/>
          <w:marRight w:val="0"/>
          <w:marTop w:val="0"/>
          <w:marBottom w:val="0"/>
          <w:divBdr>
            <w:top w:val="none" w:sz="0" w:space="0" w:color="auto"/>
            <w:left w:val="none" w:sz="0" w:space="0" w:color="auto"/>
            <w:bottom w:val="none" w:sz="0" w:space="0" w:color="auto"/>
            <w:right w:val="none" w:sz="0" w:space="0" w:color="auto"/>
          </w:divBdr>
        </w:div>
        <w:div w:id="2088644346">
          <w:marLeft w:val="640"/>
          <w:marRight w:val="0"/>
          <w:marTop w:val="0"/>
          <w:marBottom w:val="0"/>
          <w:divBdr>
            <w:top w:val="none" w:sz="0" w:space="0" w:color="auto"/>
            <w:left w:val="none" w:sz="0" w:space="0" w:color="auto"/>
            <w:bottom w:val="none" w:sz="0" w:space="0" w:color="auto"/>
            <w:right w:val="none" w:sz="0" w:space="0" w:color="auto"/>
          </w:divBdr>
        </w:div>
        <w:div w:id="1322000418">
          <w:marLeft w:val="640"/>
          <w:marRight w:val="0"/>
          <w:marTop w:val="0"/>
          <w:marBottom w:val="0"/>
          <w:divBdr>
            <w:top w:val="none" w:sz="0" w:space="0" w:color="auto"/>
            <w:left w:val="none" w:sz="0" w:space="0" w:color="auto"/>
            <w:bottom w:val="none" w:sz="0" w:space="0" w:color="auto"/>
            <w:right w:val="none" w:sz="0" w:space="0" w:color="auto"/>
          </w:divBdr>
        </w:div>
        <w:div w:id="1315337180">
          <w:marLeft w:val="640"/>
          <w:marRight w:val="0"/>
          <w:marTop w:val="0"/>
          <w:marBottom w:val="0"/>
          <w:divBdr>
            <w:top w:val="none" w:sz="0" w:space="0" w:color="auto"/>
            <w:left w:val="none" w:sz="0" w:space="0" w:color="auto"/>
            <w:bottom w:val="none" w:sz="0" w:space="0" w:color="auto"/>
            <w:right w:val="none" w:sz="0" w:space="0" w:color="auto"/>
          </w:divBdr>
        </w:div>
        <w:div w:id="1840534569">
          <w:marLeft w:val="640"/>
          <w:marRight w:val="0"/>
          <w:marTop w:val="0"/>
          <w:marBottom w:val="0"/>
          <w:divBdr>
            <w:top w:val="none" w:sz="0" w:space="0" w:color="auto"/>
            <w:left w:val="none" w:sz="0" w:space="0" w:color="auto"/>
            <w:bottom w:val="none" w:sz="0" w:space="0" w:color="auto"/>
            <w:right w:val="none" w:sz="0" w:space="0" w:color="auto"/>
          </w:divBdr>
        </w:div>
        <w:div w:id="1216355191">
          <w:marLeft w:val="640"/>
          <w:marRight w:val="0"/>
          <w:marTop w:val="0"/>
          <w:marBottom w:val="0"/>
          <w:divBdr>
            <w:top w:val="none" w:sz="0" w:space="0" w:color="auto"/>
            <w:left w:val="none" w:sz="0" w:space="0" w:color="auto"/>
            <w:bottom w:val="none" w:sz="0" w:space="0" w:color="auto"/>
            <w:right w:val="none" w:sz="0" w:space="0" w:color="auto"/>
          </w:divBdr>
        </w:div>
        <w:div w:id="718432179">
          <w:marLeft w:val="640"/>
          <w:marRight w:val="0"/>
          <w:marTop w:val="0"/>
          <w:marBottom w:val="0"/>
          <w:divBdr>
            <w:top w:val="none" w:sz="0" w:space="0" w:color="auto"/>
            <w:left w:val="none" w:sz="0" w:space="0" w:color="auto"/>
            <w:bottom w:val="none" w:sz="0" w:space="0" w:color="auto"/>
            <w:right w:val="none" w:sz="0" w:space="0" w:color="auto"/>
          </w:divBdr>
        </w:div>
        <w:div w:id="1848592055">
          <w:marLeft w:val="640"/>
          <w:marRight w:val="0"/>
          <w:marTop w:val="0"/>
          <w:marBottom w:val="0"/>
          <w:divBdr>
            <w:top w:val="none" w:sz="0" w:space="0" w:color="auto"/>
            <w:left w:val="none" w:sz="0" w:space="0" w:color="auto"/>
            <w:bottom w:val="none" w:sz="0" w:space="0" w:color="auto"/>
            <w:right w:val="none" w:sz="0" w:space="0" w:color="auto"/>
          </w:divBdr>
        </w:div>
        <w:div w:id="1903564283">
          <w:marLeft w:val="640"/>
          <w:marRight w:val="0"/>
          <w:marTop w:val="0"/>
          <w:marBottom w:val="0"/>
          <w:divBdr>
            <w:top w:val="none" w:sz="0" w:space="0" w:color="auto"/>
            <w:left w:val="none" w:sz="0" w:space="0" w:color="auto"/>
            <w:bottom w:val="none" w:sz="0" w:space="0" w:color="auto"/>
            <w:right w:val="none" w:sz="0" w:space="0" w:color="auto"/>
          </w:divBdr>
        </w:div>
        <w:div w:id="1344429432">
          <w:marLeft w:val="640"/>
          <w:marRight w:val="0"/>
          <w:marTop w:val="0"/>
          <w:marBottom w:val="0"/>
          <w:divBdr>
            <w:top w:val="none" w:sz="0" w:space="0" w:color="auto"/>
            <w:left w:val="none" w:sz="0" w:space="0" w:color="auto"/>
            <w:bottom w:val="none" w:sz="0" w:space="0" w:color="auto"/>
            <w:right w:val="none" w:sz="0" w:space="0" w:color="auto"/>
          </w:divBdr>
        </w:div>
        <w:div w:id="1610509779">
          <w:marLeft w:val="640"/>
          <w:marRight w:val="0"/>
          <w:marTop w:val="0"/>
          <w:marBottom w:val="0"/>
          <w:divBdr>
            <w:top w:val="none" w:sz="0" w:space="0" w:color="auto"/>
            <w:left w:val="none" w:sz="0" w:space="0" w:color="auto"/>
            <w:bottom w:val="none" w:sz="0" w:space="0" w:color="auto"/>
            <w:right w:val="none" w:sz="0" w:space="0" w:color="auto"/>
          </w:divBdr>
        </w:div>
        <w:div w:id="1318193039">
          <w:marLeft w:val="640"/>
          <w:marRight w:val="0"/>
          <w:marTop w:val="0"/>
          <w:marBottom w:val="0"/>
          <w:divBdr>
            <w:top w:val="none" w:sz="0" w:space="0" w:color="auto"/>
            <w:left w:val="none" w:sz="0" w:space="0" w:color="auto"/>
            <w:bottom w:val="none" w:sz="0" w:space="0" w:color="auto"/>
            <w:right w:val="none" w:sz="0" w:space="0" w:color="auto"/>
          </w:divBdr>
        </w:div>
        <w:div w:id="213661475">
          <w:marLeft w:val="640"/>
          <w:marRight w:val="0"/>
          <w:marTop w:val="0"/>
          <w:marBottom w:val="0"/>
          <w:divBdr>
            <w:top w:val="none" w:sz="0" w:space="0" w:color="auto"/>
            <w:left w:val="none" w:sz="0" w:space="0" w:color="auto"/>
            <w:bottom w:val="none" w:sz="0" w:space="0" w:color="auto"/>
            <w:right w:val="none" w:sz="0" w:space="0" w:color="auto"/>
          </w:divBdr>
        </w:div>
        <w:div w:id="1228299689">
          <w:marLeft w:val="640"/>
          <w:marRight w:val="0"/>
          <w:marTop w:val="0"/>
          <w:marBottom w:val="0"/>
          <w:divBdr>
            <w:top w:val="none" w:sz="0" w:space="0" w:color="auto"/>
            <w:left w:val="none" w:sz="0" w:space="0" w:color="auto"/>
            <w:bottom w:val="none" w:sz="0" w:space="0" w:color="auto"/>
            <w:right w:val="none" w:sz="0" w:space="0" w:color="auto"/>
          </w:divBdr>
        </w:div>
        <w:div w:id="783958740">
          <w:marLeft w:val="640"/>
          <w:marRight w:val="0"/>
          <w:marTop w:val="0"/>
          <w:marBottom w:val="0"/>
          <w:divBdr>
            <w:top w:val="none" w:sz="0" w:space="0" w:color="auto"/>
            <w:left w:val="none" w:sz="0" w:space="0" w:color="auto"/>
            <w:bottom w:val="none" w:sz="0" w:space="0" w:color="auto"/>
            <w:right w:val="none" w:sz="0" w:space="0" w:color="auto"/>
          </w:divBdr>
        </w:div>
        <w:div w:id="1729959101">
          <w:marLeft w:val="640"/>
          <w:marRight w:val="0"/>
          <w:marTop w:val="0"/>
          <w:marBottom w:val="0"/>
          <w:divBdr>
            <w:top w:val="none" w:sz="0" w:space="0" w:color="auto"/>
            <w:left w:val="none" w:sz="0" w:space="0" w:color="auto"/>
            <w:bottom w:val="none" w:sz="0" w:space="0" w:color="auto"/>
            <w:right w:val="none" w:sz="0" w:space="0" w:color="auto"/>
          </w:divBdr>
        </w:div>
        <w:div w:id="336690532">
          <w:marLeft w:val="640"/>
          <w:marRight w:val="0"/>
          <w:marTop w:val="0"/>
          <w:marBottom w:val="0"/>
          <w:divBdr>
            <w:top w:val="none" w:sz="0" w:space="0" w:color="auto"/>
            <w:left w:val="none" w:sz="0" w:space="0" w:color="auto"/>
            <w:bottom w:val="none" w:sz="0" w:space="0" w:color="auto"/>
            <w:right w:val="none" w:sz="0" w:space="0" w:color="auto"/>
          </w:divBdr>
        </w:div>
        <w:div w:id="5791147">
          <w:marLeft w:val="640"/>
          <w:marRight w:val="0"/>
          <w:marTop w:val="0"/>
          <w:marBottom w:val="0"/>
          <w:divBdr>
            <w:top w:val="none" w:sz="0" w:space="0" w:color="auto"/>
            <w:left w:val="none" w:sz="0" w:space="0" w:color="auto"/>
            <w:bottom w:val="none" w:sz="0" w:space="0" w:color="auto"/>
            <w:right w:val="none" w:sz="0" w:space="0" w:color="auto"/>
          </w:divBdr>
        </w:div>
        <w:div w:id="509375001">
          <w:marLeft w:val="640"/>
          <w:marRight w:val="0"/>
          <w:marTop w:val="0"/>
          <w:marBottom w:val="0"/>
          <w:divBdr>
            <w:top w:val="none" w:sz="0" w:space="0" w:color="auto"/>
            <w:left w:val="none" w:sz="0" w:space="0" w:color="auto"/>
            <w:bottom w:val="none" w:sz="0" w:space="0" w:color="auto"/>
            <w:right w:val="none" w:sz="0" w:space="0" w:color="auto"/>
          </w:divBdr>
        </w:div>
        <w:div w:id="1103577810">
          <w:marLeft w:val="640"/>
          <w:marRight w:val="0"/>
          <w:marTop w:val="0"/>
          <w:marBottom w:val="0"/>
          <w:divBdr>
            <w:top w:val="none" w:sz="0" w:space="0" w:color="auto"/>
            <w:left w:val="none" w:sz="0" w:space="0" w:color="auto"/>
            <w:bottom w:val="none" w:sz="0" w:space="0" w:color="auto"/>
            <w:right w:val="none" w:sz="0" w:space="0" w:color="auto"/>
          </w:divBdr>
        </w:div>
        <w:div w:id="44958024">
          <w:marLeft w:val="640"/>
          <w:marRight w:val="0"/>
          <w:marTop w:val="0"/>
          <w:marBottom w:val="0"/>
          <w:divBdr>
            <w:top w:val="none" w:sz="0" w:space="0" w:color="auto"/>
            <w:left w:val="none" w:sz="0" w:space="0" w:color="auto"/>
            <w:bottom w:val="none" w:sz="0" w:space="0" w:color="auto"/>
            <w:right w:val="none" w:sz="0" w:space="0" w:color="auto"/>
          </w:divBdr>
        </w:div>
        <w:div w:id="694691890">
          <w:marLeft w:val="640"/>
          <w:marRight w:val="0"/>
          <w:marTop w:val="0"/>
          <w:marBottom w:val="0"/>
          <w:divBdr>
            <w:top w:val="none" w:sz="0" w:space="0" w:color="auto"/>
            <w:left w:val="none" w:sz="0" w:space="0" w:color="auto"/>
            <w:bottom w:val="none" w:sz="0" w:space="0" w:color="auto"/>
            <w:right w:val="none" w:sz="0" w:space="0" w:color="auto"/>
          </w:divBdr>
        </w:div>
        <w:div w:id="297146864">
          <w:marLeft w:val="640"/>
          <w:marRight w:val="0"/>
          <w:marTop w:val="0"/>
          <w:marBottom w:val="0"/>
          <w:divBdr>
            <w:top w:val="none" w:sz="0" w:space="0" w:color="auto"/>
            <w:left w:val="none" w:sz="0" w:space="0" w:color="auto"/>
            <w:bottom w:val="none" w:sz="0" w:space="0" w:color="auto"/>
            <w:right w:val="none" w:sz="0" w:space="0" w:color="auto"/>
          </w:divBdr>
        </w:div>
        <w:div w:id="173233553">
          <w:marLeft w:val="640"/>
          <w:marRight w:val="0"/>
          <w:marTop w:val="0"/>
          <w:marBottom w:val="0"/>
          <w:divBdr>
            <w:top w:val="none" w:sz="0" w:space="0" w:color="auto"/>
            <w:left w:val="none" w:sz="0" w:space="0" w:color="auto"/>
            <w:bottom w:val="none" w:sz="0" w:space="0" w:color="auto"/>
            <w:right w:val="none" w:sz="0" w:space="0" w:color="auto"/>
          </w:divBdr>
        </w:div>
        <w:div w:id="1273199567">
          <w:marLeft w:val="640"/>
          <w:marRight w:val="0"/>
          <w:marTop w:val="0"/>
          <w:marBottom w:val="0"/>
          <w:divBdr>
            <w:top w:val="none" w:sz="0" w:space="0" w:color="auto"/>
            <w:left w:val="none" w:sz="0" w:space="0" w:color="auto"/>
            <w:bottom w:val="none" w:sz="0" w:space="0" w:color="auto"/>
            <w:right w:val="none" w:sz="0" w:space="0" w:color="auto"/>
          </w:divBdr>
        </w:div>
        <w:div w:id="1822236274">
          <w:marLeft w:val="640"/>
          <w:marRight w:val="0"/>
          <w:marTop w:val="0"/>
          <w:marBottom w:val="0"/>
          <w:divBdr>
            <w:top w:val="none" w:sz="0" w:space="0" w:color="auto"/>
            <w:left w:val="none" w:sz="0" w:space="0" w:color="auto"/>
            <w:bottom w:val="none" w:sz="0" w:space="0" w:color="auto"/>
            <w:right w:val="none" w:sz="0" w:space="0" w:color="auto"/>
          </w:divBdr>
        </w:div>
        <w:div w:id="480317756">
          <w:marLeft w:val="640"/>
          <w:marRight w:val="0"/>
          <w:marTop w:val="0"/>
          <w:marBottom w:val="0"/>
          <w:divBdr>
            <w:top w:val="none" w:sz="0" w:space="0" w:color="auto"/>
            <w:left w:val="none" w:sz="0" w:space="0" w:color="auto"/>
            <w:bottom w:val="none" w:sz="0" w:space="0" w:color="auto"/>
            <w:right w:val="none" w:sz="0" w:space="0" w:color="auto"/>
          </w:divBdr>
        </w:div>
        <w:div w:id="1085805089">
          <w:marLeft w:val="640"/>
          <w:marRight w:val="0"/>
          <w:marTop w:val="0"/>
          <w:marBottom w:val="0"/>
          <w:divBdr>
            <w:top w:val="none" w:sz="0" w:space="0" w:color="auto"/>
            <w:left w:val="none" w:sz="0" w:space="0" w:color="auto"/>
            <w:bottom w:val="none" w:sz="0" w:space="0" w:color="auto"/>
            <w:right w:val="none" w:sz="0" w:space="0" w:color="auto"/>
          </w:divBdr>
        </w:div>
        <w:div w:id="202794366">
          <w:marLeft w:val="640"/>
          <w:marRight w:val="0"/>
          <w:marTop w:val="0"/>
          <w:marBottom w:val="0"/>
          <w:divBdr>
            <w:top w:val="none" w:sz="0" w:space="0" w:color="auto"/>
            <w:left w:val="none" w:sz="0" w:space="0" w:color="auto"/>
            <w:bottom w:val="none" w:sz="0" w:space="0" w:color="auto"/>
            <w:right w:val="none" w:sz="0" w:space="0" w:color="auto"/>
          </w:divBdr>
        </w:div>
        <w:div w:id="771244484">
          <w:marLeft w:val="640"/>
          <w:marRight w:val="0"/>
          <w:marTop w:val="0"/>
          <w:marBottom w:val="0"/>
          <w:divBdr>
            <w:top w:val="none" w:sz="0" w:space="0" w:color="auto"/>
            <w:left w:val="none" w:sz="0" w:space="0" w:color="auto"/>
            <w:bottom w:val="none" w:sz="0" w:space="0" w:color="auto"/>
            <w:right w:val="none" w:sz="0" w:space="0" w:color="auto"/>
          </w:divBdr>
        </w:div>
        <w:div w:id="485630759">
          <w:marLeft w:val="640"/>
          <w:marRight w:val="0"/>
          <w:marTop w:val="0"/>
          <w:marBottom w:val="0"/>
          <w:divBdr>
            <w:top w:val="none" w:sz="0" w:space="0" w:color="auto"/>
            <w:left w:val="none" w:sz="0" w:space="0" w:color="auto"/>
            <w:bottom w:val="none" w:sz="0" w:space="0" w:color="auto"/>
            <w:right w:val="none" w:sz="0" w:space="0" w:color="auto"/>
          </w:divBdr>
        </w:div>
        <w:div w:id="386222236">
          <w:marLeft w:val="640"/>
          <w:marRight w:val="0"/>
          <w:marTop w:val="0"/>
          <w:marBottom w:val="0"/>
          <w:divBdr>
            <w:top w:val="none" w:sz="0" w:space="0" w:color="auto"/>
            <w:left w:val="none" w:sz="0" w:space="0" w:color="auto"/>
            <w:bottom w:val="none" w:sz="0" w:space="0" w:color="auto"/>
            <w:right w:val="none" w:sz="0" w:space="0" w:color="auto"/>
          </w:divBdr>
        </w:div>
        <w:div w:id="944649739">
          <w:marLeft w:val="640"/>
          <w:marRight w:val="0"/>
          <w:marTop w:val="0"/>
          <w:marBottom w:val="0"/>
          <w:divBdr>
            <w:top w:val="none" w:sz="0" w:space="0" w:color="auto"/>
            <w:left w:val="none" w:sz="0" w:space="0" w:color="auto"/>
            <w:bottom w:val="none" w:sz="0" w:space="0" w:color="auto"/>
            <w:right w:val="none" w:sz="0" w:space="0" w:color="auto"/>
          </w:divBdr>
        </w:div>
        <w:div w:id="1436368607">
          <w:marLeft w:val="640"/>
          <w:marRight w:val="0"/>
          <w:marTop w:val="0"/>
          <w:marBottom w:val="0"/>
          <w:divBdr>
            <w:top w:val="none" w:sz="0" w:space="0" w:color="auto"/>
            <w:left w:val="none" w:sz="0" w:space="0" w:color="auto"/>
            <w:bottom w:val="none" w:sz="0" w:space="0" w:color="auto"/>
            <w:right w:val="none" w:sz="0" w:space="0" w:color="auto"/>
          </w:divBdr>
        </w:div>
        <w:div w:id="332222184">
          <w:marLeft w:val="640"/>
          <w:marRight w:val="0"/>
          <w:marTop w:val="0"/>
          <w:marBottom w:val="0"/>
          <w:divBdr>
            <w:top w:val="none" w:sz="0" w:space="0" w:color="auto"/>
            <w:left w:val="none" w:sz="0" w:space="0" w:color="auto"/>
            <w:bottom w:val="none" w:sz="0" w:space="0" w:color="auto"/>
            <w:right w:val="none" w:sz="0" w:space="0" w:color="auto"/>
          </w:divBdr>
        </w:div>
        <w:div w:id="1055011220">
          <w:marLeft w:val="640"/>
          <w:marRight w:val="0"/>
          <w:marTop w:val="0"/>
          <w:marBottom w:val="0"/>
          <w:divBdr>
            <w:top w:val="none" w:sz="0" w:space="0" w:color="auto"/>
            <w:left w:val="none" w:sz="0" w:space="0" w:color="auto"/>
            <w:bottom w:val="none" w:sz="0" w:space="0" w:color="auto"/>
            <w:right w:val="none" w:sz="0" w:space="0" w:color="auto"/>
          </w:divBdr>
        </w:div>
        <w:div w:id="228074562">
          <w:marLeft w:val="640"/>
          <w:marRight w:val="0"/>
          <w:marTop w:val="0"/>
          <w:marBottom w:val="0"/>
          <w:divBdr>
            <w:top w:val="none" w:sz="0" w:space="0" w:color="auto"/>
            <w:left w:val="none" w:sz="0" w:space="0" w:color="auto"/>
            <w:bottom w:val="none" w:sz="0" w:space="0" w:color="auto"/>
            <w:right w:val="none" w:sz="0" w:space="0" w:color="auto"/>
          </w:divBdr>
        </w:div>
        <w:div w:id="112406606">
          <w:marLeft w:val="640"/>
          <w:marRight w:val="0"/>
          <w:marTop w:val="0"/>
          <w:marBottom w:val="0"/>
          <w:divBdr>
            <w:top w:val="none" w:sz="0" w:space="0" w:color="auto"/>
            <w:left w:val="none" w:sz="0" w:space="0" w:color="auto"/>
            <w:bottom w:val="none" w:sz="0" w:space="0" w:color="auto"/>
            <w:right w:val="none" w:sz="0" w:space="0" w:color="auto"/>
          </w:divBdr>
        </w:div>
        <w:div w:id="960307094">
          <w:marLeft w:val="640"/>
          <w:marRight w:val="0"/>
          <w:marTop w:val="0"/>
          <w:marBottom w:val="0"/>
          <w:divBdr>
            <w:top w:val="none" w:sz="0" w:space="0" w:color="auto"/>
            <w:left w:val="none" w:sz="0" w:space="0" w:color="auto"/>
            <w:bottom w:val="none" w:sz="0" w:space="0" w:color="auto"/>
            <w:right w:val="none" w:sz="0" w:space="0" w:color="auto"/>
          </w:divBdr>
        </w:div>
        <w:div w:id="1298102373">
          <w:marLeft w:val="640"/>
          <w:marRight w:val="0"/>
          <w:marTop w:val="0"/>
          <w:marBottom w:val="0"/>
          <w:divBdr>
            <w:top w:val="none" w:sz="0" w:space="0" w:color="auto"/>
            <w:left w:val="none" w:sz="0" w:space="0" w:color="auto"/>
            <w:bottom w:val="none" w:sz="0" w:space="0" w:color="auto"/>
            <w:right w:val="none" w:sz="0" w:space="0" w:color="auto"/>
          </w:divBdr>
        </w:div>
        <w:div w:id="1867910946">
          <w:marLeft w:val="640"/>
          <w:marRight w:val="0"/>
          <w:marTop w:val="0"/>
          <w:marBottom w:val="0"/>
          <w:divBdr>
            <w:top w:val="none" w:sz="0" w:space="0" w:color="auto"/>
            <w:left w:val="none" w:sz="0" w:space="0" w:color="auto"/>
            <w:bottom w:val="none" w:sz="0" w:space="0" w:color="auto"/>
            <w:right w:val="none" w:sz="0" w:space="0" w:color="auto"/>
          </w:divBdr>
        </w:div>
        <w:div w:id="232199482">
          <w:marLeft w:val="640"/>
          <w:marRight w:val="0"/>
          <w:marTop w:val="0"/>
          <w:marBottom w:val="0"/>
          <w:divBdr>
            <w:top w:val="none" w:sz="0" w:space="0" w:color="auto"/>
            <w:left w:val="none" w:sz="0" w:space="0" w:color="auto"/>
            <w:bottom w:val="none" w:sz="0" w:space="0" w:color="auto"/>
            <w:right w:val="none" w:sz="0" w:space="0" w:color="auto"/>
          </w:divBdr>
        </w:div>
        <w:div w:id="1517503725">
          <w:marLeft w:val="640"/>
          <w:marRight w:val="0"/>
          <w:marTop w:val="0"/>
          <w:marBottom w:val="0"/>
          <w:divBdr>
            <w:top w:val="none" w:sz="0" w:space="0" w:color="auto"/>
            <w:left w:val="none" w:sz="0" w:space="0" w:color="auto"/>
            <w:bottom w:val="none" w:sz="0" w:space="0" w:color="auto"/>
            <w:right w:val="none" w:sz="0" w:space="0" w:color="auto"/>
          </w:divBdr>
        </w:div>
        <w:div w:id="1502163415">
          <w:marLeft w:val="640"/>
          <w:marRight w:val="0"/>
          <w:marTop w:val="0"/>
          <w:marBottom w:val="0"/>
          <w:divBdr>
            <w:top w:val="none" w:sz="0" w:space="0" w:color="auto"/>
            <w:left w:val="none" w:sz="0" w:space="0" w:color="auto"/>
            <w:bottom w:val="none" w:sz="0" w:space="0" w:color="auto"/>
            <w:right w:val="none" w:sz="0" w:space="0" w:color="auto"/>
          </w:divBdr>
        </w:div>
        <w:div w:id="378742920">
          <w:marLeft w:val="640"/>
          <w:marRight w:val="0"/>
          <w:marTop w:val="0"/>
          <w:marBottom w:val="0"/>
          <w:divBdr>
            <w:top w:val="none" w:sz="0" w:space="0" w:color="auto"/>
            <w:left w:val="none" w:sz="0" w:space="0" w:color="auto"/>
            <w:bottom w:val="none" w:sz="0" w:space="0" w:color="auto"/>
            <w:right w:val="none" w:sz="0" w:space="0" w:color="auto"/>
          </w:divBdr>
        </w:div>
        <w:div w:id="1975090494">
          <w:marLeft w:val="640"/>
          <w:marRight w:val="0"/>
          <w:marTop w:val="0"/>
          <w:marBottom w:val="0"/>
          <w:divBdr>
            <w:top w:val="none" w:sz="0" w:space="0" w:color="auto"/>
            <w:left w:val="none" w:sz="0" w:space="0" w:color="auto"/>
            <w:bottom w:val="none" w:sz="0" w:space="0" w:color="auto"/>
            <w:right w:val="none" w:sz="0" w:space="0" w:color="auto"/>
          </w:divBdr>
        </w:div>
        <w:div w:id="1651712745">
          <w:marLeft w:val="640"/>
          <w:marRight w:val="0"/>
          <w:marTop w:val="0"/>
          <w:marBottom w:val="0"/>
          <w:divBdr>
            <w:top w:val="none" w:sz="0" w:space="0" w:color="auto"/>
            <w:left w:val="none" w:sz="0" w:space="0" w:color="auto"/>
            <w:bottom w:val="none" w:sz="0" w:space="0" w:color="auto"/>
            <w:right w:val="none" w:sz="0" w:space="0" w:color="auto"/>
          </w:divBdr>
        </w:div>
        <w:div w:id="1280989695">
          <w:marLeft w:val="640"/>
          <w:marRight w:val="0"/>
          <w:marTop w:val="0"/>
          <w:marBottom w:val="0"/>
          <w:divBdr>
            <w:top w:val="none" w:sz="0" w:space="0" w:color="auto"/>
            <w:left w:val="none" w:sz="0" w:space="0" w:color="auto"/>
            <w:bottom w:val="none" w:sz="0" w:space="0" w:color="auto"/>
            <w:right w:val="none" w:sz="0" w:space="0" w:color="auto"/>
          </w:divBdr>
        </w:div>
        <w:div w:id="742872156">
          <w:marLeft w:val="640"/>
          <w:marRight w:val="0"/>
          <w:marTop w:val="0"/>
          <w:marBottom w:val="0"/>
          <w:divBdr>
            <w:top w:val="none" w:sz="0" w:space="0" w:color="auto"/>
            <w:left w:val="none" w:sz="0" w:space="0" w:color="auto"/>
            <w:bottom w:val="none" w:sz="0" w:space="0" w:color="auto"/>
            <w:right w:val="none" w:sz="0" w:space="0" w:color="auto"/>
          </w:divBdr>
        </w:div>
        <w:div w:id="2036229514">
          <w:marLeft w:val="640"/>
          <w:marRight w:val="0"/>
          <w:marTop w:val="0"/>
          <w:marBottom w:val="0"/>
          <w:divBdr>
            <w:top w:val="none" w:sz="0" w:space="0" w:color="auto"/>
            <w:left w:val="none" w:sz="0" w:space="0" w:color="auto"/>
            <w:bottom w:val="none" w:sz="0" w:space="0" w:color="auto"/>
            <w:right w:val="none" w:sz="0" w:space="0" w:color="auto"/>
          </w:divBdr>
        </w:div>
        <w:div w:id="197398186">
          <w:marLeft w:val="640"/>
          <w:marRight w:val="0"/>
          <w:marTop w:val="0"/>
          <w:marBottom w:val="0"/>
          <w:divBdr>
            <w:top w:val="none" w:sz="0" w:space="0" w:color="auto"/>
            <w:left w:val="none" w:sz="0" w:space="0" w:color="auto"/>
            <w:bottom w:val="none" w:sz="0" w:space="0" w:color="auto"/>
            <w:right w:val="none" w:sz="0" w:space="0" w:color="auto"/>
          </w:divBdr>
        </w:div>
        <w:div w:id="199978027">
          <w:marLeft w:val="640"/>
          <w:marRight w:val="0"/>
          <w:marTop w:val="0"/>
          <w:marBottom w:val="0"/>
          <w:divBdr>
            <w:top w:val="none" w:sz="0" w:space="0" w:color="auto"/>
            <w:left w:val="none" w:sz="0" w:space="0" w:color="auto"/>
            <w:bottom w:val="none" w:sz="0" w:space="0" w:color="auto"/>
            <w:right w:val="none" w:sz="0" w:space="0" w:color="auto"/>
          </w:divBdr>
        </w:div>
        <w:div w:id="1592739205">
          <w:marLeft w:val="640"/>
          <w:marRight w:val="0"/>
          <w:marTop w:val="0"/>
          <w:marBottom w:val="0"/>
          <w:divBdr>
            <w:top w:val="none" w:sz="0" w:space="0" w:color="auto"/>
            <w:left w:val="none" w:sz="0" w:space="0" w:color="auto"/>
            <w:bottom w:val="none" w:sz="0" w:space="0" w:color="auto"/>
            <w:right w:val="none" w:sz="0" w:space="0" w:color="auto"/>
          </w:divBdr>
        </w:div>
        <w:div w:id="180046330">
          <w:marLeft w:val="640"/>
          <w:marRight w:val="0"/>
          <w:marTop w:val="0"/>
          <w:marBottom w:val="0"/>
          <w:divBdr>
            <w:top w:val="none" w:sz="0" w:space="0" w:color="auto"/>
            <w:left w:val="none" w:sz="0" w:space="0" w:color="auto"/>
            <w:bottom w:val="none" w:sz="0" w:space="0" w:color="auto"/>
            <w:right w:val="none" w:sz="0" w:space="0" w:color="auto"/>
          </w:divBdr>
        </w:div>
        <w:div w:id="597712804">
          <w:marLeft w:val="640"/>
          <w:marRight w:val="0"/>
          <w:marTop w:val="0"/>
          <w:marBottom w:val="0"/>
          <w:divBdr>
            <w:top w:val="none" w:sz="0" w:space="0" w:color="auto"/>
            <w:left w:val="none" w:sz="0" w:space="0" w:color="auto"/>
            <w:bottom w:val="none" w:sz="0" w:space="0" w:color="auto"/>
            <w:right w:val="none" w:sz="0" w:space="0" w:color="auto"/>
          </w:divBdr>
        </w:div>
        <w:div w:id="824512579">
          <w:marLeft w:val="640"/>
          <w:marRight w:val="0"/>
          <w:marTop w:val="0"/>
          <w:marBottom w:val="0"/>
          <w:divBdr>
            <w:top w:val="none" w:sz="0" w:space="0" w:color="auto"/>
            <w:left w:val="none" w:sz="0" w:space="0" w:color="auto"/>
            <w:bottom w:val="none" w:sz="0" w:space="0" w:color="auto"/>
            <w:right w:val="none" w:sz="0" w:space="0" w:color="auto"/>
          </w:divBdr>
        </w:div>
        <w:div w:id="1787238204">
          <w:marLeft w:val="640"/>
          <w:marRight w:val="0"/>
          <w:marTop w:val="0"/>
          <w:marBottom w:val="0"/>
          <w:divBdr>
            <w:top w:val="none" w:sz="0" w:space="0" w:color="auto"/>
            <w:left w:val="none" w:sz="0" w:space="0" w:color="auto"/>
            <w:bottom w:val="none" w:sz="0" w:space="0" w:color="auto"/>
            <w:right w:val="none" w:sz="0" w:space="0" w:color="auto"/>
          </w:divBdr>
        </w:div>
        <w:div w:id="1872836446">
          <w:marLeft w:val="640"/>
          <w:marRight w:val="0"/>
          <w:marTop w:val="0"/>
          <w:marBottom w:val="0"/>
          <w:divBdr>
            <w:top w:val="none" w:sz="0" w:space="0" w:color="auto"/>
            <w:left w:val="none" w:sz="0" w:space="0" w:color="auto"/>
            <w:bottom w:val="none" w:sz="0" w:space="0" w:color="auto"/>
            <w:right w:val="none" w:sz="0" w:space="0" w:color="auto"/>
          </w:divBdr>
        </w:div>
        <w:div w:id="565147478">
          <w:marLeft w:val="640"/>
          <w:marRight w:val="0"/>
          <w:marTop w:val="0"/>
          <w:marBottom w:val="0"/>
          <w:divBdr>
            <w:top w:val="none" w:sz="0" w:space="0" w:color="auto"/>
            <w:left w:val="none" w:sz="0" w:space="0" w:color="auto"/>
            <w:bottom w:val="none" w:sz="0" w:space="0" w:color="auto"/>
            <w:right w:val="none" w:sz="0" w:space="0" w:color="auto"/>
          </w:divBdr>
        </w:div>
        <w:div w:id="1473139328">
          <w:marLeft w:val="640"/>
          <w:marRight w:val="0"/>
          <w:marTop w:val="0"/>
          <w:marBottom w:val="0"/>
          <w:divBdr>
            <w:top w:val="none" w:sz="0" w:space="0" w:color="auto"/>
            <w:left w:val="none" w:sz="0" w:space="0" w:color="auto"/>
            <w:bottom w:val="none" w:sz="0" w:space="0" w:color="auto"/>
            <w:right w:val="none" w:sz="0" w:space="0" w:color="auto"/>
          </w:divBdr>
        </w:div>
        <w:div w:id="547881212">
          <w:marLeft w:val="640"/>
          <w:marRight w:val="0"/>
          <w:marTop w:val="0"/>
          <w:marBottom w:val="0"/>
          <w:divBdr>
            <w:top w:val="none" w:sz="0" w:space="0" w:color="auto"/>
            <w:left w:val="none" w:sz="0" w:space="0" w:color="auto"/>
            <w:bottom w:val="none" w:sz="0" w:space="0" w:color="auto"/>
            <w:right w:val="none" w:sz="0" w:space="0" w:color="auto"/>
          </w:divBdr>
        </w:div>
        <w:div w:id="1042099592">
          <w:marLeft w:val="640"/>
          <w:marRight w:val="0"/>
          <w:marTop w:val="0"/>
          <w:marBottom w:val="0"/>
          <w:divBdr>
            <w:top w:val="none" w:sz="0" w:space="0" w:color="auto"/>
            <w:left w:val="none" w:sz="0" w:space="0" w:color="auto"/>
            <w:bottom w:val="none" w:sz="0" w:space="0" w:color="auto"/>
            <w:right w:val="none" w:sz="0" w:space="0" w:color="auto"/>
          </w:divBdr>
        </w:div>
        <w:div w:id="1290743409">
          <w:marLeft w:val="640"/>
          <w:marRight w:val="0"/>
          <w:marTop w:val="0"/>
          <w:marBottom w:val="0"/>
          <w:divBdr>
            <w:top w:val="none" w:sz="0" w:space="0" w:color="auto"/>
            <w:left w:val="none" w:sz="0" w:space="0" w:color="auto"/>
            <w:bottom w:val="none" w:sz="0" w:space="0" w:color="auto"/>
            <w:right w:val="none" w:sz="0" w:space="0" w:color="auto"/>
          </w:divBdr>
        </w:div>
        <w:div w:id="914240631">
          <w:marLeft w:val="640"/>
          <w:marRight w:val="0"/>
          <w:marTop w:val="0"/>
          <w:marBottom w:val="0"/>
          <w:divBdr>
            <w:top w:val="none" w:sz="0" w:space="0" w:color="auto"/>
            <w:left w:val="none" w:sz="0" w:space="0" w:color="auto"/>
            <w:bottom w:val="none" w:sz="0" w:space="0" w:color="auto"/>
            <w:right w:val="none" w:sz="0" w:space="0" w:color="auto"/>
          </w:divBdr>
        </w:div>
        <w:div w:id="1354577374">
          <w:marLeft w:val="640"/>
          <w:marRight w:val="0"/>
          <w:marTop w:val="0"/>
          <w:marBottom w:val="0"/>
          <w:divBdr>
            <w:top w:val="none" w:sz="0" w:space="0" w:color="auto"/>
            <w:left w:val="none" w:sz="0" w:space="0" w:color="auto"/>
            <w:bottom w:val="none" w:sz="0" w:space="0" w:color="auto"/>
            <w:right w:val="none" w:sz="0" w:space="0" w:color="auto"/>
          </w:divBdr>
        </w:div>
        <w:div w:id="428936513">
          <w:marLeft w:val="640"/>
          <w:marRight w:val="0"/>
          <w:marTop w:val="0"/>
          <w:marBottom w:val="0"/>
          <w:divBdr>
            <w:top w:val="none" w:sz="0" w:space="0" w:color="auto"/>
            <w:left w:val="none" w:sz="0" w:space="0" w:color="auto"/>
            <w:bottom w:val="none" w:sz="0" w:space="0" w:color="auto"/>
            <w:right w:val="none" w:sz="0" w:space="0" w:color="auto"/>
          </w:divBdr>
        </w:div>
        <w:div w:id="120614888">
          <w:marLeft w:val="640"/>
          <w:marRight w:val="0"/>
          <w:marTop w:val="0"/>
          <w:marBottom w:val="0"/>
          <w:divBdr>
            <w:top w:val="none" w:sz="0" w:space="0" w:color="auto"/>
            <w:left w:val="none" w:sz="0" w:space="0" w:color="auto"/>
            <w:bottom w:val="none" w:sz="0" w:space="0" w:color="auto"/>
            <w:right w:val="none" w:sz="0" w:space="0" w:color="auto"/>
          </w:divBdr>
        </w:div>
        <w:div w:id="1091317688">
          <w:marLeft w:val="640"/>
          <w:marRight w:val="0"/>
          <w:marTop w:val="0"/>
          <w:marBottom w:val="0"/>
          <w:divBdr>
            <w:top w:val="none" w:sz="0" w:space="0" w:color="auto"/>
            <w:left w:val="none" w:sz="0" w:space="0" w:color="auto"/>
            <w:bottom w:val="none" w:sz="0" w:space="0" w:color="auto"/>
            <w:right w:val="none" w:sz="0" w:space="0" w:color="auto"/>
          </w:divBdr>
        </w:div>
        <w:div w:id="1307736854">
          <w:marLeft w:val="640"/>
          <w:marRight w:val="0"/>
          <w:marTop w:val="0"/>
          <w:marBottom w:val="0"/>
          <w:divBdr>
            <w:top w:val="none" w:sz="0" w:space="0" w:color="auto"/>
            <w:left w:val="none" w:sz="0" w:space="0" w:color="auto"/>
            <w:bottom w:val="none" w:sz="0" w:space="0" w:color="auto"/>
            <w:right w:val="none" w:sz="0" w:space="0" w:color="auto"/>
          </w:divBdr>
        </w:div>
        <w:div w:id="438914779">
          <w:marLeft w:val="640"/>
          <w:marRight w:val="0"/>
          <w:marTop w:val="0"/>
          <w:marBottom w:val="0"/>
          <w:divBdr>
            <w:top w:val="none" w:sz="0" w:space="0" w:color="auto"/>
            <w:left w:val="none" w:sz="0" w:space="0" w:color="auto"/>
            <w:bottom w:val="none" w:sz="0" w:space="0" w:color="auto"/>
            <w:right w:val="none" w:sz="0" w:space="0" w:color="auto"/>
          </w:divBdr>
        </w:div>
        <w:div w:id="1431584718">
          <w:marLeft w:val="640"/>
          <w:marRight w:val="0"/>
          <w:marTop w:val="0"/>
          <w:marBottom w:val="0"/>
          <w:divBdr>
            <w:top w:val="none" w:sz="0" w:space="0" w:color="auto"/>
            <w:left w:val="none" w:sz="0" w:space="0" w:color="auto"/>
            <w:bottom w:val="none" w:sz="0" w:space="0" w:color="auto"/>
            <w:right w:val="none" w:sz="0" w:space="0" w:color="auto"/>
          </w:divBdr>
        </w:div>
        <w:div w:id="1386493166">
          <w:marLeft w:val="640"/>
          <w:marRight w:val="0"/>
          <w:marTop w:val="0"/>
          <w:marBottom w:val="0"/>
          <w:divBdr>
            <w:top w:val="none" w:sz="0" w:space="0" w:color="auto"/>
            <w:left w:val="none" w:sz="0" w:space="0" w:color="auto"/>
            <w:bottom w:val="none" w:sz="0" w:space="0" w:color="auto"/>
            <w:right w:val="none" w:sz="0" w:space="0" w:color="auto"/>
          </w:divBdr>
        </w:div>
        <w:div w:id="735401988">
          <w:marLeft w:val="640"/>
          <w:marRight w:val="0"/>
          <w:marTop w:val="0"/>
          <w:marBottom w:val="0"/>
          <w:divBdr>
            <w:top w:val="none" w:sz="0" w:space="0" w:color="auto"/>
            <w:left w:val="none" w:sz="0" w:space="0" w:color="auto"/>
            <w:bottom w:val="none" w:sz="0" w:space="0" w:color="auto"/>
            <w:right w:val="none" w:sz="0" w:space="0" w:color="auto"/>
          </w:divBdr>
        </w:div>
        <w:div w:id="566889390">
          <w:marLeft w:val="640"/>
          <w:marRight w:val="0"/>
          <w:marTop w:val="0"/>
          <w:marBottom w:val="0"/>
          <w:divBdr>
            <w:top w:val="none" w:sz="0" w:space="0" w:color="auto"/>
            <w:left w:val="none" w:sz="0" w:space="0" w:color="auto"/>
            <w:bottom w:val="none" w:sz="0" w:space="0" w:color="auto"/>
            <w:right w:val="none" w:sz="0" w:space="0" w:color="auto"/>
          </w:divBdr>
        </w:div>
        <w:div w:id="316879554">
          <w:marLeft w:val="640"/>
          <w:marRight w:val="0"/>
          <w:marTop w:val="0"/>
          <w:marBottom w:val="0"/>
          <w:divBdr>
            <w:top w:val="none" w:sz="0" w:space="0" w:color="auto"/>
            <w:left w:val="none" w:sz="0" w:space="0" w:color="auto"/>
            <w:bottom w:val="none" w:sz="0" w:space="0" w:color="auto"/>
            <w:right w:val="none" w:sz="0" w:space="0" w:color="auto"/>
          </w:divBdr>
        </w:div>
        <w:div w:id="1624389139">
          <w:marLeft w:val="640"/>
          <w:marRight w:val="0"/>
          <w:marTop w:val="0"/>
          <w:marBottom w:val="0"/>
          <w:divBdr>
            <w:top w:val="none" w:sz="0" w:space="0" w:color="auto"/>
            <w:left w:val="none" w:sz="0" w:space="0" w:color="auto"/>
            <w:bottom w:val="none" w:sz="0" w:space="0" w:color="auto"/>
            <w:right w:val="none" w:sz="0" w:space="0" w:color="auto"/>
          </w:divBdr>
        </w:div>
        <w:div w:id="521632584">
          <w:marLeft w:val="640"/>
          <w:marRight w:val="0"/>
          <w:marTop w:val="0"/>
          <w:marBottom w:val="0"/>
          <w:divBdr>
            <w:top w:val="none" w:sz="0" w:space="0" w:color="auto"/>
            <w:left w:val="none" w:sz="0" w:space="0" w:color="auto"/>
            <w:bottom w:val="none" w:sz="0" w:space="0" w:color="auto"/>
            <w:right w:val="none" w:sz="0" w:space="0" w:color="auto"/>
          </w:divBdr>
        </w:div>
        <w:div w:id="845242555">
          <w:marLeft w:val="640"/>
          <w:marRight w:val="0"/>
          <w:marTop w:val="0"/>
          <w:marBottom w:val="0"/>
          <w:divBdr>
            <w:top w:val="none" w:sz="0" w:space="0" w:color="auto"/>
            <w:left w:val="none" w:sz="0" w:space="0" w:color="auto"/>
            <w:bottom w:val="none" w:sz="0" w:space="0" w:color="auto"/>
            <w:right w:val="none" w:sz="0" w:space="0" w:color="auto"/>
          </w:divBdr>
        </w:div>
        <w:div w:id="383527938">
          <w:marLeft w:val="640"/>
          <w:marRight w:val="0"/>
          <w:marTop w:val="0"/>
          <w:marBottom w:val="0"/>
          <w:divBdr>
            <w:top w:val="none" w:sz="0" w:space="0" w:color="auto"/>
            <w:left w:val="none" w:sz="0" w:space="0" w:color="auto"/>
            <w:bottom w:val="none" w:sz="0" w:space="0" w:color="auto"/>
            <w:right w:val="none" w:sz="0" w:space="0" w:color="auto"/>
          </w:divBdr>
        </w:div>
        <w:div w:id="1640304897">
          <w:marLeft w:val="640"/>
          <w:marRight w:val="0"/>
          <w:marTop w:val="0"/>
          <w:marBottom w:val="0"/>
          <w:divBdr>
            <w:top w:val="none" w:sz="0" w:space="0" w:color="auto"/>
            <w:left w:val="none" w:sz="0" w:space="0" w:color="auto"/>
            <w:bottom w:val="none" w:sz="0" w:space="0" w:color="auto"/>
            <w:right w:val="none" w:sz="0" w:space="0" w:color="auto"/>
          </w:divBdr>
        </w:div>
        <w:div w:id="1426074995">
          <w:marLeft w:val="640"/>
          <w:marRight w:val="0"/>
          <w:marTop w:val="0"/>
          <w:marBottom w:val="0"/>
          <w:divBdr>
            <w:top w:val="none" w:sz="0" w:space="0" w:color="auto"/>
            <w:left w:val="none" w:sz="0" w:space="0" w:color="auto"/>
            <w:bottom w:val="none" w:sz="0" w:space="0" w:color="auto"/>
            <w:right w:val="none" w:sz="0" w:space="0" w:color="auto"/>
          </w:divBdr>
        </w:div>
        <w:div w:id="1021781276">
          <w:marLeft w:val="640"/>
          <w:marRight w:val="0"/>
          <w:marTop w:val="0"/>
          <w:marBottom w:val="0"/>
          <w:divBdr>
            <w:top w:val="none" w:sz="0" w:space="0" w:color="auto"/>
            <w:left w:val="none" w:sz="0" w:space="0" w:color="auto"/>
            <w:bottom w:val="none" w:sz="0" w:space="0" w:color="auto"/>
            <w:right w:val="none" w:sz="0" w:space="0" w:color="auto"/>
          </w:divBdr>
        </w:div>
        <w:div w:id="809328449">
          <w:marLeft w:val="640"/>
          <w:marRight w:val="0"/>
          <w:marTop w:val="0"/>
          <w:marBottom w:val="0"/>
          <w:divBdr>
            <w:top w:val="none" w:sz="0" w:space="0" w:color="auto"/>
            <w:left w:val="none" w:sz="0" w:space="0" w:color="auto"/>
            <w:bottom w:val="none" w:sz="0" w:space="0" w:color="auto"/>
            <w:right w:val="none" w:sz="0" w:space="0" w:color="auto"/>
          </w:divBdr>
        </w:div>
        <w:div w:id="1949391285">
          <w:marLeft w:val="640"/>
          <w:marRight w:val="0"/>
          <w:marTop w:val="0"/>
          <w:marBottom w:val="0"/>
          <w:divBdr>
            <w:top w:val="none" w:sz="0" w:space="0" w:color="auto"/>
            <w:left w:val="none" w:sz="0" w:space="0" w:color="auto"/>
            <w:bottom w:val="none" w:sz="0" w:space="0" w:color="auto"/>
            <w:right w:val="none" w:sz="0" w:space="0" w:color="auto"/>
          </w:divBdr>
        </w:div>
        <w:div w:id="236475525">
          <w:marLeft w:val="640"/>
          <w:marRight w:val="0"/>
          <w:marTop w:val="0"/>
          <w:marBottom w:val="0"/>
          <w:divBdr>
            <w:top w:val="none" w:sz="0" w:space="0" w:color="auto"/>
            <w:left w:val="none" w:sz="0" w:space="0" w:color="auto"/>
            <w:bottom w:val="none" w:sz="0" w:space="0" w:color="auto"/>
            <w:right w:val="none" w:sz="0" w:space="0" w:color="auto"/>
          </w:divBdr>
        </w:div>
        <w:div w:id="620112051">
          <w:marLeft w:val="640"/>
          <w:marRight w:val="0"/>
          <w:marTop w:val="0"/>
          <w:marBottom w:val="0"/>
          <w:divBdr>
            <w:top w:val="none" w:sz="0" w:space="0" w:color="auto"/>
            <w:left w:val="none" w:sz="0" w:space="0" w:color="auto"/>
            <w:bottom w:val="none" w:sz="0" w:space="0" w:color="auto"/>
            <w:right w:val="none" w:sz="0" w:space="0" w:color="auto"/>
          </w:divBdr>
        </w:div>
        <w:div w:id="1709910558">
          <w:marLeft w:val="640"/>
          <w:marRight w:val="0"/>
          <w:marTop w:val="0"/>
          <w:marBottom w:val="0"/>
          <w:divBdr>
            <w:top w:val="none" w:sz="0" w:space="0" w:color="auto"/>
            <w:left w:val="none" w:sz="0" w:space="0" w:color="auto"/>
            <w:bottom w:val="none" w:sz="0" w:space="0" w:color="auto"/>
            <w:right w:val="none" w:sz="0" w:space="0" w:color="auto"/>
          </w:divBdr>
        </w:div>
        <w:div w:id="1745058801">
          <w:marLeft w:val="640"/>
          <w:marRight w:val="0"/>
          <w:marTop w:val="0"/>
          <w:marBottom w:val="0"/>
          <w:divBdr>
            <w:top w:val="none" w:sz="0" w:space="0" w:color="auto"/>
            <w:left w:val="none" w:sz="0" w:space="0" w:color="auto"/>
            <w:bottom w:val="none" w:sz="0" w:space="0" w:color="auto"/>
            <w:right w:val="none" w:sz="0" w:space="0" w:color="auto"/>
          </w:divBdr>
        </w:div>
        <w:div w:id="98180551">
          <w:marLeft w:val="640"/>
          <w:marRight w:val="0"/>
          <w:marTop w:val="0"/>
          <w:marBottom w:val="0"/>
          <w:divBdr>
            <w:top w:val="none" w:sz="0" w:space="0" w:color="auto"/>
            <w:left w:val="none" w:sz="0" w:space="0" w:color="auto"/>
            <w:bottom w:val="none" w:sz="0" w:space="0" w:color="auto"/>
            <w:right w:val="none" w:sz="0" w:space="0" w:color="auto"/>
          </w:divBdr>
        </w:div>
        <w:div w:id="1799835049">
          <w:marLeft w:val="640"/>
          <w:marRight w:val="0"/>
          <w:marTop w:val="0"/>
          <w:marBottom w:val="0"/>
          <w:divBdr>
            <w:top w:val="none" w:sz="0" w:space="0" w:color="auto"/>
            <w:left w:val="none" w:sz="0" w:space="0" w:color="auto"/>
            <w:bottom w:val="none" w:sz="0" w:space="0" w:color="auto"/>
            <w:right w:val="none" w:sz="0" w:space="0" w:color="auto"/>
          </w:divBdr>
        </w:div>
        <w:div w:id="1626892316">
          <w:marLeft w:val="640"/>
          <w:marRight w:val="0"/>
          <w:marTop w:val="0"/>
          <w:marBottom w:val="0"/>
          <w:divBdr>
            <w:top w:val="none" w:sz="0" w:space="0" w:color="auto"/>
            <w:left w:val="none" w:sz="0" w:space="0" w:color="auto"/>
            <w:bottom w:val="none" w:sz="0" w:space="0" w:color="auto"/>
            <w:right w:val="none" w:sz="0" w:space="0" w:color="auto"/>
          </w:divBdr>
        </w:div>
        <w:div w:id="710152775">
          <w:marLeft w:val="640"/>
          <w:marRight w:val="0"/>
          <w:marTop w:val="0"/>
          <w:marBottom w:val="0"/>
          <w:divBdr>
            <w:top w:val="none" w:sz="0" w:space="0" w:color="auto"/>
            <w:left w:val="none" w:sz="0" w:space="0" w:color="auto"/>
            <w:bottom w:val="none" w:sz="0" w:space="0" w:color="auto"/>
            <w:right w:val="none" w:sz="0" w:space="0" w:color="auto"/>
          </w:divBdr>
        </w:div>
        <w:div w:id="1015155025">
          <w:marLeft w:val="640"/>
          <w:marRight w:val="0"/>
          <w:marTop w:val="0"/>
          <w:marBottom w:val="0"/>
          <w:divBdr>
            <w:top w:val="none" w:sz="0" w:space="0" w:color="auto"/>
            <w:left w:val="none" w:sz="0" w:space="0" w:color="auto"/>
            <w:bottom w:val="none" w:sz="0" w:space="0" w:color="auto"/>
            <w:right w:val="none" w:sz="0" w:space="0" w:color="auto"/>
          </w:divBdr>
        </w:div>
        <w:div w:id="1755054355">
          <w:marLeft w:val="640"/>
          <w:marRight w:val="0"/>
          <w:marTop w:val="0"/>
          <w:marBottom w:val="0"/>
          <w:divBdr>
            <w:top w:val="none" w:sz="0" w:space="0" w:color="auto"/>
            <w:left w:val="none" w:sz="0" w:space="0" w:color="auto"/>
            <w:bottom w:val="none" w:sz="0" w:space="0" w:color="auto"/>
            <w:right w:val="none" w:sz="0" w:space="0" w:color="auto"/>
          </w:divBdr>
        </w:div>
        <w:div w:id="1196231291">
          <w:marLeft w:val="640"/>
          <w:marRight w:val="0"/>
          <w:marTop w:val="0"/>
          <w:marBottom w:val="0"/>
          <w:divBdr>
            <w:top w:val="none" w:sz="0" w:space="0" w:color="auto"/>
            <w:left w:val="none" w:sz="0" w:space="0" w:color="auto"/>
            <w:bottom w:val="none" w:sz="0" w:space="0" w:color="auto"/>
            <w:right w:val="none" w:sz="0" w:space="0" w:color="auto"/>
          </w:divBdr>
        </w:div>
        <w:div w:id="480779304">
          <w:marLeft w:val="640"/>
          <w:marRight w:val="0"/>
          <w:marTop w:val="0"/>
          <w:marBottom w:val="0"/>
          <w:divBdr>
            <w:top w:val="none" w:sz="0" w:space="0" w:color="auto"/>
            <w:left w:val="none" w:sz="0" w:space="0" w:color="auto"/>
            <w:bottom w:val="none" w:sz="0" w:space="0" w:color="auto"/>
            <w:right w:val="none" w:sz="0" w:space="0" w:color="auto"/>
          </w:divBdr>
        </w:div>
        <w:div w:id="1184661503">
          <w:marLeft w:val="640"/>
          <w:marRight w:val="0"/>
          <w:marTop w:val="0"/>
          <w:marBottom w:val="0"/>
          <w:divBdr>
            <w:top w:val="none" w:sz="0" w:space="0" w:color="auto"/>
            <w:left w:val="none" w:sz="0" w:space="0" w:color="auto"/>
            <w:bottom w:val="none" w:sz="0" w:space="0" w:color="auto"/>
            <w:right w:val="none" w:sz="0" w:space="0" w:color="auto"/>
          </w:divBdr>
        </w:div>
        <w:div w:id="2630165">
          <w:marLeft w:val="640"/>
          <w:marRight w:val="0"/>
          <w:marTop w:val="0"/>
          <w:marBottom w:val="0"/>
          <w:divBdr>
            <w:top w:val="none" w:sz="0" w:space="0" w:color="auto"/>
            <w:left w:val="none" w:sz="0" w:space="0" w:color="auto"/>
            <w:bottom w:val="none" w:sz="0" w:space="0" w:color="auto"/>
            <w:right w:val="none" w:sz="0" w:space="0" w:color="auto"/>
          </w:divBdr>
        </w:div>
        <w:div w:id="501094111">
          <w:marLeft w:val="640"/>
          <w:marRight w:val="0"/>
          <w:marTop w:val="0"/>
          <w:marBottom w:val="0"/>
          <w:divBdr>
            <w:top w:val="none" w:sz="0" w:space="0" w:color="auto"/>
            <w:left w:val="none" w:sz="0" w:space="0" w:color="auto"/>
            <w:bottom w:val="none" w:sz="0" w:space="0" w:color="auto"/>
            <w:right w:val="none" w:sz="0" w:space="0" w:color="auto"/>
          </w:divBdr>
        </w:div>
        <w:div w:id="1768043684">
          <w:marLeft w:val="640"/>
          <w:marRight w:val="0"/>
          <w:marTop w:val="0"/>
          <w:marBottom w:val="0"/>
          <w:divBdr>
            <w:top w:val="none" w:sz="0" w:space="0" w:color="auto"/>
            <w:left w:val="none" w:sz="0" w:space="0" w:color="auto"/>
            <w:bottom w:val="none" w:sz="0" w:space="0" w:color="auto"/>
            <w:right w:val="none" w:sz="0" w:space="0" w:color="auto"/>
          </w:divBdr>
        </w:div>
        <w:div w:id="268783212">
          <w:marLeft w:val="640"/>
          <w:marRight w:val="0"/>
          <w:marTop w:val="0"/>
          <w:marBottom w:val="0"/>
          <w:divBdr>
            <w:top w:val="none" w:sz="0" w:space="0" w:color="auto"/>
            <w:left w:val="none" w:sz="0" w:space="0" w:color="auto"/>
            <w:bottom w:val="none" w:sz="0" w:space="0" w:color="auto"/>
            <w:right w:val="none" w:sz="0" w:space="0" w:color="auto"/>
          </w:divBdr>
        </w:div>
        <w:div w:id="929704683">
          <w:marLeft w:val="640"/>
          <w:marRight w:val="0"/>
          <w:marTop w:val="0"/>
          <w:marBottom w:val="0"/>
          <w:divBdr>
            <w:top w:val="none" w:sz="0" w:space="0" w:color="auto"/>
            <w:left w:val="none" w:sz="0" w:space="0" w:color="auto"/>
            <w:bottom w:val="none" w:sz="0" w:space="0" w:color="auto"/>
            <w:right w:val="none" w:sz="0" w:space="0" w:color="auto"/>
          </w:divBdr>
        </w:div>
        <w:div w:id="409499712">
          <w:marLeft w:val="640"/>
          <w:marRight w:val="0"/>
          <w:marTop w:val="0"/>
          <w:marBottom w:val="0"/>
          <w:divBdr>
            <w:top w:val="none" w:sz="0" w:space="0" w:color="auto"/>
            <w:left w:val="none" w:sz="0" w:space="0" w:color="auto"/>
            <w:bottom w:val="none" w:sz="0" w:space="0" w:color="auto"/>
            <w:right w:val="none" w:sz="0" w:space="0" w:color="auto"/>
          </w:divBdr>
        </w:div>
        <w:div w:id="1586918152">
          <w:marLeft w:val="640"/>
          <w:marRight w:val="0"/>
          <w:marTop w:val="0"/>
          <w:marBottom w:val="0"/>
          <w:divBdr>
            <w:top w:val="none" w:sz="0" w:space="0" w:color="auto"/>
            <w:left w:val="none" w:sz="0" w:space="0" w:color="auto"/>
            <w:bottom w:val="none" w:sz="0" w:space="0" w:color="auto"/>
            <w:right w:val="none" w:sz="0" w:space="0" w:color="auto"/>
          </w:divBdr>
        </w:div>
        <w:div w:id="929242597">
          <w:marLeft w:val="640"/>
          <w:marRight w:val="0"/>
          <w:marTop w:val="0"/>
          <w:marBottom w:val="0"/>
          <w:divBdr>
            <w:top w:val="none" w:sz="0" w:space="0" w:color="auto"/>
            <w:left w:val="none" w:sz="0" w:space="0" w:color="auto"/>
            <w:bottom w:val="none" w:sz="0" w:space="0" w:color="auto"/>
            <w:right w:val="none" w:sz="0" w:space="0" w:color="auto"/>
          </w:divBdr>
        </w:div>
        <w:div w:id="2013027565">
          <w:marLeft w:val="640"/>
          <w:marRight w:val="0"/>
          <w:marTop w:val="0"/>
          <w:marBottom w:val="0"/>
          <w:divBdr>
            <w:top w:val="none" w:sz="0" w:space="0" w:color="auto"/>
            <w:left w:val="none" w:sz="0" w:space="0" w:color="auto"/>
            <w:bottom w:val="none" w:sz="0" w:space="0" w:color="auto"/>
            <w:right w:val="none" w:sz="0" w:space="0" w:color="auto"/>
          </w:divBdr>
        </w:div>
        <w:div w:id="225649453">
          <w:marLeft w:val="640"/>
          <w:marRight w:val="0"/>
          <w:marTop w:val="0"/>
          <w:marBottom w:val="0"/>
          <w:divBdr>
            <w:top w:val="none" w:sz="0" w:space="0" w:color="auto"/>
            <w:left w:val="none" w:sz="0" w:space="0" w:color="auto"/>
            <w:bottom w:val="none" w:sz="0" w:space="0" w:color="auto"/>
            <w:right w:val="none" w:sz="0" w:space="0" w:color="auto"/>
          </w:divBdr>
        </w:div>
        <w:div w:id="198663969">
          <w:marLeft w:val="640"/>
          <w:marRight w:val="0"/>
          <w:marTop w:val="0"/>
          <w:marBottom w:val="0"/>
          <w:divBdr>
            <w:top w:val="none" w:sz="0" w:space="0" w:color="auto"/>
            <w:left w:val="none" w:sz="0" w:space="0" w:color="auto"/>
            <w:bottom w:val="none" w:sz="0" w:space="0" w:color="auto"/>
            <w:right w:val="none" w:sz="0" w:space="0" w:color="auto"/>
          </w:divBdr>
        </w:div>
        <w:div w:id="118375275">
          <w:marLeft w:val="640"/>
          <w:marRight w:val="0"/>
          <w:marTop w:val="0"/>
          <w:marBottom w:val="0"/>
          <w:divBdr>
            <w:top w:val="none" w:sz="0" w:space="0" w:color="auto"/>
            <w:left w:val="none" w:sz="0" w:space="0" w:color="auto"/>
            <w:bottom w:val="none" w:sz="0" w:space="0" w:color="auto"/>
            <w:right w:val="none" w:sz="0" w:space="0" w:color="auto"/>
          </w:divBdr>
        </w:div>
        <w:div w:id="210465297">
          <w:marLeft w:val="640"/>
          <w:marRight w:val="0"/>
          <w:marTop w:val="0"/>
          <w:marBottom w:val="0"/>
          <w:divBdr>
            <w:top w:val="none" w:sz="0" w:space="0" w:color="auto"/>
            <w:left w:val="none" w:sz="0" w:space="0" w:color="auto"/>
            <w:bottom w:val="none" w:sz="0" w:space="0" w:color="auto"/>
            <w:right w:val="none" w:sz="0" w:space="0" w:color="auto"/>
          </w:divBdr>
        </w:div>
        <w:div w:id="234317058">
          <w:marLeft w:val="640"/>
          <w:marRight w:val="0"/>
          <w:marTop w:val="0"/>
          <w:marBottom w:val="0"/>
          <w:divBdr>
            <w:top w:val="none" w:sz="0" w:space="0" w:color="auto"/>
            <w:left w:val="none" w:sz="0" w:space="0" w:color="auto"/>
            <w:bottom w:val="none" w:sz="0" w:space="0" w:color="auto"/>
            <w:right w:val="none" w:sz="0" w:space="0" w:color="auto"/>
          </w:divBdr>
        </w:div>
        <w:div w:id="399060848">
          <w:marLeft w:val="640"/>
          <w:marRight w:val="0"/>
          <w:marTop w:val="0"/>
          <w:marBottom w:val="0"/>
          <w:divBdr>
            <w:top w:val="none" w:sz="0" w:space="0" w:color="auto"/>
            <w:left w:val="none" w:sz="0" w:space="0" w:color="auto"/>
            <w:bottom w:val="none" w:sz="0" w:space="0" w:color="auto"/>
            <w:right w:val="none" w:sz="0" w:space="0" w:color="auto"/>
          </w:divBdr>
        </w:div>
        <w:div w:id="1801804855">
          <w:marLeft w:val="640"/>
          <w:marRight w:val="0"/>
          <w:marTop w:val="0"/>
          <w:marBottom w:val="0"/>
          <w:divBdr>
            <w:top w:val="none" w:sz="0" w:space="0" w:color="auto"/>
            <w:left w:val="none" w:sz="0" w:space="0" w:color="auto"/>
            <w:bottom w:val="none" w:sz="0" w:space="0" w:color="auto"/>
            <w:right w:val="none" w:sz="0" w:space="0" w:color="auto"/>
          </w:divBdr>
        </w:div>
        <w:div w:id="1590892909">
          <w:marLeft w:val="640"/>
          <w:marRight w:val="0"/>
          <w:marTop w:val="0"/>
          <w:marBottom w:val="0"/>
          <w:divBdr>
            <w:top w:val="none" w:sz="0" w:space="0" w:color="auto"/>
            <w:left w:val="none" w:sz="0" w:space="0" w:color="auto"/>
            <w:bottom w:val="none" w:sz="0" w:space="0" w:color="auto"/>
            <w:right w:val="none" w:sz="0" w:space="0" w:color="auto"/>
          </w:divBdr>
        </w:div>
        <w:div w:id="1932543181">
          <w:marLeft w:val="640"/>
          <w:marRight w:val="0"/>
          <w:marTop w:val="0"/>
          <w:marBottom w:val="0"/>
          <w:divBdr>
            <w:top w:val="none" w:sz="0" w:space="0" w:color="auto"/>
            <w:left w:val="none" w:sz="0" w:space="0" w:color="auto"/>
            <w:bottom w:val="none" w:sz="0" w:space="0" w:color="auto"/>
            <w:right w:val="none" w:sz="0" w:space="0" w:color="auto"/>
          </w:divBdr>
        </w:div>
        <w:div w:id="414592092">
          <w:marLeft w:val="640"/>
          <w:marRight w:val="0"/>
          <w:marTop w:val="0"/>
          <w:marBottom w:val="0"/>
          <w:divBdr>
            <w:top w:val="none" w:sz="0" w:space="0" w:color="auto"/>
            <w:left w:val="none" w:sz="0" w:space="0" w:color="auto"/>
            <w:bottom w:val="none" w:sz="0" w:space="0" w:color="auto"/>
            <w:right w:val="none" w:sz="0" w:space="0" w:color="auto"/>
          </w:divBdr>
        </w:div>
        <w:div w:id="1534880539">
          <w:marLeft w:val="640"/>
          <w:marRight w:val="0"/>
          <w:marTop w:val="0"/>
          <w:marBottom w:val="0"/>
          <w:divBdr>
            <w:top w:val="none" w:sz="0" w:space="0" w:color="auto"/>
            <w:left w:val="none" w:sz="0" w:space="0" w:color="auto"/>
            <w:bottom w:val="none" w:sz="0" w:space="0" w:color="auto"/>
            <w:right w:val="none" w:sz="0" w:space="0" w:color="auto"/>
          </w:divBdr>
        </w:div>
        <w:div w:id="84766837">
          <w:marLeft w:val="640"/>
          <w:marRight w:val="0"/>
          <w:marTop w:val="0"/>
          <w:marBottom w:val="0"/>
          <w:divBdr>
            <w:top w:val="none" w:sz="0" w:space="0" w:color="auto"/>
            <w:left w:val="none" w:sz="0" w:space="0" w:color="auto"/>
            <w:bottom w:val="none" w:sz="0" w:space="0" w:color="auto"/>
            <w:right w:val="none" w:sz="0" w:space="0" w:color="auto"/>
          </w:divBdr>
        </w:div>
        <w:div w:id="1465198382">
          <w:marLeft w:val="640"/>
          <w:marRight w:val="0"/>
          <w:marTop w:val="0"/>
          <w:marBottom w:val="0"/>
          <w:divBdr>
            <w:top w:val="none" w:sz="0" w:space="0" w:color="auto"/>
            <w:left w:val="none" w:sz="0" w:space="0" w:color="auto"/>
            <w:bottom w:val="none" w:sz="0" w:space="0" w:color="auto"/>
            <w:right w:val="none" w:sz="0" w:space="0" w:color="auto"/>
          </w:divBdr>
        </w:div>
        <w:div w:id="299268424">
          <w:marLeft w:val="640"/>
          <w:marRight w:val="0"/>
          <w:marTop w:val="0"/>
          <w:marBottom w:val="0"/>
          <w:divBdr>
            <w:top w:val="none" w:sz="0" w:space="0" w:color="auto"/>
            <w:left w:val="none" w:sz="0" w:space="0" w:color="auto"/>
            <w:bottom w:val="none" w:sz="0" w:space="0" w:color="auto"/>
            <w:right w:val="none" w:sz="0" w:space="0" w:color="auto"/>
          </w:divBdr>
        </w:div>
        <w:div w:id="1769039340">
          <w:marLeft w:val="640"/>
          <w:marRight w:val="0"/>
          <w:marTop w:val="0"/>
          <w:marBottom w:val="0"/>
          <w:divBdr>
            <w:top w:val="none" w:sz="0" w:space="0" w:color="auto"/>
            <w:left w:val="none" w:sz="0" w:space="0" w:color="auto"/>
            <w:bottom w:val="none" w:sz="0" w:space="0" w:color="auto"/>
            <w:right w:val="none" w:sz="0" w:space="0" w:color="auto"/>
          </w:divBdr>
        </w:div>
        <w:div w:id="790905655">
          <w:marLeft w:val="640"/>
          <w:marRight w:val="0"/>
          <w:marTop w:val="0"/>
          <w:marBottom w:val="0"/>
          <w:divBdr>
            <w:top w:val="none" w:sz="0" w:space="0" w:color="auto"/>
            <w:left w:val="none" w:sz="0" w:space="0" w:color="auto"/>
            <w:bottom w:val="none" w:sz="0" w:space="0" w:color="auto"/>
            <w:right w:val="none" w:sz="0" w:space="0" w:color="auto"/>
          </w:divBdr>
        </w:div>
        <w:div w:id="956981541">
          <w:marLeft w:val="640"/>
          <w:marRight w:val="0"/>
          <w:marTop w:val="0"/>
          <w:marBottom w:val="0"/>
          <w:divBdr>
            <w:top w:val="none" w:sz="0" w:space="0" w:color="auto"/>
            <w:left w:val="none" w:sz="0" w:space="0" w:color="auto"/>
            <w:bottom w:val="none" w:sz="0" w:space="0" w:color="auto"/>
            <w:right w:val="none" w:sz="0" w:space="0" w:color="auto"/>
          </w:divBdr>
        </w:div>
        <w:div w:id="2027633748">
          <w:marLeft w:val="640"/>
          <w:marRight w:val="0"/>
          <w:marTop w:val="0"/>
          <w:marBottom w:val="0"/>
          <w:divBdr>
            <w:top w:val="none" w:sz="0" w:space="0" w:color="auto"/>
            <w:left w:val="none" w:sz="0" w:space="0" w:color="auto"/>
            <w:bottom w:val="none" w:sz="0" w:space="0" w:color="auto"/>
            <w:right w:val="none" w:sz="0" w:space="0" w:color="auto"/>
          </w:divBdr>
        </w:div>
        <w:div w:id="128206240">
          <w:marLeft w:val="640"/>
          <w:marRight w:val="0"/>
          <w:marTop w:val="0"/>
          <w:marBottom w:val="0"/>
          <w:divBdr>
            <w:top w:val="none" w:sz="0" w:space="0" w:color="auto"/>
            <w:left w:val="none" w:sz="0" w:space="0" w:color="auto"/>
            <w:bottom w:val="none" w:sz="0" w:space="0" w:color="auto"/>
            <w:right w:val="none" w:sz="0" w:space="0" w:color="auto"/>
          </w:divBdr>
        </w:div>
        <w:div w:id="628364319">
          <w:marLeft w:val="640"/>
          <w:marRight w:val="0"/>
          <w:marTop w:val="0"/>
          <w:marBottom w:val="0"/>
          <w:divBdr>
            <w:top w:val="none" w:sz="0" w:space="0" w:color="auto"/>
            <w:left w:val="none" w:sz="0" w:space="0" w:color="auto"/>
            <w:bottom w:val="none" w:sz="0" w:space="0" w:color="auto"/>
            <w:right w:val="none" w:sz="0" w:space="0" w:color="auto"/>
          </w:divBdr>
        </w:div>
        <w:div w:id="1714961037">
          <w:marLeft w:val="640"/>
          <w:marRight w:val="0"/>
          <w:marTop w:val="0"/>
          <w:marBottom w:val="0"/>
          <w:divBdr>
            <w:top w:val="none" w:sz="0" w:space="0" w:color="auto"/>
            <w:left w:val="none" w:sz="0" w:space="0" w:color="auto"/>
            <w:bottom w:val="none" w:sz="0" w:space="0" w:color="auto"/>
            <w:right w:val="none" w:sz="0" w:space="0" w:color="auto"/>
          </w:divBdr>
        </w:div>
        <w:div w:id="1570068123">
          <w:marLeft w:val="640"/>
          <w:marRight w:val="0"/>
          <w:marTop w:val="0"/>
          <w:marBottom w:val="0"/>
          <w:divBdr>
            <w:top w:val="none" w:sz="0" w:space="0" w:color="auto"/>
            <w:left w:val="none" w:sz="0" w:space="0" w:color="auto"/>
            <w:bottom w:val="none" w:sz="0" w:space="0" w:color="auto"/>
            <w:right w:val="none" w:sz="0" w:space="0" w:color="auto"/>
          </w:divBdr>
        </w:div>
        <w:div w:id="690496553">
          <w:marLeft w:val="640"/>
          <w:marRight w:val="0"/>
          <w:marTop w:val="0"/>
          <w:marBottom w:val="0"/>
          <w:divBdr>
            <w:top w:val="none" w:sz="0" w:space="0" w:color="auto"/>
            <w:left w:val="none" w:sz="0" w:space="0" w:color="auto"/>
            <w:bottom w:val="none" w:sz="0" w:space="0" w:color="auto"/>
            <w:right w:val="none" w:sz="0" w:space="0" w:color="auto"/>
          </w:divBdr>
        </w:div>
        <w:div w:id="1484468251">
          <w:marLeft w:val="640"/>
          <w:marRight w:val="0"/>
          <w:marTop w:val="0"/>
          <w:marBottom w:val="0"/>
          <w:divBdr>
            <w:top w:val="none" w:sz="0" w:space="0" w:color="auto"/>
            <w:left w:val="none" w:sz="0" w:space="0" w:color="auto"/>
            <w:bottom w:val="none" w:sz="0" w:space="0" w:color="auto"/>
            <w:right w:val="none" w:sz="0" w:space="0" w:color="auto"/>
          </w:divBdr>
        </w:div>
        <w:div w:id="155729824">
          <w:marLeft w:val="640"/>
          <w:marRight w:val="0"/>
          <w:marTop w:val="0"/>
          <w:marBottom w:val="0"/>
          <w:divBdr>
            <w:top w:val="none" w:sz="0" w:space="0" w:color="auto"/>
            <w:left w:val="none" w:sz="0" w:space="0" w:color="auto"/>
            <w:bottom w:val="none" w:sz="0" w:space="0" w:color="auto"/>
            <w:right w:val="none" w:sz="0" w:space="0" w:color="auto"/>
          </w:divBdr>
        </w:div>
        <w:div w:id="1989746010">
          <w:marLeft w:val="640"/>
          <w:marRight w:val="0"/>
          <w:marTop w:val="0"/>
          <w:marBottom w:val="0"/>
          <w:divBdr>
            <w:top w:val="none" w:sz="0" w:space="0" w:color="auto"/>
            <w:left w:val="none" w:sz="0" w:space="0" w:color="auto"/>
            <w:bottom w:val="none" w:sz="0" w:space="0" w:color="auto"/>
            <w:right w:val="none" w:sz="0" w:space="0" w:color="auto"/>
          </w:divBdr>
        </w:div>
        <w:div w:id="519204423">
          <w:marLeft w:val="640"/>
          <w:marRight w:val="0"/>
          <w:marTop w:val="0"/>
          <w:marBottom w:val="0"/>
          <w:divBdr>
            <w:top w:val="none" w:sz="0" w:space="0" w:color="auto"/>
            <w:left w:val="none" w:sz="0" w:space="0" w:color="auto"/>
            <w:bottom w:val="none" w:sz="0" w:space="0" w:color="auto"/>
            <w:right w:val="none" w:sz="0" w:space="0" w:color="auto"/>
          </w:divBdr>
        </w:div>
        <w:div w:id="1168405409">
          <w:marLeft w:val="640"/>
          <w:marRight w:val="0"/>
          <w:marTop w:val="0"/>
          <w:marBottom w:val="0"/>
          <w:divBdr>
            <w:top w:val="none" w:sz="0" w:space="0" w:color="auto"/>
            <w:left w:val="none" w:sz="0" w:space="0" w:color="auto"/>
            <w:bottom w:val="none" w:sz="0" w:space="0" w:color="auto"/>
            <w:right w:val="none" w:sz="0" w:space="0" w:color="auto"/>
          </w:divBdr>
        </w:div>
        <w:div w:id="199443607">
          <w:marLeft w:val="640"/>
          <w:marRight w:val="0"/>
          <w:marTop w:val="0"/>
          <w:marBottom w:val="0"/>
          <w:divBdr>
            <w:top w:val="none" w:sz="0" w:space="0" w:color="auto"/>
            <w:left w:val="none" w:sz="0" w:space="0" w:color="auto"/>
            <w:bottom w:val="none" w:sz="0" w:space="0" w:color="auto"/>
            <w:right w:val="none" w:sz="0" w:space="0" w:color="auto"/>
          </w:divBdr>
        </w:div>
        <w:div w:id="31196226">
          <w:marLeft w:val="640"/>
          <w:marRight w:val="0"/>
          <w:marTop w:val="0"/>
          <w:marBottom w:val="0"/>
          <w:divBdr>
            <w:top w:val="none" w:sz="0" w:space="0" w:color="auto"/>
            <w:left w:val="none" w:sz="0" w:space="0" w:color="auto"/>
            <w:bottom w:val="none" w:sz="0" w:space="0" w:color="auto"/>
            <w:right w:val="none" w:sz="0" w:space="0" w:color="auto"/>
          </w:divBdr>
        </w:div>
        <w:div w:id="1705053693">
          <w:marLeft w:val="640"/>
          <w:marRight w:val="0"/>
          <w:marTop w:val="0"/>
          <w:marBottom w:val="0"/>
          <w:divBdr>
            <w:top w:val="none" w:sz="0" w:space="0" w:color="auto"/>
            <w:left w:val="none" w:sz="0" w:space="0" w:color="auto"/>
            <w:bottom w:val="none" w:sz="0" w:space="0" w:color="auto"/>
            <w:right w:val="none" w:sz="0" w:space="0" w:color="auto"/>
          </w:divBdr>
        </w:div>
        <w:div w:id="870073730">
          <w:marLeft w:val="640"/>
          <w:marRight w:val="0"/>
          <w:marTop w:val="0"/>
          <w:marBottom w:val="0"/>
          <w:divBdr>
            <w:top w:val="none" w:sz="0" w:space="0" w:color="auto"/>
            <w:left w:val="none" w:sz="0" w:space="0" w:color="auto"/>
            <w:bottom w:val="none" w:sz="0" w:space="0" w:color="auto"/>
            <w:right w:val="none" w:sz="0" w:space="0" w:color="auto"/>
          </w:divBdr>
        </w:div>
        <w:div w:id="548304687">
          <w:marLeft w:val="640"/>
          <w:marRight w:val="0"/>
          <w:marTop w:val="0"/>
          <w:marBottom w:val="0"/>
          <w:divBdr>
            <w:top w:val="none" w:sz="0" w:space="0" w:color="auto"/>
            <w:left w:val="none" w:sz="0" w:space="0" w:color="auto"/>
            <w:bottom w:val="none" w:sz="0" w:space="0" w:color="auto"/>
            <w:right w:val="none" w:sz="0" w:space="0" w:color="auto"/>
          </w:divBdr>
        </w:div>
        <w:div w:id="1936937731">
          <w:marLeft w:val="640"/>
          <w:marRight w:val="0"/>
          <w:marTop w:val="0"/>
          <w:marBottom w:val="0"/>
          <w:divBdr>
            <w:top w:val="none" w:sz="0" w:space="0" w:color="auto"/>
            <w:left w:val="none" w:sz="0" w:space="0" w:color="auto"/>
            <w:bottom w:val="none" w:sz="0" w:space="0" w:color="auto"/>
            <w:right w:val="none" w:sz="0" w:space="0" w:color="auto"/>
          </w:divBdr>
        </w:div>
        <w:div w:id="779765967">
          <w:marLeft w:val="640"/>
          <w:marRight w:val="0"/>
          <w:marTop w:val="0"/>
          <w:marBottom w:val="0"/>
          <w:divBdr>
            <w:top w:val="none" w:sz="0" w:space="0" w:color="auto"/>
            <w:left w:val="none" w:sz="0" w:space="0" w:color="auto"/>
            <w:bottom w:val="none" w:sz="0" w:space="0" w:color="auto"/>
            <w:right w:val="none" w:sz="0" w:space="0" w:color="auto"/>
          </w:divBdr>
        </w:div>
        <w:div w:id="1390113037">
          <w:marLeft w:val="640"/>
          <w:marRight w:val="0"/>
          <w:marTop w:val="0"/>
          <w:marBottom w:val="0"/>
          <w:divBdr>
            <w:top w:val="none" w:sz="0" w:space="0" w:color="auto"/>
            <w:left w:val="none" w:sz="0" w:space="0" w:color="auto"/>
            <w:bottom w:val="none" w:sz="0" w:space="0" w:color="auto"/>
            <w:right w:val="none" w:sz="0" w:space="0" w:color="auto"/>
          </w:divBdr>
        </w:div>
        <w:div w:id="388846199">
          <w:marLeft w:val="640"/>
          <w:marRight w:val="0"/>
          <w:marTop w:val="0"/>
          <w:marBottom w:val="0"/>
          <w:divBdr>
            <w:top w:val="none" w:sz="0" w:space="0" w:color="auto"/>
            <w:left w:val="none" w:sz="0" w:space="0" w:color="auto"/>
            <w:bottom w:val="none" w:sz="0" w:space="0" w:color="auto"/>
            <w:right w:val="none" w:sz="0" w:space="0" w:color="auto"/>
          </w:divBdr>
        </w:div>
        <w:div w:id="753934476">
          <w:marLeft w:val="640"/>
          <w:marRight w:val="0"/>
          <w:marTop w:val="0"/>
          <w:marBottom w:val="0"/>
          <w:divBdr>
            <w:top w:val="none" w:sz="0" w:space="0" w:color="auto"/>
            <w:left w:val="none" w:sz="0" w:space="0" w:color="auto"/>
            <w:bottom w:val="none" w:sz="0" w:space="0" w:color="auto"/>
            <w:right w:val="none" w:sz="0" w:space="0" w:color="auto"/>
          </w:divBdr>
        </w:div>
        <w:div w:id="688332275">
          <w:marLeft w:val="640"/>
          <w:marRight w:val="0"/>
          <w:marTop w:val="0"/>
          <w:marBottom w:val="0"/>
          <w:divBdr>
            <w:top w:val="none" w:sz="0" w:space="0" w:color="auto"/>
            <w:left w:val="none" w:sz="0" w:space="0" w:color="auto"/>
            <w:bottom w:val="none" w:sz="0" w:space="0" w:color="auto"/>
            <w:right w:val="none" w:sz="0" w:space="0" w:color="auto"/>
          </w:divBdr>
        </w:div>
        <w:div w:id="105001464">
          <w:marLeft w:val="640"/>
          <w:marRight w:val="0"/>
          <w:marTop w:val="0"/>
          <w:marBottom w:val="0"/>
          <w:divBdr>
            <w:top w:val="none" w:sz="0" w:space="0" w:color="auto"/>
            <w:left w:val="none" w:sz="0" w:space="0" w:color="auto"/>
            <w:bottom w:val="none" w:sz="0" w:space="0" w:color="auto"/>
            <w:right w:val="none" w:sz="0" w:space="0" w:color="auto"/>
          </w:divBdr>
        </w:div>
        <w:div w:id="93283665">
          <w:marLeft w:val="640"/>
          <w:marRight w:val="0"/>
          <w:marTop w:val="0"/>
          <w:marBottom w:val="0"/>
          <w:divBdr>
            <w:top w:val="none" w:sz="0" w:space="0" w:color="auto"/>
            <w:left w:val="none" w:sz="0" w:space="0" w:color="auto"/>
            <w:bottom w:val="none" w:sz="0" w:space="0" w:color="auto"/>
            <w:right w:val="none" w:sz="0" w:space="0" w:color="auto"/>
          </w:divBdr>
        </w:div>
        <w:div w:id="2118399921">
          <w:marLeft w:val="640"/>
          <w:marRight w:val="0"/>
          <w:marTop w:val="0"/>
          <w:marBottom w:val="0"/>
          <w:divBdr>
            <w:top w:val="none" w:sz="0" w:space="0" w:color="auto"/>
            <w:left w:val="none" w:sz="0" w:space="0" w:color="auto"/>
            <w:bottom w:val="none" w:sz="0" w:space="0" w:color="auto"/>
            <w:right w:val="none" w:sz="0" w:space="0" w:color="auto"/>
          </w:divBdr>
        </w:div>
        <w:div w:id="580406819">
          <w:marLeft w:val="640"/>
          <w:marRight w:val="0"/>
          <w:marTop w:val="0"/>
          <w:marBottom w:val="0"/>
          <w:divBdr>
            <w:top w:val="none" w:sz="0" w:space="0" w:color="auto"/>
            <w:left w:val="none" w:sz="0" w:space="0" w:color="auto"/>
            <w:bottom w:val="none" w:sz="0" w:space="0" w:color="auto"/>
            <w:right w:val="none" w:sz="0" w:space="0" w:color="auto"/>
          </w:divBdr>
        </w:div>
        <w:div w:id="909772463">
          <w:marLeft w:val="640"/>
          <w:marRight w:val="0"/>
          <w:marTop w:val="0"/>
          <w:marBottom w:val="0"/>
          <w:divBdr>
            <w:top w:val="none" w:sz="0" w:space="0" w:color="auto"/>
            <w:left w:val="none" w:sz="0" w:space="0" w:color="auto"/>
            <w:bottom w:val="none" w:sz="0" w:space="0" w:color="auto"/>
            <w:right w:val="none" w:sz="0" w:space="0" w:color="auto"/>
          </w:divBdr>
        </w:div>
        <w:div w:id="2050911433">
          <w:marLeft w:val="640"/>
          <w:marRight w:val="0"/>
          <w:marTop w:val="0"/>
          <w:marBottom w:val="0"/>
          <w:divBdr>
            <w:top w:val="none" w:sz="0" w:space="0" w:color="auto"/>
            <w:left w:val="none" w:sz="0" w:space="0" w:color="auto"/>
            <w:bottom w:val="none" w:sz="0" w:space="0" w:color="auto"/>
            <w:right w:val="none" w:sz="0" w:space="0" w:color="auto"/>
          </w:divBdr>
        </w:div>
        <w:div w:id="2112624283">
          <w:marLeft w:val="640"/>
          <w:marRight w:val="0"/>
          <w:marTop w:val="0"/>
          <w:marBottom w:val="0"/>
          <w:divBdr>
            <w:top w:val="none" w:sz="0" w:space="0" w:color="auto"/>
            <w:left w:val="none" w:sz="0" w:space="0" w:color="auto"/>
            <w:bottom w:val="none" w:sz="0" w:space="0" w:color="auto"/>
            <w:right w:val="none" w:sz="0" w:space="0" w:color="auto"/>
          </w:divBdr>
        </w:div>
        <w:div w:id="1067873545">
          <w:marLeft w:val="640"/>
          <w:marRight w:val="0"/>
          <w:marTop w:val="0"/>
          <w:marBottom w:val="0"/>
          <w:divBdr>
            <w:top w:val="none" w:sz="0" w:space="0" w:color="auto"/>
            <w:left w:val="none" w:sz="0" w:space="0" w:color="auto"/>
            <w:bottom w:val="none" w:sz="0" w:space="0" w:color="auto"/>
            <w:right w:val="none" w:sz="0" w:space="0" w:color="auto"/>
          </w:divBdr>
        </w:div>
        <w:div w:id="119961295">
          <w:marLeft w:val="640"/>
          <w:marRight w:val="0"/>
          <w:marTop w:val="0"/>
          <w:marBottom w:val="0"/>
          <w:divBdr>
            <w:top w:val="none" w:sz="0" w:space="0" w:color="auto"/>
            <w:left w:val="none" w:sz="0" w:space="0" w:color="auto"/>
            <w:bottom w:val="none" w:sz="0" w:space="0" w:color="auto"/>
            <w:right w:val="none" w:sz="0" w:space="0" w:color="auto"/>
          </w:divBdr>
        </w:div>
        <w:div w:id="2136022038">
          <w:marLeft w:val="640"/>
          <w:marRight w:val="0"/>
          <w:marTop w:val="0"/>
          <w:marBottom w:val="0"/>
          <w:divBdr>
            <w:top w:val="none" w:sz="0" w:space="0" w:color="auto"/>
            <w:left w:val="none" w:sz="0" w:space="0" w:color="auto"/>
            <w:bottom w:val="none" w:sz="0" w:space="0" w:color="auto"/>
            <w:right w:val="none" w:sz="0" w:space="0" w:color="auto"/>
          </w:divBdr>
        </w:div>
        <w:div w:id="418722029">
          <w:marLeft w:val="640"/>
          <w:marRight w:val="0"/>
          <w:marTop w:val="0"/>
          <w:marBottom w:val="0"/>
          <w:divBdr>
            <w:top w:val="none" w:sz="0" w:space="0" w:color="auto"/>
            <w:left w:val="none" w:sz="0" w:space="0" w:color="auto"/>
            <w:bottom w:val="none" w:sz="0" w:space="0" w:color="auto"/>
            <w:right w:val="none" w:sz="0" w:space="0" w:color="auto"/>
          </w:divBdr>
        </w:div>
        <w:div w:id="65687813">
          <w:marLeft w:val="640"/>
          <w:marRight w:val="0"/>
          <w:marTop w:val="0"/>
          <w:marBottom w:val="0"/>
          <w:divBdr>
            <w:top w:val="none" w:sz="0" w:space="0" w:color="auto"/>
            <w:left w:val="none" w:sz="0" w:space="0" w:color="auto"/>
            <w:bottom w:val="none" w:sz="0" w:space="0" w:color="auto"/>
            <w:right w:val="none" w:sz="0" w:space="0" w:color="auto"/>
          </w:divBdr>
        </w:div>
        <w:div w:id="1010910072">
          <w:marLeft w:val="640"/>
          <w:marRight w:val="0"/>
          <w:marTop w:val="0"/>
          <w:marBottom w:val="0"/>
          <w:divBdr>
            <w:top w:val="none" w:sz="0" w:space="0" w:color="auto"/>
            <w:left w:val="none" w:sz="0" w:space="0" w:color="auto"/>
            <w:bottom w:val="none" w:sz="0" w:space="0" w:color="auto"/>
            <w:right w:val="none" w:sz="0" w:space="0" w:color="auto"/>
          </w:divBdr>
        </w:div>
        <w:div w:id="1910920010">
          <w:marLeft w:val="640"/>
          <w:marRight w:val="0"/>
          <w:marTop w:val="0"/>
          <w:marBottom w:val="0"/>
          <w:divBdr>
            <w:top w:val="none" w:sz="0" w:space="0" w:color="auto"/>
            <w:left w:val="none" w:sz="0" w:space="0" w:color="auto"/>
            <w:bottom w:val="none" w:sz="0" w:space="0" w:color="auto"/>
            <w:right w:val="none" w:sz="0" w:space="0" w:color="auto"/>
          </w:divBdr>
        </w:div>
        <w:div w:id="1446149198">
          <w:marLeft w:val="640"/>
          <w:marRight w:val="0"/>
          <w:marTop w:val="0"/>
          <w:marBottom w:val="0"/>
          <w:divBdr>
            <w:top w:val="none" w:sz="0" w:space="0" w:color="auto"/>
            <w:left w:val="none" w:sz="0" w:space="0" w:color="auto"/>
            <w:bottom w:val="none" w:sz="0" w:space="0" w:color="auto"/>
            <w:right w:val="none" w:sz="0" w:space="0" w:color="auto"/>
          </w:divBdr>
        </w:div>
        <w:div w:id="2023895101">
          <w:marLeft w:val="640"/>
          <w:marRight w:val="0"/>
          <w:marTop w:val="0"/>
          <w:marBottom w:val="0"/>
          <w:divBdr>
            <w:top w:val="none" w:sz="0" w:space="0" w:color="auto"/>
            <w:left w:val="none" w:sz="0" w:space="0" w:color="auto"/>
            <w:bottom w:val="none" w:sz="0" w:space="0" w:color="auto"/>
            <w:right w:val="none" w:sz="0" w:space="0" w:color="auto"/>
          </w:divBdr>
        </w:div>
        <w:div w:id="774255959">
          <w:marLeft w:val="640"/>
          <w:marRight w:val="0"/>
          <w:marTop w:val="0"/>
          <w:marBottom w:val="0"/>
          <w:divBdr>
            <w:top w:val="none" w:sz="0" w:space="0" w:color="auto"/>
            <w:left w:val="none" w:sz="0" w:space="0" w:color="auto"/>
            <w:bottom w:val="none" w:sz="0" w:space="0" w:color="auto"/>
            <w:right w:val="none" w:sz="0" w:space="0" w:color="auto"/>
          </w:divBdr>
        </w:div>
        <w:div w:id="1423794924">
          <w:marLeft w:val="640"/>
          <w:marRight w:val="0"/>
          <w:marTop w:val="0"/>
          <w:marBottom w:val="0"/>
          <w:divBdr>
            <w:top w:val="none" w:sz="0" w:space="0" w:color="auto"/>
            <w:left w:val="none" w:sz="0" w:space="0" w:color="auto"/>
            <w:bottom w:val="none" w:sz="0" w:space="0" w:color="auto"/>
            <w:right w:val="none" w:sz="0" w:space="0" w:color="auto"/>
          </w:divBdr>
        </w:div>
        <w:div w:id="621301227">
          <w:marLeft w:val="640"/>
          <w:marRight w:val="0"/>
          <w:marTop w:val="0"/>
          <w:marBottom w:val="0"/>
          <w:divBdr>
            <w:top w:val="none" w:sz="0" w:space="0" w:color="auto"/>
            <w:left w:val="none" w:sz="0" w:space="0" w:color="auto"/>
            <w:bottom w:val="none" w:sz="0" w:space="0" w:color="auto"/>
            <w:right w:val="none" w:sz="0" w:space="0" w:color="auto"/>
          </w:divBdr>
        </w:div>
        <w:div w:id="1307585129">
          <w:marLeft w:val="640"/>
          <w:marRight w:val="0"/>
          <w:marTop w:val="0"/>
          <w:marBottom w:val="0"/>
          <w:divBdr>
            <w:top w:val="none" w:sz="0" w:space="0" w:color="auto"/>
            <w:left w:val="none" w:sz="0" w:space="0" w:color="auto"/>
            <w:bottom w:val="none" w:sz="0" w:space="0" w:color="auto"/>
            <w:right w:val="none" w:sz="0" w:space="0" w:color="auto"/>
          </w:divBdr>
        </w:div>
        <w:div w:id="209997064">
          <w:marLeft w:val="640"/>
          <w:marRight w:val="0"/>
          <w:marTop w:val="0"/>
          <w:marBottom w:val="0"/>
          <w:divBdr>
            <w:top w:val="none" w:sz="0" w:space="0" w:color="auto"/>
            <w:left w:val="none" w:sz="0" w:space="0" w:color="auto"/>
            <w:bottom w:val="none" w:sz="0" w:space="0" w:color="auto"/>
            <w:right w:val="none" w:sz="0" w:space="0" w:color="auto"/>
          </w:divBdr>
        </w:div>
        <w:div w:id="1391540296">
          <w:marLeft w:val="640"/>
          <w:marRight w:val="0"/>
          <w:marTop w:val="0"/>
          <w:marBottom w:val="0"/>
          <w:divBdr>
            <w:top w:val="none" w:sz="0" w:space="0" w:color="auto"/>
            <w:left w:val="none" w:sz="0" w:space="0" w:color="auto"/>
            <w:bottom w:val="none" w:sz="0" w:space="0" w:color="auto"/>
            <w:right w:val="none" w:sz="0" w:space="0" w:color="auto"/>
          </w:divBdr>
        </w:div>
        <w:div w:id="1248274084">
          <w:marLeft w:val="640"/>
          <w:marRight w:val="0"/>
          <w:marTop w:val="0"/>
          <w:marBottom w:val="0"/>
          <w:divBdr>
            <w:top w:val="none" w:sz="0" w:space="0" w:color="auto"/>
            <w:left w:val="none" w:sz="0" w:space="0" w:color="auto"/>
            <w:bottom w:val="none" w:sz="0" w:space="0" w:color="auto"/>
            <w:right w:val="none" w:sz="0" w:space="0" w:color="auto"/>
          </w:divBdr>
        </w:div>
        <w:div w:id="1983728967">
          <w:marLeft w:val="640"/>
          <w:marRight w:val="0"/>
          <w:marTop w:val="0"/>
          <w:marBottom w:val="0"/>
          <w:divBdr>
            <w:top w:val="none" w:sz="0" w:space="0" w:color="auto"/>
            <w:left w:val="none" w:sz="0" w:space="0" w:color="auto"/>
            <w:bottom w:val="none" w:sz="0" w:space="0" w:color="auto"/>
            <w:right w:val="none" w:sz="0" w:space="0" w:color="auto"/>
          </w:divBdr>
        </w:div>
        <w:div w:id="1051878172">
          <w:marLeft w:val="640"/>
          <w:marRight w:val="0"/>
          <w:marTop w:val="0"/>
          <w:marBottom w:val="0"/>
          <w:divBdr>
            <w:top w:val="none" w:sz="0" w:space="0" w:color="auto"/>
            <w:left w:val="none" w:sz="0" w:space="0" w:color="auto"/>
            <w:bottom w:val="none" w:sz="0" w:space="0" w:color="auto"/>
            <w:right w:val="none" w:sz="0" w:space="0" w:color="auto"/>
          </w:divBdr>
        </w:div>
        <w:div w:id="1630087533">
          <w:marLeft w:val="640"/>
          <w:marRight w:val="0"/>
          <w:marTop w:val="0"/>
          <w:marBottom w:val="0"/>
          <w:divBdr>
            <w:top w:val="none" w:sz="0" w:space="0" w:color="auto"/>
            <w:left w:val="none" w:sz="0" w:space="0" w:color="auto"/>
            <w:bottom w:val="none" w:sz="0" w:space="0" w:color="auto"/>
            <w:right w:val="none" w:sz="0" w:space="0" w:color="auto"/>
          </w:divBdr>
        </w:div>
        <w:div w:id="1236357428">
          <w:marLeft w:val="640"/>
          <w:marRight w:val="0"/>
          <w:marTop w:val="0"/>
          <w:marBottom w:val="0"/>
          <w:divBdr>
            <w:top w:val="none" w:sz="0" w:space="0" w:color="auto"/>
            <w:left w:val="none" w:sz="0" w:space="0" w:color="auto"/>
            <w:bottom w:val="none" w:sz="0" w:space="0" w:color="auto"/>
            <w:right w:val="none" w:sz="0" w:space="0" w:color="auto"/>
          </w:divBdr>
        </w:div>
        <w:div w:id="1363554656">
          <w:marLeft w:val="640"/>
          <w:marRight w:val="0"/>
          <w:marTop w:val="0"/>
          <w:marBottom w:val="0"/>
          <w:divBdr>
            <w:top w:val="none" w:sz="0" w:space="0" w:color="auto"/>
            <w:left w:val="none" w:sz="0" w:space="0" w:color="auto"/>
            <w:bottom w:val="none" w:sz="0" w:space="0" w:color="auto"/>
            <w:right w:val="none" w:sz="0" w:space="0" w:color="auto"/>
          </w:divBdr>
        </w:div>
        <w:div w:id="863176069">
          <w:marLeft w:val="640"/>
          <w:marRight w:val="0"/>
          <w:marTop w:val="0"/>
          <w:marBottom w:val="0"/>
          <w:divBdr>
            <w:top w:val="none" w:sz="0" w:space="0" w:color="auto"/>
            <w:left w:val="none" w:sz="0" w:space="0" w:color="auto"/>
            <w:bottom w:val="none" w:sz="0" w:space="0" w:color="auto"/>
            <w:right w:val="none" w:sz="0" w:space="0" w:color="auto"/>
          </w:divBdr>
        </w:div>
        <w:div w:id="1232303403">
          <w:marLeft w:val="640"/>
          <w:marRight w:val="0"/>
          <w:marTop w:val="0"/>
          <w:marBottom w:val="0"/>
          <w:divBdr>
            <w:top w:val="none" w:sz="0" w:space="0" w:color="auto"/>
            <w:left w:val="none" w:sz="0" w:space="0" w:color="auto"/>
            <w:bottom w:val="none" w:sz="0" w:space="0" w:color="auto"/>
            <w:right w:val="none" w:sz="0" w:space="0" w:color="auto"/>
          </w:divBdr>
        </w:div>
        <w:div w:id="234827471">
          <w:marLeft w:val="640"/>
          <w:marRight w:val="0"/>
          <w:marTop w:val="0"/>
          <w:marBottom w:val="0"/>
          <w:divBdr>
            <w:top w:val="none" w:sz="0" w:space="0" w:color="auto"/>
            <w:left w:val="none" w:sz="0" w:space="0" w:color="auto"/>
            <w:bottom w:val="none" w:sz="0" w:space="0" w:color="auto"/>
            <w:right w:val="none" w:sz="0" w:space="0" w:color="auto"/>
          </w:divBdr>
        </w:div>
        <w:div w:id="1273516078">
          <w:marLeft w:val="640"/>
          <w:marRight w:val="0"/>
          <w:marTop w:val="0"/>
          <w:marBottom w:val="0"/>
          <w:divBdr>
            <w:top w:val="none" w:sz="0" w:space="0" w:color="auto"/>
            <w:left w:val="none" w:sz="0" w:space="0" w:color="auto"/>
            <w:bottom w:val="none" w:sz="0" w:space="0" w:color="auto"/>
            <w:right w:val="none" w:sz="0" w:space="0" w:color="auto"/>
          </w:divBdr>
        </w:div>
        <w:div w:id="219903281">
          <w:marLeft w:val="640"/>
          <w:marRight w:val="0"/>
          <w:marTop w:val="0"/>
          <w:marBottom w:val="0"/>
          <w:divBdr>
            <w:top w:val="none" w:sz="0" w:space="0" w:color="auto"/>
            <w:left w:val="none" w:sz="0" w:space="0" w:color="auto"/>
            <w:bottom w:val="none" w:sz="0" w:space="0" w:color="auto"/>
            <w:right w:val="none" w:sz="0" w:space="0" w:color="auto"/>
          </w:divBdr>
        </w:div>
        <w:div w:id="2075469604">
          <w:marLeft w:val="640"/>
          <w:marRight w:val="0"/>
          <w:marTop w:val="0"/>
          <w:marBottom w:val="0"/>
          <w:divBdr>
            <w:top w:val="none" w:sz="0" w:space="0" w:color="auto"/>
            <w:left w:val="none" w:sz="0" w:space="0" w:color="auto"/>
            <w:bottom w:val="none" w:sz="0" w:space="0" w:color="auto"/>
            <w:right w:val="none" w:sz="0" w:space="0" w:color="auto"/>
          </w:divBdr>
        </w:div>
        <w:div w:id="403333576">
          <w:marLeft w:val="640"/>
          <w:marRight w:val="0"/>
          <w:marTop w:val="0"/>
          <w:marBottom w:val="0"/>
          <w:divBdr>
            <w:top w:val="none" w:sz="0" w:space="0" w:color="auto"/>
            <w:left w:val="none" w:sz="0" w:space="0" w:color="auto"/>
            <w:bottom w:val="none" w:sz="0" w:space="0" w:color="auto"/>
            <w:right w:val="none" w:sz="0" w:space="0" w:color="auto"/>
          </w:divBdr>
        </w:div>
      </w:divsChild>
    </w:div>
    <w:div w:id="1276986270">
      <w:bodyDiv w:val="1"/>
      <w:marLeft w:val="0"/>
      <w:marRight w:val="0"/>
      <w:marTop w:val="0"/>
      <w:marBottom w:val="0"/>
      <w:divBdr>
        <w:top w:val="none" w:sz="0" w:space="0" w:color="auto"/>
        <w:left w:val="none" w:sz="0" w:space="0" w:color="auto"/>
        <w:bottom w:val="none" w:sz="0" w:space="0" w:color="auto"/>
        <w:right w:val="none" w:sz="0" w:space="0" w:color="auto"/>
      </w:divBdr>
      <w:divsChild>
        <w:div w:id="894506297">
          <w:marLeft w:val="640"/>
          <w:marRight w:val="0"/>
          <w:marTop w:val="0"/>
          <w:marBottom w:val="0"/>
          <w:divBdr>
            <w:top w:val="none" w:sz="0" w:space="0" w:color="auto"/>
            <w:left w:val="none" w:sz="0" w:space="0" w:color="auto"/>
            <w:bottom w:val="none" w:sz="0" w:space="0" w:color="auto"/>
            <w:right w:val="none" w:sz="0" w:space="0" w:color="auto"/>
          </w:divBdr>
        </w:div>
        <w:div w:id="859585697">
          <w:marLeft w:val="640"/>
          <w:marRight w:val="0"/>
          <w:marTop w:val="0"/>
          <w:marBottom w:val="0"/>
          <w:divBdr>
            <w:top w:val="none" w:sz="0" w:space="0" w:color="auto"/>
            <w:left w:val="none" w:sz="0" w:space="0" w:color="auto"/>
            <w:bottom w:val="none" w:sz="0" w:space="0" w:color="auto"/>
            <w:right w:val="none" w:sz="0" w:space="0" w:color="auto"/>
          </w:divBdr>
        </w:div>
        <w:div w:id="25179386">
          <w:marLeft w:val="640"/>
          <w:marRight w:val="0"/>
          <w:marTop w:val="0"/>
          <w:marBottom w:val="0"/>
          <w:divBdr>
            <w:top w:val="none" w:sz="0" w:space="0" w:color="auto"/>
            <w:left w:val="none" w:sz="0" w:space="0" w:color="auto"/>
            <w:bottom w:val="none" w:sz="0" w:space="0" w:color="auto"/>
            <w:right w:val="none" w:sz="0" w:space="0" w:color="auto"/>
          </w:divBdr>
        </w:div>
        <w:div w:id="2043480609">
          <w:marLeft w:val="640"/>
          <w:marRight w:val="0"/>
          <w:marTop w:val="0"/>
          <w:marBottom w:val="0"/>
          <w:divBdr>
            <w:top w:val="none" w:sz="0" w:space="0" w:color="auto"/>
            <w:left w:val="none" w:sz="0" w:space="0" w:color="auto"/>
            <w:bottom w:val="none" w:sz="0" w:space="0" w:color="auto"/>
            <w:right w:val="none" w:sz="0" w:space="0" w:color="auto"/>
          </w:divBdr>
        </w:div>
        <w:div w:id="695740941">
          <w:marLeft w:val="640"/>
          <w:marRight w:val="0"/>
          <w:marTop w:val="0"/>
          <w:marBottom w:val="0"/>
          <w:divBdr>
            <w:top w:val="none" w:sz="0" w:space="0" w:color="auto"/>
            <w:left w:val="none" w:sz="0" w:space="0" w:color="auto"/>
            <w:bottom w:val="none" w:sz="0" w:space="0" w:color="auto"/>
            <w:right w:val="none" w:sz="0" w:space="0" w:color="auto"/>
          </w:divBdr>
        </w:div>
        <w:div w:id="1045103293">
          <w:marLeft w:val="640"/>
          <w:marRight w:val="0"/>
          <w:marTop w:val="0"/>
          <w:marBottom w:val="0"/>
          <w:divBdr>
            <w:top w:val="none" w:sz="0" w:space="0" w:color="auto"/>
            <w:left w:val="none" w:sz="0" w:space="0" w:color="auto"/>
            <w:bottom w:val="none" w:sz="0" w:space="0" w:color="auto"/>
            <w:right w:val="none" w:sz="0" w:space="0" w:color="auto"/>
          </w:divBdr>
        </w:div>
        <w:div w:id="217320636">
          <w:marLeft w:val="640"/>
          <w:marRight w:val="0"/>
          <w:marTop w:val="0"/>
          <w:marBottom w:val="0"/>
          <w:divBdr>
            <w:top w:val="none" w:sz="0" w:space="0" w:color="auto"/>
            <w:left w:val="none" w:sz="0" w:space="0" w:color="auto"/>
            <w:bottom w:val="none" w:sz="0" w:space="0" w:color="auto"/>
            <w:right w:val="none" w:sz="0" w:space="0" w:color="auto"/>
          </w:divBdr>
        </w:div>
        <w:div w:id="402489280">
          <w:marLeft w:val="640"/>
          <w:marRight w:val="0"/>
          <w:marTop w:val="0"/>
          <w:marBottom w:val="0"/>
          <w:divBdr>
            <w:top w:val="none" w:sz="0" w:space="0" w:color="auto"/>
            <w:left w:val="none" w:sz="0" w:space="0" w:color="auto"/>
            <w:bottom w:val="none" w:sz="0" w:space="0" w:color="auto"/>
            <w:right w:val="none" w:sz="0" w:space="0" w:color="auto"/>
          </w:divBdr>
        </w:div>
        <w:div w:id="477306111">
          <w:marLeft w:val="640"/>
          <w:marRight w:val="0"/>
          <w:marTop w:val="0"/>
          <w:marBottom w:val="0"/>
          <w:divBdr>
            <w:top w:val="none" w:sz="0" w:space="0" w:color="auto"/>
            <w:left w:val="none" w:sz="0" w:space="0" w:color="auto"/>
            <w:bottom w:val="none" w:sz="0" w:space="0" w:color="auto"/>
            <w:right w:val="none" w:sz="0" w:space="0" w:color="auto"/>
          </w:divBdr>
        </w:div>
        <w:div w:id="2047752523">
          <w:marLeft w:val="640"/>
          <w:marRight w:val="0"/>
          <w:marTop w:val="0"/>
          <w:marBottom w:val="0"/>
          <w:divBdr>
            <w:top w:val="none" w:sz="0" w:space="0" w:color="auto"/>
            <w:left w:val="none" w:sz="0" w:space="0" w:color="auto"/>
            <w:bottom w:val="none" w:sz="0" w:space="0" w:color="auto"/>
            <w:right w:val="none" w:sz="0" w:space="0" w:color="auto"/>
          </w:divBdr>
        </w:div>
        <w:div w:id="295140721">
          <w:marLeft w:val="640"/>
          <w:marRight w:val="0"/>
          <w:marTop w:val="0"/>
          <w:marBottom w:val="0"/>
          <w:divBdr>
            <w:top w:val="none" w:sz="0" w:space="0" w:color="auto"/>
            <w:left w:val="none" w:sz="0" w:space="0" w:color="auto"/>
            <w:bottom w:val="none" w:sz="0" w:space="0" w:color="auto"/>
            <w:right w:val="none" w:sz="0" w:space="0" w:color="auto"/>
          </w:divBdr>
        </w:div>
        <w:div w:id="1976107133">
          <w:marLeft w:val="640"/>
          <w:marRight w:val="0"/>
          <w:marTop w:val="0"/>
          <w:marBottom w:val="0"/>
          <w:divBdr>
            <w:top w:val="none" w:sz="0" w:space="0" w:color="auto"/>
            <w:left w:val="none" w:sz="0" w:space="0" w:color="auto"/>
            <w:bottom w:val="none" w:sz="0" w:space="0" w:color="auto"/>
            <w:right w:val="none" w:sz="0" w:space="0" w:color="auto"/>
          </w:divBdr>
        </w:div>
        <w:div w:id="1277561838">
          <w:marLeft w:val="640"/>
          <w:marRight w:val="0"/>
          <w:marTop w:val="0"/>
          <w:marBottom w:val="0"/>
          <w:divBdr>
            <w:top w:val="none" w:sz="0" w:space="0" w:color="auto"/>
            <w:left w:val="none" w:sz="0" w:space="0" w:color="auto"/>
            <w:bottom w:val="none" w:sz="0" w:space="0" w:color="auto"/>
            <w:right w:val="none" w:sz="0" w:space="0" w:color="auto"/>
          </w:divBdr>
        </w:div>
        <w:div w:id="932206234">
          <w:marLeft w:val="640"/>
          <w:marRight w:val="0"/>
          <w:marTop w:val="0"/>
          <w:marBottom w:val="0"/>
          <w:divBdr>
            <w:top w:val="none" w:sz="0" w:space="0" w:color="auto"/>
            <w:left w:val="none" w:sz="0" w:space="0" w:color="auto"/>
            <w:bottom w:val="none" w:sz="0" w:space="0" w:color="auto"/>
            <w:right w:val="none" w:sz="0" w:space="0" w:color="auto"/>
          </w:divBdr>
        </w:div>
        <w:div w:id="1778408051">
          <w:marLeft w:val="640"/>
          <w:marRight w:val="0"/>
          <w:marTop w:val="0"/>
          <w:marBottom w:val="0"/>
          <w:divBdr>
            <w:top w:val="none" w:sz="0" w:space="0" w:color="auto"/>
            <w:left w:val="none" w:sz="0" w:space="0" w:color="auto"/>
            <w:bottom w:val="none" w:sz="0" w:space="0" w:color="auto"/>
            <w:right w:val="none" w:sz="0" w:space="0" w:color="auto"/>
          </w:divBdr>
        </w:div>
        <w:div w:id="189226201">
          <w:marLeft w:val="640"/>
          <w:marRight w:val="0"/>
          <w:marTop w:val="0"/>
          <w:marBottom w:val="0"/>
          <w:divBdr>
            <w:top w:val="none" w:sz="0" w:space="0" w:color="auto"/>
            <w:left w:val="none" w:sz="0" w:space="0" w:color="auto"/>
            <w:bottom w:val="none" w:sz="0" w:space="0" w:color="auto"/>
            <w:right w:val="none" w:sz="0" w:space="0" w:color="auto"/>
          </w:divBdr>
        </w:div>
        <w:div w:id="291980907">
          <w:marLeft w:val="640"/>
          <w:marRight w:val="0"/>
          <w:marTop w:val="0"/>
          <w:marBottom w:val="0"/>
          <w:divBdr>
            <w:top w:val="none" w:sz="0" w:space="0" w:color="auto"/>
            <w:left w:val="none" w:sz="0" w:space="0" w:color="auto"/>
            <w:bottom w:val="none" w:sz="0" w:space="0" w:color="auto"/>
            <w:right w:val="none" w:sz="0" w:space="0" w:color="auto"/>
          </w:divBdr>
        </w:div>
        <w:div w:id="290325051">
          <w:marLeft w:val="640"/>
          <w:marRight w:val="0"/>
          <w:marTop w:val="0"/>
          <w:marBottom w:val="0"/>
          <w:divBdr>
            <w:top w:val="none" w:sz="0" w:space="0" w:color="auto"/>
            <w:left w:val="none" w:sz="0" w:space="0" w:color="auto"/>
            <w:bottom w:val="none" w:sz="0" w:space="0" w:color="auto"/>
            <w:right w:val="none" w:sz="0" w:space="0" w:color="auto"/>
          </w:divBdr>
        </w:div>
        <w:div w:id="426002369">
          <w:marLeft w:val="640"/>
          <w:marRight w:val="0"/>
          <w:marTop w:val="0"/>
          <w:marBottom w:val="0"/>
          <w:divBdr>
            <w:top w:val="none" w:sz="0" w:space="0" w:color="auto"/>
            <w:left w:val="none" w:sz="0" w:space="0" w:color="auto"/>
            <w:bottom w:val="none" w:sz="0" w:space="0" w:color="auto"/>
            <w:right w:val="none" w:sz="0" w:space="0" w:color="auto"/>
          </w:divBdr>
        </w:div>
        <w:div w:id="1649557523">
          <w:marLeft w:val="640"/>
          <w:marRight w:val="0"/>
          <w:marTop w:val="0"/>
          <w:marBottom w:val="0"/>
          <w:divBdr>
            <w:top w:val="none" w:sz="0" w:space="0" w:color="auto"/>
            <w:left w:val="none" w:sz="0" w:space="0" w:color="auto"/>
            <w:bottom w:val="none" w:sz="0" w:space="0" w:color="auto"/>
            <w:right w:val="none" w:sz="0" w:space="0" w:color="auto"/>
          </w:divBdr>
        </w:div>
        <w:div w:id="685861059">
          <w:marLeft w:val="640"/>
          <w:marRight w:val="0"/>
          <w:marTop w:val="0"/>
          <w:marBottom w:val="0"/>
          <w:divBdr>
            <w:top w:val="none" w:sz="0" w:space="0" w:color="auto"/>
            <w:left w:val="none" w:sz="0" w:space="0" w:color="auto"/>
            <w:bottom w:val="none" w:sz="0" w:space="0" w:color="auto"/>
            <w:right w:val="none" w:sz="0" w:space="0" w:color="auto"/>
          </w:divBdr>
        </w:div>
        <w:div w:id="906108869">
          <w:marLeft w:val="640"/>
          <w:marRight w:val="0"/>
          <w:marTop w:val="0"/>
          <w:marBottom w:val="0"/>
          <w:divBdr>
            <w:top w:val="none" w:sz="0" w:space="0" w:color="auto"/>
            <w:left w:val="none" w:sz="0" w:space="0" w:color="auto"/>
            <w:bottom w:val="none" w:sz="0" w:space="0" w:color="auto"/>
            <w:right w:val="none" w:sz="0" w:space="0" w:color="auto"/>
          </w:divBdr>
        </w:div>
        <w:div w:id="1470976751">
          <w:marLeft w:val="640"/>
          <w:marRight w:val="0"/>
          <w:marTop w:val="0"/>
          <w:marBottom w:val="0"/>
          <w:divBdr>
            <w:top w:val="none" w:sz="0" w:space="0" w:color="auto"/>
            <w:left w:val="none" w:sz="0" w:space="0" w:color="auto"/>
            <w:bottom w:val="none" w:sz="0" w:space="0" w:color="auto"/>
            <w:right w:val="none" w:sz="0" w:space="0" w:color="auto"/>
          </w:divBdr>
        </w:div>
        <w:div w:id="787626690">
          <w:marLeft w:val="640"/>
          <w:marRight w:val="0"/>
          <w:marTop w:val="0"/>
          <w:marBottom w:val="0"/>
          <w:divBdr>
            <w:top w:val="none" w:sz="0" w:space="0" w:color="auto"/>
            <w:left w:val="none" w:sz="0" w:space="0" w:color="auto"/>
            <w:bottom w:val="none" w:sz="0" w:space="0" w:color="auto"/>
            <w:right w:val="none" w:sz="0" w:space="0" w:color="auto"/>
          </w:divBdr>
        </w:div>
        <w:div w:id="794369961">
          <w:marLeft w:val="640"/>
          <w:marRight w:val="0"/>
          <w:marTop w:val="0"/>
          <w:marBottom w:val="0"/>
          <w:divBdr>
            <w:top w:val="none" w:sz="0" w:space="0" w:color="auto"/>
            <w:left w:val="none" w:sz="0" w:space="0" w:color="auto"/>
            <w:bottom w:val="none" w:sz="0" w:space="0" w:color="auto"/>
            <w:right w:val="none" w:sz="0" w:space="0" w:color="auto"/>
          </w:divBdr>
        </w:div>
        <w:div w:id="802624411">
          <w:marLeft w:val="640"/>
          <w:marRight w:val="0"/>
          <w:marTop w:val="0"/>
          <w:marBottom w:val="0"/>
          <w:divBdr>
            <w:top w:val="none" w:sz="0" w:space="0" w:color="auto"/>
            <w:left w:val="none" w:sz="0" w:space="0" w:color="auto"/>
            <w:bottom w:val="none" w:sz="0" w:space="0" w:color="auto"/>
            <w:right w:val="none" w:sz="0" w:space="0" w:color="auto"/>
          </w:divBdr>
        </w:div>
        <w:div w:id="499200779">
          <w:marLeft w:val="640"/>
          <w:marRight w:val="0"/>
          <w:marTop w:val="0"/>
          <w:marBottom w:val="0"/>
          <w:divBdr>
            <w:top w:val="none" w:sz="0" w:space="0" w:color="auto"/>
            <w:left w:val="none" w:sz="0" w:space="0" w:color="auto"/>
            <w:bottom w:val="none" w:sz="0" w:space="0" w:color="auto"/>
            <w:right w:val="none" w:sz="0" w:space="0" w:color="auto"/>
          </w:divBdr>
        </w:div>
        <w:div w:id="1348293251">
          <w:marLeft w:val="640"/>
          <w:marRight w:val="0"/>
          <w:marTop w:val="0"/>
          <w:marBottom w:val="0"/>
          <w:divBdr>
            <w:top w:val="none" w:sz="0" w:space="0" w:color="auto"/>
            <w:left w:val="none" w:sz="0" w:space="0" w:color="auto"/>
            <w:bottom w:val="none" w:sz="0" w:space="0" w:color="auto"/>
            <w:right w:val="none" w:sz="0" w:space="0" w:color="auto"/>
          </w:divBdr>
        </w:div>
        <w:div w:id="249050667">
          <w:marLeft w:val="640"/>
          <w:marRight w:val="0"/>
          <w:marTop w:val="0"/>
          <w:marBottom w:val="0"/>
          <w:divBdr>
            <w:top w:val="none" w:sz="0" w:space="0" w:color="auto"/>
            <w:left w:val="none" w:sz="0" w:space="0" w:color="auto"/>
            <w:bottom w:val="none" w:sz="0" w:space="0" w:color="auto"/>
            <w:right w:val="none" w:sz="0" w:space="0" w:color="auto"/>
          </w:divBdr>
        </w:div>
        <w:div w:id="576792830">
          <w:marLeft w:val="640"/>
          <w:marRight w:val="0"/>
          <w:marTop w:val="0"/>
          <w:marBottom w:val="0"/>
          <w:divBdr>
            <w:top w:val="none" w:sz="0" w:space="0" w:color="auto"/>
            <w:left w:val="none" w:sz="0" w:space="0" w:color="auto"/>
            <w:bottom w:val="none" w:sz="0" w:space="0" w:color="auto"/>
            <w:right w:val="none" w:sz="0" w:space="0" w:color="auto"/>
          </w:divBdr>
        </w:div>
        <w:div w:id="1008866047">
          <w:marLeft w:val="640"/>
          <w:marRight w:val="0"/>
          <w:marTop w:val="0"/>
          <w:marBottom w:val="0"/>
          <w:divBdr>
            <w:top w:val="none" w:sz="0" w:space="0" w:color="auto"/>
            <w:left w:val="none" w:sz="0" w:space="0" w:color="auto"/>
            <w:bottom w:val="none" w:sz="0" w:space="0" w:color="auto"/>
            <w:right w:val="none" w:sz="0" w:space="0" w:color="auto"/>
          </w:divBdr>
        </w:div>
        <w:div w:id="1288469404">
          <w:marLeft w:val="640"/>
          <w:marRight w:val="0"/>
          <w:marTop w:val="0"/>
          <w:marBottom w:val="0"/>
          <w:divBdr>
            <w:top w:val="none" w:sz="0" w:space="0" w:color="auto"/>
            <w:left w:val="none" w:sz="0" w:space="0" w:color="auto"/>
            <w:bottom w:val="none" w:sz="0" w:space="0" w:color="auto"/>
            <w:right w:val="none" w:sz="0" w:space="0" w:color="auto"/>
          </w:divBdr>
        </w:div>
        <w:div w:id="1094665604">
          <w:marLeft w:val="640"/>
          <w:marRight w:val="0"/>
          <w:marTop w:val="0"/>
          <w:marBottom w:val="0"/>
          <w:divBdr>
            <w:top w:val="none" w:sz="0" w:space="0" w:color="auto"/>
            <w:left w:val="none" w:sz="0" w:space="0" w:color="auto"/>
            <w:bottom w:val="none" w:sz="0" w:space="0" w:color="auto"/>
            <w:right w:val="none" w:sz="0" w:space="0" w:color="auto"/>
          </w:divBdr>
        </w:div>
        <w:div w:id="1777796181">
          <w:marLeft w:val="640"/>
          <w:marRight w:val="0"/>
          <w:marTop w:val="0"/>
          <w:marBottom w:val="0"/>
          <w:divBdr>
            <w:top w:val="none" w:sz="0" w:space="0" w:color="auto"/>
            <w:left w:val="none" w:sz="0" w:space="0" w:color="auto"/>
            <w:bottom w:val="none" w:sz="0" w:space="0" w:color="auto"/>
            <w:right w:val="none" w:sz="0" w:space="0" w:color="auto"/>
          </w:divBdr>
        </w:div>
        <w:div w:id="721518083">
          <w:marLeft w:val="640"/>
          <w:marRight w:val="0"/>
          <w:marTop w:val="0"/>
          <w:marBottom w:val="0"/>
          <w:divBdr>
            <w:top w:val="none" w:sz="0" w:space="0" w:color="auto"/>
            <w:left w:val="none" w:sz="0" w:space="0" w:color="auto"/>
            <w:bottom w:val="none" w:sz="0" w:space="0" w:color="auto"/>
            <w:right w:val="none" w:sz="0" w:space="0" w:color="auto"/>
          </w:divBdr>
        </w:div>
        <w:div w:id="1457139552">
          <w:marLeft w:val="640"/>
          <w:marRight w:val="0"/>
          <w:marTop w:val="0"/>
          <w:marBottom w:val="0"/>
          <w:divBdr>
            <w:top w:val="none" w:sz="0" w:space="0" w:color="auto"/>
            <w:left w:val="none" w:sz="0" w:space="0" w:color="auto"/>
            <w:bottom w:val="none" w:sz="0" w:space="0" w:color="auto"/>
            <w:right w:val="none" w:sz="0" w:space="0" w:color="auto"/>
          </w:divBdr>
        </w:div>
        <w:div w:id="256451551">
          <w:marLeft w:val="640"/>
          <w:marRight w:val="0"/>
          <w:marTop w:val="0"/>
          <w:marBottom w:val="0"/>
          <w:divBdr>
            <w:top w:val="none" w:sz="0" w:space="0" w:color="auto"/>
            <w:left w:val="none" w:sz="0" w:space="0" w:color="auto"/>
            <w:bottom w:val="none" w:sz="0" w:space="0" w:color="auto"/>
            <w:right w:val="none" w:sz="0" w:space="0" w:color="auto"/>
          </w:divBdr>
        </w:div>
        <w:div w:id="688335050">
          <w:marLeft w:val="640"/>
          <w:marRight w:val="0"/>
          <w:marTop w:val="0"/>
          <w:marBottom w:val="0"/>
          <w:divBdr>
            <w:top w:val="none" w:sz="0" w:space="0" w:color="auto"/>
            <w:left w:val="none" w:sz="0" w:space="0" w:color="auto"/>
            <w:bottom w:val="none" w:sz="0" w:space="0" w:color="auto"/>
            <w:right w:val="none" w:sz="0" w:space="0" w:color="auto"/>
          </w:divBdr>
        </w:div>
        <w:div w:id="1333335662">
          <w:marLeft w:val="640"/>
          <w:marRight w:val="0"/>
          <w:marTop w:val="0"/>
          <w:marBottom w:val="0"/>
          <w:divBdr>
            <w:top w:val="none" w:sz="0" w:space="0" w:color="auto"/>
            <w:left w:val="none" w:sz="0" w:space="0" w:color="auto"/>
            <w:bottom w:val="none" w:sz="0" w:space="0" w:color="auto"/>
            <w:right w:val="none" w:sz="0" w:space="0" w:color="auto"/>
          </w:divBdr>
        </w:div>
        <w:div w:id="429279224">
          <w:marLeft w:val="640"/>
          <w:marRight w:val="0"/>
          <w:marTop w:val="0"/>
          <w:marBottom w:val="0"/>
          <w:divBdr>
            <w:top w:val="none" w:sz="0" w:space="0" w:color="auto"/>
            <w:left w:val="none" w:sz="0" w:space="0" w:color="auto"/>
            <w:bottom w:val="none" w:sz="0" w:space="0" w:color="auto"/>
            <w:right w:val="none" w:sz="0" w:space="0" w:color="auto"/>
          </w:divBdr>
        </w:div>
        <w:div w:id="285935353">
          <w:marLeft w:val="640"/>
          <w:marRight w:val="0"/>
          <w:marTop w:val="0"/>
          <w:marBottom w:val="0"/>
          <w:divBdr>
            <w:top w:val="none" w:sz="0" w:space="0" w:color="auto"/>
            <w:left w:val="none" w:sz="0" w:space="0" w:color="auto"/>
            <w:bottom w:val="none" w:sz="0" w:space="0" w:color="auto"/>
            <w:right w:val="none" w:sz="0" w:space="0" w:color="auto"/>
          </w:divBdr>
        </w:div>
        <w:div w:id="2020348724">
          <w:marLeft w:val="640"/>
          <w:marRight w:val="0"/>
          <w:marTop w:val="0"/>
          <w:marBottom w:val="0"/>
          <w:divBdr>
            <w:top w:val="none" w:sz="0" w:space="0" w:color="auto"/>
            <w:left w:val="none" w:sz="0" w:space="0" w:color="auto"/>
            <w:bottom w:val="none" w:sz="0" w:space="0" w:color="auto"/>
            <w:right w:val="none" w:sz="0" w:space="0" w:color="auto"/>
          </w:divBdr>
        </w:div>
        <w:div w:id="1269780052">
          <w:marLeft w:val="640"/>
          <w:marRight w:val="0"/>
          <w:marTop w:val="0"/>
          <w:marBottom w:val="0"/>
          <w:divBdr>
            <w:top w:val="none" w:sz="0" w:space="0" w:color="auto"/>
            <w:left w:val="none" w:sz="0" w:space="0" w:color="auto"/>
            <w:bottom w:val="none" w:sz="0" w:space="0" w:color="auto"/>
            <w:right w:val="none" w:sz="0" w:space="0" w:color="auto"/>
          </w:divBdr>
        </w:div>
        <w:div w:id="2108499857">
          <w:marLeft w:val="640"/>
          <w:marRight w:val="0"/>
          <w:marTop w:val="0"/>
          <w:marBottom w:val="0"/>
          <w:divBdr>
            <w:top w:val="none" w:sz="0" w:space="0" w:color="auto"/>
            <w:left w:val="none" w:sz="0" w:space="0" w:color="auto"/>
            <w:bottom w:val="none" w:sz="0" w:space="0" w:color="auto"/>
            <w:right w:val="none" w:sz="0" w:space="0" w:color="auto"/>
          </w:divBdr>
        </w:div>
        <w:div w:id="91630839">
          <w:marLeft w:val="640"/>
          <w:marRight w:val="0"/>
          <w:marTop w:val="0"/>
          <w:marBottom w:val="0"/>
          <w:divBdr>
            <w:top w:val="none" w:sz="0" w:space="0" w:color="auto"/>
            <w:left w:val="none" w:sz="0" w:space="0" w:color="auto"/>
            <w:bottom w:val="none" w:sz="0" w:space="0" w:color="auto"/>
            <w:right w:val="none" w:sz="0" w:space="0" w:color="auto"/>
          </w:divBdr>
        </w:div>
        <w:div w:id="59718208">
          <w:marLeft w:val="640"/>
          <w:marRight w:val="0"/>
          <w:marTop w:val="0"/>
          <w:marBottom w:val="0"/>
          <w:divBdr>
            <w:top w:val="none" w:sz="0" w:space="0" w:color="auto"/>
            <w:left w:val="none" w:sz="0" w:space="0" w:color="auto"/>
            <w:bottom w:val="none" w:sz="0" w:space="0" w:color="auto"/>
            <w:right w:val="none" w:sz="0" w:space="0" w:color="auto"/>
          </w:divBdr>
        </w:div>
        <w:div w:id="968247067">
          <w:marLeft w:val="640"/>
          <w:marRight w:val="0"/>
          <w:marTop w:val="0"/>
          <w:marBottom w:val="0"/>
          <w:divBdr>
            <w:top w:val="none" w:sz="0" w:space="0" w:color="auto"/>
            <w:left w:val="none" w:sz="0" w:space="0" w:color="auto"/>
            <w:bottom w:val="none" w:sz="0" w:space="0" w:color="auto"/>
            <w:right w:val="none" w:sz="0" w:space="0" w:color="auto"/>
          </w:divBdr>
        </w:div>
        <w:div w:id="1642736058">
          <w:marLeft w:val="640"/>
          <w:marRight w:val="0"/>
          <w:marTop w:val="0"/>
          <w:marBottom w:val="0"/>
          <w:divBdr>
            <w:top w:val="none" w:sz="0" w:space="0" w:color="auto"/>
            <w:left w:val="none" w:sz="0" w:space="0" w:color="auto"/>
            <w:bottom w:val="none" w:sz="0" w:space="0" w:color="auto"/>
            <w:right w:val="none" w:sz="0" w:space="0" w:color="auto"/>
          </w:divBdr>
        </w:div>
        <w:div w:id="1582522110">
          <w:marLeft w:val="640"/>
          <w:marRight w:val="0"/>
          <w:marTop w:val="0"/>
          <w:marBottom w:val="0"/>
          <w:divBdr>
            <w:top w:val="none" w:sz="0" w:space="0" w:color="auto"/>
            <w:left w:val="none" w:sz="0" w:space="0" w:color="auto"/>
            <w:bottom w:val="none" w:sz="0" w:space="0" w:color="auto"/>
            <w:right w:val="none" w:sz="0" w:space="0" w:color="auto"/>
          </w:divBdr>
        </w:div>
        <w:div w:id="1417902414">
          <w:marLeft w:val="640"/>
          <w:marRight w:val="0"/>
          <w:marTop w:val="0"/>
          <w:marBottom w:val="0"/>
          <w:divBdr>
            <w:top w:val="none" w:sz="0" w:space="0" w:color="auto"/>
            <w:left w:val="none" w:sz="0" w:space="0" w:color="auto"/>
            <w:bottom w:val="none" w:sz="0" w:space="0" w:color="auto"/>
            <w:right w:val="none" w:sz="0" w:space="0" w:color="auto"/>
          </w:divBdr>
        </w:div>
        <w:div w:id="1660159175">
          <w:marLeft w:val="640"/>
          <w:marRight w:val="0"/>
          <w:marTop w:val="0"/>
          <w:marBottom w:val="0"/>
          <w:divBdr>
            <w:top w:val="none" w:sz="0" w:space="0" w:color="auto"/>
            <w:left w:val="none" w:sz="0" w:space="0" w:color="auto"/>
            <w:bottom w:val="none" w:sz="0" w:space="0" w:color="auto"/>
            <w:right w:val="none" w:sz="0" w:space="0" w:color="auto"/>
          </w:divBdr>
        </w:div>
        <w:div w:id="1274246224">
          <w:marLeft w:val="640"/>
          <w:marRight w:val="0"/>
          <w:marTop w:val="0"/>
          <w:marBottom w:val="0"/>
          <w:divBdr>
            <w:top w:val="none" w:sz="0" w:space="0" w:color="auto"/>
            <w:left w:val="none" w:sz="0" w:space="0" w:color="auto"/>
            <w:bottom w:val="none" w:sz="0" w:space="0" w:color="auto"/>
            <w:right w:val="none" w:sz="0" w:space="0" w:color="auto"/>
          </w:divBdr>
        </w:div>
        <w:div w:id="1558933189">
          <w:marLeft w:val="640"/>
          <w:marRight w:val="0"/>
          <w:marTop w:val="0"/>
          <w:marBottom w:val="0"/>
          <w:divBdr>
            <w:top w:val="none" w:sz="0" w:space="0" w:color="auto"/>
            <w:left w:val="none" w:sz="0" w:space="0" w:color="auto"/>
            <w:bottom w:val="none" w:sz="0" w:space="0" w:color="auto"/>
            <w:right w:val="none" w:sz="0" w:space="0" w:color="auto"/>
          </w:divBdr>
        </w:div>
        <w:div w:id="639388674">
          <w:marLeft w:val="640"/>
          <w:marRight w:val="0"/>
          <w:marTop w:val="0"/>
          <w:marBottom w:val="0"/>
          <w:divBdr>
            <w:top w:val="none" w:sz="0" w:space="0" w:color="auto"/>
            <w:left w:val="none" w:sz="0" w:space="0" w:color="auto"/>
            <w:bottom w:val="none" w:sz="0" w:space="0" w:color="auto"/>
            <w:right w:val="none" w:sz="0" w:space="0" w:color="auto"/>
          </w:divBdr>
        </w:div>
        <w:div w:id="2047411079">
          <w:marLeft w:val="640"/>
          <w:marRight w:val="0"/>
          <w:marTop w:val="0"/>
          <w:marBottom w:val="0"/>
          <w:divBdr>
            <w:top w:val="none" w:sz="0" w:space="0" w:color="auto"/>
            <w:left w:val="none" w:sz="0" w:space="0" w:color="auto"/>
            <w:bottom w:val="none" w:sz="0" w:space="0" w:color="auto"/>
            <w:right w:val="none" w:sz="0" w:space="0" w:color="auto"/>
          </w:divBdr>
        </w:div>
        <w:div w:id="1583443196">
          <w:marLeft w:val="640"/>
          <w:marRight w:val="0"/>
          <w:marTop w:val="0"/>
          <w:marBottom w:val="0"/>
          <w:divBdr>
            <w:top w:val="none" w:sz="0" w:space="0" w:color="auto"/>
            <w:left w:val="none" w:sz="0" w:space="0" w:color="auto"/>
            <w:bottom w:val="none" w:sz="0" w:space="0" w:color="auto"/>
            <w:right w:val="none" w:sz="0" w:space="0" w:color="auto"/>
          </w:divBdr>
        </w:div>
        <w:div w:id="849218076">
          <w:marLeft w:val="640"/>
          <w:marRight w:val="0"/>
          <w:marTop w:val="0"/>
          <w:marBottom w:val="0"/>
          <w:divBdr>
            <w:top w:val="none" w:sz="0" w:space="0" w:color="auto"/>
            <w:left w:val="none" w:sz="0" w:space="0" w:color="auto"/>
            <w:bottom w:val="none" w:sz="0" w:space="0" w:color="auto"/>
            <w:right w:val="none" w:sz="0" w:space="0" w:color="auto"/>
          </w:divBdr>
        </w:div>
        <w:div w:id="1803843763">
          <w:marLeft w:val="640"/>
          <w:marRight w:val="0"/>
          <w:marTop w:val="0"/>
          <w:marBottom w:val="0"/>
          <w:divBdr>
            <w:top w:val="none" w:sz="0" w:space="0" w:color="auto"/>
            <w:left w:val="none" w:sz="0" w:space="0" w:color="auto"/>
            <w:bottom w:val="none" w:sz="0" w:space="0" w:color="auto"/>
            <w:right w:val="none" w:sz="0" w:space="0" w:color="auto"/>
          </w:divBdr>
        </w:div>
        <w:div w:id="582450159">
          <w:marLeft w:val="640"/>
          <w:marRight w:val="0"/>
          <w:marTop w:val="0"/>
          <w:marBottom w:val="0"/>
          <w:divBdr>
            <w:top w:val="none" w:sz="0" w:space="0" w:color="auto"/>
            <w:left w:val="none" w:sz="0" w:space="0" w:color="auto"/>
            <w:bottom w:val="none" w:sz="0" w:space="0" w:color="auto"/>
            <w:right w:val="none" w:sz="0" w:space="0" w:color="auto"/>
          </w:divBdr>
        </w:div>
        <w:div w:id="710613397">
          <w:marLeft w:val="640"/>
          <w:marRight w:val="0"/>
          <w:marTop w:val="0"/>
          <w:marBottom w:val="0"/>
          <w:divBdr>
            <w:top w:val="none" w:sz="0" w:space="0" w:color="auto"/>
            <w:left w:val="none" w:sz="0" w:space="0" w:color="auto"/>
            <w:bottom w:val="none" w:sz="0" w:space="0" w:color="auto"/>
            <w:right w:val="none" w:sz="0" w:space="0" w:color="auto"/>
          </w:divBdr>
        </w:div>
        <w:div w:id="2038923238">
          <w:marLeft w:val="640"/>
          <w:marRight w:val="0"/>
          <w:marTop w:val="0"/>
          <w:marBottom w:val="0"/>
          <w:divBdr>
            <w:top w:val="none" w:sz="0" w:space="0" w:color="auto"/>
            <w:left w:val="none" w:sz="0" w:space="0" w:color="auto"/>
            <w:bottom w:val="none" w:sz="0" w:space="0" w:color="auto"/>
            <w:right w:val="none" w:sz="0" w:space="0" w:color="auto"/>
          </w:divBdr>
        </w:div>
        <w:div w:id="996760859">
          <w:marLeft w:val="640"/>
          <w:marRight w:val="0"/>
          <w:marTop w:val="0"/>
          <w:marBottom w:val="0"/>
          <w:divBdr>
            <w:top w:val="none" w:sz="0" w:space="0" w:color="auto"/>
            <w:left w:val="none" w:sz="0" w:space="0" w:color="auto"/>
            <w:bottom w:val="none" w:sz="0" w:space="0" w:color="auto"/>
            <w:right w:val="none" w:sz="0" w:space="0" w:color="auto"/>
          </w:divBdr>
        </w:div>
        <w:div w:id="53159139">
          <w:marLeft w:val="640"/>
          <w:marRight w:val="0"/>
          <w:marTop w:val="0"/>
          <w:marBottom w:val="0"/>
          <w:divBdr>
            <w:top w:val="none" w:sz="0" w:space="0" w:color="auto"/>
            <w:left w:val="none" w:sz="0" w:space="0" w:color="auto"/>
            <w:bottom w:val="none" w:sz="0" w:space="0" w:color="auto"/>
            <w:right w:val="none" w:sz="0" w:space="0" w:color="auto"/>
          </w:divBdr>
        </w:div>
        <w:div w:id="760224664">
          <w:marLeft w:val="640"/>
          <w:marRight w:val="0"/>
          <w:marTop w:val="0"/>
          <w:marBottom w:val="0"/>
          <w:divBdr>
            <w:top w:val="none" w:sz="0" w:space="0" w:color="auto"/>
            <w:left w:val="none" w:sz="0" w:space="0" w:color="auto"/>
            <w:bottom w:val="none" w:sz="0" w:space="0" w:color="auto"/>
            <w:right w:val="none" w:sz="0" w:space="0" w:color="auto"/>
          </w:divBdr>
        </w:div>
        <w:div w:id="374239186">
          <w:marLeft w:val="640"/>
          <w:marRight w:val="0"/>
          <w:marTop w:val="0"/>
          <w:marBottom w:val="0"/>
          <w:divBdr>
            <w:top w:val="none" w:sz="0" w:space="0" w:color="auto"/>
            <w:left w:val="none" w:sz="0" w:space="0" w:color="auto"/>
            <w:bottom w:val="none" w:sz="0" w:space="0" w:color="auto"/>
            <w:right w:val="none" w:sz="0" w:space="0" w:color="auto"/>
          </w:divBdr>
        </w:div>
        <w:div w:id="1671516394">
          <w:marLeft w:val="640"/>
          <w:marRight w:val="0"/>
          <w:marTop w:val="0"/>
          <w:marBottom w:val="0"/>
          <w:divBdr>
            <w:top w:val="none" w:sz="0" w:space="0" w:color="auto"/>
            <w:left w:val="none" w:sz="0" w:space="0" w:color="auto"/>
            <w:bottom w:val="none" w:sz="0" w:space="0" w:color="auto"/>
            <w:right w:val="none" w:sz="0" w:space="0" w:color="auto"/>
          </w:divBdr>
        </w:div>
        <w:div w:id="1224608413">
          <w:marLeft w:val="640"/>
          <w:marRight w:val="0"/>
          <w:marTop w:val="0"/>
          <w:marBottom w:val="0"/>
          <w:divBdr>
            <w:top w:val="none" w:sz="0" w:space="0" w:color="auto"/>
            <w:left w:val="none" w:sz="0" w:space="0" w:color="auto"/>
            <w:bottom w:val="none" w:sz="0" w:space="0" w:color="auto"/>
            <w:right w:val="none" w:sz="0" w:space="0" w:color="auto"/>
          </w:divBdr>
        </w:div>
        <w:div w:id="968436105">
          <w:marLeft w:val="640"/>
          <w:marRight w:val="0"/>
          <w:marTop w:val="0"/>
          <w:marBottom w:val="0"/>
          <w:divBdr>
            <w:top w:val="none" w:sz="0" w:space="0" w:color="auto"/>
            <w:left w:val="none" w:sz="0" w:space="0" w:color="auto"/>
            <w:bottom w:val="none" w:sz="0" w:space="0" w:color="auto"/>
            <w:right w:val="none" w:sz="0" w:space="0" w:color="auto"/>
          </w:divBdr>
        </w:div>
        <w:div w:id="1861159789">
          <w:marLeft w:val="640"/>
          <w:marRight w:val="0"/>
          <w:marTop w:val="0"/>
          <w:marBottom w:val="0"/>
          <w:divBdr>
            <w:top w:val="none" w:sz="0" w:space="0" w:color="auto"/>
            <w:left w:val="none" w:sz="0" w:space="0" w:color="auto"/>
            <w:bottom w:val="none" w:sz="0" w:space="0" w:color="auto"/>
            <w:right w:val="none" w:sz="0" w:space="0" w:color="auto"/>
          </w:divBdr>
        </w:div>
        <w:div w:id="1831019819">
          <w:marLeft w:val="640"/>
          <w:marRight w:val="0"/>
          <w:marTop w:val="0"/>
          <w:marBottom w:val="0"/>
          <w:divBdr>
            <w:top w:val="none" w:sz="0" w:space="0" w:color="auto"/>
            <w:left w:val="none" w:sz="0" w:space="0" w:color="auto"/>
            <w:bottom w:val="none" w:sz="0" w:space="0" w:color="auto"/>
            <w:right w:val="none" w:sz="0" w:space="0" w:color="auto"/>
          </w:divBdr>
        </w:div>
        <w:div w:id="1889687356">
          <w:marLeft w:val="640"/>
          <w:marRight w:val="0"/>
          <w:marTop w:val="0"/>
          <w:marBottom w:val="0"/>
          <w:divBdr>
            <w:top w:val="none" w:sz="0" w:space="0" w:color="auto"/>
            <w:left w:val="none" w:sz="0" w:space="0" w:color="auto"/>
            <w:bottom w:val="none" w:sz="0" w:space="0" w:color="auto"/>
            <w:right w:val="none" w:sz="0" w:space="0" w:color="auto"/>
          </w:divBdr>
        </w:div>
        <w:div w:id="783575123">
          <w:marLeft w:val="640"/>
          <w:marRight w:val="0"/>
          <w:marTop w:val="0"/>
          <w:marBottom w:val="0"/>
          <w:divBdr>
            <w:top w:val="none" w:sz="0" w:space="0" w:color="auto"/>
            <w:left w:val="none" w:sz="0" w:space="0" w:color="auto"/>
            <w:bottom w:val="none" w:sz="0" w:space="0" w:color="auto"/>
            <w:right w:val="none" w:sz="0" w:space="0" w:color="auto"/>
          </w:divBdr>
        </w:div>
        <w:div w:id="1334259955">
          <w:marLeft w:val="640"/>
          <w:marRight w:val="0"/>
          <w:marTop w:val="0"/>
          <w:marBottom w:val="0"/>
          <w:divBdr>
            <w:top w:val="none" w:sz="0" w:space="0" w:color="auto"/>
            <w:left w:val="none" w:sz="0" w:space="0" w:color="auto"/>
            <w:bottom w:val="none" w:sz="0" w:space="0" w:color="auto"/>
            <w:right w:val="none" w:sz="0" w:space="0" w:color="auto"/>
          </w:divBdr>
        </w:div>
        <w:div w:id="2117214893">
          <w:marLeft w:val="640"/>
          <w:marRight w:val="0"/>
          <w:marTop w:val="0"/>
          <w:marBottom w:val="0"/>
          <w:divBdr>
            <w:top w:val="none" w:sz="0" w:space="0" w:color="auto"/>
            <w:left w:val="none" w:sz="0" w:space="0" w:color="auto"/>
            <w:bottom w:val="none" w:sz="0" w:space="0" w:color="auto"/>
            <w:right w:val="none" w:sz="0" w:space="0" w:color="auto"/>
          </w:divBdr>
        </w:div>
        <w:div w:id="1364670903">
          <w:marLeft w:val="640"/>
          <w:marRight w:val="0"/>
          <w:marTop w:val="0"/>
          <w:marBottom w:val="0"/>
          <w:divBdr>
            <w:top w:val="none" w:sz="0" w:space="0" w:color="auto"/>
            <w:left w:val="none" w:sz="0" w:space="0" w:color="auto"/>
            <w:bottom w:val="none" w:sz="0" w:space="0" w:color="auto"/>
            <w:right w:val="none" w:sz="0" w:space="0" w:color="auto"/>
          </w:divBdr>
        </w:div>
        <w:div w:id="889848262">
          <w:marLeft w:val="640"/>
          <w:marRight w:val="0"/>
          <w:marTop w:val="0"/>
          <w:marBottom w:val="0"/>
          <w:divBdr>
            <w:top w:val="none" w:sz="0" w:space="0" w:color="auto"/>
            <w:left w:val="none" w:sz="0" w:space="0" w:color="auto"/>
            <w:bottom w:val="none" w:sz="0" w:space="0" w:color="auto"/>
            <w:right w:val="none" w:sz="0" w:space="0" w:color="auto"/>
          </w:divBdr>
        </w:div>
        <w:div w:id="351498000">
          <w:marLeft w:val="640"/>
          <w:marRight w:val="0"/>
          <w:marTop w:val="0"/>
          <w:marBottom w:val="0"/>
          <w:divBdr>
            <w:top w:val="none" w:sz="0" w:space="0" w:color="auto"/>
            <w:left w:val="none" w:sz="0" w:space="0" w:color="auto"/>
            <w:bottom w:val="none" w:sz="0" w:space="0" w:color="auto"/>
            <w:right w:val="none" w:sz="0" w:space="0" w:color="auto"/>
          </w:divBdr>
        </w:div>
        <w:div w:id="1757747565">
          <w:marLeft w:val="640"/>
          <w:marRight w:val="0"/>
          <w:marTop w:val="0"/>
          <w:marBottom w:val="0"/>
          <w:divBdr>
            <w:top w:val="none" w:sz="0" w:space="0" w:color="auto"/>
            <w:left w:val="none" w:sz="0" w:space="0" w:color="auto"/>
            <w:bottom w:val="none" w:sz="0" w:space="0" w:color="auto"/>
            <w:right w:val="none" w:sz="0" w:space="0" w:color="auto"/>
          </w:divBdr>
        </w:div>
        <w:div w:id="1769229115">
          <w:marLeft w:val="640"/>
          <w:marRight w:val="0"/>
          <w:marTop w:val="0"/>
          <w:marBottom w:val="0"/>
          <w:divBdr>
            <w:top w:val="none" w:sz="0" w:space="0" w:color="auto"/>
            <w:left w:val="none" w:sz="0" w:space="0" w:color="auto"/>
            <w:bottom w:val="none" w:sz="0" w:space="0" w:color="auto"/>
            <w:right w:val="none" w:sz="0" w:space="0" w:color="auto"/>
          </w:divBdr>
        </w:div>
        <w:div w:id="911046246">
          <w:marLeft w:val="640"/>
          <w:marRight w:val="0"/>
          <w:marTop w:val="0"/>
          <w:marBottom w:val="0"/>
          <w:divBdr>
            <w:top w:val="none" w:sz="0" w:space="0" w:color="auto"/>
            <w:left w:val="none" w:sz="0" w:space="0" w:color="auto"/>
            <w:bottom w:val="none" w:sz="0" w:space="0" w:color="auto"/>
            <w:right w:val="none" w:sz="0" w:space="0" w:color="auto"/>
          </w:divBdr>
        </w:div>
        <w:div w:id="1124619798">
          <w:marLeft w:val="640"/>
          <w:marRight w:val="0"/>
          <w:marTop w:val="0"/>
          <w:marBottom w:val="0"/>
          <w:divBdr>
            <w:top w:val="none" w:sz="0" w:space="0" w:color="auto"/>
            <w:left w:val="none" w:sz="0" w:space="0" w:color="auto"/>
            <w:bottom w:val="none" w:sz="0" w:space="0" w:color="auto"/>
            <w:right w:val="none" w:sz="0" w:space="0" w:color="auto"/>
          </w:divBdr>
        </w:div>
        <w:div w:id="600407446">
          <w:marLeft w:val="640"/>
          <w:marRight w:val="0"/>
          <w:marTop w:val="0"/>
          <w:marBottom w:val="0"/>
          <w:divBdr>
            <w:top w:val="none" w:sz="0" w:space="0" w:color="auto"/>
            <w:left w:val="none" w:sz="0" w:space="0" w:color="auto"/>
            <w:bottom w:val="none" w:sz="0" w:space="0" w:color="auto"/>
            <w:right w:val="none" w:sz="0" w:space="0" w:color="auto"/>
          </w:divBdr>
        </w:div>
        <w:div w:id="583807743">
          <w:marLeft w:val="640"/>
          <w:marRight w:val="0"/>
          <w:marTop w:val="0"/>
          <w:marBottom w:val="0"/>
          <w:divBdr>
            <w:top w:val="none" w:sz="0" w:space="0" w:color="auto"/>
            <w:left w:val="none" w:sz="0" w:space="0" w:color="auto"/>
            <w:bottom w:val="none" w:sz="0" w:space="0" w:color="auto"/>
            <w:right w:val="none" w:sz="0" w:space="0" w:color="auto"/>
          </w:divBdr>
        </w:div>
        <w:div w:id="1787503120">
          <w:marLeft w:val="640"/>
          <w:marRight w:val="0"/>
          <w:marTop w:val="0"/>
          <w:marBottom w:val="0"/>
          <w:divBdr>
            <w:top w:val="none" w:sz="0" w:space="0" w:color="auto"/>
            <w:left w:val="none" w:sz="0" w:space="0" w:color="auto"/>
            <w:bottom w:val="none" w:sz="0" w:space="0" w:color="auto"/>
            <w:right w:val="none" w:sz="0" w:space="0" w:color="auto"/>
          </w:divBdr>
        </w:div>
        <w:div w:id="1169490825">
          <w:marLeft w:val="640"/>
          <w:marRight w:val="0"/>
          <w:marTop w:val="0"/>
          <w:marBottom w:val="0"/>
          <w:divBdr>
            <w:top w:val="none" w:sz="0" w:space="0" w:color="auto"/>
            <w:left w:val="none" w:sz="0" w:space="0" w:color="auto"/>
            <w:bottom w:val="none" w:sz="0" w:space="0" w:color="auto"/>
            <w:right w:val="none" w:sz="0" w:space="0" w:color="auto"/>
          </w:divBdr>
        </w:div>
        <w:div w:id="629677421">
          <w:marLeft w:val="640"/>
          <w:marRight w:val="0"/>
          <w:marTop w:val="0"/>
          <w:marBottom w:val="0"/>
          <w:divBdr>
            <w:top w:val="none" w:sz="0" w:space="0" w:color="auto"/>
            <w:left w:val="none" w:sz="0" w:space="0" w:color="auto"/>
            <w:bottom w:val="none" w:sz="0" w:space="0" w:color="auto"/>
            <w:right w:val="none" w:sz="0" w:space="0" w:color="auto"/>
          </w:divBdr>
        </w:div>
        <w:div w:id="1654337456">
          <w:marLeft w:val="640"/>
          <w:marRight w:val="0"/>
          <w:marTop w:val="0"/>
          <w:marBottom w:val="0"/>
          <w:divBdr>
            <w:top w:val="none" w:sz="0" w:space="0" w:color="auto"/>
            <w:left w:val="none" w:sz="0" w:space="0" w:color="auto"/>
            <w:bottom w:val="none" w:sz="0" w:space="0" w:color="auto"/>
            <w:right w:val="none" w:sz="0" w:space="0" w:color="auto"/>
          </w:divBdr>
        </w:div>
        <w:div w:id="389154738">
          <w:marLeft w:val="640"/>
          <w:marRight w:val="0"/>
          <w:marTop w:val="0"/>
          <w:marBottom w:val="0"/>
          <w:divBdr>
            <w:top w:val="none" w:sz="0" w:space="0" w:color="auto"/>
            <w:left w:val="none" w:sz="0" w:space="0" w:color="auto"/>
            <w:bottom w:val="none" w:sz="0" w:space="0" w:color="auto"/>
            <w:right w:val="none" w:sz="0" w:space="0" w:color="auto"/>
          </w:divBdr>
        </w:div>
        <w:div w:id="866722892">
          <w:marLeft w:val="640"/>
          <w:marRight w:val="0"/>
          <w:marTop w:val="0"/>
          <w:marBottom w:val="0"/>
          <w:divBdr>
            <w:top w:val="none" w:sz="0" w:space="0" w:color="auto"/>
            <w:left w:val="none" w:sz="0" w:space="0" w:color="auto"/>
            <w:bottom w:val="none" w:sz="0" w:space="0" w:color="auto"/>
            <w:right w:val="none" w:sz="0" w:space="0" w:color="auto"/>
          </w:divBdr>
        </w:div>
        <w:div w:id="18819421">
          <w:marLeft w:val="640"/>
          <w:marRight w:val="0"/>
          <w:marTop w:val="0"/>
          <w:marBottom w:val="0"/>
          <w:divBdr>
            <w:top w:val="none" w:sz="0" w:space="0" w:color="auto"/>
            <w:left w:val="none" w:sz="0" w:space="0" w:color="auto"/>
            <w:bottom w:val="none" w:sz="0" w:space="0" w:color="auto"/>
            <w:right w:val="none" w:sz="0" w:space="0" w:color="auto"/>
          </w:divBdr>
        </w:div>
        <w:div w:id="1821341550">
          <w:marLeft w:val="640"/>
          <w:marRight w:val="0"/>
          <w:marTop w:val="0"/>
          <w:marBottom w:val="0"/>
          <w:divBdr>
            <w:top w:val="none" w:sz="0" w:space="0" w:color="auto"/>
            <w:left w:val="none" w:sz="0" w:space="0" w:color="auto"/>
            <w:bottom w:val="none" w:sz="0" w:space="0" w:color="auto"/>
            <w:right w:val="none" w:sz="0" w:space="0" w:color="auto"/>
          </w:divBdr>
        </w:div>
        <w:div w:id="1616525371">
          <w:marLeft w:val="640"/>
          <w:marRight w:val="0"/>
          <w:marTop w:val="0"/>
          <w:marBottom w:val="0"/>
          <w:divBdr>
            <w:top w:val="none" w:sz="0" w:space="0" w:color="auto"/>
            <w:left w:val="none" w:sz="0" w:space="0" w:color="auto"/>
            <w:bottom w:val="none" w:sz="0" w:space="0" w:color="auto"/>
            <w:right w:val="none" w:sz="0" w:space="0" w:color="auto"/>
          </w:divBdr>
        </w:div>
        <w:div w:id="981350677">
          <w:marLeft w:val="640"/>
          <w:marRight w:val="0"/>
          <w:marTop w:val="0"/>
          <w:marBottom w:val="0"/>
          <w:divBdr>
            <w:top w:val="none" w:sz="0" w:space="0" w:color="auto"/>
            <w:left w:val="none" w:sz="0" w:space="0" w:color="auto"/>
            <w:bottom w:val="none" w:sz="0" w:space="0" w:color="auto"/>
            <w:right w:val="none" w:sz="0" w:space="0" w:color="auto"/>
          </w:divBdr>
        </w:div>
        <w:div w:id="2013868124">
          <w:marLeft w:val="640"/>
          <w:marRight w:val="0"/>
          <w:marTop w:val="0"/>
          <w:marBottom w:val="0"/>
          <w:divBdr>
            <w:top w:val="none" w:sz="0" w:space="0" w:color="auto"/>
            <w:left w:val="none" w:sz="0" w:space="0" w:color="auto"/>
            <w:bottom w:val="none" w:sz="0" w:space="0" w:color="auto"/>
            <w:right w:val="none" w:sz="0" w:space="0" w:color="auto"/>
          </w:divBdr>
        </w:div>
        <w:div w:id="1475876539">
          <w:marLeft w:val="640"/>
          <w:marRight w:val="0"/>
          <w:marTop w:val="0"/>
          <w:marBottom w:val="0"/>
          <w:divBdr>
            <w:top w:val="none" w:sz="0" w:space="0" w:color="auto"/>
            <w:left w:val="none" w:sz="0" w:space="0" w:color="auto"/>
            <w:bottom w:val="none" w:sz="0" w:space="0" w:color="auto"/>
            <w:right w:val="none" w:sz="0" w:space="0" w:color="auto"/>
          </w:divBdr>
        </w:div>
        <w:div w:id="449786756">
          <w:marLeft w:val="640"/>
          <w:marRight w:val="0"/>
          <w:marTop w:val="0"/>
          <w:marBottom w:val="0"/>
          <w:divBdr>
            <w:top w:val="none" w:sz="0" w:space="0" w:color="auto"/>
            <w:left w:val="none" w:sz="0" w:space="0" w:color="auto"/>
            <w:bottom w:val="none" w:sz="0" w:space="0" w:color="auto"/>
            <w:right w:val="none" w:sz="0" w:space="0" w:color="auto"/>
          </w:divBdr>
        </w:div>
        <w:div w:id="1427843210">
          <w:marLeft w:val="640"/>
          <w:marRight w:val="0"/>
          <w:marTop w:val="0"/>
          <w:marBottom w:val="0"/>
          <w:divBdr>
            <w:top w:val="none" w:sz="0" w:space="0" w:color="auto"/>
            <w:left w:val="none" w:sz="0" w:space="0" w:color="auto"/>
            <w:bottom w:val="none" w:sz="0" w:space="0" w:color="auto"/>
            <w:right w:val="none" w:sz="0" w:space="0" w:color="auto"/>
          </w:divBdr>
        </w:div>
        <w:div w:id="1501966903">
          <w:marLeft w:val="640"/>
          <w:marRight w:val="0"/>
          <w:marTop w:val="0"/>
          <w:marBottom w:val="0"/>
          <w:divBdr>
            <w:top w:val="none" w:sz="0" w:space="0" w:color="auto"/>
            <w:left w:val="none" w:sz="0" w:space="0" w:color="auto"/>
            <w:bottom w:val="none" w:sz="0" w:space="0" w:color="auto"/>
            <w:right w:val="none" w:sz="0" w:space="0" w:color="auto"/>
          </w:divBdr>
        </w:div>
        <w:div w:id="254485556">
          <w:marLeft w:val="640"/>
          <w:marRight w:val="0"/>
          <w:marTop w:val="0"/>
          <w:marBottom w:val="0"/>
          <w:divBdr>
            <w:top w:val="none" w:sz="0" w:space="0" w:color="auto"/>
            <w:left w:val="none" w:sz="0" w:space="0" w:color="auto"/>
            <w:bottom w:val="none" w:sz="0" w:space="0" w:color="auto"/>
            <w:right w:val="none" w:sz="0" w:space="0" w:color="auto"/>
          </w:divBdr>
        </w:div>
        <w:div w:id="1918248086">
          <w:marLeft w:val="640"/>
          <w:marRight w:val="0"/>
          <w:marTop w:val="0"/>
          <w:marBottom w:val="0"/>
          <w:divBdr>
            <w:top w:val="none" w:sz="0" w:space="0" w:color="auto"/>
            <w:left w:val="none" w:sz="0" w:space="0" w:color="auto"/>
            <w:bottom w:val="none" w:sz="0" w:space="0" w:color="auto"/>
            <w:right w:val="none" w:sz="0" w:space="0" w:color="auto"/>
          </w:divBdr>
        </w:div>
        <w:div w:id="480192392">
          <w:marLeft w:val="640"/>
          <w:marRight w:val="0"/>
          <w:marTop w:val="0"/>
          <w:marBottom w:val="0"/>
          <w:divBdr>
            <w:top w:val="none" w:sz="0" w:space="0" w:color="auto"/>
            <w:left w:val="none" w:sz="0" w:space="0" w:color="auto"/>
            <w:bottom w:val="none" w:sz="0" w:space="0" w:color="auto"/>
            <w:right w:val="none" w:sz="0" w:space="0" w:color="auto"/>
          </w:divBdr>
        </w:div>
        <w:div w:id="425854765">
          <w:marLeft w:val="640"/>
          <w:marRight w:val="0"/>
          <w:marTop w:val="0"/>
          <w:marBottom w:val="0"/>
          <w:divBdr>
            <w:top w:val="none" w:sz="0" w:space="0" w:color="auto"/>
            <w:left w:val="none" w:sz="0" w:space="0" w:color="auto"/>
            <w:bottom w:val="none" w:sz="0" w:space="0" w:color="auto"/>
            <w:right w:val="none" w:sz="0" w:space="0" w:color="auto"/>
          </w:divBdr>
        </w:div>
        <w:div w:id="1263345004">
          <w:marLeft w:val="640"/>
          <w:marRight w:val="0"/>
          <w:marTop w:val="0"/>
          <w:marBottom w:val="0"/>
          <w:divBdr>
            <w:top w:val="none" w:sz="0" w:space="0" w:color="auto"/>
            <w:left w:val="none" w:sz="0" w:space="0" w:color="auto"/>
            <w:bottom w:val="none" w:sz="0" w:space="0" w:color="auto"/>
            <w:right w:val="none" w:sz="0" w:space="0" w:color="auto"/>
          </w:divBdr>
        </w:div>
        <w:div w:id="1429691296">
          <w:marLeft w:val="640"/>
          <w:marRight w:val="0"/>
          <w:marTop w:val="0"/>
          <w:marBottom w:val="0"/>
          <w:divBdr>
            <w:top w:val="none" w:sz="0" w:space="0" w:color="auto"/>
            <w:left w:val="none" w:sz="0" w:space="0" w:color="auto"/>
            <w:bottom w:val="none" w:sz="0" w:space="0" w:color="auto"/>
            <w:right w:val="none" w:sz="0" w:space="0" w:color="auto"/>
          </w:divBdr>
        </w:div>
        <w:div w:id="1063674390">
          <w:marLeft w:val="640"/>
          <w:marRight w:val="0"/>
          <w:marTop w:val="0"/>
          <w:marBottom w:val="0"/>
          <w:divBdr>
            <w:top w:val="none" w:sz="0" w:space="0" w:color="auto"/>
            <w:left w:val="none" w:sz="0" w:space="0" w:color="auto"/>
            <w:bottom w:val="none" w:sz="0" w:space="0" w:color="auto"/>
            <w:right w:val="none" w:sz="0" w:space="0" w:color="auto"/>
          </w:divBdr>
        </w:div>
        <w:div w:id="2124768185">
          <w:marLeft w:val="640"/>
          <w:marRight w:val="0"/>
          <w:marTop w:val="0"/>
          <w:marBottom w:val="0"/>
          <w:divBdr>
            <w:top w:val="none" w:sz="0" w:space="0" w:color="auto"/>
            <w:left w:val="none" w:sz="0" w:space="0" w:color="auto"/>
            <w:bottom w:val="none" w:sz="0" w:space="0" w:color="auto"/>
            <w:right w:val="none" w:sz="0" w:space="0" w:color="auto"/>
          </w:divBdr>
        </w:div>
        <w:div w:id="1167208712">
          <w:marLeft w:val="640"/>
          <w:marRight w:val="0"/>
          <w:marTop w:val="0"/>
          <w:marBottom w:val="0"/>
          <w:divBdr>
            <w:top w:val="none" w:sz="0" w:space="0" w:color="auto"/>
            <w:left w:val="none" w:sz="0" w:space="0" w:color="auto"/>
            <w:bottom w:val="none" w:sz="0" w:space="0" w:color="auto"/>
            <w:right w:val="none" w:sz="0" w:space="0" w:color="auto"/>
          </w:divBdr>
        </w:div>
        <w:div w:id="159468920">
          <w:marLeft w:val="640"/>
          <w:marRight w:val="0"/>
          <w:marTop w:val="0"/>
          <w:marBottom w:val="0"/>
          <w:divBdr>
            <w:top w:val="none" w:sz="0" w:space="0" w:color="auto"/>
            <w:left w:val="none" w:sz="0" w:space="0" w:color="auto"/>
            <w:bottom w:val="none" w:sz="0" w:space="0" w:color="auto"/>
            <w:right w:val="none" w:sz="0" w:space="0" w:color="auto"/>
          </w:divBdr>
        </w:div>
        <w:div w:id="587544728">
          <w:marLeft w:val="640"/>
          <w:marRight w:val="0"/>
          <w:marTop w:val="0"/>
          <w:marBottom w:val="0"/>
          <w:divBdr>
            <w:top w:val="none" w:sz="0" w:space="0" w:color="auto"/>
            <w:left w:val="none" w:sz="0" w:space="0" w:color="auto"/>
            <w:bottom w:val="none" w:sz="0" w:space="0" w:color="auto"/>
            <w:right w:val="none" w:sz="0" w:space="0" w:color="auto"/>
          </w:divBdr>
        </w:div>
        <w:div w:id="934942116">
          <w:marLeft w:val="640"/>
          <w:marRight w:val="0"/>
          <w:marTop w:val="0"/>
          <w:marBottom w:val="0"/>
          <w:divBdr>
            <w:top w:val="none" w:sz="0" w:space="0" w:color="auto"/>
            <w:left w:val="none" w:sz="0" w:space="0" w:color="auto"/>
            <w:bottom w:val="none" w:sz="0" w:space="0" w:color="auto"/>
            <w:right w:val="none" w:sz="0" w:space="0" w:color="auto"/>
          </w:divBdr>
        </w:div>
        <w:div w:id="1043286629">
          <w:marLeft w:val="640"/>
          <w:marRight w:val="0"/>
          <w:marTop w:val="0"/>
          <w:marBottom w:val="0"/>
          <w:divBdr>
            <w:top w:val="none" w:sz="0" w:space="0" w:color="auto"/>
            <w:left w:val="none" w:sz="0" w:space="0" w:color="auto"/>
            <w:bottom w:val="none" w:sz="0" w:space="0" w:color="auto"/>
            <w:right w:val="none" w:sz="0" w:space="0" w:color="auto"/>
          </w:divBdr>
        </w:div>
        <w:div w:id="562181784">
          <w:marLeft w:val="640"/>
          <w:marRight w:val="0"/>
          <w:marTop w:val="0"/>
          <w:marBottom w:val="0"/>
          <w:divBdr>
            <w:top w:val="none" w:sz="0" w:space="0" w:color="auto"/>
            <w:left w:val="none" w:sz="0" w:space="0" w:color="auto"/>
            <w:bottom w:val="none" w:sz="0" w:space="0" w:color="auto"/>
            <w:right w:val="none" w:sz="0" w:space="0" w:color="auto"/>
          </w:divBdr>
        </w:div>
        <w:div w:id="84348339">
          <w:marLeft w:val="640"/>
          <w:marRight w:val="0"/>
          <w:marTop w:val="0"/>
          <w:marBottom w:val="0"/>
          <w:divBdr>
            <w:top w:val="none" w:sz="0" w:space="0" w:color="auto"/>
            <w:left w:val="none" w:sz="0" w:space="0" w:color="auto"/>
            <w:bottom w:val="none" w:sz="0" w:space="0" w:color="auto"/>
            <w:right w:val="none" w:sz="0" w:space="0" w:color="auto"/>
          </w:divBdr>
        </w:div>
        <w:div w:id="270167058">
          <w:marLeft w:val="640"/>
          <w:marRight w:val="0"/>
          <w:marTop w:val="0"/>
          <w:marBottom w:val="0"/>
          <w:divBdr>
            <w:top w:val="none" w:sz="0" w:space="0" w:color="auto"/>
            <w:left w:val="none" w:sz="0" w:space="0" w:color="auto"/>
            <w:bottom w:val="none" w:sz="0" w:space="0" w:color="auto"/>
            <w:right w:val="none" w:sz="0" w:space="0" w:color="auto"/>
          </w:divBdr>
        </w:div>
        <w:div w:id="435517526">
          <w:marLeft w:val="640"/>
          <w:marRight w:val="0"/>
          <w:marTop w:val="0"/>
          <w:marBottom w:val="0"/>
          <w:divBdr>
            <w:top w:val="none" w:sz="0" w:space="0" w:color="auto"/>
            <w:left w:val="none" w:sz="0" w:space="0" w:color="auto"/>
            <w:bottom w:val="none" w:sz="0" w:space="0" w:color="auto"/>
            <w:right w:val="none" w:sz="0" w:space="0" w:color="auto"/>
          </w:divBdr>
        </w:div>
        <w:div w:id="641234770">
          <w:marLeft w:val="640"/>
          <w:marRight w:val="0"/>
          <w:marTop w:val="0"/>
          <w:marBottom w:val="0"/>
          <w:divBdr>
            <w:top w:val="none" w:sz="0" w:space="0" w:color="auto"/>
            <w:left w:val="none" w:sz="0" w:space="0" w:color="auto"/>
            <w:bottom w:val="none" w:sz="0" w:space="0" w:color="auto"/>
            <w:right w:val="none" w:sz="0" w:space="0" w:color="auto"/>
          </w:divBdr>
        </w:div>
        <w:div w:id="836118438">
          <w:marLeft w:val="640"/>
          <w:marRight w:val="0"/>
          <w:marTop w:val="0"/>
          <w:marBottom w:val="0"/>
          <w:divBdr>
            <w:top w:val="none" w:sz="0" w:space="0" w:color="auto"/>
            <w:left w:val="none" w:sz="0" w:space="0" w:color="auto"/>
            <w:bottom w:val="none" w:sz="0" w:space="0" w:color="auto"/>
            <w:right w:val="none" w:sz="0" w:space="0" w:color="auto"/>
          </w:divBdr>
        </w:div>
        <w:div w:id="653072493">
          <w:marLeft w:val="640"/>
          <w:marRight w:val="0"/>
          <w:marTop w:val="0"/>
          <w:marBottom w:val="0"/>
          <w:divBdr>
            <w:top w:val="none" w:sz="0" w:space="0" w:color="auto"/>
            <w:left w:val="none" w:sz="0" w:space="0" w:color="auto"/>
            <w:bottom w:val="none" w:sz="0" w:space="0" w:color="auto"/>
            <w:right w:val="none" w:sz="0" w:space="0" w:color="auto"/>
          </w:divBdr>
        </w:div>
        <w:div w:id="228612297">
          <w:marLeft w:val="640"/>
          <w:marRight w:val="0"/>
          <w:marTop w:val="0"/>
          <w:marBottom w:val="0"/>
          <w:divBdr>
            <w:top w:val="none" w:sz="0" w:space="0" w:color="auto"/>
            <w:left w:val="none" w:sz="0" w:space="0" w:color="auto"/>
            <w:bottom w:val="none" w:sz="0" w:space="0" w:color="auto"/>
            <w:right w:val="none" w:sz="0" w:space="0" w:color="auto"/>
          </w:divBdr>
        </w:div>
        <w:div w:id="805388507">
          <w:marLeft w:val="640"/>
          <w:marRight w:val="0"/>
          <w:marTop w:val="0"/>
          <w:marBottom w:val="0"/>
          <w:divBdr>
            <w:top w:val="none" w:sz="0" w:space="0" w:color="auto"/>
            <w:left w:val="none" w:sz="0" w:space="0" w:color="auto"/>
            <w:bottom w:val="none" w:sz="0" w:space="0" w:color="auto"/>
            <w:right w:val="none" w:sz="0" w:space="0" w:color="auto"/>
          </w:divBdr>
        </w:div>
        <w:div w:id="809324399">
          <w:marLeft w:val="640"/>
          <w:marRight w:val="0"/>
          <w:marTop w:val="0"/>
          <w:marBottom w:val="0"/>
          <w:divBdr>
            <w:top w:val="none" w:sz="0" w:space="0" w:color="auto"/>
            <w:left w:val="none" w:sz="0" w:space="0" w:color="auto"/>
            <w:bottom w:val="none" w:sz="0" w:space="0" w:color="auto"/>
            <w:right w:val="none" w:sz="0" w:space="0" w:color="auto"/>
          </w:divBdr>
        </w:div>
        <w:div w:id="116534792">
          <w:marLeft w:val="640"/>
          <w:marRight w:val="0"/>
          <w:marTop w:val="0"/>
          <w:marBottom w:val="0"/>
          <w:divBdr>
            <w:top w:val="none" w:sz="0" w:space="0" w:color="auto"/>
            <w:left w:val="none" w:sz="0" w:space="0" w:color="auto"/>
            <w:bottom w:val="none" w:sz="0" w:space="0" w:color="auto"/>
            <w:right w:val="none" w:sz="0" w:space="0" w:color="auto"/>
          </w:divBdr>
        </w:div>
        <w:div w:id="33702991">
          <w:marLeft w:val="640"/>
          <w:marRight w:val="0"/>
          <w:marTop w:val="0"/>
          <w:marBottom w:val="0"/>
          <w:divBdr>
            <w:top w:val="none" w:sz="0" w:space="0" w:color="auto"/>
            <w:left w:val="none" w:sz="0" w:space="0" w:color="auto"/>
            <w:bottom w:val="none" w:sz="0" w:space="0" w:color="auto"/>
            <w:right w:val="none" w:sz="0" w:space="0" w:color="auto"/>
          </w:divBdr>
        </w:div>
        <w:div w:id="444082219">
          <w:marLeft w:val="640"/>
          <w:marRight w:val="0"/>
          <w:marTop w:val="0"/>
          <w:marBottom w:val="0"/>
          <w:divBdr>
            <w:top w:val="none" w:sz="0" w:space="0" w:color="auto"/>
            <w:left w:val="none" w:sz="0" w:space="0" w:color="auto"/>
            <w:bottom w:val="none" w:sz="0" w:space="0" w:color="auto"/>
            <w:right w:val="none" w:sz="0" w:space="0" w:color="auto"/>
          </w:divBdr>
        </w:div>
        <w:div w:id="400832100">
          <w:marLeft w:val="640"/>
          <w:marRight w:val="0"/>
          <w:marTop w:val="0"/>
          <w:marBottom w:val="0"/>
          <w:divBdr>
            <w:top w:val="none" w:sz="0" w:space="0" w:color="auto"/>
            <w:left w:val="none" w:sz="0" w:space="0" w:color="auto"/>
            <w:bottom w:val="none" w:sz="0" w:space="0" w:color="auto"/>
            <w:right w:val="none" w:sz="0" w:space="0" w:color="auto"/>
          </w:divBdr>
        </w:div>
        <w:div w:id="1168910874">
          <w:marLeft w:val="640"/>
          <w:marRight w:val="0"/>
          <w:marTop w:val="0"/>
          <w:marBottom w:val="0"/>
          <w:divBdr>
            <w:top w:val="none" w:sz="0" w:space="0" w:color="auto"/>
            <w:left w:val="none" w:sz="0" w:space="0" w:color="auto"/>
            <w:bottom w:val="none" w:sz="0" w:space="0" w:color="auto"/>
            <w:right w:val="none" w:sz="0" w:space="0" w:color="auto"/>
          </w:divBdr>
        </w:div>
        <w:div w:id="945966881">
          <w:marLeft w:val="640"/>
          <w:marRight w:val="0"/>
          <w:marTop w:val="0"/>
          <w:marBottom w:val="0"/>
          <w:divBdr>
            <w:top w:val="none" w:sz="0" w:space="0" w:color="auto"/>
            <w:left w:val="none" w:sz="0" w:space="0" w:color="auto"/>
            <w:bottom w:val="none" w:sz="0" w:space="0" w:color="auto"/>
            <w:right w:val="none" w:sz="0" w:space="0" w:color="auto"/>
          </w:divBdr>
        </w:div>
        <w:div w:id="890117476">
          <w:marLeft w:val="640"/>
          <w:marRight w:val="0"/>
          <w:marTop w:val="0"/>
          <w:marBottom w:val="0"/>
          <w:divBdr>
            <w:top w:val="none" w:sz="0" w:space="0" w:color="auto"/>
            <w:left w:val="none" w:sz="0" w:space="0" w:color="auto"/>
            <w:bottom w:val="none" w:sz="0" w:space="0" w:color="auto"/>
            <w:right w:val="none" w:sz="0" w:space="0" w:color="auto"/>
          </w:divBdr>
        </w:div>
        <w:div w:id="254022899">
          <w:marLeft w:val="640"/>
          <w:marRight w:val="0"/>
          <w:marTop w:val="0"/>
          <w:marBottom w:val="0"/>
          <w:divBdr>
            <w:top w:val="none" w:sz="0" w:space="0" w:color="auto"/>
            <w:left w:val="none" w:sz="0" w:space="0" w:color="auto"/>
            <w:bottom w:val="none" w:sz="0" w:space="0" w:color="auto"/>
            <w:right w:val="none" w:sz="0" w:space="0" w:color="auto"/>
          </w:divBdr>
        </w:div>
        <w:div w:id="1171406918">
          <w:marLeft w:val="640"/>
          <w:marRight w:val="0"/>
          <w:marTop w:val="0"/>
          <w:marBottom w:val="0"/>
          <w:divBdr>
            <w:top w:val="none" w:sz="0" w:space="0" w:color="auto"/>
            <w:left w:val="none" w:sz="0" w:space="0" w:color="auto"/>
            <w:bottom w:val="none" w:sz="0" w:space="0" w:color="auto"/>
            <w:right w:val="none" w:sz="0" w:space="0" w:color="auto"/>
          </w:divBdr>
        </w:div>
        <w:div w:id="1516534682">
          <w:marLeft w:val="640"/>
          <w:marRight w:val="0"/>
          <w:marTop w:val="0"/>
          <w:marBottom w:val="0"/>
          <w:divBdr>
            <w:top w:val="none" w:sz="0" w:space="0" w:color="auto"/>
            <w:left w:val="none" w:sz="0" w:space="0" w:color="auto"/>
            <w:bottom w:val="none" w:sz="0" w:space="0" w:color="auto"/>
            <w:right w:val="none" w:sz="0" w:space="0" w:color="auto"/>
          </w:divBdr>
        </w:div>
        <w:div w:id="2118519584">
          <w:marLeft w:val="640"/>
          <w:marRight w:val="0"/>
          <w:marTop w:val="0"/>
          <w:marBottom w:val="0"/>
          <w:divBdr>
            <w:top w:val="none" w:sz="0" w:space="0" w:color="auto"/>
            <w:left w:val="none" w:sz="0" w:space="0" w:color="auto"/>
            <w:bottom w:val="none" w:sz="0" w:space="0" w:color="auto"/>
            <w:right w:val="none" w:sz="0" w:space="0" w:color="auto"/>
          </w:divBdr>
        </w:div>
        <w:div w:id="1677029618">
          <w:marLeft w:val="640"/>
          <w:marRight w:val="0"/>
          <w:marTop w:val="0"/>
          <w:marBottom w:val="0"/>
          <w:divBdr>
            <w:top w:val="none" w:sz="0" w:space="0" w:color="auto"/>
            <w:left w:val="none" w:sz="0" w:space="0" w:color="auto"/>
            <w:bottom w:val="none" w:sz="0" w:space="0" w:color="auto"/>
            <w:right w:val="none" w:sz="0" w:space="0" w:color="auto"/>
          </w:divBdr>
        </w:div>
        <w:div w:id="576746677">
          <w:marLeft w:val="640"/>
          <w:marRight w:val="0"/>
          <w:marTop w:val="0"/>
          <w:marBottom w:val="0"/>
          <w:divBdr>
            <w:top w:val="none" w:sz="0" w:space="0" w:color="auto"/>
            <w:left w:val="none" w:sz="0" w:space="0" w:color="auto"/>
            <w:bottom w:val="none" w:sz="0" w:space="0" w:color="auto"/>
            <w:right w:val="none" w:sz="0" w:space="0" w:color="auto"/>
          </w:divBdr>
        </w:div>
        <w:div w:id="2135903984">
          <w:marLeft w:val="640"/>
          <w:marRight w:val="0"/>
          <w:marTop w:val="0"/>
          <w:marBottom w:val="0"/>
          <w:divBdr>
            <w:top w:val="none" w:sz="0" w:space="0" w:color="auto"/>
            <w:left w:val="none" w:sz="0" w:space="0" w:color="auto"/>
            <w:bottom w:val="none" w:sz="0" w:space="0" w:color="auto"/>
            <w:right w:val="none" w:sz="0" w:space="0" w:color="auto"/>
          </w:divBdr>
        </w:div>
        <w:div w:id="1821842925">
          <w:marLeft w:val="640"/>
          <w:marRight w:val="0"/>
          <w:marTop w:val="0"/>
          <w:marBottom w:val="0"/>
          <w:divBdr>
            <w:top w:val="none" w:sz="0" w:space="0" w:color="auto"/>
            <w:left w:val="none" w:sz="0" w:space="0" w:color="auto"/>
            <w:bottom w:val="none" w:sz="0" w:space="0" w:color="auto"/>
            <w:right w:val="none" w:sz="0" w:space="0" w:color="auto"/>
          </w:divBdr>
        </w:div>
        <w:div w:id="444227231">
          <w:marLeft w:val="640"/>
          <w:marRight w:val="0"/>
          <w:marTop w:val="0"/>
          <w:marBottom w:val="0"/>
          <w:divBdr>
            <w:top w:val="none" w:sz="0" w:space="0" w:color="auto"/>
            <w:left w:val="none" w:sz="0" w:space="0" w:color="auto"/>
            <w:bottom w:val="none" w:sz="0" w:space="0" w:color="auto"/>
            <w:right w:val="none" w:sz="0" w:space="0" w:color="auto"/>
          </w:divBdr>
        </w:div>
        <w:div w:id="465200935">
          <w:marLeft w:val="640"/>
          <w:marRight w:val="0"/>
          <w:marTop w:val="0"/>
          <w:marBottom w:val="0"/>
          <w:divBdr>
            <w:top w:val="none" w:sz="0" w:space="0" w:color="auto"/>
            <w:left w:val="none" w:sz="0" w:space="0" w:color="auto"/>
            <w:bottom w:val="none" w:sz="0" w:space="0" w:color="auto"/>
            <w:right w:val="none" w:sz="0" w:space="0" w:color="auto"/>
          </w:divBdr>
        </w:div>
        <w:div w:id="1595167734">
          <w:marLeft w:val="640"/>
          <w:marRight w:val="0"/>
          <w:marTop w:val="0"/>
          <w:marBottom w:val="0"/>
          <w:divBdr>
            <w:top w:val="none" w:sz="0" w:space="0" w:color="auto"/>
            <w:left w:val="none" w:sz="0" w:space="0" w:color="auto"/>
            <w:bottom w:val="none" w:sz="0" w:space="0" w:color="auto"/>
            <w:right w:val="none" w:sz="0" w:space="0" w:color="auto"/>
          </w:divBdr>
        </w:div>
        <w:div w:id="485515468">
          <w:marLeft w:val="640"/>
          <w:marRight w:val="0"/>
          <w:marTop w:val="0"/>
          <w:marBottom w:val="0"/>
          <w:divBdr>
            <w:top w:val="none" w:sz="0" w:space="0" w:color="auto"/>
            <w:left w:val="none" w:sz="0" w:space="0" w:color="auto"/>
            <w:bottom w:val="none" w:sz="0" w:space="0" w:color="auto"/>
            <w:right w:val="none" w:sz="0" w:space="0" w:color="auto"/>
          </w:divBdr>
        </w:div>
        <w:div w:id="423502688">
          <w:marLeft w:val="640"/>
          <w:marRight w:val="0"/>
          <w:marTop w:val="0"/>
          <w:marBottom w:val="0"/>
          <w:divBdr>
            <w:top w:val="none" w:sz="0" w:space="0" w:color="auto"/>
            <w:left w:val="none" w:sz="0" w:space="0" w:color="auto"/>
            <w:bottom w:val="none" w:sz="0" w:space="0" w:color="auto"/>
            <w:right w:val="none" w:sz="0" w:space="0" w:color="auto"/>
          </w:divBdr>
        </w:div>
        <w:div w:id="1064061400">
          <w:marLeft w:val="640"/>
          <w:marRight w:val="0"/>
          <w:marTop w:val="0"/>
          <w:marBottom w:val="0"/>
          <w:divBdr>
            <w:top w:val="none" w:sz="0" w:space="0" w:color="auto"/>
            <w:left w:val="none" w:sz="0" w:space="0" w:color="auto"/>
            <w:bottom w:val="none" w:sz="0" w:space="0" w:color="auto"/>
            <w:right w:val="none" w:sz="0" w:space="0" w:color="auto"/>
          </w:divBdr>
        </w:div>
        <w:div w:id="186603771">
          <w:marLeft w:val="640"/>
          <w:marRight w:val="0"/>
          <w:marTop w:val="0"/>
          <w:marBottom w:val="0"/>
          <w:divBdr>
            <w:top w:val="none" w:sz="0" w:space="0" w:color="auto"/>
            <w:left w:val="none" w:sz="0" w:space="0" w:color="auto"/>
            <w:bottom w:val="none" w:sz="0" w:space="0" w:color="auto"/>
            <w:right w:val="none" w:sz="0" w:space="0" w:color="auto"/>
          </w:divBdr>
        </w:div>
        <w:div w:id="743062856">
          <w:marLeft w:val="640"/>
          <w:marRight w:val="0"/>
          <w:marTop w:val="0"/>
          <w:marBottom w:val="0"/>
          <w:divBdr>
            <w:top w:val="none" w:sz="0" w:space="0" w:color="auto"/>
            <w:left w:val="none" w:sz="0" w:space="0" w:color="auto"/>
            <w:bottom w:val="none" w:sz="0" w:space="0" w:color="auto"/>
            <w:right w:val="none" w:sz="0" w:space="0" w:color="auto"/>
          </w:divBdr>
        </w:div>
        <w:div w:id="513568199">
          <w:marLeft w:val="640"/>
          <w:marRight w:val="0"/>
          <w:marTop w:val="0"/>
          <w:marBottom w:val="0"/>
          <w:divBdr>
            <w:top w:val="none" w:sz="0" w:space="0" w:color="auto"/>
            <w:left w:val="none" w:sz="0" w:space="0" w:color="auto"/>
            <w:bottom w:val="none" w:sz="0" w:space="0" w:color="auto"/>
            <w:right w:val="none" w:sz="0" w:space="0" w:color="auto"/>
          </w:divBdr>
        </w:div>
        <w:div w:id="502937538">
          <w:marLeft w:val="640"/>
          <w:marRight w:val="0"/>
          <w:marTop w:val="0"/>
          <w:marBottom w:val="0"/>
          <w:divBdr>
            <w:top w:val="none" w:sz="0" w:space="0" w:color="auto"/>
            <w:left w:val="none" w:sz="0" w:space="0" w:color="auto"/>
            <w:bottom w:val="none" w:sz="0" w:space="0" w:color="auto"/>
            <w:right w:val="none" w:sz="0" w:space="0" w:color="auto"/>
          </w:divBdr>
        </w:div>
        <w:div w:id="545989176">
          <w:marLeft w:val="640"/>
          <w:marRight w:val="0"/>
          <w:marTop w:val="0"/>
          <w:marBottom w:val="0"/>
          <w:divBdr>
            <w:top w:val="none" w:sz="0" w:space="0" w:color="auto"/>
            <w:left w:val="none" w:sz="0" w:space="0" w:color="auto"/>
            <w:bottom w:val="none" w:sz="0" w:space="0" w:color="auto"/>
            <w:right w:val="none" w:sz="0" w:space="0" w:color="auto"/>
          </w:divBdr>
        </w:div>
        <w:div w:id="1230921596">
          <w:marLeft w:val="640"/>
          <w:marRight w:val="0"/>
          <w:marTop w:val="0"/>
          <w:marBottom w:val="0"/>
          <w:divBdr>
            <w:top w:val="none" w:sz="0" w:space="0" w:color="auto"/>
            <w:left w:val="none" w:sz="0" w:space="0" w:color="auto"/>
            <w:bottom w:val="none" w:sz="0" w:space="0" w:color="auto"/>
            <w:right w:val="none" w:sz="0" w:space="0" w:color="auto"/>
          </w:divBdr>
        </w:div>
        <w:div w:id="946814652">
          <w:marLeft w:val="640"/>
          <w:marRight w:val="0"/>
          <w:marTop w:val="0"/>
          <w:marBottom w:val="0"/>
          <w:divBdr>
            <w:top w:val="none" w:sz="0" w:space="0" w:color="auto"/>
            <w:left w:val="none" w:sz="0" w:space="0" w:color="auto"/>
            <w:bottom w:val="none" w:sz="0" w:space="0" w:color="auto"/>
            <w:right w:val="none" w:sz="0" w:space="0" w:color="auto"/>
          </w:divBdr>
        </w:div>
        <w:div w:id="1566261946">
          <w:marLeft w:val="640"/>
          <w:marRight w:val="0"/>
          <w:marTop w:val="0"/>
          <w:marBottom w:val="0"/>
          <w:divBdr>
            <w:top w:val="none" w:sz="0" w:space="0" w:color="auto"/>
            <w:left w:val="none" w:sz="0" w:space="0" w:color="auto"/>
            <w:bottom w:val="none" w:sz="0" w:space="0" w:color="auto"/>
            <w:right w:val="none" w:sz="0" w:space="0" w:color="auto"/>
          </w:divBdr>
        </w:div>
        <w:div w:id="1909421099">
          <w:marLeft w:val="640"/>
          <w:marRight w:val="0"/>
          <w:marTop w:val="0"/>
          <w:marBottom w:val="0"/>
          <w:divBdr>
            <w:top w:val="none" w:sz="0" w:space="0" w:color="auto"/>
            <w:left w:val="none" w:sz="0" w:space="0" w:color="auto"/>
            <w:bottom w:val="none" w:sz="0" w:space="0" w:color="auto"/>
            <w:right w:val="none" w:sz="0" w:space="0" w:color="auto"/>
          </w:divBdr>
        </w:div>
        <w:div w:id="825440378">
          <w:marLeft w:val="640"/>
          <w:marRight w:val="0"/>
          <w:marTop w:val="0"/>
          <w:marBottom w:val="0"/>
          <w:divBdr>
            <w:top w:val="none" w:sz="0" w:space="0" w:color="auto"/>
            <w:left w:val="none" w:sz="0" w:space="0" w:color="auto"/>
            <w:bottom w:val="none" w:sz="0" w:space="0" w:color="auto"/>
            <w:right w:val="none" w:sz="0" w:space="0" w:color="auto"/>
          </w:divBdr>
        </w:div>
        <w:div w:id="1078938339">
          <w:marLeft w:val="640"/>
          <w:marRight w:val="0"/>
          <w:marTop w:val="0"/>
          <w:marBottom w:val="0"/>
          <w:divBdr>
            <w:top w:val="none" w:sz="0" w:space="0" w:color="auto"/>
            <w:left w:val="none" w:sz="0" w:space="0" w:color="auto"/>
            <w:bottom w:val="none" w:sz="0" w:space="0" w:color="auto"/>
            <w:right w:val="none" w:sz="0" w:space="0" w:color="auto"/>
          </w:divBdr>
        </w:div>
        <w:div w:id="314264063">
          <w:marLeft w:val="640"/>
          <w:marRight w:val="0"/>
          <w:marTop w:val="0"/>
          <w:marBottom w:val="0"/>
          <w:divBdr>
            <w:top w:val="none" w:sz="0" w:space="0" w:color="auto"/>
            <w:left w:val="none" w:sz="0" w:space="0" w:color="auto"/>
            <w:bottom w:val="none" w:sz="0" w:space="0" w:color="auto"/>
            <w:right w:val="none" w:sz="0" w:space="0" w:color="auto"/>
          </w:divBdr>
        </w:div>
        <w:div w:id="1538812747">
          <w:marLeft w:val="640"/>
          <w:marRight w:val="0"/>
          <w:marTop w:val="0"/>
          <w:marBottom w:val="0"/>
          <w:divBdr>
            <w:top w:val="none" w:sz="0" w:space="0" w:color="auto"/>
            <w:left w:val="none" w:sz="0" w:space="0" w:color="auto"/>
            <w:bottom w:val="none" w:sz="0" w:space="0" w:color="auto"/>
            <w:right w:val="none" w:sz="0" w:space="0" w:color="auto"/>
          </w:divBdr>
        </w:div>
        <w:div w:id="1293444783">
          <w:marLeft w:val="640"/>
          <w:marRight w:val="0"/>
          <w:marTop w:val="0"/>
          <w:marBottom w:val="0"/>
          <w:divBdr>
            <w:top w:val="none" w:sz="0" w:space="0" w:color="auto"/>
            <w:left w:val="none" w:sz="0" w:space="0" w:color="auto"/>
            <w:bottom w:val="none" w:sz="0" w:space="0" w:color="auto"/>
            <w:right w:val="none" w:sz="0" w:space="0" w:color="auto"/>
          </w:divBdr>
        </w:div>
        <w:div w:id="1544173734">
          <w:marLeft w:val="640"/>
          <w:marRight w:val="0"/>
          <w:marTop w:val="0"/>
          <w:marBottom w:val="0"/>
          <w:divBdr>
            <w:top w:val="none" w:sz="0" w:space="0" w:color="auto"/>
            <w:left w:val="none" w:sz="0" w:space="0" w:color="auto"/>
            <w:bottom w:val="none" w:sz="0" w:space="0" w:color="auto"/>
            <w:right w:val="none" w:sz="0" w:space="0" w:color="auto"/>
          </w:divBdr>
        </w:div>
        <w:div w:id="1410035771">
          <w:marLeft w:val="640"/>
          <w:marRight w:val="0"/>
          <w:marTop w:val="0"/>
          <w:marBottom w:val="0"/>
          <w:divBdr>
            <w:top w:val="none" w:sz="0" w:space="0" w:color="auto"/>
            <w:left w:val="none" w:sz="0" w:space="0" w:color="auto"/>
            <w:bottom w:val="none" w:sz="0" w:space="0" w:color="auto"/>
            <w:right w:val="none" w:sz="0" w:space="0" w:color="auto"/>
          </w:divBdr>
        </w:div>
        <w:div w:id="752164847">
          <w:marLeft w:val="640"/>
          <w:marRight w:val="0"/>
          <w:marTop w:val="0"/>
          <w:marBottom w:val="0"/>
          <w:divBdr>
            <w:top w:val="none" w:sz="0" w:space="0" w:color="auto"/>
            <w:left w:val="none" w:sz="0" w:space="0" w:color="auto"/>
            <w:bottom w:val="none" w:sz="0" w:space="0" w:color="auto"/>
            <w:right w:val="none" w:sz="0" w:space="0" w:color="auto"/>
          </w:divBdr>
        </w:div>
        <w:div w:id="303432422">
          <w:marLeft w:val="640"/>
          <w:marRight w:val="0"/>
          <w:marTop w:val="0"/>
          <w:marBottom w:val="0"/>
          <w:divBdr>
            <w:top w:val="none" w:sz="0" w:space="0" w:color="auto"/>
            <w:left w:val="none" w:sz="0" w:space="0" w:color="auto"/>
            <w:bottom w:val="none" w:sz="0" w:space="0" w:color="auto"/>
            <w:right w:val="none" w:sz="0" w:space="0" w:color="auto"/>
          </w:divBdr>
        </w:div>
        <w:div w:id="1298100069">
          <w:marLeft w:val="640"/>
          <w:marRight w:val="0"/>
          <w:marTop w:val="0"/>
          <w:marBottom w:val="0"/>
          <w:divBdr>
            <w:top w:val="none" w:sz="0" w:space="0" w:color="auto"/>
            <w:left w:val="none" w:sz="0" w:space="0" w:color="auto"/>
            <w:bottom w:val="none" w:sz="0" w:space="0" w:color="auto"/>
            <w:right w:val="none" w:sz="0" w:space="0" w:color="auto"/>
          </w:divBdr>
        </w:div>
        <w:div w:id="477571944">
          <w:marLeft w:val="640"/>
          <w:marRight w:val="0"/>
          <w:marTop w:val="0"/>
          <w:marBottom w:val="0"/>
          <w:divBdr>
            <w:top w:val="none" w:sz="0" w:space="0" w:color="auto"/>
            <w:left w:val="none" w:sz="0" w:space="0" w:color="auto"/>
            <w:bottom w:val="none" w:sz="0" w:space="0" w:color="auto"/>
            <w:right w:val="none" w:sz="0" w:space="0" w:color="auto"/>
          </w:divBdr>
        </w:div>
        <w:div w:id="1320497607">
          <w:marLeft w:val="640"/>
          <w:marRight w:val="0"/>
          <w:marTop w:val="0"/>
          <w:marBottom w:val="0"/>
          <w:divBdr>
            <w:top w:val="none" w:sz="0" w:space="0" w:color="auto"/>
            <w:left w:val="none" w:sz="0" w:space="0" w:color="auto"/>
            <w:bottom w:val="none" w:sz="0" w:space="0" w:color="auto"/>
            <w:right w:val="none" w:sz="0" w:space="0" w:color="auto"/>
          </w:divBdr>
        </w:div>
        <w:div w:id="1037394540">
          <w:marLeft w:val="640"/>
          <w:marRight w:val="0"/>
          <w:marTop w:val="0"/>
          <w:marBottom w:val="0"/>
          <w:divBdr>
            <w:top w:val="none" w:sz="0" w:space="0" w:color="auto"/>
            <w:left w:val="none" w:sz="0" w:space="0" w:color="auto"/>
            <w:bottom w:val="none" w:sz="0" w:space="0" w:color="auto"/>
            <w:right w:val="none" w:sz="0" w:space="0" w:color="auto"/>
          </w:divBdr>
        </w:div>
        <w:div w:id="2087797137">
          <w:marLeft w:val="640"/>
          <w:marRight w:val="0"/>
          <w:marTop w:val="0"/>
          <w:marBottom w:val="0"/>
          <w:divBdr>
            <w:top w:val="none" w:sz="0" w:space="0" w:color="auto"/>
            <w:left w:val="none" w:sz="0" w:space="0" w:color="auto"/>
            <w:bottom w:val="none" w:sz="0" w:space="0" w:color="auto"/>
            <w:right w:val="none" w:sz="0" w:space="0" w:color="auto"/>
          </w:divBdr>
        </w:div>
        <w:div w:id="84495021">
          <w:marLeft w:val="640"/>
          <w:marRight w:val="0"/>
          <w:marTop w:val="0"/>
          <w:marBottom w:val="0"/>
          <w:divBdr>
            <w:top w:val="none" w:sz="0" w:space="0" w:color="auto"/>
            <w:left w:val="none" w:sz="0" w:space="0" w:color="auto"/>
            <w:bottom w:val="none" w:sz="0" w:space="0" w:color="auto"/>
            <w:right w:val="none" w:sz="0" w:space="0" w:color="auto"/>
          </w:divBdr>
        </w:div>
        <w:div w:id="1539707088">
          <w:marLeft w:val="640"/>
          <w:marRight w:val="0"/>
          <w:marTop w:val="0"/>
          <w:marBottom w:val="0"/>
          <w:divBdr>
            <w:top w:val="none" w:sz="0" w:space="0" w:color="auto"/>
            <w:left w:val="none" w:sz="0" w:space="0" w:color="auto"/>
            <w:bottom w:val="none" w:sz="0" w:space="0" w:color="auto"/>
            <w:right w:val="none" w:sz="0" w:space="0" w:color="auto"/>
          </w:divBdr>
        </w:div>
        <w:div w:id="324674049">
          <w:marLeft w:val="640"/>
          <w:marRight w:val="0"/>
          <w:marTop w:val="0"/>
          <w:marBottom w:val="0"/>
          <w:divBdr>
            <w:top w:val="none" w:sz="0" w:space="0" w:color="auto"/>
            <w:left w:val="none" w:sz="0" w:space="0" w:color="auto"/>
            <w:bottom w:val="none" w:sz="0" w:space="0" w:color="auto"/>
            <w:right w:val="none" w:sz="0" w:space="0" w:color="auto"/>
          </w:divBdr>
        </w:div>
        <w:div w:id="287931127">
          <w:marLeft w:val="640"/>
          <w:marRight w:val="0"/>
          <w:marTop w:val="0"/>
          <w:marBottom w:val="0"/>
          <w:divBdr>
            <w:top w:val="none" w:sz="0" w:space="0" w:color="auto"/>
            <w:left w:val="none" w:sz="0" w:space="0" w:color="auto"/>
            <w:bottom w:val="none" w:sz="0" w:space="0" w:color="auto"/>
            <w:right w:val="none" w:sz="0" w:space="0" w:color="auto"/>
          </w:divBdr>
        </w:div>
        <w:div w:id="1872717306">
          <w:marLeft w:val="640"/>
          <w:marRight w:val="0"/>
          <w:marTop w:val="0"/>
          <w:marBottom w:val="0"/>
          <w:divBdr>
            <w:top w:val="none" w:sz="0" w:space="0" w:color="auto"/>
            <w:left w:val="none" w:sz="0" w:space="0" w:color="auto"/>
            <w:bottom w:val="none" w:sz="0" w:space="0" w:color="auto"/>
            <w:right w:val="none" w:sz="0" w:space="0" w:color="auto"/>
          </w:divBdr>
        </w:div>
        <w:div w:id="1512329440">
          <w:marLeft w:val="640"/>
          <w:marRight w:val="0"/>
          <w:marTop w:val="0"/>
          <w:marBottom w:val="0"/>
          <w:divBdr>
            <w:top w:val="none" w:sz="0" w:space="0" w:color="auto"/>
            <w:left w:val="none" w:sz="0" w:space="0" w:color="auto"/>
            <w:bottom w:val="none" w:sz="0" w:space="0" w:color="auto"/>
            <w:right w:val="none" w:sz="0" w:space="0" w:color="auto"/>
          </w:divBdr>
        </w:div>
        <w:div w:id="1319726837">
          <w:marLeft w:val="640"/>
          <w:marRight w:val="0"/>
          <w:marTop w:val="0"/>
          <w:marBottom w:val="0"/>
          <w:divBdr>
            <w:top w:val="none" w:sz="0" w:space="0" w:color="auto"/>
            <w:left w:val="none" w:sz="0" w:space="0" w:color="auto"/>
            <w:bottom w:val="none" w:sz="0" w:space="0" w:color="auto"/>
            <w:right w:val="none" w:sz="0" w:space="0" w:color="auto"/>
          </w:divBdr>
        </w:div>
        <w:div w:id="1533225634">
          <w:marLeft w:val="640"/>
          <w:marRight w:val="0"/>
          <w:marTop w:val="0"/>
          <w:marBottom w:val="0"/>
          <w:divBdr>
            <w:top w:val="none" w:sz="0" w:space="0" w:color="auto"/>
            <w:left w:val="none" w:sz="0" w:space="0" w:color="auto"/>
            <w:bottom w:val="none" w:sz="0" w:space="0" w:color="auto"/>
            <w:right w:val="none" w:sz="0" w:space="0" w:color="auto"/>
          </w:divBdr>
        </w:div>
        <w:div w:id="759983605">
          <w:marLeft w:val="640"/>
          <w:marRight w:val="0"/>
          <w:marTop w:val="0"/>
          <w:marBottom w:val="0"/>
          <w:divBdr>
            <w:top w:val="none" w:sz="0" w:space="0" w:color="auto"/>
            <w:left w:val="none" w:sz="0" w:space="0" w:color="auto"/>
            <w:bottom w:val="none" w:sz="0" w:space="0" w:color="auto"/>
            <w:right w:val="none" w:sz="0" w:space="0" w:color="auto"/>
          </w:divBdr>
        </w:div>
        <w:div w:id="1935043583">
          <w:marLeft w:val="640"/>
          <w:marRight w:val="0"/>
          <w:marTop w:val="0"/>
          <w:marBottom w:val="0"/>
          <w:divBdr>
            <w:top w:val="none" w:sz="0" w:space="0" w:color="auto"/>
            <w:left w:val="none" w:sz="0" w:space="0" w:color="auto"/>
            <w:bottom w:val="none" w:sz="0" w:space="0" w:color="auto"/>
            <w:right w:val="none" w:sz="0" w:space="0" w:color="auto"/>
          </w:divBdr>
        </w:div>
        <w:div w:id="904680768">
          <w:marLeft w:val="640"/>
          <w:marRight w:val="0"/>
          <w:marTop w:val="0"/>
          <w:marBottom w:val="0"/>
          <w:divBdr>
            <w:top w:val="none" w:sz="0" w:space="0" w:color="auto"/>
            <w:left w:val="none" w:sz="0" w:space="0" w:color="auto"/>
            <w:bottom w:val="none" w:sz="0" w:space="0" w:color="auto"/>
            <w:right w:val="none" w:sz="0" w:space="0" w:color="auto"/>
          </w:divBdr>
        </w:div>
        <w:div w:id="673725565">
          <w:marLeft w:val="640"/>
          <w:marRight w:val="0"/>
          <w:marTop w:val="0"/>
          <w:marBottom w:val="0"/>
          <w:divBdr>
            <w:top w:val="none" w:sz="0" w:space="0" w:color="auto"/>
            <w:left w:val="none" w:sz="0" w:space="0" w:color="auto"/>
            <w:bottom w:val="none" w:sz="0" w:space="0" w:color="auto"/>
            <w:right w:val="none" w:sz="0" w:space="0" w:color="auto"/>
          </w:divBdr>
        </w:div>
        <w:div w:id="860238021">
          <w:marLeft w:val="640"/>
          <w:marRight w:val="0"/>
          <w:marTop w:val="0"/>
          <w:marBottom w:val="0"/>
          <w:divBdr>
            <w:top w:val="none" w:sz="0" w:space="0" w:color="auto"/>
            <w:left w:val="none" w:sz="0" w:space="0" w:color="auto"/>
            <w:bottom w:val="none" w:sz="0" w:space="0" w:color="auto"/>
            <w:right w:val="none" w:sz="0" w:space="0" w:color="auto"/>
          </w:divBdr>
        </w:div>
        <w:div w:id="295643084">
          <w:marLeft w:val="640"/>
          <w:marRight w:val="0"/>
          <w:marTop w:val="0"/>
          <w:marBottom w:val="0"/>
          <w:divBdr>
            <w:top w:val="none" w:sz="0" w:space="0" w:color="auto"/>
            <w:left w:val="none" w:sz="0" w:space="0" w:color="auto"/>
            <w:bottom w:val="none" w:sz="0" w:space="0" w:color="auto"/>
            <w:right w:val="none" w:sz="0" w:space="0" w:color="auto"/>
          </w:divBdr>
        </w:div>
        <w:div w:id="1554921773">
          <w:marLeft w:val="640"/>
          <w:marRight w:val="0"/>
          <w:marTop w:val="0"/>
          <w:marBottom w:val="0"/>
          <w:divBdr>
            <w:top w:val="none" w:sz="0" w:space="0" w:color="auto"/>
            <w:left w:val="none" w:sz="0" w:space="0" w:color="auto"/>
            <w:bottom w:val="none" w:sz="0" w:space="0" w:color="auto"/>
            <w:right w:val="none" w:sz="0" w:space="0" w:color="auto"/>
          </w:divBdr>
        </w:div>
        <w:div w:id="2144763750">
          <w:marLeft w:val="640"/>
          <w:marRight w:val="0"/>
          <w:marTop w:val="0"/>
          <w:marBottom w:val="0"/>
          <w:divBdr>
            <w:top w:val="none" w:sz="0" w:space="0" w:color="auto"/>
            <w:left w:val="none" w:sz="0" w:space="0" w:color="auto"/>
            <w:bottom w:val="none" w:sz="0" w:space="0" w:color="auto"/>
            <w:right w:val="none" w:sz="0" w:space="0" w:color="auto"/>
          </w:divBdr>
        </w:div>
        <w:div w:id="187766587">
          <w:marLeft w:val="640"/>
          <w:marRight w:val="0"/>
          <w:marTop w:val="0"/>
          <w:marBottom w:val="0"/>
          <w:divBdr>
            <w:top w:val="none" w:sz="0" w:space="0" w:color="auto"/>
            <w:left w:val="none" w:sz="0" w:space="0" w:color="auto"/>
            <w:bottom w:val="none" w:sz="0" w:space="0" w:color="auto"/>
            <w:right w:val="none" w:sz="0" w:space="0" w:color="auto"/>
          </w:divBdr>
        </w:div>
        <w:div w:id="843282233">
          <w:marLeft w:val="640"/>
          <w:marRight w:val="0"/>
          <w:marTop w:val="0"/>
          <w:marBottom w:val="0"/>
          <w:divBdr>
            <w:top w:val="none" w:sz="0" w:space="0" w:color="auto"/>
            <w:left w:val="none" w:sz="0" w:space="0" w:color="auto"/>
            <w:bottom w:val="none" w:sz="0" w:space="0" w:color="auto"/>
            <w:right w:val="none" w:sz="0" w:space="0" w:color="auto"/>
          </w:divBdr>
        </w:div>
        <w:div w:id="1724405290">
          <w:marLeft w:val="640"/>
          <w:marRight w:val="0"/>
          <w:marTop w:val="0"/>
          <w:marBottom w:val="0"/>
          <w:divBdr>
            <w:top w:val="none" w:sz="0" w:space="0" w:color="auto"/>
            <w:left w:val="none" w:sz="0" w:space="0" w:color="auto"/>
            <w:bottom w:val="none" w:sz="0" w:space="0" w:color="auto"/>
            <w:right w:val="none" w:sz="0" w:space="0" w:color="auto"/>
          </w:divBdr>
        </w:div>
        <w:div w:id="862402935">
          <w:marLeft w:val="640"/>
          <w:marRight w:val="0"/>
          <w:marTop w:val="0"/>
          <w:marBottom w:val="0"/>
          <w:divBdr>
            <w:top w:val="none" w:sz="0" w:space="0" w:color="auto"/>
            <w:left w:val="none" w:sz="0" w:space="0" w:color="auto"/>
            <w:bottom w:val="none" w:sz="0" w:space="0" w:color="auto"/>
            <w:right w:val="none" w:sz="0" w:space="0" w:color="auto"/>
          </w:divBdr>
        </w:div>
        <w:div w:id="427583661">
          <w:marLeft w:val="640"/>
          <w:marRight w:val="0"/>
          <w:marTop w:val="0"/>
          <w:marBottom w:val="0"/>
          <w:divBdr>
            <w:top w:val="none" w:sz="0" w:space="0" w:color="auto"/>
            <w:left w:val="none" w:sz="0" w:space="0" w:color="auto"/>
            <w:bottom w:val="none" w:sz="0" w:space="0" w:color="auto"/>
            <w:right w:val="none" w:sz="0" w:space="0" w:color="auto"/>
          </w:divBdr>
        </w:div>
        <w:div w:id="1593321305">
          <w:marLeft w:val="640"/>
          <w:marRight w:val="0"/>
          <w:marTop w:val="0"/>
          <w:marBottom w:val="0"/>
          <w:divBdr>
            <w:top w:val="none" w:sz="0" w:space="0" w:color="auto"/>
            <w:left w:val="none" w:sz="0" w:space="0" w:color="auto"/>
            <w:bottom w:val="none" w:sz="0" w:space="0" w:color="auto"/>
            <w:right w:val="none" w:sz="0" w:space="0" w:color="auto"/>
          </w:divBdr>
        </w:div>
        <w:div w:id="244076590">
          <w:marLeft w:val="640"/>
          <w:marRight w:val="0"/>
          <w:marTop w:val="0"/>
          <w:marBottom w:val="0"/>
          <w:divBdr>
            <w:top w:val="none" w:sz="0" w:space="0" w:color="auto"/>
            <w:left w:val="none" w:sz="0" w:space="0" w:color="auto"/>
            <w:bottom w:val="none" w:sz="0" w:space="0" w:color="auto"/>
            <w:right w:val="none" w:sz="0" w:space="0" w:color="auto"/>
          </w:divBdr>
        </w:div>
        <w:div w:id="155998276">
          <w:marLeft w:val="640"/>
          <w:marRight w:val="0"/>
          <w:marTop w:val="0"/>
          <w:marBottom w:val="0"/>
          <w:divBdr>
            <w:top w:val="none" w:sz="0" w:space="0" w:color="auto"/>
            <w:left w:val="none" w:sz="0" w:space="0" w:color="auto"/>
            <w:bottom w:val="none" w:sz="0" w:space="0" w:color="auto"/>
            <w:right w:val="none" w:sz="0" w:space="0" w:color="auto"/>
          </w:divBdr>
        </w:div>
        <w:div w:id="1351057285">
          <w:marLeft w:val="640"/>
          <w:marRight w:val="0"/>
          <w:marTop w:val="0"/>
          <w:marBottom w:val="0"/>
          <w:divBdr>
            <w:top w:val="none" w:sz="0" w:space="0" w:color="auto"/>
            <w:left w:val="none" w:sz="0" w:space="0" w:color="auto"/>
            <w:bottom w:val="none" w:sz="0" w:space="0" w:color="auto"/>
            <w:right w:val="none" w:sz="0" w:space="0" w:color="auto"/>
          </w:divBdr>
        </w:div>
        <w:div w:id="962686307">
          <w:marLeft w:val="640"/>
          <w:marRight w:val="0"/>
          <w:marTop w:val="0"/>
          <w:marBottom w:val="0"/>
          <w:divBdr>
            <w:top w:val="none" w:sz="0" w:space="0" w:color="auto"/>
            <w:left w:val="none" w:sz="0" w:space="0" w:color="auto"/>
            <w:bottom w:val="none" w:sz="0" w:space="0" w:color="auto"/>
            <w:right w:val="none" w:sz="0" w:space="0" w:color="auto"/>
          </w:divBdr>
        </w:div>
        <w:div w:id="196240658">
          <w:marLeft w:val="640"/>
          <w:marRight w:val="0"/>
          <w:marTop w:val="0"/>
          <w:marBottom w:val="0"/>
          <w:divBdr>
            <w:top w:val="none" w:sz="0" w:space="0" w:color="auto"/>
            <w:left w:val="none" w:sz="0" w:space="0" w:color="auto"/>
            <w:bottom w:val="none" w:sz="0" w:space="0" w:color="auto"/>
            <w:right w:val="none" w:sz="0" w:space="0" w:color="auto"/>
          </w:divBdr>
        </w:div>
        <w:div w:id="101654082">
          <w:marLeft w:val="640"/>
          <w:marRight w:val="0"/>
          <w:marTop w:val="0"/>
          <w:marBottom w:val="0"/>
          <w:divBdr>
            <w:top w:val="none" w:sz="0" w:space="0" w:color="auto"/>
            <w:left w:val="none" w:sz="0" w:space="0" w:color="auto"/>
            <w:bottom w:val="none" w:sz="0" w:space="0" w:color="auto"/>
            <w:right w:val="none" w:sz="0" w:space="0" w:color="auto"/>
          </w:divBdr>
        </w:div>
        <w:div w:id="1795248712">
          <w:marLeft w:val="640"/>
          <w:marRight w:val="0"/>
          <w:marTop w:val="0"/>
          <w:marBottom w:val="0"/>
          <w:divBdr>
            <w:top w:val="none" w:sz="0" w:space="0" w:color="auto"/>
            <w:left w:val="none" w:sz="0" w:space="0" w:color="auto"/>
            <w:bottom w:val="none" w:sz="0" w:space="0" w:color="auto"/>
            <w:right w:val="none" w:sz="0" w:space="0" w:color="auto"/>
          </w:divBdr>
        </w:div>
        <w:div w:id="773598633">
          <w:marLeft w:val="640"/>
          <w:marRight w:val="0"/>
          <w:marTop w:val="0"/>
          <w:marBottom w:val="0"/>
          <w:divBdr>
            <w:top w:val="none" w:sz="0" w:space="0" w:color="auto"/>
            <w:left w:val="none" w:sz="0" w:space="0" w:color="auto"/>
            <w:bottom w:val="none" w:sz="0" w:space="0" w:color="auto"/>
            <w:right w:val="none" w:sz="0" w:space="0" w:color="auto"/>
          </w:divBdr>
        </w:div>
        <w:div w:id="1010907373">
          <w:marLeft w:val="640"/>
          <w:marRight w:val="0"/>
          <w:marTop w:val="0"/>
          <w:marBottom w:val="0"/>
          <w:divBdr>
            <w:top w:val="none" w:sz="0" w:space="0" w:color="auto"/>
            <w:left w:val="none" w:sz="0" w:space="0" w:color="auto"/>
            <w:bottom w:val="none" w:sz="0" w:space="0" w:color="auto"/>
            <w:right w:val="none" w:sz="0" w:space="0" w:color="auto"/>
          </w:divBdr>
        </w:div>
        <w:div w:id="126822307">
          <w:marLeft w:val="640"/>
          <w:marRight w:val="0"/>
          <w:marTop w:val="0"/>
          <w:marBottom w:val="0"/>
          <w:divBdr>
            <w:top w:val="none" w:sz="0" w:space="0" w:color="auto"/>
            <w:left w:val="none" w:sz="0" w:space="0" w:color="auto"/>
            <w:bottom w:val="none" w:sz="0" w:space="0" w:color="auto"/>
            <w:right w:val="none" w:sz="0" w:space="0" w:color="auto"/>
          </w:divBdr>
        </w:div>
        <w:div w:id="424494743">
          <w:marLeft w:val="640"/>
          <w:marRight w:val="0"/>
          <w:marTop w:val="0"/>
          <w:marBottom w:val="0"/>
          <w:divBdr>
            <w:top w:val="none" w:sz="0" w:space="0" w:color="auto"/>
            <w:left w:val="none" w:sz="0" w:space="0" w:color="auto"/>
            <w:bottom w:val="none" w:sz="0" w:space="0" w:color="auto"/>
            <w:right w:val="none" w:sz="0" w:space="0" w:color="auto"/>
          </w:divBdr>
        </w:div>
        <w:div w:id="695545393">
          <w:marLeft w:val="640"/>
          <w:marRight w:val="0"/>
          <w:marTop w:val="0"/>
          <w:marBottom w:val="0"/>
          <w:divBdr>
            <w:top w:val="none" w:sz="0" w:space="0" w:color="auto"/>
            <w:left w:val="none" w:sz="0" w:space="0" w:color="auto"/>
            <w:bottom w:val="none" w:sz="0" w:space="0" w:color="auto"/>
            <w:right w:val="none" w:sz="0" w:space="0" w:color="auto"/>
          </w:divBdr>
        </w:div>
        <w:div w:id="305085276">
          <w:marLeft w:val="640"/>
          <w:marRight w:val="0"/>
          <w:marTop w:val="0"/>
          <w:marBottom w:val="0"/>
          <w:divBdr>
            <w:top w:val="none" w:sz="0" w:space="0" w:color="auto"/>
            <w:left w:val="none" w:sz="0" w:space="0" w:color="auto"/>
            <w:bottom w:val="none" w:sz="0" w:space="0" w:color="auto"/>
            <w:right w:val="none" w:sz="0" w:space="0" w:color="auto"/>
          </w:divBdr>
        </w:div>
      </w:divsChild>
    </w:div>
    <w:div w:id="1292859467">
      <w:bodyDiv w:val="1"/>
      <w:marLeft w:val="0"/>
      <w:marRight w:val="0"/>
      <w:marTop w:val="0"/>
      <w:marBottom w:val="0"/>
      <w:divBdr>
        <w:top w:val="none" w:sz="0" w:space="0" w:color="auto"/>
        <w:left w:val="none" w:sz="0" w:space="0" w:color="auto"/>
        <w:bottom w:val="none" w:sz="0" w:space="0" w:color="auto"/>
        <w:right w:val="none" w:sz="0" w:space="0" w:color="auto"/>
      </w:divBdr>
      <w:divsChild>
        <w:div w:id="468594391">
          <w:marLeft w:val="640"/>
          <w:marRight w:val="0"/>
          <w:marTop w:val="0"/>
          <w:marBottom w:val="0"/>
          <w:divBdr>
            <w:top w:val="none" w:sz="0" w:space="0" w:color="auto"/>
            <w:left w:val="none" w:sz="0" w:space="0" w:color="auto"/>
            <w:bottom w:val="none" w:sz="0" w:space="0" w:color="auto"/>
            <w:right w:val="none" w:sz="0" w:space="0" w:color="auto"/>
          </w:divBdr>
        </w:div>
        <w:div w:id="1979527618">
          <w:marLeft w:val="640"/>
          <w:marRight w:val="0"/>
          <w:marTop w:val="0"/>
          <w:marBottom w:val="0"/>
          <w:divBdr>
            <w:top w:val="none" w:sz="0" w:space="0" w:color="auto"/>
            <w:left w:val="none" w:sz="0" w:space="0" w:color="auto"/>
            <w:bottom w:val="none" w:sz="0" w:space="0" w:color="auto"/>
            <w:right w:val="none" w:sz="0" w:space="0" w:color="auto"/>
          </w:divBdr>
        </w:div>
        <w:div w:id="2120905150">
          <w:marLeft w:val="640"/>
          <w:marRight w:val="0"/>
          <w:marTop w:val="0"/>
          <w:marBottom w:val="0"/>
          <w:divBdr>
            <w:top w:val="none" w:sz="0" w:space="0" w:color="auto"/>
            <w:left w:val="none" w:sz="0" w:space="0" w:color="auto"/>
            <w:bottom w:val="none" w:sz="0" w:space="0" w:color="auto"/>
            <w:right w:val="none" w:sz="0" w:space="0" w:color="auto"/>
          </w:divBdr>
        </w:div>
        <w:div w:id="985819972">
          <w:marLeft w:val="640"/>
          <w:marRight w:val="0"/>
          <w:marTop w:val="0"/>
          <w:marBottom w:val="0"/>
          <w:divBdr>
            <w:top w:val="none" w:sz="0" w:space="0" w:color="auto"/>
            <w:left w:val="none" w:sz="0" w:space="0" w:color="auto"/>
            <w:bottom w:val="none" w:sz="0" w:space="0" w:color="auto"/>
            <w:right w:val="none" w:sz="0" w:space="0" w:color="auto"/>
          </w:divBdr>
        </w:div>
        <w:div w:id="862786698">
          <w:marLeft w:val="640"/>
          <w:marRight w:val="0"/>
          <w:marTop w:val="0"/>
          <w:marBottom w:val="0"/>
          <w:divBdr>
            <w:top w:val="none" w:sz="0" w:space="0" w:color="auto"/>
            <w:left w:val="none" w:sz="0" w:space="0" w:color="auto"/>
            <w:bottom w:val="none" w:sz="0" w:space="0" w:color="auto"/>
            <w:right w:val="none" w:sz="0" w:space="0" w:color="auto"/>
          </w:divBdr>
        </w:div>
        <w:div w:id="46805551">
          <w:marLeft w:val="640"/>
          <w:marRight w:val="0"/>
          <w:marTop w:val="0"/>
          <w:marBottom w:val="0"/>
          <w:divBdr>
            <w:top w:val="none" w:sz="0" w:space="0" w:color="auto"/>
            <w:left w:val="none" w:sz="0" w:space="0" w:color="auto"/>
            <w:bottom w:val="none" w:sz="0" w:space="0" w:color="auto"/>
            <w:right w:val="none" w:sz="0" w:space="0" w:color="auto"/>
          </w:divBdr>
        </w:div>
        <w:div w:id="1371805369">
          <w:marLeft w:val="640"/>
          <w:marRight w:val="0"/>
          <w:marTop w:val="0"/>
          <w:marBottom w:val="0"/>
          <w:divBdr>
            <w:top w:val="none" w:sz="0" w:space="0" w:color="auto"/>
            <w:left w:val="none" w:sz="0" w:space="0" w:color="auto"/>
            <w:bottom w:val="none" w:sz="0" w:space="0" w:color="auto"/>
            <w:right w:val="none" w:sz="0" w:space="0" w:color="auto"/>
          </w:divBdr>
        </w:div>
        <w:div w:id="1395471912">
          <w:marLeft w:val="640"/>
          <w:marRight w:val="0"/>
          <w:marTop w:val="0"/>
          <w:marBottom w:val="0"/>
          <w:divBdr>
            <w:top w:val="none" w:sz="0" w:space="0" w:color="auto"/>
            <w:left w:val="none" w:sz="0" w:space="0" w:color="auto"/>
            <w:bottom w:val="none" w:sz="0" w:space="0" w:color="auto"/>
            <w:right w:val="none" w:sz="0" w:space="0" w:color="auto"/>
          </w:divBdr>
        </w:div>
        <w:div w:id="826552502">
          <w:marLeft w:val="640"/>
          <w:marRight w:val="0"/>
          <w:marTop w:val="0"/>
          <w:marBottom w:val="0"/>
          <w:divBdr>
            <w:top w:val="none" w:sz="0" w:space="0" w:color="auto"/>
            <w:left w:val="none" w:sz="0" w:space="0" w:color="auto"/>
            <w:bottom w:val="none" w:sz="0" w:space="0" w:color="auto"/>
            <w:right w:val="none" w:sz="0" w:space="0" w:color="auto"/>
          </w:divBdr>
        </w:div>
        <w:div w:id="1020350700">
          <w:marLeft w:val="640"/>
          <w:marRight w:val="0"/>
          <w:marTop w:val="0"/>
          <w:marBottom w:val="0"/>
          <w:divBdr>
            <w:top w:val="none" w:sz="0" w:space="0" w:color="auto"/>
            <w:left w:val="none" w:sz="0" w:space="0" w:color="auto"/>
            <w:bottom w:val="none" w:sz="0" w:space="0" w:color="auto"/>
            <w:right w:val="none" w:sz="0" w:space="0" w:color="auto"/>
          </w:divBdr>
        </w:div>
        <w:div w:id="2115393516">
          <w:marLeft w:val="640"/>
          <w:marRight w:val="0"/>
          <w:marTop w:val="0"/>
          <w:marBottom w:val="0"/>
          <w:divBdr>
            <w:top w:val="none" w:sz="0" w:space="0" w:color="auto"/>
            <w:left w:val="none" w:sz="0" w:space="0" w:color="auto"/>
            <w:bottom w:val="none" w:sz="0" w:space="0" w:color="auto"/>
            <w:right w:val="none" w:sz="0" w:space="0" w:color="auto"/>
          </w:divBdr>
        </w:div>
        <w:div w:id="772634079">
          <w:marLeft w:val="640"/>
          <w:marRight w:val="0"/>
          <w:marTop w:val="0"/>
          <w:marBottom w:val="0"/>
          <w:divBdr>
            <w:top w:val="none" w:sz="0" w:space="0" w:color="auto"/>
            <w:left w:val="none" w:sz="0" w:space="0" w:color="auto"/>
            <w:bottom w:val="none" w:sz="0" w:space="0" w:color="auto"/>
            <w:right w:val="none" w:sz="0" w:space="0" w:color="auto"/>
          </w:divBdr>
        </w:div>
        <w:div w:id="611671779">
          <w:marLeft w:val="640"/>
          <w:marRight w:val="0"/>
          <w:marTop w:val="0"/>
          <w:marBottom w:val="0"/>
          <w:divBdr>
            <w:top w:val="none" w:sz="0" w:space="0" w:color="auto"/>
            <w:left w:val="none" w:sz="0" w:space="0" w:color="auto"/>
            <w:bottom w:val="none" w:sz="0" w:space="0" w:color="auto"/>
            <w:right w:val="none" w:sz="0" w:space="0" w:color="auto"/>
          </w:divBdr>
        </w:div>
        <w:div w:id="1474368450">
          <w:marLeft w:val="640"/>
          <w:marRight w:val="0"/>
          <w:marTop w:val="0"/>
          <w:marBottom w:val="0"/>
          <w:divBdr>
            <w:top w:val="none" w:sz="0" w:space="0" w:color="auto"/>
            <w:left w:val="none" w:sz="0" w:space="0" w:color="auto"/>
            <w:bottom w:val="none" w:sz="0" w:space="0" w:color="auto"/>
            <w:right w:val="none" w:sz="0" w:space="0" w:color="auto"/>
          </w:divBdr>
        </w:div>
        <w:div w:id="264382054">
          <w:marLeft w:val="640"/>
          <w:marRight w:val="0"/>
          <w:marTop w:val="0"/>
          <w:marBottom w:val="0"/>
          <w:divBdr>
            <w:top w:val="none" w:sz="0" w:space="0" w:color="auto"/>
            <w:left w:val="none" w:sz="0" w:space="0" w:color="auto"/>
            <w:bottom w:val="none" w:sz="0" w:space="0" w:color="auto"/>
            <w:right w:val="none" w:sz="0" w:space="0" w:color="auto"/>
          </w:divBdr>
        </w:div>
        <w:div w:id="463475285">
          <w:marLeft w:val="640"/>
          <w:marRight w:val="0"/>
          <w:marTop w:val="0"/>
          <w:marBottom w:val="0"/>
          <w:divBdr>
            <w:top w:val="none" w:sz="0" w:space="0" w:color="auto"/>
            <w:left w:val="none" w:sz="0" w:space="0" w:color="auto"/>
            <w:bottom w:val="none" w:sz="0" w:space="0" w:color="auto"/>
            <w:right w:val="none" w:sz="0" w:space="0" w:color="auto"/>
          </w:divBdr>
        </w:div>
        <w:div w:id="1652103496">
          <w:marLeft w:val="640"/>
          <w:marRight w:val="0"/>
          <w:marTop w:val="0"/>
          <w:marBottom w:val="0"/>
          <w:divBdr>
            <w:top w:val="none" w:sz="0" w:space="0" w:color="auto"/>
            <w:left w:val="none" w:sz="0" w:space="0" w:color="auto"/>
            <w:bottom w:val="none" w:sz="0" w:space="0" w:color="auto"/>
            <w:right w:val="none" w:sz="0" w:space="0" w:color="auto"/>
          </w:divBdr>
        </w:div>
        <w:div w:id="1949048789">
          <w:marLeft w:val="640"/>
          <w:marRight w:val="0"/>
          <w:marTop w:val="0"/>
          <w:marBottom w:val="0"/>
          <w:divBdr>
            <w:top w:val="none" w:sz="0" w:space="0" w:color="auto"/>
            <w:left w:val="none" w:sz="0" w:space="0" w:color="auto"/>
            <w:bottom w:val="none" w:sz="0" w:space="0" w:color="auto"/>
            <w:right w:val="none" w:sz="0" w:space="0" w:color="auto"/>
          </w:divBdr>
        </w:div>
        <w:div w:id="1151753369">
          <w:marLeft w:val="640"/>
          <w:marRight w:val="0"/>
          <w:marTop w:val="0"/>
          <w:marBottom w:val="0"/>
          <w:divBdr>
            <w:top w:val="none" w:sz="0" w:space="0" w:color="auto"/>
            <w:left w:val="none" w:sz="0" w:space="0" w:color="auto"/>
            <w:bottom w:val="none" w:sz="0" w:space="0" w:color="auto"/>
            <w:right w:val="none" w:sz="0" w:space="0" w:color="auto"/>
          </w:divBdr>
        </w:div>
        <w:div w:id="256914372">
          <w:marLeft w:val="640"/>
          <w:marRight w:val="0"/>
          <w:marTop w:val="0"/>
          <w:marBottom w:val="0"/>
          <w:divBdr>
            <w:top w:val="none" w:sz="0" w:space="0" w:color="auto"/>
            <w:left w:val="none" w:sz="0" w:space="0" w:color="auto"/>
            <w:bottom w:val="none" w:sz="0" w:space="0" w:color="auto"/>
            <w:right w:val="none" w:sz="0" w:space="0" w:color="auto"/>
          </w:divBdr>
        </w:div>
        <w:div w:id="1837644183">
          <w:marLeft w:val="640"/>
          <w:marRight w:val="0"/>
          <w:marTop w:val="0"/>
          <w:marBottom w:val="0"/>
          <w:divBdr>
            <w:top w:val="none" w:sz="0" w:space="0" w:color="auto"/>
            <w:left w:val="none" w:sz="0" w:space="0" w:color="auto"/>
            <w:bottom w:val="none" w:sz="0" w:space="0" w:color="auto"/>
            <w:right w:val="none" w:sz="0" w:space="0" w:color="auto"/>
          </w:divBdr>
        </w:div>
        <w:div w:id="1596597738">
          <w:marLeft w:val="640"/>
          <w:marRight w:val="0"/>
          <w:marTop w:val="0"/>
          <w:marBottom w:val="0"/>
          <w:divBdr>
            <w:top w:val="none" w:sz="0" w:space="0" w:color="auto"/>
            <w:left w:val="none" w:sz="0" w:space="0" w:color="auto"/>
            <w:bottom w:val="none" w:sz="0" w:space="0" w:color="auto"/>
            <w:right w:val="none" w:sz="0" w:space="0" w:color="auto"/>
          </w:divBdr>
        </w:div>
        <w:div w:id="395402627">
          <w:marLeft w:val="640"/>
          <w:marRight w:val="0"/>
          <w:marTop w:val="0"/>
          <w:marBottom w:val="0"/>
          <w:divBdr>
            <w:top w:val="none" w:sz="0" w:space="0" w:color="auto"/>
            <w:left w:val="none" w:sz="0" w:space="0" w:color="auto"/>
            <w:bottom w:val="none" w:sz="0" w:space="0" w:color="auto"/>
            <w:right w:val="none" w:sz="0" w:space="0" w:color="auto"/>
          </w:divBdr>
        </w:div>
        <w:div w:id="479005592">
          <w:marLeft w:val="640"/>
          <w:marRight w:val="0"/>
          <w:marTop w:val="0"/>
          <w:marBottom w:val="0"/>
          <w:divBdr>
            <w:top w:val="none" w:sz="0" w:space="0" w:color="auto"/>
            <w:left w:val="none" w:sz="0" w:space="0" w:color="auto"/>
            <w:bottom w:val="none" w:sz="0" w:space="0" w:color="auto"/>
            <w:right w:val="none" w:sz="0" w:space="0" w:color="auto"/>
          </w:divBdr>
        </w:div>
        <w:div w:id="1671256482">
          <w:marLeft w:val="640"/>
          <w:marRight w:val="0"/>
          <w:marTop w:val="0"/>
          <w:marBottom w:val="0"/>
          <w:divBdr>
            <w:top w:val="none" w:sz="0" w:space="0" w:color="auto"/>
            <w:left w:val="none" w:sz="0" w:space="0" w:color="auto"/>
            <w:bottom w:val="none" w:sz="0" w:space="0" w:color="auto"/>
            <w:right w:val="none" w:sz="0" w:space="0" w:color="auto"/>
          </w:divBdr>
        </w:div>
        <w:div w:id="832065799">
          <w:marLeft w:val="640"/>
          <w:marRight w:val="0"/>
          <w:marTop w:val="0"/>
          <w:marBottom w:val="0"/>
          <w:divBdr>
            <w:top w:val="none" w:sz="0" w:space="0" w:color="auto"/>
            <w:left w:val="none" w:sz="0" w:space="0" w:color="auto"/>
            <w:bottom w:val="none" w:sz="0" w:space="0" w:color="auto"/>
            <w:right w:val="none" w:sz="0" w:space="0" w:color="auto"/>
          </w:divBdr>
        </w:div>
        <w:div w:id="488206024">
          <w:marLeft w:val="640"/>
          <w:marRight w:val="0"/>
          <w:marTop w:val="0"/>
          <w:marBottom w:val="0"/>
          <w:divBdr>
            <w:top w:val="none" w:sz="0" w:space="0" w:color="auto"/>
            <w:left w:val="none" w:sz="0" w:space="0" w:color="auto"/>
            <w:bottom w:val="none" w:sz="0" w:space="0" w:color="auto"/>
            <w:right w:val="none" w:sz="0" w:space="0" w:color="auto"/>
          </w:divBdr>
        </w:div>
        <w:div w:id="707878749">
          <w:marLeft w:val="640"/>
          <w:marRight w:val="0"/>
          <w:marTop w:val="0"/>
          <w:marBottom w:val="0"/>
          <w:divBdr>
            <w:top w:val="none" w:sz="0" w:space="0" w:color="auto"/>
            <w:left w:val="none" w:sz="0" w:space="0" w:color="auto"/>
            <w:bottom w:val="none" w:sz="0" w:space="0" w:color="auto"/>
            <w:right w:val="none" w:sz="0" w:space="0" w:color="auto"/>
          </w:divBdr>
        </w:div>
        <w:div w:id="440298645">
          <w:marLeft w:val="640"/>
          <w:marRight w:val="0"/>
          <w:marTop w:val="0"/>
          <w:marBottom w:val="0"/>
          <w:divBdr>
            <w:top w:val="none" w:sz="0" w:space="0" w:color="auto"/>
            <w:left w:val="none" w:sz="0" w:space="0" w:color="auto"/>
            <w:bottom w:val="none" w:sz="0" w:space="0" w:color="auto"/>
            <w:right w:val="none" w:sz="0" w:space="0" w:color="auto"/>
          </w:divBdr>
        </w:div>
        <w:div w:id="744760048">
          <w:marLeft w:val="640"/>
          <w:marRight w:val="0"/>
          <w:marTop w:val="0"/>
          <w:marBottom w:val="0"/>
          <w:divBdr>
            <w:top w:val="none" w:sz="0" w:space="0" w:color="auto"/>
            <w:left w:val="none" w:sz="0" w:space="0" w:color="auto"/>
            <w:bottom w:val="none" w:sz="0" w:space="0" w:color="auto"/>
            <w:right w:val="none" w:sz="0" w:space="0" w:color="auto"/>
          </w:divBdr>
        </w:div>
        <w:div w:id="1641691779">
          <w:marLeft w:val="640"/>
          <w:marRight w:val="0"/>
          <w:marTop w:val="0"/>
          <w:marBottom w:val="0"/>
          <w:divBdr>
            <w:top w:val="none" w:sz="0" w:space="0" w:color="auto"/>
            <w:left w:val="none" w:sz="0" w:space="0" w:color="auto"/>
            <w:bottom w:val="none" w:sz="0" w:space="0" w:color="auto"/>
            <w:right w:val="none" w:sz="0" w:space="0" w:color="auto"/>
          </w:divBdr>
        </w:div>
        <w:div w:id="1430655915">
          <w:marLeft w:val="640"/>
          <w:marRight w:val="0"/>
          <w:marTop w:val="0"/>
          <w:marBottom w:val="0"/>
          <w:divBdr>
            <w:top w:val="none" w:sz="0" w:space="0" w:color="auto"/>
            <w:left w:val="none" w:sz="0" w:space="0" w:color="auto"/>
            <w:bottom w:val="none" w:sz="0" w:space="0" w:color="auto"/>
            <w:right w:val="none" w:sz="0" w:space="0" w:color="auto"/>
          </w:divBdr>
        </w:div>
        <w:div w:id="618072693">
          <w:marLeft w:val="640"/>
          <w:marRight w:val="0"/>
          <w:marTop w:val="0"/>
          <w:marBottom w:val="0"/>
          <w:divBdr>
            <w:top w:val="none" w:sz="0" w:space="0" w:color="auto"/>
            <w:left w:val="none" w:sz="0" w:space="0" w:color="auto"/>
            <w:bottom w:val="none" w:sz="0" w:space="0" w:color="auto"/>
            <w:right w:val="none" w:sz="0" w:space="0" w:color="auto"/>
          </w:divBdr>
        </w:div>
        <w:div w:id="713122369">
          <w:marLeft w:val="640"/>
          <w:marRight w:val="0"/>
          <w:marTop w:val="0"/>
          <w:marBottom w:val="0"/>
          <w:divBdr>
            <w:top w:val="none" w:sz="0" w:space="0" w:color="auto"/>
            <w:left w:val="none" w:sz="0" w:space="0" w:color="auto"/>
            <w:bottom w:val="none" w:sz="0" w:space="0" w:color="auto"/>
            <w:right w:val="none" w:sz="0" w:space="0" w:color="auto"/>
          </w:divBdr>
        </w:div>
        <w:div w:id="1814642091">
          <w:marLeft w:val="640"/>
          <w:marRight w:val="0"/>
          <w:marTop w:val="0"/>
          <w:marBottom w:val="0"/>
          <w:divBdr>
            <w:top w:val="none" w:sz="0" w:space="0" w:color="auto"/>
            <w:left w:val="none" w:sz="0" w:space="0" w:color="auto"/>
            <w:bottom w:val="none" w:sz="0" w:space="0" w:color="auto"/>
            <w:right w:val="none" w:sz="0" w:space="0" w:color="auto"/>
          </w:divBdr>
        </w:div>
        <w:div w:id="1721204470">
          <w:marLeft w:val="640"/>
          <w:marRight w:val="0"/>
          <w:marTop w:val="0"/>
          <w:marBottom w:val="0"/>
          <w:divBdr>
            <w:top w:val="none" w:sz="0" w:space="0" w:color="auto"/>
            <w:left w:val="none" w:sz="0" w:space="0" w:color="auto"/>
            <w:bottom w:val="none" w:sz="0" w:space="0" w:color="auto"/>
            <w:right w:val="none" w:sz="0" w:space="0" w:color="auto"/>
          </w:divBdr>
        </w:div>
        <w:div w:id="1101756843">
          <w:marLeft w:val="640"/>
          <w:marRight w:val="0"/>
          <w:marTop w:val="0"/>
          <w:marBottom w:val="0"/>
          <w:divBdr>
            <w:top w:val="none" w:sz="0" w:space="0" w:color="auto"/>
            <w:left w:val="none" w:sz="0" w:space="0" w:color="auto"/>
            <w:bottom w:val="none" w:sz="0" w:space="0" w:color="auto"/>
            <w:right w:val="none" w:sz="0" w:space="0" w:color="auto"/>
          </w:divBdr>
        </w:div>
        <w:div w:id="858391325">
          <w:marLeft w:val="640"/>
          <w:marRight w:val="0"/>
          <w:marTop w:val="0"/>
          <w:marBottom w:val="0"/>
          <w:divBdr>
            <w:top w:val="none" w:sz="0" w:space="0" w:color="auto"/>
            <w:left w:val="none" w:sz="0" w:space="0" w:color="auto"/>
            <w:bottom w:val="none" w:sz="0" w:space="0" w:color="auto"/>
            <w:right w:val="none" w:sz="0" w:space="0" w:color="auto"/>
          </w:divBdr>
        </w:div>
        <w:div w:id="2096590015">
          <w:marLeft w:val="640"/>
          <w:marRight w:val="0"/>
          <w:marTop w:val="0"/>
          <w:marBottom w:val="0"/>
          <w:divBdr>
            <w:top w:val="none" w:sz="0" w:space="0" w:color="auto"/>
            <w:left w:val="none" w:sz="0" w:space="0" w:color="auto"/>
            <w:bottom w:val="none" w:sz="0" w:space="0" w:color="auto"/>
            <w:right w:val="none" w:sz="0" w:space="0" w:color="auto"/>
          </w:divBdr>
        </w:div>
        <w:div w:id="364454359">
          <w:marLeft w:val="640"/>
          <w:marRight w:val="0"/>
          <w:marTop w:val="0"/>
          <w:marBottom w:val="0"/>
          <w:divBdr>
            <w:top w:val="none" w:sz="0" w:space="0" w:color="auto"/>
            <w:left w:val="none" w:sz="0" w:space="0" w:color="auto"/>
            <w:bottom w:val="none" w:sz="0" w:space="0" w:color="auto"/>
            <w:right w:val="none" w:sz="0" w:space="0" w:color="auto"/>
          </w:divBdr>
        </w:div>
        <w:div w:id="1416126579">
          <w:marLeft w:val="640"/>
          <w:marRight w:val="0"/>
          <w:marTop w:val="0"/>
          <w:marBottom w:val="0"/>
          <w:divBdr>
            <w:top w:val="none" w:sz="0" w:space="0" w:color="auto"/>
            <w:left w:val="none" w:sz="0" w:space="0" w:color="auto"/>
            <w:bottom w:val="none" w:sz="0" w:space="0" w:color="auto"/>
            <w:right w:val="none" w:sz="0" w:space="0" w:color="auto"/>
          </w:divBdr>
        </w:div>
        <w:div w:id="850754362">
          <w:marLeft w:val="640"/>
          <w:marRight w:val="0"/>
          <w:marTop w:val="0"/>
          <w:marBottom w:val="0"/>
          <w:divBdr>
            <w:top w:val="none" w:sz="0" w:space="0" w:color="auto"/>
            <w:left w:val="none" w:sz="0" w:space="0" w:color="auto"/>
            <w:bottom w:val="none" w:sz="0" w:space="0" w:color="auto"/>
            <w:right w:val="none" w:sz="0" w:space="0" w:color="auto"/>
          </w:divBdr>
        </w:div>
        <w:div w:id="178203585">
          <w:marLeft w:val="640"/>
          <w:marRight w:val="0"/>
          <w:marTop w:val="0"/>
          <w:marBottom w:val="0"/>
          <w:divBdr>
            <w:top w:val="none" w:sz="0" w:space="0" w:color="auto"/>
            <w:left w:val="none" w:sz="0" w:space="0" w:color="auto"/>
            <w:bottom w:val="none" w:sz="0" w:space="0" w:color="auto"/>
            <w:right w:val="none" w:sz="0" w:space="0" w:color="auto"/>
          </w:divBdr>
        </w:div>
        <w:div w:id="818494247">
          <w:marLeft w:val="640"/>
          <w:marRight w:val="0"/>
          <w:marTop w:val="0"/>
          <w:marBottom w:val="0"/>
          <w:divBdr>
            <w:top w:val="none" w:sz="0" w:space="0" w:color="auto"/>
            <w:left w:val="none" w:sz="0" w:space="0" w:color="auto"/>
            <w:bottom w:val="none" w:sz="0" w:space="0" w:color="auto"/>
            <w:right w:val="none" w:sz="0" w:space="0" w:color="auto"/>
          </w:divBdr>
        </w:div>
        <w:div w:id="1640109301">
          <w:marLeft w:val="640"/>
          <w:marRight w:val="0"/>
          <w:marTop w:val="0"/>
          <w:marBottom w:val="0"/>
          <w:divBdr>
            <w:top w:val="none" w:sz="0" w:space="0" w:color="auto"/>
            <w:left w:val="none" w:sz="0" w:space="0" w:color="auto"/>
            <w:bottom w:val="none" w:sz="0" w:space="0" w:color="auto"/>
            <w:right w:val="none" w:sz="0" w:space="0" w:color="auto"/>
          </w:divBdr>
        </w:div>
        <w:div w:id="2032486322">
          <w:marLeft w:val="640"/>
          <w:marRight w:val="0"/>
          <w:marTop w:val="0"/>
          <w:marBottom w:val="0"/>
          <w:divBdr>
            <w:top w:val="none" w:sz="0" w:space="0" w:color="auto"/>
            <w:left w:val="none" w:sz="0" w:space="0" w:color="auto"/>
            <w:bottom w:val="none" w:sz="0" w:space="0" w:color="auto"/>
            <w:right w:val="none" w:sz="0" w:space="0" w:color="auto"/>
          </w:divBdr>
        </w:div>
        <w:div w:id="533076431">
          <w:marLeft w:val="640"/>
          <w:marRight w:val="0"/>
          <w:marTop w:val="0"/>
          <w:marBottom w:val="0"/>
          <w:divBdr>
            <w:top w:val="none" w:sz="0" w:space="0" w:color="auto"/>
            <w:left w:val="none" w:sz="0" w:space="0" w:color="auto"/>
            <w:bottom w:val="none" w:sz="0" w:space="0" w:color="auto"/>
            <w:right w:val="none" w:sz="0" w:space="0" w:color="auto"/>
          </w:divBdr>
        </w:div>
        <w:div w:id="988896700">
          <w:marLeft w:val="640"/>
          <w:marRight w:val="0"/>
          <w:marTop w:val="0"/>
          <w:marBottom w:val="0"/>
          <w:divBdr>
            <w:top w:val="none" w:sz="0" w:space="0" w:color="auto"/>
            <w:left w:val="none" w:sz="0" w:space="0" w:color="auto"/>
            <w:bottom w:val="none" w:sz="0" w:space="0" w:color="auto"/>
            <w:right w:val="none" w:sz="0" w:space="0" w:color="auto"/>
          </w:divBdr>
        </w:div>
        <w:div w:id="259410546">
          <w:marLeft w:val="640"/>
          <w:marRight w:val="0"/>
          <w:marTop w:val="0"/>
          <w:marBottom w:val="0"/>
          <w:divBdr>
            <w:top w:val="none" w:sz="0" w:space="0" w:color="auto"/>
            <w:left w:val="none" w:sz="0" w:space="0" w:color="auto"/>
            <w:bottom w:val="none" w:sz="0" w:space="0" w:color="auto"/>
            <w:right w:val="none" w:sz="0" w:space="0" w:color="auto"/>
          </w:divBdr>
        </w:div>
        <w:div w:id="667056988">
          <w:marLeft w:val="640"/>
          <w:marRight w:val="0"/>
          <w:marTop w:val="0"/>
          <w:marBottom w:val="0"/>
          <w:divBdr>
            <w:top w:val="none" w:sz="0" w:space="0" w:color="auto"/>
            <w:left w:val="none" w:sz="0" w:space="0" w:color="auto"/>
            <w:bottom w:val="none" w:sz="0" w:space="0" w:color="auto"/>
            <w:right w:val="none" w:sz="0" w:space="0" w:color="auto"/>
          </w:divBdr>
        </w:div>
        <w:div w:id="420181052">
          <w:marLeft w:val="640"/>
          <w:marRight w:val="0"/>
          <w:marTop w:val="0"/>
          <w:marBottom w:val="0"/>
          <w:divBdr>
            <w:top w:val="none" w:sz="0" w:space="0" w:color="auto"/>
            <w:left w:val="none" w:sz="0" w:space="0" w:color="auto"/>
            <w:bottom w:val="none" w:sz="0" w:space="0" w:color="auto"/>
            <w:right w:val="none" w:sz="0" w:space="0" w:color="auto"/>
          </w:divBdr>
        </w:div>
        <w:div w:id="1172456020">
          <w:marLeft w:val="640"/>
          <w:marRight w:val="0"/>
          <w:marTop w:val="0"/>
          <w:marBottom w:val="0"/>
          <w:divBdr>
            <w:top w:val="none" w:sz="0" w:space="0" w:color="auto"/>
            <w:left w:val="none" w:sz="0" w:space="0" w:color="auto"/>
            <w:bottom w:val="none" w:sz="0" w:space="0" w:color="auto"/>
            <w:right w:val="none" w:sz="0" w:space="0" w:color="auto"/>
          </w:divBdr>
        </w:div>
        <w:div w:id="881020310">
          <w:marLeft w:val="640"/>
          <w:marRight w:val="0"/>
          <w:marTop w:val="0"/>
          <w:marBottom w:val="0"/>
          <w:divBdr>
            <w:top w:val="none" w:sz="0" w:space="0" w:color="auto"/>
            <w:left w:val="none" w:sz="0" w:space="0" w:color="auto"/>
            <w:bottom w:val="none" w:sz="0" w:space="0" w:color="auto"/>
            <w:right w:val="none" w:sz="0" w:space="0" w:color="auto"/>
          </w:divBdr>
        </w:div>
        <w:div w:id="364016097">
          <w:marLeft w:val="640"/>
          <w:marRight w:val="0"/>
          <w:marTop w:val="0"/>
          <w:marBottom w:val="0"/>
          <w:divBdr>
            <w:top w:val="none" w:sz="0" w:space="0" w:color="auto"/>
            <w:left w:val="none" w:sz="0" w:space="0" w:color="auto"/>
            <w:bottom w:val="none" w:sz="0" w:space="0" w:color="auto"/>
            <w:right w:val="none" w:sz="0" w:space="0" w:color="auto"/>
          </w:divBdr>
        </w:div>
        <w:div w:id="2107798662">
          <w:marLeft w:val="640"/>
          <w:marRight w:val="0"/>
          <w:marTop w:val="0"/>
          <w:marBottom w:val="0"/>
          <w:divBdr>
            <w:top w:val="none" w:sz="0" w:space="0" w:color="auto"/>
            <w:left w:val="none" w:sz="0" w:space="0" w:color="auto"/>
            <w:bottom w:val="none" w:sz="0" w:space="0" w:color="auto"/>
            <w:right w:val="none" w:sz="0" w:space="0" w:color="auto"/>
          </w:divBdr>
        </w:div>
        <w:div w:id="1894849329">
          <w:marLeft w:val="640"/>
          <w:marRight w:val="0"/>
          <w:marTop w:val="0"/>
          <w:marBottom w:val="0"/>
          <w:divBdr>
            <w:top w:val="none" w:sz="0" w:space="0" w:color="auto"/>
            <w:left w:val="none" w:sz="0" w:space="0" w:color="auto"/>
            <w:bottom w:val="none" w:sz="0" w:space="0" w:color="auto"/>
            <w:right w:val="none" w:sz="0" w:space="0" w:color="auto"/>
          </w:divBdr>
        </w:div>
        <w:div w:id="682707737">
          <w:marLeft w:val="640"/>
          <w:marRight w:val="0"/>
          <w:marTop w:val="0"/>
          <w:marBottom w:val="0"/>
          <w:divBdr>
            <w:top w:val="none" w:sz="0" w:space="0" w:color="auto"/>
            <w:left w:val="none" w:sz="0" w:space="0" w:color="auto"/>
            <w:bottom w:val="none" w:sz="0" w:space="0" w:color="auto"/>
            <w:right w:val="none" w:sz="0" w:space="0" w:color="auto"/>
          </w:divBdr>
        </w:div>
        <w:div w:id="569927482">
          <w:marLeft w:val="640"/>
          <w:marRight w:val="0"/>
          <w:marTop w:val="0"/>
          <w:marBottom w:val="0"/>
          <w:divBdr>
            <w:top w:val="none" w:sz="0" w:space="0" w:color="auto"/>
            <w:left w:val="none" w:sz="0" w:space="0" w:color="auto"/>
            <w:bottom w:val="none" w:sz="0" w:space="0" w:color="auto"/>
            <w:right w:val="none" w:sz="0" w:space="0" w:color="auto"/>
          </w:divBdr>
        </w:div>
        <w:div w:id="1242062956">
          <w:marLeft w:val="640"/>
          <w:marRight w:val="0"/>
          <w:marTop w:val="0"/>
          <w:marBottom w:val="0"/>
          <w:divBdr>
            <w:top w:val="none" w:sz="0" w:space="0" w:color="auto"/>
            <w:left w:val="none" w:sz="0" w:space="0" w:color="auto"/>
            <w:bottom w:val="none" w:sz="0" w:space="0" w:color="auto"/>
            <w:right w:val="none" w:sz="0" w:space="0" w:color="auto"/>
          </w:divBdr>
        </w:div>
        <w:div w:id="959797748">
          <w:marLeft w:val="640"/>
          <w:marRight w:val="0"/>
          <w:marTop w:val="0"/>
          <w:marBottom w:val="0"/>
          <w:divBdr>
            <w:top w:val="none" w:sz="0" w:space="0" w:color="auto"/>
            <w:left w:val="none" w:sz="0" w:space="0" w:color="auto"/>
            <w:bottom w:val="none" w:sz="0" w:space="0" w:color="auto"/>
            <w:right w:val="none" w:sz="0" w:space="0" w:color="auto"/>
          </w:divBdr>
        </w:div>
        <w:div w:id="302350045">
          <w:marLeft w:val="640"/>
          <w:marRight w:val="0"/>
          <w:marTop w:val="0"/>
          <w:marBottom w:val="0"/>
          <w:divBdr>
            <w:top w:val="none" w:sz="0" w:space="0" w:color="auto"/>
            <w:left w:val="none" w:sz="0" w:space="0" w:color="auto"/>
            <w:bottom w:val="none" w:sz="0" w:space="0" w:color="auto"/>
            <w:right w:val="none" w:sz="0" w:space="0" w:color="auto"/>
          </w:divBdr>
        </w:div>
        <w:div w:id="586042150">
          <w:marLeft w:val="640"/>
          <w:marRight w:val="0"/>
          <w:marTop w:val="0"/>
          <w:marBottom w:val="0"/>
          <w:divBdr>
            <w:top w:val="none" w:sz="0" w:space="0" w:color="auto"/>
            <w:left w:val="none" w:sz="0" w:space="0" w:color="auto"/>
            <w:bottom w:val="none" w:sz="0" w:space="0" w:color="auto"/>
            <w:right w:val="none" w:sz="0" w:space="0" w:color="auto"/>
          </w:divBdr>
        </w:div>
        <w:div w:id="282926643">
          <w:marLeft w:val="640"/>
          <w:marRight w:val="0"/>
          <w:marTop w:val="0"/>
          <w:marBottom w:val="0"/>
          <w:divBdr>
            <w:top w:val="none" w:sz="0" w:space="0" w:color="auto"/>
            <w:left w:val="none" w:sz="0" w:space="0" w:color="auto"/>
            <w:bottom w:val="none" w:sz="0" w:space="0" w:color="auto"/>
            <w:right w:val="none" w:sz="0" w:space="0" w:color="auto"/>
          </w:divBdr>
        </w:div>
        <w:div w:id="516694431">
          <w:marLeft w:val="640"/>
          <w:marRight w:val="0"/>
          <w:marTop w:val="0"/>
          <w:marBottom w:val="0"/>
          <w:divBdr>
            <w:top w:val="none" w:sz="0" w:space="0" w:color="auto"/>
            <w:left w:val="none" w:sz="0" w:space="0" w:color="auto"/>
            <w:bottom w:val="none" w:sz="0" w:space="0" w:color="auto"/>
            <w:right w:val="none" w:sz="0" w:space="0" w:color="auto"/>
          </w:divBdr>
        </w:div>
        <w:div w:id="1754156081">
          <w:marLeft w:val="640"/>
          <w:marRight w:val="0"/>
          <w:marTop w:val="0"/>
          <w:marBottom w:val="0"/>
          <w:divBdr>
            <w:top w:val="none" w:sz="0" w:space="0" w:color="auto"/>
            <w:left w:val="none" w:sz="0" w:space="0" w:color="auto"/>
            <w:bottom w:val="none" w:sz="0" w:space="0" w:color="auto"/>
            <w:right w:val="none" w:sz="0" w:space="0" w:color="auto"/>
          </w:divBdr>
        </w:div>
        <w:div w:id="222301505">
          <w:marLeft w:val="640"/>
          <w:marRight w:val="0"/>
          <w:marTop w:val="0"/>
          <w:marBottom w:val="0"/>
          <w:divBdr>
            <w:top w:val="none" w:sz="0" w:space="0" w:color="auto"/>
            <w:left w:val="none" w:sz="0" w:space="0" w:color="auto"/>
            <w:bottom w:val="none" w:sz="0" w:space="0" w:color="auto"/>
            <w:right w:val="none" w:sz="0" w:space="0" w:color="auto"/>
          </w:divBdr>
        </w:div>
        <w:div w:id="211622509">
          <w:marLeft w:val="640"/>
          <w:marRight w:val="0"/>
          <w:marTop w:val="0"/>
          <w:marBottom w:val="0"/>
          <w:divBdr>
            <w:top w:val="none" w:sz="0" w:space="0" w:color="auto"/>
            <w:left w:val="none" w:sz="0" w:space="0" w:color="auto"/>
            <w:bottom w:val="none" w:sz="0" w:space="0" w:color="auto"/>
            <w:right w:val="none" w:sz="0" w:space="0" w:color="auto"/>
          </w:divBdr>
        </w:div>
        <w:div w:id="1606578098">
          <w:marLeft w:val="640"/>
          <w:marRight w:val="0"/>
          <w:marTop w:val="0"/>
          <w:marBottom w:val="0"/>
          <w:divBdr>
            <w:top w:val="none" w:sz="0" w:space="0" w:color="auto"/>
            <w:left w:val="none" w:sz="0" w:space="0" w:color="auto"/>
            <w:bottom w:val="none" w:sz="0" w:space="0" w:color="auto"/>
            <w:right w:val="none" w:sz="0" w:space="0" w:color="auto"/>
          </w:divBdr>
        </w:div>
        <w:div w:id="855121210">
          <w:marLeft w:val="640"/>
          <w:marRight w:val="0"/>
          <w:marTop w:val="0"/>
          <w:marBottom w:val="0"/>
          <w:divBdr>
            <w:top w:val="none" w:sz="0" w:space="0" w:color="auto"/>
            <w:left w:val="none" w:sz="0" w:space="0" w:color="auto"/>
            <w:bottom w:val="none" w:sz="0" w:space="0" w:color="auto"/>
            <w:right w:val="none" w:sz="0" w:space="0" w:color="auto"/>
          </w:divBdr>
        </w:div>
        <w:div w:id="1562981985">
          <w:marLeft w:val="640"/>
          <w:marRight w:val="0"/>
          <w:marTop w:val="0"/>
          <w:marBottom w:val="0"/>
          <w:divBdr>
            <w:top w:val="none" w:sz="0" w:space="0" w:color="auto"/>
            <w:left w:val="none" w:sz="0" w:space="0" w:color="auto"/>
            <w:bottom w:val="none" w:sz="0" w:space="0" w:color="auto"/>
            <w:right w:val="none" w:sz="0" w:space="0" w:color="auto"/>
          </w:divBdr>
        </w:div>
        <w:div w:id="851795498">
          <w:marLeft w:val="640"/>
          <w:marRight w:val="0"/>
          <w:marTop w:val="0"/>
          <w:marBottom w:val="0"/>
          <w:divBdr>
            <w:top w:val="none" w:sz="0" w:space="0" w:color="auto"/>
            <w:left w:val="none" w:sz="0" w:space="0" w:color="auto"/>
            <w:bottom w:val="none" w:sz="0" w:space="0" w:color="auto"/>
            <w:right w:val="none" w:sz="0" w:space="0" w:color="auto"/>
          </w:divBdr>
        </w:div>
        <w:div w:id="198668046">
          <w:marLeft w:val="640"/>
          <w:marRight w:val="0"/>
          <w:marTop w:val="0"/>
          <w:marBottom w:val="0"/>
          <w:divBdr>
            <w:top w:val="none" w:sz="0" w:space="0" w:color="auto"/>
            <w:left w:val="none" w:sz="0" w:space="0" w:color="auto"/>
            <w:bottom w:val="none" w:sz="0" w:space="0" w:color="auto"/>
            <w:right w:val="none" w:sz="0" w:space="0" w:color="auto"/>
          </w:divBdr>
        </w:div>
        <w:div w:id="156501000">
          <w:marLeft w:val="640"/>
          <w:marRight w:val="0"/>
          <w:marTop w:val="0"/>
          <w:marBottom w:val="0"/>
          <w:divBdr>
            <w:top w:val="none" w:sz="0" w:space="0" w:color="auto"/>
            <w:left w:val="none" w:sz="0" w:space="0" w:color="auto"/>
            <w:bottom w:val="none" w:sz="0" w:space="0" w:color="auto"/>
            <w:right w:val="none" w:sz="0" w:space="0" w:color="auto"/>
          </w:divBdr>
        </w:div>
        <w:div w:id="526531135">
          <w:marLeft w:val="640"/>
          <w:marRight w:val="0"/>
          <w:marTop w:val="0"/>
          <w:marBottom w:val="0"/>
          <w:divBdr>
            <w:top w:val="none" w:sz="0" w:space="0" w:color="auto"/>
            <w:left w:val="none" w:sz="0" w:space="0" w:color="auto"/>
            <w:bottom w:val="none" w:sz="0" w:space="0" w:color="auto"/>
            <w:right w:val="none" w:sz="0" w:space="0" w:color="auto"/>
          </w:divBdr>
        </w:div>
        <w:div w:id="190847267">
          <w:marLeft w:val="640"/>
          <w:marRight w:val="0"/>
          <w:marTop w:val="0"/>
          <w:marBottom w:val="0"/>
          <w:divBdr>
            <w:top w:val="none" w:sz="0" w:space="0" w:color="auto"/>
            <w:left w:val="none" w:sz="0" w:space="0" w:color="auto"/>
            <w:bottom w:val="none" w:sz="0" w:space="0" w:color="auto"/>
            <w:right w:val="none" w:sz="0" w:space="0" w:color="auto"/>
          </w:divBdr>
        </w:div>
        <w:div w:id="1953779697">
          <w:marLeft w:val="640"/>
          <w:marRight w:val="0"/>
          <w:marTop w:val="0"/>
          <w:marBottom w:val="0"/>
          <w:divBdr>
            <w:top w:val="none" w:sz="0" w:space="0" w:color="auto"/>
            <w:left w:val="none" w:sz="0" w:space="0" w:color="auto"/>
            <w:bottom w:val="none" w:sz="0" w:space="0" w:color="auto"/>
            <w:right w:val="none" w:sz="0" w:space="0" w:color="auto"/>
          </w:divBdr>
        </w:div>
        <w:div w:id="1860122050">
          <w:marLeft w:val="640"/>
          <w:marRight w:val="0"/>
          <w:marTop w:val="0"/>
          <w:marBottom w:val="0"/>
          <w:divBdr>
            <w:top w:val="none" w:sz="0" w:space="0" w:color="auto"/>
            <w:left w:val="none" w:sz="0" w:space="0" w:color="auto"/>
            <w:bottom w:val="none" w:sz="0" w:space="0" w:color="auto"/>
            <w:right w:val="none" w:sz="0" w:space="0" w:color="auto"/>
          </w:divBdr>
        </w:div>
        <w:div w:id="1602684821">
          <w:marLeft w:val="640"/>
          <w:marRight w:val="0"/>
          <w:marTop w:val="0"/>
          <w:marBottom w:val="0"/>
          <w:divBdr>
            <w:top w:val="none" w:sz="0" w:space="0" w:color="auto"/>
            <w:left w:val="none" w:sz="0" w:space="0" w:color="auto"/>
            <w:bottom w:val="none" w:sz="0" w:space="0" w:color="auto"/>
            <w:right w:val="none" w:sz="0" w:space="0" w:color="auto"/>
          </w:divBdr>
        </w:div>
        <w:div w:id="1627199197">
          <w:marLeft w:val="640"/>
          <w:marRight w:val="0"/>
          <w:marTop w:val="0"/>
          <w:marBottom w:val="0"/>
          <w:divBdr>
            <w:top w:val="none" w:sz="0" w:space="0" w:color="auto"/>
            <w:left w:val="none" w:sz="0" w:space="0" w:color="auto"/>
            <w:bottom w:val="none" w:sz="0" w:space="0" w:color="auto"/>
            <w:right w:val="none" w:sz="0" w:space="0" w:color="auto"/>
          </w:divBdr>
        </w:div>
        <w:div w:id="967903207">
          <w:marLeft w:val="640"/>
          <w:marRight w:val="0"/>
          <w:marTop w:val="0"/>
          <w:marBottom w:val="0"/>
          <w:divBdr>
            <w:top w:val="none" w:sz="0" w:space="0" w:color="auto"/>
            <w:left w:val="none" w:sz="0" w:space="0" w:color="auto"/>
            <w:bottom w:val="none" w:sz="0" w:space="0" w:color="auto"/>
            <w:right w:val="none" w:sz="0" w:space="0" w:color="auto"/>
          </w:divBdr>
        </w:div>
        <w:div w:id="566501021">
          <w:marLeft w:val="640"/>
          <w:marRight w:val="0"/>
          <w:marTop w:val="0"/>
          <w:marBottom w:val="0"/>
          <w:divBdr>
            <w:top w:val="none" w:sz="0" w:space="0" w:color="auto"/>
            <w:left w:val="none" w:sz="0" w:space="0" w:color="auto"/>
            <w:bottom w:val="none" w:sz="0" w:space="0" w:color="auto"/>
            <w:right w:val="none" w:sz="0" w:space="0" w:color="auto"/>
          </w:divBdr>
        </w:div>
        <w:div w:id="75829580">
          <w:marLeft w:val="640"/>
          <w:marRight w:val="0"/>
          <w:marTop w:val="0"/>
          <w:marBottom w:val="0"/>
          <w:divBdr>
            <w:top w:val="none" w:sz="0" w:space="0" w:color="auto"/>
            <w:left w:val="none" w:sz="0" w:space="0" w:color="auto"/>
            <w:bottom w:val="none" w:sz="0" w:space="0" w:color="auto"/>
            <w:right w:val="none" w:sz="0" w:space="0" w:color="auto"/>
          </w:divBdr>
        </w:div>
        <w:div w:id="442848661">
          <w:marLeft w:val="640"/>
          <w:marRight w:val="0"/>
          <w:marTop w:val="0"/>
          <w:marBottom w:val="0"/>
          <w:divBdr>
            <w:top w:val="none" w:sz="0" w:space="0" w:color="auto"/>
            <w:left w:val="none" w:sz="0" w:space="0" w:color="auto"/>
            <w:bottom w:val="none" w:sz="0" w:space="0" w:color="auto"/>
            <w:right w:val="none" w:sz="0" w:space="0" w:color="auto"/>
          </w:divBdr>
        </w:div>
        <w:div w:id="1705326610">
          <w:marLeft w:val="640"/>
          <w:marRight w:val="0"/>
          <w:marTop w:val="0"/>
          <w:marBottom w:val="0"/>
          <w:divBdr>
            <w:top w:val="none" w:sz="0" w:space="0" w:color="auto"/>
            <w:left w:val="none" w:sz="0" w:space="0" w:color="auto"/>
            <w:bottom w:val="none" w:sz="0" w:space="0" w:color="auto"/>
            <w:right w:val="none" w:sz="0" w:space="0" w:color="auto"/>
          </w:divBdr>
        </w:div>
        <w:div w:id="318921426">
          <w:marLeft w:val="640"/>
          <w:marRight w:val="0"/>
          <w:marTop w:val="0"/>
          <w:marBottom w:val="0"/>
          <w:divBdr>
            <w:top w:val="none" w:sz="0" w:space="0" w:color="auto"/>
            <w:left w:val="none" w:sz="0" w:space="0" w:color="auto"/>
            <w:bottom w:val="none" w:sz="0" w:space="0" w:color="auto"/>
            <w:right w:val="none" w:sz="0" w:space="0" w:color="auto"/>
          </w:divBdr>
        </w:div>
        <w:div w:id="1086540677">
          <w:marLeft w:val="640"/>
          <w:marRight w:val="0"/>
          <w:marTop w:val="0"/>
          <w:marBottom w:val="0"/>
          <w:divBdr>
            <w:top w:val="none" w:sz="0" w:space="0" w:color="auto"/>
            <w:left w:val="none" w:sz="0" w:space="0" w:color="auto"/>
            <w:bottom w:val="none" w:sz="0" w:space="0" w:color="auto"/>
            <w:right w:val="none" w:sz="0" w:space="0" w:color="auto"/>
          </w:divBdr>
        </w:div>
        <w:div w:id="1199009838">
          <w:marLeft w:val="640"/>
          <w:marRight w:val="0"/>
          <w:marTop w:val="0"/>
          <w:marBottom w:val="0"/>
          <w:divBdr>
            <w:top w:val="none" w:sz="0" w:space="0" w:color="auto"/>
            <w:left w:val="none" w:sz="0" w:space="0" w:color="auto"/>
            <w:bottom w:val="none" w:sz="0" w:space="0" w:color="auto"/>
            <w:right w:val="none" w:sz="0" w:space="0" w:color="auto"/>
          </w:divBdr>
        </w:div>
        <w:div w:id="1243879110">
          <w:marLeft w:val="640"/>
          <w:marRight w:val="0"/>
          <w:marTop w:val="0"/>
          <w:marBottom w:val="0"/>
          <w:divBdr>
            <w:top w:val="none" w:sz="0" w:space="0" w:color="auto"/>
            <w:left w:val="none" w:sz="0" w:space="0" w:color="auto"/>
            <w:bottom w:val="none" w:sz="0" w:space="0" w:color="auto"/>
            <w:right w:val="none" w:sz="0" w:space="0" w:color="auto"/>
          </w:divBdr>
        </w:div>
        <w:div w:id="1220481189">
          <w:marLeft w:val="640"/>
          <w:marRight w:val="0"/>
          <w:marTop w:val="0"/>
          <w:marBottom w:val="0"/>
          <w:divBdr>
            <w:top w:val="none" w:sz="0" w:space="0" w:color="auto"/>
            <w:left w:val="none" w:sz="0" w:space="0" w:color="auto"/>
            <w:bottom w:val="none" w:sz="0" w:space="0" w:color="auto"/>
            <w:right w:val="none" w:sz="0" w:space="0" w:color="auto"/>
          </w:divBdr>
        </w:div>
        <w:div w:id="169836536">
          <w:marLeft w:val="640"/>
          <w:marRight w:val="0"/>
          <w:marTop w:val="0"/>
          <w:marBottom w:val="0"/>
          <w:divBdr>
            <w:top w:val="none" w:sz="0" w:space="0" w:color="auto"/>
            <w:left w:val="none" w:sz="0" w:space="0" w:color="auto"/>
            <w:bottom w:val="none" w:sz="0" w:space="0" w:color="auto"/>
            <w:right w:val="none" w:sz="0" w:space="0" w:color="auto"/>
          </w:divBdr>
        </w:div>
        <w:div w:id="98726200">
          <w:marLeft w:val="640"/>
          <w:marRight w:val="0"/>
          <w:marTop w:val="0"/>
          <w:marBottom w:val="0"/>
          <w:divBdr>
            <w:top w:val="none" w:sz="0" w:space="0" w:color="auto"/>
            <w:left w:val="none" w:sz="0" w:space="0" w:color="auto"/>
            <w:bottom w:val="none" w:sz="0" w:space="0" w:color="auto"/>
            <w:right w:val="none" w:sz="0" w:space="0" w:color="auto"/>
          </w:divBdr>
        </w:div>
        <w:div w:id="194083320">
          <w:marLeft w:val="640"/>
          <w:marRight w:val="0"/>
          <w:marTop w:val="0"/>
          <w:marBottom w:val="0"/>
          <w:divBdr>
            <w:top w:val="none" w:sz="0" w:space="0" w:color="auto"/>
            <w:left w:val="none" w:sz="0" w:space="0" w:color="auto"/>
            <w:bottom w:val="none" w:sz="0" w:space="0" w:color="auto"/>
            <w:right w:val="none" w:sz="0" w:space="0" w:color="auto"/>
          </w:divBdr>
        </w:div>
        <w:div w:id="1280449023">
          <w:marLeft w:val="640"/>
          <w:marRight w:val="0"/>
          <w:marTop w:val="0"/>
          <w:marBottom w:val="0"/>
          <w:divBdr>
            <w:top w:val="none" w:sz="0" w:space="0" w:color="auto"/>
            <w:left w:val="none" w:sz="0" w:space="0" w:color="auto"/>
            <w:bottom w:val="none" w:sz="0" w:space="0" w:color="auto"/>
            <w:right w:val="none" w:sz="0" w:space="0" w:color="auto"/>
          </w:divBdr>
        </w:div>
        <w:div w:id="1433473191">
          <w:marLeft w:val="640"/>
          <w:marRight w:val="0"/>
          <w:marTop w:val="0"/>
          <w:marBottom w:val="0"/>
          <w:divBdr>
            <w:top w:val="none" w:sz="0" w:space="0" w:color="auto"/>
            <w:left w:val="none" w:sz="0" w:space="0" w:color="auto"/>
            <w:bottom w:val="none" w:sz="0" w:space="0" w:color="auto"/>
            <w:right w:val="none" w:sz="0" w:space="0" w:color="auto"/>
          </w:divBdr>
        </w:div>
        <w:div w:id="1790514913">
          <w:marLeft w:val="640"/>
          <w:marRight w:val="0"/>
          <w:marTop w:val="0"/>
          <w:marBottom w:val="0"/>
          <w:divBdr>
            <w:top w:val="none" w:sz="0" w:space="0" w:color="auto"/>
            <w:left w:val="none" w:sz="0" w:space="0" w:color="auto"/>
            <w:bottom w:val="none" w:sz="0" w:space="0" w:color="auto"/>
            <w:right w:val="none" w:sz="0" w:space="0" w:color="auto"/>
          </w:divBdr>
        </w:div>
        <w:div w:id="929434077">
          <w:marLeft w:val="640"/>
          <w:marRight w:val="0"/>
          <w:marTop w:val="0"/>
          <w:marBottom w:val="0"/>
          <w:divBdr>
            <w:top w:val="none" w:sz="0" w:space="0" w:color="auto"/>
            <w:left w:val="none" w:sz="0" w:space="0" w:color="auto"/>
            <w:bottom w:val="none" w:sz="0" w:space="0" w:color="auto"/>
            <w:right w:val="none" w:sz="0" w:space="0" w:color="auto"/>
          </w:divBdr>
        </w:div>
        <w:div w:id="1980304265">
          <w:marLeft w:val="640"/>
          <w:marRight w:val="0"/>
          <w:marTop w:val="0"/>
          <w:marBottom w:val="0"/>
          <w:divBdr>
            <w:top w:val="none" w:sz="0" w:space="0" w:color="auto"/>
            <w:left w:val="none" w:sz="0" w:space="0" w:color="auto"/>
            <w:bottom w:val="none" w:sz="0" w:space="0" w:color="auto"/>
            <w:right w:val="none" w:sz="0" w:space="0" w:color="auto"/>
          </w:divBdr>
        </w:div>
        <w:div w:id="344597136">
          <w:marLeft w:val="640"/>
          <w:marRight w:val="0"/>
          <w:marTop w:val="0"/>
          <w:marBottom w:val="0"/>
          <w:divBdr>
            <w:top w:val="none" w:sz="0" w:space="0" w:color="auto"/>
            <w:left w:val="none" w:sz="0" w:space="0" w:color="auto"/>
            <w:bottom w:val="none" w:sz="0" w:space="0" w:color="auto"/>
            <w:right w:val="none" w:sz="0" w:space="0" w:color="auto"/>
          </w:divBdr>
        </w:div>
        <w:div w:id="2005351909">
          <w:marLeft w:val="640"/>
          <w:marRight w:val="0"/>
          <w:marTop w:val="0"/>
          <w:marBottom w:val="0"/>
          <w:divBdr>
            <w:top w:val="none" w:sz="0" w:space="0" w:color="auto"/>
            <w:left w:val="none" w:sz="0" w:space="0" w:color="auto"/>
            <w:bottom w:val="none" w:sz="0" w:space="0" w:color="auto"/>
            <w:right w:val="none" w:sz="0" w:space="0" w:color="auto"/>
          </w:divBdr>
        </w:div>
        <w:div w:id="190264978">
          <w:marLeft w:val="640"/>
          <w:marRight w:val="0"/>
          <w:marTop w:val="0"/>
          <w:marBottom w:val="0"/>
          <w:divBdr>
            <w:top w:val="none" w:sz="0" w:space="0" w:color="auto"/>
            <w:left w:val="none" w:sz="0" w:space="0" w:color="auto"/>
            <w:bottom w:val="none" w:sz="0" w:space="0" w:color="auto"/>
            <w:right w:val="none" w:sz="0" w:space="0" w:color="auto"/>
          </w:divBdr>
        </w:div>
        <w:div w:id="540673711">
          <w:marLeft w:val="640"/>
          <w:marRight w:val="0"/>
          <w:marTop w:val="0"/>
          <w:marBottom w:val="0"/>
          <w:divBdr>
            <w:top w:val="none" w:sz="0" w:space="0" w:color="auto"/>
            <w:left w:val="none" w:sz="0" w:space="0" w:color="auto"/>
            <w:bottom w:val="none" w:sz="0" w:space="0" w:color="auto"/>
            <w:right w:val="none" w:sz="0" w:space="0" w:color="auto"/>
          </w:divBdr>
        </w:div>
        <w:div w:id="1952786710">
          <w:marLeft w:val="640"/>
          <w:marRight w:val="0"/>
          <w:marTop w:val="0"/>
          <w:marBottom w:val="0"/>
          <w:divBdr>
            <w:top w:val="none" w:sz="0" w:space="0" w:color="auto"/>
            <w:left w:val="none" w:sz="0" w:space="0" w:color="auto"/>
            <w:bottom w:val="none" w:sz="0" w:space="0" w:color="auto"/>
            <w:right w:val="none" w:sz="0" w:space="0" w:color="auto"/>
          </w:divBdr>
        </w:div>
        <w:div w:id="1085297849">
          <w:marLeft w:val="640"/>
          <w:marRight w:val="0"/>
          <w:marTop w:val="0"/>
          <w:marBottom w:val="0"/>
          <w:divBdr>
            <w:top w:val="none" w:sz="0" w:space="0" w:color="auto"/>
            <w:left w:val="none" w:sz="0" w:space="0" w:color="auto"/>
            <w:bottom w:val="none" w:sz="0" w:space="0" w:color="auto"/>
            <w:right w:val="none" w:sz="0" w:space="0" w:color="auto"/>
          </w:divBdr>
        </w:div>
        <w:div w:id="1431394691">
          <w:marLeft w:val="640"/>
          <w:marRight w:val="0"/>
          <w:marTop w:val="0"/>
          <w:marBottom w:val="0"/>
          <w:divBdr>
            <w:top w:val="none" w:sz="0" w:space="0" w:color="auto"/>
            <w:left w:val="none" w:sz="0" w:space="0" w:color="auto"/>
            <w:bottom w:val="none" w:sz="0" w:space="0" w:color="auto"/>
            <w:right w:val="none" w:sz="0" w:space="0" w:color="auto"/>
          </w:divBdr>
        </w:div>
        <w:div w:id="570240432">
          <w:marLeft w:val="640"/>
          <w:marRight w:val="0"/>
          <w:marTop w:val="0"/>
          <w:marBottom w:val="0"/>
          <w:divBdr>
            <w:top w:val="none" w:sz="0" w:space="0" w:color="auto"/>
            <w:left w:val="none" w:sz="0" w:space="0" w:color="auto"/>
            <w:bottom w:val="none" w:sz="0" w:space="0" w:color="auto"/>
            <w:right w:val="none" w:sz="0" w:space="0" w:color="auto"/>
          </w:divBdr>
        </w:div>
        <w:div w:id="1315838695">
          <w:marLeft w:val="640"/>
          <w:marRight w:val="0"/>
          <w:marTop w:val="0"/>
          <w:marBottom w:val="0"/>
          <w:divBdr>
            <w:top w:val="none" w:sz="0" w:space="0" w:color="auto"/>
            <w:left w:val="none" w:sz="0" w:space="0" w:color="auto"/>
            <w:bottom w:val="none" w:sz="0" w:space="0" w:color="auto"/>
            <w:right w:val="none" w:sz="0" w:space="0" w:color="auto"/>
          </w:divBdr>
        </w:div>
        <w:div w:id="649791817">
          <w:marLeft w:val="640"/>
          <w:marRight w:val="0"/>
          <w:marTop w:val="0"/>
          <w:marBottom w:val="0"/>
          <w:divBdr>
            <w:top w:val="none" w:sz="0" w:space="0" w:color="auto"/>
            <w:left w:val="none" w:sz="0" w:space="0" w:color="auto"/>
            <w:bottom w:val="none" w:sz="0" w:space="0" w:color="auto"/>
            <w:right w:val="none" w:sz="0" w:space="0" w:color="auto"/>
          </w:divBdr>
        </w:div>
        <w:div w:id="794755526">
          <w:marLeft w:val="640"/>
          <w:marRight w:val="0"/>
          <w:marTop w:val="0"/>
          <w:marBottom w:val="0"/>
          <w:divBdr>
            <w:top w:val="none" w:sz="0" w:space="0" w:color="auto"/>
            <w:left w:val="none" w:sz="0" w:space="0" w:color="auto"/>
            <w:bottom w:val="none" w:sz="0" w:space="0" w:color="auto"/>
            <w:right w:val="none" w:sz="0" w:space="0" w:color="auto"/>
          </w:divBdr>
        </w:div>
        <w:div w:id="315844110">
          <w:marLeft w:val="640"/>
          <w:marRight w:val="0"/>
          <w:marTop w:val="0"/>
          <w:marBottom w:val="0"/>
          <w:divBdr>
            <w:top w:val="none" w:sz="0" w:space="0" w:color="auto"/>
            <w:left w:val="none" w:sz="0" w:space="0" w:color="auto"/>
            <w:bottom w:val="none" w:sz="0" w:space="0" w:color="auto"/>
            <w:right w:val="none" w:sz="0" w:space="0" w:color="auto"/>
          </w:divBdr>
        </w:div>
        <w:div w:id="1198857224">
          <w:marLeft w:val="640"/>
          <w:marRight w:val="0"/>
          <w:marTop w:val="0"/>
          <w:marBottom w:val="0"/>
          <w:divBdr>
            <w:top w:val="none" w:sz="0" w:space="0" w:color="auto"/>
            <w:left w:val="none" w:sz="0" w:space="0" w:color="auto"/>
            <w:bottom w:val="none" w:sz="0" w:space="0" w:color="auto"/>
            <w:right w:val="none" w:sz="0" w:space="0" w:color="auto"/>
          </w:divBdr>
        </w:div>
        <w:div w:id="1811940662">
          <w:marLeft w:val="640"/>
          <w:marRight w:val="0"/>
          <w:marTop w:val="0"/>
          <w:marBottom w:val="0"/>
          <w:divBdr>
            <w:top w:val="none" w:sz="0" w:space="0" w:color="auto"/>
            <w:left w:val="none" w:sz="0" w:space="0" w:color="auto"/>
            <w:bottom w:val="none" w:sz="0" w:space="0" w:color="auto"/>
            <w:right w:val="none" w:sz="0" w:space="0" w:color="auto"/>
          </w:divBdr>
        </w:div>
        <w:div w:id="1657034660">
          <w:marLeft w:val="640"/>
          <w:marRight w:val="0"/>
          <w:marTop w:val="0"/>
          <w:marBottom w:val="0"/>
          <w:divBdr>
            <w:top w:val="none" w:sz="0" w:space="0" w:color="auto"/>
            <w:left w:val="none" w:sz="0" w:space="0" w:color="auto"/>
            <w:bottom w:val="none" w:sz="0" w:space="0" w:color="auto"/>
            <w:right w:val="none" w:sz="0" w:space="0" w:color="auto"/>
          </w:divBdr>
        </w:div>
        <w:div w:id="1164206897">
          <w:marLeft w:val="640"/>
          <w:marRight w:val="0"/>
          <w:marTop w:val="0"/>
          <w:marBottom w:val="0"/>
          <w:divBdr>
            <w:top w:val="none" w:sz="0" w:space="0" w:color="auto"/>
            <w:left w:val="none" w:sz="0" w:space="0" w:color="auto"/>
            <w:bottom w:val="none" w:sz="0" w:space="0" w:color="auto"/>
            <w:right w:val="none" w:sz="0" w:space="0" w:color="auto"/>
          </w:divBdr>
        </w:div>
        <w:div w:id="60715613">
          <w:marLeft w:val="640"/>
          <w:marRight w:val="0"/>
          <w:marTop w:val="0"/>
          <w:marBottom w:val="0"/>
          <w:divBdr>
            <w:top w:val="none" w:sz="0" w:space="0" w:color="auto"/>
            <w:left w:val="none" w:sz="0" w:space="0" w:color="auto"/>
            <w:bottom w:val="none" w:sz="0" w:space="0" w:color="auto"/>
            <w:right w:val="none" w:sz="0" w:space="0" w:color="auto"/>
          </w:divBdr>
        </w:div>
        <w:div w:id="357656920">
          <w:marLeft w:val="640"/>
          <w:marRight w:val="0"/>
          <w:marTop w:val="0"/>
          <w:marBottom w:val="0"/>
          <w:divBdr>
            <w:top w:val="none" w:sz="0" w:space="0" w:color="auto"/>
            <w:left w:val="none" w:sz="0" w:space="0" w:color="auto"/>
            <w:bottom w:val="none" w:sz="0" w:space="0" w:color="auto"/>
            <w:right w:val="none" w:sz="0" w:space="0" w:color="auto"/>
          </w:divBdr>
        </w:div>
        <w:div w:id="1890997005">
          <w:marLeft w:val="640"/>
          <w:marRight w:val="0"/>
          <w:marTop w:val="0"/>
          <w:marBottom w:val="0"/>
          <w:divBdr>
            <w:top w:val="none" w:sz="0" w:space="0" w:color="auto"/>
            <w:left w:val="none" w:sz="0" w:space="0" w:color="auto"/>
            <w:bottom w:val="none" w:sz="0" w:space="0" w:color="auto"/>
            <w:right w:val="none" w:sz="0" w:space="0" w:color="auto"/>
          </w:divBdr>
        </w:div>
        <w:div w:id="738987603">
          <w:marLeft w:val="640"/>
          <w:marRight w:val="0"/>
          <w:marTop w:val="0"/>
          <w:marBottom w:val="0"/>
          <w:divBdr>
            <w:top w:val="none" w:sz="0" w:space="0" w:color="auto"/>
            <w:left w:val="none" w:sz="0" w:space="0" w:color="auto"/>
            <w:bottom w:val="none" w:sz="0" w:space="0" w:color="auto"/>
            <w:right w:val="none" w:sz="0" w:space="0" w:color="auto"/>
          </w:divBdr>
        </w:div>
        <w:div w:id="431978312">
          <w:marLeft w:val="640"/>
          <w:marRight w:val="0"/>
          <w:marTop w:val="0"/>
          <w:marBottom w:val="0"/>
          <w:divBdr>
            <w:top w:val="none" w:sz="0" w:space="0" w:color="auto"/>
            <w:left w:val="none" w:sz="0" w:space="0" w:color="auto"/>
            <w:bottom w:val="none" w:sz="0" w:space="0" w:color="auto"/>
            <w:right w:val="none" w:sz="0" w:space="0" w:color="auto"/>
          </w:divBdr>
        </w:div>
        <w:div w:id="1019965815">
          <w:marLeft w:val="640"/>
          <w:marRight w:val="0"/>
          <w:marTop w:val="0"/>
          <w:marBottom w:val="0"/>
          <w:divBdr>
            <w:top w:val="none" w:sz="0" w:space="0" w:color="auto"/>
            <w:left w:val="none" w:sz="0" w:space="0" w:color="auto"/>
            <w:bottom w:val="none" w:sz="0" w:space="0" w:color="auto"/>
            <w:right w:val="none" w:sz="0" w:space="0" w:color="auto"/>
          </w:divBdr>
        </w:div>
        <w:div w:id="50663718">
          <w:marLeft w:val="640"/>
          <w:marRight w:val="0"/>
          <w:marTop w:val="0"/>
          <w:marBottom w:val="0"/>
          <w:divBdr>
            <w:top w:val="none" w:sz="0" w:space="0" w:color="auto"/>
            <w:left w:val="none" w:sz="0" w:space="0" w:color="auto"/>
            <w:bottom w:val="none" w:sz="0" w:space="0" w:color="auto"/>
            <w:right w:val="none" w:sz="0" w:space="0" w:color="auto"/>
          </w:divBdr>
        </w:div>
        <w:div w:id="1782650343">
          <w:marLeft w:val="640"/>
          <w:marRight w:val="0"/>
          <w:marTop w:val="0"/>
          <w:marBottom w:val="0"/>
          <w:divBdr>
            <w:top w:val="none" w:sz="0" w:space="0" w:color="auto"/>
            <w:left w:val="none" w:sz="0" w:space="0" w:color="auto"/>
            <w:bottom w:val="none" w:sz="0" w:space="0" w:color="auto"/>
            <w:right w:val="none" w:sz="0" w:space="0" w:color="auto"/>
          </w:divBdr>
        </w:div>
        <w:div w:id="1051146961">
          <w:marLeft w:val="640"/>
          <w:marRight w:val="0"/>
          <w:marTop w:val="0"/>
          <w:marBottom w:val="0"/>
          <w:divBdr>
            <w:top w:val="none" w:sz="0" w:space="0" w:color="auto"/>
            <w:left w:val="none" w:sz="0" w:space="0" w:color="auto"/>
            <w:bottom w:val="none" w:sz="0" w:space="0" w:color="auto"/>
            <w:right w:val="none" w:sz="0" w:space="0" w:color="auto"/>
          </w:divBdr>
        </w:div>
        <w:div w:id="72237950">
          <w:marLeft w:val="640"/>
          <w:marRight w:val="0"/>
          <w:marTop w:val="0"/>
          <w:marBottom w:val="0"/>
          <w:divBdr>
            <w:top w:val="none" w:sz="0" w:space="0" w:color="auto"/>
            <w:left w:val="none" w:sz="0" w:space="0" w:color="auto"/>
            <w:bottom w:val="none" w:sz="0" w:space="0" w:color="auto"/>
            <w:right w:val="none" w:sz="0" w:space="0" w:color="auto"/>
          </w:divBdr>
        </w:div>
        <w:div w:id="1676885791">
          <w:marLeft w:val="640"/>
          <w:marRight w:val="0"/>
          <w:marTop w:val="0"/>
          <w:marBottom w:val="0"/>
          <w:divBdr>
            <w:top w:val="none" w:sz="0" w:space="0" w:color="auto"/>
            <w:left w:val="none" w:sz="0" w:space="0" w:color="auto"/>
            <w:bottom w:val="none" w:sz="0" w:space="0" w:color="auto"/>
            <w:right w:val="none" w:sz="0" w:space="0" w:color="auto"/>
          </w:divBdr>
        </w:div>
        <w:div w:id="398794897">
          <w:marLeft w:val="640"/>
          <w:marRight w:val="0"/>
          <w:marTop w:val="0"/>
          <w:marBottom w:val="0"/>
          <w:divBdr>
            <w:top w:val="none" w:sz="0" w:space="0" w:color="auto"/>
            <w:left w:val="none" w:sz="0" w:space="0" w:color="auto"/>
            <w:bottom w:val="none" w:sz="0" w:space="0" w:color="auto"/>
            <w:right w:val="none" w:sz="0" w:space="0" w:color="auto"/>
          </w:divBdr>
        </w:div>
        <w:div w:id="1985742427">
          <w:marLeft w:val="640"/>
          <w:marRight w:val="0"/>
          <w:marTop w:val="0"/>
          <w:marBottom w:val="0"/>
          <w:divBdr>
            <w:top w:val="none" w:sz="0" w:space="0" w:color="auto"/>
            <w:left w:val="none" w:sz="0" w:space="0" w:color="auto"/>
            <w:bottom w:val="none" w:sz="0" w:space="0" w:color="auto"/>
            <w:right w:val="none" w:sz="0" w:space="0" w:color="auto"/>
          </w:divBdr>
        </w:div>
        <w:div w:id="1458183595">
          <w:marLeft w:val="640"/>
          <w:marRight w:val="0"/>
          <w:marTop w:val="0"/>
          <w:marBottom w:val="0"/>
          <w:divBdr>
            <w:top w:val="none" w:sz="0" w:space="0" w:color="auto"/>
            <w:left w:val="none" w:sz="0" w:space="0" w:color="auto"/>
            <w:bottom w:val="none" w:sz="0" w:space="0" w:color="auto"/>
            <w:right w:val="none" w:sz="0" w:space="0" w:color="auto"/>
          </w:divBdr>
        </w:div>
        <w:div w:id="848643688">
          <w:marLeft w:val="640"/>
          <w:marRight w:val="0"/>
          <w:marTop w:val="0"/>
          <w:marBottom w:val="0"/>
          <w:divBdr>
            <w:top w:val="none" w:sz="0" w:space="0" w:color="auto"/>
            <w:left w:val="none" w:sz="0" w:space="0" w:color="auto"/>
            <w:bottom w:val="none" w:sz="0" w:space="0" w:color="auto"/>
            <w:right w:val="none" w:sz="0" w:space="0" w:color="auto"/>
          </w:divBdr>
        </w:div>
        <w:div w:id="829366404">
          <w:marLeft w:val="640"/>
          <w:marRight w:val="0"/>
          <w:marTop w:val="0"/>
          <w:marBottom w:val="0"/>
          <w:divBdr>
            <w:top w:val="none" w:sz="0" w:space="0" w:color="auto"/>
            <w:left w:val="none" w:sz="0" w:space="0" w:color="auto"/>
            <w:bottom w:val="none" w:sz="0" w:space="0" w:color="auto"/>
            <w:right w:val="none" w:sz="0" w:space="0" w:color="auto"/>
          </w:divBdr>
        </w:div>
        <w:div w:id="3410259">
          <w:marLeft w:val="640"/>
          <w:marRight w:val="0"/>
          <w:marTop w:val="0"/>
          <w:marBottom w:val="0"/>
          <w:divBdr>
            <w:top w:val="none" w:sz="0" w:space="0" w:color="auto"/>
            <w:left w:val="none" w:sz="0" w:space="0" w:color="auto"/>
            <w:bottom w:val="none" w:sz="0" w:space="0" w:color="auto"/>
            <w:right w:val="none" w:sz="0" w:space="0" w:color="auto"/>
          </w:divBdr>
        </w:div>
        <w:div w:id="1223055209">
          <w:marLeft w:val="640"/>
          <w:marRight w:val="0"/>
          <w:marTop w:val="0"/>
          <w:marBottom w:val="0"/>
          <w:divBdr>
            <w:top w:val="none" w:sz="0" w:space="0" w:color="auto"/>
            <w:left w:val="none" w:sz="0" w:space="0" w:color="auto"/>
            <w:bottom w:val="none" w:sz="0" w:space="0" w:color="auto"/>
            <w:right w:val="none" w:sz="0" w:space="0" w:color="auto"/>
          </w:divBdr>
        </w:div>
        <w:div w:id="1905753913">
          <w:marLeft w:val="640"/>
          <w:marRight w:val="0"/>
          <w:marTop w:val="0"/>
          <w:marBottom w:val="0"/>
          <w:divBdr>
            <w:top w:val="none" w:sz="0" w:space="0" w:color="auto"/>
            <w:left w:val="none" w:sz="0" w:space="0" w:color="auto"/>
            <w:bottom w:val="none" w:sz="0" w:space="0" w:color="auto"/>
            <w:right w:val="none" w:sz="0" w:space="0" w:color="auto"/>
          </w:divBdr>
        </w:div>
        <w:div w:id="1830973031">
          <w:marLeft w:val="640"/>
          <w:marRight w:val="0"/>
          <w:marTop w:val="0"/>
          <w:marBottom w:val="0"/>
          <w:divBdr>
            <w:top w:val="none" w:sz="0" w:space="0" w:color="auto"/>
            <w:left w:val="none" w:sz="0" w:space="0" w:color="auto"/>
            <w:bottom w:val="none" w:sz="0" w:space="0" w:color="auto"/>
            <w:right w:val="none" w:sz="0" w:space="0" w:color="auto"/>
          </w:divBdr>
        </w:div>
        <w:div w:id="403650668">
          <w:marLeft w:val="640"/>
          <w:marRight w:val="0"/>
          <w:marTop w:val="0"/>
          <w:marBottom w:val="0"/>
          <w:divBdr>
            <w:top w:val="none" w:sz="0" w:space="0" w:color="auto"/>
            <w:left w:val="none" w:sz="0" w:space="0" w:color="auto"/>
            <w:bottom w:val="none" w:sz="0" w:space="0" w:color="auto"/>
            <w:right w:val="none" w:sz="0" w:space="0" w:color="auto"/>
          </w:divBdr>
        </w:div>
        <w:div w:id="331494237">
          <w:marLeft w:val="640"/>
          <w:marRight w:val="0"/>
          <w:marTop w:val="0"/>
          <w:marBottom w:val="0"/>
          <w:divBdr>
            <w:top w:val="none" w:sz="0" w:space="0" w:color="auto"/>
            <w:left w:val="none" w:sz="0" w:space="0" w:color="auto"/>
            <w:bottom w:val="none" w:sz="0" w:space="0" w:color="auto"/>
            <w:right w:val="none" w:sz="0" w:space="0" w:color="auto"/>
          </w:divBdr>
        </w:div>
        <w:div w:id="509754324">
          <w:marLeft w:val="640"/>
          <w:marRight w:val="0"/>
          <w:marTop w:val="0"/>
          <w:marBottom w:val="0"/>
          <w:divBdr>
            <w:top w:val="none" w:sz="0" w:space="0" w:color="auto"/>
            <w:left w:val="none" w:sz="0" w:space="0" w:color="auto"/>
            <w:bottom w:val="none" w:sz="0" w:space="0" w:color="auto"/>
            <w:right w:val="none" w:sz="0" w:space="0" w:color="auto"/>
          </w:divBdr>
        </w:div>
        <w:div w:id="1383139676">
          <w:marLeft w:val="640"/>
          <w:marRight w:val="0"/>
          <w:marTop w:val="0"/>
          <w:marBottom w:val="0"/>
          <w:divBdr>
            <w:top w:val="none" w:sz="0" w:space="0" w:color="auto"/>
            <w:left w:val="none" w:sz="0" w:space="0" w:color="auto"/>
            <w:bottom w:val="none" w:sz="0" w:space="0" w:color="auto"/>
            <w:right w:val="none" w:sz="0" w:space="0" w:color="auto"/>
          </w:divBdr>
        </w:div>
        <w:div w:id="426659116">
          <w:marLeft w:val="640"/>
          <w:marRight w:val="0"/>
          <w:marTop w:val="0"/>
          <w:marBottom w:val="0"/>
          <w:divBdr>
            <w:top w:val="none" w:sz="0" w:space="0" w:color="auto"/>
            <w:left w:val="none" w:sz="0" w:space="0" w:color="auto"/>
            <w:bottom w:val="none" w:sz="0" w:space="0" w:color="auto"/>
            <w:right w:val="none" w:sz="0" w:space="0" w:color="auto"/>
          </w:divBdr>
        </w:div>
        <w:div w:id="840895357">
          <w:marLeft w:val="640"/>
          <w:marRight w:val="0"/>
          <w:marTop w:val="0"/>
          <w:marBottom w:val="0"/>
          <w:divBdr>
            <w:top w:val="none" w:sz="0" w:space="0" w:color="auto"/>
            <w:left w:val="none" w:sz="0" w:space="0" w:color="auto"/>
            <w:bottom w:val="none" w:sz="0" w:space="0" w:color="auto"/>
            <w:right w:val="none" w:sz="0" w:space="0" w:color="auto"/>
          </w:divBdr>
        </w:div>
        <w:div w:id="883323145">
          <w:marLeft w:val="640"/>
          <w:marRight w:val="0"/>
          <w:marTop w:val="0"/>
          <w:marBottom w:val="0"/>
          <w:divBdr>
            <w:top w:val="none" w:sz="0" w:space="0" w:color="auto"/>
            <w:left w:val="none" w:sz="0" w:space="0" w:color="auto"/>
            <w:bottom w:val="none" w:sz="0" w:space="0" w:color="auto"/>
            <w:right w:val="none" w:sz="0" w:space="0" w:color="auto"/>
          </w:divBdr>
        </w:div>
        <w:div w:id="56323756">
          <w:marLeft w:val="640"/>
          <w:marRight w:val="0"/>
          <w:marTop w:val="0"/>
          <w:marBottom w:val="0"/>
          <w:divBdr>
            <w:top w:val="none" w:sz="0" w:space="0" w:color="auto"/>
            <w:left w:val="none" w:sz="0" w:space="0" w:color="auto"/>
            <w:bottom w:val="none" w:sz="0" w:space="0" w:color="auto"/>
            <w:right w:val="none" w:sz="0" w:space="0" w:color="auto"/>
          </w:divBdr>
        </w:div>
        <w:div w:id="2012178864">
          <w:marLeft w:val="640"/>
          <w:marRight w:val="0"/>
          <w:marTop w:val="0"/>
          <w:marBottom w:val="0"/>
          <w:divBdr>
            <w:top w:val="none" w:sz="0" w:space="0" w:color="auto"/>
            <w:left w:val="none" w:sz="0" w:space="0" w:color="auto"/>
            <w:bottom w:val="none" w:sz="0" w:space="0" w:color="auto"/>
            <w:right w:val="none" w:sz="0" w:space="0" w:color="auto"/>
          </w:divBdr>
        </w:div>
        <w:div w:id="747307904">
          <w:marLeft w:val="640"/>
          <w:marRight w:val="0"/>
          <w:marTop w:val="0"/>
          <w:marBottom w:val="0"/>
          <w:divBdr>
            <w:top w:val="none" w:sz="0" w:space="0" w:color="auto"/>
            <w:left w:val="none" w:sz="0" w:space="0" w:color="auto"/>
            <w:bottom w:val="none" w:sz="0" w:space="0" w:color="auto"/>
            <w:right w:val="none" w:sz="0" w:space="0" w:color="auto"/>
          </w:divBdr>
        </w:div>
        <w:div w:id="1417902403">
          <w:marLeft w:val="640"/>
          <w:marRight w:val="0"/>
          <w:marTop w:val="0"/>
          <w:marBottom w:val="0"/>
          <w:divBdr>
            <w:top w:val="none" w:sz="0" w:space="0" w:color="auto"/>
            <w:left w:val="none" w:sz="0" w:space="0" w:color="auto"/>
            <w:bottom w:val="none" w:sz="0" w:space="0" w:color="auto"/>
            <w:right w:val="none" w:sz="0" w:space="0" w:color="auto"/>
          </w:divBdr>
        </w:div>
        <w:div w:id="978801500">
          <w:marLeft w:val="640"/>
          <w:marRight w:val="0"/>
          <w:marTop w:val="0"/>
          <w:marBottom w:val="0"/>
          <w:divBdr>
            <w:top w:val="none" w:sz="0" w:space="0" w:color="auto"/>
            <w:left w:val="none" w:sz="0" w:space="0" w:color="auto"/>
            <w:bottom w:val="none" w:sz="0" w:space="0" w:color="auto"/>
            <w:right w:val="none" w:sz="0" w:space="0" w:color="auto"/>
          </w:divBdr>
        </w:div>
        <w:div w:id="453793035">
          <w:marLeft w:val="640"/>
          <w:marRight w:val="0"/>
          <w:marTop w:val="0"/>
          <w:marBottom w:val="0"/>
          <w:divBdr>
            <w:top w:val="none" w:sz="0" w:space="0" w:color="auto"/>
            <w:left w:val="none" w:sz="0" w:space="0" w:color="auto"/>
            <w:bottom w:val="none" w:sz="0" w:space="0" w:color="auto"/>
            <w:right w:val="none" w:sz="0" w:space="0" w:color="auto"/>
          </w:divBdr>
        </w:div>
        <w:div w:id="452988293">
          <w:marLeft w:val="640"/>
          <w:marRight w:val="0"/>
          <w:marTop w:val="0"/>
          <w:marBottom w:val="0"/>
          <w:divBdr>
            <w:top w:val="none" w:sz="0" w:space="0" w:color="auto"/>
            <w:left w:val="none" w:sz="0" w:space="0" w:color="auto"/>
            <w:bottom w:val="none" w:sz="0" w:space="0" w:color="auto"/>
            <w:right w:val="none" w:sz="0" w:space="0" w:color="auto"/>
          </w:divBdr>
        </w:div>
        <w:div w:id="848064840">
          <w:marLeft w:val="640"/>
          <w:marRight w:val="0"/>
          <w:marTop w:val="0"/>
          <w:marBottom w:val="0"/>
          <w:divBdr>
            <w:top w:val="none" w:sz="0" w:space="0" w:color="auto"/>
            <w:left w:val="none" w:sz="0" w:space="0" w:color="auto"/>
            <w:bottom w:val="none" w:sz="0" w:space="0" w:color="auto"/>
            <w:right w:val="none" w:sz="0" w:space="0" w:color="auto"/>
          </w:divBdr>
        </w:div>
        <w:div w:id="2107604469">
          <w:marLeft w:val="640"/>
          <w:marRight w:val="0"/>
          <w:marTop w:val="0"/>
          <w:marBottom w:val="0"/>
          <w:divBdr>
            <w:top w:val="none" w:sz="0" w:space="0" w:color="auto"/>
            <w:left w:val="none" w:sz="0" w:space="0" w:color="auto"/>
            <w:bottom w:val="none" w:sz="0" w:space="0" w:color="auto"/>
            <w:right w:val="none" w:sz="0" w:space="0" w:color="auto"/>
          </w:divBdr>
        </w:div>
        <w:div w:id="1578515148">
          <w:marLeft w:val="640"/>
          <w:marRight w:val="0"/>
          <w:marTop w:val="0"/>
          <w:marBottom w:val="0"/>
          <w:divBdr>
            <w:top w:val="none" w:sz="0" w:space="0" w:color="auto"/>
            <w:left w:val="none" w:sz="0" w:space="0" w:color="auto"/>
            <w:bottom w:val="none" w:sz="0" w:space="0" w:color="auto"/>
            <w:right w:val="none" w:sz="0" w:space="0" w:color="auto"/>
          </w:divBdr>
        </w:div>
        <w:div w:id="949357878">
          <w:marLeft w:val="640"/>
          <w:marRight w:val="0"/>
          <w:marTop w:val="0"/>
          <w:marBottom w:val="0"/>
          <w:divBdr>
            <w:top w:val="none" w:sz="0" w:space="0" w:color="auto"/>
            <w:left w:val="none" w:sz="0" w:space="0" w:color="auto"/>
            <w:bottom w:val="none" w:sz="0" w:space="0" w:color="auto"/>
            <w:right w:val="none" w:sz="0" w:space="0" w:color="auto"/>
          </w:divBdr>
        </w:div>
        <w:div w:id="1267881093">
          <w:marLeft w:val="640"/>
          <w:marRight w:val="0"/>
          <w:marTop w:val="0"/>
          <w:marBottom w:val="0"/>
          <w:divBdr>
            <w:top w:val="none" w:sz="0" w:space="0" w:color="auto"/>
            <w:left w:val="none" w:sz="0" w:space="0" w:color="auto"/>
            <w:bottom w:val="none" w:sz="0" w:space="0" w:color="auto"/>
            <w:right w:val="none" w:sz="0" w:space="0" w:color="auto"/>
          </w:divBdr>
        </w:div>
        <w:div w:id="125975064">
          <w:marLeft w:val="640"/>
          <w:marRight w:val="0"/>
          <w:marTop w:val="0"/>
          <w:marBottom w:val="0"/>
          <w:divBdr>
            <w:top w:val="none" w:sz="0" w:space="0" w:color="auto"/>
            <w:left w:val="none" w:sz="0" w:space="0" w:color="auto"/>
            <w:bottom w:val="none" w:sz="0" w:space="0" w:color="auto"/>
            <w:right w:val="none" w:sz="0" w:space="0" w:color="auto"/>
          </w:divBdr>
        </w:div>
        <w:div w:id="1244100712">
          <w:marLeft w:val="640"/>
          <w:marRight w:val="0"/>
          <w:marTop w:val="0"/>
          <w:marBottom w:val="0"/>
          <w:divBdr>
            <w:top w:val="none" w:sz="0" w:space="0" w:color="auto"/>
            <w:left w:val="none" w:sz="0" w:space="0" w:color="auto"/>
            <w:bottom w:val="none" w:sz="0" w:space="0" w:color="auto"/>
            <w:right w:val="none" w:sz="0" w:space="0" w:color="auto"/>
          </w:divBdr>
        </w:div>
        <w:div w:id="1761170962">
          <w:marLeft w:val="640"/>
          <w:marRight w:val="0"/>
          <w:marTop w:val="0"/>
          <w:marBottom w:val="0"/>
          <w:divBdr>
            <w:top w:val="none" w:sz="0" w:space="0" w:color="auto"/>
            <w:left w:val="none" w:sz="0" w:space="0" w:color="auto"/>
            <w:bottom w:val="none" w:sz="0" w:space="0" w:color="auto"/>
            <w:right w:val="none" w:sz="0" w:space="0" w:color="auto"/>
          </w:divBdr>
        </w:div>
        <w:div w:id="2144959934">
          <w:marLeft w:val="640"/>
          <w:marRight w:val="0"/>
          <w:marTop w:val="0"/>
          <w:marBottom w:val="0"/>
          <w:divBdr>
            <w:top w:val="none" w:sz="0" w:space="0" w:color="auto"/>
            <w:left w:val="none" w:sz="0" w:space="0" w:color="auto"/>
            <w:bottom w:val="none" w:sz="0" w:space="0" w:color="auto"/>
            <w:right w:val="none" w:sz="0" w:space="0" w:color="auto"/>
          </w:divBdr>
        </w:div>
        <w:div w:id="550457810">
          <w:marLeft w:val="640"/>
          <w:marRight w:val="0"/>
          <w:marTop w:val="0"/>
          <w:marBottom w:val="0"/>
          <w:divBdr>
            <w:top w:val="none" w:sz="0" w:space="0" w:color="auto"/>
            <w:left w:val="none" w:sz="0" w:space="0" w:color="auto"/>
            <w:bottom w:val="none" w:sz="0" w:space="0" w:color="auto"/>
            <w:right w:val="none" w:sz="0" w:space="0" w:color="auto"/>
          </w:divBdr>
        </w:div>
        <w:div w:id="1939172418">
          <w:marLeft w:val="640"/>
          <w:marRight w:val="0"/>
          <w:marTop w:val="0"/>
          <w:marBottom w:val="0"/>
          <w:divBdr>
            <w:top w:val="none" w:sz="0" w:space="0" w:color="auto"/>
            <w:left w:val="none" w:sz="0" w:space="0" w:color="auto"/>
            <w:bottom w:val="none" w:sz="0" w:space="0" w:color="auto"/>
            <w:right w:val="none" w:sz="0" w:space="0" w:color="auto"/>
          </w:divBdr>
        </w:div>
        <w:div w:id="1412121254">
          <w:marLeft w:val="640"/>
          <w:marRight w:val="0"/>
          <w:marTop w:val="0"/>
          <w:marBottom w:val="0"/>
          <w:divBdr>
            <w:top w:val="none" w:sz="0" w:space="0" w:color="auto"/>
            <w:left w:val="none" w:sz="0" w:space="0" w:color="auto"/>
            <w:bottom w:val="none" w:sz="0" w:space="0" w:color="auto"/>
            <w:right w:val="none" w:sz="0" w:space="0" w:color="auto"/>
          </w:divBdr>
        </w:div>
        <w:div w:id="1878002315">
          <w:marLeft w:val="640"/>
          <w:marRight w:val="0"/>
          <w:marTop w:val="0"/>
          <w:marBottom w:val="0"/>
          <w:divBdr>
            <w:top w:val="none" w:sz="0" w:space="0" w:color="auto"/>
            <w:left w:val="none" w:sz="0" w:space="0" w:color="auto"/>
            <w:bottom w:val="none" w:sz="0" w:space="0" w:color="auto"/>
            <w:right w:val="none" w:sz="0" w:space="0" w:color="auto"/>
          </w:divBdr>
        </w:div>
        <w:div w:id="304046243">
          <w:marLeft w:val="640"/>
          <w:marRight w:val="0"/>
          <w:marTop w:val="0"/>
          <w:marBottom w:val="0"/>
          <w:divBdr>
            <w:top w:val="none" w:sz="0" w:space="0" w:color="auto"/>
            <w:left w:val="none" w:sz="0" w:space="0" w:color="auto"/>
            <w:bottom w:val="none" w:sz="0" w:space="0" w:color="auto"/>
            <w:right w:val="none" w:sz="0" w:space="0" w:color="auto"/>
          </w:divBdr>
        </w:div>
        <w:div w:id="11809816">
          <w:marLeft w:val="640"/>
          <w:marRight w:val="0"/>
          <w:marTop w:val="0"/>
          <w:marBottom w:val="0"/>
          <w:divBdr>
            <w:top w:val="none" w:sz="0" w:space="0" w:color="auto"/>
            <w:left w:val="none" w:sz="0" w:space="0" w:color="auto"/>
            <w:bottom w:val="none" w:sz="0" w:space="0" w:color="auto"/>
            <w:right w:val="none" w:sz="0" w:space="0" w:color="auto"/>
          </w:divBdr>
        </w:div>
        <w:div w:id="310058184">
          <w:marLeft w:val="640"/>
          <w:marRight w:val="0"/>
          <w:marTop w:val="0"/>
          <w:marBottom w:val="0"/>
          <w:divBdr>
            <w:top w:val="none" w:sz="0" w:space="0" w:color="auto"/>
            <w:left w:val="none" w:sz="0" w:space="0" w:color="auto"/>
            <w:bottom w:val="none" w:sz="0" w:space="0" w:color="auto"/>
            <w:right w:val="none" w:sz="0" w:space="0" w:color="auto"/>
          </w:divBdr>
        </w:div>
        <w:div w:id="746003622">
          <w:marLeft w:val="640"/>
          <w:marRight w:val="0"/>
          <w:marTop w:val="0"/>
          <w:marBottom w:val="0"/>
          <w:divBdr>
            <w:top w:val="none" w:sz="0" w:space="0" w:color="auto"/>
            <w:left w:val="none" w:sz="0" w:space="0" w:color="auto"/>
            <w:bottom w:val="none" w:sz="0" w:space="0" w:color="auto"/>
            <w:right w:val="none" w:sz="0" w:space="0" w:color="auto"/>
          </w:divBdr>
        </w:div>
        <w:div w:id="500782866">
          <w:marLeft w:val="640"/>
          <w:marRight w:val="0"/>
          <w:marTop w:val="0"/>
          <w:marBottom w:val="0"/>
          <w:divBdr>
            <w:top w:val="none" w:sz="0" w:space="0" w:color="auto"/>
            <w:left w:val="none" w:sz="0" w:space="0" w:color="auto"/>
            <w:bottom w:val="none" w:sz="0" w:space="0" w:color="auto"/>
            <w:right w:val="none" w:sz="0" w:space="0" w:color="auto"/>
          </w:divBdr>
        </w:div>
        <w:div w:id="1703167160">
          <w:marLeft w:val="640"/>
          <w:marRight w:val="0"/>
          <w:marTop w:val="0"/>
          <w:marBottom w:val="0"/>
          <w:divBdr>
            <w:top w:val="none" w:sz="0" w:space="0" w:color="auto"/>
            <w:left w:val="none" w:sz="0" w:space="0" w:color="auto"/>
            <w:bottom w:val="none" w:sz="0" w:space="0" w:color="auto"/>
            <w:right w:val="none" w:sz="0" w:space="0" w:color="auto"/>
          </w:divBdr>
        </w:div>
        <w:div w:id="1862474513">
          <w:marLeft w:val="640"/>
          <w:marRight w:val="0"/>
          <w:marTop w:val="0"/>
          <w:marBottom w:val="0"/>
          <w:divBdr>
            <w:top w:val="none" w:sz="0" w:space="0" w:color="auto"/>
            <w:left w:val="none" w:sz="0" w:space="0" w:color="auto"/>
            <w:bottom w:val="none" w:sz="0" w:space="0" w:color="auto"/>
            <w:right w:val="none" w:sz="0" w:space="0" w:color="auto"/>
          </w:divBdr>
        </w:div>
        <w:div w:id="1735353982">
          <w:marLeft w:val="640"/>
          <w:marRight w:val="0"/>
          <w:marTop w:val="0"/>
          <w:marBottom w:val="0"/>
          <w:divBdr>
            <w:top w:val="none" w:sz="0" w:space="0" w:color="auto"/>
            <w:left w:val="none" w:sz="0" w:space="0" w:color="auto"/>
            <w:bottom w:val="none" w:sz="0" w:space="0" w:color="auto"/>
            <w:right w:val="none" w:sz="0" w:space="0" w:color="auto"/>
          </w:divBdr>
        </w:div>
        <w:div w:id="286156811">
          <w:marLeft w:val="640"/>
          <w:marRight w:val="0"/>
          <w:marTop w:val="0"/>
          <w:marBottom w:val="0"/>
          <w:divBdr>
            <w:top w:val="none" w:sz="0" w:space="0" w:color="auto"/>
            <w:left w:val="none" w:sz="0" w:space="0" w:color="auto"/>
            <w:bottom w:val="none" w:sz="0" w:space="0" w:color="auto"/>
            <w:right w:val="none" w:sz="0" w:space="0" w:color="auto"/>
          </w:divBdr>
        </w:div>
        <w:div w:id="209458839">
          <w:marLeft w:val="640"/>
          <w:marRight w:val="0"/>
          <w:marTop w:val="0"/>
          <w:marBottom w:val="0"/>
          <w:divBdr>
            <w:top w:val="none" w:sz="0" w:space="0" w:color="auto"/>
            <w:left w:val="none" w:sz="0" w:space="0" w:color="auto"/>
            <w:bottom w:val="none" w:sz="0" w:space="0" w:color="auto"/>
            <w:right w:val="none" w:sz="0" w:space="0" w:color="auto"/>
          </w:divBdr>
        </w:div>
        <w:div w:id="820198012">
          <w:marLeft w:val="640"/>
          <w:marRight w:val="0"/>
          <w:marTop w:val="0"/>
          <w:marBottom w:val="0"/>
          <w:divBdr>
            <w:top w:val="none" w:sz="0" w:space="0" w:color="auto"/>
            <w:left w:val="none" w:sz="0" w:space="0" w:color="auto"/>
            <w:bottom w:val="none" w:sz="0" w:space="0" w:color="auto"/>
            <w:right w:val="none" w:sz="0" w:space="0" w:color="auto"/>
          </w:divBdr>
        </w:div>
        <w:div w:id="1271623708">
          <w:marLeft w:val="640"/>
          <w:marRight w:val="0"/>
          <w:marTop w:val="0"/>
          <w:marBottom w:val="0"/>
          <w:divBdr>
            <w:top w:val="none" w:sz="0" w:space="0" w:color="auto"/>
            <w:left w:val="none" w:sz="0" w:space="0" w:color="auto"/>
            <w:bottom w:val="none" w:sz="0" w:space="0" w:color="auto"/>
            <w:right w:val="none" w:sz="0" w:space="0" w:color="auto"/>
          </w:divBdr>
        </w:div>
        <w:div w:id="461001912">
          <w:marLeft w:val="640"/>
          <w:marRight w:val="0"/>
          <w:marTop w:val="0"/>
          <w:marBottom w:val="0"/>
          <w:divBdr>
            <w:top w:val="none" w:sz="0" w:space="0" w:color="auto"/>
            <w:left w:val="none" w:sz="0" w:space="0" w:color="auto"/>
            <w:bottom w:val="none" w:sz="0" w:space="0" w:color="auto"/>
            <w:right w:val="none" w:sz="0" w:space="0" w:color="auto"/>
          </w:divBdr>
        </w:div>
        <w:div w:id="826826946">
          <w:marLeft w:val="640"/>
          <w:marRight w:val="0"/>
          <w:marTop w:val="0"/>
          <w:marBottom w:val="0"/>
          <w:divBdr>
            <w:top w:val="none" w:sz="0" w:space="0" w:color="auto"/>
            <w:left w:val="none" w:sz="0" w:space="0" w:color="auto"/>
            <w:bottom w:val="none" w:sz="0" w:space="0" w:color="auto"/>
            <w:right w:val="none" w:sz="0" w:space="0" w:color="auto"/>
          </w:divBdr>
        </w:div>
        <w:div w:id="468128437">
          <w:marLeft w:val="640"/>
          <w:marRight w:val="0"/>
          <w:marTop w:val="0"/>
          <w:marBottom w:val="0"/>
          <w:divBdr>
            <w:top w:val="none" w:sz="0" w:space="0" w:color="auto"/>
            <w:left w:val="none" w:sz="0" w:space="0" w:color="auto"/>
            <w:bottom w:val="none" w:sz="0" w:space="0" w:color="auto"/>
            <w:right w:val="none" w:sz="0" w:space="0" w:color="auto"/>
          </w:divBdr>
        </w:div>
        <w:div w:id="1213468909">
          <w:marLeft w:val="640"/>
          <w:marRight w:val="0"/>
          <w:marTop w:val="0"/>
          <w:marBottom w:val="0"/>
          <w:divBdr>
            <w:top w:val="none" w:sz="0" w:space="0" w:color="auto"/>
            <w:left w:val="none" w:sz="0" w:space="0" w:color="auto"/>
            <w:bottom w:val="none" w:sz="0" w:space="0" w:color="auto"/>
            <w:right w:val="none" w:sz="0" w:space="0" w:color="auto"/>
          </w:divBdr>
        </w:div>
        <w:div w:id="1639140883">
          <w:marLeft w:val="640"/>
          <w:marRight w:val="0"/>
          <w:marTop w:val="0"/>
          <w:marBottom w:val="0"/>
          <w:divBdr>
            <w:top w:val="none" w:sz="0" w:space="0" w:color="auto"/>
            <w:left w:val="none" w:sz="0" w:space="0" w:color="auto"/>
            <w:bottom w:val="none" w:sz="0" w:space="0" w:color="auto"/>
            <w:right w:val="none" w:sz="0" w:space="0" w:color="auto"/>
          </w:divBdr>
        </w:div>
        <w:div w:id="1089620030">
          <w:marLeft w:val="640"/>
          <w:marRight w:val="0"/>
          <w:marTop w:val="0"/>
          <w:marBottom w:val="0"/>
          <w:divBdr>
            <w:top w:val="none" w:sz="0" w:space="0" w:color="auto"/>
            <w:left w:val="none" w:sz="0" w:space="0" w:color="auto"/>
            <w:bottom w:val="none" w:sz="0" w:space="0" w:color="auto"/>
            <w:right w:val="none" w:sz="0" w:space="0" w:color="auto"/>
          </w:divBdr>
        </w:div>
        <w:div w:id="83573721">
          <w:marLeft w:val="640"/>
          <w:marRight w:val="0"/>
          <w:marTop w:val="0"/>
          <w:marBottom w:val="0"/>
          <w:divBdr>
            <w:top w:val="none" w:sz="0" w:space="0" w:color="auto"/>
            <w:left w:val="none" w:sz="0" w:space="0" w:color="auto"/>
            <w:bottom w:val="none" w:sz="0" w:space="0" w:color="auto"/>
            <w:right w:val="none" w:sz="0" w:space="0" w:color="auto"/>
          </w:divBdr>
        </w:div>
        <w:div w:id="72817142">
          <w:marLeft w:val="640"/>
          <w:marRight w:val="0"/>
          <w:marTop w:val="0"/>
          <w:marBottom w:val="0"/>
          <w:divBdr>
            <w:top w:val="none" w:sz="0" w:space="0" w:color="auto"/>
            <w:left w:val="none" w:sz="0" w:space="0" w:color="auto"/>
            <w:bottom w:val="none" w:sz="0" w:space="0" w:color="auto"/>
            <w:right w:val="none" w:sz="0" w:space="0" w:color="auto"/>
          </w:divBdr>
        </w:div>
        <w:div w:id="1980306139">
          <w:marLeft w:val="640"/>
          <w:marRight w:val="0"/>
          <w:marTop w:val="0"/>
          <w:marBottom w:val="0"/>
          <w:divBdr>
            <w:top w:val="none" w:sz="0" w:space="0" w:color="auto"/>
            <w:left w:val="none" w:sz="0" w:space="0" w:color="auto"/>
            <w:bottom w:val="none" w:sz="0" w:space="0" w:color="auto"/>
            <w:right w:val="none" w:sz="0" w:space="0" w:color="auto"/>
          </w:divBdr>
        </w:div>
        <w:div w:id="1759713751">
          <w:marLeft w:val="640"/>
          <w:marRight w:val="0"/>
          <w:marTop w:val="0"/>
          <w:marBottom w:val="0"/>
          <w:divBdr>
            <w:top w:val="none" w:sz="0" w:space="0" w:color="auto"/>
            <w:left w:val="none" w:sz="0" w:space="0" w:color="auto"/>
            <w:bottom w:val="none" w:sz="0" w:space="0" w:color="auto"/>
            <w:right w:val="none" w:sz="0" w:space="0" w:color="auto"/>
          </w:divBdr>
        </w:div>
        <w:div w:id="1438713740">
          <w:marLeft w:val="640"/>
          <w:marRight w:val="0"/>
          <w:marTop w:val="0"/>
          <w:marBottom w:val="0"/>
          <w:divBdr>
            <w:top w:val="none" w:sz="0" w:space="0" w:color="auto"/>
            <w:left w:val="none" w:sz="0" w:space="0" w:color="auto"/>
            <w:bottom w:val="none" w:sz="0" w:space="0" w:color="auto"/>
            <w:right w:val="none" w:sz="0" w:space="0" w:color="auto"/>
          </w:divBdr>
        </w:div>
        <w:div w:id="465196564">
          <w:marLeft w:val="640"/>
          <w:marRight w:val="0"/>
          <w:marTop w:val="0"/>
          <w:marBottom w:val="0"/>
          <w:divBdr>
            <w:top w:val="none" w:sz="0" w:space="0" w:color="auto"/>
            <w:left w:val="none" w:sz="0" w:space="0" w:color="auto"/>
            <w:bottom w:val="none" w:sz="0" w:space="0" w:color="auto"/>
            <w:right w:val="none" w:sz="0" w:space="0" w:color="auto"/>
          </w:divBdr>
        </w:div>
        <w:div w:id="1287465157">
          <w:marLeft w:val="640"/>
          <w:marRight w:val="0"/>
          <w:marTop w:val="0"/>
          <w:marBottom w:val="0"/>
          <w:divBdr>
            <w:top w:val="none" w:sz="0" w:space="0" w:color="auto"/>
            <w:left w:val="none" w:sz="0" w:space="0" w:color="auto"/>
            <w:bottom w:val="none" w:sz="0" w:space="0" w:color="auto"/>
            <w:right w:val="none" w:sz="0" w:space="0" w:color="auto"/>
          </w:divBdr>
        </w:div>
        <w:div w:id="723676833">
          <w:marLeft w:val="640"/>
          <w:marRight w:val="0"/>
          <w:marTop w:val="0"/>
          <w:marBottom w:val="0"/>
          <w:divBdr>
            <w:top w:val="none" w:sz="0" w:space="0" w:color="auto"/>
            <w:left w:val="none" w:sz="0" w:space="0" w:color="auto"/>
            <w:bottom w:val="none" w:sz="0" w:space="0" w:color="auto"/>
            <w:right w:val="none" w:sz="0" w:space="0" w:color="auto"/>
          </w:divBdr>
        </w:div>
        <w:div w:id="1186287336">
          <w:marLeft w:val="640"/>
          <w:marRight w:val="0"/>
          <w:marTop w:val="0"/>
          <w:marBottom w:val="0"/>
          <w:divBdr>
            <w:top w:val="none" w:sz="0" w:space="0" w:color="auto"/>
            <w:left w:val="none" w:sz="0" w:space="0" w:color="auto"/>
            <w:bottom w:val="none" w:sz="0" w:space="0" w:color="auto"/>
            <w:right w:val="none" w:sz="0" w:space="0" w:color="auto"/>
          </w:divBdr>
        </w:div>
        <w:div w:id="1042943281">
          <w:marLeft w:val="640"/>
          <w:marRight w:val="0"/>
          <w:marTop w:val="0"/>
          <w:marBottom w:val="0"/>
          <w:divBdr>
            <w:top w:val="none" w:sz="0" w:space="0" w:color="auto"/>
            <w:left w:val="none" w:sz="0" w:space="0" w:color="auto"/>
            <w:bottom w:val="none" w:sz="0" w:space="0" w:color="auto"/>
            <w:right w:val="none" w:sz="0" w:space="0" w:color="auto"/>
          </w:divBdr>
        </w:div>
        <w:div w:id="274361939">
          <w:marLeft w:val="640"/>
          <w:marRight w:val="0"/>
          <w:marTop w:val="0"/>
          <w:marBottom w:val="0"/>
          <w:divBdr>
            <w:top w:val="none" w:sz="0" w:space="0" w:color="auto"/>
            <w:left w:val="none" w:sz="0" w:space="0" w:color="auto"/>
            <w:bottom w:val="none" w:sz="0" w:space="0" w:color="auto"/>
            <w:right w:val="none" w:sz="0" w:space="0" w:color="auto"/>
          </w:divBdr>
        </w:div>
        <w:div w:id="469976787">
          <w:marLeft w:val="640"/>
          <w:marRight w:val="0"/>
          <w:marTop w:val="0"/>
          <w:marBottom w:val="0"/>
          <w:divBdr>
            <w:top w:val="none" w:sz="0" w:space="0" w:color="auto"/>
            <w:left w:val="none" w:sz="0" w:space="0" w:color="auto"/>
            <w:bottom w:val="none" w:sz="0" w:space="0" w:color="auto"/>
            <w:right w:val="none" w:sz="0" w:space="0" w:color="auto"/>
          </w:divBdr>
        </w:div>
        <w:div w:id="448551800">
          <w:marLeft w:val="640"/>
          <w:marRight w:val="0"/>
          <w:marTop w:val="0"/>
          <w:marBottom w:val="0"/>
          <w:divBdr>
            <w:top w:val="none" w:sz="0" w:space="0" w:color="auto"/>
            <w:left w:val="none" w:sz="0" w:space="0" w:color="auto"/>
            <w:bottom w:val="none" w:sz="0" w:space="0" w:color="auto"/>
            <w:right w:val="none" w:sz="0" w:space="0" w:color="auto"/>
          </w:divBdr>
        </w:div>
        <w:div w:id="636182886">
          <w:marLeft w:val="640"/>
          <w:marRight w:val="0"/>
          <w:marTop w:val="0"/>
          <w:marBottom w:val="0"/>
          <w:divBdr>
            <w:top w:val="none" w:sz="0" w:space="0" w:color="auto"/>
            <w:left w:val="none" w:sz="0" w:space="0" w:color="auto"/>
            <w:bottom w:val="none" w:sz="0" w:space="0" w:color="auto"/>
            <w:right w:val="none" w:sz="0" w:space="0" w:color="auto"/>
          </w:divBdr>
        </w:div>
        <w:div w:id="439229786">
          <w:marLeft w:val="640"/>
          <w:marRight w:val="0"/>
          <w:marTop w:val="0"/>
          <w:marBottom w:val="0"/>
          <w:divBdr>
            <w:top w:val="none" w:sz="0" w:space="0" w:color="auto"/>
            <w:left w:val="none" w:sz="0" w:space="0" w:color="auto"/>
            <w:bottom w:val="none" w:sz="0" w:space="0" w:color="auto"/>
            <w:right w:val="none" w:sz="0" w:space="0" w:color="auto"/>
          </w:divBdr>
        </w:div>
        <w:div w:id="527792956">
          <w:marLeft w:val="640"/>
          <w:marRight w:val="0"/>
          <w:marTop w:val="0"/>
          <w:marBottom w:val="0"/>
          <w:divBdr>
            <w:top w:val="none" w:sz="0" w:space="0" w:color="auto"/>
            <w:left w:val="none" w:sz="0" w:space="0" w:color="auto"/>
            <w:bottom w:val="none" w:sz="0" w:space="0" w:color="auto"/>
            <w:right w:val="none" w:sz="0" w:space="0" w:color="auto"/>
          </w:divBdr>
        </w:div>
      </w:divsChild>
    </w:div>
    <w:div w:id="1293439204">
      <w:bodyDiv w:val="1"/>
      <w:marLeft w:val="0"/>
      <w:marRight w:val="0"/>
      <w:marTop w:val="0"/>
      <w:marBottom w:val="0"/>
      <w:divBdr>
        <w:top w:val="none" w:sz="0" w:space="0" w:color="auto"/>
        <w:left w:val="none" w:sz="0" w:space="0" w:color="auto"/>
        <w:bottom w:val="none" w:sz="0" w:space="0" w:color="auto"/>
        <w:right w:val="none" w:sz="0" w:space="0" w:color="auto"/>
      </w:divBdr>
      <w:divsChild>
        <w:div w:id="1923177118">
          <w:marLeft w:val="640"/>
          <w:marRight w:val="0"/>
          <w:marTop w:val="0"/>
          <w:marBottom w:val="0"/>
          <w:divBdr>
            <w:top w:val="none" w:sz="0" w:space="0" w:color="auto"/>
            <w:left w:val="none" w:sz="0" w:space="0" w:color="auto"/>
            <w:bottom w:val="none" w:sz="0" w:space="0" w:color="auto"/>
            <w:right w:val="none" w:sz="0" w:space="0" w:color="auto"/>
          </w:divBdr>
        </w:div>
        <w:div w:id="2132283024">
          <w:marLeft w:val="640"/>
          <w:marRight w:val="0"/>
          <w:marTop w:val="0"/>
          <w:marBottom w:val="0"/>
          <w:divBdr>
            <w:top w:val="none" w:sz="0" w:space="0" w:color="auto"/>
            <w:left w:val="none" w:sz="0" w:space="0" w:color="auto"/>
            <w:bottom w:val="none" w:sz="0" w:space="0" w:color="auto"/>
            <w:right w:val="none" w:sz="0" w:space="0" w:color="auto"/>
          </w:divBdr>
        </w:div>
        <w:div w:id="1095634917">
          <w:marLeft w:val="640"/>
          <w:marRight w:val="0"/>
          <w:marTop w:val="0"/>
          <w:marBottom w:val="0"/>
          <w:divBdr>
            <w:top w:val="none" w:sz="0" w:space="0" w:color="auto"/>
            <w:left w:val="none" w:sz="0" w:space="0" w:color="auto"/>
            <w:bottom w:val="none" w:sz="0" w:space="0" w:color="auto"/>
            <w:right w:val="none" w:sz="0" w:space="0" w:color="auto"/>
          </w:divBdr>
        </w:div>
        <w:div w:id="1369070261">
          <w:marLeft w:val="640"/>
          <w:marRight w:val="0"/>
          <w:marTop w:val="0"/>
          <w:marBottom w:val="0"/>
          <w:divBdr>
            <w:top w:val="none" w:sz="0" w:space="0" w:color="auto"/>
            <w:left w:val="none" w:sz="0" w:space="0" w:color="auto"/>
            <w:bottom w:val="none" w:sz="0" w:space="0" w:color="auto"/>
            <w:right w:val="none" w:sz="0" w:space="0" w:color="auto"/>
          </w:divBdr>
        </w:div>
        <w:div w:id="1965110222">
          <w:marLeft w:val="640"/>
          <w:marRight w:val="0"/>
          <w:marTop w:val="0"/>
          <w:marBottom w:val="0"/>
          <w:divBdr>
            <w:top w:val="none" w:sz="0" w:space="0" w:color="auto"/>
            <w:left w:val="none" w:sz="0" w:space="0" w:color="auto"/>
            <w:bottom w:val="none" w:sz="0" w:space="0" w:color="auto"/>
            <w:right w:val="none" w:sz="0" w:space="0" w:color="auto"/>
          </w:divBdr>
        </w:div>
        <w:div w:id="2045016427">
          <w:marLeft w:val="640"/>
          <w:marRight w:val="0"/>
          <w:marTop w:val="0"/>
          <w:marBottom w:val="0"/>
          <w:divBdr>
            <w:top w:val="none" w:sz="0" w:space="0" w:color="auto"/>
            <w:left w:val="none" w:sz="0" w:space="0" w:color="auto"/>
            <w:bottom w:val="none" w:sz="0" w:space="0" w:color="auto"/>
            <w:right w:val="none" w:sz="0" w:space="0" w:color="auto"/>
          </w:divBdr>
        </w:div>
        <w:div w:id="776407956">
          <w:marLeft w:val="640"/>
          <w:marRight w:val="0"/>
          <w:marTop w:val="0"/>
          <w:marBottom w:val="0"/>
          <w:divBdr>
            <w:top w:val="none" w:sz="0" w:space="0" w:color="auto"/>
            <w:left w:val="none" w:sz="0" w:space="0" w:color="auto"/>
            <w:bottom w:val="none" w:sz="0" w:space="0" w:color="auto"/>
            <w:right w:val="none" w:sz="0" w:space="0" w:color="auto"/>
          </w:divBdr>
        </w:div>
        <w:div w:id="930696528">
          <w:marLeft w:val="640"/>
          <w:marRight w:val="0"/>
          <w:marTop w:val="0"/>
          <w:marBottom w:val="0"/>
          <w:divBdr>
            <w:top w:val="none" w:sz="0" w:space="0" w:color="auto"/>
            <w:left w:val="none" w:sz="0" w:space="0" w:color="auto"/>
            <w:bottom w:val="none" w:sz="0" w:space="0" w:color="auto"/>
            <w:right w:val="none" w:sz="0" w:space="0" w:color="auto"/>
          </w:divBdr>
        </w:div>
        <w:div w:id="508329773">
          <w:marLeft w:val="640"/>
          <w:marRight w:val="0"/>
          <w:marTop w:val="0"/>
          <w:marBottom w:val="0"/>
          <w:divBdr>
            <w:top w:val="none" w:sz="0" w:space="0" w:color="auto"/>
            <w:left w:val="none" w:sz="0" w:space="0" w:color="auto"/>
            <w:bottom w:val="none" w:sz="0" w:space="0" w:color="auto"/>
            <w:right w:val="none" w:sz="0" w:space="0" w:color="auto"/>
          </w:divBdr>
        </w:div>
        <w:div w:id="2126074357">
          <w:marLeft w:val="640"/>
          <w:marRight w:val="0"/>
          <w:marTop w:val="0"/>
          <w:marBottom w:val="0"/>
          <w:divBdr>
            <w:top w:val="none" w:sz="0" w:space="0" w:color="auto"/>
            <w:left w:val="none" w:sz="0" w:space="0" w:color="auto"/>
            <w:bottom w:val="none" w:sz="0" w:space="0" w:color="auto"/>
            <w:right w:val="none" w:sz="0" w:space="0" w:color="auto"/>
          </w:divBdr>
        </w:div>
        <w:div w:id="906838249">
          <w:marLeft w:val="640"/>
          <w:marRight w:val="0"/>
          <w:marTop w:val="0"/>
          <w:marBottom w:val="0"/>
          <w:divBdr>
            <w:top w:val="none" w:sz="0" w:space="0" w:color="auto"/>
            <w:left w:val="none" w:sz="0" w:space="0" w:color="auto"/>
            <w:bottom w:val="none" w:sz="0" w:space="0" w:color="auto"/>
            <w:right w:val="none" w:sz="0" w:space="0" w:color="auto"/>
          </w:divBdr>
        </w:div>
        <w:div w:id="1221475883">
          <w:marLeft w:val="640"/>
          <w:marRight w:val="0"/>
          <w:marTop w:val="0"/>
          <w:marBottom w:val="0"/>
          <w:divBdr>
            <w:top w:val="none" w:sz="0" w:space="0" w:color="auto"/>
            <w:left w:val="none" w:sz="0" w:space="0" w:color="auto"/>
            <w:bottom w:val="none" w:sz="0" w:space="0" w:color="auto"/>
            <w:right w:val="none" w:sz="0" w:space="0" w:color="auto"/>
          </w:divBdr>
        </w:div>
        <w:div w:id="440802138">
          <w:marLeft w:val="640"/>
          <w:marRight w:val="0"/>
          <w:marTop w:val="0"/>
          <w:marBottom w:val="0"/>
          <w:divBdr>
            <w:top w:val="none" w:sz="0" w:space="0" w:color="auto"/>
            <w:left w:val="none" w:sz="0" w:space="0" w:color="auto"/>
            <w:bottom w:val="none" w:sz="0" w:space="0" w:color="auto"/>
            <w:right w:val="none" w:sz="0" w:space="0" w:color="auto"/>
          </w:divBdr>
        </w:div>
        <w:div w:id="1445074014">
          <w:marLeft w:val="640"/>
          <w:marRight w:val="0"/>
          <w:marTop w:val="0"/>
          <w:marBottom w:val="0"/>
          <w:divBdr>
            <w:top w:val="none" w:sz="0" w:space="0" w:color="auto"/>
            <w:left w:val="none" w:sz="0" w:space="0" w:color="auto"/>
            <w:bottom w:val="none" w:sz="0" w:space="0" w:color="auto"/>
            <w:right w:val="none" w:sz="0" w:space="0" w:color="auto"/>
          </w:divBdr>
        </w:div>
        <w:div w:id="1932660227">
          <w:marLeft w:val="640"/>
          <w:marRight w:val="0"/>
          <w:marTop w:val="0"/>
          <w:marBottom w:val="0"/>
          <w:divBdr>
            <w:top w:val="none" w:sz="0" w:space="0" w:color="auto"/>
            <w:left w:val="none" w:sz="0" w:space="0" w:color="auto"/>
            <w:bottom w:val="none" w:sz="0" w:space="0" w:color="auto"/>
            <w:right w:val="none" w:sz="0" w:space="0" w:color="auto"/>
          </w:divBdr>
        </w:div>
        <w:div w:id="598638523">
          <w:marLeft w:val="640"/>
          <w:marRight w:val="0"/>
          <w:marTop w:val="0"/>
          <w:marBottom w:val="0"/>
          <w:divBdr>
            <w:top w:val="none" w:sz="0" w:space="0" w:color="auto"/>
            <w:left w:val="none" w:sz="0" w:space="0" w:color="auto"/>
            <w:bottom w:val="none" w:sz="0" w:space="0" w:color="auto"/>
            <w:right w:val="none" w:sz="0" w:space="0" w:color="auto"/>
          </w:divBdr>
        </w:div>
        <w:div w:id="1519854261">
          <w:marLeft w:val="640"/>
          <w:marRight w:val="0"/>
          <w:marTop w:val="0"/>
          <w:marBottom w:val="0"/>
          <w:divBdr>
            <w:top w:val="none" w:sz="0" w:space="0" w:color="auto"/>
            <w:left w:val="none" w:sz="0" w:space="0" w:color="auto"/>
            <w:bottom w:val="none" w:sz="0" w:space="0" w:color="auto"/>
            <w:right w:val="none" w:sz="0" w:space="0" w:color="auto"/>
          </w:divBdr>
        </w:div>
        <w:div w:id="447315949">
          <w:marLeft w:val="640"/>
          <w:marRight w:val="0"/>
          <w:marTop w:val="0"/>
          <w:marBottom w:val="0"/>
          <w:divBdr>
            <w:top w:val="none" w:sz="0" w:space="0" w:color="auto"/>
            <w:left w:val="none" w:sz="0" w:space="0" w:color="auto"/>
            <w:bottom w:val="none" w:sz="0" w:space="0" w:color="auto"/>
            <w:right w:val="none" w:sz="0" w:space="0" w:color="auto"/>
          </w:divBdr>
        </w:div>
        <w:div w:id="1305769833">
          <w:marLeft w:val="640"/>
          <w:marRight w:val="0"/>
          <w:marTop w:val="0"/>
          <w:marBottom w:val="0"/>
          <w:divBdr>
            <w:top w:val="none" w:sz="0" w:space="0" w:color="auto"/>
            <w:left w:val="none" w:sz="0" w:space="0" w:color="auto"/>
            <w:bottom w:val="none" w:sz="0" w:space="0" w:color="auto"/>
            <w:right w:val="none" w:sz="0" w:space="0" w:color="auto"/>
          </w:divBdr>
        </w:div>
        <w:div w:id="721755868">
          <w:marLeft w:val="640"/>
          <w:marRight w:val="0"/>
          <w:marTop w:val="0"/>
          <w:marBottom w:val="0"/>
          <w:divBdr>
            <w:top w:val="none" w:sz="0" w:space="0" w:color="auto"/>
            <w:left w:val="none" w:sz="0" w:space="0" w:color="auto"/>
            <w:bottom w:val="none" w:sz="0" w:space="0" w:color="auto"/>
            <w:right w:val="none" w:sz="0" w:space="0" w:color="auto"/>
          </w:divBdr>
        </w:div>
        <w:div w:id="1948386229">
          <w:marLeft w:val="640"/>
          <w:marRight w:val="0"/>
          <w:marTop w:val="0"/>
          <w:marBottom w:val="0"/>
          <w:divBdr>
            <w:top w:val="none" w:sz="0" w:space="0" w:color="auto"/>
            <w:left w:val="none" w:sz="0" w:space="0" w:color="auto"/>
            <w:bottom w:val="none" w:sz="0" w:space="0" w:color="auto"/>
            <w:right w:val="none" w:sz="0" w:space="0" w:color="auto"/>
          </w:divBdr>
        </w:div>
        <w:div w:id="891577391">
          <w:marLeft w:val="640"/>
          <w:marRight w:val="0"/>
          <w:marTop w:val="0"/>
          <w:marBottom w:val="0"/>
          <w:divBdr>
            <w:top w:val="none" w:sz="0" w:space="0" w:color="auto"/>
            <w:left w:val="none" w:sz="0" w:space="0" w:color="auto"/>
            <w:bottom w:val="none" w:sz="0" w:space="0" w:color="auto"/>
            <w:right w:val="none" w:sz="0" w:space="0" w:color="auto"/>
          </w:divBdr>
        </w:div>
        <w:div w:id="2138526508">
          <w:marLeft w:val="640"/>
          <w:marRight w:val="0"/>
          <w:marTop w:val="0"/>
          <w:marBottom w:val="0"/>
          <w:divBdr>
            <w:top w:val="none" w:sz="0" w:space="0" w:color="auto"/>
            <w:left w:val="none" w:sz="0" w:space="0" w:color="auto"/>
            <w:bottom w:val="none" w:sz="0" w:space="0" w:color="auto"/>
            <w:right w:val="none" w:sz="0" w:space="0" w:color="auto"/>
          </w:divBdr>
        </w:div>
        <w:div w:id="1383627641">
          <w:marLeft w:val="640"/>
          <w:marRight w:val="0"/>
          <w:marTop w:val="0"/>
          <w:marBottom w:val="0"/>
          <w:divBdr>
            <w:top w:val="none" w:sz="0" w:space="0" w:color="auto"/>
            <w:left w:val="none" w:sz="0" w:space="0" w:color="auto"/>
            <w:bottom w:val="none" w:sz="0" w:space="0" w:color="auto"/>
            <w:right w:val="none" w:sz="0" w:space="0" w:color="auto"/>
          </w:divBdr>
        </w:div>
        <w:div w:id="88477314">
          <w:marLeft w:val="640"/>
          <w:marRight w:val="0"/>
          <w:marTop w:val="0"/>
          <w:marBottom w:val="0"/>
          <w:divBdr>
            <w:top w:val="none" w:sz="0" w:space="0" w:color="auto"/>
            <w:left w:val="none" w:sz="0" w:space="0" w:color="auto"/>
            <w:bottom w:val="none" w:sz="0" w:space="0" w:color="auto"/>
            <w:right w:val="none" w:sz="0" w:space="0" w:color="auto"/>
          </w:divBdr>
        </w:div>
        <w:div w:id="716784941">
          <w:marLeft w:val="640"/>
          <w:marRight w:val="0"/>
          <w:marTop w:val="0"/>
          <w:marBottom w:val="0"/>
          <w:divBdr>
            <w:top w:val="none" w:sz="0" w:space="0" w:color="auto"/>
            <w:left w:val="none" w:sz="0" w:space="0" w:color="auto"/>
            <w:bottom w:val="none" w:sz="0" w:space="0" w:color="auto"/>
            <w:right w:val="none" w:sz="0" w:space="0" w:color="auto"/>
          </w:divBdr>
        </w:div>
        <w:div w:id="1992976796">
          <w:marLeft w:val="640"/>
          <w:marRight w:val="0"/>
          <w:marTop w:val="0"/>
          <w:marBottom w:val="0"/>
          <w:divBdr>
            <w:top w:val="none" w:sz="0" w:space="0" w:color="auto"/>
            <w:left w:val="none" w:sz="0" w:space="0" w:color="auto"/>
            <w:bottom w:val="none" w:sz="0" w:space="0" w:color="auto"/>
            <w:right w:val="none" w:sz="0" w:space="0" w:color="auto"/>
          </w:divBdr>
        </w:div>
        <w:div w:id="830951523">
          <w:marLeft w:val="640"/>
          <w:marRight w:val="0"/>
          <w:marTop w:val="0"/>
          <w:marBottom w:val="0"/>
          <w:divBdr>
            <w:top w:val="none" w:sz="0" w:space="0" w:color="auto"/>
            <w:left w:val="none" w:sz="0" w:space="0" w:color="auto"/>
            <w:bottom w:val="none" w:sz="0" w:space="0" w:color="auto"/>
            <w:right w:val="none" w:sz="0" w:space="0" w:color="auto"/>
          </w:divBdr>
        </w:div>
        <w:div w:id="398790824">
          <w:marLeft w:val="640"/>
          <w:marRight w:val="0"/>
          <w:marTop w:val="0"/>
          <w:marBottom w:val="0"/>
          <w:divBdr>
            <w:top w:val="none" w:sz="0" w:space="0" w:color="auto"/>
            <w:left w:val="none" w:sz="0" w:space="0" w:color="auto"/>
            <w:bottom w:val="none" w:sz="0" w:space="0" w:color="auto"/>
            <w:right w:val="none" w:sz="0" w:space="0" w:color="auto"/>
          </w:divBdr>
        </w:div>
        <w:div w:id="239023092">
          <w:marLeft w:val="640"/>
          <w:marRight w:val="0"/>
          <w:marTop w:val="0"/>
          <w:marBottom w:val="0"/>
          <w:divBdr>
            <w:top w:val="none" w:sz="0" w:space="0" w:color="auto"/>
            <w:left w:val="none" w:sz="0" w:space="0" w:color="auto"/>
            <w:bottom w:val="none" w:sz="0" w:space="0" w:color="auto"/>
            <w:right w:val="none" w:sz="0" w:space="0" w:color="auto"/>
          </w:divBdr>
        </w:div>
        <w:div w:id="598560053">
          <w:marLeft w:val="640"/>
          <w:marRight w:val="0"/>
          <w:marTop w:val="0"/>
          <w:marBottom w:val="0"/>
          <w:divBdr>
            <w:top w:val="none" w:sz="0" w:space="0" w:color="auto"/>
            <w:left w:val="none" w:sz="0" w:space="0" w:color="auto"/>
            <w:bottom w:val="none" w:sz="0" w:space="0" w:color="auto"/>
            <w:right w:val="none" w:sz="0" w:space="0" w:color="auto"/>
          </w:divBdr>
        </w:div>
        <w:div w:id="214515588">
          <w:marLeft w:val="640"/>
          <w:marRight w:val="0"/>
          <w:marTop w:val="0"/>
          <w:marBottom w:val="0"/>
          <w:divBdr>
            <w:top w:val="none" w:sz="0" w:space="0" w:color="auto"/>
            <w:left w:val="none" w:sz="0" w:space="0" w:color="auto"/>
            <w:bottom w:val="none" w:sz="0" w:space="0" w:color="auto"/>
            <w:right w:val="none" w:sz="0" w:space="0" w:color="auto"/>
          </w:divBdr>
        </w:div>
        <w:div w:id="992415472">
          <w:marLeft w:val="640"/>
          <w:marRight w:val="0"/>
          <w:marTop w:val="0"/>
          <w:marBottom w:val="0"/>
          <w:divBdr>
            <w:top w:val="none" w:sz="0" w:space="0" w:color="auto"/>
            <w:left w:val="none" w:sz="0" w:space="0" w:color="auto"/>
            <w:bottom w:val="none" w:sz="0" w:space="0" w:color="auto"/>
            <w:right w:val="none" w:sz="0" w:space="0" w:color="auto"/>
          </w:divBdr>
        </w:div>
        <w:div w:id="299195332">
          <w:marLeft w:val="640"/>
          <w:marRight w:val="0"/>
          <w:marTop w:val="0"/>
          <w:marBottom w:val="0"/>
          <w:divBdr>
            <w:top w:val="none" w:sz="0" w:space="0" w:color="auto"/>
            <w:left w:val="none" w:sz="0" w:space="0" w:color="auto"/>
            <w:bottom w:val="none" w:sz="0" w:space="0" w:color="auto"/>
            <w:right w:val="none" w:sz="0" w:space="0" w:color="auto"/>
          </w:divBdr>
        </w:div>
        <w:div w:id="63380381">
          <w:marLeft w:val="640"/>
          <w:marRight w:val="0"/>
          <w:marTop w:val="0"/>
          <w:marBottom w:val="0"/>
          <w:divBdr>
            <w:top w:val="none" w:sz="0" w:space="0" w:color="auto"/>
            <w:left w:val="none" w:sz="0" w:space="0" w:color="auto"/>
            <w:bottom w:val="none" w:sz="0" w:space="0" w:color="auto"/>
            <w:right w:val="none" w:sz="0" w:space="0" w:color="auto"/>
          </w:divBdr>
        </w:div>
        <w:div w:id="1840191804">
          <w:marLeft w:val="640"/>
          <w:marRight w:val="0"/>
          <w:marTop w:val="0"/>
          <w:marBottom w:val="0"/>
          <w:divBdr>
            <w:top w:val="none" w:sz="0" w:space="0" w:color="auto"/>
            <w:left w:val="none" w:sz="0" w:space="0" w:color="auto"/>
            <w:bottom w:val="none" w:sz="0" w:space="0" w:color="auto"/>
            <w:right w:val="none" w:sz="0" w:space="0" w:color="auto"/>
          </w:divBdr>
        </w:div>
        <w:div w:id="281887119">
          <w:marLeft w:val="640"/>
          <w:marRight w:val="0"/>
          <w:marTop w:val="0"/>
          <w:marBottom w:val="0"/>
          <w:divBdr>
            <w:top w:val="none" w:sz="0" w:space="0" w:color="auto"/>
            <w:left w:val="none" w:sz="0" w:space="0" w:color="auto"/>
            <w:bottom w:val="none" w:sz="0" w:space="0" w:color="auto"/>
            <w:right w:val="none" w:sz="0" w:space="0" w:color="auto"/>
          </w:divBdr>
        </w:div>
        <w:div w:id="484855964">
          <w:marLeft w:val="640"/>
          <w:marRight w:val="0"/>
          <w:marTop w:val="0"/>
          <w:marBottom w:val="0"/>
          <w:divBdr>
            <w:top w:val="none" w:sz="0" w:space="0" w:color="auto"/>
            <w:left w:val="none" w:sz="0" w:space="0" w:color="auto"/>
            <w:bottom w:val="none" w:sz="0" w:space="0" w:color="auto"/>
            <w:right w:val="none" w:sz="0" w:space="0" w:color="auto"/>
          </w:divBdr>
        </w:div>
        <w:div w:id="275139998">
          <w:marLeft w:val="640"/>
          <w:marRight w:val="0"/>
          <w:marTop w:val="0"/>
          <w:marBottom w:val="0"/>
          <w:divBdr>
            <w:top w:val="none" w:sz="0" w:space="0" w:color="auto"/>
            <w:left w:val="none" w:sz="0" w:space="0" w:color="auto"/>
            <w:bottom w:val="none" w:sz="0" w:space="0" w:color="auto"/>
            <w:right w:val="none" w:sz="0" w:space="0" w:color="auto"/>
          </w:divBdr>
        </w:div>
        <w:div w:id="1064991283">
          <w:marLeft w:val="640"/>
          <w:marRight w:val="0"/>
          <w:marTop w:val="0"/>
          <w:marBottom w:val="0"/>
          <w:divBdr>
            <w:top w:val="none" w:sz="0" w:space="0" w:color="auto"/>
            <w:left w:val="none" w:sz="0" w:space="0" w:color="auto"/>
            <w:bottom w:val="none" w:sz="0" w:space="0" w:color="auto"/>
            <w:right w:val="none" w:sz="0" w:space="0" w:color="auto"/>
          </w:divBdr>
        </w:div>
        <w:div w:id="397019898">
          <w:marLeft w:val="640"/>
          <w:marRight w:val="0"/>
          <w:marTop w:val="0"/>
          <w:marBottom w:val="0"/>
          <w:divBdr>
            <w:top w:val="none" w:sz="0" w:space="0" w:color="auto"/>
            <w:left w:val="none" w:sz="0" w:space="0" w:color="auto"/>
            <w:bottom w:val="none" w:sz="0" w:space="0" w:color="auto"/>
            <w:right w:val="none" w:sz="0" w:space="0" w:color="auto"/>
          </w:divBdr>
        </w:div>
        <w:div w:id="413404811">
          <w:marLeft w:val="640"/>
          <w:marRight w:val="0"/>
          <w:marTop w:val="0"/>
          <w:marBottom w:val="0"/>
          <w:divBdr>
            <w:top w:val="none" w:sz="0" w:space="0" w:color="auto"/>
            <w:left w:val="none" w:sz="0" w:space="0" w:color="auto"/>
            <w:bottom w:val="none" w:sz="0" w:space="0" w:color="auto"/>
            <w:right w:val="none" w:sz="0" w:space="0" w:color="auto"/>
          </w:divBdr>
        </w:div>
        <w:div w:id="15687">
          <w:marLeft w:val="640"/>
          <w:marRight w:val="0"/>
          <w:marTop w:val="0"/>
          <w:marBottom w:val="0"/>
          <w:divBdr>
            <w:top w:val="none" w:sz="0" w:space="0" w:color="auto"/>
            <w:left w:val="none" w:sz="0" w:space="0" w:color="auto"/>
            <w:bottom w:val="none" w:sz="0" w:space="0" w:color="auto"/>
            <w:right w:val="none" w:sz="0" w:space="0" w:color="auto"/>
          </w:divBdr>
        </w:div>
        <w:div w:id="1652909021">
          <w:marLeft w:val="640"/>
          <w:marRight w:val="0"/>
          <w:marTop w:val="0"/>
          <w:marBottom w:val="0"/>
          <w:divBdr>
            <w:top w:val="none" w:sz="0" w:space="0" w:color="auto"/>
            <w:left w:val="none" w:sz="0" w:space="0" w:color="auto"/>
            <w:bottom w:val="none" w:sz="0" w:space="0" w:color="auto"/>
            <w:right w:val="none" w:sz="0" w:space="0" w:color="auto"/>
          </w:divBdr>
        </w:div>
        <w:div w:id="760488238">
          <w:marLeft w:val="640"/>
          <w:marRight w:val="0"/>
          <w:marTop w:val="0"/>
          <w:marBottom w:val="0"/>
          <w:divBdr>
            <w:top w:val="none" w:sz="0" w:space="0" w:color="auto"/>
            <w:left w:val="none" w:sz="0" w:space="0" w:color="auto"/>
            <w:bottom w:val="none" w:sz="0" w:space="0" w:color="auto"/>
            <w:right w:val="none" w:sz="0" w:space="0" w:color="auto"/>
          </w:divBdr>
        </w:div>
        <w:div w:id="2084640871">
          <w:marLeft w:val="640"/>
          <w:marRight w:val="0"/>
          <w:marTop w:val="0"/>
          <w:marBottom w:val="0"/>
          <w:divBdr>
            <w:top w:val="none" w:sz="0" w:space="0" w:color="auto"/>
            <w:left w:val="none" w:sz="0" w:space="0" w:color="auto"/>
            <w:bottom w:val="none" w:sz="0" w:space="0" w:color="auto"/>
            <w:right w:val="none" w:sz="0" w:space="0" w:color="auto"/>
          </w:divBdr>
        </w:div>
        <w:div w:id="979656651">
          <w:marLeft w:val="640"/>
          <w:marRight w:val="0"/>
          <w:marTop w:val="0"/>
          <w:marBottom w:val="0"/>
          <w:divBdr>
            <w:top w:val="none" w:sz="0" w:space="0" w:color="auto"/>
            <w:left w:val="none" w:sz="0" w:space="0" w:color="auto"/>
            <w:bottom w:val="none" w:sz="0" w:space="0" w:color="auto"/>
            <w:right w:val="none" w:sz="0" w:space="0" w:color="auto"/>
          </w:divBdr>
        </w:div>
        <w:div w:id="340084105">
          <w:marLeft w:val="640"/>
          <w:marRight w:val="0"/>
          <w:marTop w:val="0"/>
          <w:marBottom w:val="0"/>
          <w:divBdr>
            <w:top w:val="none" w:sz="0" w:space="0" w:color="auto"/>
            <w:left w:val="none" w:sz="0" w:space="0" w:color="auto"/>
            <w:bottom w:val="none" w:sz="0" w:space="0" w:color="auto"/>
            <w:right w:val="none" w:sz="0" w:space="0" w:color="auto"/>
          </w:divBdr>
        </w:div>
        <w:div w:id="885918601">
          <w:marLeft w:val="640"/>
          <w:marRight w:val="0"/>
          <w:marTop w:val="0"/>
          <w:marBottom w:val="0"/>
          <w:divBdr>
            <w:top w:val="none" w:sz="0" w:space="0" w:color="auto"/>
            <w:left w:val="none" w:sz="0" w:space="0" w:color="auto"/>
            <w:bottom w:val="none" w:sz="0" w:space="0" w:color="auto"/>
            <w:right w:val="none" w:sz="0" w:space="0" w:color="auto"/>
          </w:divBdr>
        </w:div>
        <w:div w:id="476189560">
          <w:marLeft w:val="640"/>
          <w:marRight w:val="0"/>
          <w:marTop w:val="0"/>
          <w:marBottom w:val="0"/>
          <w:divBdr>
            <w:top w:val="none" w:sz="0" w:space="0" w:color="auto"/>
            <w:left w:val="none" w:sz="0" w:space="0" w:color="auto"/>
            <w:bottom w:val="none" w:sz="0" w:space="0" w:color="auto"/>
            <w:right w:val="none" w:sz="0" w:space="0" w:color="auto"/>
          </w:divBdr>
        </w:div>
        <w:div w:id="2044748843">
          <w:marLeft w:val="640"/>
          <w:marRight w:val="0"/>
          <w:marTop w:val="0"/>
          <w:marBottom w:val="0"/>
          <w:divBdr>
            <w:top w:val="none" w:sz="0" w:space="0" w:color="auto"/>
            <w:left w:val="none" w:sz="0" w:space="0" w:color="auto"/>
            <w:bottom w:val="none" w:sz="0" w:space="0" w:color="auto"/>
            <w:right w:val="none" w:sz="0" w:space="0" w:color="auto"/>
          </w:divBdr>
        </w:div>
        <w:div w:id="1586770182">
          <w:marLeft w:val="640"/>
          <w:marRight w:val="0"/>
          <w:marTop w:val="0"/>
          <w:marBottom w:val="0"/>
          <w:divBdr>
            <w:top w:val="none" w:sz="0" w:space="0" w:color="auto"/>
            <w:left w:val="none" w:sz="0" w:space="0" w:color="auto"/>
            <w:bottom w:val="none" w:sz="0" w:space="0" w:color="auto"/>
            <w:right w:val="none" w:sz="0" w:space="0" w:color="auto"/>
          </w:divBdr>
        </w:div>
        <w:div w:id="1484663249">
          <w:marLeft w:val="640"/>
          <w:marRight w:val="0"/>
          <w:marTop w:val="0"/>
          <w:marBottom w:val="0"/>
          <w:divBdr>
            <w:top w:val="none" w:sz="0" w:space="0" w:color="auto"/>
            <w:left w:val="none" w:sz="0" w:space="0" w:color="auto"/>
            <w:bottom w:val="none" w:sz="0" w:space="0" w:color="auto"/>
            <w:right w:val="none" w:sz="0" w:space="0" w:color="auto"/>
          </w:divBdr>
        </w:div>
        <w:div w:id="1561284379">
          <w:marLeft w:val="640"/>
          <w:marRight w:val="0"/>
          <w:marTop w:val="0"/>
          <w:marBottom w:val="0"/>
          <w:divBdr>
            <w:top w:val="none" w:sz="0" w:space="0" w:color="auto"/>
            <w:left w:val="none" w:sz="0" w:space="0" w:color="auto"/>
            <w:bottom w:val="none" w:sz="0" w:space="0" w:color="auto"/>
            <w:right w:val="none" w:sz="0" w:space="0" w:color="auto"/>
          </w:divBdr>
        </w:div>
        <w:div w:id="1509054551">
          <w:marLeft w:val="640"/>
          <w:marRight w:val="0"/>
          <w:marTop w:val="0"/>
          <w:marBottom w:val="0"/>
          <w:divBdr>
            <w:top w:val="none" w:sz="0" w:space="0" w:color="auto"/>
            <w:left w:val="none" w:sz="0" w:space="0" w:color="auto"/>
            <w:bottom w:val="none" w:sz="0" w:space="0" w:color="auto"/>
            <w:right w:val="none" w:sz="0" w:space="0" w:color="auto"/>
          </w:divBdr>
        </w:div>
        <w:div w:id="322708489">
          <w:marLeft w:val="640"/>
          <w:marRight w:val="0"/>
          <w:marTop w:val="0"/>
          <w:marBottom w:val="0"/>
          <w:divBdr>
            <w:top w:val="none" w:sz="0" w:space="0" w:color="auto"/>
            <w:left w:val="none" w:sz="0" w:space="0" w:color="auto"/>
            <w:bottom w:val="none" w:sz="0" w:space="0" w:color="auto"/>
            <w:right w:val="none" w:sz="0" w:space="0" w:color="auto"/>
          </w:divBdr>
        </w:div>
        <w:div w:id="2020236253">
          <w:marLeft w:val="640"/>
          <w:marRight w:val="0"/>
          <w:marTop w:val="0"/>
          <w:marBottom w:val="0"/>
          <w:divBdr>
            <w:top w:val="none" w:sz="0" w:space="0" w:color="auto"/>
            <w:left w:val="none" w:sz="0" w:space="0" w:color="auto"/>
            <w:bottom w:val="none" w:sz="0" w:space="0" w:color="auto"/>
            <w:right w:val="none" w:sz="0" w:space="0" w:color="auto"/>
          </w:divBdr>
        </w:div>
        <w:div w:id="1183130058">
          <w:marLeft w:val="640"/>
          <w:marRight w:val="0"/>
          <w:marTop w:val="0"/>
          <w:marBottom w:val="0"/>
          <w:divBdr>
            <w:top w:val="none" w:sz="0" w:space="0" w:color="auto"/>
            <w:left w:val="none" w:sz="0" w:space="0" w:color="auto"/>
            <w:bottom w:val="none" w:sz="0" w:space="0" w:color="auto"/>
            <w:right w:val="none" w:sz="0" w:space="0" w:color="auto"/>
          </w:divBdr>
        </w:div>
        <w:div w:id="1111975161">
          <w:marLeft w:val="640"/>
          <w:marRight w:val="0"/>
          <w:marTop w:val="0"/>
          <w:marBottom w:val="0"/>
          <w:divBdr>
            <w:top w:val="none" w:sz="0" w:space="0" w:color="auto"/>
            <w:left w:val="none" w:sz="0" w:space="0" w:color="auto"/>
            <w:bottom w:val="none" w:sz="0" w:space="0" w:color="auto"/>
            <w:right w:val="none" w:sz="0" w:space="0" w:color="auto"/>
          </w:divBdr>
        </w:div>
        <w:div w:id="1385182530">
          <w:marLeft w:val="640"/>
          <w:marRight w:val="0"/>
          <w:marTop w:val="0"/>
          <w:marBottom w:val="0"/>
          <w:divBdr>
            <w:top w:val="none" w:sz="0" w:space="0" w:color="auto"/>
            <w:left w:val="none" w:sz="0" w:space="0" w:color="auto"/>
            <w:bottom w:val="none" w:sz="0" w:space="0" w:color="auto"/>
            <w:right w:val="none" w:sz="0" w:space="0" w:color="auto"/>
          </w:divBdr>
        </w:div>
        <w:div w:id="1082529591">
          <w:marLeft w:val="640"/>
          <w:marRight w:val="0"/>
          <w:marTop w:val="0"/>
          <w:marBottom w:val="0"/>
          <w:divBdr>
            <w:top w:val="none" w:sz="0" w:space="0" w:color="auto"/>
            <w:left w:val="none" w:sz="0" w:space="0" w:color="auto"/>
            <w:bottom w:val="none" w:sz="0" w:space="0" w:color="auto"/>
            <w:right w:val="none" w:sz="0" w:space="0" w:color="auto"/>
          </w:divBdr>
        </w:div>
        <w:div w:id="798887502">
          <w:marLeft w:val="640"/>
          <w:marRight w:val="0"/>
          <w:marTop w:val="0"/>
          <w:marBottom w:val="0"/>
          <w:divBdr>
            <w:top w:val="none" w:sz="0" w:space="0" w:color="auto"/>
            <w:left w:val="none" w:sz="0" w:space="0" w:color="auto"/>
            <w:bottom w:val="none" w:sz="0" w:space="0" w:color="auto"/>
            <w:right w:val="none" w:sz="0" w:space="0" w:color="auto"/>
          </w:divBdr>
        </w:div>
        <w:div w:id="1440488251">
          <w:marLeft w:val="640"/>
          <w:marRight w:val="0"/>
          <w:marTop w:val="0"/>
          <w:marBottom w:val="0"/>
          <w:divBdr>
            <w:top w:val="none" w:sz="0" w:space="0" w:color="auto"/>
            <w:left w:val="none" w:sz="0" w:space="0" w:color="auto"/>
            <w:bottom w:val="none" w:sz="0" w:space="0" w:color="auto"/>
            <w:right w:val="none" w:sz="0" w:space="0" w:color="auto"/>
          </w:divBdr>
        </w:div>
        <w:div w:id="1104301043">
          <w:marLeft w:val="640"/>
          <w:marRight w:val="0"/>
          <w:marTop w:val="0"/>
          <w:marBottom w:val="0"/>
          <w:divBdr>
            <w:top w:val="none" w:sz="0" w:space="0" w:color="auto"/>
            <w:left w:val="none" w:sz="0" w:space="0" w:color="auto"/>
            <w:bottom w:val="none" w:sz="0" w:space="0" w:color="auto"/>
            <w:right w:val="none" w:sz="0" w:space="0" w:color="auto"/>
          </w:divBdr>
        </w:div>
        <w:div w:id="1426271877">
          <w:marLeft w:val="640"/>
          <w:marRight w:val="0"/>
          <w:marTop w:val="0"/>
          <w:marBottom w:val="0"/>
          <w:divBdr>
            <w:top w:val="none" w:sz="0" w:space="0" w:color="auto"/>
            <w:left w:val="none" w:sz="0" w:space="0" w:color="auto"/>
            <w:bottom w:val="none" w:sz="0" w:space="0" w:color="auto"/>
            <w:right w:val="none" w:sz="0" w:space="0" w:color="auto"/>
          </w:divBdr>
        </w:div>
        <w:div w:id="1246762441">
          <w:marLeft w:val="640"/>
          <w:marRight w:val="0"/>
          <w:marTop w:val="0"/>
          <w:marBottom w:val="0"/>
          <w:divBdr>
            <w:top w:val="none" w:sz="0" w:space="0" w:color="auto"/>
            <w:left w:val="none" w:sz="0" w:space="0" w:color="auto"/>
            <w:bottom w:val="none" w:sz="0" w:space="0" w:color="auto"/>
            <w:right w:val="none" w:sz="0" w:space="0" w:color="auto"/>
          </w:divBdr>
        </w:div>
        <w:div w:id="1610890582">
          <w:marLeft w:val="640"/>
          <w:marRight w:val="0"/>
          <w:marTop w:val="0"/>
          <w:marBottom w:val="0"/>
          <w:divBdr>
            <w:top w:val="none" w:sz="0" w:space="0" w:color="auto"/>
            <w:left w:val="none" w:sz="0" w:space="0" w:color="auto"/>
            <w:bottom w:val="none" w:sz="0" w:space="0" w:color="auto"/>
            <w:right w:val="none" w:sz="0" w:space="0" w:color="auto"/>
          </w:divBdr>
        </w:div>
        <w:div w:id="926763813">
          <w:marLeft w:val="640"/>
          <w:marRight w:val="0"/>
          <w:marTop w:val="0"/>
          <w:marBottom w:val="0"/>
          <w:divBdr>
            <w:top w:val="none" w:sz="0" w:space="0" w:color="auto"/>
            <w:left w:val="none" w:sz="0" w:space="0" w:color="auto"/>
            <w:bottom w:val="none" w:sz="0" w:space="0" w:color="auto"/>
            <w:right w:val="none" w:sz="0" w:space="0" w:color="auto"/>
          </w:divBdr>
        </w:div>
        <w:div w:id="1598556148">
          <w:marLeft w:val="640"/>
          <w:marRight w:val="0"/>
          <w:marTop w:val="0"/>
          <w:marBottom w:val="0"/>
          <w:divBdr>
            <w:top w:val="none" w:sz="0" w:space="0" w:color="auto"/>
            <w:left w:val="none" w:sz="0" w:space="0" w:color="auto"/>
            <w:bottom w:val="none" w:sz="0" w:space="0" w:color="auto"/>
            <w:right w:val="none" w:sz="0" w:space="0" w:color="auto"/>
          </w:divBdr>
        </w:div>
        <w:div w:id="767697503">
          <w:marLeft w:val="640"/>
          <w:marRight w:val="0"/>
          <w:marTop w:val="0"/>
          <w:marBottom w:val="0"/>
          <w:divBdr>
            <w:top w:val="none" w:sz="0" w:space="0" w:color="auto"/>
            <w:left w:val="none" w:sz="0" w:space="0" w:color="auto"/>
            <w:bottom w:val="none" w:sz="0" w:space="0" w:color="auto"/>
            <w:right w:val="none" w:sz="0" w:space="0" w:color="auto"/>
          </w:divBdr>
        </w:div>
        <w:div w:id="645819160">
          <w:marLeft w:val="640"/>
          <w:marRight w:val="0"/>
          <w:marTop w:val="0"/>
          <w:marBottom w:val="0"/>
          <w:divBdr>
            <w:top w:val="none" w:sz="0" w:space="0" w:color="auto"/>
            <w:left w:val="none" w:sz="0" w:space="0" w:color="auto"/>
            <w:bottom w:val="none" w:sz="0" w:space="0" w:color="auto"/>
            <w:right w:val="none" w:sz="0" w:space="0" w:color="auto"/>
          </w:divBdr>
        </w:div>
        <w:div w:id="560559621">
          <w:marLeft w:val="640"/>
          <w:marRight w:val="0"/>
          <w:marTop w:val="0"/>
          <w:marBottom w:val="0"/>
          <w:divBdr>
            <w:top w:val="none" w:sz="0" w:space="0" w:color="auto"/>
            <w:left w:val="none" w:sz="0" w:space="0" w:color="auto"/>
            <w:bottom w:val="none" w:sz="0" w:space="0" w:color="auto"/>
            <w:right w:val="none" w:sz="0" w:space="0" w:color="auto"/>
          </w:divBdr>
        </w:div>
        <w:div w:id="1314990668">
          <w:marLeft w:val="640"/>
          <w:marRight w:val="0"/>
          <w:marTop w:val="0"/>
          <w:marBottom w:val="0"/>
          <w:divBdr>
            <w:top w:val="none" w:sz="0" w:space="0" w:color="auto"/>
            <w:left w:val="none" w:sz="0" w:space="0" w:color="auto"/>
            <w:bottom w:val="none" w:sz="0" w:space="0" w:color="auto"/>
            <w:right w:val="none" w:sz="0" w:space="0" w:color="auto"/>
          </w:divBdr>
        </w:div>
        <w:div w:id="1099175606">
          <w:marLeft w:val="640"/>
          <w:marRight w:val="0"/>
          <w:marTop w:val="0"/>
          <w:marBottom w:val="0"/>
          <w:divBdr>
            <w:top w:val="none" w:sz="0" w:space="0" w:color="auto"/>
            <w:left w:val="none" w:sz="0" w:space="0" w:color="auto"/>
            <w:bottom w:val="none" w:sz="0" w:space="0" w:color="auto"/>
            <w:right w:val="none" w:sz="0" w:space="0" w:color="auto"/>
          </w:divBdr>
        </w:div>
        <w:div w:id="1418554267">
          <w:marLeft w:val="640"/>
          <w:marRight w:val="0"/>
          <w:marTop w:val="0"/>
          <w:marBottom w:val="0"/>
          <w:divBdr>
            <w:top w:val="none" w:sz="0" w:space="0" w:color="auto"/>
            <w:left w:val="none" w:sz="0" w:space="0" w:color="auto"/>
            <w:bottom w:val="none" w:sz="0" w:space="0" w:color="auto"/>
            <w:right w:val="none" w:sz="0" w:space="0" w:color="auto"/>
          </w:divBdr>
        </w:div>
        <w:div w:id="1389106427">
          <w:marLeft w:val="640"/>
          <w:marRight w:val="0"/>
          <w:marTop w:val="0"/>
          <w:marBottom w:val="0"/>
          <w:divBdr>
            <w:top w:val="none" w:sz="0" w:space="0" w:color="auto"/>
            <w:left w:val="none" w:sz="0" w:space="0" w:color="auto"/>
            <w:bottom w:val="none" w:sz="0" w:space="0" w:color="auto"/>
            <w:right w:val="none" w:sz="0" w:space="0" w:color="auto"/>
          </w:divBdr>
        </w:div>
        <w:div w:id="2046513738">
          <w:marLeft w:val="640"/>
          <w:marRight w:val="0"/>
          <w:marTop w:val="0"/>
          <w:marBottom w:val="0"/>
          <w:divBdr>
            <w:top w:val="none" w:sz="0" w:space="0" w:color="auto"/>
            <w:left w:val="none" w:sz="0" w:space="0" w:color="auto"/>
            <w:bottom w:val="none" w:sz="0" w:space="0" w:color="auto"/>
            <w:right w:val="none" w:sz="0" w:space="0" w:color="auto"/>
          </w:divBdr>
        </w:div>
        <w:div w:id="2059931853">
          <w:marLeft w:val="640"/>
          <w:marRight w:val="0"/>
          <w:marTop w:val="0"/>
          <w:marBottom w:val="0"/>
          <w:divBdr>
            <w:top w:val="none" w:sz="0" w:space="0" w:color="auto"/>
            <w:left w:val="none" w:sz="0" w:space="0" w:color="auto"/>
            <w:bottom w:val="none" w:sz="0" w:space="0" w:color="auto"/>
            <w:right w:val="none" w:sz="0" w:space="0" w:color="auto"/>
          </w:divBdr>
        </w:div>
        <w:div w:id="333843761">
          <w:marLeft w:val="640"/>
          <w:marRight w:val="0"/>
          <w:marTop w:val="0"/>
          <w:marBottom w:val="0"/>
          <w:divBdr>
            <w:top w:val="none" w:sz="0" w:space="0" w:color="auto"/>
            <w:left w:val="none" w:sz="0" w:space="0" w:color="auto"/>
            <w:bottom w:val="none" w:sz="0" w:space="0" w:color="auto"/>
            <w:right w:val="none" w:sz="0" w:space="0" w:color="auto"/>
          </w:divBdr>
        </w:div>
        <w:div w:id="229198874">
          <w:marLeft w:val="640"/>
          <w:marRight w:val="0"/>
          <w:marTop w:val="0"/>
          <w:marBottom w:val="0"/>
          <w:divBdr>
            <w:top w:val="none" w:sz="0" w:space="0" w:color="auto"/>
            <w:left w:val="none" w:sz="0" w:space="0" w:color="auto"/>
            <w:bottom w:val="none" w:sz="0" w:space="0" w:color="auto"/>
            <w:right w:val="none" w:sz="0" w:space="0" w:color="auto"/>
          </w:divBdr>
        </w:div>
        <w:div w:id="755712137">
          <w:marLeft w:val="640"/>
          <w:marRight w:val="0"/>
          <w:marTop w:val="0"/>
          <w:marBottom w:val="0"/>
          <w:divBdr>
            <w:top w:val="none" w:sz="0" w:space="0" w:color="auto"/>
            <w:left w:val="none" w:sz="0" w:space="0" w:color="auto"/>
            <w:bottom w:val="none" w:sz="0" w:space="0" w:color="auto"/>
            <w:right w:val="none" w:sz="0" w:space="0" w:color="auto"/>
          </w:divBdr>
        </w:div>
        <w:div w:id="1378042058">
          <w:marLeft w:val="640"/>
          <w:marRight w:val="0"/>
          <w:marTop w:val="0"/>
          <w:marBottom w:val="0"/>
          <w:divBdr>
            <w:top w:val="none" w:sz="0" w:space="0" w:color="auto"/>
            <w:left w:val="none" w:sz="0" w:space="0" w:color="auto"/>
            <w:bottom w:val="none" w:sz="0" w:space="0" w:color="auto"/>
            <w:right w:val="none" w:sz="0" w:space="0" w:color="auto"/>
          </w:divBdr>
        </w:div>
        <w:div w:id="404567017">
          <w:marLeft w:val="640"/>
          <w:marRight w:val="0"/>
          <w:marTop w:val="0"/>
          <w:marBottom w:val="0"/>
          <w:divBdr>
            <w:top w:val="none" w:sz="0" w:space="0" w:color="auto"/>
            <w:left w:val="none" w:sz="0" w:space="0" w:color="auto"/>
            <w:bottom w:val="none" w:sz="0" w:space="0" w:color="auto"/>
            <w:right w:val="none" w:sz="0" w:space="0" w:color="auto"/>
          </w:divBdr>
        </w:div>
        <w:div w:id="282732466">
          <w:marLeft w:val="640"/>
          <w:marRight w:val="0"/>
          <w:marTop w:val="0"/>
          <w:marBottom w:val="0"/>
          <w:divBdr>
            <w:top w:val="none" w:sz="0" w:space="0" w:color="auto"/>
            <w:left w:val="none" w:sz="0" w:space="0" w:color="auto"/>
            <w:bottom w:val="none" w:sz="0" w:space="0" w:color="auto"/>
            <w:right w:val="none" w:sz="0" w:space="0" w:color="auto"/>
          </w:divBdr>
        </w:div>
        <w:div w:id="1679232141">
          <w:marLeft w:val="640"/>
          <w:marRight w:val="0"/>
          <w:marTop w:val="0"/>
          <w:marBottom w:val="0"/>
          <w:divBdr>
            <w:top w:val="none" w:sz="0" w:space="0" w:color="auto"/>
            <w:left w:val="none" w:sz="0" w:space="0" w:color="auto"/>
            <w:bottom w:val="none" w:sz="0" w:space="0" w:color="auto"/>
            <w:right w:val="none" w:sz="0" w:space="0" w:color="auto"/>
          </w:divBdr>
        </w:div>
        <w:div w:id="277377429">
          <w:marLeft w:val="640"/>
          <w:marRight w:val="0"/>
          <w:marTop w:val="0"/>
          <w:marBottom w:val="0"/>
          <w:divBdr>
            <w:top w:val="none" w:sz="0" w:space="0" w:color="auto"/>
            <w:left w:val="none" w:sz="0" w:space="0" w:color="auto"/>
            <w:bottom w:val="none" w:sz="0" w:space="0" w:color="auto"/>
            <w:right w:val="none" w:sz="0" w:space="0" w:color="auto"/>
          </w:divBdr>
        </w:div>
        <w:div w:id="331840834">
          <w:marLeft w:val="640"/>
          <w:marRight w:val="0"/>
          <w:marTop w:val="0"/>
          <w:marBottom w:val="0"/>
          <w:divBdr>
            <w:top w:val="none" w:sz="0" w:space="0" w:color="auto"/>
            <w:left w:val="none" w:sz="0" w:space="0" w:color="auto"/>
            <w:bottom w:val="none" w:sz="0" w:space="0" w:color="auto"/>
            <w:right w:val="none" w:sz="0" w:space="0" w:color="auto"/>
          </w:divBdr>
        </w:div>
        <w:div w:id="2089305708">
          <w:marLeft w:val="640"/>
          <w:marRight w:val="0"/>
          <w:marTop w:val="0"/>
          <w:marBottom w:val="0"/>
          <w:divBdr>
            <w:top w:val="none" w:sz="0" w:space="0" w:color="auto"/>
            <w:left w:val="none" w:sz="0" w:space="0" w:color="auto"/>
            <w:bottom w:val="none" w:sz="0" w:space="0" w:color="auto"/>
            <w:right w:val="none" w:sz="0" w:space="0" w:color="auto"/>
          </w:divBdr>
        </w:div>
        <w:div w:id="751975433">
          <w:marLeft w:val="640"/>
          <w:marRight w:val="0"/>
          <w:marTop w:val="0"/>
          <w:marBottom w:val="0"/>
          <w:divBdr>
            <w:top w:val="none" w:sz="0" w:space="0" w:color="auto"/>
            <w:left w:val="none" w:sz="0" w:space="0" w:color="auto"/>
            <w:bottom w:val="none" w:sz="0" w:space="0" w:color="auto"/>
            <w:right w:val="none" w:sz="0" w:space="0" w:color="auto"/>
          </w:divBdr>
        </w:div>
        <w:div w:id="1335373976">
          <w:marLeft w:val="640"/>
          <w:marRight w:val="0"/>
          <w:marTop w:val="0"/>
          <w:marBottom w:val="0"/>
          <w:divBdr>
            <w:top w:val="none" w:sz="0" w:space="0" w:color="auto"/>
            <w:left w:val="none" w:sz="0" w:space="0" w:color="auto"/>
            <w:bottom w:val="none" w:sz="0" w:space="0" w:color="auto"/>
            <w:right w:val="none" w:sz="0" w:space="0" w:color="auto"/>
          </w:divBdr>
        </w:div>
        <w:div w:id="1053230997">
          <w:marLeft w:val="640"/>
          <w:marRight w:val="0"/>
          <w:marTop w:val="0"/>
          <w:marBottom w:val="0"/>
          <w:divBdr>
            <w:top w:val="none" w:sz="0" w:space="0" w:color="auto"/>
            <w:left w:val="none" w:sz="0" w:space="0" w:color="auto"/>
            <w:bottom w:val="none" w:sz="0" w:space="0" w:color="auto"/>
            <w:right w:val="none" w:sz="0" w:space="0" w:color="auto"/>
          </w:divBdr>
        </w:div>
        <w:div w:id="1997609886">
          <w:marLeft w:val="640"/>
          <w:marRight w:val="0"/>
          <w:marTop w:val="0"/>
          <w:marBottom w:val="0"/>
          <w:divBdr>
            <w:top w:val="none" w:sz="0" w:space="0" w:color="auto"/>
            <w:left w:val="none" w:sz="0" w:space="0" w:color="auto"/>
            <w:bottom w:val="none" w:sz="0" w:space="0" w:color="auto"/>
            <w:right w:val="none" w:sz="0" w:space="0" w:color="auto"/>
          </w:divBdr>
        </w:div>
        <w:div w:id="328482001">
          <w:marLeft w:val="640"/>
          <w:marRight w:val="0"/>
          <w:marTop w:val="0"/>
          <w:marBottom w:val="0"/>
          <w:divBdr>
            <w:top w:val="none" w:sz="0" w:space="0" w:color="auto"/>
            <w:left w:val="none" w:sz="0" w:space="0" w:color="auto"/>
            <w:bottom w:val="none" w:sz="0" w:space="0" w:color="auto"/>
            <w:right w:val="none" w:sz="0" w:space="0" w:color="auto"/>
          </w:divBdr>
        </w:div>
        <w:div w:id="627247267">
          <w:marLeft w:val="640"/>
          <w:marRight w:val="0"/>
          <w:marTop w:val="0"/>
          <w:marBottom w:val="0"/>
          <w:divBdr>
            <w:top w:val="none" w:sz="0" w:space="0" w:color="auto"/>
            <w:left w:val="none" w:sz="0" w:space="0" w:color="auto"/>
            <w:bottom w:val="none" w:sz="0" w:space="0" w:color="auto"/>
            <w:right w:val="none" w:sz="0" w:space="0" w:color="auto"/>
          </w:divBdr>
        </w:div>
        <w:div w:id="1556427016">
          <w:marLeft w:val="640"/>
          <w:marRight w:val="0"/>
          <w:marTop w:val="0"/>
          <w:marBottom w:val="0"/>
          <w:divBdr>
            <w:top w:val="none" w:sz="0" w:space="0" w:color="auto"/>
            <w:left w:val="none" w:sz="0" w:space="0" w:color="auto"/>
            <w:bottom w:val="none" w:sz="0" w:space="0" w:color="auto"/>
            <w:right w:val="none" w:sz="0" w:space="0" w:color="auto"/>
          </w:divBdr>
        </w:div>
        <w:div w:id="398947469">
          <w:marLeft w:val="640"/>
          <w:marRight w:val="0"/>
          <w:marTop w:val="0"/>
          <w:marBottom w:val="0"/>
          <w:divBdr>
            <w:top w:val="none" w:sz="0" w:space="0" w:color="auto"/>
            <w:left w:val="none" w:sz="0" w:space="0" w:color="auto"/>
            <w:bottom w:val="none" w:sz="0" w:space="0" w:color="auto"/>
            <w:right w:val="none" w:sz="0" w:space="0" w:color="auto"/>
          </w:divBdr>
        </w:div>
        <w:div w:id="4485263">
          <w:marLeft w:val="640"/>
          <w:marRight w:val="0"/>
          <w:marTop w:val="0"/>
          <w:marBottom w:val="0"/>
          <w:divBdr>
            <w:top w:val="none" w:sz="0" w:space="0" w:color="auto"/>
            <w:left w:val="none" w:sz="0" w:space="0" w:color="auto"/>
            <w:bottom w:val="none" w:sz="0" w:space="0" w:color="auto"/>
            <w:right w:val="none" w:sz="0" w:space="0" w:color="auto"/>
          </w:divBdr>
        </w:div>
        <w:div w:id="992099541">
          <w:marLeft w:val="640"/>
          <w:marRight w:val="0"/>
          <w:marTop w:val="0"/>
          <w:marBottom w:val="0"/>
          <w:divBdr>
            <w:top w:val="none" w:sz="0" w:space="0" w:color="auto"/>
            <w:left w:val="none" w:sz="0" w:space="0" w:color="auto"/>
            <w:bottom w:val="none" w:sz="0" w:space="0" w:color="auto"/>
            <w:right w:val="none" w:sz="0" w:space="0" w:color="auto"/>
          </w:divBdr>
        </w:div>
        <w:div w:id="1519006057">
          <w:marLeft w:val="640"/>
          <w:marRight w:val="0"/>
          <w:marTop w:val="0"/>
          <w:marBottom w:val="0"/>
          <w:divBdr>
            <w:top w:val="none" w:sz="0" w:space="0" w:color="auto"/>
            <w:left w:val="none" w:sz="0" w:space="0" w:color="auto"/>
            <w:bottom w:val="none" w:sz="0" w:space="0" w:color="auto"/>
            <w:right w:val="none" w:sz="0" w:space="0" w:color="auto"/>
          </w:divBdr>
        </w:div>
        <w:div w:id="531262693">
          <w:marLeft w:val="640"/>
          <w:marRight w:val="0"/>
          <w:marTop w:val="0"/>
          <w:marBottom w:val="0"/>
          <w:divBdr>
            <w:top w:val="none" w:sz="0" w:space="0" w:color="auto"/>
            <w:left w:val="none" w:sz="0" w:space="0" w:color="auto"/>
            <w:bottom w:val="none" w:sz="0" w:space="0" w:color="auto"/>
            <w:right w:val="none" w:sz="0" w:space="0" w:color="auto"/>
          </w:divBdr>
        </w:div>
        <w:div w:id="960721986">
          <w:marLeft w:val="640"/>
          <w:marRight w:val="0"/>
          <w:marTop w:val="0"/>
          <w:marBottom w:val="0"/>
          <w:divBdr>
            <w:top w:val="none" w:sz="0" w:space="0" w:color="auto"/>
            <w:left w:val="none" w:sz="0" w:space="0" w:color="auto"/>
            <w:bottom w:val="none" w:sz="0" w:space="0" w:color="auto"/>
            <w:right w:val="none" w:sz="0" w:space="0" w:color="auto"/>
          </w:divBdr>
        </w:div>
        <w:div w:id="1013923886">
          <w:marLeft w:val="640"/>
          <w:marRight w:val="0"/>
          <w:marTop w:val="0"/>
          <w:marBottom w:val="0"/>
          <w:divBdr>
            <w:top w:val="none" w:sz="0" w:space="0" w:color="auto"/>
            <w:left w:val="none" w:sz="0" w:space="0" w:color="auto"/>
            <w:bottom w:val="none" w:sz="0" w:space="0" w:color="auto"/>
            <w:right w:val="none" w:sz="0" w:space="0" w:color="auto"/>
          </w:divBdr>
        </w:div>
        <w:div w:id="1326591743">
          <w:marLeft w:val="640"/>
          <w:marRight w:val="0"/>
          <w:marTop w:val="0"/>
          <w:marBottom w:val="0"/>
          <w:divBdr>
            <w:top w:val="none" w:sz="0" w:space="0" w:color="auto"/>
            <w:left w:val="none" w:sz="0" w:space="0" w:color="auto"/>
            <w:bottom w:val="none" w:sz="0" w:space="0" w:color="auto"/>
            <w:right w:val="none" w:sz="0" w:space="0" w:color="auto"/>
          </w:divBdr>
        </w:div>
        <w:div w:id="112482508">
          <w:marLeft w:val="640"/>
          <w:marRight w:val="0"/>
          <w:marTop w:val="0"/>
          <w:marBottom w:val="0"/>
          <w:divBdr>
            <w:top w:val="none" w:sz="0" w:space="0" w:color="auto"/>
            <w:left w:val="none" w:sz="0" w:space="0" w:color="auto"/>
            <w:bottom w:val="none" w:sz="0" w:space="0" w:color="auto"/>
            <w:right w:val="none" w:sz="0" w:space="0" w:color="auto"/>
          </w:divBdr>
        </w:div>
        <w:div w:id="580287809">
          <w:marLeft w:val="640"/>
          <w:marRight w:val="0"/>
          <w:marTop w:val="0"/>
          <w:marBottom w:val="0"/>
          <w:divBdr>
            <w:top w:val="none" w:sz="0" w:space="0" w:color="auto"/>
            <w:left w:val="none" w:sz="0" w:space="0" w:color="auto"/>
            <w:bottom w:val="none" w:sz="0" w:space="0" w:color="auto"/>
            <w:right w:val="none" w:sz="0" w:space="0" w:color="auto"/>
          </w:divBdr>
        </w:div>
        <w:div w:id="1456758275">
          <w:marLeft w:val="640"/>
          <w:marRight w:val="0"/>
          <w:marTop w:val="0"/>
          <w:marBottom w:val="0"/>
          <w:divBdr>
            <w:top w:val="none" w:sz="0" w:space="0" w:color="auto"/>
            <w:left w:val="none" w:sz="0" w:space="0" w:color="auto"/>
            <w:bottom w:val="none" w:sz="0" w:space="0" w:color="auto"/>
            <w:right w:val="none" w:sz="0" w:space="0" w:color="auto"/>
          </w:divBdr>
        </w:div>
        <w:div w:id="983044649">
          <w:marLeft w:val="640"/>
          <w:marRight w:val="0"/>
          <w:marTop w:val="0"/>
          <w:marBottom w:val="0"/>
          <w:divBdr>
            <w:top w:val="none" w:sz="0" w:space="0" w:color="auto"/>
            <w:left w:val="none" w:sz="0" w:space="0" w:color="auto"/>
            <w:bottom w:val="none" w:sz="0" w:space="0" w:color="auto"/>
            <w:right w:val="none" w:sz="0" w:space="0" w:color="auto"/>
          </w:divBdr>
        </w:div>
        <w:div w:id="950239213">
          <w:marLeft w:val="640"/>
          <w:marRight w:val="0"/>
          <w:marTop w:val="0"/>
          <w:marBottom w:val="0"/>
          <w:divBdr>
            <w:top w:val="none" w:sz="0" w:space="0" w:color="auto"/>
            <w:left w:val="none" w:sz="0" w:space="0" w:color="auto"/>
            <w:bottom w:val="none" w:sz="0" w:space="0" w:color="auto"/>
            <w:right w:val="none" w:sz="0" w:space="0" w:color="auto"/>
          </w:divBdr>
        </w:div>
        <w:div w:id="1398477080">
          <w:marLeft w:val="640"/>
          <w:marRight w:val="0"/>
          <w:marTop w:val="0"/>
          <w:marBottom w:val="0"/>
          <w:divBdr>
            <w:top w:val="none" w:sz="0" w:space="0" w:color="auto"/>
            <w:left w:val="none" w:sz="0" w:space="0" w:color="auto"/>
            <w:bottom w:val="none" w:sz="0" w:space="0" w:color="auto"/>
            <w:right w:val="none" w:sz="0" w:space="0" w:color="auto"/>
          </w:divBdr>
        </w:div>
        <w:div w:id="1462727783">
          <w:marLeft w:val="640"/>
          <w:marRight w:val="0"/>
          <w:marTop w:val="0"/>
          <w:marBottom w:val="0"/>
          <w:divBdr>
            <w:top w:val="none" w:sz="0" w:space="0" w:color="auto"/>
            <w:left w:val="none" w:sz="0" w:space="0" w:color="auto"/>
            <w:bottom w:val="none" w:sz="0" w:space="0" w:color="auto"/>
            <w:right w:val="none" w:sz="0" w:space="0" w:color="auto"/>
          </w:divBdr>
        </w:div>
        <w:div w:id="1116370378">
          <w:marLeft w:val="640"/>
          <w:marRight w:val="0"/>
          <w:marTop w:val="0"/>
          <w:marBottom w:val="0"/>
          <w:divBdr>
            <w:top w:val="none" w:sz="0" w:space="0" w:color="auto"/>
            <w:left w:val="none" w:sz="0" w:space="0" w:color="auto"/>
            <w:bottom w:val="none" w:sz="0" w:space="0" w:color="auto"/>
            <w:right w:val="none" w:sz="0" w:space="0" w:color="auto"/>
          </w:divBdr>
        </w:div>
        <w:div w:id="1986667628">
          <w:marLeft w:val="640"/>
          <w:marRight w:val="0"/>
          <w:marTop w:val="0"/>
          <w:marBottom w:val="0"/>
          <w:divBdr>
            <w:top w:val="none" w:sz="0" w:space="0" w:color="auto"/>
            <w:left w:val="none" w:sz="0" w:space="0" w:color="auto"/>
            <w:bottom w:val="none" w:sz="0" w:space="0" w:color="auto"/>
            <w:right w:val="none" w:sz="0" w:space="0" w:color="auto"/>
          </w:divBdr>
        </w:div>
        <w:div w:id="1671522189">
          <w:marLeft w:val="640"/>
          <w:marRight w:val="0"/>
          <w:marTop w:val="0"/>
          <w:marBottom w:val="0"/>
          <w:divBdr>
            <w:top w:val="none" w:sz="0" w:space="0" w:color="auto"/>
            <w:left w:val="none" w:sz="0" w:space="0" w:color="auto"/>
            <w:bottom w:val="none" w:sz="0" w:space="0" w:color="auto"/>
            <w:right w:val="none" w:sz="0" w:space="0" w:color="auto"/>
          </w:divBdr>
        </w:div>
        <w:div w:id="1023214080">
          <w:marLeft w:val="640"/>
          <w:marRight w:val="0"/>
          <w:marTop w:val="0"/>
          <w:marBottom w:val="0"/>
          <w:divBdr>
            <w:top w:val="none" w:sz="0" w:space="0" w:color="auto"/>
            <w:left w:val="none" w:sz="0" w:space="0" w:color="auto"/>
            <w:bottom w:val="none" w:sz="0" w:space="0" w:color="auto"/>
            <w:right w:val="none" w:sz="0" w:space="0" w:color="auto"/>
          </w:divBdr>
        </w:div>
        <w:div w:id="1329409982">
          <w:marLeft w:val="640"/>
          <w:marRight w:val="0"/>
          <w:marTop w:val="0"/>
          <w:marBottom w:val="0"/>
          <w:divBdr>
            <w:top w:val="none" w:sz="0" w:space="0" w:color="auto"/>
            <w:left w:val="none" w:sz="0" w:space="0" w:color="auto"/>
            <w:bottom w:val="none" w:sz="0" w:space="0" w:color="auto"/>
            <w:right w:val="none" w:sz="0" w:space="0" w:color="auto"/>
          </w:divBdr>
        </w:div>
        <w:div w:id="736325071">
          <w:marLeft w:val="640"/>
          <w:marRight w:val="0"/>
          <w:marTop w:val="0"/>
          <w:marBottom w:val="0"/>
          <w:divBdr>
            <w:top w:val="none" w:sz="0" w:space="0" w:color="auto"/>
            <w:left w:val="none" w:sz="0" w:space="0" w:color="auto"/>
            <w:bottom w:val="none" w:sz="0" w:space="0" w:color="auto"/>
            <w:right w:val="none" w:sz="0" w:space="0" w:color="auto"/>
          </w:divBdr>
        </w:div>
        <w:div w:id="1239705400">
          <w:marLeft w:val="640"/>
          <w:marRight w:val="0"/>
          <w:marTop w:val="0"/>
          <w:marBottom w:val="0"/>
          <w:divBdr>
            <w:top w:val="none" w:sz="0" w:space="0" w:color="auto"/>
            <w:left w:val="none" w:sz="0" w:space="0" w:color="auto"/>
            <w:bottom w:val="none" w:sz="0" w:space="0" w:color="auto"/>
            <w:right w:val="none" w:sz="0" w:space="0" w:color="auto"/>
          </w:divBdr>
        </w:div>
        <w:div w:id="103037038">
          <w:marLeft w:val="640"/>
          <w:marRight w:val="0"/>
          <w:marTop w:val="0"/>
          <w:marBottom w:val="0"/>
          <w:divBdr>
            <w:top w:val="none" w:sz="0" w:space="0" w:color="auto"/>
            <w:left w:val="none" w:sz="0" w:space="0" w:color="auto"/>
            <w:bottom w:val="none" w:sz="0" w:space="0" w:color="auto"/>
            <w:right w:val="none" w:sz="0" w:space="0" w:color="auto"/>
          </w:divBdr>
        </w:div>
        <w:div w:id="1881480685">
          <w:marLeft w:val="640"/>
          <w:marRight w:val="0"/>
          <w:marTop w:val="0"/>
          <w:marBottom w:val="0"/>
          <w:divBdr>
            <w:top w:val="none" w:sz="0" w:space="0" w:color="auto"/>
            <w:left w:val="none" w:sz="0" w:space="0" w:color="auto"/>
            <w:bottom w:val="none" w:sz="0" w:space="0" w:color="auto"/>
            <w:right w:val="none" w:sz="0" w:space="0" w:color="auto"/>
          </w:divBdr>
        </w:div>
        <w:div w:id="181549910">
          <w:marLeft w:val="640"/>
          <w:marRight w:val="0"/>
          <w:marTop w:val="0"/>
          <w:marBottom w:val="0"/>
          <w:divBdr>
            <w:top w:val="none" w:sz="0" w:space="0" w:color="auto"/>
            <w:left w:val="none" w:sz="0" w:space="0" w:color="auto"/>
            <w:bottom w:val="none" w:sz="0" w:space="0" w:color="auto"/>
            <w:right w:val="none" w:sz="0" w:space="0" w:color="auto"/>
          </w:divBdr>
        </w:div>
        <w:div w:id="1908151058">
          <w:marLeft w:val="640"/>
          <w:marRight w:val="0"/>
          <w:marTop w:val="0"/>
          <w:marBottom w:val="0"/>
          <w:divBdr>
            <w:top w:val="none" w:sz="0" w:space="0" w:color="auto"/>
            <w:left w:val="none" w:sz="0" w:space="0" w:color="auto"/>
            <w:bottom w:val="none" w:sz="0" w:space="0" w:color="auto"/>
            <w:right w:val="none" w:sz="0" w:space="0" w:color="auto"/>
          </w:divBdr>
        </w:div>
        <w:div w:id="936518372">
          <w:marLeft w:val="640"/>
          <w:marRight w:val="0"/>
          <w:marTop w:val="0"/>
          <w:marBottom w:val="0"/>
          <w:divBdr>
            <w:top w:val="none" w:sz="0" w:space="0" w:color="auto"/>
            <w:left w:val="none" w:sz="0" w:space="0" w:color="auto"/>
            <w:bottom w:val="none" w:sz="0" w:space="0" w:color="auto"/>
            <w:right w:val="none" w:sz="0" w:space="0" w:color="auto"/>
          </w:divBdr>
        </w:div>
        <w:div w:id="399790993">
          <w:marLeft w:val="640"/>
          <w:marRight w:val="0"/>
          <w:marTop w:val="0"/>
          <w:marBottom w:val="0"/>
          <w:divBdr>
            <w:top w:val="none" w:sz="0" w:space="0" w:color="auto"/>
            <w:left w:val="none" w:sz="0" w:space="0" w:color="auto"/>
            <w:bottom w:val="none" w:sz="0" w:space="0" w:color="auto"/>
            <w:right w:val="none" w:sz="0" w:space="0" w:color="auto"/>
          </w:divBdr>
        </w:div>
        <w:div w:id="2116250568">
          <w:marLeft w:val="640"/>
          <w:marRight w:val="0"/>
          <w:marTop w:val="0"/>
          <w:marBottom w:val="0"/>
          <w:divBdr>
            <w:top w:val="none" w:sz="0" w:space="0" w:color="auto"/>
            <w:left w:val="none" w:sz="0" w:space="0" w:color="auto"/>
            <w:bottom w:val="none" w:sz="0" w:space="0" w:color="auto"/>
            <w:right w:val="none" w:sz="0" w:space="0" w:color="auto"/>
          </w:divBdr>
        </w:div>
        <w:div w:id="1994287886">
          <w:marLeft w:val="640"/>
          <w:marRight w:val="0"/>
          <w:marTop w:val="0"/>
          <w:marBottom w:val="0"/>
          <w:divBdr>
            <w:top w:val="none" w:sz="0" w:space="0" w:color="auto"/>
            <w:left w:val="none" w:sz="0" w:space="0" w:color="auto"/>
            <w:bottom w:val="none" w:sz="0" w:space="0" w:color="auto"/>
            <w:right w:val="none" w:sz="0" w:space="0" w:color="auto"/>
          </w:divBdr>
        </w:div>
        <w:div w:id="248732230">
          <w:marLeft w:val="640"/>
          <w:marRight w:val="0"/>
          <w:marTop w:val="0"/>
          <w:marBottom w:val="0"/>
          <w:divBdr>
            <w:top w:val="none" w:sz="0" w:space="0" w:color="auto"/>
            <w:left w:val="none" w:sz="0" w:space="0" w:color="auto"/>
            <w:bottom w:val="none" w:sz="0" w:space="0" w:color="auto"/>
            <w:right w:val="none" w:sz="0" w:space="0" w:color="auto"/>
          </w:divBdr>
        </w:div>
        <w:div w:id="1337340971">
          <w:marLeft w:val="640"/>
          <w:marRight w:val="0"/>
          <w:marTop w:val="0"/>
          <w:marBottom w:val="0"/>
          <w:divBdr>
            <w:top w:val="none" w:sz="0" w:space="0" w:color="auto"/>
            <w:left w:val="none" w:sz="0" w:space="0" w:color="auto"/>
            <w:bottom w:val="none" w:sz="0" w:space="0" w:color="auto"/>
            <w:right w:val="none" w:sz="0" w:space="0" w:color="auto"/>
          </w:divBdr>
        </w:div>
        <w:div w:id="1691031042">
          <w:marLeft w:val="640"/>
          <w:marRight w:val="0"/>
          <w:marTop w:val="0"/>
          <w:marBottom w:val="0"/>
          <w:divBdr>
            <w:top w:val="none" w:sz="0" w:space="0" w:color="auto"/>
            <w:left w:val="none" w:sz="0" w:space="0" w:color="auto"/>
            <w:bottom w:val="none" w:sz="0" w:space="0" w:color="auto"/>
            <w:right w:val="none" w:sz="0" w:space="0" w:color="auto"/>
          </w:divBdr>
        </w:div>
        <w:div w:id="1756169090">
          <w:marLeft w:val="640"/>
          <w:marRight w:val="0"/>
          <w:marTop w:val="0"/>
          <w:marBottom w:val="0"/>
          <w:divBdr>
            <w:top w:val="none" w:sz="0" w:space="0" w:color="auto"/>
            <w:left w:val="none" w:sz="0" w:space="0" w:color="auto"/>
            <w:bottom w:val="none" w:sz="0" w:space="0" w:color="auto"/>
            <w:right w:val="none" w:sz="0" w:space="0" w:color="auto"/>
          </w:divBdr>
        </w:div>
        <w:div w:id="584220640">
          <w:marLeft w:val="640"/>
          <w:marRight w:val="0"/>
          <w:marTop w:val="0"/>
          <w:marBottom w:val="0"/>
          <w:divBdr>
            <w:top w:val="none" w:sz="0" w:space="0" w:color="auto"/>
            <w:left w:val="none" w:sz="0" w:space="0" w:color="auto"/>
            <w:bottom w:val="none" w:sz="0" w:space="0" w:color="auto"/>
            <w:right w:val="none" w:sz="0" w:space="0" w:color="auto"/>
          </w:divBdr>
        </w:div>
        <w:div w:id="1424766721">
          <w:marLeft w:val="640"/>
          <w:marRight w:val="0"/>
          <w:marTop w:val="0"/>
          <w:marBottom w:val="0"/>
          <w:divBdr>
            <w:top w:val="none" w:sz="0" w:space="0" w:color="auto"/>
            <w:left w:val="none" w:sz="0" w:space="0" w:color="auto"/>
            <w:bottom w:val="none" w:sz="0" w:space="0" w:color="auto"/>
            <w:right w:val="none" w:sz="0" w:space="0" w:color="auto"/>
          </w:divBdr>
        </w:div>
        <w:div w:id="1106072663">
          <w:marLeft w:val="640"/>
          <w:marRight w:val="0"/>
          <w:marTop w:val="0"/>
          <w:marBottom w:val="0"/>
          <w:divBdr>
            <w:top w:val="none" w:sz="0" w:space="0" w:color="auto"/>
            <w:left w:val="none" w:sz="0" w:space="0" w:color="auto"/>
            <w:bottom w:val="none" w:sz="0" w:space="0" w:color="auto"/>
            <w:right w:val="none" w:sz="0" w:space="0" w:color="auto"/>
          </w:divBdr>
        </w:div>
        <w:div w:id="855852880">
          <w:marLeft w:val="640"/>
          <w:marRight w:val="0"/>
          <w:marTop w:val="0"/>
          <w:marBottom w:val="0"/>
          <w:divBdr>
            <w:top w:val="none" w:sz="0" w:space="0" w:color="auto"/>
            <w:left w:val="none" w:sz="0" w:space="0" w:color="auto"/>
            <w:bottom w:val="none" w:sz="0" w:space="0" w:color="auto"/>
            <w:right w:val="none" w:sz="0" w:space="0" w:color="auto"/>
          </w:divBdr>
        </w:div>
        <w:div w:id="1416324330">
          <w:marLeft w:val="640"/>
          <w:marRight w:val="0"/>
          <w:marTop w:val="0"/>
          <w:marBottom w:val="0"/>
          <w:divBdr>
            <w:top w:val="none" w:sz="0" w:space="0" w:color="auto"/>
            <w:left w:val="none" w:sz="0" w:space="0" w:color="auto"/>
            <w:bottom w:val="none" w:sz="0" w:space="0" w:color="auto"/>
            <w:right w:val="none" w:sz="0" w:space="0" w:color="auto"/>
          </w:divBdr>
        </w:div>
        <w:div w:id="443810247">
          <w:marLeft w:val="640"/>
          <w:marRight w:val="0"/>
          <w:marTop w:val="0"/>
          <w:marBottom w:val="0"/>
          <w:divBdr>
            <w:top w:val="none" w:sz="0" w:space="0" w:color="auto"/>
            <w:left w:val="none" w:sz="0" w:space="0" w:color="auto"/>
            <w:bottom w:val="none" w:sz="0" w:space="0" w:color="auto"/>
            <w:right w:val="none" w:sz="0" w:space="0" w:color="auto"/>
          </w:divBdr>
        </w:div>
        <w:div w:id="990711945">
          <w:marLeft w:val="640"/>
          <w:marRight w:val="0"/>
          <w:marTop w:val="0"/>
          <w:marBottom w:val="0"/>
          <w:divBdr>
            <w:top w:val="none" w:sz="0" w:space="0" w:color="auto"/>
            <w:left w:val="none" w:sz="0" w:space="0" w:color="auto"/>
            <w:bottom w:val="none" w:sz="0" w:space="0" w:color="auto"/>
            <w:right w:val="none" w:sz="0" w:space="0" w:color="auto"/>
          </w:divBdr>
        </w:div>
        <w:div w:id="2003845783">
          <w:marLeft w:val="640"/>
          <w:marRight w:val="0"/>
          <w:marTop w:val="0"/>
          <w:marBottom w:val="0"/>
          <w:divBdr>
            <w:top w:val="none" w:sz="0" w:space="0" w:color="auto"/>
            <w:left w:val="none" w:sz="0" w:space="0" w:color="auto"/>
            <w:bottom w:val="none" w:sz="0" w:space="0" w:color="auto"/>
            <w:right w:val="none" w:sz="0" w:space="0" w:color="auto"/>
          </w:divBdr>
        </w:div>
        <w:div w:id="1144660735">
          <w:marLeft w:val="640"/>
          <w:marRight w:val="0"/>
          <w:marTop w:val="0"/>
          <w:marBottom w:val="0"/>
          <w:divBdr>
            <w:top w:val="none" w:sz="0" w:space="0" w:color="auto"/>
            <w:left w:val="none" w:sz="0" w:space="0" w:color="auto"/>
            <w:bottom w:val="none" w:sz="0" w:space="0" w:color="auto"/>
            <w:right w:val="none" w:sz="0" w:space="0" w:color="auto"/>
          </w:divBdr>
        </w:div>
        <w:div w:id="440145862">
          <w:marLeft w:val="640"/>
          <w:marRight w:val="0"/>
          <w:marTop w:val="0"/>
          <w:marBottom w:val="0"/>
          <w:divBdr>
            <w:top w:val="none" w:sz="0" w:space="0" w:color="auto"/>
            <w:left w:val="none" w:sz="0" w:space="0" w:color="auto"/>
            <w:bottom w:val="none" w:sz="0" w:space="0" w:color="auto"/>
            <w:right w:val="none" w:sz="0" w:space="0" w:color="auto"/>
          </w:divBdr>
        </w:div>
        <w:div w:id="266619754">
          <w:marLeft w:val="640"/>
          <w:marRight w:val="0"/>
          <w:marTop w:val="0"/>
          <w:marBottom w:val="0"/>
          <w:divBdr>
            <w:top w:val="none" w:sz="0" w:space="0" w:color="auto"/>
            <w:left w:val="none" w:sz="0" w:space="0" w:color="auto"/>
            <w:bottom w:val="none" w:sz="0" w:space="0" w:color="auto"/>
            <w:right w:val="none" w:sz="0" w:space="0" w:color="auto"/>
          </w:divBdr>
        </w:div>
        <w:div w:id="1249732843">
          <w:marLeft w:val="640"/>
          <w:marRight w:val="0"/>
          <w:marTop w:val="0"/>
          <w:marBottom w:val="0"/>
          <w:divBdr>
            <w:top w:val="none" w:sz="0" w:space="0" w:color="auto"/>
            <w:left w:val="none" w:sz="0" w:space="0" w:color="auto"/>
            <w:bottom w:val="none" w:sz="0" w:space="0" w:color="auto"/>
            <w:right w:val="none" w:sz="0" w:space="0" w:color="auto"/>
          </w:divBdr>
        </w:div>
        <w:div w:id="947395405">
          <w:marLeft w:val="640"/>
          <w:marRight w:val="0"/>
          <w:marTop w:val="0"/>
          <w:marBottom w:val="0"/>
          <w:divBdr>
            <w:top w:val="none" w:sz="0" w:space="0" w:color="auto"/>
            <w:left w:val="none" w:sz="0" w:space="0" w:color="auto"/>
            <w:bottom w:val="none" w:sz="0" w:space="0" w:color="auto"/>
            <w:right w:val="none" w:sz="0" w:space="0" w:color="auto"/>
          </w:divBdr>
        </w:div>
        <w:div w:id="1462455400">
          <w:marLeft w:val="640"/>
          <w:marRight w:val="0"/>
          <w:marTop w:val="0"/>
          <w:marBottom w:val="0"/>
          <w:divBdr>
            <w:top w:val="none" w:sz="0" w:space="0" w:color="auto"/>
            <w:left w:val="none" w:sz="0" w:space="0" w:color="auto"/>
            <w:bottom w:val="none" w:sz="0" w:space="0" w:color="auto"/>
            <w:right w:val="none" w:sz="0" w:space="0" w:color="auto"/>
          </w:divBdr>
        </w:div>
        <w:div w:id="1055742225">
          <w:marLeft w:val="640"/>
          <w:marRight w:val="0"/>
          <w:marTop w:val="0"/>
          <w:marBottom w:val="0"/>
          <w:divBdr>
            <w:top w:val="none" w:sz="0" w:space="0" w:color="auto"/>
            <w:left w:val="none" w:sz="0" w:space="0" w:color="auto"/>
            <w:bottom w:val="none" w:sz="0" w:space="0" w:color="auto"/>
            <w:right w:val="none" w:sz="0" w:space="0" w:color="auto"/>
          </w:divBdr>
        </w:div>
        <w:div w:id="142821961">
          <w:marLeft w:val="640"/>
          <w:marRight w:val="0"/>
          <w:marTop w:val="0"/>
          <w:marBottom w:val="0"/>
          <w:divBdr>
            <w:top w:val="none" w:sz="0" w:space="0" w:color="auto"/>
            <w:left w:val="none" w:sz="0" w:space="0" w:color="auto"/>
            <w:bottom w:val="none" w:sz="0" w:space="0" w:color="auto"/>
            <w:right w:val="none" w:sz="0" w:space="0" w:color="auto"/>
          </w:divBdr>
        </w:div>
        <w:div w:id="1782873225">
          <w:marLeft w:val="640"/>
          <w:marRight w:val="0"/>
          <w:marTop w:val="0"/>
          <w:marBottom w:val="0"/>
          <w:divBdr>
            <w:top w:val="none" w:sz="0" w:space="0" w:color="auto"/>
            <w:left w:val="none" w:sz="0" w:space="0" w:color="auto"/>
            <w:bottom w:val="none" w:sz="0" w:space="0" w:color="auto"/>
            <w:right w:val="none" w:sz="0" w:space="0" w:color="auto"/>
          </w:divBdr>
        </w:div>
        <w:div w:id="1236017268">
          <w:marLeft w:val="640"/>
          <w:marRight w:val="0"/>
          <w:marTop w:val="0"/>
          <w:marBottom w:val="0"/>
          <w:divBdr>
            <w:top w:val="none" w:sz="0" w:space="0" w:color="auto"/>
            <w:left w:val="none" w:sz="0" w:space="0" w:color="auto"/>
            <w:bottom w:val="none" w:sz="0" w:space="0" w:color="auto"/>
            <w:right w:val="none" w:sz="0" w:space="0" w:color="auto"/>
          </w:divBdr>
        </w:div>
        <w:div w:id="17127032">
          <w:marLeft w:val="640"/>
          <w:marRight w:val="0"/>
          <w:marTop w:val="0"/>
          <w:marBottom w:val="0"/>
          <w:divBdr>
            <w:top w:val="none" w:sz="0" w:space="0" w:color="auto"/>
            <w:left w:val="none" w:sz="0" w:space="0" w:color="auto"/>
            <w:bottom w:val="none" w:sz="0" w:space="0" w:color="auto"/>
            <w:right w:val="none" w:sz="0" w:space="0" w:color="auto"/>
          </w:divBdr>
        </w:div>
        <w:div w:id="1413161960">
          <w:marLeft w:val="640"/>
          <w:marRight w:val="0"/>
          <w:marTop w:val="0"/>
          <w:marBottom w:val="0"/>
          <w:divBdr>
            <w:top w:val="none" w:sz="0" w:space="0" w:color="auto"/>
            <w:left w:val="none" w:sz="0" w:space="0" w:color="auto"/>
            <w:bottom w:val="none" w:sz="0" w:space="0" w:color="auto"/>
            <w:right w:val="none" w:sz="0" w:space="0" w:color="auto"/>
          </w:divBdr>
        </w:div>
        <w:div w:id="499857217">
          <w:marLeft w:val="640"/>
          <w:marRight w:val="0"/>
          <w:marTop w:val="0"/>
          <w:marBottom w:val="0"/>
          <w:divBdr>
            <w:top w:val="none" w:sz="0" w:space="0" w:color="auto"/>
            <w:left w:val="none" w:sz="0" w:space="0" w:color="auto"/>
            <w:bottom w:val="none" w:sz="0" w:space="0" w:color="auto"/>
            <w:right w:val="none" w:sz="0" w:space="0" w:color="auto"/>
          </w:divBdr>
        </w:div>
        <w:div w:id="1362853603">
          <w:marLeft w:val="640"/>
          <w:marRight w:val="0"/>
          <w:marTop w:val="0"/>
          <w:marBottom w:val="0"/>
          <w:divBdr>
            <w:top w:val="none" w:sz="0" w:space="0" w:color="auto"/>
            <w:left w:val="none" w:sz="0" w:space="0" w:color="auto"/>
            <w:bottom w:val="none" w:sz="0" w:space="0" w:color="auto"/>
            <w:right w:val="none" w:sz="0" w:space="0" w:color="auto"/>
          </w:divBdr>
        </w:div>
        <w:div w:id="1699968151">
          <w:marLeft w:val="640"/>
          <w:marRight w:val="0"/>
          <w:marTop w:val="0"/>
          <w:marBottom w:val="0"/>
          <w:divBdr>
            <w:top w:val="none" w:sz="0" w:space="0" w:color="auto"/>
            <w:left w:val="none" w:sz="0" w:space="0" w:color="auto"/>
            <w:bottom w:val="none" w:sz="0" w:space="0" w:color="auto"/>
            <w:right w:val="none" w:sz="0" w:space="0" w:color="auto"/>
          </w:divBdr>
        </w:div>
        <w:div w:id="40784791">
          <w:marLeft w:val="640"/>
          <w:marRight w:val="0"/>
          <w:marTop w:val="0"/>
          <w:marBottom w:val="0"/>
          <w:divBdr>
            <w:top w:val="none" w:sz="0" w:space="0" w:color="auto"/>
            <w:left w:val="none" w:sz="0" w:space="0" w:color="auto"/>
            <w:bottom w:val="none" w:sz="0" w:space="0" w:color="auto"/>
            <w:right w:val="none" w:sz="0" w:space="0" w:color="auto"/>
          </w:divBdr>
        </w:div>
        <w:div w:id="1997369609">
          <w:marLeft w:val="640"/>
          <w:marRight w:val="0"/>
          <w:marTop w:val="0"/>
          <w:marBottom w:val="0"/>
          <w:divBdr>
            <w:top w:val="none" w:sz="0" w:space="0" w:color="auto"/>
            <w:left w:val="none" w:sz="0" w:space="0" w:color="auto"/>
            <w:bottom w:val="none" w:sz="0" w:space="0" w:color="auto"/>
            <w:right w:val="none" w:sz="0" w:space="0" w:color="auto"/>
          </w:divBdr>
        </w:div>
        <w:div w:id="59792278">
          <w:marLeft w:val="640"/>
          <w:marRight w:val="0"/>
          <w:marTop w:val="0"/>
          <w:marBottom w:val="0"/>
          <w:divBdr>
            <w:top w:val="none" w:sz="0" w:space="0" w:color="auto"/>
            <w:left w:val="none" w:sz="0" w:space="0" w:color="auto"/>
            <w:bottom w:val="none" w:sz="0" w:space="0" w:color="auto"/>
            <w:right w:val="none" w:sz="0" w:space="0" w:color="auto"/>
          </w:divBdr>
        </w:div>
        <w:div w:id="572547783">
          <w:marLeft w:val="640"/>
          <w:marRight w:val="0"/>
          <w:marTop w:val="0"/>
          <w:marBottom w:val="0"/>
          <w:divBdr>
            <w:top w:val="none" w:sz="0" w:space="0" w:color="auto"/>
            <w:left w:val="none" w:sz="0" w:space="0" w:color="auto"/>
            <w:bottom w:val="none" w:sz="0" w:space="0" w:color="auto"/>
            <w:right w:val="none" w:sz="0" w:space="0" w:color="auto"/>
          </w:divBdr>
        </w:div>
        <w:div w:id="505904037">
          <w:marLeft w:val="640"/>
          <w:marRight w:val="0"/>
          <w:marTop w:val="0"/>
          <w:marBottom w:val="0"/>
          <w:divBdr>
            <w:top w:val="none" w:sz="0" w:space="0" w:color="auto"/>
            <w:left w:val="none" w:sz="0" w:space="0" w:color="auto"/>
            <w:bottom w:val="none" w:sz="0" w:space="0" w:color="auto"/>
            <w:right w:val="none" w:sz="0" w:space="0" w:color="auto"/>
          </w:divBdr>
        </w:div>
        <w:div w:id="615451875">
          <w:marLeft w:val="640"/>
          <w:marRight w:val="0"/>
          <w:marTop w:val="0"/>
          <w:marBottom w:val="0"/>
          <w:divBdr>
            <w:top w:val="none" w:sz="0" w:space="0" w:color="auto"/>
            <w:left w:val="none" w:sz="0" w:space="0" w:color="auto"/>
            <w:bottom w:val="none" w:sz="0" w:space="0" w:color="auto"/>
            <w:right w:val="none" w:sz="0" w:space="0" w:color="auto"/>
          </w:divBdr>
        </w:div>
        <w:div w:id="1912765688">
          <w:marLeft w:val="640"/>
          <w:marRight w:val="0"/>
          <w:marTop w:val="0"/>
          <w:marBottom w:val="0"/>
          <w:divBdr>
            <w:top w:val="none" w:sz="0" w:space="0" w:color="auto"/>
            <w:left w:val="none" w:sz="0" w:space="0" w:color="auto"/>
            <w:bottom w:val="none" w:sz="0" w:space="0" w:color="auto"/>
            <w:right w:val="none" w:sz="0" w:space="0" w:color="auto"/>
          </w:divBdr>
        </w:div>
        <w:div w:id="1919435415">
          <w:marLeft w:val="640"/>
          <w:marRight w:val="0"/>
          <w:marTop w:val="0"/>
          <w:marBottom w:val="0"/>
          <w:divBdr>
            <w:top w:val="none" w:sz="0" w:space="0" w:color="auto"/>
            <w:left w:val="none" w:sz="0" w:space="0" w:color="auto"/>
            <w:bottom w:val="none" w:sz="0" w:space="0" w:color="auto"/>
            <w:right w:val="none" w:sz="0" w:space="0" w:color="auto"/>
          </w:divBdr>
        </w:div>
        <w:div w:id="726957315">
          <w:marLeft w:val="640"/>
          <w:marRight w:val="0"/>
          <w:marTop w:val="0"/>
          <w:marBottom w:val="0"/>
          <w:divBdr>
            <w:top w:val="none" w:sz="0" w:space="0" w:color="auto"/>
            <w:left w:val="none" w:sz="0" w:space="0" w:color="auto"/>
            <w:bottom w:val="none" w:sz="0" w:space="0" w:color="auto"/>
            <w:right w:val="none" w:sz="0" w:space="0" w:color="auto"/>
          </w:divBdr>
        </w:div>
        <w:div w:id="82075655">
          <w:marLeft w:val="640"/>
          <w:marRight w:val="0"/>
          <w:marTop w:val="0"/>
          <w:marBottom w:val="0"/>
          <w:divBdr>
            <w:top w:val="none" w:sz="0" w:space="0" w:color="auto"/>
            <w:left w:val="none" w:sz="0" w:space="0" w:color="auto"/>
            <w:bottom w:val="none" w:sz="0" w:space="0" w:color="auto"/>
            <w:right w:val="none" w:sz="0" w:space="0" w:color="auto"/>
          </w:divBdr>
        </w:div>
        <w:div w:id="58752109">
          <w:marLeft w:val="640"/>
          <w:marRight w:val="0"/>
          <w:marTop w:val="0"/>
          <w:marBottom w:val="0"/>
          <w:divBdr>
            <w:top w:val="none" w:sz="0" w:space="0" w:color="auto"/>
            <w:left w:val="none" w:sz="0" w:space="0" w:color="auto"/>
            <w:bottom w:val="none" w:sz="0" w:space="0" w:color="auto"/>
            <w:right w:val="none" w:sz="0" w:space="0" w:color="auto"/>
          </w:divBdr>
        </w:div>
        <w:div w:id="475873226">
          <w:marLeft w:val="640"/>
          <w:marRight w:val="0"/>
          <w:marTop w:val="0"/>
          <w:marBottom w:val="0"/>
          <w:divBdr>
            <w:top w:val="none" w:sz="0" w:space="0" w:color="auto"/>
            <w:left w:val="none" w:sz="0" w:space="0" w:color="auto"/>
            <w:bottom w:val="none" w:sz="0" w:space="0" w:color="auto"/>
            <w:right w:val="none" w:sz="0" w:space="0" w:color="auto"/>
          </w:divBdr>
        </w:div>
        <w:div w:id="1278752676">
          <w:marLeft w:val="640"/>
          <w:marRight w:val="0"/>
          <w:marTop w:val="0"/>
          <w:marBottom w:val="0"/>
          <w:divBdr>
            <w:top w:val="none" w:sz="0" w:space="0" w:color="auto"/>
            <w:left w:val="none" w:sz="0" w:space="0" w:color="auto"/>
            <w:bottom w:val="none" w:sz="0" w:space="0" w:color="auto"/>
            <w:right w:val="none" w:sz="0" w:space="0" w:color="auto"/>
          </w:divBdr>
        </w:div>
        <w:div w:id="507674615">
          <w:marLeft w:val="640"/>
          <w:marRight w:val="0"/>
          <w:marTop w:val="0"/>
          <w:marBottom w:val="0"/>
          <w:divBdr>
            <w:top w:val="none" w:sz="0" w:space="0" w:color="auto"/>
            <w:left w:val="none" w:sz="0" w:space="0" w:color="auto"/>
            <w:bottom w:val="none" w:sz="0" w:space="0" w:color="auto"/>
            <w:right w:val="none" w:sz="0" w:space="0" w:color="auto"/>
          </w:divBdr>
        </w:div>
        <w:div w:id="1520774790">
          <w:marLeft w:val="640"/>
          <w:marRight w:val="0"/>
          <w:marTop w:val="0"/>
          <w:marBottom w:val="0"/>
          <w:divBdr>
            <w:top w:val="none" w:sz="0" w:space="0" w:color="auto"/>
            <w:left w:val="none" w:sz="0" w:space="0" w:color="auto"/>
            <w:bottom w:val="none" w:sz="0" w:space="0" w:color="auto"/>
            <w:right w:val="none" w:sz="0" w:space="0" w:color="auto"/>
          </w:divBdr>
        </w:div>
        <w:div w:id="1384789465">
          <w:marLeft w:val="640"/>
          <w:marRight w:val="0"/>
          <w:marTop w:val="0"/>
          <w:marBottom w:val="0"/>
          <w:divBdr>
            <w:top w:val="none" w:sz="0" w:space="0" w:color="auto"/>
            <w:left w:val="none" w:sz="0" w:space="0" w:color="auto"/>
            <w:bottom w:val="none" w:sz="0" w:space="0" w:color="auto"/>
            <w:right w:val="none" w:sz="0" w:space="0" w:color="auto"/>
          </w:divBdr>
        </w:div>
        <w:div w:id="1621034039">
          <w:marLeft w:val="640"/>
          <w:marRight w:val="0"/>
          <w:marTop w:val="0"/>
          <w:marBottom w:val="0"/>
          <w:divBdr>
            <w:top w:val="none" w:sz="0" w:space="0" w:color="auto"/>
            <w:left w:val="none" w:sz="0" w:space="0" w:color="auto"/>
            <w:bottom w:val="none" w:sz="0" w:space="0" w:color="auto"/>
            <w:right w:val="none" w:sz="0" w:space="0" w:color="auto"/>
          </w:divBdr>
        </w:div>
        <w:div w:id="1116603157">
          <w:marLeft w:val="640"/>
          <w:marRight w:val="0"/>
          <w:marTop w:val="0"/>
          <w:marBottom w:val="0"/>
          <w:divBdr>
            <w:top w:val="none" w:sz="0" w:space="0" w:color="auto"/>
            <w:left w:val="none" w:sz="0" w:space="0" w:color="auto"/>
            <w:bottom w:val="none" w:sz="0" w:space="0" w:color="auto"/>
            <w:right w:val="none" w:sz="0" w:space="0" w:color="auto"/>
          </w:divBdr>
        </w:div>
        <w:div w:id="1231380449">
          <w:marLeft w:val="640"/>
          <w:marRight w:val="0"/>
          <w:marTop w:val="0"/>
          <w:marBottom w:val="0"/>
          <w:divBdr>
            <w:top w:val="none" w:sz="0" w:space="0" w:color="auto"/>
            <w:left w:val="none" w:sz="0" w:space="0" w:color="auto"/>
            <w:bottom w:val="none" w:sz="0" w:space="0" w:color="auto"/>
            <w:right w:val="none" w:sz="0" w:space="0" w:color="auto"/>
          </w:divBdr>
        </w:div>
        <w:div w:id="1852328245">
          <w:marLeft w:val="640"/>
          <w:marRight w:val="0"/>
          <w:marTop w:val="0"/>
          <w:marBottom w:val="0"/>
          <w:divBdr>
            <w:top w:val="none" w:sz="0" w:space="0" w:color="auto"/>
            <w:left w:val="none" w:sz="0" w:space="0" w:color="auto"/>
            <w:bottom w:val="none" w:sz="0" w:space="0" w:color="auto"/>
            <w:right w:val="none" w:sz="0" w:space="0" w:color="auto"/>
          </w:divBdr>
        </w:div>
        <w:div w:id="28923119">
          <w:marLeft w:val="640"/>
          <w:marRight w:val="0"/>
          <w:marTop w:val="0"/>
          <w:marBottom w:val="0"/>
          <w:divBdr>
            <w:top w:val="none" w:sz="0" w:space="0" w:color="auto"/>
            <w:left w:val="none" w:sz="0" w:space="0" w:color="auto"/>
            <w:bottom w:val="none" w:sz="0" w:space="0" w:color="auto"/>
            <w:right w:val="none" w:sz="0" w:space="0" w:color="auto"/>
          </w:divBdr>
        </w:div>
        <w:div w:id="53237666">
          <w:marLeft w:val="640"/>
          <w:marRight w:val="0"/>
          <w:marTop w:val="0"/>
          <w:marBottom w:val="0"/>
          <w:divBdr>
            <w:top w:val="none" w:sz="0" w:space="0" w:color="auto"/>
            <w:left w:val="none" w:sz="0" w:space="0" w:color="auto"/>
            <w:bottom w:val="none" w:sz="0" w:space="0" w:color="auto"/>
            <w:right w:val="none" w:sz="0" w:space="0" w:color="auto"/>
          </w:divBdr>
        </w:div>
        <w:div w:id="2046632551">
          <w:marLeft w:val="640"/>
          <w:marRight w:val="0"/>
          <w:marTop w:val="0"/>
          <w:marBottom w:val="0"/>
          <w:divBdr>
            <w:top w:val="none" w:sz="0" w:space="0" w:color="auto"/>
            <w:left w:val="none" w:sz="0" w:space="0" w:color="auto"/>
            <w:bottom w:val="none" w:sz="0" w:space="0" w:color="auto"/>
            <w:right w:val="none" w:sz="0" w:space="0" w:color="auto"/>
          </w:divBdr>
        </w:div>
        <w:div w:id="1428650127">
          <w:marLeft w:val="640"/>
          <w:marRight w:val="0"/>
          <w:marTop w:val="0"/>
          <w:marBottom w:val="0"/>
          <w:divBdr>
            <w:top w:val="none" w:sz="0" w:space="0" w:color="auto"/>
            <w:left w:val="none" w:sz="0" w:space="0" w:color="auto"/>
            <w:bottom w:val="none" w:sz="0" w:space="0" w:color="auto"/>
            <w:right w:val="none" w:sz="0" w:space="0" w:color="auto"/>
          </w:divBdr>
        </w:div>
        <w:div w:id="943271433">
          <w:marLeft w:val="640"/>
          <w:marRight w:val="0"/>
          <w:marTop w:val="0"/>
          <w:marBottom w:val="0"/>
          <w:divBdr>
            <w:top w:val="none" w:sz="0" w:space="0" w:color="auto"/>
            <w:left w:val="none" w:sz="0" w:space="0" w:color="auto"/>
            <w:bottom w:val="none" w:sz="0" w:space="0" w:color="auto"/>
            <w:right w:val="none" w:sz="0" w:space="0" w:color="auto"/>
          </w:divBdr>
        </w:div>
        <w:div w:id="805856629">
          <w:marLeft w:val="640"/>
          <w:marRight w:val="0"/>
          <w:marTop w:val="0"/>
          <w:marBottom w:val="0"/>
          <w:divBdr>
            <w:top w:val="none" w:sz="0" w:space="0" w:color="auto"/>
            <w:left w:val="none" w:sz="0" w:space="0" w:color="auto"/>
            <w:bottom w:val="none" w:sz="0" w:space="0" w:color="auto"/>
            <w:right w:val="none" w:sz="0" w:space="0" w:color="auto"/>
          </w:divBdr>
        </w:div>
        <w:div w:id="1615206393">
          <w:marLeft w:val="640"/>
          <w:marRight w:val="0"/>
          <w:marTop w:val="0"/>
          <w:marBottom w:val="0"/>
          <w:divBdr>
            <w:top w:val="none" w:sz="0" w:space="0" w:color="auto"/>
            <w:left w:val="none" w:sz="0" w:space="0" w:color="auto"/>
            <w:bottom w:val="none" w:sz="0" w:space="0" w:color="auto"/>
            <w:right w:val="none" w:sz="0" w:space="0" w:color="auto"/>
          </w:divBdr>
        </w:div>
        <w:div w:id="1076779415">
          <w:marLeft w:val="640"/>
          <w:marRight w:val="0"/>
          <w:marTop w:val="0"/>
          <w:marBottom w:val="0"/>
          <w:divBdr>
            <w:top w:val="none" w:sz="0" w:space="0" w:color="auto"/>
            <w:left w:val="none" w:sz="0" w:space="0" w:color="auto"/>
            <w:bottom w:val="none" w:sz="0" w:space="0" w:color="auto"/>
            <w:right w:val="none" w:sz="0" w:space="0" w:color="auto"/>
          </w:divBdr>
        </w:div>
        <w:div w:id="243883218">
          <w:marLeft w:val="640"/>
          <w:marRight w:val="0"/>
          <w:marTop w:val="0"/>
          <w:marBottom w:val="0"/>
          <w:divBdr>
            <w:top w:val="none" w:sz="0" w:space="0" w:color="auto"/>
            <w:left w:val="none" w:sz="0" w:space="0" w:color="auto"/>
            <w:bottom w:val="none" w:sz="0" w:space="0" w:color="auto"/>
            <w:right w:val="none" w:sz="0" w:space="0" w:color="auto"/>
          </w:divBdr>
        </w:div>
        <w:div w:id="2005934489">
          <w:marLeft w:val="640"/>
          <w:marRight w:val="0"/>
          <w:marTop w:val="0"/>
          <w:marBottom w:val="0"/>
          <w:divBdr>
            <w:top w:val="none" w:sz="0" w:space="0" w:color="auto"/>
            <w:left w:val="none" w:sz="0" w:space="0" w:color="auto"/>
            <w:bottom w:val="none" w:sz="0" w:space="0" w:color="auto"/>
            <w:right w:val="none" w:sz="0" w:space="0" w:color="auto"/>
          </w:divBdr>
        </w:div>
        <w:div w:id="1894148070">
          <w:marLeft w:val="640"/>
          <w:marRight w:val="0"/>
          <w:marTop w:val="0"/>
          <w:marBottom w:val="0"/>
          <w:divBdr>
            <w:top w:val="none" w:sz="0" w:space="0" w:color="auto"/>
            <w:left w:val="none" w:sz="0" w:space="0" w:color="auto"/>
            <w:bottom w:val="none" w:sz="0" w:space="0" w:color="auto"/>
            <w:right w:val="none" w:sz="0" w:space="0" w:color="auto"/>
          </w:divBdr>
        </w:div>
        <w:div w:id="2118910768">
          <w:marLeft w:val="640"/>
          <w:marRight w:val="0"/>
          <w:marTop w:val="0"/>
          <w:marBottom w:val="0"/>
          <w:divBdr>
            <w:top w:val="none" w:sz="0" w:space="0" w:color="auto"/>
            <w:left w:val="none" w:sz="0" w:space="0" w:color="auto"/>
            <w:bottom w:val="none" w:sz="0" w:space="0" w:color="auto"/>
            <w:right w:val="none" w:sz="0" w:space="0" w:color="auto"/>
          </w:divBdr>
        </w:div>
        <w:div w:id="1217669154">
          <w:marLeft w:val="640"/>
          <w:marRight w:val="0"/>
          <w:marTop w:val="0"/>
          <w:marBottom w:val="0"/>
          <w:divBdr>
            <w:top w:val="none" w:sz="0" w:space="0" w:color="auto"/>
            <w:left w:val="none" w:sz="0" w:space="0" w:color="auto"/>
            <w:bottom w:val="none" w:sz="0" w:space="0" w:color="auto"/>
            <w:right w:val="none" w:sz="0" w:space="0" w:color="auto"/>
          </w:divBdr>
        </w:div>
        <w:div w:id="1000352374">
          <w:marLeft w:val="640"/>
          <w:marRight w:val="0"/>
          <w:marTop w:val="0"/>
          <w:marBottom w:val="0"/>
          <w:divBdr>
            <w:top w:val="none" w:sz="0" w:space="0" w:color="auto"/>
            <w:left w:val="none" w:sz="0" w:space="0" w:color="auto"/>
            <w:bottom w:val="none" w:sz="0" w:space="0" w:color="auto"/>
            <w:right w:val="none" w:sz="0" w:space="0" w:color="auto"/>
          </w:divBdr>
        </w:div>
        <w:div w:id="1950771808">
          <w:marLeft w:val="640"/>
          <w:marRight w:val="0"/>
          <w:marTop w:val="0"/>
          <w:marBottom w:val="0"/>
          <w:divBdr>
            <w:top w:val="none" w:sz="0" w:space="0" w:color="auto"/>
            <w:left w:val="none" w:sz="0" w:space="0" w:color="auto"/>
            <w:bottom w:val="none" w:sz="0" w:space="0" w:color="auto"/>
            <w:right w:val="none" w:sz="0" w:space="0" w:color="auto"/>
          </w:divBdr>
        </w:div>
        <w:div w:id="399446299">
          <w:marLeft w:val="640"/>
          <w:marRight w:val="0"/>
          <w:marTop w:val="0"/>
          <w:marBottom w:val="0"/>
          <w:divBdr>
            <w:top w:val="none" w:sz="0" w:space="0" w:color="auto"/>
            <w:left w:val="none" w:sz="0" w:space="0" w:color="auto"/>
            <w:bottom w:val="none" w:sz="0" w:space="0" w:color="auto"/>
            <w:right w:val="none" w:sz="0" w:space="0" w:color="auto"/>
          </w:divBdr>
        </w:div>
        <w:div w:id="856194079">
          <w:marLeft w:val="640"/>
          <w:marRight w:val="0"/>
          <w:marTop w:val="0"/>
          <w:marBottom w:val="0"/>
          <w:divBdr>
            <w:top w:val="none" w:sz="0" w:space="0" w:color="auto"/>
            <w:left w:val="none" w:sz="0" w:space="0" w:color="auto"/>
            <w:bottom w:val="none" w:sz="0" w:space="0" w:color="auto"/>
            <w:right w:val="none" w:sz="0" w:space="0" w:color="auto"/>
          </w:divBdr>
        </w:div>
        <w:div w:id="1354574877">
          <w:marLeft w:val="640"/>
          <w:marRight w:val="0"/>
          <w:marTop w:val="0"/>
          <w:marBottom w:val="0"/>
          <w:divBdr>
            <w:top w:val="none" w:sz="0" w:space="0" w:color="auto"/>
            <w:left w:val="none" w:sz="0" w:space="0" w:color="auto"/>
            <w:bottom w:val="none" w:sz="0" w:space="0" w:color="auto"/>
            <w:right w:val="none" w:sz="0" w:space="0" w:color="auto"/>
          </w:divBdr>
        </w:div>
        <w:div w:id="1693649155">
          <w:marLeft w:val="640"/>
          <w:marRight w:val="0"/>
          <w:marTop w:val="0"/>
          <w:marBottom w:val="0"/>
          <w:divBdr>
            <w:top w:val="none" w:sz="0" w:space="0" w:color="auto"/>
            <w:left w:val="none" w:sz="0" w:space="0" w:color="auto"/>
            <w:bottom w:val="none" w:sz="0" w:space="0" w:color="auto"/>
            <w:right w:val="none" w:sz="0" w:space="0" w:color="auto"/>
          </w:divBdr>
        </w:div>
        <w:div w:id="897934851">
          <w:marLeft w:val="640"/>
          <w:marRight w:val="0"/>
          <w:marTop w:val="0"/>
          <w:marBottom w:val="0"/>
          <w:divBdr>
            <w:top w:val="none" w:sz="0" w:space="0" w:color="auto"/>
            <w:left w:val="none" w:sz="0" w:space="0" w:color="auto"/>
            <w:bottom w:val="none" w:sz="0" w:space="0" w:color="auto"/>
            <w:right w:val="none" w:sz="0" w:space="0" w:color="auto"/>
          </w:divBdr>
        </w:div>
        <w:div w:id="611479408">
          <w:marLeft w:val="640"/>
          <w:marRight w:val="0"/>
          <w:marTop w:val="0"/>
          <w:marBottom w:val="0"/>
          <w:divBdr>
            <w:top w:val="none" w:sz="0" w:space="0" w:color="auto"/>
            <w:left w:val="none" w:sz="0" w:space="0" w:color="auto"/>
            <w:bottom w:val="none" w:sz="0" w:space="0" w:color="auto"/>
            <w:right w:val="none" w:sz="0" w:space="0" w:color="auto"/>
          </w:divBdr>
        </w:div>
        <w:div w:id="1296988921">
          <w:marLeft w:val="640"/>
          <w:marRight w:val="0"/>
          <w:marTop w:val="0"/>
          <w:marBottom w:val="0"/>
          <w:divBdr>
            <w:top w:val="none" w:sz="0" w:space="0" w:color="auto"/>
            <w:left w:val="none" w:sz="0" w:space="0" w:color="auto"/>
            <w:bottom w:val="none" w:sz="0" w:space="0" w:color="auto"/>
            <w:right w:val="none" w:sz="0" w:space="0" w:color="auto"/>
          </w:divBdr>
        </w:div>
        <w:div w:id="1165514118">
          <w:marLeft w:val="640"/>
          <w:marRight w:val="0"/>
          <w:marTop w:val="0"/>
          <w:marBottom w:val="0"/>
          <w:divBdr>
            <w:top w:val="none" w:sz="0" w:space="0" w:color="auto"/>
            <w:left w:val="none" w:sz="0" w:space="0" w:color="auto"/>
            <w:bottom w:val="none" w:sz="0" w:space="0" w:color="auto"/>
            <w:right w:val="none" w:sz="0" w:space="0" w:color="auto"/>
          </w:divBdr>
        </w:div>
        <w:div w:id="664095458">
          <w:marLeft w:val="640"/>
          <w:marRight w:val="0"/>
          <w:marTop w:val="0"/>
          <w:marBottom w:val="0"/>
          <w:divBdr>
            <w:top w:val="none" w:sz="0" w:space="0" w:color="auto"/>
            <w:left w:val="none" w:sz="0" w:space="0" w:color="auto"/>
            <w:bottom w:val="none" w:sz="0" w:space="0" w:color="auto"/>
            <w:right w:val="none" w:sz="0" w:space="0" w:color="auto"/>
          </w:divBdr>
        </w:div>
        <w:div w:id="1834296359">
          <w:marLeft w:val="640"/>
          <w:marRight w:val="0"/>
          <w:marTop w:val="0"/>
          <w:marBottom w:val="0"/>
          <w:divBdr>
            <w:top w:val="none" w:sz="0" w:space="0" w:color="auto"/>
            <w:left w:val="none" w:sz="0" w:space="0" w:color="auto"/>
            <w:bottom w:val="none" w:sz="0" w:space="0" w:color="auto"/>
            <w:right w:val="none" w:sz="0" w:space="0" w:color="auto"/>
          </w:divBdr>
        </w:div>
        <w:div w:id="1883133348">
          <w:marLeft w:val="640"/>
          <w:marRight w:val="0"/>
          <w:marTop w:val="0"/>
          <w:marBottom w:val="0"/>
          <w:divBdr>
            <w:top w:val="none" w:sz="0" w:space="0" w:color="auto"/>
            <w:left w:val="none" w:sz="0" w:space="0" w:color="auto"/>
            <w:bottom w:val="none" w:sz="0" w:space="0" w:color="auto"/>
            <w:right w:val="none" w:sz="0" w:space="0" w:color="auto"/>
          </w:divBdr>
        </w:div>
        <w:div w:id="606427106">
          <w:marLeft w:val="640"/>
          <w:marRight w:val="0"/>
          <w:marTop w:val="0"/>
          <w:marBottom w:val="0"/>
          <w:divBdr>
            <w:top w:val="none" w:sz="0" w:space="0" w:color="auto"/>
            <w:left w:val="none" w:sz="0" w:space="0" w:color="auto"/>
            <w:bottom w:val="none" w:sz="0" w:space="0" w:color="auto"/>
            <w:right w:val="none" w:sz="0" w:space="0" w:color="auto"/>
          </w:divBdr>
        </w:div>
        <w:div w:id="571745078">
          <w:marLeft w:val="640"/>
          <w:marRight w:val="0"/>
          <w:marTop w:val="0"/>
          <w:marBottom w:val="0"/>
          <w:divBdr>
            <w:top w:val="none" w:sz="0" w:space="0" w:color="auto"/>
            <w:left w:val="none" w:sz="0" w:space="0" w:color="auto"/>
            <w:bottom w:val="none" w:sz="0" w:space="0" w:color="auto"/>
            <w:right w:val="none" w:sz="0" w:space="0" w:color="auto"/>
          </w:divBdr>
        </w:div>
        <w:div w:id="1824080186">
          <w:marLeft w:val="640"/>
          <w:marRight w:val="0"/>
          <w:marTop w:val="0"/>
          <w:marBottom w:val="0"/>
          <w:divBdr>
            <w:top w:val="none" w:sz="0" w:space="0" w:color="auto"/>
            <w:left w:val="none" w:sz="0" w:space="0" w:color="auto"/>
            <w:bottom w:val="none" w:sz="0" w:space="0" w:color="auto"/>
            <w:right w:val="none" w:sz="0" w:space="0" w:color="auto"/>
          </w:divBdr>
        </w:div>
        <w:div w:id="1880315820">
          <w:marLeft w:val="640"/>
          <w:marRight w:val="0"/>
          <w:marTop w:val="0"/>
          <w:marBottom w:val="0"/>
          <w:divBdr>
            <w:top w:val="none" w:sz="0" w:space="0" w:color="auto"/>
            <w:left w:val="none" w:sz="0" w:space="0" w:color="auto"/>
            <w:bottom w:val="none" w:sz="0" w:space="0" w:color="auto"/>
            <w:right w:val="none" w:sz="0" w:space="0" w:color="auto"/>
          </w:divBdr>
        </w:div>
        <w:div w:id="2098549098">
          <w:marLeft w:val="640"/>
          <w:marRight w:val="0"/>
          <w:marTop w:val="0"/>
          <w:marBottom w:val="0"/>
          <w:divBdr>
            <w:top w:val="none" w:sz="0" w:space="0" w:color="auto"/>
            <w:left w:val="none" w:sz="0" w:space="0" w:color="auto"/>
            <w:bottom w:val="none" w:sz="0" w:space="0" w:color="auto"/>
            <w:right w:val="none" w:sz="0" w:space="0" w:color="auto"/>
          </w:divBdr>
        </w:div>
        <w:div w:id="1585532359">
          <w:marLeft w:val="640"/>
          <w:marRight w:val="0"/>
          <w:marTop w:val="0"/>
          <w:marBottom w:val="0"/>
          <w:divBdr>
            <w:top w:val="none" w:sz="0" w:space="0" w:color="auto"/>
            <w:left w:val="none" w:sz="0" w:space="0" w:color="auto"/>
            <w:bottom w:val="none" w:sz="0" w:space="0" w:color="auto"/>
            <w:right w:val="none" w:sz="0" w:space="0" w:color="auto"/>
          </w:divBdr>
        </w:div>
        <w:div w:id="2052269392">
          <w:marLeft w:val="640"/>
          <w:marRight w:val="0"/>
          <w:marTop w:val="0"/>
          <w:marBottom w:val="0"/>
          <w:divBdr>
            <w:top w:val="none" w:sz="0" w:space="0" w:color="auto"/>
            <w:left w:val="none" w:sz="0" w:space="0" w:color="auto"/>
            <w:bottom w:val="none" w:sz="0" w:space="0" w:color="auto"/>
            <w:right w:val="none" w:sz="0" w:space="0" w:color="auto"/>
          </w:divBdr>
        </w:div>
        <w:div w:id="2076705909">
          <w:marLeft w:val="640"/>
          <w:marRight w:val="0"/>
          <w:marTop w:val="0"/>
          <w:marBottom w:val="0"/>
          <w:divBdr>
            <w:top w:val="none" w:sz="0" w:space="0" w:color="auto"/>
            <w:left w:val="none" w:sz="0" w:space="0" w:color="auto"/>
            <w:bottom w:val="none" w:sz="0" w:space="0" w:color="auto"/>
            <w:right w:val="none" w:sz="0" w:space="0" w:color="auto"/>
          </w:divBdr>
        </w:div>
        <w:div w:id="380177437">
          <w:marLeft w:val="640"/>
          <w:marRight w:val="0"/>
          <w:marTop w:val="0"/>
          <w:marBottom w:val="0"/>
          <w:divBdr>
            <w:top w:val="none" w:sz="0" w:space="0" w:color="auto"/>
            <w:left w:val="none" w:sz="0" w:space="0" w:color="auto"/>
            <w:bottom w:val="none" w:sz="0" w:space="0" w:color="auto"/>
            <w:right w:val="none" w:sz="0" w:space="0" w:color="auto"/>
          </w:divBdr>
        </w:div>
        <w:div w:id="975523306">
          <w:marLeft w:val="640"/>
          <w:marRight w:val="0"/>
          <w:marTop w:val="0"/>
          <w:marBottom w:val="0"/>
          <w:divBdr>
            <w:top w:val="none" w:sz="0" w:space="0" w:color="auto"/>
            <w:left w:val="none" w:sz="0" w:space="0" w:color="auto"/>
            <w:bottom w:val="none" w:sz="0" w:space="0" w:color="auto"/>
            <w:right w:val="none" w:sz="0" w:space="0" w:color="auto"/>
          </w:divBdr>
        </w:div>
        <w:div w:id="870995949">
          <w:marLeft w:val="640"/>
          <w:marRight w:val="0"/>
          <w:marTop w:val="0"/>
          <w:marBottom w:val="0"/>
          <w:divBdr>
            <w:top w:val="none" w:sz="0" w:space="0" w:color="auto"/>
            <w:left w:val="none" w:sz="0" w:space="0" w:color="auto"/>
            <w:bottom w:val="none" w:sz="0" w:space="0" w:color="auto"/>
            <w:right w:val="none" w:sz="0" w:space="0" w:color="auto"/>
          </w:divBdr>
        </w:div>
      </w:divsChild>
    </w:div>
    <w:div w:id="1321426218">
      <w:bodyDiv w:val="1"/>
      <w:marLeft w:val="0"/>
      <w:marRight w:val="0"/>
      <w:marTop w:val="0"/>
      <w:marBottom w:val="0"/>
      <w:divBdr>
        <w:top w:val="none" w:sz="0" w:space="0" w:color="auto"/>
        <w:left w:val="none" w:sz="0" w:space="0" w:color="auto"/>
        <w:bottom w:val="none" w:sz="0" w:space="0" w:color="auto"/>
        <w:right w:val="none" w:sz="0" w:space="0" w:color="auto"/>
      </w:divBdr>
      <w:divsChild>
        <w:div w:id="1479571068">
          <w:marLeft w:val="640"/>
          <w:marRight w:val="0"/>
          <w:marTop w:val="0"/>
          <w:marBottom w:val="0"/>
          <w:divBdr>
            <w:top w:val="none" w:sz="0" w:space="0" w:color="auto"/>
            <w:left w:val="none" w:sz="0" w:space="0" w:color="auto"/>
            <w:bottom w:val="none" w:sz="0" w:space="0" w:color="auto"/>
            <w:right w:val="none" w:sz="0" w:space="0" w:color="auto"/>
          </w:divBdr>
        </w:div>
        <w:div w:id="527524584">
          <w:marLeft w:val="640"/>
          <w:marRight w:val="0"/>
          <w:marTop w:val="0"/>
          <w:marBottom w:val="0"/>
          <w:divBdr>
            <w:top w:val="none" w:sz="0" w:space="0" w:color="auto"/>
            <w:left w:val="none" w:sz="0" w:space="0" w:color="auto"/>
            <w:bottom w:val="none" w:sz="0" w:space="0" w:color="auto"/>
            <w:right w:val="none" w:sz="0" w:space="0" w:color="auto"/>
          </w:divBdr>
        </w:div>
        <w:div w:id="266276815">
          <w:marLeft w:val="640"/>
          <w:marRight w:val="0"/>
          <w:marTop w:val="0"/>
          <w:marBottom w:val="0"/>
          <w:divBdr>
            <w:top w:val="none" w:sz="0" w:space="0" w:color="auto"/>
            <w:left w:val="none" w:sz="0" w:space="0" w:color="auto"/>
            <w:bottom w:val="none" w:sz="0" w:space="0" w:color="auto"/>
            <w:right w:val="none" w:sz="0" w:space="0" w:color="auto"/>
          </w:divBdr>
        </w:div>
        <w:div w:id="143744820">
          <w:marLeft w:val="640"/>
          <w:marRight w:val="0"/>
          <w:marTop w:val="0"/>
          <w:marBottom w:val="0"/>
          <w:divBdr>
            <w:top w:val="none" w:sz="0" w:space="0" w:color="auto"/>
            <w:left w:val="none" w:sz="0" w:space="0" w:color="auto"/>
            <w:bottom w:val="none" w:sz="0" w:space="0" w:color="auto"/>
            <w:right w:val="none" w:sz="0" w:space="0" w:color="auto"/>
          </w:divBdr>
        </w:div>
        <w:div w:id="2133092732">
          <w:marLeft w:val="640"/>
          <w:marRight w:val="0"/>
          <w:marTop w:val="0"/>
          <w:marBottom w:val="0"/>
          <w:divBdr>
            <w:top w:val="none" w:sz="0" w:space="0" w:color="auto"/>
            <w:left w:val="none" w:sz="0" w:space="0" w:color="auto"/>
            <w:bottom w:val="none" w:sz="0" w:space="0" w:color="auto"/>
            <w:right w:val="none" w:sz="0" w:space="0" w:color="auto"/>
          </w:divBdr>
        </w:div>
        <w:div w:id="1582831904">
          <w:marLeft w:val="640"/>
          <w:marRight w:val="0"/>
          <w:marTop w:val="0"/>
          <w:marBottom w:val="0"/>
          <w:divBdr>
            <w:top w:val="none" w:sz="0" w:space="0" w:color="auto"/>
            <w:left w:val="none" w:sz="0" w:space="0" w:color="auto"/>
            <w:bottom w:val="none" w:sz="0" w:space="0" w:color="auto"/>
            <w:right w:val="none" w:sz="0" w:space="0" w:color="auto"/>
          </w:divBdr>
        </w:div>
        <w:div w:id="1835220299">
          <w:marLeft w:val="640"/>
          <w:marRight w:val="0"/>
          <w:marTop w:val="0"/>
          <w:marBottom w:val="0"/>
          <w:divBdr>
            <w:top w:val="none" w:sz="0" w:space="0" w:color="auto"/>
            <w:left w:val="none" w:sz="0" w:space="0" w:color="auto"/>
            <w:bottom w:val="none" w:sz="0" w:space="0" w:color="auto"/>
            <w:right w:val="none" w:sz="0" w:space="0" w:color="auto"/>
          </w:divBdr>
        </w:div>
        <w:div w:id="19665923">
          <w:marLeft w:val="640"/>
          <w:marRight w:val="0"/>
          <w:marTop w:val="0"/>
          <w:marBottom w:val="0"/>
          <w:divBdr>
            <w:top w:val="none" w:sz="0" w:space="0" w:color="auto"/>
            <w:left w:val="none" w:sz="0" w:space="0" w:color="auto"/>
            <w:bottom w:val="none" w:sz="0" w:space="0" w:color="auto"/>
            <w:right w:val="none" w:sz="0" w:space="0" w:color="auto"/>
          </w:divBdr>
        </w:div>
        <w:div w:id="841241823">
          <w:marLeft w:val="640"/>
          <w:marRight w:val="0"/>
          <w:marTop w:val="0"/>
          <w:marBottom w:val="0"/>
          <w:divBdr>
            <w:top w:val="none" w:sz="0" w:space="0" w:color="auto"/>
            <w:left w:val="none" w:sz="0" w:space="0" w:color="auto"/>
            <w:bottom w:val="none" w:sz="0" w:space="0" w:color="auto"/>
            <w:right w:val="none" w:sz="0" w:space="0" w:color="auto"/>
          </w:divBdr>
        </w:div>
        <w:div w:id="386607733">
          <w:marLeft w:val="640"/>
          <w:marRight w:val="0"/>
          <w:marTop w:val="0"/>
          <w:marBottom w:val="0"/>
          <w:divBdr>
            <w:top w:val="none" w:sz="0" w:space="0" w:color="auto"/>
            <w:left w:val="none" w:sz="0" w:space="0" w:color="auto"/>
            <w:bottom w:val="none" w:sz="0" w:space="0" w:color="auto"/>
            <w:right w:val="none" w:sz="0" w:space="0" w:color="auto"/>
          </w:divBdr>
        </w:div>
        <w:div w:id="1410808503">
          <w:marLeft w:val="640"/>
          <w:marRight w:val="0"/>
          <w:marTop w:val="0"/>
          <w:marBottom w:val="0"/>
          <w:divBdr>
            <w:top w:val="none" w:sz="0" w:space="0" w:color="auto"/>
            <w:left w:val="none" w:sz="0" w:space="0" w:color="auto"/>
            <w:bottom w:val="none" w:sz="0" w:space="0" w:color="auto"/>
            <w:right w:val="none" w:sz="0" w:space="0" w:color="auto"/>
          </w:divBdr>
        </w:div>
        <w:div w:id="222060757">
          <w:marLeft w:val="640"/>
          <w:marRight w:val="0"/>
          <w:marTop w:val="0"/>
          <w:marBottom w:val="0"/>
          <w:divBdr>
            <w:top w:val="none" w:sz="0" w:space="0" w:color="auto"/>
            <w:left w:val="none" w:sz="0" w:space="0" w:color="auto"/>
            <w:bottom w:val="none" w:sz="0" w:space="0" w:color="auto"/>
            <w:right w:val="none" w:sz="0" w:space="0" w:color="auto"/>
          </w:divBdr>
        </w:div>
        <w:div w:id="1796941524">
          <w:marLeft w:val="640"/>
          <w:marRight w:val="0"/>
          <w:marTop w:val="0"/>
          <w:marBottom w:val="0"/>
          <w:divBdr>
            <w:top w:val="none" w:sz="0" w:space="0" w:color="auto"/>
            <w:left w:val="none" w:sz="0" w:space="0" w:color="auto"/>
            <w:bottom w:val="none" w:sz="0" w:space="0" w:color="auto"/>
            <w:right w:val="none" w:sz="0" w:space="0" w:color="auto"/>
          </w:divBdr>
        </w:div>
        <w:div w:id="523908530">
          <w:marLeft w:val="640"/>
          <w:marRight w:val="0"/>
          <w:marTop w:val="0"/>
          <w:marBottom w:val="0"/>
          <w:divBdr>
            <w:top w:val="none" w:sz="0" w:space="0" w:color="auto"/>
            <w:left w:val="none" w:sz="0" w:space="0" w:color="auto"/>
            <w:bottom w:val="none" w:sz="0" w:space="0" w:color="auto"/>
            <w:right w:val="none" w:sz="0" w:space="0" w:color="auto"/>
          </w:divBdr>
        </w:div>
        <w:div w:id="103497824">
          <w:marLeft w:val="640"/>
          <w:marRight w:val="0"/>
          <w:marTop w:val="0"/>
          <w:marBottom w:val="0"/>
          <w:divBdr>
            <w:top w:val="none" w:sz="0" w:space="0" w:color="auto"/>
            <w:left w:val="none" w:sz="0" w:space="0" w:color="auto"/>
            <w:bottom w:val="none" w:sz="0" w:space="0" w:color="auto"/>
            <w:right w:val="none" w:sz="0" w:space="0" w:color="auto"/>
          </w:divBdr>
        </w:div>
        <w:div w:id="1331834259">
          <w:marLeft w:val="640"/>
          <w:marRight w:val="0"/>
          <w:marTop w:val="0"/>
          <w:marBottom w:val="0"/>
          <w:divBdr>
            <w:top w:val="none" w:sz="0" w:space="0" w:color="auto"/>
            <w:left w:val="none" w:sz="0" w:space="0" w:color="auto"/>
            <w:bottom w:val="none" w:sz="0" w:space="0" w:color="auto"/>
            <w:right w:val="none" w:sz="0" w:space="0" w:color="auto"/>
          </w:divBdr>
        </w:div>
        <w:div w:id="1738936641">
          <w:marLeft w:val="640"/>
          <w:marRight w:val="0"/>
          <w:marTop w:val="0"/>
          <w:marBottom w:val="0"/>
          <w:divBdr>
            <w:top w:val="none" w:sz="0" w:space="0" w:color="auto"/>
            <w:left w:val="none" w:sz="0" w:space="0" w:color="auto"/>
            <w:bottom w:val="none" w:sz="0" w:space="0" w:color="auto"/>
            <w:right w:val="none" w:sz="0" w:space="0" w:color="auto"/>
          </w:divBdr>
        </w:div>
        <w:div w:id="2068138586">
          <w:marLeft w:val="640"/>
          <w:marRight w:val="0"/>
          <w:marTop w:val="0"/>
          <w:marBottom w:val="0"/>
          <w:divBdr>
            <w:top w:val="none" w:sz="0" w:space="0" w:color="auto"/>
            <w:left w:val="none" w:sz="0" w:space="0" w:color="auto"/>
            <w:bottom w:val="none" w:sz="0" w:space="0" w:color="auto"/>
            <w:right w:val="none" w:sz="0" w:space="0" w:color="auto"/>
          </w:divBdr>
        </w:div>
        <w:div w:id="1805195338">
          <w:marLeft w:val="640"/>
          <w:marRight w:val="0"/>
          <w:marTop w:val="0"/>
          <w:marBottom w:val="0"/>
          <w:divBdr>
            <w:top w:val="none" w:sz="0" w:space="0" w:color="auto"/>
            <w:left w:val="none" w:sz="0" w:space="0" w:color="auto"/>
            <w:bottom w:val="none" w:sz="0" w:space="0" w:color="auto"/>
            <w:right w:val="none" w:sz="0" w:space="0" w:color="auto"/>
          </w:divBdr>
        </w:div>
        <w:div w:id="1441804841">
          <w:marLeft w:val="640"/>
          <w:marRight w:val="0"/>
          <w:marTop w:val="0"/>
          <w:marBottom w:val="0"/>
          <w:divBdr>
            <w:top w:val="none" w:sz="0" w:space="0" w:color="auto"/>
            <w:left w:val="none" w:sz="0" w:space="0" w:color="auto"/>
            <w:bottom w:val="none" w:sz="0" w:space="0" w:color="auto"/>
            <w:right w:val="none" w:sz="0" w:space="0" w:color="auto"/>
          </w:divBdr>
        </w:div>
        <w:div w:id="1875194534">
          <w:marLeft w:val="640"/>
          <w:marRight w:val="0"/>
          <w:marTop w:val="0"/>
          <w:marBottom w:val="0"/>
          <w:divBdr>
            <w:top w:val="none" w:sz="0" w:space="0" w:color="auto"/>
            <w:left w:val="none" w:sz="0" w:space="0" w:color="auto"/>
            <w:bottom w:val="none" w:sz="0" w:space="0" w:color="auto"/>
            <w:right w:val="none" w:sz="0" w:space="0" w:color="auto"/>
          </w:divBdr>
        </w:div>
        <w:div w:id="670454231">
          <w:marLeft w:val="640"/>
          <w:marRight w:val="0"/>
          <w:marTop w:val="0"/>
          <w:marBottom w:val="0"/>
          <w:divBdr>
            <w:top w:val="none" w:sz="0" w:space="0" w:color="auto"/>
            <w:left w:val="none" w:sz="0" w:space="0" w:color="auto"/>
            <w:bottom w:val="none" w:sz="0" w:space="0" w:color="auto"/>
            <w:right w:val="none" w:sz="0" w:space="0" w:color="auto"/>
          </w:divBdr>
        </w:div>
        <w:div w:id="938223800">
          <w:marLeft w:val="640"/>
          <w:marRight w:val="0"/>
          <w:marTop w:val="0"/>
          <w:marBottom w:val="0"/>
          <w:divBdr>
            <w:top w:val="none" w:sz="0" w:space="0" w:color="auto"/>
            <w:left w:val="none" w:sz="0" w:space="0" w:color="auto"/>
            <w:bottom w:val="none" w:sz="0" w:space="0" w:color="auto"/>
            <w:right w:val="none" w:sz="0" w:space="0" w:color="auto"/>
          </w:divBdr>
        </w:div>
        <w:div w:id="826628928">
          <w:marLeft w:val="640"/>
          <w:marRight w:val="0"/>
          <w:marTop w:val="0"/>
          <w:marBottom w:val="0"/>
          <w:divBdr>
            <w:top w:val="none" w:sz="0" w:space="0" w:color="auto"/>
            <w:left w:val="none" w:sz="0" w:space="0" w:color="auto"/>
            <w:bottom w:val="none" w:sz="0" w:space="0" w:color="auto"/>
            <w:right w:val="none" w:sz="0" w:space="0" w:color="auto"/>
          </w:divBdr>
        </w:div>
        <w:div w:id="1047679785">
          <w:marLeft w:val="640"/>
          <w:marRight w:val="0"/>
          <w:marTop w:val="0"/>
          <w:marBottom w:val="0"/>
          <w:divBdr>
            <w:top w:val="none" w:sz="0" w:space="0" w:color="auto"/>
            <w:left w:val="none" w:sz="0" w:space="0" w:color="auto"/>
            <w:bottom w:val="none" w:sz="0" w:space="0" w:color="auto"/>
            <w:right w:val="none" w:sz="0" w:space="0" w:color="auto"/>
          </w:divBdr>
        </w:div>
        <w:div w:id="1581909649">
          <w:marLeft w:val="640"/>
          <w:marRight w:val="0"/>
          <w:marTop w:val="0"/>
          <w:marBottom w:val="0"/>
          <w:divBdr>
            <w:top w:val="none" w:sz="0" w:space="0" w:color="auto"/>
            <w:left w:val="none" w:sz="0" w:space="0" w:color="auto"/>
            <w:bottom w:val="none" w:sz="0" w:space="0" w:color="auto"/>
            <w:right w:val="none" w:sz="0" w:space="0" w:color="auto"/>
          </w:divBdr>
        </w:div>
        <w:div w:id="2094424983">
          <w:marLeft w:val="640"/>
          <w:marRight w:val="0"/>
          <w:marTop w:val="0"/>
          <w:marBottom w:val="0"/>
          <w:divBdr>
            <w:top w:val="none" w:sz="0" w:space="0" w:color="auto"/>
            <w:left w:val="none" w:sz="0" w:space="0" w:color="auto"/>
            <w:bottom w:val="none" w:sz="0" w:space="0" w:color="auto"/>
            <w:right w:val="none" w:sz="0" w:space="0" w:color="auto"/>
          </w:divBdr>
        </w:div>
        <w:div w:id="1235705526">
          <w:marLeft w:val="640"/>
          <w:marRight w:val="0"/>
          <w:marTop w:val="0"/>
          <w:marBottom w:val="0"/>
          <w:divBdr>
            <w:top w:val="none" w:sz="0" w:space="0" w:color="auto"/>
            <w:left w:val="none" w:sz="0" w:space="0" w:color="auto"/>
            <w:bottom w:val="none" w:sz="0" w:space="0" w:color="auto"/>
            <w:right w:val="none" w:sz="0" w:space="0" w:color="auto"/>
          </w:divBdr>
        </w:div>
        <w:div w:id="521166970">
          <w:marLeft w:val="640"/>
          <w:marRight w:val="0"/>
          <w:marTop w:val="0"/>
          <w:marBottom w:val="0"/>
          <w:divBdr>
            <w:top w:val="none" w:sz="0" w:space="0" w:color="auto"/>
            <w:left w:val="none" w:sz="0" w:space="0" w:color="auto"/>
            <w:bottom w:val="none" w:sz="0" w:space="0" w:color="auto"/>
            <w:right w:val="none" w:sz="0" w:space="0" w:color="auto"/>
          </w:divBdr>
        </w:div>
        <w:div w:id="1234657101">
          <w:marLeft w:val="640"/>
          <w:marRight w:val="0"/>
          <w:marTop w:val="0"/>
          <w:marBottom w:val="0"/>
          <w:divBdr>
            <w:top w:val="none" w:sz="0" w:space="0" w:color="auto"/>
            <w:left w:val="none" w:sz="0" w:space="0" w:color="auto"/>
            <w:bottom w:val="none" w:sz="0" w:space="0" w:color="auto"/>
            <w:right w:val="none" w:sz="0" w:space="0" w:color="auto"/>
          </w:divBdr>
        </w:div>
        <w:div w:id="646281070">
          <w:marLeft w:val="640"/>
          <w:marRight w:val="0"/>
          <w:marTop w:val="0"/>
          <w:marBottom w:val="0"/>
          <w:divBdr>
            <w:top w:val="none" w:sz="0" w:space="0" w:color="auto"/>
            <w:left w:val="none" w:sz="0" w:space="0" w:color="auto"/>
            <w:bottom w:val="none" w:sz="0" w:space="0" w:color="auto"/>
            <w:right w:val="none" w:sz="0" w:space="0" w:color="auto"/>
          </w:divBdr>
        </w:div>
        <w:div w:id="1973369168">
          <w:marLeft w:val="640"/>
          <w:marRight w:val="0"/>
          <w:marTop w:val="0"/>
          <w:marBottom w:val="0"/>
          <w:divBdr>
            <w:top w:val="none" w:sz="0" w:space="0" w:color="auto"/>
            <w:left w:val="none" w:sz="0" w:space="0" w:color="auto"/>
            <w:bottom w:val="none" w:sz="0" w:space="0" w:color="auto"/>
            <w:right w:val="none" w:sz="0" w:space="0" w:color="auto"/>
          </w:divBdr>
        </w:div>
        <w:div w:id="1379285082">
          <w:marLeft w:val="640"/>
          <w:marRight w:val="0"/>
          <w:marTop w:val="0"/>
          <w:marBottom w:val="0"/>
          <w:divBdr>
            <w:top w:val="none" w:sz="0" w:space="0" w:color="auto"/>
            <w:left w:val="none" w:sz="0" w:space="0" w:color="auto"/>
            <w:bottom w:val="none" w:sz="0" w:space="0" w:color="auto"/>
            <w:right w:val="none" w:sz="0" w:space="0" w:color="auto"/>
          </w:divBdr>
        </w:div>
        <w:div w:id="1555391651">
          <w:marLeft w:val="640"/>
          <w:marRight w:val="0"/>
          <w:marTop w:val="0"/>
          <w:marBottom w:val="0"/>
          <w:divBdr>
            <w:top w:val="none" w:sz="0" w:space="0" w:color="auto"/>
            <w:left w:val="none" w:sz="0" w:space="0" w:color="auto"/>
            <w:bottom w:val="none" w:sz="0" w:space="0" w:color="auto"/>
            <w:right w:val="none" w:sz="0" w:space="0" w:color="auto"/>
          </w:divBdr>
        </w:div>
        <w:div w:id="1600792950">
          <w:marLeft w:val="640"/>
          <w:marRight w:val="0"/>
          <w:marTop w:val="0"/>
          <w:marBottom w:val="0"/>
          <w:divBdr>
            <w:top w:val="none" w:sz="0" w:space="0" w:color="auto"/>
            <w:left w:val="none" w:sz="0" w:space="0" w:color="auto"/>
            <w:bottom w:val="none" w:sz="0" w:space="0" w:color="auto"/>
            <w:right w:val="none" w:sz="0" w:space="0" w:color="auto"/>
          </w:divBdr>
        </w:div>
        <w:div w:id="864633372">
          <w:marLeft w:val="640"/>
          <w:marRight w:val="0"/>
          <w:marTop w:val="0"/>
          <w:marBottom w:val="0"/>
          <w:divBdr>
            <w:top w:val="none" w:sz="0" w:space="0" w:color="auto"/>
            <w:left w:val="none" w:sz="0" w:space="0" w:color="auto"/>
            <w:bottom w:val="none" w:sz="0" w:space="0" w:color="auto"/>
            <w:right w:val="none" w:sz="0" w:space="0" w:color="auto"/>
          </w:divBdr>
        </w:div>
        <w:div w:id="965546603">
          <w:marLeft w:val="640"/>
          <w:marRight w:val="0"/>
          <w:marTop w:val="0"/>
          <w:marBottom w:val="0"/>
          <w:divBdr>
            <w:top w:val="none" w:sz="0" w:space="0" w:color="auto"/>
            <w:left w:val="none" w:sz="0" w:space="0" w:color="auto"/>
            <w:bottom w:val="none" w:sz="0" w:space="0" w:color="auto"/>
            <w:right w:val="none" w:sz="0" w:space="0" w:color="auto"/>
          </w:divBdr>
        </w:div>
        <w:div w:id="838157537">
          <w:marLeft w:val="640"/>
          <w:marRight w:val="0"/>
          <w:marTop w:val="0"/>
          <w:marBottom w:val="0"/>
          <w:divBdr>
            <w:top w:val="none" w:sz="0" w:space="0" w:color="auto"/>
            <w:left w:val="none" w:sz="0" w:space="0" w:color="auto"/>
            <w:bottom w:val="none" w:sz="0" w:space="0" w:color="auto"/>
            <w:right w:val="none" w:sz="0" w:space="0" w:color="auto"/>
          </w:divBdr>
        </w:div>
        <w:div w:id="2073386649">
          <w:marLeft w:val="640"/>
          <w:marRight w:val="0"/>
          <w:marTop w:val="0"/>
          <w:marBottom w:val="0"/>
          <w:divBdr>
            <w:top w:val="none" w:sz="0" w:space="0" w:color="auto"/>
            <w:left w:val="none" w:sz="0" w:space="0" w:color="auto"/>
            <w:bottom w:val="none" w:sz="0" w:space="0" w:color="auto"/>
            <w:right w:val="none" w:sz="0" w:space="0" w:color="auto"/>
          </w:divBdr>
        </w:div>
        <w:div w:id="843594927">
          <w:marLeft w:val="640"/>
          <w:marRight w:val="0"/>
          <w:marTop w:val="0"/>
          <w:marBottom w:val="0"/>
          <w:divBdr>
            <w:top w:val="none" w:sz="0" w:space="0" w:color="auto"/>
            <w:left w:val="none" w:sz="0" w:space="0" w:color="auto"/>
            <w:bottom w:val="none" w:sz="0" w:space="0" w:color="auto"/>
            <w:right w:val="none" w:sz="0" w:space="0" w:color="auto"/>
          </w:divBdr>
        </w:div>
        <w:div w:id="217330004">
          <w:marLeft w:val="640"/>
          <w:marRight w:val="0"/>
          <w:marTop w:val="0"/>
          <w:marBottom w:val="0"/>
          <w:divBdr>
            <w:top w:val="none" w:sz="0" w:space="0" w:color="auto"/>
            <w:left w:val="none" w:sz="0" w:space="0" w:color="auto"/>
            <w:bottom w:val="none" w:sz="0" w:space="0" w:color="auto"/>
            <w:right w:val="none" w:sz="0" w:space="0" w:color="auto"/>
          </w:divBdr>
        </w:div>
        <w:div w:id="1867252524">
          <w:marLeft w:val="640"/>
          <w:marRight w:val="0"/>
          <w:marTop w:val="0"/>
          <w:marBottom w:val="0"/>
          <w:divBdr>
            <w:top w:val="none" w:sz="0" w:space="0" w:color="auto"/>
            <w:left w:val="none" w:sz="0" w:space="0" w:color="auto"/>
            <w:bottom w:val="none" w:sz="0" w:space="0" w:color="auto"/>
            <w:right w:val="none" w:sz="0" w:space="0" w:color="auto"/>
          </w:divBdr>
        </w:div>
        <w:div w:id="1113982968">
          <w:marLeft w:val="640"/>
          <w:marRight w:val="0"/>
          <w:marTop w:val="0"/>
          <w:marBottom w:val="0"/>
          <w:divBdr>
            <w:top w:val="none" w:sz="0" w:space="0" w:color="auto"/>
            <w:left w:val="none" w:sz="0" w:space="0" w:color="auto"/>
            <w:bottom w:val="none" w:sz="0" w:space="0" w:color="auto"/>
            <w:right w:val="none" w:sz="0" w:space="0" w:color="auto"/>
          </w:divBdr>
        </w:div>
        <w:div w:id="1376924757">
          <w:marLeft w:val="640"/>
          <w:marRight w:val="0"/>
          <w:marTop w:val="0"/>
          <w:marBottom w:val="0"/>
          <w:divBdr>
            <w:top w:val="none" w:sz="0" w:space="0" w:color="auto"/>
            <w:left w:val="none" w:sz="0" w:space="0" w:color="auto"/>
            <w:bottom w:val="none" w:sz="0" w:space="0" w:color="auto"/>
            <w:right w:val="none" w:sz="0" w:space="0" w:color="auto"/>
          </w:divBdr>
        </w:div>
        <w:div w:id="863247360">
          <w:marLeft w:val="640"/>
          <w:marRight w:val="0"/>
          <w:marTop w:val="0"/>
          <w:marBottom w:val="0"/>
          <w:divBdr>
            <w:top w:val="none" w:sz="0" w:space="0" w:color="auto"/>
            <w:left w:val="none" w:sz="0" w:space="0" w:color="auto"/>
            <w:bottom w:val="none" w:sz="0" w:space="0" w:color="auto"/>
            <w:right w:val="none" w:sz="0" w:space="0" w:color="auto"/>
          </w:divBdr>
        </w:div>
        <w:div w:id="1241252321">
          <w:marLeft w:val="640"/>
          <w:marRight w:val="0"/>
          <w:marTop w:val="0"/>
          <w:marBottom w:val="0"/>
          <w:divBdr>
            <w:top w:val="none" w:sz="0" w:space="0" w:color="auto"/>
            <w:left w:val="none" w:sz="0" w:space="0" w:color="auto"/>
            <w:bottom w:val="none" w:sz="0" w:space="0" w:color="auto"/>
            <w:right w:val="none" w:sz="0" w:space="0" w:color="auto"/>
          </w:divBdr>
        </w:div>
        <w:div w:id="739329125">
          <w:marLeft w:val="640"/>
          <w:marRight w:val="0"/>
          <w:marTop w:val="0"/>
          <w:marBottom w:val="0"/>
          <w:divBdr>
            <w:top w:val="none" w:sz="0" w:space="0" w:color="auto"/>
            <w:left w:val="none" w:sz="0" w:space="0" w:color="auto"/>
            <w:bottom w:val="none" w:sz="0" w:space="0" w:color="auto"/>
            <w:right w:val="none" w:sz="0" w:space="0" w:color="auto"/>
          </w:divBdr>
        </w:div>
        <w:div w:id="1663124642">
          <w:marLeft w:val="640"/>
          <w:marRight w:val="0"/>
          <w:marTop w:val="0"/>
          <w:marBottom w:val="0"/>
          <w:divBdr>
            <w:top w:val="none" w:sz="0" w:space="0" w:color="auto"/>
            <w:left w:val="none" w:sz="0" w:space="0" w:color="auto"/>
            <w:bottom w:val="none" w:sz="0" w:space="0" w:color="auto"/>
            <w:right w:val="none" w:sz="0" w:space="0" w:color="auto"/>
          </w:divBdr>
        </w:div>
        <w:div w:id="145558939">
          <w:marLeft w:val="640"/>
          <w:marRight w:val="0"/>
          <w:marTop w:val="0"/>
          <w:marBottom w:val="0"/>
          <w:divBdr>
            <w:top w:val="none" w:sz="0" w:space="0" w:color="auto"/>
            <w:left w:val="none" w:sz="0" w:space="0" w:color="auto"/>
            <w:bottom w:val="none" w:sz="0" w:space="0" w:color="auto"/>
            <w:right w:val="none" w:sz="0" w:space="0" w:color="auto"/>
          </w:divBdr>
        </w:div>
        <w:div w:id="1903440936">
          <w:marLeft w:val="640"/>
          <w:marRight w:val="0"/>
          <w:marTop w:val="0"/>
          <w:marBottom w:val="0"/>
          <w:divBdr>
            <w:top w:val="none" w:sz="0" w:space="0" w:color="auto"/>
            <w:left w:val="none" w:sz="0" w:space="0" w:color="auto"/>
            <w:bottom w:val="none" w:sz="0" w:space="0" w:color="auto"/>
            <w:right w:val="none" w:sz="0" w:space="0" w:color="auto"/>
          </w:divBdr>
        </w:div>
        <w:div w:id="1843156308">
          <w:marLeft w:val="640"/>
          <w:marRight w:val="0"/>
          <w:marTop w:val="0"/>
          <w:marBottom w:val="0"/>
          <w:divBdr>
            <w:top w:val="none" w:sz="0" w:space="0" w:color="auto"/>
            <w:left w:val="none" w:sz="0" w:space="0" w:color="auto"/>
            <w:bottom w:val="none" w:sz="0" w:space="0" w:color="auto"/>
            <w:right w:val="none" w:sz="0" w:space="0" w:color="auto"/>
          </w:divBdr>
        </w:div>
        <w:div w:id="236475987">
          <w:marLeft w:val="640"/>
          <w:marRight w:val="0"/>
          <w:marTop w:val="0"/>
          <w:marBottom w:val="0"/>
          <w:divBdr>
            <w:top w:val="none" w:sz="0" w:space="0" w:color="auto"/>
            <w:left w:val="none" w:sz="0" w:space="0" w:color="auto"/>
            <w:bottom w:val="none" w:sz="0" w:space="0" w:color="auto"/>
            <w:right w:val="none" w:sz="0" w:space="0" w:color="auto"/>
          </w:divBdr>
        </w:div>
        <w:div w:id="1107577299">
          <w:marLeft w:val="640"/>
          <w:marRight w:val="0"/>
          <w:marTop w:val="0"/>
          <w:marBottom w:val="0"/>
          <w:divBdr>
            <w:top w:val="none" w:sz="0" w:space="0" w:color="auto"/>
            <w:left w:val="none" w:sz="0" w:space="0" w:color="auto"/>
            <w:bottom w:val="none" w:sz="0" w:space="0" w:color="auto"/>
            <w:right w:val="none" w:sz="0" w:space="0" w:color="auto"/>
          </w:divBdr>
        </w:div>
        <w:div w:id="1351221859">
          <w:marLeft w:val="640"/>
          <w:marRight w:val="0"/>
          <w:marTop w:val="0"/>
          <w:marBottom w:val="0"/>
          <w:divBdr>
            <w:top w:val="none" w:sz="0" w:space="0" w:color="auto"/>
            <w:left w:val="none" w:sz="0" w:space="0" w:color="auto"/>
            <w:bottom w:val="none" w:sz="0" w:space="0" w:color="auto"/>
            <w:right w:val="none" w:sz="0" w:space="0" w:color="auto"/>
          </w:divBdr>
        </w:div>
        <w:div w:id="634484684">
          <w:marLeft w:val="640"/>
          <w:marRight w:val="0"/>
          <w:marTop w:val="0"/>
          <w:marBottom w:val="0"/>
          <w:divBdr>
            <w:top w:val="none" w:sz="0" w:space="0" w:color="auto"/>
            <w:left w:val="none" w:sz="0" w:space="0" w:color="auto"/>
            <w:bottom w:val="none" w:sz="0" w:space="0" w:color="auto"/>
            <w:right w:val="none" w:sz="0" w:space="0" w:color="auto"/>
          </w:divBdr>
        </w:div>
        <w:div w:id="2069838762">
          <w:marLeft w:val="640"/>
          <w:marRight w:val="0"/>
          <w:marTop w:val="0"/>
          <w:marBottom w:val="0"/>
          <w:divBdr>
            <w:top w:val="none" w:sz="0" w:space="0" w:color="auto"/>
            <w:left w:val="none" w:sz="0" w:space="0" w:color="auto"/>
            <w:bottom w:val="none" w:sz="0" w:space="0" w:color="auto"/>
            <w:right w:val="none" w:sz="0" w:space="0" w:color="auto"/>
          </w:divBdr>
        </w:div>
        <w:div w:id="2365200">
          <w:marLeft w:val="640"/>
          <w:marRight w:val="0"/>
          <w:marTop w:val="0"/>
          <w:marBottom w:val="0"/>
          <w:divBdr>
            <w:top w:val="none" w:sz="0" w:space="0" w:color="auto"/>
            <w:left w:val="none" w:sz="0" w:space="0" w:color="auto"/>
            <w:bottom w:val="none" w:sz="0" w:space="0" w:color="auto"/>
            <w:right w:val="none" w:sz="0" w:space="0" w:color="auto"/>
          </w:divBdr>
        </w:div>
        <w:div w:id="1406487392">
          <w:marLeft w:val="640"/>
          <w:marRight w:val="0"/>
          <w:marTop w:val="0"/>
          <w:marBottom w:val="0"/>
          <w:divBdr>
            <w:top w:val="none" w:sz="0" w:space="0" w:color="auto"/>
            <w:left w:val="none" w:sz="0" w:space="0" w:color="auto"/>
            <w:bottom w:val="none" w:sz="0" w:space="0" w:color="auto"/>
            <w:right w:val="none" w:sz="0" w:space="0" w:color="auto"/>
          </w:divBdr>
        </w:div>
        <w:div w:id="1162503666">
          <w:marLeft w:val="640"/>
          <w:marRight w:val="0"/>
          <w:marTop w:val="0"/>
          <w:marBottom w:val="0"/>
          <w:divBdr>
            <w:top w:val="none" w:sz="0" w:space="0" w:color="auto"/>
            <w:left w:val="none" w:sz="0" w:space="0" w:color="auto"/>
            <w:bottom w:val="none" w:sz="0" w:space="0" w:color="auto"/>
            <w:right w:val="none" w:sz="0" w:space="0" w:color="auto"/>
          </w:divBdr>
        </w:div>
        <w:div w:id="626083024">
          <w:marLeft w:val="640"/>
          <w:marRight w:val="0"/>
          <w:marTop w:val="0"/>
          <w:marBottom w:val="0"/>
          <w:divBdr>
            <w:top w:val="none" w:sz="0" w:space="0" w:color="auto"/>
            <w:left w:val="none" w:sz="0" w:space="0" w:color="auto"/>
            <w:bottom w:val="none" w:sz="0" w:space="0" w:color="auto"/>
            <w:right w:val="none" w:sz="0" w:space="0" w:color="auto"/>
          </w:divBdr>
        </w:div>
        <w:div w:id="2049059760">
          <w:marLeft w:val="640"/>
          <w:marRight w:val="0"/>
          <w:marTop w:val="0"/>
          <w:marBottom w:val="0"/>
          <w:divBdr>
            <w:top w:val="none" w:sz="0" w:space="0" w:color="auto"/>
            <w:left w:val="none" w:sz="0" w:space="0" w:color="auto"/>
            <w:bottom w:val="none" w:sz="0" w:space="0" w:color="auto"/>
            <w:right w:val="none" w:sz="0" w:space="0" w:color="auto"/>
          </w:divBdr>
        </w:div>
        <w:div w:id="154686274">
          <w:marLeft w:val="640"/>
          <w:marRight w:val="0"/>
          <w:marTop w:val="0"/>
          <w:marBottom w:val="0"/>
          <w:divBdr>
            <w:top w:val="none" w:sz="0" w:space="0" w:color="auto"/>
            <w:left w:val="none" w:sz="0" w:space="0" w:color="auto"/>
            <w:bottom w:val="none" w:sz="0" w:space="0" w:color="auto"/>
            <w:right w:val="none" w:sz="0" w:space="0" w:color="auto"/>
          </w:divBdr>
        </w:div>
        <w:div w:id="1051149120">
          <w:marLeft w:val="640"/>
          <w:marRight w:val="0"/>
          <w:marTop w:val="0"/>
          <w:marBottom w:val="0"/>
          <w:divBdr>
            <w:top w:val="none" w:sz="0" w:space="0" w:color="auto"/>
            <w:left w:val="none" w:sz="0" w:space="0" w:color="auto"/>
            <w:bottom w:val="none" w:sz="0" w:space="0" w:color="auto"/>
            <w:right w:val="none" w:sz="0" w:space="0" w:color="auto"/>
          </w:divBdr>
        </w:div>
        <w:div w:id="445463934">
          <w:marLeft w:val="640"/>
          <w:marRight w:val="0"/>
          <w:marTop w:val="0"/>
          <w:marBottom w:val="0"/>
          <w:divBdr>
            <w:top w:val="none" w:sz="0" w:space="0" w:color="auto"/>
            <w:left w:val="none" w:sz="0" w:space="0" w:color="auto"/>
            <w:bottom w:val="none" w:sz="0" w:space="0" w:color="auto"/>
            <w:right w:val="none" w:sz="0" w:space="0" w:color="auto"/>
          </w:divBdr>
        </w:div>
        <w:div w:id="913121878">
          <w:marLeft w:val="640"/>
          <w:marRight w:val="0"/>
          <w:marTop w:val="0"/>
          <w:marBottom w:val="0"/>
          <w:divBdr>
            <w:top w:val="none" w:sz="0" w:space="0" w:color="auto"/>
            <w:left w:val="none" w:sz="0" w:space="0" w:color="auto"/>
            <w:bottom w:val="none" w:sz="0" w:space="0" w:color="auto"/>
            <w:right w:val="none" w:sz="0" w:space="0" w:color="auto"/>
          </w:divBdr>
        </w:div>
        <w:div w:id="1157576979">
          <w:marLeft w:val="640"/>
          <w:marRight w:val="0"/>
          <w:marTop w:val="0"/>
          <w:marBottom w:val="0"/>
          <w:divBdr>
            <w:top w:val="none" w:sz="0" w:space="0" w:color="auto"/>
            <w:left w:val="none" w:sz="0" w:space="0" w:color="auto"/>
            <w:bottom w:val="none" w:sz="0" w:space="0" w:color="auto"/>
            <w:right w:val="none" w:sz="0" w:space="0" w:color="auto"/>
          </w:divBdr>
        </w:div>
        <w:div w:id="505511136">
          <w:marLeft w:val="640"/>
          <w:marRight w:val="0"/>
          <w:marTop w:val="0"/>
          <w:marBottom w:val="0"/>
          <w:divBdr>
            <w:top w:val="none" w:sz="0" w:space="0" w:color="auto"/>
            <w:left w:val="none" w:sz="0" w:space="0" w:color="auto"/>
            <w:bottom w:val="none" w:sz="0" w:space="0" w:color="auto"/>
            <w:right w:val="none" w:sz="0" w:space="0" w:color="auto"/>
          </w:divBdr>
        </w:div>
        <w:div w:id="1367096306">
          <w:marLeft w:val="640"/>
          <w:marRight w:val="0"/>
          <w:marTop w:val="0"/>
          <w:marBottom w:val="0"/>
          <w:divBdr>
            <w:top w:val="none" w:sz="0" w:space="0" w:color="auto"/>
            <w:left w:val="none" w:sz="0" w:space="0" w:color="auto"/>
            <w:bottom w:val="none" w:sz="0" w:space="0" w:color="auto"/>
            <w:right w:val="none" w:sz="0" w:space="0" w:color="auto"/>
          </w:divBdr>
        </w:div>
        <w:div w:id="1607426453">
          <w:marLeft w:val="640"/>
          <w:marRight w:val="0"/>
          <w:marTop w:val="0"/>
          <w:marBottom w:val="0"/>
          <w:divBdr>
            <w:top w:val="none" w:sz="0" w:space="0" w:color="auto"/>
            <w:left w:val="none" w:sz="0" w:space="0" w:color="auto"/>
            <w:bottom w:val="none" w:sz="0" w:space="0" w:color="auto"/>
            <w:right w:val="none" w:sz="0" w:space="0" w:color="auto"/>
          </w:divBdr>
        </w:div>
        <w:div w:id="797139722">
          <w:marLeft w:val="640"/>
          <w:marRight w:val="0"/>
          <w:marTop w:val="0"/>
          <w:marBottom w:val="0"/>
          <w:divBdr>
            <w:top w:val="none" w:sz="0" w:space="0" w:color="auto"/>
            <w:left w:val="none" w:sz="0" w:space="0" w:color="auto"/>
            <w:bottom w:val="none" w:sz="0" w:space="0" w:color="auto"/>
            <w:right w:val="none" w:sz="0" w:space="0" w:color="auto"/>
          </w:divBdr>
        </w:div>
        <w:div w:id="194461318">
          <w:marLeft w:val="640"/>
          <w:marRight w:val="0"/>
          <w:marTop w:val="0"/>
          <w:marBottom w:val="0"/>
          <w:divBdr>
            <w:top w:val="none" w:sz="0" w:space="0" w:color="auto"/>
            <w:left w:val="none" w:sz="0" w:space="0" w:color="auto"/>
            <w:bottom w:val="none" w:sz="0" w:space="0" w:color="auto"/>
            <w:right w:val="none" w:sz="0" w:space="0" w:color="auto"/>
          </w:divBdr>
        </w:div>
        <w:div w:id="983630367">
          <w:marLeft w:val="640"/>
          <w:marRight w:val="0"/>
          <w:marTop w:val="0"/>
          <w:marBottom w:val="0"/>
          <w:divBdr>
            <w:top w:val="none" w:sz="0" w:space="0" w:color="auto"/>
            <w:left w:val="none" w:sz="0" w:space="0" w:color="auto"/>
            <w:bottom w:val="none" w:sz="0" w:space="0" w:color="auto"/>
            <w:right w:val="none" w:sz="0" w:space="0" w:color="auto"/>
          </w:divBdr>
        </w:div>
        <w:div w:id="1874419585">
          <w:marLeft w:val="640"/>
          <w:marRight w:val="0"/>
          <w:marTop w:val="0"/>
          <w:marBottom w:val="0"/>
          <w:divBdr>
            <w:top w:val="none" w:sz="0" w:space="0" w:color="auto"/>
            <w:left w:val="none" w:sz="0" w:space="0" w:color="auto"/>
            <w:bottom w:val="none" w:sz="0" w:space="0" w:color="auto"/>
            <w:right w:val="none" w:sz="0" w:space="0" w:color="auto"/>
          </w:divBdr>
        </w:div>
        <w:div w:id="1851094603">
          <w:marLeft w:val="640"/>
          <w:marRight w:val="0"/>
          <w:marTop w:val="0"/>
          <w:marBottom w:val="0"/>
          <w:divBdr>
            <w:top w:val="none" w:sz="0" w:space="0" w:color="auto"/>
            <w:left w:val="none" w:sz="0" w:space="0" w:color="auto"/>
            <w:bottom w:val="none" w:sz="0" w:space="0" w:color="auto"/>
            <w:right w:val="none" w:sz="0" w:space="0" w:color="auto"/>
          </w:divBdr>
        </w:div>
        <w:div w:id="1161503835">
          <w:marLeft w:val="640"/>
          <w:marRight w:val="0"/>
          <w:marTop w:val="0"/>
          <w:marBottom w:val="0"/>
          <w:divBdr>
            <w:top w:val="none" w:sz="0" w:space="0" w:color="auto"/>
            <w:left w:val="none" w:sz="0" w:space="0" w:color="auto"/>
            <w:bottom w:val="none" w:sz="0" w:space="0" w:color="auto"/>
            <w:right w:val="none" w:sz="0" w:space="0" w:color="auto"/>
          </w:divBdr>
        </w:div>
        <w:div w:id="1476754667">
          <w:marLeft w:val="640"/>
          <w:marRight w:val="0"/>
          <w:marTop w:val="0"/>
          <w:marBottom w:val="0"/>
          <w:divBdr>
            <w:top w:val="none" w:sz="0" w:space="0" w:color="auto"/>
            <w:left w:val="none" w:sz="0" w:space="0" w:color="auto"/>
            <w:bottom w:val="none" w:sz="0" w:space="0" w:color="auto"/>
            <w:right w:val="none" w:sz="0" w:space="0" w:color="auto"/>
          </w:divBdr>
        </w:div>
        <w:div w:id="25524072">
          <w:marLeft w:val="640"/>
          <w:marRight w:val="0"/>
          <w:marTop w:val="0"/>
          <w:marBottom w:val="0"/>
          <w:divBdr>
            <w:top w:val="none" w:sz="0" w:space="0" w:color="auto"/>
            <w:left w:val="none" w:sz="0" w:space="0" w:color="auto"/>
            <w:bottom w:val="none" w:sz="0" w:space="0" w:color="auto"/>
            <w:right w:val="none" w:sz="0" w:space="0" w:color="auto"/>
          </w:divBdr>
        </w:div>
        <w:div w:id="1907758773">
          <w:marLeft w:val="640"/>
          <w:marRight w:val="0"/>
          <w:marTop w:val="0"/>
          <w:marBottom w:val="0"/>
          <w:divBdr>
            <w:top w:val="none" w:sz="0" w:space="0" w:color="auto"/>
            <w:left w:val="none" w:sz="0" w:space="0" w:color="auto"/>
            <w:bottom w:val="none" w:sz="0" w:space="0" w:color="auto"/>
            <w:right w:val="none" w:sz="0" w:space="0" w:color="auto"/>
          </w:divBdr>
        </w:div>
        <w:div w:id="525825590">
          <w:marLeft w:val="640"/>
          <w:marRight w:val="0"/>
          <w:marTop w:val="0"/>
          <w:marBottom w:val="0"/>
          <w:divBdr>
            <w:top w:val="none" w:sz="0" w:space="0" w:color="auto"/>
            <w:left w:val="none" w:sz="0" w:space="0" w:color="auto"/>
            <w:bottom w:val="none" w:sz="0" w:space="0" w:color="auto"/>
            <w:right w:val="none" w:sz="0" w:space="0" w:color="auto"/>
          </w:divBdr>
        </w:div>
        <w:div w:id="422184629">
          <w:marLeft w:val="640"/>
          <w:marRight w:val="0"/>
          <w:marTop w:val="0"/>
          <w:marBottom w:val="0"/>
          <w:divBdr>
            <w:top w:val="none" w:sz="0" w:space="0" w:color="auto"/>
            <w:left w:val="none" w:sz="0" w:space="0" w:color="auto"/>
            <w:bottom w:val="none" w:sz="0" w:space="0" w:color="auto"/>
            <w:right w:val="none" w:sz="0" w:space="0" w:color="auto"/>
          </w:divBdr>
        </w:div>
        <w:div w:id="1314602559">
          <w:marLeft w:val="640"/>
          <w:marRight w:val="0"/>
          <w:marTop w:val="0"/>
          <w:marBottom w:val="0"/>
          <w:divBdr>
            <w:top w:val="none" w:sz="0" w:space="0" w:color="auto"/>
            <w:left w:val="none" w:sz="0" w:space="0" w:color="auto"/>
            <w:bottom w:val="none" w:sz="0" w:space="0" w:color="auto"/>
            <w:right w:val="none" w:sz="0" w:space="0" w:color="auto"/>
          </w:divBdr>
        </w:div>
        <w:div w:id="176382934">
          <w:marLeft w:val="640"/>
          <w:marRight w:val="0"/>
          <w:marTop w:val="0"/>
          <w:marBottom w:val="0"/>
          <w:divBdr>
            <w:top w:val="none" w:sz="0" w:space="0" w:color="auto"/>
            <w:left w:val="none" w:sz="0" w:space="0" w:color="auto"/>
            <w:bottom w:val="none" w:sz="0" w:space="0" w:color="auto"/>
            <w:right w:val="none" w:sz="0" w:space="0" w:color="auto"/>
          </w:divBdr>
        </w:div>
        <w:div w:id="1000236579">
          <w:marLeft w:val="640"/>
          <w:marRight w:val="0"/>
          <w:marTop w:val="0"/>
          <w:marBottom w:val="0"/>
          <w:divBdr>
            <w:top w:val="none" w:sz="0" w:space="0" w:color="auto"/>
            <w:left w:val="none" w:sz="0" w:space="0" w:color="auto"/>
            <w:bottom w:val="none" w:sz="0" w:space="0" w:color="auto"/>
            <w:right w:val="none" w:sz="0" w:space="0" w:color="auto"/>
          </w:divBdr>
        </w:div>
        <w:div w:id="2089574038">
          <w:marLeft w:val="640"/>
          <w:marRight w:val="0"/>
          <w:marTop w:val="0"/>
          <w:marBottom w:val="0"/>
          <w:divBdr>
            <w:top w:val="none" w:sz="0" w:space="0" w:color="auto"/>
            <w:left w:val="none" w:sz="0" w:space="0" w:color="auto"/>
            <w:bottom w:val="none" w:sz="0" w:space="0" w:color="auto"/>
            <w:right w:val="none" w:sz="0" w:space="0" w:color="auto"/>
          </w:divBdr>
        </w:div>
        <w:div w:id="1135950952">
          <w:marLeft w:val="640"/>
          <w:marRight w:val="0"/>
          <w:marTop w:val="0"/>
          <w:marBottom w:val="0"/>
          <w:divBdr>
            <w:top w:val="none" w:sz="0" w:space="0" w:color="auto"/>
            <w:left w:val="none" w:sz="0" w:space="0" w:color="auto"/>
            <w:bottom w:val="none" w:sz="0" w:space="0" w:color="auto"/>
            <w:right w:val="none" w:sz="0" w:space="0" w:color="auto"/>
          </w:divBdr>
        </w:div>
        <w:div w:id="1847134104">
          <w:marLeft w:val="640"/>
          <w:marRight w:val="0"/>
          <w:marTop w:val="0"/>
          <w:marBottom w:val="0"/>
          <w:divBdr>
            <w:top w:val="none" w:sz="0" w:space="0" w:color="auto"/>
            <w:left w:val="none" w:sz="0" w:space="0" w:color="auto"/>
            <w:bottom w:val="none" w:sz="0" w:space="0" w:color="auto"/>
            <w:right w:val="none" w:sz="0" w:space="0" w:color="auto"/>
          </w:divBdr>
        </w:div>
        <w:div w:id="1557740950">
          <w:marLeft w:val="640"/>
          <w:marRight w:val="0"/>
          <w:marTop w:val="0"/>
          <w:marBottom w:val="0"/>
          <w:divBdr>
            <w:top w:val="none" w:sz="0" w:space="0" w:color="auto"/>
            <w:left w:val="none" w:sz="0" w:space="0" w:color="auto"/>
            <w:bottom w:val="none" w:sz="0" w:space="0" w:color="auto"/>
            <w:right w:val="none" w:sz="0" w:space="0" w:color="auto"/>
          </w:divBdr>
        </w:div>
        <w:div w:id="1024137638">
          <w:marLeft w:val="640"/>
          <w:marRight w:val="0"/>
          <w:marTop w:val="0"/>
          <w:marBottom w:val="0"/>
          <w:divBdr>
            <w:top w:val="none" w:sz="0" w:space="0" w:color="auto"/>
            <w:left w:val="none" w:sz="0" w:space="0" w:color="auto"/>
            <w:bottom w:val="none" w:sz="0" w:space="0" w:color="auto"/>
            <w:right w:val="none" w:sz="0" w:space="0" w:color="auto"/>
          </w:divBdr>
        </w:div>
        <w:div w:id="2102290633">
          <w:marLeft w:val="640"/>
          <w:marRight w:val="0"/>
          <w:marTop w:val="0"/>
          <w:marBottom w:val="0"/>
          <w:divBdr>
            <w:top w:val="none" w:sz="0" w:space="0" w:color="auto"/>
            <w:left w:val="none" w:sz="0" w:space="0" w:color="auto"/>
            <w:bottom w:val="none" w:sz="0" w:space="0" w:color="auto"/>
            <w:right w:val="none" w:sz="0" w:space="0" w:color="auto"/>
          </w:divBdr>
        </w:div>
        <w:div w:id="2140032157">
          <w:marLeft w:val="640"/>
          <w:marRight w:val="0"/>
          <w:marTop w:val="0"/>
          <w:marBottom w:val="0"/>
          <w:divBdr>
            <w:top w:val="none" w:sz="0" w:space="0" w:color="auto"/>
            <w:left w:val="none" w:sz="0" w:space="0" w:color="auto"/>
            <w:bottom w:val="none" w:sz="0" w:space="0" w:color="auto"/>
            <w:right w:val="none" w:sz="0" w:space="0" w:color="auto"/>
          </w:divBdr>
        </w:div>
        <w:div w:id="1337928488">
          <w:marLeft w:val="640"/>
          <w:marRight w:val="0"/>
          <w:marTop w:val="0"/>
          <w:marBottom w:val="0"/>
          <w:divBdr>
            <w:top w:val="none" w:sz="0" w:space="0" w:color="auto"/>
            <w:left w:val="none" w:sz="0" w:space="0" w:color="auto"/>
            <w:bottom w:val="none" w:sz="0" w:space="0" w:color="auto"/>
            <w:right w:val="none" w:sz="0" w:space="0" w:color="auto"/>
          </w:divBdr>
        </w:div>
        <w:div w:id="699092363">
          <w:marLeft w:val="640"/>
          <w:marRight w:val="0"/>
          <w:marTop w:val="0"/>
          <w:marBottom w:val="0"/>
          <w:divBdr>
            <w:top w:val="none" w:sz="0" w:space="0" w:color="auto"/>
            <w:left w:val="none" w:sz="0" w:space="0" w:color="auto"/>
            <w:bottom w:val="none" w:sz="0" w:space="0" w:color="auto"/>
            <w:right w:val="none" w:sz="0" w:space="0" w:color="auto"/>
          </w:divBdr>
        </w:div>
        <w:div w:id="1864437817">
          <w:marLeft w:val="640"/>
          <w:marRight w:val="0"/>
          <w:marTop w:val="0"/>
          <w:marBottom w:val="0"/>
          <w:divBdr>
            <w:top w:val="none" w:sz="0" w:space="0" w:color="auto"/>
            <w:left w:val="none" w:sz="0" w:space="0" w:color="auto"/>
            <w:bottom w:val="none" w:sz="0" w:space="0" w:color="auto"/>
            <w:right w:val="none" w:sz="0" w:space="0" w:color="auto"/>
          </w:divBdr>
        </w:div>
        <w:div w:id="1745834144">
          <w:marLeft w:val="640"/>
          <w:marRight w:val="0"/>
          <w:marTop w:val="0"/>
          <w:marBottom w:val="0"/>
          <w:divBdr>
            <w:top w:val="none" w:sz="0" w:space="0" w:color="auto"/>
            <w:left w:val="none" w:sz="0" w:space="0" w:color="auto"/>
            <w:bottom w:val="none" w:sz="0" w:space="0" w:color="auto"/>
            <w:right w:val="none" w:sz="0" w:space="0" w:color="auto"/>
          </w:divBdr>
        </w:div>
        <w:div w:id="1011907795">
          <w:marLeft w:val="640"/>
          <w:marRight w:val="0"/>
          <w:marTop w:val="0"/>
          <w:marBottom w:val="0"/>
          <w:divBdr>
            <w:top w:val="none" w:sz="0" w:space="0" w:color="auto"/>
            <w:left w:val="none" w:sz="0" w:space="0" w:color="auto"/>
            <w:bottom w:val="none" w:sz="0" w:space="0" w:color="auto"/>
            <w:right w:val="none" w:sz="0" w:space="0" w:color="auto"/>
          </w:divBdr>
        </w:div>
        <w:div w:id="1285770178">
          <w:marLeft w:val="640"/>
          <w:marRight w:val="0"/>
          <w:marTop w:val="0"/>
          <w:marBottom w:val="0"/>
          <w:divBdr>
            <w:top w:val="none" w:sz="0" w:space="0" w:color="auto"/>
            <w:left w:val="none" w:sz="0" w:space="0" w:color="auto"/>
            <w:bottom w:val="none" w:sz="0" w:space="0" w:color="auto"/>
            <w:right w:val="none" w:sz="0" w:space="0" w:color="auto"/>
          </w:divBdr>
        </w:div>
        <w:div w:id="1624267142">
          <w:marLeft w:val="640"/>
          <w:marRight w:val="0"/>
          <w:marTop w:val="0"/>
          <w:marBottom w:val="0"/>
          <w:divBdr>
            <w:top w:val="none" w:sz="0" w:space="0" w:color="auto"/>
            <w:left w:val="none" w:sz="0" w:space="0" w:color="auto"/>
            <w:bottom w:val="none" w:sz="0" w:space="0" w:color="auto"/>
            <w:right w:val="none" w:sz="0" w:space="0" w:color="auto"/>
          </w:divBdr>
        </w:div>
        <w:div w:id="212808902">
          <w:marLeft w:val="640"/>
          <w:marRight w:val="0"/>
          <w:marTop w:val="0"/>
          <w:marBottom w:val="0"/>
          <w:divBdr>
            <w:top w:val="none" w:sz="0" w:space="0" w:color="auto"/>
            <w:left w:val="none" w:sz="0" w:space="0" w:color="auto"/>
            <w:bottom w:val="none" w:sz="0" w:space="0" w:color="auto"/>
            <w:right w:val="none" w:sz="0" w:space="0" w:color="auto"/>
          </w:divBdr>
        </w:div>
        <w:div w:id="511799169">
          <w:marLeft w:val="640"/>
          <w:marRight w:val="0"/>
          <w:marTop w:val="0"/>
          <w:marBottom w:val="0"/>
          <w:divBdr>
            <w:top w:val="none" w:sz="0" w:space="0" w:color="auto"/>
            <w:left w:val="none" w:sz="0" w:space="0" w:color="auto"/>
            <w:bottom w:val="none" w:sz="0" w:space="0" w:color="auto"/>
            <w:right w:val="none" w:sz="0" w:space="0" w:color="auto"/>
          </w:divBdr>
        </w:div>
        <w:div w:id="1390034016">
          <w:marLeft w:val="640"/>
          <w:marRight w:val="0"/>
          <w:marTop w:val="0"/>
          <w:marBottom w:val="0"/>
          <w:divBdr>
            <w:top w:val="none" w:sz="0" w:space="0" w:color="auto"/>
            <w:left w:val="none" w:sz="0" w:space="0" w:color="auto"/>
            <w:bottom w:val="none" w:sz="0" w:space="0" w:color="auto"/>
            <w:right w:val="none" w:sz="0" w:space="0" w:color="auto"/>
          </w:divBdr>
        </w:div>
        <w:div w:id="1524397604">
          <w:marLeft w:val="640"/>
          <w:marRight w:val="0"/>
          <w:marTop w:val="0"/>
          <w:marBottom w:val="0"/>
          <w:divBdr>
            <w:top w:val="none" w:sz="0" w:space="0" w:color="auto"/>
            <w:left w:val="none" w:sz="0" w:space="0" w:color="auto"/>
            <w:bottom w:val="none" w:sz="0" w:space="0" w:color="auto"/>
            <w:right w:val="none" w:sz="0" w:space="0" w:color="auto"/>
          </w:divBdr>
        </w:div>
        <w:div w:id="2117172878">
          <w:marLeft w:val="640"/>
          <w:marRight w:val="0"/>
          <w:marTop w:val="0"/>
          <w:marBottom w:val="0"/>
          <w:divBdr>
            <w:top w:val="none" w:sz="0" w:space="0" w:color="auto"/>
            <w:left w:val="none" w:sz="0" w:space="0" w:color="auto"/>
            <w:bottom w:val="none" w:sz="0" w:space="0" w:color="auto"/>
            <w:right w:val="none" w:sz="0" w:space="0" w:color="auto"/>
          </w:divBdr>
        </w:div>
        <w:div w:id="1249536269">
          <w:marLeft w:val="640"/>
          <w:marRight w:val="0"/>
          <w:marTop w:val="0"/>
          <w:marBottom w:val="0"/>
          <w:divBdr>
            <w:top w:val="none" w:sz="0" w:space="0" w:color="auto"/>
            <w:left w:val="none" w:sz="0" w:space="0" w:color="auto"/>
            <w:bottom w:val="none" w:sz="0" w:space="0" w:color="auto"/>
            <w:right w:val="none" w:sz="0" w:space="0" w:color="auto"/>
          </w:divBdr>
        </w:div>
        <w:div w:id="1309044735">
          <w:marLeft w:val="640"/>
          <w:marRight w:val="0"/>
          <w:marTop w:val="0"/>
          <w:marBottom w:val="0"/>
          <w:divBdr>
            <w:top w:val="none" w:sz="0" w:space="0" w:color="auto"/>
            <w:left w:val="none" w:sz="0" w:space="0" w:color="auto"/>
            <w:bottom w:val="none" w:sz="0" w:space="0" w:color="auto"/>
            <w:right w:val="none" w:sz="0" w:space="0" w:color="auto"/>
          </w:divBdr>
        </w:div>
        <w:div w:id="667174993">
          <w:marLeft w:val="640"/>
          <w:marRight w:val="0"/>
          <w:marTop w:val="0"/>
          <w:marBottom w:val="0"/>
          <w:divBdr>
            <w:top w:val="none" w:sz="0" w:space="0" w:color="auto"/>
            <w:left w:val="none" w:sz="0" w:space="0" w:color="auto"/>
            <w:bottom w:val="none" w:sz="0" w:space="0" w:color="auto"/>
            <w:right w:val="none" w:sz="0" w:space="0" w:color="auto"/>
          </w:divBdr>
        </w:div>
        <w:div w:id="1607273326">
          <w:marLeft w:val="640"/>
          <w:marRight w:val="0"/>
          <w:marTop w:val="0"/>
          <w:marBottom w:val="0"/>
          <w:divBdr>
            <w:top w:val="none" w:sz="0" w:space="0" w:color="auto"/>
            <w:left w:val="none" w:sz="0" w:space="0" w:color="auto"/>
            <w:bottom w:val="none" w:sz="0" w:space="0" w:color="auto"/>
            <w:right w:val="none" w:sz="0" w:space="0" w:color="auto"/>
          </w:divBdr>
        </w:div>
        <w:div w:id="101339236">
          <w:marLeft w:val="640"/>
          <w:marRight w:val="0"/>
          <w:marTop w:val="0"/>
          <w:marBottom w:val="0"/>
          <w:divBdr>
            <w:top w:val="none" w:sz="0" w:space="0" w:color="auto"/>
            <w:left w:val="none" w:sz="0" w:space="0" w:color="auto"/>
            <w:bottom w:val="none" w:sz="0" w:space="0" w:color="auto"/>
            <w:right w:val="none" w:sz="0" w:space="0" w:color="auto"/>
          </w:divBdr>
        </w:div>
        <w:div w:id="812454699">
          <w:marLeft w:val="640"/>
          <w:marRight w:val="0"/>
          <w:marTop w:val="0"/>
          <w:marBottom w:val="0"/>
          <w:divBdr>
            <w:top w:val="none" w:sz="0" w:space="0" w:color="auto"/>
            <w:left w:val="none" w:sz="0" w:space="0" w:color="auto"/>
            <w:bottom w:val="none" w:sz="0" w:space="0" w:color="auto"/>
            <w:right w:val="none" w:sz="0" w:space="0" w:color="auto"/>
          </w:divBdr>
        </w:div>
        <w:div w:id="1979068804">
          <w:marLeft w:val="640"/>
          <w:marRight w:val="0"/>
          <w:marTop w:val="0"/>
          <w:marBottom w:val="0"/>
          <w:divBdr>
            <w:top w:val="none" w:sz="0" w:space="0" w:color="auto"/>
            <w:left w:val="none" w:sz="0" w:space="0" w:color="auto"/>
            <w:bottom w:val="none" w:sz="0" w:space="0" w:color="auto"/>
            <w:right w:val="none" w:sz="0" w:space="0" w:color="auto"/>
          </w:divBdr>
        </w:div>
        <w:div w:id="503396076">
          <w:marLeft w:val="640"/>
          <w:marRight w:val="0"/>
          <w:marTop w:val="0"/>
          <w:marBottom w:val="0"/>
          <w:divBdr>
            <w:top w:val="none" w:sz="0" w:space="0" w:color="auto"/>
            <w:left w:val="none" w:sz="0" w:space="0" w:color="auto"/>
            <w:bottom w:val="none" w:sz="0" w:space="0" w:color="auto"/>
            <w:right w:val="none" w:sz="0" w:space="0" w:color="auto"/>
          </w:divBdr>
        </w:div>
        <w:div w:id="254560192">
          <w:marLeft w:val="640"/>
          <w:marRight w:val="0"/>
          <w:marTop w:val="0"/>
          <w:marBottom w:val="0"/>
          <w:divBdr>
            <w:top w:val="none" w:sz="0" w:space="0" w:color="auto"/>
            <w:left w:val="none" w:sz="0" w:space="0" w:color="auto"/>
            <w:bottom w:val="none" w:sz="0" w:space="0" w:color="auto"/>
            <w:right w:val="none" w:sz="0" w:space="0" w:color="auto"/>
          </w:divBdr>
        </w:div>
        <w:div w:id="934900029">
          <w:marLeft w:val="640"/>
          <w:marRight w:val="0"/>
          <w:marTop w:val="0"/>
          <w:marBottom w:val="0"/>
          <w:divBdr>
            <w:top w:val="none" w:sz="0" w:space="0" w:color="auto"/>
            <w:left w:val="none" w:sz="0" w:space="0" w:color="auto"/>
            <w:bottom w:val="none" w:sz="0" w:space="0" w:color="auto"/>
            <w:right w:val="none" w:sz="0" w:space="0" w:color="auto"/>
          </w:divBdr>
        </w:div>
        <w:div w:id="1501429792">
          <w:marLeft w:val="640"/>
          <w:marRight w:val="0"/>
          <w:marTop w:val="0"/>
          <w:marBottom w:val="0"/>
          <w:divBdr>
            <w:top w:val="none" w:sz="0" w:space="0" w:color="auto"/>
            <w:left w:val="none" w:sz="0" w:space="0" w:color="auto"/>
            <w:bottom w:val="none" w:sz="0" w:space="0" w:color="auto"/>
            <w:right w:val="none" w:sz="0" w:space="0" w:color="auto"/>
          </w:divBdr>
        </w:div>
        <w:div w:id="1655639572">
          <w:marLeft w:val="640"/>
          <w:marRight w:val="0"/>
          <w:marTop w:val="0"/>
          <w:marBottom w:val="0"/>
          <w:divBdr>
            <w:top w:val="none" w:sz="0" w:space="0" w:color="auto"/>
            <w:left w:val="none" w:sz="0" w:space="0" w:color="auto"/>
            <w:bottom w:val="none" w:sz="0" w:space="0" w:color="auto"/>
            <w:right w:val="none" w:sz="0" w:space="0" w:color="auto"/>
          </w:divBdr>
        </w:div>
        <w:div w:id="836308702">
          <w:marLeft w:val="640"/>
          <w:marRight w:val="0"/>
          <w:marTop w:val="0"/>
          <w:marBottom w:val="0"/>
          <w:divBdr>
            <w:top w:val="none" w:sz="0" w:space="0" w:color="auto"/>
            <w:left w:val="none" w:sz="0" w:space="0" w:color="auto"/>
            <w:bottom w:val="none" w:sz="0" w:space="0" w:color="auto"/>
            <w:right w:val="none" w:sz="0" w:space="0" w:color="auto"/>
          </w:divBdr>
        </w:div>
        <w:div w:id="1407528713">
          <w:marLeft w:val="640"/>
          <w:marRight w:val="0"/>
          <w:marTop w:val="0"/>
          <w:marBottom w:val="0"/>
          <w:divBdr>
            <w:top w:val="none" w:sz="0" w:space="0" w:color="auto"/>
            <w:left w:val="none" w:sz="0" w:space="0" w:color="auto"/>
            <w:bottom w:val="none" w:sz="0" w:space="0" w:color="auto"/>
            <w:right w:val="none" w:sz="0" w:space="0" w:color="auto"/>
          </w:divBdr>
        </w:div>
        <w:div w:id="1949045056">
          <w:marLeft w:val="640"/>
          <w:marRight w:val="0"/>
          <w:marTop w:val="0"/>
          <w:marBottom w:val="0"/>
          <w:divBdr>
            <w:top w:val="none" w:sz="0" w:space="0" w:color="auto"/>
            <w:left w:val="none" w:sz="0" w:space="0" w:color="auto"/>
            <w:bottom w:val="none" w:sz="0" w:space="0" w:color="auto"/>
            <w:right w:val="none" w:sz="0" w:space="0" w:color="auto"/>
          </w:divBdr>
        </w:div>
        <w:div w:id="1565219004">
          <w:marLeft w:val="640"/>
          <w:marRight w:val="0"/>
          <w:marTop w:val="0"/>
          <w:marBottom w:val="0"/>
          <w:divBdr>
            <w:top w:val="none" w:sz="0" w:space="0" w:color="auto"/>
            <w:left w:val="none" w:sz="0" w:space="0" w:color="auto"/>
            <w:bottom w:val="none" w:sz="0" w:space="0" w:color="auto"/>
            <w:right w:val="none" w:sz="0" w:space="0" w:color="auto"/>
          </w:divBdr>
        </w:div>
        <w:div w:id="1082289582">
          <w:marLeft w:val="640"/>
          <w:marRight w:val="0"/>
          <w:marTop w:val="0"/>
          <w:marBottom w:val="0"/>
          <w:divBdr>
            <w:top w:val="none" w:sz="0" w:space="0" w:color="auto"/>
            <w:left w:val="none" w:sz="0" w:space="0" w:color="auto"/>
            <w:bottom w:val="none" w:sz="0" w:space="0" w:color="auto"/>
            <w:right w:val="none" w:sz="0" w:space="0" w:color="auto"/>
          </w:divBdr>
        </w:div>
        <w:div w:id="1478230110">
          <w:marLeft w:val="640"/>
          <w:marRight w:val="0"/>
          <w:marTop w:val="0"/>
          <w:marBottom w:val="0"/>
          <w:divBdr>
            <w:top w:val="none" w:sz="0" w:space="0" w:color="auto"/>
            <w:left w:val="none" w:sz="0" w:space="0" w:color="auto"/>
            <w:bottom w:val="none" w:sz="0" w:space="0" w:color="auto"/>
            <w:right w:val="none" w:sz="0" w:space="0" w:color="auto"/>
          </w:divBdr>
        </w:div>
        <w:div w:id="815342241">
          <w:marLeft w:val="640"/>
          <w:marRight w:val="0"/>
          <w:marTop w:val="0"/>
          <w:marBottom w:val="0"/>
          <w:divBdr>
            <w:top w:val="none" w:sz="0" w:space="0" w:color="auto"/>
            <w:left w:val="none" w:sz="0" w:space="0" w:color="auto"/>
            <w:bottom w:val="none" w:sz="0" w:space="0" w:color="auto"/>
            <w:right w:val="none" w:sz="0" w:space="0" w:color="auto"/>
          </w:divBdr>
        </w:div>
        <w:div w:id="298144735">
          <w:marLeft w:val="640"/>
          <w:marRight w:val="0"/>
          <w:marTop w:val="0"/>
          <w:marBottom w:val="0"/>
          <w:divBdr>
            <w:top w:val="none" w:sz="0" w:space="0" w:color="auto"/>
            <w:left w:val="none" w:sz="0" w:space="0" w:color="auto"/>
            <w:bottom w:val="none" w:sz="0" w:space="0" w:color="auto"/>
            <w:right w:val="none" w:sz="0" w:space="0" w:color="auto"/>
          </w:divBdr>
        </w:div>
        <w:div w:id="783034788">
          <w:marLeft w:val="640"/>
          <w:marRight w:val="0"/>
          <w:marTop w:val="0"/>
          <w:marBottom w:val="0"/>
          <w:divBdr>
            <w:top w:val="none" w:sz="0" w:space="0" w:color="auto"/>
            <w:left w:val="none" w:sz="0" w:space="0" w:color="auto"/>
            <w:bottom w:val="none" w:sz="0" w:space="0" w:color="auto"/>
            <w:right w:val="none" w:sz="0" w:space="0" w:color="auto"/>
          </w:divBdr>
        </w:div>
        <w:div w:id="48264432">
          <w:marLeft w:val="640"/>
          <w:marRight w:val="0"/>
          <w:marTop w:val="0"/>
          <w:marBottom w:val="0"/>
          <w:divBdr>
            <w:top w:val="none" w:sz="0" w:space="0" w:color="auto"/>
            <w:left w:val="none" w:sz="0" w:space="0" w:color="auto"/>
            <w:bottom w:val="none" w:sz="0" w:space="0" w:color="auto"/>
            <w:right w:val="none" w:sz="0" w:space="0" w:color="auto"/>
          </w:divBdr>
        </w:div>
        <w:div w:id="1153789192">
          <w:marLeft w:val="640"/>
          <w:marRight w:val="0"/>
          <w:marTop w:val="0"/>
          <w:marBottom w:val="0"/>
          <w:divBdr>
            <w:top w:val="none" w:sz="0" w:space="0" w:color="auto"/>
            <w:left w:val="none" w:sz="0" w:space="0" w:color="auto"/>
            <w:bottom w:val="none" w:sz="0" w:space="0" w:color="auto"/>
            <w:right w:val="none" w:sz="0" w:space="0" w:color="auto"/>
          </w:divBdr>
        </w:div>
        <w:div w:id="1905530280">
          <w:marLeft w:val="640"/>
          <w:marRight w:val="0"/>
          <w:marTop w:val="0"/>
          <w:marBottom w:val="0"/>
          <w:divBdr>
            <w:top w:val="none" w:sz="0" w:space="0" w:color="auto"/>
            <w:left w:val="none" w:sz="0" w:space="0" w:color="auto"/>
            <w:bottom w:val="none" w:sz="0" w:space="0" w:color="auto"/>
            <w:right w:val="none" w:sz="0" w:space="0" w:color="auto"/>
          </w:divBdr>
        </w:div>
        <w:div w:id="1367175875">
          <w:marLeft w:val="640"/>
          <w:marRight w:val="0"/>
          <w:marTop w:val="0"/>
          <w:marBottom w:val="0"/>
          <w:divBdr>
            <w:top w:val="none" w:sz="0" w:space="0" w:color="auto"/>
            <w:left w:val="none" w:sz="0" w:space="0" w:color="auto"/>
            <w:bottom w:val="none" w:sz="0" w:space="0" w:color="auto"/>
            <w:right w:val="none" w:sz="0" w:space="0" w:color="auto"/>
          </w:divBdr>
        </w:div>
        <w:div w:id="1357776776">
          <w:marLeft w:val="640"/>
          <w:marRight w:val="0"/>
          <w:marTop w:val="0"/>
          <w:marBottom w:val="0"/>
          <w:divBdr>
            <w:top w:val="none" w:sz="0" w:space="0" w:color="auto"/>
            <w:left w:val="none" w:sz="0" w:space="0" w:color="auto"/>
            <w:bottom w:val="none" w:sz="0" w:space="0" w:color="auto"/>
            <w:right w:val="none" w:sz="0" w:space="0" w:color="auto"/>
          </w:divBdr>
        </w:div>
        <w:div w:id="2022582082">
          <w:marLeft w:val="640"/>
          <w:marRight w:val="0"/>
          <w:marTop w:val="0"/>
          <w:marBottom w:val="0"/>
          <w:divBdr>
            <w:top w:val="none" w:sz="0" w:space="0" w:color="auto"/>
            <w:left w:val="none" w:sz="0" w:space="0" w:color="auto"/>
            <w:bottom w:val="none" w:sz="0" w:space="0" w:color="auto"/>
            <w:right w:val="none" w:sz="0" w:space="0" w:color="auto"/>
          </w:divBdr>
        </w:div>
        <w:div w:id="803162918">
          <w:marLeft w:val="640"/>
          <w:marRight w:val="0"/>
          <w:marTop w:val="0"/>
          <w:marBottom w:val="0"/>
          <w:divBdr>
            <w:top w:val="none" w:sz="0" w:space="0" w:color="auto"/>
            <w:left w:val="none" w:sz="0" w:space="0" w:color="auto"/>
            <w:bottom w:val="none" w:sz="0" w:space="0" w:color="auto"/>
            <w:right w:val="none" w:sz="0" w:space="0" w:color="auto"/>
          </w:divBdr>
        </w:div>
        <w:div w:id="51197175">
          <w:marLeft w:val="640"/>
          <w:marRight w:val="0"/>
          <w:marTop w:val="0"/>
          <w:marBottom w:val="0"/>
          <w:divBdr>
            <w:top w:val="none" w:sz="0" w:space="0" w:color="auto"/>
            <w:left w:val="none" w:sz="0" w:space="0" w:color="auto"/>
            <w:bottom w:val="none" w:sz="0" w:space="0" w:color="auto"/>
            <w:right w:val="none" w:sz="0" w:space="0" w:color="auto"/>
          </w:divBdr>
        </w:div>
        <w:div w:id="1890259849">
          <w:marLeft w:val="640"/>
          <w:marRight w:val="0"/>
          <w:marTop w:val="0"/>
          <w:marBottom w:val="0"/>
          <w:divBdr>
            <w:top w:val="none" w:sz="0" w:space="0" w:color="auto"/>
            <w:left w:val="none" w:sz="0" w:space="0" w:color="auto"/>
            <w:bottom w:val="none" w:sz="0" w:space="0" w:color="auto"/>
            <w:right w:val="none" w:sz="0" w:space="0" w:color="auto"/>
          </w:divBdr>
        </w:div>
        <w:div w:id="1879122907">
          <w:marLeft w:val="640"/>
          <w:marRight w:val="0"/>
          <w:marTop w:val="0"/>
          <w:marBottom w:val="0"/>
          <w:divBdr>
            <w:top w:val="none" w:sz="0" w:space="0" w:color="auto"/>
            <w:left w:val="none" w:sz="0" w:space="0" w:color="auto"/>
            <w:bottom w:val="none" w:sz="0" w:space="0" w:color="auto"/>
            <w:right w:val="none" w:sz="0" w:space="0" w:color="auto"/>
          </w:divBdr>
        </w:div>
        <w:div w:id="723871466">
          <w:marLeft w:val="640"/>
          <w:marRight w:val="0"/>
          <w:marTop w:val="0"/>
          <w:marBottom w:val="0"/>
          <w:divBdr>
            <w:top w:val="none" w:sz="0" w:space="0" w:color="auto"/>
            <w:left w:val="none" w:sz="0" w:space="0" w:color="auto"/>
            <w:bottom w:val="none" w:sz="0" w:space="0" w:color="auto"/>
            <w:right w:val="none" w:sz="0" w:space="0" w:color="auto"/>
          </w:divBdr>
        </w:div>
        <w:div w:id="1079713351">
          <w:marLeft w:val="640"/>
          <w:marRight w:val="0"/>
          <w:marTop w:val="0"/>
          <w:marBottom w:val="0"/>
          <w:divBdr>
            <w:top w:val="none" w:sz="0" w:space="0" w:color="auto"/>
            <w:left w:val="none" w:sz="0" w:space="0" w:color="auto"/>
            <w:bottom w:val="none" w:sz="0" w:space="0" w:color="auto"/>
            <w:right w:val="none" w:sz="0" w:space="0" w:color="auto"/>
          </w:divBdr>
        </w:div>
        <w:div w:id="689645480">
          <w:marLeft w:val="640"/>
          <w:marRight w:val="0"/>
          <w:marTop w:val="0"/>
          <w:marBottom w:val="0"/>
          <w:divBdr>
            <w:top w:val="none" w:sz="0" w:space="0" w:color="auto"/>
            <w:left w:val="none" w:sz="0" w:space="0" w:color="auto"/>
            <w:bottom w:val="none" w:sz="0" w:space="0" w:color="auto"/>
            <w:right w:val="none" w:sz="0" w:space="0" w:color="auto"/>
          </w:divBdr>
        </w:div>
        <w:div w:id="2124613929">
          <w:marLeft w:val="640"/>
          <w:marRight w:val="0"/>
          <w:marTop w:val="0"/>
          <w:marBottom w:val="0"/>
          <w:divBdr>
            <w:top w:val="none" w:sz="0" w:space="0" w:color="auto"/>
            <w:left w:val="none" w:sz="0" w:space="0" w:color="auto"/>
            <w:bottom w:val="none" w:sz="0" w:space="0" w:color="auto"/>
            <w:right w:val="none" w:sz="0" w:space="0" w:color="auto"/>
          </w:divBdr>
        </w:div>
        <w:div w:id="1727800910">
          <w:marLeft w:val="640"/>
          <w:marRight w:val="0"/>
          <w:marTop w:val="0"/>
          <w:marBottom w:val="0"/>
          <w:divBdr>
            <w:top w:val="none" w:sz="0" w:space="0" w:color="auto"/>
            <w:left w:val="none" w:sz="0" w:space="0" w:color="auto"/>
            <w:bottom w:val="none" w:sz="0" w:space="0" w:color="auto"/>
            <w:right w:val="none" w:sz="0" w:space="0" w:color="auto"/>
          </w:divBdr>
        </w:div>
        <w:div w:id="361980261">
          <w:marLeft w:val="640"/>
          <w:marRight w:val="0"/>
          <w:marTop w:val="0"/>
          <w:marBottom w:val="0"/>
          <w:divBdr>
            <w:top w:val="none" w:sz="0" w:space="0" w:color="auto"/>
            <w:left w:val="none" w:sz="0" w:space="0" w:color="auto"/>
            <w:bottom w:val="none" w:sz="0" w:space="0" w:color="auto"/>
            <w:right w:val="none" w:sz="0" w:space="0" w:color="auto"/>
          </w:divBdr>
        </w:div>
        <w:div w:id="2115322731">
          <w:marLeft w:val="640"/>
          <w:marRight w:val="0"/>
          <w:marTop w:val="0"/>
          <w:marBottom w:val="0"/>
          <w:divBdr>
            <w:top w:val="none" w:sz="0" w:space="0" w:color="auto"/>
            <w:left w:val="none" w:sz="0" w:space="0" w:color="auto"/>
            <w:bottom w:val="none" w:sz="0" w:space="0" w:color="auto"/>
            <w:right w:val="none" w:sz="0" w:space="0" w:color="auto"/>
          </w:divBdr>
        </w:div>
        <w:div w:id="14040798">
          <w:marLeft w:val="640"/>
          <w:marRight w:val="0"/>
          <w:marTop w:val="0"/>
          <w:marBottom w:val="0"/>
          <w:divBdr>
            <w:top w:val="none" w:sz="0" w:space="0" w:color="auto"/>
            <w:left w:val="none" w:sz="0" w:space="0" w:color="auto"/>
            <w:bottom w:val="none" w:sz="0" w:space="0" w:color="auto"/>
            <w:right w:val="none" w:sz="0" w:space="0" w:color="auto"/>
          </w:divBdr>
        </w:div>
        <w:div w:id="1798063189">
          <w:marLeft w:val="640"/>
          <w:marRight w:val="0"/>
          <w:marTop w:val="0"/>
          <w:marBottom w:val="0"/>
          <w:divBdr>
            <w:top w:val="none" w:sz="0" w:space="0" w:color="auto"/>
            <w:left w:val="none" w:sz="0" w:space="0" w:color="auto"/>
            <w:bottom w:val="none" w:sz="0" w:space="0" w:color="auto"/>
            <w:right w:val="none" w:sz="0" w:space="0" w:color="auto"/>
          </w:divBdr>
        </w:div>
        <w:div w:id="538201873">
          <w:marLeft w:val="640"/>
          <w:marRight w:val="0"/>
          <w:marTop w:val="0"/>
          <w:marBottom w:val="0"/>
          <w:divBdr>
            <w:top w:val="none" w:sz="0" w:space="0" w:color="auto"/>
            <w:left w:val="none" w:sz="0" w:space="0" w:color="auto"/>
            <w:bottom w:val="none" w:sz="0" w:space="0" w:color="auto"/>
            <w:right w:val="none" w:sz="0" w:space="0" w:color="auto"/>
          </w:divBdr>
        </w:div>
        <w:div w:id="1671642053">
          <w:marLeft w:val="640"/>
          <w:marRight w:val="0"/>
          <w:marTop w:val="0"/>
          <w:marBottom w:val="0"/>
          <w:divBdr>
            <w:top w:val="none" w:sz="0" w:space="0" w:color="auto"/>
            <w:left w:val="none" w:sz="0" w:space="0" w:color="auto"/>
            <w:bottom w:val="none" w:sz="0" w:space="0" w:color="auto"/>
            <w:right w:val="none" w:sz="0" w:space="0" w:color="auto"/>
          </w:divBdr>
        </w:div>
        <w:div w:id="241449694">
          <w:marLeft w:val="640"/>
          <w:marRight w:val="0"/>
          <w:marTop w:val="0"/>
          <w:marBottom w:val="0"/>
          <w:divBdr>
            <w:top w:val="none" w:sz="0" w:space="0" w:color="auto"/>
            <w:left w:val="none" w:sz="0" w:space="0" w:color="auto"/>
            <w:bottom w:val="none" w:sz="0" w:space="0" w:color="auto"/>
            <w:right w:val="none" w:sz="0" w:space="0" w:color="auto"/>
          </w:divBdr>
        </w:div>
        <w:div w:id="1726373487">
          <w:marLeft w:val="640"/>
          <w:marRight w:val="0"/>
          <w:marTop w:val="0"/>
          <w:marBottom w:val="0"/>
          <w:divBdr>
            <w:top w:val="none" w:sz="0" w:space="0" w:color="auto"/>
            <w:left w:val="none" w:sz="0" w:space="0" w:color="auto"/>
            <w:bottom w:val="none" w:sz="0" w:space="0" w:color="auto"/>
            <w:right w:val="none" w:sz="0" w:space="0" w:color="auto"/>
          </w:divBdr>
        </w:div>
        <w:div w:id="2122916071">
          <w:marLeft w:val="640"/>
          <w:marRight w:val="0"/>
          <w:marTop w:val="0"/>
          <w:marBottom w:val="0"/>
          <w:divBdr>
            <w:top w:val="none" w:sz="0" w:space="0" w:color="auto"/>
            <w:left w:val="none" w:sz="0" w:space="0" w:color="auto"/>
            <w:bottom w:val="none" w:sz="0" w:space="0" w:color="auto"/>
            <w:right w:val="none" w:sz="0" w:space="0" w:color="auto"/>
          </w:divBdr>
        </w:div>
        <w:div w:id="1167136390">
          <w:marLeft w:val="640"/>
          <w:marRight w:val="0"/>
          <w:marTop w:val="0"/>
          <w:marBottom w:val="0"/>
          <w:divBdr>
            <w:top w:val="none" w:sz="0" w:space="0" w:color="auto"/>
            <w:left w:val="none" w:sz="0" w:space="0" w:color="auto"/>
            <w:bottom w:val="none" w:sz="0" w:space="0" w:color="auto"/>
            <w:right w:val="none" w:sz="0" w:space="0" w:color="auto"/>
          </w:divBdr>
        </w:div>
        <w:div w:id="433329625">
          <w:marLeft w:val="640"/>
          <w:marRight w:val="0"/>
          <w:marTop w:val="0"/>
          <w:marBottom w:val="0"/>
          <w:divBdr>
            <w:top w:val="none" w:sz="0" w:space="0" w:color="auto"/>
            <w:left w:val="none" w:sz="0" w:space="0" w:color="auto"/>
            <w:bottom w:val="none" w:sz="0" w:space="0" w:color="auto"/>
            <w:right w:val="none" w:sz="0" w:space="0" w:color="auto"/>
          </w:divBdr>
        </w:div>
        <w:div w:id="981808907">
          <w:marLeft w:val="640"/>
          <w:marRight w:val="0"/>
          <w:marTop w:val="0"/>
          <w:marBottom w:val="0"/>
          <w:divBdr>
            <w:top w:val="none" w:sz="0" w:space="0" w:color="auto"/>
            <w:left w:val="none" w:sz="0" w:space="0" w:color="auto"/>
            <w:bottom w:val="none" w:sz="0" w:space="0" w:color="auto"/>
            <w:right w:val="none" w:sz="0" w:space="0" w:color="auto"/>
          </w:divBdr>
        </w:div>
        <w:div w:id="694696024">
          <w:marLeft w:val="640"/>
          <w:marRight w:val="0"/>
          <w:marTop w:val="0"/>
          <w:marBottom w:val="0"/>
          <w:divBdr>
            <w:top w:val="none" w:sz="0" w:space="0" w:color="auto"/>
            <w:left w:val="none" w:sz="0" w:space="0" w:color="auto"/>
            <w:bottom w:val="none" w:sz="0" w:space="0" w:color="auto"/>
            <w:right w:val="none" w:sz="0" w:space="0" w:color="auto"/>
          </w:divBdr>
        </w:div>
        <w:div w:id="432941833">
          <w:marLeft w:val="640"/>
          <w:marRight w:val="0"/>
          <w:marTop w:val="0"/>
          <w:marBottom w:val="0"/>
          <w:divBdr>
            <w:top w:val="none" w:sz="0" w:space="0" w:color="auto"/>
            <w:left w:val="none" w:sz="0" w:space="0" w:color="auto"/>
            <w:bottom w:val="none" w:sz="0" w:space="0" w:color="auto"/>
            <w:right w:val="none" w:sz="0" w:space="0" w:color="auto"/>
          </w:divBdr>
        </w:div>
        <w:div w:id="304434680">
          <w:marLeft w:val="640"/>
          <w:marRight w:val="0"/>
          <w:marTop w:val="0"/>
          <w:marBottom w:val="0"/>
          <w:divBdr>
            <w:top w:val="none" w:sz="0" w:space="0" w:color="auto"/>
            <w:left w:val="none" w:sz="0" w:space="0" w:color="auto"/>
            <w:bottom w:val="none" w:sz="0" w:space="0" w:color="auto"/>
            <w:right w:val="none" w:sz="0" w:space="0" w:color="auto"/>
          </w:divBdr>
        </w:div>
        <w:div w:id="1403789773">
          <w:marLeft w:val="640"/>
          <w:marRight w:val="0"/>
          <w:marTop w:val="0"/>
          <w:marBottom w:val="0"/>
          <w:divBdr>
            <w:top w:val="none" w:sz="0" w:space="0" w:color="auto"/>
            <w:left w:val="none" w:sz="0" w:space="0" w:color="auto"/>
            <w:bottom w:val="none" w:sz="0" w:space="0" w:color="auto"/>
            <w:right w:val="none" w:sz="0" w:space="0" w:color="auto"/>
          </w:divBdr>
        </w:div>
        <w:div w:id="1361200567">
          <w:marLeft w:val="640"/>
          <w:marRight w:val="0"/>
          <w:marTop w:val="0"/>
          <w:marBottom w:val="0"/>
          <w:divBdr>
            <w:top w:val="none" w:sz="0" w:space="0" w:color="auto"/>
            <w:left w:val="none" w:sz="0" w:space="0" w:color="auto"/>
            <w:bottom w:val="none" w:sz="0" w:space="0" w:color="auto"/>
            <w:right w:val="none" w:sz="0" w:space="0" w:color="auto"/>
          </w:divBdr>
        </w:div>
        <w:div w:id="365762350">
          <w:marLeft w:val="640"/>
          <w:marRight w:val="0"/>
          <w:marTop w:val="0"/>
          <w:marBottom w:val="0"/>
          <w:divBdr>
            <w:top w:val="none" w:sz="0" w:space="0" w:color="auto"/>
            <w:left w:val="none" w:sz="0" w:space="0" w:color="auto"/>
            <w:bottom w:val="none" w:sz="0" w:space="0" w:color="auto"/>
            <w:right w:val="none" w:sz="0" w:space="0" w:color="auto"/>
          </w:divBdr>
        </w:div>
        <w:div w:id="1216623219">
          <w:marLeft w:val="640"/>
          <w:marRight w:val="0"/>
          <w:marTop w:val="0"/>
          <w:marBottom w:val="0"/>
          <w:divBdr>
            <w:top w:val="none" w:sz="0" w:space="0" w:color="auto"/>
            <w:left w:val="none" w:sz="0" w:space="0" w:color="auto"/>
            <w:bottom w:val="none" w:sz="0" w:space="0" w:color="auto"/>
            <w:right w:val="none" w:sz="0" w:space="0" w:color="auto"/>
          </w:divBdr>
        </w:div>
        <w:div w:id="1976178308">
          <w:marLeft w:val="640"/>
          <w:marRight w:val="0"/>
          <w:marTop w:val="0"/>
          <w:marBottom w:val="0"/>
          <w:divBdr>
            <w:top w:val="none" w:sz="0" w:space="0" w:color="auto"/>
            <w:left w:val="none" w:sz="0" w:space="0" w:color="auto"/>
            <w:bottom w:val="none" w:sz="0" w:space="0" w:color="auto"/>
            <w:right w:val="none" w:sz="0" w:space="0" w:color="auto"/>
          </w:divBdr>
        </w:div>
        <w:div w:id="1233200303">
          <w:marLeft w:val="640"/>
          <w:marRight w:val="0"/>
          <w:marTop w:val="0"/>
          <w:marBottom w:val="0"/>
          <w:divBdr>
            <w:top w:val="none" w:sz="0" w:space="0" w:color="auto"/>
            <w:left w:val="none" w:sz="0" w:space="0" w:color="auto"/>
            <w:bottom w:val="none" w:sz="0" w:space="0" w:color="auto"/>
            <w:right w:val="none" w:sz="0" w:space="0" w:color="auto"/>
          </w:divBdr>
        </w:div>
        <w:div w:id="1788423978">
          <w:marLeft w:val="640"/>
          <w:marRight w:val="0"/>
          <w:marTop w:val="0"/>
          <w:marBottom w:val="0"/>
          <w:divBdr>
            <w:top w:val="none" w:sz="0" w:space="0" w:color="auto"/>
            <w:left w:val="none" w:sz="0" w:space="0" w:color="auto"/>
            <w:bottom w:val="none" w:sz="0" w:space="0" w:color="auto"/>
            <w:right w:val="none" w:sz="0" w:space="0" w:color="auto"/>
          </w:divBdr>
        </w:div>
        <w:div w:id="2094158345">
          <w:marLeft w:val="640"/>
          <w:marRight w:val="0"/>
          <w:marTop w:val="0"/>
          <w:marBottom w:val="0"/>
          <w:divBdr>
            <w:top w:val="none" w:sz="0" w:space="0" w:color="auto"/>
            <w:left w:val="none" w:sz="0" w:space="0" w:color="auto"/>
            <w:bottom w:val="none" w:sz="0" w:space="0" w:color="auto"/>
            <w:right w:val="none" w:sz="0" w:space="0" w:color="auto"/>
          </w:divBdr>
        </w:div>
        <w:div w:id="1149908580">
          <w:marLeft w:val="640"/>
          <w:marRight w:val="0"/>
          <w:marTop w:val="0"/>
          <w:marBottom w:val="0"/>
          <w:divBdr>
            <w:top w:val="none" w:sz="0" w:space="0" w:color="auto"/>
            <w:left w:val="none" w:sz="0" w:space="0" w:color="auto"/>
            <w:bottom w:val="none" w:sz="0" w:space="0" w:color="auto"/>
            <w:right w:val="none" w:sz="0" w:space="0" w:color="auto"/>
          </w:divBdr>
        </w:div>
        <w:div w:id="1059355146">
          <w:marLeft w:val="640"/>
          <w:marRight w:val="0"/>
          <w:marTop w:val="0"/>
          <w:marBottom w:val="0"/>
          <w:divBdr>
            <w:top w:val="none" w:sz="0" w:space="0" w:color="auto"/>
            <w:left w:val="none" w:sz="0" w:space="0" w:color="auto"/>
            <w:bottom w:val="none" w:sz="0" w:space="0" w:color="auto"/>
            <w:right w:val="none" w:sz="0" w:space="0" w:color="auto"/>
          </w:divBdr>
        </w:div>
        <w:div w:id="1868323375">
          <w:marLeft w:val="640"/>
          <w:marRight w:val="0"/>
          <w:marTop w:val="0"/>
          <w:marBottom w:val="0"/>
          <w:divBdr>
            <w:top w:val="none" w:sz="0" w:space="0" w:color="auto"/>
            <w:left w:val="none" w:sz="0" w:space="0" w:color="auto"/>
            <w:bottom w:val="none" w:sz="0" w:space="0" w:color="auto"/>
            <w:right w:val="none" w:sz="0" w:space="0" w:color="auto"/>
          </w:divBdr>
        </w:div>
        <w:div w:id="1635940737">
          <w:marLeft w:val="640"/>
          <w:marRight w:val="0"/>
          <w:marTop w:val="0"/>
          <w:marBottom w:val="0"/>
          <w:divBdr>
            <w:top w:val="none" w:sz="0" w:space="0" w:color="auto"/>
            <w:left w:val="none" w:sz="0" w:space="0" w:color="auto"/>
            <w:bottom w:val="none" w:sz="0" w:space="0" w:color="auto"/>
            <w:right w:val="none" w:sz="0" w:space="0" w:color="auto"/>
          </w:divBdr>
        </w:div>
        <w:div w:id="2048406426">
          <w:marLeft w:val="640"/>
          <w:marRight w:val="0"/>
          <w:marTop w:val="0"/>
          <w:marBottom w:val="0"/>
          <w:divBdr>
            <w:top w:val="none" w:sz="0" w:space="0" w:color="auto"/>
            <w:left w:val="none" w:sz="0" w:space="0" w:color="auto"/>
            <w:bottom w:val="none" w:sz="0" w:space="0" w:color="auto"/>
            <w:right w:val="none" w:sz="0" w:space="0" w:color="auto"/>
          </w:divBdr>
        </w:div>
        <w:div w:id="554858670">
          <w:marLeft w:val="640"/>
          <w:marRight w:val="0"/>
          <w:marTop w:val="0"/>
          <w:marBottom w:val="0"/>
          <w:divBdr>
            <w:top w:val="none" w:sz="0" w:space="0" w:color="auto"/>
            <w:left w:val="none" w:sz="0" w:space="0" w:color="auto"/>
            <w:bottom w:val="none" w:sz="0" w:space="0" w:color="auto"/>
            <w:right w:val="none" w:sz="0" w:space="0" w:color="auto"/>
          </w:divBdr>
        </w:div>
        <w:div w:id="1144152774">
          <w:marLeft w:val="640"/>
          <w:marRight w:val="0"/>
          <w:marTop w:val="0"/>
          <w:marBottom w:val="0"/>
          <w:divBdr>
            <w:top w:val="none" w:sz="0" w:space="0" w:color="auto"/>
            <w:left w:val="none" w:sz="0" w:space="0" w:color="auto"/>
            <w:bottom w:val="none" w:sz="0" w:space="0" w:color="auto"/>
            <w:right w:val="none" w:sz="0" w:space="0" w:color="auto"/>
          </w:divBdr>
        </w:div>
        <w:div w:id="2074112033">
          <w:marLeft w:val="640"/>
          <w:marRight w:val="0"/>
          <w:marTop w:val="0"/>
          <w:marBottom w:val="0"/>
          <w:divBdr>
            <w:top w:val="none" w:sz="0" w:space="0" w:color="auto"/>
            <w:left w:val="none" w:sz="0" w:space="0" w:color="auto"/>
            <w:bottom w:val="none" w:sz="0" w:space="0" w:color="auto"/>
            <w:right w:val="none" w:sz="0" w:space="0" w:color="auto"/>
          </w:divBdr>
        </w:div>
        <w:div w:id="1504248766">
          <w:marLeft w:val="640"/>
          <w:marRight w:val="0"/>
          <w:marTop w:val="0"/>
          <w:marBottom w:val="0"/>
          <w:divBdr>
            <w:top w:val="none" w:sz="0" w:space="0" w:color="auto"/>
            <w:left w:val="none" w:sz="0" w:space="0" w:color="auto"/>
            <w:bottom w:val="none" w:sz="0" w:space="0" w:color="auto"/>
            <w:right w:val="none" w:sz="0" w:space="0" w:color="auto"/>
          </w:divBdr>
        </w:div>
        <w:div w:id="145245274">
          <w:marLeft w:val="640"/>
          <w:marRight w:val="0"/>
          <w:marTop w:val="0"/>
          <w:marBottom w:val="0"/>
          <w:divBdr>
            <w:top w:val="none" w:sz="0" w:space="0" w:color="auto"/>
            <w:left w:val="none" w:sz="0" w:space="0" w:color="auto"/>
            <w:bottom w:val="none" w:sz="0" w:space="0" w:color="auto"/>
            <w:right w:val="none" w:sz="0" w:space="0" w:color="auto"/>
          </w:divBdr>
        </w:div>
        <w:div w:id="1477139050">
          <w:marLeft w:val="640"/>
          <w:marRight w:val="0"/>
          <w:marTop w:val="0"/>
          <w:marBottom w:val="0"/>
          <w:divBdr>
            <w:top w:val="none" w:sz="0" w:space="0" w:color="auto"/>
            <w:left w:val="none" w:sz="0" w:space="0" w:color="auto"/>
            <w:bottom w:val="none" w:sz="0" w:space="0" w:color="auto"/>
            <w:right w:val="none" w:sz="0" w:space="0" w:color="auto"/>
          </w:divBdr>
        </w:div>
        <w:div w:id="993072915">
          <w:marLeft w:val="640"/>
          <w:marRight w:val="0"/>
          <w:marTop w:val="0"/>
          <w:marBottom w:val="0"/>
          <w:divBdr>
            <w:top w:val="none" w:sz="0" w:space="0" w:color="auto"/>
            <w:left w:val="none" w:sz="0" w:space="0" w:color="auto"/>
            <w:bottom w:val="none" w:sz="0" w:space="0" w:color="auto"/>
            <w:right w:val="none" w:sz="0" w:space="0" w:color="auto"/>
          </w:divBdr>
        </w:div>
        <w:div w:id="1053849813">
          <w:marLeft w:val="640"/>
          <w:marRight w:val="0"/>
          <w:marTop w:val="0"/>
          <w:marBottom w:val="0"/>
          <w:divBdr>
            <w:top w:val="none" w:sz="0" w:space="0" w:color="auto"/>
            <w:left w:val="none" w:sz="0" w:space="0" w:color="auto"/>
            <w:bottom w:val="none" w:sz="0" w:space="0" w:color="auto"/>
            <w:right w:val="none" w:sz="0" w:space="0" w:color="auto"/>
          </w:divBdr>
        </w:div>
        <w:div w:id="871572584">
          <w:marLeft w:val="640"/>
          <w:marRight w:val="0"/>
          <w:marTop w:val="0"/>
          <w:marBottom w:val="0"/>
          <w:divBdr>
            <w:top w:val="none" w:sz="0" w:space="0" w:color="auto"/>
            <w:left w:val="none" w:sz="0" w:space="0" w:color="auto"/>
            <w:bottom w:val="none" w:sz="0" w:space="0" w:color="auto"/>
            <w:right w:val="none" w:sz="0" w:space="0" w:color="auto"/>
          </w:divBdr>
        </w:div>
        <w:div w:id="1088113058">
          <w:marLeft w:val="640"/>
          <w:marRight w:val="0"/>
          <w:marTop w:val="0"/>
          <w:marBottom w:val="0"/>
          <w:divBdr>
            <w:top w:val="none" w:sz="0" w:space="0" w:color="auto"/>
            <w:left w:val="none" w:sz="0" w:space="0" w:color="auto"/>
            <w:bottom w:val="none" w:sz="0" w:space="0" w:color="auto"/>
            <w:right w:val="none" w:sz="0" w:space="0" w:color="auto"/>
          </w:divBdr>
        </w:div>
        <w:div w:id="1723362027">
          <w:marLeft w:val="640"/>
          <w:marRight w:val="0"/>
          <w:marTop w:val="0"/>
          <w:marBottom w:val="0"/>
          <w:divBdr>
            <w:top w:val="none" w:sz="0" w:space="0" w:color="auto"/>
            <w:left w:val="none" w:sz="0" w:space="0" w:color="auto"/>
            <w:bottom w:val="none" w:sz="0" w:space="0" w:color="auto"/>
            <w:right w:val="none" w:sz="0" w:space="0" w:color="auto"/>
          </w:divBdr>
        </w:div>
        <w:div w:id="1412435340">
          <w:marLeft w:val="640"/>
          <w:marRight w:val="0"/>
          <w:marTop w:val="0"/>
          <w:marBottom w:val="0"/>
          <w:divBdr>
            <w:top w:val="none" w:sz="0" w:space="0" w:color="auto"/>
            <w:left w:val="none" w:sz="0" w:space="0" w:color="auto"/>
            <w:bottom w:val="none" w:sz="0" w:space="0" w:color="auto"/>
            <w:right w:val="none" w:sz="0" w:space="0" w:color="auto"/>
          </w:divBdr>
        </w:div>
        <w:div w:id="1034967030">
          <w:marLeft w:val="640"/>
          <w:marRight w:val="0"/>
          <w:marTop w:val="0"/>
          <w:marBottom w:val="0"/>
          <w:divBdr>
            <w:top w:val="none" w:sz="0" w:space="0" w:color="auto"/>
            <w:left w:val="none" w:sz="0" w:space="0" w:color="auto"/>
            <w:bottom w:val="none" w:sz="0" w:space="0" w:color="auto"/>
            <w:right w:val="none" w:sz="0" w:space="0" w:color="auto"/>
          </w:divBdr>
        </w:div>
        <w:div w:id="205409734">
          <w:marLeft w:val="640"/>
          <w:marRight w:val="0"/>
          <w:marTop w:val="0"/>
          <w:marBottom w:val="0"/>
          <w:divBdr>
            <w:top w:val="none" w:sz="0" w:space="0" w:color="auto"/>
            <w:left w:val="none" w:sz="0" w:space="0" w:color="auto"/>
            <w:bottom w:val="none" w:sz="0" w:space="0" w:color="auto"/>
            <w:right w:val="none" w:sz="0" w:space="0" w:color="auto"/>
          </w:divBdr>
        </w:div>
        <w:div w:id="1132863599">
          <w:marLeft w:val="640"/>
          <w:marRight w:val="0"/>
          <w:marTop w:val="0"/>
          <w:marBottom w:val="0"/>
          <w:divBdr>
            <w:top w:val="none" w:sz="0" w:space="0" w:color="auto"/>
            <w:left w:val="none" w:sz="0" w:space="0" w:color="auto"/>
            <w:bottom w:val="none" w:sz="0" w:space="0" w:color="auto"/>
            <w:right w:val="none" w:sz="0" w:space="0" w:color="auto"/>
          </w:divBdr>
        </w:div>
        <w:div w:id="1633250584">
          <w:marLeft w:val="640"/>
          <w:marRight w:val="0"/>
          <w:marTop w:val="0"/>
          <w:marBottom w:val="0"/>
          <w:divBdr>
            <w:top w:val="none" w:sz="0" w:space="0" w:color="auto"/>
            <w:left w:val="none" w:sz="0" w:space="0" w:color="auto"/>
            <w:bottom w:val="none" w:sz="0" w:space="0" w:color="auto"/>
            <w:right w:val="none" w:sz="0" w:space="0" w:color="auto"/>
          </w:divBdr>
        </w:div>
        <w:div w:id="1499805153">
          <w:marLeft w:val="640"/>
          <w:marRight w:val="0"/>
          <w:marTop w:val="0"/>
          <w:marBottom w:val="0"/>
          <w:divBdr>
            <w:top w:val="none" w:sz="0" w:space="0" w:color="auto"/>
            <w:left w:val="none" w:sz="0" w:space="0" w:color="auto"/>
            <w:bottom w:val="none" w:sz="0" w:space="0" w:color="auto"/>
            <w:right w:val="none" w:sz="0" w:space="0" w:color="auto"/>
          </w:divBdr>
        </w:div>
        <w:div w:id="486938728">
          <w:marLeft w:val="640"/>
          <w:marRight w:val="0"/>
          <w:marTop w:val="0"/>
          <w:marBottom w:val="0"/>
          <w:divBdr>
            <w:top w:val="none" w:sz="0" w:space="0" w:color="auto"/>
            <w:left w:val="none" w:sz="0" w:space="0" w:color="auto"/>
            <w:bottom w:val="none" w:sz="0" w:space="0" w:color="auto"/>
            <w:right w:val="none" w:sz="0" w:space="0" w:color="auto"/>
          </w:divBdr>
        </w:div>
        <w:div w:id="1660383725">
          <w:marLeft w:val="640"/>
          <w:marRight w:val="0"/>
          <w:marTop w:val="0"/>
          <w:marBottom w:val="0"/>
          <w:divBdr>
            <w:top w:val="none" w:sz="0" w:space="0" w:color="auto"/>
            <w:left w:val="none" w:sz="0" w:space="0" w:color="auto"/>
            <w:bottom w:val="none" w:sz="0" w:space="0" w:color="auto"/>
            <w:right w:val="none" w:sz="0" w:space="0" w:color="auto"/>
          </w:divBdr>
        </w:div>
        <w:div w:id="973490445">
          <w:marLeft w:val="640"/>
          <w:marRight w:val="0"/>
          <w:marTop w:val="0"/>
          <w:marBottom w:val="0"/>
          <w:divBdr>
            <w:top w:val="none" w:sz="0" w:space="0" w:color="auto"/>
            <w:left w:val="none" w:sz="0" w:space="0" w:color="auto"/>
            <w:bottom w:val="none" w:sz="0" w:space="0" w:color="auto"/>
            <w:right w:val="none" w:sz="0" w:space="0" w:color="auto"/>
          </w:divBdr>
        </w:div>
        <w:div w:id="367528021">
          <w:marLeft w:val="640"/>
          <w:marRight w:val="0"/>
          <w:marTop w:val="0"/>
          <w:marBottom w:val="0"/>
          <w:divBdr>
            <w:top w:val="none" w:sz="0" w:space="0" w:color="auto"/>
            <w:left w:val="none" w:sz="0" w:space="0" w:color="auto"/>
            <w:bottom w:val="none" w:sz="0" w:space="0" w:color="auto"/>
            <w:right w:val="none" w:sz="0" w:space="0" w:color="auto"/>
          </w:divBdr>
        </w:div>
        <w:div w:id="512495642">
          <w:marLeft w:val="640"/>
          <w:marRight w:val="0"/>
          <w:marTop w:val="0"/>
          <w:marBottom w:val="0"/>
          <w:divBdr>
            <w:top w:val="none" w:sz="0" w:space="0" w:color="auto"/>
            <w:left w:val="none" w:sz="0" w:space="0" w:color="auto"/>
            <w:bottom w:val="none" w:sz="0" w:space="0" w:color="auto"/>
            <w:right w:val="none" w:sz="0" w:space="0" w:color="auto"/>
          </w:divBdr>
        </w:div>
        <w:div w:id="1308898038">
          <w:marLeft w:val="640"/>
          <w:marRight w:val="0"/>
          <w:marTop w:val="0"/>
          <w:marBottom w:val="0"/>
          <w:divBdr>
            <w:top w:val="none" w:sz="0" w:space="0" w:color="auto"/>
            <w:left w:val="none" w:sz="0" w:space="0" w:color="auto"/>
            <w:bottom w:val="none" w:sz="0" w:space="0" w:color="auto"/>
            <w:right w:val="none" w:sz="0" w:space="0" w:color="auto"/>
          </w:divBdr>
        </w:div>
        <w:div w:id="207256644">
          <w:marLeft w:val="640"/>
          <w:marRight w:val="0"/>
          <w:marTop w:val="0"/>
          <w:marBottom w:val="0"/>
          <w:divBdr>
            <w:top w:val="none" w:sz="0" w:space="0" w:color="auto"/>
            <w:left w:val="none" w:sz="0" w:space="0" w:color="auto"/>
            <w:bottom w:val="none" w:sz="0" w:space="0" w:color="auto"/>
            <w:right w:val="none" w:sz="0" w:space="0" w:color="auto"/>
          </w:divBdr>
        </w:div>
        <w:div w:id="1956209427">
          <w:marLeft w:val="640"/>
          <w:marRight w:val="0"/>
          <w:marTop w:val="0"/>
          <w:marBottom w:val="0"/>
          <w:divBdr>
            <w:top w:val="none" w:sz="0" w:space="0" w:color="auto"/>
            <w:left w:val="none" w:sz="0" w:space="0" w:color="auto"/>
            <w:bottom w:val="none" w:sz="0" w:space="0" w:color="auto"/>
            <w:right w:val="none" w:sz="0" w:space="0" w:color="auto"/>
          </w:divBdr>
        </w:div>
        <w:div w:id="2141607764">
          <w:marLeft w:val="640"/>
          <w:marRight w:val="0"/>
          <w:marTop w:val="0"/>
          <w:marBottom w:val="0"/>
          <w:divBdr>
            <w:top w:val="none" w:sz="0" w:space="0" w:color="auto"/>
            <w:left w:val="none" w:sz="0" w:space="0" w:color="auto"/>
            <w:bottom w:val="none" w:sz="0" w:space="0" w:color="auto"/>
            <w:right w:val="none" w:sz="0" w:space="0" w:color="auto"/>
          </w:divBdr>
        </w:div>
        <w:div w:id="1430269539">
          <w:marLeft w:val="640"/>
          <w:marRight w:val="0"/>
          <w:marTop w:val="0"/>
          <w:marBottom w:val="0"/>
          <w:divBdr>
            <w:top w:val="none" w:sz="0" w:space="0" w:color="auto"/>
            <w:left w:val="none" w:sz="0" w:space="0" w:color="auto"/>
            <w:bottom w:val="none" w:sz="0" w:space="0" w:color="auto"/>
            <w:right w:val="none" w:sz="0" w:space="0" w:color="auto"/>
          </w:divBdr>
        </w:div>
        <w:div w:id="337082679">
          <w:marLeft w:val="640"/>
          <w:marRight w:val="0"/>
          <w:marTop w:val="0"/>
          <w:marBottom w:val="0"/>
          <w:divBdr>
            <w:top w:val="none" w:sz="0" w:space="0" w:color="auto"/>
            <w:left w:val="none" w:sz="0" w:space="0" w:color="auto"/>
            <w:bottom w:val="none" w:sz="0" w:space="0" w:color="auto"/>
            <w:right w:val="none" w:sz="0" w:space="0" w:color="auto"/>
          </w:divBdr>
        </w:div>
      </w:divsChild>
    </w:div>
    <w:div w:id="1324040664">
      <w:bodyDiv w:val="1"/>
      <w:marLeft w:val="0"/>
      <w:marRight w:val="0"/>
      <w:marTop w:val="0"/>
      <w:marBottom w:val="0"/>
      <w:divBdr>
        <w:top w:val="none" w:sz="0" w:space="0" w:color="auto"/>
        <w:left w:val="none" w:sz="0" w:space="0" w:color="auto"/>
        <w:bottom w:val="none" w:sz="0" w:space="0" w:color="auto"/>
        <w:right w:val="none" w:sz="0" w:space="0" w:color="auto"/>
      </w:divBdr>
      <w:divsChild>
        <w:div w:id="1039890186">
          <w:marLeft w:val="640"/>
          <w:marRight w:val="0"/>
          <w:marTop w:val="0"/>
          <w:marBottom w:val="0"/>
          <w:divBdr>
            <w:top w:val="none" w:sz="0" w:space="0" w:color="auto"/>
            <w:left w:val="none" w:sz="0" w:space="0" w:color="auto"/>
            <w:bottom w:val="none" w:sz="0" w:space="0" w:color="auto"/>
            <w:right w:val="none" w:sz="0" w:space="0" w:color="auto"/>
          </w:divBdr>
        </w:div>
        <w:div w:id="1790970489">
          <w:marLeft w:val="640"/>
          <w:marRight w:val="0"/>
          <w:marTop w:val="0"/>
          <w:marBottom w:val="0"/>
          <w:divBdr>
            <w:top w:val="none" w:sz="0" w:space="0" w:color="auto"/>
            <w:left w:val="none" w:sz="0" w:space="0" w:color="auto"/>
            <w:bottom w:val="none" w:sz="0" w:space="0" w:color="auto"/>
            <w:right w:val="none" w:sz="0" w:space="0" w:color="auto"/>
          </w:divBdr>
        </w:div>
        <w:div w:id="1295058671">
          <w:marLeft w:val="640"/>
          <w:marRight w:val="0"/>
          <w:marTop w:val="0"/>
          <w:marBottom w:val="0"/>
          <w:divBdr>
            <w:top w:val="none" w:sz="0" w:space="0" w:color="auto"/>
            <w:left w:val="none" w:sz="0" w:space="0" w:color="auto"/>
            <w:bottom w:val="none" w:sz="0" w:space="0" w:color="auto"/>
            <w:right w:val="none" w:sz="0" w:space="0" w:color="auto"/>
          </w:divBdr>
        </w:div>
        <w:div w:id="295111633">
          <w:marLeft w:val="640"/>
          <w:marRight w:val="0"/>
          <w:marTop w:val="0"/>
          <w:marBottom w:val="0"/>
          <w:divBdr>
            <w:top w:val="none" w:sz="0" w:space="0" w:color="auto"/>
            <w:left w:val="none" w:sz="0" w:space="0" w:color="auto"/>
            <w:bottom w:val="none" w:sz="0" w:space="0" w:color="auto"/>
            <w:right w:val="none" w:sz="0" w:space="0" w:color="auto"/>
          </w:divBdr>
        </w:div>
        <w:div w:id="1652782601">
          <w:marLeft w:val="640"/>
          <w:marRight w:val="0"/>
          <w:marTop w:val="0"/>
          <w:marBottom w:val="0"/>
          <w:divBdr>
            <w:top w:val="none" w:sz="0" w:space="0" w:color="auto"/>
            <w:left w:val="none" w:sz="0" w:space="0" w:color="auto"/>
            <w:bottom w:val="none" w:sz="0" w:space="0" w:color="auto"/>
            <w:right w:val="none" w:sz="0" w:space="0" w:color="auto"/>
          </w:divBdr>
        </w:div>
        <w:div w:id="1967999751">
          <w:marLeft w:val="640"/>
          <w:marRight w:val="0"/>
          <w:marTop w:val="0"/>
          <w:marBottom w:val="0"/>
          <w:divBdr>
            <w:top w:val="none" w:sz="0" w:space="0" w:color="auto"/>
            <w:left w:val="none" w:sz="0" w:space="0" w:color="auto"/>
            <w:bottom w:val="none" w:sz="0" w:space="0" w:color="auto"/>
            <w:right w:val="none" w:sz="0" w:space="0" w:color="auto"/>
          </w:divBdr>
        </w:div>
        <w:div w:id="1743679922">
          <w:marLeft w:val="640"/>
          <w:marRight w:val="0"/>
          <w:marTop w:val="0"/>
          <w:marBottom w:val="0"/>
          <w:divBdr>
            <w:top w:val="none" w:sz="0" w:space="0" w:color="auto"/>
            <w:left w:val="none" w:sz="0" w:space="0" w:color="auto"/>
            <w:bottom w:val="none" w:sz="0" w:space="0" w:color="auto"/>
            <w:right w:val="none" w:sz="0" w:space="0" w:color="auto"/>
          </w:divBdr>
        </w:div>
        <w:div w:id="1672097183">
          <w:marLeft w:val="640"/>
          <w:marRight w:val="0"/>
          <w:marTop w:val="0"/>
          <w:marBottom w:val="0"/>
          <w:divBdr>
            <w:top w:val="none" w:sz="0" w:space="0" w:color="auto"/>
            <w:left w:val="none" w:sz="0" w:space="0" w:color="auto"/>
            <w:bottom w:val="none" w:sz="0" w:space="0" w:color="auto"/>
            <w:right w:val="none" w:sz="0" w:space="0" w:color="auto"/>
          </w:divBdr>
        </w:div>
        <w:div w:id="855921119">
          <w:marLeft w:val="640"/>
          <w:marRight w:val="0"/>
          <w:marTop w:val="0"/>
          <w:marBottom w:val="0"/>
          <w:divBdr>
            <w:top w:val="none" w:sz="0" w:space="0" w:color="auto"/>
            <w:left w:val="none" w:sz="0" w:space="0" w:color="auto"/>
            <w:bottom w:val="none" w:sz="0" w:space="0" w:color="auto"/>
            <w:right w:val="none" w:sz="0" w:space="0" w:color="auto"/>
          </w:divBdr>
        </w:div>
        <w:div w:id="1724864773">
          <w:marLeft w:val="640"/>
          <w:marRight w:val="0"/>
          <w:marTop w:val="0"/>
          <w:marBottom w:val="0"/>
          <w:divBdr>
            <w:top w:val="none" w:sz="0" w:space="0" w:color="auto"/>
            <w:left w:val="none" w:sz="0" w:space="0" w:color="auto"/>
            <w:bottom w:val="none" w:sz="0" w:space="0" w:color="auto"/>
            <w:right w:val="none" w:sz="0" w:space="0" w:color="auto"/>
          </w:divBdr>
        </w:div>
        <w:div w:id="649213549">
          <w:marLeft w:val="640"/>
          <w:marRight w:val="0"/>
          <w:marTop w:val="0"/>
          <w:marBottom w:val="0"/>
          <w:divBdr>
            <w:top w:val="none" w:sz="0" w:space="0" w:color="auto"/>
            <w:left w:val="none" w:sz="0" w:space="0" w:color="auto"/>
            <w:bottom w:val="none" w:sz="0" w:space="0" w:color="auto"/>
            <w:right w:val="none" w:sz="0" w:space="0" w:color="auto"/>
          </w:divBdr>
        </w:div>
        <w:div w:id="344326576">
          <w:marLeft w:val="640"/>
          <w:marRight w:val="0"/>
          <w:marTop w:val="0"/>
          <w:marBottom w:val="0"/>
          <w:divBdr>
            <w:top w:val="none" w:sz="0" w:space="0" w:color="auto"/>
            <w:left w:val="none" w:sz="0" w:space="0" w:color="auto"/>
            <w:bottom w:val="none" w:sz="0" w:space="0" w:color="auto"/>
            <w:right w:val="none" w:sz="0" w:space="0" w:color="auto"/>
          </w:divBdr>
        </w:div>
        <w:div w:id="969675193">
          <w:marLeft w:val="640"/>
          <w:marRight w:val="0"/>
          <w:marTop w:val="0"/>
          <w:marBottom w:val="0"/>
          <w:divBdr>
            <w:top w:val="none" w:sz="0" w:space="0" w:color="auto"/>
            <w:left w:val="none" w:sz="0" w:space="0" w:color="auto"/>
            <w:bottom w:val="none" w:sz="0" w:space="0" w:color="auto"/>
            <w:right w:val="none" w:sz="0" w:space="0" w:color="auto"/>
          </w:divBdr>
        </w:div>
        <w:div w:id="1889106718">
          <w:marLeft w:val="640"/>
          <w:marRight w:val="0"/>
          <w:marTop w:val="0"/>
          <w:marBottom w:val="0"/>
          <w:divBdr>
            <w:top w:val="none" w:sz="0" w:space="0" w:color="auto"/>
            <w:left w:val="none" w:sz="0" w:space="0" w:color="auto"/>
            <w:bottom w:val="none" w:sz="0" w:space="0" w:color="auto"/>
            <w:right w:val="none" w:sz="0" w:space="0" w:color="auto"/>
          </w:divBdr>
        </w:div>
        <w:div w:id="1379361172">
          <w:marLeft w:val="640"/>
          <w:marRight w:val="0"/>
          <w:marTop w:val="0"/>
          <w:marBottom w:val="0"/>
          <w:divBdr>
            <w:top w:val="none" w:sz="0" w:space="0" w:color="auto"/>
            <w:left w:val="none" w:sz="0" w:space="0" w:color="auto"/>
            <w:bottom w:val="none" w:sz="0" w:space="0" w:color="auto"/>
            <w:right w:val="none" w:sz="0" w:space="0" w:color="auto"/>
          </w:divBdr>
        </w:div>
        <w:div w:id="572593446">
          <w:marLeft w:val="640"/>
          <w:marRight w:val="0"/>
          <w:marTop w:val="0"/>
          <w:marBottom w:val="0"/>
          <w:divBdr>
            <w:top w:val="none" w:sz="0" w:space="0" w:color="auto"/>
            <w:left w:val="none" w:sz="0" w:space="0" w:color="auto"/>
            <w:bottom w:val="none" w:sz="0" w:space="0" w:color="auto"/>
            <w:right w:val="none" w:sz="0" w:space="0" w:color="auto"/>
          </w:divBdr>
        </w:div>
        <w:div w:id="1617365479">
          <w:marLeft w:val="640"/>
          <w:marRight w:val="0"/>
          <w:marTop w:val="0"/>
          <w:marBottom w:val="0"/>
          <w:divBdr>
            <w:top w:val="none" w:sz="0" w:space="0" w:color="auto"/>
            <w:left w:val="none" w:sz="0" w:space="0" w:color="auto"/>
            <w:bottom w:val="none" w:sz="0" w:space="0" w:color="auto"/>
            <w:right w:val="none" w:sz="0" w:space="0" w:color="auto"/>
          </w:divBdr>
        </w:div>
        <w:div w:id="1728188077">
          <w:marLeft w:val="640"/>
          <w:marRight w:val="0"/>
          <w:marTop w:val="0"/>
          <w:marBottom w:val="0"/>
          <w:divBdr>
            <w:top w:val="none" w:sz="0" w:space="0" w:color="auto"/>
            <w:left w:val="none" w:sz="0" w:space="0" w:color="auto"/>
            <w:bottom w:val="none" w:sz="0" w:space="0" w:color="auto"/>
            <w:right w:val="none" w:sz="0" w:space="0" w:color="auto"/>
          </w:divBdr>
        </w:div>
        <w:div w:id="465203669">
          <w:marLeft w:val="640"/>
          <w:marRight w:val="0"/>
          <w:marTop w:val="0"/>
          <w:marBottom w:val="0"/>
          <w:divBdr>
            <w:top w:val="none" w:sz="0" w:space="0" w:color="auto"/>
            <w:left w:val="none" w:sz="0" w:space="0" w:color="auto"/>
            <w:bottom w:val="none" w:sz="0" w:space="0" w:color="auto"/>
            <w:right w:val="none" w:sz="0" w:space="0" w:color="auto"/>
          </w:divBdr>
        </w:div>
        <w:div w:id="861405995">
          <w:marLeft w:val="640"/>
          <w:marRight w:val="0"/>
          <w:marTop w:val="0"/>
          <w:marBottom w:val="0"/>
          <w:divBdr>
            <w:top w:val="none" w:sz="0" w:space="0" w:color="auto"/>
            <w:left w:val="none" w:sz="0" w:space="0" w:color="auto"/>
            <w:bottom w:val="none" w:sz="0" w:space="0" w:color="auto"/>
            <w:right w:val="none" w:sz="0" w:space="0" w:color="auto"/>
          </w:divBdr>
        </w:div>
        <w:div w:id="48578000">
          <w:marLeft w:val="640"/>
          <w:marRight w:val="0"/>
          <w:marTop w:val="0"/>
          <w:marBottom w:val="0"/>
          <w:divBdr>
            <w:top w:val="none" w:sz="0" w:space="0" w:color="auto"/>
            <w:left w:val="none" w:sz="0" w:space="0" w:color="auto"/>
            <w:bottom w:val="none" w:sz="0" w:space="0" w:color="auto"/>
            <w:right w:val="none" w:sz="0" w:space="0" w:color="auto"/>
          </w:divBdr>
        </w:div>
        <w:div w:id="1875120619">
          <w:marLeft w:val="640"/>
          <w:marRight w:val="0"/>
          <w:marTop w:val="0"/>
          <w:marBottom w:val="0"/>
          <w:divBdr>
            <w:top w:val="none" w:sz="0" w:space="0" w:color="auto"/>
            <w:left w:val="none" w:sz="0" w:space="0" w:color="auto"/>
            <w:bottom w:val="none" w:sz="0" w:space="0" w:color="auto"/>
            <w:right w:val="none" w:sz="0" w:space="0" w:color="auto"/>
          </w:divBdr>
        </w:div>
        <w:div w:id="9646445">
          <w:marLeft w:val="640"/>
          <w:marRight w:val="0"/>
          <w:marTop w:val="0"/>
          <w:marBottom w:val="0"/>
          <w:divBdr>
            <w:top w:val="none" w:sz="0" w:space="0" w:color="auto"/>
            <w:left w:val="none" w:sz="0" w:space="0" w:color="auto"/>
            <w:bottom w:val="none" w:sz="0" w:space="0" w:color="auto"/>
            <w:right w:val="none" w:sz="0" w:space="0" w:color="auto"/>
          </w:divBdr>
        </w:div>
        <w:div w:id="1208378357">
          <w:marLeft w:val="640"/>
          <w:marRight w:val="0"/>
          <w:marTop w:val="0"/>
          <w:marBottom w:val="0"/>
          <w:divBdr>
            <w:top w:val="none" w:sz="0" w:space="0" w:color="auto"/>
            <w:left w:val="none" w:sz="0" w:space="0" w:color="auto"/>
            <w:bottom w:val="none" w:sz="0" w:space="0" w:color="auto"/>
            <w:right w:val="none" w:sz="0" w:space="0" w:color="auto"/>
          </w:divBdr>
        </w:div>
        <w:div w:id="1239827370">
          <w:marLeft w:val="640"/>
          <w:marRight w:val="0"/>
          <w:marTop w:val="0"/>
          <w:marBottom w:val="0"/>
          <w:divBdr>
            <w:top w:val="none" w:sz="0" w:space="0" w:color="auto"/>
            <w:left w:val="none" w:sz="0" w:space="0" w:color="auto"/>
            <w:bottom w:val="none" w:sz="0" w:space="0" w:color="auto"/>
            <w:right w:val="none" w:sz="0" w:space="0" w:color="auto"/>
          </w:divBdr>
        </w:div>
        <w:div w:id="2092265741">
          <w:marLeft w:val="640"/>
          <w:marRight w:val="0"/>
          <w:marTop w:val="0"/>
          <w:marBottom w:val="0"/>
          <w:divBdr>
            <w:top w:val="none" w:sz="0" w:space="0" w:color="auto"/>
            <w:left w:val="none" w:sz="0" w:space="0" w:color="auto"/>
            <w:bottom w:val="none" w:sz="0" w:space="0" w:color="auto"/>
            <w:right w:val="none" w:sz="0" w:space="0" w:color="auto"/>
          </w:divBdr>
        </w:div>
        <w:div w:id="726802385">
          <w:marLeft w:val="640"/>
          <w:marRight w:val="0"/>
          <w:marTop w:val="0"/>
          <w:marBottom w:val="0"/>
          <w:divBdr>
            <w:top w:val="none" w:sz="0" w:space="0" w:color="auto"/>
            <w:left w:val="none" w:sz="0" w:space="0" w:color="auto"/>
            <w:bottom w:val="none" w:sz="0" w:space="0" w:color="auto"/>
            <w:right w:val="none" w:sz="0" w:space="0" w:color="auto"/>
          </w:divBdr>
        </w:div>
        <w:div w:id="829558638">
          <w:marLeft w:val="640"/>
          <w:marRight w:val="0"/>
          <w:marTop w:val="0"/>
          <w:marBottom w:val="0"/>
          <w:divBdr>
            <w:top w:val="none" w:sz="0" w:space="0" w:color="auto"/>
            <w:left w:val="none" w:sz="0" w:space="0" w:color="auto"/>
            <w:bottom w:val="none" w:sz="0" w:space="0" w:color="auto"/>
            <w:right w:val="none" w:sz="0" w:space="0" w:color="auto"/>
          </w:divBdr>
        </w:div>
        <w:div w:id="139268193">
          <w:marLeft w:val="640"/>
          <w:marRight w:val="0"/>
          <w:marTop w:val="0"/>
          <w:marBottom w:val="0"/>
          <w:divBdr>
            <w:top w:val="none" w:sz="0" w:space="0" w:color="auto"/>
            <w:left w:val="none" w:sz="0" w:space="0" w:color="auto"/>
            <w:bottom w:val="none" w:sz="0" w:space="0" w:color="auto"/>
            <w:right w:val="none" w:sz="0" w:space="0" w:color="auto"/>
          </w:divBdr>
        </w:div>
        <w:div w:id="1515222601">
          <w:marLeft w:val="640"/>
          <w:marRight w:val="0"/>
          <w:marTop w:val="0"/>
          <w:marBottom w:val="0"/>
          <w:divBdr>
            <w:top w:val="none" w:sz="0" w:space="0" w:color="auto"/>
            <w:left w:val="none" w:sz="0" w:space="0" w:color="auto"/>
            <w:bottom w:val="none" w:sz="0" w:space="0" w:color="auto"/>
            <w:right w:val="none" w:sz="0" w:space="0" w:color="auto"/>
          </w:divBdr>
        </w:div>
        <w:div w:id="1847941617">
          <w:marLeft w:val="640"/>
          <w:marRight w:val="0"/>
          <w:marTop w:val="0"/>
          <w:marBottom w:val="0"/>
          <w:divBdr>
            <w:top w:val="none" w:sz="0" w:space="0" w:color="auto"/>
            <w:left w:val="none" w:sz="0" w:space="0" w:color="auto"/>
            <w:bottom w:val="none" w:sz="0" w:space="0" w:color="auto"/>
            <w:right w:val="none" w:sz="0" w:space="0" w:color="auto"/>
          </w:divBdr>
        </w:div>
        <w:div w:id="281420788">
          <w:marLeft w:val="640"/>
          <w:marRight w:val="0"/>
          <w:marTop w:val="0"/>
          <w:marBottom w:val="0"/>
          <w:divBdr>
            <w:top w:val="none" w:sz="0" w:space="0" w:color="auto"/>
            <w:left w:val="none" w:sz="0" w:space="0" w:color="auto"/>
            <w:bottom w:val="none" w:sz="0" w:space="0" w:color="auto"/>
            <w:right w:val="none" w:sz="0" w:space="0" w:color="auto"/>
          </w:divBdr>
        </w:div>
        <w:div w:id="1347515940">
          <w:marLeft w:val="640"/>
          <w:marRight w:val="0"/>
          <w:marTop w:val="0"/>
          <w:marBottom w:val="0"/>
          <w:divBdr>
            <w:top w:val="none" w:sz="0" w:space="0" w:color="auto"/>
            <w:left w:val="none" w:sz="0" w:space="0" w:color="auto"/>
            <w:bottom w:val="none" w:sz="0" w:space="0" w:color="auto"/>
            <w:right w:val="none" w:sz="0" w:space="0" w:color="auto"/>
          </w:divBdr>
        </w:div>
        <w:div w:id="2004115988">
          <w:marLeft w:val="640"/>
          <w:marRight w:val="0"/>
          <w:marTop w:val="0"/>
          <w:marBottom w:val="0"/>
          <w:divBdr>
            <w:top w:val="none" w:sz="0" w:space="0" w:color="auto"/>
            <w:left w:val="none" w:sz="0" w:space="0" w:color="auto"/>
            <w:bottom w:val="none" w:sz="0" w:space="0" w:color="auto"/>
            <w:right w:val="none" w:sz="0" w:space="0" w:color="auto"/>
          </w:divBdr>
        </w:div>
        <w:div w:id="1264454691">
          <w:marLeft w:val="640"/>
          <w:marRight w:val="0"/>
          <w:marTop w:val="0"/>
          <w:marBottom w:val="0"/>
          <w:divBdr>
            <w:top w:val="none" w:sz="0" w:space="0" w:color="auto"/>
            <w:left w:val="none" w:sz="0" w:space="0" w:color="auto"/>
            <w:bottom w:val="none" w:sz="0" w:space="0" w:color="auto"/>
            <w:right w:val="none" w:sz="0" w:space="0" w:color="auto"/>
          </w:divBdr>
        </w:div>
        <w:div w:id="745999467">
          <w:marLeft w:val="640"/>
          <w:marRight w:val="0"/>
          <w:marTop w:val="0"/>
          <w:marBottom w:val="0"/>
          <w:divBdr>
            <w:top w:val="none" w:sz="0" w:space="0" w:color="auto"/>
            <w:left w:val="none" w:sz="0" w:space="0" w:color="auto"/>
            <w:bottom w:val="none" w:sz="0" w:space="0" w:color="auto"/>
            <w:right w:val="none" w:sz="0" w:space="0" w:color="auto"/>
          </w:divBdr>
        </w:div>
        <w:div w:id="6297838">
          <w:marLeft w:val="640"/>
          <w:marRight w:val="0"/>
          <w:marTop w:val="0"/>
          <w:marBottom w:val="0"/>
          <w:divBdr>
            <w:top w:val="none" w:sz="0" w:space="0" w:color="auto"/>
            <w:left w:val="none" w:sz="0" w:space="0" w:color="auto"/>
            <w:bottom w:val="none" w:sz="0" w:space="0" w:color="auto"/>
            <w:right w:val="none" w:sz="0" w:space="0" w:color="auto"/>
          </w:divBdr>
        </w:div>
        <w:div w:id="75707684">
          <w:marLeft w:val="640"/>
          <w:marRight w:val="0"/>
          <w:marTop w:val="0"/>
          <w:marBottom w:val="0"/>
          <w:divBdr>
            <w:top w:val="none" w:sz="0" w:space="0" w:color="auto"/>
            <w:left w:val="none" w:sz="0" w:space="0" w:color="auto"/>
            <w:bottom w:val="none" w:sz="0" w:space="0" w:color="auto"/>
            <w:right w:val="none" w:sz="0" w:space="0" w:color="auto"/>
          </w:divBdr>
        </w:div>
        <w:div w:id="1242527445">
          <w:marLeft w:val="640"/>
          <w:marRight w:val="0"/>
          <w:marTop w:val="0"/>
          <w:marBottom w:val="0"/>
          <w:divBdr>
            <w:top w:val="none" w:sz="0" w:space="0" w:color="auto"/>
            <w:left w:val="none" w:sz="0" w:space="0" w:color="auto"/>
            <w:bottom w:val="none" w:sz="0" w:space="0" w:color="auto"/>
            <w:right w:val="none" w:sz="0" w:space="0" w:color="auto"/>
          </w:divBdr>
        </w:div>
        <w:div w:id="1697391605">
          <w:marLeft w:val="640"/>
          <w:marRight w:val="0"/>
          <w:marTop w:val="0"/>
          <w:marBottom w:val="0"/>
          <w:divBdr>
            <w:top w:val="none" w:sz="0" w:space="0" w:color="auto"/>
            <w:left w:val="none" w:sz="0" w:space="0" w:color="auto"/>
            <w:bottom w:val="none" w:sz="0" w:space="0" w:color="auto"/>
            <w:right w:val="none" w:sz="0" w:space="0" w:color="auto"/>
          </w:divBdr>
        </w:div>
        <w:div w:id="1847673300">
          <w:marLeft w:val="640"/>
          <w:marRight w:val="0"/>
          <w:marTop w:val="0"/>
          <w:marBottom w:val="0"/>
          <w:divBdr>
            <w:top w:val="none" w:sz="0" w:space="0" w:color="auto"/>
            <w:left w:val="none" w:sz="0" w:space="0" w:color="auto"/>
            <w:bottom w:val="none" w:sz="0" w:space="0" w:color="auto"/>
            <w:right w:val="none" w:sz="0" w:space="0" w:color="auto"/>
          </w:divBdr>
        </w:div>
        <w:div w:id="1904290886">
          <w:marLeft w:val="640"/>
          <w:marRight w:val="0"/>
          <w:marTop w:val="0"/>
          <w:marBottom w:val="0"/>
          <w:divBdr>
            <w:top w:val="none" w:sz="0" w:space="0" w:color="auto"/>
            <w:left w:val="none" w:sz="0" w:space="0" w:color="auto"/>
            <w:bottom w:val="none" w:sz="0" w:space="0" w:color="auto"/>
            <w:right w:val="none" w:sz="0" w:space="0" w:color="auto"/>
          </w:divBdr>
        </w:div>
        <w:div w:id="136604426">
          <w:marLeft w:val="640"/>
          <w:marRight w:val="0"/>
          <w:marTop w:val="0"/>
          <w:marBottom w:val="0"/>
          <w:divBdr>
            <w:top w:val="none" w:sz="0" w:space="0" w:color="auto"/>
            <w:left w:val="none" w:sz="0" w:space="0" w:color="auto"/>
            <w:bottom w:val="none" w:sz="0" w:space="0" w:color="auto"/>
            <w:right w:val="none" w:sz="0" w:space="0" w:color="auto"/>
          </w:divBdr>
        </w:div>
        <w:div w:id="1977834411">
          <w:marLeft w:val="640"/>
          <w:marRight w:val="0"/>
          <w:marTop w:val="0"/>
          <w:marBottom w:val="0"/>
          <w:divBdr>
            <w:top w:val="none" w:sz="0" w:space="0" w:color="auto"/>
            <w:left w:val="none" w:sz="0" w:space="0" w:color="auto"/>
            <w:bottom w:val="none" w:sz="0" w:space="0" w:color="auto"/>
            <w:right w:val="none" w:sz="0" w:space="0" w:color="auto"/>
          </w:divBdr>
        </w:div>
        <w:div w:id="1481967786">
          <w:marLeft w:val="640"/>
          <w:marRight w:val="0"/>
          <w:marTop w:val="0"/>
          <w:marBottom w:val="0"/>
          <w:divBdr>
            <w:top w:val="none" w:sz="0" w:space="0" w:color="auto"/>
            <w:left w:val="none" w:sz="0" w:space="0" w:color="auto"/>
            <w:bottom w:val="none" w:sz="0" w:space="0" w:color="auto"/>
            <w:right w:val="none" w:sz="0" w:space="0" w:color="auto"/>
          </w:divBdr>
        </w:div>
        <w:div w:id="1500119430">
          <w:marLeft w:val="640"/>
          <w:marRight w:val="0"/>
          <w:marTop w:val="0"/>
          <w:marBottom w:val="0"/>
          <w:divBdr>
            <w:top w:val="none" w:sz="0" w:space="0" w:color="auto"/>
            <w:left w:val="none" w:sz="0" w:space="0" w:color="auto"/>
            <w:bottom w:val="none" w:sz="0" w:space="0" w:color="auto"/>
            <w:right w:val="none" w:sz="0" w:space="0" w:color="auto"/>
          </w:divBdr>
        </w:div>
        <w:div w:id="1874150293">
          <w:marLeft w:val="640"/>
          <w:marRight w:val="0"/>
          <w:marTop w:val="0"/>
          <w:marBottom w:val="0"/>
          <w:divBdr>
            <w:top w:val="none" w:sz="0" w:space="0" w:color="auto"/>
            <w:left w:val="none" w:sz="0" w:space="0" w:color="auto"/>
            <w:bottom w:val="none" w:sz="0" w:space="0" w:color="auto"/>
            <w:right w:val="none" w:sz="0" w:space="0" w:color="auto"/>
          </w:divBdr>
        </w:div>
        <w:div w:id="912659446">
          <w:marLeft w:val="640"/>
          <w:marRight w:val="0"/>
          <w:marTop w:val="0"/>
          <w:marBottom w:val="0"/>
          <w:divBdr>
            <w:top w:val="none" w:sz="0" w:space="0" w:color="auto"/>
            <w:left w:val="none" w:sz="0" w:space="0" w:color="auto"/>
            <w:bottom w:val="none" w:sz="0" w:space="0" w:color="auto"/>
            <w:right w:val="none" w:sz="0" w:space="0" w:color="auto"/>
          </w:divBdr>
        </w:div>
        <w:div w:id="1330909723">
          <w:marLeft w:val="640"/>
          <w:marRight w:val="0"/>
          <w:marTop w:val="0"/>
          <w:marBottom w:val="0"/>
          <w:divBdr>
            <w:top w:val="none" w:sz="0" w:space="0" w:color="auto"/>
            <w:left w:val="none" w:sz="0" w:space="0" w:color="auto"/>
            <w:bottom w:val="none" w:sz="0" w:space="0" w:color="auto"/>
            <w:right w:val="none" w:sz="0" w:space="0" w:color="auto"/>
          </w:divBdr>
        </w:div>
        <w:div w:id="458500343">
          <w:marLeft w:val="640"/>
          <w:marRight w:val="0"/>
          <w:marTop w:val="0"/>
          <w:marBottom w:val="0"/>
          <w:divBdr>
            <w:top w:val="none" w:sz="0" w:space="0" w:color="auto"/>
            <w:left w:val="none" w:sz="0" w:space="0" w:color="auto"/>
            <w:bottom w:val="none" w:sz="0" w:space="0" w:color="auto"/>
            <w:right w:val="none" w:sz="0" w:space="0" w:color="auto"/>
          </w:divBdr>
        </w:div>
        <w:div w:id="477843682">
          <w:marLeft w:val="640"/>
          <w:marRight w:val="0"/>
          <w:marTop w:val="0"/>
          <w:marBottom w:val="0"/>
          <w:divBdr>
            <w:top w:val="none" w:sz="0" w:space="0" w:color="auto"/>
            <w:left w:val="none" w:sz="0" w:space="0" w:color="auto"/>
            <w:bottom w:val="none" w:sz="0" w:space="0" w:color="auto"/>
            <w:right w:val="none" w:sz="0" w:space="0" w:color="auto"/>
          </w:divBdr>
        </w:div>
        <w:div w:id="51276682">
          <w:marLeft w:val="640"/>
          <w:marRight w:val="0"/>
          <w:marTop w:val="0"/>
          <w:marBottom w:val="0"/>
          <w:divBdr>
            <w:top w:val="none" w:sz="0" w:space="0" w:color="auto"/>
            <w:left w:val="none" w:sz="0" w:space="0" w:color="auto"/>
            <w:bottom w:val="none" w:sz="0" w:space="0" w:color="auto"/>
            <w:right w:val="none" w:sz="0" w:space="0" w:color="auto"/>
          </w:divBdr>
        </w:div>
        <w:div w:id="792402480">
          <w:marLeft w:val="640"/>
          <w:marRight w:val="0"/>
          <w:marTop w:val="0"/>
          <w:marBottom w:val="0"/>
          <w:divBdr>
            <w:top w:val="none" w:sz="0" w:space="0" w:color="auto"/>
            <w:left w:val="none" w:sz="0" w:space="0" w:color="auto"/>
            <w:bottom w:val="none" w:sz="0" w:space="0" w:color="auto"/>
            <w:right w:val="none" w:sz="0" w:space="0" w:color="auto"/>
          </w:divBdr>
        </w:div>
        <w:div w:id="775297869">
          <w:marLeft w:val="640"/>
          <w:marRight w:val="0"/>
          <w:marTop w:val="0"/>
          <w:marBottom w:val="0"/>
          <w:divBdr>
            <w:top w:val="none" w:sz="0" w:space="0" w:color="auto"/>
            <w:left w:val="none" w:sz="0" w:space="0" w:color="auto"/>
            <w:bottom w:val="none" w:sz="0" w:space="0" w:color="auto"/>
            <w:right w:val="none" w:sz="0" w:space="0" w:color="auto"/>
          </w:divBdr>
        </w:div>
        <w:div w:id="1902911320">
          <w:marLeft w:val="640"/>
          <w:marRight w:val="0"/>
          <w:marTop w:val="0"/>
          <w:marBottom w:val="0"/>
          <w:divBdr>
            <w:top w:val="none" w:sz="0" w:space="0" w:color="auto"/>
            <w:left w:val="none" w:sz="0" w:space="0" w:color="auto"/>
            <w:bottom w:val="none" w:sz="0" w:space="0" w:color="auto"/>
            <w:right w:val="none" w:sz="0" w:space="0" w:color="auto"/>
          </w:divBdr>
        </w:div>
        <w:div w:id="240870382">
          <w:marLeft w:val="640"/>
          <w:marRight w:val="0"/>
          <w:marTop w:val="0"/>
          <w:marBottom w:val="0"/>
          <w:divBdr>
            <w:top w:val="none" w:sz="0" w:space="0" w:color="auto"/>
            <w:left w:val="none" w:sz="0" w:space="0" w:color="auto"/>
            <w:bottom w:val="none" w:sz="0" w:space="0" w:color="auto"/>
            <w:right w:val="none" w:sz="0" w:space="0" w:color="auto"/>
          </w:divBdr>
        </w:div>
        <w:div w:id="1153838641">
          <w:marLeft w:val="640"/>
          <w:marRight w:val="0"/>
          <w:marTop w:val="0"/>
          <w:marBottom w:val="0"/>
          <w:divBdr>
            <w:top w:val="none" w:sz="0" w:space="0" w:color="auto"/>
            <w:left w:val="none" w:sz="0" w:space="0" w:color="auto"/>
            <w:bottom w:val="none" w:sz="0" w:space="0" w:color="auto"/>
            <w:right w:val="none" w:sz="0" w:space="0" w:color="auto"/>
          </w:divBdr>
        </w:div>
        <w:div w:id="896866608">
          <w:marLeft w:val="640"/>
          <w:marRight w:val="0"/>
          <w:marTop w:val="0"/>
          <w:marBottom w:val="0"/>
          <w:divBdr>
            <w:top w:val="none" w:sz="0" w:space="0" w:color="auto"/>
            <w:left w:val="none" w:sz="0" w:space="0" w:color="auto"/>
            <w:bottom w:val="none" w:sz="0" w:space="0" w:color="auto"/>
            <w:right w:val="none" w:sz="0" w:space="0" w:color="auto"/>
          </w:divBdr>
        </w:div>
        <w:div w:id="1447652680">
          <w:marLeft w:val="640"/>
          <w:marRight w:val="0"/>
          <w:marTop w:val="0"/>
          <w:marBottom w:val="0"/>
          <w:divBdr>
            <w:top w:val="none" w:sz="0" w:space="0" w:color="auto"/>
            <w:left w:val="none" w:sz="0" w:space="0" w:color="auto"/>
            <w:bottom w:val="none" w:sz="0" w:space="0" w:color="auto"/>
            <w:right w:val="none" w:sz="0" w:space="0" w:color="auto"/>
          </w:divBdr>
        </w:div>
        <w:div w:id="73363077">
          <w:marLeft w:val="640"/>
          <w:marRight w:val="0"/>
          <w:marTop w:val="0"/>
          <w:marBottom w:val="0"/>
          <w:divBdr>
            <w:top w:val="none" w:sz="0" w:space="0" w:color="auto"/>
            <w:left w:val="none" w:sz="0" w:space="0" w:color="auto"/>
            <w:bottom w:val="none" w:sz="0" w:space="0" w:color="auto"/>
            <w:right w:val="none" w:sz="0" w:space="0" w:color="auto"/>
          </w:divBdr>
        </w:div>
        <w:div w:id="98647105">
          <w:marLeft w:val="640"/>
          <w:marRight w:val="0"/>
          <w:marTop w:val="0"/>
          <w:marBottom w:val="0"/>
          <w:divBdr>
            <w:top w:val="none" w:sz="0" w:space="0" w:color="auto"/>
            <w:left w:val="none" w:sz="0" w:space="0" w:color="auto"/>
            <w:bottom w:val="none" w:sz="0" w:space="0" w:color="auto"/>
            <w:right w:val="none" w:sz="0" w:space="0" w:color="auto"/>
          </w:divBdr>
        </w:div>
        <w:div w:id="713576280">
          <w:marLeft w:val="640"/>
          <w:marRight w:val="0"/>
          <w:marTop w:val="0"/>
          <w:marBottom w:val="0"/>
          <w:divBdr>
            <w:top w:val="none" w:sz="0" w:space="0" w:color="auto"/>
            <w:left w:val="none" w:sz="0" w:space="0" w:color="auto"/>
            <w:bottom w:val="none" w:sz="0" w:space="0" w:color="auto"/>
            <w:right w:val="none" w:sz="0" w:space="0" w:color="auto"/>
          </w:divBdr>
        </w:div>
        <w:div w:id="2135520433">
          <w:marLeft w:val="640"/>
          <w:marRight w:val="0"/>
          <w:marTop w:val="0"/>
          <w:marBottom w:val="0"/>
          <w:divBdr>
            <w:top w:val="none" w:sz="0" w:space="0" w:color="auto"/>
            <w:left w:val="none" w:sz="0" w:space="0" w:color="auto"/>
            <w:bottom w:val="none" w:sz="0" w:space="0" w:color="auto"/>
            <w:right w:val="none" w:sz="0" w:space="0" w:color="auto"/>
          </w:divBdr>
        </w:div>
        <w:div w:id="1556359205">
          <w:marLeft w:val="640"/>
          <w:marRight w:val="0"/>
          <w:marTop w:val="0"/>
          <w:marBottom w:val="0"/>
          <w:divBdr>
            <w:top w:val="none" w:sz="0" w:space="0" w:color="auto"/>
            <w:left w:val="none" w:sz="0" w:space="0" w:color="auto"/>
            <w:bottom w:val="none" w:sz="0" w:space="0" w:color="auto"/>
            <w:right w:val="none" w:sz="0" w:space="0" w:color="auto"/>
          </w:divBdr>
        </w:div>
        <w:div w:id="801075852">
          <w:marLeft w:val="640"/>
          <w:marRight w:val="0"/>
          <w:marTop w:val="0"/>
          <w:marBottom w:val="0"/>
          <w:divBdr>
            <w:top w:val="none" w:sz="0" w:space="0" w:color="auto"/>
            <w:left w:val="none" w:sz="0" w:space="0" w:color="auto"/>
            <w:bottom w:val="none" w:sz="0" w:space="0" w:color="auto"/>
            <w:right w:val="none" w:sz="0" w:space="0" w:color="auto"/>
          </w:divBdr>
        </w:div>
        <w:div w:id="13776019">
          <w:marLeft w:val="640"/>
          <w:marRight w:val="0"/>
          <w:marTop w:val="0"/>
          <w:marBottom w:val="0"/>
          <w:divBdr>
            <w:top w:val="none" w:sz="0" w:space="0" w:color="auto"/>
            <w:left w:val="none" w:sz="0" w:space="0" w:color="auto"/>
            <w:bottom w:val="none" w:sz="0" w:space="0" w:color="auto"/>
            <w:right w:val="none" w:sz="0" w:space="0" w:color="auto"/>
          </w:divBdr>
        </w:div>
        <w:div w:id="2586659">
          <w:marLeft w:val="640"/>
          <w:marRight w:val="0"/>
          <w:marTop w:val="0"/>
          <w:marBottom w:val="0"/>
          <w:divBdr>
            <w:top w:val="none" w:sz="0" w:space="0" w:color="auto"/>
            <w:left w:val="none" w:sz="0" w:space="0" w:color="auto"/>
            <w:bottom w:val="none" w:sz="0" w:space="0" w:color="auto"/>
            <w:right w:val="none" w:sz="0" w:space="0" w:color="auto"/>
          </w:divBdr>
        </w:div>
        <w:div w:id="1967811593">
          <w:marLeft w:val="640"/>
          <w:marRight w:val="0"/>
          <w:marTop w:val="0"/>
          <w:marBottom w:val="0"/>
          <w:divBdr>
            <w:top w:val="none" w:sz="0" w:space="0" w:color="auto"/>
            <w:left w:val="none" w:sz="0" w:space="0" w:color="auto"/>
            <w:bottom w:val="none" w:sz="0" w:space="0" w:color="auto"/>
            <w:right w:val="none" w:sz="0" w:space="0" w:color="auto"/>
          </w:divBdr>
        </w:div>
        <w:div w:id="1254558641">
          <w:marLeft w:val="640"/>
          <w:marRight w:val="0"/>
          <w:marTop w:val="0"/>
          <w:marBottom w:val="0"/>
          <w:divBdr>
            <w:top w:val="none" w:sz="0" w:space="0" w:color="auto"/>
            <w:left w:val="none" w:sz="0" w:space="0" w:color="auto"/>
            <w:bottom w:val="none" w:sz="0" w:space="0" w:color="auto"/>
            <w:right w:val="none" w:sz="0" w:space="0" w:color="auto"/>
          </w:divBdr>
        </w:div>
        <w:div w:id="531068830">
          <w:marLeft w:val="640"/>
          <w:marRight w:val="0"/>
          <w:marTop w:val="0"/>
          <w:marBottom w:val="0"/>
          <w:divBdr>
            <w:top w:val="none" w:sz="0" w:space="0" w:color="auto"/>
            <w:left w:val="none" w:sz="0" w:space="0" w:color="auto"/>
            <w:bottom w:val="none" w:sz="0" w:space="0" w:color="auto"/>
            <w:right w:val="none" w:sz="0" w:space="0" w:color="auto"/>
          </w:divBdr>
        </w:div>
        <w:div w:id="116263470">
          <w:marLeft w:val="640"/>
          <w:marRight w:val="0"/>
          <w:marTop w:val="0"/>
          <w:marBottom w:val="0"/>
          <w:divBdr>
            <w:top w:val="none" w:sz="0" w:space="0" w:color="auto"/>
            <w:left w:val="none" w:sz="0" w:space="0" w:color="auto"/>
            <w:bottom w:val="none" w:sz="0" w:space="0" w:color="auto"/>
            <w:right w:val="none" w:sz="0" w:space="0" w:color="auto"/>
          </w:divBdr>
        </w:div>
        <w:div w:id="474225314">
          <w:marLeft w:val="640"/>
          <w:marRight w:val="0"/>
          <w:marTop w:val="0"/>
          <w:marBottom w:val="0"/>
          <w:divBdr>
            <w:top w:val="none" w:sz="0" w:space="0" w:color="auto"/>
            <w:left w:val="none" w:sz="0" w:space="0" w:color="auto"/>
            <w:bottom w:val="none" w:sz="0" w:space="0" w:color="auto"/>
            <w:right w:val="none" w:sz="0" w:space="0" w:color="auto"/>
          </w:divBdr>
        </w:div>
        <w:div w:id="1500340373">
          <w:marLeft w:val="640"/>
          <w:marRight w:val="0"/>
          <w:marTop w:val="0"/>
          <w:marBottom w:val="0"/>
          <w:divBdr>
            <w:top w:val="none" w:sz="0" w:space="0" w:color="auto"/>
            <w:left w:val="none" w:sz="0" w:space="0" w:color="auto"/>
            <w:bottom w:val="none" w:sz="0" w:space="0" w:color="auto"/>
            <w:right w:val="none" w:sz="0" w:space="0" w:color="auto"/>
          </w:divBdr>
        </w:div>
        <w:div w:id="1469126401">
          <w:marLeft w:val="640"/>
          <w:marRight w:val="0"/>
          <w:marTop w:val="0"/>
          <w:marBottom w:val="0"/>
          <w:divBdr>
            <w:top w:val="none" w:sz="0" w:space="0" w:color="auto"/>
            <w:left w:val="none" w:sz="0" w:space="0" w:color="auto"/>
            <w:bottom w:val="none" w:sz="0" w:space="0" w:color="auto"/>
            <w:right w:val="none" w:sz="0" w:space="0" w:color="auto"/>
          </w:divBdr>
        </w:div>
        <w:div w:id="28721038">
          <w:marLeft w:val="640"/>
          <w:marRight w:val="0"/>
          <w:marTop w:val="0"/>
          <w:marBottom w:val="0"/>
          <w:divBdr>
            <w:top w:val="none" w:sz="0" w:space="0" w:color="auto"/>
            <w:left w:val="none" w:sz="0" w:space="0" w:color="auto"/>
            <w:bottom w:val="none" w:sz="0" w:space="0" w:color="auto"/>
            <w:right w:val="none" w:sz="0" w:space="0" w:color="auto"/>
          </w:divBdr>
        </w:div>
        <w:div w:id="1380282010">
          <w:marLeft w:val="640"/>
          <w:marRight w:val="0"/>
          <w:marTop w:val="0"/>
          <w:marBottom w:val="0"/>
          <w:divBdr>
            <w:top w:val="none" w:sz="0" w:space="0" w:color="auto"/>
            <w:left w:val="none" w:sz="0" w:space="0" w:color="auto"/>
            <w:bottom w:val="none" w:sz="0" w:space="0" w:color="auto"/>
            <w:right w:val="none" w:sz="0" w:space="0" w:color="auto"/>
          </w:divBdr>
        </w:div>
        <w:div w:id="741370635">
          <w:marLeft w:val="640"/>
          <w:marRight w:val="0"/>
          <w:marTop w:val="0"/>
          <w:marBottom w:val="0"/>
          <w:divBdr>
            <w:top w:val="none" w:sz="0" w:space="0" w:color="auto"/>
            <w:left w:val="none" w:sz="0" w:space="0" w:color="auto"/>
            <w:bottom w:val="none" w:sz="0" w:space="0" w:color="auto"/>
            <w:right w:val="none" w:sz="0" w:space="0" w:color="auto"/>
          </w:divBdr>
        </w:div>
        <w:div w:id="538394345">
          <w:marLeft w:val="640"/>
          <w:marRight w:val="0"/>
          <w:marTop w:val="0"/>
          <w:marBottom w:val="0"/>
          <w:divBdr>
            <w:top w:val="none" w:sz="0" w:space="0" w:color="auto"/>
            <w:left w:val="none" w:sz="0" w:space="0" w:color="auto"/>
            <w:bottom w:val="none" w:sz="0" w:space="0" w:color="auto"/>
            <w:right w:val="none" w:sz="0" w:space="0" w:color="auto"/>
          </w:divBdr>
        </w:div>
        <w:div w:id="495389253">
          <w:marLeft w:val="640"/>
          <w:marRight w:val="0"/>
          <w:marTop w:val="0"/>
          <w:marBottom w:val="0"/>
          <w:divBdr>
            <w:top w:val="none" w:sz="0" w:space="0" w:color="auto"/>
            <w:left w:val="none" w:sz="0" w:space="0" w:color="auto"/>
            <w:bottom w:val="none" w:sz="0" w:space="0" w:color="auto"/>
            <w:right w:val="none" w:sz="0" w:space="0" w:color="auto"/>
          </w:divBdr>
        </w:div>
        <w:div w:id="97331103">
          <w:marLeft w:val="640"/>
          <w:marRight w:val="0"/>
          <w:marTop w:val="0"/>
          <w:marBottom w:val="0"/>
          <w:divBdr>
            <w:top w:val="none" w:sz="0" w:space="0" w:color="auto"/>
            <w:left w:val="none" w:sz="0" w:space="0" w:color="auto"/>
            <w:bottom w:val="none" w:sz="0" w:space="0" w:color="auto"/>
            <w:right w:val="none" w:sz="0" w:space="0" w:color="auto"/>
          </w:divBdr>
        </w:div>
        <w:div w:id="511144120">
          <w:marLeft w:val="640"/>
          <w:marRight w:val="0"/>
          <w:marTop w:val="0"/>
          <w:marBottom w:val="0"/>
          <w:divBdr>
            <w:top w:val="none" w:sz="0" w:space="0" w:color="auto"/>
            <w:left w:val="none" w:sz="0" w:space="0" w:color="auto"/>
            <w:bottom w:val="none" w:sz="0" w:space="0" w:color="auto"/>
            <w:right w:val="none" w:sz="0" w:space="0" w:color="auto"/>
          </w:divBdr>
        </w:div>
        <w:div w:id="1824927582">
          <w:marLeft w:val="640"/>
          <w:marRight w:val="0"/>
          <w:marTop w:val="0"/>
          <w:marBottom w:val="0"/>
          <w:divBdr>
            <w:top w:val="none" w:sz="0" w:space="0" w:color="auto"/>
            <w:left w:val="none" w:sz="0" w:space="0" w:color="auto"/>
            <w:bottom w:val="none" w:sz="0" w:space="0" w:color="auto"/>
            <w:right w:val="none" w:sz="0" w:space="0" w:color="auto"/>
          </w:divBdr>
        </w:div>
        <w:div w:id="934827657">
          <w:marLeft w:val="640"/>
          <w:marRight w:val="0"/>
          <w:marTop w:val="0"/>
          <w:marBottom w:val="0"/>
          <w:divBdr>
            <w:top w:val="none" w:sz="0" w:space="0" w:color="auto"/>
            <w:left w:val="none" w:sz="0" w:space="0" w:color="auto"/>
            <w:bottom w:val="none" w:sz="0" w:space="0" w:color="auto"/>
            <w:right w:val="none" w:sz="0" w:space="0" w:color="auto"/>
          </w:divBdr>
        </w:div>
        <w:div w:id="1698002757">
          <w:marLeft w:val="640"/>
          <w:marRight w:val="0"/>
          <w:marTop w:val="0"/>
          <w:marBottom w:val="0"/>
          <w:divBdr>
            <w:top w:val="none" w:sz="0" w:space="0" w:color="auto"/>
            <w:left w:val="none" w:sz="0" w:space="0" w:color="auto"/>
            <w:bottom w:val="none" w:sz="0" w:space="0" w:color="auto"/>
            <w:right w:val="none" w:sz="0" w:space="0" w:color="auto"/>
          </w:divBdr>
        </w:div>
        <w:div w:id="1054354297">
          <w:marLeft w:val="640"/>
          <w:marRight w:val="0"/>
          <w:marTop w:val="0"/>
          <w:marBottom w:val="0"/>
          <w:divBdr>
            <w:top w:val="none" w:sz="0" w:space="0" w:color="auto"/>
            <w:left w:val="none" w:sz="0" w:space="0" w:color="auto"/>
            <w:bottom w:val="none" w:sz="0" w:space="0" w:color="auto"/>
            <w:right w:val="none" w:sz="0" w:space="0" w:color="auto"/>
          </w:divBdr>
        </w:div>
        <w:div w:id="1266158991">
          <w:marLeft w:val="640"/>
          <w:marRight w:val="0"/>
          <w:marTop w:val="0"/>
          <w:marBottom w:val="0"/>
          <w:divBdr>
            <w:top w:val="none" w:sz="0" w:space="0" w:color="auto"/>
            <w:left w:val="none" w:sz="0" w:space="0" w:color="auto"/>
            <w:bottom w:val="none" w:sz="0" w:space="0" w:color="auto"/>
            <w:right w:val="none" w:sz="0" w:space="0" w:color="auto"/>
          </w:divBdr>
        </w:div>
        <w:div w:id="841091752">
          <w:marLeft w:val="640"/>
          <w:marRight w:val="0"/>
          <w:marTop w:val="0"/>
          <w:marBottom w:val="0"/>
          <w:divBdr>
            <w:top w:val="none" w:sz="0" w:space="0" w:color="auto"/>
            <w:left w:val="none" w:sz="0" w:space="0" w:color="auto"/>
            <w:bottom w:val="none" w:sz="0" w:space="0" w:color="auto"/>
            <w:right w:val="none" w:sz="0" w:space="0" w:color="auto"/>
          </w:divBdr>
        </w:div>
        <w:div w:id="1744183033">
          <w:marLeft w:val="640"/>
          <w:marRight w:val="0"/>
          <w:marTop w:val="0"/>
          <w:marBottom w:val="0"/>
          <w:divBdr>
            <w:top w:val="none" w:sz="0" w:space="0" w:color="auto"/>
            <w:left w:val="none" w:sz="0" w:space="0" w:color="auto"/>
            <w:bottom w:val="none" w:sz="0" w:space="0" w:color="auto"/>
            <w:right w:val="none" w:sz="0" w:space="0" w:color="auto"/>
          </w:divBdr>
        </w:div>
        <w:div w:id="900210628">
          <w:marLeft w:val="640"/>
          <w:marRight w:val="0"/>
          <w:marTop w:val="0"/>
          <w:marBottom w:val="0"/>
          <w:divBdr>
            <w:top w:val="none" w:sz="0" w:space="0" w:color="auto"/>
            <w:left w:val="none" w:sz="0" w:space="0" w:color="auto"/>
            <w:bottom w:val="none" w:sz="0" w:space="0" w:color="auto"/>
            <w:right w:val="none" w:sz="0" w:space="0" w:color="auto"/>
          </w:divBdr>
        </w:div>
        <w:div w:id="907885309">
          <w:marLeft w:val="640"/>
          <w:marRight w:val="0"/>
          <w:marTop w:val="0"/>
          <w:marBottom w:val="0"/>
          <w:divBdr>
            <w:top w:val="none" w:sz="0" w:space="0" w:color="auto"/>
            <w:left w:val="none" w:sz="0" w:space="0" w:color="auto"/>
            <w:bottom w:val="none" w:sz="0" w:space="0" w:color="auto"/>
            <w:right w:val="none" w:sz="0" w:space="0" w:color="auto"/>
          </w:divBdr>
        </w:div>
        <w:div w:id="59984181">
          <w:marLeft w:val="640"/>
          <w:marRight w:val="0"/>
          <w:marTop w:val="0"/>
          <w:marBottom w:val="0"/>
          <w:divBdr>
            <w:top w:val="none" w:sz="0" w:space="0" w:color="auto"/>
            <w:left w:val="none" w:sz="0" w:space="0" w:color="auto"/>
            <w:bottom w:val="none" w:sz="0" w:space="0" w:color="auto"/>
            <w:right w:val="none" w:sz="0" w:space="0" w:color="auto"/>
          </w:divBdr>
        </w:div>
        <w:div w:id="543754791">
          <w:marLeft w:val="640"/>
          <w:marRight w:val="0"/>
          <w:marTop w:val="0"/>
          <w:marBottom w:val="0"/>
          <w:divBdr>
            <w:top w:val="none" w:sz="0" w:space="0" w:color="auto"/>
            <w:left w:val="none" w:sz="0" w:space="0" w:color="auto"/>
            <w:bottom w:val="none" w:sz="0" w:space="0" w:color="auto"/>
            <w:right w:val="none" w:sz="0" w:space="0" w:color="auto"/>
          </w:divBdr>
        </w:div>
        <w:div w:id="9185929">
          <w:marLeft w:val="640"/>
          <w:marRight w:val="0"/>
          <w:marTop w:val="0"/>
          <w:marBottom w:val="0"/>
          <w:divBdr>
            <w:top w:val="none" w:sz="0" w:space="0" w:color="auto"/>
            <w:left w:val="none" w:sz="0" w:space="0" w:color="auto"/>
            <w:bottom w:val="none" w:sz="0" w:space="0" w:color="auto"/>
            <w:right w:val="none" w:sz="0" w:space="0" w:color="auto"/>
          </w:divBdr>
        </w:div>
        <w:div w:id="1387144521">
          <w:marLeft w:val="640"/>
          <w:marRight w:val="0"/>
          <w:marTop w:val="0"/>
          <w:marBottom w:val="0"/>
          <w:divBdr>
            <w:top w:val="none" w:sz="0" w:space="0" w:color="auto"/>
            <w:left w:val="none" w:sz="0" w:space="0" w:color="auto"/>
            <w:bottom w:val="none" w:sz="0" w:space="0" w:color="auto"/>
            <w:right w:val="none" w:sz="0" w:space="0" w:color="auto"/>
          </w:divBdr>
        </w:div>
        <w:div w:id="1947957812">
          <w:marLeft w:val="640"/>
          <w:marRight w:val="0"/>
          <w:marTop w:val="0"/>
          <w:marBottom w:val="0"/>
          <w:divBdr>
            <w:top w:val="none" w:sz="0" w:space="0" w:color="auto"/>
            <w:left w:val="none" w:sz="0" w:space="0" w:color="auto"/>
            <w:bottom w:val="none" w:sz="0" w:space="0" w:color="auto"/>
            <w:right w:val="none" w:sz="0" w:space="0" w:color="auto"/>
          </w:divBdr>
        </w:div>
        <w:div w:id="1317958507">
          <w:marLeft w:val="640"/>
          <w:marRight w:val="0"/>
          <w:marTop w:val="0"/>
          <w:marBottom w:val="0"/>
          <w:divBdr>
            <w:top w:val="none" w:sz="0" w:space="0" w:color="auto"/>
            <w:left w:val="none" w:sz="0" w:space="0" w:color="auto"/>
            <w:bottom w:val="none" w:sz="0" w:space="0" w:color="auto"/>
            <w:right w:val="none" w:sz="0" w:space="0" w:color="auto"/>
          </w:divBdr>
        </w:div>
        <w:div w:id="85004674">
          <w:marLeft w:val="640"/>
          <w:marRight w:val="0"/>
          <w:marTop w:val="0"/>
          <w:marBottom w:val="0"/>
          <w:divBdr>
            <w:top w:val="none" w:sz="0" w:space="0" w:color="auto"/>
            <w:left w:val="none" w:sz="0" w:space="0" w:color="auto"/>
            <w:bottom w:val="none" w:sz="0" w:space="0" w:color="auto"/>
            <w:right w:val="none" w:sz="0" w:space="0" w:color="auto"/>
          </w:divBdr>
        </w:div>
        <w:div w:id="1137920049">
          <w:marLeft w:val="640"/>
          <w:marRight w:val="0"/>
          <w:marTop w:val="0"/>
          <w:marBottom w:val="0"/>
          <w:divBdr>
            <w:top w:val="none" w:sz="0" w:space="0" w:color="auto"/>
            <w:left w:val="none" w:sz="0" w:space="0" w:color="auto"/>
            <w:bottom w:val="none" w:sz="0" w:space="0" w:color="auto"/>
            <w:right w:val="none" w:sz="0" w:space="0" w:color="auto"/>
          </w:divBdr>
        </w:div>
        <w:div w:id="194392755">
          <w:marLeft w:val="640"/>
          <w:marRight w:val="0"/>
          <w:marTop w:val="0"/>
          <w:marBottom w:val="0"/>
          <w:divBdr>
            <w:top w:val="none" w:sz="0" w:space="0" w:color="auto"/>
            <w:left w:val="none" w:sz="0" w:space="0" w:color="auto"/>
            <w:bottom w:val="none" w:sz="0" w:space="0" w:color="auto"/>
            <w:right w:val="none" w:sz="0" w:space="0" w:color="auto"/>
          </w:divBdr>
        </w:div>
        <w:div w:id="610430221">
          <w:marLeft w:val="640"/>
          <w:marRight w:val="0"/>
          <w:marTop w:val="0"/>
          <w:marBottom w:val="0"/>
          <w:divBdr>
            <w:top w:val="none" w:sz="0" w:space="0" w:color="auto"/>
            <w:left w:val="none" w:sz="0" w:space="0" w:color="auto"/>
            <w:bottom w:val="none" w:sz="0" w:space="0" w:color="auto"/>
            <w:right w:val="none" w:sz="0" w:space="0" w:color="auto"/>
          </w:divBdr>
        </w:div>
        <w:div w:id="1104036391">
          <w:marLeft w:val="640"/>
          <w:marRight w:val="0"/>
          <w:marTop w:val="0"/>
          <w:marBottom w:val="0"/>
          <w:divBdr>
            <w:top w:val="none" w:sz="0" w:space="0" w:color="auto"/>
            <w:left w:val="none" w:sz="0" w:space="0" w:color="auto"/>
            <w:bottom w:val="none" w:sz="0" w:space="0" w:color="auto"/>
            <w:right w:val="none" w:sz="0" w:space="0" w:color="auto"/>
          </w:divBdr>
        </w:div>
        <w:div w:id="1931236951">
          <w:marLeft w:val="640"/>
          <w:marRight w:val="0"/>
          <w:marTop w:val="0"/>
          <w:marBottom w:val="0"/>
          <w:divBdr>
            <w:top w:val="none" w:sz="0" w:space="0" w:color="auto"/>
            <w:left w:val="none" w:sz="0" w:space="0" w:color="auto"/>
            <w:bottom w:val="none" w:sz="0" w:space="0" w:color="auto"/>
            <w:right w:val="none" w:sz="0" w:space="0" w:color="auto"/>
          </w:divBdr>
        </w:div>
        <w:div w:id="1630823774">
          <w:marLeft w:val="640"/>
          <w:marRight w:val="0"/>
          <w:marTop w:val="0"/>
          <w:marBottom w:val="0"/>
          <w:divBdr>
            <w:top w:val="none" w:sz="0" w:space="0" w:color="auto"/>
            <w:left w:val="none" w:sz="0" w:space="0" w:color="auto"/>
            <w:bottom w:val="none" w:sz="0" w:space="0" w:color="auto"/>
            <w:right w:val="none" w:sz="0" w:space="0" w:color="auto"/>
          </w:divBdr>
        </w:div>
        <w:div w:id="1933513476">
          <w:marLeft w:val="640"/>
          <w:marRight w:val="0"/>
          <w:marTop w:val="0"/>
          <w:marBottom w:val="0"/>
          <w:divBdr>
            <w:top w:val="none" w:sz="0" w:space="0" w:color="auto"/>
            <w:left w:val="none" w:sz="0" w:space="0" w:color="auto"/>
            <w:bottom w:val="none" w:sz="0" w:space="0" w:color="auto"/>
            <w:right w:val="none" w:sz="0" w:space="0" w:color="auto"/>
          </w:divBdr>
        </w:div>
        <w:div w:id="452673216">
          <w:marLeft w:val="640"/>
          <w:marRight w:val="0"/>
          <w:marTop w:val="0"/>
          <w:marBottom w:val="0"/>
          <w:divBdr>
            <w:top w:val="none" w:sz="0" w:space="0" w:color="auto"/>
            <w:left w:val="none" w:sz="0" w:space="0" w:color="auto"/>
            <w:bottom w:val="none" w:sz="0" w:space="0" w:color="auto"/>
            <w:right w:val="none" w:sz="0" w:space="0" w:color="auto"/>
          </w:divBdr>
        </w:div>
        <w:div w:id="1707410858">
          <w:marLeft w:val="640"/>
          <w:marRight w:val="0"/>
          <w:marTop w:val="0"/>
          <w:marBottom w:val="0"/>
          <w:divBdr>
            <w:top w:val="none" w:sz="0" w:space="0" w:color="auto"/>
            <w:left w:val="none" w:sz="0" w:space="0" w:color="auto"/>
            <w:bottom w:val="none" w:sz="0" w:space="0" w:color="auto"/>
            <w:right w:val="none" w:sz="0" w:space="0" w:color="auto"/>
          </w:divBdr>
        </w:div>
        <w:div w:id="1504665150">
          <w:marLeft w:val="640"/>
          <w:marRight w:val="0"/>
          <w:marTop w:val="0"/>
          <w:marBottom w:val="0"/>
          <w:divBdr>
            <w:top w:val="none" w:sz="0" w:space="0" w:color="auto"/>
            <w:left w:val="none" w:sz="0" w:space="0" w:color="auto"/>
            <w:bottom w:val="none" w:sz="0" w:space="0" w:color="auto"/>
            <w:right w:val="none" w:sz="0" w:space="0" w:color="auto"/>
          </w:divBdr>
        </w:div>
        <w:div w:id="345441954">
          <w:marLeft w:val="640"/>
          <w:marRight w:val="0"/>
          <w:marTop w:val="0"/>
          <w:marBottom w:val="0"/>
          <w:divBdr>
            <w:top w:val="none" w:sz="0" w:space="0" w:color="auto"/>
            <w:left w:val="none" w:sz="0" w:space="0" w:color="auto"/>
            <w:bottom w:val="none" w:sz="0" w:space="0" w:color="auto"/>
            <w:right w:val="none" w:sz="0" w:space="0" w:color="auto"/>
          </w:divBdr>
        </w:div>
        <w:div w:id="243029240">
          <w:marLeft w:val="640"/>
          <w:marRight w:val="0"/>
          <w:marTop w:val="0"/>
          <w:marBottom w:val="0"/>
          <w:divBdr>
            <w:top w:val="none" w:sz="0" w:space="0" w:color="auto"/>
            <w:left w:val="none" w:sz="0" w:space="0" w:color="auto"/>
            <w:bottom w:val="none" w:sz="0" w:space="0" w:color="auto"/>
            <w:right w:val="none" w:sz="0" w:space="0" w:color="auto"/>
          </w:divBdr>
        </w:div>
        <w:div w:id="1536044266">
          <w:marLeft w:val="640"/>
          <w:marRight w:val="0"/>
          <w:marTop w:val="0"/>
          <w:marBottom w:val="0"/>
          <w:divBdr>
            <w:top w:val="none" w:sz="0" w:space="0" w:color="auto"/>
            <w:left w:val="none" w:sz="0" w:space="0" w:color="auto"/>
            <w:bottom w:val="none" w:sz="0" w:space="0" w:color="auto"/>
            <w:right w:val="none" w:sz="0" w:space="0" w:color="auto"/>
          </w:divBdr>
        </w:div>
        <w:div w:id="723527446">
          <w:marLeft w:val="640"/>
          <w:marRight w:val="0"/>
          <w:marTop w:val="0"/>
          <w:marBottom w:val="0"/>
          <w:divBdr>
            <w:top w:val="none" w:sz="0" w:space="0" w:color="auto"/>
            <w:left w:val="none" w:sz="0" w:space="0" w:color="auto"/>
            <w:bottom w:val="none" w:sz="0" w:space="0" w:color="auto"/>
            <w:right w:val="none" w:sz="0" w:space="0" w:color="auto"/>
          </w:divBdr>
        </w:div>
        <w:div w:id="111829491">
          <w:marLeft w:val="640"/>
          <w:marRight w:val="0"/>
          <w:marTop w:val="0"/>
          <w:marBottom w:val="0"/>
          <w:divBdr>
            <w:top w:val="none" w:sz="0" w:space="0" w:color="auto"/>
            <w:left w:val="none" w:sz="0" w:space="0" w:color="auto"/>
            <w:bottom w:val="none" w:sz="0" w:space="0" w:color="auto"/>
            <w:right w:val="none" w:sz="0" w:space="0" w:color="auto"/>
          </w:divBdr>
        </w:div>
        <w:div w:id="1296912940">
          <w:marLeft w:val="640"/>
          <w:marRight w:val="0"/>
          <w:marTop w:val="0"/>
          <w:marBottom w:val="0"/>
          <w:divBdr>
            <w:top w:val="none" w:sz="0" w:space="0" w:color="auto"/>
            <w:left w:val="none" w:sz="0" w:space="0" w:color="auto"/>
            <w:bottom w:val="none" w:sz="0" w:space="0" w:color="auto"/>
            <w:right w:val="none" w:sz="0" w:space="0" w:color="auto"/>
          </w:divBdr>
        </w:div>
        <w:div w:id="2062823252">
          <w:marLeft w:val="640"/>
          <w:marRight w:val="0"/>
          <w:marTop w:val="0"/>
          <w:marBottom w:val="0"/>
          <w:divBdr>
            <w:top w:val="none" w:sz="0" w:space="0" w:color="auto"/>
            <w:left w:val="none" w:sz="0" w:space="0" w:color="auto"/>
            <w:bottom w:val="none" w:sz="0" w:space="0" w:color="auto"/>
            <w:right w:val="none" w:sz="0" w:space="0" w:color="auto"/>
          </w:divBdr>
        </w:div>
        <w:div w:id="1205168423">
          <w:marLeft w:val="640"/>
          <w:marRight w:val="0"/>
          <w:marTop w:val="0"/>
          <w:marBottom w:val="0"/>
          <w:divBdr>
            <w:top w:val="none" w:sz="0" w:space="0" w:color="auto"/>
            <w:left w:val="none" w:sz="0" w:space="0" w:color="auto"/>
            <w:bottom w:val="none" w:sz="0" w:space="0" w:color="auto"/>
            <w:right w:val="none" w:sz="0" w:space="0" w:color="auto"/>
          </w:divBdr>
        </w:div>
        <w:div w:id="479346189">
          <w:marLeft w:val="640"/>
          <w:marRight w:val="0"/>
          <w:marTop w:val="0"/>
          <w:marBottom w:val="0"/>
          <w:divBdr>
            <w:top w:val="none" w:sz="0" w:space="0" w:color="auto"/>
            <w:left w:val="none" w:sz="0" w:space="0" w:color="auto"/>
            <w:bottom w:val="none" w:sz="0" w:space="0" w:color="auto"/>
            <w:right w:val="none" w:sz="0" w:space="0" w:color="auto"/>
          </w:divBdr>
        </w:div>
        <w:div w:id="406420024">
          <w:marLeft w:val="640"/>
          <w:marRight w:val="0"/>
          <w:marTop w:val="0"/>
          <w:marBottom w:val="0"/>
          <w:divBdr>
            <w:top w:val="none" w:sz="0" w:space="0" w:color="auto"/>
            <w:left w:val="none" w:sz="0" w:space="0" w:color="auto"/>
            <w:bottom w:val="none" w:sz="0" w:space="0" w:color="auto"/>
            <w:right w:val="none" w:sz="0" w:space="0" w:color="auto"/>
          </w:divBdr>
        </w:div>
        <w:div w:id="1638216884">
          <w:marLeft w:val="640"/>
          <w:marRight w:val="0"/>
          <w:marTop w:val="0"/>
          <w:marBottom w:val="0"/>
          <w:divBdr>
            <w:top w:val="none" w:sz="0" w:space="0" w:color="auto"/>
            <w:left w:val="none" w:sz="0" w:space="0" w:color="auto"/>
            <w:bottom w:val="none" w:sz="0" w:space="0" w:color="auto"/>
            <w:right w:val="none" w:sz="0" w:space="0" w:color="auto"/>
          </w:divBdr>
        </w:div>
        <w:div w:id="1802456183">
          <w:marLeft w:val="640"/>
          <w:marRight w:val="0"/>
          <w:marTop w:val="0"/>
          <w:marBottom w:val="0"/>
          <w:divBdr>
            <w:top w:val="none" w:sz="0" w:space="0" w:color="auto"/>
            <w:left w:val="none" w:sz="0" w:space="0" w:color="auto"/>
            <w:bottom w:val="none" w:sz="0" w:space="0" w:color="auto"/>
            <w:right w:val="none" w:sz="0" w:space="0" w:color="auto"/>
          </w:divBdr>
        </w:div>
        <w:div w:id="134445335">
          <w:marLeft w:val="640"/>
          <w:marRight w:val="0"/>
          <w:marTop w:val="0"/>
          <w:marBottom w:val="0"/>
          <w:divBdr>
            <w:top w:val="none" w:sz="0" w:space="0" w:color="auto"/>
            <w:left w:val="none" w:sz="0" w:space="0" w:color="auto"/>
            <w:bottom w:val="none" w:sz="0" w:space="0" w:color="auto"/>
            <w:right w:val="none" w:sz="0" w:space="0" w:color="auto"/>
          </w:divBdr>
        </w:div>
        <w:div w:id="357661863">
          <w:marLeft w:val="640"/>
          <w:marRight w:val="0"/>
          <w:marTop w:val="0"/>
          <w:marBottom w:val="0"/>
          <w:divBdr>
            <w:top w:val="none" w:sz="0" w:space="0" w:color="auto"/>
            <w:left w:val="none" w:sz="0" w:space="0" w:color="auto"/>
            <w:bottom w:val="none" w:sz="0" w:space="0" w:color="auto"/>
            <w:right w:val="none" w:sz="0" w:space="0" w:color="auto"/>
          </w:divBdr>
        </w:div>
        <w:div w:id="771630726">
          <w:marLeft w:val="640"/>
          <w:marRight w:val="0"/>
          <w:marTop w:val="0"/>
          <w:marBottom w:val="0"/>
          <w:divBdr>
            <w:top w:val="none" w:sz="0" w:space="0" w:color="auto"/>
            <w:left w:val="none" w:sz="0" w:space="0" w:color="auto"/>
            <w:bottom w:val="none" w:sz="0" w:space="0" w:color="auto"/>
            <w:right w:val="none" w:sz="0" w:space="0" w:color="auto"/>
          </w:divBdr>
        </w:div>
        <w:div w:id="1870951886">
          <w:marLeft w:val="640"/>
          <w:marRight w:val="0"/>
          <w:marTop w:val="0"/>
          <w:marBottom w:val="0"/>
          <w:divBdr>
            <w:top w:val="none" w:sz="0" w:space="0" w:color="auto"/>
            <w:left w:val="none" w:sz="0" w:space="0" w:color="auto"/>
            <w:bottom w:val="none" w:sz="0" w:space="0" w:color="auto"/>
            <w:right w:val="none" w:sz="0" w:space="0" w:color="auto"/>
          </w:divBdr>
        </w:div>
        <w:div w:id="406077192">
          <w:marLeft w:val="640"/>
          <w:marRight w:val="0"/>
          <w:marTop w:val="0"/>
          <w:marBottom w:val="0"/>
          <w:divBdr>
            <w:top w:val="none" w:sz="0" w:space="0" w:color="auto"/>
            <w:left w:val="none" w:sz="0" w:space="0" w:color="auto"/>
            <w:bottom w:val="none" w:sz="0" w:space="0" w:color="auto"/>
            <w:right w:val="none" w:sz="0" w:space="0" w:color="auto"/>
          </w:divBdr>
        </w:div>
        <w:div w:id="1001271155">
          <w:marLeft w:val="640"/>
          <w:marRight w:val="0"/>
          <w:marTop w:val="0"/>
          <w:marBottom w:val="0"/>
          <w:divBdr>
            <w:top w:val="none" w:sz="0" w:space="0" w:color="auto"/>
            <w:left w:val="none" w:sz="0" w:space="0" w:color="auto"/>
            <w:bottom w:val="none" w:sz="0" w:space="0" w:color="auto"/>
            <w:right w:val="none" w:sz="0" w:space="0" w:color="auto"/>
          </w:divBdr>
        </w:div>
        <w:div w:id="1654724313">
          <w:marLeft w:val="640"/>
          <w:marRight w:val="0"/>
          <w:marTop w:val="0"/>
          <w:marBottom w:val="0"/>
          <w:divBdr>
            <w:top w:val="none" w:sz="0" w:space="0" w:color="auto"/>
            <w:left w:val="none" w:sz="0" w:space="0" w:color="auto"/>
            <w:bottom w:val="none" w:sz="0" w:space="0" w:color="auto"/>
            <w:right w:val="none" w:sz="0" w:space="0" w:color="auto"/>
          </w:divBdr>
        </w:div>
        <w:div w:id="56634744">
          <w:marLeft w:val="640"/>
          <w:marRight w:val="0"/>
          <w:marTop w:val="0"/>
          <w:marBottom w:val="0"/>
          <w:divBdr>
            <w:top w:val="none" w:sz="0" w:space="0" w:color="auto"/>
            <w:left w:val="none" w:sz="0" w:space="0" w:color="auto"/>
            <w:bottom w:val="none" w:sz="0" w:space="0" w:color="auto"/>
            <w:right w:val="none" w:sz="0" w:space="0" w:color="auto"/>
          </w:divBdr>
        </w:div>
        <w:div w:id="1543445720">
          <w:marLeft w:val="640"/>
          <w:marRight w:val="0"/>
          <w:marTop w:val="0"/>
          <w:marBottom w:val="0"/>
          <w:divBdr>
            <w:top w:val="none" w:sz="0" w:space="0" w:color="auto"/>
            <w:left w:val="none" w:sz="0" w:space="0" w:color="auto"/>
            <w:bottom w:val="none" w:sz="0" w:space="0" w:color="auto"/>
            <w:right w:val="none" w:sz="0" w:space="0" w:color="auto"/>
          </w:divBdr>
        </w:div>
        <w:div w:id="492916700">
          <w:marLeft w:val="640"/>
          <w:marRight w:val="0"/>
          <w:marTop w:val="0"/>
          <w:marBottom w:val="0"/>
          <w:divBdr>
            <w:top w:val="none" w:sz="0" w:space="0" w:color="auto"/>
            <w:left w:val="none" w:sz="0" w:space="0" w:color="auto"/>
            <w:bottom w:val="none" w:sz="0" w:space="0" w:color="auto"/>
            <w:right w:val="none" w:sz="0" w:space="0" w:color="auto"/>
          </w:divBdr>
        </w:div>
        <w:div w:id="1113936686">
          <w:marLeft w:val="640"/>
          <w:marRight w:val="0"/>
          <w:marTop w:val="0"/>
          <w:marBottom w:val="0"/>
          <w:divBdr>
            <w:top w:val="none" w:sz="0" w:space="0" w:color="auto"/>
            <w:left w:val="none" w:sz="0" w:space="0" w:color="auto"/>
            <w:bottom w:val="none" w:sz="0" w:space="0" w:color="auto"/>
            <w:right w:val="none" w:sz="0" w:space="0" w:color="auto"/>
          </w:divBdr>
        </w:div>
        <w:div w:id="660042735">
          <w:marLeft w:val="640"/>
          <w:marRight w:val="0"/>
          <w:marTop w:val="0"/>
          <w:marBottom w:val="0"/>
          <w:divBdr>
            <w:top w:val="none" w:sz="0" w:space="0" w:color="auto"/>
            <w:left w:val="none" w:sz="0" w:space="0" w:color="auto"/>
            <w:bottom w:val="none" w:sz="0" w:space="0" w:color="auto"/>
            <w:right w:val="none" w:sz="0" w:space="0" w:color="auto"/>
          </w:divBdr>
        </w:div>
        <w:div w:id="794565635">
          <w:marLeft w:val="640"/>
          <w:marRight w:val="0"/>
          <w:marTop w:val="0"/>
          <w:marBottom w:val="0"/>
          <w:divBdr>
            <w:top w:val="none" w:sz="0" w:space="0" w:color="auto"/>
            <w:left w:val="none" w:sz="0" w:space="0" w:color="auto"/>
            <w:bottom w:val="none" w:sz="0" w:space="0" w:color="auto"/>
            <w:right w:val="none" w:sz="0" w:space="0" w:color="auto"/>
          </w:divBdr>
        </w:div>
        <w:div w:id="647437907">
          <w:marLeft w:val="640"/>
          <w:marRight w:val="0"/>
          <w:marTop w:val="0"/>
          <w:marBottom w:val="0"/>
          <w:divBdr>
            <w:top w:val="none" w:sz="0" w:space="0" w:color="auto"/>
            <w:left w:val="none" w:sz="0" w:space="0" w:color="auto"/>
            <w:bottom w:val="none" w:sz="0" w:space="0" w:color="auto"/>
            <w:right w:val="none" w:sz="0" w:space="0" w:color="auto"/>
          </w:divBdr>
        </w:div>
        <w:div w:id="1851412346">
          <w:marLeft w:val="640"/>
          <w:marRight w:val="0"/>
          <w:marTop w:val="0"/>
          <w:marBottom w:val="0"/>
          <w:divBdr>
            <w:top w:val="none" w:sz="0" w:space="0" w:color="auto"/>
            <w:left w:val="none" w:sz="0" w:space="0" w:color="auto"/>
            <w:bottom w:val="none" w:sz="0" w:space="0" w:color="auto"/>
            <w:right w:val="none" w:sz="0" w:space="0" w:color="auto"/>
          </w:divBdr>
        </w:div>
        <w:div w:id="379941074">
          <w:marLeft w:val="640"/>
          <w:marRight w:val="0"/>
          <w:marTop w:val="0"/>
          <w:marBottom w:val="0"/>
          <w:divBdr>
            <w:top w:val="none" w:sz="0" w:space="0" w:color="auto"/>
            <w:left w:val="none" w:sz="0" w:space="0" w:color="auto"/>
            <w:bottom w:val="none" w:sz="0" w:space="0" w:color="auto"/>
            <w:right w:val="none" w:sz="0" w:space="0" w:color="auto"/>
          </w:divBdr>
        </w:div>
        <w:div w:id="1420129819">
          <w:marLeft w:val="640"/>
          <w:marRight w:val="0"/>
          <w:marTop w:val="0"/>
          <w:marBottom w:val="0"/>
          <w:divBdr>
            <w:top w:val="none" w:sz="0" w:space="0" w:color="auto"/>
            <w:left w:val="none" w:sz="0" w:space="0" w:color="auto"/>
            <w:bottom w:val="none" w:sz="0" w:space="0" w:color="auto"/>
            <w:right w:val="none" w:sz="0" w:space="0" w:color="auto"/>
          </w:divBdr>
        </w:div>
        <w:div w:id="656879747">
          <w:marLeft w:val="640"/>
          <w:marRight w:val="0"/>
          <w:marTop w:val="0"/>
          <w:marBottom w:val="0"/>
          <w:divBdr>
            <w:top w:val="none" w:sz="0" w:space="0" w:color="auto"/>
            <w:left w:val="none" w:sz="0" w:space="0" w:color="auto"/>
            <w:bottom w:val="none" w:sz="0" w:space="0" w:color="auto"/>
            <w:right w:val="none" w:sz="0" w:space="0" w:color="auto"/>
          </w:divBdr>
        </w:div>
        <w:div w:id="846746722">
          <w:marLeft w:val="640"/>
          <w:marRight w:val="0"/>
          <w:marTop w:val="0"/>
          <w:marBottom w:val="0"/>
          <w:divBdr>
            <w:top w:val="none" w:sz="0" w:space="0" w:color="auto"/>
            <w:left w:val="none" w:sz="0" w:space="0" w:color="auto"/>
            <w:bottom w:val="none" w:sz="0" w:space="0" w:color="auto"/>
            <w:right w:val="none" w:sz="0" w:space="0" w:color="auto"/>
          </w:divBdr>
        </w:div>
        <w:div w:id="1425540980">
          <w:marLeft w:val="640"/>
          <w:marRight w:val="0"/>
          <w:marTop w:val="0"/>
          <w:marBottom w:val="0"/>
          <w:divBdr>
            <w:top w:val="none" w:sz="0" w:space="0" w:color="auto"/>
            <w:left w:val="none" w:sz="0" w:space="0" w:color="auto"/>
            <w:bottom w:val="none" w:sz="0" w:space="0" w:color="auto"/>
            <w:right w:val="none" w:sz="0" w:space="0" w:color="auto"/>
          </w:divBdr>
        </w:div>
        <w:div w:id="1802336293">
          <w:marLeft w:val="640"/>
          <w:marRight w:val="0"/>
          <w:marTop w:val="0"/>
          <w:marBottom w:val="0"/>
          <w:divBdr>
            <w:top w:val="none" w:sz="0" w:space="0" w:color="auto"/>
            <w:left w:val="none" w:sz="0" w:space="0" w:color="auto"/>
            <w:bottom w:val="none" w:sz="0" w:space="0" w:color="auto"/>
            <w:right w:val="none" w:sz="0" w:space="0" w:color="auto"/>
          </w:divBdr>
        </w:div>
        <w:div w:id="1141967356">
          <w:marLeft w:val="640"/>
          <w:marRight w:val="0"/>
          <w:marTop w:val="0"/>
          <w:marBottom w:val="0"/>
          <w:divBdr>
            <w:top w:val="none" w:sz="0" w:space="0" w:color="auto"/>
            <w:left w:val="none" w:sz="0" w:space="0" w:color="auto"/>
            <w:bottom w:val="none" w:sz="0" w:space="0" w:color="auto"/>
            <w:right w:val="none" w:sz="0" w:space="0" w:color="auto"/>
          </w:divBdr>
        </w:div>
        <w:div w:id="123668410">
          <w:marLeft w:val="640"/>
          <w:marRight w:val="0"/>
          <w:marTop w:val="0"/>
          <w:marBottom w:val="0"/>
          <w:divBdr>
            <w:top w:val="none" w:sz="0" w:space="0" w:color="auto"/>
            <w:left w:val="none" w:sz="0" w:space="0" w:color="auto"/>
            <w:bottom w:val="none" w:sz="0" w:space="0" w:color="auto"/>
            <w:right w:val="none" w:sz="0" w:space="0" w:color="auto"/>
          </w:divBdr>
        </w:div>
        <w:div w:id="2903902">
          <w:marLeft w:val="640"/>
          <w:marRight w:val="0"/>
          <w:marTop w:val="0"/>
          <w:marBottom w:val="0"/>
          <w:divBdr>
            <w:top w:val="none" w:sz="0" w:space="0" w:color="auto"/>
            <w:left w:val="none" w:sz="0" w:space="0" w:color="auto"/>
            <w:bottom w:val="none" w:sz="0" w:space="0" w:color="auto"/>
            <w:right w:val="none" w:sz="0" w:space="0" w:color="auto"/>
          </w:divBdr>
        </w:div>
        <w:div w:id="1505125335">
          <w:marLeft w:val="640"/>
          <w:marRight w:val="0"/>
          <w:marTop w:val="0"/>
          <w:marBottom w:val="0"/>
          <w:divBdr>
            <w:top w:val="none" w:sz="0" w:space="0" w:color="auto"/>
            <w:left w:val="none" w:sz="0" w:space="0" w:color="auto"/>
            <w:bottom w:val="none" w:sz="0" w:space="0" w:color="auto"/>
            <w:right w:val="none" w:sz="0" w:space="0" w:color="auto"/>
          </w:divBdr>
        </w:div>
        <w:div w:id="1428578046">
          <w:marLeft w:val="640"/>
          <w:marRight w:val="0"/>
          <w:marTop w:val="0"/>
          <w:marBottom w:val="0"/>
          <w:divBdr>
            <w:top w:val="none" w:sz="0" w:space="0" w:color="auto"/>
            <w:left w:val="none" w:sz="0" w:space="0" w:color="auto"/>
            <w:bottom w:val="none" w:sz="0" w:space="0" w:color="auto"/>
            <w:right w:val="none" w:sz="0" w:space="0" w:color="auto"/>
          </w:divBdr>
        </w:div>
        <w:div w:id="1735202816">
          <w:marLeft w:val="640"/>
          <w:marRight w:val="0"/>
          <w:marTop w:val="0"/>
          <w:marBottom w:val="0"/>
          <w:divBdr>
            <w:top w:val="none" w:sz="0" w:space="0" w:color="auto"/>
            <w:left w:val="none" w:sz="0" w:space="0" w:color="auto"/>
            <w:bottom w:val="none" w:sz="0" w:space="0" w:color="auto"/>
            <w:right w:val="none" w:sz="0" w:space="0" w:color="auto"/>
          </w:divBdr>
        </w:div>
        <w:div w:id="1451969872">
          <w:marLeft w:val="640"/>
          <w:marRight w:val="0"/>
          <w:marTop w:val="0"/>
          <w:marBottom w:val="0"/>
          <w:divBdr>
            <w:top w:val="none" w:sz="0" w:space="0" w:color="auto"/>
            <w:left w:val="none" w:sz="0" w:space="0" w:color="auto"/>
            <w:bottom w:val="none" w:sz="0" w:space="0" w:color="auto"/>
            <w:right w:val="none" w:sz="0" w:space="0" w:color="auto"/>
          </w:divBdr>
        </w:div>
        <w:div w:id="138352913">
          <w:marLeft w:val="640"/>
          <w:marRight w:val="0"/>
          <w:marTop w:val="0"/>
          <w:marBottom w:val="0"/>
          <w:divBdr>
            <w:top w:val="none" w:sz="0" w:space="0" w:color="auto"/>
            <w:left w:val="none" w:sz="0" w:space="0" w:color="auto"/>
            <w:bottom w:val="none" w:sz="0" w:space="0" w:color="auto"/>
            <w:right w:val="none" w:sz="0" w:space="0" w:color="auto"/>
          </w:divBdr>
        </w:div>
        <w:div w:id="577208040">
          <w:marLeft w:val="640"/>
          <w:marRight w:val="0"/>
          <w:marTop w:val="0"/>
          <w:marBottom w:val="0"/>
          <w:divBdr>
            <w:top w:val="none" w:sz="0" w:space="0" w:color="auto"/>
            <w:left w:val="none" w:sz="0" w:space="0" w:color="auto"/>
            <w:bottom w:val="none" w:sz="0" w:space="0" w:color="auto"/>
            <w:right w:val="none" w:sz="0" w:space="0" w:color="auto"/>
          </w:divBdr>
        </w:div>
        <w:div w:id="692850612">
          <w:marLeft w:val="640"/>
          <w:marRight w:val="0"/>
          <w:marTop w:val="0"/>
          <w:marBottom w:val="0"/>
          <w:divBdr>
            <w:top w:val="none" w:sz="0" w:space="0" w:color="auto"/>
            <w:left w:val="none" w:sz="0" w:space="0" w:color="auto"/>
            <w:bottom w:val="none" w:sz="0" w:space="0" w:color="auto"/>
            <w:right w:val="none" w:sz="0" w:space="0" w:color="auto"/>
          </w:divBdr>
        </w:div>
        <w:div w:id="2028409093">
          <w:marLeft w:val="640"/>
          <w:marRight w:val="0"/>
          <w:marTop w:val="0"/>
          <w:marBottom w:val="0"/>
          <w:divBdr>
            <w:top w:val="none" w:sz="0" w:space="0" w:color="auto"/>
            <w:left w:val="none" w:sz="0" w:space="0" w:color="auto"/>
            <w:bottom w:val="none" w:sz="0" w:space="0" w:color="auto"/>
            <w:right w:val="none" w:sz="0" w:space="0" w:color="auto"/>
          </w:divBdr>
        </w:div>
        <w:div w:id="1964573667">
          <w:marLeft w:val="640"/>
          <w:marRight w:val="0"/>
          <w:marTop w:val="0"/>
          <w:marBottom w:val="0"/>
          <w:divBdr>
            <w:top w:val="none" w:sz="0" w:space="0" w:color="auto"/>
            <w:left w:val="none" w:sz="0" w:space="0" w:color="auto"/>
            <w:bottom w:val="none" w:sz="0" w:space="0" w:color="auto"/>
            <w:right w:val="none" w:sz="0" w:space="0" w:color="auto"/>
          </w:divBdr>
        </w:div>
        <w:div w:id="552161750">
          <w:marLeft w:val="640"/>
          <w:marRight w:val="0"/>
          <w:marTop w:val="0"/>
          <w:marBottom w:val="0"/>
          <w:divBdr>
            <w:top w:val="none" w:sz="0" w:space="0" w:color="auto"/>
            <w:left w:val="none" w:sz="0" w:space="0" w:color="auto"/>
            <w:bottom w:val="none" w:sz="0" w:space="0" w:color="auto"/>
            <w:right w:val="none" w:sz="0" w:space="0" w:color="auto"/>
          </w:divBdr>
        </w:div>
        <w:div w:id="501622617">
          <w:marLeft w:val="640"/>
          <w:marRight w:val="0"/>
          <w:marTop w:val="0"/>
          <w:marBottom w:val="0"/>
          <w:divBdr>
            <w:top w:val="none" w:sz="0" w:space="0" w:color="auto"/>
            <w:left w:val="none" w:sz="0" w:space="0" w:color="auto"/>
            <w:bottom w:val="none" w:sz="0" w:space="0" w:color="auto"/>
            <w:right w:val="none" w:sz="0" w:space="0" w:color="auto"/>
          </w:divBdr>
        </w:div>
        <w:div w:id="356127296">
          <w:marLeft w:val="640"/>
          <w:marRight w:val="0"/>
          <w:marTop w:val="0"/>
          <w:marBottom w:val="0"/>
          <w:divBdr>
            <w:top w:val="none" w:sz="0" w:space="0" w:color="auto"/>
            <w:left w:val="none" w:sz="0" w:space="0" w:color="auto"/>
            <w:bottom w:val="none" w:sz="0" w:space="0" w:color="auto"/>
            <w:right w:val="none" w:sz="0" w:space="0" w:color="auto"/>
          </w:divBdr>
        </w:div>
        <w:div w:id="667907189">
          <w:marLeft w:val="640"/>
          <w:marRight w:val="0"/>
          <w:marTop w:val="0"/>
          <w:marBottom w:val="0"/>
          <w:divBdr>
            <w:top w:val="none" w:sz="0" w:space="0" w:color="auto"/>
            <w:left w:val="none" w:sz="0" w:space="0" w:color="auto"/>
            <w:bottom w:val="none" w:sz="0" w:space="0" w:color="auto"/>
            <w:right w:val="none" w:sz="0" w:space="0" w:color="auto"/>
          </w:divBdr>
        </w:div>
        <w:div w:id="1573926018">
          <w:marLeft w:val="640"/>
          <w:marRight w:val="0"/>
          <w:marTop w:val="0"/>
          <w:marBottom w:val="0"/>
          <w:divBdr>
            <w:top w:val="none" w:sz="0" w:space="0" w:color="auto"/>
            <w:left w:val="none" w:sz="0" w:space="0" w:color="auto"/>
            <w:bottom w:val="none" w:sz="0" w:space="0" w:color="auto"/>
            <w:right w:val="none" w:sz="0" w:space="0" w:color="auto"/>
          </w:divBdr>
        </w:div>
        <w:div w:id="53240930">
          <w:marLeft w:val="640"/>
          <w:marRight w:val="0"/>
          <w:marTop w:val="0"/>
          <w:marBottom w:val="0"/>
          <w:divBdr>
            <w:top w:val="none" w:sz="0" w:space="0" w:color="auto"/>
            <w:left w:val="none" w:sz="0" w:space="0" w:color="auto"/>
            <w:bottom w:val="none" w:sz="0" w:space="0" w:color="auto"/>
            <w:right w:val="none" w:sz="0" w:space="0" w:color="auto"/>
          </w:divBdr>
        </w:div>
        <w:div w:id="810949998">
          <w:marLeft w:val="640"/>
          <w:marRight w:val="0"/>
          <w:marTop w:val="0"/>
          <w:marBottom w:val="0"/>
          <w:divBdr>
            <w:top w:val="none" w:sz="0" w:space="0" w:color="auto"/>
            <w:left w:val="none" w:sz="0" w:space="0" w:color="auto"/>
            <w:bottom w:val="none" w:sz="0" w:space="0" w:color="auto"/>
            <w:right w:val="none" w:sz="0" w:space="0" w:color="auto"/>
          </w:divBdr>
        </w:div>
        <w:div w:id="457381277">
          <w:marLeft w:val="640"/>
          <w:marRight w:val="0"/>
          <w:marTop w:val="0"/>
          <w:marBottom w:val="0"/>
          <w:divBdr>
            <w:top w:val="none" w:sz="0" w:space="0" w:color="auto"/>
            <w:left w:val="none" w:sz="0" w:space="0" w:color="auto"/>
            <w:bottom w:val="none" w:sz="0" w:space="0" w:color="auto"/>
            <w:right w:val="none" w:sz="0" w:space="0" w:color="auto"/>
          </w:divBdr>
        </w:div>
        <w:div w:id="918561624">
          <w:marLeft w:val="640"/>
          <w:marRight w:val="0"/>
          <w:marTop w:val="0"/>
          <w:marBottom w:val="0"/>
          <w:divBdr>
            <w:top w:val="none" w:sz="0" w:space="0" w:color="auto"/>
            <w:left w:val="none" w:sz="0" w:space="0" w:color="auto"/>
            <w:bottom w:val="none" w:sz="0" w:space="0" w:color="auto"/>
            <w:right w:val="none" w:sz="0" w:space="0" w:color="auto"/>
          </w:divBdr>
        </w:div>
        <w:div w:id="138115099">
          <w:marLeft w:val="640"/>
          <w:marRight w:val="0"/>
          <w:marTop w:val="0"/>
          <w:marBottom w:val="0"/>
          <w:divBdr>
            <w:top w:val="none" w:sz="0" w:space="0" w:color="auto"/>
            <w:left w:val="none" w:sz="0" w:space="0" w:color="auto"/>
            <w:bottom w:val="none" w:sz="0" w:space="0" w:color="auto"/>
            <w:right w:val="none" w:sz="0" w:space="0" w:color="auto"/>
          </w:divBdr>
        </w:div>
        <w:div w:id="1181775154">
          <w:marLeft w:val="640"/>
          <w:marRight w:val="0"/>
          <w:marTop w:val="0"/>
          <w:marBottom w:val="0"/>
          <w:divBdr>
            <w:top w:val="none" w:sz="0" w:space="0" w:color="auto"/>
            <w:left w:val="none" w:sz="0" w:space="0" w:color="auto"/>
            <w:bottom w:val="none" w:sz="0" w:space="0" w:color="auto"/>
            <w:right w:val="none" w:sz="0" w:space="0" w:color="auto"/>
          </w:divBdr>
        </w:div>
        <w:div w:id="817502773">
          <w:marLeft w:val="640"/>
          <w:marRight w:val="0"/>
          <w:marTop w:val="0"/>
          <w:marBottom w:val="0"/>
          <w:divBdr>
            <w:top w:val="none" w:sz="0" w:space="0" w:color="auto"/>
            <w:left w:val="none" w:sz="0" w:space="0" w:color="auto"/>
            <w:bottom w:val="none" w:sz="0" w:space="0" w:color="auto"/>
            <w:right w:val="none" w:sz="0" w:space="0" w:color="auto"/>
          </w:divBdr>
        </w:div>
        <w:div w:id="1917276732">
          <w:marLeft w:val="640"/>
          <w:marRight w:val="0"/>
          <w:marTop w:val="0"/>
          <w:marBottom w:val="0"/>
          <w:divBdr>
            <w:top w:val="none" w:sz="0" w:space="0" w:color="auto"/>
            <w:left w:val="none" w:sz="0" w:space="0" w:color="auto"/>
            <w:bottom w:val="none" w:sz="0" w:space="0" w:color="auto"/>
            <w:right w:val="none" w:sz="0" w:space="0" w:color="auto"/>
          </w:divBdr>
        </w:div>
        <w:div w:id="1475101218">
          <w:marLeft w:val="640"/>
          <w:marRight w:val="0"/>
          <w:marTop w:val="0"/>
          <w:marBottom w:val="0"/>
          <w:divBdr>
            <w:top w:val="none" w:sz="0" w:space="0" w:color="auto"/>
            <w:left w:val="none" w:sz="0" w:space="0" w:color="auto"/>
            <w:bottom w:val="none" w:sz="0" w:space="0" w:color="auto"/>
            <w:right w:val="none" w:sz="0" w:space="0" w:color="auto"/>
          </w:divBdr>
        </w:div>
        <w:div w:id="1010448928">
          <w:marLeft w:val="640"/>
          <w:marRight w:val="0"/>
          <w:marTop w:val="0"/>
          <w:marBottom w:val="0"/>
          <w:divBdr>
            <w:top w:val="none" w:sz="0" w:space="0" w:color="auto"/>
            <w:left w:val="none" w:sz="0" w:space="0" w:color="auto"/>
            <w:bottom w:val="none" w:sz="0" w:space="0" w:color="auto"/>
            <w:right w:val="none" w:sz="0" w:space="0" w:color="auto"/>
          </w:divBdr>
        </w:div>
        <w:div w:id="1979993769">
          <w:marLeft w:val="640"/>
          <w:marRight w:val="0"/>
          <w:marTop w:val="0"/>
          <w:marBottom w:val="0"/>
          <w:divBdr>
            <w:top w:val="none" w:sz="0" w:space="0" w:color="auto"/>
            <w:left w:val="none" w:sz="0" w:space="0" w:color="auto"/>
            <w:bottom w:val="none" w:sz="0" w:space="0" w:color="auto"/>
            <w:right w:val="none" w:sz="0" w:space="0" w:color="auto"/>
          </w:divBdr>
        </w:div>
        <w:div w:id="1186401007">
          <w:marLeft w:val="640"/>
          <w:marRight w:val="0"/>
          <w:marTop w:val="0"/>
          <w:marBottom w:val="0"/>
          <w:divBdr>
            <w:top w:val="none" w:sz="0" w:space="0" w:color="auto"/>
            <w:left w:val="none" w:sz="0" w:space="0" w:color="auto"/>
            <w:bottom w:val="none" w:sz="0" w:space="0" w:color="auto"/>
            <w:right w:val="none" w:sz="0" w:space="0" w:color="auto"/>
          </w:divBdr>
        </w:div>
        <w:div w:id="1959794235">
          <w:marLeft w:val="640"/>
          <w:marRight w:val="0"/>
          <w:marTop w:val="0"/>
          <w:marBottom w:val="0"/>
          <w:divBdr>
            <w:top w:val="none" w:sz="0" w:space="0" w:color="auto"/>
            <w:left w:val="none" w:sz="0" w:space="0" w:color="auto"/>
            <w:bottom w:val="none" w:sz="0" w:space="0" w:color="auto"/>
            <w:right w:val="none" w:sz="0" w:space="0" w:color="auto"/>
          </w:divBdr>
        </w:div>
        <w:div w:id="1814057340">
          <w:marLeft w:val="640"/>
          <w:marRight w:val="0"/>
          <w:marTop w:val="0"/>
          <w:marBottom w:val="0"/>
          <w:divBdr>
            <w:top w:val="none" w:sz="0" w:space="0" w:color="auto"/>
            <w:left w:val="none" w:sz="0" w:space="0" w:color="auto"/>
            <w:bottom w:val="none" w:sz="0" w:space="0" w:color="auto"/>
            <w:right w:val="none" w:sz="0" w:space="0" w:color="auto"/>
          </w:divBdr>
        </w:div>
        <w:div w:id="306446558">
          <w:marLeft w:val="640"/>
          <w:marRight w:val="0"/>
          <w:marTop w:val="0"/>
          <w:marBottom w:val="0"/>
          <w:divBdr>
            <w:top w:val="none" w:sz="0" w:space="0" w:color="auto"/>
            <w:left w:val="none" w:sz="0" w:space="0" w:color="auto"/>
            <w:bottom w:val="none" w:sz="0" w:space="0" w:color="auto"/>
            <w:right w:val="none" w:sz="0" w:space="0" w:color="auto"/>
          </w:divBdr>
        </w:div>
        <w:div w:id="1192496391">
          <w:marLeft w:val="640"/>
          <w:marRight w:val="0"/>
          <w:marTop w:val="0"/>
          <w:marBottom w:val="0"/>
          <w:divBdr>
            <w:top w:val="none" w:sz="0" w:space="0" w:color="auto"/>
            <w:left w:val="none" w:sz="0" w:space="0" w:color="auto"/>
            <w:bottom w:val="none" w:sz="0" w:space="0" w:color="auto"/>
            <w:right w:val="none" w:sz="0" w:space="0" w:color="auto"/>
          </w:divBdr>
        </w:div>
        <w:div w:id="1636445536">
          <w:marLeft w:val="640"/>
          <w:marRight w:val="0"/>
          <w:marTop w:val="0"/>
          <w:marBottom w:val="0"/>
          <w:divBdr>
            <w:top w:val="none" w:sz="0" w:space="0" w:color="auto"/>
            <w:left w:val="none" w:sz="0" w:space="0" w:color="auto"/>
            <w:bottom w:val="none" w:sz="0" w:space="0" w:color="auto"/>
            <w:right w:val="none" w:sz="0" w:space="0" w:color="auto"/>
          </w:divBdr>
        </w:div>
        <w:div w:id="1480003606">
          <w:marLeft w:val="640"/>
          <w:marRight w:val="0"/>
          <w:marTop w:val="0"/>
          <w:marBottom w:val="0"/>
          <w:divBdr>
            <w:top w:val="none" w:sz="0" w:space="0" w:color="auto"/>
            <w:left w:val="none" w:sz="0" w:space="0" w:color="auto"/>
            <w:bottom w:val="none" w:sz="0" w:space="0" w:color="auto"/>
            <w:right w:val="none" w:sz="0" w:space="0" w:color="auto"/>
          </w:divBdr>
        </w:div>
        <w:div w:id="809247204">
          <w:marLeft w:val="640"/>
          <w:marRight w:val="0"/>
          <w:marTop w:val="0"/>
          <w:marBottom w:val="0"/>
          <w:divBdr>
            <w:top w:val="none" w:sz="0" w:space="0" w:color="auto"/>
            <w:left w:val="none" w:sz="0" w:space="0" w:color="auto"/>
            <w:bottom w:val="none" w:sz="0" w:space="0" w:color="auto"/>
            <w:right w:val="none" w:sz="0" w:space="0" w:color="auto"/>
          </w:divBdr>
        </w:div>
        <w:div w:id="652878079">
          <w:marLeft w:val="640"/>
          <w:marRight w:val="0"/>
          <w:marTop w:val="0"/>
          <w:marBottom w:val="0"/>
          <w:divBdr>
            <w:top w:val="none" w:sz="0" w:space="0" w:color="auto"/>
            <w:left w:val="none" w:sz="0" w:space="0" w:color="auto"/>
            <w:bottom w:val="none" w:sz="0" w:space="0" w:color="auto"/>
            <w:right w:val="none" w:sz="0" w:space="0" w:color="auto"/>
          </w:divBdr>
        </w:div>
        <w:div w:id="1512526659">
          <w:marLeft w:val="640"/>
          <w:marRight w:val="0"/>
          <w:marTop w:val="0"/>
          <w:marBottom w:val="0"/>
          <w:divBdr>
            <w:top w:val="none" w:sz="0" w:space="0" w:color="auto"/>
            <w:left w:val="none" w:sz="0" w:space="0" w:color="auto"/>
            <w:bottom w:val="none" w:sz="0" w:space="0" w:color="auto"/>
            <w:right w:val="none" w:sz="0" w:space="0" w:color="auto"/>
          </w:divBdr>
        </w:div>
        <w:div w:id="1627855216">
          <w:marLeft w:val="640"/>
          <w:marRight w:val="0"/>
          <w:marTop w:val="0"/>
          <w:marBottom w:val="0"/>
          <w:divBdr>
            <w:top w:val="none" w:sz="0" w:space="0" w:color="auto"/>
            <w:left w:val="none" w:sz="0" w:space="0" w:color="auto"/>
            <w:bottom w:val="none" w:sz="0" w:space="0" w:color="auto"/>
            <w:right w:val="none" w:sz="0" w:space="0" w:color="auto"/>
          </w:divBdr>
        </w:div>
        <w:div w:id="1656952726">
          <w:marLeft w:val="640"/>
          <w:marRight w:val="0"/>
          <w:marTop w:val="0"/>
          <w:marBottom w:val="0"/>
          <w:divBdr>
            <w:top w:val="none" w:sz="0" w:space="0" w:color="auto"/>
            <w:left w:val="none" w:sz="0" w:space="0" w:color="auto"/>
            <w:bottom w:val="none" w:sz="0" w:space="0" w:color="auto"/>
            <w:right w:val="none" w:sz="0" w:space="0" w:color="auto"/>
          </w:divBdr>
        </w:div>
        <w:div w:id="1605964918">
          <w:marLeft w:val="640"/>
          <w:marRight w:val="0"/>
          <w:marTop w:val="0"/>
          <w:marBottom w:val="0"/>
          <w:divBdr>
            <w:top w:val="none" w:sz="0" w:space="0" w:color="auto"/>
            <w:left w:val="none" w:sz="0" w:space="0" w:color="auto"/>
            <w:bottom w:val="none" w:sz="0" w:space="0" w:color="auto"/>
            <w:right w:val="none" w:sz="0" w:space="0" w:color="auto"/>
          </w:divBdr>
        </w:div>
        <w:div w:id="310793964">
          <w:marLeft w:val="640"/>
          <w:marRight w:val="0"/>
          <w:marTop w:val="0"/>
          <w:marBottom w:val="0"/>
          <w:divBdr>
            <w:top w:val="none" w:sz="0" w:space="0" w:color="auto"/>
            <w:left w:val="none" w:sz="0" w:space="0" w:color="auto"/>
            <w:bottom w:val="none" w:sz="0" w:space="0" w:color="auto"/>
            <w:right w:val="none" w:sz="0" w:space="0" w:color="auto"/>
          </w:divBdr>
        </w:div>
        <w:div w:id="1064567085">
          <w:marLeft w:val="640"/>
          <w:marRight w:val="0"/>
          <w:marTop w:val="0"/>
          <w:marBottom w:val="0"/>
          <w:divBdr>
            <w:top w:val="none" w:sz="0" w:space="0" w:color="auto"/>
            <w:left w:val="none" w:sz="0" w:space="0" w:color="auto"/>
            <w:bottom w:val="none" w:sz="0" w:space="0" w:color="auto"/>
            <w:right w:val="none" w:sz="0" w:space="0" w:color="auto"/>
          </w:divBdr>
        </w:div>
        <w:div w:id="764837886">
          <w:marLeft w:val="640"/>
          <w:marRight w:val="0"/>
          <w:marTop w:val="0"/>
          <w:marBottom w:val="0"/>
          <w:divBdr>
            <w:top w:val="none" w:sz="0" w:space="0" w:color="auto"/>
            <w:left w:val="none" w:sz="0" w:space="0" w:color="auto"/>
            <w:bottom w:val="none" w:sz="0" w:space="0" w:color="auto"/>
            <w:right w:val="none" w:sz="0" w:space="0" w:color="auto"/>
          </w:divBdr>
        </w:div>
        <w:div w:id="1345088370">
          <w:marLeft w:val="640"/>
          <w:marRight w:val="0"/>
          <w:marTop w:val="0"/>
          <w:marBottom w:val="0"/>
          <w:divBdr>
            <w:top w:val="none" w:sz="0" w:space="0" w:color="auto"/>
            <w:left w:val="none" w:sz="0" w:space="0" w:color="auto"/>
            <w:bottom w:val="none" w:sz="0" w:space="0" w:color="auto"/>
            <w:right w:val="none" w:sz="0" w:space="0" w:color="auto"/>
          </w:divBdr>
        </w:div>
        <w:div w:id="797837498">
          <w:marLeft w:val="640"/>
          <w:marRight w:val="0"/>
          <w:marTop w:val="0"/>
          <w:marBottom w:val="0"/>
          <w:divBdr>
            <w:top w:val="none" w:sz="0" w:space="0" w:color="auto"/>
            <w:left w:val="none" w:sz="0" w:space="0" w:color="auto"/>
            <w:bottom w:val="none" w:sz="0" w:space="0" w:color="auto"/>
            <w:right w:val="none" w:sz="0" w:space="0" w:color="auto"/>
          </w:divBdr>
        </w:div>
        <w:div w:id="1060903226">
          <w:marLeft w:val="640"/>
          <w:marRight w:val="0"/>
          <w:marTop w:val="0"/>
          <w:marBottom w:val="0"/>
          <w:divBdr>
            <w:top w:val="none" w:sz="0" w:space="0" w:color="auto"/>
            <w:left w:val="none" w:sz="0" w:space="0" w:color="auto"/>
            <w:bottom w:val="none" w:sz="0" w:space="0" w:color="auto"/>
            <w:right w:val="none" w:sz="0" w:space="0" w:color="auto"/>
          </w:divBdr>
        </w:div>
        <w:div w:id="1119493051">
          <w:marLeft w:val="640"/>
          <w:marRight w:val="0"/>
          <w:marTop w:val="0"/>
          <w:marBottom w:val="0"/>
          <w:divBdr>
            <w:top w:val="none" w:sz="0" w:space="0" w:color="auto"/>
            <w:left w:val="none" w:sz="0" w:space="0" w:color="auto"/>
            <w:bottom w:val="none" w:sz="0" w:space="0" w:color="auto"/>
            <w:right w:val="none" w:sz="0" w:space="0" w:color="auto"/>
          </w:divBdr>
        </w:div>
        <w:div w:id="1684284350">
          <w:marLeft w:val="640"/>
          <w:marRight w:val="0"/>
          <w:marTop w:val="0"/>
          <w:marBottom w:val="0"/>
          <w:divBdr>
            <w:top w:val="none" w:sz="0" w:space="0" w:color="auto"/>
            <w:left w:val="none" w:sz="0" w:space="0" w:color="auto"/>
            <w:bottom w:val="none" w:sz="0" w:space="0" w:color="auto"/>
            <w:right w:val="none" w:sz="0" w:space="0" w:color="auto"/>
          </w:divBdr>
        </w:div>
        <w:div w:id="909538245">
          <w:marLeft w:val="640"/>
          <w:marRight w:val="0"/>
          <w:marTop w:val="0"/>
          <w:marBottom w:val="0"/>
          <w:divBdr>
            <w:top w:val="none" w:sz="0" w:space="0" w:color="auto"/>
            <w:left w:val="none" w:sz="0" w:space="0" w:color="auto"/>
            <w:bottom w:val="none" w:sz="0" w:space="0" w:color="auto"/>
            <w:right w:val="none" w:sz="0" w:space="0" w:color="auto"/>
          </w:divBdr>
        </w:div>
        <w:div w:id="1705907507">
          <w:marLeft w:val="640"/>
          <w:marRight w:val="0"/>
          <w:marTop w:val="0"/>
          <w:marBottom w:val="0"/>
          <w:divBdr>
            <w:top w:val="none" w:sz="0" w:space="0" w:color="auto"/>
            <w:left w:val="none" w:sz="0" w:space="0" w:color="auto"/>
            <w:bottom w:val="none" w:sz="0" w:space="0" w:color="auto"/>
            <w:right w:val="none" w:sz="0" w:space="0" w:color="auto"/>
          </w:divBdr>
        </w:div>
        <w:div w:id="1237667749">
          <w:marLeft w:val="640"/>
          <w:marRight w:val="0"/>
          <w:marTop w:val="0"/>
          <w:marBottom w:val="0"/>
          <w:divBdr>
            <w:top w:val="none" w:sz="0" w:space="0" w:color="auto"/>
            <w:left w:val="none" w:sz="0" w:space="0" w:color="auto"/>
            <w:bottom w:val="none" w:sz="0" w:space="0" w:color="auto"/>
            <w:right w:val="none" w:sz="0" w:space="0" w:color="auto"/>
          </w:divBdr>
        </w:div>
        <w:div w:id="413164896">
          <w:marLeft w:val="640"/>
          <w:marRight w:val="0"/>
          <w:marTop w:val="0"/>
          <w:marBottom w:val="0"/>
          <w:divBdr>
            <w:top w:val="none" w:sz="0" w:space="0" w:color="auto"/>
            <w:left w:val="none" w:sz="0" w:space="0" w:color="auto"/>
            <w:bottom w:val="none" w:sz="0" w:space="0" w:color="auto"/>
            <w:right w:val="none" w:sz="0" w:space="0" w:color="auto"/>
          </w:divBdr>
        </w:div>
        <w:div w:id="1180437679">
          <w:marLeft w:val="640"/>
          <w:marRight w:val="0"/>
          <w:marTop w:val="0"/>
          <w:marBottom w:val="0"/>
          <w:divBdr>
            <w:top w:val="none" w:sz="0" w:space="0" w:color="auto"/>
            <w:left w:val="none" w:sz="0" w:space="0" w:color="auto"/>
            <w:bottom w:val="none" w:sz="0" w:space="0" w:color="auto"/>
            <w:right w:val="none" w:sz="0" w:space="0" w:color="auto"/>
          </w:divBdr>
        </w:div>
        <w:div w:id="734015914">
          <w:marLeft w:val="640"/>
          <w:marRight w:val="0"/>
          <w:marTop w:val="0"/>
          <w:marBottom w:val="0"/>
          <w:divBdr>
            <w:top w:val="none" w:sz="0" w:space="0" w:color="auto"/>
            <w:left w:val="none" w:sz="0" w:space="0" w:color="auto"/>
            <w:bottom w:val="none" w:sz="0" w:space="0" w:color="auto"/>
            <w:right w:val="none" w:sz="0" w:space="0" w:color="auto"/>
          </w:divBdr>
        </w:div>
        <w:div w:id="1825320385">
          <w:marLeft w:val="640"/>
          <w:marRight w:val="0"/>
          <w:marTop w:val="0"/>
          <w:marBottom w:val="0"/>
          <w:divBdr>
            <w:top w:val="none" w:sz="0" w:space="0" w:color="auto"/>
            <w:left w:val="none" w:sz="0" w:space="0" w:color="auto"/>
            <w:bottom w:val="none" w:sz="0" w:space="0" w:color="auto"/>
            <w:right w:val="none" w:sz="0" w:space="0" w:color="auto"/>
          </w:divBdr>
        </w:div>
        <w:div w:id="1566331974">
          <w:marLeft w:val="640"/>
          <w:marRight w:val="0"/>
          <w:marTop w:val="0"/>
          <w:marBottom w:val="0"/>
          <w:divBdr>
            <w:top w:val="none" w:sz="0" w:space="0" w:color="auto"/>
            <w:left w:val="none" w:sz="0" w:space="0" w:color="auto"/>
            <w:bottom w:val="none" w:sz="0" w:space="0" w:color="auto"/>
            <w:right w:val="none" w:sz="0" w:space="0" w:color="auto"/>
          </w:divBdr>
        </w:div>
        <w:div w:id="723523975">
          <w:marLeft w:val="640"/>
          <w:marRight w:val="0"/>
          <w:marTop w:val="0"/>
          <w:marBottom w:val="0"/>
          <w:divBdr>
            <w:top w:val="none" w:sz="0" w:space="0" w:color="auto"/>
            <w:left w:val="none" w:sz="0" w:space="0" w:color="auto"/>
            <w:bottom w:val="none" w:sz="0" w:space="0" w:color="auto"/>
            <w:right w:val="none" w:sz="0" w:space="0" w:color="auto"/>
          </w:divBdr>
        </w:div>
        <w:div w:id="1773017100">
          <w:marLeft w:val="640"/>
          <w:marRight w:val="0"/>
          <w:marTop w:val="0"/>
          <w:marBottom w:val="0"/>
          <w:divBdr>
            <w:top w:val="none" w:sz="0" w:space="0" w:color="auto"/>
            <w:left w:val="none" w:sz="0" w:space="0" w:color="auto"/>
            <w:bottom w:val="none" w:sz="0" w:space="0" w:color="auto"/>
            <w:right w:val="none" w:sz="0" w:space="0" w:color="auto"/>
          </w:divBdr>
        </w:div>
        <w:div w:id="577445030">
          <w:marLeft w:val="640"/>
          <w:marRight w:val="0"/>
          <w:marTop w:val="0"/>
          <w:marBottom w:val="0"/>
          <w:divBdr>
            <w:top w:val="none" w:sz="0" w:space="0" w:color="auto"/>
            <w:left w:val="none" w:sz="0" w:space="0" w:color="auto"/>
            <w:bottom w:val="none" w:sz="0" w:space="0" w:color="auto"/>
            <w:right w:val="none" w:sz="0" w:space="0" w:color="auto"/>
          </w:divBdr>
        </w:div>
        <w:div w:id="476262963">
          <w:marLeft w:val="640"/>
          <w:marRight w:val="0"/>
          <w:marTop w:val="0"/>
          <w:marBottom w:val="0"/>
          <w:divBdr>
            <w:top w:val="none" w:sz="0" w:space="0" w:color="auto"/>
            <w:left w:val="none" w:sz="0" w:space="0" w:color="auto"/>
            <w:bottom w:val="none" w:sz="0" w:space="0" w:color="auto"/>
            <w:right w:val="none" w:sz="0" w:space="0" w:color="auto"/>
          </w:divBdr>
        </w:div>
        <w:div w:id="1452478766">
          <w:marLeft w:val="640"/>
          <w:marRight w:val="0"/>
          <w:marTop w:val="0"/>
          <w:marBottom w:val="0"/>
          <w:divBdr>
            <w:top w:val="none" w:sz="0" w:space="0" w:color="auto"/>
            <w:left w:val="none" w:sz="0" w:space="0" w:color="auto"/>
            <w:bottom w:val="none" w:sz="0" w:space="0" w:color="auto"/>
            <w:right w:val="none" w:sz="0" w:space="0" w:color="auto"/>
          </w:divBdr>
        </w:div>
        <w:div w:id="357043963">
          <w:marLeft w:val="640"/>
          <w:marRight w:val="0"/>
          <w:marTop w:val="0"/>
          <w:marBottom w:val="0"/>
          <w:divBdr>
            <w:top w:val="none" w:sz="0" w:space="0" w:color="auto"/>
            <w:left w:val="none" w:sz="0" w:space="0" w:color="auto"/>
            <w:bottom w:val="none" w:sz="0" w:space="0" w:color="auto"/>
            <w:right w:val="none" w:sz="0" w:space="0" w:color="auto"/>
          </w:divBdr>
        </w:div>
        <w:div w:id="1264849172">
          <w:marLeft w:val="640"/>
          <w:marRight w:val="0"/>
          <w:marTop w:val="0"/>
          <w:marBottom w:val="0"/>
          <w:divBdr>
            <w:top w:val="none" w:sz="0" w:space="0" w:color="auto"/>
            <w:left w:val="none" w:sz="0" w:space="0" w:color="auto"/>
            <w:bottom w:val="none" w:sz="0" w:space="0" w:color="auto"/>
            <w:right w:val="none" w:sz="0" w:space="0" w:color="auto"/>
          </w:divBdr>
        </w:div>
        <w:div w:id="1194228036">
          <w:marLeft w:val="640"/>
          <w:marRight w:val="0"/>
          <w:marTop w:val="0"/>
          <w:marBottom w:val="0"/>
          <w:divBdr>
            <w:top w:val="none" w:sz="0" w:space="0" w:color="auto"/>
            <w:left w:val="none" w:sz="0" w:space="0" w:color="auto"/>
            <w:bottom w:val="none" w:sz="0" w:space="0" w:color="auto"/>
            <w:right w:val="none" w:sz="0" w:space="0" w:color="auto"/>
          </w:divBdr>
        </w:div>
        <w:div w:id="1202477736">
          <w:marLeft w:val="640"/>
          <w:marRight w:val="0"/>
          <w:marTop w:val="0"/>
          <w:marBottom w:val="0"/>
          <w:divBdr>
            <w:top w:val="none" w:sz="0" w:space="0" w:color="auto"/>
            <w:left w:val="none" w:sz="0" w:space="0" w:color="auto"/>
            <w:bottom w:val="none" w:sz="0" w:space="0" w:color="auto"/>
            <w:right w:val="none" w:sz="0" w:space="0" w:color="auto"/>
          </w:divBdr>
        </w:div>
        <w:div w:id="1919709910">
          <w:marLeft w:val="640"/>
          <w:marRight w:val="0"/>
          <w:marTop w:val="0"/>
          <w:marBottom w:val="0"/>
          <w:divBdr>
            <w:top w:val="none" w:sz="0" w:space="0" w:color="auto"/>
            <w:left w:val="none" w:sz="0" w:space="0" w:color="auto"/>
            <w:bottom w:val="none" w:sz="0" w:space="0" w:color="auto"/>
            <w:right w:val="none" w:sz="0" w:space="0" w:color="auto"/>
          </w:divBdr>
        </w:div>
        <w:div w:id="768812160">
          <w:marLeft w:val="640"/>
          <w:marRight w:val="0"/>
          <w:marTop w:val="0"/>
          <w:marBottom w:val="0"/>
          <w:divBdr>
            <w:top w:val="none" w:sz="0" w:space="0" w:color="auto"/>
            <w:left w:val="none" w:sz="0" w:space="0" w:color="auto"/>
            <w:bottom w:val="none" w:sz="0" w:space="0" w:color="auto"/>
            <w:right w:val="none" w:sz="0" w:space="0" w:color="auto"/>
          </w:divBdr>
        </w:div>
        <w:div w:id="1630044024">
          <w:marLeft w:val="640"/>
          <w:marRight w:val="0"/>
          <w:marTop w:val="0"/>
          <w:marBottom w:val="0"/>
          <w:divBdr>
            <w:top w:val="none" w:sz="0" w:space="0" w:color="auto"/>
            <w:left w:val="none" w:sz="0" w:space="0" w:color="auto"/>
            <w:bottom w:val="none" w:sz="0" w:space="0" w:color="auto"/>
            <w:right w:val="none" w:sz="0" w:space="0" w:color="auto"/>
          </w:divBdr>
        </w:div>
      </w:divsChild>
    </w:div>
    <w:div w:id="1328023130">
      <w:bodyDiv w:val="1"/>
      <w:marLeft w:val="0"/>
      <w:marRight w:val="0"/>
      <w:marTop w:val="0"/>
      <w:marBottom w:val="0"/>
      <w:divBdr>
        <w:top w:val="none" w:sz="0" w:space="0" w:color="auto"/>
        <w:left w:val="none" w:sz="0" w:space="0" w:color="auto"/>
        <w:bottom w:val="none" w:sz="0" w:space="0" w:color="auto"/>
        <w:right w:val="none" w:sz="0" w:space="0" w:color="auto"/>
      </w:divBdr>
      <w:divsChild>
        <w:div w:id="6636672">
          <w:marLeft w:val="640"/>
          <w:marRight w:val="0"/>
          <w:marTop w:val="0"/>
          <w:marBottom w:val="0"/>
          <w:divBdr>
            <w:top w:val="none" w:sz="0" w:space="0" w:color="auto"/>
            <w:left w:val="none" w:sz="0" w:space="0" w:color="auto"/>
            <w:bottom w:val="none" w:sz="0" w:space="0" w:color="auto"/>
            <w:right w:val="none" w:sz="0" w:space="0" w:color="auto"/>
          </w:divBdr>
        </w:div>
        <w:div w:id="11424196">
          <w:marLeft w:val="640"/>
          <w:marRight w:val="0"/>
          <w:marTop w:val="0"/>
          <w:marBottom w:val="0"/>
          <w:divBdr>
            <w:top w:val="none" w:sz="0" w:space="0" w:color="auto"/>
            <w:left w:val="none" w:sz="0" w:space="0" w:color="auto"/>
            <w:bottom w:val="none" w:sz="0" w:space="0" w:color="auto"/>
            <w:right w:val="none" w:sz="0" w:space="0" w:color="auto"/>
          </w:divBdr>
        </w:div>
        <w:div w:id="21059661">
          <w:marLeft w:val="640"/>
          <w:marRight w:val="0"/>
          <w:marTop w:val="0"/>
          <w:marBottom w:val="0"/>
          <w:divBdr>
            <w:top w:val="none" w:sz="0" w:space="0" w:color="auto"/>
            <w:left w:val="none" w:sz="0" w:space="0" w:color="auto"/>
            <w:bottom w:val="none" w:sz="0" w:space="0" w:color="auto"/>
            <w:right w:val="none" w:sz="0" w:space="0" w:color="auto"/>
          </w:divBdr>
        </w:div>
        <w:div w:id="22022345">
          <w:marLeft w:val="640"/>
          <w:marRight w:val="0"/>
          <w:marTop w:val="0"/>
          <w:marBottom w:val="0"/>
          <w:divBdr>
            <w:top w:val="none" w:sz="0" w:space="0" w:color="auto"/>
            <w:left w:val="none" w:sz="0" w:space="0" w:color="auto"/>
            <w:bottom w:val="none" w:sz="0" w:space="0" w:color="auto"/>
            <w:right w:val="none" w:sz="0" w:space="0" w:color="auto"/>
          </w:divBdr>
        </w:div>
        <w:div w:id="28378604">
          <w:marLeft w:val="640"/>
          <w:marRight w:val="0"/>
          <w:marTop w:val="0"/>
          <w:marBottom w:val="0"/>
          <w:divBdr>
            <w:top w:val="none" w:sz="0" w:space="0" w:color="auto"/>
            <w:left w:val="none" w:sz="0" w:space="0" w:color="auto"/>
            <w:bottom w:val="none" w:sz="0" w:space="0" w:color="auto"/>
            <w:right w:val="none" w:sz="0" w:space="0" w:color="auto"/>
          </w:divBdr>
        </w:div>
        <w:div w:id="51316068">
          <w:marLeft w:val="640"/>
          <w:marRight w:val="0"/>
          <w:marTop w:val="0"/>
          <w:marBottom w:val="0"/>
          <w:divBdr>
            <w:top w:val="none" w:sz="0" w:space="0" w:color="auto"/>
            <w:left w:val="none" w:sz="0" w:space="0" w:color="auto"/>
            <w:bottom w:val="none" w:sz="0" w:space="0" w:color="auto"/>
            <w:right w:val="none" w:sz="0" w:space="0" w:color="auto"/>
          </w:divBdr>
        </w:div>
        <w:div w:id="53506543">
          <w:marLeft w:val="640"/>
          <w:marRight w:val="0"/>
          <w:marTop w:val="0"/>
          <w:marBottom w:val="0"/>
          <w:divBdr>
            <w:top w:val="none" w:sz="0" w:space="0" w:color="auto"/>
            <w:left w:val="none" w:sz="0" w:space="0" w:color="auto"/>
            <w:bottom w:val="none" w:sz="0" w:space="0" w:color="auto"/>
            <w:right w:val="none" w:sz="0" w:space="0" w:color="auto"/>
          </w:divBdr>
        </w:div>
        <w:div w:id="74136171">
          <w:marLeft w:val="640"/>
          <w:marRight w:val="0"/>
          <w:marTop w:val="0"/>
          <w:marBottom w:val="0"/>
          <w:divBdr>
            <w:top w:val="none" w:sz="0" w:space="0" w:color="auto"/>
            <w:left w:val="none" w:sz="0" w:space="0" w:color="auto"/>
            <w:bottom w:val="none" w:sz="0" w:space="0" w:color="auto"/>
            <w:right w:val="none" w:sz="0" w:space="0" w:color="auto"/>
          </w:divBdr>
        </w:div>
        <w:div w:id="108933814">
          <w:marLeft w:val="640"/>
          <w:marRight w:val="0"/>
          <w:marTop w:val="0"/>
          <w:marBottom w:val="0"/>
          <w:divBdr>
            <w:top w:val="none" w:sz="0" w:space="0" w:color="auto"/>
            <w:left w:val="none" w:sz="0" w:space="0" w:color="auto"/>
            <w:bottom w:val="none" w:sz="0" w:space="0" w:color="auto"/>
            <w:right w:val="none" w:sz="0" w:space="0" w:color="auto"/>
          </w:divBdr>
        </w:div>
        <w:div w:id="113913136">
          <w:marLeft w:val="640"/>
          <w:marRight w:val="0"/>
          <w:marTop w:val="0"/>
          <w:marBottom w:val="0"/>
          <w:divBdr>
            <w:top w:val="none" w:sz="0" w:space="0" w:color="auto"/>
            <w:left w:val="none" w:sz="0" w:space="0" w:color="auto"/>
            <w:bottom w:val="none" w:sz="0" w:space="0" w:color="auto"/>
            <w:right w:val="none" w:sz="0" w:space="0" w:color="auto"/>
          </w:divBdr>
        </w:div>
        <w:div w:id="125898170">
          <w:marLeft w:val="640"/>
          <w:marRight w:val="0"/>
          <w:marTop w:val="0"/>
          <w:marBottom w:val="0"/>
          <w:divBdr>
            <w:top w:val="none" w:sz="0" w:space="0" w:color="auto"/>
            <w:left w:val="none" w:sz="0" w:space="0" w:color="auto"/>
            <w:bottom w:val="none" w:sz="0" w:space="0" w:color="auto"/>
            <w:right w:val="none" w:sz="0" w:space="0" w:color="auto"/>
          </w:divBdr>
        </w:div>
        <w:div w:id="144585770">
          <w:marLeft w:val="640"/>
          <w:marRight w:val="0"/>
          <w:marTop w:val="0"/>
          <w:marBottom w:val="0"/>
          <w:divBdr>
            <w:top w:val="none" w:sz="0" w:space="0" w:color="auto"/>
            <w:left w:val="none" w:sz="0" w:space="0" w:color="auto"/>
            <w:bottom w:val="none" w:sz="0" w:space="0" w:color="auto"/>
            <w:right w:val="none" w:sz="0" w:space="0" w:color="auto"/>
          </w:divBdr>
        </w:div>
        <w:div w:id="152575865">
          <w:marLeft w:val="640"/>
          <w:marRight w:val="0"/>
          <w:marTop w:val="0"/>
          <w:marBottom w:val="0"/>
          <w:divBdr>
            <w:top w:val="none" w:sz="0" w:space="0" w:color="auto"/>
            <w:left w:val="none" w:sz="0" w:space="0" w:color="auto"/>
            <w:bottom w:val="none" w:sz="0" w:space="0" w:color="auto"/>
            <w:right w:val="none" w:sz="0" w:space="0" w:color="auto"/>
          </w:divBdr>
        </w:div>
        <w:div w:id="192964856">
          <w:marLeft w:val="640"/>
          <w:marRight w:val="0"/>
          <w:marTop w:val="0"/>
          <w:marBottom w:val="0"/>
          <w:divBdr>
            <w:top w:val="none" w:sz="0" w:space="0" w:color="auto"/>
            <w:left w:val="none" w:sz="0" w:space="0" w:color="auto"/>
            <w:bottom w:val="none" w:sz="0" w:space="0" w:color="auto"/>
            <w:right w:val="none" w:sz="0" w:space="0" w:color="auto"/>
          </w:divBdr>
        </w:div>
        <w:div w:id="199169716">
          <w:marLeft w:val="640"/>
          <w:marRight w:val="0"/>
          <w:marTop w:val="0"/>
          <w:marBottom w:val="0"/>
          <w:divBdr>
            <w:top w:val="none" w:sz="0" w:space="0" w:color="auto"/>
            <w:left w:val="none" w:sz="0" w:space="0" w:color="auto"/>
            <w:bottom w:val="none" w:sz="0" w:space="0" w:color="auto"/>
            <w:right w:val="none" w:sz="0" w:space="0" w:color="auto"/>
          </w:divBdr>
        </w:div>
        <w:div w:id="214585918">
          <w:marLeft w:val="640"/>
          <w:marRight w:val="0"/>
          <w:marTop w:val="0"/>
          <w:marBottom w:val="0"/>
          <w:divBdr>
            <w:top w:val="none" w:sz="0" w:space="0" w:color="auto"/>
            <w:left w:val="none" w:sz="0" w:space="0" w:color="auto"/>
            <w:bottom w:val="none" w:sz="0" w:space="0" w:color="auto"/>
            <w:right w:val="none" w:sz="0" w:space="0" w:color="auto"/>
          </w:divBdr>
        </w:div>
        <w:div w:id="238102796">
          <w:marLeft w:val="640"/>
          <w:marRight w:val="0"/>
          <w:marTop w:val="0"/>
          <w:marBottom w:val="0"/>
          <w:divBdr>
            <w:top w:val="none" w:sz="0" w:space="0" w:color="auto"/>
            <w:left w:val="none" w:sz="0" w:space="0" w:color="auto"/>
            <w:bottom w:val="none" w:sz="0" w:space="0" w:color="auto"/>
            <w:right w:val="none" w:sz="0" w:space="0" w:color="auto"/>
          </w:divBdr>
        </w:div>
        <w:div w:id="251281494">
          <w:marLeft w:val="640"/>
          <w:marRight w:val="0"/>
          <w:marTop w:val="0"/>
          <w:marBottom w:val="0"/>
          <w:divBdr>
            <w:top w:val="none" w:sz="0" w:space="0" w:color="auto"/>
            <w:left w:val="none" w:sz="0" w:space="0" w:color="auto"/>
            <w:bottom w:val="none" w:sz="0" w:space="0" w:color="auto"/>
            <w:right w:val="none" w:sz="0" w:space="0" w:color="auto"/>
          </w:divBdr>
        </w:div>
        <w:div w:id="257294532">
          <w:marLeft w:val="640"/>
          <w:marRight w:val="0"/>
          <w:marTop w:val="0"/>
          <w:marBottom w:val="0"/>
          <w:divBdr>
            <w:top w:val="none" w:sz="0" w:space="0" w:color="auto"/>
            <w:left w:val="none" w:sz="0" w:space="0" w:color="auto"/>
            <w:bottom w:val="none" w:sz="0" w:space="0" w:color="auto"/>
            <w:right w:val="none" w:sz="0" w:space="0" w:color="auto"/>
          </w:divBdr>
        </w:div>
        <w:div w:id="266276735">
          <w:marLeft w:val="640"/>
          <w:marRight w:val="0"/>
          <w:marTop w:val="0"/>
          <w:marBottom w:val="0"/>
          <w:divBdr>
            <w:top w:val="none" w:sz="0" w:space="0" w:color="auto"/>
            <w:left w:val="none" w:sz="0" w:space="0" w:color="auto"/>
            <w:bottom w:val="none" w:sz="0" w:space="0" w:color="auto"/>
            <w:right w:val="none" w:sz="0" w:space="0" w:color="auto"/>
          </w:divBdr>
        </w:div>
        <w:div w:id="278100611">
          <w:marLeft w:val="640"/>
          <w:marRight w:val="0"/>
          <w:marTop w:val="0"/>
          <w:marBottom w:val="0"/>
          <w:divBdr>
            <w:top w:val="none" w:sz="0" w:space="0" w:color="auto"/>
            <w:left w:val="none" w:sz="0" w:space="0" w:color="auto"/>
            <w:bottom w:val="none" w:sz="0" w:space="0" w:color="auto"/>
            <w:right w:val="none" w:sz="0" w:space="0" w:color="auto"/>
          </w:divBdr>
        </w:div>
        <w:div w:id="321273277">
          <w:marLeft w:val="640"/>
          <w:marRight w:val="0"/>
          <w:marTop w:val="0"/>
          <w:marBottom w:val="0"/>
          <w:divBdr>
            <w:top w:val="none" w:sz="0" w:space="0" w:color="auto"/>
            <w:left w:val="none" w:sz="0" w:space="0" w:color="auto"/>
            <w:bottom w:val="none" w:sz="0" w:space="0" w:color="auto"/>
            <w:right w:val="none" w:sz="0" w:space="0" w:color="auto"/>
          </w:divBdr>
        </w:div>
        <w:div w:id="322392737">
          <w:marLeft w:val="640"/>
          <w:marRight w:val="0"/>
          <w:marTop w:val="0"/>
          <w:marBottom w:val="0"/>
          <w:divBdr>
            <w:top w:val="none" w:sz="0" w:space="0" w:color="auto"/>
            <w:left w:val="none" w:sz="0" w:space="0" w:color="auto"/>
            <w:bottom w:val="none" w:sz="0" w:space="0" w:color="auto"/>
            <w:right w:val="none" w:sz="0" w:space="0" w:color="auto"/>
          </w:divBdr>
        </w:div>
        <w:div w:id="327909066">
          <w:marLeft w:val="640"/>
          <w:marRight w:val="0"/>
          <w:marTop w:val="0"/>
          <w:marBottom w:val="0"/>
          <w:divBdr>
            <w:top w:val="none" w:sz="0" w:space="0" w:color="auto"/>
            <w:left w:val="none" w:sz="0" w:space="0" w:color="auto"/>
            <w:bottom w:val="none" w:sz="0" w:space="0" w:color="auto"/>
            <w:right w:val="none" w:sz="0" w:space="0" w:color="auto"/>
          </w:divBdr>
        </w:div>
        <w:div w:id="329253968">
          <w:marLeft w:val="640"/>
          <w:marRight w:val="0"/>
          <w:marTop w:val="0"/>
          <w:marBottom w:val="0"/>
          <w:divBdr>
            <w:top w:val="none" w:sz="0" w:space="0" w:color="auto"/>
            <w:left w:val="none" w:sz="0" w:space="0" w:color="auto"/>
            <w:bottom w:val="none" w:sz="0" w:space="0" w:color="auto"/>
            <w:right w:val="none" w:sz="0" w:space="0" w:color="auto"/>
          </w:divBdr>
        </w:div>
        <w:div w:id="343440267">
          <w:marLeft w:val="640"/>
          <w:marRight w:val="0"/>
          <w:marTop w:val="0"/>
          <w:marBottom w:val="0"/>
          <w:divBdr>
            <w:top w:val="none" w:sz="0" w:space="0" w:color="auto"/>
            <w:left w:val="none" w:sz="0" w:space="0" w:color="auto"/>
            <w:bottom w:val="none" w:sz="0" w:space="0" w:color="auto"/>
            <w:right w:val="none" w:sz="0" w:space="0" w:color="auto"/>
          </w:divBdr>
        </w:div>
        <w:div w:id="370304334">
          <w:marLeft w:val="640"/>
          <w:marRight w:val="0"/>
          <w:marTop w:val="0"/>
          <w:marBottom w:val="0"/>
          <w:divBdr>
            <w:top w:val="none" w:sz="0" w:space="0" w:color="auto"/>
            <w:left w:val="none" w:sz="0" w:space="0" w:color="auto"/>
            <w:bottom w:val="none" w:sz="0" w:space="0" w:color="auto"/>
            <w:right w:val="none" w:sz="0" w:space="0" w:color="auto"/>
          </w:divBdr>
        </w:div>
        <w:div w:id="377052609">
          <w:marLeft w:val="640"/>
          <w:marRight w:val="0"/>
          <w:marTop w:val="0"/>
          <w:marBottom w:val="0"/>
          <w:divBdr>
            <w:top w:val="none" w:sz="0" w:space="0" w:color="auto"/>
            <w:left w:val="none" w:sz="0" w:space="0" w:color="auto"/>
            <w:bottom w:val="none" w:sz="0" w:space="0" w:color="auto"/>
            <w:right w:val="none" w:sz="0" w:space="0" w:color="auto"/>
          </w:divBdr>
        </w:div>
        <w:div w:id="384792252">
          <w:marLeft w:val="640"/>
          <w:marRight w:val="0"/>
          <w:marTop w:val="0"/>
          <w:marBottom w:val="0"/>
          <w:divBdr>
            <w:top w:val="none" w:sz="0" w:space="0" w:color="auto"/>
            <w:left w:val="none" w:sz="0" w:space="0" w:color="auto"/>
            <w:bottom w:val="none" w:sz="0" w:space="0" w:color="auto"/>
            <w:right w:val="none" w:sz="0" w:space="0" w:color="auto"/>
          </w:divBdr>
        </w:div>
        <w:div w:id="388965042">
          <w:marLeft w:val="640"/>
          <w:marRight w:val="0"/>
          <w:marTop w:val="0"/>
          <w:marBottom w:val="0"/>
          <w:divBdr>
            <w:top w:val="none" w:sz="0" w:space="0" w:color="auto"/>
            <w:left w:val="none" w:sz="0" w:space="0" w:color="auto"/>
            <w:bottom w:val="none" w:sz="0" w:space="0" w:color="auto"/>
            <w:right w:val="none" w:sz="0" w:space="0" w:color="auto"/>
          </w:divBdr>
        </w:div>
        <w:div w:id="414789950">
          <w:marLeft w:val="640"/>
          <w:marRight w:val="0"/>
          <w:marTop w:val="0"/>
          <w:marBottom w:val="0"/>
          <w:divBdr>
            <w:top w:val="none" w:sz="0" w:space="0" w:color="auto"/>
            <w:left w:val="none" w:sz="0" w:space="0" w:color="auto"/>
            <w:bottom w:val="none" w:sz="0" w:space="0" w:color="auto"/>
            <w:right w:val="none" w:sz="0" w:space="0" w:color="auto"/>
          </w:divBdr>
        </w:div>
        <w:div w:id="420105034">
          <w:marLeft w:val="640"/>
          <w:marRight w:val="0"/>
          <w:marTop w:val="0"/>
          <w:marBottom w:val="0"/>
          <w:divBdr>
            <w:top w:val="none" w:sz="0" w:space="0" w:color="auto"/>
            <w:left w:val="none" w:sz="0" w:space="0" w:color="auto"/>
            <w:bottom w:val="none" w:sz="0" w:space="0" w:color="auto"/>
            <w:right w:val="none" w:sz="0" w:space="0" w:color="auto"/>
          </w:divBdr>
        </w:div>
        <w:div w:id="420571001">
          <w:marLeft w:val="640"/>
          <w:marRight w:val="0"/>
          <w:marTop w:val="0"/>
          <w:marBottom w:val="0"/>
          <w:divBdr>
            <w:top w:val="none" w:sz="0" w:space="0" w:color="auto"/>
            <w:left w:val="none" w:sz="0" w:space="0" w:color="auto"/>
            <w:bottom w:val="none" w:sz="0" w:space="0" w:color="auto"/>
            <w:right w:val="none" w:sz="0" w:space="0" w:color="auto"/>
          </w:divBdr>
        </w:div>
        <w:div w:id="421221806">
          <w:marLeft w:val="640"/>
          <w:marRight w:val="0"/>
          <w:marTop w:val="0"/>
          <w:marBottom w:val="0"/>
          <w:divBdr>
            <w:top w:val="none" w:sz="0" w:space="0" w:color="auto"/>
            <w:left w:val="none" w:sz="0" w:space="0" w:color="auto"/>
            <w:bottom w:val="none" w:sz="0" w:space="0" w:color="auto"/>
            <w:right w:val="none" w:sz="0" w:space="0" w:color="auto"/>
          </w:divBdr>
        </w:div>
        <w:div w:id="457535193">
          <w:marLeft w:val="640"/>
          <w:marRight w:val="0"/>
          <w:marTop w:val="0"/>
          <w:marBottom w:val="0"/>
          <w:divBdr>
            <w:top w:val="none" w:sz="0" w:space="0" w:color="auto"/>
            <w:left w:val="none" w:sz="0" w:space="0" w:color="auto"/>
            <w:bottom w:val="none" w:sz="0" w:space="0" w:color="auto"/>
            <w:right w:val="none" w:sz="0" w:space="0" w:color="auto"/>
          </w:divBdr>
        </w:div>
        <w:div w:id="469254099">
          <w:marLeft w:val="640"/>
          <w:marRight w:val="0"/>
          <w:marTop w:val="0"/>
          <w:marBottom w:val="0"/>
          <w:divBdr>
            <w:top w:val="none" w:sz="0" w:space="0" w:color="auto"/>
            <w:left w:val="none" w:sz="0" w:space="0" w:color="auto"/>
            <w:bottom w:val="none" w:sz="0" w:space="0" w:color="auto"/>
            <w:right w:val="none" w:sz="0" w:space="0" w:color="auto"/>
          </w:divBdr>
        </w:div>
        <w:div w:id="469786779">
          <w:marLeft w:val="640"/>
          <w:marRight w:val="0"/>
          <w:marTop w:val="0"/>
          <w:marBottom w:val="0"/>
          <w:divBdr>
            <w:top w:val="none" w:sz="0" w:space="0" w:color="auto"/>
            <w:left w:val="none" w:sz="0" w:space="0" w:color="auto"/>
            <w:bottom w:val="none" w:sz="0" w:space="0" w:color="auto"/>
            <w:right w:val="none" w:sz="0" w:space="0" w:color="auto"/>
          </w:divBdr>
        </w:div>
        <w:div w:id="478351109">
          <w:marLeft w:val="640"/>
          <w:marRight w:val="0"/>
          <w:marTop w:val="0"/>
          <w:marBottom w:val="0"/>
          <w:divBdr>
            <w:top w:val="none" w:sz="0" w:space="0" w:color="auto"/>
            <w:left w:val="none" w:sz="0" w:space="0" w:color="auto"/>
            <w:bottom w:val="none" w:sz="0" w:space="0" w:color="auto"/>
            <w:right w:val="none" w:sz="0" w:space="0" w:color="auto"/>
          </w:divBdr>
        </w:div>
        <w:div w:id="486285743">
          <w:marLeft w:val="640"/>
          <w:marRight w:val="0"/>
          <w:marTop w:val="0"/>
          <w:marBottom w:val="0"/>
          <w:divBdr>
            <w:top w:val="none" w:sz="0" w:space="0" w:color="auto"/>
            <w:left w:val="none" w:sz="0" w:space="0" w:color="auto"/>
            <w:bottom w:val="none" w:sz="0" w:space="0" w:color="auto"/>
            <w:right w:val="none" w:sz="0" w:space="0" w:color="auto"/>
          </w:divBdr>
        </w:div>
        <w:div w:id="491265093">
          <w:marLeft w:val="640"/>
          <w:marRight w:val="0"/>
          <w:marTop w:val="0"/>
          <w:marBottom w:val="0"/>
          <w:divBdr>
            <w:top w:val="none" w:sz="0" w:space="0" w:color="auto"/>
            <w:left w:val="none" w:sz="0" w:space="0" w:color="auto"/>
            <w:bottom w:val="none" w:sz="0" w:space="0" w:color="auto"/>
            <w:right w:val="none" w:sz="0" w:space="0" w:color="auto"/>
          </w:divBdr>
        </w:div>
        <w:div w:id="508060662">
          <w:marLeft w:val="640"/>
          <w:marRight w:val="0"/>
          <w:marTop w:val="0"/>
          <w:marBottom w:val="0"/>
          <w:divBdr>
            <w:top w:val="none" w:sz="0" w:space="0" w:color="auto"/>
            <w:left w:val="none" w:sz="0" w:space="0" w:color="auto"/>
            <w:bottom w:val="none" w:sz="0" w:space="0" w:color="auto"/>
            <w:right w:val="none" w:sz="0" w:space="0" w:color="auto"/>
          </w:divBdr>
        </w:div>
        <w:div w:id="515969794">
          <w:marLeft w:val="640"/>
          <w:marRight w:val="0"/>
          <w:marTop w:val="0"/>
          <w:marBottom w:val="0"/>
          <w:divBdr>
            <w:top w:val="none" w:sz="0" w:space="0" w:color="auto"/>
            <w:left w:val="none" w:sz="0" w:space="0" w:color="auto"/>
            <w:bottom w:val="none" w:sz="0" w:space="0" w:color="auto"/>
            <w:right w:val="none" w:sz="0" w:space="0" w:color="auto"/>
          </w:divBdr>
        </w:div>
        <w:div w:id="527646130">
          <w:marLeft w:val="640"/>
          <w:marRight w:val="0"/>
          <w:marTop w:val="0"/>
          <w:marBottom w:val="0"/>
          <w:divBdr>
            <w:top w:val="none" w:sz="0" w:space="0" w:color="auto"/>
            <w:left w:val="none" w:sz="0" w:space="0" w:color="auto"/>
            <w:bottom w:val="none" w:sz="0" w:space="0" w:color="auto"/>
            <w:right w:val="none" w:sz="0" w:space="0" w:color="auto"/>
          </w:divBdr>
        </w:div>
        <w:div w:id="538014436">
          <w:marLeft w:val="640"/>
          <w:marRight w:val="0"/>
          <w:marTop w:val="0"/>
          <w:marBottom w:val="0"/>
          <w:divBdr>
            <w:top w:val="none" w:sz="0" w:space="0" w:color="auto"/>
            <w:left w:val="none" w:sz="0" w:space="0" w:color="auto"/>
            <w:bottom w:val="none" w:sz="0" w:space="0" w:color="auto"/>
            <w:right w:val="none" w:sz="0" w:space="0" w:color="auto"/>
          </w:divBdr>
        </w:div>
        <w:div w:id="542790023">
          <w:marLeft w:val="640"/>
          <w:marRight w:val="0"/>
          <w:marTop w:val="0"/>
          <w:marBottom w:val="0"/>
          <w:divBdr>
            <w:top w:val="none" w:sz="0" w:space="0" w:color="auto"/>
            <w:left w:val="none" w:sz="0" w:space="0" w:color="auto"/>
            <w:bottom w:val="none" w:sz="0" w:space="0" w:color="auto"/>
            <w:right w:val="none" w:sz="0" w:space="0" w:color="auto"/>
          </w:divBdr>
        </w:div>
        <w:div w:id="544298800">
          <w:marLeft w:val="640"/>
          <w:marRight w:val="0"/>
          <w:marTop w:val="0"/>
          <w:marBottom w:val="0"/>
          <w:divBdr>
            <w:top w:val="none" w:sz="0" w:space="0" w:color="auto"/>
            <w:left w:val="none" w:sz="0" w:space="0" w:color="auto"/>
            <w:bottom w:val="none" w:sz="0" w:space="0" w:color="auto"/>
            <w:right w:val="none" w:sz="0" w:space="0" w:color="auto"/>
          </w:divBdr>
        </w:div>
        <w:div w:id="556279185">
          <w:marLeft w:val="640"/>
          <w:marRight w:val="0"/>
          <w:marTop w:val="0"/>
          <w:marBottom w:val="0"/>
          <w:divBdr>
            <w:top w:val="none" w:sz="0" w:space="0" w:color="auto"/>
            <w:left w:val="none" w:sz="0" w:space="0" w:color="auto"/>
            <w:bottom w:val="none" w:sz="0" w:space="0" w:color="auto"/>
            <w:right w:val="none" w:sz="0" w:space="0" w:color="auto"/>
          </w:divBdr>
        </w:div>
        <w:div w:id="588806602">
          <w:marLeft w:val="640"/>
          <w:marRight w:val="0"/>
          <w:marTop w:val="0"/>
          <w:marBottom w:val="0"/>
          <w:divBdr>
            <w:top w:val="none" w:sz="0" w:space="0" w:color="auto"/>
            <w:left w:val="none" w:sz="0" w:space="0" w:color="auto"/>
            <w:bottom w:val="none" w:sz="0" w:space="0" w:color="auto"/>
            <w:right w:val="none" w:sz="0" w:space="0" w:color="auto"/>
          </w:divBdr>
        </w:div>
        <w:div w:id="599458160">
          <w:marLeft w:val="640"/>
          <w:marRight w:val="0"/>
          <w:marTop w:val="0"/>
          <w:marBottom w:val="0"/>
          <w:divBdr>
            <w:top w:val="none" w:sz="0" w:space="0" w:color="auto"/>
            <w:left w:val="none" w:sz="0" w:space="0" w:color="auto"/>
            <w:bottom w:val="none" w:sz="0" w:space="0" w:color="auto"/>
            <w:right w:val="none" w:sz="0" w:space="0" w:color="auto"/>
          </w:divBdr>
        </w:div>
        <w:div w:id="609051742">
          <w:marLeft w:val="640"/>
          <w:marRight w:val="0"/>
          <w:marTop w:val="0"/>
          <w:marBottom w:val="0"/>
          <w:divBdr>
            <w:top w:val="none" w:sz="0" w:space="0" w:color="auto"/>
            <w:left w:val="none" w:sz="0" w:space="0" w:color="auto"/>
            <w:bottom w:val="none" w:sz="0" w:space="0" w:color="auto"/>
            <w:right w:val="none" w:sz="0" w:space="0" w:color="auto"/>
          </w:divBdr>
        </w:div>
        <w:div w:id="619995766">
          <w:marLeft w:val="640"/>
          <w:marRight w:val="0"/>
          <w:marTop w:val="0"/>
          <w:marBottom w:val="0"/>
          <w:divBdr>
            <w:top w:val="none" w:sz="0" w:space="0" w:color="auto"/>
            <w:left w:val="none" w:sz="0" w:space="0" w:color="auto"/>
            <w:bottom w:val="none" w:sz="0" w:space="0" w:color="auto"/>
            <w:right w:val="none" w:sz="0" w:space="0" w:color="auto"/>
          </w:divBdr>
        </w:div>
        <w:div w:id="620259551">
          <w:marLeft w:val="640"/>
          <w:marRight w:val="0"/>
          <w:marTop w:val="0"/>
          <w:marBottom w:val="0"/>
          <w:divBdr>
            <w:top w:val="none" w:sz="0" w:space="0" w:color="auto"/>
            <w:left w:val="none" w:sz="0" w:space="0" w:color="auto"/>
            <w:bottom w:val="none" w:sz="0" w:space="0" w:color="auto"/>
            <w:right w:val="none" w:sz="0" w:space="0" w:color="auto"/>
          </w:divBdr>
        </w:div>
        <w:div w:id="671370900">
          <w:marLeft w:val="640"/>
          <w:marRight w:val="0"/>
          <w:marTop w:val="0"/>
          <w:marBottom w:val="0"/>
          <w:divBdr>
            <w:top w:val="none" w:sz="0" w:space="0" w:color="auto"/>
            <w:left w:val="none" w:sz="0" w:space="0" w:color="auto"/>
            <w:bottom w:val="none" w:sz="0" w:space="0" w:color="auto"/>
            <w:right w:val="none" w:sz="0" w:space="0" w:color="auto"/>
          </w:divBdr>
        </w:div>
        <w:div w:id="672217924">
          <w:marLeft w:val="640"/>
          <w:marRight w:val="0"/>
          <w:marTop w:val="0"/>
          <w:marBottom w:val="0"/>
          <w:divBdr>
            <w:top w:val="none" w:sz="0" w:space="0" w:color="auto"/>
            <w:left w:val="none" w:sz="0" w:space="0" w:color="auto"/>
            <w:bottom w:val="none" w:sz="0" w:space="0" w:color="auto"/>
            <w:right w:val="none" w:sz="0" w:space="0" w:color="auto"/>
          </w:divBdr>
        </w:div>
        <w:div w:id="687560527">
          <w:marLeft w:val="640"/>
          <w:marRight w:val="0"/>
          <w:marTop w:val="0"/>
          <w:marBottom w:val="0"/>
          <w:divBdr>
            <w:top w:val="none" w:sz="0" w:space="0" w:color="auto"/>
            <w:left w:val="none" w:sz="0" w:space="0" w:color="auto"/>
            <w:bottom w:val="none" w:sz="0" w:space="0" w:color="auto"/>
            <w:right w:val="none" w:sz="0" w:space="0" w:color="auto"/>
          </w:divBdr>
        </w:div>
        <w:div w:id="711265637">
          <w:marLeft w:val="640"/>
          <w:marRight w:val="0"/>
          <w:marTop w:val="0"/>
          <w:marBottom w:val="0"/>
          <w:divBdr>
            <w:top w:val="none" w:sz="0" w:space="0" w:color="auto"/>
            <w:left w:val="none" w:sz="0" w:space="0" w:color="auto"/>
            <w:bottom w:val="none" w:sz="0" w:space="0" w:color="auto"/>
            <w:right w:val="none" w:sz="0" w:space="0" w:color="auto"/>
          </w:divBdr>
        </w:div>
        <w:div w:id="717970361">
          <w:marLeft w:val="640"/>
          <w:marRight w:val="0"/>
          <w:marTop w:val="0"/>
          <w:marBottom w:val="0"/>
          <w:divBdr>
            <w:top w:val="none" w:sz="0" w:space="0" w:color="auto"/>
            <w:left w:val="none" w:sz="0" w:space="0" w:color="auto"/>
            <w:bottom w:val="none" w:sz="0" w:space="0" w:color="auto"/>
            <w:right w:val="none" w:sz="0" w:space="0" w:color="auto"/>
          </w:divBdr>
        </w:div>
        <w:div w:id="738210475">
          <w:marLeft w:val="640"/>
          <w:marRight w:val="0"/>
          <w:marTop w:val="0"/>
          <w:marBottom w:val="0"/>
          <w:divBdr>
            <w:top w:val="none" w:sz="0" w:space="0" w:color="auto"/>
            <w:left w:val="none" w:sz="0" w:space="0" w:color="auto"/>
            <w:bottom w:val="none" w:sz="0" w:space="0" w:color="auto"/>
            <w:right w:val="none" w:sz="0" w:space="0" w:color="auto"/>
          </w:divBdr>
        </w:div>
        <w:div w:id="780221127">
          <w:marLeft w:val="640"/>
          <w:marRight w:val="0"/>
          <w:marTop w:val="0"/>
          <w:marBottom w:val="0"/>
          <w:divBdr>
            <w:top w:val="none" w:sz="0" w:space="0" w:color="auto"/>
            <w:left w:val="none" w:sz="0" w:space="0" w:color="auto"/>
            <w:bottom w:val="none" w:sz="0" w:space="0" w:color="auto"/>
            <w:right w:val="none" w:sz="0" w:space="0" w:color="auto"/>
          </w:divBdr>
        </w:div>
        <w:div w:id="790706005">
          <w:marLeft w:val="640"/>
          <w:marRight w:val="0"/>
          <w:marTop w:val="0"/>
          <w:marBottom w:val="0"/>
          <w:divBdr>
            <w:top w:val="none" w:sz="0" w:space="0" w:color="auto"/>
            <w:left w:val="none" w:sz="0" w:space="0" w:color="auto"/>
            <w:bottom w:val="none" w:sz="0" w:space="0" w:color="auto"/>
            <w:right w:val="none" w:sz="0" w:space="0" w:color="auto"/>
          </w:divBdr>
        </w:div>
        <w:div w:id="796873256">
          <w:marLeft w:val="640"/>
          <w:marRight w:val="0"/>
          <w:marTop w:val="0"/>
          <w:marBottom w:val="0"/>
          <w:divBdr>
            <w:top w:val="none" w:sz="0" w:space="0" w:color="auto"/>
            <w:left w:val="none" w:sz="0" w:space="0" w:color="auto"/>
            <w:bottom w:val="none" w:sz="0" w:space="0" w:color="auto"/>
            <w:right w:val="none" w:sz="0" w:space="0" w:color="auto"/>
          </w:divBdr>
        </w:div>
        <w:div w:id="818813876">
          <w:marLeft w:val="640"/>
          <w:marRight w:val="0"/>
          <w:marTop w:val="0"/>
          <w:marBottom w:val="0"/>
          <w:divBdr>
            <w:top w:val="none" w:sz="0" w:space="0" w:color="auto"/>
            <w:left w:val="none" w:sz="0" w:space="0" w:color="auto"/>
            <w:bottom w:val="none" w:sz="0" w:space="0" w:color="auto"/>
            <w:right w:val="none" w:sz="0" w:space="0" w:color="auto"/>
          </w:divBdr>
        </w:div>
        <w:div w:id="837354965">
          <w:marLeft w:val="640"/>
          <w:marRight w:val="0"/>
          <w:marTop w:val="0"/>
          <w:marBottom w:val="0"/>
          <w:divBdr>
            <w:top w:val="none" w:sz="0" w:space="0" w:color="auto"/>
            <w:left w:val="none" w:sz="0" w:space="0" w:color="auto"/>
            <w:bottom w:val="none" w:sz="0" w:space="0" w:color="auto"/>
            <w:right w:val="none" w:sz="0" w:space="0" w:color="auto"/>
          </w:divBdr>
        </w:div>
        <w:div w:id="842400352">
          <w:marLeft w:val="640"/>
          <w:marRight w:val="0"/>
          <w:marTop w:val="0"/>
          <w:marBottom w:val="0"/>
          <w:divBdr>
            <w:top w:val="none" w:sz="0" w:space="0" w:color="auto"/>
            <w:left w:val="none" w:sz="0" w:space="0" w:color="auto"/>
            <w:bottom w:val="none" w:sz="0" w:space="0" w:color="auto"/>
            <w:right w:val="none" w:sz="0" w:space="0" w:color="auto"/>
          </w:divBdr>
        </w:div>
        <w:div w:id="878391798">
          <w:marLeft w:val="640"/>
          <w:marRight w:val="0"/>
          <w:marTop w:val="0"/>
          <w:marBottom w:val="0"/>
          <w:divBdr>
            <w:top w:val="none" w:sz="0" w:space="0" w:color="auto"/>
            <w:left w:val="none" w:sz="0" w:space="0" w:color="auto"/>
            <w:bottom w:val="none" w:sz="0" w:space="0" w:color="auto"/>
            <w:right w:val="none" w:sz="0" w:space="0" w:color="auto"/>
          </w:divBdr>
        </w:div>
        <w:div w:id="878475188">
          <w:marLeft w:val="640"/>
          <w:marRight w:val="0"/>
          <w:marTop w:val="0"/>
          <w:marBottom w:val="0"/>
          <w:divBdr>
            <w:top w:val="none" w:sz="0" w:space="0" w:color="auto"/>
            <w:left w:val="none" w:sz="0" w:space="0" w:color="auto"/>
            <w:bottom w:val="none" w:sz="0" w:space="0" w:color="auto"/>
            <w:right w:val="none" w:sz="0" w:space="0" w:color="auto"/>
          </w:divBdr>
        </w:div>
        <w:div w:id="890313812">
          <w:marLeft w:val="640"/>
          <w:marRight w:val="0"/>
          <w:marTop w:val="0"/>
          <w:marBottom w:val="0"/>
          <w:divBdr>
            <w:top w:val="none" w:sz="0" w:space="0" w:color="auto"/>
            <w:left w:val="none" w:sz="0" w:space="0" w:color="auto"/>
            <w:bottom w:val="none" w:sz="0" w:space="0" w:color="auto"/>
            <w:right w:val="none" w:sz="0" w:space="0" w:color="auto"/>
          </w:divBdr>
        </w:div>
        <w:div w:id="891426789">
          <w:marLeft w:val="640"/>
          <w:marRight w:val="0"/>
          <w:marTop w:val="0"/>
          <w:marBottom w:val="0"/>
          <w:divBdr>
            <w:top w:val="none" w:sz="0" w:space="0" w:color="auto"/>
            <w:left w:val="none" w:sz="0" w:space="0" w:color="auto"/>
            <w:bottom w:val="none" w:sz="0" w:space="0" w:color="auto"/>
            <w:right w:val="none" w:sz="0" w:space="0" w:color="auto"/>
          </w:divBdr>
        </w:div>
        <w:div w:id="913006024">
          <w:marLeft w:val="640"/>
          <w:marRight w:val="0"/>
          <w:marTop w:val="0"/>
          <w:marBottom w:val="0"/>
          <w:divBdr>
            <w:top w:val="none" w:sz="0" w:space="0" w:color="auto"/>
            <w:left w:val="none" w:sz="0" w:space="0" w:color="auto"/>
            <w:bottom w:val="none" w:sz="0" w:space="0" w:color="auto"/>
            <w:right w:val="none" w:sz="0" w:space="0" w:color="auto"/>
          </w:divBdr>
        </w:div>
        <w:div w:id="934703089">
          <w:marLeft w:val="640"/>
          <w:marRight w:val="0"/>
          <w:marTop w:val="0"/>
          <w:marBottom w:val="0"/>
          <w:divBdr>
            <w:top w:val="none" w:sz="0" w:space="0" w:color="auto"/>
            <w:left w:val="none" w:sz="0" w:space="0" w:color="auto"/>
            <w:bottom w:val="none" w:sz="0" w:space="0" w:color="auto"/>
            <w:right w:val="none" w:sz="0" w:space="0" w:color="auto"/>
          </w:divBdr>
        </w:div>
        <w:div w:id="941767282">
          <w:marLeft w:val="640"/>
          <w:marRight w:val="0"/>
          <w:marTop w:val="0"/>
          <w:marBottom w:val="0"/>
          <w:divBdr>
            <w:top w:val="none" w:sz="0" w:space="0" w:color="auto"/>
            <w:left w:val="none" w:sz="0" w:space="0" w:color="auto"/>
            <w:bottom w:val="none" w:sz="0" w:space="0" w:color="auto"/>
            <w:right w:val="none" w:sz="0" w:space="0" w:color="auto"/>
          </w:divBdr>
        </w:div>
        <w:div w:id="971713607">
          <w:marLeft w:val="640"/>
          <w:marRight w:val="0"/>
          <w:marTop w:val="0"/>
          <w:marBottom w:val="0"/>
          <w:divBdr>
            <w:top w:val="none" w:sz="0" w:space="0" w:color="auto"/>
            <w:left w:val="none" w:sz="0" w:space="0" w:color="auto"/>
            <w:bottom w:val="none" w:sz="0" w:space="0" w:color="auto"/>
            <w:right w:val="none" w:sz="0" w:space="0" w:color="auto"/>
          </w:divBdr>
        </w:div>
        <w:div w:id="995887365">
          <w:marLeft w:val="640"/>
          <w:marRight w:val="0"/>
          <w:marTop w:val="0"/>
          <w:marBottom w:val="0"/>
          <w:divBdr>
            <w:top w:val="none" w:sz="0" w:space="0" w:color="auto"/>
            <w:left w:val="none" w:sz="0" w:space="0" w:color="auto"/>
            <w:bottom w:val="none" w:sz="0" w:space="0" w:color="auto"/>
            <w:right w:val="none" w:sz="0" w:space="0" w:color="auto"/>
          </w:divBdr>
        </w:div>
        <w:div w:id="1011492672">
          <w:marLeft w:val="640"/>
          <w:marRight w:val="0"/>
          <w:marTop w:val="0"/>
          <w:marBottom w:val="0"/>
          <w:divBdr>
            <w:top w:val="none" w:sz="0" w:space="0" w:color="auto"/>
            <w:left w:val="none" w:sz="0" w:space="0" w:color="auto"/>
            <w:bottom w:val="none" w:sz="0" w:space="0" w:color="auto"/>
            <w:right w:val="none" w:sz="0" w:space="0" w:color="auto"/>
          </w:divBdr>
        </w:div>
        <w:div w:id="1036344751">
          <w:marLeft w:val="640"/>
          <w:marRight w:val="0"/>
          <w:marTop w:val="0"/>
          <w:marBottom w:val="0"/>
          <w:divBdr>
            <w:top w:val="none" w:sz="0" w:space="0" w:color="auto"/>
            <w:left w:val="none" w:sz="0" w:space="0" w:color="auto"/>
            <w:bottom w:val="none" w:sz="0" w:space="0" w:color="auto"/>
            <w:right w:val="none" w:sz="0" w:space="0" w:color="auto"/>
          </w:divBdr>
        </w:div>
        <w:div w:id="1041903464">
          <w:marLeft w:val="640"/>
          <w:marRight w:val="0"/>
          <w:marTop w:val="0"/>
          <w:marBottom w:val="0"/>
          <w:divBdr>
            <w:top w:val="none" w:sz="0" w:space="0" w:color="auto"/>
            <w:left w:val="none" w:sz="0" w:space="0" w:color="auto"/>
            <w:bottom w:val="none" w:sz="0" w:space="0" w:color="auto"/>
            <w:right w:val="none" w:sz="0" w:space="0" w:color="auto"/>
          </w:divBdr>
        </w:div>
        <w:div w:id="1044524892">
          <w:marLeft w:val="640"/>
          <w:marRight w:val="0"/>
          <w:marTop w:val="0"/>
          <w:marBottom w:val="0"/>
          <w:divBdr>
            <w:top w:val="none" w:sz="0" w:space="0" w:color="auto"/>
            <w:left w:val="none" w:sz="0" w:space="0" w:color="auto"/>
            <w:bottom w:val="none" w:sz="0" w:space="0" w:color="auto"/>
            <w:right w:val="none" w:sz="0" w:space="0" w:color="auto"/>
          </w:divBdr>
        </w:div>
        <w:div w:id="1052121229">
          <w:marLeft w:val="640"/>
          <w:marRight w:val="0"/>
          <w:marTop w:val="0"/>
          <w:marBottom w:val="0"/>
          <w:divBdr>
            <w:top w:val="none" w:sz="0" w:space="0" w:color="auto"/>
            <w:left w:val="none" w:sz="0" w:space="0" w:color="auto"/>
            <w:bottom w:val="none" w:sz="0" w:space="0" w:color="auto"/>
            <w:right w:val="none" w:sz="0" w:space="0" w:color="auto"/>
          </w:divBdr>
        </w:div>
        <w:div w:id="1081295634">
          <w:marLeft w:val="640"/>
          <w:marRight w:val="0"/>
          <w:marTop w:val="0"/>
          <w:marBottom w:val="0"/>
          <w:divBdr>
            <w:top w:val="none" w:sz="0" w:space="0" w:color="auto"/>
            <w:left w:val="none" w:sz="0" w:space="0" w:color="auto"/>
            <w:bottom w:val="none" w:sz="0" w:space="0" w:color="auto"/>
            <w:right w:val="none" w:sz="0" w:space="0" w:color="auto"/>
          </w:divBdr>
        </w:div>
        <w:div w:id="1103457418">
          <w:marLeft w:val="640"/>
          <w:marRight w:val="0"/>
          <w:marTop w:val="0"/>
          <w:marBottom w:val="0"/>
          <w:divBdr>
            <w:top w:val="none" w:sz="0" w:space="0" w:color="auto"/>
            <w:left w:val="none" w:sz="0" w:space="0" w:color="auto"/>
            <w:bottom w:val="none" w:sz="0" w:space="0" w:color="auto"/>
            <w:right w:val="none" w:sz="0" w:space="0" w:color="auto"/>
          </w:divBdr>
        </w:div>
        <w:div w:id="1109664077">
          <w:marLeft w:val="640"/>
          <w:marRight w:val="0"/>
          <w:marTop w:val="0"/>
          <w:marBottom w:val="0"/>
          <w:divBdr>
            <w:top w:val="none" w:sz="0" w:space="0" w:color="auto"/>
            <w:left w:val="none" w:sz="0" w:space="0" w:color="auto"/>
            <w:bottom w:val="none" w:sz="0" w:space="0" w:color="auto"/>
            <w:right w:val="none" w:sz="0" w:space="0" w:color="auto"/>
          </w:divBdr>
        </w:div>
        <w:div w:id="1121530821">
          <w:marLeft w:val="640"/>
          <w:marRight w:val="0"/>
          <w:marTop w:val="0"/>
          <w:marBottom w:val="0"/>
          <w:divBdr>
            <w:top w:val="none" w:sz="0" w:space="0" w:color="auto"/>
            <w:left w:val="none" w:sz="0" w:space="0" w:color="auto"/>
            <w:bottom w:val="none" w:sz="0" w:space="0" w:color="auto"/>
            <w:right w:val="none" w:sz="0" w:space="0" w:color="auto"/>
          </w:divBdr>
        </w:div>
        <w:div w:id="1135558803">
          <w:marLeft w:val="640"/>
          <w:marRight w:val="0"/>
          <w:marTop w:val="0"/>
          <w:marBottom w:val="0"/>
          <w:divBdr>
            <w:top w:val="none" w:sz="0" w:space="0" w:color="auto"/>
            <w:left w:val="none" w:sz="0" w:space="0" w:color="auto"/>
            <w:bottom w:val="none" w:sz="0" w:space="0" w:color="auto"/>
            <w:right w:val="none" w:sz="0" w:space="0" w:color="auto"/>
          </w:divBdr>
        </w:div>
        <w:div w:id="1139230776">
          <w:marLeft w:val="640"/>
          <w:marRight w:val="0"/>
          <w:marTop w:val="0"/>
          <w:marBottom w:val="0"/>
          <w:divBdr>
            <w:top w:val="none" w:sz="0" w:space="0" w:color="auto"/>
            <w:left w:val="none" w:sz="0" w:space="0" w:color="auto"/>
            <w:bottom w:val="none" w:sz="0" w:space="0" w:color="auto"/>
            <w:right w:val="none" w:sz="0" w:space="0" w:color="auto"/>
          </w:divBdr>
        </w:div>
        <w:div w:id="1139956749">
          <w:marLeft w:val="640"/>
          <w:marRight w:val="0"/>
          <w:marTop w:val="0"/>
          <w:marBottom w:val="0"/>
          <w:divBdr>
            <w:top w:val="none" w:sz="0" w:space="0" w:color="auto"/>
            <w:left w:val="none" w:sz="0" w:space="0" w:color="auto"/>
            <w:bottom w:val="none" w:sz="0" w:space="0" w:color="auto"/>
            <w:right w:val="none" w:sz="0" w:space="0" w:color="auto"/>
          </w:divBdr>
        </w:div>
        <w:div w:id="1148790862">
          <w:marLeft w:val="640"/>
          <w:marRight w:val="0"/>
          <w:marTop w:val="0"/>
          <w:marBottom w:val="0"/>
          <w:divBdr>
            <w:top w:val="none" w:sz="0" w:space="0" w:color="auto"/>
            <w:left w:val="none" w:sz="0" w:space="0" w:color="auto"/>
            <w:bottom w:val="none" w:sz="0" w:space="0" w:color="auto"/>
            <w:right w:val="none" w:sz="0" w:space="0" w:color="auto"/>
          </w:divBdr>
        </w:div>
        <w:div w:id="1160535921">
          <w:marLeft w:val="640"/>
          <w:marRight w:val="0"/>
          <w:marTop w:val="0"/>
          <w:marBottom w:val="0"/>
          <w:divBdr>
            <w:top w:val="none" w:sz="0" w:space="0" w:color="auto"/>
            <w:left w:val="none" w:sz="0" w:space="0" w:color="auto"/>
            <w:bottom w:val="none" w:sz="0" w:space="0" w:color="auto"/>
            <w:right w:val="none" w:sz="0" w:space="0" w:color="auto"/>
          </w:divBdr>
        </w:div>
        <w:div w:id="1162351009">
          <w:marLeft w:val="640"/>
          <w:marRight w:val="0"/>
          <w:marTop w:val="0"/>
          <w:marBottom w:val="0"/>
          <w:divBdr>
            <w:top w:val="none" w:sz="0" w:space="0" w:color="auto"/>
            <w:left w:val="none" w:sz="0" w:space="0" w:color="auto"/>
            <w:bottom w:val="none" w:sz="0" w:space="0" w:color="auto"/>
            <w:right w:val="none" w:sz="0" w:space="0" w:color="auto"/>
          </w:divBdr>
        </w:div>
        <w:div w:id="1171336764">
          <w:marLeft w:val="640"/>
          <w:marRight w:val="0"/>
          <w:marTop w:val="0"/>
          <w:marBottom w:val="0"/>
          <w:divBdr>
            <w:top w:val="none" w:sz="0" w:space="0" w:color="auto"/>
            <w:left w:val="none" w:sz="0" w:space="0" w:color="auto"/>
            <w:bottom w:val="none" w:sz="0" w:space="0" w:color="auto"/>
            <w:right w:val="none" w:sz="0" w:space="0" w:color="auto"/>
          </w:divBdr>
        </w:div>
        <w:div w:id="1193226812">
          <w:marLeft w:val="640"/>
          <w:marRight w:val="0"/>
          <w:marTop w:val="0"/>
          <w:marBottom w:val="0"/>
          <w:divBdr>
            <w:top w:val="none" w:sz="0" w:space="0" w:color="auto"/>
            <w:left w:val="none" w:sz="0" w:space="0" w:color="auto"/>
            <w:bottom w:val="none" w:sz="0" w:space="0" w:color="auto"/>
            <w:right w:val="none" w:sz="0" w:space="0" w:color="auto"/>
          </w:divBdr>
        </w:div>
        <w:div w:id="1198354001">
          <w:marLeft w:val="640"/>
          <w:marRight w:val="0"/>
          <w:marTop w:val="0"/>
          <w:marBottom w:val="0"/>
          <w:divBdr>
            <w:top w:val="none" w:sz="0" w:space="0" w:color="auto"/>
            <w:left w:val="none" w:sz="0" w:space="0" w:color="auto"/>
            <w:bottom w:val="none" w:sz="0" w:space="0" w:color="auto"/>
            <w:right w:val="none" w:sz="0" w:space="0" w:color="auto"/>
          </w:divBdr>
        </w:div>
        <w:div w:id="1199050974">
          <w:marLeft w:val="640"/>
          <w:marRight w:val="0"/>
          <w:marTop w:val="0"/>
          <w:marBottom w:val="0"/>
          <w:divBdr>
            <w:top w:val="none" w:sz="0" w:space="0" w:color="auto"/>
            <w:left w:val="none" w:sz="0" w:space="0" w:color="auto"/>
            <w:bottom w:val="none" w:sz="0" w:space="0" w:color="auto"/>
            <w:right w:val="none" w:sz="0" w:space="0" w:color="auto"/>
          </w:divBdr>
        </w:div>
        <w:div w:id="1210268426">
          <w:marLeft w:val="640"/>
          <w:marRight w:val="0"/>
          <w:marTop w:val="0"/>
          <w:marBottom w:val="0"/>
          <w:divBdr>
            <w:top w:val="none" w:sz="0" w:space="0" w:color="auto"/>
            <w:left w:val="none" w:sz="0" w:space="0" w:color="auto"/>
            <w:bottom w:val="none" w:sz="0" w:space="0" w:color="auto"/>
            <w:right w:val="none" w:sz="0" w:space="0" w:color="auto"/>
          </w:divBdr>
        </w:div>
        <w:div w:id="1215658075">
          <w:marLeft w:val="640"/>
          <w:marRight w:val="0"/>
          <w:marTop w:val="0"/>
          <w:marBottom w:val="0"/>
          <w:divBdr>
            <w:top w:val="none" w:sz="0" w:space="0" w:color="auto"/>
            <w:left w:val="none" w:sz="0" w:space="0" w:color="auto"/>
            <w:bottom w:val="none" w:sz="0" w:space="0" w:color="auto"/>
            <w:right w:val="none" w:sz="0" w:space="0" w:color="auto"/>
          </w:divBdr>
        </w:div>
        <w:div w:id="1232305516">
          <w:marLeft w:val="640"/>
          <w:marRight w:val="0"/>
          <w:marTop w:val="0"/>
          <w:marBottom w:val="0"/>
          <w:divBdr>
            <w:top w:val="none" w:sz="0" w:space="0" w:color="auto"/>
            <w:left w:val="none" w:sz="0" w:space="0" w:color="auto"/>
            <w:bottom w:val="none" w:sz="0" w:space="0" w:color="auto"/>
            <w:right w:val="none" w:sz="0" w:space="0" w:color="auto"/>
          </w:divBdr>
        </w:div>
        <w:div w:id="1235434255">
          <w:marLeft w:val="640"/>
          <w:marRight w:val="0"/>
          <w:marTop w:val="0"/>
          <w:marBottom w:val="0"/>
          <w:divBdr>
            <w:top w:val="none" w:sz="0" w:space="0" w:color="auto"/>
            <w:left w:val="none" w:sz="0" w:space="0" w:color="auto"/>
            <w:bottom w:val="none" w:sz="0" w:space="0" w:color="auto"/>
            <w:right w:val="none" w:sz="0" w:space="0" w:color="auto"/>
          </w:divBdr>
        </w:div>
        <w:div w:id="1240365180">
          <w:marLeft w:val="640"/>
          <w:marRight w:val="0"/>
          <w:marTop w:val="0"/>
          <w:marBottom w:val="0"/>
          <w:divBdr>
            <w:top w:val="none" w:sz="0" w:space="0" w:color="auto"/>
            <w:left w:val="none" w:sz="0" w:space="0" w:color="auto"/>
            <w:bottom w:val="none" w:sz="0" w:space="0" w:color="auto"/>
            <w:right w:val="none" w:sz="0" w:space="0" w:color="auto"/>
          </w:divBdr>
        </w:div>
        <w:div w:id="1262647320">
          <w:marLeft w:val="640"/>
          <w:marRight w:val="0"/>
          <w:marTop w:val="0"/>
          <w:marBottom w:val="0"/>
          <w:divBdr>
            <w:top w:val="none" w:sz="0" w:space="0" w:color="auto"/>
            <w:left w:val="none" w:sz="0" w:space="0" w:color="auto"/>
            <w:bottom w:val="none" w:sz="0" w:space="0" w:color="auto"/>
            <w:right w:val="none" w:sz="0" w:space="0" w:color="auto"/>
          </w:divBdr>
        </w:div>
        <w:div w:id="1267468391">
          <w:marLeft w:val="640"/>
          <w:marRight w:val="0"/>
          <w:marTop w:val="0"/>
          <w:marBottom w:val="0"/>
          <w:divBdr>
            <w:top w:val="none" w:sz="0" w:space="0" w:color="auto"/>
            <w:left w:val="none" w:sz="0" w:space="0" w:color="auto"/>
            <w:bottom w:val="none" w:sz="0" w:space="0" w:color="auto"/>
            <w:right w:val="none" w:sz="0" w:space="0" w:color="auto"/>
          </w:divBdr>
        </w:div>
        <w:div w:id="1268777395">
          <w:marLeft w:val="640"/>
          <w:marRight w:val="0"/>
          <w:marTop w:val="0"/>
          <w:marBottom w:val="0"/>
          <w:divBdr>
            <w:top w:val="none" w:sz="0" w:space="0" w:color="auto"/>
            <w:left w:val="none" w:sz="0" w:space="0" w:color="auto"/>
            <w:bottom w:val="none" w:sz="0" w:space="0" w:color="auto"/>
            <w:right w:val="none" w:sz="0" w:space="0" w:color="auto"/>
          </w:divBdr>
        </w:div>
        <w:div w:id="1291860225">
          <w:marLeft w:val="640"/>
          <w:marRight w:val="0"/>
          <w:marTop w:val="0"/>
          <w:marBottom w:val="0"/>
          <w:divBdr>
            <w:top w:val="none" w:sz="0" w:space="0" w:color="auto"/>
            <w:left w:val="none" w:sz="0" w:space="0" w:color="auto"/>
            <w:bottom w:val="none" w:sz="0" w:space="0" w:color="auto"/>
            <w:right w:val="none" w:sz="0" w:space="0" w:color="auto"/>
          </w:divBdr>
        </w:div>
        <w:div w:id="1297683960">
          <w:marLeft w:val="640"/>
          <w:marRight w:val="0"/>
          <w:marTop w:val="0"/>
          <w:marBottom w:val="0"/>
          <w:divBdr>
            <w:top w:val="none" w:sz="0" w:space="0" w:color="auto"/>
            <w:left w:val="none" w:sz="0" w:space="0" w:color="auto"/>
            <w:bottom w:val="none" w:sz="0" w:space="0" w:color="auto"/>
            <w:right w:val="none" w:sz="0" w:space="0" w:color="auto"/>
          </w:divBdr>
        </w:div>
        <w:div w:id="1301034578">
          <w:marLeft w:val="640"/>
          <w:marRight w:val="0"/>
          <w:marTop w:val="0"/>
          <w:marBottom w:val="0"/>
          <w:divBdr>
            <w:top w:val="none" w:sz="0" w:space="0" w:color="auto"/>
            <w:left w:val="none" w:sz="0" w:space="0" w:color="auto"/>
            <w:bottom w:val="none" w:sz="0" w:space="0" w:color="auto"/>
            <w:right w:val="none" w:sz="0" w:space="0" w:color="auto"/>
          </w:divBdr>
        </w:div>
        <w:div w:id="1302225920">
          <w:marLeft w:val="640"/>
          <w:marRight w:val="0"/>
          <w:marTop w:val="0"/>
          <w:marBottom w:val="0"/>
          <w:divBdr>
            <w:top w:val="none" w:sz="0" w:space="0" w:color="auto"/>
            <w:left w:val="none" w:sz="0" w:space="0" w:color="auto"/>
            <w:bottom w:val="none" w:sz="0" w:space="0" w:color="auto"/>
            <w:right w:val="none" w:sz="0" w:space="0" w:color="auto"/>
          </w:divBdr>
        </w:div>
        <w:div w:id="1349529548">
          <w:marLeft w:val="640"/>
          <w:marRight w:val="0"/>
          <w:marTop w:val="0"/>
          <w:marBottom w:val="0"/>
          <w:divBdr>
            <w:top w:val="none" w:sz="0" w:space="0" w:color="auto"/>
            <w:left w:val="none" w:sz="0" w:space="0" w:color="auto"/>
            <w:bottom w:val="none" w:sz="0" w:space="0" w:color="auto"/>
            <w:right w:val="none" w:sz="0" w:space="0" w:color="auto"/>
          </w:divBdr>
        </w:div>
        <w:div w:id="1358388391">
          <w:marLeft w:val="640"/>
          <w:marRight w:val="0"/>
          <w:marTop w:val="0"/>
          <w:marBottom w:val="0"/>
          <w:divBdr>
            <w:top w:val="none" w:sz="0" w:space="0" w:color="auto"/>
            <w:left w:val="none" w:sz="0" w:space="0" w:color="auto"/>
            <w:bottom w:val="none" w:sz="0" w:space="0" w:color="auto"/>
            <w:right w:val="none" w:sz="0" w:space="0" w:color="auto"/>
          </w:divBdr>
        </w:div>
        <w:div w:id="1389185840">
          <w:marLeft w:val="640"/>
          <w:marRight w:val="0"/>
          <w:marTop w:val="0"/>
          <w:marBottom w:val="0"/>
          <w:divBdr>
            <w:top w:val="none" w:sz="0" w:space="0" w:color="auto"/>
            <w:left w:val="none" w:sz="0" w:space="0" w:color="auto"/>
            <w:bottom w:val="none" w:sz="0" w:space="0" w:color="auto"/>
            <w:right w:val="none" w:sz="0" w:space="0" w:color="auto"/>
          </w:divBdr>
        </w:div>
        <w:div w:id="1391227317">
          <w:marLeft w:val="640"/>
          <w:marRight w:val="0"/>
          <w:marTop w:val="0"/>
          <w:marBottom w:val="0"/>
          <w:divBdr>
            <w:top w:val="none" w:sz="0" w:space="0" w:color="auto"/>
            <w:left w:val="none" w:sz="0" w:space="0" w:color="auto"/>
            <w:bottom w:val="none" w:sz="0" w:space="0" w:color="auto"/>
            <w:right w:val="none" w:sz="0" w:space="0" w:color="auto"/>
          </w:divBdr>
        </w:div>
        <w:div w:id="1397969520">
          <w:marLeft w:val="640"/>
          <w:marRight w:val="0"/>
          <w:marTop w:val="0"/>
          <w:marBottom w:val="0"/>
          <w:divBdr>
            <w:top w:val="none" w:sz="0" w:space="0" w:color="auto"/>
            <w:left w:val="none" w:sz="0" w:space="0" w:color="auto"/>
            <w:bottom w:val="none" w:sz="0" w:space="0" w:color="auto"/>
            <w:right w:val="none" w:sz="0" w:space="0" w:color="auto"/>
          </w:divBdr>
        </w:div>
        <w:div w:id="1422213560">
          <w:marLeft w:val="640"/>
          <w:marRight w:val="0"/>
          <w:marTop w:val="0"/>
          <w:marBottom w:val="0"/>
          <w:divBdr>
            <w:top w:val="none" w:sz="0" w:space="0" w:color="auto"/>
            <w:left w:val="none" w:sz="0" w:space="0" w:color="auto"/>
            <w:bottom w:val="none" w:sz="0" w:space="0" w:color="auto"/>
            <w:right w:val="none" w:sz="0" w:space="0" w:color="auto"/>
          </w:divBdr>
        </w:div>
        <w:div w:id="1422991884">
          <w:marLeft w:val="640"/>
          <w:marRight w:val="0"/>
          <w:marTop w:val="0"/>
          <w:marBottom w:val="0"/>
          <w:divBdr>
            <w:top w:val="none" w:sz="0" w:space="0" w:color="auto"/>
            <w:left w:val="none" w:sz="0" w:space="0" w:color="auto"/>
            <w:bottom w:val="none" w:sz="0" w:space="0" w:color="auto"/>
            <w:right w:val="none" w:sz="0" w:space="0" w:color="auto"/>
          </w:divBdr>
        </w:div>
        <w:div w:id="1426733100">
          <w:marLeft w:val="640"/>
          <w:marRight w:val="0"/>
          <w:marTop w:val="0"/>
          <w:marBottom w:val="0"/>
          <w:divBdr>
            <w:top w:val="none" w:sz="0" w:space="0" w:color="auto"/>
            <w:left w:val="none" w:sz="0" w:space="0" w:color="auto"/>
            <w:bottom w:val="none" w:sz="0" w:space="0" w:color="auto"/>
            <w:right w:val="none" w:sz="0" w:space="0" w:color="auto"/>
          </w:divBdr>
        </w:div>
        <w:div w:id="1444034701">
          <w:marLeft w:val="640"/>
          <w:marRight w:val="0"/>
          <w:marTop w:val="0"/>
          <w:marBottom w:val="0"/>
          <w:divBdr>
            <w:top w:val="none" w:sz="0" w:space="0" w:color="auto"/>
            <w:left w:val="none" w:sz="0" w:space="0" w:color="auto"/>
            <w:bottom w:val="none" w:sz="0" w:space="0" w:color="auto"/>
            <w:right w:val="none" w:sz="0" w:space="0" w:color="auto"/>
          </w:divBdr>
        </w:div>
        <w:div w:id="1444762394">
          <w:marLeft w:val="640"/>
          <w:marRight w:val="0"/>
          <w:marTop w:val="0"/>
          <w:marBottom w:val="0"/>
          <w:divBdr>
            <w:top w:val="none" w:sz="0" w:space="0" w:color="auto"/>
            <w:left w:val="none" w:sz="0" w:space="0" w:color="auto"/>
            <w:bottom w:val="none" w:sz="0" w:space="0" w:color="auto"/>
            <w:right w:val="none" w:sz="0" w:space="0" w:color="auto"/>
          </w:divBdr>
        </w:div>
        <w:div w:id="1466973492">
          <w:marLeft w:val="640"/>
          <w:marRight w:val="0"/>
          <w:marTop w:val="0"/>
          <w:marBottom w:val="0"/>
          <w:divBdr>
            <w:top w:val="none" w:sz="0" w:space="0" w:color="auto"/>
            <w:left w:val="none" w:sz="0" w:space="0" w:color="auto"/>
            <w:bottom w:val="none" w:sz="0" w:space="0" w:color="auto"/>
            <w:right w:val="none" w:sz="0" w:space="0" w:color="auto"/>
          </w:divBdr>
        </w:div>
        <w:div w:id="1468429793">
          <w:marLeft w:val="640"/>
          <w:marRight w:val="0"/>
          <w:marTop w:val="0"/>
          <w:marBottom w:val="0"/>
          <w:divBdr>
            <w:top w:val="none" w:sz="0" w:space="0" w:color="auto"/>
            <w:left w:val="none" w:sz="0" w:space="0" w:color="auto"/>
            <w:bottom w:val="none" w:sz="0" w:space="0" w:color="auto"/>
            <w:right w:val="none" w:sz="0" w:space="0" w:color="auto"/>
          </w:divBdr>
        </w:div>
        <w:div w:id="1471093080">
          <w:marLeft w:val="640"/>
          <w:marRight w:val="0"/>
          <w:marTop w:val="0"/>
          <w:marBottom w:val="0"/>
          <w:divBdr>
            <w:top w:val="none" w:sz="0" w:space="0" w:color="auto"/>
            <w:left w:val="none" w:sz="0" w:space="0" w:color="auto"/>
            <w:bottom w:val="none" w:sz="0" w:space="0" w:color="auto"/>
            <w:right w:val="none" w:sz="0" w:space="0" w:color="auto"/>
          </w:divBdr>
        </w:div>
        <w:div w:id="1476139407">
          <w:marLeft w:val="640"/>
          <w:marRight w:val="0"/>
          <w:marTop w:val="0"/>
          <w:marBottom w:val="0"/>
          <w:divBdr>
            <w:top w:val="none" w:sz="0" w:space="0" w:color="auto"/>
            <w:left w:val="none" w:sz="0" w:space="0" w:color="auto"/>
            <w:bottom w:val="none" w:sz="0" w:space="0" w:color="auto"/>
            <w:right w:val="none" w:sz="0" w:space="0" w:color="auto"/>
          </w:divBdr>
        </w:div>
        <w:div w:id="1477451181">
          <w:marLeft w:val="640"/>
          <w:marRight w:val="0"/>
          <w:marTop w:val="0"/>
          <w:marBottom w:val="0"/>
          <w:divBdr>
            <w:top w:val="none" w:sz="0" w:space="0" w:color="auto"/>
            <w:left w:val="none" w:sz="0" w:space="0" w:color="auto"/>
            <w:bottom w:val="none" w:sz="0" w:space="0" w:color="auto"/>
            <w:right w:val="none" w:sz="0" w:space="0" w:color="auto"/>
          </w:divBdr>
        </w:div>
        <w:div w:id="1535461118">
          <w:marLeft w:val="640"/>
          <w:marRight w:val="0"/>
          <w:marTop w:val="0"/>
          <w:marBottom w:val="0"/>
          <w:divBdr>
            <w:top w:val="none" w:sz="0" w:space="0" w:color="auto"/>
            <w:left w:val="none" w:sz="0" w:space="0" w:color="auto"/>
            <w:bottom w:val="none" w:sz="0" w:space="0" w:color="auto"/>
            <w:right w:val="none" w:sz="0" w:space="0" w:color="auto"/>
          </w:divBdr>
        </w:div>
        <w:div w:id="1542549787">
          <w:marLeft w:val="640"/>
          <w:marRight w:val="0"/>
          <w:marTop w:val="0"/>
          <w:marBottom w:val="0"/>
          <w:divBdr>
            <w:top w:val="none" w:sz="0" w:space="0" w:color="auto"/>
            <w:left w:val="none" w:sz="0" w:space="0" w:color="auto"/>
            <w:bottom w:val="none" w:sz="0" w:space="0" w:color="auto"/>
            <w:right w:val="none" w:sz="0" w:space="0" w:color="auto"/>
          </w:divBdr>
        </w:div>
        <w:div w:id="1548100791">
          <w:marLeft w:val="640"/>
          <w:marRight w:val="0"/>
          <w:marTop w:val="0"/>
          <w:marBottom w:val="0"/>
          <w:divBdr>
            <w:top w:val="none" w:sz="0" w:space="0" w:color="auto"/>
            <w:left w:val="none" w:sz="0" w:space="0" w:color="auto"/>
            <w:bottom w:val="none" w:sz="0" w:space="0" w:color="auto"/>
            <w:right w:val="none" w:sz="0" w:space="0" w:color="auto"/>
          </w:divBdr>
        </w:div>
        <w:div w:id="1551648268">
          <w:marLeft w:val="640"/>
          <w:marRight w:val="0"/>
          <w:marTop w:val="0"/>
          <w:marBottom w:val="0"/>
          <w:divBdr>
            <w:top w:val="none" w:sz="0" w:space="0" w:color="auto"/>
            <w:left w:val="none" w:sz="0" w:space="0" w:color="auto"/>
            <w:bottom w:val="none" w:sz="0" w:space="0" w:color="auto"/>
            <w:right w:val="none" w:sz="0" w:space="0" w:color="auto"/>
          </w:divBdr>
        </w:div>
        <w:div w:id="1577323698">
          <w:marLeft w:val="640"/>
          <w:marRight w:val="0"/>
          <w:marTop w:val="0"/>
          <w:marBottom w:val="0"/>
          <w:divBdr>
            <w:top w:val="none" w:sz="0" w:space="0" w:color="auto"/>
            <w:left w:val="none" w:sz="0" w:space="0" w:color="auto"/>
            <w:bottom w:val="none" w:sz="0" w:space="0" w:color="auto"/>
            <w:right w:val="none" w:sz="0" w:space="0" w:color="auto"/>
          </w:divBdr>
        </w:div>
        <w:div w:id="1592348811">
          <w:marLeft w:val="640"/>
          <w:marRight w:val="0"/>
          <w:marTop w:val="0"/>
          <w:marBottom w:val="0"/>
          <w:divBdr>
            <w:top w:val="none" w:sz="0" w:space="0" w:color="auto"/>
            <w:left w:val="none" w:sz="0" w:space="0" w:color="auto"/>
            <w:bottom w:val="none" w:sz="0" w:space="0" w:color="auto"/>
            <w:right w:val="none" w:sz="0" w:space="0" w:color="auto"/>
          </w:divBdr>
        </w:div>
        <w:div w:id="1600988394">
          <w:marLeft w:val="640"/>
          <w:marRight w:val="0"/>
          <w:marTop w:val="0"/>
          <w:marBottom w:val="0"/>
          <w:divBdr>
            <w:top w:val="none" w:sz="0" w:space="0" w:color="auto"/>
            <w:left w:val="none" w:sz="0" w:space="0" w:color="auto"/>
            <w:bottom w:val="none" w:sz="0" w:space="0" w:color="auto"/>
            <w:right w:val="none" w:sz="0" w:space="0" w:color="auto"/>
          </w:divBdr>
        </w:div>
        <w:div w:id="1602255776">
          <w:marLeft w:val="640"/>
          <w:marRight w:val="0"/>
          <w:marTop w:val="0"/>
          <w:marBottom w:val="0"/>
          <w:divBdr>
            <w:top w:val="none" w:sz="0" w:space="0" w:color="auto"/>
            <w:left w:val="none" w:sz="0" w:space="0" w:color="auto"/>
            <w:bottom w:val="none" w:sz="0" w:space="0" w:color="auto"/>
            <w:right w:val="none" w:sz="0" w:space="0" w:color="auto"/>
          </w:divBdr>
        </w:div>
        <w:div w:id="1607469287">
          <w:marLeft w:val="640"/>
          <w:marRight w:val="0"/>
          <w:marTop w:val="0"/>
          <w:marBottom w:val="0"/>
          <w:divBdr>
            <w:top w:val="none" w:sz="0" w:space="0" w:color="auto"/>
            <w:left w:val="none" w:sz="0" w:space="0" w:color="auto"/>
            <w:bottom w:val="none" w:sz="0" w:space="0" w:color="auto"/>
            <w:right w:val="none" w:sz="0" w:space="0" w:color="auto"/>
          </w:divBdr>
        </w:div>
        <w:div w:id="1609505836">
          <w:marLeft w:val="640"/>
          <w:marRight w:val="0"/>
          <w:marTop w:val="0"/>
          <w:marBottom w:val="0"/>
          <w:divBdr>
            <w:top w:val="none" w:sz="0" w:space="0" w:color="auto"/>
            <w:left w:val="none" w:sz="0" w:space="0" w:color="auto"/>
            <w:bottom w:val="none" w:sz="0" w:space="0" w:color="auto"/>
            <w:right w:val="none" w:sz="0" w:space="0" w:color="auto"/>
          </w:divBdr>
        </w:div>
        <w:div w:id="1676375571">
          <w:marLeft w:val="640"/>
          <w:marRight w:val="0"/>
          <w:marTop w:val="0"/>
          <w:marBottom w:val="0"/>
          <w:divBdr>
            <w:top w:val="none" w:sz="0" w:space="0" w:color="auto"/>
            <w:left w:val="none" w:sz="0" w:space="0" w:color="auto"/>
            <w:bottom w:val="none" w:sz="0" w:space="0" w:color="auto"/>
            <w:right w:val="none" w:sz="0" w:space="0" w:color="auto"/>
          </w:divBdr>
        </w:div>
        <w:div w:id="1690598101">
          <w:marLeft w:val="640"/>
          <w:marRight w:val="0"/>
          <w:marTop w:val="0"/>
          <w:marBottom w:val="0"/>
          <w:divBdr>
            <w:top w:val="none" w:sz="0" w:space="0" w:color="auto"/>
            <w:left w:val="none" w:sz="0" w:space="0" w:color="auto"/>
            <w:bottom w:val="none" w:sz="0" w:space="0" w:color="auto"/>
            <w:right w:val="none" w:sz="0" w:space="0" w:color="auto"/>
          </w:divBdr>
        </w:div>
        <w:div w:id="1716737907">
          <w:marLeft w:val="640"/>
          <w:marRight w:val="0"/>
          <w:marTop w:val="0"/>
          <w:marBottom w:val="0"/>
          <w:divBdr>
            <w:top w:val="none" w:sz="0" w:space="0" w:color="auto"/>
            <w:left w:val="none" w:sz="0" w:space="0" w:color="auto"/>
            <w:bottom w:val="none" w:sz="0" w:space="0" w:color="auto"/>
            <w:right w:val="none" w:sz="0" w:space="0" w:color="auto"/>
          </w:divBdr>
        </w:div>
        <w:div w:id="1743596873">
          <w:marLeft w:val="640"/>
          <w:marRight w:val="0"/>
          <w:marTop w:val="0"/>
          <w:marBottom w:val="0"/>
          <w:divBdr>
            <w:top w:val="none" w:sz="0" w:space="0" w:color="auto"/>
            <w:left w:val="none" w:sz="0" w:space="0" w:color="auto"/>
            <w:bottom w:val="none" w:sz="0" w:space="0" w:color="auto"/>
            <w:right w:val="none" w:sz="0" w:space="0" w:color="auto"/>
          </w:divBdr>
        </w:div>
        <w:div w:id="1746563417">
          <w:marLeft w:val="640"/>
          <w:marRight w:val="0"/>
          <w:marTop w:val="0"/>
          <w:marBottom w:val="0"/>
          <w:divBdr>
            <w:top w:val="none" w:sz="0" w:space="0" w:color="auto"/>
            <w:left w:val="none" w:sz="0" w:space="0" w:color="auto"/>
            <w:bottom w:val="none" w:sz="0" w:space="0" w:color="auto"/>
            <w:right w:val="none" w:sz="0" w:space="0" w:color="auto"/>
          </w:divBdr>
        </w:div>
        <w:div w:id="1752197764">
          <w:marLeft w:val="640"/>
          <w:marRight w:val="0"/>
          <w:marTop w:val="0"/>
          <w:marBottom w:val="0"/>
          <w:divBdr>
            <w:top w:val="none" w:sz="0" w:space="0" w:color="auto"/>
            <w:left w:val="none" w:sz="0" w:space="0" w:color="auto"/>
            <w:bottom w:val="none" w:sz="0" w:space="0" w:color="auto"/>
            <w:right w:val="none" w:sz="0" w:space="0" w:color="auto"/>
          </w:divBdr>
        </w:div>
        <w:div w:id="1806502824">
          <w:marLeft w:val="640"/>
          <w:marRight w:val="0"/>
          <w:marTop w:val="0"/>
          <w:marBottom w:val="0"/>
          <w:divBdr>
            <w:top w:val="none" w:sz="0" w:space="0" w:color="auto"/>
            <w:left w:val="none" w:sz="0" w:space="0" w:color="auto"/>
            <w:bottom w:val="none" w:sz="0" w:space="0" w:color="auto"/>
            <w:right w:val="none" w:sz="0" w:space="0" w:color="auto"/>
          </w:divBdr>
        </w:div>
        <w:div w:id="1827235670">
          <w:marLeft w:val="640"/>
          <w:marRight w:val="0"/>
          <w:marTop w:val="0"/>
          <w:marBottom w:val="0"/>
          <w:divBdr>
            <w:top w:val="none" w:sz="0" w:space="0" w:color="auto"/>
            <w:left w:val="none" w:sz="0" w:space="0" w:color="auto"/>
            <w:bottom w:val="none" w:sz="0" w:space="0" w:color="auto"/>
            <w:right w:val="none" w:sz="0" w:space="0" w:color="auto"/>
          </w:divBdr>
        </w:div>
        <w:div w:id="1837764997">
          <w:marLeft w:val="640"/>
          <w:marRight w:val="0"/>
          <w:marTop w:val="0"/>
          <w:marBottom w:val="0"/>
          <w:divBdr>
            <w:top w:val="none" w:sz="0" w:space="0" w:color="auto"/>
            <w:left w:val="none" w:sz="0" w:space="0" w:color="auto"/>
            <w:bottom w:val="none" w:sz="0" w:space="0" w:color="auto"/>
            <w:right w:val="none" w:sz="0" w:space="0" w:color="auto"/>
          </w:divBdr>
        </w:div>
        <w:div w:id="1865484094">
          <w:marLeft w:val="640"/>
          <w:marRight w:val="0"/>
          <w:marTop w:val="0"/>
          <w:marBottom w:val="0"/>
          <w:divBdr>
            <w:top w:val="none" w:sz="0" w:space="0" w:color="auto"/>
            <w:left w:val="none" w:sz="0" w:space="0" w:color="auto"/>
            <w:bottom w:val="none" w:sz="0" w:space="0" w:color="auto"/>
            <w:right w:val="none" w:sz="0" w:space="0" w:color="auto"/>
          </w:divBdr>
        </w:div>
        <w:div w:id="1878085744">
          <w:marLeft w:val="640"/>
          <w:marRight w:val="0"/>
          <w:marTop w:val="0"/>
          <w:marBottom w:val="0"/>
          <w:divBdr>
            <w:top w:val="none" w:sz="0" w:space="0" w:color="auto"/>
            <w:left w:val="none" w:sz="0" w:space="0" w:color="auto"/>
            <w:bottom w:val="none" w:sz="0" w:space="0" w:color="auto"/>
            <w:right w:val="none" w:sz="0" w:space="0" w:color="auto"/>
          </w:divBdr>
        </w:div>
        <w:div w:id="1887790948">
          <w:marLeft w:val="640"/>
          <w:marRight w:val="0"/>
          <w:marTop w:val="0"/>
          <w:marBottom w:val="0"/>
          <w:divBdr>
            <w:top w:val="none" w:sz="0" w:space="0" w:color="auto"/>
            <w:left w:val="none" w:sz="0" w:space="0" w:color="auto"/>
            <w:bottom w:val="none" w:sz="0" w:space="0" w:color="auto"/>
            <w:right w:val="none" w:sz="0" w:space="0" w:color="auto"/>
          </w:divBdr>
        </w:div>
        <w:div w:id="1909336772">
          <w:marLeft w:val="640"/>
          <w:marRight w:val="0"/>
          <w:marTop w:val="0"/>
          <w:marBottom w:val="0"/>
          <w:divBdr>
            <w:top w:val="none" w:sz="0" w:space="0" w:color="auto"/>
            <w:left w:val="none" w:sz="0" w:space="0" w:color="auto"/>
            <w:bottom w:val="none" w:sz="0" w:space="0" w:color="auto"/>
            <w:right w:val="none" w:sz="0" w:space="0" w:color="auto"/>
          </w:divBdr>
        </w:div>
        <w:div w:id="1937135173">
          <w:marLeft w:val="640"/>
          <w:marRight w:val="0"/>
          <w:marTop w:val="0"/>
          <w:marBottom w:val="0"/>
          <w:divBdr>
            <w:top w:val="none" w:sz="0" w:space="0" w:color="auto"/>
            <w:left w:val="none" w:sz="0" w:space="0" w:color="auto"/>
            <w:bottom w:val="none" w:sz="0" w:space="0" w:color="auto"/>
            <w:right w:val="none" w:sz="0" w:space="0" w:color="auto"/>
          </w:divBdr>
        </w:div>
        <w:div w:id="1939020483">
          <w:marLeft w:val="640"/>
          <w:marRight w:val="0"/>
          <w:marTop w:val="0"/>
          <w:marBottom w:val="0"/>
          <w:divBdr>
            <w:top w:val="none" w:sz="0" w:space="0" w:color="auto"/>
            <w:left w:val="none" w:sz="0" w:space="0" w:color="auto"/>
            <w:bottom w:val="none" w:sz="0" w:space="0" w:color="auto"/>
            <w:right w:val="none" w:sz="0" w:space="0" w:color="auto"/>
          </w:divBdr>
        </w:div>
        <w:div w:id="1958216642">
          <w:marLeft w:val="640"/>
          <w:marRight w:val="0"/>
          <w:marTop w:val="0"/>
          <w:marBottom w:val="0"/>
          <w:divBdr>
            <w:top w:val="none" w:sz="0" w:space="0" w:color="auto"/>
            <w:left w:val="none" w:sz="0" w:space="0" w:color="auto"/>
            <w:bottom w:val="none" w:sz="0" w:space="0" w:color="auto"/>
            <w:right w:val="none" w:sz="0" w:space="0" w:color="auto"/>
          </w:divBdr>
        </w:div>
        <w:div w:id="1973249471">
          <w:marLeft w:val="640"/>
          <w:marRight w:val="0"/>
          <w:marTop w:val="0"/>
          <w:marBottom w:val="0"/>
          <w:divBdr>
            <w:top w:val="none" w:sz="0" w:space="0" w:color="auto"/>
            <w:left w:val="none" w:sz="0" w:space="0" w:color="auto"/>
            <w:bottom w:val="none" w:sz="0" w:space="0" w:color="auto"/>
            <w:right w:val="none" w:sz="0" w:space="0" w:color="auto"/>
          </w:divBdr>
        </w:div>
        <w:div w:id="1973750647">
          <w:marLeft w:val="640"/>
          <w:marRight w:val="0"/>
          <w:marTop w:val="0"/>
          <w:marBottom w:val="0"/>
          <w:divBdr>
            <w:top w:val="none" w:sz="0" w:space="0" w:color="auto"/>
            <w:left w:val="none" w:sz="0" w:space="0" w:color="auto"/>
            <w:bottom w:val="none" w:sz="0" w:space="0" w:color="auto"/>
            <w:right w:val="none" w:sz="0" w:space="0" w:color="auto"/>
          </w:divBdr>
        </w:div>
        <w:div w:id="1974360262">
          <w:marLeft w:val="640"/>
          <w:marRight w:val="0"/>
          <w:marTop w:val="0"/>
          <w:marBottom w:val="0"/>
          <w:divBdr>
            <w:top w:val="none" w:sz="0" w:space="0" w:color="auto"/>
            <w:left w:val="none" w:sz="0" w:space="0" w:color="auto"/>
            <w:bottom w:val="none" w:sz="0" w:space="0" w:color="auto"/>
            <w:right w:val="none" w:sz="0" w:space="0" w:color="auto"/>
          </w:divBdr>
        </w:div>
        <w:div w:id="1997687478">
          <w:marLeft w:val="640"/>
          <w:marRight w:val="0"/>
          <w:marTop w:val="0"/>
          <w:marBottom w:val="0"/>
          <w:divBdr>
            <w:top w:val="none" w:sz="0" w:space="0" w:color="auto"/>
            <w:left w:val="none" w:sz="0" w:space="0" w:color="auto"/>
            <w:bottom w:val="none" w:sz="0" w:space="0" w:color="auto"/>
            <w:right w:val="none" w:sz="0" w:space="0" w:color="auto"/>
          </w:divBdr>
        </w:div>
        <w:div w:id="2003308838">
          <w:marLeft w:val="640"/>
          <w:marRight w:val="0"/>
          <w:marTop w:val="0"/>
          <w:marBottom w:val="0"/>
          <w:divBdr>
            <w:top w:val="none" w:sz="0" w:space="0" w:color="auto"/>
            <w:left w:val="none" w:sz="0" w:space="0" w:color="auto"/>
            <w:bottom w:val="none" w:sz="0" w:space="0" w:color="auto"/>
            <w:right w:val="none" w:sz="0" w:space="0" w:color="auto"/>
          </w:divBdr>
        </w:div>
        <w:div w:id="2017491663">
          <w:marLeft w:val="640"/>
          <w:marRight w:val="0"/>
          <w:marTop w:val="0"/>
          <w:marBottom w:val="0"/>
          <w:divBdr>
            <w:top w:val="none" w:sz="0" w:space="0" w:color="auto"/>
            <w:left w:val="none" w:sz="0" w:space="0" w:color="auto"/>
            <w:bottom w:val="none" w:sz="0" w:space="0" w:color="auto"/>
            <w:right w:val="none" w:sz="0" w:space="0" w:color="auto"/>
          </w:divBdr>
        </w:div>
        <w:div w:id="2028679554">
          <w:marLeft w:val="640"/>
          <w:marRight w:val="0"/>
          <w:marTop w:val="0"/>
          <w:marBottom w:val="0"/>
          <w:divBdr>
            <w:top w:val="none" w:sz="0" w:space="0" w:color="auto"/>
            <w:left w:val="none" w:sz="0" w:space="0" w:color="auto"/>
            <w:bottom w:val="none" w:sz="0" w:space="0" w:color="auto"/>
            <w:right w:val="none" w:sz="0" w:space="0" w:color="auto"/>
          </w:divBdr>
        </w:div>
        <w:div w:id="2041318858">
          <w:marLeft w:val="640"/>
          <w:marRight w:val="0"/>
          <w:marTop w:val="0"/>
          <w:marBottom w:val="0"/>
          <w:divBdr>
            <w:top w:val="none" w:sz="0" w:space="0" w:color="auto"/>
            <w:left w:val="none" w:sz="0" w:space="0" w:color="auto"/>
            <w:bottom w:val="none" w:sz="0" w:space="0" w:color="auto"/>
            <w:right w:val="none" w:sz="0" w:space="0" w:color="auto"/>
          </w:divBdr>
        </w:div>
        <w:div w:id="2042657426">
          <w:marLeft w:val="640"/>
          <w:marRight w:val="0"/>
          <w:marTop w:val="0"/>
          <w:marBottom w:val="0"/>
          <w:divBdr>
            <w:top w:val="none" w:sz="0" w:space="0" w:color="auto"/>
            <w:left w:val="none" w:sz="0" w:space="0" w:color="auto"/>
            <w:bottom w:val="none" w:sz="0" w:space="0" w:color="auto"/>
            <w:right w:val="none" w:sz="0" w:space="0" w:color="auto"/>
          </w:divBdr>
        </w:div>
        <w:div w:id="2049798794">
          <w:marLeft w:val="640"/>
          <w:marRight w:val="0"/>
          <w:marTop w:val="0"/>
          <w:marBottom w:val="0"/>
          <w:divBdr>
            <w:top w:val="none" w:sz="0" w:space="0" w:color="auto"/>
            <w:left w:val="none" w:sz="0" w:space="0" w:color="auto"/>
            <w:bottom w:val="none" w:sz="0" w:space="0" w:color="auto"/>
            <w:right w:val="none" w:sz="0" w:space="0" w:color="auto"/>
          </w:divBdr>
        </w:div>
        <w:div w:id="2079328852">
          <w:marLeft w:val="640"/>
          <w:marRight w:val="0"/>
          <w:marTop w:val="0"/>
          <w:marBottom w:val="0"/>
          <w:divBdr>
            <w:top w:val="none" w:sz="0" w:space="0" w:color="auto"/>
            <w:left w:val="none" w:sz="0" w:space="0" w:color="auto"/>
            <w:bottom w:val="none" w:sz="0" w:space="0" w:color="auto"/>
            <w:right w:val="none" w:sz="0" w:space="0" w:color="auto"/>
          </w:divBdr>
        </w:div>
        <w:div w:id="2103866308">
          <w:marLeft w:val="640"/>
          <w:marRight w:val="0"/>
          <w:marTop w:val="0"/>
          <w:marBottom w:val="0"/>
          <w:divBdr>
            <w:top w:val="none" w:sz="0" w:space="0" w:color="auto"/>
            <w:left w:val="none" w:sz="0" w:space="0" w:color="auto"/>
            <w:bottom w:val="none" w:sz="0" w:space="0" w:color="auto"/>
            <w:right w:val="none" w:sz="0" w:space="0" w:color="auto"/>
          </w:divBdr>
        </w:div>
        <w:div w:id="2141224438">
          <w:marLeft w:val="640"/>
          <w:marRight w:val="0"/>
          <w:marTop w:val="0"/>
          <w:marBottom w:val="0"/>
          <w:divBdr>
            <w:top w:val="none" w:sz="0" w:space="0" w:color="auto"/>
            <w:left w:val="none" w:sz="0" w:space="0" w:color="auto"/>
            <w:bottom w:val="none" w:sz="0" w:space="0" w:color="auto"/>
            <w:right w:val="none" w:sz="0" w:space="0" w:color="auto"/>
          </w:divBdr>
        </w:div>
      </w:divsChild>
    </w:div>
    <w:div w:id="1340742377">
      <w:bodyDiv w:val="1"/>
      <w:marLeft w:val="0"/>
      <w:marRight w:val="0"/>
      <w:marTop w:val="0"/>
      <w:marBottom w:val="0"/>
      <w:divBdr>
        <w:top w:val="none" w:sz="0" w:space="0" w:color="auto"/>
        <w:left w:val="none" w:sz="0" w:space="0" w:color="auto"/>
        <w:bottom w:val="none" w:sz="0" w:space="0" w:color="auto"/>
        <w:right w:val="none" w:sz="0" w:space="0" w:color="auto"/>
      </w:divBdr>
      <w:divsChild>
        <w:div w:id="12194114">
          <w:marLeft w:val="640"/>
          <w:marRight w:val="0"/>
          <w:marTop w:val="0"/>
          <w:marBottom w:val="0"/>
          <w:divBdr>
            <w:top w:val="none" w:sz="0" w:space="0" w:color="auto"/>
            <w:left w:val="none" w:sz="0" w:space="0" w:color="auto"/>
            <w:bottom w:val="none" w:sz="0" w:space="0" w:color="auto"/>
            <w:right w:val="none" w:sz="0" w:space="0" w:color="auto"/>
          </w:divBdr>
        </w:div>
        <w:div w:id="28072285">
          <w:marLeft w:val="640"/>
          <w:marRight w:val="0"/>
          <w:marTop w:val="0"/>
          <w:marBottom w:val="0"/>
          <w:divBdr>
            <w:top w:val="none" w:sz="0" w:space="0" w:color="auto"/>
            <w:left w:val="none" w:sz="0" w:space="0" w:color="auto"/>
            <w:bottom w:val="none" w:sz="0" w:space="0" w:color="auto"/>
            <w:right w:val="none" w:sz="0" w:space="0" w:color="auto"/>
          </w:divBdr>
        </w:div>
        <w:div w:id="87360017">
          <w:marLeft w:val="640"/>
          <w:marRight w:val="0"/>
          <w:marTop w:val="0"/>
          <w:marBottom w:val="0"/>
          <w:divBdr>
            <w:top w:val="none" w:sz="0" w:space="0" w:color="auto"/>
            <w:left w:val="none" w:sz="0" w:space="0" w:color="auto"/>
            <w:bottom w:val="none" w:sz="0" w:space="0" w:color="auto"/>
            <w:right w:val="none" w:sz="0" w:space="0" w:color="auto"/>
          </w:divBdr>
        </w:div>
        <w:div w:id="93214226">
          <w:marLeft w:val="640"/>
          <w:marRight w:val="0"/>
          <w:marTop w:val="0"/>
          <w:marBottom w:val="0"/>
          <w:divBdr>
            <w:top w:val="none" w:sz="0" w:space="0" w:color="auto"/>
            <w:left w:val="none" w:sz="0" w:space="0" w:color="auto"/>
            <w:bottom w:val="none" w:sz="0" w:space="0" w:color="auto"/>
            <w:right w:val="none" w:sz="0" w:space="0" w:color="auto"/>
          </w:divBdr>
        </w:div>
        <w:div w:id="95755347">
          <w:marLeft w:val="640"/>
          <w:marRight w:val="0"/>
          <w:marTop w:val="0"/>
          <w:marBottom w:val="0"/>
          <w:divBdr>
            <w:top w:val="none" w:sz="0" w:space="0" w:color="auto"/>
            <w:left w:val="none" w:sz="0" w:space="0" w:color="auto"/>
            <w:bottom w:val="none" w:sz="0" w:space="0" w:color="auto"/>
            <w:right w:val="none" w:sz="0" w:space="0" w:color="auto"/>
          </w:divBdr>
        </w:div>
        <w:div w:id="119956935">
          <w:marLeft w:val="640"/>
          <w:marRight w:val="0"/>
          <w:marTop w:val="0"/>
          <w:marBottom w:val="0"/>
          <w:divBdr>
            <w:top w:val="none" w:sz="0" w:space="0" w:color="auto"/>
            <w:left w:val="none" w:sz="0" w:space="0" w:color="auto"/>
            <w:bottom w:val="none" w:sz="0" w:space="0" w:color="auto"/>
            <w:right w:val="none" w:sz="0" w:space="0" w:color="auto"/>
          </w:divBdr>
        </w:div>
        <w:div w:id="134303912">
          <w:marLeft w:val="640"/>
          <w:marRight w:val="0"/>
          <w:marTop w:val="0"/>
          <w:marBottom w:val="0"/>
          <w:divBdr>
            <w:top w:val="none" w:sz="0" w:space="0" w:color="auto"/>
            <w:left w:val="none" w:sz="0" w:space="0" w:color="auto"/>
            <w:bottom w:val="none" w:sz="0" w:space="0" w:color="auto"/>
            <w:right w:val="none" w:sz="0" w:space="0" w:color="auto"/>
          </w:divBdr>
        </w:div>
        <w:div w:id="135608730">
          <w:marLeft w:val="640"/>
          <w:marRight w:val="0"/>
          <w:marTop w:val="0"/>
          <w:marBottom w:val="0"/>
          <w:divBdr>
            <w:top w:val="none" w:sz="0" w:space="0" w:color="auto"/>
            <w:left w:val="none" w:sz="0" w:space="0" w:color="auto"/>
            <w:bottom w:val="none" w:sz="0" w:space="0" w:color="auto"/>
            <w:right w:val="none" w:sz="0" w:space="0" w:color="auto"/>
          </w:divBdr>
        </w:div>
        <w:div w:id="138504109">
          <w:marLeft w:val="640"/>
          <w:marRight w:val="0"/>
          <w:marTop w:val="0"/>
          <w:marBottom w:val="0"/>
          <w:divBdr>
            <w:top w:val="none" w:sz="0" w:space="0" w:color="auto"/>
            <w:left w:val="none" w:sz="0" w:space="0" w:color="auto"/>
            <w:bottom w:val="none" w:sz="0" w:space="0" w:color="auto"/>
            <w:right w:val="none" w:sz="0" w:space="0" w:color="auto"/>
          </w:divBdr>
        </w:div>
        <w:div w:id="138574659">
          <w:marLeft w:val="640"/>
          <w:marRight w:val="0"/>
          <w:marTop w:val="0"/>
          <w:marBottom w:val="0"/>
          <w:divBdr>
            <w:top w:val="none" w:sz="0" w:space="0" w:color="auto"/>
            <w:left w:val="none" w:sz="0" w:space="0" w:color="auto"/>
            <w:bottom w:val="none" w:sz="0" w:space="0" w:color="auto"/>
            <w:right w:val="none" w:sz="0" w:space="0" w:color="auto"/>
          </w:divBdr>
        </w:div>
        <w:div w:id="138614051">
          <w:marLeft w:val="640"/>
          <w:marRight w:val="0"/>
          <w:marTop w:val="0"/>
          <w:marBottom w:val="0"/>
          <w:divBdr>
            <w:top w:val="none" w:sz="0" w:space="0" w:color="auto"/>
            <w:left w:val="none" w:sz="0" w:space="0" w:color="auto"/>
            <w:bottom w:val="none" w:sz="0" w:space="0" w:color="auto"/>
            <w:right w:val="none" w:sz="0" w:space="0" w:color="auto"/>
          </w:divBdr>
        </w:div>
        <w:div w:id="147601963">
          <w:marLeft w:val="640"/>
          <w:marRight w:val="0"/>
          <w:marTop w:val="0"/>
          <w:marBottom w:val="0"/>
          <w:divBdr>
            <w:top w:val="none" w:sz="0" w:space="0" w:color="auto"/>
            <w:left w:val="none" w:sz="0" w:space="0" w:color="auto"/>
            <w:bottom w:val="none" w:sz="0" w:space="0" w:color="auto"/>
            <w:right w:val="none" w:sz="0" w:space="0" w:color="auto"/>
          </w:divBdr>
        </w:div>
        <w:div w:id="200560063">
          <w:marLeft w:val="640"/>
          <w:marRight w:val="0"/>
          <w:marTop w:val="0"/>
          <w:marBottom w:val="0"/>
          <w:divBdr>
            <w:top w:val="none" w:sz="0" w:space="0" w:color="auto"/>
            <w:left w:val="none" w:sz="0" w:space="0" w:color="auto"/>
            <w:bottom w:val="none" w:sz="0" w:space="0" w:color="auto"/>
            <w:right w:val="none" w:sz="0" w:space="0" w:color="auto"/>
          </w:divBdr>
        </w:div>
        <w:div w:id="210507702">
          <w:marLeft w:val="640"/>
          <w:marRight w:val="0"/>
          <w:marTop w:val="0"/>
          <w:marBottom w:val="0"/>
          <w:divBdr>
            <w:top w:val="none" w:sz="0" w:space="0" w:color="auto"/>
            <w:left w:val="none" w:sz="0" w:space="0" w:color="auto"/>
            <w:bottom w:val="none" w:sz="0" w:space="0" w:color="auto"/>
            <w:right w:val="none" w:sz="0" w:space="0" w:color="auto"/>
          </w:divBdr>
        </w:div>
        <w:div w:id="232397495">
          <w:marLeft w:val="640"/>
          <w:marRight w:val="0"/>
          <w:marTop w:val="0"/>
          <w:marBottom w:val="0"/>
          <w:divBdr>
            <w:top w:val="none" w:sz="0" w:space="0" w:color="auto"/>
            <w:left w:val="none" w:sz="0" w:space="0" w:color="auto"/>
            <w:bottom w:val="none" w:sz="0" w:space="0" w:color="auto"/>
            <w:right w:val="none" w:sz="0" w:space="0" w:color="auto"/>
          </w:divBdr>
        </w:div>
        <w:div w:id="248076266">
          <w:marLeft w:val="640"/>
          <w:marRight w:val="0"/>
          <w:marTop w:val="0"/>
          <w:marBottom w:val="0"/>
          <w:divBdr>
            <w:top w:val="none" w:sz="0" w:space="0" w:color="auto"/>
            <w:left w:val="none" w:sz="0" w:space="0" w:color="auto"/>
            <w:bottom w:val="none" w:sz="0" w:space="0" w:color="auto"/>
            <w:right w:val="none" w:sz="0" w:space="0" w:color="auto"/>
          </w:divBdr>
        </w:div>
        <w:div w:id="264001000">
          <w:marLeft w:val="640"/>
          <w:marRight w:val="0"/>
          <w:marTop w:val="0"/>
          <w:marBottom w:val="0"/>
          <w:divBdr>
            <w:top w:val="none" w:sz="0" w:space="0" w:color="auto"/>
            <w:left w:val="none" w:sz="0" w:space="0" w:color="auto"/>
            <w:bottom w:val="none" w:sz="0" w:space="0" w:color="auto"/>
            <w:right w:val="none" w:sz="0" w:space="0" w:color="auto"/>
          </w:divBdr>
        </w:div>
        <w:div w:id="267274098">
          <w:marLeft w:val="640"/>
          <w:marRight w:val="0"/>
          <w:marTop w:val="0"/>
          <w:marBottom w:val="0"/>
          <w:divBdr>
            <w:top w:val="none" w:sz="0" w:space="0" w:color="auto"/>
            <w:left w:val="none" w:sz="0" w:space="0" w:color="auto"/>
            <w:bottom w:val="none" w:sz="0" w:space="0" w:color="auto"/>
            <w:right w:val="none" w:sz="0" w:space="0" w:color="auto"/>
          </w:divBdr>
        </w:div>
        <w:div w:id="286199124">
          <w:marLeft w:val="640"/>
          <w:marRight w:val="0"/>
          <w:marTop w:val="0"/>
          <w:marBottom w:val="0"/>
          <w:divBdr>
            <w:top w:val="none" w:sz="0" w:space="0" w:color="auto"/>
            <w:left w:val="none" w:sz="0" w:space="0" w:color="auto"/>
            <w:bottom w:val="none" w:sz="0" w:space="0" w:color="auto"/>
            <w:right w:val="none" w:sz="0" w:space="0" w:color="auto"/>
          </w:divBdr>
        </w:div>
        <w:div w:id="320044423">
          <w:marLeft w:val="640"/>
          <w:marRight w:val="0"/>
          <w:marTop w:val="0"/>
          <w:marBottom w:val="0"/>
          <w:divBdr>
            <w:top w:val="none" w:sz="0" w:space="0" w:color="auto"/>
            <w:left w:val="none" w:sz="0" w:space="0" w:color="auto"/>
            <w:bottom w:val="none" w:sz="0" w:space="0" w:color="auto"/>
            <w:right w:val="none" w:sz="0" w:space="0" w:color="auto"/>
          </w:divBdr>
        </w:div>
        <w:div w:id="343944382">
          <w:marLeft w:val="640"/>
          <w:marRight w:val="0"/>
          <w:marTop w:val="0"/>
          <w:marBottom w:val="0"/>
          <w:divBdr>
            <w:top w:val="none" w:sz="0" w:space="0" w:color="auto"/>
            <w:left w:val="none" w:sz="0" w:space="0" w:color="auto"/>
            <w:bottom w:val="none" w:sz="0" w:space="0" w:color="auto"/>
            <w:right w:val="none" w:sz="0" w:space="0" w:color="auto"/>
          </w:divBdr>
        </w:div>
        <w:div w:id="352998230">
          <w:marLeft w:val="640"/>
          <w:marRight w:val="0"/>
          <w:marTop w:val="0"/>
          <w:marBottom w:val="0"/>
          <w:divBdr>
            <w:top w:val="none" w:sz="0" w:space="0" w:color="auto"/>
            <w:left w:val="none" w:sz="0" w:space="0" w:color="auto"/>
            <w:bottom w:val="none" w:sz="0" w:space="0" w:color="auto"/>
            <w:right w:val="none" w:sz="0" w:space="0" w:color="auto"/>
          </w:divBdr>
        </w:div>
        <w:div w:id="375739990">
          <w:marLeft w:val="640"/>
          <w:marRight w:val="0"/>
          <w:marTop w:val="0"/>
          <w:marBottom w:val="0"/>
          <w:divBdr>
            <w:top w:val="none" w:sz="0" w:space="0" w:color="auto"/>
            <w:left w:val="none" w:sz="0" w:space="0" w:color="auto"/>
            <w:bottom w:val="none" w:sz="0" w:space="0" w:color="auto"/>
            <w:right w:val="none" w:sz="0" w:space="0" w:color="auto"/>
          </w:divBdr>
        </w:div>
        <w:div w:id="401485069">
          <w:marLeft w:val="640"/>
          <w:marRight w:val="0"/>
          <w:marTop w:val="0"/>
          <w:marBottom w:val="0"/>
          <w:divBdr>
            <w:top w:val="none" w:sz="0" w:space="0" w:color="auto"/>
            <w:left w:val="none" w:sz="0" w:space="0" w:color="auto"/>
            <w:bottom w:val="none" w:sz="0" w:space="0" w:color="auto"/>
            <w:right w:val="none" w:sz="0" w:space="0" w:color="auto"/>
          </w:divBdr>
        </w:div>
        <w:div w:id="412313909">
          <w:marLeft w:val="640"/>
          <w:marRight w:val="0"/>
          <w:marTop w:val="0"/>
          <w:marBottom w:val="0"/>
          <w:divBdr>
            <w:top w:val="none" w:sz="0" w:space="0" w:color="auto"/>
            <w:left w:val="none" w:sz="0" w:space="0" w:color="auto"/>
            <w:bottom w:val="none" w:sz="0" w:space="0" w:color="auto"/>
            <w:right w:val="none" w:sz="0" w:space="0" w:color="auto"/>
          </w:divBdr>
        </w:div>
        <w:div w:id="423961909">
          <w:marLeft w:val="640"/>
          <w:marRight w:val="0"/>
          <w:marTop w:val="0"/>
          <w:marBottom w:val="0"/>
          <w:divBdr>
            <w:top w:val="none" w:sz="0" w:space="0" w:color="auto"/>
            <w:left w:val="none" w:sz="0" w:space="0" w:color="auto"/>
            <w:bottom w:val="none" w:sz="0" w:space="0" w:color="auto"/>
            <w:right w:val="none" w:sz="0" w:space="0" w:color="auto"/>
          </w:divBdr>
        </w:div>
        <w:div w:id="438067805">
          <w:marLeft w:val="640"/>
          <w:marRight w:val="0"/>
          <w:marTop w:val="0"/>
          <w:marBottom w:val="0"/>
          <w:divBdr>
            <w:top w:val="none" w:sz="0" w:space="0" w:color="auto"/>
            <w:left w:val="none" w:sz="0" w:space="0" w:color="auto"/>
            <w:bottom w:val="none" w:sz="0" w:space="0" w:color="auto"/>
            <w:right w:val="none" w:sz="0" w:space="0" w:color="auto"/>
          </w:divBdr>
        </w:div>
        <w:div w:id="450058382">
          <w:marLeft w:val="640"/>
          <w:marRight w:val="0"/>
          <w:marTop w:val="0"/>
          <w:marBottom w:val="0"/>
          <w:divBdr>
            <w:top w:val="none" w:sz="0" w:space="0" w:color="auto"/>
            <w:left w:val="none" w:sz="0" w:space="0" w:color="auto"/>
            <w:bottom w:val="none" w:sz="0" w:space="0" w:color="auto"/>
            <w:right w:val="none" w:sz="0" w:space="0" w:color="auto"/>
          </w:divBdr>
        </w:div>
        <w:div w:id="459227061">
          <w:marLeft w:val="640"/>
          <w:marRight w:val="0"/>
          <w:marTop w:val="0"/>
          <w:marBottom w:val="0"/>
          <w:divBdr>
            <w:top w:val="none" w:sz="0" w:space="0" w:color="auto"/>
            <w:left w:val="none" w:sz="0" w:space="0" w:color="auto"/>
            <w:bottom w:val="none" w:sz="0" w:space="0" w:color="auto"/>
            <w:right w:val="none" w:sz="0" w:space="0" w:color="auto"/>
          </w:divBdr>
        </w:div>
        <w:div w:id="470442488">
          <w:marLeft w:val="640"/>
          <w:marRight w:val="0"/>
          <w:marTop w:val="0"/>
          <w:marBottom w:val="0"/>
          <w:divBdr>
            <w:top w:val="none" w:sz="0" w:space="0" w:color="auto"/>
            <w:left w:val="none" w:sz="0" w:space="0" w:color="auto"/>
            <w:bottom w:val="none" w:sz="0" w:space="0" w:color="auto"/>
            <w:right w:val="none" w:sz="0" w:space="0" w:color="auto"/>
          </w:divBdr>
        </w:div>
        <w:div w:id="497616101">
          <w:marLeft w:val="640"/>
          <w:marRight w:val="0"/>
          <w:marTop w:val="0"/>
          <w:marBottom w:val="0"/>
          <w:divBdr>
            <w:top w:val="none" w:sz="0" w:space="0" w:color="auto"/>
            <w:left w:val="none" w:sz="0" w:space="0" w:color="auto"/>
            <w:bottom w:val="none" w:sz="0" w:space="0" w:color="auto"/>
            <w:right w:val="none" w:sz="0" w:space="0" w:color="auto"/>
          </w:divBdr>
        </w:div>
        <w:div w:id="524288709">
          <w:marLeft w:val="640"/>
          <w:marRight w:val="0"/>
          <w:marTop w:val="0"/>
          <w:marBottom w:val="0"/>
          <w:divBdr>
            <w:top w:val="none" w:sz="0" w:space="0" w:color="auto"/>
            <w:left w:val="none" w:sz="0" w:space="0" w:color="auto"/>
            <w:bottom w:val="none" w:sz="0" w:space="0" w:color="auto"/>
            <w:right w:val="none" w:sz="0" w:space="0" w:color="auto"/>
          </w:divBdr>
        </w:div>
        <w:div w:id="529732821">
          <w:marLeft w:val="640"/>
          <w:marRight w:val="0"/>
          <w:marTop w:val="0"/>
          <w:marBottom w:val="0"/>
          <w:divBdr>
            <w:top w:val="none" w:sz="0" w:space="0" w:color="auto"/>
            <w:left w:val="none" w:sz="0" w:space="0" w:color="auto"/>
            <w:bottom w:val="none" w:sz="0" w:space="0" w:color="auto"/>
            <w:right w:val="none" w:sz="0" w:space="0" w:color="auto"/>
          </w:divBdr>
        </w:div>
        <w:div w:id="532763839">
          <w:marLeft w:val="640"/>
          <w:marRight w:val="0"/>
          <w:marTop w:val="0"/>
          <w:marBottom w:val="0"/>
          <w:divBdr>
            <w:top w:val="none" w:sz="0" w:space="0" w:color="auto"/>
            <w:left w:val="none" w:sz="0" w:space="0" w:color="auto"/>
            <w:bottom w:val="none" w:sz="0" w:space="0" w:color="auto"/>
            <w:right w:val="none" w:sz="0" w:space="0" w:color="auto"/>
          </w:divBdr>
        </w:div>
        <w:div w:id="536746105">
          <w:marLeft w:val="640"/>
          <w:marRight w:val="0"/>
          <w:marTop w:val="0"/>
          <w:marBottom w:val="0"/>
          <w:divBdr>
            <w:top w:val="none" w:sz="0" w:space="0" w:color="auto"/>
            <w:left w:val="none" w:sz="0" w:space="0" w:color="auto"/>
            <w:bottom w:val="none" w:sz="0" w:space="0" w:color="auto"/>
            <w:right w:val="none" w:sz="0" w:space="0" w:color="auto"/>
          </w:divBdr>
        </w:div>
        <w:div w:id="541402254">
          <w:marLeft w:val="640"/>
          <w:marRight w:val="0"/>
          <w:marTop w:val="0"/>
          <w:marBottom w:val="0"/>
          <w:divBdr>
            <w:top w:val="none" w:sz="0" w:space="0" w:color="auto"/>
            <w:left w:val="none" w:sz="0" w:space="0" w:color="auto"/>
            <w:bottom w:val="none" w:sz="0" w:space="0" w:color="auto"/>
            <w:right w:val="none" w:sz="0" w:space="0" w:color="auto"/>
          </w:divBdr>
        </w:div>
        <w:div w:id="543442929">
          <w:marLeft w:val="640"/>
          <w:marRight w:val="0"/>
          <w:marTop w:val="0"/>
          <w:marBottom w:val="0"/>
          <w:divBdr>
            <w:top w:val="none" w:sz="0" w:space="0" w:color="auto"/>
            <w:left w:val="none" w:sz="0" w:space="0" w:color="auto"/>
            <w:bottom w:val="none" w:sz="0" w:space="0" w:color="auto"/>
            <w:right w:val="none" w:sz="0" w:space="0" w:color="auto"/>
          </w:divBdr>
        </w:div>
        <w:div w:id="593829906">
          <w:marLeft w:val="640"/>
          <w:marRight w:val="0"/>
          <w:marTop w:val="0"/>
          <w:marBottom w:val="0"/>
          <w:divBdr>
            <w:top w:val="none" w:sz="0" w:space="0" w:color="auto"/>
            <w:left w:val="none" w:sz="0" w:space="0" w:color="auto"/>
            <w:bottom w:val="none" w:sz="0" w:space="0" w:color="auto"/>
            <w:right w:val="none" w:sz="0" w:space="0" w:color="auto"/>
          </w:divBdr>
        </w:div>
        <w:div w:id="621499047">
          <w:marLeft w:val="640"/>
          <w:marRight w:val="0"/>
          <w:marTop w:val="0"/>
          <w:marBottom w:val="0"/>
          <w:divBdr>
            <w:top w:val="none" w:sz="0" w:space="0" w:color="auto"/>
            <w:left w:val="none" w:sz="0" w:space="0" w:color="auto"/>
            <w:bottom w:val="none" w:sz="0" w:space="0" w:color="auto"/>
            <w:right w:val="none" w:sz="0" w:space="0" w:color="auto"/>
          </w:divBdr>
        </w:div>
        <w:div w:id="627587008">
          <w:marLeft w:val="640"/>
          <w:marRight w:val="0"/>
          <w:marTop w:val="0"/>
          <w:marBottom w:val="0"/>
          <w:divBdr>
            <w:top w:val="none" w:sz="0" w:space="0" w:color="auto"/>
            <w:left w:val="none" w:sz="0" w:space="0" w:color="auto"/>
            <w:bottom w:val="none" w:sz="0" w:space="0" w:color="auto"/>
            <w:right w:val="none" w:sz="0" w:space="0" w:color="auto"/>
          </w:divBdr>
        </w:div>
        <w:div w:id="634140717">
          <w:marLeft w:val="640"/>
          <w:marRight w:val="0"/>
          <w:marTop w:val="0"/>
          <w:marBottom w:val="0"/>
          <w:divBdr>
            <w:top w:val="none" w:sz="0" w:space="0" w:color="auto"/>
            <w:left w:val="none" w:sz="0" w:space="0" w:color="auto"/>
            <w:bottom w:val="none" w:sz="0" w:space="0" w:color="auto"/>
            <w:right w:val="none" w:sz="0" w:space="0" w:color="auto"/>
          </w:divBdr>
        </w:div>
        <w:div w:id="639727477">
          <w:marLeft w:val="640"/>
          <w:marRight w:val="0"/>
          <w:marTop w:val="0"/>
          <w:marBottom w:val="0"/>
          <w:divBdr>
            <w:top w:val="none" w:sz="0" w:space="0" w:color="auto"/>
            <w:left w:val="none" w:sz="0" w:space="0" w:color="auto"/>
            <w:bottom w:val="none" w:sz="0" w:space="0" w:color="auto"/>
            <w:right w:val="none" w:sz="0" w:space="0" w:color="auto"/>
          </w:divBdr>
        </w:div>
        <w:div w:id="654989454">
          <w:marLeft w:val="640"/>
          <w:marRight w:val="0"/>
          <w:marTop w:val="0"/>
          <w:marBottom w:val="0"/>
          <w:divBdr>
            <w:top w:val="none" w:sz="0" w:space="0" w:color="auto"/>
            <w:left w:val="none" w:sz="0" w:space="0" w:color="auto"/>
            <w:bottom w:val="none" w:sz="0" w:space="0" w:color="auto"/>
            <w:right w:val="none" w:sz="0" w:space="0" w:color="auto"/>
          </w:divBdr>
        </w:div>
        <w:div w:id="658533940">
          <w:marLeft w:val="640"/>
          <w:marRight w:val="0"/>
          <w:marTop w:val="0"/>
          <w:marBottom w:val="0"/>
          <w:divBdr>
            <w:top w:val="none" w:sz="0" w:space="0" w:color="auto"/>
            <w:left w:val="none" w:sz="0" w:space="0" w:color="auto"/>
            <w:bottom w:val="none" w:sz="0" w:space="0" w:color="auto"/>
            <w:right w:val="none" w:sz="0" w:space="0" w:color="auto"/>
          </w:divBdr>
        </w:div>
        <w:div w:id="660348031">
          <w:marLeft w:val="640"/>
          <w:marRight w:val="0"/>
          <w:marTop w:val="0"/>
          <w:marBottom w:val="0"/>
          <w:divBdr>
            <w:top w:val="none" w:sz="0" w:space="0" w:color="auto"/>
            <w:left w:val="none" w:sz="0" w:space="0" w:color="auto"/>
            <w:bottom w:val="none" w:sz="0" w:space="0" w:color="auto"/>
            <w:right w:val="none" w:sz="0" w:space="0" w:color="auto"/>
          </w:divBdr>
        </w:div>
        <w:div w:id="696857517">
          <w:marLeft w:val="640"/>
          <w:marRight w:val="0"/>
          <w:marTop w:val="0"/>
          <w:marBottom w:val="0"/>
          <w:divBdr>
            <w:top w:val="none" w:sz="0" w:space="0" w:color="auto"/>
            <w:left w:val="none" w:sz="0" w:space="0" w:color="auto"/>
            <w:bottom w:val="none" w:sz="0" w:space="0" w:color="auto"/>
            <w:right w:val="none" w:sz="0" w:space="0" w:color="auto"/>
          </w:divBdr>
        </w:div>
        <w:div w:id="713627552">
          <w:marLeft w:val="640"/>
          <w:marRight w:val="0"/>
          <w:marTop w:val="0"/>
          <w:marBottom w:val="0"/>
          <w:divBdr>
            <w:top w:val="none" w:sz="0" w:space="0" w:color="auto"/>
            <w:left w:val="none" w:sz="0" w:space="0" w:color="auto"/>
            <w:bottom w:val="none" w:sz="0" w:space="0" w:color="auto"/>
            <w:right w:val="none" w:sz="0" w:space="0" w:color="auto"/>
          </w:divBdr>
        </w:div>
        <w:div w:id="715349063">
          <w:marLeft w:val="640"/>
          <w:marRight w:val="0"/>
          <w:marTop w:val="0"/>
          <w:marBottom w:val="0"/>
          <w:divBdr>
            <w:top w:val="none" w:sz="0" w:space="0" w:color="auto"/>
            <w:left w:val="none" w:sz="0" w:space="0" w:color="auto"/>
            <w:bottom w:val="none" w:sz="0" w:space="0" w:color="auto"/>
            <w:right w:val="none" w:sz="0" w:space="0" w:color="auto"/>
          </w:divBdr>
        </w:div>
        <w:div w:id="721901131">
          <w:marLeft w:val="640"/>
          <w:marRight w:val="0"/>
          <w:marTop w:val="0"/>
          <w:marBottom w:val="0"/>
          <w:divBdr>
            <w:top w:val="none" w:sz="0" w:space="0" w:color="auto"/>
            <w:left w:val="none" w:sz="0" w:space="0" w:color="auto"/>
            <w:bottom w:val="none" w:sz="0" w:space="0" w:color="auto"/>
            <w:right w:val="none" w:sz="0" w:space="0" w:color="auto"/>
          </w:divBdr>
        </w:div>
        <w:div w:id="725378322">
          <w:marLeft w:val="640"/>
          <w:marRight w:val="0"/>
          <w:marTop w:val="0"/>
          <w:marBottom w:val="0"/>
          <w:divBdr>
            <w:top w:val="none" w:sz="0" w:space="0" w:color="auto"/>
            <w:left w:val="none" w:sz="0" w:space="0" w:color="auto"/>
            <w:bottom w:val="none" w:sz="0" w:space="0" w:color="auto"/>
            <w:right w:val="none" w:sz="0" w:space="0" w:color="auto"/>
          </w:divBdr>
        </w:div>
        <w:div w:id="727266770">
          <w:marLeft w:val="640"/>
          <w:marRight w:val="0"/>
          <w:marTop w:val="0"/>
          <w:marBottom w:val="0"/>
          <w:divBdr>
            <w:top w:val="none" w:sz="0" w:space="0" w:color="auto"/>
            <w:left w:val="none" w:sz="0" w:space="0" w:color="auto"/>
            <w:bottom w:val="none" w:sz="0" w:space="0" w:color="auto"/>
            <w:right w:val="none" w:sz="0" w:space="0" w:color="auto"/>
          </w:divBdr>
        </w:div>
        <w:div w:id="732628745">
          <w:marLeft w:val="640"/>
          <w:marRight w:val="0"/>
          <w:marTop w:val="0"/>
          <w:marBottom w:val="0"/>
          <w:divBdr>
            <w:top w:val="none" w:sz="0" w:space="0" w:color="auto"/>
            <w:left w:val="none" w:sz="0" w:space="0" w:color="auto"/>
            <w:bottom w:val="none" w:sz="0" w:space="0" w:color="auto"/>
            <w:right w:val="none" w:sz="0" w:space="0" w:color="auto"/>
          </w:divBdr>
        </w:div>
        <w:div w:id="741485846">
          <w:marLeft w:val="640"/>
          <w:marRight w:val="0"/>
          <w:marTop w:val="0"/>
          <w:marBottom w:val="0"/>
          <w:divBdr>
            <w:top w:val="none" w:sz="0" w:space="0" w:color="auto"/>
            <w:left w:val="none" w:sz="0" w:space="0" w:color="auto"/>
            <w:bottom w:val="none" w:sz="0" w:space="0" w:color="auto"/>
            <w:right w:val="none" w:sz="0" w:space="0" w:color="auto"/>
          </w:divBdr>
        </w:div>
        <w:div w:id="741561115">
          <w:marLeft w:val="640"/>
          <w:marRight w:val="0"/>
          <w:marTop w:val="0"/>
          <w:marBottom w:val="0"/>
          <w:divBdr>
            <w:top w:val="none" w:sz="0" w:space="0" w:color="auto"/>
            <w:left w:val="none" w:sz="0" w:space="0" w:color="auto"/>
            <w:bottom w:val="none" w:sz="0" w:space="0" w:color="auto"/>
            <w:right w:val="none" w:sz="0" w:space="0" w:color="auto"/>
          </w:divBdr>
        </w:div>
        <w:div w:id="754785304">
          <w:marLeft w:val="640"/>
          <w:marRight w:val="0"/>
          <w:marTop w:val="0"/>
          <w:marBottom w:val="0"/>
          <w:divBdr>
            <w:top w:val="none" w:sz="0" w:space="0" w:color="auto"/>
            <w:left w:val="none" w:sz="0" w:space="0" w:color="auto"/>
            <w:bottom w:val="none" w:sz="0" w:space="0" w:color="auto"/>
            <w:right w:val="none" w:sz="0" w:space="0" w:color="auto"/>
          </w:divBdr>
        </w:div>
        <w:div w:id="759911576">
          <w:marLeft w:val="640"/>
          <w:marRight w:val="0"/>
          <w:marTop w:val="0"/>
          <w:marBottom w:val="0"/>
          <w:divBdr>
            <w:top w:val="none" w:sz="0" w:space="0" w:color="auto"/>
            <w:left w:val="none" w:sz="0" w:space="0" w:color="auto"/>
            <w:bottom w:val="none" w:sz="0" w:space="0" w:color="auto"/>
            <w:right w:val="none" w:sz="0" w:space="0" w:color="auto"/>
          </w:divBdr>
        </w:div>
        <w:div w:id="793518672">
          <w:marLeft w:val="640"/>
          <w:marRight w:val="0"/>
          <w:marTop w:val="0"/>
          <w:marBottom w:val="0"/>
          <w:divBdr>
            <w:top w:val="none" w:sz="0" w:space="0" w:color="auto"/>
            <w:left w:val="none" w:sz="0" w:space="0" w:color="auto"/>
            <w:bottom w:val="none" w:sz="0" w:space="0" w:color="auto"/>
            <w:right w:val="none" w:sz="0" w:space="0" w:color="auto"/>
          </w:divBdr>
        </w:div>
        <w:div w:id="807891555">
          <w:marLeft w:val="640"/>
          <w:marRight w:val="0"/>
          <w:marTop w:val="0"/>
          <w:marBottom w:val="0"/>
          <w:divBdr>
            <w:top w:val="none" w:sz="0" w:space="0" w:color="auto"/>
            <w:left w:val="none" w:sz="0" w:space="0" w:color="auto"/>
            <w:bottom w:val="none" w:sz="0" w:space="0" w:color="auto"/>
            <w:right w:val="none" w:sz="0" w:space="0" w:color="auto"/>
          </w:divBdr>
        </w:div>
        <w:div w:id="816723694">
          <w:marLeft w:val="640"/>
          <w:marRight w:val="0"/>
          <w:marTop w:val="0"/>
          <w:marBottom w:val="0"/>
          <w:divBdr>
            <w:top w:val="none" w:sz="0" w:space="0" w:color="auto"/>
            <w:left w:val="none" w:sz="0" w:space="0" w:color="auto"/>
            <w:bottom w:val="none" w:sz="0" w:space="0" w:color="auto"/>
            <w:right w:val="none" w:sz="0" w:space="0" w:color="auto"/>
          </w:divBdr>
        </w:div>
        <w:div w:id="833839278">
          <w:marLeft w:val="640"/>
          <w:marRight w:val="0"/>
          <w:marTop w:val="0"/>
          <w:marBottom w:val="0"/>
          <w:divBdr>
            <w:top w:val="none" w:sz="0" w:space="0" w:color="auto"/>
            <w:left w:val="none" w:sz="0" w:space="0" w:color="auto"/>
            <w:bottom w:val="none" w:sz="0" w:space="0" w:color="auto"/>
            <w:right w:val="none" w:sz="0" w:space="0" w:color="auto"/>
          </w:divBdr>
        </w:div>
        <w:div w:id="835726365">
          <w:marLeft w:val="640"/>
          <w:marRight w:val="0"/>
          <w:marTop w:val="0"/>
          <w:marBottom w:val="0"/>
          <w:divBdr>
            <w:top w:val="none" w:sz="0" w:space="0" w:color="auto"/>
            <w:left w:val="none" w:sz="0" w:space="0" w:color="auto"/>
            <w:bottom w:val="none" w:sz="0" w:space="0" w:color="auto"/>
            <w:right w:val="none" w:sz="0" w:space="0" w:color="auto"/>
          </w:divBdr>
        </w:div>
        <w:div w:id="878709830">
          <w:marLeft w:val="640"/>
          <w:marRight w:val="0"/>
          <w:marTop w:val="0"/>
          <w:marBottom w:val="0"/>
          <w:divBdr>
            <w:top w:val="none" w:sz="0" w:space="0" w:color="auto"/>
            <w:left w:val="none" w:sz="0" w:space="0" w:color="auto"/>
            <w:bottom w:val="none" w:sz="0" w:space="0" w:color="auto"/>
            <w:right w:val="none" w:sz="0" w:space="0" w:color="auto"/>
          </w:divBdr>
        </w:div>
        <w:div w:id="884606345">
          <w:marLeft w:val="640"/>
          <w:marRight w:val="0"/>
          <w:marTop w:val="0"/>
          <w:marBottom w:val="0"/>
          <w:divBdr>
            <w:top w:val="none" w:sz="0" w:space="0" w:color="auto"/>
            <w:left w:val="none" w:sz="0" w:space="0" w:color="auto"/>
            <w:bottom w:val="none" w:sz="0" w:space="0" w:color="auto"/>
            <w:right w:val="none" w:sz="0" w:space="0" w:color="auto"/>
          </w:divBdr>
        </w:div>
        <w:div w:id="907572380">
          <w:marLeft w:val="640"/>
          <w:marRight w:val="0"/>
          <w:marTop w:val="0"/>
          <w:marBottom w:val="0"/>
          <w:divBdr>
            <w:top w:val="none" w:sz="0" w:space="0" w:color="auto"/>
            <w:left w:val="none" w:sz="0" w:space="0" w:color="auto"/>
            <w:bottom w:val="none" w:sz="0" w:space="0" w:color="auto"/>
            <w:right w:val="none" w:sz="0" w:space="0" w:color="auto"/>
          </w:divBdr>
        </w:div>
        <w:div w:id="914972098">
          <w:marLeft w:val="640"/>
          <w:marRight w:val="0"/>
          <w:marTop w:val="0"/>
          <w:marBottom w:val="0"/>
          <w:divBdr>
            <w:top w:val="none" w:sz="0" w:space="0" w:color="auto"/>
            <w:left w:val="none" w:sz="0" w:space="0" w:color="auto"/>
            <w:bottom w:val="none" w:sz="0" w:space="0" w:color="auto"/>
            <w:right w:val="none" w:sz="0" w:space="0" w:color="auto"/>
          </w:divBdr>
        </w:div>
        <w:div w:id="939527785">
          <w:marLeft w:val="640"/>
          <w:marRight w:val="0"/>
          <w:marTop w:val="0"/>
          <w:marBottom w:val="0"/>
          <w:divBdr>
            <w:top w:val="none" w:sz="0" w:space="0" w:color="auto"/>
            <w:left w:val="none" w:sz="0" w:space="0" w:color="auto"/>
            <w:bottom w:val="none" w:sz="0" w:space="0" w:color="auto"/>
            <w:right w:val="none" w:sz="0" w:space="0" w:color="auto"/>
          </w:divBdr>
        </w:div>
        <w:div w:id="945579164">
          <w:marLeft w:val="640"/>
          <w:marRight w:val="0"/>
          <w:marTop w:val="0"/>
          <w:marBottom w:val="0"/>
          <w:divBdr>
            <w:top w:val="none" w:sz="0" w:space="0" w:color="auto"/>
            <w:left w:val="none" w:sz="0" w:space="0" w:color="auto"/>
            <w:bottom w:val="none" w:sz="0" w:space="0" w:color="auto"/>
            <w:right w:val="none" w:sz="0" w:space="0" w:color="auto"/>
          </w:divBdr>
        </w:div>
        <w:div w:id="946153950">
          <w:marLeft w:val="640"/>
          <w:marRight w:val="0"/>
          <w:marTop w:val="0"/>
          <w:marBottom w:val="0"/>
          <w:divBdr>
            <w:top w:val="none" w:sz="0" w:space="0" w:color="auto"/>
            <w:left w:val="none" w:sz="0" w:space="0" w:color="auto"/>
            <w:bottom w:val="none" w:sz="0" w:space="0" w:color="auto"/>
            <w:right w:val="none" w:sz="0" w:space="0" w:color="auto"/>
          </w:divBdr>
        </w:div>
        <w:div w:id="953100729">
          <w:marLeft w:val="640"/>
          <w:marRight w:val="0"/>
          <w:marTop w:val="0"/>
          <w:marBottom w:val="0"/>
          <w:divBdr>
            <w:top w:val="none" w:sz="0" w:space="0" w:color="auto"/>
            <w:left w:val="none" w:sz="0" w:space="0" w:color="auto"/>
            <w:bottom w:val="none" w:sz="0" w:space="0" w:color="auto"/>
            <w:right w:val="none" w:sz="0" w:space="0" w:color="auto"/>
          </w:divBdr>
        </w:div>
        <w:div w:id="954169368">
          <w:marLeft w:val="640"/>
          <w:marRight w:val="0"/>
          <w:marTop w:val="0"/>
          <w:marBottom w:val="0"/>
          <w:divBdr>
            <w:top w:val="none" w:sz="0" w:space="0" w:color="auto"/>
            <w:left w:val="none" w:sz="0" w:space="0" w:color="auto"/>
            <w:bottom w:val="none" w:sz="0" w:space="0" w:color="auto"/>
            <w:right w:val="none" w:sz="0" w:space="0" w:color="auto"/>
          </w:divBdr>
        </w:div>
        <w:div w:id="967470797">
          <w:marLeft w:val="640"/>
          <w:marRight w:val="0"/>
          <w:marTop w:val="0"/>
          <w:marBottom w:val="0"/>
          <w:divBdr>
            <w:top w:val="none" w:sz="0" w:space="0" w:color="auto"/>
            <w:left w:val="none" w:sz="0" w:space="0" w:color="auto"/>
            <w:bottom w:val="none" w:sz="0" w:space="0" w:color="auto"/>
            <w:right w:val="none" w:sz="0" w:space="0" w:color="auto"/>
          </w:divBdr>
        </w:div>
        <w:div w:id="1015034790">
          <w:marLeft w:val="640"/>
          <w:marRight w:val="0"/>
          <w:marTop w:val="0"/>
          <w:marBottom w:val="0"/>
          <w:divBdr>
            <w:top w:val="none" w:sz="0" w:space="0" w:color="auto"/>
            <w:left w:val="none" w:sz="0" w:space="0" w:color="auto"/>
            <w:bottom w:val="none" w:sz="0" w:space="0" w:color="auto"/>
            <w:right w:val="none" w:sz="0" w:space="0" w:color="auto"/>
          </w:divBdr>
        </w:div>
        <w:div w:id="1019811968">
          <w:marLeft w:val="640"/>
          <w:marRight w:val="0"/>
          <w:marTop w:val="0"/>
          <w:marBottom w:val="0"/>
          <w:divBdr>
            <w:top w:val="none" w:sz="0" w:space="0" w:color="auto"/>
            <w:left w:val="none" w:sz="0" w:space="0" w:color="auto"/>
            <w:bottom w:val="none" w:sz="0" w:space="0" w:color="auto"/>
            <w:right w:val="none" w:sz="0" w:space="0" w:color="auto"/>
          </w:divBdr>
        </w:div>
        <w:div w:id="1038703709">
          <w:marLeft w:val="640"/>
          <w:marRight w:val="0"/>
          <w:marTop w:val="0"/>
          <w:marBottom w:val="0"/>
          <w:divBdr>
            <w:top w:val="none" w:sz="0" w:space="0" w:color="auto"/>
            <w:left w:val="none" w:sz="0" w:space="0" w:color="auto"/>
            <w:bottom w:val="none" w:sz="0" w:space="0" w:color="auto"/>
            <w:right w:val="none" w:sz="0" w:space="0" w:color="auto"/>
          </w:divBdr>
        </w:div>
        <w:div w:id="1065228002">
          <w:marLeft w:val="640"/>
          <w:marRight w:val="0"/>
          <w:marTop w:val="0"/>
          <w:marBottom w:val="0"/>
          <w:divBdr>
            <w:top w:val="none" w:sz="0" w:space="0" w:color="auto"/>
            <w:left w:val="none" w:sz="0" w:space="0" w:color="auto"/>
            <w:bottom w:val="none" w:sz="0" w:space="0" w:color="auto"/>
            <w:right w:val="none" w:sz="0" w:space="0" w:color="auto"/>
          </w:divBdr>
        </w:div>
        <w:div w:id="1067344015">
          <w:marLeft w:val="640"/>
          <w:marRight w:val="0"/>
          <w:marTop w:val="0"/>
          <w:marBottom w:val="0"/>
          <w:divBdr>
            <w:top w:val="none" w:sz="0" w:space="0" w:color="auto"/>
            <w:left w:val="none" w:sz="0" w:space="0" w:color="auto"/>
            <w:bottom w:val="none" w:sz="0" w:space="0" w:color="auto"/>
            <w:right w:val="none" w:sz="0" w:space="0" w:color="auto"/>
          </w:divBdr>
        </w:div>
        <w:div w:id="1067609824">
          <w:marLeft w:val="640"/>
          <w:marRight w:val="0"/>
          <w:marTop w:val="0"/>
          <w:marBottom w:val="0"/>
          <w:divBdr>
            <w:top w:val="none" w:sz="0" w:space="0" w:color="auto"/>
            <w:left w:val="none" w:sz="0" w:space="0" w:color="auto"/>
            <w:bottom w:val="none" w:sz="0" w:space="0" w:color="auto"/>
            <w:right w:val="none" w:sz="0" w:space="0" w:color="auto"/>
          </w:divBdr>
        </w:div>
        <w:div w:id="1091507785">
          <w:marLeft w:val="640"/>
          <w:marRight w:val="0"/>
          <w:marTop w:val="0"/>
          <w:marBottom w:val="0"/>
          <w:divBdr>
            <w:top w:val="none" w:sz="0" w:space="0" w:color="auto"/>
            <w:left w:val="none" w:sz="0" w:space="0" w:color="auto"/>
            <w:bottom w:val="none" w:sz="0" w:space="0" w:color="auto"/>
            <w:right w:val="none" w:sz="0" w:space="0" w:color="auto"/>
          </w:divBdr>
        </w:div>
        <w:div w:id="1108887678">
          <w:marLeft w:val="640"/>
          <w:marRight w:val="0"/>
          <w:marTop w:val="0"/>
          <w:marBottom w:val="0"/>
          <w:divBdr>
            <w:top w:val="none" w:sz="0" w:space="0" w:color="auto"/>
            <w:left w:val="none" w:sz="0" w:space="0" w:color="auto"/>
            <w:bottom w:val="none" w:sz="0" w:space="0" w:color="auto"/>
            <w:right w:val="none" w:sz="0" w:space="0" w:color="auto"/>
          </w:divBdr>
        </w:div>
        <w:div w:id="1112676616">
          <w:marLeft w:val="640"/>
          <w:marRight w:val="0"/>
          <w:marTop w:val="0"/>
          <w:marBottom w:val="0"/>
          <w:divBdr>
            <w:top w:val="none" w:sz="0" w:space="0" w:color="auto"/>
            <w:left w:val="none" w:sz="0" w:space="0" w:color="auto"/>
            <w:bottom w:val="none" w:sz="0" w:space="0" w:color="auto"/>
            <w:right w:val="none" w:sz="0" w:space="0" w:color="auto"/>
          </w:divBdr>
        </w:div>
        <w:div w:id="1130979581">
          <w:marLeft w:val="640"/>
          <w:marRight w:val="0"/>
          <w:marTop w:val="0"/>
          <w:marBottom w:val="0"/>
          <w:divBdr>
            <w:top w:val="none" w:sz="0" w:space="0" w:color="auto"/>
            <w:left w:val="none" w:sz="0" w:space="0" w:color="auto"/>
            <w:bottom w:val="none" w:sz="0" w:space="0" w:color="auto"/>
            <w:right w:val="none" w:sz="0" w:space="0" w:color="auto"/>
          </w:divBdr>
        </w:div>
        <w:div w:id="1142498618">
          <w:marLeft w:val="640"/>
          <w:marRight w:val="0"/>
          <w:marTop w:val="0"/>
          <w:marBottom w:val="0"/>
          <w:divBdr>
            <w:top w:val="none" w:sz="0" w:space="0" w:color="auto"/>
            <w:left w:val="none" w:sz="0" w:space="0" w:color="auto"/>
            <w:bottom w:val="none" w:sz="0" w:space="0" w:color="auto"/>
            <w:right w:val="none" w:sz="0" w:space="0" w:color="auto"/>
          </w:divBdr>
        </w:div>
        <w:div w:id="1159612774">
          <w:marLeft w:val="640"/>
          <w:marRight w:val="0"/>
          <w:marTop w:val="0"/>
          <w:marBottom w:val="0"/>
          <w:divBdr>
            <w:top w:val="none" w:sz="0" w:space="0" w:color="auto"/>
            <w:left w:val="none" w:sz="0" w:space="0" w:color="auto"/>
            <w:bottom w:val="none" w:sz="0" w:space="0" w:color="auto"/>
            <w:right w:val="none" w:sz="0" w:space="0" w:color="auto"/>
          </w:divBdr>
        </w:div>
        <w:div w:id="1189105908">
          <w:marLeft w:val="640"/>
          <w:marRight w:val="0"/>
          <w:marTop w:val="0"/>
          <w:marBottom w:val="0"/>
          <w:divBdr>
            <w:top w:val="none" w:sz="0" w:space="0" w:color="auto"/>
            <w:left w:val="none" w:sz="0" w:space="0" w:color="auto"/>
            <w:bottom w:val="none" w:sz="0" w:space="0" w:color="auto"/>
            <w:right w:val="none" w:sz="0" w:space="0" w:color="auto"/>
          </w:divBdr>
        </w:div>
        <w:div w:id="1202859352">
          <w:marLeft w:val="640"/>
          <w:marRight w:val="0"/>
          <w:marTop w:val="0"/>
          <w:marBottom w:val="0"/>
          <w:divBdr>
            <w:top w:val="none" w:sz="0" w:space="0" w:color="auto"/>
            <w:left w:val="none" w:sz="0" w:space="0" w:color="auto"/>
            <w:bottom w:val="none" w:sz="0" w:space="0" w:color="auto"/>
            <w:right w:val="none" w:sz="0" w:space="0" w:color="auto"/>
          </w:divBdr>
        </w:div>
        <w:div w:id="1220048759">
          <w:marLeft w:val="640"/>
          <w:marRight w:val="0"/>
          <w:marTop w:val="0"/>
          <w:marBottom w:val="0"/>
          <w:divBdr>
            <w:top w:val="none" w:sz="0" w:space="0" w:color="auto"/>
            <w:left w:val="none" w:sz="0" w:space="0" w:color="auto"/>
            <w:bottom w:val="none" w:sz="0" w:space="0" w:color="auto"/>
            <w:right w:val="none" w:sz="0" w:space="0" w:color="auto"/>
          </w:divBdr>
        </w:div>
        <w:div w:id="1233657950">
          <w:marLeft w:val="640"/>
          <w:marRight w:val="0"/>
          <w:marTop w:val="0"/>
          <w:marBottom w:val="0"/>
          <w:divBdr>
            <w:top w:val="none" w:sz="0" w:space="0" w:color="auto"/>
            <w:left w:val="none" w:sz="0" w:space="0" w:color="auto"/>
            <w:bottom w:val="none" w:sz="0" w:space="0" w:color="auto"/>
            <w:right w:val="none" w:sz="0" w:space="0" w:color="auto"/>
          </w:divBdr>
        </w:div>
        <w:div w:id="1238713629">
          <w:marLeft w:val="640"/>
          <w:marRight w:val="0"/>
          <w:marTop w:val="0"/>
          <w:marBottom w:val="0"/>
          <w:divBdr>
            <w:top w:val="none" w:sz="0" w:space="0" w:color="auto"/>
            <w:left w:val="none" w:sz="0" w:space="0" w:color="auto"/>
            <w:bottom w:val="none" w:sz="0" w:space="0" w:color="auto"/>
            <w:right w:val="none" w:sz="0" w:space="0" w:color="auto"/>
          </w:divBdr>
        </w:div>
        <w:div w:id="1241209426">
          <w:marLeft w:val="640"/>
          <w:marRight w:val="0"/>
          <w:marTop w:val="0"/>
          <w:marBottom w:val="0"/>
          <w:divBdr>
            <w:top w:val="none" w:sz="0" w:space="0" w:color="auto"/>
            <w:left w:val="none" w:sz="0" w:space="0" w:color="auto"/>
            <w:bottom w:val="none" w:sz="0" w:space="0" w:color="auto"/>
            <w:right w:val="none" w:sz="0" w:space="0" w:color="auto"/>
          </w:divBdr>
        </w:div>
        <w:div w:id="1258564018">
          <w:marLeft w:val="640"/>
          <w:marRight w:val="0"/>
          <w:marTop w:val="0"/>
          <w:marBottom w:val="0"/>
          <w:divBdr>
            <w:top w:val="none" w:sz="0" w:space="0" w:color="auto"/>
            <w:left w:val="none" w:sz="0" w:space="0" w:color="auto"/>
            <w:bottom w:val="none" w:sz="0" w:space="0" w:color="auto"/>
            <w:right w:val="none" w:sz="0" w:space="0" w:color="auto"/>
          </w:divBdr>
        </w:div>
        <w:div w:id="1264993003">
          <w:marLeft w:val="640"/>
          <w:marRight w:val="0"/>
          <w:marTop w:val="0"/>
          <w:marBottom w:val="0"/>
          <w:divBdr>
            <w:top w:val="none" w:sz="0" w:space="0" w:color="auto"/>
            <w:left w:val="none" w:sz="0" w:space="0" w:color="auto"/>
            <w:bottom w:val="none" w:sz="0" w:space="0" w:color="auto"/>
            <w:right w:val="none" w:sz="0" w:space="0" w:color="auto"/>
          </w:divBdr>
        </w:div>
        <w:div w:id="1276207761">
          <w:marLeft w:val="640"/>
          <w:marRight w:val="0"/>
          <w:marTop w:val="0"/>
          <w:marBottom w:val="0"/>
          <w:divBdr>
            <w:top w:val="none" w:sz="0" w:space="0" w:color="auto"/>
            <w:left w:val="none" w:sz="0" w:space="0" w:color="auto"/>
            <w:bottom w:val="none" w:sz="0" w:space="0" w:color="auto"/>
            <w:right w:val="none" w:sz="0" w:space="0" w:color="auto"/>
          </w:divBdr>
        </w:div>
        <w:div w:id="1281647034">
          <w:marLeft w:val="640"/>
          <w:marRight w:val="0"/>
          <w:marTop w:val="0"/>
          <w:marBottom w:val="0"/>
          <w:divBdr>
            <w:top w:val="none" w:sz="0" w:space="0" w:color="auto"/>
            <w:left w:val="none" w:sz="0" w:space="0" w:color="auto"/>
            <w:bottom w:val="none" w:sz="0" w:space="0" w:color="auto"/>
            <w:right w:val="none" w:sz="0" w:space="0" w:color="auto"/>
          </w:divBdr>
        </w:div>
        <w:div w:id="1303198323">
          <w:marLeft w:val="640"/>
          <w:marRight w:val="0"/>
          <w:marTop w:val="0"/>
          <w:marBottom w:val="0"/>
          <w:divBdr>
            <w:top w:val="none" w:sz="0" w:space="0" w:color="auto"/>
            <w:left w:val="none" w:sz="0" w:space="0" w:color="auto"/>
            <w:bottom w:val="none" w:sz="0" w:space="0" w:color="auto"/>
            <w:right w:val="none" w:sz="0" w:space="0" w:color="auto"/>
          </w:divBdr>
        </w:div>
        <w:div w:id="1312368869">
          <w:marLeft w:val="640"/>
          <w:marRight w:val="0"/>
          <w:marTop w:val="0"/>
          <w:marBottom w:val="0"/>
          <w:divBdr>
            <w:top w:val="none" w:sz="0" w:space="0" w:color="auto"/>
            <w:left w:val="none" w:sz="0" w:space="0" w:color="auto"/>
            <w:bottom w:val="none" w:sz="0" w:space="0" w:color="auto"/>
            <w:right w:val="none" w:sz="0" w:space="0" w:color="auto"/>
          </w:divBdr>
        </w:div>
        <w:div w:id="1316760778">
          <w:marLeft w:val="640"/>
          <w:marRight w:val="0"/>
          <w:marTop w:val="0"/>
          <w:marBottom w:val="0"/>
          <w:divBdr>
            <w:top w:val="none" w:sz="0" w:space="0" w:color="auto"/>
            <w:left w:val="none" w:sz="0" w:space="0" w:color="auto"/>
            <w:bottom w:val="none" w:sz="0" w:space="0" w:color="auto"/>
            <w:right w:val="none" w:sz="0" w:space="0" w:color="auto"/>
          </w:divBdr>
        </w:div>
        <w:div w:id="1326663968">
          <w:marLeft w:val="640"/>
          <w:marRight w:val="0"/>
          <w:marTop w:val="0"/>
          <w:marBottom w:val="0"/>
          <w:divBdr>
            <w:top w:val="none" w:sz="0" w:space="0" w:color="auto"/>
            <w:left w:val="none" w:sz="0" w:space="0" w:color="auto"/>
            <w:bottom w:val="none" w:sz="0" w:space="0" w:color="auto"/>
            <w:right w:val="none" w:sz="0" w:space="0" w:color="auto"/>
          </w:divBdr>
        </w:div>
        <w:div w:id="1326712175">
          <w:marLeft w:val="640"/>
          <w:marRight w:val="0"/>
          <w:marTop w:val="0"/>
          <w:marBottom w:val="0"/>
          <w:divBdr>
            <w:top w:val="none" w:sz="0" w:space="0" w:color="auto"/>
            <w:left w:val="none" w:sz="0" w:space="0" w:color="auto"/>
            <w:bottom w:val="none" w:sz="0" w:space="0" w:color="auto"/>
            <w:right w:val="none" w:sz="0" w:space="0" w:color="auto"/>
          </w:divBdr>
        </w:div>
        <w:div w:id="1340540558">
          <w:marLeft w:val="640"/>
          <w:marRight w:val="0"/>
          <w:marTop w:val="0"/>
          <w:marBottom w:val="0"/>
          <w:divBdr>
            <w:top w:val="none" w:sz="0" w:space="0" w:color="auto"/>
            <w:left w:val="none" w:sz="0" w:space="0" w:color="auto"/>
            <w:bottom w:val="none" w:sz="0" w:space="0" w:color="auto"/>
            <w:right w:val="none" w:sz="0" w:space="0" w:color="auto"/>
          </w:divBdr>
        </w:div>
        <w:div w:id="1345479764">
          <w:marLeft w:val="640"/>
          <w:marRight w:val="0"/>
          <w:marTop w:val="0"/>
          <w:marBottom w:val="0"/>
          <w:divBdr>
            <w:top w:val="none" w:sz="0" w:space="0" w:color="auto"/>
            <w:left w:val="none" w:sz="0" w:space="0" w:color="auto"/>
            <w:bottom w:val="none" w:sz="0" w:space="0" w:color="auto"/>
            <w:right w:val="none" w:sz="0" w:space="0" w:color="auto"/>
          </w:divBdr>
        </w:div>
        <w:div w:id="1364936055">
          <w:marLeft w:val="640"/>
          <w:marRight w:val="0"/>
          <w:marTop w:val="0"/>
          <w:marBottom w:val="0"/>
          <w:divBdr>
            <w:top w:val="none" w:sz="0" w:space="0" w:color="auto"/>
            <w:left w:val="none" w:sz="0" w:space="0" w:color="auto"/>
            <w:bottom w:val="none" w:sz="0" w:space="0" w:color="auto"/>
            <w:right w:val="none" w:sz="0" w:space="0" w:color="auto"/>
          </w:divBdr>
        </w:div>
        <w:div w:id="1370186006">
          <w:marLeft w:val="640"/>
          <w:marRight w:val="0"/>
          <w:marTop w:val="0"/>
          <w:marBottom w:val="0"/>
          <w:divBdr>
            <w:top w:val="none" w:sz="0" w:space="0" w:color="auto"/>
            <w:left w:val="none" w:sz="0" w:space="0" w:color="auto"/>
            <w:bottom w:val="none" w:sz="0" w:space="0" w:color="auto"/>
            <w:right w:val="none" w:sz="0" w:space="0" w:color="auto"/>
          </w:divBdr>
        </w:div>
        <w:div w:id="1379861617">
          <w:marLeft w:val="640"/>
          <w:marRight w:val="0"/>
          <w:marTop w:val="0"/>
          <w:marBottom w:val="0"/>
          <w:divBdr>
            <w:top w:val="none" w:sz="0" w:space="0" w:color="auto"/>
            <w:left w:val="none" w:sz="0" w:space="0" w:color="auto"/>
            <w:bottom w:val="none" w:sz="0" w:space="0" w:color="auto"/>
            <w:right w:val="none" w:sz="0" w:space="0" w:color="auto"/>
          </w:divBdr>
        </w:div>
        <w:div w:id="1389499733">
          <w:marLeft w:val="640"/>
          <w:marRight w:val="0"/>
          <w:marTop w:val="0"/>
          <w:marBottom w:val="0"/>
          <w:divBdr>
            <w:top w:val="none" w:sz="0" w:space="0" w:color="auto"/>
            <w:left w:val="none" w:sz="0" w:space="0" w:color="auto"/>
            <w:bottom w:val="none" w:sz="0" w:space="0" w:color="auto"/>
            <w:right w:val="none" w:sz="0" w:space="0" w:color="auto"/>
          </w:divBdr>
        </w:div>
        <w:div w:id="1404378103">
          <w:marLeft w:val="640"/>
          <w:marRight w:val="0"/>
          <w:marTop w:val="0"/>
          <w:marBottom w:val="0"/>
          <w:divBdr>
            <w:top w:val="none" w:sz="0" w:space="0" w:color="auto"/>
            <w:left w:val="none" w:sz="0" w:space="0" w:color="auto"/>
            <w:bottom w:val="none" w:sz="0" w:space="0" w:color="auto"/>
            <w:right w:val="none" w:sz="0" w:space="0" w:color="auto"/>
          </w:divBdr>
        </w:div>
        <w:div w:id="1408042388">
          <w:marLeft w:val="640"/>
          <w:marRight w:val="0"/>
          <w:marTop w:val="0"/>
          <w:marBottom w:val="0"/>
          <w:divBdr>
            <w:top w:val="none" w:sz="0" w:space="0" w:color="auto"/>
            <w:left w:val="none" w:sz="0" w:space="0" w:color="auto"/>
            <w:bottom w:val="none" w:sz="0" w:space="0" w:color="auto"/>
            <w:right w:val="none" w:sz="0" w:space="0" w:color="auto"/>
          </w:divBdr>
        </w:div>
        <w:div w:id="1419911277">
          <w:marLeft w:val="640"/>
          <w:marRight w:val="0"/>
          <w:marTop w:val="0"/>
          <w:marBottom w:val="0"/>
          <w:divBdr>
            <w:top w:val="none" w:sz="0" w:space="0" w:color="auto"/>
            <w:left w:val="none" w:sz="0" w:space="0" w:color="auto"/>
            <w:bottom w:val="none" w:sz="0" w:space="0" w:color="auto"/>
            <w:right w:val="none" w:sz="0" w:space="0" w:color="auto"/>
          </w:divBdr>
        </w:div>
        <w:div w:id="1433864794">
          <w:marLeft w:val="640"/>
          <w:marRight w:val="0"/>
          <w:marTop w:val="0"/>
          <w:marBottom w:val="0"/>
          <w:divBdr>
            <w:top w:val="none" w:sz="0" w:space="0" w:color="auto"/>
            <w:left w:val="none" w:sz="0" w:space="0" w:color="auto"/>
            <w:bottom w:val="none" w:sz="0" w:space="0" w:color="auto"/>
            <w:right w:val="none" w:sz="0" w:space="0" w:color="auto"/>
          </w:divBdr>
        </w:div>
        <w:div w:id="1445533674">
          <w:marLeft w:val="640"/>
          <w:marRight w:val="0"/>
          <w:marTop w:val="0"/>
          <w:marBottom w:val="0"/>
          <w:divBdr>
            <w:top w:val="none" w:sz="0" w:space="0" w:color="auto"/>
            <w:left w:val="none" w:sz="0" w:space="0" w:color="auto"/>
            <w:bottom w:val="none" w:sz="0" w:space="0" w:color="auto"/>
            <w:right w:val="none" w:sz="0" w:space="0" w:color="auto"/>
          </w:divBdr>
        </w:div>
        <w:div w:id="1469474050">
          <w:marLeft w:val="640"/>
          <w:marRight w:val="0"/>
          <w:marTop w:val="0"/>
          <w:marBottom w:val="0"/>
          <w:divBdr>
            <w:top w:val="none" w:sz="0" w:space="0" w:color="auto"/>
            <w:left w:val="none" w:sz="0" w:space="0" w:color="auto"/>
            <w:bottom w:val="none" w:sz="0" w:space="0" w:color="auto"/>
            <w:right w:val="none" w:sz="0" w:space="0" w:color="auto"/>
          </w:divBdr>
        </w:div>
        <w:div w:id="1472402966">
          <w:marLeft w:val="640"/>
          <w:marRight w:val="0"/>
          <w:marTop w:val="0"/>
          <w:marBottom w:val="0"/>
          <w:divBdr>
            <w:top w:val="none" w:sz="0" w:space="0" w:color="auto"/>
            <w:left w:val="none" w:sz="0" w:space="0" w:color="auto"/>
            <w:bottom w:val="none" w:sz="0" w:space="0" w:color="auto"/>
            <w:right w:val="none" w:sz="0" w:space="0" w:color="auto"/>
          </w:divBdr>
        </w:div>
        <w:div w:id="1487550774">
          <w:marLeft w:val="640"/>
          <w:marRight w:val="0"/>
          <w:marTop w:val="0"/>
          <w:marBottom w:val="0"/>
          <w:divBdr>
            <w:top w:val="none" w:sz="0" w:space="0" w:color="auto"/>
            <w:left w:val="none" w:sz="0" w:space="0" w:color="auto"/>
            <w:bottom w:val="none" w:sz="0" w:space="0" w:color="auto"/>
            <w:right w:val="none" w:sz="0" w:space="0" w:color="auto"/>
          </w:divBdr>
        </w:div>
        <w:div w:id="1491292386">
          <w:marLeft w:val="640"/>
          <w:marRight w:val="0"/>
          <w:marTop w:val="0"/>
          <w:marBottom w:val="0"/>
          <w:divBdr>
            <w:top w:val="none" w:sz="0" w:space="0" w:color="auto"/>
            <w:left w:val="none" w:sz="0" w:space="0" w:color="auto"/>
            <w:bottom w:val="none" w:sz="0" w:space="0" w:color="auto"/>
            <w:right w:val="none" w:sz="0" w:space="0" w:color="auto"/>
          </w:divBdr>
        </w:div>
        <w:div w:id="1493794672">
          <w:marLeft w:val="640"/>
          <w:marRight w:val="0"/>
          <w:marTop w:val="0"/>
          <w:marBottom w:val="0"/>
          <w:divBdr>
            <w:top w:val="none" w:sz="0" w:space="0" w:color="auto"/>
            <w:left w:val="none" w:sz="0" w:space="0" w:color="auto"/>
            <w:bottom w:val="none" w:sz="0" w:space="0" w:color="auto"/>
            <w:right w:val="none" w:sz="0" w:space="0" w:color="auto"/>
          </w:divBdr>
        </w:div>
        <w:div w:id="1515874179">
          <w:marLeft w:val="640"/>
          <w:marRight w:val="0"/>
          <w:marTop w:val="0"/>
          <w:marBottom w:val="0"/>
          <w:divBdr>
            <w:top w:val="none" w:sz="0" w:space="0" w:color="auto"/>
            <w:left w:val="none" w:sz="0" w:space="0" w:color="auto"/>
            <w:bottom w:val="none" w:sz="0" w:space="0" w:color="auto"/>
            <w:right w:val="none" w:sz="0" w:space="0" w:color="auto"/>
          </w:divBdr>
        </w:div>
        <w:div w:id="1545866894">
          <w:marLeft w:val="640"/>
          <w:marRight w:val="0"/>
          <w:marTop w:val="0"/>
          <w:marBottom w:val="0"/>
          <w:divBdr>
            <w:top w:val="none" w:sz="0" w:space="0" w:color="auto"/>
            <w:left w:val="none" w:sz="0" w:space="0" w:color="auto"/>
            <w:bottom w:val="none" w:sz="0" w:space="0" w:color="auto"/>
            <w:right w:val="none" w:sz="0" w:space="0" w:color="auto"/>
          </w:divBdr>
        </w:div>
        <w:div w:id="1548182240">
          <w:marLeft w:val="640"/>
          <w:marRight w:val="0"/>
          <w:marTop w:val="0"/>
          <w:marBottom w:val="0"/>
          <w:divBdr>
            <w:top w:val="none" w:sz="0" w:space="0" w:color="auto"/>
            <w:left w:val="none" w:sz="0" w:space="0" w:color="auto"/>
            <w:bottom w:val="none" w:sz="0" w:space="0" w:color="auto"/>
            <w:right w:val="none" w:sz="0" w:space="0" w:color="auto"/>
          </w:divBdr>
        </w:div>
        <w:div w:id="1567573653">
          <w:marLeft w:val="640"/>
          <w:marRight w:val="0"/>
          <w:marTop w:val="0"/>
          <w:marBottom w:val="0"/>
          <w:divBdr>
            <w:top w:val="none" w:sz="0" w:space="0" w:color="auto"/>
            <w:left w:val="none" w:sz="0" w:space="0" w:color="auto"/>
            <w:bottom w:val="none" w:sz="0" w:space="0" w:color="auto"/>
            <w:right w:val="none" w:sz="0" w:space="0" w:color="auto"/>
          </w:divBdr>
        </w:div>
        <w:div w:id="1589659653">
          <w:marLeft w:val="640"/>
          <w:marRight w:val="0"/>
          <w:marTop w:val="0"/>
          <w:marBottom w:val="0"/>
          <w:divBdr>
            <w:top w:val="none" w:sz="0" w:space="0" w:color="auto"/>
            <w:left w:val="none" w:sz="0" w:space="0" w:color="auto"/>
            <w:bottom w:val="none" w:sz="0" w:space="0" w:color="auto"/>
            <w:right w:val="none" w:sz="0" w:space="0" w:color="auto"/>
          </w:divBdr>
        </w:div>
        <w:div w:id="1598095639">
          <w:marLeft w:val="640"/>
          <w:marRight w:val="0"/>
          <w:marTop w:val="0"/>
          <w:marBottom w:val="0"/>
          <w:divBdr>
            <w:top w:val="none" w:sz="0" w:space="0" w:color="auto"/>
            <w:left w:val="none" w:sz="0" w:space="0" w:color="auto"/>
            <w:bottom w:val="none" w:sz="0" w:space="0" w:color="auto"/>
            <w:right w:val="none" w:sz="0" w:space="0" w:color="auto"/>
          </w:divBdr>
        </w:div>
        <w:div w:id="1604722433">
          <w:marLeft w:val="640"/>
          <w:marRight w:val="0"/>
          <w:marTop w:val="0"/>
          <w:marBottom w:val="0"/>
          <w:divBdr>
            <w:top w:val="none" w:sz="0" w:space="0" w:color="auto"/>
            <w:left w:val="none" w:sz="0" w:space="0" w:color="auto"/>
            <w:bottom w:val="none" w:sz="0" w:space="0" w:color="auto"/>
            <w:right w:val="none" w:sz="0" w:space="0" w:color="auto"/>
          </w:divBdr>
        </w:div>
        <w:div w:id="1615361671">
          <w:marLeft w:val="640"/>
          <w:marRight w:val="0"/>
          <w:marTop w:val="0"/>
          <w:marBottom w:val="0"/>
          <w:divBdr>
            <w:top w:val="none" w:sz="0" w:space="0" w:color="auto"/>
            <w:left w:val="none" w:sz="0" w:space="0" w:color="auto"/>
            <w:bottom w:val="none" w:sz="0" w:space="0" w:color="auto"/>
            <w:right w:val="none" w:sz="0" w:space="0" w:color="auto"/>
          </w:divBdr>
        </w:div>
        <w:div w:id="1621062741">
          <w:marLeft w:val="640"/>
          <w:marRight w:val="0"/>
          <w:marTop w:val="0"/>
          <w:marBottom w:val="0"/>
          <w:divBdr>
            <w:top w:val="none" w:sz="0" w:space="0" w:color="auto"/>
            <w:left w:val="none" w:sz="0" w:space="0" w:color="auto"/>
            <w:bottom w:val="none" w:sz="0" w:space="0" w:color="auto"/>
            <w:right w:val="none" w:sz="0" w:space="0" w:color="auto"/>
          </w:divBdr>
        </w:div>
        <w:div w:id="1627469955">
          <w:marLeft w:val="640"/>
          <w:marRight w:val="0"/>
          <w:marTop w:val="0"/>
          <w:marBottom w:val="0"/>
          <w:divBdr>
            <w:top w:val="none" w:sz="0" w:space="0" w:color="auto"/>
            <w:left w:val="none" w:sz="0" w:space="0" w:color="auto"/>
            <w:bottom w:val="none" w:sz="0" w:space="0" w:color="auto"/>
            <w:right w:val="none" w:sz="0" w:space="0" w:color="auto"/>
          </w:divBdr>
        </w:div>
        <w:div w:id="1630238899">
          <w:marLeft w:val="640"/>
          <w:marRight w:val="0"/>
          <w:marTop w:val="0"/>
          <w:marBottom w:val="0"/>
          <w:divBdr>
            <w:top w:val="none" w:sz="0" w:space="0" w:color="auto"/>
            <w:left w:val="none" w:sz="0" w:space="0" w:color="auto"/>
            <w:bottom w:val="none" w:sz="0" w:space="0" w:color="auto"/>
            <w:right w:val="none" w:sz="0" w:space="0" w:color="auto"/>
          </w:divBdr>
        </w:div>
        <w:div w:id="1643001970">
          <w:marLeft w:val="640"/>
          <w:marRight w:val="0"/>
          <w:marTop w:val="0"/>
          <w:marBottom w:val="0"/>
          <w:divBdr>
            <w:top w:val="none" w:sz="0" w:space="0" w:color="auto"/>
            <w:left w:val="none" w:sz="0" w:space="0" w:color="auto"/>
            <w:bottom w:val="none" w:sz="0" w:space="0" w:color="auto"/>
            <w:right w:val="none" w:sz="0" w:space="0" w:color="auto"/>
          </w:divBdr>
        </w:div>
        <w:div w:id="1644237460">
          <w:marLeft w:val="640"/>
          <w:marRight w:val="0"/>
          <w:marTop w:val="0"/>
          <w:marBottom w:val="0"/>
          <w:divBdr>
            <w:top w:val="none" w:sz="0" w:space="0" w:color="auto"/>
            <w:left w:val="none" w:sz="0" w:space="0" w:color="auto"/>
            <w:bottom w:val="none" w:sz="0" w:space="0" w:color="auto"/>
            <w:right w:val="none" w:sz="0" w:space="0" w:color="auto"/>
          </w:divBdr>
        </w:div>
        <w:div w:id="1646741532">
          <w:marLeft w:val="640"/>
          <w:marRight w:val="0"/>
          <w:marTop w:val="0"/>
          <w:marBottom w:val="0"/>
          <w:divBdr>
            <w:top w:val="none" w:sz="0" w:space="0" w:color="auto"/>
            <w:left w:val="none" w:sz="0" w:space="0" w:color="auto"/>
            <w:bottom w:val="none" w:sz="0" w:space="0" w:color="auto"/>
            <w:right w:val="none" w:sz="0" w:space="0" w:color="auto"/>
          </w:divBdr>
        </w:div>
        <w:div w:id="1657566005">
          <w:marLeft w:val="640"/>
          <w:marRight w:val="0"/>
          <w:marTop w:val="0"/>
          <w:marBottom w:val="0"/>
          <w:divBdr>
            <w:top w:val="none" w:sz="0" w:space="0" w:color="auto"/>
            <w:left w:val="none" w:sz="0" w:space="0" w:color="auto"/>
            <w:bottom w:val="none" w:sz="0" w:space="0" w:color="auto"/>
            <w:right w:val="none" w:sz="0" w:space="0" w:color="auto"/>
          </w:divBdr>
        </w:div>
        <w:div w:id="1657762021">
          <w:marLeft w:val="640"/>
          <w:marRight w:val="0"/>
          <w:marTop w:val="0"/>
          <w:marBottom w:val="0"/>
          <w:divBdr>
            <w:top w:val="none" w:sz="0" w:space="0" w:color="auto"/>
            <w:left w:val="none" w:sz="0" w:space="0" w:color="auto"/>
            <w:bottom w:val="none" w:sz="0" w:space="0" w:color="auto"/>
            <w:right w:val="none" w:sz="0" w:space="0" w:color="auto"/>
          </w:divBdr>
        </w:div>
        <w:div w:id="1665236696">
          <w:marLeft w:val="640"/>
          <w:marRight w:val="0"/>
          <w:marTop w:val="0"/>
          <w:marBottom w:val="0"/>
          <w:divBdr>
            <w:top w:val="none" w:sz="0" w:space="0" w:color="auto"/>
            <w:left w:val="none" w:sz="0" w:space="0" w:color="auto"/>
            <w:bottom w:val="none" w:sz="0" w:space="0" w:color="auto"/>
            <w:right w:val="none" w:sz="0" w:space="0" w:color="auto"/>
          </w:divBdr>
        </w:div>
        <w:div w:id="1667321919">
          <w:marLeft w:val="640"/>
          <w:marRight w:val="0"/>
          <w:marTop w:val="0"/>
          <w:marBottom w:val="0"/>
          <w:divBdr>
            <w:top w:val="none" w:sz="0" w:space="0" w:color="auto"/>
            <w:left w:val="none" w:sz="0" w:space="0" w:color="auto"/>
            <w:bottom w:val="none" w:sz="0" w:space="0" w:color="auto"/>
            <w:right w:val="none" w:sz="0" w:space="0" w:color="auto"/>
          </w:divBdr>
        </w:div>
        <w:div w:id="1674994516">
          <w:marLeft w:val="640"/>
          <w:marRight w:val="0"/>
          <w:marTop w:val="0"/>
          <w:marBottom w:val="0"/>
          <w:divBdr>
            <w:top w:val="none" w:sz="0" w:space="0" w:color="auto"/>
            <w:left w:val="none" w:sz="0" w:space="0" w:color="auto"/>
            <w:bottom w:val="none" w:sz="0" w:space="0" w:color="auto"/>
            <w:right w:val="none" w:sz="0" w:space="0" w:color="auto"/>
          </w:divBdr>
        </w:div>
        <w:div w:id="1683974228">
          <w:marLeft w:val="640"/>
          <w:marRight w:val="0"/>
          <w:marTop w:val="0"/>
          <w:marBottom w:val="0"/>
          <w:divBdr>
            <w:top w:val="none" w:sz="0" w:space="0" w:color="auto"/>
            <w:left w:val="none" w:sz="0" w:space="0" w:color="auto"/>
            <w:bottom w:val="none" w:sz="0" w:space="0" w:color="auto"/>
            <w:right w:val="none" w:sz="0" w:space="0" w:color="auto"/>
          </w:divBdr>
        </w:div>
        <w:div w:id="1686439438">
          <w:marLeft w:val="640"/>
          <w:marRight w:val="0"/>
          <w:marTop w:val="0"/>
          <w:marBottom w:val="0"/>
          <w:divBdr>
            <w:top w:val="none" w:sz="0" w:space="0" w:color="auto"/>
            <w:left w:val="none" w:sz="0" w:space="0" w:color="auto"/>
            <w:bottom w:val="none" w:sz="0" w:space="0" w:color="auto"/>
            <w:right w:val="none" w:sz="0" w:space="0" w:color="auto"/>
          </w:divBdr>
        </w:div>
        <w:div w:id="1687752494">
          <w:marLeft w:val="640"/>
          <w:marRight w:val="0"/>
          <w:marTop w:val="0"/>
          <w:marBottom w:val="0"/>
          <w:divBdr>
            <w:top w:val="none" w:sz="0" w:space="0" w:color="auto"/>
            <w:left w:val="none" w:sz="0" w:space="0" w:color="auto"/>
            <w:bottom w:val="none" w:sz="0" w:space="0" w:color="auto"/>
            <w:right w:val="none" w:sz="0" w:space="0" w:color="auto"/>
          </w:divBdr>
        </w:div>
        <w:div w:id="1696615825">
          <w:marLeft w:val="640"/>
          <w:marRight w:val="0"/>
          <w:marTop w:val="0"/>
          <w:marBottom w:val="0"/>
          <w:divBdr>
            <w:top w:val="none" w:sz="0" w:space="0" w:color="auto"/>
            <w:left w:val="none" w:sz="0" w:space="0" w:color="auto"/>
            <w:bottom w:val="none" w:sz="0" w:space="0" w:color="auto"/>
            <w:right w:val="none" w:sz="0" w:space="0" w:color="auto"/>
          </w:divBdr>
        </w:div>
        <w:div w:id="1748065384">
          <w:marLeft w:val="640"/>
          <w:marRight w:val="0"/>
          <w:marTop w:val="0"/>
          <w:marBottom w:val="0"/>
          <w:divBdr>
            <w:top w:val="none" w:sz="0" w:space="0" w:color="auto"/>
            <w:left w:val="none" w:sz="0" w:space="0" w:color="auto"/>
            <w:bottom w:val="none" w:sz="0" w:space="0" w:color="auto"/>
            <w:right w:val="none" w:sz="0" w:space="0" w:color="auto"/>
          </w:divBdr>
        </w:div>
        <w:div w:id="1758019940">
          <w:marLeft w:val="640"/>
          <w:marRight w:val="0"/>
          <w:marTop w:val="0"/>
          <w:marBottom w:val="0"/>
          <w:divBdr>
            <w:top w:val="none" w:sz="0" w:space="0" w:color="auto"/>
            <w:left w:val="none" w:sz="0" w:space="0" w:color="auto"/>
            <w:bottom w:val="none" w:sz="0" w:space="0" w:color="auto"/>
            <w:right w:val="none" w:sz="0" w:space="0" w:color="auto"/>
          </w:divBdr>
        </w:div>
        <w:div w:id="1777940789">
          <w:marLeft w:val="640"/>
          <w:marRight w:val="0"/>
          <w:marTop w:val="0"/>
          <w:marBottom w:val="0"/>
          <w:divBdr>
            <w:top w:val="none" w:sz="0" w:space="0" w:color="auto"/>
            <w:left w:val="none" w:sz="0" w:space="0" w:color="auto"/>
            <w:bottom w:val="none" w:sz="0" w:space="0" w:color="auto"/>
            <w:right w:val="none" w:sz="0" w:space="0" w:color="auto"/>
          </w:divBdr>
        </w:div>
        <w:div w:id="1778132223">
          <w:marLeft w:val="640"/>
          <w:marRight w:val="0"/>
          <w:marTop w:val="0"/>
          <w:marBottom w:val="0"/>
          <w:divBdr>
            <w:top w:val="none" w:sz="0" w:space="0" w:color="auto"/>
            <w:left w:val="none" w:sz="0" w:space="0" w:color="auto"/>
            <w:bottom w:val="none" w:sz="0" w:space="0" w:color="auto"/>
            <w:right w:val="none" w:sz="0" w:space="0" w:color="auto"/>
          </w:divBdr>
        </w:div>
        <w:div w:id="1785073209">
          <w:marLeft w:val="640"/>
          <w:marRight w:val="0"/>
          <w:marTop w:val="0"/>
          <w:marBottom w:val="0"/>
          <w:divBdr>
            <w:top w:val="none" w:sz="0" w:space="0" w:color="auto"/>
            <w:left w:val="none" w:sz="0" w:space="0" w:color="auto"/>
            <w:bottom w:val="none" w:sz="0" w:space="0" w:color="auto"/>
            <w:right w:val="none" w:sz="0" w:space="0" w:color="auto"/>
          </w:divBdr>
        </w:div>
        <w:div w:id="1786340648">
          <w:marLeft w:val="640"/>
          <w:marRight w:val="0"/>
          <w:marTop w:val="0"/>
          <w:marBottom w:val="0"/>
          <w:divBdr>
            <w:top w:val="none" w:sz="0" w:space="0" w:color="auto"/>
            <w:left w:val="none" w:sz="0" w:space="0" w:color="auto"/>
            <w:bottom w:val="none" w:sz="0" w:space="0" w:color="auto"/>
            <w:right w:val="none" w:sz="0" w:space="0" w:color="auto"/>
          </w:divBdr>
        </w:div>
        <w:div w:id="1797865862">
          <w:marLeft w:val="640"/>
          <w:marRight w:val="0"/>
          <w:marTop w:val="0"/>
          <w:marBottom w:val="0"/>
          <w:divBdr>
            <w:top w:val="none" w:sz="0" w:space="0" w:color="auto"/>
            <w:left w:val="none" w:sz="0" w:space="0" w:color="auto"/>
            <w:bottom w:val="none" w:sz="0" w:space="0" w:color="auto"/>
            <w:right w:val="none" w:sz="0" w:space="0" w:color="auto"/>
          </w:divBdr>
        </w:div>
        <w:div w:id="1825513756">
          <w:marLeft w:val="640"/>
          <w:marRight w:val="0"/>
          <w:marTop w:val="0"/>
          <w:marBottom w:val="0"/>
          <w:divBdr>
            <w:top w:val="none" w:sz="0" w:space="0" w:color="auto"/>
            <w:left w:val="none" w:sz="0" w:space="0" w:color="auto"/>
            <w:bottom w:val="none" w:sz="0" w:space="0" w:color="auto"/>
            <w:right w:val="none" w:sz="0" w:space="0" w:color="auto"/>
          </w:divBdr>
        </w:div>
        <w:div w:id="1831172384">
          <w:marLeft w:val="640"/>
          <w:marRight w:val="0"/>
          <w:marTop w:val="0"/>
          <w:marBottom w:val="0"/>
          <w:divBdr>
            <w:top w:val="none" w:sz="0" w:space="0" w:color="auto"/>
            <w:left w:val="none" w:sz="0" w:space="0" w:color="auto"/>
            <w:bottom w:val="none" w:sz="0" w:space="0" w:color="auto"/>
            <w:right w:val="none" w:sz="0" w:space="0" w:color="auto"/>
          </w:divBdr>
        </w:div>
        <w:div w:id="1839223794">
          <w:marLeft w:val="640"/>
          <w:marRight w:val="0"/>
          <w:marTop w:val="0"/>
          <w:marBottom w:val="0"/>
          <w:divBdr>
            <w:top w:val="none" w:sz="0" w:space="0" w:color="auto"/>
            <w:left w:val="none" w:sz="0" w:space="0" w:color="auto"/>
            <w:bottom w:val="none" w:sz="0" w:space="0" w:color="auto"/>
            <w:right w:val="none" w:sz="0" w:space="0" w:color="auto"/>
          </w:divBdr>
        </w:div>
        <w:div w:id="1840735991">
          <w:marLeft w:val="640"/>
          <w:marRight w:val="0"/>
          <w:marTop w:val="0"/>
          <w:marBottom w:val="0"/>
          <w:divBdr>
            <w:top w:val="none" w:sz="0" w:space="0" w:color="auto"/>
            <w:left w:val="none" w:sz="0" w:space="0" w:color="auto"/>
            <w:bottom w:val="none" w:sz="0" w:space="0" w:color="auto"/>
            <w:right w:val="none" w:sz="0" w:space="0" w:color="auto"/>
          </w:divBdr>
        </w:div>
        <w:div w:id="1855267267">
          <w:marLeft w:val="640"/>
          <w:marRight w:val="0"/>
          <w:marTop w:val="0"/>
          <w:marBottom w:val="0"/>
          <w:divBdr>
            <w:top w:val="none" w:sz="0" w:space="0" w:color="auto"/>
            <w:left w:val="none" w:sz="0" w:space="0" w:color="auto"/>
            <w:bottom w:val="none" w:sz="0" w:space="0" w:color="auto"/>
            <w:right w:val="none" w:sz="0" w:space="0" w:color="auto"/>
          </w:divBdr>
        </w:div>
        <w:div w:id="1862625076">
          <w:marLeft w:val="640"/>
          <w:marRight w:val="0"/>
          <w:marTop w:val="0"/>
          <w:marBottom w:val="0"/>
          <w:divBdr>
            <w:top w:val="none" w:sz="0" w:space="0" w:color="auto"/>
            <w:left w:val="none" w:sz="0" w:space="0" w:color="auto"/>
            <w:bottom w:val="none" w:sz="0" w:space="0" w:color="auto"/>
            <w:right w:val="none" w:sz="0" w:space="0" w:color="auto"/>
          </w:divBdr>
        </w:div>
        <w:div w:id="1878663626">
          <w:marLeft w:val="640"/>
          <w:marRight w:val="0"/>
          <w:marTop w:val="0"/>
          <w:marBottom w:val="0"/>
          <w:divBdr>
            <w:top w:val="none" w:sz="0" w:space="0" w:color="auto"/>
            <w:left w:val="none" w:sz="0" w:space="0" w:color="auto"/>
            <w:bottom w:val="none" w:sz="0" w:space="0" w:color="auto"/>
            <w:right w:val="none" w:sz="0" w:space="0" w:color="auto"/>
          </w:divBdr>
        </w:div>
        <w:div w:id="1881359760">
          <w:marLeft w:val="640"/>
          <w:marRight w:val="0"/>
          <w:marTop w:val="0"/>
          <w:marBottom w:val="0"/>
          <w:divBdr>
            <w:top w:val="none" w:sz="0" w:space="0" w:color="auto"/>
            <w:left w:val="none" w:sz="0" w:space="0" w:color="auto"/>
            <w:bottom w:val="none" w:sz="0" w:space="0" w:color="auto"/>
            <w:right w:val="none" w:sz="0" w:space="0" w:color="auto"/>
          </w:divBdr>
        </w:div>
        <w:div w:id="1890915089">
          <w:marLeft w:val="640"/>
          <w:marRight w:val="0"/>
          <w:marTop w:val="0"/>
          <w:marBottom w:val="0"/>
          <w:divBdr>
            <w:top w:val="none" w:sz="0" w:space="0" w:color="auto"/>
            <w:left w:val="none" w:sz="0" w:space="0" w:color="auto"/>
            <w:bottom w:val="none" w:sz="0" w:space="0" w:color="auto"/>
            <w:right w:val="none" w:sz="0" w:space="0" w:color="auto"/>
          </w:divBdr>
        </w:div>
        <w:div w:id="1892496196">
          <w:marLeft w:val="640"/>
          <w:marRight w:val="0"/>
          <w:marTop w:val="0"/>
          <w:marBottom w:val="0"/>
          <w:divBdr>
            <w:top w:val="none" w:sz="0" w:space="0" w:color="auto"/>
            <w:left w:val="none" w:sz="0" w:space="0" w:color="auto"/>
            <w:bottom w:val="none" w:sz="0" w:space="0" w:color="auto"/>
            <w:right w:val="none" w:sz="0" w:space="0" w:color="auto"/>
          </w:divBdr>
        </w:div>
        <w:div w:id="1898202184">
          <w:marLeft w:val="640"/>
          <w:marRight w:val="0"/>
          <w:marTop w:val="0"/>
          <w:marBottom w:val="0"/>
          <w:divBdr>
            <w:top w:val="none" w:sz="0" w:space="0" w:color="auto"/>
            <w:left w:val="none" w:sz="0" w:space="0" w:color="auto"/>
            <w:bottom w:val="none" w:sz="0" w:space="0" w:color="auto"/>
            <w:right w:val="none" w:sz="0" w:space="0" w:color="auto"/>
          </w:divBdr>
        </w:div>
        <w:div w:id="1910387767">
          <w:marLeft w:val="640"/>
          <w:marRight w:val="0"/>
          <w:marTop w:val="0"/>
          <w:marBottom w:val="0"/>
          <w:divBdr>
            <w:top w:val="none" w:sz="0" w:space="0" w:color="auto"/>
            <w:left w:val="none" w:sz="0" w:space="0" w:color="auto"/>
            <w:bottom w:val="none" w:sz="0" w:space="0" w:color="auto"/>
            <w:right w:val="none" w:sz="0" w:space="0" w:color="auto"/>
          </w:divBdr>
        </w:div>
        <w:div w:id="1911236111">
          <w:marLeft w:val="640"/>
          <w:marRight w:val="0"/>
          <w:marTop w:val="0"/>
          <w:marBottom w:val="0"/>
          <w:divBdr>
            <w:top w:val="none" w:sz="0" w:space="0" w:color="auto"/>
            <w:left w:val="none" w:sz="0" w:space="0" w:color="auto"/>
            <w:bottom w:val="none" w:sz="0" w:space="0" w:color="auto"/>
            <w:right w:val="none" w:sz="0" w:space="0" w:color="auto"/>
          </w:divBdr>
        </w:div>
        <w:div w:id="1925139160">
          <w:marLeft w:val="640"/>
          <w:marRight w:val="0"/>
          <w:marTop w:val="0"/>
          <w:marBottom w:val="0"/>
          <w:divBdr>
            <w:top w:val="none" w:sz="0" w:space="0" w:color="auto"/>
            <w:left w:val="none" w:sz="0" w:space="0" w:color="auto"/>
            <w:bottom w:val="none" w:sz="0" w:space="0" w:color="auto"/>
            <w:right w:val="none" w:sz="0" w:space="0" w:color="auto"/>
          </w:divBdr>
        </w:div>
        <w:div w:id="1955599608">
          <w:marLeft w:val="640"/>
          <w:marRight w:val="0"/>
          <w:marTop w:val="0"/>
          <w:marBottom w:val="0"/>
          <w:divBdr>
            <w:top w:val="none" w:sz="0" w:space="0" w:color="auto"/>
            <w:left w:val="none" w:sz="0" w:space="0" w:color="auto"/>
            <w:bottom w:val="none" w:sz="0" w:space="0" w:color="auto"/>
            <w:right w:val="none" w:sz="0" w:space="0" w:color="auto"/>
          </w:divBdr>
        </w:div>
        <w:div w:id="1974016367">
          <w:marLeft w:val="640"/>
          <w:marRight w:val="0"/>
          <w:marTop w:val="0"/>
          <w:marBottom w:val="0"/>
          <w:divBdr>
            <w:top w:val="none" w:sz="0" w:space="0" w:color="auto"/>
            <w:left w:val="none" w:sz="0" w:space="0" w:color="auto"/>
            <w:bottom w:val="none" w:sz="0" w:space="0" w:color="auto"/>
            <w:right w:val="none" w:sz="0" w:space="0" w:color="auto"/>
          </w:divBdr>
        </w:div>
        <w:div w:id="1983267364">
          <w:marLeft w:val="640"/>
          <w:marRight w:val="0"/>
          <w:marTop w:val="0"/>
          <w:marBottom w:val="0"/>
          <w:divBdr>
            <w:top w:val="none" w:sz="0" w:space="0" w:color="auto"/>
            <w:left w:val="none" w:sz="0" w:space="0" w:color="auto"/>
            <w:bottom w:val="none" w:sz="0" w:space="0" w:color="auto"/>
            <w:right w:val="none" w:sz="0" w:space="0" w:color="auto"/>
          </w:divBdr>
        </w:div>
        <w:div w:id="1993292100">
          <w:marLeft w:val="640"/>
          <w:marRight w:val="0"/>
          <w:marTop w:val="0"/>
          <w:marBottom w:val="0"/>
          <w:divBdr>
            <w:top w:val="none" w:sz="0" w:space="0" w:color="auto"/>
            <w:left w:val="none" w:sz="0" w:space="0" w:color="auto"/>
            <w:bottom w:val="none" w:sz="0" w:space="0" w:color="auto"/>
            <w:right w:val="none" w:sz="0" w:space="0" w:color="auto"/>
          </w:divBdr>
        </w:div>
        <w:div w:id="1997370557">
          <w:marLeft w:val="640"/>
          <w:marRight w:val="0"/>
          <w:marTop w:val="0"/>
          <w:marBottom w:val="0"/>
          <w:divBdr>
            <w:top w:val="none" w:sz="0" w:space="0" w:color="auto"/>
            <w:left w:val="none" w:sz="0" w:space="0" w:color="auto"/>
            <w:bottom w:val="none" w:sz="0" w:space="0" w:color="auto"/>
            <w:right w:val="none" w:sz="0" w:space="0" w:color="auto"/>
          </w:divBdr>
        </w:div>
        <w:div w:id="1999458123">
          <w:marLeft w:val="640"/>
          <w:marRight w:val="0"/>
          <w:marTop w:val="0"/>
          <w:marBottom w:val="0"/>
          <w:divBdr>
            <w:top w:val="none" w:sz="0" w:space="0" w:color="auto"/>
            <w:left w:val="none" w:sz="0" w:space="0" w:color="auto"/>
            <w:bottom w:val="none" w:sz="0" w:space="0" w:color="auto"/>
            <w:right w:val="none" w:sz="0" w:space="0" w:color="auto"/>
          </w:divBdr>
        </w:div>
        <w:div w:id="2010400268">
          <w:marLeft w:val="640"/>
          <w:marRight w:val="0"/>
          <w:marTop w:val="0"/>
          <w:marBottom w:val="0"/>
          <w:divBdr>
            <w:top w:val="none" w:sz="0" w:space="0" w:color="auto"/>
            <w:left w:val="none" w:sz="0" w:space="0" w:color="auto"/>
            <w:bottom w:val="none" w:sz="0" w:space="0" w:color="auto"/>
            <w:right w:val="none" w:sz="0" w:space="0" w:color="auto"/>
          </w:divBdr>
        </w:div>
        <w:div w:id="2014602878">
          <w:marLeft w:val="640"/>
          <w:marRight w:val="0"/>
          <w:marTop w:val="0"/>
          <w:marBottom w:val="0"/>
          <w:divBdr>
            <w:top w:val="none" w:sz="0" w:space="0" w:color="auto"/>
            <w:left w:val="none" w:sz="0" w:space="0" w:color="auto"/>
            <w:bottom w:val="none" w:sz="0" w:space="0" w:color="auto"/>
            <w:right w:val="none" w:sz="0" w:space="0" w:color="auto"/>
          </w:divBdr>
        </w:div>
        <w:div w:id="2037073940">
          <w:marLeft w:val="640"/>
          <w:marRight w:val="0"/>
          <w:marTop w:val="0"/>
          <w:marBottom w:val="0"/>
          <w:divBdr>
            <w:top w:val="none" w:sz="0" w:space="0" w:color="auto"/>
            <w:left w:val="none" w:sz="0" w:space="0" w:color="auto"/>
            <w:bottom w:val="none" w:sz="0" w:space="0" w:color="auto"/>
            <w:right w:val="none" w:sz="0" w:space="0" w:color="auto"/>
          </w:divBdr>
        </w:div>
        <w:div w:id="2057969516">
          <w:marLeft w:val="640"/>
          <w:marRight w:val="0"/>
          <w:marTop w:val="0"/>
          <w:marBottom w:val="0"/>
          <w:divBdr>
            <w:top w:val="none" w:sz="0" w:space="0" w:color="auto"/>
            <w:left w:val="none" w:sz="0" w:space="0" w:color="auto"/>
            <w:bottom w:val="none" w:sz="0" w:space="0" w:color="auto"/>
            <w:right w:val="none" w:sz="0" w:space="0" w:color="auto"/>
          </w:divBdr>
        </w:div>
        <w:div w:id="2070765894">
          <w:marLeft w:val="640"/>
          <w:marRight w:val="0"/>
          <w:marTop w:val="0"/>
          <w:marBottom w:val="0"/>
          <w:divBdr>
            <w:top w:val="none" w:sz="0" w:space="0" w:color="auto"/>
            <w:left w:val="none" w:sz="0" w:space="0" w:color="auto"/>
            <w:bottom w:val="none" w:sz="0" w:space="0" w:color="auto"/>
            <w:right w:val="none" w:sz="0" w:space="0" w:color="auto"/>
          </w:divBdr>
        </w:div>
        <w:div w:id="2076275591">
          <w:marLeft w:val="640"/>
          <w:marRight w:val="0"/>
          <w:marTop w:val="0"/>
          <w:marBottom w:val="0"/>
          <w:divBdr>
            <w:top w:val="none" w:sz="0" w:space="0" w:color="auto"/>
            <w:left w:val="none" w:sz="0" w:space="0" w:color="auto"/>
            <w:bottom w:val="none" w:sz="0" w:space="0" w:color="auto"/>
            <w:right w:val="none" w:sz="0" w:space="0" w:color="auto"/>
          </w:divBdr>
        </w:div>
        <w:div w:id="2098089139">
          <w:marLeft w:val="640"/>
          <w:marRight w:val="0"/>
          <w:marTop w:val="0"/>
          <w:marBottom w:val="0"/>
          <w:divBdr>
            <w:top w:val="none" w:sz="0" w:space="0" w:color="auto"/>
            <w:left w:val="none" w:sz="0" w:space="0" w:color="auto"/>
            <w:bottom w:val="none" w:sz="0" w:space="0" w:color="auto"/>
            <w:right w:val="none" w:sz="0" w:space="0" w:color="auto"/>
          </w:divBdr>
        </w:div>
        <w:div w:id="2107456528">
          <w:marLeft w:val="640"/>
          <w:marRight w:val="0"/>
          <w:marTop w:val="0"/>
          <w:marBottom w:val="0"/>
          <w:divBdr>
            <w:top w:val="none" w:sz="0" w:space="0" w:color="auto"/>
            <w:left w:val="none" w:sz="0" w:space="0" w:color="auto"/>
            <w:bottom w:val="none" w:sz="0" w:space="0" w:color="auto"/>
            <w:right w:val="none" w:sz="0" w:space="0" w:color="auto"/>
          </w:divBdr>
        </w:div>
        <w:div w:id="2113239597">
          <w:marLeft w:val="640"/>
          <w:marRight w:val="0"/>
          <w:marTop w:val="0"/>
          <w:marBottom w:val="0"/>
          <w:divBdr>
            <w:top w:val="none" w:sz="0" w:space="0" w:color="auto"/>
            <w:left w:val="none" w:sz="0" w:space="0" w:color="auto"/>
            <w:bottom w:val="none" w:sz="0" w:space="0" w:color="auto"/>
            <w:right w:val="none" w:sz="0" w:space="0" w:color="auto"/>
          </w:divBdr>
        </w:div>
        <w:div w:id="2127117111">
          <w:marLeft w:val="640"/>
          <w:marRight w:val="0"/>
          <w:marTop w:val="0"/>
          <w:marBottom w:val="0"/>
          <w:divBdr>
            <w:top w:val="none" w:sz="0" w:space="0" w:color="auto"/>
            <w:left w:val="none" w:sz="0" w:space="0" w:color="auto"/>
            <w:bottom w:val="none" w:sz="0" w:space="0" w:color="auto"/>
            <w:right w:val="none" w:sz="0" w:space="0" w:color="auto"/>
          </w:divBdr>
        </w:div>
        <w:div w:id="2142571261">
          <w:marLeft w:val="640"/>
          <w:marRight w:val="0"/>
          <w:marTop w:val="0"/>
          <w:marBottom w:val="0"/>
          <w:divBdr>
            <w:top w:val="none" w:sz="0" w:space="0" w:color="auto"/>
            <w:left w:val="none" w:sz="0" w:space="0" w:color="auto"/>
            <w:bottom w:val="none" w:sz="0" w:space="0" w:color="auto"/>
            <w:right w:val="none" w:sz="0" w:space="0" w:color="auto"/>
          </w:divBdr>
        </w:div>
      </w:divsChild>
    </w:div>
    <w:div w:id="1344238589">
      <w:bodyDiv w:val="1"/>
      <w:marLeft w:val="0"/>
      <w:marRight w:val="0"/>
      <w:marTop w:val="0"/>
      <w:marBottom w:val="0"/>
      <w:divBdr>
        <w:top w:val="none" w:sz="0" w:space="0" w:color="auto"/>
        <w:left w:val="none" w:sz="0" w:space="0" w:color="auto"/>
        <w:bottom w:val="none" w:sz="0" w:space="0" w:color="auto"/>
        <w:right w:val="none" w:sz="0" w:space="0" w:color="auto"/>
      </w:divBdr>
      <w:divsChild>
        <w:div w:id="1078940588">
          <w:marLeft w:val="640"/>
          <w:marRight w:val="0"/>
          <w:marTop w:val="0"/>
          <w:marBottom w:val="0"/>
          <w:divBdr>
            <w:top w:val="none" w:sz="0" w:space="0" w:color="auto"/>
            <w:left w:val="none" w:sz="0" w:space="0" w:color="auto"/>
            <w:bottom w:val="none" w:sz="0" w:space="0" w:color="auto"/>
            <w:right w:val="none" w:sz="0" w:space="0" w:color="auto"/>
          </w:divBdr>
        </w:div>
        <w:div w:id="98986707">
          <w:marLeft w:val="640"/>
          <w:marRight w:val="0"/>
          <w:marTop w:val="0"/>
          <w:marBottom w:val="0"/>
          <w:divBdr>
            <w:top w:val="none" w:sz="0" w:space="0" w:color="auto"/>
            <w:left w:val="none" w:sz="0" w:space="0" w:color="auto"/>
            <w:bottom w:val="none" w:sz="0" w:space="0" w:color="auto"/>
            <w:right w:val="none" w:sz="0" w:space="0" w:color="auto"/>
          </w:divBdr>
        </w:div>
        <w:div w:id="975836856">
          <w:marLeft w:val="640"/>
          <w:marRight w:val="0"/>
          <w:marTop w:val="0"/>
          <w:marBottom w:val="0"/>
          <w:divBdr>
            <w:top w:val="none" w:sz="0" w:space="0" w:color="auto"/>
            <w:left w:val="none" w:sz="0" w:space="0" w:color="auto"/>
            <w:bottom w:val="none" w:sz="0" w:space="0" w:color="auto"/>
            <w:right w:val="none" w:sz="0" w:space="0" w:color="auto"/>
          </w:divBdr>
        </w:div>
        <w:div w:id="518815322">
          <w:marLeft w:val="640"/>
          <w:marRight w:val="0"/>
          <w:marTop w:val="0"/>
          <w:marBottom w:val="0"/>
          <w:divBdr>
            <w:top w:val="none" w:sz="0" w:space="0" w:color="auto"/>
            <w:left w:val="none" w:sz="0" w:space="0" w:color="auto"/>
            <w:bottom w:val="none" w:sz="0" w:space="0" w:color="auto"/>
            <w:right w:val="none" w:sz="0" w:space="0" w:color="auto"/>
          </w:divBdr>
        </w:div>
        <w:div w:id="1796754453">
          <w:marLeft w:val="640"/>
          <w:marRight w:val="0"/>
          <w:marTop w:val="0"/>
          <w:marBottom w:val="0"/>
          <w:divBdr>
            <w:top w:val="none" w:sz="0" w:space="0" w:color="auto"/>
            <w:left w:val="none" w:sz="0" w:space="0" w:color="auto"/>
            <w:bottom w:val="none" w:sz="0" w:space="0" w:color="auto"/>
            <w:right w:val="none" w:sz="0" w:space="0" w:color="auto"/>
          </w:divBdr>
        </w:div>
        <w:div w:id="1672833817">
          <w:marLeft w:val="640"/>
          <w:marRight w:val="0"/>
          <w:marTop w:val="0"/>
          <w:marBottom w:val="0"/>
          <w:divBdr>
            <w:top w:val="none" w:sz="0" w:space="0" w:color="auto"/>
            <w:left w:val="none" w:sz="0" w:space="0" w:color="auto"/>
            <w:bottom w:val="none" w:sz="0" w:space="0" w:color="auto"/>
            <w:right w:val="none" w:sz="0" w:space="0" w:color="auto"/>
          </w:divBdr>
        </w:div>
        <w:div w:id="1260716652">
          <w:marLeft w:val="640"/>
          <w:marRight w:val="0"/>
          <w:marTop w:val="0"/>
          <w:marBottom w:val="0"/>
          <w:divBdr>
            <w:top w:val="none" w:sz="0" w:space="0" w:color="auto"/>
            <w:left w:val="none" w:sz="0" w:space="0" w:color="auto"/>
            <w:bottom w:val="none" w:sz="0" w:space="0" w:color="auto"/>
            <w:right w:val="none" w:sz="0" w:space="0" w:color="auto"/>
          </w:divBdr>
        </w:div>
        <w:div w:id="70084146">
          <w:marLeft w:val="640"/>
          <w:marRight w:val="0"/>
          <w:marTop w:val="0"/>
          <w:marBottom w:val="0"/>
          <w:divBdr>
            <w:top w:val="none" w:sz="0" w:space="0" w:color="auto"/>
            <w:left w:val="none" w:sz="0" w:space="0" w:color="auto"/>
            <w:bottom w:val="none" w:sz="0" w:space="0" w:color="auto"/>
            <w:right w:val="none" w:sz="0" w:space="0" w:color="auto"/>
          </w:divBdr>
        </w:div>
        <w:div w:id="786629901">
          <w:marLeft w:val="640"/>
          <w:marRight w:val="0"/>
          <w:marTop w:val="0"/>
          <w:marBottom w:val="0"/>
          <w:divBdr>
            <w:top w:val="none" w:sz="0" w:space="0" w:color="auto"/>
            <w:left w:val="none" w:sz="0" w:space="0" w:color="auto"/>
            <w:bottom w:val="none" w:sz="0" w:space="0" w:color="auto"/>
            <w:right w:val="none" w:sz="0" w:space="0" w:color="auto"/>
          </w:divBdr>
        </w:div>
        <w:div w:id="1596397108">
          <w:marLeft w:val="640"/>
          <w:marRight w:val="0"/>
          <w:marTop w:val="0"/>
          <w:marBottom w:val="0"/>
          <w:divBdr>
            <w:top w:val="none" w:sz="0" w:space="0" w:color="auto"/>
            <w:left w:val="none" w:sz="0" w:space="0" w:color="auto"/>
            <w:bottom w:val="none" w:sz="0" w:space="0" w:color="auto"/>
            <w:right w:val="none" w:sz="0" w:space="0" w:color="auto"/>
          </w:divBdr>
        </w:div>
        <w:div w:id="1517306976">
          <w:marLeft w:val="640"/>
          <w:marRight w:val="0"/>
          <w:marTop w:val="0"/>
          <w:marBottom w:val="0"/>
          <w:divBdr>
            <w:top w:val="none" w:sz="0" w:space="0" w:color="auto"/>
            <w:left w:val="none" w:sz="0" w:space="0" w:color="auto"/>
            <w:bottom w:val="none" w:sz="0" w:space="0" w:color="auto"/>
            <w:right w:val="none" w:sz="0" w:space="0" w:color="auto"/>
          </w:divBdr>
        </w:div>
        <w:div w:id="587426695">
          <w:marLeft w:val="640"/>
          <w:marRight w:val="0"/>
          <w:marTop w:val="0"/>
          <w:marBottom w:val="0"/>
          <w:divBdr>
            <w:top w:val="none" w:sz="0" w:space="0" w:color="auto"/>
            <w:left w:val="none" w:sz="0" w:space="0" w:color="auto"/>
            <w:bottom w:val="none" w:sz="0" w:space="0" w:color="auto"/>
            <w:right w:val="none" w:sz="0" w:space="0" w:color="auto"/>
          </w:divBdr>
        </w:div>
        <w:div w:id="1042557830">
          <w:marLeft w:val="640"/>
          <w:marRight w:val="0"/>
          <w:marTop w:val="0"/>
          <w:marBottom w:val="0"/>
          <w:divBdr>
            <w:top w:val="none" w:sz="0" w:space="0" w:color="auto"/>
            <w:left w:val="none" w:sz="0" w:space="0" w:color="auto"/>
            <w:bottom w:val="none" w:sz="0" w:space="0" w:color="auto"/>
            <w:right w:val="none" w:sz="0" w:space="0" w:color="auto"/>
          </w:divBdr>
        </w:div>
        <w:div w:id="1176456419">
          <w:marLeft w:val="640"/>
          <w:marRight w:val="0"/>
          <w:marTop w:val="0"/>
          <w:marBottom w:val="0"/>
          <w:divBdr>
            <w:top w:val="none" w:sz="0" w:space="0" w:color="auto"/>
            <w:left w:val="none" w:sz="0" w:space="0" w:color="auto"/>
            <w:bottom w:val="none" w:sz="0" w:space="0" w:color="auto"/>
            <w:right w:val="none" w:sz="0" w:space="0" w:color="auto"/>
          </w:divBdr>
        </w:div>
        <w:div w:id="809253117">
          <w:marLeft w:val="640"/>
          <w:marRight w:val="0"/>
          <w:marTop w:val="0"/>
          <w:marBottom w:val="0"/>
          <w:divBdr>
            <w:top w:val="none" w:sz="0" w:space="0" w:color="auto"/>
            <w:left w:val="none" w:sz="0" w:space="0" w:color="auto"/>
            <w:bottom w:val="none" w:sz="0" w:space="0" w:color="auto"/>
            <w:right w:val="none" w:sz="0" w:space="0" w:color="auto"/>
          </w:divBdr>
        </w:div>
        <w:div w:id="1718162935">
          <w:marLeft w:val="640"/>
          <w:marRight w:val="0"/>
          <w:marTop w:val="0"/>
          <w:marBottom w:val="0"/>
          <w:divBdr>
            <w:top w:val="none" w:sz="0" w:space="0" w:color="auto"/>
            <w:left w:val="none" w:sz="0" w:space="0" w:color="auto"/>
            <w:bottom w:val="none" w:sz="0" w:space="0" w:color="auto"/>
            <w:right w:val="none" w:sz="0" w:space="0" w:color="auto"/>
          </w:divBdr>
        </w:div>
        <w:div w:id="1141464286">
          <w:marLeft w:val="640"/>
          <w:marRight w:val="0"/>
          <w:marTop w:val="0"/>
          <w:marBottom w:val="0"/>
          <w:divBdr>
            <w:top w:val="none" w:sz="0" w:space="0" w:color="auto"/>
            <w:left w:val="none" w:sz="0" w:space="0" w:color="auto"/>
            <w:bottom w:val="none" w:sz="0" w:space="0" w:color="auto"/>
            <w:right w:val="none" w:sz="0" w:space="0" w:color="auto"/>
          </w:divBdr>
        </w:div>
        <w:div w:id="1440443634">
          <w:marLeft w:val="640"/>
          <w:marRight w:val="0"/>
          <w:marTop w:val="0"/>
          <w:marBottom w:val="0"/>
          <w:divBdr>
            <w:top w:val="none" w:sz="0" w:space="0" w:color="auto"/>
            <w:left w:val="none" w:sz="0" w:space="0" w:color="auto"/>
            <w:bottom w:val="none" w:sz="0" w:space="0" w:color="auto"/>
            <w:right w:val="none" w:sz="0" w:space="0" w:color="auto"/>
          </w:divBdr>
        </w:div>
        <w:div w:id="446051686">
          <w:marLeft w:val="640"/>
          <w:marRight w:val="0"/>
          <w:marTop w:val="0"/>
          <w:marBottom w:val="0"/>
          <w:divBdr>
            <w:top w:val="none" w:sz="0" w:space="0" w:color="auto"/>
            <w:left w:val="none" w:sz="0" w:space="0" w:color="auto"/>
            <w:bottom w:val="none" w:sz="0" w:space="0" w:color="auto"/>
            <w:right w:val="none" w:sz="0" w:space="0" w:color="auto"/>
          </w:divBdr>
        </w:div>
        <w:div w:id="684867888">
          <w:marLeft w:val="640"/>
          <w:marRight w:val="0"/>
          <w:marTop w:val="0"/>
          <w:marBottom w:val="0"/>
          <w:divBdr>
            <w:top w:val="none" w:sz="0" w:space="0" w:color="auto"/>
            <w:left w:val="none" w:sz="0" w:space="0" w:color="auto"/>
            <w:bottom w:val="none" w:sz="0" w:space="0" w:color="auto"/>
            <w:right w:val="none" w:sz="0" w:space="0" w:color="auto"/>
          </w:divBdr>
        </w:div>
        <w:div w:id="1842811509">
          <w:marLeft w:val="640"/>
          <w:marRight w:val="0"/>
          <w:marTop w:val="0"/>
          <w:marBottom w:val="0"/>
          <w:divBdr>
            <w:top w:val="none" w:sz="0" w:space="0" w:color="auto"/>
            <w:left w:val="none" w:sz="0" w:space="0" w:color="auto"/>
            <w:bottom w:val="none" w:sz="0" w:space="0" w:color="auto"/>
            <w:right w:val="none" w:sz="0" w:space="0" w:color="auto"/>
          </w:divBdr>
        </w:div>
        <w:div w:id="446314320">
          <w:marLeft w:val="640"/>
          <w:marRight w:val="0"/>
          <w:marTop w:val="0"/>
          <w:marBottom w:val="0"/>
          <w:divBdr>
            <w:top w:val="none" w:sz="0" w:space="0" w:color="auto"/>
            <w:left w:val="none" w:sz="0" w:space="0" w:color="auto"/>
            <w:bottom w:val="none" w:sz="0" w:space="0" w:color="auto"/>
            <w:right w:val="none" w:sz="0" w:space="0" w:color="auto"/>
          </w:divBdr>
        </w:div>
        <w:div w:id="409542168">
          <w:marLeft w:val="640"/>
          <w:marRight w:val="0"/>
          <w:marTop w:val="0"/>
          <w:marBottom w:val="0"/>
          <w:divBdr>
            <w:top w:val="none" w:sz="0" w:space="0" w:color="auto"/>
            <w:left w:val="none" w:sz="0" w:space="0" w:color="auto"/>
            <w:bottom w:val="none" w:sz="0" w:space="0" w:color="auto"/>
            <w:right w:val="none" w:sz="0" w:space="0" w:color="auto"/>
          </w:divBdr>
        </w:div>
        <w:div w:id="2092579416">
          <w:marLeft w:val="640"/>
          <w:marRight w:val="0"/>
          <w:marTop w:val="0"/>
          <w:marBottom w:val="0"/>
          <w:divBdr>
            <w:top w:val="none" w:sz="0" w:space="0" w:color="auto"/>
            <w:left w:val="none" w:sz="0" w:space="0" w:color="auto"/>
            <w:bottom w:val="none" w:sz="0" w:space="0" w:color="auto"/>
            <w:right w:val="none" w:sz="0" w:space="0" w:color="auto"/>
          </w:divBdr>
        </w:div>
        <w:div w:id="1278030457">
          <w:marLeft w:val="640"/>
          <w:marRight w:val="0"/>
          <w:marTop w:val="0"/>
          <w:marBottom w:val="0"/>
          <w:divBdr>
            <w:top w:val="none" w:sz="0" w:space="0" w:color="auto"/>
            <w:left w:val="none" w:sz="0" w:space="0" w:color="auto"/>
            <w:bottom w:val="none" w:sz="0" w:space="0" w:color="auto"/>
            <w:right w:val="none" w:sz="0" w:space="0" w:color="auto"/>
          </w:divBdr>
        </w:div>
        <w:div w:id="1957758465">
          <w:marLeft w:val="640"/>
          <w:marRight w:val="0"/>
          <w:marTop w:val="0"/>
          <w:marBottom w:val="0"/>
          <w:divBdr>
            <w:top w:val="none" w:sz="0" w:space="0" w:color="auto"/>
            <w:left w:val="none" w:sz="0" w:space="0" w:color="auto"/>
            <w:bottom w:val="none" w:sz="0" w:space="0" w:color="auto"/>
            <w:right w:val="none" w:sz="0" w:space="0" w:color="auto"/>
          </w:divBdr>
        </w:div>
        <w:div w:id="1413893332">
          <w:marLeft w:val="640"/>
          <w:marRight w:val="0"/>
          <w:marTop w:val="0"/>
          <w:marBottom w:val="0"/>
          <w:divBdr>
            <w:top w:val="none" w:sz="0" w:space="0" w:color="auto"/>
            <w:left w:val="none" w:sz="0" w:space="0" w:color="auto"/>
            <w:bottom w:val="none" w:sz="0" w:space="0" w:color="auto"/>
            <w:right w:val="none" w:sz="0" w:space="0" w:color="auto"/>
          </w:divBdr>
        </w:div>
        <w:div w:id="32509713">
          <w:marLeft w:val="640"/>
          <w:marRight w:val="0"/>
          <w:marTop w:val="0"/>
          <w:marBottom w:val="0"/>
          <w:divBdr>
            <w:top w:val="none" w:sz="0" w:space="0" w:color="auto"/>
            <w:left w:val="none" w:sz="0" w:space="0" w:color="auto"/>
            <w:bottom w:val="none" w:sz="0" w:space="0" w:color="auto"/>
            <w:right w:val="none" w:sz="0" w:space="0" w:color="auto"/>
          </w:divBdr>
        </w:div>
        <w:div w:id="2111195592">
          <w:marLeft w:val="640"/>
          <w:marRight w:val="0"/>
          <w:marTop w:val="0"/>
          <w:marBottom w:val="0"/>
          <w:divBdr>
            <w:top w:val="none" w:sz="0" w:space="0" w:color="auto"/>
            <w:left w:val="none" w:sz="0" w:space="0" w:color="auto"/>
            <w:bottom w:val="none" w:sz="0" w:space="0" w:color="auto"/>
            <w:right w:val="none" w:sz="0" w:space="0" w:color="auto"/>
          </w:divBdr>
        </w:div>
        <w:div w:id="348681515">
          <w:marLeft w:val="640"/>
          <w:marRight w:val="0"/>
          <w:marTop w:val="0"/>
          <w:marBottom w:val="0"/>
          <w:divBdr>
            <w:top w:val="none" w:sz="0" w:space="0" w:color="auto"/>
            <w:left w:val="none" w:sz="0" w:space="0" w:color="auto"/>
            <w:bottom w:val="none" w:sz="0" w:space="0" w:color="auto"/>
            <w:right w:val="none" w:sz="0" w:space="0" w:color="auto"/>
          </w:divBdr>
        </w:div>
        <w:div w:id="655836998">
          <w:marLeft w:val="640"/>
          <w:marRight w:val="0"/>
          <w:marTop w:val="0"/>
          <w:marBottom w:val="0"/>
          <w:divBdr>
            <w:top w:val="none" w:sz="0" w:space="0" w:color="auto"/>
            <w:left w:val="none" w:sz="0" w:space="0" w:color="auto"/>
            <w:bottom w:val="none" w:sz="0" w:space="0" w:color="auto"/>
            <w:right w:val="none" w:sz="0" w:space="0" w:color="auto"/>
          </w:divBdr>
        </w:div>
        <w:div w:id="1921677342">
          <w:marLeft w:val="640"/>
          <w:marRight w:val="0"/>
          <w:marTop w:val="0"/>
          <w:marBottom w:val="0"/>
          <w:divBdr>
            <w:top w:val="none" w:sz="0" w:space="0" w:color="auto"/>
            <w:left w:val="none" w:sz="0" w:space="0" w:color="auto"/>
            <w:bottom w:val="none" w:sz="0" w:space="0" w:color="auto"/>
            <w:right w:val="none" w:sz="0" w:space="0" w:color="auto"/>
          </w:divBdr>
        </w:div>
        <w:div w:id="1111167619">
          <w:marLeft w:val="640"/>
          <w:marRight w:val="0"/>
          <w:marTop w:val="0"/>
          <w:marBottom w:val="0"/>
          <w:divBdr>
            <w:top w:val="none" w:sz="0" w:space="0" w:color="auto"/>
            <w:left w:val="none" w:sz="0" w:space="0" w:color="auto"/>
            <w:bottom w:val="none" w:sz="0" w:space="0" w:color="auto"/>
            <w:right w:val="none" w:sz="0" w:space="0" w:color="auto"/>
          </w:divBdr>
        </w:div>
        <w:div w:id="672730909">
          <w:marLeft w:val="640"/>
          <w:marRight w:val="0"/>
          <w:marTop w:val="0"/>
          <w:marBottom w:val="0"/>
          <w:divBdr>
            <w:top w:val="none" w:sz="0" w:space="0" w:color="auto"/>
            <w:left w:val="none" w:sz="0" w:space="0" w:color="auto"/>
            <w:bottom w:val="none" w:sz="0" w:space="0" w:color="auto"/>
            <w:right w:val="none" w:sz="0" w:space="0" w:color="auto"/>
          </w:divBdr>
        </w:div>
        <w:div w:id="1413161160">
          <w:marLeft w:val="640"/>
          <w:marRight w:val="0"/>
          <w:marTop w:val="0"/>
          <w:marBottom w:val="0"/>
          <w:divBdr>
            <w:top w:val="none" w:sz="0" w:space="0" w:color="auto"/>
            <w:left w:val="none" w:sz="0" w:space="0" w:color="auto"/>
            <w:bottom w:val="none" w:sz="0" w:space="0" w:color="auto"/>
            <w:right w:val="none" w:sz="0" w:space="0" w:color="auto"/>
          </w:divBdr>
        </w:div>
        <w:div w:id="408581818">
          <w:marLeft w:val="640"/>
          <w:marRight w:val="0"/>
          <w:marTop w:val="0"/>
          <w:marBottom w:val="0"/>
          <w:divBdr>
            <w:top w:val="none" w:sz="0" w:space="0" w:color="auto"/>
            <w:left w:val="none" w:sz="0" w:space="0" w:color="auto"/>
            <w:bottom w:val="none" w:sz="0" w:space="0" w:color="auto"/>
            <w:right w:val="none" w:sz="0" w:space="0" w:color="auto"/>
          </w:divBdr>
        </w:div>
        <w:div w:id="2052608582">
          <w:marLeft w:val="640"/>
          <w:marRight w:val="0"/>
          <w:marTop w:val="0"/>
          <w:marBottom w:val="0"/>
          <w:divBdr>
            <w:top w:val="none" w:sz="0" w:space="0" w:color="auto"/>
            <w:left w:val="none" w:sz="0" w:space="0" w:color="auto"/>
            <w:bottom w:val="none" w:sz="0" w:space="0" w:color="auto"/>
            <w:right w:val="none" w:sz="0" w:space="0" w:color="auto"/>
          </w:divBdr>
        </w:div>
        <w:div w:id="1861310259">
          <w:marLeft w:val="640"/>
          <w:marRight w:val="0"/>
          <w:marTop w:val="0"/>
          <w:marBottom w:val="0"/>
          <w:divBdr>
            <w:top w:val="none" w:sz="0" w:space="0" w:color="auto"/>
            <w:left w:val="none" w:sz="0" w:space="0" w:color="auto"/>
            <w:bottom w:val="none" w:sz="0" w:space="0" w:color="auto"/>
            <w:right w:val="none" w:sz="0" w:space="0" w:color="auto"/>
          </w:divBdr>
        </w:div>
        <w:div w:id="1430349830">
          <w:marLeft w:val="640"/>
          <w:marRight w:val="0"/>
          <w:marTop w:val="0"/>
          <w:marBottom w:val="0"/>
          <w:divBdr>
            <w:top w:val="none" w:sz="0" w:space="0" w:color="auto"/>
            <w:left w:val="none" w:sz="0" w:space="0" w:color="auto"/>
            <w:bottom w:val="none" w:sz="0" w:space="0" w:color="auto"/>
            <w:right w:val="none" w:sz="0" w:space="0" w:color="auto"/>
          </w:divBdr>
        </w:div>
        <w:div w:id="1588080080">
          <w:marLeft w:val="640"/>
          <w:marRight w:val="0"/>
          <w:marTop w:val="0"/>
          <w:marBottom w:val="0"/>
          <w:divBdr>
            <w:top w:val="none" w:sz="0" w:space="0" w:color="auto"/>
            <w:left w:val="none" w:sz="0" w:space="0" w:color="auto"/>
            <w:bottom w:val="none" w:sz="0" w:space="0" w:color="auto"/>
            <w:right w:val="none" w:sz="0" w:space="0" w:color="auto"/>
          </w:divBdr>
        </w:div>
        <w:div w:id="473259960">
          <w:marLeft w:val="640"/>
          <w:marRight w:val="0"/>
          <w:marTop w:val="0"/>
          <w:marBottom w:val="0"/>
          <w:divBdr>
            <w:top w:val="none" w:sz="0" w:space="0" w:color="auto"/>
            <w:left w:val="none" w:sz="0" w:space="0" w:color="auto"/>
            <w:bottom w:val="none" w:sz="0" w:space="0" w:color="auto"/>
            <w:right w:val="none" w:sz="0" w:space="0" w:color="auto"/>
          </w:divBdr>
        </w:div>
        <w:div w:id="760761958">
          <w:marLeft w:val="640"/>
          <w:marRight w:val="0"/>
          <w:marTop w:val="0"/>
          <w:marBottom w:val="0"/>
          <w:divBdr>
            <w:top w:val="none" w:sz="0" w:space="0" w:color="auto"/>
            <w:left w:val="none" w:sz="0" w:space="0" w:color="auto"/>
            <w:bottom w:val="none" w:sz="0" w:space="0" w:color="auto"/>
            <w:right w:val="none" w:sz="0" w:space="0" w:color="auto"/>
          </w:divBdr>
        </w:div>
        <w:div w:id="1223175589">
          <w:marLeft w:val="640"/>
          <w:marRight w:val="0"/>
          <w:marTop w:val="0"/>
          <w:marBottom w:val="0"/>
          <w:divBdr>
            <w:top w:val="none" w:sz="0" w:space="0" w:color="auto"/>
            <w:left w:val="none" w:sz="0" w:space="0" w:color="auto"/>
            <w:bottom w:val="none" w:sz="0" w:space="0" w:color="auto"/>
            <w:right w:val="none" w:sz="0" w:space="0" w:color="auto"/>
          </w:divBdr>
        </w:div>
        <w:div w:id="509609375">
          <w:marLeft w:val="640"/>
          <w:marRight w:val="0"/>
          <w:marTop w:val="0"/>
          <w:marBottom w:val="0"/>
          <w:divBdr>
            <w:top w:val="none" w:sz="0" w:space="0" w:color="auto"/>
            <w:left w:val="none" w:sz="0" w:space="0" w:color="auto"/>
            <w:bottom w:val="none" w:sz="0" w:space="0" w:color="auto"/>
            <w:right w:val="none" w:sz="0" w:space="0" w:color="auto"/>
          </w:divBdr>
        </w:div>
        <w:div w:id="990870033">
          <w:marLeft w:val="640"/>
          <w:marRight w:val="0"/>
          <w:marTop w:val="0"/>
          <w:marBottom w:val="0"/>
          <w:divBdr>
            <w:top w:val="none" w:sz="0" w:space="0" w:color="auto"/>
            <w:left w:val="none" w:sz="0" w:space="0" w:color="auto"/>
            <w:bottom w:val="none" w:sz="0" w:space="0" w:color="auto"/>
            <w:right w:val="none" w:sz="0" w:space="0" w:color="auto"/>
          </w:divBdr>
        </w:div>
        <w:div w:id="2010710335">
          <w:marLeft w:val="640"/>
          <w:marRight w:val="0"/>
          <w:marTop w:val="0"/>
          <w:marBottom w:val="0"/>
          <w:divBdr>
            <w:top w:val="none" w:sz="0" w:space="0" w:color="auto"/>
            <w:left w:val="none" w:sz="0" w:space="0" w:color="auto"/>
            <w:bottom w:val="none" w:sz="0" w:space="0" w:color="auto"/>
            <w:right w:val="none" w:sz="0" w:space="0" w:color="auto"/>
          </w:divBdr>
        </w:div>
        <w:div w:id="1704861770">
          <w:marLeft w:val="640"/>
          <w:marRight w:val="0"/>
          <w:marTop w:val="0"/>
          <w:marBottom w:val="0"/>
          <w:divBdr>
            <w:top w:val="none" w:sz="0" w:space="0" w:color="auto"/>
            <w:left w:val="none" w:sz="0" w:space="0" w:color="auto"/>
            <w:bottom w:val="none" w:sz="0" w:space="0" w:color="auto"/>
            <w:right w:val="none" w:sz="0" w:space="0" w:color="auto"/>
          </w:divBdr>
        </w:div>
        <w:div w:id="1188908066">
          <w:marLeft w:val="640"/>
          <w:marRight w:val="0"/>
          <w:marTop w:val="0"/>
          <w:marBottom w:val="0"/>
          <w:divBdr>
            <w:top w:val="none" w:sz="0" w:space="0" w:color="auto"/>
            <w:left w:val="none" w:sz="0" w:space="0" w:color="auto"/>
            <w:bottom w:val="none" w:sz="0" w:space="0" w:color="auto"/>
            <w:right w:val="none" w:sz="0" w:space="0" w:color="auto"/>
          </w:divBdr>
        </w:div>
        <w:div w:id="1205403907">
          <w:marLeft w:val="640"/>
          <w:marRight w:val="0"/>
          <w:marTop w:val="0"/>
          <w:marBottom w:val="0"/>
          <w:divBdr>
            <w:top w:val="none" w:sz="0" w:space="0" w:color="auto"/>
            <w:left w:val="none" w:sz="0" w:space="0" w:color="auto"/>
            <w:bottom w:val="none" w:sz="0" w:space="0" w:color="auto"/>
            <w:right w:val="none" w:sz="0" w:space="0" w:color="auto"/>
          </w:divBdr>
        </w:div>
        <w:div w:id="1679847668">
          <w:marLeft w:val="640"/>
          <w:marRight w:val="0"/>
          <w:marTop w:val="0"/>
          <w:marBottom w:val="0"/>
          <w:divBdr>
            <w:top w:val="none" w:sz="0" w:space="0" w:color="auto"/>
            <w:left w:val="none" w:sz="0" w:space="0" w:color="auto"/>
            <w:bottom w:val="none" w:sz="0" w:space="0" w:color="auto"/>
            <w:right w:val="none" w:sz="0" w:space="0" w:color="auto"/>
          </w:divBdr>
        </w:div>
        <w:div w:id="1495488440">
          <w:marLeft w:val="640"/>
          <w:marRight w:val="0"/>
          <w:marTop w:val="0"/>
          <w:marBottom w:val="0"/>
          <w:divBdr>
            <w:top w:val="none" w:sz="0" w:space="0" w:color="auto"/>
            <w:left w:val="none" w:sz="0" w:space="0" w:color="auto"/>
            <w:bottom w:val="none" w:sz="0" w:space="0" w:color="auto"/>
            <w:right w:val="none" w:sz="0" w:space="0" w:color="auto"/>
          </w:divBdr>
        </w:div>
        <w:div w:id="1269003149">
          <w:marLeft w:val="640"/>
          <w:marRight w:val="0"/>
          <w:marTop w:val="0"/>
          <w:marBottom w:val="0"/>
          <w:divBdr>
            <w:top w:val="none" w:sz="0" w:space="0" w:color="auto"/>
            <w:left w:val="none" w:sz="0" w:space="0" w:color="auto"/>
            <w:bottom w:val="none" w:sz="0" w:space="0" w:color="auto"/>
            <w:right w:val="none" w:sz="0" w:space="0" w:color="auto"/>
          </w:divBdr>
        </w:div>
        <w:div w:id="438914490">
          <w:marLeft w:val="640"/>
          <w:marRight w:val="0"/>
          <w:marTop w:val="0"/>
          <w:marBottom w:val="0"/>
          <w:divBdr>
            <w:top w:val="none" w:sz="0" w:space="0" w:color="auto"/>
            <w:left w:val="none" w:sz="0" w:space="0" w:color="auto"/>
            <w:bottom w:val="none" w:sz="0" w:space="0" w:color="auto"/>
            <w:right w:val="none" w:sz="0" w:space="0" w:color="auto"/>
          </w:divBdr>
        </w:div>
        <w:div w:id="2024283583">
          <w:marLeft w:val="640"/>
          <w:marRight w:val="0"/>
          <w:marTop w:val="0"/>
          <w:marBottom w:val="0"/>
          <w:divBdr>
            <w:top w:val="none" w:sz="0" w:space="0" w:color="auto"/>
            <w:left w:val="none" w:sz="0" w:space="0" w:color="auto"/>
            <w:bottom w:val="none" w:sz="0" w:space="0" w:color="auto"/>
            <w:right w:val="none" w:sz="0" w:space="0" w:color="auto"/>
          </w:divBdr>
        </w:div>
        <w:div w:id="1231501077">
          <w:marLeft w:val="640"/>
          <w:marRight w:val="0"/>
          <w:marTop w:val="0"/>
          <w:marBottom w:val="0"/>
          <w:divBdr>
            <w:top w:val="none" w:sz="0" w:space="0" w:color="auto"/>
            <w:left w:val="none" w:sz="0" w:space="0" w:color="auto"/>
            <w:bottom w:val="none" w:sz="0" w:space="0" w:color="auto"/>
            <w:right w:val="none" w:sz="0" w:space="0" w:color="auto"/>
          </w:divBdr>
        </w:div>
        <w:div w:id="992099590">
          <w:marLeft w:val="640"/>
          <w:marRight w:val="0"/>
          <w:marTop w:val="0"/>
          <w:marBottom w:val="0"/>
          <w:divBdr>
            <w:top w:val="none" w:sz="0" w:space="0" w:color="auto"/>
            <w:left w:val="none" w:sz="0" w:space="0" w:color="auto"/>
            <w:bottom w:val="none" w:sz="0" w:space="0" w:color="auto"/>
            <w:right w:val="none" w:sz="0" w:space="0" w:color="auto"/>
          </w:divBdr>
        </w:div>
        <w:div w:id="421803439">
          <w:marLeft w:val="640"/>
          <w:marRight w:val="0"/>
          <w:marTop w:val="0"/>
          <w:marBottom w:val="0"/>
          <w:divBdr>
            <w:top w:val="none" w:sz="0" w:space="0" w:color="auto"/>
            <w:left w:val="none" w:sz="0" w:space="0" w:color="auto"/>
            <w:bottom w:val="none" w:sz="0" w:space="0" w:color="auto"/>
            <w:right w:val="none" w:sz="0" w:space="0" w:color="auto"/>
          </w:divBdr>
        </w:div>
        <w:div w:id="123236431">
          <w:marLeft w:val="640"/>
          <w:marRight w:val="0"/>
          <w:marTop w:val="0"/>
          <w:marBottom w:val="0"/>
          <w:divBdr>
            <w:top w:val="none" w:sz="0" w:space="0" w:color="auto"/>
            <w:left w:val="none" w:sz="0" w:space="0" w:color="auto"/>
            <w:bottom w:val="none" w:sz="0" w:space="0" w:color="auto"/>
            <w:right w:val="none" w:sz="0" w:space="0" w:color="auto"/>
          </w:divBdr>
        </w:div>
        <w:div w:id="996690783">
          <w:marLeft w:val="640"/>
          <w:marRight w:val="0"/>
          <w:marTop w:val="0"/>
          <w:marBottom w:val="0"/>
          <w:divBdr>
            <w:top w:val="none" w:sz="0" w:space="0" w:color="auto"/>
            <w:left w:val="none" w:sz="0" w:space="0" w:color="auto"/>
            <w:bottom w:val="none" w:sz="0" w:space="0" w:color="auto"/>
            <w:right w:val="none" w:sz="0" w:space="0" w:color="auto"/>
          </w:divBdr>
        </w:div>
        <w:div w:id="421685048">
          <w:marLeft w:val="640"/>
          <w:marRight w:val="0"/>
          <w:marTop w:val="0"/>
          <w:marBottom w:val="0"/>
          <w:divBdr>
            <w:top w:val="none" w:sz="0" w:space="0" w:color="auto"/>
            <w:left w:val="none" w:sz="0" w:space="0" w:color="auto"/>
            <w:bottom w:val="none" w:sz="0" w:space="0" w:color="auto"/>
            <w:right w:val="none" w:sz="0" w:space="0" w:color="auto"/>
          </w:divBdr>
        </w:div>
        <w:div w:id="2040084776">
          <w:marLeft w:val="640"/>
          <w:marRight w:val="0"/>
          <w:marTop w:val="0"/>
          <w:marBottom w:val="0"/>
          <w:divBdr>
            <w:top w:val="none" w:sz="0" w:space="0" w:color="auto"/>
            <w:left w:val="none" w:sz="0" w:space="0" w:color="auto"/>
            <w:bottom w:val="none" w:sz="0" w:space="0" w:color="auto"/>
            <w:right w:val="none" w:sz="0" w:space="0" w:color="auto"/>
          </w:divBdr>
        </w:div>
        <w:div w:id="1309431586">
          <w:marLeft w:val="640"/>
          <w:marRight w:val="0"/>
          <w:marTop w:val="0"/>
          <w:marBottom w:val="0"/>
          <w:divBdr>
            <w:top w:val="none" w:sz="0" w:space="0" w:color="auto"/>
            <w:left w:val="none" w:sz="0" w:space="0" w:color="auto"/>
            <w:bottom w:val="none" w:sz="0" w:space="0" w:color="auto"/>
            <w:right w:val="none" w:sz="0" w:space="0" w:color="auto"/>
          </w:divBdr>
        </w:div>
        <w:div w:id="1422725596">
          <w:marLeft w:val="640"/>
          <w:marRight w:val="0"/>
          <w:marTop w:val="0"/>
          <w:marBottom w:val="0"/>
          <w:divBdr>
            <w:top w:val="none" w:sz="0" w:space="0" w:color="auto"/>
            <w:left w:val="none" w:sz="0" w:space="0" w:color="auto"/>
            <w:bottom w:val="none" w:sz="0" w:space="0" w:color="auto"/>
            <w:right w:val="none" w:sz="0" w:space="0" w:color="auto"/>
          </w:divBdr>
        </w:div>
        <w:div w:id="949699241">
          <w:marLeft w:val="640"/>
          <w:marRight w:val="0"/>
          <w:marTop w:val="0"/>
          <w:marBottom w:val="0"/>
          <w:divBdr>
            <w:top w:val="none" w:sz="0" w:space="0" w:color="auto"/>
            <w:left w:val="none" w:sz="0" w:space="0" w:color="auto"/>
            <w:bottom w:val="none" w:sz="0" w:space="0" w:color="auto"/>
            <w:right w:val="none" w:sz="0" w:space="0" w:color="auto"/>
          </w:divBdr>
        </w:div>
        <w:div w:id="1515261454">
          <w:marLeft w:val="640"/>
          <w:marRight w:val="0"/>
          <w:marTop w:val="0"/>
          <w:marBottom w:val="0"/>
          <w:divBdr>
            <w:top w:val="none" w:sz="0" w:space="0" w:color="auto"/>
            <w:left w:val="none" w:sz="0" w:space="0" w:color="auto"/>
            <w:bottom w:val="none" w:sz="0" w:space="0" w:color="auto"/>
            <w:right w:val="none" w:sz="0" w:space="0" w:color="auto"/>
          </w:divBdr>
        </w:div>
        <w:div w:id="1055352214">
          <w:marLeft w:val="640"/>
          <w:marRight w:val="0"/>
          <w:marTop w:val="0"/>
          <w:marBottom w:val="0"/>
          <w:divBdr>
            <w:top w:val="none" w:sz="0" w:space="0" w:color="auto"/>
            <w:left w:val="none" w:sz="0" w:space="0" w:color="auto"/>
            <w:bottom w:val="none" w:sz="0" w:space="0" w:color="auto"/>
            <w:right w:val="none" w:sz="0" w:space="0" w:color="auto"/>
          </w:divBdr>
        </w:div>
        <w:div w:id="1240096009">
          <w:marLeft w:val="640"/>
          <w:marRight w:val="0"/>
          <w:marTop w:val="0"/>
          <w:marBottom w:val="0"/>
          <w:divBdr>
            <w:top w:val="none" w:sz="0" w:space="0" w:color="auto"/>
            <w:left w:val="none" w:sz="0" w:space="0" w:color="auto"/>
            <w:bottom w:val="none" w:sz="0" w:space="0" w:color="auto"/>
            <w:right w:val="none" w:sz="0" w:space="0" w:color="auto"/>
          </w:divBdr>
        </w:div>
        <w:div w:id="1093355705">
          <w:marLeft w:val="640"/>
          <w:marRight w:val="0"/>
          <w:marTop w:val="0"/>
          <w:marBottom w:val="0"/>
          <w:divBdr>
            <w:top w:val="none" w:sz="0" w:space="0" w:color="auto"/>
            <w:left w:val="none" w:sz="0" w:space="0" w:color="auto"/>
            <w:bottom w:val="none" w:sz="0" w:space="0" w:color="auto"/>
            <w:right w:val="none" w:sz="0" w:space="0" w:color="auto"/>
          </w:divBdr>
        </w:div>
        <w:div w:id="1994868871">
          <w:marLeft w:val="640"/>
          <w:marRight w:val="0"/>
          <w:marTop w:val="0"/>
          <w:marBottom w:val="0"/>
          <w:divBdr>
            <w:top w:val="none" w:sz="0" w:space="0" w:color="auto"/>
            <w:left w:val="none" w:sz="0" w:space="0" w:color="auto"/>
            <w:bottom w:val="none" w:sz="0" w:space="0" w:color="auto"/>
            <w:right w:val="none" w:sz="0" w:space="0" w:color="auto"/>
          </w:divBdr>
        </w:div>
        <w:div w:id="111365954">
          <w:marLeft w:val="640"/>
          <w:marRight w:val="0"/>
          <w:marTop w:val="0"/>
          <w:marBottom w:val="0"/>
          <w:divBdr>
            <w:top w:val="none" w:sz="0" w:space="0" w:color="auto"/>
            <w:left w:val="none" w:sz="0" w:space="0" w:color="auto"/>
            <w:bottom w:val="none" w:sz="0" w:space="0" w:color="auto"/>
            <w:right w:val="none" w:sz="0" w:space="0" w:color="auto"/>
          </w:divBdr>
        </w:div>
        <w:div w:id="669870041">
          <w:marLeft w:val="640"/>
          <w:marRight w:val="0"/>
          <w:marTop w:val="0"/>
          <w:marBottom w:val="0"/>
          <w:divBdr>
            <w:top w:val="none" w:sz="0" w:space="0" w:color="auto"/>
            <w:left w:val="none" w:sz="0" w:space="0" w:color="auto"/>
            <w:bottom w:val="none" w:sz="0" w:space="0" w:color="auto"/>
            <w:right w:val="none" w:sz="0" w:space="0" w:color="auto"/>
          </w:divBdr>
        </w:div>
        <w:div w:id="472523843">
          <w:marLeft w:val="640"/>
          <w:marRight w:val="0"/>
          <w:marTop w:val="0"/>
          <w:marBottom w:val="0"/>
          <w:divBdr>
            <w:top w:val="none" w:sz="0" w:space="0" w:color="auto"/>
            <w:left w:val="none" w:sz="0" w:space="0" w:color="auto"/>
            <w:bottom w:val="none" w:sz="0" w:space="0" w:color="auto"/>
            <w:right w:val="none" w:sz="0" w:space="0" w:color="auto"/>
          </w:divBdr>
        </w:div>
        <w:div w:id="642274974">
          <w:marLeft w:val="640"/>
          <w:marRight w:val="0"/>
          <w:marTop w:val="0"/>
          <w:marBottom w:val="0"/>
          <w:divBdr>
            <w:top w:val="none" w:sz="0" w:space="0" w:color="auto"/>
            <w:left w:val="none" w:sz="0" w:space="0" w:color="auto"/>
            <w:bottom w:val="none" w:sz="0" w:space="0" w:color="auto"/>
            <w:right w:val="none" w:sz="0" w:space="0" w:color="auto"/>
          </w:divBdr>
        </w:div>
        <w:div w:id="4481915">
          <w:marLeft w:val="640"/>
          <w:marRight w:val="0"/>
          <w:marTop w:val="0"/>
          <w:marBottom w:val="0"/>
          <w:divBdr>
            <w:top w:val="none" w:sz="0" w:space="0" w:color="auto"/>
            <w:left w:val="none" w:sz="0" w:space="0" w:color="auto"/>
            <w:bottom w:val="none" w:sz="0" w:space="0" w:color="auto"/>
            <w:right w:val="none" w:sz="0" w:space="0" w:color="auto"/>
          </w:divBdr>
        </w:div>
        <w:div w:id="2028411301">
          <w:marLeft w:val="640"/>
          <w:marRight w:val="0"/>
          <w:marTop w:val="0"/>
          <w:marBottom w:val="0"/>
          <w:divBdr>
            <w:top w:val="none" w:sz="0" w:space="0" w:color="auto"/>
            <w:left w:val="none" w:sz="0" w:space="0" w:color="auto"/>
            <w:bottom w:val="none" w:sz="0" w:space="0" w:color="auto"/>
            <w:right w:val="none" w:sz="0" w:space="0" w:color="auto"/>
          </w:divBdr>
        </w:div>
        <w:div w:id="1630163701">
          <w:marLeft w:val="640"/>
          <w:marRight w:val="0"/>
          <w:marTop w:val="0"/>
          <w:marBottom w:val="0"/>
          <w:divBdr>
            <w:top w:val="none" w:sz="0" w:space="0" w:color="auto"/>
            <w:left w:val="none" w:sz="0" w:space="0" w:color="auto"/>
            <w:bottom w:val="none" w:sz="0" w:space="0" w:color="auto"/>
            <w:right w:val="none" w:sz="0" w:space="0" w:color="auto"/>
          </w:divBdr>
        </w:div>
        <w:div w:id="289554551">
          <w:marLeft w:val="640"/>
          <w:marRight w:val="0"/>
          <w:marTop w:val="0"/>
          <w:marBottom w:val="0"/>
          <w:divBdr>
            <w:top w:val="none" w:sz="0" w:space="0" w:color="auto"/>
            <w:left w:val="none" w:sz="0" w:space="0" w:color="auto"/>
            <w:bottom w:val="none" w:sz="0" w:space="0" w:color="auto"/>
            <w:right w:val="none" w:sz="0" w:space="0" w:color="auto"/>
          </w:divBdr>
        </w:div>
        <w:div w:id="548999729">
          <w:marLeft w:val="640"/>
          <w:marRight w:val="0"/>
          <w:marTop w:val="0"/>
          <w:marBottom w:val="0"/>
          <w:divBdr>
            <w:top w:val="none" w:sz="0" w:space="0" w:color="auto"/>
            <w:left w:val="none" w:sz="0" w:space="0" w:color="auto"/>
            <w:bottom w:val="none" w:sz="0" w:space="0" w:color="auto"/>
            <w:right w:val="none" w:sz="0" w:space="0" w:color="auto"/>
          </w:divBdr>
        </w:div>
        <w:div w:id="2033796330">
          <w:marLeft w:val="640"/>
          <w:marRight w:val="0"/>
          <w:marTop w:val="0"/>
          <w:marBottom w:val="0"/>
          <w:divBdr>
            <w:top w:val="none" w:sz="0" w:space="0" w:color="auto"/>
            <w:left w:val="none" w:sz="0" w:space="0" w:color="auto"/>
            <w:bottom w:val="none" w:sz="0" w:space="0" w:color="auto"/>
            <w:right w:val="none" w:sz="0" w:space="0" w:color="auto"/>
          </w:divBdr>
        </w:div>
        <w:div w:id="1557428679">
          <w:marLeft w:val="640"/>
          <w:marRight w:val="0"/>
          <w:marTop w:val="0"/>
          <w:marBottom w:val="0"/>
          <w:divBdr>
            <w:top w:val="none" w:sz="0" w:space="0" w:color="auto"/>
            <w:left w:val="none" w:sz="0" w:space="0" w:color="auto"/>
            <w:bottom w:val="none" w:sz="0" w:space="0" w:color="auto"/>
            <w:right w:val="none" w:sz="0" w:space="0" w:color="auto"/>
          </w:divBdr>
        </w:div>
        <w:div w:id="1942297512">
          <w:marLeft w:val="640"/>
          <w:marRight w:val="0"/>
          <w:marTop w:val="0"/>
          <w:marBottom w:val="0"/>
          <w:divBdr>
            <w:top w:val="none" w:sz="0" w:space="0" w:color="auto"/>
            <w:left w:val="none" w:sz="0" w:space="0" w:color="auto"/>
            <w:bottom w:val="none" w:sz="0" w:space="0" w:color="auto"/>
            <w:right w:val="none" w:sz="0" w:space="0" w:color="auto"/>
          </w:divBdr>
        </w:div>
        <w:div w:id="295068952">
          <w:marLeft w:val="640"/>
          <w:marRight w:val="0"/>
          <w:marTop w:val="0"/>
          <w:marBottom w:val="0"/>
          <w:divBdr>
            <w:top w:val="none" w:sz="0" w:space="0" w:color="auto"/>
            <w:left w:val="none" w:sz="0" w:space="0" w:color="auto"/>
            <w:bottom w:val="none" w:sz="0" w:space="0" w:color="auto"/>
            <w:right w:val="none" w:sz="0" w:space="0" w:color="auto"/>
          </w:divBdr>
        </w:div>
        <w:div w:id="47537034">
          <w:marLeft w:val="640"/>
          <w:marRight w:val="0"/>
          <w:marTop w:val="0"/>
          <w:marBottom w:val="0"/>
          <w:divBdr>
            <w:top w:val="none" w:sz="0" w:space="0" w:color="auto"/>
            <w:left w:val="none" w:sz="0" w:space="0" w:color="auto"/>
            <w:bottom w:val="none" w:sz="0" w:space="0" w:color="auto"/>
            <w:right w:val="none" w:sz="0" w:space="0" w:color="auto"/>
          </w:divBdr>
        </w:div>
        <w:div w:id="1565145173">
          <w:marLeft w:val="640"/>
          <w:marRight w:val="0"/>
          <w:marTop w:val="0"/>
          <w:marBottom w:val="0"/>
          <w:divBdr>
            <w:top w:val="none" w:sz="0" w:space="0" w:color="auto"/>
            <w:left w:val="none" w:sz="0" w:space="0" w:color="auto"/>
            <w:bottom w:val="none" w:sz="0" w:space="0" w:color="auto"/>
            <w:right w:val="none" w:sz="0" w:space="0" w:color="auto"/>
          </w:divBdr>
        </w:div>
        <w:div w:id="684747506">
          <w:marLeft w:val="640"/>
          <w:marRight w:val="0"/>
          <w:marTop w:val="0"/>
          <w:marBottom w:val="0"/>
          <w:divBdr>
            <w:top w:val="none" w:sz="0" w:space="0" w:color="auto"/>
            <w:left w:val="none" w:sz="0" w:space="0" w:color="auto"/>
            <w:bottom w:val="none" w:sz="0" w:space="0" w:color="auto"/>
            <w:right w:val="none" w:sz="0" w:space="0" w:color="auto"/>
          </w:divBdr>
        </w:div>
        <w:div w:id="2094353056">
          <w:marLeft w:val="640"/>
          <w:marRight w:val="0"/>
          <w:marTop w:val="0"/>
          <w:marBottom w:val="0"/>
          <w:divBdr>
            <w:top w:val="none" w:sz="0" w:space="0" w:color="auto"/>
            <w:left w:val="none" w:sz="0" w:space="0" w:color="auto"/>
            <w:bottom w:val="none" w:sz="0" w:space="0" w:color="auto"/>
            <w:right w:val="none" w:sz="0" w:space="0" w:color="auto"/>
          </w:divBdr>
        </w:div>
        <w:div w:id="2133863488">
          <w:marLeft w:val="640"/>
          <w:marRight w:val="0"/>
          <w:marTop w:val="0"/>
          <w:marBottom w:val="0"/>
          <w:divBdr>
            <w:top w:val="none" w:sz="0" w:space="0" w:color="auto"/>
            <w:left w:val="none" w:sz="0" w:space="0" w:color="auto"/>
            <w:bottom w:val="none" w:sz="0" w:space="0" w:color="auto"/>
            <w:right w:val="none" w:sz="0" w:space="0" w:color="auto"/>
          </w:divBdr>
        </w:div>
        <w:div w:id="688484616">
          <w:marLeft w:val="640"/>
          <w:marRight w:val="0"/>
          <w:marTop w:val="0"/>
          <w:marBottom w:val="0"/>
          <w:divBdr>
            <w:top w:val="none" w:sz="0" w:space="0" w:color="auto"/>
            <w:left w:val="none" w:sz="0" w:space="0" w:color="auto"/>
            <w:bottom w:val="none" w:sz="0" w:space="0" w:color="auto"/>
            <w:right w:val="none" w:sz="0" w:space="0" w:color="auto"/>
          </w:divBdr>
        </w:div>
        <w:div w:id="1968512109">
          <w:marLeft w:val="640"/>
          <w:marRight w:val="0"/>
          <w:marTop w:val="0"/>
          <w:marBottom w:val="0"/>
          <w:divBdr>
            <w:top w:val="none" w:sz="0" w:space="0" w:color="auto"/>
            <w:left w:val="none" w:sz="0" w:space="0" w:color="auto"/>
            <w:bottom w:val="none" w:sz="0" w:space="0" w:color="auto"/>
            <w:right w:val="none" w:sz="0" w:space="0" w:color="auto"/>
          </w:divBdr>
        </w:div>
        <w:div w:id="420183657">
          <w:marLeft w:val="640"/>
          <w:marRight w:val="0"/>
          <w:marTop w:val="0"/>
          <w:marBottom w:val="0"/>
          <w:divBdr>
            <w:top w:val="none" w:sz="0" w:space="0" w:color="auto"/>
            <w:left w:val="none" w:sz="0" w:space="0" w:color="auto"/>
            <w:bottom w:val="none" w:sz="0" w:space="0" w:color="auto"/>
            <w:right w:val="none" w:sz="0" w:space="0" w:color="auto"/>
          </w:divBdr>
        </w:div>
        <w:div w:id="580256792">
          <w:marLeft w:val="640"/>
          <w:marRight w:val="0"/>
          <w:marTop w:val="0"/>
          <w:marBottom w:val="0"/>
          <w:divBdr>
            <w:top w:val="none" w:sz="0" w:space="0" w:color="auto"/>
            <w:left w:val="none" w:sz="0" w:space="0" w:color="auto"/>
            <w:bottom w:val="none" w:sz="0" w:space="0" w:color="auto"/>
            <w:right w:val="none" w:sz="0" w:space="0" w:color="auto"/>
          </w:divBdr>
        </w:div>
        <w:div w:id="548153030">
          <w:marLeft w:val="640"/>
          <w:marRight w:val="0"/>
          <w:marTop w:val="0"/>
          <w:marBottom w:val="0"/>
          <w:divBdr>
            <w:top w:val="none" w:sz="0" w:space="0" w:color="auto"/>
            <w:left w:val="none" w:sz="0" w:space="0" w:color="auto"/>
            <w:bottom w:val="none" w:sz="0" w:space="0" w:color="auto"/>
            <w:right w:val="none" w:sz="0" w:space="0" w:color="auto"/>
          </w:divBdr>
        </w:div>
        <w:div w:id="478111395">
          <w:marLeft w:val="640"/>
          <w:marRight w:val="0"/>
          <w:marTop w:val="0"/>
          <w:marBottom w:val="0"/>
          <w:divBdr>
            <w:top w:val="none" w:sz="0" w:space="0" w:color="auto"/>
            <w:left w:val="none" w:sz="0" w:space="0" w:color="auto"/>
            <w:bottom w:val="none" w:sz="0" w:space="0" w:color="auto"/>
            <w:right w:val="none" w:sz="0" w:space="0" w:color="auto"/>
          </w:divBdr>
        </w:div>
        <w:div w:id="771163904">
          <w:marLeft w:val="640"/>
          <w:marRight w:val="0"/>
          <w:marTop w:val="0"/>
          <w:marBottom w:val="0"/>
          <w:divBdr>
            <w:top w:val="none" w:sz="0" w:space="0" w:color="auto"/>
            <w:left w:val="none" w:sz="0" w:space="0" w:color="auto"/>
            <w:bottom w:val="none" w:sz="0" w:space="0" w:color="auto"/>
            <w:right w:val="none" w:sz="0" w:space="0" w:color="auto"/>
          </w:divBdr>
        </w:div>
        <w:div w:id="599490032">
          <w:marLeft w:val="640"/>
          <w:marRight w:val="0"/>
          <w:marTop w:val="0"/>
          <w:marBottom w:val="0"/>
          <w:divBdr>
            <w:top w:val="none" w:sz="0" w:space="0" w:color="auto"/>
            <w:left w:val="none" w:sz="0" w:space="0" w:color="auto"/>
            <w:bottom w:val="none" w:sz="0" w:space="0" w:color="auto"/>
            <w:right w:val="none" w:sz="0" w:space="0" w:color="auto"/>
          </w:divBdr>
        </w:div>
        <w:div w:id="255748491">
          <w:marLeft w:val="640"/>
          <w:marRight w:val="0"/>
          <w:marTop w:val="0"/>
          <w:marBottom w:val="0"/>
          <w:divBdr>
            <w:top w:val="none" w:sz="0" w:space="0" w:color="auto"/>
            <w:left w:val="none" w:sz="0" w:space="0" w:color="auto"/>
            <w:bottom w:val="none" w:sz="0" w:space="0" w:color="auto"/>
            <w:right w:val="none" w:sz="0" w:space="0" w:color="auto"/>
          </w:divBdr>
        </w:div>
        <w:div w:id="443156363">
          <w:marLeft w:val="640"/>
          <w:marRight w:val="0"/>
          <w:marTop w:val="0"/>
          <w:marBottom w:val="0"/>
          <w:divBdr>
            <w:top w:val="none" w:sz="0" w:space="0" w:color="auto"/>
            <w:left w:val="none" w:sz="0" w:space="0" w:color="auto"/>
            <w:bottom w:val="none" w:sz="0" w:space="0" w:color="auto"/>
            <w:right w:val="none" w:sz="0" w:space="0" w:color="auto"/>
          </w:divBdr>
        </w:div>
        <w:div w:id="1871796353">
          <w:marLeft w:val="640"/>
          <w:marRight w:val="0"/>
          <w:marTop w:val="0"/>
          <w:marBottom w:val="0"/>
          <w:divBdr>
            <w:top w:val="none" w:sz="0" w:space="0" w:color="auto"/>
            <w:left w:val="none" w:sz="0" w:space="0" w:color="auto"/>
            <w:bottom w:val="none" w:sz="0" w:space="0" w:color="auto"/>
            <w:right w:val="none" w:sz="0" w:space="0" w:color="auto"/>
          </w:divBdr>
        </w:div>
        <w:div w:id="2136633556">
          <w:marLeft w:val="640"/>
          <w:marRight w:val="0"/>
          <w:marTop w:val="0"/>
          <w:marBottom w:val="0"/>
          <w:divBdr>
            <w:top w:val="none" w:sz="0" w:space="0" w:color="auto"/>
            <w:left w:val="none" w:sz="0" w:space="0" w:color="auto"/>
            <w:bottom w:val="none" w:sz="0" w:space="0" w:color="auto"/>
            <w:right w:val="none" w:sz="0" w:space="0" w:color="auto"/>
          </w:divBdr>
        </w:div>
        <w:div w:id="403259016">
          <w:marLeft w:val="640"/>
          <w:marRight w:val="0"/>
          <w:marTop w:val="0"/>
          <w:marBottom w:val="0"/>
          <w:divBdr>
            <w:top w:val="none" w:sz="0" w:space="0" w:color="auto"/>
            <w:left w:val="none" w:sz="0" w:space="0" w:color="auto"/>
            <w:bottom w:val="none" w:sz="0" w:space="0" w:color="auto"/>
            <w:right w:val="none" w:sz="0" w:space="0" w:color="auto"/>
          </w:divBdr>
        </w:div>
        <w:div w:id="210729675">
          <w:marLeft w:val="640"/>
          <w:marRight w:val="0"/>
          <w:marTop w:val="0"/>
          <w:marBottom w:val="0"/>
          <w:divBdr>
            <w:top w:val="none" w:sz="0" w:space="0" w:color="auto"/>
            <w:left w:val="none" w:sz="0" w:space="0" w:color="auto"/>
            <w:bottom w:val="none" w:sz="0" w:space="0" w:color="auto"/>
            <w:right w:val="none" w:sz="0" w:space="0" w:color="auto"/>
          </w:divBdr>
        </w:div>
        <w:div w:id="2026055973">
          <w:marLeft w:val="640"/>
          <w:marRight w:val="0"/>
          <w:marTop w:val="0"/>
          <w:marBottom w:val="0"/>
          <w:divBdr>
            <w:top w:val="none" w:sz="0" w:space="0" w:color="auto"/>
            <w:left w:val="none" w:sz="0" w:space="0" w:color="auto"/>
            <w:bottom w:val="none" w:sz="0" w:space="0" w:color="auto"/>
            <w:right w:val="none" w:sz="0" w:space="0" w:color="auto"/>
          </w:divBdr>
        </w:div>
        <w:div w:id="1962035153">
          <w:marLeft w:val="640"/>
          <w:marRight w:val="0"/>
          <w:marTop w:val="0"/>
          <w:marBottom w:val="0"/>
          <w:divBdr>
            <w:top w:val="none" w:sz="0" w:space="0" w:color="auto"/>
            <w:left w:val="none" w:sz="0" w:space="0" w:color="auto"/>
            <w:bottom w:val="none" w:sz="0" w:space="0" w:color="auto"/>
            <w:right w:val="none" w:sz="0" w:space="0" w:color="auto"/>
          </w:divBdr>
        </w:div>
        <w:div w:id="913469829">
          <w:marLeft w:val="640"/>
          <w:marRight w:val="0"/>
          <w:marTop w:val="0"/>
          <w:marBottom w:val="0"/>
          <w:divBdr>
            <w:top w:val="none" w:sz="0" w:space="0" w:color="auto"/>
            <w:left w:val="none" w:sz="0" w:space="0" w:color="auto"/>
            <w:bottom w:val="none" w:sz="0" w:space="0" w:color="auto"/>
            <w:right w:val="none" w:sz="0" w:space="0" w:color="auto"/>
          </w:divBdr>
        </w:div>
        <w:div w:id="456292618">
          <w:marLeft w:val="640"/>
          <w:marRight w:val="0"/>
          <w:marTop w:val="0"/>
          <w:marBottom w:val="0"/>
          <w:divBdr>
            <w:top w:val="none" w:sz="0" w:space="0" w:color="auto"/>
            <w:left w:val="none" w:sz="0" w:space="0" w:color="auto"/>
            <w:bottom w:val="none" w:sz="0" w:space="0" w:color="auto"/>
            <w:right w:val="none" w:sz="0" w:space="0" w:color="auto"/>
          </w:divBdr>
        </w:div>
        <w:div w:id="762459658">
          <w:marLeft w:val="640"/>
          <w:marRight w:val="0"/>
          <w:marTop w:val="0"/>
          <w:marBottom w:val="0"/>
          <w:divBdr>
            <w:top w:val="none" w:sz="0" w:space="0" w:color="auto"/>
            <w:left w:val="none" w:sz="0" w:space="0" w:color="auto"/>
            <w:bottom w:val="none" w:sz="0" w:space="0" w:color="auto"/>
            <w:right w:val="none" w:sz="0" w:space="0" w:color="auto"/>
          </w:divBdr>
        </w:div>
        <w:div w:id="709107254">
          <w:marLeft w:val="640"/>
          <w:marRight w:val="0"/>
          <w:marTop w:val="0"/>
          <w:marBottom w:val="0"/>
          <w:divBdr>
            <w:top w:val="none" w:sz="0" w:space="0" w:color="auto"/>
            <w:left w:val="none" w:sz="0" w:space="0" w:color="auto"/>
            <w:bottom w:val="none" w:sz="0" w:space="0" w:color="auto"/>
            <w:right w:val="none" w:sz="0" w:space="0" w:color="auto"/>
          </w:divBdr>
        </w:div>
        <w:div w:id="186143636">
          <w:marLeft w:val="640"/>
          <w:marRight w:val="0"/>
          <w:marTop w:val="0"/>
          <w:marBottom w:val="0"/>
          <w:divBdr>
            <w:top w:val="none" w:sz="0" w:space="0" w:color="auto"/>
            <w:left w:val="none" w:sz="0" w:space="0" w:color="auto"/>
            <w:bottom w:val="none" w:sz="0" w:space="0" w:color="auto"/>
            <w:right w:val="none" w:sz="0" w:space="0" w:color="auto"/>
          </w:divBdr>
        </w:div>
        <w:div w:id="1776514117">
          <w:marLeft w:val="640"/>
          <w:marRight w:val="0"/>
          <w:marTop w:val="0"/>
          <w:marBottom w:val="0"/>
          <w:divBdr>
            <w:top w:val="none" w:sz="0" w:space="0" w:color="auto"/>
            <w:left w:val="none" w:sz="0" w:space="0" w:color="auto"/>
            <w:bottom w:val="none" w:sz="0" w:space="0" w:color="auto"/>
            <w:right w:val="none" w:sz="0" w:space="0" w:color="auto"/>
          </w:divBdr>
        </w:div>
        <w:div w:id="467747045">
          <w:marLeft w:val="640"/>
          <w:marRight w:val="0"/>
          <w:marTop w:val="0"/>
          <w:marBottom w:val="0"/>
          <w:divBdr>
            <w:top w:val="none" w:sz="0" w:space="0" w:color="auto"/>
            <w:left w:val="none" w:sz="0" w:space="0" w:color="auto"/>
            <w:bottom w:val="none" w:sz="0" w:space="0" w:color="auto"/>
            <w:right w:val="none" w:sz="0" w:space="0" w:color="auto"/>
          </w:divBdr>
        </w:div>
        <w:div w:id="578365526">
          <w:marLeft w:val="640"/>
          <w:marRight w:val="0"/>
          <w:marTop w:val="0"/>
          <w:marBottom w:val="0"/>
          <w:divBdr>
            <w:top w:val="none" w:sz="0" w:space="0" w:color="auto"/>
            <w:left w:val="none" w:sz="0" w:space="0" w:color="auto"/>
            <w:bottom w:val="none" w:sz="0" w:space="0" w:color="auto"/>
            <w:right w:val="none" w:sz="0" w:space="0" w:color="auto"/>
          </w:divBdr>
        </w:div>
        <w:div w:id="2042247424">
          <w:marLeft w:val="640"/>
          <w:marRight w:val="0"/>
          <w:marTop w:val="0"/>
          <w:marBottom w:val="0"/>
          <w:divBdr>
            <w:top w:val="none" w:sz="0" w:space="0" w:color="auto"/>
            <w:left w:val="none" w:sz="0" w:space="0" w:color="auto"/>
            <w:bottom w:val="none" w:sz="0" w:space="0" w:color="auto"/>
            <w:right w:val="none" w:sz="0" w:space="0" w:color="auto"/>
          </w:divBdr>
        </w:div>
        <w:div w:id="1158575733">
          <w:marLeft w:val="640"/>
          <w:marRight w:val="0"/>
          <w:marTop w:val="0"/>
          <w:marBottom w:val="0"/>
          <w:divBdr>
            <w:top w:val="none" w:sz="0" w:space="0" w:color="auto"/>
            <w:left w:val="none" w:sz="0" w:space="0" w:color="auto"/>
            <w:bottom w:val="none" w:sz="0" w:space="0" w:color="auto"/>
            <w:right w:val="none" w:sz="0" w:space="0" w:color="auto"/>
          </w:divBdr>
        </w:div>
        <w:div w:id="393353308">
          <w:marLeft w:val="640"/>
          <w:marRight w:val="0"/>
          <w:marTop w:val="0"/>
          <w:marBottom w:val="0"/>
          <w:divBdr>
            <w:top w:val="none" w:sz="0" w:space="0" w:color="auto"/>
            <w:left w:val="none" w:sz="0" w:space="0" w:color="auto"/>
            <w:bottom w:val="none" w:sz="0" w:space="0" w:color="auto"/>
            <w:right w:val="none" w:sz="0" w:space="0" w:color="auto"/>
          </w:divBdr>
        </w:div>
        <w:div w:id="352414115">
          <w:marLeft w:val="640"/>
          <w:marRight w:val="0"/>
          <w:marTop w:val="0"/>
          <w:marBottom w:val="0"/>
          <w:divBdr>
            <w:top w:val="none" w:sz="0" w:space="0" w:color="auto"/>
            <w:left w:val="none" w:sz="0" w:space="0" w:color="auto"/>
            <w:bottom w:val="none" w:sz="0" w:space="0" w:color="auto"/>
            <w:right w:val="none" w:sz="0" w:space="0" w:color="auto"/>
          </w:divBdr>
        </w:div>
        <w:div w:id="1252280147">
          <w:marLeft w:val="640"/>
          <w:marRight w:val="0"/>
          <w:marTop w:val="0"/>
          <w:marBottom w:val="0"/>
          <w:divBdr>
            <w:top w:val="none" w:sz="0" w:space="0" w:color="auto"/>
            <w:left w:val="none" w:sz="0" w:space="0" w:color="auto"/>
            <w:bottom w:val="none" w:sz="0" w:space="0" w:color="auto"/>
            <w:right w:val="none" w:sz="0" w:space="0" w:color="auto"/>
          </w:divBdr>
        </w:div>
        <w:div w:id="1312558816">
          <w:marLeft w:val="640"/>
          <w:marRight w:val="0"/>
          <w:marTop w:val="0"/>
          <w:marBottom w:val="0"/>
          <w:divBdr>
            <w:top w:val="none" w:sz="0" w:space="0" w:color="auto"/>
            <w:left w:val="none" w:sz="0" w:space="0" w:color="auto"/>
            <w:bottom w:val="none" w:sz="0" w:space="0" w:color="auto"/>
            <w:right w:val="none" w:sz="0" w:space="0" w:color="auto"/>
          </w:divBdr>
        </w:div>
        <w:div w:id="1164202091">
          <w:marLeft w:val="640"/>
          <w:marRight w:val="0"/>
          <w:marTop w:val="0"/>
          <w:marBottom w:val="0"/>
          <w:divBdr>
            <w:top w:val="none" w:sz="0" w:space="0" w:color="auto"/>
            <w:left w:val="none" w:sz="0" w:space="0" w:color="auto"/>
            <w:bottom w:val="none" w:sz="0" w:space="0" w:color="auto"/>
            <w:right w:val="none" w:sz="0" w:space="0" w:color="auto"/>
          </w:divBdr>
        </w:div>
        <w:div w:id="1132331585">
          <w:marLeft w:val="640"/>
          <w:marRight w:val="0"/>
          <w:marTop w:val="0"/>
          <w:marBottom w:val="0"/>
          <w:divBdr>
            <w:top w:val="none" w:sz="0" w:space="0" w:color="auto"/>
            <w:left w:val="none" w:sz="0" w:space="0" w:color="auto"/>
            <w:bottom w:val="none" w:sz="0" w:space="0" w:color="auto"/>
            <w:right w:val="none" w:sz="0" w:space="0" w:color="auto"/>
          </w:divBdr>
        </w:div>
        <w:div w:id="1869564566">
          <w:marLeft w:val="640"/>
          <w:marRight w:val="0"/>
          <w:marTop w:val="0"/>
          <w:marBottom w:val="0"/>
          <w:divBdr>
            <w:top w:val="none" w:sz="0" w:space="0" w:color="auto"/>
            <w:left w:val="none" w:sz="0" w:space="0" w:color="auto"/>
            <w:bottom w:val="none" w:sz="0" w:space="0" w:color="auto"/>
            <w:right w:val="none" w:sz="0" w:space="0" w:color="auto"/>
          </w:divBdr>
        </w:div>
        <w:div w:id="1922328648">
          <w:marLeft w:val="640"/>
          <w:marRight w:val="0"/>
          <w:marTop w:val="0"/>
          <w:marBottom w:val="0"/>
          <w:divBdr>
            <w:top w:val="none" w:sz="0" w:space="0" w:color="auto"/>
            <w:left w:val="none" w:sz="0" w:space="0" w:color="auto"/>
            <w:bottom w:val="none" w:sz="0" w:space="0" w:color="auto"/>
            <w:right w:val="none" w:sz="0" w:space="0" w:color="auto"/>
          </w:divBdr>
        </w:div>
        <w:div w:id="1046374363">
          <w:marLeft w:val="640"/>
          <w:marRight w:val="0"/>
          <w:marTop w:val="0"/>
          <w:marBottom w:val="0"/>
          <w:divBdr>
            <w:top w:val="none" w:sz="0" w:space="0" w:color="auto"/>
            <w:left w:val="none" w:sz="0" w:space="0" w:color="auto"/>
            <w:bottom w:val="none" w:sz="0" w:space="0" w:color="auto"/>
            <w:right w:val="none" w:sz="0" w:space="0" w:color="auto"/>
          </w:divBdr>
        </w:div>
        <w:div w:id="1551110248">
          <w:marLeft w:val="640"/>
          <w:marRight w:val="0"/>
          <w:marTop w:val="0"/>
          <w:marBottom w:val="0"/>
          <w:divBdr>
            <w:top w:val="none" w:sz="0" w:space="0" w:color="auto"/>
            <w:left w:val="none" w:sz="0" w:space="0" w:color="auto"/>
            <w:bottom w:val="none" w:sz="0" w:space="0" w:color="auto"/>
            <w:right w:val="none" w:sz="0" w:space="0" w:color="auto"/>
          </w:divBdr>
        </w:div>
        <w:div w:id="1752383027">
          <w:marLeft w:val="640"/>
          <w:marRight w:val="0"/>
          <w:marTop w:val="0"/>
          <w:marBottom w:val="0"/>
          <w:divBdr>
            <w:top w:val="none" w:sz="0" w:space="0" w:color="auto"/>
            <w:left w:val="none" w:sz="0" w:space="0" w:color="auto"/>
            <w:bottom w:val="none" w:sz="0" w:space="0" w:color="auto"/>
            <w:right w:val="none" w:sz="0" w:space="0" w:color="auto"/>
          </w:divBdr>
        </w:div>
        <w:div w:id="1401640319">
          <w:marLeft w:val="640"/>
          <w:marRight w:val="0"/>
          <w:marTop w:val="0"/>
          <w:marBottom w:val="0"/>
          <w:divBdr>
            <w:top w:val="none" w:sz="0" w:space="0" w:color="auto"/>
            <w:left w:val="none" w:sz="0" w:space="0" w:color="auto"/>
            <w:bottom w:val="none" w:sz="0" w:space="0" w:color="auto"/>
            <w:right w:val="none" w:sz="0" w:space="0" w:color="auto"/>
          </w:divBdr>
        </w:div>
        <w:div w:id="454719355">
          <w:marLeft w:val="640"/>
          <w:marRight w:val="0"/>
          <w:marTop w:val="0"/>
          <w:marBottom w:val="0"/>
          <w:divBdr>
            <w:top w:val="none" w:sz="0" w:space="0" w:color="auto"/>
            <w:left w:val="none" w:sz="0" w:space="0" w:color="auto"/>
            <w:bottom w:val="none" w:sz="0" w:space="0" w:color="auto"/>
            <w:right w:val="none" w:sz="0" w:space="0" w:color="auto"/>
          </w:divBdr>
        </w:div>
        <w:div w:id="1233850543">
          <w:marLeft w:val="640"/>
          <w:marRight w:val="0"/>
          <w:marTop w:val="0"/>
          <w:marBottom w:val="0"/>
          <w:divBdr>
            <w:top w:val="none" w:sz="0" w:space="0" w:color="auto"/>
            <w:left w:val="none" w:sz="0" w:space="0" w:color="auto"/>
            <w:bottom w:val="none" w:sz="0" w:space="0" w:color="auto"/>
            <w:right w:val="none" w:sz="0" w:space="0" w:color="auto"/>
          </w:divBdr>
        </w:div>
        <w:div w:id="226455971">
          <w:marLeft w:val="640"/>
          <w:marRight w:val="0"/>
          <w:marTop w:val="0"/>
          <w:marBottom w:val="0"/>
          <w:divBdr>
            <w:top w:val="none" w:sz="0" w:space="0" w:color="auto"/>
            <w:left w:val="none" w:sz="0" w:space="0" w:color="auto"/>
            <w:bottom w:val="none" w:sz="0" w:space="0" w:color="auto"/>
            <w:right w:val="none" w:sz="0" w:space="0" w:color="auto"/>
          </w:divBdr>
        </w:div>
        <w:div w:id="447552906">
          <w:marLeft w:val="640"/>
          <w:marRight w:val="0"/>
          <w:marTop w:val="0"/>
          <w:marBottom w:val="0"/>
          <w:divBdr>
            <w:top w:val="none" w:sz="0" w:space="0" w:color="auto"/>
            <w:left w:val="none" w:sz="0" w:space="0" w:color="auto"/>
            <w:bottom w:val="none" w:sz="0" w:space="0" w:color="auto"/>
            <w:right w:val="none" w:sz="0" w:space="0" w:color="auto"/>
          </w:divBdr>
        </w:div>
        <w:div w:id="1463378807">
          <w:marLeft w:val="640"/>
          <w:marRight w:val="0"/>
          <w:marTop w:val="0"/>
          <w:marBottom w:val="0"/>
          <w:divBdr>
            <w:top w:val="none" w:sz="0" w:space="0" w:color="auto"/>
            <w:left w:val="none" w:sz="0" w:space="0" w:color="auto"/>
            <w:bottom w:val="none" w:sz="0" w:space="0" w:color="auto"/>
            <w:right w:val="none" w:sz="0" w:space="0" w:color="auto"/>
          </w:divBdr>
        </w:div>
        <w:div w:id="2146117313">
          <w:marLeft w:val="640"/>
          <w:marRight w:val="0"/>
          <w:marTop w:val="0"/>
          <w:marBottom w:val="0"/>
          <w:divBdr>
            <w:top w:val="none" w:sz="0" w:space="0" w:color="auto"/>
            <w:left w:val="none" w:sz="0" w:space="0" w:color="auto"/>
            <w:bottom w:val="none" w:sz="0" w:space="0" w:color="auto"/>
            <w:right w:val="none" w:sz="0" w:space="0" w:color="auto"/>
          </w:divBdr>
        </w:div>
        <w:div w:id="1052924645">
          <w:marLeft w:val="640"/>
          <w:marRight w:val="0"/>
          <w:marTop w:val="0"/>
          <w:marBottom w:val="0"/>
          <w:divBdr>
            <w:top w:val="none" w:sz="0" w:space="0" w:color="auto"/>
            <w:left w:val="none" w:sz="0" w:space="0" w:color="auto"/>
            <w:bottom w:val="none" w:sz="0" w:space="0" w:color="auto"/>
            <w:right w:val="none" w:sz="0" w:space="0" w:color="auto"/>
          </w:divBdr>
        </w:div>
        <w:div w:id="926156955">
          <w:marLeft w:val="640"/>
          <w:marRight w:val="0"/>
          <w:marTop w:val="0"/>
          <w:marBottom w:val="0"/>
          <w:divBdr>
            <w:top w:val="none" w:sz="0" w:space="0" w:color="auto"/>
            <w:left w:val="none" w:sz="0" w:space="0" w:color="auto"/>
            <w:bottom w:val="none" w:sz="0" w:space="0" w:color="auto"/>
            <w:right w:val="none" w:sz="0" w:space="0" w:color="auto"/>
          </w:divBdr>
        </w:div>
        <w:div w:id="1009019465">
          <w:marLeft w:val="640"/>
          <w:marRight w:val="0"/>
          <w:marTop w:val="0"/>
          <w:marBottom w:val="0"/>
          <w:divBdr>
            <w:top w:val="none" w:sz="0" w:space="0" w:color="auto"/>
            <w:left w:val="none" w:sz="0" w:space="0" w:color="auto"/>
            <w:bottom w:val="none" w:sz="0" w:space="0" w:color="auto"/>
            <w:right w:val="none" w:sz="0" w:space="0" w:color="auto"/>
          </w:divBdr>
        </w:div>
        <w:div w:id="720985275">
          <w:marLeft w:val="640"/>
          <w:marRight w:val="0"/>
          <w:marTop w:val="0"/>
          <w:marBottom w:val="0"/>
          <w:divBdr>
            <w:top w:val="none" w:sz="0" w:space="0" w:color="auto"/>
            <w:left w:val="none" w:sz="0" w:space="0" w:color="auto"/>
            <w:bottom w:val="none" w:sz="0" w:space="0" w:color="auto"/>
            <w:right w:val="none" w:sz="0" w:space="0" w:color="auto"/>
          </w:divBdr>
        </w:div>
        <w:div w:id="649948286">
          <w:marLeft w:val="640"/>
          <w:marRight w:val="0"/>
          <w:marTop w:val="0"/>
          <w:marBottom w:val="0"/>
          <w:divBdr>
            <w:top w:val="none" w:sz="0" w:space="0" w:color="auto"/>
            <w:left w:val="none" w:sz="0" w:space="0" w:color="auto"/>
            <w:bottom w:val="none" w:sz="0" w:space="0" w:color="auto"/>
            <w:right w:val="none" w:sz="0" w:space="0" w:color="auto"/>
          </w:divBdr>
        </w:div>
        <w:div w:id="1230725232">
          <w:marLeft w:val="640"/>
          <w:marRight w:val="0"/>
          <w:marTop w:val="0"/>
          <w:marBottom w:val="0"/>
          <w:divBdr>
            <w:top w:val="none" w:sz="0" w:space="0" w:color="auto"/>
            <w:left w:val="none" w:sz="0" w:space="0" w:color="auto"/>
            <w:bottom w:val="none" w:sz="0" w:space="0" w:color="auto"/>
            <w:right w:val="none" w:sz="0" w:space="0" w:color="auto"/>
          </w:divBdr>
        </w:div>
        <w:div w:id="1221020067">
          <w:marLeft w:val="640"/>
          <w:marRight w:val="0"/>
          <w:marTop w:val="0"/>
          <w:marBottom w:val="0"/>
          <w:divBdr>
            <w:top w:val="none" w:sz="0" w:space="0" w:color="auto"/>
            <w:left w:val="none" w:sz="0" w:space="0" w:color="auto"/>
            <w:bottom w:val="none" w:sz="0" w:space="0" w:color="auto"/>
            <w:right w:val="none" w:sz="0" w:space="0" w:color="auto"/>
          </w:divBdr>
        </w:div>
        <w:div w:id="287669081">
          <w:marLeft w:val="640"/>
          <w:marRight w:val="0"/>
          <w:marTop w:val="0"/>
          <w:marBottom w:val="0"/>
          <w:divBdr>
            <w:top w:val="none" w:sz="0" w:space="0" w:color="auto"/>
            <w:left w:val="none" w:sz="0" w:space="0" w:color="auto"/>
            <w:bottom w:val="none" w:sz="0" w:space="0" w:color="auto"/>
            <w:right w:val="none" w:sz="0" w:space="0" w:color="auto"/>
          </w:divBdr>
        </w:div>
        <w:div w:id="563487974">
          <w:marLeft w:val="640"/>
          <w:marRight w:val="0"/>
          <w:marTop w:val="0"/>
          <w:marBottom w:val="0"/>
          <w:divBdr>
            <w:top w:val="none" w:sz="0" w:space="0" w:color="auto"/>
            <w:left w:val="none" w:sz="0" w:space="0" w:color="auto"/>
            <w:bottom w:val="none" w:sz="0" w:space="0" w:color="auto"/>
            <w:right w:val="none" w:sz="0" w:space="0" w:color="auto"/>
          </w:divBdr>
        </w:div>
        <w:div w:id="683364824">
          <w:marLeft w:val="640"/>
          <w:marRight w:val="0"/>
          <w:marTop w:val="0"/>
          <w:marBottom w:val="0"/>
          <w:divBdr>
            <w:top w:val="none" w:sz="0" w:space="0" w:color="auto"/>
            <w:left w:val="none" w:sz="0" w:space="0" w:color="auto"/>
            <w:bottom w:val="none" w:sz="0" w:space="0" w:color="auto"/>
            <w:right w:val="none" w:sz="0" w:space="0" w:color="auto"/>
          </w:divBdr>
        </w:div>
        <w:div w:id="2014723782">
          <w:marLeft w:val="640"/>
          <w:marRight w:val="0"/>
          <w:marTop w:val="0"/>
          <w:marBottom w:val="0"/>
          <w:divBdr>
            <w:top w:val="none" w:sz="0" w:space="0" w:color="auto"/>
            <w:left w:val="none" w:sz="0" w:space="0" w:color="auto"/>
            <w:bottom w:val="none" w:sz="0" w:space="0" w:color="auto"/>
            <w:right w:val="none" w:sz="0" w:space="0" w:color="auto"/>
          </w:divBdr>
        </w:div>
        <w:div w:id="1497184404">
          <w:marLeft w:val="640"/>
          <w:marRight w:val="0"/>
          <w:marTop w:val="0"/>
          <w:marBottom w:val="0"/>
          <w:divBdr>
            <w:top w:val="none" w:sz="0" w:space="0" w:color="auto"/>
            <w:left w:val="none" w:sz="0" w:space="0" w:color="auto"/>
            <w:bottom w:val="none" w:sz="0" w:space="0" w:color="auto"/>
            <w:right w:val="none" w:sz="0" w:space="0" w:color="auto"/>
          </w:divBdr>
        </w:div>
        <w:div w:id="424035070">
          <w:marLeft w:val="640"/>
          <w:marRight w:val="0"/>
          <w:marTop w:val="0"/>
          <w:marBottom w:val="0"/>
          <w:divBdr>
            <w:top w:val="none" w:sz="0" w:space="0" w:color="auto"/>
            <w:left w:val="none" w:sz="0" w:space="0" w:color="auto"/>
            <w:bottom w:val="none" w:sz="0" w:space="0" w:color="auto"/>
            <w:right w:val="none" w:sz="0" w:space="0" w:color="auto"/>
          </w:divBdr>
        </w:div>
        <w:div w:id="814100516">
          <w:marLeft w:val="640"/>
          <w:marRight w:val="0"/>
          <w:marTop w:val="0"/>
          <w:marBottom w:val="0"/>
          <w:divBdr>
            <w:top w:val="none" w:sz="0" w:space="0" w:color="auto"/>
            <w:left w:val="none" w:sz="0" w:space="0" w:color="auto"/>
            <w:bottom w:val="none" w:sz="0" w:space="0" w:color="auto"/>
            <w:right w:val="none" w:sz="0" w:space="0" w:color="auto"/>
          </w:divBdr>
        </w:div>
        <w:div w:id="1846431133">
          <w:marLeft w:val="640"/>
          <w:marRight w:val="0"/>
          <w:marTop w:val="0"/>
          <w:marBottom w:val="0"/>
          <w:divBdr>
            <w:top w:val="none" w:sz="0" w:space="0" w:color="auto"/>
            <w:left w:val="none" w:sz="0" w:space="0" w:color="auto"/>
            <w:bottom w:val="none" w:sz="0" w:space="0" w:color="auto"/>
            <w:right w:val="none" w:sz="0" w:space="0" w:color="auto"/>
          </w:divBdr>
        </w:div>
        <w:div w:id="306590113">
          <w:marLeft w:val="640"/>
          <w:marRight w:val="0"/>
          <w:marTop w:val="0"/>
          <w:marBottom w:val="0"/>
          <w:divBdr>
            <w:top w:val="none" w:sz="0" w:space="0" w:color="auto"/>
            <w:left w:val="none" w:sz="0" w:space="0" w:color="auto"/>
            <w:bottom w:val="none" w:sz="0" w:space="0" w:color="auto"/>
            <w:right w:val="none" w:sz="0" w:space="0" w:color="auto"/>
          </w:divBdr>
        </w:div>
        <w:div w:id="2147040525">
          <w:marLeft w:val="640"/>
          <w:marRight w:val="0"/>
          <w:marTop w:val="0"/>
          <w:marBottom w:val="0"/>
          <w:divBdr>
            <w:top w:val="none" w:sz="0" w:space="0" w:color="auto"/>
            <w:left w:val="none" w:sz="0" w:space="0" w:color="auto"/>
            <w:bottom w:val="none" w:sz="0" w:space="0" w:color="auto"/>
            <w:right w:val="none" w:sz="0" w:space="0" w:color="auto"/>
          </w:divBdr>
        </w:div>
        <w:div w:id="1161237601">
          <w:marLeft w:val="640"/>
          <w:marRight w:val="0"/>
          <w:marTop w:val="0"/>
          <w:marBottom w:val="0"/>
          <w:divBdr>
            <w:top w:val="none" w:sz="0" w:space="0" w:color="auto"/>
            <w:left w:val="none" w:sz="0" w:space="0" w:color="auto"/>
            <w:bottom w:val="none" w:sz="0" w:space="0" w:color="auto"/>
            <w:right w:val="none" w:sz="0" w:space="0" w:color="auto"/>
          </w:divBdr>
        </w:div>
        <w:div w:id="1236738938">
          <w:marLeft w:val="640"/>
          <w:marRight w:val="0"/>
          <w:marTop w:val="0"/>
          <w:marBottom w:val="0"/>
          <w:divBdr>
            <w:top w:val="none" w:sz="0" w:space="0" w:color="auto"/>
            <w:left w:val="none" w:sz="0" w:space="0" w:color="auto"/>
            <w:bottom w:val="none" w:sz="0" w:space="0" w:color="auto"/>
            <w:right w:val="none" w:sz="0" w:space="0" w:color="auto"/>
          </w:divBdr>
        </w:div>
        <w:div w:id="568463160">
          <w:marLeft w:val="640"/>
          <w:marRight w:val="0"/>
          <w:marTop w:val="0"/>
          <w:marBottom w:val="0"/>
          <w:divBdr>
            <w:top w:val="none" w:sz="0" w:space="0" w:color="auto"/>
            <w:left w:val="none" w:sz="0" w:space="0" w:color="auto"/>
            <w:bottom w:val="none" w:sz="0" w:space="0" w:color="auto"/>
            <w:right w:val="none" w:sz="0" w:space="0" w:color="auto"/>
          </w:divBdr>
        </w:div>
        <w:div w:id="1530533703">
          <w:marLeft w:val="640"/>
          <w:marRight w:val="0"/>
          <w:marTop w:val="0"/>
          <w:marBottom w:val="0"/>
          <w:divBdr>
            <w:top w:val="none" w:sz="0" w:space="0" w:color="auto"/>
            <w:left w:val="none" w:sz="0" w:space="0" w:color="auto"/>
            <w:bottom w:val="none" w:sz="0" w:space="0" w:color="auto"/>
            <w:right w:val="none" w:sz="0" w:space="0" w:color="auto"/>
          </w:divBdr>
        </w:div>
        <w:div w:id="134105111">
          <w:marLeft w:val="640"/>
          <w:marRight w:val="0"/>
          <w:marTop w:val="0"/>
          <w:marBottom w:val="0"/>
          <w:divBdr>
            <w:top w:val="none" w:sz="0" w:space="0" w:color="auto"/>
            <w:left w:val="none" w:sz="0" w:space="0" w:color="auto"/>
            <w:bottom w:val="none" w:sz="0" w:space="0" w:color="auto"/>
            <w:right w:val="none" w:sz="0" w:space="0" w:color="auto"/>
          </w:divBdr>
        </w:div>
        <w:div w:id="968166230">
          <w:marLeft w:val="640"/>
          <w:marRight w:val="0"/>
          <w:marTop w:val="0"/>
          <w:marBottom w:val="0"/>
          <w:divBdr>
            <w:top w:val="none" w:sz="0" w:space="0" w:color="auto"/>
            <w:left w:val="none" w:sz="0" w:space="0" w:color="auto"/>
            <w:bottom w:val="none" w:sz="0" w:space="0" w:color="auto"/>
            <w:right w:val="none" w:sz="0" w:space="0" w:color="auto"/>
          </w:divBdr>
        </w:div>
        <w:div w:id="1653749673">
          <w:marLeft w:val="640"/>
          <w:marRight w:val="0"/>
          <w:marTop w:val="0"/>
          <w:marBottom w:val="0"/>
          <w:divBdr>
            <w:top w:val="none" w:sz="0" w:space="0" w:color="auto"/>
            <w:left w:val="none" w:sz="0" w:space="0" w:color="auto"/>
            <w:bottom w:val="none" w:sz="0" w:space="0" w:color="auto"/>
            <w:right w:val="none" w:sz="0" w:space="0" w:color="auto"/>
          </w:divBdr>
        </w:div>
        <w:div w:id="1535078893">
          <w:marLeft w:val="640"/>
          <w:marRight w:val="0"/>
          <w:marTop w:val="0"/>
          <w:marBottom w:val="0"/>
          <w:divBdr>
            <w:top w:val="none" w:sz="0" w:space="0" w:color="auto"/>
            <w:left w:val="none" w:sz="0" w:space="0" w:color="auto"/>
            <w:bottom w:val="none" w:sz="0" w:space="0" w:color="auto"/>
            <w:right w:val="none" w:sz="0" w:space="0" w:color="auto"/>
          </w:divBdr>
        </w:div>
        <w:div w:id="756441549">
          <w:marLeft w:val="640"/>
          <w:marRight w:val="0"/>
          <w:marTop w:val="0"/>
          <w:marBottom w:val="0"/>
          <w:divBdr>
            <w:top w:val="none" w:sz="0" w:space="0" w:color="auto"/>
            <w:left w:val="none" w:sz="0" w:space="0" w:color="auto"/>
            <w:bottom w:val="none" w:sz="0" w:space="0" w:color="auto"/>
            <w:right w:val="none" w:sz="0" w:space="0" w:color="auto"/>
          </w:divBdr>
        </w:div>
        <w:div w:id="505947122">
          <w:marLeft w:val="640"/>
          <w:marRight w:val="0"/>
          <w:marTop w:val="0"/>
          <w:marBottom w:val="0"/>
          <w:divBdr>
            <w:top w:val="none" w:sz="0" w:space="0" w:color="auto"/>
            <w:left w:val="none" w:sz="0" w:space="0" w:color="auto"/>
            <w:bottom w:val="none" w:sz="0" w:space="0" w:color="auto"/>
            <w:right w:val="none" w:sz="0" w:space="0" w:color="auto"/>
          </w:divBdr>
        </w:div>
        <w:div w:id="290132004">
          <w:marLeft w:val="640"/>
          <w:marRight w:val="0"/>
          <w:marTop w:val="0"/>
          <w:marBottom w:val="0"/>
          <w:divBdr>
            <w:top w:val="none" w:sz="0" w:space="0" w:color="auto"/>
            <w:left w:val="none" w:sz="0" w:space="0" w:color="auto"/>
            <w:bottom w:val="none" w:sz="0" w:space="0" w:color="auto"/>
            <w:right w:val="none" w:sz="0" w:space="0" w:color="auto"/>
          </w:divBdr>
        </w:div>
        <w:div w:id="1209416112">
          <w:marLeft w:val="640"/>
          <w:marRight w:val="0"/>
          <w:marTop w:val="0"/>
          <w:marBottom w:val="0"/>
          <w:divBdr>
            <w:top w:val="none" w:sz="0" w:space="0" w:color="auto"/>
            <w:left w:val="none" w:sz="0" w:space="0" w:color="auto"/>
            <w:bottom w:val="none" w:sz="0" w:space="0" w:color="auto"/>
            <w:right w:val="none" w:sz="0" w:space="0" w:color="auto"/>
          </w:divBdr>
        </w:div>
        <w:div w:id="575747755">
          <w:marLeft w:val="640"/>
          <w:marRight w:val="0"/>
          <w:marTop w:val="0"/>
          <w:marBottom w:val="0"/>
          <w:divBdr>
            <w:top w:val="none" w:sz="0" w:space="0" w:color="auto"/>
            <w:left w:val="none" w:sz="0" w:space="0" w:color="auto"/>
            <w:bottom w:val="none" w:sz="0" w:space="0" w:color="auto"/>
            <w:right w:val="none" w:sz="0" w:space="0" w:color="auto"/>
          </w:divBdr>
        </w:div>
        <w:div w:id="1568804175">
          <w:marLeft w:val="640"/>
          <w:marRight w:val="0"/>
          <w:marTop w:val="0"/>
          <w:marBottom w:val="0"/>
          <w:divBdr>
            <w:top w:val="none" w:sz="0" w:space="0" w:color="auto"/>
            <w:left w:val="none" w:sz="0" w:space="0" w:color="auto"/>
            <w:bottom w:val="none" w:sz="0" w:space="0" w:color="auto"/>
            <w:right w:val="none" w:sz="0" w:space="0" w:color="auto"/>
          </w:divBdr>
        </w:div>
        <w:div w:id="274557694">
          <w:marLeft w:val="640"/>
          <w:marRight w:val="0"/>
          <w:marTop w:val="0"/>
          <w:marBottom w:val="0"/>
          <w:divBdr>
            <w:top w:val="none" w:sz="0" w:space="0" w:color="auto"/>
            <w:left w:val="none" w:sz="0" w:space="0" w:color="auto"/>
            <w:bottom w:val="none" w:sz="0" w:space="0" w:color="auto"/>
            <w:right w:val="none" w:sz="0" w:space="0" w:color="auto"/>
          </w:divBdr>
        </w:div>
        <w:div w:id="991638434">
          <w:marLeft w:val="640"/>
          <w:marRight w:val="0"/>
          <w:marTop w:val="0"/>
          <w:marBottom w:val="0"/>
          <w:divBdr>
            <w:top w:val="none" w:sz="0" w:space="0" w:color="auto"/>
            <w:left w:val="none" w:sz="0" w:space="0" w:color="auto"/>
            <w:bottom w:val="none" w:sz="0" w:space="0" w:color="auto"/>
            <w:right w:val="none" w:sz="0" w:space="0" w:color="auto"/>
          </w:divBdr>
        </w:div>
        <w:div w:id="1816213549">
          <w:marLeft w:val="640"/>
          <w:marRight w:val="0"/>
          <w:marTop w:val="0"/>
          <w:marBottom w:val="0"/>
          <w:divBdr>
            <w:top w:val="none" w:sz="0" w:space="0" w:color="auto"/>
            <w:left w:val="none" w:sz="0" w:space="0" w:color="auto"/>
            <w:bottom w:val="none" w:sz="0" w:space="0" w:color="auto"/>
            <w:right w:val="none" w:sz="0" w:space="0" w:color="auto"/>
          </w:divBdr>
        </w:div>
        <w:div w:id="658966616">
          <w:marLeft w:val="640"/>
          <w:marRight w:val="0"/>
          <w:marTop w:val="0"/>
          <w:marBottom w:val="0"/>
          <w:divBdr>
            <w:top w:val="none" w:sz="0" w:space="0" w:color="auto"/>
            <w:left w:val="none" w:sz="0" w:space="0" w:color="auto"/>
            <w:bottom w:val="none" w:sz="0" w:space="0" w:color="auto"/>
            <w:right w:val="none" w:sz="0" w:space="0" w:color="auto"/>
          </w:divBdr>
        </w:div>
        <w:div w:id="562834908">
          <w:marLeft w:val="640"/>
          <w:marRight w:val="0"/>
          <w:marTop w:val="0"/>
          <w:marBottom w:val="0"/>
          <w:divBdr>
            <w:top w:val="none" w:sz="0" w:space="0" w:color="auto"/>
            <w:left w:val="none" w:sz="0" w:space="0" w:color="auto"/>
            <w:bottom w:val="none" w:sz="0" w:space="0" w:color="auto"/>
            <w:right w:val="none" w:sz="0" w:space="0" w:color="auto"/>
          </w:divBdr>
        </w:div>
        <w:div w:id="1668241914">
          <w:marLeft w:val="640"/>
          <w:marRight w:val="0"/>
          <w:marTop w:val="0"/>
          <w:marBottom w:val="0"/>
          <w:divBdr>
            <w:top w:val="none" w:sz="0" w:space="0" w:color="auto"/>
            <w:left w:val="none" w:sz="0" w:space="0" w:color="auto"/>
            <w:bottom w:val="none" w:sz="0" w:space="0" w:color="auto"/>
            <w:right w:val="none" w:sz="0" w:space="0" w:color="auto"/>
          </w:divBdr>
        </w:div>
        <w:div w:id="26876311">
          <w:marLeft w:val="640"/>
          <w:marRight w:val="0"/>
          <w:marTop w:val="0"/>
          <w:marBottom w:val="0"/>
          <w:divBdr>
            <w:top w:val="none" w:sz="0" w:space="0" w:color="auto"/>
            <w:left w:val="none" w:sz="0" w:space="0" w:color="auto"/>
            <w:bottom w:val="none" w:sz="0" w:space="0" w:color="auto"/>
            <w:right w:val="none" w:sz="0" w:space="0" w:color="auto"/>
          </w:divBdr>
        </w:div>
        <w:div w:id="1045448888">
          <w:marLeft w:val="640"/>
          <w:marRight w:val="0"/>
          <w:marTop w:val="0"/>
          <w:marBottom w:val="0"/>
          <w:divBdr>
            <w:top w:val="none" w:sz="0" w:space="0" w:color="auto"/>
            <w:left w:val="none" w:sz="0" w:space="0" w:color="auto"/>
            <w:bottom w:val="none" w:sz="0" w:space="0" w:color="auto"/>
            <w:right w:val="none" w:sz="0" w:space="0" w:color="auto"/>
          </w:divBdr>
        </w:div>
        <w:div w:id="1266421563">
          <w:marLeft w:val="640"/>
          <w:marRight w:val="0"/>
          <w:marTop w:val="0"/>
          <w:marBottom w:val="0"/>
          <w:divBdr>
            <w:top w:val="none" w:sz="0" w:space="0" w:color="auto"/>
            <w:left w:val="none" w:sz="0" w:space="0" w:color="auto"/>
            <w:bottom w:val="none" w:sz="0" w:space="0" w:color="auto"/>
            <w:right w:val="none" w:sz="0" w:space="0" w:color="auto"/>
          </w:divBdr>
        </w:div>
        <w:div w:id="1425686231">
          <w:marLeft w:val="640"/>
          <w:marRight w:val="0"/>
          <w:marTop w:val="0"/>
          <w:marBottom w:val="0"/>
          <w:divBdr>
            <w:top w:val="none" w:sz="0" w:space="0" w:color="auto"/>
            <w:left w:val="none" w:sz="0" w:space="0" w:color="auto"/>
            <w:bottom w:val="none" w:sz="0" w:space="0" w:color="auto"/>
            <w:right w:val="none" w:sz="0" w:space="0" w:color="auto"/>
          </w:divBdr>
        </w:div>
        <w:div w:id="1624966965">
          <w:marLeft w:val="640"/>
          <w:marRight w:val="0"/>
          <w:marTop w:val="0"/>
          <w:marBottom w:val="0"/>
          <w:divBdr>
            <w:top w:val="none" w:sz="0" w:space="0" w:color="auto"/>
            <w:left w:val="none" w:sz="0" w:space="0" w:color="auto"/>
            <w:bottom w:val="none" w:sz="0" w:space="0" w:color="auto"/>
            <w:right w:val="none" w:sz="0" w:space="0" w:color="auto"/>
          </w:divBdr>
        </w:div>
        <w:div w:id="2000887714">
          <w:marLeft w:val="640"/>
          <w:marRight w:val="0"/>
          <w:marTop w:val="0"/>
          <w:marBottom w:val="0"/>
          <w:divBdr>
            <w:top w:val="none" w:sz="0" w:space="0" w:color="auto"/>
            <w:left w:val="none" w:sz="0" w:space="0" w:color="auto"/>
            <w:bottom w:val="none" w:sz="0" w:space="0" w:color="auto"/>
            <w:right w:val="none" w:sz="0" w:space="0" w:color="auto"/>
          </w:divBdr>
        </w:div>
        <w:div w:id="607587059">
          <w:marLeft w:val="640"/>
          <w:marRight w:val="0"/>
          <w:marTop w:val="0"/>
          <w:marBottom w:val="0"/>
          <w:divBdr>
            <w:top w:val="none" w:sz="0" w:space="0" w:color="auto"/>
            <w:left w:val="none" w:sz="0" w:space="0" w:color="auto"/>
            <w:bottom w:val="none" w:sz="0" w:space="0" w:color="auto"/>
            <w:right w:val="none" w:sz="0" w:space="0" w:color="auto"/>
          </w:divBdr>
        </w:div>
        <w:div w:id="365066721">
          <w:marLeft w:val="640"/>
          <w:marRight w:val="0"/>
          <w:marTop w:val="0"/>
          <w:marBottom w:val="0"/>
          <w:divBdr>
            <w:top w:val="none" w:sz="0" w:space="0" w:color="auto"/>
            <w:left w:val="none" w:sz="0" w:space="0" w:color="auto"/>
            <w:bottom w:val="none" w:sz="0" w:space="0" w:color="auto"/>
            <w:right w:val="none" w:sz="0" w:space="0" w:color="auto"/>
          </w:divBdr>
        </w:div>
        <w:div w:id="1487093488">
          <w:marLeft w:val="640"/>
          <w:marRight w:val="0"/>
          <w:marTop w:val="0"/>
          <w:marBottom w:val="0"/>
          <w:divBdr>
            <w:top w:val="none" w:sz="0" w:space="0" w:color="auto"/>
            <w:left w:val="none" w:sz="0" w:space="0" w:color="auto"/>
            <w:bottom w:val="none" w:sz="0" w:space="0" w:color="auto"/>
            <w:right w:val="none" w:sz="0" w:space="0" w:color="auto"/>
          </w:divBdr>
        </w:div>
        <w:div w:id="133572830">
          <w:marLeft w:val="640"/>
          <w:marRight w:val="0"/>
          <w:marTop w:val="0"/>
          <w:marBottom w:val="0"/>
          <w:divBdr>
            <w:top w:val="none" w:sz="0" w:space="0" w:color="auto"/>
            <w:left w:val="none" w:sz="0" w:space="0" w:color="auto"/>
            <w:bottom w:val="none" w:sz="0" w:space="0" w:color="auto"/>
            <w:right w:val="none" w:sz="0" w:space="0" w:color="auto"/>
          </w:divBdr>
        </w:div>
        <w:div w:id="1917009952">
          <w:marLeft w:val="640"/>
          <w:marRight w:val="0"/>
          <w:marTop w:val="0"/>
          <w:marBottom w:val="0"/>
          <w:divBdr>
            <w:top w:val="none" w:sz="0" w:space="0" w:color="auto"/>
            <w:left w:val="none" w:sz="0" w:space="0" w:color="auto"/>
            <w:bottom w:val="none" w:sz="0" w:space="0" w:color="auto"/>
            <w:right w:val="none" w:sz="0" w:space="0" w:color="auto"/>
          </w:divBdr>
        </w:div>
        <w:div w:id="780105143">
          <w:marLeft w:val="640"/>
          <w:marRight w:val="0"/>
          <w:marTop w:val="0"/>
          <w:marBottom w:val="0"/>
          <w:divBdr>
            <w:top w:val="none" w:sz="0" w:space="0" w:color="auto"/>
            <w:left w:val="none" w:sz="0" w:space="0" w:color="auto"/>
            <w:bottom w:val="none" w:sz="0" w:space="0" w:color="auto"/>
            <w:right w:val="none" w:sz="0" w:space="0" w:color="auto"/>
          </w:divBdr>
        </w:div>
        <w:div w:id="391975183">
          <w:marLeft w:val="640"/>
          <w:marRight w:val="0"/>
          <w:marTop w:val="0"/>
          <w:marBottom w:val="0"/>
          <w:divBdr>
            <w:top w:val="none" w:sz="0" w:space="0" w:color="auto"/>
            <w:left w:val="none" w:sz="0" w:space="0" w:color="auto"/>
            <w:bottom w:val="none" w:sz="0" w:space="0" w:color="auto"/>
            <w:right w:val="none" w:sz="0" w:space="0" w:color="auto"/>
          </w:divBdr>
        </w:div>
        <w:div w:id="1832020026">
          <w:marLeft w:val="640"/>
          <w:marRight w:val="0"/>
          <w:marTop w:val="0"/>
          <w:marBottom w:val="0"/>
          <w:divBdr>
            <w:top w:val="none" w:sz="0" w:space="0" w:color="auto"/>
            <w:left w:val="none" w:sz="0" w:space="0" w:color="auto"/>
            <w:bottom w:val="none" w:sz="0" w:space="0" w:color="auto"/>
            <w:right w:val="none" w:sz="0" w:space="0" w:color="auto"/>
          </w:divBdr>
        </w:div>
        <w:div w:id="601574547">
          <w:marLeft w:val="640"/>
          <w:marRight w:val="0"/>
          <w:marTop w:val="0"/>
          <w:marBottom w:val="0"/>
          <w:divBdr>
            <w:top w:val="none" w:sz="0" w:space="0" w:color="auto"/>
            <w:left w:val="none" w:sz="0" w:space="0" w:color="auto"/>
            <w:bottom w:val="none" w:sz="0" w:space="0" w:color="auto"/>
            <w:right w:val="none" w:sz="0" w:space="0" w:color="auto"/>
          </w:divBdr>
        </w:div>
      </w:divsChild>
    </w:div>
    <w:div w:id="1346439589">
      <w:bodyDiv w:val="1"/>
      <w:marLeft w:val="0"/>
      <w:marRight w:val="0"/>
      <w:marTop w:val="0"/>
      <w:marBottom w:val="0"/>
      <w:divBdr>
        <w:top w:val="none" w:sz="0" w:space="0" w:color="auto"/>
        <w:left w:val="none" w:sz="0" w:space="0" w:color="auto"/>
        <w:bottom w:val="none" w:sz="0" w:space="0" w:color="auto"/>
        <w:right w:val="none" w:sz="0" w:space="0" w:color="auto"/>
      </w:divBdr>
      <w:divsChild>
        <w:div w:id="20788024">
          <w:marLeft w:val="640"/>
          <w:marRight w:val="0"/>
          <w:marTop w:val="0"/>
          <w:marBottom w:val="0"/>
          <w:divBdr>
            <w:top w:val="none" w:sz="0" w:space="0" w:color="auto"/>
            <w:left w:val="none" w:sz="0" w:space="0" w:color="auto"/>
            <w:bottom w:val="none" w:sz="0" w:space="0" w:color="auto"/>
            <w:right w:val="none" w:sz="0" w:space="0" w:color="auto"/>
          </w:divBdr>
        </w:div>
        <w:div w:id="23137247">
          <w:marLeft w:val="640"/>
          <w:marRight w:val="0"/>
          <w:marTop w:val="0"/>
          <w:marBottom w:val="0"/>
          <w:divBdr>
            <w:top w:val="none" w:sz="0" w:space="0" w:color="auto"/>
            <w:left w:val="none" w:sz="0" w:space="0" w:color="auto"/>
            <w:bottom w:val="none" w:sz="0" w:space="0" w:color="auto"/>
            <w:right w:val="none" w:sz="0" w:space="0" w:color="auto"/>
          </w:divBdr>
        </w:div>
        <w:div w:id="33118223">
          <w:marLeft w:val="640"/>
          <w:marRight w:val="0"/>
          <w:marTop w:val="0"/>
          <w:marBottom w:val="0"/>
          <w:divBdr>
            <w:top w:val="none" w:sz="0" w:space="0" w:color="auto"/>
            <w:left w:val="none" w:sz="0" w:space="0" w:color="auto"/>
            <w:bottom w:val="none" w:sz="0" w:space="0" w:color="auto"/>
            <w:right w:val="none" w:sz="0" w:space="0" w:color="auto"/>
          </w:divBdr>
        </w:div>
        <w:div w:id="35661045">
          <w:marLeft w:val="640"/>
          <w:marRight w:val="0"/>
          <w:marTop w:val="0"/>
          <w:marBottom w:val="0"/>
          <w:divBdr>
            <w:top w:val="none" w:sz="0" w:space="0" w:color="auto"/>
            <w:left w:val="none" w:sz="0" w:space="0" w:color="auto"/>
            <w:bottom w:val="none" w:sz="0" w:space="0" w:color="auto"/>
            <w:right w:val="none" w:sz="0" w:space="0" w:color="auto"/>
          </w:divBdr>
        </w:div>
        <w:div w:id="37778992">
          <w:marLeft w:val="640"/>
          <w:marRight w:val="0"/>
          <w:marTop w:val="0"/>
          <w:marBottom w:val="0"/>
          <w:divBdr>
            <w:top w:val="none" w:sz="0" w:space="0" w:color="auto"/>
            <w:left w:val="none" w:sz="0" w:space="0" w:color="auto"/>
            <w:bottom w:val="none" w:sz="0" w:space="0" w:color="auto"/>
            <w:right w:val="none" w:sz="0" w:space="0" w:color="auto"/>
          </w:divBdr>
        </w:div>
        <w:div w:id="41949588">
          <w:marLeft w:val="640"/>
          <w:marRight w:val="0"/>
          <w:marTop w:val="0"/>
          <w:marBottom w:val="0"/>
          <w:divBdr>
            <w:top w:val="none" w:sz="0" w:space="0" w:color="auto"/>
            <w:left w:val="none" w:sz="0" w:space="0" w:color="auto"/>
            <w:bottom w:val="none" w:sz="0" w:space="0" w:color="auto"/>
            <w:right w:val="none" w:sz="0" w:space="0" w:color="auto"/>
          </w:divBdr>
        </w:div>
        <w:div w:id="48964629">
          <w:marLeft w:val="640"/>
          <w:marRight w:val="0"/>
          <w:marTop w:val="0"/>
          <w:marBottom w:val="0"/>
          <w:divBdr>
            <w:top w:val="none" w:sz="0" w:space="0" w:color="auto"/>
            <w:left w:val="none" w:sz="0" w:space="0" w:color="auto"/>
            <w:bottom w:val="none" w:sz="0" w:space="0" w:color="auto"/>
            <w:right w:val="none" w:sz="0" w:space="0" w:color="auto"/>
          </w:divBdr>
        </w:div>
        <w:div w:id="57096212">
          <w:marLeft w:val="640"/>
          <w:marRight w:val="0"/>
          <w:marTop w:val="0"/>
          <w:marBottom w:val="0"/>
          <w:divBdr>
            <w:top w:val="none" w:sz="0" w:space="0" w:color="auto"/>
            <w:left w:val="none" w:sz="0" w:space="0" w:color="auto"/>
            <w:bottom w:val="none" w:sz="0" w:space="0" w:color="auto"/>
            <w:right w:val="none" w:sz="0" w:space="0" w:color="auto"/>
          </w:divBdr>
        </w:div>
        <w:div w:id="62917719">
          <w:marLeft w:val="640"/>
          <w:marRight w:val="0"/>
          <w:marTop w:val="0"/>
          <w:marBottom w:val="0"/>
          <w:divBdr>
            <w:top w:val="none" w:sz="0" w:space="0" w:color="auto"/>
            <w:left w:val="none" w:sz="0" w:space="0" w:color="auto"/>
            <w:bottom w:val="none" w:sz="0" w:space="0" w:color="auto"/>
            <w:right w:val="none" w:sz="0" w:space="0" w:color="auto"/>
          </w:divBdr>
        </w:div>
        <w:div w:id="69693971">
          <w:marLeft w:val="640"/>
          <w:marRight w:val="0"/>
          <w:marTop w:val="0"/>
          <w:marBottom w:val="0"/>
          <w:divBdr>
            <w:top w:val="none" w:sz="0" w:space="0" w:color="auto"/>
            <w:left w:val="none" w:sz="0" w:space="0" w:color="auto"/>
            <w:bottom w:val="none" w:sz="0" w:space="0" w:color="auto"/>
            <w:right w:val="none" w:sz="0" w:space="0" w:color="auto"/>
          </w:divBdr>
        </w:div>
        <w:div w:id="70592183">
          <w:marLeft w:val="640"/>
          <w:marRight w:val="0"/>
          <w:marTop w:val="0"/>
          <w:marBottom w:val="0"/>
          <w:divBdr>
            <w:top w:val="none" w:sz="0" w:space="0" w:color="auto"/>
            <w:left w:val="none" w:sz="0" w:space="0" w:color="auto"/>
            <w:bottom w:val="none" w:sz="0" w:space="0" w:color="auto"/>
            <w:right w:val="none" w:sz="0" w:space="0" w:color="auto"/>
          </w:divBdr>
        </w:div>
        <w:div w:id="81075750">
          <w:marLeft w:val="640"/>
          <w:marRight w:val="0"/>
          <w:marTop w:val="0"/>
          <w:marBottom w:val="0"/>
          <w:divBdr>
            <w:top w:val="none" w:sz="0" w:space="0" w:color="auto"/>
            <w:left w:val="none" w:sz="0" w:space="0" w:color="auto"/>
            <w:bottom w:val="none" w:sz="0" w:space="0" w:color="auto"/>
            <w:right w:val="none" w:sz="0" w:space="0" w:color="auto"/>
          </w:divBdr>
        </w:div>
        <w:div w:id="82651718">
          <w:marLeft w:val="640"/>
          <w:marRight w:val="0"/>
          <w:marTop w:val="0"/>
          <w:marBottom w:val="0"/>
          <w:divBdr>
            <w:top w:val="none" w:sz="0" w:space="0" w:color="auto"/>
            <w:left w:val="none" w:sz="0" w:space="0" w:color="auto"/>
            <w:bottom w:val="none" w:sz="0" w:space="0" w:color="auto"/>
            <w:right w:val="none" w:sz="0" w:space="0" w:color="auto"/>
          </w:divBdr>
        </w:div>
        <w:div w:id="137500856">
          <w:marLeft w:val="640"/>
          <w:marRight w:val="0"/>
          <w:marTop w:val="0"/>
          <w:marBottom w:val="0"/>
          <w:divBdr>
            <w:top w:val="none" w:sz="0" w:space="0" w:color="auto"/>
            <w:left w:val="none" w:sz="0" w:space="0" w:color="auto"/>
            <w:bottom w:val="none" w:sz="0" w:space="0" w:color="auto"/>
            <w:right w:val="none" w:sz="0" w:space="0" w:color="auto"/>
          </w:divBdr>
        </w:div>
        <w:div w:id="153574328">
          <w:marLeft w:val="640"/>
          <w:marRight w:val="0"/>
          <w:marTop w:val="0"/>
          <w:marBottom w:val="0"/>
          <w:divBdr>
            <w:top w:val="none" w:sz="0" w:space="0" w:color="auto"/>
            <w:left w:val="none" w:sz="0" w:space="0" w:color="auto"/>
            <w:bottom w:val="none" w:sz="0" w:space="0" w:color="auto"/>
            <w:right w:val="none" w:sz="0" w:space="0" w:color="auto"/>
          </w:divBdr>
        </w:div>
        <w:div w:id="162012584">
          <w:marLeft w:val="640"/>
          <w:marRight w:val="0"/>
          <w:marTop w:val="0"/>
          <w:marBottom w:val="0"/>
          <w:divBdr>
            <w:top w:val="none" w:sz="0" w:space="0" w:color="auto"/>
            <w:left w:val="none" w:sz="0" w:space="0" w:color="auto"/>
            <w:bottom w:val="none" w:sz="0" w:space="0" w:color="auto"/>
            <w:right w:val="none" w:sz="0" w:space="0" w:color="auto"/>
          </w:divBdr>
        </w:div>
        <w:div w:id="174852991">
          <w:marLeft w:val="640"/>
          <w:marRight w:val="0"/>
          <w:marTop w:val="0"/>
          <w:marBottom w:val="0"/>
          <w:divBdr>
            <w:top w:val="none" w:sz="0" w:space="0" w:color="auto"/>
            <w:left w:val="none" w:sz="0" w:space="0" w:color="auto"/>
            <w:bottom w:val="none" w:sz="0" w:space="0" w:color="auto"/>
            <w:right w:val="none" w:sz="0" w:space="0" w:color="auto"/>
          </w:divBdr>
        </w:div>
        <w:div w:id="188498119">
          <w:marLeft w:val="640"/>
          <w:marRight w:val="0"/>
          <w:marTop w:val="0"/>
          <w:marBottom w:val="0"/>
          <w:divBdr>
            <w:top w:val="none" w:sz="0" w:space="0" w:color="auto"/>
            <w:left w:val="none" w:sz="0" w:space="0" w:color="auto"/>
            <w:bottom w:val="none" w:sz="0" w:space="0" w:color="auto"/>
            <w:right w:val="none" w:sz="0" w:space="0" w:color="auto"/>
          </w:divBdr>
        </w:div>
        <w:div w:id="192696802">
          <w:marLeft w:val="640"/>
          <w:marRight w:val="0"/>
          <w:marTop w:val="0"/>
          <w:marBottom w:val="0"/>
          <w:divBdr>
            <w:top w:val="none" w:sz="0" w:space="0" w:color="auto"/>
            <w:left w:val="none" w:sz="0" w:space="0" w:color="auto"/>
            <w:bottom w:val="none" w:sz="0" w:space="0" w:color="auto"/>
            <w:right w:val="none" w:sz="0" w:space="0" w:color="auto"/>
          </w:divBdr>
        </w:div>
        <w:div w:id="197861901">
          <w:marLeft w:val="640"/>
          <w:marRight w:val="0"/>
          <w:marTop w:val="0"/>
          <w:marBottom w:val="0"/>
          <w:divBdr>
            <w:top w:val="none" w:sz="0" w:space="0" w:color="auto"/>
            <w:left w:val="none" w:sz="0" w:space="0" w:color="auto"/>
            <w:bottom w:val="none" w:sz="0" w:space="0" w:color="auto"/>
            <w:right w:val="none" w:sz="0" w:space="0" w:color="auto"/>
          </w:divBdr>
        </w:div>
        <w:div w:id="214902208">
          <w:marLeft w:val="640"/>
          <w:marRight w:val="0"/>
          <w:marTop w:val="0"/>
          <w:marBottom w:val="0"/>
          <w:divBdr>
            <w:top w:val="none" w:sz="0" w:space="0" w:color="auto"/>
            <w:left w:val="none" w:sz="0" w:space="0" w:color="auto"/>
            <w:bottom w:val="none" w:sz="0" w:space="0" w:color="auto"/>
            <w:right w:val="none" w:sz="0" w:space="0" w:color="auto"/>
          </w:divBdr>
        </w:div>
        <w:div w:id="243147619">
          <w:marLeft w:val="640"/>
          <w:marRight w:val="0"/>
          <w:marTop w:val="0"/>
          <w:marBottom w:val="0"/>
          <w:divBdr>
            <w:top w:val="none" w:sz="0" w:space="0" w:color="auto"/>
            <w:left w:val="none" w:sz="0" w:space="0" w:color="auto"/>
            <w:bottom w:val="none" w:sz="0" w:space="0" w:color="auto"/>
            <w:right w:val="none" w:sz="0" w:space="0" w:color="auto"/>
          </w:divBdr>
        </w:div>
        <w:div w:id="243564265">
          <w:marLeft w:val="640"/>
          <w:marRight w:val="0"/>
          <w:marTop w:val="0"/>
          <w:marBottom w:val="0"/>
          <w:divBdr>
            <w:top w:val="none" w:sz="0" w:space="0" w:color="auto"/>
            <w:left w:val="none" w:sz="0" w:space="0" w:color="auto"/>
            <w:bottom w:val="none" w:sz="0" w:space="0" w:color="auto"/>
            <w:right w:val="none" w:sz="0" w:space="0" w:color="auto"/>
          </w:divBdr>
        </w:div>
        <w:div w:id="293871129">
          <w:marLeft w:val="640"/>
          <w:marRight w:val="0"/>
          <w:marTop w:val="0"/>
          <w:marBottom w:val="0"/>
          <w:divBdr>
            <w:top w:val="none" w:sz="0" w:space="0" w:color="auto"/>
            <w:left w:val="none" w:sz="0" w:space="0" w:color="auto"/>
            <w:bottom w:val="none" w:sz="0" w:space="0" w:color="auto"/>
            <w:right w:val="none" w:sz="0" w:space="0" w:color="auto"/>
          </w:divBdr>
        </w:div>
        <w:div w:id="297682983">
          <w:marLeft w:val="640"/>
          <w:marRight w:val="0"/>
          <w:marTop w:val="0"/>
          <w:marBottom w:val="0"/>
          <w:divBdr>
            <w:top w:val="none" w:sz="0" w:space="0" w:color="auto"/>
            <w:left w:val="none" w:sz="0" w:space="0" w:color="auto"/>
            <w:bottom w:val="none" w:sz="0" w:space="0" w:color="auto"/>
            <w:right w:val="none" w:sz="0" w:space="0" w:color="auto"/>
          </w:divBdr>
        </w:div>
        <w:div w:id="312024413">
          <w:marLeft w:val="640"/>
          <w:marRight w:val="0"/>
          <w:marTop w:val="0"/>
          <w:marBottom w:val="0"/>
          <w:divBdr>
            <w:top w:val="none" w:sz="0" w:space="0" w:color="auto"/>
            <w:left w:val="none" w:sz="0" w:space="0" w:color="auto"/>
            <w:bottom w:val="none" w:sz="0" w:space="0" w:color="auto"/>
            <w:right w:val="none" w:sz="0" w:space="0" w:color="auto"/>
          </w:divBdr>
        </w:div>
        <w:div w:id="326330075">
          <w:marLeft w:val="640"/>
          <w:marRight w:val="0"/>
          <w:marTop w:val="0"/>
          <w:marBottom w:val="0"/>
          <w:divBdr>
            <w:top w:val="none" w:sz="0" w:space="0" w:color="auto"/>
            <w:left w:val="none" w:sz="0" w:space="0" w:color="auto"/>
            <w:bottom w:val="none" w:sz="0" w:space="0" w:color="auto"/>
            <w:right w:val="none" w:sz="0" w:space="0" w:color="auto"/>
          </w:divBdr>
        </w:div>
        <w:div w:id="339089895">
          <w:marLeft w:val="640"/>
          <w:marRight w:val="0"/>
          <w:marTop w:val="0"/>
          <w:marBottom w:val="0"/>
          <w:divBdr>
            <w:top w:val="none" w:sz="0" w:space="0" w:color="auto"/>
            <w:left w:val="none" w:sz="0" w:space="0" w:color="auto"/>
            <w:bottom w:val="none" w:sz="0" w:space="0" w:color="auto"/>
            <w:right w:val="none" w:sz="0" w:space="0" w:color="auto"/>
          </w:divBdr>
        </w:div>
        <w:div w:id="351953190">
          <w:marLeft w:val="640"/>
          <w:marRight w:val="0"/>
          <w:marTop w:val="0"/>
          <w:marBottom w:val="0"/>
          <w:divBdr>
            <w:top w:val="none" w:sz="0" w:space="0" w:color="auto"/>
            <w:left w:val="none" w:sz="0" w:space="0" w:color="auto"/>
            <w:bottom w:val="none" w:sz="0" w:space="0" w:color="auto"/>
            <w:right w:val="none" w:sz="0" w:space="0" w:color="auto"/>
          </w:divBdr>
        </w:div>
        <w:div w:id="400518999">
          <w:marLeft w:val="640"/>
          <w:marRight w:val="0"/>
          <w:marTop w:val="0"/>
          <w:marBottom w:val="0"/>
          <w:divBdr>
            <w:top w:val="none" w:sz="0" w:space="0" w:color="auto"/>
            <w:left w:val="none" w:sz="0" w:space="0" w:color="auto"/>
            <w:bottom w:val="none" w:sz="0" w:space="0" w:color="auto"/>
            <w:right w:val="none" w:sz="0" w:space="0" w:color="auto"/>
          </w:divBdr>
        </w:div>
        <w:div w:id="421729591">
          <w:marLeft w:val="640"/>
          <w:marRight w:val="0"/>
          <w:marTop w:val="0"/>
          <w:marBottom w:val="0"/>
          <w:divBdr>
            <w:top w:val="none" w:sz="0" w:space="0" w:color="auto"/>
            <w:left w:val="none" w:sz="0" w:space="0" w:color="auto"/>
            <w:bottom w:val="none" w:sz="0" w:space="0" w:color="auto"/>
            <w:right w:val="none" w:sz="0" w:space="0" w:color="auto"/>
          </w:divBdr>
        </w:div>
        <w:div w:id="422647395">
          <w:marLeft w:val="640"/>
          <w:marRight w:val="0"/>
          <w:marTop w:val="0"/>
          <w:marBottom w:val="0"/>
          <w:divBdr>
            <w:top w:val="none" w:sz="0" w:space="0" w:color="auto"/>
            <w:left w:val="none" w:sz="0" w:space="0" w:color="auto"/>
            <w:bottom w:val="none" w:sz="0" w:space="0" w:color="auto"/>
            <w:right w:val="none" w:sz="0" w:space="0" w:color="auto"/>
          </w:divBdr>
        </w:div>
        <w:div w:id="472525079">
          <w:marLeft w:val="640"/>
          <w:marRight w:val="0"/>
          <w:marTop w:val="0"/>
          <w:marBottom w:val="0"/>
          <w:divBdr>
            <w:top w:val="none" w:sz="0" w:space="0" w:color="auto"/>
            <w:left w:val="none" w:sz="0" w:space="0" w:color="auto"/>
            <w:bottom w:val="none" w:sz="0" w:space="0" w:color="auto"/>
            <w:right w:val="none" w:sz="0" w:space="0" w:color="auto"/>
          </w:divBdr>
        </w:div>
        <w:div w:id="482704152">
          <w:marLeft w:val="640"/>
          <w:marRight w:val="0"/>
          <w:marTop w:val="0"/>
          <w:marBottom w:val="0"/>
          <w:divBdr>
            <w:top w:val="none" w:sz="0" w:space="0" w:color="auto"/>
            <w:left w:val="none" w:sz="0" w:space="0" w:color="auto"/>
            <w:bottom w:val="none" w:sz="0" w:space="0" w:color="auto"/>
            <w:right w:val="none" w:sz="0" w:space="0" w:color="auto"/>
          </w:divBdr>
        </w:div>
        <w:div w:id="488716000">
          <w:marLeft w:val="640"/>
          <w:marRight w:val="0"/>
          <w:marTop w:val="0"/>
          <w:marBottom w:val="0"/>
          <w:divBdr>
            <w:top w:val="none" w:sz="0" w:space="0" w:color="auto"/>
            <w:left w:val="none" w:sz="0" w:space="0" w:color="auto"/>
            <w:bottom w:val="none" w:sz="0" w:space="0" w:color="auto"/>
            <w:right w:val="none" w:sz="0" w:space="0" w:color="auto"/>
          </w:divBdr>
        </w:div>
        <w:div w:id="512959087">
          <w:marLeft w:val="640"/>
          <w:marRight w:val="0"/>
          <w:marTop w:val="0"/>
          <w:marBottom w:val="0"/>
          <w:divBdr>
            <w:top w:val="none" w:sz="0" w:space="0" w:color="auto"/>
            <w:left w:val="none" w:sz="0" w:space="0" w:color="auto"/>
            <w:bottom w:val="none" w:sz="0" w:space="0" w:color="auto"/>
            <w:right w:val="none" w:sz="0" w:space="0" w:color="auto"/>
          </w:divBdr>
        </w:div>
        <w:div w:id="546988898">
          <w:marLeft w:val="640"/>
          <w:marRight w:val="0"/>
          <w:marTop w:val="0"/>
          <w:marBottom w:val="0"/>
          <w:divBdr>
            <w:top w:val="none" w:sz="0" w:space="0" w:color="auto"/>
            <w:left w:val="none" w:sz="0" w:space="0" w:color="auto"/>
            <w:bottom w:val="none" w:sz="0" w:space="0" w:color="auto"/>
            <w:right w:val="none" w:sz="0" w:space="0" w:color="auto"/>
          </w:divBdr>
        </w:div>
        <w:div w:id="591815203">
          <w:marLeft w:val="640"/>
          <w:marRight w:val="0"/>
          <w:marTop w:val="0"/>
          <w:marBottom w:val="0"/>
          <w:divBdr>
            <w:top w:val="none" w:sz="0" w:space="0" w:color="auto"/>
            <w:left w:val="none" w:sz="0" w:space="0" w:color="auto"/>
            <w:bottom w:val="none" w:sz="0" w:space="0" w:color="auto"/>
            <w:right w:val="none" w:sz="0" w:space="0" w:color="auto"/>
          </w:divBdr>
        </w:div>
        <w:div w:id="638194622">
          <w:marLeft w:val="640"/>
          <w:marRight w:val="0"/>
          <w:marTop w:val="0"/>
          <w:marBottom w:val="0"/>
          <w:divBdr>
            <w:top w:val="none" w:sz="0" w:space="0" w:color="auto"/>
            <w:left w:val="none" w:sz="0" w:space="0" w:color="auto"/>
            <w:bottom w:val="none" w:sz="0" w:space="0" w:color="auto"/>
            <w:right w:val="none" w:sz="0" w:space="0" w:color="auto"/>
          </w:divBdr>
        </w:div>
        <w:div w:id="682320785">
          <w:marLeft w:val="640"/>
          <w:marRight w:val="0"/>
          <w:marTop w:val="0"/>
          <w:marBottom w:val="0"/>
          <w:divBdr>
            <w:top w:val="none" w:sz="0" w:space="0" w:color="auto"/>
            <w:left w:val="none" w:sz="0" w:space="0" w:color="auto"/>
            <w:bottom w:val="none" w:sz="0" w:space="0" w:color="auto"/>
            <w:right w:val="none" w:sz="0" w:space="0" w:color="auto"/>
          </w:divBdr>
        </w:div>
        <w:div w:id="740644245">
          <w:marLeft w:val="640"/>
          <w:marRight w:val="0"/>
          <w:marTop w:val="0"/>
          <w:marBottom w:val="0"/>
          <w:divBdr>
            <w:top w:val="none" w:sz="0" w:space="0" w:color="auto"/>
            <w:left w:val="none" w:sz="0" w:space="0" w:color="auto"/>
            <w:bottom w:val="none" w:sz="0" w:space="0" w:color="auto"/>
            <w:right w:val="none" w:sz="0" w:space="0" w:color="auto"/>
          </w:divBdr>
        </w:div>
        <w:div w:id="751968709">
          <w:marLeft w:val="640"/>
          <w:marRight w:val="0"/>
          <w:marTop w:val="0"/>
          <w:marBottom w:val="0"/>
          <w:divBdr>
            <w:top w:val="none" w:sz="0" w:space="0" w:color="auto"/>
            <w:left w:val="none" w:sz="0" w:space="0" w:color="auto"/>
            <w:bottom w:val="none" w:sz="0" w:space="0" w:color="auto"/>
            <w:right w:val="none" w:sz="0" w:space="0" w:color="auto"/>
          </w:divBdr>
        </w:div>
        <w:div w:id="760838844">
          <w:marLeft w:val="640"/>
          <w:marRight w:val="0"/>
          <w:marTop w:val="0"/>
          <w:marBottom w:val="0"/>
          <w:divBdr>
            <w:top w:val="none" w:sz="0" w:space="0" w:color="auto"/>
            <w:left w:val="none" w:sz="0" w:space="0" w:color="auto"/>
            <w:bottom w:val="none" w:sz="0" w:space="0" w:color="auto"/>
            <w:right w:val="none" w:sz="0" w:space="0" w:color="auto"/>
          </w:divBdr>
        </w:div>
        <w:div w:id="784735683">
          <w:marLeft w:val="640"/>
          <w:marRight w:val="0"/>
          <w:marTop w:val="0"/>
          <w:marBottom w:val="0"/>
          <w:divBdr>
            <w:top w:val="none" w:sz="0" w:space="0" w:color="auto"/>
            <w:left w:val="none" w:sz="0" w:space="0" w:color="auto"/>
            <w:bottom w:val="none" w:sz="0" w:space="0" w:color="auto"/>
            <w:right w:val="none" w:sz="0" w:space="0" w:color="auto"/>
          </w:divBdr>
        </w:div>
        <w:div w:id="814642061">
          <w:marLeft w:val="640"/>
          <w:marRight w:val="0"/>
          <w:marTop w:val="0"/>
          <w:marBottom w:val="0"/>
          <w:divBdr>
            <w:top w:val="none" w:sz="0" w:space="0" w:color="auto"/>
            <w:left w:val="none" w:sz="0" w:space="0" w:color="auto"/>
            <w:bottom w:val="none" w:sz="0" w:space="0" w:color="auto"/>
            <w:right w:val="none" w:sz="0" w:space="0" w:color="auto"/>
          </w:divBdr>
        </w:div>
        <w:div w:id="867374802">
          <w:marLeft w:val="640"/>
          <w:marRight w:val="0"/>
          <w:marTop w:val="0"/>
          <w:marBottom w:val="0"/>
          <w:divBdr>
            <w:top w:val="none" w:sz="0" w:space="0" w:color="auto"/>
            <w:left w:val="none" w:sz="0" w:space="0" w:color="auto"/>
            <w:bottom w:val="none" w:sz="0" w:space="0" w:color="auto"/>
            <w:right w:val="none" w:sz="0" w:space="0" w:color="auto"/>
          </w:divBdr>
        </w:div>
        <w:div w:id="867647236">
          <w:marLeft w:val="640"/>
          <w:marRight w:val="0"/>
          <w:marTop w:val="0"/>
          <w:marBottom w:val="0"/>
          <w:divBdr>
            <w:top w:val="none" w:sz="0" w:space="0" w:color="auto"/>
            <w:left w:val="none" w:sz="0" w:space="0" w:color="auto"/>
            <w:bottom w:val="none" w:sz="0" w:space="0" w:color="auto"/>
            <w:right w:val="none" w:sz="0" w:space="0" w:color="auto"/>
          </w:divBdr>
        </w:div>
        <w:div w:id="884608980">
          <w:marLeft w:val="640"/>
          <w:marRight w:val="0"/>
          <w:marTop w:val="0"/>
          <w:marBottom w:val="0"/>
          <w:divBdr>
            <w:top w:val="none" w:sz="0" w:space="0" w:color="auto"/>
            <w:left w:val="none" w:sz="0" w:space="0" w:color="auto"/>
            <w:bottom w:val="none" w:sz="0" w:space="0" w:color="auto"/>
            <w:right w:val="none" w:sz="0" w:space="0" w:color="auto"/>
          </w:divBdr>
        </w:div>
        <w:div w:id="888806413">
          <w:marLeft w:val="640"/>
          <w:marRight w:val="0"/>
          <w:marTop w:val="0"/>
          <w:marBottom w:val="0"/>
          <w:divBdr>
            <w:top w:val="none" w:sz="0" w:space="0" w:color="auto"/>
            <w:left w:val="none" w:sz="0" w:space="0" w:color="auto"/>
            <w:bottom w:val="none" w:sz="0" w:space="0" w:color="auto"/>
            <w:right w:val="none" w:sz="0" w:space="0" w:color="auto"/>
          </w:divBdr>
        </w:div>
        <w:div w:id="890112254">
          <w:marLeft w:val="640"/>
          <w:marRight w:val="0"/>
          <w:marTop w:val="0"/>
          <w:marBottom w:val="0"/>
          <w:divBdr>
            <w:top w:val="none" w:sz="0" w:space="0" w:color="auto"/>
            <w:left w:val="none" w:sz="0" w:space="0" w:color="auto"/>
            <w:bottom w:val="none" w:sz="0" w:space="0" w:color="auto"/>
            <w:right w:val="none" w:sz="0" w:space="0" w:color="auto"/>
          </w:divBdr>
        </w:div>
        <w:div w:id="900100697">
          <w:marLeft w:val="640"/>
          <w:marRight w:val="0"/>
          <w:marTop w:val="0"/>
          <w:marBottom w:val="0"/>
          <w:divBdr>
            <w:top w:val="none" w:sz="0" w:space="0" w:color="auto"/>
            <w:left w:val="none" w:sz="0" w:space="0" w:color="auto"/>
            <w:bottom w:val="none" w:sz="0" w:space="0" w:color="auto"/>
            <w:right w:val="none" w:sz="0" w:space="0" w:color="auto"/>
          </w:divBdr>
        </w:div>
        <w:div w:id="907231393">
          <w:marLeft w:val="640"/>
          <w:marRight w:val="0"/>
          <w:marTop w:val="0"/>
          <w:marBottom w:val="0"/>
          <w:divBdr>
            <w:top w:val="none" w:sz="0" w:space="0" w:color="auto"/>
            <w:left w:val="none" w:sz="0" w:space="0" w:color="auto"/>
            <w:bottom w:val="none" w:sz="0" w:space="0" w:color="auto"/>
            <w:right w:val="none" w:sz="0" w:space="0" w:color="auto"/>
          </w:divBdr>
        </w:div>
        <w:div w:id="918096460">
          <w:marLeft w:val="640"/>
          <w:marRight w:val="0"/>
          <w:marTop w:val="0"/>
          <w:marBottom w:val="0"/>
          <w:divBdr>
            <w:top w:val="none" w:sz="0" w:space="0" w:color="auto"/>
            <w:left w:val="none" w:sz="0" w:space="0" w:color="auto"/>
            <w:bottom w:val="none" w:sz="0" w:space="0" w:color="auto"/>
            <w:right w:val="none" w:sz="0" w:space="0" w:color="auto"/>
          </w:divBdr>
        </w:div>
        <w:div w:id="950403641">
          <w:marLeft w:val="640"/>
          <w:marRight w:val="0"/>
          <w:marTop w:val="0"/>
          <w:marBottom w:val="0"/>
          <w:divBdr>
            <w:top w:val="none" w:sz="0" w:space="0" w:color="auto"/>
            <w:left w:val="none" w:sz="0" w:space="0" w:color="auto"/>
            <w:bottom w:val="none" w:sz="0" w:space="0" w:color="auto"/>
            <w:right w:val="none" w:sz="0" w:space="0" w:color="auto"/>
          </w:divBdr>
        </w:div>
        <w:div w:id="979924717">
          <w:marLeft w:val="640"/>
          <w:marRight w:val="0"/>
          <w:marTop w:val="0"/>
          <w:marBottom w:val="0"/>
          <w:divBdr>
            <w:top w:val="none" w:sz="0" w:space="0" w:color="auto"/>
            <w:left w:val="none" w:sz="0" w:space="0" w:color="auto"/>
            <w:bottom w:val="none" w:sz="0" w:space="0" w:color="auto"/>
            <w:right w:val="none" w:sz="0" w:space="0" w:color="auto"/>
          </w:divBdr>
        </w:div>
        <w:div w:id="993685834">
          <w:marLeft w:val="640"/>
          <w:marRight w:val="0"/>
          <w:marTop w:val="0"/>
          <w:marBottom w:val="0"/>
          <w:divBdr>
            <w:top w:val="none" w:sz="0" w:space="0" w:color="auto"/>
            <w:left w:val="none" w:sz="0" w:space="0" w:color="auto"/>
            <w:bottom w:val="none" w:sz="0" w:space="0" w:color="auto"/>
            <w:right w:val="none" w:sz="0" w:space="0" w:color="auto"/>
          </w:divBdr>
        </w:div>
        <w:div w:id="999045382">
          <w:marLeft w:val="640"/>
          <w:marRight w:val="0"/>
          <w:marTop w:val="0"/>
          <w:marBottom w:val="0"/>
          <w:divBdr>
            <w:top w:val="none" w:sz="0" w:space="0" w:color="auto"/>
            <w:left w:val="none" w:sz="0" w:space="0" w:color="auto"/>
            <w:bottom w:val="none" w:sz="0" w:space="0" w:color="auto"/>
            <w:right w:val="none" w:sz="0" w:space="0" w:color="auto"/>
          </w:divBdr>
        </w:div>
        <w:div w:id="1014378462">
          <w:marLeft w:val="640"/>
          <w:marRight w:val="0"/>
          <w:marTop w:val="0"/>
          <w:marBottom w:val="0"/>
          <w:divBdr>
            <w:top w:val="none" w:sz="0" w:space="0" w:color="auto"/>
            <w:left w:val="none" w:sz="0" w:space="0" w:color="auto"/>
            <w:bottom w:val="none" w:sz="0" w:space="0" w:color="auto"/>
            <w:right w:val="none" w:sz="0" w:space="0" w:color="auto"/>
          </w:divBdr>
        </w:div>
        <w:div w:id="1016350613">
          <w:marLeft w:val="640"/>
          <w:marRight w:val="0"/>
          <w:marTop w:val="0"/>
          <w:marBottom w:val="0"/>
          <w:divBdr>
            <w:top w:val="none" w:sz="0" w:space="0" w:color="auto"/>
            <w:left w:val="none" w:sz="0" w:space="0" w:color="auto"/>
            <w:bottom w:val="none" w:sz="0" w:space="0" w:color="auto"/>
            <w:right w:val="none" w:sz="0" w:space="0" w:color="auto"/>
          </w:divBdr>
        </w:div>
        <w:div w:id="1023748161">
          <w:marLeft w:val="640"/>
          <w:marRight w:val="0"/>
          <w:marTop w:val="0"/>
          <w:marBottom w:val="0"/>
          <w:divBdr>
            <w:top w:val="none" w:sz="0" w:space="0" w:color="auto"/>
            <w:left w:val="none" w:sz="0" w:space="0" w:color="auto"/>
            <w:bottom w:val="none" w:sz="0" w:space="0" w:color="auto"/>
            <w:right w:val="none" w:sz="0" w:space="0" w:color="auto"/>
          </w:divBdr>
        </w:div>
        <w:div w:id="1060905426">
          <w:marLeft w:val="640"/>
          <w:marRight w:val="0"/>
          <w:marTop w:val="0"/>
          <w:marBottom w:val="0"/>
          <w:divBdr>
            <w:top w:val="none" w:sz="0" w:space="0" w:color="auto"/>
            <w:left w:val="none" w:sz="0" w:space="0" w:color="auto"/>
            <w:bottom w:val="none" w:sz="0" w:space="0" w:color="auto"/>
            <w:right w:val="none" w:sz="0" w:space="0" w:color="auto"/>
          </w:divBdr>
        </w:div>
        <w:div w:id="1087651120">
          <w:marLeft w:val="640"/>
          <w:marRight w:val="0"/>
          <w:marTop w:val="0"/>
          <w:marBottom w:val="0"/>
          <w:divBdr>
            <w:top w:val="none" w:sz="0" w:space="0" w:color="auto"/>
            <w:left w:val="none" w:sz="0" w:space="0" w:color="auto"/>
            <w:bottom w:val="none" w:sz="0" w:space="0" w:color="auto"/>
            <w:right w:val="none" w:sz="0" w:space="0" w:color="auto"/>
          </w:divBdr>
        </w:div>
        <w:div w:id="1089884586">
          <w:marLeft w:val="640"/>
          <w:marRight w:val="0"/>
          <w:marTop w:val="0"/>
          <w:marBottom w:val="0"/>
          <w:divBdr>
            <w:top w:val="none" w:sz="0" w:space="0" w:color="auto"/>
            <w:left w:val="none" w:sz="0" w:space="0" w:color="auto"/>
            <w:bottom w:val="none" w:sz="0" w:space="0" w:color="auto"/>
            <w:right w:val="none" w:sz="0" w:space="0" w:color="auto"/>
          </w:divBdr>
        </w:div>
        <w:div w:id="1090541793">
          <w:marLeft w:val="640"/>
          <w:marRight w:val="0"/>
          <w:marTop w:val="0"/>
          <w:marBottom w:val="0"/>
          <w:divBdr>
            <w:top w:val="none" w:sz="0" w:space="0" w:color="auto"/>
            <w:left w:val="none" w:sz="0" w:space="0" w:color="auto"/>
            <w:bottom w:val="none" w:sz="0" w:space="0" w:color="auto"/>
            <w:right w:val="none" w:sz="0" w:space="0" w:color="auto"/>
          </w:divBdr>
        </w:div>
        <w:div w:id="1095592967">
          <w:marLeft w:val="640"/>
          <w:marRight w:val="0"/>
          <w:marTop w:val="0"/>
          <w:marBottom w:val="0"/>
          <w:divBdr>
            <w:top w:val="none" w:sz="0" w:space="0" w:color="auto"/>
            <w:left w:val="none" w:sz="0" w:space="0" w:color="auto"/>
            <w:bottom w:val="none" w:sz="0" w:space="0" w:color="auto"/>
            <w:right w:val="none" w:sz="0" w:space="0" w:color="auto"/>
          </w:divBdr>
        </w:div>
        <w:div w:id="1115977992">
          <w:marLeft w:val="640"/>
          <w:marRight w:val="0"/>
          <w:marTop w:val="0"/>
          <w:marBottom w:val="0"/>
          <w:divBdr>
            <w:top w:val="none" w:sz="0" w:space="0" w:color="auto"/>
            <w:left w:val="none" w:sz="0" w:space="0" w:color="auto"/>
            <w:bottom w:val="none" w:sz="0" w:space="0" w:color="auto"/>
            <w:right w:val="none" w:sz="0" w:space="0" w:color="auto"/>
          </w:divBdr>
        </w:div>
        <w:div w:id="1126118903">
          <w:marLeft w:val="640"/>
          <w:marRight w:val="0"/>
          <w:marTop w:val="0"/>
          <w:marBottom w:val="0"/>
          <w:divBdr>
            <w:top w:val="none" w:sz="0" w:space="0" w:color="auto"/>
            <w:left w:val="none" w:sz="0" w:space="0" w:color="auto"/>
            <w:bottom w:val="none" w:sz="0" w:space="0" w:color="auto"/>
            <w:right w:val="none" w:sz="0" w:space="0" w:color="auto"/>
          </w:divBdr>
        </w:div>
        <w:div w:id="1129468724">
          <w:marLeft w:val="640"/>
          <w:marRight w:val="0"/>
          <w:marTop w:val="0"/>
          <w:marBottom w:val="0"/>
          <w:divBdr>
            <w:top w:val="none" w:sz="0" w:space="0" w:color="auto"/>
            <w:left w:val="none" w:sz="0" w:space="0" w:color="auto"/>
            <w:bottom w:val="none" w:sz="0" w:space="0" w:color="auto"/>
            <w:right w:val="none" w:sz="0" w:space="0" w:color="auto"/>
          </w:divBdr>
        </w:div>
        <w:div w:id="1135021853">
          <w:marLeft w:val="640"/>
          <w:marRight w:val="0"/>
          <w:marTop w:val="0"/>
          <w:marBottom w:val="0"/>
          <w:divBdr>
            <w:top w:val="none" w:sz="0" w:space="0" w:color="auto"/>
            <w:left w:val="none" w:sz="0" w:space="0" w:color="auto"/>
            <w:bottom w:val="none" w:sz="0" w:space="0" w:color="auto"/>
            <w:right w:val="none" w:sz="0" w:space="0" w:color="auto"/>
          </w:divBdr>
        </w:div>
        <w:div w:id="1138453163">
          <w:marLeft w:val="640"/>
          <w:marRight w:val="0"/>
          <w:marTop w:val="0"/>
          <w:marBottom w:val="0"/>
          <w:divBdr>
            <w:top w:val="none" w:sz="0" w:space="0" w:color="auto"/>
            <w:left w:val="none" w:sz="0" w:space="0" w:color="auto"/>
            <w:bottom w:val="none" w:sz="0" w:space="0" w:color="auto"/>
            <w:right w:val="none" w:sz="0" w:space="0" w:color="auto"/>
          </w:divBdr>
        </w:div>
        <w:div w:id="1158958650">
          <w:marLeft w:val="640"/>
          <w:marRight w:val="0"/>
          <w:marTop w:val="0"/>
          <w:marBottom w:val="0"/>
          <w:divBdr>
            <w:top w:val="none" w:sz="0" w:space="0" w:color="auto"/>
            <w:left w:val="none" w:sz="0" w:space="0" w:color="auto"/>
            <w:bottom w:val="none" w:sz="0" w:space="0" w:color="auto"/>
            <w:right w:val="none" w:sz="0" w:space="0" w:color="auto"/>
          </w:divBdr>
        </w:div>
        <w:div w:id="1164469729">
          <w:marLeft w:val="640"/>
          <w:marRight w:val="0"/>
          <w:marTop w:val="0"/>
          <w:marBottom w:val="0"/>
          <w:divBdr>
            <w:top w:val="none" w:sz="0" w:space="0" w:color="auto"/>
            <w:left w:val="none" w:sz="0" w:space="0" w:color="auto"/>
            <w:bottom w:val="none" w:sz="0" w:space="0" w:color="auto"/>
            <w:right w:val="none" w:sz="0" w:space="0" w:color="auto"/>
          </w:divBdr>
        </w:div>
        <w:div w:id="1176723346">
          <w:marLeft w:val="640"/>
          <w:marRight w:val="0"/>
          <w:marTop w:val="0"/>
          <w:marBottom w:val="0"/>
          <w:divBdr>
            <w:top w:val="none" w:sz="0" w:space="0" w:color="auto"/>
            <w:left w:val="none" w:sz="0" w:space="0" w:color="auto"/>
            <w:bottom w:val="none" w:sz="0" w:space="0" w:color="auto"/>
            <w:right w:val="none" w:sz="0" w:space="0" w:color="auto"/>
          </w:divBdr>
        </w:div>
        <w:div w:id="1188711917">
          <w:marLeft w:val="640"/>
          <w:marRight w:val="0"/>
          <w:marTop w:val="0"/>
          <w:marBottom w:val="0"/>
          <w:divBdr>
            <w:top w:val="none" w:sz="0" w:space="0" w:color="auto"/>
            <w:left w:val="none" w:sz="0" w:space="0" w:color="auto"/>
            <w:bottom w:val="none" w:sz="0" w:space="0" w:color="auto"/>
            <w:right w:val="none" w:sz="0" w:space="0" w:color="auto"/>
          </w:divBdr>
        </w:div>
        <w:div w:id="1200437204">
          <w:marLeft w:val="640"/>
          <w:marRight w:val="0"/>
          <w:marTop w:val="0"/>
          <w:marBottom w:val="0"/>
          <w:divBdr>
            <w:top w:val="none" w:sz="0" w:space="0" w:color="auto"/>
            <w:left w:val="none" w:sz="0" w:space="0" w:color="auto"/>
            <w:bottom w:val="none" w:sz="0" w:space="0" w:color="auto"/>
            <w:right w:val="none" w:sz="0" w:space="0" w:color="auto"/>
          </w:divBdr>
        </w:div>
        <w:div w:id="1202942477">
          <w:marLeft w:val="640"/>
          <w:marRight w:val="0"/>
          <w:marTop w:val="0"/>
          <w:marBottom w:val="0"/>
          <w:divBdr>
            <w:top w:val="none" w:sz="0" w:space="0" w:color="auto"/>
            <w:left w:val="none" w:sz="0" w:space="0" w:color="auto"/>
            <w:bottom w:val="none" w:sz="0" w:space="0" w:color="auto"/>
            <w:right w:val="none" w:sz="0" w:space="0" w:color="auto"/>
          </w:divBdr>
        </w:div>
        <w:div w:id="1209028919">
          <w:marLeft w:val="640"/>
          <w:marRight w:val="0"/>
          <w:marTop w:val="0"/>
          <w:marBottom w:val="0"/>
          <w:divBdr>
            <w:top w:val="none" w:sz="0" w:space="0" w:color="auto"/>
            <w:left w:val="none" w:sz="0" w:space="0" w:color="auto"/>
            <w:bottom w:val="none" w:sz="0" w:space="0" w:color="auto"/>
            <w:right w:val="none" w:sz="0" w:space="0" w:color="auto"/>
          </w:divBdr>
        </w:div>
        <w:div w:id="1209100151">
          <w:marLeft w:val="640"/>
          <w:marRight w:val="0"/>
          <w:marTop w:val="0"/>
          <w:marBottom w:val="0"/>
          <w:divBdr>
            <w:top w:val="none" w:sz="0" w:space="0" w:color="auto"/>
            <w:left w:val="none" w:sz="0" w:space="0" w:color="auto"/>
            <w:bottom w:val="none" w:sz="0" w:space="0" w:color="auto"/>
            <w:right w:val="none" w:sz="0" w:space="0" w:color="auto"/>
          </w:divBdr>
        </w:div>
        <w:div w:id="1214123396">
          <w:marLeft w:val="640"/>
          <w:marRight w:val="0"/>
          <w:marTop w:val="0"/>
          <w:marBottom w:val="0"/>
          <w:divBdr>
            <w:top w:val="none" w:sz="0" w:space="0" w:color="auto"/>
            <w:left w:val="none" w:sz="0" w:space="0" w:color="auto"/>
            <w:bottom w:val="none" w:sz="0" w:space="0" w:color="auto"/>
            <w:right w:val="none" w:sz="0" w:space="0" w:color="auto"/>
          </w:divBdr>
        </w:div>
        <w:div w:id="1218585681">
          <w:marLeft w:val="640"/>
          <w:marRight w:val="0"/>
          <w:marTop w:val="0"/>
          <w:marBottom w:val="0"/>
          <w:divBdr>
            <w:top w:val="none" w:sz="0" w:space="0" w:color="auto"/>
            <w:left w:val="none" w:sz="0" w:space="0" w:color="auto"/>
            <w:bottom w:val="none" w:sz="0" w:space="0" w:color="auto"/>
            <w:right w:val="none" w:sz="0" w:space="0" w:color="auto"/>
          </w:divBdr>
        </w:div>
        <w:div w:id="1225798597">
          <w:marLeft w:val="640"/>
          <w:marRight w:val="0"/>
          <w:marTop w:val="0"/>
          <w:marBottom w:val="0"/>
          <w:divBdr>
            <w:top w:val="none" w:sz="0" w:space="0" w:color="auto"/>
            <w:left w:val="none" w:sz="0" w:space="0" w:color="auto"/>
            <w:bottom w:val="none" w:sz="0" w:space="0" w:color="auto"/>
            <w:right w:val="none" w:sz="0" w:space="0" w:color="auto"/>
          </w:divBdr>
        </w:div>
        <w:div w:id="1246376616">
          <w:marLeft w:val="640"/>
          <w:marRight w:val="0"/>
          <w:marTop w:val="0"/>
          <w:marBottom w:val="0"/>
          <w:divBdr>
            <w:top w:val="none" w:sz="0" w:space="0" w:color="auto"/>
            <w:left w:val="none" w:sz="0" w:space="0" w:color="auto"/>
            <w:bottom w:val="none" w:sz="0" w:space="0" w:color="auto"/>
            <w:right w:val="none" w:sz="0" w:space="0" w:color="auto"/>
          </w:divBdr>
        </w:div>
        <w:div w:id="1258489343">
          <w:marLeft w:val="640"/>
          <w:marRight w:val="0"/>
          <w:marTop w:val="0"/>
          <w:marBottom w:val="0"/>
          <w:divBdr>
            <w:top w:val="none" w:sz="0" w:space="0" w:color="auto"/>
            <w:left w:val="none" w:sz="0" w:space="0" w:color="auto"/>
            <w:bottom w:val="none" w:sz="0" w:space="0" w:color="auto"/>
            <w:right w:val="none" w:sz="0" w:space="0" w:color="auto"/>
          </w:divBdr>
        </w:div>
        <w:div w:id="1263801417">
          <w:marLeft w:val="640"/>
          <w:marRight w:val="0"/>
          <w:marTop w:val="0"/>
          <w:marBottom w:val="0"/>
          <w:divBdr>
            <w:top w:val="none" w:sz="0" w:space="0" w:color="auto"/>
            <w:left w:val="none" w:sz="0" w:space="0" w:color="auto"/>
            <w:bottom w:val="none" w:sz="0" w:space="0" w:color="auto"/>
            <w:right w:val="none" w:sz="0" w:space="0" w:color="auto"/>
          </w:divBdr>
        </w:div>
        <w:div w:id="1270746068">
          <w:marLeft w:val="640"/>
          <w:marRight w:val="0"/>
          <w:marTop w:val="0"/>
          <w:marBottom w:val="0"/>
          <w:divBdr>
            <w:top w:val="none" w:sz="0" w:space="0" w:color="auto"/>
            <w:left w:val="none" w:sz="0" w:space="0" w:color="auto"/>
            <w:bottom w:val="none" w:sz="0" w:space="0" w:color="auto"/>
            <w:right w:val="none" w:sz="0" w:space="0" w:color="auto"/>
          </w:divBdr>
        </w:div>
        <w:div w:id="1270770408">
          <w:marLeft w:val="640"/>
          <w:marRight w:val="0"/>
          <w:marTop w:val="0"/>
          <w:marBottom w:val="0"/>
          <w:divBdr>
            <w:top w:val="none" w:sz="0" w:space="0" w:color="auto"/>
            <w:left w:val="none" w:sz="0" w:space="0" w:color="auto"/>
            <w:bottom w:val="none" w:sz="0" w:space="0" w:color="auto"/>
            <w:right w:val="none" w:sz="0" w:space="0" w:color="auto"/>
          </w:divBdr>
        </w:div>
        <w:div w:id="1272322539">
          <w:marLeft w:val="640"/>
          <w:marRight w:val="0"/>
          <w:marTop w:val="0"/>
          <w:marBottom w:val="0"/>
          <w:divBdr>
            <w:top w:val="none" w:sz="0" w:space="0" w:color="auto"/>
            <w:left w:val="none" w:sz="0" w:space="0" w:color="auto"/>
            <w:bottom w:val="none" w:sz="0" w:space="0" w:color="auto"/>
            <w:right w:val="none" w:sz="0" w:space="0" w:color="auto"/>
          </w:divBdr>
        </w:div>
        <w:div w:id="1275862700">
          <w:marLeft w:val="640"/>
          <w:marRight w:val="0"/>
          <w:marTop w:val="0"/>
          <w:marBottom w:val="0"/>
          <w:divBdr>
            <w:top w:val="none" w:sz="0" w:space="0" w:color="auto"/>
            <w:left w:val="none" w:sz="0" w:space="0" w:color="auto"/>
            <w:bottom w:val="none" w:sz="0" w:space="0" w:color="auto"/>
            <w:right w:val="none" w:sz="0" w:space="0" w:color="auto"/>
          </w:divBdr>
        </w:div>
        <w:div w:id="1310095400">
          <w:marLeft w:val="640"/>
          <w:marRight w:val="0"/>
          <w:marTop w:val="0"/>
          <w:marBottom w:val="0"/>
          <w:divBdr>
            <w:top w:val="none" w:sz="0" w:space="0" w:color="auto"/>
            <w:left w:val="none" w:sz="0" w:space="0" w:color="auto"/>
            <w:bottom w:val="none" w:sz="0" w:space="0" w:color="auto"/>
            <w:right w:val="none" w:sz="0" w:space="0" w:color="auto"/>
          </w:divBdr>
        </w:div>
        <w:div w:id="1321738996">
          <w:marLeft w:val="640"/>
          <w:marRight w:val="0"/>
          <w:marTop w:val="0"/>
          <w:marBottom w:val="0"/>
          <w:divBdr>
            <w:top w:val="none" w:sz="0" w:space="0" w:color="auto"/>
            <w:left w:val="none" w:sz="0" w:space="0" w:color="auto"/>
            <w:bottom w:val="none" w:sz="0" w:space="0" w:color="auto"/>
            <w:right w:val="none" w:sz="0" w:space="0" w:color="auto"/>
          </w:divBdr>
        </w:div>
        <w:div w:id="1326544754">
          <w:marLeft w:val="640"/>
          <w:marRight w:val="0"/>
          <w:marTop w:val="0"/>
          <w:marBottom w:val="0"/>
          <w:divBdr>
            <w:top w:val="none" w:sz="0" w:space="0" w:color="auto"/>
            <w:left w:val="none" w:sz="0" w:space="0" w:color="auto"/>
            <w:bottom w:val="none" w:sz="0" w:space="0" w:color="auto"/>
            <w:right w:val="none" w:sz="0" w:space="0" w:color="auto"/>
          </w:divBdr>
        </w:div>
        <w:div w:id="1326586769">
          <w:marLeft w:val="640"/>
          <w:marRight w:val="0"/>
          <w:marTop w:val="0"/>
          <w:marBottom w:val="0"/>
          <w:divBdr>
            <w:top w:val="none" w:sz="0" w:space="0" w:color="auto"/>
            <w:left w:val="none" w:sz="0" w:space="0" w:color="auto"/>
            <w:bottom w:val="none" w:sz="0" w:space="0" w:color="auto"/>
            <w:right w:val="none" w:sz="0" w:space="0" w:color="auto"/>
          </w:divBdr>
        </w:div>
        <w:div w:id="1354920964">
          <w:marLeft w:val="640"/>
          <w:marRight w:val="0"/>
          <w:marTop w:val="0"/>
          <w:marBottom w:val="0"/>
          <w:divBdr>
            <w:top w:val="none" w:sz="0" w:space="0" w:color="auto"/>
            <w:left w:val="none" w:sz="0" w:space="0" w:color="auto"/>
            <w:bottom w:val="none" w:sz="0" w:space="0" w:color="auto"/>
            <w:right w:val="none" w:sz="0" w:space="0" w:color="auto"/>
          </w:divBdr>
        </w:div>
        <w:div w:id="1393040884">
          <w:marLeft w:val="640"/>
          <w:marRight w:val="0"/>
          <w:marTop w:val="0"/>
          <w:marBottom w:val="0"/>
          <w:divBdr>
            <w:top w:val="none" w:sz="0" w:space="0" w:color="auto"/>
            <w:left w:val="none" w:sz="0" w:space="0" w:color="auto"/>
            <w:bottom w:val="none" w:sz="0" w:space="0" w:color="auto"/>
            <w:right w:val="none" w:sz="0" w:space="0" w:color="auto"/>
          </w:divBdr>
        </w:div>
        <w:div w:id="1406342295">
          <w:marLeft w:val="640"/>
          <w:marRight w:val="0"/>
          <w:marTop w:val="0"/>
          <w:marBottom w:val="0"/>
          <w:divBdr>
            <w:top w:val="none" w:sz="0" w:space="0" w:color="auto"/>
            <w:left w:val="none" w:sz="0" w:space="0" w:color="auto"/>
            <w:bottom w:val="none" w:sz="0" w:space="0" w:color="auto"/>
            <w:right w:val="none" w:sz="0" w:space="0" w:color="auto"/>
          </w:divBdr>
        </w:div>
        <w:div w:id="1413819800">
          <w:marLeft w:val="640"/>
          <w:marRight w:val="0"/>
          <w:marTop w:val="0"/>
          <w:marBottom w:val="0"/>
          <w:divBdr>
            <w:top w:val="none" w:sz="0" w:space="0" w:color="auto"/>
            <w:left w:val="none" w:sz="0" w:space="0" w:color="auto"/>
            <w:bottom w:val="none" w:sz="0" w:space="0" w:color="auto"/>
            <w:right w:val="none" w:sz="0" w:space="0" w:color="auto"/>
          </w:divBdr>
        </w:div>
        <w:div w:id="1414276142">
          <w:marLeft w:val="640"/>
          <w:marRight w:val="0"/>
          <w:marTop w:val="0"/>
          <w:marBottom w:val="0"/>
          <w:divBdr>
            <w:top w:val="none" w:sz="0" w:space="0" w:color="auto"/>
            <w:left w:val="none" w:sz="0" w:space="0" w:color="auto"/>
            <w:bottom w:val="none" w:sz="0" w:space="0" w:color="auto"/>
            <w:right w:val="none" w:sz="0" w:space="0" w:color="auto"/>
          </w:divBdr>
        </w:div>
        <w:div w:id="1422750808">
          <w:marLeft w:val="640"/>
          <w:marRight w:val="0"/>
          <w:marTop w:val="0"/>
          <w:marBottom w:val="0"/>
          <w:divBdr>
            <w:top w:val="none" w:sz="0" w:space="0" w:color="auto"/>
            <w:left w:val="none" w:sz="0" w:space="0" w:color="auto"/>
            <w:bottom w:val="none" w:sz="0" w:space="0" w:color="auto"/>
            <w:right w:val="none" w:sz="0" w:space="0" w:color="auto"/>
          </w:divBdr>
        </w:div>
        <w:div w:id="1434285524">
          <w:marLeft w:val="640"/>
          <w:marRight w:val="0"/>
          <w:marTop w:val="0"/>
          <w:marBottom w:val="0"/>
          <w:divBdr>
            <w:top w:val="none" w:sz="0" w:space="0" w:color="auto"/>
            <w:left w:val="none" w:sz="0" w:space="0" w:color="auto"/>
            <w:bottom w:val="none" w:sz="0" w:space="0" w:color="auto"/>
            <w:right w:val="none" w:sz="0" w:space="0" w:color="auto"/>
          </w:divBdr>
        </w:div>
        <w:div w:id="1437287210">
          <w:marLeft w:val="640"/>
          <w:marRight w:val="0"/>
          <w:marTop w:val="0"/>
          <w:marBottom w:val="0"/>
          <w:divBdr>
            <w:top w:val="none" w:sz="0" w:space="0" w:color="auto"/>
            <w:left w:val="none" w:sz="0" w:space="0" w:color="auto"/>
            <w:bottom w:val="none" w:sz="0" w:space="0" w:color="auto"/>
            <w:right w:val="none" w:sz="0" w:space="0" w:color="auto"/>
          </w:divBdr>
        </w:div>
        <w:div w:id="1458328772">
          <w:marLeft w:val="640"/>
          <w:marRight w:val="0"/>
          <w:marTop w:val="0"/>
          <w:marBottom w:val="0"/>
          <w:divBdr>
            <w:top w:val="none" w:sz="0" w:space="0" w:color="auto"/>
            <w:left w:val="none" w:sz="0" w:space="0" w:color="auto"/>
            <w:bottom w:val="none" w:sz="0" w:space="0" w:color="auto"/>
            <w:right w:val="none" w:sz="0" w:space="0" w:color="auto"/>
          </w:divBdr>
        </w:div>
        <w:div w:id="1460805634">
          <w:marLeft w:val="640"/>
          <w:marRight w:val="0"/>
          <w:marTop w:val="0"/>
          <w:marBottom w:val="0"/>
          <w:divBdr>
            <w:top w:val="none" w:sz="0" w:space="0" w:color="auto"/>
            <w:left w:val="none" w:sz="0" w:space="0" w:color="auto"/>
            <w:bottom w:val="none" w:sz="0" w:space="0" w:color="auto"/>
            <w:right w:val="none" w:sz="0" w:space="0" w:color="auto"/>
          </w:divBdr>
        </w:div>
        <w:div w:id="1465655533">
          <w:marLeft w:val="640"/>
          <w:marRight w:val="0"/>
          <w:marTop w:val="0"/>
          <w:marBottom w:val="0"/>
          <w:divBdr>
            <w:top w:val="none" w:sz="0" w:space="0" w:color="auto"/>
            <w:left w:val="none" w:sz="0" w:space="0" w:color="auto"/>
            <w:bottom w:val="none" w:sz="0" w:space="0" w:color="auto"/>
            <w:right w:val="none" w:sz="0" w:space="0" w:color="auto"/>
          </w:divBdr>
        </w:div>
        <w:div w:id="1474255386">
          <w:marLeft w:val="640"/>
          <w:marRight w:val="0"/>
          <w:marTop w:val="0"/>
          <w:marBottom w:val="0"/>
          <w:divBdr>
            <w:top w:val="none" w:sz="0" w:space="0" w:color="auto"/>
            <w:left w:val="none" w:sz="0" w:space="0" w:color="auto"/>
            <w:bottom w:val="none" w:sz="0" w:space="0" w:color="auto"/>
            <w:right w:val="none" w:sz="0" w:space="0" w:color="auto"/>
          </w:divBdr>
        </w:div>
        <w:div w:id="1521774526">
          <w:marLeft w:val="640"/>
          <w:marRight w:val="0"/>
          <w:marTop w:val="0"/>
          <w:marBottom w:val="0"/>
          <w:divBdr>
            <w:top w:val="none" w:sz="0" w:space="0" w:color="auto"/>
            <w:left w:val="none" w:sz="0" w:space="0" w:color="auto"/>
            <w:bottom w:val="none" w:sz="0" w:space="0" w:color="auto"/>
            <w:right w:val="none" w:sz="0" w:space="0" w:color="auto"/>
          </w:divBdr>
        </w:div>
        <w:div w:id="1543445779">
          <w:marLeft w:val="640"/>
          <w:marRight w:val="0"/>
          <w:marTop w:val="0"/>
          <w:marBottom w:val="0"/>
          <w:divBdr>
            <w:top w:val="none" w:sz="0" w:space="0" w:color="auto"/>
            <w:left w:val="none" w:sz="0" w:space="0" w:color="auto"/>
            <w:bottom w:val="none" w:sz="0" w:space="0" w:color="auto"/>
            <w:right w:val="none" w:sz="0" w:space="0" w:color="auto"/>
          </w:divBdr>
        </w:div>
        <w:div w:id="1557164728">
          <w:marLeft w:val="640"/>
          <w:marRight w:val="0"/>
          <w:marTop w:val="0"/>
          <w:marBottom w:val="0"/>
          <w:divBdr>
            <w:top w:val="none" w:sz="0" w:space="0" w:color="auto"/>
            <w:left w:val="none" w:sz="0" w:space="0" w:color="auto"/>
            <w:bottom w:val="none" w:sz="0" w:space="0" w:color="auto"/>
            <w:right w:val="none" w:sz="0" w:space="0" w:color="auto"/>
          </w:divBdr>
        </w:div>
        <w:div w:id="1563373121">
          <w:marLeft w:val="640"/>
          <w:marRight w:val="0"/>
          <w:marTop w:val="0"/>
          <w:marBottom w:val="0"/>
          <w:divBdr>
            <w:top w:val="none" w:sz="0" w:space="0" w:color="auto"/>
            <w:left w:val="none" w:sz="0" w:space="0" w:color="auto"/>
            <w:bottom w:val="none" w:sz="0" w:space="0" w:color="auto"/>
            <w:right w:val="none" w:sz="0" w:space="0" w:color="auto"/>
          </w:divBdr>
        </w:div>
        <w:div w:id="1602566288">
          <w:marLeft w:val="640"/>
          <w:marRight w:val="0"/>
          <w:marTop w:val="0"/>
          <w:marBottom w:val="0"/>
          <w:divBdr>
            <w:top w:val="none" w:sz="0" w:space="0" w:color="auto"/>
            <w:left w:val="none" w:sz="0" w:space="0" w:color="auto"/>
            <w:bottom w:val="none" w:sz="0" w:space="0" w:color="auto"/>
            <w:right w:val="none" w:sz="0" w:space="0" w:color="auto"/>
          </w:divBdr>
        </w:div>
        <w:div w:id="1606157815">
          <w:marLeft w:val="640"/>
          <w:marRight w:val="0"/>
          <w:marTop w:val="0"/>
          <w:marBottom w:val="0"/>
          <w:divBdr>
            <w:top w:val="none" w:sz="0" w:space="0" w:color="auto"/>
            <w:left w:val="none" w:sz="0" w:space="0" w:color="auto"/>
            <w:bottom w:val="none" w:sz="0" w:space="0" w:color="auto"/>
            <w:right w:val="none" w:sz="0" w:space="0" w:color="auto"/>
          </w:divBdr>
        </w:div>
        <w:div w:id="1615819018">
          <w:marLeft w:val="640"/>
          <w:marRight w:val="0"/>
          <w:marTop w:val="0"/>
          <w:marBottom w:val="0"/>
          <w:divBdr>
            <w:top w:val="none" w:sz="0" w:space="0" w:color="auto"/>
            <w:left w:val="none" w:sz="0" w:space="0" w:color="auto"/>
            <w:bottom w:val="none" w:sz="0" w:space="0" w:color="auto"/>
            <w:right w:val="none" w:sz="0" w:space="0" w:color="auto"/>
          </w:divBdr>
        </w:div>
        <w:div w:id="1619099126">
          <w:marLeft w:val="640"/>
          <w:marRight w:val="0"/>
          <w:marTop w:val="0"/>
          <w:marBottom w:val="0"/>
          <w:divBdr>
            <w:top w:val="none" w:sz="0" w:space="0" w:color="auto"/>
            <w:left w:val="none" w:sz="0" w:space="0" w:color="auto"/>
            <w:bottom w:val="none" w:sz="0" w:space="0" w:color="auto"/>
            <w:right w:val="none" w:sz="0" w:space="0" w:color="auto"/>
          </w:divBdr>
        </w:div>
        <w:div w:id="1620992673">
          <w:marLeft w:val="640"/>
          <w:marRight w:val="0"/>
          <w:marTop w:val="0"/>
          <w:marBottom w:val="0"/>
          <w:divBdr>
            <w:top w:val="none" w:sz="0" w:space="0" w:color="auto"/>
            <w:left w:val="none" w:sz="0" w:space="0" w:color="auto"/>
            <w:bottom w:val="none" w:sz="0" w:space="0" w:color="auto"/>
            <w:right w:val="none" w:sz="0" w:space="0" w:color="auto"/>
          </w:divBdr>
        </w:div>
        <w:div w:id="1634674352">
          <w:marLeft w:val="640"/>
          <w:marRight w:val="0"/>
          <w:marTop w:val="0"/>
          <w:marBottom w:val="0"/>
          <w:divBdr>
            <w:top w:val="none" w:sz="0" w:space="0" w:color="auto"/>
            <w:left w:val="none" w:sz="0" w:space="0" w:color="auto"/>
            <w:bottom w:val="none" w:sz="0" w:space="0" w:color="auto"/>
            <w:right w:val="none" w:sz="0" w:space="0" w:color="auto"/>
          </w:divBdr>
        </w:div>
        <w:div w:id="1642274454">
          <w:marLeft w:val="640"/>
          <w:marRight w:val="0"/>
          <w:marTop w:val="0"/>
          <w:marBottom w:val="0"/>
          <w:divBdr>
            <w:top w:val="none" w:sz="0" w:space="0" w:color="auto"/>
            <w:left w:val="none" w:sz="0" w:space="0" w:color="auto"/>
            <w:bottom w:val="none" w:sz="0" w:space="0" w:color="auto"/>
            <w:right w:val="none" w:sz="0" w:space="0" w:color="auto"/>
          </w:divBdr>
        </w:div>
        <w:div w:id="1672831027">
          <w:marLeft w:val="640"/>
          <w:marRight w:val="0"/>
          <w:marTop w:val="0"/>
          <w:marBottom w:val="0"/>
          <w:divBdr>
            <w:top w:val="none" w:sz="0" w:space="0" w:color="auto"/>
            <w:left w:val="none" w:sz="0" w:space="0" w:color="auto"/>
            <w:bottom w:val="none" w:sz="0" w:space="0" w:color="auto"/>
            <w:right w:val="none" w:sz="0" w:space="0" w:color="auto"/>
          </w:divBdr>
        </w:div>
        <w:div w:id="1683897381">
          <w:marLeft w:val="640"/>
          <w:marRight w:val="0"/>
          <w:marTop w:val="0"/>
          <w:marBottom w:val="0"/>
          <w:divBdr>
            <w:top w:val="none" w:sz="0" w:space="0" w:color="auto"/>
            <w:left w:val="none" w:sz="0" w:space="0" w:color="auto"/>
            <w:bottom w:val="none" w:sz="0" w:space="0" w:color="auto"/>
            <w:right w:val="none" w:sz="0" w:space="0" w:color="auto"/>
          </w:divBdr>
        </w:div>
        <w:div w:id="1698772497">
          <w:marLeft w:val="640"/>
          <w:marRight w:val="0"/>
          <w:marTop w:val="0"/>
          <w:marBottom w:val="0"/>
          <w:divBdr>
            <w:top w:val="none" w:sz="0" w:space="0" w:color="auto"/>
            <w:left w:val="none" w:sz="0" w:space="0" w:color="auto"/>
            <w:bottom w:val="none" w:sz="0" w:space="0" w:color="auto"/>
            <w:right w:val="none" w:sz="0" w:space="0" w:color="auto"/>
          </w:divBdr>
        </w:div>
        <w:div w:id="1700930738">
          <w:marLeft w:val="640"/>
          <w:marRight w:val="0"/>
          <w:marTop w:val="0"/>
          <w:marBottom w:val="0"/>
          <w:divBdr>
            <w:top w:val="none" w:sz="0" w:space="0" w:color="auto"/>
            <w:left w:val="none" w:sz="0" w:space="0" w:color="auto"/>
            <w:bottom w:val="none" w:sz="0" w:space="0" w:color="auto"/>
            <w:right w:val="none" w:sz="0" w:space="0" w:color="auto"/>
          </w:divBdr>
        </w:div>
        <w:div w:id="1716082971">
          <w:marLeft w:val="640"/>
          <w:marRight w:val="0"/>
          <w:marTop w:val="0"/>
          <w:marBottom w:val="0"/>
          <w:divBdr>
            <w:top w:val="none" w:sz="0" w:space="0" w:color="auto"/>
            <w:left w:val="none" w:sz="0" w:space="0" w:color="auto"/>
            <w:bottom w:val="none" w:sz="0" w:space="0" w:color="auto"/>
            <w:right w:val="none" w:sz="0" w:space="0" w:color="auto"/>
          </w:divBdr>
        </w:div>
        <w:div w:id="1733499212">
          <w:marLeft w:val="640"/>
          <w:marRight w:val="0"/>
          <w:marTop w:val="0"/>
          <w:marBottom w:val="0"/>
          <w:divBdr>
            <w:top w:val="none" w:sz="0" w:space="0" w:color="auto"/>
            <w:left w:val="none" w:sz="0" w:space="0" w:color="auto"/>
            <w:bottom w:val="none" w:sz="0" w:space="0" w:color="auto"/>
            <w:right w:val="none" w:sz="0" w:space="0" w:color="auto"/>
          </w:divBdr>
        </w:div>
        <w:div w:id="1756973645">
          <w:marLeft w:val="640"/>
          <w:marRight w:val="0"/>
          <w:marTop w:val="0"/>
          <w:marBottom w:val="0"/>
          <w:divBdr>
            <w:top w:val="none" w:sz="0" w:space="0" w:color="auto"/>
            <w:left w:val="none" w:sz="0" w:space="0" w:color="auto"/>
            <w:bottom w:val="none" w:sz="0" w:space="0" w:color="auto"/>
            <w:right w:val="none" w:sz="0" w:space="0" w:color="auto"/>
          </w:divBdr>
        </w:div>
        <w:div w:id="1761676776">
          <w:marLeft w:val="640"/>
          <w:marRight w:val="0"/>
          <w:marTop w:val="0"/>
          <w:marBottom w:val="0"/>
          <w:divBdr>
            <w:top w:val="none" w:sz="0" w:space="0" w:color="auto"/>
            <w:left w:val="none" w:sz="0" w:space="0" w:color="auto"/>
            <w:bottom w:val="none" w:sz="0" w:space="0" w:color="auto"/>
            <w:right w:val="none" w:sz="0" w:space="0" w:color="auto"/>
          </w:divBdr>
        </w:div>
        <w:div w:id="1769811769">
          <w:marLeft w:val="640"/>
          <w:marRight w:val="0"/>
          <w:marTop w:val="0"/>
          <w:marBottom w:val="0"/>
          <w:divBdr>
            <w:top w:val="none" w:sz="0" w:space="0" w:color="auto"/>
            <w:left w:val="none" w:sz="0" w:space="0" w:color="auto"/>
            <w:bottom w:val="none" w:sz="0" w:space="0" w:color="auto"/>
            <w:right w:val="none" w:sz="0" w:space="0" w:color="auto"/>
          </w:divBdr>
        </w:div>
        <w:div w:id="1819153377">
          <w:marLeft w:val="640"/>
          <w:marRight w:val="0"/>
          <w:marTop w:val="0"/>
          <w:marBottom w:val="0"/>
          <w:divBdr>
            <w:top w:val="none" w:sz="0" w:space="0" w:color="auto"/>
            <w:left w:val="none" w:sz="0" w:space="0" w:color="auto"/>
            <w:bottom w:val="none" w:sz="0" w:space="0" w:color="auto"/>
            <w:right w:val="none" w:sz="0" w:space="0" w:color="auto"/>
          </w:divBdr>
        </w:div>
        <w:div w:id="1819228183">
          <w:marLeft w:val="640"/>
          <w:marRight w:val="0"/>
          <w:marTop w:val="0"/>
          <w:marBottom w:val="0"/>
          <w:divBdr>
            <w:top w:val="none" w:sz="0" w:space="0" w:color="auto"/>
            <w:left w:val="none" w:sz="0" w:space="0" w:color="auto"/>
            <w:bottom w:val="none" w:sz="0" w:space="0" w:color="auto"/>
            <w:right w:val="none" w:sz="0" w:space="0" w:color="auto"/>
          </w:divBdr>
        </w:div>
        <w:div w:id="1844591432">
          <w:marLeft w:val="640"/>
          <w:marRight w:val="0"/>
          <w:marTop w:val="0"/>
          <w:marBottom w:val="0"/>
          <w:divBdr>
            <w:top w:val="none" w:sz="0" w:space="0" w:color="auto"/>
            <w:left w:val="none" w:sz="0" w:space="0" w:color="auto"/>
            <w:bottom w:val="none" w:sz="0" w:space="0" w:color="auto"/>
            <w:right w:val="none" w:sz="0" w:space="0" w:color="auto"/>
          </w:divBdr>
        </w:div>
        <w:div w:id="1885865382">
          <w:marLeft w:val="640"/>
          <w:marRight w:val="0"/>
          <w:marTop w:val="0"/>
          <w:marBottom w:val="0"/>
          <w:divBdr>
            <w:top w:val="none" w:sz="0" w:space="0" w:color="auto"/>
            <w:left w:val="none" w:sz="0" w:space="0" w:color="auto"/>
            <w:bottom w:val="none" w:sz="0" w:space="0" w:color="auto"/>
            <w:right w:val="none" w:sz="0" w:space="0" w:color="auto"/>
          </w:divBdr>
        </w:div>
        <w:div w:id="1890265275">
          <w:marLeft w:val="640"/>
          <w:marRight w:val="0"/>
          <w:marTop w:val="0"/>
          <w:marBottom w:val="0"/>
          <w:divBdr>
            <w:top w:val="none" w:sz="0" w:space="0" w:color="auto"/>
            <w:left w:val="none" w:sz="0" w:space="0" w:color="auto"/>
            <w:bottom w:val="none" w:sz="0" w:space="0" w:color="auto"/>
            <w:right w:val="none" w:sz="0" w:space="0" w:color="auto"/>
          </w:divBdr>
        </w:div>
        <w:div w:id="1908103412">
          <w:marLeft w:val="640"/>
          <w:marRight w:val="0"/>
          <w:marTop w:val="0"/>
          <w:marBottom w:val="0"/>
          <w:divBdr>
            <w:top w:val="none" w:sz="0" w:space="0" w:color="auto"/>
            <w:left w:val="none" w:sz="0" w:space="0" w:color="auto"/>
            <w:bottom w:val="none" w:sz="0" w:space="0" w:color="auto"/>
            <w:right w:val="none" w:sz="0" w:space="0" w:color="auto"/>
          </w:divBdr>
        </w:div>
        <w:div w:id="1910340678">
          <w:marLeft w:val="640"/>
          <w:marRight w:val="0"/>
          <w:marTop w:val="0"/>
          <w:marBottom w:val="0"/>
          <w:divBdr>
            <w:top w:val="none" w:sz="0" w:space="0" w:color="auto"/>
            <w:left w:val="none" w:sz="0" w:space="0" w:color="auto"/>
            <w:bottom w:val="none" w:sz="0" w:space="0" w:color="auto"/>
            <w:right w:val="none" w:sz="0" w:space="0" w:color="auto"/>
          </w:divBdr>
        </w:div>
        <w:div w:id="1915427366">
          <w:marLeft w:val="640"/>
          <w:marRight w:val="0"/>
          <w:marTop w:val="0"/>
          <w:marBottom w:val="0"/>
          <w:divBdr>
            <w:top w:val="none" w:sz="0" w:space="0" w:color="auto"/>
            <w:left w:val="none" w:sz="0" w:space="0" w:color="auto"/>
            <w:bottom w:val="none" w:sz="0" w:space="0" w:color="auto"/>
            <w:right w:val="none" w:sz="0" w:space="0" w:color="auto"/>
          </w:divBdr>
        </w:div>
        <w:div w:id="1938171918">
          <w:marLeft w:val="640"/>
          <w:marRight w:val="0"/>
          <w:marTop w:val="0"/>
          <w:marBottom w:val="0"/>
          <w:divBdr>
            <w:top w:val="none" w:sz="0" w:space="0" w:color="auto"/>
            <w:left w:val="none" w:sz="0" w:space="0" w:color="auto"/>
            <w:bottom w:val="none" w:sz="0" w:space="0" w:color="auto"/>
            <w:right w:val="none" w:sz="0" w:space="0" w:color="auto"/>
          </w:divBdr>
        </w:div>
        <w:div w:id="1939672450">
          <w:marLeft w:val="640"/>
          <w:marRight w:val="0"/>
          <w:marTop w:val="0"/>
          <w:marBottom w:val="0"/>
          <w:divBdr>
            <w:top w:val="none" w:sz="0" w:space="0" w:color="auto"/>
            <w:left w:val="none" w:sz="0" w:space="0" w:color="auto"/>
            <w:bottom w:val="none" w:sz="0" w:space="0" w:color="auto"/>
            <w:right w:val="none" w:sz="0" w:space="0" w:color="auto"/>
          </w:divBdr>
        </w:div>
        <w:div w:id="1948847504">
          <w:marLeft w:val="640"/>
          <w:marRight w:val="0"/>
          <w:marTop w:val="0"/>
          <w:marBottom w:val="0"/>
          <w:divBdr>
            <w:top w:val="none" w:sz="0" w:space="0" w:color="auto"/>
            <w:left w:val="none" w:sz="0" w:space="0" w:color="auto"/>
            <w:bottom w:val="none" w:sz="0" w:space="0" w:color="auto"/>
            <w:right w:val="none" w:sz="0" w:space="0" w:color="auto"/>
          </w:divBdr>
        </w:div>
        <w:div w:id="1958025349">
          <w:marLeft w:val="640"/>
          <w:marRight w:val="0"/>
          <w:marTop w:val="0"/>
          <w:marBottom w:val="0"/>
          <w:divBdr>
            <w:top w:val="none" w:sz="0" w:space="0" w:color="auto"/>
            <w:left w:val="none" w:sz="0" w:space="0" w:color="auto"/>
            <w:bottom w:val="none" w:sz="0" w:space="0" w:color="auto"/>
            <w:right w:val="none" w:sz="0" w:space="0" w:color="auto"/>
          </w:divBdr>
        </w:div>
        <w:div w:id="1988122125">
          <w:marLeft w:val="640"/>
          <w:marRight w:val="0"/>
          <w:marTop w:val="0"/>
          <w:marBottom w:val="0"/>
          <w:divBdr>
            <w:top w:val="none" w:sz="0" w:space="0" w:color="auto"/>
            <w:left w:val="none" w:sz="0" w:space="0" w:color="auto"/>
            <w:bottom w:val="none" w:sz="0" w:space="0" w:color="auto"/>
            <w:right w:val="none" w:sz="0" w:space="0" w:color="auto"/>
          </w:divBdr>
        </w:div>
        <w:div w:id="1994092914">
          <w:marLeft w:val="640"/>
          <w:marRight w:val="0"/>
          <w:marTop w:val="0"/>
          <w:marBottom w:val="0"/>
          <w:divBdr>
            <w:top w:val="none" w:sz="0" w:space="0" w:color="auto"/>
            <w:left w:val="none" w:sz="0" w:space="0" w:color="auto"/>
            <w:bottom w:val="none" w:sz="0" w:space="0" w:color="auto"/>
            <w:right w:val="none" w:sz="0" w:space="0" w:color="auto"/>
          </w:divBdr>
        </w:div>
        <w:div w:id="1996685849">
          <w:marLeft w:val="640"/>
          <w:marRight w:val="0"/>
          <w:marTop w:val="0"/>
          <w:marBottom w:val="0"/>
          <w:divBdr>
            <w:top w:val="none" w:sz="0" w:space="0" w:color="auto"/>
            <w:left w:val="none" w:sz="0" w:space="0" w:color="auto"/>
            <w:bottom w:val="none" w:sz="0" w:space="0" w:color="auto"/>
            <w:right w:val="none" w:sz="0" w:space="0" w:color="auto"/>
          </w:divBdr>
        </w:div>
        <w:div w:id="2018575889">
          <w:marLeft w:val="640"/>
          <w:marRight w:val="0"/>
          <w:marTop w:val="0"/>
          <w:marBottom w:val="0"/>
          <w:divBdr>
            <w:top w:val="none" w:sz="0" w:space="0" w:color="auto"/>
            <w:left w:val="none" w:sz="0" w:space="0" w:color="auto"/>
            <w:bottom w:val="none" w:sz="0" w:space="0" w:color="auto"/>
            <w:right w:val="none" w:sz="0" w:space="0" w:color="auto"/>
          </w:divBdr>
        </w:div>
        <w:div w:id="2023505817">
          <w:marLeft w:val="640"/>
          <w:marRight w:val="0"/>
          <w:marTop w:val="0"/>
          <w:marBottom w:val="0"/>
          <w:divBdr>
            <w:top w:val="none" w:sz="0" w:space="0" w:color="auto"/>
            <w:left w:val="none" w:sz="0" w:space="0" w:color="auto"/>
            <w:bottom w:val="none" w:sz="0" w:space="0" w:color="auto"/>
            <w:right w:val="none" w:sz="0" w:space="0" w:color="auto"/>
          </w:divBdr>
        </w:div>
        <w:div w:id="2030639995">
          <w:marLeft w:val="640"/>
          <w:marRight w:val="0"/>
          <w:marTop w:val="0"/>
          <w:marBottom w:val="0"/>
          <w:divBdr>
            <w:top w:val="none" w:sz="0" w:space="0" w:color="auto"/>
            <w:left w:val="none" w:sz="0" w:space="0" w:color="auto"/>
            <w:bottom w:val="none" w:sz="0" w:space="0" w:color="auto"/>
            <w:right w:val="none" w:sz="0" w:space="0" w:color="auto"/>
          </w:divBdr>
        </w:div>
        <w:div w:id="2054764231">
          <w:marLeft w:val="640"/>
          <w:marRight w:val="0"/>
          <w:marTop w:val="0"/>
          <w:marBottom w:val="0"/>
          <w:divBdr>
            <w:top w:val="none" w:sz="0" w:space="0" w:color="auto"/>
            <w:left w:val="none" w:sz="0" w:space="0" w:color="auto"/>
            <w:bottom w:val="none" w:sz="0" w:space="0" w:color="auto"/>
            <w:right w:val="none" w:sz="0" w:space="0" w:color="auto"/>
          </w:divBdr>
        </w:div>
        <w:div w:id="2064136638">
          <w:marLeft w:val="640"/>
          <w:marRight w:val="0"/>
          <w:marTop w:val="0"/>
          <w:marBottom w:val="0"/>
          <w:divBdr>
            <w:top w:val="none" w:sz="0" w:space="0" w:color="auto"/>
            <w:left w:val="none" w:sz="0" w:space="0" w:color="auto"/>
            <w:bottom w:val="none" w:sz="0" w:space="0" w:color="auto"/>
            <w:right w:val="none" w:sz="0" w:space="0" w:color="auto"/>
          </w:divBdr>
        </w:div>
        <w:div w:id="2089648081">
          <w:marLeft w:val="640"/>
          <w:marRight w:val="0"/>
          <w:marTop w:val="0"/>
          <w:marBottom w:val="0"/>
          <w:divBdr>
            <w:top w:val="none" w:sz="0" w:space="0" w:color="auto"/>
            <w:left w:val="none" w:sz="0" w:space="0" w:color="auto"/>
            <w:bottom w:val="none" w:sz="0" w:space="0" w:color="auto"/>
            <w:right w:val="none" w:sz="0" w:space="0" w:color="auto"/>
          </w:divBdr>
        </w:div>
        <w:div w:id="2096704657">
          <w:marLeft w:val="640"/>
          <w:marRight w:val="0"/>
          <w:marTop w:val="0"/>
          <w:marBottom w:val="0"/>
          <w:divBdr>
            <w:top w:val="none" w:sz="0" w:space="0" w:color="auto"/>
            <w:left w:val="none" w:sz="0" w:space="0" w:color="auto"/>
            <w:bottom w:val="none" w:sz="0" w:space="0" w:color="auto"/>
            <w:right w:val="none" w:sz="0" w:space="0" w:color="auto"/>
          </w:divBdr>
        </w:div>
        <w:div w:id="2104522239">
          <w:marLeft w:val="640"/>
          <w:marRight w:val="0"/>
          <w:marTop w:val="0"/>
          <w:marBottom w:val="0"/>
          <w:divBdr>
            <w:top w:val="none" w:sz="0" w:space="0" w:color="auto"/>
            <w:left w:val="none" w:sz="0" w:space="0" w:color="auto"/>
            <w:bottom w:val="none" w:sz="0" w:space="0" w:color="auto"/>
            <w:right w:val="none" w:sz="0" w:space="0" w:color="auto"/>
          </w:divBdr>
        </w:div>
        <w:div w:id="2108228363">
          <w:marLeft w:val="640"/>
          <w:marRight w:val="0"/>
          <w:marTop w:val="0"/>
          <w:marBottom w:val="0"/>
          <w:divBdr>
            <w:top w:val="none" w:sz="0" w:space="0" w:color="auto"/>
            <w:left w:val="none" w:sz="0" w:space="0" w:color="auto"/>
            <w:bottom w:val="none" w:sz="0" w:space="0" w:color="auto"/>
            <w:right w:val="none" w:sz="0" w:space="0" w:color="auto"/>
          </w:divBdr>
        </w:div>
        <w:div w:id="2111704584">
          <w:marLeft w:val="640"/>
          <w:marRight w:val="0"/>
          <w:marTop w:val="0"/>
          <w:marBottom w:val="0"/>
          <w:divBdr>
            <w:top w:val="none" w:sz="0" w:space="0" w:color="auto"/>
            <w:left w:val="none" w:sz="0" w:space="0" w:color="auto"/>
            <w:bottom w:val="none" w:sz="0" w:space="0" w:color="auto"/>
            <w:right w:val="none" w:sz="0" w:space="0" w:color="auto"/>
          </w:divBdr>
        </w:div>
        <w:div w:id="2136487640">
          <w:marLeft w:val="640"/>
          <w:marRight w:val="0"/>
          <w:marTop w:val="0"/>
          <w:marBottom w:val="0"/>
          <w:divBdr>
            <w:top w:val="none" w:sz="0" w:space="0" w:color="auto"/>
            <w:left w:val="none" w:sz="0" w:space="0" w:color="auto"/>
            <w:bottom w:val="none" w:sz="0" w:space="0" w:color="auto"/>
            <w:right w:val="none" w:sz="0" w:space="0" w:color="auto"/>
          </w:divBdr>
        </w:div>
      </w:divsChild>
    </w:div>
    <w:div w:id="1373994928">
      <w:bodyDiv w:val="1"/>
      <w:marLeft w:val="0"/>
      <w:marRight w:val="0"/>
      <w:marTop w:val="0"/>
      <w:marBottom w:val="0"/>
      <w:divBdr>
        <w:top w:val="none" w:sz="0" w:space="0" w:color="auto"/>
        <w:left w:val="none" w:sz="0" w:space="0" w:color="auto"/>
        <w:bottom w:val="none" w:sz="0" w:space="0" w:color="auto"/>
        <w:right w:val="none" w:sz="0" w:space="0" w:color="auto"/>
      </w:divBdr>
      <w:divsChild>
        <w:div w:id="12583384">
          <w:marLeft w:val="640"/>
          <w:marRight w:val="0"/>
          <w:marTop w:val="0"/>
          <w:marBottom w:val="0"/>
          <w:divBdr>
            <w:top w:val="none" w:sz="0" w:space="0" w:color="auto"/>
            <w:left w:val="none" w:sz="0" w:space="0" w:color="auto"/>
            <w:bottom w:val="none" w:sz="0" w:space="0" w:color="auto"/>
            <w:right w:val="none" w:sz="0" w:space="0" w:color="auto"/>
          </w:divBdr>
        </w:div>
        <w:div w:id="40713650">
          <w:marLeft w:val="640"/>
          <w:marRight w:val="0"/>
          <w:marTop w:val="0"/>
          <w:marBottom w:val="0"/>
          <w:divBdr>
            <w:top w:val="none" w:sz="0" w:space="0" w:color="auto"/>
            <w:left w:val="none" w:sz="0" w:space="0" w:color="auto"/>
            <w:bottom w:val="none" w:sz="0" w:space="0" w:color="auto"/>
            <w:right w:val="none" w:sz="0" w:space="0" w:color="auto"/>
          </w:divBdr>
        </w:div>
        <w:div w:id="44185570">
          <w:marLeft w:val="640"/>
          <w:marRight w:val="0"/>
          <w:marTop w:val="0"/>
          <w:marBottom w:val="0"/>
          <w:divBdr>
            <w:top w:val="none" w:sz="0" w:space="0" w:color="auto"/>
            <w:left w:val="none" w:sz="0" w:space="0" w:color="auto"/>
            <w:bottom w:val="none" w:sz="0" w:space="0" w:color="auto"/>
            <w:right w:val="none" w:sz="0" w:space="0" w:color="auto"/>
          </w:divBdr>
        </w:div>
        <w:div w:id="46925791">
          <w:marLeft w:val="640"/>
          <w:marRight w:val="0"/>
          <w:marTop w:val="0"/>
          <w:marBottom w:val="0"/>
          <w:divBdr>
            <w:top w:val="none" w:sz="0" w:space="0" w:color="auto"/>
            <w:left w:val="none" w:sz="0" w:space="0" w:color="auto"/>
            <w:bottom w:val="none" w:sz="0" w:space="0" w:color="auto"/>
            <w:right w:val="none" w:sz="0" w:space="0" w:color="auto"/>
          </w:divBdr>
        </w:div>
        <w:div w:id="50079596">
          <w:marLeft w:val="640"/>
          <w:marRight w:val="0"/>
          <w:marTop w:val="0"/>
          <w:marBottom w:val="0"/>
          <w:divBdr>
            <w:top w:val="none" w:sz="0" w:space="0" w:color="auto"/>
            <w:left w:val="none" w:sz="0" w:space="0" w:color="auto"/>
            <w:bottom w:val="none" w:sz="0" w:space="0" w:color="auto"/>
            <w:right w:val="none" w:sz="0" w:space="0" w:color="auto"/>
          </w:divBdr>
        </w:div>
        <w:div w:id="51585539">
          <w:marLeft w:val="640"/>
          <w:marRight w:val="0"/>
          <w:marTop w:val="0"/>
          <w:marBottom w:val="0"/>
          <w:divBdr>
            <w:top w:val="none" w:sz="0" w:space="0" w:color="auto"/>
            <w:left w:val="none" w:sz="0" w:space="0" w:color="auto"/>
            <w:bottom w:val="none" w:sz="0" w:space="0" w:color="auto"/>
            <w:right w:val="none" w:sz="0" w:space="0" w:color="auto"/>
          </w:divBdr>
        </w:div>
        <w:div w:id="81345235">
          <w:marLeft w:val="640"/>
          <w:marRight w:val="0"/>
          <w:marTop w:val="0"/>
          <w:marBottom w:val="0"/>
          <w:divBdr>
            <w:top w:val="none" w:sz="0" w:space="0" w:color="auto"/>
            <w:left w:val="none" w:sz="0" w:space="0" w:color="auto"/>
            <w:bottom w:val="none" w:sz="0" w:space="0" w:color="auto"/>
            <w:right w:val="none" w:sz="0" w:space="0" w:color="auto"/>
          </w:divBdr>
        </w:div>
        <w:div w:id="98723418">
          <w:marLeft w:val="640"/>
          <w:marRight w:val="0"/>
          <w:marTop w:val="0"/>
          <w:marBottom w:val="0"/>
          <w:divBdr>
            <w:top w:val="none" w:sz="0" w:space="0" w:color="auto"/>
            <w:left w:val="none" w:sz="0" w:space="0" w:color="auto"/>
            <w:bottom w:val="none" w:sz="0" w:space="0" w:color="auto"/>
            <w:right w:val="none" w:sz="0" w:space="0" w:color="auto"/>
          </w:divBdr>
        </w:div>
        <w:div w:id="110516571">
          <w:marLeft w:val="640"/>
          <w:marRight w:val="0"/>
          <w:marTop w:val="0"/>
          <w:marBottom w:val="0"/>
          <w:divBdr>
            <w:top w:val="none" w:sz="0" w:space="0" w:color="auto"/>
            <w:left w:val="none" w:sz="0" w:space="0" w:color="auto"/>
            <w:bottom w:val="none" w:sz="0" w:space="0" w:color="auto"/>
            <w:right w:val="none" w:sz="0" w:space="0" w:color="auto"/>
          </w:divBdr>
        </w:div>
        <w:div w:id="132529202">
          <w:marLeft w:val="640"/>
          <w:marRight w:val="0"/>
          <w:marTop w:val="0"/>
          <w:marBottom w:val="0"/>
          <w:divBdr>
            <w:top w:val="none" w:sz="0" w:space="0" w:color="auto"/>
            <w:left w:val="none" w:sz="0" w:space="0" w:color="auto"/>
            <w:bottom w:val="none" w:sz="0" w:space="0" w:color="auto"/>
            <w:right w:val="none" w:sz="0" w:space="0" w:color="auto"/>
          </w:divBdr>
        </w:div>
        <w:div w:id="150945260">
          <w:marLeft w:val="640"/>
          <w:marRight w:val="0"/>
          <w:marTop w:val="0"/>
          <w:marBottom w:val="0"/>
          <w:divBdr>
            <w:top w:val="none" w:sz="0" w:space="0" w:color="auto"/>
            <w:left w:val="none" w:sz="0" w:space="0" w:color="auto"/>
            <w:bottom w:val="none" w:sz="0" w:space="0" w:color="auto"/>
            <w:right w:val="none" w:sz="0" w:space="0" w:color="auto"/>
          </w:divBdr>
        </w:div>
        <w:div w:id="157964007">
          <w:marLeft w:val="640"/>
          <w:marRight w:val="0"/>
          <w:marTop w:val="0"/>
          <w:marBottom w:val="0"/>
          <w:divBdr>
            <w:top w:val="none" w:sz="0" w:space="0" w:color="auto"/>
            <w:left w:val="none" w:sz="0" w:space="0" w:color="auto"/>
            <w:bottom w:val="none" w:sz="0" w:space="0" w:color="auto"/>
            <w:right w:val="none" w:sz="0" w:space="0" w:color="auto"/>
          </w:divBdr>
        </w:div>
        <w:div w:id="191841589">
          <w:marLeft w:val="640"/>
          <w:marRight w:val="0"/>
          <w:marTop w:val="0"/>
          <w:marBottom w:val="0"/>
          <w:divBdr>
            <w:top w:val="none" w:sz="0" w:space="0" w:color="auto"/>
            <w:left w:val="none" w:sz="0" w:space="0" w:color="auto"/>
            <w:bottom w:val="none" w:sz="0" w:space="0" w:color="auto"/>
            <w:right w:val="none" w:sz="0" w:space="0" w:color="auto"/>
          </w:divBdr>
        </w:div>
        <w:div w:id="194581904">
          <w:marLeft w:val="640"/>
          <w:marRight w:val="0"/>
          <w:marTop w:val="0"/>
          <w:marBottom w:val="0"/>
          <w:divBdr>
            <w:top w:val="none" w:sz="0" w:space="0" w:color="auto"/>
            <w:left w:val="none" w:sz="0" w:space="0" w:color="auto"/>
            <w:bottom w:val="none" w:sz="0" w:space="0" w:color="auto"/>
            <w:right w:val="none" w:sz="0" w:space="0" w:color="auto"/>
          </w:divBdr>
        </w:div>
        <w:div w:id="202444844">
          <w:marLeft w:val="640"/>
          <w:marRight w:val="0"/>
          <w:marTop w:val="0"/>
          <w:marBottom w:val="0"/>
          <w:divBdr>
            <w:top w:val="none" w:sz="0" w:space="0" w:color="auto"/>
            <w:left w:val="none" w:sz="0" w:space="0" w:color="auto"/>
            <w:bottom w:val="none" w:sz="0" w:space="0" w:color="auto"/>
            <w:right w:val="none" w:sz="0" w:space="0" w:color="auto"/>
          </w:divBdr>
        </w:div>
        <w:div w:id="205530337">
          <w:marLeft w:val="640"/>
          <w:marRight w:val="0"/>
          <w:marTop w:val="0"/>
          <w:marBottom w:val="0"/>
          <w:divBdr>
            <w:top w:val="none" w:sz="0" w:space="0" w:color="auto"/>
            <w:left w:val="none" w:sz="0" w:space="0" w:color="auto"/>
            <w:bottom w:val="none" w:sz="0" w:space="0" w:color="auto"/>
            <w:right w:val="none" w:sz="0" w:space="0" w:color="auto"/>
          </w:divBdr>
        </w:div>
        <w:div w:id="228081107">
          <w:marLeft w:val="640"/>
          <w:marRight w:val="0"/>
          <w:marTop w:val="0"/>
          <w:marBottom w:val="0"/>
          <w:divBdr>
            <w:top w:val="none" w:sz="0" w:space="0" w:color="auto"/>
            <w:left w:val="none" w:sz="0" w:space="0" w:color="auto"/>
            <w:bottom w:val="none" w:sz="0" w:space="0" w:color="auto"/>
            <w:right w:val="none" w:sz="0" w:space="0" w:color="auto"/>
          </w:divBdr>
        </w:div>
        <w:div w:id="246159334">
          <w:marLeft w:val="640"/>
          <w:marRight w:val="0"/>
          <w:marTop w:val="0"/>
          <w:marBottom w:val="0"/>
          <w:divBdr>
            <w:top w:val="none" w:sz="0" w:space="0" w:color="auto"/>
            <w:left w:val="none" w:sz="0" w:space="0" w:color="auto"/>
            <w:bottom w:val="none" w:sz="0" w:space="0" w:color="auto"/>
            <w:right w:val="none" w:sz="0" w:space="0" w:color="auto"/>
          </w:divBdr>
        </w:div>
        <w:div w:id="258370619">
          <w:marLeft w:val="640"/>
          <w:marRight w:val="0"/>
          <w:marTop w:val="0"/>
          <w:marBottom w:val="0"/>
          <w:divBdr>
            <w:top w:val="none" w:sz="0" w:space="0" w:color="auto"/>
            <w:left w:val="none" w:sz="0" w:space="0" w:color="auto"/>
            <w:bottom w:val="none" w:sz="0" w:space="0" w:color="auto"/>
            <w:right w:val="none" w:sz="0" w:space="0" w:color="auto"/>
          </w:divBdr>
        </w:div>
        <w:div w:id="276758709">
          <w:marLeft w:val="640"/>
          <w:marRight w:val="0"/>
          <w:marTop w:val="0"/>
          <w:marBottom w:val="0"/>
          <w:divBdr>
            <w:top w:val="none" w:sz="0" w:space="0" w:color="auto"/>
            <w:left w:val="none" w:sz="0" w:space="0" w:color="auto"/>
            <w:bottom w:val="none" w:sz="0" w:space="0" w:color="auto"/>
            <w:right w:val="none" w:sz="0" w:space="0" w:color="auto"/>
          </w:divBdr>
        </w:div>
        <w:div w:id="280377213">
          <w:marLeft w:val="640"/>
          <w:marRight w:val="0"/>
          <w:marTop w:val="0"/>
          <w:marBottom w:val="0"/>
          <w:divBdr>
            <w:top w:val="none" w:sz="0" w:space="0" w:color="auto"/>
            <w:left w:val="none" w:sz="0" w:space="0" w:color="auto"/>
            <w:bottom w:val="none" w:sz="0" w:space="0" w:color="auto"/>
            <w:right w:val="none" w:sz="0" w:space="0" w:color="auto"/>
          </w:divBdr>
        </w:div>
        <w:div w:id="295138562">
          <w:marLeft w:val="640"/>
          <w:marRight w:val="0"/>
          <w:marTop w:val="0"/>
          <w:marBottom w:val="0"/>
          <w:divBdr>
            <w:top w:val="none" w:sz="0" w:space="0" w:color="auto"/>
            <w:left w:val="none" w:sz="0" w:space="0" w:color="auto"/>
            <w:bottom w:val="none" w:sz="0" w:space="0" w:color="auto"/>
            <w:right w:val="none" w:sz="0" w:space="0" w:color="auto"/>
          </w:divBdr>
        </w:div>
        <w:div w:id="296960333">
          <w:marLeft w:val="640"/>
          <w:marRight w:val="0"/>
          <w:marTop w:val="0"/>
          <w:marBottom w:val="0"/>
          <w:divBdr>
            <w:top w:val="none" w:sz="0" w:space="0" w:color="auto"/>
            <w:left w:val="none" w:sz="0" w:space="0" w:color="auto"/>
            <w:bottom w:val="none" w:sz="0" w:space="0" w:color="auto"/>
            <w:right w:val="none" w:sz="0" w:space="0" w:color="auto"/>
          </w:divBdr>
        </w:div>
        <w:div w:id="377630536">
          <w:marLeft w:val="640"/>
          <w:marRight w:val="0"/>
          <w:marTop w:val="0"/>
          <w:marBottom w:val="0"/>
          <w:divBdr>
            <w:top w:val="none" w:sz="0" w:space="0" w:color="auto"/>
            <w:left w:val="none" w:sz="0" w:space="0" w:color="auto"/>
            <w:bottom w:val="none" w:sz="0" w:space="0" w:color="auto"/>
            <w:right w:val="none" w:sz="0" w:space="0" w:color="auto"/>
          </w:divBdr>
        </w:div>
        <w:div w:id="453594674">
          <w:marLeft w:val="640"/>
          <w:marRight w:val="0"/>
          <w:marTop w:val="0"/>
          <w:marBottom w:val="0"/>
          <w:divBdr>
            <w:top w:val="none" w:sz="0" w:space="0" w:color="auto"/>
            <w:left w:val="none" w:sz="0" w:space="0" w:color="auto"/>
            <w:bottom w:val="none" w:sz="0" w:space="0" w:color="auto"/>
            <w:right w:val="none" w:sz="0" w:space="0" w:color="auto"/>
          </w:divBdr>
        </w:div>
        <w:div w:id="480074931">
          <w:marLeft w:val="640"/>
          <w:marRight w:val="0"/>
          <w:marTop w:val="0"/>
          <w:marBottom w:val="0"/>
          <w:divBdr>
            <w:top w:val="none" w:sz="0" w:space="0" w:color="auto"/>
            <w:left w:val="none" w:sz="0" w:space="0" w:color="auto"/>
            <w:bottom w:val="none" w:sz="0" w:space="0" w:color="auto"/>
            <w:right w:val="none" w:sz="0" w:space="0" w:color="auto"/>
          </w:divBdr>
        </w:div>
        <w:div w:id="482356375">
          <w:marLeft w:val="640"/>
          <w:marRight w:val="0"/>
          <w:marTop w:val="0"/>
          <w:marBottom w:val="0"/>
          <w:divBdr>
            <w:top w:val="none" w:sz="0" w:space="0" w:color="auto"/>
            <w:left w:val="none" w:sz="0" w:space="0" w:color="auto"/>
            <w:bottom w:val="none" w:sz="0" w:space="0" w:color="auto"/>
            <w:right w:val="none" w:sz="0" w:space="0" w:color="auto"/>
          </w:divBdr>
        </w:div>
        <w:div w:id="491406511">
          <w:marLeft w:val="640"/>
          <w:marRight w:val="0"/>
          <w:marTop w:val="0"/>
          <w:marBottom w:val="0"/>
          <w:divBdr>
            <w:top w:val="none" w:sz="0" w:space="0" w:color="auto"/>
            <w:left w:val="none" w:sz="0" w:space="0" w:color="auto"/>
            <w:bottom w:val="none" w:sz="0" w:space="0" w:color="auto"/>
            <w:right w:val="none" w:sz="0" w:space="0" w:color="auto"/>
          </w:divBdr>
        </w:div>
        <w:div w:id="510413156">
          <w:marLeft w:val="640"/>
          <w:marRight w:val="0"/>
          <w:marTop w:val="0"/>
          <w:marBottom w:val="0"/>
          <w:divBdr>
            <w:top w:val="none" w:sz="0" w:space="0" w:color="auto"/>
            <w:left w:val="none" w:sz="0" w:space="0" w:color="auto"/>
            <w:bottom w:val="none" w:sz="0" w:space="0" w:color="auto"/>
            <w:right w:val="none" w:sz="0" w:space="0" w:color="auto"/>
          </w:divBdr>
        </w:div>
        <w:div w:id="514655753">
          <w:marLeft w:val="640"/>
          <w:marRight w:val="0"/>
          <w:marTop w:val="0"/>
          <w:marBottom w:val="0"/>
          <w:divBdr>
            <w:top w:val="none" w:sz="0" w:space="0" w:color="auto"/>
            <w:left w:val="none" w:sz="0" w:space="0" w:color="auto"/>
            <w:bottom w:val="none" w:sz="0" w:space="0" w:color="auto"/>
            <w:right w:val="none" w:sz="0" w:space="0" w:color="auto"/>
          </w:divBdr>
        </w:div>
        <w:div w:id="518935286">
          <w:marLeft w:val="640"/>
          <w:marRight w:val="0"/>
          <w:marTop w:val="0"/>
          <w:marBottom w:val="0"/>
          <w:divBdr>
            <w:top w:val="none" w:sz="0" w:space="0" w:color="auto"/>
            <w:left w:val="none" w:sz="0" w:space="0" w:color="auto"/>
            <w:bottom w:val="none" w:sz="0" w:space="0" w:color="auto"/>
            <w:right w:val="none" w:sz="0" w:space="0" w:color="auto"/>
          </w:divBdr>
        </w:div>
        <w:div w:id="523639651">
          <w:marLeft w:val="640"/>
          <w:marRight w:val="0"/>
          <w:marTop w:val="0"/>
          <w:marBottom w:val="0"/>
          <w:divBdr>
            <w:top w:val="none" w:sz="0" w:space="0" w:color="auto"/>
            <w:left w:val="none" w:sz="0" w:space="0" w:color="auto"/>
            <w:bottom w:val="none" w:sz="0" w:space="0" w:color="auto"/>
            <w:right w:val="none" w:sz="0" w:space="0" w:color="auto"/>
          </w:divBdr>
        </w:div>
        <w:div w:id="525100108">
          <w:marLeft w:val="640"/>
          <w:marRight w:val="0"/>
          <w:marTop w:val="0"/>
          <w:marBottom w:val="0"/>
          <w:divBdr>
            <w:top w:val="none" w:sz="0" w:space="0" w:color="auto"/>
            <w:left w:val="none" w:sz="0" w:space="0" w:color="auto"/>
            <w:bottom w:val="none" w:sz="0" w:space="0" w:color="auto"/>
            <w:right w:val="none" w:sz="0" w:space="0" w:color="auto"/>
          </w:divBdr>
        </w:div>
        <w:div w:id="554396660">
          <w:marLeft w:val="640"/>
          <w:marRight w:val="0"/>
          <w:marTop w:val="0"/>
          <w:marBottom w:val="0"/>
          <w:divBdr>
            <w:top w:val="none" w:sz="0" w:space="0" w:color="auto"/>
            <w:left w:val="none" w:sz="0" w:space="0" w:color="auto"/>
            <w:bottom w:val="none" w:sz="0" w:space="0" w:color="auto"/>
            <w:right w:val="none" w:sz="0" w:space="0" w:color="auto"/>
          </w:divBdr>
        </w:div>
        <w:div w:id="560755219">
          <w:marLeft w:val="640"/>
          <w:marRight w:val="0"/>
          <w:marTop w:val="0"/>
          <w:marBottom w:val="0"/>
          <w:divBdr>
            <w:top w:val="none" w:sz="0" w:space="0" w:color="auto"/>
            <w:left w:val="none" w:sz="0" w:space="0" w:color="auto"/>
            <w:bottom w:val="none" w:sz="0" w:space="0" w:color="auto"/>
            <w:right w:val="none" w:sz="0" w:space="0" w:color="auto"/>
          </w:divBdr>
        </w:div>
        <w:div w:id="572204802">
          <w:marLeft w:val="640"/>
          <w:marRight w:val="0"/>
          <w:marTop w:val="0"/>
          <w:marBottom w:val="0"/>
          <w:divBdr>
            <w:top w:val="none" w:sz="0" w:space="0" w:color="auto"/>
            <w:left w:val="none" w:sz="0" w:space="0" w:color="auto"/>
            <w:bottom w:val="none" w:sz="0" w:space="0" w:color="auto"/>
            <w:right w:val="none" w:sz="0" w:space="0" w:color="auto"/>
          </w:divBdr>
        </w:div>
        <w:div w:id="594096218">
          <w:marLeft w:val="640"/>
          <w:marRight w:val="0"/>
          <w:marTop w:val="0"/>
          <w:marBottom w:val="0"/>
          <w:divBdr>
            <w:top w:val="none" w:sz="0" w:space="0" w:color="auto"/>
            <w:left w:val="none" w:sz="0" w:space="0" w:color="auto"/>
            <w:bottom w:val="none" w:sz="0" w:space="0" w:color="auto"/>
            <w:right w:val="none" w:sz="0" w:space="0" w:color="auto"/>
          </w:divBdr>
        </w:div>
        <w:div w:id="596791069">
          <w:marLeft w:val="640"/>
          <w:marRight w:val="0"/>
          <w:marTop w:val="0"/>
          <w:marBottom w:val="0"/>
          <w:divBdr>
            <w:top w:val="none" w:sz="0" w:space="0" w:color="auto"/>
            <w:left w:val="none" w:sz="0" w:space="0" w:color="auto"/>
            <w:bottom w:val="none" w:sz="0" w:space="0" w:color="auto"/>
            <w:right w:val="none" w:sz="0" w:space="0" w:color="auto"/>
          </w:divBdr>
        </w:div>
        <w:div w:id="626131822">
          <w:marLeft w:val="640"/>
          <w:marRight w:val="0"/>
          <w:marTop w:val="0"/>
          <w:marBottom w:val="0"/>
          <w:divBdr>
            <w:top w:val="none" w:sz="0" w:space="0" w:color="auto"/>
            <w:left w:val="none" w:sz="0" w:space="0" w:color="auto"/>
            <w:bottom w:val="none" w:sz="0" w:space="0" w:color="auto"/>
            <w:right w:val="none" w:sz="0" w:space="0" w:color="auto"/>
          </w:divBdr>
        </w:div>
        <w:div w:id="632911461">
          <w:marLeft w:val="640"/>
          <w:marRight w:val="0"/>
          <w:marTop w:val="0"/>
          <w:marBottom w:val="0"/>
          <w:divBdr>
            <w:top w:val="none" w:sz="0" w:space="0" w:color="auto"/>
            <w:left w:val="none" w:sz="0" w:space="0" w:color="auto"/>
            <w:bottom w:val="none" w:sz="0" w:space="0" w:color="auto"/>
            <w:right w:val="none" w:sz="0" w:space="0" w:color="auto"/>
          </w:divBdr>
        </w:div>
        <w:div w:id="648557024">
          <w:marLeft w:val="640"/>
          <w:marRight w:val="0"/>
          <w:marTop w:val="0"/>
          <w:marBottom w:val="0"/>
          <w:divBdr>
            <w:top w:val="none" w:sz="0" w:space="0" w:color="auto"/>
            <w:left w:val="none" w:sz="0" w:space="0" w:color="auto"/>
            <w:bottom w:val="none" w:sz="0" w:space="0" w:color="auto"/>
            <w:right w:val="none" w:sz="0" w:space="0" w:color="auto"/>
          </w:divBdr>
        </w:div>
        <w:div w:id="671026253">
          <w:marLeft w:val="640"/>
          <w:marRight w:val="0"/>
          <w:marTop w:val="0"/>
          <w:marBottom w:val="0"/>
          <w:divBdr>
            <w:top w:val="none" w:sz="0" w:space="0" w:color="auto"/>
            <w:left w:val="none" w:sz="0" w:space="0" w:color="auto"/>
            <w:bottom w:val="none" w:sz="0" w:space="0" w:color="auto"/>
            <w:right w:val="none" w:sz="0" w:space="0" w:color="auto"/>
          </w:divBdr>
        </w:div>
        <w:div w:id="685444879">
          <w:marLeft w:val="640"/>
          <w:marRight w:val="0"/>
          <w:marTop w:val="0"/>
          <w:marBottom w:val="0"/>
          <w:divBdr>
            <w:top w:val="none" w:sz="0" w:space="0" w:color="auto"/>
            <w:left w:val="none" w:sz="0" w:space="0" w:color="auto"/>
            <w:bottom w:val="none" w:sz="0" w:space="0" w:color="auto"/>
            <w:right w:val="none" w:sz="0" w:space="0" w:color="auto"/>
          </w:divBdr>
        </w:div>
        <w:div w:id="688145988">
          <w:marLeft w:val="640"/>
          <w:marRight w:val="0"/>
          <w:marTop w:val="0"/>
          <w:marBottom w:val="0"/>
          <w:divBdr>
            <w:top w:val="none" w:sz="0" w:space="0" w:color="auto"/>
            <w:left w:val="none" w:sz="0" w:space="0" w:color="auto"/>
            <w:bottom w:val="none" w:sz="0" w:space="0" w:color="auto"/>
            <w:right w:val="none" w:sz="0" w:space="0" w:color="auto"/>
          </w:divBdr>
        </w:div>
        <w:div w:id="716128415">
          <w:marLeft w:val="640"/>
          <w:marRight w:val="0"/>
          <w:marTop w:val="0"/>
          <w:marBottom w:val="0"/>
          <w:divBdr>
            <w:top w:val="none" w:sz="0" w:space="0" w:color="auto"/>
            <w:left w:val="none" w:sz="0" w:space="0" w:color="auto"/>
            <w:bottom w:val="none" w:sz="0" w:space="0" w:color="auto"/>
            <w:right w:val="none" w:sz="0" w:space="0" w:color="auto"/>
          </w:divBdr>
        </w:div>
        <w:div w:id="762989875">
          <w:marLeft w:val="640"/>
          <w:marRight w:val="0"/>
          <w:marTop w:val="0"/>
          <w:marBottom w:val="0"/>
          <w:divBdr>
            <w:top w:val="none" w:sz="0" w:space="0" w:color="auto"/>
            <w:left w:val="none" w:sz="0" w:space="0" w:color="auto"/>
            <w:bottom w:val="none" w:sz="0" w:space="0" w:color="auto"/>
            <w:right w:val="none" w:sz="0" w:space="0" w:color="auto"/>
          </w:divBdr>
        </w:div>
        <w:div w:id="766534868">
          <w:marLeft w:val="640"/>
          <w:marRight w:val="0"/>
          <w:marTop w:val="0"/>
          <w:marBottom w:val="0"/>
          <w:divBdr>
            <w:top w:val="none" w:sz="0" w:space="0" w:color="auto"/>
            <w:left w:val="none" w:sz="0" w:space="0" w:color="auto"/>
            <w:bottom w:val="none" w:sz="0" w:space="0" w:color="auto"/>
            <w:right w:val="none" w:sz="0" w:space="0" w:color="auto"/>
          </w:divBdr>
        </w:div>
        <w:div w:id="802314311">
          <w:marLeft w:val="640"/>
          <w:marRight w:val="0"/>
          <w:marTop w:val="0"/>
          <w:marBottom w:val="0"/>
          <w:divBdr>
            <w:top w:val="none" w:sz="0" w:space="0" w:color="auto"/>
            <w:left w:val="none" w:sz="0" w:space="0" w:color="auto"/>
            <w:bottom w:val="none" w:sz="0" w:space="0" w:color="auto"/>
            <w:right w:val="none" w:sz="0" w:space="0" w:color="auto"/>
          </w:divBdr>
        </w:div>
        <w:div w:id="804813902">
          <w:marLeft w:val="640"/>
          <w:marRight w:val="0"/>
          <w:marTop w:val="0"/>
          <w:marBottom w:val="0"/>
          <w:divBdr>
            <w:top w:val="none" w:sz="0" w:space="0" w:color="auto"/>
            <w:left w:val="none" w:sz="0" w:space="0" w:color="auto"/>
            <w:bottom w:val="none" w:sz="0" w:space="0" w:color="auto"/>
            <w:right w:val="none" w:sz="0" w:space="0" w:color="auto"/>
          </w:divBdr>
        </w:div>
        <w:div w:id="809637458">
          <w:marLeft w:val="640"/>
          <w:marRight w:val="0"/>
          <w:marTop w:val="0"/>
          <w:marBottom w:val="0"/>
          <w:divBdr>
            <w:top w:val="none" w:sz="0" w:space="0" w:color="auto"/>
            <w:left w:val="none" w:sz="0" w:space="0" w:color="auto"/>
            <w:bottom w:val="none" w:sz="0" w:space="0" w:color="auto"/>
            <w:right w:val="none" w:sz="0" w:space="0" w:color="auto"/>
          </w:divBdr>
        </w:div>
        <w:div w:id="809907293">
          <w:marLeft w:val="640"/>
          <w:marRight w:val="0"/>
          <w:marTop w:val="0"/>
          <w:marBottom w:val="0"/>
          <w:divBdr>
            <w:top w:val="none" w:sz="0" w:space="0" w:color="auto"/>
            <w:left w:val="none" w:sz="0" w:space="0" w:color="auto"/>
            <w:bottom w:val="none" w:sz="0" w:space="0" w:color="auto"/>
            <w:right w:val="none" w:sz="0" w:space="0" w:color="auto"/>
          </w:divBdr>
        </w:div>
        <w:div w:id="818808111">
          <w:marLeft w:val="640"/>
          <w:marRight w:val="0"/>
          <w:marTop w:val="0"/>
          <w:marBottom w:val="0"/>
          <w:divBdr>
            <w:top w:val="none" w:sz="0" w:space="0" w:color="auto"/>
            <w:left w:val="none" w:sz="0" w:space="0" w:color="auto"/>
            <w:bottom w:val="none" w:sz="0" w:space="0" w:color="auto"/>
            <w:right w:val="none" w:sz="0" w:space="0" w:color="auto"/>
          </w:divBdr>
        </w:div>
        <w:div w:id="846285208">
          <w:marLeft w:val="640"/>
          <w:marRight w:val="0"/>
          <w:marTop w:val="0"/>
          <w:marBottom w:val="0"/>
          <w:divBdr>
            <w:top w:val="none" w:sz="0" w:space="0" w:color="auto"/>
            <w:left w:val="none" w:sz="0" w:space="0" w:color="auto"/>
            <w:bottom w:val="none" w:sz="0" w:space="0" w:color="auto"/>
            <w:right w:val="none" w:sz="0" w:space="0" w:color="auto"/>
          </w:divBdr>
        </w:div>
        <w:div w:id="895824429">
          <w:marLeft w:val="640"/>
          <w:marRight w:val="0"/>
          <w:marTop w:val="0"/>
          <w:marBottom w:val="0"/>
          <w:divBdr>
            <w:top w:val="none" w:sz="0" w:space="0" w:color="auto"/>
            <w:left w:val="none" w:sz="0" w:space="0" w:color="auto"/>
            <w:bottom w:val="none" w:sz="0" w:space="0" w:color="auto"/>
            <w:right w:val="none" w:sz="0" w:space="0" w:color="auto"/>
          </w:divBdr>
        </w:div>
        <w:div w:id="902563183">
          <w:marLeft w:val="640"/>
          <w:marRight w:val="0"/>
          <w:marTop w:val="0"/>
          <w:marBottom w:val="0"/>
          <w:divBdr>
            <w:top w:val="none" w:sz="0" w:space="0" w:color="auto"/>
            <w:left w:val="none" w:sz="0" w:space="0" w:color="auto"/>
            <w:bottom w:val="none" w:sz="0" w:space="0" w:color="auto"/>
            <w:right w:val="none" w:sz="0" w:space="0" w:color="auto"/>
          </w:divBdr>
        </w:div>
        <w:div w:id="929235134">
          <w:marLeft w:val="640"/>
          <w:marRight w:val="0"/>
          <w:marTop w:val="0"/>
          <w:marBottom w:val="0"/>
          <w:divBdr>
            <w:top w:val="none" w:sz="0" w:space="0" w:color="auto"/>
            <w:left w:val="none" w:sz="0" w:space="0" w:color="auto"/>
            <w:bottom w:val="none" w:sz="0" w:space="0" w:color="auto"/>
            <w:right w:val="none" w:sz="0" w:space="0" w:color="auto"/>
          </w:divBdr>
        </w:div>
        <w:div w:id="931857252">
          <w:marLeft w:val="640"/>
          <w:marRight w:val="0"/>
          <w:marTop w:val="0"/>
          <w:marBottom w:val="0"/>
          <w:divBdr>
            <w:top w:val="none" w:sz="0" w:space="0" w:color="auto"/>
            <w:left w:val="none" w:sz="0" w:space="0" w:color="auto"/>
            <w:bottom w:val="none" w:sz="0" w:space="0" w:color="auto"/>
            <w:right w:val="none" w:sz="0" w:space="0" w:color="auto"/>
          </w:divBdr>
        </w:div>
        <w:div w:id="939609510">
          <w:marLeft w:val="640"/>
          <w:marRight w:val="0"/>
          <w:marTop w:val="0"/>
          <w:marBottom w:val="0"/>
          <w:divBdr>
            <w:top w:val="none" w:sz="0" w:space="0" w:color="auto"/>
            <w:left w:val="none" w:sz="0" w:space="0" w:color="auto"/>
            <w:bottom w:val="none" w:sz="0" w:space="0" w:color="auto"/>
            <w:right w:val="none" w:sz="0" w:space="0" w:color="auto"/>
          </w:divBdr>
        </w:div>
        <w:div w:id="948850478">
          <w:marLeft w:val="640"/>
          <w:marRight w:val="0"/>
          <w:marTop w:val="0"/>
          <w:marBottom w:val="0"/>
          <w:divBdr>
            <w:top w:val="none" w:sz="0" w:space="0" w:color="auto"/>
            <w:left w:val="none" w:sz="0" w:space="0" w:color="auto"/>
            <w:bottom w:val="none" w:sz="0" w:space="0" w:color="auto"/>
            <w:right w:val="none" w:sz="0" w:space="0" w:color="auto"/>
          </w:divBdr>
        </w:div>
        <w:div w:id="950823092">
          <w:marLeft w:val="640"/>
          <w:marRight w:val="0"/>
          <w:marTop w:val="0"/>
          <w:marBottom w:val="0"/>
          <w:divBdr>
            <w:top w:val="none" w:sz="0" w:space="0" w:color="auto"/>
            <w:left w:val="none" w:sz="0" w:space="0" w:color="auto"/>
            <w:bottom w:val="none" w:sz="0" w:space="0" w:color="auto"/>
            <w:right w:val="none" w:sz="0" w:space="0" w:color="auto"/>
          </w:divBdr>
        </w:div>
        <w:div w:id="956060808">
          <w:marLeft w:val="640"/>
          <w:marRight w:val="0"/>
          <w:marTop w:val="0"/>
          <w:marBottom w:val="0"/>
          <w:divBdr>
            <w:top w:val="none" w:sz="0" w:space="0" w:color="auto"/>
            <w:left w:val="none" w:sz="0" w:space="0" w:color="auto"/>
            <w:bottom w:val="none" w:sz="0" w:space="0" w:color="auto"/>
            <w:right w:val="none" w:sz="0" w:space="0" w:color="auto"/>
          </w:divBdr>
        </w:div>
        <w:div w:id="984359032">
          <w:marLeft w:val="640"/>
          <w:marRight w:val="0"/>
          <w:marTop w:val="0"/>
          <w:marBottom w:val="0"/>
          <w:divBdr>
            <w:top w:val="none" w:sz="0" w:space="0" w:color="auto"/>
            <w:left w:val="none" w:sz="0" w:space="0" w:color="auto"/>
            <w:bottom w:val="none" w:sz="0" w:space="0" w:color="auto"/>
            <w:right w:val="none" w:sz="0" w:space="0" w:color="auto"/>
          </w:divBdr>
        </w:div>
        <w:div w:id="995573813">
          <w:marLeft w:val="640"/>
          <w:marRight w:val="0"/>
          <w:marTop w:val="0"/>
          <w:marBottom w:val="0"/>
          <w:divBdr>
            <w:top w:val="none" w:sz="0" w:space="0" w:color="auto"/>
            <w:left w:val="none" w:sz="0" w:space="0" w:color="auto"/>
            <w:bottom w:val="none" w:sz="0" w:space="0" w:color="auto"/>
            <w:right w:val="none" w:sz="0" w:space="0" w:color="auto"/>
          </w:divBdr>
        </w:div>
        <w:div w:id="1007637939">
          <w:marLeft w:val="640"/>
          <w:marRight w:val="0"/>
          <w:marTop w:val="0"/>
          <w:marBottom w:val="0"/>
          <w:divBdr>
            <w:top w:val="none" w:sz="0" w:space="0" w:color="auto"/>
            <w:left w:val="none" w:sz="0" w:space="0" w:color="auto"/>
            <w:bottom w:val="none" w:sz="0" w:space="0" w:color="auto"/>
            <w:right w:val="none" w:sz="0" w:space="0" w:color="auto"/>
          </w:divBdr>
        </w:div>
        <w:div w:id="1040010751">
          <w:marLeft w:val="640"/>
          <w:marRight w:val="0"/>
          <w:marTop w:val="0"/>
          <w:marBottom w:val="0"/>
          <w:divBdr>
            <w:top w:val="none" w:sz="0" w:space="0" w:color="auto"/>
            <w:left w:val="none" w:sz="0" w:space="0" w:color="auto"/>
            <w:bottom w:val="none" w:sz="0" w:space="0" w:color="auto"/>
            <w:right w:val="none" w:sz="0" w:space="0" w:color="auto"/>
          </w:divBdr>
        </w:div>
        <w:div w:id="1041783725">
          <w:marLeft w:val="640"/>
          <w:marRight w:val="0"/>
          <w:marTop w:val="0"/>
          <w:marBottom w:val="0"/>
          <w:divBdr>
            <w:top w:val="none" w:sz="0" w:space="0" w:color="auto"/>
            <w:left w:val="none" w:sz="0" w:space="0" w:color="auto"/>
            <w:bottom w:val="none" w:sz="0" w:space="0" w:color="auto"/>
            <w:right w:val="none" w:sz="0" w:space="0" w:color="auto"/>
          </w:divBdr>
        </w:div>
        <w:div w:id="1051542217">
          <w:marLeft w:val="640"/>
          <w:marRight w:val="0"/>
          <w:marTop w:val="0"/>
          <w:marBottom w:val="0"/>
          <w:divBdr>
            <w:top w:val="none" w:sz="0" w:space="0" w:color="auto"/>
            <w:left w:val="none" w:sz="0" w:space="0" w:color="auto"/>
            <w:bottom w:val="none" w:sz="0" w:space="0" w:color="auto"/>
            <w:right w:val="none" w:sz="0" w:space="0" w:color="auto"/>
          </w:divBdr>
        </w:div>
        <w:div w:id="1068696377">
          <w:marLeft w:val="640"/>
          <w:marRight w:val="0"/>
          <w:marTop w:val="0"/>
          <w:marBottom w:val="0"/>
          <w:divBdr>
            <w:top w:val="none" w:sz="0" w:space="0" w:color="auto"/>
            <w:left w:val="none" w:sz="0" w:space="0" w:color="auto"/>
            <w:bottom w:val="none" w:sz="0" w:space="0" w:color="auto"/>
            <w:right w:val="none" w:sz="0" w:space="0" w:color="auto"/>
          </w:divBdr>
        </w:div>
        <w:div w:id="1088505641">
          <w:marLeft w:val="640"/>
          <w:marRight w:val="0"/>
          <w:marTop w:val="0"/>
          <w:marBottom w:val="0"/>
          <w:divBdr>
            <w:top w:val="none" w:sz="0" w:space="0" w:color="auto"/>
            <w:left w:val="none" w:sz="0" w:space="0" w:color="auto"/>
            <w:bottom w:val="none" w:sz="0" w:space="0" w:color="auto"/>
            <w:right w:val="none" w:sz="0" w:space="0" w:color="auto"/>
          </w:divBdr>
        </w:div>
        <w:div w:id="1101948794">
          <w:marLeft w:val="640"/>
          <w:marRight w:val="0"/>
          <w:marTop w:val="0"/>
          <w:marBottom w:val="0"/>
          <w:divBdr>
            <w:top w:val="none" w:sz="0" w:space="0" w:color="auto"/>
            <w:left w:val="none" w:sz="0" w:space="0" w:color="auto"/>
            <w:bottom w:val="none" w:sz="0" w:space="0" w:color="auto"/>
            <w:right w:val="none" w:sz="0" w:space="0" w:color="auto"/>
          </w:divBdr>
        </w:div>
        <w:div w:id="1102337504">
          <w:marLeft w:val="640"/>
          <w:marRight w:val="0"/>
          <w:marTop w:val="0"/>
          <w:marBottom w:val="0"/>
          <w:divBdr>
            <w:top w:val="none" w:sz="0" w:space="0" w:color="auto"/>
            <w:left w:val="none" w:sz="0" w:space="0" w:color="auto"/>
            <w:bottom w:val="none" w:sz="0" w:space="0" w:color="auto"/>
            <w:right w:val="none" w:sz="0" w:space="0" w:color="auto"/>
          </w:divBdr>
        </w:div>
        <w:div w:id="1158810619">
          <w:marLeft w:val="640"/>
          <w:marRight w:val="0"/>
          <w:marTop w:val="0"/>
          <w:marBottom w:val="0"/>
          <w:divBdr>
            <w:top w:val="none" w:sz="0" w:space="0" w:color="auto"/>
            <w:left w:val="none" w:sz="0" w:space="0" w:color="auto"/>
            <w:bottom w:val="none" w:sz="0" w:space="0" w:color="auto"/>
            <w:right w:val="none" w:sz="0" w:space="0" w:color="auto"/>
          </w:divBdr>
        </w:div>
        <w:div w:id="1159420526">
          <w:marLeft w:val="640"/>
          <w:marRight w:val="0"/>
          <w:marTop w:val="0"/>
          <w:marBottom w:val="0"/>
          <w:divBdr>
            <w:top w:val="none" w:sz="0" w:space="0" w:color="auto"/>
            <w:left w:val="none" w:sz="0" w:space="0" w:color="auto"/>
            <w:bottom w:val="none" w:sz="0" w:space="0" w:color="auto"/>
            <w:right w:val="none" w:sz="0" w:space="0" w:color="auto"/>
          </w:divBdr>
        </w:div>
        <w:div w:id="1170289468">
          <w:marLeft w:val="640"/>
          <w:marRight w:val="0"/>
          <w:marTop w:val="0"/>
          <w:marBottom w:val="0"/>
          <w:divBdr>
            <w:top w:val="none" w:sz="0" w:space="0" w:color="auto"/>
            <w:left w:val="none" w:sz="0" w:space="0" w:color="auto"/>
            <w:bottom w:val="none" w:sz="0" w:space="0" w:color="auto"/>
            <w:right w:val="none" w:sz="0" w:space="0" w:color="auto"/>
          </w:divBdr>
        </w:div>
        <w:div w:id="1172599131">
          <w:marLeft w:val="640"/>
          <w:marRight w:val="0"/>
          <w:marTop w:val="0"/>
          <w:marBottom w:val="0"/>
          <w:divBdr>
            <w:top w:val="none" w:sz="0" w:space="0" w:color="auto"/>
            <w:left w:val="none" w:sz="0" w:space="0" w:color="auto"/>
            <w:bottom w:val="none" w:sz="0" w:space="0" w:color="auto"/>
            <w:right w:val="none" w:sz="0" w:space="0" w:color="auto"/>
          </w:divBdr>
        </w:div>
        <w:div w:id="1173686965">
          <w:marLeft w:val="640"/>
          <w:marRight w:val="0"/>
          <w:marTop w:val="0"/>
          <w:marBottom w:val="0"/>
          <w:divBdr>
            <w:top w:val="none" w:sz="0" w:space="0" w:color="auto"/>
            <w:left w:val="none" w:sz="0" w:space="0" w:color="auto"/>
            <w:bottom w:val="none" w:sz="0" w:space="0" w:color="auto"/>
            <w:right w:val="none" w:sz="0" w:space="0" w:color="auto"/>
          </w:divBdr>
        </w:div>
        <w:div w:id="1182204887">
          <w:marLeft w:val="640"/>
          <w:marRight w:val="0"/>
          <w:marTop w:val="0"/>
          <w:marBottom w:val="0"/>
          <w:divBdr>
            <w:top w:val="none" w:sz="0" w:space="0" w:color="auto"/>
            <w:left w:val="none" w:sz="0" w:space="0" w:color="auto"/>
            <w:bottom w:val="none" w:sz="0" w:space="0" w:color="auto"/>
            <w:right w:val="none" w:sz="0" w:space="0" w:color="auto"/>
          </w:divBdr>
        </w:div>
        <w:div w:id="1198155785">
          <w:marLeft w:val="640"/>
          <w:marRight w:val="0"/>
          <w:marTop w:val="0"/>
          <w:marBottom w:val="0"/>
          <w:divBdr>
            <w:top w:val="none" w:sz="0" w:space="0" w:color="auto"/>
            <w:left w:val="none" w:sz="0" w:space="0" w:color="auto"/>
            <w:bottom w:val="none" w:sz="0" w:space="0" w:color="auto"/>
            <w:right w:val="none" w:sz="0" w:space="0" w:color="auto"/>
          </w:divBdr>
        </w:div>
        <w:div w:id="1206525082">
          <w:marLeft w:val="640"/>
          <w:marRight w:val="0"/>
          <w:marTop w:val="0"/>
          <w:marBottom w:val="0"/>
          <w:divBdr>
            <w:top w:val="none" w:sz="0" w:space="0" w:color="auto"/>
            <w:left w:val="none" w:sz="0" w:space="0" w:color="auto"/>
            <w:bottom w:val="none" w:sz="0" w:space="0" w:color="auto"/>
            <w:right w:val="none" w:sz="0" w:space="0" w:color="auto"/>
          </w:divBdr>
        </w:div>
        <w:div w:id="1272086296">
          <w:marLeft w:val="640"/>
          <w:marRight w:val="0"/>
          <w:marTop w:val="0"/>
          <w:marBottom w:val="0"/>
          <w:divBdr>
            <w:top w:val="none" w:sz="0" w:space="0" w:color="auto"/>
            <w:left w:val="none" w:sz="0" w:space="0" w:color="auto"/>
            <w:bottom w:val="none" w:sz="0" w:space="0" w:color="auto"/>
            <w:right w:val="none" w:sz="0" w:space="0" w:color="auto"/>
          </w:divBdr>
        </w:div>
        <w:div w:id="1272323324">
          <w:marLeft w:val="640"/>
          <w:marRight w:val="0"/>
          <w:marTop w:val="0"/>
          <w:marBottom w:val="0"/>
          <w:divBdr>
            <w:top w:val="none" w:sz="0" w:space="0" w:color="auto"/>
            <w:left w:val="none" w:sz="0" w:space="0" w:color="auto"/>
            <w:bottom w:val="none" w:sz="0" w:space="0" w:color="auto"/>
            <w:right w:val="none" w:sz="0" w:space="0" w:color="auto"/>
          </w:divBdr>
        </w:div>
        <w:div w:id="1301809539">
          <w:marLeft w:val="640"/>
          <w:marRight w:val="0"/>
          <w:marTop w:val="0"/>
          <w:marBottom w:val="0"/>
          <w:divBdr>
            <w:top w:val="none" w:sz="0" w:space="0" w:color="auto"/>
            <w:left w:val="none" w:sz="0" w:space="0" w:color="auto"/>
            <w:bottom w:val="none" w:sz="0" w:space="0" w:color="auto"/>
            <w:right w:val="none" w:sz="0" w:space="0" w:color="auto"/>
          </w:divBdr>
        </w:div>
        <w:div w:id="1325284208">
          <w:marLeft w:val="640"/>
          <w:marRight w:val="0"/>
          <w:marTop w:val="0"/>
          <w:marBottom w:val="0"/>
          <w:divBdr>
            <w:top w:val="none" w:sz="0" w:space="0" w:color="auto"/>
            <w:left w:val="none" w:sz="0" w:space="0" w:color="auto"/>
            <w:bottom w:val="none" w:sz="0" w:space="0" w:color="auto"/>
            <w:right w:val="none" w:sz="0" w:space="0" w:color="auto"/>
          </w:divBdr>
        </w:div>
        <w:div w:id="1333799677">
          <w:marLeft w:val="640"/>
          <w:marRight w:val="0"/>
          <w:marTop w:val="0"/>
          <w:marBottom w:val="0"/>
          <w:divBdr>
            <w:top w:val="none" w:sz="0" w:space="0" w:color="auto"/>
            <w:left w:val="none" w:sz="0" w:space="0" w:color="auto"/>
            <w:bottom w:val="none" w:sz="0" w:space="0" w:color="auto"/>
            <w:right w:val="none" w:sz="0" w:space="0" w:color="auto"/>
          </w:divBdr>
        </w:div>
        <w:div w:id="1342008000">
          <w:marLeft w:val="640"/>
          <w:marRight w:val="0"/>
          <w:marTop w:val="0"/>
          <w:marBottom w:val="0"/>
          <w:divBdr>
            <w:top w:val="none" w:sz="0" w:space="0" w:color="auto"/>
            <w:left w:val="none" w:sz="0" w:space="0" w:color="auto"/>
            <w:bottom w:val="none" w:sz="0" w:space="0" w:color="auto"/>
            <w:right w:val="none" w:sz="0" w:space="0" w:color="auto"/>
          </w:divBdr>
        </w:div>
        <w:div w:id="1357270365">
          <w:marLeft w:val="640"/>
          <w:marRight w:val="0"/>
          <w:marTop w:val="0"/>
          <w:marBottom w:val="0"/>
          <w:divBdr>
            <w:top w:val="none" w:sz="0" w:space="0" w:color="auto"/>
            <w:left w:val="none" w:sz="0" w:space="0" w:color="auto"/>
            <w:bottom w:val="none" w:sz="0" w:space="0" w:color="auto"/>
            <w:right w:val="none" w:sz="0" w:space="0" w:color="auto"/>
          </w:divBdr>
        </w:div>
        <w:div w:id="1458797352">
          <w:marLeft w:val="640"/>
          <w:marRight w:val="0"/>
          <w:marTop w:val="0"/>
          <w:marBottom w:val="0"/>
          <w:divBdr>
            <w:top w:val="none" w:sz="0" w:space="0" w:color="auto"/>
            <w:left w:val="none" w:sz="0" w:space="0" w:color="auto"/>
            <w:bottom w:val="none" w:sz="0" w:space="0" w:color="auto"/>
            <w:right w:val="none" w:sz="0" w:space="0" w:color="auto"/>
          </w:divBdr>
        </w:div>
        <w:div w:id="1462263505">
          <w:marLeft w:val="640"/>
          <w:marRight w:val="0"/>
          <w:marTop w:val="0"/>
          <w:marBottom w:val="0"/>
          <w:divBdr>
            <w:top w:val="none" w:sz="0" w:space="0" w:color="auto"/>
            <w:left w:val="none" w:sz="0" w:space="0" w:color="auto"/>
            <w:bottom w:val="none" w:sz="0" w:space="0" w:color="auto"/>
            <w:right w:val="none" w:sz="0" w:space="0" w:color="auto"/>
          </w:divBdr>
        </w:div>
        <w:div w:id="1465461956">
          <w:marLeft w:val="640"/>
          <w:marRight w:val="0"/>
          <w:marTop w:val="0"/>
          <w:marBottom w:val="0"/>
          <w:divBdr>
            <w:top w:val="none" w:sz="0" w:space="0" w:color="auto"/>
            <w:left w:val="none" w:sz="0" w:space="0" w:color="auto"/>
            <w:bottom w:val="none" w:sz="0" w:space="0" w:color="auto"/>
            <w:right w:val="none" w:sz="0" w:space="0" w:color="auto"/>
          </w:divBdr>
        </w:div>
        <w:div w:id="1475753121">
          <w:marLeft w:val="640"/>
          <w:marRight w:val="0"/>
          <w:marTop w:val="0"/>
          <w:marBottom w:val="0"/>
          <w:divBdr>
            <w:top w:val="none" w:sz="0" w:space="0" w:color="auto"/>
            <w:left w:val="none" w:sz="0" w:space="0" w:color="auto"/>
            <w:bottom w:val="none" w:sz="0" w:space="0" w:color="auto"/>
            <w:right w:val="none" w:sz="0" w:space="0" w:color="auto"/>
          </w:divBdr>
        </w:div>
        <w:div w:id="1491368226">
          <w:marLeft w:val="640"/>
          <w:marRight w:val="0"/>
          <w:marTop w:val="0"/>
          <w:marBottom w:val="0"/>
          <w:divBdr>
            <w:top w:val="none" w:sz="0" w:space="0" w:color="auto"/>
            <w:left w:val="none" w:sz="0" w:space="0" w:color="auto"/>
            <w:bottom w:val="none" w:sz="0" w:space="0" w:color="auto"/>
            <w:right w:val="none" w:sz="0" w:space="0" w:color="auto"/>
          </w:divBdr>
        </w:div>
        <w:div w:id="1508983696">
          <w:marLeft w:val="640"/>
          <w:marRight w:val="0"/>
          <w:marTop w:val="0"/>
          <w:marBottom w:val="0"/>
          <w:divBdr>
            <w:top w:val="none" w:sz="0" w:space="0" w:color="auto"/>
            <w:left w:val="none" w:sz="0" w:space="0" w:color="auto"/>
            <w:bottom w:val="none" w:sz="0" w:space="0" w:color="auto"/>
            <w:right w:val="none" w:sz="0" w:space="0" w:color="auto"/>
          </w:divBdr>
        </w:div>
        <w:div w:id="1517042714">
          <w:marLeft w:val="640"/>
          <w:marRight w:val="0"/>
          <w:marTop w:val="0"/>
          <w:marBottom w:val="0"/>
          <w:divBdr>
            <w:top w:val="none" w:sz="0" w:space="0" w:color="auto"/>
            <w:left w:val="none" w:sz="0" w:space="0" w:color="auto"/>
            <w:bottom w:val="none" w:sz="0" w:space="0" w:color="auto"/>
            <w:right w:val="none" w:sz="0" w:space="0" w:color="auto"/>
          </w:divBdr>
        </w:div>
        <w:div w:id="1536845155">
          <w:marLeft w:val="640"/>
          <w:marRight w:val="0"/>
          <w:marTop w:val="0"/>
          <w:marBottom w:val="0"/>
          <w:divBdr>
            <w:top w:val="none" w:sz="0" w:space="0" w:color="auto"/>
            <w:left w:val="none" w:sz="0" w:space="0" w:color="auto"/>
            <w:bottom w:val="none" w:sz="0" w:space="0" w:color="auto"/>
            <w:right w:val="none" w:sz="0" w:space="0" w:color="auto"/>
          </w:divBdr>
        </w:div>
        <w:div w:id="1568373261">
          <w:marLeft w:val="640"/>
          <w:marRight w:val="0"/>
          <w:marTop w:val="0"/>
          <w:marBottom w:val="0"/>
          <w:divBdr>
            <w:top w:val="none" w:sz="0" w:space="0" w:color="auto"/>
            <w:left w:val="none" w:sz="0" w:space="0" w:color="auto"/>
            <w:bottom w:val="none" w:sz="0" w:space="0" w:color="auto"/>
            <w:right w:val="none" w:sz="0" w:space="0" w:color="auto"/>
          </w:divBdr>
        </w:div>
        <w:div w:id="1595088843">
          <w:marLeft w:val="640"/>
          <w:marRight w:val="0"/>
          <w:marTop w:val="0"/>
          <w:marBottom w:val="0"/>
          <w:divBdr>
            <w:top w:val="none" w:sz="0" w:space="0" w:color="auto"/>
            <w:left w:val="none" w:sz="0" w:space="0" w:color="auto"/>
            <w:bottom w:val="none" w:sz="0" w:space="0" w:color="auto"/>
            <w:right w:val="none" w:sz="0" w:space="0" w:color="auto"/>
          </w:divBdr>
        </w:div>
        <w:div w:id="1619600380">
          <w:marLeft w:val="640"/>
          <w:marRight w:val="0"/>
          <w:marTop w:val="0"/>
          <w:marBottom w:val="0"/>
          <w:divBdr>
            <w:top w:val="none" w:sz="0" w:space="0" w:color="auto"/>
            <w:left w:val="none" w:sz="0" w:space="0" w:color="auto"/>
            <w:bottom w:val="none" w:sz="0" w:space="0" w:color="auto"/>
            <w:right w:val="none" w:sz="0" w:space="0" w:color="auto"/>
          </w:divBdr>
        </w:div>
        <w:div w:id="1624188089">
          <w:marLeft w:val="640"/>
          <w:marRight w:val="0"/>
          <w:marTop w:val="0"/>
          <w:marBottom w:val="0"/>
          <w:divBdr>
            <w:top w:val="none" w:sz="0" w:space="0" w:color="auto"/>
            <w:left w:val="none" w:sz="0" w:space="0" w:color="auto"/>
            <w:bottom w:val="none" w:sz="0" w:space="0" w:color="auto"/>
            <w:right w:val="none" w:sz="0" w:space="0" w:color="auto"/>
          </w:divBdr>
        </w:div>
        <w:div w:id="1635717267">
          <w:marLeft w:val="640"/>
          <w:marRight w:val="0"/>
          <w:marTop w:val="0"/>
          <w:marBottom w:val="0"/>
          <w:divBdr>
            <w:top w:val="none" w:sz="0" w:space="0" w:color="auto"/>
            <w:left w:val="none" w:sz="0" w:space="0" w:color="auto"/>
            <w:bottom w:val="none" w:sz="0" w:space="0" w:color="auto"/>
            <w:right w:val="none" w:sz="0" w:space="0" w:color="auto"/>
          </w:divBdr>
        </w:div>
        <w:div w:id="1638756060">
          <w:marLeft w:val="640"/>
          <w:marRight w:val="0"/>
          <w:marTop w:val="0"/>
          <w:marBottom w:val="0"/>
          <w:divBdr>
            <w:top w:val="none" w:sz="0" w:space="0" w:color="auto"/>
            <w:left w:val="none" w:sz="0" w:space="0" w:color="auto"/>
            <w:bottom w:val="none" w:sz="0" w:space="0" w:color="auto"/>
            <w:right w:val="none" w:sz="0" w:space="0" w:color="auto"/>
          </w:divBdr>
        </w:div>
        <w:div w:id="1668513172">
          <w:marLeft w:val="640"/>
          <w:marRight w:val="0"/>
          <w:marTop w:val="0"/>
          <w:marBottom w:val="0"/>
          <w:divBdr>
            <w:top w:val="none" w:sz="0" w:space="0" w:color="auto"/>
            <w:left w:val="none" w:sz="0" w:space="0" w:color="auto"/>
            <w:bottom w:val="none" w:sz="0" w:space="0" w:color="auto"/>
            <w:right w:val="none" w:sz="0" w:space="0" w:color="auto"/>
          </w:divBdr>
        </w:div>
        <w:div w:id="1672634959">
          <w:marLeft w:val="640"/>
          <w:marRight w:val="0"/>
          <w:marTop w:val="0"/>
          <w:marBottom w:val="0"/>
          <w:divBdr>
            <w:top w:val="none" w:sz="0" w:space="0" w:color="auto"/>
            <w:left w:val="none" w:sz="0" w:space="0" w:color="auto"/>
            <w:bottom w:val="none" w:sz="0" w:space="0" w:color="auto"/>
            <w:right w:val="none" w:sz="0" w:space="0" w:color="auto"/>
          </w:divBdr>
        </w:div>
        <w:div w:id="1676151382">
          <w:marLeft w:val="640"/>
          <w:marRight w:val="0"/>
          <w:marTop w:val="0"/>
          <w:marBottom w:val="0"/>
          <w:divBdr>
            <w:top w:val="none" w:sz="0" w:space="0" w:color="auto"/>
            <w:left w:val="none" w:sz="0" w:space="0" w:color="auto"/>
            <w:bottom w:val="none" w:sz="0" w:space="0" w:color="auto"/>
            <w:right w:val="none" w:sz="0" w:space="0" w:color="auto"/>
          </w:divBdr>
        </w:div>
        <w:div w:id="1684890796">
          <w:marLeft w:val="640"/>
          <w:marRight w:val="0"/>
          <w:marTop w:val="0"/>
          <w:marBottom w:val="0"/>
          <w:divBdr>
            <w:top w:val="none" w:sz="0" w:space="0" w:color="auto"/>
            <w:left w:val="none" w:sz="0" w:space="0" w:color="auto"/>
            <w:bottom w:val="none" w:sz="0" w:space="0" w:color="auto"/>
            <w:right w:val="none" w:sz="0" w:space="0" w:color="auto"/>
          </w:divBdr>
        </w:div>
        <w:div w:id="1695615150">
          <w:marLeft w:val="640"/>
          <w:marRight w:val="0"/>
          <w:marTop w:val="0"/>
          <w:marBottom w:val="0"/>
          <w:divBdr>
            <w:top w:val="none" w:sz="0" w:space="0" w:color="auto"/>
            <w:left w:val="none" w:sz="0" w:space="0" w:color="auto"/>
            <w:bottom w:val="none" w:sz="0" w:space="0" w:color="auto"/>
            <w:right w:val="none" w:sz="0" w:space="0" w:color="auto"/>
          </w:divBdr>
        </w:div>
        <w:div w:id="1713115267">
          <w:marLeft w:val="640"/>
          <w:marRight w:val="0"/>
          <w:marTop w:val="0"/>
          <w:marBottom w:val="0"/>
          <w:divBdr>
            <w:top w:val="none" w:sz="0" w:space="0" w:color="auto"/>
            <w:left w:val="none" w:sz="0" w:space="0" w:color="auto"/>
            <w:bottom w:val="none" w:sz="0" w:space="0" w:color="auto"/>
            <w:right w:val="none" w:sz="0" w:space="0" w:color="auto"/>
          </w:divBdr>
        </w:div>
        <w:div w:id="1730883300">
          <w:marLeft w:val="640"/>
          <w:marRight w:val="0"/>
          <w:marTop w:val="0"/>
          <w:marBottom w:val="0"/>
          <w:divBdr>
            <w:top w:val="none" w:sz="0" w:space="0" w:color="auto"/>
            <w:left w:val="none" w:sz="0" w:space="0" w:color="auto"/>
            <w:bottom w:val="none" w:sz="0" w:space="0" w:color="auto"/>
            <w:right w:val="none" w:sz="0" w:space="0" w:color="auto"/>
          </w:divBdr>
        </w:div>
        <w:div w:id="1738936365">
          <w:marLeft w:val="640"/>
          <w:marRight w:val="0"/>
          <w:marTop w:val="0"/>
          <w:marBottom w:val="0"/>
          <w:divBdr>
            <w:top w:val="none" w:sz="0" w:space="0" w:color="auto"/>
            <w:left w:val="none" w:sz="0" w:space="0" w:color="auto"/>
            <w:bottom w:val="none" w:sz="0" w:space="0" w:color="auto"/>
            <w:right w:val="none" w:sz="0" w:space="0" w:color="auto"/>
          </w:divBdr>
        </w:div>
        <w:div w:id="1742173001">
          <w:marLeft w:val="640"/>
          <w:marRight w:val="0"/>
          <w:marTop w:val="0"/>
          <w:marBottom w:val="0"/>
          <w:divBdr>
            <w:top w:val="none" w:sz="0" w:space="0" w:color="auto"/>
            <w:left w:val="none" w:sz="0" w:space="0" w:color="auto"/>
            <w:bottom w:val="none" w:sz="0" w:space="0" w:color="auto"/>
            <w:right w:val="none" w:sz="0" w:space="0" w:color="auto"/>
          </w:divBdr>
        </w:div>
        <w:div w:id="1743596030">
          <w:marLeft w:val="640"/>
          <w:marRight w:val="0"/>
          <w:marTop w:val="0"/>
          <w:marBottom w:val="0"/>
          <w:divBdr>
            <w:top w:val="none" w:sz="0" w:space="0" w:color="auto"/>
            <w:left w:val="none" w:sz="0" w:space="0" w:color="auto"/>
            <w:bottom w:val="none" w:sz="0" w:space="0" w:color="auto"/>
            <w:right w:val="none" w:sz="0" w:space="0" w:color="auto"/>
          </w:divBdr>
        </w:div>
        <w:div w:id="1745567835">
          <w:marLeft w:val="640"/>
          <w:marRight w:val="0"/>
          <w:marTop w:val="0"/>
          <w:marBottom w:val="0"/>
          <w:divBdr>
            <w:top w:val="none" w:sz="0" w:space="0" w:color="auto"/>
            <w:left w:val="none" w:sz="0" w:space="0" w:color="auto"/>
            <w:bottom w:val="none" w:sz="0" w:space="0" w:color="auto"/>
            <w:right w:val="none" w:sz="0" w:space="0" w:color="auto"/>
          </w:divBdr>
        </w:div>
        <w:div w:id="1758286821">
          <w:marLeft w:val="640"/>
          <w:marRight w:val="0"/>
          <w:marTop w:val="0"/>
          <w:marBottom w:val="0"/>
          <w:divBdr>
            <w:top w:val="none" w:sz="0" w:space="0" w:color="auto"/>
            <w:left w:val="none" w:sz="0" w:space="0" w:color="auto"/>
            <w:bottom w:val="none" w:sz="0" w:space="0" w:color="auto"/>
            <w:right w:val="none" w:sz="0" w:space="0" w:color="auto"/>
          </w:divBdr>
        </w:div>
        <w:div w:id="1789274878">
          <w:marLeft w:val="640"/>
          <w:marRight w:val="0"/>
          <w:marTop w:val="0"/>
          <w:marBottom w:val="0"/>
          <w:divBdr>
            <w:top w:val="none" w:sz="0" w:space="0" w:color="auto"/>
            <w:left w:val="none" w:sz="0" w:space="0" w:color="auto"/>
            <w:bottom w:val="none" w:sz="0" w:space="0" w:color="auto"/>
            <w:right w:val="none" w:sz="0" w:space="0" w:color="auto"/>
          </w:divBdr>
        </w:div>
        <w:div w:id="1813600160">
          <w:marLeft w:val="640"/>
          <w:marRight w:val="0"/>
          <w:marTop w:val="0"/>
          <w:marBottom w:val="0"/>
          <w:divBdr>
            <w:top w:val="none" w:sz="0" w:space="0" w:color="auto"/>
            <w:left w:val="none" w:sz="0" w:space="0" w:color="auto"/>
            <w:bottom w:val="none" w:sz="0" w:space="0" w:color="auto"/>
            <w:right w:val="none" w:sz="0" w:space="0" w:color="auto"/>
          </w:divBdr>
        </w:div>
        <w:div w:id="1830168298">
          <w:marLeft w:val="640"/>
          <w:marRight w:val="0"/>
          <w:marTop w:val="0"/>
          <w:marBottom w:val="0"/>
          <w:divBdr>
            <w:top w:val="none" w:sz="0" w:space="0" w:color="auto"/>
            <w:left w:val="none" w:sz="0" w:space="0" w:color="auto"/>
            <w:bottom w:val="none" w:sz="0" w:space="0" w:color="auto"/>
            <w:right w:val="none" w:sz="0" w:space="0" w:color="auto"/>
          </w:divBdr>
        </w:div>
        <w:div w:id="1832329585">
          <w:marLeft w:val="640"/>
          <w:marRight w:val="0"/>
          <w:marTop w:val="0"/>
          <w:marBottom w:val="0"/>
          <w:divBdr>
            <w:top w:val="none" w:sz="0" w:space="0" w:color="auto"/>
            <w:left w:val="none" w:sz="0" w:space="0" w:color="auto"/>
            <w:bottom w:val="none" w:sz="0" w:space="0" w:color="auto"/>
            <w:right w:val="none" w:sz="0" w:space="0" w:color="auto"/>
          </w:divBdr>
        </w:div>
        <w:div w:id="1849177798">
          <w:marLeft w:val="640"/>
          <w:marRight w:val="0"/>
          <w:marTop w:val="0"/>
          <w:marBottom w:val="0"/>
          <w:divBdr>
            <w:top w:val="none" w:sz="0" w:space="0" w:color="auto"/>
            <w:left w:val="none" w:sz="0" w:space="0" w:color="auto"/>
            <w:bottom w:val="none" w:sz="0" w:space="0" w:color="auto"/>
            <w:right w:val="none" w:sz="0" w:space="0" w:color="auto"/>
          </w:divBdr>
        </w:div>
        <w:div w:id="1849830064">
          <w:marLeft w:val="640"/>
          <w:marRight w:val="0"/>
          <w:marTop w:val="0"/>
          <w:marBottom w:val="0"/>
          <w:divBdr>
            <w:top w:val="none" w:sz="0" w:space="0" w:color="auto"/>
            <w:left w:val="none" w:sz="0" w:space="0" w:color="auto"/>
            <w:bottom w:val="none" w:sz="0" w:space="0" w:color="auto"/>
            <w:right w:val="none" w:sz="0" w:space="0" w:color="auto"/>
          </w:divBdr>
        </w:div>
        <w:div w:id="1854882732">
          <w:marLeft w:val="640"/>
          <w:marRight w:val="0"/>
          <w:marTop w:val="0"/>
          <w:marBottom w:val="0"/>
          <w:divBdr>
            <w:top w:val="none" w:sz="0" w:space="0" w:color="auto"/>
            <w:left w:val="none" w:sz="0" w:space="0" w:color="auto"/>
            <w:bottom w:val="none" w:sz="0" w:space="0" w:color="auto"/>
            <w:right w:val="none" w:sz="0" w:space="0" w:color="auto"/>
          </w:divBdr>
        </w:div>
        <w:div w:id="1870874828">
          <w:marLeft w:val="640"/>
          <w:marRight w:val="0"/>
          <w:marTop w:val="0"/>
          <w:marBottom w:val="0"/>
          <w:divBdr>
            <w:top w:val="none" w:sz="0" w:space="0" w:color="auto"/>
            <w:left w:val="none" w:sz="0" w:space="0" w:color="auto"/>
            <w:bottom w:val="none" w:sz="0" w:space="0" w:color="auto"/>
            <w:right w:val="none" w:sz="0" w:space="0" w:color="auto"/>
          </w:divBdr>
        </w:div>
        <w:div w:id="1896769024">
          <w:marLeft w:val="640"/>
          <w:marRight w:val="0"/>
          <w:marTop w:val="0"/>
          <w:marBottom w:val="0"/>
          <w:divBdr>
            <w:top w:val="none" w:sz="0" w:space="0" w:color="auto"/>
            <w:left w:val="none" w:sz="0" w:space="0" w:color="auto"/>
            <w:bottom w:val="none" w:sz="0" w:space="0" w:color="auto"/>
            <w:right w:val="none" w:sz="0" w:space="0" w:color="auto"/>
          </w:divBdr>
        </w:div>
        <w:div w:id="1908611437">
          <w:marLeft w:val="640"/>
          <w:marRight w:val="0"/>
          <w:marTop w:val="0"/>
          <w:marBottom w:val="0"/>
          <w:divBdr>
            <w:top w:val="none" w:sz="0" w:space="0" w:color="auto"/>
            <w:left w:val="none" w:sz="0" w:space="0" w:color="auto"/>
            <w:bottom w:val="none" w:sz="0" w:space="0" w:color="auto"/>
            <w:right w:val="none" w:sz="0" w:space="0" w:color="auto"/>
          </w:divBdr>
        </w:div>
        <w:div w:id="1943998807">
          <w:marLeft w:val="640"/>
          <w:marRight w:val="0"/>
          <w:marTop w:val="0"/>
          <w:marBottom w:val="0"/>
          <w:divBdr>
            <w:top w:val="none" w:sz="0" w:space="0" w:color="auto"/>
            <w:left w:val="none" w:sz="0" w:space="0" w:color="auto"/>
            <w:bottom w:val="none" w:sz="0" w:space="0" w:color="auto"/>
            <w:right w:val="none" w:sz="0" w:space="0" w:color="auto"/>
          </w:divBdr>
        </w:div>
        <w:div w:id="1961373856">
          <w:marLeft w:val="640"/>
          <w:marRight w:val="0"/>
          <w:marTop w:val="0"/>
          <w:marBottom w:val="0"/>
          <w:divBdr>
            <w:top w:val="none" w:sz="0" w:space="0" w:color="auto"/>
            <w:left w:val="none" w:sz="0" w:space="0" w:color="auto"/>
            <w:bottom w:val="none" w:sz="0" w:space="0" w:color="auto"/>
            <w:right w:val="none" w:sz="0" w:space="0" w:color="auto"/>
          </w:divBdr>
        </w:div>
        <w:div w:id="1961762893">
          <w:marLeft w:val="640"/>
          <w:marRight w:val="0"/>
          <w:marTop w:val="0"/>
          <w:marBottom w:val="0"/>
          <w:divBdr>
            <w:top w:val="none" w:sz="0" w:space="0" w:color="auto"/>
            <w:left w:val="none" w:sz="0" w:space="0" w:color="auto"/>
            <w:bottom w:val="none" w:sz="0" w:space="0" w:color="auto"/>
            <w:right w:val="none" w:sz="0" w:space="0" w:color="auto"/>
          </w:divBdr>
        </w:div>
        <w:div w:id="1970283438">
          <w:marLeft w:val="640"/>
          <w:marRight w:val="0"/>
          <w:marTop w:val="0"/>
          <w:marBottom w:val="0"/>
          <w:divBdr>
            <w:top w:val="none" w:sz="0" w:space="0" w:color="auto"/>
            <w:left w:val="none" w:sz="0" w:space="0" w:color="auto"/>
            <w:bottom w:val="none" w:sz="0" w:space="0" w:color="auto"/>
            <w:right w:val="none" w:sz="0" w:space="0" w:color="auto"/>
          </w:divBdr>
        </w:div>
        <w:div w:id="1976711537">
          <w:marLeft w:val="640"/>
          <w:marRight w:val="0"/>
          <w:marTop w:val="0"/>
          <w:marBottom w:val="0"/>
          <w:divBdr>
            <w:top w:val="none" w:sz="0" w:space="0" w:color="auto"/>
            <w:left w:val="none" w:sz="0" w:space="0" w:color="auto"/>
            <w:bottom w:val="none" w:sz="0" w:space="0" w:color="auto"/>
            <w:right w:val="none" w:sz="0" w:space="0" w:color="auto"/>
          </w:divBdr>
        </w:div>
        <w:div w:id="1977106709">
          <w:marLeft w:val="640"/>
          <w:marRight w:val="0"/>
          <w:marTop w:val="0"/>
          <w:marBottom w:val="0"/>
          <w:divBdr>
            <w:top w:val="none" w:sz="0" w:space="0" w:color="auto"/>
            <w:left w:val="none" w:sz="0" w:space="0" w:color="auto"/>
            <w:bottom w:val="none" w:sz="0" w:space="0" w:color="auto"/>
            <w:right w:val="none" w:sz="0" w:space="0" w:color="auto"/>
          </w:divBdr>
        </w:div>
        <w:div w:id="1992058986">
          <w:marLeft w:val="640"/>
          <w:marRight w:val="0"/>
          <w:marTop w:val="0"/>
          <w:marBottom w:val="0"/>
          <w:divBdr>
            <w:top w:val="none" w:sz="0" w:space="0" w:color="auto"/>
            <w:left w:val="none" w:sz="0" w:space="0" w:color="auto"/>
            <w:bottom w:val="none" w:sz="0" w:space="0" w:color="auto"/>
            <w:right w:val="none" w:sz="0" w:space="0" w:color="auto"/>
          </w:divBdr>
        </w:div>
        <w:div w:id="2019699308">
          <w:marLeft w:val="640"/>
          <w:marRight w:val="0"/>
          <w:marTop w:val="0"/>
          <w:marBottom w:val="0"/>
          <w:divBdr>
            <w:top w:val="none" w:sz="0" w:space="0" w:color="auto"/>
            <w:left w:val="none" w:sz="0" w:space="0" w:color="auto"/>
            <w:bottom w:val="none" w:sz="0" w:space="0" w:color="auto"/>
            <w:right w:val="none" w:sz="0" w:space="0" w:color="auto"/>
          </w:divBdr>
        </w:div>
        <w:div w:id="2028362181">
          <w:marLeft w:val="640"/>
          <w:marRight w:val="0"/>
          <w:marTop w:val="0"/>
          <w:marBottom w:val="0"/>
          <w:divBdr>
            <w:top w:val="none" w:sz="0" w:space="0" w:color="auto"/>
            <w:left w:val="none" w:sz="0" w:space="0" w:color="auto"/>
            <w:bottom w:val="none" w:sz="0" w:space="0" w:color="auto"/>
            <w:right w:val="none" w:sz="0" w:space="0" w:color="auto"/>
          </w:divBdr>
        </w:div>
        <w:div w:id="2057313872">
          <w:marLeft w:val="640"/>
          <w:marRight w:val="0"/>
          <w:marTop w:val="0"/>
          <w:marBottom w:val="0"/>
          <w:divBdr>
            <w:top w:val="none" w:sz="0" w:space="0" w:color="auto"/>
            <w:left w:val="none" w:sz="0" w:space="0" w:color="auto"/>
            <w:bottom w:val="none" w:sz="0" w:space="0" w:color="auto"/>
            <w:right w:val="none" w:sz="0" w:space="0" w:color="auto"/>
          </w:divBdr>
        </w:div>
        <w:div w:id="2061974376">
          <w:marLeft w:val="640"/>
          <w:marRight w:val="0"/>
          <w:marTop w:val="0"/>
          <w:marBottom w:val="0"/>
          <w:divBdr>
            <w:top w:val="none" w:sz="0" w:space="0" w:color="auto"/>
            <w:left w:val="none" w:sz="0" w:space="0" w:color="auto"/>
            <w:bottom w:val="none" w:sz="0" w:space="0" w:color="auto"/>
            <w:right w:val="none" w:sz="0" w:space="0" w:color="auto"/>
          </w:divBdr>
        </w:div>
        <w:div w:id="2066877237">
          <w:marLeft w:val="640"/>
          <w:marRight w:val="0"/>
          <w:marTop w:val="0"/>
          <w:marBottom w:val="0"/>
          <w:divBdr>
            <w:top w:val="none" w:sz="0" w:space="0" w:color="auto"/>
            <w:left w:val="none" w:sz="0" w:space="0" w:color="auto"/>
            <w:bottom w:val="none" w:sz="0" w:space="0" w:color="auto"/>
            <w:right w:val="none" w:sz="0" w:space="0" w:color="auto"/>
          </w:divBdr>
        </w:div>
        <w:div w:id="2083673196">
          <w:marLeft w:val="640"/>
          <w:marRight w:val="0"/>
          <w:marTop w:val="0"/>
          <w:marBottom w:val="0"/>
          <w:divBdr>
            <w:top w:val="none" w:sz="0" w:space="0" w:color="auto"/>
            <w:left w:val="none" w:sz="0" w:space="0" w:color="auto"/>
            <w:bottom w:val="none" w:sz="0" w:space="0" w:color="auto"/>
            <w:right w:val="none" w:sz="0" w:space="0" w:color="auto"/>
          </w:divBdr>
        </w:div>
        <w:div w:id="2104913512">
          <w:marLeft w:val="640"/>
          <w:marRight w:val="0"/>
          <w:marTop w:val="0"/>
          <w:marBottom w:val="0"/>
          <w:divBdr>
            <w:top w:val="none" w:sz="0" w:space="0" w:color="auto"/>
            <w:left w:val="none" w:sz="0" w:space="0" w:color="auto"/>
            <w:bottom w:val="none" w:sz="0" w:space="0" w:color="auto"/>
            <w:right w:val="none" w:sz="0" w:space="0" w:color="auto"/>
          </w:divBdr>
        </w:div>
        <w:div w:id="2104956276">
          <w:marLeft w:val="640"/>
          <w:marRight w:val="0"/>
          <w:marTop w:val="0"/>
          <w:marBottom w:val="0"/>
          <w:divBdr>
            <w:top w:val="none" w:sz="0" w:space="0" w:color="auto"/>
            <w:left w:val="none" w:sz="0" w:space="0" w:color="auto"/>
            <w:bottom w:val="none" w:sz="0" w:space="0" w:color="auto"/>
            <w:right w:val="none" w:sz="0" w:space="0" w:color="auto"/>
          </w:divBdr>
        </w:div>
        <w:div w:id="2107604671">
          <w:marLeft w:val="640"/>
          <w:marRight w:val="0"/>
          <w:marTop w:val="0"/>
          <w:marBottom w:val="0"/>
          <w:divBdr>
            <w:top w:val="none" w:sz="0" w:space="0" w:color="auto"/>
            <w:left w:val="none" w:sz="0" w:space="0" w:color="auto"/>
            <w:bottom w:val="none" w:sz="0" w:space="0" w:color="auto"/>
            <w:right w:val="none" w:sz="0" w:space="0" w:color="auto"/>
          </w:divBdr>
        </w:div>
        <w:div w:id="2108883584">
          <w:marLeft w:val="640"/>
          <w:marRight w:val="0"/>
          <w:marTop w:val="0"/>
          <w:marBottom w:val="0"/>
          <w:divBdr>
            <w:top w:val="none" w:sz="0" w:space="0" w:color="auto"/>
            <w:left w:val="none" w:sz="0" w:space="0" w:color="auto"/>
            <w:bottom w:val="none" w:sz="0" w:space="0" w:color="auto"/>
            <w:right w:val="none" w:sz="0" w:space="0" w:color="auto"/>
          </w:divBdr>
        </w:div>
        <w:div w:id="2120180219">
          <w:marLeft w:val="640"/>
          <w:marRight w:val="0"/>
          <w:marTop w:val="0"/>
          <w:marBottom w:val="0"/>
          <w:divBdr>
            <w:top w:val="none" w:sz="0" w:space="0" w:color="auto"/>
            <w:left w:val="none" w:sz="0" w:space="0" w:color="auto"/>
            <w:bottom w:val="none" w:sz="0" w:space="0" w:color="auto"/>
            <w:right w:val="none" w:sz="0" w:space="0" w:color="auto"/>
          </w:divBdr>
        </w:div>
        <w:div w:id="2130121394">
          <w:marLeft w:val="640"/>
          <w:marRight w:val="0"/>
          <w:marTop w:val="0"/>
          <w:marBottom w:val="0"/>
          <w:divBdr>
            <w:top w:val="none" w:sz="0" w:space="0" w:color="auto"/>
            <w:left w:val="none" w:sz="0" w:space="0" w:color="auto"/>
            <w:bottom w:val="none" w:sz="0" w:space="0" w:color="auto"/>
            <w:right w:val="none" w:sz="0" w:space="0" w:color="auto"/>
          </w:divBdr>
        </w:div>
        <w:div w:id="2135326255">
          <w:marLeft w:val="640"/>
          <w:marRight w:val="0"/>
          <w:marTop w:val="0"/>
          <w:marBottom w:val="0"/>
          <w:divBdr>
            <w:top w:val="none" w:sz="0" w:space="0" w:color="auto"/>
            <w:left w:val="none" w:sz="0" w:space="0" w:color="auto"/>
            <w:bottom w:val="none" w:sz="0" w:space="0" w:color="auto"/>
            <w:right w:val="none" w:sz="0" w:space="0" w:color="auto"/>
          </w:divBdr>
        </w:div>
        <w:div w:id="2143230972">
          <w:marLeft w:val="640"/>
          <w:marRight w:val="0"/>
          <w:marTop w:val="0"/>
          <w:marBottom w:val="0"/>
          <w:divBdr>
            <w:top w:val="none" w:sz="0" w:space="0" w:color="auto"/>
            <w:left w:val="none" w:sz="0" w:space="0" w:color="auto"/>
            <w:bottom w:val="none" w:sz="0" w:space="0" w:color="auto"/>
            <w:right w:val="none" w:sz="0" w:space="0" w:color="auto"/>
          </w:divBdr>
        </w:div>
      </w:divsChild>
    </w:div>
    <w:div w:id="1387486700">
      <w:bodyDiv w:val="1"/>
      <w:marLeft w:val="0"/>
      <w:marRight w:val="0"/>
      <w:marTop w:val="0"/>
      <w:marBottom w:val="0"/>
      <w:divBdr>
        <w:top w:val="none" w:sz="0" w:space="0" w:color="auto"/>
        <w:left w:val="none" w:sz="0" w:space="0" w:color="auto"/>
        <w:bottom w:val="none" w:sz="0" w:space="0" w:color="auto"/>
        <w:right w:val="none" w:sz="0" w:space="0" w:color="auto"/>
      </w:divBdr>
      <w:divsChild>
        <w:div w:id="1131022739">
          <w:marLeft w:val="640"/>
          <w:marRight w:val="0"/>
          <w:marTop w:val="0"/>
          <w:marBottom w:val="0"/>
          <w:divBdr>
            <w:top w:val="none" w:sz="0" w:space="0" w:color="auto"/>
            <w:left w:val="none" w:sz="0" w:space="0" w:color="auto"/>
            <w:bottom w:val="none" w:sz="0" w:space="0" w:color="auto"/>
            <w:right w:val="none" w:sz="0" w:space="0" w:color="auto"/>
          </w:divBdr>
        </w:div>
        <w:div w:id="1539001483">
          <w:marLeft w:val="640"/>
          <w:marRight w:val="0"/>
          <w:marTop w:val="0"/>
          <w:marBottom w:val="0"/>
          <w:divBdr>
            <w:top w:val="none" w:sz="0" w:space="0" w:color="auto"/>
            <w:left w:val="none" w:sz="0" w:space="0" w:color="auto"/>
            <w:bottom w:val="none" w:sz="0" w:space="0" w:color="auto"/>
            <w:right w:val="none" w:sz="0" w:space="0" w:color="auto"/>
          </w:divBdr>
        </w:div>
        <w:div w:id="2125534459">
          <w:marLeft w:val="640"/>
          <w:marRight w:val="0"/>
          <w:marTop w:val="0"/>
          <w:marBottom w:val="0"/>
          <w:divBdr>
            <w:top w:val="none" w:sz="0" w:space="0" w:color="auto"/>
            <w:left w:val="none" w:sz="0" w:space="0" w:color="auto"/>
            <w:bottom w:val="none" w:sz="0" w:space="0" w:color="auto"/>
            <w:right w:val="none" w:sz="0" w:space="0" w:color="auto"/>
          </w:divBdr>
        </w:div>
        <w:div w:id="1560167451">
          <w:marLeft w:val="640"/>
          <w:marRight w:val="0"/>
          <w:marTop w:val="0"/>
          <w:marBottom w:val="0"/>
          <w:divBdr>
            <w:top w:val="none" w:sz="0" w:space="0" w:color="auto"/>
            <w:left w:val="none" w:sz="0" w:space="0" w:color="auto"/>
            <w:bottom w:val="none" w:sz="0" w:space="0" w:color="auto"/>
            <w:right w:val="none" w:sz="0" w:space="0" w:color="auto"/>
          </w:divBdr>
        </w:div>
        <w:div w:id="1594241997">
          <w:marLeft w:val="640"/>
          <w:marRight w:val="0"/>
          <w:marTop w:val="0"/>
          <w:marBottom w:val="0"/>
          <w:divBdr>
            <w:top w:val="none" w:sz="0" w:space="0" w:color="auto"/>
            <w:left w:val="none" w:sz="0" w:space="0" w:color="auto"/>
            <w:bottom w:val="none" w:sz="0" w:space="0" w:color="auto"/>
            <w:right w:val="none" w:sz="0" w:space="0" w:color="auto"/>
          </w:divBdr>
        </w:div>
        <w:div w:id="1719237652">
          <w:marLeft w:val="640"/>
          <w:marRight w:val="0"/>
          <w:marTop w:val="0"/>
          <w:marBottom w:val="0"/>
          <w:divBdr>
            <w:top w:val="none" w:sz="0" w:space="0" w:color="auto"/>
            <w:left w:val="none" w:sz="0" w:space="0" w:color="auto"/>
            <w:bottom w:val="none" w:sz="0" w:space="0" w:color="auto"/>
            <w:right w:val="none" w:sz="0" w:space="0" w:color="auto"/>
          </w:divBdr>
        </w:div>
        <w:div w:id="697851830">
          <w:marLeft w:val="640"/>
          <w:marRight w:val="0"/>
          <w:marTop w:val="0"/>
          <w:marBottom w:val="0"/>
          <w:divBdr>
            <w:top w:val="none" w:sz="0" w:space="0" w:color="auto"/>
            <w:left w:val="none" w:sz="0" w:space="0" w:color="auto"/>
            <w:bottom w:val="none" w:sz="0" w:space="0" w:color="auto"/>
            <w:right w:val="none" w:sz="0" w:space="0" w:color="auto"/>
          </w:divBdr>
        </w:div>
        <w:div w:id="2100983210">
          <w:marLeft w:val="640"/>
          <w:marRight w:val="0"/>
          <w:marTop w:val="0"/>
          <w:marBottom w:val="0"/>
          <w:divBdr>
            <w:top w:val="none" w:sz="0" w:space="0" w:color="auto"/>
            <w:left w:val="none" w:sz="0" w:space="0" w:color="auto"/>
            <w:bottom w:val="none" w:sz="0" w:space="0" w:color="auto"/>
            <w:right w:val="none" w:sz="0" w:space="0" w:color="auto"/>
          </w:divBdr>
        </w:div>
        <w:div w:id="896165791">
          <w:marLeft w:val="640"/>
          <w:marRight w:val="0"/>
          <w:marTop w:val="0"/>
          <w:marBottom w:val="0"/>
          <w:divBdr>
            <w:top w:val="none" w:sz="0" w:space="0" w:color="auto"/>
            <w:left w:val="none" w:sz="0" w:space="0" w:color="auto"/>
            <w:bottom w:val="none" w:sz="0" w:space="0" w:color="auto"/>
            <w:right w:val="none" w:sz="0" w:space="0" w:color="auto"/>
          </w:divBdr>
        </w:div>
        <w:div w:id="1981418408">
          <w:marLeft w:val="640"/>
          <w:marRight w:val="0"/>
          <w:marTop w:val="0"/>
          <w:marBottom w:val="0"/>
          <w:divBdr>
            <w:top w:val="none" w:sz="0" w:space="0" w:color="auto"/>
            <w:left w:val="none" w:sz="0" w:space="0" w:color="auto"/>
            <w:bottom w:val="none" w:sz="0" w:space="0" w:color="auto"/>
            <w:right w:val="none" w:sz="0" w:space="0" w:color="auto"/>
          </w:divBdr>
        </w:div>
        <w:div w:id="1223374292">
          <w:marLeft w:val="640"/>
          <w:marRight w:val="0"/>
          <w:marTop w:val="0"/>
          <w:marBottom w:val="0"/>
          <w:divBdr>
            <w:top w:val="none" w:sz="0" w:space="0" w:color="auto"/>
            <w:left w:val="none" w:sz="0" w:space="0" w:color="auto"/>
            <w:bottom w:val="none" w:sz="0" w:space="0" w:color="auto"/>
            <w:right w:val="none" w:sz="0" w:space="0" w:color="auto"/>
          </w:divBdr>
        </w:div>
        <w:div w:id="215169689">
          <w:marLeft w:val="640"/>
          <w:marRight w:val="0"/>
          <w:marTop w:val="0"/>
          <w:marBottom w:val="0"/>
          <w:divBdr>
            <w:top w:val="none" w:sz="0" w:space="0" w:color="auto"/>
            <w:left w:val="none" w:sz="0" w:space="0" w:color="auto"/>
            <w:bottom w:val="none" w:sz="0" w:space="0" w:color="auto"/>
            <w:right w:val="none" w:sz="0" w:space="0" w:color="auto"/>
          </w:divBdr>
        </w:div>
        <w:div w:id="164129471">
          <w:marLeft w:val="640"/>
          <w:marRight w:val="0"/>
          <w:marTop w:val="0"/>
          <w:marBottom w:val="0"/>
          <w:divBdr>
            <w:top w:val="none" w:sz="0" w:space="0" w:color="auto"/>
            <w:left w:val="none" w:sz="0" w:space="0" w:color="auto"/>
            <w:bottom w:val="none" w:sz="0" w:space="0" w:color="auto"/>
            <w:right w:val="none" w:sz="0" w:space="0" w:color="auto"/>
          </w:divBdr>
        </w:div>
        <w:div w:id="1010792587">
          <w:marLeft w:val="640"/>
          <w:marRight w:val="0"/>
          <w:marTop w:val="0"/>
          <w:marBottom w:val="0"/>
          <w:divBdr>
            <w:top w:val="none" w:sz="0" w:space="0" w:color="auto"/>
            <w:left w:val="none" w:sz="0" w:space="0" w:color="auto"/>
            <w:bottom w:val="none" w:sz="0" w:space="0" w:color="auto"/>
            <w:right w:val="none" w:sz="0" w:space="0" w:color="auto"/>
          </w:divBdr>
        </w:div>
        <w:div w:id="589704846">
          <w:marLeft w:val="640"/>
          <w:marRight w:val="0"/>
          <w:marTop w:val="0"/>
          <w:marBottom w:val="0"/>
          <w:divBdr>
            <w:top w:val="none" w:sz="0" w:space="0" w:color="auto"/>
            <w:left w:val="none" w:sz="0" w:space="0" w:color="auto"/>
            <w:bottom w:val="none" w:sz="0" w:space="0" w:color="auto"/>
            <w:right w:val="none" w:sz="0" w:space="0" w:color="auto"/>
          </w:divBdr>
        </w:div>
        <w:div w:id="129639197">
          <w:marLeft w:val="640"/>
          <w:marRight w:val="0"/>
          <w:marTop w:val="0"/>
          <w:marBottom w:val="0"/>
          <w:divBdr>
            <w:top w:val="none" w:sz="0" w:space="0" w:color="auto"/>
            <w:left w:val="none" w:sz="0" w:space="0" w:color="auto"/>
            <w:bottom w:val="none" w:sz="0" w:space="0" w:color="auto"/>
            <w:right w:val="none" w:sz="0" w:space="0" w:color="auto"/>
          </w:divBdr>
        </w:div>
        <w:div w:id="711072349">
          <w:marLeft w:val="640"/>
          <w:marRight w:val="0"/>
          <w:marTop w:val="0"/>
          <w:marBottom w:val="0"/>
          <w:divBdr>
            <w:top w:val="none" w:sz="0" w:space="0" w:color="auto"/>
            <w:left w:val="none" w:sz="0" w:space="0" w:color="auto"/>
            <w:bottom w:val="none" w:sz="0" w:space="0" w:color="auto"/>
            <w:right w:val="none" w:sz="0" w:space="0" w:color="auto"/>
          </w:divBdr>
        </w:div>
        <w:div w:id="1690716437">
          <w:marLeft w:val="640"/>
          <w:marRight w:val="0"/>
          <w:marTop w:val="0"/>
          <w:marBottom w:val="0"/>
          <w:divBdr>
            <w:top w:val="none" w:sz="0" w:space="0" w:color="auto"/>
            <w:left w:val="none" w:sz="0" w:space="0" w:color="auto"/>
            <w:bottom w:val="none" w:sz="0" w:space="0" w:color="auto"/>
            <w:right w:val="none" w:sz="0" w:space="0" w:color="auto"/>
          </w:divBdr>
        </w:div>
        <w:div w:id="1197887304">
          <w:marLeft w:val="640"/>
          <w:marRight w:val="0"/>
          <w:marTop w:val="0"/>
          <w:marBottom w:val="0"/>
          <w:divBdr>
            <w:top w:val="none" w:sz="0" w:space="0" w:color="auto"/>
            <w:left w:val="none" w:sz="0" w:space="0" w:color="auto"/>
            <w:bottom w:val="none" w:sz="0" w:space="0" w:color="auto"/>
            <w:right w:val="none" w:sz="0" w:space="0" w:color="auto"/>
          </w:divBdr>
        </w:div>
        <w:div w:id="311065898">
          <w:marLeft w:val="640"/>
          <w:marRight w:val="0"/>
          <w:marTop w:val="0"/>
          <w:marBottom w:val="0"/>
          <w:divBdr>
            <w:top w:val="none" w:sz="0" w:space="0" w:color="auto"/>
            <w:left w:val="none" w:sz="0" w:space="0" w:color="auto"/>
            <w:bottom w:val="none" w:sz="0" w:space="0" w:color="auto"/>
            <w:right w:val="none" w:sz="0" w:space="0" w:color="auto"/>
          </w:divBdr>
        </w:div>
        <w:div w:id="1342319108">
          <w:marLeft w:val="640"/>
          <w:marRight w:val="0"/>
          <w:marTop w:val="0"/>
          <w:marBottom w:val="0"/>
          <w:divBdr>
            <w:top w:val="none" w:sz="0" w:space="0" w:color="auto"/>
            <w:left w:val="none" w:sz="0" w:space="0" w:color="auto"/>
            <w:bottom w:val="none" w:sz="0" w:space="0" w:color="auto"/>
            <w:right w:val="none" w:sz="0" w:space="0" w:color="auto"/>
          </w:divBdr>
        </w:div>
        <w:div w:id="2004233463">
          <w:marLeft w:val="640"/>
          <w:marRight w:val="0"/>
          <w:marTop w:val="0"/>
          <w:marBottom w:val="0"/>
          <w:divBdr>
            <w:top w:val="none" w:sz="0" w:space="0" w:color="auto"/>
            <w:left w:val="none" w:sz="0" w:space="0" w:color="auto"/>
            <w:bottom w:val="none" w:sz="0" w:space="0" w:color="auto"/>
            <w:right w:val="none" w:sz="0" w:space="0" w:color="auto"/>
          </w:divBdr>
        </w:div>
        <w:div w:id="492572113">
          <w:marLeft w:val="640"/>
          <w:marRight w:val="0"/>
          <w:marTop w:val="0"/>
          <w:marBottom w:val="0"/>
          <w:divBdr>
            <w:top w:val="none" w:sz="0" w:space="0" w:color="auto"/>
            <w:left w:val="none" w:sz="0" w:space="0" w:color="auto"/>
            <w:bottom w:val="none" w:sz="0" w:space="0" w:color="auto"/>
            <w:right w:val="none" w:sz="0" w:space="0" w:color="auto"/>
          </w:divBdr>
        </w:div>
        <w:div w:id="476731059">
          <w:marLeft w:val="640"/>
          <w:marRight w:val="0"/>
          <w:marTop w:val="0"/>
          <w:marBottom w:val="0"/>
          <w:divBdr>
            <w:top w:val="none" w:sz="0" w:space="0" w:color="auto"/>
            <w:left w:val="none" w:sz="0" w:space="0" w:color="auto"/>
            <w:bottom w:val="none" w:sz="0" w:space="0" w:color="auto"/>
            <w:right w:val="none" w:sz="0" w:space="0" w:color="auto"/>
          </w:divBdr>
        </w:div>
        <w:div w:id="944457419">
          <w:marLeft w:val="640"/>
          <w:marRight w:val="0"/>
          <w:marTop w:val="0"/>
          <w:marBottom w:val="0"/>
          <w:divBdr>
            <w:top w:val="none" w:sz="0" w:space="0" w:color="auto"/>
            <w:left w:val="none" w:sz="0" w:space="0" w:color="auto"/>
            <w:bottom w:val="none" w:sz="0" w:space="0" w:color="auto"/>
            <w:right w:val="none" w:sz="0" w:space="0" w:color="auto"/>
          </w:divBdr>
        </w:div>
        <w:div w:id="1742867682">
          <w:marLeft w:val="640"/>
          <w:marRight w:val="0"/>
          <w:marTop w:val="0"/>
          <w:marBottom w:val="0"/>
          <w:divBdr>
            <w:top w:val="none" w:sz="0" w:space="0" w:color="auto"/>
            <w:left w:val="none" w:sz="0" w:space="0" w:color="auto"/>
            <w:bottom w:val="none" w:sz="0" w:space="0" w:color="auto"/>
            <w:right w:val="none" w:sz="0" w:space="0" w:color="auto"/>
          </w:divBdr>
        </w:div>
        <w:div w:id="1377661979">
          <w:marLeft w:val="640"/>
          <w:marRight w:val="0"/>
          <w:marTop w:val="0"/>
          <w:marBottom w:val="0"/>
          <w:divBdr>
            <w:top w:val="none" w:sz="0" w:space="0" w:color="auto"/>
            <w:left w:val="none" w:sz="0" w:space="0" w:color="auto"/>
            <w:bottom w:val="none" w:sz="0" w:space="0" w:color="auto"/>
            <w:right w:val="none" w:sz="0" w:space="0" w:color="auto"/>
          </w:divBdr>
        </w:div>
        <w:div w:id="1728451263">
          <w:marLeft w:val="640"/>
          <w:marRight w:val="0"/>
          <w:marTop w:val="0"/>
          <w:marBottom w:val="0"/>
          <w:divBdr>
            <w:top w:val="none" w:sz="0" w:space="0" w:color="auto"/>
            <w:left w:val="none" w:sz="0" w:space="0" w:color="auto"/>
            <w:bottom w:val="none" w:sz="0" w:space="0" w:color="auto"/>
            <w:right w:val="none" w:sz="0" w:space="0" w:color="auto"/>
          </w:divBdr>
        </w:div>
        <w:div w:id="1118572649">
          <w:marLeft w:val="640"/>
          <w:marRight w:val="0"/>
          <w:marTop w:val="0"/>
          <w:marBottom w:val="0"/>
          <w:divBdr>
            <w:top w:val="none" w:sz="0" w:space="0" w:color="auto"/>
            <w:left w:val="none" w:sz="0" w:space="0" w:color="auto"/>
            <w:bottom w:val="none" w:sz="0" w:space="0" w:color="auto"/>
            <w:right w:val="none" w:sz="0" w:space="0" w:color="auto"/>
          </w:divBdr>
        </w:div>
        <w:div w:id="663246942">
          <w:marLeft w:val="640"/>
          <w:marRight w:val="0"/>
          <w:marTop w:val="0"/>
          <w:marBottom w:val="0"/>
          <w:divBdr>
            <w:top w:val="none" w:sz="0" w:space="0" w:color="auto"/>
            <w:left w:val="none" w:sz="0" w:space="0" w:color="auto"/>
            <w:bottom w:val="none" w:sz="0" w:space="0" w:color="auto"/>
            <w:right w:val="none" w:sz="0" w:space="0" w:color="auto"/>
          </w:divBdr>
        </w:div>
        <w:div w:id="917523346">
          <w:marLeft w:val="640"/>
          <w:marRight w:val="0"/>
          <w:marTop w:val="0"/>
          <w:marBottom w:val="0"/>
          <w:divBdr>
            <w:top w:val="none" w:sz="0" w:space="0" w:color="auto"/>
            <w:left w:val="none" w:sz="0" w:space="0" w:color="auto"/>
            <w:bottom w:val="none" w:sz="0" w:space="0" w:color="auto"/>
            <w:right w:val="none" w:sz="0" w:space="0" w:color="auto"/>
          </w:divBdr>
        </w:div>
        <w:div w:id="734160141">
          <w:marLeft w:val="640"/>
          <w:marRight w:val="0"/>
          <w:marTop w:val="0"/>
          <w:marBottom w:val="0"/>
          <w:divBdr>
            <w:top w:val="none" w:sz="0" w:space="0" w:color="auto"/>
            <w:left w:val="none" w:sz="0" w:space="0" w:color="auto"/>
            <w:bottom w:val="none" w:sz="0" w:space="0" w:color="auto"/>
            <w:right w:val="none" w:sz="0" w:space="0" w:color="auto"/>
          </w:divBdr>
        </w:div>
        <w:div w:id="999192172">
          <w:marLeft w:val="640"/>
          <w:marRight w:val="0"/>
          <w:marTop w:val="0"/>
          <w:marBottom w:val="0"/>
          <w:divBdr>
            <w:top w:val="none" w:sz="0" w:space="0" w:color="auto"/>
            <w:left w:val="none" w:sz="0" w:space="0" w:color="auto"/>
            <w:bottom w:val="none" w:sz="0" w:space="0" w:color="auto"/>
            <w:right w:val="none" w:sz="0" w:space="0" w:color="auto"/>
          </w:divBdr>
        </w:div>
        <w:div w:id="1192574145">
          <w:marLeft w:val="640"/>
          <w:marRight w:val="0"/>
          <w:marTop w:val="0"/>
          <w:marBottom w:val="0"/>
          <w:divBdr>
            <w:top w:val="none" w:sz="0" w:space="0" w:color="auto"/>
            <w:left w:val="none" w:sz="0" w:space="0" w:color="auto"/>
            <w:bottom w:val="none" w:sz="0" w:space="0" w:color="auto"/>
            <w:right w:val="none" w:sz="0" w:space="0" w:color="auto"/>
          </w:divBdr>
        </w:div>
        <w:div w:id="1416364828">
          <w:marLeft w:val="640"/>
          <w:marRight w:val="0"/>
          <w:marTop w:val="0"/>
          <w:marBottom w:val="0"/>
          <w:divBdr>
            <w:top w:val="none" w:sz="0" w:space="0" w:color="auto"/>
            <w:left w:val="none" w:sz="0" w:space="0" w:color="auto"/>
            <w:bottom w:val="none" w:sz="0" w:space="0" w:color="auto"/>
            <w:right w:val="none" w:sz="0" w:space="0" w:color="auto"/>
          </w:divBdr>
        </w:div>
        <w:div w:id="1418090387">
          <w:marLeft w:val="640"/>
          <w:marRight w:val="0"/>
          <w:marTop w:val="0"/>
          <w:marBottom w:val="0"/>
          <w:divBdr>
            <w:top w:val="none" w:sz="0" w:space="0" w:color="auto"/>
            <w:left w:val="none" w:sz="0" w:space="0" w:color="auto"/>
            <w:bottom w:val="none" w:sz="0" w:space="0" w:color="auto"/>
            <w:right w:val="none" w:sz="0" w:space="0" w:color="auto"/>
          </w:divBdr>
        </w:div>
        <w:div w:id="1449542300">
          <w:marLeft w:val="640"/>
          <w:marRight w:val="0"/>
          <w:marTop w:val="0"/>
          <w:marBottom w:val="0"/>
          <w:divBdr>
            <w:top w:val="none" w:sz="0" w:space="0" w:color="auto"/>
            <w:left w:val="none" w:sz="0" w:space="0" w:color="auto"/>
            <w:bottom w:val="none" w:sz="0" w:space="0" w:color="auto"/>
            <w:right w:val="none" w:sz="0" w:space="0" w:color="auto"/>
          </w:divBdr>
        </w:div>
        <w:div w:id="2100129366">
          <w:marLeft w:val="640"/>
          <w:marRight w:val="0"/>
          <w:marTop w:val="0"/>
          <w:marBottom w:val="0"/>
          <w:divBdr>
            <w:top w:val="none" w:sz="0" w:space="0" w:color="auto"/>
            <w:left w:val="none" w:sz="0" w:space="0" w:color="auto"/>
            <w:bottom w:val="none" w:sz="0" w:space="0" w:color="auto"/>
            <w:right w:val="none" w:sz="0" w:space="0" w:color="auto"/>
          </w:divBdr>
        </w:div>
        <w:div w:id="84809701">
          <w:marLeft w:val="640"/>
          <w:marRight w:val="0"/>
          <w:marTop w:val="0"/>
          <w:marBottom w:val="0"/>
          <w:divBdr>
            <w:top w:val="none" w:sz="0" w:space="0" w:color="auto"/>
            <w:left w:val="none" w:sz="0" w:space="0" w:color="auto"/>
            <w:bottom w:val="none" w:sz="0" w:space="0" w:color="auto"/>
            <w:right w:val="none" w:sz="0" w:space="0" w:color="auto"/>
          </w:divBdr>
        </w:div>
        <w:div w:id="1210191598">
          <w:marLeft w:val="640"/>
          <w:marRight w:val="0"/>
          <w:marTop w:val="0"/>
          <w:marBottom w:val="0"/>
          <w:divBdr>
            <w:top w:val="none" w:sz="0" w:space="0" w:color="auto"/>
            <w:left w:val="none" w:sz="0" w:space="0" w:color="auto"/>
            <w:bottom w:val="none" w:sz="0" w:space="0" w:color="auto"/>
            <w:right w:val="none" w:sz="0" w:space="0" w:color="auto"/>
          </w:divBdr>
        </w:div>
        <w:div w:id="1144466427">
          <w:marLeft w:val="640"/>
          <w:marRight w:val="0"/>
          <w:marTop w:val="0"/>
          <w:marBottom w:val="0"/>
          <w:divBdr>
            <w:top w:val="none" w:sz="0" w:space="0" w:color="auto"/>
            <w:left w:val="none" w:sz="0" w:space="0" w:color="auto"/>
            <w:bottom w:val="none" w:sz="0" w:space="0" w:color="auto"/>
            <w:right w:val="none" w:sz="0" w:space="0" w:color="auto"/>
          </w:divBdr>
        </w:div>
        <w:div w:id="1097676103">
          <w:marLeft w:val="640"/>
          <w:marRight w:val="0"/>
          <w:marTop w:val="0"/>
          <w:marBottom w:val="0"/>
          <w:divBdr>
            <w:top w:val="none" w:sz="0" w:space="0" w:color="auto"/>
            <w:left w:val="none" w:sz="0" w:space="0" w:color="auto"/>
            <w:bottom w:val="none" w:sz="0" w:space="0" w:color="auto"/>
            <w:right w:val="none" w:sz="0" w:space="0" w:color="auto"/>
          </w:divBdr>
        </w:div>
        <w:div w:id="117604090">
          <w:marLeft w:val="640"/>
          <w:marRight w:val="0"/>
          <w:marTop w:val="0"/>
          <w:marBottom w:val="0"/>
          <w:divBdr>
            <w:top w:val="none" w:sz="0" w:space="0" w:color="auto"/>
            <w:left w:val="none" w:sz="0" w:space="0" w:color="auto"/>
            <w:bottom w:val="none" w:sz="0" w:space="0" w:color="auto"/>
            <w:right w:val="none" w:sz="0" w:space="0" w:color="auto"/>
          </w:divBdr>
        </w:div>
        <w:div w:id="1772509959">
          <w:marLeft w:val="640"/>
          <w:marRight w:val="0"/>
          <w:marTop w:val="0"/>
          <w:marBottom w:val="0"/>
          <w:divBdr>
            <w:top w:val="none" w:sz="0" w:space="0" w:color="auto"/>
            <w:left w:val="none" w:sz="0" w:space="0" w:color="auto"/>
            <w:bottom w:val="none" w:sz="0" w:space="0" w:color="auto"/>
            <w:right w:val="none" w:sz="0" w:space="0" w:color="auto"/>
          </w:divBdr>
        </w:div>
        <w:div w:id="1298216388">
          <w:marLeft w:val="640"/>
          <w:marRight w:val="0"/>
          <w:marTop w:val="0"/>
          <w:marBottom w:val="0"/>
          <w:divBdr>
            <w:top w:val="none" w:sz="0" w:space="0" w:color="auto"/>
            <w:left w:val="none" w:sz="0" w:space="0" w:color="auto"/>
            <w:bottom w:val="none" w:sz="0" w:space="0" w:color="auto"/>
            <w:right w:val="none" w:sz="0" w:space="0" w:color="auto"/>
          </w:divBdr>
        </w:div>
        <w:div w:id="933590014">
          <w:marLeft w:val="640"/>
          <w:marRight w:val="0"/>
          <w:marTop w:val="0"/>
          <w:marBottom w:val="0"/>
          <w:divBdr>
            <w:top w:val="none" w:sz="0" w:space="0" w:color="auto"/>
            <w:left w:val="none" w:sz="0" w:space="0" w:color="auto"/>
            <w:bottom w:val="none" w:sz="0" w:space="0" w:color="auto"/>
            <w:right w:val="none" w:sz="0" w:space="0" w:color="auto"/>
          </w:divBdr>
        </w:div>
        <w:div w:id="213200859">
          <w:marLeft w:val="640"/>
          <w:marRight w:val="0"/>
          <w:marTop w:val="0"/>
          <w:marBottom w:val="0"/>
          <w:divBdr>
            <w:top w:val="none" w:sz="0" w:space="0" w:color="auto"/>
            <w:left w:val="none" w:sz="0" w:space="0" w:color="auto"/>
            <w:bottom w:val="none" w:sz="0" w:space="0" w:color="auto"/>
            <w:right w:val="none" w:sz="0" w:space="0" w:color="auto"/>
          </w:divBdr>
        </w:div>
        <w:div w:id="1972905627">
          <w:marLeft w:val="640"/>
          <w:marRight w:val="0"/>
          <w:marTop w:val="0"/>
          <w:marBottom w:val="0"/>
          <w:divBdr>
            <w:top w:val="none" w:sz="0" w:space="0" w:color="auto"/>
            <w:left w:val="none" w:sz="0" w:space="0" w:color="auto"/>
            <w:bottom w:val="none" w:sz="0" w:space="0" w:color="auto"/>
            <w:right w:val="none" w:sz="0" w:space="0" w:color="auto"/>
          </w:divBdr>
        </w:div>
        <w:div w:id="696392961">
          <w:marLeft w:val="640"/>
          <w:marRight w:val="0"/>
          <w:marTop w:val="0"/>
          <w:marBottom w:val="0"/>
          <w:divBdr>
            <w:top w:val="none" w:sz="0" w:space="0" w:color="auto"/>
            <w:left w:val="none" w:sz="0" w:space="0" w:color="auto"/>
            <w:bottom w:val="none" w:sz="0" w:space="0" w:color="auto"/>
            <w:right w:val="none" w:sz="0" w:space="0" w:color="auto"/>
          </w:divBdr>
        </w:div>
        <w:div w:id="1331299618">
          <w:marLeft w:val="640"/>
          <w:marRight w:val="0"/>
          <w:marTop w:val="0"/>
          <w:marBottom w:val="0"/>
          <w:divBdr>
            <w:top w:val="none" w:sz="0" w:space="0" w:color="auto"/>
            <w:left w:val="none" w:sz="0" w:space="0" w:color="auto"/>
            <w:bottom w:val="none" w:sz="0" w:space="0" w:color="auto"/>
            <w:right w:val="none" w:sz="0" w:space="0" w:color="auto"/>
          </w:divBdr>
        </w:div>
        <w:div w:id="2110542562">
          <w:marLeft w:val="640"/>
          <w:marRight w:val="0"/>
          <w:marTop w:val="0"/>
          <w:marBottom w:val="0"/>
          <w:divBdr>
            <w:top w:val="none" w:sz="0" w:space="0" w:color="auto"/>
            <w:left w:val="none" w:sz="0" w:space="0" w:color="auto"/>
            <w:bottom w:val="none" w:sz="0" w:space="0" w:color="auto"/>
            <w:right w:val="none" w:sz="0" w:space="0" w:color="auto"/>
          </w:divBdr>
        </w:div>
        <w:div w:id="990794566">
          <w:marLeft w:val="640"/>
          <w:marRight w:val="0"/>
          <w:marTop w:val="0"/>
          <w:marBottom w:val="0"/>
          <w:divBdr>
            <w:top w:val="none" w:sz="0" w:space="0" w:color="auto"/>
            <w:left w:val="none" w:sz="0" w:space="0" w:color="auto"/>
            <w:bottom w:val="none" w:sz="0" w:space="0" w:color="auto"/>
            <w:right w:val="none" w:sz="0" w:space="0" w:color="auto"/>
          </w:divBdr>
        </w:div>
        <w:div w:id="1345206245">
          <w:marLeft w:val="640"/>
          <w:marRight w:val="0"/>
          <w:marTop w:val="0"/>
          <w:marBottom w:val="0"/>
          <w:divBdr>
            <w:top w:val="none" w:sz="0" w:space="0" w:color="auto"/>
            <w:left w:val="none" w:sz="0" w:space="0" w:color="auto"/>
            <w:bottom w:val="none" w:sz="0" w:space="0" w:color="auto"/>
            <w:right w:val="none" w:sz="0" w:space="0" w:color="auto"/>
          </w:divBdr>
        </w:div>
        <w:div w:id="1685281357">
          <w:marLeft w:val="640"/>
          <w:marRight w:val="0"/>
          <w:marTop w:val="0"/>
          <w:marBottom w:val="0"/>
          <w:divBdr>
            <w:top w:val="none" w:sz="0" w:space="0" w:color="auto"/>
            <w:left w:val="none" w:sz="0" w:space="0" w:color="auto"/>
            <w:bottom w:val="none" w:sz="0" w:space="0" w:color="auto"/>
            <w:right w:val="none" w:sz="0" w:space="0" w:color="auto"/>
          </w:divBdr>
        </w:div>
        <w:div w:id="1500929168">
          <w:marLeft w:val="640"/>
          <w:marRight w:val="0"/>
          <w:marTop w:val="0"/>
          <w:marBottom w:val="0"/>
          <w:divBdr>
            <w:top w:val="none" w:sz="0" w:space="0" w:color="auto"/>
            <w:left w:val="none" w:sz="0" w:space="0" w:color="auto"/>
            <w:bottom w:val="none" w:sz="0" w:space="0" w:color="auto"/>
            <w:right w:val="none" w:sz="0" w:space="0" w:color="auto"/>
          </w:divBdr>
        </w:div>
        <w:div w:id="503085156">
          <w:marLeft w:val="640"/>
          <w:marRight w:val="0"/>
          <w:marTop w:val="0"/>
          <w:marBottom w:val="0"/>
          <w:divBdr>
            <w:top w:val="none" w:sz="0" w:space="0" w:color="auto"/>
            <w:left w:val="none" w:sz="0" w:space="0" w:color="auto"/>
            <w:bottom w:val="none" w:sz="0" w:space="0" w:color="auto"/>
            <w:right w:val="none" w:sz="0" w:space="0" w:color="auto"/>
          </w:divBdr>
        </w:div>
        <w:div w:id="1254627889">
          <w:marLeft w:val="640"/>
          <w:marRight w:val="0"/>
          <w:marTop w:val="0"/>
          <w:marBottom w:val="0"/>
          <w:divBdr>
            <w:top w:val="none" w:sz="0" w:space="0" w:color="auto"/>
            <w:left w:val="none" w:sz="0" w:space="0" w:color="auto"/>
            <w:bottom w:val="none" w:sz="0" w:space="0" w:color="auto"/>
            <w:right w:val="none" w:sz="0" w:space="0" w:color="auto"/>
          </w:divBdr>
        </w:div>
        <w:div w:id="1604802202">
          <w:marLeft w:val="640"/>
          <w:marRight w:val="0"/>
          <w:marTop w:val="0"/>
          <w:marBottom w:val="0"/>
          <w:divBdr>
            <w:top w:val="none" w:sz="0" w:space="0" w:color="auto"/>
            <w:left w:val="none" w:sz="0" w:space="0" w:color="auto"/>
            <w:bottom w:val="none" w:sz="0" w:space="0" w:color="auto"/>
            <w:right w:val="none" w:sz="0" w:space="0" w:color="auto"/>
          </w:divBdr>
        </w:div>
        <w:div w:id="30811449">
          <w:marLeft w:val="640"/>
          <w:marRight w:val="0"/>
          <w:marTop w:val="0"/>
          <w:marBottom w:val="0"/>
          <w:divBdr>
            <w:top w:val="none" w:sz="0" w:space="0" w:color="auto"/>
            <w:left w:val="none" w:sz="0" w:space="0" w:color="auto"/>
            <w:bottom w:val="none" w:sz="0" w:space="0" w:color="auto"/>
            <w:right w:val="none" w:sz="0" w:space="0" w:color="auto"/>
          </w:divBdr>
        </w:div>
        <w:div w:id="265160997">
          <w:marLeft w:val="640"/>
          <w:marRight w:val="0"/>
          <w:marTop w:val="0"/>
          <w:marBottom w:val="0"/>
          <w:divBdr>
            <w:top w:val="none" w:sz="0" w:space="0" w:color="auto"/>
            <w:left w:val="none" w:sz="0" w:space="0" w:color="auto"/>
            <w:bottom w:val="none" w:sz="0" w:space="0" w:color="auto"/>
            <w:right w:val="none" w:sz="0" w:space="0" w:color="auto"/>
          </w:divBdr>
        </w:div>
        <w:div w:id="1210074983">
          <w:marLeft w:val="640"/>
          <w:marRight w:val="0"/>
          <w:marTop w:val="0"/>
          <w:marBottom w:val="0"/>
          <w:divBdr>
            <w:top w:val="none" w:sz="0" w:space="0" w:color="auto"/>
            <w:left w:val="none" w:sz="0" w:space="0" w:color="auto"/>
            <w:bottom w:val="none" w:sz="0" w:space="0" w:color="auto"/>
            <w:right w:val="none" w:sz="0" w:space="0" w:color="auto"/>
          </w:divBdr>
        </w:div>
        <w:div w:id="1737783212">
          <w:marLeft w:val="640"/>
          <w:marRight w:val="0"/>
          <w:marTop w:val="0"/>
          <w:marBottom w:val="0"/>
          <w:divBdr>
            <w:top w:val="none" w:sz="0" w:space="0" w:color="auto"/>
            <w:left w:val="none" w:sz="0" w:space="0" w:color="auto"/>
            <w:bottom w:val="none" w:sz="0" w:space="0" w:color="auto"/>
            <w:right w:val="none" w:sz="0" w:space="0" w:color="auto"/>
          </w:divBdr>
        </w:div>
        <w:div w:id="1022970680">
          <w:marLeft w:val="640"/>
          <w:marRight w:val="0"/>
          <w:marTop w:val="0"/>
          <w:marBottom w:val="0"/>
          <w:divBdr>
            <w:top w:val="none" w:sz="0" w:space="0" w:color="auto"/>
            <w:left w:val="none" w:sz="0" w:space="0" w:color="auto"/>
            <w:bottom w:val="none" w:sz="0" w:space="0" w:color="auto"/>
            <w:right w:val="none" w:sz="0" w:space="0" w:color="auto"/>
          </w:divBdr>
        </w:div>
        <w:div w:id="925306248">
          <w:marLeft w:val="640"/>
          <w:marRight w:val="0"/>
          <w:marTop w:val="0"/>
          <w:marBottom w:val="0"/>
          <w:divBdr>
            <w:top w:val="none" w:sz="0" w:space="0" w:color="auto"/>
            <w:left w:val="none" w:sz="0" w:space="0" w:color="auto"/>
            <w:bottom w:val="none" w:sz="0" w:space="0" w:color="auto"/>
            <w:right w:val="none" w:sz="0" w:space="0" w:color="auto"/>
          </w:divBdr>
        </w:div>
        <w:div w:id="944729217">
          <w:marLeft w:val="640"/>
          <w:marRight w:val="0"/>
          <w:marTop w:val="0"/>
          <w:marBottom w:val="0"/>
          <w:divBdr>
            <w:top w:val="none" w:sz="0" w:space="0" w:color="auto"/>
            <w:left w:val="none" w:sz="0" w:space="0" w:color="auto"/>
            <w:bottom w:val="none" w:sz="0" w:space="0" w:color="auto"/>
            <w:right w:val="none" w:sz="0" w:space="0" w:color="auto"/>
          </w:divBdr>
        </w:div>
        <w:div w:id="1185707283">
          <w:marLeft w:val="640"/>
          <w:marRight w:val="0"/>
          <w:marTop w:val="0"/>
          <w:marBottom w:val="0"/>
          <w:divBdr>
            <w:top w:val="none" w:sz="0" w:space="0" w:color="auto"/>
            <w:left w:val="none" w:sz="0" w:space="0" w:color="auto"/>
            <w:bottom w:val="none" w:sz="0" w:space="0" w:color="auto"/>
            <w:right w:val="none" w:sz="0" w:space="0" w:color="auto"/>
          </w:divBdr>
        </w:div>
        <w:div w:id="2110738971">
          <w:marLeft w:val="640"/>
          <w:marRight w:val="0"/>
          <w:marTop w:val="0"/>
          <w:marBottom w:val="0"/>
          <w:divBdr>
            <w:top w:val="none" w:sz="0" w:space="0" w:color="auto"/>
            <w:left w:val="none" w:sz="0" w:space="0" w:color="auto"/>
            <w:bottom w:val="none" w:sz="0" w:space="0" w:color="auto"/>
            <w:right w:val="none" w:sz="0" w:space="0" w:color="auto"/>
          </w:divBdr>
        </w:div>
        <w:div w:id="150878528">
          <w:marLeft w:val="640"/>
          <w:marRight w:val="0"/>
          <w:marTop w:val="0"/>
          <w:marBottom w:val="0"/>
          <w:divBdr>
            <w:top w:val="none" w:sz="0" w:space="0" w:color="auto"/>
            <w:left w:val="none" w:sz="0" w:space="0" w:color="auto"/>
            <w:bottom w:val="none" w:sz="0" w:space="0" w:color="auto"/>
            <w:right w:val="none" w:sz="0" w:space="0" w:color="auto"/>
          </w:divBdr>
        </w:div>
        <w:div w:id="1866558603">
          <w:marLeft w:val="640"/>
          <w:marRight w:val="0"/>
          <w:marTop w:val="0"/>
          <w:marBottom w:val="0"/>
          <w:divBdr>
            <w:top w:val="none" w:sz="0" w:space="0" w:color="auto"/>
            <w:left w:val="none" w:sz="0" w:space="0" w:color="auto"/>
            <w:bottom w:val="none" w:sz="0" w:space="0" w:color="auto"/>
            <w:right w:val="none" w:sz="0" w:space="0" w:color="auto"/>
          </w:divBdr>
        </w:div>
        <w:div w:id="1256594374">
          <w:marLeft w:val="640"/>
          <w:marRight w:val="0"/>
          <w:marTop w:val="0"/>
          <w:marBottom w:val="0"/>
          <w:divBdr>
            <w:top w:val="none" w:sz="0" w:space="0" w:color="auto"/>
            <w:left w:val="none" w:sz="0" w:space="0" w:color="auto"/>
            <w:bottom w:val="none" w:sz="0" w:space="0" w:color="auto"/>
            <w:right w:val="none" w:sz="0" w:space="0" w:color="auto"/>
          </w:divBdr>
        </w:div>
        <w:div w:id="376855676">
          <w:marLeft w:val="640"/>
          <w:marRight w:val="0"/>
          <w:marTop w:val="0"/>
          <w:marBottom w:val="0"/>
          <w:divBdr>
            <w:top w:val="none" w:sz="0" w:space="0" w:color="auto"/>
            <w:left w:val="none" w:sz="0" w:space="0" w:color="auto"/>
            <w:bottom w:val="none" w:sz="0" w:space="0" w:color="auto"/>
            <w:right w:val="none" w:sz="0" w:space="0" w:color="auto"/>
          </w:divBdr>
        </w:div>
        <w:div w:id="802887413">
          <w:marLeft w:val="640"/>
          <w:marRight w:val="0"/>
          <w:marTop w:val="0"/>
          <w:marBottom w:val="0"/>
          <w:divBdr>
            <w:top w:val="none" w:sz="0" w:space="0" w:color="auto"/>
            <w:left w:val="none" w:sz="0" w:space="0" w:color="auto"/>
            <w:bottom w:val="none" w:sz="0" w:space="0" w:color="auto"/>
            <w:right w:val="none" w:sz="0" w:space="0" w:color="auto"/>
          </w:divBdr>
        </w:div>
        <w:div w:id="926839305">
          <w:marLeft w:val="640"/>
          <w:marRight w:val="0"/>
          <w:marTop w:val="0"/>
          <w:marBottom w:val="0"/>
          <w:divBdr>
            <w:top w:val="none" w:sz="0" w:space="0" w:color="auto"/>
            <w:left w:val="none" w:sz="0" w:space="0" w:color="auto"/>
            <w:bottom w:val="none" w:sz="0" w:space="0" w:color="auto"/>
            <w:right w:val="none" w:sz="0" w:space="0" w:color="auto"/>
          </w:divBdr>
        </w:div>
        <w:div w:id="1565989885">
          <w:marLeft w:val="640"/>
          <w:marRight w:val="0"/>
          <w:marTop w:val="0"/>
          <w:marBottom w:val="0"/>
          <w:divBdr>
            <w:top w:val="none" w:sz="0" w:space="0" w:color="auto"/>
            <w:left w:val="none" w:sz="0" w:space="0" w:color="auto"/>
            <w:bottom w:val="none" w:sz="0" w:space="0" w:color="auto"/>
            <w:right w:val="none" w:sz="0" w:space="0" w:color="auto"/>
          </w:divBdr>
        </w:div>
        <w:div w:id="1491092855">
          <w:marLeft w:val="640"/>
          <w:marRight w:val="0"/>
          <w:marTop w:val="0"/>
          <w:marBottom w:val="0"/>
          <w:divBdr>
            <w:top w:val="none" w:sz="0" w:space="0" w:color="auto"/>
            <w:left w:val="none" w:sz="0" w:space="0" w:color="auto"/>
            <w:bottom w:val="none" w:sz="0" w:space="0" w:color="auto"/>
            <w:right w:val="none" w:sz="0" w:space="0" w:color="auto"/>
          </w:divBdr>
        </w:div>
        <w:div w:id="2136290248">
          <w:marLeft w:val="640"/>
          <w:marRight w:val="0"/>
          <w:marTop w:val="0"/>
          <w:marBottom w:val="0"/>
          <w:divBdr>
            <w:top w:val="none" w:sz="0" w:space="0" w:color="auto"/>
            <w:left w:val="none" w:sz="0" w:space="0" w:color="auto"/>
            <w:bottom w:val="none" w:sz="0" w:space="0" w:color="auto"/>
            <w:right w:val="none" w:sz="0" w:space="0" w:color="auto"/>
          </w:divBdr>
        </w:div>
        <w:div w:id="577834860">
          <w:marLeft w:val="640"/>
          <w:marRight w:val="0"/>
          <w:marTop w:val="0"/>
          <w:marBottom w:val="0"/>
          <w:divBdr>
            <w:top w:val="none" w:sz="0" w:space="0" w:color="auto"/>
            <w:left w:val="none" w:sz="0" w:space="0" w:color="auto"/>
            <w:bottom w:val="none" w:sz="0" w:space="0" w:color="auto"/>
            <w:right w:val="none" w:sz="0" w:space="0" w:color="auto"/>
          </w:divBdr>
        </w:div>
        <w:div w:id="830680886">
          <w:marLeft w:val="640"/>
          <w:marRight w:val="0"/>
          <w:marTop w:val="0"/>
          <w:marBottom w:val="0"/>
          <w:divBdr>
            <w:top w:val="none" w:sz="0" w:space="0" w:color="auto"/>
            <w:left w:val="none" w:sz="0" w:space="0" w:color="auto"/>
            <w:bottom w:val="none" w:sz="0" w:space="0" w:color="auto"/>
            <w:right w:val="none" w:sz="0" w:space="0" w:color="auto"/>
          </w:divBdr>
        </w:div>
        <w:div w:id="1376274983">
          <w:marLeft w:val="640"/>
          <w:marRight w:val="0"/>
          <w:marTop w:val="0"/>
          <w:marBottom w:val="0"/>
          <w:divBdr>
            <w:top w:val="none" w:sz="0" w:space="0" w:color="auto"/>
            <w:left w:val="none" w:sz="0" w:space="0" w:color="auto"/>
            <w:bottom w:val="none" w:sz="0" w:space="0" w:color="auto"/>
            <w:right w:val="none" w:sz="0" w:space="0" w:color="auto"/>
          </w:divBdr>
        </w:div>
        <w:div w:id="1802530996">
          <w:marLeft w:val="640"/>
          <w:marRight w:val="0"/>
          <w:marTop w:val="0"/>
          <w:marBottom w:val="0"/>
          <w:divBdr>
            <w:top w:val="none" w:sz="0" w:space="0" w:color="auto"/>
            <w:left w:val="none" w:sz="0" w:space="0" w:color="auto"/>
            <w:bottom w:val="none" w:sz="0" w:space="0" w:color="auto"/>
            <w:right w:val="none" w:sz="0" w:space="0" w:color="auto"/>
          </w:divBdr>
        </w:div>
        <w:div w:id="1684555891">
          <w:marLeft w:val="640"/>
          <w:marRight w:val="0"/>
          <w:marTop w:val="0"/>
          <w:marBottom w:val="0"/>
          <w:divBdr>
            <w:top w:val="none" w:sz="0" w:space="0" w:color="auto"/>
            <w:left w:val="none" w:sz="0" w:space="0" w:color="auto"/>
            <w:bottom w:val="none" w:sz="0" w:space="0" w:color="auto"/>
            <w:right w:val="none" w:sz="0" w:space="0" w:color="auto"/>
          </w:divBdr>
        </w:div>
        <w:div w:id="142083668">
          <w:marLeft w:val="640"/>
          <w:marRight w:val="0"/>
          <w:marTop w:val="0"/>
          <w:marBottom w:val="0"/>
          <w:divBdr>
            <w:top w:val="none" w:sz="0" w:space="0" w:color="auto"/>
            <w:left w:val="none" w:sz="0" w:space="0" w:color="auto"/>
            <w:bottom w:val="none" w:sz="0" w:space="0" w:color="auto"/>
            <w:right w:val="none" w:sz="0" w:space="0" w:color="auto"/>
          </w:divBdr>
        </w:div>
        <w:div w:id="1047143187">
          <w:marLeft w:val="640"/>
          <w:marRight w:val="0"/>
          <w:marTop w:val="0"/>
          <w:marBottom w:val="0"/>
          <w:divBdr>
            <w:top w:val="none" w:sz="0" w:space="0" w:color="auto"/>
            <w:left w:val="none" w:sz="0" w:space="0" w:color="auto"/>
            <w:bottom w:val="none" w:sz="0" w:space="0" w:color="auto"/>
            <w:right w:val="none" w:sz="0" w:space="0" w:color="auto"/>
          </w:divBdr>
        </w:div>
        <w:div w:id="779953250">
          <w:marLeft w:val="640"/>
          <w:marRight w:val="0"/>
          <w:marTop w:val="0"/>
          <w:marBottom w:val="0"/>
          <w:divBdr>
            <w:top w:val="none" w:sz="0" w:space="0" w:color="auto"/>
            <w:left w:val="none" w:sz="0" w:space="0" w:color="auto"/>
            <w:bottom w:val="none" w:sz="0" w:space="0" w:color="auto"/>
            <w:right w:val="none" w:sz="0" w:space="0" w:color="auto"/>
          </w:divBdr>
        </w:div>
        <w:div w:id="1353611174">
          <w:marLeft w:val="640"/>
          <w:marRight w:val="0"/>
          <w:marTop w:val="0"/>
          <w:marBottom w:val="0"/>
          <w:divBdr>
            <w:top w:val="none" w:sz="0" w:space="0" w:color="auto"/>
            <w:left w:val="none" w:sz="0" w:space="0" w:color="auto"/>
            <w:bottom w:val="none" w:sz="0" w:space="0" w:color="auto"/>
            <w:right w:val="none" w:sz="0" w:space="0" w:color="auto"/>
          </w:divBdr>
        </w:div>
        <w:div w:id="1421029731">
          <w:marLeft w:val="640"/>
          <w:marRight w:val="0"/>
          <w:marTop w:val="0"/>
          <w:marBottom w:val="0"/>
          <w:divBdr>
            <w:top w:val="none" w:sz="0" w:space="0" w:color="auto"/>
            <w:left w:val="none" w:sz="0" w:space="0" w:color="auto"/>
            <w:bottom w:val="none" w:sz="0" w:space="0" w:color="auto"/>
            <w:right w:val="none" w:sz="0" w:space="0" w:color="auto"/>
          </w:divBdr>
        </w:div>
        <w:div w:id="949361074">
          <w:marLeft w:val="640"/>
          <w:marRight w:val="0"/>
          <w:marTop w:val="0"/>
          <w:marBottom w:val="0"/>
          <w:divBdr>
            <w:top w:val="none" w:sz="0" w:space="0" w:color="auto"/>
            <w:left w:val="none" w:sz="0" w:space="0" w:color="auto"/>
            <w:bottom w:val="none" w:sz="0" w:space="0" w:color="auto"/>
            <w:right w:val="none" w:sz="0" w:space="0" w:color="auto"/>
          </w:divBdr>
        </w:div>
        <w:div w:id="1481384514">
          <w:marLeft w:val="640"/>
          <w:marRight w:val="0"/>
          <w:marTop w:val="0"/>
          <w:marBottom w:val="0"/>
          <w:divBdr>
            <w:top w:val="none" w:sz="0" w:space="0" w:color="auto"/>
            <w:left w:val="none" w:sz="0" w:space="0" w:color="auto"/>
            <w:bottom w:val="none" w:sz="0" w:space="0" w:color="auto"/>
            <w:right w:val="none" w:sz="0" w:space="0" w:color="auto"/>
          </w:divBdr>
        </w:div>
        <w:div w:id="1253590649">
          <w:marLeft w:val="640"/>
          <w:marRight w:val="0"/>
          <w:marTop w:val="0"/>
          <w:marBottom w:val="0"/>
          <w:divBdr>
            <w:top w:val="none" w:sz="0" w:space="0" w:color="auto"/>
            <w:left w:val="none" w:sz="0" w:space="0" w:color="auto"/>
            <w:bottom w:val="none" w:sz="0" w:space="0" w:color="auto"/>
            <w:right w:val="none" w:sz="0" w:space="0" w:color="auto"/>
          </w:divBdr>
        </w:div>
        <w:div w:id="787966710">
          <w:marLeft w:val="640"/>
          <w:marRight w:val="0"/>
          <w:marTop w:val="0"/>
          <w:marBottom w:val="0"/>
          <w:divBdr>
            <w:top w:val="none" w:sz="0" w:space="0" w:color="auto"/>
            <w:left w:val="none" w:sz="0" w:space="0" w:color="auto"/>
            <w:bottom w:val="none" w:sz="0" w:space="0" w:color="auto"/>
            <w:right w:val="none" w:sz="0" w:space="0" w:color="auto"/>
          </w:divBdr>
        </w:div>
        <w:div w:id="264583191">
          <w:marLeft w:val="640"/>
          <w:marRight w:val="0"/>
          <w:marTop w:val="0"/>
          <w:marBottom w:val="0"/>
          <w:divBdr>
            <w:top w:val="none" w:sz="0" w:space="0" w:color="auto"/>
            <w:left w:val="none" w:sz="0" w:space="0" w:color="auto"/>
            <w:bottom w:val="none" w:sz="0" w:space="0" w:color="auto"/>
            <w:right w:val="none" w:sz="0" w:space="0" w:color="auto"/>
          </w:divBdr>
        </w:div>
        <w:div w:id="1577130583">
          <w:marLeft w:val="640"/>
          <w:marRight w:val="0"/>
          <w:marTop w:val="0"/>
          <w:marBottom w:val="0"/>
          <w:divBdr>
            <w:top w:val="none" w:sz="0" w:space="0" w:color="auto"/>
            <w:left w:val="none" w:sz="0" w:space="0" w:color="auto"/>
            <w:bottom w:val="none" w:sz="0" w:space="0" w:color="auto"/>
            <w:right w:val="none" w:sz="0" w:space="0" w:color="auto"/>
          </w:divBdr>
        </w:div>
        <w:div w:id="192043102">
          <w:marLeft w:val="640"/>
          <w:marRight w:val="0"/>
          <w:marTop w:val="0"/>
          <w:marBottom w:val="0"/>
          <w:divBdr>
            <w:top w:val="none" w:sz="0" w:space="0" w:color="auto"/>
            <w:left w:val="none" w:sz="0" w:space="0" w:color="auto"/>
            <w:bottom w:val="none" w:sz="0" w:space="0" w:color="auto"/>
            <w:right w:val="none" w:sz="0" w:space="0" w:color="auto"/>
          </w:divBdr>
        </w:div>
        <w:div w:id="533036076">
          <w:marLeft w:val="640"/>
          <w:marRight w:val="0"/>
          <w:marTop w:val="0"/>
          <w:marBottom w:val="0"/>
          <w:divBdr>
            <w:top w:val="none" w:sz="0" w:space="0" w:color="auto"/>
            <w:left w:val="none" w:sz="0" w:space="0" w:color="auto"/>
            <w:bottom w:val="none" w:sz="0" w:space="0" w:color="auto"/>
            <w:right w:val="none" w:sz="0" w:space="0" w:color="auto"/>
          </w:divBdr>
        </w:div>
        <w:div w:id="1177113047">
          <w:marLeft w:val="640"/>
          <w:marRight w:val="0"/>
          <w:marTop w:val="0"/>
          <w:marBottom w:val="0"/>
          <w:divBdr>
            <w:top w:val="none" w:sz="0" w:space="0" w:color="auto"/>
            <w:left w:val="none" w:sz="0" w:space="0" w:color="auto"/>
            <w:bottom w:val="none" w:sz="0" w:space="0" w:color="auto"/>
            <w:right w:val="none" w:sz="0" w:space="0" w:color="auto"/>
          </w:divBdr>
        </w:div>
        <w:div w:id="855925537">
          <w:marLeft w:val="640"/>
          <w:marRight w:val="0"/>
          <w:marTop w:val="0"/>
          <w:marBottom w:val="0"/>
          <w:divBdr>
            <w:top w:val="none" w:sz="0" w:space="0" w:color="auto"/>
            <w:left w:val="none" w:sz="0" w:space="0" w:color="auto"/>
            <w:bottom w:val="none" w:sz="0" w:space="0" w:color="auto"/>
            <w:right w:val="none" w:sz="0" w:space="0" w:color="auto"/>
          </w:divBdr>
        </w:div>
        <w:div w:id="520360075">
          <w:marLeft w:val="640"/>
          <w:marRight w:val="0"/>
          <w:marTop w:val="0"/>
          <w:marBottom w:val="0"/>
          <w:divBdr>
            <w:top w:val="none" w:sz="0" w:space="0" w:color="auto"/>
            <w:left w:val="none" w:sz="0" w:space="0" w:color="auto"/>
            <w:bottom w:val="none" w:sz="0" w:space="0" w:color="auto"/>
            <w:right w:val="none" w:sz="0" w:space="0" w:color="auto"/>
          </w:divBdr>
        </w:div>
        <w:div w:id="511189477">
          <w:marLeft w:val="640"/>
          <w:marRight w:val="0"/>
          <w:marTop w:val="0"/>
          <w:marBottom w:val="0"/>
          <w:divBdr>
            <w:top w:val="none" w:sz="0" w:space="0" w:color="auto"/>
            <w:left w:val="none" w:sz="0" w:space="0" w:color="auto"/>
            <w:bottom w:val="none" w:sz="0" w:space="0" w:color="auto"/>
            <w:right w:val="none" w:sz="0" w:space="0" w:color="auto"/>
          </w:divBdr>
        </w:div>
        <w:div w:id="668749309">
          <w:marLeft w:val="640"/>
          <w:marRight w:val="0"/>
          <w:marTop w:val="0"/>
          <w:marBottom w:val="0"/>
          <w:divBdr>
            <w:top w:val="none" w:sz="0" w:space="0" w:color="auto"/>
            <w:left w:val="none" w:sz="0" w:space="0" w:color="auto"/>
            <w:bottom w:val="none" w:sz="0" w:space="0" w:color="auto"/>
            <w:right w:val="none" w:sz="0" w:space="0" w:color="auto"/>
          </w:divBdr>
        </w:div>
        <w:div w:id="24409500">
          <w:marLeft w:val="640"/>
          <w:marRight w:val="0"/>
          <w:marTop w:val="0"/>
          <w:marBottom w:val="0"/>
          <w:divBdr>
            <w:top w:val="none" w:sz="0" w:space="0" w:color="auto"/>
            <w:left w:val="none" w:sz="0" w:space="0" w:color="auto"/>
            <w:bottom w:val="none" w:sz="0" w:space="0" w:color="auto"/>
            <w:right w:val="none" w:sz="0" w:space="0" w:color="auto"/>
          </w:divBdr>
        </w:div>
        <w:div w:id="163478336">
          <w:marLeft w:val="640"/>
          <w:marRight w:val="0"/>
          <w:marTop w:val="0"/>
          <w:marBottom w:val="0"/>
          <w:divBdr>
            <w:top w:val="none" w:sz="0" w:space="0" w:color="auto"/>
            <w:left w:val="none" w:sz="0" w:space="0" w:color="auto"/>
            <w:bottom w:val="none" w:sz="0" w:space="0" w:color="auto"/>
            <w:right w:val="none" w:sz="0" w:space="0" w:color="auto"/>
          </w:divBdr>
        </w:div>
        <w:div w:id="1714890408">
          <w:marLeft w:val="640"/>
          <w:marRight w:val="0"/>
          <w:marTop w:val="0"/>
          <w:marBottom w:val="0"/>
          <w:divBdr>
            <w:top w:val="none" w:sz="0" w:space="0" w:color="auto"/>
            <w:left w:val="none" w:sz="0" w:space="0" w:color="auto"/>
            <w:bottom w:val="none" w:sz="0" w:space="0" w:color="auto"/>
            <w:right w:val="none" w:sz="0" w:space="0" w:color="auto"/>
          </w:divBdr>
        </w:div>
        <w:div w:id="417948429">
          <w:marLeft w:val="640"/>
          <w:marRight w:val="0"/>
          <w:marTop w:val="0"/>
          <w:marBottom w:val="0"/>
          <w:divBdr>
            <w:top w:val="none" w:sz="0" w:space="0" w:color="auto"/>
            <w:left w:val="none" w:sz="0" w:space="0" w:color="auto"/>
            <w:bottom w:val="none" w:sz="0" w:space="0" w:color="auto"/>
            <w:right w:val="none" w:sz="0" w:space="0" w:color="auto"/>
          </w:divBdr>
        </w:div>
        <w:div w:id="361052757">
          <w:marLeft w:val="640"/>
          <w:marRight w:val="0"/>
          <w:marTop w:val="0"/>
          <w:marBottom w:val="0"/>
          <w:divBdr>
            <w:top w:val="none" w:sz="0" w:space="0" w:color="auto"/>
            <w:left w:val="none" w:sz="0" w:space="0" w:color="auto"/>
            <w:bottom w:val="none" w:sz="0" w:space="0" w:color="auto"/>
            <w:right w:val="none" w:sz="0" w:space="0" w:color="auto"/>
          </w:divBdr>
        </w:div>
        <w:div w:id="2052343298">
          <w:marLeft w:val="640"/>
          <w:marRight w:val="0"/>
          <w:marTop w:val="0"/>
          <w:marBottom w:val="0"/>
          <w:divBdr>
            <w:top w:val="none" w:sz="0" w:space="0" w:color="auto"/>
            <w:left w:val="none" w:sz="0" w:space="0" w:color="auto"/>
            <w:bottom w:val="none" w:sz="0" w:space="0" w:color="auto"/>
            <w:right w:val="none" w:sz="0" w:space="0" w:color="auto"/>
          </w:divBdr>
        </w:div>
        <w:div w:id="1773890756">
          <w:marLeft w:val="640"/>
          <w:marRight w:val="0"/>
          <w:marTop w:val="0"/>
          <w:marBottom w:val="0"/>
          <w:divBdr>
            <w:top w:val="none" w:sz="0" w:space="0" w:color="auto"/>
            <w:left w:val="none" w:sz="0" w:space="0" w:color="auto"/>
            <w:bottom w:val="none" w:sz="0" w:space="0" w:color="auto"/>
            <w:right w:val="none" w:sz="0" w:space="0" w:color="auto"/>
          </w:divBdr>
        </w:div>
        <w:div w:id="1382485898">
          <w:marLeft w:val="640"/>
          <w:marRight w:val="0"/>
          <w:marTop w:val="0"/>
          <w:marBottom w:val="0"/>
          <w:divBdr>
            <w:top w:val="none" w:sz="0" w:space="0" w:color="auto"/>
            <w:left w:val="none" w:sz="0" w:space="0" w:color="auto"/>
            <w:bottom w:val="none" w:sz="0" w:space="0" w:color="auto"/>
            <w:right w:val="none" w:sz="0" w:space="0" w:color="auto"/>
          </w:divBdr>
        </w:div>
        <w:div w:id="645010710">
          <w:marLeft w:val="640"/>
          <w:marRight w:val="0"/>
          <w:marTop w:val="0"/>
          <w:marBottom w:val="0"/>
          <w:divBdr>
            <w:top w:val="none" w:sz="0" w:space="0" w:color="auto"/>
            <w:left w:val="none" w:sz="0" w:space="0" w:color="auto"/>
            <w:bottom w:val="none" w:sz="0" w:space="0" w:color="auto"/>
            <w:right w:val="none" w:sz="0" w:space="0" w:color="auto"/>
          </w:divBdr>
        </w:div>
        <w:div w:id="60299490">
          <w:marLeft w:val="640"/>
          <w:marRight w:val="0"/>
          <w:marTop w:val="0"/>
          <w:marBottom w:val="0"/>
          <w:divBdr>
            <w:top w:val="none" w:sz="0" w:space="0" w:color="auto"/>
            <w:left w:val="none" w:sz="0" w:space="0" w:color="auto"/>
            <w:bottom w:val="none" w:sz="0" w:space="0" w:color="auto"/>
            <w:right w:val="none" w:sz="0" w:space="0" w:color="auto"/>
          </w:divBdr>
        </w:div>
        <w:div w:id="808017179">
          <w:marLeft w:val="640"/>
          <w:marRight w:val="0"/>
          <w:marTop w:val="0"/>
          <w:marBottom w:val="0"/>
          <w:divBdr>
            <w:top w:val="none" w:sz="0" w:space="0" w:color="auto"/>
            <w:left w:val="none" w:sz="0" w:space="0" w:color="auto"/>
            <w:bottom w:val="none" w:sz="0" w:space="0" w:color="auto"/>
            <w:right w:val="none" w:sz="0" w:space="0" w:color="auto"/>
          </w:divBdr>
        </w:div>
        <w:div w:id="121071388">
          <w:marLeft w:val="640"/>
          <w:marRight w:val="0"/>
          <w:marTop w:val="0"/>
          <w:marBottom w:val="0"/>
          <w:divBdr>
            <w:top w:val="none" w:sz="0" w:space="0" w:color="auto"/>
            <w:left w:val="none" w:sz="0" w:space="0" w:color="auto"/>
            <w:bottom w:val="none" w:sz="0" w:space="0" w:color="auto"/>
            <w:right w:val="none" w:sz="0" w:space="0" w:color="auto"/>
          </w:divBdr>
        </w:div>
        <w:div w:id="1022629627">
          <w:marLeft w:val="640"/>
          <w:marRight w:val="0"/>
          <w:marTop w:val="0"/>
          <w:marBottom w:val="0"/>
          <w:divBdr>
            <w:top w:val="none" w:sz="0" w:space="0" w:color="auto"/>
            <w:left w:val="none" w:sz="0" w:space="0" w:color="auto"/>
            <w:bottom w:val="none" w:sz="0" w:space="0" w:color="auto"/>
            <w:right w:val="none" w:sz="0" w:space="0" w:color="auto"/>
          </w:divBdr>
        </w:div>
        <w:div w:id="1006253538">
          <w:marLeft w:val="640"/>
          <w:marRight w:val="0"/>
          <w:marTop w:val="0"/>
          <w:marBottom w:val="0"/>
          <w:divBdr>
            <w:top w:val="none" w:sz="0" w:space="0" w:color="auto"/>
            <w:left w:val="none" w:sz="0" w:space="0" w:color="auto"/>
            <w:bottom w:val="none" w:sz="0" w:space="0" w:color="auto"/>
            <w:right w:val="none" w:sz="0" w:space="0" w:color="auto"/>
          </w:divBdr>
        </w:div>
        <w:div w:id="904611351">
          <w:marLeft w:val="640"/>
          <w:marRight w:val="0"/>
          <w:marTop w:val="0"/>
          <w:marBottom w:val="0"/>
          <w:divBdr>
            <w:top w:val="none" w:sz="0" w:space="0" w:color="auto"/>
            <w:left w:val="none" w:sz="0" w:space="0" w:color="auto"/>
            <w:bottom w:val="none" w:sz="0" w:space="0" w:color="auto"/>
            <w:right w:val="none" w:sz="0" w:space="0" w:color="auto"/>
          </w:divBdr>
        </w:div>
        <w:div w:id="2029912107">
          <w:marLeft w:val="640"/>
          <w:marRight w:val="0"/>
          <w:marTop w:val="0"/>
          <w:marBottom w:val="0"/>
          <w:divBdr>
            <w:top w:val="none" w:sz="0" w:space="0" w:color="auto"/>
            <w:left w:val="none" w:sz="0" w:space="0" w:color="auto"/>
            <w:bottom w:val="none" w:sz="0" w:space="0" w:color="auto"/>
            <w:right w:val="none" w:sz="0" w:space="0" w:color="auto"/>
          </w:divBdr>
        </w:div>
        <w:div w:id="158271579">
          <w:marLeft w:val="640"/>
          <w:marRight w:val="0"/>
          <w:marTop w:val="0"/>
          <w:marBottom w:val="0"/>
          <w:divBdr>
            <w:top w:val="none" w:sz="0" w:space="0" w:color="auto"/>
            <w:left w:val="none" w:sz="0" w:space="0" w:color="auto"/>
            <w:bottom w:val="none" w:sz="0" w:space="0" w:color="auto"/>
            <w:right w:val="none" w:sz="0" w:space="0" w:color="auto"/>
          </w:divBdr>
        </w:div>
        <w:div w:id="120653055">
          <w:marLeft w:val="640"/>
          <w:marRight w:val="0"/>
          <w:marTop w:val="0"/>
          <w:marBottom w:val="0"/>
          <w:divBdr>
            <w:top w:val="none" w:sz="0" w:space="0" w:color="auto"/>
            <w:left w:val="none" w:sz="0" w:space="0" w:color="auto"/>
            <w:bottom w:val="none" w:sz="0" w:space="0" w:color="auto"/>
            <w:right w:val="none" w:sz="0" w:space="0" w:color="auto"/>
          </w:divBdr>
        </w:div>
        <w:div w:id="1127311820">
          <w:marLeft w:val="640"/>
          <w:marRight w:val="0"/>
          <w:marTop w:val="0"/>
          <w:marBottom w:val="0"/>
          <w:divBdr>
            <w:top w:val="none" w:sz="0" w:space="0" w:color="auto"/>
            <w:left w:val="none" w:sz="0" w:space="0" w:color="auto"/>
            <w:bottom w:val="none" w:sz="0" w:space="0" w:color="auto"/>
            <w:right w:val="none" w:sz="0" w:space="0" w:color="auto"/>
          </w:divBdr>
        </w:div>
        <w:div w:id="1605069321">
          <w:marLeft w:val="640"/>
          <w:marRight w:val="0"/>
          <w:marTop w:val="0"/>
          <w:marBottom w:val="0"/>
          <w:divBdr>
            <w:top w:val="none" w:sz="0" w:space="0" w:color="auto"/>
            <w:left w:val="none" w:sz="0" w:space="0" w:color="auto"/>
            <w:bottom w:val="none" w:sz="0" w:space="0" w:color="auto"/>
            <w:right w:val="none" w:sz="0" w:space="0" w:color="auto"/>
          </w:divBdr>
        </w:div>
        <w:div w:id="254362372">
          <w:marLeft w:val="640"/>
          <w:marRight w:val="0"/>
          <w:marTop w:val="0"/>
          <w:marBottom w:val="0"/>
          <w:divBdr>
            <w:top w:val="none" w:sz="0" w:space="0" w:color="auto"/>
            <w:left w:val="none" w:sz="0" w:space="0" w:color="auto"/>
            <w:bottom w:val="none" w:sz="0" w:space="0" w:color="auto"/>
            <w:right w:val="none" w:sz="0" w:space="0" w:color="auto"/>
          </w:divBdr>
        </w:div>
        <w:div w:id="2041588541">
          <w:marLeft w:val="640"/>
          <w:marRight w:val="0"/>
          <w:marTop w:val="0"/>
          <w:marBottom w:val="0"/>
          <w:divBdr>
            <w:top w:val="none" w:sz="0" w:space="0" w:color="auto"/>
            <w:left w:val="none" w:sz="0" w:space="0" w:color="auto"/>
            <w:bottom w:val="none" w:sz="0" w:space="0" w:color="auto"/>
            <w:right w:val="none" w:sz="0" w:space="0" w:color="auto"/>
          </w:divBdr>
        </w:div>
        <w:div w:id="1716849503">
          <w:marLeft w:val="640"/>
          <w:marRight w:val="0"/>
          <w:marTop w:val="0"/>
          <w:marBottom w:val="0"/>
          <w:divBdr>
            <w:top w:val="none" w:sz="0" w:space="0" w:color="auto"/>
            <w:left w:val="none" w:sz="0" w:space="0" w:color="auto"/>
            <w:bottom w:val="none" w:sz="0" w:space="0" w:color="auto"/>
            <w:right w:val="none" w:sz="0" w:space="0" w:color="auto"/>
          </w:divBdr>
        </w:div>
        <w:div w:id="1506357928">
          <w:marLeft w:val="640"/>
          <w:marRight w:val="0"/>
          <w:marTop w:val="0"/>
          <w:marBottom w:val="0"/>
          <w:divBdr>
            <w:top w:val="none" w:sz="0" w:space="0" w:color="auto"/>
            <w:left w:val="none" w:sz="0" w:space="0" w:color="auto"/>
            <w:bottom w:val="none" w:sz="0" w:space="0" w:color="auto"/>
            <w:right w:val="none" w:sz="0" w:space="0" w:color="auto"/>
          </w:divBdr>
        </w:div>
        <w:div w:id="2117090733">
          <w:marLeft w:val="640"/>
          <w:marRight w:val="0"/>
          <w:marTop w:val="0"/>
          <w:marBottom w:val="0"/>
          <w:divBdr>
            <w:top w:val="none" w:sz="0" w:space="0" w:color="auto"/>
            <w:left w:val="none" w:sz="0" w:space="0" w:color="auto"/>
            <w:bottom w:val="none" w:sz="0" w:space="0" w:color="auto"/>
            <w:right w:val="none" w:sz="0" w:space="0" w:color="auto"/>
          </w:divBdr>
        </w:div>
        <w:div w:id="698316979">
          <w:marLeft w:val="640"/>
          <w:marRight w:val="0"/>
          <w:marTop w:val="0"/>
          <w:marBottom w:val="0"/>
          <w:divBdr>
            <w:top w:val="none" w:sz="0" w:space="0" w:color="auto"/>
            <w:left w:val="none" w:sz="0" w:space="0" w:color="auto"/>
            <w:bottom w:val="none" w:sz="0" w:space="0" w:color="auto"/>
            <w:right w:val="none" w:sz="0" w:space="0" w:color="auto"/>
          </w:divBdr>
        </w:div>
        <w:div w:id="90779557">
          <w:marLeft w:val="640"/>
          <w:marRight w:val="0"/>
          <w:marTop w:val="0"/>
          <w:marBottom w:val="0"/>
          <w:divBdr>
            <w:top w:val="none" w:sz="0" w:space="0" w:color="auto"/>
            <w:left w:val="none" w:sz="0" w:space="0" w:color="auto"/>
            <w:bottom w:val="none" w:sz="0" w:space="0" w:color="auto"/>
            <w:right w:val="none" w:sz="0" w:space="0" w:color="auto"/>
          </w:divBdr>
        </w:div>
        <w:div w:id="1534346230">
          <w:marLeft w:val="640"/>
          <w:marRight w:val="0"/>
          <w:marTop w:val="0"/>
          <w:marBottom w:val="0"/>
          <w:divBdr>
            <w:top w:val="none" w:sz="0" w:space="0" w:color="auto"/>
            <w:left w:val="none" w:sz="0" w:space="0" w:color="auto"/>
            <w:bottom w:val="none" w:sz="0" w:space="0" w:color="auto"/>
            <w:right w:val="none" w:sz="0" w:space="0" w:color="auto"/>
          </w:divBdr>
        </w:div>
        <w:div w:id="1283268827">
          <w:marLeft w:val="640"/>
          <w:marRight w:val="0"/>
          <w:marTop w:val="0"/>
          <w:marBottom w:val="0"/>
          <w:divBdr>
            <w:top w:val="none" w:sz="0" w:space="0" w:color="auto"/>
            <w:left w:val="none" w:sz="0" w:space="0" w:color="auto"/>
            <w:bottom w:val="none" w:sz="0" w:space="0" w:color="auto"/>
            <w:right w:val="none" w:sz="0" w:space="0" w:color="auto"/>
          </w:divBdr>
        </w:div>
        <w:div w:id="306133727">
          <w:marLeft w:val="640"/>
          <w:marRight w:val="0"/>
          <w:marTop w:val="0"/>
          <w:marBottom w:val="0"/>
          <w:divBdr>
            <w:top w:val="none" w:sz="0" w:space="0" w:color="auto"/>
            <w:left w:val="none" w:sz="0" w:space="0" w:color="auto"/>
            <w:bottom w:val="none" w:sz="0" w:space="0" w:color="auto"/>
            <w:right w:val="none" w:sz="0" w:space="0" w:color="auto"/>
          </w:divBdr>
        </w:div>
        <w:div w:id="541986834">
          <w:marLeft w:val="640"/>
          <w:marRight w:val="0"/>
          <w:marTop w:val="0"/>
          <w:marBottom w:val="0"/>
          <w:divBdr>
            <w:top w:val="none" w:sz="0" w:space="0" w:color="auto"/>
            <w:left w:val="none" w:sz="0" w:space="0" w:color="auto"/>
            <w:bottom w:val="none" w:sz="0" w:space="0" w:color="auto"/>
            <w:right w:val="none" w:sz="0" w:space="0" w:color="auto"/>
          </w:divBdr>
        </w:div>
        <w:div w:id="327371207">
          <w:marLeft w:val="640"/>
          <w:marRight w:val="0"/>
          <w:marTop w:val="0"/>
          <w:marBottom w:val="0"/>
          <w:divBdr>
            <w:top w:val="none" w:sz="0" w:space="0" w:color="auto"/>
            <w:left w:val="none" w:sz="0" w:space="0" w:color="auto"/>
            <w:bottom w:val="none" w:sz="0" w:space="0" w:color="auto"/>
            <w:right w:val="none" w:sz="0" w:space="0" w:color="auto"/>
          </w:divBdr>
        </w:div>
        <w:div w:id="2137064953">
          <w:marLeft w:val="640"/>
          <w:marRight w:val="0"/>
          <w:marTop w:val="0"/>
          <w:marBottom w:val="0"/>
          <w:divBdr>
            <w:top w:val="none" w:sz="0" w:space="0" w:color="auto"/>
            <w:left w:val="none" w:sz="0" w:space="0" w:color="auto"/>
            <w:bottom w:val="none" w:sz="0" w:space="0" w:color="auto"/>
            <w:right w:val="none" w:sz="0" w:space="0" w:color="auto"/>
          </w:divBdr>
        </w:div>
        <w:div w:id="546188245">
          <w:marLeft w:val="640"/>
          <w:marRight w:val="0"/>
          <w:marTop w:val="0"/>
          <w:marBottom w:val="0"/>
          <w:divBdr>
            <w:top w:val="none" w:sz="0" w:space="0" w:color="auto"/>
            <w:left w:val="none" w:sz="0" w:space="0" w:color="auto"/>
            <w:bottom w:val="none" w:sz="0" w:space="0" w:color="auto"/>
            <w:right w:val="none" w:sz="0" w:space="0" w:color="auto"/>
          </w:divBdr>
        </w:div>
        <w:div w:id="455417815">
          <w:marLeft w:val="640"/>
          <w:marRight w:val="0"/>
          <w:marTop w:val="0"/>
          <w:marBottom w:val="0"/>
          <w:divBdr>
            <w:top w:val="none" w:sz="0" w:space="0" w:color="auto"/>
            <w:left w:val="none" w:sz="0" w:space="0" w:color="auto"/>
            <w:bottom w:val="none" w:sz="0" w:space="0" w:color="auto"/>
            <w:right w:val="none" w:sz="0" w:space="0" w:color="auto"/>
          </w:divBdr>
        </w:div>
        <w:div w:id="212932154">
          <w:marLeft w:val="640"/>
          <w:marRight w:val="0"/>
          <w:marTop w:val="0"/>
          <w:marBottom w:val="0"/>
          <w:divBdr>
            <w:top w:val="none" w:sz="0" w:space="0" w:color="auto"/>
            <w:left w:val="none" w:sz="0" w:space="0" w:color="auto"/>
            <w:bottom w:val="none" w:sz="0" w:space="0" w:color="auto"/>
            <w:right w:val="none" w:sz="0" w:space="0" w:color="auto"/>
          </w:divBdr>
        </w:div>
        <w:div w:id="1134367163">
          <w:marLeft w:val="640"/>
          <w:marRight w:val="0"/>
          <w:marTop w:val="0"/>
          <w:marBottom w:val="0"/>
          <w:divBdr>
            <w:top w:val="none" w:sz="0" w:space="0" w:color="auto"/>
            <w:left w:val="none" w:sz="0" w:space="0" w:color="auto"/>
            <w:bottom w:val="none" w:sz="0" w:space="0" w:color="auto"/>
            <w:right w:val="none" w:sz="0" w:space="0" w:color="auto"/>
          </w:divBdr>
        </w:div>
        <w:div w:id="1316255279">
          <w:marLeft w:val="640"/>
          <w:marRight w:val="0"/>
          <w:marTop w:val="0"/>
          <w:marBottom w:val="0"/>
          <w:divBdr>
            <w:top w:val="none" w:sz="0" w:space="0" w:color="auto"/>
            <w:left w:val="none" w:sz="0" w:space="0" w:color="auto"/>
            <w:bottom w:val="none" w:sz="0" w:space="0" w:color="auto"/>
            <w:right w:val="none" w:sz="0" w:space="0" w:color="auto"/>
          </w:divBdr>
        </w:div>
        <w:div w:id="499808132">
          <w:marLeft w:val="640"/>
          <w:marRight w:val="0"/>
          <w:marTop w:val="0"/>
          <w:marBottom w:val="0"/>
          <w:divBdr>
            <w:top w:val="none" w:sz="0" w:space="0" w:color="auto"/>
            <w:left w:val="none" w:sz="0" w:space="0" w:color="auto"/>
            <w:bottom w:val="none" w:sz="0" w:space="0" w:color="auto"/>
            <w:right w:val="none" w:sz="0" w:space="0" w:color="auto"/>
          </w:divBdr>
        </w:div>
        <w:div w:id="947589144">
          <w:marLeft w:val="640"/>
          <w:marRight w:val="0"/>
          <w:marTop w:val="0"/>
          <w:marBottom w:val="0"/>
          <w:divBdr>
            <w:top w:val="none" w:sz="0" w:space="0" w:color="auto"/>
            <w:left w:val="none" w:sz="0" w:space="0" w:color="auto"/>
            <w:bottom w:val="none" w:sz="0" w:space="0" w:color="auto"/>
            <w:right w:val="none" w:sz="0" w:space="0" w:color="auto"/>
          </w:divBdr>
        </w:div>
        <w:div w:id="1796557389">
          <w:marLeft w:val="640"/>
          <w:marRight w:val="0"/>
          <w:marTop w:val="0"/>
          <w:marBottom w:val="0"/>
          <w:divBdr>
            <w:top w:val="none" w:sz="0" w:space="0" w:color="auto"/>
            <w:left w:val="none" w:sz="0" w:space="0" w:color="auto"/>
            <w:bottom w:val="none" w:sz="0" w:space="0" w:color="auto"/>
            <w:right w:val="none" w:sz="0" w:space="0" w:color="auto"/>
          </w:divBdr>
        </w:div>
        <w:div w:id="189103629">
          <w:marLeft w:val="640"/>
          <w:marRight w:val="0"/>
          <w:marTop w:val="0"/>
          <w:marBottom w:val="0"/>
          <w:divBdr>
            <w:top w:val="none" w:sz="0" w:space="0" w:color="auto"/>
            <w:left w:val="none" w:sz="0" w:space="0" w:color="auto"/>
            <w:bottom w:val="none" w:sz="0" w:space="0" w:color="auto"/>
            <w:right w:val="none" w:sz="0" w:space="0" w:color="auto"/>
          </w:divBdr>
        </w:div>
        <w:div w:id="1807041934">
          <w:marLeft w:val="640"/>
          <w:marRight w:val="0"/>
          <w:marTop w:val="0"/>
          <w:marBottom w:val="0"/>
          <w:divBdr>
            <w:top w:val="none" w:sz="0" w:space="0" w:color="auto"/>
            <w:left w:val="none" w:sz="0" w:space="0" w:color="auto"/>
            <w:bottom w:val="none" w:sz="0" w:space="0" w:color="auto"/>
            <w:right w:val="none" w:sz="0" w:space="0" w:color="auto"/>
          </w:divBdr>
        </w:div>
        <w:div w:id="1921674571">
          <w:marLeft w:val="640"/>
          <w:marRight w:val="0"/>
          <w:marTop w:val="0"/>
          <w:marBottom w:val="0"/>
          <w:divBdr>
            <w:top w:val="none" w:sz="0" w:space="0" w:color="auto"/>
            <w:left w:val="none" w:sz="0" w:space="0" w:color="auto"/>
            <w:bottom w:val="none" w:sz="0" w:space="0" w:color="auto"/>
            <w:right w:val="none" w:sz="0" w:space="0" w:color="auto"/>
          </w:divBdr>
        </w:div>
        <w:div w:id="77101886">
          <w:marLeft w:val="640"/>
          <w:marRight w:val="0"/>
          <w:marTop w:val="0"/>
          <w:marBottom w:val="0"/>
          <w:divBdr>
            <w:top w:val="none" w:sz="0" w:space="0" w:color="auto"/>
            <w:left w:val="none" w:sz="0" w:space="0" w:color="auto"/>
            <w:bottom w:val="none" w:sz="0" w:space="0" w:color="auto"/>
            <w:right w:val="none" w:sz="0" w:space="0" w:color="auto"/>
          </w:divBdr>
        </w:div>
        <w:div w:id="688065533">
          <w:marLeft w:val="640"/>
          <w:marRight w:val="0"/>
          <w:marTop w:val="0"/>
          <w:marBottom w:val="0"/>
          <w:divBdr>
            <w:top w:val="none" w:sz="0" w:space="0" w:color="auto"/>
            <w:left w:val="none" w:sz="0" w:space="0" w:color="auto"/>
            <w:bottom w:val="none" w:sz="0" w:space="0" w:color="auto"/>
            <w:right w:val="none" w:sz="0" w:space="0" w:color="auto"/>
          </w:divBdr>
        </w:div>
        <w:div w:id="1707481874">
          <w:marLeft w:val="640"/>
          <w:marRight w:val="0"/>
          <w:marTop w:val="0"/>
          <w:marBottom w:val="0"/>
          <w:divBdr>
            <w:top w:val="none" w:sz="0" w:space="0" w:color="auto"/>
            <w:left w:val="none" w:sz="0" w:space="0" w:color="auto"/>
            <w:bottom w:val="none" w:sz="0" w:space="0" w:color="auto"/>
            <w:right w:val="none" w:sz="0" w:space="0" w:color="auto"/>
          </w:divBdr>
        </w:div>
        <w:div w:id="576786676">
          <w:marLeft w:val="640"/>
          <w:marRight w:val="0"/>
          <w:marTop w:val="0"/>
          <w:marBottom w:val="0"/>
          <w:divBdr>
            <w:top w:val="none" w:sz="0" w:space="0" w:color="auto"/>
            <w:left w:val="none" w:sz="0" w:space="0" w:color="auto"/>
            <w:bottom w:val="none" w:sz="0" w:space="0" w:color="auto"/>
            <w:right w:val="none" w:sz="0" w:space="0" w:color="auto"/>
          </w:divBdr>
        </w:div>
        <w:div w:id="1575167932">
          <w:marLeft w:val="640"/>
          <w:marRight w:val="0"/>
          <w:marTop w:val="0"/>
          <w:marBottom w:val="0"/>
          <w:divBdr>
            <w:top w:val="none" w:sz="0" w:space="0" w:color="auto"/>
            <w:left w:val="none" w:sz="0" w:space="0" w:color="auto"/>
            <w:bottom w:val="none" w:sz="0" w:space="0" w:color="auto"/>
            <w:right w:val="none" w:sz="0" w:space="0" w:color="auto"/>
          </w:divBdr>
        </w:div>
        <w:div w:id="2071423453">
          <w:marLeft w:val="640"/>
          <w:marRight w:val="0"/>
          <w:marTop w:val="0"/>
          <w:marBottom w:val="0"/>
          <w:divBdr>
            <w:top w:val="none" w:sz="0" w:space="0" w:color="auto"/>
            <w:left w:val="none" w:sz="0" w:space="0" w:color="auto"/>
            <w:bottom w:val="none" w:sz="0" w:space="0" w:color="auto"/>
            <w:right w:val="none" w:sz="0" w:space="0" w:color="auto"/>
          </w:divBdr>
        </w:div>
        <w:div w:id="2006929913">
          <w:marLeft w:val="640"/>
          <w:marRight w:val="0"/>
          <w:marTop w:val="0"/>
          <w:marBottom w:val="0"/>
          <w:divBdr>
            <w:top w:val="none" w:sz="0" w:space="0" w:color="auto"/>
            <w:left w:val="none" w:sz="0" w:space="0" w:color="auto"/>
            <w:bottom w:val="none" w:sz="0" w:space="0" w:color="auto"/>
            <w:right w:val="none" w:sz="0" w:space="0" w:color="auto"/>
          </w:divBdr>
        </w:div>
        <w:div w:id="1445224488">
          <w:marLeft w:val="640"/>
          <w:marRight w:val="0"/>
          <w:marTop w:val="0"/>
          <w:marBottom w:val="0"/>
          <w:divBdr>
            <w:top w:val="none" w:sz="0" w:space="0" w:color="auto"/>
            <w:left w:val="none" w:sz="0" w:space="0" w:color="auto"/>
            <w:bottom w:val="none" w:sz="0" w:space="0" w:color="auto"/>
            <w:right w:val="none" w:sz="0" w:space="0" w:color="auto"/>
          </w:divBdr>
        </w:div>
        <w:div w:id="2062358718">
          <w:marLeft w:val="640"/>
          <w:marRight w:val="0"/>
          <w:marTop w:val="0"/>
          <w:marBottom w:val="0"/>
          <w:divBdr>
            <w:top w:val="none" w:sz="0" w:space="0" w:color="auto"/>
            <w:left w:val="none" w:sz="0" w:space="0" w:color="auto"/>
            <w:bottom w:val="none" w:sz="0" w:space="0" w:color="auto"/>
            <w:right w:val="none" w:sz="0" w:space="0" w:color="auto"/>
          </w:divBdr>
        </w:div>
        <w:div w:id="1172791322">
          <w:marLeft w:val="640"/>
          <w:marRight w:val="0"/>
          <w:marTop w:val="0"/>
          <w:marBottom w:val="0"/>
          <w:divBdr>
            <w:top w:val="none" w:sz="0" w:space="0" w:color="auto"/>
            <w:left w:val="none" w:sz="0" w:space="0" w:color="auto"/>
            <w:bottom w:val="none" w:sz="0" w:space="0" w:color="auto"/>
            <w:right w:val="none" w:sz="0" w:space="0" w:color="auto"/>
          </w:divBdr>
        </w:div>
        <w:div w:id="1740975860">
          <w:marLeft w:val="640"/>
          <w:marRight w:val="0"/>
          <w:marTop w:val="0"/>
          <w:marBottom w:val="0"/>
          <w:divBdr>
            <w:top w:val="none" w:sz="0" w:space="0" w:color="auto"/>
            <w:left w:val="none" w:sz="0" w:space="0" w:color="auto"/>
            <w:bottom w:val="none" w:sz="0" w:space="0" w:color="auto"/>
            <w:right w:val="none" w:sz="0" w:space="0" w:color="auto"/>
          </w:divBdr>
        </w:div>
        <w:div w:id="1297758463">
          <w:marLeft w:val="640"/>
          <w:marRight w:val="0"/>
          <w:marTop w:val="0"/>
          <w:marBottom w:val="0"/>
          <w:divBdr>
            <w:top w:val="none" w:sz="0" w:space="0" w:color="auto"/>
            <w:left w:val="none" w:sz="0" w:space="0" w:color="auto"/>
            <w:bottom w:val="none" w:sz="0" w:space="0" w:color="auto"/>
            <w:right w:val="none" w:sz="0" w:space="0" w:color="auto"/>
          </w:divBdr>
        </w:div>
        <w:div w:id="737746149">
          <w:marLeft w:val="640"/>
          <w:marRight w:val="0"/>
          <w:marTop w:val="0"/>
          <w:marBottom w:val="0"/>
          <w:divBdr>
            <w:top w:val="none" w:sz="0" w:space="0" w:color="auto"/>
            <w:left w:val="none" w:sz="0" w:space="0" w:color="auto"/>
            <w:bottom w:val="none" w:sz="0" w:space="0" w:color="auto"/>
            <w:right w:val="none" w:sz="0" w:space="0" w:color="auto"/>
          </w:divBdr>
        </w:div>
        <w:div w:id="296229983">
          <w:marLeft w:val="640"/>
          <w:marRight w:val="0"/>
          <w:marTop w:val="0"/>
          <w:marBottom w:val="0"/>
          <w:divBdr>
            <w:top w:val="none" w:sz="0" w:space="0" w:color="auto"/>
            <w:left w:val="none" w:sz="0" w:space="0" w:color="auto"/>
            <w:bottom w:val="none" w:sz="0" w:space="0" w:color="auto"/>
            <w:right w:val="none" w:sz="0" w:space="0" w:color="auto"/>
          </w:divBdr>
        </w:div>
        <w:div w:id="1803889619">
          <w:marLeft w:val="640"/>
          <w:marRight w:val="0"/>
          <w:marTop w:val="0"/>
          <w:marBottom w:val="0"/>
          <w:divBdr>
            <w:top w:val="none" w:sz="0" w:space="0" w:color="auto"/>
            <w:left w:val="none" w:sz="0" w:space="0" w:color="auto"/>
            <w:bottom w:val="none" w:sz="0" w:space="0" w:color="auto"/>
            <w:right w:val="none" w:sz="0" w:space="0" w:color="auto"/>
          </w:divBdr>
        </w:div>
        <w:div w:id="1699895122">
          <w:marLeft w:val="640"/>
          <w:marRight w:val="0"/>
          <w:marTop w:val="0"/>
          <w:marBottom w:val="0"/>
          <w:divBdr>
            <w:top w:val="none" w:sz="0" w:space="0" w:color="auto"/>
            <w:left w:val="none" w:sz="0" w:space="0" w:color="auto"/>
            <w:bottom w:val="none" w:sz="0" w:space="0" w:color="auto"/>
            <w:right w:val="none" w:sz="0" w:space="0" w:color="auto"/>
          </w:divBdr>
        </w:div>
        <w:div w:id="1952937747">
          <w:marLeft w:val="640"/>
          <w:marRight w:val="0"/>
          <w:marTop w:val="0"/>
          <w:marBottom w:val="0"/>
          <w:divBdr>
            <w:top w:val="none" w:sz="0" w:space="0" w:color="auto"/>
            <w:left w:val="none" w:sz="0" w:space="0" w:color="auto"/>
            <w:bottom w:val="none" w:sz="0" w:space="0" w:color="auto"/>
            <w:right w:val="none" w:sz="0" w:space="0" w:color="auto"/>
          </w:divBdr>
        </w:div>
        <w:div w:id="1309289157">
          <w:marLeft w:val="640"/>
          <w:marRight w:val="0"/>
          <w:marTop w:val="0"/>
          <w:marBottom w:val="0"/>
          <w:divBdr>
            <w:top w:val="none" w:sz="0" w:space="0" w:color="auto"/>
            <w:left w:val="none" w:sz="0" w:space="0" w:color="auto"/>
            <w:bottom w:val="none" w:sz="0" w:space="0" w:color="auto"/>
            <w:right w:val="none" w:sz="0" w:space="0" w:color="auto"/>
          </w:divBdr>
        </w:div>
        <w:div w:id="1673215698">
          <w:marLeft w:val="640"/>
          <w:marRight w:val="0"/>
          <w:marTop w:val="0"/>
          <w:marBottom w:val="0"/>
          <w:divBdr>
            <w:top w:val="none" w:sz="0" w:space="0" w:color="auto"/>
            <w:left w:val="none" w:sz="0" w:space="0" w:color="auto"/>
            <w:bottom w:val="none" w:sz="0" w:space="0" w:color="auto"/>
            <w:right w:val="none" w:sz="0" w:space="0" w:color="auto"/>
          </w:divBdr>
        </w:div>
        <w:div w:id="156113293">
          <w:marLeft w:val="640"/>
          <w:marRight w:val="0"/>
          <w:marTop w:val="0"/>
          <w:marBottom w:val="0"/>
          <w:divBdr>
            <w:top w:val="none" w:sz="0" w:space="0" w:color="auto"/>
            <w:left w:val="none" w:sz="0" w:space="0" w:color="auto"/>
            <w:bottom w:val="none" w:sz="0" w:space="0" w:color="auto"/>
            <w:right w:val="none" w:sz="0" w:space="0" w:color="auto"/>
          </w:divBdr>
        </w:div>
        <w:div w:id="1225992882">
          <w:marLeft w:val="640"/>
          <w:marRight w:val="0"/>
          <w:marTop w:val="0"/>
          <w:marBottom w:val="0"/>
          <w:divBdr>
            <w:top w:val="none" w:sz="0" w:space="0" w:color="auto"/>
            <w:left w:val="none" w:sz="0" w:space="0" w:color="auto"/>
            <w:bottom w:val="none" w:sz="0" w:space="0" w:color="auto"/>
            <w:right w:val="none" w:sz="0" w:space="0" w:color="auto"/>
          </w:divBdr>
        </w:div>
        <w:div w:id="1901206891">
          <w:marLeft w:val="640"/>
          <w:marRight w:val="0"/>
          <w:marTop w:val="0"/>
          <w:marBottom w:val="0"/>
          <w:divBdr>
            <w:top w:val="none" w:sz="0" w:space="0" w:color="auto"/>
            <w:left w:val="none" w:sz="0" w:space="0" w:color="auto"/>
            <w:bottom w:val="none" w:sz="0" w:space="0" w:color="auto"/>
            <w:right w:val="none" w:sz="0" w:space="0" w:color="auto"/>
          </w:divBdr>
        </w:div>
        <w:div w:id="346948978">
          <w:marLeft w:val="640"/>
          <w:marRight w:val="0"/>
          <w:marTop w:val="0"/>
          <w:marBottom w:val="0"/>
          <w:divBdr>
            <w:top w:val="none" w:sz="0" w:space="0" w:color="auto"/>
            <w:left w:val="none" w:sz="0" w:space="0" w:color="auto"/>
            <w:bottom w:val="none" w:sz="0" w:space="0" w:color="auto"/>
            <w:right w:val="none" w:sz="0" w:space="0" w:color="auto"/>
          </w:divBdr>
        </w:div>
        <w:div w:id="2028292037">
          <w:marLeft w:val="640"/>
          <w:marRight w:val="0"/>
          <w:marTop w:val="0"/>
          <w:marBottom w:val="0"/>
          <w:divBdr>
            <w:top w:val="none" w:sz="0" w:space="0" w:color="auto"/>
            <w:left w:val="none" w:sz="0" w:space="0" w:color="auto"/>
            <w:bottom w:val="none" w:sz="0" w:space="0" w:color="auto"/>
            <w:right w:val="none" w:sz="0" w:space="0" w:color="auto"/>
          </w:divBdr>
        </w:div>
        <w:div w:id="1585719180">
          <w:marLeft w:val="640"/>
          <w:marRight w:val="0"/>
          <w:marTop w:val="0"/>
          <w:marBottom w:val="0"/>
          <w:divBdr>
            <w:top w:val="none" w:sz="0" w:space="0" w:color="auto"/>
            <w:left w:val="none" w:sz="0" w:space="0" w:color="auto"/>
            <w:bottom w:val="none" w:sz="0" w:space="0" w:color="auto"/>
            <w:right w:val="none" w:sz="0" w:space="0" w:color="auto"/>
          </w:divBdr>
        </w:div>
        <w:div w:id="1235048582">
          <w:marLeft w:val="640"/>
          <w:marRight w:val="0"/>
          <w:marTop w:val="0"/>
          <w:marBottom w:val="0"/>
          <w:divBdr>
            <w:top w:val="none" w:sz="0" w:space="0" w:color="auto"/>
            <w:left w:val="none" w:sz="0" w:space="0" w:color="auto"/>
            <w:bottom w:val="none" w:sz="0" w:space="0" w:color="auto"/>
            <w:right w:val="none" w:sz="0" w:space="0" w:color="auto"/>
          </w:divBdr>
        </w:div>
        <w:div w:id="1066220255">
          <w:marLeft w:val="640"/>
          <w:marRight w:val="0"/>
          <w:marTop w:val="0"/>
          <w:marBottom w:val="0"/>
          <w:divBdr>
            <w:top w:val="none" w:sz="0" w:space="0" w:color="auto"/>
            <w:left w:val="none" w:sz="0" w:space="0" w:color="auto"/>
            <w:bottom w:val="none" w:sz="0" w:space="0" w:color="auto"/>
            <w:right w:val="none" w:sz="0" w:space="0" w:color="auto"/>
          </w:divBdr>
        </w:div>
        <w:div w:id="243926504">
          <w:marLeft w:val="640"/>
          <w:marRight w:val="0"/>
          <w:marTop w:val="0"/>
          <w:marBottom w:val="0"/>
          <w:divBdr>
            <w:top w:val="none" w:sz="0" w:space="0" w:color="auto"/>
            <w:left w:val="none" w:sz="0" w:space="0" w:color="auto"/>
            <w:bottom w:val="none" w:sz="0" w:space="0" w:color="auto"/>
            <w:right w:val="none" w:sz="0" w:space="0" w:color="auto"/>
          </w:divBdr>
        </w:div>
        <w:div w:id="229997965">
          <w:marLeft w:val="640"/>
          <w:marRight w:val="0"/>
          <w:marTop w:val="0"/>
          <w:marBottom w:val="0"/>
          <w:divBdr>
            <w:top w:val="none" w:sz="0" w:space="0" w:color="auto"/>
            <w:left w:val="none" w:sz="0" w:space="0" w:color="auto"/>
            <w:bottom w:val="none" w:sz="0" w:space="0" w:color="auto"/>
            <w:right w:val="none" w:sz="0" w:space="0" w:color="auto"/>
          </w:divBdr>
        </w:div>
        <w:div w:id="880676520">
          <w:marLeft w:val="640"/>
          <w:marRight w:val="0"/>
          <w:marTop w:val="0"/>
          <w:marBottom w:val="0"/>
          <w:divBdr>
            <w:top w:val="none" w:sz="0" w:space="0" w:color="auto"/>
            <w:left w:val="none" w:sz="0" w:space="0" w:color="auto"/>
            <w:bottom w:val="none" w:sz="0" w:space="0" w:color="auto"/>
            <w:right w:val="none" w:sz="0" w:space="0" w:color="auto"/>
          </w:divBdr>
        </w:div>
        <w:div w:id="1464733499">
          <w:marLeft w:val="640"/>
          <w:marRight w:val="0"/>
          <w:marTop w:val="0"/>
          <w:marBottom w:val="0"/>
          <w:divBdr>
            <w:top w:val="none" w:sz="0" w:space="0" w:color="auto"/>
            <w:left w:val="none" w:sz="0" w:space="0" w:color="auto"/>
            <w:bottom w:val="none" w:sz="0" w:space="0" w:color="auto"/>
            <w:right w:val="none" w:sz="0" w:space="0" w:color="auto"/>
          </w:divBdr>
        </w:div>
        <w:div w:id="1221359500">
          <w:marLeft w:val="640"/>
          <w:marRight w:val="0"/>
          <w:marTop w:val="0"/>
          <w:marBottom w:val="0"/>
          <w:divBdr>
            <w:top w:val="none" w:sz="0" w:space="0" w:color="auto"/>
            <w:left w:val="none" w:sz="0" w:space="0" w:color="auto"/>
            <w:bottom w:val="none" w:sz="0" w:space="0" w:color="auto"/>
            <w:right w:val="none" w:sz="0" w:space="0" w:color="auto"/>
          </w:divBdr>
        </w:div>
        <w:div w:id="1615022069">
          <w:marLeft w:val="640"/>
          <w:marRight w:val="0"/>
          <w:marTop w:val="0"/>
          <w:marBottom w:val="0"/>
          <w:divBdr>
            <w:top w:val="none" w:sz="0" w:space="0" w:color="auto"/>
            <w:left w:val="none" w:sz="0" w:space="0" w:color="auto"/>
            <w:bottom w:val="none" w:sz="0" w:space="0" w:color="auto"/>
            <w:right w:val="none" w:sz="0" w:space="0" w:color="auto"/>
          </w:divBdr>
        </w:div>
        <w:div w:id="378941203">
          <w:marLeft w:val="640"/>
          <w:marRight w:val="0"/>
          <w:marTop w:val="0"/>
          <w:marBottom w:val="0"/>
          <w:divBdr>
            <w:top w:val="none" w:sz="0" w:space="0" w:color="auto"/>
            <w:left w:val="none" w:sz="0" w:space="0" w:color="auto"/>
            <w:bottom w:val="none" w:sz="0" w:space="0" w:color="auto"/>
            <w:right w:val="none" w:sz="0" w:space="0" w:color="auto"/>
          </w:divBdr>
        </w:div>
        <w:div w:id="2101561167">
          <w:marLeft w:val="640"/>
          <w:marRight w:val="0"/>
          <w:marTop w:val="0"/>
          <w:marBottom w:val="0"/>
          <w:divBdr>
            <w:top w:val="none" w:sz="0" w:space="0" w:color="auto"/>
            <w:left w:val="none" w:sz="0" w:space="0" w:color="auto"/>
            <w:bottom w:val="none" w:sz="0" w:space="0" w:color="auto"/>
            <w:right w:val="none" w:sz="0" w:space="0" w:color="auto"/>
          </w:divBdr>
        </w:div>
        <w:div w:id="1097363801">
          <w:marLeft w:val="640"/>
          <w:marRight w:val="0"/>
          <w:marTop w:val="0"/>
          <w:marBottom w:val="0"/>
          <w:divBdr>
            <w:top w:val="none" w:sz="0" w:space="0" w:color="auto"/>
            <w:left w:val="none" w:sz="0" w:space="0" w:color="auto"/>
            <w:bottom w:val="none" w:sz="0" w:space="0" w:color="auto"/>
            <w:right w:val="none" w:sz="0" w:space="0" w:color="auto"/>
          </w:divBdr>
        </w:div>
        <w:div w:id="55594117">
          <w:marLeft w:val="640"/>
          <w:marRight w:val="0"/>
          <w:marTop w:val="0"/>
          <w:marBottom w:val="0"/>
          <w:divBdr>
            <w:top w:val="none" w:sz="0" w:space="0" w:color="auto"/>
            <w:left w:val="none" w:sz="0" w:space="0" w:color="auto"/>
            <w:bottom w:val="none" w:sz="0" w:space="0" w:color="auto"/>
            <w:right w:val="none" w:sz="0" w:space="0" w:color="auto"/>
          </w:divBdr>
        </w:div>
        <w:div w:id="841890995">
          <w:marLeft w:val="640"/>
          <w:marRight w:val="0"/>
          <w:marTop w:val="0"/>
          <w:marBottom w:val="0"/>
          <w:divBdr>
            <w:top w:val="none" w:sz="0" w:space="0" w:color="auto"/>
            <w:left w:val="none" w:sz="0" w:space="0" w:color="auto"/>
            <w:bottom w:val="none" w:sz="0" w:space="0" w:color="auto"/>
            <w:right w:val="none" w:sz="0" w:space="0" w:color="auto"/>
          </w:divBdr>
        </w:div>
        <w:div w:id="949318767">
          <w:marLeft w:val="640"/>
          <w:marRight w:val="0"/>
          <w:marTop w:val="0"/>
          <w:marBottom w:val="0"/>
          <w:divBdr>
            <w:top w:val="none" w:sz="0" w:space="0" w:color="auto"/>
            <w:left w:val="none" w:sz="0" w:space="0" w:color="auto"/>
            <w:bottom w:val="none" w:sz="0" w:space="0" w:color="auto"/>
            <w:right w:val="none" w:sz="0" w:space="0" w:color="auto"/>
          </w:divBdr>
        </w:div>
        <w:div w:id="54472387">
          <w:marLeft w:val="640"/>
          <w:marRight w:val="0"/>
          <w:marTop w:val="0"/>
          <w:marBottom w:val="0"/>
          <w:divBdr>
            <w:top w:val="none" w:sz="0" w:space="0" w:color="auto"/>
            <w:left w:val="none" w:sz="0" w:space="0" w:color="auto"/>
            <w:bottom w:val="none" w:sz="0" w:space="0" w:color="auto"/>
            <w:right w:val="none" w:sz="0" w:space="0" w:color="auto"/>
          </w:divBdr>
        </w:div>
        <w:div w:id="150369833">
          <w:marLeft w:val="640"/>
          <w:marRight w:val="0"/>
          <w:marTop w:val="0"/>
          <w:marBottom w:val="0"/>
          <w:divBdr>
            <w:top w:val="none" w:sz="0" w:space="0" w:color="auto"/>
            <w:left w:val="none" w:sz="0" w:space="0" w:color="auto"/>
            <w:bottom w:val="none" w:sz="0" w:space="0" w:color="auto"/>
            <w:right w:val="none" w:sz="0" w:space="0" w:color="auto"/>
          </w:divBdr>
        </w:div>
        <w:div w:id="911961927">
          <w:marLeft w:val="640"/>
          <w:marRight w:val="0"/>
          <w:marTop w:val="0"/>
          <w:marBottom w:val="0"/>
          <w:divBdr>
            <w:top w:val="none" w:sz="0" w:space="0" w:color="auto"/>
            <w:left w:val="none" w:sz="0" w:space="0" w:color="auto"/>
            <w:bottom w:val="none" w:sz="0" w:space="0" w:color="auto"/>
            <w:right w:val="none" w:sz="0" w:space="0" w:color="auto"/>
          </w:divBdr>
        </w:div>
        <w:div w:id="303240867">
          <w:marLeft w:val="640"/>
          <w:marRight w:val="0"/>
          <w:marTop w:val="0"/>
          <w:marBottom w:val="0"/>
          <w:divBdr>
            <w:top w:val="none" w:sz="0" w:space="0" w:color="auto"/>
            <w:left w:val="none" w:sz="0" w:space="0" w:color="auto"/>
            <w:bottom w:val="none" w:sz="0" w:space="0" w:color="auto"/>
            <w:right w:val="none" w:sz="0" w:space="0" w:color="auto"/>
          </w:divBdr>
        </w:div>
        <w:div w:id="2120101132">
          <w:marLeft w:val="640"/>
          <w:marRight w:val="0"/>
          <w:marTop w:val="0"/>
          <w:marBottom w:val="0"/>
          <w:divBdr>
            <w:top w:val="none" w:sz="0" w:space="0" w:color="auto"/>
            <w:left w:val="none" w:sz="0" w:space="0" w:color="auto"/>
            <w:bottom w:val="none" w:sz="0" w:space="0" w:color="auto"/>
            <w:right w:val="none" w:sz="0" w:space="0" w:color="auto"/>
          </w:divBdr>
        </w:div>
        <w:div w:id="937563834">
          <w:marLeft w:val="640"/>
          <w:marRight w:val="0"/>
          <w:marTop w:val="0"/>
          <w:marBottom w:val="0"/>
          <w:divBdr>
            <w:top w:val="none" w:sz="0" w:space="0" w:color="auto"/>
            <w:left w:val="none" w:sz="0" w:space="0" w:color="auto"/>
            <w:bottom w:val="none" w:sz="0" w:space="0" w:color="auto"/>
            <w:right w:val="none" w:sz="0" w:space="0" w:color="auto"/>
          </w:divBdr>
        </w:div>
        <w:div w:id="2123453133">
          <w:marLeft w:val="640"/>
          <w:marRight w:val="0"/>
          <w:marTop w:val="0"/>
          <w:marBottom w:val="0"/>
          <w:divBdr>
            <w:top w:val="none" w:sz="0" w:space="0" w:color="auto"/>
            <w:left w:val="none" w:sz="0" w:space="0" w:color="auto"/>
            <w:bottom w:val="none" w:sz="0" w:space="0" w:color="auto"/>
            <w:right w:val="none" w:sz="0" w:space="0" w:color="auto"/>
          </w:divBdr>
        </w:div>
        <w:div w:id="604776198">
          <w:marLeft w:val="640"/>
          <w:marRight w:val="0"/>
          <w:marTop w:val="0"/>
          <w:marBottom w:val="0"/>
          <w:divBdr>
            <w:top w:val="none" w:sz="0" w:space="0" w:color="auto"/>
            <w:left w:val="none" w:sz="0" w:space="0" w:color="auto"/>
            <w:bottom w:val="none" w:sz="0" w:space="0" w:color="auto"/>
            <w:right w:val="none" w:sz="0" w:space="0" w:color="auto"/>
          </w:divBdr>
        </w:div>
        <w:div w:id="573778662">
          <w:marLeft w:val="640"/>
          <w:marRight w:val="0"/>
          <w:marTop w:val="0"/>
          <w:marBottom w:val="0"/>
          <w:divBdr>
            <w:top w:val="none" w:sz="0" w:space="0" w:color="auto"/>
            <w:left w:val="none" w:sz="0" w:space="0" w:color="auto"/>
            <w:bottom w:val="none" w:sz="0" w:space="0" w:color="auto"/>
            <w:right w:val="none" w:sz="0" w:space="0" w:color="auto"/>
          </w:divBdr>
        </w:div>
        <w:div w:id="1058750272">
          <w:marLeft w:val="640"/>
          <w:marRight w:val="0"/>
          <w:marTop w:val="0"/>
          <w:marBottom w:val="0"/>
          <w:divBdr>
            <w:top w:val="none" w:sz="0" w:space="0" w:color="auto"/>
            <w:left w:val="none" w:sz="0" w:space="0" w:color="auto"/>
            <w:bottom w:val="none" w:sz="0" w:space="0" w:color="auto"/>
            <w:right w:val="none" w:sz="0" w:space="0" w:color="auto"/>
          </w:divBdr>
        </w:div>
        <w:div w:id="414598770">
          <w:marLeft w:val="640"/>
          <w:marRight w:val="0"/>
          <w:marTop w:val="0"/>
          <w:marBottom w:val="0"/>
          <w:divBdr>
            <w:top w:val="none" w:sz="0" w:space="0" w:color="auto"/>
            <w:left w:val="none" w:sz="0" w:space="0" w:color="auto"/>
            <w:bottom w:val="none" w:sz="0" w:space="0" w:color="auto"/>
            <w:right w:val="none" w:sz="0" w:space="0" w:color="auto"/>
          </w:divBdr>
        </w:div>
        <w:div w:id="853347312">
          <w:marLeft w:val="640"/>
          <w:marRight w:val="0"/>
          <w:marTop w:val="0"/>
          <w:marBottom w:val="0"/>
          <w:divBdr>
            <w:top w:val="none" w:sz="0" w:space="0" w:color="auto"/>
            <w:left w:val="none" w:sz="0" w:space="0" w:color="auto"/>
            <w:bottom w:val="none" w:sz="0" w:space="0" w:color="auto"/>
            <w:right w:val="none" w:sz="0" w:space="0" w:color="auto"/>
          </w:divBdr>
        </w:div>
        <w:div w:id="1882355804">
          <w:marLeft w:val="640"/>
          <w:marRight w:val="0"/>
          <w:marTop w:val="0"/>
          <w:marBottom w:val="0"/>
          <w:divBdr>
            <w:top w:val="none" w:sz="0" w:space="0" w:color="auto"/>
            <w:left w:val="none" w:sz="0" w:space="0" w:color="auto"/>
            <w:bottom w:val="none" w:sz="0" w:space="0" w:color="auto"/>
            <w:right w:val="none" w:sz="0" w:space="0" w:color="auto"/>
          </w:divBdr>
        </w:div>
        <w:div w:id="543253585">
          <w:marLeft w:val="640"/>
          <w:marRight w:val="0"/>
          <w:marTop w:val="0"/>
          <w:marBottom w:val="0"/>
          <w:divBdr>
            <w:top w:val="none" w:sz="0" w:space="0" w:color="auto"/>
            <w:left w:val="none" w:sz="0" w:space="0" w:color="auto"/>
            <w:bottom w:val="none" w:sz="0" w:space="0" w:color="auto"/>
            <w:right w:val="none" w:sz="0" w:space="0" w:color="auto"/>
          </w:divBdr>
        </w:div>
        <w:div w:id="196242533">
          <w:marLeft w:val="640"/>
          <w:marRight w:val="0"/>
          <w:marTop w:val="0"/>
          <w:marBottom w:val="0"/>
          <w:divBdr>
            <w:top w:val="none" w:sz="0" w:space="0" w:color="auto"/>
            <w:left w:val="none" w:sz="0" w:space="0" w:color="auto"/>
            <w:bottom w:val="none" w:sz="0" w:space="0" w:color="auto"/>
            <w:right w:val="none" w:sz="0" w:space="0" w:color="auto"/>
          </w:divBdr>
        </w:div>
        <w:div w:id="133447975">
          <w:marLeft w:val="640"/>
          <w:marRight w:val="0"/>
          <w:marTop w:val="0"/>
          <w:marBottom w:val="0"/>
          <w:divBdr>
            <w:top w:val="none" w:sz="0" w:space="0" w:color="auto"/>
            <w:left w:val="none" w:sz="0" w:space="0" w:color="auto"/>
            <w:bottom w:val="none" w:sz="0" w:space="0" w:color="auto"/>
            <w:right w:val="none" w:sz="0" w:space="0" w:color="auto"/>
          </w:divBdr>
        </w:div>
        <w:div w:id="173154372">
          <w:marLeft w:val="640"/>
          <w:marRight w:val="0"/>
          <w:marTop w:val="0"/>
          <w:marBottom w:val="0"/>
          <w:divBdr>
            <w:top w:val="none" w:sz="0" w:space="0" w:color="auto"/>
            <w:left w:val="none" w:sz="0" w:space="0" w:color="auto"/>
            <w:bottom w:val="none" w:sz="0" w:space="0" w:color="auto"/>
            <w:right w:val="none" w:sz="0" w:space="0" w:color="auto"/>
          </w:divBdr>
        </w:div>
      </w:divsChild>
    </w:div>
    <w:div w:id="1401098266">
      <w:bodyDiv w:val="1"/>
      <w:marLeft w:val="0"/>
      <w:marRight w:val="0"/>
      <w:marTop w:val="0"/>
      <w:marBottom w:val="0"/>
      <w:divBdr>
        <w:top w:val="none" w:sz="0" w:space="0" w:color="auto"/>
        <w:left w:val="none" w:sz="0" w:space="0" w:color="auto"/>
        <w:bottom w:val="none" w:sz="0" w:space="0" w:color="auto"/>
        <w:right w:val="none" w:sz="0" w:space="0" w:color="auto"/>
      </w:divBdr>
      <w:divsChild>
        <w:div w:id="4479265">
          <w:marLeft w:val="640"/>
          <w:marRight w:val="0"/>
          <w:marTop w:val="0"/>
          <w:marBottom w:val="0"/>
          <w:divBdr>
            <w:top w:val="none" w:sz="0" w:space="0" w:color="auto"/>
            <w:left w:val="none" w:sz="0" w:space="0" w:color="auto"/>
            <w:bottom w:val="none" w:sz="0" w:space="0" w:color="auto"/>
            <w:right w:val="none" w:sz="0" w:space="0" w:color="auto"/>
          </w:divBdr>
        </w:div>
        <w:div w:id="10499406">
          <w:marLeft w:val="640"/>
          <w:marRight w:val="0"/>
          <w:marTop w:val="0"/>
          <w:marBottom w:val="0"/>
          <w:divBdr>
            <w:top w:val="none" w:sz="0" w:space="0" w:color="auto"/>
            <w:left w:val="none" w:sz="0" w:space="0" w:color="auto"/>
            <w:bottom w:val="none" w:sz="0" w:space="0" w:color="auto"/>
            <w:right w:val="none" w:sz="0" w:space="0" w:color="auto"/>
          </w:divBdr>
        </w:div>
        <w:div w:id="65078055">
          <w:marLeft w:val="640"/>
          <w:marRight w:val="0"/>
          <w:marTop w:val="0"/>
          <w:marBottom w:val="0"/>
          <w:divBdr>
            <w:top w:val="none" w:sz="0" w:space="0" w:color="auto"/>
            <w:left w:val="none" w:sz="0" w:space="0" w:color="auto"/>
            <w:bottom w:val="none" w:sz="0" w:space="0" w:color="auto"/>
            <w:right w:val="none" w:sz="0" w:space="0" w:color="auto"/>
          </w:divBdr>
        </w:div>
        <w:div w:id="70203988">
          <w:marLeft w:val="640"/>
          <w:marRight w:val="0"/>
          <w:marTop w:val="0"/>
          <w:marBottom w:val="0"/>
          <w:divBdr>
            <w:top w:val="none" w:sz="0" w:space="0" w:color="auto"/>
            <w:left w:val="none" w:sz="0" w:space="0" w:color="auto"/>
            <w:bottom w:val="none" w:sz="0" w:space="0" w:color="auto"/>
            <w:right w:val="none" w:sz="0" w:space="0" w:color="auto"/>
          </w:divBdr>
        </w:div>
        <w:div w:id="73667532">
          <w:marLeft w:val="640"/>
          <w:marRight w:val="0"/>
          <w:marTop w:val="0"/>
          <w:marBottom w:val="0"/>
          <w:divBdr>
            <w:top w:val="none" w:sz="0" w:space="0" w:color="auto"/>
            <w:left w:val="none" w:sz="0" w:space="0" w:color="auto"/>
            <w:bottom w:val="none" w:sz="0" w:space="0" w:color="auto"/>
            <w:right w:val="none" w:sz="0" w:space="0" w:color="auto"/>
          </w:divBdr>
        </w:div>
        <w:div w:id="79106286">
          <w:marLeft w:val="640"/>
          <w:marRight w:val="0"/>
          <w:marTop w:val="0"/>
          <w:marBottom w:val="0"/>
          <w:divBdr>
            <w:top w:val="none" w:sz="0" w:space="0" w:color="auto"/>
            <w:left w:val="none" w:sz="0" w:space="0" w:color="auto"/>
            <w:bottom w:val="none" w:sz="0" w:space="0" w:color="auto"/>
            <w:right w:val="none" w:sz="0" w:space="0" w:color="auto"/>
          </w:divBdr>
        </w:div>
        <w:div w:id="84039984">
          <w:marLeft w:val="640"/>
          <w:marRight w:val="0"/>
          <w:marTop w:val="0"/>
          <w:marBottom w:val="0"/>
          <w:divBdr>
            <w:top w:val="none" w:sz="0" w:space="0" w:color="auto"/>
            <w:left w:val="none" w:sz="0" w:space="0" w:color="auto"/>
            <w:bottom w:val="none" w:sz="0" w:space="0" w:color="auto"/>
            <w:right w:val="none" w:sz="0" w:space="0" w:color="auto"/>
          </w:divBdr>
        </w:div>
        <w:div w:id="88627961">
          <w:marLeft w:val="640"/>
          <w:marRight w:val="0"/>
          <w:marTop w:val="0"/>
          <w:marBottom w:val="0"/>
          <w:divBdr>
            <w:top w:val="none" w:sz="0" w:space="0" w:color="auto"/>
            <w:left w:val="none" w:sz="0" w:space="0" w:color="auto"/>
            <w:bottom w:val="none" w:sz="0" w:space="0" w:color="auto"/>
            <w:right w:val="none" w:sz="0" w:space="0" w:color="auto"/>
          </w:divBdr>
        </w:div>
        <w:div w:id="121848770">
          <w:marLeft w:val="640"/>
          <w:marRight w:val="0"/>
          <w:marTop w:val="0"/>
          <w:marBottom w:val="0"/>
          <w:divBdr>
            <w:top w:val="none" w:sz="0" w:space="0" w:color="auto"/>
            <w:left w:val="none" w:sz="0" w:space="0" w:color="auto"/>
            <w:bottom w:val="none" w:sz="0" w:space="0" w:color="auto"/>
            <w:right w:val="none" w:sz="0" w:space="0" w:color="auto"/>
          </w:divBdr>
        </w:div>
        <w:div w:id="149176185">
          <w:marLeft w:val="640"/>
          <w:marRight w:val="0"/>
          <w:marTop w:val="0"/>
          <w:marBottom w:val="0"/>
          <w:divBdr>
            <w:top w:val="none" w:sz="0" w:space="0" w:color="auto"/>
            <w:left w:val="none" w:sz="0" w:space="0" w:color="auto"/>
            <w:bottom w:val="none" w:sz="0" w:space="0" w:color="auto"/>
            <w:right w:val="none" w:sz="0" w:space="0" w:color="auto"/>
          </w:divBdr>
        </w:div>
        <w:div w:id="174538493">
          <w:marLeft w:val="640"/>
          <w:marRight w:val="0"/>
          <w:marTop w:val="0"/>
          <w:marBottom w:val="0"/>
          <w:divBdr>
            <w:top w:val="none" w:sz="0" w:space="0" w:color="auto"/>
            <w:left w:val="none" w:sz="0" w:space="0" w:color="auto"/>
            <w:bottom w:val="none" w:sz="0" w:space="0" w:color="auto"/>
            <w:right w:val="none" w:sz="0" w:space="0" w:color="auto"/>
          </w:divBdr>
        </w:div>
        <w:div w:id="180048816">
          <w:marLeft w:val="640"/>
          <w:marRight w:val="0"/>
          <w:marTop w:val="0"/>
          <w:marBottom w:val="0"/>
          <w:divBdr>
            <w:top w:val="none" w:sz="0" w:space="0" w:color="auto"/>
            <w:left w:val="none" w:sz="0" w:space="0" w:color="auto"/>
            <w:bottom w:val="none" w:sz="0" w:space="0" w:color="auto"/>
            <w:right w:val="none" w:sz="0" w:space="0" w:color="auto"/>
          </w:divBdr>
        </w:div>
        <w:div w:id="202325213">
          <w:marLeft w:val="640"/>
          <w:marRight w:val="0"/>
          <w:marTop w:val="0"/>
          <w:marBottom w:val="0"/>
          <w:divBdr>
            <w:top w:val="none" w:sz="0" w:space="0" w:color="auto"/>
            <w:left w:val="none" w:sz="0" w:space="0" w:color="auto"/>
            <w:bottom w:val="none" w:sz="0" w:space="0" w:color="auto"/>
            <w:right w:val="none" w:sz="0" w:space="0" w:color="auto"/>
          </w:divBdr>
        </w:div>
        <w:div w:id="207307545">
          <w:marLeft w:val="640"/>
          <w:marRight w:val="0"/>
          <w:marTop w:val="0"/>
          <w:marBottom w:val="0"/>
          <w:divBdr>
            <w:top w:val="none" w:sz="0" w:space="0" w:color="auto"/>
            <w:left w:val="none" w:sz="0" w:space="0" w:color="auto"/>
            <w:bottom w:val="none" w:sz="0" w:space="0" w:color="auto"/>
            <w:right w:val="none" w:sz="0" w:space="0" w:color="auto"/>
          </w:divBdr>
        </w:div>
        <w:div w:id="239873751">
          <w:marLeft w:val="640"/>
          <w:marRight w:val="0"/>
          <w:marTop w:val="0"/>
          <w:marBottom w:val="0"/>
          <w:divBdr>
            <w:top w:val="none" w:sz="0" w:space="0" w:color="auto"/>
            <w:left w:val="none" w:sz="0" w:space="0" w:color="auto"/>
            <w:bottom w:val="none" w:sz="0" w:space="0" w:color="auto"/>
            <w:right w:val="none" w:sz="0" w:space="0" w:color="auto"/>
          </w:divBdr>
        </w:div>
        <w:div w:id="268661111">
          <w:marLeft w:val="640"/>
          <w:marRight w:val="0"/>
          <w:marTop w:val="0"/>
          <w:marBottom w:val="0"/>
          <w:divBdr>
            <w:top w:val="none" w:sz="0" w:space="0" w:color="auto"/>
            <w:left w:val="none" w:sz="0" w:space="0" w:color="auto"/>
            <w:bottom w:val="none" w:sz="0" w:space="0" w:color="auto"/>
            <w:right w:val="none" w:sz="0" w:space="0" w:color="auto"/>
          </w:divBdr>
        </w:div>
        <w:div w:id="305353327">
          <w:marLeft w:val="640"/>
          <w:marRight w:val="0"/>
          <w:marTop w:val="0"/>
          <w:marBottom w:val="0"/>
          <w:divBdr>
            <w:top w:val="none" w:sz="0" w:space="0" w:color="auto"/>
            <w:left w:val="none" w:sz="0" w:space="0" w:color="auto"/>
            <w:bottom w:val="none" w:sz="0" w:space="0" w:color="auto"/>
            <w:right w:val="none" w:sz="0" w:space="0" w:color="auto"/>
          </w:divBdr>
        </w:div>
        <w:div w:id="306395796">
          <w:marLeft w:val="640"/>
          <w:marRight w:val="0"/>
          <w:marTop w:val="0"/>
          <w:marBottom w:val="0"/>
          <w:divBdr>
            <w:top w:val="none" w:sz="0" w:space="0" w:color="auto"/>
            <w:left w:val="none" w:sz="0" w:space="0" w:color="auto"/>
            <w:bottom w:val="none" w:sz="0" w:space="0" w:color="auto"/>
            <w:right w:val="none" w:sz="0" w:space="0" w:color="auto"/>
          </w:divBdr>
        </w:div>
        <w:div w:id="324362120">
          <w:marLeft w:val="640"/>
          <w:marRight w:val="0"/>
          <w:marTop w:val="0"/>
          <w:marBottom w:val="0"/>
          <w:divBdr>
            <w:top w:val="none" w:sz="0" w:space="0" w:color="auto"/>
            <w:left w:val="none" w:sz="0" w:space="0" w:color="auto"/>
            <w:bottom w:val="none" w:sz="0" w:space="0" w:color="auto"/>
            <w:right w:val="none" w:sz="0" w:space="0" w:color="auto"/>
          </w:divBdr>
        </w:div>
        <w:div w:id="335771813">
          <w:marLeft w:val="640"/>
          <w:marRight w:val="0"/>
          <w:marTop w:val="0"/>
          <w:marBottom w:val="0"/>
          <w:divBdr>
            <w:top w:val="none" w:sz="0" w:space="0" w:color="auto"/>
            <w:left w:val="none" w:sz="0" w:space="0" w:color="auto"/>
            <w:bottom w:val="none" w:sz="0" w:space="0" w:color="auto"/>
            <w:right w:val="none" w:sz="0" w:space="0" w:color="auto"/>
          </w:divBdr>
        </w:div>
        <w:div w:id="355234152">
          <w:marLeft w:val="640"/>
          <w:marRight w:val="0"/>
          <w:marTop w:val="0"/>
          <w:marBottom w:val="0"/>
          <w:divBdr>
            <w:top w:val="none" w:sz="0" w:space="0" w:color="auto"/>
            <w:left w:val="none" w:sz="0" w:space="0" w:color="auto"/>
            <w:bottom w:val="none" w:sz="0" w:space="0" w:color="auto"/>
            <w:right w:val="none" w:sz="0" w:space="0" w:color="auto"/>
          </w:divBdr>
        </w:div>
        <w:div w:id="364409569">
          <w:marLeft w:val="640"/>
          <w:marRight w:val="0"/>
          <w:marTop w:val="0"/>
          <w:marBottom w:val="0"/>
          <w:divBdr>
            <w:top w:val="none" w:sz="0" w:space="0" w:color="auto"/>
            <w:left w:val="none" w:sz="0" w:space="0" w:color="auto"/>
            <w:bottom w:val="none" w:sz="0" w:space="0" w:color="auto"/>
            <w:right w:val="none" w:sz="0" w:space="0" w:color="auto"/>
          </w:divBdr>
        </w:div>
        <w:div w:id="369653328">
          <w:marLeft w:val="640"/>
          <w:marRight w:val="0"/>
          <w:marTop w:val="0"/>
          <w:marBottom w:val="0"/>
          <w:divBdr>
            <w:top w:val="none" w:sz="0" w:space="0" w:color="auto"/>
            <w:left w:val="none" w:sz="0" w:space="0" w:color="auto"/>
            <w:bottom w:val="none" w:sz="0" w:space="0" w:color="auto"/>
            <w:right w:val="none" w:sz="0" w:space="0" w:color="auto"/>
          </w:divBdr>
        </w:div>
        <w:div w:id="369914825">
          <w:marLeft w:val="640"/>
          <w:marRight w:val="0"/>
          <w:marTop w:val="0"/>
          <w:marBottom w:val="0"/>
          <w:divBdr>
            <w:top w:val="none" w:sz="0" w:space="0" w:color="auto"/>
            <w:left w:val="none" w:sz="0" w:space="0" w:color="auto"/>
            <w:bottom w:val="none" w:sz="0" w:space="0" w:color="auto"/>
            <w:right w:val="none" w:sz="0" w:space="0" w:color="auto"/>
          </w:divBdr>
        </w:div>
        <w:div w:id="383212068">
          <w:marLeft w:val="640"/>
          <w:marRight w:val="0"/>
          <w:marTop w:val="0"/>
          <w:marBottom w:val="0"/>
          <w:divBdr>
            <w:top w:val="none" w:sz="0" w:space="0" w:color="auto"/>
            <w:left w:val="none" w:sz="0" w:space="0" w:color="auto"/>
            <w:bottom w:val="none" w:sz="0" w:space="0" w:color="auto"/>
            <w:right w:val="none" w:sz="0" w:space="0" w:color="auto"/>
          </w:divBdr>
        </w:div>
        <w:div w:id="390542591">
          <w:marLeft w:val="640"/>
          <w:marRight w:val="0"/>
          <w:marTop w:val="0"/>
          <w:marBottom w:val="0"/>
          <w:divBdr>
            <w:top w:val="none" w:sz="0" w:space="0" w:color="auto"/>
            <w:left w:val="none" w:sz="0" w:space="0" w:color="auto"/>
            <w:bottom w:val="none" w:sz="0" w:space="0" w:color="auto"/>
            <w:right w:val="none" w:sz="0" w:space="0" w:color="auto"/>
          </w:divBdr>
        </w:div>
        <w:div w:id="393547367">
          <w:marLeft w:val="640"/>
          <w:marRight w:val="0"/>
          <w:marTop w:val="0"/>
          <w:marBottom w:val="0"/>
          <w:divBdr>
            <w:top w:val="none" w:sz="0" w:space="0" w:color="auto"/>
            <w:left w:val="none" w:sz="0" w:space="0" w:color="auto"/>
            <w:bottom w:val="none" w:sz="0" w:space="0" w:color="auto"/>
            <w:right w:val="none" w:sz="0" w:space="0" w:color="auto"/>
          </w:divBdr>
        </w:div>
        <w:div w:id="399446508">
          <w:marLeft w:val="640"/>
          <w:marRight w:val="0"/>
          <w:marTop w:val="0"/>
          <w:marBottom w:val="0"/>
          <w:divBdr>
            <w:top w:val="none" w:sz="0" w:space="0" w:color="auto"/>
            <w:left w:val="none" w:sz="0" w:space="0" w:color="auto"/>
            <w:bottom w:val="none" w:sz="0" w:space="0" w:color="auto"/>
            <w:right w:val="none" w:sz="0" w:space="0" w:color="auto"/>
          </w:divBdr>
        </w:div>
        <w:div w:id="405958928">
          <w:marLeft w:val="640"/>
          <w:marRight w:val="0"/>
          <w:marTop w:val="0"/>
          <w:marBottom w:val="0"/>
          <w:divBdr>
            <w:top w:val="none" w:sz="0" w:space="0" w:color="auto"/>
            <w:left w:val="none" w:sz="0" w:space="0" w:color="auto"/>
            <w:bottom w:val="none" w:sz="0" w:space="0" w:color="auto"/>
            <w:right w:val="none" w:sz="0" w:space="0" w:color="auto"/>
          </w:divBdr>
        </w:div>
        <w:div w:id="408772530">
          <w:marLeft w:val="640"/>
          <w:marRight w:val="0"/>
          <w:marTop w:val="0"/>
          <w:marBottom w:val="0"/>
          <w:divBdr>
            <w:top w:val="none" w:sz="0" w:space="0" w:color="auto"/>
            <w:left w:val="none" w:sz="0" w:space="0" w:color="auto"/>
            <w:bottom w:val="none" w:sz="0" w:space="0" w:color="auto"/>
            <w:right w:val="none" w:sz="0" w:space="0" w:color="auto"/>
          </w:divBdr>
        </w:div>
        <w:div w:id="419373796">
          <w:marLeft w:val="640"/>
          <w:marRight w:val="0"/>
          <w:marTop w:val="0"/>
          <w:marBottom w:val="0"/>
          <w:divBdr>
            <w:top w:val="none" w:sz="0" w:space="0" w:color="auto"/>
            <w:left w:val="none" w:sz="0" w:space="0" w:color="auto"/>
            <w:bottom w:val="none" w:sz="0" w:space="0" w:color="auto"/>
            <w:right w:val="none" w:sz="0" w:space="0" w:color="auto"/>
          </w:divBdr>
        </w:div>
        <w:div w:id="440150585">
          <w:marLeft w:val="640"/>
          <w:marRight w:val="0"/>
          <w:marTop w:val="0"/>
          <w:marBottom w:val="0"/>
          <w:divBdr>
            <w:top w:val="none" w:sz="0" w:space="0" w:color="auto"/>
            <w:left w:val="none" w:sz="0" w:space="0" w:color="auto"/>
            <w:bottom w:val="none" w:sz="0" w:space="0" w:color="auto"/>
            <w:right w:val="none" w:sz="0" w:space="0" w:color="auto"/>
          </w:divBdr>
        </w:div>
        <w:div w:id="454177828">
          <w:marLeft w:val="640"/>
          <w:marRight w:val="0"/>
          <w:marTop w:val="0"/>
          <w:marBottom w:val="0"/>
          <w:divBdr>
            <w:top w:val="none" w:sz="0" w:space="0" w:color="auto"/>
            <w:left w:val="none" w:sz="0" w:space="0" w:color="auto"/>
            <w:bottom w:val="none" w:sz="0" w:space="0" w:color="auto"/>
            <w:right w:val="none" w:sz="0" w:space="0" w:color="auto"/>
          </w:divBdr>
        </w:div>
        <w:div w:id="462381306">
          <w:marLeft w:val="640"/>
          <w:marRight w:val="0"/>
          <w:marTop w:val="0"/>
          <w:marBottom w:val="0"/>
          <w:divBdr>
            <w:top w:val="none" w:sz="0" w:space="0" w:color="auto"/>
            <w:left w:val="none" w:sz="0" w:space="0" w:color="auto"/>
            <w:bottom w:val="none" w:sz="0" w:space="0" w:color="auto"/>
            <w:right w:val="none" w:sz="0" w:space="0" w:color="auto"/>
          </w:divBdr>
        </w:div>
        <w:div w:id="500967626">
          <w:marLeft w:val="640"/>
          <w:marRight w:val="0"/>
          <w:marTop w:val="0"/>
          <w:marBottom w:val="0"/>
          <w:divBdr>
            <w:top w:val="none" w:sz="0" w:space="0" w:color="auto"/>
            <w:left w:val="none" w:sz="0" w:space="0" w:color="auto"/>
            <w:bottom w:val="none" w:sz="0" w:space="0" w:color="auto"/>
            <w:right w:val="none" w:sz="0" w:space="0" w:color="auto"/>
          </w:divBdr>
        </w:div>
        <w:div w:id="516509465">
          <w:marLeft w:val="640"/>
          <w:marRight w:val="0"/>
          <w:marTop w:val="0"/>
          <w:marBottom w:val="0"/>
          <w:divBdr>
            <w:top w:val="none" w:sz="0" w:space="0" w:color="auto"/>
            <w:left w:val="none" w:sz="0" w:space="0" w:color="auto"/>
            <w:bottom w:val="none" w:sz="0" w:space="0" w:color="auto"/>
            <w:right w:val="none" w:sz="0" w:space="0" w:color="auto"/>
          </w:divBdr>
        </w:div>
        <w:div w:id="549340005">
          <w:marLeft w:val="640"/>
          <w:marRight w:val="0"/>
          <w:marTop w:val="0"/>
          <w:marBottom w:val="0"/>
          <w:divBdr>
            <w:top w:val="none" w:sz="0" w:space="0" w:color="auto"/>
            <w:left w:val="none" w:sz="0" w:space="0" w:color="auto"/>
            <w:bottom w:val="none" w:sz="0" w:space="0" w:color="auto"/>
            <w:right w:val="none" w:sz="0" w:space="0" w:color="auto"/>
          </w:divBdr>
        </w:div>
        <w:div w:id="562372720">
          <w:marLeft w:val="640"/>
          <w:marRight w:val="0"/>
          <w:marTop w:val="0"/>
          <w:marBottom w:val="0"/>
          <w:divBdr>
            <w:top w:val="none" w:sz="0" w:space="0" w:color="auto"/>
            <w:left w:val="none" w:sz="0" w:space="0" w:color="auto"/>
            <w:bottom w:val="none" w:sz="0" w:space="0" w:color="auto"/>
            <w:right w:val="none" w:sz="0" w:space="0" w:color="auto"/>
          </w:divBdr>
        </w:div>
        <w:div w:id="566037496">
          <w:marLeft w:val="640"/>
          <w:marRight w:val="0"/>
          <w:marTop w:val="0"/>
          <w:marBottom w:val="0"/>
          <w:divBdr>
            <w:top w:val="none" w:sz="0" w:space="0" w:color="auto"/>
            <w:left w:val="none" w:sz="0" w:space="0" w:color="auto"/>
            <w:bottom w:val="none" w:sz="0" w:space="0" w:color="auto"/>
            <w:right w:val="none" w:sz="0" w:space="0" w:color="auto"/>
          </w:divBdr>
        </w:div>
        <w:div w:id="572274725">
          <w:marLeft w:val="640"/>
          <w:marRight w:val="0"/>
          <w:marTop w:val="0"/>
          <w:marBottom w:val="0"/>
          <w:divBdr>
            <w:top w:val="none" w:sz="0" w:space="0" w:color="auto"/>
            <w:left w:val="none" w:sz="0" w:space="0" w:color="auto"/>
            <w:bottom w:val="none" w:sz="0" w:space="0" w:color="auto"/>
            <w:right w:val="none" w:sz="0" w:space="0" w:color="auto"/>
          </w:divBdr>
        </w:div>
        <w:div w:id="581984632">
          <w:marLeft w:val="640"/>
          <w:marRight w:val="0"/>
          <w:marTop w:val="0"/>
          <w:marBottom w:val="0"/>
          <w:divBdr>
            <w:top w:val="none" w:sz="0" w:space="0" w:color="auto"/>
            <w:left w:val="none" w:sz="0" w:space="0" w:color="auto"/>
            <w:bottom w:val="none" w:sz="0" w:space="0" w:color="auto"/>
            <w:right w:val="none" w:sz="0" w:space="0" w:color="auto"/>
          </w:divBdr>
        </w:div>
        <w:div w:id="596057752">
          <w:marLeft w:val="640"/>
          <w:marRight w:val="0"/>
          <w:marTop w:val="0"/>
          <w:marBottom w:val="0"/>
          <w:divBdr>
            <w:top w:val="none" w:sz="0" w:space="0" w:color="auto"/>
            <w:left w:val="none" w:sz="0" w:space="0" w:color="auto"/>
            <w:bottom w:val="none" w:sz="0" w:space="0" w:color="auto"/>
            <w:right w:val="none" w:sz="0" w:space="0" w:color="auto"/>
          </w:divBdr>
        </w:div>
        <w:div w:id="621116632">
          <w:marLeft w:val="640"/>
          <w:marRight w:val="0"/>
          <w:marTop w:val="0"/>
          <w:marBottom w:val="0"/>
          <w:divBdr>
            <w:top w:val="none" w:sz="0" w:space="0" w:color="auto"/>
            <w:left w:val="none" w:sz="0" w:space="0" w:color="auto"/>
            <w:bottom w:val="none" w:sz="0" w:space="0" w:color="auto"/>
            <w:right w:val="none" w:sz="0" w:space="0" w:color="auto"/>
          </w:divBdr>
        </w:div>
        <w:div w:id="648024251">
          <w:marLeft w:val="640"/>
          <w:marRight w:val="0"/>
          <w:marTop w:val="0"/>
          <w:marBottom w:val="0"/>
          <w:divBdr>
            <w:top w:val="none" w:sz="0" w:space="0" w:color="auto"/>
            <w:left w:val="none" w:sz="0" w:space="0" w:color="auto"/>
            <w:bottom w:val="none" w:sz="0" w:space="0" w:color="auto"/>
            <w:right w:val="none" w:sz="0" w:space="0" w:color="auto"/>
          </w:divBdr>
        </w:div>
        <w:div w:id="651981433">
          <w:marLeft w:val="640"/>
          <w:marRight w:val="0"/>
          <w:marTop w:val="0"/>
          <w:marBottom w:val="0"/>
          <w:divBdr>
            <w:top w:val="none" w:sz="0" w:space="0" w:color="auto"/>
            <w:left w:val="none" w:sz="0" w:space="0" w:color="auto"/>
            <w:bottom w:val="none" w:sz="0" w:space="0" w:color="auto"/>
            <w:right w:val="none" w:sz="0" w:space="0" w:color="auto"/>
          </w:divBdr>
        </w:div>
        <w:div w:id="672882459">
          <w:marLeft w:val="640"/>
          <w:marRight w:val="0"/>
          <w:marTop w:val="0"/>
          <w:marBottom w:val="0"/>
          <w:divBdr>
            <w:top w:val="none" w:sz="0" w:space="0" w:color="auto"/>
            <w:left w:val="none" w:sz="0" w:space="0" w:color="auto"/>
            <w:bottom w:val="none" w:sz="0" w:space="0" w:color="auto"/>
            <w:right w:val="none" w:sz="0" w:space="0" w:color="auto"/>
          </w:divBdr>
        </w:div>
        <w:div w:id="673386744">
          <w:marLeft w:val="640"/>
          <w:marRight w:val="0"/>
          <w:marTop w:val="0"/>
          <w:marBottom w:val="0"/>
          <w:divBdr>
            <w:top w:val="none" w:sz="0" w:space="0" w:color="auto"/>
            <w:left w:val="none" w:sz="0" w:space="0" w:color="auto"/>
            <w:bottom w:val="none" w:sz="0" w:space="0" w:color="auto"/>
            <w:right w:val="none" w:sz="0" w:space="0" w:color="auto"/>
          </w:divBdr>
        </w:div>
        <w:div w:id="692536713">
          <w:marLeft w:val="640"/>
          <w:marRight w:val="0"/>
          <w:marTop w:val="0"/>
          <w:marBottom w:val="0"/>
          <w:divBdr>
            <w:top w:val="none" w:sz="0" w:space="0" w:color="auto"/>
            <w:left w:val="none" w:sz="0" w:space="0" w:color="auto"/>
            <w:bottom w:val="none" w:sz="0" w:space="0" w:color="auto"/>
            <w:right w:val="none" w:sz="0" w:space="0" w:color="auto"/>
          </w:divBdr>
        </w:div>
        <w:div w:id="698317711">
          <w:marLeft w:val="640"/>
          <w:marRight w:val="0"/>
          <w:marTop w:val="0"/>
          <w:marBottom w:val="0"/>
          <w:divBdr>
            <w:top w:val="none" w:sz="0" w:space="0" w:color="auto"/>
            <w:left w:val="none" w:sz="0" w:space="0" w:color="auto"/>
            <w:bottom w:val="none" w:sz="0" w:space="0" w:color="auto"/>
            <w:right w:val="none" w:sz="0" w:space="0" w:color="auto"/>
          </w:divBdr>
        </w:div>
        <w:div w:id="702435861">
          <w:marLeft w:val="640"/>
          <w:marRight w:val="0"/>
          <w:marTop w:val="0"/>
          <w:marBottom w:val="0"/>
          <w:divBdr>
            <w:top w:val="none" w:sz="0" w:space="0" w:color="auto"/>
            <w:left w:val="none" w:sz="0" w:space="0" w:color="auto"/>
            <w:bottom w:val="none" w:sz="0" w:space="0" w:color="auto"/>
            <w:right w:val="none" w:sz="0" w:space="0" w:color="auto"/>
          </w:divBdr>
        </w:div>
        <w:div w:id="705642188">
          <w:marLeft w:val="640"/>
          <w:marRight w:val="0"/>
          <w:marTop w:val="0"/>
          <w:marBottom w:val="0"/>
          <w:divBdr>
            <w:top w:val="none" w:sz="0" w:space="0" w:color="auto"/>
            <w:left w:val="none" w:sz="0" w:space="0" w:color="auto"/>
            <w:bottom w:val="none" w:sz="0" w:space="0" w:color="auto"/>
            <w:right w:val="none" w:sz="0" w:space="0" w:color="auto"/>
          </w:divBdr>
        </w:div>
        <w:div w:id="724183161">
          <w:marLeft w:val="640"/>
          <w:marRight w:val="0"/>
          <w:marTop w:val="0"/>
          <w:marBottom w:val="0"/>
          <w:divBdr>
            <w:top w:val="none" w:sz="0" w:space="0" w:color="auto"/>
            <w:left w:val="none" w:sz="0" w:space="0" w:color="auto"/>
            <w:bottom w:val="none" w:sz="0" w:space="0" w:color="auto"/>
            <w:right w:val="none" w:sz="0" w:space="0" w:color="auto"/>
          </w:divBdr>
        </w:div>
        <w:div w:id="739639434">
          <w:marLeft w:val="640"/>
          <w:marRight w:val="0"/>
          <w:marTop w:val="0"/>
          <w:marBottom w:val="0"/>
          <w:divBdr>
            <w:top w:val="none" w:sz="0" w:space="0" w:color="auto"/>
            <w:left w:val="none" w:sz="0" w:space="0" w:color="auto"/>
            <w:bottom w:val="none" w:sz="0" w:space="0" w:color="auto"/>
            <w:right w:val="none" w:sz="0" w:space="0" w:color="auto"/>
          </w:divBdr>
        </w:div>
        <w:div w:id="746802974">
          <w:marLeft w:val="640"/>
          <w:marRight w:val="0"/>
          <w:marTop w:val="0"/>
          <w:marBottom w:val="0"/>
          <w:divBdr>
            <w:top w:val="none" w:sz="0" w:space="0" w:color="auto"/>
            <w:left w:val="none" w:sz="0" w:space="0" w:color="auto"/>
            <w:bottom w:val="none" w:sz="0" w:space="0" w:color="auto"/>
            <w:right w:val="none" w:sz="0" w:space="0" w:color="auto"/>
          </w:divBdr>
        </w:div>
        <w:div w:id="761679075">
          <w:marLeft w:val="640"/>
          <w:marRight w:val="0"/>
          <w:marTop w:val="0"/>
          <w:marBottom w:val="0"/>
          <w:divBdr>
            <w:top w:val="none" w:sz="0" w:space="0" w:color="auto"/>
            <w:left w:val="none" w:sz="0" w:space="0" w:color="auto"/>
            <w:bottom w:val="none" w:sz="0" w:space="0" w:color="auto"/>
            <w:right w:val="none" w:sz="0" w:space="0" w:color="auto"/>
          </w:divBdr>
        </w:div>
        <w:div w:id="782968024">
          <w:marLeft w:val="640"/>
          <w:marRight w:val="0"/>
          <w:marTop w:val="0"/>
          <w:marBottom w:val="0"/>
          <w:divBdr>
            <w:top w:val="none" w:sz="0" w:space="0" w:color="auto"/>
            <w:left w:val="none" w:sz="0" w:space="0" w:color="auto"/>
            <w:bottom w:val="none" w:sz="0" w:space="0" w:color="auto"/>
            <w:right w:val="none" w:sz="0" w:space="0" w:color="auto"/>
          </w:divBdr>
        </w:div>
        <w:div w:id="796795999">
          <w:marLeft w:val="640"/>
          <w:marRight w:val="0"/>
          <w:marTop w:val="0"/>
          <w:marBottom w:val="0"/>
          <w:divBdr>
            <w:top w:val="none" w:sz="0" w:space="0" w:color="auto"/>
            <w:left w:val="none" w:sz="0" w:space="0" w:color="auto"/>
            <w:bottom w:val="none" w:sz="0" w:space="0" w:color="auto"/>
            <w:right w:val="none" w:sz="0" w:space="0" w:color="auto"/>
          </w:divBdr>
        </w:div>
        <w:div w:id="819420185">
          <w:marLeft w:val="640"/>
          <w:marRight w:val="0"/>
          <w:marTop w:val="0"/>
          <w:marBottom w:val="0"/>
          <w:divBdr>
            <w:top w:val="none" w:sz="0" w:space="0" w:color="auto"/>
            <w:left w:val="none" w:sz="0" w:space="0" w:color="auto"/>
            <w:bottom w:val="none" w:sz="0" w:space="0" w:color="auto"/>
            <w:right w:val="none" w:sz="0" w:space="0" w:color="auto"/>
          </w:divBdr>
        </w:div>
        <w:div w:id="870799128">
          <w:marLeft w:val="640"/>
          <w:marRight w:val="0"/>
          <w:marTop w:val="0"/>
          <w:marBottom w:val="0"/>
          <w:divBdr>
            <w:top w:val="none" w:sz="0" w:space="0" w:color="auto"/>
            <w:left w:val="none" w:sz="0" w:space="0" w:color="auto"/>
            <w:bottom w:val="none" w:sz="0" w:space="0" w:color="auto"/>
            <w:right w:val="none" w:sz="0" w:space="0" w:color="auto"/>
          </w:divBdr>
        </w:div>
        <w:div w:id="889145745">
          <w:marLeft w:val="640"/>
          <w:marRight w:val="0"/>
          <w:marTop w:val="0"/>
          <w:marBottom w:val="0"/>
          <w:divBdr>
            <w:top w:val="none" w:sz="0" w:space="0" w:color="auto"/>
            <w:left w:val="none" w:sz="0" w:space="0" w:color="auto"/>
            <w:bottom w:val="none" w:sz="0" w:space="0" w:color="auto"/>
            <w:right w:val="none" w:sz="0" w:space="0" w:color="auto"/>
          </w:divBdr>
        </w:div>
        <w:div w:id="921262332">
          <w:marLeft w:val="640"/>
          <w:marRight w:val="0"/>
          <w:marTop w:val="0"/>
          <w:marBottom w:val="0"/>
          <w:divBdr>
            <w:top w:val="none" w:sz="0" w:space="0" w:color="auto"/>
            <w:left w:val="none" w:sz="0" w:space="0" w:color="auto"/>
            <w:bottom w:val="none" w:sz="0" w:space="0" w:color="auto"/>
            <w:right w:val="none" w:sz="0" w:space="0" w:color="auto"/>
          </w:divBdr>
        </w:div>
        <w:div w:id="925306171">
          <w:marLeft w:val="640"/>
          <w:marRight w:val="0"/>
          <w:marTop w:val="0"/>
          <w:marBottom w:val="0"/>
          <w:divBdr>
            <w:top w:val="none" w:sz="0" w:space="0" w:color="auto"/>
            <w:left w:val="none" w:sz="0" w:space="0" w:color="auto"/>
            <w:bottom w:val="none" w:sz="0" w:space="0" w:color="auto"/>
            <w:right w:val="none" w:sz="0" w:space="0" w:color="auto"/>
          </w:divBdr>
        </w:div>
        <w:div w:id="927075772">
          <w:marLeft w:val="640"/>
          <w:marRight w:val="0"/>
          <w:marTop w:val="0"/>
          <w:marBottom w:val="0"/>
          <w:divBdr>
            <w:top w:val="none" w:sz="0" w:space="0" w:color="auto"/>
            <w:left w:val="none" w:sz="0" w:space="0" w:color="auto"/>
            <w:bottom w:val="none" w:sz="0" w:space="0" w:color="auto"/>
            <w:right w:val="none" w:sz="0" w:space="0" w:color="auto"/>
          </w:divBdr>
        </w:div>
        <w:div w:id="929778759">
          <w:marLeft w:val="640"/>
          <w:marRight w:val="0"/>
          <w:marTop w:val="0"/>
          <w:marBottom w:val="0"/>
          <w:divBdr>
            <w:top w:val="none" w:sz="0" w:space="0" w:color="auto"/>
            <w:left w:val="none" w:sz="0" w:space="0" w:color="auto"/>
            <w:bottom w:val="none" w:sz="0" w:space="0" w:color="auto"/>
            <w:right w:val="none" w:sz="0" w:space="0" w:color="auto"/>
          </w:divBdr>
        </w:div>
        <w:div w:id="939948511">
          <w:marLeft w:val="640"/>
          <w:marRight w:val="0"/>
          <w:marTop w:val="0"/>
          <w:marBottom w:val="0"/>
          <w:divBdr>
            <w:top w:val="none" w:sz="0" w:space="0" w:color="auto"/>
            <w:left w:val="none" w:sz="0" w:space="0" w:color="auto"/>
            <w:bottom w:val="none" w:sz="0" w:space="0" w:color="auto"/>
            <w:right w:val="none" w:sz="0" w:space="0" w:color="auto"/>
          </w:divBdr>
        </w:div>
        <w:div w:id="974019692">
          <w:marLeft w:val="640"/>
          <w:marRight w:val="0"/>
          <w:marTop w:val="0"/>
          <w:marBottom w:val="0"/>
          <w:divBdr>
            <w:top w:val="none" w:sz="0" w:space="0" w:color="auto"/>
            <w:left w:val="none" w:sz="0" w:space="0" w:color="auto"/>
            <w:bottom w:val="none" w:sz="0" w:space="0" w:color="auto"/>
            <w:right w:val="none" w:sz="0" w:space="0" w:color="auto"/>
          </w:divBdr>
        </w:div>
        <w:div w:id="1034620835">
          <w:marLeft w:val="640"/>
          <w:marRight w:val="0"/>
          <w:marTop w:val="0"/>
          <w:marBottom w:val="0"/>
          <w:divBdr>
            <w:top w:val="none" w:sz="0" w:space="0" w:color="auto"/>
            <w:left w:val="none" w:sz="0" w:space="0" w:color="auto"/>
            <w:bottom w:val="none" w:sz="0" w:space="0" w:color="auto"/>
            <w:right w:val="none" w:sz="0" w:space="0" w:color="auto"/>
          </w:divBdr>
        </w:div>
        <w:div w:id="1036127738">
          <w:marLeft w:val="640"/>
          <w:marRight w:val="0"/>
          <w:marTop w:val="0"/>
          <w:marBottom w:val="0"/>
          <w:divBdr>
            <w:top w:val="none" w:sz="0" w:space="0" w:color="auto"/>
            <w:left w:val="none" w:sz="0" w:space="0" w:color="auto"/>
            <w:bottom w:val="none" w:sz="0" w:space="0" w:color="auto"/>
            <w:right w:val="none" w:sz="0" w:space="0" w:color="auto"/>
          </w:divBdr>
        </w:div>
        <w:div w:id="1058210481">
          <w:marLeft w:val="640"/>
          <w:marRight w:val="0"/>
          <w:marTop w:val="0"/>
          <w:marBottom w:val="0"/>
          <w:divBdr>
            <w:top w:val="none" w:sz="0" w:space="0" w:color="auto"/>
            <w:left w:val="none" w:sz="0" w:space="0" w:color="auto"/>
            <w:bottom w:val="none" w:sz="0" w:space="0" w:color="auto"/>
            <w:right w:val="none" w:sz="0" w:space="0" w:color="auto"/>
          </w:divBdr>
        </w:div>
        <w:div w:id="1110126587">
          <w:marLeft w:val="640"/>
          <w:marRight w:val="0"/>
          <w:marTop w:val="0"/>
          <w:marBottom w:val="0"/>
          <w:divBdr>
            <w:top w:val="none" w:sz="0" w:space="0" w:color="auto"/>
            <w:left w:val="none" w:sz="0" w:space="0" w:color="auto"/>
            <w:bottom w:val="none" w:sz="0" w:space="0" w:color="auto"/>
            <w:right w:val="none" w:sz="0" w:space="0" w:color="auto"/>
          </w:divBdr>
        </w:div>
        <w:div w:id="1160998140">
          <w:marLeft w:val="640"/>
          <w:marRight w:val="0"/>
          <w:marTop w:val="0"/>
          <w:marBottom w:val="0"/>
          <w:divBdr>
            <w:top w:val="none" w:sz="0" w:space="0" w:color="auto"/>
            <w:left w:val="none" w:sz="0" w:space="0" w:color="auto"/>
            <w:bottom w:val="none" w:sz="0" w:space="0" w:color="auto"/>
            <w:right w:val="none" w:sz="0" w:space="0" w:color="auto"/>
          </w:divBdr>
        </w:div>
        <w:div w:id="1168323962">
          <w:marLeft w:val="640"/>
          <w:marRight w:val="0"/>
          <w:marTop w:val="0"/>
          <w:marBottom w:val="0"/>
          <w:divBdr>
            <w:top w:val="none" w:sz="0" w:space="0" w:color="auto"/>
            <w:left w:val="none" w:sz="0" w:space="0" w:color="auto"/>
            <w:bottom w:val="none" w:sz="0" w:space="0" w:color="auto"/>
            <w:right w:val="none" w:sz="0" w:space="0" w:color="auto"/>
          </w:divBdr>
        </w:div>
        <w:div w:id="1184787168">
          <w:marLeft w:val="640"/>
          <w:marRight w:val="0"/>
          <w:marTop w:val="0"/>
          <w:marBottom w:val="0"/>
          <w:divBdr>
            <w:top w:val="none" w:sz="0" w:space="0" w:color="auto"/>
            <w:left w:val="none" w:sz="0" w:space="0" w:color="auto"/>
            <w:bottom w:val="none" w:sz="0" w:space="0" w:color="auto"/>
            <w:right w:val="none" w:sz="0" w:space="0" w:color="auto"/>
          </w:divBdr>
        </w:div>
        <w:div w:id="1189485772">
          <w:marLeft w:val="640"/>
          <w:marRight w:val="0"/>
          <w:marTop w:val="0"/>
          <w:marBottom w:val="0"/>
          <w:divBdr>
            <w:top w:val="none" w:sz="0" w:space="0" w:color="auto"/>
            <w:left w:val="none" w:sz="0" w:space="0" w:color="auto"/>
            <w:bottom w:val="none" w:sz="0" w:space="0" w:color="auto"/>
            <w:right w:val="none" w:sz="0" w:space="0" w:color="auto"/>
          </w:divBdr>
        </w:div>
        <w:div w:id="1209758198">
          <w:marLeft w:val="640"/>
          <w:marRight w:val="0"/>
          <w:marTop w:val="0"/>
          <w:marBottom w:val="0"/>
          <w:divBdr>
            <w:top w:val="none" w:sz="0" w:space="0" w:color="auto"/>
            <w:left w:val="none" w:sz="0" w:space="0" w:color="auto"/>
            <w:bottom w:val="none" w:sz="0" w:space="0" w:color="auto"/>
            <w:right w:val="none" w:sz="0" w:space="0" w:color="auto"/>
          </w:divBdr>
        </w:div>
        <w:div w:id="1219785098">
          <w:marLeft w:val="640"/>
          <w:marRight w:val="0"/>
          <w:marTop w:val="0"/>
          <w:marBottom w:val="0"/>
          <w:divBdr>
            <w:top w:val="none" w:sz="0" w:space="0" w:color="auto"/>
            <w:left w:val="none" w:sz="0" w:space="0" w:color="auto"/>
            <w:bottom w:val="none" w:sz="0" w:space="0" w:color="auto"/>
            <w:right w:val="none" w:sz="0" w:space="0" w:color="auto"/>
          </w:divBdr>
        </w:div>
        <w:div w:id="1261252912">
          <w:marLeft w:val="640"/>
          <w:marRight w:val="0"/>
          <w:marTop w:val="0"/>
          <w:marBottom w:val="0"/>
          <w:divBdr>
            <w:top w:val="none" w:sz="0" w:space="0" w:color="auto"/>
            <w:left w:val="none" w:sz="0" w:space="0" w:color="auto"/>
            <w:bottom w:val="none" w:sz="0" w:space="0" w:color="auto"/>
            <w:right w:val="none" w:sz="0" w:space="0" w:color="auto"/>
          </w:divBdr>
        </w:div>
        <w:div w:id="1261722987">
          <w:marLeft w:val="640"/>
          <w:marRight w:val="0"/>
          <w:marTop w:val="0"/>
          <w:marBottom w:val="0"/>
          <w:divBdr>
            <w:top w:val="none" w:sz="0" w:space="0" w:color="auto"/>
            <w:left w:val="none" w:sz="0" w:space="0" w:color="auto"/>
            <w:bottom w:val="none" w:sz="0" w:space="0" w:color="auto"/>
            <w:right w:val="none" w:sz="0" w:space="0" w:color="auto"/>
          </w:divBdr>
        </w:div>
        <w:div w:id="1276863714">
          <w:marLeft w:val="640"/>
          <w:marRight w:val="0"/>
          <w:marTop w:val="0"/>
          <w:marBottom w:val="0"/>
          <w:divBdr>
            <w:top w:val="none" w:sz="0" w:space="0" w:color="auto"/>
            <w:left w:val="none" w:sz="0" w:space="0" w:color="auto"/>
            <w:bottom w:val="none" w:sz="0" w:space="0" w:color="auto"/>
            <w:right w:val="none" w:sz="0" w:space="0" w:color="auto"/>
          </w:divBdr>
        </w:div>
        <w:div w:id="1300574954">
          <w:marLeft w:val="640"/>
          <w:marRight w:val="0"/>
          <w:marTop w:val="0"/>
          <w:marBottom w:val="0"/>
          <w:divBdr>
            <w:top w:val="none" w:sz="0" w:space="0" w:color="auto"/>
            <w:left w:val="none" w:sz="0" w:space="0" w:color="auto"/>
            <w:bottom w:val="none" w:sz="0" w:space="0" w:color="auto"/>
            <w:right w:val="none" w:sz="0" w:space="0" w:color="auto"/>
          </w:divBdr>
        </w:div>
        <w:div w:id="1306350926">
          <w:marLeft w:val="640"/>
          <w:marRight w:val="0"/>
          <w:marTop w:val="0"/>
          <w:marBottom w:val="0"/>
          <w:divBdr>
            <w:top w:val="none" w:sz="0" w:space="0" w:color="auto"/>
            <w:left w:val="none" w:sz="0" w:space="0" w:color="auto"/>
            <w:bottom w:val="none" w:sz="0" w:space="0" w:color="auto"/>
            <w:right w:val="none" w:sz="0" w:space="0" w:color="auto"/>
          </w:divBdr>
        </w:div>
        <w:div w:id="1306616871">
          <w:marLeft w:val="640"/>
          <w:marRight w:val="0"/>
          <w:marTop w:val="0"/>
          <w:marBottom w:val="0"/>
          <w:divBdr>
            <w:top w:val="none" w:sz="0" w:space="0" w:color="auto"/>
            <w:left w:val="none" w:sz="0" w:space="0" w:color="auto"/>
            <w:bottom w:val="none" w:sz="0" w:space="0" w:color="auto"/>
            <w:right w:val="none" w:sz="0" w:space="0" w:color="auto"/>
          </w:divBdr>
        </w:div>
        <w:div w:id="1317105915">
          <w:marLeft w:val="640"/>
          <w:marRight w:val="0"/>
          <w:marTop w:val="0"/>
          <w:marBottom w:val="0"/>
          <w:divBdr>
            <w:top w:val="none" w:sz="0" w:space="0" w:color="auto"/>
            <w:left w:val="none" w:sz="0" w:space="0" w:color="auto"/>
            <w:bottom w:val="none" w:sz="0" w:space="0" w:color="auto"/>
            <w:right w:val="none" w:sz="0" w:space="0" w:color="auto"/>
          </w:divBdr>
        </w:div>
        <w:div w:id="1319574521">
          <w:marLeft w:val="640"/>
          <w:marRight w:val="0"/>
          <w:marTop w:val="0"/>
          <w:marBottom w:val="0"/>
          <w:divBdr>
            <w:top w:val="none" w:sz="0" w:space="0" w:color="auto"/>
            <w:left w:val="none" w:sz="0" w:space="0" w:color="auto"/>
            <w:bottom w:val="none" w:sz="0" w:space="0" w:color="auto"/>
            <w:right w:val="none" w:sz="0" w:space="0" w:color="auto"/>
          </w:divBdr>
        </w:div>
        <w:div w:id="1323050142">
          <w:marLeft w:val="640"/>
          <w:marRight w:val="0"/>
          <w:marTop w:val="0"/>
          <w:marBottom w:val="0"/>
          <w:divBdr>
            <w:top w:val="none" w:sz="0" w:space="0" w:color="auto"/>
            <w:left w:val="none" w:sz="0" w:space="0" w:color="auto"/>
            <w:bottom w:val="none" w:sz="0" w:space="0" w:color="auto"/>
            <w:right w:val="none" w:sz="0" w:space="0" w:color="auto"/>
          </w:divBdr>
        </w:div>
        <w:div w:id="1324893272">
          <w:marLeft w:val="640"/>
          <w:marRight w:val="0"/>
          <w:marTop w:val="0"/>
          <w:marBottom w:val="0"/>
          <w:divBdr>
            <w:top w:val="none" w:sz="0" w:space="0" w:color="auto"/>
            <w:left w:val="none" w:sz="0" w:space="0" w:color="auto"/>
            <w:bottom w:val="none" w:sz="0" w:space="0" w:color="auto"/>
            <w:right w:val="none" w:sz="0" w:space="0" w:color="auto"/>
          </w:divBdr>
        </w:div>
        <w:div w:id="1331566264">
          <w:marLeft w:val="640"/>
          <w:marRight w:val="0"/>
          <w:marTop w:val="0"/>
          <w:marBottom w:val="0"/>
          <w:divBdr>
            <w:top w:val="none" w:sz="0" w:space="0" w:color="auto"/>
            <w:left w:val="none" w:sz="0" w:space="0" w:color="auto"/>
            <w:bottom w:val="none" w:sz="0" w:space="0" w:color="auto"/>
            <w:right w:val="none" w:sz="0" w:space="0" w:color="auto"/>
          </w:divBdr>
        </w:div>
        <w:div w:id="1331831676">
          <w:marLeft w:val="640"/>
          <w:marRight w:val="0"/>
          <w:marTop w:val="0"/>
          <w:marBottom w:val="0"/>
          <w:divBdr>
            <w:top w:val="none" w:sz="0" w:space="0" w:color="auto"/>
            <w:left w:val="none" w:sz="0" w:space="0" w:color="auto"/>
            <w:bottom w:val="none" w:sz="0" w:space="0" w:color="auto"/>
            <w:right w:val="none" w:sz="0" w:space="0" w:color="auto"/>
          </w:divBdr>
        </w:div>
        <w:div w:id="1349798410">
          <w:marLeft w:val="640"/>
          <w:marRight w:val="0"/>
          <w:marTop w:val="0"/>
          <w:marBottom w:val="0"/>
          <w:divBdr>
            <w:top w:val="none" w:sz="0" w:space="0" w:color="auto"/>
            <w:left w:val="none" w:sz="0" w:space="0" w:color="auto"/>
            <w:bottom w:val="none" w:sz="0" w:space="0" w:color="auto"/>
            <w:right w:val="none" w:sz="0" w:space="0" w:color="auto"/>
          </w:divBdr>
        </w:div>
        <w:div w:id="1373765992">
          <w:marLeft w:val="640"/>
          <w:marRight w:val="0"/>
          <w:marTop w:val="0"/>
          <w:marBottom w:val="0"/>
          <w:divBdr>
            <w:top w:val="none" w:sz="0" w:space="0" w:color="auto"/>
            <w:left w:val="none" w:sz="0" w:space="0" w:color="auto"/>
            <w:bottom w:val="none" w:sz="0" w:space="0" w:color="auto"/>
            <w:right w:val="none" w:sz="0" w:space="0" w:color="auto"/>
          </w:divBdr>
        </w:div>
        <w:div w:id="1428186718">
          <w:marLeft w:val="640"/>
          <w:marRight w:val="0"/>
          <w:marTop w:val="0"/>
          <w:marBottom w:val="0"/>
          <w:divBdr>
            <w:top w:val="none" w:sz="0" w:space="0" w:color="auto"/>
            <w:left w:val="none" w:sz="0" w:space="0" w:color="auto"/>
            <w:bottom w:val="none" w:sz="0" w:space="0" w:color="auto"/>
            <w:right w:val="none" w:sz="0" w:space="0" w:color="auto"/>
          </w:divBdr>
        </w:div>
        <w:div w:id="1435053948">
          <w:marLeft w:val="640"/>
          <w:marRight w:val="0"/>
          <w:marTop w:val="0"/>
          <w:marBottom w:val="0"/>
          <w:divBdr>
            <w:top w:val="none" w:sz="0" w:space="0" w:color="auto"/>
            <w:left w:val="none" w:sz="0" w:space="0" w:color="auto"/>
            <w:bottom w:val="none" w:sz="0" w:space="0" w:color="auto"/>
            <w:right w:val="none" w:sz="0" w:space="0" w:color="auto"/>
          </w:divBdr>
        </w:div>
        <w:div w:id="1435515229">
          <w:marLeft w:val="640"/>
          <w:marRight w:val="0"/>
          <w:marTop w:val="0"/>
          <w:marBottom w:val="0"/>
          <w:divBdr>
            <w:top w:val="none" w:sz="0" w:space="0" w:color="auto"/>
            <w:left w:val="none" w:sz="0" w:space="0" w:color="auto"/>
            <w:bottom w:val="none" w:sz="0" w:space="0" w:color="auto"/>
            <w:right w:val="none" w:sz="0" w:space="0" w:color="auto"/>
          </w:divBdr>
        </w:div>
        <w:div w:id="1476070201">
          <w:marLeft w:val="640"/>
          <w:marRight w:val="0"/>
          <w:marTop w:val="0"/>
          <w:marBottom w:val="0"/>
          <w:divBdr>
            <w:top w:val="none" w:sz="0" w:space="0" w:color="auto"/>
            <w:left w:val="none" w:sz="0" w:space="0" w:color="auto"/>
            <w:bottom w:val="none" w:sz="0" w:space="0" w:color="auto"/>
            <w:right w:val="none" w:sz="0" w:space="0" w:color="auto"/>
          </w:divBdr>
        </w:div>
        <w:div w:id="1483236398">
          <w:marLeft w:val="640"/>
          <w:marRight w:val="0"/>
          <w:marTop w:val="0"/>
          <w:marBottom w:val="0"/>
          <w:divBdr>
            <w:top w:val="none" w:sz="0" w:space="0" w:color="auto"/>
            <w:left w:val="none" w:sz="0" w:space="0" w:color="auto"/>
            <w:bottom w:val="none" w:sz="0" w:space="0" w:color="auto"/>
            <w:right w:val="none" w:sz="0" w:space="0" w:color="auto"/>
          </w:divBdr>
        </w:div>
        <w:div w:id="1492017796">
          <w:marLeft w:val="640"/>
          <w:marRight w:val="0"/>
          <w:marTop w:val="0"/>
          <w:marBottom w:val="0"/>
          <w:divBdr>
            <w:top w:val="none" w:sz="0" w:space="0" w:color="auto"/>
            <w:left w:val="none" w:sz="0" w:space="0" w:color="auto"/>
            <w:bottom w:val="none" w:sz="0" w:space="0" w:color="auto"/>
            <w:right w:val="none" w:sz="0" w:space="0" w:color="auto"/>
          </w:divBdr>
        </w:div>
        <w:div w:id="1492209806">
          <w:marLeft w:val="640"/>
          <w:marRight w:val="0"/>
          <w:marTop w:val="0"/>
          <w:marBottom w:val="0"/>
          <w:divBdr>
            <w:top w:val="none" w:sz="0" w:space="0" w:color="auto"/>
            <w:left w:val="none" w:sz="0" w:space="0" w:color="auto"/>
            <w:bottom w:val="none" w:sz="0" w:space="0" w:color="auto"/>
            <w:right w:val="none" w:sz="0" w:space="0" w:color="auto"/>
          </w:divBdr>
        </w:div>
        <w:div w:id="1505852619">
          <w:marLeft w:val="640"/>
          <w:marRight w:val="0"/>
          <w:marTop w:val="0"/>
          <w:marBottom w:val="0"/>
          <w:divBdr>
            <w:top w:val="none" w:sz="0" w:space="0" w:color="auto"/>
            <w:left w:val="none" w:sz="0" w:space="0" w:color="auto"/>
            <w:bottom w:val="none" w:sz="0" w:space="0" w:color="auto"/>
            <w:right w:val="none" w:sz="0" w:space="0" w:color="auto"/>
          </w:divBdr>
        </w:div>
        <w:div w:id="1529484741">
          <w:marLeft w:val="640"/>
          <w:marRight w:val="0"/>
          <w:marTop w:val="0"/>
          <w:marBottom w:val="0"/>
          <w:divBdr>
            <w:top w:val="none" w:sz="0" w:space="0" w:color="auto"/>
            <w:left w:val="none" w:sz="0" w:space="0" w:color="auto"/>
            <w:bottom w:val="none" w:sz="0" w:space="0" w:color="auto"/>
            <w:right w:val="none" w:sz="0" w:space="0" w:color="auto"/>
          </w:divBdr>
        </w:div>
        <w:div w:id="1530414172">
          <w:marLeft w:val="640"/>
          <w:marRight w:val="0"/>
          <w:marTop w:val="0"/>
          <w:marBottom w:val="0"/>
          <w:divBdr>
            <w:top w:val="none" w:sz="0" w:space="0" w:color="auto"/>
            <w:left w:val="none" w:sz="0" w:space="0" w:color="auto"/>
            <w:bottom w:val="none" w:sz="0" w:space="0" w:color="auto"/>
            <w:right w:val="none" w:sz="0" w:space="0" w:color="auto"/>
          </w:divBdr>
        </w:div>
        <w:div w:id="1547713639">
          <w:marLeft w:val="640"/>
          <w:marRight w:val="0"/>
          <w:marTop w:val="0"/>
          <w:marBottom w:val="0"/>
          <w:divBdr>
            <w:top w:val="none" w:sz="0" w:space="0" w:color="auto"/>
            <w:left w:val="none" w:sz="0" w:space="0" w:color="auto"/>
            <w:bottom w:val="none" w:sz="0" w:space="0" w:color="auto"/>
            <w:right w:val="none" w:sz="0" w:space="0" w:color="auto"/>
          </w:divBdr>
        </w:div>
        <w:div w:id="1580097312">
          <w:marLeft w:val="640"/>
          <w:marRight w:val="0"/>
          <w:marTop w:val="0"/>
          <w:marBottom w:val="0"/>
          <w:divBdr>
            <w:top w:val="none" w:sz="0" w:space="0" w:color="auto"/>
            <w:left w:val="none" w:sz="0" w:space="0" w:color="auto"/>
            <w:bottom w:val="none" w:sz="0" w:space="0" w:color="auto"/>
            <w:right w:val="none" w:sz="0" w:space="0" w:color="auto"/>
          </w:divBdr>
        </w:div>
        <w:div w:id="1599212641">
          <w:marLeft w:val="640"/>
          <w:marRight w:val="0"/>
          <w:marTop w:val="0"/>
          <w:marBottom w:val="0"/>
          <w:divBdr>
            <w:top w:val="none" w:sz="0" w:space="0" w:color="auto"/>
            <w:left w:val="none" w:sz="0" w:space="0" w:color="auto"/>
            <w:bottom w:val="none" w:sz="0" w:space="0" w:color="auto"/>
            <w:right w:val="none" w:sz="0" w:space="0" w:color="auto"/>
          </w:divBdr>
        </w:div>
        <w:div w:id="1600873745">
          <w:marLeft w:val="640"/>
          <w:marRight w:val="0"/>
          <w:marTop w:val="0"/>
          <w:marBottom w:val="0"/>
          <w:divBdr>
            <w:top w:val="none" w:sz="0" w:space="0" w:color="auto"/>
            <w:left w:val="none" w:sz="0" w:space="0" w:color="auto"/>
            <w:bottom w:val="none" w:sz="0" w:space="0" w:color="auto"/>
            <w:right w:val="none" w:sz="0" w:space="0" w:color="auto"/>
          </w:divBdr>
        </w:div>
        <w:div w:id="1602224832">
          <w:marLeft w:val="640"/>
          <w:marRight w:val="0"/>
          <w:marTop w:val="0"/>
          <w:marBottom w:val="0"/>
          <w:divBdr>
            <w:top w:val="none" w:sz="0" w:space="0" w:color="auto"/>
            <w:left w:val="none" w:sz="0" w:space="0" w:color="auto"/>
            <w:bottom w:val="none" w:sz="0" w:space="0" w:color="auto"/>
            <w:right w:val="none" w:sz="0" w:space="0" w:color="auto"/>
          </w:divBdr>
        </w:div>
        <w:div w:id="1608384716">
          <w:marLeft w:val="640"/>
          <w:marRight w:val="0"/>
          <w:marTop w:val="0"/>
          <w:marBottom w:val="0"/>
          <w:divBdr>
            <w:top w:val="none" w:sz="0" w:space="0" w:color="auto"/>
            <w:left w:val="none" w:sz="0" w:space="0" w:color="auto"/>
            <w:bottom w:val="none" w:sz="0" w:space="0" w:color="auto"/>
            <w:right w:val="none" w:sz="0" w:space="0" w:color="auto"/>
          </w:divBdr>
        </w:div>
        <w:div w:id="1642340672">
          <w:marLeft w:val="640"/>
          <w:marRight w:val="0"/>
          <w:marTop w:val="0"/>
          <w:marBottom w:val="0"/>
          <w:divBdr>
            <w:top w:val="none" w:sz="0" w:space="0" w:color="auto"/>
            <w:left w:val="none" w:sz="0" w:space="0" w:color="auto"/>
            <w:bottom w:val="none" w:sz="0" w:space="0" w:color="auto"/>
            <w:right w:val="none" w:sz="0" w:space="0" w:color="auto"/>
          </w:divBdr>
        </w:div>
        <w:div w:id="1683387080">
          <w:marLeft w:val="640"/>
          <w:marRight w:val="0"/>
          <w:marTop w:val="0"/>
          <w:marBottom w:val="0"/>
          <w:divBdr>
            <w:top w:val="none" w:sz="0" w:space="0" w:color="auto"/>
            <w:left w:val="none" w:sz="0" w:space="0" w:color="auto"/>
            <w:bottom w:val="none" w:sz="0" w:space="0" w:color="auto"/>
            <w:right w:val="none" w:sz="0" w:space="0" w:color="auto"/>
          </w:divBdr>
        </w:div>
        <w:div w:id="1685470942">
          <w:marLeft w:val="640"/>
          <w:marRight w:val="0"/>
          <w:marTop w:val="0"/>
          <w:marBottom w:val="0"/>
          <w:divBdr>
            <w:top w:val="none" w:sz="0" w:space="0" w:color="auto"/>
            <w:left w:val="none" w:sz="0" w:space="0" w:color="auto"/>
            <w:bottom w:val="none" w:sz="0" w:space="0" w:color="auto"/>
            <w:right w:val="none" w:sz="0" w:space="0" w:color="auto"/>
          </w:divBdr>
        </w:div>
        <w:div w:id="1694109210">
          <w:marLeft w:val="640"/>
          <w:marRight w:val="0"/>
          <w:marTop w:val="0"/>
          <w:marBottom w:val="0"/>
          <w:divBdr>
            <w:top w:val="none" w:sz="0" w:space="0" w:color="auto"/>
            <w:left w:val="none" w:sz="0" w:space="0" w:color="auto"/>
            <w:bottom w:val="none" w:sz="0" w:space="0" w:color="auto"/>
            <w:right w:val="none" w:sz="0" w:space="0" w:color="auto"/>
          </w:divBdr>
        </w:div>
        <w:div w:id="1698266131">
          <w:marLeft w:val="640"/>
          <w:marRight w:val="0"/>
          <w:marTop w:val="0"/>
          <w:marBottom w:val="0"/>
          <w:divBdr>
            <w:top w:val="none" w:sz="0" w:space="0" w:color="auto"/>
            <w:left w:val="none" w:sz="0" w:space="0" w:color="auto"/>
            <w:bottom w:val="none" w:sz="0" w:space="0" w:color="auto"/>
            <w:right w:val="none" w:sz="0" w:space="0" w:color="auto"/>
          </w:divBdr>
        </w:div>
        <w:div w:id="1714504434">
          <w:marLeft w:val="640"/>
          <w:marRight w:val="0"/>
          <w:marTop w:val="0"/>
          <w:marBottom w:val="0"/>
          <w:divBdr>
            <w:top w:val="none" w:sz="0" w:space="0" w:color="auto"/>
            <w:left w:val="none" w:sz="0" w:space="0" w:color="auto"/>
            <w:bottom w:val="none" w:sz="0" w:space="0" w:color="auto"/>
            <w:right w:val="none" w:sz="0" w:space="0" w:color="auto"/>
          </w:divBdr>
        </w:div>
        <w:div w:id="1716075667">
          <w:marLeft w:val="640"/>
          <w:marRight w:val="0"/>
          <w:marTop w:val="0"/>
          <w:marBottom w:val="0"/>
          <w:divBdr>
            <w:top w:val="none" w:sz="0" w:space="0" w:color="auto"/>
            <w:left w:val="none" w:sz="0" w:space="0" w:color="auto"/>
            <w:bottom w:val="none" w:sz="0" w:space="0" w:color="auto"/>
            <w:right w:val="none" w:sz="0" w:space="0" w:color="auto"/>
          </w:divBdr>
        </w:div>
        <w:div w:id="1717436461">
          <w:marLeft w:val="640"/>
          <w:marRight w:val="0"/>
          <w:marTop w:val="0"/>
          <w:marBottom w:val="0"/>
          <w:divBdr>
            <w:top w:val="none" w:sz="0" w:space="0" w:color="auto"/>
            <w:left w:val="none" w:sz="0" w:space="0" w:color="auto"/>
            <w:bottom w:val="none" w:sz="0" w:space="0" w:color="auto"/>
            <w:right w:val="none" w:sz="0" w:space="0" w:color="auto"/>
          </w:divBdr>
        </w:div>
        <w:div w:id="1718235420">
          <w:marLeft w:val="640"/>
          <w:marRight w:val="0"/>
          <w:marTop w:val="0"/>
          <w:marBottom w:val="0"/>
          <w:divBdr>
            <w:top w:val="none" w:sz="0" w:space="0" w:color="auto"/>
            <w:left w:val="none" w:sz="0" w:space="0" w:color="auto"/>
            <w:bottom w:val="none" w:sz="0" w:space="0" w:color="auto"/>
            <w:right w:val="none" w:sz="0" w:space="0" w:color="auto"/>
          </w:divBdr>
        </w:div>
        <w:div w:id="1733960542">
          <w:marLeft w:val="640"/>
          <w:marRight w:val="0"/>
          <w:marTop w:val="0"/>
          <w:marBottom w:val="0"/>
          <w:divBdr>
            <w:top w:val="none" w:sz="0" w:space="0" w:color="auto"/>
            <w:left w:val="none" w:sz="0" w:space="0" w:color="auto"/>
            <w:bottom w:val="none" w:sz="0" w:space="0" w:color="auto"/>
            <w:right w:val="none" w:sz="0" w:space="0" w:color="auto"/>
          </w:divBdr>
        </w:div>
        <w:div w:id="1737631925">
          <w:marLeft w:val="640"/>
          <w:marRight w:val="0"/>
          <w:marTop w:val="0"/>
          <w:marBottom w:val="0"/>
          <w:divBdr>
            <w:top w:val="none" w:sz="0" w:space="0" w:color="auto"/>
            <w:left w:val="none" w:sz="0" w:space="0" w:color="auto"/>
            <w:bottom w:val="none" w:sz="0" w:space="0" w:color="auto"/>
            <w:right w:val="none" w:sz="0" w:space="0" w:color="auto"/>
          </w:divBdr>
        </w:div>
        <w:div w:id="1743288249">
          <w:marLeft w:val="640"/>
          <w:marRight w:val="0"/>
          <w:marTop w:val="0"/>
          <w:marBottom w:val="0"/>
          <w:divBdr>
            <w:top w:val="none" w:sz="0" w:space="0" w:color="auto"/>
            <w:left w:val="none" w:sz="0" w:space="0" w:color="auto"/>
            <w:bottom w:val="none" w:sz="0" w:space="0" w:color="auto"/>
            <w:right w:val="none" w:sz="0" w:space="0" w:color="auto"/>
          </w:divBdr>
        </w:div>
        <w:div w:id="1765612384">
          <w:marLeft w:val="640"/>
          <w:marRight w:val="0"/>
          <w:marTop w:val="0"/>
          <w:marBottom w:val="0"/>
          <w:divBdr>
            <w:top w:val="none" w:sz="0" w:space="0" w:color="auto"/>
            <w:left w:val="none" w:sz="0" w:space="0" w:color="auto"/>
            <w:bottom w:val="none" w:sz="0" w:space="0" w:color="auto"/>
            <w:right w:val="none" w:sz="0" w:space="0" w:color="auto"/>
          </w:divBdr>
        </w:div>
        <w:div w:id="1768504250">
          <w:marLeft w:val="640"/>
          <w:marRight w:val="0"/>
          <w:marTop w:val="0"/>
          <w:marBottom w:val="0"/>
          <w:divBdr>
            <w:top w:val="none" w:sz="0" w:space="0" w:color="auto"/>
            <w:left w:val="none" w:sz="0" w:space="0" w:color="auto"/>
            <w:bottom w:val="none" w:sz="0" w:space="0" w:color="auto"/>
            <w:right w:val="none" w:sz="0" w:space="0" w:color="auto"/>
          </w:divBdr>
        </w:div>
        <w:div w:id="1771196595">
          <w:marLeft w:val="640"/>
          <w:marRight w:val="0"/>
          <w:marTop w:val="0"/>
          <w:marBottom w:val="0"/>
          <w:divBdr>
            <w:top w:val="none" w:sz="0" w:space="0" w:color="auto"/>
            <w:left w:val="none" w:sz="0" w:space="0" w:color="auto"/>
            <w:bottom w:val="none" w:sz="0" w:space="0" w:color="auto"/>
            <w:right w:val="none" w:sz="0" w:space="0" w:color="auto"/>
          </w:divBdr>
        </w:div>
        <w:div w:id="1771703169">
          <w:marLeft w:val="640"/>
          <w:marRight w:val="0"/>
          <w:marTop w:val="0"/>
          <w:marBottom w:val="0"/>
          <w:divBdr>
            <w:top w:val="none" w:sz="0" w:space="0" w:color="auto"/>
            <w:left w:val="none" w:sz="0" w:space="0" w:color="auto"/>
            <w:bottom w:val="none" w:sz="0" w:space="0" w:color="auto"/>
            <w:right w:val="none" w:sz="0" w:space="0" w:color="auto"/>
          </w:divBdr>
        </w:div>
        <w:div w:id="1776288318">
          <w:marLeft w:val="640"/>
          <w:marRight w:val="0"/>
          <w:marTop w:val="0"/>
          <w:marBottom w:val="0"/>
          <w:divBdr>
            <w:top w:val="none" w:sz="0" w:space="0" w:color="auto"/>
            <w:left w:val="none" w:sz="0" w:space="0" w:color="auto"/>
            <w:bottom w:val="none" w:sz="0" w:space="0" w:color="auto"/>
            <w:right w:val="none" w:sz="0" w:space="0" w:color="auto"/>
          </w:divBdr>
        </w:div>
        <w:div w:id="1794206427">
          <w:marLeft w:val="640"/>
          <w:marRight w:val="0"/>
          <w:marTop w:val="0"/>
          <w:marBottom w:val="0"/>
          <w:divBdr>
            <w:top w:val="none" w:sz="0" w:space="0" w:color="auto"/>
            <w:left w:val="none" w:sz="0" w:space="0" w:color="auto"/>
            <w:bottom w:val="none" w:sz="0" w:space="0" w:color="auto"/>
            <w:right w:val="none" w:sz="0" w:space="0" w:color="auto"/>
          </w:divBdr>
        </w:div>
        <w:div w:id="1815558544">
          <w:marLeft w:val="640"/>
          <w:marRight w:val="0"/>
          <w:marTop w:val="0"/>
          <w:marBottom w:val="0"/>
          <w:divBdr>
            <w:top w:val="none" w:sz="0" w:space="0" w:color="auto"/>
            <w:left w:val="none" w:sz="0" w:space="0" w:color="auto"/>
            <w:bottom w:val="none" w:sz="0" w:space="0" w:color="auto"/>
            <w:right w:val="none" w:sz="0" w:space="0" w:color="auto"/>
          </w:divBdr>
        </w:div>
        <w:div w:id="1856462417">
          <w:marLeft w:val="640"/>
          <w:marRight w:val="0"/>
          <w:marTop w:val="0"/>
          <w:marBottom w:val="0"/>
          <w:divBdr>
            <w:top w:val="none" w:sz="0" w:space="0" w:color="auto"/>
            <w:left w:val="none" w:sz="0" w:space="0" w:color="auto"/>
            <w:bottom w:val="none" w:sz="0" w:space="0" w:color="auto"/>
            <w:right w:val="none" w:sz="0" w:space="0" w:color="auto"/>
          </w:divBdr>
        </w:div>
        <w:div w:id="1898780648">
          <w:marLeft w:val="640"/>
          <w:marRight w:val="0"/>
          <w:marTop w:val="0"/>
          <w:marBottom w:val="0"/>
          <w:divBdr>
            <w:top w:val="none" w:sz="0" w:space="0" w:color="auto"/>
            <w:left w:val="none" w:sz="0" w:space="0" w:color="auto"/>
            <w:bottom w:val="none" w:sz="0" w:space="0" w:color="auto"/>
            <w:right w:val="none" w:sz="0" w:space="0" w:color="auto"/>
          </w:divBdr>
        </w:div>
        <w:div w:id="1913268622">
          <w:marLeft w:val="640"/>
          <w:marRight w:val="0"/>
          <w:marTop w:val="0"/>
          <w:marBottom w:val="0"/>
          <w:divBdr>
            <w:top w:val="none" w:sz="0" w:space="0" w:color="auto"/>
            <w:left w:val="none" w:sz="0" w:space="0" w:color="auto"/>
            <w:bottom w:val="none" w:sz="0" w:space="0" w:color="auto"/>
            <w:right w:val="none" w:sz="0" w:space="0" w:color="auto"/>
          </w:divBdr>
        </w:div>
        <w:div w:id="1931423852">
          <w:marLeft w:val="640"/>
          <w:marRight w:val="0"/>
          <w:marTop w:val="0"/>
          <w:marBottom w:val="0"/>
          <w:divBdr>
            <w:top w:val="none" w:sz="0" w:space="0" w:color="auto"/>
            <w:left w:val="none" w:sz="0" w:space="0" w:color="auto"/>
            <w:bottom w:val="none" w:sz="0" w:space="0" w:color="auto"/>
            <w:right w:val="none" w:sz="0" w:space="0" w:color="auto"/>
          </w:divBdr>
        </w:div>
        <w:div w:id="1934626006">
          <w:marLeft w:val="640"/>
          <w:marRight w:val="0"/>
          <w:marTop w:val="0"/>
          <w:marBottom w:val="0"/>
          <w:divBdr>
            <w:top w:val="none" w:sz="0" w:space="0" w:color="auto"/>
            <w:left w:val="none" w:sz="0" w:space="0" w:color="auto"/>
            <w:bottom w:val="none" w:sz="0" w:space="0" w:color="auto"/>
            <w:right w:val="none" w:sz="0" w:space="0" w:color="auto"/>
          </w:divBdr>
        </w:div>
        <w:div w:id="1950428172">
          <w:marLeft w:val="640"/>
          <w:marRight w:val="0"/>
          <w:marTop w:val="0"/>
          <w:marBottom w:val="0"/>
          <w:divBdr>
            <w:top w:val="none" w:sz="0" w:space="0" w:color="auto"/>
            <w:left w:val="none" w:sz="0" w:space="0" w:color="auto"/>
            <w:bottom w:val="none" w:sz="0" w:space="0" w:color="auto"/>
            <w:right w:val="none" w:sz="0" w:space="0" w:color="auto"/>
          </w:divBdr>
        </w:div>
        <w:div w:id="2003043106">
          <w:marLeft w:val="640"/>
          <w:marRight w:val="0"/>
          <w:marTop w:val="0"/>
          <w:marBottom w:val="0"/>
          <w:divBdr>
            <w:top w:val="none" w:sz="0" w:space="0" w:color="auto"/>
            <w:left w:val="none" w:sz="0" w:space="0" w:color="auto"/>
            <w:bottom w:val="none" w:sz="0" w:space="0" w:color="auto"/>
            <w:right w:val="none" w:sz="0" w:space="0" w:color="auto"/>
          </w:divBdr>
        </w:div>
        <w:div w:id="2016228815">
          <w:marLeft w:val="640"/>
          <w:marRight w:val="0"/>
          <w:marTop w:val="0"/>
          <w:marBottom w:val="0"/>
          <w:divBdr>
            <w:top w:val="none" w:sz="0" w:space="0" w:color="auto"/>
            <w:left w:val="none" w:sz="0" w:space="0" w:color="auto"/>
            <w:bottom w:val="none" w:sz="0" w:space="0" w:color="auto"/>
            <w:right w:val="none" w:sz="0" w:space="0" w:color="auto"/>
          </w:divBdr>
        </w:div>
        <w:div w:id="2020546980">
          <w:marLeft w:val="640"/>
          <w:marRight w:val="0"/>
          <w:marTop w:val="0"/>
          <w:marBottom w:val="0"/>
          <w:divBdr>
            <w:top w:val="none" w:sz="0" w:space="0" w:color="auto"/>
            <w:left w:val="none" w:sz="0" w:space="0" w:color="auto"/>
            <w:bottom w:val="none" w:sz="0" w:space="0" w:color="auto"/>
            <w:right w:val="none" w:sz="0" w:space="0" w:color="auto"/>
          </w:divBdr>
        </w:div>
        <w:div w:id="2046367084">
          <w:marLeft w:val="640"/>
          <w:marRight w:val="0"/>
          <w:marTop w:val="0"/>
          <w:marBottom w:val="0"/>
          <w:divBdr>
            <w:top w:val="none" w:sz="0" w:space="0" w:color="auto"/>
            <w:left w:val="none" w:sz="0" w:space="0" w:color="auto"/>
            <w:bottom w:val="none" w:sz="0" w:space="0" w:color="auto"/>
            <w:right w:val="none" w:sz="0" w:space="0" w:color="auto"/>
          </w:divBdr>
        </w:div>
        <w:div w:id="2084987559">
          <w:marLeft w:val="640"/>
          <w:marRight w:val="0"/>
          <w:marTop w:val="0"/>
          <w:marBottom w:val="0"/>
          <w:divBdr>
            <w:top w:val="none" w:sz="0" w:space="0" w:color="auto"/>
            <w:left w:val="none" w:sz="0" w:space="0" w:color="auto"/>
            <w:bottom w:val="none" w:sz="0" w:space="0" w:color="auto"/>
            <w:right w:val="none" w:sz="0" w:space="0" w:color="auto"/>
          </w:divBdr>
        </w:div>
        <w:div w:id="2112974098">
          <w:marLeft w:val="640"/>
          <w:marRight w:val="0"/>
          <w:marTop w:val="0"/>
          <w:marBottom w:val="0"/>
          <w:divBdr>
            <w:top w:val="none" w:sz="0" w:space="0" w:color="auto"/>
            <w:left w:val="none" w:sz="0" w:space="0" w:color="auto"/>
            <w:bottom w:val="none" w:sz="0" w:space="0" w:color="auto"/>
            <w:right w:val="none" w:sz="0" w:space="0" w:color="auto"/>
          </w:divBdr>
        </w:div>
        <w:div w:id="2114015608">
          <w:marLeft w:val="640"/>
          <w:marRight w:val="0"/>
          <w:marTop w:val="0"/>
          <w:marBottom w:val="0"/>
          <w:divBdr>
            <w:top w:val="none" w:sz="0" w:space="0" w:color="auto"/>
            <w:left w:val="none" w:sz="0" w:space="0" w:color="auto"/>
            <w:bottom w:val="none" w:sz="0" w:space="0" w:color="auto"/>
            <w:right w:val="none" w:sz="0" w:space="0" w:color="auto"/>
          </w:divBdr>
        </w:div>
        <w:div w:id="2117600973">
          <w:marLeft w:val="640"/>
          <w:marRight w:val="0"/>
          <w:marTop w:val="0"/>
          <w:marBottom w:val="0"/>
          <w:divBdr>
            <w:top w:val="none" w:sz="0" w:space="0" w:color="auto"/>
            <w:left w:val="none" w:sz="0" w:space="0" w:color="auto"/>
            <w:bottom w:val="none" w:sz="0" w:space="0" w:color="auto"/>
            <w:right w:val="none" w:sz="0" w:space="0" w:color="auto"/>
          </w:divBdr>
        </w:div>
        <w:div w:id="2124106497">
          <w:marLeft w:val="640"/>
          <w:marRight w:val="0"/>
          <w:marTop w:val="0"/>
          <w:marBottom w:val="0"/>
          <w:divBdr>
            <w:top w:val="none" w:sz="0" w:space="0" w:color="auto"/>
            <w:left w:val="none" w:sz="0" w:space="0" w:color="auto"/>
            <w:bottom w:val="none" w:sz="0" w:space="0" w:color="auto"/>
            <w:right w:val="none" w:sz="0" w:space="0" w:color="auto"/>
          </w:divBdr>
        </w:div>
        <w:div w:id="2127432128">
          <w:marLeft w:val="640"/>
          <w:marRight w:val="0"/>
          <w:marTop w:val="0"/>
          <w:marBottom w:val="0"/>
          <w:divBdr>
            <w:top w:val="none" w:sz="0" w:space="0" w:color="auto"/>
            <w:left w:val="none" w:sz="0" w:space="0" w:color="auto"/>
            <w:bottom w:val="none" w:sz="0" w:space="0" w:color="auto"/>
            <w:right w:val="none" w:sz="0" w:space="0" w:color="auto"/>
          </w:divBdr>
        </w:div>
        <w:div w:id="2132893962">
          <w:marLeft w:val="640"/>
          <w:marRight w:val="0"/>
          <w:marTop w:val="0"/>
          <w:marBottom w:val="0"/>
          <w:divBdr>
            <w:top w:val="none" w:sz="0" w:space="0" w:color="auto"/>
            <w:left w:val="none" w:sz="0" w:space="0" w:color="auto"/>
            <w:bottom w:val="none" w:sz="0" w:space="0" w:color="auto"/>
            <w:right w:val="none" w:sz="0" w:space="0" w:color="auto"/>
          </w:divBdr>
        </w:div>
        <w:div w:id="2138328232">
          <w:marLeft w:val="640"/>
          <w:marRight w:val="0"/>
          <w:marTop w:val="0"/>
          <w:marBottom w:val="0"/>
          <w:divBdr>
            <w:top w:val="none" w:sz="0" w:space="0" w:color="auto"/>
            <w:left w:val="none" w:sz="0" w:space="0" w:color="auto"/>
            <w:bottom w:val="none" w:sz="0" w:space="0" w:color="auto"/>
            <w:right w:val="none" w:sz="0" w:space="0" w:color="auto"/>
          </w:divBdr>
        </w:div>
      </w:divsChild>
    </w:div>
    <w:div w:id="1405105193">
      <w:bodyDiv w:val="1"/>
      <w:marLeft w:val="0"/>
      <w:marRight w:val="0"/>
      <w:marTop w:val="0"/>
      <w:marBottom w:val="0"/>
      <w:divBdr>
        <w:top w:val="none" w:sz="0" w:space="0" w:color="auto"/>
        <w:left w:val="none" w:sz="0" w:space="0" w:color="auto"/>
        <w:bottom w:val="none" w:sz="0" w:space="0" w:color="auto"/>
        <w:right w:val="none" w:sz="0" w:space="0" w:color="auto"/>
      </w:divBdr>
      <w:divsChild>
        <w:div w:id="132701">
          <w:marLeft w:val="640"/>
          <w:marRight w:val="0"/>
          <w:marTop w:val="0"/>
          <w:marBottom w:val="0"/>
          <w:divBdr>
            <w:top w:val="none" w:sz="0" w:space="0" w:color="auto"/>
            <w:left w:val="none" w:sz="0" w:space="0" w:color="auto"/>
            <w:bottom w:val="none" w:sz="0" w:space="0" w:color="auto"/>
            <w:right w:val="none" w:sz="0" w:space="0" w:color="auto"/>
          </w:divBdr>
        </w:div>
        <w:div w:id="3172396">
          <w:marLeft w:val="640"/>
          <w:marRight w:val="0"/>
          <w:marTop w:val="0"/>
          <w:marBottom w:val="0"/>
          <w:divBdr>
            <w:top w:val="none" w:sz="0" w:space="0" w:color="auto"/>
            <w:left w:val="none" w:sz="0" w:space="0" w:color="auto"/>
            <w:bottom w:val="none" w:sz="0" w:space="0" w:color="auto"/>
            <w:right w:val="none" w:sz="0" w:space="0" w:color="auto"/>
          </w:divBdr>
        </w:div>
        <w:div w:id="31073534">
          <w:marLeft w:val="640"/>
          <w:marRight w:val="0"/>
          <w:marTop w:val="0"/>
          <w:marBottom w:val="0"/>
          <w:divBdr>
            <w:top w:val="none" w:sz="0" w:space="0" w:color="auto"/>
            <w:left w:val="none" w:sz="0" w:space="0" w:color="auto"/>
            <w:bottom w:val="none" w:sz="0" w:space="0" w:color="auto"/>
            <w:right w:val="none" w:sz="0" w:space="0" w:color="auto"/>
          </w:divBdr>
        </w:div>
        <w:div w:id="46270011">
          <w:marLeft w:val="640"/>
          <w:marRight w:val="0"/>
          <w:marTop w:val="0"/>
          <w:marBottom w:val="0"/>
          <w:divBdr>
            <w:top w:val="none" w:sz="0" w:space="0" w:color="auto"/>
            <w:left w:val="none" w:sz="0" w:space="0" w:color="auto"/>
            <w:bottom w:val="none" w:sz="0" w:space="0" w:color="auto"/>
            <w:right w:val="none" w:sz="0" w:space="0" w:color="auto"/>
          </w:divBdr>
        </w:div>
        <w:div w:id="57095096">
          <w:marLeft w:val="640"/>
          <w:marRight w:val="0"/>
          <w:marTop w:val="0"/>
          <w:marBottom w:val="0"/>
          <w:divBdr>
            <w:top w:val="none" w:sz="0" w:space="0" w:color="auto"/>
            <w:left w:val="none" w:sz="0" w:space="0" w:color="auto"/>
            <w:bottom w:val="none" w:sz="0" w:space="0" w:color="auto"/>
            <w:right w:val="none" w:sz="0" w:space="0" w:color="auto"/>
          </w:divBdr>
        </w:div>
        <w:div w:id="69813683">
          <w:marLeft w:val="640"/>
          <w:marRight w:val="0"/>
          <w:marTop w:val="0"/>
          <w:marBottom w:val="0"/>
          <w:divBdr>
            <w:top w:val="none" w:sz="0" w:space="0" w:color="auto"/>
            <w:left w:val="none" w:sz="0" w:space="0" w:color="auto"/>
            <w:bottom w:val="none" w:sz="0" w:space="0" w:color="auto"/>
            <w:right w:val="none" w:sz="0" w:space="0" w:color="auto"/>
          </w:divBdr>
        </w:div>
        <w:div w:id="75327485">
          <w:marLeft w:val="640"/>
          <w:marRight w:val="0"/>
          <w:marTop w:val="0"/>
          <w:marBottom w:val="0"/>
          <w:divBdr>
            <w:top w:val="none" w:sz="0" w:space="0" w:color="auto"/>
            <w:left w:val="none" w:sz="0" w:space="0" w:color="auto"/>
            <w:bottom w:val="none" w:sz="0" w:space="0" w:color="auto"/>
            <w:right w:val="none" w:sz="0" w:space="0" w:color="auto"/>
          </w:divBdr>
        </w:div>
        <w:div w:id="84502235">
          <w:marLeft w:val="640"/>
          <w:marRight w:val="0"/>
          <w:marTop w:val="0"/>
          <w:marBottom w:val="0"/>
          <w:divBdr>
            <w:top w:val="none" w:sz="0" w:space="0" w:color="auto"/>
            <w:left w:val="none" w:sz="0" w:space="0" w:color="auto"/>
            <w:bottom w:val="none" w:sz="0" w:space="0" w:color="auto"/>
            <w:right w:val="none" w:sz="0" w:space="0" w:color="auto"/>
          </w:divBdr>
        </w:div>
        <w:div w:id="88504959">
          <w:marLeft w:val="640"/>
          <w:marRight w:val="0"/>
          <w:marTop w:val="0"/>
          <w:marBottom w:val="0"/>
          <w:divBdr>
            <w:top w:val="none" w:sz="0" w:space="0" w:color="auto"/>
            <w:left w:val="none" w:sz="0" w:space="0" w:color="auto"/>
            <w:bottom w:val="none" w:sz="0" w:space="0" w:color="auto"/>
            <w:right w:val="none" w:sz="0" w:space="0" w:color="auto"/>
          </w:divBdr>
        </w:div>
        <w:div w:id="138309024">
          <w:marLeft w:val="640"/>
          <w:marRight w:val="0"/>
          <w:marTop w:val="0"/>
          <w:marBottom w:val="0"/>
          <w:divBdr>
            <w:top w:val="none" w:sz="0" w:space="0" w:color="auto"/>
            <w:left w:val="none" w:sz="0" w:space="0" w:color="auto"/>
            <w:bottom w:val="none" w:sz="0" w:space="0" w:color="auto"/>
            <w:right w:val="none" w:sz="0" w:space="0" w:color="auto"/>
          </w:divBdr>
        </w:div>
        <w:div w:id="149911065">
          <w:marLeft w:val="640"/>
          <w:marRight w:val="0"/>
          <w:marTop w:val="0"/>
          <w:marBottom w:val="0"/>
          <w:divBdr>
            <w:top w:val="none" w:sz="0" w:space="0" w:color="auto"/>
            <w:left w:val="none" w:sz="0" w:space="0" w:color="auto"/>
            <w:bottom w:val="none" w:sz="0" w:space="0" w:color="auto"/>
            <w:right w:val="none" w:sz="0" w:space="0" w:color="auto"/>
          </w:divBdr>
        </w:div>
        <w:div w:id="155072039">
          <w:marLeft w:val="640"/>
          <w:marRight w:val="0"/>
          <w:marTop w:val="0"/>
          <w:marBottom w:val="0"/>
          <w:divBdr>
            <w:top w:val="none" w:sz="0" w:space="0" w:color="auto"/>
            <w:left w:val="none" w:sz="0" w:space="0" w:color="auto"/>
            <w:bottom w:val="none" w:sz="0" w:space="0" w:color="auto"/>
            <w:right w:val="none" w:sz="0" w:space="0" w:color="auto"/>
          </w:divBdr>
        </w:div>
        <w:div w:id="167015928">
          <w:marLeft w:val="640"/>
          <w:marRight w:val="0"/>
          <w:marTop w:val="0"/>
          <w:marBottom w:val="0"/>
          <w:divBdr>
            <w:top w:val="none" w:sz="0" w:space="0" w:color="auto"/>
            <w:left w:val="none" w:sz="0" w:space="0" w:color="auto"/>
            <w:bottom w:val="none" w:sz="0" w:space="0" w:color="auto"/>
            <w:right w:val="none" w:sz="0" w:space="0" w:color="auto"/>
          </w:divBdr>
        </w:div>
        <w:div w:id="169684203">
          <w:marLeft w:val="640"/>
          <w:marRight w:val="0"/>
          <w:marTop w:val="0"/>
          <w:marBottom w:val="0"/>
          <w:divBdr>
            <w:top w:val="none" w:sz="0" w:space="0" w:color="auto"/>
            <w:left w:val="none" w:sz="0" w:space="0" w:color="auto"/>
            <w:bottom w:val="none" w:sz="0" w:space="0" w:color="auto"/>
            <w:right w:val="none" w:sz="0" w:space="0" w:color="auto"/>
          </w:divBdr>
        </w:div>
        <w:div w:id="186797532">
          <w:marLeft w:val="640"/>
          <w:marRight w:val="0"/>
          <w:marTop w:val="0"/>
          <w:marBottom w:val="0"/>
          <w:divBdr>
            <w:top w:val="none" w:sz="0" w:space="0" w:color="auto"/>
            <w:left w:val="none" w:sz="0" w:space="0" w:color="auto"/>
            <w:bottom w:val="none" w:sz="0" w:space="0" w:color="auto"/>
            <w:right w:val="none" w:sz="0" w:space="0" w:color="auto"/>
          </w:divBdr>
        </w:div>
        <w:div w:id="195243326">
          <w:marLeft w:val="640"/>
          <w:marRight w:val="0"/>
          <w:marTop w:val="0"/>
          <w:marBottom w:val="0"/>
          <w:divBdr>
            <w:top w:val="none" w:sz="0" w:space="0" w:color="auto"/>
            <w:left w:val="none" w:sz="0" w:space="0" w:color="auto"/>
            <w:bottom w:val="none" w:sz="0" w:space="0" w:color="auto"/>
            <w:right w:val="none" w:sz="0" w:space="0" w:color="auto"/>
          </w:divBdr>
        </w:div>
        <w:div w:id="203640296">
          <w:marLeft w:val="640"/>
          <w:marRight w:val="0"/>
          <w:marTop w:val="0"/>
          <w:marBottom w:val="0"/>
          <w:divBdr>
            <w:top w:val="none" w:sz="0" w:space="0" w:color="auto"/>
            <w:left w:val="none" w:sz="0" w:space="0" w:color="auto"/>
            <w:bottom w:val="none" w:sz="0" w:space="0" w:color="auto"/>
            <w:right w:val="none" w:sz="0" w:space="0" w:color="auto"/>
          </w:divBdr>
        </w:div>
        <w:div w:id="210774953">
          <w:marLeft w:val="640"/>
          <w:marRight w:val="0"/>
          <w:marTop w:val="0"/>
          <w:marBottom w:val="0"/>
          <w:divBdr>
            <w:top w:val="none" w:sz="0" w:space="0" w:color="auto"/>
            <w:left w:val="none" w:sz="0" w:space="0" w:color="auto"/>
            <w:bottom w:val="none" w:sz="0" w:space="0" w:color="auto"/>
            <w:right w:val="none" w:sz="0" w:space="0" w:color="auto"/>
          </w:divBdr>
        </w:div>
        <w:div w:id="215357451">
          <w:marLeft w:val="640"/>
          <w:marRight w:val="0"/>
          <w:marTop w:val="0"/>
          <w:marBottom w:val="0"/>
          <w:divBdr>
            <w:top w:val="none" w:sz="0" w:space="0" w:color="auto"/>
            <w:left w:val="none" w:sz="0" w:space="0" w:color="auto"/>
            <w:bottom w:val="none" w:sz="0" w:space="0" w:color="auto"/>
            <w:right w:val="none" w:sz="0" w:space="0" w:color="auto"/>
          </w:divBdr>
        </w:div>
        <w:div w:id="221335012">
          <w:marLeft w:val="640"/>
          <w:marRight w:val="0"/>
          <w:marTop w:val="0"/>
          <w:marBottom w:val="0"/>
          <w:divBdr>
            <w:top w:val="none" w:sz="0" w:space="0" w:color="auto"/>
            <w:left w:val="none" w:sz="0" w:space="0" w:color="auto"/>
            <w:bottom w:val="none" w:sz="0" w:space="0" w:color="auto"/>
            <w:right w:val="none" w:sz="0" w:space="0" w:color="auto"/>
          </w:divBdr>
        </w:div>
        <w:div w:id="227619648">
          <w:marLeft w:val="640"/>
          <w:marRight w:val="0"/>
          <w:marTop w:val="0"/>
          <w:marBottom w:val="0"/>
          <w:divBdr>
            <w:top w:val="none" w:sz="0" w:space="0" w:color="auto"/>
            <w:left w:val="none" w:sz="0" w:space="0" w:color="auto"/>
            <w:bottom w:val="none" w:sz="0" w:space="0" w:color="auto"/>
            <w:right w:val="none" w:sz="0" w:space="0" w:color="auto"/>
          </w:divBdr>
        </w:div>
        <w:div w:id="244843927">
          <w:marLeft w:val="640"/>
          <w:marRight w:val="0"/>
          <w:marTop w:val="0"/>
          <w:marBottom w:val="0"/>
          <w:divBdr>
            <w:top w:val="none" w:sz="0" w:space="0" w:color="auto"/>
            <w:left w:val="none" w:sz="0" w:space="0" w:color="auto"/>
            <w:bottom w:val="none" w:sz="0" w:space="0" w:color="auto"/>
            <w:right w:val="none" w:sz="0" w:space="0" w:color="auto"/>
          </w:divBdr>
        </w:div>
        <w:div w:id="258948422">
          <w:marLeft w:val="640"/>
          <w:marRight w:val="0"/>
          <w:marTop w:val="0"/>
          <w:marBottom w:val="0"/>
          <w:divBdr>
            <w:top w:val="none" w:sz="0" w:space="0" w:color="auto"/>
            <w:left w:val="none" w:sz="0" w:space="0" w:color="auto"/>
            <w:bottom w:val="none" w:sz="0" w:space="0" w:color="auto"/>
            <w:right w:val="none" w:sz="0" w:space="0" w:color="auto"/>
          </w:divBdr>
        </w:div>
        <w:div w:id="272397703">
          <w:marLeft w:val="640"/>
          <w:marRight w:val="0"/>
          <w:marTop w:val="0"/>
          <w:marBottom w:val="0"/>
          <w:divBdr>
            <w:top w:val="none" w:sz="0" w:space="0" w:color="auto"/>
            <w:left w:val="none" w:sz="0" w:space="0" w:color="auto"/>
            <w:bottom w:val="none" w:sz="0" w:space="0" w:color="auto"/>
            <w:right w:val="none" w:sz="0" w:space="0" w:color="auto"/>
          </w:divBdr>
        </w:div>
        <w:div w:id="277028217">
          <w:marLeft w:val="640"/>
          <w:marRight w:val="0"/>
          <w:marTop w:val="0"/>
          <w:marBottom w:val="0"/>
          <w:divBdr>
            <w:top w:val="none" w:sz="0" w:space="0" w:color="auto"/>
            <w:left w:val="none" w:sz="0" w:space="0" w:color="auto"/>
            <w:bottom w:val="none" w:sz="0" w:space="0" w:color="auto"/>
            <w:right w:val="none" w:sz="0" w:space="0" w:color="auto"/>
          </w:divBdr>
        </w:div>
        <w:div w:id="296688879">
          <w:marLeft w:val="640"/>
          <w:marRight w:val="0"/>
          <w:marTop w:val="0"/>
          <w:marBottom w:val="0"/>
          <w:divBdr>
            <w:top w:val="none" w:sz="0" w:space="0" w:color="auto"/>
            <w:left w:val="none" w:sz="0" w:space="0" w:color="auto"/>
            <w:bottom w:val="none" w:sz="0" w:space="0" w:color="auto"/>
            <w:right w:val="none" w:sz="0" w:space="0" w:color="auto"/>
          </w:divBdr>
        </w:div>
        <w:div w:id="298809368">
          <w:marLeft w:val="640"/>
          <w:marRight w:val="0"/>
          <w:marTop w:val="0"/>
          <w:marBottom w:val="0"/>
          <w:divBdr>
            <w:top w:val="none" w:sz="0" w:space="0" w:color="auto"/>
            <w:left w:val="none" w:sz="0" w:space="0" w:color="auto"/>
            <w:bottom w:val="none" w:sz="0" w:space="0" w:color="auto"/>
            <w:right w:val="none" w:sz="0" w:space="0" w:color="auto"/>
          </w:divBdr>
        </w:div>
        <w:div w:id="308173637">
          <w:marLeft w:val="640"/>
          <w:marRight w:val="0"/>
          <w:marTop w:val="0"/>
          <w:marBottom w:val="0"/>
          <w:divBdr>
            <w:top w:val="none" w:sz="0" w:space="0" w:color="auto"/>
            <w:left w:val="none" w:sz="0" w:space="0" w:color="auto"/>
            <w:bottom w:val="none" w:sz="0" w:space="0" w:color="auto"/>
            <w:right w:val="none" w:sz="0" w:space="0" w:color="auto"/>
          </w:divBdr>
        </w:div>
        <w:div w:id="318391675">
          <w:marLeft w:val="640"/>
          <w:marRight w:val="0"/>
          <w:marTop w:val="0"/>
          <w:marBottom w:val="0"/>
          <w:divBdr>
            <w:top w:val="none" w:sz="0" w:space="0" w:color="auto"/>
            <w:left w:val="none" w:sz="0" w:space="0" w:color="auto"/>
            <w:bottom w:val="none" w:sz="0" w:space="0" w:color="auto"/>
            <w:right w:val="none" w:sz="0" w:space="0" w:color="auto"/>
          </w:divBdr>
        </w:div>
        <w:div w:id="328289747">
          <w:marLeft w:val="640"/>
          <w:marRight w:val="0"/>
          <w:marTop w:val="0"/>
          <w:marBottom w:val="0"/>
          <w:divBdr>
            <w:top w:val="none" w:sz="0" w:space="0" w:color="auto"/>
            <w:left w:val="none" w:sz="0" w:space="0" w:color="auto"/>
            <w:bottom w:val="none" w:sz="0" w:space="0" w:color="auto"/>
            <w:right w:val="none" w:sz="0" w:space="0" w:color="auto"/>
          </w:divBdr>
        </w:div>
        <w:div w:id="369115602">
          <w:marLeft w:val="640"/>
          <w:marRight w:val="0"/>
          <w:marTop w:val="0"/>
          <w:marBottom w:val="0"/>
          <w:divBdr>
            <w:top w:val="none" w:sz="0" w:space="0" w:color="auto"/>
            <w:left w:val="none" w:sz="0" w:space="0" w:color="auto"/>
            <w:bottom w:val="none" w:sz="0" w:space="0" w:color="auto"/>
            <w:right w:val="none" w:sz="0" w:space="0" w:color="auto"/>
          </w:divBdr>
        </w:div>
        <w:div w:id="386728350">
          <w:marLeft w:val="640"/>
          <w:marRight w:val="0"/>
          <w:marTop w:val="0"/>
          <w:marBottom w:val="0"/>
          <w:divBdr>
            <w:top w:val="none" w:sz="0" w:space="0" w:color="auto"/>
            <w:left w:val="none" w:sz="0" w:space="0" w:color="auto"/>
            <w:bottom w:val="none" w:sz="0" w:space="0" w:color="auto"/>
            <w:right w:val="none" w:sz="0" w:space="0" w:color="auto"/>
          </w:divBdr>
        </w:div>
        <w:div w:id="390159804">
          <w:marLeft w:val="640"/>
          <w:marRight w:val="0"/>
          <w:marTop w:val="0"/>
          <w:marBottom w:val="0"/>
          <w:divBdr>
            <w:top w:val="none" w:sz="0" w:space="0" w:color="auto"/>
            <w:left w:val="none" w:sz="0" w:space="0" w:color="auto"/>
            <w:bottom w:val="none" w:sz="0" w:space="0" w:color="auto"/>
            <w:right w:val="none" w:sz="0" w:space="0" w:color="auto"/>
          </w:divBdr>
        </w:div>
        <w:div w:id="392701098">
          <w:marLeft w:val="640"/>
          <w:marRight w:val="0"/>
          <w:marTop w:val="0"/>
          <w:marBottom w:val="0"/>
          <w:divBdr>
            <w:top w:val="none" w:sz="0" w:space="0" w:color="auto"/>
            <w:left w:val="none" w:sz="0" w:space="0" w:color="auto"/>
            <w:bottom w:val="none" w:sz="0" w:space="0" w:color="auto"/>
            <w:right w:val="none" w:sz="0" w:space="0" w:color="auto"/>
          </w:divBdr>
        </w:div>
        <w:div w:id="417753342">
          <w:marLeft w:val="640"/>
          <w:marRight w:val="0"/>
          <w:marTop w:val="0"/>
          <w:marBottom w:val="0"/>
          <w:divBdr>
            <w:top w:val="none" w:sz="0" w:space="0" w:color="auto"/>
            <w:left w:val="none" w:sz="0" w:space="0" w:color="auto"/>
            <w:bottom w:val="none" w:sz="0" w:space="0" w:color="auto"/>
            <w:right w:val="none" w:sz="0" w:space="0" w:color="auto"/>
          </w:divBdr>
        </w:div>
        <w:div w:id="428550221">
          <w:marLeft w:val="640"/>
          <w:marRight w:val="0"/>
          <w:marTop w:val="0"/>
          <w:marBottom w:val="0"/>
          <w:divBdr>
            <w:top w:val="none" w:sz="0" w:space="0" w:color="auto"/>
            <w:left w:val="none" w:sz="0" w:space="0" w:color="auto"/>
            <w:bottom w:val="none" w:sz="0" w:space="0" w:color="auto"/>
            <w:right w:val="none" w:sz="0" w:space="0" w:color="auto"/>
          </w:divBdr>
        </w:div>
        <w:div w:id="450516320">
          <w:marLeft w:val="640"/>
          <w:marRight w:val="0"/>
          <w:marTop w:val="0"/>
          <w:marBottom w:val="0"/>
          <w:divBdr>
            <w:top w:val="none" w:sz="0" w:space="0" w:color="auto"/>
            <w:left w:val="none" w:sz="0" w:space="0" w:color="auto"/>
            <w:bottom w:val="none" w:sz="0" w:space="0" w:color="auto"/>
            <w:right w:val="none" w:sz="0" w:space="0" w:color="auto"/>
          </w:divBdr>
        </w:div>
        <w:div w:id="459613551">
          <w:marLeft w:val="640"/>
          <w:marRight w:val="0"/>
          <w:marTop w:val="0"/>
          <w:marBottom w:val="0"/>
          <w:divBdr>
            <w:top w:val="none" w:sz="0" w:space="0" w:color="auto"/>
            <w:left w:val="none" w:sz="0" w:space="0" w:color="auto"/>
            <w:bottom w:val="none" w:sz="0" w:space="0" w:color="auto"/>
            <w:right w:val="none" w:sz="0" w:space="0" w:color="auto"/>
          </w:divBdr>
        </w:div>
        <w:div w:id="474764880">
          <w:marLeft w:val="640"/>
          <w:marRight w:val="0"/>
          <w:marTop w:val="0"/>
          <w:marBottom w:val="0"/>
          <w:divBdr>
            <w:top w:val="none" w:sz="0" w:space="0" w:color="auto"/>
            <w:left w:val="none" w:sz="0" w:space="0" w:color="auto"/>
            <w:bottom w:val="none" w:sz="0" w:space="0" w:color="auto"/>
            <w:right w:val="none" w:sz="0" w:space="0" w:color="auto"/>
          </w:divBdr>
        </w:div>
        <w:div w:id="525142829">
          <w:marLeft w:val="640"/>
          <w:marRight w:val="0"/>
          <w:marTop w:val="0"/>
          <w:marBottom w:val="0"/>
          <w:divBdr>
            <w:top w:val="none" w:sz="0" w:space="0" w:color="auto"/>
            <w:left w:val="none" w:sz="0" w:space="0" w:color="auto"/>
            <w:bottom w:val="none" w:sz="0" w:space="0" w:color="auto"/>
            <w:right w:val="none" w:sz="0" w:space="0" w:color="auto"/>
          </w:divBdr>
        </w:div>
        <w:div w:id="530456742">
          <w:marLeft w:val="640"/>
          <w:marRight w:val="0"/>
          <w:marTop w:val="0"/>
          <w:marBottom w:val="0"/>
          <w:divBdr>
            <w:top w:val="none" w:sz="0" w:space="0" w:color="auto"/>
            <w:left w:val="none" w:sz="0" w:space="0" w:color="auto"/>
            <w:bottom w:val="none" w:sz="0" w:space="0" w:color="auto"/>
            <w:right w:val="none" w:sz="0" w:space="0" w:color="auto"/>
          </w:divBdr>
        </w:div>
        <w:div w:id="558250476">
          <w:marLeft w:val="640"/>
          <w:marRight w:val="0"/>
          <w:marTop w:val="0"/>
          <w:marBottom w:val="0"/>
          <w:divBdr>
            <w:top w:val="none" w:sz="0" w:space="0" w:color="auto"/>
            <w:left w:val="none" w:sz="0" w:space="0" w:color="auto"/>
            <w:bottom w:val="none" w:sz="0" w:space="0" w:color="auto"/>
            <w:right w:val="none" w:sz="0" w:space="0" w:color="auto"/>
          </w:divBdr>
        </w:div>
        <w:div w:id="562911908">
          <w:marLeft w:val="640"/>
          <w:marRight w:val="0"/>
          <w:marTop w:val="0"/>
          <w:marBottom w:val="0"/>
          <w:divBdr>
            <w:top w:val="none" w:sz="0" w:space="0" w:color="auto"/>
            <w:left w:val="none" w:sz="0" w:space="0" w:color="auto"/>
            <w:bottom w:val="none" w:sz="0" w:space="0" w:color="auto"/>
            <w:right w:val="none" w:sz="0" w:space="0" w:color="auto"/>
          </w:divBdr>
        </w:div>
        <w:div w:id="563182863">
          <w:marLeft w:val="640"/>
          <w:marRight w:val="0"/>
          <w:marTop w:val="0"/>
          <w:marBottom w:val="0"/>
          <w:divBdr>
            <w:top w:val="none" w:sz="0" w:space="0" w:color="auto"/>
            <w:left w:val="none" w:sz="0" w:space="0" w:color="auto"/>
            <w:bottom w:val="none" w:sz="0" w:space="0" w:color="auto"/>
            <w:right w:val="none" w:sz="0" w:space="0" w:color="auto"/>
          </w:divBdr>
        </w:div>
        <w:div w:id="578178126">
          <w:marLeft w:val="640"/>
          <w:marRight w:val="0"/>
          <w:marTop w:val="0"/>
          <w:marBottom w:val="0"/>
          <w:divBdr>
            <w:top w:val="none" w:sz="0" w:space="0" w:color="auto"/>
            <w:left w:val="none" w:sz="0" w:space="0" w:color="auto"/>
            <w:bottom w:val="none" w:sz="0" w:space="0" w:color="auto"/>
            <w:right w:val="none" w:sz="0" w:space="0" w:color="auto"/>
          </w:divBdr>
        </w:div>
        <w:div w:id="589895465">
          <w:marLeft w:val="640"/>
          <w:marRight w:val="0"/>
          <w:marTop w:val="0"/>
          <w:marBottom w:val="0"/>
          <w:divBdr>
            <w:top w:val="none" w:sz="0" w:space="0" w:color="auto"/>
            <w:left w:val="none" w:sz="0" w:space="0" w:color="auto"/>
            <w:bottom w:val="none" w:sz="0" w:space="0" w:color="auto"/>
            <w:right w:val="none" w:sz="0" w:space="0" w:color="auto"/>
          </w:divBdr>
        </w:div>
        <w:div w:id="594093846">
          <w:marLeft w:val="640"/>
          <w:marRight w:val="0"/>
          <w:marTop w:val="0"/>
          <w:marBottom w:val="0"/>
          <w:divBdr>
            <w:top w:val="none" w:sz="0" w:space="0" w:color="auto"/>
            <w:left w:val="none" w:sz="0" w:space="0" w:color="auto"/>
            <w:bottom w:val="none" w:sz="0" w:space="0" w:color="auto"/>
            <w:right w:val="none" w:sz="0" w:space="0" w:color="auto"/>
          </w:divBdr>
        </w:div>
        <w:div w:id="599529228">
          <w:marLeft w:val="640"/>
          <w:marRight w:val="0"/>
          <w:marTop w:val="0"/>
          <w:marBottom w:val="0"/>
          <w:divBdr>
            <w:top w:val="none" w:sz="0" w:space="0" w:color="auto"/>
            <w:left w:val="none" w:sz="0" w:space="0" w:color="auto"/>
            <w:bottom w:val="none" w:sz="0" w:space="0" w:color="auto"/>
            <w:right w:val="none" w:sz="0" w:space="0" w:color="auto"/>
          </w:divBdr>
        </w:div>
        <w:div w:id="604508584">
          <w:marLeft w:val="640"/>
          <w:marRight w:val="0"/>
          <w:marTop w:val="0"/>
          <w:marBottom w:val="0"/>
          <w:divBdr>
            <w:top w:val="none" w:sz="0" w:space="0" w:color="auto"/>
            <w:left w:val="none" w:sz="0" w:space="0" w:color="auto"/>
            <w:bottom w:val="none" w:sz="0" w:space="0" w:color="auto"/>
            <w:right w:val="none" w:sz="0" w:space="0" w:color="auto"/>
          </w:divBdr>
        </w:div>
        <w:div w:id="606352606">
          <w:marLeft w:val="640"/>
          <w:marRight w:val="0"/>
          <w:marTop w:val="0"/>
          <w:marBottom w:val="0"/>
          <w:divBdr>
            <w:top w:val="none" w:sz="0" w:space="0" w:color="auto"/>
            <w:left w:val="none" w:sz="0" w:space="0" w:color="auto"/>
            <w:bottom w:val="none" w:sz="0" w:space="0" w:color="auto"/>
            <w:right w:val="none" w:sz="0" w:space="0" w:color="auto"/>
          </w:divBdr>
        </w:div>
        <w:div w:id="626470874">
          <w:marLeft w:val="640"/>
          <w:marRight w:val="0"/>
          <w:marTop w:val="0"/>
          <w:marBottom w:val="0"/>
          <w:divBdr>
            <w:top w:val="none" w:sz="0" w:space="0" w:color="auto"/>
            <w:left w:val="none" w:sz="0" w:space="0" w:color="auto"/>
            <w:bottom w:val="none" w:sz="0" w:space="0" w:color="auto"/>
            <w:right w:val="none" w:sz="0" w:space="0" w:color="auto"/>
          </w:divBdr>
        </w:div>
        <w:div w:id="627200821">
          <w:marLeft w:val="640"/>
          <w:marRight w:val="0"/>
          <w:marTop w:val="0"/>
          <w:marBottom w:val="0"/>
          <w:divBdr>
            <w:top w:val="none" w:sz="0" w:space="0" w:color="auto"/>
            <w:left w:val="none" w:sz="0" w:space="0" w:color="auto"/>
            <w:bottom w:val="none" w:sz="0" w:space="0" w:color="auto"/>
            <w:right w:val="none" w:sz="0" w:space="0" w:color="auto"/>
          </w:divBdr>
        </w:div>
        <w:div w:id="635767095">
          <w:marLeft w:val="640"/>
          <w:marRight w:val="0"/>
          <w:marTop w:val="0"/>
          <w:marBottom w:val="0"/>
          <w:divBdr>
            <w:top w:val="none" w:sz="0" w:space="0" w:color="auto"/>
            <w:left w:val="none" w:sz="0" w:space="0" w:color="auto"/>
            <w:bottom w:val="none" w:sz="0" w:space="0" w:color="auto"/>
            <w:right w:val="none" w:sz="0" w:space="0" w:color="auto"/>
          </w:divBdr>
        </w:div>
        <w:div w:id="638262813">
          <w:marLeft w:val="640"/>
          <w:marRight w:val="0"/>
          <w:marTop w:val="0"/>
          <w:marBottom w:val="0"/>
          <w:divBdr>
            <w:top w:val="none" w:sz="0" w:space="0" w:color="auto"/>
            <w:left w:val="none" w:sz="0" w:space="0" w:color="auto"/>
            <w:bottom w:val="none" w:sz="0" w:space="0" w:color="auto"/>
            <w:right w:val="none" w:sz="0" w:space="0" w:color="auto"/>
          </w:divBdr>
        </w:div>
        <w:div w:id="650913251">
          <w:marLeft w:val="640"/>
          <w:marRight w:val="0"/>
          <w:marTop w:val="0"/>
          <w:marBottom w:val="0"/>
          <w:divBdr>
            <w:top w:val="none" w:sz="0" w:space="0" w:color="auto"/>
            <w:left w:val="none" w:sz="0" w:space="0" w:color="auto"/>
            <w:bottom w:val="none" w:sz="0" w:space="0" w:color="auto"/>
            <w:right w:val="none" w:sz="0" w:space="0" w:color="auto"/>
          </w:divBdr>
        </w:div>
        <w:div w:id="658120636">
          <w:marLeft w:val="640"/>
          <w:marRight w:val="0"/>
          <w:marTop w:val="0"/>
          <w:marBottom w:val="0"/>
          <w:divBdr>
            <w:top w:val="none" w:sz="0" w:space="0" w:color="auto"/>
            <w:left w:val="none" w:sz="0" w:space="0" w:color="auto"/>
            <w:bottom w:val="none" w:sz="0" w:space="0" w:color="auto"/>
            <w:right w:val="none" w:sz="0" w:space="0" w:color="auto"/>
          </w:divBdr>
        </w:div>
        <w:div w:id="679357925">
          <w:marLeft w:val="640"/>
          <w:marRight w:val="0"/>
          <w:marTop w:val="0"/>
          <w:marBottom w:val="0"/>
          <w:divBdr>
            <w:top w:val="none" w:sz="0" w:space="0" w:color="auto"/>
            <w:left w:val="none" w:sz="0" w:space="0" w:color="auto"/>
            <w:bottom w:val="none" w:sz="0" w:space="0" w:color="auto"/>
            <w:right w:val="none" w:sz="0" w:space="0" w:color="auto"/>
          </w:divBdr>
        </w:div>
        <w:div w:id="709456221">
          <w:marLeft w:val="640"/>
          <w:marRight w:val="0"/>
          <w:marTop w:val="0"/>
          <w:marBottom w:val="0"/>
          <w:divBdr>
            <w:top w:val="none" w:sz="0" w:space="0" w:color="auto"/>
            <w:left w:val="none" w:sz="0" w:space="0" w:color="auto"/>
            <w:bottom w:val="none" w:sz="0" w:space="0" w:color="auto"/>
            <w:right w:val="none" w:sz="0" w:space="0" w:color="auto"/>
          </w:divBdr>
        </w:div>
        <w:div w:id="711543345">
          <w:marLeft w:val="640"/>
          <w:marRight w:val="0"/>
          <w:marTop w:val="0"/>
          <w:marBottom w:val="0"/>
          <w:divBdr>
            <w:top w:val="none" w:sz="0" w:space="0" w:color="auto"/>
            <w:left w:val="none" w:sz="0" w:space="0" w:color="auto"/>
            <w:bottom w:val="none" w:sz="0" w:space="0" w:color="auto"/>
            <w:right w:val="none" w:sz="0" w:space="0" w:color="auto"/>
          </w:divBdr>
        </w:div>
        <w:div w:id="728771797">
          <w:marLeft w:val="640"/>
          <w:marRight w:val="0"/>
          <w:marTop w:val="0"/>
          <w:marBottom w:val="0"/>
          <w:divBdr>
            <w:top w:val="none" w:sz="0" w:space="0" w:color="auto"/>
            <w:left w:val="none" w:sz="0" w:space="0" w:color="auto"/>
            <w:bottom w:val="none" w:sz="0" w:space="0" w:color="auto"/>
            <w:right w:val="none" w:sz="0" w:space="0" w:color="auto"/>
          </w:divBdr>
        </w:div>
        <w:div w:id="730345866">
          <w:marLeft w:val="640"/>
          <w:marRight w:val="0"/>
          <w:marTop w:val="0"/>
          <w:marBottom w:val="0"/>
          <w:divBdr>
            <w:top w:val="none" w:sz="0" w:space="0" w:color="auto"/>
            <w:left w:val="none" w:sz="0" w:space="0" w:color="auto"/>
            <w:bottom w:val="none" w:sz="0" w:space="0" w:color="auto"/>
            <w:right w:val="none" w:sz="0" w:space="0" w:color="auto"/>
          </w:divBdr>
        </w:div>
        <w:div w:id="731386521">
          <w:marLeft w:val="640"/>
          <w:marRight w:val="0"/>
          <w:marTop w:val="0"/>
          <w:marBottom w:val="0"/>
          <w:divBdr>
            <w:top w:val="none" w:sz="0" w:space="0" w:color="auto"/>
            <w:left w:val="none" w:sz="0" w:space="0" w:color="auto"/>
            <w:bottom w:val="none" w:sz="0" w:space="0" w:color="auto"/>
            <w:right w:val="none" w:sz="0" w:space="0" w:color="auto"/>
          </w:divBdr>
        </w:div>
        <w:div w:id="775830124">
          <w:marLeft w:val="640"/>
          <w:marRight w:val="0"/>
          <w:marTop w:val="0"/>
          <w:marBottom w:val="0"/>
          <w:divBdr>
            <w:top w:val="none" w:sz="0" w:space="0" w:color="auto"/>
            <w:left w:val="none" w:sz="0" w:space="0" w:color="auto"/>
            <w:bottom w:val="none" w:sz="0" w:space="0" w:color="auto"/>
            <w:right w:val="none" w:sz="0" w:space="0" w:color="auto"/>
          </w:divBdr>
        </w:div>
        <w:div w:id="783773756">
          <w:marLeft w:val="640"/>
          <w:marRight w:val="0"/>
          <w:marTop w:val="0"/>
          <w:marBottom w:val="0"/>
          <w:divBdr>
            <w:top w:val="none" w:sz="0" w:space="0" w:color="auto"/>
            <w:left w:val="none" w:sz="0" w:space="0" w:color="auto"/>
            <w:bottom w:val="none" w:sz="0" w:space="0" w:color="auto"/>
            <w:right w:val="none" w:sz="0" w:space="0" w:color="auto"/>
          </w:divBdr>
        </w:div>
        <w:div w:id="784929952">
          <w:marLeft w:val="640"/>
          <w:marRight w:val="0"/>
          <w:marTop w:val="0"/>
          <w:marBottom w:val="0"/>
          <w:divBdr>
            <w:top w:val="none" w:sz="0" w:space="0" w:color="auto"/>
            <w:left w:val="none" w:sz="0" w:space="0" w:color="auto"/>
            <w:bottom w:val="none" w:sz="0" w:space="0" w:color="auto"/>
            <w:right w:val="none" w:sz="0" w:space="0" w:color="auto"/>
          </w:divBdr>
        </w:div>
        <w:div w:id="797114478">
          <w:marLeft w:val="640"/>
          <w:marRight w:val="0"/>
          <w:marTop w:val="0"/>
          <w:marBottom w:val="0"/>
          <w:divBdr>
            <w:top w:val="none" w:sz="0" w:space="0" w:color="auto"/>
            <w:left w:val="none" w:sz="0" w:space="0" w:color="auto"/>
            <w:bottom w:val="none" w:sz="0" w:space="0" w:color="auto"/>
            <w:right w:val="none" w:sz="0" w:space="0" w:color="auto"/>
          </w:divBdr>
        </w:div>
        <w:div w:id="798063119">
          <w:marLeft w:val="640"/>
          <w:marRight w:val="0"/>
          <w:marTop w:val="0"/>
          <w:marBottom w:val="0"/>
          <w:divBdr>
            <w:top w:val="none" w:sz="0" w:space="0" w:color="auto"/>
            <w:left w:val="none" w:sz="0" w:space="0" w:color="auto"/>
            <w:bottom w:val="none" w:sz="0" w:space="0" w:color="auto"/>
            <w:right w:val="none" w:sz="0" w:space="0" w:color="auto"/>
          </w:divBdr>
        </w:div>
        <w:div w:id="799416965">
          <w:marLeft w:val="640"/>
          <w:marRight w:val="0"/>
          <w:marTop w:val="0"/>
          <w:marBottom w:val="0"/>
          <w:divBdr>
            <w:top w:val="none" w:sz="0" w:space="0" w:color="auto"/>
            <w:left w:val="none" w:sz="0" w:space="0" w:color="auto"/>
            <w:bottom w:val="none" w:sz="0" w:space="0" w:color="auto"/>
            <w:right w:val="none" w:sz="0" w:space="0" w:color="auto"/>
          </w:divBdr>
        </w:div>
        <w:div w:id="805319869">
          <w:marLeft w:val="640"/>
          <w:marRight w:val="0"/>
          <w:marTop w:val="0"/>
          <w:marBottom w:val="0"/>
          <w:divBdr>
            <w:top w:val="none" w:sz="0" w:space="0" w:color="auto"/>
            <w:left w:val="none" w:sz="0" w:space="0" w:color="auto"/>
            <w:bottom w:val="none" w:sz="0" w:space="0" w:color="auto"/>
            <w:right w:val="none" w:sz="0" w:space="0" w:color="auto"/>
          </w:divBdr>
        </w:div>
        <w:div w:id="828447410">
          <w:marLeft w:val="640"/>
          <w:marRight w:val="0"/>
          <w:marTop w:val="0"/>
          <w:marBottom w:val="0"/>
          <w:divBdr>
            <w:top w:val="none" w:sz="0" w:space="0" w:color="auto"/>
            <w:left w:val="none" w:sz="0" w:space="0" w:color="auto"/>
            <w:bottom w:val="none" w:sz="0" w:space="0" w:color="auto"/>
            <w:right w:val="none" w:sz="0" w:space="0" w:color="auto"/>
          </w:divBdr>
        </w:div>
        <w:div w:id="866680513">
          <w:marLeft w:val="640"/>
          <w:marRight w:val="0"/>
          <w:marTop w:val="0"/>
          <w:marBottom w:val="0"/>
          <w:divBdr>
            <w:top w:val="none" w:sz="0" w:space="0" w:color="auto"/>
            <w:left w:val="none" w:sz="0" w:space="0" w:color="auto"/>
            <w:bottom w:val="none" w:sz="0" w:space="0" w:color="auto"/>
            <w:right w:val="none" w:sz="0" w:space="0" w:color="auto"/>
          </w:divBdr>
        </w:div>
        <w:div w:id="874780550">
          <w:marLeft w:val="640"/>
          <w:marRight w:val="0"/>
          <w:marTop w:val="0"/>
          <w:marBottom w:val="0"/>
          <w:divBdr>
            <w:top w:val="none" w:sz="0" w:space="0" w:color="auto"/>
            <w:left w:val="none" w:sz="0" w:space="0" w:color="auto"/>
            <w:bottom w:val="none" w:sz="0" w:space="0" w:color="auto"/>
            <w:right w:val="none" w:sz="0" w:space="0" w:color="auto"/>
          </w:divBdr>
        </w:div>
        <w:div w:id="885801389">
          <w:marLeft w:val="640"/>
          <w:marRight w:val="0"/>
          <w:marTop w:val="0"/>
          <w:marBottom w:val="0"/>
          <w:divBdr>
            <w:top w:val="none" w:sz="0" w:space="0" w:color="auto"/>
            <w:left w:val="none" w:sz="0" w:space="0" w:color="auto"/>
            <w:bottom w:val="none" w:sz="0" w:space="0" w:color="auto"/>
            <w:right w:val="none" w:sz="0" w:space="0" w:color="auto"/>
          </w:divBdr>
        </w:div>
        <w:div w:id="893782003">
          <w:marLeft w:val="640"/>
          <w:marRight w:val="0"/>
          <w:marTop w:val="0"/>
          <w:marBottom w:val="0"/>
          <w:divBdr>
            <w:top w:val="none" w:sz="0" w:space="0" w:color="auto"/>
            <w:left w:val="none" w:sz="0" w:space="0" w:color="auto"/>
            <w:bottom w:val="none" w:sz="0" w:space="0" w:color="auto"/>
            <w:right w:val="none" w:sz="0" w:space="0" w:color="auto"/>
          </w:divBdr>
        </w:div>
        <w:div w:id="894969394">
          <w:marLeft w:val="640"/>
          <w:marRight w:val="0"/>
          <w:marTop w:val="0"/>
          <w:marBottom w:val="0"/>
          <w:divBdr>
            <w:top w:val="none" w:sz="0" w:space="0" w:color="auto"/>
            <w:left w:val="none" w:sz="0" w:space="0" w:color="auto"/>
            <w:bottom w:val="none" w:sz="0" w:space="0" w:color="auto"/>
            <w:right w:val="none" w:sz="0" w:space="0" w:color="auto"/>
          </w:divBdr>
        </w:div>
        <w:div w:id="899948273">
          <w:marLeft w:val="640"/>
          <w:marRight w:val="0"/>
          <w:marTop w:val="0"/>
          <w:marBottom w:val="0"/>
          <w:divBdr>
            <w:top w:val="none" w:sz="0" w:space="0" w:color="auto"/>
            <w:left w:val="none" w:sz="0" w:space="0" w:color="auto"/>
            <w:bottom w:val="none" w:sz="0" w:space="0" w:color="auto"/>
            <w:right w:val="none" w:sz="0" w:space="0" w:color="auto"/>
          </w:divBdr>
        </w:div>
        <w:div w:id="912856389">
          <w:marLeft w:val="640"/>
          <w:marRight w:val="0"/>
          <w:marTop w:val="0"/>
          <w:marBottom w:val="0"/>
          <w:divBdr>
            <w:top w:val="none" w:sz="0" w:space="0" w:color="auto"/>
            <w:left w:val="none" w:sz="0" w:space="0" w:color="auto"/>
            <w:bottom w:val="none" w:sz="0" w:space="0" w:color="auto"/>
            <w:right w:val="none" w:sz="0" w:space="0" w:color="auto"/>
          </w:divBdr>
        </w:div>
        <w:div w:id="930549205">
          <w:marLeft w:val="640"/>
          <w:marRight w:val="0"/>
          <w:marTop w:val="0"/>
          <w:marBottom w:val="0"/>
          <w:divBdr>
            <w:top w:val="none" w:sz="0" w:space="0" w:color="auto"/>
            <w:left w:val="none" w:sz="0" w:space="0" w:color="auto"/>
            <w:bottom w:val="none" w:sz="0" w:space="0" w:color="auto"/>
            <w:right w:val="none" w:sz="0" w:space="0" w:color="auto"/>
          </w:divBdr>
        </w:div>
        <w:div w:id="934559269">
          <w:marLeft w:val="640"/>
          <w:marRight w:val="0"/>
          <w:marTop w:val="0"/>
          <w:marBottom w:val="0"/>
          <w:divBdr>
            <w:top w:val="none" w:sz="0" w:space="0" w:color="auto"/>
            <w:left w:val="none" w:sz="0" w:space="0" w:color="auto"/>
            <w:bottom w:val="none" w:sz="0" w:space="0" w:color="auto"/>
            <w:right w:val="none" w:sz="0" w:space="0" w:color="auto"/>
          </w:divBdr>
        </w:div>
        <w:div w:id="958298883">
          <w:marLeft w:val="640"/>
          <w:marRight w:val="0"/>
          <w:marTop w:val="0"/>
          <w:marBottom w:val="0"/>
          <w:divBdr>
            <w:top w:val="none" w:sz="0" w:space="0" w:color="auto"/>
            <w:left w:val="none" w:sz="0" w:space="0" w:color="auto"/>
            <w:bottom w:val="none" w:sz="0" w:space="0" w:color="auto"/>
            <w:right w:val="none" w:sz="0" w:space="0" w:color="auto"/>
          </w:divBdr>
        </w:div>
        <w:div w:id="966861075">
          <w:marLeft w:val="640"/>
          <w:marRight w:val="0"/>
          <w:marTop w:val="0"/>
          <w:marBottom w:val="0"/>
          <w:divBdr>
            <w:top w:val="none" w:sz="0" w:space="0" w:color="auto"/>
            <w:left w:val="none" w:sz="0" w:space="0" w:color="auto"/>
            <w:bottom w:val="none" w:sz="0" w:space="0" w:color="auto"/>
            <w:right w:val="none" w:sz="0" w:space="0" w:color="auto"/>
          </w:divBdr>
        </w:div>
        <w:div w:id="984049476">
          <w:marLeft w:val="640"/>
          <w:marRight w:val="0"/>
          <w:marTop w:val="0"/>
          <w:marBottom w:val="0"/>
          <w:divBdr>
            <w:top w:val="none" w:sz="0" w:space="0" w:color="auto"/>
            <w:left w:val="none" w:sz="0" w:space="0" w:color="auto"/>
            <w:bottom w:val="none" w:sz="0" w:space="0" w:color="auto"/>
            <w:right w:val="none" w:sz="0" w:space="0" w:color="auto"/>
          </w:divBdr>
        </w:div>
        <w:div w:id="992611572">
          <w:marLeft w:val="640"/>
          <w:marRight w:val="0"/>
          <w:marTop w:val="0"/>
          <w:marBottom w:val="0"/>
          <w:divBdr>
            <w:top w:val="none" w:sz="0" w:space="0" w:color="auto"/>
            <w:left w:val="none" w:sz="0" w:space="0" w:color="auto"/>
            <w:bottom w:val="none" w:sz="0" w:space="0" w:color="auto"/>
            <w:right w:val="none" w:sz="0" w:space="0" w:color="auto"/>
          </w:divBdr>
        </w:div>
        <w:div w:id="999885555">
          <w:marLeft w:val="640"/>
          <w:marRight w:val="0"/>
          <w:marTop w:val="0"/>
          <w:marBottom w:val="0"/>
          <w:divBdr>
            <w:top w:val="none" w:sz="0" w:space="0" w:color="auto"/>
            <w:left w:val="none" w:sz="0" w:space="0" w:color="auto"/>
            <w:bottom w:val="none" w:sz="0" w:space="0" w:color="auto"/>
            <w:right w:val="none" w:sz="0" w:space="0" w:color="auto"/>
          </w:divBdr>
        </w:div>
        <w:div w:id="1021204237">
          <w:marLeft w:val="640"/>
          <w:marRight w:val="0"/>
          <w:marTop w:val="0"/>
          <w:marBottom w:val="0"/>
          <w:divBdr>
            <w:top w:val="none" w:sz="0" w:space="0" w:color="auto"/>
            <w:left w:val="none" w:sz="0" w:space="0" w:color="auto"/>
            <w:bottom w:val="none" w:sz="0" w:space="0" w:color="auto"/>
            <w:right w:val="none" w:sz="0" w:space="0" w:color="auto"/>
          </w:divBdr>
        </w:div>
        <w:div w:id="1023361040">
          <w:marLeft w:val="640"/>
          <w:marRight w:val="0"/>
          <w:marTop w:val="0"/>
          <w:marBottom w:val="0"/>
          <w:divBdr>
            <w:top w:val="none" w:sz="0" w:space="0" w:color="auto"/>
            <w:left w:val="none" w:sz="0" w:space="0" w:color="auto"/>
            <w:bottom w:val="none" w:sz="0" w:space="0" w:color="auto"/>
            <w:right w:val="none" w:sz="0" w:space="0" w:color="auto"/>
          </w:divBdr>
        </w:div>
        <w:div w:id="1044870667">
          <w:marLeft w:val="640"/>
          <w:marRight w:val="0"/>
          <w:marTop w:val="0"/>
          <w:marBottom w:val="0"/>
          <w:divBdr>
            <w:top w:val="none" w:sz="0" w:space="0" w:color="auto"/>
            <w:left w:val="none" w:sz="0" w:space="0" w:color="auto"/>
            <w:bottom w:val="none" w:sz="0" w:space="0" w:color="auto"/>
            <w:right w:val="none" w:sz="0" w:space="0" w:color="auto"/>
          </w:divBdr>
        </w:div>
        <w:div w:id="1045566244">
          <w:marLeft w:val="640"/>
          <w:marRight w:val="0"/>
          <w:marTop w:val="0"/>
          <w:marBottom w:val="0"/>
          <w:divBdr>
            <w:top w:val="none" w:sz="0" w:space="0" w:color="auto"/>
            <w:left w:val="none" w:sz="0" w:space="0" w:color="auto"/>
            <w:bottom w:val="none" w:sz="0" w:space="0" w:color="auto"/>
            <w:right w:val="none" w:sz="0" w:space="0" w:color="auto"/>
          </w:divBdr>
        </w:div>
        <w:div w:id="1089741118">
          <w:marLeft w:val="640"/>
          <w:marRight w:val="0"/>
          <w:marTop w:val="0"/>
          <w:marBottom w:val="0"/>
          <w:divBdr>
            <w:top w:val="none" w:sz="0" w:space="0" w:color="auto"/>
            <w:left w:val="none" w:sz="0" w:space="0" w:color="auto"/>
            <w:bottom w:val="none" w:sz="0" w:space="0" w:color="auto"/>
            <w:right w:val="none" w:sz="0" w:space="0" w:color="auto"/>
          </w:divBdr>
        </w:div>
        <w:div w:id="1110469548">
          <w:marLeft w:val="640"/>
          <w:marRight w:val="0"/>
          <w:marTop w:val="0"/>
          <w:marBottom w:val="0"/>
          <w:divBdr>
            <w:top w:val="none" w:sz="0" w:space="0" w:color="auto"/>
            <w:left w:val="none" w:sz="0" w:space="0" w:color="auto"/>
            <w:bottom w:val="none" w:sz="0" w:space="0" w:color="auto"/>
            <w:right w:val="none" w:sz="0" w:space="0" w:color="auto"/>
          </w:divBdr>
        </w:div>
        <w:div w:id="1110736483">
          <w:marLeft w:val="640"/>
          <w:marRight w:val="0"/>
          <w:marTop w:val="0"/>
          <w:marBottom w:val="0"/>
          <w:divBdr>
            <w:top w:val="none" w:sz="0" w:space="0" w:color="auto"/>
            <w:left w:val="none" w:sz="0" w:space="0" w:color="auto"/>
            <w:bottom w:val="none" w:sz="0" w:space="0" w:color="auto"/>
            <w:right w:val="none" w:sz="0" w:space="0" w:color="auto"/>
          </w:divBdr>
        </w:div>
        <w:div w:id="1133673325">
          <w:marLeft w:val="640"/>
          <w:marRight w:val="0"/>
          <w:marTop w:val="0"/>
          <w:marBottom w:val="0"/>
          <w:divBdr>
            <w:top w:val="none" w:sz="0" w:space="0" w:color="auto"/>
            <w:left w:val="none" w:sz="0" w:space="0" w:color="auto"/>
            <w:bottom w:val="none" w:sz="0" w:space="0" w:color="auto"/>
            <w:right w:val="none" w:sz="0" w:space="0" w:color="auto"/>
          </w:divBdr>
        </w:div>
        <w:div w:id="1148202392">
          <w:marLeft w:val="640"/>
          <w:marRight w:val="0"/>
          <w:marTop w:val="0"/>
          <w:marBottom w:val="0"/>
          <w:divBdr>
            <w:top w:val="none" w:sz="0" w:space="0" w:color="auto"/>
            <w:left w:val="none" w:sz="0" w:space="0" w:color="auto"/>
            <w:bottom w:val="none" w:sz="0" w:space="0" w:color="auto"/>
            <w:right w:val="none" w:sz="0" w:space="0" w:color="auto"/>
          </w:divBdr>
        </w:div>
        <w:div w:id="1152135947">
          <w:marLeft w:val="640"/>
          <w:marRight w:val="0"/>
          <w:marTop w:val="0"/>
          <w:marBottom w:val="0"/>
          <w:divBdr>
            <w:top w:val="none" w:sz="0" w:space="0" w:color="auto"/>
            <w:left w:val="none" w:sz="0" w:space="0" w:color="auto"/>
            <w:bottom w:val="none" w:sz="0" w:space="0" w:color="auto"/>
            <w:right w:val="none" w:sz="0" w:space="0" w:color="auto"/>
          </w:divBdr>
        </w:div>
        <w:div w:id="1154487735">
          <w:marLeft w:val="640"/>
          <w:marRight w:val="0"/>
          <w:marTop w:val="0"/>
          <w:marBottom w:val="0"/>
          <w:divBdr>
            <w:top w:val="none" w:sz="0" w:space="0" w:color="auto"/>
            <w:left w:val="none" w:sz="0" w:space="0" w:color="auto"/>
            <w:bottom w:val="none" w:sz="0" w:space="0" w:color="auto"/>
            <w:right w:val="none" w:sz="0" w:space="0" w:color="auto"/>
          </w:divBdr>
        </w:div>
        <w:div w:id="1160658881">
          <w:marLeft w:val="640"/>
          <w:marRight w:val="0"/>
          <w:marTop w:val="0"/>
          <w:marBottom w:val="0"/>
          <w:divBdr>
            <w:top w:val="none" w:sz="0" w:space="0" w:color="auto"/>
            <w:left w:val="none" w:sz="0" w:space="0" w:color="auto"/>
            <w:bottom w:val="none" w:sz="0" w:space="0" w:color="auto"/>
            <w:right w:val="none" w:sz="0" w:space="0" w:color="auto"/>
          </w:divBdr>
        </w:div>
        <w:div w:id="1168405015">
          <w:marLeft w:val="640"/>
          <w:marRight w:val="0"/>
          <w:marTop w:val="0"/>
          <w:marBottom w:val="0"/>
          <w:divBdr>
            <w:top w:val="none" w:sz="0" w:space="0" w:color="auto"/>
            <w:left w:val="none" w:sz="0" w:space="0" w:color="auto"/>
            <w:bottom w:val="none" w:sz="0" w:space="0" w:color="auto"/>
            <w:right w:val="none" w:sz="0" w:space="0" w:color="auto"/>
          </w:divBdr>
        </w:div>
        <w:div w:id="1199318229">
          <w:marLeft w:val="640"/>
          <w:marRight w:val="0"/>
          <w:marTop w:val="0"/>
          <w:marBottom w:val="0"/>
          <w:divBdr>
            <w:top w:val="none" w:sz="0" w:space="0" w:color="auto"/>
            <w:left w:val="none" w:sz="0" w:space="0" w:color="auto"/>
            <w:bottom w:val="none" w:sz="0" w:space="0" w:color="auto"/>
            <w:right w:val="none" w:sz="0" w:space="0" w:color="auto"/>
          </w:divBdr>
        </w:div>
        <w:div w:id="1211648537">
          <w:marLeft w:val="640"/>
          <w:marRight w:val="0"/>
          <w:marTop w:val="0"/>
          <w:marBottom w:val="0"/>
          <w:divBdr>
            <w:top w:val="none" w:sz="0" w:space="0" w:color="auto"/>
            <w:left w:val="none" w:sz="0" w:space="0" w:color="auto"/>
            <w:bottom w:val="none" w:sz="0" w:space="0" w:color="auto"/>
            <w:right w:val="none" w:sz="0" w:space="0" w:color="auto"/>
          </w:divBdr>
        </w:div>
        <w:div w:id="1221406526">
          <w:marLeft w:val="640"/>
          <w:marRight w:val="0"/>
          <w:marTop w:val="0"/>
          <w:marBottom w:val="0"/>
          <w:divBdr>
            <w:top w:val="none" w:sz="0" w:space="0" w:color="auto"/>
            <w:left w:val="none" w:sz="0" w:space="0" w:color="auto"/>
            <w:bottom w:val="none" w:sz="0" w:space="0" w:color="auto"/>
            <w:right w:val="none" w:sz="0" w:space="0" w:color="auto"/>
          </w:divBdr>
        </w:div>
        <w:div w:id="1234202211">
          <w:marLeft w:val="640"/>
          <w:marRight w:val="0"/>
          <w:marTop w:val="0"/>
          <w:marBottom w:val="0"/>
          <w:divBdr>
            <w:top w:val="none" w:sz="0" w:space="0" w:color="auto"/>
            <w:left w:val="none" w:sz="0" w:space="0" w:color="auto"/>
            <w:bottom w:val="none" w:sz="0" w:space="0" w:color="auto"/>
            <w:right w:val="none" w:sz="0" w:space="0" w:color="auto"/>
          </w:divBdr>
        </w:div>
        <w:div w:id="1239825970">
          <w:marLeft w:val="640"/>
          <w:marRight w:val="0"/>
          <w:marTop w:val="0"/>
          <w:marBottom w:val="0"/>
          <w:divBdr>
            <w:top w:val="none" w:sz="0" w:space="0" w:color="auto"/>
            <w:left w:val="none" w:sz="0" w:space="0" w:color="auto"/>
            <w:bottom w:val="none" w:sz="0" w:space="0" w:color="auto"/>
            <w:right w:val="none" w:sz="0" w:space="0" w:color="auto"/>
          </w:divBdr>
        </w:div>
        <w:div w:id="1256673213">
          <w:marLeft w:val="640"/>
          <w:marRight w:val="0"/>
          <w:marTop w:val="0"/>
          <w:marBottom w:val="0"/>
          <w:divBdr>
            <w:top w:val="none" w:sz="0" w:space="0" w:color="auto"/>
            <w:left w:val="none" w:sz="0" w:space="0" w:color="auto"/>
            <w:bottom w:val="none" w:sz="0" w:space="0" w:color="auto"/>
            <w:right w:val="none" w:sz="0" w:space="0" w:color="auto"/>
          </w:divBdr>
        </w:div>
        <w:div w:id="1258520165">
          <w:marLeft w:val="640"/>
          <w:marRight w:val="0"/>
          <w:marTop w:val="0"/>
          <w:marBottom w:val="0"/>
          <w:divBdr>
            <w:top w:val="none" w:sz="0" w:space="0" w:color="auto"/>
            <w:left w:val="none" w:sz="0" w:space="0" w:color="auto"/>
            <w:bottom w:val="none" w:sz="0" w:space="0" w:color="auto"/>
            <w:right w:val="none" w:sz="0" w:space="0" w:color="auto"/>
          </w:divBdr>
        </w:div>
        <w:div w:id="1267495273">
          <w:marLeft w:val="640"/>
          <w:marRight w:val="0"/>
          <w:marTop w:val="0"/>
          <w:marBottom w:val="0"/>
          <w:divBdr>
            <w:top w:val="none" w:sz="0" w:space="0" w:color="auto"/>
            <w:left w:val="none" w:sz="0" w:space="0" w:color="auto"/>
            <w:bottom w:val="none" w:sz="0" w:space="0" w:color="auto"/>
            <w:right w:val="none" w:sz="0" w:space="0" w:color="auto"/>
          </w:divBdr>
        </w:div>
        <w:div w:id="1274434076">
          <w:marLeft w:val="640"/>
          <w:marRight w:val="0"/>
          <w:marTop w:val="0"/>
          <w:marBottom w:val="0"/>
          <w:divBdr>
            <w:top w:val="none" w:sz="0" w:space="0" w:color="auto"/>
            <w:left w:val="none" w:sz="0" w:space="0" w:color="auto"/>
            <w:bottom w:val="none" w:sz="0" w:space="0" w:color="auto"/>
            <w:right w:val="none" w:sz="0" w:space="0" w:color="auto"/>
          </w:divBdr>
        </w:div>
        <w:div w:id="1283809770">
          <w:marLeft w:val="640"/>
          <w:marRight w:val="0"/>
          <w:marTop w:val="0"/>
          <w:marBottom w:val="0"/>
          <w:divBdr>
            <w:top w:val="none" w:sz="0" w:space="0" w:color="auto"/>
            <w:left w:val="none" w:sz="0" w:space="0" w:color="auto"/>
            <w:bottom w:val="none" w:sz="0" w:space="0" w:color="auto"/>
            <w:right w:val="none" w:sz="0" w:space="0" w:color="auto"/>
          </w:divBdr>
        </w:div>
        <w:div w:id="1294023818">
          <w:marLeft w:val="640"/>
          <w:marRight w:val="0"/>
          <w:marTop w:val="0"/>
          <w:marBottom w:val="0"/>
          <w:divBdr>
            <w:top w:val="none" w:sz="0" w:space="0" w:color="auto"/>
            <w:left w:val="none" w:sz="0" w:space="0" w:color="auto"/>
            <w:bottom w:val="none" w:sz="0" w:space="0" w:color="auto"/>
            <w:right w:val="none" w:sz="0" w:space="0" w:color="auto"/>
          </w:divBdr>
        </w:div>
        <w:div w:id="1298952701">
          <w:marLeft w:val="640"/>
          <w:marRight w:val="0"/>
          <w:marTop w:val="0"/>
          <w:marBottom w:val="0"/>
          <w:divBdr>
            <w:top w:val="none" w:sz="0" w:space="0" w:color="auto"/>
            <w:left w:val="none" w:sz="0" w:space="0" w:color="auto"/>
            <w:bottom w:val="none" w:sz="0" w:space="0" w:color="auto"/>
            <w:right w:val="none" w:sz="0" w:space="0" w:color="auto"/>
          </w:divBdr>
        </w:div>
        <w:div w:id="1304503274">
          <w:marLeft w:val="640"/>
          <w:marRight w:val="0"/>
          <w:marTop w:val="0"/>
          <w:marBottom w:val="0"/>
          <w:divBdr>
            <w:top w:val="none" w:sz="0" w:space="0" w:color="auto"/>
            <w:left w:val="none" w:sz="0" w:space="0" w:color="auto"/>
            <w:bottom w:val="none" w:sz="0" w:space="0" w:color="auto"/>
            <w:right w:val="none" w:sz="0" w:space="0" w:color="auto"/>
          </w:divBdr>
        </w:div>
        <w:div w:id="1307393710">
          <w:marLeft w:val="640"/>
          <w:marRight w:val="0"/>
          <w:marTop w:val="0"/>
          <w:marBottom w:val="0"/>
          <w:divBdr>
            <w:top w:val="none" w:sz="0" w:space="0" w:color="auto"/>
            <w:left w:val="none" w:sz="0" w:space="0" w:color="auto"/>
            <w:bottom w:val="none" w:sz="0" w:space="0" w:color="auto"/>
            <w:right w:val="none" w:sz="0" w:space="0" w:color="auto"/>
          </w:divBdr>
        </w:div>
        <w:div w:id="1321424615">
          <w:marLeft w:val="640"/>
          <w:marRight w:val="0"/>
          <w:marTop w:val="0"/>
          <w:marBottom w:val="0"/>
          <w:divBdr>
            <w:top w:val="none" w:sz="0" w:space="0" w:color="auto"/>
            <w:left w:val="none" w:sz="0" w:space="0" w:color="auto"/>
            <w:bottom w:val="none" w:sz="0" w:space="0" w:color="auto"/>
            <w:right w:val="none" w:sz="0" w:space="0" w:color="auto"/>
          </w:divBdr>
        </w:div>
        <w:div w:id="1323972705">
          <w:marLeft w:val="640"/>
          <w:marRight w:val="0"/>
          <w:marTop w:val="0"/>
          <w:marBottom w:val="0"/>
          <w:divBdr>
            <w:top w:val="none" w:sz="0" w:space="0" w:color="auto"/>
            <w:left w:val="none" w:sz="0" w:space="0" w:color="auto"/>
            <w:bottom w:val="none" w:sz="0" w:space="0" w:color="auto"/>
            <w:right w:val="none" w:sz="0" w:space="0" w:color="auto"/>
          </w:divBdr>
        </w:div>
        <w:div w:id="1351448816">
          <w:marLeft w:val="640"/>
          <w:marRight w:val="0"/>
          <w:marTop w:val="0"/>
          <w:marBottom w:val="0"/>
          <w:divBdr>
            <w:top w:val="none" w:sz="0" w:space="0" w:color="auto"/>
            <w:left w:val="none" w:sz="0" w:space="0" w:color="auto"/>
            <w:bottom w:val="none" w:sz="0" w:space="0" w:color="auto"/>
            <w:right w:val="none" w:sz="0" w:space="0" w:color="auto"/>
          </w:divBdr>
        </w:div>
        <w:div w:id="1351759395">
          <w:marLeft w:val="640"/>
          <w:marRight w:val="0"/>
          <w:marTop w:val="0"/>
          <w:marBottom w:val="0"/>
          <w:divBdr>
            <w:top w:val="none" w:sz="0" w:space="0" w:color="auto"/>
            <w:left w:val="none" w:sz="0" w:space="0" w:color="auto"/>
            <w:bottom w:val="none" w:sz="0" w:space="0" w:color="auto"/>
            <w:right w:val="none" w:sz="0" w:space="0" w:color="auto"/>
          </w:divBdr>
        </w:div>
        <w:div w:id="1375496698">
          <w:marLeft w:val="640"/>
          <w:marRight w:val="0"/>
          <w:marTop w:val="0"/>
          <w:marBottom w:val="0"/>
          <w:divBdr>
            <w:top w:val="none" w:sz="0" w:space="0" w:color="auto"/>
            <w:left w:val="none" w:sz="0" w:space="0" w:color="auto"/>
            <w:bottom w:val="none" w:sz="0" w:space="0" w:color="auto"/>
            <w:right w:val="none" w:sz="0" w:space="0" w:color="auto"/>
          </w:divBdr>
        </w:div>
        <w:div w:id="1381246908">
          <w:marLeft w:val="640"/>
          <w:marRight w:val="0"/>
          <w:marTop w:val="0"/>
          <w:marBottom w:val="0"/>
          <w:divBdr>
            <w:top w:val="none" w:sz="0" w:space="0" w:color="auto"/>
            <w:left w:val="none" w:sz="0" w:space="0" w:color="auto"/>
            <w:bottom w:val="none" w:sz="0" w:space="0" w:color="auto"/>
            <w:right w:val="none" w:sz="0" w:space="0" w:color="auto"/>
          </w:divBdr>
        </w:div>
        <w:div w:id="1390348806">
          <w:marLeft w:val="640"/>
          <w:marRight w:val="0"/>
          <w:marTop w:val="0"/>
          <w:marBottom w:val="0"/>
          <w:divBdr>
            <w:top w:val="none" w:sz="0" w:space="0" w:color="auto"/>
            <w:left w:val="none" w:sz="0" w:space="0" w:color="auto"/>
            <w:bottom w:val="none" w:sz="0" w:space="0" w:color="auto"/>
            <w:right w:val="none" w:sz="0" w:space="0" w:color="auto"/>
          </w:divBdr>
        </w:div>
        <w:div w:id="1408532173">
          <w:marLeft w:val="640"/>
          <w:marRight w:val="0"/>
          <w:marTop w:val="0"/>
          <w:marBottom w:val="0"/>
          <w:divBdr>
            <w:top w:val="none" w:sz="0" w:space="0" w:color="auto"/>
            <w:left w:val="none" w:sz="0" w:space="0" w:color="auto"/>
            <w:bottom w:val="none" w:sz="0" w:space="0" w:color="auto"/>
            <w:right w:val="none" w:sz="0" w:space="0" w:color="auto"/>
          </w:divBdr>
        </w:div>
        <w:div w:id="1410154099">
          <w:marLeft w:val="640"/>
          <w:marRight w:val="0"/>
          <w:marTop w:val="0"/>
          <w:marBottom w:val="0"/>
          <w:divBdr>
            <w:top w:val="none" w:sz="0" w:space="0" w:color="auto"/>
            <w:left w:val="none" w:sz="0" w:space="0" w:color="auto"/>
            <w:bottom w:val="none" w:sz="0" w:space="0" w:color="auto"/>
            <w:right w:val="none" w:sz="0" w:space="0" w:color="auto"/>
          </w:divBdr>
        </w:div>
        <w:div w:id="1425030500">
          <w:marLeft w:val="640"/>
          <w:marRight w:val="0"/>
          <w:marTop w:val="0"/>
          <w:marBottom w:val="0"/>
          <w:divBdr>
            <w:top w:val="none" w:sz="0" w:space="0" w:color="auto"/>
            <w:left w:val="none" w:sz="0" w:space="0" w:color="auto"/>
            <w:bottom w:val="none" w:sz="0" w:space="0" w:color="auto"/>
            <w:right w:val="none" w:sz="0" w:space="0" w:color="auto"/>
          </w:divBdr>
        </w:div>
        <w:div w:id="1432698085">
          <w:marLeft w:val="640"/>
          <w:marRight w:val="0"/>
          <w:marTop w:val="0"/>
          <w:marBottom w:val="0"/>
          <w:divBdr>
            <w:top w:val="none" w:sz="0" w:space="0" w:color="auto"/>
            <w:left w:val="none" w:sz="0" w:space="0" w:color="auto"/>
            <w:bottom w:val="none" w:sz="0" w:space="0" w:color="auto"/>
            <w:right w:val="none" w:sz="0" w:space="0" w:color="auto"/>
          </w:divBdr>
        </w:div>
        <w:div w:id="1437556070">
          <w:marLeft w:val="640"/>
          <w:marRight w:val="0"/>
          <w:marTop w:val="0"/>
          <w:marBottom w:val="0"/>
          <w:divBdr>
            <w:top w:val="none" w:sz="0" w:space="0" w:color="auto"/>
            <w:left w:val="none" w:sz="0" w:space="0" w:color="auto"/>
            <w:bottom w:val="none" w:sz="0" w:space="0" w:color="auto"/>
            <w:right w:val="none" w:sz="0" w:space="0" w:color="auto"/>
          </w:divBdr>
        </w:div>
        <w:div w:id="1441531318">
          <w:marLeft w:val="640"/>
          <w:marRight w:val="0"/>
          <w:marTop w:val="0"/>
          <w:marBottom w:val="0"/>
          <w:divBdr>
            <w:top w:val="none" w:sz="0" w:space="0" w:color="auto"/>
            <w:left w:val="none" w:sz="0" w:space="0" w:color="auto"/>
            <w:bottom w:val="none" w:sz="0" w:space="0" w:color="auto"/>
            <w:right w:val="none" w:sz="0" w:space="0" w:color="auto"/>
          </w:divBdr>
        </w:div>
        <w:div w:id="1464081375">
          <w:marLeft w:val="640"/>
          <w:marRight w:val="0"/>
          <w:marTop w:val="0"/>
          <w:marBottom w:val="0"/>
          <w:divBdr>
            <w:top w:val="none" w:sz="0" w:space="0" w:color="auto"/>
            <w:left w:val="none" w:sz="0" w:space="0" w:color="auto"/>
            <w:bottom w:val="none" w:sz="0" w:space="0" w:color="auto"/>
            <w:right w:val="none" w:sz="0" w:space="0" w:color="auto"/>
          </w:divBdr>
        </w:div>
        <w:div w:id="1471021633">
          <w:marLeft w:val="640"/>
          <w:marRight w:val="0"/>
          <w:marTop w:val="0"/>
          <w:marBottom w:val="0"/>
          <w:divBdr>
            <w:top w:val="none" w:sz="0" w:space="0" w:color="auto"/>
            <w:left w:val="none" w:sz="0" w:space="0" w:color="auto"/>
            <w:bottom w:val="none" w:sz="0" w:space="0" w:color="auto"/>
            <w:right w:val="none" w:sz="0" w:space="0" w:color="auto"/>
          </w:divBdr>
        </w:div>
        <w:div w:id="1479225182">
          <w:marLeft w:val="640"/>
          <w:marRight w:val="0"/>
          <w:marTop w:val="0"/>
          <w:marBottom w:val="0"/>
          <w:divBdr>
            <w:top w:val="none" w:sz="0" w:space="0" w:color="auto"/>
            <w:left w:val="none" w:sz="0" w:space="0" w:color="auto"/>
            <w:bottom w:val="none" w:sz="0" w:space="0" w:color="auto"/>
            <w:right w:val="none" w:sz="0" w:space="0" w:color="auto"/>
          </w:divBdr>
        </w:div>
        <w:div w:id="1495603903">
          <w:marLeft w:val="640"/>
          <w:marRight w:val="0"/>
          <w:marTop w:val="0"/>
          <w:marBottom w:val="0"/>
          <w:divBdr>
            <w:top w:val="none" w:sz="0" w:space="0" w:color="auto"/>
            <w:left w:val="none" w:sz="0" w:space="0" w:color="auto"/>
            <w:bottom w:val="none" w:sz="0" w:space="0" w:color="auto"/>
            <w:right w:val="none" w:sz="0" w:space="0" w:color="auto"/>
          </w:divBdr>
        </w:div>
        <w:div w:id="1503812482">
          <w:marLeft w:val="640"/>
          <w:marRight w:val="0"/>
          <w:marTop w:val="0"/>
          <w:marBottom w:val="0"/>
          <w:divBdr>
            <w:top w:val="none" w:sz="0" w:space="0" w:color="auto"/>
            <w:left w:val="none" w:sz="0" w:space="0" w:color="auto"/>
            <w:bottom w:val="none" w:sz="0" w:space="0" w:color="auto"/>
            <w:right w:val="none" w:sz="0" w:space="0" w:color="auto"/>
          </w:divBdr>
        </w:div>
        <w:div w:id="1521314589">
          <w:marLeft w:val="640"/>
          <w:marRight w:val="0"/>
          <w:marTop w:val="0"/>
          <w:marBottom w:val="0"/>
          <w:divBdr>
            <w:top w:val="none" w:sz="0" w:space="0" w:color="auto"/>
            <w:left w:val="none" w:sz="0" w:space="0" w:color="auto"/>
            <w:bottom w:val="none" w:sz="0" w:space="0" w:color="auto"/>
            <w:right w:val="none" w:sz="0" w:space="0" w:color="auto"/>
          </w:divBdr>
        </w:div>
        <w:div w:id="1561557520">
          <w:marLeft w:val="640"/>
          <w:marRight w:val="0"/>
          <w:marTop w:val="0"/>
          <w:marBottom w:val="0"/>
          <w:divBdr>
            <w:top w:val="none" w:sz="0" w:space="0" w:color="auto"/>
            <w:left w:val="none" w:sz="0" w:space="0" w:color="auto"/>
            <w:bottom w:val="none" w:sz="0" w:space="0" w:color="auto"/>
            <w:right w:val="none" w:sz="0" w:space="0" w:color="auto"/>
          </w:divBdr>
        </w:div>
        <w:div w:id="1567374527">
          <w:marLeft w:val="640"/>
          <w:marRight w:val="0"/>
          <w:marTop w:val="0"/>
          <w:marBottom w:val="0"/>
          <w:divBdr>
            <w:top w:val="none" w:sz="0" w:space="0" w:color="auto"/>
            <w:left w:val="none" w:sz="0" w:space="0" w:color="auto"/>
            <w:bottom w:val="none" w:sz="0" w:space="0" w:color="auto"/>
            <w:right w:val="none" w:sz="0" w:space="0" w:color="auto"/>
          </w:divBdr>
        </w:div>
        <w:div w:id="1592854378">
          <w:marLeft w:val="640"/>
          <w:marRight w:val="0"/>
          <w:marTop w:val="0"/>
          <w:marBottom w:val="0"/>
          <w:divBdr>
            <w:top w:val="none" w:sz="0" w:space="0" w:color="auto"/>
            <w:left w:val="none" w:sz="0" w:space="0" w:color="auto"/>
            <w:bottom w:val="none" w:sz="0" w:space="0" w:color="auto"/>
            <w:right w:val="none" w:sz="0" w:space="0" w:color="auto"/>
          </w:divBdr>
        </w:div>
        <w:div w:id="1612280138">
          <w:marLeft w:val="640"/>
          <w:marRight w:val="0"/>
          <w:marTop w:val="0"/>
          <w:marBottom w:val="0"/>
          <w:divBdr>
            <w:top w:val="none" w:sz="0" w:space="0" w:color="auto"/>
            <w:left w:val="none" w:sz="0" w:space="0" w:color="auto"/>
            <w:bottom w:val="none" w:sz="0" w:space="0" w:color="auto"/>
            <w:right w:val="none" w:sz="0" w:space="0" w:color="auto"/>
          </w:divBdr>
        </w:div>
        <w:div w:id="1641422392">
          <w:marLeft w:val="640"/>
          <w:marRight w:val="0"/>
          <w:marTop w:val="0"/>
          <w:marBottom w:val="0"/>
          <w:divBdr>
            <w:top w:val="none" w:sz="0" w:space="0" w:color="auto"/>
            <w:left w:val="none" w:sz="0" w:space="0" w:color="auto"/>
            <w:bottom w:val="none" w:sz="0" w:space="0" w:color="auto"/>
            <w:right w:val="none" w:sz="0" w:space="0" w:color="auto"/>
          </w:divBdr>
        </w:div>
        <w:div w:id="1641423803">
          <w:marLeft w:val="640"/>
          <w:marRight w:val="0"/>
          <w:marTop w:val="0"/>
          <w:marBottom w:val="0"/>
          <w:divBdr>
            <w:top w:val="none" w:sz="0" w:space="0" w:color="auto"/>
            <w:left w:val="none" w:sz="0" w:space="0" w:color="auto"/>
            <w:bottom w:val="none" w:sz="0" w:space="0" w:color="auto"/>
            <w:right w:val="none" w:sz="0" w:space="0" w:color="auto"/>
          </w:divBdr>
        </w:div>
        <w:div w:id="1646468847">
          <w:marLeft w:val="640"/>
          <w:marRight w:val="0"/>
          <w:marTop w:val="0"/>
          <w:marBottom w:val="0"/>
          <w:divBdr>
            <w:top w:val="none" w:sz="0" w:space="0" w:color="auto"/>
            <w:left w:val="none" w:sz="0" w:space="0" w:color="auto"/>
            <w:bottom w:val="none" w:sz="0" w:space="0" w:color="auto"/>
            <w:right w:val="none" w:sz="0" w:space="0" w:color="auto"/>
          </w:divBdr>
        </w:div>
        <w:div w:id="1649899811">
          <w:marLeft w:val="640"/>
          <w:marRight w:val="0"/>
          <w:marTop w:val="0"/>
          <w:marBottom w:val="0"/>
          <w:divBdr>
            <w:top w:val="none" w:sz="0" w:space="0" w:color="auto"/>
            <w:left w:val="none" w:sz="0" w:space="0" w:color="auto"/>
            <w:bottom w:val="none" w:sz="0" w:space="0" w:color="auto"/>
            <w:right w:val="none" w:sz="0" w:space="0" w:color="auto"/>
          </w:divBdr>
        </w:div>
        <w:div w:id="1656448414">
          <w:marLeft w:val="640"/>
          <w:marRight w:val="0"/>
          <w:marTop w:val="0"/>
          <w:marBottom w:val="0"/>
          <w:divBdr>
            <w:top w:val="none" w:sz="0" w:space="0" w:color="auto"/>
            <w:left w:val="none" w:sz="0" w:space="0" w:color="auto"/>
            <w:bottom w:val="none" w:sz="0" w:space="0" w:color="auto"/>
            <w:right w:val="none" w:sz="0" w:space="0" w:color="auto"/>
          </w:divBdr>
        </w:div>
        <w:div w:id="1658805273">
          <w:marLeft w:val="640"/>
          <w:marRight w:val="0"/>
          <w:marTop w:val="0"/>
          <w:marBottom w:val="0"/>
          <w:divBdr>
            <w:top w:val="none" w:sz="0" w:space="0" w:color="auto"/>
            <w:left w:val="none" w:sz="0" w:space="0" w:color="auto"/>
            <w:bottom w:val="none" w:sz="0" w:space="0" w:color="auto"/>
            <w:right w:val="none" w:sz="0" w:space="0" w:color="auto"/>
          </w:divBdr>
        </w:div>
        <w:div w:id="1702129157">
          <w:marLeft w:val="640"/>
          <w:marRight w:val="0"/>
          <w:marTop w:val="0"/>
          <w:marBottom w:val="0"/>
          <w:divBdr>
            <w:top w:val="none" w:sz="0" w:space="0" w:color="auto"/>
            <w:left w:val="none" w:sz="0" w:space="0" w:color="auto"/>
            <w:bottom w:val="none" w:sz="0" w:space="0" w:color="auto"/>
            <w:right w:val="none" w:sz="0" w:space="0" w:color="auto"/>
          </w:divBdr>
        </w:div>
        <w:div w:id="1739980850">
          <w:marLeft w:val="640"/>
          <w:marRight w:val="0"/>
          <w:marTop w:val="0"/>
          <w:marBottom w:val="0"/>
          <w:divBdr>
            <w:top w:val="none" w:sz="0" w:space="0" w:color="auto"/>
            <w:left w:val="none" w:sz="0" w:space="0" w:color="auto"/>
            <w:bottom w:val="none" w:sz="0" w:space="0" w:color="auto"/>
            <w:right w:val="none" w:sz="0" w:space="0" w:color="auto"/>
          </w:divBdr>
        </w:div>
        <w:div w:id="1756003731">
          <w:marLeft w:val="640"/>
          <w:marRight w:val="0"/>
          <w:marTop w:val="0"/>
          <w:marBottom w:val="0"/>
          <w:divBdr>
            <w:top w:val="none" w:sz="0" w:space="0" w:color="auto"/>
            <w:left w:val="none" w:sz="0" w:space="0" w:color="auto"/>
            <w:bottom w:val="none" w:sz="0" w:space="0" w:color="auto"/>
            <w:right w:val="none" w:sz="0" w:space="0" w:color="auto"/>
          </w:divBdr>
        </w:div>
        <w:div w:id="1786927152">
          <w:marLeft w:val="640"/>
          <w:marRight w:val="0"/>
          <w:marTop w:val="0"/>
          <w:marBottom w:val="0"/>
          <w:divBdr>
            <w:top w:val="none" w:sz="0" w:space="0" w:color="auto"/>
            <w:left w:val="none" w:sz="0" w:space="0" w:color="auto"/>
            <w:bottom w:val="none" w:sz="0" w:space="0" w:color="auto"/>
            <w:right w:val="none" w:sz="0" w:space="0" w:color="auto"/>
          </w:divBdr>
        </w:div>
        <w:div w:id="1793132928">
          <w:marLeft w:val="640"/>
          <w:marRight w:val="0"/>
          <w:marTop w:val="0"/>
          <w:marBottom w:val="0"/>
          <w:divBdr>
            <w:top w:val="none" w:sz="0" w:space="0" w:color="auto"/>
            <w:left w:val="none" w:sz="0" w:space="0" w:color="auto"/>
            <w:bottom w:val="none" w:sz="0" w:space="0" w:color="auto"/>
            <w:right w:val="none" w:sz="0" w:space="0" w:color="auto"/>
          </w:divBdr>
        </w:div>
        <w:div w:id="1814827935">
          <w:marLeft w:val="640"/>
          <w:marRight w:val="0"/>
          <w:marTop w:val="0"/>
          <w:marBottom w:val="0"/>
          <w:divBdr>
            <w:top w:val="none" w:sz="0" w:space="0" w:color="auto"/>
            <w:left w:val="none" w:sz="0" w:space="0" w:color="auto"/>
            <w:bottom w:val="none" w:sz="0" w:space="0" w:color="auto"/>
            <w:right w:val="none" w:sz="0" w:space="0" w:color="auto"/>
          </w:divBdr>
        </w:div>
        <w:div w:id="1817841087">
          <w:marLeft w:val="640"/>
          <w:marRight w:val="0"/>
          <w:marTop w:val="0"/>
          <w:marBottom w:val="0"/>
          <w:divBdr>
            <w:top w:val="none" w:sz="0" w:space="0" w:color="auto"/>
            <w:left w:val="none" w:sz="0" w:space="0" w:color="auto"/>
            <w:bottom w:val="none" w:sz="0" w:space="0" w:color="auto"/>
            <w:right w:val="none" w:sz="0" w:space="0" w:color="auto"/>
          </w:divBdr>
        </w:div>
        <w:div w:id="1820221123">
          <w:marLeft w:val="640"/>
          <w:marRight w:val="0"/>
          <w:marTop w:val="0"/>
          <w:marBottom w:val="0"/>
          <w:divBdr>
            <w:top w:val="none" w:sz="0" w:space="0" w:color="auto"/>
            <w:left w:val="none" w:sz="0" w:space="0" w:color="auto"/>
            <w:bottom w:val="none" w:sz="0" w:space="0" w:color="auto"/>
            <w:right w:val="none" w:sz="0" w:space="0" w:color="auto"/>
          </w:divBdr>
        </w:div>
        <w:div w:id="1841890736">
          <w:marLeft w:val="640"/>
          <w:marRight w:val="0"/>
          <w:marTop w:val="0"/>
          <w:marBottom w:val="0"/>
          <w:divBdr>
            <w:top w:val="none" w:sz="0" w:space="0" w:color="auto"/>
            <w:left w:val="none" w:sz="0" w:space="0" w:color="auto"/>
            <w:bottom w:val="none" w:sz="0" w:space="0" w:color="auto"/>
            <w:right w:val="none" w:sz="0" w:space="0" w:color="auto"/>
          </w:divBdr>
        </w:div>
        <w:div w:id="1845390873">
          <w:marLeft w:val="640"/>
          <w:marRight w:val="0"/>
          <w:marTop w:val="0"/>
          <w:marBottom w:val="0"/>
          <w:divBdr>
            <w:top w:val="none" w:sz="0" w:space="0" w:color="auto"/>
            <w:left w:val="none" w:sz="0" w:space="0" w:color="auto"/>
            <w:bottom w:val="none" w:sz="0" w:space="0" w:color="auto"/>
            <w:right w:val="none" w:sz="0" w:space="0" w:color="auto"/>
          </w:divBdr>
        </w:div>
        <w:div w:id="1858998579">
          <w:marLeft w:val="640"/>
          <w:marRight w:val="0"/>
          <w:marTop w:val="0"/>
          <w:marBottom w:val="0"/>
          <w:divBdr>
            <w:top w:val="none" w:sz="0" w:space="0" w:color="auto"/>
            <w:left w:val="none" w:sz="0" w:space="0" w:color="auto"/>
            <w:bottom w:val="none" w:sz="0" w:space="0" w:color="auto"/>
            <w:right w:val="none" w:sz="0" w:space="0" w:color="auto"/>
          </w:divBdr>
        </w:div>
        <w:div w:id="1866215133">
          <w:marLeft w:val="640"/>
          <w:marRight w:val="0"/>
          <w:marTop w:val="0"/>
          <w:marBottom w:val="0"/>
          <w:divBdr>
            <w:top w:val="none" w:sz="0" w:space="0" w:color="auto"/>
            <w:left w:val="none" w:sz="0" w:space="0" w:color="auto"/>
            <w:bottom w:val="none" w:sz="0" w:space="0" w:color="auto"/>
            <w:right w:val="none" w:sz="0" w:space="0" w:color="auto"/>
          </w:divBdr>
        </w:div>
        <w:div w:id="1887913762">
          <w:marLeft w:val="640"/>
          <w:marRight w:val="0"/>
          <w:marTop w:val="0"/>
          <w:marBottom w:val="0"/>
          <w:divBdr>
            <w:top w:val="none" w:sz="0" w:space="0" w:color="auto"/>
            <w:left w:val="none" w:sz="0" w:space="0" w:color="auto"/>
            <w:bottom w:val="none" w:sz="0" w:space="0" w:color="auto"/>
            <w:right w:val="none" w:sz="0" w:space="0" w:color="auto"/>
          </w:divBdr>
        </w:div>
        <w:div w:id="1892183747">
          <w:marLeft w:val="640"/>
          <w:marRight w:val="0"/>
          <w:marTop w:val="0"/>
          <w:marBottom w:val="0"/>
          <w:divBdr>
            <w:top w:val="none" w:sz="0" w:space="0" w:color="auto"/>
            <w:left w:val="none" w:sz="0" w:space="0" w:color="auto"/>
            <w:bottom w:val="none" w:sz="0" w:space="0" w:color="auto"/>
            <w:right w:val="none" w:sz="0" w:space="0" w:color="auto"/>
          </w:divBdr>
        </w:div>
        <w:div w:id="1922761422">
          <w:marLeft w:val="640"/>
          <w:marRight w:val="0"/>
          <w:marTop w:val="0"/>
          <w:marBottom w:val="0"/>
          <w:divBdr>
            <w:top w:val="none" w:sz="0" w:space="0" w:color="auto"/>
            <w:left w:val="none" w:sz="0" w:space="0" w:color="auto"/>
            <w:bottom w:val="none" w:sz="0" w:space="0" w:color="auto"/>
            <w:right w:val="none" w:sz="0" w:space="0" w:color="auto"/>
          </w:divBdr>
        </w:div>
        <w:div w:id="1930918903">
          <w:marLeft w:val="640"/>
          <w:marRight w:val="0"/>
          <w:marTop w:val="0"/>
          <w:marBottom w:val="0"/>
          <w:divBdr>
            <w:top w:val="none" w:sz="0" w:space="0" w:color="auto"/>
            <w:left w:val="none" w:sz="0" w:space="0" w:color="auto"/>
            <w:bottom w:val="none" w:sz="0" w:space="0" w:color="auto"/>
            <w:right w:val="none" w:sz="0" w:space="0" w:color="auto"/>
          </w:divBdr>
        </w:div>
        <w:div w:id="1938442098">
          <w:marLeft w:val="640"/>
          <w:marRight w:val="0"/>
          <w:marTop w:val="0"/>
          <w:marBottom w:val="0"/>
          <w:divBdr>
            <w:top w:val="none" w:sz="0" w:space="0" w:color="auto"/>
            <w:left w:val="none" w:sz="0" w:space="0" w:color="auto"/>
            <w:bottom w:val="none" w:sz="0" w:space="0" w:color="auto"/>
            <w:right w:val="none" w:sz="0" w:space="0" w:color="auto"/>
          </w:divBdr>
        </w:div>
        <w:div w:id="1947469412">
          <w:marLeft w:val="640"/>
          <w:marRight w:val="0"/>
          <w:marTop w:val="0"/>
          <w:marBottom w:val="0"/>
          <w:divBdr>
            <w:top w:val="none" w:sz="0" w:space="0" w:color="auto"/>
            <w:left w:val="none" w:sz="0" w:space="0" w:color="auto"/>
            <w:bottom w:val="none" w:sz="0" w:space="0" w:color="auto"/>
            <w:right w:val="none" w:sz="0" w:space="0" w:color="auto"/>
          </w:divBdr>
        </w:div>
        <w:div w:id="1948155759">
          <w:marLeft w:val="640"/>
          <w:marRight w:val="0"/>
          <w:marTop w:val="0"/>
          <w:marBottom w:val="0"/>
          <w:divBdr>
            <w:top w:val="none" w:sz="0" w:space="0" w:color="auto"/>
            <w:left w:val="none" w:sz="0" w:space="0" w:color="auto"/>
            <w:bottom w:val="none" w:sz="0" w:space="0" w:color="auto"/>
            <w:right w:val="none" w:sz="0" w:space="0" w:color="auto"/>
          </w:divBdr>
        </w:div>
        <w:div w:id="1966691570">
          <w:marLeft w:val="640"/>
          <w:marRight w:val="0"/>
          <w:marTop w:val="0"/>
          <w:marBottom w:val="0"/>
          <w:divBdr>
            <w:top w:val="none" w:sz="0" w:space="0" w:color="auto"/>
            <w:left w:val="none" w:sz="0" w:space="0" w:color="auto"/>
            <w:bottom w:val="none" w:sz="0" w:space="0" w:color="auto"/>
            <w:right w:val="none" w:sz="0" w:space="0" w:color="auto"/>
          </w:divBdr>
        </w:div>
        <w:div w:id="1975210210">
          <w:marLeft w:val="640"/>
          <w:marRight w:val="0"/>
          <w:marTop w:val="0"/>
          <w:marBottom w:val="0"/>
          <w:divBdr>
            <w:top w:val="none" w:sz="0" w:space="0" w:color="auto"/>
            <w:left w:val="none" w:sz="0" w:space="0" w:color="auto"/>
            <w:bottom w:val="none" w:sz="0" w:space="0" w:color="auto"/>
            <w:right w:val="none" w:sz="0" w:space="0" w:color="auto"/>
          </w:divBdr>
        </w:div>
        <w:div w:id="2020813090">
          <w:marLeft w:val="640"/>
          <w:marRight w:val="0"/>
          <w:marTop w:val="0"/>
          <w:marBottom w:val="0"/>
          <w:divBdr>
            <w:top w:val="none" w:sz="0" w:space="0" w:color="auto"/>
            <w:left w:val="none" w:sz="0" w:space="0" w:color="auto"/>
            <w:bottom w:val="none" w:sz="0" w:space="0" w:color="auto"/>
            <w:right w:val="none" w:sz="0" w:space="0" w:color="auto"/>
          </w:divBdr>
        </w:div>
        <w:div w:id="2024161903">
          <w:marLeft w:val="640"/>
          <w:marRight w:val="0"/>
          <w:marTop w:val="0"/>
          <w:marBottom w:val="0"/>
          <w:divBdr>
            <w:top w:val="none" w:sz="0" w:space="0" w:color="auto"/>
            <w:left w:val="none" w:sz="0" w:space="0" w:color="auto"/>
            <w:bottom w:val="none" w:sz="0" w:space="0" w:color="auto"/>
            <w:right w:val="none" w:sz="0" w:space="0" w:color="auto"/>
          </w:divBdr>
        </w:div>
        <w:div w:id="2036147690">
          <w:marLeft w:val="640"/>
          <w:marRight w:val="0"/>
          <w:marTop w:val="0"/>
          <w:marBottom w:val="0"/>
          <w:divBdr>
            <w:top w:val="none" w:sz="0" w:space="0" w:color="auto"/>
            <w:left w:val="none" w:sz="0" w:space="0" w:color="auto"/>
            <w:bottom w:val="none" w:sz="0" w:space="0" w:color="auto"/>
            <w:right w:val="none" w:sz="0" w:space="0" w:color="auto"/>
          </w:divBdr>
        </w:div>
        <w:div w:id="2042705055">
          <w:marLeft w:val="640"/>
          <w:marRight w:val="0"/>
          <w:marTop w:val="0"/>
          <w:marBottom w:val="0"/>
          <w:divBdr>
            <w:top w:val="none" w:sz="0" w:space="0" w:color="auto"/>
            <w:left w:val="none" w:sz="0" w:space="0" w:color="auto"/>
            <w:bottom w:val="none" w:sz="0" w:space="0" w:color="auto"/>
            <w:right w:val="none" w:sz="0" w:space="0" w:color="auto"/>
          </w:divBdr>
        </w:div>
        <w:div w:id="2047825664">
          <w:marLeft w:val="640"/>
          <w:marRight w:val="0"/>
          <w:marTop w:val="0"/>
          <w:marBottom w:val="0"/>
          <w:divBdr>
            <w:top w:val="none" w:sz="0" w:space="0" w:color="auto"/>
            <w:left w:val="none" w:sz="0" w:space="0" w:color="auto"/>
            <w:bottom w:val="none" w:sz="0" w:space="0" w:color="auto"/>
            <w:right w:val="none" w:sz="0" w:space="0" w:color="auto"/>
          </w:divBdr>
        </w:div>
        <w:div w:id="2064059602">
          <w:marLeft w:val="640"/>
          <w:marRight w:val="0"/>
          <w:marTop w:val="0"/>
          <w:marBottom w:val="0"/>
          <w:divBdr>
            <w:top w:val="none" w:sz="0" w:space="0" w:color="auto"/>
            <w:left w:val="none" w:sz="0" w:space="0" w:color="auto"/>
            <w:bottom w:val="none" w:sz="0" w:space="0" w:color="auto"/>
            <w:right w:val="none" w:sz="0" w:space="0" w:color="auto"/>
          </w:divBdr>
        </w:div>
        <w:div w:id="2068601156">
          <w:marLeft w:val="640"/>
          <w:marRight w:val="0"/>
          <w:marTop w:val="0"/>
          <w:marBottom w:val="0"/>
          <w:divBdr>
            <w:top w:val="none" w:sz="0" w:space="0" w:color="auto"/>
            <w:left w:val="none" w:sz="0" w:space="0" w:color="auto"/>
            <w:bottom w:val="none" w:sz="0" w:space="0" w:color="auto"/>
            <w:right w:val="none" w:sz="0" w:space="0" w:color="auto"/>
          </w:divBdr>
        </w:div>
        <w:div w:id="2086415642">
          <w:marLeft w:val="640"/>
          <w:marRight w:val="0"/>
          <w:marTop w:val="0"/>
          <w:marBottom w:val="0"/>
          <w:divBdr>
            <w:top w:val="none" w:sz="0" w:space="0" w:color="auto"/>
            <w:left w:val="none" w:sz="0" w:space="0" w:color="auto"/>
            <w:bottom w:val="none" w:sz="0" w:space="0" w:color="auto"/>
            <w:right w:val="none" w:sz="0" w:space="0" w:color="auto"/>
          </w:divBdr>
        </w:div>
        <w:div w:id="2106265787">
          <w:marLeft w:val="640"/>
          <w:marRight w:val="0"/>
          <w:marTop w:val="0"/>
          <w:marBottom w:val="0"/>
          <w:divBdr>
            <w:top w:val="none" w:sz="0" w:space="0" w:color="auto"/>
            <w:left w:val="none" w:sz="0" w:space="0" w:color="auto"/>
            <w:bottom w:val="none" w:sz="0" w:space="0" w:color="auto"/>
            <w:right w:val="none" w:sz="0" w:space="0" w:color="auto"/>
          </w:divBdr>
        </w:div>
        <w:div w:id="2128307919">
          <w:marLeft w:val="640"/>
          <w:marRight w:val="0"/>
          <w:marTop w:val="0"/>
          <w:marBottom w:val="0"/>
          <w:divBdr>
            <w:top w:val="none" w:sz="0" w:space="0" w:color="auto"/>
            <w:left w:val="none" w:sz="0" w:space="0" w:color="auto"/>
            <w:bottom w:val="none" w:sz="0" w:space="0" w:color="auto"/>
            <w:right w:val="none" w:sz="0" w:space="0" w:color="auto"/>
          </w:divBdr>
        </w:div>
        <w:div w:id="2134981500">
          <w:marLeft w:val="640"/>
          <w:marRight w:val="0"/>
          <w:marTop w:val="0"/>
          <w:marBottom w:val="0"/>
          <w:divBdr>
            <w:top w:val="none" w:sz="0" w:space="0" w:color="auto"/>
            <w:left w:val="none" w:sz="0" w:space="0" w:color="auto"/>
            <w:bottom w:val="none" w:sz="0" w:space="0" w:color="auto"/>
            <w:right w:val="none" w:sz="0" w:space="0" w:color="auto"/>
          </w:divBdr>
        </w:div>
        <w:div w:id="2139105686">
          <w:marLeft w:val="640"/>
          <w:marRight w:val="0"/>
          <w:marTop w:val="0"/>
          <w:marBottom w:val="0"/>
          <w:divBdr>
            <w:top w:val="none" w:sz="0" w:space="0" w:color="auto"/>
            <w:left w:val="none" w:sz="0" w:space="0" w:color="auto"/>
            <w:bottom w:val="none" w:sz="0" w:space="0" w:color="auto"/>
            <w:right w:val="none" w:sz="0" w:space="0" w:color="auto"/>
          </w:divBdr>
        </w:div>
      </w:divsChild>
    </w:div>
    <w:div w:id="1417283826">
      <w:bodyDiv w:val="1"/>
      <w:marLeft w:val="0"/>
      <w:marRight w:val="0"/>
      <w:marTop w:val="0"/>
      <w:marBottom w:val="0"/>
      <w:divBdr>
        <w:top w:val="none" w:sz="0" w:space="0" w:color="auto"/>
        <w:left w:val="none" w:sz="0" w:space="0" w:color="auto"/>
        <w:bottom w:val="none" w:sz="0" w:space="0" w:color="auto"/>
        <w:right w:val="none" w:sz="0" w:space="0" w:color="auto"/>
      </w:divBdr>
      <w:divsChild>
        <w:div w:id="996303885">
          <w:marLeft w:val="640"/>
          <w:marRight w:val="0"/>
          <w:marTop w:val="0"/>
          <w:marBottom w:val="0"/>
          <w:divBdr>
            <w:top w:val="none" w:sz="0" w:space="0" w:color="auto"/>
            <w:left w:val="none" w:sz="0" w:space="0" w:color="auto"/>
            <w:bottom w:val="none" w:sz="0" w:space="0" w:color="auto"/>
            <w:right w:val="none" w:sz="0" w:space="0" w:color="auto"/>
          </w:divBdr>
        </w:div>
        <w:div w:id="1753971177">
          <w:marLeft w:val="640"/>
          <w:marRight w:val="0"/>
          <w:marTop w:val="0"/>
          <w:marBottom w:val="0"/>
          <w:divBdr>
            <w:top w:val="none" w:sz="0" w:space="0" w:color="auto"/>
            <w:left w:val="none" w:sz="0" w:space="0" w:color="auto"/>
            <w:bottom w:val="none" w:sz="0" w:space="0" w:color="auto"/>
            <w:right w:val="none" w:sz="0" w:space="0" w:color="auto"/>
          </w:divBdr>
        </w:div>
        <w:div w:id="2043750571">
          <w:marLeft w:val="640"/>
          <w:marRight w:val="0"/>
          <w:marTop w:val="0"/>
          <w:marBottom w:val="0"/>
          <w:divBdr>
            <w:top w:val="none" w:sz="0" w:space="0" w:color="auto"/>
            <w:left w:val="none" w:sz="0" w:space="0" w:color="auto"/>
            <w:bottom w:val="none" w:sz="0" w:space="0" w:color="auto"/>
            <w:right w:val="none" w:sz="0" w:space="0" w:color="auto"/>
          </w:divBdr>
        </w:div>
        <w:div w:id="1147282410">
          <w:marLeft w:val="640"/>
          <w:marRight w:val="0"/>
          <w:marTop w:val="0"/>
          <w:marBottom w:val="0"/>
          <w:divBdr>
            <w:top w:val="none" w:sz="0" w:space="0" w:color="auto"/>
            <w:left w:val="none" w:sz="0" w:space="0" w:color="auto"/>
            <w:bottom w:val="none" w:sz="0" w:space="0" w:color="auto"/>
            <w:right w:val="none" w:sz="0" w:space="0" w:color="auto"/>
          </w:divBdr>
        </w:div>
        <w:div w:id="1744177587">
          <w:marLeft w:val="640"/>
          <w:marRight w:val="0"/>
          <w:marTop w:val="0"/>
          <w:marBottom w:val="0"/>
          <w:divBdr>
            <w:top w:val="none" w:sz="0" w:space="0" w:color="auto"/>
            <w:left w:val="none" w:sz="0" w:space="0" w:color="auto"/>
            <w:bottom w:val="none" w:sz="0" w:space="0" w:color="auto"/>
            <w:right w:val="none" w:sz="0" w:space="0" w:color="auto"/>
          </w:divBdr>
        </w:div>
        <w:div w:id="706641400">
          <w:marLeft w:val="640"/>
          <w:marRight w:val="0"/>
          <w:marTop w:val="0"/>
          <w:marBottom w:val="0"/>
          <w:divBdr>
            <w:top w:val="none" w:sz="0" w:space="0" w:color="auto"/>
            <w:left w:val="none" w:sz="0" w:space="0" w:color="auto"/>
            <w:bottom w:val="none" w:sz="0" w:space="0" w:color="auto"/>
            <w:right w:val="none" w:sz="0" w:space="0" w:color="auto"/>
          </w:divBdr>
        </w:div>
        <w:div w:id="945039783">
          <w:marLeft w:val="640"/>
          <w:marRight w:val="0"/>
          <w:marTop w:val="0"/>
          <w:marBottom w:val="0"/>
          <w:divBdr>
            <w:top w:val="none" w:sz="0" w:space="0" w:color="auto"/>
            <w:left w:val="none" w:sz="0" w:space="0" w:color="auto"/>
            <w:bottom w:val="none" w:sz="0" w:space="0" w:color="auto"/>
            <w:right w:val="none" w:sz="0" w:space="0" w:color="auto"/>
          </w:divBdr>
        </w:div>
        <w:div w:id="112597556">
          <w:marLeft w:val="640"/>
          <w:marRight w:val="0"/>
          <w:marTop w:val="0"/>
          <w:marBottom w:val="0"/>
          <w:divBdr>
            <w:top w:val="none" w:sz="0" w:space="0" w:color="auto"/>
            <w:left w:val="none" w:sz="0" w:space="0" w:color="auto"/>
            <w:bottom w:val="none" w:sz="0" w:space="0" w:color="auto"/>
            <w:right w:val="none" w:sz="0" w:space="0" w:color="auto"/>
          </w:divBdr>
        </w:div>
        <w:div w:id="1599826692">
          <w:marLeft w:val="640"/>
          <w:marRight w:val="0"/>
          <w:marTop w:val="0"/>
          <w:marBottom w:val="0"/>
          <w:divBdr>
            <w:top w:val="none" w:sz="0" w:space="0" w:color="auto"/>
            <w:left w:val="none" w:sz="0" w:space="0" w:color="auto"/>
            <w:bottom w:val="none" w:sz="0" w:space="0" w:color="auto"/>
            <w:right w:val="none" w:sz="0" w:space="0" w:color="auto"/>
          </w:divBdr>
        </w:div>
        <w:div w:id="432358187">
          <w:marLeft w:val="640"/>
          <w:marRight w:val="0"/>
          <w:marTop w:val="0"/>
          <w:marBottom w:val="0"/>
          <w:divBdr>
            <w:top w:val="none" w:sz="0" w:space="0" w:color="auto"/>
            <w:left w:val="none" w:sz="0" w:space="0" w:color="auto"/>
            <w:bottom w:val="none" w:sz="0" w:space="0" w:color="auto"/>
            <w:right w:val="none" w:sz="0" w:space="0" w:color="auto"/>
          </w:divBdr>
        </w:div>
        <w:div w:id="1435587648">
          <w:marLeft w:val="640"/>
          <w:marRight w:val="0"/>
          <w:marTop w:val="0"/>
          <w:marBottom w:val="0"/>
          <w:divBdr>
            <w:top w:val="none" w:sz="0" w:space="0" w:color="auto"/>
            <w:left w:val="none" w:sz="0" w:space="0" w:color="auto"/>
            <w:bottom w:val="none" w:sz="0" w:space="0" w:color="auto"/>
            <w:right w:val="none" w:sz="0" w:space="0" w:color="auto"/>
          </w:divBdr>
        </w:div>
        <w:div w:id="1218979905">
          <w:marLeft w:val="640"/>
          <w:marRight w:val="0"/>
          <w:marTop w:val="0"/>
          <w:marBottom w:val="0"/>
          <w:divBdr>
            <w:top w:val="none" w:sz="0" w:space="0" w:color="auto"/>
            <w:left w:val="none" w:sz="0" w:space="0" w:color="auto"/>
            <w:bottom w:val="none" w:sz="0" w:space="0" w:color="auto"/>
            <w:right w:val="none" w:sz="0" w:space="0" w:color="auto"/>
          </w:divBdr>
        </w:div>
        <w:div w:id="1627274402">
          <w:marLeft w:val="640"/>
          <w:marRight w:val="0"/>
          <w:marTop w:val="0"/>
          <w:marBottom w:val="0"/>
          <w:divBdr>
            <w:top w:val="none" w:sz="0" w:space="0" w:color="auto"/>
            <w:left w:val="none" w:sz="0" w:space="0" w:color="auto"/>
            <w:bottom w:val="none" w:sz="0" w:space="0" w:color="auto"/>
            <w:right w:val="none" w:sz="0" w:space="0" w:color="auto"/>
          </w:divBdr>
        </w:div>
        <w:div w:id="471406192">
          <w:marLeft w:val="640"/>
          <w:marRight w:val="0"/>
          <w:marTop w:val="0"/>
          <w:marBottom w:val="0"/>
          <w:divBdr>
            <w:top w:val="none" w:sz="0" w:space="0" w:color="auto"/>
            <w:left w:val="none" w:sz="0" w:space="0" w:color="auto"/>
            <w:bottom w:val="none" w:sz="0" w:space="0" w:color="auto"/>
            <w:right w:val="none" w:sz="0" w:space="0" w:color="auto"/>
          </w:divBdr>
        </w:div>
        <w:div w:id="1537355168">
          <w:marLeft w:val="640"/>
          <w:marRight w:val="0"/>
          <w:marTop w:val="0"/>
          <w:marBottom w:val="0"/>
          <w:divBdr>
            <w:top w:val="none" w:sz="0" w:space="0" w:color="auto"/>
            <w:left w:val="none" w:sz="0" w:space="0" w:color="auto"/>
            <w:bottom w:val="none" w:sz="0" w:space="0" w:color="auto"/>
            <w:right w:val="none" w:sz="0" w:space="0" w:color="auto"/>
          </w:divBdr>
        </w:div>
        <w:div w:id="2000648962">
          <w:marLeft w:val="640"/>
          <w:marRight w:val="0"/>
          <w:marTop w:val="0"/>
          <w:marBottom w:val="0"/>
          <w:divBdr>
            <w:top w:val="none" w:sz="0" w:space="0" w:color="auto"/>
            <w:left w:val="none" w:sz="0" w:space="0" w:color="auto"/>
            <w:bottom w:val="none" w:sz="0" w:space="0" w:color="auto"/>
            <w:right w:val="none" w:sz="0" w:space="0" w:color="auto"/>
          </w:divBdr>
        </w:div>
        <w:div w:id="951014828">
          <w:marLeft w:val="640"/>
          <w:marRight w:val="0"/>
          <w:marTop w:val="0"/>
          <w:marBottom w:val="0"/>
          <w:divBdr>
            <w:top w:val="none" w:sz="0" w:space="0" w:color="auto"/>
            <w:left w:val="none" w:sz="0" w:space="0" w:color="auto"/>
            <w:bottom w:val="none" w:sz="0" w:space="0" w:color="auto"/>
            <w:right w:val="none" w:sz="0" w:space="0" w:color="auto"/>
          </w:divBdr>
        </w:div>
        <w:div w:id="1198008158">
          <w:marLeft w:val="640"/>
          <w:marRight w:val="0"/>
          <w:marTop w:val="0"/>
          <w:marBottom w:val="0"/>
          <w:divBdr>
            <w:top w:val="none" w:sz="0" w:space="0" w:color="auto"/>
            <w:left w:val="none" w:sz="0" w:space="0" w:color="auto"/>
            <w:bottom w:val="none" w:sz="0" w:space="0" w:color="auto"/>
            <w:right w:val="none" w:sz="0" w:space="0" w:color="auto"/>
          </w:divBdr>
        </w:div>
        <w:div w:id="1201278958">
          <w:marLeft w:val="640"/>
          <w:marRight w:val="0"/>
          <w:marTop w:val="0"/>
          <w:marBottom w:val="0"/>
          <w:divBdr>
            <w:top w:val="none" w:sz="0" w:space="0" w:color="auto"/>
            <w:left w:val="none" w:sz="0" w:space="0" w:color="auto"/>
            <w:bottom w:val="none" w:sz="0" w:space="0" w:color="auto"/>
            <w:right w:val="none" w:sz="0" w:space="0" w:color="auto"/>
          </w:divBdr>
        </w:div>
        <w:div w:id="738554405">
          <w:marLeft w:val="640"/>
          <w:marRight w:val="0"/>
          <w:marTop w:val="0"/>
          <w:marBottom w:val="0"/>
          <w:divBdr>
            <w:top w:val="none" w:sz="0" w:space="0" w:color="auto"/>
            <w:left w:val="none" w:sz="0" w:space="0" w:color="auto"/>
            <w:bottom w:val="none" w:sz="0" w:space="0" w:color="auto"/>
            <w:right w:val="none" w:sz="0" w:space="0" w:color="auto"/>
          </w:divBdr>
        </w:div>
        <w:div w:id="755244782">
          <w:marLeft w:val="640"/>
          <w:marRight w:val="0"/>
          <w:marTop w:val="0"/>
          <w:marBottom w:val="0"/>
          <w:divBdr>
            <w:top w:val="none" w:sz="0" w:space="0" w:color="auto"/>
            <w:left w:val="none" w:sz="0" w:space="0" w:color="auto"/>
            <w:bottom w:val="none" w:sz="0" w:space="0" w:color="auto"/>
            <w:right w:val="none" w:sz="0" w:space="0" w:color="auto"/>
          </w:divBdr>
        </w:div>
        <w:div w:id="721053176">
          <w:marLeft w:val="640"/>
          <w:marRight w:val="0"/>
          <w:marTop w:val="0"/>
          <w:marBottom w:val="0"/>
          <w:divBdr>
            <w:top w:val="none" w:sz="0" w:space="0" w:color="auto"/>
            <w:left w:val="none" w:sz="0" w:space="0" w:color="auto"/>
            <w:bottom w:val="none" w:sz="0" w:space="0" w:color="auto"/>
            <w:right w:val="none" w:sz="0" w:space="0" w:color="auto"/>
          </w:divBdr>
        </w:div>
        <w:div w:id="82383641">
          <w:marLeft w:val="640"/>
          <w:marRight w:val="0"/>
          <w:marTop w:val="0"/>
          <w:marBottom w:val="0"/>
          <w:divBdr>
            <w:top w:val="none" w:sz="0" w:space="0" w:color="auto"/>
            <w:left w:val="none" w:sz="0" w:space="0" w:color="auto"/>
            <w:bottom w:val="none" w:sz="0" w:space="0" w:color="auto"/>
            <w:right w:val="none" w:sz="0" w:space="0" w:color="auto"/>
          </w:divBdr>
        </w:div>
        <w:div w:id="1145899972">
          <w:marLeft w:val="640"/>
          <w:marRight w:val="0"/>
          <w:marTop w:val="0"/>
          <w:marBottom w:val="0"/>
          <w:divBdr>
            <w:top w:val="none" w:sz="0" w:space="0" w:color="auto"/>
            <w:left w:val="none" w:sz="0" w:space="0" w:color="auto"/>
            <w:bottom w:val="none" w:sz="0" w:space="0" w:color="auto"/>
            <w:right w:val="none" w:sz="0" w:space="0" w:color="auto"/>
          </w:divBdr>
        </w:div>
        <w:div w:id="1501890816">
          <w:marLeft w:val="640"/>
          <w:marRight w:val="0"/>
          <w:marTop w:val="0"/>
          <w:marBottom w:val="0"/>
          <w:divBdr>
            <w:top w:val="none" w:sz="0" w:space="0" w:color="auto"/>
            <w:left w:val="none" w:sz="0" w:space="0" w:color="auto"/>
            <w:bottom w:val="none" w:sz="0" w:space="0" w:color="auto"/>
            <w:right w:val="none" w:sz="0" w:space="0" w:color="auto"/>
          </w:divBdr>
        </w:div>
        <w:div w:id="1647278544">
          <w:marLeft w:val="640"/>
          <w:marRight w:val="0"/>
          <w:marTop w:val="0"/>
          <w:marBottom w:val="0"/>
          <w:divBdr>
            <w:top w:val="none" w:sz="0" w:space="0" w:color="auto"/>
            <w:left w:val="none" w:sz="0" w:space="0" w:color="auto"/>
            <w:bottom w:val="none" w:sz="0" w:space="0" w:color="auto"/>
            <w:right w:val="none" w:sz="0" w:space="0" w:color="auto"/>
          </w:divBdr>
        </w:div>
        <w:div w:id="1482114499">
          <w:marLeft w:val="640"/>
          <w:marRight w:val="0"/>
          <w:marTop w:val="0"/>
          <w:marBottom w:val="0"/>
          <w:divBdr>
            <w:top w:val="none" w:sz="0" w:space="0" w:color="auto"/>
            <w:left w:val="none" w:sz="0" w:space="0" w:color="auto"/>
            <w:bottom w:val="none" w:sz="0" w:space="0" w:color="auto"/>
            <w:right w:val="none" w:sz="0" w:space="0" w:color="auto"/>
          </w:divBdr>
        </w:div>
        <w:div w:id="1479573348">
          <w:marLeft w:val="640"/>
          <w:marRight w:val="0"/>
          <w:marTop w:val="0"/>
          <w:marBottom w:val="0"/>
          <w:divBdr>
            <w:top w:val="none" w:sz="0" w:space="0" w:color="auto"/>
            <w:left w:val="none" w:sz="0" w:space="0" w:color="auto"/>
            <w:bottom w:val="none" w:sz="0" w:space="0" w:color="auto"/>
            <w:right w:val="none" w:sz="0" w:space="0" w:color="auto"/>
          </w:divBdr>
        </w:div>
        <w:div w:id="1316955708">
          <w:marLeft w:val="640"/>
          <w:marRight w:val="0"/>
          <w:marTop w:val="0"/>
          <w:marBottom w:val="0"/>
          <w:divBdr>
            <w:top w:val="none" w:sz="0" w:space="0" w:color="auto"/>
            <w:left w:val="none" w:sz="0" w:space="0" w:color="auto"/>
            <w:bottom w:val="none" w:sz="0" w:space="0" w:color="auto"/>
            <w:right w:val="none" w:sz="0" w:space="0" w:color="auto"/>
          </w:divBdr>
        </w:div>
        <w:div w:id="1780300331">
          <w:marLeft w:val="640"/>
          <w:marRight w:val="0"/>
          <w:marTop w:val="0"/>
          <w:marBottom w:val="0"/>
          <w:divBdr>
            <w:top w:val="none" w:sz="0" w:space="0" w:color="auto"/>
            <w:left w:val="none" w:sz="0" w:space="0" w:color="auto"/>
            <w:bottom w:val="none" w:sz="0" w:space="0" w:color="auto"/>
            <w:right w:val="none" w:sz="0" w:space="0" w:color="auto"/>
          </w:divBdr>
        </w:div>
        <w:div w:id="334504285">
          <w:marLeft w:val="640"/>
          <w:marRight w:val="0"/>
          <w:marTop w:val="0"/>
          <w:marBottom w:val="0"/>
          <w:divBdr>
            <w:top w:val="none" w:sz="0" w:space="0" w:color="auto"/>
            <w:left w:val="none" w:sz="0" w:space="0" w:color="auto"/>
            <w:bottom w:val="none" w:sz="0" w:space="0" w:color="auto"/>
            <w:right w:val="none" w:sz="0" w:space="0" w:color="auto"/>
          </w:divBdr>
        </w:div>
        <w:div w:id="2097244854">
          <w:marLeft w:val="640"/>
          <w:marRight w:val="0"/>
          <w:marTop w:val="0"/>
          <w:marBottom w:val="0"/>
          <w:divBdr>
            <w:top w:val="none" w:sz="0" w:space="0" w:color="auto"/>
            <w:left w:val="none" w:sz="0" w:space="0" w:color="auto"/>
            <w:bottom w:val="none" w:sz="0" w:space="0" w:color="auto"/>
            <w:right w:val="none" w:sz="0" w:space="0" w:color="auto"/>
          </w:divBdr>
        </w:div>
        <w:div w:id="2004818494">
          <w:marLeft w:val="640"/>
          <w:marRight w:val="0"/>
          <w:marTop w:val="0"/>
          <w:marBottom w:val="0"/>
          <w:divBdr>
            <w:top w:val="none" w:sz="0" w:space="0" w:color="auto"/>
            <w:left w:val="none" w:sz="0" w:space="0" w:color="auto"/>
            <w:bottom w:val="none" w:sz="0" w:space="0" w:color="auto"/>
            <w:right w:val="none" w:sz="0" w:space="0" w:color="auto"/>
          </w:divBdr>
        </w:div>
        <w:div w:id="1521579444">
          <w:marLeft w:val="640"/>
          <w:marRight w:val="0"/>
          <w:marTop w:val="0"/>
          <w:marBottom w:val="0"/>
          <w:divBdr>
            <w:top w:val="none" w:sz="0" w:space="0" w:color="auto"/>
            <w:left w:val="none" w:sz="0" w:space="0" w:color="auto"/>
            <w:bottom w:val="none" w:sz="0" w:space="0" w:color="auto"/>
            <w:right w:val="none" w:sz="0" w:space="0" w:color="auto"/>
          </w:divBdr>
        </w:div>
        <w:div w:id="825048301">
          <w:marLeft w:val="640"/>
          <w:marRight w:val="0"/>
          <w:marTop w:val="0"/>
          <w:marBottom w:val="0"/>
          <w:divBdr>
            <w:top w:val="none" w:sz="0" w:space="0" w:color="auto"/>
            <w:left w:val="none" w:sz="0" w:space="0" w:color="auto"/>
            <w:bottom w:val="none" w:sz="0" w:space="0" w:color="auto"/>
            <w:right w:val="none" w:sz="0" w:space="0" w:color="auto"/>
          </w:divBdr>
        </w:div>
        <w:div w:id="1657879949">
          <w:marLeft w:val="640"/>
          <w:marRight w:val="0"/>
          <w:marTop w:val="0"/>
          <w:marBottom w:val="0"/>
          <w:divBdr>
            <w:top w:val="none" w:sz="0" w:space="0" w:color="auto"/>
            <w:left w:val="none" w:sz="0" w:space="0" w:color="auto"/>
            <w:bottom w:val="none" w:sz="0" w:space="0" w:color="auto"/>
            <w:right w:val="none" w:sz="0" w:space="0" w:color="auto"/>
          </w:divBdr>
        </w:div>
        <w:div w:id="1429084320">
          <w:marLeft w:val="640"/>
          <w:marRight w:val="0"/>
          <w:marTop w:val="0"/>
          <w:marBottom w:val="0"/>
          <w:divBdr>
            <w:top w:val="none" w:sz="0" w:space="0" w:color="auto"/>
            <w:left w:val="none" w:sz="0" w:space="0" w:color="auto"/>
            <w:bottom w:val="none" w:sz="0" w:space="0" w:color="auto"/>
            <w:right w:val="none" w:sz="0" w:space="0" w:color="auto"/>
          </w:divBdr>
        </w:div>
        <w:div w:id="1182282468">
          <w:marLeft w:val="640"/>
          <w:marRight w:val="0"/>
          <w:marTop w:val="0"/>
          <w:marBottom w:val="0"/>
          <w:divBdr>
            <w:top w:val="none" w:sz="0" w:space="0" w:color="auto"/>
            <w:left w:val="none" w:sz="0" w:space="0" w:color="auto"/>
            <w:bottom w:val="none" w:sz="0" w:space="0" w:color="auto"/>
            <w:right w:val="none" w:sz="0" w:space="0" w:color="auto"/>
          </w:divBdr>
        </w:div>
        <w:div w:id="1517380398">
          <w:marLeft w:val="640"/>
          <w:marRight w:val="0"/>
          <w:marTop w:val="0"/>
          <w:marBottom w:val="0"/>
          <w:divBdr>
            <w:top w:val="none" w:sz="0" w:space="0" w:color="auto"/>
            <w:left w:val="none" w:sz="0" w:space="0" w:color="auto"/>
            <w:bottom w:val="none" w:sz="0" w:space="0" w:color="auto"/>
            <w:right w:val="none" w:sz="0" w:space="0" w:color="auto"/>
          </w:divBdr>
        </w:div>
        <w:div w:id="743323">
          <w:marLeft w:val="640"/>
          <w:marRight w:val="0"/>
          <w:marTop w:val="0"/>
          <w:marBottom w:val="0"/>
          <w:divBdr>
            <w:top w:val="none" w:sz="0" w:space="0" w:color="auto"/>
            <w:left w:val="none" w:sz="0" w:space="0" w:color="auto"/>
            <w:bottom w:val="none" w:sz="0" w:space="0" w:color="auto"/>
            <w:right w:val="none" w:sz="0" w:space="0" w:color="auto"/>
          </w:divBdr>
        </w:div>
        <w:div w:id="64568121">
          <w:marLeft w:val="640"/>
          <w:marRight w:val="0"/>
          <w:marTop w:val="0"/>
          <w:marBottom w:val="0"/>
          <w:divBdr>
            <w:top w:val="none" w:sz="0" w:space="0" w:color="auto"/>
            <w:left w:val="none" w:sz="0" w:space="0" w:color="auto"/>
            <w:bottom w:val="none" w:sz="0" w:space="0" w:color="auto"/>
            <w:right w:val="none" w:sz="0" w:space="0" w:color="auto"/>
          </w:divBdr>
        </w:div>
        <w:div w:id="415981420">
          <w:marLeft w:val="640"/>
          <w:marRight w:val="0"/>
          <w:marTop w:val="0"/>
          <w:marBottom w:val="0"/>
          <w:divBdr>
            <w:top w:val="none" w:sz="0" w:space="0" w:color="auto"/>
            <w:left w:val="none" w:sz="0" w:space="0" w:color="auto"/>
            <w:bottom w:val="none" w:sz="0" w:space="0" w:color="auto"/>
            <w:right w:val="none" w:sz="0" w:space="0" w:color="auto"/>
          </w:divBdr>
        </w:div>
        <w:div w:id="1178737090">
          <w:marLeft w:val="640"/>
          <w:marRight w:val="0"/>
          <w:marTop w:val="0"/>
          <w:marBottom w:val="0"/>
          <w:divBdr>
            <w:top w:val="none" w:sz="0" w:space="0" w:color="auto"/>
            <w:left w:val="none" w:sz="0" w:space="0" w:color="auto"/>
            <w:bottom w:val="none" w:sz="0" w:space="0" w:color="auto"/>
            <w:right w:val="none" w:sz="0" w:space="0" w:color="auto"/>
          </w:divBdr>
        </w:div>
        <w:div w:id="1142499284">
          <w:marLeft w:val="640"/>
          <w:marRight w:val="0"/>
          <w:marTop w:val="0"/>
          <w:marBottom w:val="0"/>
          <w:divBdr>
            <w:top w:val="none" w:sz="0" w:space="0" w:color="auto"/>
            <w:left w:val="none" w:sz="0" w:space="0" w:color="auto"/>
            <w:bottom w:val="none" w:sz="0" w:space="0" w:color="auto"/>
            <w:right w:val="none" w:sz="0" w:space="0" w:color="auto"/>
          </w:divBdr>
        </w:div>
        <w:div w:id="13001455">
          <w:marLeft w:val="640"/>
          <w:marRight w:val="0"/>
          <w:marTop w:val="0"/>
          <w:marBottom w:val="0"/>
          <w:divBdr>
            <w:top w:val="none" w:sz="0" w:space="0" w:color="auto"/>
            <w:left w:val="none" w:sz="0" w:space="0" w:color="auto"/>
            <w:bottom w:val="none" w:sz="0" w:space="0" w:color="auto"/>
            <w:right w:val="none" w:sz="0" w:space="0" w:color="auto"/>
          </w:divBdr>
        </w:div>
        <w:div w:id="245194326">
          <w:marLeft w:val="640"/>
          <w:marRight w:val="0"/>
          <w:marTop w:val="0"/>
          <w:marBottom w:val="0"/>
          <w:divBdr>
            <w:top w:val="none" w:sz="0" w:space="0" w:color="auto"/>
            <w:left w:val="none" w:sz="0" w:space="0" w:color="auto"/>
            <w:bottom w:val="none" w:sz="0" w:space="0" w:color="auto"/>
            <w:right w:val="none" w:sz="0" w:space="0" w:color="auto"/>
          </w:divBdr>
        </w:div>
        <w:div w:id="937182236">
          <w:marLeft w:val="640"/>
          <w:marRight w:val="0"/>
          <w:marTop w:val="0"/>
          <w:marBottom w:val="0"/>
          <w:divBdr>
            <w:top w:val="none" w:sz="0" w:space="0" w:color="auto"/>
            <w:left w:val="none" w:sz="0" w:space="0" w:color="auto"/>
            <w:bottom w:val="none" w:sz="0" w:space="0" w:color="auto"/>
            <w:right w:val="none" w:sz="0" w:space="0" w:color="auto"/>
          </w:divBdr>
        </w:div>
        <w:div w:id="288632265">
          <w:marLeft w:val="640"/>
          <w:marRight w:val="0"/>
          <w:marTop w:val="0"/>
          <w:marBottom w:val="0"/>
          <w:divBdr>
            <w:top w:val="none" w:sz="0" w:space="0" w:color="auto"/>
            <w:left w:val="none" w:sz="0" w:space="0" w:color="auto"/>
            <w:bottom w:val="none" w:sz="0" w:space="0" w:color="auto"/>
            <w:right w:val="none" w:sz="0" w:space="0" w:color="auto"/>
          </w:divBdr>
        </w:div>
        <w:div w:id="228736784">
          <w:marLeft w:val="640"/>
          <w:marRight w:val="0"/>
          <w:marTop w:val="0"/>
          <w:marBottom w:val="0"/>
          <w:divBdr>
            <w:top w:val="none" w:sz="0" w:space="0" w:color="auto"/>
            <w:left w:val="none" w:sz="0" w:space="0" w:color="auto"/>
            <w:bottom w:val="none" w:sz="0" w:space="0" w:color="auto"/>
            <w:right w:val="none" w:sz="0" w:space="0" w:color="auto"/>
          </w:divBdr>
        </w:div>
        <w:div w:id="1560479584">
          <w:marLeft w:val="640"/>
          <w:marRight w:val="0"/>
          <w:marTop w:val="0"/>
          <w:marBottom w:val="0"/>
          <w:divBdr>
            <w:top w:val="none" w:sz="0" w:space="0" w:color="auto"/>
            <w:left w:val="none" w:sz="0" w:space="0" w:color="auto"/>
            <w:bottom w:val="none" w:sz="0" w:space="0" w:color="auto"/>
            <w:right w:val="none" w:sz="0" w:space="0" w:color="auto"/>
          </w:divBdr>
        </w:div>
        <w:div w:id="45842053">
          <w:marLeft w:val="640"/>
          <w:marRight w:val="0"/>
          <w:marTop w:val="0"/>
          <w:marBottom w:val="0"/>
          <w:divBdr>
            <w:top w:val="none" w:sz="0" w:space="0" w:color="auto"/>
            <w:left w:val="none" w:sz="0" w:space="0" w:color="auto"/>
            <w:bottom w:val="none" w:sz="0" w:space="0" w:color="auto"/>
            <w:right w:val="none" w:sz="0" w:space="0" w:color="auto"/>
          </w:divBdr>
        </w:div>
        <w:div w:id="1455519261">
          <w:marLeft w:val="640"/>
          <w:marRight w:val="0"/>
          <w:marTop w:val="0"/>
          <w:marBottom w:val="0"/>
          <w:divBdr>
            <w:top w:val="none" w:sz="0" w:space="0" w:color="auto"/>
            <w:left w:val="none" w:sz="0" w:space="0" w:color="auto"/>
            <w:bottom w:val="none" w:sz="0" w:space="0" w:color="auto"/>
            <w:right w:val="none" w:sz="0" w:space="0" w:color="auto"/>
          </w:divBdr>
        </w:div>
        <w:div w:id="1460958544">
          <w:marLeft w:val="640"/>
          <w:marRight w:val="0"/>
          <w:marTop w:val="0"/>
          <w:marBottom w:val="0"/>
          <w:divBdr>
            <w:top w:val="none" w:sz="0" w:space="0" w:color="auto"/>
            <w:left w:val="none" w:sz="0" w:space="0" w:color="auto"/>
            <w:bottom w:val="none" w:sz="0" w:space="0" w:color="auto"/>
            <w:right w:val="none" w:sz="0" w:space="0" w:color="auto"/>
          </w:divBdr>
        </w:div>
        <w:div w:id="652486530">
          <w:marLeft w:val="640"/>
          <w:marRight w:val="0"/>
          <w:marTop w:val="0"/>
          <w:marBottom w:val="0"/>
          <w:divBdr>
            <w:top w:val="none" w:sz="0" w:space="0" w:color="auto"/>
            <w:left w:val="none" w:sz="0" w:space="0" w:color="auto"/>
            <w:bottom w:val="none" w:sz="0" w:space="0" w:color="auto"/>
            <w:right w:val="none" w:sz="0" w:space="0" w:color="auto"/>
          </w:divBdr>
        </w:div>
        <w:div w:id="1268808533">
          <w:marLeft w:val="640"/>
          <w:marRight w:val="0"/>
          <w:marTop w:val="0"/>
          <w:marBottom w:val="0"/>
          <w:divBdr>
            <w:top w:val="none" w:sz="0" w:space="0" w:color="auto"/>
            <w:left w:val="none" w:sz="0" w:space="0" w:color="auto"/>
            <w:bottom w:val="none" w:sz="0" w:space="0" w:color="auto"/>
            <w:right w:val="none" w:sz="0" w:space="0" w:color="auto"/>
          </w:divBdr>
        </w:div>
        <w:div w:id="318729389">
          <w:marLeft w:val="640"/>
          <w:marRight w:val="0"/>
          <w:marTop w:val="0"/>
          <w:marBottom w:val="0"/>
          <w:divBdr>
            <w:top w:val="none" w:sz="0" w:space="0" w:color="auto"/>
            <w:left w:val="none" w:sz="0" w:space="0" w:color="auto"/>
            <w:bottom w:val="none" w:sz="0" w:space="0" w:color="auto"/>
            <w:right w:val="none" w:sz="0" w:space="0" w:color="auto"/>
          </w:divBdr>
        </w:div>
        <w:div w:id="1540632476">
          <w:marLeft w:val="640"/>
          <w:marRight w:val="0"/>
          <w:marTop w:val="0"/>
          <w:marBottom w:val="0"/>
          <w:divBdr>
            <w:top w:val="none" w:sz="0" w:space="0" w:color="auto"/>
            <w:left w:val="none" w:sz="0" w:space="0" w:color="auto"/>
            <w:bottom w:val="none" w:sz="0" w:space="0" w:color="auto"/>
            <w:right w:val="none" w:sz="0" w:space="0" w:color="auto"/>
          </w:divBdr>
        </w:div>
        <w:div w:id="2000183976">
          <w:marLeft w:val="640"/>
          <w:marRight w:val="0"/>
          <w:marTop w:val="0"/>
          <w:marBottom w:val="0"/>
          <w:divBdr>
            <w:top w:val="none" w:sz="0" w:space="0" w:color="auto"/>
            <w:left w:val="none" w:sz="0" w:space="0" w:color="auto"/>
            <w:bottom w:val="none" w:sz="0" w:space="0" w:color="auto"/>
            <w:right w:val="none" w:sz="0" w:space="0" w:color="auto"/>
          </w:divBdr>
        </w:div>
        <w:div w:id="2121872137">
          <w:marLeft w:val="640"/>
          <w:marRight w:val="0"/>
          <w:marTop w:val="0"/>
          <w:marBottom w:val="0"/>
          <w:divBdr>
            <w:top w:val="none" w:sz="0" w:space="0" w:color="auto"/>
            <w:left w:val="none" w:sz="0" w:space="0" w:color="auto"/>
            <w:bottom w:val="none" w:sz="0" w:space="0" w:color="auto"/>
            <w:right w:val="none" w:sz="0" w:space="0" w:color="auto"/>
          </w:divBdr>
        </w:div>
        <w:div w:id="29688036">
          <w:marLeft w:val="640"/>
          <w:marRight w:val="0"/>
          <w:marTop w:val="0"/>
          <w:marBottom w:val="0"/>
          <w:divBdr>
            <w:top w:val="none" w:sz="0" w:space="0" w:color="auto"/>
            <w:left w:val="none" w:sz="0" w:space="0" w:color="auto"/>
            <w:bottom w:val="none" w:sz="0" w:space="0" w:color="auto"/>
            <w:right w:val="none" w:sz="0" w:space="0" w:color="auto"/>
          </w:divBdr>
        </w:div>
        <w:div w:id="1074087354">
          <w:marLeft w:val="640"/>
          <w:marRight w:val="0"/>
          <w:marTop w:val="0"/>
          <w:marBottom w:val="0"/>
          <w:divBdr>
            <w:top w:val="none" w:sz="0" w:space="0" w:color="auto"/>
            <w:left w:val="none" w:sz="0" w:space="0" w:color="auto"/>
            <w:bottom w:val="none" w:sz="0" w:space="0" w:color="auto"/>
            <w:right w:val="none" w:sz="0" w:space="0" w:color="auto"/>
          </w:divBdr>
        </w:div>
        <w:div w:id="527914199">
          <w:marLeft w:val="640"/>
          <w:marRight w:val="0"/>
          <w:marTop w:val="0"/>
          <w:marBottom w:val="0"/>
          <w:divBdr>
            <w:top w:val="none" w:sz="0" w:space="0" w:color="auto"/>
            <w:left w:val="none" w:sz="0" w:space="0" w:color="auto"/>
            <w:bottom w:val="none" w:sz="0" w:space="0" w:color="auto"/>
            <w:right w:val="none" w:sz="0" w:space="0" w:color="auto"/>
          </w:divBdr>
        </w:div>
        <w:div w:id="1814062724">
          <w:marLeft w:val="640"/>
          <w:marRight w:val="0"/>
          <w:marTop w:val="0"/>
          <w:marBottom w:val="0"/>
          <w:divBdr>
            <w:top w:val="none" w:sz="0" w:space="0" w:color="auto"/>
            <w:left w:val="none" w:sz="0" w:space="0" w:color="auto"/>
            <w:bottom w:val="none" w:sz="0" w:space="0" w:color="auto"/>
            <w:right w:val="none" w:sz="0" w:space="0" w:color="auto"/>
          </w:divBdr>
        </w:div>
        <w:div w:id="178130904">
          <w:marLeft w:val="640"/>
          <w:marRight w:val="0"/>
          <w:marTop w:val="0"/>
          <w:marBottom w:val="0"/>
          <w:divBdr>
            <w:top w:val="none" w:sz="0" w:space="0" w:color="auto"/>
            <w:left w:val="none" w:sz="0" w:space="0" w:color="auto"/>
            <w:bottom w:val="none" w:sz="0" w:space="0" w:color="auto"/>
            <w:right w:val="none" w:sz="0" w:space="0" w:color="auto"/>
          </w:divBdr>
        </w:div>
        <w:div w:id="1549799606">
          <w:marLeft w:val="640"/>
          <w:marRight w:val="0"/>
          <w:marTop w:val="0"/>
          <w:marBottom w:val="0"/>
          <w:divBdr>
            <w:top w:val="none" w:sz="0" w:space="0" w:color="auto"/>
            <w:left w:val="none" w:sz="0" w:space="0" w:color="auto"/>
            <w:bottom w:val="none" w:sz="0" w:space="0" w:color="auto"/>
            <w:right w:val="none" w:sz="0" w:space="0" w:color="auto"/>
          </w:divBdr>
        </w:div>
        <w:div w:id="282082907">
          <w:marLeft w:val="640"/>
          <w:marRight w:val="0"/>
          <w:marTop w:val="0"/>
          <w:marBottom w:val="0"/>
          <w:divBdr>
            <w:top w:val="none" w:sz="0" w:space="0" w:color="auto"/>
            <w:left w:val="none" w:sz="0" w:space="0" w:color="auto"/>
            <w:bottom w:val="none" w:sz="0" w:space="0" w:color="auto"/>
            <w:right w:val="none" w:sz="0" w:space="0" w:color="auto"/>
          </w:divBdr>
        </w:div>
        <w:div w:id="977954453">
          <w:marLeft w:val="640"/>
          <w:marRight w:val="0"/>
          <w:marTop w:val="0"/>
          <w:marBottom w:val="0"/>
          <w:divBdr>
            <w:top w:val="none" w:sz="0" w:space="0" w:color="auto"/>
            <w:left w:val="none" w:sz="0" w:space="0" w:color="auto"/>
            <w:bottom w:val="none" w:sz="0" w:space="0" w:color="auto"/>
            <w:right w:val="none" w:sz="0" w:space="0" w:color="auto"/>
          </w:divBdr>
        </w:div>
        <w:div w:id="246302962">
          <w:marLeft w:val="640"/>
          <w:marRight w:val="0"/>
          <w:marTop w:val="0"/>
          <w:marBottom w:val="0"/>
          <w:divBdr>
            <w:top w:val="none" w:sz="0" w:space="0" w:color="auto"/>
            <w:left w:val="none" w:sz="0" w:space="0" w:color="auto"/>
            <w:bottom w:val="none" w:sz="0" w:space="0" w:color="auto"/>
            <w:right w:val="none" w:sz="0" w:space="0" w:color="auto"/>
          </w:divBdr>
        </w:div>
        <w:div w:id="80226558">
          <w:marLeft w:val="640"/>
          <w:marRight w:val="0"/>
          <w:marTop w:val="0"/>
          <w:marBottom w:val="0"/>
          <w:divBdr>
            <w:top w:val="none" w:sz="0" w:space="0" w:color="auto"/>
            <w:left w:val="none" w:sz="0" w:space="0" w:color="auto"/>
            <w:bottom w:val="none" w:sz="0" w:space="0" w:color="auto"/>
            <w:right w:val="none" w:sz="0" w:space="0" w:color="auto"/>
          </w:divBdr>
        </w:div>
        <w:div w:id="665868302">
          <w:marLeft w:val="640"/>
          <w:marRight w:val="0"/>
          <w:marTop w:val="0"/>
          <w:marBottom w:val="0"/>
          <w:divBdr>
            <w:top w:val="none" w:sz="0" w:space="0" w:color="auto"/>
            <w:left w:val="none" w:sz="0" w:space="0" w:color="auto"/>
            <w:bottom w:val="none" w:sz="0" w:space="0" w:color="auto"/>
            <w:right w:val="none" w:sz="0" w:space="0" w:color="auto"/>
          </w:divBdr>
        </w:div>
        <w:div w:id="1126847766">
          <w:marLeft w:val="640"/>
          <w:marRight w:val="0"/>
          <w:marTop w:val="0"/>
          <w:marBottom w:val="0"/>
          <w:divBdr>
            <w:top w:val="none" w:sz="0" w:space="0" w:color="auto"/>
            <w:left w:val="none" w:sz="0" w:space="0" w:color="auto"/>
            <w:bottom w:val="none" w:sz="0" w:space="0" w:color="auto"/>
            <w:right w:val="none" w:sz="0" w:space="0" w:color="auto"/>
          </w:divBdr>
        </w:div>
        <w:div w:id="1241257011">
          <w:marLeft w:val="640"/>
          <w:marRight w:val="0"/>
          <w:marTop w:val="0"/>
          <w:marBottom w:val="0"/>
          <w:divBdr>
            <w:top w:val="none" w:sz="0" w:space="0" w:color="auto"/>
            <w:left w:val="none" w:sz="0" w:space="0" w:color="auto"/>
            <w:bottom w:val="none" w:sz="0" w:space="0" w:color="auto"/>
            <w:right w:val="none" w:sz="0" w:space="0" w:color="auto"/>
          </w:divBdr>
        </w:div>
        <w:div w:id="1954315685">
          <w:marLeft w:val="640"/>
          <w:marRight w:val="0"/>
          <w:marTop w:val="0"/>
          <w:marBottom w:val="0"/>
          <w:divBdr>
            <w:top w:val="none" w:sz="0" w:space="0" w:color="auto"/>
            <w:left w:val="none" w:sz="0" w:space="0" w:color="auto"/>
            <w:bottom w:val="none" w:sz="0" w:space="0" w:color="auto"/>
            <w:right w:val="none" w:sz="0" w:space="0" w:color="auto"/>
          </w:divBdr>
        </w:div>
        <w:div w:id="1515919219">
          <w:marLeft w:val="640"/>
          <w:marRight w:val="0"/>
          <w:marTop w:val="0"/>
          <w:marBottom w:val="0"/>
          <w:divBdr>
            <w:top w:val="none" w:sz="0" w:space="0" w:color="auto"/>
            <w:left w:val="none" w:sz="0" w:space="0" w:color="auto"/>
            <w:bottom w:val="none" w:sz="0" w:space="0" w:color="auto"/>
            <w:right w:val="none" w:sz="0" w:space="0" w:color="auto"/>
          </w:divBdr>
        </w:div>
        <w:div w:id="765930664">
          <w:marLeft w:val="640"/>
          <w:marRight w:val="0"/>
          <w:marTop w:val="0"/>
          <w:marBottom w:val="0"/>
          <w:divBdr>
            <w:top w:val="none" w:sz="0" w:space="0" w:color="auto"/>
            <w:left w:val="none" w:sz="0" w:space="0" w:color="auto"/>
            <w:bottom w:val="none" w:sz="0" w:space="0" w:color="auto"/>
            <w:right w:val="none" w:sz="0" w:space="0" w:color="auto"/>
          </w:divBdr>
        </w:div>
        <w:div w:id="1193764975">
          <w:marLeft w:val="640"/>
          <w:marRight w:val="0"/>
          <w:marTop w:val="0"/>
          <w:marBottom w:val="0"/>
          <w:divBdr>
            <w:top w:val="none" w:sz="0" w:space="0" w:color="auto"/>
            <w:left w:val="none" w:sz="0" w:space="0" w:color="auto"/>
            <w:bottom w:val="none" w:sz="0" w:space="0" w:color="auto"/>
            <w:right w:val="none" w:sz="0" w:space="0" w:color="auto"/>
          </w:divBdr>
        </w:div>
        <w:div w:id="383794529">
          <w:marLeft w:val="640"/>
          <w:marRight w:val="0"/>
          <w:marTop w:val="0"/>
          <w:marBottom w:val="0"/>
          <w:divBdr>
            <w:top w:val="none" w:sz="0" w:space="0" w:color="auto"/>
            <w:left w:val="none" w:sz="0" w:space="0" w:color="auto"/>
            <w:bottom w:val="none" w:sz="0" w:space="0" w:color="auto"/>
            <w:right w:val="none" w:sz="0" w:space="0" w:color="auto"/>
          </w:divBdr>
        </w:div>
        <w:div w:id="1570849242">
          <w:marLeft w:val="640"/>
          <w:marRight w:val="0"/>
          <w:marTop w:val="0"/>
          <w:marBottom w:val="0"/>
          <w:divBdr>
            <w:top w:val="none" w:sz="0" w:space="0" w:color="auto"/>
            <w:left w:val="none" w:sz="0" w:space="0" w:color="auto"/>
            <w:bottom w:val="none" w:sz="0" w:space="0" w:color="auto"/>
            <w:right w:val="none" w:sz="0" w:space="0" w:color="auto"/>
          </w:divBdr>
        </w:div>
        <w:div w:id="1594825231">
          <w:marLeft w:val="640"/>
          <w:marRight w:val="0"/>
          <w:marTop w:val="0"/>
          <w:marBottom w:val="0"/>
          <w:divBdr>
            <w:top w:val="none" w:sz="0" w:space="0" w:color="auto"/>
            <w:left w:val="none" w:sz="0" w:space="0" w:color="auto"/>
            <w:bottom w:val="none" w:sz="0" w:space="0" w:color="auto"/>
            <w:right w:val="none" w:sz="0" w:space="0" w:color="auto"/>
          </w:divBdr>
        </w:div>
        <w:div w:id="1142036996">
          <w:marLeft w:val="640"/>
          <w:marRight w:val="0"/>
          <w:marTop w:val="0"/>
          <w:marBottom w:val="0"/>
          <w:divBdr>
            <w:top w:val="none" w:sz="0" w:space="0" w:color="auto"/>
            <w:left w:val="none" w:sz="0" w:space="0" w:color="auto"/>
            <w:bottom w:val="none" w:sz="0" w:space="0" w:color="auto"/>
            <w:right w:val="none" w:sz="0" w:space="0" w:color="auto"/>
          </w:divBdr>
        </w:div>
        <w:div w:id="380128481">
          <w:marLeft w:val="640"/>
          <w:marRight w:val="0"/>
          <w:marTop w:val="0"/>
          <w:marBottom w:val="0"/>
          <w:divBdr>
            <w:top w:val="none" w:sz="0" w:space="0" w:color="auto"/>
            <w:left w:val="none" w:sz="0" w:space="0" w:color="auto"/>
            <w:bottom w:val="none" w:sz="0" w:space="0" w:color="auto"/>
            <w:right w:val="none" w:sz="0" w:space="0" w:color="auto"/>
          </w:divBdr>
        </w:div>
        <w:div w:id="1726829292">
          <w:marLeft w:val="640"/>
          <w:marRight w:val="0"/>
          <w:marTop w:val="0"/>
          <w:marBottom w:val="0"/>
          <w:divBdr>
            <w:top w:val="none" w:sz="0" w:space="0" w:color="auto"/>
            <w:left w:val="none" w:sz="0" w:space="0" w:color="auto"/>
            <w:bottom w:val="none" w:sz="0" w:space="0" w:color="auto"/>
            <w:right w:val="none" w:sz="0" w:space="0" w:color="auto"/>
          </w:divBdr>
        </w:div>
        <w:div w:id="1260062463">
          <w:marLeft w:val="640"/>
          <w:marRight w:val="0"/>
          <w:marTop w:val="0"/>
          <w:marBottom w:val="0"/>
          <w:divBdr>
            <w:top w:val="none" w:sz="0" w:space="0" w:color="auto"/>
            <w:left w:val="none" w:sz="0" w:space="0" w:color="auto"/>
            <w:bottom w:val="none" w:sz="0" w:space="0" w:color="auto"/>
            <w:right w:val="none" w:sz="0" w:space="0" w:color="auto"/>
          </w:divBdr>
        </w:div>
        <w:div w:id="1741318881">
          <w:marLeft w:val="640"/>
          <w:marRight w:val="0"/>
          <w:marTop w:val="0"/>
          <w:marBottom w:val="0"/>
          <w:divBdr>
            <w:top w:val="none" w:sz="0" w:space="0" w:color="auto"/>
            <w:left w:val="none" w:sz="0" w:space="0" w:color="auto"/>
            <w:bottom w:val="none" w:sz="0" w:space="0" w:color="auto"/>
            <w:right w:val="none" w:sz="0" w:space="0" w:color="auto"/>
          </w:divBdr>
        </w:div>
        <w:div w:id="1559171278">
          <w:marLeft w:val="640"/>
          <w:marRight w:val="0"/>
          <w:marTop w:val="0"/>
          <w:marBottom w:val="0"/>
          <w:divBdr>
            <w:top w:val="none" w:sz="0" w:space="0" w:color="auto"/>
            <w:left w:val="none" w:sz="0" w:space="0" w:color="auto"/>
            <w:bottom w:val="none" w:sz="0" w:space="0" w:color="auto"/>
            <w:right w:val="none" w:sz="0" w:space="0" w:color="auto"/>
          </w:divBdr>
        </w:div>
        <w:div w:id="902985043">
          <w:marLeft w:val="640"/>
          <w:marRight w:val="0"/>
          <w:marTop w:val="0"/>
          <w:marBottom w:val="0"/>
          <w:divBdr>
            <w:top w:val="none" w:sz="0" w:space="0" w:color="auto"/>
            <w:left w:val="none" w:sz="0" w:space="0" w:color="auto"/>
            <w:bottom w:val="none" w:sz="0" w:space="0" w:color="auto"/>
            <w:right w:val="none" w:sz="0" w:space="0" w:color="auto"/>
          </w:divBdr>
        </w:div>
        <w:div w:id="328141800">
          <w:marLeft w:val="640"/>
          <w:marRight w:val="0"/>
          <w:marTop w:val="0"/>
          <w:marBottom w:val="0"/>
          <w:divBdr>
            <w:top w:val="none" w:sz="0" w:space="0" w:color="auto"/>
            <w:left w:val="none" w:sz="0" w:space="0" w:color="auto"/>
            <w:bottom w:val="none" w:sz="0" w:space="0" w:color="auto"/>
            <w:right w:val="none" w:sz="0" w:space="0" w:color="auto"/>
          </w:divBdr>
        </w:div>
        <w:div w:id="1378701179">
          <w:marLeft w:val="640"/>
          <w:marRight w:val="0"/>
          <w:marTop w:val="0"/>
          <w:marBottom w:val="0"/>
          <w:divBdr>
            <w:top w:val="none" w:sz="0" w:space="0" w:color="auto"/>
            <w:left w:val="none" w:sz="0" w:space="0" w:color="auto"/>
            <w:bottom w:val="none" w:sz="0" w:space="0" w:color="auto"/>
            <w:right w:val="none" w:sz="0" w:space="0" w:color="auto"/>
          </w:divBdr>
        </w:div>
        <w:div w:id="1052386243">
          <w:marLeft w:val="640"/>
          <w:marRight w:val="0"/>
          <w:marTop w:val="0"/>
          <w:marBottom w:val="0"/>
          <w:divBdr>
            <w:top w:val="none" w:sz="0" w:space="0" w:color="auto"/>
            <w:left w:val="none" w:sz="0" w:space="0" w:color="auto"/>
            <w:bottom w:val="none" w:sz="0" w:space="0" w:color="auto"/>
            <w:right w:val="none" w:sz="0" w:space="0" w:color="auto"/>
          </w:divBdr>
        </w:div>
        <w:div w:id="2104447754">
          <w:marLeft w:val="640"/>
          <w:marRight w:val="0"/>
          <w:marTop w:val="0"/>
          <w:marBottom w:val="0"/>
          <w:divBdr>
            <w:top w:val="none" w:sz="0" w:space="0" w:color="auto"/>
            <w:left w:val="none" w:sz="0" w:space="0" w:color="auto"/>
            <w:bottom w:val="none" w:sz="0" w:space="0" w:color="auto"/>
            <w:right w:val="none" w:sz="0" w:space="0" w:color="auto"/>
          </w:divBdr>
        </w:div>
        <w:div w:id="1283609272">
          <w:marLeft w:val="640"/>
          <w:marRight w:val="0"/>
          <w:marTop w:val="0"/>
          <w:marBottom w:val="0"/>
          <w:divBdr>
            <w:top w:val="none" w:sz="0" w:space="0" w:color="auto"/>
            <w:left w:val="none" w:sz="0" w:space="0" w:color="auto"/>
            <w:bottom w:val="none" w:sz="0" w:space="0" w:color="auto"/>
            <w:right w:val="none" w:sz="0" w:space="0" w:color="auto"/>
          </w:divBdr>
        </w:div>
        <w:div w:id="1799226491">
          <w:marLeft w:val="640"/>
          <w:marRight w:val="0"/>
          <w:marTop w:val="0"/>
          <w:marBottom w:val="0"/>
          <w:divBdr>
            <w:top w:val="none" w:sz="0" w:space="0" w:color="auto"/>
            <w:left w:val="none" w:sz="0" w:space="0" w:color="auto"/>
            <w:bottom w:val="none" w:sz="0" w:space="0" w:color="auto"/>
            <w:right w:val="none" w:sz="0" w:space="0" w:color="auto"/>
          </w:divBdr>
        </w:div>
        <w:div w:id="1618100553">
          <w:marLeft w:val="640"/>
          <w:marRight w:val="0"/>
          <w:marTop w:val="0"/>
          <w:marBottom w:val="0"/>
          <w:divBdr>
            <w:top w:val="none" w:sz="0" w:space="0" w:color="auto"/>
            <w:left w:val="none" w:sz="0" w:space="0" w:color="auto"/>
            <w:bottom w:val="none" w:sz="0" w:space="0" w:color="auto"/>
            <w:right w:val="none" w:sz="0" w:space="0" w:color="auto"/>
          </w:divBdr>
        </w:div>
        <w:div w:id="956906699">
          <w:marLeft w:val="640"/>
          <w:marRight w:val="0"/>
          <w:marTop w:val="0"/>
          <w:marBottom w:val="0"/>
          <w:divBdr>
            <w:top w:val="none" w:sz="0" w:space="0" w:color="auto"/>
            <w:left w:val="none" w:sz="0" w:space="0" w:color="auto"/>
            <w:bottom w:val="none" w:sz="0" w:space="0" w:color="auto"/>
            <w:right w:val="none" w:sz="0" w:space="0" w:color="auto"/>
          </w:divBdr>
        </w:div>
        <w:div w:id="1335306800">
          <w:marLeft w:val="640"/>
          <w:marRight w:val="0"/>
          <w:marTop w:val="0"/>
          <w:marBottom w:val="0"/>
          <w:divBdr>
            <w:top w:val="none" w:sz="0" w:space="0" w:color="auto"/>
            <w:left w:val="none" w:sz="0" w:space="0" w:color="auto"/>
            <w:bottom w:val="none" w:sz="0" w:space="0" w:color="auto"/>
            <w:right w:val="none" w:sz="0" w:space="0" w:color="auto"/>
          </w:divBdr>
        </w:div>
        <w:div w:id="235285626">
          <w:marLeft w:val="640"/>
          <w:marRight w:val="0"/>
          <w:marTop w:val="0"/>
          <w:marBottom w:val="0"/>
          <w:divBdr>
            <w:top w:val="none" w:sz="0" w:space="0" w:color="auto"/>
            <w:left w:val="none" w:sz="0" w:space="0" w:color="auto"/>
            <w:bottom w:val="none" w:sz="0" w:space="0" w:color="auto"/>
            <w:right w:val="none" w:sz="0" w:space="0" w:color="auto"/>
          </w:divBdr>
        </w:div>
        <w:div w:id="1471560506">
          <w:marLeft w:val="640"/>
          <w:marRight w:val="0"/>
          <w:marTop w:val="0"/>
          <w:marBottom w:val="0"/>
          <w:divBdr>
            <w:top w:val="none" w:sz="0" w:space="0" w:color="auto"/>
            <w:left w:val="none" w:sz="0" w:space="0" w:color="auto"/>
            <w:bottom w:val="none" w:sz="0" w:space="0" w:color="auto"/>
            <w:right w:val="none" w:sz="0" w:space="0" w:color="auto"/>
          </w:divBdr>
        </w:div>
        <w:div w:id="961348442">
          <w:marLeft w:val="640"/>
          <w:marRight w:val="0"/>
          <w:marTop w:val="0"/>
          <w:marBottom w:val="0"/>
          <w:divBdr>
            <w:top w:val="none" w:sz="0" w:space="0" w:color="auto"/>
            <w:left w:val="none" w:sz="0" w:space="0" w:color="auto"/>
            <w:bottom w:val="none" w:sz="0" w:space="0" w:color="auto"/>
            <w:right w:val="none" w:sz="0" w:space="0" w:color="auto"/>
          </w:divBdr>
        </w:div>
        <w:div w:id="344941921">
          <w:marLeft w:val="640"/>
          <w:marRight w:val="0"/>
          <w:marTop w:val="0"/>
          <w:marBottom w:val="0"/>
          <w:divBdr>
            <w:top w:val="none" w:sz="0" w:space="0" w:color="auto"/>
            <w:left w:val="none" w:sz="0" w:space="0" w:color="auto"/>
            <w:bottom w:val="none" w:sz="0" w:space="0" w:color="auto"/>
            <w:right w:val="none" w:sz="0" w:space="0" w:color="auto"/>
          </w:divBdr>
        </w:div>
        <w:div w:id="1809664421">
          <w:marLeft w:val="640"/>
          <w:marRight w:val="0"/>
          <w:marTop w:val="0"/>
          <w:marBottom w:val="0"/>
          <w:divBdr>
            <w:top w:val="none" w:sz="0" w:space="0" w:color="auto"/>
            <w:left w:val="none" w:sz="0" w:space="0" w:color="auto"/>
            <w:bottom w:val="none" w:sz="0" w:space="0" w:color="auto"/>
            <w:right w:val="none" w:sz="0" w:space="0" w:color="auto"/>
          </w:divBdr>
        </w:div>
        <w:div w:id="1263612808">
          <w:marLeft w:val="640"/>
          <w:marRight w:val="0"/>
          <w:marTop w:val="0"/>
          <w:marBottom w:val="0"/>
          <w:divBdr>
            <w:top w:val="none" w:sz="0" w:space="0" w:color="auto"/>
            <w:left w:val="none" w:sz="0" w:space="0" w:color="auto"/>
            <w:bottom w:val="none" w:sz="0" w:space="0" w:color="auto"/>
            <w:right w:val="none" w:sz="0" w:space="0" w:color="auto"/>
          </w:divBdr>
        </w:div>
        <w:div w:id="215825246">
          <w:marLeft w:val="640"/>
          <w:marRight w:val="0"/>
          <w:marTop w:val="0"/>
          <w:marBottom w:val="0"/>
          <w:divBdr>
            <w:top w:val="none" w:sz="0" w:space="0" w:color="auto"/>
            <w:left w:val="none" w:sz="0" w:space="0" w:color="auto"/>
            <w:bottom w:val="none" w:sz="0" w:space="0" w:color="auto"/>
            <w:right w:val="none" w:sz="0" w:space="0" w:color="auto"/>
          </w:divBdr>
        </w:div>
        <w:div w:id="511333355">
          <w:marLeft w:val="640"/>
          <w:marRight w:val="0"/>
          <w:marTop w:val="0"/>
          <w:marBottom w:val="0"/>
          <w:divBdr>
            <w:top w:val="none" w:sz="0" w:space="0" w:color="auto"/>
            <w:left w:val="none" w:sz="0" w:space="0" w:color="auto"/>
            <w:bottom w:val="none" w:sz="0" w:space="0" w:color="auto"/>
            <w:right w:val="none" w:sz="0" w:space="0" w:color="auto"/>
          </w:divBdr>
        </w:div>
        <w:div w:id="84154827">
          <w:marLeft w:val="640"/>
          <w:marRight w:val="0"/>
          <w:marTop w:val="0"/>
          <w:marBottom w:val="0"/>
          <w:divBdr>
            <w:top w:val="none" w:sz="0" w:space="0" w:color="auto"/>
            <w:left w:val="none" w:sz="0" w:space="0" w:color="auto"/>
            <w:bottom w:val="none" w:sz="0" w:space="0" w:color="auto"/>
            <w:right w:val="none" w:sz="0" w:space="0" w:color="auto"/>
          </w:divBdr>
        </w:div>
        <w:div w:id="270671356">
          <w:marLeft w:val="640"/>
          <w:marRight w:val="0"/>
          <w:marTop w:val="0"/>
          <w:marBottom w:val="0"/>
          <w:divBdr>
            <w:top w:val="none" w:sz="0" w:space="0" w:color="auto"/>
            <w:left w:val="none" w:sz="0" w:space="0" w:color="auto"/>
            <w:bottom w:val="none" w:sz="0" w:space="0" w:color="auto"/>
            <w:right w:val="none" w:sz="0" w:space="0" w:color="auto"/>
          </w:divBdr>
        </w:div>
        <w:div w:id="1570068095">
          <w:marLeft w:val="640"/>
          <w:marRight w:val="0"/>
          <w:marTop w:val="0"/>
          <w:marBottom w:val="0"/>
          <w:divBdr>
            <w:top w:val="none" w:sz="0" w:space="0" w:color="auto"/>
            <w:left w:val="none" w:sz="0" w:space="0" w:color="auto"/>
            <w:bottom w:val="none" w:sz="0" w:space="0" w:color="auto"/>
            <w:right w:val="none" w:sz="0" w:space="0" w:color="auto"/>
          </w:divBdr>
        </w:div>
        <w:div w:id="1598903066">
          <w:marLeft w:val="640"/>
          <w:marRight w:val="0"/>
          <w:marTop w:val="0"/>
          <w:marBottom w:val="0"/>
          <w:divBdr>
            <w:top w:val="none" w:sz="0" w:space="0" w:color="auto"/>
            <w:left w:val="none" w:sz="0" w:space="0" w:color="auto"/>
            <w:bottom w:val="none" w:sz="0" w:space="0" w:color="auto"/>
            <w:right w:val="none" w:sz="0" w:space="0" w:color="auto"/>
          </w:divBdr>
        </w:div>
        <w:div w:id="875243019">
          <w:marLeft w:val="640"/>
          <w:marRight w:val="0"/>
          <w:marTop w:val="0"/>
          <w:marBottom w:val="0"/>
          <w:divBdr>
            <w:top w:val="none" w:sz="0" w:space="0" w:color="auto"/>
            <w:left w:val="none" w:sz="0" w:space="0" w:color="auto"/>
            <w:bottom w:val="none" w:sz="0" w:space="0" w:color="auto"/>
            <w:right w:val="none" w:sz="0" w:space="0" w:color="auto"/>
          </w:divBdr>
        </w:div>
        <w:div w:id="144863322">
          <w:marLeft w:val="640"/>
          <w:marRight w:val="0"/>
          <w:marTop w:val="0"/>
          <w:marBottom w:val="0"/>
          <w:divBdr>
            <w:top w:val="none" w:sz="0" w:space="0" w:color="auto"/>
            <w:left w:val="none" w:sz="0" w:space="0" w:color="auto"/>
            <w:bottom w:val="none" w:sz="0" w:space="0" w:color="auto"/>
            <w:right w:val="none" w:sz="0" w:space="0" w:color="auto"/>
          </w:divBdr>
        </w:div>
        <w:div w:id="1504392443">
          <w:marLeft w:val="640"/>
          <w:marRight w:val="0"/>
          <w:marTop w:val="0"/>
          <w:marBottom w:val="0"/>
          <w:divBdr>
            <w:top w:val="none" w:sz="0" w:space="0" w:color="auto"/>
            <w:left w:val="none" w:sz="0" w:space="0" w:color="auto"/>
            <w:bottom w:val="none" w:sz="0" w:space="0" w:color="auto"/>
            <w:right w:val="none" w:sz="0" w:space="0" w:color="auto"/>
          </w:divBdr>
        </w:div>
        <w:div w:id="692879188">
          <w:marLeft w:val="640"/>
          <w:marRight w:val="0"/>
          <w:marTop w:val="0"/>
          <w:marBottom w:val="0"/>
          <w:divBdr>
            <w:top w:val="none" w:sz="0" w:space="0" w:color="auto"/>
            <w:left w:val="none" w:sz="0" w:space="0" w:color="auto"/>
            <w:bottom w:val="none" w:sz="0" w:space="0" w:color="auto"/>
            <w:right w:val="none" w:sz="0" w:space="0" w:color="auto"/>
          </w:divBdr>
        </w:div>
        <w:div w:id="1428229922">
          <w:marLeft w:val="640"/>
          <w:marRight w:val="0"/>
          <w:marTop w:val="0"/>
          <w:marBottom w:val="0"/>
          <w:divBdr>
            <w:top w:val="none" w:sz="0" w:space="0" w:color="auto"/>
            <w:left w:val="none" w:sz="0" w:space="0" w:color="auto"/>
            <w:bottom w:val="none" w:sz="0" w:space="0" w:color="auto"/>
            <w:right w:val="none" w:sz="0" w:space="0" w:color="auto"/>
          </w:divBdr>
        </w:div>
        <w:div w:id="455218459">
          <w:marLeft w:val="640"/>
          <w:marRight w:val="0"/>
          <w:marTop w:val="0"/>
          <w:marBottom w:val="0"/>
          <w:divBdr>
            <w:top w:val="none" w:sz="0" w:space="0" w:color="auto"/>
            <w:left w:val="none" w:sz="0" w:space="0" w:color="auto"/>
            <w:bottom w:val="none" w:sz="0" w:space="0" w:color="auto"/>
            <w:right w:val="none" w:sz="0" w:space="0" w:color="auto"/>
          </w:divBdr>
        </w:div>
        <w:div w:id="1136609868">
          <w:marLeft w:val="640"/>
          <w:marRight w:val="0"/>
          <w:marTop w:val="0"/>
          <w:marBottom w:val="0"/>
          <w:divBdr>
            <w:top w:val="none" w:sz="0" w:space="0" w:color="auto"/>
            <w:left w:val="none" w:sz="0" w:space="0" w:color="auto"/>
            <w:bottom w:val="none" w:sz="0" w:space="0" w:color="auto"/>
            <w:right w:val="none" w:sz="0" w:space="0" w:color="auto"/>
          </w:divBdr>
        </w:div>
        <w:div w:id="1559055383">
          <w:marLeft w:val="640"/>
          <w:marRight w:val="0"/>
          <w:marTop w:val="0"/>
          <w:marBottom w:val="0"/>
          <w:divBdr>
            <w:top w:val="none" w:sz="0" w:space="0" w:color="auto"/>
            <w:left w:val="none" w:sz="0" w:space="0" w:color="auto"/>
            <w:bottom w:val="none" w:sz="0" w:space="0" w:color="auto"/>
            <w:right w:val="none" w:sz="0" w:space="0" w:color="auto"/>
          </w:divBdr>
        </w:div>
        <w:div w:id="609506725">
          <w:marLeft w:val="640"/>
          <w:marRight w:val="0"/>
          <w:marTop w:val="0"/>
          <w:marBottom w:val="0"/>
          <w:divBdr>
            <w:top w:val="none" w:sz="0" w:space="0" w:color="auto"/>
            <w:left w:val="none" w:sz="0" w:space="0" w:color="auto"/>
            <w:bottom w:val="none" w:sz="0" w:space="0" w:color="auto"/>
            <w:right w:val="none" w:sz="0" w:space="0" w:color="auto"/>
          </w:divBdr>
        </w:div>
        <w:div w:id="1265117070">
          <w:marLeft w:val="640"/>
          <w:marRight w:val="0"/>
          <w:marTop w:val="0"/>
          <w:marBottom w:val="0"/>
          <w:divBdr>
            <w:top w:val="none" w:sz="0" w:space="0" w:color="auto"/>
            <w:left w:val="none" w:sz="0" w:space="0" w:color="auto"/>
            <w:bottom w:val="none" w:sz="0" w:space="0" w:color="auto"/>
            <w:right w:val="none" w:sz="0" w:space="0" w:color="auto"/>
          </w:divBdr>
        </w:div>
        <w:div w:id="115874425">
          <w:marLeft w:val="640"/>
          <w:marRight w:val="0"/>
          <w:marTop w:val="0"/>
          <w:marBottom w:val="0"/>
          <w:divBdr>
            <w:top w:val="none" w:sz="0" w:space="0" w:color="auto"/>
            <w:left w:val="none" w:sz="0" w:space="0" w:color="auto"/>
            <w:bottom w:val="none" w:sz="0" w:space="0" w:color="auto"/>
            <w:right w:val="none" w:sz="0" w:space="0" w:color="auto"/>
          </w:divBdr>
        </w:div>
        <w:div w:id="329531306">
          <w:marLeft w:val="640"/>
          <w:marRight w:val="0"/>
          <w:marTop w:val="0"/>
          <w:marBottom w:val="0"/>
          <w:divBdr>
            <w:top w:val="none" w:sz="0" w:space="0" w:color="auto"/>
            <w:left w:val="none" w:sz="0" w:space="0" w:color="auto"/>
            <w:bottom w:val="none" w:sz="0" w:space="0" w:color="auto"/>
            <w:right w:val="none" w:sz="0" w:space="0" w:color="auto"/>
          </w:divBdr>
        </w:div>
        <w:div w:id="2119325273">
          <w:marLeft w:val="640"/>
          <w:marRight w:val="0"/>
          <w:marTop w:val="0"/>
          <w:marBottom w:val="0"/>
          <w:divBdr>
            <w:top w:val="none" w:sz="0" w:space="0" w:color="auto"/>
            <w:left w:val="none" w:sz="0" w:space="0" w:color="auto"/>
            <w:bottom w:val="none" w:sz="0" w:space="0" w:color="auto"/>
            <w:right w:val="none" w:sz="0" w:space="0" w:color="auto"/>
          </w:divBdr>
        </w:div>
        <w:div w:id="985549603">
          <w:marLeft w:val="640"/>
          <w:marRight w:val="0"/>
          <w:marTop w:val="0"/>
          <w:marBottom w:val="0"/>
          <w:divBdr>
            <w:top w:val="none" w:sz="0" w:space="0" w:color="auto"/>
            <w:left w:val="none" w:sz="0" w:space="0" w:color="auto"/>
            <w:bottom w:val="none" w:sz="0" w:space="0" w:color="auto"/>
            <w:right w:val="none" w:sz="0" w:space="0" w:color="auto"/>
          </w:divBdr>
        </w:div>
        <w:div w:id="576985622">
          <w:marLeft w:val="640"/>
          <w:marRight w:val="0"/>
          <w:marTop w:val="0"/>
          <w:marBottom w:val="0"/>
          <w:divBdr>
            <w:top w:val="none" w:sz="0" w:space="0" w:color="auto"/>
            <w:left w:val="none" w:sz="0" w:space="0" w:color="auto"/>
            <w:bottom w:val="none" w:sz="0" w:space="0" w:color="auto"/>
            <w:right w:val="none" w:sz="0" w:space="0" w:color="auto"/>
          </w:divBdr>
        </w:div>
        <w:div w:id="1609005223">
          <w:marLeft w:val="640"/>
          <w:marRight w:val="0"/>
          <w:marTop w:val="0"/>
          <w:marBottom w:val="0"/>
          <w:divBdr>
            <w:top w:val="none" w:sz="0" w:space="0" w:color="auto"/>
            <w:left w:val="none" w:sz="0" w:space="0" w:color="auto"/>
            <w:bottom w:val="none" w:sz="0" w:space="0" w:color="auto"/>
            <w:right w:val="none" w:sz="0" w:space="0" w:color="auto"/>
          </w:divBdr>
        </w:div>
        <w:div w:id="990790497">
          <w:marLeft w:val="640"/>
          <w:marRight w:val="0"/>
          <w:marTop w:val="0"/>
          <w:marBottom w:val="0"/>
          <w:divBdr>
            <w:top w:val="none" w:sz="0" w:space="0" w:color="auto"/>
            <w:left w:val="none" w:sz="0" w:space="0" w:color="auto"/>
            <w:bottom w:val="none" w:sz="0" w:space="0" w:color="auto"/>
            <w:right w:val="none" w:sz="0" w:space="0" w:color="auto"/>
          </w:divBdr>
        </w:div>
        <w:div w:id="1825271525">
          <w:marLeft w:val="640"/>
          <w:marRight w:val="0"/>
          <w:marTop w:val="0"/>
          <w:marBottom w:val="0"/>
          <w:divBdr>
            <w:top w:val="none" w:sz="0" w:space="0" w:color="auto"/>
            <w:left w:val="none" w:sz="0" w:space="0" w:color="auto"/>
            <w:bottom w:val="none" w:sz="0" w:space="0" w:color="auto"/>
            <w:right w:val="none" w:sz="0" w:space="0" w:color="auto"/>
          </w:divBdr>
        </w:div>
        <w:div w:id="2080905945">
          <w:marLeft w:val="640"/>
          <w:marRight w:val="0"/>
          <w:marTop w:val="0"/>
          <w:marBottom w:val="0"/>
          <w:divBdr>
            <w:top w:val="none" w:sz="0" w:space="0" w:color="auto"/>
            <w:left w:val="none" w:sz="0" w:space="0" w:color="auto"/>
            <w:bottom w:val="none" w:sz="0" w:space="0" w:color="auto"/>
            <w:right w:val="none" w:sz="0" w:space="0" w:color="auto"/>
          </w:divBdr>
        </w:div>
        <w:div w:id="411052807">
          <w:marLeft w:val="640"/>
          <w:marRight w:val="0"/>
          <w:marTop w:val="0"/>
          <w:marBottom w:val="0"/>
          <w:divBdr>
            <w:top w:val="none" w:sz="0" w:space="0" w:color="auto"/>
            <w:left w:val="none" w:sz="0" w:space="0" w:color="auto"/>
            <w:bottom w:val="none" w:sz="0" w:space="0" w:color="auto"/>
            <w:right w:val="none" w:sz="0" w:space="0" w:color="auto"/>
          </w:divBdr>
        </w:div>
        <w:div w:id="805127055">
          <w:marLeft w:val="640"/>
          <w:marRight w:val="0"/>
          <w:marTop w:val="0"/>
          <w:marBottom w:val="0"/>
          <w:divBdr>
            <w:top w:val="none" w:sz="0" w:space="0" w:color="auto"/>
            <w:left w:val="none" w:sz="0" w:space="0" w:color="auto"/>
            <w:bottom w:val="none" w:sz="0" w:space="0" w:color="auto"/>
            <w:right w:val="none" w:sz="0" w:space="0" w:color="auto"/>
          </w:divBdr>
        </w:div>
        <w:div w:id="1762602833">
          <w:marLeft w:val="640"/>
          <w:marRight w:val="0"/>
          <w:marTop w:val="0"/>
          <w:marBottom w:val="0"/>
          <w:divBdr>
            <w:top w:val="none" w:sz="0" w:space="0" w:color="auto"/>
            <w:left w:val="none" w:sz="0" w:space="0" w:color="auto"/>
            <w:bottom w:val="none" w:sz="0" w:space="0" w:color="auto"/>
            <w:right w:val="none" w:sz="0" w:space="0" w:color="auto"/>
          </w:divBdr>
        </w:div>
        <w:div w:id="1288664906">
          <w:marLeft w:val="640"/>
          <w:marRight w:val="0"/>
          <w:marTop w:val="0"/>
          <w:marBottom w:val="0"/>
          <w:divBdr>
            <w:top w:val="none" w:sz="0" w:space="0" w:color="auto"/>
            <w:left w:val="none" w:sz="0" w:space="0" w:color="auto"/>
            <w:bottom w:val="none" w:sz="0" w:space="0" w:color="auto"/>
            <w:right w:val="none" w:sz="0" w:space="0" w:color="auto"/>
          </w:divBdr>
        </w:div>
        <w:div w:id="2001931338">
          <w:marLeft w:val="640"/>
          <w:marRight w:val="0"/>
          <w:marTop w:val="0"/>
          <w:marBottom w:val="0"/>
          <w:divBdr>
            <w:top w:val="none" w:sz="0" w:space="0" w:color="auto"/>
            <w:left w:val="none" w:sz="0" w:space="0" w:color="auto"/>
            <w:bottom w:val="none" w:sz="0" w:space="0" w:color="auto"/>
            <w:right w:val="none" w:sz="0" w:space="0" w:color="auto"/>
          </w:divBdr>
        </w:div>
        <w:div w:id="113057960">
          <w:marLeft w:val="640"/>
          <w:marRight w:val="0"/>
          <w:marTop w:val="0"/>
          <w:marBottom w:val="0"/>
          <w:divBdr>
            <w:top w:val="none" w:sz="0" w:space="0" w:color="auto"/>
            <w:left w:val="none" w:sz="0" w:space="0" w:color="auto"/>
            <w:bottom w:val="none" w:sz="0" w:space="0" w:color="auto"/>
            <w:right w:val="none" w:sz="0" w:space="0" w:color="auto"/>
          </w:divBdr>
        </w:div>
        <w:div w:id="1857961221">
          <w:marLeft w:val="640"/>
          <w:marRight w:val="0"/>
          <w:marTop w:val="0"/>
          <w:marBottom w:val="0"/>
          <w:divBdr>
            <w:top w:val="none" w:sz="0" w:space="0" w:color="auto"/>
            <w:left w:val="none" w:sz="0" w:space="0" w:color="auto"/>
            <w:bottom w:val="none" w:sz="0" w:space="0" w:color="auto"/>
            <w:right w:val="none" w:sz="0" w:space="0" w:color="auto"/>
          </w:divBdr>
        </w:div>
        <w:div w:id="2050643789">
          <w:marLeft w:val="640"/>
          <w:marRight w:val="0"/>
          <w:marTop w:val="0"/>
          <w:marBottom w:val="0"/>
          <w:divBdr>
            <w:top w:val="none" w:sz="0" w:space="0" w:color="auto"/>
            <w:left w:val="none" w:sz="0" w:space="0" w:color="auto"/>
            <w:bottom w:val="none" w:sz="0" w:space="0" w:color="auto"/>
            <w:right w:val="none" w:sz="0" w:space="0" w:color="auto"/>
          </w:divBdr>
        </w:div>
        <w:div w:id="943339044">
          <w:marLeft w:val="640"/>
          <w:marRight w:val="0"/>
          <w:marTop w:val="0"/>
          <w:marBottom w:val="0"/>
          <w:divBdr>
            <w:top w:val="none" w:sz="0" w:space="0" w:color="auto"/>
            <w:left w:val="none" w:sz="0" w:space="0" w:color="auto"/>
            <w:bottom w:val="none" w:sz="0" w:space="0" w:color="auto"/>
            <w:right w:val="none" w:sz="0" w:space="0" w:color="auto"/>
          </w:divBdr>
        </w:div>
        <w:div w:id="755637244">
          <w:marLeft w:val="640"/>
          <w:marRight w:val="0"/>
          <w:marTop w:val="0"/>
          <w:marBottom w:val="0"/>
          <w:divBdr>
            <w:top w:val="none" w:sz="0" w:space="0" w:color="auto"/>
            <w:left w:val="none" w:sz="0" w:space="0" w:color="auto"/>
            <w:bottom w:val="none" w:sz="0" w:space="0" w:color="auto"/>
            <w:right w:val="none" w:sz="0" w:space="0" w:color="auto"/>
          </w:divBdr>
        </w:div>
        <w:div w:id="717122079">
          <w:marLeft w:val="640"/>
          <w:marRight w:val="0"/>
          <w:marTop w:val="0"/>
          <w:marBottom w:val="0"/>
          <w:divBdr>
            <w:top w:val="none" w:sz="0" w:space="0" w:color="auto"/>
            <w:left w:val="none" w:sz="0" w:space="0" w:color="auto"/>
            <w:bottom w:val="none" w:sz="0" w:space="0" w:color="auto"/>
            <w:right w:val="none" w:sz="0" w:space="0" w:color="auto"/>
          </w:divBdr>
        </w:div>
        <w:div w:id="1378621572">
          <w:marLeft w:val="640"/>
          <w:marRight w:val="0"/>
          <w:marTop w:val="0"/>
          <w:marBottom w:val="0"/>
          <w:divBdr>
            <w:top w:val="none" w:sz="0" w:space="0" w:color="auto"/>
            <w:left w:val="none" w:sz="0" w:space="0" w:color="auto"/>
            <w:bottom w:val="none" w:sz="0" w:space="0" w:color="auto"/>
            <w:right w:val="none" w:sz="0" w:space="0" w:color="auto"/>
          </w:divBdr>
        </w:div>
        <w:div w:id="186331742">
          <w:marLeft w:val="640"/>
          <w:marRight w:val="0"/>
          <w:marTop w:val="0"/>
          <w:marBottom w:val="0"/>
          <w:divBdr>
            <w:top w:val="none" w:sz="0" w:space="0" w:color="auto"/>
            <w:left w:val="none" w:sz="0" w:space="0" w:color="auto"/>
            <w:bottom w:val="none" w:sz="0" w:space="0" w:color="auto"/>
            <w:right w:val="none" w:sz="0" w:space="0" w:color="auto"/>
          </w:divBdr>
        </w:div>
        <w:div w:id="1755934668">
          <w:marLeft w:val="640"/>
          <w:marRight w:val="0"/>
          <w:marTop w:val="0"/>
          <w:marBottom w:val="0"/>
          <w:divBdr>
            <w:top w:val="none" w:sz="0" w:space="0" w:color="auto"/>
            <w:left w:val="none" w:sz="0" w:space="0" w:color="auto"/>
            <w:bottom w:val="none" w:sz="0" w:space="0" w:color="auto"/>
            <w:right w:val="none" w:sz="0" w:space="0" w:color="auto"/>
          </w:divBdr>
        </w:div>
        <w:div w:id="326174330">
          <w:marLeft w:val="640"/>
          <w:marRight w:val="0"/>
          <w:marTop w:val="0"/>
          <w:marBottom w:val="0"/>
          <w:divBdr>
            <w:top w:val="none" w:sz="0" w:space="0" w:color="auto"/>
            <w:left w:val="none" w:sz="0" w:space="0" w:color="auto"/>
            <w:bottom w:val="none" w:sz="0" w:space="0" w:color="auto"/>
            <w:right w:val="none" w:sz="0" w:space="0" w:color="auto"/>
          </w:divBdr>
        </w:div>
        <w:div w:id="1884554785">
          <w:marLeft w:val="640"/>
          <w:marRight w:val="0"/>
          <w:marTop w:val="0"/>
          <w:marBottom w:val="0"/>
          <w:divBdr>
            <w:top w:val="none" w:sz="0" w:space="0" w:color="auto"/>
            <w:left w:val="none" w:sz="0" w:space="0" w:color="auto"/>
            <w:bottom w:val="none" w:sz="0" w:space="0" w:color="auto"/>
            <w:right w:val="none" w:sz="0" w:space="0" w:color="auto"/>
          </w:divBdr>
        </w:div>
        <w:div w:id="531844834">
          <w:marLeft w:val="640"/>
          <w:marRight w:val="0"/>
          <w:marTop w:val="0"/>
          <w:marBottom w:val="0"/>
          <w:divBdr>
            <w:top w:val="none" w:sz="0" w:space="0" w:color="auto"/>
            <w:left w:val="none" w:sz="0" w:space="0" w:color="auto"/>
            <w:bottom w:val="none" w:sz="0" w:space="0" w:color="auto"/>
            <w:right w:val="none" w:sz="0" w:space="0" w:color="auto"/>
          </w:divBdr>
        </w:div>
        <w:div w:id="1497262132">
          <w:marLeft w:val="640"/>
          <w:marRight w:val="0"/>
          <w:marTop w:val="0"/>
          <w:marBottom w:val="0"/>
          <w:divBdr>
            <w:top w:val="none" w:sz="0" w:space="0" w:color="auto"/>
            <w:left w:val="none" w:sz="0" w:space="0" w:color="auto"/>
            <w:bottom w:val="none" w:sz="0" w:space="0" w:color="auto"/>
            <w:right w:val="none" w:sz="0" w:space="0" w:color="auto"/>
          </w:divBdr>
        </w:div>
        <w:div w:id="1294599417">
          <w:marLeft w:val="640"/>
          <w:marRight w:val="0"/>
          <w:marTop w:val="0"/>
          <w:marBottom w:val="0"/>
          <w:divBdr>
            <w:top w:val="none" w:sz="0" w:space="0" w:color="auto"/>
            <w:left w:val="none" w:sz="0" w:space="0" w:color="auto"/>
            <w:bottom w:val="none" w:sz="0" w:space="0" w:color="auto"/>
            <w:right w:val="none" w:sz="0" w:space="0" w:color="auto"/>
          </w:divBdr>
        </w:div>
        <w:div w:id="1144003122">
          <w:marLeft w:val="640"/>
          <w:marRight w:val="0"/>
          <w:marTop w:val="0"/>
          <w:marBottom w:val="0"/>
          <w:divBdr>
            <w:top w:val="none" w:sz="0" w:space="0" w:color="auto"/>
            <w:left w:val="none" w:sz="0" w:space="0" w:color="auto"/>
            <w:bottom w:val="none" w:sz="0" w:space="0" w:color="auto"/>
            <w:right w:val="none" w:sz="0" w:space="0" w:color="auto"/>
          </w:divBdr>
        </w:div>
        <w:div w:id="231620650">
          <w:marLeft w:val="640"/>
          <w:marRight w:val="0"/>
          <w:marTop w:val="0"/>
          <w:marBottom w:val="0"/>
          <w:divBdr>
            <w:top w:val="none" w:sz="0" w:space="0" w:color="auto"/>
            <w:left w:val="none" w:sz="0" w:space="0" w:color="auto"/>
            <w:bottom w:val="none" w:sz="0" w:space="0" w:color="auto"/>
            <w:right w:val="none" w:sz="0" w:space="0" w:color="auto"/>
          </w:divBdr>
        </w:div>
        <w:div w:id="919825973">
          <w:marLeft w:val="640"/>
          <w:marRight w:val="0"/>
          <w:marTop w:val="0"/>
          <w:marBottom w:val="0"/>
          <w:divBdr>
            <w:top w:val="none" w:sz="0" w:space="0" w:color="auto"/>
            <w:left w:val="none" w:sz="0" w:space="0" w:color="auto"/>
            <w:bottom w:val="none" w:sz="0" w:space="0" w:color="auto"/>
            <w:right w:val="none" w:sz="0" w:space="0" w:color="auto"/>
          </w:divBdr>
        </w:div>
        <w:div w:id="419789240">
          <w:marLeft w:val="640"/>
          <w:marRight w:val="0"/>
          <w:marTop w:val="0"/>
          <w:marBottom w:val="0"/>
          <w:divBdr>
            <w:top w:val="none" w:sz="0" w:space="0" w:color="auto"/>
            <w:left w:val="none" w:sz="0" w:space="0" w:color="auto"/>
            <w:bottom w:val="none" w:sz="0" w:space="0" w:color="auto"/>
            <w:right w:val="none" w:sz="0" w:space="0" w:color="auto"/>
          </w:divBdr>
        </w:div>
        <w:div w:id="1072658668">
          <w:marLeft w:val="640"/>
          <w:marRight w:val="0"/>
          <w:marTop w:val="0"/>
          <w:marBottom w:val="0"/>
          <w:divBdr>
            <w:top w:val="none" w:sz="0" w:space="0" w:color="auto"/>
            <w:left w:val="none" w:sz="0" w:space="0" w:color="auto"/>
            <w:bottom w:val="none" w:sz="0" w:space="0" w:color="auto"/>
            <w:right w:val="none" w:sz="0" w:space="0" w:color="auto"/>
          </w:divBdr>
        </w:div>
        <w:div w:id="311832470">
          <w:marLeft w:val="640"/>
          <w:marRight w:val="0"/>
          <w:marTop w:val="0"/>
          <w:marBottom w:val="0"/>
          <w:divBdr>
            <w:top w:val="none" w:sz="0" w:space="0" w:color="auto"/>
            <w:left w:val="none" w:sz="0" w:space="0" w:color="auto"/>
            <w:bottom w:val="none" w:sz="0" w:space="0" w:color="auto"/>
            <w:right w:val="none" w:sz="0" w:space="0" w:color="auto"/>
          </w:divBdr>
        </w:div>
        <w:div w:id="894320938">
          <w:marLeft w:val="640"/>
          <w:marRight w:val="0"/>
          <w:marTop w:val="0"/>
          <w:marBottom w:val="0"/>
          <w:divBdr>
            <w:top w:val="none" w:sz="0" w:space="0" w:color="auto"/>
            <w:left w:val="none" w:sz="0" w:space="0" w:color="auto"/>
            <w:bottom w:val="none" w:sz="0" w:space="0" w:color="auto"/>
            <w:right w:val="none" w:sz="0" w:space="0" w:color="auto"/>
          </w:divBdr>
        </w:div>
        <w:div w:id="79104509">
          <w:marLeft w:val="640"/>
          <w:marRight w:val="0"/>
          <w:marTop w:val="0"/>
          <w:marBottom w:val="0"/>
          <w:divBdr>
            <w:top w:val="none" w:sz="0" w:space="0" w:color="auto"/>
            <w:left w:val="none" w:sz="0" w:space="0" w:color="auto"/>
            <w:bottom w:val="none" w:sz="0" w:space="0" w:color="auto"/>
            <w:right w:val="none" w:sz="0" w:space="0" w:color="auto"/>
          </w:divBdr>
        </w:div>
        <w:div w:id="1227378217">
          <w:marLeft w:val="640"/>
          <w:marRight w:val="0"/>
          <w:marTop w:val="0"/>
          <w:marBottom w:val="0"/>
          <w:divBdr>
            <w:top w:val="none" w:sz="0" w:space="0" w:color="auto"/>
            <w:left w:val="none" w:sz="0" w:space="0" w:color="auto"/>
            <w:bottom w:val="none" w:sz="0" w:space="0" w:color="auto"/>
            <w:right w:val="none" w:sz="0" w:space="0" w:color="auto"/>
          </w:divBdr>
        </w:div>
        <w:div w:id="466169486">
          <w:marLeft w:val="640"/>
          <w:marRight w:val="0"/>
          <w:marTop w:val="0"/>
          <w:marBottom w:val="0"/>
          <w:divBdr>
            <w:top w:val="none" w:sz="0" w:space="0" w:color="auto"/>
            <w:left w:val="none" w:sz="0" w:space="0" w:color="auto"/>
            <w:bottom w:val="none" w:sz="0" w:space="0" w:color="auto"/>
            <w:right w:val="none" w:sz="0" w:space="0" w:color="auto"/>
          </w:divBdr>
        </w:div>
        <w:div w:id="51932795">
          <w:marLeft w:val="640"/>
          <w:marRight w:val="0"/>
          <w:marTop w:val="0"/>
          <w:marBottom w:val="0"/>
          <w:divBdr>
            <w:top w:val="none" w:sz="0" w:space="0" w:color="auto"/>
            <w:left w:val="none" w:sz="0" w:space="0" w:color="auto"/>
            <w:bottom w:val="none" w:sz="0" w:space="0" w:color="auto"/>
            <w:right w:val="none" w:sz="0" w:space="0" w:color="auto"/>
          </w:divBdr>
        </w:div>
        <w:div w:id="314335987">
          <w:marLeft w:val="640"/>
          <w:marRight w:val="0"/>
          <w:marTop w:val="0"/>
          <w:marBottom w:val="0"/>
          <w:divBdr>
            <w:top w:val="none" w:sz="0" w:space="0" w:color="auto"/>
            <w:left w:val="none" w:sz="0" w:space="0" w:color="auto"/>
            <w:bottom w:val="none" w:sz="0" w:space="0" w:color="auto"/>
            <w:right w:val="none" w:sz="0" w:space="0" w:color="auto"/>
          </w:divBdr>
        </w:div>
        <w:div w:id="554439287">
          <w:marLeft w:val="640"/>
          <w:marRight w:val="0"/>
          <w:marTop w:val="0"/>
          <w:marBottom w:val="0"/>
          <w:divBdr>
            <w:top w:val="none" w:sz="0" w:space="0" w:color="auto"/>
            <w:left w:val="none" w:sz="0" w:space="0" w:color="auto"/>
            <w:bottom w:val="none" w:sz="0" w:space="0" w:color="auto"/>
            <w:right w:val="none" w:sz="0" w:space="0" w:color="auto"/>
          </w:divBdr>
        </w:div>
        <w:div w:id="1876384219">
          <w:marLeft w:val="640"/>
          <w:marRight w:val="0"/>
          <w:marTop w:val="0"/>
          <w:marBottom w:val="0"/>
          <w:divBdr>
            <w:top w:val="none" w:sz="0" w:space="0" w:color="auto"/>
            <w:left w:val="none" w:sz="0" w:space="0" w:color="auto"/>
            <w:bottom w:val="none" w:sz="0" w:space="0" w:color="auto"/>
            <w:right w:val="none" w:sz="0" w:space="0" w:color="auto"/>
          </w:divBdr>
        </w:div>
        <w:div w:id="1259871856">
          <w:marLeft w:val="640"/>
          <w:marRight w:val="0"/>
          <w:marTop w:val="0"/>
          <w:marBottom w:val="0"/>
          <w:divBdr>
            <w:top w:val="none" w:sz="0" w:space="0" w:color="auto"/>
            <w:left w:val="none" w:sz="0" w:space="0" w:color="auto"/>
            <w:bottom w:val="none" w:sz="0" w:space="0" w:color="auto"/>
            <w:right w:val="none" w:sz="0" w:space="0" w:color="auto"/>
          </w:divBdr>
        </w:div>
        <w:div w:id="1193037827">
          <w:marLeft w:val="640"/>
          <w:marRight w:val="0"/>
          <w:marTop w:val="0"/>
          <w:marBottom w:val="0"/>
          <w:divBdr>
            <w:top w:val="none" w:sz="0" w:space="0" w:color="auto"/>
            <w:left w:val="none" w:sz="0" w:space="0" w:color="auto"/>
            <w:bottom w:val="none" w:sz="0" w:space="0" w:color="auto"/>
            <w:right w:val="none" w:sz="0" w:space="0" w:color="auto"/>
          </w:divBdr>
        </w:div>
        <w:div w:id="793788472">
          <w:marLeft w:val="640"/>
          <w:marRight w:val="0"/>
          <w:marTop w:val="0"/>
          <w:marBottom w:val="0"/>
          <w:divBdr>
            <w:top w:val="none" w:sz="0" w:space="0" w:color="auto"/>
            <w:left w:val="none" w:sz="0" w:space="0" w:color="auto"/>
            <w:bottom w:val="none" w:sz="0" w:space="0" w:color="auto"/>
            <w:right w:val="none" w:sz="0" w:space="0" w:color="auto"/>
          </w:divBdr>
        </w:div>
        <w:div w:id="862743820">
          <w:marLeft w:val="640"/>
          <w:marRight w:val="0"/>
          <w:marTop w:val="0"/>
          <w:marBottom w:val="0"/>
          <w:divBdr>
            <w:top w:val="none" w:sz="0" w:space="0" w:color="auto"/>
            <w:left w:val="none" w:sz="0" w:space="0" w:color="auto"/>
            <w:bottom w:val="none" w:sz="0" w:space="0" w:color="auto"/>
            <w:right w:val="none" w:sz="0" w:space="0" w:color="auto"/>
          </w:divBdr>
        </w:div>
        <w:div w:id="514922916">
          <w:marLeft w:val="640"/>
          <w:marRight w:val="0"/>
          <w:marTop w:val="0"/>
          <w:marBottom w:val="0"/>
          <w:divBdr>
            <w:top w:val="none" w:sz="0" w:space="0" w:color="auto"/>
            <w:left w:val="none" w:sz="0" w:space="0" w:color="auto"/>
            <w:bottom w:val="none" w:sz="0" w:space="0" w:color="auto"/>
            <w:right w:val="none" w:sz="0" w:space="0" w:color="auto"/>
          </w:divBdr>
        </w:div>
        <w:div w:id="1053893055">
          <w:marLeft w:val="640"/>
          <w:marRight w:val="0"/>
          <w:marTop w:val="0"/>
          <w:marBottom w:val="0"/>
          <w:divBdr>
            <w:top w:val="none" w:sz="0" w:space="0" w:color="auto"/>
            <w:left w:val="none" w:sz="0" w:space="0" w:color="auto"/>
            <w:bottom w:val="none" w:sz="0" w:space="0" w:color="auto"/>
            <w:right w:val="none" w:sz="0" w:space="0" w:color="auto"/>
          </w:divBdr>
        </w:div>
        <w:div w:id="968559710">
          <w:marLeft w:val="640"/>
          <w:marRight w:val="0"/>
          <w:marTop w:val="0"/>
          <w:marBottom w:val="0"/>
          <w:divBdr>
            <w:top w:val="none" w:sz="0" w:space="0" w:color="auto"/>
            <w:left w:val="none" w:sz="0" w:space="0" w:color="auto"/>
            <w:bottom w:val="none" w:sz="0" w:space="0" w:color="auto"/>
            <w:right w:val="none" w:sz="0" w:space="0" w:color="auto"/>
          </w:divBdr>
        </w:div>
        <w:div w:id="145438396">
          <w:marLeft w:val="640"/>
          <w:marRight w:val="0"/>
          <w:marTop w:val="0"/>
          <w:marBottom w:val="0"/>
          <w:divBdr>
            <w:top w:val="none" w:sz="0" w:space="0" w:color="auto"/>
            <w:left w:val="none" w:sz="0" w:space="0" w:color="auto"/>
            <w:bottom w:val="none" w:sz="0" w:space="0" w:color="auto"/>
            <w:right w:val="none" w:sz="0" w:space="0" w:color="auto"/>
          </w:divBdr>
        </w:div>
        <w:div w:id="1386416317">
          <w:marLeft w:val="640"/>
          <w:marRight w:val="0"/>
          <w:marTop w:val="0"/>
          <w:marBottom w:val="0"/>
          <w:divBdr>
            <w:top w:val="none" w:sz="0" w:space="0" w:color="auto"/>
            <w:left w:val="none" w:sz="0" w:space="0" w:color="auto"/>
            <w:bottom w:val="none" w:sz="0" w:space="0" w:color="auto"/>
            <w:right w:val="none" w:sz="0" w:space="0" w:color="auto"/>
          </w:divBdr>
        </w:div>
        <w:div w:id="1473133512">
          <w:marLeft w:val="640"/>
          <w:marRight w:val="0"/>
          <w:marTop w:val="0"/>
          <w:marBottom w:val="0"/>
          <w:divBdr>
            <w:top w:val="none" w:sz="0" w:space="0" w:color="auto"/>
            <w:left w:val="none" w:sz="0" w:space="0" w:color="auto"/>
            <w:bottom w:val="none" w:sz="0" w:space="0" w:color="auto"/>
            <w:right w:val="none" w:sz="0" w:space="0" w:color="auto"/>
          </w:divBdr>
        </w:div>
        <w:div w:id="2099207731">
          <w:marLeft w:val="640"/>
          <w:marRight w:val="0"/>
          <w:marTop w:val="0"/>
          <w:marBottom w:val="0"/>
          <w:divBdr>
            <w:top w:val="none" w:sz="0" w:space="0" w:color="auto"/>
            <w:left w:val="none" w:sz="0" w:space="0" w:color="auto"/>
            <w:bottom w:val="none" w:sz="0" w:space="0" w:color="auto"/>
            <w:right w:val="none" w:sz="0" w:space="0" w:color="auto"/>
          </w:divBdr>
        </w:div>
        <w:div w:id="1885412422">
          <w:marLeft w:val="640"/>
          <w:marRight w:val="0"/>
          <w:marTop w:val="0"/>
          <w:marBottom w:val="0"/>
          <w:divBdr>
            <w:top w:val="none" w:sz="0" w:space="0" w:color="auto"/>
            <w:left w:val="none" w:sz="0" w:space="0" w:color="auto"/>
            <w:bottom w:val="none" w:sz="0" w:space="0" w:color="auto"/>
            <w:right w:val="none" w:sz="0" w:space="0" w:color="auto"/>
          </w:divBdr>
        </w:div>
        <w:div w:id="825320666">
          <w:marLeft w:val="640"/>
          <w:marRight w:val="0"/>
          <w:marTop w:val="0"/>
          <w:marBottom w:val="0"/>
          <w:divBdr>
            <w:top w:val="none" w:sz="0" w:space="0" w:color="auto"/>
            <w:left w:val="none" w:sz="0" w:space="0" w:color="auto"/>
            <w:bottom w:val="none" w:sz="0" w:space="0" w:color="auto"/>
            <w:right w:val="none" w:sz="0" w:space="0" w:color="auto"/>
          </w:divBdr>
        </w:div>
        <w:div w:id="384377052">
          <w:marLeft w:val="640"/>
          <w:marRight w:val="0"/>
          <w:marTop w:val="0"/>
          <w:marBottom w:val="0"/>
          <w:divBdr>
            <w:top w:val="none" w:sz="0" w:space="0" w:color="auto"/>
            <w:left w:val="none" w:sz="0" w:space="0" w:color="auto"/>
            <w:bottom w:val="none" w:sz="0" w:space="0" w:color="auto"/>
            <w:right w:val="none" w:sz="0" w:space="0" w:color="auto"/>
          </w:divBdr>
        </w:div>
        <w:div w:id="887836205">
          <w:marLeft w:val="640"/>
          <w:marRight w:val="0"/>
          <w:marTop w:val="0"/>
          <w:marBottom w:val="0"/>
          <w:divBdr>
            <w:top w:val="none" w:sz="0" w:space="0" w:color="auto"/>
            <w:left w:val="none" w:sz="0" w:space="0" w:color="auto"/>
            <w:bottom w:val="none" w:sz="0" w:space="0" w:color="auto"/>
            <w:right w:val="none" w:sz="0" w:space="0" w:color="auto"/>
          </w:divBdr>
        </w:div>
        <w:div w:id="1115948853">
          <w:marLeft w:val="640"/>
          <w:marRight w:val="0"/>
          <w:marTop w:val="0"/>
          <w:marBottom w:val="0"/>
          <w:divBdr>
            <w:top w:val="none" w:sz="0" w:space="0" w:color="auto"/>
            <w:left w:val="none" w:sz="0" w:space="0" w:color="auto"/>
            <w:bottom w:val="none" w:sz="0" w:space="0" w:color="auto"/>
            <w:right w:val="none" w:sz="0" w:space="0" w:color="auto"/>
          </w:divBdr>
        </w:div>
        <w:div w:id="354311867">
          <w:marLeft w:val="640"/>
          <w:marRight w:val="0"/>
          <w:marTop w:val="0"/>
          <w:marBottom w:val="0"/>
          <w:divBdr>
            <w:top w:val="none" w:sz="0" w:space="0" w:color="auto"/>
            <w:left w:val="none" w:sz="0" w:space="0" w:color="auto"/>
            <w:bottom w:val="none" w:sz="0" w:space="0" w:color="auto"/>
            <w:right w:val="none" w:sz="0" w:space="0" w:color="auto"/>
          </w:divBdr>
        </w:div>
        <w:div w:id="1551530912">
          <w:marLeft w:val="640"/>
          <w:marRight w:val="0"/>
          <w:marTop w:val="0"/>
          <w:marBottom w:val="0"/>
          <w:divBdr>
            <w:top w:val="none" w:sz="0" w:space="0" w:color="auto"/>
            <w:left w:val="none" w:sz="0" w:space="0" w:color="auto"/>
            <w:bottom w:val="none" w:sz="0" w:space="0" w:color="auto"/>
            <w:right w:val="none" w:sz="0" w:space="0" w:color="auto"/>
          </w:divBdr>
        </w:div>
        <w:div w:id="1752239555">
          <w:marLeft w:val="640"/>
          <w:marRight w:val="0"/>
          <w:marTop w:val="0"/>
          <w:marBottom w:val="0"/>
          <w:divBdr>
            <w:top w:val="none" w:sz="0" w:space="0" w:color="auto"/>
            <w:left w:val="none" w:sz="0" w:space="0" w:color="auto"/>
            <w:bottom w:val="none" w:sz="0" w:space="0" w:color="auto"/>
            <w:right w:val="none" w:sz="0" w:space="0" w:color="auto"/>
          </w:divBdr>
        </w:div>
        <w:div w:id="1905799433">
          <w:marLeft w:val="640"/>
          <w:marRight w:val="0"/>
          <w:marTop w:val="0"/>
          <w:marBottom w:val="0"/>
          <w:divBdr>
            <w:top w:val="none" w:sz="0" w:space="0" w:color="auto"/>
            <w:left w:val="none" w:sz="0" w:space="0" w:color="auto"/>
            <w:bottom w:val="none" w:sz="0" w:space="0" w:color="auto"/>
            <w:right w:val="none" w:sz="0" w:space="0" w:color="auto"/>
          </w:divBdr>
        </w:div>
        <w:div w:id="796148335">
          <w:marLeft w:val="640"/>
          <w:marRight w:val="0"/>
          <w:marTop w:val="0"/>
          <w:marBottom w:val="0"/>
          <w:divBdr>
            <w:top w:val="none" w:sz="0" w:space="0" w:color="auto"/>
            <w:left w:val="none" w:sz="0" w:space="0" w:color="auto"/>
            <w:bottom w:val="none" w:sz="0" w:space="0" w:color="auto"/>
            <w:right w:val="none" w:sz="0" w:space="0" w:color="auto"/>
          </w:divBdr>
        </w:div>
        <w:div w:id="1125274368">
          <w:marLeft w:val="640"/>
          <w:marRight w:val="0"/>
          <w:marTop w:val="0"/>
          <w:marBottom w:val="0"/>
          <w:divBdr>
            <w:top w:val="none" w:sz="0" w:space="0" w:color="auto"/>
            <w:left w:val="none" w:sz="0" w:space="0" w:color="auto"/>
            <w:bottom w:val="none" w:sz="0" w:space="0" w:color="auto"/>
            <w:right w:val="none" w:sz="0" w:space="0" w:color="auto"/>
          </w:divBdr>
        </w:div>
        <w:div w:id="1040473047">
          <w:marLeft w:val="640"/>
          <w:marRight w:val="0"/>
          <w:marTop w:val="0"/>
          <w:marBottom w:val="0"/>
          <w:divBdr>
            <w:top w:val="none" w:sz="0" w:space="0" w:color="auto"/>
            <w:left w:val="none" w:sz="0" w:space="0" w:color="auto"/>
            <w:bottom w:val="none" w:sz="0" w:space="0" w:color="auto"/>
            <w:right w:val="none" w:sz="0" w:space="0" w:color="auto"/>
          </w:divBdr>
        </w:div>
        <w:div w:id="1528450871">
          <w:marLeft w:val="640"/>
          <w:marRight w:val="0"/>
          <w:marTop w:val="0"/>
          <w:marBottom w:val="0"/>
          <w:divBdr>
            <w:top w:val="none" w:sz="0" w:space="0" w:color="auto"/>
            <w:left w:val="none" w:sz="0" w:space="0" w:color="auto"/>
            <w:bottom w:val="none" w:sz="0" w:space="0" w:color="auto"/>
            <w:right w:val="none" w:sz="0" w:space="0" w:color="auto"/>
          </w:divBdr>
        </w:div>
        <w:div w:id="455177199">
          <w:marLeft w:val="640"/>
          <w:marRight w:val="0"/>
          <w:marTop w:val="0"/>
          <w:marBottom w:val="0"/>
          <w:divBdr>
            <w:top w:val="none" w:sz="0" w:space="0" w:color="auto"/>
            <w:left w:val="none" w:sz="0" w:space="0" w:color="auto"/>
            <w:bottom w:val="none" w:sz="0" w:space="0" w:color="auto"/>
            <w:right w:val="none" w:sz="0" w:space="0" w:color="auto"/>
          </w:divBdr>
        </w:div>
        <w:div w:id="1378550636">
          <w:marLeft w:val="640"/>
          <w:marRight w:val="0"/>
          <w:marTop w:val="0"/>
          <w:marBottom w:val="0"/>
          <w:divBdr>
            <w:top w:val="none" w:sz="0" w:space="0" w:color="auto"/>
            <w:left w:val="none" w:sz="0" w:space="0" w:color="auto"/>
            <w:bottom w:val="none" w:sz="0" w:space="0" w:color="auto"/>
            <w:right w:val="none" w:sz="0" w:space="0" w:color="auto"/>
          </w:divBdr>
        </w:div>
        <w:div w:id="1407797252">
          <w:marLeft w:val="640"/>
          <w:marRight w:val="0"/>
          <w:marTop w:val="0"/>
          <w:marBottom w:val="0"/>
          <w:divBdr>
            <w:top w:val="none" w:sz="0" w:space="0" w:color="auto"/>
            <w:left w:val="none" w:sz="0" w:space="0" w:color="auto"/>
            <w:bottom w:val="none" w:sz="0" w:space="0" w:color="auto"/>
            <w:right w:val="none" w:sz="0" w:space="0" w:color="auto"/>
          </w:divBdr>
        </w:div>
        <w:div w:id="1755668072">
          <w:marLeft w:val="640"/>
          <w:marRight w:val="0"/>
          <w:marTop w:val="0"/>
          <w:marBottom w:val="0"/>
          <w:divBdr>
            <w:top w:val="none" w:sz="0" w:space="0" w:color="auto"/>
            <w:left w:val="none" w:sz="0" w:space="0" w:color="auto"/>
            <w:bottom w:val="none" w:sz="0" w:space="0" w:color="auto"/>
            <w:right w:val="none" w:sz="0" w:space="0" w:color="auto"/>
          </w:divBdr>
        </w:div>
        <w:div w:id="1554191427">
          <w:marLeft w:val="640"/>
          <w:marRight w:val="0"/>
          <w:marTop w:val="0"/>
          <w:marBottom w:val="0"/>
          <w:divBdr>
            <w:top w:val="none" w:sz="0" w:space="0" w:color="auto"/>
            <w:left w:val="none" w:sz="0" w:space="0" w:color="auto"/>
            <w:bottom w:val="none" w:sz="0" w:space="0" w:color="auto"/>
            <w:right w:val="none" w:sz="0" w:space="0" w:color="auto"/>
          </w:divBdr>
        </w:div>
        <w:div w:id="1748310248">
          <w:marLeft w:val="640"/>
          <w:marRight w:val="0"/>
          <w:marTop w:val="0"/>
          <w:marBottom w:val="0"/>
          <w:divBdr>
            <w:top w:val="none" w:sz="0" w:space="0" w:color="auto"/>
            <w:left w:val="none" w:sz="0" w:space="0" w:color="auto"/>
            <w:bottom w:val="none" w:sz="0" w:space="0" w:color="auto"/>
            <w:right w:val="none" w:sz="0" w:space="0" w:color="auto"/>
          </w:divBdr>
        </w:div>
        <w:div w:id="312949458">
          <w:marLeft w:val="640"/>
          <w:marRight w:val="0"/>
          <w:marTop w:val="0"/>
          <w:marBottom w:val="0"/>
          <w:divBdr>
            <w:top w:val="none" w:sz="0" w:space="0" w:color="auto"/>
            <w:left w:val="none" w:sz="0" w:space="0" w:color="auto"/>
            <w:bottom w:val="none" w:sz="0" w:space="0" w:color="auto"/>
            <w:right w:val="none" w:sz="0" w:space="0" w:color="auto"/>
          </w:divBdr>
        </w:div>
        <w:div w:id="498272920">
          <w:marLeft w:val="640"/>
          <w:marRight w:val="0"/>
          <w:marTop w:val="0"/>
          <w:marBottom w:val="0"/>
          <w:divBdr>
            <w:top w:val="none" w:sz="0" w:space="0" w:color="auto"/>
            <w:left w:val="none" w:sz="0" w:space="0" w:color="auto"/>
            <w:bottom w:val="none" w:sz="0" w:space="0" w:color="auto"/>
            <w:right w:val="none" w:sz="0" w:space="0" w:color="auto"/>
          </w:divBdr>
        </w:div>
        <w:div w:id="1998143638">
          <w:marLeft w:val="640"/>
          <w:marRight w:val="0"/>
          <w:marTop w:val="0"/>
          <w:marBottom w:val="0"/>
          <w:divBdr>
            <w:top w:val="none" w:sz="0" w:space="0" w:color="auto"/>
            <w:left w:val="none" w:sz="0" w:space="0" w:color="auto"/>
            <w:bottom w:val="none" w:sz="0" w:space="0" w:color="auto"/>
            <w:right w:val="none" w:sz="0" w:space="0" w:color="auto"/>
          </w:divBdr>
        </w:div>
        <w:div w:id="1653362390">
          <w:marLeft w:val="640"/>
          <w:marRight w:val="0"/>
          <w:marTop w:val="0"/>
          <w:marBottom w:val="0"/>
          <w:divBdr>
            <w:top w:val="none" w:sz="0" w:space="0" w:color="auto"/>
            <w:left w:val="none" w:sz="0" w:space="0" w:color="auto"/>
            <w:bottom w:val="none" w:sz="0" w:space="0" w:color="auto"/>
            <w:right w:val="none" w:sz="0" w:space="0" w:color="auto"/>
          </w:divBdr>
        </w:div>
        <w:div w:id="1958175195">
          <w:marLeft w:val="640"/>
          <w:marRight w:val="0"/>
          <w:marTop w:val="0"/>
          <w:marBottom w:val="0"/>
          <w:divBdr>
            <w:top w:val="none" w:sz="0" w:space="0" w:color="auto"/>
            <w:left w:val="none" w:sz="0" w:space="0" w:color="auto"/>
            <w:bottom w:val="none" w:sz="0" w:space="0" w:color="auto"/>
            <w:right w:val="none" w:sz="0" w:space="0" w:color="auto"/>
          </w:divBdr>
        </w:div>
        <w:div w:id="1120145079">
          <w:marLeft w:val="640"/>
          <w:marRight w:val="0"/>
          <w:marTop w:val="0"/>
          <w:marBottom w:val="0"/>
          <w:divBdr>
            <w:top w:val="none" w:sz="0" w:space="0" w:color="auto"/>
            <w:left w:val="none" w:sz="0" w:space="0" w:color="auto"/>
            <w:bottom w:val="none" w:sz="0" w:space="0" w:color="auto"/>
            <w:right w:val="none" w:sz="0" w:space="0" w:color="auto"/>
          </w:divBdr>
        </w:div>
        <w:div w:id="181748423">
          <w:marLeft w:val="640"/>
          <w:marRight w:val="0"/>
          <w:marTop w:val="0"/>
          <w:marBottom w:val="0"/>
          <w:divBdr>
            <w:top w:val="none" w:sz="0" w:space="0" w:color="auto"/>
            <w:left w:val="none" w:sz="0" w:space="0" w:color="auto"/>
            <w:bottom w:val="none" w:sz="0" w:space="0" w:color="auto"/>
            <w:right w:val="none" w:sz="0" w:space="0" w:color="auto"/>
          </w:divBdr>
        </w:div>
        <w:div w:id="1744721017">
          <w:marLeft w:val="640"/>
          <w:marRight w:val="0"/>
          <w:marTop w:val="0"/>
          <w:marBottom w:val="0"/>
          <w:divBdr>
            <w:top w:val="none" w:sz="0" w:space="0" w:color="auto"/>
            <w:left w:val="none" w:sz="0" w:space="0" w:color="auto"/>
            <w:bottom w:val="none" w:sz="0" w:space="0" w:color="auto"/>
            <w:right w:val="none" w:sz="0" w:space="0" w:color="auto"/>
          </w:divBdr>
        </w:div>
        <w:div w:id="1284653956">
          <w:marLeft w:val="640"/>
          <w:marRight w:val="0"/>
          <w:marTop w:val="0"/>
          <w:marBottom w:val="0"/>
          <w:divBdr>
            <w:top w:val="none" w:sz="0" w:space="0" w:color="auto"/>
            <w:left w:val="none" w:sz="0" w:space="0" w:color="auto"/>
            <w:bottom w:val="none" w:sz="0" w:space="0" w:color="auto"/>
            <w:right w:val="none" w:sz="0" w:space="0" w:color="auto"/>
          </w:divBdr>
        </w:div>
        <w:div w:id="1271012956">
          <w:marLeft w:val="640"/>
          <w:marRight w:val="0"/>
          <w:marTop w:val="0"/>
          <w:marBottom w:val="0"/>
          <w:divBdr>
            <w:top w:val="none" w:sz="0" w:space="0" w:color="auto"/>
            <w:left w:val="none" w:sz="0" w:space="0" w:color="auto"/>
            <w:bottom w:val="none" w:sz="0" w:space="0" w:color="auto"/>
            <w:right w:val="none" w:sz="0" w:space="0" w:color="auto"/>
          </w:divBdr>
        </w:div>
        <w:div w:id="1392383296">
          <w:marLeft w:val="640"/>
          <w:marRight w:val="0"/>
          <w:marTop w:val="0"/>
          <w:marBottom w:val="0"/>
          <w:divBdr>
            <w:top w:val="none" w:sz="0" w:space="0" w:color="auto"/>
            <w:left w:val="none" w:sz="0" w:space="0" w:color="auto"/>
            <w:bottom w:val="none" w:sz="0" w:space="0" w:color="auto"/>
            <w:right w:val="none" w:sz="0" w:space="0" w:color="auto"/>
          </w:divBdr>
        </w:div>
      </w:divsChild>
    </w:div>
    <w:div w:id="1425761154">
      <w:bodyDiv w:val="1"/>
      <w:marLeft w:val="0"/>
      <w:marRight w:val="0"/>
      <w:marTop w:val="0"/>
      <w:marBottom w:val="0"/>
      <w:divBdr>
        <w:top w:val="none" w:sz="0" w:space="0" w:color="auto"/>
        <w:left w:val="none" w:sz="0" w:space="0" w:color="auto"/>
        <w:bottom w:val="none" w:sz="0" w:space="0" w:color="auto"/>
        <w:right w:val="none" w:sz="0" w:space="0" w:color="auto"/>
      </w:divBdr>
      <w:divsChild>
        <w:div w:id="1689453510">
          <w:marLeft w:val="640"/>
          <w:marRight w:val="0"/>
          <w:marTop w:val="0"/>
          <w:marBottom w:val="0"/>
          <w:divBdr>
            <w:top w:val="none" w:sz="0" w:space="0" w:color="auto"/>
            <w:left w:val="none" w:sz="0" w:space="0" w:color="auto"/>
            <w:bottom w:val="none" w:sz="0" w:space="0" w:color="auto"/>
            <w:right w:val="none" w:sz="0" w:space="0" w:color="auto"/>
          </w:divBdr>
        </w:div>
        <w:div w:id="1207065704">
          <w:marLeft w:val="640"/>
          <w:marRight w:val="0"/>
          <w:marTop w:val="0"/>
          <w:marBottom w:val="0"/>
          <w:divBdr>
            <w:top w:val="none" w:sz="0" w:space="0" w:color="auto"/>
            <w:left w:val="none" w:sz="0" w:space="0" w:color="auto"/>
            <w:bottom w:val="none" w:sz="0" w:space="0" w:color="auto"/>
            <w:right w:val="none" w:sz="0" w:space="0" w:color="auto"/>
          </w:divBdr>
        </w:div>
        <w:div w:id="360204192">
          <w:marLeft w:val="640"/>
          <w:marRight w:val="0"/>
          <w:marTop w:val="0"/>
          <w:marBottom w:val="0"/>
          <w:divBdr>
            <w:top w:val="none" w:sz="0" w:space="0" w:color="auto"/>
            <w:left w:val="none" w:sz="0" w:space="0" w:color="auto"/>
            <w:bottom w:val="none" w:sz="0" w:space="0" w:color="auto"/>
            <w:right w:val="none" w:sz="0" w:space="0" w:color="auto"/>
          </w:divBdr>
        </w:div>
        <w:div w:id="1787308200">
          <w:marLeft w:val="640"/>
          <w:marRight w:val="0"/>
          <w:marTop w:val="0"/>
          <w:marBottom w:val="0"/>
          <w:divBdr>
            <w:top w:val="none" w:sz="0" w:space="0" w:color="auto"/>
            <w:left w:val="none" w:sz="0" w:space="0" w:color="auto"/>
            <w:bottom w:val="none" w:sz="0" w:space="0" w:color="auto"/>
            <w:right w:val="none" w:sz="0" w:space="0" w:color="auto"/>
          </w:divBdr>
        </w:div>
        <w:div w:id="1167015133">
          <w:marLeft w:val="640"/>
          <w:marRight w:val="0"/>
          <w:marTop w:val="0"/>
          <w:marBottom w:val="0"/>
          <w:divBdr>
            <w:top w:val="none" w:sz="0" w:space="0" w:color="auto"/>
            <w:left w:val="none" w:sz="0" w:space="0" w:color="auto"/>
            <w:bottom w:val="none" w:sz="0" w:space="0" w:color="auto"/>
            <w:right w:val="none" w:sz="0" w:space="0" w:color="auto"/>
          </w:divBdr>
        </w:div>
        <w:div w:id="250890314">
          <w:marLeft w:val="640"/>
          <w:marRight w:val="0"/>
          <w:marTop w:val="0"/>
          <w:marBottom w:val="0"/>
          <w:divBdr>
            <w:top w:val="none" w:sz="0" w:space="0" w:color="auto"/>
            <w:left w:val="none" w:sz="0" w:space="0" w:color="auto"/>
            <w:bottom w:val="none" w:sz="0" w:space="0" w:color="auto"/>
            <w:right w:val="none" w:sz="0" w:space="0" w:color="auto"/>
          </w:divBdr>
        </w:div>
        <w:div w:id="1534884856">
          <w:marLeft w:val="640"/>
          <w:marRight w:val="0"/>
          <w:marTop w:val="0"/>
          <w:marBottom w:val="0"/>
          <w:divBdr>
            <w:top w:val="none" w:sz="0" w:space="0" w:color="auto"/>
            <w:left w:val="none" w:sz="0" w:space="0" w:color="auto"/>
            <w:bottom w:val="none" w:sz="0" w:space="0" w:color="auto"/>
            <w:right w:val="none" w:sz="0" w:space="0" w:color="auto"/>
          </w:divBdr>
        </w:div>
        <w:div w:id="141582205">
          <w:marLeft w:val="640"/>
          <w:marRight w:val="0"/>
          <w:marTop w:val="0"/>
          <w:marBottom w:val="0"/>
          <w:divBdr>
            <w:top w:val="none" w:sz="0" w:space="0" w:color="auto"/>
            <w:left w:val="none" w:sz="0" w:space="0" w:color="auto"/>
            <w:bottom w:val="none" w:sz="0" w:space="0" w:color="auto"/>
            <w:right w:val="none" w:sz="0" w:space="0" w:color="auto"/>
          </w:divBdr>
        </w:div>
        <w:div w:id="1374884282">
          <w:marLeft w:val="640"/>
          <w:marRight w:val="0"/>
          <w:marTop w:val="0"/>
          <w:marBottom w:val="0"/>
          <w:divBdr>
            <w:top w:val="none" w:sz="0" w:space="0" w:color="auto"/>
            <w:left w:val="none" w:sz="0" w:space="0" w:color="auto"/>
            <w:bottom w:val="none" w:sz="0" w:space="0" w:color="auto"/>
            <w:right w:val="none" w:sz="0" w:space="0" w:color="auto"/>
          </w:divBdr>
        </w:div>
        <w:div w:id="287780000">
          <w:marLeft w:val="640"/>
          <w:marRight w:val="0"/>
          <w:marTop w:val="0"/>
          <w:marBottom w:val="0"/>
          <w:divBdr>
            <w:top w:val="none" w:sz="0" w:space="0" w:color="auto"/>
            <w:left w:val="none" w:sz="0" w:space="0" w:color="auto"/>
            <w:bottom w:val="none" w:sz="0" w:space="0" w:color="auto"/>
            <w:right w:val="none" w:sz="0" w:space="0" w:color="auto"/>
          </w:divBdr>
        </w:div>
        <w:div w:id="194730057">
          <w:marLeft w:val="640"/>
          <w:marRight w:val="0"/>
          <w:marTop w:val="0"/>
          <w:marBottom w:val="0"/>
          <w:divBdr>
            <w:top w:val="none" w:sz="0" w:space="0" w:color="auto"/>
            <w:left w:val="none" w:sz="0" w:space="0" w:color="auto"/>
            <w:bottom w:val="none" w:sz="0" w:space="0" w:color="auto"/>
            <w:right w:val="none" w:sz="0" w:space="0" w:color="auto"/>
          </w:divBdr>
        </w:div>
        <w:div w:id="272631991">
          <w:marLeft w:val="640"/>
          <w:marRight w:val="0"/>
          <w:marTop w:val="0"/>
          <w:marBottom w:val="0"/>
          <w:divBdr>
            <w:top w:val="none" w:sz="0" w:space="0" w:color="auto"/>
            <w:left w:val="none" w:sz="0" w:space="0" w:color="auto"/>
            <w:bottom w:val="none" w:sz="0" w:space="0" w:color="auto"/>
            <w:right w:val="none" w:sz="0" w:space="0" w:color="auto"/>
          </w:divBdr>
        </w:div>
        <w:div w:id="1303854076">
          <w:marLeft w:val="640"/>
          <w:marRight w:val="0"/>
          <w:marTop w:val="0"/>
          <w:marBottom w:val="0"/>
          <w:divBdr>
            <w:top w:val="none" w:sz="0" w:space="0" w:color="auto"/>
            <w:left w:val="none" w:sz="0" w:space="0" w:color="auto"/>
            <w:bottom w:val="none" w:sz="0" w:space="0" w:color="auto"/>
            <w:right w:val="none" w:sz="0" w:space="0" w:color="auto"/>
          </w:divBdr>
        </w:div>
        <w:div w:id="1304699273">
          <w:marLeft w:val="640"/>
          <w:marRight w:val="0"/>
          <w:marTop w:val="0"/>
          <w:marBottom w:val="0"/>
          <w:divBdr>
            <w:top w:val="none" w:sz="0" w:space="0" w:color="auto"/>
            <w:left w:val="none" w:sz="0" w:space="0" w:color="auto"/>
            <w:bottom w:val="none" w:sz="0" w:space="0" w:color="auto"/>
            <w:right w:val="none" w:sz="0" w:space="0" w:color="auto"/>
          </w:divBdr>
        </w:div>
        <w:div w:id="654722800">
          <w:marLeft w:val="640"/>
          <w:marRight w:val="0"/>
          <w:marTop w:val="0"/>
          <w:marBottom w:val="0"/>
          <w:divBdr>
            <w:top w:val="none" w:sz="0" w:space="0" w:color="auto"/>
            <w:left w:val="none" w:sz="0" w:space="0" w:color="auto"/>
            <w:bottom w:val="none" w:sz="0" w:space="0" w:color="auto"/>
            <w:right w:val="none" w:sz="0" w:space="0" w:color="auto"/>
          </w:divBdr>
        </w:div>
        <w:div w:id="197663463">
          <w:marLeft w:val="640"/>
          <w:marRight w:val="0"/>
          <w:marTop w:val="0"/>
          <w:marBottom w:val="0"/>
          <w:divBdr>
            <w:top w:val="none" w:sz="0" w:space="0" w:color="auto"/>
            <w:left w:val="none" w:sz="0" w:space="0" w:color="auto"/>
            <w:bottom w:val="none" w:sz="0" w:space="0" w:color="auto"/>
            <w:right w:val="none" w:sz="0" w:space="0" w:color="auto"/>
          </w:divBdr>
        </w:div>
        <w:div w:id="272396200">
          <w:marLeft w:val="640"/>
          <w:marRight w:val="0"/>
          <w:marTop w:val="0"/>
          <w:marBottom w:val="0"/>
          <w:divBdr>
            <w:top w:val="none" w:sz="0" w:space="0" w:color="auto"/>
            <w:left w:val="none" w:sz="0" w:space="0" w:color="auto"/>
            <w:bottom w:val="none" w:sz="0" w:space="0" w:color="auto"/>
            <w:right w:val="none" w:sz="0" w:space="0" w:color="auto"/>
          </w:divBdr>
        </w:div>
        <w:div w:id="546651500">
          <w:marLeft w:val="640"/>
          <w:marRight w:val="0"/>
          <w:marTop w:val="0"/>
          <w:marBottom w:val="0"/>
          <w:divBdr>
            <w:top w:val="none" w:sz="0" w:space="0" w:color="auto"/>
            <w:left w:val="none" w:sz="0" w:space="0" w:color="auto"/>
            <w:bottom w:val="none" w:sz="0" w:space="0" w:color="auto"/>
            <w:right w:val="none" w:sz="0" w:space="0" w:color="auto"/>
          </w:divBdr>
        </w:div>
        <w:div w:id="2066643098">
          <w:marLeft w:val="640"/>
          <w:marRight w:val="0"/>
          <w:marTop w:val="0"/>
          <w:marBottom w:val="0"/>
          <w:divBdr>
            <w:top w:val="none" w:sz="0" w:space="0" w:color="auto"/>
            <w:left w:val="none" w:sz="0" w:space="0" w:color="auto"/>
            <w:bottom w:val="none" w:sz="0" w:space="0" w:color="auto"/>
            <w:right w:val="none" w:sz="0" w:space="0" w:color="auto"/>
          </w:divBdr>
        </w:div>
        <w:div w:id="1628127059">
          <w:marLeft w:val="640"/>
          <w:marRight w:val="0"/>
          <w:marTop w:val="0"/>
          <w:marBottom w:val="0"/>
          <w:divBdr>
            <w:top w:val="none" w:sz="0" w:space="0" w:color="auto"/>
            <w:left w:val="none" w:sz="0" w:space="0" w:color="auto"/>
            <w:bottom w:val="none" w:sz="0" w:space="0" w:color="auto"/>
            <w:right w:val="none" w:sz="0" w:space="0" w:color="auto"/>
          </w:divBdr>
        </w:div>
        <w:div w:id="1842116353">
          <w:marLeft w:val="640"/>
          <w:marRight w:val="0"/>
          <w:marTop w:val="0"/>
          <w:marBottom w:val="0"/>
          <w:divBdr>
            <w:top w:val="none" w:sz="0" w:space="0" w:color="auto"/>
            <w:left w:val="none" w:sz="0" w:space="0" w:color="auto"/>
            <w:bottom w:val="none" w:sz="0" w:space="0" w:color="auto"/>
            <w:right w:val="none" w:sz="0" w:space="0" w:color="auto"/>
          </w:divBdr>
        </w:div>
        <w:div w:id="128941261">
          <w:marLeft w:val="640"/>
          <w:marRight w:val="0"/>
          <w:marTop w:val="0"/>
          <w:marBottom w:val="0"/>
          <w:divBdr>
            <w:top w:val="none" w:sz="0" w:space="0" w:color="auto"/>
            <w:left w:val="none" w:sz="0" w:space="0" w:color="auto"/>
            <w:bottom w:val="none" w:sz="0" w:space="0" w:color="auto"/>
            <w:right w:val="none" w:sz="0" w:space="0" w:color="auto"/>
          </w:divBdr>
        </w:div>
        <w:div w:id="2119981837">
          <w:marLeft w:val="640"/>
          <w:marRight w:val="0"/>
          <w:marTop w:val="0"/>
          <w:marBottom w:val="0"/>
          <w:divBdr>
            <w:top w:val="none" w:sz="0" w:space="0" w:color="auto"/>
            <w:left w:val="none" w:sz="0" w:space="0" w:color="auto"/>
            <w:bottom w:val="none" w:sz="0" w:space="0" w:color="auto"/>
            <w:right w:val="none" w:sz="0" w:space="0" w:color="auto"/>
          </w:divBdr>
        </w:div>
        <w:div w:id="833959319">
          <w:marLeft w:val="640"/>
          <w:marRight w:val="0"/>
          <w:marTop w:val="0"/>
          <w:marBottom w:val="0"/>
          <w:divBdr>
            <w:top w:val="none" w:sz="0" w:space="0" w:color="auto"/>
            <w:left w:val="none" w:sz="0" w:space="0" w:color="auto"/>
            <w:bottom w:val="none" w:sz="0" w:space="0" w:color="auto"/>
            <w:right w:val="none" w:sz="0" w:space="0" w:color="auto"/>
          </w:divBdr>
        </w:div>
        <w:div w:id="1737778668">
          <w:marLeft w:val="640"/>
          <w:marRight w:val="0"/>
          <w:marTop w:val="0"/>
          <w:marBottom w:val="0"/>
          <w:divBdr>
            <w:top w:val="none" w:sz="0" w:space="0" w:color="auto"/>
            <w:left w:val="none" w:sz="0" w:space="0" w:color="auto"/>
            <w:bottom w:val="none" w:sz="0" w:space="0" w:color="auto"/>
            <w:right w:val="none" w:sz="0" w:space="0" w:color="auto"/>
          </w:divBdr>
        </w:div>
        <w:div w:id="1050423321">
          <w:marLeft w:val="640"/>
          <w:marRight w:val="0"/>
          <w:marTop w:val="0"/>
          <w:marBottom w:val="0"/>
          <w:divBdr>
            <w:top w:val="none" w:sz="0" w:space="0" w:color="auto"/>
            <w:left w:val="none" w:sz="0" w:space="0" w:color="auto"/>
            <w:bottom w:val="none" w:sz="0" w:space="0" w:color="auto"/>
            <w:right w:val="none" w:sz="0" w:space="0" w:color="auto"/>
          </w:divBdr>
        </w:div>
        <w:div w:id="1401632041">
          <w:marLeft w:val="640"/>
          <w:marRight w:val="0"/>
          <w:marTop w:val="0"/>
          <w:marBottom w:val="0"/>
          <w:divBdr>
            <w:top w:val="none" w:sz="0" w:space="0" w:color="auto"/>
            <w:left w:val="none" w:sz="0" w:space="0" w:color="auto"/>
            <w:bottom w:val="none" w:sz="0" w:space="0" w:color="auto"/>
            <w:right w:val="none" w:sz="0" w:space="0" w:color="auto"/>
          </w:divBdr>
        </w:div>
        <w:div w:id="56319707">
          <w:marLeft w:val="640"/>
          <w:marRight w:val="0"/>
          <w:marTop w:val="0"/>
          <w:marBottom w:val="0"/>
          <w:divBdr>
            <w:top w:val="none" w:sz="0" w:space="0" w:color="auto"/>
            <w:left w:val="none" w:sz="0" w:space="0" w:color="auto"/>
            <w:bottom w:val="none" w:sz="0" w:space="0" w:color="auto"/>
            <w:right w:val="none" w:sz="0" w:space="0" w:color="auto"/>
          </w:divBdr>
        </w:div>
        <w:div w:id="785318108">
          <w:marLeft w:val="640"/>
          <w:marRight w:val="0"/>
          <w:marTop w:val="0"/>
          <w:marBottom w:val="0"/>
          <w:divBdr>
            <w:top w:val="none" w:sz="0" w:space="0" w:color="auto"/>
            <w:left w:val="none" w:sz="0" w:space="0" w:color="auto"/>
            <w:bottom w:val="none" w:sz="0" w:space="0" w:color="auto"/>
            <w:right w:val="none" w:sz="0" w:space="0" w:color="auto"/>
          </w:divBdr>
        </w:div>
        <w:div w:id="309092846">
          <w:marLeft w:val="640"/>
          <w:marRight w:val="0"/>
          <w:marTop w:val="0"/>
          <w:marBottom w:val="0"/>
          <w:divBdr>
            <w:top w:val="none" w:sz="0" w:space="0" w:color="auto"/>
            <w:left w:val="none" w:sz="0" w:space="0" w:color="auto"/>
            <w:bottom w:val="none" w:sz="0" w:space="0" w:color="auto"/>
            <w:right w:val="none" w:sz="0" w:space="0" w:color="auto"/>
          </w:divBdr>
        </w:div>
        <w:div w:id="276569335">
          <w:marLeft w:val="640"/>
          <w:marRight w:val="0"/>
          <w:marTop w:val="0"/>
          <w:marBottom w:val="0"/>
          <w:divBdr>
            <w:top w:val="none" w:sz="0" w:space="0" w:color="auto"/>
            <w:left w:val="none" w:sz="0" w:space="0" w:color="auto"/>
            <w:bottom w:val="none" w:sz="0" w:space="0" w:color="auto"/>
            <w:right w:val="none" w:sz="0" w:space="0" w:color="auto"/>
          </w:divBdr>
        </w:div>
        <w:div w:id="927351761">
          <w:marLeft w:val="640"/>
          <w:marRight w:val="0"/>
          <w:marTop w:val="0"/>
          <w:marBottom w:val="0"/>
          <w:divBdr>
            <w:top w:val="none" w:sz="0" w:space="0" w:color="auto"/>
            <w:left w:val="none" w:sz="0" w:space="0" w:color="auto"/>
            <w:bottom w:val="none" w:sz="0" w:space="0" w:color="auto"/>
            <w:right w:val="none" w:sz="0" w:space="0" w:color="auto"/>
          </w:divBdr>
        </w:div>
        <w:div w:id="1178303027">
          <w:marLeft w:val="640"/>
          <w:marRight w:val="0"/>
          <w:marTop w:val="0"/>
          <w:marBottom w:val="0"/>
          <w:divBdr>
            <w:top w:val="none" w:sz="0" w:space="0" w:color="auto"/>
            <w:left w:val="none" w:sz="0" w:space="0" w:color="auto"/>
            <w:bottom w:val="none" w:sz="0" w:space="0" w:color="auto"/>
            <w:right w:val="none" w:sz="0" w:space="0" w:color="auto"/>
          </w:divBdr>
        </w:div>
        <w:div w:id="492254858">
          <w:marLeft w:val="640"/>
          <w:marRight w:val="0"/>
          <w:marTop w:val="0"/>
          <w:marBottom w:val="0"/>
          <w:divBdr>
            <w:top w:val="none" w:sz="0" w:space="0" w:color="auto"/>
            <w:left w:val="none" w:sz="0" w:space="0" w:color="auto"/>
            <w:bottom w:val="none" w:sz="0" w:space="0" w:color="auto"/>
            <w:right w:val="none" w:sz="0" w:space="0" w:color="auto"/>
          </w:divBdr>
        </w:div>
        <w:div w:id="1564829455">
          <w:marLeft w:val="640"/>
          <w:marRight w:val="0"/>
          <w:marTop w:val="0"/>
          <w:marBottom w:val="0"/>
          <w:divBdr>
            <w:top w:val="none" w:sz="0" w:space="0" w:color="auto"/>
            <w:left w:val="none" w:sz="0" w:space="0" w:color="auto"/>
            <w:bottom w:val="none" w:sz="0" w:space="0" w:color="auto"/>
            <w:right w:val="none" w:sz="0" w:space="0" w:color="auto"/>
          </w:divBdr>
        </w:div>
        <w:div w:id="1061098071">
          <w:marLeft w:val="640"/>
          <w:marRight w:val="0"/>
          <w:marTop w:val="0"/>
          <w:marBottom w:val="0"/>
          <w:divBdr>
            <w:top w:val="none" w:sz="0" w:space="0" w:color="auto"/>
            <w:left w:val="none" w:sz="0" w:space="0" w:color="auto"/>
            <w:bottom w:val="none" w:sz="0" w:space="0" w:color="auto"/>
            <w:right w:val="none" w:sz="0" w:space="0" w:color="auto"/>
          </w:divBdr>
        </w:div>
        <w:div w:id="598414629">
          <w:marLeft w:val="640"/>
          <w:marRight w:val="0"/>
          <w:marTop w:val="0"/>
          <w:marBottom w:val="0"/>
          <w:divBdr>
            <w:top w:val="none" w:sz="0" w:space="0" w:color="auto"/>
            <w:left w:val="none" w:sz="0" w:space="0" w:color="auto"/>
            <w:bottom w:val="none" w:sz="0" w:space="0" w:color="auto"/>
            <w:right w:val="none" w:sz="0" w:space="0" w:color="auto"/>
          </w:divBdr>
        </w:div>
        <w:div w:id="806361683">
          <w:marLeft w:val="640"/>
          <w:marRight w:val="0"/>
          <w:marTop w:val="0"/>
          <w:marBottom w:val="0"/>
          <w:divBdr>
            <w:top w:val="none" w:sz="0" w:space="0" w:color="auto"/>
            <w:left w:val="none" w:sz="0" w:space="0" w:color="auto"/>
            <w:bottom w:val="none" w:sz="0" w:space="0" w:color="auto"/>
            <w:right w:val="none" w:sz="0" w:space="0" w:color="auto"/>
          </w:divBdr>
        </w:div>
        <w:div w:id="44722138">
          <w:marLeft w:val="640"/>
          <w:marRight w:val="0"/>
          <w:marTop w:val="0"/>
          <w:marBottom w:val="0"/>
          <w:divBdr>
            <w:top w:val="none" w:sz="0" w:space="0" w:color="auto"/>
            <w:left w:val="none" w:sz="0" w:space="0" w:color="auto"/>
            <w:bottom w:val="none" w:sz="0" w:space="0" w:color="auto"/>
            <w:right w:val="none" w:sz="0" w:space="0" w:color="auto"/>
          </w:divBdr>
        </w:div>
        <w:div w:id="935402895">
          <w:marLeft w:val="640"/>
          <w:marRight w:val="0"/>
          <w:marTop w:val="0"/>
          <w:marBottom w:val="0"/>
          <w:divBdr>
            <w:top w:val="none" w:sz="0" w:space="0" w:color="auto"/>
            <w:left w:val="none" w:sz="0" w:space="0" w:color="auto"/>
            <w:bottom w:val="none" w:sz="0" w:space="0" w:color="auto"/>
            <w:right w:val="none" w:sz="0" w:space="0" w:color="auto"/>
          </w:divBdr>
        </w:div>
        <w:div w:id="2022778465">
          <w:marLeft w:val="640"/>
          <w:marRight w:val="0"/>
          <w:marTop w:val="0"/>
          <w:marBottom w:val="0"/>
          <w:divBdr>
            <w:top w:val="none" w:sz="0" w:space="0" w:color="auto"/>
            <w:left w:val="none" w:sz="0" w:space="0" w:color="auto"/>
            <w:bottom w:val="none" w:sz="0" w:space="0" w:color="auto"/>
            <w:right w:val="none" w:sz="0" w:space="0" w:color="auto"/>
          </w:divBdr>
        </w:div>
        <w:div w:id="2090812464">
          <w:marLeft w:val="640"/>
          <w:marRight w:val="0"/>
          <w:marTop w:val="0"/>
          <w:marBottom w:val="0"/>
          <w:divBdr>
            <w:top w:val="none" w:sz="0" w:space="0" w:color="auto"/>
            <w:left w:val="none" w:sz="0" w:space="0" w:color="auto"/>
            <w:bottom w:val="none" w:sz="0" w:space="0" w:color="auto"/>
            <w:right w:val="none" w:sz="0" w:space="0" w:color="auto"/>
          </w:divBdr>
        </w:div>
        <w:div w:id="43019071">
          <w:marLeft w:val="640"/>
          <w:marRight w:val="0"/>
          <w:marTop w:val="0"/>
          <w:marBottom w:val="0"/>
          <w:divBdr>
            <w:top w:val="none" w:sz="0" w:space="0" w:color="auto"/>
            <w:left w:val="none" w:sz="0" w:space="0" w:color="auto"/>
            <w:bottom w:val="none" w:sz="0" w:space="0" w:color="auto"/>
            <w:right w:val="none" w:sz="0" w:space="0" w:color="auto"/>
          </w:divBdr>
        </w:div>
        <w:div w:id="2131632162">
          <w:marLeft w:val="640"/>
          <w:marRight w:val="0"/>
          <w:marTop w:val="0"/>
          <w:marBottom w:val="0"/>
          <w:divBdr>
            <w:top w:val="none" w:sz="0" w:space="0" w:color="auto"/>
            <w:left w:val="none" w:sz="0" w:space="0" w:color="auto"/>
            <w:bottom w:val="none" w:sz="0" w:space="0" w:color="auto"/>
            <w:right w:val="none" w:sz="0" w:space="0" w:color="auto"/>
          </w:divBdr>
        </w:div>
        <w:div w:id="1265841249">
          <w:marLeft w:val="640"/>
          <w:marRight w:val="0"/>
          <w:marTop w:val="0"/>
          <w:marBottom w:val="0"/>
          <w:divBdr>
            <w:top w:val="none" w:sz="0" w:space="0" w:color="auto"/>
            <w:left w:val="none" w:sz="0" w:space="0" w:color="auto"/>
            <w:bottom w:val="none" w:sz="0" w:space="0" w:color="auto"/>
            <w:right w:val="none" w:sz="0" w:space="0" w:color="auto"/>
          </w:divBdr>
        </w:div>
        <w:div w:id="373848622">
          <w:marLeft w:val="640"/>
          <w:marRight w:val="0"/>
          <w:marTop w:val="0"/>
          <w:marBottom w:val="0"/>
          <w:divBdr>
            <w:top w:val="none" w:sz="0" w:space="0" w:color="auto"/>
            <w:left w:val="none" w:sz="0" w:space="0" w:color="auto"/>
            <w:bottom w:val="none" w:sz="0" w:space="0" w:color="auto"/>
            <w:right w:val="none" w:sz="0" w:space="0" w:color="auto"/>
          </w:divBdr>
        </w:div>
        <w:div w:id="1895576867">
          <w:marLeft w:val="640"/>
          <w:marRight w:val="0"/>
          <w:marTop w:val="0"/>
          <w:marBottom w:val="0"/>
          <w:divBdr>
            <w:top w:val="none" w:sz="0" w:space="0" w:color="auto"/>
            <w:left w:val="none" w:sz="0" w:space="0" w:color="auto"/>
            <w:bottom w:val="none" w:sz="0" w:space="0" w:color="auto"/>
            <w:right w:val="none" w:sz="0" w:space="0" w:color="auto"/>
          </w:divBdr>
        </w:div>
        <w:div w:id="126438614">
          <w:marLeft w:val="640"/>
          <w:marRight w:val="0"/>
          <w:marTop w:val="0"/>
          <w:marBottom w:val="0"/>
          <w:divBdr>
            <w:top w:val="none" w:sz="0" w:space="0" w:color="auto"/>
            <w:left w:val="none" w:sz="0" w:space="0" w:color="auto"/>
            <w:bottom w:val="none" w:sz="0" w:space="0" w:color="auto"/>
            <w:right w:val="none" w:sz="0" w:space="0" w:color="auto"/>
          </w:divBdr>
        </w:div>
        <w:div w:id="1087650474">
          <w:marLeft w:val="640"/>
          <w:marRight w:val="0"/>
          <w:marTop w:val="0"/>
          <w:marBottom w:val="0"/>
          <w:divBdr>
            <w:top w:val="none" w:sz="0" w:space="0" w:color="auto"/>
            <w:left w:val="none" w:sz="0" w:space="0" w:color="auto"/>
            <w:bottom w:val="none" w:sz="0" w:space="0" w:color="auto"/>
            <w:right w:val="none" w:sz="0" w:space="0" w:color="auto"/>
          </w:divBdr>
        </w:div>
        <w:div w:id="632180401">
          <w:marLeft w:val="640"/>
          <w:marRight w:val="0"/>
          <w:marTop w:val="0"/>
          <w:marBottom w:val="0"/>
          <w:divBdr>
            <w:top w:val="none" w:sz="0" w:space="0" w:color="auto"/>
            <w:left w:val="none" w:sz="0" w:space="0" w:color="auto"/>
            <w:bottom w:val="none" w:sz="0" w:space="0" w:color="auto"/>
            <w:right w:val="none" w:sz="0" w:space="0" w:color="auto"/>
          </w:divBdr>
        </w:div>
        <w:div w:id="42563495">
          <w:marLeft w:val="640"/>
          <w:marRight w:val="0"/>
          <w:marTop w:val="0"/>
          <w:marBottom w:val="0"/>
          <w:divBdr>
            <w:top w:val="none" w:sz="0" w:space="0" w:color="auto"/>
            <w:left w:val="none" w:sz="0" w:space="0" w:color="auto"/>
            <w:bottom w:val="none" w:sz="0" w:space="0" w:color="auto"/>
            <w:right w:val="none" w:sz="0" w:space="0" w:color="auto"/>
          </w:divBdr>
        </w:div>
        <w:div w:id="1961641105">
          <w:marLeft w:val="640"/>
          <w:marRight w:val="0"/>
          <w:marTop w:val="0"/>
          <w:marBottom w:val="0"/>
          <w:divBdr>
            <w:top w:val="none" w:sz="0" w:space="0" w:color="auto"/>
            <w:left w:val="none" w:sz="0" w:space="0" w:color="auto"/>
            <w:bottom w:val="none" w:sz="0" w:space="0" w:color="auto"/>
            <w:right w:val="none" w:sz="0" w:space="0" w:color="auto"/>
          </w:divBdr>
        </w:div>
        <w:div w:id="257102915">
          <w:marLeft w:val="640"/>
          <w:marRight w:val="0"/>
          <w:marTop w:val="0"/>
          <w:marBottom w:val="0"/>
          <w:divBdr>
            <w:top w:val="none" w:sz="0" w:space="0" w:color="auto"/>
            <w:left w:val="none" w:sz="0" w:space="0" w:color="auto"/>
            <w:bottom w:val="none" w:sz="0" w:space="0" w:color="auto"/>
            <w:right w:val="none" w:sz="0" w:space="0" w:color="auto"/>
          </w:divBdr>
        </w:div>
        <w:div w:id="1458648277">
          <w:marLeft w:val="640"/>
          <w:marRight w:val="0"/>
          <w:marTop w:val="0"/>
          <w:marBottom w:val="0"/>
          <w:divBdr>
            <w:top w:val="none" w:sz="0" w:space="0" w:color="auto"/>
            <w:left w:val="none" w:sz="0" w:space="0" w:color="auto"/>
            <w:bottom w:val="none" w:sz="0" w:space="0" w:color="auto"/>
            <w:right w:val="none" w:sz="0" w:space="0" w:color="auto"/>
          </w:divBdr>
        </w:div>
        <w:div w:id="1585409375">
          <w:marLeft w:val="640"/>
          <w:marRight w:val="0"/>
          <w:marTop w:val="0"/>
          <w:marBottom w:val="0"/>
          <w:divBdr>
            <w:top w:val="none" w:sz="0" w:space="0" w:color="auto"/>
            <w:left w:val="none" w:sz="0" w:space="0" w:color="auto"/>
            <w:bottom w:val="none" w:sz="0" w:space="0" w:color="auto"/>
            <w:right w:val="none" w:sz="0" w:space="0" w:color="auto"/>
          </w:divBdr>
        </w:div>
        <w:div w:id="159665468">
          <w:marLeft w:val="640"/>
          <w:marRight w:val="0"/>
          <w:marTop w:val="0"/>
          <w:marBottom w:val="0"/>
          <w:divBdr>
            <w:top w:val="none" w:sz="0" w:space="0" w:color="auto"/>
            <w:left w:val="none" w:sz="0" w:space="0" w:color="auto"/>
            <w:bottom w:val="none" w:sz="0" w:space="0" w:color="auto"/>
            <w:right w:val="none" w:sz="0" w:space="0" w:color="auto"/>
          </w:divBdr>
        </w:div>
        <w:div w:id="157888658">
          <w:marLeft w:val="640"/>
          <w:marRight w:val="0"/>
          <w:marTop w:val="0"/>
          <w:marBottom w:val="0"/>
          <w:divBdr>
            <w:top w:val="none" w:sz="0" w:space="0" w:color="auto"/>
            <w:left w:val="none" w:sz="0" w:space="0" w:color="auto"/>
            <w:bottom w:val="none" w:sz="0" w:space="0" w:color="auto"/>
            <w:right w:val="none" w:sz="0" w:space="0" w:color="auto"/>
          </w:divBdr>
        </w:div>
        <w:div w:id="1472987416">
          <w:marLeft w:val="640"/>
          <w:marRight w:val="0"/>
          <w:marTop w:val="0"/>
          <w:marBottom w:val="0"/>
          <w:divBdr>
            <w:top w:val="none" w:sz="0" w:space="0" w:color="auto"/>
            <w:left w:val="none" w:sz="0" w:space="0" w:color="auto"/>
            <w:bottom w:val="none" w:sz="0" w:space="0" w:color="auto"/>
            <w:right w:val="none" w:sz="0" w:space="0" w:color="auto"/>
          </w:divBdr>
        </w:div>
        <w:div w:id="263346333">
          <w:marLeft w:val="640"/>
          <w:marRight w:val="0"/>
          <w:marTop w:val="0"/>
          <w:marBottom w:val="0"/>
          <w:divBdr>
            <w:top w:val="none" w:sz="0" w:space="0" w:color="auto"/>
            <w:left w:val="none" w:sz="0" w:space="0" w:color="auto"/>
            <w:bottom w:val="none" w:sz="0" w:space="0" w:color="auto"/>
            <w:right w:val="none" w:sz="0" w:space="0" w:color="auto"/>
          </w:divBdr>
        </w:div>
        <w:div w:id="464279939">
          <w:marLeft w:val="640"/>
          <w:marRight w:val="0"/>
          <w:marTop w:val="0"/>
          <w:marBottom w:val="0"/>
          <w:divBdr>
            <w:top w:val="none" w:sz="0" w:space="0" w:color="auto"/>
            <w:left w:val="none" w:sz="0" w:space="0" w:color="auto"/>
            <w:bottom w:val="none" w:sz="0" w:space="0" w:color="auto"/>
            <w:right w:val="none" w:sz="0" w:space="0" w:color="auto"/>
          </w:divBdr>
        </w:div>
        <w:div w:id="426275781">
          <w:marLeft w:val="640"/>
          <w:marRight w:val="0"/>
          <w:marTop w:val="0"/>
          <w:marBottom w:val="0"/>
          <w:divBdr>
            <w:top w:val="none" w:sz="0" w:space="0" w:color="auto"/>
            <w:left w:val="none" w:sz="0" w:space="0" w:color="auto"/>
            <w:bottom w:val="none" w:sz="0" w:space="0" w:color="auto"/>
            <w:right w:val="none" w:sz="0" w:space="0" w:color="auto"/>
          </w:divBdr>
        </w:div>
        <w:div w:id="1749572933">
          <w:marLeft w:val="640"/>
          <w:marRight w:val="0"/>
          <w:marTop w:val="0"/>
          <w:marBottom w:val="0"/>
          <w:divBdr>
            <w:top w:val="none" w:sz="0" w:space="0" w:color="auto"/>
            <w:left w:val="none" w:sz="0" w:space="0" w:color="auto"/>
            <w:bottom w:val="none" w:sz="0" w:space="0" w:color="auto"/>
            <w:right w:val="none" w:sz="0" w:space="0" w:color="auto"/>
          </w:divBdr>
        </w:div>
        <w:div w:id="1333873449">
          <w:marLeft w:val="640"/>
          <w:marRight w:val="0"/>
          <w:marTop w:val="0"/>
          <w:marBottom w:val="0"/>
          <w:divBdr>
            <w:top w:val="none" w:sz="0" w:space="0" w:color="auto"/>
            <w:left w:val="none" w:sz="0" w:space="0" w:color="auto"/>
            <w:bottom w:val="none" w:sz="0" w:space="0" w:color="auto"/>
            <w:right w:val="none" w:sz="0" w:space="0" w:color="auto"/>
          </w:divBdr>
        </w:div>
        <w:div w:id="276761567">
          <w:marLeft w:val="640"/>
          <w:marRight w:val="0"/>
          <w:marTop w:val="0"/>
          <w:marBottom w:val="0"/>
          <w:divBdr>
            <w:top w:val="none" w:sz="0" w:space="0" w:color="auto"/>
            <w:left w:val="none" w:sz="0" w:space="0" w:color="auto"/>
            <w:bottom w:val="none" w:sz="0" w:space="0" w:color="auto"/>
            <w:right w:val="none" w:sz="0" w:space="0" w:color="auto"/>
          </w:divBdr>
        </w:div>
        <w:div w:id="72317974">
          <w:marLeft w:val="640"/>
          <w:marRight w:val="0"/>
          <w:marTop w:val="0"/>
          <w:marBottom w:val="0"/>
          <w:divBdr>
            <w:top w:val="none" w:sz="0" w:space="0" w:color="auto"/>
            <w:left w:val="none" w:sz="0" w:space="0" w:color="auto"/>
            <w:bottom w:val="none" w:sz="0" w:space="0" w:color="auto"/>
            <w:right w:val="none" w:sz="0" w:space="0" w:color="auto"/>
          </w:divBdr>
        </w:div>
        <w:div w:id="329672778">
          <w:marLeft w:val="640"/>
          <w:marRight w:val="0"/>
          <w:marTop w:val="0"/>
          <w:marBottom w:val="0"/>
          <w:divBdr>
            <w:top w:val="none" w:sz="0" w:space="0" w:color="auto"/>
            <w:left w:val="none" w:sz="0" w:space="0" w:color="auto"/>
            <w:bottom w:val="none" w:sz="0" w:space="0" w:color="auto"/>
            <w:right w:val="none" w:sz="0" w:space="0" w:color="auto"/>
          </w:divBdr>
        </w:div>
        <w:div w:id="115755498">
          <w:marLeft w:val="640"/>
          <w:marRight w:val="0"/>
          <w:marTop w:val="0"/>
          <w:marBottom w:val="0"/>
          <w:divBdr>
            <w:top w:val="none" w:sz="0" w:space="0" w:color="auto"/>
            <w:left w:val="none" w:sz="0" w:space="0" w:color="auto"/>
            <w:bottom w:val="none" w:sz="0" w:space="0" w:color="auto"/>
            <w:right w:val="none" w:sz="0" w:space="0" w:color="auto"/>
          </w:divBdr>
        </w:div>
        <w:div w:id="977879073">
          <w:marLeft w:val="640"/>
          <w:marRight w:val="0"/>
          <w:marTop w:val="0"/>
          <w:marBottom w:val="0"/>
          <w:divBdr>
            <w:top w:val="none" w:sz="0" w:space="0" w:color="auto"/>
            <w:left w:val="none" w:sz="0" w:space="0" w:color="auto"/>
            <w:bottom w:val="none" w:sz="0" w:space="0" w:color="auto"/>
            <w:right w:val="none" w:sz="0" w:space="0" w:color="auto"/>
          </w:divBdr>
        </w:div>
        <w:div w:id="1055737450">
          <w:marLeft w:val="640"/>
          <w:marRight w:val="0"/>
          <w:marTop w:val="0"/>
          <w:marBottom w:val="0"/>
          <w:divBdr>
            <w:top w:val="none" w:sz="0" w:space="0" w:color="auto"/>
            <w:left w:val="none" w:sz="0" w:space="0" w:color="auto"/>
            <w:bottom w:val="none" w:sz="0" w:space="0" w:color="auto"/>
            <w:right w:val="none" w:sz="0" w:space="0" w:color="auto"/>
          </w:divBdr>
        </w:div>
        <w:div w:id="1973250418">
          <w:marLeft w:val="640"/>
          <w:marRight w:val="0"/>
          <w:marTop w:val="0"/>
          <w:marBottom w:val="0"/>
          <w:divBdr>
            <w:top w:val="none" w:sz="0" w:space="0" w:color="auto"/>
            <w:left w:val="none" w:sz="0" w:space="0" w:color="auto"/>
            <w:bottom w:val="none" w:sz="0" w:space="0" w:color="auto"/>
            <w:right w:val="none" w:sz="0" w:space="0" w:color="auto"/>
          </w:divBdr>
        </w:div>
        <w:div w:id="1826622512">
          <w:marLeft w:val="640"/>
          <w:marRight w:val="0"/>
          <w:marTop w:val="0"/>
          <w:marBottom w:val="0"/>
          <w:divBdr>
            <w:top w:val="none" w:sz="0" w:space="0" w:color="auto"/>
            <w:left w:val="none" w:sz="0" w:space="0" w:color="auto"/>
            <w:bottom w:val="none" w:sz="0" w:space="0" w:color="auto"/>
            <w:right w:val="none" w:sz="0" w:space="0" w:color="auto"/>
          </w:divBdr>
        </w:div>
        <w:div w:id="430859893">
          <w:marLeft w:val="640"/>
          <w:marRight w:val="0"/>
          <w:marTop w:val="0"/>
          <w:marBottom w:val="0"/>
          <w:divBdr>
            <w:top w:val="none" w:sz="0" w:space="0" w:color="auto"/>
            <w:left w:val="none" w:sz="0" w:space="0" w:color="auto"/>
            <w:bottom w:val="none" w:sz="0" w:space="0" w:color="auto"/>
            <w:right w:val="none" w:sz="0" w:space="0" w:color="auto"/>
          </w:divBdr>
        </w:div>
        <w:div w:id="1010058929">
          <w:marLeft w:val="640"/>
          <w:marRight w:val="0"/>
          <w:marTop w:val="0"/>
          <w:marBottom w:val="0"/>
          <w:divBdr>
            <w:top w:val="none" w:sz="0" w:space="0" w:color="auto"/>
            <w:left w:val="none" w:sz="0" w:space="0" w:color="auto"/>
            <w:bottom w:val="none" w:sz="0" w:space="0" w:color="auto"/>
            <w:right w:val="none" w:sz="0" w:space="0" w:color="auto"/>
          </w:divBdr>
        </w:div>
        <w:div w:id="493109687">
          <w:marLeft w:val="640"/>
          <w:marRight w:val="0"/>
          <w:marTop w:val="0"/>
          <w:marBottom w:val="0"/>
          <w:divBdr>
            <w:top w:val="none" w:sz="0" w:space="0" w:color="auto"/>
            <w:left w:val="none" w:sz="0" w:space="0" w:color="auto"/>
            <w:bottom w:val="none" w:sz="0" w:space="0" w:color="auto"/>
            <w:right w:val="none" w:sz="0" w:space="0" w:color="auto"/>
          </w:divBdr>
        </w:div>
        <w:div w:id="861237080">
          <w:marLeft w:val="640"/>
          <w:marRight w:val="0"/>
          <w:marTop w:val="0"/>
          <w:marBottom w:val="0"/>
          <w:divBdr>
            <w:top w:val="none" w:sz="0" w:space="0" w:color="auto"/>
            <w:left w:val="none" w:sz="0" w:space="0" w:color="auto"/>
            <w:bottom w:val="none" w:sz="0" w:space="0" w:color="auto"/>
            <w:right w:val="none" w:sz="0" w:space="0" w:color="auto"/>
          </w:divBdr>
        </w:div>
        <w:div w:id="714744437">
          <w:marLeft w:val="640"/>
          <w:marRight w:val="0"/>
          <w:marTop w:val="0"/>
          <w:marBottom w:val="0"/>
          <w:divBdr>
            <w:top w:val="none" w:sz="0" w:space="0" w:color="auto"/>
            <w:left w:val="none" w:sz="0" w:space="0" w:color="auto"/>
            <w:bottom w:val="none" w:sz="0" w:space="0" w:color="auto"/>
            <w:right w:val="none" w:sz="0" w:space="0" w:color="auto"/>
          </w:divBdr>
        </w:div>
        <w:div w:id="2078670927">
          <w:marLeft w:val="640"/>
          <w:marRight w:val="0"/>
          <w:marTop w:val="0"/>
          <w:marBottom w:val="0"/>
          <w:divBdr>
            <w:top w:val="none" w:sz="0" w:space="0" w:color="auto"/>
            <w:left w:val="none" w:sz="0" w:space="0" w:color="auto"/>
            <w:bottom w:val="none" w:sz="0" w:space="0" w:color="auto"/>
            <w:right w:val="none" w:sz="0" w:space="0" w:color="auto"/>
          </w:divBdr>
        </w:div>
        <w:div w:id="1740252269">
          <w:marLeft w:val="640"/>
          <w:marRight w:val="0"/>
          <w:marTop w:val="0"/>
          <w:marBottom w:val="0"/>
          <w:divBdr>
            <w:top w:val="none" w:sz="0" w:space="0" w:color="auto"/>
            <w:left w:val="none" w:sz="0" w:space="0" w:color="auto"/>
            <w:bottom w:val="none" w:sz="0" w:space="0" w:color="auto"/>
            <w:right w:val="none" w:sz="0" w:space="0" w:color="auto"/>
          </w:divBdr>
        </w:div>
        <w:div w:id="1865825667">
          <w:marLeft w:val="640"/>
          <w:marRight w:val="0"/>
          <w:marTop w:val="0"/>
          <w:marBottom w:val="0"/>
          <w:divBdr>
            <w:top w:val="none" w:sz="0" w:space="0" w:color="auto"/>
            <w:left w:val="none" w:sz="0" w:space="0" w:color="auto"/>
            <w:bottom w:val="none" w:sz="0" w:space="0" w:color="auto"/>
            <w:right w:val="none" w:sz="0" w:space="0" w:color="auto"/>
          </w:divBdr>
        </w:div>
        <w:div w:id="1616864138">
          <w:marLeft w:val="640"/>
          <w:marRight w:val="0"/>
          <w:marTop w:val="0"/>
          <w:marBottom w:val="0"/>
          <w:divBdr>
            <w:top w:val="none" w:sz="0" w:space="0" w:color="auto"/>
            <w:left w:val="none" w:sz="0" w:space="0" w:color="auto"/>
            <w:bottom w:val="none" w:sz="0" w:space="0" w:color="auto"/>
            <w:right w:val="none" w:sz="0" w:space="0" w:color="auto"/>
          </w:divBdr>
        </w:div>
        <w:div w:id="1078092951">
          <w:marLeft w:val="640"/>
          <w:marRight w:val="0"/>
          <w:marTop w:val="0"/>
          <w:marBottom w:val="0"/>
          <w:divBdr>
            <w:top w:val="none" w:sz="0" w:space="0" w:color="auto"/>
            <w:left w:val="none" w:sz="0" w:space="0" w:color="auto"/>
            <w:bottom w:val="none" w:sz="0" w:space="0" w:color="auto"/>
            <w:right w:val="none" w:sz="0" w:space="0" w:color="auto"/>
          </w:divBdr>
        </w:div>
        <w:div w:id="188959677">
          <w:marLeft w:val="640"/>
          <w:marRight w:val="0"/>
          <w:marTop w:val="0"/>
          <w:marBottom w:val="0"/>
          <w:divBdr>
            <w:top w:val="none" w:sz="0" w:space="0" w:color="auto"/>
            <w:left w:val="none" w:sz="0" w:space="0" w:color="auto"/>
            <w:bottom w:val="none" w:sz="0" w:space="0" w:color="auto"/>
            <w:right w:val="none" w:sz="0" w:space="0" w:color="auto"/>
          </w:divBdr>
        </w:div>
        <w:div w:id="1104688793">
          <w:marLeft w:val="640"/>
          <w:marRight w:val="0"/>
          <w:marTop w:val="0"/>
          <w:marBottom w:val="0"/>
          <w:divBdr>
            <w:top w:val="none" w:sz="0" w:space="0" w:color="auto"/>
            <w:left w:val="none" w:sz="0" w:space="0" w:color="auto"/>
            <w:bottom w:val="none" w:sz="0" w:space="0" w:color="auto"/>
            <w:right w:val="none" w:sz="0" w:space="0" w:color="auto"/>
          </w:divBdr>
        </w:div>
        <w:div w:id="509761140">
          <w:marLeft w:val="640"/>
          <w:marRight w:val="0"/>
          <w:marTop w:val="0"/>
          <w:marBottom w:val="0"/>
          <w:divBdr>
            <w:top w:val="none" w:sz="0" w:space="0" w:color="auto"/>
            <w:left w:val="none" w:sz="0" w:space="0" w:color="auto"/>
            <w:bottom w:val="none" w:sz="0" w:space="0" w:color="auto"/>
            <w:right w:val="none" w:sz="0" w:space="0" w:color="auto"/>
          </w:divBdr>
        </w:div>
        <w:div w:id="1130905082">
          <w:marLeft w:val="640"/>
          <w:marRight w:val="0"/>
          <w:marTop w:val="0"/>
          <w:marBottom w:val="0"/>
          <w:divBdr>
            <w:top w:val="none" w:sz="0" w:space="0" w:color="auto"/>
            <w:left w:val="none" w:sz="0" w:space="0" w:color="auto"/>
            <w:bottom w:val="none" w:sz="0" w:space="0" w:color="auto"/>
            <w:right w:val="none" w:sz="0" w:space="0" w:color="auto"/>
          </w:divBdr>
        </w:div>
        <w:div w:id="1089809571">
          <w:marLeft w:val="640"/>
          <w:marRight w:val="0"/>
          <w:marTop w:val="0"/>
          <w:marBottom w:val="0"/>
          <w:divBdr>
            <w:top w:val="none" w:sz="0" w:space="0" w:color="auto"/>
            <w:left w:val="none" w:sz="0" w:space="0" w:color="auto"/>
            <w:bottom w:val="none" w:sz="0" w:space="0" w:color="auto"/>
            <w:right w:val="none" w:sz="0" w:space="0" w:color="auto"/>
          </w:divBdr>
        </w:div>
        <w:div w:id="2100714299">
          <w:marLeft w:val="640"/>
          <w:marRight w:val="0"/>
          <w:marTop w:val="0"/>
          <w:marBottom w:val="0"/>
          <w:divBdr>
            <w:top w:val="none" w:sz="0" w:space="0" w:color="auto"/>
            <w:left w:val="none" w:sz="0" w:space="0" w:color="auto"/>
            <w:bottom w:val="none" w:sz="0" w:space="0" w:color="auto"/>
            <w:right w:val="none" w:sz="0" w:space="0" w:color="auto"/>
          </w:divBdr>
        </w:div>
        <w:div w:id="121851983">
          <w:marLeft w:val="640"/>
          <w:marRight w:val="0"/>
          <w:marTop w:val="0"/>
          <w:marBottom w:val="0"/>
          <w:divBdr>
            <w:top w:val="none" w:sz="0" w:space="0" w:color="auto"/>
            <w:left w:val="none" w:sz="0" w:space="0" w:color="auto"/>
            <w:bottom w:val="none" w:sz="0" w:space="0" w:color="auto"/>
            <w:right w:val="none" w:sz="0" w:space="0" w:color="auto"/>
          </w:divBdr>
        </w:div>
        <w:div w:id="305934784">
          <w:marLeft w:val="640"/>
          <w:marRight w:val="0"/>
          <w:marTop w:val="0"/>
          <w:marBottom w:val="0"/>
          <w:divBdr>
            <w:top w:val="none" w:sz="0" w:space="0" w:color="auto"/>
            <w:left w:val="none" w:sz="0" w:space="0" w:color="auto"/>
            <w:bottom w:val="none" w:sz="0" w:space="0" w:color="auto"/>
            <w:right w:val="none" w:sz="0" w:space="0" w:color="auto"/>
          </w:divBdr>
        </w:div>
        <w:div w:id="763309871">
          <w:marLeft w:val="640"/>
          <w:marRight w:val="0"/>
          <w:marTop w:val="0"/>
          <w:marBottom w:val="0"/>
          <w:divBdr>
            <w:top w:val="none" w:sz="0" w:space="0" w:color="auto"/>
            <w:left w:val="none" w:sz="0" w:space="0" w:color="auto"/>
            <w:bottom w:val="none" w:sz="0" w:space="0" w:color="auto"/>
            <w:right w:val="none" w:sz="0" w:space="0" w:color="auto"/>
          </w:divBdr>
        </w:div>
        <w:div w:id="601958766">
          <w:marLeft w:val="640"/>
          <w:marRight w:val="0"/>
          <w:marTop w:val="0"/>
          <w:marBottom w:val="0"/>
          <w:divBdr>
            <w:top w:val="none" w:sz="0" w:space="0" w:color="auto"/>
            <w:left w:val="none" w:sz="0" w:space="0" w:color="auto"/>
            <w:bottom w:val="none" w:sz="0" w:space="0" w:color="auto"/>
            <w:right w:val="none" w:sz="0" w:space="0" w:color="auto"/>
          </w:divBdr>
        </w:div>
        <w:div w:id="15353628">
          <w:marLeft w:val="640"/>
          <w:marRight w:val="0"/>
          <w:marTop w:val="0"/>
          <w:marBottom w:val="0"/>
          <w:divBdr>
            <w:top w:val="none" w:sz="0" w:space="0" w:color="auto"/>
            <w:left w:val="none" w:sz="0" w:space="0" w:color="auto"/>
            <w:bottom w:val="none" w:sz="0" w:space="0" w:color="auto"/>
            <w:right w:val="none" w:sz="0" w:space="0" w:color="auto"/>
          </w:divBdr>
        </w:div>
        <w:div w:id="581187747">
          <w:marLeft w:val="640"/>
          <w:marRight w:val="0"/>
          <w:marTop w:val="0"/>
          <w:marBottom w:val="0"/>
          <w:divBdr>
            <w:top w:val="none" w:sz="0" w:space="0" w:color="auto"/>
            <w:left w:val="none" w:sz="0" w:space="0" w:color="auto"/>
            <w:bottom w:val="none" w:sz="0" w:space="0" w:color="auto"/>
            <w:right w:val="none" w:sz="0" w:space="0" w:color="auto"/>
          </w:divBdr>
        </w:div>
        <w:div w:id="1626737707">
          <w:marLeft w:val="640"/>
          <w:marRight w:val="0"/>
          <w:marTop w:val="0"/>
          <w:marBottom w:val="0"/>
          <w:divBdr>
            <w:top w:val="none" w:sz="0" w:space="0" w:color="auto"/>
            <w:left w:val="none" w:sz="0" w:space="0" w:color="auto"/>
            <w:bottom w:val="none" w:sz="0" w:space="0" w:color="auto"/>
            <w:right w:val="none" w:sz="0" w:space="0" w:color="auto"/>
          </w:divBdr>
        </w:div>
        <w:div w:id="1712538839">
          <w:marLeft w:val="640"/>
          <w:marRight w:val="0"/>
          <w:marTop w:val="0"/>
          <w:marBottom w:val="0"/>
          <w:divBdr>
            <w:top w:val="none" w:sz="0" w:space="0" w:color="auto"/>
            <w:left w:val="none" w:sz="0" w:space="0" w:color="auto"/>
            <w:bottom w:val="none" w:sz="0" w:space="0" w:color="auto"/>
            <w:right w:val="none" w:sz="0" w:space="0" w:color="auto"/>
          </w:divBdr>
        </w:div>
        <w:div w:id="130052183">
          <w:marLeft w:val="640"/>
          <w:marRight w:val="0"/>
          <w:marTop w:val="0"/>
          <w:marBottom w:val="0"/>
          <w:divBdr>
            <w:top w:val="none" w:sz="0" w:space="0" w:color="auto"/>
            <w:left w:val="none" w:sz="0" w:space="0" w:color="auto"/>
            <w:bottom w:val="none" w:sz="0" w:space="0" w:color="auto"/>
            <w:right w:val="none" w:sz="0" w:space="0" w:color="auto"/>
          </w:divBdr>
        </w:div>
        <w:div w:id="1698434400">
          <w:marLeft w:val="640"/>
          <w:marRight w:val="0"/>
          <w:marTop w:val="0"/>
          <w:marBottom w:val="0"/>
          <w:divBdr>
            <w:top w:val="none" w:sz="0" w:space="0" w:color="auto"/>
            <w:left w:val="none" w:sz="0" w:space="0" w:color="auto"/>
            <w:bottom w:val="none" w:sz="0" w:space="0" w:color="auto"/>
            <w:right w:val="none" w:sz="0" w:space="0" w:color="auto"/>
          </w:divBdr>
        </w:div>
        <w:div w:id="648753653">
          <w:marLeft w:val="640"/>
          <w:marRight w:val="0"/>
          <w:marTop w:val="0"/>
          <w:marBottom w:val="0"/>
          <w:divBdr>
            <w:top w:val="none" w:sz="0" w:space="0" w:color="auto"/>
            <w:left w:val="none" w:sz="0" w:space="0" w:color="auto"/>
            <w:bottom w:val="none" w:sz="0" w:space="0" w:color="auto"/>
            <w:right w:val="none" w:sz="0" w:space="0" w:color="auto"/>
          </w:divBdr>
        </w:div>
        <w:div w:id="518079109">
          <w:marLeft w:val="640"/>
          <w:marRight w:val="0"/>
          <w:marTop w:val="0"/>
          <w:marBottom w:val="0"/>
          <w:divBdr>
            <w:top w:val="none" w:sz="0" w:space="0" w:color="auto"/>
            <w:left w:val="none" w:sz="0" w:space="0" w:color="auto"/>
            <w:bottom w:val="none" w:sz="0" w:space="0" w:color="auto"/>
            <w:right w:val="none" w:sz="0" w:space="0" w:color="auto"/>
          </w:divBdr>
        </w:div>
        <w:div w:id="198008123">
          <w:marLeft w:val="640"/>
          <w:marRight w:val="0"/>
          <w:marTop w:val="0"/>
          <w:marBottom w:val="0"/>
          <w:divBdr>
            <w:top w:val="none" w:sz="0" w:space="0" w:color="auto"/>
            <w:left w:val="none" w:sz="0" w:space="0" w:color="auto"/>
            <w:bottom w:val="none" w:sz="0" w:space="0" w:color="auto"/>
            <w:right w:val="none" w:sz="0" w:space="0" w:color="auto"/>
          </w:divBdr>
        </w:div>
        <w:div w:id="890001002">
          <w:marLeft w:val="640"/>
          <w:marRight w:val="0"/>
          <w:marTop w:val="0"/>
          <w:marBottom w:val="0"/>
          <w:divBdr>
            <w:top w:val="none" w:sz="0" w:space="0" w:color="auto"/>
            <w:left w:val="none" w:sz="0" w:space="0" w:color="auto"/>
            <w:bottom w:val="none" w:sz="0" w:space="0" w:color="auto"/>
            <w:right w:val="none" w:sz="0" w:space="0" w:color="auto"/>
          </w:divBdr>
        </w:div>
        <w:div w:id="908075972">
          <w:marLeft w:val="640"/>
          <w:marRight w:val="0"/>
          <w:marTop w:val="0"/>
          <w:marBottom w:val="0"/>
          <w:divBdr>
            <w:top w:val="none" w:sz="0" w:space="0" w:color="auto"/>
            <w:left w:val="none" w:sz="0" w:space="0" w:color="auto"/>
            <w:bottom w:val="none" w:sz="0" w:space="0" w:color="auto"/>
            <w:right w:val="none" w:sz="0" w:space="0" w:color="auto"/>
          </w:divBdr>
        </w:div>
        <w:div w:id="632368302">
          <w:marLeft w:val="640"/>
          <w:marRight w:val="0"/>
          <w:marTop w:val="0"/>
          <w:marBottom w:val="0"/>
          <w:divBdr>
            <w:top w:val="none" w:sz="0" w:space="0" w:color="auto"/>
            <w:left w:val="none" w:sz="0" w:space="0" w:color="auto"/>
            <w:bottom w:val="none" w:sz="0" w:space="0" w:color="auto"/>
            <w:right w:val="none" w:sz="0" w:space="0" w:color="auto"/>
          </w:divBdr>
        </w:div>
        <w:div w:id="547835555">
          <w:marLeft w:val="640"/>
          <w:marRight w:val="0"/>
          <w:marTop w:val="0"/>
          <w:marBottom w:val="0"/>
          <w:divBdr>
            <w:top w:val="none" w:sz="0" w:space="0" w:color="auto"/>
            <w:left w:val="none" w:sz="0" w:space="0" w:color="auto"/>
            <w:bottom w:val="none" w:sz="0" w:space="0" w:color="auto"/>
            <w:right w:val="none" w:sz="0" w:space="0" w:color="auto"/>
          </w:divBdr>
        </w:div>
        <w:div w:id="1649162220">
          <w:marLeft w:val="640"/>
          <w:marRight w:val="0"/>
          <w:marTop w:val="0"/>
          <w:marBottom w:val="0"/>
          <w:divBdr>
            <w:top w:val="none" w:sz="0" w:space="0" w:color="auto"/>
            <w:left w:val="none" w:sz="0" w:space="0" w:color="auto"/>
            <w:bottom w:val="none" w:sz="0" w:space="0" w:color="auto"/>
            <w:right w:val="none" w:sz="0" w:space="0" w:color="auto"/>
          </w:divBdr>
        </w:div>
        <w:div w:id="1848640672">
          <w:marLeft w:val="640"/>
          <w:marRight w:val="0"/>
          <w:marTop w:val="0"/>
          <w:marBottom w:val="0"/>
          <w:divBdr>
            <w:top w:val="none" w:sz="0" w:space="0" w:color="auto"/>
            <w:left w:val="none" w:sz="0" w:space="0" w:color="auto"/>
            <w:bottom w:val="none" w:sz="0" w:space="0" w:color="auto"/>
            <w:right w:val="none" w:sz="0" w:space="0" w:color="auto"/>
          </w:divBdr>
        </w:div>
        <w:div w:id="2052724712">
          <w:marLeft w:val="640"/>
          <w:marRight w:val="0"/>
          <w:marTop w:val="0"/>
          <w:marBottom w:val="0"/>
          <w:divBdr>
            <w:top w:val="none" w:sz="0" w:space="0" w:color="auto"/>
            <w:left w:val="none" w:sz="0" w:space="0" w:color="auto"/>
            <w:bottom w:val="none" w:sz="0" w:space="0" w:color="auto"/>
            <w:right w:val="none" w:sz="0" w:space="0" w:color="auto"/>
          </w:divBdr>
        </w:div>
        <w:div w:id="938945858">
          <w:marLeft w:val="640"/>
          <w:marRight w:val="0"/>
          <w:marTop w:val="0"/>
          <w:marBottom w:val="0"/>
          <w:divBdr>
            <w:top w:val="none" w:sz="0" w:space="0" w:color="auto"/>
            <w:left w:val="none" w:sz="0" w:space="0" w:color="auto"/>
            <w:bottom w:val="none" w:sz="0" w:space="0" w:color="auto"/>
            <w:right w:val="none" w:sz="0" w:space="0" w:color="auto"/>
          </w:divBdr>
        </w:div>
        <w:div w:id="1277175687">
          <w:marLeft w:val="640"/>
          <w:marRight w:val="0"/>
          <w:marTop w:val="0"/>
          <w:marBottom w:val="0"/>
          <w:divBdr>
            <w:top w:val="none" w:sz="0" w:space="0" w:color="auto"/>
            <w:left w:val="none" w:sz="0" w:space="0" w:color="auto"/>
            <w:bottom w:val="none" w:sz="0" w:space="0" w:color="auto"/>
            <w:right w:val="none" w:sz="0" w:space="0" w:color="auto"/>
          </w:divBdr>
        </w:div>
        <w:div w:id="2045206206">
          <w:marLeft w:val="640"/>
          <w:marRight w:val="0"/>
          <w:marTop w:val="0"/>
          <w:marBottom w:val="0"/>
          <w:divBdr>
            <w:top w:val="none" w:sz="0" w:space="0" w:color="auto"/>
            <w:left w:val="none" w:sz="0" w:space="0" w:color="auto"/>
            <w:bottom w:val="none" w:sz="0" w:space="0" w:color="auto"/>
            <w:right w:val="none" w:sz="0" w:space="0" w:color="auto"/>
          </w:divBdr>
        </w:div>
        <w:div w:id="1280529133">
          <w:marLeft w:val="640"/>
          <w:marRight w:val="0"/>
          <w:marTop w:val="0"/>
          <w:marBottom w:val="0"/>
          <w:divBdr>
            <w:top w:val="none" w:sz="0" w:space="0" w:color="auto"/>
            <w:left w:val="none" w:sz="0" w:space="0" w:color="auto"/>
            <w:bottom w:val="none" w:sz="0" w:space="0" w:color="auto"/>
            <w:right w:val="none" w:sz="0" w:space="0" w:color="auto"/>
          </w:divBdr>
        </w:div>
        <w:div w:id="1632518884">
          <w:marLeft w:val="640"/>
          <w:marRight w:val="0"/>
          <w:marTop w:val="0"/>
          <w:marBottom w:val="0"/>
          <w:divBdr>
            <w:top w:val="none" w:sz="0" w:space="0" w:color="auto"/>
            <w:left w:val="none" w:sz="0" w:space="0" w:color="auto"/>
            <w:bottom w:val="none" w:sz="0" w:space="0" w:color="auto"/>
            <w:right w:val="none" w:sz="0" w:space="0" w:color="auto"/>
          </w:divBdr>
        </w:div>
        <w:div w:id="768813185">
          <w:marLeft w:val="640"/>
          <w:marRight w:val="0"/>
          <w:marTop w:val="0"/>
          <w:marBottom w:val="0"/>
          <w:divBdr>
            <w:top w:val="none" w:sz="0" w:space="0" w:color="auto"/>
            <w:left w:val="none" w:sz="0" w:space="0" w:color="auto"/>
            <w:bottom w:val="none" w:sz="0" w:space="0" w:color="auto"/>
            <w:right w:val="none" w:sz="0" w:space="0" w:color="auto"/>
          </w:divBdr>
        </w:div>
        <w:div w:id="1807356775">
          <w:marLeft w:val="640"/>
          <w:marRight w:val="0"/>
          <w:marTop w:val="0"/>
          <w:marBottom w:val="0"/>
          <w:divBdr>
            <w:top w:val="none" w:sz="0" w:space="0" w:color="auto"/>
            <w:left w:val="none" w:sz="0" w:space="0" w:color="auto"/>
            <w:bottom w:val="none" w:sz="0" w:space="0" w:color="auto"/>
            <w:right w:val="none" w:sz="0" w:space="0" w:color="auto"/>
          </w:divBdr>
        </w:div>
        <w:div w:id="1497309291">
          <w:marLeft w:val="640"/>
          <w:marRight w:val="0"/>
          <w:marTop w:val="0"/>
          <w:marBottom w:val="0"/>
          <w:divBdr>
            <w:top w:val="none" w:sz="0" w:space="0" w:color="auto"/>
            <w:left w:val="none" w:sz="0" w:space="0" w:color="auto"/>
            <w:bottom w:val="none" w:sz="0" w:space="0" w:color="auto"/>
            <w:right w:val="none" w:sz="0" w:space="0" w:color="auto"/>
          </w:divBdr>
        </w:div>
        <w:div w:id="916743916">
          <w:marLeft w:val="640"/>
          <w:marRight w:val="0"/>
          <w:marTop w:val="0"/>
          <w:marBottom w:val="0"/>
          <w:divBdr>
            <w:top w:val="none" w:sz="0" w:space="0" w:color="auto"/>
            <w:left w:val="none" w:sz="0" w:space="0" w:color="auto"/>
            <w:bottom w:val="none" w:sz="0" w:space="0" w:color="auto"/>
            <w:right w:val="none" w:sz="0" w:space="0" w:color="auto"/>
          </w:divBdr>
        </w:div>
        <w:div w:id="476798200">
          <w:marLeft w:val="640"/>
          <w:marRight w:val="0"/>
          <w:marTop w:val="0"/>
          <w:marBottom w:val="0"/>
          <w:divBdr>
            <w:top w:val="none" w:sz="0" w:space="0" w:color="auto"/>
            <w:left w:val="none" w:sz="0" w:space="0" w:color="auto"/>
            <w:bottom w:val="none" w:sz="0" w:space="0" w:color="auto"/>
            <w:right w:val="none" w:sz="0" w:space="0" w:color="auto"/>
          </w:divBdr>
        </w:div>
        <w:div w:id="801193883">
          <w:marLeft w:val="640"/>
          <w:marRight w:val="0"/>
          <w:marTop w:val="0"/>
          <w:marBottom w:val="0"/>
          <w:divBdr>
            <w:top w:val="none" w:sz="0" w:space="0" w:color="auto"/>
            <w:left w:val="none" w:sz="0" w:space="0" w:color="auto"/>
            <w:bottom w:val="none" w:sz="0" w:space="0" w:color="auto"/>
            <w:right w:val="none" w:sz="0" w:space="0" w:color="auto"/>
          </w:divBdr>
        </w:div>
        <w:div w:id="709182882">
          <w:marLeft w:val="640"/>
          <w:marRight w:val="0"/>
          <w:marTop w:val="0"/>
          <w:marBottom w:val="0"/>
          <w:divBdr>
            <w:top w:val="none" w:sz="0" w:space="0" w:color="auto"/>
            <w:left w:val="none" w:sz="0" w:space="0" w:color="auto"/>
            <w:bottom w:val="none" w:sz="0" w:space="0" w:color="auto"/>
            <w:right w:val="none" w:sz="0" w:space="0" w:color="auto"/>
          </w:divBdr>
        </w:div>
        <w:div w:id="95492568">
          <w:marLeft w:val="640"/>
          <w:marRight w:val="0"/>
          <w:marTop w:val="0"/>
          <w:marBottom w:val="0"/>
          <w:divBdr>
            <w:top w:val="none" w:sz="0" w:space="0" w:color="auto"/>
            <w:left w:val="none" w:sz="0" w:space="0" w:color="auto"/>
            <w:bottom w:val="none" w:sz="0" w:space="0" w:color="auto"/>
            <w:right w:val="none" w:sz="0" w:space="0" w:color="auto"/>
          </w:divBdr>
        </w:div>
        <w:div w:id="2100523915">
          <w:marLeft w:val="640"/>
          <w:marRight w:val="0"/>
          <w:marTop w:val="0"/>
          <w:marBottom w:val="0"/>
          <w:divBdr>
            <w:top w:val="none" w:sz="0" w:space="0" w:color="auto"/>
            <w:left w:val="none" w:sz="0" w:space="0" w:color="auto"/>
            <w:bottom w:val="none" w:sz="0" w:space="0" w:color="auto"/>
            <w:right w:val="none" w:sz="0" w:space="0" w:color="auto"/>
          </w:divBdr>
        </w:div>
        <w:div w:id="1432118077">
          <w:marLeft w:val="640"/>
          <w:marRight w:val="0"/>
          <w:marTop w:val="0"/>
          <w:marBottom w:val="0"/>
          <w:divBdr>
            <w:top w:val="none" w:sz="0" w:space="0" w:color="auto"/>
            <w:left w:val="none" w:sz="0" w:space="0" w:color="auto"/>
            <w:bottom w:val="none" w:sz="0" w:space="0" w:color="auto"/>
            <w:right w:val="none" w:sz="0" w:space="0" w:color="auto"/>
          </w:divBdr>
        </w:div>
        <w:div w:id="1310358291">
          <w:marLeft w:val="640"/>
          <w:marRight w:val="0"/>
          <w:marTop w:val="0"/>
          <w:marBottom w:val="0"/>
          <w:divBdr>
            <w:top w:val="none" w:sz="0" w:space="0" w:color="auto"/>
            <w:left w:val="none" w:sz="0" w:space="0" w:color="auto"/>
            <w:bottom w:val="none" w:sz="0" w:space="0" w:color="auto"/>
            <w:right w:val="none" w:sz="0" w:space="0" w:color="auto"/>
          </w:divBdr>
        </w:div>
        <w:div w:id="1168638608">
          <w:marLeft w:val="640"/>
          <w:marRight w:val="0"/>
          <w:marTop w:val="0"/>
          <w:marBottom w:val="0"/>
          <w:divBdr>
            <w:top w:val="none" w:sz="0" w:space="0" w:color="auto"/>
            <w:left w:val="none" w:sz="0" w:space="0" w:color="auto"/>
            <w:bottom w:val="none" w:sz="0" w:space="0" w:color="auto"/>
            <w:right w:val="none" w:sz="0" w:space="0" w:color="auto"/>
          </w:divBdr>
        </w:div>
        <w:div w:id="1689913161">
          <w:marLeft w:val="640"/>
          <w:marRight w:val="0"/>
          <w:marTop w:val="0"/>
          <w:marBottom w:val="0"/>
          <w:divBdr>
            <w:top w:val="none" w:sz="0" w:space="0" w:color="auto"/>
            <w:left w:val="none" w:sz="0" w:space="0" w:color="auto"/>
            <w:bottom w:val="none" w:sz="0" w:space="0" w:color="auto"/>
            <w:right w:val="none" w:sz="0" w:space="0" w:color="auto"/>
          </w:divBdr>
        </w:div>
        <w:div w:id="21513960">
          <w:marLeft w:val="640"/>
          <w:marRight w:val="0"/>
          <w:marTop w:val="0"/>
          <w:marBottom w:val="0"/>
          <w:divBdr>
            <w:top w:val="none" w:sz="0" w:space="0" w:color="auto"/>
            <w:left w:val="none" w:sz="0" w:space="0" w:color="auto"/>
            <w:bottom w:val="none" w:sz="0" w:space="0" w:color="auto"/>
            <w:right w:val="none" w:sz="0" w:space="0" w:color="auto"/>
          </w:divBdr>
        </w:div>
        <w:div w:id="1346245057">
          <w:marLeft w:val="640"/>
          <w:marRight w:val="0"/>
          <w:marTop w:val="0"/>
          <w:marBottom w:val="0"/>
          <w:divBdr>
            <w:top w:val="none" w:sz="0" w:space="0" w:color="auto"/>
            <w:left w:val="none" w:sz="0" w:space="0" w:color="auto"/>
            <w:bottom w:val="none" w:sz="0" w:space="0" w:color="auto"/>
            <w:right w:val="none" w:sz="0" w:space="0" w:color="auto"/>
          </w:divBdr>
        </w:div>
        <w:div w:id="407504925">
          <w:marLeft w:val="640"/>
          <w:marRight w:val="0"/>
          <w:marTop w:val="0"/>
          <w:marBottom w:val="0"/>
          <w:divBdr>
            <w:top w:val="none" w:sz="0" w:space="0" w:color="auto"/>
            <w:left w:val="none" w:sz="0" w:space="0" w:color="auto"/>
            <w:bottom w:val="none" w:sz="0" w:space="0" w:color="auto"/>
            <w:right w:val="none" w:sz="0" w:space="0" w:color="auto"/>
          </w:divBdr>
        </w:div>
        <w:div w:id="1428842591">
          <w:marLeft w:val="640"/>
          <w:marRight w:val="0"/>
          <w:marTop w:val="0"/>
          <w:marBottom w:val="0"/>
          <w:divBdr>
            <w:top w:val="none" w:sz="0" w:space="0" w:color="auto"/>
            <w:left w:val="none" w:sz="0" w:space="0" w:color="auto"/>
            <w:bottom w:val="none" w:sz="0" w:space="0" w:color="auto"/>
            <w:right w:val="none" w:sz="0" w:space="0" w:color="auto"/>
          </w:divBdr>
        </w:div>
        <w:div w:id="713968814">
          <w:marLeft w:val="640"/>
          <w:marRight w:val="0"/>
          <w:marTop w:val="0"/>
          <w:marBottom w:val="0"/>
          <w:divBdr>
            <w:top w:val="none" w:sz="0" w:space="0" w:color="auto"/>
            <w:left w:val="none" w:sz="0" w:space="0" w:color="auto"/>
            <w:bottom w:val="none" w:sz="0" w:space="0" w:color="auto"/>
            <w:right w:val="none" w:sz="0" w:space="0" w:color="auto"/>
          </w:divBdr>
        </w:div>
        <w:div w:id="1397363603">
          <w:marLeft w:val="640"/>
          <w:marRight w:val="0"/>
          <w:marTop w:val="0"/>
          <w:marBottom w:val="0"/>
          <w:divBdr>
            <w:top w:val="none" w:sz="0" w:space="0" w:color="auto"/>
            <w:left w:val="none" w:sz="0" w:space="0" w:color="auto"/>
            <w:bottom w:val="none" w:sz="0" w:space="0" w:color="auto"/>
            <w:right w:val="none" w:sz="0" w:space="0" w:color="auto"/>
          </w:divBdr>
        </w:div>
        <w:div w:id="1871260424">
          <w:marLeft w:val="640"/>
          <w:marRight w:val="0"/>
          <w:marTop w:val="0"/>
          <w:marBottom w:val="0"/>
          <w:divBdr>
            <w:top w:val="none" w:sz="0" w:space="0" w:color="auto"/>
            <w:left w:val="none" w:sz="0" w:space="0" w:color="auto"/>
            <w:bottom w:val="none" w:sz="0" w:space="0" w:color="auto"/>
            <w:right w:val="none" w:sz="0" w:space="0" w:color="auto"/>
          </w:divBdr>
        </w:div>
        <w:div w:id="1874801410">
          <w:marLeft w:val="640"/>
          <w:marRight w:val="0"/>
          <w:marTop w:val="0"/>
          <w:marBottom w:val="0"/>
          <w:divBdr>
            <w:top w:val="none" w:sz="0" w:space="0" w:color="auto"/>
            <w:left w:val="none" w:sz="0" w:space="0" w:color="auto"/>
            <w:bottom w:val="none" w:sz="0" w:space="0" w:color="auto"/>
            <w:right w:val="none" w:sz="0" w:space="0" w:color="auto"/>
          </w:divBdr>
        </w:div>
        <w:div w:id="1898315918">
          <w:marLeft w:val="640"/>
          <w:marRight w:val="0"/>
          <w:marTop w:val="0"/>
          <w:marBottom w:val="0"/>
          <w:divBdr>
            <w:top w:val="none" w:sz="0" w:space="0" w:color="auto"/>
            <w:left w:val="none" w:sz="0" w:space="0" w:color="auto"/>
            <w:bottom w:val="none" w:sz="0" w:space="0" w:color="auto"/>
            <w:right w:val="none" w:sz="0" w:space="0" w:color="auto"/>
          </w:divBdr>
        </w:div>
        <w:div w:id="1135221171">
          <w:marLeft w:val="640"/>
          <w:marRight w:val="0"/>
          <w:marTop w:val="0"/>
          <w:marBottom w:val="0"/>
          <w:divBdr>
            <w:top w:val="none" w:sz="0" w:space="0" w:color="auto"/>
            <w:left w:val="none" w:sz="0" w:space="0" w:color="auto"/>
            <w:bottom w:val="none" w:sz="0" w:space="0" w:color="auto"/>
            <w:right w:val="none" w:sz="0" w:space="0" w:color="auto"/>
          </w:divBdr>
        </w:div>
        <w:div w:id="1854806616">
          <w:marLeft w:val="640"/>
          <w:marRight w:val="0"/>
          <w:marTop w:val="0"/>
          <w:marBottom w:val="0"/>
          <w:divBdr>
            <w:top w:val="none" w:sz="0" w:space="0" w:color="auto"/>
            <w:left w:val="none" w:sz="0" w:space="0" w:color="auto"/>
            <w:bottom w:val="none" w:sz="0" w:space="0" w:color="auto"/>
            <w:right w:val="none" w:sz="0" w:space="0" w:color="auto"/>
          </w:divBdr>
        </w:div>
        <w:div w:id="1127352301">
          <w:marLeft w:val="640"/>
          <w:marRight w:val="0"/>
          <w:marTop w:val="0"/>
          <w:marBottom w:val="0"/>
          <w:divBdr>
            <w:top w:val="none" w:sz="0" w:space="0" w:color="auto"/>
            <w:left w:val="none" w:sz="0" w:space="0" w:color="auto"/>
            <w:bottom w:val="none" w:sz="0" w:space="0" w:color="auto"/>
            <w:right w:val="none" w:sz="0" w:space="0" w:color="auto"/>
          </w:divBdr>
        </w:div>
        <w:div w:id="383724764">
          <w:marLeft w:val="640"/>
          <w:marRight w:val="0"/>
          <w:marTop w:val="0"/>
          <w:marBottom w:val="0"/>
          <w:divBdr>
            <w:top w:val="none" w:sz="0" w:space="0" w:color="auto"/>
            <w:left w:val="none" w:sz="0" w:space="0" w:color="auto"/>
            <w:bottom w:val="none" w:sz="0" w:space="0" w:color="auto"/>
            <w:right w:val="none" w:sz="0" w:space="0" w:color="auto"/>
          </w:divBdr>
        </w:div>
        <w:div w:id="292560248">
          <w:marLeft w:val="640"/>
          <w:marRight w:val="0"/>
          <w:marTop w:val="0"/>
          <w:marBottom w:val="0"/>
          <w:divBdr>
            <w:top w:val="none" w:sz="0" w:space="0" w:color="auto"/>
            <w:left w:val="none" w:sz="0" w:space="0" w:color="auto"/>
            <w:bottom w:val="none" w:sz="0" w:space="0" w:color="auto"/>
            <w:right w:val="none" w:sz="0" w:space="0" w:color="auto"/>
          </w:divBdr>
        </w:div>
        <w:div w:id="651257587">
          <w:marLeft w:val="640"/>
          <w:marRight w:val="0"/>
          <w:marTop w:val="0"/>
          <w:marBottom w:val="0"/>
          <w:divBdr>
            <w:top w:val="none" w:sz="0" w:space="0" w:color="auto"/>
            <w:left w:val="none" w:sz="0" w:space="0" w:color="auto"/>
            <w:bottom w:val="none" w:sz="0" w:space="0" w:color="auto"/>
            <w:right w:val="none" w:sz="0" w:space="0" w:color="auto"/>
          </w:divBdr>
        </w:div>
        <w:div w:id="779296656">
          <w:marLeft w:val="640"/>
          <w:marRight w:val="0"/>
          <w:marTop w:val="0"/>
          <w:marBottom w:val="0"/>
          <w:divBdr>
            <w:top w:val="none" w:sz="0" w:space="0" w:color="auto"/>
            <w:left w:val="none" w:sz="0" w:space="0" w:color="auto"/>
            <w:bottom w:val="none" w:sz="0" w:space="0" w:color="auto"/>
            <w:right w:val="none" w:sz="0" w:space="0" w:color="auto"/>
          </w:divBdr>
        </w:div>
        <w:div w:id="1876500984">
          <w:marLeft w:val="640"/>
          <w:marRight w:val="0"/>
          <w:marTop w:val="0"/>
          <w:marBottom w:val="0"/>
          <w:divBdr>
            <w:top w:val="none" w:sz="0" w:space="0" w:color="auto"/>
            <w:left w:val="none" w:sz="0" w:space="0" w:color="auto"/>
            <w:bottom w:val="none" w:sz="0" w:space="0" w:color="auto"/>
            <w:right w:val="none" w:sz="0" w:space="0" w:color="auto"/>
          </w:divBdr>
        </w:div>
        <w:div w:id="810748484">
          <w:marLeft w:val="640"/>
          <w:marRight w:val="0"/>
          <w:marTop w:val="0"/>
          <w:marBottom w:val="0"/>
          <w:divBdr>
            <w:top w:val="none" w:sz="0" w:space="0" w:color="auto"/>
            <w:left w:val="none" w:sz="0" w:space="0" w:color="auto"/>
            <w:bottom w:val="none" w:sz="0" w:space="0" w:color="auto"/>
            <w:right w:val="none" w:sz="0" w:space="0" w:color="auto"/>
          </w:divBdr>
        </w:div>
        <w:div w:id="1793590510">
          <w:marLeft w:val="640"/>
          <w:marRight w:val="0"/>
          <w:marTop w:val="0"/>
          <w:marBottom w:val="0"/>
          <w:divBdr>
            <w:top w:val="none" w:sz="0" w:space="0" w:color="auto"/>
            <w:left w:val="none" w:sz="0" w:space="0" w:color="auto"/>
            <w:bottom w:val="none" w:sz="0" w:space="0" w:color="auto"/>
            <w:right w:val="none" w:sz="0" w:space="0" w:color="auto"/>
          </w:divBdr>
        </w:div>
        <w:div w:id="972519698">
          <w:marLeft w:val="640"/>
          <w:marRight w:val="0"/>
          <w:marTop w:val="0"/>
          <w:marBottom w:val="0"/>
          <w:divBdr>
            <w:top w:val="none" w:sz="0" w:space="0" w:color="auto"/>
            <w:left w:val="none" w:sz="0" w:space="0" w:color="auto"/>
            <w:bottom w:val="none" w:sz="0" w:space="0" w:color="auto"/>
            <w:right w:val="none" w:sz="0" w:space="0" w:color="auto"/>
          </w:divBdr>
        </w:div>
        <w:div w:id="1258560038">
          <w:marLeft w:val="640"/>
          <w:marRight w:val="0"/>
          <w:marTop w:val="0"/>
          <w:marBottom w:val="0"/>
          <w:divBdr>
            <w:top w:val="none" w:sz="0" w:space="0" w:color="auto"/>
            <w:left w:val="none" w:sz="0" w:space="0" w:color="auto"/>
            <w:bottom w:val="none" w:sz="0" w:space="0" w:color="auto"/>
            <w:right w:val="none" w:sz="0" w:space="0" w:color="auto"/>
          </w:divBdr>
        </w:div>
        <w:div w:id="1152716432">
          <w:marLeft w:val="640"/>
          <w:marRight w:val="0"/>
          <w:marTop w:val="0"/>
          <w:marBottom w:val="0"/>
          <w:divBdr>
            <w:top w:val="none" w:sz="0" w:space="0" w:color="auto"/>
            <w:left w:val="none" w:sz="0" w:space="0" w:color="auto"/>
            <w:bottom w:val="none" w:sz="0" w:space="0" w:color="auto"/>
            <w:right w:val="none" w:sz="0" w:space="0" w:color="auto"/>
          </w:divBdr>
        </w:div>
        <w:div w:id="1175338628">
          <w:marLeft w:val="640"/>
          <w:marRight w:val="0"/>
          <w:marTop w:val="0"/>
          <w:marBottom w:val="0"/>
          <w:divBdr>
            <w:top w:val="none" w:sz="0" w:space="0" w:color="auto"/>
            <w:left w:val="none" w:sz="0" w:space="0" w:color="auto"/>
            <w:bottom w:val="none" w:sz="0" w:space="0" w:color="auto"/>
            <w:right w:val="none" w:sz="0" w:space="0" w:color="auto"/>
          </w:divBdr>
        </w:div>
        <w:div w:id="1735815521">
          <w:marLeft w:val="640"/>
          <w:marRight w:val="0"/>
          <w:marTop w:val="0"/>
          <w:marBottom w:val="0"/>
          <w:divBdr>
            <w:top w:val="none" w:sz="0" w:space="0" w:color="auto"/>
            <w:left w:val="none" w:sz="0" w:space="0" w:color="auto"/>
            <w:bottom w:val="none" w:sz="0" w:space="0" w:color="auto"/>
            <w:right w:val="none" w:sz="0" w:space="0" w:color="auto"/>
          </w:divBdr>
        </w:div>
        <w:div w:id="1171718212">
          <w:marLeft w:val="640"/>
          <w:marRight w:val="0"/>
          <w:marTop w:val="0"/>
          <w:marBottom w:val="0"/>
          <w:divBdr>
            <w:top w:val="none" w:sz="0" w:space="0" w:color="auto"/>
            <w:left w:val="none" w:sz="0" w:space="0" w:color="auto"/>
            <w:bottom w:val="none" w:sz="0" w:space="0" w:color="auto"/>
            <w:right w:val="none" w:sz="0" w:space="0" w:color="auto"/>
          </w:divBdr>
        </w:div>
        <w:div w:id="957177169">
          <w:marLeft w:val="640"/>
          <w:marRight w:val="0"/>
          <w:marTop w:val="0"/>
          <w:marBottom w:val="0"/>
          <w:divBdr>
            <w:top w:val="none" w:sz="0" w:space="0" w:color="auto"/>
            <w:left w:val="none" w:sz="0" w:space="0" w:color="auto"/>
            <w:bottom w:val="none" w:sz="0" w:space="0" w:color="auto"/>
            <w:right w:val="none" w:sz="0" w:space="0" w:color="auto"/>
          </w:divBdr>
        </w:div>
        <w:div w:id="517503873">
          <w:marLeft w:val="640"/>
          <w:marRight w:val="0"/>
          <w:marTop w:val="0"/>
          <w:marBottom w:val="0"/>
          <w:divBdr>
            <w:top w:val="none" w:sz="0" w:space="0" w:color="auto"/>
            <w:left w:val="none" w:sz="0" w:space="0" w:color="auto"/>
            <w:bottom w:val="none" w:sz="0" w:space="0" w:color="auto"/>
            <w:right w:val="none" w:sz="0" w:space="0" w:color="auto"/>
          </w:divBdr>
        </w:div>
        <w:div w:id="727653828">
          <w:marLeft w:val="640"/>
          <w:marRight w:val="0"/>
          <w:marTop w:val="0"/>
          <w:marBottom w:val="0"/>
          <w:divBdr>
            <w:top w:val="none" w:sz="0" w:space="0" w:color="auto"/>
            <w:left w:val="none" w:sz="0" w:space="0" w:color="auto"/>
            <w:bottom w:val="none" w:sz="0" w:space="0" w:color="auto"/>
            <w:right w:val="none" w:sz="0" w:space="0" w:color="auto"/>
          </w:divBdr>
        </w:div>
        <w:div w:id="1735855144">
          <w:marLeft w:val="640"/>
          <w:marRight w:val="0"/>
          <w:marTop w:val="0"/>
          <w:marBottom w:val="0"/>
          <w:divBdr>
            <w:top w:val="none" w:sz="0" w:space="0" w:color="auto"/>
            <w:left w:val="none" w:sz="0" w:space="0" w:color="auto"/>
            <w:bottom w:val="none" w:sz="0" w:space="0" w:color="auto"/>
            <w:right w:val="none" w:sz="0" w:space="0" w:color="auto"/>
          </w:divBdr>
        </w:div>
        <w:div w:id="1502624961">
          <w:marLeft w:val="640"/>
          <w:marRight w:val="0"/>
          <w:marTop w:val="0"/>
          <w:marBottom w:val="0"/>
          <w:divBdr>
            <w:top w:val="none" w:sz="0" w:space="0" w:color="auto"/>
            <w:left w:val="none" w:sz="0" w:space="0" w:color="auto"/>
            <w:bottom w:val="none" w:sz="0" w:space="0" w:color="auto"/>
            <w:right w:val="none" w:sz="0" w:space="0" w:color="auto"/>
          </w:divBdr>
        </w:div>
        <w:div w:id="1083259741">
          <w:marLeft w:val="640"/>
          <w:marRight w:val="0"/>
          <w:marTop w:val="0"/>
          <w:marBottom w:val="0"/>
          <w:divBdr>
            <w:top w:val="none" w:sz="0" w:space="0" w:color="auto"/>
            <w:left w:val="none" w:sz="0" w:space="0" w:color="auto"/>
            <w:bottom w:val="none" w:sz="0" w:space="0" w:color="auto"/>
            <w:right w:val="none" w:sz="0" w:space="0" w:color="auto"/>
          </w:divBdr>
        </w:div>
        <w:div w:id="2049332208">
          <w:marLeft w:val="640"/>
          <w:marRight w:val="0"/>
          <w:marTop w:val="0"/>
          <w:marBottom w:val="0"/>
          <w:divBdr>
            <w:top w:val="none" w:sz="0" w:space="0" w:color="auto"/>
            <w:left w:val="none" w:sz="0" w:space="0" w:color="auto"/>
            <w:bottom w:val="none" w:sz="0" w:space="0" w:color="auto"/>
            <w:right w:val="none" w:sz="0" w:space="0" w:color="auto"/>
          </w:divBdr>
        </w:div>
        <w:div w:id="1294940327">
          <w:marLeft w:val="640"/>
          <w:marRight w:val="0"/>
          <w:marTop w:val="0"/>
          <w:marBottom w:val="0"/>
          <w:divBdr>
            <w:top w:val="none" w:sz="0" w:space="0" w:color="auto"/>
            <w:left w:val="none" w:sz="0" w:space="0" w:color="auto"/>
            <w:bottom w:val="none" w:sz="0" w:space="0" w:color="auto"/>
            <w:right w:val="none" w:sz="0" w:space="0" w:color="auto"/>
          </w:divBdr>
        </w:div>
        <w:div w:id="1741058528">
          <w:marLeft w:val="640"/>
          <w:marRight w:val="0"/>
          <w:marTop w:val="0"/>
          <w:marBottom w:val="0"/>
          <w:divBdr>
            <w:top w:val="none" w:sz="0" w:space="0" w:color="auto"/>
            <w:left w:val="none" w:sz="0" w:space="0" w:color="auto"/>
            <w:bottom w:val="none" w:sz="0" w:space="0" w:color="auto"/>
            <w:right w:val="none" w:sz="0" w:space="0" w:color="auto"/>
          </w:divBdr>
        </w:div>
        <w:div w:id="1420718539">
          <w:marLeft w:val="640"/>
          <w:marRight w:val="0"/>
          <w:marTop w:val="0"/>
          <w:marBottom w:val="0"/>
          <w:divBdr>
            <w:top w:val="none" w:sz="0" w:space="0" w:color="auto"/>
            <w:left w:val="none" w:sz="0" w:space="0" w:color="auto"/>
            <w:bottom w:val="none" w:sz="0" w:space="0" w:color="auto"/>
            <w:right w:val="none" w:sz="0" w:space="0" w:color="auto"/>
          </w:divBdr>
        </w:div>
        <w:div w:id="322784894">
          <w:marLeft w:val="640"/>
          <w:marRight w:val="0"/>
          <w:marTop w:val="0"/>
          <w:marBottom w:val="0"/>
          <w:divBdr>
            <w:top w:val="none" w:sz="0" w:space="0" w:color="auto"/>
            <w:left w:val="none" w:sz="0" w:space="0" w:color="auto"/>
            <w:bottom w:val="none" w:sz="0" w:space="0" w:color="auto"/>
            <w:right w:val="none" w:sz="0" w:space="0" w:color="auto"/>
          </w:divBdr>
        </w:div>
        <w:div w:id="1546214167">
          <w:marLeft w:val="640"/>
          <w:marRight w:val="0"/>
          <w:marTop w:val="0"/>
          <w:marBottom w:val="0"/>
          <w:divBdr>
            <w:top w:val="none" w:sz="0" w:space="0" w:color="auto"/>
            <w:left w:val="none" w:sz="0" w:space="0" w:color="auto"/>
            <w:bottom w:val="none" w:sz="0" w:space="0" w:color="auto"/>
            <w:right w:val="none" w:sz="0" w:space="0" w:color="auto"/>
          </w:divBdr>
        </w:div>
        <w:div w:id="790591752">
          <w:marLeft w:val="640"/>
          <w:marRight w:val="0"/>
          <w:marTop w:val="0"/>
          <w:marBottom w:val="0"/>
          <w:divBdr>
            <w:top w:val="none" w:sz="0" w:space="0" w:color="auto"/>
            <w:left w:val="none" w:sz="0" w:space="0" w:color="auto"/>
            <w:bottom w:val="none" w:sz="0" w:space="0" w:color="auto"/>
            <w:right w:val="none" w:sz="0" w:space="0" w:color="auto"/>
          </w:divBdr>
        </w:div>
        <w:div w:id="1475490274">
          <w:marLeft w:val="640"/>
          <w:marRight w:val="0"/>
          <w:marTop w:val="0"/>
          <w:marBottom w:val="0"/>
          <w:divBdr>
            <w:top w:val="none" w:sz="0" w:space="0" w:color="auto"/>
            <w:left w:val="none" w:sz="0" w:space="0" w:color="auto"/>
            <w:bottom w:val="none" w:sz="0" w:space="0" w:color="auto"/>
            <w:right w:val="none" w:sz="0" w:space="0" w:color="auto"/>
          </w:divBdr>
        </w:div>
        <w:div w:id="1144657469">
          <w:marLeft w:val="640"/>
          <w:marRight w:val="0"/>
          <w:marTop w:val="0"/>
          <w:marBottom w:val="0"/>
          <w:divBdr>
            <w:top w:val="none" w:sz="0" w:space="0" w:color="auto"/>
            <w:left w:val="none" w:sz="0" w:space="0" w:color="auto"/>
            <w:bottom w:val="none" w:sz="0" w:space="0" w:color="auto"/>
            <w:right w:val="none" w:sz="0" w:space="0" w:color="auto"/>
          </w:divBdr>
        </w:div>
        <w:div w:id="807165561">
          <w:marLeft w:val="640"/>
          <w:marRight w:val="0"/>
          <w:marTop w:val="0"/>
          <w:marBottom w:val="0"/>
          <w:divBdr>
            <w:top w:val="none" w:sz="0" w:space="0" w:color="auto"/>
            <w:left w:val="none" w:sz="0" w:space="0" w:color="auto"/>
            <w:bottom w:val="none" w:sz="0" w:space="0" w:color="auto"/>
            <w:right w:val="none" w:sz="0" w:space="0" w:color="auto"/>
          </w:divBdr>
        </w:div>
        <w:div w:id="1648315222">
          <w:marLeft w:val="640"/>
          <w:marRight w:val="0"/>
          <w:marTop w:val="0"/>
          <w:marBottom w:val="0"/>
          <w:divBdr>
            <w:top w:val="none" w:sz="0" w:space="0" w:color="auto"/>
            <w:left w:val="none" w:sz="0" w:space="0" w:color="auto"/>
            <w:bottom w:val="none" w:sz="0" w:space="0" w:color="auto"/>
            <w:right w:val="none" w:sz="0" w:space="0" w:color="auto"/>
          </w:divBdr>
        </w:div>
        <w:div w:id="1108282588">
          <w:marLeft w:val="640"/>
          <w:marRight w:val="0"/>
          <w:marTop w:val="0"/>
          <w:marBottom w:val="0"/>
          <w:divBdr>
            <w:top w:val="none" w:sz="0" w:space="0" w:color="auto"/>
            <w:left w:val="none" w:sz="0" w:space="0" w:color="auto"/>
            <w:bottom w:val="none" w:sz="0" w:space="0" w:color="auto"/>
            <w:right w:val="none" w:sz="0" w:space="0" w:color="auto"/>
          </w:divBdr>
        </w:div>
        <w:div w:id="1693141281">
          <w:marLeft w:val="640"/>
          <w:marRight w:val="0"/>
          <w:marTop w:val="0"/>
          <w:marBottom w:val="0"/>
          <w:divBdr>
            <w:top w:val="none" w:sz="0" w:space="0" w:color="auto"/>
            <w:left w:val="none" w:sz="0" w:space="0" w:color="auto"/>
            <w:bottom w:val="none" w:sz="0" w:space="0" w:color="auto"/>
            <w:right w:val="none" w:sz="0" w:space="0" w:color="auto"/>
          </w:divBdr>
        </w:div>
        <w:div w:id="230774449">
          <w:marLeft w:val="640"/>
          <w:marRight w:val="0"/>
          <w:marTop w:val="0"/>
          <w:marBottom w:val="0"/>
          <w:divBdr>
            <w:top w:val="none" w:sz="0" w:space="0" w:color="auto"/>
            <w:left w:val="none" w:sz="0" w:space="0" w:color="auto"/>
            <w:bottom w:val="none" w:sz="0" w:space="0" w:color="auto"/>
            <w:right w:val="none" w:sz="0" w:space="0" w:color="auto"/>
          </w:divBdr>
        </w:div>
        <w:div w:id="1529679414">
          <w:marLeft w:val="640"/>
          <w:marRight w:val="0"/>
          <w:marTop w:val="0"/>
          <w:marBottom w:val="0"/>
          <w:divBdr>
            <w:top w:val="none" w:sz="0" w:space="0" w:color="auto"/>
            <w:left w:val="none" w:sz="0" w:space="0" w:color="auto"/>
            <w:bottom w:val="none" w:sz="0" w:space="0" w:color="auto"/>
            <w:right w:val="none" w:sz="0" w:space="0" w:color="auto"/>
          </w:divBdr>
        </w:div>
        <w:div w:id="978194971">
          <w:marLeft w:val="640"/>
          <w:marRight w:val="0"/>
          <w:marTop w:val="0"/>
          <w:marBottom w:val="0"/>
          <w:divBdr>
            <w:top w:val="none" w:sz="0" w:space="0" w:color="auto"/>
            <w:left w:val="none" w:sz="0" w:space="0" w:color="auto"/>
            <w:bottom w:val="none" w:sz="0" w:space="0" w:color="auto"/>
            <w:right w:val="none" w:sz="0" w:space="0" w:color="auto"/>
          </w:divBdr>
        </w:div>
        <w:div w:id="884562693">
          <w:marLeft w:val="640"/>
          <w:marRight w:val="0"/>
          <w:marTop w:val="0"/>
          <w:marBottom w:val="0"/>
          <w:divBdr>
            <w:top w:val="none" w:sz="0" w:space="0" w:color="auto"/>
            <w:left w:val="none" w:sz="0" w:space="0" w:color="auto"/>
            <w:bottom w:val="none" w:sz="0" w:space="0" w:color="auto"/>
            <w:right w:val="none" w:sz="0" w:space="0" w:color="auto"/>
          </w:divBdr>
        </w:div>
        <w:div w:id="1882009015">
          <w:marLeft w:val="640"/>
          <w:marRight w:val="0"/>
          <w:marTop w:val="0"/>
          <w:marBottom w:val="0"/>
          <w:divBdr>
            <w:top w:val="none" w:sz="0" w:space="0" w:color="auto"/>
            <w:left w:val="none" w:sz="0" w:space="0" w:color="auto"/>
            <w:bottom w:val="none" w:sz="0" w:space="0" w:color="auto"/>
            <w:right w:val="none" w:sz="0" w:space="0" w:color="auto"/>
          </w:divBdr>
        </w:div>
        <w:div w:id="1215044921">
          <w:marLeft w:val="640"/>
          <w:marRight w:val="0"/>
          <w:marTop w:val="0"/>
          <w:marBottom w:val="0"/>
          <w:divBdr>
            <w:top w:val="none" w:sz="0" w:space="0" w:color="auto"/>
            <w:left w:val="none" w:sz="0" w:space="0" w:color="auto"/>
            <w:bottom w:val="none" w:sz="0" w:space="0" w:color="auto"/>
            <w:right w:val="none" w:sz="0" w:space="0" w:color="auto"/>
          </w:divBdr>
        </w:div>
        <w:div w:id="800029936">
          <w:marLeft w:val="640"/>
          <w:marRight w:val="0"/>
          <w:marTop w:val="0"/>
          <w:marBottom w:val="0"/>
          <w:divBdr>
            <w:top w:val="none" w:sz="0" w:space="0" w:color="auto"/>
            <w:left w:val="none" w:sz="0" w:space="0" w:color="auto"/>
            <w:bottom w:val="none" w:sz="0" w:space="0" w:color="auto"/>
            <w:right w:val="none" w:sz="0" w:space="0" w:color="auto"/>
          </w:divBdr>
        </w:div>
        <w:div w:id="1049841385">
          <w:marLeft w:val="640"/>
          <w:marRight w:val="0"/>
          <w:marTop w:val="0"/>
          <w:marBottom w:val="0"/>
          <w:divBdr>
            <w:top w:val="none" w:sz="0" w:space="0" w:color="auto"/>
            <w:left w:val="none" w:sz="0" w:space="0" w:color="auto"/>
            <w:bottom w:val="none" w:sz="0" w:space="0" w:color="auto"/>
            <w:right w:val="none" w:sz="0" w:space="0" w:color="auto"/>
          </w:divBdr>
        </w:div>
        <w:div w:id="1598638377">
          <w:marLeft w:val="640"/>
          <w:marRight w:val="0"/>
          <w:marTop w:val="0"/>
          <w:marBottom w:val="0"/>
          <w:divBdr>
            <w:top w:val="none" w:sz="0" w:space="0" w:color="auto"/>
            <w:left w:val="none" w:sz="0" w:space="0" w:color="auto"/>
            <w:bottom w:val="none" w:sz="0" w:space="0" w:color="auto"/>
            <w:right w:val="none" w:sz="0" w:space="0" w:color="auto"/>
          </w:divBdr>
        </w:div>
        <w:div w:id="1100177037">
          <w:marLeft w:val="640"/>
          <w:marRight w:val="0"/>
          <w:marTop w:val="0"/>
          <w:marBottom w:val="0"/>
          <w:divBdr>
            <w:top w:val="none" w:sz="0" w:space="0" w:color="auto"/>
            <w:left w:val="none" w:sz="0" w:space="0" w:color="auto"/>
            <w:bottom w:val="none" w:sz="0" w:space="0" w:color="auto"/>
            <w:right w:val="none" w:sz="0" w:space="0" w:color="auto"/>
          </w:divBdr>
        </w:div>
        <w:div w:id="2049379765">
          <w:marLeft w:val="640"/>
          <w:marRight w:val="0"/>
          <w:marTop w:val="0"/>
          <w:marBottom w:val="0"/>
          <w:divBdr>
            <w:top w:val="none" w:sz="0" w:space="0" w:color="auto"/>
            <w:left w:val="none" w:sz="0" w:space="0" w:color="auto"/>
            <w:bottom w:val="none" w:sz="0" w:space="0" w:color="auto"/>
            <w:right w:val="none" w:sz="0" w:space="0" w:color="auto"/>
          </w:divBdr>
        </w:div>
        <w:div w:id="1921713330">
          <w:marLeft w:val="640"/>
          <w:marRight w:val="0"/>
          <w:marTop w:val="0"/>
          <w:marBottom w:val="0"/>
          <w:divBdr>
            <w:top w:val="none" w:sz="0" w:space="0" w:color="auto"/>
            <w:left w:val="none" w:sz="0" w:space="0" w:color="auto"/>
            <w:bottom w:val="none" w:sz="0" w:space="0" w:color="auto"/>
            <w:right w:val="none" w:sz="0" w:space="0" w:color="auto"/>
          </w:divBdr>
        </w:div>
        <w:div w:id="627324010">
          <w:marLeft w:val="640"/>
          <w:marRight w:val="0"/>
          <w:marTop w:val="0"/>
          <w:marBottom w:val="0"/>
          <w:divBdr>
            <w:top w:val="none" w:sz="0" w:space="0" w:color="auto"/>
            <w:left w:val="none" w:sz="0" w:space="0" w:color="auto"/>
            <w:bottom w:val="none" w:sz="0" w:space="0" w:color="auto"/>
            <w:right w:val="none" w:sz="0" w:space="0" w:color="auto"/>
          </w:divBdr>
        </w:div>
        <w:div w:id="1440376156">
          <w:marLeft w:val="640"/>
          <w:marRight w:val="0"/>
          <w:marTop w:val="0"/>
          <w:marBottom w:val="0"/>
          <w:divBdr>
            <w:top w:val="none" w:sz="0" w:space="0" w:color="auto"/>
            <w:left w:val="none" w:sz="0" w:space="0" w:color="auto"/>
            <w:bottom w:val="none" w:sz="0" w:space="0" w:color="auto"/>
            <w:right w:val="none" w:sz="0" w:space="0" w:color="auto"/>
          </w:divBdr>
        </w:div>
        <w:div w:id="602415447">
          <w:marLeft w:val="640"/>
          <w:marRight w:val="0"/>
          <w:marTop w:val="0"/>
          <w:marBottom w:val="0"/>
          <w:divBdr>
            <w:top w:val="none" w:sz="0" w:space="0" w:color="auto"/>
            <w:left w:val="none" w:sz="0" w:space="0" w:color="auto"/>
            <w:bottom w:val="none" w:sz="0" w:space="0" w:color="auto"/>
            <w:right w:val="none" w:sz="0" w:space="0" w:color="auto"/>
          </w:divBdr>
        </w:div>
        <w:div w:id="606427154">
          <w:marLeft w:val="640"/>
          <w:marRight w:val="0"/>
          <w:marTop w:val="0"/>
          <w:marBottom w:val="0"/>
          <w:divBdr>
            <w:top w:val="none" w:sz="0" w:space="0" w:color="auto"/>
            <w:left w:val="none" w:sz="0" w:space="0" w:color="auto"/>
            <w:bottom w:val="none" w:sz="0" w:space="0" w:color="auto"/>
            <w:right w:val="none" w:sz="0" w:space="0" w:color="auto"/>
          </w:divBdr>
        </w:div>
        <w:div w:id="1214540427">
          <w:marLeft w:val="640"/>
          <w:marRight w:val="0"/>
          <w:marTop w:val="0"/>
          <w:marBottom w:val="0"/>
          <w:divBdr>
            <w:top w:val="none" w:sz="0" w:space="0" w:color="auto"/>
            <w:left w:val="none" w:sz="0" w:space="0" w:color="auto"/>
            <w:bottom w:val="none" w:sz="0" w:space="0" w:color="auto"/>
            <w:right w:val="none" w:sz="0" w:space="0" w:color="auto"/>
          </w:divBdr>
        </w:div>
        <w:div w:id="1990017961">
          <w:marLeft w:val="640"/>
          <w:marRight w:val="0"/>
          <w:marTop w:val="0"/>
          <w:marBottom w:val="0"/>
          <w:divBdr>
            <w:top w:val="none" w:sz="0" w:space="0" w:color="auto"/>
            <w:left w:val="none" w:sz="0" w:space="0" w:color="auto"/>
            <w:bottom w:val="none" w:sz="0" w:space="0" w:color="auto"/>
            <w:right w:val="none" w:sz="0" w:space="0" w:color="auto"/>
          </w:divBdr>
        </w:div>
        <w:div w:id="976371311">
          <w:marLeft w:val="640"/>
          <w:marRight w:val="0"/>
          <w:marTop w:val="0"/>
          <w:marBottom w:val="0"/>
          <w:divBdr>
            <w:top w:val="none" w:sz="0" w:space="0" w:color="auto"/>
            <w:left w:val="none" w:sz="0" w:space="0" w:color="auto"/>
            <w:bottom w:val="none" w:sz="0" w:space="0" w:color="auto"/>
            <w:right w:val="none" w:sz="0" w:space="0" w:color="auto"/>
          </w:divBdr>
        </w:div>
        <w:div w:id="1204169381">
          <w:marLeft w:val="640"/>
          <w:marRight w:val="0"/>
          <w:marTop w:val="0"/>
          <w:marBottom w:val="0"/>
          <w:divBdr>
            <w:top w:val="none" w:sz="0" w:space="0" w:color="auto"/>
            <w:left w:val="none" w:sz="0" w:space="0" w:color="auto"/>
            <w:bottom w:val="none" w:sz="0" w:space="0" w:color="auto"/>
            <w:right w:val="none" w:sz="0" w:space="0" w:color="auto"/>
          </w:divBdr>
        </w:div>
        <w:div w:id="567500696">
          <w:marLeft w:val="640"/>
          <w:marRight w:val="0"/>
          <w:marTop w:val="0"/>
          <w:marBottom w:val="0"/>
          <w:divBdr>
            <w:top w:val="none" w:sz="0" w:space="0" w:color="auto"/>
            <w:left w:val="none" w:sz="0" w:space="0" w:color="auto"/>
            <w:bottom w:val="none" w:sz="0" w:space="0" w:color="auto"/>
            <w:right w:val="none" w:sz="0" w:space="0" w:color="auto"/>
          </w:divBdr>
        </w:div>
        <w:div w:id="2077434470">
          <w:marLeft w:val="640"/>
          <w:marRight w:val="0"/>
          <w:marTop w:val="0"/>
          <w:marBottom w:val="0"/>
          <w:divBdr>
            <w:top w:val="none" w:sz="0" w:space="0" w:color="auto"/>
            <w:left w:val="none" w:sz="0" w:space="0" w:color="auto"/>
            <w:bottom w:val="none" w:sz="0" w:space="0" w:color="auto"/>
            <w:right w:val="none" w:sz="0" w:space="0" w:color="auto"/>
          </w:divBdr>
        </w:div>
        <w:div w:id="958342578">
          <w:marLeft w:val="640"/>
          <w:marRight w:val="0"/>
          <w:marTop w:val="0"/>
          <w:marBottom w:val="0"/>
          <w:divBdr>
            <w:top w:val="none" w:sz="0" w:space="0" w:color="auto"/>
            <w:left w:val="none" w:sz="0" w:space="0" w:color="auto"/>
            <w:bottom w:val="none" w:sz="0" w:space="0" w:color="auto"/>
            <w:right w:val="none" w:sz="0" w:space="0" w:color="auto"/>
          </w:divBdr>
        </w:div>
        <w:div w:id="504978735">
          <w:marLeft w:val="640"/>
          <w:marRight w:val="0"/>
          <w:marTop w:val="0"/>
          <w:marBottom w:val="0"/>
          <w:divBdr>
            <w:top w:val="none" w:sz="0" w:space="0" w:color="auto"/>
            <w:left w:val="none" w:sz="0" w:space="0" w:color="auto"/>
            <w:bottom w:val="none" w:sz="0" w:space="0" w:color="auto"/>
            <w:right w:val="none" w:sz="0" w:space="0" w:color="auto"/>
          </w:divBdr>
        </w:div>
        <w:div w:id="30883896">
          <w:marLeft w:val="640"/>
          <w:marRight w:val="0"/>
          <w:marTop w:val="0"/>
          <w:marBottom w:val="0"/>
          <w:divBdr>
            <w:top w:val="none" w:sz="0" w:space="0" w:color="auto"/>
            <w:left w:val="none" w:sz="0" w:space="0" w:color="auto"/>
            <w:bottom w:val="none" w:sz="0" w:space="0" w:color="auto"/>
            <w:right w:val="none" w:sz="0" w:space="0" w:color="auto"/>
          </w:divBdr>
        </w:div>
        <w:div w:id="836187506">
          <w:marLeft w:val="640"/>
          <w:marRight w:val="0"/>
          <w:marTop w:val="0"/>
          <w:marBottom w:val="0"/>
          <w:divBdr>
            <w:top w:val="none" w:sz="0" w:space="0" w:color="auto"/>
            <w:left w:val="none" w:sz="0" w:space="0" w:color="auto"/>
            <w:bottom w:val="none" w:sz="0" w:space="0" w:color="auto"/>
            <w:right w:val="none" w:sz="0" w:space="0" w:color="auto"/>
          </w:divBdr>
        </w:div>
        <w:div w:id="1709646315">
          <w:marLeft w:val="640"/>
          <w:marRight w:val="0"/>
          <w:marTop w:val="0"/>
          <w:marBottom w:val="0"/>
          <w:divBdr>
            <w:top w:val="none" w:sz="0" w:space="0" w:color="auto"/>
            <w:left w:val="none" w:sz="0" w:space="0" w:color="auto"/>
            <w:bottom w:val="none" w:sz="0" w:space="0" w:color="auto"/>
            <w:right w:val="none" w:sz="0" w:space="0" w:color="auto"/>
          </w:divBdr>
        </w:div>
        <w:div w:id="1117994004">
          <w:marLeft w:val="640"/>
          <w:marRight w:val="0"/>
          <w:marTop w:val="0"/>
          <w:marBottom w:val="0"/>
          <w:divBdr>
            <w:top w:val="none" w:sz="0" w:space="0" w:color="auto"/>
            <w:left w:val="none" w:sz="0" w:space="0" w:color="auto"/>
            <w:bottom w:val="none" w:sz="0" w:space="0" w:color="auto"/>
            <w:right w:val="none" w:sz="0" w:space="0" w:color="auto"/>
          </w:divBdr>
        </w:div>
        <w:div w:id="1439522735">
          <w:marLeft w:val="640"/>
          <w:marRight w:val="0"/>
          <w:marTop w:val="0"/>
          <w:marBottom w:val="0"/>
          <w:divBdr>
            <w:top w:val="none" w:sz="0" w:space="0" w:color="auto"/>
            <w:left w:val="none" w:sz="0" w:space="0" w:color="auto"/>
            <w:bottom w:val="none" w:sz="0" w:space="0" w:color="auto"/>
            <w:right w:val="none" w:sz="0" w:space="0" w:color="auto"/>
          </w:divBdr>
        </w:div>
        <w:div w:id="1665887893">
          <w:marLeft w:val="640"/>
          <w:marRight w:val="0"/>
          <w:marTop w:val="0"/>
          <w:marBottom w:val="0"/>
          <w:divBdr>
            <w:top w:val="none" w:sz="0" w:space="0" w:color="auto"/>
            <w:left w:val="none" w:sz="0" w:space="0" w:color="auto"/>
            <w:bottom w:val="none" w:sz="0" w:space="0" w:color="auto"/>
            <w:right w:val="none" w:sz="0" w:space="0" w:color="auto"/>
          </w:divBdr>
        </w:div>
        <w:div w:id="2040005945">
          <w:marLeft w:val="640"/>
          <w:marRight w:val="0"/>
          <w:marTop w:val="0"/>
          <w:marBottom w:val="0"/>
          <w:divBdr>
            <w:top w:val="none" w:sz="0" w:space="0" w:color="auto"/>
            <w:left w:val="none" w:sz="0" w:space="0" w:color="auto"/>
            <w:bottom w:val="none" w:sz="0" w:space="0" w:color="auto"/>
            <w:right w:val="none" w:sz="0" w:space="0" w:color="auto"/>
          </w:divBdr>
        </w:div>
      </w:divsChild>
    </w:div>
    <w:div w:id="1434475672">
      <w:bodyDiv w:val="1"/>
      <w:marLeft w:val="0"/>
      <w:marRight w:val="0"/>
      <w:marTop w:val="0"/>
      <w:marBottom w:val="0"/>
      <w:divBdr>
        <w:top w:val="none" w:sz="0" w:space="0" w:color="auto"/>
        <w:left w:val="none" w:sz="0" w:space="0" w:color="auto"/>
        <w:bottom w:val="none" w:sz="0" w:space="0" w:color="auto"/>
        <w:right w:val="none" w:sz="0" w:space="0" w:color="auto"/>
      </w:divBdr>
      <w:divsChild>
        <w:div w:id="858931650">
          <w:marLeft w:val="640"/>
          <w:marRight w:val="0"/>
          <w:marTop w:val="0"/>
          <w:marBottom w:val="0"/>
          <w:divBdr>
            <w:top w:val="none" w:sz="0" w:space="0" w:color="auto"/>
            <w:left w:val="none" w:sz="0" w:space="0" w:color="auto"/>
            <w:bottom w:val="none" w:sz="0" w:space="0" w:color="auto"/>
            <w:right w:val="none" w:sz="0" w:space="0" w:color="auto"/>
          </w:divBdr>
        </w:div>
        <w:div w:id="1032615560">
          <w:marLeft w:val="640"/>
          <w:marRight w:val="0"/>
          <w:marTop w:val="0"/>
          <w:marBottom w:val="0"/>
          <w:divBdr>
            <w:top w:val="none" w:sz="0" w:space="0" w:color="auto"/>
            <w:left w:val="none" w:sz="0" w:space="0" w:color="auto"/>
            <w:bottom w:val="none" w:sz="0" w:space="0" w:color="auto"/>
            <w:right w:val="none" w:sz="0" w:space="0" w:color="auto"/>
          </w:divBdr>
        </w:div>
        <w:div w:id="1577321950">
          <w:marLeft w:val="640"/>
          <w:marRight w:val="0"/>
          <w:marTop w:val="0"/>
          <w:marBottom w:val="0"/>
          <w:divBdr>
            <w:top w:val="none" w:sz="0" w:space="0" w:color="auto"/>
            <w:left w:val="none" w:sz="0" w:space="0" w:color="auto"/>
            <w:bottom w:val="none" w:sz="0" w:space="0" w:color="auto"/>
            <w:right w:val="none" w:sz="0" w:space="0" w:color="auto"/>
          </w:divBdr>
        </w:div>
        <w:div w:id="514851707">
          <w:marLeft w:val="640"/>
          <w:marRight w:val="0"/>
          <w:marTop w:val="0"/>
          <w:marBottom w:val="0"/>
          <w:divBdr>
            <w:top w:val="none" w:sz="0" w:space="0" w:color="auto"/>
            <w:left w:val="none" w:sz="0" w:space="0" w:color="auto"/>
            <w:bottom w:val="none" w:sz="0" w:space="0" w:color="auto"/>
            <w:right w:val="none" w:sz="0" w:space="0" w:color="auto"/>
          </w:divBdr>
        </w:div>
        <w:div w:id="549459661">
          <w:marLeft w:val="640"/>
          <w:marRight w:val="0"/>
          <w:marTop w:val="0"/>
          <w:marBottom w:val="0"/>
          <w:divBdr>
            <w:top w:val="none" w:sz="0" w:space="0" w:color="auto"/>
            <w:left w:val="none" w:sz="0" w:space="0" w:color="auto"/>
            <w:bottom w:val="none" w:sz="0" w:space="0" w:color="auto"/>
            <w:right w:val="none" w:sz="0" w:space="0" w:color="auto"/>
          </w:divBdr>
        </w:div>
        <w:div w:id="1267350288">
          <w:marLeft w:val="640"/>
          <w:marRight w:val="0"/>
          <w:marTop w:val="0"/>
          <w:marBottom w:val="0"/>
          <w:divBdr>
            <w:top w:val="none" w:sz="0" w:space="0" w:color="auto"/>
            <w:left w:val="none" w:sz="0" w:space="0" w:color="auto"/>
            <w:bottom w:val="none" w:sz="0" w:space="0" w:color="auto"/>
            <w:right w:val="none" w:sz="0" w:space="0" w:color="auto"/>
          </w:divBdr>
        </w:div>
        <w:div w:id="1862563">
          <w:marLeft w:val="640"/>
          <w:marRight w:val="0"/>
          <w:marTop w:val="0"/>
          <w:marBottom w:val="0"/>
          <w:divBdr>
            <w:top w:val="none" w:sz="0" w:space="0" w:color="auto"/>
            <w:left w:val="none" w:sz="0" w:space="0" w:color="auto"/>
            <w:bottom w:val="none" w:sz="0" w:space="0" w:color="auto"/>
            <w:right w:val="none" w:sz="0" w:space="0" w:color="auto"/>
          </w:divBdr>
        </w:div>
        <w:div w:id="2025276686">
          <w:marLeft w:val="640"/>
          <w:marRight w:val="0"/>
          <w:marTop w:val="0"/>
          <w:marBottom w:val="0"/>
          <w:divBdr>
            <w:top w:val="none" w:sz="0" w:space="0" w:color="auto"/>
            <w:left w:val="none" w:sz="0" w:space="0" w:color="auto"/>
            <w:bottom w:val="none" w:sz="0" w:space="0" w:color="auto"/>
            <w:right w:val="none" w:sz="0" w:space="0" w:color="auto"/>
          </w:divBdr>
        </w:div>
        <w:div w:id="1375278804">
          <w:marLeft w:val="640"/>
          <w:marRight w:val="0"/>
          <w:marTop w:val="0"/>
          <w:marBottom w:val="0"/>
          <w:divBdr>
            <w:top w:val="none" w:sz="0" w:space="0" w:color="auto"/>
            <w:left w:val="none" w:sz="0" w:space="0" w:color="auto"/>
            <w:bottom w:val="none" w:sz="0" w:space="0" w:color="auto"/>
            <w:right w:val="none" w:sz="0" w:space="0" w:color="auto"/>
          </w:divBdr>
        </w:div>
        <w:div w:id="1055857773">
          <w:marLeft w:val="640"/>
          <w:marRight w:val="0"/>
          <w:marTop w:val="0"/>
          <w:marBottom w:val="0"/>
          <w:divBdr>
            <w:top w:val="none" w:sz="0" w:space="0" w:color="auto"/>
            <w:left w:val="none" w:sz="0" w:space="0" w:color="auto"/>
            <w:bottom w:val="none" w:sz="0" w:space="0" w:color="auto"/>
            <w:right w:val="none" w:sz="0" w:space="0" w:color="auto"/>
          </w:divBdr>
        </w:div>
        <w:div w:id="243297603">
          <w:marLeft w:val="640"/>
          <w:marRight w:val="0"/>
          <w:marTop w:val="0"/>
          <w:marBottom w:val="0"/>
          <w:divBdr>
            <w:top w:val="none" w:sz="0" w:space="0" w:color="auto"/>
            <w:left w:val="none" w:sz="0" w:space="0" w:color="auto"/>
            <w:bottom w:val="none" w:sz="0" w:space="0" w:color="auto"/>
            <w:right w:val="none" w:sz="0" w:space="0" w:color="auto"/>
          </w:divBdr>
        </w:div>
        <w:div w:id="1079525623">
          <w:marLeft w:val="640"/>
          <w:marRight w:val="0"/>
          <w:marTop w:val="0"/>
          <w:marBottom w:val="0"/>
          <w:divBdr>
            <w:top w:val="none" w:sz="0" w:space="0" w:color="auto"/>
            <w:left w:val="none" w:sz="0" w:space="0" w:color="auto"/>
            <w:bottom w:val="none" w:sz="0" w:space="0" w:color="auto"/>
            <w:right w:val="none" w:sz="0" w:space="0" w:color="auto"/>
          </w:divBdr>
        </w:div>
        <w:div w:id="1872261905">
          <w:marLeft w:val="640"/>
          <w:marRight w:val="0"/>
          <w:marTop w:val="0"/>
          <w:marBottom w:val="0"/>
          <w:divBdr>
            <w:top w:val="none" w:sz="0" w:space="0" w:color="auto"/>
            <w:left w:val="none" w:sz="0" w:space="0" w:color="auto"/>
            <w:bottom w:val="none" w:sz="0" w:space="0" w:color="auto"/>
            <w:right w:val="none" w:sz="0" w:space="0" w:color="auto"/>
          </w:divBdr>
        </w:div>
        <w:div w:id="38827794">
          <w:marLeft w:val="640"/>
          <w:marRight w:val="0"/>
          <w:marTop w:val="0"/>
          <w:marBottom w:val="0"/>
          <w:divBdr>
            <w:top w:val="none" w:sz="0" w:space="0" w:color="auto"/>
            <w:left w:val="none" w:sz="0" w:space="0" w:color="auto"/>
            <w:bottom w:val="none" w:sz="0" w:space="0" w:color="auto"/>
            <w:right w:val="none" w:sz="0" w:space="0" w:color="auto"/>
          </w:divBdr>
        </w:div>
        <w:div w:id="712002077">
          <w:marLeft w:val="640"/>
          <w:marRight w:val="0"/>
          <w:marTop w:val="0"/>
          <w:marBottom w:val="0"/>
          <w:divBdr>
            <w:top w:val="none" w:sz="0" w:space="0" w:color="auto"/>
            <w:left w:val="none" w:sz="0" w:space="0" w:color="auto"/>
            <w:bottom w:val="none" w:sz="0" w:space="0" w:color="auto"/>
            <w:right w:val="none" w:sz="0" w:space="0" w:color="auto"/>
          </w:divBdr>
        </w:div>
        <w:div w:id="1720320665">
          <w:marLeft w:val="640"/>
          <w:marRight w:val="0"/>
          <w:marTop w:val="0"/>
          <w:marBottom w:val="0"/>
          <w:divBdr>
            <w:top w:val="none" w:sz="0" w:space="0" w:color="auto"/>
            <w:left w:val="none" w:sz="0" w:space="0" w:color="auto"/>
            <w:bottom w:val="none" w:sz="0" w:space="0" w:color="auto"/>
            <w:right w:val="none" w:sz="0" w:space="0" w:color="auto"/>
          </w:divBdr>
        </w:div>
        <w:div w:id="612711003">
          <w:marLeft w:val="640"/>
          <w:marRight w:val="0"/>
          <w:marTop w:val="0"/>
          <w:marBottom w:val="0"/>
          <w:divBdr>
            <w:top w:val="none" w:sz="0" w:space="0" w:color="auto"/>
            <w:left w:val="none" w:sz="0" w:space="0" w:color="auto"/>
            <w:bottom w:val="none" w:sz="0" w:space="0" w:color="auto"/>
            <w:right w:val="none" w:sz="0" w:space="0" w:color="auto"/>
          </w:divBdr>
        </w:div>
        <w:div w:id="1428651768">
          <w:marLeft w:val="640"/>
          <w:marRight w:val="0"/>
          <w:marTop w:val="0"/>
          <w:marBottom w:val="0"/>
          <w:divBdr>
            <w:top w:val="none" w:sz="0" w:space="0" w:color="auto"/>
            <w:left w:val="none" w:sz="0" w:space="0" w:color="auto"/>
            <w:bottom w:val="none" w:sz="0" w:space="0" w:color="auto"/>
            <w:right w:val="none" w:sz="0" w:space="0" w:color="auto"/>
          </w:divBdr>
        </w:div>
        <w:div w:id="785122157">
          <w:marLeft w:val="640"/>
          <w:marRight w:val="0"/>
          <w:marTop w:val="0"/>
          <w:marBottom w:val="0"/>
          <w:divBdr>
            <w:top w:val="none" w:sz="0" w:space="0" w:color="auto"/>
            <w:left w:val="none" w:sz="0" w:space="0" w:color="auto"/>
            <w:bottom w:val="none" w:sz="0" w:space="0" w:color="auto"/>
            <w:right w:val="none" w:sz="0" w:space="0" w:color="auto"/>
          </w:divBdr>
        </w:div>
        <w:div w:id="1794589832">
          <w:marLeft w:val="640"/>
          <w:marRight w:val="0"/>
          <w:marTop w:val="0"/>
          <w:marBottom w:val="0"/>
          <w:divBdr>
            <w:top w:val="none" w:sz="0" w:space="0" w:color="auto"/>
            <w:left w:val="none" w:sz="0" w:space="0" w:color="auto"/>
            <w:bottom w:val="none" w:sz="0" w:space="0" w:color="auto"/>
            <w:right w:val="none" w:sz="0" w:space="0" w:color="auto"/>
          </w:divBdr>
        </w:div>
        <w:div w:id="1046566774">
          <w:marLeft w:val="640"/>
          <w:marRight w:val="0"/>
          <w:marTop w:val="0"/>
          <w:marBottom w:val="0"/>
          <w:divBdr>
            <w:top w:val="none" w:sz="0" w:space="0" w:color="auto"/>
            <w:left w:val="none" w:sz="0" w:space="0" w:color="auto"/>
            <w:bottom w:val="none" w:sz="0" w:space="0" w:color="auto"/>
            <w:right w:val="none" w:sz="0" w:space="0" w:color="auto"/>
          </w:divBdr>
        </w:div>
        <w:div w:id="1778794634">
          <w:marLeft w:val="640"/>
          <w:marRight w:val="0"/>
          <w:marTop w:val="0"/>
          <w:marBottom w:val="0"/>
          <w:divBdr>
            <w:top w:val="none" w:sz="0" w:space="0" w:color="auto"/>
            <w:left w:val="none" w:sz="0" w:space="0" w:color="auto"/>
            <w:bottom w:val="none" w:sz="0" w:space="0" w:color="auto"/>
            <w:right w:val="none" w:sz="0" w:space="0" w:color="auto"/>
          </w:divBdr>
        </w:div>
        <w:div w:id="2126852555">
          <w:marLeft w:val="640"/>
          <w:marRight w:val="0"/>
          <w:marTop w:val="0"/>
          <w:marBottom w:val="0"/>
          <w:divBdr>
            <w:top w:val="none" w:sz="0" w:space="0" w:color="auto"/>
            <w:left w:val="none" w:sz="0" w:space="0" w:color="auto"/>
            <w:bottom w:val="none" w:sz="0" w:space="0" w:color="auto"/>
            <w:right w:val="none" w:sz="0" w:space="0" w:color="auto"/>
          </w:divBdr>
        </w:div>
        <w:div w:id="1556508317">
          <w:marLeft w:val="640"/>
          <w:marRight w:val="0"/>
          <w:marTop w:val="0"/>
          <w:marBottom w:val="0"/>
          <w:divBdr>
            <w:top w:val="none" w:sz="0" w:space="0" w:color="auto"/>
            <w:left w:val="none" w:sz="0" w:space="0" w:color="auto"/>
            <w:bottom w:val="none" w:sz="0" w:space="0" w:color="auto"/>
            <w:right w:val="none" w:sz="0" w:space="0" w:color="auto"/>
          </w:divBdr>
        </w:div>
        <w:div w:id="785469410">
          <w:marLeft w:val="640"/>
          <w:marRight w:val="0"/>
          <w:marTop w:val="0"/>
          <w:marBottom w:val="0"/>
          <w:divBdr>
            <w:top w:val="none" w:sz="0" w:space="0" w:color="auto"/>
            <w:left w:val="none" w:sz="0" w:space="0" w:color="auto"/>
            <w:bottom w:val="none" w:sz="0" w:space="0" w:color="auto"/>
            <w:right w:val="none" w:sz="0" w:space="0" w:color="auto"/>
          </w:divBdr>
        </w:div>
        <w:div w:id="596602447">
          <w:marLeft w:val="640"/>
          <w:marRight w:val="0"/>
          <w:marTop w:val="0"/>
          <w:marBottom w:val="0"/>
          <w:divBdr>
            <w:top w:val="none" w:sz="0" w:space="0" w:color="auto"/>
            <w:left w:val="none" w:sz="0" w:space="0" w:color="auto"/>
            <w:bottom w:val="none" w:sz="0" w:space="0" w:color="auto"/>
            <w:right w:val="none" w:sz="0" w:space="0" w:color="auto"/>
          </w:divBdr>
        </w:div>
        <w:div w:id="2122845146">
          <w:marLeft w:val="640"/>
          <w:marRight w:val="0"/>
          <w:marTop w:val="0"/>
          <w:marBottom w:val="0"/>
          <w:divBdr>
            <w:top w:val="none" w:sz="0" w:space="0" w:color="auto"/>
            <w:left w:val="none" w:sz="0" w:space="0" w:color="auto"/>
            <w:bottom w:val="none" w:sz="0" w:space="0" w:color="auto"/>
            <w:right w:val="none" w:sz="0" w:space="0" w:color="auto"/>
          </w:divBdr>
        </w:div>
        <w:div w:id="1117725325">
          <w:marLeft w:val="640"/>
          <w:marRight w:val="0"/>
          <w:marTop w:val="0"/>
          <w:marBottom w:val="0"/>
          <w:divBdr>
            <w:top w:val="none" w:sz="0" w:space="0" w:color="auto"/>
            <w:left w:val="none" w:sz="0" w:space="0" w:color="auto"/>
            <w:bottom w:val="none" w:sz="0" w:space="0" w:color="auto"/>
            <w:right w:val="none" w:sz="0" w:space="0" w:color="auto"/>
          </w:divBdr>
        </w:div>
        <w:div w:id="299071982">
          <w:marLeft w:val="640"/>
          <w:marRight w:val="0"/>
          <w:marTop w:val="0"/>
          <w:marBottom w:val="0"/>
          <w:divBdr>
            <w:top w:val="none" w:sz="0" w:space="0" w:color="auto"/>
            <w:left w:val="none" w:sz="0" w:space="0" w:color="auto"/>
            <w:bottom w:val="none" w:sz="0" w:space="0" w:color="auto"/>
            <w:right w:val="none" w:sz="0" w:space="0" w:color="auto"/>
          </w:divBdr>
        </w:div>
        <w:div w:id="1243219573">
          <w:marLeft w:val="640"/>
          <w:marRight w:val="0"/>
          <w:marTop w:val="0"/>
          <w:marBottom w:val="0"/>
          <w:divBdr>
            <w:top w:val="none" w:sz="0" w:space="0" w:color="auto"/>
            <w:left w:val="none" w:sz="0" w:space="0" w:color="auto"/>
            <w:bottom w:val="none" w:sz="0" w:space="0" w:color="auto"/>
            <w:right w:val="none" w:sz="0" w:space="0" w:color="auto"/>
          </w:divBdr>
        </w:div>
        <w:div w:id="1399088487">
          <w:marLeft w:val="640"/>
          <w:marRight w:val="0"/>
          <w:marTop w:val="0"/>
          <w:marBottom w:val="0"/>
          <w:divBdr>
            <w:top w:val="none" w:sz="0" w:space="0" w:color="auto"/>
            <w:left w:val="none" w:sz="0" w:space="0" w:color="auto"/>
            <w:bottom w:val="none" w:sz="0" w:space="0" w:color="auto"/>
            <w:right w:val="none" w:sz="0" w:space="0" w:color="auto"/>
          </w:divBdr>
        </w:div>
        <w:div w:id="1167791337">
          <w:marLeft w:val="640"/>
          <w:marRight w:val="0"/>
          <w:marTop w:val="0"/>
          <w:marBottom w:val="0"/>
          <w:divBdr>
            <w:top w:val="none" w:sz="0" w:space="0" w:color="auto"/>
            <w:left w:val="none" w:sz="0" w:space="0" w:color="auto"/>
            <w:bottom w:val="none" w:sz="0" w:space="0" w:color="auto"/>
            <w:right w:val="none" w:sz="0" w:space="0" w:color="auto"/>
          </w:divBdr>
        </w:div>
        <w:div w:id="1194929088">
          <w:marLeft w:val="640"/>
          <w:marRight w:val="0"/>
          <w:marTop w:val="0"/>
          <w:marBottom w:val="0"/>
          <w:divBdr>
            <w:top w:val="none" w:sz="0" w:space="0" w:color="auto"/>
            <w:left w:val="none" w:sz="0" w:space="0" w:color="auto"/>
            <w:bottom w:val="none" w:sz="0" w:space="0" w:color="auto"/>
            <w:right w:val="none" w:sz="0" w:space="0" w:color="auto"/>
          </w:divBdr>
        </w:div>
        <w:div w:id="1911652181">
          <w:marLeft w:val="640"/>
          <w:marRight w:val="0"/>
          <w:marTop w:val="0"/>
          <w:marBottom w:val="0"/>
          <w:divBdr>
            <w:top w:val="none" w:sz="0" w:space="0" w:color="auto"/>
            <w:left w:val="none" w:sz="0" w:space="0" w:color="auto"/>
            <w:bottom w:val="none" w:sz="0" w:space="0" w:color="auto"/>
            <w:right w:val="none" w:sz="0" w:space="0" w:color="auto"/>
          </w:divBdr>
        </w:div>
        <w:div w:id="379480142">
          <w:marLeft w:val="640"/>
          <w:marRight w:val="0"/>
          <w:marTop w:val="0"/>
          <w:marBottom w:val="0"/>
          <w:divBdr>
            <w:top w:val="none" w:sz="0" w:space="0" w:color="auto"/>
            <w:left w:val="none" w:sz="0" w:space="0" w:color="auto"/>
            <w:bottom w:val="none" w:sz="0" w:space="0" w:color="auto"/>
            <w:right w:val="none" w:sz="0" w:space="0" w:color="auto"/>
          </w:divBdr>
        </w:div>
        <w:div w:id="798305797">
          <w:marLeft w:val="640"/>
          <w:marRight w:val="0"/>
          <w:marTop w:val="0"/>
          <w:marBottom w:val="0"/>
          <w:divBdr>
            <w:top w:val="none" w:sz="0" w:space="0" w:color="auto"/>
            <w:left w:val="none" w:sz="0" w:space="0" w:color="auto"/>
            <w:bottom w:val="none" w:sz="0" w:space="0" w:color="auto"/>
            <w:right w:val="none" w:sz="0" w:space="0" w:color="auto"/>
          </w:divBdr>
        </w:div>
        <w:div w:id="303121153">
          <w:marLeft w:val="640"/>
          <w:marRight w:val="0"/>
          <w:marTop w:val="0"/>
          <w:marBottom w:val="0"/>
          <w:divBdr>
            <w:top w:val="none" w:sz="0" w:space="0" w:color="auto"/>
            <w:left w:val="none" w:sz="0" w:space="0" w:color="auto"/>
            <w:bottom w:val="none" w:sz="0" w:space="0" w:color="auto"/>
            <w:right w:val="none" w:sz="0" w:space="0" w:color="auto"/>
          </w:divBdr>
        </w:div>
        <w:div w:id="607467126">
          <w:marLeft w:val="640"/>
          <w:marRight w:val="0"/>
          <w:marTop w:val="0"/>
          <w:marBottom w:val="0"/>
          <w:divBdr>
            <w:top w:val="none" w:sz="0" w:space="0" w:color="auto"/>
            <w:left w:val="none" w:sz="0" w:space="0" w:color="auto"/>
            <w:bottom w:val="none" w:sz="0" w:space="0" w:color="auto"/>
            <w:right w:val="none" w:sz="0" w:space="0" w:color="auto"/>
          </w:divBdr>
        </w:div>
        <w:div w:id="1718429760">
          <w:marLeft w:val="640"/>
          <w:marRight w:val="0"/>
          <w:marTop w:val="0"/>
          <w:marBottom w:val="0"/>
          <w:divBdr>
            <w:top w:val="none" w:sz="0" w:space="0" w:color="auto"/>
            <w:left w:val="none" w:sz="0" w:space="0" w:color="auto"/>
            <w:bottom w:val="none" w:sz="0" w:space="0" w:color="auto"/>
            <w:right w:val="none" w:sz="0" w:space="0" w:color="auto"/>
          </w:divBdr>
        </w:div>
        <w:div w:id="943611490">
          <w:marLeft w:val="640"/>
          <w:marRight w:val="0"/>
          <w:marTop w:val="0"/>
          <w:marBottom w:val="0"/>
          <w:divBdr>
            <w:top w:val="none" w:sz="0" w:space="0" w:color="auto"/>
            <w:left w:val="none" w:sz="0" w:space="0" w:color="auto"/>
            <w:bottom w:val="none" w:sz="0" w:space="0" w:color="auto"/>
            <w:right w:val="none" w:sz="0" w:space="0" w:color="auto"/>
          </w:divBdr>
        </w:div>
        <w:div w:id="2122450600">
          <w:marLeft w:val="640"/>
          <w:marRight w:val="0"/>
          <w:marTop w:val="0"/>
          <w:marBottom w:val="0"/>
          <w:divBdr>
            <w:top w:val="none" w:sz="0" w:space="0" w:color="auto"/>
            <w:left w:val="none" w:sz="0" w:space="0" w:color="auto"/>
            <w:bottom w:val="none" w:sz="0" w:space="0" w:color="auto"/>
            <w:right w:val="none" w:sz="0" w:space="0" w:color="auto"/>
          </w:divBdr>
        </w:div>
        <w:div w:id="1965429792">
          <w:marLeft w:val="640"/>
          <w:marRight w:val="0"/>
          <w:marTop w:val="0"/>
          <w:marBottom w:val="0"/>
          <w:divBdr>
            <w:top w:val="none" w:sz="0" w:space="0" w:color="auto"/>
            <w:left w:val="none" w:sz="0" w:space="0" w:color="auto"/>
            <w:bottom w:val="none" w:sz="0" w:space="0" w:color="auto"/>
            <w:right w:val="none" w:sz="0" w:space="0" w:color="auto"/>
          </w:divBdr>
        </w:div>
        <w:div w:id="692993688">
          <w:marLeft w:val="640"/>
          <w:marRight w:val="0"/>
          <w:marTop w:val="0"/>
          <w:marBottom w:val="0"/>
          <w:divBdr>
            <w:top w:val="none" w:sz="0" w:space="0" w:color="auto"/>
            <w:left w:val="none" w:sz="0" w:space="0" w:color="auto"/>
            <w:bottom w:val="none" w:sz="0" w:space="0" w:color="auto"/>
            <w:right w:val="none" w:sz="0" w:space="0" w:color="auto"/>
          </w:divBdr>
        </w:div>
        <w:div w:id="1941066482">
          <w:marLeft w:val="640"/>
          <w:marRight w:val="0"/>
          <w:marTop w:val="0"/>
          <w:marBottom w:val="0"/>
          <w:divBdr>
            <w:top w:val="none" w:sz="0" w:space="0" w:color="auto"/>
            <w:left w:val="none" w:sz="0" w:space="0" w:color="auto"/>
            <w:bottom w:val="none" w:sz="0" w:space="0" w:color="auto"/>
            <w:right w:val="none" w:sz="0" w:space="0" w:color="auto"/>
          </w:divBdr>
        </w:div>
        <w:div w:id="852499000">
          <w:marLeft w:val="640"/>
          <w:marRight w:val="0"/>
          <w:marTop w:val="0"/>
          <w:marBottom w:val="0"/>
          <w:divBdr>
            <w:top w:val="none" w:sz="0" w:space="0" w:color="auto"/>
            <w:left w:val="none" w:sz="0" w:space="0" w:color="auto"/>
            <w:bottom w:val="none" w:sz="0" w:space="0" w:color="auto"/>
            <w:right w:val="none" w:sz="0" w:space="0" w:color="auto"/>
          </w:divBdr>
        </w:div>
        <w:div w:id="1584995596">
          <w:marLeft w:val="640"/>
          <w:marRight w:val="0"/>
          <w:marTop w:val="0"/>
          <w:marBottom w:val="0"/>
          <w:divBdr>
            <w:top w:val="none" w:sz="0" w:space="0" w:color="auto"/>
            <w:left w:val="none" w:sz="0" w:space="0" w:color="auto"/>
            <w:bottom w:val="none" w:sz="0" w:space="0" w:color="auto"/>
            <w:right w:val="none" w:sz="0" w:space="0" w:color="auto"/>
          </w:divBdr>
        </w:div>
        <w:div w:id="1546717050">
          <w:marLeft w:val="640"/>
          <w:marRight w:val="0"/>
          <w:marTop w:val="0"/>
          <w:marBottom w:val="0"/>
          <w:divBdr>
            <w:top w:val="none" w:sz="0" w:space="0" w:color="auto"/>
            <w:left w:val="none" w:sz="0" w:space="0" w:color="auto"/>
            <w:bottom w:val="none" w:sz="0" w:space="0" w:color="auto"/>
            <w:right w:val="none" w:sz="0" w:space="0" w:color="auto"/>
          </w:divBdr>
        </w:div>
        <w:div w:id="1875384694">
          <w:marLeft w:val="640"/>
          <w:marRight w:val="0"/>
          <w:marTop w:val="0"/>
          <w:marBottom w:val="0"/>
          <w:divBdr>
            <w:top w:val="none" w:sz="0" w:space="0" w:color="auto"/>
            <w:left w:val="none" w:sz="0" w:space="0" w:color="auto"/>
            <w:bottom w:val="none" w:sz="0" w:space="0" w:color="auto"/>
            <w:right w:val="none" w:sz="0" w:space="0" w:color="auto"/>
          </w:divBdr>
        </w:div>
        <w:div w:id="1267469961">
          <w:marLeft w:val="640"/>
          <w:marRight w:val="0"/>
          <w:marTop w:val="0"/>
          <w:marBottom w:val="0"/>
          <w:divBdr>
            <w:top w:val="none" w:sz="0" w:space="0" w:color="auto"/>
            <w:left w:val="none" w:sz="0" w:space="0" w:color="auto"/>
            <w:bottom w:val="none" w:sz="0" w:space="0" w:color="auto"/>
            <w:right w:val="none" w:sz="0" w:space="0" w:color="auto"/>
          </w:divBdr>
        </w:div>
        <w:div w:id="458454109">
          <w:marLeft w:val="640"/>
          <w:marRight w:val="0"/>
          <w:marTop w:val="0"/>
          <w:marBottom w:val="0"/>
          <w:divBdr>
            <w:top w:val="none" w:sz="0" w:space="0" w:color="auto"/>
            <w:left w:val="none" w:sz="0" w:space="0" w:color="auto"/>
            <w:bottom w:val="none" w:sz="0" w:space="0" w:color="auto"/>
            <w:right w:val="none" w:sz="0" w:space="0" w:color="auto"/>
          </w:divBdr>
        </w:div>
        <w:div w:id="899363054">
          <w:marLeft w:val="640"/>
          <w:marRight w:val="0"/>
          <w:marTop w:val="0"/>
          <w:marBottom w:val="0"/>
          <w:divBdr>
            <w:top w:val="none" w:sz="0" w:space="0" w:color="auto"/>
            <w:left w:val="none" w:sz="0" w:space="0" w:color="auto"/>
            <w:bottom w:val="none" w:sz="0" w:space="0" w:color="auto"/>
            <w:right w:val="none" w:sz="0" w:space="0" w:color="auto"/>
          </w:divBdr>
        </w:div>
        <w:div w:id="748384203">
          <w:marLeft w:val="640"/>
          <w:marRight w:val="0"/>
          <w:marTop w:val="0"/>
          <w:marBottom w:val="0"/>
          <w:divBdr>
            <w:top w:val="none" w:sz="0" w:space="0" w:color="auto"/>
            <w:left w:val="none" w:sz="0" w:space="0" w:color="auto"/>
            <w:bottom w:val="none" w:sz="0" w:space="0" w:color="auto"/>
            <w:right w:val="none" w:sz="0" w:space="0" w:color="auto"/>
          </w:divBdr>
        </w:div>
        <w:div w:id="1595280484">
          <w:marLeft w:val="640"/>
          <w:marRight w:val="0"/>
          <w:marTop w:val="0"/>
          <w:marBottom w:val="0"/>
          <w:divBdr>
            <w:top w:val="none" w:sz="0" w:space="0" w:color="auto"/>
            <w:left w:val="none" w:sz="0" w:space="0" w:color="auto"/>
            <w:bottom w:val="none" w:sz="0" w:space="0" w:color="auto"/>
            <w:right w:val="none" w:sz="0" w:space="0" w:color="auto"/>
          </w:divBdr>
        </w:div>
        <w:div w:id="1578441769">
          <w:marLeft w:val="640"/>
          <w:marRight w:val="0"/>
          <w:marTop w:val="0"/>
          <w:marBottom w:val="0"/>
          <w:divBdr>
            <w:top w:val="none" w:sz="0" w:space="0" w:color="auto"/>
            <w:left w:val="none" w:sz="0" w:space="0" w:color="auto"/>
            <w:bottom w:val="none" w:sz="0" w:space="0" w:color="auto"/>
            <w:right w:val="none" w:sz="0" w:space="0" w:color="auto"/>
          </w:divBdr>
        </w:div>
        <w:div w:id="1462307028">
          <w:marLeft w:val="640"/>
          <w:marRight w:val="0"/>
          <w:marTop w:val="0"/>
          <w:marBottom w:val="0"/>
          <w:divBdr>
            <w:top w:val="none" w:sz="0" w:space="0" w:color="auto"/>
            <w:left w:val="none" w:sz="0" w:space="0" w:color="auto"/>
            <w:bottom w:val="none" w:sz="0" w:space="0" w:color="auto"/>
            <w:right w:val="none" w:sz="0" w:space="0" w:color="auto"/>
          </w:divBdr>
        </w:div>
        <w:div w:id="851649898">
          <w:marLeft w:val="640"/>
          <w:marRight w:val="0"/>
          <w:marTop w:val="0"/>
          <w:marBottom w:val="0"/>
          <w:divBdr>
            <w:top w:val="none" w:sz="0" w:space="0" w:color="auto"/>
            <w:left w:val="none" w:sz="0" w:space="0" w:color="auto"/>
            <w:bottom w:val="none" w:sz="0" w:space="0" w:color="auto"/>
            <w:right w:val="none" w:sz="0" w:space="0" w:color="auto"/>
          </w:divBdr>
        </w:div>
        <w:div w:id="1879319762">
          <w:marLeft w:val="640"/>
          <w:marRight w:val="0"/>
          <w:marTop w:val="0"/>
          <w:marBottom w:val="0"/>
          <w:divBdr>
            <w:top w:val="none" w:sz="0" w:space="0" w:color="auto"/>
            <w:left w:val="none" w:sz="0" w:space="0" w:color="auto"/>
            <w:bottom w:val="none" w:sz="0" w:space="0" w:color="auto"/>
            <w:right w:val="none" w:sz="0" w:space="0" w:color="auto"/>
          </w:divBdr>
        </w:div>
        <w:div w:id="208228950">
          <w:marLeft w:val="640"/>
          <w:marRight w:val="0"/>
          <w:marTop w:val="0"/>
          <w:marBottom w:val="0"/>
          <w:divBdr>
            <w:top w:val="none" w:sz="0" w:space="0" w:color="auto"/>
            <w:left w:val="none" w:sz="0" w:space="0" w:color="auto"/>
            <w:bottom w:val="none" w:sz="0" w:space="0" w:color="auto"/>
            <w:right w:val="none" w:sz="0" w:space="0" w:color="auto"/>
          </w:divBdr>
        </w:div>
        <w:div w:id="1356691466">
          <w:marLeft w:val="640"/>
          <w:marRight w:val="0"/>
          <w:marTop w:val="0"/>
          <w:marBottom w:val="0"/>
          <w:divBdr>
            <w:top w:val="none" w:sz="0" w:space="0" w:color="auto"/>
            <w:left w:val="none" w:sz="0" w:space="0" w:color="auto"/>
            <w:bottom w:val="none" w:sz="0" w:space="0" w:color="auto"/>
            <w:right w:val="none" w:sz="0" w:space="0" w:color="auto"/>
          </w:divBdr>
        </w:div>
        <w:div w:id="1125661363">
          <w:marLeft w:val="640"/>
          <w:marRight w:val="0"/>
          <w:marTop w:val="0"/>
          <w:marBottom w:val="0"/>
          <w:divBdr>
            <w:top w:val="none" w:sz="0" w:space="0" w:color="auto"/>
            <w:left w:val="none" w:sz="0" w:space="0" w:color="auto"/>
            <w:bottom w:val="none" w:sz="0" w:space="0" w:color="auto"/>
            <w:right w:val="none" w:sz="0" w:space="0" w:color="auto"/>
          </w:divBdr>
        </w:div>
        <w:div w:id="33775040">
          <w:marLeft w:val="640"/>
          <w:marRight w:val="0"/>
          <w:marTop w:val="0"/>
          <w:marBottom w:val="0"/>
          <w:divBdr>
            <w:top w:val="none" w:sz="0" w:space="0" w:color="auto"/>
            <w:left w:val="none" w:sz="0" w:space="0" w:color="auto"/>
            <w:bottom w:val="none" w:sz="0" w:space="0" w:color="auto"/>
            <w:right w:val="none" w:sz="0" w:space="0" w:color="auto"/>
          </w:divBdr>
        </w:div>
        <w:div w:id="635641161">
          <w:marLeft w:val="640"/>
          <w:marRight w:val="0"/>
          <w:marTop w:val="0"/>
          <w:marBottom w:val="0"/>
          <w:divBdr>
            <w:top w:val="none" w:sz="0" w:space="0" w:color="auto"/>
            <w:left w:val="none" w:sz="0" w:space="0" w:color="auto"/>
            <w:bottom w:val="none" w:sz="0" w:space="0" w:color="auto"/>
            <w:right w:val="none" w:sz="0" w:space="0" w:color="auto"/>
          </w:divBdr>
        </w:div>
        <w:div w:id="313262189">
          <w:marLeft w:val="640"/>
          <w:marRight w:val="0"/>
          <w:marTop w:val="0"/>
          <w:marBottom w:val="0"/>
          <w:divBdr>
            <w:top w:val="none" w:sz="0" w:space="0" w:color="auto"/>
            <w:left w:val="none" w:sz="0" w:space="0" w:color="auto"/>
            <w:bottom w:val="none" w:sz="0" w:space="0" w:color="auto"/>
            <w:right w:val="none" w:sz="0" w:space="0" w:color="auto"/>
          </w:divBdr>
        </w:div>
        <w:div w:id="1733309543">
          <w:marLeft w:val="640"/>
          <w:marRight w:val="0"/>
          <w:marTop w:val="0"/>
          <w:marBottom w:val="0"/>
          <w:divBdr>
            <w:top w:val="none" w:sz="0" w:space="0" w:color="auto"/>
            <w:left w:val="none" w:sz="0" w:space="0" w:color="auto"/>
            <w:bottom w:val="none" w:sz="0" w:space="0" w:color="auto"/>
            <w:right w:val="none" w:sz="0" w:space="0" w:color="auto"/>
          </w:divBdr>
        </w:div>
        <w:div w:id="1547065349">
          <w:marLeft w:val="640"/>
          <w:marRight w:val="0"/>
          <w:marTop w:val="0"/>
          <w:marBottom w:val="0"/>
          <w:divBdr>
            <w:top w:val="none" w:sz="0" w:space="0" w:color="auto"/>
            <w:left w:val="none" w:sz="0" w:space="0" w:color="auto"/>
            <w:bottom w:val="none" w:sz="0" w:space="0" w:color="auto"/>
            <w:right w:val="none" w:sz="0" w:space="0" w:color="auto"/>
          </w:divBdr>
        </w:div>
        <w:div w:id="1364287489">
          <w:marLeft w:val="640"/>
          <w:marRight w:val="0"/>
          <w:marTop w:val="0"/>
          <w:marBottom w:val="0"/>
          <w:divBdr>
            <w:top w:val="none" w:sz="0" w:space="0" w:color="auto"/>
            <w:left w:val="none" w:sz="0" w:space="0" w:color="auto"/>
            <w:bottom w:val="none" w:sz="0" w:space="0" w:color="auto"/>
            <w:right w:val="none" w:sz="0" w:space="0" w:color="auto"/>
          </w:divBdr>
        </w:div>
        <w:div w:id="460658155">
          <w:marLeft w:val="640"/>
          <w:marRight w:val="0"/>
          <w:marTop w:val="0"/>
          <w:marBottom w:val="0"/>
          <w:divBdr>
            <w:top w:val="none" w:sz="0" w:space="0" w:color="auto"/>
            <w:left w:val="none" w:sz="0" w:space="0" w:color="auto"/>
            <w:bottom w:val="none" w:sz="0" w:space="0" w:color="auto"/>
            <w:right w:val="none" w:sz="0" w:space="0" w:color="auto"/>
          </w:divBdr>
        </w:div>
        <w:div w:id="1479305843">
          <w:marLeft w:val="640"/>
          <w:marRight w:val="0"/>
          <w:marTop w:val="0"/>
          <w:marBottom w:val="0"/>
          <w:divBdr>
            <w:top w:val="none" w:sz="0" w:space="0" w:color="auto"/>
            <w:left w:val="none" w:sz="0" w:space="0" w:color="auto"/>
            <w:bottom w:val="none" w:sz="0" w:space="0" w:color="auto"/>
            <w:right w:val="none" w:sz="0" w:space="0" w:color="auto"/>
          </w:divBdr>
        </w:div>
        <w:div w:id="1604846728">
          <w:marLeft w:val="640"/>
          <w:marRight w:val="0"/>
          <w:marTop w:val="0"/>
          <w:marBottom w:val="0"/>
          <w:divBdr>
            <w:top w:val="none" w:sz="0" w:space="0" w:color="auto"/>
            <w:left w:val="none" w:sz="0" w:space="0" w:color="auto"/>
            <w:bottom w:val="none" w:sz="0" w:space="0" w:color="auto"/>
            <w:right w:val="none" w:sz="0" w:space="0" w:color="auto"/>
          </w:divBdr>
        </w:div>
        <w:div w:id="1637904772">
          <w:marLeft w:val="640"/>
          <w:marRight w:val="0"/>
          <w:marTop w:val="0"/>
          <w:marBottom w:val="0"/>
          <w:divBdr>
            <w:top w:val="none" w:sz="0" w:space="0" w:color="auto"/>
            <w:left w:val="none" w:sz="0" w:space="0" w:color="auto"/>
            <w:bottom w:val="none" w:sz="0" w:space="0" w:color="auto"/>
            <w:right w:val="none" w:sz="0" w:space="0" w:color="auto"/>
          </w:divBdr>
        </w:div>
        <w:div w:id="1996253251">
          <w:marLeft w:val="640"/>
          <w:marRight w:val="0"/>
          <w:marTop w:val="0"/>
          <w:marBottom w:val="0"/>
          <w:divBdr>
            <w:top w:val="none" w:sz="0" w:space="0" w:color="auto"/>
            <w:left w:val="none" w:sz="0" w:space="0" w:color="auto"/>
            <w:bottom w:val="none" w:sz="0" w:space="0" w:color="auto"/>
            <w:right w:val="none" w:sz="0" w:space="0" w:color="auto"/>
          </w:divBdr>
        </w:div>
        <w:div w:id="2105688310">
          <w:marLeft w:val="640"/>
          <w:marRight w:val="0"/>
          <w:marTop w:val="0"/>
          <w:marBottom w:val="0"/>
          <w:divBdr>
            <w:top w:val="none" w:sz="0" w:space="0" w:color="auto"/>
            <w:left w:val="none" w:sz="0" w:space="0" w:color="auto"/>
            <w:bottom w:val="none" w:sz="0" w:space="0" w:color="auto"/>
            <w:right w:val="none" w:sz="0" w:space="0" w:color="auto"/>
          </w:divBdr>
        </w:div>
        <w:div w:id="754129408">
          <w:marLeft w:val="640"/>
          <w:marRight w:val="0"/>
          <w:marTop w:val="0"/>
          <w:marBottom w:val="0"/>
          <w:divBdr>
            <w:top w:val="none" w:sz="0" w:space="0" w:color="auto"/>
            <w:left w:val="none" w:sz="0" w:space="0" w:color="auto"/>
            <w:bottom w:val="none" w:sz="0" w:space="0" w:color="auto"/>
            <w:right w:val="none" w:sz="0" w:space="0" w:color="auto"/>
          </w:divBdr>
        </w:div>
        <w:div w:id="235094820">
          <w:marLeft w:val="640"/>
          <w:marRight w:val="0"/>
          <w:marTop w:val="0"/>
          <w:marBottom w:val="0"/>
          <w:divBdr>
            <w:top w:val="none" w:sz="0" w:space="0" w:color="auto"/>
            <w:left w:val="none" w:sz="0" w:space="0" w:color="auto"/>
            <w:bottom w:val="none" w:sz="0" w:space="0" w:color="auto"/>
            <w:right w:val="none" w:sz="0" w:space="0" w:color="auto"/>
          </w:divBdr>
        </w:div>
        <w:div w:id="1701970400">
          <w:marLeft w:val="640"/>
          <w:marRight w:val="0"/>
          <w:marTop w:val="0"/>
          <w:marBottom w:val="0"/>
          <w:divBdr>
            <w:top w:val="none" w:sz="0" w:space="0" w:color="auto"/>
            <w:left w:val="none" w:sz="0" w:space="0" w:color="auto"/>
            <w:bottom w:val="none" w:sz="0" w:space="0" w:color="auto"/>
            <w:right w:val="none" w:sz="0" w:space="0" w:color="auto"/>
          </w:divBdr>
        </w:div>
        <w:div w:id="82144767">
          <w:marLeft w:val="640"/>
          <w:marRight w:val="0"/>
          <w:marTop w:val="0"/>
          <w:marBottom w:val="0"/>
          <w:divBdr>
            <w:top w:val="none" w:sz="0" w:space="0" w:color="auto"/>
            <w:left w:val="none" w:sz="0" w:space="0" w:color="auto"/>
            <w:bottom w:val="none" w:sz="0" w:space="0" w:color="auto"/>
            <w:right w:val="none" w:sz="0" w:space="0" w:color="auto"/>
          </w:divBdr>
        </w:div>
        <w:div w:id="2046369843">
          <w:marLeft w:val="640"/>
          <w:marRight w:val="0"/>
          <w:marTop w:val="0"/>
          <w:marBottom w:val="0"/>
          <w:divBdr>
            <w:top w:val="none" w:sz="0" w:space="0" w:color="auto"/>
            <w:left w:val="none" w:sz="0" w:space="0" w:color="auto"/>
            <w:bottom w:val="none" w:sz="0" w:space="0" w:color="auto"/>
            <w:right w:val="none" w:sz="0" w:space="0" w:color="auto"/>
          </w:divBdr>
        </w:div>
        <w:div w:id="1728214596">
          <w:marLeft w:val="640"/>
          <w:marRight w:val="0"/>
          <w:marTop w:val="0"/>
          <w:marBottom w:val="0"/>
          <w:divBdr>
            <w:top w:val="none" w:sz="0" w:space="0" w:color="auto"/>
            <w:left w:val="none" w:sz="0" w:space="0" w:color="auto"/>
            <w:bottom w:val="none" w:sz="0" w:space="0" w:color="auto"/>
            <w:right w:val="none" w:sz="0" w:space="0" w:color="auto"/>
          </w:divBdr>
        </w:div>
        <w:div w:id="1133671924">
          <w:marLeft w:val="640"/>
          <w:marRight w:val="0"/>
          <w:marTop w:val="0"/>
          <w:marBottom w:val="0"/>
          <w:divBdr>
            <w:top w:val="none" w:sz="0" w:space="0" w:color="auto"/>
            <w:left w:val="none" w:sz="0" w:space="0" w:color="auto"/>
            <w:bottom w:val="none" w:sz="0" w:space="0" w:color="auto"/>
            <w:right w:val="none" w:sz="0" w:space="0" w:color="auto"/>
          </w:divBdr>
        </w:div>
        <w:div w:id="873075402">
          <w:marLeft w:val="640"/>
          <w:marRight w:val="0"/>
          <w:marTop w:val="0"/>
          <w:marBottom w:val="0"/>
          <w:divBdr>
            <w:top w:val="none" w:sz="0" w:space="0" w:color="auto"/>
            <w:left w:val="none" w:sz="0" w:space="0" w:color="auto"/>
            <w:bottom w:val="none" w:sz="0" w:space="0" w:color="auto"/>
            <w:right w:val="none" w:sz="0" w:space="0" w:color="auto"/>
          </w:divBdr>
        </w:div>
        <w:div w:id="1454906838">
          <w:marLeft w:val="640"/>
          <w:marRight w:val="0"/>
          <w:marTop w:val="0"/>
          <w:marBottom w:val="0"/>
          <w:divBdr>
            <w:top w:val="none" w:sz="0" w:space="0" w:color="auto"/>
            <w:left w:val="none" w:sz="0" w:space="0" w:color="auto"/>
            <w:bottom w:val="none" w:sz="0" w:space="0" w:color="auto"/>
            <w:right w:val="none" w:sz="0" w:space="0" w:color="auto"/>
          </w:divBdr>
        </w:div>
        <w:div w:id="638190685">
          <w:marLeft w:val="640"/>
          <w:marRight w:val="0"/>
          <w:marTop w:val="0"/>
          <w:marBottom w:val="0"/>
          <w:divBdr>
            <w:top w:val="none" w:sz="0" w:space="0" w:color="auto"/>
            <w:left w:val="none" w:sz="0" w:space="0" w:color="auto"/>
            <w:bottom w:val="none" w:sz="0" w:space="0" w:color="auto"/>
            <w:right w:val="none" w:sz="0" w:space="0" w:color="auto"/>
          </w:divBdr>
        </w:div>
        <w:div w:id="1601260374">
          <w:marLeft w:val="640"/>
          <w:marRight w:val="0"/>
          <w:marTop w:val="0"/>
          <w:marBottom w:val="0"/>
          <w:divBdr>
            <w:top w:val="none" w:sz="0" w:space="0" w:color="auto"/>
            <w:left w:val="none" w:sz="0" w:space="0" w:color="auto"/>
            <w:bottom w:val="none" w:sz="0" w:space="0" w:color="auto"/>
            <w:right w:val="none" w:sz="0" w:space="0" w:color="auto"/>
          </w:divBdr>
        </w:div>
        <w:div w:id="1197043785">
          <w:marLeft w:val="640"/>
          <w:marRight w:val="0"/>
          <w:marTop w:val="0"/>
          <w:marBottom w:val="0"/>
          <w:divBdr>
            <w:top w:val="none" w:sz="0" w:space="0" w:color="auto"/>
            <w:left w:val="none" w:sz="0" w:space="0" w:color="auto"/>
            <w:bottom w:val="none" w:sz="0" w:space="0" w:color="auto"/>
            <w:right w:val="none" w:sz="0" w:space="0" w:color="auto"/>
          </w:divBdr>
        </w:div>
        <w:div w:id="961304262">
          <w:marLeft w:val="640"/>
          <w:marRight w:val="0"/>
          <w:marTop w:val="0"/>
          <w:marBottom w:val="0"/>
          <w:divBdr>
            <w:top w:val="none" w:sz="0" w:space="0" w:color="auto"/>
            <w:left w:val="none" w:sz="0" w:space="0" w:color="auto"/>
            <w:bottom w:val="none" w:sz="0" w:space="0" w:color="auto"/>
            <w:right w:val="none" w:sz="0" w:space="0" w:color="auto"/>
          </w:divBdr>
        </w:div>
        <w:div w:id="2030176775">
          <w:marLeft w:val="640"/>
          <w:marRight w:val="0"/>
          <w:marTop w:val="0"/>
          <w:marBottom w:val="0"/>
          <w:divBdr>
            <w:top w:val="none" w:sz="0" w:space="0" w:color="auto"/>
            <w:left w:val="none" w:sz="0" w:space="0" w:color="auto"/>
            <w:bottom w:val="none" w:sz="0" w:space="0" w:color="auto"/>
            <w:right w:val="none" w:sz="0" w:space="0" w:color="auto"/>
          </w:divBdr>
        </w:div>
        <w:div w:id="834221241">
          <w:marLeft w:val="640"/>
          <w:marRight w:val="0"/>
          <w:marTop w:val="0"/>
          <w:marBottom w:val="0"/>
          <w:divBdr>
            <w:top w:val="none" w:sz="0" w:space="0" w:color="auto"/>
            <w:left w:val="none" w:sz="0" w:space="0" w:color="auto"/>
            <w:bottom w:val="none" w:sz="0" w:space="0" w:color="auto"/>
            <w:right w:val="none" w:sz="0" w:space="0" w:color="auto"/>
          </w:divBdr>
        </w:div>
        <w:div w:id="650715288">
          <w:marLeft w:val="640"/>
          <w:marRight w:val="0"/>
          <w:marTop w:val="0"/>
          <w:marBottom w:val="0"/>
          <w:divBdr>
            <w:top w:val="none" w:sz="0" w:space="0" w:color="auto"/>
            <w:left w:val="none" w:sz="0" w:space="0" w:color="auto"/>
            <w:bottom w:val="none" w:sz="0" w:space="0" w:color="auto"/>
            <w:right w:val="none" w:sz="0" w:space="0" w:color="auto"/>
          </w:divBdr>
        </w:div>
        <w:div w:id="2112508872">
          <w:marLeft w:val="640"/>
          <w:marRight w:val="0"/>
          <w:marTop w:val="0"/>
          <w:marBottom w:val="0"/>
          <w:divBdr>
            <w:top w:val="none" w:sz="0" w:space="0" w:color="auto"/>
            <w:left w:val="none" w:sz="0" w:space="0" w:color="auto"/>
            <w:bottom w:val="none" w:sz="0" w:space="0" w:color="auto"/>
            <w:right w:val="none" w:sz="0" w:space="0" w:color="auto"/>
          </w:divBdr>
        </w:div>
        <w:div w:id="1001466055">
          <w:marLeft w:val="640"/>
          <w:marRight w:val="0"/>
          <w:marTop w:val="0"/>
          <w:marBottom w:val="0"/>
          <w:divBdr>
            <w:top w:val="none" w:sz="0" w:space="0" w:color="auto"/>
            <w:left w:val="none" w:sz="0" w:space="0" w:color="auto"/>
            <w:bottom w:val="none" w:sz="0" w:space="0" w:color="auto"/>
            <w:right w:val="none" w:sz="0" w:space="0" w:color="auto"/>
          </w:divBdr>
        </w:div>
        <w:div w:id="2009281663">
          <w:marLeft w:val="640"/>
          <w:marRight w:val="0"/>
          <w:marTop w:val="0"/>
          <w:marBottom w:val="0"/>
          <w:divBdr>
            <w:top w:val="none" w:sz="0" w:space="0" w:color="auto"/>
            <w:left w:val="none" w:sz="0" w:space="0" w:color="auto"/>
            <w:bottom w:val="none" w:sz="0" w:space="0" w:color="auto"/>
            <w:right w:val="none" w:sz="0" w:space="0" w:color="auto"/>
          </w:divBdr>
        </w:div>
        <w:div w:id="2126345560">
          <w:marLeft w:val="640"/>
          <w:marRight w:val="0"/>
          <w:marTop w:val="0"/>
          <w:marBottom w:val="0"/>
          <w:divBdr>
            <w:top w:val="none" w:sz="0" w:space="0" w:color="auto"/>
            <w:left w:val="none" w:sz="0" w:space="0" w:color="auto"/>
            <w:bottom w:val="none" w:sz="0" w:space="0" w:color="auto"/>
            <w:right w:val="none" w:sz="0" w:space="0" w:color="auto"/>
          </w:divBdr>
        </w:div>
        <w:div w:id="1267541233">
          <w:marLeft w:val="640"/>
          <w:marRight w:val="0"/>
          <w:marTop w:val="0"/>
          <w:marBottom w:val="0"/>
          <w:divBdr>
            <w:top w:val="none" w:sz="0" w:space="0" w:color="auto"/>
            <w:left w:val="none" w:sz="0" w:space="0" w:color="auto"/>
            <w:bottom w:val="none" w:sz="0" w:space="0" w:color="auto"/>
            <w:right w:val="none" w:sz="0" w:space="0" w:color="auto"/>
          </w:divBdr>
        </w:div>
        <w:div w:id="871958220">
          <w:marLeft w:val="640"/>
          <w:marRight w:val="0"/>
          <w:marTop w:val="0"/>
          <w:marBottom w:val="0"/>
          <w:divBdr>
            <w:top w:val="none" w:sz="0" w:space="0" w:color="auto"/>
            <w:left w:val="none" w:sz="0" w:space="0" w:color="auto"/>
            <w:bottom w:val="none" w:sz="0" w:space="0" w:color="auto"/>
            <w:right w:val="none" w:sz="0" w:space="0" w:color="auto"/>
          </w:divBdr>
        </w:div>
        <w:div w:id="1352757900">
          <w:marLeft w:val="640"/>
          <w:marRight w:val="0"/>
          <w:marTop w:val="0"/>
          <w:marBottom w:val="0"/>
          <w:divBdr>
            <w:top w:val="none" w:sz="0" w:space="0" w:color="auto"/>
            <w:left w:val="none" w:sz="0" w:space="0" w:color="auto"/>
            <w:bottom w:val="none" w:sz="0" w:space="0" w:color="auto"/>
            <w:right w:val="none" w:sz="0" w:space="0" w:color="auto"/>
          </w:divBdr>
        </w:div>
        <w:div w:id="330717381">
          <w:marLeft w:val="640"/>
          <w:marRight w:val="0"/>
          <w:marTop w:val="0"/>
          <w:marBottom w:val="0"/>
          <w:divBdr>
            <w:top w:val="none" w:sz="0" w:space="0" w:color="auto"/>
            <w:left w:val="none" w:sz="0" w:space="0" w:color="auto"/>
            <w:bottom w:val="none" w:sz="0" w:space="0" w:color="auto"/>
            <w:right w:val="none" w:sz="0" w:space="0" w:color="auto"/>
          </w:divBdr>
        </w:div>
        <w:div w:id="362361840">
          <w:marLeft w:val="640"/>
          <w:marRight w:val="0"/>
          <w:marTop w:val="0"/>
          <w:marBottom w:val="0"/>
          <w:divBdr>
            <w:top w:val="none" w:sz="0" w:space="0" w:color="auto"/>
            <w:left w:val="none" w:sz="0" w:space="0" w:color="auto"/>
            <w:bottom w:val="none" w:sz="0" w:space="0" w:color="auto"/>
            <w:right w:val="none" w:sz="0" w:space="0" w:color="auto"/>
          </w:divBdr>
        </w:div>
        <w:div w:id="403256724">
          <w:marLeft w:val="640"/>
          <w:marRight w:val="0"/>
          <w:marTop w:val="0"/>
          <w:marBottom w:val="0"/>
          <w:divBdr>
            <w:top w:val="none" w:sz="0" w:space="0" w:color="auto"/>
            <w:left w:val="none" w:sz="0" w:space="0" w:color="auto"/>
            <w:bottom w:val="none" w:sz="0" w:space="0" w:color="auto"/>
            <w:right w:val="none" w:sz="0" w:space="0" w:color="auto"/>
          </w:divBdr>
        </w:div>
        <w:div w:id="279184944">
          <w:marLeft w:val="640"/>
          <w:marRight w:val="0"/>
          <w:marTop w:val="0"/>
          <w:marBottom w:val="0"/>
          <w:divBdr>
            <w:top w:val="none" w:sz="0" w:space="0" w:color="auto"/>
            <w:left w:val="none" w:sz="0" w:space="0" w:color="auto"/>
            <w:bottom w:val="none" w:sz="0" w:space="0" w:color="auto"/>
            <w:right w:val="none" w:sz="0" w:space="0" w:color="auto"/>
          </w:divBdr>
        </w:div>
        <w:div w:id="1465469799">
          <w:marLeft w:val="640"/>
          <w:marRight w:val="0"/>
          <w:marTop w:val="0"/>
          <w:marBottom w:val="0"/>
          <w:divBdr>
            <w:top w:val="none" w:sz="0" w:space="0" w:color="auto"/>
            <w:left w:val="none" w:sz="0" w:space="0" w:color="auto"/>
            <w:bottom w:val="none" w:sz="0" w:space="0" w:color="auto"/>
            <w:right w:val="none" w:sz="0" w:space="0" w:color="auto"/>
          </w:divBdr>
        </w:div>
        <w:div w:id="1043671742">
          <w:marLeft w:val="640"/>
          <w:marRight w:val="0"/>
          <w:marTop w:val="0"/>
          <w:marBottom w:val="0"/>
          <w:divBdr>
            <w:top w:val="none" w:sz="0" w:space="0" w:color="auto"/>
            <w:left w:val="none" w:sz="0" w:space="0" w:color="auto"/>
            <w:bottom w:val="none" w:sz="0" w:space="0" w:color="auto"/>
            <w:right w:val="none" w:sz="0" w:space="0" w:color="auto"/>
          </w:divBdr>
        </w:div>
        <w:div w:id="1561747165">
          <w:marLeft w:val="640"/>
          <w:marRight w:val="0"/>
          <w:marTop w:val="0"/>
          <w:marBottom w:val="0"/>
          <w:divBdr>
            <w:top w:val="none" w:sz="0" w:space="0" w:color="auto"/>
            <w:left w:val="none" w:sz="0" w:space="0" w:color="auto"/>
            <w:bottom w:val="none" w:sz="0" w:space="0" w:color="auto"/>
            <w:right w:val="none" w:sz="0" w:space="0" w:color="auto"/>
          </w:divBdr>
        </w:div>
        <w:div w:id="2062627955">
          <w:marLeft w:val="640"/>
          <w:marRight w:val="0"/>
          <w:marTop w:val="0"/>
          <w:marBottom w:val="0"/>
          <w:divBdr>
            <w:top w:val="none" w:sz="0" w:space="0" w:color="auto"/>
            <w:left w:val="none" w:sz="0" w:space="0" w:color="auto"/>
            <w:bottom w:val="none" w:sz="0" w:space="0" w:color="auto"/>
            <w:right w:val="none" w:sz="0" w:space="0" w:color="auto"/>
          </w:divBdr>
        </w:div>
        <w:div w:id="1145390782">
          <w:marLeft w:val="640"/>
          <w:marRight w:val="0"/>
          <w:marTop w:val="0"/>
          <w:marBottom w:val="0"/>
          <w:divBdr>
            <w:top w:val="none" w:sz="0" w:space="0" w:color="auto"/>
            <w:left w:val="none" w:sz="0" w:space="0" w:color="auto"/>
            <w:bottom w:val="none" w:sz="0" w:space="0" w:color="auto"/>
            <w:right w:val="none" w:sz="0" w:space="0" w:color="auto"/>
          </w:divBdr>
        </w:div>
        <w:div w:id="140579745">
          <w:marLeft w:val="640"/>
          <w:marRight w:val="0"/>
          <w:marTop w:val="0"/>
          <w:marBottom w:val="0"/>
          <w:divBdr>
            <w:top w:val="none" w:sz="0" w:space="0" w:color="auto"/>
            <w:left w:val="none" w:sz="0" w:space="0" w:color="auto"/>
            <w:bottom w:val="none" w:sz="0" w:space="0" w:color="auto"/>
            <w:right w:val="none" w:sz="0" w:space="0" w:color="auto"/>
          </w:divBdr>
        </w:div>
        <w:div w:id="596327308">
          <w:marLeft w:val="640"/>
          <w:marRight w:val="0"/>
          <w:marTop w:val="0"/>
          <w:marBottom w:val="0"/>
          <w:divBdr>
            <w:top w:val="none" w:sz="0" w:space="0" w:color="auto"/>
            <w:left w:val="none" w:sz="0" w:space="0" w:color="auto"/>
            <w:bottom w:val="none" w:sz="0" w:space="0" w:color="auto"/>
            <w:right w:val="none" w:sz="0" w:space="0" w:color="auto"/>
          </w:divBdr>
        </w:div>
        <w:div w:id="299387688">
          <w:marLeft w:val="640"/>
          <w:marRight w:val="0"/>
          <w:marTop w:val="0"/>
          <w:marBottom w:val="0"/>
          <w:divBdr>
            <w:top w:val="none" w:sz="0" w:space="0" w:color="auto"/>
            <w:left w:val="none" w:sz="0" w:space="0" w:color="auto"/>
            <w:bottom w:val="none" w:sz="0" w:space="0" w:color="auto"/>
            <w:right w:val="none" w:sz="0" w:space="0" w:color="auto"/>
          </w:divBdr>
        </w:div>
        <w:div w:id="1611038629">
          <w:marLeft w:val="640"/>
          <w:marRight w:val="0"/>
          <w:marTop w:val="0"/>
          <w:marBottom w:val="0"/>
          <w:divBdr>
            <w:top w:val="none" w:sz="0" w:space="0" w:color="auto"/>
            <w:left w:val="none" w:sz="0" w:space="0" w:color="auto"/>
            <w:bottom w:val="none" w:sz="0" w:space="0" w:color="auto"/>
            <w:right w:val="none" w:sz="0" w:space="0" w:color="auto"/>
          </w:divBdr>
        </w:div>
        <w:div w:id="492066239">
          <w:marLeft w:val="640"/>
          <w:marRight w:val="0"/>
          <w:marTop w:val="0"/>
          <w:marBottom w:val="0"/>
          <w:divBdr>
            <w:top w:val="none" w:sz="0" w:space="0" w:color="auto"/>
            <w:left w:val="none" w:sz="0" w:space="0" w:color="auto"/>
            <w:bottom w:val="none" w:sz="0" w:space="0" w:color="auto"/>
            <w:right w:val="none" w:sz="0" w:space="0" w:color="auto"/>
          </w:divBdr>
        </w:div>
        <w:div w:id="349064859">
          <w:marLeft w:val="640"/>
          <w:marRight w:val="0"/>
          <w:marTop w:val="0"/>
          <w:marBottom w:val="0"/>
          <w:divBdr>
            <w:top w:val="none" w:sz="0" w:space="0" w:color="auto"/>
            <w:left w:val="none" w:sz="0" w:space="0" w:color="auto"/>
            <w:bottom w:val="none" w:sz="0" w:space="0" w:color="auto"/>
            <w:right w:val="none" w:sz="0" w:space="0" w:color="auto"/>
          </w:divBdr>
        </w:div>
        <w:div w:id="872690655">
          <w:marLeft w:val="640"/>
          <w:marRight w:val="0"/>
          <w:marTop w:val="0"/>
          <w:marBottom w:val="0"/>
          <w:divBdr>
            <w:top w:val="none" w:sz="0" w:space="0" w:color="auto"/>
            <w:left w:val="none" w:sz="0" w:space="0" w:color="auto"/>
            <w:bottom w:val="none" w:sz="0" w:space="0" w:color="auto"/>
            <w:right w:val="none" w:sz="0" w:space="0" w:color="auto"/>
          </w:divBdr>
        </w:div>
        <w:div w:id="187572301">
          <w:marLeft w:val="640"/>
          <w:marRight w:val="0"/>
          <w:marTop w:val="0"/>
          <w:marBottom w:val="0"/>
          <w:divBdr>
            <w:top w:val="none" w:sz="0" w:space="0" w:color="auto"/>
            <w:left w:val="none" w:sz="0" w:space="0" w:color="auto"/>
            <w:bottom w:val="none" w:sz="0" w:space="0" w:color="auto"/>
            <w:right w:val="none" w:sz="0" w:space="0" w:color="auto"/>
          </w:divBdr>
        </w:div>
        <w:div w:id="1260065699">
          <w:marLeft w:val="640"/>
          <w:marRight w:val="0"/>
          <w:marTop w:val="0"/>
          <w:marBottom w:val="0"/>
          <w:divBdr>
            <w:top w:val="none" w:sz="0" w:space="0" w:color="auto"/>
            <w:left w:val="none" w:sz="0" w:space="0" w:color="auto"/>
            <w:bottom w:val="none" w:sz="0" w:space="0" w:color="auto"/>
            <w:right w:val="none" w:sz="0" w:space="0" w:color="auto"/>
          </w:divBdr>
        </w:div>
        <w:div w:id="1901135908">
          <w:marLeft w:val="640"/>
          <w:marRight w:val="0"/>
          <w:marTop w:val="0"/>
          <w:marBottom w:val="0"/>
          <w:divBdr>
            <w:top w:val="none" w:sz="0" w:space="0" w:color="auto"/>
            <w:left w:val="none" w:sz="0" w:space="0" w:color="auto"/>
            <w:bottom w:val="none" w:sz="0" w:space="0" w:color="auto"/>
            <w:right w:val="none" w:sz="0" w:space="0" w:color="auto"/>
          </w:divBdr>
        </w:div>
        <w:div w:id="1335761037">
          <w:marLeft w:val="640"/>
          <w:marRight w:val="0"/>
          <w:marTop w:val="0"/>
          <w:marBottom w:val="0"/>
          <w:divBdr>
            <w:top w:val="none" w:sz="0" w:space="0" w:color="auto"/>
            <w:left w:val="none" w:sz="0" w:space="0" w:color="auto"/>
            <w:bottom w:val="none" w:sz="0" w:space="0" w:color="auto"/>
            <w:right w:val="none" w:sz="0" w:space="0" w:color="auto"/>
          </w:divBdr>
        </w:div>
        <w:div w:id="2062750138">
          <w:marLeft w:val="640"/>
          <w:marRight w:val="0"/>
          <w:marTop w:val="0"/>
          <w:marBottom w:val="0"/>
          <w:divBdr>
            <w:top w:val="none" w:sz="0" w:space="0" w:color="auto"/>
            <w:left w:val="none" w:sz="0" w:space="0" w:color="auto"/>
            <w:bottom w:val="none" w:sz="0" w:space="0" w:color="auto"/>
            <w:right w:val="none" w:sz="0" w:space="0" w:color="auto"/>
          </w:divBdr>
        </w:div>
        <w:div w:id="188185097">
          <w:marLeft w:val="640"/>
          <w:marRight w:val="0"/>
          <w:marTop w:val="0"/>
          <w:marBottom w:val="0"/>
          <w:divBdr>
            <w:top w:val="none" w:sz="0" w:space="0" w:color="auto"/>
            <w:left w:val="none" w:sz="0" w:space="0" w:color="auto"/>
            <w:bottom w:val="none" w:sz="0" w:space="0" w:color="auto"/>
            <w:right w:val="none" w:sz="0" w:space="0" w:color="auto"/>
          </w:divBdr>
        </w:div>
        <w:div w:id="1193225810">
          <w:marLeft w:val="640"/>
          <w:marRight w:val="0"/>
          <w:marTop w:val="0"/>
          <w:marBottom w:val="0"/>
          <w:divBdr>
            <w:top w:val="none" w:sz="0" w:space="0" w:color="auto"/>
            <w:left w:val="none" w:sz="0" w:space="0" w:color="auto"/>
            <w:bottom w:val="none" w:sz="0" w:space="0" w:color="auto"/>
            <w:right w:val="none" w:sz="0" w:space="0" w:color="auto"/>
          </w:divBdr>
        </w:div>
        <w:div w:id="102194929">
          <w:marLeft w:val="640"/>
          <w:marRight w:val="0"/>
          <w:marTop w:val="0"/>
          <w:marBottom w:val="0"/>
          <w:divBdr>
            <w:top w:val="none" w:sz="0" w:space="0" w:color="auto"/>
            <w:left w:val="none" w:sz="0" w:space="0" w:color="auto"/>
            <w:bottom w:val="none" w:sz="0" w:space="0" w:color="auto"/>
            <w:right w:val="none" w:sz="0" w:space="0" w:color="auto"/>
          </w:divBdr>
        </w:div>
        <w:div w:id="1507475348">
          <w:marLeft w:val="640"/>
          <w:marRight w:val="0"/>
          <w:marTop w:val="0"/>
          <w:marBottom w:val="0"/>
          <w:divBdr>
            <w:top w:val="none" w:sz="0" w:space="0" w:color="auto"/>
            <w:left w:val="none" w:sz="0" w:space="0" w:color="auto"/>
            <w:bottom w:val="none" w:sz="0" w:space="0" w:color="auto"/>
            <w:right w:val="none" w:sz="0" w:space="0" w:color="auto"/>
          </w:divBdr>
        </w:div>
        <w:div w:id="679503326">
          <w:marLeft w:val="640"/>
          <w:marRight w:val="0"/>
          <w:marTop w:val="0"/>
          <w:marBottom w:val="0"/>
          <w:divBdr>
            <w:top w:val="none" w:sz="0" w:space="0" w:color="auto"/>
            <w:left w:val="none" w:sz="0" w:space="0" w:color="auto"/>
            <w:bottom w:val="none" w:sz="0" w:space="0" w:color="auto"/>
            <w:right w:val="none" w:sz="0" w:space="0" w:color="auto"/>
          </w:divBdr>
        </w:div>
        <w:div w:id="243999885">
          <w:marLeft w:val="640"/>
          <w:marRight w:val="0"/>
          <w:marTop w:val="0"/>
          <w:marBottom w:val="0"/>
          <w:divBdr>
            <w:top w:val="none" w:sz="0" w:space="0" w:color="auto"/>
            <w:left w:val="none" w:sz="0" w:space="0" w:color="auto"/>
            <w:bottom w:val="none" w:sz="0" w:space="0" w:color="auto"/>
            <w:right w:val="none" w:sz="0" w:space="0" w:color="auto"/>
          </w:divBdr>
        </w:div>
        <w:div w:id="1084450955">
          <w:marLeft w:val="640"/>
          <w:marRight w:val="0"/>
          <w:marTop w:val="0"/>
          <w:marBottom w:val="0"/>
          <w:divBdr>
            <w:top w:val="none" w:sz="0" w:space="0" w:color="auto"/>
            <w:left w:val="none" w:sz="0" w:space="0" w:color="auto"/>
            <w:bottom w:val="none" w:sz="0" w:space="0" w:color="auto"/>
            <w:right w:val="none" w:sz="0" w:space="0" w:color="auto"/>
          </w:divBdr>
        </w:div>
        <w:div w:id="1379086462">
          <w:marLeft w:val="640"/>
          <w:marRight w:val="0"/>
          <w:marTop w:val="0"/>
          <w:marBottom w:val="0"/>
          <w:divBdr>
            <w:top w:val="none" w:sz="0" w:space="0" w:color="auto"/>
            <w:left w:val="none" w:sz="0" w:space="0" w:color="auto"/>
            <w:bottom w:val="none" w:sz="0" w:space="0" w:color="auto"/>
            <w:right w:val="none" w:sz="0" w:space="0" w:color="auto"/>
          </w:divBdr>
        </w:div>
        <w:div w:id="1517501343">
          <w:marLeft w:val="640"/>
          <w:marRight w:val="0"/>
          <w:marTop w:val="0"/>
          <w:marBottom w:val="0"/>
          <w:divBdr>
            <w:top w:val="none" w:sz="0" w:space="0" w:color="auto"/>
            <w:left w:val="none" w:sz="0" w:space="0" w:color="auto"/>
            <w:bottom w:val="none" w:sz="0" w:space="0" w:color="auto"/>
            <w:right w:val="none" w:sz="0" w:space="0" w:color="auto"/>
          </w:divBdr>
        </w:div>
        <w:div w:id="1757047081">
          <w:marLeft w:val="640"/>
          <w:marRight w:val="0"/>
          <w:marTop w:val="0"/>
          <w:marBottom w:val="0"/>
          <w:divBdr>
            <w:top w:val="none" w:sz="0" w:space="0" w:color="auto"/>
            <w:left w:val="none" w:sz="0" w:space="0" w:color="auto"/>
            <w:bottom w:val="none" w:sz="0" w:space="0" w:color="auto"/>
            <w:right w:val="none" w:sz="0" w:space="0" w:color="auto"/>
          </w:divBdr>
        </w:div>
        <w:div w:id="1740520241">
          <w:marLeft w:val="640"/>
          <w:marRight w:val="0"/>
          <w:marTop w:val="0"/>
          <w:marBottom w:val="0"/>
          <w:divBdr>
            <w:top w:val="none" w:sz="0" w:space="0" w:color="auto"/>
            <w:left w:val="none" w:sz="0" w:space="0" w:color="auto"/>
            <w:bottom w:val="none" w:sz="0" w:space="0" w:color="auto"/>
            <w:right w:val="none" w:sz="0" w:space="0" w:color="auto"/>
          </w:divBdr>
        </w:div>
        <w:div w:id="1300915958">
          <w:marLeft w:val="640"/>
          <w:marRight w:val="0"/>
          <w:marTop w:val="0"/>
          <w:marBottom w:val="0"/>
          <w:divBdr>
            <w:top w:val="none" w:sz="0" w:space="0" w:color="auto"/>
            <w:left w:val="none" w:sz="0" w:space="0" w:color="auto"/>
            <w:bottom w:val="none" w:sz="0" w:space="0" w:color="auto"/>
            <w:right w:val="none" w:sz="0" w:space="0" w:color="auto"/>
          </w:divBdr>
        </w:div>
        <w:div w:id="274286570">
          <w:marLeft w:val="640"/>
          <w:marRight w:val="0"/>
          <w:marTop w:val="0"/>
          <w:marBottom w:val="0"/>
          <w:divBdr>
            <w:top w:val="none" w:sz="0" w:space="0" w:color="auto"/>
            <w:left w:val="none" w:sz="0" w:space="0" w:color="auto"/>
            <w:bottom w:val="none" w:sz="0" w:space="0" w:color="auto"/>
            <w:right w:val="none" w:sz="0" w:space="0" w:color="auto"/>
          </w:divBdr>
        </w:div>
        <w:div w:id="1813326935">
          <w:marLeft w:val="640"/>
          <w:marRight w:val="0"/>
          <w:marTop w:val="0"/>
          <w:marBottom w:val="0"/>
          <w:divBdr>
            <w:top w:val="none" w:sz="0" w:space="0" w:color="auto"/>
            <w:left w:val="none" w:sz="0" w:space="0" w:color="auto"/>
            <w:bottom w:val="none" w:sz="0" w:space="0" w:color="auto"/>
            <w:right w:val="none" w:sz="0" w:space="0" w:color="auto"/>
          </w:divBdr>
        </w:div>
        <w:div w:id="638195895">
          <w:marLeft w:val="640"/>
          <w:marRight w:val="0"/>
          <w:marTop w:val="0"/>
          <w:marBottom w:val="0"/>
          <w:divBdr>
            <w:top w:val="none" w:sz="0" w:space="0" w:color="auto"/>
            <w:left w:val="none" w:sz="0" w:space="0" w:color="auto"/>
            <w:bottom w:val="none" w:sz="0" w:space="0" w:color="auto"/>
            <w:right w:val="none" w:sz="0" w:space="0" w:color="auto"/>
          </w:divBdr>
        </w:div>
        <w:div w:id="602765399">
          <w:marLeft w:val="640"/>
          <w:marRight w:val="0"/>
          <w:marTop w:val="0"/>
          <w:marBottom w:val="0"/>
          <w:divBdr>
            <w:top w:val="none" w:sz="0" w:space="0" w:color="auto"/>
            <w:left w:val="none" w:sz="0" w:space="0" w:color="auto"/>
            <w:bottom w:val="none" w:sz="0" w:space="0" w:color="auto"/>
            <w:right w:val="none" w:sz="0" w:space="0" w:color="auto"/>
          </w:divBdr>
        </w:div>
        <w:div w:id="1457411130">
          <w:marLeft w:val="640"/>
          <w:marRight w:val="0"/>
          <w:marTop w:val="0"/>
          <w:marBottom w:val="0"/>
          <w:divBdr>
            <w:top w:val="none" w:sz="0" w:space="0" w:color="auto"/>
            <w:left w:val="none" w:sz="0" w:space="0" w:color="auto"/>
            <w:bottom w:val="none" w:sz="0" w:space="0" w:color="auto"/>
            <w:right w:val="none" w:sz="0" w:space="0" w:color="auto"/>
          </w:divBdr>
        </w:div>
        <w:div w:id="1653942863">
          <w:marLeft w:val="640"/>
          <w:marRight w:val="0"/>
          <w:marTop w:val="0"/>
          <w:marBottom w:val="0"/>
          <w:divBdr>
            <w:top w:val="none" w:sz="0" w:space="0" w:color="auto"/>
            <w:left w:val="none" w:sz="0" w:space="0" w:color="auto"/>
            <w:bottom w:val="none" w:sz="0" w:space="0" w:color="auto"/>
            <w:right w:val="none" w:sz="0" w:space="0" w:color="auto"/>
          </w:divBdr>
        </w:div>
        <w:div w:id="831869197">
          <w:marLeft w:val="640"/>
          <w:marRight w:val="0"/>
          <w:marTop w:val="0"/>
          <w:marBottom w:val="0"/>
          <w:divBdr>
            <w:top w:val="none" w:sz="0" w:space="0" w:color="auto"/>
            <w:left w:val="none" w:sz="0" w:space="0" w:color="auto"/>
            <w:bottom w:val="none" w:sz="0" w:space="0" w:color="auto"/>
            <w:right w:val="none" w:sz="0" w:space="0" w:color="auto"/>
          </w:divBdr>
        </w:div>
        <w:div w:id="57873255">
          <w:marLeft w:val="640"/>
          <w:marRight w:val="0"/>
          <w:marTop w:val="0"/>
          <w:marBottom w:val="0"/>
          <w:divBdr>
            <w:top w:val="none" w:sz="0" w:space="0" w:color="auto"/>
            <w:left w:val="none" w:sz="0" w:space="0" w:color="auto"/>
            <w:bottom w:val="none" w:sz="0" w:space="0" w:color="auto"/>
            <w:right w:val="none" w:sz="0" w:space="0" w:color="auto"/>
          </w:divBdr>
        </w:div>
        <w:div w:id="1814710468">
          <w:marLeft w:val="640"/>
          <w:marRight w:val="0"/>
          <w:marTop w:val="0"/>
          <w:marBottom w:val="0"/>
          <w:divBdr>
            <w:top w:val="none" w:sz="0" w:space="0" w:color="auto"/>
            <w:left w:val="none" w:sz="0" w:space="0" w:color="auto"/>
            <w:bottom w:val="none" w:sz="0" w:space="0" w:color="auto"/>
            <w:right w:val="none" w:sz="0" w:space="0" w:color="auto"/>
          </w:divBdr>
        </w:div>
        <w:div w:id="516309974">
          <w:marLeft w:val="640"/>
          <w:marRight w:val="0"/>
          <w:marTop w:val="0"/>
          <w:marBottom w:val="0"/>
          <w:divBdr>
            <w:top w:val="none" w:sz="0" w:space="0" w:color="auto"/>
            <w:left w:val="none" w:sz="0" w:space="0" w:color="auto"/>
            <w:bottom w:val="none" w:sz="0" w:space="0" w:color="auto"/>
            <w:right w:val="none" w:sz="0" w:space="0" w:color="auto"/>
          </w:divBdr>
        </w:div>
        <w:div w:id="189999827">
          <w:marLeft w:val="640"/>
          <w:marRight w:val="0"/>
          <w:marTop w:val="0"/>
          <w:marBottom w:val="0"/>
          <w:divBdr>
            <w:top w:val="none" w:sz="0" w:space="0" w:color="auto"/>
            <w:left w:val="none" w:sz="0" w:space="0" w:color="auto"/>
            <w:bottom w:val="none" w:sz="0" w:space="0" w:color="auto"/>
            <w:right w:val="none" w:sz="0" w:space="0" w:color="auto"/>
          </w:divBdr>
        </w:div>
        <w:div w:id="2027898733">
          <w:marLeft w:val="640"/>
          <w:marRight w:val="0"/>
          <w:marTop w:val="0"/>
          <w:marBottom w:val="0"/>
          <w:divBdr>
            <w:top w:val="none" w:sz="0" w:space="0" w:color="auto"/>
            <w:left w:val="none" w:sz="0" w:space="0" w:color="auto"/>
            <w:bottom w:val="none" w:sz="0" w:space="0" w:color="auto"/>
            <w:right w:val="none" w:sz="0" w:space="0" w:color="auto"/>
          </w:divBdr>
        </w:div>
        <w:div w:id="1224951260">
          <w:marLeft w:val="640"/>
          <w:marRight w:val="0"/>
          <w:marTop w:val="0"/>
          <w:marBottom w:val="0"/>
          <w:divBdr>
            <w:top w:val="none" w:sz="0" w:space="0" w:color="auto"/>
            <w:left w:val="none" w:sz="0" w:space="0" w:color="auto"/>
            <w:bottom w:val="none" w:sz="0" w:space="0" w:color="auto"/>
            <w:right w:val="none" w:sz="0" w:space="0" w:color="auto"/>
          </w:divBdr>
        </w:div>
        <w:div w:id="411121775">
          <w:marLeft w:val="640"/>
          <w:marRight w:val="0"/>
          <w:marTop w:val="0"/>
          <w:marBottom w:val="0"/>
          <w:divBdr>
            <w:top w:val="none" w:sz="0" w:space="0" w:color="auto"/>
            <w:left w:val="none" w:sz="0" w:space="0" w:color="auto"/>
            <w:bottom w:val="none" w:sz="0" w:space="0" w:color="auto"/>
            <w:right w:val="none" w:sz="0" w:space="0" w:color="auto"/>
          </w:divBdr>
        </w:div>
        <w:div w:id="449933951">
          <w:marLeft w:val="640"/>
          <w:marRight w:val="0"/>
          <w:marTop w:val="0"/>
          <w:marBottom w:val="0"/>
          <w:divBdr>
            <w:top w:val="none" w:sz="0" w:space="0" w:color="auto"/>
            <w:left w:val="none" w:sz="0" w:space="0" w:color="auto"/>
            <w:bottom w:val="none" w:sz="0" w:space="0" w:color="auto"/>
            <w:right w:val="none" w:sz="0" w:space="0" w:color="auto"/>
          </w:divBdr>
        </w:div>
        <w:div w:id="171772501">
          <w:marLeft w:val="640"/>
          <w:marRight w:val="0"/>
          <w:marTop w:val="0"/>
          <w:marBottom w:val="0"/>
          <w:divBdr>
            <w:top w:val="none" w:sz="0" w:space="0" w:color="auto"/>
            <w:left w:val="none" w:sz="0" w:space="0" w:color="auto"/>
            <w:bottom w:val="none" w:sz="0" w:space="0" w:color="auto"/>
            <w:right w:val="none" w:sz="0" w:space="0" w:color="auto"/>
          </w:divBdr>
        </w:div>
        <w:div w:id="1491870328">
          <w:marLeft w:val="640"/>
          <w:marRight w:val="0"/>
          <w:marTop w:val="0"/>
          <w:marBottom w:val="0"/>
          <w:divBdr>
            <w:top w:val="none" w:sz="0" w:space="0" w:color="auto"/>
            <w:left w:val="none" w:sz="0" w:space="0" w:color="auto"/>
            <w:bottom w:val="none" w:sz="0" w:space="0" w:color="auto"/>
            <w:right w:val="none" w:sz="0" w:space="0" w:color="auto"/>
          </w:divBdr>
        </w:div>
        <w:div w:id="1512064610">
          <w:marLeft w:val="640"/>
          <w:marRight w:val="0"/>
          <w:marTop w:val="0"/>
          <w:marBottom w:val="0"/>
          <w:divBdr>
            <w:top w:val="none" w:sz="0" w:space="0" w:color="auto"/>
            <w:left w:val="none" w:sz="0" w:space="0" w:color="auto"/>
            <w:bottom w:val="none" w:sz="0" w:space="0" w:color="auto"/>
            <w:right w:val="none" w:sz="0" w:space="0" w:color="auto"/>
          </w:divBdr>
        </w:div>
        <w:div w:id="979071797">
          <w:marLeft w:val="640"/>
          <w:marRight w:val="0"/>
          <w:marTop w:val="0"/>
          <w:marBottom w:val="0"/>
          <w:divBdr>
            <w:top w:val="none" w:sz="0" w:space="0" w:color="auto"/>
            <w:left w:val="none" w:sz="0" w:space="0" w:color="auto"/>
            <w:bottom w:val="none" w:sz="0" w:space="0" w:color="auto"/>
            <w:right w:val="none" w:sz="0" w:space="0" w:color="auto"/>
          </w:divBdr>
        </w:div>
        <w:div w:id="1638796727">
          <w:marLeft w:val="640"/>
          <w:marRight w:val="0"/>
          <w:marTop w:val="0"/>
          <w:marBottom w:val="0"/>
          <w:divBdr>
            <w:top w:val="none" w:sz="0" w:space="0" w:color="auto"/>
            <w:left w:val="none" w:sz="0" w:space="0" w:color="auto"/>
            <w:bottom w:val="none" w:sz="0" w:space="0" w:color="auto"/>
            <w:right w:val="none" w:sz="0" w:space="0" w:color="auto"/>
          </w:divBdr>
        </w:div>
        <w:div w:id="1099134962">
          <w:marLeft w:val="640"/>
          <w:marRight w:val="0"/>
          <w:marTop w:val="0"/>
          <w:marBottom w:val="0"/>
          <w:divBdr>
            <w:top w:val="none" w:sz="0" w:space="0" w:color="auto"/>
            <w:left w:val="none" w:sz="0" w:space="0" w:color="auto"/>
            <w:bottom w:val="none" w:sz="0" w:space="0" w:color="auto"/>
            <w:right w:val="none" w:sz="0" w:space="0" w:color="auto"/>
          </w:divBdr>
        </w:div>
        <w:div w:id="531915831">
          <w:marLeft w:val="640"/>
          <w:marRight w:val="0"/>
          <w:marTop w:val="0"/>
          <w:marBottom w:val="0"/>
          <w:divBdr>
            <w:top w:val="none" w:sz="0" w:space="0" w:color="auto"/>
            <w:left w:val="none" w:sz="0" w:space="0" w:color="auto"/>
            <w:bottom w:val="none" w:sz="0" w:space="0" w:color="auto"/>
            <w:right w:val="none" w:sz="0" w:space="0" w:color="auto"/>
          </w:divBdr>
        </w:div>
        <w:div w:id="1029644813">
          <w:marLeft w:val="640"/>
          <w:marRight w:val="0"/>
          <w:marTop w:val="0"/>
          <w:marBottom w:val="0"/>
          <w:divBdr>
            <w:top w:val="none" w:sz="0" w:space="0" w:color="auto"/>
            <w:left w:val="none" w:sz="0" w:space="0" w:color="auto"/>
            <w:bottom w:val="none" w:sz="0" w:space="0" w:color="auto"/>
            <w:right w:val="none" w:sz="0" w:space="0" w:color="auto"/>
          </w:divBdr>
        </w:div>
        <w:div w:id="1671986196">
          <w:marLeft w:val="640"/>
          <w:marRight w:val="0"/>
          <w:marTop w:val="0"/>
          <w:marBottom w:val="0"/>
          <w:divBdr>
            <w:top w:val="none" w:sz="0" w:space="0" w:color="auto"/>
            <w:left w:val="none" w:sz="0" w:space="0" w:color="auto"/>
            <w:bottom w:val="none" w:sz="0" w:space="0" w:color="auto"/>
            <w:right w:val="none" w:sz="0" w:space="0" w:color="auto"/>
          </w:divBdr>
        </w:div>
        <w:div w:id="927692558">
          <w:marLeft w:val="640"/>
          <w:marRight w:val="0"/>
          <w:marTop w:val="0"/>
          <w:marBottom w:val="0"/>
          <w:divBdr>
            <w:top w:val="none" w:sz="0" w:space="0" w:color="auto"/>
            <w:left w:val="none" w:sz="0" w:space="0" w:color="auto"/>
            <w:bottom w:val="none" w:sz="0" w:space="0" w:color="auto"/>
            <w:right w:val="none" w:sz="0" w:space="0" w:color="auto"/>
          </w:divBdr>
        </w:div>
        <w:div w:id="1834947656">
          <w:marLeft w:val="640"/>
          <w:marRight w:val="0"/>
          <w:marTop w:val="0"/>
          <w:marBottom w:val="0"/>
          <w:divBdr>
            <w:top w:val="none" w:sz="0" w:space="0" w:color="auto"/>
            <w:left w:val="none" w:sz="0" w:space="0" w:color="auto"/>
            <w:bottom w:val="none" w:sz="0" w:space="0" w:color="auto"/>
            <w:right w:val="none" w:sz="0" w:space="0" w:color="auto"/>
          </w:divBdr>
        </w:div>
        <w:div w:id="550580974">
          <w:marLeft w:val="640"/>
          <w:marRight w:val="0"/>
          <w:marTop w:val="0"/>
          <w:marBottom w:val="0"/>
          <w:divBdr>
            <w:top w:val="none" w:sz="0" w:space="0" w:color="auto"/>
            <w:left w:val="none" w:sz="0" w:space="0" w:color="auto"/>
            <w:bottom w:val="none" w:sz="0" w:space="0" w:color="auto"/>
            <w:right w:val="none" w:sz="0" w:space="0" w:color="auto"/>
          </w:divBdr>
        </w:div>
        <w:div w:id="2091660663">
          <w:marLeft w:val="640"/>
          <w:marRight w:val="0"/>
          <w:marTop w:val="0"/>
          <w:marBottom w:val="0"/>
          <w:divBdr>
            <w:top w:val="none" w:sz="0" w:space="0" w:color="auto"/>
            <w:left w:val="none" w:sz="0" w:space="0" w:color="auto"/>
            <w:bottom w:val="none" w:sz="0" w:space="0" w:color="auto"/>
            <w:right w:val="none" w:sz="0" w:space="0" w:color="auto"/>
          </w:divBdr>
        </w:div>
        <w:div w:id="986667963">
          <w:marLeft w:val="640"/>
          <w:marRight w:val="0"/>
          <w:marTop w:val="0"/>
          <w:marBottom w:val="0"/>
          <w:divBdr>
            <w:top w:val="none" w:sz="0" w:space="0" w:color="auto"/>
            <w:left w:val="none" w:sz="0" w:space="0" w:color="auto"/>
            <w:bottom w:val="none" w:sz="0" w:space="0" w:color="auto"/>
            <w:right w:val="none" w:sz="0" w:space="0" w:color="auto"/>
          </w:divBdr>
        </w:div>
        <w:div w:id="1155074993">
          <w:marLeft w:val="640"/>
          <w:marRight w:val="0"/>
          <w:marTop w:val="0"/>
          <w:marBottom w:val="0"/>
          <w:divBdr>
            <w:top w:val="none" w:sz="0" w:space="0" w:color="auto"/>
            <w:left w:val="none" w:sz="0" w:space="0" w:color="auto"/>
            <w:bottom w:val="none" w:sz="0" w:space="0" w:color="auto"/>
            <w:right w:val="none" w:sz="0" w:space="0" w:color="auto"/>
          </w:divBdr>
        </w:div>
        <w:div w:id="421144935">
          <w:marLeft w:val="640"/>
          <w:marRight w:val="0"/>
          <w:marTop w:val="0"/>
          <w:marBottom w:val="0"/>
          <w:divBdr>
            <w:top w:val="none" w:sz="0" w:space="0" w:color="auto"/>
            <w:left w:val="none" w:sz="0" w:space="0" w:color="auto"/>
            <w:bottom w:val="none" w:sz="0" w:space="0" w:color="auto"/>
            <w:right w:val="none" w:sz="0" w:space="0" w:color="auto"/>
          </w:divBdr>
        </w:div>
        <w:div w:id="1975984004">
          <w:marLeft w:val="640"/>
          <w:marRight w:val="0"/>
          <w:marTop w:val="0"/>
          <w:marBottom w:val="0"/>
          <w:divBdr>
            <w:top w:val="none" w:sz="0" w:space="0" w:color="auto"/>
            <w:left w:val="none" w:sz="0" w:space="0" w:color="auto"/>
            <w:bottom w:val="none" w:sz="0" w:space="0" w:color="auto"/>
            <w:right w:val="none" w:sz="0" w:space="0" w:color="auto"/>
          </w:divBdr>
        </w:div>
        <w:div w:id="424036747">
          <w:marLeft w:val="640"/>
          <w:marRight w:val="0"/>
          <w:marTop w:val="0"/>
          <w:marBottom w:val="0"/>
          <w:divBdr>
            <w:top w:val="none" w:sz="0" w:space="0" w:color="auto"/>
            <w:left w:val="none" w:sz="0" w:space="0" w:color="auto"/>
            <w:bottom w:val="none" w:sz="0" w:space="0" w:color="auto"/>
            <w:right w:val="none" w:sz="0" w:space="0" w:color="auto"/>
          </w:divBdr>
        </w:div>
        <w:div w:id="1870992024">
          <w:marLeft w:val="640"/>
          <w:marRight w:val="0"/>
          <w:marTop w:val="0"/>
          <w:marBottom w:val="0"/>
          <w:divBdr>
            <w:top w:val="none" w:sz="0" w:space="0" w:color="auto"/>
            <w:left w:val="none" w:sz="0" w:space="0" w:color="auto"/>
            <w:bottom w:val="none" w:sz="0" w:space="0" w:color="auto"/>
            <w:right w:val="none" w:sz="0" w:space="0" w:color="auto"/>
          </w:divBdr>
        </w:div>
        <w:div w:id="1674263361">
          <w:marLeft w:val="640"/>
          <w:marRight w:val="0"/>
          <w:marTop w:val="0"/>
          <w:marBottom w:val="0"/>
          <w:divBdr>
            <w:top w:val="none" w:sz="0" w:space="0" w:color="auto"/>
            <w:left w:val="none" w:sz="0" w:space="0" w:color="auto"/>
            <w:bottom w:val="none" w:sz="0" w:space="0" w:color="auto"/>
            <w:right w:val="none" w:sz="0" w:space="0" w:color="auto"/>
          </w:divBdr>
        </w:div>
        <w:div w:id="1368137243">
          <w:marLeft w:val="640"/>
          <w:marRight w:val="0"/>
          <w:marTop w:val="0"/>
          <w:marBottom w:val="0"/>
          <w:divBdr>
            <w:top w:val="none" w:sz="0" w:space="0" w:color="auto"/>
            <w:left w:val="none" w:sz="0" w:space="0" w:color="auto"/>
            <w:bottom w:val="none" w:sz="0" w:space="0" w:color="auto"/>
            <w:right w:val="none" w:sz="0" w:space="0" w:color="auto"/>
          </w:divBdr>
        </w:div>
        <w:div w:id="1958489170">
          <w:marLeft w:val="640"/>
          <w:marRight w:val="0"/>
          <w:marTop w:val="0"/>
          <w:marBottom w:val="0"/>
          <w:divBdr>
            <w:top w:val="none" w:sz="0" w:space="0" w:color="auto"/>
            <w:left w:val="none" w:sz="0" w:space="0" w:color="auto"/>
            <w:bottom w:val="none" w:sz="0" w:space="0" w:color="auto"/>
            <w:right w:val="none" w:sz="0" w:space="0" w:color="auto"/>
          </w:divBdr>
        </w:div>
        <w:div w:id="1583952296">
          <w:marLeft w:val="640"/>
          <w:marRight w:val="0"/>
          <w:marTop w:val="0"/>
          <w:marBottom w:val="0"/>
          <w:divBdr>
            <w:top w:val="none" w:sz="0" w:space="0" w:color="auto"/>
            <w:left w:val="none" w:sz="0" w:space="0" w:color="auto"/>
            <w:bottom w:val="none" w:sz="0" w:space="0" w:color="auto"/>
            <w:right w:val="none" w:sz="0" w:space="0" w:color="auto"/>
          </w:divBdr>
        </w:div>
        <w:div w:id="238947331">
          <w:marLeft w:val="640"/>
          <w:marRight w:val="0"/>
          <w:marTop w:val="0"/>
          <w:marBottom w:val="0"/>
          <w:divBdr>
            <w:top w:val="none" w:sz="0" w:space="0" w:color="auto"/>
            <w:left w:val="none" w:sz="0" w:space="0" w:color="auto"/>
            <w:bottom w:val="none" w:sz="0" w:space="0" w:color="auto"/>
            <w:right w:val="none" w:sz="0" w:space="0" w:color="auto"/>
          </w:divBdr>
        </w:div>
        <w:div w:id="1678460393">
          <w:marLeft w:val="640"/>
          <w:marRight w:val="0"/>
          <w:marTop w:val="0"/>
          <w:marBottom w:val="0"/>
          <w:divBdr>
            <w:top w:val="none" w:sz="0" w:space="0" w:color="auto"/>
            <w:left w:val="none" w:sz="0" w:space="0" w:color="auto"/>
            <w:bottom w:val="none" w:sz="0" w:space="0" w:color="auto"/>
            <w:right w:val="none" w:sz="0" w:space="0" w:color="auto"/>
          </w:divBdr>
        </w:div>
        <w:div w:id="505023012">
          <w:marLeft w:val="640"/>
          <w:marRight w:val="0"/>
          <w:marTop w:val="0"/>
          <w:marBottom w:val="0"/>
          <w:divBdr>
            <w:top w:val="none" w:sz="0" w:space="0" w:color="auto"/>
            <w:left w:val="none" w:sz="0" w:space="0" w:color="auto"/>
            <w:bottom w:val="none" w:sz="0" w:space="0" w:color="auto"/>
            <w:right w:val="none" w:sz="0" w:space="0" w:color="auto"/>
          </w:divBdr>
        </w:div>
        <w:div w:id="425856176">
          <w:marLeft w:val="640"/>
          <w:marRight w:val="0"/>
          <w:marTop w:val="0"/>
          <w:marBottom w:val="0"/>
          <w:divBdr>
            <w:top w:val="none" w:sz="0" w:space="0" w:color="auto"/>
            <w:left w:val="none" w:sz="0" w:space="0" w:color="auto"/>
            <w:bottom w:val="none" w:sz="0" w:space="0" w:color="auto"/>
            <w:right w:val="none" w:sz="0" w:space="0" w:color="auto"/>
          </w:divBdr>
        </w:div>
        <w:div w:id="1517423611">
          <w:marLeft w:val="640"/>
          <w:marRight w:val="0"/>
          <w:marTop w:val="0"/>
          <w:marBottom w:val="0"/>
          <w:divBdr>
            <w:top w:val="none" w:sz="0" w:space="0" w:color="auto"/>
            <w:left w:val="none" w:sz="0" w:space="0" w:color="auto"/>
            <w:bottom w:val="none" w:sz="0" w:space="0" w:color="auto"/>
            <w:right w:val="none" w:sz="0" w:space="0" w:color="auto"/>
          </w:divBdr>
        </w:div>
        <w:div w:id="919680579">
          <w:marLeft w:val="640"/>
          <w:marRight w:val="0"/>
          <w:marTop w:val="0"/>
          <w:marBottom w:val="0"/>
          <w:divBdr>
            <w:top w:val="none" w:sz="0" w:space="0" w:color="auto"/>
            <w:left w:val="none" w:sz="0" w:space="0" w:color="auto"/>
            <w:bottom w:val="none" w:sz="0" w:space="0" w:color="auto"/>
            <w:right w:val="none" w:sz="0" w:space="0" w:color="auto"/>
          </w:divBdr>
        </w:div>
        <w:div w:id="1032076257">
          <w:marLeft w:val="640"/>
          <w:marRight w:val="0"/>
          <w:marTop w:val="0"/>
          <w:marBottom w:val="0"/>
          <w:divBdr>
            <w:top w:val="none" w:sz="0" w:space="0" w:color="auto"/>
            <w:left w:val="none" w:sz="0" w:space="0" w:color="auto"/>
            <w:bottom w:val="none" w:sz="0" w:space="0" w:color="auto"/>
            <w:right w:val="none" w:sz="0" w:space="0" w:color="auto"/>
          </w:divBdr>
        </w:div>
        <w:div w:id="850074037">
          <w:marLeft w:val="640"/>
          <w:marRight w:val="0"/>
          <w:marTop w:val="0"/>
          <w:marBottom w:val="0"/>
          <w:divBdr>
            <w:top w:val="none" w:sz="0" w:space="0" w:color="auto"/>
            <w:left w:val="none" w:sz="0" w:space="0" w:color="auto"/>
            <w:bottom w:val="none" w:sz="0" w:space="0" w:color="auto"/>
            <w:right w:val="none" w:sz="0" w:space="0" w:color="auto"/>
          </w:divBdr>
        </w:div>
        <w:div w:id="1066760886">
          <w:marLeft w:val="640"/>
          <w:marRight w:val="0"/>
          <w:marTop w:val="0"/>
          <w:marBottom w:val="0"/>
          <w:divBdr>
            <w:top w:val="none" w:sz="0" w:space="0" w:color="auto"/>
            <w:left w:val="none" w:sz="0" w:space="0" w:color="auto"/>
            <w:bottom w:val="none" w:sz="0" w:space="0" w:color="auto"/>
            <w:right w:val="none" w:sz="0" w:space="0" w:color="auto"/>
          </w:divBdr>
        </w:div>
        <w:div w:id="1243177880">
          <w:marLeft w:val="640"/>
          <w:marRight w:val="0"/>
          <w:marTop w:val="0"/>
          <w:marBottom w:val="0"/>
          <w:divBdr>
            <w:top w:val="none" w:sz="0" w:space="0" w:color="auto"/>
            <w:left w:val="none" w:sz="0" w:space="0" w:color="auto"/>
            <w:bottom w:val="none" w:sz="0" w:space="0" w:color="auto"/>
            <w:right w:val="none" w:sz="0" w:space="0" w:color="auto"/>
          </w:divBdr>
        </w:div>
        <w:div w:id="1977252342">
          <w:marLeft w:val="640"/>
          <w:marRight w:val="0"/>
          <w:marTop w:val="0"/>
          <w:marBottom w:val="0"/>
          <w:divBdr>
            <w:top w:val="none" w:sz="0" w:space="0" w:color="auto"/>
            <w:left w:val="none" w:sz="0" w:space="0" w:color="auto"/>
            <w:bottom w:val="none" w:sz="0" w:space="0" w:color="auto"/>
            <w:right w:val="none" w:sz="0" w:space="0" w:color="auto"/>
          </w:divBdr>
        </w:div>
        <w:div w:id="234241279">
          <w:marLeft w:val="640"/>
          <w:marRight w:val="0"/>
          <w:marTop w:val="0"/>
          <w:marBottom w:val="0"/>
          <w:divBdr>
            <w:top w:val="none" w:sz="0" w:space="0" w:color="auto"/>
            <w:left w:val="none" w:sz="0" w:space="0" w:color="auto"/>
            <w:bottom w:val="none" w:sz="0" w:space="0" w:color="auto"/>
            <w:right w:val="none" w:sz="0" w:space="0" w:color="auto"/>
          </w:divBdr>
        </w:div>
        <w:div w:id="546525476">
          <w:marLeft w:val="640"/>
          <w:marRight w:val="0"/>
          <w:marTop w:val="0"/>
          <w:marBottom w:val="0"/>
          <w:divBdr>
            <w:top w:val="none" w:sz="0" w:space="0" w:color="auto"/>
            <w:left w:val="none" w:sz="0" w:space="0" w:color="auto"/>
            <w:bottom w:val="none" w:sz="0" w:space="0" w:color="auto"/>
            <w:right w:val="none" w:sz="0" w:space="0" w:color="auto"/>
          </w:divBdr>
        </w:div>
        <w:div w:id="1712731588">
          <w:marLeft w:val="640"/>
          <w:marRight w:val="0"/>
          <w:marTop w:val="0"/>
          <w:marBottom w:val="0"/>
          <w:divBdr>
            <w:top w:val="none" w:sz="0" w:space="0" w:color="auto"/>
            <w:left w:val="none" w:sz="0" w:space="0" w:color="auto"/>
            <w:bottom w:val="none" w:sz="0" w:space="0" w:color="auto"/>
            <w:right w:val="none" w:sz="0" w:space="0" w:color="auto"/>
          </w:divBdr>
        </w:div>
        <w:div w:id="862479832">
          <w:marLeft w:val="640"/>
          <w:marRight w:val="0"/>
          <w:marTop w:val="0"/>
          <w:marBottom w:val="0"/>
          <w:divBdr>
            <w:top w:val="none" w:sz="0" w:space="0" w:color="auto"/>
            <w:left w:val="none" w:sz="0" w:space="0" w:color="auto"/>
            <w:bottom w:val="none" w:sz="0" w:space="0" w:color="auto"/>
            <w:right w:val="none" w:sz="0" w:space="0" w:color="auto"/>
          </w:divBdr>
        </w:div>
        <w:div w:id="676200945">
          <w:marLeft w:val="640"/>
          <w:marRight w:val="0"/>
          <w:marTop w:val="0"/>
          <w:marBottom w:val="0"/>
          <w:divBdr>
            <w:top w:val="none" w:sz="0" w:space="0" w:color="auto"/>
            <w:left w:val="none" w:sz="0" w:space="0" w:color="auto"/>
            <w:bottom w:val="none" w:sz="0" w:space="0" w:color="auto"/>
            <w:right w:val="none" w:sz="0" w:space="0" w:color="auto"/>
          </w:divBdr>
        </w:div>
        <w:div w:id="222564672">
          <w:marLeft w:val="640"/>
          <w:marRight w:val="0"/>
          <w:marTop w:val="0"/>
          <w:marBottom w:val="0"/>
          <w:divBdr>
            <w:top w:val="none" w:sz="0" w:space="0" w:color="auto"/>
            <w:left w:val="none" w:sz="0" w:space="0" w:color="auto"/>
            <w:bottom w:val="none" w:sz="0" w:space="0" w:color="auto"/>
            <w:right w:val="none" w:sz="0" w:space="0" w:color="auto"/>
          </w:divBdr>
        </w:div>
        <w:div w:id="1405568193">
          <w:marLeft w:val="640"/>
          <w:marRight w:val="0"/>
          <w:marTop w:val="0"/>
          <w:marBottom w:val="0"/>
          <w:divBdr>
            <w:top w:val="none" w:sz="0" w:space="0" w:color="auto"/>
            <w:left w:val="none" w:sz="0" w:space="0" w:color="auto"/>
            <w:bottom w:val="none" w:sz="0" w:space="0" w:color="auto"/>
            <w:right w:val="none" w:sz="0" w:space="0" w:color="auto"/>
          </w:divBdr>
        </w:div>
        <w:div w:id="1321882740">
          <w:marLeft w:val="640"/>
          <w:marRight w:val="0"/>
          <w:marTop w:val="0"/>
          <w:marBottom w:val="0"/>
          <w:divBdr>
            <w:top w:val="none" w:sz="0" w:space="0" w:color="auto"/>
            <w:left w:val="none" w:sz="0" w:space="0" w:color="auto"/>
            <w:bottom w:val="none" w:sz="0" w:space="0" w:color="auto"/>
            <w:right w:val="none" w:sz="0" w:space="0" w:color="auto"/>
          </w:divBdr>
        </w:div>
        <w:div w:id="11496470">
          <w:marLeft w:val="640"/>
          <w:marRight w:val="0"/>
          <w:marTop w:val="0"/>
          <w:marBottom w:val="0"/>
          <w:divBdr>
            <w:top w:val="none" w:sz="0" w:space="0" w:color="auto"/>
            <w:left w:val="none" w:sz="0" w:space="0" w:color="auto"/>
            <w:bottom w:val="none" w:sz="0" w:space="0" w:color="auto"/>
            <w:right w:val="none" w:sz="0" w:space="0" w:color="auto"/>
          </w:divBdr>
        </w:div>
        <w:div w:id="1110275409">
          <w:marLeft w:val="640"/>
          <w:marRight w:val="0"/>
          <w:marTop w:val="0"/>
          <w:marBottom w:val="0"/>
          <w:divBdr>
            <w:top w:val="none" w:sz="0" w:space="0" w:color="auto"/>
            <w:left w:val="none" w:sz="0" w:space="0" w:color="auto"/>
            <w:bottom w:val="none" w:sz="0" w:space="0" w:color="auto"/>
            <w:right w:val="none" w:sz="0" w:space="0" w:color="auto"/>
          </w:divBdr>
        </w:div>
      </w:divsChild>
    </w:div>
    <w:div w:id="1440300310">
      <w:bodyDiv w:val="1"/>
      <w:marLeft w:val="0"/>
      <w:marRight w:val="0"/>
      <w:marTop w:val="0"/>
      <w:marBottom w:val="0"/>
      <w:divBdr>
        <w:top w:val="none" w:sz="0" w:space="0" w:color="auto"/>
        <w:left w:val="none" w:sz="0" w:space="0" w:color="auto"/>
        <w:bottom w:val="none" w:sz="0" w:space="0" w:color="auto"/>
        <w:right w:val="none" w:sz="0" w:space="0" w:color="auto"/>
      </w:divBdr>
      <w:divsChild>
        <w:div w:id="2318524">
          <w:marLeft w:val="640"/>
          <w:marRight w:val="0"/>
          <w:marTop w:val="0"/>
          <w:marBottom w:val="0"/>
          <w:divBdr>
            <w:top w:val="none" w:sz="0" w:space="0" w:color="auto"/>
            <w:left w:val="none" w:sz="0" w:space="0" w:color="auto"/>
            <w:bottom w:val="none" w:sz="0" w:space="0" w:color="auto"/>
            <w:right w:val="none" w:sz="0" w:space="0" w:color="auto"/>
          </w:divBdr>
        </w:div>
        <w:div w:id="23290461">
          <w:marLeft w:val="640"/>
          <w:marRight w:val="0"/>
          <w:marTop w:val="0"/>
          <w:marBottom w:val="0"/>
          <w:divBdr>
            <w:top w:val="none" w:sz="0" w:space="0" w:color="auto"/>
            <w:left w:val="none" w:sz="0" w:space="0" w:color="auto"/>
            <w:bottom w:val="none" w:sz="0" w:space="0" w:color="auto"/>
            <w:right w:val="none" w:sz="0" w:space="0" w:color="auto"/>
          </w:divBdr>
        </w:div>
        <w:div w:id="37971353">
          <w:marLeft w:val="640"/>
          <w:marRight w:val="0"/>
          <w:marTop w:val="0"/>
          <w:marBottom w:val="0"/>
          <w:divBdr>
            <w:top w:val="none" w:sz="0" w:space="0" w:color="auto"/>
            <w:left w:val="none" w:sz="0" w:space="0" w:color="auto"/>
            <w:bottom w:val="none" w:sz="0" w:space="0" w:color="auto"/>
            <w:right w:val="none" w:sz="0" w:space="0" w:color="auto"/>
          </w:divBdr>
        </w:div>
        <w:div w:id="42870929">
          <w:marLeft w:val="640"/>
          <w:marRight w:val="0"/>
          <w:marTop w:val="0"/>
          <w:marBottom w:val="0"/>
          <w:divBdr>
            <w:top w:val="none" w:sz="0" w:space="0" w:color="auto"/>
            <w:left w:val="none" w:sz="0" w:space="0" w:color="auto"/>
            <w:bottom w:val="none" w:sz="0" w:space="0" w:color="auto"/>
            <w:right w:val="none" w:sz="0" w:space="0" w:color="auto"/>
          </w:divBdr>
        </w:div>
        <w:div w:id="82189261">
          <w:marLeft w:val="640"/>
          <w:marRight w:val="0"/>
          <w:marTop w:val="0"/>
          <w:marBottom w:val="0"/>
          <w:divBdr>
            <w:top w:val="none" w:sz="0" w:space="0" w:color="auto"/>
            <w:left w:val="none" w:sz="0" w:space="0" w:color="auto"/>
            <w:bottom w:val="none" w:sz="0" w:space="0" w:color="auto"/>
            <w:right w:val="none" w:sz="0" w:space="0" w:color="auto"/>
          </w:divBdr>
        </w:div>
        <w:div w:id="85928166">
          <w:marLeft w:val="640"/>
          <w:marRight w:val="0"/>
          <w:marTop w:val="0"/>
          <w:marBottom w:val="0"/>
          <w:divBdr>
            <w:top w:val="none" w:sz="0" w:space="0" w:color="auto"/>
            <w:left w:val="none" w:sz="0" w:space="0" w:color="auto"/>
            <w:bottom w:val="none" w:sz="0" w:space="0" w:color="auto"/>
            <w:right w:val="none" w:sz="0" w:space="0" w:color="auto"/>
          </w:divBdr>
        </w:div>
        <w:div w:id="86274077">
          <w:marLeft w:val="640"/>
          <w:marRight w:val="0"/>
          <w:marTop w:val="0"/>
          <w:marBottom w:val="0"/>
          <w:divBdr>
            <w:top w:val="none" w:sz="0" w:space="0" w:color="auto"/>
            <w:left w:val="none" w:sz="0" w:space="0" w:color="auto"/>
            <w:bottom w:val="none" w:sz="0" w:space="0" w:color="auto"/>
            <w:right w:val="none" w:sz="0" w:space="0" w:color="auto"/>
          </w:divBdr>
        </w:div>
        <w:div w:id="87973243">
          <w:marLeft w:val="640"/>
          <w:marRight w:val="0"/>
          <w:marTop w:val="0"/>
          <w:marBottom w:val="0"/>
          <w:divBdr>
            <w:top w:val="none" w:sz="0" w:space="0" w:color="auto"/>
            <w:left w:val="none" w:sz="0" w:space="0" w:color="auto"/>
            <w:bottom w:val="none" w:sz="0" w:space="0" w:color="auto"/>
            <w:right w:val="none" w:sz="0" w:space="0" w:color="auto"/>
          </w:divBdr>
        </w:div>
        <w:div w:id="102002778">
          <w:marLeft w:val="640"/>
          <w:marRight w:val="0"/>
          <w:marTop w:val="0"/>
          <w:marBottom w:val="0"/>
          <w:divBdr>
            <w:top w:val="none" w:sz="0" w:space="0" w:color="auto"/>
            <w:left w:val="none" w:sz="0" w:space="0" w:color="auto"/>
            <w:bottom w:val="none" w:sz="0" w:space="0" w:color="auto"/>
            <w:right w:val="none" w:sz="0" w:space="0" w:color="auto"/>
          </w:divBdr>
        </w:div>
        <w:div w:id="109205525">
          <w:marLeft w:val="640"/>
          <w:marRight w:val="0"/>
          <w:marTop w:val="0"/>
          <w:marBottom w:val="0"/>
          <w:divBdr>
            <w:top w:val="none" w:sz="0" w:space="0" w:color="auto"/>
            <w:left w:val="none" w:sz="0" w:space="0" w:color="auto"/>
            <w:bottom w:val="none" w:sz="0" w:space="0" w:color="auto"/>
            <w:right w:val="none" w:sz="0" w:space="0" w:color="auto"/>
          </w:divBdr>
        </w:div>
        <w:div w:id="123815526">
          <w:marLeft w:val="640"/>
          <w:marRight w:val="0"/>
          <w:marTop w:val="0"/>
          <w:marBottom w:val="0"/>
          <w:divBdr>
            <w:top w:val="none" w:sz="0" w:space="0" w:color="auto"/>
            <w:left w:val="none" w:sz="0" w:space="0" w:color="auto"/>
            <w:bottom w:val="none" w:sz="0" w:space="0" w:color="auto"/>
            <w:right w:val="none" w:sz="0" w:space="0" w:color="auto"/>
          </w:divBdr>
        </w:div>
        <w:div w:id="134833989">
          <w:marLeft w:val="640"/>
          <w:marRight w:val="0"/>
          <w:marTop w:val="0"/>
          <w:marBottom w:val="0"/>
          <w:divBdr>
            <w:top w:val="none" w:sz="0" w:space="0" w:color="auto"/>
            <w:left w:val="none" w:sz="0" w:space="0" w:color="auto"/>
            <w:bottom w:val="none" w:sz="0" w:space="0" w:color="auto"/>
            <w:right w:val="none" w:sz="0" w:space="0" w:color="auto"/>
          </w:divBdr>
        </w:div>
        <w:div w:id="141123681">
          <w:marLeft w:val="640"/>
          <w:marRight w:val="0"/>
          <w:marTop w:val="0"/>
          <w:marBottom w:val="0"/>
          <w:divBdr>
            <w:top w:val="none" w:sz="0" w:space="0" w:color="auto"/>
            <w:left w:val="none" w:sz="0" w:space="0" w:color="auto"/>
            <w:bottom w:val="none" w:sz="0" w:space="0" w:color="auto"/>
            <w:right w:val="none" w:sz="0" w:space="0" w:color="auto"/>
          </w:divBdr>
        </w:div>
        <w:div w:id="154686314">
          <w:marLeft w:val="640"/>
          <w:marRight w:val="0"/>
          <w:marTop w:val="0"/>
          <w:marBottom w:val="0"/>
          <w:divBdr>
            <w:top w:val="none" w:sz="0" w:space="0" w:color="auto"/>
            <w:left w:val="none" w:sz="0" w:space="0" w:color="auto"/>
            <w:bottom w:val="none" w:sz="0" w:space="0" w:color="auto"/>
            <w:right w:val="none" w:sz="0" w:space="0" w:color="auto"/>
          </w:divBdr>
        </w:div>
        <w:div w:id="180166193">
          <w:marLeft w:val="640"/>
          <w:marRight w:val="0"/>
          <w:marTop w:val="0"/>
          <w:marBottom w:val="0"/>
          <w:divBdr>
            <w:top w:val="none" w:sz="0" w:space="0" w:color="auto"/>
            <w:left w:val="none" w:sz="0" w:space="0" w:color="auto"/>
            <w:bottom w:val="none" w:sz="0" w:space="0" w:color="auto"/>
            <w:right w:val="none" w:sz="0" w:space="0" w:color="auto"/>
          </w:divBdr>
        </w:div>
        <w:div w:id="199440216">
          <w:marLeft w:val="640"/>
          <w:marRight w:val="0"/>
          <w:marTop w:val="0"/>
          <w:marBottom w:val="0"/>
          <w:divBdr>
            <w:top w:val="none" w:sz="0" w:space="0" w:color="auto"/>
            <w:left w:val="none" w:sz="0" w:space="0" w:color="auto"/>
            <w:bottom w:val="none" w:sz="0" w:space="0" w:color="auto"/>
            <w:right w:val="none" w:sz="0" w:space="0" w:color="auto"/>
          </w:divBdr>
        </w:div>
        <w:div w:id="212035749">
          <w:marLeft w:val="640"/>
          <w:marRight w:val="0"/>
          <w:marTop w:val="0"/>
          <w:marBottom w:val="0"/>
          <w:divBdr>
            <w:top w:val="none" w:sz="0" w:space="0" w:color="auto"/>
            <w:left w:val="none" w:sz="0" w:space="0" w:color="auto"/>
            <w:bottom w:val="none" w:sz="0" w:space="0" w:color="auto"/>
            <w:right w:val="none" w:sz="0" w:space="0" w:color="auto"/>
          </w:divBdr>
        </w:div>
        <w:div w:id="221252430">
          <w:marLeft w:val="640"/>
          <w:marRight w:val="0"/>
          <w:marTop w:val="0"/>
          <w:marBottom w:val="0"/>
          <w:divBdr>
            <w:top w:val="none" w:sz="0" w:space="0" w:color="auto"/>
            <w:left w:val="none" w:sz="0" w:space="0" w:color="auto"/>
            <w:bottom w:val="none" w:sz="0" w:space="0" w:color="auto"/>
            <w:right w:val="none" w:sz="0" w:space="0" w:color="auto"/>
          </w:divBdr>
        </w:div>
        <w:div w:id="226036990">
          <w:marLeft w:val="640"/>
          <w:marRight w:val="0"/>
          <w:marTop w:val="0"/>
          <w:marBottom w:val="0"/>
          <w:divBdr>
            <w:top w:val="none" w:sz="0" w:space="0" w:color="auto"/>
            <w:left w:val="none" w:sz="0" w:space="0" w:color="auto"/>
            <w:bottom w:val="none" w:sz="0" w:space="0" w:color="auto"/>
            <w:right w:val="none" w:sz="0" w:space="0" w:color="auto"/>
          </w:divBdr>
        </w:div>
        <w:div w:id="257102775">
          <w:marLeft w:val="640"/>
          <w:marRight w:val="0"/>
          <w:marTop w:val="0"/>
          <w:marBottom w:val="0"/>
          <w:divBdr>
            <w:top w:val="none" w:sz="0" w:space="0" w:color="auto"/>
            <w:left w:val="none" w:sz="0" w:space="0" w:color="auto"/>
            <w:bottom w:val="none" w:sz="0" w:space="0" w:color="auto"/>
            <w:right w:val="none" w:sz="0" w:space="0" w:color="auto"/>
          </w:divBdr>
        </w:div>
        <w:div w:id="274679296">
          <w:marLeft w:val="640"/>
          <w:marRight w:val="0"/>
          <w:marTop w:val="0"/>
          <w:marBottom w:val="0"/>
          <w:divBdr>
            <w:top w:val="none" w:sz="0" w:space="0" w:color="auto"/>
            <w:left w:val="none" w:sz="0" w:space="0" w:color="auto"/>
            <w:bottom w:val="none" w:sz="0" w:space="0" w:color="auto"/>
            <w:right w:val="none" w:sz="0" w:space="0" w:color="auto"/>
          </w:divBdr>
        </w:div>
        <w:div w:id="287322296">
          <w:marLeft w:val="640"/>
          <w:marRight w:val="0"/>
          <w:marTop w:val="0"/>
          <w:marBottom w:val="0"/>
          <w:divBdr>
            <w:top w:val="none" w:sz="0" w:space="0" w:color="auto"/>
            <w:left w:val="none" w:sz="0" w:space="0" w:color="auto"/>
            <w:bottom w:val="none" w:sz="0" w:space="0" w:color="auto"/>
            <w:right w:val="none" w:sz="0" w:space="0" w:color="auto"/>
          </w:divBdr>
        </w:div>
        <w:div w:id="292519041">
          <w:marLeft w:val="640"/>
          <w:marRight w:val="0"/>
          <w:marTop w:val="0"/>
          <w:marBottom w:val="0"/>
          <w:divBdr>
            <w:top w:val="none" w:sz="0" w:space="0" w:color="auto"/>
            <w:left w:val="none" w:sz="0" w:space="0" w:color="auto"/>
            <w:bottom w:val="none" w:sz="0" w:space="0" w:color="auto"/>
            <w:right w:val="none" w:sz="0" w:space="0" w:color="auto"/>
          </w:divBdr>
        </w:div>
        <w:div w:id="318660102">
          <w:marLeft w:val="640"/>
          <w:marRight w:val="0"/>
          <w:marTop w:val="0"/>
          <w:marBottom w:val="0"/>
          <w:divBdr>
            <w:top w:val="none" w:sz="0" w:space="0" w:color="auto"/>
            <w:left w:val="none" w:sz="0" w:space="0" w:color="auto"/>
            <w:bottom w:val="none" w:sz="0" w:space="0" w:color="auto"/>
            <w:right w:val="none" w:sz="0" w:space="0" w:color="auto"/>
          </w:divBdr>
        </w:div>
        <w:div w:id="330332725">
          <w:marLeft w:val="640"/>
          <w:marRight w:val="0"/>
          <w:marTop w:val="0"/>
          <w:marBottom w:val="0"/>
          <w:divBdr>
            <w:top w:val="none" w:sz="0" w:space="0" w:color="auto"/>
            <w:left w:val="none" w:sz="0" w:space="0" w:color="auto"/>
            <w:bottom w:val="none" w:sz="0" w:space="0" w:color="auto"/>
            <w:right w:val="none" w:sz="0" w:space="0" w:color="auto"/>
          </w:divBdr>
        </w:div>
        <w:div w:id="362823899">
          <w:marLeft w:val="640"/>
          <w:marRight w:val="0"/>
          <w:marTop w:val="0"/>
          <w:marBottom w:val="0"/>
          <w:divBdr>
            <w:top w:val="none" w:sz="0" w:space="0" w:color="auto"/>
            <w:left w:val="none" w:sz="0" w:space="0" w:color="auto"/>
            <w:bottom w:val="none" w:sz="0" w:space="0" w:color="auto"/>
            <w:right w:val="none" w:sz="0" w:space="0" w:color="auto"/>
          </w:divBdr>
        </w:div>
        <w:div w:id="375280829">
          <w:marLeft w:val="640"/>
          <w:marRight w:val="0"/>
          <w:marTop w:val="0"/>
          <w:marBottom w:val="0"/>
          <w:divBdr>
            <w:top w:val="none" w:sz="0" w:space="0" w:color="auto"/>
            <w:left w:val="none" w:sz="0" w:space="0" w:color="auto"/>
            <w:bottom w:val="none" w:sz="0" w:space="0" w:color="auto"/>
            <w:right w:val="none" w:sz="0" w:space="0" w:color="auto"/>
          </w:divBdr>
        </w:div>
        <w:div w:id="376635867">
          <w:marLeft w:val="640"/>
          <w:marRight w:val="0"/>
          <w:marTop w:val="0"/>
          <w:marBottom w:val="0"/>
          <w:divBdr>
            <w:top w:val="none" w:sz="0" w:space="0" w:color="auto"/>
            <w:left w:val="none" w:sz="0" w:space="0" w:color="auto"/>
            <w:bottom w:val="none" w:sz="0" w:space="0" w:color="auto"/>
            <w:right w:val="none" w:sz="0" w:space="0" w:color="auto"/>
          </w:divBdr>
        </w:div>
        <w:div w:id="379525413">
          <w:marLeft w:val="640"/>
          <w:marRight w:val="0"/>
          <w:marTop w:val="0"/>
          <w:marBottom w:val="0"/>
          <w:divBdr>
            <w:top w:val="none" w:sz="0" w:space="0" w:color="auto"/>
            <w:left w:val="none" w:sz="0" w:space="0" w:color="auto"/>
            <w:bottom w:val="none" w:sz="0" w:space="0" w:color="auto"/>
            <w:right w:val="none" w:sz="0" w:space="0" w:color="auto"/>
          </w:divBdr>
        </w:div>
        <w:div w:id="402996781">
          <w:marLeft w:val="640"/>
          <w:marRight w:val="0"/>
          <w:marTop w:val="0"/>
          <w:marBottom w:val="0"/>
          <w:divBdr>
            <w:top w:val="none" w:sz="0" w:space="0" w:color="auto"/>
            <w:left w:val="none" w:sz="0" w:space="0" w:color="auto"/>
            <w:bottom w:val="none" w:sz="0" w:space="0" w:color="auto"/>
            <w:right w:val="none" w:sz="0" w:space="0" w:color="auto"/>
          </w:divBdr>
        </w:div>
        <w:div w:id="460998213">
          <w:marLeft w:val="640"/>
          <w:marRight w:val="0"/>
          <w:marTop w:val="0"/>
          <w:marBottom w:val="0"/>
          <w:divBdr>
            <w:top w:val="none" w:sz="0" w:space="0" w:color="auto"/>
            <w:left w:val="none" w:sz="0" w:space="0" w:color="auto"/>
            <w:bottom w:val="none" w:sz="0" w:space="0" w:color="auto"/>
            <w:right w:val="none" w:sz="0" w:space="0" w:color="auto"/>
          </w:divBdr>
        </w:div>
        <w:div w:id="469591716">
          <w:marLeft w:val="640"/>
          <w:marRight w:val="0"/>
          <w:marTop w:val="0"/>
          <w:marBottom w:val="0"/>
          <w:divBdr>
            <w:top w:val="none" w:sz="0" w:space="0" w:color="auto"/>
            <w:left w:val="none" w:sz="0" w:space="0" w:color="auto"/>
            <w:bottom w:val="none" w:sz="0" w:space="0" w:color="auto"/>
            <w:right w:val="none" w:sz="0" w:space="0" w:color="auto"/>
          </w:divBdr>
        </w:div>
        <w:div w:id="473529126">
          <w:marLeft w:val="640"/>
          <w:marRight w:val="0"/>
          <w:marTop w:val="0"/>
          <w:marBottom w:val="0"/>
          <w:divBdr>
            <w:top w:val="none" w:sz="0" w:space="0" w:color="auto"/>
            <w:left w:val="none" w:sz="0" w:space="0" w:color="auto"/>
            <w:bottom w:val="none" w:sz="0" w:space="0" w:color="auto"/>
            <w:right w:val="none" w:sz="0" w:space="0" w:color="auto"/>
          </w:divBdr>
        </w:div>
        <w:div w:id="478694941">
          <w:marLeft w:val="640"/>
          <w:marRight w:val="0"/>
          <w:marTop w:val="0"/>
          <w:marBottom w:val="0"/>
          <w:divBdr>
            <w:top w:val="none" w:sz="0" w:space="0" w:color="auto"/>
            <w:left w:val="none" w:sz="0" w:space="0" w:color="auto"/>
            <w:bottom w:val="none" w:sz="0" w:space="0" w:color="auto"/>
            <w:right w:val="none" w:sz="0" w:space="0" w:color="auto"/>
          </w:divBdr>
        </w:div>
        <w:div w:id="478770896">
          <w:marLeft w:val="640"/>
          <w:marRight w:val="0"/>
          <w:marTop w:val="0"/>
          <w:marBottom w:val="0"/>
          <w:divBdr>
            <w:top w:val="none" w:sz="0" w:space="0" w:color="auto"/>
            <w:left w:val="none" w:sz="0" w:space="0" w:color="auto"/>
            <w:bottom w:val="none" w:sz="0" w:space="0" w:color="auto"/>
            <w:right w:val="none" w:sz="0" w:space="0" w:color="auto"/>
          </w:divBdr>
        </w:div>
        <w:div w:id="483815630">
          <w:marLeft w:val="640"/>
          <w:marRight w:val="0"/>
          <w:marTop w:val="0"/>
          <w:marBottom w:val="0"/>
          <w:divBdr>
            <w:top w:val="none" w:sz="0" w:space="0" w:color="auto"/>
            <w:left w:val="none" w:sz="0" w:space="0" w:color="auto"/>
            <w:bottom w:val="none" w:sz="0" w:space="0" w:color="auto"/>
            <w:right w:val="none" w:sz="0" w:space="0" w:color="auto"/>
          </w:divBdr>
        </w:div>
        <w:div w:id="489909076">
          <w:marLeft w:val="640"/>
          <w:marRight w:val="0"/>
          <w:marTop w:val="0"/>
          <w:marBottom w:val="0"/>
          <w:divBdr>
            <w:top w:val="none" w:sz="0" w:space="0" w:color="auto"/>
            <w:left w:val="none" w:sz="0" w:space="0" w:color="auto"/>
            <w:bottom w:val="none" w:sz="0" w:space="0" w:color="auto"/>
            <w:right w:val="none" w:sz="0" w:space="0" w:color="auto"/>
          </w:divBdr>
        </w:div>
        <w:div w:id="508133166">
          <w:marLeft w:val="640"/>
          <w:marRight w:val="0"/>
          <w:marTop w:val="0"/>
          <w:marBottom w:val="0"/>
          <w:divBdr>
            <w:top w:val="none" w:sz="0" w:space="0" w:color="auto"/>
            <w:left w:val="none" w:sz="0" w:space="0" w:color="auto"/>
            <w:bottom w:val="none" w:sz="0" w:space="0" w:color="auto"/>
            <w:right w:val="none" w:sz="0" w:space="0" w:color="auto"/>
          </w:divBdr>
        </w:div>
        <w:div w:id="523833421">
          <w:marLeft w:val="640"/>
          <w:marRight w:val="0"/>
          <w:marTop w:val="0"/>
          <w:marBottom w:val="0"/>
          <w:divBdr>
            <w:top w:val="none" w:sz="0" w:space="0" w:color="auto"/>
            <w:left w:val="none" w:sz="0" w:space="0" w:color="auto"/>
            <w:bottom w:val="none" w:sz="0" w:space="0" w:color="auto"/>
            <w:right w:val="none" w:sz="0" w:space="0" w:color="auto"/>
          </w:divBdr>
        </w:div>
        <w:div w:id="536233451">
          <w:marLeft w:val="640"/>
          <w:marRight w:val="0"/>
          <w:marTop w:val="0"/>
          <w:marBottom w:val="0"/>
          <w:divBdr>
            <w:top w:val="none" w:sz="0" w:space="0" w:color="auto"/>
            <w:left w:val="none" w:sz="0" w:space="0" w:color="auto"/>
            <w:bottom w:val="none" w:sz="0" w:space="0" w:color="auto"/>
            <w:right w:val="none" w:sz="0" w:space="0" w:color="auto"/>
          </w:divBdr>
        </w:div>
        <w:div w:id="553078166">
          <w:marLeft w:val="640"/>
          <w:marRight w:val="0"/>
          <w:marTop w:val="0"/>
          <w:marBottom w:val="0"/>
          <w:divBdr>
            <w:top w:val="none" w:sz="0" w:space="0" w:color="auto"/>
            <w:left w:val="none" w:sz="0" w:space="0" w:color="auto"/>
            <w:bottom w:val="none" w:sz="0" w:space="0" w:color="auto"/>
            <w:right w:val="none" w:sz="0" w:space="0" w:color="auto"/>
          </w:divBdr>
        </w:div>
        <w:div w:id="571551157">
          <w:marLeft w:val="640"/>
          <w:marRight w:val="0"/>
          <w:marTop w:val="0"/>
          <w:marBottom w:val="0"/>
          <w:divBdr>
            <w:top w:val="none" w:sz="0" w:space="0" w:color="auto"/>
            <w:left w:val="none" w:sz="0" w:space="0" w:color="auto"/>
            <w:bottom w:val="none" w:sz="0" w:space="0" w:color="auto"/>
            <w:right w:val="none" w:sz="0" w:space="0" w:color="auto"/>
          </w:divBdr>
        </w:div>
        <w:div w:id="579873628">
          <w:marLeft w:val="640"/>
          <w:marRight w:val="0"/>
          <w:marTop w:val="0"/>
          <w:marBottom w:val="0"/>
          <w:divBdr>
            <w:top w:val="none" w:sz="0" w:space="0" w:color="auto"/>
            <w:left w:val="none" w:sz="0" w:space="0" w:color="auto"/>
            <w:bottom w:val="none" w:sz="0" w:space="0" w:color="auto"/>
            <w:right w:val="none" w:sz="0" w:space="0" w:color="auto"/>
          </w:divBdr>
        </w:div>
        <w:div w:id="590165266">
          <w:marLeft w:val="640"/>
          <w:marRight w:val="0"/>
          <w:marTop w:val="0"/>
          <w:marBottom w:val="0"/>
          <w:divBdr>
            <w:top w:val="none" w:sz="0" w:space="0" w:color="auto"/>
            <w:left w:val="none" w:sz="0" w:space="0" w:color="auto"/>
            <w:bottom w:val="none" w:sz="0" w:space="0" w:color="auto"/>
            <w:right w:val="none" w:sz="0" w:space="0" w:color="auto"/>
          </w:divBdr>
        </w:div>
        <w:div w:id="593326324">
          <w:marLeft w:val="640"/>
          <w:marRight w:val="0"/>
          <w:marTop w:val="0"/>
          <w:marBottom w:val="0"/>
          <w:divBdr>
            <w:top w:val="none" w:sz="0" w:space="0" w:color="auto"/>
            <w:left w:val="none" w:sz="0" w:space="0" w:color="auto"/>
            <w:bottom w:val="none" w:sz="0" w:space="0" w:color="auto"/>
            <w:right w:val="none" w:sz="0" w:space="0" w:color="auto"/>
          </w:divBdr>
        </w:div>
        <w:div w:id="605162029">
          <w:marLeft w:val="640"/>
          <w:marRight w:val="0"/>
          <w:marTop w:val="0"/>
          <w:marBottom w:val="0"/>
          <w:divBdr>
            <w:top w:val="none" w:sz="0" w:space="0" w:color="auto"/>
            <w:left w:val="none" w:sz="0" w:space="0" w:color="auto"/>
            <w:bottom w:val="none" w:sz="0" w:space="0" w:color="auto"/>
            <w:right w:val="none" w:sz="0" w:space="0" w:color="auto"/>
          </w:divBdr>
        </w:div>
        <w:div w:id="610090531">
          <w:marLeft w:val="640"/>
          <w:marRight w:val="0"/>
          <w:marTop w:val="0"/>
          <w:marBottom w:val="0"/>
          <w:divBdr>
            <w:top w:val="none" w:sz="0" w:space="0" w:color="auto"/>
            <w:left w:val="none" w:sz="0" w:space="0" w:color="auto"/>
            <w:bottom w:val="none" w:sz="0" w:space="0" w:color="auto"/>
            <w:right w:val="none" w:sz="0" w:space="0" w:color="auto"/>
          </w:divBdr>
        </w:div>
        <w:div w:id="619991953">
          <w:marLeft w:val="640"/>
          <w:marRight w:val="0"/>
          <w:marTop w:val="0"/>
          <w:marBottom w:val="0"/>
          <w:divBdr>
            <w:top w:val="none" w:sz="0" w:space="0" w:color="auto"/>
            <w:left w:val="none" w:sz="0" w:space="0" w:color="auto"/>
            <w:bottom w:val="none" w:sz="0" w:space="0" w:color="auto"/>
            <w:right w:val="none" w:sz="0" w:space="0" w:color="auto"/>
          </w:divBdr>
        </w:div>
        <w:div w:id="635070549">
          <w:marLeft w:val="640"/>
          <w:marRight w:val="0"/>
          <w:marTop w:val="0"/>
          <w:marBottom w:val="0"/>
          <w:divBdr>
            <w:top w:val="none" w:sz="0" w:space="0" w:color="auto"/>
            <w:left w:val="none" w:sz="0" w:space="0" w:color="auto"/>
            <w:bottom w:val="none" w:sz="0" w:space="0" w:color="auto"/>
            <w:right w:val="none" w:sz="0" w:space="0" w:color="auto"/>
          </w:divBdr>
        </w:div>
        <w:div w:id="639268035">
          <w:marLeft w:val="640"/>
          <w:marRight w:val="0"/>
          <w:marTop w:val="0"/>
          <w:marBottom w:val="0"/>
          <w:divBdr>
            <w:top w:val="none" w:sz="0" w:space="0" w:color="auto"/>
            <w:left w:val="none" w:sz="0" w:space="0" w:color="auto"/>
            <w:bottom w:val="none" w:sz="0" w:space="0" w:color="auto"/>
            <w:right w:val="none" w:sz="0" w:space="0" w:color="auto"/>
          </w:divBdr>
        </w:div>
        <w:div w:id="642925404">
          <w:marLeft w:val="640"/>
          <w:marRight w:val="0"/>
          <w:marTop w:val="0"/>
          <w:marBottom w:val="0"/>
          <w:divBdr>
            <w:top w:val="none" w:sz="0" w:space="0" w:color="auto"/>
            <w:left w:val="none" w:sz="0" w:space="0" w:color="auto"/>
            <w:bottom w:val="none" w:sz="0" w:space="0" w:color="auto"/>
            <w:right w:val="none" w:sz="0" w:space="0" w:color="auto"/>
          </w:divBdr>
        </w:div>
        <w:div w:id="648244601">
          <w:marLeft w:val="640"/>
          <w:marRight w:val="0"/>
          <w:marTop w:val="0"/>
          <w:marBottom w:val="0"/>
          <w:divBdr>
            <w:top w:val="none" w:sz="0" w:space="0" w:color="auto"/>
            <w:left w:val="none" w:sz="0" w:space="0" w:color="auto"/>
            <w:bottom w:val="none" w:sz="0" w:space="0" w:color="auto"/>
            <w:right w:val="none" w:sz="0" w:space="0" w:color="auto"/>
          </w:divBdr>
        </w:div>
        <w:div w:id="675152463">
          <w:marLeft w:val="640"/>
          <w:marRight w:val="0"/>
          <w:marTop w:val="0"/>
          <w:marBottom w:val="0"/>
          <w:divBdr>
            <w:top w:val="none" w:sz="0" w:space="0" w:color="auto"/>
            <w:left w:val="none" w:sz="0" w:space="0" w:color="auto"/>
            <w:bottom w:val="none" w:sz="0" w:space="0" w:color="auto"/>
            <w:right w:val="none" w:sz="0" w:space="0" w:color="auto"/>
          </w:divBdr>
        </w:div>
        <w:div w:id="687414017">
          <w:marLeft w:val="640"/>
          <w:marRight w:val="0"/>
          <w:marTop w:val="0"/>
          <w:marBottom w:val="0"/>
          <w:divBdr>
            <w:top w:val="none" w:sz="0" w:space="0" w:color="auto"/>
            <w:left w:val="none" w:sz="0" w:space="0" w:color="auto"/>
            <w:bottom w:val="none" w:sz="0" w:space="0" w:color="auto"/>
            <w:right w:val="none" w:sz="0" w:space="0" w:color="auto"/>
          </w:divBdr>
        </w:div>
        <w:div w:id="694187618">
          <w:marLeft w:val="640"/>
          <w:marRight w:val="0"/>
          <w:marTop w:val="0"/>
          <w:marBottom w:val="0"/>
          <w:divBdr>
            <w:top w:val="none" w:sz="0" w:space="0" w:color="auto"/>
            <w:left w:val="none" w:sz="0" w:space="0" w:color="auto"/>
            <w:bottom w:val="none" w:sz="0" w:space="0" w:color="auto"/>
            <w:right w:val="none" w:sz="0" w:space="0" w:color="auto"/>
          </w:divBdr>
        </w:div>
        <w:div w:id="697318933">
          <w:marLeft w:val="640"/>
          <w:marRight w:val="0"/>
          <w:marTop w:val="0"/>
          <w:marBottom w:val="0"/>
          <w:divBdr>
            <w:top w:val="none" w:sz="0" w:space="0" w:color="auto"/>
            <w:left w:val="none" w:sz="0" w:space="0" w:color="auto"/>
            <w:bottom w:val="none" w:sz="0" w:space="0" w:color="auto"/>
            <w:right w:val="none" w:sz="0" w:space="0" w:color="auto"/>
          </w:divBdr>
        </w:div>
        <w:div w:id="714425153">
          <w:marLeft w:val="640"/>
          <w:marRight w:val="0"/>
          <w:marTop w:val="0"/>
          <w:marBottom w:val="0"/>
          <w:divBdr>
            <w:top w:val="none" w:sz="0" w:space="0" w:color="auto"/>
            <w:left w:val="none" w:sz="0" w:space="0" w:color="auto"/>
            <w:bottom w:val="none" w:sz="0" w:space="0" w:color="auto"/>
            <w:right w:val="none" w:sz="0" w:space="0" w:color="auto"/>
          </w:divBdr>
        </w:div>
        <w:div w:id="744306414">
          <w:marLeft w:val="640"/>
          <w:marRight w:val="0"/>
          <w:marTop w:val="0"/>
          <w:marBottom w:val="0"/>
          <w:divBdr>
            <w:top w:val="none" w:sz="0" w:space="0" w:color="auto"/>
            <w:left w:val="none" w:sz="0" w:space="0" w:color="auto"/>
            <w:bottom w:val="none" w:sz="0" w:space="0" w:color="auto"/>
            <w:right w:val="none" w:sz="0" w:space="0" w:color="auto"/>
          </w:divBdr>
        </w:div>
        <w:div w:id="754546202">
          <w:marLeft w:val="640"/>
          <w:marRight w:val="0"/>
          <w:marTop w:val="0"/>
          <w:marBottom w:val="0"/>
          <w:divBdr>
            <w:top w:val="none" w:sz="0" w:space="0" w:color="auto"/>
            <w:left w:val="none" w:sz="0" w:space="0" w:color="auto"/>
            <w:bottom w:val="none" w:sz="0" w:space="0" w:color="auto"/>
            <w:right w:val="none" w:sz="0" w:space="0" w:color="auto"/>
          </w:divBdr>
        </w:div>
        <w:div w:id="757483554">
          <w:marLeft w:val="640"/>
          <w:marRight w:val="0"/>
          <w:marTop w:val="0"/>
          <w:marBottom w:val="0"/>
          <w:divBdr>
            <w:top w:val="none" w:sz="0" w:space="0" w:color="auto"/>
            <w:left w:val="none" w:sz="0" w:space="0" w:color="auto"/>
            <w:bottom w:val="none" w:sz="0" w:space="0" w:color="auto"/>
            <w:right w:val="none" w:sz="0" w:space="0" w:color="auto"/>
          </w:divBdr>
        </w:div>
        <w:div w:id="774864074">
          <w:marLeft w:val="640"/>
          <w:marRight w:val="0"/>
          <w:marTop w:val="0"/>
          <w:marBottom w:val="0"/>
          <w:divBdr>
            <w:top w:val="none" w:sz="0" w:space="0" w:color="auto"/>
            <w:left w:val="none" w:sz="0" w:space="0" w:color="auto"/>
            <w:bottom w:val="none" w:sz="0" w:space="0" w:color="auto"/>
            <w:right w:val="none" w:sz="0" w:space="0" w:color="auto"/>
          </w:divBdr>
        </w:div>
        <w:div w:id="787167552">
          <w:marLeft w:val="640"/>
          <w:marRight w:val="0"/>
          <w:marTop w:val="0"/>
          <w:marBottom w:val="0"/>
          <w:divBdr>
            <w:top w:val="none" w:sz="0" w:space="0" w:color="auto"/>
            <w:left w:val="none" w:sz="0" w:space="0" w:color="auto"/>
            <w:bottom w:val="none" w:sz="0" w:space="0" w:color="auto"/>
            <w:right w:val="none" w:sz="0" w:space="0" w:color="auto"/>
          </w:divBdr>
        </w:div>
        <w:div w:id="811944870">
          <w:marLeft w:val="640"/>
          <w:marRight w:val="0"/>
          <w:marTop w:val="0"/>
          <w:marBottom w:val="0"/>
          <w:divBdr>
            <w:top w:val="none" w:sz="0" w:space="0" w:color="auto"/>
            <w:left w:val="none" w:sz="0" w:space="0" w:color="auto"/>
            <w:bottom w:val="none" w:sz="0" w:space="0" w:color="auto"/>
            <w:right w:val="none" w:sz="0" w:space="0" w:color="auto"/>
          </w:divBdr>
        </w:div>
        <w:div w:id="816150879">
          <w:marLeft w:val="640"/>
          <w:marRight w:val="0"/>
          <w:marTop w:val="0"/>
          <w:marBottom w:val="0"/>
          <w:divBdr>
            <w:top w:val="none" w:sz="0" w:space="0" w:color="auto"/>
            <w:left w:val="none" w:sz="0" w:space="0" w:color="auto"/>
            <w:bottom w:val="none" w:sz="0" w:space="0" w:color="auto"/>
            <w:right w:val="none" w:sz="0" w:space="0" w:color="auto"/>
          </w:divBdr>
        </w:div>
        <w:div w:id="819272536">
          <w:marLeft w:val="640"/>
          <w:marRight w:val="0"/>
          <w:marTop w:val="0"/>
          <w:marBottom w:val="0"/>
          <w:divBdr>
            <w:top w:val="none" w:sz="0" w:space="0" w:color="auto"/>
            <w:left w:val="none" w:sz="0" w:space="0" w:color="auto"/>
            <w:bottom w:val="none" w:sz="0" w:space="0" w:color="auto"/>
            <w:right w:val="none" w:sz="0" w:space="0" w:color="auto"/>
          </w:divBdr>
        </w:div>
        <w:div w:id="837110032">
          <w:marLeft w:val="640"/>
          <w:marRight w:val="0"/>
          <w:marTop w:val="0"/>
          <w:marBottom w:val="0"/>
          <w:divBdr>
            <w:top w:val="none" w:sz="0" w:space="0" w:color="auto"/>
            <w:left w:val="none" w:sz="0" w:space="0" w:color="auto"/>
            <w:bottom w:val="none" w:sz="0" w:space="0" w:color="auto"/>
            <w:right w:val="none" w:sz="0" w:space="0" w:color="auto"/>
          </w:divBdr>
        </w:div>
        <w:div w:id="844443244">
          <w:marLeft w:val="640"/>
          <w:marRight w:val="0"/>
          <w:marTop w:val="0"/>
          <w:marBottom w:val="0"/>
          <w:divBdr>
            <w:top w:val="none" w:sz="0" w:space="0" w:color="auto"/>
            <w:left w:val="none" w:sz="0" w:space="0" w:color="auto"/>
            <w:bottom w:val="none" w:sz="0" w:space="0" w:color="auto"/>
            <w:right w:val="none" w:sz="0" w:space="0" w:color="auto"/>
          </w:divBdr>
        </w:div>
        <w:div w:id="847519727">
          <w:marLeft w:val="640"/>
          <w:marRight w:val="0"/>
          <w:marTop w:val="0"/>
          <w:marBottom w:val="0"/>
          <w:divBdr>
            <w:top w:val="none" w:sz="0" w:space="0" w:color="auto"/>
            <w:left w:val="none" w:sz="0" w:space="0" w:color="auto"/>
            <w:bottom w:val="none" w:sz="0" w:space="0" w:color="auto"/>
            <w:right w:val="none" w:sz="0" w:space="0" w:color="auto"/>
          </w:divBdr>
        </w:div>
        <w:div w:id="866330956">
          <w:marLeft w:val="640"/>
          <w:marRight w:val="0"/>
          <w:marTop w:val="0"/>
          <w:marBottom w:val="0"/>
          <w:divBdr>
            <w:top w:val="none" w:sz="0" w:space="0" w:color="auto"/>
            <w:left w:val="none" w:sz="0" w:space="0" w:color="auto"/>
            <w:bottom w:val="none" w:sz="0" w:space="0" w:color="auto"/>
            <w:right w:val="none" w:sz="0" w:space="0" w:color="auto"/>
          </w:divBdr>
        </w:div>
        <w:div w:id="881870119">
          <w:marLeft w:val="640"/>
          <w:marRight w:val="0"/>
          <w:marTop w:val="0"/>
          <w:marBottom w:val="0"/>
          <w:divBdr>
            <w:top w:val="none" w:sz="0" w:space="0" w:color="auto"/>
            <w:left w:val="none" w:sz="0" w:space="0" w:color="auto"/>
            <w:bottom w:val="none" w:sz="0" w:space="0" w:color="auto"/>
            <w:right w:val="none" w:sz="0" w:space="0" w:color="auto"/>
          </w:divBdr>
        </w:div>
        <w:div w:id="895167824">
          <w:marLeft w:val="640"/>
          <w:marRight w:val="0"/>
          <w:marTop w:val="0"/>
          <w:marBottom w:val="0"/>
          <w:divBdr>
            <w:top w:val="none" w:sz="0" w:space="0" w:color="auto"/>
            <w:left w:val="none" w:sz="0" w:space="0" w:color="auto"/>
            <w:bottom w:val="none" w:sz="0" w:space="0" w:color="auto"/>
            <w:right w:val="none" w:sz="0" w:space="0" w:color="auto"/>
          </w:divBdr>
        </w:div>
        <w:div w:id="907887457">
          <w:marLeft w:val="640"/>
          <w:marRight w:val="0"/>
          <w:marTop w:val="0"/>
          <w:marBottom w:val="0"/>
          <w:divBdr>
            <w:top w:val="none" w:sz="0" w:space="0" w:color="auto"/>
            <w:left w:val="none" w:sz="0" w:space="0" w:color="auto"/>
            <w:bottom w:val="none" w:sz="0" w:space="0" w:color="auto"/>
            <w:right w:val="none" w:sz="0" w:space="0" w:color="auto"/>
          </w:divBdr>
        </w:div>
        <w:div w:id="923730893">
          <w:marLeft w:val="640"/>
          <w:marRight w:val="0"/>
          <w:marTop w:val="0"/>
          <w:marBottom w:val="0"/>
          <w:divBdr>
            <w:top w:val="none" w:sz="0" w:space="0" w:color="auto"/>
            <w:left w:val="none" w:sz="0" w:space="0" w:color="auto"/>
            <w:bottom w:val="none" w:sz="0" w:space="0" w:color="auto"/>
            <w:right w:val="none" w:sz="0" w:space="0" w:color="auto"/>
          </w:divBdr>
        </w:div>
        <w:div w:id="964232620">
          <w:marLeft w:val="640"/>
          <w:marRight w:val="0"/>
          <w:marTop w:val="0"/>
          <w:marBottom w:val="0"/>
          <w:divBdr>
            <w:top w:val="none" w:sz="0" w:space="0" w:color="auto"/>
            <w:left w:val="none" w:sz="0" w:space="0" w:color="auto"/>
            <w:bottom w:val="none" w:sz="0" w:space="0" w:color="auto"/>
            <w:right w:val="none" w:sz="0" w:space="0" w:color="auto"/>
          </w:divBdr>
        </w:div>
        <w:div w:id="967129059">
          <w:marLeft w:val="640"/>
          <w:marRight w:val="0"/>
          <w:marTop w:val="0"/>
          <w:marBottom w:val="0"/>
          <w:divBdr>
            <w:top w:val="none" w:sz="0" w:space="0" w:color="auto"/>
            <w:left w:val="none" w:sz="0" w:space="0" w:color="auto"/>
            <w:bottom w:val="none" w:sz="0" w:space="0" w:color="auto"/>
            <w:right w:val="none" w:sz="0" w:space="0" w:color="auto"/>
          </w:divBdr>
        </w:div>
        <w:div w:id="1000232169">
          <w:marLeft w:val="640"/>
          <w:marRight w:val="0"/>
          <w:marTop w:val="0"/>
          <w:marBottom w:val="0"/>
          <w:divBdr>
            <w:top w:val="none" w:sz="0" w:space="0" w:color="auto"/>
            <w:left w:val="none" w:sz="0" w:space="0" w:color="auto"/>
            <w:bottom w:val="none" w:sz="0" w:space="0" w:color="auto"/>
            <w:right w:val="none" w:sz="0" w:space="0" w:color="auto"/>
          </w:divBdr>
        </w:div>
        <w:div w:id="1002662025">
          <w:marLeft w:val="640"/>
          <w:marRight w:val="0"/>
          <w:marTop w:val="0"/>
          <w:marBottom w:val="0"/>
          <w:divBdr>
            <w:top w:val="none" w:sz="0" w:space="0" w:color="auto"/>
            <w:left w:val="none" w:sz="0" w:space="0" w:color="auto"/>
            <w:bottom w:val="none" w:sz="0" w:space="0" w:color="auto"/>
            <w:right w:val="none" w:sz="0" w:space="0" w:color="auto"/>
          </w:divBdr>
        </w:div>
        <w:div w:id="1019697019">
          <w:marLeft w:val="640"/>
          <w:marRight w:val="0"/>
          <w:marTop w:val="0"/>
          <w:marBottom w:val="0"/>
          <w:divBdr>
            <w:top w:val="none" w:sz="0" w:space="0" w:color="auto"/>
            <w:left w:val="none" w:sz="0" w:space="0" w:color="auto"/>
            <w:bottom w:val="none" w:sz="0" w:space="0" w:color="auto"/>
            <w:right w:val="none" w:sz="0" w:space="0" w:color="auto"/>
          </w:divBdr>
        </w:div>
        <w:div w:id="1035736657">
          <w:marLeft w:val="640"/>
          <w:marRight w:val="0"/>
          <w:marTop w:val="0"/>
          <w:marBottom w:val="0"/>
          <w:divBdr>
            <w:top w:val="none" w:sz="0" w:space="0" w:color="auto"/>
            <w:left w:val="none" w:sz="0" w:space="0" w:color="auto"/>
            <w:bottom w:val="none" w:sz="0" w:space="0" w:color="auto"/>
            <w:right w:val="none" w:sz="0" w:space="0" w:color="auto"/>
          </w:divBdr>
        </w:div>
        <w:div w:id="1042634439">
          <w:marLeft w:val="640"/>
          <w:marRight w:val="0"/>
          <w:marTop w:val="0"/>
          <w:marBottom w:val="0"/>
          <w:divBdr>
            <w:top w:val="none" w:sz="0" w:space="0" w:color="auto"/>
            <w:left w:val="none" w:sz="0" w:space="0" w:color="auto"/>
            <w:bottom w:val="none" w:sz="0" w:space="0" w:color="auto"/>
            <w:right w:val="none" w:sz="0" w:space="0" w:color="auto"/>
          </w:divBdr>
        </w:div>
        <w:div w:id="1045249987">
          <w:marLeft w:val="640"/>
          <w:marRight w:val="0"/>
          <w:marTop w:val="0"/>
          <w:marBottom w:val="0"/>
          <w:divBdr>
            <w:top w:val="none" w:sz="0" w:space="0" w:color="auto"/>
            <w:left w:val="none" w:sz="0" w:space="0" w:color="auto"/>
            <w:bottom w:val="none" w:sz="0" w:space="0" w:color="auto"/>
            <w:right w:val="none" w:sz="0" w:space="0" w:color="auto"/>
          </w:divBdr>
        </w:div>
        <w:div w:id="1046876392">
          <w:marLeft w:val="640"/>
          <w:marRight w:val="0"/>
          <w:marTop w:val="0"/>
          <w:marBottom w:val="0"/>
          <w:divBdr>
            <w:top w:val="none" w:sz="0" w:space="0" w:color="auto"/>
            <w:left w:val="none" w:sz="0" w:space="0" w:color="auto"/>
            <w:bottom w:val="none" w:sz="0" w:space="0" w:color="auto"/>
            <w:right w:val="none" w:sz="0" w:space="0" w:color="auto"/>
          </w:divBdr>
        </w:div>
        <w:div w:id="1052074866">
          <w:marLeft w:val="640"/>
          <w:marRight w:val="0"/>
          <w:marTop w:val="0"/>
          <w:marBottom w:val="0"/>
          <w:divBdr>
            <w:top w:val="none" w:sz="0" w:space="0" w:color="auto"/>
            <w:left w:val="none" w:sz="0" w:space="0" w:color="auto"/>
            <w:bottom w:val="none" w:sz="0" w:space="0" w:color="auto"/>
            <w:right w:val="none" w:sz="0" w:space="0" w:color="auto"/>
          </w:divBdr>
        </w:div>
        <w:div w:id="1058672635">
          <w:marLeft w:val="640"/>
          <w:marRight w:val="0"/>
          <w:marTop w:val="0"/>
          <w:marBottom w:val="0"/>
          <w:divBdr>
            <w:top w:val="none" w:sz="0" w:space="0" w:color="auto"/>
            <w:left w:val="none" w:sz="0" w:space="0" w:color="auto"/>
            <w:bottom w:val="none" w:sz="0" w:space="0" w:color="auto"/>
            <w:right w:val="none" w:sz="0" w:space="0" w:color="auto"/>
          </w:divBdr>
        </w:div>
        <w:div w:id="1064337060">
          <w:marLeft w:val="640"/>
          <w:marRight w:val="0"/>
          <w:marTop w:val="0"/>
          <w:marBottom w:val="0"/>
          <w:divBdr>
            <w:top w:val="none" w:sz="0" w:space="0" w:color="auto"/>
            <w:left w:val="none" w:sz="0" w:space="0" w:color="auto"/>
            <w:bottom w:val="none" w:sz="0" w:space="0" w:color="auto"/>
            <w:right w:val="none" w:sz="0" w:space="0" w:color="auto"/>
          </w:divBdr>
        </w:div>
        <w:div w:id="1075906185">
          <w:marLeft w:val="640"/>
          <w:marRight w:val="0"/>
          <w:marTop w:val="0"/>
          <w:marBottom w:val="0"/>
          <w:divBdr>
            <w:top w:val="none" w:sz="0" w:space="0" w:color="auto"/>
            <w:left w:val="none" w:sz="0" w:space="0" w:color="auto"/>
            <w:bottom w:val="none" w:sz="0" w:space="0" w:color="auto"/>
            <w:right w:val="none" w:sz="0" w:space="0" w:color="auto"/>
          </w:divBdr>
        </w:div>
        <w:div w:id="1103574926">
          <w:marLeft w:val="640"/>
          <w:marRight w:val="0"/>
          <w:marTop w:val="0"/>
          <w:marBottom w:val="0"/>
          <w:divBdr>
            <w:top w:val="none" w:sz="0" w:space="0" w:color="auto"/>
            <w:left w:val="none" w:sz="0" w:space="0" w:color="auto"/>
            <w:bottom w:val="none" w:sz="0" w:space="0" w:color="auto"/>
            <w:right w:val="none" w:sz="0" w:space="0" w:color="auto"/>
          </w:divBdr>
        </w:div>
        <w:div w:id="1129661521">
          <w:marLeft w:val="640"/>
          <w:marRight w:val="0"/>
          <w:marTop w:val="0"/>
          <w:marBottom w:val="0"/>
          <w:divBdr>
            <w:top w:val="none" w:sz="0" w:space="0" w:color="auto"/>
            <w:left w:val="none" w:sz="0" w:space="0" w:color="auto"/>
            <w:bottom w:val="none" w:sz="0" w:space="0" w:color="auto"/>
            <w:right w:val="none" w:sz="0" w:space="0" w:color="auto"/>
          </w:divBdr>
        </w:div>
        <w:div w:id="1150437800">
          <w:marLeft w:val="640"/>
          <w:marRight w:val="0"/>
          <w:marTop w:val="0"/>
          <w:marBottom w:val="0"/>
          <w:divBdr>
            <w:top w:val="none" w:sz="0" w:space="0" w:color="auto"/>
            <w:left w:val="none" w:sz="0" w:space="0" w:color="auto"/>
            <w:bottom w:val="none" w:sz="0" w:space="0" w:color="auto"/>
            <w:right w:val="none" w:sz="0" w:space="0" w:color="auto"/>
          </w:divBdr>
        </w:div>
        <w:div w:id="1181361772">
          <w:marLeft w:val="640"/>
          <w:marRight w:val="0"/>
          <w:marTop w:val="0"/>
          <w:marBottom w:val="0"/>
          <w:divBdr>
            <w:top w:val="none" w:sz="0" w:space="0" w:color="auto"/>
            <w:left w:val="none" w:sz="0" w:space="0" w:color="auto"/>
            <w:bottom w:val="none" w:sz="0" w:space="0" w:color="auto"/>
            <w:right w:val="none" w:sz="0" w:space="0" w:color="auto"/>
          </w:divBdr>
        </w:div>
        <w:div w:id="1183737446">
          <w:marLeft w:val="640"/>
          <w:marRight w:val="0"/>
          <w:marTop w:val="0"/>
          <w:marBottom w:val="0"/>
          <w:divBdr>
            <w:top w:val="none" w:sz="0" w:space="0" w:color="auto"/>
            <w:left w:val="none" w:sz="0" w:space="0" w:color="auto"/>
            <w:bottom w:val="none" w:sz="0" w:space="0" w:color="auto"/>
            <w:right w:val="none" w:sz="0" w:space="0" w:color="auto"/>
          </w:divBdr>
        </w:div>
        <w:div w:id="1203054843">
          <w:marLeft w:val="640"/>
          <w:marRight w:val="0"/>
          <w:marTop w:val="0"/>
          <w:marBottom w:val="0"/>
          <w:divBdr>
            <w:top w:val="none" w:sz="0" w:space="0" w:color="auto"/>
            <w:left w:val="none" w:sz="0" w:space="0" w:color="auto"/>
            <w:bottom w:val="none" w:sz="0" w:space="0" w:color="auto"/>
            <w:right w:val="none" w:sz="0" w:space="0" w:color="auto"/>
          </w:divBdr>
        </w:div>
        <w:div w:id="1208569963">
          <w:marLeft w:val="640"/>
          <w:marRight w:val="0"/>
          <w:marTop w:val="0"/>
          <w:marBottom w:val="0"/>
          <w:divBdr>
            <w:top w:val="none" w:sz="0" w:space="0" w:color="auto"/>
            <w:left w:val="none" w:sz="0" w:space="0" w:color="auto"/>
            <w:bottom w:val="none" w:sz="0" w:space="0" w:color="auto"/>
            <w:right w:val="none" w:sz="0" w:space="0" w:color="auto"/>
          </w:divBdr>
        </w:div>
        <w:div w:id="1238858990">
          <w:marLeft w:val="640"/>
          <w:marRight w:val="0"/>
          <w:marTop w:val="0"/>
          <w:marBottom w:val="0"/>
          <w:divBdr>
            <w:top w:val="none" w:sz="0" w:space="0" w:color="auto"/>
            <w:left w:val="none" w:sz="0" w:space="0" w:color="auto"/>
            <w:bottom w:val="none" w:sz="0" w:space="0" w:color="auto"/>
            <w:right w:val="none" w:sz="0" w:space="0" w:color="auto"/>
          </w:divBdr>
        </w:div>
        <w:div w:id="1250625058">
          <w:marLeft w:val="640"/>
          <w:marRight w:val="0"/>
          <w:marTop w:val="0"/>
          <w:marBottom w:val="0"/>
          <w:divBdr>
            <w:top w:val="none" w:sz="0" w:space="0" w:color="auto"/>
            <w:left w:val="none" w:sz="0" w:space="0" w:color="auto"/>
            <w:bottom w:val="none" w:sz="0" w:space="0" w:color="auto"/>
            <w:right w:val="none" w:sz="0" w:space="0" w:color="auto"/>
          </w:divBdr>
        </w:div>
        <w:div w:id="1255046232">
          <w:marLeft w:val="640"/>
          <w:marRight w:val="0"/>
          <w:marTop w:val="0"/>
          <w:marBottom w:val="0"/>
          <w:divBdr>
            <w:top w:val="none" w:sz="0" w:space="0" w:color="auto"/>
            <w:left w:val="none" w:sz="0" w:space="0" w:color="auto"/>
            <w:bottom w:val="none" w:sz="0" w:space="0" w:color="auto"/>
            <w:right w:val="none" w:sz="0" w:space="0" w:color="auto"/>
          </w:divBdr>
        </w:div>
        <w:div w:id="1255701626">
          <w:marLeft w:val="640"/>
          <w:marRight w:val="0"/>
          <w:marTop w:val="0"/>
          <w:marBottom w:val="0"/>
          <w:divBdr>
            <w:top w:val="none" w:sz="0" w:space="0" w:color="auto"/>
            <w:left w:val="none" w:sz="0" w:space="0" w:color="auto"/>
            <w:bottom w:val="none" w:sz="0" w:space="0" w:color="auto"/>
            <w:right w:val="none" w:sz="0" w:space="0" w:color="auto"/>
          </w:divBdr>
        </w:div>
        <w:div w:id="1263029859">
          <w:marLeft w:val="640"/>
          <w:marRight w:val="0"/>
          <w:marTop w:val="0"/>
          <w:marBottom w:val="0"/>
          <w:divBdr>
            <w:top w:val="none" w:sz="0" w:space="0" w:color="auto"/>
            <w:left w:val="none" w:sz="0" w:space="0" w:color="auto"/>
            <w:bottom w:val="none" w:sz="0" w:space="0" w:color="auto"/>
            <w:right w:val="none" w:sz="0" w:space="0" w:color="auto"/>
          </w:divBdr>
        </w:div>
        <w:div w:id="1269120985">
          <w:marLeft w:val="640"/>
          <w:marRight w:val="0"/>
          <w:marTop w:val="0"/>
          <w:marBottom w:val="0"/>
          <w:divBdr>
            <w:top w:val="none" w:sz="0" w:space="0" w:color="auto"/>
            <w:left w:val="none" w:sz="0" w:space="0" w:color="auto"/>
            <w:bottom w:val="none" w:sz="0" w:space="0" w:color="auto"/>
            <w:right w:val="none" w:sz="0" w:space="0" w:color="auto"/>
          </w:divBdr>
        </w:div>
        <w:div w:id="1272319901">
          <w:marLeft w:val="640"/>
          <w:marRight w:val="0"/>
          <w:marTop w:val="0"/>
          <w:marBottom w:val="0"/>
          <w:divBdr>
            <w:top w:val="none" w:sz="0" w:space="0" w:color="auto"/>
            <w:left w:val="none" w:sz="0" w:space="0" w:color="auto"/>
            <w:bottom w:val="none" w:sz="0" w:space="0" w:color="auto"/>
            <w:right w:val="none" w:sz="0" w:space="0" w:color="auto"/>
          </w:divBdr>
        </w:div>
        <w:div w:id="1290740259">
          <w:marLeft w:val="640"/>
          <w:marRight w:val="0"/>
          <w:marTop w:val="0"/>
          <w:marBottom w:val="0"/>
          <w:divBdr>
            <w:top w:val="none" w:sz="0" w:space="0" w:color="auto"/>
            <w:left w:val="none" w:sz="0" w:space="0" w:color="auto"/>
            <w:bottom w:val="none" w:sz="0" w:space="0" w:color="auto"/>
            <w:right w:val="none" w:sz="0" w:space="0" w:color="auto"/>
          </w:divBdr>
        </w:div>
        <w:div w:id="1304459021">
          <w:marLeft w:val="640"/>
          <w:marRight w:val="0"/>
          <w:marTop w:val="0"/>
          <w:marBottom w:val="0"/>
          <w:divBdr>
            <w:top w:val="none" w:sz="0" w:space="0" w:color="auto"/>
            <w:left w:val="none" w:sz="0" w:space="0" w:color="auto"/>
            <w:bottom w:val="none" w:sz="0" w:space="0" w:color="auto"/>
            <w:right w:val="none" w:sz="0" w:space="0" w:color="auto"/>
          </w:divBdr>
        </w:div>
        <w:div w:id="1309898456">
          <w:marLeft w:val="640"/>
          <w:marRight w:val="0"/>
          <w:marTop w:val="0"/>
          <w:marBottom w:val="0"/>
          <w:divBdr>
            <w:top w:val="none" w:sz="0" w:space="0" w:color="auto"/>
            <w:left w:val="none" w:sz="0" w:space="0" w:color="auto"/>
            <w:bottom w:val="none" w:sz="0" w:space="0" w:color="auto"/>
            <w:right w:val="none" w:sz="0" w:space="0" w:color="auto"/>
          </w:divBdr>
        </w:div>
        <w:div w:id="1316298286">
          <w:marLeft w:val="640"/>
          <w:marRight w:val="0"/>
          <w:marTop w:val="0"/>
          <w:marBottom w:val="0"/>
          <w:divBdr>
            <w:top w:val="none" w:sz="0" w:space="0" w:color="auto"/>
            <w:left w:val="none" w:sz="0" w:space="0" w:color="auto"/>
            <w:bottom w:val="none" w:sz="0" w:space="0" w:color="auto"/>
            <w:right w:val="none" w:sz="0" w:space="0" w:color="auto"/>
          </w:divBdr>
        </w:div>
        <w:div w:id="1334794987">
          <w:marLeft w:val="640"/>
          <w:marRight w:val="0"/>
          <w:marTop w:val="0"/>
          <w:marBottom w:val="0"/>
          <w:divBdr>
            <w:top w:val="none" w:sz="0" w:space="0" w:color="auto"/>
            <w:left w:val="none" w:sz="0" w:space="0" w:color="auto"/>
            <w:bottom w:val="none" w:sz="0" w:space="0" w:color="auto"/>
            <w:right w:val="none" w:sz="0" w:space="0" w:color="auto"/>
          </w:divBdr>
        </w:div>
        <w:div w:id="1359551450">
          <w:marLeft w:val="640"/>
          <w:marRight w:val="0"/>
          <w:marTop w:val="0"/>
          <w:marBottom w:val="0"/>
          <w:divBdr>
            <w:top w:val="none" w:sz="0" w:space="0" w:color="auto"/>
            <w:left w:val="none" w:sz="0" w:space="0" w:color="auto"/>
            <w:bottom w:val="none" w:sz="0" w:space="0" w:color="auto"/>
            <w:right w:val="none" w:sz="0" w:space="0" w:color="auto"/>
          </w:divBdr>
        </w:div>
        <w:div w:id="1384525297">
          <w:marLeft w:val="640"/>
          <w:marRight w:val="0"/>
          <w:marTop w:val="0"/>
          <w:marBottom w:val="0"/>
          <w:divBdr>
            <w:top w:val="none" w:sz="0" w:space="0" w:color="auto"/>
            <w:left w:val="none" w:sz="0" w:space="0" w:color="auto"/>
            <w:bottom w:val="none" w:sz="0" w:space="0" w:color="auto"/>
            <w:right w:val="none" w:sz="0" w:space="0" w:color="auto"/>
          </w:divBdr>
        </w:div>
        <w:div w:id="1405756021">
          <w:marLeft w:val="640"/>
          <w:marRight w:val="0"/>
          <w:marTop w:val="0"/>
          <w:marBottom w:val="0"/>
          <w:divBdr>
            <w:top w:val="none" w:sz="0" w:space="0" w:color="auto"/>
            <w:left w:val="none" w:sz="0" w:space="0" w:color="auto"/>
            <w:bottom w:val="none" w:sz="0" w:space="0" w:color="auto"/>
            <w:right w:val="none" w:sz="0" w:space="0" w:color="auto"/>
          </w:divBdr>
        </w:div>
        <w:div w:id="1405880376">
          <w:marLeft w:val="640"/>
          <w:marRight w:val="0"/>
          <w:marTop w:val="0"/>
          <w:marBottom w:val="0"/>
          <w:divBdr>
            <w:top w:val="none" w:sz="0" w:space="0" w:color="auto"/>
            <w:left w:val="none" w:sz="0" w:space="0" w:color="auto"/>
            <w:bottom w:val="none" w:sz="0" w:space="0" w:color="auto"/>
            <w:right w:val="none" w:sz="0" w:space="0" w:color="auto"/>
          </w:divBdr>
        </w:div>
        <w:div w:id="1428118737">
          <w:marLeft w:val="640"/>
          <w:marRight w:val="0"/>
          <w:marTop w:val="0"/>
          <w:marBottom w:val="0"/>
          <w:divBdr>
            <w:top w:val="none" w:sz="0" w:space="0" w:color="auto"/>
            <w:left w:val="none" w:sz="0" w:space="0" w:color="auto"/>
            <w:bottom w:val="none" w:sz="0" w:space="0" w:color="auto"/>
            <w:right w:val="none" w:sz="0" w:space="0" w:color="auto"/>
          </w:divBdr>
        </w:div>
        <w:div w:id="1496410438">
          <w:marLeft w:val="640"/>
          <w:marRight w:val="0"/>
          <w:marTop w:val="0"/>
          <w:marBottom w:val="0"/>
          <w:divBdr>
            <w:top w:val="none" w:sz="0" w:space="0" w:color="auto"/>
            <w:left w:val="none" w:sz="0" w:space="0" w:color="auto"/>
            <w:bottom w:val="none" w:sz="0" w:space="0" w:color="auto"/>
            <w:right w:val="none" w:sz="0" w:space="0" w:color="auto"/>
          </w:divBdr>
        </w:div>
        <w:div w:id="1502160767">
          <w:marLeft w:val="640"/>
          <w:marRight w:val="0"/>
          <w:marTop w:val="0"/>
          <w:marBottom w:val="0"/>
          <w:divBdr>
            <w:top w:val="none" w:sz="0" w:space="0" w:color="auto"/>
            <w:left w:val="none" w:sz="0" w:space="0" w:color="auto"/>
            <w:bottom w:val="none" w:sz="0" w:space="0" w:color="auto"/>
            <w:right w:val="none" w:sz="0" w:space="0" w:color="auto"/>
          </w:divBdr>
        </w:div>
        <w:div w:id="1520662543">
          <w:marLeft w:val="640"/>
          <w:marRight w:val="0"/>
          <w:marTop w:val="0"/>
          <w:marBottom w:val="0"/>
          <w:divBdr>
            <w:top w:val="none" w:sz="0" w:space="0" w:color="auto"/>
            <w:left w:val="none" w:sz="0" w:space="0" w:color="auto"/>
            <w:bottom w:val="none" w:sz="0" w:space="0" w:color="auto"/>
            <w:right w:val="none" w:sz="0" w:space="0" w:color="auto"/>
          </w:divBdr>
        </w:div>
        <w:div w:id="1525822045">
          <w:marLeft w:val="640"/>
          <w:marRight w:val="0"/>
          <w:marTop w:val="0"/>
          <w:marBottom w:val="0"/>
          <w:divBdr>
            <w:top w:val="none" w:sz="0" w:space="0" w:color="auto"/>
            <w:left w:val="none" w:sz="0" w:space="0" w:color="auto"/>
            <w:bottom w:val="none" w:sz="0" w:space="0" w:color="auto"/>
            <w:right w:val="none" w:sz="0" w:space="0" w:color="auto"/>
          </w:divBdr>
        </w:div>
        <w:div w:id="1535382170">
          <w:marLeft w:val="640"/>
          <w:marRight w:val="0"/>
          <w:marTop w:val="0"/>
          <w:marBottom w:val="0"/>
          <w:divBdr>
            <w:top w:val="none" w:sz="0" w:space="0" w:color="auto"/>
            <w:left w:val="none" w:sz="0" w:space="0" w:color="auto"/>
            <w:bottom w:val="none" w:sz="0" w:space="0" w:color="auto"/>
            <w:right w:val="none" w:sz="0" w:space="0" w:color="auto"/>
          </w:divBdr>
        </w:div>
        <w:div w:id="1549219790">
          <w:marLeft w:val="640"/>
          <w:marRight w:val="0"/>
          <w:marTop w:val="0"/>
          <w:marBottom w:val="0"/>
          <w:divBdr>
            <w:top w:val="none" w:sz="0" w:space="0" w:color="auto"/>
            <w:left w:val="none" w:sz="0" w:space="0" w:color="auto"/>
            <w:bottom w:val="none" w:sz="0" w:space="0" w:color="auto"/>
            <w:right w:val="none" w:sz="0" w:space="0" w:color="auto"/>
          </w:divBdr>
        </w:div>
        <w:div w:id="1549997547">
          <w:marLeft w:val="640"/>
          <w:marRight w:val="0"/>
          <w:marTop w:val="0"/>
          <w:marBottom w:val="0"/>
          <w:divBdr>
            <w:top w:val="none" w:sz="0" w:space="0" w:color="auto"/>
            <w:left w:val="none" w:sz="0" w:space="0" w:color="auto"/>
            <w:bottom w:val="none" w:sz="0" w:space="0" w:color="auto"/>
            <w:right w:val="none" w:sz="0" w:space="0" w:color="auto"/>
          </w:divBdr>
        </w:div>
        <w:div w:id="1552763741">
          <w:marLeft w:val="640"/>
          <w:marRight w:val="0"/>
          <w:marTop w:val="0"/>
          <w:marBottom w:val="0"/>
          <w:divBdr>
            <w:top w:val="none" w:sz="0" w:space="0" w:color="auto"/>
            <w:left w:val="none" w:sz="0" w:space="0" w:color="auto"/>
            <w:bottom w:val="none" w:sz="0" w:space="0" w:color="auto"/>
            <w:right w:val="none" w:sz="0" w:space="0" w:color="auto"/>
          </w:divBdr>
        </w:div>
        <w:div w:id="1559708554">
          <w:marLeft w:val="640"/>
          <w:marRight w:val="0"/>
          <w:marTop w:val="0"/>
          <w:marBottom w:val="0"/>
          <w:divBdr>
            <w:top w:val="none" w:sz="0" w:space="0" w:color="auto"/>
            <w:left w:val="none" w:sz="0" w:space="0" w:color="auto"/>
            <w:bottom w:val="none" w:sz="0" w:space="0" w:color="auto"/>
            <w:right w:val="none" w:sz="0" w:space="0" w:color="auto"/>
          </w:divBdr>
        </w:div>
        <w:div w:id="1567179567">
          <w:marLeft w:val="640"/>
          <w:marRight w:val="0"/>
          <w:marTop w:val="0"/>
          <w:marBottom w:val="0"/>
          <w:divBdr>
            <w:top w:val="none" w:sz="0" w:space="0" w:color="auto"/>
            <w:left w:val="none" w:sz="0" w:space="0" w:color="auto"/>
            <w:bottom w:val="none" w:sz="0" w:space="0" w:color="auto"/>
            <w:right w:val="none" w:sz="0" w:space="0" w:color="auto"/>
          </w:divBdr>
        </w:div>
        <w:div w:id="1585676204">
          <w:marLeft w:val="640"/>
          <w:marRight w:val="0"/>
          <w:marTop w:val="0"/>
          <w:marBottom w:val="0"/>
          <w:divBdr>
            <w:top w:val="none" w:sz="0" w:space="0" w:color="auto"/>
            <w:left w:val="none" w:sz="0" w:space="0" w:color="auto"/>
            <w:bottom w:val="none" w:sz="0" w:space="0" w:color="auto"/>
            <w:right w:val="none" w:sz="0" w:space="0" w:color="auto"/>
          </w:divBdr>
        </w:div>
        <w:div w:id="1591429840">
          <w:marLeft w:val="640"/>
          <w:marRight w:val="0"/>
          <w:marTop w:val="0"/>
          <w:marBottom w:val="0"/>
          <w:divBdr>
            <w:top w:val="none" w:sz="0" w:space="0" w:color="auto"/>
            <w:left w:val="none" w:sz="0" w:space="0" w:color="auto"/>
            <w:bottom w:val="none" w:sz="0" w:space="0" w:color="auto"/>
            <w:right w:val="none" w:sz="0" w:space="0" w:color="auto"/>
          </w:divBdr>
        </w:div>
        <w:div w:id="1593464886">
          <w:marLeft w:val="640"/>
          <w:marRight w:val="0"/>
          <w:marTop w:val="0"/>
          <w:marBottom w:val="0"/>
          <w:divBdr>
            <w:top w:val="none" w:sz="0" w:space="0" w:color="auto"/>
            <w:left w:val="none" w:sz="0" w:space="0" w:color="auto"/>
            <w:bottom w:val="none" w:sz="0" w:space="0" w:color="auto"/>
            <w:right w:val="none" w:sz="0" w:space="0" w:color="auto"/>
          </w:divBdr>
        </w:div>
        <w:div w:id="1604337191">
          <w:marLeft w:val="640"/>
          <w:marRight w:val="0"/>
          <w:marTop w:val="0"/>
          <w:marBottom w:val="0"/>
          <w:divBdr>
            <w:top w:val="none" w:sz="0" w:space="0" w:color="auto"/>
            <w:left w:val="none" w:sz="0" w:space="0" w:color="auto"/>
            <w:bottom w:val="none" w:sz="0" w:space="0" w:color="auto"/>
            <w:right w:val="none" w:sz="0" w:space="0" w:color="auto"/>
          </w:divBdr>
        </w:div>
        <w:div w:id="1612125167">
          <w:marLeft w:val="640"/>
          <w:marRight w:val="0"/>
          <w:marTop w:val="0"/>
          <w:marBottom w:val="0"/>
          <w:divBdr>
            <w:top w:val="none" w:sz="0" w:space="0" w:color="auto"/>
            <w:left w:val="none" w:sz="0" w:space="0" w:color="auto"/>
            <w:bottom w:val="none" w:sz="0" w:space="0" w:color="auto"/>
            <w:right w:val="none" w:sz="0" w:space="0" w:color="auto"/>
          </w:divBdr>
        </w:div>
        <w:div w:id="1612741057">
          <w:marLeft w:val="640"/>
          <w:marRight w:val="0"/>
          <w:marTop w:val="0"/>
          <w:marBottom w:val="0"/>
          <w:divBdr>
            <w:top w:val="none" w:sz="0" w:space="0" w:color="auto"/>
            <w:left w:val="none" w:sz="0" w:space="0" w:color="auto"/>
            <w:bottom w:val="none" w:sz="0" w:space="0" w:color="auto"/>
            <w:right w:val="none" w:sz="0" w:space="0" w:color="auto"/>
          </w:divBdr>
        </w:div>
        <w:div w:id="1677150324">
          <w:marLeft w:val="640"/>
          <w:marRight w:val="0"/>
          <w:marTop w:val="0"/>
          <w:marBottom w:val="0"/>
          <w:divBdr>
            <w:top w:val="none" w:sz="0" w:space="0" w:color="auto"/>
            <w:left w:val="none" w:sz="0" w:space="0" w:color="auto"/>
            <w:bottom w:val="none" w:sz="0" w:space="0" w:color="auto"/>
            <w:right w:val="none" w:sz="0" w:space="0" w:color="auto"/>
          </w:divBdr>
        </w:div>
        <w:div w:id="1690333636">
          <w:marLeft w:val="640"/>
          <w:marRight w:val="0"/>
          <w:marTop w:val="0"/>
          <w:marBottom w:val="0"/>
          <w:divBdr>
            <w:top w:val="none" w:sz="0" w:space="0" w:color="auto"/>
            <w:left w:val="none" w:sz="0" w:space="0" w:color="auto"/>
            <w:bottom w:val="none" w:sz="0" w:space="0" w:color="auto"/>
            <w:right w:val="none" w:sz="0" w:space="0" w:color="auto"/>
          </w:divBdr>
        </w:div>
        <w:div w:id="1698700247">
          <w:marLeft w:val="640"/>
          <w:marRight w:val="0"/>
          <w:marTop w:val="0"/>
          <w:marBottom w:val="0"/>
          <w:divBdr>
            <w:top w:val="none" w:sz="0" w:space="0" w:color="auto"/>
            <w:left w:val="none" w:sz="0" w:space="0" w:color="auto"/>
            <w:bottom w:val="none" w:sz="0" w:space="0" w:color="auto"/>
            <w:right w:val="none" w:sz="0" w:space="0" w:color="auto"/>
          </w:divBdr>
        </w:div>
        <w:div w:id="1708794263">
          <w:marLeft w:val="640"/>
          <w:marRight w:val="0"/>
          <w:marTop w:val="0"/>
          <w:marBottom w:val="0"/>
          <w:divBdr>
            <w:top w:val="none" w:sz="0" w:space="0" w:color="auto"/>
            <w:left w:val="none" w:sz="0" w:space="0" w:color="auto"/>
            <w:bottom w:val="none" w:sz="0" w:space="0" w:color="auto"/>
            <w:right w:val="none" w:sz="0" w:space="0" w:color="auto"/>
          </w:divBdr>
        </w:div>
        <w:div w:id="1723166646">
          <w:marLeft w:val="640"/>
          <w:marRight w:val="0"/>
          <w:marTop w:val="0"/>
          <w:marBottom w:val="0"/>
          <w:divBdr>
            <w:top w:val="none" w:sz="0" w:space="0" w:color="auto"/>
            <w:left w:val="none" w:sz="0" w:space="0" w:color="auto"/>
            <w:bottom w:val="none" w:sz="0" w:space="0" w:color="auto"/>
            <w:right w:val="none" w:sz="0" w:space="0" w:color="auto"/>
          </w:divBdr>
        </w:div>
        <w:div w:id="1744447230">
          <w:marLeft w:val="640"/>
          <w:marRight w:val="0"/>
          <w:marTop w:val="0"/>
          <w:marBottom w:val="0"/>
          <w:divBdr>
            <w:top w:val="none" w:sz="0" w:space="0" w:color="auto"/>
            <w:left w:val="none" w:sz="0" w:space="0" w:color="auto"/>
            <w:bottom w:val="none" w:sz="0" w:space="0" w:color="auto"/>
            <w:right w:val="none" w:sz="0" w:space="0" w:color="auto"/>
          </w:divBdr>
        </w:div>
        <w:div w:id="1792505288">
          <w:marLeft w:val="640"/>
          <w:marRight w:val="0"/>
          <w:marTop w:val="0"/>
          <w:marBottom w:val="0"/>
          <w:divBdr>
            <w:top w:val="none" w:sz="0" w:space="0" w:color="auto"/>
            <w:left w:val="none" w:sz="0" w:space="0" w:color="auto"/>
            <w:bottom w:val="none" w:sz="0" w:space="0" w:color="auto"/>
            <w:right w:val="none" w:sz="0" w:space="0" w:color="auto"/>
          </w:divBdr>
        </w:div>
        <w:div w:id="1795128710">
          <w:marLeft w:val="640"/>
          <w:marRight w:val="0"/>
          <w:marTop w:val="0"/>
          <w:marBottom w:val="0"/>
          <w:divBdr>
            <w:top w:val="none" w:sz="0" w:space="0" w:color="auto"/>
            <w:left w:val="none" w:sz="0" w:space="0" w:color="auto"/>
            <w:bottom w:val="none" w:sz="0" w:space="0" w:color="auto"/>
            <w:right w:val="none" w:sz="0" w:space="0" w:color="auto"/>
          </w:divBdr>
        </w:div>
        <w:div w:id="1797412594">
          <w:marLeft w:val="640"/>
          <w:marRight w:val="0"/>
          <w:marTop w:val="0"/>
          <w:marBottom w:val="0"/>
          <w:divBdr>
            <w:top w:val="none" w:sz="0" w:space="0" w:color="auto"/>
            <w:left w:val="none" w:sz="0" w:space="0" w:color="auto"/>
            <w:bottom w:val="none" w:sz="0" w:space="0" w:color="auto"/>
            <w:right w:val="none" w:sz="0" w:space="0" w:color="auto"/>
          </w:divBdr>
        </w:div>
        <w:div w:id="1805852886">
          <w:marLeft w:val="640"/>
          <w:marRight w:val="0"/>
          <w:marTop w:val="0"/>
          <w:marBottom w:val="0"/>
          <w:divBdr>
            <w:top w:val="none" w:sz="0" w:space="0" w:color="auto"/>
            <w:left w:val="none" w:sz="0" w:space="0" w:color="auto"/>
            <w:bottom w:val="none" w:sz="0" w:space="0" w:color="auto"/>
            <w:right w:val="none" w:sz="0" w:space="0" w:color="auto"/>
          </w:divBdr>
        </w:div>
        <w:div w:id="1843934645">
          <w:marLeft w:val="640"/>
          <w:marRight w:val="0"/>
          <w:marTop w:val="0"/>
          <w:marBottom w:val="0"/>
          <w:divBdr>
            <w:top w:val="none" w:sz="0" w:space="0" w:color="auto"/>
            <w:left w:val="none" w:sz="0" w:space="0" w:color="auto"/>
            <w:bottom w:val="none" w:sz="0" w:space="0" w:color="auto"/>
            <w:right w:val="none" w:sz="0" w:space="0" w:color="auto"/>
          </w:divBdr>
        </w:div>
        <w:div w:id="1844082841">
          <w:marLeft w:val="640"/>
          <w:marRight w:val="0"/>
          <w:marTop w:val="0"/>
          <w:marBottom w:val="0"/>
          <w:divBdr>
            <w:top w:val="none" w:sz="0" w:space="0" w:color="auto"/>
            <w:left w:val="none" w:sz="0" w:space="0" w:color="auto"/>
            <w:bottom w:val="none" w:sz="0" w:space="0" w:color="auto"/>
            <w:right w:val="none" w:sz="0" w:space="0" w:color="auto"/>
          </w:divBdr>
        </w:div>
        <w:div w:id="1881279194">
          <w:marLeft w:val="640"/>
          <w:marRight w:val="0"/>
          <w:marTop w:val="0"/>
          <w:marBottom w:val="0"/>
          <w:divBdr>
            <w:top w:val="none" w:sz="0" w:space="0" w:color="auto"/>
            <w:left w:val="none" w:sz="0" w:space="0" w:color="auto"/>
            <w:bottom w:val="none" w:sz="0" w:space="0" w:color="auto"/>
            <w:right w:val="none" w:sz="0" w:space="0" w:color="auto"/>
          </w:divBdr>
        </w:div>
        <w:div w:id="1882742178">
          <w:marLeft w:val="640"/>
          <w:marRight w:val="0"/>
          <w:marTop w:val="0"/>
          <w:marBottom w:val="0"/>
          <w:divBdr>
            <w:top w:val="none" w:sz="0" w:space="0" w:color="auto"/>
            <w:left w:val="none" w:sz="0" w:space="0" w:color="auto"/>
            <w:bottom w:val="none" w:sz="0" w:space="0" w:color="auto"/>
            <w:right w:val="none" w:sz="0" w:space="0" w:color="auto"/>
          </w:divBdr>
        </w:div>
        <w:div w:id="1895583387">
          <w:marLeft w:val="640"/>
          <w:marRight w:val="0"/>
          <w:marTop w:val="0"/>
          <w:marBottom w:val="0"/>
          <w:divBdr>
            <w:top w:val="none" w:sz="0" w:space="0" w:color="auto"/>
            <w:left w:val="none" w:sz="0" w:space="0" w:color="auto"/>
            <w:bottom w:val="none" w:sz="0" w:space="0" w:color="auto"/>
            <w:right w:val="none" w:sz="0" w:space="0" w:color="auto"/>
          </w:divBdr>
        </w:div>
        <w:div w:id="1910843402">
          <w:marLeft w:val="640"/>
          <w:marRight w:val="0"/>
          <w:marTop w:val="0"/>
          <w:marBottom w:val="0"/>
          <w:divBdr>
            <w:top w:val="none" w:sz="0" w:space="0" w:color="auto"/>
            <w:left w:val="none" w:sz="0" w:space="0" w:color="auto"/>
            <w:bottom w:val="none" w:sz="0" w:space="0" w:color="auto"/>
            <w:right w:val="none" w:sz="0" w:space="0" w:color="auto"/>
          </w:divBdr>
        </w:div>
        <w:div w:id="1927230460">
          <w:marLeft w:val="640"/>
          <w:marRight w:val="0"/>
          <w:marTop w:val="0"/>
          <w:marBottom w:val="0"/>
          <w:divBdr>
            <w:top w:val="none" w:sz="0" w:space="0" w:color="auto"/>
            <w:left w:val="none" w:sz="0" w:space="0" w:color="auto"/>
            <w:bottom w:val="none" w:sz="0" w:space="0" w:color="auto"/>
            <w:right w:val="none" w:sz="0" w:space="0" w:color="auto"/>
          </w:divBdr>
        </w:div>
        <w:div w:id="1945769953">
          <w:marLeft w:val="640"/>
          <w:marRight w:val="0"/>
          <w:marTop w:val="0"/>
          <w:marBottom w:val="0"/>
          <w:divBdr>
            <w:top w:val="none" w:sz="0" w:space="0" w:color="auto"/>
            <w:left w:val="none" w:sz="0" w:space="0" w:color="auto"/>
            <w:bottom w:val="none" w:sz="0" w:space="0" w:color="auto"/>
            <w:right w:val="none" w:sz="0" w:space="0" w:color="auto"/>
          </w:divBdr>
        </w:div>
        <w:div w:id="1982684112">
          <w:marLeft w:val="640"/>
          <w:marRight w:val="0"/>
          <w:marTop w:val="0"/>
          <w:marBottom w:val="0"/>
          <w:divBdr>
            <w:top w:val="none" w:sz="0" w:space="0" w:color="auto"/>
            <w:left w:val="none" w:sz="0" w:space="0" w:color="auto"/>
            <w:bottom w:val="none" w:sz="0" w:space="0" w:color="auto"/>
            <w:right w:val="none" w:sz="0" w:space="0" w:color="auto"/>
          </w:divBdr>
        </w:div>
        <w:div w:id="1987778578">
          <w:marLeft w:val="640"/>
          <w:marRight w:val="0"/>
          <w:marTop w:val="0"/>
          <w:marBottom w:val="0"/>
          <w:divBdr>
            <w:top w:val="none" w:sz="0" w:space="0" w:color="auto"/>
            <w:left w:val="none" w:sz="0" w:space="0" w:color="auto"/>
            <w:bottom w:val="none" w:sz="0" w:space="0" w:color="auto"/>
            <w:right w:val="none" w:sz="0" w:space="0" w:color="auto"/>
          </w:divBdr>
        </w:div>
        <w:div w:id="1997569418">
          <w:marLeft w:val="640"/>
          <w:marRight w:val="0"/>
          <w:marTop w:val="0"/>
          <w:marBottom w:val="0"/>
          <w:divBdr>
            <w:top w:val="none" w:sz="0" w:space="0" w:color="auto"/>
            <w:left w:val="none" w:sz="0" w:space="0" w:color="auto"/>
            <w:bottom w:val="none" w:sz="0" w:space="0" w:color="auto"/>
            <w:right w:val="none" w:sz="0" w:space="0" w:color="auto"/>
          </w:divBdr>
        </w:div>
        <w:div w:id="1999723325">
          <w:marLeft w:val="640"/>
          <w:marRight w:val="0"/>
          <w:marTop w:val="0"/>
          <w:marBottom w:val="0"/>
          <w:divBdr>
            <w:top w:val="none" w:sz="0" w:space="0" w:color="auto"/>
            <w:left w:val="none" w:sz="0" w:space="0" w:color="auto"/>
            <w:bottom w:val="none" w:sz="0" w:space="0" w:color="auto"/>
            <w:right w:val="none" w:sz="0" w:space="0" w:color="auto"/>
          </w:divBdr>
        </w:div>
        <w:div w:id="1999768849">
          <w:marLeft w:val="640"/>
          <w:marRight w:val="0"/>
          <w:marTop w:val="0"/>
          <w:marBottom w:val="0"/>
          <w:divBdr>
            <w:top w:val="none" w:sz="0" w:space="0" w:color="auto"/>
            <w:left w:val="none" w:sz="0" w:space="0" w:color="auto"/>
            <w:bottom w:val="none" w:sz="0" w:space="0" w:color="auto"/>
            <w:right w:val="none" w:sz="0" w:space="0" w:color="auto"/>
          </w:divBdr>
        </w:div>
        <w:div w:id="2002007474">
          <w:marLeft w:val="640"/>
          <w:marRight w:val="0"/>
          <w:marTop w:val="0"/>
          <w:marBottom w:val="0"/>
          <w:divBdr>
            <w:top w:val="none" w:sz="0" w:space="0" w:color="auto"/>
            <w:left w:val="none" w:sz="0" w:space="0" w:color="auto"/>
            <w:bottom w:val="none" w:sz="0" w:space="0" w:color="auto"/>
            <w:right w:val="none" w:sz="0" w:space="0" w:color="auto"/>
          </w:divBdr>
        </w:div>
        <w:div w:id="2020807570">
          <w:marLeft w:val="640"/>
          <w:marRight w:val="0"/>
          <w:marTop w:val="0"/>
          <w:marBottom w:val="0"/>
          <w:divBdr>
            <w:top w:val="none" w:sz="0" w:space="0" w:color="auto"/>
            <w:left w:val="none" w:sz="0" w:space="0" w:color="auto"/>
            <w:bottom w:val="none" w:sz="0" w:space="0" w:color="auto"/>
            <w:right w:val="none" w:sz="0" w:space="0" w:color="auto"/>
          </w:divBdr>
        </w:div>
        <w:div w:id="2023773636">
          <w:marLeft w:val="640"/>
          <w:marRight w:val="0"/>
          <w:marTop w:val="0"/>
          <w:marBottom w:val="0"/>
          <w:divBdr>
            <w:top w:val="none" w:sz="0" w:space="0" w:color="auto"/>
            <w:left w:val="none" w:sz="0" w:space="0" w:color="auto"/>
            <w:bottom w:val="none" w:sz="0" w:space="0" w:color="auto"/>
            <w:right w:val="none" w:sz="0" w:space="0" w:color="auto"/>
          </w:divBdr>
        </w:div>
        <w:div w:id="2047020600">
          <w:marLeft w:val="640"/>
          <w:marRight w:val="0"/>
          <w:marTop w:val="0"/>
          <w:marBottom w:val="0"/>
          <w:divBdr>
            <w:top w:val="none" w:sz="0" w:space="0" w:color="auto"/>
            <w:left w:val="none" w:sz="0" w:space="0" w:color="auto"/>
            <w:bottom w:val="none" w:sz="0" w:space="0" w:color="auto"/>
            <w:right w:val="none" w:sz="0" w:space="0" w:color="auto"/>
          </w:divBdr>
        </w:div>
        <w:div w:id="2059012241">
          <w:marLeft w:val="640"/>
          <w:marRight w:val="0"/>
          <w:marTop w:val="0"/>
          <w:marBottom w:val="0"/>
          <w:divBdr>
            <w:top w:val="none" w:sz="0" w:space="0" w:color="auto"/>
            <w:left w:val="none" w:sz="0" w:space="0" w:color="auto"/>
            <w:bottom w:val="none" w:sz="0" w:space="0" w:color="auto"/>
            <w:right w:val="none" w:sz="0" w:space="0" w:color="auto"/>
          </w:divBdr>
        </w:div>
        <w:div w:id="2088922199">
          <w:marLeft w:val="640"/>
          <w:marRight w:val="0"/>
          <w:marTop w:val="0"/>
          <w:marBottom w:val="0"/>
          <w:divBdr>
            <w:top w:val="none" w:sz="0" w:space="0" w:color="auto"/>
            <w:left w:val="none" w:sz="0" w:space="0" w:color="auto"/>
            <w:bottom w:val="none" w:sz="0" w:space="0" w:color="auto"/>
            <w:right w:val="none" w:sz="0" w:space="0" w:color="auto"/>
          </w:divBdr>
        </w:div>
        <w:div w:id="2094162440">
          <w:marLeft w:val="640"/>
          <w:marRight w:val="0"/>
          <w:marTop w:val="0"/>
          <w:marBottom w:val="0"/>
          <w:divBdr>
            <w:top w:val="none" w:sz="0" w:space="0" w:color="auto"/>
            <w:left w:val="none" w:sz="0" w:space="0" w:color="auto"/>
            <w:bottom w:val="none" w:sz="0" w:space="0" w:color="auto"/>
            <w:right w:val="none" w:sz="0" w:space="0" w:color="auto"/>
          </w:divBdr>
        </w:div>
        <w:div w:id="2100445969">
          <w:marLeft w:val="640"/>
          <w:marRight w:val="0"/>
          <w:marTop w:val="0"/>
          <w:marBottom w:val="0"/>
          <w:divBdr>
            <w:top w:val="none" w:sz="0" w:space="0" w:color="auto"/>
            <w:left w:val="none" w:sz="0" w:space="0" w:color="auto"/>
            <w:bottom w:val="none" w:sz="0" w:space="0" w:color="auto"/>
            <w:right w:val="none" w:sz="0" w:space="0" w:color="auto"/>
          </w:divBdr>
        </w:div>
        <w:div w:id="2113624465">
          <w:marLeft w:val="640"/>
          <w:marRight w:val="0"/>
          <w:marTop w:val="0"/>
          <w:marBottom w:val="0"/>
          <w:divBdr>
            <w:top w:val="none" w:sz="0" w:space="0" w:color="auto"/>
            <w:left w:val="none" w:sz="0" w:space="0" w:color="auto"/>
            <w:bottom w:val="none" w:sz="0" w:space="0" w:color="auto"/>
            <w:right w:val="none" w:sz="0" w:space="0" w:color="auto"/>
          </w:divBdr>
        </w:div>
        <w:div w:id="2119256466">
          <w:marLeft w:val="640"/>
          <w:marRight w:val="0"/>
          <w:marTop w:val="0"/>
          <w:marBottom w:val="0"/>
          <w:divBdr>
            <w:top w:val="none" w:sz="0" w:space="0" w:color="auto"/>
            <w:left w:val="none" w:sz="0" w:space="0" w:color="auto"/>
            <w:bottom w:val="none" w:sz="0" w:space="0" w:color="auto"/>
            <w:right w:val="none" w:sz="0" w:space="0" w:color="auto"/>
          </w:divBdr>
        </w:div>
        <w:div w:id="2132628174">
          <w:marLeft w:val="640"/>
          <w:marRight w:val="0"/>
          <w:marTop w:val="0"/>
          <w:marBottom w:val="0"/>
          <w:divBdr>
            <w:top w:val="none" w:sz="0" w:space="0" w:color="auto"/>
            <w:left w:val="none" w:sz="0" w:space="0" w:color="auto"/>
            <w:bottom w:val="none" w:sz="0" w:space="0" w:color="auto"/>
            <w:right w:val="none" w:sz="0" w:space="0" w:color="auto"/>
          </w:divBdr>
        </w:div>
        <w:div w:id="2138064993">
          <w:marLeft w:val="640"/>
          <w:marRight w:val="0"/>
          <w:marTop w:val="0"/>
          <w:marBottom w:val="0"/>
          <w:divBdr>
            <w:top w:val="none" w:sz="0" w:space="0" w:color="auto"/>
            <w:left w:val="none" w:sz="0" w:space="0" w:color="auto"/>
            <w:bottom w:val="none" w:sz="0" w:space="0" w:color="auto"/>
            <w:right w:val="none" w:sz="0" w:space="0" w:color="auto"/>
          </w:divBdr>
        </w:div>
      </w:divsChild>
    </w:div>
    <w:div w:id="1448502265">
      <w:bodyDiv w:val="1"/>
      <w:marLeft w:val="0"/>
      <w:marRight w:val="0"/>
      <w:marTop w:val="0"/>
      <w:marBottom w:val="0"/>
      <w:divBdr>
        <w:top w:val="none" w:sz="0" w:space="0" w:color="auto"/>
        <w:left w:val="none" w:sz="0" w:space="0" w:color="auto"/>
        <w:bottom w:val="none" w:sz="0" w:space="0" w:color="auto"/>
        <w:right w:val="none" w:sz="0" w:space="0" w:color="auto"/>
      </w:divBdr>
      <w:divsChild>
        <w:div w:id="5906417">
          <w:marLeft w:val="640"/>
          <w:marRight w:val="0"/>
          <w:marTop w:val="0"/>
          <w:marBottom w:val="0"/>
          <w:divBdr>
            <w:top w:val="none" w:sz="0" w:space="0" w:color="auto"/>
            <w:left w:val="none" w:sz="0" w:space="0" w:color="auto"/>
            <w:bottom w:val="none" w:sz="0" w:space="0" w:color="auto"/>
            <w:right w:val="none" w:sz="0" w:space="0" w:color="auto"/>
          </w:divBdr>
        </w:div>
        <w:div w:id="11343465">
          <w:marLeft w:val="640"/>
          <w:marRight w:val="0"/>
          <w:marTop w:val="0"/>
          <w:marBottom w:val="0"/>
          <w:divBdr>
            <w:top w:val="none" w:sz="0" w:space="0" w:color="auto"/>
            <w:left w:val="none" w:sz="0" w:space="0" w:color="auto"/>
            <w:bottom w:val="none" w:sz="0" w:space="0" w:color="auto"/>
            <w:right w:val="none" w:sz="0" w:space="0" w:color="auto"/>
          </w:divBdr>
        </w:div>
        <w:div w:id="36584991">
          <w:marLeft w:val="640"/>
          <w:marRight w:val="0"/>
          <w:marTop w:val="0"/>
          <w:marBottom w:val="0"/>
          <w:divBdr>
            <w:top w:val="none" w:sz="0" w:space="0" w:color="auto"/>
            <w:left w:val="none" w:sz="0" w:space="0" w:color="auto"/>
            <w:bottom w:val="none" w:sz="0" w:space="0" w:color="auto"/>
            <w:right w:val="none" w:sz="0" w:space="0" w:color="auto"/>
          </w:divBdr>
        </w:div>
        <w:div w:id="69431801">
          <w:marLeft w:val="640"/>
          <w:marRight w:val="0"/>
          <w:marTop w:val="0"/>
          <w:marBottom w:val="0"/>
          <w:divBdr>
            <w:top w:val="none" w:sz="0" w:space="0" w:color="auto"/>
            <w:left w:val="none" w:sz="0" w:space="0" w:color="auto"/>
            <w:bottom w:val="none" w:sz="0" w:space="0" w:color="auto"/>
            <w:right w:val="none" w:sz="0" w:space="0" w:color="auto"/>
          </w:divBdr>
        </w:div>
        <w:div w:id="73429874">
          <w:marLeft w:val="640"/>
          <w:marRight w:val="0"/>
          <w:marTop w:val="0"/>
          <w:marBottom w:val="0"/>
          <w:divBdr>
            <w:top w:val="none" w:sz="0" w:space="0" w:color="auto"/>
            <w:left w:val="none" w:sz="0" w:space="0" w:color="auto"/>
            <w:bottom w:val="none" w:sz="0" w:space="0" w:color="auto"/>
            <w:right w:val="none" w:sz="0" w:space="0" w:color="auto"/>
          </w:divBdr>
        </w:div>
        <w:div w:id="92828181">
          <w:marLeft w:val="640"/>
          <w:marRight w:val="0"/>
          <w:marTop w:val="0"/>
          <w:marBottom w:val="0"/>
          <w:divBdr>
            <w:top w:val="none" w:sz="0" w:space="0" w:color="auto"/>
            <w:left w:val="none" w:sz="0" w:space="0" w:color="auto"/>
            <w:bottom w:val="none" w:sz="0" w:space="0" w:color="auto"/>
            <w:right w:val="none" w:sz="0" w:space="0" w:color="auto"/>
          </w:divBdr>
        </w:div>
        <w:div w:id="97214875">
          <w:marLeft w:val="640"/>
          <w:marRight w:val="0"/>
          <w:marTop w:val="0"/>
          <w:marBottom w:val="0"/>
          <w:divBdr>
            <w:top w:val="none" w:sz="0" w:space="0" w:color="auto"/>
            <w:left w:val="none" w:sz="0" w:space="0" w:color="auto"/>
            <w:bottom w:val="none" w:sz="0" w:space="0" w:color="auto"/>
            <w:right w:val="none" w:sz="0" w:space="0" w:color="auto"/>
          </w:divBdr>
        </w:div>
        <w:div w:id="107431729">
          <w:marLeft w:val="640"/>
          <w:marRight w:val="0"/>
          <w:marTop w:val="0"/>
          <w:marBottom w:val="0"/>
          <w:divBdr>
            <w:top w:val="none" w:sz="0" w:space="0" w:color="auto"/>
            <w:left w:val="none" w:sz="0" w:space="0" w:color="auto"/>
            <w:bottom w:val="none" w:sz="0" w:space="0" w:color="auto"/>
            <w:right w:val="none" w:sz="0" w:space="0" w:color="auto"/>
          </w:divBdr>
        </w:div>
        <w:div w:id="119807328">
          <w:marLeft w:val="640"/>
          <w:marRight w:val="0"/>
          <w:marTop w:val="0"/>
          <w:marBottom w:val="0"/>
          <w:divBdr>
            <w:top w:val="none" w:sz="0" w:space="0" w:color="auto"/>
            <w:left w:val="none" w:sz="0" w:space="0" w:color="auto"/>
            <w:bottom w:val="none" w:sz="0" w:space="0" w:color="auto"/>
            <w:right w:val="none" w:sz="0" w:space="0" w:color="auto"/>
          </w:divBdr>
        </w:div>
        <w:div w:id="121198799">
          <w:marLeft w:val="640"/>
          <w:marRight w:val="0"/>
          <w:marTop w:val="0"/>
          <w:marBottom w:val="0"/>
          <w:divBdr>
            <w:top w:val="none" w:sz="0" w:space="0" w:color="auto"/>
            <w:left w:val="none" w:sz="0" w:space="0" w:color="auto"/>
            <w:bottom w:val="none" w:sz="0" w:space="0" w:color="auto"/>
            <w:right w:val="none" w:sz="0" w:space="0" w:color="auto"/>
          </w:divBdr>
        </w:div>
        <w:div w:id="124474967">
          <w:marLeft w:val="640"/>
          <w:marRight w:val="0"/>
          <w:marTop w:val="0"/>
          <w:marBottom w:val="0"/>
          <w:divBdr>
            <w:top w:val="none" w:sz="0" w:space="0" w:color="auto"/>
            <w:left w:val="none" w:sz="0" w:space="0" w:color="auto"/>
            <w:bottom w:val="none" w:sz="0" w:space="0" w:color="auto"/>
            <w:right w:val="none" w:sz="0" w:space="0" w:color="auto"/>
          </w:divBdr>
        </w:div>
        <w:div w:id="141893848">
          <w:marLeft w:val="640"/>
          <w:marRight w:val="0"/>
          <w:marTop w:val="0"/>
          <w:marBottom w:val="0"/>
          <w:divBdr>
            <w:top w:val="none" w:sz="0" w:space="0" w:color="auto"/>
            <w:left w:val="none" w:sz="0" w:space="0" w:color="auto"/>
            <w:bottom w:val="none" w:sz="0" w:space="0" w:color="auto"/>
            <w:right w:val="none" w:sz="0" w:space="0" w:color="auto"/>
          </w:divBdr>
        </w:div>
        <w:div w:id="146097181">
          <w:marLeft w:val="640"/>
          <w:marRight w:val="0"/>
          <w:marTop w:val="0"/>
          <w:marBottom w:val="0"/>
          <w:divBdr>
            <w:top w:val="none" w:sz="0" w:space="0" w:color="auto"/>
            <w:left w:val="none" w:sz="0" w:space="0" w:color="auto"/>
            <w:bottom w:val="none" w:sz="0" w:space="0" w:color="auto"/>
            <w:right w:val="none" w:sz="0" w:space="0" w:color="auto"/>
          </w:divBdr>
        </w:div>
        <w:div w:id="204604716">
          <w:marLeft w:val="640"/>
          <w:marRight w:val="0"/>
          <w:marTop w:val="0"/>
          <w:marBottom w:val="0"/>
          <w:divBdr>
            <w:top w:val="none" w:sz="0" w:space="0" w:color="auto"/>
            <w:left w:val="none" w:sz="0" w:space="0" w:color="auto"/>
            <w:bottom w:val="none" w:sz="0" w:space="0" w:color="auto"/>
            <w:right w:val="none" w:sz="0" w:space="0" w:color="auto"/>
          </w:divBdr>
        </w:div>
        <w:div w:id="214590032">
          <w:marLeft w:val="640"/>
          <w:marRight w:val="0"/>
          <w:marTop w:val="0"/>
          <w:marBottom w:val="0"/>
          <w:divBdr>
            <w:top w:val="none" w:sz="0" w:space="0" w:color="auto"/>
            <w:left w:val="none" w:sz="0" w:space="0" w:color="auto"/>
            <w:bottom w:val="none" w:sz="0" w:space="0" w:color="auto"/>
            <w:right w:val="none" w:sz="0" w:space="0" w:color="auto"/>
          </w:divBdr>
        </w:div>
        <w:div w:id="215044802">
          <w:marLeft w:val="640"/>
          <w:marRight w:val="0"/>
          <w:marTop w:val="0"/>
          <w:marBottom w:val="0"/>
          <w:divBdr>
            <w:top w:val="none" w:sz="0" w:space="0" w:color="auto"/>
            <w:left w:val="none" w:sz="0" w:space="0" w:color="auto"/>
            <w:bottom w:val="none" w:sz="0" w:space="0" w:color="auto"/>
            <w:right w:val="none" w:sz="0" w:space="0" w:color="auto"/>
          </w:divBdr>
        </w:div>
        <w:div w:id="229123303">
          <w:marLeft w:val="640"/>
          <w:marRight w:val="0"/>
          <w:marTop w:val="0"/>
          <w:marBottom w:val="0"/>
          <w:divBdr>
            <w:top w:val="none" w:sz="0" w:space="0" w:color="auto"/>
            <w:left w:val="none" w:sz="0" w:space="0" w:color="auto"/>
            <w:bottom w:val="none" w:sz="0" w:space="0" w:color="auto"/>
            <w:right w:val="none" w:sz="0" w:space="0" w:color="auto"/>
          </w:divBdr>
        </w:div>
        <w:div w:id="230045089">
          <w:marLeft w:val="640"/>
          <w:marRight w:val="0"/>
          <w:marTop w:val="0"/>
          <w:marBottom w:val="0"/>
          <w:divBdr>
            <w:top w:val="none" w:sz="0" w:space="0" w:color="auto"/>
            <w:left w:val="none" w:sz="0" w:space="0" w:color="auto"/>
            <w:bottom w:val="none" w:sz="0" w:space="0" w:color="auto"/>
            <w:right w:val="none" w:sz="0" w:space="0" w:color="auto"/>
          </w:divBdr>
        </w:div>
        <w:div w:id="242379268">
          <w:marLeft w:val="640"/>
          <w:marRight w:val="0"/>
          <w:marTop w:val="0"/>
          <w:marBottom w:val="0"/>
          <w:divBdr>
            <w:top w:val="none" w:sz="0" w:space="0" w:color="auto"/>
            <w:left w:val="none" w:sz="0" w:space="0" w:color="auto"/>
            <w:bottom w:val="none" w:sz="0" w:space="0" w:color="auto"/>
            <w:right w:val="none" w:sz="0" w:space="0" w:color="auto"/>
          </w:divBdr>
        </w:div>
        <w:div w:id="246620553">
          <w:marLeft w:val="640"/>
          <w:marRight w:val="0"/>
          <w:marTop w:val="0"/>
          <w:marBottom w:val="0"/>
          <w:divBdr>
            <w:top w:val="none" w:sz="0" w:space="0" w:color="auto"/>
            <w:left w:val="none" w:sz="0" w:space="0" w:color="auto"/>
            <w:bottom w:val="none" w:sz="0" w:space="0" w:color="auto"/>
            <w:right w:val="none" w:sz="0" w:space="0" w:color="auto"/>
          </w:divBdr>
        </w:div>
        <w:div w:id="249195018">
          <w:marLeft w:val="640"/>
          <w:marRight w:val="0"/>
          <w:marTop w:val="0"/>
          <w:marBottom w:val="0"/>
          <w:divBdr>
            <w:top w:val="none" w:sz="0" w:space="0" w:color="auto"/>
            <w:left w:val="none" w:sz="0" w:space="0" w:color="auto"/>
            <w:bottom w:val="none" w:sz="0" w:space="0" w:color="auto"/>
            <w:right w:val="none" w:sz="0" w:space="0" w:color="auto"/>
          </w:divBdr>
        </w:div>
        <w:div w:id="255947162">
          <w:marLeft w:val="640"/>
          <w:marRight w:val="0"/>
          <w:marTop w:val="0"/>
          <w:marBottom w:val="0"/>
          <w:divBdr>
            <w:top w:val="none" w:sz="0" w:space="0" w:color="auto"/>
            <w:left w:val="none" w:sz="0" w:space="0" w:color="auto"/>
            <w:bottom w:val="none" w:sz="0" w:space="0" w:color="auto"/>
            <w:right w:val="none" w:sz="0" w:space="0" w:color="auto"/>
          </w:divBdr>
        </w:div>
        <w:div w:id="275917253">
          <w:marLeft w:val="640"/>
          <w:marRight w:val="0"/>
          <w:marTop w:val="0"/>
          <w:marBottom w:val="0"/>
          <w:divBdr>
            <w:top w:val="none" w:sz="0" w:space="0" w:color="auto"/>
            <w:left w:val="none" w:sz="0" w:space="0" w:color="auto"/>
            <w:bottom w:val="none" w:sz="0" w:space="0" w:color="auto"/>
            <w:right w:val="none" w:sz="0" w:space="0" w:color="auto"/>
          </w:divBdr>
        </w:div>
        <w:div w:id="307978871">
          <w:marLeft w:val="640"/>
          <w:marRight w:val="0"/>
          <w:marTop w:val="0"/>
          <w:marBottom w:val="0"/>
          <w:divBdr>
            <w:top w:val="none" w:sz="0" w:space="0" w:color="auto"/>
            <w:left w:val="none" w:sz="0" w:space="0" w:color="auto"/>
            <w:bottom w:val="none" w:sz="0" w:space="0" w:color="auto"/>
            <w:right w:val="none" w:sz="0" w:space="0" w:color="auto"/>
          </w:divBdr>
        </w:div>
        <w:div w:id="310139865">
          <w:marLeft w:val="640"/>
          <w:marRight w:val="0"/>
          <w:marTop w:val="0"/>
          <w:marBottom w:val="0"/>
          <w:divBdr>
            <w:top w:val="none" w:sz="0" w:space="0" w:color="auto"/>
            <w:left w:val="none" w:sz="0" w:space="0" w:color="auto"/>
            <w:bottom w:val="none" w:sz="0" w:space="0" w:color="auto"/>
            <w:right w:val="none" w:sz="0" w:space="0" w:color="auto"/>
          </w:divBdr>
        </w:div>
        <w:div w:id="324284263">
          <w:marLeft w:val="640"/>
          <w:marRight w:val="0"/>
          <w:marTop w:val="0"/>
          <w:marBottom w:val="0"/>
          <w:divBdr>
            <w:top w:val="none" w:sz="0" w:space="0" w:color="auto"/>
            <w:left w:val="none" w:sz="0" w:space="0" w:color="auto"/>
            <w:bottom w:val="none" w:sz="0" w:space="0" w:color="auto"/>
            <w:right w:val="none" w:sz="0" w:space="0" w:color="auto"/>
          </w:divBdr>
        </w:div>
        <w:div w:id="339703770">
          <w:marLeft w:val="640"/>
          <w:marRight w:val="0"/>
          <w:marTop w:val="0"/>
          <w:marBottom w:val="0"/>
          <w:divBdr>
            <w:top w:val="none" w:sz="0" w:space="0" w:color="auto"/>
            <w:left w:val="none" w:sz="0" w:space="0" w:color="auto"/>
            <w:bottom w:val="none" w:sz="0" w:space="0" w:color="auto"/>
            <w:right w:val="none" w:sz="0" w:space="0" w:color="auto"/>
          </w:divBdr>
        </w:div>
        <w:div w:id="342824422">
          <w:marLeft w:val="640"/>
          <w:marRight w:val="0"/>
          <w:marTop w:val="0"/>
          <w:marBottom w:val="0"/>
          <w:divBdr>
            <w:top w:val="none" w:sz="0" w:space="0" w:color="auto"/>
            <w:left w:val="none" w:sz="0" w:space="0" w:color="auto"/>
            <w:bottom w:val="none" w:sz="0" w:space="0" w:color="auto"/>
            <w:right w:val="none" w:sz="0" w:space="0" w:color="auto"/>
          </w:divBdr>
        </w:div>
        <w:div w:id="371005715">
          <w:marLeft w:val="640"/>
          <w:marRight w:val="0"/>
          <w:marTop w:val="0"/>
          <w:marBottom w:val="0"/>
          <w:divBdr>
            <w:top w:val="none" w:sz="0" w:space="0" w:color="auto"/>
            <w:left w:val="none" w:sz="0" w:space="0" w:color="auto"/>
            <w:bottom w:val="none" w:sz="0" w:space="0" w:color="auto"/>
            <w:right w:val="none" w:sz="0" w:space="0" w:color="auto"/>
          </w:divBdr>
        </w:div>
        <w:div w:id="371467661">
          <w:marLeft w:val="640"/>
          <w:marRight w:val="0"/>
          <w:marTop w:val="0"/>
          <w:marBottom w:val="0"/>
          <w:divBdr>
            <w:top w:val="none" w:sz="0" w:space="0" w:color="auto"/>
            <w:left w:val="none" w:sz="0" w:space="0" w:color="auto"/>
            <w:bottom w:val="none" w:sz="0" w:space="0" w:color="auto"/>
            <w:right w:val="none" w:sz="0" w:space="0" w:color="auto"/>
          </w:divBdr>
        </w:div>
        <w:div w:id="382094780">
          <w:marLeft w:val="640"/>
          <w:marRight w:val="0"/>
          <w:marTop w:val="0"/>
          <w:marBottom w:val="0"/>
          <w:divBdr>
            <w:top w:val="none" w:sz="0" w:space="0" w:color="auto"/>
            <w:left w:val="none" w:sz="0" w:space="0" w:color="auto"/>
            <w:bottom w:val="none" w:sz="0" w:space="0" w:color="auto"/>
            <w:right w:val="none" w:sz="0" w:space="0" w:color="auto"/>
          </w:divBdr>
        </w:div>
        <w:div w:id="383024166">
          <w:marLeft w:val="640"/>
          <w:marRight w:val="0"/>
          <w:marTop w:val="0"/>
          <w:marBottom w:val="0"/>
          <w:divBdr>
            <w:top w:val="none" w:sz="0" w:space="0" w:color="auto"/>
            <w:left w:val="none" w:sz="0" w:space="0" w:color="auto"/>
            <w:bottom w:val="none" w:sz="0" w:space="0" w:color="auto"/>
            <w:right w:val="none" w:sz="0" w:space="0" w:color="auto"/>
          </w:divBdr>
        </w:div>
        <w:div w:id="384109948">
          <w:marLeft w:val="640"/>
          <w:marRight w:val="0"/>
          <w:marTop w:val="0"/>
          <w:marBottom w:val="0"/>
          <w:divBdr>
            <w:top w:val="none" w:sz="0" w:space="0" w:color="auto"/>
            <w:left w:val="none" w:sz="0" w:space="0" w:color="auto"/>
            <w:bottom w:val="none" w:sz="0" w:space="0" w:color="auto"/>
            <w:right w:val="none" w:sz="0" w:space="0" w:color="auto"/>
          </w:divBdr>
        </w:div>
        <w:div w:id="386758354">
          <w:marLeft w:val="640"/>
          <w:marRight w:val="0"/>
          <w:marTop w:val="0"/>
          <w:marBottom w:val="0"/>
          <w:divBdr>
            <w:top w:val="none" w:sz="0" w:space="0" w:color="auto"/>
            <w:left w:val="none" w:sz="0" w:space="0" w:color="auto"/>
            <w:bottom w:val="none" w:sz="0" w:space="0" w:color="auto"/>
            <w:right w:val="none" w:sz="0" w:space="0" w:color="auto"/>
          </w:divBdr>
        </w:div>
        <w:div w:id="432095147">
          <w:marLeft w:val="640"/>
          <w:marRight w:val="0"/>
          <w:marTop w:val="0"/>
          <w:marBottom w:val="0"/>
          <w:divBdr>
            <w:top w:val="none" w:sz="0" w:space="0" w:color="auto"/>
            <w:left w:val="none" w:sz="0" w:space="0" w:color="auto"/>
            <w:bottom w:val="none" w:sz="0" w:space="0" w:color="auto"/>
            <w:right w:val="none" w:sz="0" w:space="0" w:color="auto"/>
          </w:divBdr>
        </w:div>
        <w:div w:id="432289831">
          <w:marLeft w:val="640"/>
          <w:marRight w:val="0"/>
          <w:marTop w:val="0"/>
          <w:marBottom w:val="0"/>
          <w:divBdr>
            <w:top w:val="none" w:sz="0" w:space="0" w:color="auto"/>
            <w:left w:val="none" w:sz="0" w:space="0" w:color="auto"/>
            <w:bottom w:val="none" w:sz="0" w:space="0" w:color="auto"/>
            <w:right w:val="none" w:sz="0" w:space="0" w:color="auto"/>
          </w:divBdr>
        </w:div>
        <w:div w:id="450441311">
          <w:marLeft w:val="640"/>
          <w:marRight w:val="0"/>
          <w:marTop w:val="0"/>
          <w:marBottom w:val="0"/>
          <w:divBdr>
            <w:top w:val="none" w:sz="0" w:space="0" w:color="auto"/>
            <w:left w:val="none" w:sz="0" w:space="0" w:color="auto"/>
            <w:bottom w:val="none" w:sz="0" w:space="0" w:color="auto"/>
            <w:right w:val="none" w:sz="0" w:space="0" w:color="auto"/>
          </w:divBdr>
        </w:div>
        <w:div w:id="463549762">
          <w:marLeft w:val="640"/>
          <w:marRight w:val="0"/>
          <w:marTop w:val="0"/>
          <w:marBottom w:val="0"/>
          <w:divBdr>
            <w:top w:val="none" w:sz="0" w:space="0" w:color="auto"/>
            <w:left w:val="none" w:sz="0" w:space="0" w:color="auto"/>
            <w:bottom w:val="none" w:sz="0" w:space="0" w:color="auto"/>
            <w:right w:val="none" w:sz="0" w:space="0" w:color="auto"/>
          </w:divBdr>
        </w:div>
        <w:div w:id="469253204">
          <w:marLeft w:val="640"/>
          <w:marRight w:val="0"/>
          <w:marTop w:val="0"/>
          <w:marBottom w:val="0"/>
          <w:divBdr>
            <w:top w:val="none" w:sz="0" w:space="0" w:color="auto"/>
            <w:left w:val="none" w:sz="0" w:space="0" w:color="auto"/>
            <w:bottom w:val="none" w:sz="0" w:space="0" w:color="auto"/>
            <w:right w:val="none" w:sz="0" w:space="0" w:color="auto"/>
          </w:divBdr>
        </w:div>
        <w:div w:id="472404852">
          <w:marLeft w:val="640"/>
          <w:marRight w:val="0"/>
          <w:marTop w:val="0"/>
          <w:marBottom w:val="0"/>
          <w:divBdr>
            <w:top w:val="none" w:sz="0" w:space="0" w:color="auto"/>
            <w:left w:val="none" w:sz="0" w:space="0" w:color="auto"/>
            <w:bottom w:val="none" w:sz="0" w:space="0" w:color="auto"/>
            <w:right w:val="none" w:sz="0" w:space="0" w:color="auto"/>
          </w:divBdr>
        </w:div>
        <w:div w:id="473182476">
          <w:marLeft w:val="640"/>
          <w:marRight w:val="0"/>
          <w:marTop w:val="0"/>
          <w:marBottom w:val="0"/>
          <w:divBdr>
            <w:top w:val="none" w:sz="0" w:space="0" w:color="auto"/>
            <w:left w:val="none" w:sz="0" w:space="0" w:color="auto"/>
            <w:bottom w:val="none" w:sz="0" w:space="0" w:color="auto"/>
            <w:right w:val="none" w:sz="0" w:space="0" w:color="auto"/>
          </w:divBdr>
        </w:div>
        <w:div w:id="481000344">
          <w:marLeft w:val="640"/>
          <w:marRight w:val="0"/>
          <w:marTop w:val="0"/>
          <w:marBottom w:val="0"/>
          <w:divBdr>
            <w:top w:val="none" w:sz="0" w:space="0" w:color="auto"/>
            <w:left w:val="none" w:sz="0" w:space="0" w:color="auto"/>
            <w:bottom w:val="none" w:sz="0" w:space="0" w:color="auto"/>
            <w:right w:val="none" w:sz="0" w:space="0" w:color="auto"/>
          </w:divBdr>
        </w:div>
        <w:div w:id="497306299">
          <w:marLeft w:val="640"/>
          <w:marRight w:val="0"/>
          <w:marTop w:val="0"/>
          <w:marBottom w:val="0"/>
          <w:divBdr>
            <w:top w:val="none" w:sz="0" w:space="0" w:color="auto"/>
            <w:left w:val="none" w:sz="0" w:space="0" w:color="auto"/>
            <w:bottom w:val="none" w:sz="0" w:space="0" w:color="auto"/>
            <w:right w:val="none" w:sz="0" w:space="0" w:color="auto"/>
          </w:divBdr>
        </w:div>
        <w:div w:id="509225593">
          <w:marLeft w:val="640"/>
          <w:marRight w:val="0"/>
          <w:marTop w:val="0"/>
          <w:marBottom w:val="0"/>
          <w:divBdr>
            <w:top w:val="none" w:sz="0" w:space="0" w:color="auto"/>
            <w:left w:val="none" w:sz="0" w:space="0" w:color="auto"/>
            <w:bottom w:val="none" w:sz="0" w:space="0" w:color="auto"/>
            <w:right w:val="none" w:sz="0" w:space="0" w:color="auto"/>
          </w:divBdr>
        </w:div>
        <w:div w:id="516238430">
          <w:marLeft w:val="640"/>
          <w:marRight w:val="0"/>
          <w:marTop w:val="0"/>
          <w:marBottom w:val="0"/>
          <w:divBdr>
            <w:top w:val="none" w:sz="0" w:space="0" w:color="auto"/>
            <w:left w:val="none" w:sz="0" w:space="0" w:color="auto"/>
            <w:bottom w:val="none" w:sz="0" w:space="0" w:color="auto"/>
            <w:right w:val="none" w:sz="0" w:space="0" w:color="auto"/>
          </w:divBdr>
        </w:div>
        <w:div w:id="518276540">
          <w:marLeft w:val="640"/>
          <w:marRight w:val="0"/>
          <w:marTop w:val="0"/>
          <w:marBottom w:val="0"/>
          <w:divBdr>
            <w:top w:val="none" w:sz="0" w:space="0" w:color="auto"/>
            <w:left w:val="none" w:sz="0" w:space="0" w:color="auto"/>
            <w:bottom w:val="none" w:sz="0" w:space="0" w:color="auto"/>
            <w:right w:val="none" w:sz="0" w:space="0" w:color="auto"/>
          </w:divBdr>
        </w:div>
        <w:div w:id="535461018">
          <w:marLeft w:val="640"/>
          <w:marRight w:val="0"/>
          <w:marTop w:val="0"/>
          <w:marBottom w:val="0"/>
          <w:divBdr>
            <w:top w:val="none" w:sz="0" w:space="0" w:color="auto"/>
            <w:left w:val="none" w:sz="0" w:space="0" w:color="auto"/>
            <w:bottom w:val="none" w:sz="0" w:space="0" w:color="auto"/>
            <w:right w:val="none" w:sz="0" w:space="0" w:color="auto"/>
          </w:divBdr>
        </w:div>
        <w:div w:id="538787374">
          <w:marLeft w:val="640"/>
          <w:marRight w:val="0"/>
          <w:marTop w:val="0"/>
          <w:marBottom w:val="0"/>
          <w:divBdr>
            <w:top w:val="none" w:sz="0" w:space="0" w:color="auto"/>
            <w:left w:val="none" w:sz="0" w:space="0" w:color="auto"/>
            <w:bottom w:val="none" w:sz="0" w:space="0" w:color="auto"/>
            <w:right w:val="none" w:sz="0" w:space="0" w:color="auto"/>
          </w:divBdr>
        </w:div>
        <w:div w:id="560021144">
          <w:marLeft w:val="640"/>
          <w:marRight w:val="0"/>
          <w:marTop w:val="0"/>
          <w:marBottom w:val="0"/>
          <w:divBdr>
            <w:top w:val="none" w:sz="0" w:space="0" w:color="auto"/>
            <w:left w:val="none" w:sz="0" w:space="0" w:color="auto"/>
            <w:bottom w:val="none" w:sz="0" w:space="0" w:color="auto"/>
            <w:right w:val="none" w:sz="0" w:space="0" w:color="auto"/>
          </w:divBdr>
        </w:div>
        <w:div w:id="569273710">
          <w:marLeft w:val="640"/>
          <w:marRight w:val="0"/>
          <w:marTop w:val="0"/>
          <w:marBottom w:val="0"/>
          <w:divBdr>
            <w:top w:val="none" w:sz="0" w:space="0" w:color="auto"/>
            <w:left w:val="none" w:sz="0" w:space="0" w:color="auto"/>
            <w:bottom w:val="none" w:sz="0" w:space="0" w:color="auto"/>
            <w:right w:val="none" w:sz="0" w:space="0" w:color="auto"/>
          </w:divBdr>
        </w:div>
        <w:div w:id="579214653">
          <w:marLeft w:val="640"/>
          <w:marRight w:val="0"/>
          <w:marTop w:val="0"/>
          <w:marBottom w:val="0"/>
          <w:divBdr>
            <w:top w:val="none" w:sz="0" w:space="0" w:color="auto"/>
            <w:left w:val="none" w:sz="0" w:space="0" w:color="auto"/>
            <w:bottom w:val="none" w:sz="0" w:space="0" w:color="auto"/>
            <w:right w:val="none" w:sz="0" w:space="0" w:color="auto"/>
          </w:divBdr>
        </w:div>
        <w:div w:id="580673996">
          <w:marLeft w:val="640"/>
          <w:marRight w:val="0"/>
          <w:marTop w:val="0"/>
          <w:marBottom w:val="0"/>
          <w:divBdr>
            <w:top w:val="none" w:sz="0" w:space="0" w:color="auto"/>
            <w:left w:val="none" w:sz="0" w:space="0" w:color="auto"/>
            <w:bottom w:val="none" w:sz="0" w:space="0" w:color="auto"/>
            <w:right w:val="none" w:sz="0" w:space="0" w:color="auto"/>
          </w:divBdr>
        </w:div>
        <w:div w:id="588659440">
          <w:marLeft w:val="640"/>
          <w:marRight w:val="0"/>
          <w:marTop w:val="0"/>
          <w:marBottom w:val="0"/>
          <w:divBdr>
            <w:top w:val="none" w:sz="0" w:space="0" w:color="auto"/>
            <w:left w:val="none" w:sz="0" w:space="0" w:color="auto"/>
            <w:bottom w:val="none" w:sz="0" w:space="0" w:color="auto"/>
            <w:right w:val="none" w:sz="0" w:space="0" w:color="auto"/>
          </w:divBdr>
        </w:div>
        <w:div w:id="603465958">
          <w:marLeft w:val="640"/>
          <w:marRight w:val="0"/>
          <w:marTop w:val="0"/>
          <w:marBottom w:val="0"/>
          <w:divBdr>
            <w:top w:val="none" w:sz="0" w:space="0" w:color="auto"/>
            <w:left w:val="none" w:sz="0" w:space="0" w:color="auto"/>
            <w:bottom w:val="none" w:sz="0" w:space="0" w:color="auto"/>
            <w:right w:val="none" w:sz="0" w:space="0" w:color="auto"/>
          </w:divBdr>
        </w:div>
        <w:div w:id="607616591">
          <w:marLeft w:val="640"/>
          <w:marRight w:val="0"/>
          <w:marTop w:val="0"/>
          <w:marBottom w:val="0"/>
          <w:divBdr>
            <w:top w:val="none" w:sz="0" w:space="0" w:color="auto"/>
            <w:left w:val="none" w:sz="0" w:space="0" w:color="auto"/>
            <w:bottom w:val="none" w:sz="0" w:space="0" w:color="auto"/>
            <w:right w:val="none" w:sz="0" w:space="0" w:color="auto"/>
          </w:divBdr>
        </w:div>
        <w:div w:id="609435371">
          <w:marLeft w:val="640"/>
          <w:marRight w:val="0"/>
          <w:marTop w:val="0"/>
          <w:marBottom w:val="0"/>
          <w:divBdr>
            <w:top w:val="none" w:sz="0" w:space="0" w:color="auto"/>
            <w:left w:val="none" w:sz="0" w:space="0" w:color="auto"/>
            <w:bottom w:val="none" w:sz="0" w:space="0" w:color="auto"/>
            <w:right w:val="none" w:sz="0" w:space="0" w:color="auto"/>
          </w:divBdr>
        </w:div>
        <w:div w:id="633951262">
          <w:marLeft w:val="640"/>
          <w:marRight w:val="0"/>
          <w:marTop w:val="0"/>
          <w:marBottom w:val="0"/>
          <w:divBdr>
            <w:top w:val="none" w:sz="0" w:space="0" w:color="auto"/>
            <w:left w:val="none" w:sz="0" w:space="0" w:color="auto"/>
            <w:bottom w:val="none" w:sz="0" w:space="0" w:color="auto"/>
            <w:right w:val="none" w:sz="0" w:space="0" w:color="auto"/>
          </w:divBdr>
        </w:div>
        <w:div w:id="644971825">
          <w:marLeft w:val="640"/>
          <w:marRight w:val="0"/>
          <w:marTop w:val="0"/>
          <w:marBottom w:val="0"/>
          <w:divBdr>
            <w:top w:val="none" w:sz="0" w:space="0" w:color="auto"/>
            <w:left w:val="none" w:sz="0" w:space="0" w:color="auto"/>
            <w:bottom w:val="none" w:sz="0" w:space="0" w:color="auto"/>
            <w:right w:val="none" w:sz="0" w:space="0" w:color="auto"/>
          </w:divBdr>
        </w:div>
        <w:div w:id="652293072">
          <w:marLeft w:val="640"/>
          <w:marRight w:val="0"/>
          <w:marTop w:val="0"/>
          <w:marBottom w:val="0"/>
          <w:divBdr>
            <w:top w:val="none" w:sz="0" w:space="0" w:color="auto"/>
            <w:left w:val="none" w:sz="0" w:space="0" w:color="auto"/>
            <w:bottom w:val="none" w:sz="0" w:space="0" w:color="auto"/>
            <w:right w:val="none" w:sz="0" w:space="0" w:color="auto"/>
          </w:divBdr>
        </w:div>
        <w:div w:id="669022354">
          <w:marLeft w:val="640"/>
          <w:marRight w:val="0"/>
          <w:marTop w:val="0"/>
          <w:marBottom w:val="0"/>
          <w:divBdr>
            <w:top w:val="none" w:sz="0" w:space="0" w:color="auto"/>
            <w:left w:val="none" w:sz="0" w:space="0" w:color="auto"/>
            <w:bottom w:val="none" w:sz="0" w:space="0" w:color="auto"/>
            <w:right w:val="none" w:sz="0" w:space="0" w:color="auto"/>
          </w:divBdr>
        </w:div>
        <w:div w:id="718825170">
          <w:marLeft w:val="640"/>
          <w:marRight w:val="0"/>
          <w:marTop w:val="0"/>
          <w:marBottom w:val="0"/>
          <w:divBdr>
            <w:top w:val="none" w:sz="0" w:space="0" w:color="auto"/>
            <w:left w:val="none" w:sz="0" w:space="0" w:color="auto"/>
            <w:bottom w:val="none" w:sz="0" w:space="0" w:color="auto"/>
            <w:right w:val="none" w:sz="0" w:space="0" w:color="auto"/>
          </w:divBdr>
        </w:div>
        <w:div w:id="726298462">
          <w:marLeft w:val="640"/>
          <w:marRight w:val="0"/>
          <w:marTop w:val="0"/>
          <w:marBottom w:val="0"/>
          <w:divBdr>
            <w:top w:val="none" w:sz="0" w:space="0" w:color="auto"/>
            <w:left w:val="none" w:sz="0" w:space="0" w:color="auto"/>
            <w:bottom w:val="none" w:sz="0" w:space="0" w:color="auto"/>
            <w:right w:val="none" w:sz="0" w:space="0" w:color="auto"/>
          </w:divBdr>
        </w:div>
        <w:div w:id="729504476">
          <w:marLeft w:val="640"/>
          <w:marRight w:val="0"/>
          <w:marTop w:val="0"/>
          <w:marBottom w:val="0"/>
          <w:divBdr>
            <w:top w:val="none" w:sz="0" w:space="0" w:color="auto"/>
            <w:left w:val="none" w:sz="0" w:space="0" w:color="auto"/>
            <w:bottom w:val="none" w:sz="0" w:space="0" w:color="auto"/>
            <w:right w:val="none" w:sz="0" w:space="0" w:color="auto"/>
          </w:divBdr>
        </w:div>
        <w:div w:id="732436374">
          <w:marLeft w:val="640"/>
          <w:marRight w:val="0"/>
          <w:marTop w:val="0"/>
          <w:marBottom w:val="0"/>
          <w:divBdr>
            <w:top w:val="none" w:sz="0" w:space="0" w:color="auto"/>
            <w:left w:val="none" w:sz="0" w:space="0" w:color="auto"/>
            <w:bottom w:val="none" w:sz="0" w:space="0" w:color="auto"/>
            <w:right w:val="none" w:sz="0" w:space="0" w:color="auto"/>
          </w:divBdr>
        </w:div>
        <w:div w:id="735781900">
          <w:marLeft w:val="640"/>
          <w:marRight w:val="0"/>
          <w:marTop w:val="0"/>
          <w:marBottom w:val="0"/>
          <w:divBdr>
            <w:top w:val="none" w:sz="0" w:space="0" w:color="auto"/>
            <w:left w:val="none" w:sz="0" w:space="0" w:color="auto"/>
            <w:bottom w:val="none" w:sz="0" w:space="0" w:color="auto"/>
            <w:right w:val="none" w:sz="0" w:space="0" w:color="auto"/>
          </w:divBdr>
        </w:div>
        <w:div w:id="805466612">
          <w:marLeft w:val="640"/>
          <w:marRight w:val="0"/>
          <w:marTop w:val="0"/>
          <w:marBottom w:val="0"/>
          <w:divBdr>
            <w:top w:val="none" w:sz="0" w:space="0" w:color="auto"/>
            <w:left w:val="none" w:sz="0" w:space="0" w:color="auto"/>
            <w:bottom w:val="none" w:sz="0" w:space="0" w:color="auto"/>
            <w:right w:val="none" w:sz="0" w:space="0" w:color="auto"/>
          </w:divBdr>
        </w:div>
        <w:div w:id="826825351">
          <w:marLeft w:val="640"/>
          <w:marRight w:val="0"/>
          <w:marTop w:val="0"/>
          <w:marBottom w:val="0"/>
          <w:divBdr>
            <w:top w:val="none" w:sz="0" w:space="0" w:color="auto"/>
            <w:left w:val="none" w:sz="0" w:space="0" w:color="auto"/>
            <w:bottom w:val="none" w:sz="0" w:space="0" w:color="auto"/>
            <w:right w:val="none" w:sz="0" w:space="0" w:color="auto"/>
          </w:divBdr>
        </w:div>
        <w:div w:id="833885377">
          <w:marLeft w:val="640"/>
          <w:marRight w:val="0"/>
          <w:marTop w:val="0"/>
          <w:marBottom w:val="0"/>
          <w:divBdr>
            <w:top w:val="none" w:sz="0" w:space="0" w:color="auto"/>
            <w:left w:val="none" w:sz="0" w:space="0" w:color="auto"/>
            <w:bottom w:val="none" w:sz="0" w:space="0" w:color="auto"/>
            <w:right w:val="none" w:sz="0" w:space="0" w:color="auto"/>
          </w:divBdr>
        </w:div>
        <w:div w:id="849956305">
          <w:marLeft w:val="640"/>
          <w:marRight w:val="0"/>
          <w:marTop w:val="0"/>
          <w:marBottom w:val="0"/>
          <w:divBdr>
            <w:top w:val="none" w:sz="0" w:space="0" w:color="auto"/>
            <w:left w:val="none" w:sz="0" w:space="0" w:color="auto"/>
            <w:bottom w:val="none" w:sz="0" w:space="0" w:color="auto"/>
            <w:right w:val="none" w:sz="0" w:space="0" w:color="auto"/>
          </w:divBdr>
        </w:div>
        <w:div w:id="856890694">
          <w:marLeft w:val="640"/>
          <w:marRight w:val="0"/>
          <w:marTop w:val="0"/>
          <w:marBottom w:val="0"/>
          <w:divBdr>
            <w:top w:val="none" w:sz="0" w:space="0" w:color="auto"/>
            <w:left w:val="none" w:sz="0" w:space="0" w:color="auto"/>
            <w:bottom w:val="none" w:sz="0" w:space="0" w:color="auto"/>
            <w:right w:val="none" w:sz="0" w:space="0" w:color="auto"/>
          </w:divBdr>
        </w:div>
        <w:div w:id="857700300">
          <w:marLeft w:val="640"/>
          <w:marRight w:val="0"/>
          <w:marTop w:val="0"/>
          <w:marBottom w:val="0"/>
          <w:divBdr>
            <w:top w:val="none" w:sz="0" w:space="0" w:color="auto"/>
            <w:left w:val="none" w:sz="0" w:space="0" w:color="auto"/>
            <w:bottom w:val="none" w:sz="0" w:space="0" w:color="auto"/>
            <w:right w:val="none" w:sz="0" w:space="0" w:color="auto"/>
          </w:divBdr>
        </w:div>
        <w:div w:id="859973178">
          <w:marLeft w:val="640"/>
          <w:marRight w:val="0"/>
          <w:marTop w:val="0"/>
          <w:marBottom w:val="0"/>
          <w:divBdr>
            <w:top w:val="none" w:sz="0" w:space="0" w:color="auto"/>
            <w:left w:val="none" w:sz="0" w:space="0" w:color="auto"/>
            <w:bottom w:val="none" w:sz="0" w:space="0" w:color="auto"/>
            <w:right w:val="none" w:sz="0" w:space="0" w:color="auto"/>
          </w:divBdr>
        </w:div>
        <w:div w:id="891035977">
          <w:marLeft w:val="640"/>
          <w:marRight w:val="0"/>
          <w:marTop w:val="0"/>
          <w:marBottom w:val="0"/>
          <w:divBdr>
            <w:top w:val="none" w:sz="0" w:space="0" w:color="auto"/>
            <w:left w:val="none" w:sz="0" w:space="0" w:color="auto"/>
            <w:bottom w:val="none" w:sz="0" w:space="0" w:color="auto"/>
            <w:right w:val="none" w:sz="0" w:space="0" w:color="auto"/>
          </w:divBdr>
        </w:div>
        <w:div w:id="911159256">
          <w:marLeft w:val="640"/>
          <w:marRight w:val="0"/>
          <w:marTop w:val="0"/>
          <w:marBottom w:val="0"/>
          <w:divBdr>
            <w:top w:val="none" w:sz="0" w:space="0" w:color="auto"/>
            <w:left w:val="none" w:sz="0" w:space="0" w:color="auto"/>
            <w:bottom w:val="none" w:sz="0" w:space="0" w:color="auto"/>
            <w:right w:val="none" w:sz="0" w:space="0" w:color="auto"/>
          </w:divBdr>
        </w:div>
        <w:div w:id="941186475">
          <w:marLeft w:val="640"/>
          <w:marRight w:val="0"/>
          <w:marTop w:val="0"/>
          <w:marBottom w:val="0"/>
          <w:divBdr>
            <w:top w:val="none" w:sz="0" w:space="0" w:color="auto"/>
            <w:left w:val="none" w:sz="0" w:space="0" w:color="auto"/>
            <w:bottom w:val="none" w:sz="0" w:space="0" w:color="auto"/>
            <w:right w:val="none" w:sz="0" w:space="0" w:color="auto"/>
          </w:divBdr>
        </w:div>
        <w:div w:id="972906202">
          <w:marLeft w:val="640"/>
          <w:marRight w:val="0"/>
          <w:marTop w:val="0"/>
          <w:marBottom w:val="0"/>
          <w:divBdr>
            <w:top w:val="none" w:sz="0" w:space="0" w:color="auto"/>
            <w:left w:val="none" w:sz="0" w:space="0" w:color="auto"/>
            <w:bottom w:val="none" w:sz="0" w:space="0" w:color="auto"/>
            <w:right w:val="none" w:sz="0" w:space="0" w:color="auto"/>
          </w:divBdr>
        </w:div>
        <w:div w:id="981691860">
          <w:marLeft w:val="640"/>
          <w:marRight w:val="0"/>
          <w:marTop w:val="0"/>
          <w:marBottom w:val="0"/>
          <w:divBdr>
            <w:top w:val="none" w:sz="0" w:space="0" w:color="auto"/>
            <w:left w:val="none" w:sz="0" w:space="0" w:color="auto"/>
            <w:bottom w:val="none" w:sz="0" w:space="0" w:color="auto"/>
            <w:right w:val="none" w:sz="0" w:space="0" w:color="auto"/>
          </w:divBdr>
        </w:div>
        <w:div w:id="996298025">
          <w:marLeft w:val="640"/>
          <w:marRight w:val="0"/>
          <w:marTop w:val="0"/>
          <w:marBottom w:val="0"/>
          <w:divBdr>
            <w:top w:val="none" w:sz="0" w:space="0" w:color="auto"/>
            <w:left w:val="none" w:sz="0" w:space="0" w:color="auto"/>
            <w:bottom w:val="none" w:sz="0" w:space="0" w:color="auto"/>
            <w:right w:val="none" w:sz="0" w:space="0" w:color="auto"/>
          </w:divBdr>
        </w:div>
        <w:div w:id="997805155">
          <w:marLeft w:val="640"/>
          <w:marRight w:val="0"/>
          <w:marTop w:val="0"/>
          <w:marBottom w:val="0"/>
          <w:divBdr>
            <w:top w:val="none" w:sz="0" w:space="0" w:color="auto"/>
            <w:left w:val="none" w:sz="0" w:space="0" w:color="auto"/>
            <w:bottom w:val="none" w:sz="0" w:space="0" w:color="auto"/>
            <w:right w:val="none" w:sz="0" w:space="0" w:color="auto"/>
          </w:divBdr>
        </w:div>
        <w:div w:id="999700078">
          <w:marLeft w:val="640"/>
          <w:marRight w:val="0"/>
          <w:marTop w:val="0"/>
          <w:marBottom w:val="0"/>
          <w:divBdr>
            <w:top w:val="none" w:sz="0" w:space="0" w:color="auto"/>
            <w:left w:val="none" w:sz="0" w:space="0" w:color="auto"/>
            <w:bottom w:val="none" w:sz="0" w:space="0" w:color="auto"/>
            <w:right w:val="none" w:sz="0" w:space="0" w:color="auto"/>
          </w:divBdr>
        </w:div>
        <w:div w:id="1019503500">
          <w:marLeft w:val="640"/>
          <w:marRight w:val="0"/>
          <w:marTop w:val="0"/>
          <w:marBottom w:val="0"/>
          <w:divBdr>
            <w:top w:val="none" w:sz="0" w:space="0" w:color="auto"/>
            <w:left w:val="none" w:sz="0" w:space="0" w:color="auto"/>
            <w:bottom w:val="none" w:sz="0" w:space="0" w:color="auto"/>
            <w:right w:val="none" w:sz="0" w:space="0" w:color="auto"/>
          </w:divBdr>
        </w:div>
        <w:div w:id="1022828012">
          <w:marLeft w:val="640"/>
          <w:marRight w:val="0"/>
          <w:marTop w:val="0"/>
          <w:marBottom w:val="0"/>
          <w:divBdr>
            <w:top w:val="none" w:sz="0" w:space="0" w:color="auto"/>
            <w:left w:val="none" w:sz="0" w:space="0" w:color="auto"/>
            <w:bottom w:val="none" w:sz="0" w:space="0" w:color="auto"/>
            <w:right w:val="none" w:sz="0" w:space="0" w:color="auto"/>
          </w:divBdr>
        </w:div>
        <w:div w:id="1032077862">
          <w:marLeft w:val="640"/>
          <w:marRight w:val="0"/>
          <w:marTop w:val="0"/>
          <w:marBottom w:val="0"/>
          <w:divBdr>
            <w:top w:val="none" w:sz="0" w:space="0" w:color="auto"/>
            <w:left w:val="none" w:sz="0" w:space="0" w:color="auto"/>
            <w:bottom w:val="none" w:sz="0" w:space="0" w:color="auto"/>
            <w:right w:val="none" w:sz="0" w:space="0" w:color="auto"/>
          </w:divBdr>
        </w:div>
        <w:div w:id="1033310139">
          <w:marLeft w:val="640"/>
          <w:marRight w:val="0"/>
          <w:marTop w:val="0"/>
          <w:marBottom w:val="0"/>
          <w:divBdr>
            <w:top w:val="none" w:sz="0" w:space="0" w:color="auto"/>
            <w:left w:val="none" w:sz="0" w:space="0" w:color="auto"/>
            <w:bottom w:val="none" w:sz="0" w:space="0" w:color="auto"/>
            <w:right w:val="none" w:sz="0" w:space="0" w:color="auto"/>
          </w:divBdr>
        </w:div>
        <w:div w:id="1043216715">
          <w:marLeft w:val="640"/>
          <w:marRight w:val="0"/>
          <w:marTop w:val="0"/>
          <w:marBottom w:val="0"/>
          <w:divBdr>
            <w:top w:val="none" w:sz="0" w:space="0" w:color="auto"/>
            <w:left w:val="none" w:sz="0" w:space="0" w:color="auto"/>
            <w:bottom w:val="none" w:sz="0" w:space="0" w:color="auto"/>
            <w:right w:val="none" w:sz="0" w:space="0" w:color="auto"/>
          </w:divBdr>
        </w:div>
        <w:div w:id="1048184930">
          <w:marLeft w:val="640"/>
          <w:marRight w:val="0"/>
          <w:marTop w:val="0"/>
          <w:marBottom w:val="0"/>
          <w:divBdr>
            <w:top w:val="none" w:sz="0" w:space="0" w:color="auto"/>
            <w:left w:val="none" w:sz="0" w:space="0" w:color="auto"/>
            <w:bottom w:val="none" w:sz="0" w:space="0" w:color="auto"/>
            <w:right w:val="none" w:sz="0" w:space="0" w:color="auto"/>
          </w:divBdr>
        </w:div>
        <w:div w:id="1057624582">
          <w:marLeft w:val="640"/>
          <w:marRight w:val="0"/>
          <w:marTop w:val="0"/>
          <w:marBottom w:val="0"/>
          <w:divBdr>
            <w:top w:val="none" w:sz="0" w:space="0" w:color="auto"/>
            <w:left w:val="none" w:sz="0" w:space="0" w:color="auto"/>
            <w:bottom w:val="none" w:sz="0" w:space="0" w:color="auto"/>
            <w:right w:val="none" w:sz="0" w:space="0" w:color="auto"/>
          </w:divBdr>
        </w:div>
        <w:div w:id="1060634950">
          <w:marLeft w:val="640"/>
          <w:marRight w:val="0"/>
          <w:marTop w:val="0"/>
          <w:marBottom w:val="0"/>
          <w:divBdr>
            <w:top w:val="none" w:sz="0" w:space="0" w:color="auto"/>
            <w:left w:val="none" w:sz="0" w:space="0" w:color="auto"/>
            <w:bottom w:val="none" w:sz="0" w:space="0" w:color="auto"/>
            <w:right w:val="none" w:sz="0" w:space="0" w:color="auto"/>
          </w:divBdr>
        </w:div>
        <w:div w:id="1063871008">
          <w:marLeft w:val="640"/>
          <w:marRight w:val="0"/>
          <w:marTop w:val="0"/>
          <w:marBottom w:val="0"/>
          <w:divBdr>
            <w:top w:val="none" w:sz="0" w:space="0" w:color="auto"/>
            <w:left w:val="none" w:sz="0" w:space="0" w:color="auto"/>
            <w:bottom w:val="none" w:sz="0" w:space="0" w:color="auto"/>
            <w:right w:val="none" w:sz="0" w:space="0" w:color="auto"/>
          </w:divBdr>
        </w:div>
        <w:div w:id="1069382567">
          <w:marLeft w:val="640"/>
          <w:marRight w:val="0"/>
          <w:marTop w:val="0"/>
          <w:marBottom w:val="0"/>
          <w:divBdr>
            <w:top w:val="none" w:sz="0" w:space="0" w:color="auto"/>
            <w:left w:val="none" w:sz="0" w:space="0" w:color="auto"/>
            <w:bottom w:val="none" w:sz="0" w:space="0" w:color="auto"/>
            <w:right w:val="none" w:sz="0" w:space="0" w:color="auto"/>
          </w:divBdr>
        </w:div>
        <w:div w:id="1079669614">
          <w:marLeft w:val="640"/>
          <w:marRight w:val="0"/>
          <w:marTop w:val="0"/>
          <w:marBottom w:val="0"/>
          <w:divBdr>
            <w:top w:val="none" w:sz="0" w:space="0" w:color="auto"/>
            <w:left w:val="none" w:sz="0" w:space="0" w:color="auto"/>
            <w:bottom w:val="none" w:sz="0" w:space="0" w:color="auto"/>
            <w:right w:val="none" w:sz="0" w:space="0" w:color="auto"/>
          </w:divBdr>
        </w:div>
        <w:div w:id="1087196420">
          <w:marLeft w:val="640"/>
          <w:marRight w:val="0"/>
          <w:marTop w:val="0"/>
          <w:marBottom w:val="0"/>
          <w:divBdr>
            <w:top w:val="none" w:sz="0" w:space="0" w:color="auto"/>
            <w:left w:val="none" w:sz="0" w:space="0" w:color="auto"/>
            <w:bottom w:val="none" w:sz="0" w:space="0" w:color="auto"/>
            <w:right w:val="none" w:sz="0" w:space="0" w:color="auto"/>
          </w:divBdr>
        </w:div>
        <w:div w:id="1142775201">
          <w:marLeft w:val="640"/>
          <w:marRight w:val="0"/>
          <w:marTop w:val="0"/>
          <w:marBottom w:val="0"/>
          <w:divBdr>
            <w:top w:val="none" w:sz="0" w:space="0" w:color="auto"/>
            <w:left w:val="none" w:sz="0" w:space="0" w:color="auto"/>
            <w:bottom w:val="none" w:sz="0" w:space="0" w:color="auto"/>
            <w:right w:val="none" w:sz="0" w:space="0" w:color="auto"/>
          </w:divBdr>
        </w:div>
        <w:div w:id="1144542765">
          <w:marLeft w:val="640"/>
          <w:marRight w:val="0"/>
          <w:marTop w:val="0"/>
          <w:marBottom w:val="0"/>
          <w:divBdr>
            <w:top w:val="none" w:sz="0" w:space="0" w:color="auto"/>
            <w:left w:val="none" w:sz="0" w:space="0" w:color="auto"/>
            <w:bottom w:val="none" w:sz="0" w:space="0" w:color="auto"/>
            <w:right w:val="none" w:sz="0" w:space="0" w:color="auto"/>
          </w:divBdr>
        </w:div>
        <w:div w:id="1152671609">
          <w:marLeft w:val="640"/>
          <w:marRight w:val="0"/>
          <w:marTop w:val="0"/>
          <w:marBottom w:val="0"/>
          <w:divBdr>
            <w:top w:val="none" w:sz="0" w:space="0" w:color="auto"/>
            <w:left w:val="none" w:sz="0" w:space="0" w:color="auto"/>
            <w:bottom w:val="none" w:sz="0" w:space="0" w:color="auto"/>
            <w:right w:val="none" w:sz="0" w:space="0" w:color="auto"/>
          </w:divBdr>
        </w:div>
        <w:div w:id="1157189271">
          <w:marLeft w:val="640"/>
          <w:marRight w:val="0"/>
          <w:marTop w:val="0"/>
          <w:marBottom w:val="0"/>
          <w:divBdr>
            <w:top w:val="none" w:sz="0" w:space="0" w:color="auto"/>
            <w:left w:val="none" w:sz="0" w:space="0" w:color="auto"/>
            <w:bottom w:val="none" w:sz="0" w:space="0" w:color="auto"/>
            <w:right w:val="none" w:sz="0" w:space="0" w:color="auto"/>
          </w:divBdr>
        </w:div>
        <w:div w:id="1160467866">
          <w:marLeft w:val="640"/>
          <w:marRight w:val="0"/>
          <w:marTop w:val="0"/>
          <w:marBottom w:val="0"/>
          <w:divBdr>
            <w:top w:val="none" w:sz="0" w:space="0" w:color="auto"/>
            <w:left w:val="none" w:sz="0" w:space="0" w:color="auto"/>
            <w:bottom w:val="none" w:sz="0" w:space="0" w:color="auto"/>
            <w:right w:val="none" w:sz="0" w:space="0" w:color="auto"/>
          </w:divBdr>
        </w:div>
        <w:div w:id="1165971909">
          <w:marLeft w:val="640"/>
          <w:marRight w:val="0"/>
          <w:marTop w:val="0"/>
          <w:marBottom w:val="0"/>
          <w:divBdr>
            <w:top w:val="none" w:sz="0" w:space="0" w:color="auto"/>
            <w:left w:val="none" w:sz="0" w:space="0" w:color="auto"/>
            <w:bottom w:val="none" w:sz="0" w:space="0" w:color="auto"/>
            <w:right w:val="none" w:sz="0" w:space="0" w:color="auto"/>
          </w:divBdr>
        </w:div>
        <w:div w:id="1176774982">
          <w:marLeft w:val="640"/>
          <w:marRight w:val="0"/>
          <w:marTop w:val="0"/>
          <w:marBottom w:val="0"/>
          <w:divBdr>
            <w:top w:val="none" w:sz="0" w:space="0" w:color="auto"/>
            <w:left w:val="none" w:sz="0" w:space="0" w:color="auto"/>
            <w:bottom w:val="none" w:sz="0" w:space="0" w:color="auto"/>
            <w:right w:val="none" w:sz="0" w:space="0" w:color="auto"/>
          </w:divBdr>
        </w:div>
        <w:div w:id="1177383261">
          <w:marLeft w:val="640"/>
          <w:marRight w:val="0"/>
          <w:marTop w:val="0"/>
          <w:marBottom w:val="0"/>
          <w:divBdr>
            <w:top w:val="none" w:sz="0" w:space="0" w:color="auto"/>
            <w:left w:val="none" w:sz="0" w:space="0" w:color="auto"/>
            <w:bottom w:val="none" w:sz="0" w:space="0" w:color="auto"/>
            <w:right w:val="none" w:sz="0" w:space="0" w:color="auto"/>
          </w:divBdr>
        </w:div>
        <w:div w:id="1214973736">
          <w:marLeft w:val="640"/>
          <w:marRight w:val="0"/>
          <w:marTop w:val="0"/>
          <w:marBottom w:val="0"/>
          <w:divBdr>
            <w:top w:val="none" w:sz="0" w:space="0" w:color="auto"/>
            <w:left w:val="none" w:sz="0" w:space="0" w:color="auto"/>
            <w:bottom w:val="none" w:sz="0" w:space="0" w:color="auto"/>
            <w:right w:val="none" w:sz="0" w:space="0" w:color="auto"/>
          </w:divBdr>
        </w:div>
        <w:div w:id="1223325099">
          <w:marLeft w:val="640"/>
          <w:marRight w:val="0"/>
          <w:marTop w:val="0"/>
          <w:marBottom w:val="0"/>
          <w:divBdr>
            <w:top w:val="none" w:sz="0" w:space="0" w:color="auto"/>
            <w:left w:val="none" w:sz="0" w:space="0" w:color="auto"/>
            <w:bottom w:val="none" w:sz="0" w:space="0" w:color="auto"/>
            <w:right w:val="none" w:sz="0" w:space="0" w:color="auto"/>
          </w:divBdr>
        </w:div>
        <w:div w:id="1230311733">
          <w:marLeft w:val="640"/>
          <w:marRight w:val="0"/>
          <w:marTop w:val="0"/>
          <w:marBottom w:val="0"/>
          <w:divBdr>
            <w:top w:val="none" w:sz="0" w:space="0" w:color="auto"/>
            <w:left w:val="none" w:sz="0" w:space="0" w:color="auto"/>
            <w:bottom w:val="none" w:sz="0" w:space="0" w:color="auto"/>
            <w:right w:val="none" w:sz="0" w:space="0" w:color="auto"/>
          </w:divBdr>
        </w:div>
        <w:div w:id="1232160151">
          <w:marLeft w:val="640"/>
          <w:marRight w:val="0"/>
          <w:marTop w:val="0"/>
          <w:marBottom w:val="0"/>
          <w:divBdr>
            <w:top w:val="none" w:sz="0" w:space="0" w:color="auto"/>
            <w:left w:val="none" w:sz="0" w:space="0" w:color="auto"/>
            <w:bottom w:val="none" w:sz="0" w:space="0" w:color="auto"/>
            <w:right w:val="none" w:sz="0" w:space="0" w:color="auto"/>
          </w:divBdr>
        </w:div>
        <w:div w:id="1248148868">
          <w:marLeft w:val="640"/>
          <w:marRight w:val="0"/>
          <w:marTop w:val="0"/>
          <w:marBottom w:val="0"/>
          <w:divBdr>
            <w:top w:val="none" w:sz="0" w:space="0" w:color="auto"/>
            <w:left w:val="none" w:sz="0" w:space="0" w:color="auto"/>
            <w:bottom w:val="none" w:sz="0" w:space="0" w:color="auto"/>
            <w:right w:val="none" w:sz="0" w:space="0" w:color="auto"/>
          </w:divBdr>
        </w:div>
        <w:div w:id="1260337528">
          <w:marLeft w:val="640"/>
          <w:marRight w:val="0"/>
          <w:marTop w:val="0"/>
          <w:marBottom w:val="0"/>
          <w:divBdr>
            <w:top w:val="none" w:sz="0" w:space="0" w:color="auto"/>
            <w:left w:val="none" w:sz="0" w:space="0" w:color="auto"/>
            <w:bottom w:val="none" w:sz="0" w:space="0" w:color="auto"/>
            <w:right w:val="none" w:sz="0" w:space="0" w:color="auto"/>
          </w:divBdr>
        </w:div>
        <w:div w:id="1281767319">
          <w:marLeft w:val="640"/>
          <w:marRight w:val="0"/>
          <w:marTop w:val="0"/>
          <w:marBottom w:val="0"/>
          <w:divBdr>
            <w:top w:val="none" w:sz="0" w:space="0" w:color="auto"/>
            <w:left w:val="none" w:sz="0" w:space="0" w:color="auto"/>
            <w:bottom w:val="none" w:sz="0" w:space="0" w:color="auto"/>
            <w:right w:val="none" w:sz="0" w:space="0" w:color="auto"/>
          </w:divBdr>
        </w:div>
        <w:div w:id="1315644573">
          <w:marLeft w:val="640"/>
          <w:marRight w:val="0"/>
          <w:marTop w:val="0"/>
          <w:marBottom w:val="0"/>
          <w:divBdr>
            <w:top w:val="none" w:sz="0" w:space="0" w:color="auto"/>
            <w:left w:val="none" w:sz="0" w:space="0" w:color="auto"/>
            <w:bottom w:val="none" w:sz="0" w:space="0" w:color="auto"/>
            <w:right w:val="none" w:sz="0" w:space="0" w:color="auto"/>
          </w:divBdr>
        </w:div>
        <w:div w:id="1369525597">
          <w:marLeft w:val="640"/>
          <w:marRight w:val="0"/>
          <w:marTop w:val="0"/>
          <w:marBottom w:val="0"/>
          <w:divBdr>
            <w:top w:val="none" w:sz="0" w:space="0" w:color="auto"/>
            <w:left w:val="none" w:sz="0" w:space="0" w:color="auto"/>
            <w:bottom w:val="none" w:sz="0" w:space="0" w:color="auto"/>
            <w:right w:val="none" w:sz="0" w:space="0" w:color="auto"/>
          </w:divBdr>
        </w:div>
        <w:div w:id="1374505026">
          <w:marLeft w:val="640"/>
          <w:marRight w:val="0"/>
          <w:marTop w:val="0"/>
          <w:marBottom w:val="0"/>
          <w:divBdr>
            <w:top w:val="none" w:sz="0" w:space="0" w:color="auto"/>
            <w:left w:val="none" w:sz="0" w:space="0" w:color="auto"/>
            <w:bottom w:val="none" w:sz="0" w:space="0" w:color="auto"/>
            <w:right w:val="none" w:sz="0" w:space="0" w:color="auto"/>
          </w:divBdr>
        </w:div>
        <w:div w:id="1394888887">
          <w:marLeft w:val="640"/>
          <w:marRight w:val="0"/>
          <w:marTop w:val="0"/>
          <w:marBottom w:val="0"/>
          <w:divBdr>
            <w:top w:val="none" w:sz="0" w:space="0" w:color="auto"/>
            <w:left w:val="none" w:sz="0" w:space="0" w:color="auto"/>
            <w:bottom w:val="none" w:sz="0" w:space="0" w:color="auto"/>
            <w:right w:val="none" w:sz="0" w:space="0" w:color="auto"/>
          </w:divBdr>
        </w:div>
        <w:div w:id="1412309485">
          <w:marLeft w:val="640"/>
          <w:marRight w:val="0"/>
          <w:marTop w:val="0"/>
          <w:marBottom w:val="0"/>
          <w:divBdr>
            <w:top w:val="none" w:sz="0" w:space="0" w:color="auto"/>
            <w:left w:val="none" w:sz="0" w:space="0" w:color="auto"/>
            <w:bottom w:val="none" w:sz="0" w:space="0" w:color="auto"/>
            <w:right w:val="none" w:sz="0" w:space="0" w:color="auto"/>
          </w:divBdr>
        </w:div>
        <w:div w:id="1419059310">
          <w:marLeft w:val="640"/>
          <w:marRight w:val="0"/>
          <w:marTop w:val="0"/>
          <w:marBottom w:val="0"/>
          <w:divBdr>
            <w:top w:val="none" w:sz="0" w:space="0" w:color="auto"/>
            <w:left w:val="none" w:sz="0" w:space="0" w:color="auto"/>
            <w:bottom w:val="none" w:sz="0" w:space="0" w:color="auto"/>
            <w:right w:val="none" w:sz="0" w:space="0" w:color="auto"/>
          </w:divBdr>
        </w:div>
        <w:div w:id="1435712808">
          <w:marLeft w:val="640"/>
          <w:marRight w:val="0"/>
          <w:marTop w:val="0"/>
          <w:marBottom w:val="0"/>
          <w:divBdr>
            <w:top w:val="none" w:sz="0" w:space="0" w:color="auto"/>
            <w:left w:val="none" w:sz="0" w:space="0" w:color="auto"/>
            <w:bottom w:val="none" w:sz="0" w:space="0" w:color="auto"/>
            <w:right w:val="none" w:sz="0" w:space="0" w:color="auto"/>
          </w:divBdr>
        </w:div>
        <w:div w:id="1451901574">
          <w:marLeft w:val="640"/>
          <w:marRight w:val="0"/>
          <w:marTop w:val="0"/>
          <w:marBottom w:val="0"/>
          <w:divBdr>
            <w:top w:val="none" w:sz="0" w:space="0" w:color="auto"/>
            <w:left w:val="none" w:sz="0" w:space="0" w:color="auto"/>
            <w:bottom w:val="none" w:sz="0" w:space="0" w:color="auto"/>
            <w:right w:val="none" w:sz="0" w:space="0" w:color="auto"/>
          </w:divBdr>
        </w:div>
        <w:div w:id="1453479503">
          <w:marLeft w:val="640"/>
          <w:marRight w:val="0"/>
          <w:marTop w:val="0"/>
          <w:marBottom w:val="0"/>
          <w:divBdr>
            <w:top w:val="none" w:sz="0" w:space="0" w:color="auto"/>
            <w:left w:val="none" w:sz="0" w:space="0" w:color="auto"/>
            <w:bottom w:val="none" w:sz="0" w:space="0" w:color="auto"/>
            <w:right w:val="none" w:sz="0" w:space="0" w:color="auto"/>
          </w:divBdr>
        </w:div>
        <w:div w:id="1471053281">
          <w:marLeft w:val="640"/>
          <w:marRight w:val="0"/>
          <w:marTop w:val="0"/>
          <w:marBottom w:val="0"/>
          <w:divBdr>
            <w:top w:val="none" w:sz="0" w:space="0" w:color="auto"/>
            <w:left w:val="none" w:sz="0" w:space="0" w:color="auto"/>
            <w:bottom w:val="none" w:sz="0" w:space="0" w:color="auto"/>
            <w:right w:val="none" w:sz="0" w:space="0" w:color="auto"/>
          </w:divBdr>
        </w:div>
        <w:div w:id="1492987019">
          <w:marLeft w:val="640"/>
          <w:marRight w:val="0"/>
          <w:marTop w:val="0"/>
          <w:marBottom w:val="0"/>
          <w:divBdr>
            <w:top w:val="none" w:sz="0" w:space="0" w:color="auto"/>
            <w:left w:val="none" w:sz="0" w:space="0" w:color="auto"/>
            <w:bottom w:val="none" w:sz="0" w:space="0" w:color="auto"/>
            <w:right w:val="none" w:sz="0" w:space="0" w:color="auto"/>
          </w:divBdr>
        </w:div>
        <w:div w:id="1496646989">
          <w:marLeft w:val="640"/>
          <w:marRight w:val="0"/>
          <w:marTop w:val="0"/>
          <w:marBottom w:val="0"/>
          <w:divBdr>
            <w:top w:val="none" w:sz="0" w:space="0" w:color="auto"/>
            <w:left w:val="none" w:sz="0" w:space="0" w:color="auto"/>
            <w:bottom w:val="none" w:sz="0" w:space="0" w:color="auto"/>
            <w:right w:val="none" w:sz="0" w:space="0" w:color="auto"/>
          </w:divBdr>
        </w:div>
        <w:div w:id="1509949935">
          <w:marLeft w:val="640"/>
          <w:marRight w:val="0"/>
          <w:marTop w:val="0"/>
          <w:marBottom w:val="0"/>
          <w:divBdr>
            <w:top w:val="none" w:sz="0" w:space="0" w:color="auto"/>
            <w:left w:val="none" w:sz="0" w:space="0" w:color="auto"/>
            <w:bottom w:val="none" w:sz="0" w:space="0" w:color="auto"/>
            <w:right w:val="none" w:sz="0" w:space="0" w:color="auto"/>
          </w:divBdr>
        </w:div>
        <w:div w:id="1518422898">
          <w:marLeft w:val="640"/>
          <w:marRight w:val="0"/>
          <w:marTop w:val="0"/>
          <w:marBottom w:val="0"/>
          <w:divBdr>
            <w:top w:val="none" w:sz="0" w:space="0" w:color="auto"/>
            <w:left w:val="none" w:sz="0" w:space="0" w:color="auto"/>
            <w:bottom w:val="none" w:sz="0" w:space="0" w:color="auto"/>
            <w:right w:val="none" w:sz="0" w:space="0" w:color="auto"/>
          </w:divBdr>
        </w:div>
        <w:div w:id="1524006450">
          <w:marLeft w:val="640"/>
          <w:marRight w:val="0"/>
          <w:marTop w:val="0"/>
          <w:marBottom w:val="0"/>
          <w:divBdr>
            <w:top w:val="none" w:sz="0" w:space="0" w:color="auto"/>
            <w:left w:val="none" w:sz="0" w:space="0" w:color="auto"/>
            <w:bottom w:val="none" w:sz="0" w:space="0" w:color="auto"/>
            <w:right w:val="none" w:sz="0" w:space="0" w:color="auto"/>
          </w:divBdr>
        </w:div>
        <w:div w:id="1530803125">
          <w:marLeft w:val="640"/>
          <w:marRight w:val="0"/>
          <w:marTop w:val="0"/>
          <w:marBottom w:val="0"/>
          <w:divBdr>
            <w:top w:val="none" w:sz="0" w:space="0" w:color="auto"/>
            <w:left w:val="none" w:sz="0" w:space="0" w:color="auto"/>
            <w:bottom w:val="none" w:sz="0" w:space="0" w:color="auto"/>
            <w:right w:val="none" w:sz="0" w:space="0" w:color="auto"/>
          </w:divBdr>
        </w:div>
        <w:div w:id="1545021387">
          <w:marLeft w:val="640"/>
          <w:marRight w:val="0"/>
          <w:marTop w:val="0"/>
          <w:marBottom w:val="0"/>
          <w:divBdr>
            <w:top w:val="none" w:sz="0" w:space="0" w:color="auto"/>
            <w:left w:val="none" w:sz="0" w:space="0" w:color="auto"/>
            <w:bottom w:val="none" w:sz="0" w:space="0" w:color="auto"/>
            <w:right w:val="none" w:sz="0" w:space="0" w:color="auto"/>
          </w:divBdr>
        </w:div>
        <w:div w:id="1561671838">
          <w:marLeft w:val="640"/>
          <w:marRight w:val="0"/>
          <w:marTop w:val="0"/>
          <w:marBottom w:val="0"/>
          <w:divBdr>
            <w:top w:val="none" w:sz="0" w:space="0" w:color="auto"/>
            <w:left w:val="none" w:sz="0" w:space="0" w:color="auto"/>
            <w:bottom w:val="none" w:sz="0" w:space="0" w:color="auto"/>
            <w:right w:val="none" w:sz="0" w:space="0" w:color="auto"/>
          </w:divBdr>
        </w:div>
        <w:div w:id="1600944256">
          <w:marLeft w:val="640"/>
          <w:marRight w:val="0"/>
          <w:marTop w:val="0"/>
          <w:marBottom w:val="0"/>
          <w:divBdr>
            <w:top w:val="none" w:sz="0" w:space="0" w:color="auto"/>
            <w:left w:val="none" w:sz="0" w:space="0" w:color="auto"/>
            <w:bottom w:val="none" w:sz="0" w:space="0" w:color="auto"/>
            <w:right w:val="none" w:sz="0" w:space="0" w:color="auto"/>
          </w:divBdr>
        </w:div>
        <w:div w:id="1617563288">
          <w:marLeft w:val="640"/>
          <w:marRight w:val="0"/>
          <w:marTop w:val="0"/>
          <w:marBottom w:val="0"/>
          <w:divBdr>
            <w:top w:val="none" w:sz="0" w:space="0" w:color="auto"/>
            <w:left w:val="none" w:sz="0" w:space="0" w:color="auto"/>
            <w:bottom w:val="none" w:sz="0" w:space="0" w:color="auto"/>
            <w:right w:val="none" w:sz="0" w:space="0" w:color="auto"/>
          </w:divBdr>
        </w:div>
        <w:div w:id="1622345774">
          <w:marLeft w:val="640"/>
          <w:marRight w:val="0"/>
          <w:marTop w:val="0"/>
          <w:marBottom w:val="0"/>
          <w:divBdr>
            <w:top w:val="none" w:sz="0" w:space="0" w:color="auto"/>
            <w:left w:val="none" w:sz="0" w:space="0" w:color="auto"/>
            <w:bottom w:val="none" w:sz="0" w:space="0" w:color="auto"/>
            <w:right w:val="none" w:sz="0" w:space="0" w:color="auto"/>
          </w:divBdr>
        </w:div>
        <w:div w:id="1641109358">
          <w:marLeft w:val="640"/>
          <w:marRight w:val="0"/>
          <w:marTop w:val="0"/>
          <w:marBottom w:val="0"/>
          <w:divBdr>
            <w:top w:val="none" w:sz="0" w:space="0" w:color="auto"/>
            <w:left w:val="none" w:sz="0" w:space="0" w:color="auto"/>
            <w:bottom w:val="none" w:sz="0" w:space="0" w:color="auto"/>
            <w:right w:val="none" w:sz="0" w:space="0" w:color="auto"/>
          </w:divBdr>
        </w:div>
        <w:div w:id="1668947159">
          <w:marLeft w:val="640"/>
          <w:marRight w:val="0"/>
          <w:marTop w:val="0"/>
          <w:marBottom w:val="0"/>
          <w:divBdr>
            <w:top w:val="none" w:sz="0" w:space="0" w:color="auto"/>
            <w:left w:val="none" w:sz="0" w:space="0" w:color="auto"/>
            <w:bottom w:val="none" w:sz="0" w:space="0" w:color="auto"/>
            <w:right w:val="none" w:sz="0" w:space="0" w:color="auto"/>
          </w:divBdr>
        </w:div>
        <w:div w:id="1729381461">
          <w:marLeft w:val="640"/>
          <w:marRight w:val="0"/>
          <w:marTop w:val="0"/>
          <w:marBottom w:val="0"/>
          <w:divBdr>
            <w:top w:val="none" w:sz="0" w:space="0" w:color="auto"/>
            <w:left w:val="none" w:sz="0" w:space="0" w:color="auto"/>
            <w:bottom w:val="none" w:sz="0" w:space="0" w:color="auto"/>
            <w:right w:val="none" w:sz="0" w:space="0" w:color="auto"/>
          </w:divBdr>
        </w:div>
        <w:div w:id="1755199325">
          <w:marLeft w:val="640"/>
          <w:marRight w:val="0"/>
          <w:marTop w:val="0"/>
          <w:marBottom w:val="0"/>
          <w:divBdr>
            <w:top w:val="none" w:sz="0" w:space="0" w:color="auto"/>
            <w:left w:val="none" w:sz="0" w:space="0" w:color="auto"/>
            <w:bottom w:val="none" w:sz="0" w:space="0" w:color="auto"/>
            <w:right w:val="none" w:sz="0" w:space="0" w:color="auto"/>
          </w:divBdr>
        </w:div>
        <w:div w:id="1767076445">
          <w:marLeft w:val="640"/>
          <w:marRight w:val="0"/>
          <w:marTop w:val="0"/>
          <w:marBottom w:val="0"/>
          <w:divBdr>
            <w:top w:val="none" w:sz="0" w:space="0" w:color="auto"/>
            <w:left w:val="none" w:sz="0" w:space="0" w:color="auto"/>
            <w:bottom w:val="none" w:sz="0" w:space="0" w:color="auto"/>
            <w:right w:val="none" w:sz="0" w:space="0" w:color="auto"/>
          </w:divBdr>
        </w:div>
        <w:div w:id="1769345665">
          <w:marLeft w:val="640"/>
          <w:marRight w:val="0"/>
          <w:marTop w:val="0"/>
          <w:marBottom w:val="0"/>
          <w:divBdr>
            <w:top w:val="none" w:sz="0" w:space="0" w:color="auto"/>
            <w:left w:val="none" w:sz="0" w:space="0" w:color="auto"/>
            <w:bottom w:val="none" w:sz="0" w:space="0" w:color="auto"/>
            <w:right w:val="none" w:sz="0" w:space="0" w:color="auto"/>
          </w:divBdr>
        </w:div>
        <w:div w:id="1775633869">
          <w:marLeft w:val="640"/>
          <w:marRight w:val="0"/>
          <w:marTop w:val="0"/>
          <w:marBottom w:val="0"/>
          <w:divBdr>
            <w:top w:val="none" w:sz="0" w:space="0" w:color="auto"/>
            <w:left w:val="none" w:sz="0" w:space="0" w:color="auto"/>
            <w:bottom w:val="none" w:sz="0" w:space="0" w:color="auto"/>
            <w:right w:val="none" w:sz="0" w:space="0" w:color="auto"/>
          </w:divBdr>
        </w:div>
        <w:div w:id="1787118916">
          <w:marLeft w:val="640"/>
          <w:marRight w:val="0"/>
          <w:marTop w:val="0"/>
          <w:marBottom w:val="0"/>
          <w:divBdr>
            <w:top w:val="none" w:sz="0" w:space="0" w:color="auto"/>
            <w:left w:val="none" w:sz="0" w:space="0" w:color="auto"/>
            <w:bottom w:val="none" w:sz="0" w:space="0" w:color="auto"/>
            <w:right w:val="none" w:sz="0" w:space="0" w:color="auto"/>
          </w:divBdr>
        </w:div>
        <w:div w:id="1798597673">
          <w:marLeft w:val="640"/>
          <w:marRight w:val="0"/>
          <w:marTop w:val="0"/>
          <w:marBottom w:val="0"/>
          <w:divBdr>
            <w:top w:val="none" w:sz="0" w:space="0" w:color="auto"/>
            <w:left w:val="none" w:sz="0" w:space="0" w:color="auto"/>
            <w:bottom w:val="none" w:sz="0" w:space="0" w:color="auto"/>
            <w:right w:val="none" w:sz="0" w:space="0" w:color="auto"/>
          </w:divBdr>
        </w:div>
        <w:div w:id="1811551525">
          <w:marLeft w:val="640"/>
          <w:marRight w:val="0"/>
          <w:marTop w:val="0"/>
          <w:marBottom w:val="0"/>
          <w:divBdr>
            <w:top w:val="none" w:sz="0" w:space="0" w:color="auto"/>
            <w:left w:val="none" w:sz="0" w:space="0" w:color="auto"/>
            <w:bottom w:val="none" w:sz="0" w:space="0" w:color="auto"/>
            <w:right w:val="none" w:sz="0" w:space="0" w:color="auto"/>
          </w:divBdr>
        </w:div>
        <w:div w:id="1856991175">
          <w:marLeft w:val="640"/>
          <w:marRight w:val="0"/>
          <w:marTop w:val="0"/>
          <w:marBottom w:val="0"/>
          <w:divBdr>
            <w:top w:val="none" w:sz="0" w:space="0" w:color="auto"/>
            <w:left w:val="none" w:sz="0" w:space="0" w:color="auto"/>
            <w:bottom w:val="none" w:sz="0" w:space="0" w:color="auto"/>
            <w:right w:val="none" w:sz="0" w:space="0" w:color="auto"/>
          </w:divBdr>
        </w:div>
        <w:div w:id="1883398750">
          <w:marLeft w:val="640"/>
          <w:marRight w:val="0"/>
          <w:marTop w:val="0"/>
          <w:marBottom w:val="0"/>
          <w:divBdr>
            <w:top w:val="none" w:sz="0" w:space="0" w:color="auto"/>
            <w:left w:val="none" w:sz="0" w:space="0" w:color="auto"/>
            <w:bottom w:val="none" w:sz="0" w:space="0" w:color="auto"/>
            <w:right w:val="none" w:sz="0" w:space="0" w:color="auto"/>
          </w:divBdr>
        </w:div>
        <w:div w:id="1888254253">
          <w:marLeft w:val="640"/>
          <w:marRight w:val="0"/>
          <w:marTop w:val="0"/>
          <w:marBottom w:val="0"/>
          <w:divBdr>
            <w:top w:val="none" w:sz="0" w:space="0" w:color="auto"/>
            <w:left w:val="none" w:sz="0" w:space="0" w:color="auto"/>
            <w:bottom w:val="none" w:sz="0" w:space="0" w:color="auto"/>
            <w:right w:val="none" w:sz="0" w:space="0" w:color="auto"/>
          </w:divBdr>
        </w:div>
        <w:div w:id="1900899604">
          <w:marLeft w:val="640"/>
          <w:marRight w:val="0"/>
          <w:marTop w:val="0"/>
          <w:marBottom w:val="0"/>
          <w:divBdr>
            <w:top w:val="none" w:sz="0" w:space="0" w:color="auto"/>
            <w:left w:val="none" w:sz="0" w:space="0" w:color="auto"/>
            <w:bottom w:val="none" w:sz="0" w:space="0" w:color="auto"/>
            <w:right w:val="none" w:sz="0" w:space="0" w:color="auto"/>
          </w:divBdr>
        </w:div>
        <w:div w:id="1928730267">
          <w:marLeft w:val="640"/>
          <w:marRight w:val="0"/>
          <w:marTop w:val="0"/>
          <w:marBottom w:val="0"/>
          <w:divBdr>
            <w:top w:val="none" w:sz="0" w:space="0" w:color="auto"/>
            <w:left w:val="none" w:sz="0" w:space="0" w:color="auto"/>
            <w:bottom w:val="none" w:sz="0" w:space="0" w:color="auto"/>
            <w:right w:val="none" w:sz="0" w:space="0" w:color="auto"/>
          </w:divBdr>
        </w:div>
        <w:div w:id="1950162112">
          <w:marLeft w:val="640"/>
          <w:marRight w:val="0"/>
          <w:marTop w:val="0"/>
          <w:marBottom w:val="0"/>
          <w:divBdr>
            <w:top w:val="none" w:sz="0" w:space="0" w:color="auto"/>
            <w:left w:val="none" w:sz="0" w:space="0" w:color="auto"/>
            <w:bottom w:val="none" w:sz="0" w:space="0" w:color="auto"/>
            <w:right w:val="none" w:sz="0" w:space="0" w:color="auto"/>
          </w:divBdr>
        </w:div>
        <w:div w:id="1960600602">
          <w:marLeft w:val="640"/>
          <w:marRight w:val="0"/>
          <w:marTop w:val="0"/>
          <w:marBottom w:val="0"/>
          <w:divBdr>
            <w:top w:val="none" w:sz="0" w:space="0" w:color="auto"/>
            <w:left w:val="none" w:sz="0" w:space="0" w:color="auto"/>
            <w:bottom w:val="none" w:sz="0" w:space="0" w:color="auto"/>
            <w:right w:val="none" w:sz="0" w:space="0" w:color="auto"/>
          </w:divBdr>
        </w:div>
        <w:div w:id="1983271545">
          <w:marLeft w:val="640"/>
          <w:marRight w:val="0"/>
          <w:marTop w:val="0"/>
          <w:marBottom w:val="0"/>
          <w:divBdr>
            <w:top w:val="none" w:sz="0" w:space="0" w:color="auto"/>
            <w:left w:val="none" w:sz="0" w:space="0" w:color="auto"/>
            <w:bottom w:val="none" w:sz="0" w:space="0" w:color="auto"/>
            <w:right w:val="none" w:sz="0" w:space="0" w:color="auto"/>
          </w:divBdr>
        </w:div>
        <w:div w:id="1983776853">
          <w:marLeft w:val="640"/>
          <w:marRight w:val="0"/>
          <w:marTop w:val="0"/>
          <w:marBottom w:val="0"/>
          <w:divBdr>
            <w:top w:val="none" w:sz="0" w:space="0" w:color="auto"/>
            <w:left w:val="none" w:sz="0" w:space="0" w:color="auto"/>
            <w:bottom w:val="none" w:sz="0" w:space="0" w:color="auto"/>
            <w:right w:val="none" w:sz="0" w:space="0" w:color="auto"/>
          </w:divBdr>
        </w:div>
        <w:div w:id="1998193996">
          <w:marLeft w:val="640"/>
          <w:marRight w:val="0"/>
          <w:marTop w:val="0"/>
          <w:marBottom w:val="0"/>
          <w:divBdr>
            <w:top w:val="none" w:sz="0" w:space="0" w:color="auto"/>
            <w:left w:val="none" w:sz="0" w:space="0" w:color="auto"/>
            <w:bottom w:val="none" w:sz="0" w:space="0" w:color="auto"/>
            <w:right w:val="none" w:sz="0" w:space="0" w:color="auto"/>
          </w:divBdr>
        </w:div>
        <w:div w:id="2006859861">
          <w:marLeft w:val="640"/>
          <w:marRight w:val="0"/>
          <w:marTop w:val="0"/>
          <w:marBottom w:val="0"/>
          <w:divBdr>
            <w:top w:val="none" w:sz="0" w:space="0" w:color="auto"/>
            <w:left w:val="none" w:sz="0" w:space="0" w:color="auto"/>
            <w:bottom w:val="none" w:sz="0" w:space="0" w:color="auto"/>
            <w:right w:val="none" w:sz="0" w:space="0" w:color="auto"/>
          </w:divBdr>
        </w:div>
        <w:div w:id="2010055654">
          <w:marLeft w:val="640"/>
          <w:marRight w:val="0"/>
          <w:marTop w:val="0"/>
          <w:marBottom w:val="0"/>
          <w:divBdr>
            <w:top w:val="none" w:sz="0" w:space="0" w:color="auto"/>
            <w:left w:val="none" w:sz="0" w:space="0" w:color="auto"/>
            <w:bottom w:val="none" w:sz="0" w:space="0" w:color="auto"/>
            <w:right w:val="none" w:sz="0" w:space="0" w:color="auto"/>
          </w:divBdr>
        </w:div>
        <w:div w:id="2018120128">
          <w:marLeft w:val="640"/>
          <w:marRight w:val="0"/>
          <w:marTop w:val="0"/>
          <w:marBottom w:val="0"/>
          <w:divBdr>
            <w:top w:val="none" w:sz="0" w:space="0" w:color="auto"/>
            <w:left w:val="none" w:sz="0" w:space="0" w:color="auto"/>
            <w:bottom w:val="none" w:sz="0" w:space="0" w:color="auto"/>
            <w:right w:val="none" w:sz="0" w:space="0" w:color="auto"/>
          </w:divBdr>
        </w:div>
        <w:div w:id="2041276241">
          <w:marLeft w:val="640"/>
          <w:marRight w:val="0"/>
          <w:marTop w:val="0"/>
          <w:marBottom w:val="0"/>
          <w:divBdr>
            <w:top w:val="none" w:sz="0" w:space="0" w:color="auto"/>
            <w:left w:val="none" w:sz="0" w:space="0" w:color="auto"/>
            <w:bottom w:val="none" w:sz="0" w:space="0" w:color="auto"/>
            <w:right w:val="none" w:sz="0" w:space="0" w:color="auto"/>
          </w:divBdr>
        </w:div>
        <w:div w:id="2041667331">
          <w:marLeft w:val="640"/>
          <w:marRight w:val="0"/>
          <w:marTop w:val="0"/>
          <w:marBottom w:val="0"/>
          <w:divBdr>
            <w:top w:val="none" w:sz="0" w:space="0" w:color="auto"/>
            <w:left w:val="none" w:sz="0" w:space="0" w:color="auto"/>
            <w:bottom w:val="none" w:sz="0" w:space="0" w:color="auto"/>
            <w:right w:val="none" w:sz="0" w:space="0" w:color="auto"/>
          </w:divBdr>
        </w:div>
        <w:div w:id="2042703418">
          <w:marLeft w:val="640"/>
          <w:marRight w:val="0"/>
          <w:marTop w:val="0"/>
          <w:marBottom w:val="0"/>
          <w:divBdr>
            <w:top w:val="none" w:sz="0" w:space="0" w:color="auto"/>
            <w:left w:val="none" w:sz="0" w:space="0" w:color="auto"/>
            <w:bottom w:val="none" w:sz="0" w:space="0" w:color="auto"/>
            <w:right w:val="none" w:sz="0" w:space="0" w:color="auto"/>
          </w:divBdr>
        </w:div>
        <w:div w:id="2045132636">
          <w:marLeft w:val="640"/>
          <w:marRight w:val="0"/>
          <w:marTop w:val="0"/>
          <w:marBottom w:val="0"/>
          <w:divBdr>
            <w:top w:val="none" w:sz="0" w:space="0" w:color="auto"/>
            <w:left w:val="none" w:sz="0" w:space="0" w:color="auto"/>
            <w:bottom w:val="none" w:sz="0" w:space="0" w:color="auto"/>
            <w:right w:val="none" w:sz="0" w:space="0" w:color="auto"/>
          </w:divBdr>
        </w:div>
        <w:div w:id="2048406158">
          <w:marLeft w:val="640"/>
          <w:marRight w:val="0"/>
          <w:marTop w:val="0"/>
          <w:marBottom w:val="0"/>
          <w:divBdr>
            <w:top w:val="none" w:sz="0" w:space="0" w:color="auto"/>
            <w:left w:val="none" w:sz="0" w:space="0" w:color="auto"/>
            <w:bottom w:val="none" w:sz="0" w:space="0" w:color="auto"/>
            <w:right w:val="none" w:sz="0" w:space="0" w:color="auto"/>
          </w:divBdr>
        </w:div>
        <w:div w:id="2065323380">
          <w:marLeft w:val="640"/>
          <w:marRight w:val="0"/>
          <w:marTop w:val="0"/>
          <w:marBottom w:val="0"/>
          <w:divBdr>
            <w:top w:val="none" w:sz="0" w:space="0" w:color="auto"/>
            <w:left w:val="none" w:sz="0" w:space="0" w:color="auto"/>
            <w:bottom w:val="none" w:sz="0" w:space="0" w:color="auto"/>
            <w:right w:val="none" w:sz="0" w:space="0" w:color="auto"/>
          </w:divBdr>
        </w:div>
        <w:div w:id="2073504432">
          <w:marLeft w:val="640"/>
          <w:marRight w:val="0"/>
          <w:marTop w:val="0"/>
          <w:marBottom w:val="0"/>
          <w:divBdr>
            <w:top w:val="none" w:sz="0" w:space="0" w:color="auto"/>
            <w:left w:val="none" w:sz="0" w:space="0" w:color="auto"/>
            <w:bottom w:val="none" w:sz="0" w:space="0" w:color="auto"/>
            <w:right w:val="none" w:sz="0" w:space="0" w:color="auto"/>
          </w:divBdr>
        </w:div>
        <w:div w:id="2075932963">
          <w:marLeft w:val="640"/>
          <w:marRight w:val="0"/>
          <w:marTop w:val="0"/>
          <w:marBottom w:val="0"/>
          <w:divBdr>
            <w:top w:val="none" w:sz="0" w:space="0" w:color="auto"/>
            <w:left w:val="none" w:sz="0" w:space="0" w:color="auto"/>
            <w:bottom w:val="none" w:sz="0" w:space="0" w:color="auto"/>
            <w:right w:val="none" w:sz="0" w:space="0" w:color="auto"/>
          </w:divBdr>
        </w:div>
        <w:div w:id="2093768826">
          <w:marLeft w:val="640"/>
          <w:marRight w:val="0"/>
          <w:marTop w:val="0"/>
          <w:marBottom w:val="0"/>
          <w:divBdr>
            <w:top w:val="none" w:sz="0" w:space="0" w:color="auto"/>
            <w:left w:val="none" w:sz="0" w:space="0" w:color="auto"/>
            <w:bottom w:val="none" w:sz="0" w:space="0" w:color="auto"/>
            <w:right w:val="none" w:sz="0" w:space="0" w:color="auto"/>
          </w:divBdr>
        </w:div>
        <w:div w:id="2109227870">
          <w:marLeft w:val="640"/>
          <w:marRight w:val="0"/>
          <w:marTop w:val="0"/>
          <w:marBottom w:val="0"/>
          <w:divBdr>
            <w:top w:val="none" w:sz="0" w:space="0" w:color="auto"/>
            <w:left w:val="none" w:sz="0" w:space="0" w:color="auto"/>
            <w:bottom w:val="none" w:sz="0" w:space="0" w:color="auto"/>
            <w:right w:val="none" w:sz="0" w:space="0" w:color="auto"/>
          </w:divBdr>
        </w:div>
        <w:div w:id="2115665092">
          <w:marLeft w:val="640"/>
          <w:marRight w:val="0"/>
          <w:marTop w:val="0"/>
          <w:marBottom w:val="0"/>
          <w:divBdr>
            <w:top w:val="none" w:sz="0" w:space="0" w:color="auto"/>
            <w:left w:val="none" w:sz="0" w:space="0" w:color="auto"/>
            <w:bottom w:val="none" w:sz="0" w:space="0" w:color="auto"/>
            <w:right w:val="none" w:sz="0" w:space="0" w:color="auto"/>
          </w:divBdr>
        </w:div>
        <w:div w:id="2117484777">
          <w:marLeft w:val="640"/>
          <w:marRight w:val="0"/>
          <w:marTop w:val="0"/>
          <w:marBottom w:val="0"/>
          <w:divBdr>
            <w:top w:val="none" w:sz="0" w:space="0" w:color="auto"/>
            <w:left w:val="none" w:sz="0" w:space="0" w:color="auto"/>
            <w:bottom w:val="none" w:sz="0" w:space="0" w:color="auto"/>
            <w:right w:val="none" w:sz="0" w:space="0" w:color="auto"/>
          </w:divBdr>
        </w:div>
        <w:div w:id="2126725928">
          <w:marLeft w:val="640"/>
          <w:marRight w:val="0"/>
          <w:marTop w:val="0"/>
          <w:marBottom w:val="0"/>
          <w:divBdr>
            <w:top w:val="none" w:sz="0" w:space="0" w:color="auto"/>
            <w:left w:val="none" w:sz="0" w:space="0" w:color="auto"/>
            <w:bottom w:val="none" w:sz="0" w:space="0" w:color="auto"/>
            <w:right w:val="none" w:sz="0" w:space="0" w:color="auto"/>
          </w:divBdr>
        </w:div>
        <w:div w:id="2136410651">
          <w:marLeft w:val="640"/>
          <w:marRight w:val="0"/>
          <w:marTop w:val="0"/>
          <w:marBottom w:val="0"/>
          <w:divBdr>
            <w:top w:val="none" w:sz="0" w:space="0" w:color="auto"/>
            <w:left w:val="none" w:sz="0" w:space="0" w:color="auto"/>
            <w:bottom w:val="none" w:sz="0" w:space="0" w:color="auto"/>
            <w:right w:val="none" w:sz="0" w:space="0" w:color="auto"/>
          </w:divBdr>
        </w:div>
        <w:div w:id="2142915495">
          <w:marLeft w:val="640"/>
          <w:marRight w:val="0"/>
          <w:marTop w:val="0"/>
          <w:marBottom w:val="0"/>
          <w:divBdr>
            <w:top w:val="none" w:sz="0" w:space="0" w:color="auto"/>
            <w:left w:val="none" w:sz="0" w:space="0" w:color="auto"/>
            <w:bottom w:val="none" w:sz="0" w:space="0" w:color="auto"/>
            <w:right w:val="none" w:sz="0" w:space="0" w:color="auto"/>
          </w:divBdr>
        </w:div>
        <w:div w:id="2145392308">
          <w:marLeft w:val="640"/>
          <w:marRight w:val="0"/>
          <w:marTop w:val="0"/>
          <w:marBottom w:val="0"/>
          <w:divBdr>
            <w:top w:val="none" w:sz="0" w:space="0" w:color="auto"/>
            <w:left w:val="none" w:sz="0" w:space="0" w:color="auto"/>
            <w:bottom w:val="none" w:sz="0" w:space="0" w:color="auto"/>
            <w:right w:val="none" w:sz="0" w:space="0" w:color="auto"/>
          </w:divBdr>
        </w:div>
      </w:divsChild>
    </w:div>
    <w:div w:id="1461147856">
      <w:bodyDiv w:val="1"/>
      <w:marLeft w:val="0"/>
      <w:marRight w:val="0"/>
      <w:marTop w:val="0"/>
      <w:marBottom w:val="0"/>
      <w:divBdr>
        <w:top w:val="none" w:sz="0" w:space="0" w:color="auto"/>
        <w:left w:val="none" w:sz="0" w:space="0" w:color="auto"/>
        <w:bottom w:val="none" w:sz="0" w:space="0" w:color="auto"/>
        <w:right w:val="none" w:sz="0" w:space="0" w:color="auto"/>
      </w:divBdr>
      <w:divsChild>
        <w:div w:id="16468028">
          <w:marLeft w:val="640"/>
          <w:marRight w:val="0"/>
          <w:marTop w:val="0"/>
          <w:marBottom w:val="0"/>
          <w:divBdr>
            <w:top w:val="none" w:sz="0" w:space="0" w:color="auto"/>
            <w:left w:val="none" w:sz="0" w:space="0" w:color="auto"/>
            <w:bottom w:val="none" w:sz="0" w:space="0" w:color="auto"/>
            <w:right w:val="none" w:sz="0" w:space="0" w:color="auto"/>
          </w:divBdr>
        </w:div>
        <w:div w:id="54209577">
          <w:marLeft w:val="640"/>
          <w:marRight w:val="0"/>
          <w:marTop w:val="0"/>
          <w:marBottom w:val="0"/>
          <w:divBdr>
            <w:top w:val="none" w:sz="0" w:space="0" w:color="auto"/>
            <w:left w:val="none" w:sz="0" w:space="0" w:color="auto"/>
            <w:bottom w:val="none" w:sz="0" w:space="0" w:color="auto"/>
            <w:right w:val="none" w:sz="0" w:space="0" w:color="auto"/>
          </w:divBdr>
        </w:div>
        <w:div w:id="70659298">
          <w:marLeft w:val="640"/>
          <w:marRight w:val="0"/>
          <w:marTop w:val="0"/>
          <w:marBottom w:val="0"/>
          <w:divBdr>
            <w:top w:val="none" w:sz="0" w:space="0" w:color="auto"/>
            <w:left w:val="none" w:sz="0" w:space="0" w:color="auto"/>
            <w:bottom w:val="none" w:sz="0" w:space="0" w:color="auto"/>
            <w:right w:val="none" w:sz="0" w:space="0" w:color="auto"/>
          </w:divBdr>
        </w:div>
        <w:div w:id="74978227">
          <w:marLeft w:val="640"/>
          <w:marRight w:val="0"/>
          <w:marTop w:val="0"/>
          <w:marBottom w:val="0"/>
          <w:divBdr>
            <w:top w:val="none" w:sz="0" w:space="0" w:color="auto"/>
            <w:left w:val="none" w:sz="0" w:space="0" w:color="auto"/>
            <w:bottom w:val="none" w:sz="0" w:space="0" w:color="auto"/>
            <w:right w:val="none" w:sz="0" w:space="0" w:color="auto"/>
          </w:divBdr>
        </w:div>
        <w:div w:id="75177800">
          <w:marLeft w:val="640"/>
          <w:marRight w:val="0"/>
          <w:marTop w:val="0"/>
          <w:marBottom w:val="0"/>
          <w:divBdr>
            <w:top w:val="none" w:sz="0" w:space="0" w:color="auto"/>
            <w:left w:val="none" w:sz="0" w:space="0" w:color="auto"/>
            <w:bottom w:val="none" w:sz="0" w:space="0" w:color="auto"/>
            <w:right w:val="none" w:sz="0" w:space="0" w:color="auto"/>
          </w:divBdr>
        </w:div>
        <w:div w:id="84543413">
          <w:marLeft w:val="640"/>
          <w:marRight w:val="0"/>
          <w:marTop w:val="0"/>
          <w:marBottom w:val="0"/>
          <w:divBdr>
            <w:top w:val="none" w:sz="0" w:space="0" w:color="auto"/>
            <w:left w:val="none" w:sz="0" w:space="0" w:color="auto"/>
            <w:bottom w:val="none" w:sz="0" w:space="0" w:color="auto"/>
            <w:right w:val="none" w:sz="0" w:space="0" w:color="auto"/>
          </w:divBdr>
        </w:div>
        <w:div w:id="111941500">
          <w:marLeft w:val="640"/>
          <w:marRight w:val="0"/>
          <w:marTop w:val="0"/>
          <w:marBottom w:val="0"/>
          <w:divBdr>
            <w:top w:val="none" w:sz="0" w:space="0" w:color="auto"/>
            <w:left w:val="none" w:sz="0" w:space="0" w:color="auto"/>
            <w:bottom w:val="none" w:sz="0" w:space="0" w:color="auto"/>
            <w:right w:val="none" w:sz="0" w:space="0" w:color="auto"/>
          </w:divBdr>
        </w:div>
        <w:div w:id="136992331">
          <w:marLeft w:val="640"/>
          <w:marRight w:val="0"/>
          <w:marTop w:val="0"/>
          <w:marBottom w:val="0"/>
          <w:divBdr>
            <w:top w:val="none" w:sz="0" w:space="0" w:color="auto"/>
            <w:left w:val="none" w:sz="0" w:space="0" w:color="auto"/>
            <w:bottom w:val="none" w:sz="0" w:space="0" w:color="auto"/>
            <w:right w:val="none" w:sz="0" w:space="0" w:color="auto"/>
          </w:divBdr>
        </w:div>
        <w:div w:id="144203021">
          <w:marLeft w:val="640"/>
          <w:marRight w:val="0"/>
          <w:marTop w:val="0"/>
          <w:marBottom w:val="0"/>
          <w:divBdr>
            <w:top w:val="none" w:sz="0" w:space="0" w:color="auto"/>
            <w:left w:val="none" w:sz="0" w:space="0" w:color="auto"/>
            <w:bottom w:val="none" w:sz="0" w:space="0" w:color="auto"/>
            <w:right w:val="none" w:sz="0" w:space="0" w:color="auto"/>
          </w:divBdr>
        </w:div>
        <w:div w:id="160586796">
          <w:marLeft w:val="640"/>
          <w:marRight w:val="0"/>
          <w:marTop w:val="0"/>
          <w:marBottom w:val="0"/>
          <w:divBdr>
            <w:top w:val="none" w:sz="0" w:space="0" w:color="auto"/>
            <w:left w:val="none" w:sz="0" w:space="0" w:color="auto"/>
            <w:bottom w:val="none" w:sz="0" w:space="0" w:color="auto"/>
            <w:right w:val="none" w:sz="0" w:space="0" w:color="auto"/>
          </w:divBdr>
        </w:div>
        <w:div w:id="167335646">
          <w:marLeft w:val="640"/>
          <w:marRight w:val="0"/>
          <w:marTop w:val="0"/>
          <w:marBottom w:val="0"/>
          <w:divBdr>
            <w:top w:val="none" w:sz="0" w:space="0" w:color="auto"/>
            <w:left w:val="none" w:sz="0" w:space="0" w:color="auto"/>
            <w:bottom w:val="none" w:sz="0" w:space="0" w:color="auto"/>
            <w:right w:val="none" w:sz="0" w:space="0" w:color="auto"/>
          </w:divBdr>
        </w:div>
        <w:div w:id="196895374">
          <w:marLeft w:val="640"/>
          <w:marRight w:val="0"/>
          <w:marTop w:val="0"/>
          <w:marBottom w:val="0"/>
          <w:divBdr>
            <w:top w:val="none" w:sz="0" w:space="0" w:color="auto"/>
            <w:left w:val="none" w:sz="0" w:space="0" w:color="auto"/>
            <w:bottom w:val="none" w:sz="0" w:space="0" w:color="auto"/>
            <w:right w:val="none" w:sz="0" w:space="0" w:color="auto"/>
          </w:divBdr>
        </w:div>
        <w:div w:id="223567287">
          <w:marLeft w:val="640"/>
          <w:marRight w:val="0"/>
          <w:marTop w:val="0"/>
          <w:marBottom w:val="0"/>
          <w:divBdr>
            <w:top w:val="none" w:sz="0" w:space="0" w:color="auto"/>
            <w:left w:val="none" w:sz="0" w:space="0" w:color="auto"/>
            <w:bottom w:val="none" w:sz="0" w:space="0" w:color="auto"/>
            <w:right w:val="none" w:sz="0" w:space="0" w:color="auto"/>
          </w:divBdr>
        </w:div>
        <w:div w:id="235819446">
          <w:marLeft w:val="640"/>
          <w:marRight w:val="0"/>
          <w:marTop w:val="0"/>
          <w:marBottom w:val="0"/>
          <w:divBdr>
            <w:top w:val="none" w:sz="0" w:space="0" w:color="auto"/>
            <w:left w:val="none" w:sz="0" w:space="0" w:color="auto"/>
            <w:bottom w:val="none" w:sz="0" w:space="0" w:color="auto"/>
            <w:right w:val="none" w:sz="0" w:space="0" w:color="auto"/>
          </w:divBdr>
        </w:div>
        <w:div w:id="239873507">
          <w:marLeft w:val="640"/>
          <w:marRight w:val="0"/>
          <w:marTop w:val="0"/>
          <w:marBottom w:val="0"/>
          <w:divBdr>
            <w:top w:val="none" w:sz="0" w:space="0" w:color="auto"/>
            <w:left w:val="none" w:sz="0" w:space="0" w:color="auto"/>
            <w:bottom w:val="none" w:sz="0" w:space="0" w:color="auto"/>
            <w:right w:val="none" w:sz="0" w:space="0" w:color="auto"/>
          </w:divBdr>
        </w:div>
        <w:div w:id="241985426">
          <w:marLeft w:val="640"/>
          <w:marRight w:val="0"/>
          <w:marTop w:val="0"/>
          <w:marBottom w:val="0"/>
          <w:divBdr>
            <w:top w:val="none" w:sz="0" w:space="0" w:color="auto"/>
            <w:left w:val="none" w:sz="0" w:space="0" w:color="auto"/>
            <w:bottom w:val="none" w:sz="0" w:space="0" w:color="auto"/>
            <w:right w:val="none" w:sz="0" w:space="0" w:color="auto"/>
          </w:divBdr>
        </w:div>
        <w:div w:id="245462157">
          <w:marLeft w:val="640"/>
          <w:marRight w:val="0"/>
          <w:marTop w:val="0"/>
          <w:marBottom w:val="0"/>
          <w:divBdr>
            <w:top w:val="none" w:sz="0" w:space="0" w:color="auto"/>
            <w:left w:val="none" w:sz="0" w:space="0" w:color="auto"/>
            <w:bottom w:val="none" w:sz="0" w:space="0" w:color="auto"/>
            <w:right w:val="none" w:sz="0" w:space="0" w:color="auto"/>
          </w:divBdr>
        </w:div>
        <w:div w:id="297731867">
          <w:marLeft w:val="640"/>
          <w:marRight w:val="0"/>
          <w:marTop w:val="0"/>
          <w:marBottom w:val="0"/>
          <w:divBdr>
            <w:top w:val="none" w:sz="0" w:space="0" w:color="auto"/>
            <w:left w:val="none" w:sz="0" w:space="0" w:color="auto"/>
            <w:bottom w:val="none" w:sz="0" w:space="0" w:color="auto"/>
            <w:right w:val="none" w:sz="0" w:space="0" w:color="auto"/>
          </w:divBdr>
        </w:div>
        <w:div w:id="300769913">
          <w:marLeft w:val="640"/>
          <w:marRight w:val="0"/>
          <w:marTop w:val="0"/>
          <w:marBottom w:val="0"/>
          <w:divBdr>
            <w:top w:val="none" w:sz="0" w:space="0" w:color="auto"/>
            <w:left w:val="none" w:sz="0" w:space="0" w:color="auto"/>
            <w:bottom w:val="none" w:sz="0" w:space="0" w:color="auto"/>
            <w:right w:val="none" w:sz="0" w:space="0" w:color="auto"/>
          </w:divBdr>
        </w:div>
        <w:div w:id="351273291">
          <w:marLeft w:val="640"/>
          <w:marRight w:val="0"/>
          <w:marTop w:val="0"/>
          <w:marBottom w:val="0"/>
          <w:divBdr>
            <w:top w:val="none" w:sz="0" w:space="0" w:color="auto"/>
            <w:left w:val="none" w:sz="0" w:space="0" w:color="auto"/>
            <w:bottom w:val="none" w:sz="0" w:space="0" w:color="auto"/>
            <w:right w:val="none" w:sz="0" w:space="0" w:color="auto"/>
          </w:divBdr>
        </w:div>
        <w:div w:id="388387215">
          <w:marLeft w:val="640"/>
          <w:marRight w:val="0"/>
          <w:marTop w:val="0"/>
          <w:marBottom w:val="0"/>
          <w:divBdr>
            <w:top w:val="none" w:sz="0" w:space="0" w:color="auto"/>
            <w:left w:val="none" w:sz="0" w:space="0" w:color="auto"/>
            <w:bottom w:val="none" w:sz="0" w:space="0" w:color="auto"/>
            <w:right w:val="none" w:sz="0" w:space="0" w:color="auto"/>
          </w:divBdr>
        </w:div>
        <w:div w:id="394663685">
          <w:marLeft w:val="640"/>
          <w:marRight w:val="0"/>
          <w:marTop w:val="0"/>
          <w:marBottom w:val="0"/>
          <w:divBdr>
            <w:top w:val="none" w:sz="0" w:space="0" w:color="auto"/>
            <w:left w:val="none" w:sz="0" w:space="0" w:color="auto"/>
            <w:bottom w:val="none" w:sz="0" w:space="0" w:color="auto"/>
            <w:right w:val="none" w:sz="0" w:space="0" w:color="auto"/>
          </w:divBdr>
        </w:div>
        <w:div w:id="404300865">
          <w:marLeft w:val="640"/>
          <w:marRight w:val="0"/>
          <w:marTop w:val="0"/>
          <w:marBottom w:val="0"/>
          <w:divBdr>
            <w:top w:val="none" w:sz="0" w:space="0" w:color="auto"/>
            <w:left w:val="none" w:sz="0" w:space="0" w:color="auto"/>
            <w:bottom w:val="none" w:sz="0" w:space="0" w:color="auto"/>
            <w:right w:val="none" w:sz="0" w:space="0" w:color="auto"/>
          </w:divBdr>
        </w:div>
        <w:div w:id="416054634">
          <w:marLeft w:val="640"/>
          <w:marRight w:val="0"/>
          <w:marTop w:val="0"/>
          <w:marBottom w:val="0"/>
          <w:divBdr>
            <w:top w:val="none" w:sz="0" w:space="0" w:color="auto"/>
            <w:left w:val="none" w:sz="0" w:space="0" w:color="auto"/>
            <w:bottom w:val="none" w:sz="0" w:space="0" w:color="auto"/>
            <w:right w:val="none" w:sz="0" w:space="0" w:color="auto"/>
          </w:divBdr>
        </w:div>
        <w:div w:id="429666136">
          <w:marLeft w:val="640"/>
          <w:marRight w:val="0"/>
          <w:marTop w:val="0"/>
          <w:marBottom w:val="0"/>
          <w:divBdr>
            <w:top w:val="none" w:sz="0" w:space="0" w:color="auto"/>
            <w:left w:val="none" w:sz="0" w:space="0" w:color="auto"/>
            <w:bottom w:val="none" w:sz="0" w:space="0" w:color="auto"/>
            <w:right w:val="none" w:sz="0" w:space="0" w:color="auto"/>
          </w:divBdr>
        </w:div>
        <w:div w:id="430324067">
          <w:marLeft w:val="640"/>
          <w:marRight w:val="0"/>
          <w:marTop w:val="0"/>
          <w:marBottom w:val="0"/>
          <w:divBdr>
            <w:top w:val="none" w:sz="0" w:space="0" w:color="auto"/>
            <w:left w:val="none" w:sz="0" w:space="0" w:color="auto"/>
            <w:bottom w:val="none" w:sz="0" w:space="0" w:color="auto"/>
            <w:right w:val="none" w:sz="0" w:space="0" w:color="auto"/>
          </w:divBdr>
        </w:div>
        <w:div w:id="440803024">
          <w:marLeft w:val="640"/>
          <w:marRight w:val="0"/>
          <w:marTop w:val="0"/>
          <w:marBottom w:val="0"/>
          <w:divBdr>
            <w:top w:val="none" w:sz="0" w:space="0" w:color="auto"/>
            <w:left w:val="none" w:sz="0" w:space="0" w:color="auto"/>
            <w:bottom w:val="none" w:sz="0" w:space="0" w:color="auto"/>
            <w:right w:val="none" w:sz="0" w:space="0" w:color="auto"/>
          </w:divBdr>
        </w:div>
        <w:div w:id="453331996">
          <w:marLeft w:val="640"/>
          <w:marRight w:val="0"/>
          <w:marTop w:val="0"/>
          <w:marBottom w:val="0"/>
          <w:divBdr>
            <w:top w:val="none" w:sz="0" w:space="0" w:color="auto"/>
            <w:left w:val="none" w:sz="0" w:space="0" w:color="auto"/>
            <w:bottom w:val="none" w:sz="0" w:space="0" w:color="auto"/>
            <w:right w:val="none" w:sz="0" w:space="0" w:color="auto"/>
          </w:divBdr>
        </w:div>
        <w:div w:id="455954321">
          <w:marLeft w:val="640"/>
          <w:marRight w:val="0"/>
          <w:marTop w:val="0"/>
          <w:marBottom w:val="0"/>
          <w:divBdr>
            <w:top w:val="none" w:sz="0" w:space="0" w:color="auto"/>
            <w:left w:val="none" w:sz="0" w:space="0" w:color="auto"/>
            <w:bottom w:val="none" w:sz="0" w:space="0" w:color="auto"/>
            <w:right w:val="none" w:sz="0" w:space="0" w:color="auto"/>
          </w:divBdr>
        </w:div>
        <w:div w:id="480853645">
          <w:marLeft w:val="640"/>
          <w:marRight w:val="0"/>
          <w:marTop w:val="0"/>
          <w:marBottom w:val="0"/>
          <w:divBdr>
            <w:top w:val="none" w:sz="0" w:space="0" w:color="auto"/>
            <w:left w:val="none" w:sz="0" w:space="0" w:color="auto"/>
            <w:bottom w:val="none" w:sz="0" w:space="0" w:color="auto"/>
            <w:right w:val="none" w:sz="0" w:space="0" w:color="auto"/>
          </w:divBdr>
        </w:div>
        <w:div w:id="508370025">
          <w:marLeft w:val="640"/>
          <w:marRight w:val="0"/>
          <w:marTop w:val="0"/>
          <w:marBottom w:val="0"/>
          <w:divBdr>
            <w:top w:val="none" w:sz="0" w:space="0" w:color="auto"/>
            <w:left w:val="none" w:sz="0" w:space="0" w:color="auto"/>
            <w:bottom w:val="none" w:sz="0" w:space="0" w:color="auto"/>
            <w:right w:val="none" w:sz="0" w:space="0" w:color="auto"/>
          </w:divBdr>
        </w:div>
        <w:div w:id="556285489">
          <w:marLeft w:val="640"/>
          <w:marRight w:val="0"/>
          <w:marTop w:val="0"/>
          <w:marBottom w:val="0"/>
          <w:divBdr>
            <w:top w:val="none" w:sz="0" w:space="0" w:color="auto"/>
            <w:left w:val="none" w:sz="0" w:space="0" w:color="auto"/>
            <w:bottom w:val="none" w:sz="0" w:space="0" w:color="auto"/>
            <w:right w:val="none" w:sz="0" w:space="0" w:color="auto"/>
          </w:divBdr>
        </w:div>
        <w:div w:id="565455007">
          <w:marLeft w:val="640"/>
          <w:marRight w:val="0"/>
          <w:marTop w:val="0"/>
          <w:marBottom w:val="0"/>
          <w:divBdr>
            <w:top w:val="none" w:sz="0" w:space="0" w:color="auto"/>
            <w:left w:val="none" w:sz="0" w:space="0" w:color="auto"/>
            <w:bottom w:val="none" w:sz="0" w:space="0" w:color="auto"/>
            <w:right w:val="none" w:sz="0" w:space="0" w:color="auto"/>
          </w:divBdr>
        </w:div>
        <w:div w:id="585577517">
          <w:marLeft w:val="640"/>
          <w:marRight w:val="0"/>
          <w:marTop w:val="0"/>
          <w:marBottom w:val="0"/>
          <w:divBdr>
            <w:top w:val="none" w:sz="0" w:space="0" w:color="auto"/>
            <w:left w:val="none" w:sz="0" w:space="0" w:color="auto"/>
            <w:bottom w:val="none" w:sz="0" w:space="0" w:color="auto"/>
            <w:right w:val="none" w:sz="0" w:space="0" w:color="auto"/>
          </w:divBdr>
        </w:div>
        <w:div w:id="596793757">
          <w:marLeft w:val="640"/>
          <w:marRight w:val="0"/>
          <w:marTop w:val="0"/>
          <w:marBottom w:val="0"/>
          <w:divBdr>
            <w:top w:val="none" w:sz="0" w:space="0" w:color="auto"/>
            <w:left w:val="none" w:sz="0" w:space="0" w:color="auto"/>
            <w:bottom w:val="none" w:sz="0" w:space="0" w:color="auto"/>
            <w:right w:val="none" w:sz="0" w:space="0" w:color="auto"/>
          </w:divBdr>
        </w:div>
        <w:div w:id="602152162">
          <w:marLeft w:val="640"/>
          <w:marRight w:val="0"/>
          <w:marTop w:val="0"/>
          <w:marBottom w:val="0"/>
          <w:divBdr>
            <w:top w:val="none" w:sz="0" w:space="0" w:color="auto"/>
            <w:left w:val="none" w:sz="0" w:space="0" w:color="auto"/>
            <w:bottom w:val="none" w:sz="0" w:space="0" w:color="auto"/>
            <w:right w:val="none" w:sz="0" w:space="0" w:color="auto"/>
          </w:divBdr>
        </w:div>
        <w:div w:id="604577329">
          <w:marLeft w:val="640"/>
          <w:marRight w:val="0"/>
          <w:marTop w:val="0"/>
          <w:marBottom w:val="0"/>
          <w:divBdr>
            <w:top w:val="none" w:sz="0" w:space="0" w:color="auto"/>
            <w:left w:val="none" w:sz="0" w:space="0" w:color="auto"/>
            <w:bottom w:val="none" w:sz="0" w:space="0" w:color="auto"/>
            <w:right w:val="none" w:sz="0" w:space="0" w:color="auto"/>
          </w:divBdr>
        </w:div>
        <w:div w:id="606500632">
          <w:marLeft w:val="640"/>
          <w:marRight w:val="0"/>
          <w:marTop w:val="0"/>
          <w:marBottom w:val="0"/>
          <w:divBdr>
            <w:top w:val="none" w:sz="0" w:space="0" w:color="auto"/>
            <w:left w:val="none" w:sz="0" w:space="0" w:color="auto"/>
            <w:bottom w:val="none" w:sz="0" w:space="0" w:color="auto"/>
            <w:right w:val="none" w:sz="0" w:space="0" w:color="auto"/>
          </w:divBdr>
        </w:div>
        <w:div w:id="642807661">
          <w:marLeft w:val="640"/>
          <w:marRight w:val="0"/>
          <w:marTop w:val="0"/>
          <w:marBottom w:val="0"/>
          <w:divBdr>
            <w:top w:val="none" w:sz="0" w:space="0" w:color="auto"/>
            <w:left w:val="none" w:sz="0" w:space="0" w:color="auto"/>
            <w:bottom w:val="none" w:sz="0" w:space="0" w:color="auto"/>
            <w:right w:val="none" w:sz="0" w:space="0" w:color="auto"/>
          </w:divBdr>
        </w:div>
        <w:div w:id="644356697">
          <w:marLeft w:val="640"/>
          <w:marRight w:val="0"/>
          <w:marTop w:val="0"/>
          <w:marBottom w:val="0"/>
          <w:divBdr>
            <w:top w:val="none" w:sz="0" w:space="0" w:color="auto"/>
            <w:left w:val="none" w:sz="0" w:space="0" w:color="auto"/>
            <w:bottom w:val="none" w:sz="0" w:space="0" w:color="auto"/>
            <w:right w:val="none" w:sz="0" w:space="0" w:color="auto"/>
          </w:divBdr>
        </w:div>
        <w:div w:id="646398196">
          <w:marLeft w:val="640"/>
          <w:marRight w:val="0"/>
          <w:marTop w:val="0"/>
          <w:marBottom w:val="0"/>
          <w:divBdr>
            <w:top w:val="none" w:sz="0" w:space="0" w:color="auto"/>
            <w:left w:val="none" w:sz="0" w:space="0" w:color="auto"/>
            <w:bottom w:val="none" w:sz="0" w:space="0" w:color="auto"/>
            <w:right w:val="none" w:sz="0" w:space="0" w:color="auto"/>
          </w:divBdr>
        </w:div>
        <w:div w:id="668019825">
          <w:marLeft w:val="640"/>
          <w:marRight w:val="0"/>
          <w:marTop w:val="0"/>
          <w:marBottom w:val="0"/>
          <w:divBdr>
            <w:top w:val="none" w:sz="0" w:space="0" w:color="auto"/>
            <w:left w:val="none" w:sz="0" w:space="0" w:color="auto"/>
            <w:bottom w:val="none" w:sz="0" w:space="0" w:color="auto"/>
            <w:right w:val="none" w:sz="0" w:space="0" w:color="auto"/>
          </w:divBdr>
        </w:div>
        <w:div w:id="671294090">
          <w:marLeft w:val="640"/>
          <w:marRight w:val="0"/>
          <w:marTop w:val="0"/>
          <w:marBottom w:val="0"/>
          <w:divBdr>
            <w:top w:val="none" w:sz="0" w:space="0" w:color="auto"/>
            <w:left w:val="none" w:sz="0" w:space="0" w:color="auto"/>
            <w:bottom w:val="none" w:sz="0" w:space="0" w:color="auto"/>
            <w:right w:val="none" w:sz="0" w:space="0" w:color="auto"/>
          </w:divBdr>
        </w:div>
        <w:div w:id="732509070">
          <w:marLeft w:val="640"/>
          <w:marRight w:val="0"/>
          <w:marTop w:val="0"/>
          <w:marBottom w:val="0"/>
          <w:divBdr>
            <w:top w:val="none" w:sz="0" w:space="0" w:color="auto"/>
            <w:left w:val="none" w:sz="0" w:space="0" w:color="auto"/>
            <w:bottom w:val="none" w:sz="0" w:space="0" w:color="auto"/>
            <w:right w:val="none" w:sz="0" w:space="0" w:color="auto"/>
          </w:divBdr>
        </w:div>
        <w:div w:id="735202955">
          <w:marLeft w:val="640"/>
          <w:marRight w:val="0"/>
          <w:marTop w:val="0"/>
          <w:marBottom w:val="0"/>
          <w:divBdr>
            <w:top w:val="none" w:sz="0" w:space="0" w:color="auto"/>
            <w:left w:val="none" w:sz="0" w:space="0" w:color="auto"/>
            <w:bottom w:val="none" w:sz="0" w:space="0" w:color="auto"/>
            <w:right w:val="none" w:sz="0" w:space="0" w:color="auto"/>
          </w:divBdr>
        </w:div>
        <w:div w:id="767502655">
          <w:marLeft w:val="640"/>
          <w:marRight w:val="0"/>
          <w:marTop w:val="0"/>
          <w:marBottom w:val="0"/>
          <w:divBdr>
            <w:top w:val="none" w:sz="0" w:space="0" w:color="auto"/>
            <w:left w:val="none" w:sz="0" w:space="0" w:color="auto"/>
            <w:bottom w:val="none" w:sz="0" w:space="0" w:color="auto"/>
            <w:right w:val="none" w:sz="0" w:space="0" w:color="auto"/>
          </w:divBdr>
        </w:div>
        <w:div w:id="770858807">
          <w:marLeft w:val="640"/>
          <w:marRight w:val="0"/>
          <w:marTop w:val="0"/>
          <w:marBottom w:val="0"/>
          <w:divBdr>
            <w:top w:val="none" w:sz="0" w:space="0" w:color="auto"/>
            <w:left w:val="none" w:sz="0" w:space="0" w:color="auto"/>
            <w:bottom w:val="none" w:sz="0" w:space="0" w:color="auto"/>
            <w:right w:val="none" w:sz="0" w:space="0" w:color="auto"/>
          </w:divBdr>
        </w:div>
        <w:div w:id="797378640">
          <w:marLeft w:val="640"/>
          <w:marRight w:val="0"/>
          <w:marTop w:val="0"/>
          <w:marBottom w:val="0"/>
          <w:divBdr>
            <w:top w:val="none" w:sz="0" w:space="0" w:color="auto"/>
            <w:left w:val="none" w:sz="0" w:space="0" w:color="auto"/>
            <w:bottom w:val="none" w:sz="0" w:space="0" w:color="auto"/>
            <w:right w:val="none" w:sz="0" w:space="0" w:color="auto"/>
          </w:divBdr>
        </w:div>
        <w:div w:id="800146770">
          <w:marLeft w:val="640"/>
          <w:marRight w:val="0"/>
          <w:marTop w:val="0"/>
          <w:marBottom w:val="0"/>
          <w:divBdr>
            <w:top w:val="none" w:sz="0" w:space="0" w:color="auto"/>
            <w:left w:val="none" w:sz="0" w:space="0" w:color="auto"/>
            <w:bottom w:val="none" w:sz="0" w:space="0" w:color="auto"/>
            <w:right w:val="none" w:sz="0" w:space="0" w:color="auto"/>
          </w:divBdr>
        </w:div>
        <w:div w:id="821894082">
          <w:marLeft w:val="640"/>
          <w:marRight w:val="0"/>
          <w:marTop w:val="0"/>
          <w:marBottom w:val="0"/>
          <w:divBdr>
            <w:top w:val="none" w:sz="0" w:space="0" w:color="auto"/>
            <w:left w:val="none" w:sz="0" w:space="0" w:color="auto"/>
            <w:bottom w:val="none" w:sz="0" w:space="0" w:color="auto"/>
            <w:right w:val="none" w:sz="0" w:space="0" w:color="auto"/>
          </w:divBdr>
        </w:div>
        <w:div w:id="822937894">
          <w:marLeft w:val="640"/>
          <w:marRight w:val="0"/>
          <w:marTop w:val="0"/>
          <w:marBottom w:val="0"/>
          <w:divBdr>
            <w:top w:val="none" w:sz="0" w:space="0" w:color="auto"/>
            <w:left w:val="none" w:sz="0" w:space="0" w:color="auto"/>
            <w:bottom w:val="none" w:sz="0" w:space="0" w:color="auto"/>
            <w:right w:val="none" w:sz="0" w:space="0" w:color="auto"/>
          </w:divBdr>
        </w:div>
        <w:div w:id="841436144">
          <w:marLeft w:val="640"/>
          <w:marRight w:val="0"/>
          <w:marTop w:val="0"/>
          <w:marBottom w:val="0"/>
          <w:divBdr>
            <w:top w:val="none" w:sz="0" w:space="0" w:color="auto"/>
            <w:left w:val="none" w:sz="0" w:space="0" w:color="auto"/>
            <w:bottom w:val="none" w:sz="0" w:space="0" w:color="auto"/>
            <w:right w:val="none" w:sz="0" w:space="0" w:color="auto"/>
          </w:divBdr>
        </w:div>
        <w:div w:id="852383517">
          <w:marLeft w:val="640"/>
          <w:marRight w:val="0"/>
          <w:marTop w:val="0"/>
          <w:marBottom w:val="0"/>
          <w:divBdr>
            <w:top w:val="none" w:sz="0" w:space="0" w:color="auto"/>
            <w:left w:val="none" w:sz="0" w:space="0" w:color="auto"/>
            <w:bottom w:val="none" w:sz="0" w:space="0" w:color="auto"/>
            <w:right w:val="none" w:sz="0" w:space="0" w:color="auto"/>
          </w:divBdr>
        </w:div>
        <w:div w:id="882717511">
          <w:marLeft w:val="640"/>
          <w:marRight w:val="0"/>
          <w:marTop w:val="0"/>
          <w:marBottom w:val="0"/>
          <w:divBdr>
            <w:top w:val="none" w:sz="0" w:space="0" w:color="auto"/>
            <w:left w:val="none" w:sz="0" w:space="0" w:color="auto"/>
            <w:bottom w:val="none" w:sz="0" w:space="0" w:color="auto"/>
            <w:right w:val="none" w:sz="0" w:space="0" w:color="auto"/>
          </w:divBdr>
        </w:div>
        <w:div w:id="885683755">
          <w:marLeft w:val="640"/>
          <w:marRight w:val="0"/>
          <w:marTop w:val="0"/>
          <w:marBottom w:val="0"/>
          <w:divBdr>
            <w:top w:val="none" w:sz="0" w:space="0" w:color="auto"/>
            <w:left w:val="none" w:sz="0" w:space="0" w:color="auto"/>
            <w:bottom w:val="none" w:sz="0" w:space="0" w:color="auto"/>
            <w:right w:val="none" w:sz="0" w:space="0" w:color="auto"/>
          </w:divBdr>
        </w:div>
        <w:div w:id="904921645">
          <w:marLeft w:val="640"/>
          <w:marRight w:val="0"/>
          <w:marTop w:val="0"/>
          <w:marBottom w:val="0"/>
          <w:divBdr>
            <w:top w:val="none" w:sz="0" w:space="0" w:color="auto"/>
            <w:left w:val="none" w:sz="0" w:space="0" w:color="auto"/>
            <w:bottom w:val="none" w:sz="0" w:space="0" w:color="auto"/>
            <w:right w:val="none" w:sz="0" w:space="0" w:color="auto"/>
          </w:divBdr>
        </w:div>
        <w:div w:id="911743454">
          <w:marLeft w:val="640"/>
          <w:marRight w:val="0"/>
          <w:marTop w:val="0"/>
          <w:marBottom w:val="0"/>
          <w:divBdr>
            <w:top w:val="none" w:sz="0" w:space="0" w:color="auto"/>
            <w:left w:val="none" w:sz="0" w:space="0" w:color="auto"/>
            <w:bottom w:val="none" w:sz="0" w:space="0" w:color="auto"/>
            <w:right w:val="none" w:sz="0" w:space="0" w:color="auto"/>
          </w:divBdr>
        </w:div>
        <w:div w:id="920068048">
          <w:marLeft w:val="640"/>
          <w:marRight w:val="0"/>
          <w:marTop w:val="0"/>
          <w:marBottom w:val="0"/>
          <w:divBdr>
            <w:top w:val="none" w:sz="0" w:space="0" w:color="auto"/>
            <w:left w:val="none" w:sz="0" w:space="0" w:color="auto"/>
            <w:bottom w:val="none" w:sz="0" w:space="0" w:color="auto"/>
            <w:right w:val="none" w:sz="0" w:space="0" w:color="auto"/>
          </w:divBdr>
        </w:div>
        <w:div w:id="930310896">
          <w:marLeft w:val="640"/>
          <w:marRight w:val="0"/>
          <w:marTop w:val="0"/>
          <w:marBottom w:val="0"/>
          <w:divBdr>
            <w:top w:val="none" w:sz="0" w:space="0" w:color="auto"/>
            <w:left w:val="none" w:sz="0" w:space="0" w:color="auto"/>
            <w:bottom w:val="none" w:sz="0" w:space="0" w:color="auto"/>
            <w:right w:val="none" w:sz="0" w:space="0" w:color="auto"/>
          </w:divBdr>
        </w:div>
        <w:div w:id="943808320">
          <w:marLeft w:val="640"/>
          <w:marRight w:val="0"/>
          <w:marTop w:val="0"/>
          <w:marBottom w:val="0"/>
          <w:divBdr>
            <w:top w:val="none" w:sz="0" w:space="0" w:color="auto"/>
            <w:left w:val="none" w:sz="0" w:space="0" w:color="auto"/>
            <w:bottom w:val="none" w:sz="0" w:space="0" w:color="auto"/>
            <w:right w:val="none" w:sz="0" w:space="0" w:color="auto"/>
          </w:divBdr>
        </w:div>
        <w:div w:id="944575961">
          <w:marLeft w:val="640"/>
          <w:marRight w:val="0"/>
          <w:marTop w:val="0"/>
          <w:marBottom w:val="0"/>
          <w:divBdr>
            <w:top w:val="none" w:sz="0" w:space="0" w:color="auto"/>
            <w:left w:val="none" w:sz="0" w:space="0" w:color="auto"/>
            <w:bottom w:val="none" w:sz="0" w:space="0" w:color="auto"/>
            <w:right w:val="none" w:sz="0" w:space="0" w:color="auto"/>
          </w:divBdr>
        </w:div>
        <w:div w:id="947589176">
          <w:marLeft w:val="640"/>
          <w:marRight w:val="0"/>
          <w:marTop w:val="0"/>
          <w:marBottom w:val="0"/>
          <w:divBdr>
            <w:top w:val="none" w:sz="0" w:space="0" w:color="auto"/>
            <w:left w:val="none" w:sz="0" w:space="0" w:color="auto"/>
            <w:bottom w:val="none" w:sz="0" w:space="0" w:color="auto"/>
            <w:right w:val="none" w:sz="0" w:space="0" w:color="auto"/>
          </w:divBdr>
        </w:div>
        <w:div w:id="950162435">
          <w:marLeft w:val="640"/>
          <w:marRight w:val="0"/>
          <w:marTop w:val="0"/>
          <w:marBottom w:val="0"/>
          <w:divBdr>
            <w:top w:val="none" w:sz="0" w:space="0" w:color="auto"/>
            <w:left w:val="none" w:sz="0" w:space="0" w:color="auto"/>
            <w:bottom w:val="none" w:sz="0" w:space="0" w:color="auto"/>
            <w:right w:val="none" w:sz="0" w:space="0" w:color="auto"/>
          </w:divBdr>
        </w:div>
        <w:div w:id="959386172">
          <w:marLeft w:val="640"/>
          <w:marRight w:val="0"/>
          <w:marTop w:val="0"/>
          <w:marBottom w:val="0"/>
          <w:divBdr>
            <w:top w:val="none" w:sz="0" w:space="0" w:color="auto"/>
            <w:left w:val="none" w:sz="0" w:space="0" w:color="auto"/>
            <w:bottom w:val="none" w:sz="0" w:space="0" w:color="auto"/>
            <w:right w:val="none" w:sz="0" w:space="0" w:color="auto"/>
          </w:divBdr>
        </w:div>
        <w:div w:id="963925833">
          <w:marLeft w:val="640"/>
          <w:marRight w:val="0"/>
          <w:marTop w:val="0"/>
          <w:marBottom w:val="0"/>
          <w:divBdr>
            <w:top w:val="none" w:sz="0" w:space="0" w:color="auto"/>
            <w:left w:val="none" w:sz="0" w:space="0" w:color="auto"/>
            <w:bottom w:val="none" w:sz="0" w:space="0" w:color="auto"/>
            <w:right w:val="none" w:sz="0" w:space="0" w:color="auto"/>
          </w:divBdr>
        </w:div>
        <w:div w:id="965695035">
          <w:marLeft w:val="640"/>
          <w:marRight w:val="0"/>
          <w:marTop w:val="0"/>
          <w:marBottom w:val="0"/>
          <w:divBdr>
            <w:top w:val="none" w:sz="0" w:space="0" w:color="auto"/>
            <w:left w:val="none" w:sz="0" w:space="0" w:color="auto"/>
            <w:bottom w:val="none" w:sz="0" w:space="0" w:color="auto"/>
            <w:right w:val="none" w:sz="0" w:space="0" w:color="auto"/>
          </w:divBdr>
        </w:div>
        <w:div w:id="989669707">
          <w:marLeft w:val="640"/>
          <w:marRight w:val="0"/>
          <w:marTop w:val="0"/>
          <w:marBottom w:val="0"/>
          <w:divBdr>
            <w:top w:val="none" w:sz="0" w:space="0" w:color="auto"/>
            <w:left w:val="none" w:sz="0" w:space="0" w:color="auto"/>
            <w:bottom w:val="none" w:sz="0" w:space="0" w:color="auto"/>
            <w:right w:val="none" w:sz="0" w:space="0" w:color="auto"/>
          </w:divBdr>
        </w:div>
        <w:div w:id="1008554472">
          <w:marLeft w:val="640"/>
          <w:marRight w:val="0"/>
          <w:marTop w:val="0"/>
          <w:marBottom w:val="0"/>
          <w:divBdr>
            <w:top w:val="none" w:sz="0" w:space="0" w:color="auto"/>
            <w:left w:val="none" w:sz="0" w:space="0" w:color="auto"/>
            <w:bottom w:val="none" w:sz="0" w:space="0" w:color="auto"/>
            <w:right w:val="none" w:sz="0" w:space="0" w:color="auto"/>
          </w:divBdr>
        </w:div>
        <w:div w:id="1016344237">
          <w:marLeft w:val="640"/>
          <w:marRight w:val="0"/>
          <w:marTop w:val="0"/>
          <w:marBottom w:val="0"/>
          <w:divBdr>
            <w:top w:val="none" w:sz="0" w:space="0" w:color="auto"/>
            <w:left w:val="none" w:sz="0" w:space="0" w:color="auto"/>
            <w:bottom w:val="none" w:sz="0" w:space="0" w:color="auto"/>
            <w:right w:val="none" w:sz="0" w:space="0" w:color="auto"/>
          </w:divBdr>
        </w:div>
        <w:div w:id="1074549451">
          <w:marLeft w:val="640"/>
          <w:marRight w:val="0"/>
          <w:marTop w:val="0"/>
          <w:marBottom w:val="0"/>
          <w:divBdr>
            <w:top w:val="none" w:sz="0" w:space="0" w:color="auto"/>
            <w:left w:val="none" w:sz="0" w:space="0" w:color="auto"/>
            <w:bottom w:val="none" w:sz="0" w:space="0" w:color="auto"/>
            <w:right w:val="none" w:sz="0" w:space="0" w:color="auto"/>
          </w:divBdr>
        </w:div>
        <w:div w:id="1090739366">
          <w:marLeft w:val="640"/>
          <w:marRight w:val="0"/>
          <w:marTop w:val="0"/>
          <w:marBottom w:val="0"/>
          <w:divBdr>
            <w:top w:val="none" w:sz="0" w:space="0" w:color="auto"/>
            <w:left w:val="none" w:sz="0" w:space="0" w:color="auto"/>
            <w:bottom w:val="none" w:sz="0" w:space="0" w:color="auto"/>
            <w:right w:val="none" w:sz="0" w:space="0" w:color="auto"/>
          </w:divBdr>
        </w:div>
        <w:div w:id="1102992274">
          <w:marLeft w:val="640"/>
          <w:marRight w:val="0"/>
          <w:marTop w:val="0"/>
          <w:marBottom w:val="0"/>
          <w:divBdr>
            <w:top w:val="none" w:sz="0" w:space="0" w:color="auto"/>
            <w:left w:val="none" w:sz="0" w:space="0" w:color="auto"/>
            <w:bottom w:val="none" w:sz="0" w:space="0" w:color="auto"/>
            <w:right w:val="none" w:sz="0" w:space="0" w:color="auto"/>
          </w:divBdr>
        </w:div>
        <w:div w:id="1107309004">
          <w:marLeft w:val="640"/>
          <w:marRight w:val="0"/>
          <w:marTop w:val="0"/>
          <w:marBottom w:val="0"/>
          <w:divBdr>
            <w:top w:val="none" w:sz="0" w:space="0" w:color="auto"/>
            <w:left w:val="none" w:sz="0" w:space="0" w:color="auto"/>
            <w:bottom w:val="none" w:sz="0" w:space="0" w:color="auto"/>
            <w:right w:val="none" w:sz="0" w:space="0" w:color="auto"/>
          </w:divBdr>
        </w:div>
        <w:div w:id="1109349731">
          <w:marLeft w:val="640"/>
          <w:marRight w:val="0"/>
          <w:marTop w:val="0"/>
          <w:marBottom w:val="0"/>
          <w:divBdr>
            <w:top w:val="none" w:sz="0" w:space="0" w:color="auto"/>
            <w:left w:val="none" w:sz="0" w:space="0" w:color="auto"/>
            <w:bottom w:val="none" w:sz="0" w:space="0" w:color="auto"/>
            <w:right w:val="none" w:sz="0" w:space="0" w:color="auto"/>
          </w:divBdr>
        </w:div>
        <w:div w:id="1116632166">
          <w:marLeft w:val="640"/>
          <w:marRight w:val="0"/>
          <w:marTop w:val="0"/>
          <w:marBottom w:val="0"/>
          <w:divBdr>
            <w:top w:val="none" w:sz="0" w:space="0" w:color="auto"/>
            <w:left w:val="none" w:sz="0" w:space="0" w:color="auto"/>
            <w:bottom w:val="none" w:sz="0" w:space="0" w:color="auto"/>
            <w:right w:val="none" w:sz="0" w:space="0" w:color="auto"/>
          </w:divBdr>
        </w:div>
        <w:div w:id="1119494885">
          <w:marLeft w:val="640"/>
          <w:marRight w:val="0"/>
          <w:marTop w:val="0"/>
          <w:marBottom w:val="0"/>
          <w:divBdr>
            <w:top w:val="none" w:sz="0" w:space="0" w:color="auto"/>
            <w:left w:val="none" w:sz="0" w:space="0" w:color="auto"/>
            <w:bottom w:val="none" w:sz="0" w:space="0" w:color="auto"/>
            <w:right w:val="none" w:sz="0" w:space="0" w:color="auto"/>
          </w:divBdr>
        </w:div>
        <w:div w:id="1124037511">
          <w:marLeft w:val="640"/>
          <w:marRight w:val="0"/>
          <w:marTop w:val="0"/>
          <w:marBottom w:val="0"/>
          <w:divBdr>
            <w:top w:val="none" w:sz="0" w:space="0" w:color="auto"/>
            <w:left w:val="none" w:sz="0" w:space="0" w:color="auto"/>
            <w:bottom w:val="none" w:sz="0" w:space="0" w:color="auto"/>
            <w:right w:val="none" w:sz="0" w:space="0" w:color="auto"/>
          </w:divBdr>
        </w:div>
        <w:div w:id="1132870388">
          <w:marLeft w:val="640"/>
          <w:marRight w:val="0"/>
          <w:marTop w:val="0"/>
          <w:marBottom w:val="0"/>
          <w:divBdr>
            <w:top w:val="none" w:sz="0" w:space="0" w:color="auto"/>
            <w:left w:val="none" w:sz="0" w:space="0" w:color="auto"/>
            <w:bottom w:val="none" w:sz="0" w:space="0" w:color="auto"/>
            <w:right w:val="none" w:sz="0" w:space="0" w:color="auto"/>
          </w:divBdr>
        </w:div>
        <w:div w:id="1155147405">
          <w:marLeft w:val="640"/>
          <w:marRight w:val="0"/>
          <w:marTop w:val="0"/>
          <w:marBottom w:val="0"/>
          <w:divBdr>
            <w:top w:val="none" w:sz="0" w:space="0" w:color="auto"/>
            <w:left w:val="none" w:sz="0" w:space="0" w:color="auto"/>
            <w:bottom w:val="none" w:sz="0" w:space="0" w:color="auto"/>
            <w:right w:val="none" w:sz="0" w:space="0" w:color="auto"/>
          </w:divBdr>
        </w:div>
        <w:div w:id="1164009021">
          <w:marLeft w:val="640"/>
          <w:marRight w:val="0"/>
          <w:marTop w:val="0"/>
          <w:marBottom w:val="0"/>
          <w:divBdr>
            <w:top w:val="none" w:sz="0" w:space="0" w:color="auto"/>
            <w:left w:val="none" w:sz="0" w:space="0" w:color="auto"/>
            <w:bottom w:val="none" w:sz="0" w:space="0" w:color="auto"/>
            <w:right w:val="none" w:sz="0" w:space="0" w:color="auto"/>
          </w:divBdr>
        </w:div>
        <w:div w:id="1168860023">
          <w:marLeft w:val="640"/>
          <w:marRight w:val="0"/>
          <w:marTop w:val="0"/>
          <w:marBottom w:val="0"/>
          <w:divBdr>
            <w:top w:val="none" w:sz="0" w:space="0" w:color="auto"/>
            <w:left w:val="none" w:sz="0" w:space="0" w:color="auto"/>
            <w:bottom w:val="none" w:sz="0" w:space="0" w:color="auto"/>
            <w:right w:val="none" w:sz="0" w:space="0" w:color="auto"/>
          </w:divBdr>
        </w:div>
        <w:div w:id="1178618600">
          <w:marLeft w:val="640"/>
          <w:marRight w:val="0"/>
          <w:marTop w:val="0"/>
          <w:marBottom w:val="0"/>
          <w:divBdr>
            <w:top w:val="none" w:sz="0" w:space="0" w:color="auto"/>
            <w:left w:val="none" w:sz="0" w:space="0" w:color="auto"/>
            <w:bottom w:val="none" w:sz="0" w:space="0" w:color="auto"/>
            <w:right w:val="none" w:sz="0" w:space="0" w:color="auto"/>
          </w:divBdr>
        </w:div>
        <w:div w:id="1182934099">
          <w:marLeft w:val="640"/>
          <w:marRight w:val="0"/>
          <w:marTop w:val="0"/>
          <w:marBottom w:val="0"/>
          <w:divBdr>
            <w:top w:val="none" w:sz="0" w:space="0" w:color="auto"/>
            <w:left w:val="none" w:sz="0" w:space="0" w:color="auto"/>
            <w:bottom w:val="none" w:sz="0" w:space="0" w:color="auto"/>
            <w:right w:val="none" w:sz="0" w:space="0" w:color="auto"/>
          </w:divBdr>
        </w:div>
        <w:div w:id="1203136031">
          <w:marLeft w:val="640"/>
          <w:marRight w:val="0"/>
          <w:marTop w:val="0"/>
          <w:marBottom w:val="0"/>
          <w:divBdr>
            <w:top w:val="none" w:sz="0" w:space="0" w:color="auto"/>
            <w:left w:val="none" w:sz="0" w:space="0" w:color="auto"/>
            <w:bottom w:val="none" w:sz="0" w:space="0" w:color="auto"/>
            <w:right w:val="none" w:sz="0" w:space="0" w:color="auto"/>
          </w:divBdr>
        </w:div>
        <w:div w:id="1203588777">
          <w:marLeft w:val="640"/>
          <w:marRight w:val="0"/>
          <w:marTop w:val="0"/>
          <w:marBottom w:val="0"/>
          <w:divBdr>
            <w:top w:val="none" w:sz="0" w:space="0" w:color="auto"/>
            <w:left w:val="none" w:sz="0" w:space="0" w:color="auto"/>
            <w:bottom w:val="none" w:sz="0" w:space="0" w:color="auto"/>
            <w:right w:val="none" w:sz="0" w:space="0" w:color="auto"/>
          </w:divBdr>
        </w:div>
        <w:div w:id="1211527595">
          <w:marLeft w:val="640"/>
          <w:marRight w:val="0"/>
          <w:marTop w:val="0"/>
          <w:marBottom w:val="0"/>
          <w:divBdr>
            <w:top w:val="none" w:sz="0" w:space="0" w:color="auto"/>
            <w:left w:val="none" w:sz="0" w:space="0" w:color="auto"/>
            <w:bottom w:val="none" w:sz="0" w:space="0" w:color="auto"/>
            <w:right w:val="none" w:sz="0" w:space="0" w:color="auto"/>
          </w:divBdr>
        </w:div>
        <w:div w:id="1216234400">
          <w:marLeft w:val="640"/>
          <w:marRight w:val="0"/>
          <w:marTop w:val="0"/>
          <w:marBottom w:val="0"/>
          <w:divBdr>
            <w:top w:val="none" w:sz="0" w:space="0" w:color="auto"/>
            <w:left w:val="none" w:sz="0" w:space="0" w:color="auto"/>
            <w:bottom w:val="none" w:sz="0" w:space="0" w:color="auto"/>
            <w:right w:val="none" w:sz="0" w:space="0" w:color="auto"/>
          </w:divBdr>
        </w:div>
        <w:div w:id="1219171400">
          <w:marLeft w:val="640"/>
          <w:marRight w:val="0"/>
          <w:marTop w:val="0"/>
          <w:marBottom w:val="0"/>
          <w:divBdr>
            <w:top w:val="none" w:sz="0" w:space="0" w:color="auto"/>
            <w:left w:val="none" w:sz="0" w:space="0" w:color="auto"/>
            <w:bottom w:val="none" w:sz="0" w:space="0" w:color="auto"/>
            <w:right w:val="none" w:sz="0" w:space="0" w:color="auto"/>
          </w:divBdr>
        </w:div>
        <w:div w:id="1220285006">
          <w:marLeft w:val="640"/>
          <w:marRight w:val="0"/>
          <w:marTop w:val="0"/>
          <w:marBottom w:val="0"/>
          <w:divBdr>
            <w:top w:val="none" w:sz="0" w:space="0" w:color="auto"/>
            <w:left w:val="none" w:sz="0" w:space="0" w:color="auto"/>
            <w:bottom w:val="none" w:sz="0" w:space="0" w:color="auto"/>
            <w:right w:val="none" w:sz="0" w:space="0" w:color="auto"/>
          </w:divBdr>
        </w:div>
        <w:div w:id="1221404817">
          <w:marLeft w:val="640"/>
          <w:marRight w:val="0"/>
          <w:marTop w:val="0"/>
          <w:marBottom w:val="0"/>
          <w:divBdr>
            <w:top w:val="none" w:sz="0" w:space="0" w:color="auto"/>
            <w:left w:val="none" w:sz="0" w:space="0" w:color="auto"/>
            <w:bottom w:val="none" w:sz="0" w:space="0" w:color="auto"/>
            <w:right w:val="none" w:sz="0" w:space="0" w:color="auto"/>
          </w:divBdr>
        </w:div>
        <w:div w:id="1226262493">
          <w:marLeft w:val="640"/>
          <w:marRight w:val="0"/>
          <w:marTop w:val="0"/>
          <w:marBottom w:val="0"/>
          <w:divBdr>
            <w:top w:val="none" w:sz="0" w:space="0" w:color="auto"/>
            <w:left w:val="none" w:sz="0" w:space="0" w:color="auto"/>
            <w:bottom w:val="none" w:sz="0" w:space="0" w:color="auto"/>
            <w:right w:val="none" w:sz="0" w:space="0" w:color="auto"/>
          </w:divBdr>
        </w:div>
        <w:div w:id="1260261472">
          <w:marLeft w:val="640"/>
          <w:marRight w:val="0"/>
          <w:marTop w:val="0"/>
          <w:marBottom w:val="0"/>
          <w:divBdr>
            <w:top w:val="none" w:sz="0" w:space="0" w:color="auto"/>
            <w:left w:val="none" w:sz="0" w:space="0" w:color="auto"/>
            <w:bottom w:val="none" w:sz="0" w:space="0" w:color="auto"/>
            <w:right w:val="none" w:sz="0" w:space="0" w:color="auto"/>
          </w:divBdr>
        </w:div>
        <w:div w:id="1267080313">
          <w:marLeft w:val="640"/>
          <w:marRight w:val="0"/>
          <w:marTop w:val="0"/>
          <w:marBottom w:val="0"/>
          <w:divBdr>
            <w:top w:val="none" w:sz="0" w:space="0" w:color="auto"/>
            <w:left w:val="none" w:sz="0" w:space="0" w:color="auto"/>
            <w:bottom w:val="none" w:sz="0" w:space="0" w:color="auto"/>
            <w:right w:val="none" w:sz="0" w:space="0" w:color="auto"/>
          </w:divBdr>
        </w:div>
        <w:div w:id="1274676746">
          <w:marLeft w:val="640"/>
          <w:marRight w:val="0"/>
          <w:marTop w:val="0"/>
          <w:marBottom w:val="0"/>
          <w:divBdr>
            <w:top w:val="none" w:sz="0" w:space="0" w:color="auto"/>
            <w:left w:val="none" w:sz="0" w:space="0" w:color="auto"/>
            <w:bottom w:val="none" w:sz="0" w:space="0" w:color="auto"/>
            <w:right w:val="none" w:sz="0" w:space="0" w:color="auto"/>
          </w:divBdr>
        </w:div>
        <w:div w:id="1303729645">
          <w:marLeft w:val="640"/>
          <w:marRight w:val="0"/>
          <w:marTop w:val="0"/>
          <w:marBottom w:val="0"/>
          <w:divBdr>
            <w:top w:val="none" w:sz="0" w:space="0" w:color="auto"/>
            <w:left w:val="none" w:sz="0" w:space="0" w:color="auto"/>
            <w:bottom w:val="none" w:sz="0" w:space="0" w:color="auto"/>
            <w:right w:val="none" w:sz="0" w:space="0" w:color="auto"/>
          </w:divBdr>
        </w:div>
        <w:div w:id="1315377921">
          <w:marLeft w:val="640"/>
          <w:marRight w:val="0"/>
          <w:marTop w:val="0"/>
          <w:marBottom w:val="0"/>
          <w:divBdr>
            <w:top w:val="none" w:sz="0" w:space="0" w:color="auto"/>
            <w:left w:val="none" w:sz="0" w:space="0" w:color="auto"/>
            <w:bottom w:val="none" w:sz="0" w:space="0" w:color="auto"/>
            <w:right w:val="none" w:sz="0" w:space="0" w:color="auto"/>
          </w:divBdr>
        </w:div>
        <w:div w:id="1329016364">
          <w:marLeft w:val="640"/>
          <w:marRight w:val="0"/>
          <w:marTop w:val="0"/>
          <w:marBottom w:val="0"/>
          <w:divBdr>
            <w:top w:val="none" w:sz="0" w:space="0" w:color="auto"/>
            <w:left w:val="none" w:sz="0" w:space="0" w:color="auto"/>
            <w:bottom w:val="none" w:sz="0" w:space="0" w:color="auto"/>
            <w:right w:val="none" w:sz="0" w:space="0" w:color="auto"/>
          </w:divBdr>
        </w:div>
        <w:div w:id="1345521216">
          <w:marLeft w:val="640"/>
          <w:marRight w:val="0"/>
          <w:marTop w:val="0"/>
          <w:marBottom w:val="0"/>
          <w:divBdr>
            <w:top w:val="none" w:sz="0" w:space="0" w:color="auto"/>
            <w:left w:val="none" w:sz="0" w:space="0" w:color="auto"/>
            <w:bottom w:val="none" w:sz="0" w:space="0" w:color="auto"/>
            <w:right w:val="none" w:sz="0" w:space="0" w:color="auto"/>
          </w:divBdr>
        </w:div>
        <w:div w:id="1373968335">
          <w:marLeft w:val="640"/>
          <w:marRight w:val="0"/>
          <w:marTop w:val="0"/>
          <w:marBottom w:val="0"/>
          <w:divBdr>
            <w:top w:val="none" w:sz="0" w:space="0" w:color="auto"/>
            <w:left w:val="none" w:sz="0" w:space="0" w:color="auto"/>
            <w:bottom w:val="none" w:sz="0" w:space="0" w:color="auto"/>
            <w:right w:val="none" w:sz="0" w:space="0" w:color="auto"/>
          </w:divBdr>
        </w:div>
        <w:div w:id="1412193248">
          <w:marLeft w:val="640"/>
          <w:marRight w:val="0"/>
          <w:marTop w:val="0"/>
          <w:marBottom w:val="0"/>
          <w:divBdr>
            <w:top w:val="none" w:sz="0" w:space="0" w:color="auto"/>
            <w:left w:val="none" w:sz="0" w:space="0" w:color="auto"/>
            <w:bottom w:val="none" w:sz="0" w:space="0" w:color="auto"/>
            <w:right w:val="none" w:sz="0" w:space="0" w:color="auto"/>
          </w:divBdr>
        </w:div>
        <w:div w:id="1423649046">
          <w:marLeft w:val="640"/>
          <w:marRight w:val="0"/>
          <w:marTop w:val="0"/>
          <w:marBottom w:val="0"/>
          <w:divBdr>
            <w:top w:val="none" w:sz="0" w:space="0" w:color="auto"/>
            <w:left w:val="none" w:sz="0" w:space="0" w:color="auto"/>
            <w:bottom w:val="none" w:sz="0" w:space="0" w:color="auto"/>
            <w:right w:val="none" w:sz="0" w:space="0" w:color="auto"/>
          </w:divBdr>
        </w:div>
        <w:div w:id="1425304664">
          <w:marLeft w:val="640"/>
          <w:marRight w:val="0"/>
          <w:marTop w:val="0"/>
          <w:marBottom w:val="0"/>
          <w:divBdr>
            <w:top w:val="none" w:sz="0" w:space="0" w:color="auto"/>
            <w:left w:val="none" w:sz="0" w:space="0" w:color="auto"/>
            <w:bottom w:val="none" w:sz="0" w:space="0" w:color="auto"/>
            <w:right w:val="none" w:sz="0" w:space="0" w:color="auto"/>
          </w:divBdr>
        </w:div>
        <w:div w:id="1452699174">
          <w:marLeft w:val="640"/>
          <w:marRight w:val="0"/>
          <w:marTop w:val="0"/>
          <w:marBottom w:val="0"/>
          <w:divBdr>
            <w:top w:val="none" w:sz="0" w:space="0" w:color="auto"/>
            <w:left w:val="none" w:sz="0" w:space="0" w:color="auto"/>
            <w:bottom w:val="none" w:sz="0" w:space="0" w:color="auto"/>
            <w:right w:val="none" w:sz="0" w:space="0" w:color="auto"/>
          </w:divBdr>
        </w:div>
        <w:div w:id="1515608534">
          <w:marLeft w:val="640"/>
          <w:marRight w:val="0"/>
          <w:marTop w:val="0"/>
          <w:marBottom w:val="0"/>
          <w:divBdr>
            <w:top w:val="none" w:sz="0" w:space="0" w:color="auto"/>
            <w:left w:val="none" w:sz="0" w:space="0" w:color="auto"/>
            <w:bottom w:val="none" w:sz="0" w:space="0" w:color="auto"/>
            <w:right w:val="none" w:sz="0" w:space="0" w:color="auto"/>
          </w:divBdr>
        </w:div>
        <w:div w:id="1567258770">
          <w:marLeft w:val="640"/>
          <w:marRight w:val="0"/>
          <w:marTop w:val="0"/>
          <w:marBottom w:val="0"/>
          <w:divBdr>
            <w:top w:val="none" w:sz="0" w:space="0" w:color="auto"/>
            <w:left w:val="none" w:sz="0" w:space="0" w:color="auto"/>
            <w:bottom w:val="none" w:sz="0" w:space="0" w:color="auto"/>
            <w:right w:val="none" w:sz="0" w:space="0" w:color="auto"/>
          </w:divBdr>
        </w:div>
        <w:div w:id="1579362008">
          <w:marLeft w:val="640"/>
          <w:marRight w:val="0"/>
          <w:marTop w:val="0"/>
          <w:marBottom w:val="0"/>
          <w:divBdr>
            <w:top w:val="none" w:sz="0" w:space="0" w:color="auto"/>
            <w:left w:val="none" w:sz="0" w:space="0" w:color="auto"/>
            <w:bottom w:val="none" w:sz="0" w:space="0" w:color="auto"/>
            <w:right w:val="none" w:sz="0" w:space="0" w:color="auto"/>
          </w:divBdr>
        </w:div>
        <w:div w:id="1592739814">
          <w:marLeft w:val="640"/>
          <w:marRight w:val="0"/>
          <w:marTop w:val="0"/>
          <w:marBottom w:val="0"/>
          <w:divBdr>
            <w:top w:val="none" w:sz="0" w:space="0" w:color="auto"/>
            <w:left w:val="none" w:sz="0" w:space="0" w:color="auto"/>
            <w:bottom w:val="none" w:sz="0" w:space="0" w:color="auto"/>
            <w:right w:val="none" w:sz="0" w:space="0" w:color="auto"/>
          </w:divBdr>
        </w:div>
        <w:div w:id="1635255332">
          <w:marLeft w:val="640"/>
          <w:marRight w:val="0"/>
          <w:marTop w:val="0"/>
          <w:marBottom w:val="0"/>
          <w:divBdr>
            <w:top w:val="none" w:sz="0" w:space="0" w:color="auto"/>
            <w:left w:val="none" w:sz="0" w:space="0" w:color="auto"/>
            <w:bottom w:val="none" w:sz="0" w:space="0" w:color="auto"/>
            <w:right w:val="none" w:sz="0" w:space="0" w:color="auto"/>
          </w:divBdr>
        </w:div>
        <w:div w:id="1643075538">
          <w:marLeft w:val="640"/>
          <w:marRight w:val="0"/>
          <w:marTop w:val="0"/>
          <w:marBottom w:val="0"/>
          <w:divBdr>
            <w:top w:val="none" w:sz="0" w:space="0" w:color="auto"/>
            <w:left w:val="none" w:sz="0" w:space="0" w:color="auto"/>
            <w:bottom w:val="none" w:sz="0" w:space="0" w:color="auto"/>
            <w:right w:val="none" w:sz="0" w:space="0" w:color="auto"/>
          </w:divBdr>
        </w:div>
        <w:div w:id="1695840351">
          <w:marLeft w:val="640"/>
          <w:marRight w:val="0"/>
          <w:marTop w:val="0"/>
          <w:marBottom w:val="0"/>
          <w:divBdr>
            <w:top w:val="none" w:sz="0" w:space="0" w:color="auto"/>
            <w:left w:val="none" w:sz="0" w:space="0" w:color="auto"/>
            <w:bottom w:val="none" w:sz="0" w:space="0" w:color="auto"/>
            <w:right w:val="none" w:sz="0" w:space="0" w:color="auto"/>
          </w:divBdr>
        </w:div>
        <w:div w:id="1710955633">
          <w:marLeft w:val="640"/>
          <w:marRight w:val="0"/>
          <w:marTop w:val="0"/>
          <w:marBottom w:val="0"/>
          <w:divBdr>
            <w:top w:val="none" w:sz="0" w:space="0" w:color="auto"/>
            <w:left w:val="none" w:sz="0" w:space="0" w:color="auto"/>
            <w:bottom w:val="none" w:sz="0" w:space="0" w:color="auto"/>
            <w:right w:val="none" w:sz="0" w:space="0" w:color="auto"/>
          </w:divBdr>
        </w:div>
        <w:div w:id="1719552842">
          <w:marLeft w:val="640"/>
          <w:marRight w:val="0"/>
          <w:marTop w:val="0"/>
          <w:marBottom w:val="0"/>
          <w:divBdr>
            <w:top w:val="none" w:sz="0" w:space="0" w:color="auto"/>
            <w:left w:val="none" w:sz="0" w:space="0" w:color="auto"/>
            <w:bottom w:val="none" w:sz="0" w:space="0" w:color="auto"/>
            <w:right w:val="none" w:sz="0" w:space="0" w:color="auto"/>
          </w:divBdr>
        </w:div>
        <w:div w:id="1733036791">
          <w:marLeft w:val="640"/>
          <w:marRight w:val="0"/>
          <w:marTop w:val="0"/>
          <w:marBottom w:val="0"/>
          <w:divBdr>
            <w:top w:val="none" w:sz="0" w:space="0" w:color="auto"/>
            <w:left w:val="none" w:sz="0" w:space="0" w:color="auto"/>
            <w:bottom w:val="none" w:sz="0" w:space="0" w:color="auto"/>
            <w:right w:val="none" w:sz="0" w:space="0" w:color="auto"/>
          </w:divBdr>
        </w:div>
        <w:div w:id="1734084602">
          <w:marLeft w:val="640"/>
          <w:marRight w:val="0"/>
          <w:marTop w:val="0"/>
          <w:marBottom w:val="0"/>
          <w:divBdr>
            <w:top w:val="none" w:sz="0" w:space="0" w:color="auto"/>
            <w:left w:val="none" w:sz="0" w:space="0" w:color="auto"/>
            <w:bottom w:val="none" w:sz="0" w:space="0" w:color="auto"/>
            <w:right w:val="none" w:sz="0" w:space="0" w:color="auto"/>
          </w:divBdr>
        </w:div>
        <w:div w:id="1734498406">
          <w:marLeft w:val="640"/>
          <w:marRight w:val="0"/>
          <w:marTop w:val="0"/>
          <w:marBottom w:val="0"/>
          <w:divBdr>
            <w:top w:val="none" w:sz="0" w:space="0" w:color="auto"/>
            <w:left w:val="none" w:sz="0" w:space="0" w:color="auto"/>
            <w:bottom w:val="none" w:sz="0" w:space="0" w:color="auto"/>
            <w:right w:val="none" w:sz="0" w:space="0" w:color="auto"/>
          </w:divBdr>
        </w:div>
        <w:div w:id="1745645361">
          <w:marLeft w:val="640"/>
          <w:marRight w:val="0"/>
          <w:marTop w:val="0"/>
          <w:marBottom w:val="0"/>
          <w:divBdr>
            <w:top w:val="none" w:sz="0" w:space="0" w:color="auto"/>
            <w:left w:val="none" w:sz="0" w:space="0" w:color="auto"/>
            <w:bottom w:val="none" w:sz="0" w:space="0" w:color="auto"/>
            <w:right w:val="none" w:sz="0" w:space="0" w:color="auto"/>
          </w:divBdr>
        </w:div>
        <w:div w:id="1752505064">
          <w:marLeft w:val="640"/>
          <w:marRight w:val="0"/>
          <w:marTop w:val="0"/>
          <w:marBottom w:val="0"/>
          <w:divBdr>
            <w:top w:val="none" w:sz="0" w:space="0" w:color="auto"/>
            <w:left w:val="none" w:sz="0" w:space="0" w:color="auto"/>
            <w:bottom w:val="none" w:sz="0" w:space="0" w:color="auto"/>
            <w:right w:val="none" w:sz="0" w:space="0" w:color="auto"/>
          </w:divBdr>
        </w:div>
        <w:div w:id="1754668125">
          <w:marLeft w:val="640"/>
          <w:marRight w:val="0"/>
          <w:marTop w:val="0"/>
          <w:marBottom w:val="0"/>
          <w:divBdr>
            <w:top w:val="none" w:sz="0" w:space="0" w:color="auto"/>
            <w:left w:val="none" w:sz="0" w:space="0" w:color="auto"/>
            <w:bottom w:val="none" w:sz="0" w:space="0" w:color="auto"/>
            <w:right w:val="none" w:sz="0" w:space="0" w:color="auto"/>
          </w:divBdr>
        </w:div>
        <w:div w:id="1765343527">
          <w:marLeft w:val="640"/>
          <w:marRight w:val="0"/>
          <w:marTop w:val="0"/>
          <w:marBottom w:val="0"/>
          <w:divBdr>
            <w:top w:val="none" w:sz="0" w:space="0" w:color="auto"/>
            <w:left w:val="none" w:sz="0" w:space="0" w:color="auto"/>
            <w:bottom w:val="none" w:sz="0" w:space="0" w:color="auto"/>
            <w:right w:val="none" w:sz="0" w:space="0" w:color="auto"/>
          </w:divBdr>
        </w:div>
        <w:div w:id="1811897619">
          <w:marLeft w:val="640"/>
          <w:marRight w:val="0"/>
          <w:marTop w:val="0"/>
          <w:marBottom w:val="0"/>
          <w:divBdr>
            <w:top w:val="none" w:sz="0" w:space="0" w:color="auto"/>
            <w:left w:val="none" w:sz="0" w:space="0" w:color="auto"/>
            <w:bottom w:val="none" w:sz="0" w:space="0" w:color="auto"/>
            <w:right w:val="none" w:sz="0" w:space="0" w:color="auto"/>
          </w:divBdr>
        </w:div>
        <w:div w:id="1819374044">
          <w:marLeft w:val="640"/>
          <w:marRight w:val="0"/>
          <w:marTop w:val="0"/>
          <w:marBottom w:val="0"/>
          <w:divBdr>
            <w:top w:val="none" w:sz="0" w:space="0" w:color="auto"/>
            <w:left w:val="none" w:sz="0" w:space="0" w:color="auto"/>
            <w:bottom w:val="none" w:sz="0" w:space="0" w:color="auto"/>
            <w:right w:val="none" w:sz="0" w:space="0" w:color="auto"/>
          </w:divBdr>
        </w:div>
        <w:div w:id="1826123534">
          <w:marLeft w:val="640"/>
          <w:marRight w:val="0"/>
          <w:marTop w:val="0"/>
          <w:marBottom w:val="0"/>
          <w:divBdr>
            <w:top w:val="none" w:sz="0" w:space="0" w:color="auto"/>
            <w:left w:val="none" w:sz="0" w:space="0" w:color="auto"/>
            <w:bottom w:val="none" w:sz="0" w:space="0" w:color="auto"/>
            <w:right w:val="none" w:sz="0" w:space="0" w:color="auto"/>
          </w:divBdr>
        </w:div>
        <w:div w:id="1843423340">
          <w:marLeft w:val="640"/>
          <w:marRight w:val="0"/>
          <w:marTop w:val="0"/>
          <w:marBottom w:val="0"/>
          <w:divBdr>
            <w:top w:val="none" w:sz="0" w:space="0" w:color="auto"/>
            <w:left w:val="none" w:sz="0" w:space="0" w:color="auto"/>
            <w:bottom w:val="none" w:sz="0" w:space="0" w:color="auto"/>
            <w:right w:val="none" w:sz="0" w:space="0" w:color="auto"/>
          </w:divBdr>
        </w:div>
        <w:div w:id="1886208933">
          <w:marLeft w:val="640"/>
          <w:marRight w:val="0"/>
          <w:marTop w:val="0"/>
          <w:marBottom w:val="0"/>
          <w:divBdr>
            <w:top w:val="none" w:sz="0" w:space="0" w:color="auto"/>
            <w:left w:val="none" w:sz="0" w:space="0" w:color="auto"/>
            <w:bottom w:val="none" w:sz="0" w:space="0" w:color="auto"/>
            <w:right w:val="none" w:sz="0" w:space="0" w:color="auto"/>
          </w:divBdr>
        </w:div>
        <w:div w:id="1896233554">
          <w:marLeft w:val="640"/>
          <w:marRight w:val="0"/>
          <w:marTop w:val="0"/>
          <w:marBottom w:val="0"/>
          <w:divBdr>
            <w:top w:val="none" w:sz="0" w:space="0" w:color="auto"/>
            <w:left w:val="none" w:sz="0" w:space="0" w:color="auto"/>
            <w:bottom w:val="none" w:sz="0" w:space="0" w:color="auto"/>
            <w:right w:val="none" w:sz="0" w:space="0" w:color="auto"/>
          </w:divBdr>
        </w:div>
        <w:div w:id="1905989868">
          <w:marLeft w:val="640"/>
          <w:marRight w:val="0"/>
          <w:marTop w:val="0"/>
          <w:marBottom w:val="0"/>
          <w:divBdr>
            <w:top w:val="none" w:sz="0" w:space="0" w:color="auto"/>
            <w:left w:val="none" w:sz="0" w:space="0" w:color="auto"/>
            <w:bottom w:val="none" w:sz="0" w:space="0" w:color="auto"/>
            <w:right w:val="none" w:sz="0" w:space="0" w:color="auto"/>
          </w:divBdr>
        </w:div>
        <w:div w:id="1917280845">
          <w:marLeft w:val="640"/>
          <w:marRight w:val="0"/>
          <w:marTop w:val="0"/>
          <w:marBottom w:val="0"/>
          <w:divBdr>
            <w:top w:val="none" w:sz="0" w:space="0" w:color="auto"/>
            <w:left w:val="none" w:sz="0" w:space="0" w:color="auto"/>
            <w:bottom w:val="none" w:sz="0" w:space="0" w:color="auto"/>
            <w:right w:val="none" w:sz="0" w:space="0" w:color="auto"/>
          </w:divBdr>
        </w:div>
        <w:div w:id="1922565835">
          <w:marLeft w:val="640"/>
          <w:marRight w:val="0"/>
          <w:marTop w:val="0"/>
          <w:marBottom w:val="0"/>
          <w:divBdr>
            <w:top w:val="none" w:sz="0" w:space="0" w:color="auto"/>
            <w:left w:val="none" w:sz="0" w:space="0" w:color="auto"/>
            <w:bottom w:val="none" w:sz="0" w:space="0" w:color="auto"/>
            <w:right w:val="none" w:sz="0" w:space="0" w:color="auto"/>
          </w:divBdr>
        </w:div>
        <w:div w:id="1928994545">
          <w:marLeft w:val="640"/>
          <w:marRight w:val="0"/>
          <w:marTop w:val="0"/>
          <w:marBottom w:val="0"/>
          <w:divBdr>
            <w:top w:val="none" w:sz="0" w:space="0" w:color="auto"/>
            <w:left w:val="none" w:sz="0" w:space="0" w:color="auto"/>
            <w:bottom w:val="none" w:sz="0" w:space="0" w:color="auto"/>
            <w:right w:val="none" w:sz="0" w:space="0" w:color="auto"/>
          </w:divBdr>
        </w:div>
        <w:div w:id="1950045662">
          <w:marLeft w:val="640"/>
          <w:marRight w:val="0"/>
          <w:marTop w:val="0"/>
          <w:marBottom w:val="0"/>
          <w:divBdr>
            <w:top w:val="none" w:sz="0" w:space="0" w:color="auto"/>
            <w:left w:val="none" w:sz="0" w:space="0" w:color="auto"/>
            <w:bottom w:val="none" w:sz="0" w:space="0" w:color="auto"/>
            <w:right w:val="none" w:sz="0" w:space="0" w:color="auto"/>
          </w:divBdr>
        </w:div>
        <w:div w:id="1950509421">
          <w:marLeft w:val="640"/>
          <w:marRight w:val="0"/>
          <w:marTop w:val="0"/>
          <w:marBottom w:val="0"/>
          <w:divBdr>
            <w:top w:val="none" w:sz="0" w:space="0" w:color="auto"/>
            <w:left w:val="none" w:sz="0" w:space="0" w:color="auto"/>
            <w:bottom w:val="none" w:sz="0" w:space="0" w:color="auto"/>
            <w:right w:val="none" w:sz="0" w:space="0" w:color="auto"/>
          </w:divBdr>
        </w:div>
        <w:div w:id="1952004368">
          <w:marLeft w:val="640"/>
          <w:marRight w:val="0"/>
          <w:marTop w:val="0"/>
          <w:marBottom w:val="0"/>
          <w:divBdr>
            <w:top w:val="none" w:sz="0" w:space="0" w:color="auto"/>
            <w:left w:val="none" w:sz="0" w:space="0" w:color="auto"/>
            <w:bottom w:val="none" w:sz="0" w:space="0" w:color="auto"/>
            <w:right w:val="none" w:sz="0" w:space="0" w:color="auto"/>
          </w:divBdr>
        </w:div>
        <w:div w:id="1971209890">
          <w:marLeft w:val="640"/>
          <w:marRight w:val="0"/>
          <w:marTop w:val="0"/>
          <w:marBottom w:val="0"/>
          <w:divBdr>
            <w:top w:val="none" w:sz="0" w:space="0" w:color="auto"/>
            <w:left w:val="none" w:sz="0" w:space="0" w:color="auto"/>
            <w:bottom w:val="none" w:sz="0" w:space="0" w:color="auto"/>
            <w:right w:val="none" w:sz="0" w:space="0" w:color="auto"/>
          </w:divBdr>
        </w:div>
        <w:div w:id="1978411770">
          <w:marLeft w:val="640"/>
          <w:marRight w:val="0"/>
          <w:marTop w:val="0"/>
          <w:marBottom w:val="0"/>
          <w:divBdr>
            <w:top w:val="none" w:sz="0" w:space="0" w:color="auto"/>
            <w:left w:val="none" w:sz="0" w:space="0" w:color="auto"/>
            <w:bottom w:val="none" w:sz="0" w:space="0" w:color="auto"/>
            <w:right w:val="none" w:sz="0" w:space="0" w:color="auto"/>
          </w:divBdr>
        </w:div>
        <w:div w:id="1984650011">
          <w:marLeft w:val="640"/>
          <w:marRight w:val="0"/>
          <w:marTop w:val="0"/>
          <w:marBottom w:val="0"/>
          <w:divBdr>
            <w:top w:val="none" w:sz="0" w:space="0" w:color="auto"/>
            <w:left w:val="none" w:sz="0" w:space="0" w:color="auto"/>
            <w:bottom w:val="none" w:sz="0" w:space="0" w:color="auto"/>
            <w:right w:val="none" w:sz="0" w:space="0" w:color="auto"/>
          </w:divBdr>
        </w:div>
        <w:div w:id="1987974136">
          <w:marLeft w:val="640"/>
          <w:marRight w:val="0"/>
          <w:marTop w:val="0"/>
          <w:marBottom w:val="0"/>
          <w:divBdr>
            <w:top w:val="none" w:sz="0" w:space="0" w:color="auto"/>
            <w:left w:val="none" w:sz="0" w:space="0" w:color="auto"/>
            <w:bottom w:val="none" w:sz="0" w:space="0" w:color="auto"/>
            <w:right w:val="none" w:sz="0" w:space="0" w:color="auto"/>
          </w:divBdr>
        </w:div>
        <w:div w:id="2074574135">
          <w:marLeft w:val="640"/>
          <w:marRight w:val="0"/>
          <w:marTop w:val="0"/>
          <w:marBottom w:val="0"/>
          <w:divBdr>
            <w:top w:val="none" w:sz="0" w:space="0" w:color="auto"/>
            <w:left w:val="none" w:sz="0" w:space="0" w:color="auto"/>
            <w:bottom w:val="none" w:sz="0" w:space="0" w:color="auto"/>
            <w:right w:val="none" w:sz="0" w:space="0" w:color="auto"/>
          </w:divBdr>
        </w:div>
        <w:div w:id="2080401212">
          <w:marLeft w:val="640"/>
          <w:marRight w:val="0"/>
          <w:marTop w:val="0"/>
          <w:marBottom w:val="0"/>
          <w:divBdr>
            <w:top w:val="none" w:sz="0" w:space="0" w:color="auto"/>
            <w:left w:val="none" w:sz="0" w:space="0" w:color="auto"/>
            <w:bottom w:val="none" w:sz="0" w:space="0" w:color="auto"/>
            <w:right w:val="none" w:sz="0" w:space="0" w:color="auto"/>
          </w:divBdr>
        </w:div>
        <w:div w:id="2092656442">
          <w:marLeft w:val="640"/>
          <w:marRight w:val="0"/>
          <w:marTop w:val="0"/>
          <w:marBottom w:val="0"/>
          <w:divBdr>
            <w:top w:val="none" w:sz="0" w:space="0" w:color="auto"/>
            <w:left w:val="none" w:sz="0" w:space="0" w:color="auto"/>
            <w:bottom w:val="none" w:sz="0" w:space="0" w:color="auto"/>
            <w:right w:val="none" w:sz="0" w:space="0" w:color="auto"/>
          </w:divBdr>
        </w:div>
        <w:div w:id="2093745243">
          <w:marLeft w:val="640"/>
          <w:marRight w:val="0"/>
          <w:marTop w:val="0"/>
          <w:marBottom w:val="0"/>
          <w:divBdr>
            <w:top w:val="none" w:sz="0" w:space="0" w:color="auto"/>
            <w:left w:val="none" w:sz="0" w:space="0" w:color="auto"/>
            <w:bottom w:val="none" w:sz="0" w:space="0" w:color="auto"/>
            <w:right w:val="none" w:sz="0" w:space="0" w:color="auto"/>
          </w:divBdr>
        </w:div>
        <w:div w:id="2098398610">
          <w:marLeft w:val="640"/>
          <w:marRight w:val="0"/>
          <w:marTop w:val="0"/>
          <w:marBottom w:val="0"/>
          <w:divBdr>
            <w:top w:val="none" w:sz="0" w:space="0" w:color="auto"/>
            <w:left w:val="none" w:sz="0" w:space="0" w:color="auto"/>
            <w:bottom w:val="none" w:sz="0" w:space="0" w:color="auto"/>
            <w:right w:val="none" w:sz="0" w:space="0" w:color="auto"/>
          </w:divBdr>
        </w:div>
        <w:div w:id="2102140137">
          <w:marLeft w:val="640"/>
          <w:marRight w:val="0"/>
          <w:marTop w:val="0"/>
          <w:marBottom w:val="0"/>
          <w:divBdr>
            <w:top w:val="none" w:sz="0" w:space="0" w:color="auto"/>
            <w:left w:val="none" w:sz="0" w:space="0" w:color="auto"/>
            <w:bottom w:val="none" w:sz="0" w:space="0" w:color="auto"/>
            <w:right w:val="none" w:sz="0" w:space="0" w:color="auto"/>
          </w:divBdr>
        </w:div>
        <w:div w:id="2104103396">
          <w:marLeft w:val="640"/>
          <w:marRight w:val="0"/>
          <w:marTop w:val="0"/>
          <w:marBottom w:val="0"/>
          <w:divBdr>
            <w:top w:val="none" w:sz="0" w:space="0" w:color="auto"/>
            <w:left w:val="none" w:sz="0" w:space="0" w:color="auto"/>
            <w:bottom w:val="none" w:sz="0" w:space="0" w:color="auto"/>
            <w:right w:val="none" w:sz="0" w:space="0" w:color="auto"/>
          </w:divBdr>
        </w:div>
        <w:div w:id="2116054595">
          <w:marLeft w:val="640"/>
          <w:marRight w:val="0"/>
          <w:marTop w:val="0"/>
          <w:marBottom w:val="0"/>
          <w:divBdr>
            <w:top w:val="none" w:sz="0" w:space="0" w:color="auto"/>
            <w:left w:val="none" w:sz="0" w:space="0" w:color="auto"/>
            <w:bottom w:val="none" w:sz="0" w:space="0" w:color="auto"/>
            <w:right w:val="none" w:sz="0" w:space="0" w:color="auto"/>
          </w:divBdr>
        </w:div>
        <w:div w:id="2140175192">
          <w:marLeft w:val="640"/>
          <w:marRight w:val="0"/>
          <w:marTop w:val="0"/>
          <w:marBottom w:val="0"/>
          <w:divBdr>
            <w:top w:val="none" w:sz="0" w:space="0" w:color="auto"/>
            <w:left w:val="none" w:sz="0" w:space="0" w:color="auto"/>
            <w:bottom w:val="none" w:sz="0" w:space="0" w:color="auto"/>
            <w:right w:val="none" w:sz="0" w:space="0" w:color="auto"/>
          </w:divBdr>
        </w:div>
      </w:divsChild>
    </w:div>
    <w:div w:id="1499298811">
      <w:bodyDiv w:val="1"/>
      <w:marLeft w:val="0"/>
      <w:marRight w:val="0"/>
      <w:marTop w:val="0"/>
      <w:marBottom w:val="0"/>
      <w:divBdr>
        <w:top w:val="none" w:sz="0" w:space="0" w:color="auto"/>
        <w:left w:val="none" w:sz="0" w:space="0" w:color="auto"/>
        <w:bottom w:val="none" w:sz="0" w:space="0" w:color="auto"/>
        <w:right w:val="none" w:sz="0" w:space="0" w:color="auto"/>
      </w:divBdr>
      <w:divsChild>
        <w:div w:id="1844124134">
          <w:marLeft w:val="640"/>
          <w:marRight w:val="0"/>
          <w:marTop w:val="0"/>
          <w:marBottom w:val="0"/>
          <w:divBdr>
            <w:top w:val="none" w:sz="0" w:space="0" w:color="auto"/>
            <w:left w:val="none" w:sz="0" w:space="0" w:color="auto"/>
            <w:bottom w:val="none" w:sz="0" w:space="0" w:color="auto"/>
            <w:right w:val="none" w:sz="0" w:space="0" w:color="auto"/>
          </w:divBdr>
        </w:div>
        <w:div w:id="553588927">
          <w:marLeft w:val="640"/>
          <w:marRight w:val="0"/>
          <w:marTop w:val="0"/>
          <w:marBottom w:val="0"/>
          <w:divBdr>
            <w:top w:val="none" w:sz="0" w:space="0" w:color="auto"/>
            <w:left w:val="none" w:sz="0" w:space="0" w:color="auto"/>
            <w:bottom w:val="none" w:sz="0" w:space="0" w:color="auto"/>
            <w:right w:val="none" w:sz="0" w:space="0" w:color="auto"/>
          </w:divBdr>
        </w:div>
        <w:div w:id="1752384424">
          <w:marLeft w:val="640"/>
          <w:marRight w:val="0"/>
          <w:marTop w:val="0"/>
          <w:marBottom w:val="0"/>
          <w:divBdr>
            <w:top w:val="none" w:sz="0" w:space="0" w:color="auto"/>
            <w:left w:val="none" w:sz="0" w:space="0" w:color="auto"/>
            <w:bottom w:val="none" w:sz="0" w:space="0" w:color="auto"/>
            <w:right w:val="none" w:sz="0" w:space="0" w:color="auto"/>
          </w:divBdr>
        </w:div>
        <w:div w:id="248584072">
          <w:marLeft w:val="640"/>
          <w:marRight w:val="0"/>
          <w:marTop w:val="0"/>
          <w:marBottom w:val="0"/>
          <w:divBdr>
            <w:top w:val="none" w:sz="0" w:space="0" w:color="auto"/>
            <w:left w:val="none" w:sz="0" w:space="0" w:color="auto"/>
            <w:bottom w:val="none" w:sz="0" w:space="0" w:color="auto"/>
            <w:right w:val="none" w:sz="0" w:space="0" w:color="auto"/>
          </w:divBdr>
        </w:div>
        <w:div w:id="1295141944">
          <w:marLeft w:val="640"/>
          <w:marRight w:val="0"/>
          <w:marTop w:val="0"/>
          <w:marBottom w:val="0"/>
          <w:divBdr>
            <w:top w:val="none" w:sz="0" w:space="0" w:color="auto"/>
            <w:left w:val="none" w:sz="0" w:space="0" w:color="auto"/>
            <w:bottom w:val="none" w:sz="0" w:space="0" w:color="auto"/>
            <w:right w:val="none" w:sz="0" w:space="0" w:color="auto"/>
          </w:divBdr>
        </w:div>
        <w:div w:id="422844656">
          <w:marLeft w:val="640"/>
          <w:marRight w:val="0"/>
          <w:marTop w:val="0"/>
          <w:marBottom w:val="0"/>
          <w:divBdr>
            <w:top w:val="none" w:sz="0" w:space="0" w:color="auto"/>
            <w:left w:val="none" w:sz="0" w:space="0" w:color="auto"/>
            <w:bottom w:val="none" w:sz="0" w:space="0" w:color="auto"/>
            <w:right w:val="none" w:sz="0" w:space="0" w:color="auto"/>
          </w:divBdr>
        </w:div>
        <w:div w:id="1275551732">
          <w:marLeft w:val="640"/>
          <w:marRight w:val="0"/>
          <w:marTop w:val="0"/>
          <w:marBottom w:val="0"/>
          <w:divBdr>
            <w:top w:val="none" w:sz="0" w:space="0" w:color="auto"/>
            <w:left w:val="none" w:sz="0" w:space="0" w:color="auto"/>
            <w:bottom w:val="none" w:sz="0" w:space="0" w:color="auto"/>
            <w:right w:val="none" w:sz="0" w:space="0" w:color="auto"/>
          </w:divBdr>
        </w:div>
        <w:div w:id="835532898">
          <w:marLeft w:val="640"/>
          <w:marRight w:val="0"/>
          <w:marTop w:val="0"/>
          <w:marBottom w:val="0"/>
          <w:divBdr>
            <w:top w:val="none" w:sz="0" w:space="0" w:color="auto"/>
            <w:left w:val="none" w:sz="0" w:space="0" w:color="auto"/>
            <w:bottom w:val="none" w:sz="0" w:space="0" w:color="auto"/>
            <w:right w:val="none" w:sz="0" w:space="0" w:color="auto"/>
          </w:divBdr>
        </w:div>
        <w:div w:id="354307297">
          <w:marLeft w:val="640"/>
          <w:marRight w:val="0"/>
          <w:marTop w:val="0"/>
          <w:marBottom w:val="0"/>
          <w:divBdr>
            <w:top w:val="none" w:sz="0" w:space="0" w:color="auto"/>
            <w:left w:val="none" w:sz="0" w:space="0" w:color="auto"/>
            <w:bottom w:val="none" w:sz="0" w:space="0" w:color="auto"/>
            <w:right w:val="none" w:sz="0" w:space="0" w:color="auto"/>
          </w:divBdr>
        </w:div>
        <w:div w:id="1942298382">
          <w:marLeft w:val="640"/>
          <w:marRight w:val="0"/>
          <w:marTop w:val="0"/>
          <w:marBottom w:val="0"/>
          <w:divBdr>
            <w:top w:val="none" w:sz="0" w:space="0" w:color="auto"/>
            <w:left w:val="none" w:sz="0" w:space="0" w:color="auto"/>
            <w:bottom w:val="none" w:sz="0" w:space="0" w:color="auto"/>
            <w:right w:val="none" w:sz="0" w:space="0" w:color="auto"/>
          </w:divBdr>
        </w:div>
        <w:div w:id="1982420435">
          <w:marLeft w:val="640"/>
          <w:marRight w:val="0"/>
          <w:marTop w:val="0"/>
          <w:marBottom w:val="0"/>
          <w:divBdr>
            <w:top w:val="none" w:sz="0" w:space="0" w:color="auto"/>
            <w:left w:val="none" w:sz="0" w:space="0" w:color="auto"/>
            <w:bottom w:val="none" w:sz="0" w:space="0" w:color="auto"/>
            <w:right w:val="none" w:sz="0" w:space="0" w:color="auto"/>
          </w:divBdr>
        </w:div>
        <w:div w:id="832569999">
          <w:marLeft w:val="640"/>
          <w:marRight w:val="0"/>
          <w:marTop w:val="0"/>
          <w:marBottom w:val="0"/>
          <w:divBdr>
            <w:top w:val="none" w:sz="0" w:space="0" w:color="auto"/>
            <w:left w:val="none" w:sz="0" w:space="0" w:color="auto"/>
            <w:bottom w:val="none" w:sz="0" w:space="0" w:color="auto"/>
            <w:right w:val="none" w:sz="0" w:space="0" w:color="auto"/>
          </w:divBdr>
        </w:div>
        <w:div w:id="812216411">
          <w:marLeft w:val="640"/>
          <w:marRight w:val="0"/>
          <w:marTop w:val="0"/>
          <w:marBottom w:val="0"/>
          <w:divBdr>
            <w:top w:val="none" w:sz="0" w:space="0" w:color="auto"/>
            <w:left w:val="none" w:sz="0" w:space="0" w:color="auto"/>
            <w:bottom w:val="none" w:sz="0" w:space="0" w:color="auto"/>
            <w:right w:val="none" w:sz="0" w:space="0" w:color="auto"/>
          </w:divBdr>
        </w:div>
        <w:div w:id="1861896724">
          <w:marLeft w:val="640"/>
          <w:marRight w:val="0"/>
          <w:marTop w:val="0"/>
          <w:marBottom w:val="0"/>
          <w:divBdr>
            <w:top w:val="none" w:sz="0" w:space="0" w:color="auto"/>
            <w:left w:val="none" w:sz="0" w:space="0" w:color="auto"/>
            <w:bottom w:val="none" w:sz="0" w:space="0" w:color="auto"/>
            <w:right w:val="none" w:sz="0" w:space="0" w:color="auto"/>
          </w:divBdr>
        </w:div>
        <w:div w:id="2142796227">
          <w:marLeft w:val="640"/>
          <w:marRight w:val="0"/>
          <w:marTop w:val="0"/>
          <w:marBottom w:val="0"/>
          <w:divBdr>
            <w:top w:val="none" w:sz="0" w:space="0" w:color="auto"/>
            <w:left w:val="none" w:sz="0" w:space="0" w:color="auto"/>
            <w:bottom w:val="none" w:sz="0" w:space="0" w:color="auto"/>
            <w:right w:val="none" w:sz="0" w:space="0" w:color="auto"/>
          </w:divBdr>
        </w:div>
        <w:div w:id="1501042425">
          <w:marLeft w:val="640"/>
          <w:marRight w:val="0"/>
          <w:marTop w:val="0"/>
          <w:marBottom w:val="0"/>
          <w:divBdr>
            <w:top w:val="none" w:sz="0" w:space="0" w:color="auto"/>
            <w:left w:val="none" w:sz="0" w:space="0" w:color="auto"/>
            <w:bottom w:val="none" w:sz="0" w:space="0" w:color="auto"/>
            <w:right w:val="none" w:sz="0" w:space="0" w:color="auto"/>
          </w:divBdr>
        </w:div>
        <w:div w:id="1795564916">
          <w:marLeft w:val="640"/>
          <w:marRight w:val="0"/>
          <w:marTop w:val="0"/>
          <w:marBottom w:val="0"/>
          <w:divBdr>
            <w:top w:val="none" w:sz="0" w:space="0" w:color="auto"/>
            <w:left w:val="none" w:sz="0" w:space="0" w:color="auto"/>
            <w:bottom w:val="none" w:sz="0" w:space="0" w:color="auto"/>
            <w:right w:val="none" w:sz="0" w:space="0" w:color="auto"/>
          </w:divBdr>
        </w:div>
        <w:div w:id="1486582430">
          <w:marLeft w:val="640"/>
          <w:marRight w:val="0"/>
          <w:marTop w:val="0"/>
          <w:marBottom w:val="0"/>
          <w:divBdr>
            <w:top w:val="none" w:sz="0" w:space="0" w:color="auto"/>
            <w:left w:val="none" w:sz="0" w:space="0" w:color="auto"/>
            <w:bottom w:val="none" w:sz="0" w:space="0" w:color="auto"/>
            <w:right w:val="none" w:sz="0" w:space="0" w:color="auto"/>
          </w:divBdr>
        </w:div>
        <w:div w:id="869995882">
          <w:marLeft w:val="640"/>
          <w:marRight w:val="0"/>
          <w:marTop w:val="0"/>
          <w:marBottom w:val="0"/>
          <w:divBdr>
            <w:top w:val="none" w:sz="0" w:space="0" w:color="auto"/>
            <w:left w:val="none" w:sz="0" w:space="0" w:color="auto"/>
            <w:bottom w:val="none" w:sz="0" w:space="0" w:color="auto"/>
            <w:right w:val="none" w:sz="0" w:space="0" w:color="auto"/>
          </w:divBdr>
        </w:div>
        <w:div w:id="341473987">
          <w:marLeft w:val="640"/>
          <w:marRight w:val="0"/>
          <w:marTop w:val="0"/>
          <w:marBottom w:val="0"/>
          <w:divBdr>
            <w:top w:val="none" w:sz="0" w:space="0" w:color="auto"/>
            <w:left w:val="none" w:sz="0" w:space="0" w:color="auto"/>
            <w:bottom w:val="none" w:sz="0" w:space="0" w:color="auto"/>
            <w:right w:val="none" w:sz="0" w:space="0" w:color="auto"/>
          </w:divBdr>
        </w:div>
        <w:div w:id="872616391">
          <w:marLeft w:val="640"/>
          <w:marRight w:val="0"/>
          <w:marTop w:val="0"/>
          <w:marBottom w:val="0"/>
          <w:divBdr>
            <w:top w:val="none" w:sz="0" w:space="0" w:color="auto"/>
            <w:left w:val="none" w:sz="0" w:space="0" w:color="auto"/>
            <w:bottom w:val="none" w:sz="0" w:space="0" w:color="auto"/>
            <w:right w:val="none" w:sz="0" w:space="0" w:color="auto"/>
          </w:divBdr>
        </w:div>
        <w:div w:id="179049989">
          <w:marLeft w:val="640"/>
          <w:marRight w:val="0"/>
          <w:marTop w:val="0"/>
          <w:marBottom w:val="0"/>
          <w:divBdr>
            <w:top w:val="none" w:sz="0" w:space="0" w:color="auto"/>
            <w:left w:val="none" w:sz="0" w:space="0" w:color="auto"/>
            <w:bottom w:val="none" w:sz="0" w:space="0" w:color="auto"/>
            <w:right w:val="none" w:sz="0" w:space="0" w:color="auto"/>
          </w:divBdr>
        </w:div>
        <w:div w:id="1554921533">
          <w:marLeft w:val="640"/>
          <w:marRight w:val="0"/>
          <w:marTop w:val="0"/>
          <w:marBottom w:val="0"/>
          <w:divBdr>
            <w:top w:val="none" w:sz="0" w:space="0" w:color="auto"/>
            <w:left w:val="none" w:sz="0" w:space="0" w:color="auto"/>
            <w:bottom w:val="none" w:sz="0" w:space="0" w:color="auto"/>
            <w:right w:val="none" w:sz="0" w:space="0" w:color="auto"/>
          </w:divBdr>
        </w:div>
        <w:div w:id="433016936">
          <w:marLeft w:val="640"/>
          <w:marRight w:val="0"/>
          <w:marTop w:val="0"/>
          <w:marBottom w:val="0"/>
          <w:divBdr>
            <w:top w:val="none" w:sz="0" w:space="0" w:color="auto"/>
            <w:left w:val="none" w:sz="0" w:space="0" w:color="auto"/>
            <w:bottom w:val="none" w:sz="0" w:space="0" w:color="auto"/>
            <w:right w:val="none" w:sz="0" w:space="0" w:color="auto"/>
          </w:divBdr>
        </w:div>
        <w:div w:id="913397388">
          <w:marLeft w:val="640"/>
          <w:marRight w:val="0"/>
          <w:marTop w:val="0"/>
          <w:marBottom w:val="0"/>
          <w:divBdr>
            <w:top w:val="none" w:sz="0" w:space="0" w:color="auto"/>
            <w:left w:val="none" w:sz="0" w:space="0" w:color="auto"/>
            <w:bottom w:val="none" w:sz="0" w:space="0" w:color="auto"/>
            <w:right w:val="none" w:sz="0" w:space="0" w:color="auto"/>
          </w:divBdr>
        </w:div>
        <w:div w:id="1758943238">
          <w:marLeft w:val="640"/>
          <w:marRight w:val="0"/>
          <w:marTop w:val="0"/>
          <w:marBottom w:val="0"/>
          <w:divBdr>
            <w:top w:val="none" w:sz="0" w:space="0" w:color="auto"/>
            <w:left w:val="none" w:sz="0" w:space="0" w:color="auto"/>
            <w:bottom w:val="none" w:sz="0" w:space="0" w:color="auto"/>
            <w:right w:val="none" w:sz="0" w:space="0" w:color="auto"/>
          </w:divBdr>
        </w:div>
        <w:div w:id="283122854">
          <w:marLeft w:val="640"/>
          <w:marRight w:val="0"/>
          <w:marTop w:val="0"/>
          <w:marBottom w:val="0"/>
          <w:divBdr>
            <w:top w:val="none" w:sz="0" w:space="0" w:color="auto"/>
            <w:left w:val="none" w:sz="0" w:space="0" w:color="auto"/>
            <w:bottom w:val="none" w:sz="0" w:space="0" w:color="auto"/>
            <w:right w:val="none" w:sz="0" w:space="0" w:color="auto"/>
          </w:divBdr>
        </w:div>
        <w:div w:id="717171565">
          <w:marLeft w:val="640"/>
          <w:marRight w:val="0"/>
          <w:marTop w:val="0"/>
          <w:marBottom w:val="0"/>
          <w:divBdr>
            <w:top w:val="none" w:sz="0" w:space="0" w:color="auto"/>
            <w:left w:val="none" w:sz="0" w:space="0" w:color="auto"/>
            <w:bottom w:val="none" w:sz="0" w:space="0" w:color="auto"/>
            <w:right w:val="none" w:sz="0" w:space="0" w:color="auto"/>
          </w:divBdr>
        </w:div>
        <w:div w:id="2062366233">
          <w:marLeft w:val="640"/>
          <w:marRight w:val="0"/>
          <w:marTop w:val="0"/>
          <w:marBottom w:val="0"/>
          <w:divBdr>
            <w:top w:val="none" w:sz="0" w:space="0" w:color="auto"/>
            <w:left w:val="none" w:sz="0" w:space="0" w:color="auto"/>
            <w:bottom w:val="none" w:sz="0" w:space="0" w:color="auto"/>
            <w:right w:val="none" w:sz="0" w:space="0" w:color="auto"/>
          </w:divBdr>
        </w:div>
        <w:div w:id="1880896539">
          <w:marLeft w:val="640"/>
          <w:marRight w:val="0"/>
          <w:marTop w:val="0"/>
          <w:marBottom w:val="0"/>
          <w:divBdr>
            <w:top w:val="none" w:sz="0" w:space="0" w:color="auto"/>
            <w:left w:val="none" w:sz="0" w:space="0" w:color="auto"/>
            <w:bottom w:val="none" w:sz="0" w:space="0" w:color="auto"/>
            <w:right w:val="none" w:sz="0" w:space="0" w:color="auto"/>
          </w:divBdr>
        </w:div>
        <w:div w:id="77948687">
          <w:marLeft w:val="640"/>
          <w:marRight w:val="0"/>
          <w:marTop w:val="0"/>
          <w:marBottom w:val="0"/>
          <w:divBdr>
            <w:top w:val="none" w:sz="0" w:space="0" w:color="auto"/>
            <w:left w:val="none" w:sz="0" w:space="0" w:color="auto"/>
            <w:bottom w:val="none" w:sz="0" w:space="0" w:color="auto"/>
            <w:right w:val="none" w:sz="0" w:space="0" w:color="auto"/>
          </w:divBdr>
        </w:div>
        <w:div w:id="1371102255">
          <w:marLeft w:val="640"/>
          <w:marRight w:val="0"/>
          <w:marTop w:val="0"/>
          <w:marBottom w:val="0"/>
          <w:divBdr>
            <w:top w:val="none" w:sz="0" w:space="0" w:color="auto"/>
            <w:left w:val="none" w:sz="0" w:space="0" w:color="auto"/>
            <w:bottom w:val="none" w:sz="0" w:space="0" w:color="auto"/>
            <w:right w:val="none" w:sz="0" w:space="0" w:color="auto"/>
          </w:divBdr>
        </w:div>
        <w:div w:id="633604775">
          <w:marLeft w:val="640"/>
          <w:marRight w:val="0"/>
          <w:marTop w:val="0"/>
          <w:marBottom w:val="0"/>
          <w:divBdr>
            <w:top w:val="none" w:sz="0" w:space="0" w:color="auto"/>
            <w:left w:val="none" w:sz="0" w:space="0" w:color="auto"/>
            <w:bottom w:val="none" w:sz="0" w:space="0" w:color="auto"/>
            <w:right w:val="none" w:sz="0" w:space="0" w:color="auto"/>
          </w:divBdr>
        </w:div>
        <w:div w:id="747271264">
          <w:marLeft w:val="640"/>
          <w:marRight w:val="0"/>
          <w:marTop w:val="0"/>
          <w:marBottom w:val="0"/>
          <w:divBdr>
            <w:top w:val="none" w:sz="0" w:space="0" w:color="auto"/>
            <w:left w:val="none" w:sz="0" w:space="0" w:color="auto"/>
            <w:bottom w:val="none" w:sz="0" w:space="0" w:color="auto"/>
            <w:right w:val="none" w:sz="0" w:space="0" w:color="auto"/>
          </w:divBdr>
        </w:div>
        <w:div w:id="1081297713">
          <w:marLeft w:val="640"/>
          <w:marRight w:val="0"/>
          <w:marTop w:val="0"/>
          <w:marBottom w:val="0"/>
          <w:divBdr>
            <w:top w:val="none" w:sz="0" w:space="0" w:color="auto"/>
            <w:left w:val="none" w:sz="0" w:space="0" w:color="auto"/>
            <w:bottom w:val="none" w:sz="0" w:space="0" w:color="auto"/>
            <w:right w:val="none" w:sz="0" w:space="0" w:color="auto"/>
          </w:divBdr>
        </w:div>
        <w:div w:id="1048644615">
          <w:marLeft w:val="640"/>
          <w:marRight w:val="0"/>
          <w:marTop w:val="0"/>
          <w:marBottom w:val="0"/>
          <w:divBdr>
            <w:top w:val="none" w:sz="0" w:space="0" w:color="auto"/>
            <w:left w:val="none" w:sz="0" w:space="0" w:color="auto"/>
            <w:bottom w:val="none" w:sz="0" w:space="0" w:color="auto"/>
            <w:right w:val="none" w:sz="0" w:space="0" w:color="auto"/>
          </w:divBdr>
        </w:div>
        <w:div w:id="1721321677">
          <w:marLeft w:val="640"/>
          <w:marRight w:val="0"/>
          <w:marTop w:val="0"/>
          <w:marBottom w:val="0"/>
          <w:divBdr>
            <w:top w:val="none" w:sz="0" w:space="0" w:color="auto"/>
            <w:left w:val="none" w:sz="0" w:space="0" w:color="auto"/>
            <w:bottom w:val="none" w:sz="0" w:space="0" w:color="auto"/>
            <w:right w:val="none" w:sz="0" w:space="0" w:color="auto"/>
          </w:divBdr>
        </w:div>
        <w:div w:id="114100016">
          <w:marLeft w:val="640"/>
          <w:marRight w:val="0"/>
          <w:marTop w:val="0"/>
          <w:marBottom w:val="0"/>
          <w:divBdr>
            <w:top w:val="none" w:sz="0" w:space="0" w:color="auto"/>
            <w:left w:val="none" w:sz="0" w:space="0" w:color="auto"/>
            <w:bottom w:val="none" w:sz="0" w:space="0" w:color="auto"/>
            <w:right w:val="none" w:sz="0" w:space="0" w:color="auto"/>
          </w:divBdr>
        </w:div>
        <w:div w:id="1489982980">
          <w:marLeft w:val="640"/>
          <w:marRight w:val="0"/>
          <w:marTop w:val="0"/>
          <w:marBottom w:val="0"/>
          <w:divBdr>
            <w:top w:val="none" w:sz="0" w:space="0" w:color="auto"/>
            <w:left w:val="none" w:sz="0" w:space="0" w:color="auto"/>
            <w:bottom w:val="none" w:sz="0" w:space="0" w:color="auto"/>
            <w:right w:val="none" w:sz="0" w:space="0" w:color="auto"/>
          </w:divBdr>
        </w:div>
        <w:div w:id="1806847066">
          <w:marLeft w:val="640"/>
          <w:marRight w:val="0"/>
          <w:marTop w:val="0"/>
          <w:marBottom w:val="0"/>
          <w:divBdr>
            <w:top w:val="none" w:sz="0" w:space="0" w:color="auto"/>
            <w:left w:val="none" w:sz="0" w:space="0" w:color="auto"/>
            <w:bottom w:val="none" w:sz="0" w:space="0" w:color="auto"/>
            <w:right w:val="none" w:sz="0" w:space="0" w:color="auto"/>
          </w:divBdr>
        </w:div>
        <w:div w:id="1160539846">
          <w:marLeft w:val="640"/>
          <w:marRight w:val="0"/>
          <w:marTop w:val="0"/>
          <w:marBottom w:val="0"/>
          <w:divBdr>
            <w:top w:val="none" w:sz="0" w:space="0" w:color="auto"/>
            <w:left w:val="none" w:sz="0" w:space="0" w:color="auto"/>
            <w:bottom w:val="none" w:sz="0" w:space="0" w:color="auto"/>
            <w:right w:val="none" w:sz="0" w:space="0" w:color="auto"/>
          </w:divBdr>
        </w:div>
        <w:div w:id="1521703679">
          <w:marLeft w:val="640"/>
          <w:marRight w:val="0"/>
          <w:marTop w:val="0"/>
          <w:marBottom w:val="0"/>
          <w:divBdr>
            <w:top w:val="none" w:sz="0" w:space="0" w:color="auto"/>
            <w:left w:val="none" w:sz="0" w:space="0" w:color="auto"/>
            <w:bottom w:val="none" w:sz="0" w:space="0" w:color="auto"/>
            <w:right w:val="none" w:sz="0" w:space="0" w:color="auto"/>
          </w:divBdr>
        </w:div>
        <w:div w:id="119805310">
          <w:marLeft w:val="640"/>
          <w:marRight w:val="0"/>
          <w:marTop w:val="0"/>
          <w:marBottom w:val="0"/>
          <w:divBdr>
            <w:top w:val="none" w:sz="0" w:space="0" w:color="auto"/>
            <w:left w:val="none" w:sz="0" w:space="0" w:color="auto"/>
            <w:bottom w:val="none" w:sz="0" w:space="0" w:color="auto"/>
            <w:right w:val="none" w:sz="0" w:space="0" w:color="auto"/>
          </w:divBdr>
        </w:div>
        <w:div w:id="495070010">
          <w:marLeft w:val="640"/>
          <w:marRight w:val="0"/>
          <w:marTop w:val="0"/>
          <w:marBottom w:val="0"/>
          <w:divBdr>
            <w:top w:val="none" w:sz="0" w:space="0" w:color="auto"/>
            <w:left w:val="none" w:sz="0" w:space="0" w:color="auto"/>
            <w:bottom w:val="none" w:sz="0" w:space="0" w:color="auto"/>
            <w:right w:val="none" w:sz="0" w:space="0" w:color="auto"/>
          </w:divBdr>
        </w:div>
        <w:div w:id="1961767052">
          <w:marLeft w:val="640"/>
          <w:marRight w:val="0"/>
          <w:marTop w:val="0"/>
          <w:marBottom w:val="0"/>
          <w:divBdr>
            <w:top w:val="none" w:sz="0" w:space="0" w:color="auto"/>
            <w:left w:val="none" w:sz="0" w:space="0" w:color="auto"/>
            <w:bottom w:val="none" w:sz="0" w:space="0" w:color="auto"/>
            <w:right w:val="none" w:sz="0" w:space="0" w:color="auto"/>
          </w:divBdr>
        </w:div>
        <w:div w:id="1968390480">
          <w:marLeft w:val="640"/>
          <w:marRight w:val="0"/>
          <w:marTop w:val="0"/>
          <w:marBottom w:val="0"/>
          <w:divBdr>
            <w:top w:val="none" w:sz="0" w:space="0" w:color="auto"/>
            <w:left w:val="none" w:sz="0" w:space="0" w:color="auto"/>
            <w:bottom w:val="none" w:sz="0" w:space="0" w:color="auto"/>
            <w:right w:val="none" w:sz="0" w:space="0" w:color="auto"/>
          </w:divBdr>
        </w:div>
        <w:div w:id="601188580">
          <w:marLeft w:val="640"/>
          <w:marRight w:val="0"/>
          <w:marTop w:val="0"/>
          <w:marBottom w:val="0"/>
          <w:divBdr>
            <w:top w:val="none" w:sz="0" w:space="0" w:color="auto"/>
            <w:left w:val="none" w:sz="0" w:space="0" w:color="auto"/>
            <w:bottom w:val="none" w:sz="0" w:space="0" w:color="auto"/>
            <w:right w:val="none" w:sz="0" w:space="0" w:color="auto"/>
          </w:divBdr>
        </w:div>
        <w:div w:id="207644816">
          <w:marLeft w:val="640"/>
          <w:marRight w:val="0"/>
          <w:marTop w:val="0"/>
          <w:marBottom w:val="0"/>
          <w:divBdr>
            <w:top w:val="none" w:sz="0" w:space="0" w:color="auto"/>
            <w:left w:val="none" w:sz="0" w:space="0" w:color="auto"/>
            <w:bottom w:val="none" w:sz="0" w:space="0" w:color="auto"/>
            <w:right w:val="none" w:sz="0" w:space="0" w:color="auto"/>
          </w:divBdr>
        </w:div>
        <w:div w:id="313610225">
          <w:marLeft w:val="640"/>
          <w:marRight w:val="0"/>
          <w:marTop w:val="0"/>
          <w:marBottom w:val="0"/>
          <w:divBdr>
            <w:top w:val="none" w:sz="0" w:space="0" w:color="auto"/>
            <w:left w:val="none" w:sz="0" w:space="0" w:color="auto"/>
            <w:bottom w:val="none" w:sz="0" w:space="0" w:color="auto"/>
            <w:right w:val="none" w:sz="0" w:space="0" w:color="auto"/>
          </w:divBdr>
        </w:div>
        <w:div w:id="1743093209">
          <w:marLeft w:val="640"/>
          <w:marRight w:val="0"/>
          <w:marTop w:val="0"/>
          <w:marBottom w:val="0"/>
          <w:divBdr>
            <w:top w:val="none" w:sz="0" w:space="0" w:color="auto"/>
            <w:left w:val="none" w:sz="0" w:space="0" w:color="auto"/>
            <w:bottom w:val="none" w:sz="0" w:space="0" w:color="auto"/>
            <w:right w:val="none" w:sz="0" w:space="0" w:color="auto"/>
          </w:divBdr>
        </w:div>
        <w:div w:id="532233125">
          <w:marLeft w:val="640"/>
          <w:marRight w:val="0"/>
          <w:marTop w:val="0"/>
          <w:marBottom w:val="0"/>
          <w:divBdr>
            <w:top w:val="none" w:sz="0" w:space="0" w:color="auto"/>
            <w:left w:val="none" w:sz="0" w:space="0" w:color="auto"/>
            <w:bottom w:val="none" w:sz="0" w:space="0" w:color="auto"/>
            <w:right w:val="none" w:sz="0" w:space="0" w:color="auto"/>
          </w:divBdr>
        </w:div>
        <w:div w:id="871379881">
          <w:marLeft w:val="640"/>
          <w:marRight w:val="0"/>
          <w:marTop w:val="0"/>
          <w:marBottom w:val="0"/>
          <w:divBdr>
            <w:top w:val="none" w:sz="0" w:space="0" w:color="auto"/>
            <w:left w:val="none" w:sz="0" w:space="0" w:color="auto"/>
            <w:bottom w:val="none" w:sz="0" w:space="0" w:color="auto"/>
            <w:right w:val="none" w:sz="0" w:space="0" w:color="auto"/>
          </w:divBdr>
        </w:div>
        <w:div w:id="1899507638">
          <w:marLeft w:val="640"/>
          <w:marRight w:val="0"/>
          <w:marTop w:val="0"/>
          <w:marBottom w:val="0"/>
          <w:divBdr>
            <w:top w:val="none" w:sz="0" w:space="0" w:color="auto"/>
            <w:left w:val="none" w:sz="0" w:space="0" w:color="auto"/>
            <w:bottom w:val="none" w:sz="0" w:space="0" w:color="auto"/>
            <w:right w:val="none" w:sz="0" w:space="0" w:color="auto"/>
          </w:divBdr>
        </w:div>
        <w:div w:id="1901210637">
          <w:marLeft w:val="640"/>
          <w:marRight w:val="0"/>
          <w:marTop w:val="0"/>
          <w:marBottom w:val="0"/>
          <w:divBdr>
            <w:top w:val="none" w:sz="0" w:space="0" w:color="auto"/>
            <w:left w:val="none" w:sz="0" w:space="0" w:color="auto"/>
            <w:bottom w:val="none" w:sz="0" w:space="0" w:color="auto"/>
            <w:right w:val="none" w:sz="0" w:space="0" w:color="auto"/>
          </w:divBdr>
        </w:div>
        <w:div w:id="321280905">
          <w:marLeft w:val="640"/>
          <w:marRight w:val="0"/>
          <w:marTop w:val="0"/>
          <w:marBottom w:val="0"/>
          <w:divBdr>
            <w:top w:val="none" w:sz="0" w:space="0" w:color="auto"/>
            <w:left w:val="none" w:sz="0" w:space="0" w:color="auto"/>
            <w:bottom w:val="none" w:sz="0" w:space="0" w:color="auto"/>
            <w:right w:val="none" w:sz="0" w:space="0" w:color="auto"/>
          </w:divBdr>
        </w:div>
        <w:div w:id="796491107">
          <w:marLeft w:val="640"/>
          <w:marRight w:val="0"/>
          <w:marTop w:val="0"/>
          <w:marBottom w:val="0"/>
          <w:divBdr>
            <w:top w:val="none" w:sz="0" w:space="0" w:color="auto"/>
            <w:left w:val="none" w:sz="0" w:space="0" w:color="auto"/>
            <w:bottom w:val="none" w:sz="0" w:space="0" w:color="auto"/>
            <w:right w:val="none" w:sz="0" w:space="0" w:color="auto"/>
          </w:divBdr>
        </w:div>
        <w:div w:id="1603105562">
          <w:marLeft w:val="640"/>
          <w:marRight w:val="0"/>
          <w:marTop w:val="0"/>
          <w:marBottom w:val="0"/>
          <w:divBdr>
            <w:top w:val="none" w:sz="0" w:space="0" w:color="auto"/>
            <w:left w:val="none" w:sz="0" w:space="0" w:color="auto"/>
            <w:bottom w:val="none" w:sz="0" w:space="0" w:color="auto"/>
            <w:right w:val="none" w:sz="0" w:space="0" w:color="auto"/>
          </w:divBdr>
        </w:div>
        <w:div w:id="1550805309">
          <w:marLeft w:val="640"/>
          <w:marRight w:val="0"/>
          <w:marTop w:val="0"/>
          <w:marBottom w:val="0"/>
          <w:divBdr>
            <w:top w:val="none" w:sz="0" w:space="0" w:color="auto"/>
            <w:left w:val="none" w:sz="0" w:space="0" w:color="auto"/>
            <w:bottom w:val="none" w:sz="0" w:space="0" w:color="auto"/>
            <w:right w:val="none" w:sz="0" w:space="0" w:color="auto"/>
          </w:divBdr>
        </w:div>
        <w:div w:id="2022466465">
          <w:marLeft w:val="640"/>
          <w:marRight w:val="0"/>
          <w:marTop w:val="0"/>
          <w:marBottom w:val="0"/>
          <w:divBdr>
            <w:top w:val="none" w:sz="0" w:space="0" w:color="auto"/>
            <w:left w:val="none" w:sz="0" w:space="0" w:color="auto"/>
            <w:bottom w:val="none" w:sz="0" w:space="0" w:color="auto"/>
            <w:right w:val="none" w:sz="0" w:space="0" w:color="auto"/>
          </w:divBdr>
        </w:div>
        <w:div w:id="1034114742">
          <w:marLeft w:val="640"/>
          <w:marRight w:val="0"/>
          <w:marTop w:val="0"/>
          <w:marBottom w:val="0"/>
          <w:divBdr>
            <w:top w:val="none" w:sz="0" w:space="0" w:color="auto"/>
            <w:left w:val="none" w:sz="0" w:space="0" w:color="auto"/>
            <w:bottom w:val="none" w:sz="0" w:space="0" w:color="auto"/>
            <w:right w:val="none" w:sz="0" w:space="0" w:color="auto"/>
          </w:divBdr>
        </w:div>
        <w:div w:id="925383581">
          <w:marLeft w:val="640"/>
          <w:marRight w:val="0"/>
          <w:marTop w:val="0"/>
          <w:marBottom w:val="0"/>
          <w:divBdr>
            <w:top w:val="none" w:sz="0" w:space="0" w:color="auto"/>
            <w:left w:val="none" w:sz="0" w:space="0" w:color="auto"/>
            <w:bottom w:val="none" w:sz="0" w:space="0" w:color="auto"/>
            <w:right w:val="none" w:sz="0" w:space="0" w:color="auto"/>
          </w:divBdr>
        </w:div>
        <w:div w:id="2124886385">
          <w:marLeft w:val="640"/>
          <w:marRight w:val="0"/>
          <w:marTop w:val="0"/>
          <w:marBottom w:val="0"/>
          <w:divBdr>
            <w:top w:val="none" w:sz="0" w:space="0" w:color="auto"/>
            <w:left w:val="none" w:sz="0" w:space="0" w:color="auto"/>
            <w:bottom w:val="none" w:sz="0" w:space="0" w:color="auto"/>
            <w:right w:val="none" w:sz="0" w:space="0" w:color="auto"/>
          </w:divBdr>
        </w:div>
        <w:div w:id="1472791788">
          <w:marLeft w:val="640"/>
          <w:marRight w:val="0"/>
          <w:marTop w:val="0"/>
          <w:marBottom w:val="0"/>
          <w:divBdr>
            <w:top w:val="none" w:sz="0" w:space="0" w:color="auto"/>
            <w:left w:val="none" w:sz="0" w:space="0" w:color="auto"/>
            <w:bottom w:val="none" w:sz="0" w:space="0" w:color="auto"/>
            <w:right w:val="none" w:sz="0" w:space="0" w:color="auto"/>
          </w:divBdr>
        </w:div>
        <w:div w:id="1767653649">
          <w:marLeft w:val="640"/>
          <w:marRight w:val="0"/>
          <w:marTop w:val="0"/>
          <w:marBottom w:val="0"/>
          <w:divBdr>
            <w:top w:val="none" w:sz="0" w:space="0" w:color="auto"/>
            <w:left w:val="none" w:sz="0" w:space="0" w:color="auto"/>
            <w:bottom w:val="none" w:sz="0" w:space="0" w:color="auto"/>
            <w:right w:val="none" w:sz="0" w:space="0" w:color="auto"/>
          </w:divBdr>
        </w:div>
        <w:div w:id="1182935910">
          <w:marLeft w:val="640"/>
          <w:marRight w:val="0"/>
          <w:marTop w:val="0"/>
          <w:marBottom w:val="0"/>
          <w:divBdr>
            <w:top w:val="none" w:sz="0" w:space="0" w:color="auto"/>
            <w:left w:val="none" w:sz="0" w:space="0" w:color="auto"/>
            <w:bottom w:val="none" w:sz="0" w:space="0" w:color="auto"/>
            <w:right w:val="none" w:sz="0" w:space="0" w:color="auto"/>
          </w:divBdr>
        </w:div>
        <w:div w:id="2116826893">
          <w:marLeft w:val="640"/>
          <w:marRight w:val="0"/>
          <w:marTop w:val="0"/>
          <w:marBottom w:val="0"/>
          <w:divBdr>
            <w:top w:val="none" w:sz="0" w:space="0" w:color="auto"/>
            <w:left w:val="none" w:sz="0" w:space="0" w:color="auto"/>
            <w:bottom w:val="none" w:sz="0" w:space="0" w:color="auto"/>
            <w:right w:val="none" w:sz="0" w:space="0" w:color="auto"/>
          </w:divBdr>
        </w:div>
        <w:div w:id="1975980655">
          <w:marLeft w:val="640"/>
          <w:marRight w:val="0"/>
          <w:marTop w:val="0"/>
          <w:marBottom w:val="0"/>
          <w:divBdr>
            <w:top w:val="none" w:sz="0" w:space="0" w:color="auto"/>
            <w:left w:val="none" w:sz="0" w:space="0" w:color="auto"/>
            <w:bottom w:val="none" w:sz="0" w:space="0" w:color="auto"/>
            <w:right w:val="none" w:sz="0" w:space="0" w:color="auto"/>
          </w:divBdr>
        </w:div>
        <w:div w:id="1200243847">
          <w:marLeft w:val="640"/>
          <w:marRight w:val="0"/>
          <w:marTop w:val="0"/>
          <w:marBottom w:val="0"/>
          <w:divBdr>
            <w:top w:val="none" w:sz="0" w:space="0" w:color="auto"/>
            <w:left w:val="none" w:sz="0" w:space="0" w:color="auto"/>
            <w:bottom w:val="none" w:sz="0" w:space="0" w:color="auto"/>
            <w:right w:val="none" w:sz="0" w:space="0" w:color="auto"/>
          </w:divBdr>
        </w:div>
        <w:div w:id="134641938">
          <w:marLeft w:val="640"/>
          <w:marRight w:val="0"/>
          <w:marTop w:val="0"/>
          <w:marBottom w:val="0"/>
          <w:divBdr>
            <w:top w:val="none" w:sz="0" w:space="0" w:color="auto"/>
            <w:left w:val="none" w:sz="0" w:space="0" w:color="auto"/>
            <w:bottom w:val="none" w:sz="0" w:space="0" w:color="auto"/>
            <w:right w:val="none" w:sz="0" w:space="0" w:color="auto"/>
          </w:divBdr>
        </w:div>
        <w:div w:id="1392388271">
          <w:marLeft w:val="640"/>
          <w:marRight w:val="0"/>
          <w:marTop w:val="0"/>
          <w:marBottom w:val="0"/>
          <w:divBdr>
            <w:top w:val="none" w:sz="0" w:space="0" w:color="auto"/>
            <w:left w:val="none" w:sz="0" w:space="0" w:color="auto"/>
            <w:bottom w:val="none" w:sz="0" w:space="0" w:color="auto"/>
            <w:right w:val="none" w:sz="0" w:space="0" w:color="auto"/>
          </w:divBdr>
        </w:div>
        <w:div w:id="1134449483">
          <w:marLeft w:val="640"/>
          <w:marRight w:val="0"/>
          <w:marTop w:val="0"/>
          <w:marBottom w:val="0"/>
          <w:divBdr>
            <w:top w:val="none" w:sz="0" w:space="0" w:color="auto"/>
            <w:left w:val="none" w:sz="0" w:space="0" w:color="auto"/>
            <w:bottom w:val="none" w:sz="0" w:space="0" w:color="auto"/>
            <w:right w:val="none" w:sz="0" w:space="0" w:color="auto"/>
          </w:divBdr>
        </w:div>
        <w:div w:id="1960183655">
          <w:marLeft w:val="640"/>
          <w:marRight w:val="0"/>
          <w:marTop w:val="0"/>
          <w:marBottom w:val="0"/>
          <w:divBdr>
            <w:top w:val="none" w:sz="0" w:space="0" w:color="auto"/>
            <w:left w:val="none" w:sz="0" w:space="0" w:color="auto"/>
            <w:bottom w:val="none" w:sz="0" w:space="0" w:color="auto"/>
            <w:right w:val="none" w:sz="0" w:space="0" w:color="auto"/>
          </w:divBdr>
        </w:div>
        <w:div w:id="197007437">
          <w:marLeft w:val="640"/>
          <w:marRight w:val="0"/>
          <w:marTop w:val="0"/>
          <w:marBottom w:val="0"/>
          <w:divBdr>
            <w:top w:val="none" w:sz="0" w:space="0" w:color="auto"/>
            <w:left w:val="none" w:sz="0" w:space="0" w:color="auto"/>
            <w:bottom w:val="none" w:sz="0" w:space="0" w:color="auto"/>
            <w:right w:val="none" w:sz="0" w:space="0" w:color="auto"/>
          </w:divBdr>
        </w:div>
        <w:div w:id="1628857402">
          <w:marLeft w:val="640"/>
          <w:marRight w:val="0"/>
          <w:marTop w:val="0"/>
          <w:marBottom w:val="0"/>
          <w:divBdr>
            <w:top w:val="none" w:sz="0" w:space="0" w:color="auto"/>
            <w:left w:val="none" w:sz="0" w:space="0" w:color="auto"/>
            <w:bottom w:val="none" w:sz="0" w:space="0" w:color="auto"/>
            <w:right w:val="none" w:sz="0" w:space="0" w:color="auto"/>
          </w:divBdr>
        </w:div>
        <w:div w:id="822114143">
          <w:marLeft w:val="640"/>
          <w:marRight w:val="0"/>
          <w:marTop w:val="0"/>
          <w:marBottom w:val="0"/>
          <w:divBdr>
            <w:top w:val="none" w:sz="0" w:space="0" w:color="auto"/>
            <w:left w:val="none" w:sz="0" w:space="0" w:color="auto"/>
            <w:bottom w:val="none" w:sz="0" w:space="0" w:color="auto"/>
            <w:right w:val="none" w:sz="0" w:space="0" w:color="auto"/>
          </w:divBdr>
        </w:div>
        <w:div w:id="567421723">
          <w:marLeft w:val="640"/>
          <w:marRight w:val="0"/>
          <w:marTop w:val="0"/>
          <w:marBottom w:val="0"/>
          <w:divBdr>
            <w:top w:val="none" w:sz="0" w:space="0" w:color="auto"/>
            <w:left w:val="none" w:sz="0" w:space="0" w:color="auto"/>
            <w:bottom w:val="none" w:sz="0" w:space="0" w:color="auto"/>
            <w:right w:val="none" w:sz="0" w:space="0" w:color="auto"/>
          </w:divBdr>
        </w:div>
        <w:div w:id="1121340504">
          <w:marLeft w:val="640"/>
          <w:marRight w:val="0"/>
          <w:marTop w:val="0"/>
          <w:marBottom w:val="0"/>
          <w:divBdr>
            <w:top w:val="none" w:sz="0" w:space="0" w:color="auto"/>
            <w:left w:val="none" w:sz="0" w:space="0" w:color="auto"/>
            <w:bottom w:val="none" w:sz="0" w:space="0" w:color="auto"/>
            <w:right w:val="none" w:sz="0" w:space="0" w:color="auto"/>
          </w:divBdr>
        </w:div>
        <w:div w:id="1869104812">
          <w:marLeft w:val="640"/>
          <w:marRight w:val="0"/>
          <w:marTop w:val="0"/>
          <w:marBottom w:val="0"/>
          <w:divBdr>
            <w:top w:val="none" w:sz="0" w:space="0" w:color="auto"/>
            <w:left w:val="none" w:sz="0" w:space="0" w:color="auto"/>
            <w:bottom w:val="none" w:sz="0" w:space="0" w:color="auto"/>
            <w:right w:val="none" w:sz="0" w:space="0" w:color="auto"/>
          </w:divBdr>
        </w:div>
        <w:div w:id="1346401569">
          <w:marLeft w:val="640"/>
          <w:marRight w:val="0"/>
          <w:marTop w:val="0"/>
          <w:marBottom w:val="0"/>
          <w:divBdr>
            <w:top w:val="none" w:sz="0" w:space="0" w:color="auto"/>
            <w:left w:val="none" w:sz="0" w:space="0" w:color="auto"/>
            <w:bottom w:val="none" w:sz="0" w:space="0" w:color="auto"/>
            <w:right w:val="none" w:sz="0" w:space="0" w:color="auto"/>
          </w:divBdr>
        </w:div>
        <w:div w:id="376397866">
          <w:marLeft w:val="640"/>
          <w:marRight w:val="0"/>
          <w:marTop w:val="0"/>
          <w:marBottom w:val="0"/>
          <w:divBdr>
            <w:top w:val="none" w:sz="0" w:space="0" w:color="auto"/>
            <w:left w:val="none" w:sz="0" w:space="0" w:color="auto"/>
            <w:bottom w:val="none" w:sz="0" w:space="0" w:color="auto"/>
            <w:right w:val="none" w:sz="0" w:space="0" w:color="auto"/>
          </w:divBdr>
        </w:div>
        <w:div w:id="1368792240">
          <w:marLeft w:val="640"/>
          <w:marRight w:val="0"/>
          <w:marTop w:val="0"/>
          <w:marBottom w:val="0"/>
          <w:divBdr>
            <w:top w:val="none" w:sz="0" w:space="0" w:color="auto"/>
            <w:left w:val="none" w:sz="0" w:space="0" w:color="auto"/>
            <w:bottom w:val="none" w:sz="0" w:space="0" w:color="auto"/>
            <w:right w:val="none" w:sz="0" w:space="0" w:color="auto"/>
          </w:divBdr>
        </w:div>
        <w:div w:id="726881196">
          <w:marLeft w:val="640"/>
          <w:marRight w:val="0"/>
          <w:marTop w:val="0"/>
          <w:marBottom w:val="0"/>
          <w:divBdr>
            <w:top w:val="none" w:sz="0" w:space="0" w:color="auto"/>
            <w:left w:val="none" w:sz="0" w:space="0" w:color="auto"/>
            <w:bottom w:val="none" w:sz="0" w:space="0" w:color="auto"/>
            <w:right w:val="none" w:sz="0" w:space="0" w:color="auto"/>
          </w:divBdr>
        </w:div>
        <w:div w:id="315260172">
          <w:marLeft w:val="640"/>
          <w:marRight w:val="0"/>
          <w:marTop w:val="0"/>
          <w:marBottom w:val="0"/>
          <w:divBdr>
            <w:top w:val="none" w:sz="0" w:space="0" w:color="auto"/>
            <w:left w:val="none" w:sz="0" w:space="0" w:color="auto"/>
            <w:bottom w:val="none" w:sz="0" w:space="0" w:color="auto"/>
            <w:right w:val="none" w:sz="0" w:space="0" w:color="auto"/>
          </w:divBdr>
        </w:div>
        <w:div w:id="1453746161">
          <w:marLeft w:val="640"/>
          <w:marRight w:val="0"/>
          <w:marTop w:val="0"/>
          <w:marBottom w:val="0"/>
          <w:divBdr>
            <w:top w:val="none" w:sz="0" w:space="0" w:color="auto"/>
            <w:left w:val="none" w:sz="0" w:space="0" w:color="auto"/>
            <w:bottom w:val="none" w:sz="0" w:space="0" w:color="auto"/>
            <w:right w:val="none" w:sz="0" w:space="0" w:color="auto"/>
          </w:divBdr>
        </w:div>
        <w:div w:id="582758889">
          <w:marLeft w:val="640"/>
          <w:marRight w:val="0"/>
          <w:marTop w:val="0"/>
          <w:marBottom w:val="0"/>
          <w:divBdr>
            <w:top w:val="none" w:sz="0" w:space="0" w:color="auto"/>
            <w:left w:val="none" w:sz="0" w:space="0" w:color="auto"/>
            <w:bottom w:val="none" w:sz="0" w:space="0" w:color="auto"/>
            <w:right w:val="none" w:sz="0" w:space="0" w:color="auto"/>
          </w:divBdr>
        </w:div>
        <w:div w:id="1170944906">
          <w:marLeft w:val="640"/>
          <w:marRight w:val="0"/>
          <w:marTop w:val="0"/>
          <w:marBottom w:val="0"/>
          <w:divBdr>
            <w:top w:val="none" w:sz="0" w:space="0" w:color="auto"/>
            <w:left w:val="none" w:sz="0" w:space="0" w:color="auto"/>
            <w:bottom w:val="none" w:sz="0" w:space="0" w:color="auto"/>
            <w:right w:val="none" w:sz="0" w:space="0" w:color="auto"/>
          </w:divBdr>
        </w:div>
        <w:div w:id="1153638199">
          <w:marLeft w:val="640"/>
          <w:marRight w:val="0"/>
          <w:marTop w:val="0"/>
          <w:marBottom w:val="0"/>
          <w:divBdr>
            <w:top w:val="none" w:sz="0" w:space="0" w:color="auto"/>
            <w:left w:val="none" w:sz="0" w:space="0" w:color="auto"/>
            <w:bottom w:val="none" w:sz="0" w:space="0" w:color="auto"/>
            <w:right w:val="none" w:sz="0" w:space="0" w:color="auto"/>
          </w:divBdr>
        </w:div>
        <w:div w:id="147718388">
          <w:marLeft w:val="640"/>
          <w:marRight w:val="0"/>
          <w:marTop w:val="0"/>
          <w:marBottom w:val="0"/>
          <w:divBdr>
            <w:top w:val="none" w:sz="0" w:space="0" w:color="auto"/>
            <w:left w:val="none" w:sz="0" w:space="0" w:color="auto"/>
            <w:bottom w:val="none" w:sz="0" w:space="0" w:color="auto"/>
            <w:right w:val="none" w:sz="0" w:space="0" w:color="auto"/>
          </w:divBdr>
        </w:div>
        <w:div w:id="372077513">
          <w:marLeft w:val="640"/>
          <w:marRight w:val="0"/>
          <w:marTop w:val="0"/>
          <w:marBottom w:val="0"/>
          <w:divBdr>
            <w:top w:val="none" w:sz="0" w:space="0" w:color="auto"/>
            <w:left w:val="none" w:sz="0" w:space="0" w:color="auto"/>
            <w:bottom w:val="none" w:sz="0" w:space="0" w:color="auto"/>
            <w:right w:val="none" w:sz="0" w:space="0" w:color="auto"/>
          </w:divBdr>
        </w:div>
        <w:div w:id="496069354">
          <w:marLeft w:val="640"/>
          <w:marRight w:val="0"/>
          <w:marTop w:val="0"/>
          <w:marBottom w:val="0"/>
          <w:divBdr>
            <w:top w:val="none" w:sz="0" w:space="0" w:color="auto"/>
            <w:left w:val="none" w:sz="0" w:space="0" w:color="auto"/>
            <w:bottom w:val="none" w:sz="0" w:space="0" w:color="auto"/>
            <w:right w:val="none" w:sz="0" w:space="0" w:color="auto"/>
          </w:divBdr>
        </w:div>
        <w:div w:id="1169297435">
          <w:marLeft w:val="640"/>
          <w:marRight w:val="0"/>
          <w:marTop w:val="0"/>
          <w:marBottom w:val="0"/>
          <w:divBdr>
            <w:top w:val="none" w:sz="0" w:space="0" w:color="auto"/>
            <w:left w:val="none" w:sz="0" w:space="0" w:color="auto"/>
            <w:bottom w:val="none" w:sz="0" w:space="0" w:color="auto"/>
            <w:right w:val="none" w:sz="0" w:space="0" w:color="auto"/>
          </w:divBdr>
        </w:div>
        <w:div w:id="1832401967">
          <w:marLeft w:val="640"/>
          <w:marRight w:val="0"/>
          <w:marTop w:val="0"/>
          <w:marBottom w:val="0"/>
          <w:divBdr>
            <w:top w:val="none" w:sz="0" w:space="0" w:color="auto"/>
            <w:left w:val="none" w:sz="0" w:space="0" w:color="auto"/>
            <w:bottom w:val="none" w:sz="0" w:space="0" w:color="auto"/>
            <w:right w:val="none" w:sz="0" w:space="0" w:color="auto"/>
          </w:divBdr>
        </w:div>
        <w:div w:id="1840077366">
          <w:marLeft w:val="640"/>
          <w:marRight w:val="0"/>
          <w:marTop w:val="0"/>
          <w:marBottom w:val="0"/>
          <w:divBdr>
            <w:top w:val="none" w:sz="0" w:space="0" w:color="auto"/>
            <w:left w:val="none" w:sz="0" w:space="0" w:color="auto"/>
            <w:bottom w:val="none" w:sz="0" w:space="0" w:color="auto"/>
            <w:right w:val="none" w:sz="0" w:space="0" w:color="auto"/>
          </w:divBdr>
        </w:div>
        <w:div w:id="2134791390">
          <w:marLeft w:val="640"/>
          <w:marRight w:val="0"/>
          <w:marTop w:val="0"/>
          <w:marBottom w:val="0"/>
          <w:divBdr>
            <w:top w:val="none" w:sz="0" w:space="0" w:color="auto"/>
            <w:left w:val="none" w:sz="0" w:space="0" w:color="auto"/>
            <w:bottom w:val="none" w:sz="0" w:space="0" w:color="auto"/>
            <w:right w:val="none" w:sz="0" w:space="0" w:color="auto"/>
          </w:divBdr>
        </w:div>
        <w:div w:id="1501651695">
          <w:marLeft w:val="640"/>
          <w:marRight w:val="0"/>
          <w:marTop w:val="0"/>
          <w:marBottom w:val="0"/>
          <w:divBdr>
            <w:top w:val="none" w:sz="0" w:space="0" w:color="auto"/>
            <w:left w:val="none" w:sz="0" w:space="0" w:color="auto"/>
            <w:bottom w:val="none" w:sz="0" w:space="0" w:color="auto"/>
            <w:right w:val="none" w:sz="0" w:space="0" w:color="auto"/>
          </w:divBdr>
        </w:div>
        <w:div w:id="169374582">
          <w:marLeft w:val="640"/>
          <w:marRight w:val="0"/>
          <w:marTop w:val="0"/>
          <w:marBottom w:val="0"/>
          <w:divBdr>
            <w:top w:val="none" w:sz="0" w:space="0" w:color="auto"/>
            <w:left w:val="none" w:sz="0" w:space="0" w:color="auto"/>
            <w:bottom w:val="none" w:sz="0" w:space="0" w:color="auto"/>
            <w:right w:val="none" w:sz="0" w:space="0" w:color="auto"/>
          </w:divBdr>
        </w:div>
        <w:div w:id="252980031">
          <w:marLeft w:val="640"/>
          <w:marRight w:val="0"/>
          <w:marTop w:val="0"/>
          <w:marBottom w:val="0"/>
          <w:divBdr>
            <w:top w:val="none" w:sz="0" w:space="0" w:color="auto"/>
            <w:left w:val="none" w:sz="0" w:space="0" w:color="auto"/>
            <w:bottom w:val="none" w:sz="0" w:space="0" w:color="auto"/>
            <w:right w:val="none" w:sz="0" w:space="0" w:color="auto"/>
          </w:divBdr>
        </w:div>
        <w:div w:id="534001574">
          <w:marLeft w:val="640"/>
          <w:marRight w:val="0"/>
          <w:marTop w:val="0"/>
          <w:marBottom w:val="0"/>
          <w:divBdr>
            <w:top w:val="none" w:sz="0" w:space="0" w:color="auto"/>
            <w:left w:val="none" w:sz="0" w:space="0" w:color="auto"/>
            <w:bottom w:val="none" w:sz="0" w:space="0" w:color="auto"/>
            <w:right w:val="none" w:sz="0" w:space="0" w:color="auto"/>
          </w:divBdr>
        </w:div>
        <w:div w:id="2013020347">
          <w:marLeft w:val="640"/>
          <w:marRight w:val="0"/>
          <w:marTop w:val="0"/>
          <w:marBottom w:val="0"/>
          <w:divBdr>
            <w:top w:val="none" w:sz="0" w:space="0" w:color="auto"/>
            <w:left w:val="none" w:sz="0" w:space="0" w:color="auto"/>
            <w:bottom w:val="none" w:sz="0" w:space="0" w:color="auto"/>
            <w:right w:val="none" w:sz="0" w:space="0" w:color="auto"/>
          </w:divBdr>
        </w:div>
        <w:div w:id="1940599341">
          <w:marLeft w:val="640"/>
          <w:marRight w:val="0"/>
          <w:marTop w:val="0"/>
          <w:marBottom w:val="0"/>
          <w:divBdr>
            <w:top w:val="none" w:sz="0" w:space="0" w:color="auto"/>
            <w:left w:val="none" w:sz="0" w:space="0" w:color="auto"/>
            <w:bottom w:val="none" w:sz="0" w:space="0" w:color="auto"/>
            <w:right w:val="none" w:sz="0" w:space="0" w:color="auto"/>
          </w:divBdr>
        </w:div>
        <w:div w:id="68309739">
          <w:marLeft w:val="640"/>
          <w:marRight w:val="0"/>
          <w:marTop w:val="0"/>
          <w:marBottom w:val="0"/>
          <w:divBdr>
            <w:top w:val="none" w:sz="0" w:space="0" w:color="auto"/>
            <w:left w:val="none" w:sz="0" w:space="0" w:color="auto"/>
            <w:bottom w:val="none" w:sz="0" w:space="0" w:color="auto"/>
            <w:right w:val="none" w:sz="0" w:space="0" w:color="auto"/>
          </w:divBdr>
        </w:div>
        <w:div w:id="774204622">
          <w:marLeft w:val="640"/>
          <w:marRight w:val="0"/>
          <w:marTop w:val="0"/>
          <w:marBottom w:val="0"/>
          <w:divBdr>
            <w:top w:val="none" w:sz="0" w:space="0" w:color="auto"/>
            <w:left w:val="none" w:sz="0" w:space="0" w:color="auto"/>
            <w:bottom w:val="none" w:sz="0" w:space="0" w:color="auto"/>
            <w:right w:val="none" w:sz="0" w:space="0" w:color="auto"/>
          </w:divBdr>
        </w:div>
        <w:div w:id="1089470869">
          <w:marLeft w:val="640"/>
          <w:marRight w:val="0"/>
          <w:marTop w:val="0"/>
          <w:marBottom w:val="0"/>
          <w:divBdr>
            <w:top w:val="none" w:sz="0" w:space="0" w:color="auto"/>
            <w:left w:val="none" w:sz="0" w:space="0" w:color="auto"/>
            <w:bottom w:val="none" w:sz="0" w:space="0" w:color="auto"/>
            <w:right w:val="none" w:sz="0" w:space="0" w:color="auto"/>
          </w:divBdr>
        </w:div>
        <w:div w:id="1047947647">
          <w:marLeft w:val="640"/>
          <w:marRight w:val="0"/>
          <w:marTop w:val="0"/>
          <w:marBottom w:val="0"/>
          <w:divBdr>
            <w:top w:val="none" w:sz="0" w:space="0" w:color="auto"/>
            <w:left w:val="none" w:sz="0" w:space="0" w:color="auto"/>
            <w:bottom w:val="none" w:sz="0" w:space="0" w:color="auto"/>
            <w:right w:val="none" w:sz="0" w:space="0" w:color="auto"/>
          </w:divBdr>
        </w:div>
        <w:div w:id="1392928181">
          <w:marLeft w:val="640"/>
          <w:marRight w:val="0"/>
          <w:marTop w:val="0"/>
          <w:marBottom w:val="0"/>
          <w:divBdr>
            <w:top w:val="none" w:sz="0" w:space="0" w:color="auto"/>
            <w:left w:val="none" w:sz="0" w:space="0" w:color="auto"/>
            <w:bottom w:val="none" w:sz="0" w:space="0" w:color="auto"/>
            <w:right w:val="none" w:sz="0" w:space="0" w:color="auto"/>
          </w:divBdr>
        </w:div>
        <w:div w:id="102648677">
          <w:marLeft w:val="640"/>
          <w:marRight w:val="0"/>
          <w:marTop w:val="0"/>
          <w:marBottom w:val="0"/>
          <w:divBdr>
            <w:top w:val="none" w:sz="0" w:space="0" w:color="auto"/>
            <w:left w:val="none" w:sz="0" w:space="0" w:color="auto"/>
            <w:bottom w:val="none" w:sz="0" w:space="0" w:color="auto"/>
            <w:right w:val="none" w:sz="0" w:space="0" w:color="auto"/>
          </w:divBdr>
        </w:div>
        <w:div w:id="1869752868">
          <w:marLeft w:val="640"/>
          <w:marRight w:val="0"/>
          <w:marTop w:val="0"/>
          <w:marBottom w:val="0"/>
          <w:divBdr>
            <w:top w:val="none" w:sz="0" w:space="0" w:color="auto"/>
            <w:left w:val="none" w:sz="0" w:space="0" w:color="auto"/>
            <w:bottom w:val="none" w:sz="0" w:space="0" w:color="auto"/>
            <w:right w:val="none" w:sz="0" w:space="0" w:color="auto"/>
          </w:divBdr>
        </w:div>
        <w:div w:id="730344386">
          <w:marLeft w:val="640"/>
          <w:marRight w:val="0"/>
          <w:marTop w:val="0"/>
          <w:marBottom w:val="0"/>
          <w:divBdr>
            <w:top w:val="none" w:sz="0" w:space="0" w:color="auto"/>
            <w:left w:val="none" w:sz="0" w:space="0" w:color="auto"/>
            <w:bottom w:val="none" w:sz="0" w:space="0" w:color="auto"/>
            <w:right w:val="none" w:sz="0" w:space="0" w:color="auto"/>
          </w:divBdr>
        </w:div>
        <w:div w:id="1130977081">
          <w:marLeft w:val="640"/>
          <w:marRight w:val="0"/>
          <w:marTop w:val="0"/>
          <w:marBottom w:val="0"/>
          <w:divBdr>
            <w:top w:val="none" w:sz="0" w:space="0" w:color="auto"/>
            <w:left w:val="none" w:sz="0" w:space="0" w:color="auto"/>
            <w:bottom w:val="none" w:sz="0" w:space="0" w:color="auto"/>
            <w:right w:val="none" w:sz="0" w:space="0" w:color="auto"/>
          </w:divBdr>
        </w:div>
        <w:div w:id="1080057738">
          <w:marLeft w:val="640"/>
          <w:marRight w:val="0"/>
          <w:marTop w:val="0"/>
          <w:marBottom w:val="0"/>
          <w:divBdr>
            <w:top w:val="none" w:sz="0" w:space="0" w:color="auto"/>
            <w:left w:val="none" w:sz="0" w:space="0" w:color="auto"/>
            <w:bottom w:val="none" w:sz="0" w:space="0" w:color="auto"/>
            <w:right w:val="none" w:sz="0" w:space="0" w:color="auto"/>
          </w:divBdr>
        </w:div>
        <w:div w:id="1116023058">
          <w:marLeft w:val="640"/>
          <w:marRight w:val="0"/>
          <w:marTop w:val="0"/>
          <w:marBottom w:val="0"/>
          <w:divBdr>
            <w:top w:val="none" w:sz="0" w:space="0" w:color="auto"/>
            <w:left w:val="none" w:sz="0" w:space="0" w:color="auto"/>
            <w:bottom w:val="none" w:sz="0" w:space="0" w:color="auto"/>
            <w:right w:val="none" w:sz="0" w:space="0" w:color="auto"/>
          </w:divBdr>
        </w:div>
        <w:div w:id="1028289989">
          <w:marLeft w:val="640"/>
          <w:marRight w:val="0"/>
          <w:marTop w:val="0"/>
          <w:marBottom w:val="0"/>
          <w:divBdr>
            <w:top w:val="none" w:sz="0" w:space="0" w:color="auto"/>
            <w:left w:val="none" w:sz="0" w:space="0" w:color="auto"/>
            <w:bottom w:val="none" w:sz="0" w:space="0" w:color="auto"/>
            <w:right w:val="none" w:sz="0" w:space="0" w:color="auto"/>
          </w:divBdr>
        </w:div>
        <w:div w:id="1145897682">
          <w:marLeft w:val="640"/>
          <w:marRight w:val="0"/>
          <w:marTop w:val="0"/>
          <w:marBottom w:val="0"/>
          <w:divBdr>
            <w:top w:val="none" w:sz="0" w:space="0" w:color="auto"/>
            <w:left w:val="none" w:sz="0" w:space="0" w:color="auto"/>
            <w:bottom w:val="none" w:sz="0" w:space="0" w:color="auto"/>
            <w:right w:val="none" w:sz="0" w:space="0" w:color="auto"/>
          </w:divBdr>
        </w:div>
        <w:div w:id="892274126">
          <w:marLeft w:val="640"/>
          <w:marRight w:val="0"/>
          <w:marTop w:val="0"/>
          <w:marBottom w:val="0"/>
          <w:divBdr>
            <w:top w:val="none" w:sz="0" w:space="0" w:color="auto"/>
            <w:left w:val="none" w:sz="0" w:space="0" w:color="auto"/>
            <w:bottom w:val="none" w:sz="0" w:space="0" w:color="auto"/>
            <w:right w:val="none" w:sz="0" w:space="0" w:color="auto"/>
          </w:divBdr>
        </w:div>
        <w:div w:id="1039209512">
          <w:marLeft w:val="640"/>
          <w:marRight w:val="0"/>
          <w:marTop w:val="0"/>
          <w:marBottom w:val="0"/>
          <w:divBdr>
            <w:top w:val="none" w:sz="0" w:space="0" w:color="auto"/>
            <w:left w:val="none" w:sz="0" w:space="0" w:color="auto"/>
            <w:bottom w:val="none" w:sz="0" w:space="0" w:color="auto"/>
            <w:right w:val="none" w:sz="0" w:space="0" w:color="auto"/>
          </w:divBdr>
        </w:div>
        <w:div w:id="1271938422">
          <w:marLeft w:val="640"/>
          <w:marRight w:val="0"/>
          <w:marTop w:val="0"/>
          <w:marBottom w:val="0"/>
          <w:divBdr>
            <w:top w:val="none" w:sz="0" w:space="0" w:color="auto"/>
            <w:left w:val="none" w:sz="0" w:space="0" w:color="auto"/>
            <w:bottom w:val="none" w:sz="0" w:space="0" w:color="auto"/>
            <w:right w:val="none" w:sz="0" w:space="0" w:color="auto"/>
          </w:divBdr>
        </w:div>
        <w:div w:id="1704595755">
          <w:marLeft w:val="640"/>
          <w:marRight w:val="0"/>
          <w:marTop w:val="0"/>
          <w:marBottom w:val="0"/>
          <w:divBdr>
            <w:top w:val="none" w:sz="0" w:space="0" w:color="auto"/>
            <w:left w:val="none" w:sz="0" w:space="0" w:color="auto"/>
            <w:bottom w:val="none" w:sz="0" w:space="0" w:color="auto"/>
            <w:right w:val="none" w:sz="0" w:space="0" w:color="auto"/>
          </w:divBdr>
        </w:div>
        <w:div w:id="1011685616">
          <w:marLeft w:val="640"/>
          <w:marRight w:val="0"/>
          <w:marTop w:val="0"/>
          <w:marBottom w:val="0"/>
          <w:divBdr>
            <w:top w:val="none" w:sz="0" w:space="0" w:color="auto"/>
            <w:left w:val="none" w:sz="0" w:space="0" w:color="auto"/>
            <w:bottom w:val="none" w:sz="0" w:space="0" w:color="auto"/>
            <w:right w:val="none" w:sz="0" w:space="0" w:color="auto"/>
          </w:divBdr>
        </w:div>
        <w:div w:id="1066760301">
          <w:marLeft w:val="640"/>
          <w:marRight w:val="0"/>
          <w:marTop w:val="0"/>
          <w:marBottom w:val="0"/>
          <w:divBdr>
            <w:top w:val="none" w:sz="0" w:space="0" w:color="auto"/>
            <w:left w:val="none" w:sz="0" w:space="0" w:color="auto"/>
            <w:bottom w:val="none" w:sz="0" w:space="0" w:color="auto"/>
            <w:right w:val="none" w:sz="0" w:space="0" w:color="auto"/>
          </w:divBdr>
        </w:div>
        <w:div w:id="568081267">
          <w:marLeft w:val="640"/>
          <w:marRight w:val="0"/>
          <w:marTop w:val="0"/>
          <w:marBottom w:val="0"/>
          <w:divBdr>
            <w:top w:val="none" w:sz="0" w:space="0" w:color="auto"/>
            <w:left w:val="none" w:sz="0" w:space="0" w:color="auto"/>
            <w:bottom w:val="none" w:sz="0" w:space="0" w:color="auto"/>
            <w:right w:val="none" w:sz="0" w:space="0" w:color="auto"/>
          </w:divBdr>
        </w:div>
        <w:div w:id="1225137876">
          <w:marLeft w:val="640"/>
          <w:marRight w:val="0"/>
          <w:marTop w:val="0"/>
          <w:marBottom w:val="0"/>
          <w:divBdr>
            <w:top w:val="none" w:sz="0" w:space="0" w:color="auto"/>
            <w:left w:val="none" w:sz="0" w:space="0" w:color="auto"/>
            <w:bottom w:val="none" w:sz="0" w:space="0" w:color="auto"/>
            <w:right w:val="none" w:sz="0" w:space="0" w:color="auto"/>
          </w:divBdr>
        </w:div>
        <w:div w:id="1025593301">
          <w:marLeft w:val="640"/>
          <w:marRight w:val="0"/>
          <w:marTop w:val="0"/>
          <w:marBottom w:val="0"/>
          <w:divBdr>
            <w:top w:val="none" w:sz="0" w:space="0" w:color="auto"/>
            <w:left w:val="none" w:sz="0" w:space="0" w:color="auto"/>
            <w:bottom w:val="none" w:sz="0" w:space="0" w:color="auto"/>
            <w:right w:val="none" w:sz="0" w:space="0" w:color="auto"/>
          </w:divBdr>
        </w:div>
        <w:div w:id="1223907869">
          <w:marLeft w:val="640"/>
          <w:marRight w:val="0"/>
          <w:marTop w:val="0"/>
          <w:marBottom w:val="0"/>
          <w:divBdr>
            <w:top w:val="none" w:sz="0" w:space="0" w:color="auto"/>
            <w:left w:val="none" w:sz="0" w:space="0" w:color="auto"/>
            <w:bottom w:val="none" w:sz="0" w:space="0" w:color="auto"/>
            <w:right w:val="none" w:sz="0" w:space="0" w:color="auto"/>
          </w:divBdr>
        </w:div>
        <w:div w:id="529882175">
          <w:marLeft w:val="640"/>
          <w:marRight w:val="0"/>
          <w:marTop w:val="0"/>
          <w:marBottom w:val="0"/>
          <w:divBdr>
            <w:top w:val="none" w:sz="0" w:space="0" w:color="auto"/>
            <w:left w:val="none" w:sz="0" w:space="0" w:color="auto"/>
            <w:bottom w:val="none" w:sz="0" w:space="0" w:color="auto"/>
            <w:right w:val="none" w:sz="0" w:space="0" w:color="auto"/>
          </w:divBdr>
        </w:div>
        <w:div w:id="1980063109">
          <w:marLeft w:val="640"/>
          <w:marRight w:val="0"/>
          <w:marTop w:val="0"/>
          <w:marBottom w:val="0"/>
          <w:divBdr>
            <w:top w:val="none" w:sz="0" w:space="0" w:color="auto"/>
            <w:left w:val="none" w:sz="0" w:space="0" w:color="auto"/>
            <w:bottom w:val="none" w:sz="0" w:space="0" w:color="auto"/>
            <w:right w:val="none" w:sz="0" w:space="0" w:color="auto"/>
          </w:divBdr>
        </w:div>
        <w:div w:id="1737430620">
          <w:marLeft w:val="640"/>
          <w:marRight w:val="0"/>
          <w:marTop w:val="0"/>
          <w:marBottom w:val="0"/>
          <w:divBdr>
            <w:top w:val="none" w:sz="0" w:space="0" w:color="auto"/>
            <w:left w:val="none" w:sz="0" w:space="0" w:color="auto"/>
            <w:bottom w:val="none" w:sz="0" w:space="0" w:color="auto"/>
            <w:right w:val="none" w:sz="0" w:space="0" w:color="auto"/>
          </w:divBdr>
        </w:div>
        <w:div w:id="1196699780">
          <w:marLeft w:val="640"/>
          <w:marRight w:val="0"/>
          <w:marTop w:val="0"/>
          <w:marBottom w:val="0"/>
          <w:divBdr>
            <w:top w:val="none" w:sz="0" w:space="0" w:color="auto"/>
            <w:left w:val="none" w:sz="0" w:space="0" w:color="auto"/>
            <w:bottom w:val="none" w:sz="0" w:space="0" w:color="auto"/>
            <w:right w:val="none" w:sz="0" w:space="0" w:color="auto"/>
          </w:divBdr>
        </w:div>
        <w:div w:id="1210458994">
          <w:marLeft w:val="640"/>
          <w:marRight w:val="0"/>
          <w:marTop w:val="0"/>
          <w:marBottom w:val="0"/>
          <w:divBdr>
            <w:top w:val="none" w:sz="0" w:space="0" w:color="auto"/>
            <w:left w:val="none" w:sz="0" w:space="0" w:color="auto"/>
            <w:bottom w:val="none" w:sz="0" w:space="0" w:color="auto"/>
            <w:right w:val="none" w:sz="0" w:space="0" w:color="auto"/>
          </w:divBdr>
        </w:div>
        <w:div w:id="1290354162">
          <w:marLeft w:val="640"/>
          <w:marRight w:val="0"/>
          <w:marTop w:val="0"/>
          <w:marBottom w:val="0"/>
          <w:divBdr>
            <w:top w:val="none" w:sz="0" w:space="0" w:color="auto"/>
            <w:left w:val="none" w:sz="0" w:space="0" w:color="auto"/>
            <w:bottom w:val="none" w:sz="0" w:space="0" w:color="auto"/>
            <w:right w:val="none" w:sz="0" w:space="0" w:color="auto"/>
          </w:divBdr>
        </w:div>
        <w:div w:id="2060976736">
          <w:marLeft w:val="640"/>
          <w:marRight w:val="0"/>
          <w:marTop w:val="0"/>
          <w:marBottom w:val="0"/>
          <w:divBdr>
            <w:top w:val="none" w:sz="0" w:space="0" w:color="auto"/>
            <w:left w:val="none" w:sz="0" w:space="0" w:color="auto"/>
            <w:bottom w:val="none" w:sz="0" w:space="0" w:color="auto"/>
            <w:right w:val="none" w:sz="0" w:space="0" w:color="auto"/>
          </w:divBdr>
        </w:div>
        <w:div w:id="624966970">
          <w:marLeft w:val="640"/>
          <w:marRight w:val="0"/>
          <w:marTop w:val="0"/>
          <w:marBottom w:val="0"/>
          <w:divBdr>
            <w:top w:val="none" w:sz="0" w:space="0" w:color="auto"/>
            <w:left w:val="none" w:sz="0" w:space="0" w:color="auto"/>
            <w:bottom w:val="none" w:sz="0" w:space="0" w:color="auto"/>
            <w:right w:val="none" w:sz="0" w:space="0" w:color="auto"/>
          </w:divBdr>
        </w:div>
        <w:div w:id="1919902103">
          <w:marLeft w:val="640"/>
          <w:marRight w:val="0"/>
          <w:marTop w:val="0"/>
          <w:marBottom w:val="0"/>
          <w:divBdr>
            <w:top w:val="none" w:sz="0" w:space="0" w:color="auto"/>
            <w:left w:val="none" w:sz="0" w:space="0" w:color="auto"/>
            <w:bottom w:val="none" w:sz="0" w:space="0" w:color="auto"/>
            <w:right w:val="none" w:sz="0" w:space="0" w:color="auto"/>
          </w:divBdr>
        </w:div>
        <w:div w:id="108474692">
          <w:marLeft w:val="640"/>
          <w:marRight w:val="0"/>
          <w:marTop w:val="0"/>
          <w:marBottom w:val="0"/>
          <w:divBdr>
            <w:top w:val="none" w:sz="0" w:space="0" w:color="auto"/>
            <w:left w:val="none" w:sz="0" w:space="0" w:color="auto"/>
            <w:bottom w:val="none" w:sz="0" w:space="0" w:color="auto"/>
            <w:right w:val="none" w:sz="0" w:space="0" w:color="auto"/>
          </w:divBdr>
        </w:div>
        <w:div w:id="627009667">
          <w:marLeft w:val="640"/>
          <w:marRight w:val="0"/>
          <w:marTop w:val="0"/>
          <w:marBottom w:val="0"/>
          <w:divBdr>
            <w:top w:val="none" w:sz="0" w:space="0" w:color="auto"/>
            <w:left w:val="none" w:sz="0" w:space="0" w:color="auto"/>
            <w:bottom w:val="none" w:sz="0" w:space="0" w:color="auto"/>
            <w:right w:val="none" w:sz="0" w:space="0" w:color="auto"/>
          </w:divBdr>
        </w:div>
        <w:div w:id="374236981">
          <w:marLeft w:val="640"/>
          <w:marRight w:val="0"/>
          <w:marTop w:val="0"/>
          <w:marBottom w:val="0"/>
          <w:divBdr>
            <w:top w:val="none" w:sz="0" w:space="0" w:color="auto"/>
            <w:left w:val="none" w:sz="0" w:space="0" w:color="auto"/>
            <w:bottom w:val="none" w:sz="0" w:space="0" w:color="auto"/>
            <w:right w:val="none" w:sz="0" w:space="0" w:color="auto"/>
          </w:divBdr>
        </w:div>
        <w:div w:id="60295686">
          <w:marLeft w:val="640"/>
          <w:marRight w:val="0"/>
          <w:marTop w:val="0"/>
          <w:marBottom w:val="0"/>
          <w:divBdr>
            <w:top w:val="none" w:sz="0" w:space="0" w:color="auto"/>
            <w:left w:val="none" w:sz="0" w:space="0" w:color="auto"/>
            <w:bottom w:val="none" w:sz="0" w:space="0" w:color="auto"/>
            <w:right w:val="none" w:sz="0" w:space="0" w:color="auto"/>
          </w:divBdr>
        </w:div>
        <w:div w:id="351539142">
          <w:marLeft w:val="640"/>
          <w:marRight w:val="0"/>
          <w:marTop w:val="0"/>
          <w:marBottom w:val="0"/>
          <w:divBdr>
            <w:top w:val="none" w:sz="0" w:space="0" w:color="auto"/>
            <w:left w:val="none" w:sz="0" w:space="0" w:color="auto"/>
            <w:bottom w:val="none" w:sz="0" w:space="0" w:color="auto"/>
            <w:right w:val="none" w:sz="0" w:space="0" w:color="auto"/>
          </w:divBdr>
        </w:div>
        <w:div w:id="446582662">
          <w:marLeft w:val="640"/>
          <w:marRight w:val="0"/>
          <w:marTop w:val="0"/>
          <w:marBottom w:val="0"/>
          <w:divBdr>
            <w:top w:val="none" w:sz="0" w:space="0" w:color="auto"/>
            <w:left w:val="none" w:sz="0" w:space="0" w:color="auto"/>
            <w:bottom w:val="none" w:sz="0" w:space="0" w:color="auto"/>
            <w:right w:val="none" w:sz="0" w:space="0" w:color="auto"/>
          </w:divBdr>
        </w:div>
        <w:div w:id="1612081180">
          <w:marLeft w:val="640"/>
          <w:marRight w:val="0"/>
          <w:marTop w:val="0"/>
          <w:marBottom w:val="0"/>
          <w:divBdr>
            <w:top w:val="none" w:sz="0" w:space="0" w:color="auto"/>
            <w:left w:val="none" w:sz="0" w:space="0" w:color="auto"/>
            <w:bottom w:val="none" w:sz="0" w:space="0" w:color="auto"/>
            <w:right w:val="none" w:sz="0" w:space="0" w:color="auto"/>
          </w:divBdr>
        </w:div>
        <w:div w:id="757598723">
          <w:marLeft w:val="640"/>
          <w:marRight w:val="0"/>
          <w:marTop w:val="0"/>
          <w:marBottom w:val="0"/>
          <w:divBdr>
            <w:top w:val="none" w:sz="0" w:space="0" w:color="auto"/>
            <w:left w:val="none" w:sz="0" w:space="0" w:color="auto"/>
            <w:bottom w:val="none" w:sz="0" w:space="0" w:color="auto"/>
            <w:right w:val="none" w:sz="0" w:space="0" w:color="auto"/>
          </w:divBdr>
        </w:div>
        <w:div w:id="251284658">
          <w:marLeft w:val="640"/>
          <w:marRight w:val="0"/>
          <w:marTop w:val="0"/>
          <w:marBottom w:val="0"/>
          <w:divBdr>
            <w:top w:val="none" w:sz="0" w:space="0" w:color="auto"/>
            <w:left w:val="none" w:sz="0" w:space="0" w:color="auto"/>
            <w:bottom w:val="none" w:sz="0" w:space="0" w:color="auto"/>
            <w:right w:val="none" w:sz="0" w:space="0" w:color="auto"/>
          </w:divBdr>
        </w:div>
        <w:div w:id="1773476286">
          <w:marLeft w:val="640"/>
          <w:marRight w:val="0"/>
          <w:marTop w:val="0"/>
          <w:marBottom w:val="0"/>
          <w:divBdr>
            <w:top w:val="none" w:sz="0" w:space="0" w:color="auto"/>
            <w:left w:val="none" w:sz="0" w:space="0" w:color="auto"/>
            <w:bottom w:val="none" w:sz="0" w:space="0" w:color="auto"/>
            <w:right w:val="none" w:sz="0" w:space="0" w:color="auto"/>
          </w:divBdr>
        </w:div>
        <w:div w:id="418478652">
          <w:marLeft w:val="640"/>
          <w:marRight w:val="0"/>
          <w:marTop w:val="0"/>
          <w:marBottom w:val="0"/>
          <w:divBdr>
            <w:top w:val="none" w:sz="0" w:space="0" w:color="auto"/>
            <w:left w:val="none" w:sz="0" w:space="0" w:color="auto"/>
            <w:bottom w:val="none" w:sz="0" w:space="0" w:color="auto"/>
            <w:right w:val="none" w:sz="0" w:space="0" w:color="auto"/>
          </w:divBdr>
        </w:div>
        <w:div w:id="2140174534">
          <w:marLeft w:val="640"/>
          <w:marRight w:val="0"/>
          <w:marTop w:val="0"/>
          <w:marBottom w:val="0"/>
          <w:divBdr>
            <w:top w:val="none" w:sz="0" w:space="0" w:color="auto"/>
            <w:left w:val="none" w:sz="0" w:space="0" w:color="auto"/>
            <w:bottom w:val="none" w:sz="0" w:space="0" w:color="auto"/>
            <w:right w:val="none" w:sz="0" w:space="0" w:color="auto"/>
          </w:divBdr>
        </w:div>
        <w:div w:id="2032291273">
          <w:marLeft w:val="640"/>
          <w:marRight w:val="0"/>
          <w:marTop w:val="0"/>
          <w:marBottom w:val="0"/>
          <w:divBdr>
            <w:top w:val="none" w:sz="0" w:space="0" w:color="auto"/>
            <w:left w:val="none" w:sz="0" w:space="0" w:color="auto"/>
            <w:bottom w:val="none" w:sz="0" w:space="0" w:color="auto"/>
            <w:right w:val="none" w:sz="0" w:space="0" w:color="auto"/>
          </w:divBdr>
        </w:div>
        <w:div w:id="948584827">
          <w:marLeft w:val="640"/>
          <w:marRight w:val="0"/>
          <w:marTop w:val="0"/>
          <w:marBottom w:val="0"/>
          <w:divBdr>
            <w:top w:val="none" w:sz="0" w:space="0" w:color="auto"/>
            <w:left w:val="none" w:sz="0" w:space="0" w:color="auto"/>
            <w:bottom w:val="none" w:sz="0" w:space="0" w:color="auto"/>
            <w:right w:val="none" w:sz="0" w:space="0" w:color="auto"/>
          </w:divBdr>
        </w:div>
        <w:div w:id="338654559">
          <w:marLeft w:val="640"/>
          <w:marRight w:val="0"/>
          <w:marTop w:val="0"/>
          <w:marBottom w:val="0"/>
          <w:divBdr>
            <w:top w:val="none" w:sz="0" w:space="0" w:color="auto"/>
            <w:left w:val="none" w:sz="0" w:space="0" w:color="auto"/>
            <w:bottom w:val="none" w:sz="0" w:space="0" w:color="auto"/>
            <w:right w:val="none" w:sz="0" w:space="0" w:color="auto"/>
          </w:divBdr>
        </w:div>
        <w:div w:id="1716613635">
          <w:marLeft w:val="640"/>
          <w:marRight w:val="0"/>
          <w:marTop w:val="0"/>
          <w:marBottom w:val="0"/>
          <w:divBdr>
            <w:top w:val="none" w:sz="0" w:space="0" w:color="auto"/>
            <w:left w:val="none" w:sz="0" w:space="0" w:color="auto"/>
            <w:bottom w:val="none" w:sz="0" w:space="0" w:color="auto"/>
            <w:right w:val="none" w:sz="0" w:space="0" w:color="auto"/>
          </w:divBdr>
        </w:div>
        <w:div w:id="1980109759">
          <w:marLeft w:val="640"/>
          <w:marRight w:val="0"/>
          <w:marTop w:val="0"/>
          <w:marBottom w:val="0"/>
          <w:divBdr>
            <w:top w:val="none" w:sz="0" w:space="0" w:color="auto"/>
            <w:left w:val="none" w:sz="0" w:space="0" w:color="auto"/>
            <w:bottom w:val="none" w:sz="0" w:space="0" w:color="auto"/>
            <w:right w:val="none" w:sz="0" w:space="0" w:color="auto"/>
          </w:divBdr>
        </w:div>
        <w:div w:id="634720196">
          <w:marLeft w:val="640"/>
          <w:marRight w:val="0"/>
          <w:marTop w:val="0"/>
          <w:marBottom w:val="0"/>
          <w:divBdr>
            <w:top w:val="none" w:sz="0" w:space="0" w:color="auto"/>
            <w:left w:val="none" w:sz="0" w:space="0" w:color="auto"/>
            <w:bottom w:val="none" w:sz="0" w:space="0" w:color="auto"/>
            <w:right w:val="none" w:sz="0" w:space="0" w:color="auto"/>
          </w:divBdr>
        </w:div>
        <w:div w:id="1686982825">
          <w:marLeft w:val="640"/>
          <w:marRight w:val="0"/>
          <w:marTop w:val="0"/>
          <w:marBottom w:val="0"/>
          <w:divBdr>
            <w:top w:val="none" w:sz="0" w:space="0" w:color="auto"/>
            <w:left w:val="none" w:sz="0" w:space="0" w:color="auto"/>
            <w:bottom w:val="none" w:sz="0" w:space="0" w:color="auto"/>
            <w:right w:val="none" w:sz="0" w:space="0" w:color="auto"/>
          </w:divBdr>
        </w:div>
        <w:div w:id="2110809773">
          <w:marLeft w:val="640"/>
          <w:marRight w:val="0"/>
          <w:marTop w:val="0"/>
          <w:marBottom w:val="0"/>
          <w:divBdr>
            <w:top w:val="none" w:sz="0" w:space="0" w:color="auto"/>
            <w:left w:val="none" w:sz="0" w:space="0" w:color="auto"/>
            <w:bottom w:val="none" w:sz="0" w:space="0" w:color="auto"/>
            <w:right w:val="none" w:sz="0" w:space="0" w:color="auto"/>
          </w:divBdr>
        </w:div>
        <w:div w:id="526215173">
          <w:marLeft w:val="640"/>
          <w:marRight w:val="0"/>
          <w:marTop w:val="0"/>
          <w:marBottom w:val="0"/>
          <w:divBdr>
            <w:top w:val="none" w:sz="0" w:space="0" w:color="auto"/>
            <w:left w:val="none" w:sz="0" w:space="0" w:color="auto"/>
            <w:bottom w:val="none" w:sz="0" w:space="0" w:color="auto"/>
            <w:right w:val="none" w:sz="0" w:space="0" w:color="auto"/>
          </w:divBdr>
        </w:div>
        <w:div w:id="808984806">
          <w:marLeft w:val="640"/>
          <w:marRight w:val="0"/>
          <w:marTop w:val="0"/>
          <w:marBottom w:val="0"/>
          <w:divBdr>
            <w:top w:val="none" w:sz="0" w:space="0" w:color="auto"/>
            <w:left w:val="none" w:sz="0" w:space="0" w:color="auto"/>
            <w:bottom w:val="none" w:sz="0" w:space="0" w:color="auto"/>
            <w:right w:val="none" w:sz="0" w:space="0" w:color="auto"/>
          </w:divBdr>
        </w:div>
        <w:div w:id="645401298">
          <w:marLeft w:val="640"/>
          <w:marRight w:val="0"/>
          <w:marTop w:val="0"/>
          <w:marBottom w:val="0"/>
          <w:divBdr>
            <w:top w:val="none" w:sz="0" w:space="0" w:color="auto"/>
            <w:left w:val="none" w:sz="0" w:space="0" w:color="auto"/>
            <w:bottom w:val="none" w:sz="0" w:space="0" w:color="auto"/>
            <w:right w:val="none" w:sz="0" w:space="0" w:color="auto"/>
          </w:divBdr>
        </w:div>
        <w:div w:id="935282624">
          <w:marLeft w:val="640"/>
          <w:marRight w:val="0"/>
          <w:marTop w:val="0"/>
          <w:marBottom w:val="0"/>
          <w:divBdr>
            <w:top w:val="none" w:sz="0" w:space="0" w:color="auto"/>
            <w:left w:val="none" w:sz="0" w:space="0" w:color="auto"/>
            <w:bottom w:val="none" w:sz="0" w:space="0" w:color="auto"/>
            <w:right w:val="none" w:sz="0" w:space="0" w:color="auto"/>
          </w:divBdr>
        </w:div>
        <w:div w:id="622804398">
          <w:marLeft w:val="640"/>
          <w:marRight w:val="0"/>
          <w:marTop w:val="0"/>
          <w:marBottom w:val="0"/>
          <w:divBdr>
            <w:top w:val="none" w:sz="0" w:space="0" w:color="auto"/>
            <w:left w:val="none" w:sz="0" w:space="0" w:color="auto"/>
            <w:bottom w:val="none" w:sz="0" w:space="0" w:color="auto"/>
            <w:right w:val="none" w:sz="0" w:space="0" w:color="auto"/>
          </w:divBdr>
        </w:div>
        <w:div w:id="1147697989">
          <w:marLeft w:val="640"/>
          <w:marRight w:val="0"/>
          <w:marTop w:val="0"/>
          <w:marBottom w:val="0"/>
          <w:divBdr>
            <w:top w:val="none" w:sz="0" w:space="0" w:color="auto"/>
            <w:left w:val="none" w:sz="0" w:space="0" w:color="auto"/>
            <w:bottom w:val="none" w:sz="0" w:space="0" w:color="auto"/>
            <w:right w:val="none" w:sz="0" w:space="0" w:color="auto"/>
          </w:divBdr>
        </w:div>
        <w:div w:id="1027171843">
          <w:marLeft w:val="640"/>
          <w:marRight w:val="0"/>
          <w:marTop w:val="0"/>
          <w:marBottom w:val="0"/>
          <w:divBdr>
            <w:top w:val="none" w:sz="0" w:space="0" w:color="auto"/>
            <w:left w:val="none" w:sz="0" w:space="0" w:color="auto"/>
            <w:bottom w:val="none" w:sz="0" w:space="0" w:color="auto"/>
            <w:right w:val="none" w:sz="0" w:space="0" w:color="auto"/>
          </w:divBdr>
        </w:div>
        <w:div w:id="813567314">
          <w:marLeft w:val="640"/>
          <w:marRight w:val="0"/>
          <w:marTop w:val="0"/>
          <w:marBottom w:val="0"/>
          <w:divBdr>
            <w:top w:val="none" w:sz="0" w:space="0" w:color="auto"/>
            <w:left w:val="none" w:sz="0" w:space="0" w:color="auto"/>
            <w:bottom w:val="none" w:sz="0" w:space="0" w:color="auto"/>
            <w:right w:val="none" w:sz="0" w:space="0" w:color="auto"/>
          </w:divBdr>
        </w:div>
        <w:div w:id="76027075">
          <w:marLeft w:val="640"/>
          <w:marRight w:val="0"/>
          <w:marTop w:val="0"/>
          <w:marBottom w:val="0"/>
          <w:divBdr>
            <w:top w:val="none" w:sz="0" w:space="0" w:color="auto"/>
            <w:left w:val="none" w:sz="0" w:space="0" w:color="auto"/>
            <w:bottom w:val="none" w:sz="0" w:space="0" w:color="auto"/>
            <w:right w:val="none" w:sz="0" w:space="0" w:color="auto"/>
          </w:divBdr>
        </w:div>
        <w:div w:id="451094444">
          <w:marLeft w:val="640"/>
          <w:marRight w:val="0"/>
          <w:marTop w:val="0"/>
          <w:marBottom w:val="0"/>
          <w:divBdr>
            <w:top w:val="none" w:sz="0" w:space="0" w:color="auto"/>
            <w:left w:val="none" w:sz="0" w:space="0" w:color="auto"/>
            <w:bottom w:val="none" w:sz="0" w:space="0" w:color="auto"/>
            <w:right w:val="none" w:sz="0" w:space="0" w:color="auto"/>
          </w:divBdr>
        </w:div>
        <w:div w:id="147669667">
          <w:marLeft w:val="640"/>
          <w:marRight w:val="0"/>
          <w:marTop w:val="0"/>
          <w:marBottom w:val="0"/>
          <w:divBdr>
            <w:top w:val="none" w:sz="0" w:space="0" w:color="auto"/>
            <w:left w:val="none" w:sz="0" w:space="0" w:color="auto"/>
            <w:bottom w:val="none" w:sz="0" w:space="0" w:color="auto"/>
            <w:right w:val="none" w:sz="0" w:space="0" w:color="auto"/>
          </w:divBdr>
        </w:div>
        <w:div w:id="179197904">
          <w:marLeft w:val="640"/>
          <w:marRight w:val="0"/>
          <w:marTop w:val="0"/>
          <w:marBottom w:val="0"/>
          <w:divBdr>
            <w:top w:val="none" w:sz="0" w:space="0" w:color="auto"/>
            <w:left w:val="none" w:sz="0" w:space="0" w:color="auto"/>
            <w:bottom w:val="none" w:sz="0" w:space="0" w:color="auto"/>
            <w:right w:val="none" w:sz="0" w:space="0" w:color="auto"/>
          </w:divBdr>
        </w:div>
        <w:div w:id="1704742072">
          <w:marLeft w:val="640"/>
          <w:marRight w:val="0"/>
          <w:marTop w:val="0"/>
          <w:marBottom w:val="0"/>
          <w:divBdr>
            <w:top w:val="none" w:sz="0" w:space="0" w:color="auto"/>
            <w:left w:val="none" w:sz="0" w:space="0" w:color="auto"/>
            <w:bottom w:val="none" w:sz="0" w:space="0" w:color="auto"/>
            <w:right w:val="none" w:sz="0" w:space="0" w:color="auto"/>
          </w:divBdr>
        </w:div>
        <w:div w:id="1146506879">
          <w:marLeft w:val="640"/>
          <w:marRight w:val="0"/>
          <w:marTop w:val="0"/>
          <w:marBottom w:val="0"/>
          <w:divBdr>
            <w:top w:val="none" w:sz="0" w:space="0" w:color="auto"/>
            <w:left w:val="none" w:sz="0" w:space="0" w:color="auto"/>
            <w:bottom w:val="none" w:sz="0" w:space="0" w:color="auto"/>
            <w:right w:val="none" w:sz="0" w:space="0" w:color="auto"/>
          </w:divBdr>
        </w:div>
        <w:div w:id="246303823">
          <w:marLeft w:val="640"/>
          <w:marRight w:val="0"/>
          <w:marTop w:val="0"/>
          <w:marBottom w:val="0"/>
          <w:divBdr>
            <w:top w:val="none" w:sz="0" w:space="0" w:color="auto"/>
            <w:left w:val="none" w:sz="0" w:space="0" w:color="auto"/>
            <w:bottom w:val="none" w:sz="0" w:space="0" w:color="auto"/>
            <w:right w:val="none" w:sz="0" w:space="0" w:color="auto"/>
          </w:divBdr>
        </w:div>
        <w:div w:id="37362792">
          <w:marLeft w:val="640"/>
          <w:marRight w:val="0"/>
          <w:marTop w:val="0"/>
          <w:marBottom w:val="0"/>
          <w:divBdr>
            <w:top w:val="none" w:sz="0" w:space="0" w:color="auto"/>
            <w:left w:val="none" w:sz="0" w:space="0" w:color="auto"/>
            <w:bottom w:val="none" w:sz="0" w:space="0" w:color="auto"/>
            <w:right w:val="none" w:sz="0" w:space="0" w:color="auto"/>
          </w:divBdr>
        </w:div>
        <w:div w:id="1506827429">
          <w:marLeft w:val="640"/>
          <w:marRight w:val="0"/>
          <w:marTop w:val="0"/>
          <w:marBottom w:val="0"/>
          <w:divBdr>
            <w:top w:val="none" w:sz="0" w:space="0" w:color="auto"/>
            <w:left w:val="none" w:sz="0" w:space="0" w:color="auto"/>
            <w:bottom w:val="none" w:sz="0" w:space="0" w:color="auto"/>
            <w:right w:val="none" w:sz="0" w:space="0" w:color="auto"/>
          </w:divBdr>
        </w:div>
        <w:div w:id="1313213448">
          <w:marLeft w:val="640"/>
          <w:marRight w:val="0"/>
          <w:marTop w:val="0"/>
          <w:marBottom w:val="0"/>
          <w:divBdr>
            <w:top w:val="none" w:sz="0" w:space="0" w:color="auto"/>
            <w:left w:val="none" w:sz="0" w:space="0" w:color="auto"/>
            <w:bottom w:val="none" w:sz="0" w:space="0" w:color="auto"/>
            <w:right w:val="none" w:sz="0" w:space="0" w:color="auto"/>
          </w:divBdr>
        </w:div>
        <w:div w:id="156462834">
          <w:marLeft w:val="640"/>
          <w:marRight w:val="0"/>
          <w:marTop w:val="0"/>
          <w:marBottom w:val="0"/>
          <w:divBdr>
            <w:top w:val="none" w:sz="0" w:space="0" w:color="auto"/>
            <w:left w:val="none" w:sz="0" w:space="0" w:color="auto"/>
            <w:bottom w:val="none" w:sz="0" w:space="0" w:color="auto"/>
            <w:right w:val="none" w:sz="0" w:space="0" w:color="auto"/>
          </w:divBdr>
        </w:div>
        <w:div w:id="1550651199">
          <w:marLeft w:val="640"/>
          <w:marRight w:val="0"/>
          <w:marTop w:val="0"/>
          <w:marBottom w:val="0"/>
          <w:divBdr>
            <w:top w:val="none" w:sz="0" w:space="0" w:color="auto"/>
            <w:left w:val="none" w:sz="0" w:space="0" w:color="auto"/>
            <w:bottom w:val="none" w:sz="0" w:space="0" w:color="auto"/>
            <w:right w:val="none" w:sz="0" w:space="0" w:color="auto"/>
          </w:divBdr>
        </w:div>
        <w:div w:id="1766489610">
          <w:marLeft w:val="640"/>
          <w:marRight w:val="0"/>
          <w:marTop w:val="0"/>
          <w:marBottom w:val="0"/>
          <w:divBdr>
            <w:top w:val="none" w:sz="0" w:space="0" w:color="auto"/>
            <w:left w:val="none" w:sz="0" w:space="0" w:color="auto"/>
            <w:bottom w:val="none" w:sz="0" w:space="0" w:color="auto"/>
            <w:right w:val="none" w:sz="0" w:space="0" w:color="auto"/>
          </w:divBdr>
        </w:div>
        <w:div w:id="1747221366">
          <w:marLeft w:val="640"/>
          <w:marRight w:val="0"/>
          <w:marTop w:val="0"/>
          <w:marBottom w:val="0"/>
          <w:divBdr>
            <w:top w:val="none" w:sz="0" w:space="0" w:color="auto"/>
            <w:left w:val="none" w:sz="0" w:space="0" w:color="auto"/>
            <w:bottom w:val="none" w:sz="0" w:space="0" w:color="auto"/>
            <w:right w:val="none" w:sz="0" w:space="0" w:color="auto"/>
          </w:divBdr>
        </w:div>
        <w:div w:id="2031106811">
          <w:marLeft w:val="640"/>
          <w:marRight w:val="0"/>
          <w:marTop w:val="0"/>
          <w:marBottom w:val="0"/>
          <w:divBdr>
            <w:top w:val="none" w:sz="0" w:space="0" w:color="auto"/>
            <w:left w:val="none" w:sz="0" w:space="0" w:color="auto"/>
            <w:bottom w:val="none" w:sz="0" w:space="0" w:color="auto"/>
            <w:right w:val="none" w:sz="0" w:space="0" w:color="auto"/>
          </w:divBdr>
        </w:div>
        <w:div w:id="1095443817">
          <w:marLeft w:val="640"/>
          <w:marRight w:val="0"/>
          <w:marTop w:val="0"/>
          <w:marBottom w:val="0"/>
          <w:divBdr>
            <w:top w:val="none" w:sz="0" w:space="0" w:color="auto"/>
            <w:left w:val="none" w:sz="0" w:space="0" w:color="auto"/>
            <w:bottom w:val="none" w:sz="0" w:space="0" w:color="auto"/>
            <w:right w:val="none" w:sz="0" w:space="0" w:color="auto"/>
          </w:divBdr>
        </w:div>
        <w:div w:id="1051270648">
          <w:marLeft w:val="640"/>
          <w:marRight w:val="0"/>
          <w:marTop w:val="0"/>
          <w:marBottom w:val="0"/>
          <w:divBdr>
            <w:top w:val="none" w:sz="0" w:space="0" w:color="auto"/>
            <w:left w:val="none" w:sz="0" w:space="0" w:color="auto"/>
            <w:bottom w:val="none" w:sz="0" w:space="0" w:color="auto"/>
            <w:right w:val="none" w:sz="0" w:space="0" w:color="auto"/>
          </w:divBdr>
        </w:div>
        <w:div w:id="1407068475">
          <w:marLeft w:val="640"/>
          <w:marRight w:val="0"/>
          <w:marTop w:val="0"/>
          <w:marBottom w:val="0"/>
          <w:divBdr>
            <w:top w:val="none" w:sz="0" w:space="0" w:color="auto"/>
            <w:left w:val="none" w:sz="0" w:space="0" w:color="auto"/>
            <w:bottom w:val="none" w:sz="0" w:space="0" w:color="auto"/>
            <w:right w:val="none" w:sz="0" w:space="0" w:color="auto"/>
          </w:divBdr>
        </w:div>
        <w:div w:id="1130593164">
          <w:marLeft w:val="640"/>
          <w:marRight w:val="0"/>
          <w:marTop w:val="0"/>
          <w:marBottom w:val="0"/>
          <w:divBdr>
            <w:top w:val="none" w:sz="0" w:space="0" w:color="auto"/>
            <w:left w:val="none" w:sz="0" w:space="0" w:color="auto"/>
            <w:bottom w:val="none" w:sz="0" w:space="0" w:color="auto"/>
            <w:right w:val="none" w:sz="0" w:space="0" w:color="auto"/>
          </w:divBdr>
        </w:div>
        <w:div w:id="1342930283">
          <w:marLeft w:val="640"/>
          <w:marRight w:val="0"/>
          <w:marTop w:val="0"/>
          <w:marBottom w:val="0"/>
          <w:divBdr>
            <w:top w:val="none" w:sz="0" w:space="0" w:color="auto"/>
            <w:left w:val="none" w:sz="0" w:space="0" w:color="auto"/>
            <w:bottom w:val="none" w:sz="0" w:space="0" w:color="auto"/>
            <w:right w:val="none" w:sz="0" w:space="0" w:color="auto"/>
          </w:divBdr>
        </w:div>
        <w:div w:id="236213736">
          <w:marLeft w:val="640"/>
          <w:marRight w:val="0"/>
          <w:marTop w:val="0"/>
          <w:marBottom w:val="0"/>
          <w:divBdr>
            <w:top w:val="none" w:sz="0" w:space="0" w:color="auto"/>
            <w:left w:val="none" w:sz="0" w:space="0" w:color="auto"/>
            <w:bottom w:val="none" w:sz="0" w:space="0" w:color="auto"/>
            <w:right w:val="none" w:sz="0" w:space="0" w:color="auto"/>
          </w:divBdr>
        </w:div>
      </w:divsChild>
    </w:div>
    <w:div w:id="1507818858">
      <w:bodyDiv w:val="1"/>
      <w:marLeft w:val="0"/>
      <w:marRight w:val="0"/>
      <w:marTop w:val="0"/>
      <w:marBottom w:val="0"/>
      <w:divBdr>
        <w:top w:val="none" w:sz="0" w:space="0" w:color="auto"/>
        <w:left w:val="none" w:sz="0" w:space="0" w:color="auto"/>
        <w:bottom w:val="none" w:sz="0" w:space="0" w:color="auto"/>
        <w:right w:val="none" w:sz="0" w:space="0" w:color="auto"/>
      </w:divBdr>
      <w:divsChild>
        <w:div w:id="63727161">
          <w:marLeft w:val="640"/>
          <w:marRight w:val="0"/>
          <w:marTop w:val="0"/>
          <w:marBottom w:val="0"/>
          <w:divBdr>
            <w:top w:val="none" w:sz="0" w:space="0" w:color="auto"/>
            <w:left w:val="none" w:sz="0" w:space="0" w:color="auto"/>
            <w:bottom w:val="none" w:sz="0" w:space="0" w:color="auto"/>
            <w:right w:val="none" w:sz="0" w:space="0" w:color="auto"/>
          </w:divBdr>
        </w:div>
        <w:div w:id="1192644933">
          <w:marLeft w:val="640"/>
          <w:marRight w:val="0"/>
          <w:marTop w:val="0"/>
          <w:marBottom w:val="0"/>
          <w:divBdr>
            <w:top w:val="none" w:sz="0" w:space="0" w:color="auto"/>
            <w:left w:val="none" w:sz="0" w:space="0" w:color="auto"/>
            <w:bottom w:val="none" w:sz="0" w:space="0" w:color="auto"/>
            <w:right w:val="none" w:sz="0" w:space="0" w:color="auto"/>
          </w:divBdr>
        </w:div>
        <w:div w:id="1826235475">
          <w:marLeft w:val="640"/>
          <w:marRight w:val="0"/>
          <w:marTop w:val="0"/>
          <w:marBottom w:val="0"/>
          <w:divBdr>
            <w:top w:val="none" w:sz="0" w:space="0" w:color="auto"/>
            <w:left w:val="none" w:sz="0" w:space="0" w:color="auto"/>
            <w:bottom w:val="none" w:sz="0" w:space="0" w:color="auto"/>
            <w:right w:val="none" w:sz="0" w:space="0" w:color="auto"/>
          </w:divBdr>
        </w:div>
        <w:div w:id="269363461">
          <w:marLeft w:val="640"/>
          <w:marRight w:val="0"/>
          <w:marTop w:val="0"/>
          <w:marBottom w:val="0"/>
          <w:divBdr>
            <w:top w:val="none" w:sz="0" w:space="0" w:color="auto"/>
            <w:left w:val="none" w:sz="0" w:space="0" w:color="auto"/>
            <w:bottom w:val="none" w:sz="0" w:space="0" w:color="auto"/>
            <w:right w:val="none" w:sz="0" w:space="0" w:color="auto"/>
          </w:divBdr>
        </w:div>
        <w:div w:id="1144392424">
          <w:marLeft w:val="640"/>
          <w:marRight w:val="0"/>
          <w:marTop w:val="0"/>
          <w:marBottom w:val="0"/>
          <w:divBdr>
            <w:top w:val="none" w:sz="0" w:space="0" w:color="auto"/>
            <w:left w:val="none" w:sz="0" w:space="0" w:color="auto"/>
            <w:bottom w:val="none" w:sz="0" w:space="0" w:color="auto"/>
            <w:right w:val="none" w:sz="0" w:space="0" w:color="auto"/>
          </w:divBdr>
        </w:div>
        <w:div w:id="1639336048">
          <w:marLeft w:val="640"/>
          <w:marRight w:val="0"/>
          <w:marTop w:val="0"/>
          <w:marBottom w:val="0"/>
          <w:divBdr>
            <w:top w:val="none" w:sz="0" w:space="0" w:color="auto"/>
            <w:left w:val="none" w:sz="0" w:space="0" w:color="auto"/>
            <w:bottom w:val="none" w:sz="0" w:space="0" w:color="auto"/>
            <w:right w:val="none" w:sz="0" w:space="0" w:color="auto"/>
          </w:divBdr>
        </w:div>
        <w:div w:id="128209816">
          <w:marLeft w:val="640"/>
          <w:marRight w:val="0"/>
          <w:marTop w:val="0"/>
          <w:marBottom w:val="0"/>
          <w:divBdr>
            <w:top w:val="none" w:sz="0" w:space="0" w:color="auto"/>
            <w:left w:val="none" w:sz="0" w:space="0" w:color="auto"/>
            <w:bottom w:val="none" w:sz="0" w:space="0" w:color="auto"/>
            <w:right w:val="none" w:sz="0" w:space="0" w:color="auto"/>
          </w:divBdr>
        </w:div>
        <w:div w:id="164365884">
          <w:marLeft w:val="640"/>
          <w:marRight w:val="0"/>
          <w:marTop w:val="0"/>
          <w:marBottom w:val="0"/>
          <w:divBdr>
            <w:top w:val="none" w:sz="0" w:space="0" w:color="auto"/>
            <w:left w:val="none" w:sz="0" w:space="0" w:color="auto"/>
            <w:bottom w:val="none" w:sz="0" w:space="0" w:color="auto"/>
            <w:right w:val="none" w:sz="0" w:space="0" w:color="auto"/>
          </w:divBdr>
        </w:div>
        <w:div w:id="834881801">
          <w:marLeft w:val="640"/>
          <w:marRight w:val="0"/>
          <w:marTop w:val="0"/>
          <w:marBottom w:val="0"/>
          <w:divBdr>
            <w:top w:val="none" w:sz="0" w:space="0" w:color="auto"/>
            <w:left w:val="none" w:sz="0" w:space="0" w:color="auto"/>
            <w:bottom w:val="none" w:sz="0" w:space="0" w:color="auto"/>
            <w:right w:val="none" w:sz="0" w:space="0" w:color="auto"/>
          </w:divBdr>
        </w:div>
        <w:div w:id="35587421">
          <w:marLeft w:val="640"/>
          <w:marRight w:val="0"/>
          <w:marTop w:val="0"/>
          <w:marBottom w:val="0"/>
          <w:divBdr>
            <w:top w:val="none" w:sz="0" w:space="0" w:color="auto"/>
            <w:left w:val="none" w:sz="0" w:space="0" w:color="auto"/>
            <w:bottom w:val="none" w:sz="0" w:space="0" w:color="auto"/>
            <w:right w:val="none" w:sz="0" w:space="0" w:color="auto"/>
          </w:divBdr>
        </w:div>
        <w:div w:id="1346517973">
          <w:marLeft w:val="640"/>
          <w:marRight w:val="0"/>
          <w:marTop w:val="0"/>
          <w:marBottom w:val="0"/>
          <w:divBdr>
            <w:top w:val="none" w:sz="0" w:space="0" w:color="auto"/>
            <w:left w:val="none" w:sz="0" w:space="0" w:color="auto"/>
            <w:bottom w:val="none" w:sz="0" w:space="0" w:color="auto"/>
            <w:right w:val="none" w:sz="0" w:space="0" w:color="auto"/>
          </w:divBdr>
        </w:div>
        <w:div w:id="1672175041">
          <w:marLeft w:val="640"/>
          <w:marRight w:val="0"/>
          <w:marTop w:val="0"/>
          <w:marBottom w:val="0"/>
          <w:divBdr>
            <w:top w:val="none" w:sz="0" w:space="0" w:color="auto"/>
            <w:left w:val="none" w:sz="0" w:space="0" w:color="auto"/>
            <w:bottom w:val="none" w:sz="0" w:space="0" w:color="auto"/>
            <w:right w:val="none" w:sz="0" w:space="0" w:color="auto"/>
          </w:divBdr>
        </w:div>
        <w:div w:id="1427113675">
          <w:marLeft w:val="640"/>
          <w:marRight w:val="0"/>
          <w:marTop w:val="0"/>
          <w:marBottom w:val="0"/>
          <w:divBdr>
            <w:top w:val="none" w:sz="0" w:space="0" w:color="auto"/>
            <w:left w:val="none" w:sz="0" w:space="0" w:color="auto"/>
            <w:bottom w:val="none" w:sz="0" w:space="0" w:color="auto"/>
            <w:right w:val="none" w:sz="0" w:space="0" w:color="auto"/>
          </w:divBdr>
        </w:div>
        <w:div w:id="678700575">
          <w:marLeft w:val="640"/>
          <w:marRight w:val="0"/>
          <w:marTop w:val="0"/>
          <w:marBottom w:val="0"/>
          <w:divBdr>
            <w:top w:val="none" w:sz="0" w:space="0" w:color="auto"/>
            <w:left w:val="none" w:sz="0" w:space="0" w:color="auto"/>
            <w:bottom w:val="none" w:sz="0" w:space="0" w:color="auto"/>
            <w:right w:val="none" w:sz="0" w:space="0" w:color="auto"/>
          </w:divBdr>
        </w:div>
        <w:div w:id="337654468">
          <w:marLeft w:val="640"/>
          <w:marRight w:val="0"/>
          <w:marTop w:val="0"/>
          <w:marBottom w:val="0"/>
          <w:divBdr>
            <w:top w:val="none" w:sz="0" w:space="0" w:color="auto"/>
            <w:left w:val="none" w:sz="0" w:space="0" w:color="auto"/>
            <w:bottom w:val="none" w:sz="0" w:space="0" w:color="auto"/>
            <w:right w:val="none" w:sz="0" w:space="0" w:color="auto"/>
          </w:divBdr>
        </w:div>
        <w:div w:id="346251408">
          <w:marLeft w:val="640"/>
          <w:marRight w:val="0"/>
          <w:marTop w:val="0"/>
          <w:marBottom w:val="0"/>
          <w:divBdr>
            <w:top w:val="none" w:sz="0" w:space="0" w:color="auto"/>
            <w:left w:val="none" w:sz="0" w:space="0" w:color="auto"/>
            <w:bottom w:val="none" w:sz="0" w:space="0" w:color="auto"/>
            <w:right w:val="none" w:sz="0" w:space="0" w:color="auto"/>
          </w:divBdr>
        </w:div>
        <w:div w:id="646398654">
          <w:marLeft w:val="640"/>
          <w:marRight w:val="0"/>
          <w:marTop w:val="0"/>
          <w:marBottom w:val="0"/>
          <w:divBdr>
            <w:top w:val="none" w:sz="0" w:space="0" w:color="auto"/>
            <w:left w:val="none" w:sz="0" w:space="0" w:color="auto"/>
            <w:bottom w:val="none" w:sz="0" w:space="0" w:color="auto"/>
            <w:right w:val="none" w:sz="0" w:space="0" w:color="auto"/>
          </w:divBdr>
        </w:div>
        <w:div w:id="369183928">
          <w:marLeft w:val="640"/>
          <w:marRight w:val="0"/>
          <w:marTop w:val="0"/>
          <w:marBottom w:val="0"/>
          <w:divBdr>
            <w:top w:val="none" w:sz="0" w:space="0" w:color="auto"/>
            <w:left w:val="none" w:sz="0" w:space="0" w:color="auto"/>
            <w:bottom w:val="none" w:sz="0" w:space="0" w:color="auto"/>
            <w:right w:val="none" w:sz="0" w:space="0" w:color="auto"/>
          </w:divBdr>
        </w:div>
        <w:div w:id="1316177523">
          <w:marLeft w:val="640"/>
          <w:marRight w:val="0"/>
          <w:marTop w:val="0"/>
          <w:marBottom w:val="0"/>
          <w:divBdr>
            <w:top w:val="none" w:sz="0" w:space="0" w:color="auto"/>
            <w:left w:val="none" w:sz="0" w:space="0" w:color="auto"/>
            <w:bottom w:val="none" w:sz="0" w:space="0" w:color="auto"/>
            <w:right w:val="none" w:sz="0" w:space="0" w:color="auto"/>
          </w:divBdr>
        </w:div>
        <w:div w:id="880946152">
          <w:marLeft w:val="640"/>
          <w:marRight w:val="0"/>
          <w:marTop w:val="0"/>
          <w:marBottom w:val="0"/>
          <w:divBdr>
            <w:top w:val="none" w:sz="0" w:space="0" w:color="auto"/>
            <w:left w:val="none" w:sz="0" w:space="0" w:color="auto"/>
            <w:bottom w:val="none" w:sz="0" w:space="0" w:color="auto"/>
            <w:right w:val="none" w:sz="0" w:space="0" w:color="auto"/>
          </w:divBdr>
        </w:div>
        <w:div w:id="2095931664">
          <w:marLeft w:val="640"/>
          <w:marRight w:val="0"/>
          <w:marTop w:val="0"/>
          <w:marBottom w:val="0"/>
          <w:divBdr>
            <w:top w:val="none" w:sz="0" w:space="0" w:color="auto"/>
            <w:left w:val="none" w:sz="0" w:space="0" w:color="auto"/>
            <w:bottom w:val="none" w:sz="0" w:space="0" w:color="auto"/>
            <w:right w:val="none" w:sz="0" w:space="0" w:color="auto"/>
          </w:divBdr>
        </w:div>
        <w:div w:id="1469324820">
          <w:marLeft w:val="640"/>
          <w:marRight w:val="0"/>
          <w:marTop w:val="0"/>
          <w:marBottom w:val="0"/>
          <w:divBdr>
            <w:top w:val="none" w:sz="0" w:space="0" w:color="auto"/>
            <w:left w:val="none" w:sz="0" w:space="0" w:color="auto"/>
            <w:bottom w:val="none" w:sz="0" w:space="0" w:color="auto"/>
            <w:right w:val="none" w:sz="0" w:space="0" w:color="auto"/>
          </w:divBdr>
        </w:div>
        <w:div w:id="1840271765">
          <w:marLeft w:val="640"/>
          <w:marRight w:val="0"/>
          <w:marTop w:val="0"/>
          <w:marBottom w:val="0"/>
          <w:divBdr>
            <w:top w:val="none" w:sz="0" w:space="0" w:color="auto"/>
            <w:left w:val="none" w:sz="0" w:space="0" w:color="auto"/>
            <w:bottom w:val="none" w:sz="0" w:space="0" w:color="auto"/>
            <w:right w:val="none" w:sz="0" w:space="0" w:color="auto"/>
          </w:divBdr>
        </w:div>
        <w:div w:id="1941178607">
          <w:marLeft w:val="640"/>
          <w:marRight w:val="0"/>
          <w:marTop w:val="0"/>
          <w:marBottom w:val="0"/>
          <w:divBdr>
            <w:top w:val="none" w:sz="0" w:space="0" w:color="auto"/>
            <w:left w:val="none" w:sz="0" w:space="0" w:color="auto"/>
            <w:bottom w:val="none" w:sz="0" w:space="0" w:color="auto"/>
            <w:right w:val="none" w:sz="0" w:space="0" w:color="auto"/>
          </w:divBdr>
        </w:div>
        <w:div w:id="1164125801">
          <w:marLeft w:val="640"/>
          <w:marRight w:val="0"/>
          <w:marTop w:val="0"/>
          <w:marBottom w:val="0"/>
          <w:divBdr>
            <w:top w:val="none" w:sz="0" w:space="0" w:color="auto"/>
            <w:left w:val="none" w:sz="0" w:space="0" w:color="auto"/>
            <w:bottom w:val="none" w:sz="0" w:space="0" w:color="auto"/>
            <w:right w:val="none" w:sz="0" w:space="0" w:color="auto"/>
          </w:divBdr>
        </w:div>
        <w:div w:id="747583278">
          <w:marLeft w:val="640"/>
          <w:marRight w:val="0"/>
          <w:marTop w:val="0"/>
          <w:marBottom w:val="0"/>
          <w:divBdr>
            <w:top w:val="none" w:sz="0" w:space="0" w:color="auto"/>
            <w:left w:val="none" w:sz="0" w:space="0" w:color="auto"/>
            <w:bottom w:val="none" w:sz="0" w:space="0" w:color="auto"/>
            <w:right w:val="none" w:sz="0" w:space="0" w:color="auto"/>
          </w:divBdr>
        </w:div>
        <w:div w:id="2126533575">
          <w:marLeft w:val="640"/>
          <w:marRight w:val="0"/>
          <w:marTop w:val="0"/>
          <w:marBottom w:val="0"/>
          <w:divBdr>
            <w:top w:val="none" w:sz="0" w:space="0" w:color="auto"/>
            <w:left w:val="none" w:sz="0" w:space="0" w:color="auto"/>
            <w:bottom w:val="none" w:sz="0" w:space="0" w:color="auto"/>
            <w:right w:val="none" w:sz="0" w:space="0" w:color="auto"/>
          </w:divBdr>
        </w:div>
        <w:div w:id="565336309">
          <w:marLeft w:val="640"/>
          <w:marRight w:val="0"/>
          <w:marTop w:val="0"/>
          <w:marBottom w:val="0"/>
          <w:divBdr>
            <w:top w:val="none" w:sz="0" w:space="0" w:color="auto"/>
            <w:left w:val="none" w:sz="0" w:space="0" w:color="auto"/>
            <w:bottom w:val="none" w:sz="0" w:space="0" w:color="auto"/>
            <w:right w:val="none" w:sz="0" w:space="0" w:color="auto"/>
          </w:divBdr>
        </w:div>
        <w:div w:id="1081638747">
          <w:marLeft w:val="640"/>
          <w:marRight w:val="0"/>
          <w:marTop w:val="0"/>
          <w:marBottom w:val="0"/>
          <w:divBdr>
            <w:top w:val="none" w:sz="0" w:space="0" w:color="auto"/>
            <w:left w:val="none" w:sz="0" w:space="0" w:color="auto"/>
            <w:bottom w:val="none" w:sz="0" w:space="0" w:color="auto"/>
            <w:right w:val="none" w:sz="0" w:space="0" w:color="auto"/>
          </w:divBdr>
        </w:div>
        <w:div w:id="2030595252">
          <w:marLeft w:val="640"/>
          <w:marRight w:val="0"/>
          <w:marTop w:val="0"/>
          <w:marBottom w:val="0"/>
          <w:divBdr>
            <w:top w:val="none" w:sz="0" w:space="0" w:color="auto"/>
            <w:left w:val="none" w:sz="0" w:space="0" w:color="auto"/>
            <w:bottom w:val="none" w:sz="0" w:space="0" w:color="auto"/>
            <w:right w:val="none" w:sz="0" w:space="0" w:color="auto"/>
          </w:divBdr>
        </w:div>
        <w:div w:id="1825507175">
          <w:marLeft w:val="640"/>
          <w:marRight w:val="0"/>
          <w:marTop w:val="0"/>
          <w:marBottom w:val="0"/>
          <w:divBdr>
            <w:top w:val="none" w:sz="0" w:space="0" w:color="auto"/>
            <w:left w:val="none" w:sz="0" w:space="0" w:color="auto"/>
            <w:bottom w:val="none" w:sz="0" w:space="0" w:color="auto"/>
            <w:right w:val="none" w:sz="0" w:space="0" w:color="auto"/>
          </w:divBdr>
        </w:div>
        <w:div w:id="34358419">
          <w:marLeft w:val="640"/>
          <w:marRight w:val="0"/>
          <w:marTop w:val="0"/>
          <w:marBottom w:val="0"/>
          <w:divBdr>
            <w:top w:val="none" w:sz="0" w:space="0" w:color="auto"/>
            <w:left w:val="none" w:sz="0" w:space="0" w:color="auto"/>
            <w:bottom w:val="none" w:sz="0" w:space="0" w:color="auto"/>
            <w:right w:val="none" w:sz="0" w:space="0" w:color="auto"/>
          </w:divBdr>
        </w:div>
        <w:div w:id="1244147857">
          <w:marLeft w:val="640"/>
          <w:marRight w:val="0"/>
          <w:marTop w:val="0"/>
          <w:marBottom w:val="0"/>
          <w:divBdr>
            <w:top w:val="none" w:sz="0" w:space="0" w:color="auto"/>
            <w:left w:val="none" w:sz="0" w:space="0" w:color="auto"/>
            <w:bottom w:val="none" w:sz="0" w:space="0" w:color="auto"/>
            <w:right w:val="none" w:sz="0" w:space="0" w:color="auto"/>
          </w:divBdr>
        </w:div>
        <w:div w:id="849415845">
          <w:marLeft w:val="640"/>
          <w:marRight w:val="0"/>
          <w:marTop w:val="0"/>
          <w:marBottom w:val="0"/>
          <w:divBdr>
            <w:top w:val="none" w:sz="0" w:space="0" w:color="auto"/>
            <w:left w:val="none" w:sz="0" w:space="0" w:color="auto"/>
            <w:bottom w:val="none" w:sz="0" w:space="0" w:color="auto"/>
            <w:right w:val="none" w:sz="0" w:space="0" w:color="auto"/>
          </w:divBdr>
        </w:div>
        <w:div w:id="1653171919">
          <w:marLeft w:val="640"/>
          <w:marRight w:val="0"/>
          <w:marTop w:val="0"/>
          <w:marBottom w:val="0"/>
          <w:divBdr>
            <w:top w:val="none" w:sz="0" w:space="0" w:color="auto"/>
            <w:left w:val="none" w:sz="0" w:space="0" w:color="auto"/>
            <w:bottom w:val="none" w:sz="0" w:space="0" w:color="auto"/>
            <w:right w:val="none" w:sz="0" w:space="0" w:color="auto"/>
          </w:divBdr>
        </w:div>
        <w:div w:id="697851452">
          <w:marLeft w:val="640"/>
          <w:marRight w:val="0"/>
          <w:marTop w:val="0"/>
          <w:marBottom w:val="0"/>
          <w:divBdr>
            <w:top w:val="none" w:sz="0" w:space="0" w:color="auto"/>
            <w:left w:val="none" w:sz="0" w:space="0" w:color="auto"/>
            <w:bottom w:val="none" w:sz="0" w:space="0" w:color="auto"/>
            <w:right w:val="none" w:sz="0" w:space="0" w:color="auto"/>
          </w:divBdr>
        </w:div>
        <w:div w:id="1113011425">
          <w:marLeft w:val="640"/>
          <w:marRight w:val="0"/>
          <w:marTop w:val="0"/>
          <w:marBottom w:val="0"/>
          <w:divBdr>
            <w:top w:val="none" w:sz="0" w:space="0" w:color="auto"/>
            <w:left w:val="none" w:sz="0" w:space="0" w:color="auto"/>
            <w:bottom w:val="none" w:sz="0" w:space="0" w:color="auto"/>
            <w:right w:val="none" w:sz="0" w:space="0" w:color="auto"/>
          </w:divBdr>
        </w:div>
        <w:div w:id="564142250">
          <w:marLeft w:val="640"/>
          <w:marRight w:val="0"/>
          <w:marTop w:val="0"/>
          <w:marBottom w:val="0"/>
          <w:divBdr>
            <w:top w:val="none" w:sz="0" w:space="0" w:color="auto"/>
            <w:left w:val="none" w:sz="0" w:space="0" w:color="auto"/>
            <w:bottom w:val="none" w:sz="0" w:space="0" w:color="auto"/>
            <w:right w:val="none" w:sz="0" w:space="0" w:color="auto"/>
          </w:divBdr>
        </w:div>
        <w:div w:id="904410938">
          <w:marLeft w:val="640"/>
          <w:marRight w:val="0"/>
          <w:marTop w:val="0"/>
          <w:marBottom w:val="0"/>
          <w:divBdr>
            <w:top w:val="none" w:sz="0" w:space="0" w:color="auto"/>
            <w:left w:val="none" w:sz="0" w:space="0" w:color="auto"/>
            <w:bottom w:val="none" w:sz="0" w:space="0" w:color="auto"/>
            <w:right w:val="none" w:sz="0" w:space="0" w:color="auto"/>
          </w:divBdr>
        </w:div>
        <w:div w:id="1163010404">
          <w:marLeft w:val="640"/>
          <w:marRight w:val="0"/>
          <w:marTop w:val="0"/>
          <w:marBottom w:val="0"/>
          <w:divBdr>
            <w:top w:val="none" w:sz="0" w:space="0" w:color="auto"/>
            <w:left w:val="none" w:sz="0" w:space="0" w:color="auto"/>
            <w:bottom w:val="none" w:sz="0" w:space="0" w:color="auto"/>
            <w:right w:val="none" w:sz="0" w:space="0" w:color="auto"/>
          </w:divBdr>
        </w:div>
        <w:div w:id="2143306708">
          <w:marLeft w:val="640"/>
          <w:marRight w:val="0"/>
          <w:marTop w:val="0"/>
          <w:marBottom w:val="0"/>
          <w:divBdr>
            <w:top w:val="none" w:sz="0" w:space="0" w:color="auto"/>
            <w:left w:val="none" w:sz="0" w:space="0" w:color="auto"/>
            <w:bottom w:val="none" w:sz="0" w:space="0" w:color="auto"/>
            <w:right w:val="none" w:sz="0" w:space="0" w:color="auto"/>
          </w:divBdr>
        </w:div>
        <w:div w:id="659039410">
          <w:marLeft w:val="640"/>
          <w:marRight w:val="0"/>
          <w:marTop w:val="0"/>
          <w:marBottom w:val="0"/>
          <w:divBdr>
            <w:top w:val="none" w:sz="0" w:space="0" w:color="auto"/>
            <w:left w:val="none" w:sz="0" w:space="0" w:color="auto"/>
            <w:bottom w:val="none" w:sz="0" w:space="0" w:color="auto"/>
            <w:right w:val="none" w:sz="0" w:space="0" w:color="auto"/>
          </w:divBdr>
        </w:div>
        <w:div w:id="1498882045">
          <w:marLeft w:val="640"/>
          <w:marRight w:val="0"/>
          <w:marTop w:val="0"/>
          <w:marBottom w:val="0"/>
          <w:divBdr>
            <w:top w:val="none" w:sz="0" w:space="0" w:color="auto"/>
            <w:left w:val="none" w:sz="0" w:space="0" w:color="auto"/>
            <w:bottom w:val="none" w:sz="0" w:space="0" w:color="auto"/>
            <w:right w:val="none" w:sz="0" w:space="0" w:color="auto"/>
          </w:divBdr>
        </w:div>
        <w:div w:id="913471498">
          <w:marLeft w:val="640"/>
          <w:marRight w:val="0"/>
          <w:marTop w:val="0"/>
          <w:marBottom w:val="0"/>
          <w:divBdr>
            <w:top w:val="none" w:sz="0" w:space="0" w:color="auto"/>
            <w:left w:val="none" w:sz="0" w:space="0" w:color="auto"/>
            <w:bottom w:val="none" w:sz="0" w:space="0" w:color="auto"/>
            <w:right w:val="none" w:sz="0" w:space="0" w:color="auto"/>
          </w:divBdr>
        </w:div>
        <w:div w:id="918102954">
          <w:marLeft w:val="640"/>
          <w:marRight w:val="0"/>
          <w:marTop w:val="0"/>
          <w:marBottom w:val="0"/>
          <w:divBdr>
            <w:top w:val="none" w:sz="0" w:space="0" w:color="auto"/>
            <w:left w:val="none" w:sz="0" w:space="0" w:color="auto"/>
            <w:bottom w:val="none" w:sz="0" w:space="0" w:color="auto"/>
            <w:right w:val="none" w:sz="0" w:space="0" w:color="auto"/>
          </w:divBdr>
        </w:div>
        <w:div w:id="925043360">
          <w:marLeft w:val="640"/>
          <w:marRight w:val="0"/>
          <w:marTop w:val="0"/>
          <w:marBottom w:val="0"/>
          <w:divBdr>
            <w:top w:val="none" w:sz="0" w:space="0" w:color="auto"/>
            <w:left w:val="none" w:sz="0" w:space="0" w:color="auto"/>
            <w:bottom w:val="none" w:sz="0" w:space="0" w:color="auto"/>
            <w:right w:val="none" w:sz="0" w:space="0" w:color="auto"/>
          </w:divBdr>
        </w:div>
        <w:div w:id="946229403">
          <w:marLeft w:val="640"/>
          <w:marRight w:val="0"/>
          <w:marTop w:val="0"/>
          <w:marBottom w:val="0"/>
          <w:divBdr>
            <w:top w:val="none" w:sz="0" w:space="0" w:color="auto"/>
            <w:left w:val="none" w:sz="0" w:space="0" w:color="auto"/>
            <w:bottom w:val="none" w:sz="0" w:space="0" w:color="auto"/>
            <w:right w:val="none" w:sz="0" w:space="0" w:color="auto"/>
          </w:divBdr>
        </w:div>
        <w:div w:id="1751344939">
          <w:marLeft w:val="640"/>
          <w:marRight w:val="0"/>
          <w:marTop w:val="0"/>
          <w:marBottom w:val="0"/>
          <w:divBdr>
            <w:top w:val="none" w:sz="0" w:space="0" w:color="auto"/>
            <w:left w:val="none" w:sz="0" w:space="0" w:color="auto"/>
            <w:bottom w:val="none" w:sz="0" w:space="0" w:color="auto"/>
            <w:right w:val="none" w:sz="0" w:space="0" w:color="auto"/>
          </w:divBdr>
        </w:div>
        <w:div w:id="30879988">
          <w:marLeft w:val="640"/>
          <w:marRight w:val="0"/>
          <w:marTop w:val="0"/>
          <w:marBottom w:val="0"/>
          <w:divBdr>
            <w:top w:val="none" w:sz="0" w:space="0" w:color="auto"/>
            <w:left w:val="none" w:sz="0" w:space="0" w:color="auto"/>
            <w:bottom w:val="none" w:sz="0" w:space="0" w:color="auto"/>
            <w:right w:val="none" w:sz="0" w:space="0" w:color="auto"/>
          </w:divBdr>
        </w:div>
        <w:div w:id="423500787">
          <w:marLeft w:val="640"/>
          <w:marRight w:val="0"/>
          <w:marTop w:val="0"/>
          <w:marBottom w:val="0"/>
          <w:divBdr>
            <w:top w:val="none" w:sz="0" w:space="0" w:color="auto"/>
            <w:left w:val="none" w:sz="0" w:space="0" w:color="auto"/>
            <w:bottom w:val="none" w:sz="0" w:space="0" w:color="auto"/>
            <w:right w:val="none" w:sz="0" w:space="0" w:color="auto"/>
          </w:divBdr>
        </w:div>
        <w:div w:id="948388997">
          <w:marLeft w:val="640"/>
          <w:marRight w:val="0"/>
          <w:marTop w:val="0"/>
          <w:marBottom w:val="0"/>
          <w:divBdr>
            <w:top w:val="none" w:sz="0" w:space="0" w:color="auto"/>
            <w:left w:val="none" w:sz="0" w:space="0" w:color="auto"/>
            <w:bottom w:val="none" w:sz="0" w:space="0" w:color="auto"/>
            <w:right w:val="none" w:sz="0" w:space="0" w:color="auto"/>
          </w:divBdr>
        </w:div>
        <w:div w:id="1198540182">
          <w:marLeft w:val="640"/>
          <w:marRight w:val="0"/>
          <w:marTop w:val="0"/>
          <w:marBottom w:val="0"/>
          <w:divBdr>
            <w:top w:val="none" w:sz="0" w:space="0" w:color="auto"/>
            <w:left w:val="none" w:sz="0" w:space="0" w:color="auto"/>
            <w:bottom w:val="none" w:sz="0" w:space="0" w:color="auto"/>
            <w:right w:val="none" w:sz="0" w:space="0" w:color="auto"/>
          </w:divBdr>
        </w:div>
        <w:div w:id="948464327">
          <w:marLeft w:val="640"/>
          <w:marRight w:val="0"/>
          <w:marTop w:val="0"/>
          <w:marBottom w:val="0"/>
          <w:divBdr>
            <w:top w:val="none" w:sz="0" w:space="0" w:color="auto"/>
            <w:left w:val="none" w:sz="0" w:space="0" w:color="auto"/>
            <w:bottom w:val="none" w:sz="0" w:space="0" w:color="auto"/>
            <w:right w:val="none" w:sz="0" w:space="0" w:color="auto"/>
          </w:divBdr>
        </w:div>
        <w:div w:id="138966186">
          <w:marLeft w:val="640"/>
          <w:marRight w:val="0"/>
          <w:marTop w:val="0"/>
          <w:marBottom w:val="0"/>
          <w:divBdr>
            <w:top w:val="none" w:sz="0" w:space="0" w:color="auto"/>
            <w:left w:val="none" w:sz="0" w:space="0" w:color="auto"/>
            <w:bottom w:val="none" w:sz="0" w:space="0" w:color="auto"/>
            <w:right w:val="none" w:sz="0" w:space="0" w:color="auto"/>
          </w:divBdr>
        </w:div>
        <w:div w:id="1007052718">
          <w:marLeft w:val="640"/>
          <w:marRight w:val="0"/>
          <w:marTop w:val="0"/>
          <w:marBottom w:val="0"/>
          <w:divBdr>
            <w:top w:val="none" w:sz="0" w:space="0" w:color="auto"/>
            <w:left w:val="none" w:sz="0" w:space="0" w:color="auto"/>
            <w:bottom w:val="none" w:sz="0" w:space="0" w:color="auto"/>
            <w:right w:val="none" w:sz="0" w:space="0" w:color="auto"/>
          </w:divBdr>
        </w:div>
        <w:div w:id="458766565">
          <w:marLeft w:val="640"/>
          <w:marRight w:val="0"/>
          <w:marTop w:val="0"/>
          <w:marBottom w:val="0"/>
          <w:divBdr>
            <w:top w:val="none" w:sz="0" w:space="0" w:color="auto"/>
            <w:left w:val="none" w:sz="0" w:space="0" w:color="auto"/>
            <w:bottom w:val="none" w:sz="0" w:space="0" w:color="auto"/>
            <w:right w:val="none" w:sz="0" w:space="0" w:color="auto"/>
          </w:divBdr>
        </w:div>
        <w:div w:id="1076172698">
          <w:marLeft w:val="640"/>
          <w:marRight w:val="0"/>
          <w:marTop w:val="0"/>
          <w:marBottom w:val="0"/>
          <w:divBdr>
            <w:top w:val="none" w:sz="0" w:space="0" w:color="auto"/>
            <w:left w:val="none" w:sz="0" w:space="0" w:color="auto"/>
            <w:bottom w:val="none" w:sz="0" w:space="0" w:color="auto"/>
            <w:right w:val="none" w:sz="0" w:space="0" w:color="auto"/>
          </w:divBdr>
        </w:div>
        <w:div w:id="1895265826">
          <w:marLeft w:val="640"/>
          <w:marRight w:val="0"/>
          <w:marTop w:val="0"/>
          <w:marBottom w:val="0"/>
          <w:divBdr>
            <w:top w:val="none" w:sz="0" w:space="0" w:color="auto"/>
            <w:left w:val="none" w:sz="0" w:space="0" w:color="auto"/>
            <w:bottom w:val="none" w:sz="0" w:space="0" w:color="auto"/>
            <w:right w:val="none" w:sz="0" w:space="0" w:color="auto"/>
          </w:divBdr>
        </w:div>
        <w:div w:id="385496002">
          <w:marLeft w:val="640"/>
          <w:marRight w:val="0"/>
          <w:marTop w:val="0"/>
          <w:marBottom w:val="0"/>
          <w:divBdr>
            <w:top w:val="none" w:sz="0" w:space="0" w:color="auto"/>
            <w:left w:val="none" w:sz="0" w:space="0" w:color="auto"/>
            <w:bottom w:val="none" w:sz="0" w:space="0" w:color="auto"/>
            <w:right w:val="none" w:sz="0" w:space="0" w:color="auto"/>
          </w:divBdr>
        </w:div>
        <w:div w:id="722482616">
          <w:marLeft w:val="640"/>
          <w:marRight w:val="0"/>
          <w:marTop w:val="0"/>
          <w:marBottom w:val="0"/>
          <w:divBdr>
            <w:top w:val="none" w:sz="0" w:space="0" w:color="auto"/>
            <w:left w:val="none" w:sz="0" w:space="0" w:color="auto"/>
            <w:bottom w:val="none" w:sz="0" w:space="0" w:color="auto"/>
            <w:right w:val="none" w:sz="0" w:space="0" w:color="auto"/>
          </w:divBdr>
        </w:div>
        <w:div w:id="1597401701">
          <w:marLeft w:val="640"/>
          <w:marRight w:val="0"/>
          <w:marTop w:val="0"/>
          <w:marBottom w:val="0"/>
          <w:divBdr>
            <w:top w:val="none" w:sz="0" w:space="0" w:color="auto"/>
            <w:left w:val="none" w:sz="0" w:space="0" w:color="auto"/>
            <w:bottom w:val="none" w:sz="0" w:space="0" w:color="auto"/>
            <w:right w:val="none" w:sz="0" w:space="0" w:color="auto"/>
          </w:divBdr>
        </w:div>
        <w:div w:id="1543521454">
          <w:marLeft w:val="640"/>
          <w:marRight w:val="0"/>
          <w:marTop w:val="0"/>
          <w:marBottom w:val="0"/>
          <w:divBdr>
            <w:top w:val="none" w:sz="0" w:space="0" w:color="auto"/>
            <w:left w:val="none" w:sz="0" w:space="0" w:color="auto"/>
            <w:bottom w:val="none" w:sz="0" w:space="0" w:color="auto"/>
            <w:right w:val="none" w:sz="0" w:space="0" w:color="auto"/>
          </w:divBdr>
        </w:div>
        <w:div w:id="1883399895">
          <w:marLeft w:val="640"/>
          <w:marRight w:val="0"/>
          <w:marTop w:val="0"/>
          <w:marBottom w:val="0"/>
          <w:divBdr>
            <w:top w:val="none" w:sz="0" w:space="0" w:color="auto"/>
            <w:left w:val="none" w:sz="0" w:space="0" w:color="auto"/>
            <w:bottom w:val="none" w:sz="0" w:space="0" w:color="auto"/>
            <w:right w:val="none" w:sz="0" w:space="0" w:color="auto"/>
          </w:divBdr>
        </w:div>
        <w:div w:id="1620717633">
          <w:marLeft w:val="640"/>
          <w:marRight w:val="0"/>
          <w:marTop w:val="0"/>
          <w:marBottom w:val="0"/>
          <w:divBdr>
            <w:top w:val="none" w:sz="0" w:space="0" w:color="auto"/>
            <w:left w:val="none" w:sz="0" w:space="0" w:color="auto"/>
            <w:bottom w:val="none" w:sz="0" w:space="0" w:color="auto"/>
            <w:right w:val="none" w:sz="0" w:space="0" w:color="auto"/>
          </w:divBdr>
        </w:div>
        <w:div w:id="1191990869">
          <w:marLeft w:val="640"/>
          <w:marRight w:val="0"/>
          <w:marTop w:val="0"/>
          <w:marBottom w:val="0"/>
          <w:divBdr>
            <w:top w:val="none" w:sz="0" w:space="0" w:color="auto"/>
            <w:left w:val="none" w:sz="0" w:space="0" w:color="auto"/>
            <w:bottom w:val="none" w:sz="0" w:space="0" w:color="auto"/>
            <w:right w:val="none" w:sz="0" w:space="0" w:color="auto"/>
          </w:divBdr>
        </w:div>
        <w:div w:id="405761238">
          <w:marLeft w:val="640"/>
          <w:marRight w:val="0"/>
          <w:marTop w:val="0"/>
          <w:marBottom w:val="0"/>
          <w:divBdr>
            <w:top w:val="none" w:sz="0" w:space="0" w:color="auto"/>
            <w:left w:val="none" w:sz="0" w:space="0" w:color="auto"/>
            <w:bottom w:val="none" w:sz="0" w:space="0" w:color="auto"/>
            <w:right w:val="none" w:sz="0" w:space="0" w:color="auto"/>
          </w:divBdr>
        </w:div>
        <w:div w:id="1952206891">
          <w:marLeft w:val="640"/>
          <w:marRight w:val="0"/>
          <w:marTop w:val="0"/>
          <w:marBottom w:val="0"/>
          <w:divBdr>
            <w:top w:val="none" w:sz="0" w:space="0" w:color="auto"/>
            <w:left w:val="none" w:sz="0" w:space="0" w:color="auto"/>
            <w:bottom w:val="none" w:sz="0" w:space="0" w:color="auto"/>
            <w:right w:val="none" w:sz="0" w:space="0" w:color="auto"/>
          </w:divBdr>
        </w:div>
        <w:div w:id="297881213">
          <w:marLeft w:val="640"/>
          <w:marRight w:val="0"/>
          <w:marTop w:val="0"/>
          <w:marBottom w:val="0"/>
          <w:divBdr>
            <w:top w:val="none" w:sz="0" w:space="0" w:color="auto"/>
            <w:left w:val="none" w:sz="0" w:space="0" w:color="auto"/>
            <w:bottom w:val="none" w:sz="0" w:space="0" w:color="auto"/>
            <w:right w:val="none" w:sz="0" w:space="0" w:color="auto"/>
          </w:divBdr>
        </w:div>
        <w:div w:id="1122648741">
          <w:marLeft w:val="640"/>
          <w:marRight w:val="0"/>
          <w:marTop w:val="0"/>
          <w:marBottom w:val="0"/>
          <w:divBdr>
            <w:top w:val="none" w:sz="0" w:space="0" w:color="auto"/>
            <w:left w:val="none" w:sz="0" w:space="0" w:color="auto"/>
            <w:bottom w:val="none" w:sz="0" w:space="0" w:color="auto"/>
            <w:right w:val="none" w:sz="0" w:space="0" w:color="auto"/>
          </w:divBdr>
        </w:div>
        <w:div w:id="1361083459">
          <w:marLeft w:val="640"/>
          <w:marRight w:val="0"/>
          <w:marTop w:val="0"/>
          <w:marBottom w:val="0"/>
          <w:divBdr>
            <w:top w:val="none" w:sz="0" w:space="0" w:color="auto"/>
            <w:left w:val="none" w:sz="0" w:space="0" w:color="auto"/>
            <w:bottom w:val="none" w:sz="0" w:space="0" w:color="auto"/>
            <w:right w:val="none" w:sz="0" w:space="0" w:color="auto"/>
          </w:divBdr>
        </w:div>
        <w:div w:id="1403525495">
          <w:marLeft w:val="640"/>
          <w:marRight w:val="0"/>
          <w:marTop w:val="0"/>
          <w:marBottom w:val="0"/>
          <w:divBdr>
            <w:top w:val="none" w:sz="0" w:space="0" w:color="auto"/>
            <w:left w:val="none" w:sz="0" w:space="0" w:color="auto"/>
            <w:bottom w:val="none" w:sz="0" w:space="0" w:color="auto"/>
            <w:right w:val="none" w:sz="0" w:space="0" w:color="auto"/>
          </w:divBdr>
        </w:div>
        <w:div w:id="1930651240">
          <w:marLeft w:val="640"/>
          <w:marRight w:val="0"/>
          <w:marTop w:val="0"/>
          <w:marBottom w:val="0"/>
          <w:divBdr>
            <w:top w:val="none" w:sz="0" w:space="0" w:color="auto"/>
            <w:left w:val="none" w:sz="0" w:space="0" w:color="auto"/>
            <w:bottom w:val="none" w:sz="0" w:space="0" w:color="auto"/>
            <w:right w:val="none" w:sz="0" w:space="0" w:color="auto"/>
          </w:divBdr>
        </w:div>
        <w:div w:id="987830115">
          <w:marLeft w:val="640"/>
          <w:marRight w:val="0"/>
          <w:marTop w:val="0"/>
          <w:marBottom w:val="0"/>
          <w:divBdr>
            <w:top w:val="none" w:sz="0" w:space="0" w:color="auto"/>
            <w:left w:val="none" w:sz="0" w:space="0" w:color="auto"/>
            <w:bottom w:val="none" w:sz="0" w:space="0" w:color="auto"/>
            <w:right w:val="none" w:sz="0" w:space="0" w:color="auto"/>
          </w:divBdr>
        </w:div>
        <w:div w:id="1303390104">
          <w:marLeft w:val="640"/>
          <w:marRight w:val="0"/>
          <w:marTop w:val="0"/>
          <w:marBottom w:val="0"/>
          <w:divBdr>
            <w:top w:val="none" w:sz="0" w:space="0" w:color="auto"/>
            <w:left w:val="none" w:sz="0" w:space="0" w:color="auto"/>
            <w:bottom w:val="none" w:sz="0" w:space="0" w:color="auto"/>
            <w:right w:val="none" w:sz="0" w:space="0" w:color="auto"/>
          </w:divBdr>
        </w:div>
        <w:div w:id="1929339853">
          <w:marLeft w:val="640"/>
          <w:marRight w:val="0"/>
          <w:marTop w:val="0"/>
          <w:marBottom w:val="0"/>
          <w:divBdr>
            <w:top w:val="none" w:sz="0" w:space="0" w:color="auto"/>
            <w:left w:val="none" w:sz="0" w:space="0" w:color="auto"/>
            <w:bottom w:val="none" w:sz="0" w:space="0" w:color="auto"/>
            <w:right w:val="none" w:sz="0" w:space="0" w:color="auto"/>
          </w:divBdr>
        </w:div>
        <w:div w:id="1477181779">
          <w:marLeft w:val="640"/>
          <w:marRight w:val="0"/>
          <w:marTop w:val="0"/>
          <w:marBottom w:val="0"/>
          <w:divBdr>
            <w:top w:val="none" w:sz="0" w:space="0" w:color="auto"/>
            <w:left w:val="none" w:sz="0" w:space="0" w:color="auto"/>
            <w:bottom w:val="none" w:sz="0" w:space="0" w:color="auto"/>
            <w:right w:val="none" w:sz="0" w:space="0" w:color="auto"/>
          </w:divBdr>
        </w:div>
        <w:div w:id="1549494920">
          <w:marLeft w:val="640"/>
          <w:marRight w:val="0"/>
          <w:marTop w:val="0"/>
          <w:marBottom w:val="0"/>
          <w:divBdr>
            <w:top w:val="none" w:sz="0" w:space="0" w:color="auto"/>
            <w:left w:val="none" w:sz="0" w:space="0" w:color="auto"/>
            <w:bottom w:val="none" w:sz="0" w:space="0" w:color="auto"/>
            <w:right w:val="none" w:sz="0" w:space="0" w:color="auto"/>
          </w:divBdr>
        </w:div>
        <w:div w:id="236861474">
          <w:marLeft w:val="640"/>
          <w:marRight w:val="0"/>
          <w:marTop w:val="0"/>
          <w:marBottom w:val="0"/>
          <w:divBdr>
            <w:top w:val="none" w:sz="0" w:space="0" w:color="auto"/>
            <w:left w:val="none" w:sz="0" w:space="0" w:color="auto"/>
            <w:bottom w:val="none" w:sz="0" w:space="0" w:color="auto"/>
            <w:right w:val="none" w:sz="0" w:space="0" w:color="auto"/>
          </w:divBdr>
        </w:div>
        <w:div w:id="258492707">
          <w:marLeft w:val="640"/>
          <w:marRight w:val="0"/>
          <w:marTop w:val="0"/>
          <w:marBottom w:val="0"/>
          <w:divBdr>
            <w:top w:val="none" w:sz="0" w:space="0" w:color="auto"/>
            <w:left w:val="none" w:sz="0" w:space="0" w:color="auto"/>
            <w:bottom w:val="none" w:sz="0" w:space="0" w:color="auto"/>
            <w:right w:val="none" w:sz="0" w:space="0" w:color="auto"/>
          </w:divBdr>
        </w:div>
        <w:div w:id="1534725979">
          <w:marLeft w:val="640"/>
          <w:marRight w:val="0"/>
          <w:marTop w:val="0"/>
          <w:marBottom w:val="0"/>
          <w:divBdr>
            <w:top w:val="none" w:sz="0" w:space="0" w:color="auto"/>
            <w:left w:val="none" w:sz="0" w:space="0" w:color="auto"/>
            <w:bottom w:val="none" w:sz="0" w:space="0" w:color="auto"/>
            <w:right w:val="none" w:sz="0" w:space="0" w:color="auto"/>
          </w:divBdr>
        </w:div>
        <w:div w:id="484051651">
          <w:marLeft w:val="640"/>
          <w:marRight w:val="0"/>
          <w:marTop w:val="0"/>
          <w:marBottom w:val="0"/>
          <w:divBdr>
            <w:top w:val="none" w:sz="0" w:space="0" w:color="auto"/>
            <w:left w:val="none" w:sz="0" w:space="0" w:color="auto"/>
            <w:bottom w:val="none" w:sz="0" w:space="0" w:color="auto"/>
            <w:right w:val="none" w:sz="0" w:space="0" w:color="auto"/>
          </w:divBdr>
        </w:div>
        <w:div w:id="1428622679">
          <w:marLeft w:val="640"/>
          <w:marRight w:val="0"/>
          <w:marTop w:val="0"/>
          <w:marBottom w:val="0"/>
          <w:divBdr>
            <w:top w:val="none" w:sz="0" w:space="0" w:color="auto"/>
            <w:left w:val="none" w:sz="0" w:space="0" w:color="auto"/>
            <w:bottom w:val="none" w:sz="0" w:space="0" w:color="auto"/>
            <w:right w:val="none" w:sz="0" w:space="0" w:color="auto"/>
          </w:divBdr>
        </w:div>
        <w:div w:id="1561400097">
          <w:marLeft w:val="640"/>
          <w:marRight w:val="0"/>
          <w:marTop w:val="0"/>
          <w:marBottom w:val="0"/>
          <w:divBdr>
            <w:top w:val="none" w:sz="0" w:space="0" w:color="auto"/>
            <w:left w:val="none" w:sz="0" w:space="0" w:color="auto"/>
            <w:bottom w:val="none" w:sz="0" w:space="0" w:color="auto"/>
            <w:right w:val="none" w:sz="0" w:space="0" w:color="auto"/>
          </w:divBdr>
        </w:div>
        <w:div w:id="1813446942">
          <w:marLeft w:val="640"/>
          <w:marRight w:val="0"/>
          <w:marTop w:val="0"/>
          <w:marBottom w:val="0"/>
          <w:divBdr>
            <w:top w:val="none" w:sz="0" w:space="0" w:color="auto"/>
            <w:left w:val="none" w:sz="0" w:space="0" w:color="auto"/>
            <w:bottom w:val="none" w:sz="0" w:space="0" w:color="auto"/>
            <w:right w:val="none" w:sz="0" w:space="0" w:color="auto"/>
          </w:divBdr>
        </w:div>
        <w:div w:id="1597789881">
          <w:marLeft w:val="640"/>
          <w:marRight w:val="0"/>
          <w:marTop w:val="0"/>
          <w:marBottom w:val="0"/>
          <w:divBdr>
            <w:top w:val="none" w:sz="0" w:space="0" w:color="auto"/>
            <w:left w:val="none" w:sz="0" w:space="0" w:color="auto"/>
            <w:bottom w:val="none" w:sz="0" w:space="0" w:color="auto"/>
            <w:right w:val="none" w:sz="0" w:space="0" w:color="auto"/>
          </w:divBdr>
        </w:div>
        <w:div w:id="294453451">
          <w:marLeft w:val="640"/>
          <w:marRight w:val="0"/>
          <w:marTop w:val="0"/>
          <w:marBottom w:val="0"/>
          <w:divBdr>
            <w:top w:val="none" w:sz="0" w:space="0" w:color="auto"/>
            <w:left w:val="none" w:sz="0" w:space="0" w:color="auto"/>
            <w:bottom w:val="none" w:sz="0" w:space="0" w:color="auto"/>
            <w:right w:val="none" w:sz="0" w:space="0" w:color="auto"/>
          </w:divBdr>
        </w:div>
        <w:div w:id="1672562514">
          <w:marLeft w:val="640"/>
          <w:marRight w:val="0"/>
          <w:marTop w:val="0"/>
          <w:marBottom w:val="0"/>
          <w:divBdr>
            <w:top w:val="none" w:sz="0" w:space="0" w:color="auto"/>
            <w:left w:val="none" w:sz="0" w:space="0" w:color="auto"/>
            <w:bottom w:val="none" w:sz="0" w:space="0" w:color="auto"/>
            <w:right w:val="none" w:sz="0" w:space="0" w:color="auto"/>
          </w:divBdr>
        </w:div>
        <w:div w:id="734813762">
          <w:marLeft w:val="640"/>
          <w:marRight w:val="0"/>
          <w:marTop w:val="0"/>
          <w:marBottom w:val="0"/>
          <w:divBdr>
            <w:top w:val="none" w:sz="0" w:space="0" w:color="auto"/>
            <w:left w:val="none" w:sz="0" w:space="0" w:color="auto"/>
            <w:bottom w:val="none" w:sz="0" w:space="0" w:color="auto"/>
            <w:right w:val="none" w:sz="0" w:space="0" w:color="auto"/>
          </w:divBdr>
        </w:div>
        <w:div w:id="1074086076">
          <w:marLeft w:val="640"/>
          <w:marRight w:val="0"/>
          <w:marTop w:val="0"/>
          <w:marBottom w:val="0"/>
          <w:divBdr>
            <w:top w:val="none" w:sz="0" w:space="0" w:color="auto"/>
            <w:left w:val="none" w:sz="0" w:space="0" w:color="auto"/>
            <w:bottom w:val="none" w:sz="0" w:space="0" w:color="auto"/>
            <w:right w:val="none" w:sz="0" w:space="0" w:color="auto"/>
          </w:divBdr>
        </w:div>
        <w:div w:id="1969240161">
          <w:marLeft w:val="640"/>
          <w:marRight w:val="0"/>
          <w:marTop w:val="0"/>
          <w:marBottom w:val="0"/>
          <w:divBdr>
            <w:top w:val="none" w:sz="0" w:space="0" w:color="auto"/>
            <w:left w:val="none" w:sz="0" w:space="0" w:color="auto"/>
            <w:bottom w:val="none" w:sz="0" w:space="0" w:color="auto"/>
            <w:right w:val="none" w:sz="0" w:space="0" w:color="auto"/>
          </w:divBdr>
        </w:div>
        <w:div w:id="151681925">
          <w:marLeft w:val="640"/>
          <w:marRight w:val="0"/>
          <w:marTop w:val="0"/>
          <w:marBottom w:val="0"/>
          <w:divBdr>
            <w:top w:val="none" w:sz="0" w:space="0" w:color="auto"/>
            <w:left w:val="none" w:sz="0" w:space="0" w:color="auto"/>
            <w:bottom w:val="none" w:sz="0" w:space="0" w:color="auto"/>
            <w:right w:val="none" w:sz="0" w:space="0" w:color="auto"/>
          </w:divBdr>
        </w:div>
        <w:div w:id="1081948705">
          <w:marLeft w:val="640"/>
          <w:marRight w:val="0"/>
          <w:marTop w:val="0"/>
          <w:marBottom w:val="0"/>
          <w:divBdr>
            <w:top w:val="none" w:sz="0" w:space="0" w:color="auto"/>
            <w:left w:val="none" w:sz="0" w:space="0" w:color="auto"/>
            <w:bottom w:val="none" w:sz="0" w:space="0" w:color="auto"/>
            <w:right w:val="none" w:sz="0" w:space="0" w:color="auto"/>
          </w:divBdr>
        </w:div>
        <w:div w:id="465509022">
          <w:marLeft w:val="640"/>
          <w:marRight w:val="0"/>
          <w:marTop w:val="0"/>
          <w:marBottom w:val="0"/>
          <w:divBdr>
            <w:top w:val="none" w:sz="0" w:space="0" w:color="auto"/>
            <w:left w:val="none" w:sz="0" w:space="0" w:color="auto"/>
            <w:bottom w:val="none" w:sz="0" w:space="0" w:color="auto"/>
            <w:right w:val="none" w:sz="0" w:space="0" w:color="auto"/>
          </w:divBdr>
        </w:div>
        <w:div w:id="484469816">
          <w:marLeft w:val="640"/>
          <w:marRight w:val="0"/>
          <w:marTop w:val="0"/>
          <w:marBottom w:val="0"/>
          <w:divBdr>
            <w:top w:val="none" w:sz="0" w:space="0" w:color="auto"/>
            <w:left w:val="none" w:sz="0" w:space="0" w:color="auto"/>
            <w:bottom w:val="none" w:sz="0" w:space="0" w:color="auto"/>
            <w:right w:val="none" w:sz="0" w:space="0" w:color="auto"/>
          </w:divBdr>
        </w:div>
        <w:div w:id="1226792285">
          <w:marLeft w:val="640"/>
          <w:marRight w:val="0"/>
          <w:marTop w:val="0"/>
          <w:marBottom w:val="0"/>
          <w:divBdr>
            <w:top w:val="none" w:sz="0" w:space="0" w:color="auto"/>
            <w:left w:val="none" w:sz="0" w:space="0" w:color="auto"/>
            <w:bottom w:val="none" w:sz="0" w:space="0" w:color="auto"/>
            <w:right w:val="none" w:sz="0" w:space="0" w:color="auto"/>
          </w:divBdr>
        </w:div>
        <w:div w:id="1572693320">
          <w:marLeft w:val="640"/>
          <w:marRight w:val="0"/>
          <w:marTop w:val="0"/>
          <w:marBottom w:val="0"/>
          <w:divBdr>
            <w:top w:val="none" w:sz="0" w:space="0" w:color="auto"/>
            <w:left w:val="none" w:sz="0" w:space="0" w:color="auto"/>
            <w:bottom w:val="none" w:sz="0" w:space="0" w:color="auto"/>
            <w:right w:val="none" w:sz="0" w:space="0" w:color="auto"/>
          </w:divBdr>
        </w:div>
        <w:div w:id="851647263">
          <w:marLeft w:val="640"/>
          <w:marRight w:val="0"/>
          <w:marTop w:val="0"/>
          <w:marBottom w:val="0"/>
          <w:divBdr>
            <w:top w:val="none" w:sz="0" w:space="0" w:color="auto"/>
            <w:left w:val="none" w:sz="0" w:space="0" w:color="auto"/>
            <w:bottom w:val="none" w:sz="0" w:space="0" w:color="auto"/>
            <w:right w:val="none" w:sz="0" w:space="0" w:color="auto"/>
          </w:divBdr>
        </w:div>
        <w:div w:id="29763528">
          <w:marLeft w:val="640"/>
          <w:marRight w:val="0"/>
          <w:marTop w:val="0"/>
          <w:marBottom w:val="0"/>
          <w:divBdr>
            <w:top w:val="none" w:sz="0" w:space="0" w:color="auto"/>
            <w:left w:val="none" w:sz="0" w:space="0" w:color="auto"/>
            <w:bottom w:val="none" w:sz="0" w:space="0" w:color="auto"/>
            <w:right w:val="none" w:sz="0" w:space="0" w:color="auto"/>
          </w:divBdr>
        </w:div>
        <w:div w:id="966200255">
          <w:marLeft w:val="640"/>
          <w:marRight w:val="0"/>
          <w:marTop w:val="0"/>
          <w:marBottom w:val="0"/>
          <w:divBdr>
            <w:top w:val="none" w:sz="0" w:space="0" w:color="auto"/>
            <w:left w:val="none" w:sz="0" w:space="0" w:color="auto"/>
            <w:bottom w:val="none" w:sz="0" w:space="0" w:color="auto"/>
            <w:right w:val="none" w:sz="0" w:space="0" w:color="auto"/>
          </w:divBdr>
        </w:div>
        <w:div w:id="592979260">
          <w:marLeft w:val="640"/>
          <w:marRight w:val="0"/>
          <w:marTop w:val="0"/>
          <w:marBottom w:val="0"/>
          <w:divBdr>
            <w:top w:val="none" w:sz="0" w:space="0" w:color="auto"/>
            <w:left w:val="none" w:sz="0" w:space="0" w:color="auto"/>
            <w:bottom w:val="none" w:sz="0" w:space="0" w:color="auto"/>
            <w:right w:val="none" w:sz="0" w:space="0" w:color="auto"/>
          </w:divBdr>
        </w:div>
        <w:div w:id="170410093">
          <w:marLeft w:val="640"/>
          <w:marRight w:val="0"/>
          <w:marTop w:val="0"/>
          <w:marBottom w:val="0"/>
          <w:divBdr>
            <w:top w:val="none" w:sz="0" w:space="0" w:color="auto"/>
            <w:left w:val="none" w:sz="0" w:space="0" w:color="auto"/>
            <w:bottom w:val="none" w:sz="0" w:space="0" w:color="auto"/>
            <w:right w:val="none" w:sz="0" w:space="0" w:color="auto"/>
          </w:divBdr>
        </w:div>
        <w:div w:id="521011831">
          <w:marLeft w:val="640"/>
          <w:marRight w:val="0"/>
          <w:marTop w:val="0"/>
          <w:marBottom w:val="0"/>
          <w:divBdr>
            <w:top w:val="none" w:sz="0" w:space="0" w:color="auto"/>
            <w:left w:val="none" w:sz="0" w:space="0" w:color="auto"/>
            <w:bottom w:val="none" w:sz="0" w:space="0" w:color="auto"/>
            <w:right w:val="none" w:sz="0" w:space="0" w:color="auto"/>
          </w:divBdr>
        </w:div>
        <w:div w:id="217785430">
          <w:marLeft w:val="640"/>
          <w:marRight w:val="0"/>
          <w:marTop w:val="0"/>
          <w:marBottom w:val="0"/>
          <w:divBdr>
            <w:top w:val="none" w:sz="0" w:space="0" w:color="auto"/>
            <w:left w:val="none" w:sz="0" w:space="0" w:color="auto"/>
            <w:bottom w:val="none" w:sz="0" w:space="0" w:color="auto"/>
            <w:right w:val="none" w:sz="0" w:space="0" w:color="auto"/>
          </w:divBdr>
        </w:div>
        <w:div w:id="36202189">
          <w:marLeft w:val="640"/>
          <w:marRight w:val="0"/>
          <w:marTop w:val="0"/>
          <w:marBottom w:val="0"/>
          <w:divBdr>
            <w:top w:val="none" w:sz="0" w:space="0" w:color="auto"/>
            <w:left w:val="none" w:sz="0" w:space="0" w:color="auto"/>
            <w:bottom w:val="none" w:sz="0" w:space="0" w:color="auto"/>
            <w:right w:val="none" w:sz="0" w:space="0" w:color="auto"/>
          </w:divBdr>
        </w:div>
        <w:div w:id="1539931959">
          <w:marLeft w:val="640"/>
          <w:marRight w:val="0"/>
          <w:marTop w:val="0"/>
          <w:marBottom w:val="0"/>
          <w:divBdr>
            <w:top w:val="none" w:sz="0" w:space="0" w:color="auto"/>
            <w:left w:val="none" w:sz="0" w:space="0" w:color="auto"/>
            <w:bottom w:val="none" w:sz="0" w:space="0" w:color="auto"/>
            <w:right w:val="none" w:sz="0" w:space="0" w:color="auto"/>
          </w:divBdr>
        </w:div>
        <w:div w:id="2123452317">
          <w:marLeft w:val="640"/>
          <w:marRight w:val="0"/>
          <w:marTop w:val="0"/>
          <w:marBottom w:val="0"/>
          <w:divBdr>
            <w:top w:val="none" w:sz="0" w:space="0" w:color="auto"/>
            <w:left w:val="none" w:sz="0" w:space="0" w:color="auto"/>
            <w:bottom w:val="none" w:sz="0" w:space="0" w:color="auto"/>
            <w:right w:val="none" w:sz="0" w:space="0" w:color="auto"/>
          </w:divBdr>
        </w:div>
        <w:div w:id="1496803527">
          <w:marLeft w:val="640"/>
          <w:marRight w:val="0"/>
          <w:marTop w:val="0"/>
          <w:marBottom w:val="0"/>
          <w:divBdr>
            <w:top w:val="none" w:sz="0" w:space="0" w:color="auto"/>
            <w:left w:val="none" w:sz="0" w:space="0" w:color="auto"/>
            <w:bottom w:val="none" w:sz="0" w:space="0" w:color="auto"/>
            <w:right w:val="none" w:sz="0" w:space="0" w:color="auto"/>
          </w:divBdr>
        </w:div>
        <w:div w:id="1276402580">
          <w:marLeft w:val="640"/>
          <w:marRight w:val="0"/>
          <w:marTop w:val="0"/>
          <w:marBottom w:val="0"/>
          <w:divBdr>
            <w:top w:val="none" w:sz="0" w:space="0" w:color="auto"/>
            <w:left w:val="none" w:sz="0" w:space="0" w:color="auto"/>
            <w:bottom w:val="none" w:sz="0" w:space="0" w:color="auto"/>
            <w:right w:val="none" w:sz="0" w:space="0" w:color="auto"/>
          </w:divBdr>
        </w:div>
        <w:div w:id="1726636524">
          <w:marLeft w:val="640"/>
          <w:marRight w:val="0"/>
          <w:marTop w:val="0"/>
          <w:marBottom w:val="0"/>
          <w:divBdr>
            <w:top w:val="none" w:sz="0" w:space="0" w:color="auto"/>
            <w:left w:val="none" w:sz="0" w:space="0" w:color="auto"/>
            <w:bottom w:val="none" w:sz="0" w:space="0" w:color="auto"/>
            <w:right w:val="none" w:sz="0" w:space="0" w:color="auto"/>
          </w:divBdr>
        </w:div>
        <w:div w:id="1125931070">
          <w:marLeft w:val="640"/>
          <w:marRight w:val="0"/>
          <w:marTop w:val="0"/>
          <w:marBottom w:val="0"/>
          <w:divBdr>
            <w:top w:val="none" w:sz="0" w:space="0" w:color="auto"/>
            <w:left w:val="none" w:sz="0" w:space="0" w:color="auto"/>
            <w:bottom w:val="none" w:sz="0" w:space="0" w:color="auto"/>
            <w:right w:val="none" w:sz="0" w:space="0" w:color="auto"/>
          </w:divBdr>
        </w:div>
        <w:div w:id="1667974874">
          <w:marLeft w:val="640"/>
          <w:marRight w:val="0"/>
          <w:marTop w:val="0"/>
          <w:marBottom w:val="0"/>
          <w:divBdr>
            <w:top w:val="none" w:sz="0" w:space="0" w:color="auto"/>
            <w:left w:val="none" w:sz="0" w:space="0" w:color="auto"/>
            <w:bottom w:val="none" w:sz="0" w:space="0" w:color="auto"/>
            <w:right w:val="none" w:sz="0" w:space="0" w:color="auto"/>
          </w:divBdr>
        </w:div>
        <w:div w:id="1228801879">
          <w:marLeft w:val="640"/>
          <w:marRight w:val="0"/>
          <w:marTop w:val="0"/>
          <w:marBottom w:val="0"/>
          <w:divBdr>
            <w:top w:val="none" w:sz="0" w:space="0" w:color="auto"/>
            <w:left w:val="none" w:sz="0" w:space="0" w:color="auto"/>
            <w:bottom w:val="none" w:sz="0" w:space="0" w:color="auto"/>
            <w:right w:val="none" w:sz="0" w:space="0" w:color="auto"/>
          </w:divBdr>
        </w:div>
        <w:div w:id="699015485">
          <w:marLeft w:val="640"/>
          <w:marRight w:val="0"/>
          <w:marTop w:val="0"/>
          <w:marBottom w:val="0"/>
          <w:divBdr>
            <w:top w:val="none" w:sz="0" w:space="0" w:color="auto"/>
            <w:left w:val="none" w:sz="0" w:space="0" w:color="auto"/>
            <w:bottom w:val="none" w:sz="0" w:space="0" w:color="auto"/>
            <w:right w:val="none" w:sz="0" w:space="0" w:color="auto"/>
          </w:divBdr>
        </w:div>
        <w:div w:id="1020274261">
          <w:marLeft w:val="640"/>
          <w:marRight w:val="0"/>
          <w:marTop w:val="0"/>
          <w:marBottom w:val="0"/>
          <w:divBdr>
            <w:top w:val="none" w:sz="0" w:space="0" w:color="auto"/>
            <w:left w:val="none" w:sz="0" w:space="0" w:color="auto"/>
            <w:bottom w:val="none" w:sz="0" w:space="0" w:color="auto"/>
            <w:right w:val="none" w:sz="0" w:space="0" w:color="auto"/>
          </w:divBdr>
        </w:div>
        <w:div w:id="747338133">
          <w:marLeft w:val="640"/>
          <w:marRight w:val="0"/>
          <w:marTop w:val="0"/>
          <w:marBottom w:val="0"/>
          <w:divBdr>
            <w:top w:val="none" w:sz="0" w:space="0" w:color="auto"/>
            <w:left w:val="none" w:sz="0" w:space="0" w:color="auto"/>
            <w:bottom w:val="none" w:sz="0" w:space="0" w:color="auto"/>
            <w:right w:val="none" w:sz="0" w:space="0" w:color="auto"/>
          </w:divBdr>
        </w:div>
        <w:div w:id="93980912">
          <w:marLeft w:val="640"/>
          <w:marRight w:val="0"/>
          <w:marTop w:val="0"/>
          <w:marBottom w:val="0"/>
          <w:divBdr>
            <w:top w:val="none" w:sz="0" w:space="0" w:color="auto"/>
            <w:left w:val="none" w:sz="0" w:space="0" w:color="auto"/>
            <w:bottom w:val="none" w:sz="0" w:space="0" w:color="auto"/>
            <w:right w:val="none" w:sz="0" w:space="0" w:color="auto"/>
          </w:divBdr>
        </w:div>
        <w:div w:id="1629239264">
          <w:marLeft w:val="640"/>
          <w:marRight w:val="0"/>
          <w:marTop w:val="0"/>
          <w:marBottom w:val="0"/>
          <w:divBdr>
            <w:top w:val="none" w:sz="0" w:space="0" w:color="auto"/>
            <w:left w:val="none" w:sz="0" w:space="0" w:color="auto"/>
            <w:bottom w:val="none" w:sz="0" w:space="0" w:color="auto"/>
            <w:right w:val="none" w:sz="0" w:space="0" w:color="auto"/>
          </w:divBdr>
        </w:div>
        <w:div w:id="508175381">
          <w:marLeft w:val="640"/>
          <w:marRight w:val="0"/>
          <w:marTop w:val="0"/>
          <w:marBottom w:val="0"/>
          <w:divBdr>
            <w:top w:val="none" w:sz="0" w:space="0" w:color="auto"/>
            <w:left w:val="none" w:sz="0" w:space="0" w:color="auto"/>
            <w:bottom w:val="none" w:sz="0" w:space="0" w:color="auto"/>
            <w:right w:val="none" w:sz="0" w:space="0" w:color="auto"/>
          </w:divBdr>
        </w:div>
        <w:div w:id="1288314342">
          <w:marLeft w:val="640"/>
          <w:marRight w:val="0"/>
          <w:marTop w:val="0"/>
          <w:marBottom w:val="0"/>
          <w:divBdr>
            <w:top w:val="none" w:sz="0" w:space="0" w:color="auto"/>
            <w:left w:val="none" w:sz="0" w:space="0" w:color="auto"/>
            <w:bottom w:val="none" w:sz="0" w:space="0" w:color="auto"/>
            <w:right w:val="none" w:sz="0" w:space="0" w:color="auto"/>
          </w:divBdr>
        </w:div>
        <w:div w:id="458495142">
          <w:marLeft w:val="640"/>
          <w:marRight w:val="0"/>
          <w:marTop w:val="0"/>
          <w:marBottom w:val="0"/>
          <w:divBdr>
            <w:top w:val="none" w:sz="0" w:space="0" w:color="auto"/>
            <w:left w:val="none" w:sz="0" w:space="0" w:color="auto"/>
            <w:bottom w:val="none" w:sz="0" w:space="0" w:color="auto"/>
            <w:right w:val="none" w:sz="0" w:space="0" w:color="auto"/>
          </w:divBdr>
        </w:div>
        <w:div w:id="663970846">
          <w:marLeft w:val="640"/>
          <w:marRight w:val="0"/>
          <w:marTop w:val="0"/>
          <w:marBottom w:val="0"/>
          <w:divBdr>
            <w:top w:val="none" w:sz="0" w:space="0" w:color="auto"/>
            <w:left w:val="none" w:sz="0" w:space="0" w:color="auto"/>
            <w:bottom w:val="none" w:sz="0" w:space="0" w:color="auto"/>
            <w:right w:val="none" w:sz="0" w:space="0" w:color="auto"/>
          </w:divBdr>
        </w:div>
        <w:div w:id="2055427215">
          <w:marLeft w:val="640"/>
          <w:marRight w:val="0"/>
          <w:marTop w:val="0"/>
          <w:marBottom w:val="0"/>
          <w:divBdr>
            <w:top w:val="none" w:sz="0" w:space="0" w:color="auto"/>
            <w:left w:val="none" w:sz="0" w:space="0" w:color="auto"/>
            <w:bottom w:val="none" w:sz="0" w:space="0" w:color="auto"/>
            <w:right w:val="none" w:sz="0" w:space="0" w:color="auto"/>
          </w:divBdr>
        </w:div>
        <w:div w:id="405566824">
          <w:marLeft w:val="640"/>
          <w:marRight w:val="0"/>
          <w:marTop w:val="0"/>
          <w:marBottom w:val="0"/>
          <w:divBdr>
            <w:top w:val="none" w:sz="0" w:space="0" w:color="auto"/>
            <w:left w:val="none" w:sz="0" w:space="0" w:color="auto"/>
            <w:bottom w:val="none" w:sz="0" w:space="0" w:color="auto"/>
            <w:right w:val="none" w:sz="0" w:space="0" w:color="auto"/>
          </w:divBdr>
        </w:div>
        <w:div w:id="867987528">
          <w:marLeft w:val="640"/>
          <w:marRight w:val="0"/>
          <w:marTop w:val="0"/>
          <w:marBottom w:val="0"/>
          <w:divBdr>
            <w:top w:val="none" w:sz="0" w:space="0" w:color="auto"/>
            <w:left w:val="none" w:sz="0" w:space="0" w:color="auto"/>
            <w:bottom w:val="none" w:sz="0" w:space="0" w:color="auto"/>
            <w:right w:val="none" w:sz="0" w:space="0" w:color="auto"/>
          </w:divBdr>
        </w:div>
        <w:div w:id="694767285">
          <w:marLeft w:val="640"/>
          <w:marRight w:val="0"/>
          <w:marTop w:val="0"/>
          <w:marBottom w:val="0"/>
          <w:divBdr>
            <w:top w:val="none" w:sz="0" w:space="0" w:color="auto"/>
            <w:left w:val="none" w:sz="0" w:space="0" w:color="auto"/>
            <w:bottom w:val="none" w:sz="0" w:space="0" w:color="auto"/>
            <w:right w:val="none" w:sz="0" w:space="0" w:color="auto"/>
          </w:divBdr>
        </w:div>
        <w:div w:id="319121676">
          <w:marLeft w:val="640"/>
          <w:marRight w:val="0"/>
          <w:marTop w:val="0"/>
          <w:marBottom w:val="0"/>
          <w:divBdr>
            <w:top w:val="none" w:sz="0" w:space="0" w:color="auto"/>
            <w:left w:val="none" w:sz="0" w:space="0" w:color="auto"/>
            <w:bottom w:val="none" w:sz="0" w:space="0" w:color="auto"/>
            <w:right w:val="none" w:sz="0" w:space="0" w:color="auto"/>
          </w:divBdr>
        </w:div>
        <w:div w:id="102506050">
          <w:marLeft w:val="640"/>
          <w:marRight w:val="0"/>
          <w:marTop w:val="0"/>
          <w:marBottom w:val="0"/>
          <w:divBdr>
            <w:top w:val="none" w:sz="0" w:space="0" w:color="auto"/>
            <w:left w:val="none" w:sz="0" w:space="0" w:color="auto"/>
            <w:bottom w:val="none" w:sz="0" w:space="0" w:color="auto"/>
            <w:right w:val="none" w:sz="0" w:space="0" w:color="auto"/>
          </w:divBdr>
        </w:div>
        <w:div w:id="1335910426">
          <w:marLeft w:val="640"/>
          <w:marRight w:val="0"/>
          <w:marTop w:val="0"/>
          <w:marBottom w:val="0"/>
          <w:divBdr>
            <w:top w:val="none" w:sz="0" w:space="0" w:color="auto"/>
            <w:left w:val="none" w:sz="0" w:space="0" w:color="auto"/>
            <w:bottom w:val="none" w:sz="0" w:space="0" w:color="auto"/>
            <w:right w:val="none" w:sz="0" w:space="0" w:color="auto"/>
          </w:divBdr>
        </w:div>
        <w:div w:id="1869682037">
          <w:marLeft w:val="640"/>
          <w:marRight w:val="0"/>
          <w:marTop w:val="0"/>
          <w:marBottom w:val="0"/>
          <w:divBdr>
            <w:top w:val="none" w:sz="0" w:space="0" w:color="auto"/>
            <w:left w:val="none" w:sz="0" w:space="0" w:color="auto"/>
            <w:bottom w:val="none" w:sz="0" w:space="0" w:color="auto"/>
            <w:right w:val="none" w:sz="0" w:space="0" w:color="auto"/>
          </w:divBdr>
        </w:div>
        <w:div w:id="696006526">
          <w:marLeft w:val="640"/>
          <w:marRight w:val="0"/>
          <w:marTop w:val="0"/>
          <w:marBottom w:val="0"/>
          <w:divBdr>
            <w:top w:val="none" w:sz="0" w:space="0" w:color="auto"/>
            <w:left w:val="none" w:sz="0" w:space="0" w:color="auto"/>
            <w:bottom w:val="none" w:sz="0" w:space="0" w:color="auto"/>
            <w:right w:val="none" w:sz="0" w:space="0" w:color="auto"/>
          </w:divBdr>
        </w:div>
        <w:div w:id="1825514242">
          <w:marLeft w:val="640"/>
          <w:marRight w:val="0"/>
          <w:marTop w:val="0"/>
          <w:marBottom w:val="0"/>
          <w:divBdr>
            <w:top w:val="none" w:sz="0" w:space="0" w:color="auto"/>
            <w:left w:val="none" w:sz="0" w:space="0" w:color="auto"/>
            <w:bottom w:val="none" w:sz="0" w:space="0" w:color="auto"/>
            <w:right w:val="none" w:sz="0" w:space="0" w:color="auto"/>
          </w:divBdr>
        </w:div>
        <w:div w:id="507449824">
          <w:marLeft w:val="640"/>
          <w:marRight w:val="0"/>
          <w:marTop w:val="0"/>
          <w:marBottom w:val="0"/>
          <w:divBdr>
            <w:top w:val="none" w:sz="0" w:space="0" w:color="auto"/>
            <w:left w:val="none" w:sz="0" w:space="0" w:color="auto"/>
            <w:bottom w:val="none" w:sz="0" w:space="0" w:color="auto"/>
            <w:right w:val="none" w:sz="0" w:space="0" w:color="auto"/>
          </w:divBdr>
        </w:div>
        <w:div w:id="1443190857">
          <w:marLeft w:val="640"/>
          <w:marRight w:val="0"/>
          <w:marTop w:val="0"/>
          <w:marBottom w:val="0"/>
          <w:divBdr>
            <w:top w:val="none" w:sz="0" w:space="0" w:color="auto"/>
            <w:left w:val="none" w:sz="0" w:space="0" w:color="auto"/>
            <w:bottom w:val="none" w:sz="0" w:space="0" w:color="auto"/>
            <w:right w:val="none" w:sz="0" w:space="0" w:color="auto"/>
          </w:divBdr>
        </w:div>
        <w:div w:id="431585996">
          <w:marLeft w:val="640"/>
          <w:marRight w:val="0"/>
          <w:marTop w:val="0"/>
          <w:marBottom w:val="0"/>
          <w:divBdr>
            <w:top w:val="none" w:sz="0" w:space="0" w:color="auto"/>
            <w:left w:val="none" w:sz="0" w:space="0" w:color="auto"/>
            <w:bottom w:val="none" w:sz="0" w:space="0" w:color="auto"/>
            <w:right w:val="none" w:sz="0" w:space="0" w:color="auto"/>
          </w:divBdr>
        </w:div>
        <w:div w:id="117381440">
          <w:marLeft w:val="640"/>
          <w:marRight w:val="0"/>
          <w:marTop w:val="0"/>
          <w:marBottom w:val="0"/>
          <w:divBdr>
            <w:top w:val="none" w:sz="0" w:space="0" w:color="auto"/>
            <w:left w:val="none" w:sz="0" w:space="0" w:color="auto"/>
            <w:bottom w:val="none" w:sz="0" w:space="0" w:color="auto"/>
            <w:right w:val="none" w:sz="0" w:space="0" w:color="auto"/>
          </w:divBdr>
        </w:div>
        <w:div w:id="788546271">
          <w:marLeft w:val="640"/>
          <w:marRight w:val="0"/>
          <w:marTop w:val="0"/>
          <w:marBottom w:val="0"/>
          <w:divBdr>
            <w:top w:val="none" w:sz="0" w:space="0" w:color="auto"/>
            <w:left w:val="none" w:sz="0" w:space="0" w:color="auto"/>
            <w:bottom w:val="none" w:sz="0" w:space="0" w:color="auto"/>
            <w:right w:val="none" w:sz="0" w:space="0" w:color="auto"/>
          </w:divBdr>
        </w:div>
        <w:div w:id="302200044">
          <w:marLeft w:val="640"/>
          <w:marRight w:val="0"/>
          <w:marTop w:val="0"/>
          <w:marBottom w:val="0"/>
          <w:divBdr>
            <w:top w:val="none" w:sz="0" w:space="0" w:color="auto"/>
            <w:left w:val="none" w:sz="0" w:space="0" w:color="auto"/>
            <w:bottom w:val="none" w:sz="0" w:space="0" w:color="auto"/>
            <w:right w:val="none" w:sz="0" w:space="0" w:color="auto"/>
          </w:divBdr>
        </w:div>
        <w:div w:id="1231378899">
          <w:marLeft w:val="640"/>
          <w:marRight w:val="0"/>
          <w:marTop w:val="0"/>
          <w:marBottom w:val="0"/>
          <w:divBdr>
            <w:top w:val="none" w:sz="0" w:space="0" w:color="auto"/>
            <w:left w:val="none" w:sz="0" w:space="0" w:color="auto"/>
            <w:bottom w:val="none" w:sz="0" w:space="0" w:color="auto"/>
            <w:right w:val="none" w:sz="0" w:space="0" w:color="auto"/>
          </w:divBdr>
        </w:div>
        <w:div w:id="433398612">
          <w:marLeft w:val="640"/>
          <w:marRight w:val="0"/>
          <w:marTop w:val="0"/>
          <w:marBottom w:val="0"/>
          <w:divBdr>
            <w:top w:val="none" w:sz="0" w:space="0" w:color="auto"/>
            <w:left w:val="none" w:sz="0" w:space="0" w:color="auto"/>
            <w:bottom w:val="none" w:sz="0" w:space="0" w:color="auto"/>
            <w:right w:val="none" w:sz="0" w:space="0" w:color="auto"/>
          </w:divBdr>
        </w:div>
        <w:div w:id="1446580934">
          <w:marLeft w:val="640"/>
          <w:marRight w:val="0"/>
          <w:marTop w:val="0"/>
          <w:marBottom w:val="0"/>
          <w:divBdr>
            <w:top w:val="none" w:sz="0" w:space="0" w:color="auto"/>
            <w:left w:val="none" w:sz="0" w:space="0" w:color="auto"/>
            <w:bottom w:val="none" w:sz="0" w:space="0" w:color="auto"/>
            <w:right w:val="none" w:sz="0" w:space="0" w:color="auto"/>
          </w:divBdr>
        </w:div>
        <w:div w:id="809439065">
          <w:marLeft w:val="640"/>
          <w:marRight w:val="0"/>
          <w:marTop w:val="0"/>
          <w:marBottom w:val="0"/>
          <w:divBdr>
            <w:top w:val="none" w:sz="0" w:space="0" w:color="auto"/>
            <w:left w:val="none" w:sz="0" w:space="0" w:color="auto"/>
            <w:bottom w:val="none" w:sz="0" w:space="0" w:color="auto"/>
            <w:right w:val="none" w:sz="0" w:space="0" w:color="auto"/>
          </w:divBdr>
        </w:div>
        <w:div w:id="1494487518">
          <w:marLeft w:val="640"/>
          <w:marRight w:val="0"/>
          <w:marTop w:val="0"/>
          <w:marBottom w:val="0"/>
          <w:divBdr>
            <w:top w:val="none" w:sz="0" w:space="0" w:color="auto"/>
            <w:left w:val="none" w:sz="0" w:space="0" w:color="auto"/>
            <w:bottom w:val="none" w:sz="0" w:space="0" w:color="auto"/>
            <w:right w:val="none" w:sz="0" w:space="0" w:color="auto"/>
          </w:divBdr>
        </w:div>
        <w:div w:id="189800596">
          <w:marLeft w:val="640"/>
          <w:marRight w:val="0"/>
          <w:marTop w:val="0"/>
          <w:marBottom w:val="0"/>
          <w:divBdr>
            <w:top w:val="none" w:sz="0" w:space="0" w:color="auto"/>
            <w:left w:val="none" w:sz="0" w:space="0" w:color="auto"/>
            <w:bottom w:val="none" w:sz="0" w:space="0" w:color="auto"/>
            <w:right w:val="none" w:sz="0" w:space="0" w:color="auto"/>
          </w:divBdr>
        </w:div>
        <w:div w:id="1462725158">
          <w:marLeft w:val="640"/>
          <w:marRight w:val="0"/>
          <w:marTop w:val="0"/>
          <w:marBottom w:val="0"/>
          <w:divBdr>
            <w:top w:val="none" w:sz="0" w:space="0" w:color="auto"/>
            <w:left w:val="none" w:sz="0" w:space="0" w:color="auto"/>
            <w:bottom w:val="none" w:sz="0" w:space="0" w:color="auto"/>
            <w:right w:val="none" w:sz="0" w:space="0" w:color="auto"/>
          </w:divBdr>
        </w:div>
        <w:div w:id="1506360781">
          <w:marLeft w:val="640"/>
          <w:marRight w:val="0"/>
          <w:marTop w:val="0"/>
          <w:marBottom w:val="0"/>
          <w:divBdr>
            <w:top w:val="none" w:sz="0" w:space="0" w:color="auto"/>
            <w:left w:val="none" w:sz="0" w:space="0" w:color="auto"/>
            <w:bottom w:val="none" w:sz="0" w:space="0" w:color="auto"/>
            <w:right w:val="none" w:sz="0" w:space="0" w:color="auto"/>
          </w:divBdr>
        </w:div>
        <w:div w:id="135102421">
          <w:marLeft w:val="640"/>
          <w:marRight w:val="0"/>
          <w:marTop w:val="0"/>
          <w:marBottom w:val="0"/>
          <w:divBdr>
            <w:top w:val="none" w:sz="0" w:space="0" w:color="auto"/>
            <w:left w:val="none" w:sz="0" w:space="0" w:color="auto"/>
            <w:bottom w:val="none" w:sz="0" w:space="0" w:color="auto"/>
            <w:right w:val="none" w:sz="0" w:space="0" w:color="auto"/>
          </w:divBdr>
        </w:div>
        <w:div w:id="1096054975">
          <w:marLeft w:val="640"/>
          <w:marRight w:val="0"/>
          <w:marTop w:val="0"/>
          <w:marBottom w:val="0"/>
          <w:divBdr>
            <w:top w:val="none" w:sz="0" w:space="0" w:color="auto"/>
            <w:left w:val="none" w:sz="0" w:space="0" w:color="auto"/>
            <w:bottom w:val="none" w:sz="0" w:space="0" w:color="auto"/>
            <w:right w:val="none" w:sz="0" w:space="0" w:color="auto"/>
          </w:divBdr>
        </w:div>
        <w:div w:id="1834374366">
          <w:marLeft w:val="640"/>
          <w:marRight w:val="0"/>
          <w:marTop w:val="0"/>
          <w:marBottom w:val="0"/>
          <w:divBdr>
            <w:top w:val="none" w:sz="0" w:space="0" w:color="auto"/>
            <w:left w:val="none" w:sz="0" w:space="0" w:color="auto"/>
            <w:bottom w:val="none" w:sz="0" w:space="0" w:color="auto"/>
            <w:right w:val="none" w:sz="0" w:space="0" w:color="auto"/>
          </w:divBdr>
        </w:div>
        <w:div w:id="1521044678">
          <w:marLeft w:val="640"/>
          <w:marRight w:val="0"/>
          <w:marTop w:val="0"/>
          <w:marBottom w:val="0"/>
          <w:divBdr>
            <w:top w:val="none" w:sz="0" w:space="0" w:color="auto"/>
            <w:left w:val="none" w:sz="0" w:space="0" w:color="auto"/>
            <w:bottom w:val="none" w:sz="0" w:space="0" w:color="auto"/>
            <w:right w:val="none" w:sz="0" w:space="0" w:color="auto"/>
          </w:divBdr>
        </w:div>
        <w:div w:id="1706709690">
          <w:marLeft w:val="640"/>
          <w:marRight w:val="0"/>
          <w:marTop w:val="0"/>
          <w:marBottom w:val="0"/>
          <w:divBdr>
            <w:top w:val="none" w:sz="0" w:space="0" w:color="auto"/>
            <w:left w:val="none" w:sz="0" w:space="0" w:color="auto"/>
            <w:bottom w:val="none" w:sz="0" w:space="0" w:color="auto"/>
            <w:right w:val="none" w:sz="0" w:space="0" w:color="auto"/>
          </w:divBdr>
        </w:div>
        <w:div w:id="976687626">
          <w:marLeft w:val="640"/>
          <w:marRight w:val="0"/>
          <w:marTop w:val="0"/>
          <w:marBottom w:val="0"/>
          <w:divBdr>
            <w:top w:val="none" w:sz="0" w:space="0" w:color="auto"/>
            <w:left w:val="none" w:sz="0" w:space="0" w:color="auto"/>
            <w:bottom w:val="none" w:sz="0" w:space="0" w:color="auto"/>
            <w:right w:val="none" w:sz="0" w:space="0" w:color="auto"/>
          </w:divBdr>
        </w:div>
        <w:div w:id="557129860">
          <w:marLeft w:val="640"/>
          <w:marRight w:val="0"/>
          <w:marTop w:val="0"/>
          <w:marBottom w:val="0"/>
          <w:divBdr>
            <w:top w:val="none" w:sz="0" w:space="0" w:color="auto"/>
            <w:left w:val="none" w:sz="0" w:space="0" w:color="auto"/>
            <w:bottom w:val="none" w:sz="0" w:space="0" w:color="auto"/>
            <w:right w:val="none" w:sz="0" w:space="0" w:color="auto"/>
          </w:divBdr>
        </w:div>
        <w:div w:id="1846743762">
          <w:marLeft w:val="640"/>
          <w:marRight w:val="0"/>
          <w:marTop w:val="0"/>
          <w:marBottom w:val="0"/>
          <w:divBdr>
            <w:top w:val="none" w:sz="0" w:space="0" w:color="auto"/>
            <w:left w:val="none" w:sz="0" w:space="0" w:color="auto"/>
            <w:bottom w:val="none" w:sz="0" w:space="0" w:color="auto"/>
            <w:right w:val="none" w:sz="0" w:space="0" w:color="auto"/>
          </w:divBdr>
        </w:div>
        <w:div w:id="2097246366">
          <w:marLeft w:val="640"/>
          <w:marRight w:val="0"/>
          <w:marTop w:val="0"/>
          <w:marBottom w:val="0"/>
          <w:divBdr>
            <w:top w:val="none" w:sz="0" w:space="0" w:color="auto"/>
            <w:left w:val="none" w:sz="0" w:space="0" w:color="auto"/>
            <w:bottom w:val="none" w:sz="0" w:space="0" w:color="auto"/>
            <w:right w:val="none" w:sz="0" w:space="0" w:color="auto"/>
          </w:divBdr>
        </w:div>
        <w:div w:id="30108833">
          <w:marLeft w:val="640"/>
          <w:marRight w:val="0"/>
          <w:marTop w:val="0"/>
          <w:marBottom w:val="0"/>
          <w:divBdr>
            <w:top w:val="none" w:sz="0" w:space="0" w:color="auto"/>
            <w:left w:val="none" w:sz="0" w:space="0" w:color="auto"/>
            <w:bottom w:val="none" w:sz="0" w:space="0" w:color="auto"/>
            <w:right w:val="none" w:sz="0" w:space="0" w:color="auto"/>
          </w:divBdr>
        </w:div>
        <w:div w:id="2092316219">
          <w:marLeft w:val="640"/>
          <w:marRight w:val="0"/>
          <w:marTop w:val="0"/>
          <w:marBottom w:val="0"/>
          <w:divBdr>
            <w:top w:val="none" w:sz="0" w:space="0" w:color="auto"/>
            <w:left w:val="none" w:sz="0" w:space="0" w:color="auto"/>
            <w:bottom w:val="none" w:sz="0" w:space="0" w:color="auto"/>
            <w:right w:val="none" w:sz="0" w:space="0" w:color="auto"/>
          </w:divBdr>
        </w:div>
        <w:div w:id="162740457">
          <w:marLeft w:val="640"/>
          <w:marRight w:val="0"/>
          <w:marTop w:val="0"/>
          <w:marBottom w:val="0"/>
          <w:divBdr>
            <w:top w:val="none" w:sz="0" w:space="0" w:color="auto"/>
            <w:left w:val="none" w:sz="0" w:space="0" w:color="auto"/>
            <w:bottom w:val="none" w:sz="0" w:space="0" w:color="auto"/>
            <w:right w:val="none" w:sz="0" w:space="0" w:color="auto"/>
          </w:divBdr>
        </w:div>
        <w:div w:id="1671247918">
          <w:marLeft w:val="640"/>
          <w:marRight w:val="0"/>
          <w:marTop w:val="0"/>
          <w:marBottom w:val="0"/>
          <w:divBdr>
            <w:top w:val="none" w:sz="0" w:space="0" w:color="auto"/>
            <w:left w:val="none" w:sz="0" w:space="0" w:color="auto"/>
            <w:bottom w:val="none" w:sz="0" w:space="0" w:color="auto"/>
            <w:right w:val="none" w:sz="0" w:space="0" w:color="auto"/>
          </w:divBdr>
        </w:div>
        <w:div w:id="1363629645">
          <w:marLeft w:val="640"/>
          <w:marRight w:val="0"/>
          <w:marTop w:val="0"/>
          <w:marBottom w:val="0"/>
          <w:divBdr>
            <w:top w:val="none" w:sz="0" w:space="0" w:color="auto"/>
            <w:left w:val="none" w:sz="0" w:space="0" w:color="auto"/>
            <w:bottom w:val="none" w:sz="0" w:space="0" w:color="auto"/>
            <w:right w:val="none" w:sz="0" w:space="0" w:color="auto"/>
          </w:divBdr>
        </w:div>
        <w:div w:id="1728799795">
          <w:marLeft w:val="640"/>
          <w:marRight w:val="0"/>
          <w:marTop w:val="0"/>
          <w:marBottom w:val="0"/>
          <w:divBdr>
            <w:top w:val="none" w:sz="0" w:space="0" w:color="auto"/>
            <w:left w:val="none" w:sz="0" w:space="0" w:color="auto"/>
            <w:bottom w:val="none" w:sz="0" w:space="0" w:color="auto"/>
            <w:right w:val="none" w:sz="0" w:space="0" w:color="auto"/>
          </w:divBdr>
        </w:div>
        <w:div w:id="352464585">
          <w:marLeft w:val="640"/>
          <w:marRight w:val="0"/>
          <w:marTop w:val="0"/>
          <w:marBottom w:val="0"/>
          <w:divBdr>
            <w:top w:val="none" w:sz="0" w:space="0" w:color="auto"/>
            <w:left w:val="none" w:sz="0" w:space="0" w:color="auto"/>
            <w:bottom w:val="none" w:sz="0" w:space="0" w:color="auto"/>
            <w:right w:val="none" w:sz="0" w:space="0" w:color="auto"/>
          </w:divBdr>
        </w:div>
        <w:div w:id="1840653990">
          <w:marLeft w:val="640"/>
          <w:marRight w:val="0"/>
          <w:marTop w:val="0"/>
          <w:marBottom w:val="0"/>
          <w:divBdr>
            <w:top w:val="none" w:sz="0" w:space="0" w:color="auto"/>
            <w:left w:val="none" w:sz="0" w:space="0" w:color="auto"/>
            <w:bottom w:val="none" w:sz="0" w:space="0" w:color="auto"/>
            <w:right w:val="none" w:sz="0" w:space="0" w:color="auto"/>
          </w:divBdr>
        </w:div>
        <w:div w:id="981538052">
          <w:marLeft w:val="640"/>
          <w:marRight w:val="0"/>
          <w:marTop w:val="0"/>
          <w:marBottom w:val="0"/>
          <w:divBdr>
            <w:top w:val="none" w:sz="0" w:space="0" w:color="auto"/>
            <w:left w:val="none" w:sz="0" w:space="0" w:color="auto"/>
            <w:bottom w:val="none" w:sz="0" w:space="0" w:color="auto"/>
            <w:right w:val="none" w:sz="0" w:space="0" w:color="auto"/>
          </w:divBdr>
        </w:div>
        <w:div w:id="1426535528">
          <w:marLeft w:val="640"/>
          <w:marRight w:val="0"/>
          <w:marTop w:val="0"/>
          <w:marBottom w:val="0"/>
          <w:divBdr>
            <w:top w:val="none" w:sz="0" w:space="0" w:color="auto"/>
            <w:left w:val="none" w:sz="0" w:space="0" w:color="auto"/>
            <w:bottom w:val="none" w:sz="0" w:space="0" w:color="auto"/>
            <w:right w:val="none" w:sz="0" w:space="0" w:color="auto"/>
          </w:divBdr>
        </w:div>
        <w:div w:id="325785081">
          <w:marLeft w:val="640"/>
          <w:marRight w:val="0"/>
          <w:marTop w:val="0"/>
          <w:marBottom w:val="0"/>
          <w:divBdr>
            <w:top w:val="none" w:sz="0" w:space="0" w:color="auto"/>
            <w:left w:val="none" w:sz="0" w:space="0" w:color="auto"/>
            <w:bottom w:val="none" w:sz="0" w:space="0" w:color="auto"/>
            <w:right w:val="none" w:sz="0" w:space="0" w:color="auto"/>
          </w:divBdr>
        </w:div>
        <w:div w:id="1987860100">
          <w:marLeft w:val="640"/>
          <w:marRight w:val="0"/>
          <w:marTop w:val="0"/>
          <w:marBottom w:val="0"/>
          <w:divBdr>
            <w:top w:val="none" w:sz="0" w:space="0" w:color="auto"/>
            <w:left w:val="none" w:sz="0" w:space="0" w:color="auto"/>
            <w:bottom w:val="none" w:sz="0" w:space="0" w:color="auto"/>
            <w:right w:val="none" w:sz="0" w:space="0" w:color="auto"/>
          </w:divBdr>
        </w:div>
        <w:div w:id="403336231">
          <w:marLeft w:val="640"/>
          <w:marRight w:val="0"/>
          <w:marTop w:val="0"/>
          <w:marBottom w:val="0"/>
          <w:divBdr>
            <w:top w:val="none" w:sz="0" w:space="0" w:color="auto"/>
            <w:left w:val="none" w:sz="0" w:space="0" w:color="auto"/>
            <w:bottom w:val="none" w:sz="0" w:space="0" w:color="auto"/>
            <w:right w:val="none" w:sz="0" w:space="0" w:color="auto"/>
          </w:divBdr>
        </w:div>
        <w:div w:id="1195189203">
          <w:marLeft w:val="640"/>
          <w:marRight w:val="0"/>
          <w:marTop w:val="0"/>
          <w:marBottom w:val="0"/>
          <w:divBdr>
            <w:top w:val="none" w:sz="0" w:space="0" w:color="auto"/>
            <w:left w:val="none" w:sz="0" w:space="0" w:color="auto"/>
            <w:bottom w:val="none" w:sz="0" w:space="0" w:color="auto"/>
            <w:right w:val="none" w:sz="0" w:space="0" w:color="auto"/>
          </w:divBdr>
        </w:div>
        <w:div w:id="1933006253">
          <w:marLeft w:val="640"/>
          <w:marRight w:val="0"/>
          <w:marTop w:val="0"/>
          <w:marBottom w:val="0"/>
          <w:divBdr>
            <w:top w:val="none" w:sz="0" w:space="0" w:color="auto"/>
            <w:left w:val="none" w:sz="0" w:space="0" w:color="auto"/>
            <w:bottom w:val="none" w:sz="0" w:space="0" w:color="auto"/>
            <w:right w:val="none" w:sz="0" w:space="0" w:color="auto"/>
          </w:divBdr>
        </w:div>
        <w:div w:id="1926761636">
          <w:marLeft w:val="640"/>
          <w:marRight w:val="0"/>
          <w:marTop w:val="0"/>
          <w:marBottom w:val="0"/>
          <w:divBdr>
            <w:top w:val="none" w:sz="0" w:space="0" w:color="auto"/>
            <w:left w:val="none" w:sz="0" w:space="0" w:color="auto"/>
            <w:bottom w:val="none" w:sz="0" w:space="0" w:color="auto"/>
            <w:right w:val="none" w:sz="0" w:space="0" w:color="auto"/>
          </w:divBdr>
        </w:div>
        <w:div w:id="100299270">
          <w:marLeft w:val="640"/>
          <w:marRight w:val="0"/>
          <w:marTop w:val="0"/>
          <w:marBottom w:val="0"/>
          <w:divBdr>
            <w:top w:val="none" w:sz="0" w:space="0" w:color="auto"/>
            <w:left w:val="none" w:sz="0" w:space="0" w:color="auto"/>
            <w:bottom w:val="none" w:sz="0" w:space="0" w:color="auto"/>
            <w:right w:val="none" w:sz="0" w:space="0" w:color="auto"/>
          </w:divBdr>
        </w:div>
        <w:div w:id="32266470">
          <w:marLeft w:val="640"/>
          <w:marRight w:val="0"/>
          <w:marTop w:val="0"/>
          <w:marBottom w:val="0"/>
          <w:divBdr>
            <w:top w:val="none" w:sz="0" w:space="0" w:color="auto"/>
            <w:left w:val="none" w:sz="0" w:space="0" w:color="auto"/>
            <w:bottom w:val="none" w:sz="0" w:space="0" w:color="auto"/>
            <w:right w:val="none" w:sz="0" w:space="0" w:color="auto"/>
          </w:divBdr>
        </w:div>
        <w:div w:id="124082090">
          <w:marLeft w:val="640"/>
          <w:marRight w:val="0"/>
          <w:marTop w:val="0"/>
          <w:marBottom w:val="0"/>
          <w:divBdr>
            <w:top w:val="none" w:sz="0" w:space="0" w:color="auto"/>
            <w:left w:val="none" w:sz="0" w:space="0" w:color="auto"/>
            <w:bottom w:val="none" w:sz="0" w:space="0" w:color="auto"/>
            <w:right w:val="none" w:sz="0" w:space="0" w:color="auto"/>
          </w:divBdr>
        </w:div>
        <w:div w:id="1236160734">
          <w:marLeft w:val="640"/>
          <w:marRight w:val="0"/>
          <w:marTop w:val="0"/>
          <w:marBottom w:val="0"/>
          <w:divBdr>
            <w:top w:val="none" w:sz="0" w:space="0" w:color="auto"/>
            <w:left w:val="none" w:sz="0" w:space="0" w:color="auto"/>
            <w:bottom w:val="none" w:sz="0" w:space="0" w:color="auto"/>
            <w:right w:val="none" w:sz="0" w:space="0" w:color="auto"/>
          </w:divBdr>
        </w:div>
        <w:div w:id="1722050032">
          <w:marLeft w:val="640"/>
          <w:marRight w:val="0"/>
          <w:marTop w:val="0"/>
          <w:marBottom w:val="0"/>
          <w:divBdr>
            <w:top w:val="none" w:sz="0" w:space="0" w:color="auto"/>
            <w:left w:val="none" w:sz="0" w:space="0" w:color="auto"/>
            <w:bottom w:val="none" w:sz="0" w:space="0" w:color="auto"/>
            <w:right w:val="none" w:sz="0" w:space="0" w:color="auto"/>
          </w:divBdr>
        </w:div>
        <w:div w:id="1023476254">
          <w:marLeft w:val="640"/>
          <w:marRight w:val="0"/>
          <w:marTop w:val="0"/>
          <w:marBottom w:val="0"/>
          <w:divBdr>
            <w:top w:val="none" w:sz="0" w:space="0" w:color="auto"/>
            <w:left w:val="none" w:sz="0" w:space="0" w:color="auto"/>
            <w:bottom w:val="none" w:sz="0" w:space="0" w:color="auto"/>
            <w:right w:val="none" w:sz="0" w:space="0" w:color="auto"/>
          </w:divBdr>
        </w:div>
        <w:div w:id="1076976291">
          <w:marLeft w:val="640"/>
          <w:marRight w:val="0"/>
          <w:marTop w:val="0"/>
          <w:marBottom w:val="0"/>
          <w:divBdr>
            <w:top w:val="none" w:sz="0" w:space="0" w:color="auto"/>
            <w:left w:val="none" w:sz="0" w:space="0" w:color="auto"/>
            <w:bottom w:val="none" w:sz="0" w:space="0" w:color="auto"/>
            <w:right w:val="none" w:sz="0" w:space="0" w:color="auto"/>
          </w:divBdr>
        </w:div>
        <w:div w:id="917791093">
          <w:marLeft w:val="640"/>
          <w:marRight w:val="0"/>
          <w:marTop w:val="0"/>
          <w:marBottom w:val="0"/>
          <w:divBdr>
            <w:top w:val="none" w:sz="0" w:space="0" w:color="auto"/>
            <w:left w:val="none" w:sz="0" w:space="0" w:color="auto"/>
            <w:bottom w:val="none" w:sz="0" w:space="0" w:color="auto"/>
            <w:right w:val="none" w:sz="0" w:space="0" w:color="auto"/>
          </w:divBdr>
        </w:div>
        <w:div w:id="1607227674">
          <w:marLeft w:val="640"/>
          <w:marRight w:val="0"/>
          <w:marTop w:val="0"/>
          <w:marBottom w:val="0"/>
          <w:divBdr>
            <w:top w:val="none" w:sz="0" w:space="0" w:color="auto"/>
            <w:left w:val="none" w:sz="0" w:space="0" w:color="auto"/>
            <w:bottom w:val="none" w:sz="0" w:space="0" w:color="auto"/>
            <w:right w:val="none" w:sz="0" w:space="0" w:color="auto"/>
          </w:divBdr>
        </w:div>
        <w:div w:id="1266382105">
          <w:marLeft w:val="640"/>
          <w:marRight w:val="0"/>
          <w:marTop w:val="0"/>
          <w:marBottom w:val="0"/>
          <w:divBdr>
            <w:top w:val="none" w:sz="0" w:space="0" w:color="auto"/>
            <w:left w:val="none" w:sz="0" w:space="0" w:color="auto"/>
            <w:bottom w:val="none" w:sz="0" w:space="0" w:color="auto"/>
            <w:right w:val="none" w:sz="0" w:space="0" w:color="auto"/>
          </w:divBdr>
        </w:div>
        <w:div w:id="1492797060">
          <w:marLeft w:val="640"/>
          <w:marRight w:val="0"/>
          <w:marTop w:val="0"/>
          <w:marBottom w:val="0"/>
          <w:divBdr>
            <w:top w:val="none" w:sz="0" w:space="0" w:color="auto"/>
            <w:left w:val="none" w:sz="0" w:space="0" w:color="auto"/>
            <w:bottom w:val="none" w:sz="0" w:space="0" w:color="auto"/>
            <w:right w:val="none" w:sz="0" w:space="0" w:color="auto"/>
          </w:divBdr>
        </w:div>
        <w:div w:id="1525904446">
          <w:marLeft w:val="640"/>
          <w:marRight w:val="0"/>
          <w:marTop w:val="0"/>
          <w:marBottom w:val="0"/>
          <w:divBdr>
            <w:top w:val="none" w:sz="0" w:space="0" w:color="auto"/>
            <w:left w:val="none" w:sz="0" w:space="0" w:color="auto"/>
            <w:bottom w:val="none" w:sz="0" w:space="0" w:color="auto"/>
            <w:right w:val="none" w:sz="0" w:space="0" w:color="auto"/>
          </w:divBdr>
        </w:div>
        <w:div w:id="555239700">
          <w:marLeft w:val="640"/>
          <w:marRight w:val="0"/>
          <w:marTop w:val="0"/>
          <w:marBottom w:val="0"/>
          <w:divBdr>
            <w:top w:val="none" w:sz="0" w:space="0" w:color="auto"/>
            <w:left w:val="none" w:sz="0" w:space="0" w:color="auto"/>
            <w:bottom w:val="none" w:sz="0" w:space="0" w:color="auto"/>
            <w:right w:val="none" w:sz="0" w:space="0" w:color="auto"/>
          </w:divBdr>
        </w:div>
        <w:div w:id="638918539">
          <w:marLeft w:val="640"/>
          <w:marRight w:val="0"/>
          <w:marTop w:val="0"/>
          <w:marBottom w:val="0"/>
          <w:divBdr>
            <w:top w:val="none" w:sz="0" w:space="0" w:color="auto"/>
            <w:left w:val="none" w:sz="0" w:space="0" w:color="auto"/>
            <w:bottom w:val="none" w:sz="0" w:space="0" w:color="auto"/>
            <w:right w:val="none" w:sz="0" w:space="0" w:color="auto"/>
          </w:divBdr>
        </w:div>
        <w:div w:id="883565763">
          <w:marLeft w:val="640"/>
          <w:marRight w:val="0"/>
          <w:marTop w:val="0"/>
          <w:marBottom w:val="0"/>
          <w:divBdr>
            <w:top w:val="none" w:sz="0" w:space="0" w:color="auto"/>
            <w:left w:val="none" w:sz="0" w:space="0" w:color="auto"/>
            <w:bottom w:val="none" w:sz="0" w:space="0" w:color="auto"/>
            <w:right w:val="none" w:sz="0" w:space="0" w:color="auto"/>
          </w:divBdr>
        </w:div>
        <w:div w:id="1434666381">
          <w:marLeft w:val="640"/>
          <w:marRight w:val="0"/>
          <w:marTop w:val="0"/>
          <w:marBottom w:val="0"/>
          <w:divBdr>
            <w:top w:val="none" w:sz="0" w:space="0" w:color="auto"/>
            <w:left w:val="none" w:sz="0" w:space="0" w:color="auto"/>
            <w:bottom w:val="none" w:sz="0" w:space="0" w:color="auto"/>
            <w:right w:val="none" w:sz="0" w:space="0" w:color="auto"/>
          </w:divBdr>
        </w:div>
        <w:div w:id="1135679240">
          <w:marLeft w:val="640"/>
          <w:marRight w:val="0"/>
          <w:marTop w:val="0"/>
          <w:marBottom w:val="0"/>
          <w:divBdr>
            <w:top w:val="none" w:sz="0" w:space="0" w:color="auto"/>
            <w:left w:val="none" w:sz="0" w:space="0" w:color="auto"/>
            <w:bottom w:val="none" w:sz="0" w:space="0" w:color="auto"/>
            <w:right w:val="none" w:sz="0" w:space="0" w:color="auto"/>
          </w:divBdr>
        </w:div>
        <w:div w:id="670449127">
          <w:marLeft w:val="640"/>
          <w:marRight w:val="0"/>
          <w:marTop w:val="0"/>
          <w:marBottom w:val="0"/>
          <w:divBdr>
            <w:top w:val="none" w:sz="0" w:space="0" w:color="auto"/>
            <w:left w:val="none" w:sz="0" w:space="0" w:color="auto"/>
            <w:bottom w:val="none" w:sz="0" w:space="0" w:color="auto"/>
            <w:right w:val="none" w:sz="0" w:space="0" w:color="auto"/>
          </w:divBdr>
        </w:div>
        <w:div w:id="1756249035">
          <w:marLeft w:val="640"/>
          <w:marRight w:val="0"/>
          <w:marTop w:val="0"/>
          <w:marBottom w:val="0"/>
          <w:divBdr>
            <w:top w:val="none" w:sz="0" w:space="0" w:color="auto"/>
            <w:left w:val="none" w:sz="0" w:space="0" w:color="auto"/>
            <w:bottom w:val="none" w:sz="0" w:space="0" w:color="auto"/>
            <w:right w:val="none" w:sz="0" w:space="0" w:color="auto"/>
          </w:divBdr>
        </w:div>
        <w:div w:id="1718623090">
          <w:marLeft w:val="640"/>
          <w:marRight w:val="0"/>
          <w:marTop w:val="0"/>
          <w:marBottom w:val="0"/>
          <w:divBdr>
            <w:top w:val="none" w:sz="0" w:space="0" w:color="auto"/>
            <w:left w:val="none" w:sz="0" w:space="0" w:color="auto"/>
            <w:bottom w:val="none" w:sz="0" w:space="0" w:color="auto"/>
            <w:right w:val="none" w:sz="0" w:space="0" w:color="auto"/>
          </w:divBdr>
        </w:div>
        <w:div w:id="1800608953">
          <w:marLeft w:val="640"/>
          <w:marRight w:val="0"/>
          <w:marTop w:val="0"/>
          <w:marBottom w:val="0"/>
          <w:divBdr>
            <w:top w:val="none" w:sz="0" w:space="0" w:color="auto"/>
            <w:left w:val="none" w:sz="0" w:space="0" w:color="auto"/>
            <w:bottom w:val="none" w:sz="0" w:space="0" w:color="auto"/>
            <w:right w:val="none" w:sz="0" w:space="0" w:color="auto"/>
          </w:divBdr>
        </w:div>
        <w:div w:id="1795752975">
          <w:marLeft w:val="640"/>
          <w:marRight w:val="0"/>
          <w:marTop w:val="0"/>
          <w:marBottom w:val="0"/>
          <w:divBdr>
            <w:top w:val="none" w:sz="0" w:space="0" w:color="auto"/>
            <w:left w:val="none" w:sz="0" w:space="0" w:color="auto"/>
            <w:bottom w:val="none" w:sz="0" w:space="0" w:color="auto"/>
            <w:right w:val="none" w:sz="0" w:space="0" w:color="auto"/>
          </w:divBdr>
        </w:div>
        <w:div w:id="836071815">
          <w:marLeft w:val="640"/>
          <w:marRight w:val="0"/>
          <w:marTop w:val="0"/>
          <w:marBottom w:val="0"/>
          <w:divBdr>
            <w:top w:val="none" w:sz="0" w:space="0" w:color="auto"/>
            <w:left w:val="none" w:sz="0" w:space="0" w:color="auto"/>
            <w:bottom w:val="none" w:sz="0" w:space="0" w:color="auto"/>
            <w:right w:val="none" w:sz="0" w:space="0" w:color="auto"/>
          </w:divBdr>
        </w:div>
        <w:div w:id="1880170133">
          <w:marLeft w:val="640"/>
          <w:marRight w:val="0"/>
          <w:marTop w:val="0"/>
          <w:marBottom w:val="0"/>
          <w:divBdr>
            <w:top w:val="none" w:sz="0" w:space="0" w:color="auto"/>
            <w:left w:val="none" w:sz="0" w:space="0" w:color="auto"/>
            <w:bottom w:val="none" w:sz="0" w:space="0" w:color="auto"/>
            <w:right w:val="none" w:sz="0" w:space="0" w:color="auto"/>
          </w:divBdr>
        </w:div>
      </w:divsChild>
    </w:div>
    <w:div w:id="1516722638">
      <w:bodyDiv w:val="1"/>
      <w:marLeft w:val="0"/>
      <w:marRight w:val="0"/>
      <w:marTop w:val="0"/>
      <w:marBottom w:val="0"/>
      <w:divBdr>
        <w:top w:val="none" w:sz="0" w:space="0" w:color="auto"/>
        <w:left w:val="none" w:sz="0" w:space="0" w:color="auto"/>
        <w:bottom w:val="none" w:sz="0" w:space="0" w:color="auto"/>
        <w:right w:val="none" w:sz="0" w:space="0" w:color="auto"/>
      </w:divBdr>
      <w:divsChild>
        <w:div w:id="11805093">
          <w:marLeft w:val="640"/>
          <w:marRight w:val="0"/>
          <w:marTop w:val="0"/>
          <w:marBottom w:val="0"/>
          <w:divBdr>
            <w:top w:val="none" w:sz="0" w:space="0" w:color="auto"/>
            <w:left w:val="none" w:sz="0" w:space="0" w:color="auto"/>
            <w:bottom w:val="none" w:sz="0" w:space="0" w:color="auto"/>
            <w:right w:val="none" w:sz="0" w:space="0" w:color="auto"/>
          </w:divBdr>
        </w:div>
        <w:div w:id="16663934">
          <w:marLeft w:val="640"/>
          <w:marRight w:val="0"/>
          <w:marTop w:val="0"/>
          <w:marBottom w:val="0"/>
          <w:divBdr>
            <w:top w:val="none" w:sz="0" w:space="0" w:color="auto"/>
            <w:left w:val="none" w:sz="0" w:space="0" w:color="auto"/>
            <w:bottom w:val="none" w:sz="0" w:space="0" w:color="auto"/>
            <w:right w:val="none" w:sz="0" w:space="0" w:color="auto"/>
          </w:divBdr>
        </w:div>
        <w:div w:id="40135825">
          <w:marLeft w:val="640"/>
          <w:marRight w:val="0"/>
          <w:marTop w:val="0"/>
          <w:marBottom w:val="0"/>
          <w:divBdr>
            <w:top w:val="none" w:sz="0" w:space="0" w:color="auto"/>
            <w:left w:val="none" w:sz="0" w:space="0" w:color="auto"/>
            <w:bottom w:val="none" w:sz="0" w:space="0" w:color="auto"/>
            <w:right w:val="none" w:sz="0" w:space="0" w:color="auto"/>
          </w:divBdr>
        </w:div>
        <w:div w:id="48844268">
          <w:marLeft w:val="640"/>
          <w:marRight w:val="0"/>
          <w:marTop w:val="0"/>
          <w:marBottom w:val="0"/>
          <w:divBdr>
            <w:top w:val="none" w:sz="0" w:space="0" w:color="auto"/>
            <w:left w:val="none" w:sz="0" w:space="0" w:color="auto"/>
            <w:bottom w:val="none" w:sz="0" w:space="0" w:color="auto"/>
            <w:right w:val="none" w:sz="0" w:space="0" w:color="auto"/>
          </w:divBdr>
        </w:div>
        <w:div w:id="55445887">
          <w:marLeft w:val="640"/>
          <w:marRight w:val="0"/>
          <w:marTop w:val="0"/>
          <w:marBottom w:val="0"/>
          <w:divBdr>
            <w:top w:val="none" w:sz="0" w:space="0" w:color="auto"/>
            <w:left w:val="none" w:sz="0" w:space="0" w:color="auto"/>
            <w:bottom w:val="none" w:sz="0" w:space="0" w:color="auto"/>
            <w:right w:val="none" w:sz="0" w:space="0" w:color="auto"/>
          </w:divBdr>
        </w:div>
        <w:div w:id="59909763">
          <w:marLeft w:val="640"/>
          <w:marRight w:val="0"/>
          <w:marTop w:val="0"/>
          <w:marBottom w:val="0"/>
          <w:divBdr>
            <w:top w:val="none" w:sz="0" w:space="0" w:color="auto"/>
            <w:left w:val="none" w:sz="0" w:space="0" w:color="auto"/>
            <w:bottom w:val="none" w:sz="0" w:space="0" w:color="auto"/>
            <w:right w:val="none" w:sz="0" w:space="0" w:color="auto"/>
          </w:divBdr>
        </w:div>
        <w:div w:id="60369583">
          <w:marLeft w:val="640"/>
          <w:marRight w:val="0"/>
          <w:marTop w:val="0"/>
          <w:marBottom w:val="0"/>
          <w:divBdr>
            <w:top w:val="none" w:sz="0" w:space="0" w:color="auto"/>
            <w:left w:val="none" w:sz="0" w:space="0" w:color="auto"/>
            <w:bottom w:val="none" w:sz="0" w:space="0" w:color="auto"/>
            <w:right w:val="none" w:sz="0" w:space="0" w:color="auto"/>
          </w:divBdr>
        </w:div>
        <w:div w:id="65567739">
          <w:marLeft w:val="640"/>
          <w:marRight w:val="0"/>
          <w:marTop w:val="0"/>
          <w:marBottom w:val="0"/>
          <w:divBdr>
            <w:top w:val="none" w:sz="0" w:space="0" w:color="auto"/>
            <w:left w:val="none" w:sz="0" w:space="0" w:color="auto"/>
            <w:bottom w:val="none" w:sz="0" w:space="0" w:color="auto"/>
            <w:right w:val="none" w:sz="0" w:space="0" w:color="auto"/>
          </w:divBdr>
        </w:div>
        <w:div w:id="69737806">
          <w:marLeft w:val="640"/>
          <w:marRight w:val="0"/>
          <w:marTop w:val="0"/>
          <w:marBottom w:val="0"/>
          <w:divBdr>
            <w:top w:val="none" w:sz="0" w:space="0" w:color="auto"/>
            <w:left w:val="none" w:sz="0" w:space="0" w:color="auto"/>
            <w:bottom w:val="none" w:sz="0" w:space="0" w:color="auto"/>
            <w:right w:val="none" w:sz="0" w:space="0" w:color="auto"/>
          </w:divBdr>
        </w:div>
        <w:div w:id="72090208">
          <w:marLeft w:val="640"/>
          <w:marRight w:val="0"/>
          <w:marTop w:val="0"/>
          <w:marBottom w:val="0"/>
          <w:divBdr>
            <w:top w:val="none" w:sz="0" w:space="0" w:color="auto"/>
            <w:left w:val="none" w:sz="0" w:space="0" w:color="auto"/>
            <w:bottom w:val="none" w:sz="0" w:space="0" w:color="auto"/>
            <w:right w:val="none" w:sz="0" w:space="0" w:color="auto"/>
          </w:divBdr>
        </w:div>
        <w:div w:id="81027454">
          <w:marLeft w:val="640"/>
          <w:marRight w:val="0"/>
          <w:marTop w:val="0"/>
          <w:marBottom w:val="0"/>
          <w:divBdr>
            <w:top w:val="none" w:sz="0" w:space="0" w:color="auto"/>
            <w:left w:val="none" w:sz="0" w:space="0" w:color="auto"/>
            <w:bottom w:val="none" w:sz="0" w:space="0" w:color="auto"/>
            <w:right w:val="none" w:sz="0" w:space="0" w:color="auto"/>
          </w:divBdr>
        </w:div>
        <w:div w:id="87628954">
          <w:marLeft w:val="640"/>
          <w:marRight w:val="0"/>
          <w:marTop w:val="0"/>
          <w:marBottom w:val="0"/>
          <w:divBdr>
            <w:top w:val="none" w:sz="0" w:space="0" w:color="auto"/>
            <w:left w:val="none" w:sz="0" w:space="0" w:color="auto"/>
            <w:bottom w:val="none" w:sz="0" w:space="0" w:color="auto"/>
            <w:right w:val="none" w:sz="0" w:space="0" w:color="auto"/>
          </w:divBdr>
        </w:div>
        <w:div w:id="99645656">
          <w:marLeft w:val="640"/>
          <w:marRight w:val="0"/>
          <w:marTop w:val="0"/>
          <w:marBottom w:val="0"/>
          <w:divBdr>
            <w:top w:val="none" w:sz="0" w:space="0" w:color="auto"/>
            <w:left w:val="none" w:sz="0" w:space="0" w:color="auto"/>
            <w:bottom w:val="none" w:sz="0" w:space="0" w:color="auto"/>
            <w:right w:val="none" w:sz="0" w:space="0" w:color="auto"/>
          </w:divBdr>
        </w:div>
        <w:div w:id="103424836">
          <w:marLeft w:val="640"/>
          <w:marRight w:val="0"/>
          <w:marTop w:val="0"/>
          <w:marBottom w:val="0"/>
          <w:divBdr>
            <w:top w:val="none" w:sz="0" w:space="0" w:color="auto"/>
            <w:left w:val="none" w:sz="0" w:space="0" w:color="auto"/>
            <w:bottom w:val="none" w:sz="0" w:space="0" w:color="auto"/>
            <w:right w:val="none" w:sz="0" w:space="0" w:color="auto"/>
          </w:divBdr>
        </w:div>
        <w:div w:id="111173353">
          <w:marLeft w:val="640"/>
          <w:marRight w:val="0"/>
          <w:marTop w:val="0"/>
          <w:marBottom w:val="0"/>
          <w:divBdr>
            <w:top w:val="none" w:sz="0" w:space="0" w:color="auto"/>
            <w:left w:val="none" w:sz="0" w:space="0" w:color="auto"/>
            <w:bottom w:val="none" w:sz="0" w:space="0" w:color="auto"/>
            <w:right w:val="none" w:sz="0" w:space="0" w:color="auto"/>
          </w:divBdr>
        </w:div>
        <w:div w:id="114756091">
          <w:marLeft w:val="640"/>
          <w:marRight w:val="0"/>
          <w:marTop w:val="0"/>
          <w:marBottom w:val="0"/>
          <w:divBdr>
            <w:top w:val="none" w:sz="0" w:space="0" w:color="auto"/>
            <w:left w:val="none" w:sz="0" w:space="0" w:color="auto"/>
            <w:bottom w:val="none" w:sz="0" w:space="0" w:color="auto"/>
            <w:right w:val="none" w:sz="0" w:space="0" w:color="auto"/>
          </w:divBdr>
        </w:div>
        <w:div w:id="124281239">
          <w:marLeft w:val="640"/>
          <w:marRight w:val="0"/>
          <w:marTop w:val="0"/>
          <w:marBottom w:val="0"/>
          <w:divBdr>
            <w:top w:val="none" w:sz="0" w:space="0" w:color="auto"/>
            <w:left w:val="none" w:sz="0" w:space="0" w:color="auto"/>
            <w:bottom w:val="none" w:sz="0" w:space="0" w:color="auto"/>
            <w:right w:val="none" w:sz="0" w:space="0" w:color="auto"/>
          </w:divBdr>
        </w:div>
        <w:div w:id="153953856">
          <w:marLeft w:val="640"/>
          <w:marRight w:val="0"/>
          <w:marTop w:val="0"/>
          <w:marBottom w:val="0"/>
          <w:divBdr>
            <w:top w:val="none" w:sz="0" w:space="0" w:color="auto"/>
            <w:left w:val="none" w:sz="0" w:space="0" w:color="auto"/>
            <w:bottom w:val="none" w:sz="0" w:space="0" w:color="auto"/>
            <w:right w:val="none" w:sz="0" w:space="0" w:color="auto"/>
          </w:divBdr>
        </w:div>
        <w:div w:id="168376244">
          <w:marLeft w:val="640"/>
          <w:marRight w:val="0"/>
          <w:marTop w:val="0"/>
          <w:marBottom w:val="0"/>
          <w:divBdr>
            <w:top w:val="none" w:sz="0" w:space="0" w:color="auto"/>
            <w:left w:val="none" w:sz="0" w:space="0" w:color="auto"/>
            <w:bottom w:val="none" w:sz="0" w:space="0" w:color="auto"/>
            <w:right w:val="none" w:sz="0" w:space="0" w:color="auto"/>
          </w:divBdr>
        </w:div>
        <w:div w:id="168713784">
          <w:marLeft w:val="640"/>
          <w:marRight w:val="0"/>
          <w:marTop w:val="0"/>
          <w:marBottom w:val="0"/>
          <w:divBdr>
            <w:top w:val="none" w:sz="0" w:space="0" w:color="auto"/>
            <w:left w:val="none" w:sz="0" w:space="0" w:color="auto"/>
            <w:bottom w:val="none" w:sz="0" w:space="0" w:color="auto"/>
            <w:right w:val="none" w:sz="0" w:space="0" w:color="auto"/>
          </w:divBdr>
        </w:div>
        <w:div w:id="180894877">
          <w:marLeft w:val="640"/>
          <w:marRight w:val="0"/>
          <w:marTop w:val="0"/>
          <w:marBottom w:val="0"/>
          <w:divBdr>
            <w:top w:val="none" w:sz="0" w:space="0" w:color="auto"/>
            <w:left w:val="none" w:sz="0" w:space="0" w:color="auto"/>
            <w:bottom w:val="none" w:sz="0" w:space="0" w:color="auto"/>
            <w:right w:val="none" w:sz="0" w:space="0" w:color="auto"/>
          </w:divBdr>
        </w:div>
        <w:div w:id="182324001">
          <w:marLeft w:val="640"/>
          <w:marRight w:val="0"/>
          <w:marTop w:val="0"/>
          <w:marBottom w:val="0"/>
          <w:divBdr>
            <w:top w:val="none" w:sz="0" w:space="0" w:color="auto"/>
            <w:left w:val="none" w:sz="0" w:space="0" w:color="auto"/>
            <w:bottom w:val="none" w:sz="0" w:space="0" w:color="auto"/>
            <w:right w:val="none" w:sz="0" w:space="0" w:color="auto"/>
          </w:divBdr>
        </w:div>
        <w:div w:id="208109495">
          <w:marLeft w:val="640"/>
          <w:marRight w:val="0"/>
          <w:marTop w:val="0"/>
          <w:marBottom w:val="0"/>
          <w:divBdr>
            <w:top w:val="none" w:sz="0" w:space="0" w:color="auto"/>
            <w:left w:val="none" w:sz="0" w:space="0" w:color="auto"/>
            <w:bottom w:val="none" w:sz="0" w:space="0" w:color="auto"/>
            <w:right w:val="none" w:sz="0" w:space="0" w:color="auto"/>
          </w:divBdr>
        </w:div>
        <w:div w:id="225991690">
          <w:marLeft w:val="640"/>
          <w:marRight w:val="0"/>
          <w:marTop w:val="0"/>
          <w:marBottom w:val="0"/>
          <w:divBdr>
            <w:top w:val="none" w:sz="0" w:space="0" w:color="auto"/>
            <w:left w:val="none" w:sz="0" w:space="0" w:color="auto"/>
            <w:bottom w:val="none" w:sz="0" w:space="0" w:color="auto"/>
            <w:right w:val="none" w:sz="0" w:space="0" w:color="auto"/>
          </w:divBdr>
        </w:div>
        <w:div w:id="243802798">
          <w:marLeft w:val="640"/>
          <w:marRight w:val="0"/>
          <w:marTop w:val="0"/>
          <w:marBottom w:val="0"/>
          <w:divBdr>
            <w:top w:val="none" w:sz="0" w:space="0" w:color="auto"/>
            <w:left w:val="none" w:sz="0" w:space="0" w:color="auto"/>
            <w:bottom w:val="none" w:sz="0" w:space="0" w:color="auto"/>
            <w:right w:val="none" w:sz="0" w:space="0" w:color="auto"/>
          </w:divBdr>
        </w:div>
        <w:div w:id="250748326">
          <w:marLeft w:val="640"/>
          <w:marRight w:val="0"/>
          <w:marTop w:val="0"/>
          <w:marBottom w:val="0"/>
          <w:divBdr>
            <w:top w:val="none" w:sz="0" w:space="0" w:color="auto"/>
            <w:left w:val="none" w:sz="0" w:space="0" w:color="auto"/>
            <w:bottom w:val="none" w:sz="0" w:space="0" w:color="auto"/>
            <w:right w:val="none" w:sz="0" w:space="0" w:color="auto"/>
          </w:divBdr>
        </w:div>
        <w:div w:id="265236998">
          <w:marLeft w:val="640"/>
          <w:marRight w:val="0"/>
          <w:marTop w:val="0"/>
          <w:marBottom w:val="0"/>
          <w:divBdr>
            <w:top w:val="none" w:sz="0" w:space="0" w:color="auto"/>
            <w:left w:val="none" w:sz="0" w:space="0" w:color="auto"/>
            <w:bottom w:val="none" w:sz="0" w:space="0" w:color="auto"/>
            <w:right w:val="none" w:sz="0" w:space="0" w:color="auto"/>
          </w:divBdr>
        </w:div>
        <w:div w:id="277220768">
          <w:marLeft w:val="640"/>
          <w:marRight w:val="0"/>
          <w:marTop w:val="0"/>
          <w:marBottom w:val="0"/>
          <w:divBdr>
            <w:top w:val="none" w:sz="0" w:space="0" w:color="auto"/>
            <w:left w:val="none" w:sz="0" w:space="0" w:color="auto"/>
            <w:bottom w:val="none" w:sz="0" w:space="0" w:color="auto"/>
            <w:right w:val="none" w:sz="0" w:space="0" w:color="auto"/>
          </w:divBdr>
        </w:div>
        <w:div w:id="295988871">
          <w:marLeft w:val="640"/>
          <w:marRight w:val="0"/>
          <w:marTop w:val="0"/>
          <w:marBottom w:val="0"/>
          <w:divBdr>
            <w:top w:val="none" w:sz="0" w:space="0" w:color="auto"/>
            <w:left w:val="none" w:sz="0" w:space="0" w:color="auto"/>
            <w:bottom w:val="none" w:sz="0" w:space="0" w:color="auto"/>
            <w:right w:val="none" w:sz="0" w:space="0" w:color="auto"/>
          </w:divBdr>
        </w:div>
        <w:div w:id="300693126">
          <w:marLeft w:val="640"/>
          <w:marRight w:val="0"/>
          <w:marTop w:val="0"/>
          <w:marBottom w:val="0"/>
          <w:divBdr>
            <w:top w:val="none" w:sz="0" w:space="0" w:color="auto"/>
            <w:left w:val="none" w:sz="0" w:space="0" w:color="auto"/>
            <w:bottom w:val="none" w:sz="0" w:space="0" w:color="auto"/>
            <w:right w:val="none" w:sz="0" w:space="0" w:color="auto"/>
          </w:divBdr>
        </w:div>
        <w:div w:id="304968879">
          <w:marLeft w:val="640"/>
          <w:marRight w:val="0"/>
          <w:marTop w:val="0"/>
          <w:marBottom w:val="0"/>
          <w:divBdr>
            <w:top w:val="none" w:sz="0" w:space="0" w:color="auto"/>
            <w:left w:val="none" w:sz="0" w:space="0" w:color="auto"/>
            <w:bottom w:val="none" w:sz="0" w:space="0" w:color="auto"/>
            <w:right w:val="none" w:sz="0" w:space="0" w:color="auto"/>
          </w:divBdr>
        </w:div>
        <w:div w:id="313685548">
          <w:marLeft w:val="640"/>
          <w:marRight w:val="0"/>
          <w:marTop w:val="0"/>
          <w:marBottom w:val="0"/>
          <w:divBdr>
            <w:top w:val="none" w:sz="0" w:space="0" w:color="auto"/>
            <w:left w:val="none" w:sz="0" w:space="0" w:color="auto"/>
            <w:bottom w:val="none" w:sz="0" w:space="0" w:color="auto"/>
            <w:right w:val="none" w:sz="0" w:space="0" w:color="auto"/>
          </w:divBdr>
        </w:div>
        <w:div w:id="320354525">
          <w:marLeft w:val="640"/>
          <w:marRight w:val="0"/>
          <w:marTop w:val="0"/>
          <w:marBottom w:val="0"/>
          <w:divBdr>
            <w:top w:val="none" w:sz="0" w:space="0" w:color="auto"/>
            <w:left w:val="none" w:sz="0" w:space="0" w:color="auto"/>
            <w:bottom w:val="none" w:sz="0" w:space="0" w:color="auto"/>
            <w:right w:val="none" w:sz="0" w:space="0" w:color="auto"/>
          </w:divBdr>
        </w:div>
        <w:div w:id="349187128">
          <w:marLeft w:val="640"/>
          <w:marRight w:val="0"/>
          <w:marTop w:val="0"/>
          <w:marBottom w:val="0"/>
          <w:divBdr>
            <w:top w:val="none" w:sz="0" w:space="0" w:color="auto"/>
            <w:left w:val="none" w:sz="0" w:space="0" w:color="auto"/>
            <w:bottom w:val="none" w:sz="0" w:space="0" w:color="auto"/>
            <w:right w:val="none" w:sz="0" w:space="0" w:color="auto"/>
          </w:divBdr>
        </w:div>
        <w:div w:id="384716157">
          <w:marLeft w:val="640"/>
          <w:marRight w:val="0"/>
          <w:marTop w:val="0"/>
          <w:marBottom w:val="0"/>
          <w:divBdr>
            <w:top w:val="none" w:sz="0" w:space="0" w:color="auto"/>
            <w:left w:val="none" w:sz="0" w:space="0" w:color="auto"/>
            <w:bottom w:val="none" w:sz="0" w:space="0" w:color="auto"/>
            <w:right w:val="none" w:sz="0" w:space="0" w:color="auto"/>
          </w:divBdr>
        </w:div>
        <w:div w:id="398408715">
          <w:marLeft w:val="640"/>
          <w:marRight w:val="0"/>
          <w:marTop w:val="0"/>
          <w:marBottom w:val="0"/>
          <w:divBdr>
            <w:top w:val="none" w:sz="0" w:space="0" w:color="auto"/>
            <w:left w:val="none" w:sz="0" w:space="0" w:color="auto"/>
            <w:bottom w:val="none" w:sz="0" w:space="0" w:color="auto"/>
            <w:right w:val="none" w:sz="0" w:space="0" w:color="auto"/>
          </w:divBdr>
        </w:div>
        <w:div w:id="434249413">
          <w:marLeft w:val="640"/>
          <w:marRight w:val="0"/>
          <w:marTop w:val="0"/>
          <w:marBottom w:val="0"/>
          <w:divBdr>
            <w:top w:val="none" w:sz="0" w:space="0" w:color="auto"/>
            <w:left w:val="none" w:sz="0" w:space="0" w:color="auto"/>
            <w:bottom w:val="none" w:sz="0" w:space="0" w:color="auto"/>
            <w:right w:val="none" w:sz="0" w:space="0" w:color="auto"/>
          </w:divBdr>
        </w:div>
        <w:div w:id="440958849">
          <w:marLeft w:val="640"/>
          <w:marRight w:val="0"/>
          <w:marTop w:val="0"/>
          <w:marBottom w:val="0"/>
          <w:divBdr>
            <w:top w:val="none" w:sz="0" w:space="0" w:color="auto"/>
            <w:left w:val="none" w:sz="0" w:space="0" w:color="auto"/>
            <w:bottom w:val="none" w:sz="0" w:space="0" w:color="auto"/>
            <w:right w:val="none" w:sz="0" w:space="0" w:color="auto"/>
          </w:divBdr>
        </w:div>
        <w:div w:id="442775372">
          <w:marLeft w:val="640"/>
          <w:marRight w:val="0"/>
          <w:marTop w:val="0"/>
          <w:marBottom w:val="0"/>
          <w:divBdr>
            <w:top w:val="none" w:sz="0" w:space="0" w:color="auto"/>
            <w:left w:val="none" w:sz="0" w:space="0" w:color="auto"/>
            <w:bottom w:val="none" w:sz="0" w:space="0" w:color="auto"/>
            <w:right w:val="none" w:sz="0" w:space="0" w:color="auto"/>
          </w:divBdr>
        </w:div>
        <w:div w:id="460459906">
          <w:marLeft w:val="640"/>
          <w:marRight w:val="0"/>
          <w:marTop w:val="0"/>
          <w:marBottom w:val="0"/>
          <w:divBdr>
            <w:top w:val="none" w:sz="0" w:space="0" w:color="auto"/>
            <w:left w:val="none" w:sz="0" w:space="0" w:color="auto"/>
            <w:bottom w:val="none" w:sz="0" w:space="0" w:color="auto"/>
            <w:right w:val="none" w:sz="0" w:space="0" w:color="auto"/>
          </w:divBdr>
        </w:div>
        <w:div w:id="487138486">
          <w:marLeft w:val="640"/>
          <w:marRight w:val="0"/>
          <w:marTop w:val="0"/>
          <w:marBottom w:val="0"/>
          <w:divBdr>
            <w:top w:val="none" w:sz="0" w:space="0" w:color="auto"/>
            <w:left w:val="none" w:sz="0" w:space="0" w:color="auto"/>
            <w:bottom w:val="none" w:sz="0" w:space="0" w:color="auto"/>
            <w:right w:val="none" w:sz="0" w:space="0" w:color="auto"/>
          </w:divBdr>
        </w:div>
        <w:div w:id="499471599">
          <w:marLeft w:val="640"/>
          <w:marRight w:val="0"/>
          <w:marTop w:val="0"/>
          <w:marBottom w:val="0"/>
          <w:divBdr>
            <w:top w:val="none" w:sz="0" w:space="0" w:color="auto"/>
            <w:left w:val="none" w:sz="0" w:space="0" w:color="auto"/>
            <w:bottom w:val="none" w:sz="0" w:space="0" w:color="auto"/>
            <w:right w:val="none" w:sz="0" w:space="0" w:color="auto"/>
          </w:divBdr>
        </w:div>
        <w:div w:id="533078925">
          <w:marLeft w:val="640"/>
          <w:marRight w:val="0"/>
          <w:marTop w:val="0"/>
          <w:marBottom w:val="0"/>
          <w:divBdr>
            <w:top w:val="none" w:sz="0" w:space="0" w:color="auto"/>
            <w:left w:val="none" w:sz="0" w:space="0" w:color="auto"/>
            <w:bottom w:val="none" w:sz="0" w:space="0" w:color="auto"/>
            <w:right w:val="none" w:sz="0" w:space="0" w:color="auto"/>
          </w:divBdr>
        </w:div>
        <w:div w:id="540630727">
          <w:marLeft w:val="640"/>
          <w:marRight w:val="0"/>
          <w:marTop w:val="0"/>
          <w:marBottom w:val="0"/>
          <w:divBdr>
            <w:top w:val="none" w:sz="0" w:space="0" w:color="auto"/>
            <w:left w:val="none" w:sz="0" w:space="0" w:color="auto"/>
            <w:bottom w:val="none" w:sz="0" w:space="0" w:color="auto"/>
            <w:right w:val="none" w:sz="0" w:space="0" w:color="auto"/>
          </w:divBdr>
        </w:div>
        <w:div w:id="571234797">
          <w:marLeft w:val="640"/>
          <w:marRight w:val="0"/>
          <w:marTop w:val="0"/>
          <w:marBottom w:val="0"/>
          <w:divBdr>
            <w:top w:val="none" w:sz="0" w:space="0" w:color="auto"/>
            <w:left w:val="none" w:sz="0" w:space="0" w:color="auto"/>
            <w:bottom w:val="none" w:sz="0" w:space="0" w:color="auto"/>
            <w:right w:val="none" w:sz="0" w:space="0" w:color="auto"/>
          </w:divBdr>
        </w:div>
        <w:div w:id="596867484">
          <w:marLeft w:val="640"/>
          <w:marRight w:val="0"/>
          <w:marTop w:val="0"/>
          <w:marBottom w:val="0"/>
          <w:divBdr>
            <w:top w:val="none" w:sz="0" w:space="0" w:color="auto"/>
            <w:left w:val="none" w:sz="0" w:space="0" w:color="auto"/>
            <w:bottom w:val="none" w:sz="0" w:space="0" w:color="auto"/>
            <w:right w:val="none" w:sz="0" w:space="0" w:color="auto"/>
          </w:divBdr>
        </w:div>
        <w:div w:id="602538423">
          <w:marLeft w:val="640"/>
          <w:marRight w:val="0"/>
          <w:marTop w:val="0"/>
          <w:marBottom w:val="0"/>
          <w:divBdr>
            <w:top w:val="none" w:sz="0" w:space="0" w:color="auto"/>
            <w:left w:val="none" w:sz="0" w:space="0" w:color="auto"/>
            <w:bottom w:val="none" w:sz="0" w:space="0" w:color="auto"/>
            <w:right w:val="none" w:sz="0" w:space="0" w:color="auto"/>
          </w:divBdr>
        </w:div>
        <w:div w:id="642583794">
          <w:marLeft w:val="640"/>
          <w:marRight w:val="0"/>
          <w:marTop w:val="0"/>
          <w:marBottom w:val="0"/>
          <w:divBdr>
            <w:top w:val="none" w:sz="0" w:space="0" w:color="auto"/>
            <w:left w:val="none" w:sz="0" w:space="0" w:color="auto"/>
            <w:bottom w:val="none" w:sz="0" w:space="0" w:color="auto"/>
            <w:right w:val="none" w:sz="0" w:space="0" w:color="auto"/>
          </w:divBdr>
        </w:div>
        <w:div w:id="658272639">
          <w:marLeft w:val="640"/>
          <w:marRight w:val="0"/>
          <w:marTop w:val="0"/>
          <w:marBottom w:val="0"/>
          <w:divBdr>
            <w:top w:val="none" w:sz="0" w:space="0" w:color="auto"/>
            <w:left w:val="none" w:sz="0" w:space="0" w:color="auto"/>
            <w:bottom w:val="none" w:sz="0" w:space="0" w:color="auto"/>
            <w:right w:val="none" w:sz="0" w:space="0" w:color="auto"/>
          </w:divBdr>
        </w:div>
        <w:div w:id="664824611">
          <w:marLeft w:val="640"/>
          <w:marRight w:val="0"/>
          <w:marTop w:val="0"/>
          <w:marBottom w:val="0"/>
          <w:divBdr>
            <w:top w:val="none" w:sz="0" w:space="0" w:color="auto"/>
            <w:left w:val="none" w:sz="0" w:space="0" w:color="auto"/>
            <w:bottom w:val="none" w:sz="0" w:space="0" w:color="auto"/>
            <w:right w:val="none" w:sz="0" w:space="0" w:color="auto"/>
          </w:divBdr>
        </w:div>
        <w:div w:id="670793329">
          <w:marLeft w:val="640"/>
          <w:marRight w:val="0"/>
          <w:marTop w:val="0"/>
          <w:marBottom w:val="0"/>
          <w:divBdr>
            <w:top w:val="none" w:sz="0" w:space="0" w:color="auto"/>
            <w:left w:val="none" w:sz="0" w:space="0" w:color="auto"/>
            <w:bottom w:val="none" w:sz="0" w:space="0" w:color="auto"/>
            <w:right w:val="none" w:sz="0" w:space="0" w:color="auto"/>
          </w:divBdr>
        </w:div>
        <w:div w:id="687633799">
          <w:marLeft w:val="640"/>
          <w:marRight w:val="0"/>
          <w:marTop w:val="0"/>
          <w:marBottom w:val="0"/>
          <w:divBdr>
            <w:top w:val="none" w:sz="0" w:space="0" w:color="auto"/>
            <w:left w:val="none" w:sz="0" w:space="0" w:color="auto"/>
            <w:bottom w:val="none" w:sz="0" w:space="0" w:color="auto"/>
            <w:right w:val="none" w:sz="0" w:space="0" w:color="auto"/>
          </w:divBdr>
        </w:div>
        <w:div w:id="691535898">
          <w:marLeft w:val="640"/>
          <w:marRight w:val="0"/>
          <w:marTop w:val="0"/>
          <w:marBottom w:val="0"/>
          <w:divBdr>
            <w:top w:val="none" w:sz="0" w:space="0" w:color="auto"/>
            <w:left w:val="none" w:sz="0" w:space="0" w:color="auto"/>
            <w:bottom w:val="none" w:sz="0" w:space="0" w:color="auto"/>
            <w:right w:val="none" w:sz="0" w:space="0" w:color="auto"/>
          </w:divBdr>
        </w:div>
        <w:div w:id="692650837">
          <w:marLeft w:val="640"/>
          <w:marRight w:val="0"/>
          <w:marTop w:val="0"/>
          <w:marBottom w:val="0"/>
          <w:divBdr>
            <w:top w:val="none" w:sz="0" w:space="0" w:color="auto"/>
            <w:left w:val="none" w:sz="0" w:space="0" w:color="auto"/>
            <w:bottom w:val="none" w:sz="0" w:space="0" w:color="auto"/>
            <w:right w:val="none" w:sz="0" w:space="0" w:color="auto"/>
          </w:divBdr>
        </w:div>
        <w:div w:id="699746849">
          <w:marLeft w:val="640"/>
          <w:marRight w:val="0"/>
          <w:marTop w:val="0"/>
          <w:marBottom w:val="0"/>
          <w:divBdr>
            <w:top w:val="none" w:sz="0" w:space="0" w:color="auto"/>
            <w:left w:val="none" w:sz="0" w:space="0" w:color="auto"/>
            <w:bottom w:val="none" w:sz="0" w:space="0" w:color="auto"/>
            <w:right w:val="none" w:sz="0" w:space="0" w:color="auto"/>
          </w:divBdr>
        </w:div>
        <w:div w:id="755980272">
          <w:marLeft w:val="640"/>
          <w:marRight w:val="0"/>
          <w:marTop w:val="0"/>
          <w:marBottom w:val="0"/>
          <w:divBdr>
            <w:top w:val="none" w:sz="0" w:space="0" w:color="auto"/>
            <w:left w:val="none" w:sz="0" w:space="0" w:color="auto"/>
            <w:bottom w:val="none" w:sz="0" w:space="0" w:color="auto"/>
            <w:right w:val="none" w:sz="0" w:space="0" w:color="auto"/>
          </w:divBdr>
        </w:div>
        <w:div w:id="756055111">
          <w:marLeft w:val="640"/>
          <w:marRight w:val="0"/>
          <w:marTop w:val="0"/>
          <w:marBottom w:val="0"/>
          <w:divBdr>
            <w:top w:val="none" w:sz="0" w:space="0" w:color="auto"/>
            <w:left w:val="none" w:sz="0" w:space="0" w:color="auto"/>
            <w:bottom w:val="none" w:sz="0" w:space="0" w:color="auto"/>
            <w:right w:val="none" w:sz="0" w:space="0" w:color="auto"/>
          </w:divBdr>
        </w:div>
        <w:div w:id="774639779">
          <w:marLeft w:val="640"/>
          <w:marRight w:val="0"/>
          <w:marTop w:val="0"/>
          <w:marBottom w:val="0"/>
          <w:divBdr>
            <w:top w:val="none" w:sz="0" w:space="0" w:color="auto"/>
            <w:left w:val="none" w:sz="0" w:space="0" w:color="auto"/>
            <w:bottom w:val="none" w:sz="0" w:space="0" w:color="auto"/>
            <w:right w:val="none" w:sz="0" w:space="0" w:color="auto"/>
          </w:divBdr>
        </w:div>
        <w:div w:id="778374414">
          <w:marLeft w:val="640"/>
          <w:marRight w:val="0"/>
          <w:marTop w:val="0"/>
          <w:marBottom w:val="0"/>
          <w:divBdr>
            <w:top w:val="none" w:sz="0" w:space="0" w:color="auto"/>
            <w:left w:val="none" w:sz="0" w:space="0" w:color="auto"/>
            <w:bottom w:val="none" w:sz="0" w:space="0" w:color="auto"/>
            <w:right w:val="none" w:sz="0" w:space="0" w:color="auto"/>
          </w:divBdr>
        </w:div>
        <w:div w:id="789322043">
          <w:marLeft w:val="640"/>
          <w:marRight w:val="0"/>
          <w:marTop w:val="0"/>
          <w:marBottom w:val="0"/>
          <w:divBdr>
            <w:top w:val="none" w:sz="0" w:space="0" w:color="auto"/>
            <w:left w:val="none" w:sz="0" w:space="0" w:color="auto"/>
            <w:bottom w:val="none" w:sz="0" w:space="0" w:color="auto"/>
            <w:right w:val="none" w:sz="0" w:space="0" w:color="auto"/>
          </w:divBdr>
        </w:div>
        <w:div w:id="801535373">
          <w:marLeft w:val="640"/>
          <w:marRight w:val="0"/>
          <w:marTop w:val="0"/>
          <w:marBottom w:val="0"/>
          <w:divBdr>
            <w:top w:val="none" w:sz="0" w:space="0" w:color="auto"/>
            <w:left w:val="none" w:sz="0" w:space="0" w:color="auto"/>
            <w:bottom w:val="none" w:sz="0" w:space="0" w:color="auto"/>
            <w:right w:val="none" w:sz="0" w:space="0" w:color="auto"/>
          </w:divBdr>
        </w:div>
        <w:div w:id="820582240">
          <w:marLeft w:val="640"/>
          <w:marRight w:val="0"/>
          <w:marTop w:val="0"/>
          <w:marBottom w:val="0"/>
          <w:divBdr>
            <w:top w:val="none" w:sz="0" w:space="0" w:color="auto"/>
            <w:left w:val="none" w:sz="0" w:space="0" w:color="auto"/>
            <w:bottom w:val="none" w:sz="0" w:space="0" w:color="auto"/>
            <w:right w:val="none" w:sz="0" w:space="0" w:color="auto"/>
          </w:divBdr>
        </w:div>
        <w:div w:id="824397768">
          <w:marLeft w:val="640"/>
          <w:marRight w:val="0"/>
          <w:marTop w:val="0"/>
          <w:marBottom w:val="0"/>
          <w:divBdr>
            <w:top w:val="none" w:sz="0" w:space="0" w:color="auto"/>
            <w:left w:val="none" w:sz="0" w:space="0" w:color="auto"/>
            <w:bottom w:val="none" w:sz="0" w:space="0" w:color="auto"/>
            <w:right w:val="none" w:sz="0" w:space="0" w:color="auto"/>
          </w:divBdr>
        </w:div>
        <w:div w:id="830484446">
          <w:marLeft w:val="640"/>
          <w:marRight w:val="0"/>
          <w:marTop w:val="0"/>
          <w:marBottom w:val="0"/>
          <w:divBdr>
            <w:top w:val="none" w:sz="0" w:space="0" w:color="auto"/>
            <w:left w:val="none" w:sz="0" w:space="0" w:color="auto"/>
            <w:bottom w:val="none" w:sz="0" w:space="0" w:color="auto"/>
            <w:right w:val="none" w:sz="0" w:space="0" w:color="auto"/>
          </w:divBdr>
        </w:div>
        <w:div w:id="856037274">
          <w:marLeft w:val="640"/>
          <w:marRight w:val="0"/>
          <w:marTop w:val="0"/>
          <w:marBottom w:val="0"/>
          <w:divBdr>
            <w:top w:val="none" w:sz="0" w:space="0" w:color="auto"/>
            <w:left w:val="none" w:sz="0" w:space="0" w:color="auto"/>
            <w:bottom w:val="none" w:sz="0" w:space="0" w:color="auto"/>
            <w:right w:val="none" w:sz="0" w:space="0" w:color="auto"/>
          </w:divBdr>
        </w:div>
        <w:div w:id="857890935">
          <w:marLeft w:val="640"/>
          <w:marRight w:val="0"/>
          <w:marTop w:val="0"/>
          <w:marBottom w:val="0"/>
          <w:divBdr>
            <w:top w:val="none" w:sz="0" w:space="0" w:color="auto"/>
            <w:left w:val="none" w:sz="0" w:space="0" w:color="auto"/>
            <w:bottom w:val="none" w:sz="0" w:space="0" w:color="auto"/>
            <w:right w:val="none" w:sz="0" w:space="0" w:color="auto"/>
          </w:divBdr>
        </w:div>
        <w:div w:id="870803939">
          <w:marLeft w:val="640"/>
          <w:marRight w:val="0"/>
          <w:marTop w:val="0"/>
          <w:marBottom w:val="0"/>
          <w:divBdr>
            <w:top w:val="none" w:sz="0" w:space="0" w:color="auto"/>
            <w:left w:val="none" w:sz="0" w:space="0" w:color="auto"/>
            <w:bottom w:val="none" w:sz="0" w:space="0" w:color="auto"/>
            <w:right w:val="none" w:sz="0" w:space="0" w:color="auto"/>
          </w:divBdr>
        </w:div>
        <w:div w:id="896932713">
          <w:marLeft w:val="640"/>
          <w:marRight w:val="0"/>
          <w:marTop w:val="0"/>
          <w:marBottom w:val="0"/>
          <w:divBdr>
            <w:top w:val="none" w:sz="0" w:space="0" w:color="auto"/>
            <w:left w:val="none" w:sz="0" w:space="0" w:color="auto"/>
            <w:bottom w:val="none" w:sz="0" w:space="0" w:color="auto"/>
            <w:right w:val="none" w:sz="0" w:space="0" w:color="auto"/>
          </w:divBdr>
        </w:div>
        <w:div w:id="906456046">
          <w:marLeft w:val="640"/>
          <w:marRight w:val="0"/>
          <w:marTop w:val="0"/>
          <w:marBottom w:val="0"/>
          <w:divBdr>
            <w:top w:val="none" w:sz="0" w:space="0" w:color="auto"/>
            <w:left w:val="none" w:sz="0" w:space="0" w:color="auto"/>
            <w:bottom w:val="none" w:sz="0" w:space="0" w:color="auto"/>
            <w:right w:val="none" w:sz="0" w:space="0" w:color="auto"/>
          </w:divBdr>
        </w:div>
        <w:div w:id="921833416">
          <w:marLeft w:val="640"/>
          <w:marRight w:val="0"/>
          <w:marTop w:val="0"/>
          <w:marBottom w:val="0"/>
          <w:divBdr>
            <w:top w:val="none" w:sz="0" w:space="0" w:color="auto"/>
            <w:left w:val="none" w:sz="0" w:space="0" w:color="auto"/>
            <w:bottom w:val="none" w:sz="0" w:space="0" w:color="auto"/>
            <w:right w:val="none" w:sz="0" w:space="0" w:color="auto"/>
          </w:divBdr>
        </w:div>
        <w:div w:id="922956281">
          <w:marLeft w:val="640"/>
          <w:marRight w:val="0"/>
          <w:marTop w:val="0"/>
          <w:marBottom w:val="0"/>
          <w:divBdr>
            <w:top w:val="none" w:sz="0" w:space="0" w:color="auto"/>
            <w:left w:val="none" w:sz="0" w:space="0" w:color="auto"/>
            <w:bottom w:val="none" w:sz="0" w:space="0" w:color="auto"/>
            <w:right w:val="none" w:sz="0" w:space="0" w:color="auto"/>
          </w:divBdr>
        </w:div>
        <w:div w:id="942028861">
          <w:marLeft w:val="640"/>
          <w:marRight w:val="0"/>
          <w:marTop w:val="0"/>
          <w:marBottom w:val="0"/>
          <w:divBdr>
            <w:top w:val="none" w:sz="0" w:space="0" w:color="auto"/>
            <w:left w:val="none" w:sz="0" w:space="0" w:color="auto"/>
            <w:bottom w:val="none" w:sz="0" w:space="0" w:color="auto"/>
            <w:right w:val="none" w:sz="0" w:space="0" w:color="auto"/>
          </w:divBdr>
        </w:div>
        <w:div w:id="950745902">
          <w:marLeft w:val="640"/>
          <w:marRight w:val="0"/>
          <w:marTop w:val="0"/>
          <w:marBottom w:val="0"/>
          <w:divBdr>
            <w:top w:val="none" w:sz="0" w:space="0" w:color="auto"/>
            <w:left w:val="none" w:sz="0" w:space="0" w:color="auto"/>
            <w:bottom w:val="none" w:sz="0" w:space="0" w:color="auto"/>
            <w:right w:val="none" w:sz="0" w:space="0" w:color="auto"/>
          </w:divBdr>
        </w:div>
        <w:div w:id="955061264">
          <w:marLeft w:val="640"/>
          <w:marRight w:val="0"/>
          <w:marTop w:val="0"/>
          <w:marBottom w:val="0"/>
          <w:divBdr>
            <w:top w:val="none" w:sz="0" w:space="0" w:color="auto"/>
            <w:left w:val="none" w:sz="0" w:space="0" w:color="auto"/>
            <w:bottom w:val="none" w:sz="0" w:space="0" w:color="auto"/>
            <w:right w:val="none" w:sz="0" w:space="0" w:color="auto"/>
          </w:divBdr>
        </w:div>
        <w:div w:id="961961354">
          <w:marLeft w:val="640"/>
          <w:marRight w:val="0"/>
          <w:marTop w:val="0"/>
          <w:marBottom w:val="0"/>
          <w:divBdr>
            <w:top w:val="none" w:sz="0" w:space="0" w:color="auto"/>
            <w:left w:val="none" w:sz="0" w:space="0" w:color="auto"/>
            <w:bottom w:val="none" w:sz="0" w:space="0" w:color="auto"/>
            <w:right w:val="none" w:sz="0" w:space="0" w:color="auto"/>
          </w:divBdr>
        </w:div>
        <w:div w:id="971138113">
          <w:marLeft w:val="640"/>
          <w:marRight w:val="0"/>
          <w:marTop w:val="0"/>
          <w:marBottom w:val="0"/>
          <w:divBdr>
            <w:top w:val="none" w:sz="0" w:space="0" w:color="auto"/>
            <w:left w:val="none" w:sz="0" w:space="0" w:color="auto"/>
            <w:bottom w:val="none" w:sz="0" w:space="0" w:color="auto"/>
            <w:right w:val="none" w:sz="0" w:space="0" w:color="auto"/>
          </w:divBdr>
        </w:div>
        <w:div w:id="973867836">
          <w:marLeft w:val="640"/>
          <w:marRight w:val="0"/>
          <w:marTop w:val="0"/>
          <w:marBottom w:val="0"/>
          <w:divBdr>
            <w:top w:val="none" w:sz="0" w:space="0" w:color="auto"/>
            <w:left w:val="none" w:sz="0" w:space="0" w:color="auto"/>
            <w:bottom w:val="none" w:sz="0" w:space="0" w:color="auto"/>
            <w:right w:val="none" w:sz="0" w:space="0" w:color="auto"/>
          </w:divBdr>
        </w:div>
        <w:div w:id="978025889">
          <w:marLeft w:val="640"/>
          <w:marRight w:val="0"/>
          <w:marTop w:val="0"/>
          <w:marBottom w:val="0"/>
          <w:divBdr>
            <w:top w:val="none" w:sz="0" w:space="0" w:color="auto"/>
            <w:left w:val="none" w:sz="0" w:space="0" w:color="auto"/>
            <w:bottom w:val="none" w:sz="0" w:space="0" w:color="auto"/>
            <w:right w:val="none" w:sz="0" w:space="0" w:color="auto"/>
          </w:divBdr>
        </w:div>
        <w:div w:id="978920529">
          <w:marLeft w:val="640"/>
          <w:marRight w:val="0"/>
          <w:marTop w:val="0"/>
          <w:marBottom w:val="0"/>
          <w:divBdr>
            <w:top w:val="none" w:sz="0" w:space="0" w:color="auto"/>
            <w:left w:val="none" w:sz="0" w:space="0" w:color="auto"/>
            <w:bottom w:val="none" w:sz="0" w:space="0" w:color="auto"/>
            <w:right w:val="none" w:sz="0" w:space="0" w:color="auto"/>
          </w:divBdr>
        </w:div>
        <w:div w:id="994603028">
          <w:marLeft w:val="640"/>
          <w:marRight w:val="0"/>
          <w:marTop w:val="0"/>
          <w:marBottom w:val="0"/>
          <w:divBdr>
            <w:top w:val="none" w:sz="0" w:space="0" w:color="auto"/>
            <w:left w:val="none" w:sz="0" w:space="0" w:color="auto"/>
            <w:bottom w:val="none" w:sz="0" w:space="0" w:color="auto"/>
            <w:right w:val="none" w:sz="0" w:space="0" w:color="auto"/>
          </w:divBdr>
        </w:div>
        <w:div w:id="1005789410">
          <w:marLeft w:val="640"/>
          <w:marRight w:val="0"/>
          <w:marTop w:val="0"/>
          <w:marBottom w:val="0"/>
          <w:divBdr>
            <w:top w:val="none" w:sz="0" w:space="0" w:color="auto"/>
            <w:left w:val="none" w:sz="0" w:space="0" w:color="auto"/>
            <w:bottom w:val="none" w:sz="0" w:space="0" w:color="auto"/>
            <w:right w:val="none" w:sz="0" w:space="0" w:color="auto"/>
          </w:divBdr>
        </w:div>
        <w:div w:id="1008171841">
          <w:marLeft w:val="640"/>
          <w:marRight w:val="0"/>
          <w:marTop w:val="0"/>
          <w:marBottom w:val="0"/>
          <w:divBdr>
            <w:top w:val="none" w:sz="0" w:space="0" w:color="auto"/>
            <w:left w:val="none" w:sz="0" w:space="0" w:color="auto"/>
            <w:bottom w:val="none" w:sz="0" w:space="0" w:color="auto"/>
            <w:right w:val="none" w:sz="0" w:space="0" w:color="auto"/>
          </w:divBdr>
        </w:div>
        <w:div w:id="1025906092">
          <w:marLeft w:val="640"/>
          <w:marRight w:val="0"/>
          <w:marTop w:val="0"/>
          <w:marBottom w:val="0"/>
          <w:divBdr>
            <w:top w:val="none" w:sz="0" w:space="0" w:color="auto"/>
            <w:left w:val="none" w:sz="0" w:space="0" w:color="auto"/>
            <w:bottom w:val="none" w:sz="0" w:space="0" w:color="auto"/>
            <w:right w:val="none" w:sz="0" w:space="0" w:color="auto"/>
          </w:divBdr>
        </w:div>
        <w:div w:id="1039545566">
          <w:marLeft w:val="640"/>
          <w:marRight w:val="0"/>
          <w:marTop w:val="0"/>
          <w:marBottom w:val="0"/>
          <w:divBdr>
            <w:top w:val="none" w:sz="0" w:space="0" w:color="auto"/>
            <w:left w:val="none" w:sz="0" w:space="0" w:color="auto"/>
            <w:bottom w:val="none" w:sz="0" w:space="0" w:color="auto"/>
            <w:right w:val="none" w:sz="0" w:space="0" w:color="auto"/>
          </w:divBdr>
        </w:div>
        <w:div w:id="1043019298">
          <w:marLeft w:val="640"/>
          <w:marRight w:val="0"/>
          <w:marTop w:val="0"/>
          <w:marBottom w:val="0"/>
          <w:divBdr>
            <w:top w:val="none" w:sz="0" w:space="0" w:color="auto"/>
            <w:left w:val="none" w:sz="0" w:space="0" w:color="auto"/>
            <w:bottom w:val="none" w:sz="0" w:space="0" w:color="auto"/>
            <w:right w:val="none" w:sz="0" w:space="0" w:color="auto"/>
          </w:divBdr>
        </w:div>
        <w:div w:id="1046031448">
          <w:marLeft w:val="640"/>
          <w:marRight w:val="0"/>
          <w:marTop w:val="0"/>
          <w:marBottom w:val="0"/>
          <w:divBdr>
            <w:top w:val="none" w:sz="0" w:space="0" w:color="auto"/>
            <w:left w:val="none" w:sz="0" w:space="0" w:color="auto"/>
            <w:bottom w:val="none" w:sz="0" w:space="0" w:color="auto"/>
            <w:right w:val="none" w:sz="0" w:space="0" w:color="auto"/>
          </w:divBdr>
        </w:div>
        <w:div w:id="1049765070">
          <w:marLeft w:val="640"/>
          <w:marRight w:val="0"/>
          <w:marTop w:val="0"/>
          <w:marBottom w:val="0"/>
          <w:divBdr>
            <w:top w:val="none" w:sz="0" w:space="0" w:color="auto"/>
            <w:left w:val="none" w:sz="0" w:space="0" w:color="auto"/>
            <w:bottom w:val="none" w:sz="0" w:space="0" w:color="auto"/>
            <w:right w:val="none" w:sz="0" w:space="0" w:color="auto"/>
          </w:divBdr>
        </w:div>
        <w:div w:id="1053382769">
          <w:marLeft w:val="640"/>
          <w:marRight w:val="0"/>
          <w:marTop w:val="0"/>
          <w:marBottom w:val="0"/>
          <w:divBdr>
            <w:top w:val="none" w:sz="0" w:space="0" w:color="auto"/>
            <w:left w:val="none" w:sz="0" w:space="0" w:color="auto"/>
            <w:bottom w:val="none" w:sz="0" w:space="0" w:color="auto"/>
            <w:right w:val="none" w:sz="0" w:space="0" w:color="auto"/>
          </w:divBdr>
        </w:div>
        <w:div w:id="1078794766">
          <w:marLeft w:val="640"/>
          <w:marRight w:val="0"/>
          <w:marTop w:val="0"/>
          <w:marBottom w:val="0"/>
          <w:divBdr>
            <w:top w:val="none" w:sz="0" w:space="0" w:color="auto"/>
            <w:left w:val="none" w:sz="0" w:space="0" w:color="auto"/>
            <w:bottom w:val="none" w:sz="0" w:space="0" w:color="auto"/>
            <w:right w:val="none" w:sz="0" w:space="0" w:color="auto"/>
          </w:divBdr>
        </w:div>
        <w:div w:id="1105805218">
          <w:marLeft w:val="640"/>
          <w:marRight w:val="0"/>
          <w:marTop w:val="0"/>
          <w:marBottom w:val="0"/>
          <w:divBdr>
            <w:top w:val="none" w:sz="0" w:space="0" w:color="auto"/>
            <w:left w:val="none" w:sz="0" w:space="0" w:color="auto"/>
            <w:bottom w:val="none" w:sz="0" w:space="0" w:color="auto"/>
            <w:right w:val="none" w:sz="0" w:space="0" w:color="auto"/>
          </w:divBdr>
        </w:div>
        <w:div w:id="1120681094">
          <w:marLeft w:val="640"/>
          <w:marRight w:val="0"/>
          <w:marTop w:val="0"/>
          <w:marBottom w:val="0"/>
          <w:divBdr>
            <w:top w:val="none" w:sz="0" w:space="0" w:color="auto"/>
            <w:left w:val="none" w:sz="0" w:space="0" w:color="auto"/>
            <w:bottom w:val="none" w:sz="0" w:space="0" w:color="auto"/>
            <w:right w:val="none" w:sz="0" w:space="0" w:color="auto"/>
          </w:divBdr>
        </w:div>
        <w:div w:id="1133786964">
          <w:marLeft w:val="640"/>
          <w:marRight w:val="0"/>
          <w:marTop w:val="0"/>
          <w:marBottom w:val="0"/>
          <w:divBdr>
            <w:top w:val="none" w:sz="0" w:space="0" w:color="auto"/>
            <w:left w:val="none" w:sz="0" w:space="0" w:color="auto"/>
            <w:bottom w:val="none" w:sz="0" w:space="0" w:color="auto"/>
            <w:right w:val="none" w:sz="0" w:space="0" w:color="auto"/>
          </w:divBdr>
        </w:div>
        <w:div w:id="1135096812">
          <w:marLeft w:val="640"/>
          <w:marRight w:val="0"/>
          <w:marTop w:val="0"/>
          <w:marBottom w:val="0"/>
          <w:divBdr>
            <w:top w:val="none" w:sz="0" w:space="0" w:color="auto"/>
            <w:left w:val="none" w:sz="0" w:space="0" w:color="auto"/>
            <w:bottom w:val="none" w:sz="0" w:space="0" w:color="auto"/>
            <w:right w:val="none" w:sz="0" w:space="0" w:color="auto"/>
          </w:divBdr>
        </w:div>
        <w:div w:id="1139766040">
          <w:marLeft w:val="640"/>
          <w:marRight w:val="0"/>
          <w:marTop w:val="0"/>
          <w:marBottom w:val="0"/>
          <w:divBdr>
            <w:top w:val="none" w:sz="0" w:space="0" w:color="auto"/>
            <w:left w:val="none" w:sz="0" w:space="0" w:color="auto"/>
            <w:bottom w:val="none" w:sz="0" w:space="0" w:color="auto"/>
            <w:right w:val="none" w:sz="0" w:space="0" w:color="auto"/>
          </w:divBdr>
        </w:div>
        <w:div w:id="1172988678">
          <w:marLeft w:val="640"/>
          <w:marRight w:val="0"/>
          <w:marTop w:val="0"/>
          <w:marBottom w:val="0"/>
          <w:divBdr>
            <w:top w:val="none" w:sz="0" w:space="0" w:color="auto"/>
            <w:left w:val="none" w:sz="0" w:space="0" w:color="auto"/>
            <w:bottom w:val="none" w:sz="0" w:space="0" w:color="auto"/>
            <w:right w:val="none" w:sz="0" w:space="0" w:color="auto"/>
          </w:divBdr>
        </w:div>
        <w:div w:id="1173573068">
          <w:marLeft w:val="640"/>
          <w:marRight w:val="0"/>
          <w:marTop w:val="0"/>
          <w:marBottom w:val="0"/>
          <w:divBdr>
            <w:top w:val="none" w:sz="0" w:space="0" w:color="auto"/>
            <w:left w:val="none" w:sz="0" w:space="0" w:color="auto"/>
            <w:bottom w:val="none" w:sz="0" w:space="0" w:color="auto"/>
            <w:right w:val="none" w:sz="0" w:space="0" w:color="auto"/>
          </w:divBdr>
        </w:div>
        <w:div w:id="1218853956">
          <w:marLeft w:val="640"/>
          <w:marRight w:val="0"/>
          <w:marTop w:val="0"/>
          <w:marBottom w:val="0"/>
          <w:divBdr>
            <w:top w:val="none" w:sz="0" w:space="0" w:color="auto"/>
            <w:left w:val="none" w:sz="0" w:space="0" w:color="auto"/>
            <w:bottom w:val="none" w:sz="0" w:space="0" w:color="auto"/>
            <w:right w:val="none" w:sz="0" w:space="0" w:color="auto"/>
          </w:divBdr>
        </w:div>
        <w:div w:id="1269969239">
          <w:marLeft w:val="640"/>
          <w:marRight w:val="0"/>
          <w:marTop w:val="0"/>
          <w:marBottom w:val="0"/>
          <w:divBdr>
            <w:top w:val="none" w:sz="0" w:space="0" w:color="auto"/>
            <w:left w:val="none" w:sz="0" w:space="0" w:color="auto"/>
            <w:bottom w:val="none" w:sz="0" w:space="0" w:color="auto"/>
            <w:right w:val="none" w:sz="0" w:space="0" w:color="auto"/>
          </w:divBdr>
        </w:div>
        <w:div w:id="1270553568">
          <w:marLeft w:val="640"/>
          <w:marRight w:val="0"/>
          <w:marTop w:val="0"/>
          <w:marBottom w:val="0"/>
          <w:divBdr>
            <w:top w:val="none" w:sz="0" w:space="0" w:color="auto"/>
            <w:left w:val="none" w:sz="0" w:space="0" w:color="auto"/>
            <w:bottom w:val="none" w:sz="0" w:space="0" w:color="auto"/>
            <w:right w:val="none" w:sz="0" w:space="0" w:color="auto"/>
          </w:divBdr>
        </w:div>
        <w:div w:id="1289580881">
          <w:marLeft w:val="640"/>
          <w:marRight w:val="0"/>
          <w:marTop w:val="0"/>
          <w:marBottom w:val="0"/>
          <w:divBdr>
            <w:top w:val="none" w:sz="0" w:space="0" w:color="auto"/>
            <w:left w:val="none" w:sz="0" w:space="0" w:color="auto"/>
            <w:bottom w:val="none" w:sz="0" w:space="0" w:color="auto"/>
            <w:right w:val="none" w:sz="0" w:space="0" w:color="auto"/>
          </w:divBdr>
        </w:div>
        <w:div w:id="1320185693">
          <w:marLeft w:val="640"/>
          <w:marRight w:val="0"/>
          <w:marTop w:val="0"/>
          <w:marBottom w:val="0"/>
          <w:divBdr>
            <w:top w:val="none" w:sz="0" w:space="0" w:color="auto"/>
            <w:left w:val="none" w:sz="0" w:space="0" w:color="auto"/>
            <w:bottom w:val="none" w:sz="0" w:space="0" w:color="auto"/>
            <w:right w:val="none" w:sz="0" w:space="0" w:color="auto"/>
          </w:divBdr>
        </w:div>
        <w:div w:id="1321157020">
          <w:marLeft w:val="640"/>
          <w:marRight w:val="0"/>
          <w:marTop w:val="0"/>
          <w:marBottom w:val="0"/>
          <w:divBdr>
            <w:top w:val="none" w:sz="0" w:space="0" w:color="auto"/>
            <w:left w:val="none" w:sz="0" w:space="0" w:color="auto"/>
            <w:bottom w:val="none" w:sz="0" w:space="0" w:color="auto"/>
            <w:right w:val="none" w:sz="0" w:space="0" w:color="auto"/>
          </w:divBdr>
        </w:div>
        <w:div w:id="1327128500">
          <w:marLeft w:val="640"/>
          <w:marRight w:val="0"/>
          <w:marTop w:val="0"/>
          <w:marBottom w:val="0"/>
          <w:divBdr>
            <w:top w:val="none" w:sz="0" w:space="0" w:color="auto"/>
            <w:left w:val="none" w:sz="0" w:space="0" w:color="auto"/>
            <w:bottom w:val="none" w:sz="0" w:space="0" w:color="auto"/>
            <w:right w:val="none" w:sz="0" w:space="0" w:color="auto"/>
          </w:divBdr>
        </w:div>
        <w:div w:id="1330720475">
          <w:marLeft w:val="640"/>
          <w:marRight w:val="0"/>
          <w:marTop w:val="0"/>
          <w:marBottom w:val="0"/>
          <w:divBdr>
            <w:top w:val="none" w:sz="0" w:space="0" w:color="auto"/>
            <w:left w:val="none" w:sz="0" w:space="0" w:color="auto"/>
            <w:bottom w:val="none" w:sz="0" w:space="0" w:color="auto"/>
            <w:right w:val="none" w:sz="0" w:space="0" w:color="auto"/>
          </w:divBdr>
        </w:div>
        <w:div w:id="1345666915">
          <w:marLeft w:val="640"/>
          <w:marRight w:val="0"/>
          <w:marTop w:val="0"/>
          <w:marBottom w:val="0"/>
          <w:divBdr>
            <w:top w:val="none" w:sz="0" w:space="0" w:color="auto"/>
            <w:left w:val="none" w:sz="0" w:space="0" w:color="auto"/>
            <w:bottom w:val="none" w:sz="0" w:space="0" w:color="auto"/>
            <w:right w:val="none" w:sz="0" w:space="0" w:color="auto"/>
          </w:divBdr>
        </w:div>
        <w:div w:id="1361661782">
          <w:marLeft w:val="640"/>
          <w:marRight w:val="0"/>
          <w:marTop w:val="0"/>
          <w:marBottom w:val="0"/>
          <w:divBdr>
            <w:top w:val="none" w:sz="0" w:space="0" w:color="auto"/>
            <w:left w:val="none" w:sz="0" w:space="0" w:color="auto"/>
            <w:bottom w:val="none" w:sz="0" w:space="0" w:color="auto"/>
            <w:right w:val="none" w:sz="0" w:space="0" w:color="auto"/>
          </w:divBdr>
        </w:div>
        <w:div w:id="1364019923">
          <w:marLeft w:val="640"/>
          <w:marRight w:val="0"/>
          <w:marTop w:val="0"/>
          <w:marBottom w:val="0"/>
          <w:divBdr>
            <w:top w:val="none" w:sz="0" w:space="0" w:color="auto"/>
            <w:left w:val="none" w:sz="0" w:space="0" w:color="auto"/>
            <w:bottom w:val="none" w:sz="0" w:space="0" w:color="auto"/>
            <w:right w:val="none" w:sz="0" w:space="0" w:color="auto"/>
          </w:divBdr>
        </w:div>
        <w:div w:id="1373186047">
          <w:marLeft w:val="640"/>
          <w:marRight w:val="0"/>
          <w:marTop w:val="0"/>
          <w:marBottom w:val="0"/>
          <w:divBdr>
            <w:top w:val="none" w:sz="0" w:space="0" w:color="auto"/>
            <w:left w:val="none" w:sz="0" w:space="0" w:color="auto"/>
            <w:bottom w:val="none" w:sz="0" w:space="0" w:color="auto"/>
            <w:right w:val="none" w:sz="0" w:space="0" w:color="auto"/>
          </w:divBdr>
        </w:div>
        <w:div w:id="1390224054">
          <w:marLeft w:val="640"/>
          <w:marRight w:val="0"/>
          <w:marTop w:val="0"/>
          <w:marBottom w:val="0"/>
          <w:divBdr>
            <w:top w:val="none" w:sz="0" w:space="0" w:color="auto"/>
            <w:left w:val="none" w:sz="0" w:space="0" w:color="auto"/>
            <w:bottom w:val="none" w:sz="0" w:space="0" w:color="auto"/>
            <w:right w:val="none" w:sz="0" w:space="0" w:color="auto"/>
          </w:divBdr>
        </w:div>
        <w:div w:id="1390617272">
          <w:marLeft w:val="640"/>
          <w:marRight w:val="0"/>
          <w:marTop w:val="0"/>
          <w:marBottom w:val="0"/>
          <w:divBdr>
            <w:top w:val="none" w:sz="0" w:space="0" w:color="auto"/>
            <w:left w:val="none" w:sz="0" w:space="0" w:color="auto"/>
            <w:bottom w:val="none" w:sz="0" w:space="0" w:color="auto"/>
            <w:right w:val="none" w:sz="0" w:space="0" w:color="auto"/>
          </w:divBdr>
        </w:div>
        <w:div w:id="1401560486">
          <w:marLeft w:val="640"/>
          <w:marRight w:val="0"/>
          <w:marTop w:val="0"/>
          <w:marBottom w:val="0"/>
          <w:divBdr>
            <w:top w:val="none" w:sz="0" w:space="0" w:color="auto"/>
            <w:left w:val="none" w:sz="0" w:space="0" w:color="auto"/>
            <w:bottom w:val="none" w:sz="0" w:space="0" w:color="auto"/>
            <w:right w:val="none" w:sz="0" w:space="0" w:color="auto"/>
          </w:divBdr>
        </w:div>
        <w:div w:id="1424062323">
          <w:marLeft w:val="640"/>
          <w:marRight w:val="0"/>
          <w:marTop w:val="0"/>
          <w:marBottom w:val="0"/>
          <w:divBdr>
            <w:top w:val="none" w:sz="0" w:space="0" w:color="auto"/>
            <w:left w:val="none" w:sz="0" w:space="0" w:color="auto"/>
            <w:bottom w:val="none" w:sz="0" w:space="0" w:color="auto"/>
            <w:right w:val="none" w:sz="0" w:space="0" w:color="auto"/>
          </w:divBdr>
        </w:div>
        <w:div w:id="1435323155">
          <w:marLeft w:val="640"/>
          <w:marRight w:val="0"/>
          <w:marTop w:val="0"/>
          <w:marBottom w:val="0"/>
          <w:divBdr>
            <w:top w:val="none" w:sz="0" w:space="0" w:color="auto"/>
            <w:left w:val="none" w:sz="0" w:space="0" w:color="auto"/>
            <w:bottom w:val="none" w:sz="0" w:space="0" w:color="auto"/>
            <w:right w:val="none" w:sz="0" w:space="0" w:color="auto"/>
          </w:divBdr>
        </w:div>
        <w:div w:id="1436754185">
          <w:marLeft w:val="640"/>
          <w:marRight w:val="0"/>
          <w:marTop w:val="0"/>
          <w:marBottom w:val="0"/>
          <w:divBdr>
            <w:top w:val="none" w:sz="0" w:space="0" w:color="auto"/>
            <w:left w:val="none" w:sz="0" w:space="0" w:color="auto"/>
            <w:bottom w:val="none" w:sz="0" w:space="0" w:color="auto"/>
            <w:right w:val="none" w:sz="0" w:space="0" w:color="auto"/>
          </w:divBdr>
        </w:div>
        <w:div w:id="1454134893">
          <w:marLeft w:val="640"/>
          <w:marRight w:val="0"/>
          <w:marTop w:val="0"/>
          <w:marBottom w:val="0"/>
          <w:divBdr>
            <w:top w:val="none" w:sz="0" w:space="0" w:color="auto"/>
            <w:left w:val="none" w:sz="0" w:space="0" w:color="auto"/>
            <w:bottom w:val="none" w:sz="0" w:space="0" w:color="auto"/>
            <w:right w:val="none" w:sz="0" w:space="0" w:color="auto"/>
          </w:divBdr>
        </w:div>
        <w:div w:id="1467507139">
          <w:marLeft w:val="640"/>
          <w:marRight w:val="0"/>
          <w:marTop w:val="0"/>
          <w:marBottom w:val="0"/>
          <w:divBdr>
            <w:top w:val="none" w:sz="0" w:space="0" w:color="auto"/>
            <w:left w:val="none" w:sz="0" w:space="0" w:color="auto"/>
            <w:bottom w:val="none" w:sz="0" w:space="0" w:color="auto"/>
            <w:right w:val="none" w:sz="0" w:space="0" w:color="auto"/>
          </w:divBdr>
        </w:div>
        <w:div w:id="1472287572">
          <w:marLeft w:val="640"/>
          <w:marRight w:val="0"/>
          <w:marTop w:val="0"/>
          <w:marBottom w:val="0"/>
          <w:divBdr>
            <w:top w:val="none" w:sz="0" w:space="0" w:color="auto"/>
            <w:left w:val="none" w:sz="0" w:space="0" w:color="auto"/>
            <w:bottom w:val="none" w:sz="0" w:space="0" w:color="auto"/>
            <w:right w:val="none" w:sz="0" w:space="0" w:color="auto"/>
          </w:divBdr>
        </w:div>
        <w:div w:id="1479804306">
          <w:marLeft w:val="640"/>
          <w:marRight w:val="0"/>
          <w:marTop w:val="0"/>
          <w:marBottom w:val="0"/>
          <w:divBdr>
            <w:top w:val="none" w:sz="0" w:space="0" w:color="auto"/>
            <w:left w:val="none" w:sz="0" w:space="0" w:color="auto"/>
            <w:bottom w:val="none" w:sz="0" w:space="0" w:color="auto"/>
            <w:right w:val="none" w:sz="0" w:space="0" w:color="auto"/>
          </w:divBdr>
        </w:div>
        <w:div w:id="1482579387">
          <w:marLeft w:val="640"/>
          <w:marRight w:val="0"/>
          <w:marTop w:val="0"/>
          <w:marBottom w:val="0"/>
          <w:divBdr>
            <w:top w:val="none" w:sz="0" w:space="0" w:color="auto"/>
            <w:left w:val="none" w:sz="0" w:space="0" w:color="auto"/>
            <w:bottom w:val="none" w:sz="0" w:space="0" w:color="auto"/>
            <w:right w:val="none" w:sz="0" w:space="0" w:color="auto"/>
          </w:divBdr>
        </w:div>
        <w:div w:id="1491217925">
          <w:marLeft w:val="640"/>
          <w:marRight w:val="0"/>
          <w:marTop w:val="0"/>
          <w:marBottom w:val="0"/>
          <w:divBdr>
            <w:top w:val="none" w:sz="0" w:space="0" w:color="auto"/>
            <w:left w:val="none" w:sz="0" w:space="0" w:color="auto"/>
            <w:bottom w:val="none" w:sz="0" w:space="0" w:color="auto"/>
            <w:right w:val="none" w:sz="0" w:space="0" w:color="auto"/>
          </w:divBdr>
        </w:div>
        <w:div w:id="1505433952">
          <w:marLeft w:val="640"/>
          <w:marRight w:val="0"/>
          <w:marTop w:val="0"/>
          <w:marBottom w:val="0"/>
          <w:divBdr>
            <w:top w:val="none" w:sz="0" w:space="0" w:color="auto"/>
            <w:left w:val="none" w:sz="0" w:space="0" w:color="auto"/>
            <w:bottom w:val="none" w:sz="0" w:space="0" w:color="auto"/>
            <w:right w:val="none" w:sz="0" w:space="0" w:color="auto"/>
          </w:divBdr>
        </w:div>
        <w:div w:id="1529444614">
          <w:marLeft w:val="640"/>
          <w:marRight w:val="0"/>
          <w:marTop w:val="0"/>
          <w:marBottom w:val="0"/>
          <w:divBdr>
            <w:top w:val="none" w:sz="0" w:space="0" w:color="auto"/>
            <w:left w:val="none" w:sz="0" w:space="0" w:color="auto"/>
            <w:bottom w:val="none" w:sz="0" w:space="0" w:color="auto"/>
            <w:right w:val="none" w:sz="0" w:space="0" w:color="auto"/>
          </w:divBdr>
        </w:div>
        <w:div w:id="1536314279">
          <w:marLeft w:val="640"/>
          <w:marRight w:val="0"/>
          <w:marTop w:val="0"/>
          <w:marBottom w:val="0"/>
          <w:divBdr>
            <w:top w:val="none" w:sz="0" w:space="0" w:color="auto"/>
            <w:left w:val="none" w:sz="0" w:space="0" w:color="auto"/>
            <w:bottom w:val="none" w:sz="0" w:space="0" w:color="auto"/>
            <w:right w:val="none" w:sz="0" w:space="0" w:color="auto"/>
          </w:divBdr>
        </w:div>
        <w:div w:id="1537934328">
          <w:marLeft w:val="640"/>
          <w:marRight w:val="0"/>
          <w:marTop w:val="0"/>
          <w:marBottom w:val="0"/>
          <w:divBdr>
            <w:top w:val="none" w:sz="0" w:space="0" w:color="auto"/>
            <w:left w:val="none" w:sz="0" w:space="0" w:color="auto"/>
            <w:bottom w:val="none" w:sz="0" w:space="0" w:color="auto"/>
            <w:right w:val="none" w:sz="0" w:space="0" w:color="auto"/>
          </w:divBdr>
        </w:div>
        <w:div w:id="1540969163">
          <w:marLeft w:val="640"/>
          <w:marRight w:val="0"/>
          <w:marTop w:val="0"/>
          <w:marBottom w:val="0"/>
          <w:divBdr>
            <w:top w:val="none" w:sz="0" w:space="0" w:color="auto"/>
            <w:left w:val="none" w:sz="0" w:space="0" w:color="auto"/>
            <w:bottom w:val="none" w:sz="0" w:space="0" w:color="auto"/>
            <w:right w:val="none" w:sz="0" w:space="0" w:color="auto"/>
          </w:divBdr>
        </w:div>
        <w:div w:id="1545291439">
          <w:marLeft w:val="640"/>
          <w:marRight w:val="0"/>
          <w:marTop w:val="0"/>
          <w:marBottom w:val="0"/>
          <w:divBdr>
            <w:top w:val="none" w:sz="0" w:space="0" w:color="auto"/>
            <w:left w:val="none" w:sz="0" w:space="0" w:color="auto"/>
            <w:bottom w:val="none" w:sz="0" w:space="0" w:color="auto"/>
            <w:right w:val="none" w:sz="0" w:space="0" w:color="auto"/>
          </w:divBdr>
        </w:div>
        <w:div w:id="1554317315">
          <w:marLeft w:val="640"/>
          <w:marRight w:val="0"/>
          <w:marTop w:val="0"/>
          <w:marBottom w:val="0"/>
          <w:divBdr>
            <w:top w:val="none" w:sz="0" w:space="0" w:color="auto"/>
            <w:left w:val="none" w:sz="0" w:space="0" w:color="auto"/>
            <w:bottom w:val="none" w:sz="0" w:space="0" w:color="auto"/>
            <w:right w:val="none" w:sz="0" w:space="0" w:color="auto"/>
          </w:divBdr>
        </w:div>
        <w:div w:id="1559898675">
          <w:marLeft w:val="640"/>
          <w:marRight w:val="0"/>
          <w:marTop w:val="0"/>
          <w:marBottom w:val="0"/>
          <w:divBdr>
            <w:top w:val="none" w:sz="0" w:space="0" w:color="auto"/>
            <w:left w:val="none" w:sz="0" w:space="0" w:color="auto"/>
            <w:bottom w:val="none" w:sz="0" w:space="0" w:color="auto"/>
            <w:right w:val="none" w:sz="0" w:space="0" w:color="auto"/>
          </w:divBdr>
        </w:div>
        <w:div w:id="1581207997">
          <w:marLeft w:val="640"/>
          <w:marRight w:val="0"/>
          <w:marTop w:val="0"/>
          <w:marBottom w:val="0"/>
          <w:divBdr>
            <w:top w:val="none" w:sz="0" w:space="0" w:color="auto"/>
            <w:left w:val="none" w:sz="0" w:space="0" w:color="auto"/>
            <w:bottom w:val="none" w:sz="0" w:space="0" w:color="auto"/>
            <w:right w:val="none" w:sz="0" w:space="0" w:color="auto"/>
          </w:divBdr>
        </w:div>
        <w:div w:id="1595940587">
          <w:marLeft w:val="640"/>
          <w:marRight w:val="0"/>
          <w:marTop w:val="0"/>
          <w:marBottom w:val="0"/>
          <w:divBdr>
            <w:top w:val="none" w:sz="0" w:space="0" w:color="auto"/>
            <w:left w:val="none" w:sz="0" w:space="0" w:color="auto"/>
            <w:bottom w:val="none" w:sz="0" w:space="0" w:color="auto"/>
            <w:right w:val="none" w:sz="0" w:space="0" w:color="auto"/>
          </w:divBdr>
        </w:div>
        <w:div w:id="1597983682">
          <w:marLeft w:val="640"/>
          <w:marRight w:val="0"/>
          <w:marTop w:val="0"/>
          <w:marBottom w:val="0"/>
          <w:divBdr>
            <w:top w:val="none" w:sz="0" w:space="0" w:color="auto"/>
            <w:left w:val="none" w:sz="0" w:space="0" w:color="auto"/>
            <w:bottom w:val="none" w:sz="0" w:space="0" w:color="auto"/>
            <w:right w:val="none" w:sz="0" w:space="0" w:color="auto"/>
          </w:divBdr>
        </w:div>
        <w:div w:id="1604999630">
          <w:marLeft w:val="640"/>
          <w:marRight w:val="0"/>
          <w:marTop w:val="0"/>
          <w:marBottom w:val="0"/>
          <w:divBdr>
            <w:top w:val="none" w:sz="0" w:space="0" w:color="auto"/>
            <w:left w:val="none" w:sz="0" w:space="0" w:color="auto"/>
            <w:bottom w:val="none" w:sz="0" w:space="0" w:color="auto"/>
            <w:right w:val="none" w:sz="0" w:space="0" w:color="auto"/>
          </w:divBdr>
        </w:div>
        <w:div w:id="1618483590">
          <w:marLeft w:val="640"/>
          <w:marRight w:val="0"/>
          <w:marTop w:val="0"/>
          <w:marBottom w:val="0"/>
          <w:divBdr>
            <w:top w:val="none" w:sz="0" w:space="0" w:color="auto"/>
            <w:left w:val="none" w:sz="0" w:space="0" w:color="auto"/>
            <w:bottom w:val="none" w:sz="0" w:space="0" w:color="auto"/>
            <w:right w:val="none" w:sz="0" w:space="0" w:color="auto"/>
          </w:divBdr>
        </w:div>
        <w:div w:id="1649506741">
          <w:marLeft w:val="640"/>
          <w:marRight w:val="0"/>
          <w:marTop w:val="0"/>
          <w:marBottom w:val="0"/>
          <w:divBdr>
            <w:top w:val="none" w:sz="0" w:space="0" w:color="auto"/>
            <w:left w:val="none" w:sz="0" w:space="0" w:color="auto"/>
            <w:bottom w:val="none" w:sz="0" w:space="0" w:color="auto"/>
            <w:right w:val="none" w:sz="0" w:space="0" w:color="auto"/>
          </w:divBdr>
        </w:div>
        <w:div w:id="1655597155">
          <w:marLeft w:val="640"/>
          <w:marRight w:val="0"/>
          <w:marTop w:val="0"/>
          <w:marBottom w:val="0"/>
          <w:divBdr>
            <w:top w:val="none" w:sz="0" w:space="0" w:color="auto"/>
            <w:left w:val="none" w:sz="0" w:space="0" w:color="auto"/>
            <w:bottom w:val="none" w:sz="0" w:space="0" w:color="auto"/>
            <w:right w:val="none" w:sz="0" w:space="0" w:color="auto"/>
          </w:divBdr>
        </w:div>
        <w:div w:id="1657369673">
          <w:marLeft w:val="640"/>
          <w:marRight w:val="0"/>
          <w:marTop w:val="0"/>
          <w:marBottom w:val="0"/>
          <w:divBdr>
            <w:top w:val="none" w:sz="0" w:space="0" w:color="auto"/>
            <w:left w:val="none" w:sz="0" w:space="0" w:color="auto"/>
            <w:bottom w:val="none" w:sz="0" w:space="0" w:color="auto"/>
            <w:right w:val="none" w:sz="0" w:space="0" w:color="auto"/>
          </w:divBdr>
        </w:div>
        <w:div w:id="1669551588">
          <w:marLeft w:val="640"/>
          <w:marRight w:val="0"/>
          <w:marTop w:val="0"/>
          <w:marBottom w:val="0"/>
          <w:divBdr>
            <w:top w:val="none" w:sz="0" w:space="0" w:color="auto"/>
            <w:left w:val="none" w:sz="0" w:space="0" w:color="auto"/>
            <w:bottom w:val="none" w:sz="0" w:space="0" w:color="auto"/>
            <w:right w:val="none" w:sz="0" w:space="0" w:color="auto"/>
          </w:divBdr>
        </w:div>
        <w:div w:id="1670910317">
          <w:marLeft w:val="640"/>
          <w:marRight w:val="0"/>
          <w:marTop w:val="0"/>
          <w:marBottom w:val="0"/>
          <w:divBdr>
            <w:top w:val="none" w:sz="0" w:space="0" w:color="auto"/>
            <w:left w:val="none" w:sz="0" w:space="0" w:color="auto"/>
            <w:bottom w:val="none" w:sz="0" w:space="0" w:color="auto"/>
            <w:right w:val="none" w:sz="0" w:space="0" w:color="auto"/>
          </w:divBdr>
        </w:div>
        <w:div w:id="1691182607">
          <w:marLeft w:val="640"/>
          <w:marRight w:val="0"/>
          <w:marTop w:val="0"/>
          <w:marBottom w:val="0"/>
          <w:divBdr>
            <w:top w:val="none" w:sz="0" w:space="0" w:color="auto"/>
            <w:left w:val="none" w:sz="0" w:space="0" w:color="auto"/>
            <w:bottom w:val="none" w:sz="0" w:space="0" w:color="auto"/>
            <w:right w:val="none" w:sz="0" w:space="0" w:color="auto"/>
          </w:divBdr>
        </w:div>
        <w:div w:id="1692411254">
          <w:marLeft w:val="640"/>
          <w:marRight w:val="0"/>
          <w:marTop w:val="0"/>
          <w:marBottom w:val="0"/>
          <w:divBdr>
            <w:top w:val="none" w:sz="0" w:space="0" w:color="auto"/>
            <w:left w:val="none" w:sz="0" w:space="0" w:color="auto"/>
            <w:bottom w:val="none" w:sz="0" w:space="0" w:color="auto"/>
            <w:right w:val="none" w:sz="0" w:space="0" w:color="auto"/>
          </w:divBdr>
        </w:div>
        <w:div w:id="1694839669">
          <w:marLeft w:val="640"/>
          <w:marRight w:val="0"/>
          <w:marTop w:val="0"/>
          <w:marBottom w:val="0"/>
          <w:divBdr>
            <w:top w:val="none" w:sz="0" w:space="0" w:color="auto"/>
            <w:left w:val="none" w:sz="0" w:space="0" w:color="auto"/>
            <w:bottom w:val="none" w:sz="0" w:space="0" w:color="auto"/>
            <w:right w:val="none" w:sz="0" w:space="0" w:color="auto"/>
          </w:divBdr>
        </w:div>
        <w:div w:id="1695694554">
          <w:marLeft w:val="640"/>
          <w:marRight w:val="0"/>
          <w:marTop w:val="0"/>
          <w:marBottom w:val="0"/>
          <w:divBdr>
            <w:top w:val="none" w:sz="0" w:space="0" w:color="auto"/>
            <w:left w:val="none" w:sz="0" w:space="0" w:color="auto"/>
            <w:bottom w:val="none" w:sz="0" w:space="0" w:color="auto"/>
            <w:right w:val="none" w:sz="0" w:space="0" w:color="auto"/>
          </w:divBdr>
        </w:div>
        <w:div w:id="1712143946">
          <w:marLeft w:val="640"/>
          <w:marRight w:val="0"/>
          <w:marTop w:val="0"/>
          <w:marBottom w:val="0"/>
          <w:divBdr>
            <w:top w:val="none" w:sz="0" w:space="0" w:color="auto"/>
            <w:left w:val="none" w:sz="0" w:space="0" w:color="auto"/>
            <w:bottom w:val="none" w:sz="0" w:space="0" w:color="auto"/>
            <w:right w:val="none" w:sz="0" w:space="0" w:color="auto"/>
          </w:divBdr>
        </w:div>
        <w:div w:id="1781606853">
          <w:marLeft w:val="640"/>
          <w:marRight w:val="0"/>
          <w:marTop w:val="0"/>
          <w:marBottom w:val="0"/>
          <w:divBdr>
            <w:top w:val="none" w:sz="0" w:space="0" w:color="auto"/>
            <w:left w:val="none" w:sz="0" w:space="0" w:color="auto"/>
            <w:bottom w:val="none" w:sz="0" w:space="0" w:color="auto"/>
            <w:right w:val="none" w:sz="0" w:space="0" w:color="auto"/>
          </w:divBdr>
        </w:div>
        <w:div w:id="1784030240">
          <w:marLeft w:val="640"/>
          <w:marRight w:val="0"/>
          <w:marTop w:val="0"/>
          <w:marBottom w:val="0"/>
          <w:divBdr>
            <w:top w:val="none" w:sz="0" w:space="0" w:color="auto"/>
            <w:left w:val="none" w:sz="0" w:space="0" w:color="auto"/>
            <w:bottom w:val="none" w:sz="0" w:space="0" w:color="auto"/>
            <w:right w:val="none" w:sz="0" w:space="0" w:color="auto"/>
          </w:divBdr>
        </w:div>
        <w:div w:id="1798988765">
          <w:marLeft w:val="640"/>
          <w:marRight w:val="0"/>
          <w:marTop w:val="0"/>
          <w:marBottom w:val="0"/>
          <w:divBdr>
            <w:top w:val="none" w:sz="0" w:space="0" w:color="auto"/>
            <w:left w:val="none" w:sz="0" w:space="0" w:color="auto"/>
            <w:bottom w:val="none" w:sz="0" w:space="0" w:color="auto"/>
            <w:right w:val="none" w:sz="0" w:space="0" w:color="auto"/>
          </w:divBdr>
        </w:div>
        <w:div w:id="1800951096">
          <w:marLeft w:val="640"/>
          <w:marRight w:val="0"/>
          <w:marTop w:val="0"/>
          <w:marBottom w:val="0"/>
          <w:divBdr>
            <w:top w:val="none" w:sz="0" w:space="0" w:color="auto"/>
            <w:left w:val="none" w:sz="0" w:space="0" w:color="auto"/>
            <w:bottom w:val="none" w:sz="0" w:space="0" w:color="auto"/>
            <w:right w:val="none" w:sz="0" w:space="0" w:color="auto"/>
          </w:divBdr>
        </w:div>
        <w:div w:id="1812597391">
          <w:marLeft w:val="640"/>
          <w:marRight w:val="0"/>
          <w:marTop w:val="0"/>
          <w:marBottom w:val="0"/>
          <w:divBdr>
            <w:top w:val="none" w:sz="0" w:space="0" w:color="auto"/>
            <w:left w:val="none" w:sz="0" w:space="0" w:color="auto"/>
            <w:bottom w:val="none" w:sz="0" w:space="0" w:color="auto"/>
            <w:right w:val="none" w:sz="0" w:space="0" w:color="auto"/>
          </w:divBdr>
        </w:div>
        <w:div w:id="1829057369">
          <w:marLeft w:val="640"/>
          <w:marRight w:val="0"/>
          <w:marTop w:val="0"/>
          <w:marBottom w:val="0"/>
          <w:divBdr>
            <w:top w:val="none" w:sz="0" w:space="0" w:color="auto"/>
            <w:left w:val="none" w:sz="0" w:space="0" w:color="auto"/>
            <w:bottom w:val="none" w:sz="0" w:space="0" w:color="auto"/>
            <w:right w:val="none" w:sz="0" w:space="0" w:color="auto"/>
          </w:divBdr>
        </w:div>
        <w:div w:id="1840927584">
          <w:marLeft w:val="640"/>
          <w:marRight w:val="0"/>
          <w:marTop w:val="0"/>
          <w:marBottom w:val="0"/>
          <w:divBdr>
            <w:top w:val="none" w:sz="0" w:space="0" w:color="auto"/>
            <w:left w:val="none" w:sz="0" w:space="0" w:color="auto"/>
            <w:bottom w:val="none" w:sz="0" w:space="0" w:color="auto"/>
            <w:right w:val="none" w:sz="0" w:space="0" w:color="auto"/>
          </w:divBdr>
        </w:div>
        <w:div w:id="1865746836">
          <w:marLeft w:val="640"/>
          <w:marRight w:val="0"/>
          <w:marTop w:val="0"/>
          <w:marBottom w:val="0"/>
          <w:divBdr>
            <w:top w:val="none" w:sz="0" w:space="0" w:color="auto"/>
            <w:left w:val="none" w:sz="0" w:space="0" w:color="auto"/>
            <w:bottom w:val="none" w:sz="0" w:space="0" w:color="auto"/>
            <w:right w:val="none" w:sz="0" w:space="0" w:color="auto"/>
          </w:divBdr>
        </w:div>
        <w:div w:id="1891307397">
          <w:marLeft w:val="640"/>
          <w:marRight w:val="0"/>
          <w:marTop w:val="0"/>
          <w:marBottom w:val="0"/>
          <w:divBdr>
            <w:top w:val="none" w:sz="0" w:space="0" w:color="auto"/>
            <w:left w:val="none" w:sz="0" w:space="0" w:color="auto"/>
            <w:bottom w:val="none" w:sz="0" w:space="0" w:color="auto"/>
            <w:right w:val="none" w:sz="0" w:space="0" w:color="auto"/>
          </w:divBdr>
        </w:div>
        <w:div w:id="1892839813">
          <w:marLeft w:val="640"/>
          <w:marRight w:val="0"/>
          <w:marTop w:val="0"/>
          <w:marBottom w:val="0"/>
          <w:divBdr>
            <w:top w:val="none" w:sz="0" w:space="0" w:color="auto"/>
            <w:left w:val="none" w:sz="0" w:space="0" w:color="auto"/>
            <w:bottom w:val="none" w:sz="0" w:space="0" w:color="auto"/>
            <w:right w:val="none" w:sz="0" w:space="0" w:color="auto"/>
          </w:divBdr>
        </w:div>
        <w:div w:id="1904022550">
          <w:marLeft w:val="640"/>
          <w:marRight w:val="0"/>
          <w:marTop w:val="0"/>
          <w:marBottom w:val="0"/>
          <w:divBdr>
            <w:top w:val="none" w:sz="0" w:space="0" w:color="auto"/>
            <w:left w:val="none" w:sz="0" w:space="0" w:color="auto"/>
            <w:bottom w:val="none" w:sz="0" w:space="0" w:color="auto"/>
            <w:right w:val="none" w:sz="0" w:space="0" w:color="auto"/>
          </w:divBdr>
        </w:div>
        <w:div w:id="1907641177">
          <w:marLeft w:val="640"/>
          <w:marRight w:val="0"/>
          <w:marTop w:val="0"/>
          <w:marBottom w:val="0"/>
          <w:divBdr>
            <w:top w:val="none" w:sz="0" w:space="0" w:color="auto"/>
            <w:left w:val="none" w:sz="0" w:space="0" w:color="auto"/>
            <w:bottom w:val="none" w:sz="0" w:space="0" w:color="auto"/>
            <w:right w:val="none" w:sz="0" w:space="0" w:color="auto"/>
          </w:divBdr>
        </w:div>
        <w:div w:id="1921908851">
          <w:marLeft w:val="640"/>
          <w:marRight w:val="0"/>
          <w:marTop w:val="0"/>
          <w:marBottom w:val="0"/>
          <w:divBdr>
            <w:top w:val="none" w:sz="0" w:space="0" w:color="auto"/>
            <w:left w:val="none" w:sz="0" w:space="0" w:color="auto"/>
            <w:bottom w:val="none" w:sz="0" w:space="0" w:color="auto"/>
            <w:right w:val="none" w:sz="0" w:space="0" w:color="auto"/>
          </w:divBdr>
        </w:div>
        <w:div w:id="1940405600">
          <w:marLeft w:val="640"/>
          <w:marRight w:val="0"/>
          <w:marTop w:val="0"/>
          <w:marBottom w:val="0"/>
          <w:divBdr>
            <w:top w:val="none" w:sz="0" w:space="0" w:color="auto"/>
            <w:left w:val="none" w:sz="0" w:space="0" w:color="auto"/>
            <w:bottom w:val="none" w:sz="0" w:space="0" w:color="auto"/>
            <w:right w:val="none" w:sz="0" w:space="0" w:color="auto"/>
          </w:divBdr>
        </w:div>
        <w:div w:id="1948388885">
          <w:marLeft w:val="640"/>
          <w:marRight w:val="0"/>
          <w:marTop w:val="0"/>
          <w:marBottom w:val="0"/>
          <w:divBdr>
            <w:top w:val="none" w:sz="0" w:space="0" w:color="auto"/>
            <w:left w:val="none" w:sz="0" w:space="0" w:color="auto"/>
            <w:bottom w:val="none" w:sz="0" w:space="0" w:color="auto"/>
            <w:right w:val="none" w:sz="0" w:space="0" w:color="auto"/>
          </w:divBdr>
        </w:div>
        <w:div w:id="1949383153">
          <w:marLeft w:val="640"/>
          <w:marRight w:val="0"/>
          <w:marTop w:val="0"/>
          <w:marBottom w:val="0"/>
          <w:divBdr>
            <w:top w:val="none" w:sz="0" w:space="0" w:color="auto"/>
            <w:left w:val="none" w:sz="0" w:space="0" w:color="auto"/>
            <w:bottom w:val="none" w:sz="0" w:space="0" w:color="auto"/>
            <w:right w:val="none" w:sz="0" w:space="0" w:color="auto"/>
          </w:divBdr>
        </w:div>
        <w:div w:id="1966963423">
          <w:marLeft w:val="640"/>
          <w:marRight w:val="0"/>
          <w:marTop w:val="0"/>
          <w:marBottom w:val="0"/>
          <w:divBdr>
            <w:top w:val="none" w:sz="0" w:space="0" w:color="auto"/>
            <w:left w:val="none" w:sz="0" w:space="0" w:color="auto"/>
            <w:bottom w:val="none" w:sz="0" w:space="0" w:color="auto"/>
            <w:right w:val="none" w:sz="0" w:space="0" w:color="auto"/>
          </w:divBdr>
        </w:div>
        <w:div w:id="1973171874">
          <w:marLeft w:val="640"/>
          <w:marRight w:val="0"/>
          <w:marTop w:val="0"/>
          <w:marBottom w:val="0"/>
          <w:divBdr>
            <w:top w:val="none" w:sz="0" w:space="0" w:color="auto"/>
            <w:left w:val="none" w:sz="0" w:space="0" w:color="auto"/>
            <w:bottom w:val="none" w:sz="0" w:space="0" w:color="auto"/>
            <w:right w:val="none" w:sz="0" w:space="0" w:color="auto"/>
          </w:divBdr>
        </w:div>
        <w:div w:id="1974367350">
          <w:marLeft w:val="640"/>
          <w:marRight w:val="0"/>
          <w:marTop w:val="0"/>
          <w:marBottom w:val="0"/>
          <w:divBdr>
            <w:top w:val="none" w:sz="0" w:space="0" w:color="auto"/>
            <w:left w:val="none" w:sz="0" w:space="0" w:color="auto"/>
            <w:bottom w:val="none" w:sz="0" w:space="0" w:color="auto"/>
            <w:right w:val="none" w:sz="0" w:space="0" w:color="auto"/>
          </w:divBdr>
        </w:div>
        <w:div w:id="1975796388">
          <w:marLeft w:val="640"/>
          <w:marRight w:val="0"/>
          <w:marTop w:val="0"/>
          <w:marBottom w:val="0"/>
          <w:divBdr>
            <w:top w:val="none" w:sz="0" w:space="0" w:color="auto"/>
            <w:left w:val="none" w:sz="0" w:space="0" w:color="auto"/>
            <w:bottom w:val="none" w:sz="0" w:space="0" w:color="auto"/>
            <w:right w:val="none" w:sz="0" w:space="0" w:color="auto"/>
          </w:divBdr>
        </w:div>
        <w:div w:id="1983651774">
          <w:marLeft w:val="640"/>
          <w:marRight w:val="0"/>
          <w:marTop w:val="0"/>
          <w:marBottom w:val="0"/>
          <w:divBdr>
            <w:top w:val="none" w:sz="0" w:space="0" w:color="auto"/>
            <w:left w:val="none" w:sz="0" w:space="0" w:color="auto"/>
            <w:bottom w:val="none" w:sz="0" w:space="0" w:color="auto"/>
            <w:right w:val="none" w:sz="0" w:space="0" w:color="auto"/>
          </w:divBdr>
        </w:div>
        <w:div w:id="1984577135">
          <w:marLeft w:val="640"/>
          <w:marRight w:val="0"/>
          <w:marTop w:val="0"/>
          <w:marBottom w:val="0"/>
          <w:divBdr>
            <w:top w:val="none" w:sz="0" w:space="0" w:color="auto"/>
            <w:left w:val="none" w:sz="0" w:space="0" w:color="auto"/>
            <w:bottom w:val="none" w:sz="0" w:space="0" w:color="auto"/>
            <w:right w:val="none" w:sz="0" w:space="0" w:color="auto"/>
          </w:divBdr>
        </w:div>
        <w:div w:id="1996496368">
          <w:marLeft w:val="640"/>
          <w:marRight w:val="0"/>
          <w:marTop w:val="0"/>
          <w:marBottom w:val="0"/>
          <w:divBdr>
            <w:top w:val="none" w:sz="0" w:space="0" w:color="auto"/>
            <w:left w:val="none" w:sz="0" w:space="0" w:color="auto"/>
            <w:bottom w:val="none" w:sz="0" w:space="0" w:color="auto"/>
            <w:right w:val="none" w:sz="0" w:space="0" w:color="auto"/>
          </w:divBdr>
        </w:div>
        <w:div w:id="2005624373">
          <w:marLeft w:val="640"/>
          <w:marRight w:val="0"/>
          <w:marTop w:val="0"/>
          <w:marBottom w:val="0"/>
          <w:divBdr>
            <w:top w:val="none" w:sz="0" w:space="0" w:color="auto"/>
            <w:left w:val="none" w:sz="0" w:space="0" w:color="auto"/>
            <w:bottom w:val="none" w:sz="0" w:space="0" w:color="auto"/>
            <w:right w:val="none" w:sz="0" w:space="0" w:color="auto"/>
          </w:divBdr>
        </w:div>
        <w:div w:id="2006200738">
          <w:marLeft w:val="640"/>
          <w:marRight w:val="0"/>
          <w:marTop w:val="0"/>
          <w:marBottom w:val="0"/>
          <w:divBdr>
            <w:top w:val="none" w:sz="0" w:space="0" w:color="auto"/>
            <w:left w:val="none" w:sz="0" w:space="0" w:color="auto"/>
            <w:bottom w:val="none" w:sz="0" w:space="0" w:color="auto"/>
            <w:right w:val="none" w:sz="0" w:space="0" w:color="auto"/>
          </w:divBdr>
        </w:div>
        <w:div w:id="2018725965">
          <w:marLeft w:val="640"/>
          <w:marRight w:val="0"/>
          <w:marTop w:val="0"/>
          <w:marBottom w:val="0"/>
          <w:divBdr>
            <w:top w:val="none" w:sz="0" w:space="0" w:color="auto"/>
            <w:left w:val="none" w:sz="0" w:space="0" w:color="auto"/>
            <w:bottom w:val="none" w:sz="0" w:space="0" w:color="auto"/>
            <w:right w:val="none" w:sz="0" w:space="0" w:color="auto"/>
          </w:divBdr>
        </w:div>
        <w:div w:id="2041127739">
          <w:marLeft w:val="640"/>
          <w:marRight w:val="0"/>
          <w:marTop w:val="0"/>
          <w:marBottom w:val="0"/>
          <w:divBdr>
            <w:top w:val="none" w:sz="0" w:space="0" w:color="auto"/>
            <w:left w:val="none" w:sz="0" w:space="0" w:color="auto"/>
            <w:bottom w:val="none" w:sz="0" w:space="0" w:color="auto"/>
            <w:right w:val="none" w:sz="0" w:space="0" w:color="auto"/>
          </w:divBdr>
        </w:div>
        <w:div w:id="2042973850">
          <w:marLeft w:val="640"/>
          <w:marRight w:val="0"/>
          <w:marTop w:val="0"/>
          <w:marBottom w:val="0"/>
          <w:divBdr>
            <w:top w:val="none" w:sz="0" w:space="0" w:color="auto"/>
            <w:left w:val="none" w:sz="0" w:space="0" w:color="auto"/>
            <w:bottom w:val="none" w:sz="0" w:space="0" w:color="auto"/>
            <w:right w:val="none" w:sz="0" w:space="0" w:color="auto"/>
          </w:divBdr>
        </w:div>
        <w:div w:id="2070375881">
          <w:marLeft w:val="640"/>
          <w:marRight w:val="0"/>
          <w:marTop w:val="0"/>
          <w:marBottom w:val="0"/>
          <w:divBdr>
            <w:top w:val="none" w:sz="0" w:space="0" w:color="auto"/>
            <w:left w:val="none" w:sz="0" w:space="0" w:color="auto"/>
            <w:bottom w:val="none" w:sz="0" w:space="0" w:color="auto"/>
            <w:right w:val="none" w:sz="0" w:space="0" w:color="auto"/>
          </w:divBdr>
        </w:div>
        <w:div w:id="2075465017">
          <w:marLeft w:val="640"/>
          <w:marRight w:val="0"/>
          <w:marTop w:val="0"/>
          <w:marBottom w:val="0"/>
          <w:divBdr>
            <w:top w:val="none" w:sz="0" w:space="0" w:color="auto"/>
            <w:left w:val="none" w:sz="0" w:space="0" w:color="auto"/>
            <w:bottom w:val="none" w:sz="0" w:space="0" w:color="auto"/>
            <w:right w:val="none" w:sz="0" w:space="0" w:color="auto"/>
          </w:divBdr>
        </w:div>
        <w:div w:id="2077042981">
          <w:marLeft w:val="640"/>
          <w:marRight w:val="0"/>
          <w:marTop w:val="0"/>
          <w:marBottom w:val="0"/>
          <w:divBdr>
            <w:top w:val="none" w:sz="0" w:space="0" w:color="auto"/>
            <w:left w:val="none" w:sz="0" w:space="0" w:color="auto"/>
            <w:bottom w:val="none" w:sz="0" w:space="0" w:color="auto"/>
            <w:right w:val="none" w:sz="0" w:space="0" w:color="auto"/>
          </w:divBdr>
        </w:div>
        <w:div w:id="2091540152">
          <w:marLeft w:val="640"/>
          <w:marRight w:val="0"/>
          <w:marTop w:val="0"/>
          <w:marBottom w:val="0"/>
          <w:divBdr>
            <w:top w:val="none" w:sz="0" w:space="0" w:color="auto"/>
            <w:left w:val="none" w:sz="0" w:space="0" w:color="auto"/>
            <w:bottom w:val="none" w:sz="0" w:space="0" w:color="auto"/>
            <w:right w:val="none" w:sz="0" w:space="0" w:color="auto"/>
          </w:divBdr>
        </w:div>
        <w:div w:id="2101220314">
          <w:marLeft w:val="640"/>
          <w:marRight w:val="0"/>
          <w:marTop w:val="0"/>
          <w:marBottom w:val="0"/>
          <w:divBdr>
            <w:top w:val="none" w:sz="0" w:space="0" w:color="auto"/>
            <w:left w:val="none" w:sz="0" w:space="0" w:color="auto"/>
            <w:bottom w:val="none" w:sz="0" w:space="0" w:color="auto"/>
            <w:right w:val="none" w:sz="0" w:space="0" w:color="auto"/>
          </w:divBdr>
        </w:div>
        <w:div w:id="2114279219">
          <w:marLeft w:val="640"/>
          <w:marRight w:val="0"/>
          <w:marTop w:val="0"/>
          <w:marBottom w:val="0"/>
          <w:divBdr>
            <w:top w:val="none" w:sz="0" w:space="0" w:color="auto"/>
            <w:left w:val="none" w:sz="0" w:space="0" w:color="auto"/>
            <w:bottom w:val="none" w:sz="0" w:space="0" w:color="auto"/>
            <w:right w:val="none" w:sz="0" w:space="0" w:color="auto"/>
          </w:divBdr>
        </w:div>
        <w:div w:id="2119449198">
          <w:marLeft w:val="640"/>
          <w:marRight w:val="0"/>
          <w:marTop w:val="0"/>
          <w:marBottom w:val="0"/>
          <w:divBdr>
            <w:top w:val="none" w:sz="0" w:space="0" w:color="auto"/>
            <w:left w:val="none" w:sz="0" w:space="0" w:color="auto"/>
            <w:bottom w:val="none" w:sz="0" w:space="0" w:color="auto"/>
            <w:right w:val="none" w:sz="0" w:space="0" w:color="auto"/>
          </w:divBdr>
        </w:div>
        <w:div w:id="2132049825">
          <w:marLeft w:val="640"/>
          <w:marRight w:val="0"/>
          <w:marTop w:val="0"/>
          <w:marBottom w:val="0"/>
          <w:divBdr>
            <w:top w:val="none" w:sz="0" w:space="0" w:color="auto"/>
            <w:left w:val="none" w:sz="0" w:space="0" w:color="auto"/>
            <w:bottom w:val="none" w:sz="0" w:space="0" w:color="auto"/>
            <w:right w:val="none" w:sz="0" w:space="0" w:color="auto"/>
          </w:divBdr>
        </w:div>
        <w:div w:id="2132363648">
          <w:marLeft w:val="640"/>
          <w:marRight w:val="0"/>
          <w:marTop w:val="0"/>
          <w:marBottom w:val="0"/>
          <w:divBdr>
            <w:top w:val="none" w:sz="0" w:space="0" w:color="auto"/>
            <w:left w:val="none" w:sz="0" w:space="0" w:color="auto"/>
            <w:bottom w:val="none" w:sz="0" w:space="0" w:color="auto"/>
            <w:right w:val="none" w:sz="0" w:space="0" w:color="auto"/>
          </w:divBdr>
        </w:div>
        <w:div w:id="2138406368">
          <w:marLeft w:val="640"/>
          <w:marRight w:val="0"/>
          <w:marTop w:val="0"/>
          <w:marBottom w:val="0"/>
          <w:divBdr>
            <w:top w:val="none" w:sz="0" w:space="0" w:color="auto"/>
            <w:left w:val="none" w:sz="0" w:space="0" w:color="auto"/>
            <w:bottom w:val="none" w:sz="0" w:space="0" w:color="auto"/>
            <w:right w:val="none" w:sz="0" w:space="0" w:color="auto"/>
          </w:divBdr>
        </w:div>
      </w:divsChild>
    </w:div>
    <w:div w:id="1518932225">
      <w:bodyDiv w:val="1"/>
      <w:marLeft w:val="0"/>
      <w:marRight w:val="0"/>
      <w:marTop w:val="0"/>
      <w:marBottom w:val="0"/>
      <w:divBdr>
        <w:top w:val="none" w:sz="0" w:space="0" w:color="auto"/>
        <w:left w:val="none" w:sz="0" w:space="0" w:color="auto"/>
        <w:bottom w:val="none" w:sz="0" w:space="0" w:color="auto"/>
        <w:right w:val="none" w:sz="0" w:space="0" w:color="auto"/>
      </w:divBdr>
      <w:divsChild>
        <w:div w:id="6953186">
          <w:marLeft w:val="640"/>
          <w:marRight w:val="0"/>
          <w:marTop w:val="0"/>
          <w:marBottom w:val="0"/>
          <w:divBdr>
            <w:top w:val="none" w:sz="0" w:space="0" w:color="auto"/>
            <w:left w:val="none" w:sz="0" w:space="0" w:color="auto"/>
            <w:bottom w:val="none" w:sz="0" w:space="0" w:color="auto"/>
            <w:right w:val="none" w:sz="0" w:space="0" w:color="auto"/>
          </w:divBdr>
        </w:div>
        <w:div w:id="18552430">
          <w:marLeft w:val="640"/>
          <w:marRight w:val="0"/>
          <w:marTop w:val="0"/>
          <w:marBottom w:val="0"/>
          <w:divBdr>
            <w:top w:val="none" w:sz="0" w:space="0" w:color="auto"/>
            <w:left w:val="none" w:sz="0" w:space="0" w:color="auto"/>
            <w:bottom w:val="none" w:sz="0" w:space="0" w:color="auto"/>
            <w:right w:val="none" w:sz="0" w:space="0" w:color="auto"/>
          </w:divBdr>
        </w:div>
        <w:div w:id="31151542">
          <w:marLeft w:val="640"/>
          <w:marRight w:val="0"/>
          <w:marTop w:val="0"/>
          <w:marBottom w:val="0"/>
          <w:divBdr>
            <w:top w:val="none" w:sz="0" w:space="0" w:color="auto"/>
            <w:left w:val="none" w:sz="0" w:space="0" w:color="auto"/>
            <w:bottom w:val="none" w:sz="0" w:space="0" w:color="auto"/>
            <w:right w:val="none" w:sz="0" w:space="0" w:color="auto"/>
          </w:divBdr>
        </w:div>
        <w:div w:id="36666964">
          <w:marLeft w:val="640"/>
          <w:marRight w:val="0"/>
          <w:marTop w:val="0"/>
          <w:marBottom w:val="0"/>
          <w:divBdr>
            <w:top w:val="none" w:sz="0" w:space="0" w:color="auto"/>
            <w:left w:val="none" w:sz="0" w:space="0" w:color="auto"/>
            <w:bottom w:val="none" w:sz="0" w:space="0" w:color="auto"/>
            <w:right w:val="none" w:sz="0" w:space="0" w:color="auto"/>
          </w:divBdr>
        </w:div>
        <w:div w:id="80954405">
          <w:marLeft w:val="640"/>
          <w:marRight w:val="0"/>
          <w:marTop w:val="0"/>
          <w:marBottom w:val="0"/>
          <w:divBdr>
            <w:top w:val="none" w:sz="0" w:space="0" w:color="auto"/>
            <w:left w:val="none" w:sz="0" w:space="0" w:color="auto"/>
            <w:bottom w:val="none" w:sz="0" w:space="0" w:color="auto"/>
            <w:right w:val="none" w:sz="0" w:space="0" w:color="auto"/>
          </w:divBdr>
        </w:div>
        <w:div w:id="85228746">
          <w:marLeft w:val="640"/>
          <w:marRight w:val="0"/>
          <w:marTop w:val="0"/>
          <w:marBottom w:val="0"/>
          <w:divBdr>
            <w:top w:val="none" w:sz="0" w:space="0" w:color="auto"/>
            <w:left w:val="none" w:sz="0" w:space="0" w:color="auto"/>
            <w:bottom w:val="none" w:sz="0" w:space="0" w:color="auto"/>
            <w:right w:val="none" w:sz="0" w:space="0" w:color="auto"/>
          </w:divBdr>
        </w:div>
        <w:div w:id="95637827">
          <w:marLeft w:val="640"/>
          <w:marRight w:val="0"/>
          <w:marTop w:val="0"/>
          <w:marBottom w:val="0"/>
          <w:divBdr>
            <w:top w:val="none" w:sz="0" w:space="0" w:color="auto"/>
            <w:left w:val="none" w:sz="0" w:space="0" w:color="auto"/>
            <w:bottom w:val="none" w:sz="0" w:space="0" w:color="auto"/>
            <w:right w:val="none" w:sz="0" w:space="0" w:color="auto"/>
          </w:divBdr>
        </w:div>
        <w:div w:id="99033938">
          <w:marLeft w:val="640"/>
          <w:marRight w:val="0"/>
          <w:marTop w:val="0"/>
          <w:marBottom w:val="0"/>
          <w:divBdr>
            <w:top w:val="none" w:sz="0" w:space="0" w:color="auto"/>
            <w:left w:val="none" w:sz="0" w:space="0" w:color="auto"/>
            <w:bottom w:val="none" w:sz="0" w:space="0" w:color="auto"/>
            <w:right w:val="none" w:sz="0" w:space="0" w:color="auto"/>
          </w:divBdr>
        </w:div>
        <w:div w:id="119307422">
          <w:marLeft w:val="640"/>
          <w:marRight w:val="0"/>
          <w:marTop w:val="0"/>
          <w:marBottom w:val="0"/>
          <w:divBdr>
            <w:top w:val="none" w:sz="0" w:space="0" w:color="auto"/>
            <w:left w:val="none" w:sz="0" w:space="0" w:color="auto"/>
            <w:bottom w:val="none" w:sz="0" w:space="0" w:color="auto"/>
            <w:right w:val="none" w:sz="0" w:space="0" w:color="auto"/>
          </w:divBdr>
        </w:div>
        <w:div w:id="133912678">
          <w:marLeft w:val="640"/>
          <w:marRight w:val="0"/>
          <w:marTop w:val="0"/>
          <w:marBottom w:val="0"/>
          <w:divBdr>
            <w:top w:val="none" w:sz="0" w:space="0" w:color="auto"/>
            <w:left w:val="none" w:sz="0" w:space="0" w:color="auto"/>
            <w:bottom w:val="none" w:sz="0" w:space="0" w:color="auto"/>
            <w:right w:val="none" w:sz="0" w:space="0" w:color="auto"/>
          </w:divBdr>
        </w:div>
        <w:div w:id="135415532">
          <w:marLeft w:val="640"/>
          <w:marRight w:val="0"/>
          <w:marTop w:val="0"/>
          <w:marBottom w:val="0"/>
          <w:divBdr>
            <w:top w:val="none" w:sz="0" w:space="0" w:color="auto"/>
            <w:left w:val="none" w:sz="0" w:space="0" w:color="auto"/>
            <w:bottom w:val="none" w:sz="0" w:space="0" w:color="auto"/>
            <w:right w:val="none" w:sz="0" w:space="0" w:color="auto"/>
          </w:divBdr>
        </w:div>
        <w:div w:id="154421731">
          <w:marLeft w:val="640"/>
          <w:marRight w:val="0"/>
          <w:marTop w:val="0"/>
          <w:marBottom w:val="0"/>
          <w:divBdr>
            <w:top w:val="none" w:sz="0" w:space="0" w:color="auto"/>
            <w:left w:val="none" w:sz="0" w:space="0" w:color="auto"/>
            <w:bottom w:val="none" w:sz="0" w:space="0" w:color="auto"/>
            <w:right w:val="none" w:sz="0" w:space="0" w:color="auto"/>
          </w:divBdr>
        </w:div>
        <w:div w:id="170490770">
          <w:marLeft w:val="640"/>
          <w:marRight w:val="0"/>
          <w:marTop w:val="0"/>
          <w:marBottom w:val="0"/>
          <w:divBdr>
            <w:top w:val="none" w:sz="0" w:space="0" w:color="auto"/>
            <w:left w:val="none" w:sz="0" w:space="0" w:color="auto"/>
            <w:bottom w:val="none" w:sz="0" w:space="0" w:color="auto"/>
            <w:right w:val="none" w:sz="0" w:space="0" w:color="auto"/>
          </w:divBdr>
        </w:div>
        <w:div w:id="181361194">
          <w:marLeft w:val="640"/>
          <w:marRight w:val="0"/>
          <w:marTop w:val="0"/>
          <w:marBottom w:val="0"/>
          <w:divBdr>
            <w:top w:val="none" w:sz="0" w:space="0" w:color="auto"/>
            <w:left w:val="none" w:sz="0" w:space="0" w:color="auto"/>
            <w:bottom w:val="none" w:sz="0" w:space="0" w:color="auto"/>
            <w:right w:val="none" w:sz="0" w:space="0" w:color="auto"/>
          </w:divBdr>
        </w:div>
        <w:div w:id="183248116">
          <w:marLeft w:val="640"/>
          <w:marRight w:val="0"/>
          <w:marTop w:val="0"/>
          <w:marBottom w:val="0"/>
          <w:divBdr>
            <w:top w:val="none" w:sz="0" w:space="0" w:color="auto"/>
            <w:left w:val="none" w:sz="0" w:space="0" w:color="auto"/>
            <w:bottom w:val="none" w:sz="0" w:space="0" w:color="auto"/>
            <w:right w:val="none" w:sz="0" w:space="0" w:color="auto"/>
          </w:divBdr>
        </w:div>
        <w:div w:id="191919338">
          <w:marLeft w:val="640"/>
          <w:marRight w:val="0"/>
          <w:marTop w:val="0"/>
          <w:marBottom w:val="0"/>
          <w:divBdr>
            <w:top w:val="none" w:sz="0" w:space="0" w:color="auto"/>
            <w:left w:val="none" w:sz="0" w:space="0" w:color="auto"/>
            <w:bottom w:val="none" w:sz="0" w:space="0" w:color="auto"/>
            <w:right w:val="none" w:sz="0" w:space="0" w:color="auto"/>
          </w:divBdr>
        </w:div>
        <w:div w:id="237134389">
          <w:marLeft w:val="640"/>
          <w:marRight w:val="0"/>
          <w:marTop w:val="0"/>
          <w:marBottom w:val="0"/>
          <w:divBdr>
            <w:top w:val="none" w:sz="0" w:space="0" w:color="auto"/>
            <w:left w:val="none" w:sz="0" w:space="0" w:color="auto"/>
            <w:bottom w:val="none" w:sz="0" w:space="0" w:color="auto"/>
            <w:right w:val="none" w:sz="0" w:space="0" w:color="auto"/>
          </w:divBdr>
        </w:div>
        <w:div w:id="255209600">
          <w:marLeft w:val="640"/>
          <w:marRight w:val="0"/>
          <w:marTop w:val="0"/>
          <w:marBottom w:val="0"/>
          <w:divBdr>
            <w:top w:val="none" w:sz="0" w:space="0" w:color="auto"/>
            <w:left w:val="none" w:sz="0" w:space="0" w:color="auto"/>
            <w:bottom w:val="none" w:sz="0" w:space="0" w:color="auto"/>
            <w:right w:val="none" w:sz="0" w:space="0" w:color="auto"/>
          </w:divBdr>
        </w:div>
        <w:div w:id="255603620">
          <w:marLeft w:val="640"/>
          <w:marRight w:val="0"/>
          <w:marTop w:val="0"/>
          <w:marBottom w:val="0"/>
          <w:divBdr>
            <w:top w:val="none" w:sz="0" w:space="0" w:color="auto"/>
            <w:left w:val="none" w:sz="0" w:space="0" w:color="auto"/>
            <w:bottom w:val="none" w:sz="0" w:space="0" w:color="auto"/>
            <w:right w:val="none" w:sz="0" w:space="0" w:color="auto"/>
          </w:divBdr>
        </w:div>
        <w:div w:id="273631145">
          <w:marLeft w:val="640"/>
          <w:marRight w:val="0"/>
          <w:marTop w:val="0"/>
          <w:marBottom w:val="0"/>
          <w:divBdr>
            <w:top w:val="none" w:sz="0" w:space="0" w:color="auto"/>
            <w:left w:val="none" w:sz="0" w:space="0" w:color="auto"/>
            <w:bottom w:val="none" w:sz="0" w:space="0" w:color="auto"/>
            <w:right w:val="none" w:sz="0" w:space="0" w:color="auto"/>
          </w:divBdr>
        </w:div>
        <w:div w:id="304626980">
          <w:marLeft w:val="640"/>
          <w:marRight w:val="0"/>
          <w:marTop w:val="0"/>
          <w:marBottom w:val="0"/>
          <w:divBdr>
            <w:top w:val="none" w:sz="0" w:space="0" w:color="auto"/>
            <w:left w:val="none" w:sz="0" w:space="0" w:color="auto"/>
            <w:bottom w:val="none" w:sz="0" w:space="0" w:color="auto"/>
            <w:right w:val="none" w:sz="0" w:space="0" w:color="auto"/>
          </w:divBdr>
        </w:div>
        <w:div w:id="327634127">
          <w:marLeft w:val="640"/>
          <w:marRight w:val="0"/>
          <w:marTop w:val="0"/>
          <w:marBottom w:val="0"/>
          <w:divBdr>
            <w:top w:val="none" w:sz="0" w:space="0" w:color="auto"/>
            <w:left w:val="none" w:sz="0" w:space="0" w:color="auto"/>
            <w:bottom w:val="none" w:sz="0" w:space="0" w:color="auto"/>
            <w:right w:val="none" w:sz="0" w:space="0" w:color="auto"/>
          </w:divBdr>
        </w:div>
        <w:div w:id="353463640">
          <w:marLeft w:val="640"/>
          <w:marRight w:val="0"/>
          <w:marTop w:val="0"/>
          <w:marBottom w:val="0"/>
          <w:divBdr>
            <w:top w:val="none" w:sz="0" w:space="0" w:color="auto"/>
            <w:left w:val="none" w:sz="0" w:space="0" w:color="auto"/>
            <w:bottom w:val="none" w:sz="0" w:space="0" w:color="auto"/>
            <w:right w:val="none" w:sz="0" w:space="0" w:color="auto"/>
          </w:divBdr>
        </w:div>
        <w:div w:id="374083707">
          <w:marLeft w:val="640"/>
          <w:marRight w:val="0"/>
          <w:marTop w:val="0"/>
          <w:marBottom w:val="0"/>
          <w:divBdr>
            <w:top w:val="none" w:sz="0" w:space="0" w:color="auto"/>
            <w:left w:val="none" w:sz="0" w:space="0" w:color="auto"/>
            <w:bottom w:val="none" w:sz="0" w:space="0" w:color="auto"/>
            <w:right w:val="none" w:sz="0" w:space="0" w:color="auto"/>
          </w:divBdr>
        </w:div>
        <w:div w:id="431973419">
          <w:marLeft w:val="640"/>
          <w:marRight w:val="0"/>
          <w:marTop w:val="0"/>
          <w:marBottom w:val="0"/>
          <w:divBdr>
            <w:top w:val="none" w:sz="0" w:space="0" w:color="auto"/>
            <w:left w:val="none" w:sz="0" w:space="0" w:color="auto"/>
            <w:bottom w:val="none" w:sz="0" w:space="0" w:color="auto"/>
            <w:right w:val="none" w:sz="0" w:space="0" w:color="auto"/>
          </w:divBdr>
        </w:div>
        <w:div w:id="435055113">
          <w:marLeft w:val="640"/>
          <w:marRight w:val="0"/>
          <w:marTop w:val="0"/>
          <w:marBottom w:val="0"/>
          <w:divBdr>
            <w:top w:val="none" w:sz="0" w:space="0" w:color="auto"/>
            <w:left w:val="none" w:sz="0" w:space="0" w:color="auto"/>
            <w:bottom w:val="none" w:sz="0" w:space="0" w:color="auto"/>
            <w:right w:val="none" w:sz="0" w:space="0" w:color="auto"/>
          </w:divBdr>
        </w:div>
        <w:div w:id="442962274">
          <w:marLeft w:val="640"/>
          <w:marRight w:val="0"/>
          <w:marTop w:val="0"/>
          <w:marBottom w:val="0"/>
          <w:divBdr>
            <w:top w:val="none" w:sz="0" w:space="0" w:color="auto"/>
            <w:left w:val="none" w:sz="0" w:space="0" w:color="auto"/>
            <w:bottom w:val="none" w:sz="0" w:space="0" w:color="auto"/>
            <w:right w:val="none" w:sz="0" w:space="0" w:color="auto"/>
          </w:divBdr>
        </w:div>
        <w:div w:id="447285970">
          <w:marLeft w:val="640"/>
          <w:marRight w:val="0"/>
          <w:marTop w:val="0"/>
          <w:marBottom w:val="0"/>
          <w:divBdr>
            <w:top w:val="none" w:sz="0" w:space="0" w:color="auto"/>
            <w:left w:val="none" w:sz="0" w:space="0" w:color="auto"/>
            <w:bottom w:val="none" w:sz="0" w:space="0" w:color="auto"/>
            <w:right w:val="none" w:sz="0" w:space="0" w:color="auto"/>
          </w:divBdr>
        </w:div>
        <w:div w:id="463160577">
          <w:marLeft w:val="640"/>
          <w:marRight w:val="0"/>
          <w:marTop w:val="0"/>
          <w:marBottom w:val="0"/>
          <w:divBdr>
            <w:top w:val="none" w:sz="0" w:space="0" w:color="auto"/>
            <w:left w:val="none" w:sz="0" w:space="0" w:color="auto"/>
            <w:bottom w:val="none" w:sz="0" w:space="0" w:color="auto"/>
            <w:right w:val="none" w:sz="0" w:space="0" w:color="auto"/>
          </w:divBdr>
        </w:div>
        <w:div w:id="475538817">
          <w:marLeft w:val="640"/>
          <w:marRight w:val="0"/>
          <w:marTop w:val="0"/>
          <w:marBottom w:val="0"/>
          <w:divBdr>
            <w:top w:val="none" w:sz="0" w:space="0" w:color="auto"/>
            <w:left w:val="none" w:sz="0" w:space="0" w:color="auto"/>
            <w:bottom w:val="none" w:sz="0" w:space="0" w:color="auto"/>
            <w:right w:val="none" w:sz="0" w:space="0" w:color="auto"/>
          </w:divBdr>
        </w:div>
        <w:div w:id="482548923">
          <w:marLeft w:val="640"/>
          <w:marRight w:val="0"/>
          <w:marTop w:val="0"/>
          <w:marBottom w:val="0"/>
          <w:divBdr>
            <w:top w:val="none" w:sz="0" w:space="0" w:color="auto"/>
            <w:left w:val="none" w:sz="0" w:space="0" w:color="auto"/>
            <w:bottom w:val="none" w:sz="0" w:space="0" w:color="auto"/>
            <w:right w:val="none" w:sz="0" w:space="0" w:color="auto"/>
          </w:divBdr>
        </w:div>
        <w:div w:id="494149341">
          <w:marLeft w:val="640"/>
          <w:marRight w:val="0"/>
          <w:marTop w:val="0"/>
          <w:marBottom w:val="0"/>
          <w:divBdr>
            <w:top w:val="none" w:sz="0" w:space="0" w:color="auto"/>
            <w:left w:val="none" w:sz="0" w:space="0" w:color="auto"/>
            <w:bottom w:val="none" w:sz="0" w:space="0" w:color="auto"/>
            <w:right w:val="none" w:sz="0" w:space="0" w:color="auto"/>
          </w:divBdr>
        </w:div>
        <w:div w:id="495729316">
          <w:marLeft w:val="640"/>
          <w:marRight w:val="0"/>
          <w:marTop w:val="0"/>
          <w:marBottom w:val="0"/>
          <w:divBdr>
            <w:top w:val="none" w:sz="0" w:space="0" w:color="auto"/>
            <w:left w:val="none" w:sz="0" w:space="0" w:color="auto"/>
            <w:bottom w:val="none" w:sz="0" w:space="0" w:color="auto"/>
            <w:right w:val="none" w:sz="0" w:space="0" w:color="auto"/>
          </w:divBdr>
        </w:div>
        <w:div w:id="496269277">
          <w:marLeft w:val="640"/>
          <w:marRight w:val="0"/>
          <w:marTop w:val="0"/>
          <w:marBottom w:val="0"/>
          <w:divBdr>
            <w:top w:val="none" w:sz="0" w:space="0" w:color="auto"/>
            <w:left w:val="none" w:sz="0" w:space="0" w:color="auto"/>
            <w:bottom w:val="none" w:sz="0" w:space="0" w:color="auto"/>
            <w:right w:val="none" w:sz="0" w:space="0" w:color="auto"/>
          </w:divBdr>
        </w:div>
        <w:div w:id="503740971">
          <w:marLeft w:val="640"/>
          <w:marRight w:val="0"/>
          <w:marTop w:val="0"/>
          <w:marBottom w:val="0"/>
          <w:divBdr>
            <w:top w:val="none" w:sz="0" w:space="0" w:color="auto"/>
            <w:left w:val="none" w:sz="0" w:space="0" w:color="auto"/>
            <w:bottom w:val="none" w:sz="0" w:space="0" w:color="auto"/>
            <w:right w:val="none" w:sz="0" w:space="0" w:color="auto"/>
          </w:divBdr>
        </w:div>
        <w:div w:id="510532122">
          <w:marLeft w:val="640"/>
          <w:marRight w:val="0"/>
          <w:marTop w:val="0"/>
          <w:marBottom w:val="0"/>
          <w:divBdr>
            <w:top w:val="none" w:sz="0" w:space="0" w:color="auto"/>
            <w:left w:val="none" w:sz="0" w:space="0" w:color="auto"/>
            <w:bottom w:val="none" w:sz="0" w:space="0" w:color="auto"/>
            <w:right w:val="none" w:sz="0" w:space="0" w:color="auto"/>
          </w:divBdr>
        </w:div>
        <w:div w:id="519440846">
          <w:marLeft w:val="640"/>
          <w:marRight w:val="0"/>
          <w:marTop w:val="0"/>
          <w:marBottom w:val="0"/>
          <w:divBdr>
            <w:top w:val="none" w:sz="0" w:space="0" w:color="auto"/>
            <w:left w:val="none" w:sz="0" w:space="0" w:color="auto"/>
            <w:bottom w:val="none" w:sz="0" w:space="0" w:color="auto"/>
            <w:right w:val="none" w:sz="0" w:space="0" w:color="auto"/>
          </w:divBdr>
        </w:div>
        <w:div w:id="530415270">
          <w:marLeft w:val="640"/>
          <w:marRight w:val="0"/>
          <w:marTop w:val="0"/>
          <w:marBottom w:val="0"/>
          <w:divBdr>
            <w:top w:val="none" w:sz="0" w:space="0" w:color="auto"/>
            <w:left w:val="none" w:sz="0" w:space="0" w:color="auto"/>
            <w:bottom w:val="none" w:sz="0" w:space="0" w:color="auto"/>
            <w:right w:val="none" w:sz="0" w:space="0" w:color="auto"/>
          </w:divBdr>
        </w:div>
        <w:div w:id="531920108">
          <w:marLeft w:val="640"/>
          <w:marRight w:val="0"/>
          <w:marTop w:val="0"/>
          <w:marBottom w:val="0"/>
          <w:divBdr>
            <w:top w:val="none" w:sz="0" w:space="0" w:color="auto"/>
            <w:left w:val="none" w:sz="0" w:space="0" w:color="auto"/>
            <w:bottom w:val="none" w:sz="0" w:space="0" w:color="auto"/>
            <w:right w:val="none" w:sz="0" w:space="0" w:color="auto"/>
          </w:divBdr>
        </w:div>
        <w:div w:id="546767222">
          <w:marLeft w:val="640"/>
          <w:marRight w:val="0"/>
          <w:marTop w:val="0"/>
          <w:marBottom w:val="0"/>
          <w:divBdr>
            <w:top w:val="none" w:sz="0" w:space="0" w:color="auto"/>
            <w:left w:val="none" w:sz="0" w:space="0" w:color="auto"/>
            <w:bottom w:val="none" w:sz="0" w:space="0" w:color="auto"/>
            <w:right w:val="none" w:sz="0" w:space="0" w:color="auto"/>
          </w:divBdr>
        </w:div>
        <w:div w:id="568268935">
          <w:marLeft w:val="640"/>
          <w:marRight w:val="0"/>
          <w:marTop w:val="0"/>
          <w:marBottom w:val="0"/>
          <w:divBdr>
            <w:top w:val="none" w:sz="0" w:space="0" w:color="auto"/>
            <w:left w:val="none" w:sz="0" w:space="0" w:color="auto"/>
            <w:bottom w:val="none" w:sz="0" w:space="0" w:color="auto"/>
            <w:right w:val="none" w:sz="0" w:space="0" w:color="auto"/>
          </w:divBdr>
        </w:div>
        <w:div w:id="590507425">
          <w:marLeft w:val="640"/>
          <w:marRight w:val="0"/>
          <w:marTop w:val="0"/>
          <w:marBottom w:val="0"/>
          <w:divBdr>
            <w:top w:val="none" w:sz="0" w:space="0" w:color="auto"/>
            <w:left w:val="none" w:sz="0" w:space="0" w:color="auto"/>
            <w:bottom w:val="none" w:sz="0" w:space="0" w:color="auto"/>
            <w:right w:val="none" w:sz="0" w:space="0" w:color="auto"/>
          </w:divBdr>
        </w:div>
        <w:div w:id="611013532">
          <w:marLeft w:val="640"/>
          <w:marRight w:val="0"/>
          <w:marTop w:val="0"/>
          <w:marBottom w:val="0"/>
          <w:divBdr>
            <w:top w:val="none" w:sz="0" w:space="0" w:color="auto"/>
            <w:left w:val="none" w:sz="0" w:space="0" w:color="auto"/>
            <w:bottom w:val="none" w:sz="0" w:space="0" w:color="auto"/>
            <w:right w:val="none" w:sz="0" w:space="0" w:color="auto"/>
          </w:divBdr>
        </w:div>
        <w:div w:id="621158009">
          <w:marLeft w:val="640"/>
          <w:marRight w:val="0"/>
          <w:marTop w:val="0"/>
          <w:marBottom w:val="0"/>
          <w:divBdr>
            <w:top w:val="none" w:sz="0" w:space="0" w:color="auto"/>
            <w:left w:val="none" w:sz="0" w:space="0" w:color="auto"/>
            <w:bottom w:val="none" w:sz="0" w:space="0" w:color="auto"/>
            <w:right w:val="none" w:sz="0" w:space="0" w:color="auto"/>
          </w:divBdr>
        </w:div>
        <w:div w:id="622269131">
          <w:marLeft w:val="640"/>
          <w:marRight w:val="0"/>
          <w:marTop w:val="0"/>
          <w:marBottom w:val="0"/>
          <w:divBdr>
            <w:top w:val="none" w:sz="0" w:space="0" w:color="auto"/>
            <w:left w:val="none" w:sz="0" w:space="0" w:color="auto"/>
            <w:bottom w:val="none" w:sz="0" w:space="0" w:color="auto"/>
            <w:right w:val="none" w:sz="0" w:space="0" w:color="auto"/>
          </w:divBdr>
        </w:div>
        <w:div w:id="631594772">
          <w:marLeft w:val="640"/>
          <w:marRight w:val="0"/>
          <w:marTop w:val="0"/>
          <w:marBottom w:val="0"/>
          <w:divBdr>
            <w:top w:val="none" w:sz="0" w:space="0" w:color="auto"/>
            <w:left w:val="none" w:sz="0" w:space="0" w:color="auto"/>
            <w:bottom w:val="none" w:sz="0" w:space="0" w:color="auto"/>
            <w:right w:val="none" w:sz="0" w:space="0" w:color="auto"/>
          </w:divBdr>
        </w:div>
        <w:div w:id="640381453">
          <w:marLeft w:val="640"/>
          <w:marRight w:val="0"/>
          <w:marTop w:val="0"/>
          <w:marBottom w:val="0"/>
          <w:divBdr>
            <w:top w:val="none" w:sz="0" w:space="0" w:color="auto"/>
            <w:left w:val="none" w:sz="0" w:space="0" w:color="auto"/>
            <w:bottom w:val="none" w:sz="0" w:space="0" w:color="auto"/>
            <w:right w:val="none" w:sz="0" w:space="0" w:color="auto"/>
          </w:divBdr>
        </w:div>
        <w:div w:id="646513200">
          <w:marLeft w:val="640"/>
          <w:marRight w:val="0"/>
          <w:marTop w:val="0"/>
          <w:marBottom w:val="0"/>
          <w:divBdr>
            <w:top w:val="none" w:sz="0" w:space="0" w:color="auto"/>
            <w:left w:val="none" w:sz="0" w:space="0" w:color="auto"/>
            <w:bottom w:val="none" w:sz="0" w:space="0" w:color="auto"/>
            <w:right w:val="none" w:sz="0" w:space="0" w:color="auto"/>
          </w:divBdr>
        </w:div>
        <w:div w:id="667177240">
          <w:marLeft w:val="640"/>
          <w:marRight w:val="0"/>
          <w:marTop w:val="0"/>
          <w:marBottom w:val="0"/>
          <w:divBdr>
            <w:top w:val="none" w:sz="0" w:space="0" w:color="auto"/>
            <w:left w:val="none" w:sz="0" w:space="0" w:color="auto"/>
            <w:bottom w:val="none" w:sz="0" w:space="0" w:color="auto"/>
            <w:right w:val="none" w:sz="0" w:space="0" w:color="auto"/>
          </w:divBdr>
        </w:div>
        <w:div w:id="676268601">
          <w:marLeft w:val="640"/>
          <w:marRight w:val="0"/>
          <w:marTop w:val="0"/>
          <w:marBottom w:val="0"/>
          <w:divBdr>
            <w:top w:val="none" w:sz="0" w:space="0" w:color="auto"/>
            <w:left w:val="none" w:sz="0" w:space="0" w:color="auto"/>
            <w:bottom w:val="none" w:sz="0" w:space="0" w:color="auto"/>
            <w:right w:val="none" w:sz="0" w:space="0" w:color="auto"/>
          </w:divBdr>
        </w:div>
        <w:div w:id="717554870">
          <w:marLeft w:val="640"/>
          <w:marRight w:val="0"/>
          <w:marTop w:val="0"/>
          <w:marBottom w:val="0"/>
          <w:divBdr>
            <w:top w:val="none" w:sz="0" w:space="0" w:color="auto"/>
            <w:left w:val="none" w:sz="0" w:space="0" w:color="auto"/>
            <w:bottom w:val="none" w:sz="0" w:space="0" w:color="auto"/>
            <w:right w:val="none" w:sz="0" w:space="0" w:color="auto"/>
          </w:divBdr>
        </w:div>
        <w:div w:id="719014338">
          <w:marLeft w:val="640"/>
          <w:marRight w:val="0"/>
          <w:marTop w:val="0"/>
          <w:marBottom w:val="0"/>
          <w:divBdr>
            <w:top w:val="none" w:sz="0" w:space="0" w:color="auto"/>
            <w:left w:val="none" w:sz="0" w:space="0" w:color="auto"/>
            <w:bottom w:val="none" w:sz="0" w:space="0" w:color="auto"/>
            <w:right w:val="none" w:sz="0" w:space="0" w:color="auto"/>
          </w:divBdr>
        </w:div>
        <w:div w:id="733088674">
          <w:marLeft w:val="640"/>
          <w:marRight w:val="0"/>
          <w:marTop w:val="0"/>
          <w:marBottom w:val="0"/>
          <w:divBdr>
            <w:top w:val="none" w:sz="0" w:space="0" w:color="auto"/>
            <w:left w:val="none" w:sz="0" w:space="0" w:color="auto"/>
            <w:bottom w:val="none" w:sz="0" w:space="0" w:color="auto"/>
            <w:right w:val="none" w:sz="0" w:space="0" w:color="auto"/>
          </w:divBdr>
        </w:div>
        <w:div w:id="734476677">
          <w:marLeft w:val="640"/>
          <w:marRight w:val="0"/>
          <w:marTop w:val="0"/>
          <w:marBottom w:val="0"/>
          <w:divBdr>
            <w:top w:val="none" w:sz="0" w:space="0" w:color="auto"/>
            <w:left w:val="none" w:sz="0" w:space="0" w:color="auto"/>
            <w:bottom w:val="none" w:sz="0" w:space="0" w:color="auto"/>
            <w:right w:val="none" w:sz="0" w:space="0" w:color="auto"/>
          </w:divBdr>
        </w:div>
        <w:div w:id="740055346">
          <w:marLeft w:val="640"/>
          <w:marRight w:val="0"/>
          <w:marTop w:val="0"/>
          <w:marBottom w:val="0"/>
          <w:divBdr>
            <w:top w:val="none" w:sz="0" w:space="0" w:color="auto"/>
            <w:left w:val="none" w:sz="0" w:space="0" w:color="auto"/>
            <w:bottom w:val="none" w:sz="0" w:space="0" w:color="auto"/>
            <w:right w:val="none" w:sz="0" w:space="0" w:color="auto"/>
          </w:divBdr>
        </w:div>
        <w:div w:id="742023528">
          <w:marLeft w:val="640"/>
          <w:marRight w:val="0"/>
          <w:marTop w:val="0"/>
          <w:marBottom w:val="0"/>
          <w:divBdr>
            <w:top w:val="none" w:sz="0" w:space="0" w:color="auto"/>
            <w:left w:val="none" w:sz="0" w:space="0" w:color="auto"/>
            <w:bottom w:val="none" w:sz="0" w:space="0" w:color="auto"/>
            <w:right w:val="none" w:sz="0" w:space="0" w:color="auto"/>
          </w:divBdr>
        </w:div>
        <w:div w:id="755246674">
          <w:marLeft w:val="640"/>
          <w:marRight w:val="0"/>
          <w:marTop w:val="0"/>
          <w:marBottom w:val="0"/>
          <w:divBdr>
            <w:top w:val="none" w:sz="0" w:space="0" w:color="auto"/>
            <w:left w:val="none" w:sz="0" w:space="0" w:color="auto"/>
            <w:bottom w:val="none" w:sz="0" w:space="0" w:color="auto"/>
            <w:right w:val="none" w:sz="0" w:space="0" w:color="auto"/>
          </w:divBdr>
        </w:div>
        <w:div w:id="755903947">
          <w:marLeft w:val="640"/>
          <w:marRight w:val="0"/>
          <w:marTop w:val="0"/>
          <w:marBottom w:val="0"/>
          <w:divBdr>
            <w:top w:val="none" w:sz="0" w:space="0" w:color="auto"/>
            <w:left w:val="none" w:sz="0" w:space="0" w:color="auto"/>
            <w:bottom w:val="none" w:sz="0" w:space="0" w:color="auto"/>
            <w:right w:val="none" w:sz="0" w:space="0" w:color="auto"/>
          </w:divBdr>
        </w:div>
        <w:div w:id="757481492">
          <w:marLeft w:val="640"/>
          <w:marRight w:val="0"/>
          <w:marTop w:val="0"/>
          <w:marBottom w:val="0"/>
          <w:divBdr>
            <w:top w:val="none" w:sz="0" w:space="0" w:color="auto"/>
            <w:left w:val="none" w:sz="0" w:space="0" w:color="auto"/>
            <w:bottom w:val="none" w:sz="0" w:space="0" w:color="auto"/>
            <w:right w:val="none" w:sz="0" w:space="0" w:color="auto"/>
          </w:divBdr>
        </w:div>
        <w:div w:id="767166152">
          <w:marLeft w:val="640"/>
          <w:marRight w:val="0"/>
          <w:marTop w:val="0"/>
          <w:marBottom w:val="0"/>
          <w:divBdr>
            <w:top w:val="none" w:sz="0" w:space="0" w:color="auto"/>
            <w:left w:val="none" w:sz="0" w:space="0" w:color="auto"/>
            <w:bottom w:val="none" w:sz="0" w:space="0" w:color="auto"/>
            <w:right w:val="none" w:sz="0" w:space="0" w:color="auto"/>
          </w:divBdr>
        </w:div>
        <w:div w:id="769544713">
          <w:marLeft w:val="640"/>
          <w:marRight w:val="0"/>
          <w:marTop w:val="0"/>
          <w:marBottom w:val="0"/>
          <w:divBdr>
            <w:top w:val="none" w:sz="0" w:space="0" w:color="auto"/>
            <w:left w:val="none" w:sz="0" w:space="0" w:color="auto"/>
            <w:bottom w:val="none" w:sz="0" w:space="0" w:color="auto"/>
            <w:right w:val="none" w:sz="0" w:space="0" w:color="auto"/>
          </w:divBdr>
        </w:div>
        <w:div w:id="781143436">
          <w:marLeft w:val="640"/>
          <w:marRight w:val="0"/>
          <w:marTop w:val="0"/>
          <w:marBottom w:val="0"/>
          <w:divBdr>
            <w:top w:val="none" w:sz="0" w:space="0" w:color="auto"/>
            <w:left w:val="none" w:sz="0" w:space="0" w:color="auto"/>
            <w:bottom w:val="none" w:sz="0" w:space="0" w:color="auto"/>
            <w:right w:val="none" w:sz="0" w:space="0" w:color="auto"/>
          </w:divBdr>
        </w:div>
        <w:div w:id="782573528">
          <w:marLeft w:val="640"/>
          <w:marRight w:val="0"/>
          <w:marTop w:val="0"/>
          <w:marBottom w:val="0"/>
          <w:divBdr>
            <w:top w:val="none" w:sz="0" w:space="0" w:color="auto"/>
            <w:left w:val="none" w:sz="0" w:space="0" w:color="auto"/>
            <w:bottom w:val="none" w:sz="0" w:space="0" w:color="auto"/>
            <w:right w:val="none" w:sz="0" w:space="0" w:color="auto"/>
          </w:divBdr>
        </w:div>
        <w:div w:id="809058127">
          <w:marLeft w:val="640"/>
          <w:marRight w:val="0"/>
          <w:marTop w:val="0"/>
          <w:marBottom w:val="0"/>
          <w:divBdr>
            <w:top w:val="none" w:sz="0" w:space="0" w:color="auto"/>
            <w:left w:val="none" w:sz="0" w:space="0" w:color="auto"/>
            <w:bottom w:val="none" w:sz="0" w:space="0" w:color="auto"/>
            <w:right w:val="none" w:sz="0" w:space="0" w:color="auto"/>
          </w:divBdr>
        </w:div>
        <w:div w:id="809513297">
          <w:marLeft w:val="640"/>
          <w:marRight w:val="0"/>
          <w:marTop w:val="0"/>
          <w:marBottom w:val="0"/>
          <w:divBdr>
            <w:top w:val="none" w:sz="0" w:space="0" w:color="auto"/>
            <w:left w:val="none" w:sz="0" w:space="0" w:color="auto"/>
            <w:bottom w:val="none" w:sz="0" w:space="0" w:color="auto"/>
            <w:right w:val="none" w:sz="0" w:space="0" w:color="auto"/>
          </w:divBdr>
        </w:div>
        <w:div w:id="812261135">
          <w:marLeft w:val="640"/>
          <w:marRight w:val="0"/>
          <w:marTop w:val="0"/>
          <w:marBottom w:val="0"/>
          <w:divBdr>
            <w:top w:val="none" w:sz="0" w:space="0" w:color="auto"/>
            <w:left w:val="none" w:sz="0" w:space="0" w:color="auto"/>
            <w:bottom w:val="none" w:sz="0" w:space="0" w:color="auto"/>
            <w:right w:val="none" w:sz="0" w:space="0" w:color="auto"/>
          </w:divBdr>
        </w:div>
        <w:div w:id="834415849">
          <w:marLeft w:val="640"/>
          <w:marRight w:val="0"/>
          <w:marTop w:val="0"/>
          <w:marBottom w:val="0"/>
          <w:divBdr>
            <w:top w:val="none" w:sz="0" w:space="0" w:color="auto"/>
            <w:left w:val="none" w:sz="0" w:space="0" w:color="auto"/>
            <w:bottom w:val="none" w:sz="0" w:space="0" w:color="auto"/>
            <w:right w:val="none" w:sz="0" w:space="0" w:color="auto"/>
          </w:divBdr>
        </w:div>
        <w:div w:id="840394966">
          <w:marLeft w:val="640"/>
          <w:marRight w:val="0"/>
          <w:marTop w:val="0"/>
          <w:marBottom w:val="0"/>
          <w:divBdr>
            <w:top w:val="none" w:sz="0" w:space="0" w:color="auto"/>
            <w:left w:val="none" w:sz="0" w:space="0" w:color="auto"/>
            <w:bottom w:val="none" w:sz="0" w:space="0" w:color="auto"/>
            <w:right w:val="none" w:sz="0" w:space="0" w:color="auto"/>
          </w:divBdr>
        </w:div>
        <w:div w:id="848637144">
          <w:marLeft w:val="640"/>
          <w:marRight w:val="0"/>
          <w:marTop w:val="0"/>
          <w:marBottom w:val="0"/>
          <w:divBdr>
            <w:top w:val="none" w:sz="0" w:space="0" w:color="auto"/>
            <w:left w:val="none" w:sz="0" w:space="0" w:color="auto"/>
            <w:bottom w:val="none" w:sz="0" w:space="0" w:color="auto"/>
            <w:right w:val="none" w:sz="0" w:space="0" w:color="auto"/>
          </w:divBdr>
        </w:div>
        <w:div w:id="865412137">
          <w:marLeft w:val="640"/>
          <w:marRight w:val="0"/>
          <w:marTop w:val="0"/>
          <w:marBottom w:val="0"/>
          <w:divBdr>
            <w:top w:val="none" w:sz="0" w:space="0" w:color="auto"/>
            <w:left w:val="none" w:sz="0" w:space="0" w:color="auto"/>
            <w:bottom w:val="none" w:sz="0" w:space="0" w:color="auto"/>
            <w:right w:val="none" w:sz="0" w:space="0" w:color="auto"/>
          </w:divBdr>
        </w:div>
        <w:div w:id="880705029">
          <w:marLeft w:val="640"/>
          <w:marRight w:val="0"/>
          <w:marTop w:val="0"/>
          <w:marBottom w:val="0"/>
          <w:divBdr>
            <w:top w:val="none" w:sz="0" w:space="0" w:color="auto"/>
            <w:left w:val="none" w:sz="0" w:space="0" w:color="auto"/>
            <w:bottom w:val="none" w:sz="0" w:space="0" w:color="auto"/>
            <w:right w:val="none" w:sz="0" w:space="0" w:color="auto"/>
          </w:divBdr>
        </w:div>
        <w:div w:id="891383774">
          <w:marLeft w:val="640"/>
          <w:marRight w:val="0"/>
          <w:marTop w:val="0"/>
          <w:marBottom w:val="0"/>
          <w:divBdr>
            <w:top w:val="none" w:sz="0" w:space="0" w:color="auto"/>
            <w:left w:val="none" w:sz="0" w:space="0" w:color="auto"/>
            <w:bottom w:val="none" w:sz="0" w:space="0" w:color="auto"/>
            <w:right w:val="none" w:sz="0" w:space="0" w:color="auto"/>
          </w:divBdr>
        </w:div>
        <w:div w:id="924532050">
          <w:marLeft w:val="640"/>
          <w:marRight w:val="0"/>
          <w:marTop w:val="0"/>
          <w:marBottom w:val="0"/>
          <w:divBdr>
            <w:top w:val="none" w:sz="0" w:space="0" w:color="auto"/>
            <w:left w:val="none" w:sz="0" w:space="0" w:color="auto"/>
            <w:bottom w:val="none" w:sz="0" w:space="0" w:color="auto"/>
            <w:right w:val="none" w:sz="0" w:space="0" w:color="auto"/>
          </w:divBdr>
        </w:div>
        <w:div w:id="938021610">
          <w:marLeft w:val="640"/>
          <w:marRight w:val="0"/>
          <w:marTop w:val="0"/>
          <w:marBottom w:val="0"/>
          <w:divBdr>
            <w:top w:val="none" w:sz="0" w:space="0" w:color="auto"/>
            <w:left w:val="none" w:sz="0" w:space="0" w:color="auto"/>
            <w:bottom w:val="none" w:sz="0" w:space="0" w:color="auto"/>
            <w:right w:val="none" w:sz="0" w:space="0" w:color="auto"/>
          </w:divBdr>
        </w:div>
        <w:div w:id="948194363">
          <w:marLeft w:val="640"/>
          <w:marRight w:val="0"/>
          <w:marTop w:val="0"/>
          <w:marBottom w:val="0"/>
          <w:divBdr>
            <w:top w:val="none" w:sz="0" w:space="0" w:color="auto"/>
            <w:left w:val="none" w:sz="0" w:space="0" w:color="auto"/>
            <w:bottom w:val="none" w:sz="0" w:space="0" w:color="auto"/>
            <w:right w:val="none" w:sz="0" w:space="0" w:color="auto"/>
          </w:divBdr>
        </w:div>
        <w:div w:id="952176128">
          <w:marLeft w:val="640"/>
          <w:marRight w:val="0"/>
          <w:marTop w:val="0"/>
          <w:marBottom w:val="0"/>
          <w:divBdr>
            <w:top w:val="none" w:sz="0" w:space="0" w:color="auto"/>
            <w:left w:val="none" w:sz="0" w:space="0" w:color="auto"/>
            <w:bottom w:val="none" w:sz="0" w:space="0" w:color="auto"/>
            <w:right w:val="none" w:sz="0" w:space="0" w:color="auto"/>
          </w:divBdr>
        </w:div>
        <w:div w:id="955792132">
          <w:marLeft w:val="640"/>
          <w:marRight w:val="0"/>
          <w:marTop w:val="0"/>
          <w:marBottom w:val="0"/>
          <w:divBdr>
            <w:top w:val="none" w:sz="0" w:space="0" w:color="auto"/>
            <w:left w:val="none" w:sz="0" w:space="0" w:color="auto"/>
            <w:bottom w:val="none" w:sz="0" w:space="0" w:color="auto"/>
            <w:right w:val="none" w:sz="0" w:space="0" w:color="auto"/>
          </w:divBdr>
        </w:div>
        <w:div w:id="965890222">
          <w:marLeft w:val="640"/>
          <w:marRight w:val="0"/>
          <w:marTop w:val="0"/>
          <w:marBottom w:val="0"/>
          <w:divBdr>
            <w:top w:val="none" w:sz="0" w:space="0" w:color="auto"/>
            <w:left w:val="none" w:sz="0" w:space="0" w:color="auto"/>
            <w:bottom w:val="none" w:sz="0" w:space="0" w:color="auto"/>
            <w:right w:val="none" w:sz="0" w:space="0" w:color="auto"/>
          </w:divBdr>
        </w:div>
        <w:div w:id="1005744391">
          <w:marLeft w:val="640"/>
          <w:marRight w:val="0"/>
          <w:marTop w:val="0"/>
          <w:marBottom w:val="0"/>
          <w:divBdr>
            <w:top w:val="none" w:sz="0" w:space="0" w:color="auto"/>
            <w:left w:val="none" w:sz="0" w:space="0" w:color="auto"/>
            <w:bottom w:val="none" w:sz="0" w:space="0" w:color="auto"/>
            <w:right w:val="none" w:sz="0" w:space="0" w:color="auto"/>
          </w:divBdr>
        </w:div>
        <w:div w:id="1017847423">
          <w:marLeft w:val="640"/>
          <w:marRight w:val="0"/>
          <w:marTop w:val="0"/>
          <w:marBottom w:val="0"/>
          <w:divBdr>
            <w:top w:val="none" w:sz="0" w:space="0" w:color="auto"/>
            <w:left w:val="none" w:sz="0" w:space="0" w:color="auto"/>
            <w:bottom w:val="none" w:sz="0" w:space="0" w:color="auto"/>
            <w:right w:val="none" w:sz="0" w:space="0" w:color="auto"/>
          </w:divBdr>
        </w:div>
        <w:div w:id="1019744857">
          <w:marLeft w:val="640"/>
          <w:marRight w:val="0"/>
          <w:marTop w:val="0"/>
          <w:marBottom w:val="0"/>
          <w:divBdr>
            <w:top w:val="none" w:sz="0" w:space="0" w:color="auto"/>
            <w:left w:val="none" w:sz="0" w:space="0" w:color="auto"/>
            <w:bottom w:val="none" w:sz="0" w:space="0" w:color="auto"/>
            <w:right w:val="none" w:sz="0" w:space="0" w:color="auto"/>
          </w:divBdr>
        </w:div>
        <w:div w:id="1020156582">
          <w:marLeft w:val="640"/>
          <w:marRight w:val="0"/>
          <w:marTop w:val="0"/>
          <w:marBottom w:val="0"/>
          <w:divBdr>
            <w:top w:val="none" w:sz="0" w:space="0" w:color="auto"/>
            <w:left w:val="none" w:sz="0" w:space="0" w:color="auto"/>
            <w:bottom w:val="none" w:sz="0" w:space="0" w:color="auto"/>
            <w:right w:val="none" w:sz="0" w:space="0" w:color="auto"/>
          </w:divBdr>
        </w:div>
        <w:div w:id="1026446613">
          <w:marLeft w:val="640"/>
          <w:marRight w:val="0"/>
          <w:marTop w:val="0"/>
          <w:marBottom w:val="0"/>
          <w:divBdr>
            <w:top w:val="none" w:sz="0" w:space="0" w:color="auto"/>
            <w:left w:val="none" w:sz="0" w:space="0" w:color="auto"/>
            <w:bottom w:val="none" w:sz="0" w:space="0" w:color="auto"/>
            <w:right w:val="none" w:sz="0" w:space="0" w:color="auto"/>
          </w:divBdr>
        </w:div>
        <w:div w:id="1027827118">
          <w:marLeft w:val="640"/>
          <w:marRight w:val="0"/>
          <w:marTop w:val="0"/>
          <w:marBottom w:val="0"/>
          <w:divBdr>
            <w:top w:val="none" w:sz="0" w:space="0" w:color="auto"/>
            <w:left w:val="none" w:sz="0" w:space="0" w:color="auto"/>
            <w:bottom w:val="none" w:sz="0" w:space="0" w:color="auto"/>
            <w:right w:val="none" w:sz="0" w:space="0" w:color="auto"/>
          </w:divBdr>
        </w:div>
        <w:div w:id="1056855319">
          <w:marLeft w:val="640"/>
          <w:marRight w:val="0"/>
          <w:marTop w:val="0"/>
          <w:marBottom w:val="0"/>
          <w:divBdr>
            <w:top w:val="none" w:sz="0" w:space="0" w:color="auto"/>
            <w:left w:val="none" w:sz="0" w:space="0" w:color="auto"/>
            <w:bottom w:val="none" w:sz="0" w:space="0" w:color="auto"/>
            <w:right w:val="none" w:sz="0" w:space="0" w:color="auto"/>
          </w:divBdr>
        </w:div>
        <w:div w:id="1076632310">
          <w:marLeft w:val="640"/>
          <w:marRight w:val="0"/>
          <w:marTop w:val="0"/>
          <w:marBottom w:val="0"/>
          <w:divBdr>
            <w:top w:val="none" w:sz="0" w:space="0" w:color="auto"/>
            <w:left w:val="none" w:sz="0" w:space="0" w:color="auto"/>
            <w:bottom w:val="none" w:sz="0" w:space="0" w:color="auto"/>
            <w:right w:val="none" w:sz="0" w:space="0" w:color="auto"/>
          </w:divBdr>
        </w:div>
        <w:div w:id="1085150021">
          <w:marLeft w:val="640"/>
          <w:marRight w:val="0"/>
          <w:marTop w:val="0"/>
          <w:marBottom w:val="0"/>
          <w:divBdr>
            <w:top w:val="none" w:sz="0" w:space="0" w:color="auto"/>
            <w:left w:val="none" w:sz="0" w:space="0" w:color="auto"/>
            <w:bottom w:val="none" w:sz="0" w:space="0" w:color="auto"/>
            <w:right w:val="none" w:sz="0" w:space="0" w:color="auto"/>
          </w:divBdr>
        </w:div>
        <w:div w:id="1099905847">
          <w:marLeft w:val="640"/>
          <w:marRight w:val="0"/>
          <w:marTop w:val="0"/>
          <w:marBottom w:val="0"/>
          <w:divBdr>
            <w:top w:val="none" w:sz="0" w:space="0" w:color="auto"/>
            <w:left w:val="none" w:sz="0" w:space="0" w:color="auto"/>
            <w:bottom w:val="none" w:sz="0" w:space="0" w:color="auto"/>
            <w:right w:val="none" w:sz="0" w:space="0" w:color="auto"/>
          </w:divBdr>
        </w:div>
        <w:div w:id="1104425296">
          <w:marLeft w:val="640"/>
          <w:marRight w:val="0"/>
          <w:marTop w:val="0"/>
          <w:marBottom w:val="0"/>
          <w:divBdr>
            <w:top w:val="none" w:sz="0" w:space="0" w:color="auto"/>
            <w:left w:val="none" w:sz="0" w:space="0" w:color="auto"/>
            <w:bottom w:val="none" w:sz="0" w:space="0" w:color="auto"/>
            <w:right w:val="none" w:sz="0" w:space="0" w:color="auto"/>
          </w:divBdr>
        </w:div>
        <w:div w:id="1121222447">
          <w:marLeft w:val="640"/>
          <w:marRight w:val="0"/>
          <w:marTop w:val="0"/>
          <w:marBottom w:val="0"/>
          <w:divBdr>
            <w:top w:val="none" w:sz="0" w:space="0" w:color="auto"/>
            <w:left w:val="none" w:sz="0" w:space="0" w:color="auto"/>
            <w:bottom w:val="none" w:sz="0" w:space="0" w:color="auto"/>
            <w:right w:val="none" w:sz="0" w:space="0" w:color="auto"/>
          </w:divBdr>
        </w:div>
        <w:div w:id="1128549144">
          <w:marLeft w:val="640"/>
          <w:marRight w:val="0"/>
          <w:marTop w:val="0"/>
          <w:marBottom w:val="0"/>
          <w:divBdr>
            <w:top w:val="none" w:sz="0" w:space="0" w:color="auto"/>
            <w:left w:val="none" w:sz="0" w:space="0" w:color="auto"/>
            <w:bottom w:val="none" w:sz="0" w:space="0" w:color="auto"/>
            <w:right w:val="none" w:sz="0" w:space="0" w:color="auto"/>
          </w:divBdr>
        </w:div>
        <w:div w:id="1141266833">
          <w:marLeft w:val="640"/>
          <w:marRight w:val="0"/>
          <w:marTop w:val="0"/>
          <w:marBottom w:val="0"/>
          <w:divBdr>
            <w:top w:val="none" w:sz="0" w:space="0" w:color="auto"/>
            <w:left w:val="none" w:sz="0" w:space="0" w:color="auto"/>
            <w:bottom w:val="none" w:sz="0" w:space="0" w:color="auto"/>
            <w:right w:val="none" w:sz="0" w:space="0" w:color="auto"/>
          </w:divBdr>
        </w:div>
        <w:div w:id="1162889701">
          <w:marLeft w:val="640"/>
          <w:marRight w:val="0"/>
          <w:marTop w:val="0"/>
          <w:marBottom w:val="0"/>
          <w:divBdr>
            <w:top w:val="none" w:sz="0" w:space="0" w:color="auto"/>
            <w:left w:val="none" w:sz="0" w:space="0" w:color="auto"/>
            <w:bottom w:val="none" w:sz="0" w:space="0" w:color="auto"/>
            <w:right w:val="none" w:sz="0" w:space="0" w:color="auto"/>
          </w:divBdr>
        </w:div>
        <w:div w:id="1187208678">
          <w:marLeft w:val="640"/>
          <w:marRight w:val="0"/>
          <w:marTop w:val="0"/>
          <w:marBottom w:val="0"/>
          <w:divBdr>
            <w:top w:val="none" w:sz="0" w:space="0" w:color="auto"/>
            <w:left w:val="none" w:sz="0" w:space="0" w:color="auto"/>
            <w:bottom w:val="none" w:sz="0" w:space="0" w:color="auto"/>
            <w:right w:val="none" w:sz="0" w:space="0" w:color="auto"/>
          </w:divBdr>
        </w:div>
        <w:div w:id="1262058738">
          <w:marLeft w:val="640"/>
          <w:marRight w:val="0"/>
          <w:marTop w:val="0"/>
          <w:marBottom w:val="0"/>
          <w:divBdr>
            <w:top w:val="none" w:sz="0" w:space="0" w:color="auto"/>
            <w:left w:val="none" w:sz="0" w:space="0" w:color="auto"/>
            <w:bottom w:val="none" w:sz="0" w:space="0" w:color="auto"/>
            <w:right w:val="none" w:sz="0" w:space="0" w:color="auto"/>
          </w:divBdr>
        </w:div>
        <w:div w:id="1267428117">
          <w:marLeft w:val="640"/>
          <w:marRight w:val="0"/>
          <w:marTop w:val="0"/>
          <w:marBottom w:val="0"/>
          <w:divBdr>
            <w:top w:val="none" w:sz="0" w:space="0" w:color="auto"/>
            <w:left w:val="none" w:sz="0" w:space="0" w:color="auto"/>
            <w:bottom w:val="none" w:sz="0" w:space="0" w:color="auto"/>
            <w:right w:val="none" w:sz="0" w:space="0" w:color="auto"/>
          </w:divBdr>
        </w:div>
        <w:div w:id="1281767077">
          <w:marLeft w:val="640"/>
          <w:marRight w:val="0"/>
          <w:marTop w:val="0"/>
          <w:marBottom w:val="0"/>
          <w:divBdr>
            <w:top w:val="none" w:sz="0" w:space="0" w:color="auto"/>
            <w:left w:val="none" w:sz="0" w:space="0" w:color="auto"/>
            <w:bottom w:val="none" w:sz="0" w:space="0" w:color="auto"/>
            <w:right w:val="none" w:sz="0" w:space="0" w:color="auto"/>
          </w:divBdr>
        </w:div>
        <w:div w:id="1295789165">
          <w:marLeft w:val="640"/>
          <w:marRight w:val="0"/>
          <w:marTop w:val="0"/>
          <w:marBottom w:val="0"/>
          <w:divBdr>
            <w:top w:val="none" w:sz="0" w:space="0" w:color="auto"/>
            <w:left w:val="none" w:sz="0" w:space="0" w:color="auto"/>
            <w:bottom w:val="none" w:sz="0" w:space="0" w:color="auto"/>
            <w:right w:val="none" w:sz="0" w:space="0" w:color="auto"/>
          </w:divBdr>
        </w:div>
        <w:div w:id="1313678276">
          <w:marLeft w:val="640"/>
          <w:marRight w:val="0"/>
          <w:marTop w:val="0"/>
          <w:marBottom w:val="0"/>
          <w:divBdr>
            <w:top w:val="none" w:sz="0" w:space="0" w:color="auto"/>
            <w:left w:val="none" w:sz="0" w:space="0" w:color="auto"/>
            <w:bottom w:val="none" w:sz="0" w:space="0" w:color="auto"/>
            <w:right w:val="none" w:sz="0" w:space="0" w:color="auto"/>
          </w:divBdr>
        </w:div>
        <w:div w:id="1325085904">
          <w:marLeft w:val="640"/>
          <w:marRight w:val="0"/>
          <w:marTop w:val="0"/>
          <w:marBottom w:val="0"/>
          <w:divBdr>
            <w:top w:val="none" w:sz="0" w:space="0" w:color="auto"/>
            <w:left w:val="none" w:sz="0" w:space="0" w:color="auto"/>
            <w:bottom w:val="none" w:sz="0" w:space="0" w:color="auto"/>
            <w:right w:val="none" w:sz="0" w:space="0" w:color="auto"/>
          </w:divBdr>
        </w:div>
        <w:div w:id="1333294354">
          <w:marLeft w:val="640"/>
          <w:marRight w:val="0"/>
          <w:marTop w:val="0"/>
          <w:marBottom w:val="0"/>
          <w:divBdr>
            <w:top w:val="none" w:sz="0" w:space="0" w:color="auto"/>
            <w:left w:val="none" w:sz="0" w:space="0" w:color="auto"/>
            <w:bottom w:val="none" w:sz="0" w:space="0" w:color="auto"/>
            <w:right w:val="none" w:sz="0" w:space="0" w:color="auto"/>
          </w:divBdr>
        </w:div>
        <w:div w:id="1348214206">
          <w:marLeft w:val="640"/>
          <w:marRight w:val="0"/>
          <w:marTop w:val="0"/>
          <w:marBottom w:val="0"/>
          <w:divBdr>
            <w:top w:val="none" w:sz="0" w:space="0" w:color="auto"/>
            <w:left w:val="none" w:sz="0" w:space="0" w:color="auto"/>
            <w:bottom w:val="none" w:sz="0" w:space="0" w:color="auto"/>
            <w:right w:val="none" w:sz="0" w:space="0" w:color="auto"/>
          </w:divBdr>
        </w:div>
        <w:div w:id="1350444278">
          <w:marLeft w:val="640"/>
          <w:marRight w:val="0"/>
          <w:marTop w:val="0"/>
          <w:marBottom w:val="0"/>
          <w:divBdr>
            <w:top w:val="none" w:sz="0" w:space="0" w:color="auto"/>
            <w:left w:val="none" w:sz="0" w:space="0" w:color="auto"/>
            <w:bottom w:val="none" w:sz="0" w:space="0" w:color="auto"/>
            <w:right w:val="none" w:sz="0" w:space="0" w:color="auto"/>
          </w:divBdr>
        </w:div>
        <w:div w:id="1395202241">
          <w:marLeft w:val="640"/>
          <w:marRight w:val="0"/>
          <w:marTop w:val="0"/>
          <w:marBottom w:val="0"/>
          <w:divBdr>
            <w:top w:val="none" w:sz="0" w:space="0" w:color="auto"/>
            <w:left w:val="none" w:sz="0" w:space="0" w:color="auto"/>
            <w:bottom w:val="none" w:sz="0" w:space="0" w:color="auto"/>
            <w:right w:val="none" w:sz="0" w:space="0" w:color="auto"/>
          </w:divBdr>
        </w:div>
        <w:div w:id="1396852621">
          <w:marLeft w:val="640"/>
          <w:marRight w:val="0"/>
          <w:marTop w:val="0"/>
          <w:marBottom w:val="0"/>
          <w:divBdr>
            <w:top w:val="none" w:sz="0" w:space="0" w:color="auto"/>
            <w:left w:val="none" w:sz="0" w:space="0" w:color="auto"/>
            <w:bottom w:val="none" w:sz="0" w:space="0" w:color="auto"/>
            <w:right w:val="none" w:sz="0" w:space="0" w:color="auto"/>
          </w:divBdr>
        </w:div>
        <w:div w:id="1419867440">
          <w:marLeft w:val="640"/>
          <w:marRight w:val="0"/>
          <w:marTop w:val="0"/>
          <w:marBottom w:val="0"/>
          <w:divBdr>
            <w:top w:val="none" w:sz="0" w:space="0" w:color="auto"/>
            <w:left w:val="none" w:sz="0" w:space="0" w:color="auto"/>
            <w:bottom w:val="none" w:sz="0" w:space="0" w:color="auto"/>
            <w:right w:val="none" w:sz="0" w:space="0" w:color="auto"/>
          </w:divBdr>
        </w:div>
        <w:div w:id="1433670892">
          <w:marLeft w:val="640"/>
          <w:marRight w:val="0"/>
          <w:marTop w:val="0"/>
          <w:marBottom w:val="0"/>
          <w:divBdr>
            <w:top w:val="none" w:sz="0" w:space="0" w:color="auto"/>
            <w:left w:val="none" w:sz="0" w:space="0" w:color="auto"/>
            <w:bottom w:val="none" w:sz="0" w:space="0" w:color="auto"/>
            <w:right w:val="none" w:sz="0" w:space="0" w:color="auto"/>
          </w:divBdr>
        </w:div>
        <w:div w:id="1468738593">
          <w:marLeft w:val="640"/>
          <w:marRight w:val="0"/>
          <w:marTop w:val="0"/>
          <w:marBottom w:val="0"/>
          <w:divBdr>
            <w:top w:val="none" w:sz="0" w:space="0" w:color="auto"/>
            <w:left w:val="none" w:sz="0" w:space="0" w:color="auto"/>
            <w:bottom w:val="none" w:sz="0" w:space="0" w:color="auto"/>
            <w:right w:val="none" w:sz="0" w:space="0" w:color="auto"/>
          </w:divBdr>
        </w:div>
        <w:div w:id="1477264933">
          <w:marLeft w:val="640"/>
          <w:marRight w:val="0"/>
          <w:marTop w:val="0"/>
          <w:marBottom w:val="0"/>
          <w:divBdr>
            <w:top w:val="none" w:sz="0" w:space="0" w:color="auto"/>
            <w:left w:val="none" w:sz="0" w:space="0" w:color="auto"/>
            <w:bottom w:val="none" w:sz="0" w:space="0" w:color="auto"/>
            <w:right w:val="none" w:sz="0" w:space="0" w:color="auto"/>
          </w:divBdr>
        </w:div>
        <w:div w:id="1486623064">
          <w:marLeft w:val="640"/>
          <w:marRight w:val="0"/>
          <w:marTop w:val="0"/>
          <w:marBottom w:val="0"/>
          <w:divBdr>
            <w:top w:val="none" w:sz="0" w:space="0" w:color="auto"/>
            <w:left w:val="none" w:sz="0" w:space="0" w:color="auto"/>
            <w:bottom w:val="none" w:sz="0" w:space="0" w:color="auto"/>
            <w:right w:val="none" w:sz="0" w:space="0" w:color="auto"/>
          </w:divBdr>
        </w:div>
        <w:div w:id="1489785723">
          <w:marLeft w:val="640"/>
          <w:marRight w:val="0"/>
          <w:marTop w:val="0"/>
          <w:marBottom w:val="0"/>
          <w:divBdr>
            <w:top w:val="none" w:sz="0" w:space="0" w:color="auto"/>
            <w:left w:val="none" w:sz="0" w:space="0" w:color="auto"/>
            <w:bottom w:val="none" w:sz="0" w:space="0" w:color="auto"/>
            <w:right w:val="none" w:sz="0" w:space="0" w:color="auto"/>
          </w:divBdr>
        </w:div>
        <w:div w:id="1493057295">
          <w:marLeft w:val="640"/>
          <w:marRight w:val="0"/>
          <w:marTop w:val="0"/>
          <w:marBottom w:val="0"/>
          <w:divBdr>
            <w:top w:val="none" w:sz="0" w:space="0" w:color="auto"/>
            <w:left w:val="none" w:sz="0" w:space="0" w:color="auto"/>
            <w:bottom w:val="none" w:sz="0" w:space="0" w:color="auto"/>
            <w:right w:val="none" w:sz="0" w:space="0" w:color="auto"/>
          </w:divBdr>
        </w:div>
        <w:div w:id="1512601522">
          <w:marLeft w:val="640"/>
          <w:marRight w:val="0"/>
          <w:marTop w:val="0"/>
          <w:marBottom w:val="0"/>
          <w:divBdr>
            <w:top w:val="none" w:sz="0" w:space="0" w:color="auto"/>
            <w:left w:val="none" w:sz="0" w:space="0" w:color="auto"/>
            <w:bottom w:val="none" w:sz="0" w:space="0" w:color="auto"/>
            <w:right w:val="none" w:sz="0" w:space="0" w:color="auto"/>
          </w:divBdr>
        </w:div>
        <w:div w:id="1516646871">
          <w:marLeft w:val="640"/>
          <w:marRight w:val="0"/>
          <w:marTop w:val="0"/>
          <w:marBottom w:val="0"/>
          <w:divBdr>
            <w:top w:val="none" w:sz="0" w:space="0" w:color="auto"/>
            <w:left w:val="none" w:sz="0" w:space="0" w:color="auto"/>
            <w:bottom w:val="none" w:sz="0" w:space="0" w:color="auto"/>
            <w:right w:val="none" w:sz="0" w:space="0" w:color="auto"/>
          </w:divBdr>
        </w:div>
        <w:div w:id="1539275598">
          <w:marLeft w:val="640"/>
          <w:marRight w:val="0"/>
          <w:marTop w:val="0"/>
          <w:marBottom w:val="0"/>
          <w:divBdr>
            <w:top w:val="none" w:sz="0" w:space="0" w:color="auto"/>
            <w:left w:val="none" w:sz="0" w:space="0" w:color="auto"/>
            <w:bottom w:val="none" w:sz="0" w:space="0" w:color="auto"/>
            <w:right w:val="none" w:sz="0" w:space="0" w:color="auto"/>
          </w:divBdr>
        </w:div>
        <w:div w:id="1558591261">
          <w:marLeft w:val="640"/>
          <w:marRight w:val="0"/>
          <w:marTop w:val="0"/>
          <w:marBottom w:val="0"/>
          <w:divBdr>
            <w:top w:val="none" w:sz="0" w:space="0" w:color="auto"/>
            <w:left w:val="none" w:sz="0" w:space="0" w:color="auto"/>
            <w:bottom w:val="none" w:sz="0" w:space="0" w:color="auto"/>
            <w:right w:val="none" w:sz="0" w:space="0" w:color="auto"/>
          </w:divBdr>
        </w:div>
        <w:div w:id="1573657692">
          <w:marLeft w:val="640"/>
          <w:marRight w:val="0"/>
          <w:marTop w:val="0"/>
          <w:marBottom w:val="0"/>
          <w:divBdr>
            <w:top w:val="none" w:sz="0" w:space="0" w:color="auto"/>
            <w:left w:val="none" w:sz="0" w:space="0" w:color="auto"/>
            <w:bottom w:val="none" w:sz="0" w:space="0" w:color="auto"/>
            <w:right w:val="none" w:sz="0" w:space="0" w:color="auto"/>
          </w:divBdr>
        </w:div>
        <w:div w:id="1586256143">
          <w:marLeft w:val="640"/>
          <w:marRight w:val="0"/>
          <w:marTop w:val="0"/>
          <w:marBottom w:val="0"/>
          <w:divBdr>
            <w:top w:val="none" w:sz="0" w:space="0" w:color="auto"/>
            <w:left w:val="none" w:sz="0" w:space="0" w:color="auto"/>
            <w:bottom w:val="none" w:sz="0" w:space="0" w:color="auto"/>
            <w:right w:val="none" w:sz="0" w:space="0" w:color="auto"/>
          </w:divBdr>
        </w:div>
        <w:div w:id="1594238939">
          <w:marLeft w:val="640"/>
          <w:marRight w:val="0"/>
          <w:marTop w:val="0"/>
          <w:marBottom w:val="0"/>
          <w:divBdr>
            <w:top w:val="none" w:sz="0" w:space="0" w:color="auto"/>
            <w:left w:val="none" w:sz="0" w:space="0" w:color="auto"/>
            <w:bottom w:val="none" w:sz="0" w:space="0" w:color="auto"/>
            <w:right w:val="none" w:sz="0" w:space="0" w:color="auto"/>
          </w:divBdr>
        </w:div>
        <w:div w:id="1605186879">
          <w:marLeft w:val="640"/>
          <w:marRight w:val="0"/>
          <w:marTop w:val="0"/>
          <w:marBottom w:val="0"/>
          <w:divBdr>
            <w:top w:val="none" w:sz="0" w:space="0" w:color="auto"/>
            <w:left w:val="none" w:sz="0" w:space="0" w:color="auto"/>
            <w:bottom w:val="none" w:sz="0" w:space="0" w:color="auto"/>
            <w:right w:val="none" w:sz="0" w:space="0" w:color="auto"/>
          </w:divBdr>
        </w:div>
        <w:div w:id="1630428013">
          <w:marLeft w:val="640"/>
          <w:marRight w:val="0"/>
          <w:marTop w:val="0"/>
          <w:marBottom w:val="0"/>
          <w:divBdr>
            <w:top w:val="none" w:sz="0" w:space="0" w:color="auto"/>
            <w:left w:val="none" w:sz="0" w:space="0" w:color="auto"/>
            <w:bottom w:val="none" w:sz="0" w:space="0" w:color="auto"/>
            <w:right w:val="none" w:sz="0" w:space="0" w:color="auto"/>
          </w:divBdr>
        </w:div>
        <w:div w:id="1632782770">
          <w:marLeft w:val="640"/>
          <w:marRight w:val="0"/>
          <w:marTop w:val="0"/>
          <w:marBottom w:val="0"/>
          <w:divBdr>
            <w:top w:val="none" w:sz="0" w:space="0" w:color="auto"/>
            <w:left w:val="none" w:sz="0" w:space="0" w:color="auto"/>
            <w:bottom w:val="none" w:sz="0" w:space="0" w:color="auto"/>
            <w:right w:val="none" w:sz="0" w:space="0" w:color="auto"/>
          </w:divBdr>
        </w:div>
        <w:div w:id="1634286101">
          <w:marLeft w:val="640"/>
          <w:marRight w:val="0"/>
          <w:marTop w:val="0"/>
          <w:marBottom w:val="0"/>
          <w:divBdr>
            <w:top w:val="none" w:sz="0" w:space="0" w:color="auto"/>
            <w:left w:val="none" w:sz="0" w:space="0" w:color="auto"/>
            <w:bottom w:val="none" w:sz="0" w:space="0" w:color="auto"/>
            <w:right w:val="none" w:sz="0" w:space="0" w:color="auto"/>
          </w:divBdr>
        </w:div>
        <w:div w:id="1637024486">
          <w:marLeft w:val="640"/>
          <w:marRight w:val="0"/>
          <w:marTop w:val="0"/>
          <w:marBottom w:val="0"/>
          <w:divBdr>
            <w:top w:val="none" w:sz="0" w:space="0" w:color="auto"/>
            <w:left w:val="none" w:sz="0" w:space="0" w:color="auto"/>
            <w:bottom w:val="none" w:sz="0" w:space="0" w:color="auto"/>
            <w:right w:val="none" w:sz="0" w:space="0" w:color="auto"/>
          </w:divBdr>
        </w:div>
        <w:div w:id="1641762822">
          <w:marLeft w:val="640"/>
          <w:marRight w:val="0"/>
          <w:marTop w:val="0"/>
          <w:marBottom w:val="0"/>
          <w:divBdr>
            <w:top w:val="none" w:sz="0" w:space="0" w:color="auto"/>
            <w:left w:val="none" w:sz="0" w:space="0" w:color="auto"/>
            <w:bottom w:val="none" w:sz="0" w:space="0" w:color="auto"/>
            <w:right w:val="none" w:sz="0" w:space="0" w:color="auto"/>
          </w:divBdr>
        </w:div>
        <w:div w:id="1643729166">
          <w:marLeft w:val="640"/>
          <w:marRight w:val="0"/>
          <w:marTop w:val="0"/>
          <w:marBottom w:val="0"/>
          <w:divBdr>
            <w:top w:val="none" w:sz="0" w:space="0" w:color="auto"/>
            <w:left w:val="none" w:sz="0" w:space="0" w:color="auto"/>
            <w:bottom w:val="none" w:sz="0" w:space="0" w:color="auto"/>
            <w:right w:val="none" w:sz="0" w:space="0" w:color="auto"/>
          </w:divBdr>
        </w:div>
        <w:div w:id="1659384492">
          <w:marLeft w:val="640"/>
          <w:marRight w:val="0"/>
          <w:marTop w:val="0"/>
          <w:marBottom w:val="0"/>
          <w:divBdr>
            <w:top w:val="none" w:sz="0" w:space="0" w:color="auto"/>
            <w:left w:val="none" w:sz="0" w:space="0" w:color="auto"/>
            <w:bottom w:val="none" w:sz="0" w:space="0" w:color="auto"/>
            <w:right w:val="none" w:sz="0" w:space="0" w:color="auto"/>
          </w:divBdr>
        </w:div>
        <w:div w:id="1662613913">
          <w:marLeft w:val="640"/>
          <w:marRight w:val="0"/>
          <w:marTop w:val="0"/>
          <w:marBottom w:val="0"/>
          <w:divBdr>
            <w:top w:val="none" w:sz="0" w:space="0" w:color="auto"/>
            <w:left w:val="none" w:sz="0" w:space="0" w:color="auto"/>
            <w:bottom w:val="none" w:sz="0" w:space="0" w:color="auto"/>
            <w:right w:val="none" w:sz="0" w:space="0" w:color="auto"/>
          </w:divBdr>
        </w:div>
        <w:div w:id="1669096972">
          <w:marLeft w:val="640"/>
          <w:marRight w:val="0"/>
          <w:marTop w:val="0"/>
          <w:marBottom w:val="0"/>
          <w:divBdr>
            <w:top w:val="none" w:sz="0" w:space="0" w:color="auto"/>
            <w:left w:val="none" w:sz="0" w:space="0" w:color="auto"/>
            <w:bottom w:val="none" w:sz="0" w:space="0" w:color="auto"/>
            <w:right w:val="none" w:sz="0" w:space="0" w:color="auto"/>
          </w:divBdr>
        </w:div>
        <w:div w:id="1680084663">
          <w:marLeft w:val="640"/>
          <w:marRight w:val="0"/>
          <w:marTop w:val="0"/>
          <w:marBottom w:val="0"/>
          <w:divBdr>
            <w:top w:val="none" w:sz="0" w:space="0" w:color="auto"/>
            <w:left w:val="none" w:sz="0" w:space="0" w:color="auto"/>
            <w:bottom w:val="none" w:sz="0" w:space="0" w:color="auto"/>
            <w:right w:val="none" w:sz="0" w:space="0" w:color="auto"/>
          </w:divBdr>
        </w:div>
        <w:div w:id="1743137993">
          <w:marLeft w:val="640"/>
          <w:marRight w:val="0"/>
          <w:marTop w:val="0"/>
          <w:marBottom w:val="0"/>
          <w:divBdr>
            <w:top w:val="none" w:sz="0" w:space="0" w:color="auto"/>
            <w:left w:val="none" w:sz="0" w:space="0" w:color="auto"/>
            <w:bottom w:val="none" w:sz="0" w:space="0" w:color="auto"/>
            <w:right w:val="none" w:sz="0" w:space="0" w:color="auto"/>
          </w:divBdr>
        </w:div>
        <w:div w:id="1758282220">
          <w:marLeft w:val="640"/>
          <w:marRight w:val="0"/>
          <w:marTop w:val="0"/>
          <w:marBottom w:val="0"/>
          <w:divBdr>
            <w:top w:val="none" w:sz="0" w:space="0" w:color="auto"/>
            <w:left w:val="none" w:sz="0" w:space="0" w:color="auto"/>
            <w:bottom w:val="none" w:sz="0" w:space="0" w:color="auto"/>
            <w:right w:val="none" w:sz="0" w:space="0" w:color="auto"/>
          </w:divBdr>
        </w:div>
        <w:div w:id="1764449641">
          <w:marLeft w:val="640"/>
          <w:marRight w:val="0"/>
          <w:marTop w:val="0"/>
          <w:marBottom w:val="0"/>
          <w:divBdr>
            <w:top w:val="none" w:sz="0" w:space="0" w:color="auto"/>
            <w:left w:val="none" w:sz="0" w:space="0" w:color="auto"/>
            <w:bottom w:val="none" w:sz="0" w:space="0" w:color="auto"/>
            <w:right w:val="none" w:sz="0" w:space="0" w:color="auto"/>
          </w:divBdr>
        </w:div>
        <w:div w:id="1811245646">
          <w:marLeft w:val="640"/>
          <w:marRight w:val="0"/>
          <w:marTop w:val="0"/>
          <w:marBottom w:val="0"/>
          <w:divBdr>
            <w:top w:val="none" w:sz="0" w:space="0" w:color="auto"/>
            <w:left w:val="none" w:sz="0" w:space="0" w:color="auto"/>
            <w:bottom w:val="none" w:sz="0" w:space="0" w:color="auto"/>
            <w:right w:val="none" w:sz="0" w:space="0" w:color="auto"/>
          </w:divBdr>
        </w:div>
        <w:div w:id="1833251579">
          <w:marLeft w:val="640"/>
          <w:marRight w:val="0"/>
          <w:marTop w:val="0"/>
          <w:marBottom w:val="0"/>
          <w:divBdr>
            <w:top w:val="none" w:sz="0" w:space="0" w:color="auto"/>
            <w:left w:val="none" w:sz="0" w:space="0" w:color="auto"/>
            <w:bottom w:val="none" w:sz="0" w:space="0" w:color="auto"/>
            <w:right w:val="none" w:sz="0" w:space="0" w:color="auto"/>
          </w:divBdr>
        </w:div>
        <w:div w:id="1834949072">
          <w:marLeft w:val="640"/>
          <w:marRight w:val="0"/>
          <w:marTop w:val="0"/>
          <w:marBottom w:val="0"/>
          <w:divBdr>
            <w:top w:val="none" w:sz="0" w:space="0" w:color="auto"/>
            <w:left w:val="none" w:sz="0" w:space="0" w:color="auto"/>
            <w:bottom w:val="none" w:sz="0" w:space="0" w:color="auto"/>
            <w:right w:val="none" w:sz="0" w:space="0" w:color="auto"/>
          </w:divBdr>
        </w:div>
        <w:div w:id="1837576268">
          <w:marLeft w:val="640"/>
          <w:marRight w:val="0"/>
          <w:marTop w:val="0"/>
          <w:marBottom w:val="0"/>
          <w:divBdr>
            <w:top w:val="none" w:sz="0" w:space="0" w:color="auto"/>
            <w:left w:val="none" w:sz="0" w:space="0" w:color="auto"/>
            <w:bottom w:val="none" w:sz="0" w:space="0" w:color="auto"/>
            <w:right w:val="none" w:sz="0" w:space="0" w:color="auto"/>
          </w:divBdr>
        </w:div>
        <w:div w:id="1846743321">
          <w:marLeft w:val="640"/>
          <w:marRight w:val="0"/>
          <w:marTop w:val="0"/>
          <w:marBottom w:val="0"/>
          <w:divBdr>
            <w:top w:val="none" w:sz="0" w:space="0" w:color="auto"/>
            <w:left w:val="none" w:sz="0" w:space="0" w:color="auto"/>
            <w:bottom w:val="none" w:sz="0" w:space="0" w:color="auto"/>
            <w:right w:val="none" w:sz="0" w:space="0" w:color="auto"/>
          </w:divBdr>
        </w:div>
        <w:div w:id="1877962566">
          <w:marLeft w:val="640"/>
          <w:marRight w:val="0"/>
          <w:marTop w:val="0"/>
          <w:marBottom w:val="0"/>
          <w:divBdr>
            <w:top w:val="none" w:sz="0" w:space="0" w:color="auto"/>
            <w:left w:val="none" w:sz="0" w:space="0" w:color="auto"/>
            <w:bottom w:val="none" w:sz="0" w:space="0" w:color="auto"/>
            <w:right w:val="none" w:sz="0" w:space="0" w:color="auto"/>
          </w:divBdr>
        </w:div>
        <w:div w:id="1895118940">
          <w:marLeft w:val="640"/>
          <w:marRight w:val="0"/>
          <w:marTop w:val="0"/>
          <w:marBottom w:val="0"/>
          <w:divBdr>
            <w:top w:val="none" w:sz="0" w:space="0" w:color="auto"/>
            <w:left w:val="none" w:sz="0" w:space="0" w:color="auto"/>
            <w:bottom w:val="none" w:sz="0" w:space="0" w:color="auto"/>
            <w:right w:val="none" w:sz="0" w:space="0" w:color="auto"/>
          </w:divBdr>
        </w:div>
        <w:div w:id="1898004312">
          <w:marLeft w:val="640"/>
          <w:marRight w:val="0"/>
          <w:marTop w:val="0"/>
          <w:marBottom w:val="0"/>
          <w:divBdr>
            <w:top w:val="none" w:sz="0" w:space="0" w:color="auto"/>
            <w:left w:val="none" w:sz="0" w:space="0" w:color="auto"/>
            <w:bottom w:val="none" w:sz="0" w:space="0" w:color="auto"/>
            <w:right w:val="none" w:sz="0" w:space="0" w:color="auto"/>
          </w:divBdr>
        </w:div>
        <w:div w:id="1935673006">
          <w:marLeft w:val="640"/>
          <w:marRight w:val="0"/>
          <w:marTop w:val="0"/>
          <w:marBottom w:val="0"/>
          <w:divBdr>
            <w:top w:val="none" w:sz="0" w:space="0" w:color="auto"/>
            <w:left w:val="none" w:sz="0" w:space="0" w:color="auto"/>
            <w:bottom w:val="none" w:sz="0" w:space="0" w:color="auto"/>
            <w:right w:val="none" w:sz="0" w:space="0" w:color="auto"/>
          </w:divBdr>
        </w:div>
        <w:div w:id="1979913042">
          <w:marLeft w:val="640"/>
          <w:marRight w:val="0"/>
          <w:marTop w:val="0"/>
          <w:marBottom w:val="0"/>
          <w:divBdr>
            <w:top w:val="none" w:sz="0" w:space="0" w:color="auto"/>
            <w:left w:val="none" w:sz="0" w:space="0" w:color="auto"/>
            <w:bottom w:val="none" w:sz="0" w:space="0" w:color="auto"/>
            <w:right w:val="none" w:sz="0" w:space="0" w:color="auto"/>
          </w:divBdr>
        </w:div>
        <w:div w:id="1984042946">
          <w:marLeft w:val="640"/>
          <w:marRight w:val="0"/>
          <w:marTop w:val="0"/>
          <w:marBottom w:val="0"/>
          <w:divBdr>
            <w:top w:val="none" w:sz="0" w:space="0" w:color="auto"/>
            <w:left w:val="none" w:sz="0" w:space="0" w:color="auto"/>
            <w:bottom w:val="none" w:sz="0" w:space="0" w:color="auto"/>
            <w:right w:val="none" w:sz="0" w:space="0" w:color="auto"/>
          </w:divBdr>
        </w:div>
        <w:div w:id="1994603549">
          <w:marLeft w:val="640"/>
          <w:marRight w:val="0"/>
          <w:marTop w:val="0"/>
          <w:marBottom w:val="0"/>
          <w:divBdr>
            <w:top w:val="none" w:sz="0" w:space="0" w:color="auto"/>
            <w:left w:val="none" w:sz="0" w:space="0" w:color="auto"/>
            <w:bottom w:val="none" w:sz="0" w:space="0" w:color="auto"/>
            <w:right w:val="none" w:sz="0" w:space="0" w:color="auto"/>
          </w:divBdr>
        </w:div>
        <w:div w:id="1994791236">
          <w:marLeft w:val="640"/>
          <w:marRight w:val="0"/>
          <w:marTop w:val="0"/>
          <w:marBottom w:val="0"/>
          <w:divBdr>
            <w:top w:val="none" w:sz="0" w:space="0" w:color="auto"/>
            <w:left w:val="none" w:sz="0" w:space="0" w:color="auto"/>
            <w:bottom w:val="none" w:sz="0" w:space="0" w:color="auto"/>
            <w:right w:val="none" w:sz="0" w:space="0" w:color="auto"/>
          </w:divBdr>
        </w:div>
        <w:div w:id="2008703665">
          <w:marLeft w:val="640"/>
          <w:marRight w:val="0"/>
          <w:marTop w:val="0"/>
          <w:marBottom w:val="0"/>
          <w:divBdr>
            <w:top w:val="none" w:sz="0" w:space="0" w:color="auto"/>
            <w:left w:val="none" w:sz="0" w:space="0" w:color="auto"/>
            <w:bottom w:val="none" w:sz="0" w:space="0" w:color="auto"/>
            <w:right w:val="none" w:sz="0" w:space="0" w:color="auto"/>
          </w:divBdr>
        </w:div>
        <w:div w:id="2012371074">
          <w:marLeft w:val="640"/>
          <w:marRight w:val="0"/>
          <w:marTop w:val="0"/>
          <w:marBottom w:val="0"/>
          <w:divBdr>
            <w:top w:val="none" w:sz="0" w:space="0" w:color="auto"/>
            <w:left w:val="none" w:sz="0" w:space="0" w:color="auto"/>
            <w:bottom w:val="none" w:sz="0" w:space="0" w:color="auto"/>
            <w:right w:val="none" w:sz="0" w:space="0" w:color="auto"/>
          </w:divBdr>
        </w:div>
        <w:div w:id="2017921382">
          <w:marLeft w:val="640"/>
          <w:marRight w:val="0"/>
          <w:marTop w:val="0"/>
          <w:marBottom w:val="0"/>
          <w:divBdr>
            <w:top w:val="none" w:sz="0" w:space="0" w:color="auto"/>
            <w:left w:val="none" w:sz="0" w:space="0" w:color="auto"/>
            <w:bottom w:val="none" w:sz="0" w:space="0" w:color="auto"/>
            <w:right w:val="none" w:sz="0" w:space="0" w:color="auto"/>
          </w:divBdr>
        </w:div>
        <w:div w:id="2031292618">
          <w:marLeft w:val="640"/>
          <w:marRight w:val="0"/>
          <w:marTop w:val="0"/>
          <w:marBottom w:val="0"/>
          <w:divBdr>
            <w:top w:val="none" w:sz="0" w:space="0" w:color="auto"/>
            <w:left w:val="none" w:sz="0" w:space="0" w:color="auto"/>
            <w:bottom w:val="none" w:sz="0" w:space="0" w:color="auto"/>
            <w:right w:val="none" w:sz="0" w:space="0" w:color="auto"/>
          </w:divBdr>
        </w:div>
        <w:div w:id="2032491502">
          <w:marLeft w:val="640"/>
          <w:marRight w:val="0"/>
          <w:marTop w:val="0"/>
          <w:marBottom w:val="0"/>
          <w:divBdr>
            <w:top w:val="none" w:sz="0" w:space="0" w:color="auto"/>
            <w:left w:val="none" w:sz="0" w:space="0" w:color="auto"/>
            <w:bottom w:val="none" w:sz="0" w:space="0" w:color="auto"/>
            <w:right w:val="none" w:sz="0" w:space="0" w:color="auto"/>
          </w:divBdr>
        </w:div>
        <w:div w:id="2063863178">
          <w:marLeft w:val="640"/>
          <w:marRight w:val="0"/>
          <w:marTop w:val="0"/>
          <w:marBottom w:val="0"/>
          <w:divBdr>
            <w:top w:val="none" w:sz="0" w:space="0" w:color="auto"/>
            <w:left w:val="none" w:sz="0" w:space="0" w:color="auto"/>
            <w:bottom w:val="none" w:sz="0" w:space="0" w:color="auto"/>
            <w:right w:val="none" w:sz="0" w:space="0" w:color="auto"/>
          </w:divBdr>
        </w:div>
        <w:div w:id="2067339440">
          <w:marLeft w:val="640"/>
          <w:marRight w:val="0"/>
          <w:marTop w:val="0"/>
          <w:marBottom w:val="0"/>
          <w:divBdr>
            <w:top w:val="none" w:sz="0" w:space="0" w:color="auto"/>
            <w:left w:val="none" w:sz="0" w:space="0" w:color="auto"/>
            <w:bottom w:val="none" w:sz="0" w:space="0" w:color="auto"/>
            <w:right w:val="none" w:sz="0" w:space="0" w:color="auto"/>
          </w:divBdr>
        </w:div>
        <w:div w:id="2067876468">
          <w:marLeft w:val="640"/>
          <w:marRight w:val="0"/>
          <w:marTop w:val="0"/>
          <w:marBottom w:val="0"/>
          <w:divBdr>
            <w:top w:val="none" w:sz="0" w:space="0" w:color="auto"/>
            <w:left w:val="none" w:sz="0" w:space="0" w:color="auto"/>
            <w:bottom w:val="none" w:sz="0" w:space="0" w:color="auto"/>
            <w:right w:val="none" w:sz="0" w:space="0" w:color="auto"/>
          </w:divBdr>
        </w:div>
        <w:div w:id="2070877283">
          <w:marLeft w:val="640"/>
          <w:marRight w:val="0"/>
          <w:marTop w:val="0"/>
          <w:marBottom w:val="0"/>
          <w:divBdr>
            <w:top w:val="none" w:sz="0" w:space="0" w:color="auto"/>
            <w:left w:val="none" w:sz="0" w:space="0" w:color="auto"/>
            <w:bottom w:val="none" w:sz="0" w:space="0" w:color="auto"/>
            <w:right w:val="none" w:sz="0" w:space="0" w:color="auto"/>
          </w:divBdr>
        </w:div>
        <w:div w:id="2093382449">
          <w:marLeft w:val="640"/>
          <w:marRight w:val="0"/>
          <w:marTop w:val="0"/>
          <w:marBottom w:val="0"/>
          <w:divBdr>
            <w:top w:val="none" w:sz="0" w:space="0" w:color="auto"/>
            <w:left w:val="none" w:sz="0" w:space="0" w:color="auto"/>
            <w:bottom w:val="none" w:sz="0" w:space="0" w:color="auto"/>
            <w:right w:val="none" w:sz="0" w:space="0" w:color="auto"/>
          </w:divBdr>
        </w:div>
        <w:div w:id="2130079620">
          <w:marLeft w:val="640"/>
          <w:marRight w:val="0"/>
          <w:marTop w:val="0"/>
          <w:marBottom w:val="0"/>
          <w:divBdr>
            <w:top w:val="none" w:sz="0" w:space="0" w:color="auto"/>
            <w:left w:val="none" w:sz="0" w:space="0" w:color="auto"/>
            <w:bottom w:val="none" w:sz="0" w:space="0" w:color="auto"/>
            <w:right w:val="none" w:sz="0" w:space="0" w:color="auto"/>
          </w:divBdr>
        </w:div>
        <w:div w:id="2146269038">
          <w:marLeft w:val="640"/>
          <w:marRight w:val="0"/>
          <w:marTop w:val="0"/>
          <w:marBottom w:val="0"/>
          <w:divBdr>
            <w:top w:val="none" w:sz="0" w:space="0" w:color="auto"/>
            <w:left w:val="none" w:sz="0" w:space="0" w:color="auto"/>
            <w:bottom w:val="none" w:sz="0" w:space="0" w:color="auto"/>
            <w:right w:val="none" w:sz="0" w:space="0" w:color="auto"/>
          </w:divBdr>
        </w:div>
      </w:divsChild>
    </w:div>
    <w:div w:id="1526598121">
      <w:bodyDiv w:val="1"/>
      <w:marLeft w:val="0"/>
      <w:marRight w:val="0"/>
      <w:marTop w:val="0"/>
      <w:marBottom w:val="0"/>
      <w:divBdr>
        <w:top w:val="none" w:sz="0" w:space="0" w:color="auto"/>
        <w:left w:val="none" w:sz="0" w:space="0" w:color="auto"/>
        <w:bottom w:val="none" w:sz="0" w:space="0" w:color="auto"/>
        <w:right w:val="none" w:sz="0" w:space="0" w:color="auto"/>
      </w:divBdr>
      <w:divsChild>
        <w:div w:id="31461938">
          <w:marLeft w:val="640"/>
          <w:marRight w:val="0"/>
          <w:marTop w:val="0"/>
          <w:marBottom w:val="0"/>
          <w:divBdr>
            <w:top w:val="none" w:sz="0" w:space="0" w:color="auto"/>
            <w:left w:val="none" w:sz="0" w:space="0" w:color="auto"/>
            <w:bottom w:val="none" w:sz="0" w:space="0" w:color="auto"/>
            <w:right w:val="none" w:sz="0" w:space="0" w:color="auto"/>
          </w:divBdr>
        </w:div>
        <w:div w:id="608660968">
          <w:marLeft w:val="640"/>
          <w:marRight w:val="0"/>
          <w:marTop w:val="0"/>
          <w:marBottom w:val="0"/>
          <w:divBdr>
            <w:top w:val="none" w:sz="0" w:space="0" w:color="auto"/>
            <w:left w:val="none" w:sz="0" w:space="0" w:color="auto"/>
            <w:bottom w:val="none" w:sz="0" w:space="0" w:color="auto"/>
            <w:right w:val="none" w:sz="0" w:space="0" w:color="auto"/>
          </w:divBdr>
        </w:div>
        <w:div w:id="282880567">
          <w:marLeft w:val="640"/>
          <w:marRight w:val="0"/>
          <w:marTop w:val="0"/>
          <w:marBottom w:val="0"/>
          <w:divBdr>
            <w:top w:val="none" w:sz="0" w:space="0" w:color="auto"/>
            <w:left w:val="none" w:sz="0" w:space="0" w:color="auto"/>
            <w:bottom w:val="none" w:sz="0" w:space="0" w:color="auto"/>
            <w:right w:val="none" w:sz="0" w:space="0" w:color="auto"/>
          </w:divBdr>
        </w:div>
        <w:div w:id="1696269445">
          <w:marLeft w:val="640"/>
          <w:marRight w:val="0"/>
          <w:marTop w:val="0"/>
          <w:marBottom w:val="0"/>
          <w:divBdr>
            <w:top w:val="none" w:sz="0" w:space="0" w:color="auto"/>
            <w:left w:val="none" w:sz="0" w:space="0" w:color="auto"/>
            <w:bottom w:val="none" w:sz="0" w:space="0" w:color="auto"/>
            <w:right w:val="none" w:sz="0" w:space="0" w:color="auto"/>
          </w:divBdr>
        </w:div>
        <w:div w:id="2030328220">
          <w:marLeft w:val="640"/>
          <w:marRight w:val="0"/>
          <w:marTop w:val="0"/>
          <w:marBottom w:val="0"/>
          <w:divBdr>
            <w:top w:val="none" w:sz="0" w:space="0" w:color="auto"/>
            <w:left w:val="none" w:sz="0" w:space="0" w:color="auto"/>
            <w:bottom w:val="none" w:sz="0" w:space="0" w:color="auto"/>
            <w:right w:val="none" w:sz="0" w:space="0" w:color="auto"/>
          </w:divBdr>
        </w:div>
        <w:div w:id="1728993217">
          <w:marLeft w:val="640"/>
          <w:marRight w:val="0"/>
          <w:marTop w:val="0"/>
          <w:marBottom w:val="0"/>
          <w:divBdr>
            <w:top w:val="none" w:sz="0" w:space="0" w:color="auto"/>
            <w:left w:val="none" w:sz="0" w:space="0" w:color="auto"/>
            <w:bottom w:val="none" w:sz="0" w:space="0" w:color="auto"/>
            <w:right w:val="none" w:sz="0" w:space="0" w:color="auto"/>
          </w:divBdr>
        </w:div>
        <w:div w:id="927346379">
          <w:marLeft w:val="640"/>
          <w:marRight w:val="0"/>
          <w:marTop w:val="0"/>
          <w:marBottom w:val="0"/>
          <w:divBdr>
            <w:top w:val="none" w:sz="0" w:space="0" w:color="auto"/>
            <w:left w:val="none" w:sz="0" w:space="0" w:color="auto"/>
            <w:bottom w:val="none" w:sz="0" w:space="0" w:color="auto"/>
            <w:right w:val="none" w:sz="0" w:space="0" w:color="auto"/>
          </w:divBdr>
        </w:div>
        <w:div w:id="926888013">
          <w:marLeft w:val="640"/>
          <w:marRight w:val="0"/>
          <w:marTop w:val="0"/>
          <w:marBottom w:val="0"/>
          <w:divBdr>
            <w:top w:val="none" w:sz="0" w:space="0" w:color="auto"/>
            <w:left w:val="none" w:sz="0" w:space="0" w:color="auto"/>
            <w:bottom w:val="none" w:sz="0" w:space="0" w:color="auto"/>
            <w:right w:val="none" w:sz="0" w:space="0" w:color="auto"/>
          </w:divBdr>
        </w:div>
        <w:div w:id="282731546">
          <w:marLeft w:val="640"/>
          <w:marRight w:val="0"/>
          <w:marTop w:val="0"/>
          <w:marBottom w:val="0"/>
          <w:divBdr>
            <w:top w:val="none" w:sz="0" w:space="0" w:color="auto"/>
            <w:left w:val="none" w:sz="0" w:space="0" w:color="auto"/>
            <w:bottom w:val="none" w:sz="0" w:space="0" w:color="auto"/>
            <w:right w:val="none" w:sz="0" w:space="0" w:color="auto"/>
          </w:divBdr>
        </w:div>
        <w:div w:id="88081902">
          <w:marLeft w:val="640"/>
          <w:marRight w:val="0"/>
          <w:marTop w:val="0"/>
          <w:marBottom w:val="0"/>
          <w:divBdr>
            <w:top w:val="none" w:sz="0" w:space="0" w:color="auto"/>
            <w:left w:val="none" w:sz="0" w:space="0" w:color="auto"/>
            <w:bottom w:val="none" w:sz="0" w:space="0" w:color="auto"/>
            <w:right w:val="none" w:sz="0" w:space="0" w:color="auto"/>
          </w:divBdr>
        </w:div>
        <w:div w:id="1916548035">
          <w:marLeft w:val="640"/>
          <w:marRight w:val="0"/>
          <w:marTop w:val="0"/>
          <w:marBottom w:val="0"/>
          <w:divBdr>
            <w:top w:val="none" w:sz="0" w:space="0" w:color="auto"/>
            <w:left w:val="none" w:sz="0" w:space="0" w:color="auto"/>
            <w:bottom w:val="none" w:sz="0" w:space="0" w:color="auto"/>
            <w:right w:val="none" w:sz="0" w:space="0" w:color="auto"/>
          </w:divBdr>
        </w:div>
        <w:div w:id="1190680674">
          <w:marLeft w:val="640"/>
          <w:marRight w:val="0"/>
          <w:marTop w:val="0"/>
          <w:marBottom w:val="0"/>
          <w:divBdr>
            <w:top w:val="none" w:sz="0" w:space="0" w:color="auto"/>
            <w:left w:val="none" w:sz="0" w:space="0" w:color="auto"/>
            <w:bottom w:val="none" w:sz="0" w:space="0" w:color="auto"/>
            <w:right w:val="none" w:sz="0" w:space="0" w:color="auto"/>
          </w:divBdr>
        </w:div>
        <w:div w:id="1126967492">
          <w:marLeft w:val="640"/>
          <w:marRight w:val="0"/>
          <w:marTop w:val="0"/>
          <w:marBottom w:val="0"/>
          <w:divBdr>
            <w:top w:val="none" w:sz="0" w:space="0" w:color="auto"/>
            <w:left w:val="none" w:sz="0" w:space="0" w:color="auto"/>
            <w:bottom w:val="none" w:sz="0" w:space="0" w:color="auto"/>
            <w:right w:val="none" w:sz="0" w:space="0" w:color="auto"/>
          </w:divBdr>
        </w:div>
        <w:div w:id="2135632368">
          <w:marLeft w:val="640"/>
          <w:marRight w:val="0"/>
          <w:marTop w:val="0"/>
          <w:marBottom w:val="0"/>
          <w:divBdr>
            <w:top w:val="none" w:sz="0" w:space="0" w:color="auto"/>
            <w:left w:val="none" w:sz="0" w:space="0" w:color="auto"/>
            <w:bottom w:val="none" w:sz="0" w:space="0" w:color="auto"/>
            <w:right w:val="none" w:sz="0" w:space="0" w:color="auto"/>
          </w:divBdr>
        </w:div>
        <w:div w:id="1883901619">
          <w:marLeft w:val="640"/>
          <w:marRight w:val="0"/>
          <w:marTop w:val="0"/>
          <w:marBottom w:val="0"/>
          <w:divBdr>
            <w:top w:val="none" w:sz="0" w:space="0" w:color="auto"/>
            <w:left w:val="none" w:sz="0" w:space="0" w:color="auto"/>
            <w:bottom w:val="none" w:sz="0" w:space="0" w:color="auto"/>
            <w:right w:val="none" w:sz="0" w:space="0" w:color="auto"/>
          </w:divBdr>
        </w:div>
        <w:div w:id="1987082546">
          <w:marLeft w:val="640"/>
          <w:marRight w:val="0"/>
          <w:marTop w:val="0"/>
          <w:marBottom w:val="0"/>
          <w:divBdr>
            <w:top w:val="none" w:sz="0" w:space="0" w:color="auto"/>
            <w:left w:val="none" w:sz="0" w:space="0" w:color="auto"/>
            <w:bottom w:val="none" w:sz="0" w:space="0" w:color="auto"/>
            <w:right w:val="none" w:sz="0" w:space="0" w:color="auto"/>
          </w:divBdr>
        </w:div>
        <w:div w:id="427313519">
          <w:marLeft w:val="640"/>
          <w:marRight w:val="0"/>
          <w:marTop w:val="0"/>
          <w:marBottom w:val="0"/>
          <w:divBdr>
            <w:top w:val="none" w:sz="0" w:space="0" w:color="auto"/>
            <w:left w:val="none" w:sz="0" w:space="0" w:color="auto"/>
            <w:bottom w:val="none" w:sz="0" w:space="0" w:color="auto"/>
            <w:right w:val="none" w:sz="0" w:space="0" w:color="auto"/>
          </w:divBdr>
        </w:div>
        <w:div w:id="1229684310">
          <w:marLeft w:val="640"/>
          <w:marRight w:val="0"/>
          <w:marTop w:val="0"/>
          <w:marBottom w:val="0"/>
          <w:divBdr>
            <w:top w:val="none" w:sz="0" w:space="0" w:color="auto"/>
            <w:left w:val="none" w:sz="0" w:space="0" w:color="auto"/>
            <w:bottom w:val="none" w:sz="0" w:space="0" w:color="auto"/>
            <w:right w:val="none" w:sz="0" w:space="0" w:color="auto"/>
          </w:divBdr>
        </w:div>
        <w:div w:id="1154564706">
          <w:marLeft w:val="640"/>
          <w:marRight w:val="0"/>
          <w:marTop w:val="0"/>
          <w:marBottom w:val="0"/>
          <w:divBdr>
            <w:top w:val="none" w:sz="0" w:space="0" w:color="auto"/>
            <w:left w:val="none" w:sz="0" w:space="0" w:color="auto"/>
            <w:bottom w:val="none" w:sz="0" w:space="0" w:color="auto"/>
            <w:right w:val="none" w:sz="0" w:space="0" w:color="auto"/>
          </w:divBdr>
        </w:div>
        <w:div w:id="1281452209">
          <w:marLeft w:val="640"/>
          <w:marRight w:val="0"/>
          <w:marTop w:val="0"/>
          <w:marBottom w:val="0"/>
          <w:divBdr>
            <w:top w:val="none" w:sz="0" w:space="0" w:color="auto"/>
            <w:left w:val="none" w:sz="0" w:space="0" w:color="auto"/>
            <w:bottom w:val="none" w:sz="0" w:space="0" w:color="auto"/>
            <w:right w:val="none" w:sz="0" w:space="0" w:color="auto"/>
          </w:divBdr>
        </w:div>
        <w:div w:id="1704013702">
          <w:marLeft w:val="640"/>
          <w:marRight w:val="0"/>
          <w:marTop w:val="0"/>
          <w:marBottom w:val="0"/>
          <w:divBdr>
            <w:top w:val="none" w:sz="0" w:space="0" w:color="auto"/>
            <w:left w:val="none" w:sz="0" w:space="0" w:color="auto"/>
            <w:bottom w:val="none" w:sz="0" w:space="0" w:color="auto"/>
            <w:right w:val="none" w:sz="0" w:space="0" w:color="auto"/>
          </w:divBdr>
        </w:div>
        <w:div w:id="1210801622">
          <w:marLeft w:val="640"/>
          <w:marRight w:val="0"/>
          <w:marTop w:val="0"/>
          <w:marBottom w:val="0"/>
          <w:divBdr>
            <w:top w:val="none" w:sz="0" w:space="0" w:color="auto"/>
            <w:left w:val="none" w:sz="0" w:space="0" w:color="auto"/>
            <w:bottom w:val="none" w:sz="0" w:space="0" w:color="auto"/>
            <w:right w:val="none" w:sz="0" w:space="0" w:color="auto"/>
          </w:divBdr>
        </w:div>
        <w:div w:id="1847744060">
          <w:marLeft w:val="640"/>
          <w:marRight w:val="0"/>
          <w:marTop w:val="0"/>
          <w:marBottom w:val="0"/>
          <w:divBdr>
            <w:top w:val="none" w:sz="0" w:space="0" w:color="auto"/>
            <w:left w:val="none" w:sz="0" w:space="0" w:color="auto"/>
            <w:bottom w:val="none" w:sz="0" w:space="0" w:color="auto"/>
            <w:right w:val="none" w:sz="0" w:space="0" w:color="auto"/>
          </w:divBdr>
        </w:div>
        <w:div w:id="1873767079">
          <w:marLeft w:val="640"/>
          <w:marRight w:val="0"/>
          <w:marTop w:val="0"/>
          <w:marBottom w:val="0"/>
          <w:divBdr>
            <w:top w:val="none" w:sz="0" w:space="0" w:color="auto"/>
            <w:left w:val="none" w:sz="0" w:space="0" w:color="auto"/>
            <w:bottom w:val="none" w:sz="0" w:space="0" w:color="auto"/>
            <w:right w:val="none" w:sz="0" w:space="0" w:color="auto"/>
          </w:divBdr>
        </w:div>
        <w:div w:id="1061976669">
          <w:marLeft w:val="640"/>
          <w:marRight w:val="0"/>
          <w:marTop w:val="0"/>
          <w:marBottom w:val="0"/>
          <w:divBdr>
            <w:top w:val="none" w:sz="0" w:space="0" w:color="auto"/>
            <w:left w:val="none" w:sz="0" w:space="0" w:color="auto"/>
            <w:bottom w:val="none" w:sz="0" w:space="0" w:color="auto"/>
            <w:right w:val="none" w:sz="0" w:space="0" w:color="auto"/>
          </w:divBdr>
        </w:div>
        <w:div w:id="1862820638">
          <w:marLeft w:val="640"/>
          <w:marRight w:val="0"/>
          <w:marTop w:val="0"/>
          <w:marBottom w:val="0"/>
          <w:divBdr>
            <w:top w:val="none" w:sz="0" w:space="0" w:color="auto"/>
            <w:left w:val="none" w:sz="0" w:space="0" w:color="auto"/>
            <w:bottom w:val="none" w:sz="0" w:space="0" w:color="auto"/>
            <w:right w:val="none" w:sz="0" w:space="0" w:color="auto"/>
          </w:divBdr>
        </w:div>
        <w:div w:id="413284844">
          <w:marLeft w:val="640"/>
          <w:marRight w:val="0"/>
          <w:marTop w:val="0"/>
          <w:marBottom w:val="0"/>
          <w:divBdr>
            <w:top w:val="none" w:sz="0" w:space="0" w:color="auto"/>
            <w:left w:val="none" w:sz="0" w:space="0" w:color="auto"/>
            <w:bottom w:val="none" w:sz="0" w:space="0" w:color="auto"/>
            <w:right w:val="none" w:sz="0" w:space="0" w:color="auto"/>
          </w:divBdr>
        </w:div>
        <w:div w:id="1018773550">
          <w:marLeft w:val="640"/>
          <w:marRight w:val="0"/>
          <w:marTop w:val="0"/>
          <w:marBottom w:val="0"/>
          <w:divBdr>
            <w:top w:val="none" w:sz="0" w:space="0" w:color="auto"/>
            <w:left w:val="none" w:sz="0" w:space="0" w:color="auto"/>
            <w:bottom w:val="none" w:sz="0" w:space="0" w:color="auto"/>
            <w:right w:val="none" w:sz="0" w:space="0" w:color="auto"/>
          </w:divBdr>
        </w:div>
        <w:div w:id="1050769754">
          <w:marLeft w:val="640"/>
          <w:marRight w:val="0"/>
          <w:marTop w:val="0"/>
          <w:marBottom w:val="0"/>
          <w:divBdr>
            <w:top w:val="none" w:sz="0" w:space="0" w:color="auto"/>
            <w:left w:val="none" w:sz="0" w:space="0" w:color="auto"/>
            <w:bottom w:val="none" w:sz="0" w:space="0" w:color="auto"/>
            <w:right w:val="none" w:sz="0" w:space="0" w:color="auto"/>
          </w:divBdr>
        </w:div>
        <w:div w:id="465120895">
          <w:marLeft w:val="640"/>
          <w:marRight w:val="0"/>
          <w:marTop w:val="0"/>
          <w:marBottom w:val="0"/>
          <w:divBdr>
            <w:top w:val="none" w:sz="0" w:space="0" w:color="auto"/>
            <w:left w:val="none" w:sz="0" w:space="0" w:color="auto"/>
            <w:bottom w:val="none" w:sz="0" w:space="0" w:color="auto"/>
            <w:right w:val="none" w:sz="0" w:space="0" w:color="auto"/>
          </w:divBdr>
        </w:div>
        <w:div w:id="1587307053">
          <w:marLeft w:val="640"/>
          <w:marRight w:val="0"/>
          <w:marTop w:val="0"/>
          <w:marBottom w:val="0"/>
          <w:divBdr>
            <w:top w:val="none" w:sz="0" w:space="0" w:color="auto"/>
            <w:left w:val="none" w:sz="0" w:space="0" w:color="auto"/>
            <w:bottom w:val="none" w:sz="0" w:space="0" w:color="auto"/>
            <w:right w:val="none" w:sz="0" w:space="0" w:color="auto"/>
          </w:divBdr>
        </w:div>
        <w:div w:id="211113718">
          <w:marLeft w:val="640"/>
          <w:marRight w:val="0"/>
          <w:marTop w:val="0"/>
          <w:marBottom w:val="0"/>
          <w:divBdr>
            <w:top w:val="none" w:sz="0" w:space="0" w:color="auto"/>
            <w:left w:val="none" w:sz="0" w:space="0" w:color="auto"/>
            <w:bottom w:val="none" w:sz="0" w:space="0" w:color="auto"/>
            <w:right w:val="none" w:sz="0" w:space="0" w:color="auto"/>
          </w:divBdr>
        </w:div>
        <w:div w:id="891112048">
          <w:marLeft w:val="640"/>
          <w:marRight w:val="0"/>
          <w:marTop w:val="0"/>
          <w:marBottom w:val="0"/>
          <w:divBdr>
            <w:top w:val="none" w:sz="0" w:space="0" w:color="auto"/>
            <w:left w:val="none" w:sz="0" w:space="0" w:color="auto"/>
            <w:bottom w:val="none" w:sz="0" w:space="0" w:color="auto"/>
            <w:right w:val="none" w:sz="0" w:space="0" w:color="auto"/>
          </w:divBdr>
        </w:div>
        <w:div w:id="1322585047">
          <w:marLeft w:val="640"/>
          <w:marRight w:val="0"/>
          <w:marTop w:val="0"/>
          <w:marBottom w:val="0"/>
          <w:divBdr>
            <w:top w:val="none" w:sz="0" w:space="0" w:color="auto"/>
            <w:left w:val="none" w:sz="0" w:space="0" w:color="auto"/>
            <w:bottom w:val="none" w:sz="0" w:space="0" w:color="auto"/>
            <w:right w:val="none" w:sz="0" w:space="0" w:color="auto"/>
          </w:divBdr>
        </w:div>
        <w:div w:id="887835261">
          <w:marLeft w:val="640"/>
          <w:marRight w:val="0"/>
          <w:marTop w:val="0"/>
          <w:marBottom w:val="0"/>
          <w:divBdr>
            <w:top w:val="none" w:sz="0" w:space="0" w:color="auto"/>
            <w:left w:val="none" w:sz="0" w:space="0" w:color="auto"/>
            <w:bottom w:val="none" w:sz="0" w:space="0" w:color="auto"/>
            <w:right w:val="none" w:sz="0" w:space="0" w:color="auto"/>
          </w:divBdr>
        </w:div>
        <w:div w:id="1211071699">
          <w:marLeft w:val="640"/>
          <w:marRight w:val="0"/>
          <w:marTop w:val="0"/>
          <w:marBottom w:val="0"/>
          <w:divBdr>
            <w:top w:val="none" w:sz="0" w:space="0" w:color="auto"/>
            <w:left w:val="none" w:sz="0" w:space="0" w:color="auto"/>
            <w:bottom w:val="none" w:sz="0" w:space="0" w:color="auto"/>
            <w:right w:val="none" w:sz="0" w:space="0" w:color="auto"/>
          </w:divBdr>
        </w:div>
        <w:div w:id="1655646593">
          <w:marLeft w:val="640"/>
          <w:marRight w:val="0"/>
          <w:marTop w:val="0"/>
          <w:marBottom w:val="0"/>
          <w:divBdr>
            <w:top w:val="none" w:sz="0" w:space="0" w:color="auto"/>
            <w:left w:val="none" w:sz="0" w:space="0" w:color="auto"/>
            <w:bottom w:val="none" w:sz="0" w:space="0" w:color="auto"/>
            <w:right w:val="none" w:sz="0" w:space="0" w:color="auto"/>
          </w:divBdr>
        </w:div>
        <w:div w:id="1379664324">
          <w:marLeft w:val="640"/>
          <w:marRight w:val="0"/>
          <w:marTop w:val="0"/>
          <w:marBottom w:val="0"/>
          <w:divBdr>
            <w:top w:val="none" w:sz="0" w:space="0" w:color="auto"/>
            <w:left w:val="none" w:sz="0" w:space="0" w:color="auto"/>
            <w:bottom w:val="none" w:sz="0" w:space="0" w:color="auto"/>
            <w:right w:val="none" w:sz="0" w:space="0" w:color="auto"/>
          </w:divBdr>
        </w:div>
        <w:div w:id="1386372723">
          <w:marLeft w:val="640"/>
          <w:marRight w:val="0"/>
          <w:marTop w:val="0"/>
          <w:marBottom w:val="0"/>
          <w:divBdr>
            <w:top w:val="none" w:sz="0" w:space="0" w:color="auto"/>
            <w:left w:val="none" w:sz="0" w:space="0" w:color="auto"/>
            <w:bottom w:val="none" w:sz="0" w:space="0" w:color="auto"/>
            <w:right w:val="none" w:sz="0" w:space="0" w:color="auto"/>
          </w:divBdr>
        </w:div>
        <w:div w:id="311106051">
          <w:marLeft w:val="640"/>
          <w:marRight w:val="0"/>
          <w:marTop w:val="0"/>
          <w:marBottom w:val="0"/>
          <w:divBdr>
            <w:top w:val="none" w:sz="0" w:space="0" w:color="auto"/>
            <w:left w:val="none" w:sz="0" w:space="0" w:color="auto"/>
            <w:bottom w:val="none" w:sz="0" w:space="0" w:color="auto"/>
            <w:right w:val="none" w:sz="0" w:space="0" w:color="auto"/>
          </w:divBdr>
        </w:div>
        <w:div w:id="63063942">
          <w:marLeft w:val="640"/>
          <w:marRight w:val="0"/>
          <w:marTop w:val="0"/>
          <w:marBottom w:val="0"/>
          <w:divBdr>
            <w:top w:val="none" w:sz="0" w:space="0" w:color="auto"/>
            <w:left w:val="none" w:sz="0" w:space="0" w:color="auto"/>
            <w:bottom w:val="none" w:sz="0" w:space="0" w:color="auto"/>
            <w:right w:val="none" w:sz="0" w:space="0" w:color="auto"/>
          </w:divBdr>
        </w:div>
        <w:div w:id="1870100793">
          <w:marLeft w:val="640"/>
          <w:marRight w:val="0"/>
          <w:marTop w:val="0"/>
          <w:marBottom w:val="0"/>
          <w:divBdr>
            <w:top w:val="none" w:sz="0" w:space="0" w:color="auto"/>
            <w:left w:val="none" w:sz="0" w:space="0" w:color="auto"/>
            <w:bottom w:val="none" w:sz="0" w:space="0" w:color="auto"/>
            <w:right w:val="none" w:sz="0" w:space="0" w:color="auto"/>
          </w:divBdr>
        </w:div>
        <w:div w:id="581763834">
          <w:marLeft w:val="640"/>
          <w:marRight w:val="0"/>
          <w:marTop w:val="0"/>
          <w:marBottom w:val="0"/>
          <w:divBdr>
            <w:top w:val="none" w:sz="0" w:space="0" w:color="auto"/>
            <w:left w:val="none" w:sz="0" w:space="0" w:color="auto"/>
            <w:bottom w:val="none" w:sz="0" w:space="0" w:color="auto"/>
            <w:right w:val="none" w:sz="0" w:space="0" w:color="auto"/>
          </w:divBdr>
        </w:div>
        <w:div w:id="971984532">
          <w:marLeft w:val="640"/>
          <w:marRight w:val="0"/>
          <w:marTop w:val="0"/>
          <w:marBottom w:val="0"/>
          <w:divBdr>
            <w:top w:val="none" w:sz="0" w:space="0" w:color="auto"/>
            <w:left w:val="none" w:sz="0" w:space="0" w:color="auto"/>
            <w:bottom w:val="none" w:sz="0" w:space="0" w:color="auto"/>
            <w:right w:val="none" w:sz="0" w:space="0" w:color="auto"/>
          </w:divBdr>
        </w:div>
        <w:div w:id="807940350">
          <w:marLeft w:val="640"/>
          <w:marRight w:val="0"/>
          <w:marTop w:val="0"/>
          <w:marBottom w:val="0"/>
          <w:divBdr>
            <w:top w:val="none" w:sz="0" w:space="0" w:color="auto"/>
            <w:left w:val="none" w:sz="0" w:space="0" w:color="auto"/>
            <w:bottom w:val="none" w:sz="0" w:space="0" w:color="auto"/>
            <w:right w:val="none" w:sz="0" w:space="0" w:color="auto"/>
          </w:divBdr>
        </w:div>
        <w:div w:id="230969655">
          <w:marLeft w:val="640"/>
          <w:marRight w:val="0"/>
          <w:marTop w:val="0"/>
          <w:marBottom w:val="0"/>
          <w:divBdr>
            <w:top w:val="none" w:sz="0" w:space="0" w:color="auto"/>
            <w:left w:val="none" w:sz="0" w:space="0" w:color="auto"/>
            <w:bottom w:val="none" w:sz="0" w:space="0" w:color="auto"/>
            <w:right w:val="none" w:sz="0" w:space="0" w:color="auto"/>
          </w:divBdr>
        </w:div>
        <w:div w:id="1460997876">
          <w:marLeft w:val="640"/>
          <w:marRight w:val="0"/>
          <w:marTop w:val="0"/>
          <w:marBottom w:val="0"/>
          <w:divBdr>
            <w:top w:val="none" w:sz="0" w:space="0" w:color="auto"/>
            <w:left w:val="none" w:sz="0" w:space="0" w:color="auto"/>
            <w:bottom w:val="none" w:sz="0" w:space="0" w:color="auto"/>
            <w:right w:val="none" w:sz="0" w:space="0" w:color="auto"/>
          </w:divBdr>
        </w:div>
        <w:div w:id="675114076">
          <w:marLeft w:val="640"/>
          <w:marRight w:val="0"/>
          <w:marTop w:val="0"/>
          <w:marBottom w:val="0"/>
          <w:divBdr>
            <w:top w:val="none" w:sz="0" w:space="0" w:color="auto"/>
            <w:left w:val="none" w:sz="0" w:space="0" w:color="auto"/>
            <w:bottom w:val="none" w:sz="0" w:space="0" w:color="auto"/>
            <w:right w:val="none" w:sz="0" w:space="0" w:color="auto"/>
          </w:divBdr>
        </w:div>
        <w:div w:id="722994285">
          <w:marLeft w:val="640"/>
          <w:marRight w:val="0"/>
          <w:marTop w:val="0"/>
          <w:marBottom w:val="0"/>
          <w:divBdr>
            <w:top w:val="none" w:sz="0" w:space="0" w:color="auto"/>
            <w:left w:val="none" w:sz="0" w:space="0" w:color="auto"/>
            <w:bottom w:val="none" w:sz="0" w:space="0" w:color="auto"/>
            <w:right w:val="none" w:sz="0" w:space="0" w:color="auto"/>
          </w:divBdr>
        </w:div>
        <w:div w:id="1622834830">
          <w:marLeft w:val="640"/>
          <w:marRight w:val="0"/>
          <w:marTop w:val="0"/>
          <w:marBottom w:val="0"/>
          <w:divBdr>
            <w:top w:val="none" w:sz="0" w:space="0" w:color="auto"/>
            <w:left w:val="none" w:sz="0" w:space="0" w:color="auto"/>
            <w:bottom w:val="none" w:sz="0" w:space="0" w:color="auto"/>
            <w:right w:val="none" w:sz="0" w:space="0" w:color="auto"/>
          </w:divBdr>
        </w:div>
        <w:div w:id="1016691786">
          <w:marLeft w:val="640"/>
          <w:marRight w:val="0"/>
          <w:marTop w:val="0"/>
          <w:marBottom w:val="0"/>
          <w:divBdr>
            <w:top w:val="none" w:sz="0" w:space="0" w:color="auto"/>
            <w:left w:val="none" w:sz="0" w:space="0" w:color="auto"/>
            <w:bottom w:val="none" w:sz="0" w:space="0" w:color="auto"/>
            <w:right w:val="none" w:sz="0" w:space="0" w:color="auto"/>
          </w:divBdr>
        </w:div>
        <w:div w:id="1275598591">
          <w:marLeft w:val="640"/>
          <w:marRight w:val="0"/>
          <w:marTop w:val="0"/>
          <w:marBottom w:val="0"/>
          <w:divBdr>
            <w:top w:val="none" w:sz="0" w:space="0" w:color="auto"/>
            <w:left w:val="none" w:sz="0" w:space="0" w:color="auto"/>
            <w:bottom w:val="none" w:sz="0" w:space="0" w:color="auto"/>
            <w:right w:val="none" w:sz="0" w:space="0" w:color="auto"/>
          </w:divBdr>
        </w:div>
        <w:div w:id="1076316592">
          <w:marLeft w:val="640"/>
          <w:marRight w:val="0"/>
          <w:marTop w:val="0"/>
          <w:marBottom w:val="0"/>
          <w:divBdr>
            <w:top w:val="none" w:sz="0" w:space="0" w:color="auto"/>
            <w:left w:val="none" w:sz="0" w:space="0" w:color="auto"/>
            <w:bottom w:val="none" w:sz="0" w:space="0" w:color="auto"/>
            <w:right w:val="none" w:sz="0" w:space="0" w:color="auto"/>
          </w:divBdr>
        </w:div>
        <w:div w:id="328215484">
          <w:marLeft w:val="640"/>
          <w:marRight w:val="0"/>
          <w:marTop w:val="0"/>
          <w:marBottom w:val="0"/>
          <w:divBdr>
            <w:top w:val="none" w:sz="0" w:space="0" w:color="auto"/>
            <w:left w:val="none" w:sz="0" w:space="0" w:color="auto"/>
            <w:bottom w:val="none" w:sz="0" w:space="0" w:color="auto"/>
            <w:right w:val="none" w:sz="0" w:space="0" w:color="auto"/>
          </w:divBdr>
        </w:div>
        <w:div w:id="1758165073">
          <w:marLeft w:val="640"/>
          <w:marRight w:val="0"/>
          <w:marTop w:val="0"/>
          <w:marBottom w:val="0"/>
          <w:divBdr>
            <w:top w:val="none" w:sz="0" w:space="0" w:color="auto"/>
            <w:left w:val="none" w:sz="0" w:space="0" w:color="auto"/>
            <w:bottom w:val="none" w:sz="0" w:space="0" w:color="auto"/>
            <w:right w:val="none" w:sz="0" w:space="0" w:color="auto"/>
          </w:divBdr>
        </w:div>
        <w:div w:id="1706102459">
          <w:marLeft w:val="640"/>
          <w:marRight w:val="0"/>
          <w:marTop w:val="0"/>
          <w:marBottom w:val="0"/>
          <w:divBdr>
            <w:top w:val="none" w:sz="0" w:space="0" w:color="auto"/>
            <w:left w:val="none" w:sz="0" w:space="0" w:color="auto"/>
            <w:bottom w:val="none" w:sz="0" w:space="0" w:color="auto"/>
            <w:right w:val="none" w:sz="0" w:space="0" w:color="auto"/>
          </w:divBdr>
        </w:div>
        <w:div w:id="935093171">
          <w:marLeft w:val="640"/>
          <w:marRight w:val="0"/>
          <w:marTop w:val="0"/>
          <w:marBottom w:val="0"/>
          <w:divBdr>
            <w:top w:val="none" w:sz="0" w:space="0" w:color="auto"/>
            <w:left w:val="none" w:sz="0" w:space="0" w:color="auto"/>
            <w:bottom w:val="none" w:sz="0" w:space="0" w:color="auto"/>
            <w:right w:val="none" w:sz="0" w:space="0" w:color="auto"/>
          </w:divBdr>
        </w:div>
        <w:div w:id="1918588623">
          <w:marLeft w:val="640"/>
          <w:marRight w:val="0"/>
          <w:marTop w:val="0"/>
          <w:marBottom w:val="0"/>
          <w:divBdr>
            <w:top w:val="none" w:sz="0" w:space="0" w:color="auto"/>
            <w:left w:val="none" w:sz="0" w:space="0" w:color="auto"/>
            <w:bottom w:val="none" w:sz="0" w:space="0" w:color="auto"/>
            <w:right w:val="none" w:sz="0" w:space="0" w:color="auto"/>
          </w:divBdr>
        </w:div>
        <w:div w:id="1728412999">
          <w:marLeft w:val="640"/>
          <w:marRight w:val="0"/>
          <w:marTop w:val="0"/>
          <w:marBottom w:val="0"/>
          <w:divBdr>
            <w:top w:val="none" w:sz="0" w:space="0" w:color="auto"/>
            <w:left w:val="none" w:sz="0" w:space="0" w:color="auto"/>
            <w:bottom w:val="none" w:sz="0" w:space="0" w:color="auto"/>
            <w:right w:val="none" w:sz="0" w:space="0" w:color="auto"/>
          </w:divBdr>
        </w:div>
        <w:div w:id="836069461">
          <w:marLeft w:val="640"/>
          <w:marRight w:val="0"/>
          <w:marTop w:val="0"/>
          <w:marBottom w:val="0"/>
          <w:divBdr>
            <w:top w:val="none" w:sz="0" w:space="0" w:color="auto"/>
            <w:left w:val="none" w:sz="0" w:space="0" w:color="auto"/>
            <w:bottom w:val="none" w:sz="0" w:space="0" w:color="auto"/>
            <w:right w:val="none" w:sz="0" w:space="0" w:color="auto"/>
          </w:divBdr>
        </w:div>
        <w:div w:id="569583508">
          <w:marLeft w:val="640"/>
          <w:marRight w:val="0"/>
          <w:marTop w:val="0"/>
          <w:marBottom w:val="0"/>
          <w:divBdr>
            <w:top w:val="none" w:sz="0" w:space="0" w:color="auto"/>
            <w:left w:val="none" w:sz="0" w:space="0" w:color="auto"/>
            <w:bottom w:val="none" w:sz="0" w:space="0" w:color="auto"/>
            <w:right w:val="none" w:sz="0" w:space="0" w:color="auto"/>
          </w:divBdr>
        </w:div>
        <w:div w:id="1603492964">
          <w:marLeft w:val="640"/>
          <w:marRight w:val="0"/>
          <w:marTop w:val="0"/>
          <w:marBottom w:val="0"/>
          <w:divBdr>
            <w:top w:val="none" w:sz="0" w:space="0" w:color="auto"/>
            <w:left w:val="none" w:sz="0" w:space="0" w:color="auto"/>
            <w:bottom w:val="none" w:sz="0" w:space="0" w:color="auto"/>
            <w:right w:val="none" w:sz="0" w:space="0" w:color="auto"/>
          </w:divBdr>
        </w:div>
        <w:div w:id="2122988682">
          <w:marLeft w:val="640"/>
          <w:marRight w:val="0"/>
          <w:marTop w:val="0"/>
          <w:marBottom w:val="0"/>
          <w:divBdr>
            <w:top w:val="none" w:sz="0" w:space="0" w:color="auto"/>
            <w:left w:val="none" w:sz="0" w:space="0" w:color="auto"/>
            <w:bottom w:val="none" w:sz="0" w:space="0" w:color="auto"/>
            <w:right w:val="none" w:sz="0" w:space="0" w:color="auto"/>
          </w:divBdr>
        </w:div>
        <w:div w:id="648482365">
          <w:marLeft w:val="640"/>
          <w:marRight w:val="0"/>
          <w:marTop w:val="0"/>
          <w:marBottom w:val="0"/>
          <w:divBdr>
            <w:top w:val="none" w:sz="0" w:space="0" w:color="auto"/>
            <w:left w:val="none" w:sz="0" w:space="0" w:color="auto"/>
            <w:bottom w:val="none" w:sz="0" w:space="0" w:color="auto"/>
            <w:right w:val="none" w:sz="0" w:space="0" w:color="auto"/>
          </w:divBdr>
        </w:div>
        <w:div w:id="1164929792">
          <w:marLeft w:val="640"/>
          <w:marRight w:val="0"/>
          <w:marTop w:val="0"/>
          <w:marBottom w:val="0"/>
          <w:divBdr>
            <w:top w:val="none" w:sz="0" w:space="0" w:color="auto"/>
            <w:left w:val="none" w:sz="0" w:space="0" w:color="auto"/>
            <w:bottom w:val="none" w:sz="0" w:space="0" w:color="auto"/>
            <w:right w:val="none" w:sz="0" w:space="0" w:color="auto"/>
          </w:divBdr>
        </w:div>
        <w:div w:id="138378685">
          <w:marLeft w:val="640"/>
          <w:marRight w:val="0"/>
          <w:marTop w:val="0"/>
          <w:marBottom w:val="0"/>
          <w:divBdr>
            <w:top w:val="none" w:sz="0" w:space="0" w:color="auto"/>
            <w:left w:val="none" w:sz="0" w:space="0" w:color="auto"/>
            <w:bottom w:val="none" w:sz="0" w:space="0" w:color="auto"/>
            <w:right w:val="none" w:sz="0" w:space="0" w:color="auto"/>
          </w:divBdr>
        </w:div>
        <w:div w:id="1715500460">
          <w:marLeft w:val="640"/>
          <w:marRight w:val="0"/>
          <w:marTop w:val="0"/>
          <w:marBottom w:val="0"/>
          <w:divBdr>
            <w:top w:val="none" w:sz="0" w:space="0" w:color="auto"/>
            <w:left w:val="none" w:sz="0" w:space="0" w:color="auto"/>
            <w:bottom w:val="none" w:sz="0" w:space="0" w:color="auto"/>
            <w:right w:val="none" w:sz="0" w:space="0" w:color="auto"/>
          </w:divBdr>
        </w:div>
        <w:div w:id="38435755">
          <w:marLeft w:val="640"/>
          <w:marRight w:val="0"/>
          <w:marTop w:val="0"/>
          <w:marBottom w:val="0"/>
          <w:divBdr>
            <w:top w:val="none" w:sz="0" w:space="0" w:color="auto"/>
            <w:left w:val="none" w:sz="0" w:space="0" w:color="auto"/>
            <w:bottom w:val="none" w:sz="0" w:space="0" w:color="auto"/>
            <w:right w:val="none" w:sz="0" w:space="0" w:color="auto"/>
          </w:divBdr>
        </w:div>
        <w:div w:id="2048023685">
          <w:marLeft w:val="640"/>
          <w:marRight w:val="0"/>
          <w:marTop w:val="0"/>
          <w:marBottom w:val="0"/>
          <w:divBdr>
            <w:top w:val="none" w:sz="0" w:space="0" w:color="auto"/>
            <w:left w:val="none" w:sz="0" w:space="0" w:color="auto"/>
            <w:bottom w:val="none" w:sz="0" w:space="0" w:color="auto"/>
            <w:right w:val="none" w:sz="0" w:space="0" w:color="auto"/>
          </w:divBdr>
        </w:div>
        <w:div w:id="1831211590">
          <w:marLeft w:val="640"/>
          <w:marRight w:val="0"/>
          <w:marTop w:val="0"/>
          <w:marBottom w:val="0"/>
          <w:divBdr>
            <w:top w:val="none" w:sz="0" w:space="0" w:color="auto"/>
            <w:left w:val="none" w:sz="0" w:space="0" w:color="auto"/>
            <w:bottom w:val="none" w:sz="0" w:space="0" w:color="auto"/>
            <w:right w:val="none" w:sz="0" w:space="0" w:color="auto"/>
          </w:divBdr>
        </w:div>
        <w:div w:id="487481642">
          <w:marLeft w:val="640"/>
          <w:marRight w:val="0"/>
          <w:marTop w:val="0"/>
          <w:marBottom w:val="0"/>
          <w:divBdr>
            <w:top w:val="none" w:sz="0" w:space="0" w:color="auto"/>
            <w:left w:val="none" w:sz="0" w:space="0" w:color="auto"/>
            <w:bottom w:val="none" w:sz="0" w:space="0" w:color="auto"/>
            <w:right w:val="none" w:sz="0" w:space="0" w:color="auto"/>
          </w:divBdr>
        </w:div>
        <w:div w:id="527647324">
          <w:marLeft w:val="640"/>
          <w:marRight w:val="0"/>
          <w:marTop w:val="0"/>
          <w:marBottom w:val="0"/>
          <w:divBdr>
            <w:top w:val="none" w:sz="0" w:space="0" w:color="auto"/>
            <w:left w:val="none" w:sz="0" w:space="0" w:color="auto"/>
            <w:bottom w:val="none" w:sz="0" w:space="0" w:color="auto"/>
            <w:right w:val="none" w:sz="0" w:space="0" w:color="auto"/>
          </w:divBdr>
        </w:div>
        <w:div w:id="1792624738">
          <w:marLeft w:val="640"/>
          <w:marRight w:val="0"/>
          <w:marTop w:val="0"/>
          <w:marBottom w:val="0"/>
          <w:divBdr>
            <w:top w:val="none" w:sz="0" w:space="0" w:color="auto"/>
            <w:left w:val="none" w:sz="0" w:space="0" w:color="auto"/>
            <w:bottom w:val="none" w:sz="0" w:space="0" w:color="auto"/>
            <w:right w:val="none" w:sz="0" w:space="0" w:color="auto"/>
          </w:divBdr>
        </w:div>
        <w:div w:id="1876917669">
          <w:marLeft w:val="640"/>
          <w:marRight w:val="0"/>
          <w:marTop w:val="0"/>
          <w:marBottom w:val="0"/>
          <w:divBdr>
            <w:top w:val="none" w:sz="0" w:space="0" w:color="auto"/>
            <w:left w:val="none" w:sz="0" w:space="0" w:color="auto"/>
            <w:bottom w:val="none" w:sz="0" w:space="0" w:color="auto"/>
            <w:right w:val="none" w:sz="0" w:space="0" w:color="auto"/>
          </w:divBdr>
        </w:div>
        <w:div w:id="1281764350">
          <w:marLeft w:val="640"/>
          <w:marRight w:val="0"/>
          <w:marTop w:val="0"/>
          <w:marBottom w:val="0"/>
          <w:divBdr>
            <w:top w:val="none" w:sz="0" w:space="0" w:color="auto"/>
            <w:left w:val="none" w:sz="0" w:space="0" w:color="auto"/>
            <w:bottom w:val="none" w:sz="0" w:space="0" w:color="auto"/>
            <w:right w:val="none" w:sz="0" w:space="0" w:color="auto"/>
          </w:divBdr>
        </w:div>
        <w:div w:id="1354962034">
          <w:marLeft w:val="640"/>
          <w:marRight w:val="0"/>
          <w:marTop w:val="0"/>
          <w:marBottom w:val="0"/>
          <w:divBdr>
            <w:top w:val="none" w:sz="0" w:space="0" w:color="auto"/>
            <w:left w:val="none" w:sz="0" w:space="0" w:color="auto"/>
            <w:bottom w:val="none" w:sz="0" w:space="0" w:color="auto"/>
            <w:right w:val="none" w:sz="0" w:space="0" w:color="auto"/>
          </w:divBdr>
        </w:div>
        <w:div w:id="2026635384">
          <w:marLeft w:val="640"/>
          <w:marRight w:val="0"/>
          <w:marTop w:val="0"/>
          <w:marBottom w:val="0"/>
          <w:divBdr>
            <w:top w:val="none" w:sz="0" w:space="0" w:color="auto"/>
            <w:left w:val="none" w:sz="0" w:space="0" w:color="auto"/>
            <w:bottom w:val="none" w:sz="0" w:space="0" w:color="auto"/>
            <w:right w:val="none" w:sz="0" w:space="0" w:color="auto"/>
          </w:divBdr>
        </w:div>
        <w:div w:id="180896644">
          <w:marLeft w:val="640"/>
          <w:marRight w:val="0"/>
          <w:marTop w:val="0"/>
          <w:marBottom w:val="0"/>
          <w:divBdr>
            <w:top w:val="none" w:sz="0" w:space="0" w:color="auto"/>
            <w:left w:val="none" w:sz="0" w:space="0" w:color="auto"/>
            <w:bottom w:val="none" w:sz="0" w:space="0" w:color="auto"/>
            <w:right w:val="none" w:sz="0" w:space="0" w:color="auto"/>
          </w:divBdr>
        </w:div>
        <w:div w:id="1191527603">
          <w:marLeft w:val="640"/>
          <w:marRight w:val="0"/>
          <w:marTop w:val="0"/>
          <w:marBottom w:val="0"/>
          <w:divBdr>
            <w:top w:val="none" w:sz="0" w:space="0" w:color="auto"/>
            <w:left w:val="none" w:sz="0" w:space="0" w:color="auto"/>
            <w:bottom w:val="none" w:sz="0" w:space="0" w:color="auto"/>
            <w:right w:val="none" w:sz="0" w:space="0" w:color="auto"/>
          </w:divBdr>
        </w:div>
        <w:div w:id="424964295">
          <w:marLeft w:val="640"/>
          <w:marRight w:val="0"/>
          <w:marTop w:val="0"/>
          <w:marBottom w:val="0"/>
          <w:divBdr>
            <w:top w:val="none" w:sz="0" w:space="0" w:color="auto"/>
            <w:left w:val="none" w:sz="0" w:space="0" w:color="auto"/>
            <w:bottom w:val="none" w:sz="0" w:space="0" w:color="auto"/>
            <w:right w:val="none" w:sz="0" w:space="0" w:color="auto"/>
          </w:divBdr>
        </w:div>
        <w:div w:id="777527885">
          <w:marLeft w:val="640"/>
          <w:marRight w:val="0"/>
          <w:marTop w:val="0"/>
          <w:marBottom w:val="0"/>
          <w:divBdr>
            <w:top w:val="none" w:sz="0" w:space="0" w:color="auto"/>
            <w:left w:val="none" w:sz="0" w:space="0" w:color="auto"/>
            <w:bottom w:val="none" w:sz="0" w:space="0" w:color="auto"/>
            <w:right w:val="none" w:sz="0" w:space="0" w:color="auto"/>
          </w:divBdr>
        </w:div>
        <w:div w:id="2024354634">
          <w:marLeft w:val="640"/>
          <w:marRight w:val="0"/>
          <w:marTop w:val="0"/>
          <w:marBottom w:val="0"/>
          <w:divBdr>
            <w:top w:val="none" w:sz="0" w:space="0" w:color="auto"/>
            <w:left w:val="none" w:sz="0" w:space="0" w:color="auto"/>
            <w:bottom w:val="none" w:sz="0" w:space="0" w:color="auto"/>
            <w:right w:val="none" w:sz="0" w:space="0" w:color="auto"/>
          </w:divBdr>
        </w:div>
        <w:div w:id="708526554">
          <w:marLeft w:val="640"/>
          <w:marRight w:val="0"/>
          <w:marTop w:val="0"/>
          <w:marBottom w:val="0"/>
          <w:divBdr>
            <w:top w:val="none" w:sz="0" w:space="0" w:color="auto"/>
            <w:left w:val="none" w:sz="0" w:space="0" w:color="auto"/>
            <w:bottom w:val="none" w:sz="0" w:space="0" w:color="auto"/>
            <w:right w:val="none" w:sz="0" w:space="0" w:color="auto"/>
          </w:divBdr>
        </w:div>
        <w:div w:id="1444810863">
          <w:marLeft w:val="640"/>
          <w:marRight w:val="0"/>
          <w:marTop w:val="0"/>
          <w:marBottom w:val="0"/>
          <w:divBdr>
            <w:top w:val="none" w:sz="0" w:space="0" w:color="auto"/>
            <w:left w:val="none" w:sz="0" w:space="0" w:color="auto"/>
            <w:bottom w:val="none" w:sz="0" w:space="0" w:color="auto"/>
            <w:right w:val="none" w:sz="0" w:space="0" w:color="auto"/>
          </w:divBdr>
        </w:div>
        <w:div w:id="154803187">
          <w:marLeft w:val="640"/>
          <w:marRight w:val="0"/>
          <w:marTop w:val="0"/>
          <w:marBottom w:val="0"/>
          <w:divBdr>
            <w:top w:val="none" w:sz="0" w:space="0" w:color="auto"/>
            <w:left w:val="none" w:sz="0" w:space="0" w:color="auto"/>
            <w:bottom w:val="none" w:sz="0" w:space="0" w:color="auto"/>
            <w:right w:val="none" w:sz="0" w:space="0" w:color="auto"/>
          </w:divBdr>
        </w:div>
        <w:div w:id="1178423353">
          <w:marLeft w:val="640"/>
          <w:marRight w:val="0"/>
          <w:marTop w:val="0"/>
          <w:marBottom w:val="0"/>
          <w:divBdr>
            <w:top w:val="none" w:sz="0" w:space="0" w:color="auto"/>
            <w:left w:val="none" w:sz="0" w:space="0" w:color="auto"/>
            <w:bottom w:val="none" w:sz="0" w:space="0" w:color="auto"/>
            <w:right w:val="none" w:sz="0" w:space="0" w:color="auto"/>
          </w:divBdr>
        </w:div>
        <w:div w:id="871528479">
          <w:marLeft w:val="640"/>
          <w:marRight w:val="0"/>
          <w:marTop w:val="0"/>
          <w:marBottom w:val="0"/>
          <w:divBdr>
            <w:top w:val="none" w:sz="0" w:space="0" w:color="auto"/>
            <w:left w:val="none" w:sz="0" w:space="0" w:color="auto"/>
            <w:bottom w:val="none" w:sz="0" w:space="0" w:color="auto"/>
            <w:right w:val="none" w:sz="0" w:space="0" w:color="auto"/>
          </w:divBdr>
        </w:div>
        <w:div w:id="1904875135">
          <w:marLeft w:val="640"/>
          <w:marRight w:val="0"/>
          <w:marTop w:val="0"/>
          <w:marBottom w:val="0"/>
          <w:divBdr>
            <w:top w:val="none" w:sz="0" w:space="0" w:color="auto"/>
            <w:left w:val="none" w:sz="0" w:space="0" w:color="auto"/>
            <w:bottom w:val="none" w:sz="0" w:space="0" w:color="auto"/>
            <w:right w:val="none" w:sz="0" w:space="0" w:color="auto"/>
          </w:divBdr>
        </w:div>
        <w:div w:id="551581247">
          <w:marLeft w:val="640"/>
          <w:marRight w:val="0"/>
          <w:marTop w:val="0"/>
          <w:marBottom w:val="0"/>
          <w:divBdr>
            <w:top w:val="none" w:sz="0" w:space="0" w:color="auto"/>
            <w:left w:val="none" w:sz="0" w:space="0" w:color="auto"/>
            <w:bottom w:val="none" w:sz="0" w:space="0" w:color="auto"/>
            <w:right w:val="none" w:sz="0" w:space="0" w:color="auto"/>
          </w:divBdr>
        </w:div>
        <w:div w:id="2138256361">
          <w:marLeft w:val="640"/>
          <w:marRight w:val="0"/>
          <w:marTop w:val="0"/>
          <w:marBottom w:val="0"/>
          <w:divBdr>
            <w:top w:val="none" w:sz="0" w:space="0" w:color="auto"/>
            <w:left w:val="none" w:sz="0" w:space="0" w:color="auto"/>
            <w:bottom w:val="none" w:sz="0" w:space="0" w:color="auto"/>
            <w:right w:val="none" w:sz="0" w:space="0" w:color="auto"/>
          </w:divBdr>
        </w:div>
        <w:div w:id="2002467889">
          <w:marLeft w:val="640"/>
          <w:marRight w:val="0"/>
          <w:marTop w:val="0"/>
          <w:marBottom w:val="0"/>
          <w:divBdr>
            <w:top w:val="none" w:sz="0" w:space="0" w:color="auto"/>
            <w:left w:val="none" w:sz="0" w:space="0" w:color="auto"/>
            <w:bottom w:val="none" w:sz="0" w:space="0" w:color="auto"/>
            <w:right w:val="none" w:sz="0" w:space="0" w:color="auto"/>
          </w:divBdr>
        </w:div>
        <w:div w:id="1187789895">
          <w:marLeft w:val="640"/>
          <w:marRight w:val="0"/>
          <w:marTop w:val="0"/>
          <w:marBottom w:val="0"/>
          <w:divBdr>
            <w:top w:val="none" w:sz="0" w:space="0" w:color="auto"/>
            <w:left w:val="none" w:sz="0" w:space="0" w:color="auto"/>
            <w:bottom w:val="none" w:sz="0" w:space="0" w:color="auto"/>
            <w:right w:val="none" w:sz="0" w:space="0" w:color="auto"/>
          </w:divBdr>
        </w:div>
        <w:div w:id="470515531">
          <w:marLeft w:val="640"/>
          <w:marRight w:val="0"/>
          <w:marTop w:val="0"/>
          <w:marBottom w:val="0"/>
          <w:divBdr>
            <w:top w:val="none" w:sz="0" w:space="0" w:color="auto"/>
            <w:left w:val="none" w:sz="0" w:space="0" w:color="auto"/>
            <w:bottom w:val="none" w:sz="0" w:space="0" w:color="auto"/>
            <w:right w:val="none" w:sz="0" w:space="0" w:color="auto"/>
          </w:divBdr>
        </w:div>
        <w:div w:id="554632238">
          <w:marLeft w:val="640"/>
          <w:marRight w:val="0"/>
          <w:marTop w:val="0"/>
          <w:marBottom w:val="0"/>
          <w:divBdr>
            <w:top w:val="none" w:sz="0" w:space="0" w:color="auto"/>
            <w:left w:val="none" w:sz="0" w:space="0" w:color="auto"/>
            <w:bottom w:val="none" w:sz="0" w:space="0" w:color="auto"/>
            <w:right w:val="none" w:sz="0" w:space="0" w:color="auto"/>
          </w:divBdr>
        </w:div>
        <w:div w:id="1881749131">
          <w:marLeft w:val="640"/>
          <w:marRight w:val="0"/>
          <w:marTop w:val="0"/>
          <w:marBottom w:val="0"/>
          <w:divBdr>
            <w:top w:val="none" w:sz="0" w:space="0" w:color="auto"/>
            <w:left w:val="none" w:sz="0" w:space="0" w:color="auto"/>
            <w:bottom w:val="none" w:sz="0" w:space="0" w:color="auto"/>
            <w:right w:val="none" w:sz="0" w:space="0" w:color="auto"/>
          </w:divBdr>
        </w:div>
        <w:div w:id="2007438274">
          <w:marLeft w:val="640"/>
          <w:marRight w:val="0"/>
          <w:marTop w:val="0"/>
          <w:marBottom w:val="0"/>
          <w:divBdr>
            <w:top w:val="none" w:sz="0" w:space="0" w:color="auto"/>
            <w:left w:val="none" w:sz="0" w:space="0" w:color="auto"/>
            <w:bottom w:val="none" w:sz="0" w:space="0" w:color="auto"/>
            <w:right w:val="none" w:sz="0" w:space="0" w:color="auto"/>
          </w:divBdr>
        </w:div>
        <w:div w:id="80764399">
          <w:marLeft w:val="640"/>
          <w:marRight w:val="0"/>
          <w:marTop w:val="0"/>
          <w:marBottom w:val="0"/>
          <w:divBdr>
            <w:top w:val="none" w:sz="0" w:space="0" w:color="auto"/>
            <w:left w:val="none" w:sz="0" w:space="0" w:color="auto"/>
            <w:bottom w:val="none" w:sz="0" w:space="0" w:color="auto"/>
            <w:right w:val="none" w:sz="0" w:space="0" w:color="auto"/>
          </w:divBdr>
        </w:div>
        <w:div w:id="1339389403">
          <w:marLeft w:val="640"/>
          <w:marRight w:val="0"/>
          <w:marTop w:val="0"/>
          <w:marBottom w:val="0"/>
          <w:divBdr>
            <w:top w:val="none" w:sz="0" w:space="0" w:color="auto"/>
            <w:left w:val="none" w:sz="0" w:space="0" w:color="auto"/>
            <w:bottom w:val="none" w:sz="0" w:space="0" w:color="auto"/>
            <w:right w:val="none" w:sz="0" w:space="0" w:color="auto"/>
          </w:divBdr>
        </w:div>
        <w:div w:id="45763650">
          <w:marLeft w:val="640"/>
          <w:marRight w:val="0"/>
          <w:marTop w:val="0"/>
          <w:marBottom w:val="0"/>
          <w:divBdr>
            <w:top w:val="none" w:sz="0" w:space="0" w:color="auto"/>
            <w:left w:val="none" w:sz="0" w:space="0" w:color="auto"/>
            <w:bottom w:val="none" w:sz="0" w:space="0" w:color="auto"/>
            <w:right w:val="none" w:sz="0" w:space="0" w:color="auto"/>
          </w:divBdr>
        </w:div>
        <w:div w:id="658733371">
          <w:marLeft w:val="640"/>
          <w:marRight w:val="0"/>
          <w:marTop w:val="0"/>
          <w:marBottom w:val="0"/>
          <w:divBdr>
            <w:top w:val="none" w:sz="0" w:space="0" w:color="auto"/>
            <w:left w:val="none" w:sz="0" w:space="0" w:color="auto"/>
            <w:bottom w:val="none" w:sz="0" w:space="0" w:color="auto"/>
            <w:right w:val="none" w:sz="0" w:space="0" w:color="auto"/>
          </w:divBdr>
        </w:div>
        <w:div w:id="21786773">
          <w:marLeft w:val="640"/>
          <w:marRight w:val="0"/>
          <w:marTop w:val="0"/>
          <w:marBottom w:val="0"/>
          <w:divBdr>
            <w:top w:val="none" w:sz="0" w:space="0" w:color="auto"/>
            <w:left w:val="none" w:sz="0" w:space="0" w:color="auto"/>
            <w:bottom w:val="none" w:sz="0" w:space="0" w:color="auto"/>
            <w:right w:val="none" w:sz="0" w:space="0" w:color="auto"/>
          </w:divBdr>
        </w:div>
        <w:div w:id="1034575077">
          <w:marLeft w:val="640"/>
          <w:marRight w:val="0"/>
          <w:marTop w:val="0"/>
          <w:marBottom w:val="0"/>
          <w:divBdr>
            <w:top w:val="none" w:sz="0" w:space="0" w:color="auto"/>
            <w:left w:val="none" w:sz="0" w:space="0" w:color="auto"/>
            <w:bottom w:val="none" w:sz="0" w:space="0" w:color="auto"/>
            <w:right w:val="none" w:sz="0" w:space="0" w:color="auto"/>
          </w:divBdr>
        </w:div>
        <w:div w:id="1619990947">
          <w:marLeft w:val="640"/>
          <w:marRight w:val="0"/>
          <w:marTop w:val="0"/>
          <w:marBottom w:val="0"/>
          <w:divBdr>
            <w:top w:val="none" w:sz="0" w:space="0" w:color="auto"/>
            <w:left w:val="none" w:sz="0" w:space="0" w:color="auto"/>
            <w:bottom w:val="none" w:sz="0" w:space="0" w:color="auto"/>
            <w:right w:val="none" w:sz="0" w:space="0" w:color="auto"/>
          </w:divBdr>
        </w:div>
        <w:div w:id="430244669">
          <w:marLeft w:val="640"/>
          <w:marRight w:val="0"/>
          <w:marTop w:val="0"/>
          <w:marBottom w:val="0"/>
          <w:divBdr>
            <w:top w:val="none" w:sz="0" w:space="0" w:color="auto"/>
            <w:left w:val="none" w:sz="0" w:space="0" w:color="auto"/>
            <w:bottom w:val="none" w:sz="0" w:space="0" w:color="auto"/>
            <w:right w:val="none" w:sz="0" w:space="0" w:color="auto"/>
          </w:divBdr>
        </w:div>
        <w:div w:id="1027869907">
          <w:marLeft w:val="640"/>
          <w:marRight w:val="0"/>
          <w:marTop w:val="0"/>
          <w:marBottom w:val="0"/>
          <w:divBdr>
            <w:top w:val="none" w:sz="0" w:space="0" w:color="auto"/>
            <w:left w:val="none" w:sz="0" w:space="0" w:color="auto"/>
            <w:bottom w:val="none" w:sz="0" w:space="0" w:color="auto"/>
            <w:right w:val="none" w:sz="0" w:space="0" w:color="auto"/>
          </w:divBdr>
        </w:div>
        <w:div w:id="2100298023">
          <w:marLeft w:val="640"/>
          <w:marRight w:val="0"/>
          <w:marTop w:val="0"/>
          <w:marBottom w:val="0"/>
          <w:divBdr>
            <w:top w:val="none" w:sz="0" w:space="0" w:color="auto"/>
            <w:left w:val="none" w:sz="0" w:space="0" w:color="auto"/>
            <w:bottom w:val="none" w:sz="0" w:space="0" w:color="auto"/>
            <w:right w:val="none" w:sz="0" w:space="0" w:color="auto"/>
          </w:divBdr>
        </w:div>
        <w:div w:id="1059599675">
          <w:marLeft w:val="640"/>
          <w:marRight w:val="0"/>
          <w:marTop w:val="0"/>
          <w:marBottom w:val="0"/>
          <w:divBdr>
            <w:top w:val="none" w:sz="0" w:space="0" w:color="auto"/>
            <w:left w:val="none" w:sz="0" w:space="0" w:color="auto"/>
            <w:bottom w:val="none" w:sz="0" w:space="0" w:color="auto"/>
            <w:right w:val="none" w:sz="0" w:space="0" w:color="auto"/>
          </w:divBdr>
        </w:div>
        <w:div w:id="678238982">
          <w:marLeft w:val="640"/>
          <w:marRight w:val="0"/>
          <w:marTop w:val="0"/>
          <w:marBottom w:val="0"/>
          <w:divBdr>
            <w:top w:val="none" w:sz="0" w:space="0" w:color="auto"/>
            <w:left w:val="none" w:sz="0" w:space="0" w:color="auto"/>
            <w:bottom w:val="none" w:sz="0" w:space="0" w:color="auto"/>
            <w:right w:val="none" w:sz="0" w:space="0" w:color="auto"/>
          </w:divBdr>
        </w:div>
        <w:div w:id="1013994979">
          <w:marLeft w:val="640"/>
          <w:marRight w:val="0"/>
          <w:marTop w:val="0"/>
          <w:marBottom w:val="0"/>
          <w:divBdr>
            <w:top w:val="none" w:sz="0" w:space="0" w:color="auto"/>
            <w:left w:val="none" w:sz="0" w:space="0" w:color="auto"/>
            <w:bottom w:val="none" w:sz="0" w:space="0" w:color="auto"/>
            <w:right w:val="none" w:sz="0" w:space="0" w:color="auto"/>
          </w:divBdr>
        </w:div>
        <w:div w:id="259458216">
          <w:marLeft w:val="640"/>
          <w:marRight w:val="0"/>
          <w:marTop w:val="0"/>
          <w:marBottom w:val="0"/>
          <w:divBdr>
            <w:top w:val="none" w:sz="0" w:space="0" w:color="auto"/>
            <w:left w:val="none" w:sz="0" w:space="0" w:color="auto"/>
            <w:bottom w:val="none" w:sz="0" w:space="0" w:color="auto"/>
            <w:right w:val="none" w:sz="0" w:space="0" w:color="auto"/>
          </w:divBdr>
        </w:div>
        <w:div w:id="591160825">
          <w:marLeft w:val="640"/>
          <w:marRight w:val="0"/>
          <w:marTop w:val="0"/>
          <w:marBottom w:val="0"/>
          <w:divBdr>
            <w:top w:val="none" w:sz="0" w:space="0" w:color="auto"/>
            <w:left w:val="none" w:sz="0" w:space="0" w:color="auto"/>
            <w:bottom w:val="none" w:sz="0" w:space="0" w:color="auto"/>
            <w:right w:val="none" w:sz="0" w:space="0" w:color="auto"/>
          </w:divBdr>
        </w:div>
        <w:div w:id="509567896">
          <w:marLeft w:val="640"/>
          <w:marRight w:val="0"/>
          <w:marTop w:val="0"/>
          <w:marBottom w:val="0"/>
          <w:divBdr>
            <w:top w:val="none" w:sz="0" w:space="0" w:color="auto"/>
            <w:left w:val="none" w:sz="0" w:space="0" w:color="auto"/>
            <w:bottom w:val="none" w:sz="0" w:space="0" w:color="auto"/>
            <w:right w:val="none" w:sz="0" w:space="0" w:color="auto"/>
          </w:divBdr>
        </w:div>
        <w:div w:id="1965500102">
          <w:marLeft w:val="640"/>
          <w:marRight w:val="0"/>
          <w:marTop w:val="0"/>
          <w:marBottom w:val="0"/>
          <w:divBdr>
            <w:top w:val="none" w:sz="0" w:space="0" w:color="auto"/>
            <w:left w:val="none" w:sz="0" w:space="0" w:color="auto"/>
            <w:bottom w:val="none" w:sz="0" w:space="0" w:color="auto"/>
            <w:right w:val="none" w:sz="0" w:space="0" w:color="auto"/>
          </w:divBdr>
        </w:div>
        <w:div w:id="389811698">
          <w:marLeft w:val="640"/>
          <w:marRight w:val="0"/>
          <w:marTop w:val="0"/>
          <w:marBottom w:val="0"/>
          <w:divBdr>
            <w:top w:val="none" w:sz="0" w:space="0" w:color="auto"/>
            <w:left w:val="none" w:sz="0" w:space="0" w:color="auto"/>
            <w:bottom w:val="none" w:sz="0" w:space="0" w:color="auto"/>
            <w:right w:val="none" w:sz="0" w:space="0" w:color="auto"/>
          </w:divBdr>
        </w:div>
        <w:div w:id="427426738">
          <w:marLeft w:val="640"/>
          <w:marRight w:val="0"/>
          <w:marTop w:val="0"/>
          <w:marBottom w:val="0"/>
          <w:divBdr>
            <w:top w:val="none" w:sz="0" w:space="0" w:color="auto"/>
            <w:left w:val="none" w:sz="0" w:space="0" w:color="auto"/>
            <w:bottom w:val="none" w:sz="0" w:space="0" w:color="auto"/>
            <w:right w:val="none" w:sz="0" w:space="0" w:color="auto"/>
          </w:divBdr>
        </w:div>
        <w:div w:id="1198542922">
          <w:marLeft w:val="640"/>
          <w:marRight w:val="0"/>
          <w:marTop w:val="0"/>
          <w:marBottom w:val="0"/>
          <w:divBdr>
            <w:top w:val="none" w:sz="0" w:space="0" w:color="auto"/>
            <w:left w:val="none" w:sz="0" w:space="0" w:color="auto"/>
            <w:bottom w:val="none" w:sz="0" w:space="0" w:color="auto"/>
            <w:right w:val="none" w:sz="0" w:space="0" w:color="auto"/>
          </w:divBdr>
        </w:div>
        <w:div w:id="1305311199">
          <w:marLeft w:val="640"/>
          <w:marRight w:val="0"/>
          <w:marTop w:val="0"/>
          <w:marBottom w:val="0"/>
          <w:divBdr>
            <w:top w:val="none" w:sz="0" w:space="0" w:color="auto"/>
            <w:left w:val="none" w:sz="0" w:space="0" w:color="auto"/>
            <w:bottom w:val="none" w:sz="0" w:space="0" w:color="auto"/>
            <w:right w:val="none" w:sz="0" w:space="0" w:color="auto"/>
          </w:divBdr>
        </w:div>
        <w:div w:id="1631322814">
          <w:marLeft w:val="640"/>
          <w:marRight w:val="0"/>
          <w:marTop w:val="0"/>
          <w:marBottom w:val="0"/>
          <w:divBdr>
            <w:top w:val="none" w:sz="0" w:space="0" w:color="auto"/>
            <w:left w:val="none" w:sz="0" w:space="0" w:color="auto"/>
            <w:bottom w:val="none" w:sz="0" w:space="0" w:color="auto"/>
            <w:right w:val="none" w:sz="0" w:space="0" w:color="auto"/>
          </w:divBdr>
        </w:div>
        <w:div w:id="1178500558">
          <w:marLeft w:val="640"/>
          <w:marRight w:val="0"/>
          <w:marTop w:val="0"/>
          <w:marBottom w:val="0"/>
          <w:divBdr>
            <w:top w:val="none" w:sz="0" w:space="0" w:color="auto"/>
            <w:left w:val="none" w:sz="0" w:space="0" w:color="auto"/>
            <w:bottom w:val="none" w:sz="0" w:space="0" w:color="auto"/>
            <w:right w:val="none" w:sz="0" w:space="0" w:color="auto"/>
          </w:divBdr>
        </w:div>
        <w:div w:id="128397094">
          <w:marLeft w:val="640"/>
          <w:marRight w:val="0"/>
          <w:marTop w:val="0"/>
          <w:marBottom w:val="0"/>
          <w:divBdr>
            <w:top w:val="none" w:sz="0" w:space="0" w:color="auto"/>
            <w:left w:val="none" w:sz="0" w:space="0" w:color="auto"/>
            <w:bottom w:val="none" w:sz="0" w:space="0" w:color="auto"/>
            <w:right w:val="none" w:sz="0" w:space="0" w:color="auto"/>
          </w:divBdr>
        </w:div>
        <w:div w:id="1245148476">
          <w:marLeft w:val="640"/>
          <w:marRight w:val="0"/>
          <w:marTop w:val="0"/>
          <w:marBottom w:val="0"/>
          <w:divBdr>
            <w:top w:val="none" w:sz="0" w:space="0" w:color="auto"/>
            <w:left w:val="none" w:sz="0" w:space="0" w:color="auto"/>
            <w:bottom w:val="none" w:sz="0" w:space="0" w:color="auto"/>
            <w:right w:val="none" w:sz="0" w:space="0" w:color="auto"/>
          </w:divBdr>
        </w:div>
        <w:div w:id="519465478">
          <w:marLeft w:val="640"/>
          <w:marRight w:val="0"/>
          <w:marTop w:val="0"/>
          <w:marBottom w:val="0"/>
          <w:divBdr>
            <w:top w:val="none" w:sz="0" w:space="0" w:color="auto"/>
            <w:left w:val="none" w:sz="0" w:space="0" w:color="auto"/>
            <w:bottom w:val="none" w:sz="0" w:space="0" w:color="auto"/>
            <w:right w:val="none" w:sz="0" w:space="0" w:color="auto"/>
          </w:divBdr>
        </w:div>
        <w:div w:id="464661751">
          <w:marLeft w:val="640"/>
          <w:marRight w:val="0"/>
          <w:marTop w:val="0"/>
          <w:marBottom w:val="0"/>
          <w:divBdr>
            <w:top w:val="none" w:sz="0" w:space="0" w:color="auto"/>
            <w:left w:val="none" w:sz="0" w:space="0" w:color="auto"/>
            <w:bottom w:val="none" w:sz="0" w:space="0" w:color="auto"/>
            <w:right w:val="none" w:sz="0" w:space="0" w:color="auto"/>
          </w:divBdr>
        </w:div>
        <w:div w:id="660500589">
          <w:marLeft w:val="640"/>
          <w:marRight w:val="0"/>
          <w:marTop w:val="0"/>
          <w:marBottom w:val="0"/>
          <w:divBdr>
            <w:top w:val="none" w:sz="0" w:space="0" w:color="auto"/>
            <w:left w:val="none" w:sz="0" w:space="0" w:color="auto"/>
            <w:bottom w:val="none" w:sz="0" w:space="0" w:color="auto"/>
            <w:right w:val="none" w:sz="0" w:space="0" w:color="auto"/>
          </w:divBdr>
        </w:div>
        <w:div w:id="496849714">
          <w:marLeft w:val="640"/>
          <w:marRight w:val="0"/>
          <w:marTop w:val="0"/>
          <w:marBottom w:val="0"/>
          <w:divBdr>
            <w:top w:val="none" w:sz="0" w:space="0" w:color="auto"/>
            <w:left w:val="none" w:sz="0" w:space="0" w:color="auto"/>
            <w:bottom w:val="none" w:sz="0" w:space="0" w:color="auto"/>
            <w:right w:val="none" w:sz="0" w:space="0" w:color="auto"/>
          </w:divBdr>
        </w:div>
        <w:div w:id="1098062751">
          <w:marLeft w:val="640"/>
          <w:marRight w:val="0"/>
          <w:marTop w:val="0"/>
          <w:marBottom w:val="0"/>
          <w:divBdr>
            <w:top w:val="none" w:sz="0" w:space="0" w:color="auto"/>
            <w:left w:val="none" w:sz="0" w:space="0" w:color="auto"/>
            <w:bottom w:val="none" w:sz="0" w:space="0" w:color="auto"/>
            <w:right w:val="none" w:sz="0" w:space="0" w:color="auto"/>
          </w:divBdr>
        </w:div>
        <w:div w:id="1058280451">
          <w:marLeft w:val="640"/>
          <w:marRight w:val="0"/>
          <w:marTop w:val="0"/>
          <w:marBottom w:val="0"/>
          <w:divBdr>
            <w:top w:val="none" w:sz="0" w:space="0" w:color="auto"/>
            <w:left w:val="none" w:sz="0" w:space="0" w:color="auto"/>
            <w:bottom w:val="none" w:sz="0" w:space="0" w:color="auto"/>
            <w:right w:val="none" w:sz="0" w:space="0" w:color="auto"/>
          </w:divBdr>
        </w:div>
        <w:div w:id="1213469678">
          <w:marLeft w:val="640"/>
          <w:marRight w:val="0"/>
          <w:marTop w:val="0"/>
          <w:marBottom w:val="0"/>
          <w:divBdr>
            <w:top w:val="none" w:sz="0" w:space="0" w:color="auto"/>
            <w:left w:val="none" w:sz="0" w:space="0" w:color="auto"/>
            <w:bottom w:val="none" w:sz="0" w:space="0" w:color="auto"/>
            <w:right w:val="none" w:sz="0" w:space="0" w:color="auto"/>
          </w:divBdr>
        </w:div>
        <w:div w:id="625937561">
          <w:marLeft w:val="640"/>
          <w:marRight w:val="0"/>
          <w:marTop w:val="0"/>
          <w:marBottom w:val="0"/>
          <w:divBdr>
            <w:top w:val="none" w:sz="0" w:space="0" w:color="auto"/>
            <w:left w:val="none" w:sz="0" w:space="0" w:color="auto"/>
            <w:bottom w:val="none" w:sz="0" w:space="0" w:color="auto"/>
            <w:right w:val="none" w:sz="0" w:space="0" w:color="auto"/>
          </w:divBdr>
        </w:div>
        <w:div w:id="1263879053">
          <w:marLeft w:val="640"/>
          <w:marRight w:val="0"/>
          <w:marTop w:val="0"/>
          <w:marBottom w:val="0"/>
          <w:divBdr>
            <w:top w:val="none" w:sz="0" w:space="0" w:color="auto"/>
            <w:left w:val="none" w:sz="0" w:space="0" w:color="auto"/>
            <w:bottom w:val="none" w:sz="0" w:space="0" w:color="auto"/>
            <w:right w:val="none" w:sz="0" w:space="0" w:color="auto"/>
          </w:divBdr>
        </w:div>
        <w:div w:id="646395248">
          <w:marLeft w:val="640"/>
          <w:marRight w:val="0"/>
          <w:marTop w:val="0"/>
          <w:marBottom w:val="0"/>
          <w:divBdr>
            <w:top w:val="none" w:sz="0" w:space="0" w:color="auto"/>
            <w:left w:val="none" w:sz="0" w:space="0" w:color="auto"/>
            <w:bottom w:val="none" w:sz="0" w:space="0" w:color="auto"/>
            <w:right w:val="none" w:sz="0" w:space="0" w:color="auto"/>
          </w:divBdr>
        </w:div>
        <w:div w:id="472605201">
          <w:marLeft w:val="640"/>
          <w:marRight w:val="0"/>
          <w:marTop w:val="0"/>
          <w:marBottom w:val="0"/>
          <w:divBdr>
            <w:top w:val="none" w:sz="0" w:space="0" w:color="auto"/>
            <w:left w:val="none" w:sz="0" w:space="0" w:color="auto"/>
            <w:bottom w:val="none" w:sz="0" w:space="0" w:color="auto"/>
            <w:right w:val="none" w:sz="0" w:space="0" w:color="auto"/>
          </w:divBdr>
        </w:div>
        <w:div w:id="1550650686">
          <w:marLeft w:val="640"/>
          <w:marRight w:val="0"/>
          <w:marTop w:val="0"/>
          <w:marBottom w:val="0"/>
          <w:divBdr>
            <w:top w:val="none" w:sz="0" w:space="0" w:color="auto"/>
            <w:left w:val="none" w:sz="0" w:space="0" w:color="auto"/>
            <w:bottom w:val="none" w:sz="0" w:space="0" w:color="auto"/>
            <w:right w:val="none" w:sz="0" w:space="0" w:color="auto"/>
          </w:divBdr>
        </w:div>
        <w:div w:id="2143112906">
          <w:marLeft w:val="640"/>
          <w:marRight w:val="0"/>
          <w:marTop w:val="0"/>
          <w:marBottom w:val="0"/>
          <w:divBdr>
            <w:top w:val="none" w:sz="0" w:space="0" w:color="auto"/>
            <w:left w:val="none" w:sz="0" w:space="0" w:color="auto"/>
            <w:bottom w:val="none" w:sz="0" w:space="0" w:color="auto"/>
            <w:right w:val="none" w:sz="0" w:space="0" w:color="auto"/>
          </w:divBdr>
        </w:div>
        <w:div w:id="1204055586">
          <w:marLeft w:val="640"/>
          <w:marRight w:val="0"/>
          <w:marTop w:val="0"/>
          <w:marBottom w:val="0"/>
          <w:divBdr>
            <w:top w:val="none" w:sz="0" w:space="0" w:color="auto"/>
            <w:left w:val="none" w:sz="0" w:space="0" w:color="auto"/>
            <w:bottom w:val="none" w:sz="0" w:space="0" w:color="auto"/>
            <w:right w:val="none" w:sz="0" w:space="0" w:color="auto"/>
          </w:divBdr>
        </w:div>
        <w:div w:id="1198153586">
          <w:marLeft w:val="640"/>
          <w:marRight w:val="0"/>
          <w:marTop w:val="0"/>
          <w:marBottom w:val="0"/>
          <w:divBdr>
            <w:top w:val="none" w:sz="0" w:space="0" w:color="auto"/>
            <w:left w:val="none" w:sz="0" w:space="0" w:color="auto"/>
            <w:bottom w:val="none" w:sz="0" w:space="0" w:color="auto"/>
            <w:right w:val="none" w:sz="0" w:space="0" w:color="auto"/>
          </w:divBdr>
        </w:div>
        <w:div w:id="709918036">
          <w:marLeft w:val="640"/>
          <w:marRight w:val="0"/>
          <w:marTop w:val="0"/>
          <w:marBottom w:val="0"/>
          <w:divBdr>
            <w:top w:val="none" w:sz="0" w:space="0" w:color="auto"/>
            <w:left w:val="none" w:sz="0" w:space="0" w:color="auto"/>
            <w:bottom w:val="none" w:sz="0" w:space="0" w:color="auto"/>
            <w:right w:val="none" w:sz="0" w:space="0" w:color="auto"/>
          </w:divBdr>
        </w:div>
        <w:div w:id="548999314">
          <w:marLeft w:val="640"/>
          <w:marRight w:val="0"/>
          <w:marTop w:val="0"/>
          <w:marBottom w:val="0"/>
          <w:divBdr>
            <w:top w:val="none" w:sz="0" w:space="0" w:color="auto"/>
            <w:left w:val="none" w:sz="0" w:space="0" w:color="auto"/>
            <w:bottom w:val="none" w:sz="0" w:space="0" w:color="auto"/>
            <w:right w:val="none" w:sz="0" w:space="0" w:color="auto"/>
          </w:divBdr>
        </w:div>
        <w:div w:id="1305744229">
          <w:marLeft w:val="640"/>
          <w:marRight w:val="0"/>
          <w:marTop w:val="0"/>
          <w:marBottom w:val="0"/>
          <w:divBdr>
            <w:top w:val="none" w:sz="0" w:space="0" w:color="auto"/>
            <w:left w:val="none" w:sz="0" w:space="0" w:color="auto"/>
            <w:bottom w:val="none" w:sz="0" w:space="0" w:color="auto"/>
            <w:right w:val="none" w:sz="0" w:space="0" w:color="auto"/>
          </w:divBdr>
        </w:div>
        <w:div w:id="324090857">
          <w:marLeft w:val="640"/>
          <w:marRight w:val="0"/>
          <w:marTop w:val="0"/>
          <w:marBottom w:val="0"/>
          <w:divBdr>
            <w:top w:val="none" w:sz="0" w:space="0" w:color="auto"/>
            <w:left w:val="none" w:sz="0" w:space="0" w:color="auto"/>
            <w:bottom w:val="none" w:sz="0" w:space="0" w:color="auto"/>
            <w:right w:val="none" w:sz="0" w:space="0" w:color="auto"/>
          </w:divBdr>
        </w:div>
        <w:div w:id="1728454531">
          <w:marLeft w:val="640"/>
          <w:marRight w:val="0"/>
          <w:marTop w:val="0"/>
          <w:marBottom w:val="0"/>
          <w:divBdr>
            <w:top w:val="none" w:sz="0" w:space="0" w:color="auto"/>
            <w:left w:val="none" w:sz="0" w:space="0" w:color="auto"/>
            <w:bottom w:val="none" w:sz="0" w:space="0" w:color="auto"/>
            <w:right w:val="none" w:sz="0" w:space="0" w:color="auto"/>
          </w:divBdr>
        </w:div>
        <w:div w:id="1764523691">
          <w:marLeft w:val="640"/>
          <w:marRight w:val="0"/>
          <w:marTop w:val="0"/>
          <w:marBottom w:val="0"/>
          <w:divBdr>
            <w:top w:val="none" w:sz="0" w:space="0" w:color="auto"/>
            <w:left w:val="none" w:sz="0" w:space="0" w:color="auto"/>
            <w:bottom w:val="none" w:sz="0" w:space="0" w:color="auto"/>
            <w:right w:val="none" w:sz="0" w:space="0" w:color="auto"/>
          </w:divBdr>
        </w:div>
        <w:div w:id="453906623">
          <w:marLeft w:val="640"/>
          <w:marRight w:val="0"/>
          <w:marTop w:val="0"/>
          <w:marBottom w:val="0"/>
          <w:divBdr>
            <w:top w:val="none" w:sz="0" w:space="0" w:color="auto"/>
            <w:left w:val="none" w:sz="0" w:space="0" w:color="auto"/>
            <w:bottom w:val="none" w:sz="0" w:space="0" w:color="auto"/>
            <w:right w:val="none" w:sz="0" w:space="0" w:color="auto"/>
          </w:divBdr>
        </w:div>
        <w:div w:id="1795633927">
          <w:marLeft w:val="640"/>
          <w:marRight w:val="0"/>
          <w:marTop w:val="0"/>
          <w:marBottom w:val="0"/>
          <w:divBdr>
            <w:top w:val="none" w:sz="0" w:space="0" w:color="auto"/>
            <w:left w:val="none" w:sz="0" w:space="0" w:color="auto"/>
            <w:bottom w:val="none" w:sz="0" w:space="0" w:color="auto"/>
            <w:right w:val="none" w:sz="0" w:space="0" w:color="auto"/>
          </w:divBdr>
        </w:div>
        <w:div w:id="438795187">
          <w:marLeft w:val="640"/>
          <w:marRight w:val="0"/>
          <w:marTop w:val="0"/>
          <w:marBottom w:val="0"/>
          <w:divBdr>
            <w:top w:val="none" w:sz="0" w:space="0" w:color="auto"/>
            <w:left w:val="none" w:sz="0" w:space="0" w:color="auto"/>
            <w:bottom w:val="none" w:sz="0" w:space="0" w:color="auto"/>
            <w:right w:val="none" w:sz="0" w:space="0" w:color="auto"/>
          </w:divBdr>
        </w:div>
        <w:div w:id="799884058">
          <w:marLeft w:val="640"/>
          <w:marRight w:val="0"/>
          <w:marTop w:val="0"/>
          <w:marBottom w:val="0"/>
          <w:divBdr>
            <w:top w:val="none" w:sz="0" w:space="0" w:color="auto"/>
            <w:left w:val="none" w:sz="0" w:space="0" w:color="auto"/>
            <w:bottom w:val="none" w:sz="0" w:space="0" w:color="auto"/>
            <w:right w:val="none" w:sz="0" w:space="0" w:color="auto"/>
          </w:divBdr>
        </w:div>
        <w:div w:id="1365400542">
          <w:marLeft w:val="640"/>
          <w:marRight w:val="0"/>
          <w:marTop w:val="0"/>
          <w:marBottom w:val="0"/>
          <w:divBdr>
            <w:top w:val="none" w:sz="0" w:space="0" w:color="auto"/>
            <w:left w:val="none" w:sz="0" w:space="0" w:color="auto"/>
            <w:bottom w:val="none" w:sz="0" w:space="0" w:color="auto"/>
            <w:right w:val="none" w:sz="0" w:space="0" w:color="auto"/>
          </w:divBdr>
        </w:div>
        <w:div w:id="1722822692">
          <w:marLeft w:val="640"/>
          <w:marRight w:val="0"/>
          <w:marTop w:val="0"/>
          <w:marBottom w:val="0"/>
          <w:divBdr>
            <w:top w:val="none" w:sz="0" w:space="0" w:color="auto"/>
            <w:left w:val="none" w:sz="0" w:space="0" w:color="auto"/>
            <w:bottom w:val="none" w:sz="0" w:space="0" w:color="auto"/>
            <w:right w:val="none" w:sz="0" w:space="0" w:color="auto"/>
          </w:divBdr>
        </w:div>
        <w:div w:id="2037383359">
          <w:marLeft w:val="640"/>
          <w:marRight w:val="0"/>
          <w:marTop w:val="0"/>
          <w:marBottom w:val="0"/>
          <w:divBdr>
            <w:top w:val="none" w:sz="0" w:space="0" w:color="auto"/>
            <w:left w:val="none" w:sz="0" w:space="0" w:color="auto"/>
            <w:bottom w:val="none" w:sz="0" w:space="0" w:color="auto"/>
            <w:right w:val="none" w:sz="0" w:space="0" w:color="auto"/>
          </w:divBdr>
        </w:div>
        <w:div w:id="910240934">
          <w:marLeft w:val="640"/>
          <w:marRight w:val="0"/>
          <w:marTop w:val="0"/>
          <w:marBottom w:val="0"/>
          <w:divBdr>
            <w:top w:val="none" w:sz="0" w:space="0" w:color="auto"/>
            <w:left w:val="none" w:sz="0" w:space="0" w:color="auto"/>
            <w:bottom w:val="none" w:sz="0" w:space="0" w:color="auto"/>
            <w:right w:val="none" w:sz="0" w:space="0" w:color="auto"/>
          </w:divBdr>
        </w:div>
        <w:div w:id="1664553116">
          <w:marLeft w:val="640"/>
          <w:marRight w:val="0"/>
          <w:marTop w:val="0"/>
          <w:marBottom w:val="0"/>
          <w:divBdr>
            <w:top w:val="none" w:sz="0" w:space="0" w:color="auto"/>
            <w:left w:val="none" w:sz="0" w:space="0" w:color="auto"/>
            <w:bottom w:val="none" w:sz="0" w:space="0" w:color="auto"/>
            <w:right w:val="none" w:sz="0" w:space="0" w:color="auto"/>
          </w:divBdr>
        </w:div>
        <w:div w:id="829103288">
          <w:marLeft w:val="640"/>
          <w:marRight w:val="0"/>
          <w:marTop w:val="0"/>
          <w:marBottom w:val="0"/>
          <w:divBdr>
            <w:top w:val="none" w:sz="0" w:space="0" w:color="auto"/>
            <w:left w:val="none" w:sz="0" w:space="0" w:color="auto"/>
            <w:bottom w:val="none" w:sz="0" w:space="0" w:color="auto"/>
            <w:right w:val="none" w:sz="0" w:space="0" w:color="auto"/>
          </w:divBdr>
        </w:div>
        <w:div w:id="1263562856">
          <w:marLeft w:val="640"/>
          <w:marRight w:val="0"/>
          <w:marTop w:val="0"/>
          <w:marBottom w:val="0"/>
          <w:divBdr>
            <w:top w:val="none" w:sz="0" w:space="0" w:color="auto"/>
            <w:left w:val="none" w:sz="0" w:space="0" w:color="auto"/>
            <w:bottom w:val="none" w:sz="0" w:space="0" w:color="auto"/>
            <w:right w:val="none" w:sz="0" w:space="0" w:color="auto"/>
          </w:divBdr>
        </w:div>
        <w:div w:id="1940134388">
          <w:marLeft w:val="640"/>
          <w:marRight w:val="0"/>
          <w:marTop w:val="0"/>
          <w:marBottom w:val="0"/>
          <w:divBdr>
            <w:top w:val="none" w:sz="0" w:space="0" w:color="auto"/>
            <w:left w:val="none" w:sz="0" w:space="0" w:color="auto"/>
            <w:bottom w:val="none" w:sz="0" w:space="0" w:color="auto"/>
            <w:right w:val="none" w:sz="0" w:space="0" w:color="auto"/>
          </w:divBdr>
        </w:div>
        <w:div w:id="1044601117">
          <w:marLeft w:val="640"/>
          <w:marRight w:val="0"/>
          <w:marTop w:val="0"/>
          <w:marBottom w:val="0"/>
          <w:divBdr>
            <w:top w:val="none" w:sz="0" w:space="0" w:color="auto"/>
            <w:left w:val="none" w:sz="0" w:space="0" w:color="auto"/>
            <w:bottom w:val="none" w:sz="0" w:space="0" w:color="auto"/>
            <w:right w:val="none" w:sz="0" w:space="0" w:color="auto"/>
          </w:divBdr>
        </w:div>
        <w:div w:id="1298071657">
          <w:marLeft w:val="640"/>
          <w:marRight w:val="0"/>
          <w:marTop w:val="0"/>
          <w:marBottom w:val="0"/>
          <w:divBdr>
            <w:top w:val="none" w:sz="0" w:space="0" w:color="auto"/>
            <w:left w:val="none" w:sz="0" w:space="0" w:color="auto"/>
            <w:bottom w:val="none" w:sz="0" w:space="0" w:color="auto"/>
            <w:right w:val="none" w:sz="0" w:space="0" w:color="auto"/>
          </w:divBdr>
        </w:div>
        <w:div w:id="1376545550">
          <w:marLeft w:val="640"/>
          <w:marRight w:val="0"/>
          <w:marTop w:val="0"/>
          <w:marBottom w:val="0"/>
          <w:divBdr>
            <w:top w:val="none" w:sz="0" w:space="0" w:color="auto"/>
            <w:left w:val="none" w:sz="0" w:space="0" w:color="auto"/>
            <w:bottom w:val="none" w:sz="0" w:space="0" w:color="auto"/>
            <w:right w:val="none" w:sz="0" w:space="0" w:color="auto"/>
          </w:divBdr>
        </w:div>
        <w:div w:id="566379120">
          <w:marLeft w:val="640"/>
          <w:marRight w:val="0"/>
          <w:marTop w:val="0"/>
          <w:marBottom w:val="0"/>
          <w:divBdr>
            <w:top w:val="none" w:sz="0" w:space="0" w:color="auto"/>
            <w:left w:val="none" w:sz="0" w:space="0" w:color="auto"/>
            <w:bottom w:val="none" w:sz="0" w:space="0" w:color="auto"/>
            <w:right w:val="none" w:sz="0" w:space="0" w:color="auto"/>
          </w:divBdr>
        </w:div>
        <w:div w:id="1821648510">
          <w:marLeft w:val="640"/>
          <w:marRight w:val="0"/>
          <w:marTop w:val="0"/>
          <w:marBottom w:val="0"/>
          <w:divBdr>
            <w:top w:val="none" w:sz="0" w:space="0" w:color="auto"/>
            <w:left w:val="none" w:sz="0" w:space="0" w:color="auto"/>
            <w:bottom w:val="none" w:sz="0" w:space="0" w:color="auto"/>
            <w:right w:val="none" w:sz="0" w:space="0" w:color="auto"/>
          </w:divBdr>
        </w:div>
        <w:div w:id="879829127">
          <w:marLeft w:val="640"/>
          <w:marRight w:val="0"/>
          <w:marTop w:val="0"/>
          <w:marBottom w:val="0"/>
          <w:divBdr>
            <w:top w:val="none" w:sz="0" w:space="0" w:color="auto"/>
            <w:left w:val="none" w:sz="0" w:space="0" w:color="auto"/>
            <w:bottom w:val="none" w:sz="0" w:space="0" w:color="auto"/>
            <w:right w:val="none" w:sz="0" w:space="0" w:color="auto"/>
          </w:divBdr>
        </w:div>
        <w:div w:id="1529029955">
          <w:marLeft w:val="640"/>
          <w:marRight w:val="0"/>
          <w:marTop w:val="0"/>
          <w:marBottom w:val="0"/>
          <w:divBdr>
            <w:top w:val="none" w:sz="0" w:space="0" w:color="auto"/>
            <w:left w:val="none" w:sz="0" w:space="0" w:color="auto"/>
            <w:bottom w:val="none" w:sz="0" w:space="0" w:color="auto"/>
            <w:right w:val="none" w:sz="0" w:space="0" w:color="auto"/>
          </w:divBdr>
        </w:div>
        <w:div w:id="204954037">
          <w:marLeft w:val="640"/>
          <w:marRight w:val="0"/>
          <w:marTop w:val="0"/>
          <w:marBottom w:val="0"/>
          <w:divBdr>
            <w:top w:val="none" w:sz="0" w:space="0" w:color="auto"/>
            <w:left w:val="none" w:sz="0" w:space="0" w:color="auto"/>
            <w:bottom w:val="none" w:sz="0" w:space="0" w:color="auto"/>
            <w:right w:val="none" w:sz="0" w:space="0" w:color="auto"/>
          </w:divBdr>
        </w:div>
        <w:div w:id="703099420">
          <w:marLeft w:val="640"/>
          <w:marRight w:val="0"/>
          <w:marTop w:val="0"/>
          <w:marBottom w:val="0"/>
          <w:divBdr>
            <w:top w:val="none" w:sz="0" w:space="0" w:color="auto"/>
            <w:left w:val="none" w:sz="0" w:space="0" w:color="auto"/>
            <w:bottom w:val="none" w:sz="0" w:space="0" w:color="auto"/>
            <w:right w:val="none" w:sz="0" w:space="0" w:color="auto"/>
          </w:divBdr>
        </w:div>
        <w:div w:id="1378552304">
          <w:marLeft w:val="640"/>
          <w:marRight w:val="0"/>
          <w:marTop w:val="0"/>
          <w:marBottom w:val="0"/>
          <w:divBdr>
            <w:top w:val="none" w:sz="0" w:space="0" w:color="auto"/>
            <w:left w:val="none" w:sz="0" w:space="0" w:color="auto"/>
            <w:bottom w:val="none" w:sz="0" w:space="0" w:color="auto"/>
            <w:right w:val="none" w:sz="0" w:space="0" w:color="auto"/>
          </w:divBdr>
        </w:div>
        <w:div w:id="1071660419">
          <w:marLeft w:val="640"/>
          <w:marRight w:val="0"/>
          <w:marTop w:val="0"/>
          <w:marBottom w:val="0"/>
          <w:divBdr>
            <w:top w:val="none" w:sz="0" w:space="0" w:color="auto"/>
            <w:left w:val="none" w:sz="0" w:space="0" w:color="auto"/>
            <w:bottom w:val="none" w:sz="0" w:space="0" w:color="auto"/>
            <w:right w:val="none" w:sz="0" w:space="0" w:color="auto"/>
          </w:divBdr>
        </w:div>
        <w:div w:id="1603798419">
          <w:marLeft w:val="640"/>
          <w:marRight w:val="0"/>
          <w:marTop w:val="0"/>
          <w:marBottom w:val="0"/>
          <w:divBdr>
            <w:top w:val="none" w:sz="0" w:space="0" w:color="auto"/>
            <w:left w:val="none" w:sz="0" w:space="0" w:color="auto"/>
            <w:bottom w:val="none" w:sz="0" w:space="0" w:color="auto"/>
            <w:right w:val="none" w:sz="0" w:space="0" w:color="auto"/>
          </w:divBdr>
        </w:div>
        <w:div w:id="1856580429">
          <w:marLeft w:val="640"/>
          <w:marRight w:val="0"/>
          <w:marTop w:val="0"/>
          <w:marBottom w:val="0"/>
          <w:divBdr>
            <w:top w:val="none" w:sz="0" w:space="0" w:color="auto"/>
            <w:left w:val="none" w:sz="0" w:space="0" w:color="auto"/>
            <w:bottom w:val="none" w:sz="0" w:space="0" w:color="auto"/>
            <w:right w:val="none" w:sz="0" w:space="0" w:color="auto"/>
          </w:divBdr>
        </w:div>
        <w:div w:id="1042287448">
          <w:marLeft w:val="640"/>
          <w:marRight w:val="0"/>
          <w:marTop w:val="0"/>
          <w:marBottom w:val="0"/>
          <w:divBdr>
            <w:top w:val="none" w:sz="0" w:space="0" w:color="auto"/>
            <w:left w:val="none" w:sz="0" w:space="0" w:color="auto"/>
            <w:bottom w:val="none" w:sz="0" w:space="0" w:color="auto"/>
            <w:right w:val="none" w:sz="0" w:space="0" w:color="auto"/>
          </w:divBdr>
        </w:div>
        <w:div w:id="1071928616">
          <w:marLeft w:val="640"/>
          <w:marRight w:val="0"/>
          <w:marTop w:val="0"/>
          <w:marBottom w:val="0"/>
          <w:divBdr>
            <w:top w:val="none" w:sz="0" w:space="0" w:color="auto"/>
            <w:left w:val="none" w:sz="0" w:space="0" w:color="auto"/>
            <w:bottom w:val="none" w:sz="0" w:space="0" w:color="auto"/>
            <w:right w:val="none" w:sz="0" w:space="0" w:color="auto"/>
          </w:divBdr>
        </w:div>
        <w:div w:id="2137991123">
          <w:marLeft w:val="640"/>
          <w:marRight w:val="0"/>
          <w:marTop w:val="0"/>
          <w:marBottom w:val="0"/>
          <w:divBdr>
            <w:top w:val="none" w:sz="0" w:space="0" w:color="auto"/>
            <w:left w:val="none" w:sz="0" w:space="0" w:color="auto"/>
            <w:bottom w:val="none" w:sz="0" w:space="0" w:color="auto"/>
            <w:right w:val="none" w:sz="0" w:space="0" w:color="auto"/>
          </w:divBdr>
        </w:div>
        <w:div w:id="1343388112">
          <w:marLeft w:val="640"/>
          <w:marRight w:val="0"/>
          <w:marTop w:val="0"/>
          <w:marBottom w:val="0"/>
          <w:divBdr>
            <w:top w:val="none" w:sz="0" w:space="0" w:color="auto"/>
            <w:left w:val="none" w:sz="0" w:space="0" w:color="auto"/>
            <w:bottom w:val="none" w:sz="0" w:space="0" w:color="auto"/>
            <w:right w:val="none" w:sz="0" w:space="0" w:color="auto"/>
          </w:divBdr>
        </w:div>
        <w:div w:id="1354266204">
          <w:marLeft w:val="640"/>
          <w:marRight w:val="0"/>
          <w:marTop w:val="0"/>
          <w:marBottom w:val="0"/>
          <w:divBdr>
            <w:top w:val="none" w:sz="0" w:space="0" w:color="auto"/>
            <w:left w:val="none" w:sz="0" w:space="0" w:color="auto"/>
            <w:bottom w:val="none" w:sz="0" w:space="0" w:color="auto"/>
            <w:right w:val="none" w:sz="0" w:space="0" w:color="auto"/>
          </w:divBdr>
        </w:div>
        <w:div w:id="1610769761">
          <w:marLeft w:val="640"/>
          <w:marRight w:val="0"/>
          <w:marTop w:val="0"/>
          <w:marBottom w:val="0"/>
          <w:divBdr>
            <w:top w:val="none" w:sz="0" w:space="0" w:color="auto"/>
            <w:left w:val="none" w:sz="0" w:space="0" w:color="auto"/>
            <w:bottom w:val="none" w:sz="0" w:space="0" w:color="auto"/>
            <w:right w:val="none" w:sz="0" w:space="0" w:color="auto"/>
          </w:divBdr>
        </w:div>
        <w:div w:id="1691829923">
          <w:marLeft w:val="640"/>
          <w:marRight w:val="0"/>
          <w:marTop w:val="0"/>
          <w:marBottom w:val="0"/>
          <w:divBdr>
            <w:top w:val="none" w:sz="0" w:space="0" w:color="auto"/>
            <w:left w:val="none" w:sz="0" w:space="0" w:color="auto"/>
            <w:bottom w:val="none" w:sz="0" w:space="0" w:color="auto"/>
            <w:right w:val="none" w:sz="0" w:space="0" w:color="auto"/>
          </w:divBdr>
        </w:div>
        <w:div w:id="2070423099">
          <w:marLeft w:val="640"/>
          <w:marRight w:val="0"/>
          <w:marTop w:val="0"/>
          <w:marBottom w:val="0"/>
          <w:divBdr>
            <w:top w:val="none" w:sz="0" w:space="0" w:color="auto"/>
            <w:left w:val="none" w:sz="0" w:space="0" w:color="auto"/>
            <w:bottom w:val="none" w:sz="0" w:space="0" w:color="auto"/>
            <w:right w:val="none" w:sz="0" w:space="0" w:color="auto"/>
          </w:divBdr>
        </w:div>
        <w:div w:id="1024402751">
          <w:marLeft w:val="640"/>
          <w:marRight w:val="0"/>
          <w:marTop w:val="0"/>
          <w:marBottom w:val="0"/>
          <w:divBdr>
            <w:top w:val="none" w:sz="0" w:space="0" w:color="auto"/>
            <w:left w:val="none" w:sz="0" w:space="0" w:color="auto"/>
            <w:bottom w:val="none" w:sz="0" w:space="0" w:color="auto"/>
            <w:right w:val="none" w:sz="0" w:space="0" w:color="auto"/>
          </w:divBdr>
        </w:div>
        <w:div w:id="1640764364">
          <w:marLeft w:val="640"/>
          <w:marRight w:val="0"/>
          <w:marTop w:val="0"/>
          <w:marBottom w:val="0"/>
          <w:divBdr>
            <w:top w:val="none" w:sz="0" w:space="0" w:color="auto"/>
            <w:left w:val="none" w:sz="0" w:space="0" w:color="auto"/>
            <w:bottom w:val="none" w:sz="0" w:space="0" w:color="auto"/>
            <w:right w:val="none" w:sz="0" w:space="0" w:color="auto"/>
          </w:divBdr>
        </w:div>
        <w:div w:id="1974095467">
          <w:marLeft w:val="640"/>
          <w:marRight w:val="0"/>
          <w:marTop w:val="0"/>
          <w:marBottom w:val="0"/>
          <w:divBdr>
            <w:top w:val="none" w:sz="0" w:space="0" w:color="auto"/>
            <w:left w:val="none" w:sz="0" w:space="0" w:color="auto"/>
            <w:bottom w:val="none" w:sz="0" w:space="0" w:color="auto"/>
            <w:right w:val="none" w:sz="0" w:space="0" w:color="auto"/>
          </w:divBdr>
        </w:div>
        <w:div w:id="1988433916">
          <w:marLeft w:val="640"/>
          <w:marRight w:val="0"/>
          <w:marTop w:val="0"/>
          <w:marBottom w:val="0"/>
          <w:divBdr>
            <w:top w:val="none" w:sz="0" w:space="0" w:color="auto"/>
            <w:left w:val="none" w:sz="0" w:space="0" w:color="auto"/>
            <w:bottom w:val="none" w:sz="0" w:space="0" w:color="auto"/>
            <w:right w:val="none" w:sz="0" w:space="0" w:color="auto"/>
          </w:divBdr>
        </w:div>
        <w:div w:id="494951606">
          <w:marLeft w:val="640"/>
          <w:marRight w:val="0"/>
          <w:marTop w:val="0"/>
          <w:marBottom w:val="0"/>
          <w:divBdr>
            <w:top w:val="none" w:sz="0" w:space="0" w:color="auto"/>
            <w:left w:val="none" w:sz="0" w:space="0" w:color="auto"/>
            <w:bottom w:val="none" w:sz="0" w:space="0" w:color="auto"/>
            <w:right w:val="none" w:sz="0" w:space="0" w:color="auto"/>
          </w:divBdr>
        </w:div>
        <w:div w:id="1449086843">
          <w:marLeft w:val="640"/>
          <w:marRight w:val="0"/>
          <w:marTop w:val="0"/>
          <w:marBottom w:val="0"/>
          <w:divBdr>
            <w:top w:val="none" w:sz="0" w:space="0" w:color="auto"/>
            <w:left w:val="none" w:sz="0" w:space="0" w:color="auto"/>
            <w:bottom w:val="none" w:sz="0" w:space="0" w:color="auto"/>
            <w:right w:val="none" w:sz="0" w:space="0" w:color="auto"/>
          </w:divBdr>
        </w:div>
        <w:div w:id="1219782471">
          <w:marLeft w:val="640"/>
          <w:marRight w:val="0"/>
          <w:marTop w:val="0"/>
          <w:marBottom w:val="0"/>
          <w:divBdr>
            <w:top w:val="none" w:sz="0" w:space="0" w:color="auto"/>
            <w:left w:val="none" w:sz="0" w:space="0" w:color="auto"/>
            <w:bottom w:val="none" w:sz="0" w:space="0" w:color="auto"/>
            <w:right w:val="none" w:sz="0" w:space="0" w:color="auto"/>
          </w:divBdr>
        </w:div>
        <w:div w:id="1175611838">
          <w:marLeft w:val="640"/>
          <w:marRight w:val="0"/>
          <w:marTop w:val="0"/>
          <w:marBottom w:val="0"/>
          <w:divBdr>
            <w:top w:val="none" w:sz="0" w:space="0" w:color="auto"/>
            <w:left w:val="none" w:sz="0" w:space="0" w:color="auto"/>
            <w:bottom w:val="none" w:sz="0" w:space="0" w:color="auto"/>
            <w:right w:val="none" w:sz="0" w:space="0" w:color="auto"/>
          </w:divBdr>
        </w:div>
        <w:div w:id="1436444066">
          <w:marLeft w:val="640"/>
          <w:marRight w:val="0"/>
          <w:marTop w:val="0"/>
          <w:marBottom w:val="0"/>
          <w:divBdr>
            <w:top w:val="none" w:sz="0" w:space="0" w:color="auto"/>
            <w:left w:val="none" w:sz="0" w:space="0" w:color="auto"/>
            <w:bottom w:val="none" w:sz="0" w:space="0" w:color="auto"/>
            <w:right w:val="none" w:sz="0" w:space="0" w:color="auto"/>
          </w:divBdr>
        </w:div>
        <w:div w:id="354041206">
          <w:marLeft w:val="640"/>
          <w:marRight w:val="0"/>
          <w:marTop w:val="0"/>
          <w:marBottom w:val="0"/>
          <w:divBdr>
            <w:top w:val="none" w:sz="0" w:space="0" w:color="auto"/>
            <w:left w:val="none" w:sz="0" w:space="0" w:color="auto"/>
            <w:bottom w:val="none" w:sz="0" w:space="0" w:color="auto"/>
            <w:right w:val="none" w:sz="0" w:space="0" w:color="auto"/>
          </w:divBdr>
        </w:div>
        <w:div w:id="18170400">
          <w:marLeft w:val="640"/>
          <w:marRight w:val="0"/>
          <w:marTop w:val="0"/>
          <w:marBottom w:val="0"/>
          <w:divBdr>
            <w:top w:val="none" w:sz="0" w:space="0" w:color="auto"/>
            <w:left w:val="none" w:sz="0" w:space="0" w:color="auto"/>
            <w:bottom w:val="none" w:sz="0" w:space="0" w:color="auto"/>
            <w:right w:val="none" w:sz="0" w:space="0" w:color="auto"/>
          </w:divBdr>
        </w:div>
        <w:div w:id="1631011633">
          <w:marLeft w:val="640"/>
          <w:marRight w:val="0"/>
          <w:marTop w:val="0"/>
          <w:marBottom w:val="0"/>
          <w:divBdr>
            <w:top w:val="none" w:sz="0" w:space="0" w:color="auto"/>
            <w:left w:val="none" w:sz="0" w:space="0" w:color="auto"/>
            <w:bottom w:val="none" w:sz="0" w:space="0" w:color="auto"/>
            <w:right w:val="none" w:sz="0" w:space="0" w:color="auto"/>
          </w:divBdr>
        </w:div>
        <w:div w:id="1038580637">
          <w:marLeft w:val="640"/>
          <w:marRight w:val="0"/>
          <w:marTop w:val="0"/>
          <w:marBottom w:val="0"/>
          <w:divBdr>
            <w:top w:val="none" w:sz="0" w:space="0" w:color="auto"/>
            <w:left w:val="none" w:sz="0" w:space="0" w:color="auto"/>
            <w:bottom w:val="none" w:sz="0" w:space="0" w:color="auto"/>
            <w:right w:val="none" w:sz="0" w:space="0" w:color="auto"/>
          </w:divBdr>
        </w:div>
        <w:div w:id="1781031324">
          <w:marLeft w:val="640"/>
          <w:marRight w:val="0"/>
          <w:marTop w:val="0"/>
          <w:marBottom w:val="0"/>
          <w:divBdr>
            <w:top w:val="none" w:sz="0" w:space="0" w:color="auto"/>
            <w:left w:val="none" w:sz="0" w:space="0" w:color="auto"/>
            <w:bottom w:val="none" w:sz="0" w:space="0" w:color="auto"/>
            <w:right w:val="none" w:sz="0" w:space="0" w:color="auto"/>
          </w:divBdr>
        </w:div>
        <w:div w:id="1048073149">
          <w:marLeft w:val="640"/>
          <w:marRight w:val="0"/>
          <w:marTop w:val="0"/>
          <w:marBottom w:val="0"/>
          <w:divBdr>
            <w:top w:val="none" w:sz="0" w:space="0" w:color="auto"/>
            <w:left w:val="none" w:sz="0" w:space="0" w:color="auto"/>
            <w:bottom w:val="none" w:sz="0" w:space="0" w:color="auto"/>
            <w:right w:val="none" w:sz="0" w:space="0" w:color="auto"/>
          </w:divBdr>
        </w:div>
        <w:div w:id="231694920">
          <w:marLeft w:val="640"/>
          <w:marRight w:val="0"/>
          <w:marTop w:val="0"/>
          <w:marBottom w:val="0"/>
          <w:divBdr>
            <w:top w:val="none" w:sz="0" w:space="0" w:color="auto"/>
            <w:left w:val="none" w:sz="0" w:space="0" w:color="auto"/>
            <w:bottom w:val="none" w:sz="0" w:space="0" w:color="auto"/>
            <w:right w:val="none" w:sz="0" w:space="0" w:color="auto"/>
          </w:divBdr>
        </w:div>
        <w:div w:id="253905085">
          <w:marLeft w:val="640"/>
          <w:marRight w:val="0"/>
          <w:marTop w:val="0"/>
          <w:marBottom w:val="0"/>
          <w:divBdr>
            <w:top w:val="none" w:sz="0" w:space="0" w:color="auto"/>
            <w:left w:val="none" w:sz="0" w:space="0" w:color="auto"/>
            <w:bottom w:val="none" w:sz="0" w:space="0" w:color="auto"/>
            <w:right w:val="none" w:sz="0" w:space="0" w:color="auto"/>
          </w:divBdr>
        </w:div>
        <w:div w:id="563835431">
          <w:marLeft w:val="640"/>
          <w:marRight w:val="0"/>
          <w:marTop w:val="0"/>
          <w:marBottom w:val="0"/>
          <w:divBdr>
            <w:top w:val="none" w:sz="0" w:space="0" w:color="auto"/>
            <w:left w:val="none" w:sz="0" w:space="0" w:color="auto"/>
            <w:bottom w:val="none" w:sz="0" w:space="0" w:color="auto"/>
            <w:right w:val="none" w:sz="0" w:space="0" w:color="auto"/>
          </w:divBdr>
        </w:div>
        <w:div w:id="1822456119">
          <w:marLeft w:val="640"/>
          <w:marRight w:val="0"/>
          <w:marTop w:val="0"/>
          <w:marBottom w:val="0"/>
          <w:divBdr>
            <w:top w:val="none" w:sz="0" w:space="0" w:color="auto"/>
            <w:left w:val="none" w:sz="0" w:space="0" w:color="auto"/>
            <w:bottom w:val="none" w:sz="0" w:space="0" w:color="auto"/>
            <w:right w:val="none" w:sz="0" w:space="0" w:color="auto"/>
          </w:divBdr>
        </w:div>
        <w:div w:id="1380863419">
          <w:marLeft w:val="640"/>
          <w:marRight w:val="0"/>
          <w:marTop w:val="0"/>
          <w:marBottom w:val="0"/>
          <w:divBdr>
            <w:top w:val="none" w:sz="0" w:space="0" w:color="auto"/>
            <w:left w:val="none" w:sz="0" w:space="0" w:color="auto"/>
            <w:bottom w:val="none" w:sz="0" w:space="0" w:color="auto"/>
            <w:right w:val="none" w:sz="0" w:space="0" w:color="auto"/>
          </w:divBdr>
        </w:div>
        <w:div w:id="332534439">
          <w:marLeft w:val="640"/>
          <w:marRight w:val="0"/>
          <w:marTop w:val="0"/>
          <w:marBottom w:val="0"/>
          <w:divBdr>
            <w:top w:val="none" w:sz="0" w:space="0" w:color="auto"/>
            <w:left w:val="none" w:sz="0" w:space="0" w:color="auto"/>
            <w:bottom w:val="none" w:sz="0" w:space="0" w:color="auto"/>
            <w:right w:val="none" w:sz="0" w:space="0" w:color="auto"/>
          </w:divBdr>
        </w:div>
        <w:div w:id="260260926">
          <w:marLeft w:val="640"/>
          <w:marRight w:val="0"/>
          <w:marTop w:val="0"/>
          <w:marBottom w:val="0"/>
          <w:divBdr>
            <w:top w:val="none" w:sz="0" w:space="0" w:color="auto"/>
            <w:left w:val="none" w:sz="0" w:space="0" w:color="auto"/>
            <w:bottom w:val="none" w:sz="0" w:space="0" w:color="auto"/>
            <w:right w:val="none" w:sz="0" w:space="0" w:color="auto"/>
          </w:divBdr>
        </w:div>
        <w:div w:id="411780275">
          <w:marLeft w:val="640"/>
          <w:marRight w:val="0"/>
          <w:marTop w:val="0"/>
          <w:marBottom w:val="0"/>
          <w:divBdr>
            <w:top w:val="none" w:sz="0" w:space="0" w:color="auto"/>
            <w:left w:val="none" w:sz="0" w:space="0" w:color="auto"/>
            <w:bottom w:val="none" w:sz="0" w:space="0" w:color="auto"/>
            <w:right w:val="none" w:sz="0" w:space="0" w:color="auto"/>
          </w:divBdr>
        </w:div>
        <w:div w:id="307251017">
          <w:marLeft w:val="640"/>
          <w:marRight w:val="0"/>
          <w:marTop w:val="0"/>
          <w:marBottom w:val="0"/>
          <w:divBdr>
            <w:top w:val="none" w:sz="0" w:space="0" w:color="auto"/>
            <w:left w:val="none" w:sz="0" w:space="0" w:color="auto"/>
            <w:bottom w:val="none" w:sz="0" w:space="0" w:color="auto"/>
            <w:right w:val="none" w:sz="0" w:space="0" w:color="auto"/>
          </w:divBdr>
        </w:div>
        <w:div w:id="1730693489">
          <w:marLeft w:val="640"/>
          <w:marRight w:val="0"/>
          <w:marTop w:val="0"/>
          <w:marBottom w:val="0"/>
          <w:divBdr>
            <w:top w:val="none" w:sz="0" w:space="0" w:color="auto"/>
            <w:left w:val="none" w:sz="0" w:space="0" w:color="auto"/>
            <w:bottom w:val="none" w:sz="0" w:space="0" w:color="auto"/>
            <w:right w:val="none" w:sz="0" w:space="0" w:color="auto"/>
          </w:divBdr>
        </w:div>
        <w:div w:id="294338396">
          <w:marLeft w:val="640"/>
          <w:marRight w:val="0"/>
          <w:marTop w:val="0"/>
          <w:marBottom w:val="0"/>
          <w:divBdr>
            <w:top w:val="none" w:sz="0" w:space="0" w:color="auto"/>
            <w:left w:val="none" w:sz="0" w:space="0" w:color="auto"/>
            <w:bottom w:val="none" w:sz="0" w:space="0" w:color="auto"/>
            <w:right w:val="none" w:sz="0" w:space="0" w:color="auto"/>
          </w:divBdr>
        </w:div>
        <w:div w:id="1311402990">
          <w:marLeft w:val="640"/>
          <w:marRight w:val="0"/>
          <w:marTop w:val="0"/>
          <w:marBottom w:val="0"/>
          <w:divBdr>
            <w:top w:val="none" w:sz="0" w:space="0" w:color="auto"/>
            <w:left w:val="none" w:sz="0" w:space="0" w:color="auto"/>
            <w:bottom w:val="none" w:sz="0" w:space="0" w:color="auto"/>
            <w:right w:val="none" w:sz="0" w:space="0" w:color="auto"/>
          </w:divBdr>
        </w:div>
        <w:div w:id="912008947">
          <w:marLeft w:val="640"/>
          <w:marRight w:val="0"/>
          <w:marTop w:val="0"/>
          <w:marBottom w:val="0"/>
          <w:divBdr>
            <w:top w:val="none" w:sz="0" w:space="0" w:color="auto"/>
            <w:left w:val="none" w:sz="0" w:space="0" w:color="auto"/>
            <w:bottom w:val="none" w:sz="0" w:space="0" w:color="auto"/>
            <w:right w:val="none" w:sz="0" w:space="0" w:color="auto"/>
          </w:divBdr>
        </w:div>
        <w:div w:id="1574391259">
          <w:marLeft w:val="640"/>
          <w:marRight w:val="0"/>
          <w:marTop w:val="0"/>
          <w:marBottom w:val="0"/>
          <w:divBdr>
            <w:top w:val="none" w:sz="0" w:space="0" w:color="auto"/>
            <w:left w:val="none" w:sz="0" w:space="0" w:color="auto"/>
            <w:bottom w:val="none" w:sz="0" w:space="0" w:color="auto"/>
            <w:right w:val="none" w:sz="0" w:space="0" w:color="auto"/>
          </w:divBdr>
        </w:div>
        <w:div w:id="1607154465">
          <w:marLeft w:val="640"/>
          <w:marRight w:val="0"/>
          <w:marTop w:val="0"/>
          <w:marBottom w:val="0"/>
          <w:divBdr>
            <w:top w:val="none" w:sz="0" w:space="0" w:color="auto"/>
            <w:left w:val="none" w:sz="0" w:space="0" w:color="auto"/>
            <w:bottom w:val="none" w:sz="0" w:space="0" w:color="auto"/>
            <w:right w:val="none" w:sz="0" w:space="0" w:color="auto"/>
          </w:divBdr>
        </w:div>
        <w:div w:id="110784977">
          <w:marLeft w:val="640"/>
          <w:marRight w:val="0"/>
          <w:marTop w:val="0"/>
          <w:marBottom w:val="0"/>
          <w:divBdr>
            <w:top w:val="none" w:sz="0" w:space="0" w:color="auto"/>
            <w:left w:val="none" w:sz="0" w:space="0" w:color="auto"/>
            <w:bottom w:val="none" w:sz="0" w:space="0" w:color="auto"/>
            <w:right w:val="none" w:sz="0" w:space="0" w:color="auto"/>
          </w:divBdr>
        </w:div>
        <w:div w:id="33967189">
          <w:marLeft w:val="640"/>
          <w:marRight w:val="0"/>
          <w:marTop w:val="0"/>
          <w:marBottom w:val="0"/>
          <w:divBdr>
            <w:top w:val="none" w:sz="0" w:space="0" w:color="auto"/>
            <w:left w:val="none" w:sz="0" w:space="0" w:color="auto"/>
            <w:bottom w:val="none" w:sz="0" w:space="0" w:color="auto"/>
            <w:right w:val="none" w:sz="0" w:space="0" w:color="auto"/>
          </w:divBdr>
        </w:div>
        <w:div w:id="1731343679">
          <w:marLeft w:val="640"/>
          <w:marRight w:val="0"/>
          <w:marTop w:val="0"/>
          <w:marBottom w:val="0"/>
          <w:divBdr>
            <w:top w:val="none" w:sz="0" w:space="0" w:color="auto"/>
            <w:left w:val="none" w:sz="0" w:space="0" w:color="auto"/>
            <w:bottom w:val="none" w:sz="0" w:space="0" w:color="auto"/>
            <w:right w:val="none" w:sz="0" w:space="0" w:color="auto"/>
          </w:divBdr>
        </w:div>
      </w:divsChild>
    </w:div>
    <w:div w:id="1541167911">
      <w:bodyDiv w:val="1"/>
      <w:marLeft w:val="0"/>
      <w:marRight w:val="0"/>
      <w:marTop w:val="0"/>
      <w:marBottom w:val="0"/>
      <w:divBdr>
        <w:top w:val="none" w:sz="0" w:space="0" w:color="auto"/>
        <w:left w:val="none" w:sz="0" w:space="0" w:color="auto"/>
        <w:bottom w:val="none" w:sz="0" w:space="0" w:color="auto"/>
        <w:right w:val="none" w:sz="0" w:space="0" w:color="auto"/>
      </w:divBdr>
      <w:divsChild>
        <w:div w:id="283657243">
          <w:marLeft w:val="640"/>
          <w:marRight w:val="0"/>
          <w:marTop w:val="0"/>
          <w:marBottom w:val="0"/>
          <w:divBdr>
            <w:top w:val="none" w:sz="0" w:space="0" w:color="auto"/>
            <w:left w:val="none" w:sz="0" w:space="0" w:color="auto"/>
            <w:bottom w:val="none" w:sz="0" w:space="0" w:color="auto"/>
            <w:right w:val="none" w:sz="0" w:space="0" w:color="auto"/>
          </w:divBdr>
        </w:div>
        <w:div w:id="1741292184">
          <w:marLeft w:val="640"/>
          <w:marRight w:val="0"/>
          <w:marTop w:val="0"/>
          <w:marBottom w:val="0"/>
          <w:divBdr>
            <w:top w:val="none" w:sz="0" w:space="0" w:color="auto"/>
            <w:left w:val="none" w:sz="0" w:space="0" w:color="auto"/>
            <w:bottom w:val="none" w:sz="0" w:space="0" w:color="auto"/>
            <w:right w:val="none" w:sz="0" w:space="0" w:color="auto"/>
          </w:divBdr>
        </w:div>
        <w:div w:id="449593767">
          <w:marLeft w:val="640"/>
          <w:marRight w:val="0"/>
          <w:marTop w:val="0"/>
          <w:marBottom w:val="0"/>
          <w:divBdr>
            <w:top w:val="none" w:sz="0" w:space="0" w:color="auto"/>
            <w:left w:val="none" w:sz="0" w:space="0" w:color="auto"/>
            <w:bottom w:val="none" w:sz="0" w:space="0" w:color="auto"/>
            <w:right w:val="none" w:sz="0" w:space="0" w:color="auto"/>
          </w:divBdr>
        </w:div>
        <w:div w:id="1300768081">
          <w:marLeft w:val="640"/>
          <w:marRight w:val="0"/>
          <w:marTop w:val="0"/>
          <w:marBottom w:val="0"/>
          <w:divBdr>
            <w:top w:val="none" w:sz="0" w:space="0" w:color="auto"/>
            <w:left w:val="none" w:sz="0" w:space="0" w:color="auto"/>
            <w:bottom w:val="none" w:sz="0" w:space="0" w:color="auto"/>
            <w:right w:val="none" w:sz="0" w:space="0" w:color="auto"/>
          </w:divBdr>
        </w:div>
        <w:div w:id="465388949">
          <w:marLeft w:val="640"/>
          <w:marRight w:val="0"/>
          <w:marTop w:val="0"/>
          <w:marBottom w:val="0"/>
          <w:divBdr>
            <w:top w:val="none" w:sz="0" w:space="0" w:color="auto"/>
            <w:left w:val="none" w:sz="0" w:space="0" w:color="auto"/>
            <w:bottom w:val="none" w:sz="0" w:space="0" w:color="auto"/>
            <w:right w:val="none" w:sz="0" w:space="0" w:color="auto"/>
          </w:divBdr>
        </w:div>
        <w:div w:id="272055655">
          <w:marLeft w:val="640"/>
          <w:marRight w:val="0"/>
          <w:marTop w:val="0"/>
          <w:marBottom w:val="0"/>
          <w:divBdr>
            <w:top w:val="none" w:sz="0" w:space="0" w:color="auto"/>
            <w:left w:val="none" w:sz="0" w:space="0" w:color="auto"/>
            <w:bottom w:val="none" w:sz="0" w:space="0" w:color="auto"/>
            <w:right w:val="none" w:sz="0" w:space="0" w:color="auto"/>
          </w:divBdr>
        </w:div>
        <w:div w:id="854225101">
          <w:marLeft w:val="640"/>
          <w:marRight w:val="0"/>
          <w:marTop w:val="0"/>
          <w:marBottom w:val="0"/>
          <w:divBdr>
            <w:top w:val="none" w:sz="0" w:space="0" w:color="auto"/>
            <w:left w:val="none" w:sz="0" w:space="0" w:color="auto"/>
            <w:bottom w:val="none" w:sz="0" w:space="0" w:color="auto"/>
            <w:right w:val="none" w:sz="0" w:space="0" w:color="auto"/>
          </w:divBdr>
        </w:div>
        <w:div w:id="542406911">
          <w:marLeft w:val="640"/>
          <w:marRight w:val="0"/>
          <w:marTop w:val="0"/>
          <w:marBottom w:val="0"/>
          <w:divBdr>
            <w:top w:val="none" w:sz="0" w:space="0" w:color="auto"/>
            <w:left w:val="none" w:sz="0" w:space="0" w:color="auto"/>
            <w:bottom w:val="none" w:sz="0" w:space="0" w:color="auto"/>
            <w:right w:val="none" w:sz="0" w:space="0" w:color="auto"/>
          </w:divBdr>
        </w:div>
        <w:div w:id="1998145405">
          <w:marLeft w:val="640"/>
          <w:marRight w:val="0"/>
          <w:marTop w:val="0"/>
          <w:marBottom w:val="0"/>
          <w:divBdr>
            <w:top w:val="none" w:sz="0" w:space="0" w:color="auto"/>
            <w:left w:val="none" w:sz="0" w:space="0" w:color="auto"/>
            <w:bottom w:val="none" w:sz="0" w:space="0" w:color="auto"/>
            <w:right w:val="none" w:sz="0" w:space="0" w:color="auto"/>
          </w:divBdr>
        </w:div>
        <w:div w:id="645665896">
          <w:marLeft w:val="640"/>
          <w:marRight w:val="0"/>
          <w:marTop w:val="0"/>
          <w:marBottom w:val="0"/>
          <w:divBdr>
            <w:top w:val="none" w:sz="0" w:space="0" w:color="auto"/>
            <w:left w:val="none" w:sz="0" w:space="0" w:color="auto"/>
            <w:bottom w:val="none" w:sz="0" w:space="0" w:color="auto"/>
            <w:right w:val="none" w:sz="0" w:space="0" w:color="auto"/>
          </w:divBdr>
        </w:div>
        <w:div w:id="1624923884">
          <w:marLeft w:val="640"/>
          <w:marRight w:val="0"/>
          <w:marTop w:val="0"/>
          <w:marBottom w:val="0"/>
          <w:divBdr>
            <w:top w:val="none" w:sz="0" w:space="0" w:color="auto"/>
            <w:left w:val="none" w:sz="0" w:space="0" w:color="auto"/>
            <w:bottom w:val="none" w:sz="0" w:space="0" w:color="auto"/>
            <w:right w:val="none" w:sz="0" w:space="0" w:color="auto"/>
          </w:divBdr>
        </w:div>
        <w:div w:id="374308663">
          <w:marLeft w:val="640"/>
          <w:marRight w:val="0"/>
          <w:marTop w:val="0"/>
          <w:marBottom w:val="0"/>
          <w:divBdr>
            <w:top w:val="none" w:sz="0" w:space="0" w:color="auto"/>
            <w:left w:val="none" w:sz="0" w:space="0" w:color="auto"/>
            <w:bottom w:val="none" w:sz="0" w:space="0" w:color="auto"/>
            <w:right w:val="none" w:sz="0" w:space="0" w:color="auto"/>
          </w:divBdr>
        </w:div>
        <w:div w:id="143816107">
          <w:marLeft w:val="640"/>
          <w:marRight w:val="0"/>
          <w:marTop w:val="0"/>
          <w:marBottom w:val="0"/>
          <w:divBdr>
            <w:top w:val="none" w:sz="0" w:space="0" w:color="auto"/>
            <w:left w:val="none" w:sz="0" w:space="0" w:color="auto"/>
            <w:bottom w:val="none" w:sz="0" w:space="0" w:color="auto"/>
            <w:right w:val="none" w:sz="0" w:space="0" w:color="auto"/>
          </w:divBdr>
        </w:div>
        <w:div w:id="1091463838">
          <w:marLeft w:val="640"/>
          <w:marRight w:val="0"/>
          <w:marTop w:val="0"/>
          <w:marBottom w:val="0"/>
          <w:divBdr>
            <w:top w:val="none" w:sz="0" w:space="0" w:color="auto"/>
            <w:left w:val="none" w:sz="0" w:space="0" w:color="auto"/>
            <w:bottom w:val="none" w:sz="0" w:space="0" w:color="auto"/>
            <w:right w:val="none" w:sz="0" w:space="0" w:color="auto"/>
          </w:divBdr>
        </w:div>
        <w:div w:id="1150754376">
          <w:marLeft w:val="640"/>
          <w:marRight w:val="0"/>
          <w:marTop w:val="0"/>
          <w:marBottom w:val="0"/>
          <w:divBdr>
            <w:top w:val="none" w:sz="0" w:space="0" w:color="auto"/>
            <w:left w:val="none" w:sz="0" w:space="0" w:color="auto"/>
            <w:bottom w:val="none" w:sz="0" w:space="0" w:color="auto"/>
            <w:right w:val="none" w:sz="0" w:space="0" w:color="auto"/>
          </w:divBdr>
        </w:div>
        <w:div w:id="1354649131">
          <w:marLeft w:val="640"/>
          <w:marRight w:val="0"/>
          <w:marTop w:val="0"/>
          <w:marBottom w:val="0"/>
          <w:divBdr>
            <w:top w:val="none" w:sz="0" w:space="0" w:color="auto"/>
            <w:left w:val="none" w:sz="0" w:space="0" w:color="auto"/>
            <w:bottom w:val="none" w:sz="0" w:space="0" w:color="auto"/>
            <w:right w:val="none" w:sz="0" w:space="0" w:color="auto"/>
          </w:divBdr>
        </w:div>
        <w:div w:id="1886211448">
          <w:marLeft w:val="640"/>
          <w:marRight w:val="0"/>
          <w:marTop w:val="0"/>
          <w:marBottom w:val="0"/>
          <w:divBdr>
            <w:top w:val="none" w:sz="0" w:space="0" w:color="auto"/>
            <w:left w:val="none" w:sz="0" w:space="0" w:color="auto"/>
            <w:bottom w:val="none" w:sz="0" w:space="0" w:color="auto"/>
            <w:right w:val="none" w:sz="0" w:space="0" w:color="auto"/>
          </w:divBdr>
        </w:div>
        <w:div w:id="578950271">
          <w:marLeft w:val="640"/>
          <w:marRight w:val="0"/>
          <w:marTop w:val="0"/>
          <w:marBottom w:val="0"/>
          <w:divBdr>
            <w:top w:val="none" w:sz="0" w:space="0" w:color="auto"/>
            <w:left w:val="none" w:sz="0" w:space="0" w:color="auto"/>
            <w:bottom w:val="none" w:sz="0" w:space="0" w:color="auto"/>
            <w:right w:val="none" w:sz="0" w:space="0" w:color="auto"/>
          </w:divBdr>
        </w:div>
        <w:div w:id="1668023192">
          <w:marLeft w:val="640"/>
          <w:marRight w:val="0"/>
          <w:marTop w:val="0"/>
          <w:marBottom w:val="0"/>
          <w:divBdr>
            <w:top w:val="none" w:sz="0" w:space="0" w:color="auto"/>
            <w:left w:val="none" w:sz="0" w:space="0" w:color="auto"/>
            <w:bottom w:val="none" w:sz="0" w:space="0" w:color="auto"/>
            <w:right w:val="none" w:sz="0" w:space="0" w:color="auto"/>
          </w:divBdr>
        </w:div>
        <w:div w:id="2027511223">
          <w:marLeft w:val="640"/>
          <w:marRight w:val="0"/>
          <w:marTop w:val="0"/>
          <w:marBottom w:val="0"/>
          <w:divBdr>
            <w:top w:val="none" w:sz="0" w:space="0" w:color="auto"/>
            <w:left w:val="none" w:sz="0" w:space="0" w:color="auto"/>
            <w:bottom w:val="none" w:sz="0" w:space="0" w:color="auto"/>
            <w:right w:val="none" w:sz="0" w:space="0" w:color="auto"/>
          </w:divBdr>
        </w:div>
        <w:div w:id="1716734175">
          <w:marLeft w:val="640"/>
          <w:marRight w:val="0"/>
          <w:marTop w:val="0"/>
          <w:marBottom w:val="0"/>
          <w:divBdr>
            <w:top w:val="none" w:sz="0" w:space="0" w:color="auto"/>
            <w:left w:val="none" w:sz="0" w:space="0" w:color="auto"/>
            <w:bottom w:val="none" w:sz="0" w:space="0" w:color="auto"/>
            <w:right w:val="none" w:sz="0" w:space="0" w:color="auto"/>
          </w:divBdr>
        </w:div>
        <w:div w:id="863129946">
          <w:marLeft w:val="640"/>
          <w:marRight w:val="0"/>
          <w:marTop w:val="0"/>
          <w:marBottom w:val="0"/>
          <w:divBdr>
            <w:top w:val="none" w:sz="0" w:space="0" w:color="auto"/>
            <w:left w:val="none" w:sz="0" w:space="0" w:color="auto"/>
            <w:bottom w:val="none" w:sz="0" w:space="0" w:color="auto"/>
            <w:right w:val="none" w:sz="0" w:space="0" w:color="auto"/>
          </w:divBdr>
        </w:div>
        <w:div w:id="2083328902">
          <w:marLeft w:val="640"/>
          <w:marRight w:val="0"/>
          <w:marTop w:val="0"/>
          <w:marBottom w:val="0"/>
          <w:divBdr>
            <w:top w:val="none" w:sz="0" w:space="0" w:color="auto"/>
            <w:left w:val="none" w:sz="0" w:space="0" w:color="auto"/>
            <w:bottom w:val="none" w:sz="0" w:space="0" w:color="auto"/>
            <w:right w:val="none" w:sz="0" w:space="0" w:color="auto"/>
          </w:divBdr>
        </w:div>
        <w:div w:id="298609101">
          <w:marLeft w:val="640"/>
          <w:marRight w:val="0"/>
          <w:marTop w:val="0"/>
          <w:marBottom w:val="0"/>
          <w:divBdr>
            <w:top w:val="none" w:sz="0" w:space="0" w:color="auto"/>
            <w:left w:val="none" w:sz="0" w:space="0" w:color="auto"/>
            <w:bottom w:val="none" w:sz="0" w:space="0" w:color="auto"/>
            <w:right w:val="none" w:sz="0" w:space="0" w:color="auto"/>
          </w:divBdr>
        </w:div>
        <w:div w:id="1919827817">
          <w:marLeft w:val="640"/>
          <w:marRight w:val="0"/>
          <w:marTop w:val="0"/>
          <w:marBottom w:val="0"/>
          <w:divBdr>
            <w:top w:val="none" w:sz="0" w:space="0" w:color="auto"/>
            <w:left w:val="none" w:sz="0" w:space="0" w:color="auto"/>
            <w:bottom w:val="none" w:sz="0" w:space="0" w:color="auto"/>
            <w:right w:val="none" w:sz="0" w:space="0" w:color="auto"/>
          </w:divBdr>
        </w:div>
        <w:div w:id="1045982685">
          <w:marLeft w:val="640"/>
          <w:marRight w:val="0"/>
          <w:marTop w:val="0"/>
          <w:marBottom w:val="0"/>
          <w:divBdr>
            <w:top w:val="none" w:sz="0" w:space="0" w:color="auto"/>
            <w:left w:val="none" w:sz="0" w:space="0" w:color="auto"/>
            <w:bottom w:val="none" w:sz="0" w:space="0" w:color="auto"/>
            <w:right w:val="none" w:sz="0" w:space="0" w:color="auto"/>
          </w:divBdr>
        </w:div>
        <w:div w:id="1901362102">
          <w:marLeft w:val="640"/>
          <w:marRight w:val="0"/>
          <w:marTop w:val="0"/>
          <w:marBottom w:val="0"/>
          <w:divBdr>
            <w:top w:val="none" w:sz="0" w:space="0" w:color="auto"/>
            <w:left w:val="none" w:sz="0" w:space="0" w:color="auto"/>
            <w:bottom w:val="none" w:sz="0" w:space="0" w:color="auto"/>
            <w:right w:val="none" w:sz="0" w:space="0" w:color="auto"/>
          </w:divBdr>
        </w:div>
        <w:div w:id="313334611">
          <w:marLeft w:val="640"/>
          <w:marRight w:val="0"/>
          <w:marTop w:val="0"/>
          <w:marBottom w:val="0"/>
          <w:divBdr>
            <w:top w:val="none" w:sz="0" w:space="0" w:color="auto"/>
            <w:left w:val="none" w:sz="0" w:space="0" w:color="auto"/>
            <w:bottom w:val="none" w:sz="0" w:space="0" w:color="auto"/>
            <w:right w:val="none" w:sz="0" w:space="0" w:color="auto"/>
          </w:divBdr>
        </w:div>
        <w:div w:id="1095126710">
          <w:marLeft w:val="640"/>
          <w:marRight w:val="0"/>
          <w:marTop w:val="0"/>
          <w:marBottom w:val="0"/>
          <w:divBdr>
            <w:top w:val="none" w:sz="0" w:space="0" w:color="auto"/>
            <w:left w:val="none" w:sz="0" w:space="0" w:color="auto"/>
            <w:bottom w:val="none" w:sz="0" w:space="0" w:color="auto"/>
            <w:right w:val="none" w:sz="0" w:space="0" w:color="auto"/>
          </w:divBdr>
        </w:div>
        <w:div w:id="1025206396">
          <w:marLeft w:val="640"/>
          <w:marRight w:val="0"/>
          <w:marTop w:val="0"/>
          <w:marBottom w:val="0"/>
          <w:divBdr>
            <w:top w:val="none" w:sz="0" w:space="0" w:color="auto"/>
            <w:left w:val="none" w:sz="0" w:space="0" w:color="auto"/>
            <w:bottom w:val="none" w:sz="0" w:space="0" w:color="auto"/>
            <w:right w:val="none" w:sz="0" w:space="0" w:color="auto"/>
          </w:divBdr>
        </w:div>
        <w:div w:id="2090223458">
          <w:marLeft w:val="640"/>
          <w:marRight w:val="0"/>
          <w:marTop w:val="0"/>
          <w:marBottom w:val="0"/>
          <w:divBdr>
            <w:top w:val="none" w:sz="0" w:space="0" w:color="auto"/>
            <w:left w:val="none" w:sz="0" w:space="0" w:color="auto"/>
            <w:bottom w:val="none" w:sz="0" w:space="0" w:color="auto"/>
            <w:right w:val="none" w:sz="0" w:space="0" w:color="auto"/>
          </w:divBdr>
        </w:div>
        <w:div w:id="116682519">
          <w:marLeft w:val="640"/>
          <w:marRight w:val="0"/>
          <w:marTop w:val="0"/>
          <w:marBottom w:val="0"/>
          <w:divBdr>
            <w:top w:val="none" w:sz="0" w:space="0" w:color="auto"/>
            <w:left w:val="none" w:sz="0" w:space="0" w:color="auto"/>
            <w:bottom w:val="none" w:sz="0" w:space="0" w:color="auto"/>
            <w:right w:val="none" w:sz="0" w:space="0" w:color="auto"/>
          </w:divBdr>
        </w:div>
        <w:div w:id="1662737349">
          <w:marLeft w:val="640"/>
          <w:marRight w:val="0"/>
          <w:marTop w:val="0"/>
          <w:marBottom w:val="0"/>
          <w:divBdr>
            <w:top w:val="none" w:sz="0" w:space="0" w:color="auto"/>
            <w:left w:val="none" w:sz="0" w:space="0" w:color="auto"/>
            <w:bottom w:val="none" w:sz="0" w:space="0" w:color="auto"/>
            <w:right w:val="none" w:sz="0" w:space="0" w:color="auto"/>
          </w:divBdr>
        </w:div>
        <w:div w:id="1065882401">
          <w:marLeft w:val="640"/>
          <w:marRight w:val="0"/>
          <w:marTop w:val="0"/>
          <w:marBottom w:val="0"/>
          <w:divBdr>
            <w:top w:val="none" w:sz="0" w:space="0" w:color="auto"/>
            <w:left w:val="none" w:sz="0" w:space="0" w:color="auto"/>
            <w:bottom w:val="none" w:sz="0" w:space="0" w:color="auto"/>
            <w:right w:val="none" w:sz="0" w:space="0" w:color="auto"/>
          </w:divBdr>
        </w:div>
        <w:div w:id="1919828725">
          <w:marLeft w:val="640"/>
          <w:marRight w:val="0"/>
          <w:marTop w:val="0"/>
          <w:marBottom w:val="0"/>
          <w:divBdr>
            <w:top w:val="none" w:sz="0" w:space="0" w:color="auto"/>
            <w:left w:val="none" w:sz="0" w:space="0" w:color="auto"/>
            <w:bottom w:val="none" w:sz="0" w:space="0" w:color="auto"/>
            <w:right w:val="none" w:sz="0" w:space="0" w:color="auto"/>
          </w:divBdr>
        </w:div>
        <w:div w:id="1199390912">
          <w:marLeft w:val="640"/>
          <w:marRight w:val="0"/>
          <w:marTop w:val="0"/>
          <w:marBottom w:val="0"/>
          <w:divBdr>
            <w:top w:val="none" w:sz="0" w:space="0" w:color="auto"/>
            <w:left w:val="none" w:sz="0" w:space="0" w:color="auto"/>
            <w:bottom w:val="none" w:sz="0" w:space="0" w:color="auto"/>
            <w:right w:val="none" w:sz="0" w:space="0" w:color="auto"/>
          </w:divBdr>
        </w:div>
        <w:div w:id="321005822">
          <w:marLeft w:val="640"/>
          <w:marRight w:val="0"/>
          <w:marTop w:val="0"/>
          <w:marBottom w:val="0"/>
          <w:divBdr>
            <w:top w:val="none" w:sz="0" w:space="0" w:color="auto"/>
            <w:left w:val="none" w:sz="0" w:space="0" w:color="auto"/>
            <w:bottom w:val="none" w:sz="0" w:space="0" w:color="auto"/>
            <w:right w:val="none" w:sz="0" w:space="0" w:color="auto"/>
          </w:divBdr>
        </w:div>
        <w:div w:id="677076637">
          <w:marLeft w:val="640"/>
          <w:marRight w:val="0"/>
          <w:marTop w:val="0"/>
          <w:marBottom w:val="0"/>
          <w:divBdr>
            <w:top w:val="none" w:sz="0" w:space="0" w:color="auto"/>
            <w:left w:val="none" w:sz="0" w:space="0" w:color="auto"/>
            <w:bottom w:val="none" w:sz="0" w:space="0" w:color="auto"/>
            <w:right w:val="none" w:sz="0" w:space="0" w:color="auto"/>
          </w:divBdr>
        </w:div>
        <w:div w:id="1438014786">
          <w:marLeft w:val="640"/>
          <w:marRight w:val="0"/>
          <w:marTop w:val="0"/>
          <w:marBottom w:val="0"/>
          <w:divBdr>
            <w:top w:val="none" w:sz="0" w:space="0" w:color="auto"/>
            <w:left w:val="none" w:sz="0" w:space="0" w:color="auto"/>
            <w:bottom w:val="none" w:sz="0" w:space="0" w:color="auto"/>
            <w:right w:val="none" w:sz="0" w:space="0" w:color="auto"/>
          </w:divBdr>
        </w:div>
        <w:div w:id="1287158224">
          <w:marLeft w:val="640"/>
          <w:marRight w:val="0"/>
          <w:marTop w:val="0"/>
          <w:marBottom w:val="0"/>
          <w:divBdr>
            <w:top w:val="none" w:sz="0" w:space="0" w:color="auto"/>
            <w:left w:val="none" w:sz="0" w:space="0" w:color="auto"/>
            <w:bottom w:val="none" w:sz="0" w:space="0" w:color="auto"/>
            <w:right w:val="none" w:sz="0" w:space="0" w:color="auto"/>
          </w:divBdr>
        </w:div>
        <w:div w:id="1184587404">
          <w:marLeft w:val="640"/>
          <w:marRight w:val="0"/>
          <w:marTop w:val="0"/>
          <w:marBottom w:val="0"/>
          <w:divBdr>
            <w:top w:val="none" w:sz="0" w:space="0" w:color="auto"/>
            <w:left w:val="none" w:sz="0" w:space="0" w:color="auto"/>
            <w:bottom w:val="none" w:sz="0" w:space="0" w:color="auto"/>
            <w:right w:val="none" w:sz="0" w:space="0" w:color="auto"/>
          </w:divBdr>
        </w:div>
        <w:div w:id="965965255">
          <w:marLeft w:val="640"/>
          <w:marRight w:val="0"/>
          <w:marTop w:val="0"/>
          <w:marBottom w:val="0"/>
          <w:divBdr>
            <w:top w:val="none" w:sz="0" w:space="0" w:color="auto"/>
            <w:left w:val="none" w:sz="0" w:space="0" w:color="auto"/>
            <w:bottom w:val="none" w:sz="0" w:space="0" w:color="auto"/>
            <w:right w:val="none" w:sz="0" w:space="0" w:color="auto"/>
          </w:divBdr>
        </w:div>
        <w:div w:id="1863279696">
          <w:marLeft w:val="640"/>
          <w:marRight w:val="0"/>
          <w:marTop w:val="0"/>
          <w:marBottom w:val="0"/>
          <w:divBdr>
            <w:top w:val="none" w:sz="0" w:space="0" w:color="auto"/>
            <w:left w:val="none" w:sz="0" w:space="0" w:color="auto"/>
            <w:bottom w:val="none" w:sz="0" w:space="0" w:color="auto"/>
            <w:right w:val="none" w:sz="0" w:space="0" w:color="auto"/>
          </w:divBdr>
        </w:div>
        <w:div w:id="94061835">
          <w:marLeft w:val="640"/>
          <w:marRight w:val="0"/>
          <w:marTop w:val="0"/>
          <w:marBottom w:val="0"/>
          <w:divBdr>
            <w:top w:val="none" w:sz="0" w:space="0" w:color="auto"/>
            <w:left w:val="none" w:sz="0" w:space="0" w:color="auto"/>
            <w:bottom w:val="none" w:sz="0" w:space="0" w:color="auto"/>
            <w:right w:val="none" w:sz="0" w:space="0" w:color="auto"/>
          </w:divBdr>
        </w:div>
        <w:div w:id="1625497896">
          <w:marLeft w:val="640"/>
          <w:marRight w:val="0"/>
          <w:marTop w:val="0"/>
          <w:marBottom w:val="0"/>
          <w:divBdr>
            <w:top w:val="none" w:sz="0" w:space="0" w:color="auto"/>
            <w:left w:val="none" w:sz="0" w:space="0" w:color="auto"/>
            <w:bottom w:val="none" w:sz="0" w:space="0" w:color="auto"/>
            <w:right w:val="none" w:sz="0" w:space="0" w:color="auto"/>
          </w:divBdr>
        </w:div>
        <w:div w:id="245699626">
          <w:marLeft w:val="640"/>
          <w:marRight w:val="0"/>
          <w:marTop w:val="0"/>
          <w:marBottom w:val="0"/>
          <w:divBdr>
            <w:top w:val="none" w:sz="0" w:space="0" w:color="auto"/>
            <w:left w:val="none" w:sz="0" w:space="0" w:color="auto"/>
            <w:bottom w:val="none" w:sz="0" w:space="0" w:color="auto"/>
            <w:right w:val="none" w:sz="0" w:space="0" w:color="auto"/>
          </w:divBdr>
        </w:div>
        <w:div w:id="377125350">
          <w:marLeft w:val="640"/>
          <w:marRight w:val="0"/>
          <w:marTop w:val="0"/>
          <w:marBottom w:val="0"/>
          <w:divBdr>
            <w:top w:val="none" w:sz="0" w:space="0" w:color="auto"/>
            <w:left w:val="none" w:sz="0" w:space="0" w:color="auto"/>
            <w:bottom w:val="none" w:sz="0" w:space="0" w:color="auto"/>
            <w:right w:val="none" w:sz="0" w:space="0" w:color="auto"/>
          </w:divBdr>
        </w:div>
        <w:div w:id="537861020">
          <w:marLeft w:val="640"/>
          <w:marRight w:val="0"/>
          <w:marTop w:val="0"/>
          <w:marBottom w:val="0"/>
          <w:divBdr>
            <w:top w:val="none" w:sz="0" w:space="0" w:color="auto"/>
            <w:left w:val="none" w:sz="0" w:space="0" w:color="auto"/>
            <w:bottom w:val="none" w:sz="0" w:space="0" w:color="auto"/>
            <w:right w:val="none" w:sz="0" w:space="0" w:color="auto"/>
          </w:divBdr>
        </w:div>
        <w:div w:id="862936147">
          <w:marLeft w:val="640"/>
          <w:marRight w:val="0"/>
          <w:marTop w:val="0"/>
          <w:marBottom w:val="0"/>
          <w:divBdr>
            <w:top w:val="none" w:sz="0" w:space="0" w:color="auto"/>
            <w:left w:val="none" w:sz="0" w:space="0" w:color="auto"/>
            <w:bottom w:val="none" w:sz="0" w:space="0" w:color="auto"/>
            <w:right w:val="none" w:sz="0" w:space="0" w:color="auto"/>
          </w:divBdr>
        </w:div>
        <w:div w:id="2028409479">
          <w:marLeft w:val="640"/>
          <w:marRight w:val="0"/>
          <w:marTop w:val="0"/>
          <w:marBottom w:val="0"/>
          <w:divBdr>
            <w:top w:val="none" w:sz="0" w:space="0" w:color="auto"/>
            <w:left w:val="none" w:sz="0" w:space="0" w:color="auto"/>
            <w:bottom w:val="none" w:sz="0" w:space="0" w:color="auto"/>
            <w:right w:val="none" w:sz="0" w:space="0" w:color="auto"/>
          </w:divBdr>
        </w:div>
        <w:div w:id="1438669982">
          <w:marLeft w:val="640"/>
          <w:marRight w:val="0"/>
          <w:marTop w:val="0"/>
          <w:marBottom w:val="0"/>
          <w:divBdr>
            <w:top w:val="none" w:sz="0" w:space="0" w:color="auto"/>
            <w:left w:val="none" w:sz="0" w:space="0" w:color="auto"/>
            <w:bottom w:val="none" w:sz="0" w:space="0" w:color="auto"/>
            <w:right w:val="none" w:sz="0" w:space="0" w:color="auto"/>
          </w:divBdr>
        </w:div>
        <w:div w:id="1099987458">
          <w:marLeft w:val="640"/>
          <w:marRight w:val="0"/>
          <w:marTop w:val="0"/>
          <w:marBottom w:val="0"/>
          <w:divBdr>
            <w:top w:val="none" w:sz="0" w:space="0" w:color="auto"/>
            <w:left w:val="none" w:sz="0" w:space="0" w:color="auto"/>
            <w:bottom w:val="none" w:sz="0" w:space="0" w:color="auto"/>
            <w:right w:val="none" w:sz="0" w:space="0" w:color="auto"/>
          </w:divBdr>
        </w:div>
        <w:div w:id="1383094481">
          <w:marLeft w:val="640"/>
          <w:marRight w:val="0"/>
          <w:marTop w:val="0"/>
          <w:marBottom w:val="0"/>
          <w:divBdr>
            <w:top w:val="none" w:sz="0" w:space="0" w:color="auto"/>
            <w:left w:val="none" w:sz="0" w:space="0" w:color="auto"/>
            <w:bottom w:val="none" w:sz="0" w:space="0" w:color="auto"/>
            <w:right w:val="none" w:sz="0" w:space="0" w:color="auto"/>
          </w:divBdr>
        </w:div>
        <w:div w:id="1994328993">
          <w:marLeft w:val="640"/>
          <w:marRight w:val="0"/>
          <w:marTop w:val="0"/>
          <w:marBottom w:val="0"/>
          <w:divBdr>
            <w:top w:val="none" w:sz="0" w:space="0" w:color="auto"/>
            <w:left w:val="none" w:sz="0" w:space="0" w:color="auto"/>
            <w:bottom w:val="none" w:sz="0" w:space="0" w:color="auto"/>
            <w:right w:val="none" w:sz="0" w:space="0" w:color="auto"/>
          </w:divBdr>
        </w:div>
        <w:div w:id="450053611">
          <w:marLeft w:val="640"/>
          <w:marRight w:val="0"/>
          <w:marTop w:val="0"/>
          <w:marBottom w:val="0"/>
          <w:divBdr>
            <w:top w:val="none" w:sz="0" w:space="0" w:color="auto"/>
            <w:left w:val="none" w:sz="0" w:space="0" w:color="auto"/>
            <w:bottom w:val="none" w:sz="0" w:space="0" w:color="auto"/>
            <w:right w:val="none" w:sz="0" w:space="0" w:color="auto"/>
          </w:divBdr>
        </w:div>
        <w:div w:id="2015037400">
          <w:marLeft w:val="640"/>
          <w:marRight w:val="0"/>
          <w:marTop w:val="0"/>
          <w:marBottom w:val="0"/>
          <w:divBdr>
            <w:top w:val="none" w:sz="0" w:space="0" w:color="auto"/>
            <w:left w:val="none" w:sz="0" w:space="0" w:color="auto"/>
            <w:bottom w:val="none" w:sz="0" w:space="0" w:color="auto"/>
            <w:right w:val="none" w:sz="0" w:space="0" w:color="auto"/>
          </w:divBdr>
        </w:div>
        <w:div w:id="2019891790">
          <w:marLeft w:val="640"/>
          <w:marRight w:val="0"/>
          <w:marTop w:val="0"/>
          <w:marBottom w:val="0"/>
          <w:divBdr>
            <w:top w:val="none" w:sz="0" w:space="0" w:color="auto"/>
            <w:left w:val="none" w:sz="0" w:space="0" w:color="auto"/>
            <w:bottom w:val="none" w:sz="0" w:space="0" w:color="auto"/>
            <w:right w:val="none" w:sz="0" w:space="0" w:color="auto"/>
          </w:divBdr>
        </w:div>
        <w:div w:id="1041243011">
          <w:marLeft w:val="640"/>
          <w:marRight w:val="0"/>
          <w:marTop w:val="0"/>
          <w:marBottom w:val="0"/>
          <w:divBdr>
            <w:top w:val="none" w:sz="0" w:space="0" w:color="auto"/>
            <w:left w:val="none" w:sz="0" w:space="0" w:color="auto"/>
            <w:bottom w:val="none" w:sz="0" w:space="0" w:color="auto"/>
            <w:right w:val="none" w:sz="0" w:space="0" w:color="auto"/>
          </w:divBdr>
        </w:div>
        <w:div w:id="2076707147">
          <w:marLeft w:val="640"/>
          <w:marRight w:val="0"/>
          <w:marTop w:val="0"/>
          <w:marBottom w:val="0"/>
          <w:divBdr>
            <w:top w:val="none" w:sz="0" w:space="0" w:color="auto"/>
            <w:left w:val="none" w:sz="0" w:space="0" w:color="auto"/>
            <w:bottom w:val="none" w:sz="0" w:space="0" w:color="auto"/>
            <w:right w:val="none" w:sz="0" w:space="0" w:color="auto"/>
          </w:divBdr>
        </w:div>
        <w:div w:id="2142259096">
          <w:marLeft w:val="640"/>
          <w:marRight w:val="0"/>
          <w:marTop w:val="0"/>
          <w:marBottom w:val="0"/>
          <w:divBdr>
            <w:top w:val="none" w:sz="0" w:space="0" w:color="auto"/>
            <w:left w:val="none" w:sz="0" w:space="0" w:color="auto"/>
            <w:bottom w:val="none" w:sz="0" w:space="0" w:color="auto"/>
            <w:right w:val="none" w:sz="0" w:space="0" w:color="auto"/>
          </w:divBdr>
        </w:div>
        <w:div w:id="621425483">
          <w:marLeft w:val="640"/>
          <w:marRight w:val="0"/>
          <w:marTop w:val="0"/>
          <w:marBottom w:val="0"/>
          <w:divBdr>
            <w:top w:val="none" w:sz="0" w:space="0" w:color="auto"/>
            <w:left w:val="none" w:sz="0" w:space="0" w:color="auto"/>
            <w:bottom w:val="none" w:sz="0" w:space="0" w:color="auto"/>
            <w:right w:val="none" w:sz="0" w:space="0" w:color="auto"/>
          </w:divBdr>
        </w:div>
        <w:div w:id="1600675731">
          <w:marLeft w:val="640"/>
          <w:marRight w:val="0"/>
          <w:marTop w:val="0"/>
          <w:marBottom w:val="0"/>
          <w:divBdr>
            <w:top w:val="none" w:sz="0" w:space="0" w:color="auto"/>
            <w:left w:val="none" w:sz="0" w:space="0" w:color="auto"/>
            <w:bottom w:val="none" w:sz="0" w:space="0" w:color="auto"/>
            <w:right w:val="none" w:sz="0" w:space="0" w:color="auto"/>
          </w:divBdr>
        </w:div>
        <w:div w:id="993217996">
          <w:marLeft w:val="640"/>
          <w:marRight w:val="0"/>
          <w:marTop w:val="0"/>
          <w:marBottom w:val="0"/>
          <w:divBdr>
            <w:top w:val="none" w:sz="0" w:space="0" w:color="auto"/>
            <w:left w:val="none" w:sz="0" w:space="0" w:color="auto"/>
            <w:bottom w:val="none" w:sz="0" w:space="0" w:color="auto"/>
            <w:right w:val="none" w:sz="0" w:space="0" w:color="auto"/>
          </w:divBdr>
        </w:div>
        <w:div w:id="1021396862">
          <w:marLeft w:val="640"/>
          <w:marRight w:val="0"/>
          <w:marTop w:val="0"/>
          <w:marBottom w:val="0"/>
          <w:divBdr>
            <w:top w:val="none" w:sz="0" w:space="0" w:color="auto"/>
            <w:left w:val="none" w:sz="0" w:space="0" w:color="auto"/>
            <w:bottom w:val="none" w:sz="0" w:space="0" w:color="auto"/>
            <w:right w:val="none" w:sz="0" w:space="0" w:color="auto"/>
          </w:divBdr>
        </w:div>
        <w:div w:id="1296908136">
          <w:marLeft w:val="640"/>
          <w:marRight w:val="0"/>
          <w:marTop w:val="0"/>
          <w:marBottom w:val="0"/>
          <w:divBdr>
            <w:top w:val="none" w:sz="0" w:space="0" w:color="auto"/>
            <w:left w:val="none" w:sz="0" w:space="0" w:color="auto"/>
            <w:bottom w:val="none" w:sz="0" w:space="0" w:color="auto"/>
            <w:right w:val="none" w:sz="0" w:space="0" w:color="auto"/>
          </w:divBdr>
        </w:div>
        <w:div w:id="181824759">
          <w:marLeft w:val="640"/>
          <w:marRight w:val="0"/>
          <w:marTop w:val="0"/>
          <w:marBottom w:val="0"/>
          <w:divBdr>
            <w:top w:val="none" w:sz="0" w:space="0" w:color="auto"/>
            <w:left w:val="none" w:sz="0" w:space="0" w:color="auto"/>
            <w:bottom w:val="none" w:sz="0" w:space="0" w:color="auto"/>
            <w:right w:val="none" w:sz="0" w:space="0" w:color="auto"/>
          </w:divBdr>
        </w:div>
        <w:div w:id="1827161327">
          <w:marLeft w:val="640"/>
          <w:marRight w:val="0"/>
          <w:marTop w:val="0"/>
          <w:marBottom w:val="0"/>
          <w:divBdr>
            <w:top w:val="none" w:sz="0" w:space="0" w:color="auto"/>
            <w:left w:val="none" w:sz="0" w:space="0" w:color="auto"/>
            <w:bottom w:val="none" w:sz="0" w:space="0" w:color="auto"/>
            <w:right w:val="none" w:sz="0" w:space="0" w:color="auto"/>
          </w:divBdr>
        </w:div>
        <w:div w:id="614024430">
          <w:marLeft w:val="640"/>
          <w:marRight w:val="0"/>
          <w:marTop w:val="0"/>
          <w:marBottom w:val="0"/>
          <w:divBdr>
            <w:top w:val="none" w:sz="0" w:space="0" w:color="auto"/>
            <w:left w:val="none" w:sz="0" w:space="0" w:color="auto"/>
            <w:bottom w:val="none" w:sz="0" w:space="0" w:color="auto"/>
            <w:right w:val="none" w:sz="0" w:space="0" w:color="auto"/>
          </w:divBdr>
        </w:div>
        <w:div w:id="2084569424">
          <w:marLeft w:val="640"/>
          <w:marRight w:val="0"/>
          <w:marTop w:val="0"/>
          <w:marBottom w:val="0"/>
          <w:divBdr>
            <w:top w:val="none" w:sz="0" w:space="0" w:color="auto"/>
            <w:left w:val="none" w:sz="0" w:space="0" w:color="auto"/>
            <w:bottom w:val="none" w:sz="0" w:space="0" w:color="auto"/>
            <w:right w:val="none" w:sz="0" w:space="0" w:color="auto"/>
          </w:divBdr>
        </w:div>
        <w:div w:id="1594900112">
          <w:marLeft w:val="640"/>
          <w:marRight w:val="0"/>
          <w:marTop w:val="0"/>
          <w:marBottom w:val="0"/>
          <w:divBdr>
            <w:top w:val="none" w:sz="0" w:space="0" w:color="auto"/>
            <w:left w:val="none" w:sz="0" w:space="0" w:color="auto"/>
            <w:bottom w:val="none" w:sz="0" w:space="0" w:color="auto"/>
            <w:right w:val="none" w:sz="0" w:space="0" w:color="auto"/>
          </w:divBdr>
        </w:div>
        <w:div w:id="712193355">
          <w:marLeft w:val="640"/>
          <w:marRight w:val="0"/>
          <w:marTop w:val="0"/>
          <w:marBottom w:val="0"/>
          <w:divBdr>
            <w:top w:val="none" w:sz="0" w:space="0" w:color="auto"/>
            <w:left w:val="none" w:sz="0" w:space="0" w:color="auto"/>
            <w:bottom w:val="none" w:sz="0" w:space="0" w:color="auto"/>
            <w:right w:val="none" w:sz="0" w:space="0" w:color="auto"/>
          </w:divBdr>
        </w:div>
        <w:div w:id="352419416">
          <w:marLeft w:val="640"/>
          <w:marRight w:val="0"/>
          <w:marTop w:val="0"/>
          <w:marBottom w:val="0"/>
          <w:divBdr>
            <w:top w:val="none" w:sz="0" w:space="0" w:color="auto"/>
            <w:left w:val="none" w:sz="0" w:space="0" w:color="auto"/>
            <w:bottom w:val="none" w:sz="0" w:space="0" w:color="auto"/>
            <w:right w:val="none" w:sz="0" w:space="0" w:color="auto"/>
          </w:divBdr>
        </w:div>
        <w:div w:id="349990137">
          <w:marLeft w:val="640"/>
          <w:marRight w:val="0"/>
          <w:marTop w:val="0"/>
          <w:marBottom w:val="0"/>
          <w:divBdr>
            <w:top w:val="none" w:sz="0" w:space="0" w:color="auto"/>
            <w:left w:val="none" w:sz="0" w:space="0" w:color="auto"/>
            <w:bottom w:val="none" w:sz="0" w:space="0" w:color="auto"/>
            <w:right w:val="none" w:sz="0" w:space="0" w:color="auto"/>
          </w:divBdr>
        </w:div>
        <w:div w:id="1045837158">
          <w:marLeft w:val="640"/>
          <w:marRight w:val="0"/>
          <w:marTop w:val="0"/>
          <w:marBottom w:val="0"/>
          <w:divBdr>
            <w:top w:val="none" w:sz="0" w:space="0" w:color="auto"/>
            <w:left w:val="none" w:sz="0" w:space="0" w:color="auto"/>
            <w:bottom w:val="none" w:sz="0" w:space="0" w:color="auto"/>
            <w:right w:val="none" w:sz="0" w:space="0" w:color="auto"/>
          </w:divBdr>
        </w:div>
        <w:div w:id="501892683">
          <w:marLeft w:val="640"/>
          <w:marRight w:val="0"/>
          <w:marTop w:val="0"/>
          <w:marBottom w:val="0"/>
          <w:divBdr>
            <w:top w:val="none" w:sz="0" w:space="0" w:color="auto"/>
            <w:left w:val="none" w:sz="0" w:space="0" w:color="auto"/>
            <w:bottom w:val="none" w:sz="0" w:space="0" w:color="auto"/>
            <w:right w:val="none" w:sz="0" w:space="0" w:color="auto"/>
          </w:divBdr>
        </w:div>
        <w:div w:id="1192111770">
          <w:marLeft w:val="640"/>
          <w:marRight w:val="0"/>
          <w:marTop w:val="0"/>
          <w:marBottom w:val="0"/>
          <w:divBdr>
            <w:top w:val="none" w:sz="0" w:space="0" w:color="auto"/>
            <w:left w:val="none" w:sz="0" w:space="0" w:color="auto"/>
            <w:bottom w:val="none" w:sz="0" w:space="0" w:color="auto"/>
            <w:right w:val="none" w:sz="0" w:space="0" w:color="auto"/>
          </w:divBdr>
        </w:div>
        <w:div w:id="1700355326">
          <w:marLeft w:val="640"/>
          <w:marRight w:val="0"/>
          <w:marTop w:val="0"/>
          <w:marBottom w:val="0"/>
          <w:divBdr>
            <w:top w:val="none" w:sz="0" w:space="0" w:color="auto"/>
            <w:left w:val="none" w:sz="0" w:space="0" w:color="auto"/>
            <w:bottom w:val="none" w:sz="0" w:space="0" w:color="auto"/>
            <w:right w:val="none" w:sz="0" w:space="0" w:color="auto"/>
          </w:divBdr>
        </w:div>
        <w:div w:id="237787635">
          <w:marLeft w:val="640"/>
          <w:marRight w:val="0"/>
          <w:marTop w:val="0"/>
          <w:marBottom w:val="0"/>
          <w:divBdr>
            <w:top w:val="none" w:sz="0" w:space="0" w:color="auto"/>
            <w:left w:val="none" w:sz="0" w:space="0" w:color="auto"/>
            <w:bottom w:val="none" w:sz="0" w:space="0" w:color="auto"/>
            <w:right w:val="none" w:sz="0" w:space="0" w:color="auto"/>
          </w:divBdr>
        </w:div>
        <w:div w:id="1344168951">
          <w:marLeft w:val="640"/>
          <w:marRight w:val="0"/>
          <w:marTop w:val="0"/>
          <w:marBottom w:val="0"/>
          <w:divBdr>
            <w:top w:val="none" w:sz="0" w:space="0" w:color="auto"/>
            <w:left w:val="none" w:sz="0" w:space="0" w:color="auto"/>
            <w:bottom w:val="none" w:sz="0" w:space="0" w:color="auto"/>
            <w:right w:val="none" w:sz="0" w:space="0" w:color="auto"/>
          </w:divBdr>
        </w:div>
        <w:div w:id="609557235">
          <w:marLeft w:val="640"/>
          <w:marRight w:val="0"/>
          <w:marTop w:val="0"/>
          <w:marBottom w:val="0"/>
          <w:divBdr>
            <w:top w:val="none" w:sz="0" w:space="0" w:color="auto"/>
            <w:left w:val="none" w:sz="0" w:space="0" w:color="auto"/>
            <w:bottom w:val="none" w:sz="0" w:space="0" w:color="auto"/>
            <w:right w:val="none" w:sz="0" w:space="0" w:color="auto"/>
          </w:divBdr>
        </w:div>
        <w:div w:id="1705861925">
          <w:marLeft w:val="640"/>
          <w:marRight w:val="0"/>
          <w:marTop w:val="0"/>
          <w:marBottom w:val="0"/>
          <w:divBdr>
            <w:top w:val="none" w:sz="0" w:space="0" w:color="auto"/>
            <w:left w:val="none" w:sz="0" w:space="0" w:color="auto"/>
            <w:bottom w:val="none" w:sz="0" w:space="0" w:color="auto"/>
            <w:right w:val="none" w:sz="0" w:space="0" w:color="auto"/>
          </w:divBdr>
        </w:div>
        <w:div w:id="887304303">
          <w:marLeft w:val="640"/>
          <w:marRight w:val="0"/>
          <w:marTop w:val="0"/>
          <w:marBottom w:val="0"/>
          <w:divBdr>
            <w:top w:val="none" w:sz="0" w:space="0" w:color="auto"/>
            <w:left w:val="none" w:sz="0" w:space="0" w:color="auto"/>
            <w:bottom w:val="none" w:sz="0" w:space="0" w:color="auto"/>
            <w:right w:val="none" w:sz="0" w:space="0" w:color="auto"/>
          </w:divBdr>
        </w:div>
        <w:div w:id="427308724">
          <w:marLeft w:val="640"/>
          <w:marRight w:val="0"/>
          <w:marTop w:val="0"/>
          <w:marBottom w:val="0"/>
          <w:divBdr>
            <w:top w:val="none" w:sz="0" w:space="0" w:color="auto"/>
            <w:left w:val="none" w:sz="0" w:space="0" w:color="auto"/>
            <w:bottom w:val="none" w:sz="0" w:space="0" w:color="auto"/>
            <w:right w:val="none" w:sz="0" w:space="0" w:color="auto"/>
          </w:divBdr>
        </w:div>
        <w:div w:id="1111633187">
          <w:marLeft w:val="640"/>
          <w:marRight w:val="0"/>
          <w:marTop w:val="0"/>
          <w:marBottom w:val="0"/>
          <w:divBdr>
            <w:top w:val="none" w:sz="0" w:space="0" w:color="auto"/>
            <w:left w:val="none" w:sz="0" w:space="0" w:color="auto"/>
            <w:bottom w:val="none" w:sz="0" w:space="0" w:color="auto"/>
            <w:right w:val="none" w:sz="0" w:space="0" w:color="auto"/>
          </w:divBdr>
        </w:div>
        <w:div w:id="908541592">
          <w:marLeft w:val="640"/>
          <w:marRight w:val="0"/>
          <w:marTop w:val="0"/>
          <w:marBottom w:val="0"/>
          <w:divBdr>
            <w:top w:val="none" w:sz="0" w:space="0" w:color="auto"/>
            <w:left w:val="none" w:sz="0" w:space="0" w:color="auto"/>
            <w:bottom w:val="none" w:sz="0" w:space="0" w:color="auto"/>
            <w:right w:val="none" w:sz="0" w:space="0" w:color="auto"/>
          </w:divBdr>
        </w:div>
        <w:div w:id="1915623915">
          <w:marLeft w:val="640"/>
          <w:marRight w:val="0"/>
          <w:marTop w:val="0"/>
          <w:marBottom w:val="0"/>
          <w:divBdr>
            <w:top w:val="none" w:sz="0" w:space="0" w:color="auto"/>
            <w:left w:val="none" w:sz="0" w:space="0" w:color="auto"/>
            <w:bottom w:val="none" w:sz="0" w:space="0" w:color="auto"/>
            <w:right w:val="none" w:sz="0" w:space="0" w:color="auto"/>
          </w:divBdr>
        </w:div>
        <w:div w:id="1394741822">
          <w:marLeft w:val="640"/>
          <w:marRight w:val="0"/>
          <w:marTop w:val="0"/>
          <w:marBottom w:val="0"/>
          <w:divBdr>
            <w:top w:val="none" w:sz="0" w:space="0" w:color="auto"/>
            <w:left w:val="none" w:sz="0" w:space="0" w:color="auto"/>
            <w:bottom w:val="none" w:sz="0" w:space="0" w:color="auto"/>
            <w:right w:val="none" w:sz="0" w:space="0" w:color="auto"/>
          </w:divBdr>
        </w:div>
        <w:div w:id="1498770346">
          <w:marLeft w:val="640"/>
          <w:marRight w:val="0"/>
          <w:marTop w:val="0"/>
          <w:marBottom w:val="0"/>
          <w:divBdr>
            <w:top w:val="none" w:sz="0" w:space="0" w:color="auto"/>
            <w:left w:val="none" w:sz="0" w:space="0" w:color="auto"/>
            <w:bottom w:val="none" w:sz="0" w:space="0" w:color="auto"/>
            <w:right w:val="none" w:sz="0" w:space="0" w:color="auto"/>
          </w:divBdr>
        </w:div>
        <w:div w:id="1851332425">
          <w:marLeft w:val="640"/>
          <w:marRight w:val="0"/>
          <w:marTop w:val="0"/>
          <w:marBottom w:val="0"/>
          <w:divBdr>
            <w:top w:val="none" w:sz="0" w:space="0" w:color="auto"/>
            <w:left w:val="none" w:sz="0" w:space="0" w:color="auto"/>
            <w:bottom w:val="none" w:sz="0" w:space="0" w:color="auto"/>
            <w:right w:val="none" w:sz="0" w:space="0" w:color="auto"/>
          </w:divBdr>
        </w:div>
        <w:div w:id="1334337571">
          <w:marLeft w:val="640"/>
          <w:marRight w:val="0"/>
          <w:marTop w:val="0"/>
          <w:marBottom w:val="0"/>
          <w:divBdr>
            <w:top w:val="none" w:sz="0" w:space="0" w:color="auto"/>
            <w:left w:val="none" w:sz="0" w:space="0" w:color="auto"/>
            <w:bottom w:val="none" w:sz="0" w:space="0" w:color="auto"/>
            <w:right w:val="none" w:sz="0" w:space="0" w:color="auto"/>
          </w:divBdr>
        </w:div>
        <w:div w:id="1189877851">
          <w:marLeft w:val="640"/>
          <w:marRight w:val="0"/>
          <w:marTop w:val="0"/>
          <w:marBottom w:val="0"/>
          <w:divBdr>
            <w:top w:val="none" w:sz="0" w:space="0" w:color="auto"/>
            <w:left w:val="none" w:sz="0" w:space="0" w:color="auto"/>
            <w:bottom w:val="none" w:sz="0" w:space="0" w:color="auto"/>
            <w:right w:val="none" w:sz="0" w:space="0" w:color="auto"/>
          </w:divBdr>
        </w:div>
        <w:div w:id="1968925410">
          <w:marLeft w:val="640"/>
          <w:marRight w:val="0"/>
          <w:marTop w:val="0"/>
          <w:marBottom w:val="0"/>
          <w:divBdr>
            <w:top w:val="none" w:sz="0" w:space="0" w:color="auto"/>
            <w:left w:val="none" w:sz="0" w:space="0" w:color="auto"/>
            <w:bottom w:val="none" w:sz="0" w:space="0" w:color="auto"/>
            <w:right w:val="none" w:sz="0" w:space="0" w:color="auto"/>
          </w:divBdr>
        </w:div>
        <w:div w:id="86316446">
          <w:marLeft w:val="640"/>
          <w:marRight w:val="0"/>
          <w:marTop w:val="0"/>
          <w:marBottom w:val="0"/>
          <w:divBdr>
            <w:top w:val="none" w:sz="0" w:space="0" w:color="auto"/>
            <w:left w:val="none" w:sz="0" w:space="0" w:color="auto"/>
            <w:bottom w:val="none" w:sz="0" w:space="0" w:color="auto"/>
            <w:right w:val="none" w:sz="0" w:space="0" w:color="auto"/>
          </w:divBdr>
        </w:div>
        <w:div w:id="1873222007">
          <w:marLeft w:val="640"/>
          <w:marRight w:val="0"/>
          <w:marTop w:val="0"/>
          <w:marBottom w:val="0"/>
          <w:divBdr>
            <w:top w:val="none" w:sz="0" w:space="0" w:color="auto"/>
            <w:left w:val="none" w:sz="0" w:space="0" w:color="auto"/>
            <w:bottom w:val="none" w:sz="0" w:space="0" w:color="auto"/>
            <w:right w:val="none" w:sz="0" w:space="0" w:color="auto"/>
          </w:divBdr>
        </w:div>
        <w:div w:id="1723796850">
          <w:marLeft w:val="640"/>
          <w:marRight w:val="0"/>
          <w:marTop w:val="0"/>
          <w:marBottom w:val="0"/>
          <w:divBdr>
            <w:top w:val="none" w:sz="0" w:space="0" w:color="auto"/>
            <w:left w:val="none" w:sz="0" w:space="0" w:color="auto"/>
            <w:bottom w:val="none" w:sz="0" w:space="0" w:color="auto"/>
            <w:right w:val="none" w:sz="0" w:space="0" w:color="auto"/>
          </w:divBdr>
        </w:div>
        <w:div w:id="1359811539">
          <w:marLeft w:val="640"/>
          <w:marRight w:val="0"/>
          <w:marTop w:val="0"/>
          <w:marBottom w:val="0"/>
          <w:divBdr>
            <w:top w:val="none" w:sz="0" w:space="0" w:color="auto"/>
            <w:left w:val="none" w:sz="0" w:space="0" w:color="auto"/>
            <w:bottom w:val="none" w:sz="0" w:space="0" w:color="auto"/>
            <w:right w:val="none" w:sz="0" w:space="0" w:color="auto"/>
          </w:divBdr>
        </w:div>
        <w:div w:id="198905062">
          <w:marLeft w:val="640"/>
          <w:marRight w:val="0"/>
          <w:marTop w:val="0"/>
          <w:marBottom w:val="0"/>
          <w:divBdr>
            <w:top w:val="none" w:sz="0" w:space="0" w:color="auto"/>
            <w:left w:val="none" w:sz="0" w:space="0" w:color="auto"/>
            <w:bottom w:val="none" w:sz="0" w:space="0" w:color="auto"/>
            <w:right w:val="none" w:sz="0" w:space="0" w:color="auto"/>
          </w:divBdr>
        </w:div>
        <w:div w:id="1856964139">
          <w:marLeft w:val="640"/>
          <w:marRight w:val="0"/>
          <w:marTop w:val="0"/>
          <w:marBottom w:val="0"/>
          <w:divBdr>
            <w:top w:val="none" w:sz="0" w:space="0" w:color="auto"/>
            <w:left w:val="none" w:sz="0" w:space="0" w:color="auto"/>
            <w:bottom w:val="none" w:sz="0" w:space="0" w:color="auto"/>
            <w:right w:val="none" w:sz="0" w:space="0" w:color="auto"/>
          </w:divBdr>
        </w:div>
        <w:div w:id="607277019">
          <w:marLeft w:val="640"/>
          <w:marRight w:val="0"/>
          <w:marTop w:val="0"/>
          <w:marBottom w:val="0"/>
          <w:divBdr>
            <w:top w:val="none" w:sz="0" w:space="0" w:color="auto"/>
            <w:left w:val="none" w:sz="0" w:space="0" w:color="auto"/>
            <w:bottom w:val="none" w:sz="0" w:space="0" w:color="auto"/>
            <w:right w:val="none" w:sz="0" w:space="0" w:color="auto"/>
          </w:divBdr>
        </w:div>
        <w:div w:id="486169054">
          <w:marLeft w:val="640"/>
          <w:marRight w:val="0"/>
          <w:marTop w:val="0"/>
          <w:marBottom w:val="0"/>
          <w:divBdr>
            <w:top w:val="none" w:sz="0" w:space="0" w:color="auto"/>
            <w:left w:val="none" w:sz="0" w:space="0" w:color="auto"/>
            <w:bottom w:val="none" w:sz="0" w:space="0" w:color="auto"/>
            <w:right w:val="none" w:sz="0" w:space="0" w:color="auto"/>
          </w:divBdr>
        </w:div>
        <w:div w:id="835337517">
          <w:marLeft w:val="640"/>
          <w:marRight w:val="0"/>
          <w:marTop w:val="0"/>
          <w:marBottom w:val="0"/>
          <w:divBdr>
            <w:top w:val="none" w:sz="0" w:space="0" w:color="auto"/>
            <w:left w:val="none" w:sz="0" w:space="0" w:color="auto"/>
            <w:bottom w:val="none" w:sz="0" w:space="0" w:color="auto"/>
            <w:right w:val="none" w:sz="0" w:space="0" w:color="auto"/>
          </w:divBdr>
        </w:div>
        <w:div w:id="2040356580">
          <w:marLeft w:val="640"/>
          <w:marRight w:val="0"/>
          <w:marTop w:val="0"/>
          <w:marBottom w:val="0"/>
          <w:divBdr>
            <w:top w:val="none" w:sz="0" w:space="0" w:color="auto"/>
            <w:left w:val="none" w:sz="0" w:space="0" w:color="auto"/>
            <w:bottom w:val="none" w:sz="0" w:space="0" w:color="auto"/>
            <w:right w:val="none" w:sz="0" w:space="0" w:color="auto"/>
          </w:divBdr>
        </w:div>
        <w:div w:id="1742823719">
          <w:marLeft w:val="640"/>
          <w:marRight w:val="0"/>
          <w:marTop w:val="0"/>
          <w:marBottom w:val="0"/>
          <w:divBdr>
            <w:top w:val="none" w:sz="0" w:space="0" w:color="auto"/>
            <w:left w:val="none" w:sz="0" w:space="0" w:color="auto"/>
            <w:bottom w:val="none" w:sz="0" w:space="0" w:color="auto"/>
            <w:right w:val="none" w:sz="0" w:space="0" w:color="auto"/>
          </w:divBdr>
        </w:div>
        <w:div w:id="771046030">
          <w:marLeft w:val="640"/>
          <w:marRight w:val="0"/>
          <w:marTop w:val="0"/>
          <w:marBottom w:val="0"/>
          <w:divBdr>
            <w:top w:val="none" w:sz="0" w:space="0" w:color="auto"/>
            <w:left w:val="none" w:sz="0" w:space="0" w:color="auto"/>
            <w:bottom w:val="none" w:sz="0" w:space="0" w:color="auto"/>
            <w:right w:val="none" w:sz="0" w:space="0" w:color="auto"/>
          </w:divBdr>
        </w:div>
        <w:div w:id="1645817972">
          <w:marLeft w:val="640"/>
          <w:marRight w:val="0"/>
          <w:marTop w:val="0"/>
          <w:marBottom w:val="0"/>
          <w:divBdr>
            <w:top w:val="none" w:sz="0" w:space="0" w:color="auto"/>
            <w:left w:val="none" w:sz="0" w:space="0" w:color="auto"/>
            <w:bottom w:val="none" w:sz="0" w:space="0" w:color="auto"/>
            <w:right w:val="none" w:sz="0" w:space="0" w:color="auto"/>
          </w:divBdr>
        </w:div>
        <w:div w:id="1492601274">
          <w:marLeft w:val="640"/>
          <w:marRight w:val="0"/>
          <w:marTop w:val="0"/>
          <w:marBottom w:val="0"/>
          <w:divBdr>
            <w:top w:val="none" w:sz="0" w:space="0" w:color="auto"/>
            <w:left w:val="none" w:sz="0" w:space="0" w:color="auto"/>
            <w:bottom w:val="none" w:sz="0" w:space="0" w:color="auto"/>
            <w:right w:val="none" w:sz="0" w:space="0" w:color="auto"/>
          </w:divBdr>
        </w:div>
        <w:div w:id="170334313">
          <w:marLeft w:val="640"/>
          <w:marRight w:val="0"/>
          <w:marTop w:val="0"/>
          <w:marBottom w:val="0"/>
          <w:divBdr>
            <w:top w:val="none" w:sz="0" w:space="0" w:color="auto"/>
            <w:left w:val="none" w:sz="0" w:space="0" w:color="auto"/>
            <w:bottom w:val="none" w:sz="0" w:space="0" w:color="auto"/>
            <w:right w:val="none" w:sz="0" w:space="0" w:color="auto"/>
          </w:divBdr>
        </w:div>
        <w:div w:id="52848970">
          <w:marLeft w:val="640"/>
          <w:marRight w:val="0"/>
          <w:marTop w:val="0"/>
          <w:marBottom w:val="0"/>
          <w:divBdr>
            <w:top w:val="none" w:sz="0" w:space="0" w:color="auto"/>
            <w:left w:val="none" w:sz="0" w:space="0" w:color="auto"/>
            <w:bottom w:val="none" w:sz="0" w:space="0" w:color="auto"/>
            <w:right w:val="none" w:sz="0" w:space="0" w:color="auto"/>
          </w:divBdr>
        </w:div>
        <w:div w:id="1836802212">
          <w:marLeft w:val="640"/>
          <w:marRight w:val="0"/>
          <w:marTop w:val="0"/>
          <w:marBottom w:val="0"/>
          <w:divBdr>
            <w:top w:val="none" w:sz="0" w:space="0" w:color="auto"/>
            <w:left w:val="none" w:sz="0" w:space="0" w:color="auto"/>
            <w:bottom w:val="none" w:sz="0" w:space="0" w:color="auto"/>
            <w:right w:val="none" w:sz="0" w:space="0" w:color="auto"/>
          </w:divBdr>
        </w:div>
        <w:div w:id="549534040">
          <w:marLeft w:val="640"/>
          <w:marRight w:val="0"/>
          <w:marTop w:val="0"/>
          <w:marBottom w:val="0"/>
          <w:divBdr>
            <w:top w:val="none" w:sz="0" w:space="0" w:color="auto"/>
            <w:left w:val="none" w:sz="0" w:space="0" w:color="auto"/>
            <w:bottom w:val="none" w:sz="0" w:space="0" w:color="auto"/>
            <w:right w:val="none" w:sz="0" w:space="0" w:color="auto"/>
          </w:divBdr>
        </w:div>
        <w:div w:id="2100560397">
          <w:marLeft w:val="640"/>
          <w:marRight w:val="0"/>
          <w:marTop w:val="0"/>
          <w:marBottom w:val="0"/>
          <w:divBdr>
            <w:top w:val="none" w:sz="0" w:space="0" w:color="auto"/>
            <w:left w:val="none" w:sz="0" w:space="0" w:color="auto"/>
            <w:bottom w:val="none" w:sz="0" w:space="0" w:color="auto"/>
            <w:right w:val="none" w:sz="0" w:space="0" w:color="auto"/>
          </w:divBdr>
        </w:div>
        <w:div w:id="725377544">
          <w:marLeft w:val="640"/>
          <w:marRight w:val="0"/>
          <w:marTop w:val="0"/>
          <w:marBottom w:val="0"/>
          <w:divBdr>
            <w:top w:val="none" w:sz="0" w:space="0" w:color="auto"/>
            <w:left w:val="none" w:sz="0" w:space="0" w:color="auto"/>
            <w:bottom w:val="none" w:sz="0" w:space="0" w:color="auto"/>
            <w:right w:val="none" w:sz="0" w:space="0" w:color="auto"/>
          </w:divBdr>
        </w:div>
        <w:div w:id="1638996786">
          <w:marLeft w:val="640"/>
          <w:marRight w:val="0"/>
          <w:marTop w:val="0"/>
          <w:marBottom w:val="0"/>
          <w:divBdr>
            <w:top w:val="none" w:sz="0" w:space="0" w:color="auto"/>
            <w:left w:val="none" w:sz="0" w:space="0" w:color="auto"/>
            <w:bottom w:val="none" w:sz="0" w:space="0" w:color="auto"/>
            <w:right w:val="none" w:sz="0" w:space="0" w:color="auto"/>
          </w:divBdr>
        </w:div>
        <w:div w:id="1585532264">
          <w:marLeft w:val="640"/>
          <w:marRight w:val="0"/>
          <w:marTop w:val="0"/>
          <w:marBottom w:val="0"/>
          <w:divBdr>
            <w:top w:val="none" w:sz="0" w:space="0" w:color="auto"/>
            <w:left w:val="none" w:sz="0" w:space="0" w:color="auto"/>
            <w:bottom w:val="none" w:sz="0" w:space="0" w:color="auto"/>
            <w:right w:val="none" w:sz="0" w:space="0" w:color="auto"/>
          </w:divBdr>
        </w:div>
        <w:div w:id="743995229">
          <w:marLeft w:val="640"/>
          <w:marRight w:val="0"/>
          <w:marTop w:val="0"/>
          <w:marBottom w:val="0"/>
          <w:divBdr>
            <w:top w:val="none" w:sz="0" w:space="0" w:color="auto"/>
            <w:left w:val="none" w:sz="0" w:space="0" w:color="auto"/>
            <w:bottom w:val="none" w:sz="0" w:space="0" w:color="auto"/>
            <w:right w:val="none" w:sz="0" w:space="0" w:color="auto"/>
          </w:divBdr>
        </w:div>
        <w:div w:id="1492016530">
          <w:marLeft w:val="640"/>
          <w:marRight w:val="0"/>
          <w:marTop w:val="0"/>
          <w:marBottom w:val="0"/>
          <w:divBdr>
            <w:top w:val="none" w:sz="0" w:space="0" w:color="auto"/>
            <w:left w:val="none" w:sz="0" w:space="0" w:color="auto"/>
            <w:bottom w:val="none" w:sz="0" w:space="0" w:color="auto"/>
            <w:right w:val="none" w:sz="0" w:space="0" w:color="auto"/>
          </w:divBdr>
        </w:div>
        <w:div w:id="1243442755">
          <w:marLeft w:val="640"/>
          <w:marRight w:val="0"/>
          <w:marTop w:val="0"/>
          <w:marBottom w:val="0"/>
          <w:divBdr>
            <w:top w:val="none" w:sz="0" w:space="0" w:color="auto"/>
            <w:left w:val="none" w:sz="0" w:space="0" w:color="auto"/>
            <w:bottom w:val="none" w:sz="0" w:space="0" w:color="auto"/>
            <w:right w:val="none" w:sz="0" w:space="0" w:color="auto"/>
          </w:divBdr>
        </w:div>
        <w:div w:id="458035447">
          <w:marLeft w:val="640"/>
          <w:marRight w:val="0"/>
          <w:marTop w:val="0"/>
          <w:marBottom w:val="0"/>
          <w:divBdr>
            <w:top w:val="none" w:sz="0" w:space="0" w:color="auto"/>
            <w:left w:val="none" w:sz="0" w:space="0" w:color="auto"/>
            <w:bottom w:val="none" w:sz="0" w:space="0" w:color="auto"/>
            <w:right w:val="none" w:sz="0" w:space="0" w:color="auto"/>
          </w:divBdr>
        </w:div>
        <w:div w:id="1783718797">
          <w:marLeft w:val="640"/>
          <w:marRight w:val="0"/>
          <w:marTop w:val="0"/>
          <w:marBottom w:val="0"/>
          <w:divBdr>
            <w:top w:val="none" w:sz="0" w:space="0" w:color="auto"/>
            <w:left w:val="none" w:sz="0" w:space="0" w:color="auto"/>
            <w:bottom w:val="none" w:sz="0" w:space="0" w:color="auto"/>
            <w:right w:val="none" w:sz="0" w:space="0" w:color="auto"/>
          </w:divBdr>
        </w:div>
        <w:div w:id="1164275403">
          <w:marLeft w:val="640"/>
          <w:marRight w:val="0"/>
          <w:marTop w:val="0"/>
          <w:marBottom w:val="0"/>
          <w:divBdr>
            <w:top w:val="none" w:sz="0" w:space="0" w:color="auto"/>
            <w:left w:val="none" w:sz="0" w:space="0" w:color="auto"/>
            <w:bottom w:val="none" w:sz="0" w:space="0" w:color="auto"/>
            <w:right w:val="none" w:sz="0" w:space="0" w:color="auto"/>
          </w:divBdr>
        </w:div>
        <w:div w:id="366872606">
          <w:marLeft w:val="640"/>
          <w:marRight w:val="0"/>
          <w:marTop w:val="0"/>
          <w:marBottom w:val="0"/>
          <w:divBdr>
            <w:top w:val="none" w:sz="0" w:space="0" w:color="auto"/>
            <w:left w:val="none" w:sz="0" w:space="0" w:color="auto"/>
            <w:bottom w:val="none" w:sz="0" w:space="0" w:color="auto"/>
            <w:right w:val="none" w:sz="0" w:space="0" w:color="auto"/>
          </w:divBdr>
        </w:div>
        <w:div w:id="11274264">
          <w:marLeft w:val="640"/>
          <w:marRight w:val="0"/>
          <w:marTop w:val="0"/>
          <w:marBottom w:val="0"/>
          <w:divBdr>
            <w:top w:val="none" w:sz="0" w:space="0" w:color="auto"/>
            <w:left w:val="none" w:sz="0" w:space="0" w:color="auto"/>
            <w:bottom w:val="none" w:sz="0" w:space="0" w:color="auto"/>
            <w:right w:val="none" w:sz="0" w:space="0" w:color="auto"/>
          </w:divBdr>
        </w:div>
        <w:div w:id="403836518">
          <w:marLeft w:val="640"/>
          <w:marRight w:val="0"/>
          <w:marTop w:val="0"/>
          <w:marBottom w:val="0"/>
          <w:divBdr>
            <w:top w:val="none" w:sz="0" w:space="0" w:color="auto"/>
            <w:left w:val="none" w:sz="0" w:space="0" w:color="auto"/>
            <w:bottom w:val="none" w:sz="0" w:space="0" w:color="auto"/>
            <w:right w:val="none" w:sz="0" w:space="0" w:color="auto"/>
          </w:divBdr>
        </w:div>
        <w:div w:id="1504197237">
          <w:marLeft w:val="640"/>
          <w:marRight w:val="0"/>
          <w:marTop w:val="0"/>
          <w:marBottom w:val="0"/>
          <w:divBdr>
            <w:top w:val="none" w:sz="0" w:space="0" w:color="auto"/>
            <w:left w:val="none" w:sz="0" w:space="0" w:color="auto"/>
            <w:bottom w:val="none" w:sz="0" w:space="0" w:color="auto"/>
            <w:right w:val="none" w:sz="0" w:space="0" w:color="auto"/>
          </w:divBdr>
        </w:div>
        <w:div w:id="1105610746">
          <w:marLeft w:val="640"/>
          <w:marRight w:val="0"/>
          <w:marTop w:val="0"/>
          <w:marBottom w:val="0"/>
          <w:divBdr>
            <w:top w:val="none" w:sz="0" w:space="0" w:color="auto"/>
            <w:left w:val="none" w:sz="0" w:space="0" w:color="auto"/>
            <w:bottom w:val="none" w:sz="0" w:space="0" w:color="auto"/>
            <w:right w:val="none" w:sz="0" w:space="0" w:color="auto"/>
          </w:divBdr>
        </w:div>
        <w:div w:id="1716470039">
          <w:marLeft w:val="640"/>
          <w:marRight w:val="0"/>
          <w:marTop w:val="0"/>
          <w:marBottom w:val="0"/>
          <w:divBdr>
            <w:top w:val="none" w:sz="0" w:space="0" w:color="auto"/>
            <w:left w:val="none" w:sz="0" w:space="0" w:color="auto"/>
            <w:bottom w:val="none" w:sz="0" w:space="0" w:color="auto"/>
            <w:right w:val="none" w:sz="0" w:space="0" w:color="auto"/>
          </w:divBdr>
        </w:div>
        <w:div w:id="900291302">
          <w:marLeft w:val="640"/>
          <w:marRight w:val="0"/>
          <w:marTop w:val="0"/>
          <w:marBottom w:val="0"/>
          <w:divBdr>
            <w:top w:val="none" w:sz="0" w:space="0" w:color="auto"/>
            <w:left w:val="none" w:sz="0" w:space="0" w:color="auto"/>
            <w:bottom w:val="none" w:sz="0" w:space="0" w:color="auto"/>
            <w:right w:val="none" w:sz="0" w:space="0" w:color="auto"/>
          </w:divBdr>
        </w:div>
        <w:div w:id="1434325710">
          <w:marLeft w:val="640"/>
          <w:marRight w:val="0"/>
          <w:marTop w:val="0"/>
          <w:marBottom w:val="0"/>
          <w:divBdr>
            <w:top w:val="none" w:sz="0" w:space="0" w:color="auto"/>
            <w:left w:val="none" w:sz="0" w:space="0" w:color="auto"/>
            <w:bottom w:val="none" w:sz="0" w:space="0" w:color="auto"/>
            <w:right w:val="none" w:sz="0" w:space="0" w:color="auto"/>
          </w:divBdr>
        </w:div>
        <w:div w:id="2133163842">
          <w:marLeft w:val="640"/>
          <w:marRight w:val="0"/>
          <w:marTop w:val="0"/>
          <w:marBottom w:val="0"/>
          <w:divBdr>
            <w:top w:val="none" w:sz="0" w:space="0" w:color="auto"/>
            <w:left w:val="none" w:sz="0" w:space="0" w:color="auto"/>
            <w:bottom w:val="none" w:sz="0" w:space="0" w:color="auto"/>
            <w:right w:val="none" w:sz="0" w:space="0" w:color="auto"/>
          </w:divBdr>
        </w:div>
        <w:div w:id="845754921">
          <w:marLeft w:val="640"/>
          <w:marRight w:val="0"/>
          <w:marTop w:val="0"/>
          <w:marBottom w:val="0"/>
          <w:divBdr>
            <w:top w:val="none" w:sz="0" w:space="0" w:color="auto"/>
            <w:left w:val="none" w:sz="0" w:space="0" w:color="auto"/>
            <w:bottom w:val="none" w:sz="0" w:space="0" w:color="auto"/>
            <w:right w:val="none" w:sz="0" w:space="0" w:color="auto"/>
          </w:divBdr>
        </w:div>
        <w:div w:id="1832672400">
          <w:marLeft w:val="640"/>
          <w:marRight w:val="0"/>
          <w:marTop w:val="0"/>
          <w:marBottom w:val="0"/>
          <w:divBdr>
            <w:top w:val="none" w:sz="0" w:space="0" w:color="auto"/>
            <w:left w:val="none" w:sz="0" w:space="0" w:color="auto"/>
            <w:bottom w:val="none" w:sz="0" w:space="0" w:color="auto"/>
            <w:right w:val="none" w:sz="0" w:space="0" w:color="auto"/>
          </w:divBdr>
        </w:div>
        <w:div w:id="477111569">
          <w:marLeft w:val="640"/>
          <w:marRight w:val="0"/>
          <w:marTop w:val="0"/>
          <w:marBottom w:val="0"/>
          <w:divBdr>
            <w:top w:val="none" w:sz="0" w:space="0" w:color="auto"/>
            <w:left w:val="none" w:sz="0" w:space="0" w:color="auto"/>
            <w:bottom w:val="none" w:sz="0" w:space="0" w:color="auto"/>
            <w:right w:val="none" w:sz="0" w:space="0" w:color="auto"/>
          </w:divBdr>
        </w:div>
        <w:div w:id="570240180">
          <w:marLeft w:val="640"/>
          <w:marRight w:val="0"/>
          <w:marTop w:val="0"/>
          <w:marBottom w:val="0"/>
          <w:divBdr>
            <w:top w:val="none" w:sz="0" w:space="0" w:color="auto"/>
            <w:left w:val="none" w:sz="0" w:space="0" w:color="auto"/>
            <w:bottom w:val="none" w:sz="0" w:space="0" w:color="auto"/>
            <w:right w:val="none" w:sz="0" w:space="0" w:color="auto"/>
          </w:divBdr>
        </w:div>
        <w:div w:id="2054885598">
          <w:marLeft w:val="640"/>
          <w:marRight w:val="0"/>
          <w:marTop w:val="0"/>
          <w:marBottom w:val="0"/>
          <w:divBdr>
            <w:top w:val="none" w:sz="0" w:space="0" w:color="auto"/>
            <w:left w:val="none" w:sz="0" w:space="0" w:color="auto"/>
            <w:bottom w:val="none" w:sz="0" w:space="0" w:color="auto"/>
            <w:right w:val="none" w:sz="0" w:space="0" w:color="auto"/>
          </w:divBdr>
        </w:div>
        <w:div w:id="490101647">
          <w:marLeft w:val="640"/>
          <w:marRight w:val="0"/>
          <w:marTop w:val="0"/>
          <w:marBottom w:val="0"/>
          <w:divBdr>
            <w:top w:val="none" w:sz="0" w:space="0" w:color="auto"/>
            <w:left w:val="none" w:sz="0" w:space="0" w:color="auto"/>
            <w:bottom w:val="none" w:sz="0" w:space="0" w:color="auto"/>
            <w:right w:val="none" w:sz="0" w:space="0" w:color="auto"/>
          </w:divBdr>
        </w:div>
        <w:div w:id="282856093">
          <w:marLeft w:val="640"/>
          <w:marRight w:val="0"/>
          <w:marTop w:val="0"/>
          <w:marBottom w:val="0"/>
          <w:divBdr>
            <w:top w:val="none" w:sz="0" w:space="0" w:color="auto"/>
            <w:left w:val="none" w:sz="0" w:space="0" w:color="auto"/>
            <w:bottom w:val="none" w:sz="0" w:space="0" w:color="auto"/>
            <w:right w:val="none" w:sz="0" w:space="0" w:color="auto"/>
          </w:divBdr>
        </w:div>
        <w:div w:id="626737443">
          <w:marLeft w:val="640"/>
          <w:marRight w:val="0"/>
          <w:marTop w:val="0"/>
          <w:marBottom w:val="0"/>
          <w:divBdr>
            <w:top w:val="none" w:sz="0" w:space="0" w:color="auto"/>
            <w:left w:val="none" w:sz="0" w:space="0" w:color="auto"/>
            <w:bottom w:val="none" w:sz="0" w:space="0" w:color="auto"/>
            <w:right w:val="none" w:sz="0" w:space="0" w:color="auto"/>
          </w:divBdr>
        </w:div>
        <w:div w:id="2125687362">
          <w:marLeft w:val="640"/>
          <w:marRight w:val="0"/>
          <w:marTop w:val="0"/>
          <w:marBottom w:val="0"/>
          <w:divBdr>
            <w:top w:val="none" w:sz="0" w:space="0" w:color="auto"/>
            <w:left w:val="none" w:sz="0" w:space="0" w:color="auto"/>
            <w:bottom w:val="none" w:sz="0" w:space="0" w:color="auto"/>
            <w:right w:val="none" w:sz="0" w:space="0" w:color="auto"/>
          </w:divBdr>
        </w:div>
        <w:div w:id="293143703">
          <w:marLeft w:val="640"/>
          <w:marRight w:val="0"/>
          <w:marTop w:val="0"/>
          <w:marBottom w:val="0"/>
          <w:divBdr>
            <w:top w:val="none" w:sz="0" w:space="0" w:color="auto"/>
            <w:left w:val="none" w:sz="0" w:space="0" w:color="auto"/>
            <w:bottom w:val="none" w:sz="0" w:space="0" w:color="auto"/>
            <w:right w:val="none" w:sz="0" w:space="0" w:color="auto"/>
          </w:divBdr>
        </w:div>
        <w:div w:id="466968255">
          <w:marLeft w:val="640"/>
          <w:marRight w:val="0"/>
          <w:marTop w:val="0"/>
          <w:marBottom w:val="0"/>
          <w:divBdr>
            <w:top w:val="none" w:sz="0" w:space="0" w:color="auto"/>
            <w:left w:val="none" w:sz="0" w:space="0" w:color="auto"/>
            <w:bottom w:val="none" w:sz="0" w:space="0" w:color="auto"/>
            <w:right w:val="none" w:sz="0" w:space="0" w:color="auto"/>
          </w:divBdr>
        </w:div>
        <w:div w:id="1832599988">
          <w:marLeft w:val="640"/>
          <w:marRight w:val="0"/>
          <w:marTop w:val="0"/>
          <w:marBottom w:val="0"/>
          <w:divBdr>
            <w:top w:val="none" w:sz="0" w:space="0" w:color="auto"/>
            <w:left w:val="none" w:sz="0" w:space="0" w:color="auto"/>
            <w:bottom w:val="none" w:sz="0" w:space="0" w:color="auto"/>
            <w:right w:val="none" w:sz="0" w:space="0" w:color="auto"/>
          </w:divBdr>
        </w:div>
        <w:div w:id="532697747">
          <w:marLeft w:val="640"/>
          <w:marRight w:val="0"/>
          <w:marTop w:val="0"/>
          <w:marBottom w:val="0"/>
          <w:divBdr>
            <w:top w:val="none" w:sz="0" w:space="0" w:color="auto"/>
            <w:left w:val="none" w:sz="0" w:space="0" w:color="auto"/>
            <w:bottom w:val="none" w:sz="0" w:space="0" w:color="auto"/>
            <w:right w:val="none" w:sz="0" w:space="0" w:color="auto"/>
          </w:divBdr>
        </w:div>
        <w:div w:id="1846018378">
          <w:marLeft w:val="640"/>
          <w:marRight w:val="0"/>
          <w:marTop w:val="0"/>
          <w:marBottom w:val="0"/>
          <w:divBdr>
            <w:top w:val="none" w:sz="0" w:space="0" w:color="auto"/>
            <w:left w:val="none" w:sz="0" w:space="0" w:color="auto"/>
            <w:bottom w:val="none" w:sz="0" w:space="0" w:color="auto"/>
            <w:right w:val="none" w:sz="0" w:space="0" w:color="auto"/>
          </w:divBdr>
        </w:div>
        <w:div w:id="122701987">
          <w:marLeft w:val="640"/>
          <w:marRight w:val="0"/>
          <w:marTop w:val="0"/>
          <w:marBottom w:val="0"/>
          <w:divBdr>
            <w:top w:val="none" w:sz="0" w:space="0" w:color="auto"/>
            <w:left w:val="none" w:sz="0" w:space="0" w:color="auto"/>
            <w:bottom w:val="none" w:sz="0" w:space="0" w:color="auto"/>
            <w:right w:val="none" w:sz="0" w:space="0" w:color="auto"/>
          </w:divBdr>
        </w:div>
        <w:div w:id="1029525978">
          <w:marLeft w:val="640"/>
          <w:marRight w:val="0"/>
          <w:marTop w:val="0"/>
          <w:marBottom w:val="0"/>
          <w:divBdr>
            <w:top w:val="none" w:sz="0" w:space="0" w:color="auto"/>
            <w:left w:val="none" w:sz="0" w:space="0" w:color="auto"/>
            <w:bottom w:val="none" w:sz="0" w:space="0" w:color="auto"/>
            <w:right w:val="none" w:sz="0" w:space="0" w:color="auto"/>
          </w:divBdr>
        </w:div>
        <w:div w:id="900137630">
          <w:marLeft w:val="640"/>
          <w:marRight w:val="0"/>
          <w:marTop w:val="0"/>
          <w:marBottom w:val="0"/>
          <w:divBdr>
            <w:top w:val="none" w:sz="0" w:space="0" w:color="auto"/>
            <w:left w:val="none" w:sz="0" w:space="0" w:color="auto"/>
            <w:bottom w:val="none" w:sz="0" w:space="0" w:color="auto"/>
            <w:right w:val="none" w:sz="0" w:space="0" w:color="auto"/>
          </w:divBdr>
        </w:div>
        <w:div w:id="18287081">
          <w:marLeft w:val="640"/>
          <w:marRight w:val="0"/>
          <w:marTop w:val="0"/>
          <w:marBottom w:val="0"/>
          <w:divBdr>
            <w:top w:val="none" w:sz="0" w:space="0" w:color="auto"/>
            <w:left w:val="none" w:sz="0" w:space="0" w:color="auto"/>
            <w:bottom w:val="none" w:sz="0" w:space="0" w:color="auto"/>
            <w:right w:val="none" w:sz="0" w:space="0" w:color="auto"/>
          </w:divBdr>
        </w:div>
        <w:div w:id="990519768">
          <w:marLeft w:val="640"/>
          <w:marRight w:val="0"/>
          <w:marTop w:val="0"/>
          <w:marBottom w:val="0"/>
          <w:divBdr>
            <w:top w:val="none" w:sz="0" w:space="0" w:color="auto"/>
            <w:left w:val="none" w:sz="0" w:space="0" w:color="auto"/>
            <w:bottom w:val="none" w:sz="0" w:space="0" w:color="auto"/>
            <w:right w:val="none" w:sz="0" w:space="0" w:color="auto"/>
          </w:divBdr>
        </w:div>
        <w:div w:id="2127040031">
          <w:marLeft w:val="640"/>
          <w:marRight w:val="0"/>
          <w:marTop w:val="0"/>
          <w:marBottom w:val="0"/>
          <w:divBdr>
            <w:top w:val="none" w:sz="0" w:space="0" w:color="auto"/>
            <w:left w:val="none" w:sz="0" w:space="0" w:color="auto"/>
            <w:bottom w:val="none" w:sz="0" w:space="0" w:color="auto"/>
            <w:right w:val="none" w:sz="0" w:space="0" w:color="auto"/>
          </w:divBdr>
        </w:div>
        <w:div w:id="1383410722">
          <w:marLeft w:val="640"/>
          <w:marRight w:val="0"/>
          <w:marTop w:val="0"/>
          <w:marBottom w:val="0"/>
          <w:divBdr>
            <w:top w:val="none" w:sz="0" w:space="0" w:color="auto"/>
            <w:left w:val="none" w:sz="0" w:space="0" w:color="auto"/>
            <w:bottom w:val="none" w:sz="0" w:space="0" w:color="auto"/>
            <w:right w:val="none" w:sz="0" w:space="0" w:color="auto"/>
          </w:divBdr>
        </w:div>
        <w:div w:id="862674732">
          <w:marLeft w:val="640"/>
          <w:marRight w:val="0"/>
          <w:marTop w:val="0"/>
          <w:marBottom w:val="0"/>
          <w:divBdr>
            <w:top w:val="none" w:sz="0" w:space="0" w:color="auto"/>
            <w:left w:val="none" w:sz="0" w:space="0" w:color="auto"/>
            <w:bottom w:val="none" w:sz="0" w:space="0" w:color="auto"/>
            <w:right w:val="none" w:sz="0" w:space="0" w:color="auto"/>
          </w:divBdr>
        </w:div>
        <w:div w:id="1188984482">
          <w:marLeft w:val="640"/>
          <w:marRight w:val="0"/>
          <w:marTop w:val="0"/>
          <w:marBottom w:val="0"/>
          <w:divBdr>
            <w:top w:val="none" w:sz="0" w:space="0" w:color="auto"/>
            <w:left w:val="none" w:sz="0" w:space="0" w:color="auto"/>
            <w:bottom w:val="none" w:sz="0" w:space="0" w:color="auto"/>
            <w:right w:val="none" w:sz="0" w:space="0" w:color="auto"/>
          </w:divBdr>
        </w:div>
        <w:div w:id="1527257315">
          <w:marLeft w:val="640"/>
          <w:marRight w:val="0"/>
          <w:marTop w:val="0"/>
          <w:marBottom w:val="0"/>
          <w:divBdr>
            <w:top w:val="none" w:sz="0" w:space="0" w:color="auto"/>
            <w:left w:val="none" w:sz="0" w:space="0" w:color="auto"/>
            <w:bottom w:val="none" w:sz="0" w:space="0" w:color="auto"/>
            <w:right w:val="none" w:sz="0" w:space="0" w:color="auto"/>
          </w:divBdr>
        </w:div>
        <w:div w:id="1390613439">
          <w:marLeft w:val="640"/>
          <w:marRight w:val="0"/>
          <w:marTop w:val="0"/>
          <w:marBottom w:val="0"/>
          <w:divBdr>
            <w:top w:val="none" w:sz="0" w:space="0" w:color="auto"/>
            <w:left w:val="none" w:sz="0" w:space="0" w:color="auto"/>
            <w:bottom w:val="none" w:sz="0" w:space="0" w:color="auto"/>
            <w:right w:val="none" w:sz="0" w:space="0" w:color="auto"/>
          </w:divBdr>
        </w:div>
        <w:div w:id="652565523">
          <w:marLeft w:val="640"/>
          <w:marRight w:val="0"/>
          <w:marTop w:val="0"/>
          <w:marBottom w:val="0"/>
          <w:divBdr>
            <w:top w:val="none" w:sz="0" w:space="0" w:color="auto"/>
            <w:left w:val="none" w:sz="0" w:space="0" w:color="auto"/>
            <w:bottom w:val="none" w:sz="0" w:space="0" w:color="auto"/>
            <w:right w:val="none" w:sz="0" w:space="0" w:color="auto"/>
          </w:divBdr>
        </w:div>
        <w:div w:id="1449083785">
          <w:marLeft w:val="640"/>
          <w:marRight w:val="0"/>
          <w:marTop w:val="0"/>
          <w:marBottom w:val="0"/>
          <w:divBdr>
            <w:top w:val="none" w:sz="0" w:space="0" w:color="auto"/>
            <w:left w:val="none" w:sz="0" w:space="0" w:color="auto"/>
            <w:bottom w:val="none" w:sz="0" w:space="0" w:color="auto"/>
            <w:right w:val="none" w:sz="0" w:space="0" w:color="auto"/>
          </w:divBdr>
        </w:div>
        <w:div w:id="2066945872">
          <w:marLeft w:val="640"/>
          <w:marRight w:val="0"/>
          <w:marTop w:val="0"/>
          <w:marBottom w:val="0"/>
          <w:divBdr>
            <w:top w:val="none" w:sz="0" w:space="0" w:color="auto"/>
            <w:left w:val="none" w:sz="0" w:space="0" w:color="auto"/>
            <w:bottom w:val="none" w:sz="0" w:space="0" w:color="auto"/>
            <w:right w:val="none" w:sz="0" w:space="0" w:color="auto"/>
          </w:divBdr>
        </w:div>
        <w:div w:id="1853259507">
          <w:marLeft w:val="640"/>
          <w:marRight w:val="0"/>
          <w:marTop w:val="0"/>
          <w:marBottom w:val="0"/>
          <w:divBdr>
            <w:top w:val="none" w:sz="0" w:space="0" w:color="auto"/>
            <w:left w:val="none" w:sz="0" w:space="0" w:color="auto"/>
            <w:bottom w:val="none" w:sz="0" w:space="0" w:color="auto"/>
            <w:right w:val="none" w:sz="0" w:space="0" w:color="auto"/>
          </w:divBdr>
        </w:div>
        <w:div w:id="1545286256">
          <w:marLeft w:val="640"/>
          <w:marRight w:val="0"/>
          <w:marTop w:val="0"/>
          <w:marBottom w:val="0"/>
          <w:divBdr>
            <w:top w:val="none" w:sz="0" w:space="0" w:color="auto"/>
            <w:left w:val="none" w:sz="0" w:space="0" w:color="auto"/>
            <w:bottom w:val="none" w:sz="0" w:space="0" w:color="auto"/>
            <w:right w:val="none" w:sz="0" w:space="0" w:color="auto"/>
          </w:divBdr>
        </w:div>
        <w:div w:id="2083524698">
          <w:marLeft w:val="640"/>
          <w:marRight w:val="0"/>
          <w:marTop w:val="0"/>
          <w:marBottom w:val="0"/>
          <w:divBdr>
            <w:top w:val="none" w:sz="0" w:space="0" w:color="auto"/>
            <w:left w:val="none" w:sz="0" w:space="0" w:color="auto"/>
            <w:bottom w:val="none" w:sz="0" w:space="0" w:color="auto"/>
            <w:right w:val="none" w:sz="0" w:space="0" w:color="auto"/>
          </w:divBdr>
        </w:div>
        <w:div w:id="1496921728">
          <w:marLeft w:val="640"/>
          <w:marRight w:val="0"/>
          <w:marTop w:val="0"/>
          <w:marBottom w:val="0"/>
          <w:divBdr>
            <w:top w:val="none" w:sz="0" w:space="0" w:color="auto"/>
            <w:left w:val="none" w:sz="0" w:space="0" w:color="auto"/>
            <w:bottom w:val="none" w:sz="0" w:space="0" w:color="auto"/>
            <w:right w:val="none" w:sz="0" w:space="0" w:color="auto"/>
          </w:divBdr>
        </w:div>
        <w:div w:id="2011133451">
          <w:marLeft w:val="640"/>
          <w:marRight w:val="0"/>
          <w:marTop w:val="0"/>
          <w:marBottom w:val="0"/>
          <w:divBdr>
            <w:top w:val="none" w:sz="0" w:space="0" w:color="auto"/>
            <w:left w:val="none" w:sz="0" w:space="0" w:color="auto"/>
            <w:bottom w:val="none" w:sz="0" w:space="0" w:color="auto"/>
            <w:right w:val="none" w:sz="0" w:space="0" w:color="auto"/>
          </w:divBdr>
        </w:div>
        <w:div w:id="534270151">
          <w:marLeft w:val="640"/>
          <w:marRight w:val="0"/>
          <w:marTop w:val="0"/>
          <w:marBottom w:val="0"/>
          <w:divBdr>
            <w:top w:val="none" w:sz="0" w:space="0" w:color="auto"/>
            <w:left w:val="none" w:sz="0" w:space="0" w:color="auto"/>
            <w:bottom w:val="none" w:sz="0" w:space="0" w:color="auto"/>
            <w:right w:val="none" w:sz="0" w:space="0" w:color="auto"/>
          </w:divBdr>
        </w:div>
        <w:div w:id="18971281">
          <w:marLeft w:val="640"/>
          <w:marRight w:val="0"/>
          <w:marTop w:val="0"/>
          <w:marBottom w:val="0"/>
          <w:divBdr>
            <w:top w:val="none" w:sz="0" w:space="0" w:color="auto"/>
            <w:left w:val="none" w:sz="0" w:space="0" w:color="auto"/>
            <w:bottom w:val="none" w:sz="0" w:space="0" w:color="auto"/>
            <w:right w:val="none" w:sz="0" w:space="0" w:color="auto"/>
          </w:divBdr>
        </w:div>
        <w:div w:id="669600342">
          <w:marLeft w:val="640"/>
          <w:marRight w:val="0"/>
          <w:marTop w:val="0"/>
          <w:marBottom w:val="0"/>
          <w:divBdr>
            <w:top w:val="none" w:sz="0" w:space="0" w:color="auto"/>
            <w:left w:val="none" w:sz="0" w:space="0" w:color="auto"/>
            <w:bottom w:val="none" w:sz="0" w:space="0" w:color="auto"/>
            <w:right w:val="none" w:sz="0" w:space="0" w:color="auto"/>
          </w:divBdr>
        </w:div>
        <w:div w:id="1459489243">
          <w:marLeft w:val="640"/>
          <w:marRight w:val="0"/>
          <w:marTop w:val="0"/>
          <w:marBottom w:val="0"/>
          <w:divBdr>
            <w:top w:val="none" w:sz="0" w:space="0" w:color="auto"/>
            <w:left w:val="none" w:sz="0" w:space="0" w:color="auto"/>
            <w:bottom w:val="none" w:sz="0" w:space="0" w:color="auto"/>
            <w:right w:val="none" w:sz="0" w:space="0" w:color="auto"/>
          </w:divBdr>
        </w:div>
        <w:div w:id="587159808">
          <w:marLeft w:val="640"/>
          <w:marRight w:val="0"/>
          <w:marTop w:val="0"/>
          <w:marBottom w:val="0"/>
          <w:divBdr>
            <w:top w:val="none" w:sz="0" w:space="0" w:color="auto"/>
            <w:left w:val="none" w:sz="0" w:space="0" w:color="auto"/>
            <w:bottom w:val="none" w:sz="0" w:space="0" w:color="auto"/>
            <w:right w:val="none" w:sz="0" w:space="0" w:color="auto"/>
          </w:divBdr>
        </w:div>
        <w:div w:id="1974869531">
          <w:marLeft w:val="640"/>
          <w:marRight w:val="0"/>
          <w:marTop w:val="0"/>
          <w:marBottom w:val="0"/>
          <w:divBdr>
            <w:top w:val="none" w:sz="0" w:space="0" w:color="auto"/>
            <w:left w:val="none" w:sz="0" w:space="0" w:color="auto"/>
            <w:bottom w:val="none" w:sz="0" w:space="0" w:color="auto"/>
            <w:right w:val="none" w:sz="0" w:space="0" w:color="auto"/>
          </w:divBdr>
        </w:div>
        <w:div w:id="1928152786">
          <w:marLeft w:val="640"/>
          <w:marRight w:val="0"/>
          <w:marTop w:val="0"/>
          <w:marBottom w:val="0"/>
          <w:divBdr>
            <w:top w:val="none" w:sz="0" w:space="0" w:color="auto"/>
            <w:left w:val="none" w:sz="0" w:space="0" w:color="auto"/>
            <w:bottom w:val="none" w:sz="0" w:space="0" w:color="auto"/>
            <w:right w:val="none" w:sz="0" w:space="0" w:color="auto"/>
          </w:divBdr>
        </w:div>
        <w:div w:id="1990404020">
          <w:marLeft w:val="640"/>
          <w:marRight w:val="0"/>
          <w:marTop w:val="0"/>
          <w:marBottom w:val="0"/>
          <w:divBdr>
            <w:top w:val="none" w:sz="0" w:space="0" w:color="auto"/>
            <w:left w:val="none" w:sz="0" w:space="0" w:color="auto"/>
            <w:bottom w:val="none" w:sz="0" w:space="0" w:color="auto"/>
            <w:right w:val="none" w:sz="0" w:space="0" w:color="auto"/>
          </w:divBdr>
        </w:div>
        <w:div w:id="675618029">
          <w:marLeft w:val="640"/>
          <w:marRight w:val="0"/>
          <w:marTop w:val="0"/>
          <w:marBottom w:val="0"/>
          <w:divBdr>
            <w:top w:val="none" w:sz="0" w:space="0" w:color="auto"/>
            <w:left w:val="none" w:sz="0" w:space="0" w:color="auto"/>
            <w:bottom w:val="none" w:sz="0" w:space="0" w:color="auto"/>
            <w:right w:val="none" w:sz="0" w:space="0" w:color="auto"/>
          </w:divBdr>
        </w:div>
        <w:div w:id="1036193770">
          <w:marLeft w:val="640"/>
          <w:marRight w:val="0"/>
          <w:marTop w:val="0"/>
          <w:marBottom w:val="0"/>
          <w:divBdr>
            <w:top w:val="none" w:sz="0" w:space="0" w:color="auto"/>
            <w:left w:val="none" w:sz="0" w:space="0" w:color="auto"/>
            <w:bottom w:val="none" w:sz="0" w:space="0" w:color="auto"/>
            <w:right w:val="none" w:sz="0" w:space="0" w:color="auto"/>
          </w:divBdr>
        </w:div>
        <w:div w:id="194774251">
          <w:marLeft w:val="640"/>
          <w:marRight w:val="0"/>
          <w:marTop w:val="0"/>
          <w:marBottom w:val="0"/>
          <w:divBdr>
            <w:top w:val="none" w:sz="0" w:space="0" w:color="auto"/>
            <w:left w:val="none" w:sz="0" w:space="0" w:color="auto"/>
            <w:bottom w:val="none" w:sz="0" w:space="0" w:color="auto"/>
            <w:right w:val="none" w:sz="0" w:space="0" w:color="auto"/>
          </w:divBdr>
        </w:div>
        <w:div w:id="785585206">
          <w:marLeft w:val="640"/>
          <w:marRight w:val="0"/>
          <w:marTop w:val="0"/>
          <w:marBottom w:val="0"/>
          <w:divBdr>
            <w:top w:val="none" w:sz="0" w:space="0" w:color="auto"/>
            <w:left w:val="none" w:sz="0" w:space="0" w:color="auto"/>
            <w:bottom w:val="none" w:sz="0" w:space="0" w:color="auto"/>
            <w:right w:val="none" w:sz="0" w:space="0" w:color="auto"/>
          </w:divBdr>
        </w:div>
        <w:div w:id="1963879207">
          <w:marLeft w:val="640"/>
          <w:marRight w:val="0"/>
          <w:marTop w:val="0"/>
          <w:marBottom w:val="0"/>
          <w:divBdr>
            <w:top w:val="none" w:sz="0" w:space="0" w:color="auto"/>
            <w:left w:val="none" w:sz="0" w:space="0" w:color="auto"/>
            <w:bottom w:val="none" w:sz="0" w:space="0" w:color="auto"/>
            <w:right w:val="none" w:sz="0" w:space="0" w:color="auto"/>
          </w:divBdr>
        </w:div>
        <w:div w:id="1391419832">
          <w:marLeft w:val="640"/>
          <w:marRight w:val="0"/>
          <w:marTop w:val="0"/>
          <w:marBottom w:val="0"/>
          <w:divBdr>
            <w:top w:val="none" w:sz="0" w:space="0" w:color="auto"/>
            <w:left w:val="none" w:sz="0" w:space="0" w:color="auto"/>
            <w:bottom w:val="none" w:sz="0" w:space="0" w:color="auto"/>
            <w:right w:val="none" w:sz="0" w:space="0" w:color="auto"/>
          </w:divBdr>
        </w:div>
        <w:div w:id="1975718001">
          <w:marLeft w:val="640"/>
          <w:marRight w:val="0"/>
          <w:marTop w:val="0"/>
          <w:marBottom w:val="0"/>
          <w:divBdr>
            <w:top w:val="none" w:sz="0" w:space="0" w:color="auto"/>
            <w:left w:val="none" w:sz="0" w:space="0" w:color="auto"/>
            <w:bottom w:val="none" w:sz="0" w:space="0" w:color="auto"/>
            <w:right w:val="none" w:sz="0" w:space="0" w:color="auto"/>
          </w:divBdr>
        </w:div>
        <w:div w:id="1408453786">
          <w:marLeft w:val="640"/>
          <w:marRight w:val="0"/>
          <w:marTop w:val="0"/>
          <w:marBottom w:val="0"/>
          <w:divBdr>
            <w:top w:val="none" w:sz="0" w:space="0" w:color="auto"/>
            <w:left w:val="none" w:sz="0" w:space="0" w:color="auto"/>
            <w:bottom w:val="none" w:sz="0" w:space="0" w:color="auto"/>
            <w:right w:val="none" w:sz="0" w:space="0" w:color="auto"/>
          </w:divBdr>
        </w:div>
        <w:div w:id="1163928754">
          <w:marLeft w:val="640"/>
          <w:marRight w:val="0"/>
          <w:marTop w:val="0"/>
          <w:marBottom w:val="0"/>
          <w:divBdr>
            <w:top w:val="none" w:sz="0" w:space="0" w:color="auto"/>
            <w:left w:val="none" w:sz="0" w:space="0" w:color="auto"/>
            <w:bottom w:val="none" w:sz="0" w:space="0" w:color="auto"/>
            <w:right w:val="none" w:sz="0" w:space="0" w:color="auto"/>
          </w:divBdr>
        </w:div>
        <w:div w:id="1114405410">
          <w:marLeft w:val="640"/>
          <w:marRight w:val="0"/>
          <w:marTop w:val="0"/>
          <w:marBottom w:val="0"/>
          <w:divBdr>
            <w:top w:val="none" w:sz="0" w:space="0" w:color="auto"/>
            <w:left w:val="none" w:sz="0" w:space="0" w:color="auto"/>
            <w:bottom w:val="none" w:sz="0" w:space="0" w:color="auto"/>
            <w:right w:val="none" w:sz="0" w:space="0" w:color="auto"/>
          </w:divBdr>
        </w:div>
        <w:div w:id="579604427">
          <w:marLeft w:val="640"/>
          <w:marRight w:val="0"/>
          <w:marTop w:val="0"/>
          <w:marBottom w:val="0"/>
          <w:divBdr>
            <w:top w:val="none" w:sz="0" w:space="0" w:color="auto"/>
            <w:left w:val="none" w:sz="0" w:space="0" w:color="auto"/>
            <w:bottom w:val="none" w:sz="0" w:space="0" w:color="auto"/>
            <w:right w:val="none" w:sz="0" w:space="0" w:color="auto"/>
          </w:divBdr>
        </w:div>
        <w:div w:id="2061198499">
          <w:marLeft w:val="640"/>
          <w:marRight w:val="0"/>
          <w:marTop w:val="0"/>
          <w:marBottom w:val="0"/>
          <w:divBdr>
            <w:top w:val="none" w:sz="0" w:space="0" w:color="auto"/>
            <w:left w:val="none" w:sz="0" w:space="0" w:color="auto"/>
            <w:bottom w:val="none" w:sz="0" w:space="0" w:color="auto"/>
            <w:right w:val="none" w:sz="0" w:space="0" w:color="auto"/>
          </w:divBdr>
        </w:div>
        <w:div w:id="2051298646">
          <w:marLeft w:val="640"/>
          <w:marRight w:val="0"/>
          <w:marTop w:val="0"/>
          <w:marBottom w:val="0"/>
          <w:divBdr>
            <w:top w:val="none" w:sz="0" w:space="0" w:color="auto"/>
            <w:left w:val="none" w:sz="0" w:space="0" w:color="auto"/>
            <w:bottom w:val="none" w:sz="0" w:space="0" w:color="auto"/>
            <w:right w:val="none" w:sz="0" w:space="0" w:color="auto"/>
          </w:divBdr>
        </w:div>
        <w:div w:id="1417358316">
          <w:marLeft w:val="640"/>
          <w:marRight w:val="0"/>
          <w:marTop w:val="0"/>
          <w:marBottom w:val="0"/>
          <w:divBdr>
            <w:top w:val="none" w:sz="0" w:space="0" w:color="auto"/>
            <w:left w:val="none" w:sz="0" w:space="0" w:color="auto"/>
            <w:bottom w:val="none" w:sz="0" w:space="0" w:color="auto"/>
            <w:right w:val="none" w:sz="0" w:space="0" w:color="auto"/>
          </w:divBdr>
        </w:div>
        <w:div w:id="276572497">
          <w:marLeft w:val="640"/>
          <w:marRight w:val="0"/>
          <w:marTop w:val="0"/>
          <w:marBottom w:val="0"/>
          <w:divBdr>
            <w:top w:val="none" w:sz="0" w:space="0" w:color="auto"/>
            <w:left w:val="none" w:sz="0" w:space="0" w:color="auto"/>
            <w:bottom w:val="none" w:sz="0" w:space="0" w:color="auto"/>
            <w:right w:val="none" w:sz="0" w:space="0" w:color="auto"/>
          </w:divBdr>
        </w:div>
        <w:div w:id="205023262">
          <w:marLeft w:val="640"/>
          <w:marRight w:val="0"/>
          <w:marTop w:val="0"/>
          <w:marBottom w:val="0"/>
          <w:divBdr>
            <w:top w:val="none" w:sz="0" w:space="0" w:color="auto"/>
            <w:left w:val="none" w:sz="0" w:space="0" w:color="auto"/>
            <w:bottom w:val="none" w:sz="0" w:space="0" w:color="auto"/>
            <w:right w:val="none" w:sz="0" w:space="0" w:color="auto"/>
          </w:divBdr>
        </w:div>
        <w:div w:id="1718310689">
          <w:marLeft w:val="640"/>
          <w:marRight w:val="0"/>
          <w:marTop w:val="0"/>
          <w:marBottom w:val="0"/>
          <w:divBdr>
            <w:top w:val="none" w:sz="0" w:space="0" w:color="auto"/>
            <w:left w:val="none" w:sz="0" w:space="0" w:color="auto"/>
            <w:bottom w:val="none" w:sz="0" w:space="0" w:color="auto"/>
            <w:right w:val="none" w:sz="0" w:space="0" w:color="auto"/>
          </w:divBdr>
        </w:div>
        <w:div w:id="1090126393">
          <w:marLeft w:val="640"/>
          <w:marRight w:val="0"/>
          <w:marTop w:val="0"/>
          <w:marBottom w:val="0"/>
          <w:divBdr>
            <w:top w:val="none" w:sz="0" w:space="0" w:color="auto"/>
            <w:left w:val="none" w:sz="0" w:space="0" w:color="auto"/>
            <w:bottom w:val="none" w:sz="0" w:space="0" w:color="auto"/>
            <w:right w:val="none" w:sz="0" w:space="0" w:color="auto"/>
          </w:divBdr>
        </w:div>
        <w:div w:id="1402755322">
          <w:marLeft w:val="640"/>
          <w:marRight w:val="0"/>
          <w:marTop w:val="0"/>
          <w:marBottom w:val="0"/>
          <w:divBdr>
            <w:top w:val="none" w:sz="0" w:space="0" w:color="auto"/>
            <w:left w:val="none" w:sz="0" w:space="0" w:color="auto"/>
            <w:bottom w:val="none" w:sz="0" w:space="0" w:color="auto"/>
            <w:right w:val="none" w:sz="0" w:space="0" w:color="auto"/>
          </w:divBdr>
        </w:div>
        <w:div w:id="15927891">
          <w:marLeft w:val="640"/>
          <w:marRight w:val="0"/>
          <w:marTop w:val="0"/>
          <w:marBottom w:val="0"/>
          <w:divBdr>
            <w:top w:val="none" w:sz="0" w:space="0" w:color="auto"/>
            <w:left w:val="none" w:sz="0" w:space="0" w:color="auto"/>
            <w:bottom w:val="none" w:sz="0" w:space="0" w:color="auto"/>
            <w:right w:val="none" w:sz="0" w:space="0" w:color="auto"/>
          </w:divBdr>
        </w:div>
        <w:div w:id="556552416">
          <w:marLeft w:val="640"/>
          <w:marRight w:val="0"/>
          <w:marTop w:val="0"/>
          <w:marBottom w:val="0"/>
          <w:divBdr>
            <w:top w:val="none" w:sz="0" w:space="0" w:color="auto"/>
            <w:left w:val="none" w:sz="0" w:space="0" w:color="auto"/>
            <w:bottom w:val="none" w:sz="0" w:space="0" w:color="auto"/>
            <w:right w:val="none" w:sz="0" w:space="0" w:color="auto"/>
          </w:divBdr>
        </w:div>
        <w:div w:id="1091512417">
          <w:marLeft w:val="640"/>
          <w:marRight w:val="0"/>
          <w:marTop w:val="0"/>
          <w:marBottom w:val="0"/>
          <w:divBdr>
            <w:top w:val="none" w:sz="0" w:space="0" w:color="auto"/>
            <w:left w:val="none" w:sz="0" w:space="0" w:color="auto"/>
            <w:bottom w:val="none" w:sz="0" w:space="0" w:color="auto"/>
            <w:right w:val="none" w:sz="0" w:space="0" w:color="auto"/>
          </w:divBdr>
        </w:div>
        <w:div w:id="788477728">
          <w:marLeft w:val="640"/>
          <w:marRight w:val="0"/>
          <w:marTop w:val="0"/>
          <w:marBottom w:val="0"/>
          <w:divBdr>
            <w:top w:val="none" w:sz="0" w:space="0" w:color="auto"/>
            <w:left w:val="none" w:sz="0" w:space="0" w:color="auto"/>
            <w:bottom w:val="none" w:sz="0" w:space="0" w:color="auto"/>
            <w:right w:val="none" w:sz="0" w:space="0" w:color="auto"/>
          </w:divBdr>
        </w:div>
        <w:div w:id="1390222574">
          <w:marLeft w:val="640"/>
          <w:marRight w:val="0"/>
          <w:marTop w:val="0"/>
          <w:marBottom w:val="0"/>
          <w:divBdr>
            <w:top w:val="none" w:sz="0" w:space="0" w:color="auto"/>
            <w:left w:val="none" w:sz="0" w:space="0" w:color="auto"/>
            <w:bottom w:val="none" w:sz="0" w:space="0" w:color="auto"/>
            <w:right w:val="none" w:sz="0" w:space="0" w:color="auto"/>
          </w:divBdr>
        </w:div>
      </w:divsChild>
    </w:div>
    <w:div w:id="1548638519">
      <w:bodyDiv w:val="1"/>
      <w:marLeft w:val="0"/>
      <w:marRight w:val="0"/>
      <w:marTop w:val="0"/>
      <w:marBottom w:val="0"/>
      <w:divBdr>
        <w:top w:val="none" w:sz="0" w:space="0" w:color="auto"/>
        <w:left w:val="none" w:sz="0" w:space="0" w:color="auto"/>
        <w:bottom w:val="none" w:sz="0" w:space="0" w:color="auto"/>
        <w:right w:val="none" w:sz="0" w:space="0" w:color="auto"/>
      </w:divBdr>
      <w:divsChild>
        <w:div w:id="888147964">
          <w:marLeft w:val="640"/>
          <w:marRight w:val="0"/>
          <w:marTop w:val="0"/>
          <w:marBottom w:val="0"/>
          <w:divBdr>
            <w:top w:val="none" w:sz="0" w:space="0" w:color="auto"/>
            <w:left w:val="none" w:sz="0" w:space="0" w:color="auto"/>
            <w:bottom w:val="none" w:sz="0" w:space="0" w:color="auto"/>
            <w:right w:val="none" w:sz="0" w:space="0" w:color="auto"/>
          </w:divBdr>
        </w:div>
        <w:div w:id="1210071547">
          <w:marLeft w:val="640"/>
          <w:marRight w:val="0"/>
          <w:marTop w:val="0"/>
          <w:marBottom w:val="0"/>
          <w:divBdr>
            <w:top w:val="none" w:sz="0" w:space="0" w:color="auto"/>
            <w:left w:val="none" w:sz="0" w:space="0" w:color="auto"/>
            <w:bottom w:val="none" w:sz="0" w:space="0" w:color="auto"/>
            <w:right w:val="none" w:sz="0" w:space="0" w:color="auto"/>
          </w:divBdr>
        </w:div>
        <w:div w:id="1480728374">
          <w:marLeft w:val="640"/>
          <w:marRight w:val="0"/>
          <w:marTop w:val="0"/>
          <w:marBottom w:val="0"/>
          <w:divBdr>
            <w:top w:val="none" w:sz="0" w:space="0" w:color="auto"/>
            <w:left w:val="none" w:sz="0" w:space="0" w:color="auto"/>
            <w:bottom w:val="none" w:sz="0" w:space="0" w:color="auto"/>
            <w:right w:val="none" w:sz="0" w:space="0" w:color="auto"/>
          </w:divBdr>
        </w:div>
        <w:div w:id="1587879888">
          <w:marLeft w:val="640"/>
          <w:marRight w:val="0"/>
          <w:marTop w:val="0"/>
          <w:marBottom w:val="0"/>
          <w:divBdr>
            <w:top w:val="none" w:sz="0" w:space="0" w:color="auto"/>
            <w:left w:val="none" w:sz="0" w:space="0" w:color="auto"/>
            <w:bottom w:val="none" w:sz="0" w:space="0" w:color="auto"/>
            <w:right w:val="none" w:sz="0" w:space="0" w:color="auto"/>
          </w:divBdr>
        </w:div>
        <w:div w:id="2130272478">
          <w:marLeft w:val="640"/>
          <w:marRight w:val="0"/>
          <w:marTop w:val="0"/>
          <w:marBottom w:val="0"/>
          <w:divBdr>
            <w:top w:val="none" w:sz="0" w:space="0" w:color="auto"/>
            <w:left w:val="none" w:sz="0" w:space="0" w:color="auto"/>
            <w:bottom w:val="none" w:sz="0" w:space="0" w:color="auto"/>
            <w:right w:val="none" w:sz="0" w:space="0" w:color="auto"/>
          </w:divBdr>
        </w:div>
        <w:div w:id="1450540600">
          <w:marLeft w:val="640"/>
          <w:marRight w:val="0"/>
          <w:marTop w:val="0"/>
          <w:marBottom w:val="0"/>
          <w:divBdr>
            <w:top w:val="none" w:sz="0" w:space="0" w:color="auto"/>
            <w:left w:val="none" w:sz="0" w:space="0" w:color="auto"/>
            <w:bottom w:val="none" w:sz="0" w:space="0" w:color="auto"/>
            <w:right w:val="none" w:sz="0" w:space="0" w:color="auto"/>
          </w:divBdr>
        </w:div>
        <w:div w:id="1598253666">
          <w:marLeft w:val="640"/>
          <w:marRight w:val="0"/>
          <w:marTop w:val="0"/>
          <w:marBottom w:val="0"/>
          <w:divBdr>
            <w:top w:val="none" w:sz="0" w:space="0" w:color="auto"/>
            <w:left w:val="none" w:sz="0" w:space="0" w:color="auto"/>
            <w:bottom w:val="none" w:sz="0" w:space="0" w:color="auto"/>
            <w:right w:val="none" w:sz="0" w:space="0" w:color="auto"/>
          </w:divBdr>
        </w:div>
        <w:div w:id="1191455661">
          <w:marLeft w:val="640"/>
          <w:marRight w:val="0"/>
          <w:marTop w:val="0"/>
          <w:marBottom w:val="0"/>
          <w:divBdr>
            <w:top w:val="none" w:sz="0" w:space="0" w:color="auto"/>
            <w:left w:val="none" w:sz="0" w:space="0" w:color="auto"/>
            <w:bottom w:val="none" w:sz="0" w:space="0" w:color="auto"/>
            <w:right w:val="none" w:sz="0" w:space="0" w:color="auto"/>
          </w:divBdr>
        </w:div>
        <w:div w:id="724526670">
          <w:marLeft w:val="640"/>
          <w:marRight w:val="0"/>
          <w:marTop w:val="0"/>
          <w:marBottom w:val="0"/>
          <w:divBdr>
            <w:top w:val="none" w:sz="0" w:space="0" w:color="auto"/>
            <w:left w:val="none" w:sz="0" w:space="0" w:color="auto"/>
            <w:bottom w:val="none" w:sz="0" w:space="0" w:color="auto"/>
            <w:right w:val="none" w:sz="0" w:space="0" w:color="auto"/>
          </w:divBdr>
        </w:div>
        <w:div w:id="1710836287">
          <w:marLeft w:val="640"/>
          <w:marRight w:val="0"/>
          <w:marTop w:val="0"/>
          <w:marBottom w:val="0"/>
          <w:divBdr>
            <w:top w:val="none" w:sz="0" w:space="0" w:color="auto"/>
            <w:left w:val="none" w:sz="0" w:space="0" w:color="auto"/>
            <w:bottom w:val="none" w:sz="0" w:space="0" w:color="auto"/>
            <w:right w:val="none" w:sz="0" w:space="0" w:color="auto"/>
          </w:divBdr>
        </w:div>
        <w:div w:id="1698457985">
          <w:marLeft w:val="640"/>
          <w:marRight w:val="0"/>
          <w:marTop w:val="0"/>
          <w:marBottom w:val="0"/>
          <w:divBdr>
            <w:top w:val="none" w:sz="0" w:space="0" w:color="auto"/>
            <w:left w:val="none" w:sz="0" w:space="0" w:color="auto"/>
            <w:bottom w:val="none" w:sz="0" w:space="0" w:color="auto"/>
            <w:right w:val="none" w:sz="0" w:space="0" w:color="auto"/>
          </w:divBdr>
        </w:div>
        <w:div w:id="242226211">
          <w:marLeft w:val="640"/>
          <w:marRight w:val="0"/>
          <w:marTop w:val="0"/>
          <w:marBottom w:val="0"/>
          <w:divBdr>
            <w:top w:val="none" w:sz="0" w:space="0" w:color="auto"/>
            <w:left w:val="none" w:sz="0" w:space="0" w:color="auto"/>
            <w:bottom w:val="none" w:sz="0" w:space="0" w:color="auto"/>
            <w:right w:val="none" w:sz="0" w:space="0" w:color="auto"/>
          </w:divBdr>
        </w:div>
        <w:div w:id="499657111">
          <w:marLeft w:val="640"/>
          <w:marRight w:val="0"/>
          <w:marTop w:val="0"/>
          <w:marBottom w:val="0"/>
          <w:divBdr>
            <w:top w:val="none" w:sz="0" w:space="0" w:color="auto"/>
            <w:left w:val="none" w:sz="0" w:space="0" w:color="auto"/>
            <w:bottom w:val="none" w:sz="0" w:space="0" w:color="auto"/>
            <w:right w:val="none" w:sz="0" w:space="0" w:color="auto"/>
          </w:divBdr>
        </w:div>
        <w:div w:id="393967146">
          <w:marLeft w:val="640"/>
          <w:marRight w:val="0"/>
          <w:marTop w:val="0"/>
          <w:marBottom w:val="0"/>
          <w:divBdr>
            <w:top w:val="none" w:sz="0" w:space="0" w:color="auto"/>
            <w:left w:val="none" w:sz="0" w:space="0" w:color="auto"/>
            <w:bottom w:val="none" w:sz="0" w:space="0" w:color="auto"/>
            <w:right w:val="none" w:sz="0" w:space="0" w:color="auto"/>
          </w:divBdr>
        </w:div>
        <w:div w:id="1165584303">
          <w:marLeft w:val="640"/>
          <w:marRight w:val="0"/>
          <w:marTop w:val="0"/>
          <w:marBottom w:val="0"/>
          <w:divBdr>
            <w:top w:val="none" w:sz="0" w:space="0" w:color="auto"/>
            <w:left w:val="none" w:sz="0" w:space="0" w:color="auto"/>
            <w:bottom w:val="none" w:sz="0" w:space="0" w:color="auto"/>
            <w:right w:val="none" w:sz="0" w:space="0" w:color="auto"/>
          </w:divBdr>
        </w:div>
        <w:div w:id="1219708299">
          <w:marLeft w:val="640"/>
          <w:marRight w:val="0"/>
          <w:marTop w:val="0"/>
          <w:marBottom w:val="0"/>
          <w:divBdr>
            <w:top w:val="none" w:sz="0" w:space="0" w:color="auto"/>
            <w:left w:val="none" w:sz="0" w:space="0" w:color="auto"/>
            <w:bottom w:val="none" w:sz="0" w:space="0" w:color="auto"/>
            <w:right w:val="none" w:sz="0" w:space="0" w:color="auto"/>
          </w:divBdr>
        </w:div>
        <w:div w:id="1909030654">
          <w:marLeft w:val="640"/>
          <w:marRight w:val="0"/>
          <w:marTop w:val="0"/>
          <w:marBottom w:val="0"/>
          <w:divBdr>
            <w:top w:val="none" w:sz="0" w:space="0" w:color="auto"/>
            <w:left w:val="none" w:sz="0" w:space="0" w:color="auto"/>
            <w:bottom w:val="none" w:sz="0" w:space="0" w:color="auto"/>
            <w:right w:val="none" w:sz="0" w:space="0" w:color="auto"/>
          </w:divBdr>
        </w:div>
        <w:div w:id="1906455050">
          <w:marLeft w:val="640"/>
          <w:marRight w:val="0"/>
          <w:marTop w:val="0"/>
          <w:marBottom w:val="0"/>
          <w:divBdr>
            <w:top w:val="none" w:sz="0" w:space="0" w:color="auto"/>
            <w:left w:val="none" w:sz="0" w:space="0" w:color="auto"/>
            <w:bottom w:val="none" w:sz="0" w:space="0" w:color="auto"/>
            <w:right w:val="none" w:sz="0" w:space="0" w:color="auto"/>
          </w:divBdr>
        </w:div>
        <w:div w:id="1306083324">
          <w:marLeft w:val="640"/>
          <w:marRight w:val="0"/>
          <w:marTop w:val="0"/>
          <w:marBottom w:val="0"/>
          <w:divBdr>
            <w:top w:val="none" w:sz="0" w:space="0" w:color="auto"/>
            <w:left w:val="none" w:sz="0" w:space="0" w:color="auto"/>
            <w:bottom w:val="none" w:sz="0" w:space="0" w:color="auto"/>
            <w:right w:val="none" w:sz="0" w:space="0" w:color="auto"/>
          </w:divBdr>
        </w:div>
        <w:div w:id="887298663">
          <w:marLeft w:val="640"/>
          <w:marRight w:val="0"/>
          <w:marTop w:val="0"/>
          <w:marBottom w:val="0"/>
          <w:divBdr>
            <w:top w:val="none" w:sz="0" w:space="0" w:color="auto"/>
            <w:left w:val="none" w:sz="0" w:space="0" w:color="auto"/>
            <w:bottom w:val="none" w:sz="0" w:space="0" w:color="auto"/>
            <w:right w:val="none" w:sz="0" w:space="0" w:color="auto"/>
          </w:divBdr>
        </w:div>
        <w:div w:id="1909195152">
          <w:marLeft w:val="640"/>
          <w:marRight w:val="0"/>
          <w:marTop w:val="0"/>
          <w:marBottom w:val="0"/>
          <w:divBdr>
            <w:top w:val="none" w:sz="0" w:space="0" w:color="auto"/>
            <w:left w:val="none" w:sz="0" w:space="0" w:color="auto"/>
            <w:bottom w:val="none" w:sz="0" w:space="0" w:color="auto"/>
            <w:right w:val="none" w:sz="0" w:space="0" w:color="auto"/>
          </w:divBdr>
        </w:div>
        <w:div w:id="1917011659">
          <w:marLeft w:val="640"/>
          <w:marRight w:val="0"/>
          <w:marTop w:val="0"/>
          <w:marBottom w:val="0"/>
          <w:divBdr>
            <w:top w:val="none" w:sz="0" w:space="0" w:color="auto"/>
            <w:left w:val="none" w:sz="0" w:space="0" w:color="auto"/>
            <w:bottom w:val="none" w:sz="0" w:space="0" w:color="auto"/>
            <w:right w:val="none" w:sz="0" w:space="0" w:color="auto"/>
          </w:divBdr>
        </w:div>
        <w:div w:id="2101675444">
          <w:marLeft w:val="640"/>
          <w:marRight w:val="0"/>
          <w:marTop w:val="0"/>
          <w:marBottom w:val="0"/>
          <w:divBdr>
            <w:top w:val="none" w:sz="0" w:space="0" w:color="auto"/>
            <w:left w:val="none" w:sz="0" w:space="0" w:color="auto"/>
            <w:bottom w:val="none" w:sz="0" w:space="0" w:color="auto"/>
            <w:right w:val="none" w:sz="0" w:space="0" w:color="auto"/>
          </w:divBdr>
        </w:div>
        <w:div w:id="1388526523">
          <w:marLeft w:val="640"/>
          <w:marRight w:val="0"/>
          <w:marTop w:val="0"/>
          <w:marBottom w:val="0"/>
          <w:divBdr>
            <w:top w:val="none" w:sz="0" w:space="0" w:color="auto"/>
            <w:left w:val="none" w:sz="0" w:space="0" w:color="auto"/>
            <w:bottom w:val="none" w:sz="0" w:space="0" w:color="auto"/>
            <w:right w:val="none" w:sz="0" w:space="0" w:color="auto"/>
          </w:divBdr>
        </w:div>
        <w:div w:id="255286055">
          <w:marLeft w:val="640"/>
          <w:marRight w:val="0"/>
          <w:marTop w:val="0"/>
          <w:marBottom w:val="0"/>
          <w:divBdr>
            <w:top w:val="none" w:sz="0" w:space="0" w:color="auto"/>
            <w:left w:val="none" w:sz="0" w:space="0" w:color="auto"/>
            <w:bottom w:val="none" w:sz="0" w:space="0" w:color="auto"/>
            <w:right w:val="none" w:sz="0" w:space="0" w:color="auto"/>
          </w:divBdr>
        </w:div>
        <w:div w:id="490022504">
          <w:marLeft w:val="640"/>
          <w:marRight w:val="0"/>
          <w:marTop w:val="0"/>
          <w:marBottom w:val="0"/>
          <w:divBdr>
            <w:top w:val="none" w:sz="0" w:space="0" w:color="auto"/>
            <w:left w:val="none" w:sz="0" w:space="0" w:color="auto"/>
            <w:bottom w:val="none" w:sz="0" w:space="0" w:color="auto"/>
            <w:right w:val="none" w:sz="0" w:space="0" w:color="auto"/>
          </w:divBdr>
        </w:div>
        <w:div w:id="1768651404">
          <w:marLeft w:val="640"/>
          <w:marRight w:val="0"/>
          <w:marTop w:val="0"/>
          <w:marBottom w:val="0"/>
          <w:divBdr>
            <w:top w:val="none" w:sz="0" w:space="0" w:color="auto"/>
            <w:left w:val="none" w:sz="0" w:space="0" w:color="auto"/>
            <w:bottom w:val="none" w:sz="0" w:space="0" w:color="auto"/>
            <w:right w:val="none" w:sz="0" w:space="0" w:color="auto"/>
          </w:divBdr>
        </w:div>
        <w:div w:id="2088531536">
          <w:marLeft w:val="640"/>
          <w:marRight w:val="0"/>
          <w:marTop w:val="0"/>
          <w:marBottom w:val="0"/>
          <w:divBdr>
            <w:top w:val="none" w:sz="0" w:space="0" w:color="auto"/>
            <w:left w:val="none" w:sz="0" w:space="0" w:color="auto"/>
            <w:bottom w:val="none" w:sz="0" w:space="0" w:color="auto"/>
            <w:right w:val="none" w:sz="0" w:space="0" w:color="auto"/>
          </w:divBdr>
        </w:div>
        <w:div w:id="2095275363">
          <w:marLeft w:val="640"/>
          <w:marRight w:val="0"/>
          <w:marTop w:val="0"/>
          <w:marBottom w:val="0"/>
          <w:divBdr>
            <w:top w:val="none" w:sz="0" w:space="0" w:color="auto"/>
            <w:left w:val="none" w:sz="0" w:space="0" w:color="auto"/>
            <w:bottom w:val="none" w:sz="0" w:space="0" w:color="auto"/>
            <w:right w:val="none" w:sz="0" w:space="0" w:color="auto"/>
          </w:divBdr>
        </w:div>
        <w:div w:id="1290866010">
          <w:marLeft w:val="640"/>
          <w:marRight w:val="0"/>
          <w:marTop w:val="0"/>
          <w:marBottom w:val="0"/>
          <w:divBdr>
            <w:top w:val="none" w:sz="0" w:space="0" w:color="auto"/>
            <w:left w:val="none" w:sz="0" w:space="0" w:color="auto"/>
            <w:bottom w:val="none" w:sz="0" w:space="0" w:color="auto"/>
            <w:right w:val="none" w:sz="0" w:space="0" w:color="auto"/>
          </w:divBdr>
        </w:div>
        <w:div w:id="1105224254">
          <w:marLeft w:val="640"/>
          <w:marRight w:val="0"/>
          <w:marTop w:val="0"/>
          <w:marBottom w:val="0"/>
          <w:divBdr>
            <w:top w:val="none" w:sz="0" w:space="0" w:color="auto"/>
            <w:left w:val="none" w:sz="0" w:space="0" w:color="auto"/>
            <w:bottom w:val="none" w:sz="0" w:space="0" w:color="auto"/>
            <w:right w:val="none" w:sz="0" w:space="0" w:color="auto"/>
          </w:divBdr>
        </w:div>
        <w:div w:id="63992491">
          <w:marLeft w:val="640"/>
          <w:marRight w:val="0"/>
          <w:marTop w:val="0"/>
          <w:marBottom w:val="0"/>
          <w:divBdr>
            <w:top w:val="none" w:sz="0" w:space="0" w:color="auto"/>
            <w:left w:val="none" w:sz="0" w:space="0" w:color="auto"/>
            <w:bottom w:val="none" w:sz="0" w:space="0" w:color="auto"/>
            <w:right w:val="none" w:sz="0" w:space="0" w:color="auto"/>
          </w:divBdr>
        </w:div>
        <w:div w:id="920064237">
          <w:marLeft w:val="640"/>
          <w:marRight w:val="0"/>
          <w:marTop w:val="0"/>
          <w:marBottom w:val="0"/>
          <w:divBdr>
            <w:top w:val="none" w:sz="0" w:space="0" w:color="auto"/>
            <w:left w:val="none" w:sz="0" w:space="0" w:color="auto"/>
            <w:bottom w:val="none" w:sz="0" w:space="0" w:color="auto"/>
            <w:right w:val="none" w:sz="0" w:space="0" w:color="auto"/>
          </w:divBdr>
        </w:div>
        <w:div w:id="1708333857">
          <w:marLeft w:val="640"/>
          <w:marRight w:val="0"/>
          <w:marTop w:val="0"/>
          <w:marBottom w:val="0"/>
          <w:divBdr>
            <w:top w:val="none" w:sz="0" w:space="0" w:color="auto"/>
            <w:left w:val="none" w:sz="0" w:space="0" w:color="auto"/>
            <w:bottom w:val="none" w:sz="0" w:space="0" w:color="auto"/>
            <w:right w:val="none" w:sz="0" w:space="0" w:color="auto"/>
          </w:divBdr>
        </w:div>
        <w:div w:id="1389649500">
          <w:marLeft w:val="640"/>
          <w:marRight w:val="0"/>
          <w:marTop w:val="0"/>
          <w:marBottom w:val="0"/>
          <w:divBdr>
            <w:top w:val="none" w:sz="0" w:space="0" w:color="auto"/>
            <w:left w:val="none" w:sz="0" w:space="0" w:color="auto"/>
            <w:bottom w:val="none" w:sz="0" w:space="0" w:color="auto"/>
            <w:right w:val="none" w:sz="0" w:space="0" w:color="auto"/>
          </w:divBdr>
        </w:div>
        <w:div w:id="357239702">
          <w:marLeft w:val="640"/>
          <w:marRight w:val="0"/>
          <w:marTop w:val="0"/>
          <w:marBottom w:val="0"/>
          <w:divBdr>
            <w:top w:val="none" w:sz="0" w:space="0" w:color="auto"/>
            <w:left w:val="none" w:sz="0" w:space="0" w:color="auto"/>
            <w:bottom w:val="none" w:sz="0" w:space="0" w:color="auto"/>
            <w:right w:val="none" w:sz="0" w:space="0" w:color="auto"/>
          </w:divBdr>
        </w:div>
        <w:div w:id="124616502">
          <w:marLeft w:val="640"/>
          <w:marRight w:val="0"/>
          <w:marTop w:val="0"/>
          <w:marBottom w:val="0"/>
          <w:divBdr>
            <w:top w:val="none" w:sz="0" w:space="0" w:color="auto"/>
            <w:left w:val="none" w:sz="0" w:space="0" w:color="auto"/>
            <w:bottom w:val="none" w:sz="0" w:space="0" w:color="auto"/>
            <w:right w:val="none" w:sz="0" w:space="0" w:color="auto"/>
          </w:divBdr>
        </w:div>
        <w:div w:id="2061322241">
          <w:marLeft w:val="640"/>
          <w:marRight w:val="0"/>
          <w:marTop w:val="0"/>
          <w:marBottom w:val="0"/>
          <w:divBdr>
            <w:top w:val="none" w:sz="0" w:space="0" w:color="auto"/>
            <w:left w:val="none" w:sz="0" w:space="0" w:color="auto"/>
            <w:bottom w:val="none" w:sz="0" w:space="0" w:color="auto"/>
            <w:right w:val="none" w:sz="0" w:space="0" w:color="auto"/>
          </w:divBdr>
        </w:div>
        <w:div w:id="1981493093">
          <w:marLeft w:val="640"/>
          <w:marRight w:val="0"/>
          <w:marTop w:val="0"/>
          <w:marBottom w:val="0"/>
          <w:divBdr>
            <w:top w:val="none" w:sz="0" w:space="0" w:color="auto"/>
            <w:left w:val="none" w:sz="0" w:space="0" w:color="auto"/>
            <w:bottom w:val="none" w:sz="0" w:space="0" w:color="auto"/>
            <w:right w:val="none" w:sz="0" w:space="0" w:color="auto"/>
          </w:divBdr>
        </w:div>
        <w:div w:id="1316255928">
          <w:marLeft w:val="640"/>
          <w:marRight w:val="0"/>
          <w:marTop w:val="0"/>
          <w:marBottom w:val="0"/>
          <w:divBdr>
            <w:top w:val="none" w:sz="0" w:space="0" w:color="auto"/>
            <w:left w:val="none" w:sz="0" w:space="0" w:color="auto"/>
            <w:bottom w:val="none" w:sz="0" w:space="0" w:color="auto"/>
            <w:right w:val="none" w:sz="0" w:space="0" w:color="auto"/>
          </w:divBdr>
        </w:div>
        <w:div w:id="1724525724">
          <w:marLeft w:val="640"/>
          <w:marRight w:val="0"/>
          <w:marTop w:val="0"/>
          <w:marBottom w:val="0"/>
          <w:divBdr>
            <w:top w:val="none" w:sz="0" w:space="0" w:color="auto"/>
            <w:left w:val="none" w:sz="0" w:space="0" w:color="auto"/>
            <w:bottom w:val="none" w:sz="0" w:space="0" w:color="auto"/>
            <w:right w:val="none" w:sz="0" w:space="0" w:color="auto"/>
          </w:divBdr>
        </w:div>
        <w:div w:id="1660578393">
          <w:marLeft w:val="640"/>
          <w:marRight w:val="0"/>
          <w:marTop w:val="0"/>
          <w:marBottom w:val="0"/>
          <w:divBdr>
            <w:top w:val="none" w:sz="0" w:space="0" w:color="auto"/>
            <w:left w:val="none" w:sz="0" w:space="0" w:color="auto"/>
            <w:bottom w:val="none" w:sz="0" w:space="0" w:color="auto"/>
            <w:right w:val="none" w:sz="0" w:space="0" w:color="auto"/>
          </w:divBdr>
        </w:div>
        <w:div w:id="1895894460">
          <w:marLeft w:val="640"/>
          <w:marRight w:val="0"/>
          <w:marTop w:val="0"/>
          <w:marBottom w:val="0"/>
          <w:divBdr>
            <w:top w:val="none" w:sz="0" w:space="0" w:color="auto"/>
            <w:left w:val="none" w:sz="0" w:space="0" w:color="auto"/>
            <w:bottom w:val="none" w:sz="0" w:space="0" w:color="auto"/>
            <w:right w:val="none" w:sz="0" w:space="0" w:color="auto"/>
          </w:divBdr>
        </w:div>
        <w:div w:id="18820699">
          <w:marLeft w:val="640"/>
          <w:marRight w:val="0"/>
          <w:marTop w:val="0"/>
          <w:marBottom w:val="0"/>
          <w:divBdr>
            <w:top w:val="none" w:sz="0" w:space="0" w:color="auto"/>
            <w:left w:val="none" w:sz="0" w:space="0" w:color="auto"/>
            <w:bottom w:val="none" w:sz="0" w:space="0" w:color="auto"/>
            <w:right w:val="none" w:sz="0" w:space="0" w:color="auto"/>
          </w:divBdr>
        </w:div>
        <w:div w:id="1850757251">
          <w:marLeft w:val="640"/>
          <w:marRight w:val="0"/>
          <w:marTop w:val="0"/>
          <w:marBottom w:val="0"/>
          <w:divBdr>
            <w:top w:val="none" w:sz="0" w:space="0" w:color="auto"/>
            <w:left w:val="none" w:sz="0" w:space="0" w:color="auto"/>
            <w:bottom w:val="none" w:sz="0" w:space="0" w:color="auto"/>
            <w:right w:val="none" w:sz="0" w:space="0" w:color="auto"/>
          </w:divBdr>
        </w:div>
        <w:div w:id="1638073364">
          <w:marLeft w:val="640"/>
          <w:marRight w:val="0"/>
          <w:marTop w:val="0"/>
          <w:marBottom w:val="0"/>
          <w:divBdr>
            <w:top w:val="none" w:sz="0" w:space="0" w:color="auto"/>
            <w:left w:val="none" w:sz="0" w:space="0" w:color="auto"/>
            <w:bottom w:val="none" w:sz="0" w:space="0" w:color="auto"/>
            <w:right w:val="none" w:sz="0" w:space="0" w:color="auto"/>
          </w:divBdr>
        </w:div>
        <w:div w:id="1944916748">
          <w:marLeft w:val="640"/>
          <w:marRight w:val="0"/>
          <w:marTop w:val="0"/>
          <w:marBottom w:val="0"/>
          <w:divBdr>
            <w:top w:val="none" w:sz="0" w:space="0" w:color="auto"/>
            <w:left w:val="none" w:sz="0" w:space="0" w:color="auto"/>
            <w:bottom w:val="none" w:sz="0" w:space="0" w:color="auto"/>
            <w:right w:val="none" w:sz="0" w:space="0" w:color="auto"/>
          </w:divBdr>
        </w:div>
        <w:div w:id="1262183172">
          <w:marLeft w:val="640"/>
          <w:marRight w:val="0"/>
          <w:marTop w:val="0"/>
          <w:marBottom w:val="0"/>
          <w:divBdr>
            <w:top w:val="none" w:sz="0" w:space="0" w:color="auto"/>
            <w:left w:val="none" w:sz="0" w:space="0" w:color="auto"/>
            <w:bottom w:val="none" w:sz="0" w:space="0" w:color="auto"/>
            <w:right w:val="none" w:sz="0" w:space="0" w:color="auto"/>
          </w:divBdr>
        </w:div>
        <w:div w:id="951594272">
          <w:marLeft w:val="640"/>
          <w:marRight w:val="0"/>
          <w:marTop w:val="0"/>
          <w:marBottom w:val="0"/>
          <w:divBdr>
            <w:top w:val="none" w:sz="0" w:space="0" w:color="auto"/>
            <w:left w:val="none" w:sz="0" w:space="0" w:color="auto"/>
            <w:bottom w:val="none" w:sz="0" w:space="0" w:color="auto"/>
            <w:right w:val="none" w:sz="0" w:space="0" w:color="auto"/>
          </w:divBdr>
        </w:div>
        <w:div w:id="782380619">
          <w:marLeft w:val="640"/>
          <w:marRight w:val="0"/>
          <w:marTop w:val="0"/>
          <w:marBottom w:val="0"/>
          <w:divBdr>
            <w:top w:val="none" w:sz="0" w:space="0" w:color="auto"/>
            <w:left w:val="none" w:sz="0" w:space="0" w:color="auto"/>
            <w:bottom w:val="none" w:sz="0" w:space="0" w:color="auto"/>
            <w:right w:val="none" w:sz="0" w:space="0" w:color="auto"/>
          </w:divBdr>
        </w:div>
        <w:div w:id="2144695682">
          <w:marLeft w:val="640"/>
          <w:marRight w:val="0"/>
          <w:marTop w:val="0"/>
          <w:marBottom w:val="0"/>
          <w:divBdr>
            <w:top w:val="none" w:sz="0" w:space="0" w:color="auto"/>
            <w:left w:val="none" w:sz="0" w:space="0" w:color="auto"/>
            <w:bottom w:val="none" w:sz="0" w:space="0" w:color="auto"/>
            <w:right w:val="none" w:sz="0" w:space="0" w:color="auto"/>
          </w:divBdr>
        </w:div>
        <w:div w:id="905797068">
          <w:marLeft w:val="640"/>
          <w:marRight w:val="0"/>
          <w:marTop w:val="0"/>
          <w:marBottom w:val="0"/>
          <w:divBdr>
            <w:top w:val="none" w:sz="0" w:space="0" w:color="auto"/>
            <w:left w:val="none" w:sz="0" w:space="0" w:color="auto"/>
            <w:bottom w:val="none" w:sz="0" w:space="0" w:color="auto"/>
            <w:right w:val="none" w:sz="0" w:space="0" w:color="auto"/>
          </w:divBdr>
        </w:div>
        <w:div w:id="1831483551">
          <w:marLeft w:val="640"/>
          <w:marRight w:val="0"/>
          <w:marTop w:val="0"/>
          <w:marBottom w:val="0"/>
          <w:divBdr>
            <w:top w:val="none" w:sz="0" w:space="0" w:color="auto"/>
            <w:left w:val="none" w:sz="0" w:space="0" w:color="auto"/>
            <w:bottom w:val="none" w:sz="0" w:space="0" w:color="auto"/>
            <w:right w:val="none" w:sz="0" w:space="0" w:color="auto"/>
          </w:divBdr>
        </w:div>
        <w:div w:id="1269462039">
          <w:marLeft w:val="640"/>
          <w:marRight w:val="0"/>
          <w:marTop w:val="0"/>
          <w:marBottom w:val="0"/>
          <w:divBdr>
            <w:top w:val="none" w:sz="0" w:space="0" w:color="auto"/>
            <w:left w:val="none" w:sz="0" w:space="0" w:color="auto"/>
            <w:bottom w:val="none" w:sz="0" w:space="0" w:color="auto"/>
            <w:right w:val="none" w:sz="0" w:space="0" w:color="auto"/>
          </w:divBdr>
        </w:div>
        <w:div w:id="973217587">
          <w:marLeft w:val="640"/>
          <w:marRight w:val="0"/>
          <w:marTop w:val="0"/>
          <w:marBottom w:val="0"/>
          <w:divBdr>
            <w:top w:val="none" w:sz="0" w:space="0" w:color="auto"/>
            <w:left w:val="none" w:sz="0" w:space="0" w:color="auto"/>
            <w:bottom w:val="none" w:sz="0" w:space="0" w:color="auto"/>
            <w:right w:val="none" w:sz="0" w:space="0" w:color="auto"/>
          </w:divBdr>
        </w:div>
        <w:div w:id="2054117874">
          <w:marLeft w:val="640"/>
          <w:marRight w:val="0"/>
          <w:marTop w:val="0"/>
          <w:marBottom w:val="0"/>
          <w:divBdr>
            <w:top w:val="none" w:sz="0" w:space="0" w:color="auto"/>
            <w:left w:val="none" w:sz="0" w:space="0" w:color="auto"/>
            <w:bottom w:val="none" w:sz="0" w:space="0" w:color="auto"/>
            <w:right w:val="none" w:sz="0" w:space="0" w:color="auto"/>
          </w:divBdr>
        </w:div>
        <w:div w:id="1247034882">
          <w:marLeft w:val="640"/>
          <w:marRight w:val="0"/>
          <w:marTop w:val="0"/>
          <w:marBottom w:val="0"/>
          <w:divBdr>
            <w:top w:val="none" w:sz="0" w:space="0" w:color="auto"/>
            <w:left w:val="none" w:sz="0" w:space="0" w:color="auto"/>
            <w:bottom w:val="none" w:sz="0" w:space="0" w:color="auto"/>
            <w:right w:val="none" w:sz="0" w:space="0" w:color="auto"/>
          </w:divBdr>
        </w:div>
        <w:div w:id="1603759216">
          <w:marLeft w:val="640"/>
          <w:marRight w:val="0"/>
          <w:marTop w:val="0"/>
          <w:marBottom w:val="0"/>
          <w:divBdr>
            <w:top w:val="none" w:sz="0" w:space="0" w:color="auto"/>
            <w:left w:val="none" w:sz="0" w:space="0" w:color="auto"/>
            <w:bottom w:val="none" w:sz="0" w:space="0" w:color="auto"/>
            <w:right w:val="none" w:sz="0" w:space="0" w:color="auto"/>
          </w:divBdr>
        </w:div>
        <w:div w:id="776631956">
          <w:marLeft w:val="640"/>
          <w:marRight w:val="0"/>
          <w:marTop w:val="0"/>
          <w:marBottom w:val="0"/>
          <w:divBdr>
            <w:top w:val="none" w:sz="0" w:space="0" w:color="auto"/>
            <w:left w:val="none" w:sz="0" w:space="0" w:color="auto"/>
            <w:bottom w:val="none" w:sz="0" w:space="0" w:color="auto"/>
            <w:right w:val="none" w:sz="0" w:space="0" w:color="auto"/>
          </w:divBdr>
        </w:div>
        <w:div w:id="890455754">
          <w:marLeft w:val="640"/>
          <w:marRight w:val="0"/>
          <w:marTop w:val="0"/>
          <w:marBottom w:val="0"/>
          <w:divBdr>
            <w:top w:val="none" w:sz="0" w:space="0" w:color="auto"/>
            <w:left w:val="none" w:sz="0" w:space="0" w:color="auto"/>
            <w:bottom w:val="none" w:sz="0" w:space="0" w:color="auto"/>
            <w:right w:val="none" w:sz="0" w:space="0" w:color="auto"/>
          </w:divBdr>
        </w:div>
        <w:div w:id="1188758333">
          <w:marLeft w:val="640"/>
          <w:marRight w:val="0"/>
          <w:marTop w:val="0"/>
          <w:marBottom w:val="0"/>
          <w:divBdr>
            <w:top w:val="none" w:sz="0" w:space="0" w:color="auto"/>
            <w:left w:val="none" w:sz="0" w:space="0" w:color="auto"/>
            <w:bottom w:val="none" w:sz="0" w:space="0" w:color="auto"/>
            <w:right w:val="none" w:sz="0" w:space="0" w:color="auto"/>
          </w:divBdr>
        </w:div>
        <w:div w:id="1343900762">
          <w:marLeft w:val="640"/>
          <w:marRight w:val="0"/>
          <w:marTop w:val="0"/>
          <w:marBottom w:val="0"/>
          <w:divBdr>
            <w:top w:val="none" w:sz="0" w:space="0" w:color="auto"/>
            <w:left w:val="none" w:sz="0" w:space="0" w:color="auto"/>
            <w:bottom w:val="none" w:sz="0" w:space="0" w:color="auto"/>
            <w:right w:val="none" w:sz="0" w:space="0" w:color="auto"/>
          </w:divBdr>
        </w:div>
        <w:div w:id="708266308">
          <w:marLeft w:val="640"/>
          <w:marRight w:val="0"/>
          <w:marTop w:val="0"/>
          <w:marBottom w:val="0"/>
          <w:divBdr>
            <w:top w:val="none" w:sz="0" w:space="0" w:color="auto"/>
            <w:left w:val="none" w:sz="0" w:space="0" w:color="auto"/>
            <w:bottom w:val="none" w:sz="0" w:space="0" w:color="auto"/>
            <w:right w:val="none" w:sz="0" w:space="0" w:color="auto"/>
          </w:divBdr>
        </w:div>
        <w:div w:id="1169053309">
          <w:marLeft w:val="640"/>
          <w:marRight w:val="0"/>
          <w:marTop w:val="0"/>
          <w:marBottom w:val="0"/>
          <w:divBdr>
            <w:top w:val="none" w:sz="0" w:space="0" w:color="auto"/>
            <w:left w:val="none" w:sz="0" w:space="0" w:color="auto"/>
            <w:bottom w:val="none" w:sz="0" w:space="0" w:color="auto"/>
            <w:right w:val="none" w:sz="0" w:space="0" w:color="auto"/>
          </w:divBdr>
        </w:div>
        <w:div w:id="513570151">
          <w:marLeft w:val="640"/>
          <w:marRight w:val="0"/>
          <w:marTop w:val="0"/>
          <w:marBottom w:val="0"/>
          <w:divBdr>
            <w:top w:val="none" w:sz="0" w:space="0" w:color="auto"/>
            <w:left w:val="none" w:sz="0" w:space="0" w:color="auto"/>
            <w:bottom w:val="none" w:sz="0" w:space="0" w:color="auto"/>
            <w:right w:val="none" w:sz="0" w:space="0" w:color="auto"/>
          </w:divBdr>
        </w:div>
        <w:div w:id="734007776">
          <w:marLeft w:val="640"/>
          <w:marRight w:val="0"/>
          <w:marTop w:val="0"/>
          <w:marBottom w:val="0"/>
          <w:divBdr>
            <w:top w:val="none" w:sz="0" w:space="0" w:color="auto"/>
            <w:left w:val="none" w:sz="0" w:space="0" w:color="auto"/>
            <w:bottom w:val="none" w:sz="0" w:space="0" w:color="auto"/>
            <w:right w:val="none" w:sz="0" w:space="0" w:color="auto"/>
          </w:divBdr>
        </w:div>
        <w:div w:id="969171789">
          <w:marLeft w:val="640"/>
          <w:marRight w:val="0"/>
          <w:marTop w:val="0"/>
          <w:marBottom w:val="0"/>
          <w:divBdr>
            <w:top w:val="none" w:sz="0" w:space="0" w:color="auto"/>
            <w:left w:val="none" w:sz="0" w:space="0" w:color="auto"/>
            <w:bottom w:val="none" w:sz="0" w:space="0" w:color="auto"/>
            <w:right w:val="none" w:sz="0" w:space="0" w:color="auto"/>
          </w:divBdr>
        </w:div>
        <w:div w:id="848714205">
          <w:marLeft w:val="640"/>
          <w:marRight w:val="0"/>
          <w:marTop w:val="0"/>
          <w:marBottom w:val="0"/>
          <w:divBdr>
            <w:top w:val="none" w:sz="0" w:space="0" w:color="auto"/>
            <w:left w:val="none" w:sz="0" w:space="0" w:color="auto"/>
            <w:bottom w:val="none" w:sz="0" w:space="0" w:color="auto"/>
            <w:right w:val="none" w:sz="0" w:space="0" w:color="auto"/>
          </w:divBdr>
        </w:div>
        <w:div w:id="211355772">
          <w:marLeft w:val="640"/>
          <w:marRight w:val="0"/>
          <w:marTop w:val="0"/>
          <w:marBottom w:val="0"/>
          <w:divBdr>
            <w:top w:val="none" w:sz="0" w:space="0" w:color="auto"/>
            <w:left w:val="none" w:sz="0" w:space="0" w:color="auto"/>
            <w:bottom w:val="none" w:sz="0" w:space="0" w:color="auto"/>
            <w:right w:val="none" w:sz="0" w:space="0" w:color="auto"/>
          </w:divBdr>
        </w:div>
        <w:div w:id="206573382">
          <w:marLeft w:val="640"/>
          <w:marRight w:val="0"/>
          <w:marTop w:val="0"/>
          <w:marBottom w:val="0"/>
          <w:divBdr>
            <w:top w:val="none" w:sz="0" w:space="0" w:color="auto"/>
            <w:left w:val="none" w:sz="0" w:space="0" w:color="auto"/>
            <w:bottom w:val="none" w:sz="0" w:space="0" w:color="auto"/>
            <w:right w:val="none" w:sz="0" w:space="0" w:color="auto"/>
          </w:divBdr>
        </w:div>
        <w:div w:id="252907870">
          <w:marLeft w:val="640"/>
          <w:marRight w:val="0"/>
          <w:marTop w:val="0"/>
          <w:marBottom w:val="0"/>
          <w:divBdr>
            <w:top w:val="none" w:sz="0" w:space="0" w:color="auto"/>
            <w:left w:val="none" w:sz="0" w:space="0" w:color="auto"/>
            <w:bottom w:val="none" w:sz="0" w:space="0" w:color="auto"/>
            <w:right w:val="none" w:sz="0" w:space="0" w:color="auto"/>
          </w:divBdr>
        </w:div>
        <w:div w:id="1524976262">
          <w:marLeft w:val="640"/>
          <w:marRight w:val="0"/>
          <w:marTop w:val="0"/>
          <w:marBottom w:val="0"/>
          <w:divBdr>
            <w:top w:val="none" w:sz="0" w:space="0" w:color="auto"/>
            <w:left w:val="none" w:sz="0" w:space="0" w:color="auto"/>
            <w:bottom w:val="none" w:sz="0" w:space="0" w:color="auto"/>
            <w:right w:val="none" w:sz="0" w:space="0" w:color="auto"/>
          </w:divBdr>
        </w:div>
        <w:div w:id="96484382">
          <w:marLeft w:val="640"/>
          <w:marRight w:val="0"/>
          <w:marTop w:val="0"/>
          <w:marBottom w:val="0"/>
          <w:divBdr>
            <w:top w:val="none" w:sz="0" w:space="0" w:color="auto"/>
            <w:left w:val="none" w:sz="0" w:space="0" w:color="auto"/>
            <w:bottom w:val="none" w:sz="0" w:space="0" w:color="auto"/>
            <w:right w:val="none" w:sz="0" w:space="0" w:color="auto"/>
          </w:divBdr>
        </w:div>
        <w:div w:id="1968658474">
          <w:marLeft w:val="640"/>
          <w:marRight w:val="0"/>
          <w:marTop w:val="0"/>
          <w:marBottom w:val="0"/>
          <w:divBdr>
            <w:top w:val="none" w:sz="0" w:space="0" w:color="auto"/>
            <w:left w:val="none" w:sz="0" w:space="0" w:color="auto"/>
            <w:bottom w:val="none" w:sz="0" w:space="0" w:color="auto"/>
            <w:right w:val="none" w:sz="0" w:space="0" w:color="auto"/>
          </w:divBdr>
        </w:div>
        <w:div w:id="1771316952">
          <w:marLeft w:val="640"/>
          <w:marRight w:val="0"/>
          <w:marTop w:val="0"/>
          <w:marBottom w:val="0"/>
          <w:divBdr>
            <w:top w:val="none" w:sz="0" w:space="0" w:color="auto"/>
            <w:left w:val="none" w:sz="0" w:space="0" w:color="auto"/>
            <w:bottom w:val="none" w:sz="0" w:space="0" w:color="auto"/>
            <w:right w:val="none" w:sz="0" w:space="0" w:color="auto"/>
          </w:divBdr>
        </w:div>
        <w:div w:id="910700937">
          <w:marLeft w:val="640"/>
          <w:marRight w:val="0"/>
          <w:marTop w:val="0"/>
          <w:marBottom w:val="0"/>
          <w:divBdr>
            <w:top w:val="none" w:sz="0" w:space="0" w:color="auto"/>
            <w:left w:val="none" w:sz="0" w:space="0" w:color="auto"/>
            <w:bottom w:val="none" w:sz="0" w:space="0" w:color="auto"/>
            <w:right w:val="none" w:sz="0" w:space="0" w:color="auto"/>
          </w:divBdr>
        </w:div>
        <w:div w:id="1937669647">
          <w:marLeft w:val="640"/>
          <w:marRight w:val="0"/>
          <w:marTop w:val="0"/>
          <w:marBottom w:val="0"/>
          <w:divBdr>
            <w:top w:val="none" w:sz="0" w:space="0" w:color="auto"/>
            <w:left w:val="none" w:sz="0" w:space="0" w:color="auto"/>
            <w:bottom w:val="none" w:sz="0" w:space="0" w:color="auto"/>
            <w:right w:val="none" w:sz="0" w:space="0" w:color="auto"/>
          </w:divBdr>
        </w:div>
        <w:div w:id="582104308">
          <w:marLeft w:val="640"/>
          <w:marRight w:val="0"/>
          <w:marTop w:val="0"/>
          <w:marBottom w:val="0"/>
          <w:divBdr>
            <w:top w:val="none" w:sz="0" w:space="0" w:color="auto"/>
            <w:left w:val="none" w:sz="0" w:space="0" w:color="auto"/>
            <w:bottom w:val="none" w:sz="0" w:space="0" w:color="auto"/>
            <w:right w:val="none" w:sz="0" w:space="0" w:color="auto"/>
          </w:divBdr>
        </w:div>
        <w:div w:id="94794793">
          <w:marLeft w:val="640"/>
          <w:marRight w:val="0"/>
          <w:marTop w:val="0"/>
          <w:marBottom w:val="0"/>
          <w:divBdr>
            <w:top w:val="none" w:sz="0" w:space="0" w:color="auto"/>
            <w:left w:val="none" w:sz="0" w:space="0" w:color="auto"/>
            <w:bottom w:val="none" w:sz="0" w:space="0" w:color="auto"/>
            <w:right w:val="none" w:sz="0" w:space="0" w:color="auto"/>
          </w:divBdr>
        </w:div>
        <w:div w:id="1986273571">
          <w:marLeft w:val="640"/>
          <w:marRight w:val="0"/>
          <w:marTop w:val="0"/>
          <w:marBottom w:val="0"/>
          <w:divBdr>
            <w:top w:val="none" w:sz="0" w:space="0" w:color="auto"/>
            <w:left w:val="none" w:sz="0" w:space="0" w:color="auto"/>
            <w:bottom w:val="none" w:sz="0" w:space="0" w:color="auto"/>
            <w:right w:val="none" w:sz="0" w:space="0" w:color="auto"/>
          </w:divBdr>
        </w:div>
        <w:div w:id="1049767006">
          <w:marLeft w:val="640"/>
          <w:marRight w:val="0"/>
          <w:marTop w:val="0"/>
          <w:marBottom w:val="0"/>
          <w:divBdr>
            <w:top w:val="none" w:sz="0" w:space="0" w:color="auto"/>
            <w:left w:val="none" w:sz="0" w:space="0" w:color="auto"/>
            <w:bottom w:val="none" w:sz="0" w:space="0" w:color="auto"/>
            <w:right w:val="none" w:sz="0" w:space="0" w:color="auto"/>
          </w:divBdr>
        </w:div>
        <w:div w:id="774835182">
          <w:marLeft w:val="640"/>
          <w:marRight w:val="0"/>
          <w:marTop w:val="0"/>
          <w:marBottom w:val="0"/>
          <w:divBdr>
            <w:top w:val="none" w:sz="0" w:space="0" w:color="auto"/>
            <w:left w:val="none" w:sz="0" w:space="0" w:color="auto"/>
            <w:bottom w:val="none" w:sz="0" w:space="0" w:color="auto"/>
            <w:right w:val="none" w:sz="0" w:space="0" w:color="auto"/>
          </w:divBdr>
        </w:div>
        <w:div w:id="995767193">
          <w:marLeft w:val="640"/>
          <w:marRight w:val="0"/>
          <w:marTop w:val="0"/>
          <w:marBottom w:val="0"/>
          <w:divBdr>
            <w:top w:val="none" w:sz="0" w:space="0" w:color="auto"/>
            <w:left w:val="none" w:sz="0" w:space="0" w:color="auto"/>
            <w:bottom w:val="none" w:sz="0" w:space="0" w:color="auto"/>
            <w:right w:val="none" w:sz="0" w:space="0" w:color="auto"/>
          </w:divBdr>
        </w:div>
        <w:div w:id="297028522">
          <w:marLeft w:val="640"/>
          <w:marRight w:val="0"/>
          <w:marTop w:val="0"/>
          <w:marBottom w:val="0"/>
          <w:divBdr>
            <w:top w:val="none" w:sz="0" w:space="0" w:color="auto"/>
            <w:left w:val="none" w:sz="0" w:space="0" w:color="auto"/>
            <w:bottom w:val="none" w:sz="0" w:space="0" w:color="auto"/>
            <w:right w:val="none" w:sz="0" w:space="0" w:color="auto"/>
          </w:divBdr>
        </w:div>
        <w:div w:id="1486774461">
          <w:marLeft w:val="640"/>
          <w:marRight w:val="0"/>
          <w:marTop w:val="0"/>
          <w:marBottom w:val="0"/>
          <w:divBdr>
            <w:top w:val="none" w:sz="0" w:space="0" w:color="auto"/>
            <w:left w:val="none" w:sz="0" w:space="0" w:color="auto"/>
            <w:bottom w:val="none" w:sz="0" w:space="0" w:color="auto"/>
            <w:right w:val="none" w:sz="0" w:space="0" w:color="auto"/>
          </w:divBdr>
        </w:div>
        <w:div w:id="1277979399">
          <w:marLeft w:val="640"/>
          <w:marRight w:val="0"/>
          <w:marTop w:val="0"/>
          <w:marBottom w:val="0"/>
          <w:divBdr>
            <w:top w:val="none" w:sz="0" w:space="0" w:color="auto"/>
            <w:left w:val="none" w:sz="0" w:space="0" w:color="auto"/>
            <w:bottom w:val="none" w:sz="0" w:space="0" w:color="auto"/>
            <w:right w:val="none" w:sz="0" w:space="0" w:color="auto"/>
          </w:divBdr>
        </w:div>
        <w:div w:id="526066509">
          <w:marLeft w:val="640"/>
          <w:marRight w:val="0"/>
          <w:marTop w:val="0"/>
          <w:marBottom w:val="0"/>
          <w:divBdr>
            <w:top w:val="none" w:sz="0" w:space="0" w:color="auto"/>
            <w:left w:val="none" w:sz="0" w:space="0" w:color="auto"/>
            <w:bottom w:val="none" w:sz="0" w:space="0" w:color="auto"/>
            <w:right w:val="none" w:sz="0" w:space="0" w:color="auto"/>
          </w:divBdr>
        </w:div>
        <w:div w:id="1537740884">
          <w:marLeft w:val="640"/>
          <w:marRight w:val="0"/>
          <w:marTop w:val="0"/>
          <w:marBottom w:val="0"/>
          <w:divBdr>
            <w:top w:val="none" w:sz="0" w:space="0" w:color="auto"/>
            <w:left w:val="none" w:sz="0" w:space="0" w:color="auto"/>
            <w:bottom w:val="none" w:sz="0" w:space="0" w:color="auto"/>
            <w:right w:val="none" w:sz="0" w:space="0" w:color="auto"/>
          </w:divBdr>
        </w:div>
        <w:div w:id="1791393719">
          <w:marLeft w:val="640"/>
          <w:marRight w:val="0"/>
          <w:marTop w:val="0"/>
          <w:marBottom w:val="0"/>
          <w:divBdr>
            <w:top w:val="none" w:sz="0" w:space="0" w:color="auto"/>
            <w:left w:val="none" w:sz="0" w:space="0" w:color="auto"/>
            <w:bottom w:val="none" w:sz="0" w:space="0" w:color="auto"/>
            <w:right w:val="none" w:sz="0" w:space="0" w:color="auto"/>
          </w:divBdr>
        </w:div>
        <w:div w:id="847402904">
          <w:marLeft w:val="640"/>
          <w:marRight w:val="0"/>
          <w:marTop w:val="0"/>
          <w:marBottom w:val="0"/>
          <w:divBdr>
            <w:top w:val="none" w:sz="0" w:space="0" w:color="auto"/>
            <w:left w:val="none" w:sz="0" w:space="0" w:color="auto"/>
            <w:bottom w:val="none" w:sz="0" w:space="0" w:color="auto"/>
            <w:right w:val="none" w:sz="0" w:space="0" w:color="auto"/>
          </w:divBdr>
        </w:div>
        <w:div w:id="328489898">
          <w:marLeft w:val="640"/>
          <w:marRight w:val="0"/>
          <w:marTop w:val="0"/>
          <w:marBottom w:val="0"/>
          <w:divBdr>
            <w:top w:val="none" w:sz="0" w:space="0" w:color="auto"/>
            <w:left w:val="none" w:sz="0" w:space="0" w:color="auto"/>
            <w:bottom w:val="none" w:sz="0" w:space="0" w:color="auto"/>
            <w:right w:val="none" w:sz="0" w:space="0" w:color="auto"/>
          </w:divBdr>
        </w:div>
        <w:div w:id="668871824">
          <w:marLeft w:val="640"/>
          <w:marRight w:val="0"/>
          <w:marTop w:val="0"/>
          <w:marBottom w:val="0"/>
          <w:divBdr>
            <w:top w:val="none" w:sz="0" w:space="0" w:color="auto"/>
            <w:left w:val="none" w:sz="0" w:space="0" w:color="auto"/>
            <w:bottom w:val="none" w:sz="0" w:space="0" w:color="auto"/>
            <w:right w:val="none" w:sz="0" w:space="0" w:color="auto"/>
          </w:divBdr>
        </w:div>
        <w:div w:id="827331284">
          <w:marLeft w:val="640"/>
          <w:marRight w:val="0"/>
          <w:marTop w:val="0"/>
          <w:marBottom w:val="0"/>
          <w:divBdr>
            <w:top w:val="none" w:sz="0" w:space="0" w:color="auto"/>
            <w:left w:val="none" w:sz="0" w:space="0" w:color="auto"/>
            <w:bottom w:val="none" w:sz="0" w:space="0" w:color="auto"/>
            <w:right w:val="none" w:sz="0" w:space="0" w:color="auto"/>
          </w:divBdr>
        </w:div>
        <w:div w:id="1773165491">
          <w:marLeft w:val="640"/>
          <w:marRight w:val="0"/>
          <w:marTop w:val="0"/>
          <w:marBottom w:val="0"/>
          <w:divBdr>
            <w:top w:val="none" w:sz="0" w:space="0" w:color="auto"/>
            <w:left w:val="none" w:sz="0" w:space="0" w:color="auto"/>
            <w:bottom w:val="none" w:sz="0" w:space="0" w:color="auto"/>
            <w:right w:val="none" w:sz="0" w:space="0" w:color="auto"/>
          </w:divBdr>
        </w:div>
        <w:div w:id="94447104">
          <w:marLeft w:val="640"/>
          <w:marRight w:val="0"/>
          <w:marTop w:val="0"/>
          <w:marBottom w:val="0"/>
          <w:divBdr>
            <w:top w:val="none" w:sz="0" w:space="0" w:color="auto"/>
            <w:left w:val="none" w:sz="0" w:space="0" w:color="auto"/>
            <w:bottom w:val="none" w:sz="0" w:space="0" w:color="auto"/>
            <w:right w:val="none" w:sz="0" w:space="0" w:color="auto"/>
          </w:divBdr>
        </w:div>
        <w:div w:id="1690719539">
          <w:marLeft w:val="640"/>
          <w:marRight w:val="0"/>
          <w:marTop w:val="0"/>
          <w:marBottom w:val="0"/>
          <w:divBdr>
            <w:top w:val="none" w:sz="0" w:space="0" w:color="auto"/>
            <w:left w:val="none" w:sz="0" w:space="0" w:color="auto"/>
            <w:bottom w:val="none" w:sz="0" w:space="0" w:color="auto"/>
            <w:right w:val="none" w:sz="0" w:space="0" w:color="auto"/>
          </w:divBdr>
        </w:div>
        <w:div w:id="761075158">
          <w:marLeft w:val="640"/>
          <w:marRight w:val="0"/>
          <w:marTop w:val="0"/>
          <w:marBottom w:val="0"/>
          <w:divBdr>
            <w:top w:val="none" w:sz="0" w:space="0" w:color="auto"/>
            <w:left w:val="none" w:sz="0" w:space="0" w:color="auto"/>
            <w:bottom w:val="none" w:sz="0" w:space="0" w:color="auto"/>
            <w:right w:val="none" w:sz="0" w:space="0" w:color="auto"/>
          </w:divBdr>
        </w:div>
        <w:div w:id="858280771">
          <w:marLeft w:val="640"/>
          <w:marRight w:val="0"/>
          <w:marTop w:val="0"/>
          <w:marBottom w:val="0"/>
          <w:divBdr>
            <w:top w:val="none" w:sz="0" w:space="0" w:color="auto"/>
            <w:left w:val="none" w:sz="0" w:space="0" w:color="auto"/>
            <w:bottom w:val="none" w:sz="0" w:space="0" w:color="auto"/>
            <w:right w:val="none" w:sz="0" w:space="0" w:color="auto"/>
          </w:divBdr>
        </w:div>
        <w:div w:id="1133446228">
          <w:marLeft w:val="640"/>
          <w:marRight w:val="0"/>
          <w:marTop w:val="0"/>
          <w:marBottom w:val="0"/>
          <w:divBdr>
            <w:top w:val="none" w:sz="0" w:space="0" w:color="auto"/>
            <w:left w:val="none" w:sz="0" w:space="0" w:color="auto"/>
            <w:bottom w:val="none" w:sz="0" w:space="0" w:color="auto"/>
            <w:right w:val="none" w:sz="0" w:space="0" w:color="auto"/>
          </w:divBdr>
        </w:div>
        <w:div w:id="37509726">
          <w:marLeft w:val="640"/>
          <w:marRight w:val="0"/>
          <w:marTop w:val="0"/>
          <w:marBottom w:val="0"/>
          <w:divBdr>
            <w:top w:val="none" w:sz="0" w:space="0" w:color="auto"/>
            <w:left w:val="none" w:sz="0" w:space="0" w:color="auto"/>
            <w:bottom w:val="none" w:sz="0" w:space="0" w:color="auto"/>
            <w:right w:val="none" w:sz="0" w:space="0" w:color="auto"/>
          </w:divBdr>
        </w:div>
        <w:div w:id="1842619141">
          <w:marLeft w:val="640"/>
          <w:marRight w:val="0"/>
          <w:marTop w:val="0"/>
          <w:marBottom w:val="0"/>
          <w:divBdr>
            <w:top w:val="none" w:sz="0" w:space="0" w:color="auto"/>
            <w:left w:val="none" w:sz="0" w:space="0" w:color="auto"/>
            <w:bottom w:val="none" w:sz="0" w:space="0" w:color="auto"/>
            <w:right w:val="none" w:sz="0" w:space="0" w:color="auto"/>
          </w:divBdr>
        </w:div>
        <w:div w:id="2129927621">
          <w:marLeft w:val="640"/>
          <w:marRight w:val="0"/>
          <w:marTop w:val="0"/>
          <w:marBottom w:val="0"/>
          <w:divBdr>
            <w:top w:val="none" w:sz="0" w:space="0" w:color="auto"/>
            <w:left w:val="none" w:sz="0" w:space="0" w:color="auto"/>
            <w:bottom w:val="none" w:sz="0" w:space="0" w:color="auto"/>
            <w:right w:val="none" w:sz="0" w:space="0" w:color="auto"/>
          </w:divBdr>
        </w:div>
        <w:div w:id="633222716">
          <w:marLeft w:val="640"/>
          <w:marRight w:val="0"/>
          <w:marTop w:val="0"/>
          <w:marBottom w:val="0"/>
          <w:divBdr>
            <w:top w:val="none" w:sz="0" w:space="0" w:color="auto"/>
            <w:left w:val="none" w:sz="0" w:space="0" w:color="auto"/>
            <w:bottom w:val="none" w:sz="0" w:space="0" w:color="auto"/>
            <w:right w:val="none" w:sz="0" w:space="0" w:color="auto"/>
          </w:divBdr>
        </w:div>
        <w:div w:id="977106188">
          <w:marLeft w:val="640"/>
          <w:marRight w:val="0"/>
          <w:marTop w:val="0"/>
          <w:marBottom w:val="0"/>
          <w:divBdr>
            <w:top w:val="none" w:sz="0" w:space="0" w:color="auto"/>
            <w:left w:val="none" w:sz="0" w:space="0" w:color="auto"/>
            <w:bottom w:val="none" w:sz="0" w:space="0" w:color="auto"/>
            <w:right w:val="none" w:sz="0" w:space="0" w:color="auto"/>
          </w:divBdr>
        </w:div>
        <w:div w:id="1807427724">
          <w:marLeft w:val="640"/>
          <w:marRight w:val="0"/>
          <w:marTop w:val="0"/>
          <w:marBottom w:val="0"/>
          <w:divBdr>
            <w:top w:val="none" w:sz="0" w:space="0" w:color="auto"/>
            <w:left w:val="none" w:sz="0" w:space="0" w:color="auto"/>
            <w:bottom w:val="none" w:sz="0" w:space="0" w:color="auto"/>
            <w:right w:val="none" w:sz="0" w:space="0" w:color="auto"/>
          </w:divBdr>
        </w:div>
        <w:div w:id="303705438">
          <w:marLeft w:val="640"/>
          <w:marRight w:val="0"/>
          <w:marTop w:val="0"/>
          <w:marBottom w:val="0"/>
          <w:divBdr>
            <w:top w:val="none" w:sz="0" w:space="0" w:color="auto"/>
            <w:left w:val="none" w:sz="0" w:space="0" w:color="auto"/>
            <w:bottom w:val="none" w:sz="0" w:space="0" w:color="auto"/>
            <w:right w:val="none" w:sz="0" w:space="0" w:color="auto"/>
          </w:divBdr>
        </w:div>
        <w:div w:id="2143382834">
          <w:marLeft w:val="640"/>
          <w:marRight w:val="0"/>
          <w:marTop w:val="0"/>
          <w:marBottom w:val="0"/>
          <w:divBdr>
            <w:top w:val="none" w:sz="0" w:space="0" w:color="auto"/>
            <w:left w:val="none" w:sz="0" w:space="0" w:color="auto"/>
            <w:bottom w:val="none" w:sz="0" w:space="0" w:color="auto"/>
            <w:right w:val="none" w:sz="0" w:space="0" w:color="auto"/>
          </w:divBdr>
        </w:div>
        <w:div w:id="1266227614">
          <w:marLeft w:val="640"/>
          <w:marRight w:val="0"/>
          <w:marTop w:val="0"/>
          <w:marBottom w:val="0"/>
          <w:divBdr>
            <w:top w:val="none" w:sz="0" w:space="0" w:color="auto"/>
            <w:left w:val="none" w:sz="0" w:space="0" w:color="auto"/>
            <w:bottom w:val="none" w:sz="0" w:space="0" w:color="auto"/>
            <w:right w:val="none" w:sz="0" w:space="0" w:color="auto"/>
          </w:divBdr>
        </w:div>
        <w:div w:id="1242955843">
          <w:marLeft w:val="640"/>
          <w:marRight w:val="0"/>
          <w:marTop w:val="0"/>
          <w:marBottom w:val="0"/>
          <w:divBdr>
            <w:top w:val="none" w:sz="0" w:space="0" w:color="auto"/>
            <w:left w:val="none" w:sz="0" w:space="0" w:color="auto"/>
            <w:bottom w:val="none" w:sz="0" w:space="0" w:color="auto"/>
            <w:right w:val="none" w:sz="0" w:space="0" w:color="auto"/>
          </w:divBdr>
        </w:div>
        <w:div w:id="313488162">
          <w:marLeft w:val="640"/>
          <w:marRight w:val="0"/>
          <w:marTop w:val="0"/>
          <w:marBottom w:val="0"/>
          <w:divBdr>
            <w:top w:val="none" w:sz="0" w:space="0" w:color="auto"/>
            <w:left w:val="none" w:sz="0" w:space="0" w:color="auto"/>
            <w:bottom w:val="none" w:sz="0" w:space="0" w:color="auto"/>
            <w:right w:val="none" w:sz="0" w:space="0" w:color="auto"/>
          </w:divBdr>
        </w:div>
        <w:div w:id="457450241">
          <w:marLeft w:val="640"/>
          <w:marRight w:val="0"/>
          <w:marTop w:val="0"/>
          <w:marBottom w:val="0"/>
          <w:divBdr>
            <w:top w:val="none" w:sz="0" w:space="0" w:color="auto"/>
            <w:left w:val="none" w:sz="0" w:space="0" w:color="auto"/>
            <w:bottom w:val="none" w:sz="0" w:space="0" w:color="auto"/>
            <w:right w:val="none" w:sz="0" w:space="0" w:color="auto"/>
          </w:divBdr>
        </w:div>
        <w:div w:id="1923447609">
          <w:marLeft w:val="640"/>
          <w:marRight w:val="0"/>
          <w:marTop w:val="0"/>
          <w:marBottom w:val="0"/>
          <w:divBdr>
            <w:top w:val="none" w:sz="0" w:space="0" w:color="auto"/>
            <w:left w:val="none" w:sz="0" w:space="0" w:color="auto"/>
            <w:bottom w:val="none" w:sz="0" w:space="0" w:color="auto"/>
            <w:right w:val="none" w:sz="0" w:space="0" w:color="auto"/>
          </w:divBdr>
        </w:div>
        <w:div w:id="1951626511">
          <w:marLeft w:val="640"/>
          <w:marRight w:val="0"/>
          <w:marTop w:val="0"/>
          <w:marBottom w:val="0"/>
          <w:divBdr>
            <w:top w:val="none" w:sz="0" w:space="0" w:color="auto"/>
            <w:left w:val="none" w:sz="0" w:space="0" w:color="auto"/>
            <w:bottom w:val="none" w:sz="0" w:space="0" w:color="auto"/>
            <w:right w:val="none" w:sz="0" w:space="0" w:color="auto"/>
          </w:divBdr>
        </w:div>
        <w:div w:id="1504279525">
          <w:marLeft w:val="640"/>
          <w:marRight w:val="0"/>
          <w:marTop w:val="0"/>
          <w:marBottom w:val="0"/>
          <w:divBdr>
            <w:top w:val="none" w:sz="0" w:space="0" w:color="auto"/>
            <w:left w:val="none" w:sz="0" w:space="0" w:color="auto"/>
            <w:bottom w:val="none" w:sz="0" w:space="0" w:color="auto"/>
            <w:right w:val="none" w:sz="0" w:space="0" w:color="auto"/>
          </w:divBdr>
        </w:div>
        <w:div w:id="629015212">
          <w:marLeft w:val="640"/>
          <w:marRight w:val="0"/>
          <w:marTop w:val="0"/>
          <w:marBottom w:val="0"/>
          <w:divBdr>
            <w:top w:val="none" w:sz="0" w:space="0" w:color="auto"/>
            <w:left w:val="none" w:sz="0" w:space="0" w:color="auto"/>
            <w:bottom w:val="none" w:sz="0" w:space="0" w:color="auto"/>
            <w:right w:val="none" w:sz="0" w:space="0" w:color="auto"/>
          </w:divBdr>
        </w:div>
        <w:div w:id="1990473778">
          <w:marLeft w:val="640"/>
          <w:marRight w:val="0"/>
          <w:marTop w:val="0"/>
          <w:marBottom w:val="0"/>
          <w:divBdr>
            <w:top w:val="none" w:sz="0" w:space="0" w:color="auto"/>
            <w:left w:val="none" w:sz="0" w:space="0" w:color="auto"/>
            <w:bottom w:val="none" w:sz="0" w:space="0" w:color="auto"/>
            <w:right w:val="none" w:sz="0" w:space="0" w:color="auto"/>
          </w:divBdr>
        </w:div>
        <w:div w:id="1772969335">
          <w:marLeft w:val="640"/>
          <w:marRight w:val="0"/>
          <w:marTop w:val="0"/>
          <w:marBottom w:val="0"/>
          <w:divBdr>
            <w:top w:val="none" w:sz="0" w:space="0" w:color="auto"/>
            <w:left w:val="none" w:sz="0" w:space="0" w:color="auto"/>
            <w:bottom w:val="none" w:sz="0" w:space="0" w:color="auto"/>
            <w:right w:val="none" w:sz="0" w:space="0" w:color="auto"/>
          </w:divBdr>
        </w:div>
        <w:div w:id="1024524508">
          <w:marLeft w:val="640"/>
          <w:marRight w:val="0"/>
          <w:marTop w:val="0"/>
          <w:marBottom w:val="0"/>
          <w:divBdr>
            <w:top w:val="none" w:sz="0" w:space="0" w:color="auto"/>
            <w:left w:val="none" w:sz="0" w:space="0" w:color="auto"/>
            <w:bottom w:val="none" w:sz="0" w:space="0" w:color="auto"/>
            <w:right w:val="none" w:sz="0" w:space="0" w:color="auto"/>
          </w:divBdr>
        </w:div>
        <w:div w:id="1941523273">
          <w:marLeft w:val="640"/>
          <w:marRight w:val="0"/>
          <w:marTop w:val="0"/>
          <w:marBottom w:val="0"/>
          <w:divBdr>
            <w:top w:val="none" w:sz="0" w:space="0" w:color="auto"/>
            <w:left w:val="none" w:sz="0" w:space="0" w:color="auto"/>
            <w:bottom w:val="none" w:sz="0" w:space="0" w:color="auto"/>
            <w:right w:val="none" w:sz="0" w:space="0" w:color="auto"/>
          </w:divBdr>
        </w:div>
        <w:div w:id="1517813879">
          <w:marLeft w:val="640"/>
          <w:marRight w:val="0"/>
          <w:marTop w:val="0"/>
          <w:marBottom w:val="0"/>
          <w:divBdr>
            <w:top w:val="none" w:sz="0" w:space="0" w:color="auto"/>
            <w:left w:val="none" w:sz="0" w:space="0" w:color="auto"/>
            <w:bottom w:val="none" w:sz="0" w:space="0" w:color="auto"/>
            <w:right w:val="none" w:sz="0" w:space="0" w:color="auto"/>
          </w:divBdr>
        </w:div>
        <w:div w:id="1755323111">
          <w:marLeft w:val="640"/>
          <w:marRight w:val="0"/>
          <w:marTop w:val="0"/>
          <w:marBottom w:val="0"/>
          <w:divBdr>
            <w:top w:val="none" w:sz="0" w:space="0" w:color="auto"/>
            <w:left w:val="none" w:sz="0" w:space="0" w:color="auto"/>
            <w:bottom w:val="none" w:sz="0" w:space="0" w:color="auto"/>
            <w:right w:val="none" w:sz="0" w:space="0" w:color="auto"/>
          </w:divBdr>
        </w:div>
        <w:div w:id="744382143">
          <w:marLeft w:val="640"/>
          <w:marRight w:val="0"/>
          <w:marTop w:val="0"/>
          <w:marBottom w:val="0"/>
          <w:divBdr>
            <w:top w:val="none" w:sz="0" w:space="0" w:color="auto"/>
            <w:left w:val="none" w:sz="0" w:space="0" w:color="auto"/>
            <w:bottom w:val="none" w:sz="0" w:space="0" w:color="auto"/>
            <w:right w:val="none" w:sz="0" w:space="0" w:color="auto"/>
          </w:divBdr>
        </w:div>
        <w:div w:id="1844664092">
          <w:marLeft w:val="640"/>
          <w:marRight w:val="0"/>
          <w:marTop w:val="0"/>
          <w:marBottom w:val="0"/>
          <w:divBdr>
            <w:top w:val="none" w:sz="0" w:space="0" w:color="auto"/>
            <w:left w:val="none" w:sz="0" w:space="0" w:color="auto"/>
            <w:bottom w:val="none" w:sz="0" w:space="0" w:color="auto"/>
            <w:right w:val="none" w:sz="0" w:space="0" w:color="auto"/>
          </w:divBdr>
        </w:div>
        <w:div w:id="2048022740">
          <w:marLeft w:val="640"/>
          <w:marRight w:val="0"/>
          <w:marTop w:val="0"/>
          <w:marBottom w:val="0"/>
          <w:divBdr>
            <w:top w:val="none" w:sz="0" w:space="0" w:color="auto"/>
            <w:left w:val="none" w:sz="0" w:space="0" w:color="auto"/>
            <w:bottom w:val="none" w:sz="0" w:space="0" w:color="auto"/>
            <w:right w:val="none" w:sz="0" w:space="0" w:color="auto"/>
          </w:divBdr>
        </w:div>
        <w:div w:id="1615864472">
          <w:marLeft w:val="640"/>
          <w:marRight w:val="0"/>
          <w:marTop w:val="0"/>
          <w:marBottom w:val="0"/>
          <w:divBdr>
            <w:top w:val="none" w:sz="0" w:space="0" w:color="auto"/>
            <w:left w:val="none" w:sz="0" w:space="0" w:color="auto"/>
            <w:bottom w:val="none" w:sz="0" w:space="0" w:color="auto"/>
            <w:right w:val="none" w:sz="0" w:space="0" w:color="auto"/>
          </w:divBdr>
        </w:div>
        <w:div w:id="1091927352">
          <w:marLeft w:val="640"/>
          <w:marRight w:val="0"/>
          <w:marTop w:val="0"/>
          <w:marBottom w:val="0"/>
          <w:divBdr>
            <w:top w:val="none" w:sz="0" w:space="0" w:color="auto"/>
            <w:left w:val="none" w:sz="0" w:space="0" w:color="auto"/>
            <w:bottom w:val="none" w:sz="0" w:space="0" w:color="auto"/>
            <w:right w:val="none" w:sz="0" w:space="0" w:color="auto"/>
          </w:divBdr>
        </w:div>
        <w:div w:id="2084523511">
          <w:marLeft w:val="640"/>
          <w:marRight w:val="0"/>
          <w:marTop w:val="0"/>
          <w:marBottom w:val="0"/>
          <w:divBdr>
            <w:top w:val="none" w:sz="0" w:space="0" w:color="auto"/>
            <w:left w:val="none" w:sz="0" w:space="0" w:color="auto"/>
            <w:bottom w:val="none" w:sz="0" w:space="0" w:color="auto"/>
            <w:right w:val="none" w:sz="0" w:space="0" w:color="auto"/>
          </w:divBdr>
        </w:div>
        <w:div w:id="511072516">
          <w:marLeft w:val="640"/>
          <w:marRight w:val="0"/>
          <w:marTop w:val="0"/>
          <w:marBottom w:val="0"/>
          <w:divBdr>
            <w:top w:val="none" w:sz="0" w:space="0" w:color="auto"/>
            <w:left w:val="none" w:sz="0" w:space="0" w:color="auto"/>
            <w:bottom w:val="none" w:sz="0" w:space="0" w:color="auto"/>
            <w:right w:val="none" w:sz="0" w:space="0" w:color="auto"/>
          </w:divBdr>
        </w:div>
        <w:div w:id="38364873">
          <w:marLeft w:val="640"/>
          <w:marRight w:val="0"/>
          <w:marTop w:val="0"/>
          <w:marBottom w:val="0"/>
          <w:divBdr>
            <w:top w:val="none" w:sz="0" w:space="0" w:color="auto"/>
            <w:left w:val="none" w:sz="0" w:space="0" w:color="auto"/>
            <w:bottom w:val="none" w:sz="0" w:space="0" w:color="auto"/>
            <w:right w:val="none" w:sz="0" w:space="0" w:color="auto"/>
          </w:divBdr>
        </w:div>
        <w:div w:id="1214123126">
          <w:marLeft w:val="640"/>
          <w:marRight w:val="0"/>
          <w:marTop w:val="0"/>
          <w:marBottom w:val="0"/>
          <w:divBdr>
            <w:top w:val="none" w:sz="0" w:space="0" w:color="auto"/>
            <w:left w:val="none" w:sz="0" w:space="0" w:color="auto"/>
            <w:bottom w:val="none" w:sz="0" w:space="0" w:color="auto"/>
            <w:right w:val="none" w:sz="0" w:space="0" w:color="auto"/>
          </w:divBdr>
        </w:div>
        <w:div w:id="134690008">
          <w:marLeft w:val="640"/>
          <w:marRight w:val="0"/>
          <w:marTop w:val="0"/>
          <w:marBottom w:val="0"/>
          <w:divBdr>
            <w:top w:val="none" w:sz="0" w:space="0" w:color="auto"/>
            <w:left w:val="none" w:sz="0" w:space="0" w:color="auto"/>
            <w:bottom w:val="none" w:sz="0" w:space="0" w:color="auto"/>
            <w:right w:val="none" w:sz="0" w:space="0" w:color="auto"/>
          </w:divBdr>
        </w:div>
        <w:div w:id="1651401446">
          <w:marLeft w:val="640"/>
          <w:marRight w:val="0"/>
          <w:marTop w:val="0"/>
          <w:marBottom w:val="0"/>
          <w:divBdr>
            <w:top w:val="none" w:sz="0" w:space="0" w:color="auto"/>
            <w:left w:val="none" w:sz="0" w:space="0" w:color="auto"/>
            <w:bottom w:val="none" w:sz="0" w:space="0" w:color="auto"/>
            <w:right w:val="none" w:sz="0" w:space="0" w:color="auto"/>
          </w:divBdr>
        </w:div>
        <w:div w:id="1016884331">
          <w:marLeft w:val="640"/>
          <w:marRight w:val="0"/>
          <w:marTop w:val="0"/>
          <w:marBottom w:val="0"/>
          <w:divBdr>
            <w:top w:val="none" w:sz="0" w:space="0" w:color="auto"/>
            <w:left w:val="none" w:sz="0" w:space="0" w:color="auto"/>
            <w:bottom w:val="none" w:sz="0" w:space="0" w:color="auto"/>
            <w:right w:val="none" w:sz="0" w:space="0" w:color="auto"/>
          </w:divBdr>
        </w:div>
        <w:div w:id="1566838639">
          <w:marLeft w:val="640"/>
          <w:marRight w:val="0"/>
          <w:marTop w:val="0"/>
          <w:marBottom w:val="0"/>
          <w:divBdr>
            <w:top w:val="none" w:sz="0" w:space="0" w:color="auto"/>
            <w:left w:val="none" w:sz="0" w:space="0" w:color="auto"/>
            <w:bottom w:val="none" w:sz="0" w:space="0" w:color="auto"/>
            <w:right w:val="none" w:sz="0" w:space="0" w:color="auto"/>
          </w:divBdr>
        </w:div>
        <w:div w:id="854272224">
          <w:marLeft w:val="640"/>
          <w:marRight w:val="0"/>
          <w:marTop w:val="0"/>
          <w:marBottom w:val="0"/>
          <w:divBdr>
            <w:top w:val="none" w:sz="0" w:space="0" w:color="auto"/>
            <w:left w:val="none" w:sz="0" w:space="0" w:color="auto"/>
            <w:bottom w:val="none" w:sz="0" w:space="0" w:color="auto"/>
            <w:right w:val="none" w:sz="0" w:space="0" w:color="auto"/>
          </w:divBdr>
        </w:div>
        <w:div w:id="631718088">
          <w:marLeft w:val="640"/>
          <w:marRight w:val="0"/>
          <w:marTop w:val="0"/>
          <w:marBottom w:val="0"/>
          <w:divBdr>
            <w:top w:val="none" w:sz="0" w:space="0" w:color="auto"/>
            <w:left w:val="none" w:sz="0" w:space="0" w:color="auto"/>
            <w:bottom w:val="none" w:sz="0" w:space="0" w:color="auto"/>
            <w:right w:val="none" w:sz="0" w:space="0" w:color="auto"/>
          </w:divBdr>
        </w:div>
        <w:div w:id="1166090286">
          <w:marLeft w:val="640"/>
          <w:marRight w:val="0"/>
          <w:marTop w:val="0"/>
          <w:marBottom w:val="0"/>
          <w:divBdr>
            <w:top w:val="none" w:sz="0" w:space="0" w:color="auto"/>
            <w:left w:val="none" w:sz="0" w:space="0" w:color="auto"/>
            <w:bottom w:val="none" w:sz="0" w:space="0" w:color="auto"/>
            <w:right w:val="none" w:sz="0" w:space="0" w:color="auto"/>
          </w:divBdr>
        </w:div>
        <w:div w:id="565146758">
          <w:marLeft w:val="640"/>
          <w:marRight w:val="0"/>
          <w:marTop w:val="0"/>
          <w:marBottom w:val="0"/>
          <w:divBdr>
            <w:top w:val="none" w:sz="0" w:space="0" w:color="auto"/>
            <w:left w:val="none" w:sz="0" w:space="0" w:color="auto"/>
            <w:bottom w:val="none" w:sz="0" w:space="0" w:color="auto"/>
            <w:right w:val="none" w:sz="0" w:space="0" w:color="auto"/>
          </w:divBdr>
        </w:div>
        <w:div w:id="1873225508">
          <w:marLeft w:val="640"/>
          <w:marRight w:val="0"/>
          <w:marTop w:val="0"/>
          <w:marBottom w:val="0"/>
          <w:divBdr>
            <w:top w:val="none" w:sz="0" w:space="0" w:color="auto"/>
            <w:left w:val="none" w:sz="0" w:space="0" w:color="auto"/>
            <w:bottom w:val="none" w:sz="0" w:space="0" w:color="auto"/>
            <w:right w:val="none" w:sz="0" w:space="0" w:color="auto"/>
          </w:divBdr>
        </w:div>
        <w:div w:id="437453330">
          <w:marLeft w:val="640"/>
          <w:marRight w:val="0"/>
          <w:marTop w:val="0"/>
          <w:marBottom w:val="0"/>
          <w:divBdr>
            <w:top w:val="none" w:sz="0" w:space="0" w:color="auto"/>
            <w:left w:val="none" w:sz="0" w:space="0" w:color="auto"/>
            <w:bottom w:val="none" w:sz="0" w:space="0" w:color="auto"/>
            <w:right w:val="none" w:sz="0" w:space="0" w:color="auto"/>
          </w:divBdr>
        </w:div>
        <w:div w:id="1659188043">
          <w:marLeft w:val="640"/>
          <w:marRight w:val="0"/>
          <w:marTop w:val="0"/>
          <w:marBottom w:val="0"/>
          <w:divBdr>
            <w:top w:val="none" w:sz="0" w:space="0" w:color="auto"/>
            <w:left w:val="none" w:sz="0" w:space="0" w:color="auto"/>
            <w:bottom w:val="none" w:sz="0" w:space="0" w:color="auto"/>
            <w:right w:val="none" w:sz="0" w:space="0" w:color="auto"/>
          </w:divBdr>
        </w:div>
        <w:div w:id="1814984936">
          <w:marLeft w:val="640"/>
          <w:marRight w:val="0"/>
          <w:marTop w:val="0"/>
          <w:marBottom w:val="0"/>
          <w:divBdr>
            <w:top w:val="none" w:sz="0" w:space="0" w:color="auto"/>
            <w:left w:val="none" w:sz="0" w:space="0" w:color="auto"/>
            <w:bottom w:val="none" w:sz="0" w:space="0" w:color="auto"/>
            <w:right w:val="none" w:sz="0" w:space="0" w:color="auto"/>
          </w:divBdr>
        </w:div>
        <w:div w:id="275645181">
          <w:marLeft w:val="640"/>
          <w:marRight w:val="0"/>
          <w:marTop w:val="0"/>
          <w:marBottom w:val="0"/>
          <w:divBdr>
            <w:top w:val="none" w:sz="0" w:space="0" w:color="auto"/>
            <w:left w:val="none" w:sz="0" w:space="0" w:color="auto"/>
            <w:bottom w:val="none" w:sz="0" w:space="0" w:color="auto"/>
            <w:right w:val="none" w:sz="0" w:space="0" w:color="auto"/>
          </w:divBdr>
        </w:div>
        <w:div w:id="788937381">
          <w:marLeft w:val="640"/>
          <w:marRight w:val="0"/>
          <w:marTop w:val="0"/>
          <w:marBottom w:val="0"/>
          <w:divBdr>
            <w:top w:val="none" w:sz="0" w:space="0" w:color="auto"/>
            <w:left w:val="none" w:sz="0" w:space="0" w:color="auto"/>
            <w:bottom w:val="none" w:sz="0" w:space="0" w:color="auto"/>
            <w:right w:val="none" w:sz="0" w:space="0" w:color="auto"/>
          </w:divBdr>
        </w:div>
        <w:div w:id="1612324071">
          <w:marLeft w:val="640"/>
          <w:marRight w:val="0"/>
          <w:marTop w:val="0"/>
          <w:marBottom w:val="0"/>
          <w:divBdr>
            <w:top w:val="none" w:sz="0" w:space="0" w:color="auto"/>
            <w:left w:val="none" w:sz="0" w:space="0" w:color="auto"/>
            <w:bottom w:val="none" w:sz="0" w:space="0" w:color="auto"/>
            <w:right w:val="none" w:sz="0" w:space="0" w:color="auto"/>
          </w:divBdr>
        </w:div>
        <w:div w:id="1565794934">
          <w:marLeft w:val="640"/>
          <w:marRight w:val="0"/>
          <w:marTop w:val="0"/>
          <w:marBottom w:val="0"/>
          <w:divBdr>
            <w:top w:val="none" w:sz="0" w:space="0" w:color="auto"/>
            <w:left w:val="none" w:sz="0" w:space="0" w:color="auto"/>
            <w:bottom w:val="none" w:sz="0" w:space="0" w:color="auto"/>
            <w:right w:val="none" w:sz="0" w:space="0" w:color="auto"/>
          </w:divBdr>
        </w:div>
        <w:div w:id="515582152">
          <w:marLeft w:val="640"/>
          <w:marRight w:val="0"/>
          <w:marTop w:val="0"/>
          <w:marBottom w:val="0"/>
          <w:divBdr>
            <w:top w:val="none" w:sz="0" w:space="0" w:color="auto"/>
            <w:left w:val="none" w:sz="0" w:space="0" w:color="auto"/>
            <w:bottom w:val="none" w:sz="0" w:space="0" w:color="auto"/>
            <w:right w:val="none" w:sz="0" w:space="0" w:color="auto"/>
          </w:divBdr>
        </w:div>
        <w:div w:id="441728996">
          <w:marLeft w:val="640"/>
          <w:marRight w:val="0"/>
          <w:marTop w:val="0"/>
          <w:marBottom w:val="0"/>
          <w:divBdr>
            <w:top w:val="none" w:sz="0" w:space="0" w:color="auto"/>
            <w:left w:val="none" w:sz="0" w:space="0" w:color="auto"/>
            <w:bottom w:val="none" w:sz="0" w:space="0" w:color="auto"/>
            <w:right w:val="none" w:sz="0" w:space="0" w:color="auto"/>
          </w:divBdr>
        </w:div>
        <w:div w:id="759722471">
          <w:marLeft w:val="640"/>
          <w:marRight w:val="0"/>
          <w:marTop w:val="0"/>
          <w:marBottom w:val="0"/>
          <w:divBdr>
            <w:top w:val="none" w:sz="0" w:space="0" w:color="auto"/>
            <w:left w:val="none" w:sz="0" w:space="0" w:color="auto"/>
            <w:bottom w:val="none" w:sz="0" w:space="0" w:color="auto"/>
            <w:right w:val="none" w:sz="0" w:space="0" w:color="auto"/>
          </w:divBdr>
        </w:div>
        <w:div w:id="1392847678">
          <w:marLeft w:val="640"/>
          <w:marRight w:val="0"/>
          <w:marTop w:val="0"/>
          <w:marBottom w:val="0"/>
          <w:divBdr>
            <w:top w:val="none" w:sz="0" w:space="0" w:color="auto"/>
            <w:left w:val="none" w:sz="0" w:space="0" w:color="auto"/>
            <w:bottom w:val="none" w:sz="0" w:space="0" w:color="auto"/>
            <w:right w:val="none" w:sz="0" w:space="0" w:color="auto"/>
          </w:divBdr>
        </w:div>
        <w:div w:id="206265227">
          <w:marLeft w:val="640"/>
          <w:marRight w:val="0"/>
          <w:marTop w:val="0"/>
          <w:marBottom w:val="0"/>
          <w:divBdr>
            <w:top w:val="none" w:sz="0" w:space="0" w:color="auto"/>
            <w:left w:val="none" w:sz="0" w:space="0" w:color="auto"/>
            <w:bottom w:val="none" w:sz="0" w:space="0" w:color="auto"/>
            <w:right w:val="none" w:sz="0" w:space="0" w:color="auto"/>
          </w:divBdr>
        </w:div>
        <w:div w:id="236483461">
          <w:marLeft w:val="640"/>
          <w:marRight w:val="0"/>
          <w:marTop w:val="0"/>
          <w:marBottom w:val="0"/>
          <w:divBdr>
            <w:top w:val="none" w:sz="0" w:space="0" w:color="auto"/>
            <w:left w:val="none" w:sz="0" w:space="0" w:color="auto"/>
            <w:bottom w:val="none" w:sz="0" w:space="0" w:color="auto"/>
            <w:right w:val="none" w:sz="0" w:space="0" w:color="auto"/>
          </w:divBdr>
        </w:div>
        <w:div w:id="1443645613">
          <w:marLeft w:val="640"/>
          <w:marRight w:val="0"/>
          <w:marTop w:val="0"/>
          <w:marBottom w:val="0"/>
          <w:divBdr>
            <w:top w:val="none" w:sz="0" w:space="0" w:color="auto"/>
            <w:left w:val="none" w:sz="0" w:space="0" w:color="auto"/>
            <w:bottom w:val="none" w:sz="0" w:space="0" w:color="auto"/>
            <w:right w:val="none" w:sz="0" w:space="0" w:color="auto"/>
          </w:divBdr>
        </w:div>
        <w:div w:id="838734961">
          <w:marLeft w:val="640"/>
          <w:marRight w:val="0"/>
          <w:marTop w:val="0"/>
          <w:marBottom w:val="0"/>
          <w:divBdr>
            <w:top w:val="none" w:sz="0" w:space="0" w:color="auto"/>
            <w:left w:val="none" w:sz="0" w:space="0" w:color="auto"/>
            <w:bottom w:val="none" w:sz="0" w:space="0" w:color="auto"/>
            <w:right w:val="none" w:sz="0" w:space="0" w:color="auto"/>
          </w:divBdr>
        </w:div>
        <w:div w:id="885146358">
          <w:marLeft w:val="640"/>
          <w:marRight w:val="0"/>
          <w:marTop w:val="0"/>
          <w:marBottom w:val="0"/>
          <w:divBdr>
            <w:top w:val="none" w:sz="0" w:space="0" w:color="auto"/>
            <w:left w:val="none" w:sz="0" w:space="0" w:color="auto"/>
            <w:bottom w:val="none" w:sz="0" w:space="0" w:color="auto"/>
            <w:right w:val="none" w:sz="0" w:space="0" w:color="auto"/>
          </w:divBdr>
        </w:div>
        <w:div w:id="107699000">
          <w:marLeft w:val="640"/>
          <w:marRight w:val="0"/>
          <w:marTop w:val="0"/>
          <w:marBottom w:val="0"/>
          <w:divBdr>
            <w:top w:val="none" w:sz="0" w:space="0" w:color="auto"/>
            <w:left w:val="none" w:sz="0" w:space="0" w:color="auto"/>
            <w:bottom w:val="none" w:sz="0" w:space="0" w:color="auto"/>
            <w:right w:val="none" w:sz="0" w:space="0" w:color="auto"/>
          </w:divBdr>
        </w:div>
        <w:div w:id="63577264">
          <w:marLeft w:val="640"/>
          <w:marRight w:val="0"/>
          <w:marTop w:val="0"/>
          <w:marBottom w:val="0"/>
          <w:divBdr>
            <w:top w:val="none" w:sz="0" w:space="0" w:color="auto"/>
            <w:left w:val="none" w:sz="0" w:space="0" w:color="auto"/>
            <w:bottom w:val="none" w:sz="0" w:space="0" w:color="auto"/>
            <w:right w:val="none" w:sz="0" w:space="0" w:color="auto"/>
          </w:divBdr>
        </w:div>
        <w:div w:id="260989710">
          <w:marLeft w:val="640"/>
          <w:marRight w:val="0"/>
          <w:marTop w:val="0"/>
          <w:marBottom w:val="0"/>
          <w:divBdr>
            <w:top w:val="none" w:sz="0" w:space="0" w:color="auto"/>
            <w:left w:val="none" w:sz="0" w:space="0" w:color="auto"/>
            <w:bottom w:val="none" w:sz="0" w:space="0" w:color="auto"/>
            <w:right w:val="none" w:sz="0" w:space="0" w:color="auto"/>
          </w:divBdr>
        </w:div>
        <w:div w:id="968248416">
          <w:marLeft w:val="640"/>
          <w:marRight w:val="0"/>
          <w:marTop w:val="0"/>
          <w:marBottom w:val="0"/>
          <w:divBdr>
            <w:top w:val="none" w:sz="0" w:space="0" w:color="auto"/>
            <w:left w:val="none" w:sz="0" w:space="0" w:color="auto"/>
            <w:bottom w:val="none" w:sz="0" w:space="0" w:color="auto"/>
            <w:right w:val="none" w:sz="0" w:space="0" w:color="auto"/>
          </w:divBdr>
        </w:div>
        <w:div w:id="666976188">
          <w:marLeft w:val="640"/>
          <w:marRight w:val="0"/>
          <w:marTop w:val="0"/>
          <w:marBottom w:val="0"/>
          <w:divBdr>
            <w:top w:val="none" w:sz="0" w:space="0" w:color="auto"/>
            <w:left w:val="none" w:sz="0" w:space="0" w:color="auto"/>
            <w:bottom w:val="none" w:sz="0" w:space="0" w:color="auto"/>
            <w:right w:val="none" w:sz="0" w:space="0" w:color="auto"/>
          </w:divBdr>
        </w:div>
        <w:div w:id="455566906">
          <w:marLeft w:val="640"/>
          <w:marRight w:val="0"/>
          <w:marTop w:val="0"/>
          <w:marBottom w:val="0"/>
          <w:divBdr>
            <w:top w:val="none" w:sz="0" w:space="0" w:color="auto"/>
            <w:left w:val="none" w:sz="0" w:space="0" w:color="auto"/>
            <w:bottom w:val="none" w:sz="0" w:space="0" w:color="auto"/>
            <w:right w:val="none" w:sz="0" w:space="0" w:color="auto"/>
          </w:divBdr>
        </w:div>
        <w:div w:id="1827042975">
          <w:marLeft w:val="640"/>
          <w:marRight w:val="0"/>
          <w:marTop w:val="0"/>
          <w:marBottom w:val="0"/>
          <w:divBdr>
            <w:top w:val="none" w:sz="0" w:space="0" w:color="auto"/>
            <w:left w:val="none" w:sz="0" w:space="0" w:color="auto"/>
            <w:bottom w:val="none" w:sz="0" w:space="0" w:color="auto"/>
            <w:right w:val="none" w:sz="0" w:space="0" w:color="auto"/>
          </w:divBdr>
        </w:div>
        <w:div w:id="1338918182">
          <w:marLeft w:val="640"/>
          <w:marRight w:val="0"/>
          <w:marTop w:val="0"/>
          <w:marBottom w:val="0"/>
          <w:divBdr>
            <w:top w:val="none" w:sz="0" w:space="0" w:color="auto"/>
            <w:left w:val="none" w:sz="0" w:space="0" w:color="auto"/>
            <w:bottom w:val="none" w:sz="0" w:space="0" w:color="auto"/>
            <w:right w:val="none" w:sz="0" w:space="0" w:color="auto"/>
          </w:divBdr>
        </w:div>
        <w:div w:id="1677033462">
          <w:marLeft w:val="640"/>
          <w:marRight w:val="0"/>
          <w:marTop w:val="0"/>
          <w:marBottom w:val="0"/>
          <w:divBdr>
            <w:top w:val="none" w:sz="0" w:space="0" w:color="auto"/>
            <w:left w:val="none" w:sz="0" w:space="0" w:color="auto"/>
            <w:bottom w:val="none" w:sz="0" w:space="0" w:color="auto"/>
            <w:right w:val="none" w:sz="0" w:space="0" w:color="auto"/>
          </w:divBdr>
        </w:div>
        <w:div w:id="468286227">
          <w:marLeft w:val="640"/>
          <w:marRight w:val="0"/>
          <w:marTop w:val="0"/>
          <w:marBottom w:val="0"/>
          <w:divBdr>
            <w:top w:val="none" w:sz="0" w:space="0" w:color="auto"/>
            <w:left w:val="none" w:sz="0" w:space="0" w:color="auto"/>
            <w:bottom w:val="none" w:sz="0" w:space="0" w:color="auto"/>
            <w:right w:val="none" w:sz="0" w:space="0" w:color="auto"/>
          </w:divBdr>
        </w:div>
        <w:div w:id="609749758">
          <w:marLeft w:val="640"/>
          <w:marRight w:val="0"/>
          <w:marTop w:val="0"/>
          <w:marBottom w:val="0"/>
          <w:divBdr>
            <w:top w:val="none" w:sz="0" w:space="0" w:color="auto"/>
            <w:left w:val="none" w:sz="0" w:space="0" w:color="auto"/>
            <w:bottom w:val="none" w:sz="0" w:space="0" w:color="auto"/>
            <w:right w:val="none" w:sz="0" w:space="0" w:color="auto"/>
          </w:divBdr>
        </w:div>
        <w:div w:id="850492548">
          <w:marLeft w:val="640"/>
          <w:marRight w:val="0"/>
          <w:marTop w:val="0"/>
          <w:marBottom w:val="0"/>
          <w:divBdr>
            <w:top w:val="none" w:sz="0" w:space="0" w:color="auto"/>
            <w:left w:val="none" w:sz="0" w:space="0" w:color="auto"/>
            <w:bottom w:val="none" w:sz="0" w:space="0" w:color="auto"/>
            <w:right w:val="none" w:sz="0" w:space="0" w:color="auto"/>
          </w:divBdr>
        </w:div>
        <w:div w:id="269552216">
          <w:marLeft w:val="640"/>
          <w:marRight w:val="0"/>
          <w:marTop w:val="0"/>
          <w:marBottom w:val="0"/>
          <w:divBdr>
            <w:top w:val="none" w:sz="0" w:space="0" w:color="auto"/>
            <w:left w:val="none" w:sz="0" w:space="0" w:color="auto"/>
            <w:bottom w:val="none" w:sz="0" w:space="0" w:color="auto"/>
            <w:right w:val="none" w:sz="0" w:space="0" w:color="auto"/>
          </w:divBdr>
        </w:div>
        <w:div w:id="1380743756">
          <w:marLeft w:val="640"/>
          <w:marRight w:val="0"/>
          <w:marTop w:val="0"/>
          <w:marBottom w:val="0"/>
          <w:divBdr>
            <w:top w:val="none" w:sz="0" w:space="0" w:color="auto"/>
            <w:left w:val="none" w:sz="0" w:space="0" w:color="auto"/>
            <w:bottom w:val="none" w:sz="0" w:space="0" w:color="auto"/>
            <w:right w:val="none" w:sz="0" w:space="0" w:color="auto"/>
          </w:divBdr>
        </w:div>
        <w:div w:id="1378050083">
          <w:marLeft w:val="640"/>
          <w:marRight w:val="0"/>
          <w:marTop w:val="0"/>
          <w:marBottom w:val="0"/>
          <w:divBdr>
            <w:top w:val="none" w:sz="0" w:space="0" w:color="auto"/>
            <w:left w:val="none" w:sz="0" w:space="0" w:color="auto"/>
            <w:bottom w:val="none" w:sz="0" w:space="0" w:color="auto"/>
            <w:right w:val="none" w:sz="0" w:space="0" w:color="auto"/>
          </w:divBdr>
        </w:div>
        <w:div w:id="1191451808">
          <w:marLeft w:val="640"/>
          <w:marRight w:val="0"/>
          <w:marTop w:val="0"/>
          <w:marBottom w:val="0"/>
          <w:divBdr>
            <w:top w:val="none" w:sz="0" w:space="0" w:color="auto"/>
            <w:left w:val="none" w:sz="0" w:space="0" w:color="auto"/>
            <w:bottom w:val="none" w:sz="0" w:space="0" w:color="auto"/>
            <w:right w:val="none" w:sz="0" w:space="0" w:color="auto"/>
          </w:divBdr>
        </w:div>
        <w:div w:id="676158093">
          <w:marLeft w:val="640"/>
          <w:marRight w:val="0"/>
          <w:marTop w:val="0"/>
          <w:marBottom w:val="0"/>
          <w:divBdr>
            <w:top w:val="none" w:sz="0" w:space="0" w:color="auto"/>
            <w:left w:val="none" w:sz="0" w:space="0" w:color="auto"/>
            <w:bottom w:val="none" w:sz="0" w:space="0" w:color="auto"/>
            <w:right w:val="none" w:sz="0" w:space="0" w:color="auto"/>
          </w:divBdr>
        </w:div>
        <w:div w:id="1900050680">
          <w:marLeft w:val="640"/>
          <w:marRight w:val="0"/>
          <w:marTop w:val="0"/>
          <w:marBottom w:val="0"/>
          <w:divBdr>
            <w:top w:val="none" w:sz="0" w:space="0" w:color="auto"/>
            <w:left w:val="none" w:sz="0" w:space="0" w:color="auto"/>
            <w:bottom w:val="none" w:sz="0" w:space="0" w:color="auto"/>
            <w:right w:val="none" w:sz="0" w:space="0" w:color="auto"/>
          </w:divBdr>
        </w:div>
        <w:div w:id="16854279">
          <w:marLeft w:val="640"/>
          <w:marRight w:val="0"/>
          <w:marTop w:val="0"/>
          <w:marBottom w:val="0"/>
          <w:divBdr>
            <w:top w:val="none" w:sz="0" w:space="0" w:color="auto"/>
            <w:left w:val="none" w:sz="0" w:space="0" w:color="auto"/>
            <w:bottom w:val="none" w:sz="0" w:space="0" w:color="auto"/>
            <w:right w:val="none" w:sz="0" w:space="0" w:color="auto"/>
          </w:divBdr>
        </w:div>
        <w:div w:id="54133159">
          <w:marLeft w:val="640"/>
          <w:marRight w:val="0"/>
          <w:marTop w:val="0"/>
          <w:marBottom w:val="0"/>
          <w:divBdr>
            <w:top w:val="none" w:sz="0" w:space="0" w:color="auto"/>
            <w:left w:val="none" w:sz="0" w:space="0" w:color="auto"/>
            <w:bottom w:val="none" w:sz="0" w:space="0" w:color="auto"/>
            <w:right w:val="none" w:sz="0" w:space="0" w:color="auto"/>
          </w:divBdr>
        </w:div>
        <w:div w:id="2021857959">
          <w:marLeft w:val="640"/>
          <w:marRight w:val="0"/>
          <w:marTop w:val="0"/>
          <w:marBottom w:val="0"/>
          <w:divBdr>
            <w:top w:val="none" w:sz="0" w:space="0" w:color="auto"/>
            <w:left w:val="none" w:sz="0" w:space="0" w:color="auto"/>
            <w:bottom w:val="none" w:sz="0" w:space="0" w:color="auto"/>
            <w:right w:val="none" w:sz="0" w:space="0" w:color="auto"/>
          </w:divBdr>
        </w:div>
        <w:div w:id="232280633">
          <w:marLeft w:val="640"/>
          <w:marRight w:val="0"/>
          <w:marTop w:val="0"/>
          <w:marBottom w:val="0"/>
          <w:divBdr>
            <w:top w:val="none" w:sz="0" w:space="0" w:color="auto"/>
            <w:left w:val="none" w:sz="0" w:space="0" w:color="auto"/>
            <w:bottom w:val="none" w:sz="0" w:space="0" w:color="auto"/>
            <w:right w:val="none" w:sz="0" w:space="0" w:color="auto"/>
          </w:divBdr>
        </w:div>
        <w:div w:id="2089500181">
          <w:marLeft w:val="640"/>
          <w:marRight w:val="0"/>
          <w:marTop w:val="0"/>
          <w:marBottom w:val="0"/>
          <w:divBdr>
            <w:top w:val="none" w:sz="0" w:space="0" w:color="auto"/>
            <w:left w:val="none" w:sz="0" w:space="0" w:color="auto"/>
            <w:bottom w:val="none" w:sz="0" w:space="0" w:color="auto"/>
            <w:right w:val="none" w:sz="0" w:space="0" w:color="auto"/>
          </w:divBdr>
        </w:div>
        <w:div w:id="1466779976">
          <w:marLeft w:val="640"/>
          <w:marRight w:val="0"/>
          <w:marTop w:val="0"/>
          <w:marBottom w:val="0"/>
          <w:divBdr>
            <w:top w:val="none" w:sz="0" w:space="0" w:color="auto"/>
            <w:left w:val="none" w:sz="0" w:space="0" w:color="auto"/>
            <w:bottom w:val="none" w:sz="0" w:space="0" w:color="auto"/>
            <w:right w:val="none" w:sz="0" w:space="0" w:color="auto"/>
          </w:divBdr>
        </w:div>
        <w:div w:id="1780561129">
          <w:marLeft w:val="640"/>
          <w:marRight w:val="0"/>
          <w:marTop w:val="0"/>
          <w:marBottom w:val="0"/>
          <w:divBdr>
            <w:top w:val="none" w:sz="0" w:space="0" w:color="auto"/>
            <w:left w:val="none" w:sz="0" w:space="0" w:color="auto"/>
            <w:bottom w:val="none" w:sz="0" w:space="0" w:color="auto"/>
            <w:right w:val="none" w:sz="0" w:space="0" w:color="auto"/>
          </w:divBdr>
        </w:div>
        <w:div w:id="1566572835">
          <w:marLeft w:val="640"/>
          <w:marRight w:val="0"/>
          <w:marTop w:val="0"/>
          <w:marBottom w:val="0"/>
          <w:divBdr>
            <w:top w:val="none" w:sz="0" w:space="0" w:color="auto"/>
            <w:left w:val="none" w:sz="0" w:space="0" w:color="auto"/>
            <w:bottom w:val="none" w:sz="0" w:space="0" w:color="auto"/>
            <w:right w:val="none" w:sz="0" w:space="0" w:color="auto"/>
          </w:divBdr>
        </w:div>
        <w:div w:id="779224654">
          <w:marLeft w:val="640"/>
          <w:marRight w:val="0"/>
          <w:marTop w:val="0"/>
          <w:marBottom w:val="0"/>
          <w:divBdr>
            <w:top w:val="none" w:sz="0" w:space="0" w:color="auto"/>
            <w:left w:val="none" w:sz="0" w:space="0" w:color="auto"/>
            <w:bottom w:val="none" w:sz="0" w:space="0" w:color="auto"/>
            <w:right w:val="none" w:sz="0" w:space="0" w:color="auto"/>
          </w:divBdr>
        </w:div>
        <w:div w:id="1586264907">
          <w:marLeft w:val="640"/>
          <w:marRight w:val="0"/>
          <w:marTop w:val="0"/>
          <w:marBottom w:val="0"/>
          <w:divBdr>
            <w:top w:val="none" w:sz="0" w:space="0" w:color="auto"/>
            <w:left w:val="none" w:sz="0" w:space="0" w:color="auto"/>
            <w:bottom w:val="none" w:sz="0" w:space="0" w:color="auto"/>
            <w:right w:val="none" w:sz="0" w:space="0" w:color="auto"/>
          </w:divBdr>
        </w:div>
        <w:div w:id="693507062">
          <w:marLeft w:val="640"/>
          <w:marRight w:val="0"/>
          <w:marTop w:val="0"/>
          <w:marBottom w:val="0"/>
          <w:divBdr>
            <w:top w:val="none" w:sz="0" w:space="0" w:color="auto"/>
            <w:left w:val="none" w:sz="0" w:space="0" w:color="auto"/>
            <w:bottom w:val="none" w:sz="0" w:space="0" w:color="auto"/>
            <w:right w:val="none" w:sz="0" w:space="0" w:color="auto"/>
          </w:divBdr>
        </w:div>
        <w:div w:id="1424261118">
          <w:marLeft w:val="640"/>
          <w:marRight w:val="0"/>
          <w:marTop w:val="0"/>
          <w:marBottom w:val="0"/>
          <w:divBdr>
            <w:top w:val="none" w:sz="0" w:space="0" w:color="auto"/>
            <w:left w:val="none" w:sz="0" w:space="0" w:color="auto"/>
            <w:bottom w:val="none" w:sz="0" w:space="0" w:color="auto"/>
            <w:right w:val="none" w:sz="0" w:space="0" w:color="auto"/>
          </w:divBdr>
        </w:div>
        <w:div w:id="1867863963">
          <w:marLeft w:val="640"/>
          <w:marRight w:val="0"/>
          <w:marTop w:val="0"/>
          <w:marBottom w:val="0"/>
          <w:divBdr>
            <w:top w:val="none" w:sz="0" w:space="0" w:color="auto"/>
            <w:left w:val="none" w:sz="0" w:space="0" w:color="auto"/>
            <w:bottom w:val="none" w:sz="0" w:space="0" w:color="auto"/>
            <w:right w:val="none" w:sz="0" w:space="0" w:color="auto"/>
          </w:divBdr>
        </w:div>
        <w:div w:id="1767538360">
          <w:marLeft w:val="640"/>
          <w:marRight w:val="0"/>
          <w:marTop w:val="0"/>
          <w:marBottom w:val="0"/>
          <w:divBdr>
            <w:top w:val="none" w:sz="0" w:space="0" w:color="auto"/>
            <w:left w:val="none" w:sz="0" w:space="0" w:color="auto"/>
            <w:bottom w:val="none" w:sz="0" w:space="0" w:color="auto"/>
            <w:right w:val="none" w:sz="0" w:space="0" w:color="auto"/>
          </w:divBdr>
        </w:div>
        <w:div w:id="170337440">
          <w:marLeft w:val="640"/>
          <w:marRight w:val="0"/>
          <w:marTop w:val="0"/>
          <w:marBottom w:val="0"/>
          <w:divBdr>
            <w:top w:val="none" w:sz="0" w:space="0" w:color="auto"/>
            <w:left w:val="none" w:sz="0" w:space="0" w:color="auto"/>
            <w:bottom w:val="none" w:sz="0" w:space="0" w:color="auto"/>
            <w:right w:val="none" w:sz="0" w:space="0" w:color="auto"/>
          </w:divBdr>
        </w:div>
        <w:div w:id="336007558">
          <w:marLeft w:val="640"/>
          <w:marRight w:val="0"/>
          <w:marTop w:val="0"/>
          <w:marBottom w:val="0"/>
          <w:divBdr>
            <w:top w:val="none" w:sz="0" w:space="0" w:color="auto"/>
            <w:left w:val="none" w:sz="0" w:space="0" w:color="auto"/>
            <w:bottom w:val="none" w:sz="0" w:space="0" w:color="auto"/>
            <w:right w:val="none" w:sz="0" w:space="0" w:color="auto"/>
          </w:divBdr>
        </w:div>
        <w:div w:id="1439908201">
          <w:marLeft w:val="640"/>
          <w:marRight w:val="0"/>
          <w:marTop w:val="0"/>
          <w:marBottom w:val="0"/>
          <w:divBdr>
            <w:top w:val="none" w:sz="0" w:space="0" w:color="auto"/>
            <w:left w:val="none" w:sz="0" w:space="0" w:color="auto"/>
            <w:bottom w:val="none" w:sz="0" w:space="0" w:color="auto"/>
            <w:right w:val="none" w:sz="0" w:space="0" w:color="auto"/>
          </w:divBdr>
        </w:div>
        <w:div w:id="1663705116">
          <w:marLeft w:val="640"/>
          <w:marRight w:val="0"/>
          <w:marTop w:val="0"/>
          <w:marBottom w:val="0"/>
          <w:divBdr>
            <w:top w:val="none" w:sz="0" w:space="0" w:color="auto"/>
            <w:left w:val="none" w:sz="0" w:space="0" w:color="auto"/>
            <w:bottom w:val="none" w:sz="0" w:space="0" w:color="auto"/>
            <w:right w:val="none" w:sz="0" w:space="0" w:color="auto"/>
          </w:divBdr>
        </w:div>
        <w:div w:id="1717855642">
          <w:marLeft w:val="640"/>
          <w:marRight w:val="0"/>
          <w:marTop w:val="0"/>
          <w:marBottom w:val="0"/>
          <w:divBdr>
            <w:top w:val="none" w:sz="0" w:space="0" w:color="auto"/>
            <w:left w:val="none" w:sz="0" w:space="0" w:color="auto"/>
            <w:bottom w:val="none" w:sz="0" w:space="0" w:color="auto"/>
            <w:right w:val="none" w:sz="0" w:space="0" w:color="auto"/>
          </w:divBdr>
        </w:div>
        <w:div w:id="1684044603">
          <w:marLeft w:val="640"/>
          <w:marRight w:val="0"/>
          <w:marTop w:val="0"/>
          <w:marBottom w:val="0"/>
          <w:divBdr>
            <w:top w:val="none" w:sz="0" w:space="0" w:color="auto"/>
            <w:left w:val="none" w:sz="0" w:space="0" w:color="auto"/>
            <w:bottom w:val="none" w:sz="0" w:space="0" w:color="auto"/>
            <w:right w:val="none" w:sz="0" w:space="0" w:color="auto"/>
          </w:divBdr>
        </w:div>
        <w:div w:id="747579664">
          <w:marLeft w:val="640"/>
          <w:marRight w:val="0"/>
          <w:marTop w:val="0"/>
          <w:marBottom w:val="0"/>
          <w:divBdr>
            <w:top w:val="none" w:sz="0" w:space="0" w:color="auto"/>
            <w:left w:val="none" w:sz="0" w:space="0" w:color="auto"/>
            <w:bottom w:val="none" w:sz="0" w:space="0" w:color="auto"/>
            <w:right w:val="none" w:sz="0" w:space="0" w:color="auto"/>
          </w:divBdr>
        </w:div>
        <w:div w:id="1656955443">
          <w:marLeft w:val="640"/>
          <w:marRight w:val="0"/>
          <w:marTop w:val="0"/>
          <w:marBottom w:val="0"/>
          <w:divBdr>
            <w:top w:val="none" w:sz="0" w:space="0" w:color="auto"/>
            <w:left w:val="none" w:sz="0" w:space="0" w:color="auto"/>
            <w:bottom w:val="none" w:sz="0" w:space="0" w:color="auto"/>
            <w:right w:val="none" w:sz="0" w:space="0" w:color="auto"/>
          </w:divBdr>
        </w:div>
        <w:div w:id="2141996725">
          <w:marLeft w:val="640"/>
          <w:marRight w:val="0"/>
          <w:marTop w:val="0"/>
          <w:marBottom w:val="0"/>
          <w:divBdr>
            <w:top w:val="none" w:sz="0" w:space="0" w:color="auto"/>
            <w:left w:val="none" w:sz="0" w:space="0" w:color="auto"/>
            <w:bottom w:val="none" w:sz="0" w:space="0" w:color="auto"/>
            <w:right w:val="none" w:sz="0" w:space="0" w:color="auto"/>
          </w:divBdr>
        </w:div>
        <w:div w:id="563375910">
          <w:marLeft w:val="640"/>
          <w:marRight w:val="0"/>
          <w:marTop w:val="0"/>
          <w:marBottom w:val="0"/>
          <w:divBdr>
            <w:top w:val="none" w:sz="0" w:space="0" w:color="auto"/>
            <w:left w:val="none" w:sz="0" w:space="0" w:color="auto"/>
            <w:bottom w:val="none" w:sz="0" w:space="0" w:color="auto"/>
            <w:right w:val="none" w:sz="0" w:space="0" w:color="auto"/>
          </w:divBdr>
        </w:div>
        <w:div w:id="1077942676">
          <w:marLeft w:val="640"/>
          <w:marRight w:val="0"/>
          <w:marTop w:val="0"/>
          <w:marBottom w:val="0"/>
          <w:divBdr>
            <w:top w:val="none" w:sz="0" w:space="0" w:color="auto"/>
            <w:left w:val="none" w:sz="0" w:space="0" w:color="auto"/>
            <w:bottom w:val="none" w:sz="0" w:space="0" w:color="auto"/>
            <w:right w:val="none" w:sz="0" w:space="0" w:color="auto"/>
          </w:divBdr>
        </w:div>
        <w:div w:id="1520464453">
          <w:marLeft w:val="640"/>
          <w:marRight w:val="0"/>
          <w:marTop w:val="0"/>
          <w:marBottom w:val="0"/>
          <w:divBdr>
            <w:top w:val="none" w:sz="0" w:space="0" w:color="auto"/>
            <w:left w:val="none" w:sz="0" w:space="0" w:color="auto"/>
            <w:bottom w:val="none" w:sz="0" w:space="0" w:color="auto"/>
            <w:right w:val="none" w:sz="0" w:space="0" w:color="auto"/>
          </w:divBdr>
        </w:div>
        <w:div w:id="1987660501">
          <w:marLeft w:val="640"/>
          <w:marRight w:val="0"/>
          <w:marTop w:val="0"/>
          <w:marBottom w:val="0"/>
          <w:divBdr>
            <w:top w:val="none" w:sz="0" w:space="0" w:color="auto"/>
            <w:left w:val="none" w:sz="0" w:space="0" w:color="auto"/>
            <w:bottom w:val="none" w:sz="0" w:space="0" w:color="auto"/>
            <w:right w:val="none" w:sz="0" w:space="0" w:color="auto"/>
          </w:divBdr>
        </w:div>
        <w:div w:id="1620988620">
          <w:marLeft w:val="640"/>
          <w:marRight w:val="0"/>
          <w:marTop w:val="0"/>
          <w:marBottom w:val="0"/>
          <w:divBdr>
            <w:top w:val="none" w:sz="0" w:space="0" w:color="auto"/>
            <w:left w:val="none" w:sz="0" w:space="0" w:color="auto"/>
            <w:bottom w:val="none" w:sz="0" w:space="0" w:color="auto"/>
            <w:right w:val="none" w:sz="0" w:space="0" w:color="auto"/>
          </w:divBdr>
        </w:div>
        <w:div w:id="1804959201">
          <w:marLeft w:val="640"/>
          <w:marRight w:val="0"/>
          <w:marTop w:val="0"/>
          <w:marBottom w:val="0"/>
          <w:divBdr>
            <w:top w:val="none" w:sz="0" w:space="0" w:color="auto"/>
            <w:left w:val="none" w:sz="0" w:space="0" w:color="auto"/>
            <w:bottom w:val="none" w:sz="0" w:space="0" w:color="auto"/>
            <w:right w:val="none" w:sz="0" w:space="0" w:color="auto"/>
          </w:divBdr>
        </w:div>
        <w:div w:id="1046175906">
          <w:marLeft w:val="640"/>
          <w:marRight w:val="0"/>
          <w:marTop w:val="0"/>
          <w:marBottom w:val="0"/>
          <w:divBdr>
            <w:top w:val="none" w:sz="0" w:space="0" w:color="auto"/>
            <w:left w:val="none" w:sz="0" w:space="0" w:color="auto"/>
            <w:bottom w:val="none" w:sz="0" w:space="0" w:color="auto"/>
            <w:right w:val="none" w:sz="0" w:space="0" w:color="auto"/>
          </w:divBdr>
        </w:div>
        <w:div w:id="1009716006">
          <w:marLeft w:val="640"/>
          <w:marRight w:val="0"/>
          <w:marTop w:val="0"/>
          <w:marBottom w:val="0"/>
          <w:divBdr>
            <w:top w:val="none" w:sz="0" w:space="0" w:color="auto"/>
            <w:left w:val="none" w:sz="0" w:space="0" w:color="auto"/>
            <w:bottom w:val="none" w:sz="0" w:space="0" w:color="auto"/>
            <w:right w:val="none" w:sz="0" w:space="0" w:color="auto"/>
          </w:divBdr>
        </w:div>
        <w:div w:id="1252810242">
          <w:marLeft w:val="640"/>
          <w:marRight w:val="0"/>
          <w:marTop w:val="0"/>
          <w:marBottom w:val="0"/>
          <w:divBdr>
            <w:top w:val="none" w:sz="0" w:space="0" w:color="auto"/>
            <w:left w:val="none" w:sz="0" w:space="0" w:color="auto"/>
            <w:bottom w:val="none" w:sz="0" w:space="0" w:color="auto"/>
            <w:right w:val="none" w:sz="0" w:space="0" w:color="auto"/>
          </w:divBdr>
        </w:div>
        <w:div w:id="85346477">
          <w:marLeft w:val="640"/>
          <w:marRight w:val="0"/>
          <w:marTop w:val="0"/>
          <w:marBottom w:val="0"/>
          <w:divBdr>
            <w:top w:val="none" w:sz="0" w:space="0" w:color="auto"/>
            <w:left w:val="none" w:sz="0" w:space="0" w:color="auto"/>
            <w:bottom w:val="none" w:sz="0" w:space="0" w:color="auto"/>
            <w:right w:val="none" w:sz="0" w:space="0" w:color="auto"/>
          </w:divBdr>
        </w:div>
        <w:div w:id="1015380990">
          <w:marLeft w:val="640"/>
          <w:marRight w:val="0"/>
          <w:marTop w:val="0"/>
          <w:marBottom w:val="0"/>
          <w:divBdr>
            <w:top w:val="none" w:sz="0" w:space="0" w:color="auto"/>
            <w:left w:val="none" w:sz="0" w:space="0" w:color="auto"/>
            <w:bottom w:val="none" w:sz="0" w:space="0" w:color="auto"/>
            <w:right w:val="none" w:sz="0" w:space="0" w:color="auto"/>
          </w:divBdr>
        </w:div>
        <w:div w:id="1553493915">
          <w:marLeft w:val="640"/>
          <w:marRight w:val="0"/>
          <w:marTop w:val="0"/>
          <w:marBottom w:val="0"/>
          <w:divBdr>
            <w:top w:val="none" w:sz="0" w:space="0" w:color="auto"/>
            <w:left w:val="none" w:sz="0" w:space="0" w:color="auto"/>
            <w:bottom w:val="none" w:sz="0" w:space="0" w:color="auto"/>
            <w:right w:val="none" w:sz="0" w:space="0" w:color="auto"/>
          </w:divBdr>
        </w:div>
        <w:div w:id="635525646">
          <w:marLeft w:val="640"/>
          <w:marRight w:val="0"/>
          <w:marTop w:val="0"/>
          <w:marBottom w:val="0"/>
          <w:divBdr>
            <w:top w:val="none" w:sz="0" w:space="0" w:color="auto"/>
            <w:left w:val="none" w:sz="0" w:space="0" w:color="auto"/>
            <w:bottom w:val="none" w:sz="0" w:space="0" w:color="auto"/>
            <w:right w:val="none" w:sz="0" w:space="0" w:color="auto"/>
          </w:divBdr>
        </w:div>
      </w:divsChild>
    </w:div>
    <w:div w:id="1564875774">
      <w:bodyDiv w:val="1"/>
      <w:marLeft w:val="0"/>
      <w:marRight w:val="0"/>
      <w:marTop w:val="0"/>
      <w:marBottom w:val="0"/>
      <w:divBdr>
        <w:top w:val="none" w:sz="0" w:space="0" w:color="auto"/>
        <w:left w:val="none" w:sz="0" w:space="0" w:color="auto"/>
        <w:bottom w:val="none" w:sz="0" w:space="0" w:color="auto"/>
        <w:right w:val="none" w:sz="0" w:space="0" w:color="auto"/>
      </w:divBdr>
      <w:divsChild>
        <w:div w:id="1499734493">
          <w:marLeft w:val="640"/>
          <w:marRight w:val="0"/>
          <w:marTop w:val="0"/>
          <w:marBottom w:val="0"/>
          <w:divBdr>
            <w:top w:val="none" w:sz="0" w:space="0" w:color="auto"/>
            <w:left w:val="none" w:sz="0" w:space="0" w:color="auto"/>
            <w:bottom w:val="none" w:sz="0" w:space="0" w:color="auto"/>
            <w:right w:val="none" w:sz="0" w:space="0" w:color="auto"/>
          </w:divBdr>
        </w:div>
        <w:div w:id="1062949175">
          <w:marLeft w:val="640"/>
          <w:marRight w:val="0"/>
          <w:marTop w:val="0"/>
          <w:marBottom w:val="0"/>
          <w:divBdr>
            <w:top w:val="none" w:sz="0" w:space="0" w:color="auto"/>
            <w:left w:val="none" w:sz="0" w:space="0" w:color="auto"/>
            <w:bottom w:val="none" w:sz="0" w:space="0" w:color="auto"/>
            <w:right w:val="none" w:sz="0" w:space="0" w:color="auto"/>
          </w:divBdr>
        </w:div>
        <w:div w:id="1577320929">
          <w:marLeft w:val="640"/>
          <w:marRight w:val="0"/>
          <w:marTop w:val="0"/>
          <w:marBottom w:val="0"/>
          <w:divBdr>
            <w:top w:val="none" w:sz="0" w:space="0" w:color="auto"/>
            <w:left w:val="none" w:sz="0" w:space="0" w:color="auto"/>
            <w:bottom w:val="none" w:sz="0" w:space="0" w:color="auto"/>
            <w:right w:val="none" w:sz="0" w:space="0" w:color="auto"/>
          </w:divBdr>
        </w:div>
        <w:div w:id="467237989">
          <w:marLeft w:val="640"/>
          <w:marRight w:val="0"/>
          <w:marTop w:val="0"/>
          <w:marBottom w:val="0"/>
          <w:divBdr>
            <w:top w:val="none" w:sz="0" w:space="0" w:color="auto"/>
            <w:left w:val="none" w:sz="0" w:space="0" w:color="auto"/>
            <w:bottom w:val="none" w:sz="0" w:space="0" w:color="auto"/>
            <w:right w:val="none" w:sz="0" w:space="0" w:color="auto"/>
          </w:divBdr>
        </w:div>
        <w:div w:id="1372993127">
          <w:marLeft w:val="640"/>
          <w:marRight w:val="0"/>
          <w:marTop w:val="0"/>
          <w:marBottom w:val="0"/>
          <w:divBdr>
            <w:top w:val="none" w:sz="0" w:space="0" w:color="auto"/>
            <w:left w:val="none" w:sz="0" w:space="0" w:color="auto"/>
            <w:bottom w:val="none" w:sz="0" w:space="0" w:color="auto"/>
            <w:right w:val="none" w:sz="0" w:space="0" w:color="auto"/>
          </w:divBdr>
        </w:div>
        <w:div w:id="317541217">
          <w:marLeft w:val="640"/>
          <w:marRight w:val="0"/>
          <w:marTop w:val="0"/>
          <w:marBottom w:val="0"/>
          <w:divBdr>
            <w:top w:val="none" w:sz="0" w:space="0" w:color="auto"/>
            <w:left w:val="none" w:sz="0" w:space="0" w:color="auto"/>
            <w:bottom w:val="none" w:sz="0" w:space="0" w:color="auto"/>
            <w:right w:val="none" w:sz="0" w:space="0" w:color="auto"/>
          </w:divBdr>
        </w:div>
        <w:div w:id="1705666242">
          <w:marLeft w:val="640"/>
          <w:marRight w:val="0"/>
          <w:marTop w:val="0"/>
          <w:marBottom w:val="0"/>
          <w:divBdr>
            <w:top w:val="none" w:sz="0" w:space="0" w:color="auto"/>
            <w:left w:val="none" w:sz="0" w:space="0" w:color="auto"/>
            <w:bottom w:val="none" w:sz="0" w:space="0" w:color="auto"/>
            <w:right w:val="none" w:sz="0" w:space="0" w:color="auto"/>
          </w:divBdr>
        </w:div>
        <w:div w:id="1384981814">
          <w:marLeft w:val="640"/>
          <w:marRight w:val="0"/>
          <w:marTop w:val="0"/>
          <w:marBottom w:val="0"/>
          <w:divBdr>
            <w:top w:val="none" w:sz="0" w:space="0" w:color="auto"/>
            <w:left w:val="none" w:sz="0" w:space="0" w:color="auto"/>
            <w:bottom w:val="none" w:sz="0" w:space="0" w:color="auto"/>
            <w:right w:val="none" w:sz="0" w:space="0" w:color="auto"/>
          </w:divBdr>
        </w:div>
        <w:div w:id="488715196">
          <w:marLeft w:val="640"/>
          <w:marRight w:val="0"/>
          <w:marTop w:val="0"/>
          <w:marBottom w:val="0"/>
          <w:divBdr>
            <w:top w:val="none" w:sz="0" w:space="0" w:color="auto"/>
            <w:left w:val="none" w:sz="0" w:space="0" w:color="auto"/>
            <w:bottom w:val="none" w:sz="0" w:space="0" w:color="auto"/>
            <w:right w:val="none" w:sz="0" w:space="0" w:color="auto"/>
          </w:divBdr>
        </w:div>
        <w:div w:id="1293827873">
          <w:marLeft w:val="640"/>
          <w:marRight w:val="0"/>
          <w:marTop w:val="0"/>
          <w:marBottom w:val="0"/>
          <w:divBdr>
            <w:top w:val="none" w:sz="0" w:space="0" w:color="auto"/>
            <w:left w:val="none" w:sz="0" w:space="0" w:color="auto"/>
            <w:bottom w:val="none" w:sz="0" w:space="0" w:color="auto"/>
            <w:right w:val="none" w:sz="0" w:space="0" w:color="auto"/>
          </w:divBdr>
        </w:div>
        <w:div w:id="14574460">
          <w:marLeft w:val="640"/>
          <w:marRight w:val="0"/>
          <w:marTop w:val="0"/>
          <w:marBottom w:val="0"/>
          <w:divBdr>
            <w:top w:val="none" w:sz="0" w:space="0" w:color="auto"/>
            <w:left w:val="none" w:sz="0" w:space="0" w:color="auto"/>
            <w:bottom w:val="none" w:sz="0" w:space="0" w:color="auto"/>
            <w:right w:val="none" w:sz="0" w:space="0" w:color="auto"/>
          </w:divBdr>
        </w:div>
        <w:div w:id="1125539633">
          <w:marLeft w:val="640"/>
          <w:marRight w:val="0"/>
          <w:marTop w:val="0"/>
          <w:marBottom w:val="0"/>
          <w:divBdr>
            <w:top w:val="none" w:sz="0" w:space="0" w:color="auto"/>
            <w:left w:val="none" w:sz="0" w:space="0" w:color="auto"/>
            <w:bottom w:val="none" w:sz="0" w:space="0" w:color="auto"/>
            <w:right w:val="none" w:sz="0" w:space="0" w:color="auto"/>
          </w:divBdr>
        </w:div>
        <w:div w:id="1999574560">
          <w:marLeft w:val="640"/>
          <w:marRight w:val="0"/>
          <w:marTop w:val="0"/>
          <w:marBottom w:val="0"/>
          <w:divBdr>
            <w:top w:val="none" w:sz="0" w:space="0" w:color="auto"/>
            <w:left w:val="none" w:sz="0" w:space="0" w:color="auto"/>
            <w:bottom w:val="none" w:sz="0" w:space="0" w:color="auto"/>
            <w:right w:val="none" w:sz="0" w:space="0" w:color="auto"/>
          </w:divBdr>
        </w:div>
        <w:div w:id="1311902174">
          <w:marLeft w:val="640"/>
          <w:marRight w:val="0"/>
          <w:marTop w:val="0"/>
          <w:marBottom w:val="0"/>
          <w:divBdr>
            <w:top w:val="none" w:sz="0" w:space="0" w:color="auto"/>
            <w:left w:val="none" w:sz="0" w:space="0" w:color="auto"/>
            <w:bottom w:val="none" w:sz="0" w:space="0" w:color="auto"/>
            <w:right w:val="none" w:sz="0" w:space="0" w:color="auto"/>
          </w:divBdr>
        </w:div>
        <w:div w:id="626476374">
          <w:marLeft w:val="640"/>
          <w:marRight w:val="0"/>
          <w:marTop w:val="0"/>
          <w:marBottom w:val="0"/>
          <w:divBdr>
            <w:top w:val="none" w:sz="0" w:space="0" w:color="auto"/>
            <w:left w:val="none" w:sz="0" w:space="0" w:color="auto"/>
            <w:bottom w:val="none" w:sz="0" w:space="0" w:color="auto"/>
            <w:right w:val="none" w:sz="0" w:space="0" w:color="auto"/>
          </w:divBdr>
        </w:div>
        <w:div w:id="34237219">
          <w:marLeft w:val="640"/>
          <w:marRight w:val="0"/>
          <w:marTop w:val="0"/>
          <w:marBottom w:val="0"/>
          <w:divBdr>
            <w:top w:val="none" w:sz="0" w:space="0" w:color="auto"/>
            <w:left w:val="none" w:sz="0" w:space="0" w:color="auto"/>
            <w:bottom w:val="none" w:sz="0" w:space="0" w:color="auto"/>
            <w:right w:val="none" w:sz="0" w:space="0" w:color="auto"/>
          </w:divBdr>
        </w:div>
        <w:div w:id="891044661">
          <w:marLeft w:val="640"/>
          <w:marRight w:val="0"/>
          <w:marTop w:val="0"/>
          <w:marBottom w:val="0"/>
          <w:divBdr>
            <w:top w:val="none" w:sz="0" w:space="0" w:color="auto"/>
            <w:left w:val="none" w:sz="0" w:space="0" w:color="auto"/>
            <w:bottom w:val="none" w:sz="0" w:space="0" w:color="auto"/>
            <w:right w:val="none" w:sz="0" w:space="0" w:color="auto"/>
          </w:divBdr>
        </w:div>
        <w:div w:id="1408958932">
          <w:marLeft w:val="640"/>
          <w:marRight w:val="0"/>
          <w:marTop w:val="0"/>
          <w:marBottom w:val="0"/>
          <w:divBdr>
            <w:top w:val="none" w:sz="0" w:space="0" w:color="auto"/>
            <w:left w:val="none" w:sz="0" w:space="0" w:color="auto"/>
            <w:bottom w:val="none" w:sz="0" w:space="0" w:color="auto"/>
            <w:right w:val="none" w:sz="0" w:space="0" w:color="auto"/>
          </w:divBdr>
        </w:div>
        <w:div w:id="870731213">
          <w:marLeft w:val="640"/>
          <w:marRight w:val="0"/>
          <w:marTop w:val="0"/>
          <w:marBottom w:val="0"/>
          <w:divBdr>
            <w:top w:val="none" w:sz="0" w:space="0" w:color="auto"/>
            <w:left w:val="none" w:sz="0" w:space="0" w:color="auto"/>
            <w:bottom w:val="none" w:sz="0" w:space="0" w:color="auto"/>
            <w:right w:val="none" w:sz="0" w:space="0" w:color="auto"/>
          </w:divBdr>
        </w:div>
        <w:div w:id="1638104814">
          <w:marLeft w:val="640"/>
          <w:marRight w:val="0"/>
          <w:marTop w:val="0"/>
          <w:marBottom w:val="0"/>
          <w:divBdr>
            <w:top w:val="none" w:sz="0" w:space="0" w:color="auto"/>
            <w:left w:val="none" w:sz="0" w:space="0" w:color="auto"/>
            <w:bottom w:val="none" w:sz="0" w:space="0" w:color="auto"/>
            <w:right w:val="none" w:sz="0" w:space="0" w:color="auto"/>
          </w:divBdr>
        </w:div>
        <w:div w:id="684670070">
          <w:marLeft w:val="640"/>
          <w:marRight w:val="0"/>
          <w:marTop w:val="0"/>
          <w:marBottom w:val="0"/>
          <w:divBdr>
            <w:top w:val="none" w:sz="0" w:space="0" w:color="auto"/>
            <w:left w:val="none" w:sz="0" w:space="0" w:color="auto"/>
            <w:bottom w:val="none" w:sz="0" w:space="0" w:color="auto"/>
            <w:right w:val="none" w:sz="0" w:space="0" w:color="auto"/>
          </w:divBdr>
        </w:div>
        <w:div w:id="521479740">
          <w:marLeft w:val="640"/>
          <w:marRight w:val="0"/>
          <w:marTop w:val="0"/>
          <w:marBottom w:val="0"/>
          <w:divBdr>
            <w:top w:val="none" w:sz="0" w:space="0" w:color="auto"/>
            <w:left w:val="none" w:sz="0" w:space="0" w:color="auto"/>
            <w:bottom w:val="none" w:sz="0" w:space="0" w:color="auto"/>
            <w:right w:val="none" w:sz="0" w:space="0" w:color="auto"/>
          </w:divBdr>
        </w:div>
        <w:div w:id="1402558680">
          <w:marLeft w:val="640"/>
          <w:marRight w:val="0"/>
          <w:marTop w:val="0"/>
          <w:marBottom w:val="0"/>
          <w:divBdr>
            <w:top w:val="none" w:sz="0" w:space="0" w:color="auto"/>
            <w:left w:val="none" w:sz="0" w:space="0" w:color="auto"/>
            <w:bottom w:val="none" w:sz="0" w:space="0" w:color="auto"/>
            <w:right w:val="none" w:sz="0" w:space="0" w:color="auto"/>
          </w:divBdr>
        </w:div>
        <w:div w:id="1800682580">
          <w:marLeft w:val="640"/>
          <w:marRight w:val="0"/>
          <w:marTop w:val="0"/>
          <w:marBottom w:val="0"/>
          <w:divBdr>
            <w:top w:val="none" w:sz="0" w:space="0" w:color="auto"/>
            <w:left w:val="none" w:sz="0" w:space="0" w:color="auto"/>
            <w:bottom w:val="none" w:sz="0" w:space="0" w:color="auto"/>
            <w:right w:val="none" w:sz="0" w:space="0" w:color="auto"/>
          </w:divBdr>
        </w:div>
        <w:div w:id="1766536424">
          <w:marLeft w:val="640"/>
          <w:marRight w:val="0"/>
          <w:marTop w:val="0"/>
          <w:marBottom w:val="0"/>
          <w:divBdr>
            <w:top w:val="none" w:sz="0" w:space="0" w:color="auto"/>
            <w:left w:val="none" w:sz="0" w:space="0" w:color="auto"/>
            <w:bottom w:val="none" w:sz="0" w:space="0" w:color="auto"/>
            <w:right w:val="none" w:sz="0" w:space="0" w:color="auto"/>
          </w:divBdr>
        </w:div>
        <w:div w:id="985862206">
          <w:marLeft w:val="640"/>
          <w:marRight w:val="0"/>
          <w:marTop w:val="0"/>
          <w:marBottom w:val="0"/>
          <w:divBdr>
            <w:top w:val="none" w:sz="0" w:space="0" w:color="auto"/>
            <w:left w:val="none" w:sz="0" w:space="0" w:color="auto"/>
            <w:bottom w:val="none" w:sz="0" w:space="0" w:color="auto"/>
            <w:right w:val="none" w:sz="0" w:space="0" w:color="auto"/>
          </w:divBdr>
        </w:div>
        <w:div w:id="925269643">
          <w:marLeft w:val="640"/>
          <w:marRight w:val="0"/>
          <w:marTop w:val="0"/>
          <w:marBottom w:val="0"/>
          <w:divBdr>
            <w:top w:val="none" w:sz="0" w:space="0" w:color="auto"/>
            <w:left w:val="none" w:sz="0" w:space="0" w:color="auto"/>
            <w:bottom w:val="none" w:sz="0" w:space="0" w:color="auto"/>
            <w:right w:val="none" w:sz="0" w:space="0" w:color="auto"/>
          </w:divBdr>
        </w:div>
        <w:div w:id="1430080375">
          <w:marLeft w:val="640"/>
          <w:marRight w:val="0"/>
          <w:marTop w:val="0"/>
          <w:marBottom w:val="0"/>
          <w:divBdr>
            <w:top w:val="none" w:sz="0" w:space="0" w:color="auto"/>
            <w:left w:val="none" w:sz="0" w:space="0" w:color="auto"/>
            <w:bottom w:val="none" w:sz="0" w:space="0" w:color="auto"/>
            <w:right w:val="none" w:sz="0" w:space="0" w:color="auto"/>
          </w:divBdr>
        </w:div>
        <w:div w:id="579023635">
          <w:marLeft w:val="640"/>
          <w:marRight w:val="0"/>
          <w:marTop w:val="0"/>
          <w:marBottom w:val="0"/>
          <w:divBdr>
            <w:top w:val="none" w:sz="0" w:space="0" w:color="auto"/>
            <w:left w:val="none" w:sz="0" w:space="0" w:color="auto"/>
            <w:bottom w:val="none" w:sz="0" w:space="0" w:color="auto"/>
            <w:right w:val="none" w:sz="0" w:space="0" w:color="auto"/>
          </w:divBdr>
        </w:div>
        <w:div w:id="1893694201">
          <w:marLeft w:val="640"/>
          <w:marRight w:val="0"/>
          <w:marTop w:val="0"/>
          <w:marBottom w:val="0"/>
          <w:divBdr>
            <w:top w:val="none" w:sz="0" w:space="0" w:color="auto"/>
            <w:left w:val="none" w:sz="0" w:space="0" w:color="auto"/>
            <w:bottom w:val="none" w:sz="0" w:space="0" w:color="auto"/>
            <w:right w:val="none" w:sz="0" w:space="0" w:color="auto"/>
          </w:divBdr>
        </w:div>
        <w:div w:id="1148668744">
          <w:marLeft w:val="640"/>
          <w:marRight w:val="0"/>
          <w:marTop w:val="0"/>
          <w:marBottom w:val="0"/>
          <w:divBdr>
            <w:top w:val="none" w:sz="0" w:space="0" w:color="auto"/>
            <w:left w:val="none" w:sz="0" w:space="0" w:color="auto"/>
            <w:bottom w:val="none" w:sz="0" w:space="0" w:color="auto"/>
            <w:right w:val="none" w:sz="0" w:space="0" w:color="auto"/>
          </w:divBdr>
        </w:div>
        <w:div w:id="839658101">
          <w:marLeft w:val="640"/>
          <w:marRight w:val="0"/>
          <w:marTop w:val="0"/>
          <w:marBottom w:val="0"/>
          <w:divBdr>
            <w:top w:val="none" w:sz="0" w:space="0" w:color="auto"/>
            <w:left w:val="none" w:sz="0" w:space="0" w:color="auto"/>
            <w:bottom w:val="none" w:sz="0" w:space="0" w:color="auto"/>
            <w:right w:val="none" w:sz="0" w:space="0" w:color="auto"/>
          </w:divBdr>
        </w:div>
        <w:div w:id="1645547982">
          <w:marLeft w:val="640"/>
          <w:marRight w:val="0"/>
          <w:marTop w:val="0"/>
          <w:marBottom w:val="0"/>
          <w:divBdr>
            <w:top w:val="none" w:sz="0" w:space="0" w:color="auto"/>
            <w:left w:val="none" w:sz="0" w:space="0" w:color="auto"/>
            <w:bottom w:val="none" w:sz="0" w:space="0" w:color="auto"/>
            <w:right w:val="none" w:sz="0" w:space="0" w:color="auto"/>
          </w:divBdr>
        </w:div>
        <w:div w:id="599339513">
          <w:marLeft w:val="640"/>
          <w:marRight w:val="0"/>
          <w:marTop w:val="0"/>
          <w:marBottom w:val="0"/>
          <w:divBdr>
            <w:top w:val="none" w:sz="0" w:space="0" w:color="auto"/>
            <w:left w:val="none" w:sz="0" w:space="0" w:color="auto"/>
            <w:bottom w:val="none" w:sz="0" w:space="0" w:color="auto"/>
            <w:right w:val="none" w:sz="0" w:space="0" w:color="auto"/>
          </w:divBdr>
        </w:div>
        <w:div w:id="981622593">
          <w:marLeft w:val="640"/>
          <w:marRight w:val="0"/>
          <w:marTop w:val="0"/>
          <w:marBottom w:val="0"/>
          <w:divBdr>
            <w:top w:val="none" w:sz="0" w:space="0" w:color="auto"/>
            <w:left w:val="none" w:sz="0" w:space="0" w:color="auto"/>
            <w:bottom w:val="none" w:sz="0" w:space="0" w:color="auto"/>
            <w:right w:val="none" w:sz="0" w:space="0" w:color="auto"/>
          </w:divBdr>
        </w:div>
        <w:div w:id="1733966223">
          <w:marLeft w:val="640"/>
          <w:marRight w:val="0"/>
          <w:marTop w:val="0"/>
          <w:marBottom w:val="0"/>
          <w:divBdr>
            <w:top w:val="none" w:sz="0" w:space="0" w:color="auto"/>
            <w:left w:val="none" w:sz="0" w:space="0" w:color="auto"/>
            <w:bottom w:val="none" w:sz="0" w:space="0" w:color="auto"/>
            <w:right w:val="none" w:sz="0" w:space="0" w:color="auto"/>
          </w:divBdr>
        </w:div>
        <w:div w:id="778796122">
          <w:marLeft w:val="640"/>
          <w:marRight w:val="0"/>
          <w:marTop w:val="0"/>
          <w:marBottom w:val="0"/>
          <w:divBdr>
            <w:top w:val="none" w:sz="0" w:space="0" w:color="auto"/>
            <w:left w:val="none" w:sz="0" w:space="0" w:color="auto"/>
            <w:bottom w:val="none" w:sz="0" w:space="0" w:color="auto"/>
            <w:right w:val="none" w:sz="0" w:space="0" w:color="auto"/>
          </w:divBdr>
        </w:div>
        <w:div w:id="879122693">
          <w:marLeft w:val="640"/>
          <w:marRight w:val="0"/>
          <w:marTop w:val="0"/>
          <w:marBottom w:val="0"/>
          <w:divBdr>
            <w:top w:val="none" w:sz="0" w:space="0" w:color="auto"/>
            <w:left w:val="none" w:sz="0" w:space="0" w:color="auto"/>
            <w:bottom w:val="none" w:sz="0" w:space="0" w:color="auto"/>
            <w:right w:val="none" w:sz="0" w:space="0" w:color="auto"/>
          </w:divBdr>
        </w:div>
        <w:div w:id="841315573">
          <w:marLeft w:val="640"/>
          <w:marRight w:val="0"/>
          <w:marTop w:val="0"/>
          <w:marBottom w:val="0"/>
          <w:divBdr>
            <w:top w:val="none" w:sz="0" w:space="0" w:color="auto"/>
            <w:left w:val="none" w:sz="0" w:space="0" w:color="auto"/>
            <w:bottom w:val="none" w:sz="0" w:space="0" w:color="auto"/>
            <w:right w:val="none" w:sz="0" w:space="0" w:color="auto"/>
          </w:divBdr>
        </w:div>
        <w:div w:id="53240140">
          <w:marLeft w:val="640"/>
          <w:marRight w:val="0"/>
          <w:marTop w:val="0"/>
          <w:marBottom w:val="0"/>
          <w:divBdr>
            <w:top w:val="none" w:sz="0" w:space="0" w:color="auto"/>
            <w:left w:val="none" w:sz="0" w:space="0" w:color="auto"/>
            <w:bottom w:val="none" w:sz="0" w:space="0" w:color="auto"/>
            <w:right w:val="none" w:sz="0" w:space="0" w:color="auto"/>
          </w:divBdr>
        </w:div>
        <w:div w:id="1032457739">
          <w:marLeft w:val="640"/>
          <w:marRight w:val="0"/>
          <w:marTop w:val="0"/>
          <w:marBottom w:val="0"/>
          <w:divBdr>
            <w:top w:val="none" w:sz="0" w:space="0" w:color="auto"/>
            <w:left w:val="none" w:sz="0" w:space="0" w:color="auto"/>
            <w:bottom w:val="none" w:sz="0" w:space="0" w:color="auto"/>
            <w:right w:val="none" w:sz="0" w:space="0" w:color="auto"/>
          </w:divBdr>
        </w:div>
        <w:div w:id="1055349943">
          <w:marLeft w:val="640"/>
          <w:marRight w:val="0"/>
          <w:marTop w:val="0"/>
          <w:marBottom w:val="0"/>
          <w:divBdr>
            <w:top w:val="none" w:sz="0" w:space="0" w:color="auto"/>
            <w:left w:val="none" w:sz="0" w:space="0" w:color="auto"/>
            <w:bottom w:val="none" w:sz="0" w:space="0" w:color="auto"/>
            <w:right w:val="none" w:sz="0" w:space="0" w:color="auto"/>
          </w:divBdr>
        </w:div>
        <w:div w:id="210117892">
          <w:marLeft w:val="640"/>
          <w:marRight w:val="0"/>
          <w:marTop w:val="0"/>
          <w:marBottom w:val="0"/>
          <w:divBdr>
            <w:top w:val="none" w:sz="0" w:space="0" w:color="auto"/>
            <w:left w:val="none" w:sz="0" w:space="0" w:color="auto"/>
            <w:bottom w:val="none" w:sz="0" w:space="0" w:color="auto"/>
            <w:right w:val="none" w:sz="0" w:space="0" w:color="auto"/>
          </w:divBdr>
        </w:div>
        <w:div w:id="183371470">
          <w:marLeft w:val="640"/>
          <w:marRight w:val="0"/>
          <w:marTop w:val="0"/>
          <w:marBottom w:val="0"/>
          <w:divBdr>
            <w:top w:val="none" w:sz="0" w:space="0" w:color="auto"/>
            <w:left w:val="none" w:sz="0" w:space="0" w:color="auto"/>
            <w:bottom w:val="none" w:sz="0" w:space="0" w:color="auto"/>
            <w:right w:val="none" w:sz="0" w:space="0" w:color="auto"/>
          </w:divBdr>
        </w:div>
        <w:div w:id="444690670">
          <w:marLeft w:val="640"/>
          <w:marRight w:val="0"/>
          <w:marTop w:val="0"/>
          <w:marBottom w:val="0"/>
          <w:divBdr>
            <w:top w:val="none" w:sz="0" w:space="0" w:color="auto"/>
            <w:left w:val="none" w:sz="0" w:space="0" w:color="auto"/>
            <w:bottom w:val="none" w:sz="0" w:space="0" w:color="auto"/>
            <w:right w:val="none" w:sz="0" w:space="0" w:color="auto"/>
          </w:divBdr>
        </w:div>
        <w:div w:id="111831242">
          <w:marLeft w:val="640"/>
          <w:marRight w:val="0"/>
          <w:marTop w:val="0"/>
          <w:marBottom w:val="0"/>
          <w:divBdr>
            <w:top w:val="none" w:sz="0" w:space="0" w:color="auto"/>
            <w:left w:val="none" w:sz="0" w:space="0" w:color="auto"/>
            <w:bottom w:val="none" w:sz="0" w:space="0" w:color="auto"/>
            <w:right w:val="none" w:sz="0" w:space="0" w:color="auto"/>
          </w:divBdr>
        </w:div>
        <w:div w:id="716246989">
          <w:marLeft w:val="640"/>
          <w:marRight w:val="0"/>
          <w:marTop w:val="0"/>
          <w:marBottom w:val="0"/>
          <w:divBdr>
            <w:top w:val="none" w:sz="0" w:space="0" w:color="auto"/>
            <w:left w:val="none" w:sz="0" w:space="0" w:color="auto"/>
            <w:bottom w:val="none" w:sz="0" w:space="0" w:color="auto"/>
            <w:right w:val="none" w:sz="0" w:space="0" w:color="auto"/>
          </w:divBdr>
        </w:div>
        <w:div w:id="1255675816">
          <w:marLeft w:val="640"/>
          <w:marRight w:val="0"/>
          <w:marTop w:val="0"/>
          <w:marBottom w:val="0"/>
          <w:divBdr>
            <w:top w:val="none" w:sz="0" w:space="0" w:color="auto"/>
            <w:left w:val="none" w:sz="0" w:space="0" w:color="auto"/>
            <w:bottom w:val="none" w:sz="0" w:space="0" w:color="auto"/>
            <w:right w:val="none" w:sz="0" w:space="0" w:color="auto"/>
          </w:divBdr>
        </w:div>
        <w:div w:id="480083032">
          <w:marLeft w:val="640"/>
          <w:marRight w:val="0"/>
          <w:marTop w:val="0"/>
          <w:marBottom w:val="0"/>
          <w:divBdr>
            <w:top w:val="none" w:sz="0" w:space="0" w:color="auto"/>
            <w:left w:val="none" w:sz="0" w:space="0" w:color="auto"/>
            <w:bottom w:val="none" w:sz="0" w:space="0" w:color="auto"/>
            <w:right w:val="none" w:sz="0" w:space="0" w:color="auto"/>
          </w:divBdr>
        </w:div>
        <w:div w:id="1720474284">
          <w:marLeft w:val="640"/>
          <w:marRight w:val="0"/>
          <w:marTop w:val="0"/>
          <w:marBottom w:val="0"/>
          <w:divBdr>
            <w:top w:val="none" w:sz="0" w:space="0" w:color="auto"/>
            <w:left w:val="none" w:sz="0" w:space="0" w:color="auto"/>
            <w:bottom w:val="none" w:sz="0" w:space="0" w:color="auto"/>
            <w:right w:val="none" w:sz="0" w:space="0" w:color="auto"/>
          </w:divBdr>
        </w:div>
        <w:div w:id="773481501">
          <w:marLeft w:val="640"/>
          <w:marRight w:val="0"/>
          <w:marTop w:val="0"/>
          <w:marBottom w:val="0"/>
          <w:divBdr>
            <w:top w:val="none" w:sz="0" w:space="0" w:color="auto"/>
            <w:left w:val="none" w:sz="0" w:space="0" w:color="auto"/>
            <w:bottom w:val="none" w:sz="0" w:space="0" w:color="auto"/>
            <w:right w:val="none" w:sz="0" w:space="0" w:color="auto"/>
          </w:divBdr>
        </w:div>
        <w:div w:id="1324090095">
          <w:marLeft w:val="640"/>
          <w:marRight w:val="0"/>
          <w:marTop w:val="0"/>
          <w:marBottom w:val="0"/>
          <w:divBdr>
            <w:top w:val="none" w:sz="0" w:space="0" w:color="auto"/>
            <w:left w:val="none" w:sz="0" w:space="0" w:color="auto"/>
            <w:bottom w:val="none" w:sz="0" w:space="0" w:color="auto"/>
            <w:right w:val="none" w:sz="0" w:space="0" w:color="auto"/>
          </w:divBdr>
        </w:div>
        <w:div w:id="456803217">
          <w:marLeft w:val="640"/>
          <w:marRight w:val="0"/>
          <w:marTop w:val="0"/>
          <w:marBottom w:val="0"/>
          <w:divBdr>
            <w:top w:val="none" w:sz="0" w:space="0" w:color="auto"/>
            <w:left w:val="none" w:sz="0" w:space="0" w:color="auto"/>
            <w:bottom w:val="none" w:sz="0" w:space="0" w:color="auto"/>
            <w:right w:val="none" w:sz="0" w:space="0" w:color="auto"/>
          </w:divBdr>
        </w:div>
        <w:div w:id="1060204394">
          <w:marLeft w:val="640"/>
          <w:marRight w:val="0"/>
          <w:marTop w:val="0"/>
          <w:marBottom w:val="0"/>
          <w:divBdr>
            <w:top w:val="none" w:sz="0" w:space="0" w:color="auto"/>
            <w:left w:val="none" w:sz="0" w:space="0" w:color="auto"/>
            <w:bottom w:val="none" w:sz="0" w:space="0" w:color="auto"/>
            <w:right w:val="none" w:sz="0" w:space="0" w:color="auto"/>
          </w:divBdr>
        </w:div>
        <w:div w:id="1790971588">
          <w:marLeft w:val="640"/>
          <w:marRight w:val="0"/>
          <w:marTop w:val="0"/>
          <w:marBottom w:val="0"/>
          <w:divBdr>
            <w:top w:val="none" w:sz="0" w:space="0" w:color="auto"/>
            <w:left w:val="none" w:sz="0" w:space="0" w:color="auto"/>
            <w:bottom w:val="none" w:sz="0" w:space="0" w:color="auto"/>
            <w:right w:val="none" w:sz="0" w:space="0" w:color="auto"/>
          </w:divBdr>
        </w:div>
        <w:div w:id="6639843">
          <w:marLeft w:val="640"/>
          <w:marRight w:val="0"/>
          <w:marTop w:val="0"/>
          <w:marBottom w:val="0"/>
          <w:divBdr>
            <w:top w:val="none" w:sz="0" w:space="0" w:color="auto"/>
            <w:left w:val="none" w:sz="0" w:space="0" w:color="auto"/>
            <w:bottom w:val="none" w:sz="0" w:space="0" w:color="auto"/>
            <w:right w:val="none" w:sz="0" w:space="0" w:color="auto"/>
          </w:divBdr>
        </w:div>
        <w:div w:id="904921618">
          <w:marLeft w:val="640"/>
          <w:marRight w:val="0"/>
          <w:marTop w:val="0"/>
          <w:marBottom w:val="0"/>
          <w:divBdr>
            <w:top w:val="none" w:sz="0" w:space="0" w:color="auto"/>
            <w:left w:val="none" w:sz="0" w:space="0" w:color="auto"/>
            <w:bottom w:val="none" w:sz="0" w:space="0" w:color="auto"/>
            <w:right w:val="none" w:sz="0" w:space="0" w:color="auto"/>
          </w:divBdr>
        </w:div>
        <w:div w:id="2050059138">
          <w:marLeft w:val="640"/>
          <w:marRight w:val="0"/>
          <w:marTop w:val="0"/>
          <w:marBottom w:val="0"/>
          <w:divBdr>
            <w:top w:val="none" w:sz="0" w:space="0" w:color="auto"/>
            <w:left w:val="none" w:sz="0" w:space="0" w:color="auto"/>
            <w:bottom w:val="none" w:sz="0" w:space="0" w:color="auto"/>
            <w:right w:val="none" w:sz="0" w:space="0" w:color="auto"/>
          </w:divBdr>
        </w:div>
        <w:div w:id="85686638">
          <w:marLeft w:val="640"/>
          <w:marRight w:val="0"/>
          <w:marTop w:val="0"/>
          <w:marBottom w:val="0"/>
          <w:divBdr>
            <w:top w:val="none" w:sz="0" w:space="0" w:color="auto"/>
            <w:left w:val="none" w:sz="0" w:space="0" w:color="auto"/>
            <w:bottom w:val="none" w:sz="0" w:space="0" w:color="auto"/>
            <w:right w:val="none" w:sz="0" w:space="0" w:color="auto"/>
          </w:divBdr>
        </w:div>
        <w:div w:id="561527762">
          <w:marLeft w:val="640"/>
          <w:marRight w:val="0"/>
          <w:marTop w:val="0"/>
          <w:marBottom w:val="0"/>
          <w:divBdr>
            <w:top w:val="none" w:sz="0" w:space="0" w:color="auto"/>
            <w:left w:val="none" w:sz="0" w:space="0" w:color="auto"/>
            <w:bottom w:val="none" w:sz="0" w:space="0" w:color="auto"/>
            <w:right w:val="none" w:sz="0" w:space="0" w:color="auto"/>
          </w:divBdr>
        </w:div>
        <w:div w:id="2050296102">
          <w:marLeft w:val="640"/>
          <w:marRight w:val="0"/>
          <w:marTop w:val="0"/>
          <w:marBottom w:val="0"/>
          <w:divBdr>
            <w:top w:val="none" w:sz="0" w:space="0" w:color="auto"/>
            <w:left w:val="none" w:sz="0" w:space="0" w:color="auto"/>
            <w:bottom w:val="none" w:sz="0" w:space="0" w:color="auto"/>
            <w:right w:val="none" w:sz="0" w:space="0" w:color="auto"/>
          </w:divBdr>
        </w:div>
        <w:div w:id="191773159">
          <w:marLeft w:val="640"/>
          <w:marRight w:val="0"/>
          <w:marTop w:val="0"/>
          <w:marBottom w:val="0"/>
          <w:divBdr>
            <w:top w:val="none" w:sz="0" w:space="0" w:color="auto"/>
            <w:left w:val="none" w:sz="0" w:space="0" w:color="auto"/>
            <w:bottom w:val="none" w:sz="0" w:space="0" w:color="auto"/>
            <w:right w:val="none" w:sz="0" w:space="0" w:color="auto"/>
          </w:divBdr>
        </w:div>
        <w:div w:id="1529904523">
          <w:marLeft w:val="640"/>
          <w:marRight w:val="0"/>
          <w:marTop w:val="0"/>
          <w:marBottom w:val="0"/>
          <w:divBdr>
            <w:top w:val="none" w:sz="0" w:space="0" w:color="auto"/>
            <w:left w:val="none" w:sz="0" w:space="0" w:color="auto"/>
            <w:bottom w:val="none" w:sz="0" w:space="0" w:color="auto"/>
            <w:right w:val="none" w:sz="0" w:space="0" w:color="auto"/>
          </w:divBdr>
        </w:div>
        <w:div w:id="1914201386">
          <w:marLeft w:val="640"/>
          <w:marRight w:val="0"/>
          <w:marTop w:val="0"/>
          <w:marBottom w:val="0"/>
          <w:divBdr>
            <w:top w:val="none" w:sz="0" w:space="0" w:color="auto"/>
            <w:left w:val="none" w:sz="0" w:space="0" w:color="auto"/>
            <w:bottom w:val="none" w:sz="0" w:space="0" w:color="auto"/>
            <w:right w:val="none" w:sz="0" w:space="0" w:color="auto"/>
          </w:divBdr>
        </w:div>
        <w:div w:id="482236205">
          <w:marLeft w:val="640"/>
          <w:marRight w:val="0"/>
          <w:marTop w:val="0"/>
          <w:marBottom w:val="0"/>
          <w:divBdr>
            <w:top w:val="none" w:sz="0" w:space="0" w:color="auto"/>
            <w:left w:val="none" w:sz="0" w:space="0" w:color="auto"/>
            <w:bottom w:val="none" w:sz="0" w:space="0" w:color="auto"/>
            <w:right w:val="none" w:sz="0" w:space="0" w:color="auto"/>
          </w:divBdr>
        </w:div>
        <w:div w:id="103964718">
          <w:marLeft w:val="640"/>
          <w:marRight w:val="0"/>
          <w:marTop w:val="0"/>
          <w:marBottom w:val="0"/>
          <w:divBdr>
            <w:top w:val="none" w:sz="0" w:space="0" w:color="auto"/>
            <w:left w:val="none" w:sz="0" w:space="0" w:color="auto"/>
            <w:bottom w:val="none" w:sz="0" w:space="0" w:color="auto"/>
            <w:right w:val="none" w:sz="0" w:space="0" w:color="auto"/>
          </w:divBdr>
        </w:div>
        <w:div w:id="1835026529">
          <w:marLeft w:val="640"/>
          <w:marRight w:val="0"/>
          <w:marTop w:val="0"/>
          <w:marBottom w:val="0"/>
          <w:divBdr>
            <w:top w:val="none" w:sz="0" w:space="0" w:color="auto"/>
            <w:left w:val="none" w:sz="0" w:space="0" w:color="auto"/>
            <w:bottom w:val="none" w:sz="0" w:space="0" w:color="auto"/>
            <w:right w:val="none" w:sz="0" w:space="0" w:color="auto"/>
          </w:divBdr>
        </w:div>
        <w:div w:id="1630090366">
          <w:marLeft w:val="640"/>
          <w:marRight w:val="0"/>
          <w:marTop w:val="0"/>
          <w:marBottom w:val="0"/>
          <w:divBdr>
            <w:top w:val="none" w:sz="0" w:space="0" w:color="auto"/>
            <w:left w:val="none" w:sz="0" w:space="0" w:color="auto"/>
            <w:bottom w:val="none" w:sz="0" w:space="0" w:color="auto"/>
            <w:right w:val="none" w:sz="0" w:space="0" w:color="auto"/>
          </w:divBdr>
        </w:div>
        <w:div w:id="1702126330">
          <w:marLeft w:val="640"/>
          <w:marRight w:val="0"/>
          <w:marTop w:val="0"/>
          <w:marBottom w:val="0"/>
          <w:divBdr>
            <w:top w:val="none" w:sz="0" w:space="0" w:color="auto"/>
            <w:left w:val="none" w:sz="0" w:space="0" w:color="auto"/>
            <w:bottom w:val="none" w:sz="0" w:space="0" w:color="auto"/>
            <w:right w:val="none" w:sz="0" w:space="0" w:color="auto"/>
          </w:divBdr>
        </w:div>
        <w:div w:id="1175849994">
          <w:marLeft w:val="640"/>
          <w:marRight w:val="0"/>
          <w:marTop w:val="0"/>
          <w:marBottom w:val="0"/>
          <w:divBdr>
            <w:top w:val="none" w:sz="0" w:space="0" w:color="auto"/>
            <w:left w:val="none" w:sz="0" w:space="0" w:color="auto"/>
            <w:bottom w:val="none" w:sz="0" w:space="0" w:color="auto"/>
            <w:right w:val="none" w:sz="0" w:space="0" w:color="auto"/>
          </w:divBdr>
        </w:div>
        <w:div w:id="1659071727">
          <w:marLeft w:val="640"/>
          <w:marRight w:val="0"/>
          <w:marTop w:val="0"/>
          <w:marBottom w:val="0"/>
          <w:divBdr>
            <w:top w:val="none" w:sz="0" w:space="0" w:color="auto"/>
            <w:left w:val="none" w:sz="0" w:space="0" w:color="auto"/>
            <w:bottom w:val="none" w:sz="0" w:space="0" w:color="auto"/>
            <w:right w:val="none" w:sz="0" w:space="0" w:color="auto"/>
          </w:divBdr>
        </w:div>
        <w:div w:id="600644011">
          <w:marLeft w:val="640"/>
          <w:marRight w:val="0"/>
          <w:marTop w:val="0"/>
          <w:marBottom w:val="0"/>
          <w:divBdr>
            <w:top w:val="none" w:sz="0" w:space="0" w:color="auto"/>
            <w:left w:val="none" w:sz="0" w:space="0" w:color="auto"/>
            <w:bottom w:val="none" w:sz="0" w:space="0" w:color="auto"/>
            <w:right w:val="none" w:sz="0" w:space="0" w:color="auto"/>
          </w:divBdr>
        </w:div>
        <w:div w:id="1438255322">
          <w:marLeft w:val="640"/>
          <w:marRight w:val="0"/>
          <w:marTop w:val="0"/>
          <w:marBottom w:val="0"/>
          <w:divBdr>
            <w:top w:val="none" w:sz="0" w:space="0" w:color="auto"/>
            <w:left w:val="none" w:sz="0" w:space="0" w:color="auto"/>
            <w:bottom w:val="none" w:sz="0" w:space="0" w:color="auto"/>
            <w:right w:val="none" w:sz="0" w:space="0" w:color="auto"/>
          </w:divBdr>
        </w:div>
        <w:div w:id="349572067">
          <w:marLeft w:val="640"/>
          <w:marRight w:val="0"/>
          <w:marTop w:val="0"/>
          <w:marBottom w:val="0"/>
          <w:divBdr>
            <w:top w:val="none" w:sz="0" w:space="0" w:color="auto"/>
            <w:left w:val="none" w:sz="0" w:space="0" w:color="auto"/>
            <w:bottom w:val="none" w:sz="0" w:space="0" w:color="auto"/>
            <w:right w:val="none" w:sz="0" w:space="0" w:color="auto"/>
          </w:divBdr>
        </w:div>
        <w:div w:id="427309197">
          <w:marLeft w:val="640"/>
          <w:marRight w:val="0"/>
          <w:marTop w:val="0"/>
          <w:marBottom w:val="0"/>
          <w:divBdr>
            <w:top w:val="none" w:sz="0" w:space="0" w:color="auto"/>
            <w:left w:val="none" w:sz="0" w:space="0" w:color="auto"/>
            <w:bottom w:val="none" w:sz="0" w:space="0" w:color="auto"/>
            <w:right w:val="none" w:sz="0" w:space="0" w:color="auto"/>
          </w:divBdr>
        </w:div>
        <w:div w:id="110513836">
          <w:marLeft w:val="640"/>
          <w:marRight w:val="0"/>
          <w:marTop w:val="0"/>
          <w:marBottom w:val="0"/>
          <w:divBdr>
            <w:top w:val="none" w:sz="0" w:space="0" w:color="auto"/>
            <w:left w:val="none" w:sz="0" w:space="0" w:color="auto"/>
            <w:bottom w:val="none" w:sz="0" w:space="0" w:color="auto"/>
            <w:right w:val="none" w:sz="0" w:space="0" w:color="auto"/>
          </w:divBdr>
        </w:div>
        <w:div w:id="1172839102">
          <w:marLeft w:val="640"/>
          <w:marRight w:val="0"/>
          <w:marTop w:val="0"/>
          <w:marBottom w:val="0"/>
          <w:divBdr>
            <w:top w:val="none" w:sz="0" w:space="0" w:color="auto"/>
            <w:left w:val="none" w:sz="0" w:space="0" w:color="auto"/>
            <w:bottom w:val="none" w:sz="0" w:space="0" w:color="auto"/>
            <w:right w:val="none" w:sz="0" w:space="0" w:color="auto"/>
          </w:divBdr>
        </w:div>
        <w:div w:id="33047884">
          <w:marLeft w:val="640"/>
          <w:marRight w:val="0"/>
          <w:marTop w:val="0"/>
          <w:marBottom w:val="0"/>
          <w:divBdr>
            <w:top w:val="none" w:sz="0" w:space="0" w:color="auto"/>
            <w:left w:val="none" w:sz="0" w:space="0" w:color="auto"/>
            <w:bottom w:val="none" w:sz="0" w:space="0" w:color="auto"/>
            <w:right w:val="none" w:sz="0" w:space="0" w:color="auto"/>
          </w:divBdr>
        </w:div>
        <w:div w:id="216013785">
          <w:marLeft w:val="640"/>
          <w:marRight w:val="0"/>
          <w:marTop w:val="0"/>
          <w:marBottom w:val="0"/>
          <w:divBdr>
            <w:top w:val="none" w:sz="0" w:space="0" w:color="auto"/>
            <w:left w:val="none" w:sz="0" w:space="0" w:color="auto"/>
            <w:bottom w:val="none" w:sz="0" w:space="0" w:color="auto"/>
            <w:right w:val="none" w:sz="0" w:space="0" w:color="auto"/>
          </w:divBdr>
        </w:div>
        <w:div w:id="1917277786">
          <w:marLeft w:val="640"/>
          <w:marRight w:val="0"/>
          <w:marTop w:val="0"/>
          <w:marBottom w:val="0"/>
          <w:divBdr>
            <w:top w:val="none" w:sz="0" w:space="0" w:color="auto"/>
            <w:left w:val="none" w:sz="0" w:space="0" w:color="auto"/>
            <w:bottom w:val="none" w:sz="0" w:space="0" w:color="auto"/>
            <w:right w:val="none" w:sz="0" w:space="0" w:color="auto"/>
          </w:divBdr>
        </w:div>
        <w:div w:id="1551459842">
          <w:marLeft w:val="640"/>
          <w:marRight w:val="0"/>
          <w:marTop w:val="0"/>
          <w:marBottom w:val="0"/>
          <w:divBdr>
            <w:top w:val="none" w:sz="0" w:space="0" w:color="auto"/>
            <w:left w:val="none" w:sz="0" w:space="0" w:color="auto"/>
            <w:bottom w:val="none" w:sz="0" w:space="0" w:color="auto"/>
            <w:right w:val="none" w:sz="0" w:space="0" w:color="auto"/>
          </w:divBdr>
        </w:div>
        <w:div w:id="281812708">
          <w:marLeft w:val="640"/>
          <w:marRight w:val="0"/>
          <w:marTop w:val="0"/>
          <w:marBottom w:val="0"/>
          <w:divBdr>
            <w:top w:val="none" w:sz="0" w:space="0" w:color="auto"/>
            <w:left w:val="none" w:sz="0" w:space="0" w:color="auto"/>
            <w:bottom w:val="none" w:sz="0" w:space="0" w:color="auto"/>
            <w:right w:val="none" w:sz="0" w:space="0" w:color="auto"/>
          </w:divBdr>
        </w:div>
        <w:div w:id="823471043">
          <w:marLeft w:val="640"/>
          <w:marRight w:val="0"/>
          <w:marTop w:val="0"/>
          <w:marBottom w:val="0"/>
          <w:divBdr>
            <w:top w:val="none" w:sz="0" w:space="0" w:color="auto"/>
            <w:left w:val="none" w:sz="0" w:space="0" w:color="auto"/>
            <w:bottom w:val="none" w:sz="0" w:space="0" w:color="auto"/>
            <w:right w:val="none" w:sz="0" w:space="0" w:color="auto"/>
          </w:divBdr>
        </w:div>
        <w:div w:id="1756126130">
          <w:marLeft w:val="640"/>
          <w:marRight w:val="0"/>
          <w:marTop w:val="0"/>
          <w:marBottom w:val="0"/>
          <w:divBdr>
            <w:top w:val="none" w:sz="0" w:space="0" w:color="auto"/>
            <w:left w:val="none" w:sz="0" w:space="0" w:color="auto"/>
            <w:bottom w:val="none" w:sz="0" w:space="0" w:color="auto"/>
            <w:right w:val="none" w:sz="0" w:space="0" w:color="auto"/>
          </w:divBdr>
        </w:div>
        <w:div w:id="1332414767">
          <w:marLeft w:val="640"/>
          <w:marRight w:val="0"/>
          <w:marTop w:val="0"/>
          <w:marBottom w:val="0"/>
          <w:divBdr>
            <w:top w:val="none" w:sz="0" w:space="0" w:color="auto"/>
            <w:left w:val="none" w:sz="0" w:space="0" w:color="auto"/>
            <w:bottom w:val="none" w:sz="0" w:space="0" w:color="auto"/>
            <w:right w:val="none" w:sz="0" w:space="0" w:color="auto"/>
          </w:divBdr>
        </w:div>
        <w:div w:id="1482454870">
          <w:marLeft w:val="640"/>
          <w:marRight w:val="0"/>
          <w:marTop w:val="0"/>
          <w:marBottom w:val="0"/>
          <w:divBdr>
            <w:top w:val="none" w:sz="0" w:space="0" w:color="auto"/>
            <w:left w:val="none" w:sz="0" w:space="0" w:color="auto"/>
            <w:bottom w:val="none" w:sz="0" w:space="0" w:color="auto"/>
            <w:right w:val="none" w:sz="0" w:space="0" w:color="auto"/>
          </w:divBdr>
        </w:div>
        <w:div w:id="1499031547">
          <w:marLeft w:val="640"/>
          <w:marRight w:val="0"/>
          <w:marTop w:val="0"/>
          <w:marBottom w:val="0"/>
          <w:divBdr>
            <w:top w:val="none" w:sz="0" w:space="0" w:color="auto"/>
            <w:left w:val="none" w:sz="0" w:space="0" w:color="auto"/>
            <w:bottom w:val="none" w:sz="0" w:space="0" w:color="auto"/>
            <w:right w:val="none" w:sz="0" w:space="0" w:color="auto"/>
          </w:divBdr>
        </w:div>
        <w:div w:id="645167243">
          <w:marLeft w:val="640"/>
          <w:marRight w:val="0"/>
          <w:marTop w:val="0"/>
          <w:marBottom w:val="0"/>
          <w:divBdr>
            <w:top w:val="none" w:sz="0" w:space="0" w:color="auto"/>
            <w:left w:val="none" w:sz="0" w:space="0" w:color="auto"/>
            <w:bottom w:val="none" w:sz="0" w:space="0" w:color="auto"/>
            <w:right w:val="none" w:sz="0" w:space="0" w:color="auto"/>
          </w:divBdr>
        </w:div>
        <w:div w:id="112020679">
          <w:marLeft w:val="640"/>
          <w:marRight w:val="0"/>
          <w:marTop w:val="0"/>
          <w:marBottom w:val="0"/>
          <w:divBdr>
            <w:top w:val="none" w:sz="0" w:space="0" w:color="auto"/>
            <w:left w:val="none" w:sz="0" w:space="0" w:color="auto"/>
            <w:bottom w:val="none" w:sz="0" w:space="0" w:color="auto"/>
            <w:right w:val="none" w:sz="0" w:space="0" w:color="auto"/>
          </w:divBdr>
        </w:div>
        <w:div w:id="63795837">
          <w:marLeft w:val="640"/>
          <w:marRight w:val="0"/>
          <w:marTop w:val="0"/>
          <w:marBottom w:val="0"/>
          <w:divBdr>
            <w:top w:val="none" w:sz="0" w:space="0" w:color="auto"/>
            <w:left w:val="none" w:sz="0" w:space="0" w:color="auto"/>
            <w:bottom w:val="none" w:sz="0" w:space="0" w:color="auto"/>
            <w:right w:val="none" w:sz="0" w:space="0" w:color="auto"/>
          </w:divBdr>
        </w:div>
        <w:div w:id="1446197811">
          <w:marLeft w:val="640"/>
          <w:marRight w:val="0"/>
          <w:marTop w:val="0"/>
          <w:marBottom w:val="0"/>
          <w:divBdr>
            <w:top w:val="none" w:sz="0" w:space="0" w:color="auto"/>
            <w:left w:val="none" w:sz="0" w:space="0" w:color="auto"/>
            <w:bottom w:val="none" w:sz="0" w:space="0" w:color="auto"/>
            <w:right w:val="none" w:sz="0" w:space="0" w:color="auto"/>
          </w:divBdr>
        </w:div>
        <w:div w:id="1109004556">
          <w:marLeft w:val="640"/>
          <w:marRight w:val="0"/>
          <w:marTop w:val="0"/>
          <w:marBottom w:val="0"/>
          <w:divBdr>
            <w:top w:val="none" w:sz="0" w:space="0" w:color="auto"/>
            <w:left w:val="none" w:sz="0" w:space="0" w:color="auto"/>
            <w:bottom w:val="none" w:sz="0" w:space="0" w:color="auto"/>
            <w:right w:val="none" w:sz="0" w:space="0" w:color="auto"/>
          </w:divBdr>
        </w:div>
        <w:div w:id="95759498">
          <w:marLeft w:val="640"/>
          <w:marRight w:val="0"/>
          <w:marTop w:val="0"/>
          <w:marBottom w:val="0"/>
          <w:divBdr>
            <w:top w:val="none" w:sz="0" w:space="0" w:color="auto"/>
            <w:left w:val="none" w:sz="0" w:space="0" w:color="auto"/>
            <w:bottom w:val="none" w:sz="0" w:space="0" w:color="auto"/>
            <w:right w:val="none" w:sz="0" w:space="0" w:color="auto"/>
          </w:divBdr>
        </w:div>
        <w:div w:id="1264608009">
          <w:marLeft w:val="640"/>
          <w:marRight w:val="0"/>
          <w:marTop w:val="0"/>
          <w:marBottom w:val="0"/>
          <w:divBdr>
            <w:top w:val="none" w:sz="0" w:space="0" w:color="auto"/>
            <w:left w:val="none" w:sz="0" w:space="0" w:color="auto"/>
            <w:bottom w:val="none" w:sz="0" w:space="0" w:color="auto"/>
            <w:right w:val="none" w:sz="0" w:space="0" w:color="auto"/>
          </w:divBdr>
        </w:div>
        <w:div w:id="2006858997">
          <w:marLeft w:val="640"/>
          <w:marRight w:val="0"/>
          <w:marTop w:val="0"/>
          <w:marBottom w:val="0"/>
          <w:divBdr>
            <w:top w:val="none" w:sz="0" w:space="0" w:color="auto"/>
            <w:left w:val="none" w:sz="0" w:space="0" w:color="auto"/>
            <w:bottom w:val="none" w:sz="0" w:space="0" w:color="auto"/>
            <w:right w:val="none" w:sz="0" w:space="0" w:color="auto"/>
          </w:divBdr>
        </w:div>
        <w:div w:id="804929502">
          <w:marLeft w:val="640"/>
          <w:marRight w:val="0"/>
          <w:marTop w:val="0"/>
          <w:marBottom w:val="0"/>
          <w:divBdr>
            <w:top w:val="none" w:sz="0" w:space="0" w:color="auto"/>
            <w:left w:val="none" w:sz="0" w:space="0" w:color="auto"/>
            <w:bottom w:val="none" w:sz="0" w:space="0" w:color="auto"/>
            <w:right w:val="none" w:sz="0" w:space="0" w:color="auto"/>
          </w:divBdr>
        </w:div>
        <w:div w:id="1139422735">
          <w:marLeft w:val="640"/>
          <w:marRight w:val="0"/>
          <w:marTop w:val="0"/>
          <w:marBottom w:val="0"/>
          <w:divBdr>
            <w:top w:val="none" w:sz="0" w:space="0" w:color="auto"/>
            <w:left w:val="none" w:sz="0" w:space="0" w:color="auto"/>
            <w:bottom w:val="none" w:sz="0" w:space="0" w:color="auto"/>
            <w:right w:val="none" w:sz="0" w:space="0" w:color="auto"/>
          </w:divBdr>
        </w:div>
        <w:div w:id="1882474115">
          <w:marLeft w:val="640"/>
          <w:marRight w:val="0"/>
          <w:marTop w:val="0"/>
          <w:marBottom w:val="0"/>
          <w:divBdr>
            <w:top w:val="none" w:sz="0" w:space="0" w:color="auto"/>
            <w:left w:val="none" w:sz="0" w:space="0" w:color="auto"/>
            <w:bottom w:val="none" w:sz="0" w:space="0" w:color="auto"/>
            <w:right w:val="none" w:sz="0" w:space="0" w:color="auto"/>
          </w:divBdr>
        </w:div>
        <w:div w:id="999583605">
          <w:marLeft w:val="640"/>
          <w:marRight w:val="0"/>
          <w:marTop w:val="0"/>
          <w:marBottom w:val="0"/>
          <w:divBdr>
            <w:top w:val="none" w:sz="0" w:space="0" w:color="auto"/>
            <w:left w:val="none" w:sz="0" w:space="0" w:color="auto"/>
            <w:bottom w:val="none" w:sz="0" w:space="0" w:color="auto"/>
            <w:right w:val="none" w:sz="0" w:space="0" w:color="auto"/>
          </w:divBdr>
        </w:div>
        <w:div w:id="288050033">
          <w:marLeft w:val="640"/>
          <w:marRight w:val="0"/>
          <w:marTop w:val="0"/>
          <w:marBottom w:val="0"/>
          <w:divBdr>
            <w:top w:val="none" w:sz="0" w:space="0" w:color="auto"/>
            <w:left w:val="none" w:sz="0" w:space="0" w:color="auto"/>
            <w:bottom w:val="none" w:sz="0" w:space="0" w:color="auto"/>
            <w:right w:val="none" w:sz="0" w:space="0" w:color="auto"/>
          </w:divBdr>
        </w:div>
        <w:div w:id="1134757830">
          <w:marLeft w:val="640"/>
          <w:marRight w:val="0"/>
          <w:marTop w:val="0"/>
          <w:marBottom w:val="0"/>
          <w:divBdr>
            <w:top w:val="none" w:sz="0" w:space="0" w:color="auto"/>
            <w:left w:val="none" w:sz="0" w:space="0" w:color="auto"/>
            <w:bottom w:val="none" w:sz="0" w:space="0" w:color="auto"/>
            <w:right w:val="none" w:sz="0" w:space="0" w:color="auto"/>
          </w:divBdr>
        </w:div>
        <w:div w:id="1267807376">
          <w:marLeft w:val="640"/>
          <w:marRight w:val="0"/>
          <w:marTop w:val="0"/>
          <w:marBottom w:val="0"/>
          <w:divBdr>
            <w:top w:val="none" w:sz="0" w:space="0" w:color="auto"/>
            <w:left w:val="none" w:sz="0" w:space="0" w:color="auto"/>
            <w:bottom w:val="none" w:sz="0" w:space="0" w:color="auto"/>
            <w:right w:val="none" w:sz="0" w:space="0" w:color="auto"/>
          </w:divBdr>
        </w:div>
        <w:div w:id="575743250">
          <w:marLeft w:val="640"/>
          <w:marRight w:val="0"/>
          <w:marTop w:val="0"/>
          <w:marBottom w:val="0"/>
          <w:divBdr>
            <w:top w:val="none" w:sz="0" w:space="0" w:color="auto"/>
            <w:left w:val="none" w:sz="0" w:space="0" w:color="auto"/>
            <w:bottom w:val="none" w:sz="0" w:space="0" w:color="auto"/>
            <w:right w:val="none" w:sz="0" w:space="0" w:color="auto"/>
          </w:divBdr>
        </w:div>
        <w:div w:id="928545032">
          <w:marLeft w:val="640"/>
          <w:marRight w:val="0"/>
          <w:marTop w:val="0"/>
          <w:marBottom w:val="0"/>
          <w:divBdr>
            <w:top w:val="none" w:sz="0" w:space="0" w:color="auto"/>
            <w:left w:val="none" w:sz="0" w:space="0" w:color="auto"/>
            <w:bottom w:val="none" w:sz="0" w:space="0" w:color="auto"/>
            <w:right w:val="none" w:sz="0" w:space="0" w:color="auto"/>
          </w:divBdr>
        </w:div>
        <w:div w:id="1550652427">
          <w:marLeft w:val="640"/>
          <w:marRight w:val="0"/>
          <w:marTop w:val="0"/>
          <w:marBottom w:val="0"/>
          <w:divBdr>
            <w:top w:val="none" w:sz="0" w:space="0" w:color="auto"/>
            <w:left w:val="none" w:sz="0" w:space="0" w:color="auto"/>
            <w:bottom w:val="none" w:sz="0" w:space="0" w:color="auto"/>
            <w:right w:val="none" w:sz="0" w:space="0" w:color="auto"/>
          </w:divBdr>
        </w:div>
        <w:div w:id="88626039">
          <w:marLeft w:val="640"/>
          <w:marRight w:val="0"/>
          <w:marTop w:val="0"/>
          <w:marBottom w:val="0"/>
          <w:divBdr>
            <w:top w:val="none" w:sz="0" w:space="0" w:color="auto"/>
            <w:left w:val="none" w:sz="0" w:space="0" w:color="auto"/>
            <w:bottom w:val="none" w:sz="0" w:space="0" w:color="auto"/>
            <w:right w:val="none" w:sz="0" w:space="0" w:color="auto"/>
          </w:divBdr>
        </w:div>
        <w:div w:id="301692017">
          <w:marLeft w:val="640"/>
          <w:marRight w:val="0"/>
          <w:marTop w:val="0"/>
          <w:marBottom w:val="0"/>
          <w:divBdr>
            <w:top w:val="none" w:sz="0" w:space="0" w:color="auto"/>
            <w:left w:val="none" w:sz="0" w:space="0" w:color="auto"/>
            <w:bottom w:val="none" w:sz="0" w:space="0" w:color="auto"/>
            <w:right w:val="none" w:sz="0" w:space="0" w:color="auto"/>
          </w:divBdr>
        </w:div>
        <w:div w:id="760109089">
          <w:marLeft w:val="640"/>
          <w:marRight w:val="0"/>
          <w:marTop w:val="0"/>
          <w:marBottom w:val="0"/>
          <w:divBdr>
            <w:top w:val="none" w:sz="0" w:space="0" w:color="auto"/>
            <w:left w:val="none" w:sz="0" w:space="0" w:color="auto"/>
            <w:bottom w:val="none" w:sz="0" w:space="0" w:color="auto"/>
            <w:right w:val="none" w:sz="0" w:space="0" w:color="auto"/>
          </w:divBdr>
        </w:div>
        <w:div w:id="93286223">
          <w:marLeft w:val="640"/>
          <w:marRight w:val="0"/>
          <w:marTop w:val="0"/>
          <w:marBottom w:val="0"/>
          <w:divBdr>
            <w:top w:val="none" w:sz="0" w:space="0" w:color="auto"/>
            <w:left w:val="none" w:sz="0" w:space="0" w:color="auto"/>
            <w:bottom w:val="none" w:sz="0" w:space="0" w:color="auto"/>
            <w:right w:val="none" w:sz="0" w:space="0" w:color="auto"/>
          </w:divBdr>
        </w:div>
        <w:div w:id="1296137923">
          <w:marLeft w:val="640"/>
          <w:marRight w:val="0"/>
          <w:marTop w:val="0"/>
          <w:marBottom w:val="0"/>
          <w:divBdr>
            <w:top w:val="none" w:sz="0" w:space="0" w:color="auto"/>
            <w:left w:val="none" w:sz="0" w:space="0" w:color="auto"/>
            <w:bottom w:val="none" w:sz="0" w:space="0" w:color="auto"/>
            <w:right w:val="none" w:sz="0" w:space="0" w:color="auto"/>
          </w:divBdr>
        </w:div>
        <w:div w:id="1056665902">
          <w:marLeft w:val="640"/>
          <w:marRight w:val="0"/>
          <w:marTop w:val="0"/>
          <w:marBottom w:val="0"/>
          <w:divBdr>
            <w:top w:val="none" w:sz="0" w:space="0" w:color="auto"/>
            <w:left w:val="none" w:sz="0" w:space="0" w:color="auto"/>
            <w:bottom w:val="none" w:sz="0" w:space="0" w:color="auto"/>
            <w:right w:val="none" w:sz="0" w:space="0" w:color="auto"/>
          </w:divBdr>
        </w:div>
        <w:div w:id="613633504">
          <w:marLeft w:val="640"/>
          <w:marRight w:val="0"/>
          <w:marTop w:val="0"/>
          <w:marBottom w:val="0"/>
          <w:divBdr>
            <w:top w:val="none" w:sz="0" w:space="0" w:color="auto"/>
            <w:left w:val="none" w:sz="0" w:space="0" w:color="auto"/>
            <w:bottom w:val="none" w:sz="0" w:space="0" w:color="auto"/>
            <w:right w:val="none" w:sz="0" w:space="0" w:color="auto"/>
          </w:divBdr>
        </w:div>
        <w:div w:id="638994639">
          <w:marLeft w:val="640"/>
          <w:marRight w:val="0"/>
          <w:marTop w:val="0"/>
          <w:marBottom w:val="0"/>
          <w:divBdr>
            <w:top w:val="none" w:sz="0" w:space="0" w:color="auto"/>
            <w:left w:val="none" w:sz="0" w:space="0" w:color="auto"/>
            <w:bottom w:val="none" w:sz="0" w:space="0" w:color="auto"/>
            <w:right w:val="none" w:sz="0" w:space="0" w:color="auto"/>
          </w:divBdr>
        </w:div>
        <w:div w:id="990334238">
          <w:marLeft w:val="640"/>
          <w:marRight w:val="0"/>
          <w:marTop w:val="0"/>
          <w:marBottom w:val="0"/>
          <w:divBdr>
            <w:top w:val="none" w:sz="0" w:space="0" w:color="auto"/>
            <w:left w:val="none" w:sz="0" w:space="0" w:color="auto"/>
            <w:bottom w:val="none" w:sz="0" w:space="0" w:color="auto"/>
            <w:right w:val="none" w:sz="0" w:space="0" w:color="auto"/>
          </w:divBdr>
        </w:div>
        <w:div w:id="336541260">
          <w:marLeft w:val="640"/>
          <w:marRight w:val="0"/>
          <w:marTop w:val="0"/>
          <w:marBottom w:val="0"/>
          <w:divBdr>
            <w:top w:val="none" w:sz="0" w:space="0" w:color="auto"/>
            <w:left w:val="none" w:sz="0" w:space="0" w:color="auto"/>
            <w:bottom w:val="none" w:sz="0" w:space="0" w:color="auto"/>
            <w:right w:val="none" w:sz="0" w:space="0" w:color="auto"/>
          </w:divBdr>
        </w:div>
        <w:div w:id="149106036">
          <w:marLeft w:val="640"/>
          <w:marRight w:val="0"/>
          <w:marTop w:val="0"/>
          <w:marBottom w:val="0"/>
          <w:divBdr>
            <w:top w:val="none" w:sz="0" w:space="0" w:color="auto"/>
            <w:left w:val="none" w:sz="0" w:space="0" w:color="auto"/>
            <w:bottom w:val="none" w:sz="0" w:space="0" w:color="auto"/>
            <w:right w:val="none" w:sz="0" w:space="0" w:color="auto"/>
          </w:divBdr>
        </w:div>
        <w:div w:id="1297566095">
          <w:marLeft w:val="640"/>
          <w:marRight w:val="0"/>
          <w:marTop w:val="0"/>
          <w:marBottom w:val="0"/>
          <w:divBdr>
            <w:top w:val="none" w:sz="0" w:space="0" w:color="auto"/>
            <w:left w:val="none" w:sz="0" w:space="0" w:color="auto"/>
            <w:bottom w:val="none" w:sz="0" w:space="0" w:color="auto"/>
            <w:right w:val="none" w:sz="0" w:space="0" w:color="auto"/>
          </w:divBdr>
        </w:div>
        <w:div w:id="471748651">
          <w:marLeft w:val="640"/>
          <w:marRight w:val="0"/>
          <w:marTop w:val="0"/>
          <w:marBottom w:val="0"/>
          <w:divBdr>
            <w:top w:val="none" w:sz="0" w:space="0" w:color="auto"/>
            <w:left w:val="none" w:sz="0" w:space="0" w:color="auto"/>
            <w:bottom w:val="none" w:sz="0" w:space="0" w:color="auto"/>
            <w:right w:val="none" w:sz="0" w:space="0" w:color="auto"/>
          </w:divBdr>
        </w:div>
        <w:div w:id="340158333">
          <w:marLeft w:val="640"/>
          <w:marRight w:val="0"/>
          <w:marTop w:val="0"/>
          <w:marBottom w:val="0"/>
          <w:divBdr>
            <w:top w:val="none" w:sz="0" w:space="0" w:color="auto"/>
            <w:left w:val="none" w:sz="0" w:space="0" w:color="auto"/>
            <w:bottom w:val="none" w:sz="0" w:space="0" w:color="auto"/>
            <w:right w:val="none" w:sz="0" w:space="0" w:color="auto"/>
          </w:divBdr>
        </w:div>
        <w:div w:id="1183546225">
          <w:marLeft w:val="640"/>
          <w:marRight w:val="0"/>
          <w:marTop w:val="0"/>
          <w:marBottom w:val="0"/>
          <w:divBdr>
            <w:top w:val="none" w:sz="0" w:space="0" w:color="auto"/>
            <w:left w:val="none" w:sz="0" w:space="0" w:color="auto"/>
            <w:bottom w:val="none" w:sz="0" w:space="0" w:color="auto"/>
            <w:right w:val="none" w:sz="0" w:space="0" w:color="auto"/>
          </w:divBdr>
        </w:div>
        <w:div w:id="1358853299">
          <w:marLeft w:val="640"/>
          <w:marRight w:val="0"/>
          <w:marTop w:val="0"/>
          <w:marBottom w:val="0"/>
          <w:divBdr>
            <w:top w:val="none" w:sz="0" w:space="0" w:color="auto"/>
            <w:left w:val="none" w:sz="0" w:space="0" w:color="auto"/>
            <w:bottom w:val="none" w:sz="0" w:space="0" w:color="auto"/>
            <w:right w:val="none" w:sz="0" w:space="0" w:color="auto"/>
          </w:divBdr>
        </w:div>
        <w:div w:id="605579685">
          <w:marLeft w:val="640"/>
          <w:marRight w:val="0"/>
          <w:marTop w:val="0"/>
          <w:marBottom w:val="0"/>
          <w:divBdr>
            <w:top w:val="none" w:sz="0" w:space="0" w:color="auto"/>
            <w:left w:val="none" w:sz="0" w:space="0" w:color="auto"/>
            <w:bottom w:val="none" w:sz="0" w:space="0" w:color="auto"/>
            <w:right w:val="none" w:sz="0" w:space="0" w:color="auto"/>
          </w:divBdr>
        </w:div>
        <w:div w:id="1997689335">
          <w:marLeft w:val="640"/>
          <w:marRight w:val="0"/>
          <w:marTop w:val="0"/>
          <w:marBottom w:val="0"/>
          <w:divBdr>
            <w:top w:val="none" w:sz="0" w:space="0" w:color="auto"/>
            <w:left w:val="none" w:sz="0" w:space="0" w:color="auto"/>
            <w:bottom w:val="none" w:sz="0" w:space="0" w:color="auto"/>
            <w:right w:val="none" w:sz="0" w:space="0" w:color="auto"/>
          </w:divBdr>
        </w:div>
        <w:div w:id="185558270">
          <w:marLeft w:val="640"/>
          <w:marRight w:val="0"/>
          <w:marTop w:val="0"/>
          <w:marBottom w:val="0"/>
          <w:divBdr>
            <w:top w:val="none" w:sz="0" w:space="0" w:color="auto"/>
            <w:left w:val="none" w:sz="0" w:space="0" w:color="auto"/>
            <w:bottom w:val="none" w:sz="0" w:space="0" w:color="auto"/>
            <w:right w:val="none" w:sz="0" w:space="0" w:color="auto"/>
          </w:divBdr>
        </w:div>
        <w:div w:id="410155738">
          <w:marLeft w:val="640"/>
          <w:marRight w:val="0"/>
          <w:marTop w:val="0"/>
          <w:marBottom w:val="0"/>
          <w:divBdr>
            <w:top w:val="none" w:sz="0" w:space="0" w:color="auto"/>
            <w:left w:val="none" w:sz="0" w:space="0" w:color="auto"/>
            <w:bottom w:val="none" w:sz="0" w:space="0" w:color="auto"/>
            <w:right w:val="none" w:sz="0" w:space="0" w:color="auto"/>
          </w:divBdr>
        </w:div>
        <w:div w:id="992181959">
          <w:marLeft w:val="640"/>
          <w:marRight w:val="0"/>
          <w:marTop w:val="0"/>
          <w:marBottom w:val="0"/>
          <w:divBdr>
            <w:top w:val="none" w:sz="0" w:space="0" w:color="auto"/>
            <w:left w:val="none" w:sz="0" w:space="0" w:color="auto"/>
            <w:bottom w:val="none" w:sz="0" w:space="0" w:color="auto"/>
            <w:right w:val="none" w:sz="0" w:space="0" w:color="auto"/>
          </w:divBdr>
        </w:div>
        <w:div w:id="1082066691">
          <w:marLeft w:val="640"/>
          <w:marRight w:val="0"/>
          <w:marTop w:val="0"/>
          <w:marBottom w:val="0"/>
          <w:divBdr>
            <w:top w:val="none" w:sz="0" w:space="0" w:color="auto"/>
            <w:left w:val="none" w:sz="0" w:space="0" w:color="auto"/>
            <w:bottom w:val="none" w:sz="0" w:space="0" w:color="auto"/>
            <w:right w:val="none" w:sz="0" w:space="0" w:color="auto"/>
          </w:divBdr>
        </w:div>
        <w:div w:id="67772493">
          <w:marLeft w:val="640"/>
          <w:marRight w:val="0"/>
          <w:marTop w:val="0"/>
          <w:marBottom w:val="0"/>
          <w:divBdr>
            <w:top w:val="none" w:sz="0" w:space="0" w:color="auto"/>
            <w:left w:val="none" w:sz="0" w:space="0" w:color="auto"/>
            <w:bottom w:val="none" w:sz="0" w:space="0" w:color="auto"/>
            <w:right w:val="none" w:sz="0" w:space="0" w:color="auto"/>
          </w:divBdr>
        </w:div>
        <w:div w:id="689524153">
          <w:marLeft w:val="640"/>
          <w:marRight w:val="0"/>
          <w:marTop w:val="0"/>
          <w:marBottom w:val="0"/>
          <w:divBdr>
            <w:top w:val="none" w:sz="0" w:space="0" w:color="auto"/>
            <w:left w:val="none" w:sz="0" w:space="0" w:color="auto"/>
            <w:bottom w:val="none" w:sz="0" w:space="0" w:color="auto"/>
            <w:right w:val="none" w:sz="0" w:space="0" w:color="auto"/>
          </w:divBdr>
        </w:div>
        <w:div w:id="1599799950">
          <w:marLeft w:val="640"/>
          <w:marRight w:val="0"/>
          <w:marTop w:val="0"/>
          <w:marBottom w:val="0"/>
          <w:divBdr>
            <w:top w:val="none" w:sz="0" w:space="0" w:color="auto"/>
            <w:left w:val="none" w:sz="0" w:space="0" w:color="auto"/>
            <w:bottom w:val="none" w:sz="0" w:space="0" w:color="auto"/>
            <w:right w:val="none" w:sz="0" w:space="0" w:color="auto"/>
          </w:divBdr>
        </w:div>
        <w:div w:id="2367375">
          <w:marLeft w:val="640"/>
          <w:marRight w:val="0"/>
          <w:marTop w:val="0"/>
          <w:marBottom w:val="0"/>
          <w:divBdr>
            <w:top w:val="none" w:sz="0" w:space="0" w:color="auto"/>
            <w:left w:val="none" w:sz="0" w:space="0" w:color="auto"/>
            <w:bottom w:val="none" w:sz="0" w:space="0" w:color="auto"/>
            <w:right w:val="none" w:sz="0" w:space="0" w:color="auto"/>
          </w:divBdr>
        </w:div>
        <w:div w:id="1409959009">
          <w:marLeft w:val="640"/>
          <w:marRight w:val="0"/>
          <w:marTop w:val="0"/>
          <w:marBottom w:val="0"/>
          <w:divBdr>
            <w:top w:val="none" w:sz="0" w:space="0" w:color="auto"/>
            <w:left w:val="none" w:sz="0" w:space="0" w:color="auto"/>
            <w:bottom w:val="none" w:sz="0" w:space="0" w:color="auto"/>
            <w:right w:val="none" w:sz="0" w:space="0" w:color="auto"/>
          </w:divBdr>
        </w:div>
        <w:div w:id="1387991464">
          <w:marLeft w:val="640"/>
          <w:marRight w:val="0"/>
          <w:marTop w:val="0"/>
          <w:marBottom w:val="0"/>
          <w:divBdr>
            <w:top w:val="none" w:sz="0" w:space="0" w:color="auto"/>
            <w:left w:val="none" w:sz="0" w:space="0" w:color="auto"/>
            <w:bottom w:val="none" w:sz="0" w:space="0" w:color="auto"/>
            <w:right w:val="none" w:sz="0" w:space="0" w:color="auto"/>
          </w:divBdr>
        </w:div>
        <w:div w:id="1699970587">
          <w:marLeft w:val="640"/>
          <w:marRight w:val="0"/>
          <w:marTop w:val="0"/>
          <w:marBottom w:val="0"/>
          <w:divBdr>
            <w:top w:val="none" w:sz="0" w:space="0" w:color="auto"/>
            <w:left w:val="none" w:sz="0" w:space="0" w:color="auto"/>
            <w:bottom w:val="none" w:sz="0" w:space="0" w:color="auto"/>
            <w:right w:val="none" w:sz="0" w:space="0" w:color="auto"/>
          </w:divBdr>
        </w:div>
        <w:div w:id="121581621">
          <w:marLeft w:val="640"/>
          <w:marRight w:val="0"/>
          <w:marTop w:val="0"/>
          <w:marBottom w:val="0"/>
          <w:divBdr>
            <w:top w:val="none" w:sz="0" w:space="0" w:color="auto"/>
            <w:left w:val="none" w:sz="0" w:space="0" w:color="auto"/>
            <w:bottom w:val="none" w:sz="0" w:space="0" w:color="auto"/>
            <w:right w:val="none" w:sz="0" w:space="0" w:color="auto"/>
          </w:divBdr>
        </w:div>
        <w:div w:id="1765758860">
          <w:marLeft w:val="640"/>
          <w:marRight w:val="0"/>
          <w:marTop w:val="0"/>
          <w:marBottom w:val="0"/>
          <w:divBdr>
            <w:top w:val="none" w:sz="0" w:space="0" w:color="auto"/>
            <w:left w:val="none" w:sz="0" w:space="0" w:color="auto"/>
            <w:bottom w:val="none" w:sz="0" w:space="0" w:color="auto"/>
            <w:right w:val="none" w:sz="0" w:space="0" w:color="auto"/>
          </w:divBdr>
        </w:div>
        <w:div w:id="1227187805">
          <w:marLeft w:val="640"/>
          <w:marRight w:val="0"/>
          <w:marTop w:val="0"/>
          <w:marBottom w:val="0"/>
          <w:divBdr>
            <w:top w:val="none" w:sz="0" w:space="0" w:color="auto"/>
            <w:left w:val="none" w:sz="0" w:space="0" w:color="auto"/>
            <w:bottom w:val="none" w:sz="0" w:space="0" w:color="auto"/>
            <w:right w:val="none" w:sz="0" w:space="0" w:color="auto"/>
          </w:divBdr>
        </w:div>
        <w:div w:id="586697847">
          <w:marLeft w:val="640"/>
          <w:marRight w:val="0"/>
          <w:marTop w:val="0"/>
          <w:marBottom w:val="0"/>
          <w:divBdr>
            <w:top w:val="none" w:sz="0" w:space="0" w:color="auto"/>
            <w:left w:val="none" w:sz="0" w:space="0" w:color="auto"/>
            <w:bottom w:val="none" w:sz="0" w:space="0" w:color="auto"/>
            <w:right w:val="none" w:sz="0" w:space="0" w:color="auto"/>
          </w:divBdr>
        </w:div>
        <w:div w:id="506528125">
          <w:marLeft w:val="640"/>
          <w:marRight w:val="0"/>
          <w:marTop w:val="0"/>
          <w:marBottom w:val="0"/>
          <w:divBdr>
            <w:top w:val="none" w:sz="0" w:space="0" w:color="auto"/>
            <w:left w:val="none" w:sz="0" w:space="0" w:color="auto"/>
            <w:bottom w:val="none" w:sz="0" w:space="0" w:color="auto"/>
            <w:right w:val="none" w:sz="0" w:space="0" w:color="auto"/>
          </w:divBdr>
        </w:div>
        <w:div w:id="844711646">
          <w:marLeft w:val="640"/>
          <w:marRight w:val="0"/>
          <w:marTop w:val="0"/>
          <w:marBottom w:val="0"/>
          <w:divBdr>
            <w:top w:val="none" w:sz="0" w:space="0" w:color="auto"/>
            <w:left w:val="none" w:sz="0" w:space="0" w:color="auto"/>
            <w:bottom w:val="none" w:sz="0" w:space="0" w:color="auto"/>
            <w:right w:val="none" w:sz="0" w:space="0" w:color="auto"/>
          </w:divBdr>
        </w:div>
        <w:div w:id="1425881811">
          <w:marLeft w:val="640"/>
          <w:marRight w:val="0"/>
          <w:marTop w:val="0"/>
          <w:marBottom w:val="0"/>
          <w:divBdr>
            <w:top w:val="none" w:sz="0" w:space="0" w:color="auto"/>
            <w:left w:val="none" w:sz="0" w:space="0" w:color="auto"/>
            <w:bottom w:val="none" w:sz="0" w:space="0" w:color="auto"/>
            <w:right w:val="none" w:sz="0" w:space="0" w:color="auto"/>
          </w:divBdr>
        </w:div>
        <w:div w:id="1495023893">
          <w:marLeft w:val="640"/>
          <w:marRight w:val="0"/>
          <w:marTop w:val="0"/>
          <w:marBottom w:val="0"/>
          <w:divBdr>
            <w:top w:val="none" w:sz="0" w:space="0" w:color="auto"/>
            <w:left w:val="none" w:sz="0" w:space="0" w:color="auto"/>
            <w:bottom w:val="none" w:sz="0" w:space="0" w:color="auto"/>
            <w:right w:val="none" w:sz="0" w:space="0" w:color="auto"/>
          </w:divBdr>
        </w:div>
        <w:div w:id="1480613585">
          <w:marLeft w:val="640"/>
          <w:marRight w:val="0"/>
          <w:marTop w:val="0"/>
          <w:marBottom w:val="0"/>
          <w:divBdr>
            <w:top w:val="none" w:sz="0" w:space="0" w:color="auto"/>
            <w:left w:val="none" w:sz="0" w:space="0" w:color="auto"/>
            <w:bottom w:val="none" w:sz="0" w:space="0" w:color="auto"/>
            <w:right w:val="none" w:sz="0" w:space="0" w:color="auto"/>
          </w:divBdr>
        </w:div>
        <w:div w:id="565258665">
          <w:marLeft w:val="640"/>
          <w:marRight w:val="0"/>
          <w:marTop w:val="0"/>
          <w:marBottom w:val="0"/>
          <w:divBdr>
            <w:top w:val="none" w:sz="0" w:space="0" w:color="auto"/>
            <w:left w:val="none" w:sz="0" w:space="0" w:color="auto"/>
            <w:bottom w:val="none" w:sz="0" w:space="0" w:color="auto"/>
            <w:right w:val="none" w:sz="0" w:space="0" w:color="auto"/>
          </w:divBdr>
        </w:div>
        <w:div w:id="1419059316">
          <w:marLeft w:val="640"/>
          <w:marRight w:val="0"/>
          <w:marTop w:val="0"/>
          <w:marBottom w:val="0"/>
          <w:divBdr>
            <w:top w:val="none" w:sz="0" w:space="0" w:color="auto"/>
            <w:left w:val="none" w:sz="0" w:space="0" w:color="auto"/>
            <w:bottom w:val="none" w:sz="0" w:space="0" w:color="auto"/>
            <w:right w:val="none" w:sz="0" w:space="0" w:color="auto"/>
          </w:divBdr>
        </w:div>
        <w:div w:id="368339590">
          <w:marLeft w:val="640"/>
          <w:marRight w:val="0"/>
          <w:marTop w:val="0"/>
          <w:marBottom w:val="0"/>
          <w:divBdr>
            <w:top w:val="none" w:sz="0" w:space="0" w:color="auto"/>
            <w:left w:val="none" w:sz="0" w:space="0" w:color="auto"/>
            <w:bottom w:val="none" w:sz="0" w:space="0" w:color="auto"/>
            <w:right w:val="none" w:sz="0" w:space="0" w:color="auto"/>
          </w:divBdr>
        </w:div>
        <w:div w:id="1342732478">
          <w:marLeft w:val="640"/>
          <w:marRight w:val="0"/>
          <w:marTop w:val="0"/>
          <w:marBottom w:val="0"/>
          <w:divBdr>
            <w:top w:val="none" w:sz="0" w:space="0" w:color="auto"/>
            <w:left w:val="none" w:sz="0" w:space="0" w:color="auto"/>
            <w:bottom w:val="none" w:sz="0" w:space="0" w:color="auto"/>
            <w:right w:val="none" w:sz="0" w:space="0" w:color="auto"/>
          </w:divBdr>
        </w:div>
        <w:div w:id="1294143528">
          <w:marLeft w:val="640"/>
          <w:marRight w:val="0"/>
          <w:marTop w:val="0"/>
          <w:marBottom w:val="0"/>
          <w:divBdr>
            <w:top w:val="none" w:sz="0" w:space="0" w:color="auto"/>
            <w:left w:val="none" w:sz="0" w:space="0" w:color="auto"/>
            <w:bottom w:val="none" w:sz="0" w:space="0" w:color="auto"/>
            <w:right w:val="none" w:sz="0" w:space="0" w:color="auto"/>
          </w:divBdr>
        </w:div>
        <w:div w:id="1627663172">
          <w:marLeft w:val="640"/>
          <w:marRight w:val="0"/>
          <w:marTop w:val="0"/>
          <w:marBottom w:val="0"/>
          <w:divBdr>
            <w:top w:val="none" w:sz="0" w:space="0" w:color="auto"/>
            <w:left w:val="none" w:sz="0" w:space="0" w:color="auto"/>
            <w:bottom w:val="none" w:sz="0" w:space="0" w:color="auto"/>
            <w:right w:val="none" w:sz="0" w:space="0" w:color="auto"/>
          </w:divBdr>
        </w:div>
        <w:div w:id="1788964964">
          <w:marLeft w:val="640"/>
          <w:marRight w:val="0"/>
          <w:marTop w:val="0"/>
          <w:marBottom w:val="0"/>
          <w:divBdr>
            <w:top w:val="none" w:sz="0" w:space="0" w:color="auto"/>
            <w:left w:val="none" w:sz="0" w:space="0" w:color="auto"/>
            <w:bottom w:val="none" w:sz="0" w:space="0" w:color="auto"/>
            <w:right w:val="none" w:sz="0" w:space="0" w:color="auto"/>
          </w:divBdr>
        </w:div>
        <w:div w:id="1314526649">
          <w:marLeft w:val="640"/>
          <w:marRight w:val="0"/>
          <w:marTop w:val="0"/>
          <w:marBottom w:val="0"/>
          <w:divBdr>
            <w:top w:val="none" w:sz="0" w:space="0" w:color="auto"/>
            <w:left w:val="none" w:sz="0" w:space="0" w:color="auto"/>
            <w:bottom w:val="none" w:sz="0" w:space="0" w:color="auto"/>
            <w:right w:val="none" w:sz="0" w:space="0" w:color="auto"/>
          </w:divBdr>
        </w:div>
        <w:div w:id="1508791370">
          <w:marLeft w:val="640"/>
          <w:marRight w:val="0"/>
          <w:marTop w:val="0"/>
          <w:marBottom w:val="0"/>
          <w:divBdr>
            <w:top w:val="none" w:sz="0" w:space="0" w:color="auto"/>
            <w:left w:val="none" w:sz="0" w:space="0" w:color="auto"/>
            <w:bottom w:val="none" w:sz="0" w:space="0" w:color="auto"/>
            <w:right w:val="none" w:sz="0" w:space="0" w:color="auto"/>
          </w:divBdr>
        </w:div>
        <w:div w:id="1034580064">
          <w:marLeft w:val="640"/>
          <w:marRight w:val="0"/>
          <w:marTop w:val="0"/>
          <w:marBottom w:val="0"/>
          <w:divBdr>
            <w:top w:val="none" w:sz="0" w:space="0" w:color="auto"/>
            <w:left w:val="none" w:sz="0" w:space="0" w:color="auto"/>
            <w:bottom w:val="none" w:sz="0" w:space="0" w:color="auto"/>
            <w:right w:val="none" w:sz="0" w:space="0" w:color="auto"/>
          </w:divBdr>
        </w:div>
        <w:div w:id="1071731792">
          <w:marLeft w:val="640"/>
          <w:marRight w:val="0"/>
          <w:marTop w:val="0"/>
          <w:marBottom w:val="0"/>
          <w:divBdr>
            <w:top w:val="none" w:sz="0" w:space="0" w:color="auto"/>
            <w:left w:val="none" w:sz="0" w:space="0" w:color="auto"/>
            <w:bottom w:val="none" w:sz="0" w:space="0" w:color="auto"/>
            <w:right w:val="none" w:sz="0" w:space="0" w:color="auto"/>
          </w:divBdr>
        </w:div>
        <w:div w:id="594364544">
          <w:marLeft w:val="640"/>
          <w:marRight w:val="0"/>
          <w:marTop w:val="0"/>
          <w:marBottom w:val="0"/>
          <w:divBdr>
            <w:top w:val="none" w:sz="0" w:space="0" w:color="auto"/>
            <w:left w:val="none" w:sz="0" w:space="0" w:color="auto"/>
            <w:bottom w:val="none" w:sz="0" w:space="0" w:color="auto"/>
            <w:right w:val="none" w:sz="0" w:space="0" w:color="auto"/>
          </w:divBdr>
        </w:div>
        <w:div w:id="2031494412">
          <w:marLeft w:val="640"/>
          <w:marRight w:val="0"/>
          <w:marTop w:val="0"/>
          <w:marBottom w:val="0"/>
          <w:divBdr>
            <w:top w:val="none" w:sz="0" w:space="0" w:color="auto"/>
            <w:left w:val="none" w:sz="0" w:space="0" w:color="auto"/>
            <w:bottom w:val="none" w:sz="0" w:space="0" w:color="auto"/>
            <w:right w:val="none" w:sz="0" w:space="0" w:color="auto"/>
          </w:divBdr>
        </w:div>
        <w:div w:id="1327781323">
          <w:marLeft w:val="640"/>
          <w:marRight w:val="0"/>
          <w:marTop w:val="0"/>
          <w:marBottom w:val="0"/>
          <w:divBdr>
            <w:top w:val="none" w:sz="0" w:space="0" w:color="auto"/>
            <w:left w:val="none" w:sz="0" w:space="0" w:color="auto"/>
            <w:bottom w:val="none" w:sz="0" w:space="0" w:color="auto"/>
            <w:right w:val="none" w:sz="0" w:space="0" w:color="auto"/>
          </w:divBdr>
        </w:div>
        <w:div w:id="1960261417">
          <w:marLeft w:val="640"/>
          <w:marRight w:val="0"/>
          <w:marTop w:val="0"/>
          <w:marBottom w:val="0"/>
          <w:divBdr>
            <w:top w:val="none" w:sz="0" w:space="0" w:color="auto"/>
            <w:left w:val="none" w:sz="0" w:space="0" w:color="auto"/>
            <w:bottom w:val="none" w:sz="0" w:space="0" w:color="auto"/>
            <w:right w:val="none" w:sz="0" w:space="0" w:color="auto"/>
          </w:divBdr>
        </w:div>
        <w:div w:id="914826284">
          <w:marLeft w:val="640"/>
          <w:marRight w:val="0"/>
          <w:marTop w:val="0"/>
          <w:marBottom w:val="0"/>
          <w:divBdr>
            <w:top w:val="none" w:sz="0" w:space="0" w:color="auto"/>
            <w:left w:val="none" w:sz="0" w:space="0" w:color="auto"/>
            <w:bottom w:val="none" w:sz="0" w:space="0" w:color="auto"/>
            <w:right w:val="none" w:sz="0" w:space="0" w:color="auto"/>
          </w:divBdr>
        </w:div>
        <w:div w:id="902519185">
          <w:marLeft w:val="640"/>
          <w:marRight w:val="0"/>
          <w:marTop w:val="0"/>
          <w:marBottom w:val="0"/>
          <w:divBdr>
            <w:top w:val="none" w:sz="0" w:space="0" w:color="auto"/>
            <w:left w:val="none" w:sz="0" w:space="0" w:color="auto"/>
            <w:bottom w:val="none" w:sz="0" w:space="0" w:color="auto"/>
            <w:right w:val="none" w:sz="0" w:space="0" w:color="auto"/>
          </w:divBdr>
        </w:div>
        <w:div w:id="785470200">
          <w:marLeft w:val="640"/>
          <w:marRight w:val="0"/>
          <w:marTop w:val="0"/>
          <w:marBottom w:val="0"/>
          <w:divBdr>
            <w:top w:val="none" w:sz="0" w:space="0" w:color="auto"/>
            <w:left w:val="none" w:sz="0" w:space="0" w:color="auto"/>
            <w:bottom w:val="none" w:sz="0" w:space="0" w:color="auto"/>
            <w:right w:val="none" w:sz="0" w:space="0" w:color="auto"/>
          </w:divBdr>
        </w:div>
        <w:div w:id="148907357">
          <w:marLeft w:val="640"/>
          <w:marRight w:val="0"/>
          <w:marTop w:val="0"/>
          <w:marBottom w:val="0"/>
          <w:divBdr>
            <w:top w:val="none" w:sz="0" w:space="0" w:color="auto"/>
            <w:left w:val="none" w:sz="0" w:space="0" w:color="auto"/>
            <w:bottom w:val="none" w:sz="0" w:space="0" w:color="auto"/>
            <w:right w:val="none" w:sz="0" w:space="0" w:color="auto"/>
          </w:divBdr>
        </w:div>
        <w:div w:id="1642081325">
          <w:marLeft w:val="640"/>
          <w:marRight w:val="0"/>
          <w:marTop w:val="0"/>
          <w:marBottom w:val="0"/>
          <w:divBdr>
            <w:top w:val="none" w:sz="0" w:space="0" w:color="auto"/>
            <w:left w:val="none" w:sz="0" w:space="0" w:color="auto"/>
            <w:bottom w:val="none" w:sz="0" w:space="0" w:color="auto"/>
            <w:right w:val="none" w:sz="0" w:space="0" w:color="auto"/>
          </w:divBdr>
        </w:div>
        <w:div w:id="1158961144">
          <w:marLeft w:val="640"/>
          <w:marRight w:val="0"/>
          <w:marTop w:val="0"/>
          <w:marBottom w:val="0"/>
          <w:divBdr>
            <w:top w:val="none" w:sz="0" w:space="0" w:color="auto"/>
            <w:left w:val="none" w:sz="0" w:space="0" w:color="auto"/>
            <w:bottom w:val="none" w:sz="0" w:space="0" w:color="auto"/>
            <w:right w:val="none" w:sz="0" w:space="0" w:color="auto"/>
          </w:divBdr>
        </w:div>
        <w:div w:id="1974865628">
          <w:marLeft w:val="640"/>
          <w:marRight w:val="0"/>
          <w:marTop w:val="0"/>
          <w:marBottom w:val="0"/>
          <w:divBdr>
            <w:top w:val="none" w:sz="0" w:space="0" w:color="auto"/>
            <w:left w:val="none" w:sz="0" w:space="0" w:color="auto"/>
            <w:bottom w:val="none" w:sz="0" w:space="0" w:color="auto"/>
            <w:right w:val="none" w:sz="0" w:space="0" w:color="auto"/>
          </w:divBdr>
        </w:div>
        <w:div w:id="611476554">
          <w:marLeft w:val="640"/>
          <w:marRight w:val="0"/>
          <w:marTop w:val="0"/>
          <w:marBottom w:val="0"/>
          <w:divBdr>
            <w:top w:val="none" w:sz="0" w:space="0" w:color="auto"/>
            <w:left w:val="none" w:sz="0" w:space="0" w:color="auto"/>
            <w:bottom w:val="none" w:sz="0" w:space="0" w:color="auto"/>
            <w:right w:val="none" w:sz="0" w:space="0" w:color="auto"/>
          </w:divBdr>
        </w:div>
        <w:div w:id="491870907">
          <w:marLeft w:val="640"/>
          <w:marRight w:val="0"/>
          <w:marTop w:val="0"/>
          <w:marBottom w:val="0"/>
          <w:divBdr>
            <w:top w:val="none" w:sz="0" w:space="0" w:color="auto"/>
            <w:left w:val="none" w:sz="0" w:space="0" w:color="auto"/>
            <w:bottom w:val="none" w:sz="0" w:space="0" w:color="auto"/>
            <w:right w:val="none" w:sz="0" w:space="0" w:color="auto"/>
          </w:divBdr>
        </w:div>
        <w:div w:id="1835338559">
          <w:marLeft w:val="640"/>
          <w:marRight w:val="0"/>
          <w:marTop w:val="0"/>
          <w:marBottom w:val="0"/>
          <w:divBdr>
            <w:top w:val="none" w:sz="0" w:space="0" w:color="auto"/>
            <w:left w:val="none" w:sz="0" w:space="0" w:color="auto"/>
            <w:bottom w:val="none" w:sz="0" w:space="0" w:color="auto"/>
            <w:right w:val="none" w:sz="0" w:space="0" w:color="auto"/>
          </w:divBdr>
        </w:div>
        <w:div w:id="1878086288">
          <w:marLeft w:val="640"/>
          <w:marRight w:val="0"/>
          <w:marTop w:val="0"/>
          <w:marBottom w:val="0"/>
          <w:divBdr>
            <w:top w:val="none" w:sz="0" w:space="0" w:color="auto"/>
            <w:left w:val="none" w:sz="0" w:space="0" w:color="auto"/>
            <w:bottom w:val="none" w:sz="0" w:space="0" w:color="auto"/>
            <w:right w:val="none" w:sz="0" w:space="0" w:color="auto"/>
          </w:divBdr>
        </w:div>
        <w:div w:id="1890605295">
          <w:marLeft w:val="640"/>
          <w:marRight w:val="0"/>
          <w:marTop w:val="0"/>
          <w:marBottom w:val="0"/>
          <w:divBdr>
            <w:top w:val="none" w:sz="0" w:space="0" w:color="auto"/>
            <w:left w:val="none" w:sz="0" w:space="0" w:color="auto"/>
            <w:bottom w:val="none" w:sz="0" w:space="0" w:color="auto"/>
            <w:right w:val="none" w:sz="0" w:space="0" w:color="auto"/>
          </w:divBdr>
        </w:div>
        <w:div w:id="1985313049">
          <w:marLeft w:val="640"/>
          <w:marRight w:val="0"/>
          <w:marTop w:val="0"/>
          <w:marBottom w:val="0"/>
          <w:divBdr>
            <w:top w:val="none" w:sz="0" w:space="0" w:color="auto"/>
            <w:left w:val="none" w:sz="0" w:space="0" w:color="auto"/>
            <w:bottom w:val="none" w:sz="0" w:space="0" w:color="auto"/>
            <w:right w:val="none" w:sz="0" w:space="0" w:color="auto"/>
          </w:divBdr>
        </w:div>
        <w:div w:id="1496843796">
          <w:marLeft w:val="640"/>
          <w:marRight w:val="0"/>
          <w:marTop w:val="0"/>
          <w:marBottom w:val="0"/>
          <w:divBdr>
            <w:top w:val="none" w:sz="0" w:space="0" w:color="auto"/>
            <w:left w:val="none" w:sz="0" w:space="0" w:color="auto"/>
            <w:bottom w:val="none" w:sz="0" w:space="0" w:color="auto"/>
            <w:right w:val="none" w:sz="0" w:space="0" w:color="auto"/>
          </w:divBdr>
        </w:div>
        <w:div w:id="800074792">
          <w:marLeft w:val="640"/>
          <w:marRight w:val="0"/>
          <w:marTop w:val="0"/>
          <w:marBottom w:val="0"/>
          <w:divBdr>
            <w:top w:val="none" w:sz="0" w:space="0" w:color="auto"/>
            <w:left w:val="none" w:sz="0" w:space="0" w:color="auto"/>
            <w:bottom w:val="none" w:sz="0" w:space="0" w:color="auto"/>
            <w:right w:val="none" w:sz="0" w:space="0" w:color="auto"/>
          </w:divBdr>
        </w:div>
        <w:div w:id="542911347">
          <w:marLeft w:val="640"/>
          <w:marRight w:val="0"/>
          <w:marTop w:val="0"/>
          <w:marBottom w:val="0"/>
          <w:divBdr>
            <w:top w:val="none" w:sz="0" w:space="0" w:color="auto"/>
            <w:left w:val="none" w:sz="0" w:space="0" w:color="auto"/>
            <w:bottom w:val="none" w:sz="0" w:space="0" w:color="auto"/>
            <w:right w:val="none" w:sz="0" w:space="0" w:color="auto"/>
          </w:divBdr>
        </w:div>
        <w:div w:id="2113938614">
          <w:marLeft w:val="640"/>
          <w:marRight w:val="0"/>
          <w:marTop w:val="0"/>
          <w:marBottom w:val="0"/>
          <w:divBdr>
            <w:top w:val="none" w:sz="0" w:space="0" w:color="auto"/>
            <w:left w:val="none" w:sz="0" w:space="0" w:color="auto"/>
            <w:bottom w:val="none" w:sz="0" w:space="0" w:color="auto"/>
            <w:right w:val="none" w:sz="0" w:space="0" w:color="auto"/>
          </w:divBdr>
        </w:div>
        <w:div w:id="1908833355">
          <w:marLeft w:val="640"/>
          <w:marRight w:val="0"/>
          <w:marTop w:val="0"/>
          <w:marBottom w:val="0"/>
          <w:divBdr>
            <w:top w:val="none" w:sz="0" w:space="0" w:color="auto"/>
            <w:left w:val="none" w:sz="0" w:space="0" w:color="auto"/>
            <w:bottom w:val="none" w:sz="0" w:space="0" w:color="auto"/>
            <w:right w:val="none" w:sz="0" w:space="0" w:color="auto"/>
          </w:divBdr>
        </w:div>
        <w:div w:id="1965260680">
          <w:marLeft w:val="640"/>
          <w:marRight w:val="0"/>
          <w:marTop w:val="0"/>
          <w:marBottom w:val="0"/>
          <w:divBdr>
            <w:top w:val="none" w:sz="0" w:space="0" w:color="auto"/>
            <w:left w:val="none" w:sz="0" w:space="0" w:color="auto"/>
            <w:bottom w:val="none" w:sz="0" w:space="0" w:color="auto"/>
            <w:right w:val="none" w:sz="0" w:space="0" w:color="auto"/>
          </w:divBdr>
        </w:div>
        <w:div w:id="973801164">
          <w:marLeft w:val="640"/>
          <w:marRight w:val="0"/>
          <w:marTop w:val="0"/>
          <w:marBottom w:val="0"/>
          <w:divBdr>
            <w:top w:val="none" w:sz="0" w:space="0" w:color="auto"/>
            <w:left w:val="none" w:sz="0" w:space="0" w:color="auto"/>
            <w:bottom w:val="none" w:sz="0" w:space="0" w:color="auto"/>
            <w:right w:val="none" w:sz="0" w:space="0" w:color="auto"/>
          </w:divBdr>
        </w:div>
        <w:div w:id="1311058688">
          <w:marLeft w:val="640"/>
          <w:marRight w:val="0"/>
          <w:marTop w:val="0"/>
          <w:marBottom w:val="0"/>
          <w:divBdr>
            <w:top w:val="none" w:sz="0" w:space="0" w:color="auto"/>
            <w:left w:val="none" w:sz="0" w:space="0" w:color="auto"/>
            <w:bottom w:val="none" w:sz="0" w:space="0" w:color="auto"/>
            <w:right w:val="none" w:sz="0" w:space="0" w:color="auto"/>
          </w:divBdr>
        </w:div>
        <w:div w:id="1078021564">
          <w:marLeft w:val="640"/>
          <w:marRight w:val="0"/>
          <w:marTop w:val="0"/>
          <w:marBottom w:val="0"/>
          <w:divBdr>
            <w:top w:val="none" w:sz="0" w:space="0" w:color="auto"/>
            <w:left w:val="none" w:sz="0" w:space="0" w:color="auto"/>
            <w:bottom w:val="none" w:sz="0" w:space="0" w:color="auto"/>
            <w:right w:val="none" w:sz="0" w:space="0" w:color="auto"/>
          </w:divBdr>
        </w:div>
        <w:div w:id="899099616">
          <w:marLeft w:val="640"/>
          <w:marRight w:val="0"/>
          <w:marTop w:val="0"/>
          <w:marBottom w:val="0"/>
          <w:divBdr>
            <w:top w:val="none" w:sz="0" w:space="0" w:color="auto"/>
            <w:left w:val="none" w:sz="0" w:space="0" w:color="auto"/>
            <w:bottom w:val="none" w:sz="0" w:space="0" w:color="auto"/>
            <w:right w:val="none" w:sz="0" w:space="0" w:color="auto"/>
          </w:divBdr>
        </w:div>
        <w:div w:id="1275558888">
          <w:marLeft w:val="640"/>
          <w:marRight w:val="0"/>
          <w:marTop w:val="0"/>
          <w:marBottom w:val="0"/>
          <w:divBdr>
            <w:top w:val="none" w:sz="0" w:space="0" w:color="auto"/>
            <w:left w:val="none" w:sz="0" w:space="0" w:color="auto"/>
            <w:bottom w:val="none" w:sz="0" w:space="0" w:color="auto"/>
            <w:right w:val="none" w:sz="0" w:space="0" w:color="auto"/>
          </w:divBdr>
        </w:div>
        <w:div w:id="337656362">
          <w:marLeft w:val="640"/>
          <w:marRight w:val="0"/>
          <w:marTop w:val="0"/>
          <w:marBottom w:val="0"/>
          <w:divBdr>
            <w:top w:val="none" w:sz="0" w:space="0" w:color="auto"/>
            <w:left w:val="none" w:sz="0" w:space="0" w:color="auto"/>
            <w:bottom w:val="none" w:sz="0" w:space="0" w:color="auto"/>
            <w:right w:val="none" w:sz="0" w:space="0" w:color="auto"/>
          </w:divBdr>
        </w:div>
        <w:div w:id="1947929917">
          <w:marLeft w:val="640"/>
          <w:marRight w:val="0"/>
          <w:marTop w:val="0"/>
          <w:marBottom w:val="0"/>
          <w:divBdr>
            <w:top w:val="none" w:sz="0" w:space="0" w:color="auto"/>
            <w:left w:val="none" w:sz="0" w:space="0" w:color="auto"/>
            <w:bottom w:val="none" w:sz="0" w:space="0" w:color="auto"/>
            <w:right w:val="none" w:sz="0" w:space="0" w:color="auto"/>
          </w:divBdr>
        </w:div>
        <w:div w:id="1966809072">
          <w:marLeft w:val="640"/>
          <w:marRight w:val="0"/>
          <w:marTop w:val="0"/>
          <w:marBottom w:val="0"/>
          <w:divBdr>
            <w:top w:val="none" w:sz="0" w:space="0" w:color="auto"/>
            <w:left w:val="none" w:sz="0" w:space="0" w:color="auto"/>
            <w:bottom w:val="none" w:sz="0" w:space="0" w:color="auto"/>
            <w:right w:val="none" w:sz="0" w:space="0" w:color="auto"/>
          </w:divBdr>
        </w:div>
        <w:div w:id="977808361">
          <w:marLeft w:val="640"/>
          <w:marRight w:val="0"/>
          <w:marTop w:val="0"/>
          <w:marBottom w:val="0"/>
          <w:divBdr>
            <w:top w:val="none" w:sz="0" w:space="0" w:color="auto"/>
            <w:left w:val="none" w:sz="0" w:space="0" w:color="auto"/>
            <w:bottom w:val="none" w:sz="0" w:space="0" w:color="auto"/>
            <w:right w:val="none" w:sz="0" w:space="0" w:color="auto"/>
          </w:divBdr>
        </w:div>
        <w:div w:id="509684877">
          <w:marLeft w:val="640"/>
          <w:marRight w:val="0"/>
          <w:marTop w:val="0"/>
          <w:marBottom w:val="0"/>
          <w:divBdr>
            <w:top w:val="none" w:sz="0" w:space="0" w:color="auto"/>
            <w:left w:val="none" w:sz="0" w:space="0" w:color="auto"/>
            <w:bottom w:val="none" w:sz="0" w:space="0" w:color="auto"/>
            <w:right w:val="none" w:sz="0" w:space="0" w:color="auto"/>
          </w:divBdr>
        </w:div>
        <w:div w:id="1108700708">
          <w:marLeft w:val="640"/>
          <w:marRight w:val="0"/>
          <w:marTop w:val="0"/>
          <w:marBottom w:val="0"/>
          <w:divBdr>
            <w:top w:val="none" w:sz="0" w:space="0" w:color="auto"/>
            <w:left w:val="none" w:sz="0" w:space="0" w:color="auto"/>
            <w:bottom w:val="none" w:sz="0" w:space="0" w:color="auto"/>
            <w:right w:val="none" w:sz="0" w:space="0" w:color="auto"/>
          </w:divBdr>
        </w:div>
        <w:div w:id="42485370">
          <w:marLeft w:val="640"/>
          <w:marRight w:val="0"/>
          <w:marTop w:val="0"/>
          <w:marBottom w:val="0"/>
          <w:divBdr>
            <w:top w:val="none" w:sz="0" w:space="0" w:color="auto"/>
            <w:left w:val="none" w:sz="0" w:space="0" w:color="auto"/>
            <w:bottom w:val="none" w:sz="0" w:space="0" w:color="auto"/>
            <w:right w:val="none" w:sz="0" w:space="0" w:color="auto"/>
          </w:divBdr>
        </w:div>
        <w:div w:id="1112437943">
          <w:marLeft w:val="640"/>
          <w:marRight w:val="0"/>
          <w:marTop w:val="0"/>
          <w:marBottom w:val="0"/>
          <w:divBdr>
            <w:top w:val="none" w:sz="0" w:space="0" w:color="auto"/>
            <w:left w:val="none" w:sz="0" w:space="0" w:color="auto"/>
            <w:bottom w:val="none" w:sz="0" w:space="0" w:color="auto"/>
            <w:right w:val="none" w:sz="0" w:space="0" w:color="auto"/>
          </w:divBdr>
        </w:div>
        <w:div w:id="1124348597">
          <w:marLeft w:val="640"/>
          <w:marRight w:val="0"/>
          <w:marTop w:val="0"/>
          <w:marBottom w:val="0"/>
          <w:divBdr>
            <w:top w:val="none" w:sz="0" w:space="0" w:color="auto"/>
            <w:left w:val="none" w:sz="0" w:space="0" w:color="auto"/>
            <w:bottom w:val="none" w:sz="0" w:space="0" w:color="auto"/>
            <w:right w:val="none" w:sz="0" w:space="0" w:color="auto"/>
          </w:divBdr>
        </w:div>
        <w:div w:id="1636831141">
          <w:marLeft w:val="640"/>
          <w:marRight w:val="0"/>
          <w:marTop w:val="0"/>
          <w:marBottom w:val="0"/>
          <w:divBdr>
            <w:top w:val="none" w:sz="0" w:space="0" w:color="auto"/>
            <w:left w:val="none" w:sz="0" w:space="0" w:color="auto"/>
            <w:bottom w:val="none" w:sz="0" w:space="0" w:color="auto"/>
            <w:right w:val="none" w:sz="0" w:space="0" w:color="auto"/>
          </w:divBdr>
        </w:div>
        <w:div w:id="870999536">
          <w:marLeft w:val="640"/>
          <w:marRight w:val="0"/>
          <w:marTop w:val="0"/>
          <w:marBottom w:val="0"/>
          <w:divBdr>
            <w:top w:val="none" w:sz="0" w:space="0" w:color="auto"/>
            <w:left w:val="none" w:sz="0" w:space="0" w:color="auto"/>
            <w:bottom w:val="none" w:sz="0" w:space="0" w:color="auto"/>
            <w:right w:val="none" w:sz="0" w:space="0" w:color="auto"/>
          </w:divBdr>
        </w:div>
        <w:div w:id="1491408407">
          <w:marLeft w:val="640"/>
          <w:marRight w:val="0"/>
          <w:marTop w:val="0"/>
          <w:marBottom w:val="0"/>
          <w:divBdr>
            <w:top w:val="none" w:sz="0" w:space="0" w:color="auto"/>
            <w:left w:val="none" w:sz="0" w:space="0" w:color="auto"/>
            <w:bottom w:val="none" w:sz="0" w:space="0" w:color="auto"/>
            <w:right w:val="none" w:sz="0" w:space="0" w:color="auto"/>
          </w:divBdr>
        </w:div>
        <w:div w:id="80109764">
          <w:marLeft w:val="640"/>
          <w:marRight w:val="0"/>
          <w:marTop w:val="0"/>
          <w:marBottom w:val="0"/>
          <w:divBdr>
            <w:top w:val="none" w:sz="0" w:space="0" w:color="auto"/>
            <w:left w:val="none" w:sz="0" w:space="0" w:color="auto"/>
            <w:bottom w:val="none" w:sz="0" w:space="0" w:color="auto"/>
            <w:right w:val="none" w:sz="0" w:space="0" w:color="auto"/>
          </w:divBdr>
        </w:div>
        <w:div w:id="1371295475">
          <w:marLeft w:val="640"/>
          <w:marRight w:val="0"/>
          <w:marTop w:val="0"/>
          <w:marBottom w:val="0"/>
          <w:divBdr>
            <w:top w:val="none" w:sz="0" w:space="0" w:color="auto"/>
            <w:left w:val="none" w:sz="0" w:space="0" w:color="auto"/>
            <w:bottom w:val="none" w:sz="0" w:space="0" w:color="auto"/>
            <w:right w:val="none" w:sz="0" w:space="0" w:color="auto"/>
          </w:divBdr>
        </w:div>
        <w:div w:id="1330673223">
          <w:marLeft w:val="640"/>
          <w:marRight w:val="0"/>
          <w:marTop w:val="0"/>
          <w:marBottom w:val="0"/>
          <w:divBdr>
            <w:top w:val="none" w:sz="0" w:space="0" w:color="auto"/>
            <w:left w:val="none" w:sz="0" w:space="0" w:color="auto"/>
            <w:bottom w:val="none" w:sz="0" w:space="0" w:color="auto"/>
            <w:right w:val="none" w:sz="0" w:space="0" w:color="auto"/>
          </w:divBdr>
        </w:div>
        <w:div w:id="778263002">
          <w:marLeft w:val="640"/>
          <w:marRight w:val="0"/>
          <w:marTop w:val="0"/>
          <w:marBottom w:val="0"/>
          <w:divBdr>
            <w:top w:val="none" w:sz="0" w:space="0" w:color="auto"/>
            <w:left w:val="none" w:sz="0" w:space="0" w:color="auto"/>
            <w:bottom w:val="none" w:sz="0" w:space="0" w:color="auto"/>
            <w:right w:val="none" w:sz="0" w:space="0" w:color="auto"/>
          </w:divBdr>
        </w:div>
        <w:div w:id="621689586">
          <w:marLeft w:val="640"/>
          <w:marRight w:val="0"/>
          <w:marTop w:val="0"/>
          <w:marBottom w:val="0"/>
          <w:divBdr>
            <w:top w:val="none" w:sz="0" w:space="0" w:color="auto"/>
            <w:left w:val="none" w:sz="0" w:space="0" w:color="auto"/>
            <w:bottom w:val="none" w:sz="0" w:space="0" w:color="auto"/>
            <w:right w:val="none" w:sz="0" w:space="0" w:color="auto"/>
          </w:divBdr>
        </w:div>
        <w:div w:id="1755199247">
          <w:marLeft w:val="640"/>
          <w:marRight w:val="0"/>
          <w:marTop w:val="0"/>
          <w:marBottom w:val="0"/>
          <w:divBdr>
            <w:top w:val="none" w:sz="0" w:space="0" w:color="auto"/>
            <w:left w:val="none" w:sz="0" w:space="0" w:color="auto"/>
            <w:bottom w:val="none" w:sz="0" w:space="0" w:color="auto"/>
            <w:right w:val="none" w:sz="0" w:space="0" w:color="auto"/>
          </w:divBdr>
        </w:div>
      </w:divsChild>
    </w:div>
    <w:div w:id="1585644403">
      <w:bodyDiv w:val="1"/>
      <w:marLeft w:val="0"/>
      <w:marRight w:val="0"/>
      <w:marTop w:val="0"/>
      <w:marBottom w:val="0"/>
      <w:divBdr>
        <w:top w:val="none" w:sz="0" w:space="0" w:color="auto"/>
        <w:left w:val="none" w:sz="0" w:space="0" w:color="auto"/>
        <w:bottom w:val="none" w:sz="0" w:space="0" w:color="auto"/>
        <w:right w:val="none" w:sz="0" w:space="0" w:color="auto"/>
      </w:divBdr>
      <w:divsChild>
        <w:div w:id="11880875">
          <w:marLeft w:val="640"/>
          <w:marRight w:val="0"/>
          <w:marTop w:val="0"/>
          <w:marBottom w:val="0"/>
          <w:divBdr>
            <w:top w:val="none" w:sz="0" w:space="0" w:color="auto"/>
            <w:left w:val="none" w:sz="0" w:space="0" w:color="auto"/>
            <w:bottom w:val="none" w:sz="0" w:space="0" w:color="auto"/>
            <w:right w:val="none" w:sz="0" w:space="0" w:color="auto"/>
          </w:divBdr>
        </w:div>
        <w:div w:id="30961084">
          <w:marLeft w:val="640"/>
          <w:marRight w:val="0"/>
          <w:marTop w:val="0"/>
          <w:marBottom w:val="0"/>
          <w:divBdr>
            <w:top w:val="none" w:sz="0" w:space="0" w:color="auto"/>
            <w:left w:val="none" w:sz="0" w:space="0" w:color="auto"/>
            <w:bottom w:val="none" w:sz="0" w:space="0" w:color="auto"/>
            <w:right w:val="none" w:sz="0" w:space="0" w:color="auto"/>
          </w:divBdr>
        </w:div>
        <w:div w:id="31879300">
          <w:marLeft w:val="640"/>
          <w:marRight w:val="0"/>
          <w:marTop w:val="0"/>
          <w:marBottom w:val="0"/>
          <w:divBdr>
            <w:top w:val="none" w:sz="0" w:space="0" w:color="auto"/>
            <w:left w:val="none" w:sz="0" w:space="0" w:color="auto"/>
            <w:bottom w:val="none" w:sz="0" w:space="0" w:color="auto"/>
            <w:right w:val="none" w:sz="0" w:space="0" w:color="auto"/>
          </w:divBdr>
        </w:div>
        <w:div w:id="49352681">
          <w:marLeft w:val="640"/>
          <w:marRight w:val="0"/>
          <w:marTop w:val="0"/>
          <w:marBottom w:val="0"/>
          <w:divBdr>
            <w:top w:val="none" w:sz="0" w:space="0" w:color="auto"/>
            <w:left w:val="none" w:sz="0" w:space="0" w:color="auto"/>
            <w:bottom w:val="none" w:sz="0" w:space="0" w:color="auto"/>
            <w:right w:val="none" w:sz="0" w:space="0" w:color="auto"/>
          </w:divBdr>
        </w:div>
        <w:div w:id="77212475">
          <w:marLeft w:val="640"/>
          <w:marRight w:val="0"/>
          <w:marTop w:val="0"/>
          <w:marBottom w:val="0"/>
          <w:divBdr>
            <w:top w:val="none" w:sz="0" w:space="0" w:color="auto"/>
            <w:left w:val="none" w:sz="0" w:space="0" w:color="auto"/>
            <w:bottom w:val="none" w:sz="0" w:space="0" w:color="auto"/>
            <w:right w:val="none" w:sz="0" w:space="0" w:color="auto"/>
          </w:divBdr>
        </w:div>
        <w:div w:id="99645696">
          <w:marLeft w:val="640"/>
          <w:marRight w:val="0"/>
          <w:marTop w:val="0"/>
          <w:marBottom w:val="0"/>
          <w:divBdr>
            <w:top w:val="none" w:sz="0" w:space="0" w:color="auto"/>
            <w:left w:val="none" w:sz="0" w:space="0" w:color="auto"/>
            <w:bottom w:val="none" w:sz="0" w:space="0" w:color="auto"/>
            <w:right w:val="none" w:sz="0" w:space="0" w:color="auto"/>
          </w:divBdr>
        </w:div>
        <w:div w:id="147092288">
          <w:marLeft w:val="640"/>
          <w:marRight w:val="0"/>
          <w:marTop w:val="0"/>
          <w:marBottom w:val="0"/>
          <w:divBdr>
            <w:top w:val="none" w:sz="0" w:space="0" w:color="auto"/>
            <w:left w:val="none" w:sz="0" w:space="0" w:color="auto"/>
            <w:bottom w:val="none" w:sz="0" w:space="0" w:color="auto"/>
            <w:right w:val="none" w:sz="0" w:space="0" w:color="auto"/>
          </w:divBdr>
        </w:div>
        <w:div w:id="193733466">
          <w:marLeft w:val="640"/>
          <w:marRight w:val="0"/>
          <w:marTop w:val="0"/>
          <w:marBottom w:val="0"/>
          <w:divBdr>
            <w:top w:val="none" w:sz="0" w:space="0" w:color="auto"/>
            <w:left w:val="none" w:sz="0" w:space="0" w:color="auto"/>
            <w:bottom w:val="none" w:sz="0" w:space="0" w:color="auto"/>
            <w:right w:val="none" w:sz="0" w:space="0" w:color="auto"/>
          </w:divBdr>
        </w:div>
        <w:div w:id="228148825">
          <w:marLeft w:val="640"/>
          <w:marRight w:val="0"/>
          <w:marTop w:val="0"/>
          <w:marBottom w:val="0"/>
          <w:divBdr>
            <w:top w:val="none" w:sz="0" w:space="0" w:color="auto"/>
            <w:left w:val="none" w:sz="0" w:space="0" w:color="auto"/>
            <w:bottom w:val="none" w:sz="0" w:space="0" w:color="auto"/>
            <w:right w:val="none" w:sz="0" w:space="0" w:color="auto"/>
          </w:divBdr>
        </w:div>
        <w:div w:id="229274780">
          <w:marLeft w:val="640"/>
          <w:marRight w:val="0"/>
          <w:marTop w:val="0"/>
          <w:marBottom w:val="0"/>
          <w:divBdr>
            <w:top w:val="none" w:sz="0" w:space="0" w:color="auto"/>
            <w:left w:val="none" w:sz="0" w:space="0" w:color="auto"/>
            <w:bottom w:val="none" w:sz="0" w:space="0" w:color="auto"/>
            <w:right w:val="none" w:sz="0" w:space="0" w:color="auto"/>
          </w:divBdr>
        </w:div>
        <w:div w:id="238636612">
          <w:marLeft w:val="640"/>
          <w:marRight w:val="0"/>
          <w:marTop w:val="0"/>
          <w:marBottom w:val="0"/>
          <w:divBdr>
            <w:top w:val="none" w:sz="0" w:space="0" w:color="auto"/>
            <w:left w:val="none" w:sz="0" w:space="0" w:color="auto"/>
            <w:bottom w:val="none" w:sz="0" w:space="0" w:color="auto"/>
            <w:right w:val="none" w:sz="0" w:space="0" w:color="auto"/>
          </w:divBdr>
        </w:div>
        <w:div w:id="240264273">
          <w:marLeft w:val="640"/>
          <w:marRight w:val="0"/>
          <w:marTop w:val="0"/>
          <w:marBottom w:val="0"/>
          <w:divBdr>
            <w:top w:val="none" w:sz="0" w:space="0" w:color="auto"/>
            <w:left w:val="none" w:sz="0" w:space="0" w:color="auto"/>
            <w:bottom w:val="none" w:sz="0" w:space="0" w:color="auto"/>
            <w:right w:val="none" w:sz="0" w:space="0" w:color="auto"/>
          </w:divBdr>
        </w:div>
        <w:div w:id="260727773">
          <w:marLeft w:val="640"/>
          <w:marRight w:val="0"/>
          <w:marTop w:val="0"/>
          <w:marBottom w:val="0"/>
          <w:divBdr>
            <w:top w:val="none" w:sz="0" w:space="0" w:color="auto"/>
            <w:left w:val="none" w:sz="0" w:space="0" w:color="auto"/>
            <w:bottom w:val="none" w:sz="0" w:space="0" w:color="auto"/>
            <w:right w:val="none" w:sz="0" w:space="0" w:color="auto"/>
          </w:divBdr>
        </w:div>
        <w:div w:id="274874970">
          <w:marLeft w:val="640"/>
          <w:marRight w:val="0"/>
          <w:marTop w:val="0"/>
          <w:marBottom w:val="0"/>
          <w:divBdr>
            <w:top w:val="none" w:sz="0" w:space="0" w:color="auto"/>
            <w:left w:val="none" w:sz="0" w:space="0" w:color="auto"/>
            <w:bottom w:val="none" w:sz="0" w:space="0" w:color="auto"/>
            <w:right w:val="none" w:sz="0" w:space="0" w:color="auto"/>
          </w:divBdr>
        </w:div>
        <w:div w:id="282032308">
          <w:marLeft w:val="640"/>
          <w:marRight w:val="0"/>
          <w:marTop w:val="0"/>
          <w:marBottom w:val="0"/>
          <w:divBdr>
            <w:top w:val="none" w:sz="0" w:space="0" w:color="auto"/>
            <w:left w:val="none" w:sz="0" w:space="0" w:color="auto"/>
            <w:bottom w:val="none" w:sz="0" w:space="0" w:color="auto"/>
            <w:right w:val="none" w:sz="0" w:space="0" w:color="auto"/>
          </w:divBdr>
        </w:div>
        <w:div w:id="323364424">
          <w:marLeft w:val="640"/>
          <w:marRight w:val="0"/>
          <w:marTop w:val="0"/>
          <w:marBottom w:val="0"/>
          <w:divBdr>
            <w:top w:val="none" w:sz="0" w:space="0" w:color="auto"/>
            <w:left w:val="none" w:sz="0" w:space="0" w:color="auto"/>
            <w:bottom w:val="none" w:sz="0" w:space="0" w:color="auto"/>
            <w:right w:val="none" w:sz="0" w:space="0" w:color="auto"/>
          </w:divBdr>
        </w:div>
        <w:div w:id="328217920">
          <w:marLeft w:val="640"/>
          <w:marRight w:val="0"/>
          <w:marTop w:val="0"/>
          <w:marBottom w:val="0"/>
          <w:divBdr>
            <w:top w:val="none" w:sz="0" w:space="0" w:color="auto"/>
            <w:left w:val="none" w:sz="0" w:space="0" w:color="auto"/>
            <w:bottom w:val="none" w:sz="0" w:space="0" w:color="auto"/>
            <w:right w:val="none" w:sz="0" w:space="0" w:color="auto"/>
          </w:divBdr>
        </w:div>
        <w:div w:id="343291924">
          <w:marLeft w:val="640"/>
          <w:marRight w:val="0"/>
          <w:marTop w:val="0"/>
          <w:marBottom w:val="0"/>
          <w:divBdr>
            <w:top w:val="none" w:sz="0" w:space="0" w:color="auto"/>
            <w:left w:val="none" w:sz="0" w:space="0" w:color="auto"/>
            <w:bottom w:val="none" w:sz="0" w:space="0" w:color="auto"/>
            <w:right w:val="none" w:sz="0" w:space="0" w:color="auto"/>
          </w:divBdr>
        </w:div>
        <w:div w:id="346758877">
          <w:marLeft w:val="640"/>
          <w:marRight w:val="0"/>
          <w:marTop w:val="0"/>
          <w:marBottom w:val="0"/>
          <w:divBdr>
            <w:top w:val="none" w:sz="0" w:space="0" w:color="auto"/>
            <w:left w:val="none" w:sz="0" w:space="0" w:color="auto"/>
            <w:bottom w:val="none" w:sz="0" w:space="0" w:color="auto"/>
            <w:right w:val="none" w:sz="0" w:space="0" w:color="auto"/>
          </w:divBdr>
        </w:div>
        <w:div w:id="366371415">
          <w:marLeft w:val="640"/>
          <w:marRight w:val="0"/>
          <w:marTop w:val="0"/>
          <w:marBottom w:val="0"/>
          <w:divBdr>
            <w:top w:val="none" w:sz="0" w:space="0" w:color="auto"/>
            <w:left w:val="none" w:sz="0" w:space="0" w:color="auto"/>
            <w:bottom w:val="none" w:sz="0" w:space="0" w:color="auto"/>
            <w:right w:val="none" w:sz="0" w:space="0" w:color="auto"/>
          </w:divBdr>
        </w:div>
        <w:div w:id="399132169">
          <w:marLeft w:val="640"/>
          <w:marRight w:val="0"/>
          <w:marTop w:val="0"/>
          <w:marBottom w:val="0"/>
          <w:divBdr>
            <w:top w:val="none" w:sz="0" w:space="0" w:color="auto"/>
            <w:left w:val="none" w:sz="0" w:space="0" w:color="auto"/>
            <w:bottom w:val="none" w:sz="0" w:space="0" w:color="auto"/>
            <w:right w:val="none" w:sz="0" w:space="0" w:color="auto"/>
          </w:divBdr>
        </w:div>
        <w:div w:id="405961555">
          <w:marLeft w:val="640"/>
          <w:marRight w:val="0"/>
          <w:marTop w:val="0"/>
          <w:marBottom w:val="0"/>
          <w:divBdr>
            <w:top w:val="none" w:sz="0" w:space="0" w:color="auto"/>
            <w:left w:val="none" w:sz="0" w:space="0" w:color="auto"/>
            <w:bottom w:val="none" w:sz="0" w:space="0" w:color="auto"/>
            <w:right w:val="none" w:sz="0" w:space="0" w:color="auto"/>
          </w:divBdr>
        </w:div>
        <w:div w:id="412363865">
          <w:marLeft w:val="640"/>
          <w:marRight w:val="0"/>
          <w:marTop w:val="0"/>
          <w:marBottom w:val="0"/>
          <w:divBdr>
            <w:top w:val="none" w:sz="0" w:space="0" w:color="auto"/>
            <w:left w:val="none" w:sz="0" w:space="0" w:color="auto"/>
            <w:bottom w:val="none" w:sz="0" w:space="0" w:color="auto"/>
            <w:right w:val="none" w:sz="0" w:space="0" w:color="auto"/>
          </w:divBdr>
        </w:div>
        <w:div w:id="413015979">
          <w:marLeft w:val="640"/>
          <w:marRight w:val="0"/>
          <w:marTop w:val="0"/>
          <w:marBottom w:val="0"/>
          <w:divBdr>
            <w:top w:val="none" w:sz="0" w:space="0" w:color="auto"/>
            <w:left w:val="none" w:sz="0" w:space="0" w:color="auto"/>
            <w:bottom w:val="none" w:sz="0" w:space="0" w:color="auto"/>
            <w:right w:val="none" w:sz="0" w:space="0" w:color="auto"/>
          </w:divBdr>
        </w:div>
        <w:div w:id="414864889">
          <w:marLeft w:val="640"/>
          <w:marRight w:val="0"/>
          <w:marTop w:val="0"/>
          <w:marBottom w:val="0"/>
          <w:divBdr>
            <w:top w:val="none" w:sz="0" w:space="0" w:color="auto"/>
            <w:left w:val="none" w:sz="0" w:space="0" w:color="auto"/>
            <w:bottom w:val="none" w:sz="0" w:space="0" w:color="auto"/>
            <w:right w:val="none" w:sz="0" w:space="0" w:color="auto"/>
          </w:divBdr>
        </w:div>
        <w:div w:id="416634207">
          <w:marLeft w:val="640"/>
          <w:marRight w:val="0"/>
          <w:marTop w:val="0"/>
          <w:marBottom w:val="0"/>
          <w:divBdr>
            <w:top w:val="none" w:sz="0" w:space="0" w:color="auto"/>
            <w:left w:val="none" w:sz="0" w:space="0" w:color="auto"/>
            <w:bottom w:val="none" w:sz="0" w:space="0" w:color="auto"/>
            <w:right w:val="none" w:sz="0" w:space="0" w:color="auto"/>
          </w:divBdr>
        </w:div>
        <w:div w:id="448283654">
          <w:marLeft w:val="640"/>
          <w:marRight w:val="0"/>
          <w:marTop w:val="0"/>
          <w:marBottom w:val="0"/>
          <w:divBdr>
            <w:top w:val="none" w:sz="0" w:space="0" w:color="auto"/>
            <w:left w:val="none" w:sz="0" w:space="0" w:color="auto"/>
            <w:bottom w:val="none" w:sz="0" w:space="0" w:color="auto"/>
            <w:right w:val="none" w:sz="0" w:space="0" w:color="auto"/>
          </w:divBdr>
        </w:div>
        <w:div w:id="478419818">
          <w:marLeft w:val="640"/>
          <w:marRight w:val="0"/>
          <w:marTop w:val="0"/>
          <w:marBottom w:val="0"/>
          <w:divBdr>
            <w:top w:val="none" w:sz="0" w:space="0" w:color="auto"/>
            <w:left w:val="none" w:sz="0" w:space="0" w:color="auto"/>
            <w:bottom w:val="none" w:sz="0" w:space="0" w:color="auto"/>
            <w:right w:val="none" w:sz="0" w:space="0" w:color="auto"/>
          </w:divBdr>
        </w:div>
        <w:div w:id="478957553">
          <w:marLeft w:val="640"/>
          <w:marRight w:val="0"/>
          <w:marTop w:val="0"/>
          <w:marBottom w:val="0"/>
          <w:divBdr>
            <w:top w:val="none" w:sz="0" w:space="0" w:color="auto"/>
            <w:left w:val="none" w:sz="0" w:space="0" w:color="auto"/>
            <w:bottom w:val="none" w:sz="0" w:space="0" w:color="auto"/>
            <w:right w:val="none" w:sz="0" w:space="0" w:color="auto"/>
          </w:divBdr>
        </w:div>
        <w:div w:id="518351344">
          <w:marLeft w:val="640"/>
          <w:marRight w:val="0"/>
          <w:marTop w:val="0"/>
          <w:marBottom w:val="0"/>
          <w:divBdr>
            <w:top w:val="none" w:sz="0" w:space="0" w:color="auto"/>
            <w:left w:val="none" w:sz="0" w:space="0" w:color="auto"/>
            <w:bottom w:val="none" w:sz="0" w:space="0" w:color="auto"/>
            <w:right w:val="none" w:sz="0" w:space="0" w:color="auto"/>
          </w:divBdr>
        </w:div>
        <w:div w:id="525143279">
          <w:marLeft w:val="640"/>
          <w:marRight w:val="0"/>
          <w:marTop w:val="0"/>
          <w:marBottom w:val="0"/>
          <w:divBdr>
            <w:top w:val="none" w:sz="0" w:space="0" w:color="auto"/>
            <w:left w:val="none" w:sz="0" w:space="0" w:color="auto"/>
            <w:bottom w:val="none" w:sz="0" w:space="0" w:color="auto"/>
            <w:right w:val="none" w:sz="0" w:space="0" w:color="auto"/>
          </w:divBdr>
        </w:div>
        <w:div w:id="532229552">
          <w:marLeft w:val="640"/>
          <w:marRight w:val="0"/>
          <w:marTop w:val="0"/>
          <w:marBottom w:val="0"/>
          <w:divBdr>
            <w:top w:val="none" w:sz="0" w:space="0" w:color="auto"/>
            <w:left w:val="none" w:sz="0" w:space="0" w:color="auto"/>
            <w:bottom w:val="none" w:sz="0" w:space="0" w:color="auto"/>
            <w:right w:val="none" w:sz="0" w:space="0" w:color="auto"/>
          </w:divBdr>
        </w:div>
        <w:div w:id="558515713">
          <w:marLeft w:val="640"/>
          <w:marRight w:val="0"/>
          <w:marTop w:val="0"/>
          <w:marBottom w:val="0"/>
          <w:divBdr>
            <w:top w:val="none" w:sz="0" w:space="0" w:color="auto"/>
            <w:left w:val="none" w:sz="0" w:space="0" w:color="auto"/>
            <w:bottom w:val="none" w:sz="0" w:space="0" w:color="auto"/>
            <w:right w:val="none" w:sz="0" w:space="0" w:color="auto"/>
          </w:divBdr>
        </w:div>
        <w:div w:id="564222408">
          <w:marLeft w:val="640"/>
          <w:marRight w:val="0"/>
          <w:marTop w:val="0"/>
          <w:marBottom w:val="0"/>
          <w:divBdr>
            <w:top w:val="none" w:sz="0" w:space="0" w:color="auto"/>
            <w:left w:val="none" w:sz="0" w:space="0" w:color="auto"/>
            <w:bottom w:val="none" w:sz="0" w:space="0" w:color="auto"/>
            <w:right w:val="none" w:sz="0" w:space="0" w:color="auto"/>
          </w:divBdr>
        </w:div>
        <w:div w:id="565190838">
          <w:marLeft w:val="640"/>
          <w:marRight w:val="0"/>
          <w:marTop w:val="0"/>
          <w:marBottom w:val="0"/>
          <w:divBdr>
            <w:top w:val="none" w:sz="0" w:space="0" w:color="auto"/>
            <w:left w:val="none" w:sz="0" w:space="0" w:color="auto"/>
            <w:bottom w:val="none" w:sz="0" w:space="0" w:color="auto"/>
            <w:right w:val="none" w:sz="0" w:space="0" w:color="auto"/>
          </w:divBdr>
        </w:div>
        <w:div w:id="569576798">
          <w:marLeft w:val="640"/>
          <w:marRight w:val="0"/>
          <w:marTop w:val="0"/>
          <w:marBottom w:val="0"/>
          <w:divBdr>
            <w:top w:val="none" w:sz="0" w:space="0" w:color="auto"/>
            <w:left w:val="none" w:sz="0" w:space="0" w:color="auto"/>
            <w:bottom w:val="none" w:sz="0" w:space="0" w:color="auto"/>
            <w:right w:val="none" w:sz="0" w:space="0" w:color="auto"/>
          </w:divBdr>
        </w:div>
        <w:div w:id="606699230">
          <w:marLeft w:val="640"/>
          <w:marRight w:val="0"/>
          <w:marTop w:val="0"/>
          <w:marBottom w:val="0"/>
          <w:divBdr>
            <w:top w:val="none" w:sz="0" w:space="0" w:color="auto"/>
            <w:left w:val="none" w:sz="0" w:space="0" w:color="auto"/>
            <w:bottom w:val="none" w:sz="0" w:space="0" w:color="auto"/>
            <w:right w:val="none" w:sz="0" w:space="0" w:color="auto"/>
          </w:divBdr>
        </w:div>
        <w:div w:id="666246843">
          <w:marLeft w:val="640"/>
          <w:marRight w:val="0"/>
          <w:marTop w:val="0"/>
          <w:marBottom w:val="0"/>
          <w:divBdr>
            <w:top w:val="none" w:sz="0" w:space="0" w:color="auto"/>
            <w:left w:val="none" w:sz="0" w:space="0" w:color="auto"/>
            <w:bottom w:val="none" w:sz="0" w:space="0" w:color="auto"/>
            <w:right w:val="none" w:sz="0" w:space="0" w:color="auto"/>
          </w:divBdr>
        </w:div>
        <w:div w:id="674918263">
          <w:marLeft w:val="640"/>
          <w:marRight w:val="0"/>
          <w:marTop w:val="0"/>
          <w:marBottom w:val="0"/>
          <w:divBdr>
            <w:top w:val="none" w:sz="0" w:space="0" w:color="auto"/>
            <w:left w:val="none" w:sz="0" w:space="0" w:color="auto"/>
            <w:bottom w:val="none" w:sz="0" w:space="0" w:color="auto"/>
            <w:right w:val="none" w:sz="0" w:space="0" w:color="auto"/>
          </w:divBdr>
        </w:div>
        <w:div w:id="679548178">
          <w:marLeft w:val="640"/>
          <w:marRight w:val="0"/>
          <w:marTop w:val="0"/>
          <w:marBottom w:val="0"/>
          <w:divBdr>
            <w:top w:val="none" w:sz="0" w:space="0" w:color="auto"/>
            <w:left w:val="none" w:sz="0" w:space="0" w:color="auto"/>
            <w:bottom w:val="none" w:sz="0" w:space="0" w:color="auto"/>
            <w:right w:val="none" w:sz="0" w:space="0" w:color="auto"/>
          </w:divBdr>
        </w:div>
        <w:div w:id="690299486">
          <w:marLeft w:val="640"/>
          <w:marRight w:val="0"/>
          <w:marTop w:val="0"/>
          <w:marBottom w:val="0"/>
          <w:divBdr>
            <w:top w:val="none" w:sz="0" w:space="0" w:color="auto"/>
            <w:left w:val="none" w:sz="0" w:space="0" w:color="auto"/>
            <w:bottom w:val="none" w:sz="0" w:space="0" w:color="auto"/>
            <w:right w:val="none" w:sz="0" w:space="0" w:color="auto"/>
          </w:divBdr>
        </w:div>
        <w:div w:id="691764159">
          <w:marLeft w:val="640"/>
          <w:marRight w:val="0"/>
          <w:marTop w:val="0"/>
          <w:marBottom w:val="0"/>
          <w:divBdr>
            <w:top w:val="none" w:sz="0" w:space="0" w:color="auto"/>
            <w:left w:val="none" w:sz="0" w:space="0" w:color="auto"/>
            <w:bottom w:val="none" w:sz="0" w:space="0" w:color="auto"/>
            <w:right w:val="none" w:sz="0" w:space="0" w:color="auto"/>
          </w:divBdr>
        </w:div>
        <w:div w:id="708333292">
          <w:marLeft w:val="640"/>
          <w:marRight w:val="0"/>
          <w:marTop w:val="0"/>
          <w:marBottom w:val="0"/>
          <w:divBdr>
            <w:top w:val="none" w:sz="0" w:space="0" w:color="auto"/>
            <w:left w:val="none" w:sz="0" w:space="0" w:color="auto"/>
            <w:bottom w:val="none" w:sz="0" w:space="0" w:color="auto"/>
            <w:right w:val="none" w:sz="0" w:space="0" w:color="auto"/>
          </w:divBdr>
        </w:div>
        <w:div w:id="716782035">
          <w:marLeft w:val="640"/>
          <w:marRight w:val="0"/>
          <w:marTop w:val="0"/>
          <w:marBottom w:val="0"/>
          <w:divBdr>
            <w:top w:val="none" w:sz="0" w:space="0" w:color="auto"/>
            <w:left w:val="none" w:sz="0" w:space="0" w:color="auto"/>
            <w:bottom w:val="none" w:sz="0" w:space="0" w:color="auto"/>
            <w:right w:val="none" w:sz="0" w:space="0" w:color="auto"/>
          </w:divBdr>
        </w:div>
        <w:div w:id="729227514">
          <w:marLeft w:val="640"/>
          <w:marRight w:val="0"/>
          <w:marTop w:val="0"/>
          <w:marBottom w:val="0"/>
          <w:divBdr>
            <w:top w:val="none" w:sz="0" w:space="0" w:color="auto"/>
            <w:left w:val="none" w:sz="0" w:space="0" w:color="auto"/>
            <w:bottom w:val="none" w:sz="0" w:space="0" w:color="auto"/>
            <w:right w:val="none" w:sz="0" w:space="0" w:color="auto"/>
          </w:divBdr>
        </w:div>
        <w:div w:id="743724404">
          <w:marLeft w:val="640"/>
          <w:marRight w:val="0"/>
          <w:marTop w:val="0"/>
          <w:marBottom w:val="0"/>
          <w:divBdr>
            <w:top w:val="none" w:sz="0" w:space="0" w:color="auto"/>
            <w:left w:val="none" w:sz="0" w:space="0" w:color="auto"/>
            <w:bottom w:val="none" w:sz="0" w:space="0" w:color="auto"/>
            <w:right w:val="none" w:sz="0" w:space="0" w:color="auto"/>
          </w:divBdr>
        </w:div>
        <w:div w:id="791747695">
          <w:marLeft w:val="640"/>
          <w:marRight w:val="0"/>
          <w:marTop w:val="0"/>
          <w:marBottom w:val="0"/>
          <w:divBdr>
            <w:top w:val="none" w:sz="0" w:space="0" w:color="auto"/>
            <w:left w:val="none" w:sz="0" w:space="0" w:color="auto"/>
            <w:bottom w:val="none" w:sz="0" w:space="0" w:color="auto"/>
            <w:right w:val="none" w:sz="0" w:space="0" w:color="auto"/>
          </w:divBdr>
        </w:div>
        <w:div w:id="796336041">
          <w:marLeft w:val="640"/>
          <w:marRight w:val="0"/>
          <w:marTop w:val="0"/>
          <w:marBottom w:val="0"/>
          <w:divBdr>
            <w:top w:val="none" w:sz="0" w:space="0" w:color="auto"/>
            <w:left w:val="none" w:sz="0" w:space="0" w:color="auto"/>
            <w:bottom w:val="none" w:sz="0" w:space="0" w:color="auto"/>
            <w:right w:val="none" w:sz="0" w:space="0" w:color="auto"/>
          </w:divBdr>
        </w:div>
        <w:div w:id="807285825">
          <w:marLeft w:val="640"/>
          <w:marRight w:val="0"/>
          <w:marTop w:val="0"/>
          <w:marBottom w:val="0"/>
          <w:divBdr>
            <w:top w:val="none" w:sz="0" w:space="0" w:color="auto"/>
            <w:left w:val="none" w:sz="0" w:space="0" w:color="auto"/>
            <w:bottom w:val="none" w:sz="0" w:space="0" w:color="auto"/>
            <w:right w:val="none" w:sz="0" w:space="0" w:color="auto"/>
          </w:divBdr>
        </w:div>
        <w:div w:id="809591989">
          <w:marLeft w:val="640"/>
          <w:marRight w:val="0"/>
          <w:marTop w:val="0"/>
          <w:marBottom w:val="0"/>
          <w:divBdr>
            <w:top w:val="none" w:sz="0" w:space="0" w:color="auto"/>
            <w:left w:val="none" w:sz="0" w:space="0" w:color="auto"/>
            <w:bottom w:val="none" w:sz="0" w:space="0" w:color="auto"/>
            <w:right w:val="none" w:sz="0" w:space="0" w:color="auto"/>
          </w:divBdr>
        </w:div>
        <w:div w:id="813959135">
          <w:marLeft w:val="640"/>
          <w:marRight w:val="0"/>
          <w:marTop w:val="0"/>
          <w:marBottom w:val="0"/>
          <w:divBdr>
            <w:top w:val="none" w:sz="0" w:space="0" w:color="auto"/>
            <w:left w:val="none" w:sz="0" w:space="0" w:color="auto"/>
            <w:bottom w:val="none" w:sz="0" w:space="0" w:color="auto"/>
            <w:right w:val="none" w:sz="0" w:space="0" w:color="auto"/>
          </w:divBdr>
        </w:div>
        <w:div w:id="817041153">
          <w:marLeft w:val="640"/>
          <w:marRight w:val="0"/>
          <w:marTop w:val="0"/>
          <w:marBottom w:val="0"/>
          <w:divBdr>
            <w:top w:val="none" w:sz="0" w:space="0" w:color="auto"/>
            <w:left w:val="none" w:sz="0" w:space="0" w:color="auto"/>
            <w:bottom w:val="none" w:sz="0" w:space="0" w:color="auto"/>
            <w:right w:val="none" w:sz="0" w:space="0" w:color="auto"/>
          </w:divBdr>
        </w:div>
        <w:div w:id="852499642">
          <w:marLeft w:val="640"/>
          <w:marRight w:val="0"/>
          <w:marTop w:val="0"/>
          <w:marBottom w:val="0"/>
          <w:divBdr>
            <w:top w:val="none" w:sz="0" w:space="0" w:color="auto"/>
            <w:left w:val="none" w:sz="0" w:space="0" w:color="auto"/>
            <w:bottom w:val="none" w:sz="0" w:space="0" w:color="auto"/>
            <w:right w:val="none" w:sz="0" w:space="0" w:color="auto"/>
          </w:divBdr>
        </w:div>
        <w:div w:id="861943438">
          <w:marLeft w:val="640"/>
          <w:marRight w:val="0"/>
          <w:marTop w:val="0"/>
          <w:marBottom w:val="0"/>
          <w:divBdr>
            <w:top w:val="none" w:sz="0" w:space="0" w:color="auto"/>
            <w:left w:val="none" w:sz="0" w:space="0" w:color="auto"/>
            <w:bottom w:val="none" w:sz="0" w:space="0" w:color="auto"/>
            <w:right w:val="none" w:sz="0" w:space="0" w:color="auto"/>
          </w:divBdr>
        </w:div>
        <w:div w:id="876048798">
          <w:marLeft w:val="640"/>
          <w:marRight w:val="0"/>
          <w:marTop w:val="0"/>
          <w:marBottom w:val="0"/>
          <w:divBdr>
            <w:top w:val="none" w:sz="0" w:space="0" w:color="auto"/>
            <w:left w:val="none" w:sz="0" w:space="0" w:color="auto"/>
            <w:bottom w:val="none" w:sz="0" w:space="0" w:color="auto"/>
            <w:right w:val="none" w:sz="0" w:space="0" w:color="auto"/>
          </w:divBdr>
        </w:div>
        <w:div w:id="898128030">
          <w:marLeft w:val="640"/>
          <w:marRight w:val="0"/>
          <w:marTop w:val="0"/>
          <w:marBottom w:val="0"/>
          <w:divBdr>
            <w:top w:val="none" w:sz="0" w:space="0" w:color="auto"/>
            <w:left w:val="none" w:sz="0" w:space="0" w:color="auto"/>
            <w:bottom w:val="none" w:sz="0" w:space="0" w:color="auto"/>
            <w:right w:val="none" w:sz="0" w:space="0" w:color="auto"/>
          </w:divBdr>
        </w:div>
        <w:div w:id="904682789">
          <w:marLeft w:val="640"/>
          <w:marRight w:val="0"/>
          <w:marTop w:val="0"/>
          <w:marBottom w:val="0"/>
          <w:divBdr>
            <w:top w:val="none" w:sz="0" w:space="0" w:color="auto"/>
            <w:left w:val="none" w:sz="0" w:space="0" w:color="auto"/>
            <w:bottom w:val="none" w:sz="0" w:space="0" w:color="auto"/>
            <w:right w:val="none" w:sz="0" w:space="0" w:color="auto"/>
          </w:divBdr>
        </w:div>
        <w:div w:id="905804696">
          <w:marLeft w:val="640"/>
          <w:marRight w:val="0"/>
          <w:marTop w:val="0"/>
          <w:marBottom w:val="0"/>
          <w:divBdr>
            <w:top w:val="none" w:sz="0" w:space="0" w:color="auto"/>
            <w:left w:val="none" w:sz="0" w:space="0" w:color="auto"/>
            <w:bottom w:val="none" w:sz="0" w:space="0" w:color="auto"/>
            <w:right w:val="none" w:sz="0" w:space="0" w:color="auto"/>
          </w:divBdr>
        </w:div>
        <w:div w:id="916210259">
          <w:marLeft w:val="640"/>
          <w:marRight w:val="0"/>
          <w:marTop w:val="0"/>
          <w:marBottom w:val="0"/>
          <w:divBdr>
            <w:top w:val="none" w:sz="0" w:space="0" w:color="auto"/>
            <w:left w:val="none" w:sz="0" w:space="0" w:color="auto"/>
            <w:bottom w:val="none" w:sz="0" w:space="0" w:color="auto"/>
            <w:right w:val="none" w:sz="0" w:space="0" w:color="auto"/>
          </w:divBdr>
        </w:div>
        <w:div w:id="924874920">
          <w:marLeft w:val="640"/>
          <w:marRight w:val="0"/>
          <w:marTop w:val="0"/>
          <w:marBottom w:val="0"/>
          <w:divBdr>
            <w:top w:val="none" w:sz="0" w:space="0" w:color="auto"/>
            <w:left w:val="none" w:sz="0" w:space="0" w:color="auto"/>
            <w:bottom w:val="none" w:sz="0" w:space="0" w:color="auto"/>
            <w:right w:val="none" w:sz="0" w:space="0" w:color="auto"/>
          </w:divBdr>
        </w:div>
        <w:div w:id="944457267">
          <w:marLeft w:val="640"/>
          <w:marRight w:val="0"/>
          <w:marTop w:val="0"/>
          <w:marBottom w:val="0"/>
          <w:divBdr>
            <w:top w:val="none" w:sz="0" w:space="0" w:color="auto"/>
            <w:left w:val="none" w:sz="0" w:space="0" w:color="auto"/>
            <w:bottom w:val="none" w:sz="0" w:space="0" w:color="auto"/>
            <w:right w:val="none" w:sz="0" w:space="0" w:color="auto"/>
          </w:divBdr>
        </w:div>
        <w:div w:id="956838602">
          <w:marLeft w:val="640"/>
          <w:marRight w:val="0"/>
          <w:marTop w:val="0"/>
          <w:marBottom w:val="0"/>
          <w:divBdr>
            <w:top w:val="none" w:sz="0" w:space="0" w:color="auto"/>
            <w:left w:val="none" w:sz="0" w:space="0" w:color="auto"/>
            <w:bottom w:val="none" w:sz="0" w:space="0" w:color="auto"/>
            <w:right w:val="none" w:sz="0" w:space="0" w:color="auto"/>
          </w:divBdr>
        </w:div>
        <w:div w:id="971904067">
          <w:marLeft w:val="640"/>
          <w:marRight w:val="0"/>
          <w:marTop w:val="0"/>
          <w:marBottom w:val="0"/>
          <w:divBdr>
            <w:top w:val="none" w:sz="0" w:space="0" w:color="auto"/>
            <w:left w:val="none" w:sz="0" w:space="0" w:color="auto"/>
            <w:bottom w:val="none" w:sz="0" w:space="0" w:color="auto"/>
            <w:right w:val="none" w:sz="0" w:space="0" w:color="auto"/>
          </w:divBdr>
        </w:div>
        <w:div w:id="976379339">
          <w:marLeft w:val="640"/>
          <w:marRight w:val="0"/>
          <w:marTop w:val="0"/>
          <w:marBottom w:val="0"/>
          <w:divBdr>
            <w:top w:val="none" w:sz="0" w:space="0" w:color="auto"/>
            <w:left w:val="none" w:sz="0" w:space="0" w:color="auto"/>
            <w:bottom w:val="none" w:sz="0" w:space="0" w:color="auto"/>
            <w:right w:val="none" w:sz="0" w:space="0" w:color="auto"/>
          </w:divBdr>
        </w:div>
        <w:div w:id="998801214">
          <w:marLeft w:val="640"/>
          <w:marRight w:val="0"/>
          <w:marTop w:val="0"/>
          <w:marBottom w:val="0"/>
          <w:divBdr>
            <w:top w:val="none" w:sz="0" w:space="0" w:color="auto"/>
            <w:left w:val="none" w:sz="0" w:space="0" w:color="auto"/>
            <w:bottom w:val="none" w:sz="0" w:space="0" w:color="auto"/>
            <w:right w:val="none" w:sz="0" w:space="0" w:color="auto"/>
          </w:divBdr>
        </w:div>
        <w:div w:id="1003169553">
          <w:marLeft w:val="640"/>
          <w:marRight w:val="0"/>
          <w:marTop w:val="0"/>
          <w:marBottom w:val="0"/>
          <w:divBdr>
            <w:top w:val="none" w:sz="0" w:space="0" w:color="auto"/>
            <w:left w:val="none" w:sz="0" w:space="0" w:color="auto"/>
            <w:bottom w:val="none" w:sz="0" w:space="0" w:color="auto"/>
            <w:right w:val="none" w:sz="0" w:space="0" w:color="auto"/>
          </w:divBdr>
        </w:div>
        <w:div w:id="1005476768">
          <w:marLeft w:val="640"/>
          <w:marRight w:val="0"/>
          <w:marTop w:val="0"/>
          <w:marBottom w:val="0"/>
          <w:divBdr>
            <w:top w:val="none" w:sz="0" w:space="0" w:color="auto"/>
            <w:left w:val="none" w:sz="0" w:space="0" w:color="auto"/>
            <w:bottom w:val="none" w:sz="0" w:space="0" w:color="auto"/>
            <w:right w:val="none" w:sz="0" w:space="0" w:color="auto"/>
          </w:divBdr>
        </w:div>
        <w:div w:id="1006206958">
          <w:marLeft w:val="640"/>
          <w:marRight w:val="0"/>
          <w:marTop w:val="0"/>
          <w:marBottom w:val="0"/>
          <w:divBdr>
            <w:top w:val="none" w:sz="0" w:space="0" w:color="auto"/>
            <w:left w:val="none" w:sz="0" w:space="0" w:color="auto"/>
            <w:bottom w:val="none" w:sz="0" w:space="0" w:color="auto"/>
            <w:right w:val="none" w:sz="0" w:space="0" w:color="auto"/>
          </w:divBdr>
        </w:div>
        <w:div w:id="1018390126">
          <w:marLeft w:val="640"/>
          <w:marRight w:val="0"/>
          <w:marTop w:val="0"/>
          <w:marBottom w:val="0"/>
          <w:divBdr>
            <w:top w:val="none" w:sz="0" w:space="0" w:color="auto"/>
            <w:left w:val="none" w:sz="0" w:space="0" w:color="auto"/>
            <w:bottom w:val="none" w:sz="0" w:space="0" w:color="auto"/>
            <w:right w:val="none" w:sz="0" w:space="0" w:color="auto"/>
          </w:divBdr>
        </w:div>
        <w:div w:id="1034383538">
          <w:marLeft w:val="640"/>
          <w:marRight w:val="0"/>
          <w:marTop w:val="0"/>
          <w:marBottom w:val="0"/>
          <w:divBdr>
            <w:top w:val="none" w:sz="0" w:space="0" w:color="auto"/>
            <w:left w:val="none" w:sz="0" w:space="0" w:color="auto"/>
            <w:bottom w:val="none" w:sz="0" w:space="0" w:color="auto"/>
            <w:right w:val="none" w:sz="0" w:space="0" w:color="auto"/>
          </w:divBdr>
        </w:div>
        <w:div w:id="1047801684">
          <w:marLeft w:val="640"/>
          <w:marRight w:val="0"/>
          <w:marTop w:val="0"/>
          <w:marBottom w:val="0"/>
          <w:divBdr>
            <w:top w:val="none" w:sz="0" w:space="0" w:color="auto"/>
            <w:left w:val="none" w:sz="0" w:space="0" w:color="auto"/>
            <w:bottom w:val="none" w:sz="0" w:space="0" w:color="auto"/>
            <w:right w:val="none" w:sz="0" w:space="0" w:color="auto"/>
          </w:divBdr>
        </w:div>
        <w:div w:id="1059867143">
          <w:marLeft w:val="640"/>
          <w:marRight w:val="0"/>
          <w:marTop w:val="0"/>
          <w:marBottom w:val="0"/>
          <w:divBdr>
            <w:top w:val="none" w:sz="0" w:space="0" w:color="auto"/>
            <w:left w:val="none" w:sz="0" w:space="0" w:color="auto"/>
            <w:bottom w:val="none" w:sz="0" w:space="0" w:color="auto"/>
            <w:right w:val="none" w:sz="0" w:space="0" w:color="auto"/>
          </w:divBdr>
        </w:div>
        <w:div w:id="1075712808">
          <w:marLeft w:val="640"/>
          <w:marRight w:val="0"/>
          <w:marTop w:val="0"/>
          <w:marBottom w:val="0"/>
          <w:divBdr>
            <w:top w:val="none" w:sz="0" w:space="0" w:color="auto"/>
            <w:left w:val="none" w:sz="0" w:space="0" w:color="auto"/>
            <w:bottom w:val="none" w:sz="0" w:space="0" w:color="auto"/>
            <w:right w:val="none" w:sz="0" w:space="0" w:color="auto"/>
          </w:divBdr>
        </w:div>
        <w:div w:id="1083406461">
          <w:marLeft w:val="640"/>
          <w:marRight w:val="0"/>
          <w:marTop w:val="0"/>
          <w:marBottom w:val="0"/>
          <w:divBdr>
            <w:top w:val="none" w:sz="0" w:space="0" w:color="auto"/>
            <w:left w:val="none" w:sz="0" w:space="0" w:color="auto"/>
            <w:bottom w:val="none" w:sz="0" w:space="0" w:color="auto"/>
            <w:right w:val="none" w:sz="0" w:space="0" w:color="auto"/>
          </w:divBdr>
        </w:div>
        <w:div w:id="1099764277">
          <w:marLeft w:val="640"/>
          <w:marRight w:val="0"/>
          <w:marTop w:val="0"/>
          <w:marBottom w:val="0"/>
          <w:divBdr>
            <w:top w:val="none" w:sz="0" w:space="0" w:color="auto"/>
            <w:left w:val="none" w:sz="0" w:space="0" w:color="auto"/>
            <w:bottom w:val="none" w:sz="0" w:space="0" w:color="auto"/>
            <w:right w:val="none" w:sz="0" w:space="0" w:color="auto"/>
          </w:divBdr>
        </w:div>
        <w:div w:id="1107778243">
          <w:marLeft w:val="640"/>
          <w:marRight w:val="0"/>
          <w:marTop w:val="0"/>
          <w:marBottom w:val="0"/>
          <w:divBdr>
            <w:top w:val="none" w:sz="0" w:space="0" w:color="auto"/>
            <w:left w:val="none" w:sz="0" w:space="0" w:color="auto"/>
            <w:bottom w:val="none" w:sz="0" w:space="0" w:color="auto"/>
            <w:right w:val="none" w:sz="0" w:space="0" w:color="auto"/>
          </w:divBdr>
        </w:div>
        <w:div w:id="1166439472">
          <w:marLeft w:val="640"/>
          <w:marRight w:val="0"/>
          <w:marTop w:val="0"/>
          <w:marBottom w:val="0"/>
          <w:divBdr>
            <w:top w:val="none" w:sz="0" w:space="0" w:color="auto"/>
            <w:left w:val="none" w:sz="0" w:space="0" w:color="auto"/>
            <w:bottom w:val="none" w:sz="0" w:space="0" w:color="auto"/>
            <w:right w:val="none" w:sz="0" w:space="0" w:color="auto"/>
          </w:divBdr>
        </w:div>
        <w:div w:id="1175806841">
          <w:marLeft w:val="640"/>
          <w:marRight w:val="0"/>
          <w:marTop w:val="0"/>
          <w:marBottom w:val="0"/>
          <w:divBdr>
            <w:top w:val="none" w:sz="0" w:space="0" w:color="auto"/>
            <w:left w:val="none" w:sz="0" w:space="0" w:color="auto"/>
            <w:bottom w:val="none" w:sz="0" w:space="0" w:color="auto"/>
            <w:right w:val="none" w:sz="0" w:space="0" w:color="auto"/>
          </w:divBdr>
        </w:div>
        <w:div w:id="1207448615">
          <w:marLeft w:val="640"/>
          <w:marRight w:val="0"/>
          <w:marTop w:val="0"/>
          <w:marBottom w:val="0"/>
          <w:divBdr>
            <w:top w:val="none" w:sz="0" w:space="0" w:color="auto"/>
            <w:left w:val="none" w:sz="0" w:space="0" w:color="auto"/>
            <w:bottom w:val="none" w:sz="0" w:space="0" w:color="auto"/>
            <w:right w:val="none" w:sz="0" w:space="0" w:color="auto"/>
          </w:divBdr>
        </w:div>
        <w:div w:id="1211264112">
          <w:marLeft w:val="640"/>
          <w:marRight w:val="0"/>
          <w:marTop w:val="0"/>
          <w:marBottom w:val="0"/>
          <w:divBdr>
            <w:top w:val="none" w:sz="0" w:space="0" w:color="auto"/>
            <w:left w:val="none" w:sz="0" w:space="0" w:color="auto"/>
            <w:bottom w:val="none" w:sz="0" w:space="0" w:color="auto"/>
            <w:right w:val="none" w:sz="0" w:space="0" w:color="auto"/>
          </w:divBdr>
        </w:div>
        <w:div w:id="1212185750">
          <w:marLeft w:val="640"/>
          <w:marRight w:val="0"/>
          <w:marTop w:val="0"/>
          <w:marBottom w:val="0"/>
          <w:divBdr>
            <w:top w:val="none" w:sz="0" w:space="0" w:color="auto"/>
            <w:left w:val="none" w:sz="0" w:space="0" w:color="auto"/>
            <w:bottom w:val="none" w:sz="0" w:space="0" w:color="auto"/>
            <w:right w:val="none" w:sz="0" w:space="0" w:color="auto"/>
          </w:divBdr>
        </w:div>
        <w:div w:id="1220357798">
          <w:marLeft w:val="640"/>
          <w:marRight w:val="0"/>
          <w:marTop w:val="0"/>
          <w:marBottom w:val="0"/>
          <w:divBdr>
            <w:top w:val="none" w:sz="0" w:space="0" w:color="auto"/>
            <w:left w:val="none" w:sz="0" w:space="0" w:color="auto"/>
            <w:bottom w:val="none" w:sz="0" w:space="0" w:color="auto"/>
            <w:right w:val="none" w:sz="0" w:space="0" w:color="auto"/>
          </w:divBdr>
        </w:div>
        <w:div w:id="1225988784">
          <w:marLeft w:val="640"/>
          <w:marRight w:val="0"/>
          <w:marTop w:val="0"/>
          <w:marBottom w:val="0"/>
          <w:divBdr>
            <w:top w:val="none" w:sz="0" w:space="0" w:color="auto"/>
            <w:left w:val="none" w:sz="0" w:space="0" w:color="auto"/>
            <w:bottom w:val="none" w:sz="0" w:space="0" w:color="auto"/>
            <w:right w:val="none" w:sz="0" w:space="0" w:color="auto"/>
          </w:divBdr>
        </w:div>
        <w:div w:id="1236237414">
          <w:marLeft w:val="640"/>
          <w:marRight w:val="0"/>
          <w:marTop w:val="0"/>
          <w:marBottom w:val="0"/>
          <w:divBdr>
            <w:top w:val="none" w:sz="0" w:space="0" w:color="auto"/>
            <w:left w:val="none" w:sz="0" w:space="0" w:color="auto"/>
            <w:bottom w:val="none" w:sz="0" w:space="0" w:color="auto"/>
            <w:right w:val="none" w:sz="0" w:space="0" w:color="auto"/>
          </w:divBdr>
        </w:div>
        <w:div w:id="1241987141">
          <w:marLeft w:val="640"/>
          <w:marRight w:val="0"/>
          <w:marTop w:val="0"/>
          <w:marBottom w:val="0"/>
          <w:divBdr>
            <w:top w:val="none" w:sz="0" w:space="0" w:color="auto"/>
            <w:left w:val="none" w:sz="0" w:space="0" w:color="auto"/>
            <w:bottom w:val="none" w:sz="0" w:space="0" w:color="auto"/>
            <w:right w:val="none" w:sz="0" w:space="0" w:color="auto"/>
          </w:divBdr>
        </w:div>
        <w:div w:id="1254976043">
          <w:marLeft w:val="640"/>
          <w:marRight w:val="0"/>
          <w:marTop w:val="0"/>
          <w:marBottom w:val="0"/>
          <w:divBdr>
            <w:top w:val="none" w:sz="0" w:space="0" w:color="auto"/>
            <w:left w:val="none" w:sz="0" w:space="0" w:color="auto"/>
            <w:bottom w:val="none" w:sz="0" w:space="0" w:color="auto"/>
            <w:right w:val="none" w:sz="0" w:space="0" w:color="auto"/>
          </w:divBdr>
        </w:div>
        <w:div w:id="1265385221">
          <w:marLeft w:val="640"/>
          <w:marRight w:val="0"/>
          <w:marTop w:val="0"/>
          <w:marBottom w:val="0"/>
          <w:divBdr>
            <w:top w:val="none" w:sz="0" w:space="0" w:color="auto"/>
            <w:left w:val="none" w:sz="0" w:space="0" w:color="auto"/>
            <w:bottom w:val="none" w:sz="0" w:space="0" w:color="auto"/>
            <w:right w:val="none" w:sz="0" w:space="0" w:color="auto"/>
          </w:divBdr>
        </w:div>
        <w:div w:id="1287002871">
          <w:marLeft w:val="640"/>
          <w:marRight w:val="0"/>
          <w:marTop w:val="0"/>
          <w:marBottom w:val="0"/>
          <w:divBdr>
            <w:top w:val="none" w:sz="0" w:space="0" w:color="auto"/>
            <w:left w:val="none" w:sz="0" w:space="0" w:color="auto"/>
            <w:bottom w:val="none" w:sz="0" w:space="0" w:color="auto"/>
            <w:right w:val="none" w:sz="0" w:space="0" w:color="auto"/>
          </w:divBdr>
        </w:div>
        <w:div w:id="1303148392">
          <w:marLeft w:val="640"/>
          <w:marRight w:val="0"/>
          <w:marTop w:val="0"/>
          <w:marBottom w:val="0"/>
          <w:divBdr>
            <w:top w:val="none" w:sz="0" w:space="0" w:color="auto"/>
            <w:left w:val="none" w:sz="0" w:space="0" w:color="auto"/>
            <w:bottom w:val="none" w:sz="0" w:space="0" w:color="auto"/>
            <w:right w:val="none" w:sz="0" w:space="0" w:color="auto"/>
          </w:divBdr>
        </w:div>
        <w:div w:id="1315454301">
          <w:marLeft w:val="640"/>
          <w:marRight w:val="0"/>
          <w:marTop w:val="0"/>
          <w:marBottom w:val="0"/>
          <w:divBdr>
            <w:top w:val="none" w:sz="0" w:space="0" w:color="auto"/>
            <w:left w:val="none" w:sz="0" w:space="0" w:color="auto"/>
            <w:bottom w:val="none" w:sz="0" w:space="0" w:color="auto"/>
            <w:right w:val="none" w:sz="0" w:space="0" w:color="auto"/>
          </w:divBdr>
        </w:div>
        <w:div w:id="1319070751">
          <w:marLeft w:val="640"/>
          <w:marRight w:val="0"/>
          <w:marTop w:val="0"/>
          <w:marBottom w:val="0"/>
          <w:divBdr>
            <w:top w:val="none" w:sz="0" w:space="0" w:color="auto"/>
            <w:left w:val="none" w:sz="0" w:space="0" w:color="auto"/>
            <w:bottom w:val="none" w:sz="0" w:space="0" w:color="auto"/>
            <w:right w:val="none" w:sz="0" w:space="0" w:color="auto"/>
          </w:divBdr>
        </w:div>
        <w:div w:id="1328098519">
          <w:marLeft w:val="640"/>
          <w:marRight w:val="0"/>
          <w:marTop w:val="0"/>
          <w:marBottom w:val="0"/>
          <w:divBdr>
            <w:top w:val="none" w:sz="0" w:space="0" w:color="auto"/>
            <w:left w:val="none" w:sz="0" w:space="0" w:color="auto"/>
            <w:bottom w:val="none" w:sz="0" w:space="0" w:color="auto"/>
            <w:right w:val="none" w:sz="0" w:space="0" w:color="auto"/>
          </w:divBdr>
        </w:div>
        <w:div w:id="1328443315">
          <w:marLeft w:val="640"/>
          <w:marRight w:val="0"/>
          <w:marTop w:val="0"/>
          <w:marBottom w:val="0"/>
          <w:divBdr>
            <w:top w:val="none" w:sz="0" w:space="0" w:color="auto"/>
            <w:left w:val="none" w:sz="0" w:space="0" w:color="auto"/>
            <w:bottom w:val="none" w:sz="0" w:space="0" w:color="auto"/>
            <w:right w:val="none" w:sz="0" w:space="0" w:color="auto"/>
          </w:divBdr>
        </w:div>
        <w:div w:id="1334993793">
          <w:marLeft w:val="640"/>
          <w:marRight w:val="0"/>
          <w:marTop w:val="0"/>
          <w:marBottom w:val="0"/>
          <w:divBdr>
            <w:top w:val="none" w:sz="0" w:space="0" w:color="auto"/>
            <w:left w:val="none" w:sz="0" w:space="0" w:color="auto"/>
            <w:bottom w:val="none" w:sz="0" w:space="0" w:color="auto"/>
            <w:right w:val="none" w:sz="0" w:space="0" w:color="auto"/>
          </w:divBdr>
        </w:div>
        <w:div w:id="1345790763">
          <w:marLeft w:val="640"/>
          <w:marRight w:val="0"/>
          <w:marTop w:val="0"/>
          <w:marBottom w:val="0"/>
          <w:divBdr>
            <w:top w:val="none" w:sz="0" w:space="0" w:color="auto"/>
            <w:left w:val="none" w:sz="0" w:space="0" w:color="auto"/>
            <w:bottom w:val="none" w:sz="0" w:space="0" w:color="auto"/>
            <w:right w:val="none" w:sz="0" w:space="0" w:color="auto"/>
          </w:divBdr>
        </w:div>
        <w:div w:id="1349216513">
          <w:marLeft w:val="640"/>
          <w:marRight w:val="0"/>
          <w:marTop w:val="0"/>
          <w:marBottom w:val="0"/>
          <w:divBdr>
            <w:top w:val="none" w:sz="0" w:space="0" w:color="auto"/>
            <w:left w:val="none" w:sz="0" w:space="0" w:color="auto"/>
            <w:bottom w:val="none" w:sz="0" w:space="0" w:color="auto"/>
            <w:right w:val="none" w:sz="0" w:space="0" w:color="auto"/>
          </w:divBdr>
        </w:div>
        <w:div w:id="1372916886">
          <w:marLeft w:val="640"/>
          <w:marRight w:val="0"/>
          <w:marTop w:val="0"/>
          <w:marBottom w:val="0"/>
          <w:divBdr>
            <w:top w:val="none" w:sz="0" w:space="0" w:color="auto"/>
            <w:left w:val="none" w:sz="0" w:space="0" w:color="auto"/>
            <w:bottom w:val="none" w:sz="0" w:space="0" w:color="auto"/>
            <w:right w:val="none" w:sz="0" w:space="0" w:color="auto"/>
          </w:divBdr>
        </w:div>
        <w:div w:id="1382942527">
          <w:marLeft w:val="640"/>
          <w:marRight w:val="0"/>
          <w:marTop w:val="0"/>
          <w:marBottom w:val="0"/>
          <w:divBdr>
            <w:top w:val="none" w:sz="0" w:space="0" w:color="auto"/>
            <w:left w:val="none" w:sz="0" w:space="0" w:color="auto"/>
            <w:bottom w:val="none" w:sz="0" w:space="0" w:color="auto"/>
            <w:right w:val="none" w:sz="0" w:space="0" w:color="auto"/>
          </w:divBdr>
        </w:div>
        <w:div w:id="1405057899">
          <w:marLeft w:val="640"/>
          <w:marRight w:val="0"/>
          <w:marTop w:val="0"/>
          <w:marBottom w:val="0"/>
          <w:divBdr>
            <w:top w:val="none" w:sz="0" w:space="0" w:color="auto"/>
            <w:left w:val="none" w:sz="0" w:space="0" w:color="auto"/>
            <w:bottom w:val="none" w:sz="0" w:space="0" w:color="auto"/>
            <w:right w:val="none" w:sz="0" w:space="0" w:color="auto"/>
          </w:divBdr>
        </w:div>
        <w:div w:id="1426074412">
          <w:marLeft w:val="640"/>
          <w:marRight w:val="0"/>
          <w:marTop w:val="0"/>
          <w:marBottom w:val="0"/>
          <w:divBdr>
            <w:top w:val="none" w:sz="0" w:space="0" w:color="auto"/>
            <w:left w:val="none" w:sz="0" w:space="0" w:color="auto"/>
            <w:bottom w:val="none" w:sz="0" w:space="0" w:color="auto"/>
            <w:right w:val="none" w:sz="0" w:space="0" w:color="auto"/>
          </w:divBdr>
        </w:div>
        <w:div w:id="1426610324">
          <w:marLeft w:val="640"/>
          <w:marRight w:val="0"/>
          <w:marTop w:val="0"/>
          <w:marBottom w:val="0"/>
          <w:divBdr>
            <w:top w:val="none" w:sz="0" w:space="0" w:color="auto"/>
            <w:left w:val="none" w:sz="0" w:space="0" w:color="auto"/>
            <w:bottom w:val="none" w:sz="0" w:space="0" w:color="auto"/>
            <w:right w:val="none" w:sz="0" w:space="0" w:color="auto"/>
          </w:divBdr>
        </w:div>
        <w:div w:id="1434518997">
          <w:marLeft w:val="640"/>
          <w:marRight w:val="0"/>
          <w:marTop w:val="0"/>
          <w:marBottom w:val="0"/>
          <w:divBdr>
            <w:top w:val="none" w:sz="0" w:space="0" w:color="auto"/>
            <w:left w:val="none" w:sz="0" w:space="0" w:color="auto"/>
            <w:bottom w:val="none" w:sz="0" w:space="0" w:color="auto"/>
            <w:right w:val="none" w:sz="0" w:space="0" w:color="auto"/>
          </w:divBdr>
        </w:div>
        <w:div w:id="1441754198">
          <w:marLeft w:val="640"/>
          <w:marRight w:val="0"/>
          <w:marTop w:val="0"/>
          <w:marBottom w:val="0"/>
          <w:divBdr>
            <w:top w:val="none" w:sz="0" w:space="0" w:color="auto"/>
            <w:left w:val="none" w:sz="0" w:space="0" w:color="auto"/>
            <w:bottom w:val="none" w:sz="0" w:space="0" w:color="auto"/>
            <w:right w:val="none" w:sz="0" w:space="0" w:color="auto"/>
          </w:divBdr>
        </w:div>
        <w:div w:id="1447240428">
          <w:marLeft w:val="640"/>
          <w:marRight w:val="0"/>
          <w:marTop w:val="0"/>
          <w:marBottom w:val="0"/>
          <w:divBdr>
            <w:top w:val="none" w:sz="0" w:space="0" w:color="auto"/>
            <w:left w:val="none" w:sz="0" w:space="0" w:color="auto"/>
            <w:bottom w:val="none" w:sz="0" w:space="0" w:color="auto"/>
            <w:right w:val="none" w:sz="0" w:space="0" w:color="auto"/>
          </w:divBdr>
        </w:div>
        <w:div w:id="1447582841">
          <w:marLeft w:val="640"/>
          <w:marRight w:val="0"/>
          <w:marTop w:val="0"/>
          <w:marBottom w:val="0"/>
          <w:divBdr>
            <w:top w:val="none" w:sz="0" w:space="0" w:color="auto"/>
            <w:left w:val="none" w:sz="0" w:space="0" w:color="auto"/>
            <w:bottom w:val="none" w:sz="0" w:space="0" w:color="auto"/>
            <w:right w:val="none" w:sz="0" w:space="0" w:color="auto"/>
          </w:divBdr>
        </w:div>
        <w:div w:id="1451778107">
          <w:marLeft w:val="640"/>
          <w:marRight w:val="0"/>
          <w:marTop w:val="0"/>
          <w:marBottom w:val="0"/>
          <w:divBdr>
            <w:top w:val="none" w:sz="0" w:space="0" w:color="auto"/>
            <w:left w:val="none" w:sz="0" w:space="0" w:color="auto"/>
            <w:bottom w:val="none" w:sz="0" w:space="0" w:color="auto"/>
            <w:right w:val="none" w:sz="0" w:space="0" w:color="auto"/>
          </w:divBdr>
        </w:div>
        <w:div w:id="1463039024">
          <w:marLeft w:val="640"/>
          <w:marRight w:val="0"/>
          <w:marTop w:val="0"/>
          <w:marBottom w:val="0"/>
          <w:divBdr>
            <w:top w:val="none" w:sz="0" w:space="0" w:color="auto"/>
            <w:left w:val="none" w:sz="0" w:space="0" w:color="auto"/>
            <w:bottom w:val="none" w:sz="0" w:space="0" w:color="auto"/>
            <w:right w:val="none" w:sz="0" w:space="0" w:color="auto"/>
          </w:divBdr>
        </w:div>
        <w:div w:id="1489591254">
          <w:marLeft w:val="640"/>
          <w:marRight w:val="0"/>
          <w:marTop w:val="0"/>
          <w:marBottom w:val="0"/>
          <w:divBdr>
            <w:top w:val="none" w:sz="0" w:space="0" w:color="auto"/>
            <w:left w:val="none" w:sz="0" w:space="0" w:color="auto"/>
            <w:bottom w:val="none" w:sz="0" w:space="0" w:color="auto"/>
            <w:right w:val="none" w:sz="0" w:space="0" w:color="auto"/>
          </w:divBdr>
        </w:div>
        <w:div w:id="1530678311">
          <w:marLeft w:val="640"/>
          <w:marRight w:val="0"/>
          <w:marTop w:val="0"/>
          <w:marBottom w:val="0"/>
          <w:divBdr>
            <w:top w:val="none" w:sz="0" w:space="0" w:color="auto"/>
            <w:left w:val="none" w:sz="0" w:space="0" w:color="auto"/>
            <w:bottom w:val="none" w:sz="0" w:space="0" w:color="auto"/>
            <w:right w:val="none" w:sz="0" w:space="0" w:color="auto"/>
          </w:divBdr>
        </w:div>
        <w:div w:id="1539202332">
          <w:marLeft w:val="640"/>
          <w:marRight w:val="0"/>
          <w:marTop w:val="0"/>
          <w:marBottom w:val="0"/>
          <w:divBdr>
            <w:top w:val="none" w:sz="0" w:space="0" w:color="auto"/>
            <w:left w:val="none" w:sz="0" w:space="0" w:color="auto"/>
            <w:bottom w:val="none" w:sz="0" w:space="0" w:color="auto"/>
            <w:right w:val="none" w:sz="0" w:space="0" w:color="auto"/>
          </w:divBdr>
        </w:div>
        <w:div w:id="1554347595">
          <w:marLeft w:val="640"/>
          <w:marRight w:val="0"/>
          <w:marTop w:val="0"/>
          <w:marBottom w:val="0"/>
          <w:divBdr>
            <w:top w:val="none" w:sz="0" w:space="0" w:color="auto"/>
            <w:left w:val="none" w:sz="0" w:space="0" w:color="auto"/>
            <w:bottom w:val="none" w:sz="0" w:space="0" w:color="auto"/>
            <w:right w:val="none" w:sz="0" w:space="0" w:color="auto"/>
          </w:divBdr>
        </w:div>
        <w:div w:id="1567186878">
          <w:marLeft w:val="640"/>
          <w:marRight w:val="0"/>
          <w:marTop w:val="0"/>
          <w:marBottom w:val="0"/>
          <w:divBdr>
            <w:top w:val="none" w:sz="0" w:space="0" w:color="auto"/>
            <w:left w:val="none" w:sz="0" w:space="0" w:color="auto"/>
            <w:bottom w:val="none" w:sz="0" w:space="0" w:color="auto"/>
            <w:right w:val="none" w:sz="0" w:space="0" w:color="auto"/>
          </w:divBdr>
        </w:div>
        <w:div w:id="1571040357">
          <w:marLeft w:val="640"/>
          <w:marRight w:val="0"/>
          <w:marTop w:val="0"/>
          <w:marBottom w:val="0"/>
          <w:divBdr>
            <w:top w:val="none" w:sz="0" w:space="0" w:color="auto"/>
            <w:left w:val="none" w:sz="0" w:space="0" w:color="auto"/>
            <w:bottom w:val="none" w:sz="0" w:space="0" w:color="auto"/>
            <w:right w:val="none" w:sz="0" w:space="0" w:color="auto"/>
          </w:divBdr>
        </w:div>
        <w:div w:id="1591890094">
          <w:marLeft w:val="640"/>
          <w:marRight w:val="0"/>
          <w:marTop w:val="0"/>
          <w:marBottom w:val="0"/>
          <w:divBdr>
            <w:top w:val="none" w:sz="0" w:space="0" w:color="auto"/>
            <w:left w:val="none" w:sz="0" w:space="0" w:color="auto"/>
            <w:bottom w:val="none" w:sz="0" w:space="0" w:color="auto"/>
            <w:right w:val="none" w:sz="0" w:space="0" w:color="auto"/>
          </w:divBdr>
        </w:div>
        <w:div w:id="1623414181">
          <w:marLeft w:val="640"/>
          <w:marRight w:val="0"/>
          <w:marTop w:val="0"/>
          <w:marBottom w:val="0"/>
          <w:divBdr>
            <w:top w:val="none" w:sz="0" w:space="0" w:color="auto"/>
            <w:left w:val="none" w:sz="0" w:space="0" w:color="auto"/>
            <w:bottom w:val="none" w:sz="0" w:space="0" w:color="auto"/>
            <w:right w:val="none" w:sz="0" w:space="0" w:color="auto"/>
          </w:divBdr>
        </w:div>
        <w:div w:id="1725105136">
          <w:marLeft w:val="640"/>
          <w:marRight w:val="0"/>
          <w:marTop w:val="0"/>
          <w:marBottom w:val="0"/>
          <w:divBdr>
            <w:top w:val="none" w:sz="0" w:space="0" w:color="auto"/>
            <w:left w:val="none" w:sz="0" w:space="0" w:color="auto"/>
            <w:bottom w:val="none" w:sz="0" w:space="0" w:color="auto"/>
            <w:right w:val="none" w:sz="0" w:space="0" w:color="auto"/>
          </w:divBdr>
        </w:div>
        <w:div w:id="1731615658">
          <w:marLeft w:val="640"/>
          <w:marRight w:val="0"/>
          <w:marTop w:val="0"/>
          <w:marBottom w:val="0"/>
          <w:divBdr>
            <w:top w:val="none" w:sz="0" w:space="0" w:color="auto"/>
            <w:left w:val="none" w:sz="0" w:space="0" w:color="auto"/>
            <w:bottom w:val="none" w:sz="0" w:space="0" w:color="auto"/>
            <w:right w:val="none" w:sz="0" w:space="0" w:color="auto"/>
          </w:divBdr>
        </w:div>
        <w:div w:id="1750612166">
          <w:marLeft w:val="640"/>
          <w:marRight w:val="0"/>
          <w:marTop w:val="0"/>
          <w:marBottom w:val="0"/>
          <w:divBdr>
            <w:top w:val="none" w:sz="0" w:space="0" w:color="auto"/>
            <w:left w:val="none" w:sz="0" w:space="0" w:color="auto"/>
            <w:bottom w:val="none" w:sz="0" w:space="0" w:color="auto"/>
            <w:right w:val="none" w:sz="0" w:space="0" w:color="auto"/>
          </w:divBdr>
        </w:div>
        <w:div w:id="1773281907">
          <w:marLeft w:val="640"/>
          <w:marRight w:val="0"/>
          <w:marTop w:val="0"/>
          <w:marBottom w:val="0"/>
          <w:divBdr>
            <w:top w:val="none" w:sz="0" w:space="0" w:color="auto"/>
            <w:left w:val="none" w:sz="0" w:space="0" w:color="auto"/>
            <w:bottom w:val="none" w:sz="0" w:space="0" w:color="auto"/>
            <w:right w:val="none" w:sz="0" w:space="0" w:color="auto"/>
          </w:divBdr>
        </w:div>
        <w:div w:id="1785347174">
          <w:marLeft w:val="640"/>
          <w:marRight w:val="0"/>
          <w:marTop w:val="0"/>
          <w:marBottom w:val="0"/>
          <w:divBdr>
            <w:top w:val="none" w:sz="0" w:space="0" w:color="auto"/>
            <w:left w:val="none" w:sz="0" w:space="0" w:color="auto"/>
            <w:bottom w:val="none" w:sz="0" w:space="0" w:color="auto"/>
            <w:right w:val="none" w:sz="0" w:space="0" w:color="auto"/>
          </w:divBdr>
        </w:div>
        <w:div w:id="1792090960">
          <w:marLeft w:val="640"/>
          <w:marRight w:val="0"/>
          <w:marTop w:val="0"/>
          <w:marBottom w:val="0"/>
          <w:divBdr>
            <w:top w:val="none" w:sz="0" w:space="0" w:color="auto"/>
            <w:left w:val="none" w:sz="0" w:space="0" w:color="auto"/>
            <w:bottom w:val="none" w:sz="0" w:space="0" w:color="auto"/>
            <w:right w:val="none" w:sz="0" w:space="0" w:color="auto"/>
          </w:divBdr>
        </w:div>
        <w:div w:id="1809545197">
          <w:marLeft w:val="640"/>
          <w:marRight w:val="0"/>
          <w:marTop w:val="0"/>
          <w:marBottom w:val="0"/>
          <w:divBdr>
            <w:top w:val="none" w:sz="0" w:space="0" w:color="auto"/>
            <w:left w:val="none" w:sz="0" w:space="0" w:color="auto"/>
            <w:bottom w:val="none" w:sz="0" w:space="0" w:color="auto"/>
            <w:right w:val="none" w:sz="0" w:space="0" w:color="auto"/>
          </w:divBdr>
        </w:div>
        <w:div w:id="1830974275">
          <w:marLeft w:val="640"/>
          <w:marRight w:val="0"/>
          <w:marTop w:val="0"/>
          <w:marBottom w:val="0"/>
          <w:divBdr>
            <w:top w:val="none" w:sz="0" w:space="0" w:color="auto"/>
            <w:left w:val="none" w:sz="0" w:space="0" w:color="auto"/>
            <w:bottom w:val="none" w:sz="0" w:space="0" w:color="auto"/>
            <w:right w:val="none" w:sz="0" w:space="0" w:color="auto"/>
          </w:divBdr>
        </w:div>
        <w:div w:id="1846245601">
          <w:marLeft w:val="640"/>
          <w:marRight w:val="0"/>
          <w:marTop w:val="0"/>
          <w:marBottom w:val="0"/>
          <w:divBdr>
            <w:top w:val="none" w:sz="0" w:space="0" w:color="auto"/>
            <w:left w:val="none" w:sz="0" w:space="0" w:color="auto"/>
            <w:bottom w:val="none" w:sz="0" w:space="0" w:color="auto"/>
            <w:right w:val="none" w:sz="0" w:space="0" w:color="auto"/>
          </w:divBdr>
        </w:div>
        <w:div w:id="1868523333">
          <w:marLeft w:val="640"/>
          <w:marRight w:val="0"/>
          <w:marTop w:val="0"/>
          <w:marBottom w:val="0"/>
          <w:divBdr>
            <w:top w:val="none" w:sz="0" w:space="0" w:color="auto"/>
            <w:left w:val="none" w:sz="0" w:space="0" w:color="auto"/>
            <w:bottom w:val="none" w:sz="0" w:space="0" w:color="auto"/>
            <w:right w:val="none" w:sz="0" w:space="0" w:color="auto"/>
          </w:divBdr>
        </w:div>
        <w:div w:id="1894267721">
          <w:marLeft w:val="640"/>
          <w:marRight w:val="0"/>
          <w:marTop w:val="0"/>
          <w:marBottom w:val="0"/>
          <w:divBdr>
            <w:top w:val="none" w:sz="0" w:space="0" w:color="auto"/>
            <w:left w:val="none" w:sz="0" w:space="0" w:color="auto"/>
            <w:bottom w:val="none" w:sz="0" w:space="0" w:color="auto"/>
            <w:right w:val="none" w:sz="0" w:space="0" w:color="auto"/>
          </w:divBdr>
        </w:div>
        <w:div w:id="1895383082">
          <w:marLeft w:val="640"/>
          <w:marRight w:val="0"/>
          <w:marTop w:val="0"/>
          <w:marBottom w:val="0"/>
          <w:divBdr>
            <w:top w:val="none" w:sz="0" w:space="0" w:color="auto"/>
            <w:left w:val="none" w:sz="0" w:space="0" w:color="auto"/>
            <w:bottom w:val="none" w:sz="0" w:space="0" w:color="auto"/>
            <w:right w:val="none" w:sz="0" w:space="0" w:color="auto"/>
          </w:divBdr>
        </w:div>
        <w:div w:id="1896089569">
          <w:marLeft w:val="640"/>
          <w:marRight w:val="0"/>
          <w:marTop w:val="0"/>
          <w:marBottom w:val="0"/>
          <w:divBdr>
            <w:top w:val="none" w:sz="0" w:space="0" w:color="auto"/>
            <w:left w:val="none" w:sz="0" w:space="0" w:color="auto"/>
            <w:bottom w:val="none" w:sz="0" w:space="0" w:color="auto"/>
            <w:right w:val="none" w:sz="0" w:space="0" w:color="auto"/>
          </w:divBdr>
        </w:div>
        <w:div w:id="1921131739">
          <w:marLeft w:val="640"/>
          <w:marRight w:val="0"/>
          <w:marTop w:val="0"/>
          <w:marBottom w:val="0"/>
          <w:divBdr>
            <w:top w:val="none" w:sz="0" w:space="0" w:color="auto"/>
            <w:left w:val="none" w:sz="0" w:space="0" w:color="auto"/>
            <w:bottom w:val="none" w:sz="0" w:space="0" w:color="auto"/>
            <w:right w:val="none" w:sz="0" w:space="0" w:color="auto"/>
          </w:divBdr>
        </w:div>
        <w:div w:id="1952199978">
          <w:marLeft w:val="640"/>
          <w:marRight w:val="0"/>
          <w:marTop w:val="0"/>
          <w:marBottom w:val="0"/>
          <w:divBdr>
            <w:top w:val="none" w:sz="0" w:space="0" w:color="auto"/>
            <w:left w:val="none" w:sz="0" w:space="0" w:color="auto"/>
            <w:bottom w:val="none" w:sz="0" w:space="0" w:color="auto"/>
            <w:right w:val="none" w:sz="0" w:space="0" w:color="auto"/>
          </w:divBdr>
        </w:div>
        <w:div w:id="1976984227">
          <w:marLeft w:val="640"/>
          <w:marRight w:val="0"/>
          <w:marTop w:val="0"/>
          <w:marBottom w:val="0"/>
          <w:divBdr>
            <w:top w:val="none" w:sz="0" w:space="0" w:color="auto"/>
            <w:left w:val="none" w:sz="0" w:space="0" w:color="auto"/>
            <w:bottom w:val="none" w:sz="0" w:space="0" w:color="auto"/>
            <w:right w:val="none" w:sz="0" w:space="0" w:color="auto"/>
          </w:divBdr>
        </w:div>
        <w:div w:id="1986354341">
          <w:marLeft w:val="640"/>
          <w:marRight w:val="0"/>
          <w:marTop w:val="0"/>
          <w:marBottom w:val="0"/>
          <w:divBdr>
            <w:top w:val="none" w:sz="0" w:space="0" w:color="auto"/>
            <w:left w:val="none" w:sz="0" w:space="0" w:color="auto"/>
            <w:bottom w:val="none" w:sz="0" w:space="0" w:color="auto"/>
            <w:right w:val="none" w:sz="0" w:space="0" w:color="auto"/>
          </w:divBdr>
        </w:div>
        <w:div w:id="1993749029">
          <w:marLeft w:val="640"/>
          <w:marRight w:val="0"/>
          <w:marTop w:val="0"/>
          <w:marBottom w:val="0"/>
          <w:divBdr>
            <w:top w:val="none" w:sz="0" w:space="0" w:color="auto"/>
            <w:left w:val="none" w:sz="0" w:space="0" w:color="auto"/>
            <w:bottom w:val="none" w:sz="0" w:space="0" w:color="auto"/>
            <w:right w:val="none" w:sz="0" w:space="0" w:color="auto"/>
          </w:divBdr>
        </w:div>
        <w:div w:id="2003586398">
          <w:marLeft w:val="640"/>
          <w:marRight w:val="0"/>
          <w:marTop w:val="0"/>
          <w:marBottom w:val="0"/>
          <w:divBdr>
            <w:top w:val="none" w:sz="0" w:space="0" w:color="auto"/>
            <w:left w:val="none" w:sz="0" w:space="0" w:color="auto"/>
            <w:bottom w:val="none" w:sz="0" w:space="0" w:color="auto"/>
            <w:right w:val="none" w:sz="0" w:space="0" w:color="auto"/>
          </w:divBdr>
        </w:div>
        <w:div w:id="2021226961">
          <w:marLeft w:val="640"/>
          <w:marRight w:val="0"/>
          <w:marTop w:val="0"/>
          <w:marBottom w:val="0"/>
          <w:divBdr>
            <w:top w:val="none" w:sz="0" w:space="0" w:color="auto"/>
            <w:left w:val="none" w:sz="0" w:space="0" w:color="auto"/>
            <w:bottom w:val="none" w:sz="0" w:space="0" w:color="auto"/>
            <w:right w:val="none" w:sz="0" w:space="0" w:color="auto"/>
          </w:divBdr>
        </w:div>
        <w:div w:id="2036498165">
          <w:marLeft w:val="640"/>
          <w:marRight w:val="0"/>
          <w:marTop w:val="0"/>
          <w:marBottom w:val="0"/>
          <w:divBdr>
            <w:top w:val="none" w:sz="0" w:space="0" w:color="auto"/>
            <w:left w:val="none" w:sz="0" w:space="0" w:color="auto"/>
            <w:bottom w:val="none" w:sz="0" w:space="0" w:color="auto"/>
            <w:right w:val="none" w:sz="0" w:space="0" w:color="auto"/>
          </w:divBdr>
        </w:div>
        <w:div w:id="2044551042">
          <w:marLeft w:val="640"/>
          <w:marRight w:val="0"/>
          <w:marTop w:val="0"/>
          <w:marBottom w:val="0"/>
          <w:divBdr>
            <w:top w:val="none" w:sz="0" w:space="0" w:color="auto"/>
            <w:left w:val="none" w:sz="0" w:space="0" w:color="auto"/>
            <w:bottom w:val="none" w:sz="0" w:space="0" w:color="auto"/>
            <w:right w:val="none" w:sz="0" w:space="0" w:color="auto"/>
          </w:divBdr>
        </w:div>
        <w:div w:id="2047951880">
          <w:marLeft w:val="640"/>
          <w:marRight w:val="0"/>
          <w:marTop w:val="0"/>
          <w:marBottom w:val="0"/>
          <w:divBdr>
            <w:top w:val="none" w:sz="0" w:space="0" w:color="auto"/>
            <w:left w:val="none" w:sz="0" w:space="0" w:color="auto"/>
            <w:bottom w:val="none" w:sz="0" w:space="0" w:color="auto"/>
            <w:right w:val="none" w:sz="0" w:space="0" w:color="auto"/>
          </w:divBdr>
        </w:div>
        <w:div w:id="2058578790">
          <w:marLeft w:val="640"/>
          <w:marRight w:val="0"/>
          <w:marTop w:val="0"/>
          <w:marBottom w:val="0"/>
          <w:divBdr>
            <w:top w:val="none" w:sz="0" w:space="0" w:color="auto"/>
            <w:left w:val="none" w:sz="0" w:space="0" w:color="auto"/>
            <w:bottom w:val="none" w:sz="0" w:space="0" w:color="auto"/>
            <w:right w:val="none" w:sz="0" w:space="0" w:color="auto"/>
          </w:divBdr>
        </w:div>
        <w:div w:id="2069693280">
          <w:marLeft w:val="640"/>
          <w:marRight w:val="0"/>
          <w:marTop w:val="0"/>
          <w:marBottom w:val="0"/>
          <w:divBdr>
            <w:top w:val="none" w:sz="0" w:space="0" w:color="auto"/>
            <w:left w:val="none" w:sz="0" w:space="0" w:color="auto"/>
            <w:bottom w:val="none" w:sz="0" w:space="0" w:color="auto"/>
            <w:right w:val="none" w:sz="0" w:space="0" w:color="auto"/>
          </w:divBdr>
        </w:div>
        <w:div w:id="2080901838">
          <w:marLeft w:val="640"/>
          <w:marRight w:val="0"/>
          <w:marTop w:val="0"/>
          <w:marBottom w:val="0"/>
          <w:divBdr>
            <w:top w:val="none" w:sz="0" w:space="0" w:color="auto"/>
            <w:left w:val="none" w:sz="0" w:space="0" w:color="auto"/>
            <w:bottom w:val="none" w:sz="0" w:space="0" w:color="auto"/>
            <w:right w:val="none" w:sz="0" w:space="0" w:color="auto"/>
          </w:divBdr>
        </w:div>
        <w:div w:id="2093351409">
          <w:marLeft w:val="640"/>
          <w:marRight w:val="0"/>
          <w:marTop w:val="0"/>
          <w:marBottom w:val="0"/>
          <w:divBdr>
            <w:top w:val="none" w:sz="0" w:space="0" w:color="auto"/>
            <w:left w:val="none" w:sz="0" w:space="0" w:color="auto"/>
            <w:bottom w:val="none" w:sz="0" w:space="0" w:color="auto"/>
            <w:right w:val="none" w:sz="0" w:space="0" w:color="auto"/>
          </w:divBdr>
        </w:div>
        <w:div w:id="2096978708">
          <w:marLeft w:val="640"/>
          <w:marRight w:val="0"/>
          <w:marTop w:val="0"/>
          <w:marBottom w:val="0"/>
          <w:divBdr>
            <w:top w:val="none" w:sz="0" w:space="0" w:color="auto"/>
            <w:left w:val="none" w:sz="0" w:space="0" w:color="auto"/>
            <w:bottom w:val="none" w:sz="0" w:space="0" w:color="auto"/>
            <w:right w:val="none" w:sz="0" w:space="0" w:color="auto"/>
          </w:divBdr>
        </w:div>
        <w:div w:id="2112971347">
          <w:marLeft w:val="640"/>
          <w:marRight w:val="0"/>
          <w:marTop w:val="0"/>
          <w:marBottom w:val="0"/>
          <w:divBdr>
            <w:top w:val="none" w:sz="0" w:space="0" w:color="auto"/>
            <w:left w:val="none" w:sz="0" w:space="0" w:color="auto"/>
            <w:bottom w:val="none" w:sz="0" w:space="0" w:color="auto"/>
            <w:right w:val="none" w:sz="0" w:space="0" w:color="auto"/>
          </w:divBdr>
        </w:div>
      </w:divsChild>
    </w:div>
    <w:div w:id="1594705907">
      <w:bodyDiv w:val="1"/>
      <w:marLeft w:val="0"/>
      <w:marRight w:val="0"/>
      <w:marTop w:val="0"/>
      <w:marBottom w:val="0"/>
      <w:divBdr>
        <w:top w:val="none" w:sz="0" w:space="0" w:color="auto"/>
        <w:left w:val="none" w:sz="0" w:space="0" w:color="auto"/>
        <w:bottom w:val="none" w:sz="0" w:space="0" w:color="auto"/>
        <w:right w:val="none" w:sz="0" w:space="0" w:color="auto"/>
      </w:divBdr>
      <w:divsChild>
        <w:div w:id="6057592">
          <w:marLeft w:val="640"/>
          <w:marRight w:val="0"/>
          <w:marTop w:val="0"/>
          <w:marBottom w:val="0"/>
          <w:divBdr>
            <w:top w:val="none" w:sz="0" w:space="0" w:color="auto"/>
            <w:left w:val="none" w:sz="0" w:space="0" w:color="auto"/>
            <w:bottom w:val="none" w:sz="0" w:space="0" w:color="auto"/>
            <w:right w:val="none" w:sz="0" w:space="0" w:color="auto"/>
          </w:divBdr>
        </w:div>
        <w:div w:id="22556414">
          <w:marLeft w:val="640"/>
          <w:marRight w:val="0"/>
          <w:marTop w:val="0"/>
          <w:marBottom w:val="0"/>
          <w:divBdr>
            <w:top w:val="none" w:sz="0" w:space="0" w:color="auto"/>
            <w:left w:val="none" w:sz="0" w:space="0" w:color="auto"/>
            <w:bottom w:val="none" w:sz="0" w:space="0" w:color="auto"/>
            <w:right w:val="none" w:sz="0" w:space="0" w:color="auto"/>
          </w:divBdr>
        </w:div>
        <w:div w:id="25258709">
          <w:marLeft w:val="640"/>
          <w:marRight w:val="0"/>
          <w:marTop w:val="0"/>
          <w:marBottom w:val="0"/>
          <w:divBdr>
            <w:top w:val="none" w:sz="0" w:space="0" w:color="auto"/>
            <w:left w:val="none" w:sz="0" w:space="0" w:color="auto"/>
            <w:bottom w:val="none" w:sz="0" w:space="0" w:color="auto"/>
            <w:right w:val="none" w:sz="0" w:space="0" w:color="auto"/>
          </w:divBdr>
        </w:div>
        <w:div w:id="36243572">
          <w:marLeft w:val="640"/>
          <w:marRight w:val="0"/>
          <w:marTop w:val="0"/>
          <w:marBottom w:val="0"/>
          <w:divBdr>
            <w:top w:val="none" w:sz="0" w:space="0" w:color="auto"/>
            <w:left w:val="none" w:sz="0" w:space="0" w:color="auto"/>
            <w:bottom w:val="none" w:sz="0" w:space="0" w:color="auto"/>
            <w:right w:val="none" w:sz="0" w:space="0" w:color="auto"/>
          </w:divBdr>
        </w:div>
        <w:div w:id="54355343">
          <w:marLeft w:val="640"/>
          <w:marRight w:val="0"/>
          <w:marTop w:val="0"/>
          <w:marBottom w:val="0"/>
          <w:divBdr>
            <w:top w:val="none" w:sz="0" w:space="0" w:color="auto"/>
            <w:left w:val="none" w:sz="0" w:space="0" w:color="auto"/>
            <w:bottom w:val="none" w:sz="0" w:space="0" w:color="auto"/>
            <w:right w:val="none" w:sz="0" w:space="0" w:color="auto"/>
          </w:divBdr>
        </w:div>
        <w:div w:id="61173581">
          <w:marLeft w:val="640"/>
          <w:marRight w:val="0"/>
          <w:marTop w:val="0"/>
          <w:marBottom w:val="0"/>
          <w:divBdr>
            <w:top w:val="none" w:sz="0" w:space="0" w:color="auto"/>
            <w:left w:val="none" w:sz="0" w:space="0" w:color="auto"/>
            <w:bottom w:val="none" w:sz="0" w:space="0" w:color="auto"/>
            <w:right w:val="none" w:sz="0" w:space="0" w:color="auto"/>
          </w:divBdr>
        </w:div>
        <w:div w:id="69425754">
          <w:marLeft w:val="640"/>
          <w:marRight w:val="0"/>
          <w:marTop w:val="0"/>
          <w:marBottom w:val="0"/>
          <w:divBdr>
            <w:top w:val="none" w:sz="0" w:space="0" w:color="auto"/>
            <w:left w:val="none" w:sz="0" w:space="0" w:color="auto"/>
            <w:bottom w:val="none" w:sz="0" w:space="0" w:color="auto"/>
            <w:right w:val="none" w:sz="0" w:space="0" w:color="auto"/>
          </w:divBdr>
        </w:div>
        <w:div w:id="74934730">
          <w:marLeft w:val="640"/>
          <w:marRight w:val="0"/>
          <w:marTop w:val="0"/>
          <w:marBottom w:val="0"/>
          <w:divBdr>
            <w:top w:val="none" w:sz="0" w:space="0" w:color="auto"/>
            <w:left w:val="none" w:sz="0" w:space="0" w:color="auto"/>
            <w:bottom w:val="none" w:sz="0" w:space="0" w:color="auto"/>
            <w:right w:val="none" w:sz="0" w:space="0" w:color="auto"/>
          </w:divBdr>
        </w:div>
        <w:div w:id="83263292">
          <w:marLeft w:val="640"/>
          <w:marRight w:val="0"/>
          <w:marTop w:val="0"/>
          <w:marBottom w:val="0"/>
          <w:divBdr>
            <w:top w:val="none" w:sz="0" w:space="0" w:color="auto"/>
            <w:left w:val="none" w:sz="0" w:space="0" w:color="auto"/>
            <w:bottom w:val="none" w:sz="0" w:space="0" w:color="auto"/>
            <w:right w:val="none" w:sz="0" w:space="0" w:color="auto"/>
          </w:divBdr>
        </w:div>
        <w:div w:id="101998916">
          <w:marLeft w:val="640"/>
          <w:marRight w:val="0"/>
          <w:marTop w:val="0"/>
          <w:marBottom w:val="0"/>
          <w:divBdr>
            <w:top w:val="none" w:sz="0" w:space="0" w:color="auto"/>
            <w:left w:val="none" w:sz="0" w:space="0" w:color="auto"/>
            <w:bottom w:val="none" w:sz="0" w:space="0" w:color="auto"/>
            <w:right w:val="none" w:sz="0" w:space="0" w:color="auto"/>
          </w:divBdr>
        </w:div>
        <w:div w:id="103889329">
          <w:marLeft w:val="640"/>
          <w:marRight w:val="0"/>
          <w:marTop w:val="0"/>
          <w:marBottom w:val="0"/>
          <w:divBdr>
            <w:top w:val="none" w:sz="0" w:space="0" w:color="auto"/>
            <w:left w:val="none" w:sz="0" w:space="0" w:color="auto"/>
            <w:bottom w:val="none" w:sz="0" w:space="0" w:color="auto"/>
            <w:right w:val="none" w:sz="0" w:space="0" w:color="auto"/>
          </w:divBdr>
        </w:div>
        <w:div w:id="118184315">
          <w:marLeft w:val="640"/>
          <w:marRight w:val="0"/>
          <w:marTop w:val="0"/>
          <w:marBottom w:val="0"/>
          <w:divBdr>
            <w:top w:val="none" w:sz="0" w:space="0" w:color="auto"/>
            <w:left w:val="none" w:sz="0" w:space="0" w:color="auto"/>
            <w:bottom w:val="none" w:sz="0" w:space="0" w:color="auto"/>
            <w:right w:val="none" w:sz="0" w:space="0" w:color="auto"/>
          </w:divBdr>
        </w:div>
        <w:div w:id="118227303">
          <w:marLeft w:val="640"/>
          <w:marRight w:val="0"/>
          <w:marTop w:val="0"/>
          <w:marBottom w:val="0"/>
          <w:divBdr>
            <w:top w:val="none" w:sz="0" w:space="0" w:color="auto"/>
            <w:left w:val="none" w:sz="0" w:space="0" w:color="auto"/>
            <w:bottom w:val="none" w:sz="0" w:space="0" w:color="auto"/>
            <w:right w:val="none" w:sz="0" w:space="0" w:color="auto"/>
          </w:divBdr>
        </w:div>
        <w:div w:id="126627552">
          <w:marLeft w:val="640"/>
          <w:marRight w:val="0"/>
          <w:marTop w:val="0"/>
          <w:marBottom w:val="0"/>
          <w:divBdr>
            <w:top w:val="none" w:sz="0" w:space="0" w:color="auto"/>
            <w:left w:val="none" w:sz="0" w:space="0" w:color="auto"/>
            <w:bottom w:val="none" w:sz="0" w:space="0" w:color="auto"/>
            <w:right w:val="none" w:sz="0" w:space="0" w:color="auto"/>
          </w:divBdr>
        </w:div>
        <w:div w:id="136606116">
          <w:marLeft w:val="640"/>
          <w:marRight w:val="0"/>
          <w:marTop w:val="0"/>
          <w:marBottom w:val="0"/>
          <w:divBdr>
            <w:top w:val="none" w:sz="0" w:space="0" w:color="auto"/>
            <w:left w:val="none" w:sz="0" w:space="0" w:color="auto"/>
            <w:bottom w:val="none" w:sz="0" w:space="0" w:color="auto"/>
            <w:right w:val="none" w:sz="0" w:space="0" w:color="auto"/>
          </w:divBdr>
        </w:div>
        <w:div w:id="137193412">
          <w:marLeft w:val="640"/>
          <w:marRight w:val="0"/>
          <w:marTop w:val="0"/>
          <w:marBottom w:val="0"/>
          <w:divBdr>
            <w:top w:val="none" w:sz="0" w:space="0" w:color="auto"/>
            <w:left w:val="none" w:sz="0" w:space="0" w:color="auto"/>
            <w:bottom w:val="none" w:sz="0" w:space="0" w:color="auto"/>
            <w:right w:val="none" w:sz="0" w:space="0" w:color="auto"/>
          </w:divBdr>
        </w:div>
        <w:div w:id="146558676">
          <w:marLeft w:val="640"/>
          <w:marRight w:val="0"/>
          <w:marTop w:val="0"/>
          <w:marBottom w:val="0"/>
          <w:divBdr>
            <w:top w:val="none" w:sz="0" w:space="0" w:color="auto"/>
            <w:left w:val="none" w:sz="0" w:space="0" w:color="auto"/>
            <w:bottom w:val="none" w:sz="0" w:space="0" w:color="auto"/>
            <w:right w:val="none" w:sz="0" w:space="0" w:color="auto"/>
          </w:divBdr>
        </w:div>
        <w:div w:id="155651246">
          <w:marLeft w:val="640"/>
          <w:marRight w:val="0"/>
          <w:marTop w:val="0"/>
          <w:marBottom w:val="0"/>
          <w:divBdr>
            <w:top w:val="none" w:sz="0" w:space="0" w:color="auto"/>
            <w:left w:val="none" w:sz="0" w:space="0" w:color="auto"/>
            <w:bottom w:val="none" w:sz="0" w:space="0" w:color="auto"/>
            <w:right w:val="none" w:sz="0" w:space="0" w:color="auto"/>
          </w:divBdr>
        </w:div>
        <w:div w:id="162011894">
          <w:marLeft w:val="640"/>
          <w:marRight w:val="0"/>
          <w:marTop w:val="0"/>
          <w:marBottom w:val="0"/>
          <w:divBdr>
            <w:top w:val="none" w:sz="0" w:space="0" w:color="auto"/>
            <w:left w:val="none" w:sz="0" w:space="0" w:color="auto"/>
            <w:bottom w:val="none" w:sz="0" w:space="0" w:color="auto"/>
            <w:right w:val="none" w:sz="0" w:space="0" w:color="auto"/>
          </w:divBdr>
        </w:div>
        <w:div w:id="165874872">
          <w:marLeft w:val="640"/>
          <w:marRight w:val="0"/>
          <w:marTop w:val="0"/>
          <w:marBottom w:val="0"/>
          <w:divBdr>
            <w:top w:val="none" w:sz="0" w:space="0" w:color="auto"/>
            <w:left w:val="none" w:sz="0" w:space="0" w:color="auto"/>
            <w:bottom w:val="none" w:sz="0" w:space="0" w:color="auto"/>
            <w:right w:val="none" w:sz="0" w:space="0" w:color="auto"/>
          </w:divBdr>
        </w:div>
        <w:div w:id="174731018">
          <w:marLeft w:val="640"/>
          <w:marRight w:val="0"/>
          <w:marTop w:val="0"/>
          <w:marBottom w:val="0"/>
          <w:divBdr>
            <w:top w:val="none" w:sz="0" w:space="0" w:color="auto"/>
            <w:left w:val="none" w:sz="0" w:space="0" w:color="auto"/>
            <w:bottom w:val="none" w:sz="0" w:space="0" w:color="auto"/>
            <w:right w:val="none" w:sz="0" w:space="0" w:color="auto"/>
          </w:divBdr>
        </w:div>
        <w:div w:id="199628752">
          <w:marLeft w:val="640"/>
          <w:marRight w:val="0"/>
          <w:marTop w:val="0"/>
          <w:marBottom w:val="0"/>
          <w:divBdr>
            <w:top w:val="none" w:sz="0" w:space="0" w:color="auto"/>
            <w:left w:val="none" w:sz="0" w:space="0" w:color="auto"/>
            <w:bottom w:val="none" w:sz="0" w:space="0" w:color="auto"/>
            <w:right w:val="none" w:sz="0" w:space="0" w:color="auto"/>
          </w:divBdr>
        </w:div>
        <w:div w:id="200360749">
          <w:marLeft w:val="640"/>
          <w:marRight w:val="0"/>
          <w:marTop w:val="0"/>
          <w:marBottom w:val="0"/>
          <w:divBdr>
            <w:top w:val="none" w:sz="0" w:space="0" w:color="auto"/>
            <w:left w:val="none" w:sz="0" w:space="0" w:color="auto"/>
            <w:bottom w:val="none" w:sz="0" w:space="0" w:color="auto"/>
            <w:right w:val="none" w:sz="0" w:space="0" w:color="auto"/>
          </w:divBdr>
        </w:div>
        <w:div w:id="203954137">
          <w:marLeft w:val="640"/>
          <w:marRight w:val="0"/>
          <w:marTop w:val="0"/>
          <w:marBottom w:val="0"/>
          <w:divBdr>
            <w:top w:val="none" w:sz="0" w:space="0" w:color="auto"/>
            <w:left w:val="none" w:sz="0" w:space="0" w:color="auto"/>
            <w:bottom w:val="none" w:sz="0" w:space="0" w:color="auto"/>
            <w:right w:val="none" w:sz="0" w:space="0" w:color="auto"/>
          </w:divBdr>
        </w:div>
        <w:div w:id="211768011">
          <w:marLeft w:val="640"/>
          <w:marRight w:val="0"/>
          <w:marTop w:val="0"/>
          <w:marBottom w:val="0"/>
          <w:divBdr>
            <w:top w:val="none" w:sz="0" w:space="0" w:color="auto"/>
            <w:left w:val="none" w:sz="0" w:space="0" w:color="auto"/>
            <w:bottom w:val="none" w:sz="0" w:space="0" w:color="auto"/>
            <w:right w:val="none" w:sz="0" w:space="0" w:color="auto"/>
          </w:divBdr>
        </w:div>
        <w:div w:id="217471393">
          <w:marLeft w:val="640"/>
          <w:marRight w:val="0"/>
          <w:marTop w:val="0"/>
          <w:marBottom w:val="0"/>
          <w:divBdr>
            <w:top w:val="none" w:sz="0" w:space="0" w:color="auto"/>
            <w:left w:val="none" w:sz="0" w:space="0" w:color="auto"/>
            <w:bottom w:val="none" w:sz="0" w:space="0" w:color="auto"/>
            <w:right w:val="none" w:sz="0" w:space="0" w:color="auto"/>
          </w:divBdr>
        </w:div>
        <w:div w:id="232666681">
          <w:marLeft w:val="640"/>
          <w:marRight w:val="0"/>
          <w:marTop w:val="0"/>
          <w:marBottom w:val="0"/>
          <w:divBdr>
            <w:top w:val="none" w:sz="0" w:space="0" w:color="auto"/>
            <w:left w:val="none" w:sz="0" w:space="0" w:color="auto"/>
            <w:bottom w:val="none" w:sz="0" w:space="0" w:color="auto"/>
            <w:right w:val="none" w:sz="0" w:space="0" w:color="auto"/>
          </w:divBdr>
        </w:div>
        <w:div w:id="249236735">
          <w:marLeft w:val="640"/>
          <w:marRight w:val="0"/>
          <w:marTop w:val="0"/>
          <w:marBottom w:val="0"/>
          <w:divBdr>
            <w:top w:val="none" w:sz="0" w:space="0" w:color="auto"/>
            <w:left w:val="none" w:sz="0" w:space="0" w:color="auto"/>
            <w:bottom w:val="none" w:sz="0" w:space="0" w:color="auto"/>
            <w:right w:val="none" w:sz="0" w:space="0" w:color="auto"/>
          </w:divBdr>
        </w:div>
        <w:div w:id="269626935">
          <w:marLeft w:val="640"/>
          <w:marRight w:val="0"/>
          <w:marTop w:val="0"/>
          <w:marBottom w:val="0"/>
          <w:divBdr>
            <w:top w:val="none" w:sz="0" w:space="0" w:color="auto"/>
            <w:left w:val="none" w:sz="0" w:space="0" w:color="auto"/>
            <w:bottom w:val="none" w:sz="0" w:space="0" w:color="auto"/>
            <w:right w:val="none" w:sz="0" w:space="0" w:color="auto"/>
          </w:divBdr>
        </w:div>
        <w:div w:id="272245048">
          <w:marLeft w:val="640"/>
          <w:marRight w:val="0"/>
          <w:marTop w:val="0"/>
          <w:marBottom w:val="0"/>
          <w:divBdr>
            <w:top w:val="none" w:sz="0" w:space="0" w:color="auto"/>
            <w:left w:val="none" w:sz="0" w:space="0" w:color="auto"/>
            <w:bottom w:val="none" w:sz="0" w:space="0" w:color="auto"/>
            <w:right w:val="none" w:sz="0" w:space="0" w:color="auto"/>
          </w:divBdr>
        </w:div>
        <w:div w:id="295336398">
          <w:marLeft w:val="640"/>
          <w:marRight w:val="0"/>
          <w:marTop w:val="0"/>
          <w:marBottom w:val="0"/>
          <w:divBdr>
            <w:top w:val="none" w:sz="0" w:space="0" w:color="auto"/>
            <w:left w:val="none" w:sz="0" w:space="0" w:color="auto"/>
            <w:bottom w:val="none" w:sz="0" w:space="0" w:color="auto"/>
            <w:right w:val="none" w:sz="0" w:space="0" w:color="auto"/>
          </w:divBdr>
        </w:div>
        <w:div w:id="297801791">
          <w:marLeft w:val="640"/>
          <w:marRight w:val="0"/>
          <w:marTop w:val="0"/>
          <w:marBottom w:val="0"/>
          <w:divBdr>
            <w:top w:val="none" w:sz="0" w:space="0" w:color="auto"/>
            <w:left w:val="none" w:sz="0" w:space="0" w:color="auto"/>
            <w:bottom w:val="none" w:sz="0" w:space="0" w:color="auto"/>
            <w:right w:val="none" w:sz="0" w:space="0" w:color="auto"/>
          </w:divBdr>
        </w:div>
        <w:div w:id="298875347">
          <w:marLeft w:val="640"/>
          <w:marRight w:val="0"/>
          <w:marTop w:val="0"/>
          <w:marBottom w:val="0"/>
          <w:divBdr>
            <w:top w:val="none" w:sz="0" w:space="0" w:color="auto"/>
            <w:left w:val="none" w:sz="0" w:space="0" w:color="auto"/>
            <w:bottom w:val="none" w:sz="0" w:space="0" w:color="auto"/>
            <w:right w:val="none" w:sz="0" w:space="0" w:color="auto"/>
          </w:divBdr>
        </w:div>
        <w:div w:id="301346930">
          <w:marLeft w:val="640"/>
          <w:marRight w:val="0"/>
          <w:marTop w:val="0"/>
          <w:marBottom w:val="0"/>
          <w:divBdr>
            <w:top w:val="none" w:sz="0" w:space="0" w:color="auto"/>
            <w:left w:val="none" w:sz="0" w:space="0" w:color="auto"/>
            <w:bottom w:val="none" w:sz="0" w:space="0" w:color="auto"/>
            <w:right w:val="none" w:sz="0" w:space="0" w:color="auto"/>
          </w:divBdr>
        </w:div>
        <w:div w:id="304824591">
          <w:marLeft w:val="640"/>
          <w:marRight w:val="0"/>
          <w:marTop w:val="0"/>
          <w:marBottom w:val="0"/>
          <w:divBdr>
            <w:top w:val="none" w:sz="0" w:space="0" w:color="auto"/>
            <w:left w:val="none" w:sz="0" w:space="0" w:color="auto"/>
            <w:bottom w:val="none" w:sz="0" w:space="0" w:color="auto"/>
            <w:right w:val="none" w:sz="0" w:space="0" w:color="auto"/>
          </w:divBdr>
        </w:div>
        <w:div w:id="305820339">
          <w:marLeft w:val="640"/>
          <w:marRight w:val="0"/>
          <w:marTop w:val="0"/>
          <w:marBottom w:val="0"/>
          <w:divBdr>
            <w:top w:val="none" w:sz="0" w:space="0" w:color="auto"/>
            <w:left w:val="none" w:sz="0" w:space="0" w:color="auto"/>
            <w:bottom w:val="none" w:sz="0" w:space="0" w:color="auto"/>
            <w:right w:val="none" w:sz="0" w:space="0" w:color="auto"/>
          </w:divBdr>
        </w:div>
        <w:div w:id="309210529">
          <w:marLeft w:val="640"/>
          <w:marRight w:val="0"/>
          <w:marTop w:val="0"/>
          <w:marBottom w:val="0"/>
          <w:divBdr>
            <w:top w:val="none" w:sz="0" w:space="0" w:color="auto"/>
            <w:left w:val="none" w:sz="0" w:space="0" w:color="auto"/>
            <w:bottom w:val="none" w:sz="0" w:space="0" w:color="auto"/>
            <w:right w:val="none" w:sz="0" w:space="0" w:color="auto"/>
          </w:divBdr>
        </w:div>
        <w:div w:id="310523007">
          <w:marLeft w:val="640"/>
          <w:marRight w:val="0"/>
          <w:marTop w:val="0"/>
          <w:marBottom w:val="0"/>
          <w:divBdr>
            <w:top w:val="none" w:sz="0" w:space="0" w:color="auto"/>
            <w:left w:val="none" w:sz="0" w:space="0" w:color="auto"/>
            <w:bottom w:val="none" w:sz="0" w:space="0" w:color="auto"/>
            <w:right w:val="none" w:sz="0" w:space="0" w:color="auto"/>
          </w:divBdr>
        </w:div>
        <w:div w:id="322705421">
          <w:marLeft w:val="640"/>
          <w:marRight w:val="0"/>
          <w:marTop w:val="0"/>
          <w:marBottom w:val="0"/>
          <w:divBdr>
            <w:top w:val="none" w:sz="0" w:space="0" w:color="auto"/>
            <w:left w:val="none" w:sz="0" w:space="0" w:color="auto"/>
            <w:bottom w:val="none" w:sz="0" w:space="0" w:color="auto"/>
            <w:right w:val="none" w:sz="0" w:space="0" w:color="auto"/>
          </w:divBdr>
        </w:div>
        <w:div w:id="351493660">
          <w:marLeft w:val="640"/>
          <w:marRight w:val="0"/>
          <w:marTop w:val="0"/>
          <w:marBottom w:val="0"/>
          <w:divBdr>
            <w:top w:val="none" w:sz="0" w:space="0" w:color="auto"/>
            <w:left w:val="none" w:sz="0" w:space="0" w:color="auto"/>
            <w:bottom w:val="none" w:sz="0" w:space="0" w:color="auto"/>
            <w:right w:val="none" w:sz="0" w:space="0" w:color="auto"/>
          </w:divBdr>
        </w:div>
        <w:div w:id="364254283">
          <w:marLeft w:val="640"/>
          <w:marRight w:val="0"/>
          <w:marTop w:val="0"/>
          <w:marBottom w:val="0"/>
          <w:divBdr>
            <w:top w:val="none" w:sz="0" w:space="0" w:color="auto"/>
            <w:left w:val="none" w:sz="0" w:space="0" w:color="auto"/>
            <w:bottom w:val="none" w:sz="0" w:space="0" w:color="auto"/>
            <w:right w:val="none" w:sz="0" w:space="0" w:color="auto"/>
          </w:divBdr>
        </w:div>
        <w:div w:id="399595594">
          <w:marLeft w:val="640"/>
          <w:marRight w:val="0"/>
          <w:marTop w:val="0"/>
          <w:marBottom w:val="0"/>
          <w:divBdr>
            <w:top w:val="none" w:sz="0" w:space="0" w:color="auto"/>
            <w:left w:val="none" w:sz="0" w:space="0" w:color="auto"/>
            <w:bottom w:val="none" w:sz="0" w:space="0" w:color="auto"/>
            <w:right w:val="none" w:sz="0" w:space="0" w:color="auto"/>
          </w:divBdr>
        </w:div>
        <w:div w:id="413822215">
          <w:marLeft w:val="640"/>
          <w:marRight w:val="0"/>
          <w:marTop w:val="0"/>
          <w:marBottom w:val="0"/>
          <w:divBdr>
            <w:top w:val="none" w:sz="0" w:space="0" w:color="auto"/>
            <w:left w:val="none" w:sz="0" w:space="0" w:color="auto"/>
            <w:bottom w:val="none" w:sz="0" w:space="0" w:color="auto"/>
            <w:right w:val="none" w:sz="0" w:space="0" w:color="auto"/>
          </w:divBdr>
        </w:div>
        <w:div w:id="429859423">
          <w:marLeft w:val="640"/>
          <w:marRight w:val="0"/>
          <w:marTop w:val="0"/>
          <w:marBottom w:val="0"/>
          <w:divBdr>
            <w:top w:val="none" w:sz="0" w:space="0" w:color="auto"/>
            <w:left w:val="none" w:sz="0" w:space="0" w:color="auto"/>
            <w:bottom w:val="none" w:sz="0" w:space="0" w:color="auto"/>
            <w:right w:val="none" w:sz="0" w:space="0" w:color="auto"/>
          </w:divBdr>
        </w:div>
        <w:div w:id="438647128">
          <w:marLeft w:val="640"/>
          <w:marRight w:val="0"/>
          <w:marTop w:val="0"/>
          <w:marBottom w:val="0"/>
          <w:divBdr>
            <w:top w:val="none" w:sz="0" w:space="0" w:color="auto"/>
            <w:left w:val="none" w:sz="0" w:space="0" w:color="auto"/>
            <w:bottom w:val="none" w:sz="0" w:space="0" w:color="auto"/>
            <w:right w:val="none" w:sz="0" w:space="0" w:color="auto"/>
          </w:divBdr>
        </w:div>
        <w:div w:id="441649195">
          <w:marLeft w:val="640"/>
          <w:marRight w:val="0"/>
          <w:marTop w:val="0"/>
          <w:marBottom w:val="0"/>
          <w:divBdr>
            <w:top w:val="none" w:sz="0" w:space="0" w:color="auto"/>
            <w:left w:val="none" w:sz="0" w:space="0" w:color="auto"/>
            <w:bottom w:val="none" w:sz="0" w:space="0" w:color="auto"/>
            <w:right w:val="none" w:sz="0" w:space="0" w:color="auto"/>
          </w:divBdr>
        </w:div>
        <w:div w:id="492529374">
          <w:marLeft w:val="640"/>
          <w:marRight w:val="0"/>
          <w:marTop w:val="0"/>
          <w:marBottom w:val="0"/>
          <w:divBdr>
            <w:top w:val="none" w:sz="0" w:space="0" w:color="auto"/>
            <w:left w:val="none" w:sz="0" w:space="0" w:color="auto"/>
            <w:bottom w:val="none" w:sz="0" w:space="0" w:color="auto"/>
            <w:right w:val="none" w:sz="0" w:space="0" w:color="auto"/>
          </w:divBdr>
        </w:div>
        <w:div w:id="499395529">
          <w:marLeft w:val="640"/>
          <w:marRight w:val="0"/>
          <w:marTop w:val="0"/>
          <w:marBottom w:val="0"/>
          <w:divBdr>
            <w:top w:val="none" w:sz="0" w:space="0" w:color="auto"/>
            <w:left w:val="none" w:sz="0" w:space="0" w:color="auto"/>
            <w:bottom w:val="none" w:sz="0" w:space="0" w:color="auto"/>
            <w:right w:val="none" w:sz="0" w:space="0" w:color="auto"/>
          </w:divBdr>
        </w:div>
        <w:div w:id="568344246">
          <w:marLeft w:val="640"/>
          <w:marRight w:val="0"/>
          <w:marTop w:val="0"/>
          <w:marBottom w:val="0"/>
          <w:divBdr>
            <w:top w:val="none" w:sz="0" w:space="0" w:color="auto"/>
            <w:left w:val="none" w:sz="0" w:space="0" w:color="auto"/>
            <w:bottom w:val="none" w:sz="0" w:space="0" w:color="auto"/>
            <w:right w:val="none" w:sz="0" w:space="0" w:color="auto"/>
          </w:divBdr>
        </w:div>
        <w:div w:id="585303107">
          <w:marLeft w:val="640"/>
          <w:marRight w:val="0"/>
          <w:marTop w:val="0"/>
          <w:marBottom w:val="0"/>
          <w:divBdr>
            <w:top w:val="none" w:sz="0" w:space="0" w:color="auto"/>
            <w:left w:val="none" w:sz="0" w:space="0" w:color="auto"/>
            <w:bottom w:val="none" w:sz="0" w:space="0" w:color="auto"/>
            <w:right w:val="none" w:sz="0" w:space="0" w:color="auto"/>
          </w:divBdr>
        </w:div>
        <w:div w:id="610093923">
          <w:marLeft w:val="640"/>
          <w:marRight w:val="0"/>
          <w:marTop w:val="0"/>
          <w:marBottom w:val="0"/>
          <w:divBdr>
            <w:top w:val="none" w:sz="0" w:space="0" w:color="auto"/>
            <w:left w:val="none" w:sz="0" w:space="0" w:color="auto"/>
            <w:bottom w:val="none" w:sz="0" w:space="0" w:color="auto"/>
            <w:right w:val="none" w:sz="0" w:space="0" w:color="auto"/>
          </w:divBdr>
        </w:div>
        <w:div w:id="611593611">
          <w:marLeft w:val="640"/>
          <w:marRight w:val="0"/>
          <w:marTop w:val="0"/>
          <w:marBottom w:val="0"/>
          <w:divBdr>
            <w:top w:val="none" w:sz="0" w:space="0" w:color="auto"/>
            <w:left w:val="none" w:sz="0" w:space="0" w:color="auto"/>
            <w:bottom w:val="none" w:sz="0" w:space="0" w:color="auto"/>
            <w:right w:val="none" w:sz="0" w:space="0" w:color="auto"/>
          </w:divBdr>
        </w:div>
        <w:div w:id="617958104">
          <w:marLeft w:val="640"/>
          <w:marRight w:val="0"/>
          <w:marTop w:val="0"/>
          <w:marBottom w:val="0"/>
          <w:divBdr>
            <w:top w:val="none" w:sz="0" w:space="0" w:color="auto"/>
            <w:left w:val="none" w:sz="0" w:space="0" w:color="auto"/>
            <w:bottom w:val="none" w:sz="0" w:space="0" w:color="auto"/>
            <w:right w:val="none" w:sz="0" w:space="0" w:color="auto"/>
          </w:divBdr>
        </w:div>
        <w:div w:id="621156842">
          <w:marLeft w:val="640"/>
          <w:marRight w:val="0"/>
          <w:marTop w:val="0"/>
          <w:marBottom w:val="0"/>
          <w:divBdr>
            <w:top w:val="none" w:sz="0" w:space="0" w:color="auto"/>
            <w:left w:val="none" w:sz="0" w:space="0" w:color="auto"/>
            <w:bottom w:val="none" w:sz="0" w:space="0" w:color="auto"/>
            <w:right w:val="none" w:sz="0" w:space="0" w:color="auto"/>
          </w:divBdr>
        </w:div>
        <w:div w:id="664092555">
          <w:marLeft w:val="640"/>
          <w:marRight w:val="0"/>
          <w:marTop w:val="0"/>
          <w:marBottom w:val="0"/>
          <w:divBdr>
            <w:top w:val="none" w:sz="0" w:space="0" w:color="auto"/>
            <w:left w:val="none" w:sz="0" w:space="0" w:color="auto"/>
            <w:bottom w:val="none" w:sz="0" w:space="0" w:color="auto"/>
            <w:right w:val="none" w:sz="0" w:space="0" w:color="auto"/>
          </w:divBdr>
        </w:div>
        <w:div w:id="666790979">
          <w:marLeft w:val="640"/>
          <w:marRight w:val="0"/>
          <w:marTop w:val="0"/>
          <w:marBottom w:val="0"/>
          <w:divBdr>
            <w:top w:val="none" w:sz="0" w:space="0" w:color="auto"/>
            <w:left w:val="none" w:sz="0" w:space="0" w:color="auto"/>
            <w:bottom w:val="none" w:sz="0" w:space="0" w:color="auto"/>
            <w:right w:val="none" w:sz="0" w:space="0" w:color="auto"/>
          </w:divBdr>
        </w:div>
        <w:div w:id="669138658">
          <w:marLeft w:val="640"/>
          <w:marRight w:val="0"/>
          <w:marTop w:val="0"/>
          <w:marBottom w:val="0"/>
          <w:divBdr>
            <w:top w:val="none" w:sz="0" w:space="0" w:color="auto"/>
            <w:left w:val="none" w:sz="0" w:space="0" w:color="auto"/>
            <w:bottom w:val="none" w:sz="0" w:space="0" w:color="auto"/>
            <w:right w:val="none" w:sz="0" w:space="0" w:color="auto"/>
          </w:divBdr>
        </w:div>
        <w:div w:id="685012047">
          <w:marLeft w:val="640"/>
          <w:marRight w:val="0"/>
          <w:marTop w:val="0"/>
          <w:marBottom w:val="0"/>
          <w:divBdr>
            <w:top w:val="none" w:sz="0" w:space="0" w:color="auto"/>
            <w:left w:val="none" w:sz="0" w:space="0" w:color="auto"/>
            <w:bottom w:val="none" w:sz="0" w:space="0" w:color="auto"/>
            <w:right w:val="none" w:sz="0" w:space="0" w:color="auto"/>
          </w:divBdr>
        </w:div>
        <w:div w:id="710037945">
          <w:marLeft w:val="640"/>
          <w:marRight w:val="0"/>
          <w:marTop w:val="0"/>
          <w:marBottom w:val="0"/>
          <w:divBdr>
            <w:top w:val="none" w:sz="0" w:space="0" w:color="auto"/>
            <w:left w:val="none" w:sz="0" w:space="0" w:color="auto"/>
            <w:bottom w:val="none" w:sz="0" w:space="0" w:color="auto"/>
            <w:right w:val="none" w:sz="0" w:space="0" w:color="auto"/>
          </w:divBdr>
        </w:div>
        <w:div w:id="720783705">
          <w:marLeft w:val="640"/>
          <w:marRight w:val="0"/>
          <w:marTop w:val="0"/>
          <w:marBottom w:val="0"/>
          <w:divBdr>
            <w:top w:val="none" w:sz="0" w:space="0" w:color="auto"/>
            <w:left w:val="none" w:sz="0" w:space="0" w:color="auto"/>
            <w:bottom w:val="none" w:sz="0" w:space="0" w:color="auto"/>
            <w:right w:val="none" w:sz="0" w:space="0" w:color="auto"/>
          </w:divBdr>
        </w:div>
        <w:div w:id="746728042">
          <w:marLeft w:val="640"/>
          <w:marRight w:val="0"/>
          <w:marTop w:val="0"/>
          <w:marBottom w:val="0"/>
          <w:divBdr>
            <w:top w:val="none" w:sz="0" w:space="0" w:color="auto"/>
            <w:left w:val="none" w:sz="0" w:space="0" w:color="auto"/>
            <w:bottom w:val="none" w:sz="0" w:space="0" w:color="auto"/>
            <w:right w:val="none" w:sz="0" w:space="0" w:color="auto"/>
          </w:divBdr>
        </w:div>
        <w:div w:id="781342980">
          <w:marLeft w:val="640"/>
          <w:marRight w:val="0"/>
          <w:marTop w:val="0"/>
          <w:marBottom w:val="0"/>
          <w:divBdr>
            <w:top w:val="none" w:sz="0" w:space="0" w:color="auto"/>
            <w:left w:val="none" w:sz="0" w:space="0" w:color="auto"/>
            <w:bottom w:val="none" w:sz="0" w:space="0" w:color="auto"/>
            <w:right w:val="none" w:sz="0" w:space="0" w:color="auto"/>
          </w:divBdr>
        </w:div>
        <w:div w:id="795443186">
          <w:marLeft w:val="640"/>
          <w:marRight w:val="0"/>
          <w:marTop w:val="0"/>
          <w:marBottom w:val="0"/>
          <w:divBdr>
            <w:top w:val="none" w:sz="0" w:space="0" w:color="auto"/>
            <w:left w:val="none" w:sz="0" w:space="0" w:color="auto"/>
            <w:bottom w:val="none" w:sz="0" w:space="0" w:color="auto"/>
            <w:right w:val="none" w:sz="0" w:space="0" w:color="auto"/>
          </w:divBdr>
        </w:div>
        <w:div w:id="838957828">
          <w:marLeft w:val="640"/>
          <w:marRight w:val="0"/>
          <w:marTop w:val="0"/>
          <w:marBottom w:val="0"/>
          <w:divBdr>
            <w:top w:val="none" w:sz="0" w:space="0" w:color="auto"/>
            <w:left w:val="none" w:sz="0" w:space="0" w:color="auto"/>
            <w:bottom w:val="none" w:sz="0" w:space="0" w:color="auto"/>
            <w:right w:val="none" w:sz="0" w:space="0" w:color="auto"/>
          </w:divBdr>
        </w:div>
        <w:div w:id="860437661">
          <w:marLeft w:val="640"/>
          <w:marRight w:val="0"/>
          <w:marTop w:val="0"/>
          <w:marBottom w:val="0"/>
          <w:divBdr>
            <w:top w:val="none" w:sz="0" w:space="0" w:color="auto"/>
            <w:left w:val="none" w:sz="0" w:space="0" w:color="auto"/>
            <w:bottom w:val="none" w:sz="0" w:space="0" w:color="auto"/>
            <w:right w:val="none" w:sz="0" w:space="0" w:color="auto"/>
          </w:divBdr>
        </w:div>
        <w:div w:id="921256416">
          <w:marLeft w:val="640"/>
          <w:marRight w:val="0"/>
          <w:marTop w:val="0"/>
          <w:marBottom w:val="0"/>
          <w:divBdr>
            <w:top w:val="none" w:sz="0" w:space="0" w:color="auto"/>
            <w:left w:val="none" w:sz="0" w:space="0" w:color="auto"/>
            <w:bottom w:val="none" w:sz="0" w:space="0" w:color="auto"/>
            <w:right w:val="none" w:sz="0" w:space="0" w:color="auto"/>
          </w:divBdr>
        </w:div>
        <w:div w:id="930164086">
          <w:marLeft w:val="640"/>
          <w:marRight w:val="0"/>
          <w:marTop w:val="0"/>
          <w:marBottom w:val="0"/>
          <w:divBdr>
            <w:top w:val="none" w:sz="0" w:space="0" w:color="auto"/>
            <w:left w:val="none" w:sz="0" w:space="0" w:color="auto"/>
            <w:bottom w:val="none" w:sz="0" w:space="0" w:color="auto"/>
            <w:right w:val="none" w:sz="0" w:space="0" w:color="auto"/>
          </w:divBdr>
        </w:div>
        <w:div w:id="933366224">
          <w:marLeft w:val="640"/>
          <w:marRight w:val="0"/>
          <w:marTop w:val="0"/>
          <w:marBottom w:val="0"/>
          <w:divBdr>
            <w:top w:val="none" w:sz="0" w:space="0" w:color="auto"/>
            <w:left w:val="none" w:sz="0" w:space="0" w:color="auto"/>
            <w:bottom w:val="none" w:sz="0" w:space="0" w:color="auto"/>
            <w:right w:val="none" w:sz="0" w:space="0" w:color="auto"/>
          </w:divBdr>
        </w:div>
        <w:div w:id="955061921">
          <w:marLeft w:val="640"/>
          <w:marRight w:val="0"/>
          <w:marTop w:val="0"/>
          <w:marBottom w:val="0"/>
          <w:divBdr>
            <w:top w:val="none" w:sz="0" w:space="0" w:color="auto"/>
            <w:left w:val="none" w:sz="0" w:space="0" w:color="auto"/>
            <w:bottom w:val="none" w:sz="0" w:space="0" w:color="auto"/>
            <w:right w:val="none" w:sz="0" w:space="0" w:color="auto"/>
          </w:divBdr>
        </w:div>
        <w:div w:id="956908720">
          <w:marLeft w:val="640"/>
          <w:marRight w:val="0"/>
          <w:marTop w:val="0"/>
          <w:marBottom w:val="0"/>
          <w:divBdr>
            <w:top w:val="none" w:sz="0" w:space="0" w:color="auto"/>
            <w:left w:val="none" w:sz="0" w:space="0" w:color="auto"/>
            <w:bottom w:val="none" w:sz="0" w:space="0" w:color="auto"/>
            <w:right w:val="none" w:sz="0" w:space="0" w:color="auto"/>
          </w:divBdr>
        </w:div>
        <w:div w:id="958414978">
          <w:marLeft w:val="640"/>
          <w:marRight w:val="0"/>
          <w:marTop w:val="0"/>
          <w:marBottom w:val="0"/>
          <w:divBdr>
            <w:top w:val="none" w:sz="0" w:space="0" w:color="auto"/>
            <w:left w:val="none" w:sz="0" w:space="0" w:color="auto"/>
            <w:bottom w:val="none" w:sz="0" w:space="0" w:color="auto"/>
            <w:right w:val="none" w:sz="0" w:space="0" w:color="auto"/>
          </w:divBdr>
        </w:div>
        <w:div w:id="972902291">
          <w:marLeft w:val="640"/>
          <w:marRight w:val="0"/>
          <w:marTop w:val="0"/>
          <w:marBottom w:val="0"/>
          <w:divBdr>
            <w:top w:val="none" w:sz="0" w:space="0" w:color="auto"/>
            <w:left w:val="none" w:sz="0" w:space="0" w:color="auto"/>
            <w:bottom w:val="none" w:sz="0" w:space="0" w:color="auto"/>
            <w:right w:val="none" w:sz="0" w:space="0" w:color="auto"/>
          </w:divBdr>
        </w:div>
        <w:div w:id="991565832">
          <w:marLeft w:val="640"/>
          <w:marRight w:val="0"/>
          <w:marTop w:val="0"/>
          <w:marBottom w:val="0"/>
          <w:divBdr>
            <w:top w:val="none" w:sz="0" w:space="0" w:color="auto"/>
            <w:left w:val="none" w:sz="0" w:space="0" w:color="auto"/>
            <w:bottom w:val="none" w:sz="0" w:space="0" w:color="auto"/>
            <w:right w:val="none" w:sz="0" w:space="0" w:color="auto"/>
          </w:divBdr>
        </w:div>
        <w:div w:id="999508253">
          <w:marLeft w:val="640"/>
          <w:marRight w:val="0"/>
          <w:marTop w:val="0"/>
          <w:marBottom w:val="0"/>
          <w:divBdr>
            <w:top w:val="none" w:sz="0" w:space="0" w:color="auto"/>
            <w:left w:val="none" w:sz="0" w:space="0" w:color="auto"/>
            <w:bottom w:val="none" w:sz="0" w:space="0" w:color="auto"/>
            <w:right w:val="none" w:sz="0" w:space="0" w:color="auto"/>
          </w:divBdr>
        </w:div>
        <w:div w:id="1010176603">
          <w:marLeft w:val="640"/>
          <w:marRight w:val="0"/>
          <w:marTop w:val="0"/>
          <w:marBottom w:val="0"/>
          <w:divBdr>
            <w:top w:val="none" w:sz="0" w:space="0" w:color="auto"/>
            <w:left w:val="none" w:sz="0" w:space="0" w:color="auto"/>
            <w:bottom w:val="none" w:sz="0" w:space="0" w:color="auto"/>
            <w:right w:val="none" w:sz="0" w:space="0" w:color="auto"/>
          </w:divBdr>
        </w:div>
        <w:div w:id="1020400347">
          <w:marLeft w:val="640"/>
          <w:marRight w:val="0"/>
          <w:marTop w:val="0"/>
          <w:marBottom w:val="0"/>
          <w:divBdr>
            <w:top w:val="none" w:sz="0" w:space="0" w:color="auto"/>
            <w:left w:val="none" w:sz="0" w:space="0" w:color="auto"/>
            <w:bottom w:val="none" w:sz="0" w:space="0" w:color="auto"/>
            <w:right w:val="none" w:sz="0" w:space="0" w:color="auto"/>
          </w:divBdr>
        </w:div>
        <w:div w:id="1022055133">
          <w:marLeft w:val="640"/>
          <w:marRight w:val="0"/>
          <w:marTop w:val="0"/>
          <w:marBottom w:val="0"/>
          <w:divBdr>
            <w:top w:val="none" w:sz="0" w:space="0" w:color="auto"/>
            <w:left w:val="none" w:sz="0" w:space="0" w:color="auto"/>
            <w:bottom w:val="none" w:sz="0" w:space="0" w:color="auto"/>
            <w:right w:val="none" w:sz="0" w:space="0" w:color="auto"/>
          </w:divBdr>
        </w:div>
        <w:div w:id="1032849699">
          <w:marLeft w:val="640"/>
          <w:marRight w:val="0"/>
          <w:marTop w:val="0"/>
          <w:marBottom w:val="0"/>
          <w:divBdr>
            <w:top w:val="none" w:sz="0" w:space="0" w:color="auto"/>
            <w:left w:val="none" w:sz="0" w:space="0" w:color="auto"/>
            <w:bottom w:val="none" w:sz="0" w:space="0" w:color="auto"/>
            <w:right w:val="none" w:sz="0" w:space="0" w:color="auto"/>
          </w:divBdr>
        </w:div>
        <w:div w:id="1038704214">
          <w:marLeft w:val="640"/>
          <w:marRight w:val="0"/>
          <w:marTop w:val="0"/>
          <w:marBottom w:val="0"/>
          <w:divBdr>
            <w:top w:val="none" w:sz="0" w:space="0" w:color="auto"/>
            <w:left w:val="none" w:sz="0" w:space="0" w:color="auto"/>
            <w:bottom w:val="none" w:sz="0" w:space="0" w:color="auto"/>
            <w:right w:val="none" w:sz="0" w:space="0" w:color="auto"/>
          </w:divBdr>
        </w:div>
        <w:div w:id="1051151945">
          <w:marLeft w:val="640"/>
          <w:marRight w:val="0"/>
          <w:marTop w:val="0"/>
          <w:marBottom w:val="0"/>
          <w:divBdr>
            <w:top w:val="none" w:sz="0" w:space="0" w:color="auto"/>
            <w:left w:val="none" w:sz="0" w:space="0" w:color="auto"/>
            <w:bottom w:val="none" w:sz="0" w:space="0" w:color="auto"/>
            <w:right w:val="none" w:sz="0" w:space="0" w:color="auto"/>
          </w:divBdr>
        </w:div>
        <w:div w:id="1071125111">
          <w:marLeft w:val="640"/>
          <w:marRight w:val="0"/>
          <w:marTop w:val="0"/>
          <w:marBottom w:val="0"/>
          <w:divBdr>
            <w:top w:val="none" w:sz="0" w:space="0" w:color="auto"/>
            <w:left w:val="none" w:sz="0" w:space="0" w:color="auto"/>
            <w:bottom w:val="none" w:sz="0" w:space="0" w:color="auto"/>
            <w:right w:val="none" w:sz="0" w:space="0" w:color="auto"/>
          </w:divBdr>
        </w:div>
        <w:div w:id="1090734726">
          <w:marLeft w:val="640"/>
          <w:marRight w:val="0"/>
          <w:marTop w:val="0"/>
          <w:marBottom w:val="0"/>
          <w:divBdr>
            <w:top w:val="none" w:sz="0" w:space="0" w:color="auto"/>
            <w:left w:val="none" w:sz="0" w:space="0" w:color="auto"/>
            <w:bottom w:val="none" w:sz="0" w:space="0" w:color="auto"/>
            <w:right w:val="none" w:sz="0" w:space="0" w:color="auto"/>
          </w:divBdr>
        </w:div>
        <w:div w:id="1102147067">
          <w:marLeft w:val="640"/>
          <w:marRight w:val="0"/>
          <w:marTop w:val="0"/>
          <w:marBottom w:val="0"/>
          <w:divBdr>
            <w:top w:val="none" w:sz="0" w:space="0" w:color="auto"/>
            <w:left w:val="none" w:sz="0" w:space="0" w:color="auto"/>
            <w:bottom w:val="none" w:sz="0" w:space="0" w:color="auto"/>
            <w:right w:val="none" w:sz="0" w:space="0" w:color="auto"/>
          </w:divBdr>
        </w:div>
        <w:div w:id="1135181454">
          <w:marLeft w:val="640"/>
          <w:marRight w:val="0"/>
          <w:marTop w:val="0"/>
          <w:marBottom w:val="0"/>
          <w:divBdr>
            <w:top w:val="none" w:sz="0" w:space="0" w:color="auto"/>
            <w:left w:val="none" w:sz="0" w:space="0" w:color="auto"/>
            <w:bottom w:val="none" w:sz="0" w:space="0" w:color="auto"/>
            <w:right w:val="none" w:sz="0" w:space="0" w:color="auto"/>
          </w:divBdr>
        </w:div>
        <w:div w:id="1138034512">
          <w:marLeft w:val="640"/>
          <w:marRight w:val="0"/>
          <w:marTop w:val="0"/>
          <w:marBottom w:val="0"/>
          <w:divBdr>
            <w:top w:val="none" w:sz="0" w:space="0" w:color="auto"/>
            <w:left w:val="none" w:sz="0" w:space="0" w:color="auto"/>
            <w:bottom w:val="none" w:sz="0" w:space="0" w:color="auto"/>
            <w:right w:val="none" w:sz="0" w:space="0" w:color="auto"/>
          </w:divBdr>
        </w:div>
        <w:div w:id="1140345454">
          <w:marLeft w:val="640"/>
          <w:marRight w:val="0"/>
          <w:marTop w:val="0"/>
          <w:marBottom w:val="0"/>
          <w:divBdr>
            <w:top w:val="none" w:sz="0" w:space="0" w:color="auto"/>
            <w:left w:val="none" w:sz="0" w:space="0" w:color="auto"/>
            <w:bottom w:val="none" w:sz="0" w:space="0" w:color="auto"/>
            <w:right w:val="none" w:sz="0" w:space="0" w:color="auto"/>
          </w:divBdr>
        </w:div>
        <w:div w:id="1143959416">
          <w:marLeft w:val="640"/>
          <w:marRight w:val="0"/>
          <w:marTop w:val="0"/>
          <w:marBottom w:val="0"/>
          <w:divBdr>
            <w:top w:val="none" w:sz="0" w:space="0" w:color="auto"/>
            <w:left w:val="none" w:sz="0" w:space="0" w:color="auto"/>
            <w:bottom w:val="none" w:sz="0" w:space="0" w:color="auto"/>
            <w:right w:val="none" w:sz="0" w:space="0" w:color="auto"/>
          </w:divBdr>
        </w:div>
        <w:div w:id="1154685816">
          <w:marLeft w:val="640"/>
          <w:marRight w:val="0"/>
          <w:marTop w:val="0"/>
          <w:marBottom w:val="0"/>
          <w:divBdr>
            <w:top w:val="none" w:sz="0" w:space="0" w:color="auto"/>
            <w:left w:val="none" w:sz="0" w:space="0" w:color="auto"/>
            <w:bottom w:val="none" w:sz="0" w:space="0" w:color="auto"/>
            <w:right w:val="none" w:sz="0" w:space="0" w:color="auto"/>
          </w:divBdr>
        </w:div>
        <w:div w:id="1155873408">
          <w:marLeft w:val="640"/>
          <w:marRight w:val="0"/>
          <w:marTop w:val="0"/>
          <w:marBottom w:val="0"/>
          <w:divBdr>
            <w:top w:val="none" w:sz="0" w:space="0" w:color="auto"/>
            <w:left w:val="none" w:sz="0" w:space="0" w:color="auto"/>
            <w:bottom w:val="none" w:sz="0" w:space="0" w:color="auto"/>
            <w:right w:val="none" w:sz="0" w:space="0" w:color="auto"/>
          </w:divBdr>
        </w:div>
        <w:div w:id="1163397193">
          <w:marLeft w:val="640"/>
          <w:marRight w:val="0"/>
          <w:marTop w:val="0"/>
          <w:marBottom w:val="0"/>
          <w:divBdr>
            <w:top w:val="none" w:sz="0" w:space="0" w:color="auto"/>
            <w:left w:val="none" w:sz="0" w:space="0" w:color="auto"/>
            <w:bottom w:val="none" w:sz="0" w:space="0" w:color="auto"/>
            <w:right w:val="none" w:sz="0" w:space="0" w:color="auto"/>
          </w:divBdr>
        </w:div>
        <w:div w:id="1173960141">
          <w:marLeft w:val="640"/>
          <w:marRight w:val="0"/>
          <w:marTop w:val="0"/>
          <w:marBottom w:val="0"/>
          <w:divBdr>
            <w:top w:val="none" w:sz="0" w:space="0" w:color="auto"/>
            <w:left w:val="none" w:sz="0" w:space="0" w:color="auto"/>
            <w:bottom w:val="none" w:sz="0" w:space="0" w:color="auto"/>
            <w:right w:val="none" w:sz="0" w:space="0" w:color="auto"/>
          </w:divBdr>
        </w:div>
        <w:div w:id="1181771752">
          <w:marLeft w:val="640"/>
          <w:marRight w:val="0"/>
          <w:marTop w:val="0"/>
          <w:marBottom w:val="0"/>
          <w:divBdr>
            <w:top w:val="none" w:sz="0" w:space="0" w:color="auto"/>
            <w:left w:val="none" w:sz="0" w:space="0" w:color="auto"/>
            <w:bottom w:val="none" w:sz="0" w:space="0" w:color="auto"/>
            <w:right w:val="none" w:sz="0" w:space="0" w:color="auto"/>
          </w:divBdr>
        </w:div>
        <w:div w:id="1187595253">
          <w:marLeft w:val="640"/>
          <w:marRight w:val="0"/>
          <w:marTop w:val="0"/>
          <w:marBottom w:val="0"/>
          <w:divBdr>
            <w:top w:val="none" w:sz="0" w:space="0" w:color="auto"/>
            <w:left w:val="none" w:sz="0" w:space="0" w:color="auto"/>
            <w:bottom w:val="none" w:sz="0" w:space="0" w:color="auto"/>
            <w:right w:val="none" w:sz="0" w:space="0" w:color="auto"/>
          </w:divBdr>
        </w:div>
        <w:div w:id="1187674639">
          <w:marLeft w:val="640"/>
          <w:marRight w:val="0"/>
          <w:marTop w:val="0"/>
          <w:marBottom w:val="0"/>
          <w:divBdr>
            <w:top w:val="none" w:sz="0" w:space="0" w:color="auto"/>
            <w:left w:val="none" w:sz="0" w:space="0" w:color="auto"/>
            <w:bottom w:val="none" w:sz="0" w:space="0" w:color="auto"/>
            <w:right w:val="none" w:sz="0" w:space="0" w:color="auto"/>
          </w:divBdr>
        </w:div>
        <w:div w:id="1193884974">
          <w:marLeft w:val="640"/>
          <w:marRight w:val="0"/>
          <w:marTop w:val="0"/>
          <w:marBottom w:val="0"/>
          <w:divBdr>
            <w:top w:val="none" w:sz="0" w:space="0" w:color="auto"/>
            <w:left w:val="none" w:sz="0" w:space="0" w:color="auto"/>
            <w:bottom w:val="none" w:sz="0" w:space="0" w:color="auto"/>
            <w:right w:val="none" w:sz="0" w:space="0" w:color="auto"/>
          </w:divBdr>
        </w:div>
        <w:div w:id="1202324155">
          <w:marLeft w:val="640"/>
          <w:marRight w:val="0"/>
          <w:marTop w:val="0"/>
          <w:marBottom w:val="0"/>
          <w:divBdr>
            <w:top w:val="none" w:sz="0" w:space="0" w:color="auto"/>
            <w:left w:val="none" w:sz="0" w:space="0" w:color="auto"/>
            <w:bottom w:val="none" w:sz="0" w:space="0" w:color="auto"/>
            <w:right w:val="none" w:sz="0" w:space="0" w:color="auto"/>
          </w:divBdr>
        </w:div>
        <w:div w:id="1214728993">
          <w:marLeft w:val="640"/>
          <w:marRight w:val="0"/>
          <w:marTop w:val="0"/>
          <w:marBottom w:val="0"/>
          <w:divBdr>
            <w:top w:val="none" w:sz="0" w:space="0" w:color="auto"/>
            <w:left w:val="none" w:sz="0" w:space="0" w:color="auto"/>
            <w:bottom w:val="none" w:sz="0" w:space="0" w:color="auto"/>
            <w:right w:val="none" w:sz="0" w:space="0" w:color="auto"/>
          </w:divBdr>
        </w:div>
        <w:div w:id="1228108150">
          <w:marLeft w:val="640"/>
          <w:marRight w:val="0"/>
          <w:marTop w:val="0"/>
          <w:marBottom w:val="0"/>
          <w:divBdr>
            <w:top w:val="none" w:sz="0" w:space="0" w:color="auto"/>
            <w:left w:val="none" w:sz="0" w:space="0" w:color="auto"/>
            <w:bottom w:val="none" w:sz="0" w:space="0" w:color="auto"/>
            <w:right w:val="none" w:sz="0" w:space="0" w:color="auto"/>
          </w:divBdr>
        </w:div>
        <w:div w:id="1234123850">
          <w:marLeft w:val="640"/>
          <w:marRight w:val="0"/>
          <w:marTop w:val="0"/>
          <w:marBottom w:val="0"/>
          <w:divBdr>
            <w:top w:val="none" w:sz="0" w:space="0" w:color="auto"/>
            <w:left w:val="none" w:sz="0" w:space="0" w:color="auto"/>
            <w:bottom w:val="none" w:sz="0" w:space="0" w:color="auto"/>
            <w:right w:val="none" w:sz="0" w:space="0" w:color="auto"/>
          </w:divBdr>
        </w:div>
        <w:div w:id="1235358455">
          <w:marLeft w:val="640"/>
          <w:marRight w:val="0"/>
          <w:marTop w:val="0"/>
          <w:marBottom w:val="0"/>
          <w:divBdr>
            <w:top w:val="none" w:sz="0" w:space="0" w:color="auto"/>
            <w:left w:val="none" w:sz="0" w:space="0" w:color="auto"/>
            <w:bottom w:val="none" w:sz="0" w:space="0" w:color="auto"/>
            <w:right w:val="none" w:sz="0" w:space="0" w:color="auto"/>
          </w:divBdr>
        </w:div>
        <w:div w:id="1254633718">
          <w:marLeft w:val="640"/>
          <w:marRight w:val="0"/>
          <w:marTop w:val="0"/>
          <w:marBottom w:val="0"/>
          <w:divBdr>
            <w:top w:val="none" w:sz="0" w:space="0" w:color="auto"/>
            <w:left w:val="none" w:sz="0" w:space="0" w:color="auto"/>
            <w:bottom w:val="none" w:sz="0" w:space="0" w:color="auto"/>
            <w:right w:val="none" w:sz="0" w:space="0" w:color="auto"/>
          </w:divBdr>
        </w:div>
        <w:div w:id="1259632993">
          <w:marLeft w:val="640"/>
          <w:marRight w:val="0"/>
          <w:marTop w:val="0"/>
          <w:marBottom w:val="0"/>
          <w:divBdr>
            <w:top w:val="none" w:sz="0" w:space="0" w:color="auto"/>
            <w:left w:val="none" w:sz="0" w:space="0" w:color="auto"/>
            <w:bottom w:val="none" w:sz="0" w:space="0" w:color="auto"/>
            <w:right w:val="none" w:sz="0" w:space="0" w:color="auto"/>
          </w:divBdr>
        </w:div>
        <w:div w:id="1274900410">
          <w:marLeft w:val="640"/>
          <w:marRight w:val="0"/>
          <w:marTop w:val="0"/>
          <w:marBottom w:val="0"/>
          <w:divBdr>
            <w:top w:val="none" w:sz="0" w:space="0" w:color="auto"/>
            <w:left w:val="none" w:sz="0" w:space="0" w:color="auto"/>
            <w:bottom w:val="none" w:sz="0" w:space="0" w:color="auto"/>
            <w:right w:val="none" w:sz="0" w:space="0" w:color="auto"/>
          </w:divBdr>
        </w:div>
        <w:div w:id="1282228056">
          <w:marLeft w:val="640"/>
          <w:marRight w:val="0"/>
          <w:marTop w:val="0"/>
          <w:marBottom w:val="0"/>
          <w:divBdr>
            <w:top w:val="none" w:sz="0" w:space="0" w:color="auto"/>
            <w:left w:val="none" w:sz="0" w:space="0" w:color="auto"/>
            <w:bottom w:val="none" w:sz="0" w:space="0" w:color="auto"/>
            <w:right w:val="none" w:sz="0" w:space="0" w:color="auto"/>
          </w:divBdr>
        </w:div>
        <w:div w:id="1296830698">
          <w:marLeft w:val="640"/>
          <w:marRight w:val="0"/>
          <w:marTop w:val="0"/>
          <w:marBottom w:val="0"/>
          <w:divBdr>
            <w:top w:val="none" w:sz="0" w:space="0" w:color="auto"/>
            <w:left w:val="none" w:sz="0" w:space="0" w:color="auto"/>
            <w:bottom w:val="none" w:sz="0" w:space="0" w:color="auto"/>
            <w:right w:val="none" w:sz="0" w:space="0" w:color="auto"/>
          </w:divBdr>
        </w:div>
        <w:div w:id="1298680002">
          <w:marLeft w:val="640"/>
          <w:marRight w:val="0"/>
          <w:marTop w:val="0"/>
          <w:marBottom w:val="0"/>
          <w:divBdr>
            <w:top w:val="none" w:sz="0" w:space="0" w:color="auto"/>
            <w:left w:val="none" w:sz="0" w:space="0" w:color="auto"/>
            <w:bottom w:val="none" w:sz="0" w:space="0" w:color="auto"/>
            <w:right w:val="none" w:sz="0" w:space="0" w:color="auto"/>
          </w:divBdr>
        </w:div>
        <w:div w:id="1300453361">
          <w:marLeft w:val="640"/>
          <w:marRight w:val="0"/>
          <w:marTop w:val="0"/>
          <w:marBottom w:val="0"/>
          <w:divBdr>
            <w:top w:val="none" w:sz="0" w:space="0" w:color="auto"/>
            <w:left w:val="none" w:sz="0" w:space="0" w:color="auto"/>
            <w:bottom w:val="none" w:sz="0" w:space="0" w:color="auto"/>
            <w:right w:val="none" w:sz="0" w:space="0" w:color="auto"/>
          </w:divBdr>
        </w:div>
        <w:div w:id="1300846628">
          <w:marLeft w:val="640"/>
          <w:marRight w:val="0"/>
          <w:marTop w:val="0"/>
          <w:marBottom w:val="0"/>
          <w:divBdr>
            <w:top w:val="none" w:sz="0" w:space="0" w:color="auto"/>
            <w:left w:val="none" w:sz="0" w:space="0" w:color="auto"/>
            <w:bottom w:val="none" w:sz="0" w:space="0" w:color="auto"/>
            <w:right w:val="none" w:sz="0" w:space="0" w:color="auto"/>
          </w:divBdr>
        </w:div>
        <w:div w:id="1305429546">
          <w:marLeft w:val="640"/>
          <w:marRight w:val="0"/>
          <w:marTop w:val="0"/>
          <w:marBottom w:val="0"/>
          <w:divBdr>
            <w:top w:val="none" w:sz="0" w:space="0" w:color="auto"/>
            <w:left w:val="none" w:sz="0" w:space="0" w:color="auto"/>
            <w:bottom w:val="none" w:sz="0" w:space="0" w:color="auto"/>
            <w:right w:val="none" w:sz="0" w:space="0" w:color="auto"/>
          </w:divBdr>
        </w:div>
        <w:div w:id="1314526809">
          <w:marLeft w:val="640"/>
          <w:marRight w:val="0"/>
          <w:marTop w:val="0"/>
          <w:marBottom w:val="0"/>
          <w:divBdr>
            <w:top w:val="none" w:sz="0" w:space="0" w:color="auto"/>
            <w:left w:val="none" w:sz="0" w:space="0" w:color="auto"/>
            <w:bottom w:val="none" w:sz="0" w:space="0" w:color="auto"/>
            <w:right w:val="none" w:sz="0" w:space="0" w:color="auto"/>
          </w:divBdr>
        </w:div>
        <w:div w:id="1315455161">
          <w:marLeft w:val="640"/>
          <w:marRight w:val="0"/>
          <w:marTop w:val="0"/>
          <w:marBottom w:val="0"/>
          <w:divBdr>
            <w:top w:val="none" w:sz="0" w:space="0" w:color="auto"/>
            <w:left w:val="none" w:sz="0" w:space="0" w:color="auto"/>
            <w:bottom w:val="none" w:sz="0" w:space="0" w:color="auto"/>
            <w:right w:val="none" w:sz="0" w:space="0" w:color="auto"/>
          </w:divBdr>
        </w:div>
        <w:div w:id="1325474306">
          <w:marLeft w:val="640"/>
          <w:marRight w:val="0"/>
          <w:marTop w:val="0"/>
          <w:marBottom w:val="0"/>
          <w:divBdr>
            <w:top w:val="none" w:sz="0" w:space="0" w:color="auto"/>
            <w:left w:val="none" w:sz="0" w:space="0" w:color="auto"/>
            <w:bottom w:val="none" w:sz="0" w:space="0" w:color="auto"/>
            <w:right w:val="none" w:sz="0" w:space="0" w:color="auto"/>
          </w:divBdr>
        </w:div>
        <w:div w:id="1335572575">
          <w:marLeft w:val="640"/>
          <w:marRight w:val="0"/>
          <w:marTop w:val="0"/>
          <w:marBottom w:val="0"/>
          <w:divBdr>
            <w:top w:val="none" w:sz="0" w:space="0" w:color="auto"/>
            <w:left w:val="none" w:sz="0" w:space="0" w:color="auto"/>
            <w:bottom w:val="none" w:sz="0" w:space="0" w:color="auto"/>
            <w:right w:val="none" w:sz="0" w:space="0" w:color="auto"/>
          </w:divBdr>
        </w:div>
        <w:div w:id="1359427483">
          <w:marLeft w:val="640"/>
          <w:marRight w:val="0"/>
          <w:marTop w:val="0"/>
          <w:marBottom w:val="0"/>
          <w:divBdr>
            <w:top w:val="none" w:sz="0" w:space="0" w:color="auto"/>
            <w:left w:val="none" w:sz="0" w:space="0" w:color="auto"/>
            <w:bottom w:val="none" w:sz="0" w:space="0" w:color="auto"/>
            <w:right w:val="none" w:sz="0" w:space="0" w:color="auto"/>
          </w:divBdr>
        </w:div>
        <w:div w:id="1376464044">
          <w:marLeft w:val="640"/>
          <w:marRight w:val="0"/>
          <w:marTop w:val="0"/>
          <w:marBottom w:val="0"/>
          <w:divBdr>
            <w:top w:val="none" w:sz="0" w:space="0" w:color="auto"/>
            <w:left w:val="none" w:sz="0" w:space="0" w:color="auto"/>
            <w:bottom w:val="none" w:sz="0" w:space="0" w:color="auto"/>
            <w:right w:val="none" w:sz="0" w:space="0" w:color="auto"/>
          </w:divBdr>
        </w:div>
        <w:div w:id="1380546477">
          <w:marLeft w:val="640"/>
          <w:marRight w:val="0"/>
          <w:marTop w:val="0"/>
          <w:marBottom w:val="0"/>
          <w:divBdr>
            <w:top w:val="none" w:sz="0" w:space="0" w:color="auto"/>
            <w:left w:val="none" w:sz="0" w:space="0" w:color="auto"/>
            <w:bottom w:val="none" w:sz="0" w:space="0" w:color="auto"/>
            <w:right w:val="none" w:sz="0" w:space="0" w:color="auto"/>
          </w:divBdr>
        </w:div>
        <w:div w:id="1403676015">
          <w:marLeft w:val="640"/>
          <w:marRight w:val="0"/>
          <w:marTop w:val="0"/>
          <w:marBottom w:val="0"/>
          <w:divBdr>
            <w:top w:val="none" w:sz="0" w:space="0" w:color="auto"/>
            <w:left w:val="none" w:sz="0" w:space="0" w:color="auto"/>
            <w:bottom w:val="none" w:sz="0" w:space="0" w:color="auto"/>
            <w:right w:val="none" w:sz="0" w:space="0" w:color="auto"/>
          </w:divBdr>
        </w:div>
        <w:div w:id="1426725170">
          <w:marLeft w:val="640"/>
          <w:marRight w:val="0"/>
          <w:marTop w:val="0"/>
          <w:marBottom w:val="0"/>
          <w:divBdr>
            <w:top w:val="none" w:sz="0" w:space="0" w:color="auto"/>
            <w:left w:val="none" w:sz="0" w:space="0" w:color="auto"/>
            <w:bottom w:val="none" w:sz="0" w:space="0" w:color="auto"/>
            <w:right w:val="none" w:sz="0" w:space="0" w:color="auto"/>
          </w:divBdr>
        </w:div>
        <w:div w:id="1434741393">
          <w:marLeft w:val="640"/>
          <w:marRight w:val="0"/>
          <w:marTop w:val="0"/>
          <w:marBottom w:val="0"/>
          <w:divBdr>
            <w:top w:val="none" w:sz="0" w:space="0" w:color="auto"/>
            <w:left w:val="none" w:sz="0" w:space="0" w:color="auto"/>
            <w:bottom w:val="none" w:sz="0" w:space="0" w:color="auto"/>
            <w:right w:val="none" w:sz="0" w:space="0" w:color="auto"/>
          </w:divBdr>
        </w:div>
        <w:div w:id="1437287806">
          <w:marLeft w:val="640"/>
          <w:marRight w:val="0"/>
          <w:marTop w:val="0"/>
          <w:marBottom w:val="0"/>
          <w:divBdr>
            <w:top w:val="none" w:sz="0" w:space="0" w:color="auto"/>
            <w:left w:val="none" w:sz="0" w:space="0" w:color="auto"/>
            <w:bottom w:val="none" w:sz="0" w:space="0" w:color="auto"/>
            <w:right w:val="none" w:sz="0" w:space="0" w:color="auto"/>
          </w:divBdr>
        </w:div>
        <w:div w:id="1450708865">
          <w:marLeft w:val="640"/>
          <w:marRight w:val="0"/>
          <w:marTop w:val="0"/>
          <w:marBottom w:val="0"/>
          <w:divBdr>
            <w:top w:val="none" w:sz="0" w:space="0" w:color="auto"/>
            <w:left w:val="none" w:sz="0" w:space="0" w:color="auto"/>
            <w:bottom w:val="none" w:sz="0" w:space="0" w:color="auto"/>
            <w:right w:val="none" w:sz="0" w:space="0" w:color="auto"/>
          </w:divBdr>
        </w:div>
        <w:div w:id="1457985331">
          <w:marLeft w:val="640"/>
          <w:marRight w:val="0"/>
          <w:marTop w:val="0"/>
          <w:marBottom w:val="0"/>
          <w:divBdr>
            <w:top w:val="none" w:sz="0" w:space="0" w:color="auto"/>
            <w:left w:val="none" w:sz="0" w:space="0" w:color="auto"/>
            <w:bottom w:val="none" w:sz="0" w:space="0" w:color="auto"/>
            <w:right w:val="none" w:sz="0" w:space="0" w:color="auto"/>
          </w:divBdr>
        </w:div>
        <w:div w:id="1480340933">
          <w:marLeft w:val="640"/>
          <w:marRight w:val="0"/>
          <w:marTop w:val="0"/>
          <w:marBottom w:val="0"/>
          <w:divBdr>
            <w:top w:val="none" w:sz="0" w:space="0" w:color="auto"/>
            <w:left w:val="none" w:sz="0" w:space="0" w:color="auto"/>
            <w:bottom w:val="none" w:sz="0" w:space="0" w:color="auto"/>
            <w:right w:val="none" w:sz="0" w:space="0" w:color="auto"/>
          </w:divBdr>
        </w:div>
        <w:div w:id="1499541648">
          <w:marLeft w:val="640"/>
          <w:marRight w:val="0"/>
          <w:marTop w:val="0"/>
          <w:marBottom w:val="0"/>
          <w:divBdr>
            <w:top w:val="none" w:sz="0" w:space="0" w:color="auto"/>
            <w:left w:val="none" w:sz="0" w:space="0" w:color="auto"/>
            <w:bottom w:val="none" w:sz="0" w:space="0" w:color="auto"/>
            <w:right w:val="none" w:sz="0" w:space="0" w:color="auto"/>
          </w:divBdr>
        </w:div>
        <w:div w:id="1521159414">
          <w:marLeft w:val="640"/>
          <w:marRight w:val="0"/>
          <w:marTop w:val="0"/>
          <w:marBottom w:val="0"/>
          <w:divBdr>
            <w:top w:val="none" w:sz="0" w:space="0" w:color="auto"/>
            <w:left w:val="none" w:sz="0" w:space="0" w:color="auto"/>
            <w:bottom w:val="none" w:sz="0" w:space="0" w:color="auto"/>
            <w:right w:val="none" w:sz="0" w:space="0" w:color="auto"/>
          </w:divBdr>
        </w:div>
        <w:div w:id="1527056879">
          <w:marLeft w:val="640"/>
          <w:marRight w:val="0"/>
          <w:marTop w:val="0"/>
          <w:marBottom w:val="0"/>
          <w:divBdr>
            <w:top w:val="none" w:sz="0" w:space="0" w:color="auto"/>
            <w:left w:val="none" w:sz="0" w:space="0" w:color="auto"/>
            <w:bottom w:val="none" w:sz="0" w:space="0" w:color="auto"/>
            <w:right w:val="none" w:sz="0" w:space="0" w:color="auto"/>
          </w:divBdr>
        </w:div>
        <w:div w:id="1536502162">
          <w:marLeft w:val="640"/>
          <w:marRight w:val="0"/>
          <w:marTop w:val="0"/>
          <w:marBottom w:val="0"/>
          <w:divBdr>
            <w:top w:val="none" w:sz="0" w:space="0" w:color="auto"/>
            <w:left w:val="none" w:sz="0" w:space="0" w:color="auto"/>
            <w:bottom w:val="none" w:sz="0" w:space="0" w:color="auto"/>
            <w:right w:val="none" w:sz="0" w:space="0" w:color="auto"/>
          </w:divBdr>
        </w:div>
        <w:div w:id="1551258777">
          <w:marLeft w:val="640"/>
          <w:marRight w:val="0"/>
          <w:marTop w:val="0"/>
          <w:marBottom w:val="0"/>
          <w:divBdr>
            <w:top w:val="none" w:sz="0" w:space="0" w:color="auto"/>
            <w:left w:val="none" w:sz="0" w:space="0" w:color="auto"/>
            <w:bottom w:val="none" w:sz="0" w:space="0" w:color="auto"/>
            <w:right w:val="none" w:sz="0" w:space="0" w:color="auto"/>
          </w:divBdr>
        </w:div>
        <w:div w:id="1566332564">
          <w:marLeft w:val="640"/>
          <w:marRight w:val="0"/>
          <w:marTop w:val="0"/>
          <w:marBottom w:val="0"/>
          <w:divBdr>
            <w:top w:val="none" w:sz="0" w:space="0" w:color="auto"/>
            <w:left w:val="none" w:sz="0" w:space="0" w:color="auto"/>
            <w:bottom w:val="none" w:sz="0" w:space="0" w:color="auto"/>
            <w:right w:val="none" w:sz="0" w:space="0" w:color="auto"/>
          </w:divBdr>
        </w:div>
        <w:div w:id="1597984782">
          <w:marLeft w:val="640"/>
          <w:marRight w:val="0"/>
          <w:marTop w:val="0"/>
          <w:marBottom w:val="0"/>
          <w:divBdr>
            <w:top w:val="none" w:sz="0" w:space="0" w:color="auto"/>
            <w:left w:val="none" w:sz="0" w:space="0" w:color="auto"/>
            <w:bottom w:val="none" w:sz="0" w:space="0" w:color="auto"/>
            <w:right w:val="none" w:sz="0" w:space="0" w:color="auto"/>
          </w:divBdr>
        </w:div>
        <w:div w:id="1614170000">
          <w:marLeft w:val="640"/>
          <w:marRight w:val="0"/>
          <w:marTop w:val="0"/>
          <w:marBottom w:val="0"/>
          <w:divBdr>
            <w:top w:val="none" w:sz="0" w:space="0" w:color="auto"/>
            <w:left w:val="none" w:sz="0" w:space="0" w:color="auto"/>
            <w:bottom w:val="none" w:sz="0" w:space="0" w:color="auto"/>
            <w:right w:val="none" w:sz="0" w:space="0" w:color="auto"/>
          </w:divBdr>
        </w:div>
        <w:div w:id="1631982044">
          <w:marLeft w:val="640"/>
          <w:marRight w:val="0"/>
          <w:marTop w:val="0"/>
          <w:marBottom w:val="0"/>
          <w:divBdr>
            <w:top w:val="none" w:sz="0" w:space="0" w:color="auto"/>
            <w:left w:val="none" w:sz="0" w:space="0" w:color="auto"/>
            <w:bottom w:val="none" w:sz="0" w:space="0" w:color="auto"/>
            <w:right w:val="none" w:sz="0" w:space="0" w:color="auto"/>
          </w:divBdr>
        </w:div>
        <w:div w:id="1669215476">
          <w:marLeft w:val="640"/>
          <w:marRight w:val="0"/>
          <w:marTop w:val="0"/>
          <w:marBottom w:val="0"/>
          <w:divBdr>
            <w:top w:val="none" w:sz="0" w:space="0" w:color="auto"/>
            <w:left w:val="none" w:sz="0" w:space="0" w:color="auto"/>
            <w:bottom w:val="none" w:sz="0" w:space="0" w:color="auto"/>
            <w:right w:val="none" w:sz="0" w:space="0" w:color="auto"/>
          </w:divBdr>
        </w:div>
        <w:div w:id="1672682656">
          <w:marLeft w:val="640"/>
          <w:marRight w:val="0"/>
          <w:marTop w:val="0"/>
          <w:marBottom w:val="0"/>
          <w:divBdr>
            <w:top w:val="none" w:sz="0" w:space="0" w:color="auto"/>
            <w:left w:val="none" w:sz="0" w:space="0" w:color="auto"/>
            <w:bottom w:val="none" w:sz="0" w:space="0" w:color="auto"/>
            <w:right w:val="none" w:sz="0" w:space="0" w:color="auto"/>
          </w:divBdr>
        </w:div>
        <w:div w:id="1675767023">
          <w:marLeft w:val="640"/>
          <w:marRight w:val="0"/>
          <w:marTop w:val="0"/>
          <w:marBottom w:val="0"/>
          <w:divBdr>
            <w:top w:val="none" w:sz="0" w:space="0" w:color="auto"/>
            <w:left w:val="none" w:sz="0" w:space="0" w:color="auto"/>
            <w:bottom w:val="none" w:sz="0" w:space="0" w:color="auto"/>
            <w:right w:val="none" w:sz="0" w:space="0" w:color="auto"/>
          </w:divBdr>
        </w:div>
        <w:div w:id="1687051958">
          <w:marLeft w:val="640"/>
          <w:marRight w:val="0"/>
          <w:marTop w:val="0"/>
          <w:marBottom w:val="0"/>
          <w:divBdr>
            <w:top w:val="none" w:sz="0" w:space="0" w:color="auto"/>
            <w:left w:val="none" w:sz="0" w:space="0" w:color="auto"/>
            <w:bottom w:val="none" w:sz="0" w:space="0" w:color="auto"/>
            <w:right w:val="none" w:sz="0" w:space="0" w:color="auto"/>
          </w:divBdr>
        </w:div>
        <w:div w:id="1692296900">
          <w:marLeft w:val="640"/>
          <w:marRight w:val="0"/>
          <w:marTop w:val="0"/>
          <w:marBottom w:val="0"/>
          <w:divBdr>
            <w:top w:val="none" w:sz="0" w:space="0" w:color="auto"/>
            <w:left w:val="none" w:sz="0" w:space="0" w:color="auto"/>
            <w:bottom w:val="none" w:sz="0" w:space="0" w:color="auto"/>
            <w:right w:val="none" w:sz="0" w:space="0" w:color="auto"/>
          </w:divBdr>
        </w:div>
        <w:div w:id="1692683608">
          <w:marLeft w:val="640"/>
          <w:marRight w:val="0"/>
          <w:marTop w:val="0"/>
          <w:marBottom w:val="0"/>
          <w:divBdr>
            <w:top w:val="none" w:sz="0" w:space="0" w:color="auto"/>
            <w:left w:val="none" w:sz="0" w:space="0" w:color="auto"/>
            <w:bottom w:val="none" w:sz="0" w:space="0" w:color="auto"/>
            <w:right w:val="none" w:sz="0" w:space="0" w:color="auto"/>
          </w:divBdr>
        </w:div>
        <w:div w:id="1696924355">
          <w:marLeft w:val="640"/>
          <w:marRight w:val="0"/>
          <w:marTop w:val="0"/>
          <w:marBottom w:val="0"/>
          <w:divBdr>
            <w:top w:val="none" w:sz="0" w:space="0" w:color="auto"/>
            <w:left w:val="none" w:sz="0" w:space="0" w:color="auto"/>
            <w:bottom w:val="none" w:sz="0" w:space="0" w:color="auto"/>
            <w:right w:val="none" w:sz="0" w:space="0" w:color="auto"/>
          </w:divBdr>
        </w:div>
        <w:div w:id="1708067471">
          <w:marLeft w:val="640"/>
          <w:marRight w:val="0"/>
          <w:marTop w:val="0"/>
          <w:marBottom w:val="0"/>
          <w:divBdr>
            <w:top w:val="none" w:sz="0" w:space="0" w:color="auto"/>
            <w:left w:val="none" w:sz="0" w:space="0" w:color="auto"/>
            <w:bottom w:val="none" w:sz="0" w:space="0" w:color="auto"/>
            <w:right w:val="none" w:sz="0" w:space="0" w:color="auto"/>
          </w:divBdr>
        </w:div>
        <w:div w:id="1711950889">
          <w:marLeft w:val="640"/>
          <w:marRight w:val="0"/>
          <w:marTop w:val="0"/>
          <w:marBottom w:val="0"/>
          <w:divBdr>
            <w:top w:val="none" w:sz="0" w:space="0" w:color="auto"/>
            <w:left w:val="none" w:sz="0" w:space="0" w:color="auto"/>
            <w:bottom w:val="none" w:sz="0" w:space="0" w:color="auto"/>
            <w:right w:val="none" w:sz="0" w:space="0" w:color="auto"/>
          </w:divBdr>
        </w:div>
        <w:div w:id="1714502161">
          <w:marLeft w:val="640"/>
          <w:marRight w:val="0"/>
          <w:marTop w:val="0"/>
          <w:marBottom w:val="0"/>
          <w:divBdr>
            <w:top w:val="none" w:sz="0" w:space="0" w:color="auto"/>
            <w:left w:val="none" w:sz="0" w:space="0" w:color="auto"/>
            <w:bottom w:val="none" w:sz="0" w:space="0" w:color="auto"/>
            <w:right w:val="none" w:sz="0" w:space="0" w:color="auto"/>
          </w:divBdr>
        </w:div>
        <w:div w:id="1717119144">
          <w:marLeft w:val="640"/>
          <w:marRight w:val="0"/>
          <w:marTop w:val="0"/>
          <w:marBottom w:val="0"/>
          <w:divBdr>
            <w:top w:val="none" w:sz="0" w:space="0" w:color="auto"/>
            <w:left w:val="none" w:sz="0" w:space="0" w:color="auto"/>
            <w:bottom w:val="none" w:sz="0" w:space="0" w:color="auto"/>
            <w:right w:val="none" w:sz="0" w:space="0" w:color="auto"/>
          </w:divBdr>
        </w:div>
        <w:div w:id="1718429131">
          <w:marLeft w:val="640"/>
          <w:marRight w:val="0"/>
          <w:marTop w:val="0"/>
          <w:marBottom w:val="0"/>
          <w:divBdr>
            <w:top w:val="none" w:sz="0" w:space="0" w:color="auto"/>
            <w:left w:val="none" w:sz="0" w:space="0" w:color="auto"/>
            <w:bottom w:val="none" w:sz="0" w:space="0" w:color="auto"/>
            <w:right w:val="none" w:sz="0" w:space="0" w:color="auto"/>
          </w:divBdr>
        </w:div>
        <w:div w:id="1719550202">
          <w:marLeft w:val="640"/>
          <w:marRight w:val="0"/>
          <w:marTop w:val="0"/>
          <w:marBottom w:val="0"/>
          <w:divBdr>
            <w:top w:val="none" w:sz="0" w:space="0" w:color="auto"/>
            <w:left w:val="none" w:sz="0" w:space="0" w:color="auto"/>
            <w:bottom w:val="none" w:sz="0" w:space="0" w:color="auto"/>
            <w:right w:val="none" w:sz="0" w:space="0" w:color="auto"/>
          </w:divBdr>
        </w:div>
        <w:div w:id="1735153771">
          <w:marLeft w:val="640"/>
          <w:marRight w:val="0"/>
          <w:marTop w:val="0"/>
          <w:marBottom w:val="0"/>
          <w:divBdr>
            <w:top w:val="none" w:sz="0" w:space="0" w:color="auto"/>
            <w:left w:val="none" w:sz="0" w:space="0" w:color="auto"/>
            <w:bottom w:val="none" w:sz="0" w:space="0" w:color="auto"/>
            <w:right w:val="none" w:sz="0" w:space="0" w:color="auto"/>
          </w:divBdr>
        </w:div>
        <w:div w:id="1740053472">
          <w:marLeft w:val="640"/>
          <w:marRight w:val="0"/>
          <w:marTop w:val="0"/>
          <w:marBottom w:val="0"/>
          <w:divBdr>
            <w:top w:val="none" w:sz="0" w:space="0" w:color="auto"/>
            <w:left w:val="none" w:sz="0" w:space="0" w:color="auto"/>
            <w:bottom w:val="none" w:sz="0" w:space="0" w:color="auto"/>
            <w:right w:val="none" w:sz="0" w:space="0" w:color="auto"/>
          </w:divBdr>
        </w:div>
        <w:div w:id="1750804340">
          <w:marLeft w:val="640"/>
          <w:marRight w:val="0"/>
          <w:marTop w:val="0"/>
          <w:marBottom w:val="0"/>
          <w:divBdr>
            <w:top w:val="none" w:sz="0" w:space="0" w:color="auto"/>
            <w:left w:val="none" w:sz="0" w:space="0" w:color="auto"/>
            <w:bottom w:val="none" w:sz="0" w:space="0" w:color="auto"/>
            <w:right w:val="none" w:sz="0" w:space="0" w:color="auto"/>
          </w:divBdr>
        </w:div>
        <w:div w:id="1755664524">
          <w:marLeft w:val="640"/>
          <w:marRight w:val="0"/>
          <w:marTop w:val="0"/>
          <w:marBottom w:val="0"/>
          <w:divBdr>
            <w:top w:val="none" w:sz="0" w:space="0" w:color="auto"/>
            <w:left w:val="none" w:sz="0" w:space="0" w:color="auto"/>
            <w:bottom w:val="none" w:sz="0" w:space="0" w:color="auto"/>
            <w:right w:val="none" w:sz="0" w:space="0" w:color="auto"/>
          </w:divBdr>
        </w:div>
        <w:div w:id="1760298585">
          <w:marLeft w:val="640"/>
          <w:marRight w:val="0"/>
          <w:marTop w:val="0"/>
          <w:marBottom w:val="0"/>
          <w:divBdr>
            <w:top w:val="none" w:sz="0" w:space="0" w:color="auto"/>
            <w:left w:val="none" w:sz="0" w:space="0" w:color="auto"/>
            <w:bottom w:val="none" w:sz="0" w:space="0" w:color="auto"/>
            <w:right w:val="none" w:sz="0" w:space="0" w:color="auto"/>
          </w:divBdr>
        </w:div>
        <w:div w:id="1771192578">
          <w:marLeft w:val="640"/>
          <w:marRight w:val="0"/>
          <w:marTop w:val="0"/>
          <w:marBottom w:val="0"/>
          <w:divBdr>
            <w:top w:val="none" w:sz="0" w:space="0" w:color="auto"/>
            <w:left w:val="none" w:sz="0" w:space="0" w:color="auto"/>
            <w:bottom w:val="none" w:sz="0" w:space="0" w:color="auto"/>
            <w:right w:val="none" w:sz="0" w:space="0" w:color="auto"/>
          </w:divBdr>
        </w:div>
        <w:div w:id="1807358785">
          <w:marLeft w:val="640"/>
          <w:marRight w:val="0"/>
          <w:marTop w:val="0"/>
          <w:marBottom w:val="0"/>
          <w:divBdr>
            <w:top w:val="none" w:sz="0" w:space="0" w:color="auto"/>
            <w:left w:val="none" w:sz="0" w:space="0" w:color="auto"/>
            <w:bottom w:val="none" w:sz="0" w:space="0" w:color="auto"/>
            <w:right w:val="none" w:sz="0" w:space="0" w:color="auto"/>
          </w:divBdr>
        </w:div>
        <w:div w:id="1831367628">
          <w:marLeft w:val="640"/>
          <w:marRight w:val="0"/>
          <w:marTop w:val="0"/>
          <w:marBottom w:val="0"/>
          <w:divBdr>
            <w:top w:val="none" w:sz="0" w:space="0" w:color="auto"/>
            <w:left w:val="none" w:sz="0" w:space="0" w:color="auto"/>
            <w:bottom w:val="none" w:sz="0" w:space="0" w:color="auto"/>
            <w:right w:val="none" w:sz="0" w:space="0" w:color="auto"/>
          </w:divBdr>
        </w:div>
        <w:div w:id="1846095316">
          <w:marLeft w:val="640"/>
          <w:marRight w:val="0"/>
          <w:marTop w:val="0"/>
          <w:marBottom w:val="0"/>
          <w:divBdr>
            <w:top w:val="none" w:sz="0" w:space="0" w:color="auto"/>
            <w:left w:val="none" w:sz="0" w:space="0" w:color="auto"/>
            <w:bottom w:val="none" w:sz="0" w:space="0" w:color="auto"/>
            <w:right w:val="none" w:sz="0" w:space="0" w:color="auto"/>
          </w:divBdr>
        </w:div>
        <w:div w:id="1856723414">
          <w:marLeft w:val="640"/>
          <w:marRight w:val="0"/>
          <w:marTop w:val="0"/>
          <w:marBottom w:val="0"/>
          <w:divBdr>
            <w:top w:val="none" w:sz="0" w:space="0" w:color="auto"/>
            <w:left w:val="none" w:sz="0" w:space="0" w:color="auto"/>
            <w:bottom w:val="none" w:sz="0" w:space="0" w:color="auto"/>
            <w:right w:val="none" w:sz="0" w:space="0" w:color="auto"/>
          </w:divBdr>
        </w:div>
        <w:div w:id="1860700114">
          <w:marLeft w:val="640"/>
          <w:marRight w:val="0"/>
          <w:marTop w:val="0"/>
          <w:marBottom w:val="0"/>
          <w:divBdr>
            <w:top w:val="none" w:sz="0" w:space="0" w:color="auto"/>
            <w:left w:val="none" w:sz="0" w:space="0" w:color="auto"/>
            <w:bottom w:val="none" w:sz="0" w:space="0" w:color="auto"/>
            <w:right w:val="none" w:sz="0" w:space="0" w:color="auto"/>
          </w:divBdr>
        </w:div>
        <w:div w:id="1863857755">
          <w:marLeft w:val="640"/>
          <w:marRight w:val="0"/>
          <w:marTop w:val="0"/>
          <w:marBottom w:val="0"/>
          <w:divBdr>
            <w:top w:val="none" w:sz="0" w:space="0" w:color="auto"/>
            <w:left w:val="none" w:sz="0" w:space="0" w:color="auto"/>
            <w:bottom w:val="none" w:sz="0" w:space="0" w:color="auto"/>
            <w:right w:val="none" w:sz="0" w:space="0" w:color="auto"/>
          </w:divBdr>
        </w:div>
        <w:div w:id="1867064457">
          <w:marLeft w:val="640"/>
          <w:marRight w:val="0"/>
          <w:marTop w:val="0"/>
          <w:marBottom w:val="0"/>
          <w:divBdr>
            <w:top w:val="none" w:sz="0" w:space="0" w:color="auto"/>
            <w:left w:val="none" w:sz="0" w:space="0" w:color="auto"/>
            <w:bottom w:val="none" w:sz="0" w:space="0" w:color="auto"/>
            <w:right w:val="none" w:sz="0" w:space="0" w:color="auto"/>
          </w:divBdr>
        </w:div>
        <w:div w:id="1885025658">
          <w:marLeft w:val="640"/>
          <w:marRight w:val="0"/>
          <w:marTop w:val="0"/>
          <w:marBottom w:val="0"/>
          <w:divBdr>
            <w:top w:val="none" w:sz="0" w:space="0" w:color="auto"/>
            <w:left w:val="none" w:sz="0" w:space="0" w:color="auto"/>
            <w:bottom w:val="none" w:sz="0" w:space="0" w:color="auto"/>
            <w:right w:val="none" w:sz="0" w:space="0" w:color="auto"/>
          </w:divBdr>
        </w:div>
        <w:div w:id="1902280021">
          <w:marLeft w:val="640"/>
          <w:marRight w:val="0"/>
          <w:marTop w:val="0"/>
          <w:marBottom w:val="0"/>
          <w:divBdr>
            <w:top w:val="none" w:sz="0" w:space="0" w:color="auto"/>
            <w:left w:val="none" w:sz="0" w:space="0" w:color="auto"/>
            <w:bottom w:val="none" w:sz="0" w:space="0" w:color="auto"/>
            <w:right w:val="none" w:sz="0" w:space="0" w:color="auto"/>
          </w:divBdr>
        </w:div>
        <w:div w:id="1905137844">
          <w:marLeft w:val="640"/>
          <w:marRight w:val="0"/>
          <w:marTop w:val="0"/>
          <w:marBottom w:val="0"/>
          <w:divBdr>
            <w:top w:val="none" w:sz="0" w:space="0" w:color="auto"/>
            <w:left w:val="none" w:sz="0" w:space="0" w:color="auto"/>
            <w:bottom w:val="none" w:sz="0" w:space="0" w:color="auto"/>
            <w:right w:val="none" w:sz="0" w:space="0" w:color="auto"/>
          </w:divBdr>
        </w:div>
        <w:div w:id="1912160347">
          <w:marLeft w:val="640"/>
          <w:marRight w:val="0"/>
          <w:marTop w:val="0"/>
          <w:marBottom w:val="0"/>
          <w:divBdr>
            <w:top w:val="none" w:sz="0" w:space="0" w:color="auto"/>
            <w:left w:val="none" w:sz="0" w:space="0" w:color="auto"/>
            <w:bottom w:val="none" w:sz="0" w:space="0" w:color="auto"/>
            <w:right w:val="none" w:sz="0" w:space="0" w:color="auto"/>
          </w:divBdr>
        </w:div>
        <w:div w:id="1915123112">
          <w:marLeft w:val="640"/>
          <w:marRight w:val="0"/>
          <w:marTop w:val="0"/>
          <w:marBottom w:val="0"/>
          <w:divBdr>
            <w:top w:val="none" w:sz="0" w:space="0" w:color="auto"/>
            <w:left w:val="none" w:sz="0" w:space="0" w:color="auto"/>
            <w:bottom w:val="none" w:sz="0" w:space="0" w:color="auto"/>
            <w:right w:val="none" w:sz="0" w:space="0" w:color="auto"/>
          </w:divBdr>
        </w:div>
        <w:div w:id="1927877785">
          <w:marLeft w:val="640"/>
          <w:marRight w:val="0"/>
          <w:marTop w:val="0"/>
          <w:marBottom w:val="0"/>
          <w:divBdr>
            <w:top w:val="none" w:sz="0" w:space="0" w:color="auto"/>
            <w:left w:val="none" w:sz="0" w:space="0" w:color="auto"/>
            <w:bottom w:val="none" w:sz="0" w:space="0" w:color="auto"/>
            <w:right w:val="none" w:sz="0" w:space="0" w:color="auto"/>
          </w:divBdr>
        </w:div>
        <w:div w:id="1933737254">
          <w:marLeft w:val="640"/>
          <w:marRight w:val="0"/>
          <w:marTop w:val="0"/>
          <w:marBottom w:val="0"/>
          <w:divBdr>
            <w:top w:val="none" w:sz="0" w:space="0" w:color="auto"/>
            <w:left w:val="none" w:sz="0" w:space="0" w:color="auto"/>
            <w:bottom w:val="none" w:sz="0" w:space="0" w:color="auto"/>
            <w:right w:val="none" w:sz="0" w:space="0" w:color="auto"/>
          </w:divBdr>
        </w:div>
        <w:div w:id="1969315168">
          <w:marLeft w:val="640"/>
          <w:marRight w:val="0"/>
          <w:marTop w:val="0"/>
          <w:marBottom w:val="0"/>
          <w:divBdr>
            <w:top w:val="none" w:sz="0" w:space="0" w:color="auto"/>
            <w:left w:val="none" w:sz="0" w:space="0" w:color="auto"/>
            <w:bottom w:val="none" w:sz="0" w:space="0" w:color="auto"/>
            <w:right w:val="none" w:sz="0" w:space="0" w:color="auto"/>
          </w:divBdr>
        </w:div>
        <w:div w:id="1989479080">
          <w:marLeft w:val="640"/>
          <w:marRight w:val="0"/>
          <w:marTop w:val="0"/>
          <w:marBottom w:val="0"/>
          <w:divBdr>
            <w:top w:val="none" w:sz="0" w:space="0" w:color="auto"/>
            <w:left w:val="none" w:sz="0" w:space="0" w:color="auto"/>
            <w:bottom w:val="none" w:sz="0" w:space="0" w:color="auto"/>
            <w:right w:val="none" w:sz="0" w:space="0" w:color="auto"/>
          </w:divBdr>
        </w:div>
        <w:div w:id="2025933487">
          <w:marLeft w:val="640"/>
          <w:marRight w:val="0"/>
          <w:marTop w:val="0"/>
          <w:marBottom w:val="0"/>
          <w:divBdr>
            <w:top w:val="none" w:sz="0" w:space="0" w:color="auto"/>
            <w:left w:val="none" w:sz="0" w:space="0" w:color="auto"/>
            <w:bottom w:val="none" w:sz="0" w:space="0" w:color="auto"/>
            <w:right w:val="none" w:sz="0" w:space="0" w:color="auto"/>
          </w:divBdr>
        </w:div>
        <w:div w:id="2033335357">
          <w:marLeft w:val="640"/>
          <w:marRight w:val="0"/>
          <w:marTop w:val="0"/>
          <w:marBottom w:val="0"/>
          <w:divBdr>
            <w:top w:val="none" w:sz="0" w:space="0" w:color="auto"/>
            <w:left w:val="none" w:sz="0" w:space="0" w:color="auto"/>
            <w:bottom w:val="none" w:sz="0" w:space="0" w:color="auto"/>
            <w:right w:val="none" w:sz="0" w:space="0" w:color="auto"/>
          </w:divBdr>
        </w:div>
        <w:div w:id="2041054937">
          <w:marLeft w:val="640"/>
          <w:marRight w:val="0"/>
          <w:marTop w:val="0"/>
          <w:marBottom w:val="0"/>
          <w:divBdr>
            <w:top w:val="none" w:sz="0" w:space="0" w:color="auto"/>
            <w:left w:val="none" w:sz="0" w:space="0" w:color="auto"/>
            <w:bottom w:val="none" w:sz="0" w:space="0" w:color="auto"/>
            <w:right w:val="none" w:sz="0" w:space="0" w:color="auto"/>
          </w:divBdr>
        </w:div>
        <w:div w:id="2051487319">
          <w:marLeft w:val="640"/>
          <w:marRight w:val="0"/>
          <w:marTop w:val="0"/>
          <w:marBottom w:val="0"/>
          <w:divBdr>
            <w:top w:val="none" w:sz="0" w:space="0" w:color="auto"/>
            <w:left w:val="none" w:sz="0" w:space="0" w:color="auto"/>
            <w:bottom w:val="none" w:sz="0" w:space="0" w:color="auto"/>
            <w:right w:val="none" w:sz="0" w:space="0" w:color="auto"/>
          </w:divBdr>
        </w:div>
        <w:div w:id="2052724567">
          <w:marLeft w:val="640"/>
          <w:marRight w:val="0"/>
          <w:marTop w:val="0"/>
          <w:marBottom w:val="0"/>
          <w:divBdr>
            <w:top w:val="none" w:sz="0" w:space="0" w:color="auto"/>
            <w:left w:val="none" w:sz="0" w:space="0" w:color="auto"/>
            <w:bottom w:val="none" w:sz="0" w:space="0" w:color="auto"/>
            <w:right w:val="none" w:sz="0" w:space="0" w:color="auto"/>
          </w:divBdr>
        </w:div>
        <w:div w:id="2059475913">
          <w:marLeft w:val="640"/>
          <w:marRight w:val="0"/>
          <w:marTop w:val="0"/>
          <w:marBottom w:val="0"/>
          <w:divBdr>
            <w:top w:val="none" w:sz="0" w:space="0" w:color="auto"/>
            <w:left w:val="none" w:sz="0" w:space="0" w:color="auto"/>
            <w:bottom w:val="none" w:sz="0" w:space="0" w:color="auto"/>
            <w:right w:val="none" w:sz="0" w:space="0" w:color="auto"/>
          </w:divBdr>
        </w:div>
        <w:div w:id="2059815716">
          <w:marLeft w:val="640"/>
          <w:marRight w:val="0"/>
          <w:marTop w:val="0"/>
          <w:marBottom w:val="0"/>
          <w:divBdr>
            <w:top w:val="none" w:sz="0" w:space="0" w:color="auto"/>
            <w:left w:val="none" w:sz="0" w:space="0" w:color="auto"/>
            <w:bottom w:val="none" w:sz="0" w:space="0" w:color="auto"/>
            <w:right w:val="none" w:sz="0" w:space="0" w:color="auto"/>
          </w:divBdr>
        </w:div>
        <w:div w:id="2081440085">
          <w:marLeft w:val="640"/>
          <w:marRight w:val="0"/>
          <w:marTop w:val="0"/>
          <w:marBottom w:val="0"/>
          <w:divBdr>
            <w:top w:val="none" w:sz="0" w:space="0" w:color="auto"/>
            <w:left w:val="none" w:sz="0" w:space="0" w:color="auto"/>
            <w:bottom w:val="none" w:sz="0" w:space="0" w:color="auto"/>
            <w:right w:val="none" w:sz="0" w:space="0" w:color="auto"/>
          </w:divBdr>
        </w:div>
        <w:div w:id="2088335496">
          <w:marLeft w:val="640"/>
          <w:marRight w:val="0"/>
          <w:marTop w:val="0"/>
          <w:marBottom w:val="0"/>
          <w:divBdr>
            <w:top w:val="none" w:sz="0" w:space="0" w:color="auto"/>
            <w:left w:val="none" w:sz="0" w:space="0" w:color="auto"/>
            <w:bottom w:val="none" w:sz="0" w:space="0" w:color="auto"/>
            <w:right w:val="none" w:sz="0" w:space="0" w:color="auto"/>
          </w:divBdr>
        </w:div>
        <w:div w:id="2098332178">
          <w:marLeft w:val="640"/>
          <w:marRight w:val="0"/>
          <w:marTop w:val="0"/>
          <w:marBottom w:val="0"/>
          <w:divBdr>
            <w:top w:val="none" w:sz="0" w:space="0" w:color="auto"/>
            <w:left w:val="none" w:sz="0" w:space="0" w:color="auto"/>
            <w:bottom w:val="none" w:sz="0" w:space="0" w:color="auto"/>
            <w:right w:val="none" w:sz="0" w:space="0" w:color="auto"/>
          </w:divBdr>
        </w:div>
        <w:div w:id="2105227368">
          <w:marLeft w:val="640"/>
          <w:marRight w:val="0"/>
          <w:marTop w:val="0"/>
          <w:marBottom w:val="0"/>
          <w:divBdr>
            <w:top w:val="none" w:sz="0" w:space="0" w:color="auto"/>
            <w:left w:val="none" w:sz="0" w:space="0" w:color="auto"/>
            <w:bottom w:val="none" w:sz="0" w:space="0" w:color="auto"/>
            <w:right w:val="none" w:sz="0" w:space="0" w:color="auto"/>
          </w:divBdr>
        </w:div>
        <w:div w:id="2128161975">
          <w:marLeft w:val="640"/>
          <w:marRight w:val="0"/>
          <w:marTop w:val="0"/>
          <w:marBottom w:val="0"/>
          <w:divBdr>
            <w:top w:val="none" w:sz="0" w:space="0" w:color="auto"/>
            <w:left w:val="none" w:sz="0" w:space="0" w:color="auto"/>
            <w:bottom w:val="none" w:sz="0" w:space="0" w:color="auto"/>
            <w:right w:val="none" w:sz="0" w:space="0" w:color="auto"/>
          </w:divBdr>
        </w:div>
        <w:div w:id="2140150973">
          <w:marLeft w:val="640"/>
          <w:marRight w:val="0"/>
          <w:marTop w:val="0"/>
          <w:marBottom w:val="0"/>
          <w:divBdr>
            <w:top w:val="none" w:sz="0" w:space="0" w:color="auto"/>
            <w:left w:val="none" w:sz="0" w:space="0" w:color="auto"/>
            <w:bottom w:val="none" w:sz="0" w:space="0" w:color="auto"/>
            <w:right w:val="none" w:sz="0" w:space="0" w:color="auto"/>
          </w:divBdr>
        </w:div>
        <w:div w:id="2141605782">
          <w:marLeft w:val="640"/>
          <w:marRight w:val="0"/>
          <w:marTop w:val="0"/>
          <w:marBottom w:val="0"/>
          <w:divBdr>
            <w:top w:val="none" w:sz="0" w:space="0" w:color="auto"/>
            <w:left w:val="none" w:sz="0" w:space="0" w:color="auto"/>
            <w:bottom w:val="none" w:sz="0" w:space="0" w:color="auto"/>
            <w:right w:val="none" w:sz="0" w:space="0" w:color="auto"/>
          </w:divBdr>
        </w:div>
      </w:divsChild>
    </w:div>
    <w:div w:id="1610769935">
      <w:bodyDiv w:val="1"/>
      <w:marLeft w:val="0"/>
      <w:marRight w:val="0"/>
      <w:marTop w:val="0"/>
      <w:marBottom w:val="0"/>
      <w:divBdr>
        <w:top w:val="none" w:sz="0" w:space="0" w:color="auto"/>
        <w:left w:val="none" w:sz="0" w:space="0" w:color="auto"/>
        <w:bottom w:val="none" w:sz="0" w:space="0" w:color="auto"/>
        <w:right w:val="none" w:sz="0" w:space="0" w:color="auto"/>
      </w:divBdr>
      <w:divsChild>
        <w:div w:id="1152674661">
          <w:marLeft w:val="640"/>
          <w:marRight w:val="0"/>
          <w:marTop w:val="0"/>
          <w:marBottom w:val="0"/>
          <w:divBdr>
            <w:top w:val="none" w:sz="0" w:space="0" w:color="auto"/>
            <w:left w:val="none" w:sz="0" w:space="0" w:color="auto"/>
            <w:bottom w:val="none" w:sz="0" w:space="0" w:color="auto"/>
            <w:right w:val="none" w:sz="0" w:space="0" w:color="auto"/>
          </w:divBdr>
        </w:div>
        <w:div w:id="888683032">
          <w:marLeft w:val="640"/>
          <w:marRight w:val="0"/>
          <w:marTop w:val="0"/>
          <w:marBottom w:val="0"/>
          <w:divBdr>
            <w:top w:val="none" w:sz="0" w:space="0" w:color="auto"/>
            <w:left w:val="none" w:sz="0" w:space="0" w:color="auto"/>
            <w:bottom w:val="none" w:sz="0" w:space="0" w:color="auto"/>
            <w:right w:val="none" w:sz="0" w:space="0" w:color="auto"/>
          </w:divBdr>
        </w:div>
        <w:div w:id="834345701">
          <w:marLeft w:val="640"/>
          <w:marRight w:val="0"/>
          <w:marTop w:val="0"/>
          <w:marBottom w:val="0"/>
          <w:divBdr>
            <w:top w:val="none" w:sz="0" w:space="0" w:color="auto"/>
            <w:left w:val="none" w:sz="0" w:space="0" w:color="auto"/>
            <w:bottom w:val="none" w:sz="0" w:space="0" w:color="auto"/>
            <w:right w:val="none" w:sz="0" w:space="0" w:color="auto"/>
          </w:divBdr>
        </w:div>
        <w:div w:id="1145590587">
          <w:marLeft w:val="640"/>
          <w:marRight w:val="0"/>
          <w:marTop w:val="0"/>
          <w:marBottom w:val="0"/>
          <w:divBdr>
            <w:top w:val="none" w:sz="0" w:space="0" w:color="auto"/>
            <w:left w:val="none" w:sz="0" w:space="0" w:color="auto"/>
            <w:bottom w:val="none" w:sz="0" w:space="0" w:color="auto"/>
            <w:right w:val="none" w:sz="0" w:space="0" w:color="auto"/>
          </w:divBdr>
        </w:div>
        <w:div w:id="486867298">
          <w:marLeft w:val="640"/>
          <w:marRight w:val="0"/>
          <w:marTop w:val="0"/>
          <w:marBottom w:val="0"/>
          <w:divBdr>
            <w:top w:val="none" w:sz="0" w:space="0" w:color="auto"/>
            <w:left w:val="none" w:sz="0" w:space="0" w:color="auto"/>
            <w:bottom w:val="none" w:sz="0" w:space="0" w:color="auto"/>
            <w:right w:val="none" w:sz="0" w:space="0" w:color="auto"/>
          </w:divBdr>
        </w:div>
        <w:div w:id="108088003">
          <w:marLeft w:val="640"/>
          <w:marRight w:val="0"/>
          <w:marTop w:val="0"/>
          <w:marBottom w:val="0"/>
          <w:divBdr>
            <w:top w:val="none" w:sz="0" w:space="0" w:color="auto"/>
            <w:left w:val="none" w:sz="0" w:space="0" w:color="auto"/>
            <w:bottom w:val="none" w:sz="0" w:space="0" w:color="auto"/>
            <w:right w:val="none" w:sz="0" w:space="0" w:color="auto"/>
          </w:divBdr>
        </w:div>
        <w:div w:id="782188018">
          <w:marLeft w:val="640"/>
          <w:marRight w:val="0"/>
          <w:marTop w:val="0"/>
          <w:marBottom w:val="0"/>
          <w:divBdr>
            <w:top w:val="none" w:sz="0" w:space="0" w:color="auto"/>
            <w:left w:val="none" w:sz="0" w:space="0" w:color="auto"/>
            <w:bottom w:val="none" w:sz="0" w:space="0" w:color="auto"/>
            <w:right w:val="none" w:sz="0" w:space="0" w:color="auto"/>
          </w:divBdr>
        </w:div>
        <w:div w:id="176963407">
          <w:marLeft w:val="640"/>
          <w:marRight w:val="0"/>
          <w:marTop w:val="0"/>
          <w:marBottom w:val="0"/>
          <w:divBdr>
            <w:top w:val="none" w:sz="0" w:space="0" w:color="auto"/>
            <w:left w:val="none" w:sz="0" w:space="0" w:color="auto"/>
            <w:bottom w:val="none" w:sz="0" w:space="0" w:color="auto"/>
            <w:right w:val="none" w:sz="0" w:space="0" w:color="auto"/>
          </w:divBdr>
        </w:div>
        <w:div w:id="1275139545">
          <w:marLeft w:val="640"/>
          <w:marRight w:val="0"/>
          <w:marTop w:val="0"/>
          <w:marBottom w:val="0"/>
          <w:divBdr>
            <w:top w:val="none" w:sz="0" w:space="0" w:color="auto"/>
            <w:left w:val="none" w:sz="0" w:space="0" w:color="auto"/>
            <w:bottom w:val="none" w:sz="0" w:space="0" w:color="auto"/>
            <w:right w:val="none" w:sz="0" w:space="0" w:color="auto"/>
          </w:divBdr>
        </w:div>
        <w:div w:id="897012904">
          <w:marLeft w:val="640"/>
          <w:marRight w:val="0"/>
          <w:marTop w:val="0"/>
          <w:marBottom w:val="0"/>
          <w:divBdr>
            <w:top w:val="none" w:sz="0" w:space="0" w:color="auto"/>
            <w:left w:val="none" w:sz="0" w:space="0" w:color="auto"/>
            <w:bottom w:val="none" w:sz="0" w:space="0" w:color="auto"/>
            <w:right w:val="none" w:sz="0" w:space="0" w:color="auto"/>
          </w:divBdr>
        </w:div>
        <w:div w:id="1263953129">
          <w:marLeft w:val="640"/>
          <w:marRight w:val="0"/>
          <w:marTop w:val="0"/>
          <w:marBottom w:val="0"/>
          <w:divBdr>
            <w:top w:val="none" w:sz="0" w:space="0" w:color="auto"/>
            <w:left w:val="none" w:sz="0" w:space="0" w:color="auto"/>
            <w:bottom w:val="none" w:sz="0" w:space="0" w:color="auto"/>
            <w:right w:val="none" w:sz="0" w:space="0" w:color="auto"/>
          </w:divBdr>
        </w:div>
        <w:div w:id="1582370579">
          <w:marLeft w:val="640"/>
          <w:marRight w:val="0"/>
          <w:marTop w:val="0"/>
          <w:marBottom w:val="0"/>
          <w:divBdr>
            <w:top w:val="none" w:sz="0" w:space="0" w:color="auto"/>
            <w:left w:val="none" w:sz="0" w:space="0" w:color="auto"/>
            <w:bottom w:val="none" w:sz="0" w:space="0" w:color="auto"/>
            <w:right w:val="none" w:sz="0" w:space="0" w:color="auto"/>
          </w:divBdr>
        </w:div>
        <w:div w:id="1224566223">
          <w:marLeft w:val="640"/>
          <w:marRight w:val="0"/>
          <w:marTop w:val="0"/>
          <w:marBottom w:val="0"/>
          <w:divBdr>
            <w:top w:val="none" w:sz="0" w:space="0" w:color="auto"/>
            <w:left w:val="none" w:sz="0" w:space="0" w:color="auto"/>
            <w:bottom w:val="none" w:sz="0" w:space="0" w:color="auto"/>
            <w:right w:val="none" w:sz="0" w:space="0" w:color="auto"/>
          </w:divBdr>
        </w:div>
        <w:div w:id="1549949741">
          <w:marLeft w:val="640"/>
          <w:marRight w:val="0"/>
          <w:marTop w:val="0"/>
          <w:marBottom w:val="0"/>
          <w:divBdr>
            <w:top w:val="none" w:sz="0" w:space="0" w:color="auto"/>
            <w:left w:val="none" w:sz="0" w:space="0" w:color="auto"/>
            <w:bottom w:val="none" w:sz="0" w:space="0" w:color="auto"/>
            <w:right w:val="none" w:sz="0" w:space="0" w:color="auto"/>
          </w:divBdr>
        </w:div>
        <w:div w:id="1595743223">
          <w:marLeft w:val="640"/>
          <w:marRight w:val="0"/>
          <w:marTop w:val="0"/>
          <w:marBottom w:val="0"/>
          <w:divBdr>
            <w:top w:val="none" w:sz="0" w:space="0" w:color="auto"/>
            <w:left w:val="none" w:sz="0" w:space="0" w:color="auto"/>
            <w:bottom w:val="none" w:sz="0" w:space="0" w:color="auto"/>
            <w:right w:val="none" w:sz="0" w:space="0" w:color="auto"/>
          </w:divBdr>
        </w:div>
        <w:div w:id="1357199904">
          <w:marLeft w:val="640"/>
          <w:marRight w:val="0"/>
          <w:marTop w:val="0"/>
          <w:marBottom w:val="0"/>
          <w:divBdr>
            <w:top w:val="none" w:sz="0" w:space="0" w:color="auto"/>
            <w:left w:val="none" w:sz="0" w:space="0" w:color="auto"/>
            <w:bottom w:val="none" w:sz="0" w:space="0" w:color="auto"/>
            <w:right w:val="none" w:sz="0" w:space="0" w:color="auto"/>
          </w:divBdr>
        </w:div>
        <w:div w:id="1985348266">
          <w:marLeft w:val="640"/>
          <w:marRight w:val="0"/>
          <w:marTop w:val="0"/>
          <w:marBottom w:val="0"/>
          <w:divBdr>
            <w:top w:val="none" w:sz="0" w:space="0" w:color="auto"/>
            <w:left w:val="none" w:sz="0" w:space="0" w:color="auto"/>
            <w:bottom w:val="none" w:sz="0" w:space="0" w:color="auto"/>
            <w:right w:val="none" w:sz="0" w:space="0" w:color="auto"/>
          </w:divBdr>
        </w:div>
        <w:div w:id="1246718793">
          <w:marLeft w:val="640"/>
          <w:marRight w:val="0"/>
          <w:marTop w:val="0"/>
          <w:marBottom w:val="0"/>
          <w:divBdr>
            <w:top w:val="none" w:sz="0" w:space="0" w:color="auto"/>
            <w:left w:val="none" w:sz="0" w:space="0" w:color="auto"/>
            <w:bottom w:val="none" w:sz="0" w:space="0" w:color="auto"/>
            <w:right w:val="none" w:sz="0" w:space="0" w:color="auto"/>
          </w:divBdr>
        </w:div>
        <w:div w:id="59139761">
          <w:marLeft w:val="640"/>
          <w:marRight w:val="0"/>
          <w:marTop w:val="0"/>
          <w:marBottom w:val="0"/>
          <w:divBdr>
            <w:top w:val="none" w:sz="0" w:space="0" w:color="auto"/>
            <w:left w:val="none" w:sz="0" w:space="0" w:color="auto"/>
            <w:bottom w:val="none" w:sz="0" w:space="0" w:color="auto"/>
            <w:right w:val="none" w:sz="0" w:space="0" w:color="auto"/>
          </w:divBdr>
        </w:div>
        <w:div w:id="1207764499">
          <w:marLeft w:val="640"/>
          <w:marRight w:val="0"/>
          <w:marTop w:val="0"/>
          <w:marBottom w:val="0"/>
          <w:divBdr>
            <w:top w:val="none" w:sz="0" w:space="0" w:color="auto"/>
            <w:left w:val="none" w:sz="0" w:space="0" w:color="auto"/>
            <w:bottom w:val="none" w:sz="0" w:space="0" w:color="auto"/>
            <w:right w:val="none" w:sz="0" w:space="0" w:color="auto"/>
          </w:divBdr>
        </w:div>
        <w:div w:id="537940026">
          <w:marLeft w:val="640"/>
          <w:marRight w:val="0"/>
          <w:marTop w:val="0"/>
          <w:marBottom w:val="0"/>
          <w:divBdr>
            <w:top w:val="none" w:sz="0" w:space="0" w:color="auto"/>
            <w:left w:val="none" w:sz="0" w:space="0" w:color="auto"/>
            <w:bottom w:val="none" w:sz="0" w:space="0" w:color="auto"/>
            <w:right w:val="none" w:sz="0" w:space="0" w:color="auto"/>
          </w:divBdr>
        </w:div>
        <w:div w:id="1699115044">
          <w:marLeft w:val="640"/>
          <w:marRight w:val="0"/>
          <w:marTop w:val="0"/>
          <w:marBottom w:val="0"/>
          <w:divBdr>
            <w:top w:val="none" w:sz="0" w:space="0" w:color="auto"/>
            <w:left w:val="none" w:sz="0" w:space="0" w:color="auto"/>
            <w:bottom w:val="none" w:sz="0" w:space="0" w:color="auto"/>
            <w:right w:val="none" w:sz="0" w:space="0" w:color="auto"/>
          </w:divBdr>
        </w:div>
        <w:div w:id="801964404">
          <w:marLeft w:val="640"/>
          <w:marRight w:val="0"/>
          <w:marTop w:val="0"/>
          <w:marBottom w:val="0"/>
          <w:divBdr>
            <w:top w:val="none" w:sz="0" w:space="0" w:color="auto"/>
            <w:left w:val="none" w:sz="0" w:space="0" w:color="auto"/>
            <w:bottom w:val="none" w:sz="0" w:space="0" w:color="auto"/>
            <w:right w:val="none" w:sz="0" w:space="0" w:color="auto"/>
          </w:divBdr>
        </w:div>
        <w:div w:id="1036852793">
          <w:marLeft w:val="640"/>
          <w:marRight w:val="0"/>
          <w:marTop w:val="0"/>
          <w:marBottom w:val="0"/>
          <w:divBdr>
            <w:top w:val="none" w:sz="0" w:space="0" w:color="auto"/>
            <w:left w:val="none" w:sz="0" w:space="0" w:color="auto"/>
            <w:bottom w:val="none" w:sz="0" w:space="0" w:color="auto"/>
            <w:right w:val="none" w:sz="0" w:space="0" w:color="auto"/>
          </w:divBdr>
        </w:div>
        <w:div w:id="1865708456">
          <w:marLeft w:val="640"/>
          <w:marRight w:val="0"/>
          <w:marTop w:val="0"/>
          <w:marBottom w:val="0"/>
          <w:divBdr>
            <w:top w:val="none" w:sz="0" w:space="0" w:color="auto"/>
            <w:left w:val="none" w:sz="0" w:space="0" w:color="auto"/>
            <w:bottom w:val="none" w:sz="0" w:space="0" w:color="auto"/>
            <w:right w:val="none" w:sz="0" w:space="0" w:color="auto"/>
          </w:divBdr>
        </w:div>
        <w:div w:id="411972263">
          <w:marLeft w:val="640"/>
          <w:marRight w:val="0"/>
          <w:marTop w:val="0"/>
          <w:marBottom w:val="0"/>
          <w:divBdr>
            <w:top w:val="none" w:sz="0" w:space="0" w:color="auto"/>
            <w:left w:val="none" w:sz="0" w:space="0" w:color="auto"/>
            <w:bottom w:val="none" w:sz="0" w:space="0" w:color="auto"/>
            <w:right w:val="none" w:sz="0" w:space="0" w:color="auto"/>
          </w:divBdr>
        </w:div>
        <w:div w:id="1266495607">
          <w:marLeft w:val="640"/>
          <w:marRight w:val="0"/>
          <w:marTop w:val="0"/>
          <w:marBottom w:val="0"/>
          <w:divBdr>
            <w:top w:val="none" w:sz="0" w:space="0" w:color="auto"/>
            <w:left w:val="none" w:sz="0" w:space="0" w:color="auto"/>
            <w:bottom w:val="none" w:sz="0" w:space="0" w:color="auto"/>
            <w:right w:val="none" w:sz="0" w:space="0" w:color="auto"/>
          </w:divBdr>
        </w:div>
        <w:div w:id="1844781662">
          <w:marLeft w:val="640"/>
          <w:marRight w:val="0"/>
          <w:marTop w:val="0"/>
          <w:marBottom w:val="0"/>
          <w:divBdr>
            <w:top w:val="none" w:sz="0" w:space="0" w:color="auto"/>
            <w:left w:val="none" w:sz="0" w:space="0" w:color="auto"/>
            <w:bottom w:val="none" w:sz="0" w:space="0" w:color="auto"/>
            <w:right w:val="none" w:sz="0" w:space="0" w:color="auto"/>
          </w:divBdr>
        </w:div>
        <w:div w:id="1878203208">
          <w:marLeft w:val="640"/>
          <w:marRight w:val="0"/>
          <w:marTop w:val="0"/>
          <w:marBottom w:val="0"/>
          <w:divBdr>
            <w:top w:val="none" w:sz="0" w:space="0" w:color="auto"/>
            <w:left w:val="none" w:sz="0" w:space="0" w:color="auto"/>
            <w:bottom w:val="none" w:sz="0" w:space="0" w:color="auto"/>
            <w:right w:val="none" w:sz="0" w:space="0" w:color="auto"/>
          </w:divBdr>
        </w:div>
        <w:div w:id="646709848">
          <w:marLeft w:val="640"/>
          <w:marRight w:val="0"/>
          <w:marTop w:val="0"/>
          <w:marBottom w:val="0"/>
          <w:divBdr>
            <w:top w:val="none" w:sz="0" w:space="0" w:color="auto"/>
            <w:left w:val="none" w:sz="0" w:space="0" w:color="auto"/>
            <w:bottom w:val="none" w:sz="0" w:space="0" w:color="auto"/>
            <w:right w:val="none" w:sz="0" w:space="0" w:color="auto"/>
          </w:divBdr>
        </w:div>
        <w:div w:id="1619801388">
          <w:marLeft w:val="640"/>
          <w:marRight w:val="0"/>
          <w:marTop w:val="0"/>
          <w:marBottom w:val="0"/>
          <w:divBdr>
            <w:top w:val="none" w:sz="0" w:space="0" w:color="auto"/>
            <w:left w:val="none" w:sz="0" w:space="0" w:color="auto"/>
            <w:bottom w:val="none" w:sz="0" w:space="0" w:color="auto"/>
            <w:right w:val="none" w:sz="0" w:space="0" w:color="auto"/>
          </w:divBdr>
        </w:div>
        <w:div w:id="2033530143">
          <w:marLeft w:val="640"/>
          <w:marRight w:val="0"/>
          <w:marTop w:val="0"/>
          <w:marBottom w:val="0"/>
          <w:divBdr>
            <w:top w:val="none" w:sz="0" w:space="0" w:color="auto"/>
            <w:left w:val="none" w:sz="0" w:space="0" w:color="auto"/>
            <w:bottom w:val="none" w:sz="0" w:space="0" w:color="auto"/>
            <w:right w:val="none" w:sz="0" w:space="0" w:color="auto"/>
          </w:divBdr>
        </w:div>
        <w:div w:id="143545004">
          <w:marLeft w:val="640"/>
          <w:marRight w:val="0"/>
          <w:marTop w:val="0"/>
          <w:marBottom w:val="0"/>
          <w:divBdr>
            <w:top w:val="none" w:sz="0" w:space="0" w:color="auto"/>
            <w:left w:val="none" w:sz="0" w:space="0" w:color="auto"/>
            <w:bottom w:val="none" w:sz="0" w:space="0" w:color="auto"/>
            <w:right w:val="none" w:sz="0" w:space="0" w:color="auto"/>
          </w:divBdr>
        </w:div>
        <w:div w:id="734277751">
          <w:marLeft w:val="640"/>
          <w:marRight w:val="0"/>
          <w:marTop w:val="0"/>
          <w:marBottom w:val="0"/>
          <w:divBdr>
            <w:top w:val="none" w:sz="0" w:space="0" w:color="auto"/>
            <w:left w:val="none" w:sz="0" w:space="0" w:color="auto"/>
            <w:bottom w:val="none" w:sz="0" w:space="0" w:color="auto"/>
            <w:right w:val="none" w:sz="0" w:space="0" w:color="auto"/>
          </w:divBdr>
        </w:div>
        <w:div w:id="1766418663">
          <w:marLeft w:val="640"/>
          <w:marRight w:val="0"/>
          <w:marTop w:val="0"/>
          <w:marBottom w:val="0"/>
          <w:divBdr>
            <w:top w:val="none" w:sz="0" w:space="0" w:color="auto"/>
            <w:left w:val="none" w:sz="0" w:space="0" w:color="auto"/>
            <w:bottom w:val="none" w:sz="0" w:space="0" w:color="auto"/>
            <w:right w:val="none" w:sz="0" w:space="0" w:color="auto"/>
          </w:divBdr>
        </w:div>
        <w:div w:id="2105295358">
          <w:marLeft w:val="640"/>
          <w:marRight w:val="0"/>
          <w:marTop w:val="0"/>
          <w:marBottom w:val="0"/>
          <w:divBdr>
            <w:top w:val="none" w:sz="0" w:space="0" w:color="auto"/>
            <w:left w:val="none" w:sz="0" w:space="0" w:color="auto"/>
            <w:bottom w:val="none" w:sz="0" w:space="0" w:color="auto"/>
            <w:right w:val="none" w:sz="0" w:space="0" w:color="auto"/>
          </w:divBdr>
        </w:div>
        <w:div w:id="1445538525">
          <w:marLeft w:val="640"/>
          <w:marRight w:val="0"/>
          <w:marTop w:val="0"/>
          <w:marBottom w:val="0"/>
          <w:divBdr>
            <w:top w:val="none" w:sz="0" w:space="0" w:color="auto"/>
            <w:left w:val="none" w:sz="0" w:space="0" w:color="auto"/>
            <w:bottom w:val="none" w:sz="0" w:space="0" w:color="auto"/>
            <w:right w:val="none" w:sz="0" w:space="0" w:color="auto"/>
          </w:divBdr>
        </w:div>
        <w:div w:id="1822457451">
          <w:marLeft w:val="640"/>
          <w:marRight w:val="0"/>
          <w:marTop w:val="0"/>
          <w:marBottom w:val="0"/>
          <w:divBdr>
            <w:top w:val="none" w:sz="0" w:space="0" w:color="auto"/>
            <w:left w:val="none" w:sz="0" w:space="0" w:color="auto"/>
            <w:bottom w:val="none" w:sz="0" w:space="0" w:color="auto"/>
            <w:right w:val="none" w:sz="0" w:space="0" w:color="auto"/>
          </w:divBdr>
        </w:div>
        <w:div w:id="225337302">
          <w:marLeft w:val="640"/>
          <w:marRight w:val="0"/>
          <w:marTop w:val="0"/>
          <w:marBottom w:val="0"/>
          <w:divBdr>
            <w:top w:val="none" w:sz="0" w:space="0" w:color="auto"/>
            <w:left w:val="none" w:sz="0" w:space="0" w:color="auto"/>
            <w:bottom w:val="none" w:sz="0" w:space="0" w:color="auto"/>
            <w:right w:val="none" w:sz="0" w:space="0" w:color="auto"/>
          </w:divBdr>
        </w:div>
        <w:div w:id="1190337572">
          <w:marLeft w:val="640"/>
          <w:marRight w:val="0"/>
          <w:marTop w:val="0"/>
          <w:marBottom w:val="0"/>
          <w:divBdr>
            <w:top w:val="none" w:sz="0" w:space="0" w:color="auto"/>
            <w:left w:val="none" w:sz="0" w:space="0" w:color="auto"/>
            <w:bottom w:val="none" w:sz="0" w:space="0" w:color="auto"/>
            <w:right w:val="none" w:sz="0" w:space="0" w:color="auto"/>
          </w:divBdr>
        </w:div>
        <w:div w:id="869957564">
          <w:marLeft w:val="640"/>
          <w:marRight w:val="0"/>
          <w:marTop w:val="0"/>
          <w:marBottom w:val="0"/>
          <w:divBdr>
            <w:top w:val="none" w:sz="0" w:space="0" w:color="auto"/>
            <w:left w:val="none" w:sz="0" w:space="0" w:color="auto"/>
            <w:bottom w:val="none" w:sz="0" w:space="0" w:color="auto"/>
            <w:right w:val="none" w:sz="0" w:space="0" w:color="auto"/>
          </w:divBdr>
        </w:div>
        <w:div w:id="231085132">
          <w:marLeft w:val="640"/>
          <w:marRight w:val="0"/>
          <w:marTop w:val="0"/>
          <w:marBottom w:val="0"/>
          <w:divBdr>
            <w:top w:val="none" w:sz="0" w:space="0" w:color="auto"/>
            <w:left w:val="none" w:sz="0" w:space="0" w:color="auto"/>
            <w:bottom w:val="none" w:sz="0" w:space="0" w:color="auto"/>
            <w:right w:val="none" w:sz="0" w:space="0" w:color="auto"/>
          </w:divBdr>
        </w:div>
        <w:div w:id="650444927">
          <w:marLeft w:val="640"/>
          <w:marRight w:val="0"/>
          <w:marTop w:val="0"/>
          <w:marBottom w:val="0"/>
          <w:divBdr>
            <w:top w:val="none" w:sz="0" w:space="0" w:color="auto"/>
            <w:left w:val="none" w:sz="0" w:space="0" w:color="auto"/>
            <w:bottom w:val="none" w:sz="0" w:space="0" w:color="auto"/>
            <w:right w:val="none" w:sz="0" w:space="0" w:color="auto"/>
          </w:divBdr>
        </w:div>
        <w:div w:id="294337106">
          <w:marLeft w:val="640"/>
          <w:marRight w:val="0"/>
          <w:marTop w:val="0"/>
          <w:marBottom w:val="0"/>
          <w:divBdr>
            <w:top w:val="none" w:sz="0" w:space="0" w:color="auto"/>
            <w:left w:val="none" w:sz="0" w:space="0" w:color="auto"/>
            <w:bottom w:val="none" w:sz="0" w:space="0" w:color="auto"/>
            <w:right w:val="none" w:sz="0" w:space="0" w:color="auto"/>
          </w:divBdr>
        </w:div>
        <w:div w:id="1652172077">
          <w:marLeft w:val="640"/>
          <w:marRight w:val="0"/>
          <w:marTop w:val="0"/>
          <w:marBottom w:val="0"/>
          <w:divBdr>
            <w:top w:val="none" w:sz="0" w:space="0" w:color="auto"/>
            <w:left w:val="none" w:sz="0" w:space="0" w:color="auto"/>
            <w:bottom w:val="none" w:sz="0" w:space="0" w:color="auto"/>
            <w:right w:val="none" w:sz="0" w:space="0" w:color="auto"/>
          </w:divBdr>
        </w:div>
        <w:div w:id="844636723">
          <w:marLeft w:val="640"/>
          <w:marRight w:val="0"/>
          <w:marTop w:val="0"/>
          <w:marBottom w:val="0"/>
          <w:divBdr>
            <w:top w:val="none" w:sz="0" w:space="0" w:color="auto"/>
            <w:left w:val="none" w:sz="0" w:space="0" w:color="auto"/>
            <w:bottom w:val="none" w:sz="0" w:space="0" w:color="auto"/>
            <w:right w:val="none" w:sz="0" w:space="0" w:color="auto"/>
          </w:divBdr>
        </w:div>
        <w:div w:id="274287759">
          <w:marLeft w:val="640"/>
          <w:marRight w:val="0"/>
          <w:marTop w:val="0"/>
          <w:marBottom w:val="0"/>
          <w:divBdr>
            <w:top w:val="none" w:sz="0" w:space="0" w:color="auto"/>
            <w:left w:val="none" w:sz="0" w:space="0" w:color="auto"/>
            <w:bottom w:val="none" w:sz="0" w:space="0" w:color="auto"/>
            <w:right w:val="none" w:sz="0" w:space="0" w:color="auto"/>
          </w:divBdr>
        </w:div>
        <w:div w:id="548031544">
          <w:marLeft w:val="640"/>
          <w:marRight w:val="0"/>
          <w:marTop w:val="0"/>
          <w:marBottom w:val="0"/>
          <w:divBdr>
            <w:top w:val="none" w:sz="0" w:space="0" w:color="auto"/>
            <w:left w:val="none" w:sz="0" w:space="0" w:color="auto"/>
            <w:bottom w:val="none" w:sz="0" w:space="0" w:color="auto"/>
            <w:right w:val="none" w:sz="0" w:space="0" w:color="auto"/>
          </w:divBdr>
        </w:div>
        <w:div w:id="726296885">
          <w:marLeft w:val="640"/>
          <w:marRight w:val="0"/>
          <w:marTop w:val="0"/>
          <w:marBottom w:val="0"/>
          <w:divBdr>
            <w:top w:val="none" w:sz="0" w:space="0" w:color="auto"/>
            <w:left w:val="none" w:sz="0" w:space="0" w:color="auto"/>
            <w:bottom w:val="none" w:sz="0" w:space="0" w:color="auto"/>
            <w:right w:val="none" w:sz="0" w:space="0" w:color="auto"/>
          </w:divBdr>
        </w:div>
        <w:div w:id="953176335">
          <w:marLeft w:val="640"/>
          <w:marRight w:val="0"/>
          <w:marTop w:val="0"/>
          <w:marBottom w:val="0"/>
          <w:divBdr>
            <w:top w:val="none" w:sz="0" w:space="0" w:color="auto"/>
            <w:left w:val="none" w:sz="0" w:space="0" w:color="auto"/>
            <w:bottom w:val="none" w:sz="0" w:space="0" w:color="auto"/>
            <w:right w:val="none" w:sz="0" w:space="0" w:color="auto"/>
          </w:divBdr>
        </w:div>
        <w:div w:id="1508597079">
          <w:marLeft w:val="640"/>
          <w:marRight w:val="0"/>
          <w:marTop w:val="0"/>
          <w:marBottom w:val="0"/>
          <w:divBdr>
            <w:top w:val="none" w:sz="0" w:space="0" w:color="auto"/>
            <w:left w:val="none" w:sz="0" w:space="0" w:color="auto"/>
            <w:bottom w:val="none" w:sz="0" w:space="0" w:color="auto"/>
            <w:right w:val="none" w:sz="0" w:space="0" w:color="auto"/>
          </w:divBdr>
        </w:div>
        <w:div w:id="2077170068">
          <w:marLeft w:val="640"/>
          <w:marRight w:val="0"/>
          <w:marTop w:val="0"/>
          <w:marBottom w:val="0"/>
          <w:divBdr>
            <w:top w:val="none" w:sz="0" w:space="0" w:color="auto"/>
            <w:left w:val="none" w:sz="0" w:space="0" w:color="auto"/>
            <w:bottom w:val="none" w:sz="0" w:space="0" w:color="auto"/>
            <w:right w:val="none" w:sz="0" w:space="0" w:color="auto"/>
          </w:divBdr>
        </w:div>
        <w:div w:id="1566063405">
          <w:marLeft w:val="640"/>
          <w:marRight w:val="0"/>
          <w:marTop w:val="0"/>
          <w:marBottom w:val="0"/>
          <w:divBdr>
            <w:top w:val="none" w:sz="0" w:space="0" w:color="auto"/>
            <w:left w:val="none" w:sz="0" w:space="0" w:color="auto"/>
            <w:bottom w:val="none" w:sz="0" w:space="0" w:color="auto"/>
            <w:right w:val="none" w:sz="0" w:space="0" w:color="auto"/>
          </w:divBdr>
        </w:div>
        <w:div w:id="1341156461">
          <w:marLeft w:val="640"/>
          <w:marRight w:val="0"/>
          <w:marTop w:val="0"/>
          <w:marBottom w:val="0"/>
          <w:divBdr>
            <w:top w:val="none" w:sz="0" w:space="0" w:color="auto"/>
            <w:left w:val="none" w:sz="0" w:space="0" w:color="auto"/>
            <w:bottom w:val="none" w:sz="0" w:space="0" w:color="auto"/>
            <w:right w:val="none" w:sz="0" w:space="0" w:color="auto"/>
          </w:divBdr>
        </w:div>
        <w:div w:id="703285184">
          <w:marLeft w:val="640"/>
          <w:marRight w:val="0"/>
          <w:marTop w:val="0"/>
          <w:marBottom w:val="0"/>
          <w:divBdr>
            <w:top w:val="none" w:sz="0" w:space="0" w:color="auto"/>
            <w:left w:val="none" w:sz="0" w:space="0" w:color="auto"/>
            <w:bottom w:val="none" w:sz="0" w:space="0" w:color="auto"/>
            <w:right w:val="none" w:sz="0" w:space="0" w:color="auto"/>
          </w:divBdr>
        </w:div>
        <w:div w:id="959606479">
          <w:marLeft w:val="640"/>
          <w:marRight w:val="0"/>
          <w:marTop w:val="0"/>
          <w:marBottom w:val="0"/>
          <w:divBdr>
            <w:top w:val="none" w:sz="0" w:space="0" w:color="auto"/>
            <w:left w:val="none" w:sz="0" w:space="0" w:color="auto"/>
            <w:bottom w:val="none" w:sz="0" w:space="0" w:color="auto"/>
            <w:right w:val="none" w:sz="0" w:space="0" w:color="auto"/>
          </w:divBdr>
        </w:div>
        <w:div w:id="909654272">
          <w:marLeft w:val="640"/>
          <w:marRight w:val="0"/>
          <w:marTop w:val="0"/>
          <w:marBottom w:val="0"/>
          <w:divBdr>
            <w:top w:val="none" w:sz="0" w:space="0" w:color="auto"/>
            <w:left w:val="none" w:sz="0" w:space="0" w:color="auto"/>
            <w:bottom w:val="none" w:sz="0" w:space="0" w:color="auto"/>
            <w:right w:val="none" w:sz="0" w:space="0" w:color="auto"/>
          </w:divBdr>
        </w:div>
        <w:div w:id="1150026822">
          <w:marLeft w:val="640"/>
          <w:marRight w:val="0"/>
          <w:marTop w:val="0"/>
          <w:marBottom w:val="0"/>
          <w:divBdr>
            <w:top w:val="none" w:sz="0" w:space="0" w:color="auto"/>
            <w:left w:val="none" w:sz="0" w:space="0" w:color="auto"/>
            <w:bottom w:val="none" w:sz="0" w:space="0" w:color="auto"/>
            <w:right w:val="none" w:sz="0" w:space="0" w:color="auto"/>
          </w:divBdr>
        </w:div>
        <w:div w:id="2143308381">
          <w:marLeft w:val="640"/>
          <w:marRight w:val="0"/>
          <w:marTop w:val="0"/>
          <w:marBottom w:val="0"/>
          <w:divBdr>
            <w:top w:val="none" w:sz="0" w:space="0" w:color="auto"/>
            <w:left w:val="none" w:sz="0" w:space="0" w:color="auto"/>
            <w:bottom w:val="none" w:sz="0" w:space="0" w:color="auto"/>
            <w:right w:val="none" w:sz="0" w:space="0" w:color="auto"/>
          </w:divBdr>
        </w:div>
        <w:div w:id="1717773899">
          <w:marLeft w:val="640"/>
          <w:marRight w:val="0"/>
          <w:marTop w:val="0"/>
          <w:marBottom w:val="0"/>
          <w:divBdr>
            <w:top w:val="none" w:sz="0" w:space="0" w:color="auto"/>
            <w:left w:val="none" w:sz="0" w:space="0" w:color="auto"/>
            <w:bottom w:val="none" w:sz="0" w:space="0" w:color="auto"/>
            <w:right w:val="none" w:sz="0" w:space="0" w:color="auto"/>
          </w:divBdr>
        </w:div>
        <w:div w:id="297608563">
          <w:marLeft w:val="640"/>
          <w:marRight w:val="0"/>
          <w:marTop w:val="0"/>
          <w:marBottom w:val="0"/>
          <w:divBdr>
            <w:top w:val="none" w:sz="0" w:space="0" w:color="auto"/>
            <w:left w:val="none" w:sz="0" w:space="0" w:color="auto"/>
            <w:bottom w:val="none" w:sz="0" w:space="0" w:color="auto"/>
            <w:right w:val="none" w:sz="0" w:space="0" w:color="auto"/>
          </w:divBdr>
        </w:div>
        <w:div w:id="1071923014">
          <w:marLeft w:val="640"/>
          <w:marRight w:val="0"/>
          <w:marTop w:val="0"/>
          <w:marBottom w:val="0"/>
          <w:divBdr>
            <w:top w:val="none" w:sz="0" w:space="0" w:color="auto"/>
            <w:left w:val="none" w:sz="0" w:space="0" w:color="auto"/>
            <w:bottom w:val="none" w:sz="0" w:space="0" w:color="auto"/>
            <w:right w:val="none" w:sz="0" w:space="0" w:color="auto"/>
          </w:divBdr>
        </w:div>
        <w:div w:id="135077302">
          <w:marLeft w:val="640"/>
          <w:marRight w:val="0"/>
          <w:marTop w:val="0"/>
          <w:marBottom w:val="0"/>
          <w:divBdr>
            <w:top w:val="none" w:sz="0" w:space="0" w:color="auto"/>
            <w:left w:val="none" w:sz="0" w:space="0" w:color="auto"/>
            <w:bottom w:val="none" w:sz="0" w:space="0" w:color="auto"/>
            <w:right w:val="none" w:sz="0" w:space="0" w:color="auto"/>
          </w:divBdr>
        </w:div>
        <w:div w:id="1660885770">
          <w:marLeft w:val="640"/>
          <w:marRight w:val="0"/>
          <w:marTop w:val="0"/>
          <w:marBottom w:val="0"/>
          <w:divBdr>
            <w:top w:val="none" w:sz="0" w:space="0" w:color="auto"/>
            <w:left w:val="none" w:sz="0" w:space="0" w:color="auto"/>
            <w:bottom w:val="none" w:sz="0" w:space="0" w:color="auto"/>
            <w:right w:val="none" w:sz="0" w:space="0" w:color="auto"/>
          </w:divBdr>
        </w:div>
        <w:div w:id="1393306326">
          <w:marLeft w:val="640"/>
          <w:marRight w:val="0"/>
          <w:marTop w:val="0"/>
          <w:marBottom w:val="0"/>
          <w:divBdr>
            <w:top w:val="none" w:sz="0" w:space="0" w:color="auto"/>
            <w:left w:val="none" w:sz="0" w:space="0" w:color="auto"/>
            <w:bottom w:val="none" w:sz="0" w:space="0" w:color="auto"/>
            <w:right w:val="none" w:sz="0" w:space="0" w:color="auto"/>
          </w:divBdr>
        </w:div>
        <w:div w:id="2004700185">
          <w:marLeft w:val="640"/>
          <w:marRight w:val="0"/>
          <w:marTop w:val="0"/>
          <w:marBottom w:val="0"/>
          <w:divBdr>
            <w:top w:val="none" w:sz="0" w:space="0" w:color="auto"/>
            <w:left w:val="none" w:sz="0" w:space="0" w:color="auto"/>
            <w:bottom w:val="none" w:sz="0" w:space="0" w:color="auto"/>
            <w:right w:val="none" w:sz="0" w:space="0" w:color="auto"/>
          </w:divBdr>
        </w:div>
        <w:div w:id="97793418">
          <w:marLeft w:val="640"/>
          <w:marRight w:val="0"/>
          <w:marTop w:val="0"/>
          <w:marBottom w:val="0"/>
          <w:divBdr>
            <w:top w:val="none" w:sz="0" w:space="0" w:color="auto"/>
            <w:left w:val="none" w:sz="0" w:space="0" w:color="auto"/>
            <w:bottom w:val="none" w:sz="0" w:space="0" w:color="auto"/>
            <w:right w:val="none" w:sz="0" w:space="0" w:color="auto"/>
          </w:divBdr>
        </w:div>
        <w:div w:id="404106338">
          <w:marLeft w:val="640"/>
          <w:marRight w:val="0"/>
          <w:marTop w:val="0"/>
          <w:marBottom w:val="0"/>
          <w:divBdr>
            <w:top w:val="none" w:sz="0" w:space="0" w:color="auto"/>
            <w:left w:val="none" w:sz="0" w:space="0" w:color="auto"/>
            <w:bottom w:val="none" w:sz="0" w:space="0" w:color="auto"/>
            <w:right w:val="none" w:sz="0" w:space="0" w:color="auto"/>
          </w:divBdr>
        </w:div>
        <w:div w:id="1150170532">
          <w:marLeft w:val="640"/>
          <w:marRight w:val="0"/>
          <w:marTop w:val="0"/>
          <w:marBottom w:val="0"/>
          <w:divBdr>
            <w:top w:val="none" w:sz="0" w:space="0" w:color="auto"/>
            <w:left w:val="none" w:sz="0" w:space="0" w:color="auto"/>
            <w:bottom w:val="none" w:sz="0" w:space="0" w:color="auto"/>
            <w:right w:val="none" w:sz="0" w:space="0" w:color="auto"/>
          </w:divBdr>
        </w:div>
        <w:div w:id="1600870035">
          <w:marLeft w:val="640"/>
          <w:marRight w:val="0"/>
          <w:marTop w:val="0"/>
          <w:marBottom w:val="0"/>
          <w:divBdr>
            <w:top w:val="none" w:sz="0" w:space="0" w:color="auto"/>
            <w:left w:val="none" w:sz="0" w:space="0" w:color="auto"/>
            <w:bottom w:val="none" w:sz="0" w:space="0" w:color="auto"/>
            <w:right w:val="none" w:sz="0" w:space="0" w:color="auto"/>
          </w:divBdr>
        </w:div>
        <w:div w:id="2003964730">
          <w:marLeft w:val="640"/>
          <w:marRight w:val="0"/>
          <w:marTop w:val="0"/>
          <w:marBottom w:val="0"/>
          <w:divBdr>
            <w:top w:val="none" w:sz="0" w:space="0" w:color="auto"/>
            <w:left w:val="none" w:sz="0" w:space="0" w:color="auto"/>
            <w:bottom w:val="none" w:sz="0" w:space="0" w:color="auto"/>
            <w:right w:val="none" w:sz="0" w:space="0" w:color="auto"/>
          </w:divBdr>
        </w:div>
        <w:div w:id="610210242">
          <w:marLeft w:val="640"/>
          <w:marRight w:val="0"/>
          <w:marTop w:val="0"/>
          <w:marBottom w:val="0"/>
          <w:divBdr>
            <w:top w:val="none" w:sz="0" w:space="0" w:color="auto"/>
            <w:left w:val="none" w:sz="0" w:space="0" w:color="auto"/>
            <w:bottom w:val="none" w:sz="0" w:space="0" w:color="auto"/>
            <w:right w:val="none" w:sz="0" w:space="0" w:color="auto"/>
          </w:divBdr>
        </w:div>
        <w:div w:id="1359625399">
          <w:marLeft w:val="640"/>
          <w:marRight w:val="0"/>
          <w:marTop w:val="0"/>
          <w:marBottom w:val="0"/>
          <w:divBdr>
            <w:top w:val="none" w:sz="0" w:space="0" w:color="auto"/>
            <w:left w:val="none" w:sz="0" w:space="0" w:color="auto"/>
            <w:bottom w:val="none" w:sz="0" w:space="0" w:color="auto"/>
            <w:right w:val="none" w:sz="0" w:space="0" w:color="auto"/>
          </w:divBdr>
        </w:div>
        <w:div w:id="1349604401">
          <w:marLeft w:val="640"/>
          <w:marRight w:val="0"/>
          <w:marTop w:val="0"/>
          <w:marBottom w:val="0"/>
          <w:divBdr>
            <w:top w:val="none" w:sz="0" w:space="0" w:color="auto"/>
            <w:left w:val="none" w:sz="0" w:space="0" w:color="auto"/>
            <w:bottom w:val="none" w:sz="0" w:space="0" w:color="auto"/>
            <w:right w:val="none" w:sz="0" w:space="0" w:color="auto"/>
          </w:divBdr>
        </w:div>
        <w:div w:id="14889749">
          <w:marLeft w:val="640"/>
          <w:marRight w:val="0"/>
          <w:marTop w:val="0"/>
          <w:marBottom w:val="0"/>
          <w:divBdr>
            <w:top w:val="none" w:sz="0" w:space="0" w:color="auto"/>
            <w:left w:val="none" w:sz="0" w:space="0" w:color="auto"/>
            <w:bottom w:val="none" w:sz="0" w:space="0" w:color="auto"/>
            <w:right w:val="none" w:sz="0" w:space="0" w:color="auto"/>
          </w:divBdr>
        </w:div>
        <w:div w:id="816873118">
          <w:marLeft w:val="640"/>
          <w:marRight w:val="0"/>
          <w:marTop w:val="0"/>
          <w:marBottom w:val="0"/>
          <w:divBdr>
            <w:top w:val="none" w:sz="0" w:space="0" w:color="auto"/>
            <w:left w:val="none" w:sz="0" w:space="0" w:color="auto"/>
            <w:bottom w:val="none" w:sz="0" w:space="0" w:color="auto"/>
            <w:right w:val="none" w:sz="0" w:space="0" w:color="auto"/>
          </w:divBdr>
        </w:div>
        <w:div w:id="553278385">
          <w:marLeft w:val="640"/>
          <w:marRight w:val="0"/>
          <w:marTop w:val="0"/>
          <w:marBottom w:val="0"/>
          <w:divBdr>
            <w:top w:val="none" w:sz="0" w:space="0" w:color="auto"/>
            <w:left w:val="none" w:sz="0" w:space="0" w:color="auto"/>
            <w:bottom w:val="none" w:sz="0" w:space="0" w:color="auto"/>
            <w:right w:val="none" w:sz="0" w:space="0" w:color="auto"/>
          </w:divBdr>
        </w:div>
        <w:div w:id="1228492968">
          <w:marLeft w:val="640"/>
          <w:marRight w:val="0"/>
          <w:marTop w:val="0"/>
          <w:marBottom w:val="0"/>
          <w:divBdr>
            <w:top w:val="none" w:sz="0" w:space="0" w:color="auto"/>
            <w:left w:val="none" w:sz="0" w:space="0" w:color="auto"/>
            <w:bottom w:val="none" w:sz="0" w:space="0" w:color="auto"/>
            <w:right w:val="none" w:sz="0" w:space="0" w:color="auto"/>
          </w:divBdr>
        </w:div>
        <w:div w:id="1555315669">
          <w:marLeft w:val="640"/>
          <w:marRight w:val="0"/>
          <w:marTop w:val="0"/>
          <w:marBottom w:val="0"/>
          <w:divBdr>
            <w:top w:val="none" w:sz="0" w:space="0" w:color="auto"/>
            <w:left w:val="none" w:sz="0" w:space="0" w:color="auto"/>
            <w:bottom w:val="none" w:sz="0" w:space="0" w:color="auto"/>
            <w:right w:val="none" w:sz="0" w:space="0" w:color="auto"/>
          </w:divBdr>
        </w:div>
        <w:div w:id="120880051">
          <w:marLeft w:val="640"/>
          <w:marRight w:val="0"/>
          <w:marTop w:val="0"/>
          <w:marBottom w:val="0"/>
          <w:divBdr>
            <w:top w:val="none" w:sz="0" w:space="0" w:color="auto"/>
            <w:left w:val="none" w:sz="0" w:space="0" w:color="auto"/>
            <w:bottom w:val="none" w:sz="0" w:space="0" w:color="auto"/>
            <w:right w:val="none" w:sz="0" w:space="0" w:color="auto"/>
          </w:divBdr>
        </w:div>
        <w:div w:id="471869035">
          <w:marLeft w:val="640"/>
          <w:marRight w:val="0"/>
          <w:marTop w:val="0"/>
          <w:marBottom w:val="0"/>
          <w:divBdr>
            <w:top w:val="none" w:sz="0" w:space="0" w:color="auto"/>
            <w:left w:val="none" w:sz="0" w:space="0" w:color="auto"/>
            <w:bottom w:val="none" w:sz="0" w:space="0" w:color="auto"/>
            <w:right w:val="none" w:sz="0" w:space="0" w:color="auto"/>
          </w:divBdr>
        </w:div>
        <w:div w:id="1745562288">
          <w:marLeft w:val="640"/>
          <w:marRight w:val="0"/>
          <w:marTop w:val="0"/>
          <w:marBottom w:val="0"/>
          <w:divBdr>
            <w:top w:val="none" w:sz="0" w:space="0" w:color="auto"/>
            <w:left w:val="none" w:sz="0" w:space="0" w:color="auto"/>
            <w:bottom w:val="none" w:sz="0" w:space="0" w:color="auto"/>
            <w:right w:val="none" w:sz="0" w:space="0" w:color="auto"/>
          </w:divBdr>
        </w:div>
        <w:div w:id="872957162">
          <w:marLeft w:val="640"/>
          <w:marRight w:val="0"/>
          <w:marTop w:val="0"/>
          <w:marBottom w:val="0"/>
          <w:divBdr>
            <w:top w:val="none" w:sz="0" w:space="0" w:color="auto"/>
            <w:left w:val="none" w:sz="0" w:space="0" w:color="auto"/>
            <w:bottom w:val="none" w:sz="0" w:space="0" w:color="auto"/>
            <w:right w:val="none" w:sz="0" w:space="0" w:color="auto"/>
          </w:divBdr>
        </w:div>
        <w:div w:id="1510022850">
          <w:marLeft w:val="640"/>
          <w:marRight w:val="0"/>
          <w:marTop w:val="0"/>
          <w:marBottom w:val="0"/>
          <w:divBdr>
            <w:top w:val="none" w:sz="0" w:space="0" w:color="auto"/>
            <w:left w:val="none" w:sz="0" w:space="0" w:color="auto"/>
            <w:bottom w:val="none" w:sz="0" w:space="0" w:color="auto"/>
            <w:right w:val="none" w:sz="0" w:space="0" w:color="auto"/>
          </w:divBdr>
        </w:div>
        <w:div w:id="379406723">
          <w:marLeft w:val="640"/>
          <w:marRight w:val="0"/>
          <w:marTop w:val="0"/>
          <w:marBottom w:val="0"/>
          <w:divBdr>
            <w:top w:val="none" w:sz="0" w:space="0" w:color="auto"/>
            <w:left w:val="none" w:sz="0" w:space="0" w:color="auto"/>
            <w:bottom w:val="none" w:sz="0" w:space="0" w:color="auto"/>
            <w:right w:val="none" w:sz="0" w:space="0" w:color="auto"/>
          </w:divBdr>
        </w:div>
        <w:div w:id="1157694351">
          <w:marLeft w:val="640"/>
          <w:marRight w:val="0"/>
          <w:marTop w:val="0"/>
          <w:marBottom w:val="0"/>
          <w:divBdr>
            <w:top w:val="none" w:sz="0" w:space="0" w:color="auto"/>
            <w:left w:val="none" w:sz="0" w:space="0" w:color="auto"/>
            <w:bottom w:val="none" w:sz="0" w:space="0" w:color="auto"/>
            <w:right w:val="none" w:sz="0" w:space="0" w:color="auto"/>
          </w:divBdr>
        </w:div>
        <w:div w:id="501357934">
          <w:marLeft w:val="640"/>
          <w:marRight w:val="0"/>
          <w:marTop w:val="0"/>
          <w:marBottom w:val="0"/>
          <w:divBdr>
            <w:top w:val="none" w:sz="0" w:space="0" w:color="auto"/>
            <w:left w:val="none" w:sz="0" w:space="0" w:color="auto"/>
            <w:bottom w:val="none" w:sz="0" w:space="0" w:color="auto"/>
            <w:right w:val="none" w:sz="0" w:space="0" w:color="auto"/>
          </w:divBdr>
        </w:div>
        <w:div w:id="54477037">
          <w:marLeft w:val="640"/>
          <w:marRight w:val="0"/>
          <w:marTop w:val="0"/>
          <w:marBottom w:val="0"/>
          <w:divBdr>
            <w:top w:val="none" w:sz="0" w:space="0" w:color="auto"/>
            <w:left w:val="none" w:sz="0" w:space="0" w:color="auto"/>
            <w:bottom w:val="none" w:sz="0" w:space="0" w:color="auto"/>
            <w:right w:val="none" w:sz="0" w:space="0" w:color="auto"/>
          </w:divBdr>
        </w:div>
        <w:div w:id="1350566414">
          <w:marLeft w:val="640"/>
          <w:marRight w:val="0"/>
          <w:marTop w:val="0"/>
          <w:marBottom w:val="0"/>
          <w:divBdr>
            <w:top w:val="none" w:sz="0" w:space="0" w:color="auto"/>
            <w:left w:val="none" w:sz="0" w:space="0" w:color="auto"/>
            <w:bottom w:val="none" w:sz="0" w:space="0" w:color="auto"/>
            <w:right w:val="none" w:sz="0" w:space="0" w:color="auto"/>
          </w:divBdr>
        </w:div>
        <w:div w:id="1357341725">
          <w:marLeft w:val="640"/>
          <w:marRight w:val="0"/>
          <w:marTop w:val="0"/>
          <w:marBottom w:val="0"/>
          <w:divBdr>
            <w:top w:val="none" w:sz="0" w:space="0" w:color="auto"/>
            <w:left w:val="none" w:sz="0" w:space="0" w:color="auto"/>
            <w:bottom w:val="none" w:sz="0" w:space="0" w:color="auto"/>
            <w:right w:val="none" w:sz="0" w:space="0" w:color="auto"/>
          </w:divBdr>
        </w:div>
        <w:div w:id="1516652437">
          <w:marLeft w:val="640"/>
          <w:marRight w:val="0"/>
          <w:marTop w:val="0"/>
          <w:marBottom w:val="0"/>
          <w:divBdr>
            <w:top w:val="none" w:sz="0" w:space="0" w:color="auto"/>
            <w:left w:val="none" w:sz="0" w:space="0" w:color="auto"/>
            <w:bottom w:val="none" w:sz="0" w:space="0" w:color="auto"/>
            <w:right w:val="none" w:sz="0" w:space="0" w:color="auto"/>
          </w:divBdr>
        </w:div>
        <w:div w:id="1052271104">
          <w:marLeft w:val="640"/>
          <w:marRight w:val="0"/>
          <w:marTop w:val="0"/>
          <w:marBottom w:val="0"/>
          <w:divBdr>
            <w:top w:val="none" w:sz="0" w:space="0" w:color="auto"/>
            <w:left w:val="none" w:sz="0" w:space="0" w:color="auto"/>
            <w:bottom w:val="none" w:sz="0" w:space="0" w:color="auto"/>
            <w:right w:val="none" w:sz="0" w:space="0" w:color="auto"/>
          </w:divBdr>
        </w:div>
        <w:div w:id="765809983">
          <w:marLeft w:val="640"/>
          <w:marRight w:val="0"/>
          <w:marTop w:val="0"/>
          <w:marBottom w:val="0"/>
          <w:divBdr>
            <w:top w:val="none" w:sz="0" w:space="0" w:color="auto"/>
            <w:left w:val="none" w:sz="0" w:space="0" w:color="auto"/>
            <w:bottom w:val="none" w:sz="0" w:space="0" w:color="auto"/>
            <w:right w:val="none" w:sz="0" w:space="0" w:color="auto"/>
          </w:divBdr>
        </w:div>
        <w:div w:id="1801217602">
          <w:marLeft w:val="640"/>
          <w:marRight w:val="0"/>
          <w:marTop w:val="0"/>
          <w:marBottom w:val="0"/>
          <w:divBdr>
            <w:top w:val="none" w:sz="0" w:space="0" w:color="auto"/>
            <w:left w:val="none" w:sz="0" w:space="0" w:color="auto"/>
            <w:bottom w:val="none" w:sz="0" w:space="0" w:color="auto"/>
            <w:right w:val="none" w:sz="0" w:space="0" w:color="auto"/>
          </w:divBdr>
        </w:div>
        <w:div w:id="685060084">
          <w:marLeft w:val="640"/>
          <w:marRight w:val="0"/>
          <w:marTop w:val="0"/>
          <w:marBottom w:val="0"/>
          <w:divBdr>
            <w:top w:val="none" w:sz="0" w:space="0" w:color="auto"/>
            <w:left w:val="none" w:sz="0" w:space="0" w:color="auto"/>
            <w:bottom w:val="none" w:sz="0" w:space="0" w:color="auto"/>
            <w:right w:val="none" w:sz="0" w:space="0" w:color="auto"/>
          </w:divBdr>
        </w:div>
        <w:div w:id="710688722">
          <w:marLeft w:val="640"/>
          <w:marRight w:val="0"/>
          <w:marTop w:val="0"/>
          <w:marBottom w:val="0"/>
          <w:divBdr>
            <w:top w:val="none" w:sz="0" w:space="0" w:color="auto"/>
            <w:left w:val="none" w:sz="0" w:space="0" w:color="auto"/>
            <w:bottom w:val="none" w:sz="0" w:space="0" w:color="auto"/>
            <w:right w:val="none" w:sz="0" w:space="0" w:color="auto"/>
          </w:divBdr>
        </w:div>
        <w:div w:id="2003459386">
          <w:marLeft w:val="640"/>
          <w:marRight w:val="0"/>
          <w:marTop w:val="0"/>
          <w:marBottom w:val="0"/>
          <w:divBdr>
            <w:top w:val="none" w:sz="0" w:space="0" w:color="auto"/>
            <w:left w:val="none" w:sz="0" w:space="0" w:color="auto"/>
            <w:bottom w:val="none" w:sz="0" w:space="0" w:color="auto"/>
            <w:right w:val="none" w:sz="0" w:space="0" w:color="auto"/>
          </w:divBdr>
        </w:div>
        <w:div w:id="234970319">
          <w:marLeft w:val="640"/>
          <w:marRight w:val="0"/>
          <w:marTop w:val="0"/>
          <w:marBottom w:val="0"/>
          <w:divBdr>
            <w:top w:val="none" w:sz="0" w:space="0" w:color="auto"/>
            <w:left w:val="none" w:sz="0" w:space="0" w:color="auto"/>
            <w:bottom w:val="none" w:sz="0" w:space="0" w:color="auto"/>
            <w:right w:val="none" w:sz="0" w:space="0" w:color="auto"/>
          </w:divBdr>
        </w:div>
        <w:div w:id="291519121">
          <w:marLeft w:val="640"/>
          <w:marRight w:val="0"/>
          <w:marTop w:val="0"/>
          <w:marBottom w:val="0"/>
          <w:divBdr>
            <w:top w:val="none" w:sz="0" w:space="0" w:color="auto"/>
            <w:left w:val="none" w:sz="0" w:space="0" w:color="auto"/>
            <w:bottom w:val="none" w:sz="0" w:space="0" w:color="auto"/>
            <w:right w:val="none" w:sz="0" w:space="0" w:color="auto"/>
          </w:divBdr>
        </w:div>
        <w:div w:id="1838812802">
          <w:marLeft w:val="640"/>
          <w:marRight w:val="0"/>
          <w:marTop w:val="0"/>
          <w:marBottom w:val="0"/>
          <w:divBdr>
            <w:top w:val="none" w:sz="0" w:space="0" w:color="auto"/>
            <w:left w:val="none" w:sz="0" w:space="0" w:color="auto"/>
            <w:bottom w:val="none" w:sz="0" w:space="0" w:color="auto"/>
            <w:right w:val="none" w:sz="0" w:space="0" w:color="auto"/>
          </w:divBdr>
        </w:div>
        <w:div w:id="770855848">
          <w:marLeft w:val="640"/>
          <w:marRight w:val="0"/>
          <w:marTop w:val="0"/>
          <w:marBottom w:val="0"/>
          <w:divBdr>
            <w:top w:val="none" w:sz="0" w:space="0" w:color="auto"/>
            <w:left w:val="none" w:sz="0" w:space="0" w:color="auto"/>
            <w:bottom w:val="none" w:sz="0" w:space="0" w:color="auto"/>
            <w:right w:val="none" w:sz="0" w:space="0" w:color="auto"/>
          </w:divBdr>
        </w:div>
        <w:div w:id="2099784155">
          <w:marLeft w:val="640"/>
          <w:marRight w:val="0"/>
          <w:marTop w:val="0"/>
          <w:marBottom w:val="0"/>
          <w:divBdr>
            <w:top w:val="none" w:sz="0" w:space="0" w:color="auto"/>
            <w:left w:val="none" w:sz="0" w:space="0" w:color="auto"/>
            <w:bottom w:val="none" w:sz="0" w:space="0" w:color="auto"/>
            <w:right w:val="none" w:sz="0" w:space="0" w:color="auto"/>
          </w:divBdr>
        </w:div>
        <w:div w:id="1262836718">
          <w:marLeft w:val="640"/>
          <w:marRight w:val="0"/>
          <w:marTop w:val="0"/>
          <w:marBottom w:val="0"/>
          <w:divBdr>
            <w:top w:val="none" w:sz="0" w:space="0" w:color="auto"/>
            <w:left w:val="none" w:sz="0" w:space="0" w:color="auto"/>
            <w:bottom w:val="none" w:sz="0" w:space="0" w:color="auto"/>
            <w:right w:val="none" w:sz="0" w:space="0" w:color="auto"/>
          </w:divBdr>
        </w:div>
        <w:div w:id="1724863702">
          <w:marLeft w:val="640"/>
          <w:marRight w:val="0"/>
          <w:marTop w:val="0"/>
          <w:marBottom w:val="0"/>
          <w:divBdr>
            <w:top w:val="none" w:sz="0" w:space="0" w:color="auto"/>
            <w:left w:val="none" w:sz="0" w:space="0" w:color="auto"/>
            <w:bottom w:val="none" w:sz="0" w:space="0" w:color="auto"/>
            <w:right w:val="none" w:sz="0" w:space="0" w:color="auto"/>
          </w:divBdr>
        </w:div>
        <w:div w:id="1182013081">
          <w:marLeft w:val="640"/>
          <w:marRight w:val="0"/>
          <w:marTop w:val="0"/>
          <w:marBottom w:val="0"/>
          <w:divBdr>
            <w:top w:val="none" w:sz="0" w:space="0" w:color="auto"/>
            <w:left w:val="none" w:sz="0" w:space="0" w:color="auto"/>
            <w:bottom w:val="none" w:sz="0" w:space="0" w:color="auto"/>
            <w:right w:val="none" w:sz="0" w:space="0" w:color="auto"/>
          </w:divBdr>
        </w:div>
        <w:div w:id="121509129">
          <w:marLeft w:val="640"/>
          <w:marRight w:val="0"/>
          <w:marTop w:val="0"/>
          <w:marBottom w:val="0"/>
          <w:divBdr>
            <w:top w:val="none" w:sz="0" w:space="0" w:color="auto"/>
            <w:left w:val="none" w:sz="0" w:space="0" w:color="auto"/>
            <w:bottom w:val="none" w:sz="0" w:space="0" w:color="auto"/>
            <w:right w:val="none" w:sz="0" w:space="0" w:color="auto"/>
          </w:divBdr>
        </w:div>
        <w:div w:id="14813970">
          <w:marLeft w:val="640"/>
          <w:marRight w:val="0"/>
          <w:marTop w:val="0"/>
          <w:marBottom w:val="0"/>
          <w:divBdr>
            <w:top w:val="none" w:sz="0" w:space="0" w:color="auto"/>
            <w:left w:val="none" w:sz="0" w:space="0" w:color="auto"/>
            <w:bottom w:val="none" w:sz="0" w:space="0" w:color="auto"/>
            <w:right w:val="none" w:sz="0" w:space="0" w:color="auto"/>
          </w:divBdr>
        </w:div>
        <w:div w:id="1101028355">
          <w:marLeft w:val="640"/>
          <w:marRight w:val="0"/>
          <w:marTop w:val="0"/>
          <w:marBottom w:val="0"/>
          <w:divBdr>
            <w:top w:val="none" w:sz="0" w:space="0" w:color="auto"/>
            <w:left w:val="none" w:sz="0" w:space="0" w:color="auto"/>
            <w:bottom w:val="none" w:sz="0" w:space="0" w:color="auto"/>
            <w:right w:val="none" w:sz="0" w:space="0" w:color="auto"/>
          </w:divBdr>
        </w:div>
        <w:div w:id="1981153632">
          <w:marLeft w:val="640"/>
          <w:marRight w:val="0"/>
          <w:marTop w:val="0"/>
          <w:marBottom w:val="0"/>
          <w:divBdr>
            <w:top w:val="none" w:sz="0" w:space="0" w:color="auto"/>
            <w:left w:val="none" w:sz="0" w:space="0" w:color="auto"/>
            <w:bottom w:val="none" w:sz="0" w:space="0" w:color="auto"/>
            <w:right w:val="none" w:sz="0" w:space="0" w:color="auto"/>
          </w:divBdr>
        </w:div>
        <w:div w:id="950551266">
          <w:marLeft w:val="640"/>
          <w:marRight w:val="0"/>
          <w:marTop w:val="0"/>
          <w:marBottom w:val="0"/>
          <w:divBdr>
            <w:top w:val="none" w:sz="0" w:space="0" w:color="auto"/>
            <w:left w:val="none" w:sz="0" w:space="0" w:color="auto"/>
            <w:bottom w:val="none" w:sz="0" w:space="0" w:color="auto"/>
            <w:right w:val="none" w:sz="0" w:space="0" w:color="auto"/>
          </w:divBdr>
        </w:div>
        <w:div w:id="76638872">
          <w:marLeft w:val="640"/>
          <w:marRight w:val="0"/>
          <w:marTop w:val="0"/>
          <w:marBottom w:val="0"/>
          <w:divBdr>
            <w:top w:val="none" w:sz="0" w:space="0" w:color="auto"/>
            <w:left w:val="none" w:sz="0" w:space="0" w:color="auto"/>
            <w:bottom w:val="none" w:sz="0" w:space="0" w:color="auto"/>
            <w:right w:val="none" w:sz="0" w:space="0" w:color="auto"/>
          </w:divBdr>
        </w:div>
        <w:div w:id="2018146172">
          <w:marLeft w:val="640"/>
          <w:marRight w:val="0"/>
          <w:marTop w:val="0"/>
          <w:marBottom w:val="0"/>
          <w:divBdr>
            <w:top w:val="none" w:sz="0" w:space="0" w:color="auto"/>
            <w:left w:val="none" w:sz="0" w:space="0" w:color="auto"/>
            <w:bottom w:val="none" w:sz="0" w:space="0" w:color="auto"/>
            <w:right w:val="none" w:sz="0" w:space="0" w:color="auto"/>
          </w:divBdr>
        </w:div>
        <w:div w:id="2094355696">
          <w:marLeft w:val="640"/>
          <w:marRight w:val="0"/>
          <w:marTop w:val="0"/>
          <w:marBottom w:val="0"/>
          <w:divBdr>
            <w:top w:val="none" w:sz="0" w:space="0" w:color="auto"/>
            <w:left w:val="none" w:sz="0" w:space="0" w:color="auto"/>
            <w:bottom w:val="none" w:sz="0" w:space="0" w:color="auto"/>
            <w:right w:val="none" w:sz="0" w:space="0" w:color="auto"/>
          </w:divBdr>
        </w:div>
        <w:div w:id="277955907">
          <w:marLeft w:val="640"/>
          <w:marRight w:val="0"/>
          <w:marTop w:val="0"/>
          <w:marBottom w:val="0"/>
          <w:divBdr>
            <w:top w:val="none" w:sz="0" w:space="0" w:color="auto"/>
            <w:left w:val="none" w:sz="0" w:space="0" w:color="auto"/>
            <w:bottom w:val="none" w:sz="0" w:space="0" w:color="auto"/>
            <w:right w:val="none" w:sz="0" w:space="0" w:color="auto"/>
          </w:divBdr>
        </w:div>
        <w:div w:id="648175446">
          <w:marLeft w:val="640"/>
          <w:marRight w:val="0"/>
          <w:marTop w:val="0"/>
          <w:marBottom w:val="0"/>
          <w:divBdr>
            <w:top w:val="none" w:sz="0" w:space="0" w:color="auto"/>
            <w:left w:val="none" w:sz="0" w:space="0" w:color="auto"/>
            <w:bottom w:val="none" w:sz="0" w:space="0" w:color="auto"/>
            <w:right w:val="none" w:sz="0" w:space="0" w:color="auto"/>
          </w:divBdr>
        </w:div>
        <w:div w:id="114326880">
          <w:marLeft w:val="640"/>
          <w:marRight w:val="0"/>
          <w:marTop w:val="0"/>
          <w:marBottom w:val="0"/>
          <w:divBdr>
            <w:top w:val="none" w:sz="0" w:space="0" w:color="auto"/>
            <w:left w:val="none" w:sz="0" w:space="0" w:color="auto"/>
            <w:bottom w:val="none" w:sz="0" w:space="0" w:color="auto"/>
            <w:right w:val="none" w:sz="0" w:space="0" w:color="auto"/>
          </w:divBdr>
        </w:div>
        <w:div w:id="1815100423">
          <w:marLeft w:val="640"/>
          <w:marRight w:val="0"/>
          <w:marTop w:val="0"/>
          <w:marBottom w:val="0"/>
          <w:divBdr>
            <w:top w:val="none" w:sz="0" w:space="0" w:color="auto"/>
            <w:left w:val="none" w:sz="0" w:space="0" w:color="auto"/>
            <w:bottom w:val="none" w:sz="0" w:space="0" w:color="auto"/>
            <w:right w:val="none" w:sz="0" w:space="0" w:color="auto"/>
          </w:divBdr>
        </w:div>
        <w:div w:id="1861234726">
          <w:marLeft w:val="640"/>
          <w:marRight w:val="0"/>
          <w:marTop w:val="0"/>
          <w:marBottom w:val="0"/>
          <w:divBdr>
            <w:top w:val="none" w:sz="0" w:space="0" w:color="auto"/>
            <w:left w:val="none" w:sz="0" w:space="0" w:color="auto"/>
            <w:bottom w:val="none" w:sz="0" w:space="0" w:color="auto"/>
            <w:right w:val="none" w:sz="0" w:space="0" w:color="auto"/>
          </w:divBdr>
        </w:div>
        <w:div w:id="830292083">
          <w:marLeft w:val="640"/>
          <w:marRight w:val="0"/>
          <w:marTop w:val="0"/>
          <w:marBottom w:val="0"/>
          <w:divBdr>
            <w:top w:val="none" w:sz="0" w:space="0" w:color="auto"/>
            <w:left w:val="none" w:sz="0" w:space="0" w:color="auto"/>
            <w:bottom w:val="none" w:sz="0" w:space="0" w:color="auto"/>
            <w:right w:val="none" w:sz="0" w:space="0" w:color="auto"/>
          </w:divBdr>
        </w:div>
        <w:div w:id="354040963">
          <w:marLeft w:val="640"/>
          <w:marRight w:val="0"/>
          <w:marTop w:val="0"/>
          <w:marBottom w:val="0"/>
          <w:divBdr>
            <w:top w:val="none" w:sz="0" w:space="0" w:color="auto"/>
            <w:left w:val="none" w:sz="0" w:space="0" w:color="auto"/>
            <w:bottom w:val="none" w:sz="0" w:space="0" w:color="auto"/>
            <w:right w:val="none" w:sz="0" w:space="0" w:color="auto"/>
          </w:divBdr>
        </w:div>
        <w:div w:id="168956837">
          <w:marLeft w:val="640"/>
          <w:marRight w:val="0"/>
          <w:marTop w:val="0"/>
          <w:marBottom w:val="0"/>
          <w:divBdr>
            <w:top w:val="none" w:sz="0" w:space="0" w:color="auto"/>
            <w:left w:val="none" w:sz="0" w:space="0" w:color="auto"/>
            <w:bottom w:val="none" w:sz="0" w:space="0" w:color="auto"/>
            <w:right w:val="none" w:sz="0" w:space="0" w:color="auto"/>
          </w:divBdr>
        </w:div>
        <w:div w:id="862597655">
          <w:marLeft w:val="640"/>
          <w:marRight w:val="0"/>
          <w:marTop w:val="0"/>
          <w:marBottom w:val="0"/>
          <w:divBdr>
            <w:top w:val="none" w:sz="0" w:space="0" w:color="auto"/>
            <w:left w:val="none" w:sz="0" w:space="0" w:color="auto"/>
            <w:bottom w:val="none" w:sz="0" w:space="0" w:color="auto"/>
            <w:right w:val="none" w:sz="0" w:space="0" w:color="auto"/>
          </w:divBdr>
        </w:div>
        <w:div w:id="993951564">
          <w:marLeft w:val="640"/>
          <w:marRight w:val="0"/>
          <w:marTop w:val="0"/>
          <w:marBottom w:val="0"/>
          <w:divBdr>
            <w:top w:val="none" w:sz="0" w:space="0" w:color="auto"/>
            <w:left w:val="none" w:sz="0" w:space="0" w:color="auto"/>
            <w:bottom w:val="none" w:sz="0" w:space="0" w:color="auto"/>
            <w:right w:val="none" w:sz="0" w:space="0" w:color="auto"/>
          </w:divBdr>
        </w:div>
        <w:div w:id="1055929208">
          <w:marLeft w:val="640"/>
          <w:marRight w:val="0"/>
          <w:marTop w:val="0"/>
          <w:marBottom w:val="0"/>
          <w:divBdr>
            <w:top w:val="none" w:sz="0" w:space="0" w:color="auto"/>
            <w:left w:val="none" w:sz="0" w:space="0" w:color="auto"/>
            <w:bottom w:val="none" w:sz="0" w:space="0" w:color="auto"/>
            <w:right w:val="none" w:sz="0" w:space="0" w:color="auto"/>
          </w:divBdr>
        </w:div>
        <w:div w:id="370687197">
          <w:marLeft w:val="640"/>
          <w:marRight w:val="0"/>
          <w:marTop w:val="0"/>
          <w:marBottom w:val="0"/>
          <w:divBdr>
            <w:top w:val="none" w:sz="0" w:space="0" w:color="auto"/>
            <w:left w:val="none" w:sz="0" w:space="0" w:color="auto"/>
            <w:bottom w:val="none" w:sz="0" w:space="0" w:color="auto"/>
            <w:right w:val="none" w:sz="0" w:space="0" w:color="auto"/>
          </w:divBdr>
        </w:div>
        <w:div w:id="306856892">
          <w:marLeft w:val="640"/>
          <w:marRight w:val="0"/>
          <w:marTop w:val="0"/>
          <w:marBottom w:val="0"/>
          <w:divBdr>
            <w:top w:val="none" w:sz="0" w:space="0" w:color="auto"/>
            <w:left w:val="none" w:sz="0" w:space="0" w:color="auto"/>
            <w:bottom w:val="none" w:sz="0" w:space="0" w:color="auto"/>
            <w:right w:val="none" w:sz="0" w:space="0" w:color="auto"/>
          </w:divBdr>
        </w:div>
        <w:div w:id="822159791">
          <w:marLeft w:val="640"/>
          <w:marRight w:val="0"/>
          <w:marTop w:val="0"/>
          <w:marBottom w:val="0"/>
          <w:divBdr>
            <w:top w:val="none" w:sz="0" w:space="0" w:color="auto"/>
            <w:left w:val="none" w:sz="0" w:space="0" w:color="auto"/>
            <w:bottom w:val="none" w:sz="0" w:space="0" w:color="auto"/>
            <w:right w:val="none" w:sz="0" w:space="0" w:color="auto"/>
          </w:divBdr>
        </w:div>
        <w:div w:id="585385163">
          <w:marLeft w:val="640"/>
          <w:marRight w:val="0"/>
          <w:marTop w:val="0"/>
          <w:marBottom w:val="0"/>
          <w:divBdr>
            <w:top w:val="none" w:sz="0" w:space="0" w:color="auto"/>
            <w:left w:val="none" w:sz="0" w:space="0" w:color="auto"/>
            <w:bottom w:val="none" w:sz="0" w:space="0" w:color="auto"/>
            <w:right w:val="none" w:sz="0" w:space="0" w:color="auto"/>
          </w:divBdr>
        </w:div>
        <w:div w:id="1224373775">
          <w:marLeft w:val="640"/>
          <w:marRight w:val="0"/>
          <w:marTop w:val="0"/>
          <w:marBottom w:val="0"/>
          <w:divBdr>
            <w:top w:val="none" w:sz="0" w:space="0" w:color="auto"/>
            <w:left w:val="none" w:sz="0" w:space="0" w:color="auto"/>
            <w:bottom w:val="none" w:sz="0" w:space="0" w:color="auto"/>
            <w:right w:val="none" w:sz="0" w:space="0" w:color="auto"/>
          </w:divBdr>
        </w:div>
        <w:div w:id="1216233954">
          <w:marLeft w:val="640"/>
          <w:marRight w:val="0"/>
          <w:marTop w:val="0"/>
          <w:marBottom w:val="0"/>
          <w:divBdr>
            <w:top w:val="none" w:sz="0" w:space="0" w:color="auto"/>
            <w:left w:val="none" w:sz="0" w:space="0" w:color="auto"/>
            <w:bottom w:val="none" w:sz="0" w:space="0" w:color="auto"/>
            <w:right w:val="none" w:sz="0" w:space="0" w:color="auto"/>
          </w:divBdr>
        </w:div>
        <w:div w:id="182599485">
          <w:marLeft w:val="640"/>
          <w:marRight w:val="0"/>
          <w:marTop w:val="0"/>
          <w:marBottom w:val="0"/>
          <w:divBdr>
            <w:top w:val="none" w:sz="0" w:space="0" w:color="auto"/>
            <w:left w:val="none" w:sz="0" w:space="0" w:color="auto"/>
            <w:bottom w:val="none" w:sz="0" w:space="0" w:color="auto"/>
            <w:right w:val="none" w:sz="0" w:space="0" w:color="auto"/>
          </w:divBdr>
        </w:div>
        <w:div w:id="323512961">
          <w:marLeft w:val="640"/>
          <w:marRight w:val="0"/>
          <w:marTop w:val="0"/>
          <w:marBottom w:val="0"/>
          <w:divBdr>
            <w:top w:val="none" w:sz="0" w:space="0" w:color="auto"/>
            <w:left w:val="none" w:sz="0" w:space="0" w:color="auto"/>
            <w:bottom w:val="none" w:sz="0" w:space="0" w:color="auto"/>
            <w:right w:val="none" w:sz="0" w:space="0" w:color="auto"/>
          </w:divBdr>
        </w:div>
        <w:div w:id="1833175860">
          <w:marLeft w:val="640"/>
          <w:marRight w:val="0"/>
          <w:marTop w:val="0"/>
          <w:marBottom w:val="0"/>
          <w:divBdr>
            <w:top w:val="none" w:sz="0" w:space="0" w:color="auto"/>
            <w:left w:val="none" w:sz="0" w:space="0" w:color="auto"/>
            <w:bottom w:val="none" w:sz="0" w:space="0" w:color="auto"/>
            <w:right w:val="none" w:sz="0" w:space="0" w:color="auto"/>
          </w:divBdr>
        </w:div>
        <w:div w:id="1334649650">
          <w:marLeft w:val="640"/>
          <w:marRight w:val="0"/>
          <w:marTop w:val="0"/>
          <w:marBottom w:val="0"/>
          <w:divBdr>
            <w:top w:val="none" w:sz="0" w:space="0" w:color="auto"/>
            <w:left w:val="none" w:sz="0" w:space="0" w:color="auto"/>
            <w:bottom w:val="none" w:sz="0" w:space="0" w:color="auto"/>
            <w:right w:val="none" w:sz="0" w:space="0" w:color="auto"/>
          </w:divBdr>
        </w:div>
        <w:div w:id="1395396787">
          <w:marLeft w:val="640"/>
          <w:marRight w:val="0"/>
          <w:marTop w:val="0"/>
          <w:marBottom w:val="0"/>
          <w:divBdr>
            <w:top w:val="none" w:sz="0" w:space="0" w:color="auto"/>
            <w:left w:val="none" w:sz="0" w:space="0" w:color="auto"/>
            <w:bottom w:val="none" w:sz="0" w:space="0" w:color="auto"/>
            <w:right w:val="none" w:sz="0" w:space="0" w:color="auto"/>
          </w:divBdr>
        </w:div>
        <w:div w:id="768038249">
          <w:marLeft w:val="640"/>
          <w:marRight w:val="0"/>
          <w:marTop w:val="0"/>
          <w:marBottom w:val="0"/>
          <w:divBdr>
            <w:top w:val="none" w:sz="0" w:space="0" w:color="auto"/>
            <w:left w:val="none" w:sz="0" w:space="0" w:color="auto"/>
            <w:bottom w:val="none" w:sz="0" w:space="0" w:color="auto"/>
            <w:right w:val="none" w:sz="0" w:space="0" w:color="auto"/>
          </w:divBdr>
        </w:div>
        <w:div w:id="1112288560">
          <w:marLeft w:val="640"/>
          <w:marRight w:val="0"/>
          <w:marTop w:val="0"/>
          <w:marBottom w:val="0"/>
          <w:divBdr>
            <w:top w:val="none" w:sz="0" w:space="0" w:color="auto"/>
            <w:left w:val="none" w:sz="0" w:space="0" w:color="auto"/>
            <w:bottom w:val="none" w:sz="0" w:space="0" w:color="auto"/>
            <w:right w:val="none" w:sz="0" w:space="0" w:color="auto"/>
          </w:divBdr>
        </w:div>
        <w:div w:id="838541499">
          <w:marLeft w:val="640"/>
          <w:marRight w:val="0"/>
          <w:marTop w:val="0"/>
          <w:marBottom w:val="0"/>
          <w:divBdr>
            <w:top w:val="none" w:sz="0" w:space="0" w:color="auto"/>
            <w:left w:val="none" w:sz="0" w:space="0" w:color="auto"/>
            <w:bottom w:val="none" w:sz="0" w:space="0" w:color="auto"/>
            <w:right w:val="none" w:sz="0" w:space="0" w:color="auto"/>
          </w:divBdr>
        </w:div>
        <w:div w:id="1021206808">
          <w:marLeft w:val="640"/>
          <w:marRight w:val="0"/>
          <w:marTop w:val="0"/>
          <w:marBottom w:val="0"/>
          <w:divBdr>
            <w:top w:val="none" w:sz="0" w:space="0" w:color="auto"/>
            <w:left w:val="none" w:sz="0" w:space="0" w:color="auto"/>
            <w:bottom w:val="none" w:sz="0" w:space="0" w:color="auto"/>
            <w:right w:val="none" w:sz="0" w:space="0" w:color="auto"/>
          </w:divBdr>
        </w:div>
        <w:div w:id="8072268">
          <w:marLeft w:val="640"/>
          <w:marRight w:val="0"/>
          <w:marTop w:val="0"/>
          <w:marBottom w:val="0"/>
          <w:divBdr>
            <w:top w:val="none" w:sz="0" w:space="0" w:color="auto"/>
            <w:left w:val="none" w:sz="0" w:space="0" w:color="auto"/>
            <w:bottom w:val="none" w:sz="0" w:space="0" w:color="auto"/>
            <w:right w:val="none" w:sz="0" w:space="0" w:color="auto"/>
          </w:divBdr>
        </w:div>
        <w:div w:id="1964310603">
          <w:marLeft w:val="640"/>
          <w:marRight w:val="0"/>
          <w:marTop w:val="0"/>
          <w:marBottom w:val="0"/>
          <w:divBdr>
            <w:top w:val="none" w:sz="0" w:space="0" w:color="auto"/>
            <w:left w:val="none" w:sz="0" w:space="0" w:color="auto"/>
            <w:bottom w:val="none" w:sz="0" w:space="0" w:color="auto"/>
            <w:right w:val="none" w:sz="0" w:space="0" w:color="auto"/>
          </w:divBdr>
        </w:div>
        <w:div w:id="877814608">
          <w:marLeft w:val="640"/>
          <w:marRight w:val="0"/>
          <w:marTop w:val="0"/>
          <w:marBottom w:val="0"/>
          <w:divBdr>
            <w:top w:val="none" w:sz="0" w:space="0" w:color="auto"/>
            <w:left w:val="none" w:sz="0" w:space="0" w:color="auto"/>
            <w:bottom w:val="none" w:sz="0" w:space="0" w:color="auto"/>
            <w:right w:val="none" w:sz="0" w:space="0" w:color="auto"/>
          </w:divBdr>
        </w:div>
        <w:div w:id="632370969">
          <w:marLeft w:val="640"/>
          <w:marRight w:val="0"/>
          <w:marTop w:val="0"/>
          <w:marBottom w:val="0"/>
          <w:divBdr>
            <w:top w:val="none" w:sz="0" w:space="0" w:color="auto"/>
            <w:left w:val="none" w:sz="0" w:space="0" w:color="auto"/>
            <w:bottom w:val="none" w:sz="0" w:space="0" w:color="auto"/>
            <w:right w:val="none" w:sz="0" w:space="0" w:color="auto"/>
          </w:divBdr>
        </w:div>
        <w:div w:id="1561282479">
          <w:marLeft w:val="640"/>
          <w:marRight w:val="0"/>
          <w:marTop w:val="0"/>
          <w:marBottom w:val="0"/>
          <w:divBdr>
            <w:top w:val="none" w:sz="0" w:space="0" w:color="auto"/>
            <w:left w:val="none" w:sz="0" w:space="0" w:color="auto"/>
            <w:bottom w:val="none" w:sz="0" w:space="0" w:color="auto"/>
            <w:right w:val="none" w:sz="0" w:space="0" w:color="auto"/>
          </w:divBdr>
        </w:div>
        <w:div w:id="653073834">
          <w:marLeft w:val="640"/>
          <w:marRight w:val="0"/>
          <w:marTop w:val="0"/>
          <w:marBottom w:val="0"/>
          <w:divBdr>
            <w:top w:val="none" w:sz="0" w:space="0" w:color="auto"/>
            <w:left w:val="none" w:sz="0" w:space="0" w:color="auto"/>
            <w:bottom w:val="none" w:sz="0" w:space="0" w:color="auto"/>
            <w:right w:val="none" w:sz="0" w:space="0" w:color="auto"/>
          </w:divBdr>
        </w:div>
        <w:div w:id="207256048">
          <w:marLeft w:val="640"/>
          <w:marRight w:val="0"/>
          <w:marTop w:val="0"/>
          <w:marBottom w:val="0"/>
          <w:divBdr>
            <w:top w:val="none" w:sz="0" w:space="0" w:color="auto"/>
            <w:left w:val="none" w:sz="0" w:space="0" w:color="auto"/>
            <w:bottom w:val="none" w:sz="0" w:space="0" w:color="auto"/>
            <w:right w:val="none" w:sz="0" w:space="0" w:color="auto"/>
          </w:divBdr>
        </w:div>
        <w:div w:id="480116956">
          <w:marLeft w:val="640"/>
          <w:marRight w:val="0"/>
          <w:marTop w:val="0"/>
          <w:marBottom w:val="0"/>
          <w:divBdr>
            <w:top w:val="none" w:sz="0" w:space="0" w:color="auto"/>
            <w:left w:val="none" w:sz="0" w:space="0" w:color="auto"/>
            <w:bottom w:val="none" w:sz="0" w:space="0" w:color="auto"/>
            <w:right w:val="none" w:sz="0" w:space="0" w:color="auto"/>
          </w:divBdr>
        </w:div>
        <w:div w:id="1939635627">
          <w:marLeft w:val="640"/>
          <w:marRight w:val="0"/>
          <w:marTop w:val="0"/>
          <w:marBottom w:val="0"/>
          <w:divBdr>
            <w:top w:val="none" w:sz="0" w:space="0" w:color="auto"/>
            <w:left w:val="none" w:sz="0" w:space="0" w:color="auto"/>
            <w:bottom w:val="none" w:sz="0" w:space="0" w:color="auto"/>
            <w:right w:val="none" w:sz="0" w:space="0" w:color="auto"/>
          </w:divBdr>
        </w:div>
        <w:div w:id="994380621">
          <w:marLeft w:val="640"/>
          <w:marRight w:val="0"/>
          <w:marTop w:val="0"/>
          <w:marBottom w:val="0"/>
          <w:divBdr>
            <w:top w:val="none" w:sz="0" w:space="0" w:color="auto"/>
            <w:left w:val="none" w:sz="0" w:space="0" w:color="auto"/>
            <w:bottom w:val="none" w:sz="0" w:space="0" w:color="auto"/>
            <w:right w:val="none" w:sz="0" w:space="0" w:color="auto"/>
          </w:divBdr>
        </w:div>
        <w:div w:id="543247875">
          <w:marLeft w:val="640"/>
          <w:marRight w:val="0"/>
          <w:marTop w:val="0"/>
          <w:marBottom w:val="0"/>
          <w:divBdr>
            <w:top w:val="none" w:sz="0" w:space="0" w:color="auto"/>
            <w:left w:val="none" w:sz="0" w:space="0" w:color="auto"/>
            <w:bottom w:val="none" w:sz="0" w:space="0" w:color="auto"/>
            <w:right w:val="none" w:sz="0" w:space="0" w:color="auto"/>
          </w:divBdr>
        </w:div>
        <w:div w:id="1457411485">
          <w:marLeft w:val="640"/>
          <w:marRight w:val="0"/>
          <w:marTop w:val="0"/>
          <w:marBottom w:val="0"/>
          <w:divBdr>
            <w:top w:val="none" w:sz="0" w:space="0" w:color="auto"/>
            <w:left w:val="none" w:sz="0" w:space="0" w:color="auto"/>
            <w:bottom w:val="none" w:sz="0" w:space="0" w:color="auto"/>
            <w:right w:val="none" w:sz="0" w:space="0" w:color="auto"/>
          </w:divBdr>
        </w:div>
        <w:div w:id="2137604699">
          <w:marLeft w:val="640"/>
          <w:marRight w:val="0"/>
          <w:marTop w:val="0"/>
          <w:marBottom w:val="0"/>
          <w:divBdr>
            <w:top w:val="none" w:sz="0" w:space="0" w:color="auto"/>
            <w:left w:val="none" w:sz="0" w:space="0" w:color="auto"/>
            <w:bottom w:val="none" w:sz="0" w:space="0" w:color="auto"/>
            <w:right w:val="none" w:sz="0" w:space="0" w:color="auto"/>
          </w:divBdr>
        </w:div>
        <w:div w:id="1039741627">
          <w:marLeft w:val="640"/>
          <w:marRight w:val="0"/>
          <w:marTop w:val="0"/>
          <w:marBottom w:val="0"/>
          <w:divBdr>
            <w:top w:val="none" w:sz="0" w:space="0" w:color="auto"/>
            <w:left w:val="none" w:sz="0" w:space="0" w:color="auto"/>
            <w:bottom w:val="none" w:sz="0" w:space="0" w:color="auto"/>
            <w:right w:val="none" w:sz="0" w:space="0" w:color="auto"/>
          </w:divBdr>
        </w:div>
        <w:div w:id="1119104629">
          <w:marLeft w:val="640"/>
          <w:marRight w:val="0"/>
          <w:marTop w:val="0"/>
          <w:marBottom w:val="0"/>
          <w:divBdr>
            <w:top w:val="none" w:sz="0" w:space="0" w:color="auto"/>
            <w:left w:val="none" w:sz="0" w:space="0" w:color="auto"/>
            <w:bottom w:val="none" w:sz="0" w:space="0" w:color="auto"/>
            <w:right w:val="none" w:sz="0" w:space="0" w:color="auto"/>
          </w:divBdr>
        </w:div>
        <w:div w:id="1684241991">
          <w:marLeft w:val="640"/>
          <w:marRight w:val="0"/>
          <w:marTop w:val="0"/>
          <w:marBottom w:val="0"/>
          <w:divBdr>
            <w:top w:val="none" w:sz="0" w:space="0" w:color="auto"/>
            <w:left w:val="none" w:sz="0" w:space="0" w:color="auto"/>
            <w:bottom w:val="none" w:sz="0" w:space="0" w:color="auto"/>
            <w:right w:val="none" w:sz="0" w:space="0" w:color="auto"/>
          </w:divBdr>
        </w:div>
        <w:div w:id="468400087">
          <w:marLeft w:val="640"/>
          <w:marRight w:val="0"/>
          <w:marTop w:val="0"/>
          <w:marBottom w:val="0"/>
          <w:divBdr>
            <w:top w:val="none" w:sz="0" w:space="0" w:color="auto"/>
            <w:left w:val="none" w:sz="0" w:space="0" w:color="auto"/>
            <w:bottom w:val="none" w:sz="0" w:space="0" w:color="auto"/>
            <w:right w:val="none" w:sz="0" w:space="0" w:color="auto"/>
          </w:divBdr>
        </w:div>
        <w:div w:id="1086146993">
          <w:marLeft w:val="640"/>
          <w:marRight w:val="0"/>
          <w:marTop w:val="0"/>
          <w:marBottom w:val="0"/>
          <w:divBdr>
            <w:top w:val="none" w:sz="0" w:space="0" w:color="auto"/>
            <w:left w:val="none" w:sz="0" w:space="0" w:color="auto"/>
            <w:bottom w:val="none" w:sz="0" w:space="0" w:color="auto"/>
            <w:right w:val="none" w:sz="0" w:space="0" w:color="auto"/>
          </w:divBdr>
        </w:div>
        <w:div w:id="497305831">
          <w:marLeft w:val="640"/>
          <w:marRight w:val="0"/>
          <w:marTop w:val="0"/>
          <w:marBottom w:val="0"/>
          <w:divBdr>
            <w:top w:val="none" w:sz="0" w:space="0" w:color="auto"/>
            <w:left w:val="none" w:sz="0" w:space="0" w:color="auto"/>
            <w:bottom w:val="none" w:sz="0" w:space="0" w:color="auto"/>
            <w:right w:val="none" w:sz="0" w:space="0" w:color="auto"/>
          </w:divBdr>
        </w:div>
        <w:div w:id="1742828911">
          <w:marLeft w:val="640"/>
          <w:marRight w:val="0"/>
          <w:marTop w:val="0"/>
          <w:marBottom w:val="0"/>
          <w:divBdr>
            <w:top w:val="none" w:sz="0" w:space="0" w:color="auto"/>
            <w:left w:val="none" w:sz="0" w:space="0" w:color="auto"/>
            <w:bottom w:val="none" w:sz="0" w:space="0" w:color="auto"/>
            <w:right w:val="none" w:sz="0" w:space="0" w:color="auto"/>
          </w:divBdr>
        </w:div>
        <w:div w:id="1013383813">
          <w:marLeft w:val="640"/>
          <w:marRight w:val="0"/>
          <w:marTop w:val="0"/>
          <w:marBottom w:val="0"/>
          <w:divBdr>
            <w:top w:val="none" w:sz="0" w:space="0" w:color="auto"/>
            <w:left w:val="none" w:sz="0" w:space="0" w:color="auto"/>
            <w:bottom w:val="none" w:sz="0" w:space="0" w:color="auto"/>
            <w:right w:val="none" w:sz="0" w:space="0" w:color="auto"/>
          </w:divBdr>
        </w:div>
        <w:div w:id="572667397">
          <w:marLeft w:val="640"/>
          <w:marRight w:val="0"/>
          <w:marTop w:val="0"/>
          <w:marBottom w:val="0"/>
          <w:divBdr>
            <w:top w:val="none" w:sz="0" w:space="0" w:color="auto"/>
            <w:left w:val="none" w:sz="0" w:space="0" w:color="auto"/>
            <w:bottom w:val="none" w:sz="0" w:space="0" w:color="auto"/>
            <w:right w:val="none" w:sz="0" w:space="0" w:color="auto"/>
          </w:divBdr>
        </w:div>
        <w:div w:id="2142722637">
          <w:marLeft w:val="640"/>
          <w:marRight w:val="0"/>
          <w:marTop w:val="0"/>
          <w:marBottom w:val="0"/>
          <w:divBdr>
            <w:top w:val="none" w:sz="0" w:space="0" w:color="auto"/>
            <w:left w:val="none" w:sz="0" w:space="0" w:color="auto"/>
            <w:bottom w:val="none" w:sz="0" w:space="0" w:color="auto"/>
            <w:right w:val="none" w:sz="0" w:space="0" w:color="auto"/>
          </w:divBdr>
        </w:div>
        <w:div w:id="1327324210">
          <w:marLeft w:val="640"/>
          <w:marRight w:val="0"/>
          <w:marTop w:val="0"/>
          <w:marBottom w:val="0"/>
          <w:divBdr>
            <w:top w:val="none" w:sz="0" w:space="0" w:color="auto"/>
            <w:left w:val="none" w:sz="0" w:space="0" w:color="auto"/>
            <w:bottom w:val="none" w:sz="0" w:space="0" w:color="auto"/>
            <w:right w:val="none" w:sz="0" w:space="0" w:color="auto"/>
          </w:divBdr>
        </w:div>
        <w:div w:id="2132895675">
          <w:marLeft w:val="640"/>
          <w:marRight w:val="0"/>
          <w:marTop w:val="0"/>
          <w:marBottom w:val="0"/>
          <w:divBdr>
            <w:top w:val="none" w:sz="0" w:space="0" w:color="auto"/>
            <w:left w:val="none" w:sz="0" w:space="0" w:color="auto"/>
            <w:bottom w:val="none" w:sz="0" w:space="0" w:color="auto"/>
            <w:right w:val="none" w:sz="0" w:space="0" w:color="auto"/>
          </w:divBdr>
        </w:div>
        <w:div w:id="495733828">
          <w:marLeft w:val="640"/>
          <w:marRight w:val="0"/>
          <w:marTop w:val="0"/>
          <w:marBottom w:val="0"/>
          <w:divBdr>
            <w:top w:val="none" w:sz="0" w:space="0" w:color="auto"/>
            <w:left w:val="none" w:sz="0" w:space="0" w:color="auto"/>
            <w:bottom w:val="none" w:sz="0" w:space="0" w:color="auto"/>
            <w:right w:val="none" w:sz="0" w:space="0" w:color="auto"/>
          </w:divBdr>
        </w:div>
        <w:div w:id="2060669593">
          <w:marLeft w:val="640"/>
          <w:marRight w:val="0"/>
          <w:marTop w:val="0"/>
          <w:marBottom w:val="0"/>
          <w:divBdr>
            <w:top w:val="none" w:sz="0" w:space="0" w:color="auto"/>
            <w:left w:val="none" w:sz="0" w:space="0" w:color="auto"/>
            <w:bottom w:val="none" w:sz="0" w:space="0" w:color="auto"/>
            <w:right w:val="none" w:sz="0" w:space="0" w:color="auto"/>
          </w:divBdr>
        </w:div>
        <w:div w:id="1298876518">
          <w:marLeft w:val="640"/>
          <w:marRight w:val="0"/>
          <w:marTop w:val="0"/>
          <w:marBottom w:val="0"/>
          <w:divBdr>
            <w:top w:val="none" w:sz="0" w:space="0" w:color="auto"/>
            <w:left w:val="none" w:sz="0" w:space="0" w:color="auto"/>
            <w:bottom w:val="none" w:sz="0" w:space="0" w:color="auto"/>
            <w:right w:val="none" w:sz="0" w:space="0" w:color="auto"/>
          </w:divBdr>
        </w:div>
        <w:div w:id="435101465">
          <w:marLeft w:val="640"/>
          <w:marRight w:val="0"/>
          <w:marTop w:val="0"/>
          <w:marBottom w:val="0"/>
          <w:divBdr>
            <w:top w:val="none" w:sz="0" w:space="0" w:color="auto"/>
            <w:left w:val="none" w:sz="0" w:space="0" w:color="auto"/>
            <w:bottom w:val="none" w:sz="0" w:space="0" w:color="auto"/>
            <w:right w:val="none" w:sz="0" w:space="0" w:color="auto"/>
          </w:divBdr>
        </w:div>
        <w:div w:id="153955381">
          <w:marLeft w:val="640"/>
          <w:marRight w:val="0"/>
          <w:marTop w:val="0"/>
          <w:marBottom w:val="0"/>
          <w:divBdr>
            <w:top w:val="none" w:sz="0" w:space="0" w:color="auto"/>
            <w:left w:val="none" w:sz="0" w:space="0" w:color="auto"/>
            <w:bottom w:val="none" w:sz="0" w:space="0" w:color="auto"/>
            <w:right w:val="none" w:sz="0" w:space="0" w:color="auto"/>
          </w:divBdr>
        </w:div>
        <w:div w:id="204757914">
          <w:marLeft w:val="640"/>
          <w:marRight w:val="0"/>
          <w:marTop w:val="0"/>
          <w:marBottom w:val="0"/>
          <w:divBdr>
            <w:top w:val="none" w:sz="0" w:space="0" w:color="auto"/>
            <w:left w:val="none" w:sz="0" w:space="0" w:color="auto"/>
            <w:bottom w:val="none" w:sz="0" w:space="0" w:color="auto"/>
            <w:right w:val="none" w:sz="0" w:space="0" w:color="auto"/>
          </w:divBdr>
        </w:div>
        <w:div w:id="1468082360">
          <w:marLeft w:val="640"/>
          <w:marRight w:val="0"/>
          <w:marTop w:val="0"/>
          <w:marBottom w:val="0"/>
          <w:divBdr>
            <w:top w:val="none" w:sz="0" w:space="0" w:color="auto"/>
            <w:left w:val="none" w:sz="0" w:space="0" w:color="auto"/>
            <w:bottom w:val="none" w:sz="0" w:space="0" w:color="auto"/>
            <w:right w:val="none" w:sz="0" w:space="0" w:color="auto"/>
          </w:divBdr>
        </w:div>
        <w:div w:id="918640931">
          <w:marLeft w:val="640"/>
          <w:marRight w:val="0"/>
          <w:marTop w:val="0"/>
          <w:marBottom w:val="0"/>
          <w:divBdr>
            <w:top w:val="none" w:sz="0" w:space="0" w:color="auto"/>
            <w:left w:val="none" w:sz="0" w:space="0" w:color="auto"/>
            <w:bottom w:val="none" w:sz="0" w:space="0" w:color="auto"/>
            <w:right w:val="none" w:sz="0" w:space="0" w:color="auto"/>
          </w:divBdr>
        </w:div>
        <w:div w:id="659500603">
          <w:marLeft w:val="640"/>
          <w:marRight w:val="0"/>
          <w:marTop w:val="0"/>
          <w:marBottom w:val="0"/>
          <w:divBdr>
            <w:top w:val="none" w:sz="0" w:space="0" w:color="auto"/>
            <w:left w:val="none" w:sz="0" w:space="0" w:color="auto"/>
            <w:bottom w:val="none" w:sz="0" w:space="0" w:color="auto"/>
            <w:right w:val="none" w:sz="0" w:space="0" w:color="auto"/>
          </w:divBdr>
        </w:div>
        <w:div w:id="519244663">
          <w:marLeft w:val="640"/>
          <w:marRight w:val="0"/>
          <w:marTop w:val="0"/>
          <w:marBottom w:val="0"/>
          <w:divBdr>
            <w:top w:val="none" w:sz="0" w:space="0" w:color="auto"/>
            <w:left w:val="none" w:sz="0" w:space="0" w:color="auto"/>
            <w:bottom w:val="none" w:sz="0" w:space="0" w:color="auto"/>
            <w:right w:val="none" w:sz="0" w:space="0" w:color="auto"/>
          </w:divBdr>
        </w:div>
        <w:div w:id="1913001335">
          <w:marLeft w:val="640"/>
          <w:marRight w:val="0"/>
          <w:marTop w:val="0"/>
          <w:marBottom w:val="0"/>
          <w:divBdr>
            <w:top w:val="none" w:sz="0" w:space="0" w:color="auto"/>
            <w:left w:val="none" w:sz="0" w:space="0" w:color="auto"/>
            <w:bottom w:val="none" w:sz="0" w:space="0" w:color="auto"/>
            <w:right w:val="none" w:sz="0" w:space="0" w:color="auto"/>
          </w:divBdr>
        </w:div>
        <w:div w:id="9374242">
          <w:marLeft w:val="640"/>
          <w:marRight w:val="0"/>
          <w:marTop w:val="0"/>
          <w:marBottom w:val="0"/>
          <w:divBdr>
            <w:top w:val="none" w:sz="0" w:space="0" w:color="auto"/>
            <w:left w:val="none" w:sz="0" w:space="0" w:color="auto"/>
            <w:bottom w:val="none" w:sz="0" w:space="0" w:color="auto"/>
            <w:right w:val="none" w:sz="0" w:space="0" w:color="auto"/>
          </w:divBdr>
        </w:div>
        <w:div w:id="1141776613">
          <w:marLeft w:val="640"/>
          <w:marRight w:val="0"/>
          <w:marTop w:val="0"/>
          <w:marBottom w:val="0"/>
          <w:divBdr>
            <w:top w:val="none" w:sz="0" w:space="0" w:color="auto"/>
            <w:left w:val="none" w:sz="0" w:space="0" w:color="auto"/>
            <w:bottom w:val="none" w:sz="0" w:space="0" w:color="auto"/>
            <w:right w:val="none" w:sz="0" w:space="0" w:color="auto"/>
          </w:divBdr>
        </w:div>
        <w:div w:id="205025792">
          <w:marLeft w:val="640"/>
          <w:marRight w:val="0"/>
          <w:marTop w:val="0"/>
          <w:marBottom w:val="0"/>
          <w:divBdr>
            <w:top w:val="none" w:sz="0" w:space="0" w:color="auto"/>
            <w:left w:val="none" w:sz="0" w:space="0" w:color="auto"/>
            <w:bottom w:val="none" w:sz="0" w:space="0" w:color="auto"/>
            <w:right w:val="none" w:sz="0" w:space="0" w:color="auto"/>
          </w:divBdr>
        </w:div>
        <w:div w:id="134179803">
          <w:marLeft w:val="640"/>
          <w:marRight w:val="0"/>
          <w:marTop w:val="0"/>
          <w:marBottom w:val="0"/>
          <w:divBdr>
            <w:top w:val="none" w:sz="0" w:space="0" w:color="auto"/>
            <w:left w:val="none" w:sz="0" w:space="0" w:color="auto"/>
            <w:bottom w:val="none" w:sz="0" w:space="0" w:color="auto"/>
            <w:right w:val="none" w:sz="0" w:space="0" w:color="auto"/>
          </w:divBdr>
        </w:div>
        <w:div w:id="1529098410">
          <w:marLeft w:val="640"/>
          <w:marRight w:val="0"/>
          <w:marTop w:val="0"/>
          <w:marBottom w:val="0"/>
          <w:divBdr>
            <w:top w:val="none" w:sz="0" w:space="0" w:color="auto"/>
            <w:left w:val="none" w:sz="0" w:space="0" w:color="auto"/>
            <w:bottom w:val="none" w:sz="0" w:space="0" w:color="auto"/>
            <w:right w:val="none" w:sz="0" w:space="0" w:color="auto"/>
          </w:divBdr>
        </w:div>
        <w:div w:id="191572099">
          <w:marLeft w:val="640"/>
          <w:marRight w:val="0"/>
          <w:marTop w:val="0"/>
          <w:marBottom w:val="0"/>
          <w:divBdr>
            <w:top w:val="none" w:sz="0" w:space="0" w:color="auto"/>
            <w:left w:val="none" w:sz="0" w:space="0" w:color="auto"/>
            <w:bottom w:val="none" w:sz="0" w:space="0" w:color="auto"/>
            <w:right w:val="none" w:sz="0" w:space="0" w:color="auto"/>
          </w:divBdr>
        </w:div>
        <w:div w:id="1217426830">
          <w:marLeft w:val="640"/>
          <w:marRight w:val="0"/>
          <w:marTop w:val="0"/>
          <w:marBottom w:val="0"/>
          <w:divBdr>
            <w:top w:val="none" w:sz="0" w:space="0" w:color="auto"/>
            <w:left w:val="none" w:sz="0" w:space="0" w:color="auto"/>
            <w:bottom w:val="none" w:sz="0" w:space="0" w:color="auto"/>
            <w:right w:val="none" w:sz="0" w:space="0" w:color="auto"/>
          </w:divBdr>
        </w:div>
        <w:div w:id="1819759247">
          <w:marLeft w:val="640"/>
          <w:marRight w:val="0"/>
          <w:marTop w:val="0"/>
          <w:marBottom w:val="0"/>
          <w:divBdr>
            <w:top w:val="none" w:sz="0" w:space="0" w:color="auto"/>
            <w:left w:val="none" w:sz="0" w:space="0" w:color="auto"/>
            <w:bottom w:val="none" w:sz="0" w:space="0" w:color="auto"/>
            <w:right w:val="none" w:sz="0" w:space="0" w:color="auto"/>
          </w:divBdr>
        </w:div>
        <w:div w:id="1242451761">
          <w:marLeft w:val="640"/>
          <w:marRight w:val="0"/>
          <w:marTop w:val="0"/>
          <w:marBottom w:val="0"/>
          <w:divBdr>
            <w:top w:val="none" w:sz="0" w:space="0" w:color="auto"/>
            <w:left w:val="none" w:sz="0" w:space="0" w:color="auto"/>
            <w:bottom w:val="none" w:sz="0" w:space="0" w:color="auto"/>
            <w:right w:val="none" w:sz="0" w:space="0" w:color="auto"/>
          </w:divBdr>
        </w:div>
        <w:div w:id="1005136072">
          <w:marLeft w:val="640"/>
          <w:marRight w:val="0"/>
          <w:marTop w:val="0"/>
          <w:marBottom w:val="0"/>
          <w:divBdr>
            <w:top w:val="none" w:sz="0" w:space="0" w:color="auto"/>
            <w:left w:val="none" w:sz="0" w:space="0" w:color="auto"/>
            <w:bottom w:val="none" w:sz="0" w:space="0" w:color="auto"/>
            <w:right w:val="none" w:sz="0" w:space="0" w:color="auto"/>
          </w:divBdr>
        </w:div>
        <w:div w:id="29769754">
          <w:marLeft w:val="640"/>
          <w:marRight w:val="0"/>
          <w:marTop w:val="0"/>
          <w:marBottom w:val="0"/>
          <w:divBdr>
            <w:top w:val="none" w:sz="0" w:space="0" w:color="auto"/>
            <w:left w:val="none" w:sz="0" w:space="0" w:color="auto"/>
            <w:bottom w:val="none" w:sz="0" w:space="0" w:color="auto"/>
            <w:right w:val="none" w:sz="0" w:space="0" w:color="auto"/>
          </w:divBdr>
        </w:div>
        <w:div w:id="908688178">
          <w:marLeft w:val="640"/>
          <w:marRight w:val="0"/>
          <w:marTop w:val="0"/>
          <w:marBottom w:val="0"/>
          <w:divBdr>
            <w:top w:val="none" w:sz="0" w:space="0" w:color="auto"/>
            <w:left w:val="none" w:sz="0" w:space="0" w:color="auto"/>
            <w:bottom w:val="none" w:sz="0" w:space="0" w:color="auto"/>
            <w:right w:val="none" w:sz="0" w:space="0" w:color="auto"/>
          </w:divBdr>
        </w:div>
      </w:divsChild>
    </w:div>
    <w:div w:id="1621449435">
      <w:bodyDiv w:val="1"/>
      <w:marLeft w:val="0"/>
      <w:marRight w:val="0"/>
      <w:marTop w:val="0"/>
      <w:marBottom w:val="0"/>
      <w:divBdr>
        <w:top w:val="none" w:sz="0" w:space="0" w:color="auto"/>
        <w:left w:val="none" w:sz="0" w:space="0" w:color="auto"/>
        <w:bottom w:val="none" w:sz="0" w:space="0" w:color="auto"/>
        <w:right w:val="none" w:sz="0" w:space="0" w:color="auto"/>
      </w:divBdr>
      <w:divsChild>
        <w:div w:id="1949505231">
          <w:marLeft w:val="640"/>
          <w:marRight w:val="0"/>
          <w:marTop w:val="0"/>
          <w:marBottom w:val="0"/>
          <w:divBdr>
            <w:top w:val="none" w:sz="0" w:space="0" w:color="auto"/>
            <w:left w:val="none" w:sz="0" w:space="0" w:color="auto"/>
            <w:bottom w:val="none" w:sz="0" w:space="0" w:color="auto"/>
            <w:right w:val="none" w:sz="0" w:space="0" w:color="auto"/>
          </w:divBdr>
        </w:div>
        <w:div w:id="161118298">
          <w:marLeft w:val="640"/>
          <w:marRight w:val="0"/>
          <w:marTop w:val="0"/>
          <w:marBottom w:val="0"/>
          <w:divBdr>
            <w:top w:val="none" w:sz="0" w:space="0" w:color="auto"/>
            <w:left w:val="none" w:sz="0" w:space="0" w:color="auto"/>
            <w:bottom w:val="none" w:sz="0" w:space="0" w:color="auto"/>
            <w:right w:val="none" w:sz="0" w:space="0" w:color="auto"/>
          </w:divBdr>
        </w:div>
        <w:div w:id="1140851334">
          <w:marLeft w:val="640"/>
          <w:marRight w:val="0"/>
          <w:marTop w:val="0"/>
          <w:marBottom w:val="0"/>
          <w:divBdr>
            <w:top w:val="none" w:sz="0" w:space="0" w:color="auto"/>
            <w:left w:val="none" w:sz="0" w:space="0" w:color="auto"/>
            <w:bottom w:val="none" w:sz="0" w:space="0" w:color="auto"/>
            <w:right w:val="none" w:sz="0" w:space="0" w:color="auto"/>
          </w:divBdr>
        </w:div>
        <w:div w:id="1298683838">
          <w:marLeft w:val="640"/>
          <w:marRight w:val="0"/>
          <w:marTop w:val="0"/>
          <w:marBottom w:val="0"/>
          <w:divBdr>
            <w:top w:val="none" w:sz="0" w:space="0" w:color="auto"/>
            <w:left w:val="none" w:sz="0" w:space="0" w:color="auto"/>
            <w:bottom w:val="none" w:sz="0" w:space="0" w:color="auto"/>
            <w:right w:val="none" w:sz="0" w:space="0" w:color="auto"/>
          </w:divBdr>
        </w:div>
        <w:div w:id="863330198">
          <w:marLeft w:val="640"/>
          <w:marRight w:val="0"/>
          <w:marTop w:val="0"/>
          <w:marBottom w:val="0"/>
          <w:divBdr>
            <w:top w:val="none" w:sz="0" w:space="0" w:color="auto"/>
            <w:left w:val="none" w:sz="0" w:space="0" w:color="auto"/>
            <w:bottom w:val="none" w:sz="0" w:space="0" w:color="auto"/>
            <w:right w:val="none" w:sz="0" w:space="0" w:color="auto"/>
          </w:divBdr>
        </w:div>
        <w:div w:id="675695941">
          <w:marLeft w:val="640"/>
          <w:marRight w:val="0"/>
          <w:marTop w:val="0"/>
          <w:marBottom w:val="0"/>
          <w:divBdr>
            <w:top w:val="none" w:sz="0" w:space="0" w:color="auto"/>
            <w:left w:val="none" w:sz="0" w:space="0" w:color="auto"/>
            <w:bottom w:val="none" w:sz="0" w:space="0" w:color="auto"/>
            <w:right w:val="none" w:sz="0" w:space="0" w:color="auto"/>
          </w:divBdr>
        </w:div>
        <w:div w:id="2128234789">
          <w:marLeft w:val="640"/>
          <w:marRight w:val="0"/>
          <w:marTop w:val="0"/>
          <w:marBottom w:val="0"/>
          <w:divBdr>
            <w:top w:val="none" w:sz="0" w:space="0" w:color="auto"/>
            <w:left w:val="none" w:sz="0" w:space="0" w:color="auto"/>
            <w:bottom w:val="none" w:sz="0" w:space="0" w:color="auto"/>
            <w:right w:val="none" w:sz="0" w:space="0" w:color="auto"/>
          </w:divBdr>
        </w:div>
        <w:div w:id="983654975">
          <w:marLeft w:val="640"/>
          <w:marRight w:val="0"/>
          <w:marTop w:val="0"/>
          <w:marBottom w:val="0"/>
          <w:divBdr>
            <w:top w:val="none" w:sz="0" w:space="0" w:color="auto"/>
            <w:left w:val="none" w:sz="0" w:space="0" w:color="auto"/>
            <w:bottom w:val="none" w:sz="0" w:space="0" w:color="auto"/>
            <w:right w:val="none" w:sz="0" w:space="0" w:color="auto"/>
          </w:divBdr>
        </w:div>
        <w:div w:id="925651688">
          <w:marLeft w:val="640"/>
          <w:marRight w:val="0"/>
          <w:marTop w:val="0"/>
          <w:marBottom w:val="0"/>
          <w:divBdr>
            <w:top w:val="none" w:sz="0" w:space="0" w:color="auto"/>
            <w:left w:val="none" w:sz="0" w:space="0" w:color="auto"/>
            <w:bottom w:val="none" w:sz="0" w:space="0" w:color="auto"/>
            <w:right w:val="none" w:sz="0" w:space="0" w:color="auto"/>
          </w:divBdr>
        </w:div>
        <w:div w:id="1087656047">
          <w:marLeft w:val="640"/>
          <w:marRight w:val="0"/>
          <w:marTop w:val="0"/>
          <w:marBottom w:val="0"/>
          <w:divBdr>
            <w:top w:val="none" w:sz="0" w:space="0" w:color="auto"/>
            <w:left w:val="none" w:sz="0" w:space="0" w:color="auto"/>
            <w:bottom w:val="none" w:sz="0" w:space="0" w:color="auto"/>
            <w:right w:val="none" w:sz="0" w:space="0" w:color="auto"/>
          </w:divBdr>
        </w:div>
        <w:div w:id="1346326306">
          <w:marLeft w:val="640"/>
          <w:marRight w:val="0"/>
          <w:marTop w:val="0"/>
          <w:marBottom w:val="0"/>
          <w:divBdr>
            <w:top w:val="none" w:sz="0" w:space="0" w:color="auto"/>
            <w:left w:val="none" w:sz="0" w:space="0" w:color="auto"/>
            <w:bottom w:val="none" w:sz="0" w:space="0" w:color="auto"/>
            <w:right w:val="none" w:sz="0" w:space="0" w:color="auto"/>
          </w:divBdr>
        </w:div>
        <w:div w:id="1687713408">
          <w:marLeft w:val="640"/>
          <w:marRight w:val="0"/>
          <w:marTop w:val="0"/>
          <w:marBottom w:val="0"/>
          <w:divBdr>
            <w:top w:val="none" w:sz="0" w:space="0" w:color="auto"/>
            <w:left w:val="none" w:sz="0" w:space="0" w:color="auto"/>
            <w:bottom w:val="none" w:sz="0" w:space="0" w:color="auto"/>
            <w:right w:val="none" w:sz="0" w:space="0" w:color="auto"/>
          </w:divBdr>
        </w:div>
        <w:div w:id="1216238444">
          <w:marLeft w:val="640"/>
          <w:marRight w:val="0"/>
          <w:marTop w:val="0"/>
          <w:marBottom w:val="0"/>
          <w:divBdr>
            <w:top w:val="none" w:sz="0" w:space="0" w:color="auto"/>
            <w:left w:val="none" w:sz="0" w:space="0" w:color="auto"/>
            <w:bottom w:val="none" w:sz="0" w:space="0" w:color="auto"/>
            <w:right w:val="none" w:sz="0" w:space="0" w:color="auto"/>
          </w:divBdr>
        </w:div>
        <w:div w:id="1867212523">
          <w:marLeft w:val="640"/>
          <w:marRight w:val="0"/>
          <w:marTop w:val="0"/>
          <w:marBottom w:val="0"/>
          <w:divBdr>
            <w:top w:val="none" w:sz="0" w:space="0" w:color="auto"/>
            <w:left w:val="none" w:sz="0" w:space="0" w:color="auto"/>
            <w:bottom w:val="none" w:sz="0" w:space="0" w:color="auto"/>
            <w:right w:val="none" w:sz="0" w:space="0" w:color="auto"/>
          </w:divBdr>
        </w:div>
        <w:div w:id="1658193312">
          <w:marLeft w:val="640"/>
          <w:marRight w:val="0"/>
          <w:marTop w:val="0"/>
          <w:marBottom w:val="0"/>
          <w:divBdr>
            <w:top w:val="none" w:sz="0" w:space="0" w:color="auto"/>
            <w:left w:val="none" w:sz="0" w:space="0" w:color="auto"/>
            <w:bottom w:val="none" w:sz="0" w:space="0" w:color="auto"/>
            <w:right w:val="none" w:sz="0" w:space="0" w:color="auto"/>
          </w:divBdr>
        </w:div>
        <w:div w:id="1470241270">
          <w:marLeft w:val="640"/>
          <w:marRight w:val="0"/>
          <w:marTop w:val="0"/>
          <w:marBottom w:val="0"/>
          <w:divBdr>
            <w:top w:val="none" w:sz="0" w:space="0" w:color="auto"/>
            <w:left w:val="none" w:sz="0" w:space="0" w:color="auto"/>
            <w:bottom w:val="none" w:sz="0" w:space="0" w:color="auto"/>
            <w:right w:val="none" w:sz="0" w:space="0" w:color="auto"/>
          </w:divBdr>
        </w:div>
        <w:div w:id="2009600785">
          <w:marLeft w:val="640"/>
          <w:marRight w:val="0"/>
          <w:marTop w:val="0"/>
          <w:marBottom w:val="0"/>
          <w:divBdr>
            <w:top w:val="none" w:sz="0" w:space="0" w:color="auto"/>
            <w:left w:val="none" w:sz="0" w:space="0" w:color="auto"/>
            <w:bottom w:val="none" w:sz="0" w:space="0" w:color="auto"/>
            <w:right w:val="none" w:sz="0" w:space="0" w:color="auto"/>
          </w:divBdr>
        </w:div>
        <w:div w:id="126318834">
          <w:marLeft w:val="640"/>
          <w:marRight w:val="0"/>
          <w:marTop w:val="0"/>
          <w:marBottom w:val="0"/>
          <w:divBdr>
            <w:top w:val="none" w:sz="0" w:space="0" w:color="auto"/>
            <w:left w:val="none" w:sz="0" w:space="0" w:color="auto"/>
            <w:bottom w:val="none" w:sz="0" w:space="0" w:color="auto"/>
            <w:right w:val="none" w:sz="0" w:space="0" w:color="auto"/>
          </w:divBdr>
        </w:div>
        <w:div w:id="2074159087">
          <w:marLeft w:val="640"/>
          <w:marRight w:val="0"/>
          <w:marTop w:val="0"/>
          <w:marBottom w:val="0"/>
          <w:divBdr>
            <w:top w:val="none" w:sz="0" w:space="0" w:color="auto"/>
            <w:left w:val="none" w:sz="0" w:space="0" w:color="auto"/>
            <w:bottom w:val="none" w:sz="0" w:space="0" w:color="auto"/>
            <w:right w:val="none" w:sz="0" w:space="0" w:color="auto"/>
          </w:divBdr>
        </w:div>
        <w:div w:id="552734697">
          <w:marLeft w:val="640"/>
          <w:marRight w:val="0"/>
          <w:marTop w:val="0"/>
          <w:marBottom w:val="0"/>
          <w:divBdr>
            <w:top w:val="none" w:sz="0" w:space="0" w:color="auto"/>
            <w:left w:val="none" w:sz="0" w:space="0" w:color="auto"/>
            <w:bottom w:val="none" w:sz="0" w:space="0" w:color="auto"/>
            <w:right w:val="none" w:sz="0" w:space="0" w:color="auto"/>
          </w:divBdr>
        </w:div>
        <w:div w:id="1693217668">
          <w:marLeft w:val="640"/>
          <w:marRight w:val="0"/>
          <w:marTop w:val="0"/>
          <w:marBottom w:val="0"/>
          <w:divBdr>
            <w:top w:val="none" w:sz="0" w:space="0" w:color="auto"/>
            <w:left w:val="none" w:sz="0" w:space="0" w:color="auto"/>
            <w:bottom w:val="none" w:sz="0" w:space="0" w:color="auto"/>
            <w:right w:val="none" w:sz="0" w:space="0" w:color="auto"/>
          </w:divBdr>
        </w:div>
        <w:div w:id="1257179111">
          <w:marLeft w:val="640"/>
          <w:marRight w:val="0"/>
          <w:marTop w:val="0"/>
          <w:marBottom w:val="0"/>
          <w:divBdr>
            <w:top w:val="none" w:sz="0" w:space="0" w:color="auto"/>
            <w:left w:val="none" w:sz="0" w:space="0" w:color="auto"/>
            <w:bottom w:val="none" w:sz="0" w:space="0" w:color="auto"/>
            <w:right w:val="none" w:sz="0" w:space="0" w:color="auto"/>
          </w:divBdr>
        </w:div>
        <w:div w:id="890577699">
          <w:marLeft w:val="640"/>
          <w:marRight w:val="0"/>
          <w:marTop w:val="0"/>
          <w:marBottom w:val="0"/>
          <w:divBdr>
            <w:top w:val="none" w:sz="0" w:space="0" w:color="auto"/>
            <w:left w:val="none" w:sz="0" w:space="0" w:color="auto"/>
            <w:bottom w:val="none" w:sz="0" w:space="0" w:color="auto"/>
            <w:right w:val="none" w:sz="0" w:space="0" w:color="auto"/>
          </w:divBdr>
        </w:div>
        <w:div w:id="120853300">
          <w:marLeft w:val="640"/>
          <w:marRight w:val="0"/>
          <w:marTop w:val="0"/>
          <w:marBottom w:val="0"/>
          <w:divBdr>
            <w:top w:val="none" w:sz="0" w:space="0" w:color="auto"/>
            <w:left w:val="none" w:sz="0" w:space="0" w:color="auto"/>
            <w:bottom w:val="none" w:sz="0" w:space="0" w:color="auto"/>
            <w:right w:val="none" w:sz="0" w:space="0" w:color="auto"/>
          </w:divBdr>
        </w:div>
        <w:div w:id="1247686881">
          <w:marLeft w:val="640"/>
          <w:marRight w:val="0"/>
          <w:marTop w:val="0"/>
          <w:marBottom w:val="0"/>
          <w:divBdr>
            <w:top w:val="none" w:sz="0" w:space="0" w:color="auto"/>
            <w:left w:val="none" w:sz="0" w:space="0" w:color="auto"/>
            <w:bottom w:val="none" w:sz="0" w:space="0" w:color="auto"/>
            <w:right w:val="none" w:sz="0" w:space="0" w:color="auto"/>
          </w:divBdr>
        </w:div>
        <w:div w:id="1174222545">
          <w:marLeft w:val="640"/>
          <w:marRight w:val="0"/>
          <w:marTop w:val="0"/>
          <w:marBottom w:val="0"/>
          <w:divBdr>
            <w:top w:val="none" w:sz="0" w:space="0" w:color="auto"/>
            <w:left w:val="none" w:sz="0" w:space="0" w:color="auto"/>
            <w:bottom w:val="none" w:sz="0" w:space="0" w:color="auto"/>
            <w:right w:val="none" w:sz="0" w:space="0" w:color="auto"/>
          </w:divBdr>
        </w:div>
        <w:div w:id="2118938200">
          <w:marLeft w:val="640"/>
          <w:marRight w:val="0"/>
          <w:marTop w:val="0"/>
          <w:marBottom w:val="0"/>
          <w:divBdr>
            <w:top w:val="none" w:sz="0" w:space="0" w:color="auto"/>
            <w:left w:val="none" w:sz="0" w:space="0" w:color="auto"/>
            <w:bottom w:val="none" w:sz="0" w:space="0" w:color="auto"/>
            <w:right w:val="none" w:sz="0" w:space="0" w:color="auto"/>
          </w:divBdr>
        </w:div>
        <w:div w:id="1215196267">
          <w:marLeft w:val="640"/>
          <w:marRight w:val="0"/>
          <w:marTop w:val="0"/>
          <w:marBottom w:val="0"/>
          <w:divBdr>
            <w:top w:val="none" w:sz="0" w:space="0" w:color="auto"/>
            <w:left w:val="none" w:sz="0" w:space="0" w:color="auto"/>
            <w:bottom w:val="none" w:sz="0" w:space="0" w:color="auto"/>
            <w:right w:val="none" w:sz="0" w:space="0" w:color="auto"/>
          </w:divBdr>
        </w:div>
        <w:div w:id="1517379132">
          <w:marLeft w:val="640"/>
          <w:marRight w:val="0"/>
          <w:marTop w:val="0"/>
          <w:marBottom w:val="0"/>
          <w:divBdr>
            <w:top w:val="none" w:sz="0" w:space="0" w:color="auto"/>
            <w:left w:val="none" w:sz="0" w:space="0" w:color="auto"/>
            <w:bottom w:val="none" w:sz="0" w:space="0" w:color="auto"/>
            <w:right w:val="none" w:sz="0" w:space="0" w:color="auto"/>
          </w:divBdr>
        </w:div>
        <w:div w:id="1230844436">
          <w:marLeft w:val="640"/>
          <w:marRight w:val="0"/>
          <w:marTop w:val="0"/>
          <w:marBottom w:val="0"/>
          <w:divBdr>
            <w:top w:val="none" w:sz="0" w:space="0" w:color="auto"/>
            <w:left w:val="none" w:sz="0" w:space="0" w:color="auto"/>
            <w:bottom w:val="none" w:sz="0" w:space="0" w:color="auto"/>
            <w:right w:val="none" w:sz="0" w:space="0" w:color="auto"/>
          </w:divBdr>
        </w:div>
        <w:div w:id="1028916442">
          <w:marLeft w:val="640"/>
          <w:marRight w:val="0"/>
          <w:marTop w:val="0"/>
          <w:marBottom w:val="0"/>
          <w:divBdr>
            <w:top w:val="none" w:sz="0" w:space="0" w:color="auto"/>
            <w:left w:val="none" w:sz="0" w:space="0" w:color="auto"/>
            <w:bottom w:val="none" w:sz="0" w:space="0" w:color="auto"/>
            <w:right w:val="none" w:sz="0" w:space="0" w:color="auto"/>
          </w:divBdr>
        </w:div>
        <w:div w:id="585307864">
          <w:marLeft w:val="640"/>
          <w:marRight w:val="0"/>
          <w:marTop w:val="0"/>
          <w:marBottom w:val="0"/>
          <w:divBdr>
            <w:top w:val="none" w:sz="0" w:space="0" w:color="auto"/>
            <w:left w:val="none" w:sz="0" w:space="0" w:color="auto"/>
            <w:bottom w:val="none" w:sz="0" w:space="0" w:color="auto"/>
            <w:right w:val="none" w:sz="0" w:space="0" w:color="auto"/>
          </w:divBdr>
        </w:div>
        <w:div w:id="1599950376">
          <w:marLeft w:val="640"/>
          <w:marRight w:val="0"/>
          <w:marTop w:val="0"/>
          <w:marBottom w:val="0"/>
          <w:divBdr>
            <w:top w:val="none" w:sz="0" w:space="0" w:color="auto"/>
            <w:left w:val="none" w:sz="0" w:space="0" w:color="auto"/>
            <w:bottom w:val="none" w:sz="0" w:space="0" w:color="auto"/>
            <w:right w:val="none" w:sz="0" w:space="0" w:color="auto"/>
          </w:divBdr>
        </w:div>
        <w:div w:id="1646161077">
          <w:marLeft w:val="640"/>
          <w:marRight w:val="0"/>
          <w:marTop w:val="0"/>
          <w:marBottom w:val="0"/>
          <w:divBdr>
            <w:top w:val="none" w:sz="0" w:space="0" w:color="auto"/>
            <w:left w:val="none" w:sz="0" w:space="0" w:color="auto"/>
            <w:bottom w:val="none" w:sz="0" w:space="0" w:color="auto"/>
            <w:right w:val="none" w:sz="0" w:space="0" w:color="auto"/>
          </w:divBdr>
        </w:div>
        <w:div w:id="289827406">
          <w:marLeft w:val="640"/>
          <w:marRight w:val="0"/>
          <w:marTop w:val="0"/>
          <w:marBottom w:val="0"/>
          <w:divBdr>
            <w:top w:val="none" w:sz="0" w:space="0" w:color="auto"/>
            <w:left w:val="none" w:sz="0" w:space="0" w:color="auto"/>
            <w:bottom w:val="none" w:sz="0" w:space="0" w:color="auto"/>
            <w:right w:val="none" w:sz="0" w:space="0" w:color="auto"/>
          </w:divBdr>
        </w:div>
        <w:div w:id="1611618754">
          <w:marLeft w:val="640"/>
          <w:marRight w:val="0"/>
          <w:marTop w:val="0"/>
          <w:marBottom w:val="0"/>
          <w:divBdr>
            <w:top w:val="none" w:sz="0" w:space="0" w:color="auto"/>
            <w:left w:val="none" w:sz="0" w:space="0" w:color="auto"/>
            <w:bottom w:val="none" w:sz="0" w:space="0" w:color="auto"/>
            <w:right w:val="none" w:sz="0" w:space="0" w:color="auto"/>
          </w:divBdr>
        </w:div>
        <w:div w:id="411706863">
          <w:marLeft w:val="640"/>
          <w:marRight w:val="0"/>
          <w:marTop w:val="0"/>
          <w:marBottom w:val="0"/>
          <w:divBdr>
            <w:top w:val="none" w:sz="0" w:space="0" w:color="auto"/>
            <w:left w:val="none" w:sz="0" w:space="0" w:color="auto"/>
            <w:bottom w:val="none" w:sz="0" w:space="0" w:color="auto"/>
            <w:right w:val="none" w:sz="0" w:space="0" w:color="auto"/>
          </w:divBdr>
        </w:div>
        <w:div w:id="1140419462">
          <w:marLeft w:val="640"/>
          <w:marRight w:val="0"/>
          <w:marTop w:val="0"/>
          <w:marBottom w:val="0"/>
          <w:divBdr>
            <w:top w:val="none" w:sz="0" w:space="0" w:color="auto"/>
            <w:left w:val="none" w:sz="0" w:space="0" w:color="auto"/>
            <w:bottom w:val="none" w:sz="0" w:space="0" w:color="auto"/>
            <w:right w:val="none" w:sz="0" w:space="0" w:color="auto"/>
          </w:divBdr>
        </w:div>
        <w:div w:id="319623246">
          <w:marLeft w:val="640"/>
          <w:marRight w:val="0"/>
          <w:marTop w:val="0"/>
          <w:marBottom w:val="0"/>
          <w:divBdr>
            <w:top w:val="none" w:sz="0" w:space="0" w:color="auto"/>
            <w:left w:val="none" w:sz="0" w:space="0" w:color="auto"/>
            <w:bottom w:val="none" w:sz="0" w:space="0" w:color="auto"/>
            <w:right w:val="none" w:sz="0" w:space="0" w:color="auto"/>
          </w:divBdr>
        </w:div>
        <w:div w:id="8020915">
          <w:marLeft w:val="640"/>
          <w:marRight w:val="0"/>
          <w:marTop w:val="0"/>
          <w:marBottom w:val="0"/>
          <w:divBdr>
            <w:top w:val="none" w:sz="0" w:space="0" w:color="auto"/>
            <w:left w:val="none" w:sz="0" w:space="0" w:color="auto"/>
            <w:bottom w:val="none" w:sz="0" w:space="0" w:color="auto"/>
            <w:right w:val="none" w:sz="0" w:space="0" w:color="auto"/>
          </w:divBdr>
        </w:div>
        <w:div w:id="2084984759">
          <w:marLeft w:val="640"/>
          <w:marRight w:val="0"/>
          <w:marTop w:val="0"/>
          <w:marBottom w:val="0"/>
          <w:divBdr>
            <w:top w:val="none" w:sz="0" w:space="0" w:color="auto"/>
            <w:left w:val="none" w:sz="0" w:space="0" w:color="auto"/>
            <w:bottom w:val="none" w:sz="0" w:space="0" w:color="auto"/>
            <w:right w:val="none" w:sz="0" w:space="0" w:color="auto"/>
          </w:divBdr>
        </w:div>
        <w:div w:id="429660602">
          <w:marLeft w:val="640"/>
          <w:marRight w:val="0"/>
          <w:marTop w:val="0"/>
          <w:marBottom w:val="0"/>
          <w:divBdr>
            <w:top w:val="none" w:sz="0" w:space="0" w:color="auto"/>
            <w:left w:val="none" w:sz="0" w:space="0" w:color="auto"/>
            <w:bottom w:val="none" w:sz="0" w:space="0" w:color="auto"/>
            <w:right w:val="none" w:sz="0" w:space="0" w:color="auto"/>
          </w:divBdr>
        </w:div>
        <w:div w:id="185560473">
          <w:marLeft w:val="640"/>
          <w:marRight w:val="0"/>
          <w:marTop w:val="0"/>
          <w:marBottom w:val="0"/>
          <w:divBdr>
            <w:top w:val="none" w:sz="0" w:space="0" w:color="auto"/>
            <w:left w:val="none" w:sz="0" w:space="0" w:color="auto"/>
            <w:bottom w:val="none" w:sz="0" w:space="0" w:color="auto"/>
            <w:right w:val="none" w:sz="0" w:space="0" w:color="auto"/>
          </w:divBdr>
        </w:div>
        <w:div w:id="513568825">
          <w:marLeft w:val="640"/>
          <w:marRight w:val="0"/>
          <w:marTop w:val="0"/>
          <w:marBottom w:val="0"/>
          <w:divBdr>
            <w:top w:val="none" w:sz="0" w:space="0" w:color="auto"/>
            <w:left w:val="none" w:sz="0" w:space="0" w:color="auto"/>
            <w:bottom w:val="none" w:sz="0" w:space="0" w:color="auto"/>
            <w:right w:val="none" w:sz="0" w:space="0" w:color="auto"/>
          </w:divBdr>
        </w:div>
        <w:div w:id="1362246865">
          <w:marLeft w:val="640"/>
          <w:marRight w:val="0"/>
          <w:marTop w:val="0"/>
          <w:marBottom w:val="0"/>
          <w:divBdr>
            <w:top w:val="none" w:sz="0" w:space="0" w:color="auto"/>
            <w:left w:val="none" w:sz="0" w:space="0" w:color="auto"/>
            <w:bottom w:val="none" w:sz="0" w:space="0" w:color="auto"/>
            <w:right w:val="none" w:sz="0" w:space="0" w:color="auto"/>
          </w:divBdr>
        </w:div>
        <w:div w:id="1113135748">
          <w:marLeft w:val="640"/>
          <w:marRight w:val="0"/>
          <w:marTop w:val="0"/>
          <w:marBottom w:val="0"/>
          <w:divBdr>
            <w:top w:val="none" w:sz="0" w:space="0" w:color="auto"/>
            <w:left w:val="none" w:sz="0" w:space="0" w:color="auto"/>
            <w:bottom w:val="none" w:sz="0" w:space="0" w:color="auto"/>
            <w:right w:val="none" w:sz="0" w:space="0" w:color="auto"/>
          </w:divBdr>
        </w:div>
        <w:div w:id="1075057085">
          <w:marLeft w:val="640"/>
          <w:marRight w:val="0"/>
          <w:marTop w:val="0"/>
          <w:marBottom w:val="0"/>
          <w:divBdr>
            <w:top w:val="none" w:sz="0" w:space="0" w:color="auto"/>
            <w:left w:val="none" w:sz="0" w:space="0" w:color="auto"/>
            <w:bottom w:val="none" w:sz="0" w:space="0" w:color="auto"/>
            <w:right w:val="none" w:sz="0" w:space="0" w:color="auto"/>
          </w:divBdr>
        </w:div>
        <w:div w:id="223756937">
          <w:marLeft w:val="640"/>
          <w:marRight w:val="0"/>
          <w:marTop w:val="0"/>
          <w:marBottom w:val="0"/>
          <w:divBdr>
            <w:top w:val="none" w:sz="0" w:space="0" w:color="auto"/>
            <w:left w:val="none" w:sz="0" w:space="0" w:color="auto"/>
            <w:bottom w:val="none" w:sz="0" w:space="0" w:color="auto"/>
            <w:right w:val="none" w:sz="0" w:space="0" w:color="auto"/>
          </w:divBdr>
        </w:div>
        <w:div w:id="509293225">
          <w:marLeft w:val="640"/>
          <w:marRight w:val="0"/>
          <w:marTop w:val="0"/>
          <w:marBottom w:val="0"/>
          <w:divBdr>
            <w:top w:val="none" w:sz="0" w:space="0" w:color="auto"/>
            <w:left w:val="none" w:sz="0" w:space="0" w:color="auto"/>
            <w:bottom w:val="none" w:sz="0" w:space="0" w:color="auto"/>
            <w:right w:val="none" w:sz="0" w:space="0" w:color="auto"/>
          </w:divBdr>
        </w:div>
        <w:div w:id="99372582">
          <w:marLeft w:val="640"/>
          <w:marRight w:val="0"/>
          <w:marTop w:val="0"/>
          <w:marBottom w:val="0"/>
          <w:divBdr>
            <w:top w:val="none" w:sz="0" w:space="0" w:color="auto"/>
            <w:left w:val="none" w:sz="0" w:space="0" w:color="auto"/>
            <w:bottom w:val="none" w:sz="0" w:space="0" w:color="auto"/>
            <w:right w:val="none" w:sz="0" w:space="0" w:color="auto"/>
          </w:divBdr>
        </w:div>
        <w:div w:id="398987818">
          <w:marLeft w:val="640"/>
          <w:marRight w:val="0"/>
          <w:marTop w:val="0"/>
          <w:marBottom w:val="0"/>
          <w:divBdr>
            <w:top w:val="none" w:sz="0" w:space="0" w:color="auto"/>
            <w:left w:val="none" w:sz="0" w:space="0" w:color="auto"/>
            <w:bottom w:val="none" w:sz="0" w:space="0" w:color="auto"/>
            <w:right w:val="none" w:sz="0" w:space="0" w:color="auto"/>
          </w:divBdr>
        </w:div>
        <w:div w:id="1619945355">
          <w:marLeft w:val="640"/>
          <w:marRight w:val="0"/>
          <w:marTop w:val="0"/>
          <w:marBottom w:val="0"/>
          <w:divBdr>
            <w:top w:val="none" w:sz="0" w:space="0" w:color="auto"/>
            <w:left w:val="none" w:sz="0" w:space="0" w:color="auto"/>
            <w:bottom w:val="none" w:sz="0" w:space="0" w:color="auto"/>
            <w:right w:val="none" w:sz="0" w:space="0" w:color="auto"/>
          </w:divBdr>
        </w:div>
        <w:div w:id="1529685748">
          <w:marLeft w:val="640"/>
          <w:marRight w:val="0"/>
          <w:marTop w:val="0"/>
          <w:marBottom w:val="0"/>
          <w:divBdr>
            <w:top w:val="none" w:sz="0" w:space="0" w:color="auto"/>
            <w:left w:val="none" w:sz="0" w:space="0" w:color="auto"/>
            <w:bottom w:val="none" w:sz="0" w:space="0" w:color="auto"/>
            <w:right w:val="none" w:sz="0" w:space="0" w:color="auto"/>
          </w:divBdr>
        </w:div>
        <w:div w:id="1905329368">
          <w:marLeft w:val="640"/>
          <w:marRight w:val="0"/>
          <w:marTop w:val="0"/>
          <w:marBottom w:val="0"/>
          <w:divBdr>
            <w:top w:val="none" w:sz="0" w:space="0" w:color="auto"/>
            <w:left w:val="none" w:sz="0" w:space="0" w:color="auto"/>
            <w:bottom w:val="none" w:sz="0" w:space="0" w:color="auto"/>
            <w:right w:val="none" w:sz="0" w:space="0" w:color="auto"/>
          </w:divBdr>
        </w:div>
        <w:div w:id="1691444210">
          <w:marLeft w:val="640"/>
          <w:marRight w:val="0"/>
          <w:marTop w:val="0"/>
          <w:marBottom w:val="0"/>
          <w:divBdr>
            <w:top w:val="none" w:sz="0" w:space="0" w:color="auto"/>
            <w:left w:val="none" w:sz="0" w:space="0" w:color="auto"/>
            <w:bottom w:val="none" w:sz="0" w:space="0" w:color="auto"/>
            <w:right w:val="none" w:sz="0" w:space="0" w:color="auto"/>
          </w:divBdr>
        </w:div>
        <w:div w:id="1318143740">
          <w:marLeft w:val="640"/>
          <w:marRight w:val="0"/>
          <w:marTop w:val="0"/>
          <w:marBottom w:val="0"/>
          <w:divBdr>
            <w:top w:val="none" w:sz="0" w:space="0" w:color="auto"/>
            <w:left w:val="none" w:sz="0" w:space="0" w:color="auto"/>
            <w:bottom w:val="none" w:sz="0" w:space="0" w:color="auto"/>
            <w:right w:val="none" w:sz="0" w:space="0" w:color="auto"/>
          </w:divBdr>
        </w:div>
        <w:div w:id="1556357215">
          <w:marLeft w:val="640"/>
          <w:marRight w:val="0"/>
          <w:marTop w:val="0"/>
          <w:marBottom w:val="0"/>
          <w:divBdr>
            <w:top w:val="none" w:sz="0" w:space="0" w:color="auto"/>
            <w:left w:val="none" w:sz="0" w:space="0" w:color="auto"/>
            <w:bottom w:val="none" w:sz="0" w:space="0" w:color="auto"/>
            <w:right w:val="none" w:sz="0" w:space="0" w:color="auto"/>
          </w:divBdr>
        </w:div>
        <w:div w:id="1911580531">
          <w:marLeft w:val="640"/>
          <w:marRight w:val="0"/>
          <w:marTop w:val="0"/>
          <w:marBottom w:val="0"/>
          <w:divBdr>
            <w:top w:val="none" w:sz="0" w:space="0" w:color="auto"/>
            <w:left w:val="none" w:sz="0" w:space="0" w:color="auto"/>
            <w:bottom w:val="none" w:sz="0" w:space="0" w:color="auto"/>
            <w:right w:val="none" w:sz="0" w:space="0" w:color="auto"/>
          </w:divBdr>
        </w:div>
        <w:div w:id="1295678910">
          <w:marLeft w:val="640"/>
          <w:marRight w:val="0"/>
          <w:marTop w:val="0"/>
          <w:marBottom w:val="0"/>
          <w:divBdr>
            <w:top w:val="none" w:sz="0" w:space="0" w:color="auto"/>
            <w:left w:val="none" w:sz="0" w:space="0" w:color="auto"/>
            <w:bottom w:val="none" w:sz="0" w:space="0" w:color="auto"/>
            <w:right w:val="none" w:sz="0" w:space="0" w:color="auto"/>
          </w:divBdr>
        </w:div>
        <w:div w:id="344138354">
          <w:marLeft w:val="640"/>
          <w:marRight w:val="0"/>
          <w:marTop w:val="0"/>
          <w:marBottom w:val="0"/>
          <w:divBdr>
            <w:top w:val="none" w:sz="0" w:space="0" w:color="auto"/>
            <w:left w:val="none" w:sz="0" w:space="0" w:color="auto"/>
            <w:bottom w:val="none" w:sz="0" w:space="0" w:color="auto"/>
            <w:right w:val="none" w:sz="0" w:space="0" w:color="auto"/>
          </w:divBdr>
        </w:div>
        <w:div w:id="92166712">
          <w:marLeft w:val="640"/>
          <w:marRight w:val="0"/>
          <w:marTop w:val="0"/>
          <w:marBottom w:val="0"/>
          <w:divBdr>
            <w:top w:val="none" w:sz="0" w:space="0" w:color="auto"/>
            <w:left w:val="none" w:sz="0" w:space="0" w:color="auto"/>
            <w:bottom w:val="none" w:sz="0" w:space="0" w:color="auto"/>
            <w:right w:val="none" w:sz="0" w:space="0" w:color="auto"/>
          </w:divBdr>
        </w:div>
        <w:div w:id="907378198">
          <w:marLeft w:val="640"/>
          <w:marRight w:val="0"/>
          <w:marTop w:val="0"/>
          <w:marBottom w:val="0"/>
          <w:divBdr>
            <w:top w:val="none" w:sz="0" w:space="0" w:color="auto"/>
            <w:left w:val="none" w:sz="0" w:space="0" w:color="auto"/>
            <w:bottom w:val="none" w:sz="0" w:space="0" w:color="auto"/>
            <w:right w:val="none" w:sz="0" w:space="0" w:color="auto"/>
          </w:divBdr>
        </w:div>
        <w:div w:id="1161389971">
          <w:marLeft w:val="640"/>
          <w:marRight w:val="0"/>
          <w:marTop w:val="0"/>
          <w:marBottom w:val="0"/>
          <w:divBdr>
            <w:top w:val="none" w:sz="0" w:space="0" w:color="auto"/>
            <w:left w:val="none" w:sz="0" w:space="0" w:color="auto"/>
            <w:bottom w:val="none" w:sz="0" w:space="0" w:color="auto"/>
            <w:right w:val="none" w:sz="0" w:space="0" w:color="auto"/>
          </w:divBdr>
        </w:div>
        <w:div w:id="148833120">
          <w:marLeft w:val="640"/>
          <w:marRight w:val="0"/>
          <w:marTop w:val="0"/>
          <w:marBottom w:val="0"/>
          <w:divBdr>
            <w:top w:val="none" w:sz="0" w:space="0" w:color="auto"/>
            <w:left w:val="none" w:sz="0" w:space="0" w:color="auto"/>
            <w:bottom w:val="none" w:sz="0" w:space="0" w:color="auto"/>
            <w:right w:val="none" w:sz="0" w:space="0" w:color="auto"/>
          </w:divBdr>
        </w:div>
        <w:div w:id="2094013480">
          <w:marLeft w:val="640"/>
          <w:marRight w:val="0"/>
          <w:marTop w:val="0"/>
          <w:marBottom w:val="0"/>
          <w:divBdr>
            <w:top w:val="none" w:sz="0" w:space="0" w:color="auto"/>
            <w:left w:val="none" w:sz="0" w:space="0" w:color="auto"/>
            <w:bottom w:val="none" w:sz="0" w:space="0" w:color="auto"/>
            <w:right w:val="none" w:sz="0" w:space="0" w:color="auto"/>
          </w:divBdr>
        </w:div>
        <w:div w:id="1005323249">
          <w:marLeft w:val="640"/>
          <w:marRight w:val="0"/>
          <w:marTop w:val="0"/>
          <w:marBottom w:val="0"/>
          <w:divBdr>
            <w:top w:val="none" w:sz="0" w:space="0" w:color="auto"/>
            <w:left w:val="none" w:sz="0" w:space="0" w:color="auto"/>
            <w:bottom w:val="none" w:sz="0" w:space="0" w:color="auto"/>
            <w:right w:val="none" w:sz="0" w:space="0" w:color="auto"/>
          </w:divBdr>
        </w:div>
        <w:div w:id="841552816">
          <w:marLeft w:val="640"/>
          <w:marRight w:val="0"/>
          <w:marTop w:val="0"/>
          <w:marBottom w:val="0"/>
          <w:divBdr>
            <w:top w:val="none" w:sz="0" w:space="0" w:color="auto"/>
            <w:left w:val="none" w:sz="0" w:space="0" w:color="auto"/>
            <w:bottom w:val="none" w:sz="0" w:space="0" w:color="auto"/>
            <w:right w:val="none" w:sz="0" w:space="0" w:color="auto"/>
          </w:divBdr>
        </w:div>
        <w:div w:id="1522696002">
          <w:marLeft w:val="640"/>
          <w:marRight w:val="0"/>
          <w:marTop w:val="0"/>
          <w:marBottom w:val="0"/>
          <w:divBdr>
            <w:top w:val="none" w:sz="0" w:space="0" w:color="auto"/>
            <w:left w:val="none" w:sz="0" w:space="0" w:color="auto"/>
            <w:bottom w:val="none" w:sz="0" w:space="0" w:color="auto"/>
            <w:right w:val="none" w:sz="0" w:space="0" w:color="auto"/>
          </w:divBdr>
        </w:div>
        <w:div w:id="572548612">
          <w:marLeft w:val="640"/>
          <w:marRight w:val="0"/>
          <w:marTop w:val="0"/>
          <w:marBottom w:val="0"/>
          <w:divBdr>
            <w:top w:val="none" w:sz="0" w:space="0" w:color="auto"/>
            <w:left w:val="none" w:sz="0" w:space="0" w:color="auto"/>
            <w:bottom w:val="none" w:sz="0" w:space="0" w:color="auto"/>
            <w:right w:val="none" w:sz="0" w:space="0" w:color="auto"/>
          </w:divBdr>
        </w:div>
        <w:div w:id="1458912332">
          <w:marLeft w:val="640"/>
          <w:marRight w:val="0"/>
          <w:marTop w:val="0"/>
          <w:marBottom w:val="0"/>
          <w:divBdr>
            <w:top w:val="none" w:sz="0" w:space="0" w:color="auto"/>
            <w:left w:val="none" w:sz="0" w:space="0" w:color="auto"/>
            <w:bottom w:val="none" w:sz="0" w:space="0" w:color="auto"/>
            <w:right w:val="none" w:sz="0" w:space="0" w:color="auto"/>
          </w:divBdr>
        </w:div>
        <w:div w:id="1372219162">
          <w:marLeft w:val="640"/>
          <w:marRight w:val="0"/>
          <w:marTop w:val="0"/>
          <w:marBottom w:val="0"/>
          <w:divBdr>
            <w:top w:val="none" w:sz="0" w:space="0" w:color="auto"/>
            <w:left w:val="none" w:sz="0" w:space="0" w:color="auto"/>
            <w:bottom w:val="none" w:sz="0" w:space="0" w:color="auto"/>
            <w:right w:val="none" w:sz="0" w:space="0" w:color="auto"/>
          </w:divBdr>
        </w:div>
        <w:div w:id="1894540875">
          <w:marLeft w:val="640"/>
          <w:marRight w:val="0"/>
          <w:marTop w:val="0"/>
          <w:marBottom w:val="0"/>
          <w:divBdr>
            <w:top w:val="none" w:sz="0" w:space="0" w:color="auto"/>
            <w:left w:val="none" w:sz="0" w:space="0" w:color="auto"/>
            <w:bottom w:val="none" w:sz="0" w:space="0" w:color="auto"/>
            <w:right w:val="none" w:sz="0" w:space="0" w:color="auto"/>
          </w:divBdr>
        </w:div>
        <w:div w:id="1595935928">
          <w:marLeft w:val="640"/>
          <w:marRight w:val="0"/>
          <w:marTop w:val="0"/>
          <w:marBottom w:val="0"/>
          <w:divBdr>
            <w:top w:val="none" w:sz="0" w:space="0" w:color="auto"/>
            <w:left w:val="none" w:sz="0" w:space="0" w:color="auto"/>
            <w:bottom w:val="none" w:sz="0" w:space="0" w:color="auto"/>
            <w:right w:val="none" w:sz="0" w:space="0" w:color="auto"/>
          </w:divBdr>
        </w:div>
        <w:div w:id="142622916">
          <w:marLeft w:val="640"/>
          <w:marRight w:val="0"/>
          <w:marTop w:val="0"/>
          <w:marBottom w:val="0"/>
          <w:divBdr>
            <w:top w:val="none" w:sz="0" w:space="0" w:color="auto"/>
            <w:left w:val="none" w:sz="0" w:space="0" w:color="auto"/>
            <w:bottom w:val="none" w:sz="0" w:space="0" w:color="auto"/>
            <w:right w:val="none" w:sz="0" w:space="0" w:color="auto"/>
          </w:divBdr>
        </w:div>
        <w:div w:id="886406359">
          <w:marLeft w:val="640"/>
          <w:marRight w:val="0"/>
          <w:marTop w:val="0"/>
          <w:marBottom w:val="0"/>
          <w:divBdr>
            <w:top w:val="none" w:sz="0" w:space="0" w:color="auto"/>
            <w:left w:val="none" w:sz="0" w:space="0" w:color="auto"/>
            <w:bottom w:val="none" w:sz="0" w:space="0" w:color="auto"/>
            <w:right w:val="none" w:sz="0" w:space="0" w:color="auto"/>
          </w:divBdr>
        </w:div>
        <w:div w:id="70662173">
          <w:marLeft w:val="640"/>
          <w:marRight w:val="0"/>
          <w:marTop w:val="0"/>
          <w:marBottom w:val="0"/>
          <w:divBdr>
            <w:top w:val="none" w:sz="0" w:space="0" w:color="auto"/>
            <w:left w:val="none" w:sz="0" w:space="0" w:color="auto"/>
            <w:bottom w:val="none" w:sz="0" w:space="0" w:color="auto"/>
            <w:right w:val="none" w:sz="0" w:space="0" w:color="auto"/>
          </w:divBdr>
        </w:div>
        <w:div w:id="1452557097">
          <w:marLeft w:val="640"/>
          <w:marRight w:val="0"/>
          <w:marTop w:val="0"/>
          <w:marBottom w:val="0"/>
          <w:divBdr>
            <w:top w:val="none" w:sz="0" w:space="0" w:color="auto"/>
            <w:left w:val="none" w:sz="0" w:space="0" w:color="auto"/>
            <w:bottom w:val="none" w:sz="0" w:space="0" w:color="auto"/>
            <w:right w:val="none" w:sz="0" w:space="0" w:color="auto"/>
          </w:divBdr>
        </w:div>
        <w:div w:id="592276134">
          <w:marLeft w:val="640"/>
          <w:marRight w:val="0"/>
          <w:marTop w:val="0"/>
          <w:marBottom w:val="0"/>
          <w:divBdr>
            <w:top w:val="none" w:sz="0" w:space="0" w:color="auto"/>
            <w:left w:val="none" w:sz="0" w:space="0" w:color="auto"/>
            <w:bottom w:val="none" w:sz="0" w:space="0" w:color="auto"/>
            <w:right w:val="none" w:sz="0" w:space="0" w:color="auto"/>
          </w:divBdr>
        </w:div>
        <w:div w:id="442574543">
          <w:marLeft w:val="640"/>
          <w:marRight w:val="0"/>
          <w:marTop w:val="0"/>
          <w:marBottom w:val="0"/>
          <w:divBdr>
            <w:top w:val="none" w:sz="0" w:space="0" w:color="auto"/>
            <w:left w:val="none" w:sz="0" w:space="0" w:color="auto"/>
            <w:bottom w:val="none" w:sz="0" w:space="0" w:color="auto"/>
            <w:right w:val="none" w:sz="0" w:space="0" w:color="auto"/>
          </w:divBdr>
        </w:div>
        <w:div w:id="1591887922">
          <w:marLeft w:val="640"/>
          <w:marRight w:val="0"/>
          <w:marTop w:val="0"/>
          <w:marBottom w:val="0"/>
          <w:divBdr>
            <w:top w:val="none" w:sz="0" w:space="0" w:color="auto"/>
            <w:left w:val="none" w:sz="0" w:space="0" w:color="auto"/>
            <w:bottom w:val="none" w:sz="0" w:space="0" w:color="auto"/>
            <w:right w:val="none" w:sz="0" w:space="0" w:color="auto"/>
          </w:divBdr>
        </w:div>
        <w:div w:id="1388072061">
          <w:marLeft w:val="640"/>
          <w:marRight w:val="0"/>
          <w:marTop w:val="0"/>
          <w:marBottom w:val="0"/>
          <w:divBdr>
            <w:top w:val="none" w:sz="0" w:space="0" w:color="auto"/>
            <w:left w:val="none" w:sz="0" w:space="0" w:color="auto"/>
            <w:bottom w:val="none" w:sz="0" w:space="0" w:color="auto"/>
            <w:right w:val="none" w:sz="0" w:space="0" w:color="auto"/>
          </w:divBdr>
        </w:div>
        <w:div w:id="2073499230">
          <w:marLeft w:val="640"/>
          <w:marRight w:val="0"/>
          <w:marTop w:val="0"/>
          <w:marBottom w:val="0"/>
          <w:divBdr>
            <w:top w:val="none" w:sz="0" w:space="0" w:color="auto"/>
            <w:left w:val="none" w:sz="0" w:space="0" w:color="auto"/>
            <w:bottom w:val="none" w:sz="0" w:space="0" w:color="auto"/>
            <w:right w:val="none" w:sz="0" w:space="0" w:color="auto"/>
          </w:divBdr>
        </w:div>
        <w:div w:id="876433849">
          <w:marLeft w:val="640"/>
          <w:marRight w:val="0"/>
          <w:marTop w:val="0"/>
          <w:marBottom w:val="0"/>
          <w:divBdr>
            <w:top w:val="none" w:sz="0" w:space="0" w:color="auto"/>
            <w:left w:val="none" w:sz="0" w:space="0" w:color="auto"/>
            <w:bottom w:val="none" w:sz="0" w:space="0" w:color="auto"/>
            <w:right w:val="none" w:sz="0" w:space="0" w:color="auto"/>
          </w:divBdr>
        </w:div>
        <w:div w:id="925114914">
          <w:marLeft w:val="640"/>
          <w:marRight w:val="0"/>
          <w:marTop w:val="0"/>
          <w:marBottom w:val="0"/>
          <w:divBdr>
            <w:top w:val="none" w:sz="0" w:space="0" w:color="auto"/>
            <w:left w:val="none" w:sz="0" w:space="0" w:color="auto"/>
            <w:bottom w:val="none" w:sz="0" w:space="0" w:color="auto"/>
            <w:right w:val="none" w:sz="0" w:space="0" w:color="auto"/>
          </w:divBdr>
        </w:div>
        <w:div w:id="22750060">
          <w:marLeft w:val="640"/>
          <w:marRight w:val="0"/>
          <w:marTop w:val="0"/>
          <w:marBottom w:val="0"/>
          <w:divBdr>
            <w:top w:val="none" w:sz="0" w:space="0" w:color="auto"/>
            <w:left w:val="none" w:sz="0" w:space="0" w:color="auto"/>
            <w:bottom w:val="none" w:sz="0" w:space="0" w:color="auto"/>
            <w:right w:val="none" w:sz="0" w:space="0" w:color="auto"/>
          </w:divBdr>
        </w:div>
        <w:div w:id="1820462078">
          <w:marLeft w:val="640"/>
          <w:marRight w:val="0"/>
          <w:marTop w:val="0"/>
          <w:marBottom w:val="0"/>
          <w:divBdr>
            <w:top w:val="none" w:sz="0" w:space="0" w:color="auto"/>
            <w:left w:val="none" w:sz="0" w:space="0" w:color="auto"/>
            <w:bottom w:val="none" w:sz="0" w:space="0" w:color="auto"/>
            <w:right w:val="none" w:sz="0" w:space="0" w:color="auto"/>
          </w:divBdr>
        </w:div>
        <w:div w:id="472138610">
          <w:marLeft w:val="640"/>
          <w:marRight w:val="0"/>
          <w:marTop w:val="0"/>
          <w:marBottom w:val="0"/>
          <w:divBdr>
            <w:top w:val="none" w:sz="0" w:space="0" w:color="auto"/>
            <w:left w:val="none" w:sz="0" w:space="0" w:color="auto"/>
            <w:bottom w:val="none" w:sz="0" w:space="0" w:color="auto"/>
            <w:right w:val="none" w:sz="0" w:space="0" w:color="auto"/>
          </w:divBdr>
        </w:div>
        <w:div w:id="62721019">
          <w:marLeft w:val="640"/>
          <w:marRight w:val="0"/>
          <w:marTop w:val="0"/>
          <w:marBottom w:val="0"/>
          <w:divBdr>
            <w:top w:val="none" w:sz="0" w:space="0" w:color="auto"/>
            <w:left w:val="none" w:sz="0" w:space="0" w:color="auto"/>
            <w:bottom w:val="none" w:sz="0" w:space="0" w:color="auto"/>
            <w:right w:val="none" w:sz="0" w:space="0" w:color="auto"/>
          </w:divBdr>
        </w:div>
        <w:div w:id="852845707">
          <w:marLeft w:val="640"/>
          <w:marRight w:val="0"/>
          <w:marTop w:val="0"/>
          <w:marBottom w:val="0"/>
          <w:divBdr>
            <w:top w:val="none" w:sz="0" w:space="0" w:color="auto"/>
            <w:left w:val="none" w:sz="0" w:space="0" w:color="auto"/>
            <w:bottom w:val="none" w:sz="0" w:space="0" w:color="auto"/>
            <w:right w:val="none" w:sz="0" w:space="0" w:color="auto"/>
          </w:divBdr>
        </w:div>
        <w:div w:id="1271548453">
          <w:marLeft w:val="640"/>
          <w:marRight w:val="0"/>
          <w:marTop w:val="0"/>
          <w:marBottom w:val="0"/>
          <w:divBdr>
            <w:top w:val="none" w:sz="0" w:space="0" w:color="auto"/>
            <w:left w:val="none" w:sz="0" w:space="0" w:color="auto"/>
            <w:bottom w:val="none" w:sz="0" w:space="0" w:color="auto"/>
            <w:right w:val="none" w:sz="0" w:space="0" w:color="auto"/>
          </w:divBdr>
        </w:div>
        <w:div w:id="361983559">
          <w:marLeft w:val="640"/>
          <w:marRight w:val="0"/>
          <w:marTop w:val="0"/>
          <w:marBottom w:val="0"/>
          <w:divBdr>
            <w:top w:val="none" w:sz="0" w:space="0" w:color="auto"/>
            <w:left w:val="none" w:sz="0" w:space="0" w:color="auto"/>
            <w:bottom w:val="none" w:sz="0" w:space="0" w:color="auto"/>
            <w:right w:val="none" w:sz="0" w:space="0" w:color="auto"/>
          </w:divBdr>
        </w:div>
        <w:div w:id="1258370631">
          <w:marLeft w:val="640"/>
          <w:marRight w:val="0"/>
          <w:marTop w:val="0"/>
          <w:marBottom w:val="0"/>
          <w:divBdr>
            <w:top w:val="none" w:sz="0" w:space="0" w:color="auto"/>
            <w:left w:val="none" w:sz="0" w:space="0" w:color="auto"/>
            <w:bottom w:val="none" w:sz="0" w:space="0" w:color="auto"/>
            <w:right w:val="none" w:sz="0" w:space="0" w:color="auto"/>
          </w:divBdr>
        </w:div>
        <w:div w:id="1312056102">
          <w:marLeft w:val="640"/>
          <w:marRight w:val="0"/>
          <w:marTop w:val="0"/>
          <w:marBottom w:val="0"/>
          <w:divBdr>
            <w:top w:val="none" w:sz="0" w:space="0" w:color="auto"/>
            <w:left w:val="none" w:sz="0" w:space="0" w:color="auto"/>
            <w:bottom w:val="none" w:sz="0" w:space="0" w:color="auto"/>
            <w:right w:val="none" w:sz="0" w:space="0" w:color="auto"/>
          </w:divBdr>
        </w:div>
        <w:div w:id="1141192391">
          <w:marLeft w:val="640"/>
          <w:marRight w:val="0"/>
          <w:marTop w:val="0"/>
          <w:marBottom w:val="0"/>
          <w:divBdr>
            <w:top w:val="none" w:sz="0" w:space="0" w:color="auto"/>
            <w:left w:val="none" w:sz="0" w:space="0" w:color="auto"/>
            <w:bottom w:val="none" w:sz="0" w:space="0" w:color="auto"/>
            <w:right w:val="none" w:sz="0" w:space="0" w:color="auto"/>
          </w:divBdr>
        </w:div>
        <w:div w:id="319312538">
          <w:marLeft w:val="640"/>
          <w:marRight w:val="0"/>
          <w:marTop w:val="0"/>
          <w:marBottom w:val="0"/>
          <w:divBdr>
            <w:top w:val="none" w:sz="0" w:space="0" w:color="auto"/>
            <w:left w:val="none" w:sz="0" w:space="0" w:color="auto"/>
            <w:bottom w:val="none" w:sz="0" w:space="0" w:color="auto"/>
            <w:right w:val="none" w:sz="0" w:space="0" w:color="auto"/>
          </w:divBdr>
        </w:div>
        <w:div w:id="2123454095">
          <w:marLeft w:val="640"/>
          <w:marRight w:val="0"/>
          <w:marTop w:val="0"/>
          <w:marBottom w:val="0"/>
          <w:divBdr>
            <w:top w:val="none" w:sz="0" w:space="0" w:color="auto"/>
            <w:left w:val="none" w:sz="0" w:space="0" w:color="auto"/>
            <w:bottom w:val="none" w:sz="0" w:space="0" w:color="auto"/>
            <w:right w:val="none" w:sz="0" w:space="0" w:color="auto"/>
          </w:divBdr>
        </w:div>
        <w:div w:id="1237277986">
          <w:marLeft w:val="640"/>
          <w:marRight w:val="0"/>
          <w:marTop w:val="0"/>
          <w:marBottom w:val="0"/>
          <w:divBdr>
            <w:top w:val="none" w:sz="0" w:space="0" w:color="auto"/>
            <w:left w:val="none" w:sz="0" w:space="0" w:color="auto"/>
            <w:bottom w:val="none" w:sz="0" w:space="0" w:color="auto"/>
            <w:right w:val="none" w:sz="0" w:space="0" w:color="auto"/>
          </w:divBdr>
        </w:div>
        <w:div w:id="2024088149">
          <w:marLeft w:val="640"/>
          <w:marRight w:val="0"/>
          <w:marTop w:val="0"/>
          <w:marBottom w:val="0"/>
          <w:divBdr>
            <w:top w:val="none" w:sz="0" w:space="0" w:color="auto"/>
            <w:left w:val="none" w:sz="0" w:space="0" w:color="auto"/>
            <w:bottom w:val="none" w:sz="0" w:space="0" w:color="auto"/>
            <w:right w:val="none" w:sz="0" w:space="0" w:color="auto"/>
          </w:divBdr>
        </w:div>
        <w:div w:id="432629349">
          <w:marLeft w:val="640"/>
          <w:marRight w:val="0"/>
          <w:marTop w:val="0"/>
          <w:marBottom w:val="0"/>
          <w:divBdr>
            <w:top w:val="none" w:sz="0" w:space="0" w:color="auto"/>
            <w:left w:val="none" w:sz="0" w:space="0" w:color="auto"/>
            <w:bottom w:val="none" w:sz="0" w:space="0" w:color="auto"/>
            <w:right w:val="none" w:sz="0" w:space="0" w:color="auto"/>
          </w:divBdr>
        </w:div>
        <w:div w:id="1554193642">
          <w:marLeft w:val="640"/>
          <w:marRight w:val="0"/>
          <w:marTop w:val="0"/>
          <w:marBottom w:val="0"/>
          <w:divBdr>
            <w:top w:val="none" w:sz="0" w:space="0" w:color="auto"/>
            <w:left w:val="none" w:sz="0" w:space="0" w:color="auto"/>
            <w:bottom w:val="none" w:sz="0" w:space="0" w:color="auto"/>
            <w:right w:val="none" w:sz="0" w:space="0" w:color="auto"/>
          </w:divBdr>
        </w:div>
        <w:div w:id="1544445322">
          <w:marLeft w:val="640"/>
          <w:marRight w:val="0"/>
          <w:marTop w:val="0"/>
          <w:marBottom w:val="0"/>
          <w:divBdr>
            <w:top w:val="none" w:sz="0" w:space="0" w:color="auto"/>
            <w:left w:val="none" w:sz="0" w:space="0" w:color="auto"/>
            <w:bottom w:val="none" w:sz="0" w:space="0" w:color="auto"/>
            <w:right w:val="none" w:sz="0" w:space="0" w:color="auto"/>
          </w:divBdr>
        </w:div>
        <w:div w:id="406154354">
          <w:marLeft w:val="640"/>
          <w:marRight w:val="0"/>
          <w:marTop w:val="0"/>
          <w:marBottom w:val="0"/>
          <w:divBdr>
            <w:top w:val="none" w:sz="0" w:space="0" w:color="auto"/>
            <w:left w:val="none" w:sz="0" w:space="0" w:color="auto"/>
            <w:bottom w:val="none" w:sz="0" w:space="0" w:color="auto"/>
            <w:right w:val="none" w:sz="0" w:space="0" w:color="auto"/>
          </w:divBdr>
        </w:div>
        <w:div w:id="1866095111">
          <w:marLeft w:val="640"/>
          <w:marRight w:val="0"/>
          <w:marTop w:val="0"/>
          <w:marBottom w:val="0"/>
          <w:divBdr>
            <w:top w:val="none" w:sz="0" w:space="0" w:color="auto"/>
            <w:left w:val="none" w:sz="0" w:space="0" w:color="auto"/>
            <w:bottom w:val="none" w:sz="0" w:space="0" w:color="auto"/>
            <w:right w:val="none" w:sz="0" w:space="0" w:color="auto"/>
          </w:divBdr>
        </w:div>
        <w:div w:id="1621645673">
          <w:marLeft w:val="640"/>
          <w:marRight w:val="0"/>
          <w:marTop w:val="0"/>
          <w:marBottom w:val="0"/>
          <w:divBdr>
            <w:top w:val="none" w:sz="0" w:space="0" w:color="auto"/>
            <w:left w:val="none" w:sz="0" w:space="0" w:color="auto"/>
            <w:bottom w:val="none" w:sz="0" w:space="0" w:color="auto"/>
            <w:right w:val="none" w:sz="0" w:space="0" w:color="auto"/>
          </w:divBdr>
        </w:div>
        <w:div w:id="930629089">
          <w:marLeft w:val="640"/>
          <w:marRight w:val="0"/>
          <w:marTop w:val="0"/>
          <w:marBottom w:val="0"/>
          <w:divBdr>
            <w:top w:val="none" w:sz="0" w:space="0" w:color="auto"/>
            <w:left w:val="none" w:sz="0" w:space="0" w:color="auto"/>
            <w:bottom w:val="none" w:sz="0" w:space="0" w:color="auto"/>
            <w:right w:val="none" w:sz="0" w:space="0" w:color="auto"/>
          </w:divBdr>
        </w:div>
        <w:div w:id="1860965449">
          <w:marLeft w:val="640"/>
          <w:marRight w:val="0"/>
          <w:marTop w:val="0"/>
          <w:marBottom w:val="0"/>
          <w:divBdr>
            <w:top w:val="none" w:sz="0" w:space="0" w:color="auto"/>
            <w:left w:val="none" w:sz="0" w:space="0" w:color="auto"/>
            <w:bottom w:val="none" w:sz="0" w:space="0" w:color="auto"/>
            <w:right w:val="none" w:sz="0" w:space="0" w:color="auto"/>
          </w:divBdr>
        </w:div>
        <w:div w:id="1231382429">
          <w:marLeft w:val="640"/>
          <w:marRight w:val="0"/>
          <w:marTop w:val="0"/>
          <w:marBottom w:val="0"/>
          <w:divBdr>
            <w:top w:val="none" w:sz="0" w:space="0" w:color="auto"/>
            <w:left w:val="none" w:sz="0" w:space="0" w:color="auto"/>
            <w:bottom w:val="none" w:sz="0" w:space="0" w:color="auto"/>
            <w:right w:val="none" w:sz="0" w:space="0" w:color="auto"/>
          </w:divBdr>
        </w:div>
        <w:div w:id="382098747">
          <w:marLeft w:val="640"/>
          <w:marRight w:val="0"/>
          <w:marTop w:val="0"/>
          <w:marBottom w:val="0"/>
          <w:divBdr>
            <w:top w:val="none" w:sz="0" w:space="0" w:color="auto"/>
            <w:left w:val="none" w:sz="0" w:space="0" w:color="auto"/>
            <w:bottom w:val="none" w:sz="0" w:space="0" w:color="auto"/>
            <w:right w:val="none" w:sz="0" w:space="0" w:color="auto"/>
          </w:divBdr>
        </w:div>
        <w:div w:id="1193226524">
          <w:marLeft w:val="640"/>
          <w:marRight w:val="0"/>
          <w:marTop w:val="0"/>
          <w:marBottom w:val="0"/>
          <w:divBdr>
            <w:top w:val="none" w:sz="0" w:space="0" w:color="auto"/>
            <w:left w:val="none" w:sz="0" w:space="0" w:color="auto"/>
            <w:bottom w:val="none" w:sz="0" w:space="0" w:color="auto"/>
            <w:right w:val="none" w:sz="0" w:space="0" w:color="auto"/>
          </w:divBdr>
        </w:div>
        <w:div w:id="550776443">
          <w:marLeft w:val="640"/>
          <w:marRight w:val="0"/>
          <w:marTop w:val="0"/>
          <w:marBottom w:val="0"/>
          <w:divBdr>
            <w:top w:val="none" w:sz="0" w:space="0" w:color="auto"/>
            <w:left w:val="none" w:sz="0" w:space="0" w:color="auto"/>
            <w:bottom w:val="none" w:sz="0" w:space="0" w:color="auto"/>
            <w:right w:val="none" w:sz="0" w:space="0" w:color="auto"/>
          </w:divBdr>
        </w:div>
        <w:div w:id="822477545">
          <w:marLeft w:val="640"/>
          <w:marRight w:val="0"/>
          <w:marTop w:val="0"/>
          <w:marBottom w:val="0"/>
          <w:divBdr>
            <w:top w:val="none" w:sz="0" w:space="0" w:color="auto"/>
            <w:left w:val="none" w:sz="0" w:space="0" w:color="auto"/>
            <w:bottom w:val="none" w:sz="0" w:space="0" w:color="auto"/>
            <w:right w:val="none" w:sz="0" w:space="0" w:color="auto"/>
          </w:divBdr>
        </w:div>
        <w:div w:id="966356268">
          <w:marLeft w:val="640"/>
          <w:marRight w:val="0"/>
          <w:marTop w:val="0"/>
          <w:marBottom w:val="0"/>
          <w:divBdr>
            <w:top w:val="none" w:sz="0" w:space="0" w:color="auto"/>
            <w:left w:val="none" w:sz="0" w:space="0" w:color="auto"/>
            <w:bottom w:val="none" w:sz="0" w:space="0" w:color="auto"/>
            <w:right w:val="none" w:sz="0" w:space="0" w:color="auto"/>
          </w:divBdr>
        </w:div>
        <w:div w:id="1277371439">
          <w:marLeft w:val="640"/>
          <w:marRight w:val="0"/>
          <w:marTop w:val="0"/>
          <w:marBottom w:val="0"/>
          <w:divBdr>
            <w:top w:val="none" w:sz="0" w:space="0" w:color="auto"/>
            <w:left w:val="none" w:sz="0" w:space="0" w:color="auto"/>
            <w:bottom w:val="none" w:sz="0" w:space="0" w:color="auto"/>
            <w:right w:val="none" w:sz="0" w:space="0" w:color="auto"/>
          </w:divBdr>
        </w:div>
        <w:div w:id="1151630100">
          <w:marLeft w:val="640"/>
          <w:marRight w:val="0"/>
          <w:marTop w:val="0"/>
          <w:marBottom w:val="0"/>
          <w:divBdr>
            <w:top w:val="none" w:sz="0" w:space="0" w:color="auto"/>
            <w:left w:val="none" w:sz="0" w:space="0" w:color="auto"/>
            <w:bottom w:val="none" w:sz="0" w:space="0" w:color="auto"/>
            <w:right w:val="none" w:sz="0" w:space="0" w:color="auto"/>
          </w:divBdr>
        </w:div>
        <w:div w:id="1396320587">
          <w:marLeft w:val="640"/>
          <w:marRight w:val="0"/>
          <w:marTop w:val="0"/>
          <w:marBottom w:val="0"/>
          <w:divBdr>
            <w:top w:val="none" w:sz="0" w:space="0" w:color="auto"/>
            <w:left w:val="none" w:sz="0" w:space="0" w:color="auto"/>
            <w:bottom w:val="none" w:sz="0" w:space="0" w:color="auto"/>
            <w:right w:val="none" w:sz="0" w:space="0" w:color="auto"/>
          </w:divBdr>
        </w:div>
        <w:div w:id="1157381950">
          <w:marLeft w:val="640"/>
          <w:marRight w:val="0"/>
          <w:marTop w:val="0"/>
          <w:marBottom w:val="0"/>
          <w:divBdr>
            <w:top w:val="none" w:sz="0" w:space="0" w:color="auto"/>
            <w:left w:val="none" w:sz="0" w:space="0" w:color="auto"/>
            <w:bottom w:val="none" w:sz="0" w:space="0" w:color="auto"/>
            <w:right w:val="none" w:sz="0" w:space="0" w:color="auto"/>
          </w:divBdr>
        </w:div>
        <w:div w:id="1520314006">
          <w:marLeft w:val="640"/>
          <w:marRight w:val="0"/>
          <w:marTop w:val="0"/>
          <w:marBottom w:val="0"/>
          <w:divBdr>
            <w:top w:val="none" w:sz="0" w:space="0" w:color="auto"/>
            <w:left w:val="none" w:sz="0" w:space="0" w:color="auto"/>
            <w:bottom w:val="none" w:sz="0" w:space="0" w:color="auto"/>
            <w:right w:val="none" w:sz="0" w:space="0" w:color="auto"/>
          </w:divBdr>
        </w:div>
        <w:div w:id="1431773616">
          <w:marLeft w:val="640"/>
          <w:marRight w:val="0"/>
          <w:marTop w:val="0"/>
          <w:marBottom w:val="0"/>
          <w:divBdr>
            <w:top w:val="none" w:sz="0" w:space="0" w:color="auto"/>
            <w:left w:val="none" w:sz="0" w:space="0" w:color="auto"/>
            <w:bottom w:val="none" w:sz="0" w:space="0" w:color="auto"/>
            <w:right w:val="none" w:sz="0" w:space="0" w:color="auto"/>
          </w:divBdr>
        </w:div>
        <w:div w:id="2138914267">
          <w:marLeft w:val="640"/>
          <w:marRight w:val="0"/>
          <w:marTop w:val="0"/>
          <w:marBottom w:val="0"/>
          <w:divBdr>
            <w:top w:val="none" w:sz="0" w:space="0" w:color="auto"/>
            <w:left w:val="none" w:sz="0" w:space="0" w:color="auto"/>
            <w:bottom w:val="none" w:sz="0" w:space="0" w:color="auto"/>
            <w:right w:val="none" w:sz="0" w:space="0" w:color="auto"/>
          </w:divBdr>
        </w:div>
        <w:div w:id="40633658">
          <w:marLeft w:val="640"/>
          <w:marRight w:val="0"/>
          <w:marTop w:val="0"/>
          <w:marBottom w:val="0"/>
          <w:divBdr>
            <w:top w:val="none" w:sz="0" w:space="0" w:color="auto"/>
            <w:left w:val="none" w:sz="0" w:space="0" w:color="auto"/>
            <w:bottom w:val="none" w:sz="0" w:space="0" w:color="auto"/>
            <w:right w:val="none" w:sz="0" w:space="0" w:color="auto"/>
          </w:divBdr>
        </w:div>
        <w:div w:id="2095123898">
          <w:marLeft w:val="640"/>
          <w:marRight w:val="0"/>
          <w:marTop w:val="0"/>
          <w:marBottom w:val="0"/>
          <w:divBdr>
            <w:top w:val="none" w:sz="0" w:space="0" w:color="auto"/>
            <w:left w:val="none" w:sz="0" w:space="0" w:color="auto"/>
            <w:bottom w:val="none" w:sz="0" w:space="0" w:color="auto"/>
            <w:right w:val="none" w:sz="0" w:space="0" w:color="auto"/>
          </w:divBdr>
        </w:div>
        <w:div w:id="355274758">
          <w:marLeft w:val="640"/>
          <w:marRight w:val="0"/>
          <w:marTop w:val="0"/>
          <w:marBottom w:val="0"/>
          <w:divBdr>
            <w:top w:val="none" w:sz="0" w:space="0" w:color="auto"/>
            <w:left w:val="none" w:sz="0" w:space="0" w:color="auto"/>
            <w:bottom w:val="none" w:sz="0" w:space="0" w:color="auto"/>
            <w:right w:val="none" w:sz="0" w:space="0" w:color="auto"/>
          </w:divBdr>
        </w:div>
        <w:div w:id="1071544510">
          <w:marLeft w:val="640"/>
          <w:marRight w:val="0"/>
          <w:marTop w:val="0"/>
          <w:marBottom w:val="0"/>
          <w:divBdr>
            <w:top w:val="none" w:sz="0" w:space="0" w:color="auto"/>
            <w:left w:val="none" w:sz="0" w:space="0" w:color="auto"/>
            <w:bottom w:val="none" w:sz="0" w:space="0" w:color="auto"/>
            <w:right w:val="none" w:sz="0" w:space="0" w:color="auto"/>
          </w:divBdr>
        </w:div>
        <w:div w:id="1048719352">
          <w:marLeft w:val="640"/>
          <w:marRight w:val="0"/>
          <w:marTop w:val="0"/>
          <w:marBottom w:val="0"/>
          <w:divBdr>
            <w:top w:val="none" w:sz="0" w:space="0" w:color="auto"/>
            <w:left w:val="none" w:sz="0" w:space="0" w:color="auto"/>
            <w:bottom w:val="none" w:sz="0" w:space="0" w:color="auto"/>
            <w:right w:val="none" w:sz="0" w:space="0" w:color="auto"/>
          </w:divBdr>
        </w:div>
        <w:div w:id="1321345520">
          <w:marLeft w:val="640"/>
          <w:marRight w:val="0"/>
          <w:marTop w:val="0"/>
          <w:marBottom w:val="0"/>
          <w:divBdr>
            <w:top w:val="none" w:sz="0" w:space="0" w:color="auto"/>
            <w:left w:val="none" w:sz="0" w:space="0" w:color="auto"/>
            <w:bottom w:val="none" w:sz="0" w:space="0" w:color="auto"/>
            <w:right w:val="none" w:sz="0" w:space="0" w:color="auto"/>
          </w:divBdr>
        </w:div>
        <w:div w:id="214709074">
          <w:marLeft w:val="640"/>
          <w:marRight w:val="0"/>
          <w:marTop w:val="0"/>
          <w:marBottom w:val="0"/>
          <w:divBdr>
            <w:top w:val="none" w:sz="0" w:space="0" w:color="auto"/>
            <w:left w:val="none" w:sz="0" w:space="0" w:color="auto"/>
            <w:bottom w:val="none" w:sz="0" w:space="0" w:color="auto"/>
            <w:right w:val="none" w:sz="0" w:space="0" w:color="auto"/>
          </w:divBdr>
        </w:div>
        <w:div w:id="2026784290">
          <w:marLeft w:val="640"/>
          <w:marRight w:val="0"/>
          <w:marTop w:val="0"/>
          <w:marBottom w:val="0"/>
          <w:divBdr>
            <w:top w:val="none" w:sz="0" w:space="0" w:color="auto"/>
            <w:left w:val="none" w:sz="0" w:space="0" w:color="auto"/>
            <w:bottom w:val="none" w:sz="0" w:space="0" w:color="auto"/>
            <w:right w:val="none" w:sz="0" w:space="0" w:color="auto"/>
          </w:divBdr>
        </w:div>
        <w:div w:id="759135641">
          <w:marLeft w:val="640"/>
          <w:marRight w:val="0"/>
          <w:marTop w:val="0"/>
          <w:marBottom w:val="0"/>
          <w:divBdr>
            <w:top w:val="none" w:sz="0" w:space="0" w:color="auto"/>
            <w:left w:val="none" w:sz="0" w:space="0" w:color="auto"/>
            <w:bottom w:val="none" w:sz="0" w:space="0" w:color="auto"/>
            <w:right w:val="none" w:sz="0" w:space="0" w:color="auto"/>
          </w:divBdr>
        </w:div>
        <w:div w:id="103617798">
          <w:marLeft w:val="640"/>
          <w:marRight w:val="0"/>
          <w:marTop w:val="0"/>
          <w:marBottom w:val="0"/>
          <w:divBdr>
            <w:top w:val="none" w:sz="0" w:space="0" w:color="auto"/>
            <w:left w:val="none" w:sz="0" w:space="0" w:color="auto"/>
            <w:bottom w:val="none" w:sz="0" w:space="0" w:color="auto"/>
            <w:right w:val="none" w:sz="0" w:space="0" w:color="auto"/>
          </w:divBdr>
        </w:div>
        <w:div w:id="568347214">
          <w:marLeft w:val="640"/>
          <w:marRight w:val="0"/>
          <w:marTop w:val="0"/>
          <w:marBottom w:val="0"/>
          <w:divBdr>
            <w:top w:val="none" w:sz="0" w:space="0" w:color="auto"/>
            <w:left w:val="none" w:sz="0" w:space="0" w:color="auto"/>
            <w:bottom w:val="none" w:sz="0" w:space="0" w:color="auto"/>
            <w:right w:val="none" w:sz="0" w:space="0" w:color="auto"/>
          </w:divBdr>
        </w:div>
        <w:div w:id="970088291">
          <w:marLeft w:val="640"/>
          <w:marRight w:val="0"/>
          <w:marTop w:val="0"/>
          <w:marBottom w:val="0"/>
          <w:divBdr>
            <w:top w:val="none" w:sz="0" w:space="0" w:color="auto"/>
            <w:left w:val="none" w:sz="0" w:space="0" w:color="auto"/>
            <w:bottom w:val="none" w:sz="0" w:space="0" w:color="auto"/>
            <w:right w:val="none" w:sz="0" w:space="0" w:color="auto"/>
          </w:divBdr>
        </w:div>
        <w:div w:id="190144070">
          <w:marLeft w:val="640"/>
          <w:marRight w:val="0"/>
          <w:marTop w:val="0"/>
          <w:marBottom w:val="0"/>
          <w:divBdr>
            <w:top w:val="none" w:sz="0" w:space="0" w:color="auto"/>
            <w:left w:val="none" w:sz="0" w:space="0" w:color="auto"/>
            <w:bottom w:val="none" w:sz="0" w:space="0" w:color="auto"/>
            <w:right w:val="none" w:sz="0" w:space="0" w:color="auto"/>
          </w:divBdr>
        </w:div>
        <w:div w:id="1332291122">
          <w:marLeft w:val="640"/>
          <w:marRight w:val="0"/>
          <w:marTop w:val="0"/>
          <w:marBottom w:val="0"/>
          <w:divBdr>
            <w:top w:val="none" w:sz="0" w:space="0" w:color="auto"/>
            <w:left w:val="none" w:sz="0" w:space="0" w:color="auto"/>
            <w:bottom w:val="none" w:sz="0" w:space="0" w:color="auto"/>
            <w:right w:val="none" w:sz="0" w:space="0" w:color="auto"/>
          </w:divBdr>
        </w:div>
        <w:div w:id="1901749968">
          <w:marLeft w:val="640"/>
          <w:marRight w:val="0"/>
          <w:marTop w:val="0"/>
          <w:marBottom w:val="0"/>
          <w:divBdr>
            <w:top w:val="none" w:sz="0" w:space="0" w:color="auto"/>
            <w:left w:val="none" w:sz="0" w:space="0" w:color="auto"/>
            <w:bottom w:val="none" w:sz="0" w:space="0" w:color="auto"/>
            <w:right w:val="none" w:sz="0" w:space="0" w:color="auto"/>
          </w:divBdr>
        </w:div>
        <w:div w:id="1295721110">
          <w:marLeft w:val="640"/>
          <w:marRight w:val="0"/>
          <w:marTop w:val="0"/>
          <w:marBottom w:val="0"/>
          <w:divBdr>
            <w:top w:val="none" w:sz="0" w:space="0" w:color="auto"/>
            <w:left w:val="none" w:sz="0" w:space="0" w:color="auto"/>
            <w:bottom w:val="none" w:sz="0" w:space="0" w:color="auto"/>
            <w:right w:val="none" w:sz="0" w:space="0" w:color="auto"/>
          </w:divBdr>
        </w:div>
        <w:div w:id="1880968375">
          <w:marLeft w:val="640"/>
          <w:marRight w:val="0"/>
          <w:marTop w:val="0"/>
          <w:marBottom w:val="0"/>
          <w:divBdr>
            <w:top w:val="none" w:sz="0" w:space="0" w:color="auto"/>
            <w:left w:val="none" w:sz="0" w:space="0" w:color="auto"/>
            <w:bottom w:val="none" w:sz="0" w:space="0" w:color="auto"/>
            <w:right w:val="none" w:sz="0" w:space="0" w:color="auto"/>
          </w:divBdr>
        </w:div>
        <w:div w:id="767971535">
          <w:marLeft w:val="640"/>
          <w:marRight w:val="0"/>
          <w:marTop w:val="0"/>
          <w:marBottom w:val="0"/>
          <w:divBdr>
            <w:top w:val="none" w:sz="0" w:space="0" w:color="auto"/>
            <w:left w:val="none" w:sz="0" w:space="0" w:color="auto"/>
            <w:bottom w:val="none" w:sz="0" w:space="0" w:color="auto"/>
            <w:right w:val="none" w:sz="0" w:space="0" w:color="auto"/>
          </w:divBdr>
        </w:div>
        <w:div w:id="717046936">
          <w:marLeft w:val="640"/>
          <w:marRight w:val="0"/>
          <w:marTop w:val="0"/>
          <w:marBottom w:val="0"/>
          <w:divBdr>
            <w:top w:val="none" w:sz="0" w:space="0" w:color="auto"/>
            <w:left w:val="none" w:sz="0" w:space="0" w:color="auto"/>
            <w:bottom w:val="none" w:sz="0" w:space="0" w:color="auto"/>
            <w:right w:val="none" w:sz="0" w:space="0" w:color="auto"/>
          </w:divBdr>
        </w:div>
        <w:div w:id="246689914">
          <w:marLeft w:val="640"/>
          <w:marRight w:val="0"/>
          <w:marTop w:val="0"/>
          <w:marBottom w:val="0"/>
          <w:divBdr>
            <w:top w:val="none" w:sz="0" w:space="0" w:color="auto"/>
            <w:left w:val="none" w:sz="0" w:space="0" w:color="auto"/>
            <w:bottom w:val="none" w:sz="0" w:space="0" w:color="auto"/>
            <w:right w:val="none" w:sz="0" w:space="0" w:color="auto"/>
          </w:divBdr>
        </w:div>
        <w:div w:id="1459371930">
          <w:marLeft w:val="640"/>
          <w:marRight w:val="0"/>
          <w:marTop w:val="0"/>
          <w:marBottom w:val="0"/>
          <w:divBdr>
            <w:top w:val="none" w:sz="0" w:space="0" w:color="auto"/>
            <w:left w:val="none" w:sz="0" w:space="0" w:color="auto"/>
            <w:bottom w:val="none" w:sz="0" w:space="0" w:color="auto"/>
            <w:right w:val="none" w:sz="0" w:space="0" w:color="auto"/>
          </w:divBdr>
        </w:div>
        <w:div w:id="136144551">
          <w:marLeft w:val="640"/>
          <w:marRight w:val="0"/>
          <w:marTop w:val="0"/>
          <w:marBottom w:val="0"/>
          <w:divBdr>
            <w:top w:val="none" w:sz="0" w:space="0" w:color="auto"/>
            <w:left w:val="none" w:sz="0" w:space="0" w:color="auto"/>
            <w:bottom w:val="none" w:sz="0" w:space="0" w:color="auto"/>
            <w:right w:val="none" w:sz="0" w:space="0" w:color="auto"/>
          </w:divBdr>
        </w:div>
        <w:div w:id="725373568">
          <w:marLeft w:val="640"/>
          <w:marRight w:val="0"/>
          <w:marTop w:val="0"/>
          <w:marBottom w:val="0"/>
          <w:divBdr>
            <w:top w:val="none" w:sz="0" w:space="0" w:color="auto"/>
            <w:left w:val="none" w:sz="0" w:space="0" w:color="auto"/>
            <w:bottom w:val="none" w:sz="0" w:space="0" w:color="auto"/>
            <w:right w:val="none" w:sz="0" w:space="0" w:color="auto"/>
          </w:divBdr>
        </w:div>
        <w:div w:id="718238844">
          <w:marLeft w:val="640"/>
          <w:marRight w:val="0"/>
          <w:marTop w:val="0"/>
          <w:marBottom w:val="0"/>
          <w:divBdr>
            <w:top w:val="none" w:sz="0" w:space="0" w:color="auto"/>
            <w:left w:val="none" w:sz="0" w:space="0" w:color="auto"/>
            <w:bottom w:val="none" w:sz="0" w:space="0" w:color="auto"/>
            <w:right w:val="none" w:sz="0" w:space="0" w:color="auto"/>
          </w:divBdr>
        </w:div>
        <w:div w:id="1871841988">
          <w:marLeft w:val="640"/>
          <w:marRight w:val="0"/>
          <w:marTop w:val="0"/>
          <w:marBottom w:val="0"/>
          <w:divBdr>
            <w:top w:val="none" w:sz="0" w:space="0" w:color="auto"/>
            <w:left w:val="none" w:sz="0" w:space="0" w:color="auto"/>
            <w:bottom w:val="none" w:sz="0" w:space="0" w:color="auto"/>
            <w:right w:val="none" w:sz="0" w:space="0" w:color="auto"/>
          </w:divBdr>
        </w:div>
        <w:div w:id="2140878480">
          <w:marLeft w:val="640"/>
          <w:marRight w:val="0"/>
          <w:marTop w:val="0"/>
          <w:marBottom w:val="0"/>
          <w:divBdr>
            <w:top w:val="none" w:sz="0" w:space="0" w:color="auto"/>
            <w:left w:val="none" w:sz="0" w:space="0" w:color="auto"/>
            <w:bottom w:val="none" w:sz="0" w:space="0" w:color="auto"/>
            <w:right w:val="none" w:sz="0" w:space="0" w:color="auto"/>
          </w:divBdr>
        </w:div>
        <w:div w:id="985159178">
          <w:marLeft w:val="640"/>
          <w:marRight w:val="0"/>
          <w:marTop w:val="0"/>
          <w:marBottom w:val="0"/>
          <w:divBdr>
            <w:top w:val="none" w:sz="0" w:space="0" w:color="auto"/>
            <w:left w:val="none" w:sz="0" w:space="0" w:color="auto"/>
            <w:bottom w:val="none" w:sz="0" w:space="0" w:color="auto"/>
            <w:right w:val="none" w:sz="0" w:space="0" w:color="auto"/>
          </w:divBdr>
        </w:div>
        <w:div w:id="1354110159">
          <w:marLeft w:val="640"/>
          <w:marRight w:val="0"/>
          <w:marTop w:val="0"/>
          <w:marBottom w:val="0"/>
          <w:divBdr>
            <w:top w:val="none" w:sz="0" w:space="0" w:color="auto"/>
            <w:left w:val="none" w:sz="0" w:space="0" w:color="auto"/>
            <w:bottom w:val="none" w:sz="0" w:space="0" w:color="auto"/>
            <w:right w:val="none" w:sz="0" w:space="0" w:color="auto"/>
          </w:divBdr>
        </w:div>
        <w:div w:id="1370297653">
          <w:marLeft w:val="640"/>
          <w:marRight w:val="0"/>
          <w:marTop w:val="0"/>
          <w:marBottom w:val="0"/>
          <w:divBdr>
            <w:top w:val="none" w:sz="0" w:space="0" w:color="auto"/>
            <w:left w:val="none" w:sz="0" w:space="0" w:color="auto"/>
            <w:bottom w:val="none" w:sz="0" w:space="0" w:color="auto"/>
            <w:right w:val="none" w:sz="0" w:space="0" w:color="auto"/>
          </w:divBdr>
        </w:div>
        <w:div w:id="610162124">
          <w:marLeft w:val="640"/>
          <w:marRight w:val="0"/>
          <w:marTop w:val="0"/>
          <w:marBottom w:val="0"/>
          <w:divBdr>
            <w:top w:val="none" w:sz="0" w:space="0" w:color="auto"/>
            <w:left w:val="none" w:sz="0" w:space="0" w:color="auto"/>
            <w:bottom w:val="none" w:sz="0" w:space="0" w:color="auto"/>
            <w:right w:val="none" w:sz="0" w:space="0" w:color="auto"/>
          </w:divBdr>
        </w:div>
        <w:div w:id="362051881">
          <w:marLeft w:val="640"/>
          <w:marRight w:val="0"/>
          <w:marTop w:val="0"/>
          <w:marBottom w:val="0"/>
          <w:divBdr>
            <w:top w:val="none" w:sz="0" w:space="0" w:color="auto"/>
            <w:left w:val="none" w:sz="0" w:space="0" w:color="auto"/>
            <w:bottom w:val="none" w:sz="0" w:space="0" w:color="auto"/>
            <w:right w:val="none" w:sz="0" w:space="0" w:color="auto"/>
          </w:divBdr>
        </w:div>
        <w:div w:id="1053891728">
          <w:marLeft w:val="640"/>
          <w:marRight w:val="0"/>
          <w:marTop w:val="0"/>
          <w:marBottom w:val="0"/>
          <w:divBdr>
            <w:top w:val="none" w:sz="0" w:space="0" w:color="auto"/>
            <w:left w:val="none" w:sz="0" w:space="0" w:color="auto"/>
            <w:bottom w:val="none" w:sz="0" w:space="0" w:color="auto"/>
            <w:right w:val="none" w:sz="0" w:space="0" w:color="auto"/>
          </w:divBdr>
        </w:div>
        <w:div w:id="1469739942">
          <w:marLeft w:val="640"/>
          <w:marRight w:val="0"/>
          <w:marTop w:val="0"/>
          <w:marBottom w:val="0"/>
          <w:divBdr>
            <w:top w:val="none" w:sz="0" w:space="0" w:color="auto"/>
            <w:left w:val="none" w:sz="0" w:space="0" w:color="auto"/>
            <w:bottom w:val="none" w:sz="0" w:space="0" w:color="auto"/>
            <w:right w:val="none" w:sz="0" w:space="0" w:color="auto"/>
          </w:divBdr>
        </w:div>
        <w:div w:id="1594164628">
          <w:marLeft w:val="640"/>
          <w:marRight w:val="0"/>
          <w:marTop w:val="0"/>
          <w:marBottom w:val="0"/>
          <w:divBdr>
            <w:top w:val="none" w:sz="0" w:space="0" w:color="auto"/>
            <w:left w:val="none" w:sz="0" w:space="0" w:color="auto"/>
            <w:bottom w:val="none" w:sz="0" w:space="0" w:color="auto"/>
            <w:right w:val="none" w:sz="0" w:space="0" w:color="auto"/>
          </w:divBdr>
        </w:div>
        <w:div w:id="2000228050">
          <w:marLeft w:val="640"/>
          <w:marRight w:val="0"/>
          <w:marTop w:val="0"/>
          <w:marBottom w:val="0"/>
          <w:divBdr>
            <w:top w:val="none" w:sz="0" w:space="0" w:color="auto"/>
            <w:left w:val="none" w:sz="0" w:space="0" w:color="auto"/>
            <w:bottom w:val="none" w:sz="0" w:space="0" w:color="auto"/>
            <w:right w:val="none" w:sz="0" w:space="0" w:color="auto"/>
          </w:divBdr>
        </w:div>
        <w:div w:id="745032467">
          <w:marLeft w:val="640"/>
          <w:marRight w:val="0"/>
          <w:marTop w:val="0"/>
          <w:marBottom w:val="0"/>
          <w:divBdr>
            <w:top w:val="none" w:sz="0" w:space="0" w:color="auto"/>
            <w:left w:val="none" w:sz="0" w:space="0" w:color="auto"/>
            <w:bottom w:val="none" w:sz="0" w:space="0" w:color="auto"/>
            <w:right w:val="none" w:sz="0" w:space="0" w:color="auto"/>
          </w:divBdr>
        </w:div>
        <w:div w:id="916522571">
          <w:marLeft w:val="640"/>
          <w:marRight w:val="0"/>
          <w:marTop w:val="0"/>
          <w:marBottom w:val="0"/>
          <w:divBdr>
            <w:top w:val="none" w:sz="0" w:space="0" w:color="auto"/>
            <w:left w:val="none" w:sz="0" w:space="0" w:color="auto"/>
            <w:bottom w:val="none" w:sz="0" w:space="0" w:color="auto"/>
            <w:right w:val="none" w:sz="0" w:space="0" w:color="auto"/>
          </w:divBdr>
        </w:div>
        <w:div w:id="65610030">
          <w:marLeft w:val="640"/>
          <w:marRight w:val="0"/>
          <w:marTop w:val="0"/>
          <w:marBottom w:val="0"/>
          <w:divBdr>
            <w:top w:val="none" w:sz="0" w:space="0" w:color="auto"/>
            <w:left w:val="none" w:sz="0" w:space="0" w:color="auto"/>
            <w:bottom w:val="none" w:sz="0" w:space="0" w:color="auto"/>
            <w:right w:val="none" w:sz="0" w:space="0" w:color="auto"/>
          </w:divBdr>
        </w:div>
        <w:div w:id="102847223">
          <w:marLeft w:val="640"/>
          <w:marRight w:val="0"/>
          <w:marTop w:val="0"/>
          <w:marBottom w:val="0"/>
          <w:divBdr>
            <w:top w:val="none" w:sz="0" w:space="0" w:color="auto"/>
            <w:left w:val="none" w:sz="0" w:space="0" w:color="auto"/>
            <w:bottom w:val="none" w:sz="0" w:space="0" w:color="auto"/>
            <w:right w:val="none" w:sz="0" w:space="0" w:color="auto"/>
          </w:divBdr>
        </w:div>
        <w:div w:id="2143766832">
          <w:marLeft w:val="640"/>
          <w:marRight w:val="0"/>
          <w:marTop w:val="0"/>
          <w:marBottom w:val="0"/>
          <w:divBdr>
            <w:top w:val="none" w:sz="0" w:space="0" w:color="auto"/>
            <w:left w:val="none" w:sz="0" w:space="0" w:color="auto"/>
            <w:bottom w:val="none" w:sz="0" w:space="0" w:color="auto"/>
            <w:right w:val="none" w:sz="0" w:space="0" w:color="auto"/>
          </w:divBdr>
        </w:div>
        <w:div w:id="1284077923">
          <w:marLeft w:val="640"/>
          <w:marRight w:val="0"/>
          <w:marTop w:val="0"/>
          <w:marBottom w:val="0"/>
          <w:divBdr>
            <w:top w:val="none" w:sz="0" w:space="0" w:color="auto"/>
            <w:left w:val="none" w:sz="0" w:space="0" w:color="auto"/>
            <w:bottom w:val="none" w:sz="0" w:space="0" w:color="auto"/>
            <w:right w:val="none" w:sz="0" w:space="0" w:color="auto"/>
          </w:divBdr>
        </w:div>
        <w:div w:id="1737236585">
          <w:marLeft w:val="640"/>
          <w:marRight w:val="0"/>
          <w:marTop w:val="0"/>
          <w:marBottom w:val="0"/>
          <w:divBdr>
            <w:top w:val="none" w:sz="0" w:space="0" w:color="auto"/>
            <w:left w:val="none" w:sz="0" w:space="0" w:color="auto"/>
            <w:bottom w:val="none" w:sz="0" w:space="0" w:color="auto"/>
            <w:right w:val="none" w:sz="0" w:space="0" w:color="auto"/>
          </w:divBdr>
        </w:div>
        <w:div w:id="1906911469">
          <w:marLeft w:val="640"/>
          <w:marRight w:val="0"/>
          <w:marTop w:val="0"/>
          <w:marBottom w:val="0"/>
          <w:divBdr>
            <w:top w:val="none" w:sz="0" w:space="0" w:color="auto"/>
            <w:left w:val="none" w:sz="0" w:space="0" w:color="auto"/>
            <w:bottom w:val="none" w:sz="0" w:space="0" w:color="auto"/>
            <w:right w:val="none" w:sz="0" w:space="0" w:color="auto"/>
          </w:divBdr>
        </w:div>
        <w:div w:id="448938579">
          <w:marLeft w:val="640"/>
          <w:marRight w:val="0"/>
          <w:marTop w:val="0"/>
          <w:marBottom w:val="0"/>
          <w:divBdr>
            <w:top w:val="none" w:sz="0" w:space="0" w:color="auto"/>
            <w:left w:val="none" w:sz="0" w:space="0" w:color="auto"/>
            <w:bottom w:val="none" w:sz="0" w:space="0" w:color="auto"/>
            <w:right w:val="none" w:sz="0" w:space="0" w:color="auto"/>
          </w:divBdr>
        </w:div>
        <w:div w:id="25833281">
          <w:marLeft w:val="640"/>
          <w:marRight w:val="0"/>
          <w:marTop w:val="0"/>
          <w:marBottom w:val="0"/>
          <w:divBdr>
            <w:top w:val="none" w:sz="0" w:space="0" w:color="auto"/>
            <w:left w:val="none" w:sz="0" w:space="0" w:color="auto"/>
            <w:bottom w:val="none" w:sz="0" w:space="0" w:color="auto"/>
            <w:right w:val="none" w:sz="0" w:space="0" w:color="auto"/>
          </w:divBdr>
        </w:div>
        <w:div w:id="1766610637">
          <w:marLeft w:val="640"/>
          <w:marRight w:val="0"/>
          <w:marTop w:val="0"/>
          <w:marBottom w:val="0"/>
          <w:divBdr>
            <w:top w:val="none" w:sz="0" w:space="0" w:color="auto"/>
            <w:left w:val="none" w:sz="0" w:space="0" w:color="auto"/>
            <w:bottom w:val="none" w:sz="0" w:space="0" w:color="auto"/>
            <w:right w:val="none" w:sz="0" w:space="0" w:color="auto"/>
          </w:divBdr>
        </w:div>
        <w:div w:id="171801098">
          <w:marLeft w:val="640"/>
          <w:marRight w:val="0"/>
          <w:marTop w:val="0"/>
          <w:marBottom w:val="0"/>
          <w:divBdr>
            <w:top w:val="none" w:sz="0" w:space="0" w:color="auto"/>
            <w:left w:val="none" w:sz="0" w:space="0" w:color="auto"/>
            <w:bottom w:val="none" w:sz="0" w:space="0" w:color="auto"/>
            <w:right w:val="none" w:sz="0" w:space="0" w:color="auto"/>
          </w:divBdr>
        </w:div>
        <w:div w:id="2049914036">
          <w:marLeft w:val="640"/>
          <w:marRight w:val="0"/>
          <w:marTop w:val="0"/>
          <w:marBottom w:val="0"/>
          <w:divBdr>
            <w:top w:val="none" w:sz="0" w:space="0" w:color="auto"/>
            <w:left w:val="none" w:sz="0" w:space="0" w:color="auto"/>
            <w:bottom w:val="none" w:sz="0" w:space="0" w:color="auto"/>
            <w:right w:val="none" w:sz="0" w:space="0" w:color="auto"/>
          </w:divBdr>
        </w:div>
        <w:div w:id="1681618906">
          <w:marLeft w:val="640"/>
          <w:marRight w:val="0"/>
          <w:marTop w:val="0"/>
          <w:marBottom w:val="0"/>
          <w:divBdr>
            <w:top w:val="none" w:sz="0" w:space="0" w:color="auto"/>
            <w:left w:val="none" w:sz="0" w:space="0" w:color="auto"/>
            <w:bottom w:val="none" w:sz="0" w:space="0" w:color="auto"/>
            <w:right w:val="none" w:sz="0" w:space="0" w:color="auto"/>
          </w:divBdr>
        </w:div>
        <w:div w:id="465900223">
          <w:marLeft w:val="640"/>
          <w:marRight w:val="0"/>
          <w:marTop w:val="0"/>
          <w:marBottom w:val="0"/>
          <w:divBdr>
            <w:top w:val="none" w:sz="0" w:space="0" w:color="auto"/>
            <w:left w:val="none" w:sz="0" w:space="0" w:color="auto"/>
            <w:bottom w:val="none" w:sz="0" w:space="0" w:color="auto"/>
            <w:right w:val="none" w:sz="0" w:space="0" w:color="auto"/>
          </w:divBdr>
        </w:div>
        <w:div w:id="681250020">
          <w:marLeft w:val="640"/>
          <w:marRight w:val="0"/>
          <w:marTop w:val="0"/>
          <w:marBottom w:val="0"/>
          <w:divBdr>
            <w:top w:val="none" w:sz="0" w:space="0" w:color="auto"/>
            <w:left w:val="none" w:sz="0" w:space="0" w:color="auto"/>
            <w:bottom w:val="none" w:sz="0" w:space="0" w:color="auto"/>
            <w:right w:val="none" w:sz="0" w:space="0" w:color="auto"/>
          </w:divBdr>
        </w:div>
        <w:div w:id="610861504">
          <w:marLeft w:val="640"/>
          <w:marRight w:val="0"/>
          <w:marTop w:val="0"/>
          <w:marBottom w:val="0"/>
          <w:divBdr>
            <w:top w:val="none" w:sz="0" w:space="0" w:color="auto"/>
            <w:left w:val="none" w:sz="0" w:space="0" w:color="auto"/>
            <w:bottom w:val="none" w:sz="0" w:space="0" w:color="auto"/>
            <w:right w:val="none" w:sz="0" w:space="0" w:color="auto"/>
          </w:divBdr>
        </w:div>
        <w:div w:id="894047103">
          <w:marLeft w:val="640"/>
          <w:marRight w:val="0"/>
          <w:marTop w:val="0"/>
          <w:marBottom w:val="0"/>
          <w:divBdr>
            <w:top w:val="none" w:sz="0" w:space="0" w:color="auto"/>
            <w:left w:val="none" w:sz="0" w:space="0" w:color="auto"/>
            <w:bottom w:val="none" w:sz="0" w:space="0" w:color="auto"/>
            <w:right w:val="none" w:sz="0" w:space="0" w:color="auto"/>
          </w:divBdr>
        </w:div>
        <w:div w:id="1975134889">
          <w:marLeft w:val="640"/>
          <w:marRight w:val="0"/>
          <w:marTop w:val="0"/>
          <w:marBottom w:val="0"/>
          <w:divBdr>
            <w:top w:val="none" w:sz="0" w:space="0" w:color="auto"/>
            <w:left w:val="none" w:sz="0" w:space="0" w:color="auto"/>
            <w:bottom w:val="none" w:sz="0" w:space="0" w:color="auto"/>
            <w:right w:val="none" w:sz="0" w:space="0" w:color="auto"/>
          </w:divBdr>
        </w:div>
        <w:div w:id="819225751">
          <w:marLeft w:val="640"/>
          <w:marRight w:val="0"/>
          <w:marTop w:val="0"/>
          <w:marBottom w:val="0"/>
          <w:divBdr>
            <w:top w:val="none" w:sz="0" w:space="0" w:color="auto"/>
            <w:left w:val="none" w:sz="0" w:space="0" w:color="auto"/>
            <w:bottom w:val="none" w:sz="0" w:space="0" w:color="auto"/>
            <w:right w:val="none" w:sz="0" w:space="0" w:color="auto"/>
          </w:divBdr>
        </w:div>
        <w:div w:id="293870331">
          <w:marLeft w:val="640"/>
          <w:marRight w:val="0"/>
          <w:marTop w:val="0"/>
          <w:marBottom w:val="0"/>
          <w:divBdr>
            <w:top w:val="none" w:sz="0" w:space="0" w:color="auto"/>
            <w:left w:val="none" w:sz="0" w:space="0" w:color="auto"/>
            <w:bottom w:val="none" w:sz="0" w:space="0" w:color="auto"/>
            <w:right w:val="none" w:sz="0" w:space="0" w:color="auto"/>
          </w:divBdr>
        </w:div>
        <w:div w:id="231699677">
          <w:marLeft w:val="640"/>
          <w:marRight w:val="0"/>
          <w:marTop w:val="0"/>
          <w:marBottom w:val="0"/>
          <w:divBdr>
            <w:top w:val="none" w:sz="0" w:space="0" w:color="auto"/>
            <w:left w:val="none" w:sz="0" w:space="0" w:color="auto"/>
            <w:bottom w:val="none" w:sz="0" w:space="0" w:color="auto"/>
            <w:right w:val="none" w:sz="0" w:space="0" w:color="auto"/>
          </w:divBdr>
        </w:div>
        <w:div w:id="1848015192">
          <w:marLeft w:val="640"/>
          <w:marRight w:val="0"/>
          <w:marTop w:val="0"/>
          <w:marBottom w:val="0"/>
          <w:divBdr>
            <w:top w:val="none" w:sz="0" w:space="0" w:color="auto"/>
            <w:left w:val="none" w:sz="0" w:space="0" w:color="auto"/>
            <w:bottom w:val="none" w:sz="0" w:space="0" w:color="auto"/>
            <w:right w:val="none" w:sz="0" w:space="0" w:color="auto"/>
          </w:divBdr>
        </w:div>
        <w:div w:id="1220635407">
          <w:marLeft w:val="640"/>
          <w:marRight w:val="0"/>
          <w:marTop w:val="0"/>
          <w:marBottom w:val="0"/>
          <w:divBdr>
            <w:top w:val="none" w:sz="0" w:space="0" w:color="auto"/>
            <w:left w:val="none" w:sz="0" w:space="0" w:color="auto"/>
            <w:bottom w:val="none" w:sz="0" w:space="0" w:color="auto"/>
            <w:right w:val="none" w:sz="0" w:space="0" w:color="auto"/>
          </w:divBdr>
        </w:div>
        <w:div w:id="1185359400">
          <w:marLeft w:val="640"/>
          <w:marRight w:val="0"/>
          <w:marTop w:val="0"/>
          <w:marBottom w:val="0"/>
          <w:divBdr>
            <w:top w:val="none" w:sz="0" w:space="0" w:color="auto"/>
            <w:left w:val="none" w:sz="0" w:space="0" w:color="auto"/>
            <w:bottom w:val="none" w:sz="0" w:space="0" w:color="auto"/>
            <w:right w:val="none" w:sz="0" w:space="0" w:color="auto"/>
          </w:divBdr>
        </w:div>
        <w:div w:id="1771316159">
          <w:marLeft w:val="640"/>
          <w:marRight w:val="0"/>
          <w:marTop w:val="0"/>
          <w:marBottom w:val="0"/>
          <w:divBdr>
            <w:top w:val="none" w:sz="0" w:space="0" w:color="auto"/>
            <w:left w:val="none" w:sz="0" w:space="0" w:color="auto"/>
            <w:bottom w:val="none" w:sz="0" w:space="0" w:color="auto"/>
            <w:right w:val="none" w:sz="0" w:space="0" w:color="auto"/>
          </w:divBdr>
        </w:div>
        <w:div w:id="1792361626">
          <w:marLeft w:val="640"/>
          <w:marRight w:val="0"/>
          <w:marTop w:val="0"/>
          <w:marBottom w:val="0"/>
          <w:divBdr>
            <w:top w:val="none" w:sz="0" w:space="0" w:color="auto"/>
            <w:left w:val="none" w:sz="0" w:space="0" w:color="auto"/>
            <w:bottom w:val="none" w:sz="0" w:space="0" w:color="auto"/>
            <w:right w:val="none" w:sz="0" w:space="0" w:color="auto"/>
          </w:divBdr>
        </w:div>
      </w:divsChild>
    </w:div>
    <w:div w:id="1635938441">
      <w:bodyDiv w:val="1"/>
      <w:marLeft w:val="0"/>
      <w:marRight w:val="0"/>
      <w:marTop w:val="0"/>
      <w:marBottom w:val="0"/>
      <w:divBdr>
        <w:top w:val="none" w:sz="0" w:space="0" w:color="auto"/>
        <w:left w:val="none" w:sz="0" w:space="0" w:color="auto"/>
        <w:bottom w:val="none" w:sz="0" w:space="0" w:color="auto"/>
        <w:right w:val="none" w:sz="0" w:space="0" w:color="auto"/>
      </w:divBdr>
      <w:divsChild>
        <w:div w:id="189495437">
          <w:marLeft w:val="640"/>
          <w:marRight w:val="0"/>
          <w:marTop w:val="0"/>
          <w:marBottom w:val="0"/>
          <w:divBdr>
            <w:top w:val="none" w:sz="0" w:space="0" w:color="auto"/>
            <w:left w:val="none" w:sz="0" w:space="0" w:color="auto"/>
            <w:bottom w:val="none" w:sz="0" w:space="0" w:color="auto"/>
            <w:right w:val="none" w:sz="0" w:space="0" w:color="auto"/>
          </w:divBdr>
        </w:div>
        <w:div w:id="1804691455">
          <w:marLeft w:val="640"/>
          <w:marRight w:val="0"/>
          <w:marTop w:val="0"/>
          <w:marBottom w:val="0"/>
          <w:divBdr>
            <w:top w:val="none" w:sz="0" w:space="0" w:color="auto"/>
            <w:left w:val="none" w:sz="0" w:space="0" w:color="auto"/>
            <w:bottom w:val="none" w:sz="0" w:space="0" w:color="auto"/>
            <w:right w:val="none" w:sz="0" w:space="0" w:color="auto"/>
          </w:divBdr>
        </w:div>
        <w:div w:id="1506625970">
          <w:marLeft w:val="640"/>
          <w:marRight w:val="0"/>
          <w:marTop w:val="0"/>
          <w:marBottom w:val="0"/>
          <w:divBdr>
            <w:top w:val="none" w:sz="0" w:space="0" w:color="auto"/>
            <w:left w:val="none" w:sz="0" w:space="0" w:color="auto"/>
            <w:bottom w:val="none" w:sz="0" w:space="0" w:color="auto"/>
            <w:right w:val="none" w:sz="0" w:space="0" w:color="auto"/>
          </w:divBdr>
        </w:div>
        <w:div w:id="1304652579">
          <w:marLeft w:val="640"/>
          <w:marRight w:val="0"/>
          <w:marTop w:val="0"/>
          <w:marBottom w:val="0"/>
          <w:divBdr>
            <w:top w:val="none" w:sz="0" w:space="0" w:color="auto"/>
            <w:left w:val="none" w:sz="0" w:space="0" w:color="auto"/>
            <w:bottom w:val="none" w:sz="0" w:space="0" w:color="auto"/>
            <w:right w:val="none" w:sz="0" w:space="0" w:color="auto"/>
          </w:divBdr>
        </w:div>
        <w:div w:id="1071583442">
          <w:marLeft w:val="640"/>
          <w:marRight w:val="0"/>
          <w:marTop w:val="0"/>
          <w:marBottom w:val="0"/>
          <w:divBdr>
            <w:top w:val="none" w:sz="0" w:space="0" w:color="auto"/>
            <w:left w:val="none" w:sz="0" w:space="0" w:color="auto"/>
            <w:bottom w:val="none" w:sz="0" w:space="0" w:color="auto"/>
            <w:right w:val="none" w:sz="0" w:space="0" w:color="auto"/>
          </w:divBdr>
        </w:div>
        <w:div w:id="1337729839">
          <w:marLeft w:val="640"/>
          <w:marRight w:val="0"/>
          <w:marTop w:val="0"/>
          <w:marBottom w:val="0"/>
          <w:divBdr>
            <w:top w:val="none" w:sz="0" w:space="0" w:color="auto"/>
            <w:left w:val="none" w:sz="0" w:space="0" w:color="auto"/>
            <w:bottom w:val="none" w:sz="0" w:space="0" w:color="auto"/>
            <w:right w:val="none" w:sz="0" w:space="0" w:color="auto"/>
          </w:divBdr>
        </w:div>
        <w:div w:id="1511532225">
          <w:marLeft w:val="640"/>
          <w:marRight w:val="0"/>
          <w:marTop w:val="0"/>
          <w:marBottom w:val="0"/>
          <w:divBdr>
            <w:top w:val="none" w:sz="0" w:space="0" w:color="auto"/>
            <w:left w:val="none" w:sz="0" w:space="0" w:color="auto"/>
            <w:bottom w:val="none" w:sz="0" w:space="0" w:color="auto"/>
            <w:right w:val="none" w:sz="0" w:space="0" w:color="auto"/>
          </w:divBdr>
        </w:div>
        <w:div w:id="1548831833">
          <w:marLeft w:val="640"/>
          <w:marRight w:val="0"/>
          <w:marTop w:val="0"/>
          <w:marBottom w:val="0"/>
          <w:divBdr>
            <w:top w:val="none" w:sz="0" w:space="0" w:color="auto"/>
            <w:left w:val="none" w:sz="0" w:space="0" w:color="auto"/>
            <w:bottom w:val="none" w:sz="0" w:space="0" w:color="auto"/>
            <w:right w:val="none" w:sz="0" w:space="0" w:color="auto"/>
          </w:divBdr>
        </w:div>
        <w:div w:id="9987443">
          <w:marLeft w:val="640"/>
          <w:marRight w:val="0"/>
          <w:marTop w:val="0"/>
          <w:marBottom w:val="0"/>
          <w:divBdr>
            <w:top w:val="none" w:sz="0" w:space="0" w:color="auto"/>
            <w:left w:val="none" w:sz="0" w:space="0" w:color="auto"/>
            <w:bottom w:val="none" w:sz="0" w:space="0" w:color="auto"/>
            <w:right w:val="none" w:sz="0" w:space="0" w:color="auto"/>
          </w:divBdr>
        </w:div>
        <w:div w:id="133567139">
          <w:marLeft w:val="640"/>
          <w:marRight w:val="0"/>
          <w:marTop w:val="0"/>
          <w:marBottom w:val="0"/>
          <w:divBdr>
            <w:top w:val="none" w:sz="0" w:space="0" w:color="auto"/>
            <w:left w:val="none" w:sz="0" w:space="0" w:color="auto"/>
            <w:bottom w:val="none" w:sz="0" w:space="0" w:color="auto"/>
            <w:right w:val="none" w:sz="0" w:space="0" w:color="auto"/>
          </w:divBdr>
        </w:div>
        <w:div w:id="90316569">
          <w:marLeft w:val="640"/>
          <w:marRight w:val="0"/>
          <w:marTop w:val="0"/>
          <w:marBottom w:val="0"/>
          <w:divBdr>
            <w:top w:val="none" w:sz="0" w:space="0" w:color="auto"/>
            <w:left w:val="none" w:sz="0" w:space="0" w:color="auto"/>
            <w:bottom w:val="none" w:sz="0" w:space="0" w:color="auto"/>
            <w:right w:val="none" w:sz="0" w:space="0" w:color="auto"/>
          </w:divBdr>
        </w:div>
        <w:div w:id="32121191">
          <w:marLeft w:val="640"/>
          <w:marRight w:val="0"/>
          <w:marTop w:val="0"/>
          <w:marBottom w:val="0"/>
          <w:divBdr>
            <w:top w:val="none" w:sz="0" w:space="0" w:color="auto"/>
            <w:left w:val="none" w:sz="0" w:space="0" w:color="auto"/>
            <w:bottom w:val="none" w:sz="0" w:space="0" w:color="auto"/>
            <w:right w:val="none" w:sz="0" w:space="0" w:color="auto"/>
          </w:divBdr>
        </w:div>
        <w:div w:id="1952928419">
          <w:marLeft w:val="640"/>
          <w:marRight w:val="0"/>
          <w:marTop w:val="0"/>
          <w:marBottom w:val="0"/>
          <w:divBdr>
            <w:top w:val="none" w:sz="0" w:space="0" w:color="auto"/>
            <w:left w:val="none" w:sz="0" w:space="0" w:color="auto"/>
            <w:bottom w:val="none" w:sz="0" w:space="0" w:color="auto"/>
            <w:right w:val="none" w:sz="0" w:space="0" w:color="auto"/>
          </w:divBdr>
        </w:div>
        <w:div w:id="1160467902">
          <w:marLeft w:val="640"/>
          <w:marRight w:val="0"/>
          <w:marTop w:val="0"/>
          <w:marBottom w:val="0"/>
          <w:divBdr>
            <w:top w:val="none" w:sz="0" w:space="0" w:color="auto"/>
            <w:left w:val="none" w:sz="0" w:space="0" w:color="auto"/>
            <w:bottom w:val="none" w:sz="0" w:space="0" w:color="auto"/>
            <w:right w:val="none" w:sz="0" w:space="0" w:color="auto"/>
          </w:divBdr>
        </w:div>
        <w:div w:id="2030065651">
          <w:marLeft w:val="640"/>
          <w:marRight w:val="0"/>
          <w:marTop w:val="0"/>
          <w:marBottom w:val="0"/>
          <w:divBdr>
            <w:top w:val="none" w:sz="0" w:space="0" w:color="auto"/>
            <w:left w:val="none" w:sz="0" w:space="0" w:color="auto"/>
            <w:bottom w:val="none" w:sz="0" w:space="0" w:color="auto"/>
            <w:right w:val="none" w:sz="0" w:space="0" w:color="auto"/>
          </w:divBdr>
        </w:div>
        <w:div w:id="705059709">
          <w:marLeft w:val="640"/>
          <w:marRight w:val="0"/>
          <w:marTop w:val="0"/>
          <w:marBottom w:val="0"/>
          <w:divBdr>
            <w:top w:val="none" w:sz="0" w:space="0" w:color="auto"/>
            <w:left w:val="none" w:sz="0" w:space="0" w:color="auto"/>
            <w:bottom w:val="none" w:sz="0" w:space="0" w:color="auto"/>
            <w:right w:val="none" w:sz="0" w:space="0" w:color="auto"/>
          </w:divBdr>
        </w:div>
        <w:div w:id="2088963208">
          <w:marLeft w:val="640"/>
          <w:marRight w:val="0"/>
          <w:marTop w:val="0"/>
          <w:marBottom w:val="0"/>
          <w:divBdr>
            <w:top w:val="none" w:sz="0" w:space="0" w:color="auto"/>
            <w:left w:val="none" w:sz="0" w:space="0" w:color="auto"/>
            <w:bottom w:val="none" w:sz="0" w:space="0" w:color="auto"/>
            <w:right w:val="none" w:sz="0" w:space="0" w:color="auto"/>
          </w:divBdr>
        </w:div>
        <w:div w:id="975716551">
          <w:marLeft w:val="640"/>
          <w:marRight w:val="0"/>
          <w:marTop w:val="0"/>
          <w:marBottom w:val="0"/>
          <w:divBdr>
            <w:top w:val="none" w:sz="0" w:space="0" w:color="auto"/>
            <w:left w:val="none" w:sz="0" w:space="0" w:color="auto"/>
            <w:bottom w:val="none" w:sz="0" w:space="0" w:color="auto"/>
            <w:right w:val="none" w:sz="0" w:space="0" w:color="auto"/>
          </w:divBdr>
        </w:div>
        <w:div w:id="570818934">
          <w:marLeft w:val="640"/>
          <w:marRight w:val="0"/>
          <w:marTop w:val="0"/>
          <w:marBottom w:val="0"/>
          <w:divBdr>
            <w:top w:val="none" w:sz="0" w:space="0" w:color="auto"/>
            <w:left w:val="none" w:sz="0" w:space="0" w:color="auto"/>
            <w:bottom w:val="none" w:sz="0" w:space="0" w:color="auto"/>
            <w:right w:val="none" w:sz="0" w:space="0" w:color="auto"/>
          </w:divBdr>
        </w:div>
        <w:div w:id="59139082">
          <w:marLeft w:val="640"/>
          <w:marRight w:val="0"/>
          <w:marTop w:val="0"/>
          <w:marBottom w:val="0"/>
          <w:divBdr>
            <w:top w:val="none" w:sz="0" w:space="0" w:color="auto"/>
            <w:left w:val="none" w:sz="0" w:space="0" w:color="auto"/>
            <w:bottom w:val="none" w:sz="0" w:space="0" w:color="auto"/>
            <w:right w:val="none" w:sz="0" w:space="0" w:color="auto"/>
          </w:divBdr>
        </w:div>
        <w:div w:id="55588669">
          <w:marLeft w:val="640"/>
          <w:marRight w:val="0"/>
          <w:marTop w:val="0"/>
          <w:marBottom w:val="0"/>
          <w:divBdr>
            <w:top w:val="none" w:sz="0" w:space="0" w:color="auto"/>
            <w:left w:val="none" w:sz="0" w:space="0" w:color="auto"/>
            <w:bottom w:val="none" w:sz="0" w:space="0" w:color="auto"/>
            <w:right w:val="none" w:sz="0" w:space="0" w:color="auto"/>
          </w:divBdr>
        </w:div>
        <w:div w:id="1072463543">
          <w:marLeft w:val="640"/>
          <w:marRight w:val="0"/>
          <w:marTop w:val="0"/>
          <w:marBottom w:val="0"/>
          <w:divBdr>
            <w:top w:val="none" w:sz="0" w:space="0" w:color="auto"/>
            <w:left w:val="none" w:sz="0" w:space="0" w:color="auto"/>
            <w:bottom w:val="none" w:sz="0" w:space="0" w:color="auto"/>
            <w:right w:val="none" w:sz="0" w:space="0" w:color="auto"/>
          </w:divBdr>
        </w:div>
        <w:div w:id="1607075723">
          <w:marLeft w:val="640"/>
          <w:marRight w:val="0"/>
          <w:marTop w:val="0"/>
          <w:marBottom w:val="0"/>
          <w:divBdr>
            <w:top w:val="none" w:sz="0" w:space="0" w:color="auto"/>
            <w:left w:val="none" w:sz="0" w:space="0" w:color="auto"/>
            <w:bottom w:val="none" w:sz="0" w:space="0" w:color="auto"/>
            <w:right w:val="none" w:sz="0" w:space="0" w:color="auto"/>
          </w:divBdr>
        </w:div>
        <w:div w:id="1613051014">
          <w:marLeft w:val="640"/>
          <w:marRight w:val="0"/>
          <w:marTop w:val="0"/>
          <w:marBottom w:val="0"/>
          <w:divBdr>
            <w:top w:val="none" w:sz="0" w:space="0" w:color="auto"/>
            <w:left w:val="none" w:sz="0" w:space="0" w:color="auto"/>
            <w:bottom w:val="none" w:sz="0" w:space="0" w:color="auto"/>
            <w:right w:val="none" w:sz="0" w:space="0" w:color="auto"/>
          </w:divBdr>
        </w:div>
        <w:div w:id="118183870">
          <w:marLeft w:val="640"/>
          <w:marRight w:val="0"/>
          <w:marTop w:val="0"/>
          <w:marBottom w:val="0"/>
          <w:divBdr>
            <w:top w:val="none" w:sz="0" w:space="0" w:color="auto"/>
            <w:left w:val="none" w:sz="0" w:space="0" w:color="auto"/>
            <w:bottom w:val="none" w:sz="0" w:space="0" w:color="auto"/>
            <w:right w:val="none" w:sz="0" w:space="0" w:color="auto"/>
          </w:divBdr>
        </w:div>
        <w:div w:id="786198283">
          <w:marLeft w:val="640"/>
          <w:marRight w:val="0"/>
          <w:marTop w:val="0"/>
          <w:marBottom w:val="0"/>
          <w:divBdr>
            <w:top w:val="none" w:sz="0" w:space="0" w:color="auto"/>
            <w:left w:val="none" w:sz="0" w:space="0" w:color="auto"/>
            <w:bottom w:val="none" w:sz="0" w:space="0" w:color="auto"/>
            <w:right w:val="none" w:sz="0" w:space="0" w:color="auto"/>
          </w:divBdr>
        </w:div>
        <w:div w:id="628977378">
          <w:marLeft w:val="640"/>
          <w:marRight w:val="0"/>
          <w:marTop w:val="0"/>
          <w:marBottom w:val="0"/>
          <w:divBdr>
            <w:top w:val="none" w:sz="0" w:space="0" w:color="auto"/>
            <w:left w:val="none" w:sz="0" w:space="0" w:color="auto"/>
            <w:bottom w:val="none" w:sz="0" w:space="0" w:color="auto"/>
            <w:right w:val="none" w:sz="0" w:space="0" w:color="auto"/>
          </w:divBdr>
        </w:div>
        <w:div w:id="132523873">
          <w:marLeft w:val="640"/>
          <w:marRight w:val="0"/>
          <w:marTop w:val="0"/>
          <w:marBottom w:val="0"/>
          <w:divBdr>
            <w:top w:val="none" w:sz="0" w:space="0" w:color="auto"/>
            <w:left w:val="none" w:sz="0" w:space="0" w:color="auto"/>
            <w:bottom w:val="none" w:sz="0" w:space="0" w:color="auto"/>
            <w:right w:val="none" w:sz="0" w:space="0" w:color="auto"/>
          </w:divBdr>
        </w:div>
        <w:div w:id="1406413878">
          <w:marLeft w:val="640"/>
          <w:marRight w:val="0"/>
          <w:marTop w:val="0"/>
          <w:marBottom w:val="0"/>
          <w:divBdr>
            <w:top w:val="none" w:sz="0" w:space="0" w:color="auto"/>
            <w:left w:val="none" w:sz="0" w:space="0" w:color="auto"/>
            <w:bottom w:val="none" w:sz="0" w:space="0" w:color="auto"/>
            <w:right w:val="none" w:sz="0" w:space="0" w:color="auto"/>
          </w:divBdr>
        </w:div>
        <w:div w:id="757290729">
          <w:marLeft w:val="640"/>
          <w:marRight w:val="0"/>
          <w:marTop w:val="0"/>
          <w:marBottom w:val="0"/>
          <w:divBdr>
            <w:top w:val="none" w:sz="0" w:space="0" w:color="auto"/>
            <w:left w:val="none" w:sz="0" w:space="0" w:color="auto"/>
            <w:bottom w:val="none" w:sz="0" w:space="0" w:color="auto"/>
            <w:right w:val="none" w:sz="0" w:space="0" w:color="auto"/>
          </w:divBdr>
        </w:div>
        <w:div w:id="1104761450">
          <w:marLeft w:val="640"/>
          <w:marRight w:val="0"/>
          <w:marTop w:val="0"/>
          <w:marBottom w:val="0"/>
          <w:divBdr>
            <w:top w:val="none" w:sz="0" w:space="0" w:color="auto"/>
            <w:left w:val="none" w:sz="0" w:space="0" w:color="auto"/>
            <w:bottom w:val="none" w:sz="0" w:space="0" w:color="auto"/>
            <w:right w:val="none" w:sz="0" w:space="0" w:color="auto"/>
          </w:divBdr>
        </w:div>
        <w:div w:id="1306661984">
          <w:marLeft w:val="640"/>
          <w:marRight w:val="0"/>
          <w:marTop w:val="0"/>
          <w:marBottom w:val="0"/>
          <w:divBdr>
            <w:top w:val="none" w:sz="0" w:space="0" w:color="auto"/>
            <w:left w:val="none" w:sz="0" w:space="0" w:color="auto"/>
            <w:bottom w:val="none" w:sz="0" w:space="0" w:color="auto"/>
            <w:right w:val="none" w:sz="0" w:space="0" w:color="auto"/>
          </w:divBdr>
        </w:div>
        <w:div w:id="824009738">
          <w:marLeft w:val="640"/>
          <w:marRight w:val="0"/>
          <w:marTop w:val="0"/>
          <w:marBottom w:val="0"/>
          <w:divBdr>
            <w:top w:val="none" w:sz="0" w:space="0" w:color="auto"/>
            <w:left w:val="none" w:sz="0" w:space="0" w:color="auto"/>
            <w:bottom w:val="none" w:sz="0" w:space="0" w:color="auto"/>
            <w:right w:val="none" w:sz="0" w:space="0" w:color="auto"/>
          </w:divBdr>
        </w:div>
        <w:div w:id="2067102516">
          <w:marLeft w:val="640"/>
          <w:marRight w:val="0"/>
          <w:marTop w:val="0"/>
          <w:marBottom w:val="0"/>
          <w:divBdr>
            <w:top w:val="none" w:sz="0" w:space="0" w:color="auto"/>
            <w:left w:val="none" w:sz="0" w:space="0" w:color="auto"/>
            <w:bottom w:val="none" w:sz="0" w:space="0" w:color="auto"/>
            <w:right w:val="none" w:sz="0" w:space="0" w:color="auto"/>
          </w:divBdr>
        </w:div>
        <w:div w:id="719406708">
          <w:marLeft w:val="640"/>
          <w:marRight w:val="0"/>
          <w:marTop w:val="0"/>
          <w:marBottom w:val="0"/>
          <w:divBdr>
            <w:top w:val="none" w:sz="0" w:space="0" w:color="auto"/>
            <w:left w:val="none" w:sz="0" w:space="0" w:color="auto"/>
            <w:bottom w:val="none" w:sz="0" w:space="0" w:color="auto"/>
            <w:right w:val="none" w:sz="0" w:space="0" w:color="auto"/>
          </w:divBdr>
        </w:div>
        <w:div w:id="1919944346">
          <w:marLeft w:val="640"/>
          <w:marRight w:val="0"/>
          <w:marTop w:val="0"/>
          <w:marBottom w:val="0"/>
          <w:divBdr>
            <w:top w:val="none" w:sz="0" w:space="0" w:color="auto"/>
            <w:left w:val="none" w:sz="0" w:space="0" w:color="auto"/>
            <w:bottom w:val="none" w:sz="0" w:space="0" w:color="auto"/>
            <w:right w:val="none" w:sz="0" w:space="0" w:color="auto"/>
          </w:divBdr>
        </w:div>
        <w:div w:id="1211503516">
          <w:marLeft w:val="640"/>
          <w:marRight w:val="0"/>
          <w:marTop w:val="0"/>
          <w:marBottom w:val="0"/>
          <w:divBdr>
            <w:top w:val="none" w:sz="0" w:space="0" w:color="auto"/>
            <w:left w:val="none" w:sz="0" w:space="0" w:color="auto"/>
            <w:bottom w:val="none" w:sz="0" w:space="0" w:color="auto"/>
            <w:right w:val="none" w:sz="0" w:space="0" w:color="auto"/>
          </w:divBdr>
        </w:div>
        <w:div w:id="1541747532">
          <w:marLeft w:val="640"/>
          <w:marRight w:val="0"/>
          <w:marTop w:val="0"/>
          <w:marBottom w:val="0"/>
          <w:divBdr>
            <w:top w:val="none" w:sz="0" w:space="0" w:color="auto"/>
            <w:left w:val="none" w:sz="0" w:space="0" w:color="auto"/>
            <w:bottom w:val="none" w:sz="0" w:space="0" w:color="auto"/>
            <w:right w:val="none" w:sz="0" w:space="0" w:color="auto"/>
          </w:divBdr>
        </w:div>
        <w:div w:id="2004773713">
          <w:marLeft w:val="640"/>
          <w:marRight w:val="0"/>
          <w:marTop w:val="0"/>
          <w:marBottom w:val="0"/>
          <w:divBdr>
            <w:top w:val="none" w:sz="0" w:space="0" w:color="auto"/>
            <w:left w:val="none" w:sz="0" w:space="0" w:color="auto"/>
            <w:bottom w:val="none" w:sz="0" w:space="0" w:color="auto"/>
            <w:right w:val="none" w:sz="0" w:space="0" w:color="auto"/>
          </w:divBdr>
        </w:div>
        <w:div w:id="965044916">
          <w:marLeft w:val="640"/>
          <w:marRight w:val="0"/>
          <w:marTop w:val="0"/>
          <w:marBottom w:val="0"/>
          <w:divBdr>
            <w:top w:val="none" w:sz="0" w:space="0" w:color="auto"/>
            <w:left w:val="none" w:sz="0" w:space="0" w:color="auto"/>
            <w:bottom w:val="none" w:sz="0" w:space="0" w:color="auto"/>
            <w:right w:val="none" w:sz="0" w:space="0" w:color="auto"/>
          </w:divBdr>
        </w:div>
        <w:div w:id="825706259">
          <w:marLeft w:val="640"/>
          <w:marRight w:val="0"/>
          <w:marTop w:val="0"/>
          <w:marBottom w:val="0"/>
          <w:divBdr>
            <w:top w:val="none" w:sz="0" w:space="0" w:color="auto"/>
            <w:left w:val="none" w:sz="0" w:space="0" w:color="auto"/>
            <w:bottom w:val="none" w:sz="0" w:space="0" w:color="auto"/>
            <w:right w:val="none" w:sz="0" w:space="0" w:color="auto"/>
          </w:divBdr>
        </w:div>
        <w:div w:id="1235896147">
          <w:marLeft w:val="640"/>
          <w:marRight w:val="0"/>
          <w:marTop w:val="0"/>
          <w:marBottom w:val="0"/>
          <w:divBdr>
            <w:top w:val="none" w:sz="0" w:space="0" w:color="auto"/>
            <w:left w:val="none" w:sz="0" w:space="0" w:color="auto"/>
            <w:bottom w:val="none" w:sz="0" w:space="0" w:color="auto"/>
            <w:right w:val="none" w:sz="0" w:space="0" w:color="auto"/>
          </w:divBdr>
        </w:div>
        <w:div w:id="1292395234">
          <w:marLeft w:val="640"/>
          <w:marRight w:val="0"/>
          <w:marTop w:val="0"/>
          <w:marBottom w:val="0"/>
          <w:divBdr>
            <w:top w:val="none" w:sz="0" w:space="0" w:color="auto"/>
            <w:left w:val="none" w:sz="0" w:space="0" w:color="auto"/>
            <w:bottom w:val="none" w:sz="0" w:space="0" w:color="auto"/>
            <w:right w:val="none" w:sz="0" w:space="0" w:color="auto"/>
          </w:divBdr>
        </w:div>
        <w:div w:id="719287391">
          <w:marLeft w:val="640"/>
          <w:marRight w:val="0"/>
          <w:marTop w:val="0"/>
          <w:marBottom w:val="0"/>
          <w:divBdr>
            <w:top w:val="none" w:sz="0" w:space="0" w:color="auto"/>
            <w:left w:val="none" w:sz="0" w:space="0" w:color="auto"/>
            <w:bottom w:val="none" w:sz="0" w:space="0" w:color="auto"/>
            <w:right w:val="none" w:sz="0" w:space="0" w:color="auto"/>
          </w:divBdr>
        </w:div>
        <w:div w:id="408698155">
          <w:marLeft w:val="640"/>
          <w:marRight w:val="0"/>
          <w:marTop w:val="0"/>
          <w:marBottom w:val="0"/>
          <w:divBdr>
            <w:top w:val="none" w:sz="0" w:space="0" w:color="auto"/>
            <w:left w:val="none" w:sz="0" w:space="0" w:color="auto"/>
            <w:bottom w:val="none" w:sz="0" w:space="0" w:color="auto"/>
            <w:right w:val="none" w:sz="0" w:space="0" w:color="auto"/>
          </w:divBdr>
        </w:div>
        <w:div w:id="1048451889">
          <w:marLeft w:val="640"/>
          <w:marRight w:val="0"/>
          <w:marTop w:val="0"/>
          <w:marBottom w:val="0"/>
          <w:divBdr>
            <w:top w:val="none" w:sz="0" w:space="0" w:color="auto"/>
            <w:left w:val="none" w:sz="0" w:space="0" w:color="auto"/>
            <w:bottom w:val="none" w:sz="0" w:space="0" w:color="auto"/>
            <w:right w:val="none" w:sz="0" w:space="0" w:color="auto"/>
          </w:divBdr>
        </w:div>
        <w:div w:id="1004476046">
          <w:marLeft w:val="640"/>
          <w:marRight w:val="0"/>
          <w:marTop w:val="0"/>
          <w:marBottom w:val="0"/>
          <w:divBdr>
            <w:top w:val="none" w:sz="0" w:space="0" w:color="auto"/>
            <w:left w:val="none" w:sz="0" w:space="0" w:color="auto"/>
            <w:bottom w:val="none" w:sz="0" w:space="0" w:color="auto"/>
            <w:right w:val="none" w:sz="0" w:space="0" w:color="auto"/>
          </w:divBdr>
        </w:div>
        <w:div w:id="1608273441">
          <w:marLeft w:val="640"/>
          <w:marRight w:val="0"/>
          <w:marTop w:val="0"/>
          <w:marBottom w:val="0"/>
          <w:divBdr>
            <w:top w:val="none" w:sz="0" w:space="0" w:color="auto"/>
            <w:left w:val="none" w:sz="0" w:space="0" w:color="auto"/>
            <w:bottom w:val="none" w:sz="0" w:space="0" w:color="auto"/>
            <w:right w:val="none" w:sz="0" w:space="0" w:color="auto"/>
          </w:divBdr>
        </w:div>
        <w:div w:id="1458453763">
          <w:marLeft w:val="640"/>
          <w:marRight w:val="0"/>
          <w:marTop w:val="0"/>
          <w:marBottom w:val="0"/>
          <w:divBdr>
            <w:top w:val="none" w:sz="0" w:space="0" w:color="auto"/>
            <w:left w:val="none" w:sz="0" w:space="0" w:color="auto"/>
            <w:bottom w:val="none" w:sz="0" w:space="0" w:color="auto"/>
            <w:right w:val="none" w:sz="0" w:space="0" w:color="auto"/>
          </w:divBdr>
        </w:div>
        <w:div w:id="594557767">
          <w:marLeft w:val="640"/>
          <w:marRight w:val="0"/>
          <w:marTop w:val="0"/>
          <w:marBottom w:val="0"/>
          <w:divBdr>
            <w:top w:val="none" w:sz="0" w:space="0" w:color="auto"/>
            <w:left w:val="none" w:sz="0" w:space="0" w:color="auto"/>
            <w:bottom w:val="none" w:sz="0" w:space="0" w:color="auto"/>
            <w:right w:val="none" w:sz="0" w:space="0" w:color="auto"/>
          </w:divBdr>
        </w:div>
        <w:div w:id="572391771">
          <w:marLeft w:val="640"/>
          <w:marRight w:val="0"/>
          <w:marTop w:val="0"/>
          <w:marBottom w:val="0"/>
          <w:divBdr>
            <w:top w:val="none" w:sz="0" w:space="0" w:color="auto"/>
            <w:left w:val="none" w:sz="0" w:space="0" w:color="auto"/>
            <w:bottom w:val="none" w:sz="0" w:space="0" w:color="auto"/>
            <w:right w:val="none" w:sz="0" w:space="0" w:color="auto"/>
          </w:divBdr>
        </w:div>
        <w:div w:id="340667953">
          <w:marLeft w:val="640"/>
          <w:marRight w:val="0"/>
          <w:marTop w:val="0"/>
          <w:marBottom w:val="0"/>
          <w:divBdr>
            <w:top w:val="none" w:sz="0" w:space="0" w:color="auto"/>
            <w:left w:val="none" w:sz="0" w:space="0" w:color="auto"/>
            <w:bottom w:val="none" w:sz="0" w:space="0" w:color="auto"/>
            <w:right w:val="none" w:sz="0" w:space="0" w:color="auto"/>
          </w:divBdr>
        </w:div>
        <w:div w:id="708378772">
          <w:marLeft w:val="640"/>
          <w:marRight w:val="0"/>
          <w:marTop w:val="0"/>
          <w:marBottom w:val="0"/>
          <w:divBdr>
            <w:top w:val="none" w:sz="0" w:space="0" w:color="auto"/>
            <w:left w:val="none" w:sz="0" w:space="0" w:color="auto"/>
            <w:bottom w:val="none" w:sz="0" w:space="0" w:color="auto"/>
            <w:right w:val="none" w:sz="0" w:space="0" w:color="auto"/>
          </w:divBdr>
        </w:div>
        <w:div w:id="1131093794">
          <w:marLeft w:val="640"/>
          <w:marRight w:val="0"/>
          <w:marTop w:val="0"/>
          <w:marBottom w:val="0"/>
          <w:divBdr>
            <w:top w:val="none" w:sz="0" w:space="0" w:color="auto"/>
            <w:left w:val="none" w:sz="0" w:space="0" w:color="auto"/>
            <w:bottom w:val="none" w:sz="0" w:space="0" w:color="auto"/>
            <w:right w:val="none" w:sz="0" w:space="0" w:color="auto"/>
          </w:divBdr>
        </w:div>
        <w:div w:id="1823426435">
          <w:marLeft w:val="640"/>
          <w:marRight w:val="0"/>
          <w:marTop w:val="0"/>
          <w:marBottom w:val="0"/>
          <w:divBdr>
            <w:top w:val="none" w:sz="0" w:space="0" w:color="auto"/>
            <w:left w:val="none" w:sz="0" w:space="0" w:color="auto"/>
            <w:bottom w:val="none" w:sz="0" w:space="0" w:color="auto"/>
            <w:right w:val="none" w:sz="0" w:space="0" w:color="auto"/>
          </w:divBdr>
        </w:div>
        <w:div w:id="398328914">
          <w:marLeft w:val="640"/>
          <w:marRight w:val="0"/>
          <w:marTop w:val="0"/>
          <w:marBottom w:val="0"/>
          <w:divBdr>
            <w:top w:val="none" w:sz="0" w:space="0" w:color="auto"/>
            <w:left w:val="none" w:sz="0" w:space="0" w:color="auto"/>
            <w:bottom w:val="none" w:sz="0" w:space="0" w:color="auto"/>
            <w:right w:val="none" w:sz="0" w:space="0" w:color="auto"/>
          </w:divBdr>
        </w:div>
        <w:div w:id="1235816329">
          <w:marLeft w:val="640"/>
          <w:marRight w:val="0"/>
          <w:marTop w:val="0"/>
          <w:marBottom w:val="0"/>
          <w:divBdr>
            <w:top w:val="none" w:sz="0" w:space="0" w:color="auto"/>
            <w:left w:val="none" w:sz="0" w:space="0" w:color="auto"/>
            <w:bottom w:val="none" w:sz="0" w:space="0" w:color="auto"/>
            <w:right w:val="none" w:sz="0" w:space="0" w:color="auto"/>
          </w:divBdr>
        </w:div>
        <w:div w:id="248269246">
          <w:marLeft w:val="640"/>
          <w:marRight w:val="0"/>
          <w:marTop w:val="0"/>
          <w:marBottom w:val="0"/>
          <w:divBdr>
            <w:top w:val="none" w:sz="0" w:space="0" w:color="auto"/>
            <w:left w:val="none" w:sz="0" w:space="0" w:color="auto"/>
            <w:bottom w:val="none" w:sz="0" w:space="0" w:color="auto"/>
            <w:right w:val="none" w:sz="0" w:space="0" w:color="auto"/>
          </w:divBdr>
        </w:div>
        <w:div w:id="199514410">
          <w:marLeft w:val="640"/>
          <w:marRight w:val="0"/>
          <w:marTop w:val="0"/>
          <w:marBottom w:val="0"/>
          <w:divBdr>
            <w:top w:val="none" w:sz="0" w:space="0" w:color="auto"/>
            <w:left w:val="none" w:sz="0" w:space="0" w:color="auto"/>
            <w:bottom w:val="none" w:sz="0" w:space="0" w:color="auto"/>
            <w:right w:val="none" w:sz="0" w:space="0" w:color="auto"/>
          </w:divBdr>
        </w:div>
        <w:div w:id="1435436380">
          <w:marLeft w:val="640"/>
          <w:marRight w:val="0"/>
          <w:marTop w:val="0"/>
          <w:marBottom w:val="0"/>
          <w:divBdr>
            <w:top w:val="none" w:sz="0" w:space="0" w:color="auto"/>
            <w:left w:val="none" w:sz="0" w:space="0" w:color="auto"/>
            <w:bottom w:val="none" w:sz="0" w:space="0" w:color="auto"/>
            <w:right w:val="none" w:sz="0" w:space="0" w:color="auto"/>
          </w:divBdr>
        </w:div>
        <w:div w:id="378088125">
          <w:marLeft w:val="640"/>
          <w:marRight w:val="0"/>
          <w:marTop w:val="0"/>
          <w:marBottom w:val="0"/>
          <w:divBdr>
            <w:top w:val="none" w:sz="0" w:space="0" w:color="auto"/>
            <w:left w:val="none" w:sz="0" w:space="0" w:color="auto"/>
            <w:bottom w:val="none" w:sz="0" w:space="0" w:color="auto"/>
            <w:right w:val="none" w:sz="0" w:space="0" w:color="auto"/>
          </w:divBdr>
        </w:div>
        <w:div w:id="993216572">
          <w:marLeft w:val="640"/>
          <w:marRight w:val="0"/>
          <w:marTop w:val="0"/>
          <w:marBottom w:val="0"/>
          <w:divBdr>
            <w:top w:val="none" w:sz="0" w:space="0" w:color="auto"/>
            <w:left w:val="none" w:sz="0" w:space="0" w:color="auto"/>
            <w:bottom w:val="none" w:sz="0" w:space="0" w:color="auto"/>
            <w:right w:val="none" w:sz="0" w:space="0" w:color="auto"/>
          </w:divBdr>
        </w:div>
        <w:div w:id="1285042919">
          <w:marLeft w:val="640"/>
          <w:marRight w:val="0"/>
          <w:marTop w:val="0"/>
          <w:marBottom w:val="0"/>
          <w:divBdr>
            <w:top w:val="none" w:sz="0" w:space="0" w:color="auto"/>
            <w:left w:val="none" w:sz="0" w:space="0" w:color="auto"/>
            <w:bottom w:val="none" w:sz="0" w:space="0" w:color="auto"/>
            <w:right w:val="none" w:sz="0" w:space="0" w:color="auto"/>
          </w:divBdr>
        </w:div>
        <w:div w:id="1613393588">
          <w:marLeft w:val="640"/>
          <w:marRight w:val="0"/>
          <w:marTop w:val="0"/>
          <w:marBottom w:val="0"/>
          <w:divBdr>
            <w:top w:val="none" w:sz="0" w:space="0" w:color="auto"/>
            <w:left w:val="none" w:sz="0" w:space="0" w:color="auto"/>
            <w:bottom w:val="none" w:sz="0" w:space="0" w:color="auto"/>
            <w:right w:val="none" w:sz="0" w:space="0" w:color="auto"/>
          </w:divBdr>
        </w:div>
        <w:div w:id="535653345">
          <w:marLeft w:val="640"/>
          <w:marRight w:val="0"/>
          <w:marTop w:val="0"/>
          <w:marBottom w:val="0"/>
          <w:divBdr>
            <w:top w:val="none" w:sz="0" w:space="0" w:color="auto"/>
            <w:left w:val="none" w:sz="0" w:space="0" w:color="auto"/>
            <w:bottom w:val="none" w:sz="0" w:space="0" w:color="auto"/>
            <w:right w:val="none" w:sz="0" w:space="0" w:color="auto"/>
          </w:divBdr>
        </w:div>
        <w:div w:id="1125584834">
          <w:marLeft w:val="640"/>
          <w:marRight w:val="0"/>
          <w:marTop w:val="0"/>
          <w:marBottom w:val="0"/>
          <w:divBdr>
            <w:top w:val="none" w:sz="0" w:space="0" w:color="auto"/>
            <w:left w:val="none" w:sz="0" w:space="0" w:color="auto"/>
            <w:bottom w:val="none" w:sz="0" w:space="0" w:color="auto"/>
            <w:right w:val="none" w:sz="0" w:space="0" w:color="auto"/>
          </w:divBdr>
        </w:div>
        <w:div w:id="290984671">
          <w:marLeft w:val="640"/>
          <w:marRight w:val="0"/>
          <w:marTop w:val="0"/>
          <w:marBottom w:val="0"/>
          <w:divBdr>
            <w:top w:val="none" w:sz="0" w:space="0" w:color="auto"/>
            <w:left w:val="none" w:sz="0" w:space="0" w:color="auto"/>
            <w:bottom w:val="none" w:sz="0" w:space="0" w:color="auto"/>
            <w:right w:val="none" w:sz="0" w:space="0" w:color="auto"/>
          </w:divBdr>
        </w:div>
        <w:div w:id="2078162889">
          <w:marLeft w:val="640"/>
          <w:marRight w:val="0"/>
          <w:marTop w:val="0"/>
          <w:marBottom w:val="0"/>
          <w:divBdr>
            <w:top w:val="none" w:sz="0" w:space="0" w:color="auto"/>
            <w:left w:val="none" w:sz="0" w:space="0" w:color="auto"/>
            <w:bottom w:val="none" w:sz="0" w:space="0" w:color="auto"/>
            <w:right w:val="none" w:sz="0" w:space="0" w:color="auto"/>
          </w:divBdr>
        </w:div>
        <w:div w:id="278756921">
          <w:marLeft w:val="640"/>
          <w:marRight w:val="0"/>
          <w:marTop w:val="0"/>
          <w:marBottom w:val="0"/>
          <w:divBdr>
            <w:top w:val="none" w:sz="0" w:space="0" w:color="auto"/>
            <w:left w:val="none" w:sz="0" w:space="0" w:color="auto"/>
            <w:bottom w:val="none" w:sz="0" w:space="0" w:color="auto"/>
            <w:right w:val="none" w:sz="0" w:space="0" w:color="auto"/>
          </w:divBdr>
        </w:div>
        <w:div w:id="153228576">
          <w:marLeft w:val="640"/>
          <w:marRight w:val="0"/>
          <w:marTop w:val="0"/>
          <w:marBottom w:val="0"/>
          <w:divBdr>
            <w:top w:val="none" w:sz="0" w:space="0" w:color="auto"/>
            <w:left w:val="none" w:sz="0" w:space="0" w:color="auto"/>
            <w:bottom w:val="none" w:sz="0" w:space="0" w:color="auto"/>
            <w:right w:val="none" w:sz="0" w:space="0" w:color="auto"/>
          </w:divBdr>
        </w:div>
        <w:div w:id="184178972">
          <w:marLeft w:val="640"/>
          <w:marRight w:val="0"/>
          <w:marTop w:val="0"/>
          <w:marBottom w:val="0"/>
          <w:divBdr>
            <w:top w:val="none" w:sz="0" w:space="0" w:color="auto"/>
            <w:left w:val="none" w:sz="0" w:space="0" w:color="auto"/>
            <w:bottom w:val="none" w:sz="0" w:space="0" w:color="auto"/>
            <w:right w:val="none" w:sz="0" w:space="0" w:color="auto"/>
          </w:divBdr>
        </w:div>
        <w:div w:id="475338176">
          <w:marLeft w:val="640"/>
          <w:marRight w:val="0"/>
          <w:marTop w:val="0"/>
          <w:marBottom w:val="0"/>
          <w:divBdr>
            <w:top w:val="none" w:sz="0" w:space="0" w:color="auto"/>
            <w:left w:val="none" w:sz="0" w:space="0" w:color="auto"/>
            <w:bottom w:val="none" w:sz="0" w:space="0" w:color="auto"/>
            <w:right w:val="none" w:sz="0" w:space="0" w:color="auto"/>
          </w:divBdr>
        </w:div>
        <w:div w:id="2008436489">
          <w:marLeft w:val="640"/>
          <w:marRight w:val="0"/>
          <w:marTop w:val="0"/>
          <w:marBottom w:val="0"/>
          <w:divBdr>
            <w:top w:val="none" w:sz="0" w:space="0" w:color="auto"/>
            <w:left w:val="none" w:sz="0" w:space="0" w:color="auto"/>
            <w:bottom w:val="none" w:sz="0" w:space="0" w:color="auto"/>
            <w:right w:val="none" w:sz="0" w:space="0" w:color="auto"/>
          </w:divBdr>
        </w:div>
        <w:div w:id="946157969">
          <w:marLeft w:val="640"/>
          <w:marRight w:val="0"/>
          <w:marTop w:val="0"/>
          <w:marBottom w:val="0"/>
          <w:divBdr>
            <w:top w:val="none" w:sz="0" w:space="0" w:color="auto"/>
            <w:left w:val="none" w:sz="0" w:space="0" w:color="auto"/>
            <w:bottom w:val="none" w:sz="0" w:space="0" w:color="auto"/>
            <w:right w:val="none" w:sz="0" w:space="0" w:color="auto"/>
          </w:divBdr>
        </w:div>
        <w:div w:id="292946854">
          <w:marLeft w:val="640"/>
          <w:marRight w:val="0"/>
          <w:marTop w:val="0"/>
          <w:marBottom w:val="0"/>
          <w:divBdr>
            <w:top w:val="none" w:sz="0" w:space="0" w:color="auto"/>
            <w:left w:val="none" w:sz="0" w:space="0" w:color="auto"/>
            <w:bottom w:val="none" w:sz="0" w:space="0" w:color="auto"/>
            <w:right w:val="none" w:sz="0" w:space="0" w:color="auto"/>
          </w:divBdr>
        </w:div>
        <w:div w:id="98264365">
          <w:marLeft w:val="640"/>
          <w:marRight w:val="0"/>
          <w:marTop w:val="0"/>
          <w:marBottom w:val="0"/>
          <w:divBdr>
            <w:top w:val="none" w:sz="0" w:space="0" w:color="auto"/>
            <w:left w:val="none" w:sz="0" w:space="0" w:color="auto"/>
            <w:bottom w:val="none" w:sz="0" w:space="0" w:color="auto"/>
            <w:right w:val="none" w:sz="0" w:space="0" w:color="auto"/>
          </w:divBdr>
        </w:div>
        <w:div w:id="185872476">
          <w:marLeft w:val="640"/>
          <w:marRight w:val="0"/>
          <w:marTop w:val="0"/>
          <w:marBottom w:val="0"/>
          <w:divBdr>
            <w:top w:val="none" w:sz="0" w:space="0" w:color="auto"/>
            <w:left w:val="none" w:sz="0" w:space="0" w:color="auto"/>
            <w:bottom w:val="none" w:sz="0" w:space="0" w:color="auto"/>
            <w:right w:val="none" w:sz="0" w:space="0" w:color="auto"/>
          </w:divBdr>
        </w:div>
        <w:div w:id="1419060851">
          <w:marLeft w:val="640"/>
          <w:marRight w:val="0"/>
          <w:marTop w:val="0"/>
          <w:marBottom w:val="0"/>
          <w:divBdr>
            <w:top w:val="none" w:sz="0" w:space="0" w:color="auto"/>
            <w:left w:val="none" w:sz="0" w:space="0" w:color="auto"/>
            <w:bottom w:val="none" w:sz="0" w:space="0" w:color="auto"/>
            <w:right w:val="none" w:sz="0" w:space="0" w:color="auto"/>
          </w:divBdr>
        </w:div>
        <w:div w:id="282157415">
          <w:marLeft w:val="640"/>
          <w:marRight w:val="0"/>
          <w:marTop w:val="0"/>
          <w:marBottom w:val="0"/>
          <w:divBdr>
            <w:top w:val="none" w:sz="0" w:space="0" w:color="auto"/>
            <w:left w:val="none" w:sz="0" w:space="0" w:color="auto"/>
            <w:bottom w:val="none" w:sz="0" w:space="0" w:color="auto"/>
            <w:right w:val="none" w:sz="0" w:space="0" w:color="auto"/>
          </w:divBdr>
        </w:div>
        <w:div w:id="1519536586">
          <w:marLeft w:val="640"/>
          <w:marRight w:val="0"/>
          <w:marTop w:val="0"/>
          <w:marBottom w:val="0"/>
          <w:divBdr>
            <w:top w:val="none" w:sz="0" w:space="0" w:color="auto"/>
            <w:left w:val="none" w:sz="0" w:space="0" w:color="auto"/>
            <w:bottom w:val="none" w:sz="0" w:space="0" w:color="auto"/>
            <w:right w:val="none" w:sz="0" w:space="0" w:color="auto"/>
          </w:divBdr>
        </w:div>
        <w:div w:id="1862283807">
          <w:marLeft w:val="640"/>
          <w:marRight w:val="0"/>
          <w:marTop w:val="0"/>
          <w:marBottom w:val="0"/>
          <w:divBdr>
            <w:top w:val="none" w:sz="0" w:space="0" w:color="auto"/>
            <w:left w:val="none" w:sz="0" w:space="0" w:color="auto"/>
            <w:bottom w:val="none" w:sz="0" w:space="0" w:color="auto"/>
            <w:right w:val="none" w:sz="0" w:space="0" w:color="auto"/>
          </w:divBdr>
        </w:div>
        <w:div w:id="2000958770">
          <w:marLeft w:val="640"/>
          <w:marRight w:val="0"/>
          <w:marTop w:val="0"/>
          <w:marBottom w:val="0"/>
          <w:divBdr>
            <w:top w:val="none" w:sz="0" w:space="0" w:color="auto"/>
            <w:left w:val="none" w:sz="0" w:space="0" w:color="auto"/>
            <w:bottom w:val="none" w:sz="0" w:space="0" w:color="auto"/>
            <w:right w:val="none" w:sz="0" w:space="0" w:color="auto"/>
          </w:divBdr>
        </w:div>
        <w:div w:id="1270892376">
          <w:marLeft w:val="640"/>
          <w:marRight w:val="0"/>
          <w:marTop w:val="0"/>
          <w:marBottom w:val="0"/>
          <w:divBdr>
            <w:top w:val="none" w:sz="0" w:space="0" w:color="auto"/>
            <w:left w:val="none" w:sz="0" w:space="0" w:color="auto"/>
            <w:bottom w:val="none" w:sz="0" w:space="0" w:color="auto"/>
            <w:right w:val="none" w:sz="0" w:space="0" w:color="auto"/>
          </w:divBdr>
        </w:div>
        <w:div w:id="494536032">
          <w:marLeft w:val="640"/>
          <w:marRight w:val="0"/>
          <w:marTop w:val="0"/>
          <w:marBottom w:val="0"/>
          <w:divBdr>
            <w:top w:val="none" w:sz="0" w:space="0" w:color="auto"/>
            <w:left w:val="none" w:sz="0" w:space="0" w:color="auto"/>
            <w:bottom w:val="none" w:sz="0" w:space="0" w:color="auto"/>
            <w:right w:val="none" w:sz="0" w:space="0" w:color="auto"/>
          </w:divBdr>
        </w:div>
        <w:div w:id="881943313">
          <w:marLeft w:val="640"/>
          <w:marRight w:val="0"/>
          <w:marTop w:val="0"/>
          <w:marBottom w:val="0"/>
          <w:divBdr>
            <w:top w:val="none" w:sz="0" w:space="0" w:color="auto"/>
            <w:left w:val="none" w:sz="0" w:space="0" w:color="auto"/>
            <w:bottom w:val="none" w:sz="0" w:space="0" w:color="auto"/>
            <w:right w:val="none" w:sz="0" w:space="0" w:color="auto"/>
          </w:divBdr>
        </w:div>
        <w:div w:id="680399739">
          <w:marLeft w:val="640"/>
          <w:marRight w:val="0"/>
          <w:marTop w:val="0"/>
          <w:marBottom w:val="0"/>
          <w:divBdr>
            <w:top w:val="none" w:sz="0" w:space="0" w:color="auto"/>
            <w:left w:val="none" w:sz="0" w:space="0" w:color="auto"/>
            <w:bottom w:val="none" w:sz="0" w:space="0" w:color="auto"/>
            <w:right w:val="none" w:sz="0" w:space="0" w:color="auto"/>
          </w:divBdr>
        </w:div>
        <w:div w:id="1565486775">
          <w:marLeft w:val="640"/>
          <w:marRight w:val="0"/>
          <w:marTop w:val="0"/>
          <w:marBottom w:val="0"/>
          <w:divBdr>
            <w:top w:val="none" w:sz="0" w:space="0" w:color="auto"/>
            <w:left w:val="none" w:sz="0" w:space="0" w:color="auto"/>
            <w:bottom w:val="none" w:sz="0" w:space="0" w:color="auto"/>
            <w:right w:val="none" w:sz="0" w:space="0" w:color="auto"/>
          </w:divBdr>
        </w:div>
        <w:div w:id="376659083">
          <w:marLeft w:val="640"/>
          <w:marRight w:val="0"/>
          <w:marTop w:val="0"/>
          <w:marBottom w:val="0"/>
          <w:divBdr>
            <w:top w:val="none" w:sz="0" w:space="0" w:color="auto"/>
            <w:left w:val="none" w:sz="0" w:space="0" w:color="auto"/>
            <w:bottom w:val="none" w:sz="0" w:space="0" w:color="auto"/>
            <w:right w:val="none" w:sz="0" w:space="0" w:color="auto"/>
          </w:divBdr>
        </w:div>
        <w:div w:id="1466314105">
          <w:marLeft w:val="640"/>
          <w:marRight w:val="0"/>
          <w:marTop w:val="0"/>
          <w:marBottom w:val="0"/>
          <w:divBdr>
            <w:top w:val="none" w:sz="0" w:space="0" w:color="auto"/>
            <w:left w:val="none" w:sz="0" w:space="0" w:color="auto"/>
            <w:bottom w:val="none" w:sz="0" w:space="0" w:color="auto"/>
            <w:right w:val="none" w:sz="0" w:space="0" w:color="auto"/>
          </w:divBdr>
        </w:div>
        <w:div w:id="2136243600">
          <w:marLeft w:val="640"/>
          <w:marRight w:val="0"/>
          <w:marTop w:val="0"/>
          <w:marBottom w:val="0"/>
          <w:divBdr>
            <w:top w:val="none" w:sz="0" w:space="0" w:color="auto"/>
            <w:left w:val="none" w:sz="0" w:space="0" w:color="auto"/>
            <w:bottom w:val="none" w:sz="0" w:space="0" w:color="auto"/>
            <w:right w:val="none" w:sz="0" w:space="0" w:color="auto"/>
          </w:divBdr>
        </w:div>
        <w:div w:id="744767272">
          <w:marLeft w:val="640"/>
          <w:marRight w:val="0"/>
          <w:marTop w:val="0"/>
          <w:marBottom w:val="0"/>
          <w:divBdr>
            <w:top w:val="none" w:sz="0" w:space="0" w:color="auto"/>
            <w:left w:val="none" w:sz="0" w:space="0" w:color="auto"/>
            <w:bottom w:val="none" w:sz="0" w:space="0" w:color="auto"/>
            <w:right w:val="none" w:sz="0" w:space="0" w:color="auto"/>
          </w:divBdr>
        </w:div>
        <w:div w:id="1907033723">
          <w:marLeft w:val="640"/>
          <w:marRight w:val="0"/>
          <w:marTop w:val="0"/>
          <w:marBottom w:val="0"/>
          <w:divBdr>
            <w:top w:val="none" w:sz="0" w:space="0" w:color="auto"/>
            <w:left w:val="none" w:sz="0" w:space="0" w:color="auto"/>
            <w:bottom w:val="none" w:sz="0" w:space="0" w:color="auto"/>
            <w:right w:val="none" w:sz="0" w:space="0" w:color="auto"/>
          </w:divBdr>
        </w:div>
        <w:div w:id="687634155">
          <w:marLeft w:val="640"/>
          <w:marRight w:val="0"/>
          <w:marTop w:val="0"/>
          <w:marBottom w:val="0"/>
          <w:divBdr>
            <w:top w:val="none" w:sz="0" w:space="0" w:color="auto"/>
            <w:left w:val="none" w:sz="0" w:space="0" w:color="auto"/>
            <w:bottom w:val="none" w:sz="0" w:space="0" w:color="auto"/>
            <w:right w:val="none" w:sz="0" w:space="0" w:color="auto"/>
          </w:divBdr>
        </w:div>
        <w:div w:id="964846357">
          <w:marLeft w:val="640"/>
          <w:marRight w:val="0"/>
          <w:marTop w:val="0"/>
          <w:marBottom w:val="0"/>
          <w:divBdr>
            <w:top w:val="none" w:sz="0" w:space="0" w:color="auto"/>
            <w:left w:val="none" w:sz="0" w:space="0" w:color="auto"/>
            <w:bottom w:val="none" w:sz="0" w:space="0" w:color="auto"/>
            <w:right w:val="none" w:sz="0" w:space="0" w:color="auto"/>
          </w:divBdr>
        </w:div>
        <w:div w:id="1337616811">
          <w:marLeft w:val="640"/>
          <w:marRight w:val="0"/>
          <w:marTop w:val="0"/>
          <w:marBottom w:val="0"/>
          <w:divBdr>
            <w:top w:val="none" w:sz="0" w:space="0" w:color="auto"/>
            <w:left w:val="none" w:sz="0" w:space="0" w:color="auto"/>
            <w:bottom w:val="none" w:sz="0" w:space="0" w:color="auto"/>
            <w:right w:val="none" w:sz="0" w:space="0" w:color="auto"/>
          </w:divBdr>
        </w:div>
        <w:div w:id="1973248590">
          <w:marLeft w:val="640"/>
          <w:marRight w:val="0"/>
          <w:marTop w:val="0"/>
          <w:marBottom w:val="0"/>
          <w:divBdr>
            <w:top w:val="none" w:sz="0" w:space="0" w:color="auto"/>
            <w:left w:val="none" w:sz="0" w:space="0" w:color="auto"/>
            <w:bottom w:val="none" w:sz="0" w:space="0" w:color="auto"/>
            <w:right w:val="none" w:sz="0" w:space="0" w:color="auto"/>
          </w:divBdr>
        </w:div>
        <w:div w:id="1961760215">
          <w:marLeft w:val="640"/>
          <w:marRight w:val="0"/>
          <w:marTop w:val="0"/>
          <w:marBottom w:val="0"/>
          <w:divBdr>
            <w:top w:val="none" w:sz="0" w:space="0" w:color="auto"/>
            <w:left w:val="none" w:sz="0" w:space="0" w:color="auto"/>
            <w:bottom w:val="none" w:sz="0" w:space="0" w:color="auto"/>
            <w:right w:val="none" w:sz="0" w:space="0" w:color="auto"/>
          </w:divBdr>
        </w:div>
        <w:div w:id="2034381782">
          <w:marLeft w:val="640"/>
          <w:marRight w:val="0"/>
          <w:marTop w:val="0"/>
          <w:marBottom w:val="0"/>
          <w:divBdr>
            <w:top w:val="none" w:sz="0" w:space="0" w:color="auto"/>
            <w:left w:val="none" w:sz="0" w:space="0" w:color="auto"/>
            <w:bottom w:val="none" w:sz="0" w:space="0" w:color="auto"/>
            <w:right w:val="none" w:sz="0" w:space="0" w:color="auto"/>
          </w:divBdr>
        </w:div>
        <w:div w:id="606502881">
          <w:marLeft w:val="640"/>
          <w:marRight w:val="0"/>
          <w:marTop w:val="0"/>
          <w:marBottom w:val="0"/>
          <w:divBdr>
            <w:top w:val="none" w:sz="0" w:space="0" w:color="auto"/>
            <w:left w:val="none" w:sz="0" w:space="0" w:color="auto"/>
            <w:bottom w:val="none" w:sz="0" w:space="0" w:color="auto"/>
            <w:right w:val="none" w:sz="0" w:space="0" w:color="auto"/>
          </w:divBdr>
        </w:div>
        <w:div w:id="39981259">
          <w:marLeft w:val="640"/>
          <w:marRight w:val="0"/>
          <w:marTop w:val="0"/>
          <w:marBottom w:val="0"/>
          <w:divBdr>
            <w:top w:val="none" w:sz="0" w:space="0" w:color="auto"/>
            <w:left w:val="none" w:sz="0" w:space="0" w:color="auto"/>
            <w:bottom w:val="none" w:sz="0" w:space="0" w:color="auto"/>
            <w:right w:val="none" w:sz="0" w:space="0" w:color="auto"/>
          </w:divBdr>
        </w:div>
        <w:div w:id="1268275657">
          <w:marLeft w:val="640"/>
          <w:marRight w:val="0"/>
          <w:marTop w:val="0"/>
          <w:marBottom w:val="0"/>
          <w:divBdr>
            <w:top w:val="none" w:sz="0" w:space="0" w:color="auto"/>
            <w:left w:val="none" w:sz="0" w:space="0" w:color="auto"/>
            <w:bottom w:val="none" w:sz="0" w:space="0" w:color="auto"/>
            <w:right w:val="none" w:sz="0" w:space="0" w:color="auto"/>
          </w:divBdr>
        </w:div>
        <w:div w:id="696585954">
          <w:marLeft w:val="640"/>
          <w:marRight w:val="0"/>
          <w:marTop w:val="0"/>
          <w:marBottom w:val="0"/>
          <w:divBdr>
            <w:top w:val="none" w:sz="0" w:space="0" w:color="auto"/>
            <w:left w:val="none" w:sz="0" w:space="0" w:color="auto"/>
            <w:bottom w:val="none" w:sz="0" w:space="0" w:color="auto"/>
            <w:right w:val="none" w:sz="0" w:space="0" w:color="auto"/>
          </w:divBdr>
        </w:div>
        <w:div w:id="51931954">
          <w:marLeft w:val="640"/>
          <w:marRight w:val="0"/>
          <w:marTop w:val="0"/>
          <w:marBottom w:val="0"/>
          <w:divBdr>
            <w:top w:val="none" w:sz="0" w:space="0" w:color="auto"/>
            <w:left w:val="none" w:sz="0" w:space="0" w:color="auto"/>
            <w:bottom w:val="none" w:sz="0" w:space="0" w:color="auto"/>
            <w:right w:val="none" w:sz="0" w:space="0" w:color="auto"/>
          </w:divBdr>
        </w:div>
        <w:div w:id="63452043">
          <w:marLeft w:val="640"/>
          <w:marRight w:val="0"/>
          <w:marTop w:val="0"/>
          <w:marBottom w:val="0"/>
          <w:divBdr>
            <w:top w:val="none" w:sz="0" w:space="0" w:color="auto"/>
            <w:left w:val="none" w:sz="0" w:space="0" w:color="auto"/>
            <w:bottom w:val="none" w:sz="0" w:space="0" w:color="auto"/>
            <w:right w:val="none" w:sz="0" w:space="0" w:color="auto"/>
          </w:divBdr>
        </w:div>
        <w:div w:id="87895296">
          <w:marLeft w:val="640"/>
          <w:marRight w:val="0"/>
          <w:marTop w:val="0"/>
          <w:marBottom w:val="0"/>
          <w:divBdr>
            <w:top w:val="none" w:sz="0" w:space="0" w:color="auto"/>
            <w:left w:val="none" w:sz="0" w:space="0" w:color="auto"/>
            <w:bottom w:val="none" w:sz="0" w:space="0" w:color="auto"/>
            <w:right w:val="none" w:sz="0" w:space="0" w:color="auto"/>
          </w:divBdr>
        </w:div>
        <w:div w:id="1608586859">
          <w:marLeft w:val="640"/>
          <w:marRight w:val="0"/>
          <w:marTop w:val="0"/>
          <w:marBottom w:val="0"/>
          <w:divBdr>
            <w:top w:val="none" w:sz="0" w:space="0" w:color="auto"/>
            <w:left w:val="none" w:sz="0" w:space="0" w:color="auto"/>
            <w:bottom w:val="none" w:sz="0" w:space="0" w:color="auto"/>
            <w:right w:val="none" w:sz="0" w:space="0" w:color="auto"/>
          </w:divBdr>
        </w:div>
        <w:div w:id="646318528">
          <w:marLeft w:val="640"/>
          <w:marRight w:val="0"/>
          <w:marTop w:val="0"/>
          <w:marBottom w:val="0"/>
          <w:divBdr>
            <w:top w:val="none" w:sz="0" w:space="0" w:color="auto"/>
            <w:left w:val="none" w:sz="0" w:space="0" w:color="auto"/>
            <w:bottom w:val="none" w:sz="0" w:space="0" w:color="auto"/>
            <w:right w:val="none" w:sz="0" w:space="0" w:color="auto"/>
          </w:divBdr>
        </w:div>
        <w:div w:id="617837772">
          <w:marLeft w:val="640"/>
          <w:marRight w:val="0"/>
          <w:marTop w:val="0"/>
          <w:marBottom w:val="0"/>
          <w:divBdr>
            <w:top w:val="none" w:sz="0" w:space="0" w:color="auto"/>
            <w:left w:val="none" w:sz="0" w:space="0" w:color="auto"/>
            <w:bottom w:val="none" w:sz="0" w:space="0" w:color="auto"/>
            <w:right w:val="none" w:sz="0" w:space="0" w:color="auto"/>
          </w:divBdr>
        </w:div>
        <w:div w:id="1508210994">
          <w:marLeft w:val="640"/>
          <w:marRight w:val="0"/>
          <w:marTop w:val="0"/>
          <w:marBottom w:val="0"/>
          <w:divBdr>
            <w:top w:val="none" w:sz="0" w:space="0" w:color="auto"/>
            <w:left w:val="none" w:sz="0" w:space="0" w:color="auto"/>
            <w:bottom w:val="none" w:sz="0" w:space="0" w:color="auto"/>
            <w:right w:val="none" w:sz="0" w:space="0" w:color="auto"/>
          </w:divBdr>
        </w:div>
        <w:div w:id="493028481">
          <w:marLeft w:val="640"/>
          <w:marRight w:val="0"/>
          <w:marTop w:val="0"/>
          <w:marBottom w:val="0"/>
          <w:divBdr>
            <w:top w:val="none" w:sz="0" w:space="0" w:color="auto"/>
            <w:left w:val="none" w:sz="0" w:space="0" w:color="auto"/>
            <w:bottom w:val="none" w:sz="0" w:space="0" w:color="auto"/>
            <w:right w:val="none" w:sz="0" w:space="0" w:color="auto"/>
          </w:divBdr>
        </w:div>
        <w:div w:id="1354961163">
          <w:marLeft w:val="640"/>
          <w:marRight w:val="0"/>
          <w:marTop w:val="0"/>
          <w:marBottom w:val="0"/>
          <w:divBdr>
            <w:top w:val="none" w:sz="0" w:space="0" w:color="auto"/>
            <w:left w:val="none" w:sz="0" w:space="0" w:color="auto"/>
            <w:bottom w:val="none" w:sz="0" w:space="0" w:color="auto"/>
            <w:right w:val="none" w:sz="0" w:space="0" w:color="auto"/>
          </w:divBdr>
        </w:div>
        <w:div w:id="1692755558">
          <w:marLeft w:val="640"/>
          <w:marRight w:val="0"/>
          <w:marTop w:val="0"/>
          <w:marBottom w:val="0"/>
          <w:divBdr>
            <w:top w:val="none" w:sz="0" w:space="0" w:color="auto"/>
            <w:left w:val="none" w:sz="0" w:space="0" w:color="auto"/>
            <w:bottom w:val="none" w:sz="0" w:space="0" w:color="auto"/>
            <w:right w:val="none" w:sz="0" w:space="0" w:color="auto"/>
          </w:divBdr>
        </w:div>
        <w:div w:id="2093383061">
          <w:marLeft w:val="640"/>
          <w:marRight w:val="0"/>
          <w:marTop w:val="0"/>
          <w:marBottom w:val="0"/>
          <w:divBdr>
            <w:top w:val="none" w:sz="0" w:space="0" w:color="auto"/>
            <w:left w:val="none" w:sz="0" w:space="0" w:color="auto"/>
            <w:bottom w:val="none" w:sz="0" w:space="0" w:color="auto"/>
            <w:right w:val="none" w:sz="0" w:space="0" w:color="auto"/>
          </w:divBdr>
        </w:div>
        <w:div w:id="1561744385">
          <w:marLeft w:val="640"/>
          <w:marRight w:val="0"/>
          <w:marTop w:val="0"/>
          <w:marBottom w:val="0"/>
          <w:divBdr>
            <w:top w:val="none" w:sz="0" w:space="0" w:color="auto"/>
            <w:left w:val="none" w:sz="0" w:space="0" w:color="auto"/>
            <w:bottom w:val="none" w:sz="0" w:space="0" w:color="auto"/>
            <w:right w:val="none" w:sz="0" w:space="0" w:color="auto"/>
          </w:divBdr>
        </w:div>
        <w:div w:id="1097091263">
          <w:marLeft w:val="640"/>
          <w:marRight w:val="0"/>
          <w:marTop w:val="0"/>
          <w:marBottom w:val="0"/>
          <w:divBdr>
            <w:top w:val="none" w:sz="0" w:space="0" w:color="auto"/>
            <w:left w:val="none" w:sz="0" w:space="0" w:color="auto"/>
            <w:bottom w:val="none" w:sz="0" w:space="0" w:color="auto"/>
            <w:right w:val="none" w:sz="0" w:space="0" w:color="auto"/>
          </w:divBdr>
        </w:div>
        <w:div w:id="1874539582">
          <w:marLeft w:val="640"/>
          <w:marRight w:val="0"/>
          <w:marTop w:val="0"/>
          <w:marBottom w:val="0"/>
          <w:divBdr>
            <w:top w:val="none" w:sz="0" w:space="0" w:color="auto"/>
            <w:left w:val="none" w:sz="0" w:space="0" w:color="auto"/>
            <w:bottom w:val="none" w:sz="0" w:space="0" w:color="auto"/>
            <w:right w:val="none" w:sz="0" w:space="0" w:color="auto"/>
          </w:divBdr>
        </w:div>
        <w:div w:id="1095829023">
          <w:marLeft w:val="640"/>
          <w:marRight w:val="0"/>
          <w:marTop w:val="0"/>
          <w:marBottom w:val="0"/>
          <w:divBdr>
            <w:top w:val="none" w:sz="0" w:space="0" w:color="auto"/>
            <w:left w:val="none" w:sz="0" w:space="0" w:color="auto"/>
            <w:bottom w:val="none" w:sz="0" w:space="0" w:color="auto"/>
            <w:right w:val="none" w:sz="0" w:space="0" w:color="auto"/>
          </w:divBdr>
        </w:div>
        <w:div w:id="1656568386">
          <w:marLeft w:val="640"/>
          <w:marRight w:val="0"/>
          <w:marTop w:val="0"/>
          <w:marBottom w:val="0"/>
          <w:divBdr>
            <w:top w:val="none" w:sz="0" w:space="0" w:color="auto"/>
            <w:left w:val="none" w:sz="0" w:space="0" w:color="auto"/>
            <w:bottom w:val="none" w:sz="0" w:space="0" w:color="auto"/>
            <w:right w:val="none" w:sz="0" w:space="0" w:color="auto"/>
          </w:divBdr>
        </w:div>
        <w:div w:id="2087416938">
          <w:marLeft w:val="640"/>
          <w:marRight w:val="0"/>
          <w:marTop w:val="0"/>
          <w:marBottom w:val="0"/>
          <w:divBdr>
            <w:top w:val="none" w:sz="0" w:space="0" w:color="auto"/>
            <w:left w:val="none" w:sz="0" w:space="0" w:color="auto"/>
            <w:bottom w:val="none" w:sz="0" w:space="0" w:color="auto"/>
            <w:right w:val="none" w:sz="0" w:space="0" w:color="auto"/>
          </w:divBdr>
        </w:div>
        <w:div w:id="970095101">
          <w:marLeft w:val="640"/>
          <w:marRight w:val="0"/>
          <w:marTop w:val="0"/>
          <w:marBottom w:val="0"/>
          <w:divBdr>
            <w:top w:val="none" w:sz="0" w:space="0" w:color="auto"/>
            <w:left w:val="none" w:sz="0" w:space="0" w:color="auto"/>
            <w:bottom w:val="none" w:sz="0" w:space="0" w:color="auto"/>
            <w:right w:val="none" w:sz="0" w:space="0" w:color="auto"/>
          </w:divBdr>
        </w:div>
        <w:div w:id="363603860">
          <w:marLeft w:val="640"/>
          <w:marRight w:val="0"/>
          <w:marTop w:val="0"/>
          <w:marBottom w:val="0"/>
          <w:divBdr>
            <w:top w:val="none" w:sz="0" w:space="0" w:color="auto"/>
            <w:left w:val="none" w:sz="0" w:space="0" w:color="auto"/>
            <w:bottom w:val="none" w:sz="0" w:space="0" w:color="auto"/>
            <w:right w:val="none" w:sz="0" w:space="0" w:color="auto"/>
          </w:divBdr>
        </w:div>
        <w:div w:id="1531844567">
          <w:marLeft w:val="640"/>
          <w:marRight w:val="0"/>
          <w:marTop w:val="0"/>
          <w:marBottom w:val="0"/>
          <w:divBdr>
            <w:top w:val="none" w:sz="0" w:space="0" w:color="auto"/>
            <w:left w:val="none" w:sz="0" w:space="0" w:color="auto"/>
            <w:bottom w:val="none" w:sz="0" w:space="0" w:color="auto"/>
            <w:right w:val="none" w:sz="0" w:space="0" w:color="auto"/>
          </w:divBdr>
        </w:div>
        <w:div w:id="512846332">
          <w:marLeft w:val="640"/>
          <w:marRight w:val="0"/>
          <w:marTop w:val="0"/>
          <w:marBottom w:val="0"/>
          <w:divBdr>
            <w:top w:val="none" w:sz="0" w:space="0" w:color="auto"/>
            <w:left w:val="none" w:sz="0" w:space="0" w:color="auto"/>
            <w:bottom w:val="none" w:sz="0" w:space="0" w:color="auto"/>
            <w:right w:val="none" w:sz="0" w:space="0" w:color="auto"/>
          </w:divBdr>
        </w:div>
        <w:div w:id="2113819338">
          <w:marLeft w:val="640"/>
          <w:marRight w:val="0"/>
          <w:marTop w:val="0"/>
          <w:marBottom w:val="0"/>
          <w:divBdr>
            <w:top w:val="none" w:sz="0" w:space="0" w:color="auto"/>
            <w:left w:val="none" w:sz="0" w:space="0" w:color="auto"/>
            <w:bottom w:val="none" w:sz="0" w:space="0" w:color="auto"/>
            <w:right w:val="none" w:sz="0" w:space="0" w:color="auto"/>
          </w:divBdr>
        </w:div>
        <w:div w:id="860432533">
          <w:marLeft w:val="640"/>
          <w:marRight w:val="0"/>
          <w:marTop w:val="0"/>
          <w:marBottom w:val="0"/>
          <w:divBdr>
            <w:top w:val="none" w:sz="0" w:space="0" w:color="auto"/>
            <w:left w:val="none" w:sz="0" w:space="0" w:color="auto"/>
            <w:bottom w:val="none" w:sz="0" w:space="0" w:color="auto"/>
            <w:right w:val="none" w:sz="0" w:space="0" w:color="auto"/>
          </w:divBdr>
        </w:div>
        <w:div w:id="1849631923">
          <w:marLeft w:val="640"/>
          <w:marRight w:val="0"/>
          <w:marTop w:val="0"/>
          <w:marBottom w:val="0"/>
          <w:divBdr>
            <w:top w:val="none" w:sz="0" w:space="0" w:color="auto"/>
            <w:left w:val="none" w:sz="0" w:space="0" w:color="auto"/>
            <w:bottom w:val="none" w:sz="0" w:space="0" w:color="auto"/>
            <w:right w:val="none" w:sz="0" w:space="0" w:color="auto"/>
          </w:divBdr>
        </w:div>
        <w:div w:id="1796293936">
          <w:marLeft w:val="640"/>
          <w:marRight w:val="0"/>
          <w:marTop w:val="0"/>
          <w:marBottom w:val="0"/>
          <w:divBdr>
            <w:top w:val="none" w:sz="0" w:space="0" w:color="auto"/>
            <w:left w:val="none" w:sz="0" w:space="0" w:color="auto"/>
            <w:bottom w:val="none" w:sz="0" w:space="0" w:color="auto"/>
            <w:right w:val="none" w:sz="0" w:space="0" w:color="auto"/>
          </w:divBdr>
        </w:div>
        <w:div w:id="1644769902">
          <w:marLeft w:val="640"/>
          <w:marRight w:val="0"/>
          <w:marTop w:val="0"/>
          <w:marBottom w:val="0"/>
          <w:divBdr>
            <w:top w:val="none" w:sz="0" w:space="0" w:color="auto"/>
            <w:left w:val="none" w:sz="0" w:space="0" w:color="auto"/>
            <w:bottom w:val="none" w:sz="0" w:space="0" w:color="auto"/>
            <w:right w:val="none" w:sz="0" w:space="0" w:color="auto"/>
          </w:divBdr>
        </w:div>
        <w:div w:id="1045450340">
          <w:marLeft w:val="640"/>
          <w:marRight w:val="0"/>
          <w:marTop w:val="0"/>
          <w:marBottom w:val="0"/>
          <w:divBdr>
            <w:top w:val="none" w:sz="0" w:space="0" w:color="auto"/>
            <w:left w:val="none" w:sz="0" w:space="0" w:color="auto"/>
            <w:bottom w:val="none" w:sz="0" w:space="0" w:color="auto"/>
            <w:right w:val="none" w:sz="0" w:space="0" w:color="auto"/>
          </w:divBdr>
        </w:div>
        <w:div w:id="1740789857">
          <w:marLeft w:val="640"/>
          <w:marRight w:val="0"/>
          <w:marTop w:val="0"/>
          <w:marBottom w:val="0"/>
          <w:divBdr>
            <w:top w:val="none" w:sz="0" w:space="0" w:color="auto"/>
            <w:left w:val="none" w:sz="0" w:space="0" w:color="auto"/>
            <w:bottom w:val="none" w:sz="0" w:space="0" w:color="auto"/>
            <w:right w:val="none" w:sz="0" w:space="0" w:color="auto"/>
          </w:divBdr>
        </w:div>
        <w:div w:id="440762194">
          <w:marLeft w:val="640"/>
          <w:marRight w:val="0"/>
          <w:marTop w:val="0"/>
          <w:marBottom w:val="0"/>
          <w:divBdr>
            <w:top w:val="none" w:sz="0" w:space="0" w:color="auto"/>
            <w:left w:val="none" w:sz="0" w:space="0" w:color="auto"/>
            <w:bottom w:val="none" w:sz="0" w:space="0" w:color="auto"/>
            <w:right w:val="none" w:sz="0" w:space="0" w:color="auto"/>
          </w:divBdr>
        </w:div>
        <w:div w:id="761222576">
          <w:marLeft w:val="640"/>
          <w:marRight w:val="0"/>
          <w:marTop w:val="0"/>
          <w:marBottom w:val="0"/>
          <w:divBdr>
            <w:top w:val="none" w:sz="0" w:space="0" w:color="auto"/>
            <w:left w:val="none" w:sz="0" w:space="0" w:color="auto"/>
            <w:bottom w:val="none" w:sz="0" w:space="0" w:color="auto"/>
            <w:right w:val="none" w:sz="0" w:space="0" w:color="auto"/>
          </w:divBdr>
        </w:div>
        <w:div w:id="1916429869">
          <w:marLeft w:val="640"/>
          <w:marRight w:val="0"/>
          <w:marTop w:val="0"/>
          <w:marBottom w:val="0"/>
          <w:divBdr>
            <w:top w:val="none" w:sz="0" w:space="0" w:color="auto"/>
            <w:left w:val="none" w:sz="0" w:space="0" w:color="auto"/>
            <w:bottom w:val="none" w:sz="0" w:space="0" w:color="auto"/>
            <w:right w:val="none" w:sz="0" w:space="0" w:color="auto"/>
          </w:divBdr>
        </w:div>
        <w:div w:id="2046446893">
          <w:marLeft w:val="640"/>
          <w:marRight w:val="0"/>
          <w:marTop w:val="0"/>
          <w:marBottom w:val="0"/>
          <w:divBdr>
            <w:top w:val="none" w:sz="0" w:space="0" w:color="auto"/>
            <w:left w:val="none" w:sz="0" w:space="0" w:color="auto"/>
            <w:bottom w:val="none" w:sz="0" w:space="0" w:color="auto"/>
            <w:right w:val="none" w:sz="0" w:space="0" w:color="auto"/>
          </w:divBdr>
        </w:div>
        <w:div w:id="1617978873">
          <w:marLeft w:val="640"/>
          <w:marRight w:val="0"/>
          <w:marTop w:val="0"/>
          <w:marBottom w:val="0"/>
          <w:divBdr>
            <w:top w:val="none" w:sz="0" w:space="0" w:color="auto"/>
            <w:left w:val="none" w:sz="0" w:space="0" w:color="auto"/>
            <w:bottom w:val="none" w:sz="0" w:space="0" w:color="auto"/>
            <w:right w:val="none" w:sz="0" w:space="0" w:color="auto"/>
          </w:divBdr>
        </w:div>
        <w:div w:id="700589678">
          <w:marLeft w:val="640"/>
          <w:marRight w:val="0"/>
          <w:marTop w:val="0"/>
          <w:marBottom w:val="0"/>
          <w:divBdr>
            <w:top w:val="none" w:sz="0" w:space="0" w:color="auto"/>
            <w:left w:val="none" w:sz="0" w:space="0" w:color="auto"/>
            <w:bottom w:val="none" w:sz="0" w:space="0" w:color="auto"/>
            <w:right w:val="none" w:sz="0" w:space="0" w:color="auto"/>
          </w:divBdr>
        </w:div>
        <w:div w:id="1302930566">
          <w:marLeft w:val="640"/>
          <w:marRight w:val="0"/>
          <w:marTop w:val="0"/>
          <w:marBottom w:val="0"/>
          <w:divBdr>
            <w:top w:val="none" w:sz="0" w:space="0" w:color="auto"/>
            <w:left w:val="none" w:sz="0" w:space="0" w:color="auto"/>
            <w:bottom w:val="none" w:sz="0" w:space="0" w:color="auto"/>
            <w:right w:val="none" w:sz="0" w:space="0" w:color="auto"/>
          </w:divBdr>
        </w:div>
        <w:div w:id="1049377514">
          <w:marLeft w:val="640"/>
          <w:marRight w:val="0"/>
          <w:marTop w:val="0"/>
          <w:marBottom w:val="0"/>
          <w:divBdr>
            <w:top w:val="none" w:sz="0" w:space="0" w:color="auto"/>
            <w:left w:val="none" w:sz="0" w:space="0" w:color="auto"/>
            <w:bottom w:val="none" w:sz="0" w:space="0" w:color="auto"/>
            <w:right w:val="none" w:sz="0" w:space="0" w:color="auto"/>
          </w:divBdr>
        </w:div>
        <w:div w:id="1275211605">
          <w:marLeft w:val="640"/>
          <w:marRight w:val="0"/>
          <w:marTop w:val="0"/>
          <w:marBottom w:val="0"/>
          <w:divBdr>
            <w:top w:val="none" w:sz="0" w:space="0" w:color="auto"/>
            <w:left w:val="none" w:sz="0" w:space="0" w:color="auto"/>
            <w:bottom w:val="none" w:sz="0" w:space="0" w:color="auto"/>
            <w:right w:val="none" w:sz="0" w:space="0" w:color="auto"/>
          </w:divBdr>
        </w:div>
        <w:div w:id="1551963892">
          <w:marLeft w:val="640"/>
          <w:marRight w:val="0"/>
          <w:marTop w:val="0"/>
          <w:marBottom w:val="0"/>
          <w:divBdr>
            <w:top w:val="none" w:sz="0" w:space="0" w:color="auto"/>
            <w:left w:val="none" w:sz="0" w:space="0" w:color="auto"/>
            <w:bottom w:val="none" w:sz="0" w:space="0" w:color="auto"/>
            <w:right w:val="none" w:sz="0" w:space="0" w:color="auto"/>
          </w:divBdr>
        </w:div>
        <w:div w:id="253712714">
          <w:marLeft w:val="640"/>
          <w:marRight w:val="0"/>
          <w:marTop w:val="0"/>
          <w:marBottom w:val="0"/>
          <w:divBdr>
            <w:top w:val="none" w:sz="0" w:space="0" w:color="auto"/>
            <w:left w:val="none" w:sz="0" w:space="0" w:color="auto"/>
            <w:bottom w:val="none" w:sz="0" w:space="0" w:color="auto"/>
            <w:right w:val="none" w:sz="0" w:space="0" w:color="auto"/>
          </w:divBdr>
        </w:div>
        <w:div w:id="196359639">
          <w:marLeft w:val="640"/>
          <w:marRight w:val="0"/>
          <w:marTop w:val="0"/>
          <w:marBottom w:val="0"/>
          <w:divBdr>
            <w:top w:val="none" w:sz="0" w:space="0" w:color="auto"/>
            <w:left w:val="none" w:sz="0" w:space="0" w:color="auto"/>
            <w:bottom w:val="none" w:sz="0" w:space="0" w:color="auto"/>
            <w:right w:val="none" w:sz="0" w:space="0" w:color="auto"/>
          </w:divBdr>
        </w:div>
        <w:div w:id="579415003">
          <w:marLeft w:val="640"/>
          <w:marRight w:val="0"/>
          <w:marTop w:val="0"/>
          <w:marBottom w:val="0"/>
          <w:divBdr>
            <w:top w:val="none" w:sz="0" w:space="0" w:color="auto"/>
            <w:left w:val="none" w:sz="0" w:space="0" w:color="auto"/>
            <w:bottom w:val="none" w:sz="0" w:space="0" w:color="auto"/>
            <w:right w:val="none" w:sz="0" w:space="0" w:color="auto"/>
          </w:divBdr>
        </w:div>
        <w:div w:id="2089886497">
          <w:marLeft w:val="640"/>
          <w:marRight w:val="0"/>
          <w:marTop w:val="0"/>
          <w:marBottom w:val="0"/>
          <w:divBdr>
            <w:top w:val="none" w:sz="0" w:space="0" w:color="auto"/>
            <w:left w:val="none" w:sz="0" w:space="0" w:color="auto"/>
            <w:bottom w:val="none" w:sz="0" w:space="0" w:color="auto"/>
            <w:right w:val="none" w:sz="0" w:space="0" w:color="auto"/>
          </w:divBdr>
        </w:div>
        <w:div w:id="966661408">
          <w:marLeft w:val="640"/>
          <w:marRight w:val="0"/>
          <w:marTop w:val="0"/>
          <w:marBottom w:val="0"/>
          <w:divBdr>
            <w:top w:val="none" w:sz="0" w:space="0" w:color="auto"/>
            <w:left w:val="none" w:sz="0" w:space="0" w:color="auto"/>
            <w:bottom w:val="none" w:sz="0" w:space="0" w:color="auto"/>
            <w:right w:val="none" w:sz="0" w:space="0" w:color="auto"/>
          </w:divBdr>
        </w:div>
        <w:div w:id="1956449429">
          <w:marLeft w:val="640"/>
          <w:marRight w:val="0"/>
          <w:marTop w:val="0"/>
          <w:marBottom w:val="0"/>
          <w:divBdr>
            <w:top w:val="none" w:sz="0" w:space="0" w:color="auto"/>
            <w:left w:val="none" w:sz="0" w:space="0" w:color="auto"/>
            <w:bottom w:val="none" w:sz="0" w:space="0" w:color="auto"/>
            <w:right w:val="none" w:sz="0" w:space="0" w:color="auto"/>
          </w:divBdr>
        </w:div>
        <w:div w:id="1292396599">
          <w:marLeft w:val="640"/>
          <w:marRight w:val="0"/>
          <w:marTop w:val="0"/>
          <w:marBottom w:val="0"/>
          <w:divBdr>
            <w:top w:val="none" w:sz="0" w:space="0" w:color="auto"/>
            <w:left w:val="none" w:sz="0" w:space="0" w:color="auto"/>
            <w:bottom w:val="none" w:sz="0" w:space="0" w:color="auto"/>
            <w:right w:val="none" w:sz="0" w:space="0" w:color="auto"/>
          </w:divBdr>
        </w:div>
        <w:div w:id="872573165">
          <w:marLeft w:val="640"/>
          <w:marRight w:val="0"/>
          <w:marTop w:val="0"/>
          <w:marBottom w:val="0"/>
          <w:divBdr>
            <w:top w:val="none" w:sz="0" w:space="0" w:color="auto"/>
            <w:left w:val="none" w:sz="0" w:space="0" w:color="auto"/>
            <w:bottom w:val="none" w:sz="0" w:space="0" w:color="auto"/>
            <w:right w:val="none" w:sz="0" w:space="0" w:color="auto"/>
          </w:divBdr>
        </w:div>
        <w:div w:id="11735796">
          <w:marLeft w:val="640"/>
          <w:marRight w:val="0"/>
          <w:marTop w:val="0"/>
          <w:marBottom w:val="0"/>
          <w:divBdr>
            <w:top w:val="none" w:sz="0" w:space="0" w:color="auto"/>
            <w:left w:val="none" w:sz="0" w:space="0" w:color="auto"/>
            <w:bottom w:val="none" w:sz="0" w:space="0" w:color="auto"/>
            <w:right w:val="none" w:sz="0" w:space="0" w:color="auto"/>
          </w:divBdr>
        </w:div>
        <w:div w:id="397896153">
          <w:marLeft w:val="640"/>
          <w:marRight w:val="0"/>
          <w:marTop w:val="0"/>
          <w:marBottom w:val="0"/>
          <w:divBdr>
            <w:top w:val="none" w:sz="0" w:space="0" w:color="auto"/>
            <w:left w:val="none" w:sz="0" w:space="0" w:color="auto"/>
            <w:bottom w:val="none" w:sz="0" w:space="0" w:color="auto"/>
            <w:right w:val="none" w:sz="0" w:space="0" w:color="auto"/>
          </w:divBdr>
        </w:div>
        <w:div w:id="1391610537">
          <w:marLeft w:val="640"/>
          <w:marRight w:val="0"/>
          <w:marTop w:val="0"/>
          <w:marBottom w:val="0"/>
          <w:divBdr>
            <w:top w:val="none" w:sz="0" w:space="0" w:color="auto"/>
            <w:left w:val="none" w:sz="0" w:space="0" w:color="auto"/>
            <w:bottom w:val="none" w:sz="0" w:space="0" w:color="auto"/>
            <w:right w:val="none" w:sz="0" w:space="0" w:color="auto"/>
          </w:divBdr>
        </w:div>
        <w:div w:id="1398748430">
          <w:marLeft w:val="640"/>
          <w:marRight w:val="0"/>
          <w:marTop w:val="0"/>
          <w:marBottom w:val="0"/>
          <w:divBdr>
            <w:top w:val="none" w:sz="0" w:space="0" w:color="auto"/>
            <w:left w:val="none" w:sz="0" w:space="0" w:color="auto"/>
            <w:bottom w:val="none" w:sz="0" w:space="0" w:color="auto"/>
            <w:right w:val="none" w:sz="0" w:space="0" w:color="auto"/>
          </w:divBdr>
        </w:div>
        <w:div w:id="1894849065">
          <w:marLeft w:val="640"/>
          <w:marRight w:val="0"/>
          <w:marTop w:val="0"/>
          <w:marBottom w:val="0"/>
          <w:divBdr>
            <w:top w:val="none" w:sz="0" w:space="0" w:color="auto"/>
            <w:left w:val="none" w:sz="0" w:space="0" w:color="auto"/>
            <w:bottom w:val="none" w:sz="0" w:space="0" w:color="auto"/>
            <w:right w:val="none" w:sz="0" w:space="0" w:color="auto"/>
          </w:divBdr>
        </w:div>
        <w:div w:id="421030763">
          <w:marLeft w:val="640"/>
          <w:marRight w:val="0"/>
          <w:marTop w:val="0"/>
          <w:marBottom w:val="0"/>
          <w:divBdr>
            <w:top w:val="none" w:sz="0" w:space="0" w:color="auto"/>
            <w:left w:val="none" w:sz="0" w:space="0" w:color="auto"/>
            <w:bottom w:val="none" w:sz="0" w:space="0" w:color="auto"/>
            <w:right w:val="none" w:sz="0" w:space="0" w:color="auto"/>
          </w:divBdr>
        </w:div>
        <w:div w:id="587084797">
          <w:marLeft w:val="640"/>
          <w:marRight w:val="0"/>
          <w:marTop w:val="0"/>
          <w:marBottom w:val="0"/>
          <w:divBdr>
            <w:top w:val="none" w:sz="0" w:space="0" w:color="auto"/>
            <w:left w:val="none" w:sz="0" w:space="0" w:color="auto"/>
            <w:bottom w:val="none" w:sz="0" w:space="0" w:color="auto"/>
            <w:right w:val="none" w:sz="0" w:space="0" w:color="auto"/>
          </w:divBdr>
        </w:div>
        <w:div w:id="99106686">
          <w:marLeft w:val="640"/>
          <w:marRight w:val="0"/>
          <w:marTop w:val="0"/>
          <w:marBottom w:val="0"/>
          <w:divBdr>
            <w:top w:val="none" w:sz="0" w:space="0" w:color="auto"/>
            <w:left w:val="none" w:sz="0" w:space="0" w:color="auto"/>
            <w:bottom w:val="none" w:sz="0" w:space="0" w:color="auto"/>
            <w:right w:val="none" w:sz="0" w:space="0" w:color="auto"/>
          </w:divBdr>
        </w:div>
        <w:div w:id="1671055052">
          <w:marLeft w:val="640"/>
          <w:marRight w:val="0"/>
          <w:marTop w:val="0"/>
          <w:marBottom w:val="0"/>
          <w:divBdr>
            <w:top w:val="none" w:sz="0" w:space="0" w:color="auto"/>
            <w:left w:val="none" w:sz="0" w:space="0" w:color="auto"/>
            <w:bottom w:val="none" w:sz="0" w:space="0" w:color="auto"/>
            <w:right w:val="none" w:sz="0" w:space="0" w:color="auto"/>
          </w:divBdr>
        </w:div>
        <w:div w:id="278491590">
          <w:marLeft w:val="640"/>
          <w:marRight w:val="0"/>
          <w:marTop w:val="0"/>
          <w:marBottom w:val="0"/>
          <w:divBdr>
            <w:top w:val="none" w:sz="0" w:space="0" w:color="auto"/>
            <w:left w:val="none" w:sz="0" w:space="0" w:color="auto"/>
            <w:bottom w:val="none" w:sz="0" w:space="0" w:color="auto"/>
            <w:right w:val="none" w:sz="0" w:space="0" w:color="auto"/>
          </w:divBdr>
        </w:div>
        <w:div w:id="1375538351">
          <w:marLeft w:val="640"/>
          <w:marRight w:val="0"/>
          <w:marTop w:val="0"/>
          <w:marBottom w:val="0"/>
          <w:divBdr>
            <w:top w:val="none" w:sz="0" w:space="0" w:color="auto"/>
            <w:left w:val="none" w:sz="0" w:space="0" w:color="auto"/>
            <w:bottom w:val="none" w:sz="0" w:space="0" w:color="auto"/>
            <w:right w:val="none" w:sz="0" w:space="0" w:color="auto"/>
          </w:divBdr>
        </w:div>
        <w:div w:id="683089974">
          <w:marLeft w:val="640"/>
          <w:marRight w:val="0"/>
          <w:marTop w:val="0"/>
          <w:marBottom w:val="0"/>
          <w:divBdr>
            <w:top w:val="none" w:sz="0" w:space="0" w:color="auto"/>
            <w:left w:val="none" w:sz="0" w:space="0" w:color="auto"/>
            <w:bottom w:val="none" w:sz="0" w:space="0" w:color="auto"/>
            <w:right w:val="none" w:sz="0" w:space="0" w:color="auto"/>
          </w:divBdr>
        </w:div>
        <w:div w:id="1147476043">
          <w:marLeft w:val="640"/>
          <w:marRight w:val="0"/>
          <w:marTop w:val="0"/>
          <w:marBottom w:val="0"/>
          <w:divBdr>
            <w:top w:val="none" w:sz="0" w:space="0" w:color="auto"/>
            <w:left w:val="none" w:sz="0" w:space="0" w:color="auto"/>
            <w:bottom w:val="none" w:sz="0" w:space="0" w:color="auto"/>
            <w:right w:val="none" w:sz="0" w:space="0" w:color="auto"/>
          </w:divBdr>
        </w:div>
        <w:div w:id="299380229">
          <w:marLeft w:val="640"/>
          <w:marRight w:val="0"/>
          <w:marTop w:val="0"/>
          <w:marBottom w:val="0"/>
          <w:divBdr>
            <w:top w:val="none" w:sz="0" w:space="0" w:color="auto"/>
            <w:left w:val="none" w:sz="0" w:space="0" w:color="auto"/>
            <w:bottom w:val="none" w:sz="0" w:space="0" w:color="auto"/>
            <w:right w:val="none" w:sz="0" w:space="0" w:color="auto"/>
          </w:divBdr>
        </w:div>
        <w:div w:id="222713302">
          <w:marLeft w:val="640"/>
          <w:marRight w:val="0"/>
          <w:marTop w:val="0"/>
          <w:marBottom w:val="0"/>
          <w:divBdr>
            <w:top w:val="none" w:sz="0" w:space="0" w:color="auto"/>
            <w:left w:val="none" w:sz="0" w:space="0" w:color="auto"/>
            <w:bottom w:val="none" w:sz="0" w:space="0" w:color="auto"/>
            <w:right w:val="none" w:sz="0" w:space="0" w:color="auto"/>
          </w:divBdr>
        </w:div>
        <w:div w:id="364987826">
          <w:marLeft w:val="640"/>
          <w:marRight w:val="0"/>
          <w:marTop w:val="0"/>
          <w:marBottom w:val="0"/>
          <w:divBdr>
            <w:top w:val="none" w:sz="0" w:space="0" w:color="auto"/>
            <w:left w:val="none" w:sz="0" w:space="0" w:color="auto"/>
            <w:bottom w:val="none" w:sz="0" w:space="0" w:color="auto"/>
            <w:right w:val="none" w:sz="0" w:space="0" w:color="auto"/>
          </w:divBdr>
        </w:div>
        <w:div w:id="1701201338">
          <w:marLeft w:val="640"/>
          <w:marRight w:val="0"/>
          <w:marTop w:val="0"/>
          <w:marBottom w:val="0"/>
          <w:divBdr>
            <w:top w:val="none" w:sz="0" w:space="0" w:color="auto"/>
            <w:left w:val="none" w:sz="0" w:space="0" w:color="auto"/>
            <w:bottom w:val="none" w:sz="0" w:space="0" w:color="auto"/>
            <w:right w:val="none" w:sz="0" w:space="0" w:color="auto"/>
          </w:divBdr>
        </w:div>
        <w:div w:id="512573661">
          <w:marLeft w:val="640"/>
          <w:marRight w:val="0"/>
          <w:marTop w:val="0"/>
          <w:marBottom w:val="0"/>
          <w:divBdr>
            <w:top w:val="none" w:sz="0" w:space="0" w:color="auto"/>
            <w:left w:val="none" w:sz="0" w:space="0" w:color="auto"/>
            <w:bottom w:val="none" w:sz="0" w:space="0" w:color="auto"/>
            <w:right w:val="none" w:sz="0" w:space="0" w:color="auto"/>
          </w:divBdr>
        </w:div>
        <w:div w:id="9376590">
          <w:marLeft w:val="640"/>
          <w:marRight w:val="0"/>
          <w:marTop w:val="0"/>
          <w:marBottom w:val="0"/>
          <w:divBdr>
            <w:top w:val="none" w:sz="0" w:space="0" w:color="auto"/>
            <w:left w:val="none" w:sz="0" w:space="0" w:color="auto"/>
            <w:bottom w:val="none" w:sz="0" w:space="0" w:color="auto"/>
            <w:right w:val="none" w:sz="0" w:space="0" w:color="auto"/>
          </w:divBdr>
        </w:div>
        <w:div w:id="625818977">
          <w:marLeft w:val="640"/>
          <w:marRight w:val="0"/>
          <w:marTop w:val="0"/>
          <w:marBottom w:val="0"/>
          <w:divBdr>
            <w:top w:val="none" w:sz="0" w:space="0" w:color="auto"/>
            <w:left w:val="none" w:sz="0" w:space="0" w:color="auto"/>
            <w:bottom w:val="none" w:sz="0" w:space="0" w:color="auto"/>
            <w:right w:val="none" w:sz="0" w:space="0" w:color="auto"/>
          </w:divBdr>
        </w:div>
        <w:div w:id="1037004395">
          <w:marLeft w:val="640"/>
          <w:marRight w:val="0"/>
          <w:marTop w:val="0"/>
          <w:marBottom w:val="0"/>
          <w:divBdr>
            <w:top w:val="none" w:sz="0" w:space="0" w:color="auto"/>
            <w:left w:val="none" w:sz="0" w:space="0" w:color="auto"/>
            <w:bottom w:val="none" w:sz="0" w:space="0" w:color="auto"/>
            <w:right w:val="none" w:sz="0" w:space="0" w:color="auto"/>
          </w:divBdr>
        </w:div>
        <w:div w:id="754979361">
          <w:marLeft w:val="640"/>
          <w:marRight w:val="0"/>
          <w:marTop w:val="0"/>
          <w:marBottom w:val="0"/>
          <w:divBdr>
            <w:top w:val="none" w:sz="0" w:space="0" w:color="auto"/>
            <w:left w:val="none" w:sz="0" w:space="0" w:color="auto"/>
            <w:bottom w:val="none" w:sz="0" w:space="0" w:color="auto"/>
            <w:right w:val="none" w:sz="0" w:space="0" w:color="auto"/>
          </w:divBdr>
        </w:div>
        <w:div w:id="63995093">
          <w:marLeft w:val="640"/>
          <w:marRight w:val="0"/>
          <w:marTop w:val="0"/>
          <w:marBottom w:val="0"/>
          <w:divBdr>
            <w:top w:val="none" w:sz="0" w:space="0" w:color="auto"/>
            <w:left w:val="none" w:sz="0" w:space="0" w:color="auto"/>
            <w:bottom w:val="none" w:sz="0" w:space="0" w:color="auto"/>
            <w:right w:val="none" w:sz="0" w:space="0" w:color="auto"/>
          </w:divBdr>
        </w:div>
        <w:div w:id="748230912">
          <w:marLeft w:val="640"/>
          <w:marRight w:val="0"/>
          <w:marTop w:val="0"/>
          <w:marBottom w:val="0"/>
          <w:divBdr>
            <w:top w:val="none" w:sz="0" w:space="0" w:color="auto"/>
            <w:left w:val="none" w:sz="0" w:space="0" w:color="auto"/>
            <w:bottom w:val="none" w:sz="0" w:space="0" w:color="auto"/>
            <w:right w:val="none" w:sz="0" w:space="0" w:color="auto"/>
          </w:divBdr>
        </w:div>
        <w:div w:id="889075619">
          <w:marLeft w:val="640"/>
          <w:marRight w:val="0"/>
          <w:marTop w:val="0"/>
          <w:marBottom w:val="0"/>
          <w:divBdr>
            <w:top w:val="none" w:sz="0" w:space="0" w:color="auto"/>
            <w:left w:val="none" w:sz="0" w:space="0" w:color="auto"/>
            <w:bottom w:val="none" w:sz="0" w:space="0" w:color="auto"/>
            <w:right w:val="none" w:sz="0" w:space="0" w:color="auto"/>
          </w:divBdr>
        </w:div>
        <w:div w:id="80572091">
          <w:marLeft w:val="640"/>
          <w:marRight w:val="0"/>
          <w:marTop w:val="0"/>
          <w:marBottom w:val="0"/>
          <w:divBdr>
            <w:top w:val="none" w:sz="0" w:space="0" w:color="auto"/>
            <w:left w:val="none" w:sz="0" w:space="0" w:color="auto"/>
            <w:bottom w:val="none" w:sz="0" w:space="0" w:color="auto"/>
            <w:right w:val="none" w:sz="0" w:space="0" w:color="auto"/>
          </w:divBdr>
        </w:div>
        <w:div w:id="326248704">
          <w:marLeft w:val="640"/>
          <w:marRight w:val="0"/>
          <w:marTop w:val="0"/>
          <w:marBottom w:val="0"/>
          <w:divBdr>
            <w:top w:val="none" w:sz="0" w:space="0" w:color="auto"/>
            <w:left w:val="none" w:sz="0" w:space="0" w:color="auto"/>
            <w:bottom w:val="none" w:sz="0" w:space="0" w:color="auto"/>
            <w:right w:val="none" w:sz="0" w:space="0" w:color="auto"/>
          </w:divBdr>
        </w:div>
        <w:div w:id="1956055927">
          <w:marLeft w:val="640"/>
          <w:marRight w:val="0"/>
          <w:marTop w:val="0"/>
          <w:marBottom w:val="0"/>
          <w:divBdr>
            <w:top w:val="none" w:sz="0" w:space="0" w:color="auto"/>
            <w:left w:val="none" w:sz="0" w:space="0" w:color="auto"/>
            <w:bottom w:val="none" w:sz="0" w:space="0" w:color="auto"/>
            <w:right w:val="none" w:sz="0" w:space="0" w:color="auto"/>
          </w:divBdr>
        </w:div>
        <w:div w:id="1447652513">
          <w:marLeft w:val="640"/>
          <w:marRight w:val="0"/>
          <w:marTop w:val="0"/>
          <w:marBottom w:val="0"/>
          <w:divBdr>
            <w:top w:val="none" w:sz="0" w:space="0" w:color="auto"/>
            <w:left w:val="none" w:sz="0" w:space="0" w:color="auto"/>
            <w:bottom w:val="none" w:sz="0" w:space="0" w:color="auto"/>
            <w:right w:val="none" w:sz="0" w:space="0" w:color="auto"/>
          </w:divBdr>
        </w:div>
        <w:div w:id="1960144777">
          <w:marLeft w:val="640"/>
          <w:marRight w:val="0"/>
          <w:marTop w:val="0"/>
          <w:marBottom w:val="0"/>
          <w:divBdr>
            <w:top w:val="none" w:sz="0" w:space="0" w:color="auto"/>
            <w:left w:val="none" w:sz="0" w:space="0" w:color="auto"/>
            <w:bottom w:val="none" w:sz="0" w:space="0" w:color="auto"/>
            <w:right w:val="none" w:sz="0" w:space="0" w:color="auto"/>
          </w:divBdr>
        </w:div>
        <w:div w:id="227421534">
          <w:marLeft w:val="640"/>
          <w:marRight w:val="0"/>
          <w:marTop w:val="0"/>
          <w:marBottom w:val="0"/>
          <w:divBdr>
            <w:top w:val="none" w:sz="0" w:space="0" w:color="auto"/>
            <w:left w:val="none" w:sz="0" w:space="0" w:color="auto"/>
            <w:bottom w:val="none" w:sz="0" w:space="0" w:color="auto"/>
            <w:right w:val="none" w:sz="0" w:space="0" w:color="auto"/>
          </w:divBdr>
        </w:div>
        <w:div w:id="2104836609">
          <w:marLeft w:val="640"/>
          <w:marRight w:val="0"/>
          <w:marTop w:val="0"/>
          <w:marBottom w:val="0"/>
          <w:divBdr>
            <w:top w:val="none" w:sz="0" w:space="0" w:color="auto"/>
            <w:left w:val="none" w:sz="0" w:space="0" w:color="auto"/>
            <w:bottom w:val="none" w:sz="0" w:space="0" w:color="auto"/>
            <w:right w:val="none" w:sz="0" w:space="0" w:color="auto"/>
          </w:divBdr>
        </w:div>
        <w:div w:id="694233874">
          <w:marLeft w:val="640"/>
          <w:marRight w:val="0"/>
          <w:marTop w:val="0"/>
          <w:marBottom w:val="0"/>
          <w:divBdr>
            <w:top w:val="none" w:sz="0" w:space="0" w:color="auto"/>
            <w:left w:val="none" w:sz="0" w:space="0" w:color="auto"/>
            <w:bottom w:val="none" w:sz="0" w:space="0" w:color="auto"/>
            <w:right w:val="none" w:sz="0" w:space="0" w:color="auto"/>
          </w:divBdr>
        </w:div>
        <w:div w:id="1669552529">
          <w:marLeft w:val="640"/>
          <w:marRight w:val="0"/>
          <w:marTop w:val="0"/>
          <w:marBottom w:val="0"/>
          <w:divBdr>
            <w:top w:val="none" w:sz="0" w:space="0" w:color="auto"/>
            <w:left w:val="none" w:sz="0" w:space="0" w:color="auto"/>
            <w:bottom w:val="none" w:sz="0" w:space="0" w:color="auto"/>
            <w:right w:val="none" w:sz="0" w:space="0" w:color="auto"/>
          </w:divBdr>
        </w:div>
        <w:div w:id="1115561067">
          <w:marLeft w:val="640"/>
          <w:marRight w:val="0"/>
          <w:marTop w:val="0"/>
          <w:marBottom w:val="0"/>
          <w:divBdr>
            <w:top w:val="none" w:sz="0" w:space="0" w:color="auto"/>
            <w:left w:val="none" w:sz="0" w:space="0" w:color="auto"/>
            <w:bottom w:val="none" w:sz="0" w:space="0" w:color="auto"/>
            <w:right w:val="none" w:sz="0" w:space="0" w:color="auto"/>
          </w:divBdr>
        </w:div>
        <w:div w:id="1479805320">
          <w:marLeft w:val="640"/>
          <w:marRight w:val="0"/>
          <w:marTop w:val="0"/>
          <w:marBottom w:val="0"/>
          <w:divBdr>
            <w:top w:val="none" w:sz="0" w:space="0" w:color="auto"/>
            <w:left w:val="none" w:sz="0" w:space="0" w:color="auto"/>
            <w:bottom w:val="none" w:sz="0" w:space="0" w:color="auto"/>
            <w:right w:val="none" w:sz="0" w:space="0" w:color="auto"/>
          </w:divBdr>
        </w:div>
        <w:div w:id="803231808">
          <w:marLeft w:val="640"/>
          <w:marRight w:val="0"/>
          <w:marTop w:val="0"/>
          <w:marBottom w:val="0"/>
          <w:divBdr>
            <w:top w:val="none" w:sz="0" w:space="0" w:color="auto"/>
            <w:left w:val="none" w:sz="0" w:space="0" w:color="auto"/>
            <w:bottom w:val="none" w:sz="0" w:space="0" w:color="auto"/>
            <w:right w:val="none" w:sz="0" w:space="0" w:color="auto"/>
          </w:divBdr>
        </w:div>
        <w:div w:id="678115892">
          <w:marLeft w:val="640"/>
          <w:marRight w:val="0"/>
          <w:marTop w:val="0"/>
          <w:marBottom w:val="0"/>
          <w:divBdr>
            <w:top w:val="none" w:sz="0" w:space="0" w:color="auto"/>
            <w:left w:val="none" w:sz="0" w:space="0" w:color="auto"/>
            <w:bottom w:val="none" w:sz="0" w:space="0" w:color="auto"/>
            <w:right w:val="none" w:sz="0" w:space="0" w:color="auto"/>
          </w:divBdr>
        </w:div>
        <w:div w:id="122238359">
          <w:marLeft w:val="640"/>
          <w:marRight w:val="0"/>
          <w:marTop w:val="0"/>
          <w:marBottom w:val="0"/>
          <w:divBdr>
            <w:top w:val="none" w:sz="0" w:space="0" w:color="auto"/>
            <w:left w:val="none" w:sz="0" w:space="0" w:color="auto"/>
            <w:bottom w:val="none" w:sz="0" w:space="0" w:color="auto"/>
            <w:right w:val="none" w:sz="0" w:space="0" w:color="auto"/>
          </w:divBdr>
        </w:div>
        <w:div w:id="1939562634">
          <w:marLeft w:val="640"/>
          <w:marRight w:val="0"/>
          <w:marTop w:val="0"/>
          <w:marBottom w:val="0"/>
          <w:divBdr>
            <w:top w:val="none" w:sz="0" w:space="0" w:color="auto"/>
            <w:left w:val="none" w:sz="0" w:space="0" w:color="auto"/>
            <w:bottom w:val="none" w:sz="0" w:space="0" w:color="auto"/>
            <w:right w:val="none" w:sz="0" w:space="0" w:color="auto"/>
          </w:divBdr>
        </w:div>
        <w:div w:id="781219725">
          <w:marLeft w:val="640"/>
          <w:marRight w:val="0"/>
          <w:marTop w:val="0"/>
          <w:marBottom w:val="0"/>
          <w:divBdr>
            <w:top w:val="none" w:sz="0" w:space="0" w:color="auto"/>
            <w:left w:val="none" w:sz="0" w:space="0" w:color="auto"/>
            <w:bottom w:val="none" w:sz="0" w:space="0" w:color="auto"/>
            <w:right w:val="none" w:sz="0" w:space="0" w:color="auto"/>
          </w:divBdr>
        </w:div>
        <w:div w:id="239098452">
          <w:marLeft w:val="640"/>
          <w:marRight w:val="0"/>
          <w:marTop w:val="0"/>
          <w:marBottom w:val="0"/>
          <w:divBdr>
            <w:top w:val="none" w:sz="0" w:space="0" w:color="auto"/>
            <w:left w:val="none" w:sz="0" w:space="0" w:color="auto"/>
            <w:bottom w:val="none" w:sz="0" w:space="0" w:color="auto"/>
            <w:right w:val="none" w:sz="0" w:space="0" w:color="auto"/>
          </w:divBdr>
        </w:div>
        <w:div w:id="1507983661">
          <w:marLeft w:val="640"/>
          <w:marRight w:val="0"/>
          <w:marTop w:val="0"/>
          <w:marBottom w:val="0"/>
          <w:divBdr>
            <w:top w:val="none" w:sz="0" w:space="0" w:color="auto"/>
            <w:left w:val="none" w:sz="0" w:space="0" w:color="auto"/>
            <w:bottom w:val="none" w:sz="0" w:space="0" w:color="auto"/>
            <w:right w:val="none" w:sz="0" w:space="0" w:color="auto"/>
          </w:divBdr>
        </w:div>
        <w:div w:id="548809936">
          <w:marLeft w:val="640"/>
          <w:marRight w:val="0"/>
          <w:marTop w:val="0"/>
          <w:marBottom w:val="0"/>
          <w:divBdr>
            <w:top w:val="none" w:sz="0" w:space="0" w:color="auto"/>
            <w:left w:val="none" w:sz="0" w:space="0" w:color="auto"/>
            <w:bottom w:val="none" w:sz="0" w:space="0" w:color="auto"/>
            <w:right w:val="none" w:sz="0" w:space="0" w:color="auto"/>
          </w:divBdr>
        </w:div>
        <w:div w:id="795954196">
          <w:marLeft w:val="640"/>
          <w:marRight w:val="0"/>
          <w:marTop w:val="0"/>
          <w:marBottom w:val="0"/>
          <w:divBdr>
            <w:top w:val="none" w:sz="0" w:space="0" w:color="auto"/>
            <w:left w:val="none" w:sz="0" w:space="0" w:color="auto"/>
            <w:bottom w:val="none" w:sz="0" w:space="0" w:color="auto"/>
            <w:right w:val="none" w:sz="0" w:space="0" w:color="auto"/>
          </w:divBdr>
        </w:div>
        <w:div w:id="828791402">
          <w:marLeft w:val="640"/>
          <w:marRight w:val="0"/>
          <w:marTop w:val="0"/>
          <w:marBottom w:val="0"/>
          <w:divBdr>
            <w:top w:val="none" w:sz="0" w:space="0" w:color="auto"/>
            <w:left w:val="none" w:sz="0" w:space="0" w:color="auto"/>
            <w:bottom w:val="none" w:sz="0" w:space="0" w:color="auto"/>
            <w:right w:val="none" w:sz="0" w:space="0" w:color="auto"/>
          </w:divBdr>
        </w:div>
        <w:div w:id="939334432">
          <w:marLeft w:val="640"/>
          <w:marRight w:val="0"/>
          <w:marTop w:val="0"/>
          <w:marBottom w:val="0"/>
          <w:divBdr>
            <w:top w:val="none" w:sz="0" w:space="0" w:color="auto"/>
            <w:left w:val="none" w:sz="0" w:space="0" w:color="auto"/>
            <w:bottom w:val="none" w:sz="0" w:space="0" w:color="auto"/>
            <w:right w:val="none" w:sz="0" w:space="0" w:color="auto"/>
          </w:divBdr>
        </w:div>
        <w:div w:id="702830791">
          <w:marLeft w:val="640"/>
          <w:marRight w:val="0"/>
          <w:marTop w:val="0"/>
          <w:marBottom w:val="0"/>
          <w:divBdr>
            <w:top w:val="none" w:sz="0" w:space="0" w:color="auto"/>
            <w:left w:val="none" w:sz="0" w:space="0" w:color="auto"/>
            <w:bottom w:val="none" w:sz="0" w:space="0" w:color="auto"/>
            <w:right w:val="none" w:sz="0" w:space="0" w:color="auto"/>
          </w:divBdr>
        </w:div>
        <w:div w:id="2102871497">
          <w:marLeft w:val="640"/>
          <w:marRight w:val="0"/>
          <w:marTop w:val="0"/>
          <w:marBottom w:val="0"/>
          <w:divBdr>
            <w:top w:val="none" w:sz="0" w:space="0" w:color="auto"/>
            <w:left w:val="none" w:sz="0" w:space="0" w:color="auto"/>
            <w:bottom w:val="none" w:sz="0" w:space="0" w:color="auto"/>
            <w:right w:val="none" w:sz="0" w:space="0" w:color="auto"/>
          </w:divBdr>
        </w:div>
        <w:div w:id="1129668417">
          <w:marLeft w:val="640"/>
          <w:marRight w:val="0"/>
          <w:marTop w:val="0"/>
          <w:marBottom w:val="0"/>
          <w:divBdr>
            <w:top w:val="none" w:sz="0" w:space="0" w:color="auto"/>
            <w:left w:val="none" w:sz="0" w:space="0" w:color="auto"/>
            <w:bottom w:val="none" w:sz="0" w:space="0" w:color="auto"/>
            <w:right w:val="none" w:sz="0" w:space="0" w:color="auto"/>
          </w:divBdr>
        </w:div>
        <w:div w:id="1946695949">
          <w:marLeft w:val="640"/>
          <w:marRight w:val="0"/>
          <w:marTop w:val="0"/>
          <w:marBottom w:val="0"/>
          <w:divBdr>
            <w:top w:val="none" w:sz="0" w:space="0" w:color="auto"/>
            <w:left w:val="none" w:sz="0" w:space="0" w:color="auto"/>
            <w:bottom w:val="none" w:sz="0" w:space="0" w:color="auto"/>
            <w:right w:val="none" w:sz="0" w:space="0" w:color="auto"/>
          </w:divBdr>
        </w:div>
        <w:div w:id="1381171767">
          <w:marLeft w:val="640"/>
          <w:marRight w:val="0"/>
          <w:marTop w:val="0"/>
          <w:marBottom w:val="0"/>
          <w:divBdr>
            <w:top w:val="none" w:sz="0" w:space="0" w:color="auto"/>
            <w:left w:val="none" w:sz="0" w:space="0" w:color="auto"/>
            <w:bottom w:val="none" w:sz="0" w:space="0" w:color="auto"/>
            <w:right w:val="none" w:sz="0" w:space="0" w:color="auto"/>
          </w:divBdr>
        </w:div>
        <w:div w:id="255209437">
          <w:marLeft w:val="640"/>
          <w:marRight w:val="0"/>
          <w:marTop w:val="0"/>
          <w:marBottom w:val="0"/>
          <w:divBdr>
            <w:top w:val="none" w:sz="0" w:space="0" w:color="auto"/>
            <w:left w:val="none" w:sz="0" w:space="0" w:color="auto"/>
            <w:bottom w:val="none" w:sz="0" w:space="0" w:color="auto"/>
            <w:right w:val="none" w:sz="0" w:space="0" w:color="auto"/>
          </w:divBdr>
        </w:div>
        <w:div w:id="912350675">
          <w:marLeft w:val="640"/>
          <w:marRight w:val="0"/>
          <w:marTop w:val="0"/>
          <w:marBottom w:val="0"/>
          <w:divBdr>
            <w:top w:val="none" w:sz="0" w:space="0" w:color="auto"/>
            <w:left w:val="none" w:sz="0" w:space="0" w:color="auto"/>
            <w:bottom w:val="none" w:sz="0" w:space="0" w:color="auto"/>
            <w:right w:val="none" w:sz="0" w:space="0" w:color="auto"/>
          </w:divBdr>
        </w:div>
        <w:div w:id="2076120312">
          <w:marLeft w:val="640"/>
          <w:marRight w:val="0"/>
          <w:marTop w:val="0"/>
          <w:marBottom w:val="0"/>
          <w:divBdr>
            <w:top w:val="none" w:sz="0" w:space="0" w:color="auto"/>
            <w:left w:val="none" w:sz="0" w:space="0" w:color="auto"/>
            <w:bottom w:val="none" w:sz="0" w:space="0" w:color="auto"/>
            <w:right w:val="none" w:sz="0" w:space="0" w:color="auto"/>
          </w:divBdr>
        </w:div>
        <w:div w:id="170801103">
          <w:marLeft w:val="640"/>
          <w:marRight w:val="0"/>
          <w:marTop w:val="0"/>
          <w:marBottom w:val="0"/>
          <w:divBdr>
            <w:top w:val="none" w:sz="0" w:space="0" w:color="auto"/>
            <w:left w:val="none" w:sz="0" w:space="0" w:color="auto"/>
            <w:bottom w:val="none" w:sz="0" w:space="0" w:color="auto"/>
            <w:right w:val="none" w:sz="0" w:space="0" w:color="auto"/>
          </w:divBdr>
        </w:div>
        <w:div w:id="606616024">
          <w:marLeft w:val="640"/>
          <w:marRight w:val="0"/>
          <w:marTop w:val="0"/>
          <w:marBottom w:val="0"/>
          <w:divBdr>
            <w:top w:val="none" w:sz="0" w:space="0" w:color="auto"/>
            <w:left w:val="none" w:sz="0" w:space="0" w:color="auto"/>
            <w:bottom w:val="none" w:sz="0" w:space="0" w:color="auto"/>
            <w:right w:val="none" w:sz="0" w:space="0" w:color="auto"/>
          </w:divBdr>
        </w:div>
        <w:div w:id="485633201">
          <w:marLeft w:val="640"/>
          <w:marRight w:val="0"/>
          <w:marTop w:val="0"/>
          <w:marBottom w:val="0"/>
          <w:divBdr>
            <w:top w:val="none" w:sz="0" w:space="0" w:color="auto"/>
            <w:left w:val="none" w:sz="0" w:space="0" w:color="auto"/>
            <w:bottom w:val="none" w:sz="0" w:space="0" w:color="auto"/>
            <w:right w:val="none" w:sz="0" w:space="0" w:color="auto"/>
          </w:divBdr>
        </w:div>
        <w:div w:id="394861266">
          <w:marLeft w:val="640"/>
          <w:marRight w:val="0"/>
          <w:marTop w:val="0"/>
          <w:marBottom w:val="0"/>
          <w:divBdr>
            <w:top w:val="none" w:sz="0" w:space="0" w:color="auto"/>
            <w:left w:val="none" w:sz="0" w:space="0" w:color="auto"/>
            <w:bottom w:val="none" w:sz="0" w:space="0" w:color="auto"/>
            <w:right w:val="none" w:sz="0" w:space="0" w:color="auto"/>
          </w:divBdr>
        </w:div>
        <w:div w:id="1957176236">
          <w:marLeft w:val="640"/>
          <w:marRight w:val="0"/>
          <w:marTop w:val="0"/>
          <w:marBottom w:val="0"/>
          <w:divBdr>
            <w:top w:val="none" w:sz="0" w:space="0" w:color="auto"/>
            <w:left w:val="none" w:sz="0" w:space="0" w:color="auto"/>
            <w:bottom w:val="none" w:sz="0" w:space="0" w:color="auto"/>
            <w:right w:val="none" w:sz="0" w:space="0" w:color="auto"/>
          </w:divBdr>
        </w:div>
        <w:div w:id="307250133">
          <w:marLeft w:val="640"/>
          <w:marRight w:val="0"/>
          <w:marTop w:val="0"/>
          <w:marBottom w:val="0"/>
          <w:divBdr>
            <w:top w:val="none" w:sz="0" w:space="0" w:color="auto"/>
            <w:left w:val="none" w:sz="0" w:space="0" w:color="auto"/>
            <w:bottom w:val="none" w:sz="0" w:space="0" w:color="auto"/>
            <w:right w:val="none" w:sz="0" w:space="0" w:color="auto"/>
          </w:divBdr>
        </w:div>
      </w:divsChild>
    </w:div>
    <w:div w:id="1642344317">
      <w:bodyDiv w:val="1"/>
      <w:marLeft w:val="0"/>
      <w:marRight w:val="0"/>
      <w:marTop w:val="0"/>
      <w:marBottom w:val="0"/>
      <w:divBdr>
        <w:top w:val="none" w:sz="0" w:space="0" w:color="auto"/>
        <w:left w:val="none" w:sz="0" w:space="0" w:color="auto"/>
        <w:bottom w:val="none" w:sz="0" w:space="0" w:color="auto"/>
        <w:right w:val="none" w:sz="0" w:space="0" w:color="auto"/>
      </w:divBdr>
      <w:divsChild>
        <w:div w:id="307825605">
          <w:marLeft w:val="640"/>
          <w:marRight w:val="0"/>
          <w:marTop w:val="0"/>
          <w:marBottom w:val="0"/>
          <w:divBdr>
            <w:top w:val="none" w:sz="0" w:space="0" w:color="auto"/>
            <w:left w:val="none" w:sz="0" w:space="0" w:color="auto"/>
            <w:bottom w:val="none" w:sz="0" w:space="0" w:color="auto"/>
            <w:right w:val="none" w:sz="0" w:space="0" w:color="auto"/>
          </w:divBdr>
        </w:div>
        <w:div w:id="170872307">
          <w:marLeft w:val="640"/>
          <w:marRight w:val="0"/>
          <w:marTop w:val="0"/>
          <w:marBottom w:val="0"/>
          <w:divBdr>
            <w:top w:val="none" w:sz="0" w:space="0" w:color="auto"/>
            <w:left w:val="none" w:sz="0" w:space="0" w:color="auto"/>
            <w:bottom w:val="none" w:sz="0" w:space="0" w:color="auto"/>
            <w:right w:val="none" w:sz="0" w:space="0" w:color="auto"/>
          </w:divBdr>
        </w:div>
        <w:div w:id="60181231">
          <w:marLeft w:val="640"/>
          <w:marRight w:val="0"/>
          <w:marTop w:val="0"/>
          <w:marBottom w:val="0"/>
          <w:divBdr>
            <w:top w:val="none" w:sz="0" w:space="0" w:color="auto"/>
            <w:left w:val="none" w:sz="0" w:space="0" w:color="auto"/>
            <w:bottom w:val="none" w:sz="0" w:space="0" w:color="auto"/>
            <w:right w:val="none" w:sz="0" w:space="0" w:color="auto"/>
          </w:divBdr>
        </w:div>
        <w:div w:id="1342465779">
          <w:marLeft w:val="640"/>
          <w:marRight w:val="0"/>
          <w:marTop w:val="0"/>
          <w:marBottom w:val="0"/>
          <w:divBdr>
            <w:top w:val="none" w:sz="0" w:space="0" w:color="auto"/>
            <w:left w:val="none" w:sz="0" w:space="0" w:color="auto"/>
            <w:bottom w:val="none" w:sz="0" w:space="0" w:color="auto"/>
            <w:right w:val="none" w:sz="0" w:space="0" w:color="auto"/>
          </w:divBdr>
        </w:div>
        <w:div w:id="303505338">
          <w:marLeft w:val="640"/>
          <w:marRight w:val="0"/>
          <w:marTop w:val="0"/>
          <w:marBottom w:val="0"/>
          <w:divBdr>
            <w:top w:val="none" w:sz="0" w:space="0" w:color="auto"/>
            <w:left w:val="none" w:sz="0" w:space="0" w:color="auto"/>
            <w:bottom w:val="none" w:sz="0" w:space="0" w:color="auto"/>
            <w:right w:val="none" w:sz="0" w:space="0" w:color="auto"/>
          </w:divBdr>
        </w:div>
        <w:div w:id="955983451">
          <w:marLeft w:val="640"/>
          <w:marRight w:val="0"/>
          <w:marTop w:val="0"/>
          <w:marBottom w:val="0"/>
          <w:divBdr>
            <w:top w:val="none" w:sz="0" w:space="0" w:color="auto"/>
            <w:left w:val="none" w:sz="0" w:space="0" w:color="auto"/>
            <w:bottom w:val="none" w:sz="0" w:space="0" w:color="auto"/>
            <w:right w:val="none" w:sz="0" w:space="0" w:color="auto"/>
          </w:divBdr>
        </w:div>
        <w:div w:id="1932350001">
          <w:marLeft w:val="640"/>
          <w:marRight w:val="0"/>
          <w:marTop w:val="0"/>
          <w:marBottom w:val="0"/>
          <w:divBdr>
            <w:top w:val="none" w:sz="0" w:space="0" w:color="auto"/>
            <w:left w:val="none" w:sz="0" w:space="0" w:color="auto"/>
            <w:bottom w:val="none" w:sz="0" w:space="0" w:color="auto"/>
            <w:right w:val="none" w:sz="0" w:space="0" w:color="auto"/>
          </w:divBdr>
        </w:div>
        <w:div w:id="1278758061">
          <w:marLeft w:val="640"/>
          <w:marRight w:val="0"/>
          <w:marTop w:val="0"/>
          <w:marBottom w:val="0"/>
          <w:divBdr>
            <w:top w:val="none" w:sz="0" w:space="0" w:color="auto"/>
            <w:left w:val="none" w:sz="0" w:space="0" w:color="auto"/>
            <w:bottom w:val="none" w:sz="0" w:space="0" w:color="auto"/>
            <w:right w:val="none" w:sz="0" w:space="0" w:color="auto"/>
          </w:divBdr>
        </w:div>
        <w:div w:id="492916435">
          <w:marLeft w:val="640"/>
          <w:marRight w:val="0"/>
          <w:marTop w:val="0"/>
          <w:marBottom w:val="0"/>
          <w:divBdr>
            <w:top w:val="none" w:sz="0" w:space="0" w:color="auto"/>
            <w:left w:val="none" w:sz="0" w:space="0" w:color="auto"/>
            <w:bottom w:val="none" w:sz="0" w:space="0" w:color="auto"/>
            <w:right w:val="none" w:sz="0" w:space="0" w:color="auto"/>
          </w:divBdr>
        </w:div>
        <w:div w:id="289363367">
          <w:marLeft w:val="640"/>
          <w:marRight w:val="0"/>
          <w:marTop w:val="0"/>
          <w:marBottom w:val="0"/>
          <w:divBdr>
            <w:top w:val="none" w:sz="0" w:space="0" w:color="auto"/>
            <w:left w:val="none" w:sz="0" w:space="0" w:color="auto"/>
            <w:bottom w:val="none" w:sz="0" w:space="0" w:color="auto"/>
            <w:right w:val="none" w:sz="0" w:space="0" w:color="auto"/>
          </w:divBdr>
        </w:div>
        <w:div w:id="401368748">
          <w:marLeft w:val="640"/>
          <w:marRight w:val="0"/>
          <w:marTop w:val="0"/>
          <w:marBottom w:val="0"/>
          <w:divBdr>
            <w:top w:val="none" w:sz="0" w:space="0" w:color="auto"/>
            <w:left w:val="none" w:sz="0" w:space="0" w:color="auto"/>
            <w:bottom w:val="none" w:sz="0" w:space="0" w:color="auto"/>
            <w:right w:val="none" w:sz="0" w:space="0" w:color="auto"/>
          </w:divBdr>
        </w:div>
        <w:div w:id="1749303041">
          <w:marLeft w:val="640"/>
          <w:marRight w:val="0"/>
          <w:marTop w:val="0"/>
          <w:marBottom w:val="0"/>
          <w:divBdr>
            <w:top w:val="none" w:sz="0" w:space="0" w:color="auto"/>
            <w:left w:val="none" w:sz="0" w:space="0" w:color="auto"/>
            <w:bottom w:val="none" w:sz="0" w:space="0" w:color="auto"/>
            <w:right w:val="none" w:sz="0" w:space="0" w:color="auto"/>
          </w:divBdr>
        </w:div>
        <w:div w:id="768087746">
          <w:marLeft w:val="640"/>
          <w:marRight w:val="0"/>
          <w:marTop w:val="0"/>
          <w:marBottom w:val="0"/>
          <w:divBdr>
            <w:top w:val="none" w:sz="0" w:space="0" w:color="auto"/>
            <w:left w:val="none" w:sz="0" w:space="0" w:color="auto"/>
            <w:bottom w:val="none" w:sz="0" w:space="0" w:color="auto"/>
            <w:right w:val="none" w:sz="0" w:space="0" w:color="auto"/>
          </w:divBdr>
        </w:div>
        <w:div w:id="752243348">
          <w:marLeft w:val="640"/>
          <w:marRight w:val="0"/>
          <w:marTop w:val="0"/>
          <w:marBottom w:val="0"/>
          <w:divBdr>
            <w:top w:val="none" w:sz="0" w:space="0" w:color="auto"/>
            <w:left w:val="none" w:sz="0" w:space="0" w:color="auto"/>
            <w:bottom w:val="none" w:sz="0" w:space="0" w:color="auto"/>
            <w:right w:val="none" w:sz="0" w:space="0" w:color="auto"/>
          </w:divBdr>
        </w:div>
        <w:div w:id="653215672">
          <w:marLeft w:val="640"/>
          <w:marRight w:val="0"/>
          <w:marTop w:val="0"/>
          <w:marBottom w:val="0"/>
          <w:divBdr>
            <w:top w:val="none" w:sz="0" w:space="0" w:color="auto"/>
            <w:left w:val="none" w:sz="0" w:space="0" w:color="auto"/>
            <w:bottom w:val="none" w:sz="0" w:space="0" w:color="auto"/>
            <w:right w:val="none" w:sz="0" w:space="0" w:color="auto"/>
          </w:divBdr>
        </w:div>
        <w:div w:id="1940793072">
          <w:marLeft w:val="640"/>
          <w:marRight w:val="0"/>
          <w:marTop w:val="0"/>
          <w:marBottom w:val="0"/>
          <w:divBdr>
            <w:top w:val="none" w:sz="0" w:space="0" w:color="auto"/>
            <w:left w:val="none" w:sz="0" w:space="0" w:color="auto"/>
            <w:bottom w:val="none" w:sz="0" w:space="0" w:color="auto"/>
            <w:right w:val="none" w:sz="0" w:space="0" w:color="auto"/>
          </w:divBdr>
        </w:div>
        <w:div w:id="1667126010">
          <w:marLeft w:val="640"/>
          <w:marRight w:val="0"/>
          <w:marTop w:val="0"/>
          <w:marBottom w:val="0"/>
          <w:divBdr>
            <w:top w:val="none" w:sz="0" w:space="0" w:color="auto"/>
            <w:left w:val="none" w:sz="0" w:space="0" w:color="auto"/>
            <w:bottom w:val="none" w:sz="0" w:space="0" w:color="auto"/>
            <w:right w:val="none" w:sz="0" w:space="0" w:color="auto"/>
          </w:divBdr>
        </w:div>
        <w:div w:id="1648127829">
          <w:marLeft w:val="640"/>
          <w:marRight w:val="0"/>
          <w:marTop w:val="0"/>
          <w:marBottom w:val="0"/>
          <w:divBdr>
            <w:top w:val="none" w:sz="0" w:space="0" w:color="auto"/>
            <w:left w:val="none" w:sz="0" w:space="0" w:color="auto"/>
            <w:bottom w:val="none" w:sz="0" w:space="0" w:color="auto"/>
            <w:right w:val="none" w:sz="0" w:space="0" w:color="auto"/>
          </w:divBdr>
        </w:div>
        <w:div w:id="717166259">
          <w:marLeft w:val="640"/>
          <w:marRight w:val="0"/>
          <w:marTop w:val="0"/>
          <w:marBottom w:val="0"/>
          <w:divBdr>
            <w:top w:val="none" w:sz="0" w:space="0" w:color="auto"/>
            <w:left w:val="none" w:sz="0" w:space="0" w:color="auto"/>
            <w:bottom w:val="none" w:sz="0" w:space="0" w:color="auto"/>
            <w:right w:val="none" w:sz="0" w:space="0" w:color="auto"/>
          </w:divBdr>
        </w:div>
        <w:div w:id="1847555525">
          <w:marLeft w:val="640"/>
          <w:marRight w:val="0"/>
          <w:marTop w:val="0"/>
          <w:marBottom w:val="0"/>
          <w:divBdr>
            <w:top w:val="none" w:sz="0" w:space="0" w:color="auto"/>
            <w:left w:val="none" w:sz="0" w:space="0" w:color="auto"/>
            <w:bottom w:val="none" w:sz="0" w:space="0" w:color="auto"/>
            <w:right w:val="none" w:sz="0" w:space="0" w:color="auto"/>
          </w:divBdr>
        </w:div>
        <w:div w:id="1006253551">
          <w:marLeft w:val="640"/>
          <w:marRight w:val="0"/>
          <w:marTop w:val="0"/>
          <w:marBottom w:val="0"/>
          <w:divBdr>
            <w:top w:val="none" w:sz="0" w:space="0" w:color="auto"/>
            <w:left w:val="none" w:sz="0" w:space="0" w:color="auto"/>
            <w:bottom w:val="none" w:sz="0" w:space="0" w:color="auto"/>
            <w:right w:val="none" w:sz="0" w:space="0" w:color="auto"/>
          </w:divBdr>
        </w:div>
        <w:div w:id="405030535">
          <w:marLeft w:val="640"/>
          <w:marRight w:val="0"/>
          <w:marTop w:val="0"/>
          <w:marBottom w:val="0"/>
          <w:divBdr>
            <w:top w:val="none" w:sz="0" w:space="0" w:color="auto"/>
            <w:left w:val="none" w:sz="0" w:space="0" w:color="auto"/>
            <w:bottom w:val="none" w:sz="0" w:space="0" w:color="auto"/>
            <w:right w:val="none" w:sz="0" w:space="0" w:color="auto"/>
          </w:divBdr>
        </w:div>
        <w:div w:id="1092973196">
          <w:marLeft w:val="640"/>
          <w:marRight w:val="0"/>
          <w:marTop w:val="0"/>
          <w:marBottom w:val="0"/>
          <w:divBdr>
            <w:top w:val="none" w:sz="0" w:space="0" w:color="auto"/>
            <w:left w:val="none" w:sz="0" w:space="0" w:color="auto"/>
            <w:bottom w:val="none" w:sz="0" w:space="0" w:color="auto"/>
            <w:right w:val="none" w:sz="0" w:space="0" w:color="auto"/>
          </w:divBdr>
        </w:div>
        <w:div w:id="479418219">
          <w:marLeft w:val="640"/>
          <w:marRight w:val="0"/>
          <w:marTop w:val="0"/>
          <w:marBottom w:val="0"/>
          <w:divBdr>
            <w:top w:val="none" w:sz="0" w:space="0" w:color="auto"/>
            <w:left w:val="none" w:sz="0" w:space="0" w:color="auto"/>
            <w:bottom w:val="none" w:sz="0" w:space="0" w:color="auto"/>
            <w:right w:val="none" w:sz="0" w:space="0" w:color="auto"/>
          </w:divBdr>
        </w:div>
        <w:div w:id="882446298">
          <w:marLeft w:val="640"/>
          <w:marRight w:val="0"/>
          <w:marTop w:val="0"/>
          <w:marBottom w:val="0"/>
          <w:divBdr>
            <w:top w:val="none" w:sz="0" w:space="0" w:color="auto"/>
            <w:left w:val="none" w:sz="0" w:space="0" w:color="auto"/>
            <w:bottom w:val="none" w:sz="0" w:space="0" w:color="auto"/>
            <w:right w:val="none" w:sz="0" w:space="0" w:color="auto"/>
          </w:divBdr>
        </w:div>
        <w:div w:id="612248717">
          <w:marLeft w:val="640"/>
          <w:marRight w:val="0"/>
          <w:marTop w:val="0"/>
          <w:marBottom w:val="0"/>
          <w:divBdr>
            <w:top w:val="none" w:sz="0" w:space="0" w:color="auto"/>
            <w:left w:val="none" w:sz="0" w:space="0" w:color="auto"/>
            <w:bottom w:val="none" w:sz="0" w:space="0" w:color="auto"/>
            <w:right w:val="none" w:sz="0" w:space="0" w:color="auto"/>
          </w:divBdr>
        </w:div>
        <w:div w:id="914169300">
          <w:marLeft w:val="640"/>
          <w:marRight w:val="0"/>
          <w:marTop w:val="0"/>
          <w:marBottom w:val="0"/>
          <w:divBdr>
            <w:top w:val="none" w:sz="0" w:space="0" w:color="auto"/>
            <w:left w:val="none" w:sz="0" w:space="0" w:color="auto"/>
            <w:bottom w:val="none" w:sz="0" w:space="0" w:color="auto"/>
            <w:right w:val="none" w:sz="0" w:space="0" w:color="auto"/>
          </w:divBdr>
        </w:div>
        <w:div w:id="1541669268">
          <w:marLeft w:val="640"/>
          <w:marRight w:val="0"/>
          <w:marTop w:val="0"/>
          <w:marBottom w:val="0"/>
          <w:divBdr>
            <w:top w:val="none" w:sz="0" w:space="0" w:color="auto"/>
            <w:left w:val="none" w:sz="0" w:space="0" w:color="auto"/>
            <w:bottom w:val="none" w:sz="0" w:space="0" w:color="auto"/>
            <w:right w:val="none" w:sz="0" w:space="0" w:color="auto"/>
          </w:divBdr>
        </w:div>
        <w:div w:id="157617995">
          <w:marLeft w:val="640"/>
          <w:marRight w:val="0"/>
          <w:marTop w:val="0"/>
          <w:marBottom w:val="0"/>
          <w:divBdr>
            <w:top w:val="none" w:sz="0" w:space="0" w:color="auto"/>
            <w:left w:val="none" w:sz="0" w:space="0" w:color="auto"/>
            <w:bottom w:val="none" w:sz="0" w:space="0" w:color="auto"/>
            <w:right w:val="none" w:sz="0" w:space="0" w:color="auto"/>
          </w:divBdr>
        </w:div>
        <w:div w:id="1272973449">
          <w:marLeft w:val="640"/>
          <w:marRight w:val="0"/>
          <w:marTop w:val="0"/>
          <w:marBottom w:val="0"/>
          <w:divBdr>
            <w:top w:val="none" w:sz="0" w:space="0" w:color="auto"/>
            <w:left w:val="none" w:sz="0" w:space="0" w:color="auto"/>
            <w:bottom w:val="none" w:sz="0" w:space="0" w:color="auto"/>
            <w:right w:val="none" w:sz="0" w:space="0" w:color="auto"/>
          </w:divBdr>
        </w:div>
        <w:div w:id="2035114203">
          <w:marLeft w:val="640"/>
          <w:marRight w:val="0"/>
          <w:marTop w:val="0"/>
          <w:marBottom w:val="0"/>
          <w:divBdr>
            <w:top w:val="none" w:sz="0" w:space="0" w:color="auto"/>
            <w:left w:val="none" w:sz="0" w:space="0" w:color="auto"/>
            <w:bottom w:val="none" w:sz="0" w:space="0" w:color="auto"/>
            <w:right w:val="none" w:sz="0" w:space="0" w:color="auto"/>
          </w:divBdr>
        </w:div>
        <w:div w:id="1214537526">
          <w:marLeft w:val="640"/>
          <w:marRight w:val="0"/>
          <w:marTop w:val="0"/>
          <w:marBottom w:val="0"/>
          <w:divBdr>
            <w:top w:val="none" w:sz="0" w:space="0" w:color="auto"/>
            <w:left w:val="none" w:sz="0" w:space="0" w:color="auto"/>
            <w:bottom w:val="none" w:sz="0" w:space="0" w:color="auto"/>
            <w:right w:val="none" w:sz="0" w:space="0" w:color="auto"/>
          </w:divBdr>
        </w:div>
        <w:div w:id="1064909148">
          <w:marLeft w:val="640"/>
          <w:marRight w:val="0"/>
          <w:marTop w:val="0"/>
          <w:marBottom w:val="0"/>
          <w:divBdr>
            <w:top w:val="none" w:sz="0" w:space="0" w:color="auto"/>
            <w:left w:val="none" w:sz="0" w:space="0" w:color="auto"/>
            <w:bottom w:val="none" w:sz="0" w:space="0" w:color="auto"/>
            <w:right w:val="none" w:sz="0" w:space="0" w:color="auto"/>
          </w:divBdr>
        </w:div>
        <w:div w:id="410658756">
          <w:marLeft w:val="640"/>
          <w:marRight w:val="0"/>
          <w:marTop w:val="0"/>
          <w:marBottom w:val="0"/>
          <w:divBdr>
            <w:top w:val="none" w:sz="0" w:space="0" w:color="auto"/>
            <w:left w:val="none" w:sz="0" w:space="0" w:color="auto"/>
            <w:bottom w:val="none" w:sz="0" w:space="0" w:color="auto"/>
            <w:right w:val="none" w:sz="0" w:space="0" w:color="auto"/>
          </w:divBdr>
        </w:div>
        <w:div w:id="421684033">
          <w:marLeft w:val="640"/>
          <w:marRight w:val="0"/>
          <w:marTop w:val="0"/>
          <w:marBottom w:val="0"/>
          <w:divBdr>
            <w:top w:val="none" w:sz="0" w:space="0" w:color="auto"/>
            <w:left w:val="none" w:sz="0" w:space="0" w:color="auto"/>
            <w:bottom w:val="none" w:sz="0" w:space="0" w:color="auto"/>
            <w:right w:val="none" w:sz="0" w:space="0" w:color="auto"/>
          </w:divBdr>
        </w:div>
        <w:div w:id="1605650515">
          <w:marLeft w:val="640"/>
          <w:marRight w:val="0"/>
          <w:marTop w:val="0"/>
          <w:marBottom w:val="0"/>
          <w:divBdr>
            <w:top w:val="none" w:sz="0" w:space="0" w:color="auto"/>
            <w:left w:val="none" w:sz="0" w:space="0" w:color="auto"/>
            <w:bottom w:val="none" w:sz="0" w:space="0" w:color="auto"/>
            <w:right w:val="none" w:sz="0" w:space="0" w:color="auto"/>
          </w:divBdr>
        </w:div>
        <w:div w:id="1165826484">
          <w:marLeft w:val="640"/>
          <w:marRight w:val="0"/>
          <w:marTop w:val="0"/>
          <w:marBottom w:val="0"/>
          <w:divBdr>
            <w:top w:val="none" w:sz="0" w:space="0" w:color="auto"/>
            <w:left w:val="none" w:sz="0" w:space="0" w:color="auto"/>
            <w:bottom w:val="none" w:sz="0" w:space="0" w:color="auto"/>
            <w:right w:val="none" w:sz="0" w:space="0" w:color="auto"/>
          </w:divBdr>
        </w:div>
        <w:div w:id="514001400">
          <w:marLeft w:val="640"/>
          <w:marRight w:val="0"/>
          <w:marTop w:val="0"/>
          <w:marBottom w:val="0"/>
          <w:divBdr>
            <w:top w:val="none" w:sz="0" w:space="0" w:color="auto"/>
            <w:left w:val="none" w:sz="0" w:space="0" w:color="auto"/>
            <w:bottom w:val="none" w:sz="0" w:space="0" w:color="auto"/>
            <w:right w:val="none" w:sz="0" w:space="0" w:color="auto"/>
          </w:divBdr>
        </w:div>
        <w:div w:id="150567701">
          <w:marLeft w:val="640"/>
          <w:marRight w:val="0"/>
          <w:marTop w:val="0"/>
          <w:marBottom w:val="0"/>
          <w:divBdr>
            <w:top w:val="none" w:sz="0" w:space="0" w:color="auto"/>
            <w:left w:val="none" w:sz="0" w:space="0" w:color="auto"/>
            <w:bottom w:val="none" w:sz="0" w:space="0" w:color="auto"/>
            <w:right w:val="none" w:sz="0" w:space="0" w:color="auto"/>
          </w:divBdr>
        </w:div>
        <w:div w:id="293103236">
          <w:marLeft w:val="640"/>
          <w:marRight w:val="0"/>
          <w:marTop w:val="0"/>
          <w:marBottom w:val="0"/>
          <w:divBdr>
            <w:top w:val="none" w:sz="0" w:space="0" w:color="auto"/>
            <w:left w:val="none" w:sz="0" w:space="0" w:color="auto"/>
            <w:bottom w:val="none" w:sz="0" w:space="0" w:color="auto"/>
            <w:right w:val="none" w:sz="0" w:space="0" w:color="auto"/>
          </w:divBdr>
        </w:div>
        <w:div w:id="2014725476">
          <w:marLeft w:val="640"/>
          <w:marRight w:val="0"/>
          <w:marTop w:val="0"/>
          <w:marBottom w:val="0"/>
          <w:divBdr>
            <w:top w:val="none" w:sz="0" w:space="0" w:color="auto"/>
            <w:left w:val="none" w:sz="0" w:space="0" w:color="auto"/>
            <w:bottom w:val="none" w:sz="0" w:space="0" w:color="auto"/>
            <w:right w:val="none" w:sz="0" w:space="0" w:color="auto"/>
          </w:divBdr>
        </w:div>
        <w:div w:id="898397799">
          <w:marLeft w:val="640"/>
          <w:marRight w:val="0"/>
          <w:marTop w:val="0"/>
          <w:marBottom w:val="0"/>
          <w:divBdr>
            <w:top w:val="none" w:sz="0" w:space="0" w:color="auto"/>
            <w:left w:val="none" w:sz="0" w:space="0" w:color="auto"/>
            <w:bottom w:val="none" w:sz="0" w:space="0" w:color="auto"/>
            <w:right w:val="none" w:sz="0" w:space="0" w:color="auto"/>
          </w:divBdr>
        </w:div>
        <w:div w:id="1444743">
          <w:marLeft w:val="640"/>
          <w:marRight w:val="0"/>
          <w:marTop w:val="0"/>
          <w:marBottom w:val="0"/>
          <w:divBdr>
            <w:top w:val="none" w:sz="0" w:space="0" w:color="auto"/>
            <w:left w:val="none" w:sz="0" w:space="0" w:color="auto"/>
            <w:bottom w:val="none" w:sz="0" w:space="0" w:color="auto"/>
            <w:right w:val="none" w:sz="0" w:space="0" w:color="auto"/>
          </w:divBdr>
        </w:div>
        <w:div w:id="850997898">
          <w:marLeft w:val="640"/>
          <w:marRight w:val="0"/>
          <w:marTop w:val="0"/>
          <w:marBottom w:val="0"/>
          <w:divBdr>
            <w:top w:val="none" w:sz="0" w:space="0" w:color="auto"/>
            <w:left w:val="none" w:sz="0" w:space="0" w:color="auto"/>
            <w:bottom w:val="none" w:sz="0" w:space="0" w:color="auto"/>
            <w:right w:val="none" w:sz="0" w:space="0" w:color="auto"/>
          </w:divBdr>
        </w:div>
        <w:div w:id="1914241990">
          <w:marLeft w:val="640"/>
          <w:marRight w:val="0"/>
          <w:marTop w:val="0"/>
          <w:marBottom w:val="0"/>
          <w:divBdr>
            <w:top w:val="none" w:sz="0" w:space="0" w:color="auto"/>
            <w:left w:val="none" w:sz="0" w:space="0" w:color="auto"/>
            <w:bottom w:val="none" w:sz="0" w:space="0" w:color="auto"/>
            <w:right w:val="none" w:sz="0" w:space="0" w:color="auto"/>
          </w:divBdr>
        </w:div>
        <w:div w:id="1143160098">
          <w:marLeft w:val="640"/>
          <w:marRight w:val="0"/>
          <w:marTop w:val="0"/>
          <w:marBottom w:val="0"/>
          <w:divBdr>
            <w:top w:val="none" w:sz="0" w:space="0" w:color="auto"/>
            <w:left w:val="none" w:sz="0" w:space="0" w:color="auto"/>
            <w:bottom w:val="none" w:sz="0" w:space="0" w:color="auto"/>
            <w:right w:val="none" w:sz="0" w:space="0" w:color="auto"/>
          </w:divBdr>
        </w:div>
        <w:div w:id="1657564852">
          <w:marLeft w:val="640"/>
          <w:marRight w:val="0"/>
          <w:marTop w:val="0"/>
          <w:marBottom w:val="0"/>
          <w:divBdr>
            <w:top w:val="none" w:sz="0" w:space="0" w:color="auto"/>
            <w:left w:val="none" w:sz="0" w:space="0" w:color="auto"/>
            <w:bottom w:val="none" w:sz="0" w:space="0" w:color="auto"/>
            <w:right w:val="none" w:sz="0" w:space="0" w:color="auto"/>
          </w:divBdr>
        </w:div>
        <w:div w:id="580220246">
          <w:marLeft w:val="640"/>
          <w:marRight w:val="0"/>
          <w:marTop w:val="0"/>
          <w:marBottom w:val="0"/>
          <w:divBdr>
            <w:top w:val="none" w:sz="0" w:space="0" w:color="auto"/>
            <w:left w:val="none" w:sz="0" w:space="0" w:color="auto"/>
            <w:bottom w:val="none" w:sz="0" w:space="0" w:color="auto"/>
            <w:right w:val="none" w:sz="0" w:space="0" w:color="auto"/>
          </w:divBdr>
        </w:div>
        <w:div w:id="2119790869">
          <w:marLeft w:val="640"/>
          <w:marRight w:val="0"/>
          <w:marTop w:val="0"/>
          <w:marBottom w:val="0"/>
          <w:divBdr>
            <w:top w:val="none" w:sz="0" w:space="0" w:color="auto"/>
            <w:left w:val="none" w:sz="0" w:space="0" w:color="auto"/>
            <w:bottom w:val="none" w:sz="0" w:space="0" w:color="auto"/>
            <w:right w:val="none" w:sz="0" w:space="0" w:color="auto"/>
          </w:divBdr>
        </w:div>
        <w:div w:id="1839464731">
          <w:marLeft w:val="640"/>
          <w:marRight w:val="0"/>
          <w:marTop w:val="0"/>
          <w:marBottom w:val="0"/>
          <w:divBdr>
            <w:top w:val="none" w:sz="0" w:space="0" w:color="auto"/>
            <w:left w:val="none" w:sz="0" w:space="0" w:color="auto"/>
            <w:bottom w:val="none" w:sz="0" w:space="0" w:color="auto"/>
            <w:right w:val="none" w:sz="0" w:space="0" w:color="auto"/>
          </w:divBdr>
        </w:div>
        <w:div w:id="1847669950">
          <w:marLeft w:val="640"/>
          <w:marRight w:val="0"/>
          <w:marTop w:val="0"/>
          <w:marBottom w:val="0"/>
          <w:divBdr>
            <w:top w:val="none" w:sz="0" w:space="0" w:color="auto"/>
            <w:left w:val="none" w:sz="0" w:space="0" w:color="auto"/>
            <w:bottom w:val="none" w:sz="0" w:space="0" w:color="auto"/>
            <w:right w:val="none" w:sz="0" w:space="0" w:color="auto"/>
          </w:divBdr>
        </w:div>
        <w:div w:id="1749763050">
          <w:marLeft w:val="640"/>
          <w:marRight w:val="0"/>
          <w:marTop w:val="0"/>
          <w:marBottom w:val="0"/>
          <w:divBdr>
            <w:top w:val="none" w:sz="0" w:space="0" w:color="auto"/>
            <w:left w:val="none" w:sz="0" w:space="0" w:color="auto"/>
            <w:bottom w:val="none" w:sz="0" w:space="0" w:color="auto"/>
            <w:right w:val="none" w:sz="0" w:space="0" w:color="auto"/>
          </w:divBdr>
        </w:div>
        <w:div w:id="71587115">
          <w:marLeft w:val="640"/>
          <w:marRight w:val="0"/>
          <w:marTop w:val="0"/>
          <w:marBottom w:val="0"/>
          <w:divBdr>
            <w:top w:val="none" w:sz="0" w:space="0" w:color="auto"/>
            <w:left w:val="none" w:sz="0" w:space="0" w:color="auto"/>
            <w:bottom w:val="none" w:sz="0" w:space="0" w:color="auto"/>
            <w:right w:val="none" w:sz="0" w:space="0" w:color="auto"/>
          </w:divBdr>
        </w:div>
        <w:div w:id="1883008489">
          <w:marLeft w:val="640"/>
          <w:marRight w:val="0"/>
          <w:marTop w:val="0"/>
          <w:marBottom w:val="0"/>
          <w:divBdr>
            <w:top w:val="none" w:sz="0" w:space="0" w:color="auto"/>
            <w:left w:val="none" w:sz="0" w:space="0" w:color="auto"/>
            <w:bottom w:val="none" w:sz="0" w:space="0" w:color="auto"/>
            <w:right w:val="none" w:sz="0" w:space="0" w:color="auto"/>
          </w:divBdr>
        </w:div>
        <w:div w:id="638807695">
          <w:marLeft w:val="640"/>
          <w:marRight w:val="0"/>
          <w:marTop w:val="0"/>
          <w:marBottom w:val="0"/>
          <w:divBdr>
            <w:top w:val="none" w:sz="0" w:space="0" w:color="auto"/>
            <w:left w:val="none" w:sz="0" w:space="0" w:color="auto"/>
            <w:bottom w:val="none" w:sz="0" w:space="0" w:color="auto"/>
            <w:right w:val="none" w:sz="0" w:space="0" w:color="auto"/>
          </w:divBdr>
        </w:div>
        <w:div w:id="112676228">
          <w:marLeft w:val="640"/>
          <w:marRight w:val="0"/>
          <w:marTop w:val="0"/>
          <w:marBottom w:val="0"/>
          <w:divBdr>
            <w:top w:val="none" w:sz="0" w:space="0" w:color="auto"/>
            <w:left w:val="none" w:sz="0" w:space="0" w:color="auto"/>
            <w:bottom w:val="none" w:sz="0" w:space="0" w:color="auto"/>
            <w:right w:val="none" w:sz="0" w:space="0" w:color="auto"/>
          </w:divBdr>
        </w:div>
        <w:div w:id="1426805883">
          <w:marLeft w:val="640"/>
          <w:marRight w:val="0"/>
          <w:marTop w:val="0"/>
          <w:marBottom w:val="0"/>
          <w:divBdr>
            <w:top w:val="none" w:sz="0" w:space="0" w:color="auto"/>
            <w:left w:val="none" w:sz="0" w:space="0" w:color="auto"/>
            <w:bottom w:val="none" w:sz="0" w:space="0" w:color="auto"/>
            <w:right w:val="none" w:sz="0" w:space="0" w:color="auto"/>
          </w:divBdr>
        </w:div>
        <w:div w:id="32507144">
          <w:marLeft w:val="640"/>
          <w:marRight w:val="0"/>
          <w:marTop w:val="0"/>
          <w:marBottom w:val="0"/>
          <w:divBdr>
            <w:top w:val="none" w:sz="0" w:space="0" w:color="auto"/>
            <w:left w:val="none" w:sz="0" w:space="0" w:color="auto"/>
            <w:bottom w:val="none" w:sz="0" w:space="0" w:color="auto"/>
            <w:right w:val="none" w:sz="0" w:space="0" w:color="auto"/>
          </w:divBdr>
        </w:div>
        <w:div w:id="206143372">
          <w:marLeft w:val="640"/>
          <w:marRight w:val="0"/>
          <w:marTop w:val="0"/>
          <w:marBottom w:val="0"/>
          <w:divBdr>
            <w:top w:val="none" w:sz="0" w:space="0" w:color="auto"/>
            <w:left w:val="none" w:sz="0" w:space="0" w:color="auto"/>
            <w:bottom w:val="none" w:sz="0" w:space="0" w:color="auto"/>
            <w:right w:val="none" w:sz="0" w:space="0" w:color="auto"/>
          </w:divBdr>
        </w:div>
        <w:div w:id="958994865">
          <w:marLeft w:val="640"/>
          <w:marRight w:val="0"/>
          <w:marTop w:val="0"/>
          <w:marBottom w:val="0"/>
          <w:divBdr>
            <w:top w:val="none" w:sz="0" w:space="0" w:color="auto"/>
            <w:left w:val="none" w:sz="0" w:space="0" w:color="auto"/>
            <w:bottom w:val="none" w:sz="0" w:space="0" w:color="auto"/>
            <w:right w:val="none" w:sz="0" w:space="0" w:color="auto"/>
          </w:divBdr>
        </w:div>
        <w:div w:id="959530606">
          <w:marLeft w:val="640"/>
          <w:marRight w:val="0"/>
          <w:marTop w:val="0"/>
          <w:marBottom w:val="0"/>
          <w:divBdr>
            <w:top w:val="none" w:sz="0" w:space="0" w:color="auto"/>
            <w:left w:val="none" w:sz="0" w:space="0" w:color="auto"/>
            <w:bottom w:val="none" w:sz="0" w:space="0" w:color="auto"/>
            <w:right w:val="none" w:sz="0" w:space="0" w:color="auto"/>
          </w:divBdr>
        </w:div>
        <w:div w:id="2111506725">
          <w:marLeft w:val="640"/>
          <w:marRight w:val="0"/>
          <w:marTop w:val="0"/>
          <w:marBottom w:val="0"/>
          <w:divBdr>
            <w:top w:val="none" w:sz="0" w:space="0" w:color="auto"/>
            <w:left w:val="none" w:sz="0" w:space="0" w:color="auto"/>
            <w:bottom w:val="none" w:sz="0" w:space="0" w:color="auto"/>
            <w:right w:val="none" w:sz="0" w:space="0" w:color="auto"/>
          </w:divBdr>
        </w:div>
        <w:div w:id="1444761363">
          <w:marLeft w:val="640"/>
          <w:marRight w:val="0"/>
          <w:marTop w:val="0"/>
          <w:marBottom w:val="0"/>
          <w:divBdr>
            <w:top w:val="none" w:sz="0" w:space="0" w:color="auto"/>
            <w:left w:val="none" w:sz="0" w:space="0" w:color="auto"/>
            <w:bottom w:val="none" w:sz="0" w:space="0" w:color="auto"/>
            <w:right w:val="none" w:sz="0" w:space="0" w:color="auto"/>
          </w:divBdr>
        </w:div>
        <w:div w:id="916400477">
          <w:marLeft w:val="640"/>
          <w:marRight w:val="0"/>
          <w:marTop w:val="0"/>
          <w:marBottom w:val="0"/>
          <w:divBdr>
            <w:top w:val="none" w:sz="0" w:space="0" w:color="auto"/>
            <w:left w:val="none" w:sz="0" w:space="0" w:color="auto"/>
            <w:bottom w:val="none" w:sz="0" w:space="0" w:color="auto"/>
            <w:right w:val="none" w:sz="0" w:space="0" w:color="auto"/>
          </w:divBdr>
        </w:div>
        <w:div w:id="1786851911">
          <w:marLeft w:val="640"/>
          <w:marRight w:val="0"/>
          <w:marTop w:val="0"/>
          <w:marBottom w:val="0"/>
          <w:divBdr>
            <w:top w:val="none" w:sz="0" w:space="0" w:color="auto"/>
            <w:left w:val="none" w:sz="0" w:space="0" w:color="auto"/>
            <w:bottom w:val="none" w:sz="0" w:space="0" w:color="auto"/>
            <w:right w:val="none" w:sz="0" w:space="0" w:color="auto"/>
          </w:divBdr>
        </w:div>
        <w:div w:id="1727219467">
          <w:marLeft w:val="640"/>
          <w:marRight w:val="0"/>
          <w:marTop w:val="0"/>
          <w:marBottom w:val="0"/>
          <w:divBdr>
            <w:top w:val="none" w:sz="0" w:space="0" w:color="auto"/>
            <w:left w:val="none" w:sz="0" w:space="0" w:color="auto"/>
            <w:bottom w:val="none" w:sz="0" w:space="0" w:color="auto"/>
            <w:right w:val="none" w:sz="0" w:space="0" w:color="auto"/>
          </w:divBdr>
        </w:div>
        <w:div w:id="455568551">
          <w:marLeft w:val="640"/>
          <w:marRight w:val="0"/>
          <w:marTop w:val="0"/>
          <w:marBottom w:val="0"/>
          <w:divBdr>
            <w:top w:val="none" w:sz="0" w:space="0" w:color="auto"/>
            <w:left w:val="none" w:sz="0" w:space="0" w:color="auto"/>
            <w:bottom w:val="none" w:sz="0" w:space="0" w:color="auto"/>
            <w:right w:val="none" w:sz="0" w:space="0" w:color="auto"/>
          </w:divBdr>
        </w:div>
        <w:div w:id="1591505041">
          <w:marLeft w:val="640"/>
          <w:marRight w:val="0"/>
          <w:marTop w:val="0"/>
          <w:marBottom w:val="0"/>
          <w:divBdr>
            <w:top w:val="none" w:sz="0" w:space="0" w:color="auto"/>
            <w:left w:val="none" w:sz="0" w:space="0" w:color="auto"/>
            <w:bottom w:val="none" w:sz="0" w:space="0" w:color="auto"/>
            <w:right w:val="none" w:sz="0" w:space="0" w:color="auto"/>
          </w:divBdr>
        </w:div>
        <w:div w:id="495851706">
          <w:marLeft w:val="640"/>
          <w:marRight w:val="0"/>
          <w:marTop w:val="0"/>
          <w:marBottom w:val="0"/>
          <w:divBdr>
            <w:top w:val="none" w:sz="0" w:space="0" w:color="auto"/>
            <w:left w:val="none" w:sz="0" w:space="0" w:color="auto"/>
            <w:bottom w:val="none" w:sz="0" w:space="0" w:color="auto"/>
            <w:right w:val="none" w:sz="0" w:space="0" w:color="auto"/>
          </w:divBdr>
        </w:div>
        <w:div w:id="616565448">
          <w:marLeft w:val="640"/>
          <w:marRight w:val="0"/>
          <w:marTop w:val="0"/>
          <w:marBottom w:val="0"/>
          <w:divBdr>
            <w:top w:val="none" w:sz="0" w:space="0" w:color="auto"/>
            <w:left w:val="none" w:sz="0" w:space="0" w:color="auto"/>
            <w:bottom w:val="none" w:sz="0" w:space="0" w:color="auto"/>
            <w:right w:val="none" w:sz="0" w:space="0" w:color="auto"/>
          </w:divBdr>
        </w:div>
        <w:div w:id="745497533">
          <w:marLeft w:val="640"/>
          <w:marRight w:val="0"/>
          <w:marTop w:val="0"/>
          <w:marBottom w:val="0"/>
          <w:divBdr>
            <w:top w:val="none" w:sz="0" w:space="0" w:color="auto"/>
            <w:left w:val="none" w:sz="0" w:space="0" w:color="auto"/>
            <w:bottom w:val="none" w:sz="0" w:space="0" w:color="auto"/>
            <w:right w:val="none" w:sz="0" w:space="0" w:color="auto"/>
          </w:divBdr>
        </w:div>
        <w:div w:id="1750612617">
          <w:marLeft w:val="640"/>
          <w:marRight w:val="0"/>
          <w:marTop w:val="0"/>
          <w:marBottom w:val="0"/>
          <w:divBdr>
            <w:top w:val="none" w:sz="0" w:space="0" w:color="auto"/>
            <w:left w:val="none" w:sz="0" w:space="0" w:color="auto"/>
            <w:bottom w:val="none" w:sz="0" w:space="0" w:color="auto"/>
            <w:right w:val="none" w:sz="0" w:space="0" w:color="auto"/>
          </w:divBdr>
        </w:div>
        <w:div w:id="1069185179">
          <w:marLeft w:val="640"/>
          <w:marRight w:val="0"/>
          <w:marTop w:val="0"/>
          <w:marBottom w:val="0"/>
          <w:divBdr>
            <w:top w:val="none" w:sz="0" w:space="0" w:color="auto"/>
            <w:left w:val="none" w:sz="0" w:space="0" w:color="auto"/>
            <w:bottom w:val="none" w:sz="0" w:space="0" w:color="auto"/>
            <w:right w:val="none" w:sz="0" w:space="0" w:color="auto"/>
          </w:divBdr>
        </w:div>
        <w:div w:id="198784147">
          <w:marLeft w:val="640"/>
          <w:marRight w:val="0"/>
          <w:marTop w:val="0"/>
          <w:marBottom w:val="0"/>
          <w:divBdr>
            <w:top w:val="none" w:sz="0" w:space="0" w:color="auto"/>
            <w:left w:val="none" w:sz="0" w:space="0" w:color="auto"/>
            <w:bottom w:val="none" w:sz="0" w:space="0" w:color="auto"/>
            <w:right w:val="none" w:sz="0" w:space="0" w:color="auto"/>
          </w:divBdr>
        </w:div>
        <w:div w:id="345789394">
          <w:marLeft w:val="640"/>
          <w:marRight w:val="0"/>
          <w:marTop w:val="0"/>
          <w:marBottom w:val="0"/>
          <w:divBdr>
            <w:top w:val="none" w:sz="0" w:space="0" w:color="auto"/>
            <w:left w:val="none" w:sz="0" w:space="0" w:color="auto"/>
            <w:bottom w:val="none" w:sz="0" w:space="0" w:color="auto"/>
            <w:right w:val="none" w:sz="0" w:space="0" w:color="auto"/>
          </w:divBdr>
        </w:div>
        <w:div w:id="1188913900">
          <w:marLeft w:val="640"/>
          <w:marRight w:val="0"/>
          <w:marTop w:val="0"/>
          <w:marBottom w:val="0"/>
          <w:divBdr>
            <w:top w:val="none" w:sz="0" w:space="0" w:color="auto"/>
            <w:left w:val="none" w:sz="0" w:space="0" w:color="auto"/>
            <w:bottom w:val="none" w:sz="0" w:space="0" w:color="auto"/>
            <w:right w:val="none" w:sz="0" w:space="0" w:color="auto"/>
          </w:divBdr>
        </w:div>
        <w:div w:id="808128065">
          <w:marLeft w:val="640"/>
          <w:marRight w:val="0"/>
          <w:marTop w:val="0"/>
          <w:marBottom w:val="0"/>
          <w:divBdr>
            <w:top w:val="none" w:sz="0" w:space="0" w:color="auto"/>
            <w:left w:val="none" w:sz="0" w:space="0" w:color="auto"/>
            <w:bottom w:val="none" w:sz="0" w:space="0" w:color="auto"/>
            <w:right w:val="none" w:sz="0" w:space="0" w:color="auto"/>
          </w:divBdr>
        </w:div>
        <w:div w:id="1863083562">
          <w:marLeft w:val="640"/>
          <w:marRight w:val="0"/>
          <w:marTop w:val="0"/>
          <w:marBottom w:val="0"/>
          <w:divBdr>
            <w:top w:val="none" w:sz="0" w:space="0" w:color="auto"/>
            <w:left w:val="none" w:sz="0" w:space="0" w:color="auto"/>
            <w:bottom w:val="none" w:sz="0" w:space="0" w:color="auto"/>
            <w:right w:val="none" w:sz="0" w:space="0" w:color="auto"/>
          </w:divBdr>
        </w:div>
        <w:div w:id="43137497">
          <w:marLeft w:val="640"/>
          <w:marRight w:val="0"/>
          <w:marTop w:val="0"/>
          <w:marBottom w:val="0"/>
          <w:divBdr>
            <w:top w:val="none" w:sz="0" w:space="0" w:color="auto"/>
            <w:left w:val="none" w:sz="0" w:space="0" w:color="auto"/>
            <w:bottom w:val="none" w:sz="0" w:space="0" w:color="auto"/>
            <w:right w:val="none" w:sz="0" w:space="0" w:color="auto"/>
          </w:divBdr>
        </w:div>
        <w:div w:id="1639535740">
          <w:marLeft w:val="640"/>
          <w:marRight w:val="0"/>
          <w:marTop w:val="0"/>
          <w:marBottom w:val="0"/>
          <w:divBdr>
            <w:top w:val="none" w:sz="0" w:space="0" w:color="auto"/>
            <w:left w:val="none" w:sz="0" w:space="0" w:color="auto"/>
            <w:bottom w:val="none" w:sz="0" w:space="0" w:color="auto"/>
            <w:right w:val="none" w:sz="0" w:space="0" w:color="auto"/>
          </w:divBdr>
        </w:div>
        <w:div w:id="1248266360">
          <w:marLeft w:val="640"/>
          <w:marRight w:val="0"/>
          <w:marTop w:val="0"/>
          <w:marBottom w:val="0"/>
          <w:divBdr>
            <w:top w:val="none" w:sz="0" w:space="0" w:color="auto"/>
            <w:left w:val="none" w:sz="0" w:space="0" w:color="auto"/>
            <w:bottom w:val="none" w:sz="0" w:space="0" w:color="auto"/>
            <w:right w:val="none" w:sz="0" w:space="0" w:color="auto"/>
          </w:divBdr>
        </w:div>
        <w:div w:id="6105980">
          <w:marLeft w:val="640"/>
          <w:marRight w:val="0"/>
          <w:marTop w:val="0"/>
          <w:marBottom w:val="0"/>
          <w:divBdr>
            <w:top w:val="none" w:sz="0" w:space="0" w:color="auto"/>
            <w:left w:val="none" w:sz="0" w:space="0" w:color="auto"/>
            <w:bottom w:val="none" w:sz="0" w:space="0" w:color="auto"/>
            <w:right w:val="none" w:sz="0" w:space="0" w:color="auto"/>
          </w:divBdr>
        </w:div>
        <w:div w:id="1057365123">
          <w:marLeft w:val="640"/>
          <w:marRight w:val="0"/>
          <w:marTop w:val="0"/>
          <w:marBottom w:val="0"/>
          <w:divBdr>
            <w:top w:val="none" w:sz="0" w:space="0" w:color="auto"/>
            <w:left w:val="none" w:sz="0" w:space="0" w:color="auto"/>
            <w:bottom w:val="none" w:sz="0" w:space="0" w:color="auto"/>
            <w:right w:val="none" w:sz="0" w:space="0" w:color="auto"/>
          </w:divBdr>
        </w:div>
        <w:div w:id="1261723717">
          <w:marLeft w:val="640"/>
          <w:marRight w:val="0"/>
          <w:marTop w:val="0"/>
          <w:marBottom w:val="0"/>
          <w:divBdr>
            <w:top w:val="none" w:sz="0" w:space="0" w:color="auto"/>
            <w:left w:val="none" w:sz="0" w:space="0" w:color="auto"/>
            <w:bottom w:val="none" w:sz="0" w:space="0" w:color="auto"/>
            <w:right w:val="none" w:sz="0" w:space="0" w:color="auto"/>
          </w:divBdr>
        </w:div>
        <w:div w:id="1647541985">
          <w:marLeft w:val="640"/>
          <w:marRight w:val="0"/>
          <w:marTop w:val="0"/>
          <w:marBottom w:val="0"/>
          <w:divBdr>
            <w:top w:val="none" w:sz="0" w:space="0" w:color="auto"/>
            <w:left w:val="none" w:sz="0" w:space="0" w:color="auto"/>
            <w:bottom w:val="none" w:sz="0" w:space="0" w:color="auto"/>
            <w:right w:val="none" w:sz="0" w:space="0" w:color="auto"/>
          </w:divBdr>
        </w:div>
        <w:div w:id="503982791">
          <w:marLeft w:val="640"/>
          <w:marRight w:val="0"/>
          <w:marTop w:val="0"/>
          <w:marBottom w:val="0"/>
          <w:divBdr>
            <w:top w:val="none" w:sz="0" w:space="0" w:color="auto"/>
            <w:left w:val="none" w:sz="0" w:space="0" w:color="auto"/>
            <w:bottom w:val="none" w:sz="0" w:space="0" w:color="auto"/>
            <w:right w:val="none" w:sz="0" w:space="0" w:color="auto"/>
          </w:divBdr>
        </w:div>
        <w:div w:id="701857782">
          <w:marLeft w:val="640"/>
          <w:marRight w:val="0"/>
          <w:marTop w:val="0"/>
          <w:marBottom w:val="0"/>
          <w:divBdr>
            <w:top w:val="none" w:sz="0" w:space="0" w:color="auto"/>
            <w:left w:val="none" w:sz="0" w:space="0" w:color="auto"/>
            <w:bottom w:val="none" w:sz="0" w:space="0" w:color="auto"/>
            <w:right w:val="none" w:sz="0" w:space="0" w:color="auto"/>
          </w:divBdr>
        </w:div>
        <w:div w:id="906233269">
          <w:marLeft w:val="640"/>
          <w:marRight w:val="0"/>
          <w:marTop w:val="0"/>
          <w:marBottom w:val="0"/>
          <w:divBdr>
            <w:top w:val="none" w:sz="0" w:space="0" w:color="auto"/>
            <w:left w:val="none" w:sz="0" w:space="0" w:color="auto"/>
            <w:bottom w:val="none" w:sz="0" w:space="0" w:color="auto"/>
            <w:right w:val="none" w:sz="0" w:space="0" w:color="auto"/>
          </w:divBdr>
        </w:div>
        <w:div w:id="1947812976">
          <w:marLeft w:val="640"/>
          <w:marRight w:val="0"/>
          <w:marTop w:val="0"/>
          <w:marBottom w:val="0"/>
          <w:divBdr>
            <w:top w:val="none" w:sz="0" w:space="0" w:color="auto"/>
            <w:left w:val="none" w:sz="0" w:space="0" w:color="auto"/>
            <w:bottom w:val="none" w:sz="0" w:space="0" w:color="auto"/>
            <w:right w:val="none" w:sz="0" w:space="0" w:color="auto"/>
          </w:divBdr>
        </w:div>
        <w:div w:id="166798524">
          <w:marLeft w:val="640"/>
          <w:marRight w:val="0"/>
          <w:marTop w:val="0"/>
          <w:marBottom w:val="0"/>
          <w:divBdr>
            <w:top w:val="none" w:sz="0" w:space="0" w:color="auto"/>
            <w:left w:val="none" w:sz="0" w:space="0" w:color="auto"/>
            <w:bottom w:val="none" w:sz="0" w:space="0" w:color="auto"/>
            <w:right w:val="none" w:sz="0" w:space="0" w:color="auto"/>
          </w:divBdr>
        </w:div>
        <w:div w:id="1415204071">
          <w:marLeft w:val="640"/>
          <w:marRight w:val="0"/>
          <w:marTop w:val="0"/>
          <w:marBottom w:val="0"/>
          <w:divBdr>
            <w:top w:val="none" w:sz="0" w:space="0" w:color="auto"/>
            <w:left w:val="none" w:sz="0" w:space="0" w:color="auto"/>
            <w:bottom w:val="none" w:sz="0" w:space="0" w:color="auto"/>
            <w:right w:val="none" w:sz="0" w:space="0" w:color="auto"/>
          </w:divBdr>
        </w:div>
        <w:div w:id="1527719047">
          <w:marLeft w:val="640"/>
          <w:marRight w:val="0"/>
          <w:marTop w:val="0"/>
          <w:marBottom w:val="0"/>
          <w:divBdr>
            <w:top w:val="none" w:sz="0" w:space="0" w:color="auto"/>
            <w:left w:val="none" w:sz="0" w:space="0" w:color="auto"/>
            <w:bottom w:val="none" w:sz="0" w:space="0" w:color="auto"/>
            <w:right w:val="none" w:sz="0" w:space="0" w:color="auto"/>
          </w:divBdr>
        </w:div>
        <w:div w:id="1381245832">
          <w:marLeft w:val="640"/>
          <w:marRight w:val="0"/>
          <w:marTop w:val="0"/>
          <w:marBottom w:val="0"/>
          <w:divBdr>
            <w:top w:val="none" w:sz="0" w:space="0" w:color="auto"/>
            <w:left w:val="none" w:sz="0" w:space="0" w:color="auto"/>
            <w:bottom w:val="none" w:sz="0" w:space="0" w:color="auto"/>
            <w:right w:val="none" w:sz="0" w:space="0" w:color="auto"/>
          </w:divBdr>
        </w:div>
        <w:div w:id="715471985">
          <w:marLeft w:val="640"/>
          <w:marRight w:val="0"/>
          <w:marTop w:val="0"/>
          <w:marBottom w:val="0"/>
          <w:divBdr>
            <w:top w:val="none" w:sz="0" w:space="0" w:color="auto"/>
            <w:left w:val="none" w:sz="0" w:space="0" w:color="auto"/>
            <w:bottom w:val="none" w:sz="0" w:space="0" w:color="auto"/>
            <w:right w:val="none" w:sz="0" w:space="0" w:color="auto"/>
          </w:divBdr>
        </w:div>
        <w:div w:id="1137837295">
          <w:marLeft w:val="640"/>
          <w:marRight w:val="0"/>
          <w:marTop w:val="0"/>
          <w:marBottom w:val="0"/>
          <w:divBdr>
            <w:top w:val="none" w:sz="0" w:space="0" w:color="auto"/>
            <w:left w:val="none" w:sz="0" w:space="0" w:color="auto"/>
            <w:bottom w:val="none" w:sz="0" w:space="0" w:color="auto"/>
            <w:right w:val="none" w:sz="0" w:space="0" w:color="auto"/>
          </w:divBdr>
        </w:div>
        <w:div w:id="1334645159">
          <w:marLeft w:val="640"/>
          <w:marRight w:val="0"/>
          <w:marTop w:val="0"/>
          <w:marBottom w:val="0"/>
          <w:divBdr>
            <w:top w:val="none" w:sz="0" w:space="0" w:color="auto"/>
            <w:left w:val="none" w:sz="0" w:space="0" w:color="auto"/>
            <w:bottom w:val="none" w:sz="0" w:space="0" w:color="auto"/>
            <w:right w:val="none" w:sz="0" w:space="0" w:color="auto"/>
          </w:divBdr>
        </w:div>
        <w:div w:id="838353889">
          <w:marLeft w:val="640"/>
          <w:marRight w:val="0"/>
          <w:marTop w:val="0"/>
          <w:marBottom w:val="0"/>
          <w:divBdr>
            <w:top w:val="none" w:sz="0" w:space="0" w:color="auto"/>
            <w:left w:val="none" w:sz="0" w:space="0" w:color="auto"/>
            <w:bottom w:val="none" w:sz="0" w:space="0" w:color="auto"/>
            <w:right w:val="none" w:sz="0" w:space="0" w:color="auto"/>
          </w:divBdr>
        </w:div>
        <w:div w:id="508562627">
          <w:marLeft w:val="640"/>
          <w:marRight w:val="0"/>
          <w:marTop w:val="0"/>
          <w:marBottom w:val="0"/>
          <w:divBdr>
            <w:top w:val="none" w:sz="0" w:space="0" w:color="auto"/>
            <w:left w:val="none" w:sz="0" w:space="0" w:color="auto"/>
            <w:bottom w:val="none" w:sz="0" w:space="0" w:color="auto"/>
            <w:right w:val="none" w:sz="0" w:space="0" w:color="auto"/>
          </w:divBdr>
        </w:div>
        <w:div w:id="596256995">
          <w:marLeft w:val="640"/>
          <w:marRight w:val="0"/>
          <w:marTop w:val="0"/>
          <w:marBottom w:val="0"/>
          <w:divBdr>
            <w:top w:val="none" w:sz="0" w:space="0" w:color="auto"/>
            <w:left w:val="none" w:sz="0" w:space="0" w:color="auto"/>
            <w:bottom w:val="none" w:sz="0" w:space="0" w:color="auto"/>
            <w:right w:val="none" w:sz="0" w:space="0" w:color="auto"/>
          </w:divBdr>
        </w:div>
        <w:div w:id="584924316">
          <w:marLeft w:val="640"/>
          <w:marRight w:val="0"/>
          <w:marTop w:val="0"/>
          <w:marBottom w:val="0"/>
          <w:divBdr>
            <w:top w:val="none" w:sz="0" w:space="0" w:color="auto"/>
            <w:left w:val="none" w:sz="0" w:space="0" w:color="auto"/>
            <w:bottom w:val="none" w:sz="0" w:space="0" w:color="auto"/>
            <w:right w:val="none" w:sz="0" w:space="0" w:color="auto"/>
          </w:divBdr>
        </w:div>
        <w:div w:id="988559542">
          <w:marLeft w:val="640"/>
          <w:marRight w:val="0"/>
          <w:marTop w:val="0"/>
          <w:marBottom w:val="0"/>
          <w:divBdr>
            <w:top w:val="none" w:sz="0" w:space="0" w:color="auto"/>
            <w:left w:val="none" w:sz="0" w:space="0" w:color="auto"/>
            <w:bottom w:val="none" w:sz="0" w:space="0" w:color="auto"/>
            <w:right w:val="none" w:sz="0" w:space="0" w:color="auto"/>
          </w:divBdr>
        </w:div>
        <w:div w:id="723135663">
          <w:marLeft w:val="640"/>
          <w:marRight w:val="0"/>
          <w:marTop w:val="0"/>
          <w:marBottom w:val="0"/>
          <w:divBdr>
            <w:top w:val="none" w:sz="0" w:space="0" w:color="auto"/>
            <w:left w:val="none" w:sz="0" w:space="0" w:color="auto"/>
            <w:bottom w:val="none" w:sz="0" w:space="0" w:color="auto"/>
            <w:right w:val="none" w:sz="0" w:space="0" w:color="auto"/>
          </w:divBdr>
        </w:div>
        <w:div w:id="1403287512">
          <w:marLeft w:val="640"/>
          <w:marRight w:val="0"/>
          <w:marTop w:val="0"/>
          <w:marBottom w:val="0"/>
          <w:divBdr>
            <w:top w:val="none" w:sz="0" w:space="0" w:color="auto"/>
            <w:left w:val="none" w:sz="0" w:space="0" w:color="auto"/>
            <w:bottom w:val="none" w:sz="0" w:space="0" w:color="auto"/>
            <w:right w:val="none" w:sz="0" w:space="0" w:color="auto"/>
          </w:divBdr>
        </w:div>
        <w:div w:id="948775396">
          <w:marLeft w:val="640"/>
          <w:marRight w:val="0"/>
          <w:marTop w:val="0"/>
          <w:marBottom w:val="0"/>
          <w:divBdr>
            <w:top w:val="none" w:sz="0" w:space="0" w:color="auto"/>
            <w:left w:val="none" w:sz="0" w:space="0" w:color="auto"/>
            <w:bottom w:val="none" w:sz="0" w:space="0" w:color="auto"/>
            <w:right w:val="none" w:sz="0" w:space="0" w:color="auto"/>
          </w:divBdr>
        </w:div>
        <w:div w:id="502815002">
          <w:marLeft w:val="640"/>
          <w:marRight w:val="0"/>
          <w:marTop w:val="0"/>
          <w:marBottom w:val="0"/>
          <w:divBdr>
            <w:top w:val="none" w:sz="0" w:space="0" w:color="auto"/>
            <w:left w:val="none" w:sz="0" w:space="0" w:color="auto"/>
            <w:bottom w:val="none" w:sz="0" w:space="0" w:color="auto"/>
            <w:right w:val="none" w:sz="0" w:space="0" w:color="auto"/>
          </w:divBdr>
        </w:div>
        <w:div w:id="1376077200">
          <w:marLeft w:val="640"/>
          <w:marRight w:val="0"/>
          <w:marTop w:val="0"/>
          <w:marBottom w:val="0"/>
          <w:divBdr>
            <w:top w:val="none" w:sz="0" w:space="0" w:color="auto"/>
            <w:left w:val="none" w:sz="0" w:space="0" w:color="auto"/>
            <w:bottom w:val="none" w:sz="0" w:space="0" w:color="auto"/>
            <w:right w:val="none" w:sz="0" w:space="0" w:color="auto"/>
          </w:divBdr>
        </w:div>
        <w:div w:id="1338927558">
          <w:marLeft w:val="640"/>
          <w:marRight w:val="0"/>
          <w:marTop w:val="0"/>
          <w:marBottom w:val="0"/>
          <w:divBdr>
            <w:top w:val="none" w:sz="0" w:space="0" w:color="auto"/>
            <w:left w:val="none" w:sz="0" w:space="0" w:color="auto"/>
            <w:bottom w:val="none" w:sz="0" w:space="0" w:color="auto"/>
            <w:right w:val="none" w:sz="0" w:space="0" w:color="auto"/>
          </w:divBdr>
        </w:div>
        <w:div w:id="1740135091">
          <w:marLeft w:val="640"/>
          <w:marRight w:val="0"/>
          <w:marTop w:val="0"/>
          <w:marBottom w:val="0"/>
          <w:divBdr>
            <w:top w:val="none" w:sz="0" w:space="0" w:color="auto"/>
            <w:left w:val="none" w:sz="0" w:space="0" w:color="auto"/>
            <w:bottom w:val="none" w:sz="0" w:space="0" w:color="auto"/>
            <w:right w:val="none" w:sz="0" w:space="0" w:color="auto"/>
          </w:divBdr>
        </w:div>
        <w:div w:id="755784144">
          <w:marLeft w:val="640"/>
          <w:marRight w:val="0"/>
          <w:marTop w:val="0"/>
          <w:marBottom w:val="0"/>
          <w:divBdr>
            <w:top w:val="none" w:sz="0" w:space="0" w:color="auto"/>
            <w:left w:val="none" w:sz="0" w:space="0" w:color="auto"/>
            <w:bottom w:val="none" w:sz="0" w:space="0" w:color="auto"/>
            <w:right w:val="none" w:sz="0" w:space="0" w:color="auto"/>
          </w:divBdr>
        </w:div>
        <w:div w:id="811098785">
          <w:marLeft w:val="640"/>
          <w:marRight w:val="0"/>
          <w:marTop w:val="0"/>
          <w:marBottom w:val="0"/>
          <w:divBdr>
            <w:top w:val="none" w:sz="0" w:space="0" w:color="auto"/>
            <w:left w:val="none" w:sz="0" w:space="0" w:color="auto"/>
            <w:bottom w:val="none" w:sz="0" w:space="0" w:color="auto"/>
            <w:right w:val="none" w:sz="0" w:space="0" w:color="auto"/>
          </w:divBdr>
        </w:div>
        <w:div w:id="1498571787">
          <w:marLeft w:val="640"/>
          <w:marRight w:val="0"/>
          <w:marTop w:val="0"/>
          <w:marBottom w:val="0"/>
          <w:divBdr>
            <w:top w:val="none" w:sz="0" w:space="0" w:color="auto"/>
            <w:left w:val="none" w:sz="0" w:space="0" w:color="auto"/>
            <w:bottom w:val="none" w:sz="0" w:space="0" w:color="auto"/>
            <w:right w:val="none" w:sz="0" w:space="0" w:color="auto"/>
          </w:divBdr>
        </w:div>
        <w:div w:id="240911478">
          <w:marLeft w:val="640"/>
          <w:marRight w:val="0"/>
          <w:marTop w:val="0"/>
          <w:marBottom w:val="0"/>
          <w:divBdr>
            <w:top w:val="none" w:sz="0" w:space="0" w:color="auto"/>
            <w:left w:val="none" w:sz="0" w:space="0" w:color="auto"/>
            <w:bottom w:val="none" w:sz="0" w:space="0" w:color="auto"/>
            <w:right w:val="none" w:sz="0" w:space="0" w:color="auto"/>
          </w:divBdr>
        </w:div>
        <w:div w:id="840924773">
          <w:marLeft w:val="640"/>
          <w:marRight w:val="0"/>
          <w:marTop w:val="0"/>
          <w:marBottom w:val="0"/>
          <w:divBdr>
            <w:top w:val="none" w:sz="0" w:space="0" w:color="auto"/>
            <w:left w:val="none" w:sz="0" w:space="0" w:color="auto"/>
            <w:bottom w:val="none" w:sz="0" w:space="0" w:color="auto"/>
            <w:right w:val="none" w:sz="0" w:space="0" w:color="auto"/>
          </w:divBdr>
        </w:div>
        <w:div w:id="442577703">
          <w:marLeft w:val="640"/>
          <w:marRight w:val="0"/>
          <w:marTop w:val="0"/>
          <w:marBottom w:val="0"/>
          <w:divBdr>
            <w:top w:val="none" w:sz="0" w:space="0" w:color="auto"/>
            <w:left w:val="none" w:sz="0" w:space="0" w:color="auto"/>
            <w:bottom w:val="none" w:sz="0" w:space="0" w:color="auto"/>
            <w:right w:val="none" w:sz="0" w:space="0" w:color="auto"/>
          </w:divBdr>
        </w:div>
        <w:div w:id="94136417">
          <w:marLeft w:val="640"/>
          <w:marRight w:val="0"/>
          <w:marTop w:val="0"/>
          <w:marBottom w:val="0"/>
          <w:divBdr>
            <w:top w:val="none" w:sz="0" w:space="0" w:color="auto"/>
            <w:left w:val="none" w:sz="0" w:space="0" w:color="auto"/>
            <w:bottom w:val="none" w:sz="0" w:space="0" w:color="auto"/>
            <w:right w:val="none" w:sz="0" w:space="0" w:color="auto"/>
          </w:divBdr>
        </w:div>
        <w:div w:id="1811093349">
          <w:marLeft w:val="640"/>
          <w:marRight w:val="0"/>
          <w:marTop w:val="0"/>
          <w:marBottom w:val="0"/>
          <w:divBdr>
            <w:top w:val="none" w:sz="0" w:space="0" w:color="auto"/>
            <w:left w:val="none" w:sz="0" w:space="0" w:color="auto"/>
            <w:bottom w:val="none" w:sz="0" w:space="0" w:color="auto"/>
            <w:right w:val="none" w:sz="0" w:space="0" w:color="auto"/>
          </w:divBdr>
        </w:div>
        <w:div w:id="319846510">
          <w:marLeft w:val="640"/>
          <w:marRight w:val="0"/>
          <w:marTop w:val="0"/>
          <w:marBottom w:val="0"/>
          <w:divBdr>
            <w:top w:val="none" w:sz="0" w:space="0" w:color="auto"/>
            <w:left w:val="none" w:sz="0" w:space="0" w:color="auto"/>
            <w:bottom w:val="none" w:sz="0" w:space="0" w:color="auto"/>
            <w:right w:val="none" w:sz="0" w:space="0" w:color="auto"/>
          </w:divBdr>
        </w:div>
        <w:div w:id="1087733652">
          <w:marLeft w:val="640"/>
          <w:marRight w:val="0"/>
          <w:marTop w:val="0"/>
          <w:marBottom w:val="0"/>
          <w:divBdr>
            <w:top w:val="none" w:sz="0" w:space="0" w:color="auto"/>
            <w:left w:val="none" w:sz="0" w:space="0" w:color="auto"/>
            <w:bottom w:val="none" w:sz="0" w:space="0" w:color="auto"/>
            <w:right w:val="none" w:sz="0" w:space="0" w:color="auto"/>
          </w:divBdr>
        </w:div>
        <w:div w:id="177081114">
          <w:marLeft w:val="640"/>
          <w:marRight w:val="0"/>
          <w:marTop w:val="0"/>
          <w:marBottom w:val="0"/>
          <w:divBdr>
            <w:top w:val="none" w:sz="0" w:space="0" w:color="auto"/>
            <w:left w:val="none" w:sz="0" w:space="0" w:color="auto"/>
            <w:bottom w:val="none" w:sz="0" w:space="0" w:color="auto"/>
            <w:right w:val="none" w:sz="0" w:space="0" w:color="auto"/>
          </w:divBdr>
        </w:div>
        <w:div w:id="1714188342">
          <w:marLeft w:val="640"/>
          <w:marRight w:val="0"/>
          <w:marTop w:val="0"/>
          <w:marBottom w:val="0"/>
          <w:divBdr>
            <w:top w:val="none" w:sz="0" w:space="0" w:color="auto"/>
            <w:left w:val="none" w:sz="0" w:space="0" w:color="auto"/>
            <w:bottom w:val="none" w:sz="0" w:space="0" w:color="auto"/>
            <w:right w:val="none" w:sz="0" w:space="0" w:color="auto"/>
          </w:divBdr>
        </w:div>
        <w:div w:id="2133473458">
          <w:marLeft w:val="640"/>
          <w:marRight w:val="0"/>
          <w:marTop w:val="0"/>
          <w:marBottom w:val="0"/>
          <w:divBdr>
            <w:top w:val="none" w:sz="0" w:space="0" w:color="auto"/>
            <w:left w:val="none" w:sz="0" w:space="0" w:color="auto"/>
            <w:bottom w:val="none" w:sz="0" w:space="0" w:color="auto"/>
            <w:right w:val="none" w:sz="0" w:space="0" w:color="auto"/>
          </w:divBdr>
        </w:div>
        <w:div w:id="351955675">
          <w:marLeft w:val="640"/>
          <w:marRight w:val="0"/>
          <w:marTop w:val="0"/>
          <w:marBottom w:val="0"/>
          <w:divBdr>
            <w:top w:val="none" w:sz="0" w:space="0" w:color="auto"/>
            <w:left w:val="none" w:sz="0" w:space="0" w:color="auto"/>
            <w:bottom w:val="none" w:sz="0" w:space="0" w:color="auto"/>
            <w:right w:val="none" w:sz="0" w:space="0" w:color="auto"/>
          </w:divBdr>
        </w:div>
        <w:div w:id="2132282974">
          <w:marLeft w:val="640"/>
          <w:marRight w:val="0"/>
          <w:marTop w:val="0"/>
          <w:marBottom w:val="0"/>
          <w:divBdr>
            <w:top w:val="none" w:sz="0" w:space="0" w:color="auto"/>
            <w:left w:val="none" w:sz="0" w:space="0" w:color="auto"/>
            <w:bottom w:val="none" w:sz="0" w:space="0" w:color="auto"/>
            <w:right w:val="none" w:sz="0" w:space="0" w:color="auto"/>
          </w:divBdr>
        </w:div>
        <w:div w:id="654921235">
          <w:marLeft w:val="640"/>
          <w:marRight w:val="0"/>
          <w:marTop w:val="0"/>
          <w:marBottom w:val="0"/>
          <w:divBdr>
            <w:top w:val="none" w:sz="0" w:space="0" w:color="auto"/>
            <w:left w:val="none" w:sz="0" w:space="0" w:color="auto"/>
            <w:bottom w:val="none" w:sz="0" w:space="0" w:color="auto"/>
            <w:right w:val="none" w:sz="0" w:space="0" w:color="auto"/>
          </w:divBdr>
        </w:div>
        <w:div w:id="1308127914">
          <w:marLeft w:val="640"/>
          <w:marRight w:val="0"/>
          <w:marTop w:val="0"/>
          <w:marBottom w:val="0"/>
          <w:divBdr>
            <w:top w:val="none" w:sz="0" w:space="0" w:color="auto"/>
            <w:left w:val="none" w:sz="0" w:space="0" w:color="auto"/>
            <w:bottom w:val="none" w:sz="0" w:space="0" w:color="auto"/>
            <w:right w:val="none" w:sz="0" w:space="0" w:color="auto"/>
          </w:divBdr>
        </w:div>
        <w:div w:id="254636683">
          <w:marLeft w:val="640"/>
          <w:marRight w:val="0"/>
          <w:marTop w:val="0"/>
          <w:marBottom w:val="0"/>
          <w:divBdr>
            <w:top w:val="none" w:sz="0" w:space="0" w:color="auto"/>
            <w:left w:val="none" w:sz="0" w:space="0" w:color="auto"/>
            <w:bottom w:val="none" w:sz="0" w:space="0" w:color="auto"/>
            <w:right w:val="none" w:sz="0" w:space="0" w:color="auto"/>
          </w:divBdr>
        </w:div>
        <w:div w:id="1648128328">
          <w:marLeft w:val="640"/>
          <w:marRight w:val="0"/>
          <w:marTop w:val="0"/>
          <w:marBottom w:val="0"/>
          <w:divBdr>
            <w:top w:val="none" w:sz="0" w:space="0" w:color="auto"/>
            <w:left w:val="none" w:sz="0" w:space="0" w:color="auto"/>
            <w:bottom w:val="none" w:sz="0" w:space="0" w:color="auto"/>
            <w:right w:val="none" w:sz="0" w:space="0" w:color="auto"/>
          </w:divBdr>
        </w:div>
        <w:div w:id="132408866">
          <w:marLeft w:val="640"/>
          <w:marRight w:val="0"/>
          <w:marTop w:val="0"/>
          <w:marBottom w:val="0"/>
          <w:divBdr>
            <w:top w:val="none" w:sz="0" w:space="0" w:color="auto"/>
            <w:left w:val="none" w:sz="0" w:space="0" w:color="auto"/>
            <w:bottom w:val="none" w:sz="0" w:space="0" w:color="auto"/>
            <w:right w:val="none" w:sz="0" w:space="0" w:color="auto"/>
          </w:divBdr>
        </w:div>
        <w:div w:id="1600600200">
          <w:marLeft w:val="640"/>
          <w:marRight w:val="0"/>
          <w:marTop w:val="0"/>
          <w:marBottom w:val="0"/>
          <w:divBdr>
            <w:top w:val="none" w:sz="0" w:space="0" w:color="auto"/>
            <w:left w:val="none" w:sz="0" w:space="0" w:color="auto"/>
            <w:bottom w:val="none" w:sz="0" w:space="0" w:color="auto"/>
            <w:right w:val="none" w:sz="0" w:space="0" w:color="auto"/>
          </w:divBdr>
        </w:div>
        <w:div w:id="1195843642">
          <w:marLeft w:val="640"/>
          <w:marRight w:val="0"/>
          <w:marTop w:val="0"/>
          <w:marBottom w:val="0"/>
          <w:divBdr>
            <w:top w:val="none" w:sz="0" w:space="0" w:color="auto"/>
            <w:left w:val="none" w:sz="0" w:space="0" w:color="auto"/>
            <w:bottom w:val="none" w:sz="0" w:space="0" w:color="auto"/>
            <w:right w:val="none" w:sz="0" w:space="0" w:color="auto"/>
          </w:divBdr>
        </w:div>
        <w:div w:id="1485121874">
          <w:marLeft w:val="640"/>
          <w:marRight w:val="0"/>
          <w:marTop w:val="0"/>
          <w:marBottom w:val="0"/>
          <w:divBdr>
            <w:top w:val="none" w:sz="0" w:space="0" w:color="auto"/>
            <w:left w:val="none" w:sz="0" w:space="0" w:color="auto"/>
            <w:bottom w:val="none" w:sz="0" w:space="0" w:color="auto"/>
            <w:right w:val="none" w:sz="0" w:space="0" w:color="auto"/>
          </w:divBdr>
        </w:div>
        <w:div w:id="1229001655">
          <w:marLeft w:val="640"/>
          <w:marRight w:val="0"/>
          <w:marTop w:val="0"/>
          <w:marBottom w:val="0"/>
          <w:divBdr>
            <w:top w:val="none" w:sz="0" w:space="0" w:color="auto"/>
            <w:left w:val="none" w:sz="0" w:space="0" w:color="auto"/>
            <w:bottom w:val="none" w:sz="0" w:space="0" w:color="auto"/>
            <w:right w:val="none" w:sz="0" w:space="0" w:color="auto"/>
          </w:divBdr>
        </w:div>
        <w:div w:id="1825657573">
          <w:marLeft w:val="640"/>
          <w:marRight w:val="0"/>
          <w:marTop w:val="0"/>
          <w:marBottom w:val="0"/>
          <w:divBdr>
            <w:top w:val="none" w:sz="0" w:space="0" w:color="auto"/>
            <w:left w:val="none" w:sz="0" w:space="0" w:color="auto"/>
            <w:bottom w:val="none" w:sz="0" w:space="0" w:color="auto"/>
            <w:right w:val="none" w:sz="0" w:space="0" w:color="auto"/>
          </w:divBdr>
        </w:div>
        <w:div w:id="951128131">
          <w:marLeft w:val="640"/>
          <w:marRight w:val="0"/>
          <w:marTop w:val="0"/>
          <w:marBottom w:val="0"/>
          <w:divBdr>
            <w:top w:val="none" w:sz="0" w:space="0" w:color="auto"/>
            <w:left w:val="none" w:sz="0" w:space="0" w:color="auto"/>
            <w:bottom w:val="none" w:sz="0" w:space="0" w:color="auto"/>
            <w:right w:val="none" w:sz="0" w:space="0" w:color="auto"/>
          </w:divBdr>
        </w:div>
        <w:div w:id="1733308303">
          <w:marLeft w:val="640"/>
          <w:marRight w:val="0"/>
          <w:marTop w:val="0"/>
          <w:marBottom w:val="0"/>
          <w:divBdr>
            <w:top w:val="none" w:sz="0" w:space="0" w:color="auto"/>
            <w:left w:val="none" w:sz="0" w:space="0" w:color="auto"/>
            <w:bottom w:val="none" w:sz="0" w:space="0" w:color="auto"/>
            <w:right w:val="none" w:sz="0" w:space="0" w:color="auto"/>
          </w:divBdr>
        </w:div>
        <w:div w:id="534347098">
          <w:marLeft w:val="640"/>
          <w:marRight w:val="0"/>
          <w:marTop w:val="0"/>
          <w:marBottom w:val="0"/>
          <w:divBdr>
            <w:top w:val="none" w:sz="0" w:space="0" w:color="auto"/>
            <w:left w:val="none" w:sz="0" w:space="0" w:color="auto"/>
            <w:bottom w:val="none" w:sz="0" w:space="0" w:color="auto"/>
            <w:right w:val="none" w:sz="0" w:space="0" w:color="auto"/>
          </w:divBdr>
        </w:div>
        <w:div w:id="55398477">
          <w:marLeft w:val="640"/>
          <w:marRight w:val="0"/>
          <w:marTop w:val="0"/>
          <w:marBottom w:val="0"/>
          <w:divBdr>
            <w:top w:val="none" w:sz="0" w:space="0" w:color="auto"/>
            <w:left w:val="none" w:sz="0" w:space="0" w:color="auto"/>
            <w:bottom w:val="none" w:sz="0" w:space="0" w:color="auto"/>
            <w:right w:val="none" w:sz="0" w:space="0" w:color="auto"/>
          </w:divBdr>
        </w:div>
        <w:div w:id="1146898846">
          <w:marLeft w:val="640"/>
          <w:marRight w:val="0"/>
          <w:marTop w:val="0"/>
          <w:marBottom w:val="0"/>
          <w:divBdr>
            <w:top w:val="none" w:sz="0" w:space="0" w:color="auto"/>
            <w:left w:val="none" w:sz="0" w:space="0" w:color="auto"/>
            <w:bottom w:val="none" w:sz="0" w:space="0" w:color="auto"/>
            <w:right w:val="none" w:sz="0" w:space="0" w:color="auto"/>
          </w:divBdr>
        </w:div>
        <w:div w:id="1208646557">
          <w:marLeft w:val="640"/>
          <w:marRight w:val="0"/>
          <w:marTop w:val="0"/>
          <w:marBottom w:val="0"/>
          <w:divBdr>
            <w:top w:val="none" w:sz="0" w:space="0" w:color="auto"/>
            <w:left w:val="none" w:sz="0" w:space="0" w:color="auto"/>
            <w:bottom w:val="none" w:sz="0" w:space="0" w:color="auto"/>
            <w:right w:val="none" w:sz="0" w:space="0" w:color="auto"/>
          </w:divBdr>
        </w:div>
        <w:div w:id="1395811861">
          <w:marLeft w:val="640"/>
          <w:marRight w:val="0"/>
          <w:marTop w:val="0"/>
          <w:marBottom w:val="0"/>
          <w:divBdr>
            <w:top w:val="none" w:sz="0" w:space="0" w:color="auto"/>
            <w:left w:val="none" w:sz="0" w:space="0" w:color="auto"/>
            <w:bottom w:val="none" w:sz="0" w:space="0" w:color="auto"/>
            <w:right w:val="none" w:sz="0" w:space="0" w:color="auto"/>
          </w:divBdr>
        </w:div>
        <w:div w:id="1398479115">
          <w:marLeft w:val="640"/>
          <w:marRight w:val="0"/>
          <w:marTop w:val="0"/>
          <w:marBottom w:val="0"/>
          <w:divBdr>
            <w:top w:val="none" w:sz="0" w:space="0" w:color="auto"/>
            <w:left w:val="none" w:sz="0" w:space="0" w:color="auto"/>
            <w:bottom w:val="none" w:sz="0" w:space="0" w:color="auto"/>
            <w:right w:val="none" w:sz="0" w:space="0" w:color="auto"/>
          </w:divBdr>
        </w:div>
        <w:div w:id="1208680810">
          <w:marLeft w:val="640"/>
          <w:marRight w:val="0"/>
          <w:marTop w:val="0"/>
          <w:marBottom w:val="0"/>
          <w:divBdr>
            <w:top w:val="none" w:sz="0" w:space="0" w:color="auto"/>
            <w:left w:val="none" w:sz="0" w:space="0" w:color="auto"/>
            <w:bottom w:val="none" w:sz="0" w:space="0" w:color="auto"/>
            <w:right w:val="none" w:sz="0" w:space="0" w:color="auto"/>
          </w:divBdr>
        </w:div>
        <w:div w:id="1091200951">
          <w:marLeft w:val="640"/>
          <w:marRight w:val="0"/>
          <w:marTop w:val="0"/>
          <w:marBottom w:val="0"/>
          <w:divBdr>
            <w:top w:val="none" w:sz="0" w:space="0" w:color="auto"/>
            <w:left w:val="none" w:sz="0" w:space="0" w:color="auto"/>
            <w:bottom w:val="none" w:sz="0" w:space="0" w:color="auto"/>
            <w:right w:val="none" w:sz="0" w:space="0" w:color="auto"/>
          </w:divBdr>
        </w:div>
        <w:div w:id="2085103146">
          <w:marLeft w:val="640"/>
          <w:marRight w:val="0"/>
          <w:marTop w:val="0"/>
          <w:marBottom w:val="0"/>
          <w:divBdr>
            <w:top w:val="none" w:sz="0" w:space="0" w:color="auto"/>
            <w:left w:val="none" w:sz="0" w:space="0" w:color="auto"/>
            <w:bottom w:val="none" w:sz="0" w:space="0" w:color="auto"/>
            <w:right w:val="none" w:sz="0" w:space="0" w:color="auto"/>
          </w:divBdr>
        </w:div>
        <w:div w:id="649752619">
          <w:marLeft w:val="640"/>
          <w:marRight w:val="0"/>
          <w:marTop w:val="0"/>
          <w:marBottom w:val="0"/>
          <w:divBdr>
            <w:top w:val="none" w:sz="0" w:space="0" w:color="auto"/>
            <w:left w:val="none" w:sz="0" w:space="0" w:color="auto"/>
            <w:bottom w:val="none" w:sz="0" w:space="0" w:color="auto"/>
            <w:right w:val="none" w:sz="0" w:space="0" w:color="auto"/>
          </w:divBdr>
        </w:div>
        <w:div w:id="1094668652">
          <w:marLeft w:val="640"/>
          <w:marRight w:val="0"/>
          <w:marTop w:val="0"/>
          <w:marBottom w:val="0"/>
          <w:divBdr>
            <w:top w:val="none" w:sz="0" w:space="0" w:color="auto"/>
            <w:left w:val="none" w:sz="0" w:space="0" w:color="auto"/>
            <w:bottom w:val="none" w:sz="0" w:space="0" w:color="auto"/>
            <w:right w:val="none" w:sz="0" w:space="0" w:color="auto"/>
          </w:divBdr>
        </w:div>
        <w:div w:id="1185707052">
          <w:marLeft w:val="640"/>
          <w:marRight w:val="0"/>
          <w:marTop w:val="0"/>
          <w:marBottom w:val="0"/>
          <w:divBdr>
            <w:top w:val="none" w:sz="0" w:space="0" w:color="auto"/>
            <w:left w:val="none" w:sz="0" w:space="0" w:color="auto"/>
            <w:bottom w:val="none" w:sz="0" w:space="0" w:color="auto"/>
            <w:right w:val="none" w:sz="0" w:space="0" w:color="auto"/>
          </w:divBdr>
        </w:div>
        <w:div w:id="1552842433">
          <w:marLeft w:val="640"/>
          <w:marRight w:val="0"/>
          <w:marTop w:val="0"/>
          <w:marBottom w:val="0"/>
          <w:divBdr>
            <w:top w:val="none" w:sz="0" w:space="0" w:color="auto"/>
            <w:left w:val="none" w:sz="0" w:space="0" w:color="auto"/>
            <w:bottom w:val="none" w:sz="0" w:space="0" w:color="auto"/>
            <w:right w:val="none" w:sz="0" w:space="0" w:color="auto"/>
          </w:divBdr>
        </w:div>
        <w:div w:id="1450466592">
          <w:marLeft w:val="640"/>
          <w:marRight w:val="0"/>
          <w:marTop w:val="0"/>
          <w:marBottom w:val="0"/>
          <w:divBdr>
            <w:top w:val="none" w:sz="0" w:space="0" w:color="auto"/>
            <w:left w:val="none" w:sz="0" w:space="0" w:color="auto"/>
            <w:bottom w:val="none" w:sz="0" w:space="0" w:color="auto"/>
            <w:right w:val="none" w:sz="0" w:space="0" w:color="auto"/>
          </w:divBdr>
        </w:div>
        <w:div w:id="667833515">
          <w:marLeft w:val="640"/>
          <w:marRight w:val="0"/>
          <w:marTop w:val="0"/>
          <w:marBottom w:val="0"/>
          <w:divBdr>
            <w:top w:val="none" w:sz="0" w:space="0" w:color="auto"/>
            <w:left w:val="none" w:sz="0" w:space="0" w:color="auto"/>
            <w:bottom w:val="none" w:sz="0" w:space="0" w:color="auto"/>
            <w:right w:val="none" w:sz="0" w:space="0" w:color="auto"/>
          </w:divBdr>
        </w:div>
        <w:div w:id="1039668768">
          <w:marLeft w:val="640"/>
          <w:marRight w:val="0"/>
          <w:marTop w:val="0"/>
          <w:marBottom w:val="0"/>
          <w:divBdr>
            <w:top w:val="none" w:sz="0" w:space="0" w:color="auto"/>
            <w:left w:val="none" w:sz="0" w:space="0" w:color="auto"/>
            <w:bottom w:val="none" w:sz="0" w:space="0" w:color="auto"/>
            <w:right w:val="none" w:sz="0" w:space="0" w:color="auto"/>
          </w:divBdr>
        </w:div>
        <w:div w:id="1557543795">
          <w:marLeft w:val="640"/>
          <w:marRight w:val="0"/>
          <w:marTop w:val="0"/>
          <w:marBottom w:val="0"/>
          <w:divBdr>
            <w:top w:val="none" w:sz="0" w:space="0" w:color="auto"/>
            <w:left w:val="none" w:sz="0" w:space="0" w:color="auto"/>
            <w:bottom w:val="none" w:sz="0" w:space="0" w:color="auto"/>
            <w:right w:val="none" w:sz="0" w:space="0" w:color="auto"/>
          </w:divBdr>
        </w:div>
        <w:div w:id="1333146261">
          <w:marLeft w:val="640"/>
          <w:marRight w:val="0"/>
          <w:marTop w:val="0"/>
          <w:marBottom w:val="0"/>
          <w:divBdr>
            <w:top w:val="none" w:sz="0" w:space="0" w:color="auto"/>
            <w:left w:val="none" w:sz="0" w:space="0" w:color="auto"/>
            <w:bottom w:val="none" w:sz="0" w:space="0" w:color="auto"/>
            <w:right w:val="none" w:sz="0" w:space="0" w:color="auto"/>
          </w:divBdr>
        </w:div>
        <w:div w:id="273825761">
          <w:marLeft w:val="640"/>
          <w:marRight w:val="0"/>
          <w:marTop w:val="0"/>
          <w:marBottom w:val="0"/>
          <w:divBdr>
            <w:top w:val="none" w:sz="0" w:space="0" w:color="auto"/>
            <w:left w:val="none" w:sz="0" w:space="0" w:color="auto"/>
            <w:bottom w:val="none" w:sz="0" w:space="0" w:color="auto"/>
            <w:right w:val="none" w:sz="0" w:space="0" w:color="auto"/>
          </w:divBdr>
        </w:div>
        <w:div w:id="1094519210">
          <w:marLeft w:val="640"/>
          <w:marRight w:val="0"/>
          <w:marTop w:val="0"/>
          <w:marBottom w:val="0"/>
          <w:divBdr>
            <w:top w:val="none" w:sz="0" w:space="0" w:color="auto"/>
            <w:left w:val="none" w:sz="0" w:space="0" w:color="auto"/>
            <w:bottom w:val="none" w:sz="0" w:space="0" w:color="auto"/>
            <w:right w:val="none" w:sz="0" w:space="0" w:color="auto"/>
          </w:divBdr>
        </w:div>
        <w:div w:id="1539276031">
          <w:marLeft w:val="640"/>
          <w:marRight w:val="0"/>
          <w:marTop w:val="0"/>
          <w:marBottom w:val="0"/>
          <w:divBdr>
            <w:top w:val="none" w:sz="0" w:space="0" w:color="auto"/>
            <w:left w:val="none" w:sz="0" w:space="0" w:color="auto"/>
            <w:bottom w:val="none" w:sz="0" w:space="0" w:color="auto"/>
            <w:right w:val="none" w:sz="0" w:space="0" w:color="auto"/>
          </w:divBdr>
        </w:div>
        <w:div w:id="1780635538">
          <w:marLeft w:val="640"/>
          <w:marRight w:val="0"/>
          <w:marTop w:val="0"/>
          <w:marBottom w:val="0"/>
          <w:divBdr>
            <w:top w:val="none" w:sz="0" w:space="0" w:color="auto"/>
            <w:left w:val="none" w:sz="0" w:space="0" w:color="auto"/>
            <w:bottom w:val="none" w:sz="0" w:space="0" w:color="auto"/>
            <w:right w:val="none" w:sz="0" w:space="0" w:color="auto"/>
          </w:divBdr>
        </w:div>
        <w:div w:id="342050409">
          <w:marLeft w:val="640"/>
          <w:marRight w:val="0"/>
          <w:marTop w:val="0"/>
          <w:marBottom w:val="0"/>
          <w:divBdr>
            <w:top w:val="none" w:sz="0" w:space="0" w:color="auto"/>
            <w:left w:val="none" w:sz="0" w:space="0" w:color="auto"/>
            <w:bottom w:val="none" w:sz="0" w:space="0" w:color="auto"/>
            <w:right w:val="none" w:sz="0" w:space="0" w:color="auto"/>
          </w:divBdr>
        </w:div>
        <w:div w:id="1060516709">
          <w:marLeft w:val="640"/>
          <w:marRight w:val="0"/>
          <w:marTop w:val="0"/>
          <w:marBottom w:val="0"/>
          <w:divBdr>
            <w:top w:val="none" w:sz="0" w:space="0" w:color="auto"/>
            <w:left w:val="none" w:sz="0" w:space="0" w:color="auto"/>
            <w:bottom w:val="none" w:sz="0" w:space="0" w:color="auto"/>
            <w:right w:val="none" w:sz="0" w:space="0" w:color="auto"/>
          </w:divBdr>
        </w:div>
        <w:div w:id="1073039457">
          <w:marLeft w:val="640"/>
          <w:marRight w:val="0"/>
          <w:marTop w:val="0"/>
          <w:marBottom w:val="0"/>
          <w:divBdr>
            <w:top w:val="none" w:sz="0" w:space="0" w:color="auto"/>
            <w:left w:val="none" w:sz="0" w:space="0" w:color="auto"/>
            <w:bottom w:val="none" w:sz="0" w:space="0" w:color="auto"/>
            <w:right w:val="none" w:sz="0" w:space="0" w:color="auto"/>
          </w:divBdr>
        </w:div>
        <w:div w:id="1416780470">
          <w:marLeft w:val="640"/>
          <w:marRight w:val="0"/>
          <w:marTop w:val="0"/>
          <w:marBottom w:val="0"/>
          <w:divBdr>
            <w:top w:val="none" w:sz="0" w:space="0" w:color="auto"/>
            <w:left w:val="none" w:sz="0" w:space="0" w:color="auto"/>
            <w:bottom w:val="none" w:sz="0" w:space="0" w:color="auto"/>
            <w:right w:val="none" w:sz="0" w:space="0" w:color="auto"/>
          </w:divBdr>
        </w:div>
        <w:div w:id="250088385">
          <w:marLeft w:val="640"/>
          <w:marRight w:val="0"/>
          <w:marTop w:val="0"/>
          <w:marBottom w:val="0"/>
          <w:divBdr>
            <w:top w:val="none" w:sz="0" w:space="0" w:color="auto"/>
            <w:left w:val="none" w:sz="0" w:space="0" w:color="auto"/>
            <w:bottom w:val="none" w:sz="0" w:space="0" w:color="auto"/>
            <w:right w:val="none" w:sz="0" w:space="0" w:color="auto"/>
          </w:divBdr>
        </w:div>
        <w:div w:id="1793938918">
          <w:marLeft w:val="640"/>
          <w:marRight w:val="0"/>
          <w:marTop w:val="0"/>
          <w:marBottom w:val="0"/>
          <w:divBdr>
            <w:top w:val="none" w:sz="0" w:space="0" w:color="auto"/>
            <w:left w:val="none" w:sz="0" w:space="0" w:color="auto"/>
            <w:bottom w:val="none" w:sz="0" w:space="0" w:color="auto"/>
            <w:right w:val="none" w:sz="0" w:space="0" w:color="auto"/>
          </w:divBdr>
        </w:div>
        <w:div w:id="1926570642">
          <w:marLeft w:val="640"/>
          <w:marRight w:val="0"/>
          <w:marTop w:val="0"/>
          <w:marBottom w:val="0"/>
          <w:divBdr>
            <w:top w:val="none" w:sz="0" w:space="0" w:color="auto"/>
            <w:left w:val="none" w:sz="0" w:space="0" w:color="auto"/>
            <w:bottom w:val="none" w:sz="0" w:space="0" w:color="auto"/>
            <w:right w:val="none" w:sz="0" w:space="0" w:color="auto"/>
          </w:divBdr>
        </w:div>
        <w:div w:id="1511291314">
          <w:marLeft w:val="640"/>
          <w:marRight w:val="0"/>
          <w:marTop w:val="0"/>
          <w:marBottom w:val="0"/>
          <w:divBdr>
            <w:top w:val="none" w:sz="0" w:space="0" w:color="auto"/>
            <w:left w:val="none" w:sz="0" w:space="0" w:color="auto"/>
            <w:bottom w:val="none" w:sz="0" w:space="0" w:color="auto"/>
            <w:right w:val="none" w:sz="0" w:space="0" w:color="auto"/>
          </w:divBdr>
        </w:div>
        <w:div w:id="1552693326">
          <w:marLeft w:val="640"/>
          <w:marRight w:val="0"/>
          <w:marTop w:val="0"/>
          <w:marBottom w:val="0"/>
          <w:divBdr>
            <w:top w:val="none" w:sz="0" w:space="0" w:color="auto"/>
            <w:left w:val="none" w:sz="0" w:space="0" w:color="auto"/>
            <w:bottom w:val="none" w:sz="0" w:space="0" w:color="auto"/>
            <w:right w:val="none" w:sz="0" w:space="0" w:color="auto"/>
          </w:divBdr>
        </w:div>
        <w:div w:id="773935663">
          <w:marLeft w:val="640"/>
          <w:marRight w:val="0"/>
          <w:marTop w:val="0"/>
          <w:marBottom w:val="0"/>
          <w:divBdr>
            <w:top w:val="none" w:sz="0" w:space="0" w:color="auto"/>
            <w:left w:val="none" w:sz="0" w:space="0" w:color="auto"/>
            <w:bottom w:val="none" w:sz="0" w:space="0" w:color="auto"/>
            <w:right w:val="none" w:sz="0" w:space="0" w:color="auto"/>
          </w:divBdr>
        </w:div>
        <w:div w:id="1764842145">
          <w:marLeft w:val="640"/>
          <w:marRight w:val="0"/>
          <w:marTop w:val="0"/>
          <w:marBottom w:val="0"/>
          <w:divBdr>
            <w:top w:val="none" w:sz="0" w:space="0" w:color="auto"/>
            <w:left w:val="none" w:sz="0" w:space="0" w:color="auto"/>
            <w:bottom w:val="none" w:sz="0" w:space="0" w:color="auto"/>
            <w:right w:val="none" w:sz="0" w:space="0" w:color="auto"/>
          </w:divBdr>
        </w:div>
        <w:div w:id="2079129856">
          <w:marLeft w:val="640"/>
          <w:marRight w:val="0"/>
          <w:marTop w:val="0"/>
          <w:marBottom w:val="0"/>
          <w:divBdr>
            <w:top w:val="none" w:sz="0" w:space="0" w:color="auto"/>
            <w:left w:val="none" w:sz="0" w:space="0" w:color="auto"/>
            <w:bottom w:val="none" w:sz="0" w:space="0" w:color="auto"/>
            <w:right w:val="none" w:sz="0" w:space="0" w:color="auto"/>
          </w:divBdr>
        </w:div>
        <w:div w:id="1601723217">
          <w:marLeft w:val="640"/>
          <w:marRight w:val="0"/>
          <w:marTop w:val="0"/>
          <w:marBottom w:val="0"/>
          <w:divBdr>
            <w:top w:val="none" w:sz="0" w:space="0" w:color="auto"/>
            <w:left w:val="none" w:sz="0" w:space="0" w:color="auto"/>
            <w:bottom w:val="none" w:sz="0" w:space="0" w:color="auto"/>
            <w:right w:val="none" w:sz="0" w:space="0" w:color="auto"/>
          </w:divBdr>
        </w:div>
        <w:div w:id="1201236782">
          <w:marLeft w:val="640"/>
          <w:marRight w:val="0"/>
          <w:marTop w:val="0"/>
          <w:marBottom w:val="0"/>
          <w:divBdr>
            <w:top w:val="none" w:sz="0" w:space="0" w:color="auto"/>
            <w:left w:val="none" w:sz="0" w:space="0" w:color="auto"/>
            <w:bottom w:val="none" w:sz="0" w:space="0" w:color="auto"/>
            <w:right w:val="none" w:sz="0" w:space="0" w:color="auto"/>
          </w:divBdr>
        </w:div>
        <w:div w:id="1783762650">
          <w:marLeft w:val="640"/>
          <w:marRight w:val="0"/>
          <w:marTop w:val="0"/>
          <w:marBottom w:val="0"/>
          <w:divBdr>
            <w:top w:val="none" w:sz="0" w:space="0" w:color="auto"/>
            <w:left w:val="none" w:sz="0" w:space="0" w:color="auto"/>
            <w:bottom w:val="none" w:sz="0" w:space="0" w:color="auto"/>
            <w:right w:val="none" w:sz="0" w:space="0" w:color="auto"/>
          </w:divBdr>
        </w:div>
        <w:div w:id="1204947688">
          <w:marLeft w:val="640"/>
          <w:marRight w:val="0"/>
          <w:marTop w:val="0"/>
          <w:marBottom w:val="0"/>
          <w:divBdr>
            <w:top w:val="none" w:sz="0" w:space="0" w:color="auto"/>
            <w:left w:val="none" w:sz="0" w:space="0" w:color="auto"/>
            <w:bottom w:val="none" w:sz="0" w:space="0" w:color="auto"/>
            <w:right w:val="none" w:sz="0" w:space="0" w:color="auto"/>
          </w:divBdr>
        </w:div>
        <w:div w:id="1823737483">
          <w:marLeft w:val="640"/>
          <w:marRight w:val="0"/>
          <w:marTop w:val="0"/>
          <w:marBottom w:val="0"/>
          <w:divBdr>
            <w:top w:val="none" w:sz="0" w:space="0" w:color="auto"/>
            <w:left w:val="none" w:sz="0" w:space="0" w:color="auto"/>
            <w:bottom w:val="none" w:sz="0" w:space="0" w:color="auto"/>
            <w:right w:val="none" w:sz="0" w:space="0" w:color="auto"/>
          </w:divBdr>
        </w:div>
        <w:div w:id="196477425">
          <w:marLeft w:val="640"/>
          <w:marRight w:val="0"/>
          <w:marTop w:val="0"/>
          <w:marBottom w:val="0"/>
          <w:divBdr>
            <w:top w:val="none" w:sz="0" w:space="0" w:color="auto"/>
            <w:left w:val="none" w:sz="0" w:space="0" w:color="auto"/>
            <w:bottom w:val="none" w:sz="0" w:space="0" w:color="auto"/>
            <w:right w:val="none" w:sz="0" w:space="0" w:color="auto"/>
          </w:divBdr>
        </w:div>
        <w:div w:id="354692290">
          <w:marLeft w:val="640"/>
          <w:marRight w:val="0"/>
          <w:marTop w:val="0"/>
          <w:marBottom w:val="0"/>
          <w:divBdr>
            <w:top w:val="none" w:sz="0" w:space="0" w:color="auto"/>
            <w:left w:val="none" w:sz="0" w:space="0" w:color="auto"/>
            <w:bottom w:val="none" w:sz="0" w:space="0" w:color="auto"/>
            <w:right w:val="none" w:sz="0" w:space="0" w:color="auto"/>
          </w:divBdr>
        </w:div>
        <w:div w:id="379520352">
          <w:marLeft w:val="640"/>
          <w:marRight w:val="0"/>
          <w:marTop w:val="0"/>
          <w:marBottom w:val="0"/>
          <w:divBdr>
            <w:top w:val="none" w:sz="0" w:space="0" w:color="auto"/>
            <w:left w:val="none" w:sz="0" w:space="0" w:color="auto"/>
            <w:bottom w:val="none" w:sz="0" w:space="0" w:color="auto"/>
            <w:right w:val="none" w:sz="0" w:space="0" w:color="auto"/>
          </w:divBdr>
        </w:div>
        <w:div w:id="970283091">
          <w:marLeft w:val="640"/>
          <w:marRight w:val="0"/>
          <w:marTop w:val="0"/>
          <w:marBottom w:val="0"/>
          <w:divBdr>
            <w:top w:val="none" w:sz="0" w:space="0" w:color="auto"/>
            <w:left w:val="none" w:sz="0" w:space="0" w:color="auto"/>
            <w:bottom w:val="none" w:sz="0" w:space="0" w:color="auto"/>
            <w:right w:val="none" w:sz="0" w:space="0" w:color="auto"/>
          </w:divBdr>
        </w:div>
        <w:div w:id="415784230">
          <w:marLeft w:val="640"/>
          <w:marRight w:val="0"/>
          <w:marTop w:val="0"/>
          <w:marBottom w:val="0"/>
          <w:divBdr>
            <w:top w:val="none" w:sz="0" w:space="0" w:color="auto"/>
            <w:left w:val="none" w:sz="0" w:space="0" w:color="auto"/>
            <w:bottom w:val="none" w:sz="0" w:space="0" w:color="auto"/>
            <w:right w:val="none" w:sz="0" w:space="0" w:color="auto"/>
          </w:divBdr>
        </w:div>
        <w:div w:id="402068631">
          <w:marLeft w:val="640"/>
          <w:marRight w:val="0"/>
          <w:marTop w:val="0"/>
          <w:marBottom w:val="0"/>
          <w:divBdr>
            <w:top w:val="none" w:sz="0" w:space="0" w:color="auto"/>
            <w:left w:val="none" w:sz="0" w:space="0" w:color="auto"/>
            <w:bottom w:val="none" w:sz="0" w:space="0" w:color="auto"/>
            <w:right w:val="none" w:sz="0" w:space="0" w:color="auto"/>
          </w:divBdr>
        </w:div>
        <w:div w:id="1981299197">
          <w:marLeft w:val="640"/>
          <w:marRight w:val="0"/>
          <w:marTop w:val="0"/>
          <w:marBottom w:val="0"/>
          <w:divBdr>
            <w:top w:val="none" w:sz="0" w:space="0" w:color="auto"/>
            <w:left w:val="none" w:sz="0" w:space="0" w:color="auto"/>
            <w:bottom w:val="none" w:sz="0" w:space="0" w:color="auto"/>
            <w:right w:val="none" w:sz="0" w:space="0" w:color="auto"/>
          </w:divBdr>
        </w:div>
        <w:div w:id="733429685">
          <w:marLeft w:val="640"/>
          <w:marRight w:val="0"/>
          <w:marTop w:val="0"/>
          <w:marBottom w:val="0"/>
          <w:divBdr>
            <w:top w:val="none" w:sz="0" w:space="0" w:color="auto"/>
            <w:left w:val="none" w:sz="0" w:space="0" w:color="auto"/>
            <w:bottom w:val="none" w:sz="0" w:space="0" w:color="auto"/>
            <w:right w:val="none" w:sz="0" w:space="0" w:color="auto"/>
          </w:divBdr>
        </w:div>
        <w:div w:id="458231752">
          <w:marLeft w:val="640"/>
          <w:marRight w:val="0"/>
          <w:marTop w:val="0"/>
          <w:marBottom w:val="0"/>
          <w:divBdr>
            <w:top w:val="none" w:sz="0" w:space="0" w:color="auto"/>
            <w:left w:val="none" w:sz="0" w:space="0" w:color="auto"/>
            <w:bottom w:val="none" w:sz="0" w:space="0" w:color="auto"/>
            <w:right w:val="none" w:sz="0" w:space="0" w:color="auto"/>
          </w:divBdr>
        </w:div>
        <w:div w:id="1917741046">
          <w:marLeft w:val="640"/>
          <w:marRight w:val="0"/>
          <w:marTop w:val="0"/>
          <w:marBottom w:val="0"/>
          <w:divBdr>
            <w:top w:val="none" w:sz="0" w:space="0" w:color="auto"/>
            <w:left w:val="none" w:sz="0" w:space="0" w:color="auto"/>
            <w:bottom w:val="none" w:sz="0" w:space="0" w:color="auto"/>
            <w:right w:val="none" w:sz="0" w:space="0" w:color="auto"/>
          </w:divBdr>
        </w:div>
        <w:div w:id="1964575323">
          <w:marLeft w:val="640"/>
          <w:marRight w:val="0"/>
          <w:marTop w:val="0"/>
          <w:marBottom w:val="0"/>
          <w:divBdr>
            <w:top w:val="none" w:sz="0" w:space="0" w:color="auto"/>
            <w:left w:val="none" w:sz="0" w:space="0" w:color="auto"/>
            <w:bottom w:val="none" w:sz="0" w:space="0" w:color="auto"/>
            <w:right w:val="none" w:sz="0" w:space="0" w:color="auto"/>
          </w:divBdr>
        </w:div>
        <w:div w:id="1376543693">
          <w:marLeft w:val="640"/>
          <w:marRight w:val="0"/>
          <w:marTop w:val="0"/>
          <w:marBottom w:val="0"/>
          <w:divBdr>
            <w:top w:val="none" w:sz="0" w:space="0" w:color="auto"/>
            <w:left w:val="none" w:sz="0" w:space="0" w:color="auto"/>
            <w:bottom w:val="none" w:sz="0" w:space="0" w:color="auto"/>
            <w:right w:val="none" w:sz="0" w:space="0" w:color="auto"/>
          </w:divBdr>
        </w:div>
        <w:div w:id="1526216386">
          <w:marLeft w:val="640"/>
          <w:marRight w:val="0"/>
          <w:marTop w:val="0"/>
          <w:marBottom w:val="0"/>
          <w:divBdr>
            <w:top w:val="none" w:sz="0" w:space="0" w:color="auto"/>
            <w:left w:val="none" w:sz="0" w:space="0" w:color="auto"/>
            <w:bottom w:val="none" w:sz="0" w:space="0" w:color="auto"/>
            <w:right w:val="none" w:sz="0" w:space="0" w:color="auto"/>
          </w:divBdr>
        </w:div>
        <w:div w:id="984286044">
          <w:marLeft w:val="640"/>
          <w:marRight w:val="0"/>
          <w:marTop w:val="0"/>
          <w:marBottom w:val="0"/>
          <w:divBdr>
            <w:top w:val="none" w:sz="0" w:space="0" w:color="auto"/>
            <w:left w:val="none" w:sz="0" w:space="0" w:color="auto"/>
            <w:bottom w:val="none" w:sz="0" w:space="0" w:color="auto"/>
            <w:right w:val="none" w:sz="0" w:space="0" w:color="auto"/>
          </w:divBdr>
        </w:div>
        <w:div w:id="1795245488">
          <w:marLeft w:val="640"/>
          <w:marRight w:val="0"/>
          <w:marTop w:val="0"/>
          <w:marBottom w:val="0"/>
          <w:divBdr>
            <w:top w:val="none" w:sz="0" w:space="0" w:color="auto"/>
            <w:left w:val="none" w:sz="0" w:space="0" w:color="auto"/>
            <w:bottom w:val="none" w:sz="0" w:space="0" w:color="auto"/>
            <w:right w:val="none" w:sz="0" w:space="0" w:color="auto"/>
          </w:divBdr>
        </w:div>
        <w:div w:id="511380202">
          <w:marLeft w:val="640"/>
          <w:marRight w:val="0"/>
          <w:marTop w:val="0"/>
          <w:marBottom w:val="0"/>
          <w:divBdr>
            <w:top w:val="none" w:sz="0" w:space="0" w:color="auto"/>
            <w:left w:val="none" w:sz="0" w:space="0" w:color="auto"/>
            <w:bottom w:val="none" w:sz="0" w:space="0" w:color="auto"/>
            <w:right w:val="none" w:sz="0" w:space="0" w:color="auto"/>
          </w:divBdr>
        </w:div>
        <w:div w:id="1327709012">
          <w:marLeft w:val="640"/>
          <w:marRight w:val="0"/>
          <w:marTop w:val="0"/>
          <w:marBottom w:val="0"/>
          <w:divBdr>
            <w:top w:val="none" w:sz="0" w:space="0" w:color="auto"/>
            <w:left w:val="none" w:sz="0" w:space="0" w:color="auto"/>
            <w:bottom w:val="none" w:sz="0" w:space="0" w:color="auto"/>
            <w:right w:val="none" w:sz="0" w:space="0" w:color="auto"/>
          </w:divBdr>
        </w:div>
        <w:div w:id="799421084">
          <w:marLeft w:val="640"/>
          <w:marRight w:val="0"/>
          <w:marTop w:val="0"/>
          <w:marBottom w:val="0"/>
          <w:divBdr>
            <w:top w:val="none" w:sz="0" w:space="0" w:color="auto"/>
            <w:left w:val="none" w:sz="0" w:space="0" w:color="auto"/>
            <w:bottom w:val="none" w:sz="0" w:space="0" w:color="auto"/>
            <w:right w:val="none" w:sz="0" w:space="0" w:color="auto"/>
          </w:divBdr>
        </w:div>
        <w:div w:id="577441328">
          <w:marLeft w:val="640"/>
          <w:marRight w:val="0"/>
          <w:marTop w:val="0"/>
          <w:marBottom w:val="0"/>
          <w:divBdr>
            <w:top w:val="none" w:sz="0" w:space="0" w:color="auto"/>
            <w:left w:val="none" w:sz="0" w:space="0" w:color="auto"/>
            <w:bottom w:val="none" w:sz="0" w:space="0" w:color="auto"/>
            <w:right w:val="none" w:sz="0" w:space="0" w:color="auto"/>
          </w:divBdr>
        </w:div>
        <w:div w:id="1538469115">
          <w:marLeft w:val="640"/>
          <w:marRight w:val="0"/>
          <w:marTop w:val="0"/>
          <w:marBottom w:val="0"/>
          <w:divBdr>
            <w:top w:val="none" w:sz="0" w:space="0" w:color="auto"/>
            <w:left w:val="none" w:sz="0" w:space="0" w:color="auto"/>
            <w:bottom w:val="none" w:sz="0" w:space="0" w:color="auto"/>
            <w:right w:val="none" w:sz="0" w:space="0" w:color="auto"/>
          </w:divBdr>
        </w:div>
        <w:div w:id="707418770">
          <w:marLeft w:val="640"/>
          <w:marRight w:val="0"/>
          <w:marTop w:val="0"/>
          <w:marBottom w:val="0"/>
          <w:divBdr>
            <w:top w:val="none" w:sz="0" w:space="0" w:color="auto"/>
            <w:left w:val="none" w:sz="0" w:space="0" w:color="auto"/>
            <w:bottom w:val="none" w:sz="0" w:space="0" w:color="auto"/>
            <w:right w:val="none" w:sz="0" w:space="0" w:color="auto"/>
          </w:divBdr>
        </w:div>
        <w:div w:id="913199372">
          <w:marLeft w:val="640"/>
          <w:marRight w:val="0"/>
          <w:marTop w:val="0"/>
          <w:marBottom w:val="0"/>
          <w:divBdr>
            <w:top w:val="none" w:sz="0" w:space="0" w:color="auto"/>
            <w:left w:val="none" w:sz="0" w:space="0" w:color="auto"/>
            <w:bottom w:val="none" w:sz="0" w:space="0" w:color="auto"/>
            <w:right w:val="none" w:sz="0" w:space="0" w:color="auto"/>
          </w:divBdr>
        </w:div>
      </w:divsChild>
    </w:div>
    <w:div w:id="1642463433">
      <w:bodyDiv w:val="1"/>
      <w:marLeft w:val="0"/>
      <w:marRight w:val="0"/>
      <w:marTop w:val="0"/>
      <w:marBottom w:val="0"/>
      <w:divBdr>
        <w:top w:val="none" w:sz="0" w:space="0" w:color="auto"/>
        <w:left w:val="none" w:sz="0" w:space="0" w:color="auto"/>
        <w:bottom w:val="none" w:sz="0" w:space="0" w:color="auto"/>
        <w:right w:val="none" w:sz="0" w:space="0" w:color="auto"/>
      </w:divBdr>
      <w:divsChild>
        <w:div w:id="19401134">
          <w:marLeft w:val="640"/>
          <w:marRight w:val="0"/>
          <w:marTop w:val="0"/>
          <w:marBottom w:val="0"/>
          <w:divBdr>
            <w:top w:val="none" w:sz="0" w:space="0" w:color="auto"/>
            <w:left w:val="none" w:sz="0" w:space="0" w:color="auto"/>
            <w:bottom w:val="none" w:sz="0" w:space="0" w:color="auto"/>
            <w:right w:val="none" w:sz="0" w:space="0" w:color="auto"/>
          </w:divBdr>
        </w:div>
        <w:div w:id="1725063393">
          <w:marLeft w:val="640"/>
          <w:marRight w:val="0"/>
          <w:marTop w:val="0"/>
          <w:marBottom w:val="0"/>
          <w:divBdr>
            <w:top w:val="none" w:sz="0" w:space="0" w:color="auto"/>
            <w:left w:val="none" w:sz="0" w:space="0" w:color="auto"/>
            <w:bottom w:val="none" w:sz="0" w:space="0" w:color="auto"/>
            <w:right w:val="none" w:sz="0" w:space="0" w:color="auto"/>
          </w:divBdr>
        </w:div>
        <w:div w:id="912668112">
          <w:marLeft w:val="640"/>
          <w:marRight w:val="0"/>
          <w:marTop w:val="0"/>
          <w:marBottom w:val="0"/>
          <w:divBdr>
            <w:top w:val="none" w:sz="0" w:space="0" w:color="auto"/>
            <w:left w:val="none" w:sz="0" w:space="0" w:color="auto"/>
            <w:bottom w:val="none" w:sz="0" w:space="0" w:color="auto"/>
            <w:right w:val="none" w:sz="0" w:space="0" w:color="auto"/>
          </w:divBdr>
        </w:div>
        <w:div w:id="25952694">
          <w:marLeft w:val="640"/>
          <w:marRight w:val="0"/>
          <w:marTop w:val="0"/>
          <w:marBottom w:val="0"/>
          <w:divBdr>
            <w:top w:val="none" w:sz="0" w:space="0" w:color="auto"/>
            <w:left w:val="none" w:sz="0" w:space="0" w:color="auto"/>
            <w:bottom w:val="none" w:sz="0" w:space="0" w:color="auto"/>
            <w:right w:val="none" w:sz="0" w:space="0" w:color="auto"/>
          </w:divBdr>
        </w:div>
        <w:div w:id="748696066">
          <w:marLeft w:val="640"/>
          <w:marRight w:val="0"/>
          <w:marTop w:val="0"/>
          <w:marBottom w:val="0"/>
          <w:divBdr>
            <w:top w:val="none" w:sz="0" w:space="0" w:color="auto"/>
            <w:left w:val="none" w:sz="0" w:space="0" w:color="auto"/>
            <w:bottom w:val="none" w:sz="0" w:space="0" w:color="auto"/>
            <w:right w:val="none" w:sz="0" w:space="0" w:color="auto"/>
          </w:divBdr>
        </w:div>
        <w:div w:id="2124304364">
          <w:marLeft w:val="640"/>
          <w:marRight w:val="0"/>
          <w:marTop w:val="0"/>
          <w:marBottom w:val="0"/>
          <w:divBdr>
            <w:top w:val="none" w:sz="0" w:space="0" w:color="auto"/>
            <w:left w:val="none" w:sz="0" w:space="0" w:color="auto"/>
            <w:bottom w:val="none" w:sz="0" w:space="0" w:color="auto"/>
            <w:right w:val="none" w:sz="0" w:space="0" w:color="auto"/>
          </w:divBdr>
        </w:div>
        <w:div w:id="565148600">
          <w:marLeft w:val="640"/>
          <w:marRight w:val="0"/>
          <w:marTop w:val="0"/>
          <w:marBottom w:val="0"/>
          <w:divBdr>
            <w:top w:val="none" w:sz="0" w:space="0" w:color="auto"/>
            <w:left w:val="none" w:sz="0" w:space="0" w:color="auto"/>
            <w:bottom w:val="none" w:sz="0" w:space="0" w:color="auto"/>
            <w:right w:val="none" w:sz="0" w:space="0" w:color="auto"/>
          </w:divBdr>
        </w:div>
        <w:div w:id="2133085734">
          <w:marLeft w:val="640"/>
          <w:marRight w:val="0"/>
          <w:marTop w:val="0"/>
          <w:marBottom w:val="0"/>
          <w:divBdr>
            <w:top w:val="none" w:sz="0" w:space="0" w:color="auto"/>
            <w:left w:val="none" w:sz="0" w:space="0" w:color="auto"/>
            <w:bottom w:val="none" w:sz="0" w:space="0" w:color="auto"/>
            <w:right w:val="none" w:sz="0" w:space="0" w:color="auto"/>
          </w:divBdr>
        </w:div>
        <w:div w:id="827207298">
          <w:marLeft w:val="640"/>
          <w:marRight w:val="0"/>
          <w:marTop w:val="0"/>
          <w:marBottom w:val="0"/>
          <w:divBdr>
            <w:top w:val="none" w:sz="0" w:space="0" w:color="auto"/>
            <w:left w:val="none" w:sz="0" w:space="0" w:color="auto"/>
            <w:bottom w:val="none" w:sz="0" w:space="0" w:color="auto"/>
            <w:right w:val="none" w:sz="0" w:space="0" w:color="auto"/>
          </w:divBdr>
        </w:div>
        <w:div w:id="1061518315">
          <w:marLeft w:val="640"/>
          <w:marRight w:val="0"/>
          <w:marTop w:val="0"/>
          <w:marBottom w:val="0"/>
          <w:divBdr>
            <w:top w:val="none" w:sz="0" w:space="0" w:color="auto"/>
            <w:left w:val="none" w:sz="0" w:space="0" w:color="auto"/>
            <w:bottom w:val="none" w:sz="0" w:space="0" w:color="auto"/>
            <w:right w:val="none" w:sz="0" w:space="0" w:color="auto"/>
          </w:divBdr>
        </w:div>
        <w:div w:id="462431420">
          <w:marLeft w:val="640"/>
          <w:marRight w:val="0"/>
          <w:marTop w:val="0"/>
          <w:marBottom w:val="0"/>
          <w:divBdr>
            <w:top w:val="none" w:sz="0" w:space="0" w:color="auto"/>
            <w:left w:val="none" w:sz="0" w:space="0" w:color="auto"/>
            <w:bottom w:val="none" w:sz="0" w:space="0" w:color="auto"/>
            <w:right w:val="none" w:sz="0" w:space="0" w:color="auto"/>
          </w:divBdr>
        </w:div>
        <w:div w:id="1227573861">
          <w:marLeft w:val="640"/>
          <w:marRight w:val="0"/>
          <w:marTop w:val="0"/>
          <w:marBottom w:val="0"/>
          <w:divBdr>
            <w:top w:val="none" w:sz="0" w:space="0" w:color="auto"/>
            <w:left w:val="none" w:sz="0" w:space="0" w:color="auto"/>
            <w:bottom w:val="none" w:sz="0" w:space="0" w:color="auto"/>
            <w:right w:val="none" w:sz="0" w:space="0" w:color="auto"/>
          </w:divBdr>
        </w:div>
        <w:div w:id="511993188">
          <w:marLeft w:val="640"/>
          <w:marRight w:val="0"/>
          <w:marTop w:val="0"/>
          <w:marBottom w:val="0"/>
          <w:divBdr>
            <w:top w:val="none" w:sz="0" w:space="0" w:color="auto"/>
            <w:left w:val="none" w:sz="0" w:space="0" w:color="auto"/>
            <w:bottom w:val="none" w:sz="0" w:space="0" w:color="auto"/>
            <w:right w:val="none" w:sz="0" w:space="0" w:color="auto"/>
          </w:divBdr>
        </w:div>
        <w:div w:id="1325746083">
          <w:marLeft w:val="640"/>
          <w:marRight w:val="0"/>
          <w:marTop w:val="0"/>
          <w:marBottom w:val="0"/>
          <w:divBdr>
            <w:top w:val="none" w:sz="0" w:space="0" w:color="auto"/>
            <w:left w:val="none" w:sz="0" w:space="0" w:color="auto"/>
            <w:bottom w:val="none" w:sz="0" w:space="0" w:color="auto"/>
            <w:right w:val="none" w:sz="0" w:space="0" w:color="auto"/>
          </w:divBdr>
        </w:div>
        <w:div w:id="1684428955">
          <w:marLeft w:val="640"/>
          <w:marRight w:val="0"/>
          <w:marTop w:val="0"/>
          <w:marBottom w:val="0"/>
          <w:divBdr>
            <w:top w:val="none" w:sz="0" w:space="0" w:color="auto"/>
            <w:left w:val="none" w:sz="0" w:space="0" w:color="auto"/>
            <w:bottom w:val="none" w:sz="0" w:space="0" w:color="auto"/>
            <w:right w:val="none" w:sz="0" w:space="0" w:color="auto"/>
          </w:divBdr>
        </w:div>
        <w:div w:id="1497456487">
          <w:marLeft w:val="640"/>
          <w:marRight w:val="0"/>
          <w:marTop w:val="0"/>
          <w:marBottom w:val="0"/>
          <w:divBdr>
            <w:top w:val="none" w:sz="0" w:space="0" w:color="auto"/>
            <w:left w:val="none" w:sz="0" w:space="0" w:color="auto"/>
            <w:bottom w:val="none" w:sz="0" w:space="0" w:color="auto"/>
            <w:right w:val="none" w:sz="0" w:space="0" w:color="auto"/>
          </w:divBdr>
        </w:div>
        <w:div w:id="125785554">
          <w:marLeft w:val="640"/>
          <w:marRight w:val="0"/>
          <w:marTop w:val="0"/>
          <w:marBottom w:val="0"/>
          <w:divBdr>
            <w:top w:val="none" w:sz="0" w:space="0" w:color="auto"/>
            <w:left w:val="none" w:sz="0" w:space="0" w:color="auto"/>
            <w:bottom w:val="none" w:sz="0" w:space="0" w:color="auto"/>
            <w:right w:val="none" w:sz="0" w:space="0" w:color="auto"/>
          </w:divBdr>
        </w:div>
        <w:div w:id="1791970351">
          <w:marLeft w:val="640"/>
          <w:marRight w:val="0"/>
          <w:marTop w:val="0"/>
          <w:marBottom w:val="0"/>
          <w:divBdr>
            <w:top w:val="none" w:sz="0" w:space="0" w:color="auto"/>
            <w:left w:val="none" w:sz="0" w:space="0" w:color="auto"/>
            <w:bottom w:val="none" w:sz="0" w:space="0" w:color="auto"/>
            <w:right w:val="none" w:sz="0" w:space="0" w:color="auto"/>
          </w:divBdr>
        </w:div>
        <w:div w:id="967666252">
          <w:marLeft w:val="640"/>
          <w:marRight w:val="0"/>
          <w:marTop w:val="0"/>
          <w:marBottom w:val="0"/>
          <w:divBdr>
            <w:top w:val="none" w:sz="0" w:space="0" w:color="auto"/>
            <w:left w:val="none" w:sz="0" w:space="0" w:color="auto"/>
            <w:bottom w:val="none" w:sz="0" w:space="0" w:color="auto"/>
            <w:right w:val="none" w:sz="0" w:space="0" w:color="auto"/>
          </w:divBdr>
        </w:div>
        <w:div w:id="106435694">
          <w:marLeft w:val="640"/>
          <w:marRight w:val="0"/>
          <w:marTop w:val="0"/>
          <w:marBottom w:val="0"/>
          <w:divBdr>
            <w:top w:val="none" w:sz="0" w:space="0" w:color="auto"/>
            <w:left w:val="none" w:sz="0" w:space="0" w:color="auto"/>
            <w:bottom w:val="none" w:sz="0" w:space="0" w:color="auto"/>
            <w:right w:val="none" w:sz="0" w:space="0" w:color="auto"/>
          </w:divBdr>
        </w:div>
        <w:div w:id="1563247178">
          <w:marLeft w:val="640"/>
          <w:marRight w:val="0"/>
          <w:marTop w:val="0"/>
          <w:marBottom w:val="0"/>
          <w:divBdr>
            <w:top w:val="none" w:sz="0" w:space="0" w:color="auto"/>
            <w:left w:val="none" w:sz="0" w:space="0" w:color="auto"/>
            <w:bottom w:val="none" w:sz="0" w:space="0" w:color="auto"/>
            <w:right w:val="none" w:sz="0" w:space="0" w:color="auto"/>
          </w:divBdr>
        </w:div>
        <w:div w:id="561210488">
          <w:marLeft w:val="640"/>
          <w:marRight w:val="0"/>
          <w:marTop w:val="0"/>
          <w:marBottom w:val="0"/>
          <w:divBdr>
            <w:top w:val="none" w:sz="0" w:space="0" w:color="auto"/>
            <w:left w:val="none" w:sz="0" w:space="0" w:color="auto"/>
            <w:bottom w:val="none" w:sz="0" w:space="0" w:color="auto"/>
            <w:right w:val="none" w:sz="0" w:space="0" w:color="auto"/>
          </w:divBdr>
        </w:div>
        <w:div w:id="1747723668">
          <w:marLeft w:val="640"/>
          <w:marRight w:val="0"/>
          <w:marTop w:val="0"/>
          <w:marBottom w:val="0"/>
          <w:divBdr>
            <w:top w:val="none" w:sz="0" w:space="0" w:color="auto"/>
            <w:left w:val="none" w:sz="0" w:space="0" w:color="auto"/>
            <w:bottom w:val="none" w:sz="0" w:space="0" w:color="auto"/>
            <w:right w:val="none" w:sz="0" w:space="0" w:color="auto"/>
          </w:divBdr>
        </w:div>
        <w:div w:id="650714206">
          <w:marLeft w:val="640"/>
          <w:marRight w:val="0"/>
          <w:marTop w:val="0"/>
          <w:marBottom w:val="0"/>
          <w:divBdr>
            <w:top w:val="none" w:sz="0" w:space="0" w:color="auto"/>
            <w:left w:val="none" w:sz="0" w:space="0" w:color="auto"/>
            <w:bottom w:val="none" w:sz="0" w:space="0" w:color="auto"/>
            <w:right w:val="none" w:sz="0" w:space="0" w:color="auto"/>
          </w:divBdr>
        </w:div>
        <w:div w:id="1401949198">
          <w:marLeft w:val="640"/>
          <w:marRight w:val="0"/>
          <w:marTop w:val="0"/>
          <w:marBottom w:val="0"/>
          <w:divBdr>
            <w:top w:val="none" w:sz="0" w:space="0" w:color="auto"/>
            <w:left w:val="none" w:sz="0" w:space="0" w:color="auto"/>
            <w:bottom w:val="none" w:sz="0" w:space="0" w:color="auto"/>
            <w:right w:val="none" w:sz="0" w:space="0" w:color="auto"/>
          </w:divBdr>
        </w:div>
        <w:div w:id="256401580">
          <w:marLeft w:val="640"/>
          <w:marRight w:val="0"/>
          <w:marTop w:val="0"/>
          <w:marBottom w:val="0"/>
          <w:divBdr>
            <w:top w:val="none" w:sz="0" w:space="0" w:color="auto"/>
            <w:left w:val="none" w:sz="0" w:space="0" w:color="auto"/>
            <w:bottom w:val="none" w:sz="0" w:space="0" w:color="auto"/>
            <w:right w:val="none" w:sz="0" w:space="0" w:color="auto"/>
          </w:divBdr>
        </w:div>
        <w:div w:id="1565990348">
          <w:marLeft w:val="640"/>
          <w:marRight w:val="0"/>
          <w:marTop w:val="0"/>
          <w:marBottom w:val="0"/>
          <w:divBdr>
            <w:top w:val="none" w:sz="0" w:space="0" w:color="auto"/>
            <w:left w:val="none" w:sz="0" w:space="0" w:color="auto"/>
            <w:bottom w:val="none" w:sz="0" w:space="0" w:color="auto"/>
            <w:right w:val="none" w:sz="0" w:space="0" w:color="auto"/>
          </w:divBdr>
        </w:div>
        <w:div w:id="948706428">
          <w:marLeft w:val="640"/>
          <w:marRight w:val="0"/>
          <w:marTop w:val="0"/>
          <w:marBottom w:val="0"/>
          <w:divBdr>
            <w:top w:val="none" w:sz="0" w:space="0" w:color="auto"/>
            <w:left w:val="none" w:sz="0" w:space="0" w:color="auto"/>
            <w:bottom w:val="none" w:sz="0" w:space="0" w:color="auto"/>
            <w:right w:val="none" w:sz="0" w:space="0" w:color="auto"/>
          </w:divBdr>
        </w:div>
        <w:div w:id="1502816684">
          <w:marLeft w:val="640"/>
          <w:marRight w:val="0"/>
          <w:marTop w:val="0"/>
          <w:marBottom w:val="0"/>
          <w:divBdr>
            <w:top w:val="none" w:sz="0" w:space="0" w:color="auto"/>
            <w:left w:val="none" w:sz="0" w:space="0" w:color="auto"/>
            <w:bottom w:val="none" w:sz="0" w:space="0" w:color="auto"/>
            <w:right w:val="none" w:sz="0" w:space="0" w:color="auto"/>
          </w:divBdr>
        </w:div>
        <w:div w:id="1245383469">
          <w:marLeft w:val="640"/>
          <w:marRight w:val="0"/>
          <w:marTop w:val="0"/>
          <w:marBottom w:val="0"/>
          <w:divBdr>
            <w:top w:val="none" w:sz="0" w:space="0" w:color="auto"/>
            <w:left w:val="none" w:sz="0" w:space="0" w:color="auto"/>
            <w:bottom w:val="none" w:sz="0" w:space="0" w:color="auto"/>
            <w:right w:val="none" w:sz="0" w:space="0" w:color="auto"/>
          </w:divBdr>
        </w:div>
        <w:div w:id="1393387348">
          <w:marLeft w:val="640"/>
          <w:marRight w:val="0"/>
          <w:marTop w:val="0"/>
          <w:marBottom w:val="0"/>
          <w:divBdr>
            <w:top w:val="none" w:sz="0" w:space="0" w:color="auto"/>
            <w:left w:val="none" w:sz="0" w:space="0" w:color="auto"/>
            <w:bottom w:val="none" w:sz="0" w:space="0" w:color="auto"/>
            <w:right w:val="none" w:sz="0" w:space="0" w:color="auto"/>
          </w:divBdr>
        </w:div>
        <w:div w:id="785541472">
          <w:marLeft w:val="640"/>
          <w:marRight w:val="0"/>
          <w:marTop w:val="0"/>
          <w:marBottom w:val="0"/>
          <w:divBdr>
            <w:top w:val="none" w:sz="0" w:space="0" w:color="auto"/>
            <w:left w:val="none" w:sz="0" w:space="0" w:color="auto"/>
            <w:bottom w:val="none" w:sz="0" w:space="0" w:color="auto"/>
            <w:right w:val="none" w:sz="0" w:space="0" w:color="auto"/>
          </w:divBdr>
        </w:div>
        <w:div w:id="969096098">
          <w:marLeft w:val="640"/>
          <w:marRight w:val="0"/>
          <w:marTop w:val="0"/>
          <w:marBottom w:val="0"/>
          <w:divBdr>
            <w:top w:val="none" w:sz="0" w:space="0" w:color="auto"/>
            <w:left w:val="none" w:sz="0" w:space="0" w:color="auto"/>
            <w:bottom w:val="none" w:sz="0" w:space="0" w:color="auto"/>
            <w:right w:val="none" w:sz="0" w:space="0" w:color="auto"/>
          </w:divBdr>
        </w:div>
        <w:div w:id="1300190275">
          <w:marLeft w:val="640"/>
          <w:marRight w:val="0"/>
          <w:marTop w:val="0"/>
          <w:marBottom w:val="0"/>
          <w:divBdr>
            <w:top w:val="none" w:sz="0" w:space="0" w:color="auto"/>
            <w:left w:val="none" w:sz="0" w:space="0" w:color="auto"/>
            <w:bottom w:val="none" w:sz="0" w:space="0" w:color="auto"/>
            <w:right w:val="none" w:sz="0" w:space="0" w:color="auto"/>
          </w:divBdr>
        </w:div>
        <w:div w:id="1117795129">
          <w:marLeft w:val="640"/>
          <w:marRight w:val="0"/>
          <w:marTop w:val="0"/>
          <w:marBottom w:val="0"/>
          <w:divBdr>
            <w:top w:val="none" w:sz="0" w:space="0" w:color="auto"/>
            <w:left w:val="none" w:sz="0" w:space="0" w:color="auto"/>
            <w:bottom w:val="none" w:sz="0" w:space="0" w:color="auto"/>
            <w:right w:val="none" w:sz="0" w:space="0" w:color="auto"/>
          </w:divBdr>
        </w:div>
        <w:div w:id="951277554">
          <w:marLeft w:val="640"/>
          <w:marRight w:val="0"/>
          <w:marTop w:val="0"/>
          <w:marBottom w:val="0"/>
          <w:divBdr>
            <w:top w:val="none" w:sz="0" w:space="0" w:color="auto"/>
            <w:left w:val="none" w:sz="0" w:space="0" w:color="auto"/>
            <w:bottom w:val="none" w:sz="0" w:space="0" w:color="auto"/>
            <w:right w:val="none" w:sz="0" w:space="0" w:color="auto"/>
          </w:divBdr>
        </w:div>
        <w:div w:id="182715792">
          <w:marLeft w:val="640"/>
          <w:marRight w:val="0"/>
          <w:marTop w:val="0"/>
          <w:marBottom w:val="0"/>
          <w:divBdr>
            <w:top w:val="none" w:sz="0" w:space="0" w:color="auto"/>
            <w:left w:val="none" w:sz="0" w:space="0" w:color="auto"/>
            <w:bottom w:val="none" w:sz="0" w:space="0" w:color="auto"/>
            <w:right w:val="none" w:sz="0" w:space="0" w:color="auto"/>
          </w:divBdr>
        </w:div>
        <w:div w:id="1696422232">
          <w:marLeft w:val="640"/>
          <w:marRight w:val="0"/>
          <w:marTop w:val="0"/>
          <w:marBottom w:val="0"/>
          <w:divBdr>
            <w:top w:val="none" w:sz="0" w:space="0" w:color="auto"/>
            <w:left w:val="none" w:sz="0" w:space="0" w:color="auto"/>
            <w:bottom w:val="none" w:sz="0" w:space="0" w:color="auto"/>
            <w:right w:val="none" w:sz="0" w:space="0" w:color="auto"/>
          </w:divBdr>
        </w:div>
        <w:div w:id="719016791">
          <w:marLeft w:val="640"/>
          <w:marRight w:val="0"/>
          <w:marTop w:val="0"/>
          <w:marBottom w:val="0"/>
          <w:divBdr>
            <w:top w:val="none" w:sz="0" w:space="0" w:color="auto"/>
            <w:left w:val="none" w:sz="0" w:space="0" w:color="auto"/>
            <w:bottom w:val="none" w:sz="0" w:space="0" w:color="auto"/>
            <w:right w:val="none" w:sz="0" w:space="0" w:color="auto"/>
          </w:divBdr>
        </w:div>
        <w:div w:id="1461847436">
          <w:marLeft w:val="640"/>
          <w:marRight w:val="0"/>
          <w:marTop w:val="0"/>
          <w:marBottom w:val="0"/>
          <w:divBdr>
            <w:top w:val="none" w:sz="0" w:space="0" w:color="auto"/>
            <w:left w:val="none" w:sz="0" w:space="0" w:color="auto"/>
            <w:bottom w:val="none" w:sz="0" w:space="0" w:color="auto"/>
            <w:right w:val="none" w:sz="0" w:space="0" w:color="auto"/>
          </w:divBdr>
        </w:div>
        <w:div w:id="1184437741">
          <w:marLeft w:val="640"/>
          <w:marRight w:val="0"/>
          <w:marTop w:val="0"/>
          <w:marBottom w:val="0"/>
          <w:divBdr>
            <w:top w:val="none" w:sz="0" w:space="0" w:color="auto"/>
            <w:left w:val="none" w:sz="0" w:space="0" w:color="auto"/>
            <w:bottom w:val="none" w:sz="0" w:space="0" w:color="auto"/>
            <w:right w:val="none" w:sz="0" w:space="0" w:color="auto"/>
          </w:divBdr>
        </w:div>
        <w:div w:id="682516550">
          <w:marLeft w:val="640"/>
          <w:marRight w:val="0"/>
          <w:marTop w:val="0"/>
          <w:marBottom w:val="0"/>
          <w:divBdr>
            <w:top w:val="none" w:sz="0" w:space="0" w:color="auto"/>
            <w:left w:val="none" w:sz="0" w:space="0" w:color="auto"/>
            <w:bottom w:val="none" w:sz="0" w:space="0" w:color="auto"/>
            <w:right w:val="none" w:sz="0" w:space="0" w:color="auto"/>
          </w:divBdr>
        </w:div>
        <w:div w:id="2022930917">
          <w:marLeft w:val="640"/>
          <w:marRight w:val="0"/>
          <w:marTop w:val="0"/>
          <w:marBottom w:val="0"/>
          <w:divBdr>
            <w:top w:val="none" w:sz="0" w:space="0" w:color="auto"/>
            <w:left w:val="none" w:sz="0" w:space="0" w:color="auto"/>
            <w:bottom w:val="none" w:sz="0" w:space="0" w:color="auto"/>
            <w:right w:val="none" w:sz="0" w:space="0" w:color="auto"/>
          </w:divBdr>
        </w:div>
        <w:div w:id="2007633092">
          <w:marLeft w:val="640"/>
          <w:marRight w:val="0"/>
          <w:marTop w:val="0"/>
          <w:marBottom w:val="0"/>
          <w:divBdr>
            <w:top w:val="none" w:sz="0" w:space="0" w:color="auto"/>
            <w:left w:val="none" w:sz="0" w:space="0" w:color="auto"/>
            <w:bottom w:val="none" w:sz="0" w:space="0" w:color="auto"/>
            <w:right w:val="none" w:sz="0" w:space="0" w:color="auto"/>
          </w:divBdr>
        </w:div>
        <w:div w:id="1226650609">
          <w:marLeft w:val="640"/>
          <w:marRight w:val="0"/>
          <w:marTop w:val="0"/>
          <w:marBottom w:val="0"/>
          <w:divBdr>
            <w:top w:val="none" w:sz="0" w:space="0" w:color="auto"/>
            <w:left w:val="none" w:sz="0" w:space="0" w:color="auto"/>
            <w:bottom w:val="none" w:sz="0" w:space="0" w:color="auto"/>
            <w:right w:val="none" w:sz="0" w:space="0" w:color="auto"/>
          </w:divBdr>
        </w:div>
        <w:div w:id="1189685706">
          <w:marLeft w:val="640"/>
          <w:marRight w:val="0"/>
          <w:marTop w:val="0"/>
          <w:marBottom w:val="0"/>
          <w:divBdr>
            <w:top w:val="none" w:sz="0" w:space="0" w:color="auto"/>
            <w:left w:val="none" w:sz="0" w:space="0" w:color="auto"/>
            <w:bottom w:val="none" w:sz="0" w:space="0" w:color="auto"/>
            <w:right w:val="none" w:sz="0" w:space="0" w:color="auto"/>
          </w:divBdr>
        </w:div>
        <w:div w:id="902256867">
          <w:marLeft w:val="640"/>
          <w:marRight w:val="0"/>
          <w:marTop w:val="0"/>
          <w:marBottom w:val="0"/>
          <w:divBdr>
            <w:top w:val="none" w:sz="0" w:space="0" w:color="auto"/>
            <w:left w:val="none" w:sz="0" w:space="0" w:color="auto"/>
            <w:bottom w:val="none" w:sz="0" w:space="0" w:color="auto"/>
            <w:right w:val="none" w:sz="0" w:space="0" w:color="auto"/>
          </w:divBdr>
        </w:div>
        <w:div w:id="386806613">
          <w:marLeft w:val="640"/>
          <w:marRight w:val="0"/>
          <w:marTop w:val="0"/>
          <w:marBottom w:val="0"/>
          <w:divBdr>
            <w:top w:val="none" w:sz="0" w:space="0" w:color="auto"/>
            <w:left w:val="none" w:sz="0" w:space="0" w:color="auto"/>
            <w:bottom w:val="none" w:sz="0" w:space="0" w:color="auto"/>
            <w:right w:val="none" w:sz="0" w:space="0" w:color="auto"/>
          </w:divBdr>
        </w:div>
        <w:div w:id="1529416637">
          <w:marLeft w:val="640"/>
          <w:marRight w:val="0"/>
          <w:marTop w:val="0"/>
          <w:marBottom w:val="0"/>
          <w:divBdr>
            <w:top w:val="none" w:sz="0" w:space="0" w:color="auto"/>
            <w:left w:val="none" w:sz="0" w:space="0" w:color="auto"/>
            <w:bottom w:val="none" w:sz="0" w:space="0" w:color="auto"/>
            <w:right w:val="none" w:sz="0" w:space="0" w:color="auto"/>
          </w:divBdr>
        </w:div>
        <w:div w:id="1478380405">
          <w:marLeft w:val="640"/>
          <w:marRight w:val="0"/>
          <w:marTop w:val="0"/>
          <w:marBottom w:val="0"/>
          <w:divBdr>
            <w:top w:val="none" w:sz="0" w:space="0" w:color="auto"/>
            <w:left w:val="none" w:sz="0" w:space="0" w:color="auto"/>
            <w:bottom w:val="none" w:sz="0" w:space="0" w:color="auto"/>
            <w:right w:val="none" w:sz="0" w:space="0" w:color="auto"/>
          </w:divBdr>
        </w:div>
        <w:div w:id="1796829871">
          <w:marLeft w:val="640"/>
          <w:marRight w:val="0"/>
          <w:marTop w:val="0"/>
          <w:marBottom w:val="0"/>
          <w:divBdr>
            <w:top w:val="none" w:sz="0" w:space="0" w:color="auto"/>
            <w:left w:val="none" w:sz="0" w:space="0" w:color="auto"/>
            <w:bottom w:val="none" w:sz="0" w:space="0" w:color="auto"/>
            <w:right w:val="none" w:sz="0" w:space="0" w:color="auto"/>
          </w:divBdr>
        </w:div>
        <w:div w:id="1547332265">
          <w:marLeft w:val="640"/>
          <w:marRight w:val="0"/>
          <w:marTop w:val="0"/>
          <w:marBottom w:val="0"/>
          <w:divBdr>
            <w:top w:val="none" w:sz="0" w:space="0" w:color="auto"/>
            <w:left w:val="none" w:sz="0" w:space="0" w:color="auto"/>
            <w:bottom w:val="none" w:sz="0" w:space="0" w:color="auto"/>
            <w:right w:val="none" w:sz="0" w:space="0" w:color="auto"/>
          </w:divBdr>
        </w:div>
        <w:div w:id="219637965">
          <w:marLeft w:val="640"/>
          <w:marRight w:val="0"/>
          <w:marTop w:val="0"/>
          <w:marBottom w:val="0"/>
          <w:divBdr>
            <w:top w:val="none" w:sz="0" w:space="0" w:color="auto"/>
            <w:left w:val="none" w:sz="0" w:space="0" w:color="auto"/>
            <w:bottom w:val="none" w:sz="0" w:space="0" w:color="auto"/>
            <w:right w:val="none" w:sz="0" w:space="0" w:color="auto"/>
          </w:divBdr>
        </w:div>
        <w:div w:id="762143564">
          <w:marLeft w:val="640"/>
          <w:marRight w:val="0"/>
          <w:marTop w:val="0"/>
          <w:marBottom w:val="0"/>
          <w:divBdr>
            <w:top w:val="none" w:sz="0" w:space="0" w:color="auto"/>
            <w:left w:val="none" w:sz="0" w:space="0" w:color="auto"/>
            <w:bottom w:val="none" w:sz="0" w:space="0" w:color="auto"/>
            <w:right w:val="none" w:sz="0" w:space="0" w:color="auto"/>
          </w:divBdr>
        </w:div>
        <w:div w:id="2036615221">
          <w:marLeft w:val="640"/>
          <w:marRight w:val="0"/>
          <w:marTop w:val="0"/>
          <w:marBottom w:val="0"/>
          <w:divBdr>
            <w:top w:val="none" w:sz="0" w:space="0" w:color="auto"/>
            <w:left w:val="none" w:sz="0" w:space="0" w:color="auto"/>
            <w:bottom w:val="none" w:sz="0" w:space="0" w:color="auto"/>
            <w:right w:val="none" w:sz="0" w:space="0" w:color="auto"/>
          </w:divBdr>
        </w:div>
        <w:div w:id="1019502268">
          <w:marLeft w:val="640"/>
          <w:marRight w:val="0"/>
          <w:marTop w:val="0"/>
          <w:marBottom w:val="0"/>
          <w:divBdr>
            <w:top w:val="none" w:sz="0" w:space="0" w:color="auto"/>
            <w:left w:val="none" w:sz="0" w:space="0" w:color="auto"/>
            <w:bottom w:val="none" w:sz="0" w:space="0" w:color="auto"/>
            <w:right w:val="none" w:sz="0" w:space="0" w:color="auto"/>
          </w:divBdr>
        </w:div>
        <w:div w:id="1998993203">
          <w:marLeft w:val="640"/>
          <w:marRight w:val="0"/>
          <w:marTop w:val="0"/>
          <w:marBottom w:val="0"/>
          <w:divBdr>
            <w:top w:val="none" w:sz="0" w:space="0" w:color="auto"/>
            <w:left w:val="none" w:sz="0" w:space="0" w:color="auto"/>
            <w:bottom w:val="none" w:sz="0" w:space="0" w:color="auto"/>
            <w:right w:val="none" w:sz="0" w:space="0" w:color="auto"/>
          </w:divBdr>
        </w:div>
        <w:div w:id="957375886">
          <w:marLeft w:val="640"/>
          <w:marRight w:val="0"/>
          <w:marTop w:val="0"/>
          <w:marBottom w:val="0"/>
          <w:divBdr>
            <w:top w:val="none" w:sz="0" w:space="0" w:color="auto"/>
            <w:left w:val="none" w:sz="0" w:space="0" w:color="auto"/>
            <w:bottom w:val="none" w:sz="0" w:space="0" w:color="auto"/>
            <w:right w:val="none" w:sz="0" w:space="0" w:color="auto"/>
          </w:divBdr>
        </w:div>
        <w:div w:id="749889415">
          <w:marLeft w:val="640"/>
          <w:marRight w:val="0"/>
          <w:marTop w:val="0"/>
          <w:marBottom w:val="0"/>
          <w:divBdr>
            <w:top w:val="none" w:sz="0" w:space="0" w:color="auto"/>
            <w:left w:val="none" w:sz="0" w:space="0" w:color="auto"/>
            <w:bottom w:val="none" w:sz="0" w:space="0" w:color="auto"/>
            <w:right w:val="none" w:sz="0" w:space="0" w:color="auto"/>
          </w:divBdr>
        </w:div>
        <w:div w:id="1086725407">
          <w:marLeft w:val="640"/>
          <w:marRight w:val="0"/>
          <w:marTop w:val="0"/>
          <w:marBottom w:val="0"/>
          <w:divBdr>
            <w:top w:val="none" w:sz="0" w:space="0" w:color="auto"/>
            <w:left w:val="none" w:sz="0" w:space="0" w:color="auto"/>
            <w:bottom w:val="none" w:sz="0" w:space="0" w:color="auto"/>
            <w:right w:val="none" w:sz="0" w:space="0" w:color="auto"/>
          </w:divBdr>
        </w:div>
        <w:div w:id="1325430262">
          <w:marLeft w:val="640"/>
          <w:marRight w:val="0"/>
          <w:marTop w:val="0"/>
          <w:marBottom w:val="0"/>
          <w:divBdr>
            <w:top w:val="none" w:sz="0" w:space="0" w:color="auto"/>
            <w:left w:val="none" w:sz="0" w:space="0" w:color="auto"/>
            <w:bottom w:val="none" w:sz="0" w:space="0" w:color="auto"/>
            <w:right w:val="none" w:sz="0" w:space="0" w:color="auto"/>
          </w:divBdr>
        </w:div>
        <w:div w:id="222953968">
          <w:marLeft w:val="640"/>
          <w:marRight w:val="0"/>
          <w:marTop w:val="0"/>
          <w:marBottom w:val="0"/>
          <w:divBdr>
            <w:top w:val="none" w:sz="0" w:space="0" w:color="auto"/>
            <w:left w:val="none" w:sz="0" w:space="0" w:color="auto"/>
            <w:bottom w:val="none" w:sz="0" w:space="0" w:color="auto"/>
            <w:right w:val="none" w:sz="0" w:space="0" w:color="auto"/>
          </w:divBdr>
        </w:div>
        <w:div w:id="1827625701">
          <w:marLeft w:val="640"/>
          <w:marRight w:val="0"/>
          <w:marTop w:val="0"/>
          <w:marBottom w:val="0"/>
          <w:divBdr>
            <w:top w:val="none" w:sz="0" w:space="0" w:color="auto"/>
            <w:left w:val="none" w:sz="0" w:space="0" w:color="auto"/>
            <w:bottom w:val="none" w:sz="0" w:space="0" w:color="auto"/>
            <w:right w:val="none" w:sz="0" w:space="0" w:color="auto"/>
          </w:divBdr>
        </w:div>
        <w:div w:id="687368635">
          <w:marLeft w:val="640"/>
          <w:marRight w:val="0"/>
          <w:marTop w:val="0"/>
          <w:marBottom w:val="0"/>
          <w:divBdr>
            <w:top w:val="none" w:sz="0" w:space="0" w:color="auto"/>
            <w:left w:val="none" w:sz="0" w:space="0" w:color="auto"/>
            <w:bottom w:val="none" w:sz="0" w:space="0" w:color="auto"/>
            <w:right w:val="none" w:sz="0" w:space="0" w:color="auto"/>
          </w:divBdr>
        </w:div>
        <w:div w:id="1652634858">
          <w:marLeft w:val="640"/>
          <w:marRight w:val="0"/>
          <w:marTop w:val="0"/>
          <w:marBottom w:val="0"/>
          <w:divBdr>
            <w:top w:val="none" w:sz="0" w:space="0" w:color="auto"/>
            <w:left w:val="none" w:sz="0" w:space="0" w:color="auto"/>
            <w:bottom w:val="none" w:sz="0" w:space="0" w:color="auto"/>
            <w:right w:val="none" w:sz="0" w:space="0" w:color="auto"/>
          </w:divBdr>
        </w:div>
        <w:div w:id="228537574">
          <w:marLeft w:val="640"/>
          <w:marRight w:val="0"/>
          <w:marTop w:val="0"/>
          <w:marBottom w:val="0"/>
          <w:divBdr>
            <w:top w:val="none" w:sz="0" w:space="0" w:color="auto"/>
            <w:left w:val="none" w:sz="0" w:space="0" w:color="auto"/>
            <w:bottom w:val="none" w:sz="0" w:space="0" w:color="auto"/>
            <w:right w:val="none" w:sz="0" w:space="0" w:color="auto"/>
          </w:divBdr>
        </w:div>
        <w:div w:id="1697120708">
          <w:marLeft w:val="640"/>
          <w:marRight w:val="0"/>
          <w:marTop w:val="0"/>
          <w:marBottom w:val="0"/>
          <w:divBdr>
            <w:top w:val="none" w:sz="0" w:space="0" w:color="auto"/>
            <w:left w:val="none" w:sz="0" w:space="0" w:color="auto"/>
            <w:bottom w:val="none" w:sz="0" w:space="0" w:color="auto"/>
            <w:right w:val="none" w:sz="0" w:space="0" w:color="auto"/>
          </w:divBdr>
        </w:div>
        <w:div w:id="1078483547">
          <w:marLeft w:val="640"/>
          <w:marRight w:val="0"/>
          <w:marTop w:val="0"/>
          <w:marBottom w:val="0"/>
          <w:divBdr>
            <w:top w:val="none" w:sz="0" w:space="0" w:color="auto"/>
            <w:left w:val="none" w:sz="0" w:space="0" w:color="auto"/>
            <w:bottom w:val="none" w:sz="0" w:space="0" w:color="auto"/>
            <w:right w:val="none" w:sz="0" w:space="0" w:color="auto"/>
          </w:divBdr>
        </w:div>
        <w:div w:id="1752199177">
          <w:marLeft w:val="640"/>
          <w:marRight w:val="0"/>
          <w:marTop w:val="0"/>
          <w:marBottom w:val="0"/>
          <w:divBdr>
            <w:top w:val="none" w:sz="0" w:space="0" w:color="auto"/>
            <w:left w:val="none" w:sz="0" w:space="0" w:color="auto"/>
            <w:bottom w:val="none" w:sz="0" w:space="0" w:color="auto"/>
            <w:right w:val="none" w:sz="0" w:space="0" w:color="auto"/>
          </w:divBdr>
        </w:div>
        <w:div w:id="1104770493">
          <w:marLeft w:val="640"/>
          <w:marRight w:val="0"/>
          <w:marTop w:val="0"/>
          <w:marBottom w:val="0"/>
          <w:divBdr>
            <w:top w:val="none" w:sz="0" w:space="0" w:color="auto"/>
            <w:left w:val="none" w:sz="0" w:space="0" w:color="auto"/>
            <w:bottom w:val="none" w:sz="0" w:space="0" w:color="auto"/>
            <w:right w:val="none" w:sz="0" w:space="0" w:color="auto"/>
          </w:divBdr>
        </w:div>
        <w:div w:id="2103136512">
          <w:marLeft w:val="640"/>
          <w:marRight w:val="0"/>
          <w:marTop w:val="0"/>
          <w:marBottom w:val="0"/>
          <w:divBdr>
            <w:top w:val="none" w:sz="0" w:space="0" w:color="auto"/>
            <w:left w:val="none" w:sz="0" w:space="0" w:color="auto"/>
            <w:bottom w:val="none" w:sz="0" w:space="0" w:color="auto"/>
            <w:right w:val="none" w:sz="0" w:space="0" w:color="auto"/>
          </w:divBdr>
        </w:div>
        <w:div w:id="519467501">
          <w:marLeft w:val="640"/>
          <w:marRight w:val="0"/>
          <w:marTop w:val="0"/>
          <w:marBottom w:val="0"/>
          <w:divBdr>
            <w:top w:val="none" w:sz="0" w:space="0" w:color="auto"/>
            <w:left w:val="none" w:sz="0" w:space="0" w:color="auto"/>
            <w:bottom w:val="none" w:sz="0" w:space="0" w:color="auto"/>
            <w:right w:val="none" w:sz="0" w:space="0" w:color="auto"/>
          </w:divBdr>
        </w:div>
        <w:div w:id="1237862902">
          <w:marLeft w:val="640"/>
          <w:marRight w:val="0"/>
          <w:marTop w:val="0"/>
          <w:marBottom w:val="0"/>
          <w:divBdr>
            <w:top w:val="none" w:sz="0" w:space="0" w:color="auto"/>
            <w:left w:val="none" w:sz="0" w:space="0" w:color="auto"/>
            <w:bottom w:val="none" w:sz="0" w:space="0" w:color="auto"/>
            <w:right w:val="none" w:sz="0" w:space="0" w:color="auto"/>
          </w:divBdr>
        </w:div>
        <w:div w:id="1941136402">
          <w:marLeft w:val="640"/>
          <w:marRight w:val="0"/>
          <w:marTop w:val="0"/>
          <w:marBottom w:val="0"/>
          <w:divBdr>
            <w:top w:val="none" w:sz="0" w:space="0" w:color="auto"/>
            <w:left w:val="none" w:sz="0" w:space="0" w:color="auto"/>
            <w:bottom w:val="none" w:sz="0" w:space="0" w:color="auto"/>
            <w:right w:val="none" w:sz="0" w:space="0" w:color="auto"/>
          </w:divBdr>
        </w:div>
        <w:div w:id="981809363">
          <w:marLeft w:val="640"/>
          <w:marRight w:val="0"/>
          <w:marTop w:val="0"/>
          <w:marBottom w:val="0"/>
          <w:divBdr>
            <w:top w:val="none" w:sz="0" w:space="0" w:color="auto"/>
            <w:left w:val="none" w:sz="0" w:space="0" w:color="auto"/>
            <w:bottom w:val="none" w:sz="0" w:space="0" w:color="auto"/>
            <w:right w:val="none" w:sz="0" w:space="0" w:color="auto"/>
          </w:divBdr>
        </w:div>
        <w:div w:id="2113284639">
          <w:marLeft w:val="640"/>
          <w:marRight w:val="0"/>
          <w:marTop w:val="0"/>
          <w:marBottom w:val="0"/>
          <w:divBdr>
            <w:top w:val="none" w:sz="0" w:space="0" w:color="auto"/>
            <w:left w:val="none" w:sz="0" w:space="0" w:color="auto"/>
            <w:bottom w:val="none" w:sz="0" w:space="0" w:color="auto"/>
            <w:right w:val="none" w:sz="0" w:space="0" w:color="auto"/>
          </w:divBdr>
        </w:div>
        <w:div w:id="2039623840">
          <w:marLeft w:val="640"/>
          <w:marRight w:val="0"/>
          <w:marTop w:val="0"/>
          <w:marBottom w:val="0"/>
          <w:divBdr>
            <w:top w:val="none" w:sz="0" w:space="0" w:color="auto"/>
            <w:left w:val="none" w:sz="0" w:space="0" w:color="auto"/>
            <w:bottom w:val="none" w:sz="0" w:space="0" w:color="auto"/>
            <w:right w:val="none" w:sz="0" w:space="0" w:color="auto"/>
          </w:divBdr>
        </w:div>
        <w:div w:id="1933009534">
          <w:marLeft w:val="640"/>
          <w:marRight w:val="0"/>
          <w:marTop w:val="0"/>
          <w:marBottom w:val="0"/>
          <w:divBdr>
            <w:top w:val="none" w:sz="0" w:space="0" w:color="auto"/>
            <w:left w:val="none" w:sz="0" w:space="0" w:color="auto"/>
            <w:bottom w:val="none" w:sz="0" w:space="0" w:color="auto"/>
            <w:right w:val="none" w:sz="0" w:space="0" w:color="auto"/>
          </w:divBdr>
        </w:div>
        <w:div w:id="543257407">
          <w:marLeft w:val="640"/>
          <w:marRight w:val="0"/>
          <w:marTop w:val="0"/>
          <w:marBottom w:val="0"/>
          <w:divBdr>
            <w:top w:val="none" w:sz="0" w:space="0" w:color="auto"/>
            <w:left w:val="none" w:sz="0" w:space="0" w:color="auto"/>
            <w:bottom w:val="none" w:sz="0" w:space="0" w:color="auto"/>
            <w:right w:val="none" w:sz="0" w:space="0" w:color="auto"/>
          </w:divBdr>
        </w:div>
        <w:div w:id="1851917878">
          <w:marLeft w:val="640"/>
          <w:marRight w:val="0"/>
          <w:marTop w:val="0"/>
          <w:marBottom w:val="0"/>
          <w:divBdr>
            <w:top w:val="none" w:sz="0" w:space="0" w:color="auto"/>
            <w:left w:val="none" w:sz="0" w:space="0" w:color="auto"/>
            <w:bottom w:val="none" w:sz="0" w:space="0" w:color="auto"/>
            <w:right w:val="none" w:sz="0" w:space="0" w:color="auto"/>
          </w:divBdr>
        </w:div>
        <w:div w:id="1229611457">
          <w:marLeft w:val="640"/>
          <w:marRight w:val="0"/>
          <w:marTop w:val="0"/>
          <w:marBottom w:val="0"/>
          <w:divBdr>
            <w:top w:val="none" w:sz="0" w:space="0" w:color="auto"/>
            <w:left w:val="none" w:sz="0" w:space="0" w:color="auto"/>
            <w:bottom w:val="none" w:sz="0" w:space="0" w:color="auto"/>
            <w:right w:val="none" w:sz="0" w:space="0" w:color="auto"/>
          </w:divBdr>
        </w:div>
        <w:div w:id="1477137704">
          <w:marLeft w:val="640"/>
          <w:marRight w:val="0"/>
          <w:marTop w:val="0"/>
          <w:marBottom w:val="0"/>
          <w:divBdr>
            <w:top w:val="none" w:sz="0" w:space="0" w:color="auto"/>
            <w:left w:val="none" w:sz="0" w:space="0" w:color="auto"/>
            <w:bottom w:val="none" w:sz="0" w:space="0" w:color="auto"/>
            <w:right w:val="none" w:sz="0" w:space="0" w:color="auto"/>
          </w:divBdr>
        </w:div>
        <w:div w:id="75136741">
          <w:marLeft w:val="640"/>
          <w:marRight w:val="0"/>
          <w:marTop w:val="0"/>
          <w:marBottom w:val="0"/>
          <w:divBdr>
            <w:top w:val="none" w:sz="0" w:space="0" w:color="auto"/>
            <w:left w:val="none" w:sz="0" w:space="0" w:color="auto"/>
            <w:bottom w:val="none" w:sz="0" w:space="0" w:color="auto"/>
            <w:right w:val="none" w:sz="0" w:space="0" w:color="auto"/>
          </w:divBdr>
        </w:div>
        <w:div w:id="932083132">
          <w:marLeft w:val="640"/>
          <w:marRight w:val="0"/>
          <w:marTop w:val="0"/>
          <w:marBottom w:val="0"/>
          <w:divBdr>
            <w:top w:val="none" w:sz="0" w:space="0" w:color="auto"/>
            <w:left w:val="none" w:sz="0" w:space="0" w:color="auto"/>
            <w:bottom w:val="none" w:sz="0" w:space="0" w:color="auto"/>
            <w:right w:val="none" w:sz="0" w:space="0" w:color="auto"/>
          </w:divBdr>
        </w:div>
        <w:div w:id="1326591109">
          <w:marLeft w:val="640"/>
          <w:marRight w:val="0"/>
          <w:marTop w:val="0"/>
          <w:marBottom w:val="0"/>
          <w:divBdr>
            <w:top w:val="none" w:sz="0" w:space="0" w:color="auto"/>
            <w:left w:val="none" w:sz="0" w:space="0" w:color="auto"/>
            <w:bottom w:val="none" w:sz="0" w:space="0" w:color="auto"/>
            <w:right w:val="none" w:sz="0" w:space="0" w:color="auto"/>
          </w:divBdr>
        </w:div>
        <w:div w:id="298610108">
          <w:marLeft w:val="640"/>
          <w:marRight w:val="0"/>
          <w:marTop w:val="0"/>
          <w:marBottom w:val="0"/>
          <w:divBdr>
            <w:top w:val="none" w:sz="0" w:space="0" w:color="auto"/>
            <w:left w:val="none" w:sz="0" w:space="0" w:color="auto"/>
            <w:bottom w:val="none" w:sz="0" w:space="0" w:color="auto"/>
            <w:right w:val="none" w:sz="0" w:space="0" w:color="auto"/>
          </w:divBdr>
        </w:div>
        <w:div w:id="1770925430">
          <w:marLeft w:val="640"/>
          <w:marRight w:val="0"/>
          <w:marTop w:val="0"/>
          <w:marBottom w:val="0"/>
          <w:divBdr>
            <w:top w:val="none" w:sz="0" w:space="0" w:color="auto"/>
            <w:left w:val="none" w:sz="0" w:space="0" w:color="auto"/>
            <w:bottom w:val="none" w:sz="0" w:space="0" w:color="auto"/>
            <w:right w:val="none" w:sz="0" w:space="0" w:color="auto"/>
          </w:divBdr>
        </w:div>
        <w:div w:id="659893552">
          <w:marLeft w:val="640"/>
          <w:marRight w:val="0"/>
          <w:marTop w:val="0"/>
          <w:marBottom w:val="0"/>
          <w:divBdr>
            <w:top w:val="none" w:sz="0" w:space="0" w:color="auto"/>
            <w:left w:val="none" w:sz="0" w:space="0" w:color="auto"/>
            <w:bottom w:val="none" w:sz="0" w:space="0" w:color="auto"/>
            <w:right w:val="none" w:sz="0" w:space="0" w:color="auto"/>
          </w:divBdr>
        </w:div>
        <w:div w:id="282662208">
          <w:marLeft w:val="640"/>
          <w:marRight w:val="0"/>
          <w:marTop w:val="0"/>
          <w:marBottom w:val="0"/>
          <w:divBdr>
            <w:top w:val="none" w:sz="0" w:space="0" w:color="auto"/>
            <w:left w:val="none" w:sz="0" w:space="0" w:color="auto"/>
            <w:bottom w:val="none" w:sz="0" w:space="0" w:color="auto"/>
            <w:right w:val="none" w:sz="0" w:space="0" w:color="auto"/>
          </w:divBdr>
        </w:div>
        <w:div w:id="1375614728">
          <w:marLeft w:val="640"/>
          <w:marRight w:val="0"/>
          <w:marTop w:val="0"/>
          <w:marBottom w:val="0"/>
          <w:divBdr>
            <w:top w:val="none" w:sz="0" w:space="0" w:color="auto"/>
            <w:left w:val="none" w:sz="0" w:space="0" w:color="auto"/>
            <w:bottom w:val="none" w:sz="0" w:space="0" w:color="auto"/>
            <w:right w:val="none" w:sz="0" w:space="0" w:color="auto"/>
          </w:divBdr>
        </w:div>
        <w:div w:id="1265651929">
          <w:marLeft w:val="640"/>
          <w:marRight w:val="0"/>
          <w:marTop w:val="0"/>
          <w:marBottom w:val="0"/>
          <w:divBdr>
            <w:top w:val="none" w:sz="0" w:space="0" w:color="auto"/>
            <w:left w:val="none" w:sz="0" w:space="0" w:color="auto"/>
            <w:bottom w:val="none" w:sz="0" w:space="0" w:color="auto"/>
            <w:right w:val="none" w:sz="0" w:space="0" w:color="auto"/>
          </w:divBdr>
        </w:div>
        <w:div w:id="743065073">
          <w:marLeft w:val="640"/>
          <w:marRight w:val="0"/>
          <w:marTop w:val="0"/>
          <w:marBottom w:val="0"/>
          <w:divBdr>
            <w:top w:val="none" w:sz="0" w:space="0" w:color="auto"/>
            <w:left w:val="none" w:sz="0" w:space="0" w:color="auto"/>
            <w:bottom w:val="none" w:sz="0" w:space="0" w:color="auto"/>
            <w:right w:val="none" w:sz="0" w:space="0" w:color="auto"/>
          </w:divBdr>
        </w:div>
        <w:div w:id="960302195">
          <w:marLeft w:val="640"/>
          <w:marRight w:val="0"/>
          <w:marTop w:val="0"/>
          <w:marBottom w:val="0"/>
          <w:divBdr>
            <w:top w:val="none" w:sz="0" w:space="0" w:color="auto"/>
            <w:left w:val="none" w:sz="0" w:space="0" w:color="auto"/>
            <w:bottom w:val="none" w:sz="0" w:space="0" w:color="auto"/>
            <w:right w:val="none" w:sz="0" w:space="0" w:color="auto"/>
          </w:divBdr>
        </w:div>
        <w:div w:id="590043004">
          <w:marLeft w:val="640"/>
          <w:marRight w:val="0"/>
          <w:marTop w:val="0"/>
          <w:marBottom w:val="0"/>
          <w:divBdr>
            <w:top w:val="none" w:sz="0" w:space="0" w:color="auto"/>
            <w:left w:val="none" w:sz="0" w:space="0" w:color="auto"/>
            <w:bottom w:val="none" w:sz="0" w:space="0" w:color="auto"/>
            <w:right w:val="none" w:sz="0" w:space="0" w:color="auto"/>
          </w:divBdr>
        </w:div>
        <w:div w:id="1170875737">
          <w:marLeft w:val="640"/>
          <w:marRight w:val="0"/>
          <w:marTop w:val="0"/>
          <w:marBottom w:val="0"/>
          <w:divBdr>
            <w:top w:val="none" w:sz="0" w:space="0" w:color="auto"/>
            <w:left w:val="none" w:sz="0" w:space="0" w:color="auto"/>
            <w:bottom w:val="none" w:sz="0" w:space="0" w:color="auto"/>
            <w:right w:val="none" w:sz="0" w:space="0" w:color="auto"/>
          </w:divBdr>
        </w:div>
        <w:div w:id="1830631625">
          <w:marLeft w:val="640"/>
          <w:marRight w:val="0"/>
          <w:marTop w:val="0"/>
          <w:marBottom w:val="0"/>
          <w:divBdr>
            <w:top w:val="none" w:sz="0" w:space="0" w:color="auto"/>
            <w:left w:val="none" w:sz="0" w:space="0" w:color="auto"/>
            <w:bottom w:val="none" w:sz="0" w:space="0" w:color="auto"/>
            <w:right w:val="none" w:sz="0" w:space="0" w:color="auto"/>
          </w:divBdr>
        </w:div>
        <w:div w:id="586422167">
          <w:marLeft w:val="640"/>
          <w:marRight w:val="0"/>
          <w:marTop w:val="0"/>
          <w:marBottom w:val="0"/>
          <w:divBdr>
            <w:top w:val="none" w:sz="0" w:space="0" w:color="auto"/>
            <w:left w:val="none" w:sz="0" w:space="0" w:color="auto"/>
            <w:bottom w:val="none" w:sz="0" w:space="0" w:color="auto"/>
            <w:right w:val="none" w:sz="0" w:space="0" w:color="auto"/>
          </w:divBdr>
        </w:div>
        <w:div w:id="259339704">
          <w:marLeft w:val="640"/>
          <w:marRight w:val="0"/>
          <w:marTop w:val="0"/>
          <w:marBottom w:val="0"/>
          <w:divBdr>
            <w:top w:val="none" w:sz="0" w:space="0" w:color="auto"/>
            <w:left w:val="none" w:sz="0" w:space="0" w:color="auto"/>
            <w:bottom w:val="none" w:sz="0" w:space="0" w:color="auto"/>
            <w:right w:val="none" w:sz="0" w:space="0" w:color="auto"/>
          </w:divBdr>
        </w:div>
        <w:div w:id="1978757237">
          <w:marLeft w:val="640"/>
          <w:marRight w:val="0"/>
          <w:marTop w:val="0"/>
          <w:marBottom w:val="0"/>
          <w:divBdr>
            <w:top w:val="none" w:sz="0" w:space="0" w:color="auto"/>
            <w:left w:val="none" w:sz="0" w:space="0" w:color="auto"/>
            <w:bottom w:val="none" w:sz="0" w:space="0" w:color="auto"/>
            <w:right w:val="none" w:sz="0" w:space="0" w:color="auto"/>
          </w:divBdr>
        </w:div>
        <w:div w:id="1851793211">
          <w:marLeft w:val="640"/>
          <w:marRight w:val="0"/>
          <w:marTop w:val="0"/>
          <w:marBottom w:val="0"/>
          <w:divBdr>
            <w:top w:val="none" w:sz="0" w:space="0" w:color="auto"/>
            <w:left w:val="none" w:sz="0" w:space="0" w:color="auto"/>
            <w:bottom w:val="none" w:sz="0" w:space="0" w:color="auto"/>
            <w:right w:val="none" w:sz="0" w:space="0" w:color="auto"/>
          </w:divBdr>
        </w:div>
        <w:div w:id="885065828">
          <w:marLeft w:val="640"/>
          <w:marRight w:val="0"/>
          <w:marTop w:val="0"/>
          <w:marBottom w:val="0"/>
          <w:divBdr>
            <w:top w:val="none" w:sz="0" w:space="0" w:color="auto"/>
            <w:left w:val="none" w:sz="0" w:space="0" w:color="auto"/>
            <w:bottom w:val="none" w:sz="0" w:space="0" w:color="auto"/>
            <w:right w:val="none" w:sz="0" w:space="0" w:color="auto"/>
          </w:divBdr>
        </w:div>
        <w:div w:id="27605801">
          <w:marLeft w:val="640"/>
          <w:marRight w:val="0"/>
          <w:marTop w:val="0"/>
          <w:marBottom w:val="0"/>
          <w:divBdr>
            <w:top w:val="none" w:sz="0" w:space="0" w:color="auto"/>
            <w:left w:val="none" w:sz="0" w:space="0" w:color="auto"/>
            <w:bottom w:val="none" w:sz="0" w:space="0" w:color="auto"/>
            <w:right w:val="none" w:sz="0" w:space="0" w:color="auto"/>
          </w:divBdr>
        </w:div>
        <w:div w:id="705914794">
          <w:marLeft w:val="640"/>
          <w:marRight w:val="0"/>
          <w:marTop w:val="0"/>
          <w:marBottom w:val="0"/>
          <w:divBdr>
            <w:top w:val="none" w:sz="0" w:space="0" w:color="auto"/>
            <w:left w:val="none" w:sz="0" w:space="0" w:color="auto"/>
            <w:bottom w:val="none" w:sz="0" w:space="0" w:color="auto"/>
            <w:right w:val="none" w:sz="0" w:space="0" w:color="auto"/>
          </w:divBdr>
        </w:div>
        <w:div w:id="149517534">
          <w:marLeft w:val="640"/>
          <w:marRight w:val="0"/>
          <w:marTop w:val="0"/>
          <w:marBottom w:val="0"/>
          <w:divBdr>
            <w:top w:val="none" w:sz="0" w:space="0" w:color="auto"/>
            <w:left w:val="none" w:sz="0" w:space="0" w:color="auto"/>
            <w:bottom w:val="none" w:sz="0" w:space="0" w:color="auto"/>
            <w:right w:val="none" w:sz="0" w:space="0" w:color="auto"/>
          </w:divBdr>
        </w:div>
        <w:div w:id="284777385">
          <w:marLeft w:val="640"/>
          <w:marRight w:val="0"/>
          <w:marTop w:val="0"/>
          <w:marBottom w:val="0"/>
          <w:divBdr>
            <w:top w:val="none" w:sz="0" w:space="0" w:color="auto"/>
            <w:left w:val="none" w:sz="0" w:space="0" w:color="auto"/>
            <w:bottom w:val="none" w:sz="0" w:space="0" w:color="auto"/>
            <w:right w:val="none" w:sz="0" w:space="0" w:color="auto"/>
          </w:divBdr>
        </w:div>
        <w:div w:id="349182395">
          <w:marLeft w:val="640"/>
          <w:marRight w:val="0"/>
          <w:marTop w:val="0"/>
          <w:marBottom w:val="0"/>
          <w:divBdr>
            <w:top w:val="none" w:sz="0" w:space="0" w:color="auto"/>
            <w:left w:val="none" w:sz="0" w:space="0" w:color="auto"/>
            <w:bottom w:val="none" w:sz="0" w:space="0" w:color="auto"/>
            <w:right w:val="none" w:sz="0" w:space="0" w:color="auto"/>
          </w:divBdr>
        </w:div>
        <w:div w:id="1004627964">
          <w:marLeft w:val="640"/>
          <w:marRight w:val="0"/>
          <w:marTop w:val="0"/>
          <w:marBottom w:val="0"/>
          <w:divBdr>
            <w:top w:val="none" w:sz="0" w:space="0" w:color="auto"/>
            <w:left w:val="none" w:sz="0" w:space="0" w:color="auto"/>
            <w:bottom w:val="none" w:sz="0" w:space="0" w:color="auto"/>
            <w:right w:val="none" w:sz="0" w:space="0" w:color="auto"/>
          </w:divBdr>
        </w:div>
        <w:div w:id="1390767211">
          <w:marLeft w:val="640"/>
          <w:marRight w:val="0"/>
          <w:marTop w:val="0"/>
          <w:marBottom w:val="0"/>
          <w:divBdr>
            <w:top w:val="none" w:sz="0" w:space="0" w:color="auto"/>
            <w:left w:val="none" w:sz="0" w:space="0" w:color="auto"/>
            <w:bottom w:val="none" w:sz="0" w:space="0" w:color="auto"/>
            <w:right w:val="none" w:sz="0" w:space="0" w:color="auto"/>
          </w:divBdr>
        </w:div>
        <w:div w:id="1565221034">
          <w:marLeft w:val="640"/>
          <w:marRight w:val="0"/>
          <w:marTop w:val="0"/>
          <w:marBottom w:val="0"/>
          <w:divBdr>
            <w:top w:val="none" w:sz="0" w:space="0" w:color="auto"/>
            <w:left w:val="none" w:sz="0" w:space="0" w:color="auto"/>
            <w:bottom w:val="none" w:sz="0" w:space="0" w:color="auto"/>
            <w:right w:val="none" w:sz="0" w:space="0" w:color="auto"/>
          </w:divBdr>
        </w:div>
        <w:div w:id="283122010">
          <w:marLeft w:val="640"/>
          <w:marRight w:val="0"/>
          <w:marTop w:val="0"/>
          <w:marBottom w:val="0"/>
          <w:divBdr>
            <w:top w:val="none" w:sz="0" w:space="0" w:color="auto"/>
            <w:left w:val="none" w:sz="0" w:space="0" w:color="auto"/>
            <w:bottom w:val="none" w:sz="0" w:space="0" w:color="auto"/>
            <w:right w:val="none" w:sz="0" w:space="0" w:color="auto"/>
          </w:divBdr>
        </w:div>
        <w:div w:id="853762098">
          <w:marLeft w:val="640"/>
          <w:marRight w:val="0"/>
          <w:marTop w:val="0"/>
          <w:marBottom w:val="0"/>
          <w:divBdr>
            <w:top w:val="none" w:sz="0" w:space="0" w:color="auto"/>
            <w:left w:val="none" w:sz="0" w:space="0" w:color="auto"/>
            <w:bottom w:val="none" w:sz="0" w:space="0" w:color="auto"/>
            <w:right w:val="none" w:sz="0" w:space="0" w:color="auto"/>
          </w:divBdr>
        </w:div>
        <w:div w:id="16733908">
          <w:marLeft w:val="640"/>
          <w:marRight w:val="0"/>
          <w:marTop w:val="0"/>
          <w:marBottom w:val="0"/>
          <w:divBdr>
            <w:top w:val="none" w:sz="0" w:space="0" w:color="auto"/>
            <w:left w:val="none" w:sz="0" w:space="0" w:color="auto"/>
            <w:bottom w:val="none" w:sz="0" w:space="0" w:color="auto"/>
            <w:right w:val="none" w:sz="0" w:space="0" w:color="auto"/>
          </w:divBdr>
        </w:div>
        <w:div w:id="391150839">
          <w:marLeft w:val="640"/>
          <w:marRight w:val="0"/>
          <w:marTop w:val="0"/>
          <w:marBottom w:val="0"/>
          <w:divBdr>
            <w:top w:val="none" w:sz="0" w:space="0" w:color="auto"/>
            <w:left w:val="none" w:sz="0" w:space="0" w:color="auto"/>
            <w:bottom w:val="none" w:sz="0" w:space="0" w:color="auto"/>
            <w:right w:val="none" w:sz="0" w:space="0" w:color="auto"/>
          </w:divBdr>
        </w:div>
        <w:div w:id="1255279572">
          <w:marLeft w:val="640"/>
          <w:marRight w:val="0"/>
          <w:marTop w:val="0"/>
          <w:marBottom w:val="0"/>
          <w:divBdr>
            <w:top w:val="none" w:sz="0" w:space="0" w:color="auto"/>
            <w:left w:val="none" w:sz="0" w:space="0" w:color="auto"/>
            <w:bottom w:val="none" w:sz="0" w:space="0" w:color="auto"/>
            <w:right w:val="none" w:sz="0" w:space="0" w:color="auto"/>
          </w:divBdr>
        </w:div>
        <w:div w:id="1265305357">
          <w:marLeft w:val="640"/>
          <w:marRight w:val="0"/>
          <w:marTop w:val="0"/>
          <w:marBottom w:val="0"/>
          <w:divBdr>
            <w:top w:val="none" w:sz="0" w:space="0" w:color="auto"/>
            <w:left w:val="none" w:sz="0" w:space="0" w:color="auto"/>
            <w:bottom w:val="none" w:sz="0" w:space="0" w:color="auto"/>
            <w:right w:val="none" w:sz="0" w:space="0" w:color="auto"/>
          </w:divBdr>
        </w:div>
        <w:div w:id="9456393">
          <w:marLeft w:val="640"/>
          <w:marRight w:val="0"/>
          <w:marTop w:val="0"/>
          <w:marBottom w:val="0"/>
          <w:divBdr>
            <w:top w:val="none" w:sz="0" w:space="0" w:color="auto"/>
            <w:left w:val="none" w:sz="0" w:space="0" w:color="auto"/>
            <w:bottom w:val="none" w:sz="0" w:space="0" w:color="auto"/>
            <w:right w:val="none" w:sz="0" w:space="0" w:color="auto"/>
          </w:divBdr>
        </w:div>
        <w:div w:id="1158157139">
          <w:marLeft w:val="640"/>
          <w:marRight w:val="0"/>
          <w:marTop w:val="0"/>
          <w:marBottom w:val="0"/>
          <w:divBdr>
            <w:top w:val="none" w:sz="0" w:space="0" w:color="auto"/>
            <w:left w:val="none" w:sz="0" w:space="0" w:color="auto"/>
            <w:bottom w:val="none" w:sz="0" w:space="0" w:color="auto"/>
            <w:right w:val="none" w:sz="0" w:space="0" w:color="auto"/>
          </w:divBdr>
        </w:div>
        <w:div w:id="1763990742">
          <w:marLeft w:val="640"/>
          <w:marRight w:val="0"/>
          <w:marTop w:val="0"/>
          <w:marBottom w:val="0"/>
          <w:divBdr>
            <w:top w:val="none" w:sz="0" w:space="0" w:color="auto"/>
            <w:left w:val="none" w:sz="0" w:space="0" w:color="auto"/>
            <w:bottom w:val="none" w:sz="0" w:space="0" w:color="auto"/>
            <w:right w:val="none" w:sz="0" w:space="0" w:color="auto"/>
          </w:divBdr>
        </w:div>
        <w:div w:id="844322942">
          <w:marLeft w:val="640"/>
          <w:marRight w:val="0"/>
          <w:marTop w:val="0"/>
          <w:marBottom w:val="0"/>
          <w:divBdr>
            <w:top w:val="none" w:sz="0" w:space="0" w:color="auto"/>
            <w:left w:val="none" w:sz="0" w:space="0" w:color="auto"/>
            <w:bottom w:val="none" w:sz="0" w:space="0" w:color="auto"/>
            <w:right w:val="none" w:sz="0" w:space="0" w:color="auto"/>
          </w:divBdr>
        </w:div>
        <w:div w:id="1908302750">
          <w:marLeft w:val="640"/>
          <w:marRight w:val="0"/>
          <w:marTop w:val="0"/>
          <w:marBottom w:val="0"/>
          <w:divBdr>
            <w:top w:val="none" w:sz="0" w:space="0" w:color="auto"/>
            <w:left w:val="none" w:sz="0" w:space="0" w:color="auto"/>
            <w:bottom w:val="none" w:sz="0" w:space="0" w:color="auto"/>
            <w:right w:val="none" w:sz="0" w:space="0" w:color="auto"/>
          </w:divBdr>
        </w:div>
        <w:div w:id="1179856108">
          <w:marLeft w:val="640"/>
          <w:marRight w:val="0"/>
          <w:marTop w:val="0"/>
          <w:marBottom w:val="0"/>
          <w:divBdr>
            <w:top w:val="none" w:sz="0" w:space="0" w:color="auto"/>
            <w:left w:val="none" w:sz="0" w:space="0" w:color="auto"/>
            <w:bottom w:val="none" w:sz="0" w:space="0" w:color="auto"/>
            <w:right w:val="none" w:sz="0" w:space="0" w:color="auto"/>
          </w:divBdr>
        </w:div>
        <w:div w:id="1981303640">
          <w:marLeft w:val="640"/>
          <w:marRight w:val="0"/>
          <w:marTop w:val="0"/>
          <w:marBottom w:val="0"/>
          <w:divBdr>
            <w:top w:val="none" w:sz="0" w:space="0" w:color="auto"/>
            <w:left w:val="none" w:sz="0" w:space="0" w:color="auto"/>
            <w:bottom w:val="none" w:sz="0" w:space="0" w:color="auto"/>
            <w:right w:val="none" w:sz="0" w:space="0" w:color="auto"/>
          </w:divBdr>
        </w:div>
        <w:div w:id="209347362">
          <w:marLeft w:val="640"/>
          <w:marRight w:val="0"/>
          <w:marTop w:val="0"/>
          <w:marBottom w:val="0"/>
          <w:divBdr>
            <w:top w:val="none" w:sz="0" w:space="0" w:color="auto"/>
            <w:left w:val="none" w:sz="0" w:space="0" w:color="auto"/>
            <w:bottom w:val="none" w:sz="0" w:space="0" w:color="auto"/>
            <w:right w:val="none" w:sz="0" w:space="0" w:color="auto"/>
          </w:divBdr>
        </w:div>
        <w:div w:id="938414766">
          <w:marLeft w:val="640"/>
          <w:marRight w:val="0"/>
          <w:marTop w:val="0"/>
          <w:marBottom w:val="0"/>
          <w:divBdr>
            <w:top w:val="none" w:sz="0" w:space="0" w:color="auto"/>
            <w:left w:val="none" w:sz="0" w:space="0" w:color="auto"/>
            <w:bottom w:val="none" w:sz="0" w:space="0" w:color="auto"/>
            <w:right w:val="none" w:sz="0" w:space="0" w:color="auto"/>
          </w:divBdr>
        </w:div>
        <w:div w:id="650670966">
          <w:marLeft w:val="640"/>
          <w:marRight w:val="0"/>
          <w:marTop w:val="0"/>
          <w:marBottom w:val="0"/>
          <w:divBdr>
            <w:top w:val="none" w:sz="0" w:space="0" w:color="auto"/>
            <w:left w:val="none" w:sz="0" w:space="0" w:color="auto"/>
            <w:bottom w:val="none" w:sz="0" w:space="0" w:color="auto"/>
            <w:right w:val="none" w:sz="0" w:space="0" w:color="auto"/>
          </w:divBdr>
        </w:div>
        <w:div w:id="375934755">
          <w:marLeft w:val="640"/>
          <w:marRight w:val="0"/>
          <w:marTop w:val="0"/>
          <w:marBottom w:val="0"/>
          <w:divBdr>
            <w:top w:val="none" w:sz="0" w:space="0" w:color="auto"/>
            <w:left w:val="none" w:sz="0" w:space="0" w:color="auto"/>
            <w:bottom w:val="none" w:sz="0" w:space="0" w:color="auto"/>
            <w:right w:val="none" w:sz="0" w:space="0" w:color="auto"/>
          </w:divBdr>
        </w:div>
        <w:div w:id="462772635">
          <w:marLeft w:val="640"/>
          <w:marRight w:val="0"/>
          <w:marTop w:val="0"/>
          <w:marBottom w:val="0"/>
          <w:divBdr>
            <w:top w:val="none" w:sz="0" w:space="0" w:color="auto"/>
            <w:left w:val="none" w:sz="0" w:space="0" w:color="auto"/>
            <w:bottom w:val="none" w:sz="0" w:space="0" w:color="auto"/>
            <w:right w:val="none" w:sz="0" w:space="0" w:color="auto"/>
          </w:divBdr>
        </w:div>
        <w:div w:id="745225954">
          <w:marLeft w:val="640"/>
          <w:marRight w:val="0"/>
          <w:marTop w:val="0"/>
          <w:marBottom w:val="0"/>
          <w:divBdr>
            <w:top w:val="none" w:sz="0" w:space="0" w:color="auto"/>
            <w:left w:val="none" w:sz="0" w:space="0" w:color="auto"/>
            <w:bottom w:val="none" w:sz="0" w:space="0" w:color="auto"/>
            <w:right w:val="none" w:sz="0" w:space="0" w:color="auto"/>
          </w:divBdr>
        </w:div>
        <w:div w:id="1969386610">
          <w:marLeft w:val="640"/>
          <w:marRight w:val="0"/>
          <w:marTop w:val="0"/>
          <w:marBottom w:val="0"/>
          <w:divBdr>
            <w:top w:val="none" w:sz="0" w:space="0" w:color="auto"/>
            <w:left w:val="none" w:sz="0" w:space="0" w:color="auto"/>
            <w:bottom w:val="none" w:sz="0" w:space="0" w:color="auto"/>
            <w:right w:val="none" w:sz="0" w:space="0" w:color="auto"/>
          </w:divBdr>
        </w:div>
        <w:div w:id="1653099670">
          <w:marLeft w:val="640"/>
          <w:marRight w:val="0"/>
          <w:marTop w:val="0"/>
          <w:marBottom w:val="0"/>
          <w:divBdr>
            <w:top w:val="none" w:sz="0" w:space="0" w:color="auto"/>
            <w:left w:val="none" w:sz="0" w:space="0" w:color="auto"/>
            <w:bottom w:val="none" w:sz="0" w:space="0" w:color="auto"/>
            <w:right w:val="none" w:sz="0" w:space="0" w:color="auto"/>
          </w:divBdr>
        </w:div>
        <w:div w:id="1068456088">
          <w:marLeft w:val="640"/>
          <w:marRight w:val="0"/>
          <w:marTop w:val="0"/>
          <w:marBottom w:val="0"/>
          <w:divBdr>
            <w:top w:val="none" w:sz="0" w:space="0" w:color="auto"/>
            <w:left w:val="none" w:sz="0" w:space="0" w:color="auto"/>
            <w:bottom w:val="none" w:sz="0" w:space="0" w:color="auto"/>
            <w:right w:val="none" w:sz="0" w:space="0" w:color="auto"/>
          </w:divBdr>
        </w:div>
        <w:div w:id="1933665837">
          <w:marLeft w:val="640"/>
          <w:marRight w:val="0"/>
          <w:marTop w:val="0"/>
          <w:marBottom w:val="0"/>
          <w:divBdr>
            <w:top w:val="none" w:sz="0" w:space="0" w:color="auto"/>
            <w:left w:val="none" w:sz="0" w:space="0" w:color="auto"/>
            <w:bottom w:val="none" w:sz="0" w:space="0" w:color="auto"/>
            <w:right w:val="none" w:sz="0" w:space="0" w:color="auto"/>
          </w:divBdr>
        </w:div>
        <w:div w:id="1959529815">
          <w:marLeft w:val="640"/>
          <w:marRight w:val="0"/>
          <w:marTop w:val="0"/>
          <w:marBottom w:val="0"/>
          <w:divBdr>
            <w:top w:val="none" w:sz="0" w:space="0" w:color="auto"/>
            <w:left w:val="none" w:sz="0" w:space="0" w:color="auto"/>
            <w:bottom w:val="none" w:sz="0" w:space="0" w:color="auto"/>
            <w:right w:val="none" w:sz="0" w:space="0" w:color="auto"/>
          </w:divBdr>
        </w:div>
        <w:div w:id="1404835007">
          <w:marLeft w:val="640"/>
          <w:marRight w:val="0"/>
          <w:marTop w:val="0"/>
          <w:marBottom w:val="0"/>
          <w:divBdr>
            <w:top w:val="none" w:sz="0" w:space="0" w:color="auto"/>
            <w:left w:val="none" w:sz="0" w:space="0" w:color="auto"/>
            <w:bottom w:val="none" w:sz="0" w:space="0" w:color="auto"/>
            <w:right w:val="none" w:sz="0" w:space="0" w:color="auto"/>
          </w:divBdr>
        </w:div>
        <w:div w:id="1743717769">
          <w:marLeft w:val="640"/>
          <w:marRight w:val="0"/>
          <w:marTop w:val="0"/>
          <w:marBottom w:val="0"/>
          <w:divBdr>
            <w:top w:val="none" w:sz="0" w:space="0" w:color="auto"/>
            <w:left w:val="none" w:sz="0" w:space="0" w:color="auto"/>
            <w:bottom w:val="none" w:sz="0" w:space="0" w:color="auto"/>
            <w:right w:val="none" w:sz="0" w:space="0" w:color="auto"/>
          </w:divBdr>
        </w:div>
        <w:div w:id="1442871380">
          <w:marLeft w:val="640"/>
          <w:marRight w:val="0"/>
          <w:marTop w:val="0"/>
          <w:marBottom w:val="0"/>
          <w:divBdr>
            <w:top w:val="none" w:sz="0" w:space="0" w:color="auto"/>
            <w:left w:val="none" w:sz="0" w:space="0" w:color="auto"/>
            <w:bottom w:val="none" w:sz="0" w:space="0" w:color="auto"/>
            <w:right w:val="none" w:sz="0" w:space="0" w:color="auto"/>
          </w:divBdr>
        </w:div>
        <w:div w:id="1526289306">
          <w:marLeft w:val="640"/>
          <w:marRight w:val="0"/>
          <w:marTop w:val="0"/>
          <w:marBottom w:val="0"/>
          <w:divBdr>
            <w:top w:val="none" w:sz="0" w:space="0" w:color="auto"/>
            <w:left w:val="none" w:sz="0" w:space="0" w:color="auto"/>
            <w:bottom w:val="none" w:sz="0" w:space="0" w:color="auto"/>
            <w:right w:val="none" w:sz="0" w:space="0" w:color="auto"/>
          </w:divBdr>
        </w:div>
        <w:div w:id="1374697300">
          <w:marLeft w:val="640"/>
          <w:marRight w:val="0"/>
          <w:marTop w:val="0"/>
          <w:marBottom w:val="0"/>
          <w:divBdr>
            <w:top w:val="none" w:sz="0" w:space="0" w:color="auto"/>
            <w:left w:val="none" w:sz="0" w:space="0" w:color="auto"/>
            <w:bottom w:val="none" w:sz="0" w:space="0" w:color="auto"/>
            <w:right w:val="none" w:sz="0" w:space="0" w:color="auto"/>
          </w:divBdr>
        </w:div>
        <w:div w:id="923682090">
          <w:marLeft w:val="640"/>
          <w:marRight w:val="0"/>
          <w:marTop w:val="0"/>
          <w:marBottom w:val="0"/>
          <w:divBdr>
            <w:top w:val="none" w:sz="0" w:space="0" w:color="auto"/>
            <w:left w:val="none" w:sz="0" w:space="0" w:color="auto"/>
            <w:bottom w:val="none" w:sz="0" w:space="0" w:color="auto"/>
            <w:right w:val="none" w:sz="0" w:space="0" w:color="auto"/>
          </w:divBdr>
        </w:div>
        <w:div w:id="1969047496">
          <w:marLeft w:val="640"/>
          <w:marRight w:val="0"/>
          <w:marTop w:val="0"/>
          <w:marBottom w:val="0"/>
          <w:divBdr>
            <w:top w:val="none" w:sz="0" w:space="0" w:color="auto"/>
            <w:left w:val="none" w:sz="0" w:space="0" w:color="auto"/>
            <w:bottom w:val="none" w:sz="0" w:space="0" w:color="auto"/>
            <w:right w:val="none" w:sz="0" w:space="0" w:color="auto"/>
          </w:divBdr>
        </w:div>
        <w:div w:id="1483695651">
          <w:marLeft w:val="640"/>
          <w:marRight w:val="0"/>
          <w:marTop w:val="0"/>
          <w:marBottom w:val="0"/>
          <w:divBdr>
            <w:top w:val="none" w:sz="0" w:space="0" w:color="auto"/>
            <w:left w:val="none" w:sz="0" w:space="0" w:color="auto"/>
            <w:bottom w:val="none" w:sz="0" w:space="0" w:color="auto"/>
            <w:right w:val="none" w:sz="0" w:space="0" w:color="auto"/>
          </w:divBdr>
        </w:div>
        <w:div w:id="1977367166">
          <w:marLeft w:val="640"/>
          <w:marRight w:val="0"/>
          <w:marTop w:val="0"/>
          <w:marBottom w:val="0"/>
          <w:divBdr>
            <w:top w:val="none" w:sz="0" w:space="0" w:color="auto"/>
            <w:left w:val="none" w:sz="0" w:space="0" w:color="auto"/>
            <w:bottom w:val="none" w:sz="0" w:space="0" w:color="auto"/>
            <w:right w:val="none" w:sz="0" w:space="0" w:color="auto"/>
          </w:divBdr>
        </w:div>
        <w:div w:id="402335693">
          <w:marLeft w:val="640"/>
          <w:marRight w:val="0"/>
          <w:marTop w:val="0"/>
          <w:marBottom w:val="0"/>
          <w:divBdr>
            <w:top w:val="none" w:sz="0" w:space="0" w:color="auto"/>
            <w:left w:val="none" w:sz="0" w:space="0" w:color="auto"/>
            <w:bottom w:val="none" w:sz="0" w:space="0" w:color="auto"/>
            <w:right w:val="none" w:sz="0" w:space="0" w:color="auto"/>
          </w:divBdr>
        </w:div>
        <w:div w:id="1771659273">
          <w:marLeft w:val="640"/>
          <w:marRight w:val="0"/>
          <w:marTop w:val="0"/>
          <w:marBottom w:val="0"/>
          <w:divBdr>
            <w:top w:val="none" w:sz="0" w:space="0" w:color="auto"/>
            <w:left w:val="none" w:sz="0" w:space="0" w:color="auto"/>
            <w:bottom w:val="none" w:sz="0" w:space="0" w:color="auto"/>
            <w:right w:val="none" w:sz="0" w:space="0" w:color="auto"/>
          </w:divBdr>
        </w:div>
        <w:div w:id="1255094242">
          <w:marLeft w:val="640"/>
          <w:marRight w:val="0"/>
          <w:marTop w:val="0"/>
          <w:marBottom w:val="0"/>
          <w:divBdr>
            <w:top w:val="none" w:sz="0" w:space="0" w:color="auto"/>
            <w:left w:val="none" w:sz="0" w:space="0" w:color="auto"/>
            <w:bottom w:val="none" w:sz="0" w:space="0" w:color="auto"/>
            <w:right w:val="none" w:sz="0" w:space="0" w:color="auto"/>
          </w:divBdr>
        </w:div>
        <w:div w:id="1947690042">
          <w:marLeft w:val="640"/>
          <w:marRight w:val="0"/>
          <w:marTop w:val="0"/>
          <w:marBottom w:val="0"/>
          <w:divBdr>
            <w:top w:val="none" w:sz="0" w:space="0" w:color="auto"/>
            <w:left w:val="none" w:sz="0" w:space="0" w:color="auto"/>
            <w:bottom w:val="none" w:sz="0" w:space="0" w:color="auto"/>
            <w:right w:val="none" w:sz="0" w:space="0" w:color="auto"/>
          </w:divBdr>
        </w:div>
        <w:div w:id="984428720">
          <w:marLeft w:val="640"/>
          <w:marRight w:val="0"/>
          <w:marTop w:val="0"/>
          <w:marBottom w:val="0"/>
          <w:divBdr>
            <w:top w:val="none" w:sz="0" w:space="0" w:color="auto"/>
            <w:left w:val="none" w:sz="0" w:space="0" w:color="auto"/>
            <w:bottom w:val="none" w:sz="0" w:space="0" w:color="auto"/>
            <w:right w:val="none" w:sz="0" w:space="0" w:color="auto"/>
          </w:divBdr>
        </w:div>
        <w:div w:id="1647784785">
          <w:marLeft w:val="640"/>
          <w:marRight w:val="0"/>
          <w:marTop w:val="0"/>
          <w:marBottom w:val="0"/>
          <w:divBdr>
            <w:top w:val="none" w:sz="0" w:space="0" w:color="auto"/>
            <w:left w:val="none" w:sz="0" w:space="0" w:color="auto"/>
            <w:bottom w:val="none" w:sz="0" w:space="0" w:color="auto"/>
            <w:right w:val="none" w:sz="0" w:space="0" w:color="auto"/>
          </w:divBdr>
        </w:div>
        <w:div w:id="879972323">
          <w:marLeft w:val="640"/>
          <w:marRight w:val="0"/>
          <w:marTop w:val="0"/>
          <w:marBottom w:val="0"/>
          <w:divBdr>
            <w:top w:val="none" w:sz="0" w:space="0" w:color="auto"/>
            <w:left w:val="none" w:sz="0" w:space="0" w:color="auto"/>
            <w:bottom w:val="none" w:sz="0" w:space="0" w:color="auto"/>
            <w:right w:val="none" w:sz="0" w:space="0" w:color="auto"/>
          </w:divBdr>
        </w:div>
        <w:div w:id="1563903272">
          <w:marLeft w:val="640"/>
          <w:marRight w:val="0"/>
          <w:marTop w:val="0"/>
          <w:marBottom w:val="0"/>
          <w:divBdr>
            <w:top w:val="none" w:sz="0" w:space="0" w:color="auto"/>
            <w:left w:val="none" w:sz="0" w:space="0" w:color="auto"/>
            <w:bottom w:val="none" w:sz="0" w:space="0" w:color="auto"/>
            <w:right w:val="none" w:sz="0" w:space="0" w:color="auto"/>
          </w:divBdr>
        </w:div>
        <w:div w:id="895437937">
          <w:marLeft w:val="640"/>
          <w:marRight w:val="0"/>
          <w:marTop w:val="0"/>
          <w:marBottom w:val="0"/>
          <w:divBdr>
            <w:top w:val="none" w:sz="0" w:space="0" w:color="auto"/>
            <w:left w:val="none" w:sz="0" w:space="0" w:color="auto"/>
            <w:bottom w:val="none" w:sz="0" w:space="0" w:color="auto"/>
            <w:right w:val="none" w:sz="0" w:space="0" w:color="auto"/>
          </w:divBdr>
        </w:div>
        <w:div w:id="1012295869">
          <w:marLeft w:val="640"/>
          <w:marRight w:val="0"/>
          <w:marTop w:val="0"/>
          <w:marBottom w:val="0"/>
          <w:divBdr>
            <w:top w:val="none" w:sz="0" w:space="0" w:color="auto"/>
            <w:left w:val="none" w:sz="0" w:space="0" w:color="auto"/>
            <w:bottom w:val="none" w:sz="0" w:space="0" w:color="auto"/>
            <w:right w:val="none" w:sz="0" w:space="0" w:color="auto"/>
          </w:divBdr>
        </w:div>
        <w:div w:id="983314102">
          <w:marLeft w:val="640"/>
          <w:marRight w:val="0"/>
          <w:marTop w:val="0"/>
          <w:marBottom w:val="0"/>
          <w:divBdr>
            <w:top w:val="none" w:sz="0" w:space="0" w:color="auto"/>
            <w:left w:val="none" w:sz="0" w:space="0" w:color="auto"/>
            <w:bottom w:val="none" w:sz="0" w:space="0" w:color="auto"/>
            <w:right w:val="none" w:sz="0" w:space="0" w:color="auto"/>
          </w:divBdr>
        </w:div>
        <w:div w:id="215317561">
          <w:marLeft w:val="640"/>
          <w:marRight w:val="0"/>
          <w:marTop w:val="0"/>
          <w:marBottom w:val="0"/>
          <w:divBdr>
            <w:top w:val="none" w:sz="0" w:space="0" w:color="auto"/>
            <w:left w:val="none" w:sz="0" w:space="0" w:color="auto"/>
            <w:bottom w:val="none" w:sz="0" w:space="0" w:color="auto"/>
            <w:right w:val="none" w:sz="0" w:space="0" w:color="auto"/>
          </w:divBdr>
        </w:div>
        <w:div w:id="954482986">
          <w:marLeft w:val="640"/>
          <w:marRight w:val="0"/>
          <w:marTop w:val="0"/>
          <w:marBottom w:val="0"/>
          <w:divBdr>
            <w:top w:val="none" w:sz="0" w:space="0" w:color="auto"/>
            <w:left w:val="none" w:sz="0" w:space="0" w:color="auto"/>
            <w:bottom w:val="none" w:sz="0" w:space="0" w:color="auto"/>
            <w:right w:val="none" w:sz="0" w:space="0" w:color="auto"/>
          </w:divBdr>
        </w:div>
        <w:div w:id="2111663317">
          <w:marLeft w:val="640"/>
          <w:marRight w:val="0"/>
          <w:marTop w:val="0"/>
          <w:marBottom w:val="0"/>
          <w:divBdr>
            <w:top w:val="none" w:sz="0" w:space="0" w:color="auto"/>
            <w:left w:val="none" w:sz="0" w:space="0" w:color="auto"/>
            <w:bottom w:val="none" w:sz="0" w:space="0" w:color="auto"/>
            <w:right w:val="none" w:sz="0" w:space="0" w:color="auto"/>
          </w:divBdr>
        </w:div>
        <w:div w:id="1065374816">
          <w:marLeft w:val="640"/>
          <w:marRight w:val="0"/>
          <w:marTop w:val="0"/>
          <w:marBottom w:val="0"/>
          <w:divBdr>
            <w:top w:val="none" w:sz="0" w:space="0" w:color="auto"/>
            <w:left w:val="none" w:sz="0" w:space="0" w:color="auto"/>
            <w:bottom w:val="none" w:sz="0" w:space="0" w:color="auto"/>
            <w:right w:val="none" w:sz="0" w:space="0" w:color="auto"/>
          </w:divBdr>
        </w:div>
        <w:div w:id="397752017">
          <w:marLeft w:val="640"/>
          <w:marRight w:val="0"/>
          <w:marTop w:val="0"/>
          <w:marBottom w:val="0"/>
          <w:divBdr>
            <w:top w:val="none" w:sz="0" w:space="0" w:color="auto"/>
            <w:left w:val="none" w:sz="0" w:space="0" w:color="auto"/>
            <w:bottom w:val="none" w:sz="0" w:space="0" w:color="auto"/>
            <w:right w:val="none" w:sz="0" w:space="0" w:color="auto"/>
          </w:divBdr>
        </w:div>
        <w:div w:id="411128523">
          <w:marLeft w:val="640"/>
          <w:marRight w:val="0"/>
          <w:marTop w:val="0"/>
          <w:marBottom w:val="0"/>
          <w:divBdr>
            <w:top w:val="none" w:sz="0" w:space="0" w:color="auto"/>
            <w:left w:val="none" w:sz="0" w:space="0" w:color="auto"/>
            <w:bottom w:val="none" w:sz="0" w:space="0" w:color="auto"/>
            <w:right w:val="none" w:sz="0" w:space="0" w:color="auto"/>
          </w:divBdr>
        </w:div>
        <w:div w:id="1154030153">
          <w:marLeft w:val="640"/>
          <w:marRight w:val="0"/>
          <w:marTop w:val="0"/>
          <w:marBottom w:val="0"/>
          <w:divBdr>
            <w:top w:val="none" w:sz="0" w:space="0" w:color="auto"/>
            <w:left w:val="none" w:sz="0" w:space="0" w:color="auto"/>
            <w:bottom w:val="none" w:sz="0" w:space="0" w:color="auto"/>
            <w:right w:val="none" w:sz="0" w:space="0" w:color="auto"/>
          </w:divBdr>
        </w:div>
        <w:div w:id="2064326022">
          <w:marLeft w:val="640"/>
          <w:marRight w:val="0"/>
          <w:marTop w:val="0"/>
          <w:marBottom w:val="0"/>
          <w:divBdr>
            <w:top w:val="none" w:sz="0" w:space="0" w:color="auto"/>
            <w:left w:val="none" w:sz="0" w:space="0" w:color="auto"/>
            <w:bottom w:val="none" w:sz="0" w:space="0" w:color="auto"/>
            <w:right w:val="none" w:sz="0" w:space="0" w:color="auto"/>
          </w:divBdr>
        </w:div>
        <w:div w:id="894387494">
          <w:marLeft w:val="640"/>
          <w:marRight w:val="0"/>
          <w:marTop w:val="0"/>
          <w:marBottom w:val="0"/>
          <w:divBdr>
            <w:top w:val="none" w:sz="0" w:space="0" w:color="auto"/>
            <w:left w:val="none" w:sz="0" w:space="0" w:color="auto"/>
            <w:bottom w:val="none" w:sz="0" w:space="0" w:color="auto"/>
            <w:right w:val="none" w:sz="0" w:space="0" w:color="auto"/>
          </w:divBdr>
        </w:div>
        <w:div w:id="1579093537">
          <w:marLeft w:val="640"/>
          <w:marRight w:val="0"/>
          <w:marTop w:val="0"/>
          <w:marBottom w:val="0"/>
          <w:divBdr>
            <w:top w:val="none" w:sz="0" w:space="0" w:color="auto"/>
            <w:left w:val="none" w:sz="0" w:space="0" w:color="auto"/>
            <w:bottom w:val="none" w:sz="0" w:space="0" w:color="auto"/>
            <w:right w:val="none" w:sz="0" w:space="0" w:color="auto"/>
          </w:divBdr>
        </w:div>
        <w:div w:id="236398498">
          <w:marLeft w:val="640"/>
          <w:marRight w:val="0"/>
          <w:marTop w:val="0"/>
          <w:marBottom w:val="0"/>
          <w:divBdr>
            <w:top w:val="none" w:sz="0" w:space="0" w:color="auto"/>
            <w:left w:val="none" w:sz="0" w:space="0" w:color="auto"/>
            <w:bottom w:val="none" w:sz="0" w:space="0" w:color="auto"/>
            <w:right w:val="none" w:sz="0" w:space="0" w:color="auto"/>
          </w:divBdr>
        </w:div>
        <w:div w:id="14121383">
          <w:marLeft w:val="640"/>
          <w:marRight w:val="0"/>
          <w:marTop w:val="0"/>
          <w:marBottom w:val="0"/>
          <w:divBdr>
            <w:top w:val="none" w:sz="0" w:space="0" w:color="auto"/>
            <w:left w:val="none" w:sz="0" w:space="0" w:color="auto"/>
            <w:bottom w:val="none" w:sz="0" w:space="0" w:color="auto"/>
            <w:right w:val="none" w:sz="0" w:space="0" w:color="auto"/>
          </w:divBdr>
        </w:div>
        <w:div w:id="544873207">
          <w:marLeft w:val="640"/>
          <w:marRight w:val="0"/>
          <w:marTop w:val="0"/>
          <w:marBottom w:val="0"/>
          <w:divBdr>
            <w:top w:val="none" w:sz="0" w:space="0" w:color="auto"/>
            <w:left w:val="none" w:sz="0" w:space="0" w:color="auto"/>
            <w:bottom w:val="none" w:sz="0" w:space="0" w:color="auto"/>
            <w:right w:val="none" w:sz="0" w:space="0" w:color="auto"/>
          </w:divBdr>
        </w:div>
        <w:div w:id="1985233177">
          <w:marLeft w:val="640"/>
          <w:marRight w:val="0"/>
          <w:marTop w:val="0"/>
          <w:marBottom w:val="0"/>
          <w:divBdr>
            <w:top w:val="none" w:sz="0" w:space="0" w:color="auto"/>
            <w:left w:val="none" w:sz="0" w:space="0" w:color="auto"/>
            <w:bottom w:val="none" w:sz="0" w:space="0" w:color="auto"/>
            <w:right w:val="none" w:sz="0" w:space="0" w:color="auto"/>
          </w:divBdr>
        </w:div>
        <w:div w:id="1966306195">
          <w:marLeft w:val="640"/>
          <w:marRight w:val="0"/>
          <w:marTop w:val="0"/>
          <w:marBottom w:val="0"/>
          <w:divBdr>
            <w:top w:val="none" w:sz="0" w:space="0" w:color="auto"/>
            <w:left w:val="none" w:sz="0" w:space="0" w:color="auto"/>
            <w:bottom w:val="none" w:sz="0" w:space="0" w:color="auto"/>
            <w:right w:val="none" w:sz="0" w:space="0" w:color="auto"/>
          </w:divBdr>
        </w:div>
        <w:div w:id="2049836589">
          <w:marLeft w:val="640"/>
          <w:marRight w:val="0"/>
          <w:marTop w:val="0"/>
          <w:marBottom w:val="0"/>
          <w:divBdr>
            <w:top w:val="none" w:sz="0" w:space="0" w:color="auto"/>
            <w:left w:val="none" w:sz="0" w:space="0" w:color="auto"/>
            <w:bottom w:val="none" w:sz="0" w:space="0" w:color="auto"/>
            <w:right w:val="none" w:sz="0" w:space="0" w:color="auto"/>
          </w:divBdr>
        </w:div>
        <w:div w:id="151869415">
          <w:marLeft w:val="640"/>
          <w:marRight w:val="0"/>
          <w:marTop w:val="0"/>
          <w:marBottom w:val="0"/>
          <w:divBdr>
            <w:top w:val="none" w:sz="0" w:space="0" w:color="auto"/>
            <w:left w:val="none" w:sz="0" w:space="0" w:color="auto"/>
            <w:bottom w:val="none" w:sz="0" w:space="0" w:color="auto"/>
            <w:right w:val="none" w:sz="0" w:space="0" w:color="auto"/>
          </w:divBdr>
        </w:div>
        <w:div w:id="1271084151">
          <w:marLeft w:val="640"/>
          <w:marRight w:val="0"/>
          <w:marTop w:val="0"/>
          <w:marBottom w:val="0"/>
          <w:divBdr>
            <w:top w:val="none" w:sz="0" w:space="0" w:color="auto"/>
            <w:left w:val="none" w:sz="0" w:space="0" w:color="auto"/>
            <w:bottom w:val="none" w:sz="0" w:space="0" w:color="auto"/>
            <w:right w:val="none" w:sz="0" w:space="0" w:color="auto"/>
          </w:divBdr>
        </w:div>
        <w:div w:id="1200629177">
          <w:marLeft w:val="640"/>
          <w:marRight w:val="0"/>
          <w:marTop w:val="0"/>
          <w:marBottom w:val="0"/>
          <w:divBdr>
            <w:top w:val="none" w:sz="0" w:space="0" w:color="auto"/>
            <w:left w:val="none" w:sz="0" w:space="0" w:color="auto"/>
            <w:bottom w:val="none" w:sz="0" w:space="0" w:color="auto"/>
            <w:right w:val="none" w:sz="0" w:space="0" w:color="auto"/>
          </w:divBdr>
        </w:div>
        <w:div w:id="842009473">
          <w:marLeft w:val="640"/>
          <w:marRight w:val="0"/>
          <w:marTop w:val="0"/>
          <w:marBottom w:val="0"/>
          <w:divBdr>
            <w:top w:val="none" w:sz="0" w:space="0" w:color="auto"/>
            <w:left w:val="none" w:sz="0" w:space="0" w:color="auto"/>
            <w:bottom w:val="none" w:sz="0" w:space="0" w:color="auto"/>
            <w:right w:val="none" w:sz="0" w:space="0" w:color="auto"/>
          </w:divBdr>
        </w:div>
        <w:div w:id="1684747647">
          <w:marLeft w:val="640"/>
          <w:marRight w:val="0"/>
          <w:marTop w:val="0"/>
          <w:marBottom w:val="0"/>
          <w:divBdr>
            <w:top w:val="none" w:sz="0" w:space="0" w:color="auto"/>
            <w:left w:val="none" w:sz="0" w:space="0" w:color="auto"/>
            <w:bottom w:val="none" w:sz="0" w:space="0" w:color="auto"/>
            <w:right w:val="none" w:sz="0" w:space="0" w:color="auto"/>
          </w:divBdr>
        </w:div>
        <w:div w:id="1739984373">
          <w:marLeft w:val="640"/>
          <w:marRight w:val="0"/>
          <w:marTop w:val="0"/>
          <w:marBottom w:val="0"/>
          <w:divBdr>
            <w:top w:val="none" w:sz="0" w:space="0" w:color="auto"/>
            <w:left w:val="none" w:sz="0" w:space="0" w:color="auto"/>
            <w:bottom w:val="none" w:sz="0" w:space="0" w:color="auto"/>
            <w:right w:val="none" w:sz="0" w:space="0" w:color="auto"/>
          </w:divBdr>
        </w:div>
        <w:div w:id="221016811">
          <w:marLeft w:val="640"/>
          <w:marRight w:val="0"/>
          <w:marTop w:val="0"/>
          <w:marBottom w:val="0"/>
          <w:divBdr>
            <w:top w:val="none" w:sz="0" w:space="0" w:color="auto"/>
            <w:left w:val="none" w:sz="0" w:space="0" w:color="auto"/>
            <w:bottom w:val="none" w:sz="0" w:space="0" w:color="auto"/>
            <w:right w:val="none" w:sz="0" w:space="0" w:color="auto"/>
          </w:divBdr>
        </w:div>
        <w:div w:id="1537280273">
          <w:marLeft w:val="640"/>
          <w:marRight w:val="0"/>
          <w:marTop w:val="0"/>
          <w:marBottom w:val="0"/>
          <w:divBdr>
            <w:top w:val="none" w:sz="0" w:space="0" w:color="auto"/>
            <w:left w:val="none" w:sz="0" w:space="0" w:color="auto"/>
            <w:bottom w:val="none" w:sz="0" w:space="0" w:color="auto"/>
            <w:right w:val="none" w:sz="0" w:space="0" w:color="auto"/>
          </w:divBdr>
        </w:div>
        <w:div w:id="1541168907">
          <w:marLeft w:val="640"/>
          <w:marRight w:val="0"/>
          <w:marTop w:val="0"/>
          <w:marBottom w:val="0"/>
          <w:divBdr>
            <w:top w:val="none" w:sz="0" w:space="0" w:color="auto"/>
            <w:left w:val="none" w:sz="0" w:space="0" w:color="auto"/>
            <w:bottom w:val="none" w:sz="0" w:space="0" w:color="auto"/>
            <w:right w:val="none" w:sz="0" w:space="0" w:color="auto"/>
          </w:divBdr>
        </w:div>
        <w:div w:id="1566721041">
          <w:marLeft w:val="640"/>
          <w:marRight w:val="0"/>
          <w:marTop w:val="0"/>
          <w:marBottom w:val="0"/>
          <w:divBdr>
            <w:top w:val="none" w:sz="0" w:space="0" w:color="auto"/>
            <w:left w:val="none" w:sz="0" w:space="0" w:color="auto"/>
            <w:bottom w:val="none" w:sz="0" w:space="0" w:color="auto"/>
            <w:right w:val="none" w:sz="0" w:space="0" w:color="auto"/>
          </w:divBdr>
        </w:div>
        <w:div w:id="1693990182">
          <w:marLeft w:val="640"/>
          <w:marRight w:val="0"/>
          <w:marTop w:val="0"/>
          <w:marBottom w:val="0"/>
          <w:divBdr>
            <w:top w:val="none" w:sz="0" w:space="0" w:color="auto"/>
            <w:left w:val="none" w:sz="0" w:space="0" w:color="auto"/>
            <w:bottom w:val="none" w:sz="0" w:space="0" w:color="auto"/>
            <w:right w:val="none" w:sz="0" w:space="0" w:color="auto"/>
          </w:divBdr>
        </w:div>
        <w:div w:id="1807159190">
          <w:marLeft w:val="640"/>
          <w:marRight w:val="0"/>
          <w:marTop w:val="0"/>
          <w:marBottom w:val="0"/>
          <w:divBdr>
            <w:top w:val="none" w:sz="0" w:space="0" w:color="auto"/>
            <w:left w:val="none" w:sz="0" w:space="0" w:color="auto"/>
            <w:bottom w:val="none" w:sz="0" w:space="0" w:color="auto"/>
            <w:right w:val="none" w:sz="0" w:space="0" w:color="auto"/>
          </w:divBdr>
        </w:div>
        <w:div w:id="2017030898">
          <w:marLeft w:val="640"/>
          <w:marRight w:val="0"/>
          <w:marTop w:val="0"/>
          <w:marBottom w:val="0"/>
          <w:divBdr>
            <w:top w:val="none" w:sz="0" w:space="0" w:color="auto"/>
            <w:left w:val="none" w:sz="0" w:space="0" w:color="auto"/>
            <w:bottom w:val="none" w:sz="0" w:space="0" w:color="auto"/>
            <w:right w:val="none" w:sz="0" w:space="0" w:color="auto"/>
          </w:divBdr>
        </w:div>
        <w:div w:id="1338851619">
          <w:marLeft w:val="640"/>
          <w:marRight w:val="0"/>
          <w:marTop w:val="0"/>
          <w:marBottom w:val="0"/>
          <w:divBdr>
            <w:top w:val="none" w:sz="0" w:space="0" w:color="auto"/>
            <w:left w:val="none" w:sz="0" w:space="0" w:color="auto"/>
            <w:bottom w:val="none" w:sz="0" w:space="0" w:color="auto"/>
            <w:right w:val="none" w:sz="0" w:space="0" w:color="auto"/>
          </w:divBdr>
        </w:div>
        <w:div w:id="1982416739">
          <w:marLeft w:val="640"/>
          <w:marRight w:val="0"/>
          <w:marTop w:val="0"/>
          <w:marBottom w:val="0"/>
          <w:divBdr>
            <w:top w:val="none" w:sz="0" w:space="0" w:color="auto"/>
            <w:left w:val="none" w:sz="0" w:space="0" w:color="auto"/>
            <w:bottom w:val="none" w:sz="0" w:space="0" w:color="auto"/>
            <w:right w:val="none" w:sz="0" w:space="0" w:color="auto"/>
          </w:divBdr>
        </w:div>
        <w:div w:id="944262745">
          <w:marLeft w:val="640"/>
          <w:marRight w:val="0"/>
          <w:marTop w:val="0"/>
          <w:marBottom w:val="0"/>
          <w:divBdr>
            <w:top w:val="none" w:sz="0" w:space="0" w:color="auto"/>
            <w:left w:val="none" w:sz="0" w:space="0" w:color="auto"/>
            <w:bottom w:val="none" w:sz="0" w:space="0" w:color="auto"/>
            <w:right w:val="none" w:sz="0" w:space="0" w:color="auto"/>
          </w:divBdr>
        </w:div>
        <w:div w:id="1289707115">
          <w:marLeft w:val="640"/>
          <w:marRight w:val="0"/>
          <w:marTop w:val="0"/>
          <w:marBottom w:val="0"/>
          <w:divBdr>
            <w:top w:val="none" w:sz="0" w:space="0" w:color="auto"/>
            <w:left w:val="none" w:sz="0" w:space="0" w:color="auto"/>
            <w:bottom w:val="none" w:sz="0" w:space="0" w:color="auto"/>
            <w:right w:val="none" w:sz="0" w:space="0" w:color="auto"/>
          </w:divBdr>
        </w:div>
        <w:div w:id="1159078478">
          <w:marLeft w:val="640"/>
          <w:marRight w:val="0"/>
          <w:marTop w:val="0"/>
          <w:marBottom w:val="0"/>
          <w:divBdr>
            <w:top w:val="none" w:sz="0" w:space="0" w:color="auto"/>
            <w:left w:val="none" w:sz="0" w:space="0" w:color="auto"/>
            <w:bottom w:val="none" w:sz="0" w:space="0" w:color="auto"/>
            <w:right w:val="none" w:sz="0" w:space="0" w:color="auto"/>
          </w:divBdr>
        </w:div>
        <w:div w:id="784039492">
          <w:marLeft w:val="640"/>
          <w:marRight w:val="0"/>
          <w:marTop w:val="0"/>
          <w:marBottom w:val="0"/>
          <w:divBdr>
            <w:top w:val="none" w:sz="0" w:space="0" w:color="auto"/>
            <w:left w:val="none" w:sz="0" w:space="0" w:color="auto"/>
            <w:bottom w:val="none" w:sz="0" w:space="0" w:color="auto"/>
            <w:right w:val="none" w:sz="0" w:space="0" w:color="auto"/>
          </w:divBdr>
        </w:div>
        <w:div w:id="789977366">
          <w:marLeft w:val="640"/>
          <w:marRight w:val="0"/>
          <w:marTop w:val="0"/>
          <w:marBottom w:val="0"/>
          <w:divBdr>
            <w:top w:val="none" w:sz="0" w:space="0" w:color="auto"/>
            <w:left w:val="none" w:sz="0" w:space="0" w:color="auto"/>
            <w:bottom w:val="none" w:sz="0" w:space="0" w:color="auto"/>
            <w:right w:val="none" w:sz="0" w:space="0" w:color="auto"/>
          </w:divBdr>
        </w:div>
        <w:div w:id="2060208473">
          <w:marLeft w:val="640"/>
          <w:marRight w:val="0"/>
          <w:marTop w:val="0"/>
          <w:marBottom w:val="0"/>
          <w:divBdr>
            <w:top w:val="none" w:sz="0" w:space="0" w:color="auto"/>
            <w:left w:val="none" w:sz="0" w:space="0" w:color="auto"/>
            <w:bottom w:val="none" w:sz="0" w:space="0" w:color="auto"/>
            <w:right w:val="none" w:sz="0" w:space="0" w:color="auto"/>
          </w:divBdr>
        </w:div>
        <w:div w:id="2142188717">
          <w:marLeft w:val="640"/>
          <w:marRight w:val="0"/>
          <w:marTop w:val="0"/>
          <w:marBottom w:val="0"/>
          <w:divBdr>
            <w:top w:val="none" w:sz="0" w:space="0" w:color="auto"/>
            <w:left w:val="none" w:sz="0" w:space="0" w:color="auto"/>
            <w:bottom w:val="none" w:sz="0" w:space="0" w:color="auto"/>
            <w:right w:val="none" w:sz="0" w:space="0" w:color="auto"/>
          </w:divBdr>
        </w:div>
        <w:div w:id="1984770216">
          <w:marLeft w:val="640"/>
          <w:marRight w:val="0"/>
          <w:marTop w:val="0"/>
          <w:marBottom w:val="0"/>
          <w:divBdr>
            <w:top w:val="none" w:sz="0" w:space="0" w:color="auto"/>
            <w:left w:val="none" w:sz="0" w:space="0" w:color="auto"/>
            <w:bottom w:val="none" w:sz="0" w:space="0" w:color="auto"/>
            <w:right w:val="none" w:sz="0" w:space="0" w:color="auto"/>
          </w:divBdr>
        </w:div>
        <w:div w:id="769860473">
          <w:marLeft w:val="640"/>
          <w:marRight w:val="0"/>
          <w:marTop w:val="0"/>
          <w:marBottom w:val="0"/>
          <w:divBdr>
            <w:top w:val="none" w:sz="0" w:space="0" w:color="auto"/>
            <w:left w:val="none" w:sz="0" w:space="0" w:color="auto"/>
            <w:bottom w:val="none" w:sz="0" w:space="0" w:color="auto"/>
            <w:right w:val="none" w:sz="0" w:space="0" w:color="auto"/>
          </w:divBdr>
        </w:div>
      </w:divsChild>
    </w:div>
    <w:div w:id="1663661832">
      <w:bodyDiv w:val="1"/>
      <w:marLeft w:val="0"/>
      <w:marRight w:val="0"/>
      <w:marTop w:val="0"/>
      <w:marBottom w:val="0"/>
      <w:divBdr>
        <w:top w:val="none" w:sz="0" w:space="0" w:color="auto"/>
        <w:left w:val="none" w:sz="0" w:space="0" w:color="auto"/>
        <w:bottom w:val="none" w:sz="0" w:space="0" w:color="auto"/>
        <w:right w:val="none" w:sz="0" w:space="0" w:color="auto"/>
      </w:divBdr>
      <w:divsChild>
        <w:div w:id="815993684">
          <w:marLeft w:val="640"/>
          <w:marRight w:val="0"/>
          <w:marTop w:val="0"/>
          <w:marBottom w:val="0"/>
          <w:divBdr>
            <w:top w:val="none" w:sz="0" w:space="0" w:color="auto"/>
            <w:left w:val="none" w:sz="0" w:space="0" w:color="auto"/>
            <w:bottom w:val="none" w:sz="0" w:space="0" w:color="auto"/>
            <w:right w:val="none" w:sz="0" w:space="0" w:color="auto"/>
          </w:divBdr>
        </w:div>
        <w:div w:id="331028160">
          <w:marLeft w:val="640"/>
          <w:marRight w:val="0"/>
          <w:marTop w:val="0"/>
          <w:marBottom w:val="0"/>
          <w:divBdr>
            <w:top w:val="none" w:sz="0" w:space="0" w:color="auto"/>
            <w:left w:val="none" w:sz="0" w:space="0" w:color="auto"/>
            <w:bottom w:val="none" w:sz="0" w:space="0" w:color="auto"/>
            <w:right w:val="none" w:sz="0" w:space="0" w:color="auto"/>
          </w:divBdr>
        </w:div>
        <w:div w:id="1336762994">
          <w:marLeft w:val="640"/>
          <w:marRight w:val="0"/>
          <w:marTop w:val="0"/>
          <w:marBottom w:val="0"/>
          <w:divBdr>
            <w:top w:val="none" w:sz="0" w:space="0" w:color="auto"/>
            <w:left w:val="none" w:sz="0" w:space="0" w:color="auto"/>
            <w:bottom w:val="none" w:sz="0" w:space="0" w:color="auto"/>
            <w:right w:val="none" w:sz="0" w:space="0" w:color="auto"/>
          </w:divBdr>
        </w:div>
        <w:div w:id="1579055504">
          <w:marLeft w:val="640"/>
          <w:marRight w:val="0"/>
          <w:marTop w:val="0"/>
          <w:marBottom w:val="0"/>
          <w:divBdr>
            <w:top w:val="none" w:sz="0" w:space="0" w:color="auto"/>
            <w:left w:val="none" w:sz="0" w:space="0" w:color="auto"/>
            <w:bottom w:val="none" w:sz="0" w:space="0" w:color="auto"/>
            <w:right w:val="none" w:sz="0" w:space="0" w:color="auto"/>
          </w:divBdr>
        </w:div>
        <w:div w:id="1197811879">
          <w:marLeft w:val="640"/>
          <w:marRight w:val="0"/>
          <w:marTop w:val="0"/>
          <w:marBottom w:val="0"/>
          <w:divBdr>
            <w:top w:val="none" w:sz="0" w:space="0" w:color="auto"/>
            <w:left w:val="none" w:sz="0" w:space="0" w:color="auto"/>
            <w:bottom w:val="none" w:sz="0" w:space="0" w:color="auto"/>
            <w:right w:val="none" w:sz="0" w:space="0" w:color="auto"/>
          </w:divBdr>
        </w:div>
        <w:div w:id="427581304">
          <w:marLeft w:val="640"/>
          <w:marRight w:val="0"/>
          <w:marTop w:val="0"/>
          <w:marBottom w:val="0"/>
          <w:divBdr>
            <w:top w:val="none" w:sz="0" w:space="0" w:color="auto"/>
            <w:left w:val="none" w:sz="0" w:space="0" w:color="auto"/>
            <w:bottom w:val="none" w:sz="0" w:space="0" w:color="auto"/>
            <w:right w:val="none" w:sz="0" w:space="0" w:color="auto"/>
          </w:divBdr>
        </w:div>
        <w:div w:id="615524545">
          <w:marLeft w:val="640"/>
          <w:marRight w:val="0"/>
          <w:marTop w:val="0"/>
          <w:marBottom w:val="0"/>
          <w:divBdr>
            <w:top w:val="none" w:sz="0" w:space="0" w:color="auto"/>
            <w:left w:val="none" w:sz="0" w:space="0" w:color="auto"/>
            <w:bottom w:val="none" w:sz="0" w:space="0" w:color="auto"/>
            <w:right w:val="none" w:sz="0" w:space="0" w:color="auto"/>
          </w:divBdr>
        </w:div>
        <w:div w:id="2041393960">
          <w:marLeft w:val="640"/>
          <w:marRight w:val="0"/>
          <w:marTop w:val="0"/>
          <w:marBottom w:val="0"/>
          <w:divBdr>
            <w:top w:val="none" w:sz="0" w:space="0" w:color="auto"/>
            <w:left w:val="none" w:sz="0" w:space="0" w:color="auto"/>
            <w:bottom w:val="none" w:sz="0" w:space="0" w:color="auto"/>
            <w:right w:val="none" w:sz="0" w:space="0" w:color="auto"/>
          </w:divBdr>
        </w:div>
        <w:div w:id="544681656">
          <w:marLeft w:val="640"/>
          <w:marRight w:val="0"/>
          <w:marTop w:val="0"/>
          <w:marBottom w:val="0"/>
          <w:divBdr>
            <w:top w:val="none" w:sz="0" w:space="0" w:color="auto"/>
            <w:left w:val="none" w:sz="0" w:space="0" w:color="auto"/>
            <w:bottom w:val="none" w:sz="0" w:space="0" w:color="auto"/>
            <w:right w:val="none" w:sz="0" w:space="0" w:color="auto"/>
          </w:divBdr>
        </w:div>
        <w:div w:id="1530027731">
          <w:marLeft w:val="640"/>
          <w:marRight w:val="0"/>
          <w:marTop w:val="0"/>
          <w:marBottom w:val="0"/>
          <w:divBdr>
            <w:top w:val="none" w:sz="0" w:space="0" w:color="auto"/>
            <w:left w:val="none" w:sz="0" w:space="0" w:color="auto"/>
            <w:bottom w:val="none" w:sz="0" w:space="0" w:color="auto"/>
            <w:right w:val="none" w:sz="0" w:space="0" w:color="auto"/>
          </w:divBdr>
        </w:div>
        <w:div w:id="1893541079">
          <w:marLeft w:val="640"/>
          <w:marRight w:val="0"/>
          <w:marTop w:val="0"/>
          <w:marBottom w:val="0"/>
          <w:divBdr>
            <w:top w:val="none" w:sz="0" w:space="0" w:color="auto"/>
            <w:left w:val="none" w:sz="0" w:space="0" w:color="auto"/>
            <w:bottom w:val="none" w:sz="0" w:space="0" w:color="auto"/>
            <w:right w:val="none" w:sz="0" w:space="0" w:color="auto"/>
          </w:divBdr>
        </w:div>
        <w:div w:id="1658730201">
          <w:marLeft w:val="640"/>
          <w:marRight w:val="0"/>
          <w:marTop w:val="0"/>
          <w:marBottom w:val="0"/>
          <w:divBdr>
            <w:top w:val="none" w:sz="0" w:space="0" w:color="auto"/>
            <w:left w:val="none" w:sz="0" w:space="0" w:color="auto"/>
            <w:bottom w:val="none" w:sz="0" w:space="0" w:color="auto"/>
            <w:right w:val="none" w:sz="0" w:space="0" w:color="auto"/>
          </w:divBdr>
        </w:div>
        <w:div w:id="1041200038">
          <w:marLeft w:val="640"/>
          <w:marRight w:val="0"/>
          <w:marTop w:val="0"/>
          <w:marBottom w:val="0"/>
          <w:divBdr>
            <w:top w:val="none" w:sz="0" w:space="0" w:color="auto"/>
            <w:left w:val="none" w:sz="0" w:space="0" w:color="auto"/>
            <w:bottom w:val="none" w:sz="0" w:space="0" w:color="auto"/>
            <w:right w:val="none" w:sz="0" w:space="0" w:color="auto"/>
          </w:divBdr>
        </w:div>
        <w:div w:id="1648322577">
          <w:marLeft w:val="640"/>
          <w:marRight w:val="0"/>
          <w:marTop w:val="0"/>
          <w:marBottom w:val="0"/>
          <w:divBdr>
            <w:top w:val="none" w:sz="0" w:space="0" w:color="auto"/>
            <w:left w:val="none" w:sz="0" w:space="0" w:color="auto"/>
            <w:bottom w:val="none" w:sz="0" w:space="0" w:color="auto"/>
            <w:right w:val="none" w:sz="0" w:space="0" w:color="auto"/>
          </w:divBdr>
        </w:div>
        <w:div w:id="1938244906">
          <w:marLeft w:val="640"/>
          <w:marRight w:val="0"/>
          <w:marTop w:val="0"/>
          <w:marBottom w:val="0"/>
          <w:divBdr>
            <w:top w:val="none" w:sz="0" w:space="0" w:color="auto"/>
            <w:left w:val="none" w:sz="0" w:space="0" w:color="auto"/>
            <w:bottom w:val="none" w:sz="0" w:space="0" w:color="auto"/>
            <w:right w:val="none" w:sz="0" w:space="0" w:color="auto"/>
          </w:divBdr>
        </w:div>
        <w:div w:id="2075086015">
          <w:marLeft w:val="640"/>
          <w:marRight w:val="0"/>
          <w:marTop w:val="0"/>
          <w:marBottom w:val="0"/>
          <w:divBdr>
            <w:top w:val="none" w:sz="0" w:space="0" w:color="auto"/>
            <w:left w:val="none" w:sz="0" w:space="0" w:color="auto"/>
            <w:bottom w:val="none" w:sz="0" w:space="0" w:color="auto"/>
            <w:right w:val="none" w:sz="0" w:space="0" w:color="auto"/>
          </w:divBdr>
        </w:div>
        <w:div w:id="1745033942">
          <w:marLeft w:val="640"/>
          <w:marRight w:val="0"/>
          <w:marTop w:val="0"/>
          <w:marBottom w:val="0"/>
          <w:divBdr>
            <w:top w:val="none" w:sz="0" w:space="0" w:color="auto"/>
            <w:left w:val="none" w:sz="0" w:space="0" w:color="auto"/>
            <w:bottom w:val="none" w:sz="0" w:space="0" w:color="auto"/>
            <w:right w:val="none" w:sz="0" w:space="0" w:color="auto"/>
          </w:divBdr>
        </w:div>
        <w:div w:id="46414291">
          <w:marLeft w:val="640"/>
          <w:marRight w:val="0"/>
          <w:marTop w:val="0"/>
          <w:marBottom w:val="0"/>
          <w:divBdr>
            <w:top w:val="none" w:sz="0" w:space="0" w:color="auto"/>
            <w:left w:val="none" w:sz="0" w:space="0" w:color="auto"/>
            <w:bottom w:val="none" w:sz="0" w:space="0" w:color="auto"/>
            <w:right w:val="none" w:sz="0" w:space="0" w:color="auto"/>
          </w:divBdr>
        </w:div>
        <w:div w:id="1940021840">
          <w:marLeft w:val="640"/>
          <w:marRight w:val="0"/>
          <w:marTop w:val="0"/>
          <w:marBottom w:val="0"/>
          <w:divBdr>
            <w:top w:val="none" w:sz="0" w:space="0" w:color="auto"/>
            <w:left w:val="none" w:sz="0" w:space="0" w:color="auto"/>
            <w:bottom w:val="none" w:sz="0" w:space="0" w:color="auto"/>
            <w:right w:val="none" w:sz="0" w:space="0" w:color="auto"/>
          </w:divBdr>
        </w:div>
        <w:div w:id="1106997231">
          <w:marLeft w:val="640"/>
          <w:marRight w:val="0"/>
          <w:marTop w:val="0"/>
          <w:marBottom w:val="0"/>
          <w:divBdr>
            <w:top w:val="none" w:sz="0" w:space="0" w:color="auto"/>
            <w:left w:val="none" w:sz="0" w:space="0" w:color="auto"/>
            <w:bottom w:val="none" w:sz="0" w:space="0" w:color="auto"/>
            <w:right w:val="none" w:sz="0" w:space="0" w:color="auto"/>
          </w:divBdr>
        </w:div>
        <w:div w:id="1485122999">
          <w:marLeft w:val="640"/>
          <w:marRight w:val="0"/>
          <w:marTop w:val="0"/>
          <w:marBottom w:val="0"/>
          <w:divBdr>
            <w:top w:val="none" w:sz="0" w:space="0" w:color="auto"/>
            <w:left w:val="none" w:sz="0" w:space="0" w:color="auto"/>
            <w:bottom w:val="none" w:sz="0" w:space="0" w:color="auto"/>
            <w:right w:val="none" w:sz="0" w:space="0" w:color="auto"/>
          </w:divBdr>
        </w:div>
        <w:div w:id="1271158988">
          <w:marLeft w:val="640"/>
          <w:marRight w:val="0"/>
          <w:marTop w:val="0"/>
          <w:marBottom w:val="0"/>
          <w:divBdr>
            <w:top w:val="none" w:sz="0" w:space="0" w:color="auto"/>
            <w:left w:val="none" w:sz="0" w:space="0" w:color="auto"/>
            <w:bottom w:val="none" w:sz="0" w:space="0" w:color="auto"/>
            <w:right w:val="none" w:sz="0" w:space="0" w:color="auto"/>
          </w:divBdr>
        </w:div>
        <w:div w:id="436682264">
          <w:marLeft w:val="640"/>
          <w:marRight w:val="0"/>
          <w:marTop w:val="0"/>
          <w:marBottom w:val="0"/>
          <w:divBdr>
            <w:top w:val="none" w:sz="0" w:space="0" w:color="auto"/>
            <w:left w:val="none" w:sz="0" w:space="0" w:color="auto"/>
            <w:bottom w:val="none" w:sz="0" w:space="0" w:color="auto"/>
            <w:right w:val="none" w:sz="0" w:space="0" w:color="auto"/>
          </w:divBdr>
        </w:div>
        <w:div w:id="925652358">
          <w:marLeft w:val="640"/>
          <w:marRight w:val="0"/>
          <w:marTop w:val="0"/>
          <w:marBottom w:val="0"/>
          <w:divBdr>
            <w:top w:val="none" w:sz="0" w:space="0" w:color="auto"/>
            <w:left w:val="none" w:sz="0" w:space="0" w:color="auto"/>
            <w:bottom w:val="none" w:sz="0" w:space="0" w:color="auto"/>
            <w:right w:val="none" w:sz="0" w:space="0" w:color="auto"/>
          </w:divBdr>
        </w:div>
        <w:div w:id="440344184">
          <w:marLeft w:val="640"/>
          <w:marRight w:val="0"/>
          <w:marTop w:val="0"/>
          <w:marBottom w:val="0"/>
          <w:divBdr>
            <w:top w:val="none" w:sz="0" w:space="0" w:color="auto"/>
            <w:left w:val="none" w:sz="0" w:space="0" w:color="auto"/>
            <w:bottom w:val="none" w:sz="0" w:space="0" w:color="auto"/>
            <w:right w:val="none" w:sz="0" w:space="0" w:color="auto"/>
          </w:divBdr>
        </w:div>
        <w:div w:id="2090954455">
          <w:marLeft w:val="640"/>
          <w:marRight w:val="0"/>
          <w:marTop w:val="0"/>
          <w:marBottom w:val="0"/>
          <w:divBdr>
            <w:top w:val="none" w:sz="0" w:space="0" w:color="auto"/>
            <w:left w:val="none" w:sz="0" w:space="0" w:color="auto"/>
            <w:bottom w:val="none" w:sz="0" w:space="0" w:color="auto"/>
            <w:right w:val="none" w:sz="0" w:space="0" w:color="auto"/>
          </w:divBdr>
        </w:div>
        <w:div w:id="1146045968">
          <w:marLeft w:val="640"/>
          <w:marRight w:val="0"/>
          <w:marTop w:val="0"/>
          <w:marBottom w:val="0"/>
          <w:divBdr>
            <w:top w:val="none" w:sz="0" w:space="0" w:color="auto"/>
            <w:left w:val="none" w:sz="0" w:space="0" w:color="auto"/>
            <w:bottom w:val="none" w:sz="0" w:space="0" w:color="auto"/>
            <w:right w:val="none" w:sz="0" w:space="0" w:color="auto"/>
          </w:divBdr>
        </w:div>
        <w:div w:id="1775980822">
          <w:marLeft w:val="640"/>
          <w:marRight w:val="0"/>
          <w:marTop w:val="0"/>
          <w:marBottom w:val="0"/>
          <w:divBdr>
            <w:top w:val="none" w:sz="0" w:space="0" w:color="auto"/>
            <w:left w:val="none" w:sz="0" w:space="0" w:color="auto"/>
            <w:bottom w:val="none" w:sz="0" w:space="0" w:color="auto"/>
            <w:right w:val="none" w:sz="0" w:space="0" w:color="auto"/>
          </w:divBdr>
        </w:div>
        <w:div w:id="1640307173">
          <w:marLeft w:val="640"/>
          <w:marRight w:val="0"/>
          <w:marTop w:val="0"/>
          <w:marBottom w:val="0"/>
          <w:divBdr>
            <w:top w:val="none" w:sz="0" w:space="0" w:color="auto"/>
            <w:left w:val="none" w:sz="0" w:space="0" w:color="auto"/>
            <w:bottom w:val="none" w:sz="0" w:space="0" w:color="auto"/>
            <w:right w:val="none" w:sz="0" w:space="0" w:color="auto"/>
          </w:divBdr>
        </w:div>
        <w:div w:id="1768235058">
          <w:marLeft w:val="640"/>
          <w:marRight w:val="0"/>
          <w:marTop w:val="0"/>
          <w:marBottom w:val="0"/>
          <w:divBdr>
            <w:top w:val="none" w:sz="0" w:space="0" w:color="auto"/>
            <w:left w:val="none" w:sz="0" w:space="0" w:color="auto"/>
            <w:bottom w:val="none" w:sz="0" w:space="0" w:color="auto"/>
            <w:right w:val="none" w:sz="0" w:space="0" w:color="auto"/>
          </w:divBdr>
        </w:div>
        <w:div w:id="589507956">
          <w:marLeft w:val="640"/>
          <w:marRight w:val="0"/>
          <w:marTop w:val="0"/>
          <w:marBottom w:val="0"/>
          <w:divBdr>
            <w:top w:val="none" w:sz="0" w:space="0" w:color="auto"/>
            <w:left w:val="none" w:sz="0" w:space="0" w:color="auto"/>
            <w:bottom w:val="none" w:sz="0" w:space="0" w:color="auto"/>
            <w:right w:val="none" w:sz="0" w:space="0" w:color="auto"/>
          </w:divBdr>
        </w:div>
        <w:div w:id="1299729135">
          <w:marLeft w:val="640"/>
          <w:marRight w:val="0"/>
          <w:marTop w:val="0"/>
          <w:marBottom w:val="0"/>
          <w:divBdr>
            <w:top w:val="none" w:sz="0" w:space="0" w:color="auto"/>
            <w:left w:val="none" w:sz="0" w:space="0" w:color="auto"/>
            <w:bottom w:val="none" w:sz="0" w:space="0" w:color="auto"/>
            <w:right w:val="none" w:sz="0" w:space="0" w:color="auto"/>
          </w:divBdr>
        </w:div>
        <w:div w:id="1285817500">
          <w:marLeft w:val="640"/>
          <w:marRight w:val="0"/>
          <w:marTop w:val="0"/>
          <w:marBottom w:val="0"/>
          <w:divBdr>
            <w:top w:val="none" w:sz="0" w:space="0" w:color="auto"/>
            <w:left w:val="none" w:sz="0" w:space="0" w:color="auto"/>
            <w:bottom w:val="none" w:sz="0" w:space="0" w:color="auto"/>
            <w:right w:val="none" w:sz="0" w:space="0" w:color="auto"/>
          </w:divBdr>
        </w:div>
        <w:div w:id="1259022562">
          <w:marLeft w:val="640"/>
          <w:marRight w:val="0"/>
          <w:marTop w:val="0"/>
          <w:marBottom w:val="0"/>
          <w:divBdr>
            <w:top w:val="none" w:sz="0" w:space="0" w:color="auto"/>
            <w:left w:val="none" w:sz="0" w:space="0" w:color="auto"/>
            <w:bottom w:val="none" w:sz="0" w:space="0" w:color="auto"/>
            <w:right w:val="none" w:sz="0" w:space="0" w:color="auto"/>
          </w:divBdr>
        </w:div>
        <w:div w:id="178080040">
          <w:marLeft w:val="640"/>
          <w:marRight w:val="0"/>
          <w:marTop w:val="0"/>
          <w:marBottom w:val="0"/>
          <w:divBdr>
            <w:top w:val="none" w:sz="0" w:space="0" w:color="auto"/>
            <w:left w:val="none" w:sz="0" w:space="0" w:color="auto"/>
            <w:bottom w:val="none" w:sz="0" w:space="0" w:color="auto"/>
            <w:right w:val="none" w:sz="0" w:space="0" w:color="auto"/>
          </w:divBdr>
        </w:div>
        <w:div w:id="608977699">
          <w:marLeft w:val="640"/>
          <w:marRight w:val="0"/>
          <w:marTop w:val="0"/>
          <w:marBottom w:val="0"/>
          <w:divBdr>
            <w:top w:val="none" w:sz="0" w:space="0" w:color="auto"/>
            <w:left w:val="none" w:sz="0" w:space="0" w:color="auto"/>
            <w:bottom w:val="none" w:sz="0" w:space="0" w:color="auto"/>
            <w:right w:val="none" w:sz="0" w:space="0" w:color="auto"/>
          </w:divBdr>
        </w:div>
        <w:div w:id="931202577">
          <w:marLeft w:val="640"/>
          <w:marRight w:val="0"/>
          <w:marTop w:val="0"/>
          <w:marBottom w:val="0"/>
          <w:divBdr>
            <w:top w:val="none" w:sz="0" w:space="0" w:color="auto"/>
            <w:left w:val="none" w:sz="0" w:space="0" w:color="auto"/>
            <w:bottom w:val="none" w:sz="0" w:space="0" w:color="auto"/>
            <w:right w:val="none" w:sz="0" w:space="0" w:color="auto"/>
          </w:divBdr>
        </w:div>
        <w:div w:id="1220215740">
          <w:marLeft w:val="640"/>
          <w:marRight w:val="0"/>
          <w:marTop w:val="0"/>
          <w:marBottom w:val="0"/>
          <w:divBdr>
            <w:top w:val="none" w:sz="0" w:space="0" w:color="auto"/>
            <w:left w:val="none" w:sz="0" w:space="0" w:color="auto"/>
            <w:bottom w:val="none" w:sz="0" w:space="0" w:color="auto"/>
            <w:right w:val="none" w:sz="0" w:space="0" w:color="auto"/>
          </w:divBdr>
        </w:div>
        <w:div w:id="1456487801">
          <w:marLeft w:val="640"/>
          <w:marRight w:val="0"/>
          <w:marTop w:val="0"/>
          <w:marBottom w:val="0"/>
          <w:divBdr>
            <w:top w:val="none" w:sz="0" w:space="0" w:color="auto"/>
            <w:left w:val="none" w:sz="0" w:space="0" w:color="auto"/>
            <w:bottom w:val="none" w:sz="0" w:space="0" w:color="auto"/>
            <w:right w:val="none" w:sz="0" w:space="0" w:color="auto"/>
          </w:divBdr>
        </w:div>
        <w:div w:id="1469856287">
          <w:marLeft w:val="640"/>
          <w:marRight w:val="0"/>
          <w:marTop w:val="0"/>
          <w:marBottom w:val="0"/>
          <w:divBdr>
            <w:top w:val="none" w:sz="0" w:space="0" w:color="auto"/>
            <w:left w:val="none" w:sz="0" w:space="0" w:color="auto"/>
            <w:bottom w:val="none" w:sz="0" w:space="0" w:color="auto"/>
            <w:right w:val="none" w:sz="0" w:space="0" w:color="auto"/>
          </w:divBdr>
        </w:div>
        <w:div w:id="1325621123">
          <w:marLeft w:val="640"/>
          <w:marRight w:val="0"/>
          <w:marTop w:val="0"/>
          <w:marBottom w:val="0"/>
          <w:divBdr>
            <w:top w:val="none" w:sz="0" w:space="0" w:color="auto"/>
            <w:left w:val="none" w:sz="0" w:space="0" w:color="auto"/>
            <w:bottom w:val="none" w:sz="0" w:space="0" w:color="auto"/>
            <w:right w:val="none" w:sz="0" w:space="0" w:color="auto"/>
          </w:divBdr>
        </w:div>
        <w:div w:id="1284847602">
          <w:marLeft w:val="640"/>
          <w:marRight w:val="0"/>
          <w:marTop w:val="0"/>
          <w:marBottom w:val="0"/>
          <w:divBdr>
            <w:top w:val="none" w:sz="0" w:space="0" w:color="auto"/>
            <w:left w:val="none" w:sz="0" w:space="0" w:color="auto"/>
            <w:bottom w:val="none" w:sz="0" w:space="0" w:color="auto"/>
            <w:right w:val="none" w:sz="0" w:space="0" w:color="auto"/>
          </w:divBdr>
        </w:div>
        <w:div w:id="1349327113">
          <w:marLeft w:val="640"/>
          <w:marRight w:val="0"/>
          <w:marTop w:val="0"/>
          <w:marBottom w:val="0"/>
          <w:divBdr>
            <w:top w:val="none" w:sz="0" w:space="0" w:color="auto"/>
            <w:left w:val="none" w:sz="0" w:space="0" w:color="auto"/>
            <w:bottom w:val="none" w:sz="0" w:space="0" w:color="auto"/>
            <w:right w:val="none" w:sz="0" w:space="0" w:color="auto"/>
          </w:divBdr>
        </w:div>
        <w:div w:id="1995717523">
          <w:marLeft w:val="640"/>
          <w:marRight w:val="0"/>
          <w:marTop w:val="0"/>
          <w:marBottom w:val="0"/>
          <w:divBdr>
            <w:top w:val="none" w:sz="0" w:space="0" w:color="auto"/>
            <w:left w:val="none" w:sz="0" w:space="0" w:color="auto"/>
            <w:bottom w:val="none" w:sz="0" w:space="0" w:color="auto"/>
            <w:right w:val="none" w:sz="0" w:space="0" w:color="auto"/>
          </w:divBdr>
        </w:div>
        <w:div w:id="211430506">
          <w:marLeft w:val="640"/>
          <w:marRight w:val="0"/>
          <w:marTop w:val="0"/>
          <w:marBottom w:val="0"/>
          <w:divBdr>
            <w:top w:val="none" w:sz="0" w:space="0" w:color="auto"/>
            <w:left w:val="none" w:sz="0" w:space="0" w:color="auto"/>
            <w:bottom w:val="none" w:sz="0" w:space="0" w:color="auto"/>
            <w:right w:val="none" w:sz="0" w:space="0" w:color="auto"/>
          </w:divBdr>
        </w:div>
        <w:div w:id="82144564">
          <w:marLeft w:val="640"/>
          <w:marRight w:val="0"/>
          <w:marTop w:val="0"/>
          <w:marBottom w:val="0"/>
          <w:divBdr>
            <w:top w:val="none" w:sz="0" w:space="0" w:color="auto"/>
            <w:left w:val="none" w:sz="0" w:space="0" w:color="auto"/>
            <w:bottom w:val="none" w:sz="0" w:space="0" w:color="auto"/>
            <w:right w:val="none" w:sz="0" w:space="0" w:color="auto"/>
          </w:divBdr>
        </w:div>
        <w:div w:id="266236984">
          <w:marLeft w:val="640"/>
          <w:marRight w:val="0"/>
          <w:marTop w:val="0"/>
          <w:marBottom w:val="0"/>
          <w:divBdr>
            <w:top w:val="none" w:sz="0" w:space="0" w:color="auto"/>
            <w:left w:val="none" w:sz="0" w:space="0" w:color="auto"/>
            <w:bottom w:val="none" w:sz="0" w:space="0" w:color="auto"/>
            <w:right w:val="none" w:sz="0" w:space="0" w:color="auto"/>
          </w:divBdr>
        </w:div>
        <w:div w:id="830216308">
          <w:marLeft w:val="640"/>
          <w:marRight w:val="0"/>
          <w:marTop w:val="0"/>
          <w:marBottom w:val="0"/>
          <w:divBdr>
            <w:top w:val="none" w:sz="0" w:space="0" w:color="auto"/>
            <w:left w:val="none" w:sz="0" w:space="0" w:color="auto"/>
            <w:bottom w:val="none" w:sz="0" w:space="0" w:color="auto"/>
            <w:right w:val="none" w:sz="0" w:space="0" w:color="auto"/>
          </w:divBdr>
        </w:div>
        <w:div w:id="791093909">
          <w:marLeft w:val="640"/>
          <w:marRight w:val="0"/>
          <w:marTop w:val="0"/>
          <w:marBottom w:val="0"/>
          <w:divBdr>
            <w:top w:val="none" w:sz="0" w:space="0" w:color="auto"/>
            <w:left w:val="none" w:sz="0" w:space="0" w:color="auto"/>
            <w:bottom w:val="none" w:sz="0" w:space="0" w:color="auto"/>
            <w:right w:val="none" w:sz="0" w:space="0" w:color="auto"/>
          </w:divBdr>
        </w:div>
        <w:div w:id="809788244">
          <w:marLeft w:val="640"/>
          <w:marRight w:val="0"/>
          <w:marTop w:val="0"/>
          <w:marBottom w:val="0"/>
          <w:divBdr>
            <w:top w:val="none" w:sz="0" w:space="0" w:color="auto"/>
            <w:left w:val="none" w:sz="0" w:space="0" w:color="auto"/>
            <w:bottom w:val="none" w:sz="0" w:space="0" w:color="auto"/>
            <w:right w:val="none" w:sz="0" w:space="0" w:color="auto"/>
          </w:divBdr>
        </w:div>
        <w:div w:id="1070230056">
          <w:marLeft w:val="640"/>
          <w:marRight w:val="0"/>
          <w:marTop w:val="0"/>
          <w:marBottom w:val="0"/>
          <w:divBdr>
            <w:top w:val="none" w:sz="0" w:space="0" w:color="auto"/>
            <w:left w:val="none" w:sz="0" w:space="0" w:color="auto"/>
            <w:bottom w:val="none" w:sz="0" w:space="0" w:color="auto"/>
            <w:right w:val="none" w:sz="0" w:space="0" w:color="auto"/>
          </w:divBdr>
        </w:div>
        <w:div w:id="432827989">
          <w:marLeft w:val="640"/>
          <w:marRight w:val="0"/>
          <w:marTop w:val="0"/>
          <w:marBottom w:val="0"/>
          <w:divBdr>
            <w:top w:val="none" w:sz="0" w:space="0" w:color="auto"/>
            <w:left w:val="none" w:sz="0" w:space="0" w:color="auto"/>
            <w:bottom w:val="none" w:sz="0" w:space="0" w:color="auto"/>
            <w:right w:val="none" w:sz="0" w:space="0" w:color="auto"/>
          </w:divBdr>
        </w:div>
        <w:div w:id="1487823524">
          <w:marLeft w:val="640"/>
          <w:marRight w:val="0"/>
          <w:marTop w:val="0"/>
          <w:marBottom w:val="0"/>
          <w:divBdr>
            <w:top w:val="none" w:sz="0" w:space="0" w:color="auto"/>
            <w:left w:val="none" w:sz="0" w:space="0" w:color="auto"/>
            <w:bottom w:val="none" w:sz="0" w:space="0" w:color="auto"/>
            <w:right w:val="none" w:sz="0" w:space="0" w:color="auto"/>
          </w:divBdr>
        </w:div>
        <w:div w:id="1593512921">
          <w:marLeft w:val="640"/>
          <w:marRight w:val="0"/>
          <w:marTop w:val="0"/>
          <w:marBottom w:val="0"/>
          <w:divBdr>
            <w:top w:val="none" w:sz="0" w:space="0" w:color="auto"/>
            <w:left w:val="none" w:sz="0" w:space="0" w:color="auto"/>
            <w:bottom w:val="none" w:sz="0" w:space="0" w:color="auto"/>
            <w:right w:val="none" w:sz="0" w:space="0" w:color="auto"/>
          </w:divBdr>
        </w:div>
        <w:div w:id="1735616475">
          <w:marLeft w:val="640"/>
          <w:marRight w:val="0"/>
          <w:marTop w:val="0"/>
          <w:marBottom w:val="0"/>
          <w:divBdr>
            <w:top w:val="none" w:sz="0" w:space="0" w:color="auto"/>
            <w:left w:val="none" w:sz="0" w:space="0" w:color="auto"/>
            <w:bottom w:val="none" w:sz="0" w:space="0" w:color="auto"/>
            <w:right w:val="none" w:sz="0" w:space="0" w:color="auto"/>
          </w:divBdr>
        </w:div>
        <w:div w:id="1380517626">
          <w:marLeft w:val="640"/>
          <w:marRight w:val="0"/>
          <w:marTop w:val="0"/>
          <w:marBottom w:val="0"/>
          <w:divBdr>
            <w:top w:val="none" w:sz="0" w:space="0" w:color="auto"/>
            <w:left w:val="none" w:sz="0" w:space="0" w:color="auto"/>
            <w:bottom w:val="none" w:sz="0" w:space="0" w:color="auto"/>
            <w:right w:val="none" w:sz="0" w:space="0" w:color="auto"/>
          </w:divBdr>
        </w:div>
        <w:div w:id="779836609">
          <w:marLeft w:val="640"/>
          <w:marRight w:val="0"/>
          <w:marTop w:val="0"/>
          <w:marBottom w:val="0"/>
          <w:divBdr>
            <w:top w:val="none" w:sz="0" w:space="0" w:color="auto"/>
            <w:left w:val="none" w:sz="0" w:space="0" w:color="auto"/>
            <w:bottom w:val="none" w:sz="0" w:space="0" w:color="auto"/>
            <w:right w:val="none" w:sz="0" w:space="0" w:color="auto"/>
          </w:divBdr>
        </w:div>
        <w:div w:id="1812014177">
          <w:marLeft w:val="640"/>
          <w:marRight w:val="0"/>
          <w:marTop w:val="0"/>
          <w:marBottom w:val="0"/>
          <w:divBdr>
            <w:top w:val="none" w:sz="0" w:space="0" w:color="auto"/>
            <w:left w:val="none" w:sz="0" w:space="0" w:color="auto"/>
            <w:bottom w:val="none" w:sz="0" w:space="0" w:color="auto"/>
            <w:right w:val="none" w:sz="0" w:space="0" w:color="auto"/>
          </w:divBdr>
        </w:div>
        <w:div w:id="773356969">
          <w:marLeft w:val="640"/>
          <w:marRight w:val="0"/>
          <w:marTop w:val="0"/>
          <w:marBottom w:val="0"/>
          <w:divBdr>
            <w:top w:val="none" w:sz="0" w:space="0" w:color="auto"/>
            <w:left w:val="none" w:sz="0" w:space="0" w:color="auto"/>
            <w:bottom w:val="none" w:sz="0" w:space="0" w:color="auto"/>
            <w:right w:val="none" w:sz="0" w:space="0" w:color="auto"/>
          </w:divBdr>
        </w:div>
        <w:div w:id="1670214534">
          <w:marLeft w:val="640"/>
          <w:marRight w:val="0"/>
          <w:marTop w:val="0"/>
          <w:marBottom w:val="0"/>
          <w:divBdr>
            <w:top w:val="none" w:sz="0" w:space="0" w:color="auto"/>
            <w:left w:val="none" w:sz="0" w:space="0" w:color="auto"/>
            <w:bottom w:val="none" w:sz="0" w:space="0" w:color="auto"/>
            <w:right w:val="none" w:sz="0" w:space="0" w:color="auto"/>
          </w:divBdr>
        </w:div>
        <w:div w:id="78066944">
          <w:marLeft w:val="640"/>
          <w:marRight w:val="0"/>
          <w:marTop w:val="0"/>
          <w:marBottom w:val="0"/>
          <w:divBdr>
            <w:top w:val="none" w:sz="0" w:space="0" w:color="auto"/>
            <w:left w:val="none" w:sz="0" w:space="0" w:color="auto"/>
            <w:bottom w:val="none" w:sz="0" w:space="0" w:color="auto"/>
            <w:right w:val="none" w:sz="0" w:space="0" w:color="auto"/>
          </w:divBdr>
        </w:div>
        <w:div w:id="1791245493">
          <w:marLeft w:val="640"/>
          <w:marRight w:val="0"/>
          <w:marTop w:val="0"/>
          <w:marBottom w:val="0"/>
          <w:divBdr>
            <w:top w:val="none" w:sz="0" w:space="0" w:color="auto"/>
            <w:left w:val="none" w:sz="0" w:space="0" w:color="auto"/>
            <w:bottom w:val="none" w:sz="0" w:space="0" w:color="auto"/>
            <w:right w:val="none" w:sz="0" w:space="0" w:color="auto"/>
          </w:divBdr>
        </w:div>
        <w:div w:id="122970044">
          <w:marLeft w:val="640"/>
          <w:marRight w:val="0"/>
          <w:marTop w:val="0"/>
          <w:marBottom w:val="0"/>
          <w:divBdr>
            <w:top w:val="none" w:sz="0" w:space="0" w:color="auto"/>
            <w:left w:val="none" w:sz="0" w:space="0" w:color="auto"/>
            <w:bottom w:val="none" w:sz="0" w:space="0" w:color="auto"/>
            <w:right w:val="none" w:sz="0" w:space="0" w:color="auto"/>
          </w:divBdr>
        </w:div>
        <w:div w:id="1567298317">
          <w:marLeft w:val="640"/>
          <w:marRight w:val="0"/>
          <w:marTop w:val="0"/>
          <w:marBottom w:val="0"/>
          <w:divBdr>
            <w:top w:val="none" w:sz="0" w:space="0" w:color="auto"/>
            <w:left w:val="none" w:sz="0" w:space="0" w:color="auto"/>
            <w:bottom w:val="none" w:sz="0" w:space="0" w:color="auto"/>
            <w:right w:val="none" w:sz="0" w:space="0" w:color="auto"/>
          </w:divBdr>
        </w:div>
        <w:div w:id="2015911300">
          <w:marLeft w:val="640"/>
          <w:marRight w:val="0"/>
          <w:marTop w:val="0"/>
          <w:marBottom w:val="0"/>
          <w:divBdr>
            <w:top w:val="none" w:sz="0" w:space="0" w:color="auto"/>
            <w:left w:val="none" w:sz="0" w:space="0" w:color="auto"/>
            <w:bottom w:val="none" w:sz="0" w:space="0" w:color="auto"/>
            <w:right w:val="none" w:sz="0" w:space="0" w:color="auto"/>
          </w:divBdr>
        </w:div>
        <w:div w:id="850413618">
          <w:marLeft w:val="640"/>
          <w:marRight w:val="0"/>
          <w:marTop w:val="0"/>
          <w:marBottom w:val="0"/>
          <w:divBdr>
            <w:top w:val="none" w:sz="0" w:space="0" w:color="auto"/>
            <w:left w:val="none" w:sz="0" w:space="0" w:color="auto"/>
            <w:bottom w:val="none" w:sz="0" w:space="0" w:color="auto"/>
            <w:right w:val="none" w:sz="0" w:space="0" w:color="auto"/>
          </w:divBdr>
        </w:div>
        <w:div w:id="998118912">
          <w:marLeft w:val="640"/>
          <w:marRight w:val="0"/>
          <w:marTop w:val="0"/>
          <w:marBottom w:val="0"/>
          <w:divBdr>
            <w:top w:val="none" w:sz="0" w:space="0" w:color="auto"/>
            <w:left w:val="none" w:sz="0" w:space="0" w:color="auto"/>
            <w:bottom w:val="none" w:sz="0" w:space="0" w:color="auto"/>
            <w:right w:val="none" w:sz="0" w:space="0" w:color="auto"/>
          </w:divBdr>
        </w:div>
        <w:div w:id="451478646">
          <w:marLeft w:val="640"/>
          <w:marRight w:val="0"/>
          <w:marTop w:val="0"/>
          <w:marBottom w:val="0"/>
          <w:divBdr>
            <w:top w:val="none" w:sz="0" w:space="0" w:color="auto"/>
            <w:left w:val="none" w:sz="0" w:space="0" w:color="auto"/>
            <w:bottom w:val="none" w:sz="0" w:space="0" w:color="auto"/>
            <w:right w:val="none" w:sz="0" w:space="0" w:color="auto"/>
          </w:divBdr>
        </w:div>
        <w:div w:id="1016081194">
          <w:marLeft w:val="640"/>
          <w:marRight w:val="0"/>
          <w:marTop w:val="0"/>
          <w:marBottom w:val="0"/>
          <w:divBdr>
            <w:top w:val="none" w:sz="0" w:space="0" w:color="auto"/>
            <w:left w:val="none" w:sz="0" w:space="0" w:color="auto"/>
            <w:bottom w:val="none" w:sz="0" w:space="0" w:color="auto"/>
            <w:right w:val="none" w:sz="0" w:space="0" w:color="auto"/>
          </w:divBdr>
        </w:div>
        <w:div w:id="2000109283">
          <w:marLeft w:val="640"/>
          <w:marRight w:val="0"/>
          <w:marTop w:val="0"/>
          <w:marBottom w:val="0"/>
          <w:divBdr>
            <w:top w:val="none" w:sz="0" w:space="0" w:color="auto"/>
            <w:left w:val="none" w:sz="0" w:space="0" w:color="auto"/>
            <w:bottom w:val="none" w:sz="0" w:space="0" w:color="auto"/>
            <w:right w:val="none" w:sz="0" w:space="0" w:color="auto"/>
          </w:divBdr>
        </w:div>
        <w:div w:id="678166737">
          <w:marLeft w:val="640"/>
          <w:marRight w:val="0"/>
          <w:marTop w:val="0"/>
          <w:marBottom w:val="0"/>
          <w:divBdr>
            <w:top w:val="none" w:sz="0" w:space="0" w:color="auto"/>
            <w:left w:val="none" w:sz="0" w:space="0" w:color="auto"/>
            <w:bottom w:val="none" w:sz="0" w:space="0" w:color="auto"/>
            <w:right w:val="none" w:sz="0" w:space="0" w:color="auto"/>
          </w:divBdr>
        </w:div>
        <w:div w:id="1750342589">
          <w:marLeft w:val="640"/>
          <w:marRight w:val="0"/>
          <w:marTop w:val="0"/>
          <w:marBottom w:val="0"/>
          <w:divBdr>
            <w:top w:val="none" w:sz="0" w:space="0" w:color="auto"/>
            <w:left w:val="none" w:sz="0" w:space="0" w:color="auto"/>
            <w:bottom w:val="none" w:sz="0" w:space="0" w:color="auto"/>
            <w:right w:val="none" w:sz="0" w:space="0" w:color="auto"/>
          </w:divBdr>
        </w:div>
        <w:div w:id="542253988">
          <w:marLeft w:val="640"/>
          <w:marRight w:val="0"/>
          <w:marTop w:val="0"/>
          <w:marBottom w:val="0"/>
          <w:divBdr>
            <w:top w:val="none" w:sz="0" w:space="0" w:color="auto"/>
            <w:left w:val="none" w:sz="0" w:space="0" w:color="auto"/>
            <w:bottom w:val="none" w:sz="0" w:space="0" w:color="auto"/>
            <w:right w:val="none" w:sz="0" w:space="0" w:color="auto"/>
          </w:divBdr>
        </w:div>
        <w:div w:id="1470854048">
          <w:marLeft w:val="640"/>
          <w:marRight w:val="0"/>
          <w:marTop w:val="0"/>
          <w:marBottom w:val="0"/>
          <w:divBdr>
            <w:top w:val="none" w:sz="0" w:space="0" w:color="auto"/>
            <w:left w:val="none" w:sz="0" w:space="0" w:color="auto"/>
            <w:bottom w:val="none" w:sz="0" w:space="0" w:color="auto"/>
            <w:right w:val="none" w:sz="0" w:space="0" w:color="auto"/>
          </w:divBdr>
        </w:div>
        <w:div w:id="1945379869">
          <w:marLeft w:val="640"/>
          <w:marRight w:val="0"/>
          <w:marTop w:val="0"/>
          <w:marBottom w:val="0"/>
          <w:divBdr>
            <w:top w:val="none" w:sz="0" w:space="0" w:color="auto"/>
            <w:left w:val="none" w:sz="0" w:space="0" w:color="auto"/>
            <w:bottom w:val="none" w:sz="0" w:space="0" w:color="auto"/>
            <w:right w:val="none" w:sz="0" w:space="0" w:color="auto"/>
          </w:divBdr>
        </w:div>
        <w:div w:id="2037151538">
          <w:marLeft w:val="640"/>
          <w:marRight w:val="0"/>
          <w:marTop w:val="0"/>
          <w:marBottom w:val="0"/>
          <w:divBdr>
            <w:top w:val="none" w:sz="0" w:space="0" w:color="auto"/>
            <w:left w:val="none" w:sz="0" w:space="0" w:color="auto"/>
            <w:bottom w:val="none" w:sz="0" w:space="0" w:color="auto"/>
            <w:right w:val="none" w:sz="0" w:space="0" w:color="auto"/>
          </w:divBdr>
        </w:div>
        <w:div w:id="1770926621">
          <w:marLeft w:val="640"/>
          <w:marRight w:val="0"/>
          <w:marTop w:val="0"/>
          <w:marBottom w:val="0"/>
          <w:divBdr>
            <w:top w:val="none" w:sz="0" w:space="0" w:color="auto"/>
            <w:left w:val="none" w:sz="0" w:space="0" w:color="auto"/>
            <w:bottom w:val="none" w:sz="0" w:space="0" w:color="auto"/>
            <w:right w:val="none" w:sz="0" w:space="0" w:color="auto"/>
          </w:divBdr>
        </w:div>
        <w:div w:id="554050565">
          <w:marLeft w:val="640"/>
          <w:marRight w:val="0"/>
          <w:marTop w:val="0"/>
          <w:marBottom w:val="0"/>
          <w:divBdr>
            <w:top w:val="none" w:sz="0" w:space="0" w:color="auto"/>
            <w:left w:val="none" w:sz="0" w:space="0" w:color="auto"/>
            <w:bottom w:val="none" w:sz="0" w:space="0" w:color="auto"/>
            <w:right w:val="none" w:sz="0" w:space="0" w:color="auto"/>
          </w:divBdr>
        </w:div>
        <w:div w:id="1642349276">
          <w:marLeft w:val="640"/>
          <w:marRight w:val="0"/>
          <w:marTop w:val="0"/>
          <w:marBottom w:val="0"/>
          <w:divBdr>
            <w:top w:val="none" w:sz="0" w:space="0" w:color="auto"/>
            <w:left w:val="none" w:sz="0" w:space="0" w:color="auto"/>
            <w:bottom w:val="none" w:sz="0" w:space="0" w:color="auto"/>
            <w:right w:val="none" w:sz="0" w:space="0" w:color="auto"/>
          </w:divBdr>
        </w:div>
        <w:div w:id="131288820">
          <w:marLeft w:val="640"/>
          <w:marRight w:val="0"/>
          <w:marTop w:val="0"/>
          <w:marBottom w:val="0"/>
          <w:divBdr>
            <w:top w:val="none" w:sz="0" w:space="0" w:color="auto"/>
            <w:left w:val="none" w:sz="0" w:space="0" w:color="auto"/>
            <w:bottom w:val="none" w:sz="0" w:space="0" w:color="auto"/>
            <w:right w:val="none" w:sz="0" w:space="0" w:color="auto"/>
          </w:divBdr>
        </w:div>
        <w:div w:id="117531621">
          <w:marLeft w:val="640"/>
          <w:marRight w:val="0"/>
          <w:marTop w:val="0"/>
          <w:marBottom w:val="0"/>
          <w:divBdr>
            <w:top w:val="none" w:sz="0" w:space="0" w:color="auto"/>
            <w:left w:val="none" w:sz="0" w:space="0" w:color="auto"/>
            <w:bottom w:val="none" w:sz="0" w:space="0" w:color="auto"/>
            <w:right w:val="none" w:sz="0" w:space="0" w:color="auto"/>
          </w:divBdr>
        </w:div>
        <w:div w:id="1715039768">
          <w:marLeft w:val="640"/>
          <w:marRight w:val="0"/>
          <w:marTop w:val="0"/>
          <w:marBottom w:val="0"/>
          <w:divBdr>
            <w:top w:val="none" w:sz="0" w:space="0" w:color="auto"/>
            <w:left w:val="none" w:sz="0" w:space="0" w:color="auto"/>
            <w:bottom w:val="none" w:sz="0" w:space="0" w:color="auto"/>
            <w:right w:val="none" w:sz="0" w:space="0" w:color="auto"/>
          </w:divBdr>
        </w:div>
        <w:div w:id="1137606157">
          <w:marLeft w:val="640"/>
          <w:marRight w:val="0"/>
          <w:marTop w:val="0"/>
          <w:marBottom w:val="0"/>
          <w:divBdr>
            <w:top w:val="none" w:sz="0" w:space="0" w:color="auto"/>
            <w:left w:val="none" w:sz="0" w:space="0" w:color="auto"/>
            <w:bottom w:val="none" w:sz="0" w:space="0" w:color="auto"/>
            <w:right w:val="none" w:sz="0" w:space="0" w:color="auto"/>
          </w:divBdr>
        </w:div>
        <w:div w:id="1532298801">
          <w:marLeft w:val="640"/>
          <w:marRight w:val="0"/>
          <w:marTop w:val="0"/>
          <w:marBottom w:val="0"/>
          <w:divBdr>
            <w:top w:val="none" w:sz="0" w:space="0" w:color="auto"/>
            <w:left w:val="none" w:sz="0" w:space="0" w:color="auto"/>
            <w:bottom w:val="none" w:sz="0" w:space="0" w:color="auto"/>
            <w:right w:val="none" w:sz="0" w:space="0" w:color="auto"/>
          </w:divBdr>
        </w:div>
        <w:div w:id="249387556">
          <w:marLeft w:val="640"/>
          <w:marRight w:val="0"/>
          <w:marTop w:val="0"/>
          <w:marBottom w:val="0"/>
          <w:divBdr>
            <w:top w:val="none" w:sz="0" w:space="0" w:color="auto"/>
            <w:left w:val="none" w:sz="0" w:space="0" w:color="auto"/>
            <w:bottom w:val="none" w:sz="0" w:space="0" w:color="auto"/>
            <w:right w:val="none" w:sz="0" w:space="0" w:color="auto"/>
          </w:divBdr>
        </w:div>
        <w:div w:id="815344537">
          <w:marLeft w:val="640"/>
          <w:marRight w:val="0"/>
          <w:marTop w:val="0"/>
          <w:marBottom w:val="0"/>
          <w:divBdr>
            <w:top w:val="none" w:sz="0" w:space="0" w:color="auto"/>
            <w:left w:val="none" w:sz="0" w:space="0" w:color="auto"/>
            <w:bottom w:val="none" w:sz="0" w:space="0" w:color="auto"/>
            <w:right w:val="none" w:sz="0" w:space="0" w:color="auto"/>
          </w:divBdr>
        </w:div>
        <w:div w:id="848368950">
          <w:marLeft w:val="640"/>
          <w:marRight w:val="0"/>
          <w:marTop w:val="0"/>
          <w:marBottom w:val="0"/>
          <w:divBdr>
            <w:top w:val="none" w:sz="0" w:space="0" w:color="auto"/>
            <w:left w:val="none" w:sz="0" w:space="0" w:color="auto"/>
            <w:bottom w:val="none" w:sz="0" w:space="0" w:color="auto"/>
            <w:right w:val="none" w:sz="0" w:space="0" w:color="auto"/>
          </w:divBdr>
        </w:div>
        <w:div w:id="1217282023">
          <w:marLeft w:val="640"/>
          <w:marRight w:val="0"/>
          <w:marTop w:val="0"/>
          <w:marBottom w:val="0"/>
          <w:divBdr>
            <w:top w:val="none" w:sz="0" w:space="0" w:color="auto"/>
            <w:left w:val="none" w:sz="0" w:space="0" w:color="auto"/>
            <w:bottom w:val="none" w:sz="0" w:space="0" w:color="auto"/>
            <w:right w:val="none" w:sz="0" w:space="0" w:color="auto"/>
          </w:divBdr>
        </w:div>
        <w:div w:id="178397068">
          <w:marLeft w:val="640"/>
          <w:marRight w:val="0"/>
          <w:marTop w:val="0"/>
          <w:marBottom w:val="0"/>
          <w:divBdr>
            <w:top w:val="none" w:sz="0" w:space="0" w:color="auto"/>
            <w:left w:val="none" w:sz="0" w:space="0" w:color="auto"/>
            <w:bottom w:val="none" w:sz="0" w:space="0" w:color="auto"/>
            <w:right w:val="none" w:sz="0" w:space="0" w:color="auto"/>
          </w:divBdr>
        </w:div>
        <w:div w:id="1466704169">
          <w:marLeft w:val="640"/>
          <w:marRight w:val="0"/>
          <w:marTop w:val="0"/>
          <w:marBottom w:val="0"/>
          <w:divBdr>
            <w:top w:val="none" w:sz="0" w:space="0" w:color="auto"/>
            <w:left w:val="none" w:sz="0" w:space="0" w:color="auto"/>
            <w:bottom w:val="none" w:sz="0" w:space="0" w:color="auto"/>
            <w:right w:val="none" w:sz="0" w:space="0" w:color="auto"/>
          </w:divBdr>
        </w:div>
        <w:div w:id="956989172">
          <w:marLeft w:val="640"/>
          <w:marRight w:val="0"/>
          <w:marTop w:val="0"/>
          <w:marBottom w:val="0"/>
          <w:divBdr>
            <w:top w:val="none" w:sz="0" w:space="0" w:color="auto"/>
            <w:left w:val="none" w:sz="0" w:space="0" w:color="auto"/>
            <w:bottom w:val="none" w:sz="0" w:space="0" w:color="auto"/>
            <w:right w:val="none" w:sz="0" w:space="0" w:color="auto"/>
          </w:divBdr>
        </w:div>
        <w:div w:id="150218924">
          <w:marLeft w:val="640"/>
          <w:marRight w:val="0"/>
          <w:marTop w:val="0"/>
          <w:marBottom w:val="0"/>
          <w:divBdr>
            <w:top w:val="none" w:sz="0" w:space="0" w:color="auto"/>
            <w:left w:val="none" w:sz="0" w:space="0" w:color="auto"/>
            <w:bottom w:val="none" w:sz="0" w:space="0" w:color="auto"/>
            <w:right w:val="none" w:sz="0" w:space="0" w:color="auto"/>
          </w:divBdr>
        </w:div>
        <w:div w:id="1926114254">
          <w:marLeft w:val="640"/>
          <w:marRight w:val="0"/>
          <w:marTop w:val="0"/>
          <w:marBottom w:val="0"/>
          <w:divBdr>
            <w:top w:val="none" w:sz="0" w:space="0" w:color="auto"/>
            <w:left w:val="none" w:sz="0" w:space="0" w:color="auto"/>
            <w:bottom w:val="none" w:sz="0" w:space="0" w:color="auto"/>
            <w:right w:val="none" w:sz="0" w:space="0" w:color="auto"/>
          </w:divBdr>
        </w:div>
        <w:div w:id="556088840">
          <w:marLeft w:val="640"/>
          <w:marRight w:val="0"/>
          <w:marTop w:val="0"/>
          <w:marBottom w:val="0"/>
          <w:divBdr>
            <w:top w:val="none" w:sz="0" w:space="0" w:color="auto"/>
            <w:left w:val="none" w:sz="0" w:space="0" w:color="auto"/>
            <w:bottom w:val="none" w:sz="0" w:space="0" w:color="auto"/>
            <w:right w:val="none" w:sz="0" w:space="0" w:color="auto"/>
          </w:divBdr>
        </w:div>
        <w:div w:id="1353651081">
          <w:marLeft w:val="640"/>
          <w:marRight w:val="0"/>
          <w:marTop w:val="0"/>
          <w:marBottom w:val="0"/>
          <w:divBdr>
            <w:top w:val="none" w:sz="0" w:space="0" w:color="auto"/>
            <w:left w:val="none" w:sz="0" w:space="0" w:color="auto"/>
            <w:bottom w:val="none" w:sz="0" w:space="0" w:color="auto"/>
            <w:right w:val="none" w:sz="0" w:space="0" w:color="auto"/>
          </w:divBdr>
        </w:div>
        <w:div w:id="91635609">
          <w:marLeft w:val="640"/>
          <w:marRight w:val="0"/>
          <w:marTop w:val="0"/>
          <w:marBottom w:val="0"/>
          <w:divBdr>
            <w:top w:val="none" w:sz="0" w:space="0" w:color="auto"/>
            <w:left w:val="none" w:sz="0" w:space="0" w:color="auto"/>
            <w:bottom w:val="none" w:sz="0" w:space="0" w:color="auto"/>
            <w:right w:val="none" w:sz="0" w:space="0" w:color="auto"/>
          </w:divBdr>
        </w:div>
        <w:div w:id="1756434595">
          <w:marLeft w:val="640"/>
          <w:marRight w:val="0"/>
          <w:marTop w:val="0"/>
          <w:marBottom w:val="0"/>
          <w:divBdr>
            <w:top w:val="none" w:sz="0" w:space="0" w:color="auto"/>
            <w:left w:val="none" w:sz="0" w:space="0" w:color="auto"/>
            <w:bottom w:val="none" w:sz="0" w:space="0" w:color="auto"/>
            <w:right w:val="none" w:sz="0" w:space="0" w:color="auto"/>
          </w:divBdr>
        </w:div>
        <w:div w:id="1493568189">
          <w:marLeft w:val="640"/>
          <w:marRight w:val="0"/>
          <w:marTop w:val="0"/>
          <w:marBottom w:val="0"/>
          <w:divBdr>
            <w:top w:val="none" w:sz="0" w:space="0" w:color="auto"/>
            <w:left w:val="none" w:sz="0" w:space="0" w:color="auto"/>
            <w:bottom w:val="none" w:sz="0" w:space="0" w:color="auto"/>
            <w:right w:val="none" w:sz="0" w:space="0" w:color="auto"/>
          </w:divBdr>
        </w:div>
        <w:div w:id="43138990">
          <w:marLeft w:val="640"/>
          <w:marRight w:val="0"/>
          <w:marTop w:val="0"/>
          <w:marBottom w:val="0"/>
          <w:divBdr>
            <w:top w:val="none" w:sz="0" w:space="0" w:color="auto"/>
            <w:left w:val="none" w:sz="0" w:space="0" w:color="auto"/>
            <w:bottom w:val="none" w:sz="0" w:space="0" w:color="auto"/>
            <w:right w:val="none" w:sz="0" w:space="0" w:color="auto"/>
          </w:divBdr>
        </w:div>
        <w:div w:id="566040550">
          <w:marLeft w:val="640"/>
          <w:marRight w:val="0"/>
          <w:marTop w:val="0"/>
          <w:marBottom w:val="0"/>
          <w:divBdr>
            <w:top w:val="none" w:sz="0" w:space="0" w:color="auto"/>
            <w:left w:val="none" w:sz="0" w:space="0" w:color="auto"/>
            <w:bottom w:val="none" w:sz="0" w:space="0" w:color="auto"/>
            <w:right w:val="none" w:sz="0" w:space="0" w:color="auto"/>
          </w:divBdr>
        </w:div>
        <w:div w:id="1949190719">
          <w:marLeft w:val="640"/>
          <w:marRight w:val="0"/>
          <w:marTop w:val="0"/>
          <w:marBottom w:val="0"/>
          <w:divBdr>
            <w:top w:val="none" w:sz="0" w:space="0" w:color="auto"/>
            <w:left w:val="none" w:sz="0" w:space="0" w:color="auto"/>
            <w:bottom w:val="none" w:sz="0" w:space="0" w:color="auto"/>
            <w:right w:val="none" w:sz="0" w:space="0" w:color="auto"/>
          </w:divBdr>
        </w:div>
        <w:div w:id="1623226481">
          <w:marLeft w:val="640"/>
          <w:marRight w:val="0"/>
          <w:marTop w:val="0"/>
          <w:marBottom w:val="0"/>
          <w:divBdr>
            <w:top w:val="none" w:sz="0" w:space="0" w:color="auto"/>
            <w:left w:val="none" w:sz="0" w:space="0" w:color="auto"/>
            <w:bottom w:val="none" w:sz="0" w:space="0" w:color="auto"/>
            <w:right w:val="none" w:sz="0" w:space="0" w:color="auto"/>
          </w:divBdr>
        </w:div>
        <w:div w:id="777871816">
          <w:marLeft w:val="640"/>
          <w:marRight w:val="0"/>
          <w:marTop w:val="0"/>
          <w:marBottom w:val="0"/>
          <w:divBdr>
            <w:top w:val="none" w:sz="0" w:space="0" w:color="auto"/>
            <w:left w:val="none" w:sz="0" w:space="0" w:color="auto"/>
            <w:bottom w:val="none" w:sz="0" w:space="0" w:color="auto"/>
            <w:right w:val="none" w:sz="0" w:space="0" w:color="auto"/>
          </w:divBdr>
        </w:div>
        <w:div w:id="1503013519">
          <w:marLeft w:val="640"/>
          <w:marRight w:val="0"/>
          <w:marTop w:val="0"/>
          <w:marBottom w:val="0"/>
          <w:divBdr>
            <w:top w:val="none" w:sz="0" w:space="0" w:color="auto"/>
            <w:left w:val="none" w:sz="0" w:space="0" w:color="auto"/>
            <w:bottom w:val="none" w:sz="0" w:space="0" w:color="auto"/>
            <w:right w:val="none" w:sz="0" w:space="0" w:color="auto"/>
          </w:divBdr>
        </w:div>
        <w:div w:id="1046176661">
          <w:marLeft w:val="640"/>
          <w:marRight w:val="0"/>
          <w:marTop w:val="0"/>
          <w:marBottom w:val="0"/>
          <w:divBdr>
            <w:top w:val="none" w:sz="0" w:space="0" w:color="auto"/>
            <w:left w:val="none" w:sz="0" w:space="0" w:color="auto"/>
            <w:bottom w:val="none" w:sz="0" w:space="0" w:color="auto"/>
            <w:right w:val="none" w:sz="0" w:space="0" w:color="auto"/>
          </w:divBdr>
        </w:div>
        <w:div w:id="1790659531">
          <w:marLeft w:val="640"/>
          <w:marRight w:val="0"/>
          <w:marTop w:val="0"/>
          <w:marBottom w:val="0"/>
          <w:divBdr>
            <w:top w:val="none" w:sz="0" w:space="0" w:color="auto"/>
            <w:left w:val="none" w:sz="0" w:space="0" w:color="auto"/>
            <w:bottom w:val="none" w:sz="0" w:space="0" w:color="auto"/>
            <w:right w:val="none" w:sz="0" w:space="0" w:color="auto"/>
          </w:divBdr>
        </w:div>
        <w:div w:id="924723727">
          <w:marLeft w:val="640"/>
          <w:marRight w:val="0"/>
          <w:marTop w:val="0"/>
          <w:marBottom w:val="0"/>
          <w:divBdr>
            <w:top w:val="none" w:sz="0" w:space="0" w:color="auto"/>
            <w:left w:val="none" w:sz="0" w:space="0" w:color="auto"/>
            <w:bottom w:val="none" w:sz="0" w:space="0" w:color="auto"/>
            <w:right w:val="none" w:sz="0" w:space="0" w:color="auto"/>
          </w:divBdr>
        </w:div>
        <w:div w:id="46036010">
          <w:marLeft w:val="640"/>
          <w:marRight w:val="0"/>
          <w:marTop w:val="0"/>
          <w:marBottom w:val="0"/>
          <w:divBdr>
            <w:top w:val="none" w:sz="0" w:space="0" w:color="auto"/>
            <w:left w:val="none" w:sz="0" w:space="0" w:color="auto"/>
            <w:bottom w:val="none" w:sz="0" w:space="0" w:color="auto"/>
            <w:right w:val="none" w:sz="0" w:space="0" w:color="auto"/>
          </w:divBdr>
        </w:div>
        <w:div w:id="325666987">
          <w:marLeft w:val="640"/>
          <w:marRight w:val="0"/>
          <w:marTop w:val="0"/>
          <w:marBottom w:val="0"/>
          <w:divBdr>
            <w:top w:val="none" w:sz="0" w:space="0" w:color="auto"/>
            <w:left w:val="none" w:sz="0" w:space="0" w:color="auto"/>
            <w:bottom w:val="none" w:sz="0" w:space="0" w:color="auto"/>
            <w:right w:val="none" w:sz="0" w:space="0" w:color="auto"/>
          </w:divBdr>
        </w:div>
        <w:div w:id="2009794182">
          <w:marLeft w:val="640"/>
          <w:marRight w:val="0"/>
          <w:marTop w:val="0"/>
          <w:marBottom w:val="0"/>
          <w:divBdr>
            <w:top w:val="none" w:sz="0" w:space="0" w:color="auto"/>
            <w:left w:val="none" w:sz="0" w:space="0" w:color="auto"/>
            <w:bottom w:val="none" w:sz="0" w:space="0" w:color="auto"/>
            <w:right w:val="none" w:sz="0" w:space="0" w:color="auto"/>
          </w:divBdr>
        </w:div>
        <w:div w:id="1003974962">
          <w:marLeft w:val="640"/>
          <w:marRight w:val="0"/>
          <w:marTop w:val="0"/>
          <w:marBottom w:val="0"/>
          <w:divBdr>
            <w:top w:val="none" w:sz="0" w:space="0" w:color="auto"/>
            <w:left w:val="none" w:sz="0" w:space="0" w:color="auto"/>
            <w:bottom w:val="none" w:sz="0" w:space="0" w:color="auto"/>
            <w:right w:val="none" w:sz="0" w:space="0" w:color="auto"/>
          </w:divBdr>
        </w:div>
        <w:div w:id="629477569">
          <w:marLeft w:val="640"/>
          <w:marRight w:val="0"/>
          <w:marTop w:val="0"/>
          <w:marBottom w:val="0"/>
          <w:divBdr>
            <w:top w:val="none" w:sz="0" w:space="0" w:color="auto"/>
            <w:left w:val="none" w:sz="0" w:space="0" w:color="auto"/>
            <w:bottom w:val="none" w:sz="0" w:space="0" w:color="auto"/>
            <w:right w:val="none" w:sz="0" w:space="0" w:color="auto"/>
          </w:divBdr>
        </w:div>
        <w:div w:id="1033191881">
          <w:marLeft w:val="640"/>
          <w:marRight w:val="0"/>
          <w:marTop w:val="0"/>
          <w:marBottom w:val="0"/>
          <w:divBdr>
            <w:top w:val="none" w:sz="0" w:space="0" w:color="auto"/>
            <w:left w:val="none" w:sz="0" w:space="0" w:color="auto"/>
            <w:bottom w:val="none" w:sz="0" w:space="0" w:color="auto"/>
            <w:right w:val="none" w:sz="0" w:space="0" w:color="auto"/>
          </w:divBdr>
        </w:div>
        <w:div w:id="1402406680">
          <w:marLeft w:val="640"/>
          <w:marRight w:val="0"/>
          <w:marTop w:val="0"/>
          <w:marBottom w:val="0"/>
          <w:divBdr>
            <w:top w:val="none" w:sz="0" w:space="0" w:color="auto"/>
            <w:left w:val="none" w:sz="0" w:space="0" w:color="auto"/>
            <w:bottom w:val="none" w:sz="0" w:space="0" w:color="auto"/>
            <w:right w:val="none" w:sz="0" w:space="0" w:color="auto"/>
          </w:divBdr>
        </w:div>
        <w:div w:id="552158656">
          <w:marLeft w:val="640"/>
          <w:marRight w:val="0"/>
          <w:marTop w:val="0"/>
          <w:marBottom w:val="0"/>
          <w:divBdr>
            <w:top w:val="none" w:sz="0" w:space="0" w:color="auto"/>
            <w:left w:val="none" w:sz="0" w:space="0" w:color="auto"/>
            <w:bottom w:val="none" w:sz="0" w:space="0" w:color="auto"/>
            <w:right w:val="none" w:sz="0" w:space="0" w:color="auto"/>
          </w:divBdr>
        </w:div>
        <w:div w:id="1782995730">
          <w:marLeft w:val="640"/>
          <w:marRight w:val="0"/>
          <w:marTop w:val="0"/>
          <w:marBottom w:val="0"/>
          <w:divBdr>
            <w:top w:val="none" w:sz="0" w:space="0" w:color="auto"/>
            <w:left w:val="none" w:sz="0" w:space="0" w:color="auto"/>
            <w:bottom w:val="none" w:sz="0" w:space="0" w:color="auto"/>
            <w:right w:val="none" w:sz="0" w:space="0" w:color="auto"/>
          </w:divBdr>
        </w:div>
        <w:div w:id="1923294128">
          <w:marLeft w:val="640"/>
          <w:marRight w:val="0"/>
          <w:marTop w:val="0"/>
          <w:marBottom w:val="0"/>
          <w:divBdr>
            <w:top w:val="none" w:sz="0" w:space="0" w:color="auto"/>
            <w:left w:val="none" w:sz="0" w:space="0" w:color="auto"/>
            <w:bottom w:val="none" w:sz="0" w:space="0" w:color="auto"/>
            <w:right w:val="none" w:sz="0" w:space="0" w:color="auto"/>
          </w:divBdr>
        </w:div>
        <w:div w:id="514809508">
          <w:marLeft w:val="640"/>
          <w:marRight w:val="0"/>
          <w:marTop w:val="0"/>
          <w:marBottom w:val="0"/>
          <w:divBdr>
            <w:top w:val="none" w:sz="0" w:space="0" w:color="auto"/>
            <w:left w:val="none" w:sz="0" w:space="0" w:color="auto"/>
            <w:bottom w:val="none" w:sz="0" w:space="0" w:color="auto"/>
            <w:right w:val="none" w:sz="0" w:space="0" w:color="auto"/>
          </w:divBdr>
        </w:div>
        <w:div w:id="1491411545">
          <w:marLeft w:val="640"/>
          <w:marRight w:val="0"/>
          <w:marTop w:val="0"/>
          <w:marBottom w:val="0"/>
          <w:divBdr>
            <w:top w:val="none" w:sz="0" w:space="0" w:color="auto"/>
            <w:left w:val="none" w:sz="0" w:space="0" w:color="auto"/>
            <w:bottom w:val="none" w:sz="0" w:space="0" w:color="auto"/>
            <w:right w:val="none" w:sz="0" w:space="0" w:color="auto"/>
          </w:divBdr>
        </w:div>
        <w:div w:id="1285120353">
          <w:marLeft w:val="640"/>
          <w:marRight w:val="0"/>
          <w:marTop w:val="0"/>
          <w:marBottom w:val="0"/>
          <w:divBdr>
            <w:top w:val="none" w:sz="0" w:space="0" w:color="auto"/>
            <w:left w:val="none" w:sz="0" w:space="0" w:color="auto"/>
            <w:bottom w:val="none" w:sz="0" w:space="0" w:color="auto"/>
            <w:right w:val="none" w:sz="0" w:space="0" w:color="auto"/>
          </w:divBdr>
        </w:div>
        <w:div w:id="1532647598">
          <w:marLeft w:val="640"/>
          <w:marRight w:val="0"/>
          <w:marTop w:val="0"/>
          <w:marBottom w:val="0"/>
          <w:divBdr>
            <w:top w:val="none" w:sz="0" w:space="0" w:color="auto"/>
            <w:left w:val="none" w:sz="0" w:space="0" w:color="auto"/>
            <w:bottom w:val="none" w:sz="0" w:space="0" w:color="auto"/>
            <w:right w:val="none" w:sz="0" w:space="0" w:color="auto"/>
          </w:divBdr>
        </w:div>
        <w:div w:id="885946413">
          <w:marLeft w:val="640"/>
          <w:marRight w:val="0"/>
          <w:marTop w:val="0"/>
          <w:marBottom w:val="0"/>
          <w:divBdr>
            <w:top w:val="none" w:sz="0" w:space="0" w:color="auto"/>
            <w:left w:val="none" w:sz="0" w:space="0" w:color="auto"/>
            <w:bottom w:val="none" w:sz="0" w:space="0" w:color="auto"/>
            <w:right w:val="none" w:sz="0" w:space="0" w:color="auto"/>
          </w:divBdr>
        </w:div>
        <w:div w:id="269581657">
          <w:marLeft w:val="640"/>
          <w:marRight w:val="0"/>
          <w:marTop w:val="0"/>
          <w:marBottom w:val="0"/>
          <w:divBdr>
            <w:top w:val="none" w:sz="0" w:space="0" w:color="auto"/>
            <w:left w:val="none" w:sz="0" w:space="0" w:color="auto"/>
            <w:bottom w:val="none" w:sz="0" w:space="0" w:color="auto"/>
            <w:right w:val="none" w:sz="0" w:space="0" w:color="auto"/>
          </w:divBdr>
        </w:div>
        <w:div w:id="1869296046">
          <w:marLeft w:val="640"/>
          <w:marRight w:val="0"/>
          <w:marTop w:val="0"/>
          <w:marBottom w:val="0"/>
          <w:divBdr>
            <w:top w:val="none" w:sz="0" w:space="0" w:color="auto"/>
            <w:left w:val="none" w:sz="0" w:space="0" w:color="auto"/>
            <w:bottom w:val="none" w:sz="0" w:space="0" w:color="auto"/>
            <w:right w:val="none" w:sz="0" w:space="0" w:color="auto"/>
          </w:divBdr>
        </w:div>
        <w:div w:id="1817061517">
          <w:marLeft w:val="640"/>
          <w:marRight w:val="0"/>
          <w:marTop w:val="0"/>
          <w:marBottom w:val="0"/>
          <w:divBdr>
            <w:top w:val="none" w:sz="0" w:space="0" w:color="auto"/>
            <w:left w:val="none" w:sz="0" w:space="0" w:color="auto"/>
            <w:bottom w:val="none" w:sz="0" w:space="0" w:color="auto"/>
            <w:right w:val="none" w:sz="0" w:space="0" w:color="auto"/>
          </w:divBdr>
        </w:div>
        <w:div w:id="795876394">
          <w:marLeft w:val="640"/>
          <w:marRight w:val="0"/>
          <w:marTop w:val="0"/>
          <w:marBottom w:val="0"/>
          <w:divBdr>
            <w:top w:val="none" w:sz="0" w:space="0" w:color="auto"/>
            <w:left w:val="none" w:sz="0" w:space="0" w:color="auto"/>
            <w:bottom w:val="none" w:sz="0" w:space="0" w:color="auto"/>
            <w:right w:val="none" w:sz="0" w:space="0" w:color="auto"/>
          </w:divBdr>
        </w:div>
        <w:div w:id="2060784443">
          <w:marLeft w:val="640"/>
          <w:marRight w:val="0"/>
          <w:marTop w:val="0"/>
          <w:marBottom w:val="0"/>
          <w:divBdr>
            <w:top w:val="none" w:sz="0" w:space="0" w:color="auto"/>
            <w:left w:val="none" w:sz="0" w:space="0" w:color="auto"/>
            <w:bottom w:val="none" w:sz="0" w:space="0" w:color="auto"/>
            <w:right w:val="none" w:sz="0" w:space="0" w:color="auto"/>
          </w:divBdr>
        </w:div>
        <w:div w:id="1468553074">
          <w:marLeft w:val="640"/>
          <w:marRight w:val="0"/>
          <w:marTop w:val="0"/>
          <w:marBottom w:val="0"/>
          <w:divBdr>
            <w:top w:val="none" w:sz="0" w:space="0" w:color="auto"/>
            <w:left w:val="none" w:sz="0" w:space="0" w:color="auto"/>
            <w:bottom w:val="none" w:sz="0" w:space="0" w:color="auto"/>
            <w:right w:val="none" w:sz="0" w:space="0" w:color="auto"/>
          </w:divBdr>
        </w:div>
        <w:div w:id="1415124074">
          <w:marLeft w:val="640"/>
          <w:marRight w:val="0"/>
          <w:marTop w:val="0"/>
          <w:marBottom w:val="0"/>
          <w:divBdr>
            <w:top w:val="none" w:sz="0" w:space="0" w:color="auto"/>
            <w:left w:val="none" w:sz="0" w:space="0" w:color="auto"/>
            <w:bottom w:val="none" w:sz="0" w:space="0" w:color="auto"/>
            <w:right w:val="none" w:sz="0" w:space="0" w:color="auto"/>
          </w:divBdr>
        </w:div>
        <w:div w:id="812451114">
          <w:marLeft w:val="640"/>
          <w:marRight w:val="0"/>
          <w:marTop w:val="0"/>
          <w:marBottom w:val="0"/>
          <w:divBdr>
            <w:top w:val="none" w:sz="0" w:space="0" w:color="auto"/>
            <w:left w:val="none" w:sz="0" w:space="0" w:color="auto"/>
            <w:bottom w:val="none" w:sz="0" w:space="0" w:color="auto"/>
            <w:right w:val="none" w:sz="0" w:space="0" w:color="auto"/>
          </w:divBdr>
        </w:div>
        <w:div w:id="403726524">
          <w:marLeft w:val="640"/>
          <w:marRight w:val="0"/>
          <w:marTop w:val="0"/>
          <w:marBottom w:val="0"/>
          <w:divBdr>
            <w:top w:val="none" w:sz="0" w:space="0" w:color="auto"/>
            <w:left w:val="none" w:sz="0" w:space="0" w:color="auto"/>
            <w:bottom w:val="none" w:sz="0" w:space="0" w:color="auto"/>
            <w:right w:val="none" w:sz="0" w:space="0" w:color="auto"/>
          </w:divBdr>
        </w:div>
        <w:div w:id="534973517">
          <w:marLeft w:val="640"/>
          <w:marRight w:val="0"/>
          <w:marTop w:val="0"/>
          <w:marBottom w:val="0"/>
          <w:divBdr>
            <w:top w:val="none" w:sz="0" w:space="0" w:color="auto"/>
            <w:left w:val="none" w:sz="0" w:space="0" w:color="auto"/>
            <w:bottom w:val="none" w:sz="0" w:space="0" w:color="auto"/>
            <w:right w:val="none" w:sz="0" w:space="0" w:color="auto"/>
          </w:divBdr>
        </w:div>
        <w:div w:id="2089889064">
          <w:marLeft w:val="640"/>
          <w:marRight w:val="0"/>
          <w:marTop w:val="0"/>
          <w:marBottom w:val="0"/>
          <w:divBdr>
            <w:top w:val="none" w:sz="0" w:space="0" w:color="auto"/>
            <w:left w:val="none" w:sz="0" w:space="0" w:color="auto"/>
            <w:bottom w:val="none" w:sz="0" w:space="0" w:color="auto"/>
            <w:right w:val="none" w:sz="0" w:space="0" w:color="auto"/>
          </w:divBdr>
        </w:div>
        <w:div w:id="1812795209">
          <w:marLeft w:val="640"/>
          <w:marRight w:val="0"/>
          <w:marTop w:val="0"/>
          <w:marBottom w:val="0"/>
          <w:divBdr>
            <w:top w:val="none" w:sz="0" w:space="0" w:color="auto"/>
            <w:left w:val="none" w:sz="0" w:space="0" w:color="auto"/>
            <w:bottom w:val="none" w:sz="0" w:space="0" w:color="auto"/>
            <w:right w:val="none" w:sz="0" w:space="0" w:color="auto"/>
          </w:divBdr>
        </w:div>
        <w:div w:id="1704939697">
          <w:marLeft w:val="640"/>
          <w:marRight w:val="0"/>
          <w:marTop w:val="0"/>
          <w:marBottom w:val="0"/>
          <w:divBdr>
            <w:top w:val="none" w:sz="0" w:space="0" w:color="auto"/>
            <w:left w:val="none" w:sz="0" w:space="0" w:color="auto"/>
            <w:bottom w:val="none" w:sz="0" w:space="0" w:color="auto"/>
            <w:right w:val="none" w:sz="0" w:space="0" w:color="auto"/>
          </w:divBdr>
        </w:div>
        <w:div w:id="728767154">
          <w:marLeft w:val="640"/>
          <w:marRight w:val="0"/>
          <w:marTop w:val="0"/>
          <w:marBottom w:val="0"/>
          <w:divBdr>
            <w:top w:val="none" w:sz="0" w:space="0" w:color="auto"/>
            <w:left w:val="none" w:sz="0" w:space="0" w:color="auto"/>
            <w:bottom w:val="none" w:sz="0" w:space="0" w:color="auto"/>
            <w:right w:val="none" w:sz="0" w:space="0" w:color="auto"/>
          </w:divBdr>
        </w:div>
        <w:div w:id="930894775">
          <w:marLeft w:val="640"/>
          <w:marRight w:val="0"/>
          <w:marTop w:val="0"/>
          <w:marBottom w:val="0"/>
          <w:divBdr>
            <w:top w:val="none" w:sz="0" w:space="0" w:color="auto"/>
            <w:left w:val="none" w:sz="0" w:space="0" w:color="auto"/>
            <w:bottom w:val="none" w:sz="0" w:space="0" w:color="auto"/>
            <w:right w:val="none" w:sz="0" w:space="0" w:color="auto"/>
          </w:divBdr>
        </w:div>
        <w:div w:id="992218295">
          <w:marLeft w:val="640"/>
          <w:marRight w:val="0"/>
          <w:marTop w:val="0"/>
          <w:marBottom w:val="0"/>
          <w:divBdr>
            <w:top w:val="none" w:sz="0" w:space="0" w:color="auto"/>
            <w:left w:val="none" w:sz="0" w:space="0" w:color="auto"/>
            <w:bottom w:val="none" w:sz="0" w:space="0" w:color="auto"/>
            <w:right w:val="none" w:sz="0" w:space="0" w:color="auto"/>
          </w:divBdr>
        </w:div>
        <w:div w:id="1360202826">
          <w:marLeft w:val="640"/>
          <w:marRight w:val="0"/>
          <w:marTop w:val="0"/>
          <w:marBottom w:val="0"/>
          <w:divBdr>
            <w:top w:val="none" w:sz="0" w:space="0" w:color="auto"/>
            <w:left w:val="none" w:sz="0" w:space="0" w:color="auto"/>
            <w:bottom w:val="none" w:sz="0" w:space="0" w:color="auto"/>
            <w:right w:val="none" w:sz="0" w:space="0" w:color="auto"/>
          </w:divBdr>
        </w:div>
        <w:div w:id="2053650808">
          <w:marLeft w:val="640"/>
          <w:marRight w:val="0"/>
          <w:marTop w:val="0"/>
          <w:marBottom w:val="0"/>
          <w:divBdr>
            <w:top w:val="none" w:sz="0" w:space="0" w:color="auto"/>
            <w:left w:val="none" w:sz="0" w:space="0" w:color="auto"/>
            <w:bottom w:val="none" w:sz="0" w:space="0" w:color="auto"/>
            <w:right w:val="none" w:sz="0" w:space="0" w:color="auto"/>
          </w:divBdr>
        </w:div>
        <w:div w:id="1047291590">
          <w:marLeft w:val="640"/>
          <w:marRight w:val="0"/>
          <w:marTop w:val="0"/>
          <w:marBottom w:val="0"/>
          <w:divBdr>
            <w:top w:val="none" w:sz="0" w:space="0" w:color="auto"/>
            <w:left w:val="none" w:sz="0" w:space="0" w:color="auto"/>
            <w:bottom w:val="none" w:sz="0" w:space="0" w:color="auto"/>
            <w:right w:val="none" w:sz="0" w:space="0" w:color="auto"/>
          </w:divBdr>
        </w:div>
        <w:div w:id="1486974410">
          <w:marLeft w:val="640"/>
          <w:marRight w:val="0"/>
          <w:marTop w:val="0"/>
          <w:marBottom w:val="0"/>
          <w:divBdr>
            <w:top w:val="none" w:sz="0" w:space="0" w:color="auto"/>
            <w:left w:val="none" w:sz="0" w:space="0" w:color="auto"/>
            <w:bottom w:val="none" w:sz="0" w:space="0" w:color="auto"/>
            <w:right w:val="none" w:sz="0" w:space="0" w:color="auto"/>
          </w:divBdr>
        </w:div>
        <w:div w:id="316154445">
          <w:marLeft w:val="640"/>
          <w:marRight w:val="0"/>
          <w:marTop w:val="0"/>
          <w:marBottom w:val="0"/>
          <w:divBdr>
            <w:top w:val="none" w:sz="0" w:space="0" w:color="auto"/>
            <w:left w:val="none" w:sz="0" w:space="0" w:color="auto"/>
            <w:bottom w:val="none" w:sz="0" w:space="0" w:color="auto"/>
            <w:right w:val="none" w:sz="0" w:space="0" w:color="auto"/>
          </w:divBdr>
        </w:div>
        <w:div w:id="66462829">
          <w:marLeft w:val="640"/>
          <w:marRight w:val="0"/>
          <w:marTop w:val="0"/>
          <w:marBottom w:val="0"/>
          <w:divBdr>
            <w:top w:val="none" w:sz="0" w:space="0" w:color="auto"/>
            <w:left w:val="none" w:sz="0" w:space="0" w:color="auto"/>
            <w:bottom w:val="none" w:sz="0" w:space="0" w:color="auto"/>
            <w:right w:val="none" w:sz="0" w:space="0" w:color="auto"/>
          </w:divBdr>
        </w:div>
        <w:div w:id="1990284943">
          <w:marLeft w:val="640"/>
          <w:marRight w:val="0"/>
          <w:marTop w:val="0"/>
          <w:marBottom w:val="0"/>
          <w:divBdr>
            <w:top w:val="none" w:sz="0" w:space="0" w:color="auto"/>
            <w:left w:val="none" w:sz="0" w:space="0" w:color="auto"/>
            <w:bottom w:val="none" w:sz="0" w:space="0" w:color="auto"/>
            <w:right w:val="none" w:sz="0" w:space="0" w:color="auto"/>
          </w:divBdr>
        </w:div>
        <w:div w:id="1088036330">
          <w:marLeft w:val="640"/>
          <w:marRight w:val="0"/>
          <w:marTop w:val="0"/>
          <w:marBottom w:val="0"/>
          <w:divBdr>
            <w:top w:val="none" w:sz="0" w:space="0" w:color="auto"/>
            <w:left w:val="none" w:sz="0" w:space="0" w:color="auto"/>
            <w:bottom w:val="none" w:sz="0" w:space="0" w:color="auto"/>
            <w:right w:val="none" w:sz="0" w:space="0" w:color="auto"/>
          </w:divBdr>
        </w:div>
        <w:div w:id="416946470">
          <w:marLeft w:val="640"/>
          <w:marRight w:val="0"/>
          <w:marTop w:val="0"/>
          <w:marBottom w:val="0"/>
          <w:divBdr>
            <w:top w:val="none" w:sz="0" w:space="0" w:color="auto"/>
            <w:left w:val="none" w:sz="0" w:space="0" w:color="auto"/>
            <w:bottom w:val="none" w:sz="0" w:space="0" w:color="auto"/>
            <w:right w:val="none" w:sz="0" w:space="0" w:color="auto"/>
          </w:divBdr>
        </w:div>
        <w:div w:id="1361585570">
          <w:marLeft w:val="640"/>
          <w:marRight w:val="0"/>
          <w:marTop w:val="0"/>
          <w:marBottom w:val="0"/>
          <w:divBdr>
            <w:top w:val="none" w:sz="0" w:space="0" w:color="auto"/>
            <w:left w:val="none" w:sz="0" w:space="0" w:color="auto"/>
            <w:bottom w:val="none" w:sz="0" w:space="0" w:color="auto"/>
            <w:right w:val="none" w:sz="0" w:space="0" w:color="auto"/>
          </w:divBdr>
        </w:div>
        <w:div w:id="969898221">
          <w:marLeft w:val="640"/>
          <w:marRight w:val="0"/>
          <w:marTop w:val="0"/>
          <w:marBottom w:val="0"/>
          <w:divBdr>
            <w:top w:val="none" w:sz="0" w:space="0" w:color="auto"/>
            <w:left w:val="none" w:sz="0" w:space="0" w:color="auto"/>
            <w:bottom w:val="none" w:sz="0" w:space="0" w:color="auto"/>
            <w:right w:val="none" w:sz="0" w:space="0" w:color="auto"/>
          </w:divBdr>
        </w:div>
        <w:div w:id="958489582">
          <w:marLeft w:val="640"/>
          <w:marRight w:val="0"/>
          <w:marTop w:val="0"/>
          <w:marBottom w:val="0"/>
          <w:divBdr>
            <w:top w:val="none" w:sz="0" w:space="0" w:color="auto"/>
            <w:left w:val="none" w:sz="0" w:space="0" w:color="auto"/>
            <w:bottom w:val="none" w:sz="0" w:space="0" w:color="auto"/>
            <w:right w:val="none" w:sz="0" w:space="0" w:color="auto"/>
          </w:divBdr>
        </w:div>
        <w:div w:id="1020819912">
          <w:marLeft w:val="640"/>
          <w:marRight w:val="0"/>
          <w:marTop w:val="0"/>
          <w:marBottom w:val="0"/>
          <w:divBdr>
            <w:top w:val="none" w:sz="0" w:space="0" w:color="auto"/>
            <w:left w:val="none" w:sz="0" w:space="0" w:color="auto"/>
            <w:bottom w:val="none" w:sz="0" w:space="0" w:color="auto"/>
            <w:right w:val="none" w:sz="0" w:space="0" w:color="auto"/>
          </w:divBdr>
        </w:div>
        <w:div w:id="581718702">
          <w:marLeft w:val="640"/>
          <w:marRight w:val="0"/>
          <w:marTop w:val="0"/>
          <w:marBottom w:val="0"/>
          <w:divBdr>
            <w:top w:val="none" w:sz="0" w:space="0" w:color="auto"/>
            <w:left w:val="none" w:sz="0" w:space="0" w:color="auto"/>
            <w:bottom w:val="none" w:sz="0" w:space="0" w:color="auto"/>
            <w:right w:val="none" w:sz="0" w:space="0" w:color="auto"/>
          </w:divBdr>
        </w:div>
        <w:div w:id="1860390791">
          <w:marLeft w:val="640"/>
          <w:marRight w:val="0"/>
          <w:marTop w:val="0"/>
          <w:marBottom w:val="0"/>
          <w:divBdr>
            <w:top w:val="none" w:sz="0" w:space="0" w:color="auto"/>
            <w:left w:val="none" w:sz="0" w:space="0" w:color="auto"/>
            <w:bottom w:val="none" w:sz="0" w:space="0" w:color="auto"/>
            <w:right w:val="none" w:sz="0" w:space="0" w:color="auto"/>
          </w:divBdr>
        </w:div>
        <w:div w:id="163281960">
          <w:marLeft w:val="640"/>
          <w:marRight w:val="0"/>
          <w:marTop w:val="0"/>
          <w:marBottom w:val="0"/>
          <w:divBdr>
            <w:top w:val="none" w:sz="0" w:space="0" w:color="auto"/>
            <w:left w:val="none" w:sz="0" w:space="0" w:color="auto"/>
            <w:bottom w:val="none" w:sz="0" w:space="0" w:color="auto"/>
            <w:right w:val="none" w:sz="0" w:space="0" w:color="auto"/>
          </w:divBdr>
        </w:div>
        <w:div w:id="970326406">
          <w:marLeft w:val="640"/>
          <w:marRight w:val="0"/>
          <w:marTop w:val="0"/>
          <w:marBottom w:val="0"/>
          <w:divBdr>
            <w:top w:val="none" w:sz="0" w:space="0" w:color="auto"/>
            <w:left w:val="none" w:sz="0" w:space="0" w:color="auto"/>
            <w:bottom w:val="none" w:sz="0" w:space="0" w:color="auto"/>
            <w:right w:val="none" w:sz="0" w:space="0" w:color="auto"/>
          </w:divBdr>
        </w:div>
        <w:div w:id="149106397">
          <w:marLeft w:val="640"/>
          <w:marRight w:val="0"/>
          <w:marTop w:val="0"/>
          <w:marBottom w:val="0"/>
          <w:divBdr>
            <w:top w:val="none" w:sz="0" w:space="0" w:color="auto"/>
            <w:left w:val="none" w:sz="0" w:space="0" w:color="auto"/>
            <w:bottom w:val="none" w:sz="0" w:space="0" w:color="auto"/>
            <w:right w:val="none" w:sz="0" w:space="0" w:color="auto"/>
          </w:divBdr>
        </w:div>
        <w:div w:id="2091151035">
          <w:marLeft w:val="640"/>
          <w:marRight w:val="0"/>
          <w:marTop w:val="0"/>
          <w:marBottom w:val="0"/>
          <w:divBdr>
            <w:top w:val="none" w:sz="0" w:space="0" w:color="auto"/>
            <w:left w:val="none" w:sz="0" w:space="0" w:color="auto"/>
            <w:bottom w:val="none" w:sz="0" w:space="0" w:color="auto"/>
            <w:right w:val="none" w:sz="0" w:space="0" w:color="auto"/>
          </w:divBdr>
        </w:div>
        <w:div w:id="846483952">
          <w:marLeft w:val="640"/>
          <w:marRight w:val="0"/>
          <w:marTop w:val="0"/>
          <w:marBottom w:val="0"/>
          <w:divBdr>
            <w:top w:val="none" w:sz="0" w:space="0" w:color="auto"/>
            <w:left w:val="none" w:sz="0" w:space="0" w:color="auto"/>
            <w:bottom w:val="none" w:sz="0" w:space="0" w:color="auto"/>
            <w:right w:val="none" w:sz="0" w:space="0" w:color="auto"/>
          </w:divBdr>
        </w:div>
        <w:div w:id="142241061">
          <w:marLeft w:val="640"/>
          <w:marRight w:val="0"/>
          <w:marTop w:val="0"/>
          <w:marBottom w:val="0"/>
          <w:divBdr>
            <w:top w:val="none" w:sz="0" w:space="0" w:color="auto"/>
            <w:left w:val="none" w:sz="0" w:space="0" w:color="auto"/>
            <w:bottom w:val="none" w:sz="0" w:space="0" w:color="auto"/>
            <w:right w:val="none" w:sz="0" w:space="0" w:color="auto"/>
          </w:divBdr>
        </w:div>
        <w:div w:id="1058431989">
          <w:marLeft w:val="640"/>
          <w:marRight w:val="0"/>
          <w:marTop w:val="0"/>
          <w:marBottom w:val="0"/>
          <w:divBdr>
            <w:top w:val="none" w:sz="0" w:space="0" w:color="auto"/>
            <w:left w:val="none" w:sz="0" w:space="0" w:color="auto"/>
            <w:bottom w:val="none" w:sz="0" w:space="0" w:color="auto"/>
            <w:right w:val="none" w:sz="0" w:space="0" w:color="auto"/>
          </w:divBdr>
        </w:div>
        <w:div w:id="1596354834">
          <w:marLeft w:val="640"/>
          <w:marRight w:val="0"/>
          <w:marTop w:val="0"/>
          <w:marBottom w:val="0"/>
          <w:divBdr>
            <w:top w:val="none" w:sz="0" w:space="0" w:color="auto"/>
            <w:left w:val="none" w:sz="0" w:space="0" w:color="auto"/>
            <w:bottom w:val="none" w:sz="0" w:space="0" w:color="auto"/>
            <w:right w:val="none" w:sz="0" w:space="0" w:color="auto"/>
          </w:divBdr>
        </w:div>
        <w:div w:id="1528762509">
          <w:marLeft w:val="640"/>
          <w:marRight w:val="0"/>
          <w:marTop w:val="0"/>
          <w:marBottom w:val="0"/>
          <w:divBdr>
            <w:top w:val="none" w:sz="0" w:space="0" w:color="auto"/>
            <w:left w:val="none" w:sz="0" w:space="0" w:color="auto"/>
            <w:bottom w:val="none" w:sz="0" w:space="0" w:color="auto"/>
            <w:right w:val="none" w:sz="0" w:space="0" w:color="auto"/>
          </w:divBdr>
        </w:div>
        <w:div w:id="88426034">
          <w:marLeft w:val="640"/>
          <w:marRight w:val="0"/>
          <w:marTop w:val="0"/>
          <w:marBottom w:val="0"/>
          <w:divBdr>
            <w:top w:val="none" w:sz="0" w:space="0" w:color="auto"/>
            <w:left w:val="none" w:sz="0" w:space="0" w:color="auto"/>
            <w:bottom w:val="none" w:sz="0" w:space="0" w:color="auto"/>
            <w:right w:val="none" w:sz="0" w:space="0" w:color="auto"/>
          </w:divBdr>
        </w:div>
        <w:div w:id="2145540569">
          <w:marLeft w:val="640"/>
          <w:marRight w:val="0"/>
          <w:marTop w:val="0"/>
          <w:marBottom w:val="0"/>
          <w:divBdr>
            <w:top w:val="none" w:sz="0" w:space="0" w:color="auto"/>
            <w:left w:val="none" w:sz="0" w:space="0" w:color="auto"/>
            <w:bottom w:val="none" w:sz="0" w:space="0" w:color="auto"/>
            <w:right w:val="none" w:sz="0" w:space="0" w:color="auto"/>
          </w:divBdr>
        </w:div>
        <w:div w:id="1900044819">
          <w:marLeft w:val="640"/>
          <w:marRight w:val="0"/>
          <w:marTop w:val="0"/>
          <w:marBottom w:val="0"/>
          <w:divBdr>
            <w:top w:val="none" w:sz="0" w:space="0" w:color="auto"/>
            <w:left w:val="none" w:sz="0" w:space="0" w:color="auto"/>
            <w:bottom w:val="none" w:sz="0" w:space="0" w:color="auto"/>
            <w:right w:val="none" w:sz="0" w:space="0" w:color="auto"/>
          </w:divBdr>
        </w:div>
        <w:div w:id="378213761">
          <w:marLeft w:val="640"/>
          <w:marRight w:val="0"/>
          <w:marTop w:val="0"/>
          <w:marBottom w:val="0"/>
          <w:divBdr>
            <w:top w:val="none" w:sz="0" w:space="0" w:color="auto"/>
            <w:left w:val="none" w:sz="0" w:space="0" w:color="auto"/>
            <w:bottom w:val="none" w:sz="0" w:space="0" w:color="auto"/>
            <w:right w:val="none" w:sz="0" w:space="0" w:color="auto"/>
          </w:divBdr>
        </w:div>
        <w:div w:id="188184131">
          <w:marLeft w:val="640"/>
          <w:marRight w:val="0"/>
          <w:marTop w:val="0"/>
          <w:marBottom w:val="0"/>
          <w:divBdr>
            <w:top w:val="none" w:sz="0" w:space="0" w:color="auto"/>
            <w:left w:val="none" w:sz="0" w:space="0" w:color="auto"/>
            <w:bottom w:val="none" w:sz="0" w:space="0" w:color="auto"/>
            <w:right w:val="none" w:sz="0" w:space="0" w:color="auto"/>
          </w:divBdr>
        </w:div>
        <w:div w:id="526602446">
          <w:marLeft w:val="640"/>
          <w:marRight w:val="0"/>
          <w:marTop w:val="0"/>
          <w:marBottom w:val="0"/>
          <w:divBdr>
            <w:top w:val="none" w:sz="0" w:space="0" w:color="auto"/>
            <w:left w:val="none" w:sz="0" w:space="0" w:color="auto"/>
            <w:bottom w:val="none" w:sz="0" w:space="0" w:color="auto"/>
            <w:right w:val="none" w:sz="0" w:space="0" w:color="auto"/>
          </w:divBdr>
        </w:div>
        <w:div w:id="236325383">
          <w:marLeft w:val="640"/>
          <w:marRight w:val="0"/>
          <w:marTop w:val="0"/>
          <w:marBottom w:val="0"/>
          <w:divBdr>
            <w:top w:val="none" w:sz="0" w:space="0" w:color="auto"/>
            <w:left w:val="none" w:sz="0" w:space="0" w:color="auto"/>
            <w:bottom w:val="none" w:sz="0" w:space="0" w:color="auto"/>
            <w:right w:val="none" w:sz="0" w:space="0" w:color="auto"/>
          </w:divBdr>
        </w:div>
        <w:div w:id="1047221839">
          <w:marLeft w:val="640"/>
          <w:marRight w:val="0"/>
          <w:marTop w:val="0"/>
          <w:marBottom w:val="0"/>
          <w:divBdr>
            <w:top w:val="none" w:sz="0" w:space="0" w:color="auto"/>
            <w:left w:val="none" w:sz="0" w:space="0" w:color="auto"/>
            <w:bottom w:val="none" w:sz="0" w:space="0" w:color="auto"/>
            <w:right w:val="none" w:sz="0" w:space="0" w:color="auto"/>
          </w:divBdr>
        </w:div>
        <w:div w:id="1163665871">
          <w:marLeft w:val="640"/>
          <w:marRight w:val="0"/>
          <w:marTop w:val="0"/>
          <w:marBottom w:val="0"/>
          <w:divBdr>
            <w:top w:val="none" w:sz="0" w:space="0" w:color="auto"/>
            <w:left w:val="none" w:sz="0" w:space="0" w:color="auto"/>
            <w:bottom w:val="none" w:sz="0" w:space="0" w:color="auto"/>
            <w:right w:val="none" w:sz="0" w:space="0" w:color="auto"/>
          </w:divBdr>
        </w:div>
        <w:div w:id="514609460">
          <w:marLeft w:val="640"/>
          <w:marRight w:val="0"/>
          <w:marTop w:val="0"/>
          <w:marBottom w:val="0"/>
          <w:divBdr>
            <w:top w:val="none" w:sz="0" w:space="0" w:color="auto"/>
            <w:left w:val="none" w:sz="0" w:space="0" w:color="auto"/>
            <w:bottom w:val="none" w:sz="0" w:space="0" w:color="auto"/>
            <w:right w:val="none" w:sz="0" w:space="0" w:color="auto"/>
          </w:divBdr>
        </w:div>
        <w:div w:id="1578511026">
          <w:marLeft w:val="640"/>
          <w:marRight w:val="0"/>
          <w:marTop w:val="0"/>
          <w:marBottom w:val="0"/>
          <w:divBdr>
            <w:top w:val="none" w:sz="0" w:space="0" w:color="auto"/>
            <w:left w:val="none" w:sz="0" w:space="0" w:color="auto"/>
            <w:bottom w:val="none" w:sz="0" w:space="0" w:color="auto"/>
            <w:right w:val="none" w:sz="0" w:space="0" w:color="auto"/>
          </w:divBdr>
        </w:div>
        <w:div w:id="252516223">
          <w:marLeft w:val="640"/>
          <w:marRight w:val="0"/>
          <w:marTop w:val="0"/>
          <w:marBottom w:val="0"/>
          <w:divBdr>
            <w:top w:val="none" w:sz="0" w:space="0" w:color="auto"/>
            <w:left w:val="none" w:sz="0" w:space="0" w:color="auto"/>
            <w:bottom w:val="none" w:sz="0" w:space="0" w:color="auto"/>
            <w:right w:val="none" w:sz="0" w:space="0" w:color="auto"/>
          </w:divBdr>
        </w:div>
        <w:div w:id="1959985400">
          <w:marLeft w:val="640"/>
          <w:marRight w:val="0"/>
          <w:marTop w:val="0"/>
          <w:marBottom w:val="0"/>
          <w:divBdr>
            <w:top w:val="none" w:sz="0" w:space="0" w:color="auto"/>
            <w:left w:val="none" w:sz="0" w:space="0" w:color="auto"/>
            <w:bottom w:val="none" w:sz="0" w:space="0" w:color="auto"/>
            <w:right w:val="none" w:sz="0" w:space="0" w:color="auto"/>
          </w:divBdr>
        </w:div>
        <w:div w:id="1071199578">
          <w:marLeft w:val="640"/>
          <w:marRight w:val="0"/>
          <w:marTop w:val="0"/>
          <w:marBottom w:val="0"/>
          <w:divBdr>
            <w:top w:val="none" w:sz="0" w:space="0" w:color="auto"/>
            <w:left w:val="none" w:sz="0" w:space="0" w:color="auto"/>
            <w:bottom w:val="none" w:sz="0" w:space="0" w:color="auto"/>
            <w:right w:val="none" w:sz="0" w:space="0" w:color="auto"/>
          </w:divBdr>
        </w:div>
        <w:div w:id="1515806924">
          <w:marLeft w:val="640"/>
          <w:marRight w:val="0"/>
          <w:marTop w:val="0"/>
          <w:marBottom w:val="0"/>
          <w:divBdr>
            <w:top w:val="none" w:sz="0" w:space="0" w:color="auto"/>
            <w:left w:val="none" w:sz="0" w:space="0" w:color="auto"/>
            <w:bottom w:val="none" w:sz="0" w:space="0" w:color="auto"/>
            <w:right w:val="none" w:sz="0" w:space="0" w:color="auto"/>
          </w:divBdr>
        </w:div>
        <w:div w:id="263729207">
          <w:marLeft w:val="640"/>
          <w:marRight w:val="0"/>
          <w:marTop w:val="0"/>
          <w:marBottom w:val="0"/>
          <w:divBdr>
            <w:top w:val="none" w:sz="0" w:space="0" w:color="auto"/>
            <w:left w:val="none" w:sz="0" w:space="0" w:color="auto"/>
            <w:bottom w:val="none" w:sz="0" w:space="0" w:color="auto"/>
            <w:right w:val="none" w:sz="0" w:space="0" w:color="auto"/>
          </w:divBdr>
        </w:div>
        <w:div w:id="1239170369">
          <w:marLeft w:val="640"/>
          <w:marRight w:val="0"/>
          <w:marTop w:val="0"/>
          <w:marBottom w:val="0"/>
          <w:divBdr>
            <w:top w:val="none" w:sz="0" w:space="0" w:color="auto"/>
            <w:left w:val="none" w:sz="0" w:space="0" w:color="auto"/>
            <w:bottom w:val="none" w:sz="0" w:space="0" w:color="auto"/>
            <w:right w:val="none" w:sz="0" w:space="0" w:color="auto"/>
          </w:divBdr>
        </w:div>
        <w:div w:id="285042960">
          <w:marLeft w:val="640"/>
          <w:marRight w:val="0"/>
          <w:marTop w:val="0"/>
          <w:marBottom w:val="0"/>
          <w:divBdr>
            <w:top w:val="none" w:sz="0" w:space="0" w:color="auto"/>
            <w:left w:val="none" w:sz="0" w:space="0" w:color="auto"/>
            <w:bottom w:val="none" w:sz="0" w:space="0" w:color="auto"/>
            <w:right w:val="none" w:sz="0" w:space="0" w:color="auto"/>
          </w:divBdr>
        </w:div>
        <w:div w:id="1120370170">
          <w:marLeft w:val="640"/>
          <w:marRight w:val="0"/>
          <w:marTop w:val="0"/>
          <w:marBottom w:val="0"/>
          <w:divBdr>
            <w:top w:val="none" w:sz="0" w:space="0" w:color="auto"/>
            <w:left w:val="none" w:sz="0" w:space="0" w:color="auto"/>
            <w:bottom w:val="none" w:sz="0" w:space="0" w:color="auto"/>
            <w:right w:val="none" w:sz="0" w:space="0" w:color="auto"/>
          </w:divBdr>
        </w:div>
        <w:div w:id="333655956">
          <w:marLeft w:val="640"/>
          <w:marRight w:val="0"/>
          <w:marTop w:val="0"/>
          <w:marBottom w:val="0"/>
          <w:divBdr>
            <w:top w:val="none" w:sz="0" w:space="0" w:color="auto"/>
            <w:left w:val="none" w:sz="0" w:space="0" w:color="auto"/>
            <w:bottom w:val="none" w:sz="0" w:space="0" w:color="auto"/>
            <w:right w:val="none" w:sz="0" w:space="0" w:color="auto"/>
          </w:divBdr>
        </w:div>
        <w:div w:id="1615672552">
          <w:marLeft w:val="640"/>
          <w:marRight w:val="0"/>
          <w:marTop w:val="0"/>
          <w:marBottom w:val="0"/>
          <w:divBdr>
            <w:top w:val="none" w:sz="0" w:space="0" w:color="auto"/>
            <w:left w:val="none" w:sz="0" w:space="0" w:color="auto"/>
            <w:bottom w:val="none" w:sz="0" w:space="0" w:color="auto"/>
            <w:right w:val="none" w:sz="0" w:space="0" w:color="auto"/>
          </w:divBdr>
        </w:div>
        <w:div w:id="1220289502">
          <w:marLeft w:val="640"/>
          <w:marRight w:val="0"/>
          <w:marTop w:val="0"/>
          <w:marBottom w:val="0"/>
          <w:divBdr>
            <w:top w:val="none" w:sz="0" w:space="0" w:color="auto"/>
            <w:left w:val="none" w:sz="0" w:space="0" w:color="auto"/>
            <w:bottom w:val="none" w:sz="0" w:space="0" w:color="auto"/>
            <w:right w:val="none" w:sz="0" w:space="0" w:color="auto"/>
          </w:divBdr>
        </w:div>
        <w:div w:id="428083810">
          <w:marLeft w:val="640"/>
          <w:marRight w:val="0"/>
          <w:marTop w:val="0"/>
          <w:marBottom w:val="0"/>
          <w:divBdr>
            <w:top w:val="none" w:sz="0" w:space="0" w:color="auto"/>
            <w:left w:val="none" w:sz="0" w:space="0" w:color="auto"/>
            <w:bottom w:val="none" w:sz="0" w:space="0" w:color="auto"/>
            <w:right w:val="none" w:sz="0" w:space="0" w:color="auto"/>
          </w:divBdr>
        </w:div>
        <w:div w:id="1802459679">
          <w:marLeft w:val="640"/>
          <w:marRight w:val="0"/>
          <w:marTop w:val="0"/>
          <w:marBottom w:val="0"/>
          <w:divBdr>
            <w:top w:val="none" w:sz="0" w:space="0" w:color="auto"/>
            <w:left w:val="none" w:sz="0" w:space="0" w:color="auto"/>
            <w:bottom w:val="none" w:sz="0" w:space="0" w:color="auto"/>
            <w:right w:val="none" w:sz="0" w:space="0" w:color="auto"/>
          </w:divBdr>
        </w:div>
        <w:div w:id="1737825987">
          <w:marLeft w:val="640"/>
          <w:marRight w:val="0"/>
          <w:marTop w:val="0"/>
          <w:marBottom w:val="0"/>
          <w:divBdr>
            <w:top w:val="none" w:sz="0" w:space="0" w:color="auto"/>
            <w:left w:val="none" w:sz="0" w:space="0" w:color="auto"/>
            <w:bottom w:val="none" w:sz="0" w:space="0" w:color="auto"/>
            <w:right w:val="none" w:sz="0" w:space="0" w:color="auto"/>
          </w:divBdr>
        </w:div>
        <w:div w:id="865949671">
          <w:marLeft w:val="640"/>
          <w:marRight w:val="0"/>
          <w:marTop w:val="0"/>
          <w:marBottom w:val="0"/>
          <w:divBdr>
            <w:top w:val="none" w:sz="0" w:space="0" w:color="auto"/>
            <w:left w:val="none" w:sz="0" w:space="0" w:color="auto"/>
            <w:bottom w:val="none" w:sz="0" w:space="0" w:color="auto"/>
            <w:right w:val="none" w:sz="0" w:space="0" w:color="auto"/>
          </w:divBdr>
        </w:div>
        <w:div w:id="1364359740">
          <w:marLeft w:val="640"/>
          <w:marRight w:val="0"/>
          <w:marTop w:val="0"/>
          <w:marBottom w:val="0"/>
          <w:divBdr>
            <w:top w:val="none" w:sz="0" w:space="0" w:color="auto"/>
            <w:left w:val="none" w:sz="0" w:space="0" w:color="auto"/>
            <w:bottom w:val="none" w:sz="0" w:space="0" w:color="auto"/>
            <w:right w:val="none" w:sz="0" w:space="0" w:color="auto"/>
          </w:divBdr>
        </w:div>
        <w:div w:id="2127383617">
          <w:marLeft w:val="640"/>
          <w:marRight w:val="0"/>
          <w:marTop w:val="0"/>
          <w:marBottom w:val="0"/>
          <w:divBdr>
            <w:top w:val="none" w:sz="0" w:space="0" w:color="auto"/>
            <w:left w:val="none" w:sz="0" w:space="0" w:color="auto"/>
            <w:bottom w:val="none" w:sz="0" w:space="0" w:color="auto"/>
            <w:right w:val="none" w:sz="0" w:space="0" w:color="auto"/>
          </w:divBdr>
        </w:div>
        <w:div w:id="2083794010">
          <w:marLeft w:val="640"/>
          <w:marRight w:val="0"/>
          <w:marTop w:val="0"/>
          <w:marBottom w:val="0"/>
          <w:divBdr>
            <w:top w:val="none" w:sz="0" w:space="0" w:color="auto"/>
            <w:left w:val="none" w:sz="0" w:space="0" w:color="auto"/>
            <w:bottom w:val="none" w:sz="0" w:space="0" w:color="auto"/>
            <w:right w:val="none" w:sz="0" w:space="0" w:color="auto"/>
          </w:divBdr>
        </w:div>
        <w:div w:id="372462445">
          <w:marLeft w:val="640"/>
          <w:marRight w:val="0"/>
          <w:marTop w:val="0"/>
          <w:marBottom w:val="0"/>
          <w:divBdr>
            <w:top w:val="none" w:sz="0" w:space="0" w:color="auto"/>
            <w:left w:val="none" w:sz="0" w:space="0" w:color="auto"/>
            <w:bottom w:val="none" w:sz="0" w:space="0" w:color="auto"/>
            <w:right w:val="none" w:sz="0" w:space="0" w:color="auto"/>
          </w:divBdr>
        </w:div>
        <w:div w:id="206837597">
          <w:marLeft w:val="640"/>
          <w:marRight w:val="0"/>
          <w:marTop w:val="0"/>
          <w:marBottom w:val="0"/>
          <w:divBdr>
            <w:top w:val="none" w:sz="0" w:space="0" w:color="auto"/>
            <w:left w:val="none" w:sz="0" w:space="0" w:color="auto"/>
            <w:bottom w:val="none" w:sz="0" w:space="0" w:color="auto"/>
            <w:right w:val="none" w:sz="0" w:space="0" w:color="auto"/>
          </w:divBdr>
        </w:div>
        <w:div w:id="1616136391">
          <w:marLeft w:val="640"/>
          <w:marRight w:val="0"/>
          <w:marTop w:val="0"/>
          <w:marBottom w:val="0"/>
          <w:divBdr>
            <w:top w:val="none" w:sz="0" w:space="0" w:color="auto"/>
            <w:left w:val="none" w:sz="0" w:space="0" w:color="auto"/>
            <w:bottom w:val="none" w:sz="0" w:space="0" w:color="auto"/>
            <w:right w:val="none" w:sz="0" w:space="0" w:color="auto"/>
          </w:divBdr>
        </w:div>
        <w:div w:id="539710540">
          <w:marLeft w:val="640"/>
          <w:marRight w:val="0"/>
          <w:marTop w:val="0"/>
          <w:marBottom w:val="0"/>
          <w:divBdr>
            <w:top w:val="none" w:sz="0" w:space="0" w:color="auto"/>
            <w:left w:val="none" w:sz="0" w:space="0" w:color="auto"/>
            <w:bottom w:val="none" w:sz="0" w:space="0" w:color="auto"/>
            <w:right w:val="none" w:sz="0" w:space="0" w:color="auto"/>
          </w:divBdr>
        </w:div>
        <w:div w:id="268004751">
          <w:marLeft w:val="640"/>
          <w:marRight w:val="0"/>
          <w:marTop w:val="0"/>
          <w:marBottom w:val="0"/>
          <w:divBdr>
            <w:top w:val="none" w:sz="0" w:space="0" w:color="auto"/>
            <w:left w:val="none" w:sz="0" w:space="0" w:color="auto"/>
            <w:bottom w:val="none" w:sz="0" w:space="0" w:color="auto"/>
            <w:right w:val="none" w:sz="0" w:space="0" w:color="auto"/>
          </w:divBdr>
        </w:div>
        <w:div w:id="1048989792">
          <w:marLeft w:val="640"/>
          <w:marRight w:val="0"/>
          <w:marTop w:val="0"/>
          <w:marBottom w:val="0"/>
          <w:divBdr>
            <w:top w:val="none" w:sz="0" w:space="0" w:color="auto"/>
            <w:left w:val="none" w:sz="0" w:space="0" w:color="auto"/>
            <w:bottom w:val="none" w:sz="0" w:space="0" w:color="auto"/>
            <w:right w:val="none" w:sz="0" w:space="0" w:color="auto"/>
          </w:divBdr>
        </w:div>
        <w:div w:id="199249798">
          <w:marLeft w:val="640"/>
          <w:marRight w:val="0"/>
          <w:marTop w:val="0"/>
          <w:marBottom w:val="0"/>
          <w:divBdr>
            <w:top w:val="none" w:sz="0" w:space="0" w:color="auto"/>
            <w:left w:val="none" w:sz="0" w:space="0" w:color="auto"/>
            <w:bottom w:val="none" w:sz="0" w:space="0" w:color="auto"/>
            <w:right w:val="none" w:sz="0" w:space="0" w:color="auto"/>
          </w:divBdr>
        </w:div>
      </w:divsChild>
    </w:div>
    <w:div w:id="1666518830">
      <w:bodyDiv w:val="1"/>
      <w:marLeft w:val="0"/>
      <w:marRight w:val="0"/>
      <w:marTop w:val="0"/>
      <w:marBottom w:val="0"/>
      <w:divBdr>
        <w:top w:val="none" w:sz="0" w:space="0" w:color="auto"/>
        <w:left w:val="none" w:sz="0" w:space="0" w:color="auto"/>
        <w:bottom w:val="none" w:sz="0" w:space="0" w:color="auto"/>
        <w:right w:val="none" w:sz="0" w:space="0" w:color="auto"/>
      </w:divBdr>
      <w:divsChild>
        <w:div w:id="516314055">
          <w:marLeft w:val="640"/>
          <w:marRight w:val="0"/>
          <w:marTop w:val="0"/>
          <w:marBottom w:val="0"/>
          <w:divBdr>
            <w:top w:val="none" w:sz="0" w:space="0" w:color="auto"/>
            <w:left w:val="none" w:sz="0" w:space="0" w:color="auto"/>
            <w:bottom w:val="none" w:sz="0" w:space="0" w:color="auto"/>
            <w:right w:val="none" w:sz="0" w:space="0" w:color="auto"/>
          </w:divBdr>
        </w:div>
        <w:div w:id="513619832">
          <w:marLeft w:val="640"/>
          <w:marRight w:val="0"/>
          <w:marTop w:val="0"/>
          <w:marBottom w:val="0"/>
          <w:divBdr>
            <w:top w:val="none" w:sz="0" w:space="0" w:color="auto"/>
            <w:left w:val="none" w:sz="0" w:space="0" w:color="auto"/>
            <w:bottom w:val="none" w:sz="0" w:space="0" w:color="auto"/>
            <w:right w:val="none" w:sz="0" w:space="0" w:color="auto"/>
          </w:divBdr>
        </w:div>
        <w:div w:id="233006417">
          <w:marLeft w:val="640"/>
          <w:marRight w:val="0"/>
          <w:marTop w:val="0"/>
          <w:marBottom w:val="0"/>
          <w:divBdr>
            <w:top w:val="none" w:sz="0" w:space="0" w:color="auto"/>
            <w:left w:val="none" w:sz="0" w:space="0" w:color="auto"/>
            <w:bottom w:val="none" w:sz="0" w:space="0" w:color="auto"/>
            <w:right w:val="none" w:sz="0" w:space="0" w:color="auto"/>
          </w:divBdr>
        </w:div>
        <w:div w:id="8797816">
          <w:marLeft w:val="640"/>
          <w:marRight w:val="0"/>
          <w:marTop w:val="0"/>
          <w:marBottom w:val="0"/>
          <w:divBdr>
            <w:top w:val="none" w:sz="0" w:space="0" w:color="auto"/>
            <w:left w:val="none" w:sz="0" w:space="0" w:color="auto"/>
            <w:bottom w:val="none" w:sz="0" w:space="0" w:color="auto"/>
            <w:right w:val="none" w:sz="0" w:space="0" w:color="auto"/>
          </w:divBdr>
        </w:div>
        <w:div w:id="774135108">
          <w:marLeft w:val="640"/>
          <w:marRight w:val="0"/>
          <w:marTop w:val="0"/>
          <w:marBottom w:val="0"/>
          <w:divBdr>
            <w:top w:val="none" w:sz="0" w:space="0" w:color="auto"/>
            <w:left w:val="none" w:sz="0" w:space="0" w:color="auto"/>
            <w:bottom w:val="none" w:sz="0" w:space="0" w:color="auto"/>
            <w:right w:val="none" w:sz="0" w:space="0" w:color="auto"/>
          </w:divBdr>
        </w:div>
        <w:div w:id="775367337">
          <w:marLeft w:val="640"/>
          <w:marRight w:val="0"/>
          <w:marTop w:val="0"/>
          <w:marBottom w:val="0"/>
          <w:divBdr>
            <w:top w:val="none" w:sz="0" w:space="0" w:color="auto"/>
            <w:left w:val="none" w:sz="0" w:space="0" w:color="auto"/>
            <w:bottom w:val="none" w:sz="0" w:space="0" w:color="auto"/>
            <w:right w:val="none" w:sz="0" w:space="0" w:color="auto"/>
          </w:divBdr>
        </w:div>
        <w:div w:id="785344599">
          <w:marLeft w:val="640"/>
          <w:marRight w:val="0"/>
          <w:marTop w:val="0"/>
          <w:marBottom w:val="0"/>
          <w:divBdr>
            <w:top w:val="none" w:sz="0" w:space="0" w:color="auto"/>
            <w:left w:val="none" w:sz="0" w:space="0" w:color="auto"/>
            <w:bottom w:val="none" w:sz="0" w:space="0" w:color="auto"/>
            <w:right w:val="none" w:sz="0" w:space="0" w:color="auto"/>
          </w:divBdr>
        </w:div>
        <w:div w:id="2058430705">
          <w:marLeft w:val="640"/>
          <w:marRight w:val="0"/>
          <w:marTop w:val="0"/>
          <w:marBottom w:val="0"/>
          <w:divBdr>
            <w:top w:val="none" w:sz="0" w:space="0" w:color="auto"/>
            <w:left w:val="none" w:sz="0" w:space="0" w:color="auto"/>
            <w:bottom w:val="none" w:sz="0" w:space="0" w:color="auto"/>
            <w:right w:val="none" w:sz="0" w:space="0" w:color="auto"/>
          </w:divBdr>
        </w:div>
        <w:div w:id="971598348">
          <w:marLeft w:val="640"/>
          <w:marRight w:val="0"/>
          <w:marTop w:val="0"/>
          <w:marBottom w:val="0"/>
          <w:divBdr>
            <w:top w:val="none" w:sz="0" w:space="0" w:color="auto"/>
            <w:left w:val="none" w:sz="0" w:space="0" w:color="auto"/>
            <w:bottom w:val="none" w:sz="0" w:space="0" w:color="auto"/>
            <w:right w:val="none" w:sz="0" w:space="0" w:color="auto"/>
          </w:divBdr>
        </w:div>
        <w:div w:id="1679893156">
          <w:marLeft w:val="640"/>
          <w:marRight w:val="0"/>
          <w:marTop w:val="0"/>
          <w:marBottom w:val="0"/>
          <w:divBdr>
            <w:top w:val="none" w:sz="0" w:space="0" w:color="auto"/>
            <w:left w:val="none" w:sz="0" w:space="0" w:color="auto"/>
            <w:bottom w:val="none" w:sz="0" w:space="0" w:color="auto"/>
            <w:right w:val="none" w:sz="0" w:space="0" w:color="auto"/>
          </w:divBdr>
        </w:div>
        <w:div w:id="2103648784">
          <w:marLeft w:val="640"/>
          <w:marRight w:val="0"/>
          <w:marTop w:val="0"/>
          <w:marBottom w:val="0"/>
          <w:divBdr>
            <w:top w:val="none" w:sz="0" w:space="0" w:color="auto"/>
            <w:left w:val="none" w:sz="0" w:space="0" w:color="auto"/>
            <w:bottom w:val="none" w:sz="0" w:space="0" w:color="auto"/>
            <w:right w:val="none" w:sz="0" w:space="0" w:color="auto"/>
          </w:divBdr>
        </w:div>
        <w:div w:id="1547524103">
          <w:marLeft w:val="640"/>
          <w:marRight w:val="0"/>
          <w:marTop w:val="0"/>
          <w:marBottom w:val="0"/>
          <w:divBdr>
            <w:top w:val="none" w:sz="0" w:space="0" w:color="auto"/>
            <w:left w:val="none" w:sz="0" w:space="0" w:color="auto"/>
            <w:bottom w:val="none" w:sz="0" w:space="0" w:color="auto"/>
            <w:right w:val="none" w:sz="0" w:space="0" w:color="auto"/>
          </w:divBdr>
        </w:div>
        <w:div w:id="559752975">
          <w:marLeft w:val="640"/>
          <w:marRight w:val="0"/>
          <w:marTop w:val="0"/>
          <w:marBottom w:val="0"/>
          <w:divBdr>
            <w:top w:val="none" w:sz="0" w:space="0" w:color="auto"/>
            <w:left w:val="none" w:sz="0" w:space="0" w:color="auto"/>
            <w:bottom w:val="none" w:sz="0" w:space="0" w:color="auto"/>
            <w:right w:val="none" w:sz="0" w:space="0" w:color="auto"/>
          </w:divBdr>
        </w:div>
        <w:div w:id="145174209">
          <w:marLeft w:val="640"/>
          <w:marRight w:val="0"/>
          <w:marTop w:val="0"/>
          <w:marBottom w:val="0"/>
          <w:divBdr>
            <w:top w:val="none" w:sz="0" w:space="0" w:color="auto"/>
            <w:left w:val="none" w:sz="0" w:space="0" w:color="auto"/>
            <w:bottom w:val="none" w:sz="0" w:space="0" w:color="auto"/>
            <w:right w:val="none" w:sz="0" w:space="0" w:color="auto"/>
          </w:divBdr>
        </w:div>
        <w:div w:id="748356619">
          <w:marLeft w:val="640"/>
          <w:marRight w:val="0"/>
          <w:marTop w:val="0"/>
          <w:marBottom w:val="0"/>
          <w:divBdr>
            <w:top w:val="none" w:sz="0" w:space="0" w:color="auto"/>
            <w:left w:val="none" w:sz="0" w:space="0" w:color="auto"/>
            <w:bottom w:val="none" w:sz="0" w:space="0" w:color="auto"/>
            <w:right w:val="none" w:sz="0" w:space="0" w:color="auto"/>
          </w:divBdr>
        </w:div>
        <w:div w:id="295836186">
          <w:marLeft w:val="640"/>
          <w:marRight w:val="0"/>
          <w:marTop w:val="0"/>
          <w:marBottom w:val="0"/>
          <w:divBdr>
            <w:top w:val="none" w:sz="0" w:space="0" w:color="auto"/>
            <w:left w:val="none" w:sz="0" w:space="0" w:color="auto"/>
            <w:bottom w:val="none" w:sz="0" w:space="0" w:color="auto"/>
            <w:right w:val="none" w:sz="0" w:space="0" w:color="auto"/>
          </w:divBdr>
        </w:div>
        <w:div w:id="1909614311">
          <w:marLeft w:val="640"/>
          <w:marRight w:val="0"/>
          <w:marTop w:val="0"/>
          <w:marBottom w:val="0"/>
          <w:divBdr>
            <w:top w:val="none" w:sz="0" w:space="0" w:color="auto"/>
            <w:left w:val="none" w:sz="0" w:space="0" w:color="auto"/>
            <w:bottom w:val="none" w:sz="0" w:space="0" w:color="auto"/>
            <w:right w:val="none" w:sz="0" w:space="0" w:color="auto"/>
          </w:divBdr>
        </w:div>
        <w:div w:id="1696034426">
          <w:marLeft w:val="640"/>
          <w:marRight w:val="0"/>
          <w:marTop w:val="0"/>
          <w:marBottom w:val="0"/>
          <w:divBdr>
            <w:top w:val="none" w:sz="0" w:space="0" w:color="auto"/>
            <w:left w:val="none" w:sz="0" w:space="0" w:color="auto"/>
            <w:bottom w:val="none" w:sz="0" w:space="0" w:color="auto"/>
            <w:right w:val="none" w:sz="0" w:space="0" w:color="auto"/>
          </w:divBdr>
        </w:div>
        <w:div w:id="2014333220">
          <w:marLeft w:val="640"/>
          <w:marRight w:val="0"/>
          <w:marTop w:val="0"/>
          <w:marBottom w:val="0"/>
          <w:divBdr>
            <w:top w:val="none" w:sz="0" w:space="0" w:color="auto"/>
            <w:left w:val="none" w:sz="0" w:space="0" w:color="auto"/>
            <w:bottom w:val="none" w:sz="0" w:space="0" w:color="auto"/>
            <w:right w:val="none" w:sz="0" w:space="0" w:color="auto"/>
          </w:divBdr>
        </w:div>
        <w:div w:id="437336484">
          <w:marLeft w:val="640"/>
          <w:marRight w:val="0"/>
          <w:marTop w:val="0"/>
          <w:marBottom w:val="0"/>
          <w:divBdr>
            <w:top w:val="none" w:sz="0" w:space="0" w:color="auto"/>
            <w:left w:val="none" w:sz="0" w:space="0" w:color="auto"/>
            <w:bottom w:val="none" w:sz="0" w:space="0" w:color="auto"/>
            <w:right w:val="none" w:sz="0" w:space="0" w:color="auto"/>
          </w:divBdr>
        </w:div>
        <w:div w:id="1716270405">
          <w:marLeft w:val="640"/>
          <w:marRight w:val="0"/>
          <w:marTop w:val="0"/>
          <w:marBottom w:val="0"/>
          <w:divBdr>
            <w:top w:val="none" w:sz="0" w:space="0" w:color="auto"/>
            <w:left w:val="none" w:sz="0" w:space="0" w:color="auto"/>
            <w:bottom w:val="none" w:sz="0" w:space="0" w:color="auto"/>
            <w:right w:val="none" w:sz="0" w:space="0" w:color="auto"/>
          </w:divBdr>
        </w:div>
        <w:div w:id="813181322">
          <w:marLeft w:val="640"/>
          <w:marRight w:val="0"/>
          <w:marTop w:val="0"/>
          <w:marBottom w:val="0"/>
          <w:divBdr>
            <w:top w:val="none" w:sz="0" w:space="0" w:color="auto"/>
            <w:left w:val="none" w:sz="0" w:space="0" w:color="auto"/>
            <w:bottom w:val="none" w:sz="0" w:space="0" w:color="auto"/>
            <w:right w:val="none" w:sz="0" w:space="0" w:color="auto"/>
          </w:divBdr>
        </w:div>
        <w:div w:id="786237422">
          <w:marLeft w:val="640"/>
          <w:marRight w:val="0"/>
          <w:marTop w:val="0"/>
          <w:marBottom w:val="0"/>
          <w:divBdr>
            <w:top w:val="none" w:sz="0" w:space="0" w:color="auto"/>
            <w:left w:val="none" w:sz="0" w:space="0" w:color="auto"/>
            <w:bottom w:val="none" w:sz="0" w:space="0" w:color="auto"/>
            <w:right w:val="none" w:sz="0" w:space="0" w:color="auto"/>
          </w:divBdr>
        </w:div>
        <w:div w:id="1146824835">
          <w:marLeft w:val="640"/>
          <w:marRight w:val="0"/>
          <w:marTop w:val="0"/>
          <w:marBottom w:val="0"/>
          <w:divBdr>
            <w:top w:val="none" w:sz="0" w:space="0" w:color="auto"/>
            <w:left w:val="none" w:sz="0" w:space="0" w:color="auto"/>
            <w:bottom w:val="none" w:sz="0" w:space="0" w:color="auto"/>
            <w:right w:val="none" w:sz="0" w:space="0" w:color="auto"/>
          </w:divBdr>
        </w:div>
        <w:div w:id="966665629">
          <w:marLeft w:val="640"/>
          <w:marRight w:val="0"/>
          <w:marTop w:val="0"/>
          <w:marBottom w:val="0"/>
          <w:divBdr>
            <w:top w:val="none" w:sz="0" w:space="0" w:color="auto"/>
            <w:left w:val="none" w:sz="0" w:space="0" w:color="auto"/>
            <w:bottom w:val="none" w:sz="0" w:space="0" w:color="auto"/>
            <w:right w:val="none" w:sz="0" w:space="0" w:color="auto"/>
          </w:divBdr>
        </w:div>
        <w:div w:id="40056507">
          <w:marLeft w:val="640"/>
          <w:marRight w:val="0"/>
          <w:marTop w:val="0"/>
          <w:marBottom w:val="0"/>
          <w:divBdr>
            <w:top w:val="none" w:sz="0" w:space="0" w:color="auto"/>
            <w:left w:val="none" w:sz="0" w:space="0" w:color="auto"/>
            <w:bottom w:val="none" w:sz="0" w:space="0" w:color="auto"/>
            <w:right w:val="none" w:sz="0" w:space="0" w:color="auto"/>
          </w:divBdr>
        </w:div>
        <w:div w:id="712923072">
          <w:marLeft w:val="640"/>
          <w:marRight w:val="0"/>
          <w:marTop w:val="0"/>
          <w:marBottom w:val="0"/>
          <w:divBdr>
            <w:top w:val="none" w:sz="0" w:space="0" w:color="auto"/>
            <w:left w:val="none" w:sz="0" w:space="0" w:color="auto"/>
            <w:bottom w:val="none" w:sz="0" w:space="0" w:color="auto"/>
            <w:right w:val="none" w:sz="0" w:space="0" w:color="auto"/>
          </w:divBdr>
        </w:div>
        <w:div w:id="349571616">
          <w:marLeft w:val="640"/>
          <w:marRight w:val="0"/>
          <w:marTop w:val="0"/>
          <w:marBottom w:val="0"/>
          <w:divBdr>
            <w:top w:val="none" w:sz="0" w:space="0" w:color="auto"/>
            <w:left w:val="none" w:sz="0" w:space="0" w:color="auto"/>
            <w:bottom w:val="none" w:sz="0" w:space="0" w:color="auto"/>
            <w:right w:val="none" w:sz="0" w:space="0" w:color="auto"/>
          </w:divBdr>
        </w:div>
        <w:div w:id="109663690">
          <w:marLeft w:val="640"/>
          <w:marRight w:val="0"/>
          <w:marTop w:val="0"/>
          <w:marBottom w:val="0"/>
          <w:divBdr>
            <w:top w:val="none" w:sz="0" w:space="0" w:color="auto"/>
            <w:left w:val="none" w:sz="0" w:space="0" w:color="auto"/>
            <w:bottom w:val="none" w:sz="0" w:space="0" w:color="auto"/>
            <w:right w:val="none" w:sz="0" w:space="0" w:color="auto"/>
          </w:divBdr>
        </w:div>
        <w:div w:id="1329283905">
          <w:marLeft w:val="640"/>
          <w:marRight w:val="0"/>
          <w:marTop w:val="0"/>
          <w:marBottom w:val="0"/>
          <w:divBdr>
            <w:top w:val="none" w:sz="0" w:space="0" w:color="auto"/>
            <w:left w:val="none" w:sz="0" w:space="0" w:color="auto"/>
            <w:bottom w:val="none" w:sz="0" w:space="0" w:color="auto"/>
            <w:right w:val="none" w:sz="0" w:space="0" w:color="auto"/>
          </w:divBdr>
        </w:div>
        <w:div w:id="756559869">
          <w:marLeft w:val="640"/>
          <w:marRight w:val="0"/>
          <w:marTop w:val="0"/>
          <w:marBottom w:val="0"/>
          <w:divBdr>
            <w:top w:val="none" w:sz="0" w:space="0" w:color="auto"/>
            <w:left w:val="none" w:sz="0" w:space="0" w:color="auto"/>
            <w:bottom w:val="none" w:sz="0" w:space="0" w:color="auto"/>
            <w:right w:val="none" w:sz="0" w:space="0" w:color="auto"/>
          </w:divBdr>
        </w:div>
        <w:div w:id="632491007">
          <w:marLeft w:val="640"/>
          <w:marRight w:val="0"/>
          <w:marTop w:val="0"/>
          <w:marBottom w:val="0"/>
          <w:divBdr>
            <w:top w:val="none" w:sz="0" w:space="0" w:color="auto"/>
            <w:left w:val="none" w:sz="0" w:space="0" w:color="auto"/>
            <w:bottom w:val="none" w:sz="0" w:space="0" w:color="auto"/>
            <w:right w:val="none" w:sz="0" w:space="0" w:color="auto"/>
          </w:divBdr>
        </w:div>
        <w:div w:id="1122924927">
          <w:marLeft w:val="640"/>
          <w:marRight w:val="0"/>
          <w:marTop w:val="0"/>
          <w:marBottom w:val="0"/>
          <w:divBdr>
            <w:top w:val="none" w:sz="0" w:space="0" w:color="auto"/>
            <w:left w:val="none" w:sz="0" w:space="0" w:color="auto"/>
            <w:bottom w:val="none" w:sz="0" w:space="0" w:color="auto"/>
            <w:right w:val="none" w:sz="0" w:space="0" w:color="auto"/>
          </w:divBdr>
        </w:div>
        <w:div w:id="460197377">
          <w:marLeft w:val="640"/>
          <w:marRight w:val="0"/>
          <w:marTop w:val="0"/>
          <w:marBottom w:val="0"/>
          <w:divBdr>
            <w:top w:val="none" w:sz="0" w:space="0" w:color="auto"/>
            <w:left w:val="none" w:sz="0" w:space="0" w:color="auto"/>
            <w:bottom w:val="none" w:sz="0" w:space="0" w:color="auto"/>
            <w:right w:val="none" w:sz="0" w:space="0" w:color="auto"/>
          </w:divBdr>
        </w:div>
        <w:div w:id="895363092">
          <w:marLeft w:val="640"/>
          <w:marRight w:val="0"/>
          <w:marTop w:val="0"/>
          <w:marBottom w:val="0"/>
          <w:divBdr>
            <w:top w:val="none" w:sz="0" w:space="0" w:color="auto"/>
            <w:left w:val="none" w:sz="0" w:space="0" w:color="auto"/>
            <w:bottom w:val="none" w:sz="0" w:space="0" w:color="auto"/>
            <w:right w:val="none" w:sz="0" w:space="0" w:color="auto"/>
          </w:divBdr>
        </w:div>
        <w:div w:id="311252566">
          <w:marLeft w:val="640"/>
          <w:marRight w:val="0"/>
          <w:marTop w:val="0"/>
          <w:marBottom w:val="0"/>
          <w:divBdr>
            <w:top w:val="none" w:sz="0" w:space="0" w:color="auto"/>
            <w:left w:val="none" w:sz="0" w:space="0" w:color="auto"/>
            <w:bottom w:val="none" w:sz="0" w:space="0" w:color="auto"/>
            <w:right w:val="none" w:sz="0" w:space="0" w:color="auto"/>
          </w:divBdr>
        </w:div>
        <w:div w:id="1257519669">
          <w:marLeft w:val="640"/>
          <w:marRight w:val="0"/>
          <w:marTop w:val="0"/>
          <w:marBottom w:val="0"/>
          <w:divBdr>
            <w:top w:val="none" w:sz="0" w:space="0" w:color="auto"/>
            <w:left w:val="none" w:sz="0" w:space="0" w:color="auto"/>
            <w:bottom w:val="none" w:sz="0" w:space="0" w:color="auto"/>
            <w:right w:val="none" w:sz="0" w:space="0" w:color="auto"/>
          </w:divBdr>
        </w:div>
        <w:div w:id="556471514">
          <w:marLeft w:val="640"/>
          <w:marRight w:val="0"/>
          <w:marTop w:val="0"/>
          <w:marBottom w:val="0"/>
          <w:divBdr>
            <w:top w:val="none" w:sz="0" w:space="0" w:color="auto"/>
            <w:left w:val="none" w:sz="0" w:space="0" w:color="auto"/>
            <w:bottom w:val="none" w:sz="0" w:space="0" w:color="auto"/>
            <w:right w:val="none" w:sz="0" w:space="0" w:color="auto"/>
          </w:divBdr>
        </w:div>
        <w:div w:id="62720210">
          <w:marLeft w:val="640"/>
          <w:marRight w:val="0"/>
          <w:marTop w:val="0"/>
          <w:marBottom w:val="0"/>
          <w:divBdr>
            <w:top w:val="none" w:sz="0" w:space="0" w:color="auto"/>
            <w:left w:val="none" w:sz="0" w:space="0" w:color="auto"/>
            <w:bottom w:val="none" w:sz="0" w:space="0" w:color="auto"/>
            <w:right w:val="none" w:sz="0" w:space="0" w:color="auto"/>
          </w:divBdr>
        </w:div>
        <w:div w:id="1786848919">
          <w:marLeft w:val="640"/>
          <w:marRight w:val="0"/>
          <w:marTop w:val="0"/>
          <w:marBottom w:val="0"/>
          <w:divBdr>
            <w:top w:val="none" w:sz="0" w:space="0" w:color="auto"/>
            <w:left w:val="none" w:sz="0" w:space="0" w:color="auto"/>
            <w:bottom w:val="none" w:sz="0" w:space="0" w:color="auto"/>
            <w:right w:val="none" w:sz="0" w:space="0" w:color="auto"/>
          </w:divBdr>
        </w:div>
        <w:div w:id="2093355657">
          <w:marLeft w:val="640"/>
          <w:marRight w:val="0"/>
          <w:marTop w:val="0"/>
          <w:marBottom w:val="0"/>
          <w:divBdr>
            <w:top w:val="none" w:sz="0" w:space="0" w:color="auto"/>
            <w:left w:val="none" w:sz="0" w:space="0" w:color="auto"/>
            <w:bottom w:val="none" w:sz="0" w:space="0" w:color="auto"/>
            <w:right w:val="none" w:sz="0" w:space="0" w:color="auto"/>
          </w:divBdr>
        </w:div>
        <w:div w:id="542670197">
          <w:marLeft w:val="640"/>
          <w:marRight w:val="0"/>
          <w:marTop w:val="0"/>
          <w:marBottom w:val="0"/>
          <w:divBdr>
            <w:top w:val="none" w:sz="0" w:space="0" w:color="auto"/>
            <w:left w:val="none" w:sz="0" w:space="0" w:color="auto"/>
            <w:bottom w:val="none" w:sz="0" w:space="0" w:color="auto"/>
            <w:right w:val="none" w:sz="0" w:space="0" w:color="auto"/>
          </w:divBdr>
        </w:div>
        <w:div w:id="443812016">
          <w:marLeft w:val="640"/>
          <w:marRight w:val="0"/>
          <w:marTop w:val="0"/>
          <w:marBottom w:val="0"/>
          <w:divBdr>
            <w:top w:val="none" w:sz="0" w:space="0" w:color="auto"/>
            <w:left w:val="none" w:sz="0" w:space="0" w:color="auto"/>
            <w:bottom w:val="none" w:sz="0" w:space="0" w:color="auto"/>
            <w:right w:val="none" w:sz="0" w:space="0" w:color="auto"/>
          </w:divBdr>
        </w:div>
        <w:div w:id="1580094978">
          <w:marLeft w:val="640"/>
          <w:marRight w:val="0"/>
          <w:marTop w:val="0"/>
          <w:marBottom w:val="0"/>
          <w:divBdr>
            <w:top w:val="none" w:sz="0" w:space="0" w:color="auto"/>
            <w:left w:val="none" w:sz="0" w:space="0" w:color="auto"/>
            <w:bottom w:val="none" w:sz="0" w:space="0" w:color="auto"/>
            <w:right w:val="none" w:sz="0" w:space="0" w:color="auto"/>
          </w:divBdr>
        </w:div>
        <w:div w:id="484130513">
          <w:marLeft w:val="640"/>
          <w:marRight w:val="0"/>
          <w:marTop w:val="0"/>
          <w:marBottom w:val="0"/>
          <w:divBdr>
            <w:top w:val="none" w:sz="0" w:space="0" w:color="auto"/>
            <w:left w:val="none" w:sz="0" w:space="0" w:color="auto"/>
            <w:bottom w:val="none" w:sz="0" w:space="0" w:color="auto"/>
            <w:right w:val="none" w:sz="0" w:space="0" w:color="auto"/>
          </w:divBdr>
        </w:div>
        <w:div w:id="66074671">
          <w:marLeft w:val="640"/>
          <w:marRight w:val="0"/>
          <w:marTop w:val="0"/>
          <w:marBottom w:val="0"/>
          <w:divBdr>
            <w:top w:val="none" w:sz="0" w:space="0" w:color="auto"/>
            <w:left w:val="none" w:sz="0" w:space="0" w:color="auto"/>
            <w:bottom w:val="none" w:sz="0" w:space="0" w:color="auto"/>
            <w:right w:val="none" w:sz="0" w:space="0" w:color="auto"/>
          </w:divBdr>
        </w:div>
        <w:div w:id="1983270026">
          <w:marLeft w:val="640"/>
          <w:marRight w:val="0"/>
          <w:marTop w:val="0"/>
          <w:marBottom w:val="0"/>
          <w:divBdr>
            <w:top w:val="none" w:sz="0" w:space="0" w:color="auto"/>
            <w:left w:val="none" w:sz="0" w:space="0" w:color="auto"/>
            <w:bottom w:val="none" w:sz="0" w:space="0" w:color="auto"/>
            <w:right w:val="none" w:sz="0" w:space="0" w:color="auto"/>
          </w:divBdr>
        </w:div>
        <w:div w:id="1479222781">
          <w:marLeft w:val="640"/>
          <w:marRight w:val="0"/>
          <w:marTop w:val="0"/>
          <w:marBottom w:val="0"/>
          <w:divBdr>
            <w:top w:val="none" w:sz="0" w:space="0" w:color="auto"/>
            <w:left w:val="none" w:sz="0" w:space="0" w:color="auto"/>
            <w:bottom w:val="none" w:sz="0" w:space="0" w:color="auto"/>
            <w:right w:val="none" w:sz="0" w:space="0" w:color="auto"/>
          </w:divBdr>
        </w:div>
        <w:div w:id="1741098134">
          <w:marLeft w:val="640"/>
          <w:marRight w:val="0"/>
          <w:marTop w:val="0"/>
          <w:marBottom w:val="0"/>
          <w:divBdr>
            <w:top w:val="none" w:sz="0" w:space="0" w:color="auto"/>
            <w:left w:val="none" w:sz="0" w:space="0" w:color="auto"/>
            <w:bottom w:val="none" w:sz="0" w:space="0" w:color="auto"/>
            <w:right w:val="none" w:sz="0" w:space="0" w:color="auto"/>
          </w:divBdr>
        </w:div>
        <w:div w:id="1648365073">
          <w:marLeft w:val="640"/>
          <w:marRight w:val="0"/>
          <w:marTop w:val="0"/>
          <w:marBottom w:val="0"/>
          <w:divBdr>
            <w:top w:val="none" w:sz="0" w:space="0" w:color="auto"/>
            <w:left w:val="none" w:sz="0" w:space="0" w:color="auto"/>
            <w:bottom w:val="none" w:sz="0" w:space="0" w:color="auto"/>
            <w:right w:val="none" w:sz="0" w:space="0" w:color="auto"/>
          </w:divBdr>
        </w:div>
        <w:div w:id="979379060">
          <w:marLeft w:val="640"/>
          <w:marRight w:val="0"/>
          <w:marTop w:val="0"/>
          <w:marBottom w:val="0"/>
          <w:divBdr>
            <w:top w:val="none" w:sz="0" w:space="0" w:color="auto"/>
            <w:left w:val="none" w:sz="0" w:space="0" w:color="auto"/>
            <w:bottom w:val="none" w:sz="0" w:space="0" w:color="auto"/>
            <w:right w:val="none" w:sz="0" w:space="0" w:color="auto"/>
          </w:divBdr>
        </w:div>
        <w:div w:id="528685377">
          <w:marLeft w:val="640"/>
          <w:marRight w:val="0"/>
          <w:marTop w:val="0"/>
          <w:marBottom w:val="0"/>
          <w:divBdr>
            <w:top w:val="none" w:sz="0" w:space="0" w:color="auto"/>
            <w:left w:val="none" w:sz="0" w:space="0" w:color="auto"/>
            <w:bottom w:val="none" w:sz="0" w:space="0" w:color="auto"/>
            <w:right w:val="none" w:sz="0" w:space="0" w:color="auto"/>
          </w:divBdr>
        </w:div>
        <w:div w:id="1440643224">
          <w:marLeft w:val="640"/>
          <w:marRight w:val="0"/>
          <w:marTop w:val="0"/>
          <w:marBottom w:val="0"/>
          <w:divBdr>
            <w:top w:val="none" w:sz="0" w:space="0" w:color="auto"/>
            <w:left w:val="none" w:sz="0" w:space="0" w:color="auto"/>
            <w:bottom w:val="none" w:sz="0" w:space="0" w:color="auto"/>
            <w:right w:val="none" w:sz="0" w:space="0" w:color="auto"/>
          </w:divBdr>
        </w:div>
        <w:div w:id="2123105116">
          <w:marLeft w:val="640"/>
          <w:marRight w:val="0"/>
          <w:marTop w:val="0"/>
          <w:marBottom w:val="0"/>
          <w:divBdr>
            <w:top w:val="none" w:sz="0" w:space="0" w:color="auto"/>
            <w:left w:val="none" w:sz="0" w:space="0" w:color="auto"/>
            <w:bottom w:val="none" w:sz="0" w:space="0" w:color="auto"/>
            <w:right w:val="none" w:sz="0" w:space="0" w:color="auto"/>
          </w:divBdr>
        </w:div>
        <w:div w:id="1990015441">
          <w:marLeft w:val="640"/>
          <w:marRight w:val="0"/>
          <w:marTop w:val="0"/>
          <w:marBottom w:val="0"/>
          <w:divBdr>
            <w:top w:val="none" w:sz="0" w:space="0" w:color="auto"/>
            <w:left w:val="none" w:sz="0" w:space="0" w:color="auto"/>
            <w:bottom w:val="none" w:sz="0" w:space="0" w:color="auto"/>
            <w:right w:val="none" w:sz="0" w:space="0" w:color="auto"/>
          </w:divBdr>
        </w:div>
        <w:div w:id="668943309">
          <w:marLeft w:val="640"/>
          <w:marRight w:val="0"/>
          <w:marTop w:val="0"/>
          <w:marBottom w:val="0"/>
          <w:divBdr>
            <w:top w:val="none" w:sz="0" w:space="0" w:color="auto"/>
            <w:left w:val="none" w:sz="0" w:space="0" w:color="auto"/>
            <w:bottom w:val="none" w:sz="0" w:space="0" w:color="auto"/>
            <w:right w:val="none" w:sz="0" w:space="0" w:color="auto"/>
          </w:divBdr>
        </w:div>
        <w:div w:id="547955910">
          <w:marLeft w:val="640"/>
          <w:marRight w:val="0"/>
          <w:marTop w:val="0"/>
          <w:marBottom w:val="0"/>
          <w:divBdr>
            <w:top w:val="none" w:sz="0" w:space="0" w:color="auto"/>
            <w:left w:val="none" w:sz="0" w:space="0" w:color="auto"/>
            <w:bottom w:val="none" w:sz="0" w:space="0" w:color="auto"/>
            <w:right w:val="none" w:sz="0" w:space="0" w:color="auto"/>
          </w:divBdr>
        </w:div>
        <w:div w:id="1524057742">
          <w:marLeft w:val="640"/>
          <w:marRight w:val="0"/>
          <w:marTop w:val="0"/>
          <w:marBottom w:val="0"/>
          <w:divBdr>
            <w:top w:val="none" w:sz="0" w:space="0" w:color="auto"/>
            <w:left w:val="none" w:sz="0" w:space="0" w:color="auto"/>
            <w:bottom w:val="none" w:sz="0" w:space="0" w:color="auto"/>
            <w:right w:val="none" w:sz="0" w:space="0" w:color="auto"/>
          </w:divBdr>
        </w:div>
        <w:div w:id="1228224019">
          <w:marLeft w:val="640"/>
          <w:marRight w:val="0"/>
          <w:marTop w:val="0"/>
          <w:marBottom w:val="0"/>
          <w:divBdr>
            <w:top w:val="none" w:sz="0" w:space="0" w:color="auto"/>
            <w:left w:val="none" w:sz="0" w:space="0" w:color="auto"/>
            <w:bottom w:val="none" w:sz="0" w:space="0" w:color="auto"/>
            <w:right w:val="none" w:sz="0" w:space="0" w:color="auto"/>
          </w:divBdr>
        </w:div>
        <w:div w:id="12659785">
          <w:marLeft w:val="640"/>
          <w:marRight w:val="0"/>
          <w:marTop w:val="0"/>
          <w:marBottom w:val="0"/>
          <w:divBdr>
            <w:top w:val="none" w:sz="0" w:space="0" w:color="auto"/>
            <w:left w:val="none" w:sz="0" w:space="0" w:color="auto"/>
            <w:bottom w:val="none" w:sz="0" w:space="0" w:color="auto"/>
            <w:right w:val="none" w:sz="0" w:space="0" w:color="auto"/>
          </w:divBdr>
        </w:div>
        <w:div w:id="127091873">
          <w:marLeft w:val="640"/>
          <w:marRight w:val="0"/>
          <w:marTop w:val="0"/>
          <w:marBottom w:val="0"/>
          <w:divBdr>
            <w:top w:val="none" w:sz="0" w:space="0" w:color="auto"/>
            <w:left w:val="none" w:sz="0" w:space="0" w:color="auto"/>
            <w:bottom w:val="none" w:sz="0" w:space="0" w:color="auto"/>
            <w:right w:val="none" w:sz="0" w:space="0" w:color="auto"/>
          </w:divBdr>
        </w:div>
        <w:div w:id="1960794432">
          <w:marLeft w:val="640"/>
          <w:marRight w:val="0"/>
          <w:marTop w:val="0"/>
          <w:marBottom w:val="0"/>
          <w:divBdr>
            <w:top w:val="none" w:sz="0" w:space="0" w:color="auto"/>
            <w:left w:val="none" w:sz="0" w:space="0" w:color="auto"/>
            <w:bottom w:val="none" w:sz="0" w:space="0" w:color="auto"/>
            <w:right w:val="none" w:sz="0" w:space="0" w:color="auto"/>
          </w:divBdr>
        </w:div>
        <w:div w:id="488594388">
          <w:marLeft w:val="640"/>
          <w:marRight w:val="0"/>
          <w:marTop w:val="0"/>
          <w:marBottom w:val="0"/>
          <w:divBdr>
            <w:top w:val="none" w:sz="0" w:space="0" w:color="auto"/>
            <w:left w:val="none" w:sz="0" w:space="0" w:color="auto"/>
            <w:bottom w:val="none" w:sz="0" w:space="0" w:color="auto"/>
            <w:right w:val="none" w:sz="0" w:space="0" w:color="auto"/>
          </w:divBdr>
        </w:div>
        <w:div w:id="2101442218">
          <w:marLeft w:val="640"/>
          <w:marRight w:val="0"/>
          <w:marTop w:val="0"/>
          <w:marBottom w:val="0"/>
          <w:divBdr>
            <w:top w:val="none" w:sz="0" w:space="0" w:color="auto"/>
            <w:left w:val="none" w:sz="0" w:space="0" w:color="auto"/>
            <w:bottom w:val="none" w:sz="0" w:space="0" w:color="auto"/>
            <w:right w:val="none" w:sz="0" w:space="0" w:color="auto"/>
          </w:divBdr>
        </w:div>
        <w:div w:id="2031253594">
          <w:marLeft w:val="640"/>
          <w:marRight w:val="0"/>
          <w:marTop w:val="0"/>
          <w:marBottom w:val="0"/>
          <w:divBdr>
            <w:top w:val="none" w:sz="0" w:space="0" w:color="auto"/>
            <w:left w:val="none" w:sz="0" w:space="0" w:color="auto"/>
            <w:bottom w:val="none" w:sz="0" w:space="0" w:color="auto"/>
            <w:right w:val="none" w:sz="0" w:space="0" w:color="auto"/>
          </w:divBdr>
        </w:div>
        <w:div w:id="1395544754">
          <w:marLeft w:val="640"/>
          <w:marRight w:val="0"/>
          <w:marTop w:val="0"/>
          <w:marBottom w:val="0"/>
          <w:divBdr>
            <w:top w:val="none" w:sz="0" w:space="0" w:color="auto"/>
            <w:left w:val="none" w:sz="0" w:space="0" w:color="auto"/>
            <w:bottom w:val="none" w:sz="0" w:space="0" w:color="auto"/>
            <w:right w:val="none" w:sz="0" w:space="0" w:color="auto"/>
          </w:divBdr>
        </w:div>
        <w:div w:id="704528466">
          <w:marLeft w:val="640"/>
          <w:marRight w:val="0"/>
          <w:marTop w:val="0"/>
          <w:marBottom w:val="0"/>
          <w:divBdr>
            <w:top w:val="none" w:sz="0" w:space="0" w:color="auto"/>
            <w:left w:val="none" w:sz="0" w:space="0" w:color="auto"/>
            <w:bottom w:val="none" w:sz="0" w:space="0" w:color="auto"/>
            <w:right w:val="none" w:sz="0" w:space="0" w:color="auto"/>
          </w:divBdr>
        </w:div>
        <w:div w:id="629363988">
          <w:marLeft w:val="640"/>
          <w:marRight w:val="0"/>
          <w:marTop w:val="0"/>
          <w:marBottom w:val="0"/>
          <w:divBdr>
            <w:top w:val="none" w:sz="0" w:space="0" w:color="auto"/>
            <w:left w:val="none" w:sz="0" w:space="0" w:color="auto"/>
            <w:bottom w:val="none" w:sz="0" w:space="0" w:color="auto"/>
            <w:right w:val="none" w:sz="0" w:space="0" w:color="auto"/>
          </w:divBdr>
        </w:div>
        <w:div w:id="141703672">
          <w:marLeft w:val="640"/>
          <w:marRight w:val="0"/>
          <w:marTop w:val="0"/>
          <w:marBottom w:val="0"/>
          <w:divBdr>
            <w:top w:val="none" w:sz="0" w:space="0" w:color="auto"/>
            <w:left w:val="none" w:sz="0" w:space="0" w:color="auto"/>
            <w:bottom w:val="none" w:sz="0" w:space="0" w:color="auto"/>
            <w:right w:val="none" w:sz="0" w:space="0" w:color="auto"/>
          </w:divBdr>
        </w:div>
        <w:div w:id="4869562">
          <w:marLeft w:val="640"/>
          <w:marRight w:val="0"/>
          <w:marTop w:val="0"/>
          <w:marBottom w:val="0"/>
          <w:divBdr>
            <w:top w:val="none" w:sz="0" w:space="0" w:color="auto"/>
            <w:left w:val="none" w:sz="0" w:space="0" w:color="auto"/>
            <w:bottom w:val="none" w:sz="0" w:space="0" w:color="auto"/>
            <w:right w:val="none" w:sz="0" w:space="0" w:color="auto"/>
          </w:divBdr>
        </w:div>
        <w:div w:id="2098555919">
          <w:marLeft w:val="640"/>
          <w:marRight w:val="0"/>
          <w:marTop w:val="0"/>
          <w:marBottom w:val="0"/>
          <w:divBdr>
            <w:top w:val="none" w:sz="0" w:space="0" w:color="auto"/>
            <w:left w:val="none" w:sz="0" w:space="0" w:color="auto"/>
            <w:bottom w:val="none" w:sz="0" w:space="0" w:color="auto"/>
            <w:right w:val="none" w:sz="0" w:space="0" w:color="auto"/>
          </w:divBdr>
        </w:div>
        <w:div w:id="343362540">
          <w:marLeft w:val="640"/>
          <w:marRight w:val="0"/>
          <w:marTop w:val="0"/>
          <w:marBottom w:val="0"/>
          <w:divBdr>
            <w:top w:val="none" w:sz="0" w:space="0" w:color="auto"/>
            <w:left w:val="none" w:sz="0" w:space="0" w:color="auto"/>
            <w:bottom w:val="none" w:sz="0" w:space="0" w:color="auto"/>
            <w:right w:val="none" w:sz="0" w:space="0" w:color="auto"/>
          </w:divBdr>
        </w:div>
        <w:div w:id="963653224">
          <w:marLeft w:val="640"/>
          <w:marRight w:val="0"/>
          <w:marTop w:val="0"/>
          <w:marBottom w:val="0"/>
          <w:divBdr>
            <w:top w:val="none" w:sz="0" w:space="0" w:color="auto"/>
            <w:left w:val="none" w:sz="0" w:space="0" w:color="auto"/>
            <w:bottom w:val="none" w:sz="0" w:space="0" w:color="auto"/>
            <w:right w:val="none" w:sz="0" w:space="0" w:color="auto"/>
          </w:divBdr>
        </w:div>
        <w:div w:id="1671788671">
          <w:marLeft w:val="640"/>
          <w:marRight w:val="0"/>
          <w:marTop w:val="0"/>
          <w:marBottom w:val="0"/>
          <w:divBdr>
            <w:top w:val="none" w:sz="0" w:space="0" w:color="auto"/>
            <w:left w:val="none" w:sz="0" w:space="0" w:color="auto"/>
            <w:bottom w:val="none" w:sz="0" w:space="0" w:color="auto"/>
            <w:right w:val="none" w:sz="0" w:space="0" w:color="auto"/>
          </w:divBdr>
        </w:div>
        <w:div w:id="1088043463">
          <w:marLeft w:val="640"/>
          <w:marRight w:val="0"/>
          <w:marTop w:val="0"/>
          <w:marBottom w:val="0"/>
          <w:divBdr>
            <w:top w:val="none" w:sz="0" w:space="0" w:color="auto"/>
            <w:left w:val="none" w:sz="0" w:space="0" w:color="auto"/>
            <w:bottom w:val="none" w:sz="0" w:space="0" w:color="auto"/>
            <w:right w:val="none" w:sz="0" w:space="0" w:color="auto"/>
          </w:divBdr>
        </w:div>
        <w:div w:id="239171025">
          <w:marLeft w:val="640"/>
          <w:marRight w:val="0"/>
          <w:marTop w:val="0"/>
          <w:marBottom w:val="0"/>
          <w:divBdr>
            <w:top w:val="none" w:sz="0" w:space="0" w:color="auto"/>
            <w:left w:val="none" w:sz="0" w:space="0" w:color="auto"/>
            <w:bottom w:val="none" w:sz="0" w:space="0" w:color="auto"/>
            <w:right w:val="none" w:sz="0" w:space="0" w:color="auto"/>
          </w:divBdr>
        </w:div>
        <w:div w:id="154497417">
          <w:marLeft w:val="640"/>
          <w:marRight w:val="0"/>
          <w:marTop w:val="0"/>
          <w:marBottom w:val="0"/>
          <w:divBdr>
            <w:top w:val="none" w:sz="0" w:space="0" w:color="auto"/>
            <w:left w:val="none" w:sz="0" w:space="0" w:color="auto"/>
            <w:bottom w:val="none" w:sz="0" w:space="0" w:color="auto"/>
            <w:right w:val="none" w:sz="0" w:space="0" w:color="auto"/>
          </w:divBdr>
        </w:div>
        <w:div w:id="1204096038">
          <w:marLeft w:val="640"/>
          <w:marRight w:val="0"/>
          <w:marTop w:val="0"/>
          <w:marBottom w:val="0"/>
          <w:divBdr>
            <w:top w:val="none" w:sz="0" w:space="0" w:color="auto"/>
            <w:left w:val="none" w:sz="0" w:space="0" w:color="auto"/>
            <w:bottom w:val="none" w:sz="0" w:space="0" w:color="auto"/>
            <w:right w:val="none" w:sz="0" w:space="0" w:color="auto"/>
          </w:divBdr>
        </w:div>
        <w:div w:id="169031888">
          <w:marLeft w:val="640"/>
          <w:marRight w:val="0"/>
          <w:marTop w:val="0"/>
          <w:marBottom w:val="0"/>
          <w:divBdr>
            <w:top w:val="none" w:sz="0" w:space="0" w:color="auto"/>
            <w:left w:val="none" w:sz="0" w:space="0" w:color="auto"/>
            <w:bottom w:val="none" w:sz="0" w:space="0" w:color="auto"/>
            <w:right w:val="none" w:sz="0" w:space="0" w:color="auto"/>
          </w:divBdr>
        </w:div>
        <w:div w:id="199975322">
          <w:marLeft w:val="640"/>
          <w:marRight w:val="0"/>
          <w:marTop w:val="0"/>
          <w:marBottom w:val="0"/>
          <w:divBdr>
            <w:top w:val="none" w:sz="0" w:space="0" w:color="auto"/>
            <w:left w:val="none" w:sz="0" w:space="0" w:color="auto"/>
            <w:bottom w:val="none" w:sz="0" w:space="0" w:color="auto"/>
            <w:right w:val="none" w:sz="0" w:space="0" w:color="auto"/>
          </w:divBdr>
        </w:div>
        <w:div w:id="1730419561">
          <w:marLeft w:val="640"/>
          <w:marRight w:val="0"/>
          <w:marTop w:val="0"/>
          <w:marBottom w:val="0"/>
          <w:divBdr>
            <w:top w:val="none" w:sz="0" w:space="0" w:color="auto"/>
            <w:left w:val="none" w:sz="0" w:space="0" w:color="auto"/>
            <w:bottom w:val="none" w:sz="0" w:space="0" w:color="auto"/>
            <w:right w:val="none" w:sz="0" w:space="0" w:color="auto"/>
          </w:divBdr>
        </w:div>
        <w:div w:id="626545408">
          <w:marLeft w:val="640"/>
          <w:marRight w:val="0"/>
          <w:marTop w:val="0"/>
          <w:marBottom w:val="0"/>
          <w:divBdr>
            <w:top w:val="none" w:sz="0" w:space="0" w:color="auto"/>
            <w:left w:val="none" w:sz="0" w:space="0" w:color="auto"/>
            <w:bottom w:val="none" w:sz="0" w:space="0" w:color="auto"/>
            <w:right w:val="none" w:sz="0" w:space="0" w:color="auto"/>
          </w:divBdr>
        </w:div>
        <w:div w:id="928542422">
          <w:marLeft w:val="640"/>
          <w:marRight w:val="0"/>
          <w:marTop w:val="0"/>
          <w:marBottom w:val="0"/>
          <w:divBdr>
            <w:top w:val="none" w:sz="0" w:space="0" w:color="auto"/>
            <w:left w:val="none" w:sz="0" w:space="0" w:color="auto"/>
            <w:bottom w:val="none" w:sz="0" w:space="0" w:color="auto"/>
            <w:right w:val="none" w:sz="0" w:space="0" w:color="auto"/>
          </w:divBdr>
        </w:div>
        <w:div w:id="811945324">
          <w:marLeft w:val="640"/>
          <w:marRight w:val="0"/>
          <w:marTop w:val="0"/>
          <w:marBottom w:val="0"/>
          <w:divBdr>
            <w:top w:val="none" w:sz="0" w:space="0" w:color="auto"/>
            <w:left w:val="none" w:sz="0" w:space="0" w:color="auto"/>
            <w:bottom w:val="none" w:sz="0" w:space="0" w:color="auto"/>
            <w:right w:val="none" w:sz="0" w:space="0" w:color="auto"/>
          </w:divBdr>
        </w:div>
        <w:div w:id="901599551">
          <w:marLeft w:val="640"/>
          <w:marRight w:val="0"/>
          <w:marTop w:val="0"/>
          <w:marBottom w:val="0"/>
          <w:divBdr>
            <w:top w:val="none" w:sz="0" w:space="0" w:color="auto"/>
            <w:left w:val="none" w:sz="0" w:space="0" w:color="auto"/>
            <w:bottom w:val="none" w:sz="0" w:space="0" w:color="auto"/>
            <w:right w:val="none" w:sz="0" w:space="0" w:color="auto"/>
          </w:divBdr>
        </w:div>
        <w:div w:id="1987662488">
          <w:marLeft w:val="640"/>
          <w:marRight w:val="0"/>
          <w:marTop w:val="0"/>
          <w:marBottom w:val="0"/>
          <w:divBdr>
            <w:top w:val="none" w:sz="0" w:space="0" w:color="auto"/>
            <w:left w:val="none" w:sz="0" w:space="0" w:color="auto"/>
            <w:bottom w:val="none" w:sz="0" w:space="0" w:color="auto"/>
            <w:right w:val="none" w:sz="0" w:space="0" w:color="auto"/>
          </w:divBdr>
        </w:div>
        <w:div w:id="800685092">
          <w:marLeft w:val="640"/>
          <w:marRight w:val="0"/>
          <w:marTop w:val="0"/>
          <w:marBottom w:val="0"/>
          <w:divBdr>
            <w:top w:val="none" w:sz="0" w:space="0" w:color="auto"/>
            <w:left w:val="none" w:sz="0" w:space="0" w:color="auto"/>
            <w:bottom w:val="none" w:sz="0" w:space="0" w:color="auto"/>
            <w:right w:val="none" w:sz="0" w:space="0" w:color="auto"/>
          </w:divBdr>
        </w:div>
        <w:div w:id="456683636">
          <w:marLeft w:val="640"/>
          <w:marRight w:val="0"/>
          <w:marTop w:val="0"/>
          <w:marBottom w:val="0"/>
          <w:divBdr>
            <w:top w:val="none" w:sz="0" w:space="0" w:color="auto"/>
            <w:left w:val="none" w:sz="0" w:space="0" w:color="auto"/>
            <w:bottom w:val="none" w:sz="0" w:space="0" w:color="auto"/>
            <w:right w:val="none" w:sz="0" w:space="0" w:color="auto"/>
          </w:divBdr>
        </w:div>
        <w:div w:id="1279990542">
          <w:marLeft w:val="640"/>
          <w:marRight w:val="0"/>
          <w:marTop w:val="0"/>
          <w:marBottom w:val="0"/>
          <w:divBdr>
            <w:top w:val="none" w:sz="0" w:space="0" w:color="auto"/>
            <w:left w:val="none" w:sz="0" w:space="0" w:color="auto"/>
            <w:bottom w:val="none" w:sz="0" w:space="0" w:color="auto"/>
            <w:right w:val="none" w:sz="0" w:space="0" w:color="auto"/>
          </w:divBdr>
        </w:div>
        <w:div w:id="2116047750">
          <w:marLeft w:val="640"/>
          <w:marRight w:val="0"/>
          <w:marTop w:val="0"/>
          <w:marBottom w:val="0"/>
          <w:divBdr>
            <w:top w:val="none" w:sz="0" w:space="0" w:color="auto"/>
            <w:left w:val="none" w:sz="0" w:space="0" w:color="auto"/>
            <w:bottom w:val="none" w:sz="0" w:space="0" w:color="auto"/>
            <w:right w:val="none" w:sz="0" w:space="0" w:color="auto"/>
          </w:divBdr>
        </w:div>
        <w:div w:id="1739548911">
          <w:marLeft w:val="640"/>
          <w:marRight w:val="0"/>
          <w:marTop w:val="0"/>
          <w:marBottom w:val="0"/>
          <w:divBdr>
            <w:top w:val="none" w:sz="0" w:space="0" w:color="auto"/>
            <w:left w:val="none" w:sz="0" w:space="0" w:color="auto"/>
            <w:bottom w:val="none" w:sz="0" w:space="0" w:color="auto"/>
            <w:right w:val="none" w:sz="0" w:space="0" w:color="auto"/>
          </w:divBdr>
        </w:div>
        <w:div w:id="1310867286">
          <w:marLeft w:val="640"/>
          <w:marRight w:val="0"/>
          <w:marTop w:val="0"/>
          <w:marBottom w:val="0"/>
          <w:divBdr>
            <w:top w:val="none" w:sz="0" w:space="0" w:color="auto"/>
            <w:left w:val="none" w:sz="0" w:space="0" w:color="auto"/>
            <w:bottom w:val="none" w:sz="0" w:space="0" w:color="auto"/>
            <w:right w:val="none" w:sz="0" w:space="0" w:color="auto"/>
          </w:divBdr>
        </w:div>
        <w:div w:id="1340036116">
          <w:marLeft w:val="640"/>
          <w:marRight w:val="0"/>
          <w:marTop w:val="0"/>
          <w:marBottom w:val="0"/>
          <w:divBdr>
            <w:top w:val="none" w:sz="0" w:space="0" w:color="auto"/>
            <w:left w:val="none" w:sz="0" w:space="0" w:color="auto"/>
            <w:bottom w:val="none" w:sz="0" w:space="0" w:color="auto"/>
            <w:right w:val="none" w:sz="0" w:space="0" w:color="auto"/>
          </w:divBdr>
        </w:div>
        <w:div w:id="886062462">
          <w:marLeft w:val="640"/>
          <w:marRight w:val="0"/>
          <w:marTop w:val="0"/>
          <w:marBottom w:val="0"/>
          <w:divBdr>
            <w:top w:val="none" w:sz="0" w:space="0" w:color="auto"/>
            <w:left w:val="none" w:sz="0" w:space="0" w:color="auto"/>
            <w:bottom w:val="none" w:sz="0" w:space="0" w:color="auto"/>
            <w:right w:val="none" w:sz="0" w:space="0" w:color="auto"/>
          </w:divBdr>
        </w:div>
        <w:div w:id="477845794">
          <w:marLeft w:val="640"/>
          <w:marRight w:val="0"/>
          <w:marTop w:val="0"/>
          <w:marBottom w:val="0"/>
          <w:divBdr>
            <w:top w:val="none" w:sz="0" w:space="0" w:color="auto"/>
            <w:left w:val="none" w:sz="0" w:space="0" w:color="auto"/>
            <w:bottom w:val="none" w:sz="0" w:space="0" w:color="auto"/>
            <w:right w:val="none" w:sz="0" w:space="0" w:color="auto"/>
          </w:divBdr>
        </w:div>
        <w:div w:id="366874758">
          <w:marLeft w:val="640"/>
          <w:marRight w:val="0"/>
          <w:marTop w:val="0"/>
          <w:marBottom w:val="0"/>
          <w:divBdr>
            <w:top w:val="none" w:sz="0" w:space="0" w:color="auto"/>
            <w:left w:val="none" w:sz="0" w:space="0" w:color="auto"/>
            <w:bottom w:val="none" w:sz="0" w:space="0" w:color="auto"/>
            <w:right w:val="none" w:sz="0" w:space="0" w:color="auto"/>
          </w:divBdr>
        </w:div>
        <w:div w:id="2075354732">
          <w:marLeft w:val="640"/>
          <w:marRight w:val="0"/>
          <w:marTop w:val="0"/>
          <w:marBottom w:val="0"/>
          <w:divBdr>
            <w:top w:val="none" w:sz="0" w:space="0" w:color="auto"/>
            <w:left w:val="none" w:sz="0" w:space="0" w:color="auto"/>
            <w:bottom w:val="none" w:sz="0" w:space="0" w:color="auto"/>
            <w:right w:val="none" w:sz="0" w:space="0" w:color="auto"/>
          </w:divBdr>
        </w:div>
        <w:div w:id="1989632088">
          <w:marLeft w:val="640"/>
          <w:marRight w:val="0"/>
          <w:marTop w:val="0"/>
          <w:marBottom w:val="0"/>
          <w:divBdr>
            <w:top w:val="none" w:sz="0" w:space="0" w:color="auto"/>
            <w:left w:val="none" w:sz="0" w:space="0" w:color="auto"/>
            <w:bottom w:val="none" w:sz="0" w:space="0" w:color="auto"/>
            <w:right w:val="none" w:sz="0" w:space="0" w:color="auto"/>
          </w:divBdr>
        </w:div>
        <w:div w:id="832526916">
          <w:marLeft w:val="640"/>
          <w:marRight w:val="0"/>
          <w:marTop w:val="0"/>
          <w:marBottom w:val="0"/>
          <w:divBdr>
            <w:top w:val="none" w:sz="0" w:space="0" w:color="auto"/>
            <w:left w:val="none" w:sz="0" w:space="0" w:color="auto"/>
            <w:bottom w:val="none" w:sz="0" w:space="0" w:color="auto"/>
            <w:right w:val="none" w:sz="0" w:space="0" w:color="auto"/>
          </w:divBdr>
        </w:div>
        <w:div w:id="1987928753">
          <w:marLeft w:val="640"/>
          <w:marRight w:val="0"/>
          <w:marTop w:val="0"/>
          <w:marBottom w:val="0"/>
          <w:divBdr>
            <w:top w:val="none" w:sz="0" w:space="0" w:color="auto"/>
            <w:left w:val="none" w:sz="0" w:space="0" w:color="auto"/>
            <w:bottom w:val="none" w:sz="0" w:space="0" w:color="auto"/>
            <w:right w:val="none" w:sz="0" w:space="0" w:color="auto"/>
          </w:divBdr>
        </w:div>
        <w:div w:id="1082068340">
          <w:marLeft w:val="640"/>
          <w:marRight w:val="0"/>
          <w:marTop w:val="0"/>
          <w:marBottom w:val="0"/>
          <w:divBdr>
            <w:top w:val="none" w:sz="0" w:space="0" w:color="auto"/>
            <w:left w:val="none" w:sz="0" w:space="0" w:color="auto"/>
            <w:bottom w:val="none" w:sz="0" w:space="0" w:color="auto"/>
            <w:right w:val="none" w:sz="0" w:space="0" w:color="auto"/>
          </w:divBdr>
        </w:div>
        <w:div w:id="635988794">
          <w:marLeft w:val="640"/>
          <w:marRight w:val="0"/>
          <w:marTop w:val="0"/>
          <w:marBottom w:val="0"/>
          <w:divBdr>
            <w:top w:val="none" w:sz="0" w:space="0" w:color="auto"/>
            <w:left w:val="none" w:sz="0" w:space="0" w:color="auto"/>
            <w:bottom w:val="none" w:sz="0" w:space="0" w:color="auto"/>
            <w:right w:val="none" w:sz="0" w:space="0" w:color="auto"/>
          </w:divBdr>
        </w:div>
        <w:div w:id="1255821765">
          <w:marLeft w:val="640"/>
          <w:marRight w:val="0"/>
          <w:marTop w:val="0"/>
          <w:marBottom w:val="0"/>
          <w:divBdr>
            <w:top w:val="none" w:sz="0" w:space="0" w:color="auto"/>
            <w:left w:val="none" w:sz="0" w:space="0" w:color="auto"/>
            <w:bottom w:val="none" w:sz="0" w:space="0" w:color="auto"/>
            <w:right w:val="none" w:sz="0" w:space="0" w:color="auto"/>
          </w:divBdr>
        </w:div>
        <w:div w:id="218826210">
          <w:marLeft w:val="640"/>
          <w:marRight w:val="0"/>
          <w:marTop w:val="0"/>
          <w:marBottom w:val="0"/>
          <w:divBdr>
            <w:top w:val="none" w:sz="0" w:space="0" w:color="auto"/>
            <w:left w:val="none" w:sz="0" w:space="0" w:color="auto"/>
            <w:bottom w:val="none" w:sz="0" w:space="0" w:color="auto"/>
            <w:right w:val="none" w:sz="0" w:space="0" w:color="auto"/>
          </w:divBdr>
        </w:div>
        <w:div w:id="875117169">
          <w:marLeft w:val="640"/>
          <w:marRight w:val="0"/>
          <w:marTop w:val="0"/>
          <w:marBottom w:val="0"/>
          <w:divBdr>
            <w:top w:val="none" w:sz="0" w:space="0" w:color="auto"/>
            <w:left w:val="none" w:sz="0" w:space="0" w:color="auto"/>
            <w:bottom w:val="none" w:sz="0" w:space="0" w:color="auto"/>
            <w:right w:val="none" w:sz="0" w:space="0" w:color="auto"/>
          </w:divBdr>
        </w:div>
        <w:div w:id="683434999">
          <w:marLeft w:val="640"/>
          <w:marRight w:val="0"/>
          <w:marTop w:val="0"/>
          <w:marBottom w:val="0"/>
          <w:divBdr>
            <w:top w:val="none" w:sz="0" w:space="0" w:color="auto"/>
            <w:left w:val="none" w:sz="0" w:space="0" w:color="auto"/>
            <w:bottom w:val="none" w:sz="0" w:space="0" w:color="auto"/>
            <w:right w:val="none" w:sz="0" w:space="0" w:color="auto"/>
          </w:divBdr>
        </w:div>
        <w:div w:id="327749628">
          <w:marLeft w:val="640"/>
          <w:marRight w:val="0"/>
          <w:marTop w:val="0"/>
          <w:marBottom w:val="0"/>
          <w:divBdr>
            <w:top w:val="none" w:sz="0" w:space="0" w:color="auto"/>
            <w:left w:val="none" w:sz="0" w:space="0" w:color="auto"/>
            <w:bottom w:val="none" w:sz="0" w:space="0" w:color="auto"/>
            <w:right w:val="none" w:sz="0" w:space="0" w:color="auto"/>
          </w:divBdr>
        </w:div>
        <w:div w:id="1148782429">
          <w:marLeft w:val="640"/>
          <w:marRight w:val="0"/>
          <w:marTop w:val="0"/>
          <w:marBottom w:val="0"/>
          <w:divBdr>
            <w:top w:val="none" w:sz="0" w:space="0" w:color="auto"/>
            <w:left w:val="none" w:sz="0" w:space="0" w:color="auto"/>
            <w:bottom w:val="none" w:sz="0" w:space="0" w:color="auto"/>
            <w:right w:val="none" w:sz="0" w:space="0" w:color="auto"/>
          </w:divBdr>
        </w:div>
        <w:div w:id="93744918">
          <w:marLeft w:val="640"/>
          <w:marRight w:val="0"/>
          <w:marTop w:val="0"/>
          <w:marBottom w:val="0"/>
          <w:divBdr>
            <w:top w:val="none" w:sz="0" w:space="0" w:color="auto"/>
            <w:left w:val="none" w:sz="0" w:space="0" w:color="auto"/>
            <w:bottom w:val="none" w:sz="0" w:space="0" w:color="auto"/>
            <w:right w:val="none" w:sz="0" w:space="0" w:color="auto"/>
          </w:divBdr>
        </w:div>
        <w:div w:id="1452552228">
          <w:marLeft w:val="640"/>
          <w:marRight w:val="0"/>
          <w:marTop w:val="0"/>
          <w:marBottom w:val="0"/>
          <w:divBdr>
            <w:top w:val="none" w:sz="0" w:space="0" w:color="auto"/>
            <w:left w:val="none" w:sz="0" w:space="0" w:color="auto"/>
            <w:bottom w:val="none" w:sz="0" w:space="0" w:color="auto"/>
            <w:right w:val="none" w:sz="0" w:space="0" w:color="auto"/>
          </w:divBdr>
        </w:div>
        <w:div w:id="1548759588">
          <w:marLeft w:val="640"/>
          <w:marRight w:val="0"/>
          <w:marTop w:val="0"/>
          <w:marBottom w:val="0"/>
          <w:divBdr>
            <w:top w:val="none" w:sz="0" w:space="0" w:color="auto"/>
            <w:left w:val="none" w:sz="0" w:space="0" w:color="auto"/>
            <w:bottom w:val="none" w:sz="0" w:space="0" w:color="auto"/>
            <w:right w:val="none" w:sz="0" w:space="0" w:color="auto"/>
          </w:divBdr>
        </w:div>
        <w:div w:id="797721699">
          <w:marLeft w:val="640"/>
          <w:marRight w:val="0"/>
          <w:marTop w:val="0"/>
          <w:marBottom w:val="0"/>
          <w:divBdr>
            <w:top w:val="none" w:sz="0" w:space="0" w:color="auto"/>
            <w:left w:val="none" w:sz="0" w:space="0" w:color="auto"/>
            <w:bottom w:val="none" w:sz="0" w:space="0" w:color="auto"/>
            <w:right w:val="none" w:sz="0" w:space="0" w:color="auto"/>
          </w:divBdr>
        </w:div>
        <w:div w:id="489832813">
          <w:marLeft w:val="640"/>
          <w:marRight w:val="0"/>
          <w:marTop w:val="0"/>
          <w:marBottom w:val="0"/>
          <w:divBdr>
            <w:top w:val="none" w:sz="0" w:space="0" w:color="auto"/>
            <w:left w:val="none" w:sz="0" w:space="0" w:color="auto"/>
            <w:bottom w:val="none" w:sz="0" w:space="0" w:color="auto"/>
            <w:right w:val="none" w:sz="0" w:space="0" w:color="auto"/>
          </w:divBdr>
        </w:div>
        <w:div w:id="85003568">
          <w:marLeft w:val="640"/>
          <w:marRight w:val="0"/>
          <w:marTop w:val="0"/>
          <w:marBottom w:val="0"/>
          <w:divBdr>
            <w:top w:val="none" w:sz="0" w:space="0" w:color="auto"/>
            <w:left w:val="none" w:sz="0" w:space="0" w:color="auto"/>
            <w:bottom w:val="none" w:sz="0" w:space="0" w:color="auto"/>
            <w:right w:val="none" w:sz="0" w:space="0" w:color="auto"/>
          </w:divBdr>
        </w:div>
        <w:div w:id="1954095549">
          <w:marLeft w:val="640"/>
          <w:marRight w:val="0"/>
          <w:marTop w:val="0"/>
          <w:marBottom w:val="0"/>
          <w:divBdr>
            <w:top w:val="none" w:sz="0" w:space="0" w:color="auto"/>
            <w:left w:val="none" w:sz="0" w:space="0" w:color="auto"/>
            <w:bottom w:val="none" w:sz="0" w:space="0" w:color="auto"/>
            <w:right w:val="none" w:sz="0" w:space="0" w:color="auto"/>
          </w:divBdr>
        </w:div>
        <w:div w:id="1636566284">
          <w:marLeft w:val="640"/>
          <w:marRight w:val="0"/>
          <w:marTop w:val="0"/>
          <w:marBottom w:val="0"/>
          <w:divBdr>
            <w:top w:val="none" w:sz="0" w:space="0" w:color="auto"/>
            <w:left w:val="none" w:sz="0" w:space="0" w:color="auto"/>
            <w:bottom w:val="none" w:sz="0" w:space="0" w:color="auto"/>
            <w:right w:val="none" w:sz="0" w:space="0" w:color="auto"/>
          </w:divBdr>
        </w:div>
        <w:div w:id="812674678">
          <w:marLeft w:val="640"/>
          <w:marRight w:val="0"/>
          <w:marTop w:val="0"/>
          <w:marBottom w:val="0"/>
          <w:divBdr>
            <w:top w:val="none" w:sz="0" w:space="0" w:color="auto"/>
            <w:left w:val="none" w:sz="0" w:space="0" w:color="auto"/>
            <w:bottom w:val="none" w:sz="0" w:space="0" w:color="auto"/>
            <w:right w:val="none" w:sz="0" w:space="0" w:color="auto"/>
          </w:divBdr>
        </w:div>
        <w:div w:id="1179781414">
          <w:marLeft w:val="640"/>
          <w:marRight w:val="0"/>
          <w:marTop w:val="0"/>
          <w:marBottom w:val="0"/>
          <w:divBdr>
            <w:top w:val="none" w:sz="0" w:space="0" w:color="auto"/>
            <w:left w:val="none" w:sz="0" w:space="0" w:color="auto"/>
            <w:bottom w:val="none" w:sz="0" w:space="0" w:color="auto"/>
            <w:right w:val="none" w:sz="0" w:space="0" w:color="auto"/>
          </w:divBdr>
        </w:div>
        <w:div w:id="308243993">
          <w:marLeft w:val="640"/>
          <w:marRight w:val="0"/>
          <w:marTop w:val="0"/>
          <w:marBottom w:val="0"/>
          <w:divBdr>
            <w:top w:val="none" w:sz="0" w:space="0" w:color="auto"/>
            <w:left w:val="none" w:sz="0" w:space="0" w:color="auto"/>
            <w:bottom w:val="none" w:sz="0" w:space="0" w:color="auto"/>
            <w:right w:val="none" w:sz="0" w:space="0" w:color="auto"/>
          </w:divBdr>
        </w:div>
        <w:div w:id="1403941229">
          <w:marLeft w:val="640"/>
          <w:marRight w:val="0"/>
          <w:marTop w:val="0"/>
          <w:marBottom w:val="0"/>
          <w:divBdr>
            <w:top w:val="none" w:sz="0" w:space="0" w:color="auto"/>
            <w:left w:val="none" w:sz="0" w:space="0" w:color="auto"/>
            <w:bottom w:val="none" w:sz="0" w:space="0" w:color="auto"/>
            <w:right w:val="none" w:sz="0" w:space="0" w:color="auto"/>
          </w:divBdr>
        </w:div>
        <w:div w:id="454519371">
          <w:marLeft w:val="640"/>
          <w:marRight w:val="0"/>
          <w:marTop w:val="0"/>
          <w:marBottom w:val="0"/>
          <w:divBdr>
            <w:top w:val="none" w:sz="0" w:space="0" w:color="auto"/>
            <w:left w:val="none" w:sz="0" w:space="0" w:color="auto"/>
            <w:bottom w:val="none" w:sz="0" w:space="0" w:color="auto"/>
            <w:right w:val="none" w:sz="0" w:space="0" w:color="auto"/>
          </w:divBdr>
        </w:div>
        <w:div w:id="1699546169">
          <w:marLeft w:val="640"/>
          <w:marRight w:val="0"/>
          <w:marTop w:val="0"/>
          <w:marBottom w:val="0"/>
          <w:divBdr>
            <w:top w:val="none" w:sz="0" w:space="0" w:color="auto"/>
            <w:left w:val="none" w:sz="0" w:space="0" w:color="auto"/>
            <w:bottom w:val="none" w:sz="0" w:space="0" w:color="auto"/>
            <w:right w:val="none" w:sz="0" w:space="0" w:color="auto"/>
          </w:divBdr>
        </w:div>
        <w:div w:id="451753501">
          <w:marLeft w:val="640"/>
          <w:marRight w:val="0"/>
          <w:marTop w:val="0"/>
          <w:marBottom w:val="0"/>
          <w:divBdr>
            <w:top w:val="none" w:sz="0" w:space="0" w:color="auto"/>
            <w:left w:val="none" w:sz="0" w:space="0" w:color="auto"/>
            <w:bottom w:val="none" w:sz="0" w:space="0" w:color="auto"/>
            <w:right w:val="none" w:sz="0" w:space="0" w:color="auto"/>
          </w:divBdr>
        </w:div>
        <w:div w:id="457335918">
          <w:marLeft w:val="640"/>
          <w:marRight w:val="0"/>
          <w:marTop w:val="0"/>
          <w:marBottom w:val="0"/>
          <w:divBdr>
            <w:top w:val="none" w:sz="0" w:space="0" w:color="auto"/>
            <w:left w:val="none" w:sz="0" w:space="0" w:color="auto"/>
            <w:bottom w:val="none" w:sz="0" w:space="0" w:color="auto"/>
            <w:right w:val="none" w:sz="0" w:space="0" w:color="auto"/>
          </w:divBdr>
        </w:div>
        <w:div w:id="1901860763">
          <w:marLeft w:val="640"/>
          <w:marRight w:val="0"/>
          <w:marTop w:val="0"/>
          <w:marBottom w:val="0"/>
          <w:divBdr>
            <w:top w:val="none" w:sz="0" w:space="0" w:color="auto"/>
            <w:left w:val="none" w:sz="0" w:space="0" w:color="auto"/>
            <w:bottom w:val="none" w:sz="0" w:space="0" w:color="auto"/>
            <w:right w:val="none" w:sz="0" w:space="0" w:color="auto"/>
          </w:divBdr>
        </w:div>
        <w:div w:id="830557205">
          <w:marLeft w:val="640"/>
          <w:marRight w:val="0"/>
          <w:marTop w:val="0"/>
          <w:marBottom w:val="0"/>
          <w:divBdr>
            <w:top w:val="none" w:sz="0" w:space="0" w:color="auto"/>
            <w:left w:val="none" w:sz="0" w:space="0" w:color="auto"/>
            <w:bottom w:val="none" w:sz="0" w:space="0" w:color="auto"/>
            <w:right w:val="none" w:sz="0" w:space="0" w:color="auto"/>
          </w:divBdr>
        </w:div>
        <w:div w:id="1370687694">
          <w:marLeft w:val="640"/>
          <w:marRight w:val="0"/>
          <w:marTop w:val="0"/>
          <w:marBottom w:val="0"/>
          <w:divBdr>
            <w:top w:val="none" w:sz="0" w:space="0" w:color="auto"/>
            <w:left w:val="none" w:sz="0" w:space="0" w:color="auto"/>
            <w:bottom w:val="none" w:sz="0" w:space="0" w:color="auto"/>
            <w:right w:val="none" w:sz="0" w:space="0" w:color="auto"/>
          </w:divBdr>
        </w:div>
        <w:div w:id="1370951662">
          <w:marLeft w:val="640"/>
          <w:marRight w:val="0"/>
          <w:marTop w:val="0"/>
          <w:marBottom w:val="0"/>
          <w:divBdr>
            <w:top w:val="none" w:sz="0" w:space="0" w:color="auto"/>
            <w:left w:val="none" w:sz="0" w:space="0" w:color="auto"/>
            <w:bottom w:val="none" w:sz="0" w:space="0" w:color="auto"/>
            <w:right w:val="none" w:sz="0" w:space="0" w:color="auto"/>
          </w:divBdr>
        </w:div>
        <w:div w:id="948587414">
          <w:marLeft w:val="640"/>
          <w:marRight w:val="0"/>
          <w:marTop w:val="0"/>
          <w:marBottom w:val="0"/>
          <w:divBdr>
            <w:top w:val="none" w:sz="0" w:space="0" w:color="auto"/>
            <w:left w:val="none" w:sz="0" w:space="0" w:color="auto"/>
            <w:bottom w:val="none" w:sz="0" w:space="0" w:color="auto"/>
            <w:right w:val="none" w:sz="0" w:space="0" w:color="auto"/>
          </w:divBdr>
        </w:div>
        <w:div w:id="1658462236">
          <w:marLeft w:val="640"/>
          <w:marRight w:val="0"/>
          <w:marTop w:val="0"/>
          <w:marBottom w:val="0"/>
          <w:divBdr>
            <w:top w:val="none" w:sz="0" w:space="0" w:color="auto"/>
            <w:left w:val="none" w:sz="0" w:space="0" w:color="auto"/>
            <w:bottom w:val="none" w:sz="0" w:space="0" w:color="auto"/>
            <w:right w:val="none" w:sz="0" w:space="0" w:color="auto"/>
          </w:divBdr>
        </w:div>
        <w:div w:id="1780104994">
          <w:marLeft w:val="640"/>
          <w:marRight w:val="0"/>
          <w:marTop w:val="0"/>
          <w:marBottom w:val="0"/>
          <w:divBdr>
            <w:top w:val="none" w:sz="0" w:space="0" w:color="auto"/>
            <w:left w:val="none" w:sz="0" w:space="0" w:color="auto"/>
            <w:bottom w:val="none" w:sz="0" w:space="0" w:color="auto"/>
            <w:right w:val="none" w:sz="0" w:space="0" w:color="auto"/>
          </w:divBdr>
        </w:div>
        <w:div w:id="507790661">
          <w:marLeft w:val="640"/>
          <w:marRight w:val="0"/>
          <w:marTop w:val="0"/>
          <w:marBottom w:val="0"/>
          <w:divBdr>
            <w:top w:val="none" w:sz="0" w:space="0" w:color="auto"/>
            <w:left w:val="none" w:sz="0" w:space="0" w:color="auto"/>
            <w:bottom w:val="none" w:sz="0" w:space="0" w:color="auto"/>
            <w:right w:val="none" w:sz="0" w:space="0" w:color="auto"/>
          </w:divBdr>
        </w:div>
        <w:div w:id="249391043">
          <w:marLeft w:val="640"/>
          <w:marRight w:val="0"/>
          <w:marTop w:val="0"/>
          <w:marBottom w:val="0"/>
          <w:divBdr>
            <w:top w:val="none" w:sz="0" w:space="0" w:color="auto"/>
            <w:left w:val="none" w:sz="0" w:space="0" w:color="auto"/>
            <w:bottom w:val="none" w:sz="0" w:space="0" w:color="auto"/>
            <w:right w:val="none" w:sz="0" w:space="0" w:color="auto"/>
          </w:divBdr>
        </w:div>
        <w:div w:id="1181238587">
          <w:marLeft w:val="640"/>
          <w:marRight w:val="0"/>
          <w:marTop w:val="0"/>
          <w:marBottom w:val="0"/>
          <w:divBdr>
            <w:top w:val="none" w:sz="0" w:space="0" w:color="auto"/>
            <w:left w:val="none" w:sz="0" w:space="0" w:color="auto"/>
            <w:bottom w:val="none" w:sz="0" w:space="0" w:color="auto"/>
            <w:right w:val="none" w:sz="0" w:space="0" w:color="auto"/>
          </w:divBdr>
        </w:div>
        <w:div w:id="1929381458">
          <w:marLeft w:val="640"/>
          <w:marRight w:val="0"/>
          <w:marTop w:val="0"/>
          <w:marBottom w:val="0"/>
          <w:divBdr>
            <w:top w:val="none" w:sz="0" w:space="0" w:color="auto"/>
            <w:left w:val="none" w:sz="0" w:space="0" w:color="auto"/>
            <w:bottom w:val="none" w:sz="0" w:space="0" w:color="auto"/>
            <w:right w:val="none" w:sz="0" w:space="0" w:color="auto"/>
          </w:divBdr>
        </w:div>
        <w:div w:id="271864403">
          <w:marLeft w:val="640"/>
          <w:marRight w:val="0"/>
          <w:marTop w:val="0"/>
          <w:marBottom w:val="0"/>
          <w:divBdr>
            <w:top w:val="none" w:sz="0" w:space="0" w:color="auto"/>
            <w:left w:val="none" w:sz="0" w:space="0" w:color="auto"/>
            <w:bottom w:val="none" w:sz="0" w:space="0" w:color="auto"/>
            <w:right w:val="none" w:sz="0" w:space="0" w:color="auto"/>
          </w:divBdr>
        </w:div>
        <w:div w:id="1675690793">
          <w:marLeft w:val="640"/>
          <w:marRight w:val="0"/>
          <w:marTop w:val="0"/>
          <w:marBottom w:val="0"/>
          <w:divBdr>
            <w:top w:val="none" w:sz="0" w:space="0" w:color="auto"/>
            <w:left w:val="none" w:sz="0" w:space="0" w:color="auto"/>
            <w:bottom w:val="none" w:sz="0" w:space="0" w:color="auto"/>
            <w:right w:val="none" w:sz="0" w:space="0" w:color="auto"/>
          </w:divBdr>
        </w:div>
        <w:div w:id="955017611">
          <w:marLeft w:val="640"/>
          <w:marRight w:val="0"/>
          <w:marTop w:val="0"/>
          <w:marBottom w:val="0"/>
          <w:divBdr>
            <w:top w:val="none" w:sz="0" w:space="0" w:color="auto"/>
            <w:left w:val="none" w:sz="0" w:space="0" w:color="auto"/>
            <w:bottom w:val="none" w:sz="0" w:space="0" w:color="auto"/>
            <w:right w:val="none" w:sz="0" w:space="0" w:color="auto"/>
          </w:divBdr>
        </w:div>
        <w:div w:id="344091738">
          <w:marLeft w:val="640"/>
          <w:marRight w:val="0"/>
          <w:marTop w:val="0"/>
          <w:marBottom w:val="0"/>
          <w:divBdr>
            <w:top w:val="none" w:sz="0" w:space="0" w:color="auto"/>
            <w:left w:val="none" w:sz="0" w:space="0" w:color="auto"/>
            <w:bottom w:val="none" w:sz="0" w:space="0" w:color="auto"/>
            <w:right w:val="none" w:sz="0" w:space="0" w:color="auto"/>
          </w:divBdr>
        </w:div>
        <w:div w:id="1362903329">
          <w:marLeft w:val="640"/>
          <w:marRight w:val="0"/>
          <w:marTop w:val="0"/>
          <w:marBottom w:val="0"/>
          <w:divBdr>
            <w:top w:val="none" w:sz="0" w:space="0" w:color="auto"/>
            <w:left w:val="none" w:sz="0" w:space="0" w:color="auto"/>
            <w:bottom w:val="none" w:sz="0" w:space="0" w:color="auto"/>
            <w:right w:val="none" w:sz="0" w:space="0" w:color="auto"/>
          </w:divBdr>
        </w:div>
        <w:div w:id="953901324">
          <w:marLeft w:val="640"/>
          <w:marRight w:val="0"/>
          <w:marTop w:val="0"/>
          <w:marBottom w:val="0"/>
          <w:divBdr>
            <w:top w:val="none" w:sz="0" w:space="0" w:color="auto"/>
            <w:left w:val="none" w:sz="0" w:space="0" w:color="auto"/>
            <w:bottom w:val="none" w:sz="0" w:space="0" w:color="auto"/>
            <w:right w:val="none" w:sz="0" w:space="0" w:color="auto"/>
          </w:divBdr>
        </w:div>
        <w:div w:id="455223828">
          <w:marLeft w:val="640"/>
          <w:marRight w:val="0"/>
          <w:marTop w:val="0"/>
          <w:marBottom w:val="0"/>
          <w:divBdr>
            <w:top w:val="none" w:sz="0" w:space="0" w:color="auto"/>
            <w:left w:val="none" w:sz="0" w:space="0" w:color="auto"/>
            <w:bottom w:val="none" w:sz="0" w:space="0" w:color="auto"/>
            <w:right w:val="none" w:sz="0" w:space="0" w:color="auto"/>
          </w:divBdr>
        </w:div>
        <w:div w:id="1511287348">
          <w:marLeft w:val="640"/>
          <w:marRight w:val="0"/>
          <w:marTop w:val="0"/>
          <w:marBottom w:val="0"/>
          <w:divBdr>
            <w:top w:val="none" w:sz="0" w:space="0" w:color="auto"/>
            <w:left w:val="none" w:sz="0" w:space="0" w:color="auto"/>
            <w:bottom w:val="none" w:sz="0" w:space="0" w:color="auto"/>
            <w:right w:val="none" w:sz="0" w:space="0" w:color="auto"/>
          </w:divBdr>
        </w:div>
        <w:div w:id="1672098004">
          <w:marLeft w:val="640"/>
          <w:marRight w:val="0"/>
          <w:marTop w:val="0"/>
          <w:marBottom w:val="0"/>
          <w:divBdr>
            <w:top w:val="none" w:sz="0" w:space="0" w:color="auto"/>
            <w:left w:val="none" w:sz="0" w:space="0" w:color="auto"/>
            <w:bottom w:val="none" w:sz="0" w:space="0" w:color="auto"/>
            <w:right w:val="none" w:sz="0" w:space="0" w:color="auto"/>
          </w:divBdr>
        </w:div>
        <w:div w:id="1528061306">
          <w:marLeft w:val="640"/>
          <w:marRight w:val="0"/>
          <w:marTop w:val="0"/>
          <w:marBottom w:val="0"/>
          <w:divBdr>
            <w:top w:val="none" w:sz="0" w:space="0" w:color="auto"/>
            <w:left w:val="none" w:sz="0" w:space="0" w:color="auto"/>
            <w:bottom w:val="none" w:sz="0" w:space="0" w:color="auto"/>
            <w:right w:val="none" w:sz="0" w:space="0" w:color="auto"/>
          </w:divBdr>
        </w:div>
        <w:div w:id="622348841">
          <w:marLeft w:val="640"/>
          <w:marRight w:val="0"/>
          <w:marTop w:val="0"/>
          <w:marBottom w:val="0"/>
          <w:divBdr>
            <w:top w:val="none" w:sz="0" w:space="0" w:color="auto"/>
            <w:left w:val="none" w:sz="0" w:space="0" w:color="auto"/>
            <w:bottom w:val="none" w:sz="0" w:space="0" w:color="auto"/>
            <w:right w:val="none" w:sz="0" w:space="0" w:color="auto"/>
          </w:divBdr>
        </w:div>
        <w:div w:id="785003884">
          <w:marLeft w:val="640"/>
          <w:marRight w:val="0"/>
          <w:marTop w:val="0"/>
          <w:marBottom w:val="0"/>
          <w:divBdr>
            <w:top w:val="none" w:sz="0" w:space="0" w:color="auto"/>
            <w:left w:val="none" w:sz="0" w:space="0" w:color="auto"/>
            <w:bottom w:val="none" w:sz="0" w:space="0" w:color="auto"/>
            <w:right w:val="none" w:sz="0" w:space="0" w:color="auto"/>
          </w:divBdr>
        </w:div>
        <w:div w:id="42023598">
          <w:marLeft w:val="640"/>
          <w:marRight w:val="0"/>
          <w:marTop w:val="0"/>
          <w:marBottom w:val="0"/>
          <w:divBdr>
            <w:top w:val="none" w:sz="0" w:space="0" w:color="auto"/>
            <w:left w:val="none" w:sz="0" w:space="0" w:color="auto"/>
            <w:bottom w:val="none" w:sz="0" w:space="0" w:color="auto"/>
            <w:right w:val="none" w:sz="0" w:space="0" w:color="auto"/>
          </w:divBdr>
        </w:div>
        <w:div w:id="1252541417">
          <w:marLeft w:val="640"/>
          <w:marRight w:val="0"/>
          <w:marTop w:val="0"/>
          <w:marBottom w:val="0"/>
          <w:divBdr>
            <w:top w:val="none" w:sz="0" w:space="0" w:color="auto"/>
            <w:left w:val="none" w:sz="0" w:space="0" w:color="auto"/>
            <w:bottom w:val="none" w:sz="0" w:space="0" w:color="auto"/>
            <w:right w:val="none" w:sz="0" w:space="0" w:color="auto"/>
          </w:divBdr>
        </w:div>
        <w:div w:id="1421372915">
          <w:marLeft w:val="640"/>
          <w:marRight w:val="0"/>
          <w:marTop w:val="0"/>
          <w:marBottom w:val="0"/>
          <w:divBdr>
            <w:top w:val="none" w:sz="0" w:space="0" w:color="auto"/>
            <w:left w:val="none" w:sz="0" w:space="0" w:color="auto"/>
            <w:bottom w:val="none" w:sz="0" w:space="0" w:color="auto"/>
            <w:right w:val="none" w:sz="0" w:space="0" w:color="auto"/>
          </w:divBdr>
        </w:div>
        <w:div w:id="761921799">
          <w:marLeft w:val="640"/>
          <w:marRight w:val="0"/>
          <w:marTop w:val="0"/>
          <w:marBottom w:val="0"/>
          <w:divBdr>
            <w:top w:val="none" w:sz="0" w:space="0" w:color="auto"/>
            <w:left w:val="none" w:sz="0" w:space="0" w:color="auto"/>
            <w:bottom w:val="none" w:sz="0" w:space="0" w:color="auto"/>
            <w:right w:val="none" w:sz="0" w:space="0" w:color="auto"/>
          </w:divBdr>
        </w:div>
        <w:div w:id="2004774585">
          <w:marLeft w:val="640"/>
          <w:marRight w:val="0"/>
          <w:marTop w:val="0"/>
          <w:marBottom w:val="0"/>
          <w:divBdr>
            <w:top w:val="none" w:sz="0" w:space="0" w:color="auto"/>
            <w:left w:val="none" w:sz="0" w:space="0" w:color="auto"/>
            <w:bottom w:val="none" w:sz="0" w:space="0" w:color="auto"/>
            <w:right w:val="none" w:sz="0" w:space="0" w:color="auto"/>
          </w:divBdr>
        </w:div>
        <w:div w:id="1249777850">
          <w:marLeft w:val="640"/>
          <w:marRight w:val="0"/>
          <w:marTop w:val="0"/>
          <w:marBottom w:val="0"/>
          <w:divBdr>
            <w:top w:val="none" w:sz="0" w:space="0" w:color="auto"/>
            <w:left w:val="none" w:sz="0" w:space="0" w:color="auto"/>
            <w:bottom w:val="none" w:sz="0" w:space="0" w:color="auto"/>
            <w:right w:val="none" w:sz="0" w:space="0" w:color="auto"/>
          </w:divBdr>
        </w:div>
        <w:div w:id="655182393">
          <w:marLeft w:val="640"/>
          <w:marRight w:val="0"/>
          <w:marTop w:val="0"/>
          <w:marBottom w:val="0"/>
          <w:divBdr>
            <w:top w:val="none" w:sz="0" w:space="0" w:color="auto"/>
            <w:left w:val="none" w:sz="0" w:space="0" w:color="auto"/>
            <w:bottom w:val="none" w:sz="0" w:space="0" w:color="auto"/>
            <w:right w:val="none" w:sz="0" w:space="0" w:color="auto"/>
          </w:divBdr>
        </w:div>
        <w:div w:id="2020740293">
          <w:marLeft w:val="640"/>
          <w:marRight w:val="0"/>
          <w:marTop w:val="0"/>
          <w:marBottom w:val="0"/>
          <w:divBdr>
            <w:top w:val="none" w:sz="0" w:space="0" w:color="auto"/>
            <w:left w:val="none" w:sz="0" w:space="0" w:color="auto"/>
            <w:bottom w:val="none" w:sz="0" w:space="0" w:color="auto"/>
            <w:right w:val="none" w:sz="0" w:space="0" w:color="auto"/>
          </w:divBdr>
        </w:div>
        <w:div w:id="1811701372">
          <w:marLeft w:val="640"/>
          <w:marRight w:val="0"/>
          <w:marTop w:val="0"/>
          <w:marBottom w:val="0"/>
          <w:divBdr>
            <w:top w:val="none" w:sz="0" w:space="0" w:color="auto"/>
            <w:left w:val="none" w:sz="0" w:space="0" w:color="auto"/>
            <w:bottom w:val="none" w:sz="0" w:space="0" w:color="auto"/>
            <w:right w:val="none" w:sz="0" w:space="0" w:color="auto"/>
          </w:divBdr>
        </w:div>
        <w:div w:id="1554660300">
          <w:marLeft w:val="640"/>
          <w:marRight w:val="0"/>
          <w:marTop w:val="0"/>
          <w:marBottom w:val="0"/>
          <w:divBdr>
            <w:top w:val="none" w:sz="0" w:space="0" w:color="auto"/>
            <w:left w:val="none" w:sz="0" w:space="0" w:color="auto"/>
            <w:bottom w:val="none" w:sz="0" w:space="0" w:color="auto"/>
            <w:right w:val="none" w:sz="0" w:space="0" w:color="auto"/>
          </w:divBdr>
        </w:div>
        <w:div w:id="511603023">
          <w:marLeft w:val="640"/>
          <w:marRight w:val="0"/>
          <w:marTop w:val="0"/>
          <w:marBottom w:val="0"/>
          <w:divBdr>
            <w:top w:val="none" w:sz="0" w:space="0" w:color="auto"/>
            <w:left w:val="none" w:sz="0" w:space="0" w:color="auto"/>
            <w:bottom w:val="none" w:sz="0" w:space="0" w:color="auto"/>
            <w:right w:val="none" w:sz="0" w:space="0" w:color="auto"/>
          </w:divBdr>
        </w:div>
        <w:div w:id="488643340">
          <w:marLeft w:val="640"/>
          <w:marRight w:val="0"/>
          <w:marTop w:val="0"/>
          <w:marBottom w:val="0"/>
          <w:divBdr>
            <w:top w:val="none" w:sz="0" w:space="0" w:color="auto"/>
            <w:left w:val="none" w:sz="0" w:space="0" w:color="auto"/>
            <w:bottom w:val="none" w:sz="0" w:space="0" w:color="auto"/>
            <w:right w:val="none" w:sz="0" w:space="0" w:color="auto"/>
          </w:divBdr>
        </w:div>
        <w:div w:id="476724967">
          <w:marLeft w:val="640"/>
          <w:marRight w:val="0"/>
          <w:marTop w:val="0"/>
          <w:marBottom w:val="0"/>
          <w:divBdr>
            <w:top w:val="none" w:sz="0" w:space="0" w:color="auto"/>
            <w:left w:val="none" w:sz="0" w:space="0" w:color="auto"/>
            <w:bottom w:val="none" w:sz="0" w:space="0" w:color="auto"/>
            <w:right w:val="none" w:sz="0" w:space="0" w:color="auto"/>
          </w:divBdr>
        </w:div>
        <w:div w:id="1234245144">
          <w:marLeft w:val="640"/>
          <w:marRight w:val="0"/>
          <w:marTop w:val="0"/>
          <w:marBottom w:val="0"/>
          <w:divBdr>
            <w:top w:val="none" w:sz="0" w:space="0" w:color="auto"/>
            <w:left w:val="none" w:sz="0" w:space="0" w:color="auto"/>
            <w:bottom w:val="none" w:sz="0" w:space="0" w:color="auto"/>
            <w:right w:val="none" w:sz="0" w:space="0" w:color="auto"/>
          </w:divBdr>
        </w:div>
        <w:div w:id="314796695">
          <w:marLeft w:val="640"/>
          <w:marRight w:val="0"/>
          <w:marTop w:val="0"/>
          <w:marBottom w:val="0"/>
          <w:divBdr>
            <w:top w:val="none" w:sz="0" w:space="0" w:color="auto"/>
            <w:left w:val="none" w:sz="0" w:space="0" w:color="auto"/>
            <w:bottom w:val="none" w:sz="0" w:space="0" w:color="auto"/>
            <w:right w:val="none" w:sz="0" w:space="0" w:color="auto"/>
          </w:divBdr>
        </w:div>
        <w:div w:id="1435859422">
          <w:marLeft w:val="640"/>
          <w:marRight w:val="0"/>
          <w:marTop w:val="0"/>
          <w:marBottom w:val="0"/>
          <w:divBdr>
            <w:top w:val="none" w:sz="0" w:space="0" w:color="auto"/>
            <w:left w:val="none" w:sz="0" w:space="0" w:color="auto"/>
            <w:bottom w:val="none" w:sz="0" w:space="0" w:color="auto"/>
            <w:right w:val="none" w:sz="0" w:space="0" w:color="auto"/>
          </w:divBdr>
        </w:div>
        <w:div w:id="1970940425">
          <w:marLeft w:val="640"/>
          <w:marRight w:val="0"/>
          <w:marTop w:val="0"/>
          <w:marBottom w:val="0"/>
          <w:divBdr>
            <w:top w:val="none" w:sz="0" w:space="0" w:color="auto"/>
            <w:left w:val="none" w:sz="0" w:space="0" w:color="auto"/>
            <w:bottom w:val="none" w:sz="0" w:space="0" w:color="auto"/>
            <w:right w:val="none" w:sz="0" w:space="0" w:color="auto"/>
          </w:divBdr>
        </w:div>
        <w:div w:id="768158198">
          <w:marLeft w:val="640"/>
          <w:marRight w:val="0"/>
          <w:marTop w:val="0"/>
          <w:marBottom w:val="0"/>
          <w:divBdr>
            <w:top w:val="none" w:sz="0" w:space="0" w:color="auto"/>
            <w:left w:val="none" w:sz="0" w:space="0" w:color="auto"/>
            <w:bottom w:val="none" w:sz="0" w:space="0" w:color="auto"/>
            <w:right w:val="none" w:sz="0" w:space="0" w:color="auto"/>
          </w:divBdr>
        </w:div>
        <w:div w:id="1170028319">
          <w:marLeft w:val="640"/>
          <w:marRight w:val="0"/>
          <w:marTop w:val="0"/>
          <w:marBottom w:val="0"/>
          <w:divBdr>
            <w:top w:val="none" w:sz="0" w:space="0" w:color="auto"/>
            <w:left w:val="none" w:sz="0" w:space="0" w:color="auto"/>
            <w:bottom w:val="none" w:sz="0" w:space="0" w:color="auto"/>
            <w:right w:val="none" w:sz="0" w:space="0" w:color="auto"/>
          </w:divBdr>
        </w:div>
        <w:div w:id="1193611871">
          <w:marLeft w:val="640"/>
          <w:marRight w:val="0"/>
          <w:marTop w:val="0"/>
          <w:marBottom w:val="0"/>
          <w:divBdr>
            <w:top w:val="none" w:sz="0" w:space="0" w:color="auto"/>
            <w:left w:val="none" w:sz="0" w:space="0" w:color="auto"/>
            <w:bottom w:val="none" w:sz="0" w:space="0" w:color="auto"/>
            <w:right w:val="none" w:sz="0" w:space="0" w:color="auto"/>
          </w:divBdr>
        </w:div>
        <w:div w:id="1697152837">
          <w:marLeft w:val="640"/>
          <w:marRight w:val="0"/>
          <w:marTop w:val="0"/>
          <w:marBottom w:val="0"/>
          <w:divBdr>
            <w:top w:val="none" w:sz="0" w:space="0" w:color="auto"/>
            <w:left w:val="none" w:sz="0" w:space="0" w:color="auto"/>
            <w:bottom w:val="none" w:sz="0" w:space="0" w:color="auto"/>
            <w:right w:val="none" w:sz="0" w:space="0" w:color="auto"/>
          </w:divBdr>
        </w:div>
        <w:div w:id="403647154">
          <w:marLeft w:val="640"/>
          <w:marRight w:val="0"/>
          <w:marTop w:val="0"/>
          <w:marBottom w:val="0"/>
          <w:divBdr>
            <w:top w:val="none" w:sz="0" w:space="0" w:color="auto"/>
            <w:left w:val="none" w:sz="0" w:space="0" w:color="auto"/>
            <w:bottom w:val="none" w:sz="0" w:space="0" w:color="auto"/>
            <w:right w:val="none" w:sz="0" w:space="0" w:color="auto"/>
          </w:divBdr>
        </w:div>
        <w:div w:id="1892224343">
          <w:marLeft w:val="640"/>
          <w:marRight w:val="0"/>
          <w:marTop w:val="0"/>
          <w:marBottom w:val="0"/>
          <w:divBdr>
            <w:top w:val="none" w:sz="0" w:space="0" w:color="auto"/>
            <w:left w:val="none" w:sz="0" w:space="0" w:color="auto"/>
            <w:bottom w:val="none" w:sz="0" w:space="0" w:color="auto"/>
            <w:right w:val="none" w:sz="0" w:space="0" w:color="auto"/>
          </w:divBdr>
        </w:div>
        <w:div w:id="1541091982">
          <w:marLeft w:val="640"/>
          <w:marRight w:val="0"/>
          <w:marTop w:val="0"/>
          <w:marBottom w:val="0"/>
          <w:divBdr>
            <w:top w:val="none" w:sz="0" w:space="0" w:color="auto"/>
            <w:left w:val="none" w:sz="0" w:space="0" w:color="auto"/>
            <w:bottom w:val="none" w:sz="0" w:space="0" w:color="auto"/>
            <w:right w:val="none" w:sz="0" w:space="0" w:color="auto"/>
          </w:divBdr>
        </w:div>
        <w:div w:id="260067346">
          <w:marLeft w:val="640"/>
          <w:marRight w:val="0"/>
          <w:marTop w:val="0"/>
          <w:marBottom w:val="0"/>
          <w:divBdr>
            <w:top w:val="none" w:sz="0" w:space="0" w:color="auto"/>
            <w:left w:val="none" w:sz="0" w:space="0" w:color="auto"/>
            <w:bottom w:val="none" w:sz="0" w:space="0" w:color="auto"/>
            <w:right w:val="none" w:sz="0" w:space="0" w:color="auto"/>
          </w:divBdr>
        </w:div>
        <w:div w:id="1943415544">
          <w:marLeft w:val="640"/>
          <w:marRight w:val="0"/>
          <w:marTop w:val="0"/>
          <w:marBottom w:val="0"/>
          <w:divBdr>
            <w:top w:val="none" w:sz="0" w:space="0" w:color="auto"/>
            <w:left w:val="none" w:sz="0" w:space="0" w:color="auto"/>
            <w:bottom w:val="none" w:sz="0" w:space="0" w:color="auto"/>
            <w:right w:val="none" w:sz="0" w:space="0" w:color="auto"/>
          </w:divBdr>
        </w:div>
        <w:div w:id="1840732180">
          <w:marLeft w:val="640"/>
          <w:marRight w:val="0"/>
          <w:marTop w:val="0"/>
          <w:marBottom w:val="0"/>
          <w:divBdr>
            <w:top w:val="none" w:sz="0" w:space="0" w:color="auto"/>
            <w:left w:val="none" w:sz="0" w:space="0" w:color="auto"/>
            <w:bottom w:val="none" w:sz="0" w:space="0" w:color="auto"/>
            <w:right w:val="none" w:sz="0" w:space="0" w:color="auto"/>
          </w:divBdr>
        </w:div>
        <w:div w:id="206451974">
          <w:marLeft w:val="640"/>
          <w:marRight w:val="0"/>
          <w:marTop w:val="0"/>
          <w:marBottom w:val="0"/>
          <w:divBdr>
            <w:top w:val="none" w:sz="0" w:space="0" w:color="auto"/>
            <w:left w:val="none" w:sz="0" w:space="0" w:color="auto"/>
            <w:bottom w:val="none" w:sz="0" w:space="0" w:color="auto"/>
            <w:right w:val="none" w:sz="0" w:space="0" w:color="auto"/>
          </w:divBdr>
        </w:div>
        <w:div w:id="1308126842">
          <w:marLeft w:val="640"/>
          <w:marRight w:val="0"/>
          <w:marTop w:val="0"/>
          <w:marBottom w:val="0"/>
          <w:divBdr>
            <w:top w:val="none" w:sz="0" w:space="0" w:color="auto"/>
            <w:left w:val="none" w:sz="0" w:space="0" w:color="auto"/>
            <w:bottom w:val="none" w:sz="0" w:space="0" w:color="auto"/>
            <w:right w:val="none" w:sz="0" w:space="0" w:color="auto"/>
          </w:divBdr>
        </w:div>
        <w:div w:id="1867714186">
          <w:marLeft w:val="640"/>
          <w:marRight w:val="0"/>
          <w:marTop w:val="0"/>
          <w:marBottom w:val="0"/>
          <w:divBdr>
            <w:top w:val="none" w:sz="0" w:space="0" w:color="auto"/>
            <w:left w:val="none" w:sz="0" w:space="0" w:color="auto"/>
            <w:bottom w:val="none" w:sz="0" w:space="0" w:color="auto"/>
            <w:right w:val="none" w:sz="0" w:space="0" w:color="auto"/>
          </w:divBdr>
        </w:div>
        <w:div w:id="1496995687">
          <w:marLeft w:val="640"/>
          <w:marRight w:val="0"/>
          <w:marTop w:val="0"/>
          <w:marBottom w:val="0"/>
          <w:divBdr>
            <w:top w:val="none" w:sz="0" w:space="0" w:color="auto"/>
            <w:left w:val="none" w:sz="0" w:space="0" w:color="auto"/>
            <w:bottom w:val="none" w:sz="0" w:space="0" w:color="auto"/>
            <w:right w:val="none" w:sz="0" w:space="0" w:color="auto"/>
          </w:divBdr>
        </w:div>
        <w:div w:id="508640408">
          <w:marLeft w:val="640"/>
          <w:marRight w:val="0"/>
          <w:marTop w:val="0"/>
          <w:marBottom w:val="0"/>
          <w:divBdr>
            <w:top w:val="none" w:sz="0" w:space="0" w:color="auto"/>
            <w:left w:val="none" w:sz="0" w:space="0" w:color="auto"/>
            <w:bottom w:val="none" w:sz="0" w:space="0" w:color="auto"/>
            <w:right w:val="none" w:sz="0" w:space="0" w:color="auto"/>
          </w:divBdr>
        </w:div>
        <w:div w:id="824666367">
          <w:marLeft w:val="640"/>
          <w:marRight w:val="0"/>
          <w:marTop w:val="0"/>
          <w:marBottom w:val="0"/>
          <w:divBdr>
            <w:top w:val="none" w:sz="0" w:space="0" w:color="auto"/>
            <w:left w:val="none" w:sz="0" w:space="0" w:color="auto"/>
            <w:bottom w:val="none" w:sz="0" w:space="0" w:color="auto"/>
            <w:right w:val="none" w:sz="0" w:space="0" w:color="auto"/>
          </w:divBdr>
        </w:div>
        <w:div w:id="426925018">
          <w:marLeft w:val="640"/>
          <w:marRight w:val="0"/>
          <w:marTop w:val="0"/>
          <w:marBottom w:val="0"/>
          <w:divBdr>
            <w:top w:val="none" w:sz="0" w:space="0" w:color="auto"/>
            <w:left w:val="none" w:sz="0" w:space="0" w:color="auto"/>
            <w:bottom w:val="none" w:sz="0" w:space="0" w:color="auto"/>
            <w:right w:val="none" w:sz="0" w:space="0" w:color="auto"/>
          </w:divBdr>
        </w:div>
      </w:divsChild>
    </w:div>
    <w:div w:id="1667441094">
      <w:bodyDiv w:val="1"/>
      <w:marLeft w:val="0"/>
      <w:marRight w:val="0"/>
      <w:marTop w:val="0"/>
      <w:marBottom w:val="0"/>
      <w:divBdr>
        <w:top w:val="none" w:sz="0" w:space="0" w:color="auto"/>
        <w:left w:val="none" w:sz="0" w:space="0" w:color="auto"/>
        <w:bottom w:val="none" w:sz="0" w:space="0" w:color="auto"/>
        <w:right w:val="none" w:sz="0" w:space="0" w:color="auto"/>
      </w:divBdr>
      <w:divsChild>
        <w:div w:id="9453287">
          <w:marLeft w:val="640"/>
          <w:marRight w:val="0"/>
          <w:marTop w:val="0"/>
          <w:marBottom w:val="0"/>
          <w:divBdr>
            <w:top w:val="none" w:sz="0" w:space="0" w:color="auto"/>
            <w:left w:val="none" w:sz="0" w:space="0" w:color="auto"/>
            <w:bottom w:val="none" w:sz="0" w:space="0" w:color="auto"/>
            <w:right w:val="none" w:sz="0" w:space="0" w:color="auto"/>
          </w:divBdr>
        </w:div>
        <w:div w:id="48266573">
          <w:marLeft w:val="640"/>
          <w:marRight w:val="0"/>
          <w:marTop w:val="0"/>
          <w:marBottom w:val="0"/>
          <w:divBdr>
            <w:top w:val="none" w:sz="0" w:space="0" w:color="auto"/>
            <w:left w:val="none" w:sz="0" w:space="0" w:color="auto"/>
            <w:bottom w:val="none" w:sz="0" w:space="0" w:color="auto"/>
            <w:right w:val="none" w:sz="0" w:space="0" w:color="auto"/>
          </w:divBdr>
        </w:div>
        <w:div w:id="55669706">
          <w:marLeft w:val="640"/>
          <w:marRight w:val="0"/>
          <w:marTop w:val="0"/>
          <w:marBottom w:val="0"/>
          <w:divBdr>
            <w:top w:val="none" w:sz="0" w:space="0" w:color="auto"/>
            <w:left w:val="none" w:sz="0" w:space="0" w:color="auto"/>
            <w:bottom w:val="none" w:sz="0" w:space="0" w:color="auto"/>
            <w:right w:val="none" w:sz="0" w:space="0" w:color="auto"/>
          </w:divBdr>
        </w:div>
        <w:div w:id="56974339">
          <w:marLeft w:val="640"/>
          <w:marRight w:val="0"/>
          <w:marTop w:val="0"/>
          <w:marBottom w:val="0"/>
          <w:divBdr>
            <w:top w:val="none" w:sz="0" w:space="0" w:color="auto"/>
            <w:left w:val="none" w:sz="0" w:space="0" w:color="auto"/>
            <w:bottom w:val="none" w:sz="0" w:space="0" w:color="auto"/>
            <w:right w:val="none" w:sz="0" w:space="0" w:color="auto"/>
          </w:divBdr>
        </w:div>
        <w:div w:id="77556298">
          <w:marLeft w:val="640"/>
          <w:marRight w:val="0"/>
          <w:marTop w:val="0"/>
          <w:marBottom w:val="0"/>
          <w:divBdr>
            <w:top w:val="none" w:sz="0" w:space="0" w:color="auto"/>
            <w:left w:val="none" w:sz="0" w:space="0" w:color="auto"/>
            <w:bottom w:val="none" w:sz="0" w:space="0" w:color="auto"/>
            <w:right w:val="none" w:sz="0" w:space="0" w:color="auto"/>
          </w:divBdr>
        </w:div>
        <w:div w:id="105463082">
          <w:marLeft w:val="640"/>
          <w:marRight w:val="0"/>
          <w:marTop w:val="0"/>
          <w:marBottom w:val="0"/>
          <w:divBdr>
            <w:top w:val="none" w:sz="0" w:space="0" w:color="auto"/>
            <w:left w:val="none" w:sz="0" w:space="0" w:color="auto"/>
            <w:bottom w:val="none" w:sz="0" w:space="0" w:color="auto"/>
            <w:right w:val="none" w:sz="0" w:space="0" w:color="auto"/>
          </w:divBdr>
        </w:div>
        <w:div w:id="125633374">
          <w:marLeft w:val="640"/>
          <w:marRight w:val="0"/>
          <w:marTop w:val="0"/>
          <w:marBottom w:val="0"/>
          <w:divBdr>
            <w:top w:val="none" w:sz="0" w:space="0" w:color="auto"/>
            <w:left w:val="none" w:sz="0" w:space="0" w:color="auto"/>
            <w:bottom w:val="none" w:sz="0" w:space="0" w:color="auto"/>
            <w:right w:val="none" w:sz="0" w:space="0" w:color="auto"/>
          </w:divBdr>
        </w:div>
        <w:div w:id="139345532">
          <w:marLeft w:val="640"/>
          <w:marRight w:val="0"/>
          <w:marTop w:val="0"/>
          <w:marBottom w:val="0"/>
          <w:divBdr>
            <w:top w:val="none" w:sz="0" w:space="0" w:color="auto"/>
            <w:left w:val="none" w:sz="0" w:space="0" w:color="auto"/>
            <w:bottom w:val="none" w:sz="0" w:space="0" w:color="auto"/>
            <w:right w:val="none" w:sz="0" w:space="0" w:color="auto"/>
          </w:divBdr>
        </w:div>
        <w:div w:id="144400096">
          <w:marLeft w:val="640"/>
          <w:marRight w:val="0"/>
          <w:marTop w:val="0"/>
          <w:marBottom w:val="0"/>
          <w:divBdr>
            <w:top w:val="none" w:sz="0" w:space="0" w:color="auto"/>
            <w:left w:val="none" w:sz="0" w:space="0" w:color="auto"/>
            <w:bottom w:val="none" w:sz="0" w:space="0" w:color="auto"/>
            <w:right w:val="none" w:sz="0" w:space="0" w:color="auto"/>
          </w:divBdr>
        </w:div>
        <w:div w:id="199051285">
          <w:marLeft w:val="640"/>
          <w:marRight w:val="0"/>
          <w:marTop w:val="0"/>
          <w:marBottom w:val="0"/>
          <w:divBdr>
            <w:top w:val="none" w:sz="0" w:space="0" w:color="auto"/>
            <w:left w:val="none" w:sz="0" w:space="0" w:color="auto"/>
            <w:bottom w:val="none" w:sz="0" w:space="0" w:color="auto"/>
            <w:right w:val="none" w:sz="0" w:space="0" w:color="auto"/>
          </w:divBdr>
        </w:div>
        <w:div w:id="210001225">
          <w:marLeft w:val="640"/>
          <w:marRight w:val="0"/>
          <w:marTop w:val="0"/>
          <w:marBottom w:val="0"/>
          <w:divBdr>
            <w:top w:val="none" w:sz="0" w:space="0" w:color="auto"/>
            <w:left w:val="none" w:sz="0" w:space="0" w:color="auto"/>
            <w:bottom w:val="none" w:sz="0" w:space="0" w:color="auto"/>
            <w:right w:val="none" w:sz="0" w:space="0" w:color="auto"/>
          </w:divBdr>
        </w:div>
        <w:div w:id="214438014">
          <w:marLeft w:val="640"/>
          <w:marRight w:val="0"/>
          <w:marTop w:val="0"/>
          <w:marBottom w:val="0"/>
          <w:divBdr>
            <w:top w:val="none" w:sz="0" w:space="0" w:color="auto"/>
            <w:left w:val="none" w:sz="0" w:space="0" w:color="auto"/>
            <w:bottom w:val="none" w:sz="0" w:space="0" w:color="auto"/>
            <w:right w:val="none" w:sz="0" w:space="0" w:color="auto"/>
          </w:divBdr>
        </w:div>
        <w:div w:id="228808827">
          <w:marLeft w:val="640"/>
          <w:marRight w:val="0"/>
          <w:marTop w:val="0"/>
          <w:marBottom w:val="0"/>
          <w:divBdr>
            <w:top w:val="none" w:sz="0" w:space="0" w:color="auto"/>
            <w:left w:val="none" w:sz="0" w:space="0" w:color="auto"/>
            <w:bottom w:val="none" w:sz="0" w:space="0" w:color="auto"/>
            <w:right w:val="none" w:sz="0" w:space="0" w:color="auto"/>
          </w:divBdr>
        </w:div>
        <w:div w:id="238752151">
          <w:marLeft w:val="640"/>
          <w:marRight w:val="0"/>
          <w:marTop w:val="0"/>
          <w:marBottom w:val="0"/>
          <w:divBdr>
            <w:top w:val="none" w:sz="0" w:space="0" w:color="auto"/>
            <w:left w:val="none" w:sz="0" w:space="0" w:color="auto"/>
            <w:bottom w:val="none" w:sz="0" w:space="0" w:color="auto"/>
            <w:right w:val="none" w:sz="0" w:space="0" w:color="auto"/>
          </w:divBdr>
        </w:div>
        <w:div w:id="243145006">
          <w:marLeft w:val="640"/>
          <w:marRight w:val="0"/>
          <w:marTop w:val="0"/>
          <w:marBottom w:val="0"/>
          <w:divBdr>
            <w:top w:val="none" w:sz="0" w:space="0" w:color="auto"/>
            <w:left w:val="none" w:sz="0" w:space="0" w:color="auto"/>
            <w:bottom w:val="none" w:sz="0" w:space="0" w:color="auto"/>
            <w:right w:val="none" w:sz="0" w:space="0" w:color="auto"/>
          </w:divBdr>
        </w:div>
        <w:div w:id="249198071">
          <w:marLeft w:val="640"/>
          <w:marRight w:val="0"/>
          <w:marTop w:val="0"/>
          <w:marBottom w:val="0"/>
          <w:divBdr>
            <w:top w:val="none" w:sz="0" w:space="0" w:color="auto"/>
            <w:left w:val="none" w:sz="0" w:space="0" w:color="auto"/>
            <w:bottom w:val="none" w:sz="0" w:space="0" w:color="auto"/>
            <w:right w:val="none" w:sz="0" w:space="0" w:color="auto"/>
          </w:divBdr>
        </w:div>
        <w:div w:id="274678354">
          <w:marLeft w:val="640"/>
          <w:marRight w:val="0"/>
          <w:marTop w:val="0"/>
          <w:marBottom w:val="0"/>
          <w:divBdr>
            <w:top w:val="none" w:sz="0" w:space="0" w:color="auto"/>
            <w:left w:val="none" w:sz="0" w:space="0" w:color="auto"/>
            <w:bottom w:val="none" w:sz="0" w:space="0" w:color="auto"/>
            <w:right w:val="none" w:sz="0" w:space="0" w:color="auto"/>
          </w:divBdr>
        </w:div>
        <w:div w:id="281886336">
          <w:marLeft w:val="640"/>
          <w:marRight w:val="0"/>
          <w:marTop w:val="0"/>
          <w:marBottom w:val="0"/>
          <w:divBdr>
            <w:top w:val="none" w:sz="0" w:space="0" w:color="auto"/>
            <w:left w:val="none" w:sz="0" w:space="0" w:color="auto"/>
            <w:bottom w:val="none" w:sz="0" w:space="0" w:color="auto"/>
            <w:right w:val="none" w:sz="0" w:space="0" w:color="auto"/>
          </w:divBdr>
        </w:div>
        <w:div w:id="283005427">
          <w:marLeft w:val="640"/>
          <w:marRight w:val="0"/>
          <w:marTop w:val="0"/>
          <w:marBottom w:val="0"/>
          <w:divBdr>
            <w:top w:val="none" w:sz="0" w:space="0" w:color="auto"/>
            <w:left w:val="none" w:sz="0" w:space="0" w:color="auto"/>
            <w:bottom w:val="none" w:sz="0" w:space="0" w:color="auto"/>
            <w:right w:val="none" w:sz="0" w:space="0" w:color="auto"/>
          </w:divBdr>
        </w:div>
        <w:div w:id="284653489">
          <w:marLeft w:val="640"/>
          <w:marRight w:val="0"/>
          <w:marTop w:val="0"/>
          <w:marBottom w:val="0"/>
          <w:divBdr>
            <w:top w:val="none" w:sz="0" w:space="0" w:color="auto"/>
            <w:left w:val="none" w:sz="0" w:space="0" w:color="auto"/>
            <w:bottom w:val="none" w:sz="0" w:space="0" w:color="auto"/>
            <w:right w:val="none" w:sz="0" w:space="0" w:color="auto"/>
          </w:divBdr>
        </w:div>
        <w:div w:id="329411342">
          <w:marLeft w:val="640"/>
          <w:marRight w:val="0"/>
          <w:marTop w:val="0"/>
          <w:marBottom w:val="0"/>
          <w:divBdr>
            <w:top w:val="none" w:sz="0" w:space="0" w:color="auto"/>
            <w:left w:val="none" w:sz="0" w:space="0" w:color="auto"/>
            <w:bottom w:val="none" w:sz="0" w:space="0" w:color="auto"/>
            <w:right w:val="none" w:sz="0" w:space="0" w:color="auto"/>
          </w:divBdr>
        </w:div>
        <w:div w:id="330449104">
          <w:marLeft w:val="640"/>
          <w:marRight w:val="0"/>
          <w:marTop w:val="0"/>
          <w:marBottom w:val="0"/>
          <w:divBdr>
            <w:top w:val="none" w:sz="0" w:space="0" w:color="auto"/>
            <w:left w:val="none" w:sz="0" w:space="0" w:color="auto"/>
            <w:bottom w:val="none" w:sz="0" w:space="0" w:color="auto"/>
            <w:right w:val="none" w:sz="0" w:space="0" w:color="auto"/>
          </w:divBdr>
        </w:div>
        <w:div w:id="332925830">
          <w:marLeft w:val="640"/>
          <w:marRight w:val="0"/>
          <w:marTop w:val="0"/>
          <w:marBottom w:val="0"/>
          <w:divBdr>
            <w:top w:val="none" w:sz="0" w:space="0" w:color="auto"/>
            <w:left w:val="none" w:sz="0" w:space="0" w:color="auto"/>
            <w:bottom w:val="none" w:sz="0" w:space="0" w:color="auto"/>
            <w:right w:val="none" w:sz="0" w:space="0" w:color="auto"/>
          </w:divBdr>
        </w:div>
        <w:div w:id="337974831">
          <w:marLeft w:val="640"/>
          <w:marRight w:val="0"/>
          <w:marTop w:val="0"/>
          <w:marBottom w:val="0"/>
          <w:divBdr>
            <w:top w:val="none" w:sz="0" w:space="0" w:color="auto"/>
            <w:left w:val="none" w:sz="0" w:space="0" w:color="auto"/>
            <w:bottom w:val="none" w:sz="0" w:space="0" w:color="auto"/>
            <w:right w:val="none" w:sz="0" w:space="0" w:color="auto"/>
          </w:divBdr>
        </w:div>
        <w:div w:id="338890732">
          <w:marLeft w:val="640"/>
          <w:marRight w:val="0"/>
          <w:marTop w:val="0"/>
          <w:marBottom w:val="0"/>
          <w:divBdr>
            <w:top w:val="none" w:sz="0" w:space="0" w:color="auto"/>
            <w:left w:val="none" w:sz="0" w:space="0" w:color="auto"/>
            <w:bottom w:val="none" w:sz="0" w:space="0" w:color="auto"/>
            <w:right w:val="none" w:sz="0" w:space="0" w:color="auto"/>
          </w:divBdr>
        </w:div>
        <w:div w:id="357388321">
          <w:marLeft w:val="640"/>
          <w:marRight w:val="0"/>
          <w:marTop w:val="0"/>
          <w:marBottom w:val="0"/>
          <w:divBdr>
            <w:top w:val="none" w:sz="0" w:space="0" w:color="auto"/>
            <w:left w:val="none" w:sz="0" w:space="0" w:color="auto"/>
            <w:bottom w:val="none" w:sz="0" w:space="0" w:color="auto"/>
            <w:right w:val="none" w:sz="0" w:space="0" w:color="auto"/>
          </w:divBdr>
        </w:div>
        <w:div w:id="372732391">
          <w:marLeft w:val="640"/>
          <w:marRight w:val="0"/>
          <w:marTop w:val="0"/>
          <w:marBottom w:val="0"/>
          <w:divBdr>
            <w:top w:val="none" w:sz="0" w:space="0" w:color="auto"/>
            <w:left w:val="none" w:sz="0" w:space="0" w:color="auto"/>
            <w:bottom w:val="none" w:sz="0" w:space="0" w:color="auto"/>
            <w:right w:val="none" w:sz="0" w:space="0" w:color="auto"/>
          </w:divBdr>
        </w:div>
        <w:div w:id="428700831">
          <w:marLeft w:val="640"/>
          <w:marRight w:val="0"/>
          <w:marTop w:val="0"/>
          <w:marBottom w:val="0"/>
          <w:divBdr>
            <w:top w:val="none" w:sz="0" w:space="0" w:color="auto"/>
            <w:left w:val="none" w:sz="0" w:space="0" w:color="auto"/>
            <w:bottom w:val="none" w:sz="0" w:space="0" w:color="auto"/>
            <w:right w:val="none" w:sz="0" w:space="0" w:color="auto"/>
          </w:divBdr>
        </w:div>
        <w:div w:id="431169897">
          <w:marLeft w:val="640"/>
          <w:marRight w:val="0"/>
          <w:marTop w:val="0"/>
          <w:marBottom w:val="0"/>
          <w:divBdr>
            <w:top w:val="none" w:sz="0" w:space="0" w:color="auto"/>
            <w:left w:val="none" w:sz="0" w:space="0" w:color="auto"/>
            <w:bottom w:val="none" w:sz="0" w:space="0" w:color="auto"/>
            <w:right w:val="none" w:sz="0" w:space="0" w:color="auto"/>
          </w:divBdr>
        </w:div>
        <w:div w:id="436875750">
          <w:marLeft w:val="640"/>
          <w:marRight w:val="0"/>
          <w:marTop w:val="0"/>
          <w:marBottom w:val="0"/>
          <w:divBdr>
            <w:top w:val="none" w:sz="0" w:space="0" w:color="auto"/>
            <w:left w:val="none" w:sz="0" w:space="0" w:color="auto"/>
            <w:bottom w:val="none" w:sz="0" w:space="0" w:color="auto"/>
            <w:right w:val="none" w:sz="0" w:space="0" w:color="auto"/>
          </w:divBdr>
        </w:div>
        <w:div w:id="446898278">
          <w:marLeft w:val="640"/>
          <w:marRight w:val="0"/>
          <w:marTop w:val="0"/>
          <w:marBottom w:val="0"/>
          <w:divBdr>
            <w:top w:val="none" w:sz="0" w:space="0" w:color="auto"/>
            <w:left w:val="none" w:sz="0" w:space="0" w:color="auto"/>
            <w:bottom w:val="none" w:sz="0" w:space="0" w:color="auto"/>
            <w:right w:val="none" w:sz="0" w:space="0" w:color="auto"/>
          </w:divBdr>
        </w:div>
        <w:div w:id="452408503">
          <w:marLeft w:val="640"/>
          <w:marRight w:val="0"/>
          <w:marTop w:val="0"/>
          <w:marBottom w:val="0"/>
          <w:divBdr>
            <w:top w:val="none" w:sz="0" w:space="0" w:color="auto"/>
            <w:left w:val="none" w:sz="0" w:space="0" w:color="auto"/>
            <w:bottom w:val="none" w:sz="0" w:space="0" w:color="auto"/>
            <w:right w:val="none" w:sz="0" w:space="0" w:color="auto"/>
          </w:divBdr>
        </w:div>
        <w:div w:id="456029150">
          <w:marLeft w:val="640"/>
          <w:marRight w:val="0"/>
          <w:marTop w:val="0"/>
          <w:marBottom w:val="0"/>
          <w:divBdr>
            <w:top w:val="none" w:sz="0" w:space="0" w:color="auto"/>
            <w:left w:val="none" w:sz="0" w:space="0" w:color="auto"/>
            <w:bottom w:val="none" w:sz="0" w:space="0" w:color="auto"/>
            <w:right w:val="none" w:sz="0" w:space="0" w:color="auto"/>
          </w:divBdr>
        </w:div>
        <w:div w:id="485441912">
          <w:marLeft w:val="640"/>
          <w:marRight w:val="0"/>
          <w:marTop w:val="0"/>
          <w:marBottom w:val="0"/>
          <w:divBdr>
            <w:top w:val="none" w:sz="0" w:space="0" w:color="auto"/>
            <w:left w:val="none" w:sz="0" w:space="0" w:color="auto"/>
            <w:bottom w:val="none" w:sz="0" w:space="0" w:color="auto"/>
            <w:right w:val="none" w:sz="0" w:space="0" w:color="auto"/>
          </w:divBdr>
        </w:div>
        <w:div w:id="492261524">
          <w:marLeft w:val="640"/>
          <w:marRight w:val="0"/>
          <w:marTop w:val="0"/>
          <w:marBottom w:val="0"/>
          <w:divBdr>
            <w:top w:val="none" w:sz="0" w:space="0" w:color="auto"/>
            <w:left w:val="none" w:sz="0" w:space="0" w:color="auto"/>
            <w:bottom w:val="none" w:sz="0" w:space="0" w:color="auto"/>
            <w:right w:val="none" w:sz="0" w:space="0" w:color="auto"/>
          </w:divBdr>
        </w:div>
        <w:div w:id="498430432">
          <w:marLeft w:val="640"/>
          <w:marRight w:val="0"/>
          <w:marTop w:val="0"/>
          <w:marBottom w:val="0"/>
          <w:divBdr>
            <w:top w:val="none" w:sz="0" w:space="0" w:color="auto"/>
            <w:left w:val="none" w:sz="0" w:space="0" w:color="auto"/>
            <w:bottom w:val="none" w:sz="0" w:space="0" w:color="auto"/>
            <w:right w:val="none" w:sz="0" w:space="0" w:color="auto"/>
          </w:divBdr>
        </w:div>
        <w:div w:id="501744592">
          <w:marLeft w:val="640"/>
          <w:marRight w:val="0"/>
          <w:marTop w:val="0"/>
          <w:marBottom w:val="0"/>
          <w:divBdr>
            <w:top w:val="none" w:sz="0" w:space="0" w:color="auto"/>
            <w:left w:val="none" w:sz="0" w:space="0" w:color="auto"/>
            <w:bottom w:val="none" w:sz="0" w:space="0" w:color="auto"/>
            <w:right w:val="none" w:sz="0" w:space="0" w:color="auto"/>
          </w:divBdr>
        </w:div>
        <w:div w:id="512379098">
          <w:marLeft w:val="640"/>
          <w:marRight w:val="0"/>
          <w:marTop w:val="0"/>
          <w:marBottom w:val="0"/>
          <w:divBdr>
            <w:top w:val="none" w:sz="0" w:space="0" w:color="auto"/>
            <w:left w:val="none" w:sz="0" w:space="0" w:color="auto"/>
            <w:bottom w:val="none" w:sz="0" w:space="0" w:color="auto"/>
            <w:right w:val="none" w:sz="0" w:space="0" w:color="auto"/>
          </w:divBdr>
        </w:div>
        <w:div w:id="525756227">
          <w:marLeft w:val="640"/>
          <w:marRight w:val="0"/>
          <w:marTop w:val="0"/>
          <w:marBottom w:val="0"/>
          <w:divBdr>
            <w:top w:val="none" w:sz="0" w:space="0" w:color="auto"/>
            <w:left w:val="none" w:sz="0" w:space="0" w:color="auto"/>
            <w:bottom w:val="none" w:sz="0" w:space="0" w:color="auto"/>
            <w:right w:val="none" w:sz="0" w:space="0" w:color="auto"/>
          </w:divBdr>
        </w:div>
        <w:div w:id="526874710">
          <w:marLeft w:val="640"/>
          <w:marRight w:val="0"/>
          <w:marTop w:val="0"/>
          <w:marBottom w:val="0"/>
          <w:divBdr>
            <w:top w:val="none" w:sz="0" w:space="0" w:color="auto"/>
            <w:left w:val="none" w:sz="0" w:space="0" w:color="auto"/>
            <w:bottom w:val="none" w:sz="0" w:space="0" w:color="auto"/>
            <w:right w:val="none" w:sz="0" w:space="0" w:color="auto"/>
          </w:divBdr>
        </w:div>
        <w:div w:id="540745405">
          <w:marLeft w:val="640"/>
          <w:marRight w:val="0"/>
          <w:marTop w:val="0"/>
          <w:marBottom w:val="0"/>
          <w:divBdr>
            <w:top w:val="none" w:sz="0" w:space="0" w:color="auto"/>
            <w:left w:val="none" w:sz="0" w:space="0" w:color="auto"/>
            <w:bottom w:val="none" w:sz="0" w:space="0" w:color="auto"/>
            <w:right w:val="none" w:sz="0" w:space="0" w:color="auto"/>
          </w:divBdr>
        </w:div>
        <w:div w:id="542012693">
          <w:marLeft w:val="640"/>
          <w:marRight w:val="0"/>
          <w:marTop w:val="0"/>
          <w:marBottom w:val="0"/>
          <w:divBdr>
            <w:top w:val="none" w:sz="0" w:space="0" w:color="auto"/>
            <w:left w:val="none" w:sz="0" w:space="0" w:color="auto"/>
            <w:bottom w:val="none" w:sz="0" w:space="0" w:color="auto"/>
            <w:right w:val="none" w:sz="0" w:space="0" w:color="auto"/>
          </w:divBdr>
        </w:div>
        <w:div w:id="543106317">
          <w:marLeft w:val="640"/>
          <w:marRight w:val="0"/>
          <w:marTop w:val="0"/>
          <w:marBottom w:val="0"/>
          <w:divBdr>
            <w:top w:val="none" w:sz="0" w:space="0" w:color="auto"/>
            <w:left w:val="none" w:sz="0" w:space="0" w:color="auto"/>
            <w:bottom w:val="none" w:sz="0" w:space="0" w:color="auto"/>
            <w:right w:val="none" w:sz="0" w:space="0" w:color="auto"/>
          </w:divBdr>
        </w:div>
        <w:div w:id="555551606">
          <w:marLeft w:val="640"/>
          <w:marRight w:val="0"/>
          <w:marTop w:val="0"/>
          <w:marBottom w:val="0"/>
          <w:divBdr>
            <w:top w:val="none" w:sz="0" w:space="0" w:color="auto"/>
            <w:left w:val="none" w:sz="0" w:space="0" w:color="auto"/>
            <w:bottom w:val="none" w:sz="0" w:space="0" w:color="auto"/>
            <w:right w:val="none" w:sz="0" w:space="0" w:color="auto"/>
          </w:divBdr>
        </w:div>
        <w:div w:id="580336927">
          <w:marLeft w:val="640"/>
          <w:marRight w:val="0"/>
          <w:marTop w:val="0"/>
          <w:marBottom w:val="0"/>
          <w:divBdr>
            <w:top w:val="none" w:sz="0" w:space="0" w:color="auto"/>
            <w:left w:val="none" w:sz="0" w:space="0" w:color="auto"/>
            <w:bottom w:val="none" w:sz="0" w:space="0" w:color="auto"/>
            <w:right w:val="none" w:sz="0" w:space="0" w:color="auto"/>
          </w:divBdr>
        </w:div>
        <w:div w:id="595284523">
          <w:marLeft w:val="640"/>
          <w:marRight w:val="0"/>
          <w:marTop w:val="0"/>
          <w:marBottom w:val="0"/>
          <w:divBdr>
            <w:top w:val="none" w:sz="0" w:space="0" w:color="auto"/>
            <w:left w:val="none" w:sz="0" w:space="0" w:color="auto"/>
            <w:bottom w:val="none" w:sz="0" w:space="0" w:color="auto"/>
            <w:right w:val="none" w:sz="0" w:space="0" w:color="auto"/>
          </w:divBdr>
        </w:div>
        <w:div w:id="599262954">
          <w:marLeft w:val="640"/>
          <w:marRight w:val="0"/>
          <w:marTop w:val="0"/>
          <w:marBottom w:val="0"/>
          <w:divBdr>
            <w:top w:val="none" w:sz="0" w:space="0" w:color="auto"/>
            <w:left w:val="none" w:sz="0" w:space="0" w:color="auto"/>
            <w:bottom w:val="none" w:sz="0" w:space="0" w:color="auto"/>
            <w:right w:val="none" w:sz="0" w:space="0" w:color="auto"/>
          </w:divBdr>
        </w:div>
        <w:div w:id="620457230">
          <w:marLeft w:val="640"/>
          <w:marRight w:val="0"/>
          <w:marTop w:val="0"/>
          <w:marBottom w:val="0"/>
          <w:divBdr>
            <w:top w:val="none" w:sz="0" w:space="0" w:color="auto"/>
            <w:left w:val="none" w:sz="0" w:space="0" w:color="auto"/>
            <w:bottom w:val="none" w:sz="0" w:space="0" w:color="auto"/>
            <w:right w:val="none" w:sz="0" w:space="0" w:color="auto"/>
          </w:divBdr>
        </w:div>
        <w:div w:id="622689313">
          <w:marLeft w:val="640"/>
          <w:marRight w:val="0"/>
          <w:marTop w:val="0"/>
          <w:marBottom w:val="0"/>
          <w:divBdr>
            <w:top w:val="none" w:sz="0" w:space="0" w:color="auto"/>
            <w:left w:val="none" w:sz="0" w:space="0" w:color="auto"/>
            <w:bottom w:val="none" w:sz="0" w:space="0" w:color="auto"/>
            <w:right w:val="none" w:sz="0" w:space="0" w:color="auto"/>
          </w:divBdr>
        </w:div>
        <w:div w:id="628895437">
          <w:marLeft w:val="640"/>
          <w:marRight w:val="0"/>
          <w:marTop w:val="0"/>
          <w:marBottom w:val="0"/>
          <w:divBdr>
            <w:top w:val="none" w:sz="0" w:space="0" w:color="auto"/>
            <w:left w:val="none" w:sz="0" w:space="0" w:color="auto"/>
            <w:bottom w:val="none" w:sz="0" w:space="0" w:color="auto"/>
            <w:right w:val="none" w:sz="0" w:space="0" w:color="auto"/>
          </w:divBdr>
        </w:div>
        <w:div w:id="685449459">
          <w:marLeft w:val="640"/>
          <w:marRight w:val="0"/>
          <w:marTop w:val="0"/>
          <w:marBottom w:val="0"/>
          <w:divBdr>
            <w:top w:val="none" w:sz="0" w:space="0" w:color="auto"/>
            <w:left w:val="none" w:sz="0" w:space="0" w:color="auto"/>
            <w:bottom w:val="none" w:sz="0" w:space="0" w:color="auto"/>
            <w:right w:val="none" w:sz="0" w:space="0" w:color="auto"/>
          </w:divBdr>
        </w:div>
        <w:div w:id="695228813">
          <w:marLeft w:val="640"/>
          <w:marRight w:val="0"/>
          <w:marTop w:val="0"/>
          <w:marBottom w:val="0"/>
          <w:divBdr>
            <w:top w:val="none" w:sz="0" w:space="0" w:color="auto"/>
            <w:left w:val="none" w:sz="0" w:space="0" w:color="auto"/>
            <w:bottom w:val="none" w:sz="0" w:space="0" w:color="auto"/>
            <w:right w:val="none" w:sz="0" w:space="0" w:color="auto"/>
          </w:divBdr>
        </w:div>
        <w:div w:id="710033199">
          <w:marLeft w:val="640"/>
          <w:marRight w:val="0"/>
          <w:marTop w:val="0"/>
          <w:marBottom w:val="0"/>
          <w:divBdr>
            <w:top w:val="none" w:sz="0" w:space="0" w:color="auto"/>
            <w:left w:val="none" w:sz="0" w:space="0" w:color="auto"/>
            <w:bottom w:val="none" w:sz="0" w:space="0" w:color="auto"/>
            <w:right w:val="none" w:sz="0" w:space="0" w:color="auto"/>
          </w:divBdr>
        </w:div>
        <w:div w:id="753358930">
          <w:marLeft w:val="640"/>
          <w:marRight w:val="0"/>
          <w:marTop w:val="0"/>
          <w:marBottom w:val="0"/>
          <w:divBdr>
            <w:top w:val="none" w:sz="0" w:space="0" w:color="auto"/>
            <w:left w:val="none" w:sz="0" w:space="0" w:color="auto"/>
            <w:bottom w:val="none" w:sz="0" w:space="0" w:color="auto"/>
            <w:right w:val="none" w:sz="0" w:space="0" w:color="auto"/>
          </w:divBdr>
        </w:div>
        <w:div w:id="759060181">
          <w:marLeft w:val="640"/>
          <w:marRight w:val="0"/>
          <w:marTop w:val="0"/>
          <w:marBottom w:val="0"/>
          <w:divBdr>
            <w:top w:val="none" w:sz="0" w:space="0" w:color="auto"/>
            <w:left w:val="none" w:sz="0" w:space="0" w:color="auto"/>
            <w:bottom w:val="none" w:sz="0" w:space="0" w:color="auto"/>
            <w:right w:val="none" w:sz="0" w:space="0" w:color="auto"/>
          </w:divBdr>
        </w:div>
        <w:div w:id="768040853">
          <w:marLeft w:val="640"/>
          <w:marRight w:val="0"/>
          <w:marTop w:val="0"/>
          <w:marBottom w:val="0"/>
          <w:divBdr>
            <w:top w:val="none" w:sz="0" w:space="0" w:color="auto"/>
            <w:left w:val="none" w:sz="0" w:space="0" w:color="auto"/>
            <w:bottom w:val="none" w:sz="0" w:space="0" w:color="auto"/>
            <w:right w:val="none" w:sz="0" w:space="0" w:color="auto"/>
          </w:divBdr>
        </w:div>
        <w:div w:id="769668885">
          <w:marLeft w:val="640"/>
          <w:marRight w:val="0"/>
          <w:marTop w:val="0"/>
          <w:marBottom w:val="0"/>
          <w:divBdr>
            <w:top w:val="none" w:sz="0" w:space="0" w:color="auto"/>
            <w:left w:val="none" w:sz="0" w:space="0" w:color="auto"/>
            <w:bottom w:val="none" w:sz="0" w:space="0" w:color="auto"/>
            <w:right w:val="none" w:sz="0" w:space="0" w:color="auto"/>
          </w:divBdr>
        </w:div>
        <w:div w:id="781921959">
          <w:marLeft w:val="640"/>
          <w:marRight w:val="0"/>
          <w:marTop w:val="0"/>
          <w:marBottom w:val="0"/>
          <w:divBdr>
            <w:top w:val="none" w:sz="0" w:space="0" w:color="auto"/>
            <w:left w:val="none" w:sz="0" w:space="0" w:color="auto"/>
            <w:bottom w:val="none" w:sz="0" w:space="0" w:color="auto"/>
            <w:right w:val="none" w:sz="0" w:space="0" w:color="auto"/>
          </w:divBdr>
        </w:div>
        <w:div w:id="793059998">
          <w:marLeft w:val="640"/>
          <w:marRight w:val="0"/>
          <w:marTop w:val="0"/>
          <w:marBottom w:val="0"/>
          <w:divBdr>
            <w:top w:val="none" w:sz="0" w:space="0" w:color="auto"/>
            <w:left w:val="none" w:sz="0" w:space="0" w:color="auto"/>
            <w:bottom w:val="none" w:sz="0" w:space="0" w:color="auto"/>
            <w:right w:val="none" w:sz="0" w:space="0" w:color="auto"/>
          </w:divBdr>
        </w:div>
        <w:div w:id="810487802">
          <w:marLeft w:val="640"/>
          <w:marRight w:val="0"/>
          <w:marTop w:val="0"/>
          <w:marBottom w:val="0"/>
          <w:divBdr>
            <w:top w:val="none" w:sz="0" w:space="0" w:color="auto"/>
            <w:left w:val="none" w:sz="0" w:space="0" w:color="auto"/>
            <w:bottom w:val="none" w:sz="0" w:space="0" w:color="auto"/>
            <w:right w:val="none" w:sz="0" w:space="0" w:color="auto"/>
          </w:divBdr>
        </w:div>
        <w:div w:id="823401429">
          <w:marLeft w:val="640"/>
          <w:marRight w:val="0"/>
          <w:marTop w:val="0"/>
          <w:marBottom w:val="0"/>
          <w:divBdr>
            <w:top w:val="none" w:sz="0" w:space="0" w:color="auto"/>
            <w:left w:val="none" w:sz="0" w:space="0" w:color="auto"/>
            <w:bottom w:val="none" w:sz="0" w:space="0" w:color="auto"/>
            <w:right w:val="none" w:sz="0" w:space="0" w:color="auto"/>
          </w:divBdr>
        </w:div>
        <w:div w:id="863205841">
          <w:marLeft w:val="640"/>
          <w:marRight w:val="0"/>
          <w:marTop w:val="0"/>
          <w:marBottom w:val="0"/>
          <w:divBdr>
            <w:top w:val="none" w:sz="0" w:space="0" w:color="auto"/>
            <w:left w:val="none" w:sz="0" w:space="0" w:color="auto"/>
            <w:bottom w:val="none" w:sz="0" w:space="0" w:color="auto"/>
            <w:right w:val="none" w:sz="0" w:space="0" w:color="auto"/>
          </w:divBdr>
        </w:div>
        <w:div w:id="881668307">
          <w:marLeft w:val="640"/>
          <w:marRight w:val="0"/>
          <w:marTop w:val="0"/>
          <w:marBottom w:val="0"/>
          <w:divBdr>
            <w:top w:val="none" w:sz="0" w:space="0" w:color="auto"/>
            <w:left w:val="none" w:sz="0" w:space="0" w:color="auto"/>
            <w:bottom w:val="none" w:sz="0" w:space="0" w:color="auto"/>
            <w:right w:val="none" w:sz="0" w:space="0" w:color="auto"/>
          </w:divBdr>
        </w:div>
        <w:div w:id="885095691">
          <w:marLeft w:val="640"/>
          <w:marRight w:val="0"/>
          <w:marTop w:val="0"/>
          <w:marBottom w:val="0"/>
          <w:divBdr>
            <w:top w:val="none" w:sz="0" w:space="0" w:color="auto"/>
            <w:left w:val="none" w:sz="0" w:space="0" w:color="auto"/>
            <w:bottom w:val="none" w:sz="0" w:space="0" w:color="auto"/>
            <w:right w:val="none" w:sz="0" w:space="0" w:color="auto"/>
          </w:divBdr>
        </w:div>
        <w:div w:id="894505402">
          <w:marLeft w:val="640"/>
          <w:marRight w:val="0"/>
          <w:marTop w:val="0"/>
          <w:marBottom w:val="0"/>
          <w:divBdr>
            <w:top w:val="none" w:sz="0" w:space="0" w:color="auto"/>
            <w:left w:val="none" w:sz="0" w:space="0" w:color="auto"/>
            <w:bottom w:val="none" w:sz="0" w:space="0" w:color="auto"/>
            <w:right w:val="none" w:sz="0" w:space="0" w:color="auto"/>
          </w:divBdr>
        </w:div>
        <w:div w:id="901908093">
          <w:marLeft w:val="640"/>
          <w:marRight w:val="0"/>
          <w:marTop w:val="0"/>
          <w:marBottom w:val="0"/>
          <w:divBdr>
            <w:top w:val="none" w:sz="0" w:space="0" w:color="auto"/>
            <w:left w:val="none" w:sz="0" w:space="0" w:color="auto"/>
            <w:bottom w:val="none" w:sz="0" w:space="0" w:color="auto"/>
            <w:right w:val="none" w:sz="0" w:space="0" w:color="auto"/>
          </w:divBdr>
        </w:div>
        <w:div w:id="907693382">
          <w:marLeft w:val="640"/>
          <w:marRight w:val="0"/>
          <w:marTop w:val="0"/>
          <w:marBottom w:val="0"/>
          <w:divBdr>
            <w:top w:val="none" w:sz="0" w:space="0" w:color="auto"/>
            <w:left w:val="none" w:sz="0" w:space="0" w:color="auto"/>
            <w:bottom w:val="none" w:sz="0" w:space="0" w:color="auto"/>
            <w:right w:val="none" w:sz="0" w:space="0" w:color="auto"/>
          </w:divBdr>
        </w:div>
        <w:div w:id="907881480">
          <w:marLeft w:val="640"/>
          <w:marRight w:val="0"/>
          <w:marTop w:val="0"/>
          <w:marBottom w:val="0"/>
          <w:divBdr>
            <w:top w:val="none" w:sz="0" w:space="0" w:color="auto"/>
            <w:left w:val="none" w:sz="0" w:space="0" w:color="auto"/>
            <w:bottom w:val="none" w:sz="0" w:space="0" w:color="auto"/>
            <w:right w:val="none" w:sz="0" w:space="0" w:color="auto"/>
          </w:divBdr>
        </w:div>
        <w:div w:id="938564400">
          <w:marLeft w:val="640"/>
          <w:marRight w:val="0"/>
          <w:marTop w:val="0"/>
          <w:marBottom w:val="0"/>
          <w:divBdr>
            <w:top w:val="none" w:sz="0" w:space="0" w:color="auto"/>
            <w:left w:val="none" w:sz="0" w:space="0" w:color="auto"/>
            <w:bottom w:val="none" w:sz="0" w:space="0" w:color="auto"/>
            <w:right w:val="none" w:sz="0" w:space="0" w:color="auto"/>
          </w:divBdr>
        </w:div>
        <w:div w:id="958342658">
          <w:marLeft w:val="640"/>
          <w:marRight w:val="0"/>
          <w:marTop w:val="0"/>
          <w:marBottom w:val="0"/>
          <w:divBdr>
            <w:top w:val="none" w:sz="0" w:space="0" w:color="auto"/>
            <w:left w:val="none" w:sz="0" w:space="0" w:color="auto"/>
            <w:bottom w:val="none" w:sz="0" w:space="0" w:color="auto"/>
            <w:right w:val="none" w:sz="0" w:space="0" w:color="auto"/>
          </w:divBdr>
        </w:div>
        <w:div w:id="962224924">
          <w:marLeft w:val="640"/>
          <w:marRight w:val="0"/>
          <w:marTop w:val="0"/>
          <w:marBottom w:val="0"/>
          <w:divBdr>
            <w:top w:val="none" w:sz="0" w:space="0" w:color="auto"/>
            <w:left w:val="none" w:sz="0" w:space="0" w:color="auto"/>
            <w:bottom w:val="none" w:sz="0" w:space="0" w:color="auto"/>
            <w:right w:val="none" w:sz="0" w:space="0" w:color="auto"/>
          </w:divBdr>
        </w:div>
        <w:div w:id="964966116">
          <w:marLeft w:val="640"/>
          <w:marRight w:val="0"/>
          <w:marTop w:val="0"/>
          <w:marBottom w:val="0"/>
          <w:divBdr>
            <w:top w:val="none" w:sz="0" w:space="0" w:color="auto"/>
            <w:left w:val="none" w:sz="0" w:space="0" w:color="auto"/>
            <w:bottom w:val="none" w:sz="0" w:space="0" w:color="auto"/>
            <w:right w:val="none" w:sz="0" w:space="0" w:color="auto"/>
          </w:divBdr>
        </w:div>
        <w:div w:id="980309013">
          <w:marLeft w:val="640"/>
          <w:marRight w:val="0"/>
          <w:marTop w:val="0"/>
          <w:marBottom w:val="0"/>
          <w:divBdr>
            <w:top w:val="none" w:sz="0" w:space="0" w:color="auto"/>
            <w:left w:val="none" w:sz="0" w:space="0" w:color="auto"/>
            <w:bottom w:val="none" w:sz="0" w:space="0" w:color="auto"/>
            <w:right w:val="none" w:sz="0" w:space="0" w:color="auto"/>
          </w:divBdr>
        </w:div>
        <w:div w:id="992835863">
          <w:marLeft w:val="640"/>
          <w:marRight w:val="0"/>
          <w:marTop w:val="0"/>
          <w:marBottom w:val="0"/>
          <w:divBdr>
            <w:top w:val="none" w:sz="0" w:space="0" w:color="auto"/>
            <w:left w:val="none" w:sz="0" w:space="0" w:color="auto"/>
            <w:bottom w:val="none" w:sz="0" w:space="0" w:color="auto"/>
            <w:right w:val="none" w:sz="0" w:space="0" w:color="auto"/>
          </w:divBdr>
        </w:div>
        <w:div w:id="993528527">
          <w:marLeft w:val="640"/>
          <w:marRight w:val="0"/>
          <w:marTop w:val="0"/>
          <w:marBottom w:val="0"/>
          <w:divBdr>
            <w:top w:val="none" w:sz="0" w:space="0" w:color="auto"/>
            <w:left w:val="none" w:sz="0" w:space="0" w:color="auto"/>
            <w:bottom w:val="none" w:sz="0" w:space="0" w:color="auto"/>
            <w:right w:val="none" w:sz="0" w:space="0" w:color="auto"/>
          </w:divBdr>
        </w:div>
        <w:div w:id="999579035">
          <w:marLeft w:val="640"/>
          <w:marRight w:val="0"/>
          <w:marTop w:val="0"/>
          <w:marBottom w:val="0"/>
          <w:divBdr>
            <w:top w:val="none" w:sz="0" w:space="0" w:color="auto"/>
            <w:left w:val="none" w:sz="0" w:space="0" w:color="auto"/>
            <w:bottom w:val="none" w:sz="0" w:space="0" w:color="auto"/>
            <w:right w:val="none" w:sz="0" w:space="0" w:color="auto"/>
          </w:divBdr>
        </w:div>
        <w:div w:id="1026368855">
          <w:marLeft w:val="640"/>
          <w:marRight w:val="0"/>
          <w:marTop w:val="0"/>
          <w:marBottom w:val="0"/>
          <w:divBdr>
            <w:top w:val="none" w:sz="0" w:space="0" w:color="auto"/>
            <w:left w:val="none" w:sz="0" w:space="0" w:color="auto"/>
            <w:bottom w:val="none" w:sz="0" w:space="0" w:color="auto"/>
            <w:right w:val="none" w:sz="0" w:space="0" w:color="auto"/>
          </w:divBdr>
        </w:div>
        <w:div w:id="1047681398">
          <w:marLeft w:val="640"/>
          <w:marRight w:val="0"/>
          <w:marTop w:val="0"/>
          <w:marBottom w:val="0"/>
          <w:divBdr>
            <w:top w:val="none" w:sz="0" w:space="0" w:color="auto"/>
            <w:left w:val="none" w:sz="0" w:space="0" w:color="auto"/>
            <w:bottom w:val="none" w:sz="0" w:space="0" w:color="auto"/>
            <w:right w:val="none" w:sz="0" w:space="0" w:color="auto"/>
          </w:divBdr>
        </w:div>
        <w:div w:id="1091008546">
          <w:marLeft w:val="640"/>
          <w:marRight w:val="0"/>
          <w:marTop w:val="0"/>
          <w:marBottom w:val="0"/>
          <w:divBdr>
            <w:top w:val="none" w:sz="0" w:space="0" w:color="auto"/>
            <w:left w:val="none" w:sz="0" w:space="0" w:color="auto"/>
            <w:bottom w:val="none" w:sz="0" w:space="0" w:color="auto"/>
            <w:right w:val="none" w:sz="0" w:space="0" w:color="auto"/>
          </w:divBdr>
        </w:div>
        <w:div w:id="1109470987">
          <w:marLeft w:val="640"/>
          <w:marRight w:val="0"/>
          <w:marTop w:val="0"/>
          <w:marBottom w:val="0"/>
          <w:divBdr>
            <w:top w:val="none" w:sz="0" w:space="0" w:color="auto"/>
            <w:left w:val="none" w:sz="0" w:space="0" w:color="auto"/>
            <w:bottom w:val="none" w:sz="0" w:space="0" w:color="auto"/>
            <w:right w:val="none" w:sz="0" w:space="0" w:color="auto"/>
          </w:divBdr>
        </w:div>
        <w:div w:id="1109937155">
          <w:marLeft w:val="640"/>
          <w:marRight w:val="0"/>
          <w:marTop w:val="0"/>
          <w:marBottom w:val="0"/>
          <w:divBdr>
            <w:top w:val="none" w:sz="0" w:space="0" w:color="auto"/>
            <w:left w:val="none" w:sz="0" w:space="0" w:color="auto"/>
            <w:bottom w:val="none" w:sz="0" w:space="0" w:color="auto"/>
            <w:right w:val="none" w:sz="0" w:space="0" w:color="auto"/>
          </w:divBdr>
        </w:div>
        <w:div w:id="1110122546">
          <w:marLeft w:val="640"/>
          <w:marRight w:val="0"/>
          <w:marTop w:val="0"/>
          <w:marBottom w:val="0"/>
          <w:divBdr>
            <w:top w:val="none" w:sz="0" w:space="0" w:color="auto"/>
            <w:left w:val="none" w:sz="0" w:space="0" w:color="auto"/>
            <w:bottom w:val="none" w:sz="0" w:space="0" w:color="auto"/>
            <w:right w:val="none" w:sz="0" w:space="0" w:color="auto"/>
          </w:divBdr>
        </w:div>
        <w:div w:id="1112092459">
          <w:marLeft w:val="640"/>
          <w:marRight w:val="0"/>
          <w:marTop w:val="0"/>
          <w:marBottom w:val="0"/>
          <w:divBdr>
            <w:top w:val="none" w:sz="0" w:space="0" w:color="auto"/>
            <w:left w:val="none" w:sz="0" w:space="0" w:color="auto"/>
            <w:bottom w:val="none" w:sz="0" w:space="0" w:color="auto"/>
            <w:right w:val="none" w:sz="0" w:space="0" w:color="auto"/>
          </w:divBdr>
        </w:div>
        <w:div w:id="1176110117">
          <w:marLeft w:val="640"/>
          <w:marRight w:val="0"/>
          <w:marTop w:val="0"/>
          <w:marBottom w:val="0"/>
          <w:divBdr>
            <w:top w:val="none" w:sz="0" w:space="0" w:color="auto"/>
            <w:left w:val="none" w:sz="0" w:space="0" w:color="auto"/>
            <w:bottom w:val="none" w:sz="0" w:space="0" w:color="auto"/>
            <w:right w:val="none" w:sz="0" w:space="0" w:color="auto"/>
          </w:divBdr>
        </w:div>
        <w:div w:id="1195116929">
          <w:marLeft w:val="640"/>
          <w:marRight w:val="0"/>
          <w:marTop w:val="0"/>
          <w:marBottom w:val="0"/>
          <w:divBdr>
            <w:top w:val="none" w:sz="0" w:space="0" w:color="auto"/>
            <w:left w:val="none" w:sz="0" w:space="0" w:color="auto"/>
            <w:bottom w:val="none" w:sz="0" w:space="0" w:color="auto"/>
            <w:right w:val="none" w:sz="0" w:space="0" w:color="auto"/>
          </w:divBdr>
        </w:div>
        <w:div w:id="1208026302">
          <w:marLeft w:val="640"/>
          <w:marRight w:val="0"/>
          <w:marTop w:val="0"/>
          <w:marBottom w:val="0"/>
          <w:divBdr>
            <w:top w:val="none" w:sz="0" w:space="0" w:color="auto"/>
            <w:left w:val="none" w:sz="0" w:space="0" w:color="auto"/>
            <w:bottom w:val="none" w:sz="0" w:space="0" w:color="auto"/>
            <w:right w:val="none" w:sz="0" w:space="0" w:color="auto"/>
          </w:divBdr>
        </w:div>
        <w:div w:id="1210921228">
          <w:marLeft w:val="640"/>
          <w:marRight w:val="0"/>
          <w:marTop w:val="0"/>
          <w:marBottom w:val="0"/>
          <w:divBdr>
            <w:top w:val="none" w:sz="0" w:space="0" w:color="auto"/>
            <w:left w:val="none" w:sz="0" w:space="0" w:color="auto"/>
            <w:bottom w:val="none" w:sz="0" w:space="0" w:color="auto"/>
            <w:right w:val="none" w:sz="0" w:space="0" w:color="auto"/>
          </w:divBdr>
        </w:div>
        <w:div w:id="1212381532">
          <w:marLeft w:val="640"/>
          <w:marRight w:val="0"/>
          <w:marTop w:val="0"/>
          <w:marBottom w:val="0"/>
          <w:divBdr>
            <w:top w:val="none" w:sz="0" w:space="0" w:color="auto"/>
            <w:left w:val="none" w:sz="0" w:space="0" w:color="auto"/>
            <w:bottom w:val="none" w:sz="0" w:space="0" w:color="auto"/>
            <w:right w:val="none" w:sz="0" w:space="0" w:color="auto"/>
          </w:divBdr>
        </w:div>
        <w:div w:id="1219895413">
          <w:marLeft w:val="640"/>
          <w:marRight w:val="0"/>
          <w:marTop w:val="0"/>
          <w:marBottom w:val="0"/>
          <w:divBdr>
            <w:top w:val="none" w:sz="0" w:space="0" w:color="auto"/>
            <w:left w:val="none" w:sz="0" w:space="0" w:color="auto"/>
            <w:bottom w:val="none" w:sz="0" w:space="0" w:color="auto"/>
            <w:right w:val="none" w:sz="0" w:space="0" w:color="auto"/>
          </w:divBdr>
        </w:div>
        <w:div w:id="1243837625">
          <w:marLeft w:val="640"/>
          <w:marRight w:val="0"/>
          <w:marTop w:val="0"/>
          <w:marBottom w:val="0"/>
          <w:divBdr>
            <w:top w:val="none" w:sz="0" w:space="0" w:color="auto"/>
            <w:left w:val="none" w:sz="0" w:space="0" w:color="auto"/>
            <w:bottom w:val="none" w:sz="0" w:space="0" w:color="auto"/>
            <w:right w:val="none" w:sz="0" w:space="0" w:color="auto"/>
          </w:divBdr>
        </w:div>
        <w:div w:id="1246260668">
          <w:marLeft w:val="640"/>
          <w:marRight w:val="0"/>
          <w:marTop w:val="0"/>
          <w:marBottom w:val="0"/>
          <w:divBdr>
            <w:top w:val="none" w:sz="0" w:space="0" w:color="auto"/>
            <w:left w:val="none" w:sz="0" w:space="0" w:color="auto"/>
            <w:bottom w:val="none" w:sz="0" w:space="0" w:color="auto"/>
            <w:right w:val="none" w:sz="0" w:space="0" w:color="auto"/>
          </w:divBdr>
        </w:div>
        <w:div w:id="1268387933">
          <w:marLeft w:val="640"/>
          <w:marRight w:val="0"/>
          <w:marTop w:val="0"/>
          <w:marBottom w:val="0"/>
          <w:divBdr>
            <w:top w:val="none" w:sz="0" w:space="0" w:color="auto"/>
            <w:left w:val="none" w:sz="0" w:space="0" w:color="auto"/>
            <w:bottom w:val="none" w:sz="0" w:space="0" w:color="auto"/>
            <w:right w:val="none" w:sz="0" w:space="0" w:color="auto"/>
          </w:divBdr>
        </w:div>
        <w:div w:id="1277639602">
          <w:marLeft w:val="640"/>
          <w:marRight w:val="0"/>
          <w:marTop w:val="0"/>
          <w:marBottom w:val="0"/>
          <w:divBdr>
            <w:top w:val="none" w:sz="0" w:space="0" w:color="auto"/>
            <w:left w:val="none" w:sz="0" w:space="0" w:color="auto"/>
            <w:bottom w:val="none" w:sz="0" w:space="0" w:color="auto"/>
            <w:right w:val="none" w:sz="0" w:space="0" w:color="auto"/>
          </w:divBdr>
        </w:div>
        <w:div w:id="1284732845">
          <w:marLeft w:val="640"/>
          <w:marRight w:val="0"/>
          <w:marTop w:val="0"/>
          <w:marBottom w:val="0"/>
          <w:divBdr>
            <w:top w:val="none" w:sz="0" w:space="0" w:color="auto"/>
            <w:left w:val="none" w:sz="0" w:space="0" w:color="auto"/>
            <w:bottom w:val="none" w:sz="0" w:space="0" w:color="auto"/>
            <w:right w:val="none" w:sz="0" w:space="0" w:color="auto"/>
          </w:divBdr>
        </w:div>
        <w:div w:id="1326786408">
          <w:marLeft w:val="640"/>
          <w:marRight w:val="0"/>
          <w:marTop w:val="0"/>
          <w:marBottom w:val="0"/>
          <w:divBdr>
            <w:top w:val="none" w:sz="0" w:space="0" w:color="auto"/>
            <w:left w:val="none" w:sz="0" w:space="0" w:color="auto"/>
            <w:bottom w:val="none" w:sz="0" w:space="0" w:color="auto"/>
            <w:right w:val="none" w:sz="0" w:space="0" w:color="auto"/>
          </w:divBdr>
        </w:div>
        <w:div w:id="1344168777">
          <w:marLeft w:val="640"/>
          <w:marRight w:val="0"/>
          <w:marTop w:val="0"/>
          <w:marBottom w:val="0"/>
          <w:divBdr>
            <w:top w:val="none" w:sz="0" w:space="0" w:color="auto"/>
            <w:left w:val="none" w:sz="0" w:space="0" w:color="auto"/>
            <w:bottom w:val="none" w:sz="0" w:space="0" w:color="auto"/>
            <w:right w:val="none" w:sz="0" w:space="0" w:color="auto"/>
          </w:divBdr>
        </w:div>
        <w:div w:id="1346862095">
          <w:marLeft w:val="640"/>
          <w:marRight w:val="0"/>
          <w:marTop w:val="0"/>
          <w:marBottom w:val="0"/>
          <w:divBdr>
            <w:top w:val="none" w:sz="0" w:space="0" w:color="auto"/>
            <w:left w:val="none" w:sz="0" w:space="0" w:color="auto"/>
            <w:bottom w:val="none" w:sz="0" w:space="0" w:color="auto"/>
            <w:right w:val="none" w:sz="0" w:space="0" w:color="auto"/>
          </w:divBdr>
        </w:div>
        <w:div w:id="1365325872">
          <w:marLeft w:val="640"/>
          <w:marRight w:val="0"/>
          <w:marTop w:val="0"/>
          <w:marBottom w:val="0"/>
          <w:divBdr>
            <w:top w:val="none" w:sz="0" w:space="0" w:color="auto"/>
            <w:left w:val="none" w:sz="0" w:space="0" w:color="auto"/>
            <w:bottom w:val="none" w:sz="0" w:space="0" w:color="auto"/>
            <w:right w:val="none" w:sz="0" w:space="0" w:color="auto"/>
          </w:divBdr>
        </w:div>
        <w:div w:id="1385636241">
          <w:marLeft w:val="640"/>
          <w:marRight w:val="0"/>
          <w:marTop w:val="0"/>
          <w:marBottom w:val="0"/>
          <w:divBdr>
            <w:top w:val="none" w:sz="0" w:space="0" w:color="auto"/>
            <w:left w:val="none" w:sz="0" w:space="0" w:color="auto"/>
            <w:bottom w:val="none" w:sz="0" w:space="0" w:color="auto"/>
            <w:right w:val="none" w:sz="0" w:space="0" w:color="auto"/>
          </w:divBdr>
        </w:div>
        <w:div w:id="1403067855">
          <w:marLeft w:val="640"/>
          <w:marRight w:val="0"/>
          <w:marTop w:val="0"/>
          <w:marBottom w:val="0"/>
          <w:divBdr>
            <w:top w:val="none" w:sz="0" w:space="0" w:color="auto"/>
            <w:left w:val="none" w:sz="0" w:space="0" w:color="auto"/>
            <w:bottom w:val="none" w:sz="0" w:space="0" w:color="auto"/>
            <w:right w:val="none" w:sz="0" w:space="0" w:color="auto"/>
          </w:divBdr>
        </w:div>
        <w:div w:id="1410663207">
          <w:marLeft w:val="640"/>
          <w:marRight w:val="0"/>
          <w:marTop w:val="0"/>
          <w:marBottom w:val="0"/>
          <w:divBdr>
            <w:top w:val="none" w:sz="0" w:space="0" w:color="auto"/>
            <w:left w:val="none" w:sz="0" w:space="0" w:color="auto"/>
            <w:bottom w:val="none" w:sz="0" w:space="0" w:color="auto"/>
            <w:right w:val="none" w:sz="0" w:space="0" w:color="auto"/>
          </w:divBdr>
        </w:div>
        <w:div w:id="1453983215">
          <w:marLeft w:val="640"/>
          <w:marRight w:val="0"/>
          <w:marTop w:val="0"/>
          <w:marBottom w:val="0"/>
          <w:divBdr>
            <w:top w:val="none" w:sz="0" w:space="0" w:color="auto"/>
            <w:left w:val="none" w:sz="0" w:space="0" w:color="auto"/>
            <w:bottom w:val="none" w:sz="0" w:space="0" w:color="auto"/>
            <w:right w:val="none" w:sz="0" w:space="0" w:color="auto"/>
          </w:divBdr>
        </w:div>
        <w:div w:id="1455713569">
          <w:marLeft w:val="640"/>
          <w:marRight w:val="0"/>
          <w:marTop w:val="0"/>
          <w:marBottom w:val="0"/>
          <w:divBdr>
            <w:top w:val="none" w:sz="0" w:space="0" w:color="auto"/>
            <w:left w:val="none" w:sz="0" w:space="0" w:color="auto"/>
            <w:bottom w:val="none" w:sz="0" w:space="0" w:color="auto"/>
            <w:right w:val="none" w:sz="0" w:space="0" w:color="auto"/>
          </w:divBdr>
        </w:div>
        <w:div w:id="1469130251">
          <w:marLeft w:val="640"/>
          <w:marRight w:val="0"/>
          <w:marTop w:val="0"/>
          <w:marBottom w:val="0"/>
          <w:divBdr>
            <w:top w:val="none" w:sz="0" w:space="0" w:color="auto"/>
            <w:left w:val="none" w:sz="0" w:space="0" w:color="auto"/>
            <w:bottom w:val="none" w:sz="0" w:space="0" w:color="auto"/>
            <w:right w:val="none" w:sz="0" w:space="0" w:color="auto"/>
          </w:divBdr>
        </w:div>
        <w:div w:id="1475492501">
          <w:marLeft w:val="640"/>
          <w:marRight w:val="0"/>
          <w:marTop w:val="0"/>
          <w:marBottom w:val="0"/>
          <w:divBdr>
            <w:top w:val="none" w:sz="0" w:space="0" w:color="auto"/>
            <w:left w:val="none" w:sz="0" w:space="0" w:color="auto"/>
            <w:bottom w:val="none" w:sz="0" w:space="0" w:color="auto"/>
            <w:right w:val="none" w:sz="0" w:space="0" w:color="auto"/>
          </w:divBdr>
        </w:div>
        <w:div w:id="1487817609">
          <w:marLeft w:val="640"/>
          <w:marRight w:val="0"/>
          <w:marTop w:val="0"/>
          <w:marBottom w:val="0"/>
          <w:divBdr>
            <w:top w:val="none" w:sz="0" w:space="0" w:color="auto"/>
            <w:left w:val="none" w:sz="0" w:space="0" w:color="auto"/>
            <w:bottom w:val="none" w:sz="0" w:space="0" w:color="auto"/>
            <w:right w:val="none" w:sz="0" w:space="0" w:color="auto"/>
          </w:divBdr>
        </w:div>
        <w:div w:id="1517501265">
          <w:marLeft w:val="640"/>
          <w:marRight w:val="0"/>
          <w:marTop w:val="0"/>
          <w:marBottom w:val="0"/>
          <w:divBdr>
            <w:top w:val="none" w:sz="0" w:space="0" w:color="auto"/>
            <w:left w:val="none" w:sz="0" w:space="0" w:color="auto"/>
            <w:bottom w:val="none" w:sz="0" w:space="0" w:color="auto"/>
            <w:right w:val="none" w:sz="0" w:space="0" w:color="auto"/>
          </w:divBdr>
        </w:div>
        <w:div w:id="1523545193">
          <w:marLeft w:val="640"/>
          <w:marRight w:val="0"/>
          <w:marTop w:val="0"/>
          <w:marBottom w:val="0"/>
          <w:divBdr>
            <w:top w:val="none" w:sz="0" w:space="0" w:color="auto"/>
            <w:left w:val="none" w:sz="0" w:space="0" w:color="auto"/>
            <w:bottom w:val="none" w:sz="0" w:space="0" w:color="auto"/>
            <w:right w:val="none" w:sz="0" w:space="0" w:color="auto"/>
          </w:divBdr>
        </w:div>
        <w:div w:id="1538817119">
          <w:marLeft w:val="640"/>
          <w:marRight w:val="0"/>
          <w:marTop w:val="0"/>
          <w:marBottom w:val="0"/>
          <w:divBdr>
            <w:top w:val="none" w:sz="0" w:space="0" w:color="auto"/>
            <w:left w:val="none" w:sz="0" w:space="0" w:color="auto"/>
            <w:bottom w:val="none" w:sz="0" w:space="0" w:color="auto"/>
            <w:right w:val="none" w:sz="0" w:space="0" w:color="auto"/>
          </w:divBdr>
        </w:div>
        <w:div w:id="1583023424">
          <w:marLeft w:val="640"/>
          <w:marRight w:val="0"/>
          <w:marTop w:val="0"/>
          <w:marBottom w:val="0"/>
          <w:divBdr>
            <w:top w:val="none" w:sz="0" w:space="0" w:color="auto"/>
            <w:left w:val="none" w:sz="0" w:space="0" w:color="auto"/>
            <w:bottom w:val="none" w:sz="0" w:space="0" w:color="auto"/>
            <w:right w:val="none" w:sz="0" w:space="0" w:color="auto"/>
          </w:divBdr>
        </w:div>
        <w:div w:id="1631276220">
          <w:marLeft w:val="640"/>
          <w:marRight w:val="0"/>
          <w:marTop w:val="0"/>
          <w:marBottom w:val="0"/>
          <w:divBdr>
            <w:top w:val="none" w:sz="0" w:space="0" w:color="auto"/>
            <w:left w:val="none" w:sz="0" w:space="0" w:color="auto"/>
            <w:bottom w:val="none" w:sz="0" w:space="0" w:color="auto"/>
            <w:right w:val="none" w:sz="0" w:space="0" w:color="auto"/>
          </w:divBdr>
        </w:div>
        <w:div w:id="1643073172">
          <w:marLeft w:val="640"/>
          <w:marRight w:val="0"/>
          <w:marTop w:val="0"/>
          <w:marBottom w:val="0"/>
          <w:divBdr>
            <w:top w:val="none" w:sz="0" w:space="0" w:color="auto"/>
            <w:left w:val="none" w:sz="0" w:space="0" w:color="auto"/>
            <w:bottom w:val="none" w:sz="0" w:space="0" w:color="auto"/>
            <w:right w:val="none" w:sz="0" w:space="0" w:color="auto"/>
          </w:divBdr>
        </w:div>
        <w:div w:id="1656257249">
          <w:marLeft w:val="640"/>
          <w:marRight w:val="0"/>
          <w:marTop w:val="0"/>
          <w:marBottom w:val="0"/>
          <w:divBdr>
            <w:top w:val="none" w:sz="0" w:space="0" w:color="auto"/>
            <w:left w:val="none" w:sz="0" w:space="0" w:color="auto"/>
            <w:bottom w:val="none" w:sz="0" w:space="0" w:color="auto"/>
            <w:right w:val="none" w:sz="0" w:space="0" w:color="auto"/>
          </w:divBdr>
        </w:div>
        <w:div w:id="1656763181">
          <w:marLeft w:val="640"/>
          <w:marRight w:val="0"/>
          <w:marTop w:val="0"/>
          <w:marBottom w:val="0"/>
          <w:divBdr>
            <w:top w:val="none" w:sz="0" w:space="0" w:color="auto"/>
            <w:left w:val="none" w:sz="0" w:space="0" w:color="auto"/>
            <w:bottom w:val="none" w:sz="0" w:space="0" w:color="auto"/>
            <w:right w:val="none" w:sz="0" w:space="0" w:color="auto"/>
          </w:divBdr>
        </w:div>
        <w:div w:id="1689454235">
          <w:marLeft w:val="640"/>
          <w:marRight w:val="0"/>
          <w:marTop w:val="0"/>
          <w:marBottom w:val="0"/>
          <w:divBdr>
            <w:top w:val="none" w:sz="0" w:space="0" w:color="auto"/>
            <w:left w:val="none" w:sz="0" w:space="0" w:color="auto"/>
            <w:bottom w:val="none" w:sz="0" w:space="0" w:color="auto"/>
            <w:right w:val="none" w:sz="0" w:space="0" w:color="auto"/>
          </w:divBdr>
        </w:div>
        <w:div w:id="1704667842">
          <w:marLeft w:val="640"/>
          <w:marRight w:val="0"/>
          <w:marTop w:val="0"/>
          <w:marBottom w:val="0"/>
          <w:divBdr>
            <w:top w:val="none" w:sz="0" w:space="0" w:color="auto"/>
            <w:left w:val="none" w:sz="0" w:space="0" w:color="auto"/>
            <w:bottom w:val="none" w:sz="0" w:space="0" w:color="auto"/>
            <w:right w:val="none" w:sz="0" w:space="0" w:color="auto"/>
          </w:divBdr>
        </w:div>
        <w:div w:id="1707097120">
          <w:marLeft w:val="640"/>
          <w:marRight w:val="0"/>
          <w:marTop w:val="0"/>
          <w:marBottom w:val="0"/>
          <w:divBdr>
            <w:top w:val="none" w:sz="0" w:space="0" w:color="auto"/>
            <w:left w:val="none" w:sz="0" w:space="0" w:color="auto"/>
            <w:bottom w:val="none" w:sz="0" w:space="0" w:color="auto"/>
            <w:right w:val="none" w:sz="0" w:space="0" w:color="auto"/>
          </w:divBdr>
        </w:div>
        <w:div w:id="1709379712">
          <w:marLeft w:val="640"/>
          <w:marRight w:val="0"/>
          <w:marTop w:val="0"/>
          <w:marBottom w:val="0"/>
          <w:divBdr>
            <w:top w:val="none" w:sz="0" w:space="0" w:color="auto"/>
            <w:left w:val="none" w:sz="0" w:space="0" w:color="auto"/>
            <w:bottom w:val="none" w:sz="0" w:space="0" w:color="auto"/>
            <w:right w:val="none" w:sz="0" w:space="0" w:color="auto"/>
          </w:divBdr>
        </w:div>
        <w:div w:id="1736202029">
          <w:marLeft w:val="640"/>
          <w:marRight w:val="0"/>
          <w:marTop w:val="0"/>
          <w:marBottom w:val="0"/>
          <w:divBdr>
            <w:top w:val="none" w:sz="0" w:space="0" w:color="auto"/>
            <w:left w:val="none" w:sz="0" w:space="0" w:color="auto"/>
            <w:bottom w:val="none" w:sz="0" w:space="0" w:color="auto"/>
            <w:right w:val="none" w:sz="0" w:space="0" w:color="auto"/>
          </w:divBdr>
        </w:div>
        <w:div w:id="1741168161">
          <w:marLeft w:val="640"/>
          <w:marRight w:val="0"/>
          <w:marTop w:val="0"/>
          <w:marBottom w:val="0"/>
          <w:divBdr>
            <w:top w:val="none" w:sz="0" w:space="0" w:color="auto"/>
            <w:left w:val="none" w:sz="0" w:space="0" w:color="auto"/>
            <w:bottom w:val="none" w:sz="0" w:space="0" w:color="auto"/>
            <w:right w:val="none" w:sz="0" w:space="0" w:color="auto"/>
          </w:divBdr>
        </w:div>
        <w:div w:id="1752654930">
          <w:marLeft w:val="640"/>
          <w:marRight w:val="0"/>
          <w:marTop w:val="0"/>
          <w:marBottom w:val="0"/>
          <w:divBdr>
            <w:top w:val="none" w:sz="0" w:space="0" w:color="auto"/>
            <w:left w:val="none" w:sz="0" w:space="0" w:color="auto"/>
            <w:bottom w:val="none" w:sz="0" w:space="0" w:color="auto"/>
            <w:right w:val="none" w:sz="0" w:space="0" w:color="auto"/>
          </w:divBdr>
        </w:div>
        <w:div w:id="1774977570">
          <w:marLeft w:val="640"/>
          <w:marRight w:val="0"/>
          <w:marTop w:val="0"/>
          <w:marBottom w:val="0"/>
          <w:divBdr>
            <w:top w:val="none" w:sz="0" w:space="0" w:color="auto"/>
            <w:left w:val="none" w:sz="0" w:space="0" w:color="auto"/>
            <w:bottom w:val="none" w:sz="0" w:space="0" w:color="auto"/>
            <w:right w:val="none" w:sz="0" w:space="0" w:color="auto"/>
          </w:divBdr>
        </w:div>
        <w:div w:id="1792934978">
          <w:marLeft w:val="640"/>
          <w:marRight w:val="0"/>
          <w:marTop w:val="0"/>
          <w:marBottom w:val="0"/>
          <w:divBdr>
            <w:top w:val="none" w:sz="0" w:space="0" w:color="auto"/>
            <w:left w:val="none" w:sz="0" w:space="0" w:color="auto"/>
            <w:bottom w:val="none" w:sz="0" w:space="0" w:color="auto"/>
            <w:right w:val="none" w:sz="0" w:space="0" w:color="auto"/>
          </w:divBdr>
        </w:div>
        <w:div w:id="1840924478">
          <w:marLeft w:val="640"/>
          <w:marRight w:val="0"/>
          <w:marTop w:val="0"/>
          <w:marBottom w:val="0"/>
          <w:divBdr>
            <w:top w:val="none" w:sz="0" w:space="0" w:color="auto"/>
            <w:left w:val="none" w:sz="0" w:space="0" w:color="auto"/>
            <w:bottom w:val="none" w:sz="0" w:space="0" w:color="auto"/>
            <w:right w:val="none" w:sz="0" w:space="0" w:color="auto"/>
          </w:divBdr>
        </w:div>
        <w:div w:id="1841189272">
          <w:marLeft w:val="640"/>
          <w:marRight w:val="0"/>
          <w:marTop w:val="0"/>
          <w:marBottom w:val="0"/>
          <w:divBdr>
            <w:top w:val="none" w:sz="0" w:space="0" w:color="auto"/>
            <w:left w:val="none" w:sz="0" w:space="0" w:color="auto"/>
            <w:bottom w:val="none" w:sz="0" w:space="0" w:color="auto"/>
            <w:right w:val="none" w:sz="0" w:space="0" w:color="auto"/>
          </w:divBdr>
        </w:div>
        <w:div w:id="1864973177">
          <w:marLeft w:val="640"/>
          <w:marRight w:val="0"/>
          <w:marTop w:val="0"/>
          <w:marBottom w:val="0"/>
          <w:divBdr>
            <w:top w:val="none" w:sz="0" w:space="0" w:color="auto"/>
            <w:left w:val="none" w:sz="0" w:space="0" w:color="auto"/>
            <w:bottom w:val="none" w:sz="0" w:space="0" w:color="auto"/>
            <w:right w:val="none" w:sz="0" w:space="0" w:color="auto"/>
          </w:divBdr>
        </w:div>
        <w:div w:id="1875771708">
          <w:marLeft w:val="640"/>
          <w:marRight w:val="0"/>
          <w:marTop w:val="0"/>
          <w:marBottom w:val="0"/>
          <w:divBdr>
            <w:top w:val="none" w:sz="0" w:space="0" w:color="auto"/>
            <w:left w:val="none" w:sz="0" w:space="0" w:color="auto"/>
            <w:bottom w:val="none" w:sz="0" w:space="0" w:color="auto"/>
            <w:right w:val="none" w:sz="0" w:space="0" w:color="auto"/>
          </w:divBdr>
        </w:div>
        <w:div w:id="1891066254">
          <w:marLeft w:val="640"/>
          <w:marRight w:val="0"/>
          <w:marTop w:val="0"/>
          <w:marBottom w:val="0"/>
          <w:divBdr>
            <w:top w:val="none" w:sz="0" w:space="0" w:color="auto"/>
            <w:left w:val="none" w:sz="0" w:space="0" w:color="auto"/>
            <w:bottom w:val="none" w:sz="0" w:space="0" w:color="auto"/>
            <w:right w:val="none" w:sz="0" w:space="0" w:color="auto"/>
          </w:divBdr>
        </w:div>
        <w:div w:id="1920140124">
          <w:marLeft w:val="640"/>
          <w:marRight w:val="0"/>
          <w:marTop w:val="0"/>
          <w:marBottom w:val="0"/>
          <w:divBdr>
            <w:top w:val="none" w:sz="0" w:space="0" w:color="auto"/>
            <w:left w:val="none" w:sz="0" w:space="0" w:color="auto"/>
            <w:bottom w:val="none" w:sz="0" w:space="0" w:color="auto"/>
            <w:right w:val="none" w:sz="0" w:space="0" w:color="auto"/>
          </w:divBdr>
        </w:div>
        <w:div w:id="1924491733">
          <w:marLeft w:val="640"/>
          <w:marRight w:val="0"/>
          <w:marTop w:val="0"/>
          <w:marBottom w:val="0"/>
          <w:divBdr>
            <w:top w:val="none" w:sz="0" w:space="0" w:color="auto"/>
            <w:left w:val="none" w:sz="0" w:space="0" w:color="auto"/>
            <w:bottom w:val="none" w:sz="0" w:space="0" w:color="auto"/>
            <w:right w:val="none" w:sz="0" w:space="0" w:color="auto"/>
          </w:divBdr>
        </w:div>
        <w:div w:id="1937787213">
          <w:marLeft w:val="640"/>
          <w:marRight w:val="0"/>
          <w:marTop w:val="0"/>
          <w:marBottom w:val="0"/>
          <w:divBdr>
            <w:top w:val="none" w:sz="0" w:space="0" w:color="auto"/>
            <w:left w:val="none" w:sz="0" w:space="0" w:color="auto"/>
            <w:bottom w:val="none" w:sz="0" w:space="0" w:color="auto"/>
            <w:right w:val="none" w:sz="0" w:space="0" w:color="auto"/>
          </w:divBdr>
        </w:div>
        <w:div w:id="1956399483">
          <w:marLeft w:val="640"/>
          <w:marRight w:val="0"/>
          <w:marTop w:val="0"/>
          <w:marBottom w:val="0"/>
          <w:divBdr>
            <w:top w:val="none" w:sz="0" w:space="0" w:color="auto"/>
            <w:left w:val="none" w:sz="0" w:space="0" w:color="auto"/>
            <w:bottom w:val="none" w:sz="0" w:space="0" w:color="auto"/>
            <w:right w:val="none" w:sz="0" w:space="0" w:color="auto"/>
          </w:divBdr>
        </w:div>
        <w:div w:id="1960798450">
          <w:marLeft w:val="640"/>
          <w:marRight w:val="0"/>
          <w:marTop w:val="0"/>
          <w:marBottom w:val="0"/>
          <w:divBdr>
            <w:top w:val="none" w:sz="0" w:space="0" w:color="auto"/>
            <w:left w:val="none" w:sz="0" w:space="0" w:color="auto"/>
            <w:bottom w:val="none" w:sz="0" w:space="0" w:color="auto"/>
            <w:right w:val="none" w:sz="0" w:space="0" w:color="auto"/>
          </w:divBdr>
        </w:div>
        <w:div w:id="1976176434">
          <w:marLeft w:val="640"/>
          <w:marRight w:val="0"/>
          <w:marTop w:val="0"/>
          <w:marBottom w:val="0"/>
          <w:divBdr>
            <w:top w:val="none" w:sz="0" w:space="0" w:color="auto"/>
            <w:left w:val="none" w:sz="0" w:space="0" w:color="auto"/>
            <w:bottom w:val="none" w:sz="0" w:space="0" w:color="auto"/>
            <w:right w:val="none" w:sz="0" w:space="0" w:color="auto"/>
          </w:divBdr>
        </w:div>
        <w:div w:id="1992322613">
          <w:marLeft w:val="640"/>
          <w:marRight w:val="0"/>
          <w:marTop w:val="0"/>
          <w:marBottom w:val="0"/>
          <w:divBdr>
            <w:top w:val="none" w:sz="0" w:space="0" w:color="auto"/>
            <w:left w:val="none" w:sz="0" w:space="0" w:color="auto"/>
            <w:bottom w:val="none" w:sz="0" w:space="0" w:color="auto"/>
            <w:right w:val="none" w:sz="0" w:space="0" w:color="auto"/>
          </w:divBdr>
        </w:div>
        <w:div w:id="2038922009">
          <w:marLeft w:val="640"/>
          <w:marRight w:val="0"/>
          <w:marTop w:val="0"/>
          <w:marBottom w:val="0"/>
          <w:divBdr>
            <w:top w:val="none" w:sz="0" w:space="0" w:color="auto"/>
            <w:left w:val="none" w:sz="0" w:space="0" w:color="auto"/>
            <w:bottom w:val="none" w:sz="0" w:space="0" w:color="auto"/>
            <w:right w:val="none" w:sz="0" w:space="0" w:color="auto"/>
          </w:divBdr>
        </w:div>
        <w:div w:id="2041008534">
          <w:marLeft w:val="640"/>
          <w:marRight w:val="0"/>
          <w:marTop w:val="0"/>
          <w:marBottom w:val="0"/>
          <w:divBdr>
            <w:top w:val="none" w:sz="0" w:space="0" w:color="auto"/>
            <w:left w:val="none" w:sz="0" w:space="0" w:color="auto"/>
            <w:bottom w:val="none" w:sz="0" w:space="0" w:color="auto"/>
            <w:right w:val="none" w:sz="0" w:space="0" w:color="auto"/>
          </w:divBdr>
        </w:div>
        <w:div w:id="2050521830">
          <w:marLeft w:val="640"/>
          <w:marRight w:val="0"/>
          <w:marTop w:val="0"/>
          <w:marBottom w:val="0"/>
          <w:divBdr>
            <w:top w:val="none" w:sz="0" w:space="0" w:color="auto"/>
            <w:left w:val="none" w:sz="0" w:space="0" w:color="auto"/>
            <w:bottom w:val="none" w:sz="0" w:space="0" w:color="auto"/>
            <w:right w:val="none" w:sz="0" w:space="0" w:color="auto"/>
          </w:divBdr>
        </w:div>
        <w:div w:id="2072195300">
          <w:marLeft w:val="640"/>
          <w:marRight w:val="0"/>
          <w:marTop w:val="0"/>
          <w:marBottom w:val="0"/>
          <w:divBdr>
            <w:top w:val="none" w:sz="0" w:space="0" w:color="auto"/>
            <w:left w:val="none" w:sz="0" w:space="0" w:color="auto"/>
            <w:bottom w:val="none" w:sz="0" w:space="0" w:color="auto"/>
            <w:right w:val="none" w:sz="0" w:space="0" w:color="auto"/>
          </w:divBdr>
        </w:div>
        <w:div w:id="2073043403">
          <w:marLeft w:val="640"/>
          <w:marRight w:val="0"/>
          <w:marTop w:val="0"/>
          <w:marBottom w:val="0"/>
          <w:divBdr>
            <w:top w:val="none" w:sz="0" w:space="0" w:color="auto"/>
            <w:left w:val="none" w:sz="0" w:space="0" w:color="auto"/>
            <w:bottom w:val="none" w:sz="0" w:space="0" w:color="auto"/>
            <w:right w:val="none" w:sz="0" w:space="0" w:color="auto"/>
          </w:divBdr>
        </w:div>
        <w:div w:id="2077893595">
          <w:marLeft w:val="640"/>
          <w:marRight w:val="0"/>
          <w:marTop w:val="0"/>
          <w:marBottom w:val="0"/>
          <w:divBdr>
            <w:top w:val="none" w:sz="0" w:space="0" w:color="auto"/>
            <w:left w:val="none" w:sz="0" w:space="0" w:color="auto"/>
            <w:bottom w:val="none" w:sz="0" w:space="0" w:color="auto"/>
            <w:right w:val="none" w:sz="0" w:space="0" w:color="auto"/>
          </w:divBdr>
        </w:div>
        <w:div w:id="2080051472">
          <w:marLeft w:val="640"/>
          <w:marRight w:val="0"/>
          <w:marTop w:val="0"/>
          <w:marBottom w:val="0"/>
          <w:divBdr>
            <w:top w:val="none" w:sz="0" w:space="0" w:color="auto"/>
            <w:left w:val="none" w:sz="0" w:space="0" w:color="auto"/>
            <w:bottom w:val="none" w:sz="0" w:space="0" w:color="auto"/>
            <w:right w:val="none" w:sz="0" w:space="0" w:color="auto"/>
          </w:divBdr>
        </w:div>
        <w:div w:id="2086680418">
          <w:marLeft w:val="640"/>
          <w:marRight w:val="0"/>
          <w:marTop w:val="0"/>
          <w:marBottom w:val="0"/>
          <w:divBdr>
            <w:top w:val="none" w:sz="0" w:space="0" w:color="auto"/>
            <w:left w:val="none" w:sz="0" w:space="0" w:color="auto"/>
            <w:bottom w:val="none" w:sz="0" w:space="0" w:color="auto"/>
            <w:right w:val="none" w:sz="0" w:space="0" w:color="auto"/>
          </w:divBdr>
        </w:div>
        <w:div w:id="2111512953">
          <w:marLeft w:val="640"/>
          <w:marRight w:val="0"/>
          <w:marTop w:val="0"/>
          <w:marBottom w:val="0"/>
          <w:divBdr>
            <w:top w:val="none" w:sz="0" w:space="0" w:color="auto"/>
            <w:left w:val="none" w:sz="0" w:space="0" w:color="auto"/>
            <w:bottom w:val="none" w:sz="0" w:space="0" w:color="auto"/>
            <w:right w:val="none" w:sz="0" w:space="0" w:color="auto"/>
          </w:divBdr>
        </w:div>
      </w:divsChild>
    </w:div>
    <w:div w:id="1694072490">
      <w:bodyDiv w:val="1"/>
      <w:marLeft w:val="0"/>
      <w:marRight w:val="0"/>
      <w:marTop w:val="0"/>
      <w:marBottom w:val="0"/>
      <w:divBdr>
        <w:top w:val="none" w:sz="0" w:space="0" w:color="auto"/>
        <w:left w:val="none" w:sz="0" w:space="0" w:color="auto"/>
        <w:bottom w:val="none" w:sz="0" w:space="0" w:color="auto"/>
        <w:right w:val="none" w:sz="0" w:space="0" w:color="auto"/>
      </w:divBdr>
      <w:divsChild>
        <w:div w:id="16276955">
          <w:marLeft w:val="640"/>
          <w:marRight w:val="0"/>
          <w:marTop w:val="0"/>
          <w:marBottom w:val="0"/>
          <w:divBdr>
            <w:top w:val="none" w:sz="0" w:space="0" w:color="auto"/>
            <w:left w:val="none" w:sz="0" w:space="0" w:color="auto"/>
            <w:bottom w:val="none" w:sz="0" w:space="0" w:color="auto"/>
            <w:right w:val="none" w:sz="0" w:space="0" w:color="auto"/>
          </w:divBdr>
        </w:div>
        <w:div w:id="37626192">
          <w:marLeft w:val="640"/>
          <w:marRight w:val="0"/>
          <w:marTop w:val="0"/>
          <w:marBottom w:val="0"/>
          <w:divBdr>
            <w:top w:val="none" w:sz="0" w:space="0" w:color="auto"/>
            <w:left w:val="none" w:sz="0" w:space="0" w:color="auto"/>
            <w:bottom w:val="none" w:sz="0" w:space="0" w:color="auto"/>
            <w:right w:val="none" w:sz="0" w:space="0" w:color="auto"/>
          </w:divBdr>
        </w:div>
        <w:div w:id="39131779">
          <w:marLeft w:val="640"/>
          <w:marRight w:val="0"/>
          <w:marTop w:val="0"/>
          <w:marBottom w:val="0"/>
          <w:divBdr>
            <w:top w:val="none" w:sz="0" w:space="0" w:color="auto"/>
            <w:left w:val="none" w:sz="0" w:space="0" w:color="auto"/>
            <w:bottom w:val="none" w:sz="0" w:space="0" w:color="auto"/>
            <w:right w:val="none" w:sz="0" w:space="0" w:color="auto"/>
          </w:divBdr>
        </w:div>
        <w:div w:id="47001644">
          <w:marLeft w:val="640"/>
          <w:marRight w:val="0"/>
          <w:marTop w:val="0"/>
          <w:marBottom w:val="0"/>
          <w:divBdr>
            <w:top w:val="none" w:sz="0" w:space="0" w:color="auto"/>
            <w:left w:val="none" w:sz="0" w:space="0" w:color="auto"/>
            <w:bottom w:val="none" w:sz="0" w:space="0" w:color="auto"/>
            <w:right w:val="none" w:sz="0" w:space="0" w:color="auto"/>
          </w:divBdr>
        </w:div>
        <w:div w:id="47726892">
          <w:marLeft w:val="640"/>
          <w:marRight w:val="0"/>
          <w:marTop w:val="0"/>
          <w:marBottom w:val="0"/>
          <w:divBdr>
            <w:top w:val="none" w:sz="0" w:space="0" w:color="auto"/>
            <w:left w:val="none" w:sz="0" w:space="0" w:color="auto"/>
            <w:bottom w:val="none" w:sz="0" w:space="0" w:color="auto"/>
            <w:right w:val="none" w:sz="0" w:space="0" w:color="auto"/>
          </w:divBdr>
        </w:div>
        <w:div w:id="50035882">
          <w:marLeft w:val="640"/>
          <w:marRight w:val="0"/>
          <w:marTop w:val="0"/>
          <w:marBottom w:val="0"/>
          <w:divBdr>
            <w:top w:val="none" w:sz="0" w:space="0" w:color="auto"/>
            <w:left w:val="none" w:sz="0" w:space="0" w:color="auto"/>
            <w:bottom w:val="none" w:sz="0" w:space="0" w:color="auto"/>
            <w:right w:val="none" w:sz="0" w:space="0" w:color="auto"/>
          </w:divBdr>
        </w:div>
        <w:div w:id="73867923">
          <w:marLeft w:val="640"/>
          <w:marRight w:val="0"/>
          <w:marTop w:val="0"/>
          <w:marBottom w:val="0"/>
          <w:divBdr>
            <w:top w:val="none" w:sz="0" w:space="0" w:color="auto"/>
            <w:left w:val="none" w:sz="0" w:space="0" w:color="auto"/>
            <w:bottom w:val="none" w:sz="0" w:space="0" w:color="auto"/>
            <w:right w:val="none" w:sz="0" w:space="0" w:color="auto"/>
          </w:divBdr>
        </w:div>
        <w:div w:id="103110903">
          <w:marLeft w:val="640"/>
          <w:marRight w:val="0"/>
          <w:marTop w:val="0"/>
          <w:marBottom w:val="0"/>
          <w:divBdr>
            <w:top w:val="none" w:sz="0" w:space="0" w:color="auto"/>
            <w:left w:val="none" w:sz="0" w:space="0" w:color="auto"/>
            <w:bottom w:val="none" w:sz="0" w:space="0" w:color="auto"/>
            <w:right w:val="none" w:sz="0" w:space="0" w:color="auto"/>
          </w:divBdr>
        </w:div>
        <w:div w:id="116224939">
          <w:marLeft w:val="640"/>
          <w:marRight w:val="0"/>
          <w:marTop w:val="0"/>
          <w:marBottom w:val="0"/>
          <w:divBdr>
            <w:top w:val="none" w:sz="0" w:space="0" w:color="auto"/>
            <w:left w:val="none" w:sz="0" w:space="0" w:color="auto"/>
            <w:bottom w:val="none" w:sz="0" w:space="0" w:color="auto"/>
            <w:right w:val="none" w:sz="0" w:space="0" w:color="auto"/>
          </w:divBdr>
        </w:div>
        <w:div w:id="122892435">
          <w:marLeft w:val="640"/>
          <w:marRight w:val="0"/>
          <w:marTop w:val="0"/>
          <w:marBottom w:val="0"/>
          <w:divBdr>
            <w:top w:val="none" w:sz="0" w:space="0" w:color="auto"/>
            <w:left w:val="none" w:sz="0" w:space="0" w:color="auto"/>
            <w:bottom w:val="none" w:sz="0" w:space="0" w:color="auto"/>
            <w:right w:val="none" w:sz="0" w:space="0" w:color="auto"/>
          </w:divBdr>
        </w:div>
        <w:div w:id="143619136">
          <w:marLeft w:val="640"/>
          <w:marRight w:val="0"/>
          <w:marTop w:val="0"/>
          <w:marBottom w:val="0"/>
          <w:divBdr>
            <w:top w:val="none" w:sz="0" w:space="0" w:color="auto"/>
            <w:left w:val="none" w:sz="0" w:space="0" w:color="auto"/>
            <w:bottom w:val="none" w:sz="0" w:space="0" w:color="auto"/>
            <w:right w:val="none" w:sz="0" w:space="0" w:color="auto"/>
          </w:divBdr>
        </w:div>
        <w:div w:id="143621733">
          <w:marLeft w:val="640"/>
          <w:marRight w:val="0"/>
          <w:marTop w:val="0"/>
          <w:marBottom w:val="0"/>
          <w:divBdr>
            <w:top w:val="none" w:sz="0" w:space="0" w:color="auto"/>
            <w:left w:val="none" w:sz="0" w:space="0" w:color="auto"/>
            <w:bottom w:val="none" w:sz="0" w:space="0" w:color="auto"/>
            <w:right w:val="none" w:sz="0" w:space="0" w:color="auto"/>
          </w:divBdr>
        </w:div>
        <w:div w:id="179395526">
          <w:marLeft w:val="640"/>
          <w:marRight w:val="0"/>
          <w:marTop w:val="0"/>
          <w:marBottom w:val="0"/>
          <w:divBdr>
            <w:top w:val="none" w:sz="0" w:space="0" w:color="auto"/>
            <w:left w:val="none" w:sz="0" w:space="0" w:color="auto"/>
            <w:bottom w:val="none" w:sz="0" w:space="0" w:color="auto"/>
            <w:right w:val="none" w:sz="0" w:space="0" w:color="auto"/>
          </w:divBdr>
        </w:div>
        <w:div w:id="188691126">
          <w:marLeft w:val="640"/>
          <w:marRight w:val="0"/>
          <w:marTop w:val="0"/>
          <w:marBottom w:val="0"/>
          <w:divBdr>
            <w:top w:val="none" w:sz="0" w:space="0" w:color="auto"/>
            <w:left w:val="none" w:sz="0" w:space="0" w:color="auto"/>
            <w:bottom w:val="none" w:sz="0" w:space="0" w:color="auto"/>
            <w:right w:val="none" w:sz="0" w:space="0" w:color="auto"/>
          </w:divBdr>
        </w:div>
        <w:div w:id="191193426">
          <w:marLeft w:val="640"/>
          <w:marRight w:val="0"/>
          <w:marTop w:val="0"/>
          <w:marBottom w:val="0"/>
          <w:divBdr>
            <w:top w:val="none" w:sz="0" w:space="0" w:color="auto"/>
            <w:left w:val="none" w:sz="0" w:space="0" w:color="auto"/>
            <w:bottom w:val="none" w:sz="0" w:space="0" w:color="auto"/>
            <w:right w:val="none" w:sz="0" w:space="0" w:color="auto"/>
          </w:divBdr>
        </w:div>
        <w:div w:id="195698214">
          <w:marLeft w:val="640"/>
          <w:marRight w:val="0"/>
          <w:marTop w:val="0"/>
          <w:marBottom w:val="0"/>
          <w:divBdr>
            <w:top w:val="none" w:sz="0" w:space="0" w:color="auto"/>
            <w:left w:val="none" w:sz="0" w:space="0" w:color="auto"/>
            <w:bottom w:val="none" w:sz="0" w:space="0" w:color="auto"/>
            <w:right w:val="none" w:sz="0" w:space="0" w:color="auto"/>
          </w:divBdr>
        </w:div>
        <w:div w:id="210927005">
          <w:marLeft w:val="640"/>
          <w:marRight w:val="0"/>
          <w:marTop w:val="0"/>
          <w:marBottom w:val="0"/>
          <w:divBdr>
            <w:top w:val="none" w:sz="0" w:space="0" w:color="auto"/>
            <w:left w:val="none" w:sz="0" w:space="0" w:color="auto"/>
            <w:bottom w:val="none" w:sz="0" w:space="0" w:color="auto"/>
            <w:right w:val="none" w:sz="0" w:space="0" w:color="auto"/>
          </w:divBdr>
        </w:div>
        <w:div w:id="211501588">
          <w:marLeft w:val="640"/>
          <w:marRight w:val="0"/>
          <w:marTop w:val="0"/>
          <w:marBottom w:val="0"/>
          <w:divBdr>
            <w:top w:val="none" w:sz="0" w:space="0" w:color="auto"/>
            <w:left w:val="none" w:sz="0" w:space="0" w:color="auto"/>
            <w:bottom w:val="none" w:sz="0" w:space="0" w:color="auto"/>
            <w:right w:val="none" w:sz="0" w:space="0" w:color="auto"/>
          </w:divBdr>
        </w:div>
        <w:div w:id="217398019">
          <w:marLeft w:val="640"/>
          <w:marRight w:val="0"/>
          <w:marTop w:val="0"/>
          <w:marBottom w:val="0"/>
          <w:divBdr>
            <w:top w:val="none" w:sz="0" w:space="0" w:color="auto"/>
            <w:left w:val="none" w:sz="0" w:space="0" w:color="auto"/>
            <w:bottom w:val="none" w:sz="0" w:space="0" w:color="auto"/>
            <w:right w:val="none" w:sz="0" w:space="0" w:color="auto"/>
          </w:divBdr>
        </w:div>
        <w:div w:id="220334959">
          <w:marLeft w:val="640"/>
          <w:marRight w:val="0"/>
          <w:marTop w:val="0"/>
          <w:marBottom w:val="0"/>
          <w:divBdr>
            <w:top w:val="none" w:sz="0" w:space="0" w:color="auto"/>
            <w:left w:val="none" w:sz="0" w:space="0" w:color="auto"/>
            <w:bottom w:val="none" w:sz="0" w:space="0" w:color="auto"/>
            <w:right w:val="none" w:sz="0" w:space="0" w:color="auto"/>
          </w:divBdr>
        </w:div>
        <w:div w:id="225845630">
          <w:marLeft w:val="640"/>
          <w:marRight w:val="0"/>
          <w:marTop w:val="0"/>
          <w:marBottom w:val="0"/>
          <w:divBdr>
            <w:top w:val="none" w:sz="0" w:space="0" w:color="auto"/>
            <w:left w:val="none" w:sz="0" w:space="0" w:color="auto"/>
            <w:bottom w:val="none" w:sz="0" w:space="0" w:color="auto"/>
            <w:right w:val="none" w:sz="0" w:space="0" w:color="auto"/>
          </w:divBdr>
        </w:div>
        <w:div w:id="229927391">
          <w:marLeft w:val="640"/>
          <w:marRight w:val="0"/>
          <w:marTop w:val="0"/>
          <w:marBottom w:val="0"/>
          <w:divBdr>
            <w:top w:val="none" w:sz="0" w:space="0" w:color="auto"/>
            <w:left w:val="none" w:sz="0" w:space="0" w:color="auto"/>
            <w:bottom w:val="none" w:sz="0" w:space="0" w:color="auto"/>
            <w:right w:val="none" w:sz="0" w:space="0" w:color="auto"/>
          </w:divBdr>
        </w:div>
        <w:div w:id="240911245">
          <w:marLeft w:val="640"/>
          <w:marRight w:val="0"/>
          <w:marTop w:val="0"/>
          <w:marBottom w:val="0"/>
          <w:divBdr>
            <w:top w:val="none" w:sz="0" w:space="0" w:color="auto"/>
            <w:left w:val="none" w:sz="0" w:space="0" w:color="auto"/>
            <w:bottom w:val="none" w:sz="0" w:space="0" w:color="auto"/>
            <w:right w:val="none" w:sz="0" w:space="0" w:color="auto"/>
          </w:divBdr>
        </w:div>
        <w:div w:id="262300384">
          <w:marLeft w:val="640"/>
          <w:marRight w:val="0"/>
          <w:marTop w:val="0"/>
          <w:marBottom w:val="0"/>
          <w:divBdr>
            <w:top w:val="none" w:sz="0" w:space="0" w:color="auto"/>
            <w:left w:val="none" w:sz="0" w:space="0" w:color="auto"/>
            <w:bottom w:val="none" w:sz="0" w:space="0" w:color="auto"/>
            <w:right w:val="none" w:sz="0" w:space="0" w:color="auto"/>
          </w:divBdr>
        </w:div>
        <w:div w:id="262543236">
          <w:marLeft w:val="640"/>
          <w:marRight w:val="0"/>
          <w:marTop w:val="0"/>
          <w:marBottom w:val="0"/>
          <w:divBdr>
            <w:top w:val="none" w:sz="0" w:space="0" w:color="auto"/>
            <w:left w:val="none" w:sz="0" w:space="0" w:color="auto"/>
            <w:bottom w:val="none" w:sz="0" w:space="0" w:color="auto"/>
            <w:right w:val="none" w:sz="0" w:space="0" w:color="auto"/>
          </w:divBdr>
        </w:div>
        <w:div w:id="270866661">
          <w:marLeft w:val="640"/>
          <w:marRight w:val="0"/>
          <w:marTop w:val="0"/>
          <w:marBottom w:val="0"/>
          <w:divBdr>
            <w:top w:val="none" w:sz="0" w:space="0" w:color="auto"/>
            <w:left w:val="none" w:sz="0" w:space="0" w:color="auto"/>
            <w:bottom w:val="none" w:sz="0" w:space="0" w:color="auto"/>
            <w:right w:val="none" w:sz="0" w:space="0" w:color="auto"/>
          </w:divBdr>
        </w:div>
        <w:div w:id="310525169">
          <w:marLeft w:val="640"/>
          <w:marRight w:val="0"/>
          <w:marTop w:val="0"/>
          <w:marBottom w:val="0"/>
          <w:divBdr>
            <w:top w:val="none" w:sz="0" w:space="0" w:color="auto"/>
            <w:left w:val="none" w:sz="0" w:space="0" w:color="auto"/>
            <w:bottom w:val="none" w:sz="0" w:space="0" w:color="auto"/>
            <w:right w:val="none" w:sz="0" w:space="0" w:color="auto"/>
          </w:divBdr>
        </w:div>
        <w:div w:id="313411061">
          <w:marLeft w:val="640"/>
          <w:marRight w:val="0"/>
          <w:marTop w:val="0"/>
          <w:marBottom w:val="0"/>
          <w:divBdr>
            <w:top w:val="none" w:sz="0" w:space="0" w:color="auto"/>
            <w:left w:val="none" w:sz="0" w:space="0" w:color="auto"/>
            <w:bottom w:val="none" w:sz="0" w:space="0" w:color="auto"/>
            <w:right w:val="none" w:sz="0" w:space="0" w:color="auto"/>
          </w:divBdr>
        </w:div>
        <w:div w:id="323172267">
          <w:marLeft w:val="640"/>
          <w:marRight w:val="0"/>
          <w:marTop w:val="0"/>
          <w:marBottom w:val="0"/>
          <w:divBdr>
            <w:top w:val="none" w:sz="0" w:space="0" w:color="auto"/>
            <w:left w:val="none" w:sz="0" w:space="0" w:color="auto"/>
            <w:bottom w:val="none" w:sz="0" w:space="0" w:color="auto"/>
            <w:right w:val="none" w:sz="0" w:space="0" w:color="auto"/>
          </w:divBdr>
        </w:div>
        <w:div w:id="326321896">
          <w:marLeft w:val="640"/>
          <w:marRight w:val="0"/>
          <w:marTop w:val="0"/>
          <w:marBottom w:val="0"/>
          <w:divBdr>
            <w:top w:val="none" w:sz="0" w:space="0" w:color="auto"/>
            <w:left w:val="none" w:sz="0" w:space="0" w:color="auto"/>
            <w:bottom w:val="none" w:sz="0" w:space="0" w:color="auto"/>
            <w:right w:val="none" w:sz="0" w:space="0" w:color="auto"/>
          </w:divBdr>
        </w:div>
        <w:div w:id="346099575">
          <w:marLeft w:val="640"/>
          <w:marRight w:val="0"/>
          <w:marTop w:val="0"/>
          <w:marBottom w:val="0"/>
          <w:divBdr>
            <w:top w:val="none" w:sz="0" w:space="0" w:color="auto"/>
            <w:left w:val="none" w:sz="0" w:space="0" w:color="auto"/>
            <w:bottom w:val="none" w:sz="0" w:space="0" w:color="auto"/>
            <w:right w:val="none" w:sz="0" w:space="0" w:color="auto"/>
          </w:divBdr>
        </w:div>
        <w:div w:id="377124103">
          <w:marLeft w:val="640"/>
          <w:marRight w:val="0"/>
          <w:marTop w:val="0"/>
          <w:marBottom w:val="0"/>
          <w:divBdr>
            <w:top w:val="none" w:sz="0" w:space="0" w:color="auto"/>
            <w:left w:val="none" w:sz="0" w:space="0" w:color="auto"/>
            <w:bottom w:val="none" w:sz="0" w:space="0" w:color="auto"/>
            <w:right w:val="none" w:sz="0" w:space="0" w:color="auto"/>
          </w:divBdr>
        </w:div>
        <w:div w:id="381910077">
          <w:marLeft w:val="640"/>
          <w:marRight w:val="0"/>
          <w:marTop w:val="0"/>
          <w:marBottom w:val="0"/>
          <w:divBdr>
            <w:top w:val="none" w:sz="0" w:space="0" w:color="auto"/>
            <w:left w:val="none" w:sz="0" w:space="0" w:color="auto"/>
            <w:bottom w:val="none" w:sz="0" w:space="0" w:color="auto"/>
            <w:right w:val="none" w:sz="0" w:space="0" w:color="auto"/>
          </w:divBdr>
        </w:div>
        <w:div w:id="432676480">
          <w:marLeft w:val="640"/>
          <w:marRight w:val="0"/>
          <w:marTop w:val="0"/>
          <w:marBottom w:val="0"/>
          <w:divBdr>
            <w:top w:val="none" w:sz="0" w:space="0" w:color="auto"/>
            <w:left w:val="none" w:sz="0" w:space="0" w:color="auto"/>
            <w:bottom w:val="none" w:sz="0" w:space="0" w:color="auto"/>
            <w:right w:val="none" w:sz="0" w:space="0" w:color="auto"/>
          </w:divBdr>
        </w:div>
        <w:div w:id="447086736">
          <w:marLeft w:val="640"/>
          <w:marRight w:val="0"/>
          <w:marTop w:val="0"/>
          <w:marBottom w:val="0"/>
          <w:divBdr>
            <w:top w:val="none" w:sz="0" w:space="0" w:color="auto"/>
            <w:left w:val="none" w:sz="0" w:space="0" w:color="auto"/>
            <w:bottom w:val="none" w:sz="0" w:space="0" w:color="auto"/>
            <w:right w:val="none" w:sz="0" w:space="0" w:color="auto"/>
          </w:divBdr>
        </w:div>
        <w:div w:id="448545499">
          <w:marLeft w:val="640"/>
          <w:marRight w:val="0"/>
          <w:marTop w:val="0"/>
          <w:marBottom w:val="0"/>
          <w:divBdr>
            <w:top w:val="none" w:sz="0" w:space="0" w:color="auto"/>
            <w:left w:val="none" w:sz="0" w:space="0" w:color="auto"/>
            <w:bottom w:val="none" w:sz="0" w:space="0" w:color="auto"/>
            <w:right w:val="none" w:sz="0" w:space="0" w:color="auto"/>
          </w:divBdr>
        </w:div>
        <w:div w:id="471797016">
          <w:marLeft w:val="640"/>
          <w:marRight w:val="0"/>
          <w:marTop w:val="0"/>
          <w:marBottom w:val="0"/>
          <w:divBdr>
            <w:top w:val="none" w:sz="0" w:space="0" w:color="auto"/>
            <w:left w:val="none" w:sz="0" w:space="0" w:color="auto"/>
            <w:bottom w:val="none" w:sz="0" w:space="0" w:color="auto"/>
            <w:right w:val="none" w:sz="0" w:space="0" w:color="auto"/>
          </w:divBdr>
        </w:div>
        <w:div w:id="474294397">
          <w:marLeft w:val="640"/>
          <w:marRight w:val="0"/>
          <w:marTop w:val="0"/>
          <w:marBottom w:val="0"/>
          <w:divBdr>
            <w:top w:val="none" w:sz="0" w:space="0" w:color="auto"/>
            <w:left w:val="none" w:sz="0" w:space="0" w:color="auto"/>
            <w:bottom w:val="none" w:sz="0" w:space="0" w:color="auto"/>
            <w:right w:val="none" w:sz="0" w:space="0" w:color="auto"/>
          </w:divBdr>
        </w:div>
        <w:div w:id="489491909">
          <w:marLeft w:val="640"/>
          <w:marRight w:val="0"/>
          <w:marTop w:val="0"/>
          <w:marBottom w:val="0"/>
          <w:divBdr>
            <w:top w:val="none" w:sz="0" w:space="0" w:color="auto"/>
            <w:left w:val="none" w:sz="0" w:space="0" w:color="auto"/>
            <w:bottom w:val="none" w:sz="0" w:space="0" w:color="auto"/>
            <w:right w:val="none" w:sz="0" w:space="0" w:color="auto"/>
          </w:divBdr>
        </w:div>
        <w:div w:id="494883588">
          <w:marLeft w:val="640"/>
          <w:marRight w:val="0"/>
          <w:marTop w:val="0"/>
          <w:marBottom w:val="0"/>
          <w:divBdr>
            <w:top w:val="none" w:sz="0" w:space="0" w:color="auto"/>
            <w:left w:val="none" w:sz="0" w:space="0" w:color="auto"/>
            <w:bottom w:val="none" w:sz="0" w:space="0" w:color="auto"/>
            <w:right w:val="none" w:sz="0" w:space="0" w:color="auto"/>
          </w:divBdr>
        </w:div>
        <w:div w:id="508757298">
          <w:marLeft w:val="640"/>
          <w:marRight w:val="0"/>
          <w:marTop w:val="0"/>
          <w:marBottom w:val="0"/>
          <w:divBdr>
            <w:top w:val="none" w:sz="0" w:space="0" w:color="auto"/>
            <w:left w:val="none" w:sz="0" w:space="0" w:color="auto"/>
            <w:bottom w:val="none" w:sz="0" w:space="0" w:color="auto"/>
            <w:right w:val="none" w:sz="0" w:space="0" w:color="auto"/>
          </w:divBdr>
        </w:div>
        <w:div w:id="525411637">
          <w:marLeft w:val="640"/>
          <w:marRight w:val="0"/>
          <w:marTop w:val="0"/>
          <w:marBottom w:val="0"/>
          <w:divBdr>
            <w:top w:val="none" w:sz="0" w:space="0" w:color="auto"/>
            <w:left w:val="none" w:sz="0" w:space="0" w:color="auto"/>
            <w:bottom w:val="none" w:sz="0" w:space="0" w:color="auto"/>
            <w:right w:val="none" w:sz="0" w:space="0" w:color="auto"/>
          </w:divBdr>
        </w:div>
        <w:div w:id="559367045">
          <w:marLeft w:val="640"/>
          <w:marRight w:val="0"/>
          <w:marTop w:val="0"/>
          <w:marBottom w:val="0"/>
          <w:divBdr>
            <w:top w:val="none" w:sz="0" w:space="0" w:color="auto"/>
            <w:left w:val="none" w:sz="0" w:space="0" w:color="auto"/>
            <w:bottom w:val="none" w:sz="0" w:space="0" w:color="auto"/>
            <w:right w:val="none" w:sz="0" w:space="0" w:color="auto"/>
          </w:divBdr>
        </w:div>
        <w:div w:id="573323062">
          <w:marLeft w:val="640"/>
          <w:marRight w:val="0"/>
          <w:marTop w:val="0"/>
          <w:marBottom w:val="0"/>
          <w:divBdr>
            <w:top w:val="none" w:sz="0" w:space="0" w:color="auto"/>
            <w:left w:val="none" w:sz="0" w:space="0" w:color="auto"/>
            <w:bottom w:val="none" w:sz="0" w:space="0" w:color="auto"/>
            <w:right w:val="none" w:sz="0" w:space="0" w:color="auto"/>
          </w:divBdr>
        </w:div>
        <w:div w:id="612588799">
          <w:marLeft w:val="640"/>
          <w:marRight w:val="0"/>
          <w:marTop w:val="0"/>
          <w:marBottom w:val="0"/>
          <w:divBdr>
            <w:top w:val="none" w:sz="0" w:space="0" w:color="auto"/>
            <w:left w:val="none" w:sz="0" w:space="0" w:color="auto"/>
            <w:bottom w:val="none" w:sz="0" w:space="0" w:color="auto"/>
            <w:right w:val="none" w:sz="0" w:space="0" w:color="auto"/>
          </w:divBdr>
        </w:div>
        <w:div w:id="623272954">
          <w:marLeft w:val="640"/>
          <w:marRight w:val="0"/>
          <w:marTop w:val="0"/>
          <w:marBottom w:val="0"/>
          <w:divBdr>
            <w:top w:val="none" w:sz="0" w:space="0" w:color="auto"/>
            <w:left w:val="none" w:sz="0" w:space="0" w:color="auto"/>
            <w:bottom w:val="none" w:sz="0" w:space="0" w:color="auto"/>
            <w:right w:val="none" w:sz="0" w:space="0" w:color="auto"/>
          </w:divBdr>
        </w:div>
        <w:div w:id="631593672">
          <w:marLeft w:val="640"/>
          <w:marRight w:val="0"/>
          <w:marTop w:val="0"/>
          <w:marBottom w:val="0"/>
          <w:divBdr>
            <w:top w:val="none" w:sz="0" w:space="0" w:color="auto"/>
            <w:left w:val="none" w:sz="0" w:space="0" w:color="auto"/>
            <w:bottom w:val="none" w:sz="0" w:space="0" w:color="auto"/>
            <w:right w:val="none" w:sz="0" w:space="0" w:color="auto"/>
          </w:divBdr>
        </w:div>
        <w:div w:id="662856680">
          <w:marLeft w:val="640"/>
          <w:marRight w:val="0"/>
          <w:marTop w:val="0"/>
          <w:marBottom w:val="0"/>
          <w:divBdr>
            <w:top w:val="none" w:sz="0" w:space="0" w:color="auto"/>
            <w:left w:val="none" w:sz="0" w:space="0" w:color="auto"/>
            <w:bottom w:val="none" w:sz="0" w:space="0" w:color="auto"/>
            <w:right w:val="none" w:sz="0" w:space="0" w:color="auto"/>
          </w:divBdr>
        </w:div>
        <w:div w:id="671564693">
          <w:marLeft w:val="640"/>
          <w:marRight w:val="0"/>
          <w:marTop w:val="0"/>
          <w:marBottom w:val="0"/>
          <w:divBdr>
            <w:top w:val="none" w:sz="0" w:space="0" w:color="auto"/>
            <w:left w:val="none" w:sz="0" w:space="0" w:color="auto"/>
            <w:bottom w:val="none" w:sz="0" w:space="0" w:color="auto"/>
            <w:right w:val="none" w:sz="0" w:space="0" w:color="auto"/>
          </w:divBdr>
        </w:div>
        <w:div w:id="744258467">
          <w:marLeft w:val="640"/>
          <w:marRight w:val="0"/>
          <w:marTop w:val="0"/>
          <w:marBottom w:val="0"/>
          <w:divBdr>
            <w:top w:val="none" w:sz="0" w:space="0" w:color="auto"/>
            <w:left w:val="none" w:sz="0" w:space="0" w:color="auto"/>
            <w:bottom w:val="none" w:sz="0" w:space="0" w:color="auto"/>
            <w:right w:val="none" w:sz="0" w:space="0" w:color="auto"/>
          </w:divBdr>
        </w:div>
        <w:div w:id="757403451">
          <w:marLeft w:val="640"/>
          <w:marRight w:val="0"/>
          <w:marTop w:val="0"/>
          <w:marBottom w:val="0"/>
          <w:divBdr>
            <w:top w:val="none" w:sz="0" w:space="0" w:color="auto"/>
            <w:left w:val="none" w:sz="0" w:space="0" w:color="auto"/>
            <w:bottom w:val="none" w:sz="0" w:space="0" w:color="auto"/>
            <w:right w:val="none" w:sz="0" w:space="0" w:color="auto"/>
          </w:divBdr>
        </w:div>
        <w:div w:id="762649026">
          <w:marLeft w:val="640"/>
          <w:marRight w:val="0"/>
          <w:marTop w:val="0"/>
          <w:marBottom w:val="0"/>
          <w:divBdr>
            <w:top w:val="none" w:sz="0" w:space="0" w:color="auto"/>
            <w:left w:val="none" w:sz="0" w:space="0" w:color="auto"/>
            <w:bottom w:val="none" w:sz="0" w:space="0" w:color="auto"/>
            <w:right w:val="none" w:sz="0" w:space="0" w:color="auto"/>
          </w:divBdr>
        </w:div>
        <w:div w:id="764307320">
          <w:marLeft w:val="640"/>
          <w:marRight w:val="0"/>
          <w:marTop w:val="0"/>
          <w:marBottom w:val="0"/>
          <w:divBdr>
            <w:top w:val="none" w:sz="0" w:space="0" w:color="auto"/>
            <w:left w:val="none" w:sz="0" w:space="0" w:color="auto"/>
            <w:bottom w:val="none" w:sz="0" w:space="0" w:color="auto"/>
            <w:right w:val="none" w:sz="0" w:space="0" w:color="auto"/>
          </w:divBdr>
        </w:div>
        <w:div w:id="785655342">
          <w:marLeft w:val="640"/>
          <w:marRight w:val="0"/>
          <w:marTop w:val="0"/>
          <w:marBottom w:val="0"/>
          <w:divBdr>
            <w:top w:val="none" w:sz="0" w:space="0" w:color="auto"/>
            <w:left w:val="none" w:sz="0" w:space="0" w:color="auto"/>
            <w:bottom w:val="none" w:sz="0" w:space="0" w:color="auto"/>
            <w:right w:val="none" w:sz="0" w:space="0" w:color="auto"/>
          </w:divBdr>
        </w:div>
        <w:div w:id="789978463">
          <w:marLeft w:val="640"/>
          <w:marRight w:val="0"/>
          <w:marTop w:val="0"/>
          <w:marBottom w:val="0"/>
          <w:divBdr>
            <w:top w:val="none" w:sz="0" w:space="0" w:color="auto"/>
            <w:left w:val="none" w:sz="0" w:space="0" w:color="auto"/>
            <w:bottom w:val="none" w:sz="0" w:space="0" w:color="auto"/>
            <w:right w:val="none" w:sz="0" w:space="0" w:color="auto"/>
          </w:divBdr>
        </w:div>
        <w:div w:id="811629856">
          <w:marLeft w:val="640"/>
          <w:marRight w:val="0"/>
          <w:marTop w:val="0"/>
          <w:marBottom w:val="0"/>
          <w:divBdr>
            <w:top w:val="none" w:sz="0" w:space="0" w:color="auto"/>
            <w:left w:val="none" w:sz="0" w:space="0" w:color="auto"/>
            <w:bottom w:val="none" w:sz="0" w:space="0" w:color="auto"/>
            <w:right w:val="none" w:sz="0" w:space="0" w:color="auto"/>
          </w:divBdr>
        </w:div>
        <w:div w:id="817309946">
          <w:marLeft w:val="640"/>
          <w:marRight w:val="0"/>
          <w:marTop w:val="0"/>
          <w:marBottom w:val="0"/>
          <w:divBdr>
            <w:top w:val="none" w:sz="0" w:space="0" w:color="auto"/>
            <w:left w:val="none" w:sz="0" w:space="0" w:color="auto"/>
            <w:bottom w:val="none" w:sz="0" w:space="0" w:color="auto"/>
            <w:right w:val="none" w:sz="0" w:space="0" w:color="auto"/>
          </w:divBdr>
        </w:div>
        <w:div w:id="829172012">
          <w:marLeft w:val="640"/>
          <w:marRight w:val="0"/>
          <w:marTop w:val="0"/>
          <w:marBottom w:val="0"/>
          <w:divBdr>
            <w:top w:val="none" w:sz="0" w:space="0" w:color="auto"/>
            <w:left w:val="none" w:sz="0" w:space="0" w:color="auto"/>
            <w:bottom w:val="none" w:sz="0" w:space="0" w:color="auto"/>
            <w:right w:val="none" w:sz="0" w:space="0" w:color="auto"/>
          </w:divBdr>
        </w:div>
        <w:div w:id="833305701">
          <w:marLeft w:val="640"/>
          <w:marRight w:val="0"/>
          <w:marTop w:val="0"/>
          <w:marBottom w:val="0"/>
          <w:divBdr>
            <w:top w:val="none" w:sz="0" w:space="0" w:color="auto"/>
            <w:left w:val="none" w:sz="0" w:space="0" w:color="auto"/>
            <w:bottom w:val="none" w:sz="0" w:space="0" w:color="auto"/>
            <w:right w:val="none" w:sz="0" w:space="0" w:color="auto"/>
          </w:divBdr>
        </w:div>
        <w:div w:id="848448069">
          <w:marLeft w:val="640"/>
          <w:marRight w:val="0"/>
          <w:marTop w:val="0"/>
          <w:marBottom w:val="0"/>
          <w:divBdr>
            <w:top w:val="none" w:sz="0" w:space="0" w:color="auto"/>
            <w:left w:val="none" w:sz="0" w:space="0" w:color="auto"/>
            <w:bottom w:val="none" w:sz="0" w:space="0" w:color="auto"/>
            <w:right w:val="none" w:sz="0" w:space="0" w:color="auto"/>
          </w:divBdr>
        </w:div>
        <w:div w:id="852692502">
          <w:marLeft w:val="640"/>
          <w:marRight w:val="0"/>
          <w:marTop w:val="0"/>
          <w:marBottom w:val="0"/>
          <w:divBdr>
            <w:top w:val="none" w:sz="0" w:space="0" w:color="auto"/>
            <w:left w:val="none" w:sz="0" w:space="0" w:color="auto"/>
            <w:bottom w:val="none" w:sz="0" w:space="0" w:color="auto"/>
            <w:right w:val="none" w:sz="0" w:space="0" w:color="auto"/>
          </w:divBdr>
        </w:div>
        <w:div w:id="880828089">
          <w:marLeft w:val="640"/>
          <w:marRight w:val="0"/>
          <w:marTop w:val="0"/>
          <w:marBottom w:val="0"/>
          <w:divBdr>
            <w:top w:val="none" w:sz="0" w:space="0" w:color="auto"/>
            <w:left w:val="none" w:sz="0" w:space="0" w:color="auto"/>
            <w:bottom w:val="none" w:sz="0" w:space="0" w:color="auto"/>
            <w:right w:val="none" w:sz="0" w:space="0" w:color="auto"/>
          </w:divBdr>
        </w:div>
        <w:div w:id="896891877">
          <w:marLeft w:val="640"/>
          <w:marRight w:val="0"/>
          <w:marTop w:val="0"/>
          <w:marBottom w:val="0"/>
          <w:divBdr>
            <w:top w:val="none" w:sz="0" w:space="0" w:color="auto"/>
            <w:left w:val="none" w:sz="0" w:space="0" w:color="auto"/>
            <w:bottom w:val="none" w:sz="0" w:space="0" w:color="auto"/>
            <w:right w:val="none" w:sz="0" w:space="0" w:color="auto"/>
          </w:divBdr>
        </w:div>
        <w:div w:id="909923121">
          <w:marLeft w:val="640"/>
          <w:marRight w:val="0"/>
          <w:marTop w:val="0"/>
          <w:marBottom w:val="0"/>
          <w:divBdr>
            <w:top w:val="none" w:sz="0" w:space="0" w:color="auto"/>
            <w:left w:val="none" w:sz="0" w:space="0" w:color="auto"/>
            <w:bottom w:val="none" w:sz="0" w:space="0" w:color="auto"/>
            <w:right w:val="none" w:sz="0" w:space="0" w:color="auto"/>
          </w:divBdr>
        </w:div>
        <w:div w:id="910389431">
          <w:marLeft w:val="640"/>
          <w:marRight w:val="0"/>
          <w:marTop w:val="0"/>
          <w:marBottom w:val="0"/>
          <w:divBdr>
            <w:top w:val="none" w:sz="0" w:space="0" w:color="auto"/>
            <w:left w:val="none" w:sz="0" w:space="0" w:color="auto"/>
            <w:bottom w:val="none" w:sz="0" w:space="0" w:color="auto"/>
            <w:right w:val="none" w:sz="0" w:space="0" w:color="auto"/>
          </w:divBdr>
        </w:div>
        <w:div w:id="927033073">
          <w:marLeft w:val="640"/>
          <w:marRight w:val="0"/>
          <w:marTop w:val="0"/>
          <w:marBottom w:val="0"/>
          <w:divBdr>
            <w:top w:val="none" w:sz="0" w:space="0" w:color="auto"/>
            <w:left w:val="none" w:sz="0" w:space="0" w:color="auto"/>
            <w:bottom w:val="none" w:sz="0" w:space="0" w:color="auto"/>
            <w:right w:val="none" w:sz="0" w:space="0" w:color="auto"/>
          </w:divBdr>
        </w:div>
        <w:div w:id="927151403">
          <w:marLeft w:val="640"/>
          <w:marRight w:val="0"/>
          <w:marTop w:val="0"/>
          <w:marBottom w:val="0"/>
          <w:divBdr>
            <w:top w:val="none" w:sz="0" w:space="0" w:color="auto"/>
            <w:left w:val="none" w:sz="0" w:space="0" w:color="auto"/>
            <w:bottom w:val="none" w:sz="0" w:space="0" w:color="auto"/>
            <w:right w:val="none" w:sz="0" w:space="0" w:color="auto"/>
          </w:divBdr>
        </w:div>
        <w:div w:id="996112315">
          <w:marLeft w:val="640"/>
          <w:marRight w:val="0"/>
          <w:marTop w:val="0"/>
          <w:marBottom w:val="0"/>
          <w:divBdr>
            <w:top w:val="none" w:sz="0" w:space="0" w:color="auto"/>
            <w:left w:val="none" w:sz="0" w:space="0" w:color="auto"/>
            <w:bottom w:val="none" w:sz="0" w:space="0" w:color="auto"/>
            <w:right w:val="none" w:sz="0" w:space="0" w:color="auto"/>
          </w:divBdr>
        </w:div>
        <w:div w:id="996492052">
          <w:marLeft w:val="640"/>
          <w:marRight w:val="0"/>
          <w:marTop w:val="0"/>
          <w:marBottom w:val="0"/>
          <w:divBdr>
            <w:top w:val="none" w:sz="0" w:space="0" w:color="auto"/>
            <w:left w:val="none" w:sz="0" w:space="0" w:color="auto"/>
            <w:bottom w:val="none" w:sz="0" w:space="0" w:color="auto"/>
            <w:right w:val="none" w:sz="0" w:space="0" w:color="auto"/>
          </w:divBdr>
        </w:div>
        <w:div w:id="1000426331">
          <w:marLeft w:val="640"/>
          <w:marRight w:val="0"/>
          <w:marTop w:val="0"/>
          <w:marBottom w:val="0"/>
          <w:divBdr>
            <w:top w:val="none" w:sz="0" w:space="0" w:color="auto"/>
            <w:left w:val="none" w:sz="0" w:space="0" w:color="auto"/>
            <w:bottom w:val="none" w:sz="0" w:space="0" w:color="auto"/>
            <w:right w:val="none" w:sz="0" w:space="0" w:color="auto"/>
          </w:divBdr>
        </w:div>
        <w:div w:id="1029912787">
          <w:marLeft w:val="640"/>
          <w:marRight w:val="0"/>
          <w:marTop w:val="0"/>
          <w:marBottom w:val="0"/>
          <w:divBdr>
            <w:top w:val="none" w:sz="0" w:space="0" w:color="auto"/>
            <w:left w:val="none" w:sz="0" w:space="0" w:color="auto"/>
            <w:bottom w:val="none" w:sz="0" w:space="0" w:color="auto"/>
            <w:right w:val="none" w:sz="0" w:space="0" w:color="auto"/>
          </w:divBdr>
        </w:div>
        <w:div w:id="1038895577">
          <w:marLeft w:val="640"/>
          <w:marRight w:val="0"/>
          <w:marTop w:val="0"/>
          <w:marBottom w:val="0"/>
          <w:divBdr>
            <w:top w:val="none" w:sz="0" w:space="0" w:color="auto"/>
            <w:left w:val="none" w:sz="0" w:space="0" w:color="auto"/>
            <w:bottom w:val="none" w:sz="0" w:space="0" w:color="auto"/>
            <w:right w:val="none" w:sz="0" w:space="0" w:color="auto"/>
          </w:divBdr>
        </w:div>
        <w:div w:id="1049652364">
          <w:marLeft w:val="640"/>
          <w:marRight w:val="0"/>
          <w:marTop w:val="0"/>
          <w:marBottom w:val="0"/>
          <w:divBdr>
            <w:top w:val="none" w:sz="0" w:space="0" w:color="auto"/>
            <w:left w:val="none" w:sz="0" w:space="0" w:color="auto"/>
            <w:bottom w:val="none" w:sz="0" w:space="0" w:color="auto"/>
            <w:right w:val="none" w:sz="0" w:space="0" w:color="auto"/>
          </w:divBdr>
        </w:div>
        <w:div w:id="1076830021">
          <w:marLeft w:val="640"/>
          <w:marRight w:val="0"/>
          <w:marTop w:val="0"/>
          <w:marBottom w:val="0"/>
          <w:divBdr>
            <w:top w:val="none" w:sz="0" w:space="0" w:color="auto"/>
            <w:left w:val="none" w:sz="0" w:space="0" w:color="auto"/>
            <w:bottom w:val="none" w:sz="0" w:space="0" w:color="auto"/>
            <w:right w:val="none" w:sz="0" w:space="0" w:color="auto"/>
          </w:divBdr>
        </w:div>
        <w:div w:id="1079987266">
          <w:marLeft w:val="640"/>
          <w:marRight w:val="0"/>
          <w:marTop w:val="0"/>
          <w:marBottom w:val="0"/>
          <w:divBdr>
            <w:top w:val="none" w:sz="0" w:space="0" w:color="auto"/>
            <w:left w:val="none" w:sz="0" w:space="0" w:color="auto"/>
            <w:bottom w:val="none" w:sz="0" w:space="0" w:color="auto"/>
            <w:right w:val="none" w:sz="0" w:space="0" w:color="auto"/>
          </w:divBdr>
        </w:div>
        <w:div w:id="1088579130">
          <w:marLeft w:val="640"/>
          <w:marRight w:val="0"/>
          <w:marTop w:val="0"/>
          <w:marBottom w:val="0"/>
          <w:divBdr>
            <w:top w:val="none" w:sz="0" w:space="0" w:color="auto"/>
            <w:left w:val="none" w:sz="0" w:space="0" w:color="auto"/>
            <w:bottom w:val="none" w:sz="0" w:space="0" w:color="auto"/>
            <w:right w:val="none" w:sz="0" w:space="0" w:color="auto"/>
          </w:divBdr>
        </w:div>
        <w:div w:id="1131021207">
          <w:marLeft w:val="640"/>
          <w:marRight w:val="0"/>
          <w:marTop w:val="0"/>
          <w:marBottom w:val="0"/>
          <w:divBdr>
            <w:top w:val="none" w:sz="0" w:space="0" w:color="auto"/>
            <w:left w:val="none" w:sz="0" w:space="0" w:color="auto"/>
            <w:bottom w:val="none" w:sz="0" w:space="0" w:color="auto"/>
            <w:right w:val="none" w:sz="0" w:space="0" w:color="auto"/>
          </w:divBdr>
        </w:div>
        <w:div w:id="1150903028">
          <w:marLeft w:val="640"/>
          <w:marRight w:val="0"/>
          <w:marTop w:val="0"/>
          <w:marBottom w:val="0"/>
          <w:divBdr>
            <w:top w:val="none" w:sz="0" w:space="0" w:color="auto"/>
            <w:left w:val="none" w:sz="0" w:space="0" w:color="auto"/>
            <w:bottom w:val="none" w:sz="0" w:space="0" w:color="auto"/>
            <w:right w:val="none" w:sz="0" w:space="0" w:color="auto"/>
          </w:divBdr>
        </w:div>
        <w:div w:id="1153332337">
          <w:marLeft w:val="640"/>
          <w:marRight w:val="0"/>
          <w:marTop w:val="0"/>
          <w:marBottom w:val="0"/>
          <w:divBdr>
            <w:top w:val="none" w:sz="0" w:space="0" w:color="auto"/>
            <w:left w:val="none" w:sz="0" w:space="0" w:color="auto"/>
            <w:bottom w:val="none" w:sz="0" w:space="0" w:color="auto"/>
            <w:right w:val="none" w:sz="0" w:space="0" w:color="auto"/>
          </w:divBdr>
        </w:div>
        <w:div w:id="1178080040">
          <w:marLeft w:val="640"/>
          <w:marRight w:val="0"/>
          <w:marTop w:val="0"/>
          <w:marBottom w:val="0"/>
          <w:divBdr>
            <w:top w:val="none" w:sz="0" w:space="0" w:color="auto"/>
            <w:left w:val="none" w:sz="0" w:space="0" w:color="auto"/>
            <w:bottom w:val="none" w:sz="0" w:space="0" w:color="auto"/>
            <w:right w:val="none" w:sz="0" w:space="0" w:color="auto"/>
          </w:divBdr>
        </w:div>
        <w:div w:id="1186870006">
          <w:marLeft w:val="640"/>
          <w:marRight w:val="0"/>
          <w:marTop w:val="0"/>
          <w:marBottom w:val="0"/>
          <w:divBdr>
            <w:top w:val="none" w:sz="0" w:space="0" w:color="auto"/>
            <w:left w:val="none" w:sz="0" w:space="0" w:color="auto"/>
            <w:bottom w:val="none" w:sz="0" w:space="0" w:color="auto"/>
            <w:right w:val="none" w:sz="0" w:space="0" w:color="auto"/>
          </w:divBdr>
        </w:div>
        <w:div w:id="1192499068">
          <w:marLeft w:val="640"/>
          <w:marRight w:val="0"/>
          <w:marTop w:val="0"/>
          <w:marBottom w:val="0"/>
          <w:divBdr>
            <w:top w:val="none" w:sz="0" w:space="0" w:color="auto"/>
            <w:left w:val="none" w:sz="0" w:space="0" w:color="auto"/>
            <w:bottom w:val="none" w:sz="0" w:space="0" w:color="auto"/>
            <w:right w:val="none" w:sz="0" w:space="0" w:color="auto"/>
          </w:divBdr>
        </w:div>
        <w:div w:id="1197741064">
          <w:marLeft w:val="640"/>
          <w:marRight w:val="0"/>
          <w:marTop w:val="0"/>
          <w:marBottom w:val="0"/>
          <w:divBdr>
            <w:top w:val="none" w:sz="0" w:space="0" w:color="auto"/>
            <w:left w:val="none" w:sz="0" w:space="0" w:color="auto"/>
            <w:bottom w:val="none" w:sz="0" w:space="0" w:color="auto"/>
            <w:right w:val="none" w:sz="0" w:space="0" w:color="auto"/>
          </w:divBdr>
        </w:div>
        <w:div w:id="1200122205">
          <w:marLeft w:val="640"/>
          <w:marRight w:val="0"/>
          <w:marTop w:val="0"/>
          <w:marBottom w:val="0"/>
          <w:divBdr>
            <w:top w:val="none" w:sz="0" w:space="0" w:color="auto"/>
            <w:left w:val="none" w:sz="0" w:space="0" w:color="auto"/>
            <w:bottom w:val="none" w:sz="0" w:space="0" w:color="auto"/>
            <w:right w:val="none" w:sz="0" w:space="0" w:color="auto"/>
          </w:divBdr>
        </w:div>
        <w:div w:id="1219442144">
          <w:marLeft w:val="640"/>
          <w:marRight w:val="0"/>
          <w:marTop w:val="0"/>
          <w:marBottom w:val="0"/>
          <w:divBdr>
            <w:top w:val="none" w:sz="0" w:space="0" w:color="auto"/>
            <w:left w:val="none" w:sz="0" w:space="0" w:color="auto"/>
            <w:bottom w:val="none" w:sz="0" w:space="0" w:color="auto"/>
            <w:right w:val="none" w:sz="0" w:space="0" w:color="auto"/>
          </w:divBdr>
        </w:div>
        <w:div w:id="1231694805">
          <w:marLeft w:val="640"/>
          <w:marRight w:val="0"/>
          <w:marTop w:val="0"/>
          <w:marBottom w:val="0"/>
          <w:divBdr>
            <w:top w:val="none" w:sz="0" w:space="0" w:color="auto"/>
            <w:left w:val="none" w:sz="0" w:space="0" w:color="auto"/>
            <w:bottom w:val="none" w:sz="0" w:space="0" w:color="auto"/>
            <w:right w:val="none" w:sz="0" w:space="0" w:color="auto"/>
          </w:divBdr>
        </w:div>
        <w:div w:id="1232423850">
          <w:marLeft w:val="640"/>
          <w:marRight w:val="0"/>
          <w:marTop w:val="0"/>
          <w:marBottom w:val="0"/>
          <w:divBdr>
            <w:top w:val="none" w:sz="0" w:space="0" w:color="auto"/>
            <w:left w:val="none" w:sz="0" w:space="0" w:color="auto"/>
            <w:bottom w:val="none" w:sz="0" w:space="0" w:color="auto"/>
            <w:right w:val="none" w:sz="0" w:space="0" w:color="auto"/>
          </w:divBdr>
        </w:div>
        <w:div w:id="1274558000">
          <w:marLeft w:val="640"/>
          <w:marRight w:val="0"/>
          <w:marTop w:val="0"/>
          <w:marBottom w:val="0"/>
          <w:divBdr>
            <w:top w:val="none" w:sz="0" w:space="0" w:color="auto"/>
            <w:left w:val="none" w:sz="0" w:space="0" w:color="auto"/>
            <w:bottom w:val="none" w:sz="0" w:space="0" w:color="auto"/>
            <w:right w:val="none" w:sz="0" w:space="0" w:color="auto"/>
          </w:divBdr>
        </w:div>
        <w:div w:id="1293898993">
          <w:marLeft w:val="640"/>
          <w:marRight w:val="0"/>
          <w:marTop w:val="0"/>
          <w:marBottom w:val="0"/>
          <w:divBdr>
            <w:top w:val="none" w:sz="0" w:space="0" w:color="auto"/>
            <w:left w:val="none" w:sz="0" w:space="0" w:color="auto"/>
            <w:bottom w:val="none" w:sz="0" w:space="0" w:color="auto"/>
            <w:right w:val="none" w:sz="0" w:space="0" w:color="auto"/>
          </w:divBdr>
        </w:div>
        <w:div w:id="1294868372">
          <w:marLeft w:val="640"/>
          <w:marRight w:val="0"/>
          <w:marTop w:val="0"/>
          <w:marBottom w:val="0"/>
          <w:divBdr>
            <w:top w:val="none" w:sz="0" w:space="0" w:color="auto"/>
            <w:left w:val="none" w:sz="0" w:space="0" w:color="auto"/>
            <w:bottom w:val="none" w:sz="0" w:space="0" w:color="auto"/>
            <w:right w:val="none" w:sz="0" w:space="0" w:color="auto"/>
          </w:divBdr>
        </w:div>
        <w:div w:id="1296788009">
          <w:marLeft w:val="640"/>
          <w:marRight w:val="0"/>
          <w:marTop w:val="0"/>
          <w:marBottom w:val="0"/>
          <w:divBdr>
            <w:top w:val="none" w:sz="0" w:space="0" w:color="auto"/>
            <w:left w:val="none" w:sz="0" w:space="0" w:color="auto"/>
            <w:bottom w:val="none" w:sz="0" w:space="0" w:color="auto"/>
            <w:right w:val="none" w:sz="0" w:space="0" w:color="auto"/>
          </w:divBdr>
        </w:div>
        <w:div w:id="1307902725">
          <w:marLeft w:val="640"/>
          <w:marRight w:val="0"/>
          <w:marTop w:val="0"/>
          <w:marBottom w:val="0"/>
          <w:divBdr>
            <w:top w:val="none" w:sz="0" w:space="0" w:color="auto"/>
            <w:left w:val="none" w:sz="0" w:space="0" w:color="auto"/>
            <w:bottom w:val="none" w:sz="0" w:space="0" w:color="auto"/>
            <w:right w:val="none" w:sz="0" w:space="0" w:color="auto"/>
          </w:divBdr>
        </w:div>
        <w:div w:id="1345012512">
          <w:marLeft w:val="640"/>
          <w:marRight w:val="0"/>
          <w:marTop w:val="0"/>
          <w:marBottom w:val="0"/>
          <w:divBdr>
            <w:top w:val="none" w:sz="0" w:space="0" w:color="auto"/>
            <w:left w:val="none" w:sz="0" w:space="0" w:color="auto"/>
            <w:bottom w:val="none" w:sz="0" w:space="0" w:color="auto"/>
            <w:right w:val="none" w:sz="0" w:space="0" w:color="auto"/>
          </w:divBdr>
        </w:div>
        <w:div w:id="1349403862">
          <w:marLeft w:val="640"/>
          <w:marRight w:val="0"/>
          <w:marTop w:val="0"/>
          <w:marBottom w:val="0"/>
          <w:divBdr>
            <w:top w:val="none" w:sz="0" w:space="0" w:color="auto"/>
            <w:left w:val="none" w:sz="0" w:space="0" w:color="auto"/>
            <w:bottom w:val="none" w:sz="0" w:space="0" w:color="auto"/>
            <w:right w:val="none" w:sz="0" w:space="0" w:color="auto"/>
          </w:divBdr>
        </w:div>
        <w:div w:id="1354919411">
          <w:marLeft w:val="640"/>
          <w:marRight w:val="0"/>
          <w:marTop w:val="0"/>
          <w:marBottom w:val="0"/>
          <w:divBdr>
            <w:top w:val="none" w:sz="0" w:space="0" w:color="auto"/>
            <w:left w:val="none" w:sz="0" w:space="0" w:color="auto"/>
            <w:bottom w:val="none" w:sz="0" w:space="0" w:color="auto"/>
            <w:right w:val="none" w:sz="0" w:space="0" w:color="auto"/>
          </w:divBdr>
        </w:div>
        <w:div w:id="1356418040">
          <w:marLeft w:val="640"/>
          <w:marRight w:val="0"/>
          <w:marTop w:val="0"/>
          <w:marBottom w:val="0"/>
          <w:divBdr>
            <w:top w:val="none" w:sz="0" w:space="0" w:color="auto"/>
            <w:left w:val="none" w:sz="0" w:space="0" w:color="auto"/>
            <w:bottom w:val="none" w:sz="0" w:space="0" w:color="auto"/>
            <w:right w:val="none" w:sz="0" w:space="0" w:color="auto"/>
          </w:divBdr>
        </w:div>
        <w:div w:id="1356928388">
          <w:marLeft w:val="640"/>
          <w:marRight w:val="0"/>
          <w:marTop w:val="0"/>
          <w:marBottom w:val="0"/>
          <w:divBdr>
            <w:top w:val="none" w:sz="0" w:space="0" w:color="auto"/>
            <w:left w:val="none" w:sz="0" w:space="0" w:color="auto"/>
            <w:bottom w:val="none" w:sz="0" w:space="0" w:color="auto"/>
            <w:right w:val="none" w:sz="0" w:space="0" w:color="auto"/>
          </w:divBdr>
        </w:div>
        <w:div w:id="1377318271">
          <w:marLeft w:val="640"/>
          <w:marRight w:val="0"/>
          <w:marTop w:val="0"/>
          <w:marBottom w:val="0"/>
          <w:divBdr>
            <w:top w:val="none" w:sz="0" w:space="0" w:color="auto"/>
            <w:left w:val="none" w:sz="0" w:space="0" w:color="auto"/>
            <w:bottom w:val="none" w:sz="0" w:space="0" w:color="auto"/>
            <w:right w:val="none" w:sz="0" w:space="0" w:color="auto"/>
          </w:divBdr>
        </w:div>
        <w:div w:id="1381324229">
          <w:marLeft w:val="640"/>
          <w:marRight w:val="0"/>
          <w:marTop w:val="0"/>
          <w:marBottom w:val="0"/>
          <w:divBdr>
            <w:top w:val="none" w:sz="0" w:space="0" w:color="auto"/>
            <w:left w:val="none" w:sz="0" w:space="0" w:color="auto"/>
            <w:bottom w:val="none" w:sz="0" w:space="0" w:color="auto"/>
            <w:right w:val="none" w:sz="0" w:space="0" w:color="auto"/>
          </w:divBdr>
        </w:div>
        <w:div w:id="1392651095">
          <w:marLeft w:val="640"/>
          <w:marRight w:val="0"/>
          <w:marTop w:val="0"/>
          <w:marBottom w:val="0"/>
          <w:divBdr>
            <w:top w:val="none" w:sz="0" w:space="0" w:color="auto"/>
            <w:left w:val="none" w:sz="0" w:space="0" w:color="auto"/>
            <w:bottom w:val="none" w:sz="0" w:space="0" w:color="auto"/>
            <w:right w:val="none" w:sz="0" w:space="0" w:color="auto"/>
          </w:divBdr>
        </w:div>
        <w:div w:id="1404596084">
          <w:marLeft w:val="640"/>
          <w:marRight w:val="0"/>
          <w:marTop w:val="0"/>
          <w:marBottom w:val="0"/>
          <w:divBdr>
            <w:top w:val="none" w:sz="0" w:space="0" w:color="auto"/>
            <w:left w:val="none" w:sz="0" w:space="0" w:color="auto"/>
            <w:bottom w:val="none" w:sz="0" w:space="0" w:color="auto"/>
            <w:right w:val="none" w:sz="0" w:space="0" w:color="auto"/>
          </w:divBdr>
        </w:div>
        <w:div w:id="1406494060">
          <w:marLeft w:val="640"/>
          <w:marRight w:val="0"/>
          <w:marTop w:val="0"/>
          <w:marBottom w:val="0"/>
          <w:divBdr>
            <w:top w:val="none" w:sz="0" w:space="0" w:color="auto"/>
            <w:left w:val="none" w:sz="0" w:space="0" w:color="auto"/>
            <w:bottom w:val="none" w:sz="0" w:space="0" w:color="auto"/>
            <w:right w:val="none" w:sz="0" w:space="0" w:color="auto"/>
          </w:divBdr>
        </w:div>
        <w:div w:id="1416590114">
          <w:marLeft w:val="640"/>
          <w:marRight w:val="0"/>
          <w:marTop w:val="0"/>
          <w:marBottom w:val="0"/>
          <w:divBdr>
            <w:top w:val="none" w:sz="0" w:space="0" w:color="auto"/>
            <w:left w:val="none" w:sz="0" w:space="0" w:color="auto"/>
            <w:bottom w:val="none" w:sz="0" w:space="0" w:color="auto"/>
            <w:right w:val="none" w:sz="0" w:space="0" w:color="auto"/>
          </w:divBdr>
        </w:div>
        <w:div w:id="1429503746">
          <w:marLeft w:val="640"/>
          <w:marRight w:val="0"/>
          <w:marTop w:val="0"/>
          <w:marBottom w:val="0"/>
          <w:divBdr>
            <w:top w:val="none" w:sz="0" w:space="0" w:color="auto"/>
            <w:left w:val="none" w:sz="0" w:space="0" w:color="auto"/>
            <w:bottom w:val="none" w:sz="0" w:space="0" w:color="auto"/>
            <w:right w:val="none" w:sz="0" w:space="0" w:color="auto"/>
          </w:divBdr>
        </w:div>
        <w:div w:id="1451513083">
          <w:marLeft w:val="640"/>
          <w:marRight w:val="0"/>
          <w:marTop w:val="0"/>
          <w:marBottom w:val="0"/>
          <w:divBdr>
            <w:top w:val="none" w:sz="0" w:space="0" w:color="auto"/>
            <w:left w:val="none" w:sz="0" w:space="0" w:color="auto"/>
            <w:bottom w:val="none" w:sz="0" w:space="0" w:color="auto"/>
            <w:right w:val="none" w:sz="0" w:space="0" w:color="auto"/>
          </w:divBdr>
        </w:div>
        <w:div w:id="1461460101">
          <w:marLeft w:val="640"/>
          <w:marRight w:val="0"/>
          <w:marTop w:val="0"/>
          <w:marBottom w:val="0"/>
          <w:divBdr>
            <w:top w:val="none" w:sz="0" w:space="0" w:color="auto"/>
            <w:left w:val="none" w:sz="0" w:space="0" w:color="auto"/>
            <w:bottom w:val="none" w:sz="0" w:space="0" w:color="auto"/>
            <w:right w:val="none" w:sz="0" w:space="0" w:color="auto"/>
          </w:divBdr>
        </w:div>
        <w:div w:id="1463764368">
          <w:marLeft w:val="640"/>
          <w:marRight w:val="0"/>
          <w:marTop w:val="0"/>
          <w:marBottom w:val="0"/>
          <w:divBdr>
            <w:top w:val="none" w:sz="0" w:space="0" w:color="auto"/>
            <w:left w:val="none" w:sz="0" w:space="0" w:color="auto"/>
            <w:bottom w:val="none" w:sz="0" w:space="0" w:color="auto"/>
            <w:right w:val="none" w:sz="0" w:space="0" w:color="auto"/>
          </w:divBdr>
        </w:div>
        <w:div w:id="1464695439">
          <w:marLeft w:val="640"/>
          <w:marRight w:val="0"/>
          <w:marTop w:val="0"/>
          <w:marBottom w:val="0"/>
          <w:divBdr>
            <w:top w:val="none" w:sz="0" w:space="0" w:color="auto"/>
            <w:left w:val="none" w:sz="0" w:space="0" w:color="auto"/>
            <w:bottom w:val="none" w:sz="0" w:space="0" w:color="auto"/>
            <w:right w:val="none" w:sz="0" w:space="0" w:color="auto"/>
          </w:divBdr>
        </w:div>
        <w:div w:id="1478649216">
          <w:marLeft w:val="640"/>
          <w:marRight w:val="0"/>
          <w:marTop w:val="0"/>
          <w:marBottom w:val="0"/>
          <w:divBdr>
            <w:top w:val="none" w:sz="0" w:space="0" w:color="auto"/>
            <w:left w:val="none" w:sz="0" w:space="0" w:color="auto"/>
            <w:bottom w:val="none" w:sz="0" w:space="0" w:color="auto"/>
            <w:right w:val="none" w:sz="0" w:space="0" w:color="auto"/>
          </w:divBdr>
        </w:div>
        <w:div w:id="1495219145">
          <w:marLeft w:val="640"/>
          <w:marRight w:val="0"/>
          <w:marTop w:val="0"/>
          <w:marBottom w:val="0"/>
          <w:divBdr>
            <w:top w:val="none" w:sz="0" w:space="0" w:color="auto"/>
            <w:left w:val="none" w:sz="0" w:space="0" w:color="auto"/>
            <w:bottom w:val="none" w:sz="0" w:space="0" w:color="auto"/>
            <w:right w:val="none" w:sz="0" w:space="0" w:color="auto"/>
          </w:divBdr>
        </w:div>
        <w:div w:id="1498770420">
          <w:marLeft w:val="640"/>
          <w:marRight w:val="0"/>
          <w:marTop w:val="0"/>
          <w:marBottom w:val="0"/>
          <w:divBdr>
            <w:top w:val="none" w:sz="0" w:space="0" w:color="auto"/>
            <w:left w:val="none" w:sz="0" w:space="0" w:color="auto"/>
            <w:bottom w:val="none" w:sz="0" w:space="0" w:color="auto"/>
            <w:right w:val="none" w:sz="0" w:space="0" w:color="auto"/>
          </w:divBdr>
        </w:div>
        <w:div w:id="1501773166">
          <w:marLeft w:val="640"/>
          <w:marRight w:val="0"/>
          <w:marTop w:val="0"/>
          <w:marBottom w:val="0"/>
          <w:divBdr>
            <w:top w:val="none" w:sz="0" w:space="0" w:color="auto"/>
            <w:left w:val="none" w:sz="0" w:space="0" w:color="auto"/>
            <w:bottom w:val="none" w:sz="0" w:space="0" w:color="auto"/>
            <w:right w:val="none" w:sz="0" w:space="0" w:color="auto"/>
          </w:divBdr>
        </w:div>
        <w:div w:id="1525049242">
          <w:marLeft w:val="640"/>
          <w:marRight w:val="0"/>
          <w:marTop w:val="0"/>
          <w:marBottom w:val="0"/>
          <w:divBdr>
            <w:top w:val="none" w:sz="0" w:space="0" w:color="auto"/>
            <w:left w:val="none" w:sz="0" w:space="0" w:color="auto"/>
            <w:bottom w:val="none" w:sz="0" w:space="0" w:color="auto"/>
            <w:right w:val="none" w:sz="0" w:space="0" w:color="auto"/>
          </w:divBdr>
        </w:div>
        <w:div w:id="1543129074">
          <w:marLeft w:val="640"/>
          <w:marRight w:val="0"/>
          <w:marTop w:val="0"/>
          <w:marBottom w:val="0"/>
          <w:divBdr>
            <w:top w:val="none" w:sz="0" w:space="0" w:color="auto"/>
            <w:left w:val="none" w:sz="0" w:space="0" w:color="auto"/>
            <w:bottom w:val="none" w:sz="0" w:space="0" w:color="auto"/>
            <w:right w:val="none" w:sz="0" w:space="0" w:color="auto"/>
          </w:divBdr>
        </w:div>
        <w:div w:id="1550411707">
          <w:marLeft w:val="640"/>
          <w:marRight w:val="0"/>
          <w:marTop w:val="0"/>
          <w:marBottom w:val="0"/>
          <w:divBdr>
            <w:top w:val="none" w:sz="0" w:space="0" w:color="auto"/>
            <w:left w:val="none" w:sz="0" w:space="0" w:color="auto"/>
            <w:bottom w:val="none" w:sz="0" w:space="0" w:color="auto"/>
            <w:right w:val="none" w:sz="0" w:space="0" w:color="auto"/>
          </w:divBdr>
        </w:div>
        <w:div w:id="1570918618">
          <w:marLeft w:val="640"/>
          <w:marRight w:val="0"/>
          <w:marTop w:val="0"/>
          <w:marBottom w:val="0"/>
          <w:divBdr>
            <w:top w:val="none" w:sz="0" w:space="0" w:color="auto"/>
            <w:left w:val="none" w:sz="0" w:space="0" w:color="auto"/>
            <w:bottom w:val="none" w:sz="0" w:space="0" w:color="auto"/>
            <w:right w:val="none" w:sz="0" w:space="0" w:color="auto"/>
          </w:divBdr>
        </w:div>
        <w:div w:id="1604146459">
          <w:marLeft w:val="640"/>
          <w:marRight w:val="0"/>
          <w:marTop w:val="0"/>
          <w:marBottom w:val="0"/>
          <w:divBdr>
            <w:top w:val="none" w:sz="0" w:space="0" w:color="auto"/>
            <w:left w:val="none" w:sz="0" w:space="0" w:color="auto"/>
            <w:bottom w:val="none" w:sz="0" w:space="0" w:color="auto"/>
            <w:right w:val="none" w:sz="0" w:space="0" w:color="auto"/>
          </w:divBdr>
        </w:div>
        <w:div w:id="1610430663">
          <w:marLeft w:val="640"/>
          <w:marRight w:val="0"/>
          <w:marTop w:val="0"/>
          <w:marBottom w:val="0"/>
          <w:divBdr>
            <w:top w:val="none" w:sz="0" w:space="0" w:color="auto"/>
            <w:left w:val="none" w:sz="0" w:space="0" w:color="auto"/>
            <w:bottom w:val="none" w:sz="0" w:space="0" w:color="auto"/>
            <w:right w:val="none" w:sz="0" w:space="0" w:color="auto"/>
          </w:divBdr>
        </w:div>
        <w:div w:id="1622224595">
          <w:marLeft w:val="640"/>
          <w:marRight w:val="0"/>
          <w:marTop w:val="0"/>
          <w:marBottom w:val="0"/>
          <w:divBdr>
            <w:top w:val="none" w:sz="0" w:space="0" w:color="auto"/>
            <w:left w:val="none" w:sz="0" w:space="0" w:color="auto"/>
            <w:bottom w:val="none" w:sz="0" w:space="0" w:color="auto"/>
            <w:right w:val="none" w:sz="0" w:space="0" w:color="auto"/>
          </w:divBdr>
        </w:div>
        <w:div w:id="1635141350">
          <w:marLeft w:val="640"/>
          <w:marRight w:val="0"/>
          <w:marTop w:val="0"/>
          <w:marBottom w:val="0"/>
          <w:divBdr>
            <w:top w:val="none" w:sz="0" w:space="0" w:color="auto"/>
            <w:left w:val="none" w:sz="0" w:space="0" w:color="auto"/>
            <w:bottom w:val="none" w:sz="0" w:space="0" w:color="auto"/>
            <w:right w:val="none" w:sz="0" w:space="0" w:color="auto"/>
          </w:divBdr>
        </w:div>
        <w:div w:id="1638996156">
          <w:marLeft w:val="640"/>
          <w:marRight w:val="0"/>
          <w:marTop w:val="0"/>
          <w:marBottom w:val="0"/>
          <w:divBdr>
            <w:top w:val="none" w:sz="0" w:space="0" w:color="auto"/>
            <w:left w:val="none" w:sz="0" w:space="0" w:color="auto"/>
            <w:bottom w:val="none" w:sz="0" w:space="0" w:color="auto"/>
            <w:right w:val="none" w:sz="0" w:space="0" w:color="auto"/>
          </w:divBdr>
        </w:div>
        <w:div w:id="1641764906">
          <w:marLeft w:val="640"/>
          <w:marRight w:val="0"/>
          <w:marTop w:val="0"/>
          <w:marBottom w:val="0"/>
          <w:divBdr>
            <w:top w:val="none" w:sz="0" w:space="0" w:color="auto"/>
            <w:left w:val="none" w:sz="0" w:space="0" w:color="auto"/>
            <w:bottom w:val="none" w:sz="0" w:space="0" w:color="auto"/>
            <w:right w:val="none" w:sz="0" w:space="0" w:color="auto"/>
          </w:divBdr>
        </w:div>
        <w:div w:id="1641838466">
          <w:marLeft w:val="640"/>
          <w:marRight w:val="0"/>
          <w:marTop w:val="0"/>
          <w:marBottom w:val="0"/>
          <w:divBdr>
            <w:top w:val="none" w:sz="0" w:space="0" w:color="auto"/>
            <w:left w:val="none" w:sz="0" w:space="0" w:color="auto"/>
            <w:bottom w:val="none" w:sz="0" w:space="0" w:color="auto"/>
            <w:right w:val="none" w:sz="0" w:space="0" w:color="auto"/>
          </w:divBdr>
        </w:div>
        <w:div w:id="1652634021">
          <w:marLeft w:val="640"/>
          <w:marRight w:val="0"/>
          <w:marTop w:val="0"/>
          <w:marBottom w:val="0"/>
          <w:divBdr>
            <w:top w:val="none" w:sz="0" w:space="0" w:color="auto"/>
            <w:left w:val="none" w:sz="0" w:space="0" w:color="auto"/>
            <w:bottom w:val="none" w:sz="0" w:space="0" w:color="auto"/>
            <w:right w:val="none" w:sz="0" w:space="0" w:color="auto"/>
          </w:divBdr>
        </w:div>
        <w:div w:id="1668750059">
          <w:marLeft w:val="640"/>
          <w:marRight w:val="0"/>
          <w:marTop w:val="0"/>
          <w:marBottom w:val="0"/>
          <w:divBdr>
            <w:top w:val="none" w:sz="0" w:space="0" w:color="auto"/>
            <w:left w:val="none" w:sz="0" w:space="0" w:color="auto"/>
            <w:bottom w:val="none" w:sz="0" w:space="0" w:color="auto"/>
            <w:right w:val="none" w:sz="0" w:space="0" w:color="auto"/>
          </w:divBdr>
        </w:div>
        <w:div w:id="1678463326">
          <w:marLeft w:val="640"/>
          <w:marRight w:val="0"/>
          <w:marTop w:val="0"/>
          <w:marBottom w:val="0"/>
          <w:divBdr>
            <w:top w:val="none" w:sz="0" w:space="0" w:color="auto"/>
            <w:left w:val="none" w:sz="0" w:space="0" w:color="auto"/>
            <w:bottom w:val="none" w:sz="0" w:space="0" w:color="auto"/>
            <w:right w:val="none" w:sz="0" w:space="0" w:color="auto"/>
          </w:divBdr>
        </w:div>
        <w:div w:id="1694067652">
          <w:marLeft w:val="640"/>
          <w:marRight w:val="0"/>
          <w:marTop w:val="0"/>
          <w:marBottom w:val="0"/>
          <w:divBdr>
            <w:top w:val="none" w:sz="0" w:space="0" w:color="auto"/>
            <w:left w:val="none" w:sz="0" w:space="0" w:color="auto"/>
            <w:bottom w:val="none" w:sz="0" w:space="0" w:color="auto"/>
            <w:right w:val="none" w:sz="0" w:space="0" w:color="auto"/>
          </w:divBdr>
        </w:div>
        <w:div w:id="1702365189">
          <w:marLeft w:val="640"/>
          <w:marRight w:val="0"/>
          <w:marTop w:val="0"/>
          <w:marBottom w:val="0"/>
          <w:divBdr>
            <w:top w:val="none" w:sz="0" w:space="0" w:color="auto"/>
            <w:left w:val="none" w:sz="0" w:space="0" w:color="auto"/>
            <w:bottom w:val="none" w:sz="0" w:space="0" w:color="auto"/>
            <w:right w:val="none" w:sz="0" w:space="0" w:color="auto"/>
          </w:divBdr>
        </w:div>
        <w:div w:id="1703019419">
          <w:marLeft w:val="640"/>
          <w:marRight w:val="0"/>
          <w:marTop w:val="0"/>
          <w:marBottom w:val="0"/>
          <w:divBdr>
            <w:top w:val="none" w:sz="0" w:space="0" w:color="auto"/>
            <w:left w:val="none" w:sz="0" w:space="0" w:color="auto"/>
            <w:bottom w:val="none" w:sz="0" w:space="0" w:color="auto"/>
            <w:right w:val="none" w:sz="0" w:space="0" w:color="auto"/>
          </w:divBdr>
        </w:div>
        <w:div w:id="1708872490">
          <w:marLeft w:val="640"/>
          <w:marRight w:val="0"/>
          <w:marTop w:val="0"/>
          <w:marBottom w:val="0"/>
          <w:divBdr>
            <w:top w:val="none" w:sz="0" w:space="0" w:color="auto"/>
            <w:left w:val="none" w:sz="0" w:space="0" w:color="auto"/>
            <w:bottom w:val="none" w:sz="0" w:space="0" w:color="auto"/>
            <w:right w:val="none" w:sz="0" w:space="0" w:color="auto"/>
          </w:divBdr>
        </w:div>
        <w:div w:id="1748770969">
          <w:marLeft w:val="640"/>
          <w:marRight w:val="0"/>
          <w:marTop w:val="0"/>
          <w:marBottom w:val="0"/>
          <w:divBdr>
            <w:top w:val="none" w:sz="0" w:space="0" w:color="auto"/>
            <w:left w:val="none" w:sz="0" w:space="0" w:color="auto"/>
            <w:bottom w:val="none" w:sz="0" w:space="0" w:color="auto"/>
            <w:right w:val="none" w:sz="0" w:space="0" w:color="auto"/>
          </w:divBdr>
        </w:div>
        <w:div w:id="1752896969">
          <w:marLeft w:val="640"/>
          <w:marRight w:val="0"/>
          <w:marTop w:val="0"/>
          <w:marBottom w:val="0"/>
          <w:divBdr>
            <w:top w:val="none" w:sz="0" w:space="0" w:color="auto"/>
            <w:left w:val="none" w:sz="0" w:space="0" w:color="auto"/>
            <w:bottom w:val="none" w:sz="0" w:space="0" w:color="auto"/>
            <w:right w:val="none" w:sz="0" w:space="0" w:color="auto"/>
          </w:divBdr>
        </w:div>
        <w:div w:id="1774590391">
          <w:marLeft w:val="640"/>
          <w:marRight w:val="0"/>
          <w:marTop w:val="0"/>
          <w:marBottom w:val="0"/>
          <w:divBdr>
            <w:top w:val="none" w:sz="0" w:space="0" w:color="auto"/>
            <w:left w:val="none" w:sz="0" w:space="0" w:color="auto"/>
            <w:bottom w:val="none" w:sz="0" w:space="0" w:color="auto"/>
            <w:right w:val="none" w:sz="0" w:space="0" w:color="auto"/>
          </w:divBdr>
        </w:div>
        <w:div w:id="1828548033">
          <w:marLeft w:val="640"/>
          <w:marRight w:val="0"/>
          <w:marTop w:val="0"/>
          <w:marBottom w:val="0"/>
          <w:divBdr>
            <w:top w:val="none" w:sz="0" w:space="0" w:color="auto"/>
            <w:left w:val="none" w:sz="0" w:space="0" w:color="auto"/>
            <w:bottom w:val="none" w:sz="0" w:space="0" w:color="auto"/>
            <w:right w:val="none" w:sz="0" w:space="0" w:color="auto"/>
          </w:divBdr>
        </w:div>
        <w:div w:id="1835294206">
          <w:marLeft w:val="640"/>
          <w:marRight w:val="0"/>
          <w:marTop w:val="0"/>
          <w:marBottom w:val="0"/>
          <w:divBdr>
            <w:top w:val="none" w:sz="0" w:space="0" w:color="auto"/>
            <w:left w:val="none" w:sz="0" w:space="0" w:color="auto"/>
            <w:bottom w:val="none" w:sz="0" w:space="0" w:color="auto"/>
            <w:right w:val="none" w:sz="0" w:space="0" w:color="auto"/>
          </w:divBdr>
        </w:div>
        <w:div w:id="1840534136">
          <w:marLeft w:val="640"/>
          <w:marRight w:val="0"/>
          <w:marTop w:val="0"/>
          <w:marBottom w:val="0"/>
          <w:divBdr>
            <w:top w:val="none" w:sz="0" w:space="0" w:color="auto"/>
            <w:left w:val="none" w:sz="0" w:space="0" w:color="auto"/>
            <w:bottom w:val="none" w:sz="0" w:space="0" w:color="auto"/>
            <w:right w:val="none" w:sz="0" w:space="0" w:color="auto"/>
          </w:divBdr>
        </w:div>
        <w:div w:id="1844737156">
          <w:marLeft w:val="640"/>
          <w:marRight w:val="0"/>
          <w:marTop w:val="0"/>
          <w:marBottom w:val="0"/>
          <w:divBdr>
            <w:top w:val="none" w:sz="0" w:space="0" w:color="auto"/>
            <w:left w:val="none" w:sz="0" w:space="0" w:color="auto"/>
            <w:bottom w:val="none" w:sz="0" w:space="0" w:color="auto"/>
            <w:right w:val="none" w:sz="0" w:space="0" w:color="auto"/>
          </w:divBdr>
        </w:div>
        <w:div w:id="1899050931">
          <w:marLeft w:val="640"/>
          <w:marRight w:val="0"/>
          <w:marTop w:val="0"/>
          <w:marBottom w:val="0"/>
          <w:divBdr>
            <w:top w:val="none" w:sz="0" w:space="0" w:color="auto"/>
            <w:left w:val="none" w:sz="0" w:space="0" w:color="auto"/>
            <w:bottom w:val="none" w:sz="0" w:space="0" w:color="auto"/>
            <w:right w:val="none" w:sz="0" w:space="0" w:color="auto"/>
          </w:divBdr>
        </w:div>
        <w:div w:id="1958215928">
          <w:marLeft w:val="640"/>
          <w:marRight w:val="0"/>
          <w:marTop w:val="0"/>
          <w:marBottom w:val="0"/>
          <w:divBdr>
            <w:top w:val="none" w:sz="0" w:space="0" w:color="auto"/>
            <w:left w:val="none" w:sz="0" w:space="0" w:color="auto"/>
            <w:bottom w:val="none" w:sz="0" w:space="0" w:color="auto"/>
            <w:right w:val="none" w:sz="0" w:space="0" w:color="auto"/>
          </w:divBdr>
        </w:div>
        <w:div w:id="1981953586">
          <w:marLeft w:val="640"/>
          <w:marRight w:val="0"/>
          <w:marTop w:val="0"/>
          <w:marBottom w:val="0"/>
          <w:divBdr>
            <w:top w:val="none" w:sz="0" w:space="0" w:color="auto"/>
            <w:left w:val="none" w:sz="0" w:space="0" w:color="auto"/>
            <w:bottom w:val="none" w:sz="0" w:space="0" w:color="auto"/>
            <w:right w:val="none" w:sz="0" w:space="0" w:color="auto"/>
          </w:divBdr>
        </w:div>
        <w:div w:id="1985694103">
          <w:marLeft w:val="640"/>
          <w:marRight w:val="0"/>
          <w:marTop w:val="0"/>
          <w:marBottom w:val="0"/>
          <w:divBdr>
            <w:top w:val="none" w:sz="0" w:space="0" w:color="auto"/>
            <w:left w:val="none" w:sz="0" w:space="0" w:color="auto"/>
            <w:bottom w:val="none" w:sz="0" w:space="0" w:color="auto"/>
            <w:right w:val="none" w:sz="0" w:space="0" w:color="auto"/>
          </w:divBdr>
        </w:div>
        <w:div w:id="2026397459">
          <w:marLeft w:val="640"/>
          <w:marRight w:val="0"/>
          <w:marTop w:val="0"/>
          <w:marBottom w:val="0"/>
          <w:divBdr>
            <w:top w:val="none" w:sz="0" w:space="0" w:color="auto"/>
            <w:left w:val="none" w:sz="0" w:space="0" w:color="auto"/>
            <w:bottom w:val="none" w:sz="0" w:space="0" w:color="auto"/>
            <w:right w:val="none" w:sz="0" w:space="0" w:color="auto"/>
          </w:divBdr>
        </w:div>
        <w:div w:id="2029333766">
          <w:marLeft w:val="640"/>
          <w:marRight w:val="0"/>
          <w:marTop w:val="0"/>
          <w:marBottom w:val="0"/>
          <w:divBdr>
            <w:top w:val="none" w:sz="0" w:space="0" w:color="auto"/>
            <w:left w:val="none" w:sz="0" w:space="0" w:color="auto"/>
            <w:bottom w:val="none" w:sz="0" w:space="0" w:color="auto"/>
            <w:right w:val="none" w:sz="0" w:space="0" w:color="auto"/>
          </w:divBdr>
        </w:div>
        <w:div w:id="2073770003">
          <w:marLeft w:val="640"/>
          <w:marRight w:val="0"/>
          <w:marTop w:val="0"/>
          <w:marBottom w:val="0"/>
          <w:divBdr>
            <w:top w:val="none" w:sz="0" w:space="0" w:color="auto"/>
            <w:left w:val="none" w:sz="0" w:space="0" w:color="auto"/>
            <w:bottom w:val="none" w:sz="0" w:space="0" w:color="auto"/>
            <w:right w:val="none" w:sz="0" w:space="0" w:color="auto"/>
          </w:divBdr>
        </w:div>
        <w:div w:id="2078090471">
          <w:marLeft w:val="640"/>
          <w:marRight w:val="0"/>
          <w:marTop w:val="0"/>
          <w:marBottom w:val="0"/>
          <w:divBdr>
            <w:top w:val="none" w:sz="0" w:space="0" w:color="auto"/>
            <w:left w:val="none" w:sz="0" w:space="0" w:color="auto"/>
            <w:bottom w:val="none" w:sz="0" w:space="0" w:color="auto"/>
            <w:right w:val="none" w:sz="0" w:space="0" w:color="auto"/>
          </w:divBdr>
        </w:div>
        <w:div w:id="2101174035">
          <w:marLeft w:val="640"/>
          <w:marRight w:val="0"/>
          <w:marTop w:val="0"/>
          <w:marBottom w:val="0"/>
          <w:divBdr>
            <w:top w:val="none" w:sz="0" w:space="0" w:color="auto"/>
            <w:left w:val="none" w:sz="0" w:space="0" w:color="auto"/>
            <w:bottom w:val="none" w:sz="0" w:space="0" w:color="auto"/>
            <w:right w:val="none" w:sz="0" w:space="0" w:color="auto"/>
          </w:divBdr>
        </w:div>
        <w:div w:id="2110663104">
          <w:marLeft w:val="640"/>
          <w:marRight w:val="0"/>
          <w:marTop w:val="0"/>
          <w:marBottom w:val="0"/>
          <w:divBdr>
            <w:top w:val="none" w:sz="0" w:space="0" w:color="auto"/>
            <w:left w:val="none" w:sz="0" w:space="0" w:color="auto"/>
            <w:bottom w:val="none" w:sz="0" w:space="0" w:color="auto"/>
            <w:right w:val="none" w:sz="0" w:space="0" w:color="auto"/>
          </w:divBdr>
        </w:div>
      </w:divsChild>
    </w:div>
    <w:div w:id="1718581044">
      <w:bodyDiv w:val="1"/>
      <w:marLeft w:val="0"/>
      <w:marRight w:val="0"/>
      <w:marTop w:val="0"/>
      <w:marBottom w:val="0"/>
      <w:divBdr>
        <w:top w:val="none" w:sz="0" w:space="0" w:color="auto"/>
        <w:left w:val="none" w:sz="0" w:space="0" w:color="auto"/>
        <w:bottom w:val="none" w:sz="0" w:space="0" w:color="auto"/>
        <w:right w:val="none" w:sz="0" w:space="0" w:color="auto"/>
      </w:divBdr>
      <w:divsChild>
        <w:div w:id="1400911">
          <w:marLeft w:val="640"/>
          <w:marRight w:val="0"/>
          <w:marTop w:val="0"/>
          <w:marBottom w:val="0"/>
          <w:divBdr>
            <w:top w:val="none" w:sz="0" w:space="0" w:color="auto"/>
            <w:left w:val="none" w:sz="0" w:space="0" w:color="auto"/>
            <w:bottom w:val="none" w:sz="0" w:space="0" w:color="auto"/>
            <w:right w:val="none" w:sz="0" w:space="0" w:color="auto"/>
          </w:divBdr>
        </w:div>
        <w:div w:id="58792610">
          <w:marLeft w:val="640"/>
          <w:marRight w:val="0"/>
          <w:marTop w:val="0"/>
          <w:marBottom w:val="0"/>
          <w:divBdr>
            <w:top w:val="none" w:sz="0" w:space="0" w:color="auto"/>
            <w:left w:val="none" w:sz="0" w:space="0" w:color="auto"/>
            <w:bottom w:val="none" w:sz="0" w:space="0" w:color="auto"/>
            <w:right w:val="none" w:sz="0" w:space="0" w:color="auto"/>
          </w:divBdr>
        </w:div>
        <w:div w:id="84115332">
          <w:marLeft w:val="640"/>
          <w:marRight w:val="0"/>
          <w:marTop w:val="0"/>
          <w:marBottom w:val="0"/>
          <w:divBdr>
            <w:top w:val="none" w:sz="0" w:space="0" w:color="auto"/>
            <w:left w:val="none" w:sz="0" w:space="0" w:color="auto"/>
            <w:bottom w:val="none" w:sz="0" w:space="0" w:color="auto"/>
            <w:right w:val="none" w:sz="0" w:space="0" w:color="auto"/>
          </w:divBdr>
        </w:div>
        <w:div w:id="92557813">
          <w:marLeft w:val="640"/>
          <w:marRight w:val="0"/>
          <w:marTop w:val="0"/>
          <w:marBottom w:val="0"/>
          <w:divBdr>
            <w:top w:val="none" w:sz="0" w:space="0" w:color="auto"/>
            <w:left w:val="none" w:sz="0" w:space="0" w:color="auto"/>
            <w:bottom w:val="none" w:sz="0" w:space="0" w:color="auto"/>
            <w:right w:val="none" w:sz="0" w:space="0" w:color="auto"/>
          </w:divBdr>
        </w:div>
        <w:div w:id="95369578">
          <w:marLeft w:val="640"/>
          <w:marRight w:val="0"/>
          <w:marTop w:val="0"/>
          <w:marBottom w:val="0"/>
          <w:divBdr>
            <w:top w:val="none" w:sz="0" w:space="0" w:color="auto"/>
            <w:left w:val="none" w:sz="0" w:space="0" w:color="auto"/>
            <w:bottom w:val="none" w:sz="0" w:space="0" w:color="auto"/>
            <w:right w:val="none" w:sz="0" w:space="0" w:color="auto"/>
          </w:divBdr>
        </w:div>
        <w:div w:id="99419025">
          <w:marLeft w:val="640"/>
          <w:marRight w:val="0"/>
          <w:marTop w:val="0"/>
          <w:marBottom w:val="0"/>
          <w:divBdr>
            <w:top w:val="none" w:sz="0" w:space="0" w:color="auto"/>
            <w:left w:val="none" w:sz="0" w:space="0" w:color="auto"/>
            <w:bottom w:val="none" w:sz="0" w:space="0" w:color="auto"/>
            <w:right w:val="none" w:sz="0" w:space="0" w:color="auto"/>
          </w:divBdr>
        </w:div>
        <w:div w:id="127360953">
          <w:marLeft w:val="640"/>
          <w:marRight w:val="0"/>
          <w:marTop w:val="0"/>
          <w:marBottom w:val="0"/>
          <w:divBdr>
            <w:top w:val="none" w:sz="0" w:space="0" w:color="auto"/>
            <w:left w:val="none" w:sz="0" w:space="0" w:color="auto"/>
            <w:bottom w:val="none" w:sz="0" w:space="0" w:color="auto"/>
            <w:right w:val="none" w:sz="0" w:space="0" w:color="auto"/>
          </w:divBdr>
        </w:div>
        <w:div w:id="147329738">
          <w:marLeft w:val="640"/>
          <w:marRight w:val="0"/>
          <w:marTop w:val="0"/>
          <w:marBottom w:val="0"/>
          <w:divBdr>
            <w:top w:val="none" w:sz="0" w:space="0" w:color="auto"/>
            <w:left w:val="none" w:sz="0" w:space="0" w:color="auto"/>
            <w:bottom w:val="none" w:sz="0" w:space="0" w:color="auto"/>
            <w:right w:val="none" w:sz="0" w:space="0" w:color="auto"/>
          </w:divBdr>
        </w:div>
        <w:div w:id="210653234">
          <w:marLeft w:val="640"/>
          <w:marRight w:val="0"/>
          <w:marTop w:val="0"/>
          <w:marBottom w:val="0"/>
          <w:divBdr>
            <w:top w:val="none" w:sz="0" w:space="0" w:color="auto"/>
            <w:left w:val="none" w:sz="0" w:space="0" w:color="auto"/>
            <w:bottom w:val="none" w:sz="0" w:space="0" w:color="auto"/>
            <w:right w:val="none" w:sz="0" w:space="0" w:color="auto"/>
          </w:divBdr>
        </w:div>
        <w:div w:id="231696855">
          <w:marLeft w:val="640"/>
          <w:marRight w:val="0"/>
          <w:marTop w:val="0"/>
          <w:marBottom w:val="0"/>
          <w:divBdr>
            <w:top w:val="none" w:sz="0" w:space="0" w:color="auto"/>
            <w:left w:val="none" w:sz="0" w:space="0" w:color="auto"/>
            <w:bottom w:val="none" w:sz="0" w:space="0" w:color="auto"/>
            <w:right w:val="none" w:sz="0" w:space="0" w:color="auto"/>
          </w:divBdr>
        </w:div>
        <w:div w:id="244148772">
          <w:marLeft w:val="640"/>
          <w:marRight w:val="0"/>
          <w:marTop w:val="0"/>
          <w:marBottom w:val="0"/>
          <w:divBdr>
            <w:top w:val="none" w:sz="0" w:space="0" w:color="auto"/>
            <w:left w:val="none" w:sz="0" w:space="0" w:color="auto"/>
            <w:bottom w:val="none" w:sz="0" w:space="0" w:color="auto"/>
            <w:right w:val="none" w:sz="0" w:space="0" w:color="auto"/>
          </w:divBdr>
        </w:div>
        <w:div w:id="250898183">
          <w:marLeft w:val="640"/>
          <w:marRight w:val="0"/>
          <w:marTop w:val="0"/>
          <w:marBottom w:val="0"/>
          <w:divBdr>
            <w:top w:val="none" w:sz="0" w:space="0" w:color="auto"/>
            <w:left w:val="none" w:sz="0" w:space="0" w:color="auto"/>
            <w:bottom w:val="none" w:sz="0" w:space="0" w:color="auto"/>
            <w:right w:val="none" w:sz="0" w:space="0" w:color="auto"/>
          </w:divBdr>
        </w:div>
        <w:div w:id="268777769">
          <w:marLeft w:val="640"/>
          <w:marRight w:val="0"/>
          <w:marTop w:val="0"/>
          <w:marBottom w:val="0"/>
          <w:divBdr>
            <w:top w:val="none" w:sz="0" w:space="0" w:color="auto"/>
            <w:left w:val="none" w:sz="0" w:space="0" w:color="auto"/>
            <w:bottom w:val="none" w:sz="0" w:space="0" w:color="auto"/>
            <w:right w:val="none" w:sz="0" w:space="0" w:color="auto"/>
          </w:divBdr>
        </w:div>
        <w:div w:id="305159313">
          <w:marLeft w:val="640"/>
          <w:marRight w:val="0"/>
          <w:marTop w:val="0"/>
          <w:marBottom w:val="0"/>
          <w:divBdr>
            <w:top w:val="none" w:sz="0" w:space="0" w:color="auto"/>
            <w:left w:val="none" w:sz="0" w:space="0" w:color="auto"/>
            <w:bottom w:val="none" w:sz="0" w:space="0" w:color="auto"/>
            <w:right w:val="none" w:sz="0" w:space="0" w:color="auto"/>
          </w:divBdr>
        </w:div>
        <w:div w:id="315037657">
          <w:marLeft w:val="640"/>
          <w:marRight w:val="0"/>
          <w:marTop w:val="0"/>
          <w:marBottom w:val="0"/>
          <w:divBdr>
            <w:top w:val="none" w:sz="0" w:space="0" w:color="auto"/>
            <w:left w:val="none" w:sz="0" w:space="0" w:color="auto"/>
            <w:bottom w:val="none" w:sz="0" w:space="0" w:color="auto"/>
            <w:right w:val="none" w:sz="0" w:space="0" w:color="auto"/>
          </w:divBdr>
        </w:div>
        <w:div w:id="328409508">
          <w:marLeft w:val="640"/>
          <w:marRight w:val="0"/>
          <w:marTop w:val="0"/>
          <w:marBottom w:val="0"/>
          <w:divBdr>
            <w:top w:val="none" w:sz="0" w:space="0" w:color="auto"/>
            <w:left w:val="none" w:sz="0" w:space="0" w:color="auto"/>
            <w:bottom w:val="none" w:sz="0" w:space="0" w:color="auto"/>
            <w:right w:val="none" w:sz="0" w:space="0" w:color="auto"/>
          </w:divBdr>
        </w:div>
        <w:div w:id="329716032">
          <w:marLeft w:val="640"/>
          <w:marRight w:val="0"/>
          <w:marTop w:val="0"/>
          <w:marBottom w:val="0"/>
          <w:divBdr>
            <w:top w:val="none" w:sz="0" w:space="0" w:color="auto"/>
            <w:left w:val="none" w:sz="0" w:space="0" w:color="auto"/>
            <w:bottom w:val="none" w:sz="0" w:space="0" w:color="auto"/>
            <w:right w:val="none" w:sz="0" w:space="0" w:color="auto"/>
          </w:divBdr>
        </w:div>
        <w:div w:id="347830561">
          <w:marLeft w:val="640"/>
          <w:marRight w:val="0"/>
          <w:marTop w:val="0"/>
          <w:marBottom w:val="0"/>
          <w:divBdr>
            <w:top w:val="none" w:sz="0" w:space="0" w:color="auto"/>
            <w:left w:val="none" w:sz="0" w:space="0" w:color="auto"/>
            <w:bottom w:val="none" w:sz="0" w:space="0" w:color="auto"/>
            <w:right w:val="none" w:sz="0" w:space="0" w:color="auto"/>
          </w:divBdr>
        </w:div>
        <w:div w:id="356741718">
          <w:marLeft w:val="640"/>
          <w:marRight w:val="0"/>
          <w:marTop w:val="0"/>
          <w:marBottom w:val="0"/>
          <w:divBdr>
            <w:top w:val="none" w:sz="0" w:space="0" w:color="auto"/>
            <w:left w:val="none" w:sz="0" w:space="0" w:color="auto"/>
            <w:bottom w:val="none" w:sz="0" w:space="0" w:color="auto"/>
            <w:right w:val="none" w:sz="0" w:space="0" w:color="auto"/>
          </w:divBdr>
        </w:div>
        <w:div w:id="376203370">
          <w:marLeft w:val="640"/>
          <w:marRight w:val="0"/>
          <w:marTop w:val="0"/>
          <w:marBottom w:val="0"/>
          <w:divBdr>
            <w:top w:val="none" w:sz="0" w:space="0" w:color="auto"/>
            <w:left w:val="none" w:sz="0" w:space="0" w:color="auto"/>
            <w:bottom w:val="none" w:sz="0" w:space="0" w:color="auto"/>
            <w:right w:val="none" w:sz="0" w:space="0" w:color="auto"/>
          </w:divBdr>
        </w:div>
        <w:div w:id="399251639">
          <w:marLeft w:val="640"/>
          <w:marRight w:val="0"/>
          <w:marTop w:val="0"/>
          <w:marBottom w:val="0"/>
          <w:divBdr>
            <w:top w:val="none" w:sz="0" w:space="0" w:color="auto"/>
            <w:left w:val="none" w:sz="0" w:space="0" w:color="auto"/>
            <w:bottom w:val="none" w:sz="0" w:space="0" w:color="auto"/>
            <w:right w:val="none" w:sz="0" w:space="0" w:color="auto"/>
          </w:divBdr>
        </w:div>
        <w:div w:id="409959614">
          <w:marLeft w:val="640"/>
          <w:marRight w:val="0"/>
          <w:marTop w:val="0"/>
          <w:marBottom w:val="0"/>
          <w:divBdr>
            <w:top w:val="none" w:sz="0" w:space="0" w:color="auto"/>
            <w:left w:val="none" w:sz="0" w:space="0" w:color="auto"/>
            <w:bottom w:val="none" w:sz="0" w:space="0" w:color="auto"/>
            <w:right w:val="none" w:sz="0" w:space="0" w:color="auto"/>
          </w:divBdr>
        </w:div>
        <w:div w:id="423065006">
          <w:marLeft w:val="640"/>
          <w:marRight w:val="0"/>
          <w:marTop w:val="0"/>
          <w:marBottom w:val="0"/>
          <w:divBdr>
            <w:top w:val="none" w:sz="0" w:space="0" w:color="auto"/>
            <w:left w:val="none" w:sz="0" w:space="0" w:color="auto"/>
            <w:bottom w:val="none" w:sz="0" w:space="0" w:color="auto"/>
            <w:right w:val="none" w:sz="0" w:space="0" w:color="auto"/>
          </w:divBdr>
        </w:div>
        <w:div w:id="424307289">
          <w:marLeft w:val="640"/>
          <w:marRight w:val="0"/>
          <w:marTop w:val="0"/>
          <w:marBottom w:val="0"/>
          <w:divBdr>
            <w:top w:val="none" w:sz="0" w:space="0" w:color="auto"/>
            <w:left w:val="none" w:sz="0" w:space="0" w:color="auto"/>
            <w:bottom w:val="none" w:sz="0" w:space="0" w:color="auto"/>
            <w:right w:val="none" w:sz="0" w:space="0" w:color="auto"/>
          </w:divBdr>
        </w:div>
        <w:div w:id="436145009">
          <w:marLeft w:val="640"/>
          <w:marRight w:val="0"/>
          <w:marTop w:val="0"/>
          <w:marBottom w:val="0"/>
          <w:divBdr>
            <w:top w:val="none" w:sz="0" w:space="0" w:color="auto"/>
            <w:left w:val="none" w:sz="0" w:space="0" w:color="auto"/>
            <w:bottom w:val="none" w:sz="0" w:space="0" w:color="auto"/>
            <w:right w:val="none" w:sz="0" w:space="0" w:color="auto"/>
          </w:divBdr>
        </w:div>
        <w:div w:id="442267920">
          <w:marLeft w:val="640"/>
          <w:marRight w:val="0"/>
          <w:marTop w:val="0"/>
          <w:marBottom w:val="0"/>
          <w:divBdr>
            <w:top w:val="none" w:sz="0" w:space="0" w:color="auto"/>
            <w:left w:val="none" w:sz="0" w:space="0" w:color="auto"/>
            <w:bottom w:val="none" w:sz="0" w:space="0" w:color="auto"/>
            <w:right w:val="none" w:sz="0" w:space="0" w:color="auto"/>
          </w:divBdr>
        </w:div>
        <w:div w:id="444541521">
          <w:marLeft w:val="640"/>
          <w:marRight w:val="0"/>
          <w:marTop w:val="0"/>
          <w:marBottom w:val="0"/>
          <w:divBdr>
            <w:top w:val="none" w:sz="0" w:space="0" w:color="auto"/>
            <w:left w:val="none" w:sz="0" w:space="0" w:color="auto"/>
            <w:bottom w:val="none" w:sz="0" w:space="0" w:color="auto"/>
            <w:right w:val="none" w:sz="0" w:space="0" w:color="auto"/>
          </w:divBdr>
        </w:div>
        <w:div w:id="449783105">
          <w:marLeft w:val="640"/>
          <w:marRight w:val="0"/>
          <w:marTop w:val="0"/>
          <w:marBottom w:val="0"/>
          <w:divBdr>
            <w:top w:val="none" w:sz="0" w:space="0" w:color="auto"/>
            <w:left w:val="none" w:sz="0" w:space="0" w:color="auto"/>
            <w:bottom w:val="none" w:sz="0" w:space="0" w:color="auto"/>
            <w:right w:val="none" w:sz="0" w:space="0" w:color="auto"/>
          </w:divBdr>
        </w:div>
        <w:div w:id="454301089">
          <w:marLeft w:val="640"/>
          <w:marRight w:val="0"/>
          <w:marTop w:val="0"/>
          <w:marBottom w:val="0"/>
          <w:divBdr>
            <w:top w:val="none" w:sz="0" w:space="0" w:color="auto"/>
            <w:left w:val="none" w:sz="0" w:space="0" w:color="auto"/>
            <w:bottom w:val="none" w:sz="0" w:space="0" w:color="auto"/>
            <w:right w:val="none" w:sz="0" w:space="0" w:color="auto"/>
          </w:divBdr>
        </w:div>
        <w:div w:id="503783884">
          <w:marLeft w:val="640"/>
          <w:marRight w:val="0"/>
          <w:marTop w:val="0"/>
          <w:marBottom w:val="0"/>
          <w:divBdr>
            <w:top w:val="none" w:sz="0" w:space="0" w:color="auto"/>
            <w:left w:val="none" w:sz="0" w:space="0" w:color="auto"/>
            <w:bottom w:val="none" w:sz="0" w:space="0" w:color="auto"/>
            <w:right w:val="none" w:sz="0" w:space="0" w:color="auto"/>
          </w:divBdr>
        </w:div>
        <w:div w:id="504127888">
          <w:marLeft w:val="640"/>
          <w:marRight w:val="0"/>
          <w:marTop w:val="0"/>
          <w:marBottom w:val="0"/>
          <w:divBdr>
            <w:top w:val="none" w:sz="0" w:space="0" w:color="auto"/>
            <w:left w:val="none" w:sz="0" w:space="0" w:color="auto"/>
            <w:bottom w:val="none" w:sz="0" w:space="0" w:color="auto"/>
            <w:right w:val="none" w:sz="0" w:space="0" w:color="auto"/>
          </w:divBdr>
        </w:div>
        <w:div w:id="512038711">
          <w:marLeft w:val="640"/>
          <w:marRight w:val="0"/>
          <w:marTop w:val="0"/>
          <w:marBottom w:val="0"/>
          <w:divBdr>
            <w:top w:val="none" w:sz="0" w:space="0" w:color="auto"/>
            <w:left w:val="none" w:sz="0" w:space="0" w:color="auto"/>
            <w:bottom w:val="none" w:sz="0" w:space="0" w:color="auto"/>
            <w:right w:val="none" w:sz="0" w:space="0" w:color="auto"/>
          </w:divBdr>
        </w:div>
        <w:div w:id="513999119">
          <w:marLeft w:val="640"/>
          <w:marRight w:val="0"/>
          <w:marTop w:val="0"/>
          <w:marBottom w:val="0"/>
          <w:divBdr>
            <w:top w:val="none" w:sz="0" w:space="0" w:color="auto"/>
            <w:left w:val="none" w:sz="0" w:space="0" w:color="auto"/>
            <w:bottom w:val="none" w:sz="0" w:space="0" w:color="auto"/>
            <w:right w:val="none" w:sz="0" w:space="0" w:color="auto"/>
          </w:divBdr>
        </w:div>
        <w:div w:id="516120909">
          <w:marLeft w:val="640"/>
          <w:marRight w:val="0"/>
          <w:marTop w:val="0"/>
          <w:marBottom w:val="0"/>
          <w:divBdr>
            <w:top w:val="none" w:sz="0" w:space="0" w:color="auto"/>
            <w:left w:val="none" w:sz="0" w:space="0" w:color="auto"/>
            <w:bottom w:val="none" w:sz="0" w:space="0" w:color="auto"/>
            <w:right w:val="none" w:sz="0" w:space="0" w:color="auto"/>
          </w:divBdr>
        </w:div>
        <w:div w:id="560754821">
          <w:marLeft w:val="640"/>
          <w:marRight w:val="0"/>
          <w:marTop w:val="0"/>
          <w:marBottom w:val="0"/>
          <w:divBdr>
            <w:top w:val="none" w:sz="0" w:space="0" w:color="auto"/>
            <w:left w:val="none" w:sz="0" w:space="0" w:color="auto"/>
            <w:bottom w:val="none" w:sz="0" w:space="0" w:color="auto"/>
            <w:right w:val="none" w:sz="0" w:space="0" w:color="auto"/>
          </w:divBdr>
        </w:div>
        <w:div w:id="602884873">
          <w:marLeft w:val="640"/>
          <w:marRight w:val="0"/>
          <w:marTop w:val="0"/>
          <w:marBottom w:val="0"/>
          <w:divBdr>
            <w:top w:val="none" w:sz="0" w:space="0" w:color="auto"/>
            <w:left w:val="none" w:sz="0" w:space="0" w:color="auto"/>
            <w:bottom w:val="none" w:sz="0" w:space="0" w:color="auto"/>
            <w:right w:val="none" w:sz="0" w:space="0" w:color="auto"/>
          </w:divBdr>
        </w:div>
        <w:div w:id="650213738">
          <w:marLeft w:val="640"/>
          <w:marRight w:val="0"/>
          <w:marTop w:val="0"/>
          <w:marBottom w:val="0"/>
          <w:divBdr>
            <w:top w:val="none" w:sz="0" w:space="0" w:color="auto"/>
            <w:left w:val="none" w:sz="0" w:space="0" w:color="auto"/>
            <w:bottom w:val="none" w:sz="0" w:space="0" w:color="auto"/>
            <w:right w:val="none" w:sz="0" w:space="0" w:color="auto"/>
          </w:divBdr>
        </w:div>
        <w:div w:id="650214199">
          <w:marLeft w:val="640"/>
          <w:marRight w:val="0"/>
          <w:marTop w:val="0"/>
          <w:marBottom w:val="0"/>
          <w:divBdr>
            <w:top w:val="none" w:sz="0" w:space="0" w:color="auto"/>
            <w:left w:val="none" w:sz="0" w:space="0" w:color="auto"/>
            <w:bottom w:val="none" w:sz="0" w:space="0" w:color="auto"/>
            <w:right w:val="none" w:sz="0" w:space="0" w:color="auto"/>
          </w:divBdr>
        </w:div>
        <w:div w:id="654841957">
          <w:marLeft w:val="640"/>
          <w:marRight w:val="0"/>
          <w:marTop w:val="0"/>
          <w:marBottom w:val="0"/>
          <w:divBdr>
            <w:top w:val="none" w:sz="0" w:space="0" w:color="auto"/>
            <w:left w:val="none" w:sz="0" w:space="0" w:color="auto"/>
            <w:bottom w:val="none" w:sz="0" w:space="0" w:color="auto"/>
            <w:right w:val="none" w:sz="0" w:space="0" w:color="auto"/>
          </w:divBdr>
        </w:div>
        <w:div w:id="673068708">
          <w:marLeft w:val="640"/>
          <w:marRight w:val="0"/>
          <w:marTop w:val="0"/>
          <w:marBottom w:val="0"/>
          <w:divBdr>
            <w:top w:val="none" w:sz="0" w:space="0" w:color="auto"/>
            <w:left w:val="none" w:sz="0" w:space="0" w:color="auto"/>
            <w:bottom w:val="none" w:sz="0" w:space="0" w:color="auto"/>
            <w:right w:val="none" w:sz="0" w:space="0" w:color="auto"/>
          </w:divBdr>
        </w:div>
        <w:div w:id="677347032">
          <w:marLeft w:val="640"/>
          <w:marRight w:val="0"/>
          <w:marTop w:val="0"/>
          <w:marBottom w:val="0"/>
          <w:divBdr>
            <w:top w:val="none" w:sz="0" w:space="0" w:color="auto"/>
            <w:left w:val="none" w:sz="0" w:space="0" w:color="auto"/>
            <w:bottom w:val="none" w:sz="0" w:space="0" w:color="auto"/>
            <w:right w:val="none" w:sz="0" w:space="0" w:color="auto"/>
          </w:divBdr>
        </w:div>
        <w:div w:id="677468825">
          <w:marLeft w:val="640"/>
          <w:marRight w:val="0"/>
          <w:marTop w:val="0"/>
          <w:marBottom w:val="0"/>
          <w:divBdr>
            <w:top w:val="none" w:sz="0" w:space="0" w:color="auto"/>
            <w:left w:val="none" w:sz="0" w:space="0" w:color="auto"/>
            <w:bottom w:val="none" w:sz="0" w:space="0" w:color="auto"/>
            <w:right w:val="none" w:sz="0" w:space="0" w:color="auto"/>
          </w:divBdr>
        </w:div>
        <w:div w:id="678700923">
          <w:marLeft w:val="640"/>
          <w:marRight w:val="0"/>
          <w:marTop w:val="0"/>
          <w:marBottom w:val="0"/>
          <w:divBdr>
            <w:top w:val="none" w:sz="0" w:space="0" w:color="auto"/>
            <w:left w:val="none" w:sz="0" w:space="0" w:color="auto"/>
            <w:bottom w:val="none" w:sz="0" w:space="0" w:color="auto"/>
            <w:right w:val="none" w:sz="0" w:space="0" w:color="auto"/>
          </w:divBdr>
        </w:div>
        <w:div w:id="719279970">
          <w:marLeft w:val="640"/>
          <w:marRight w:val="0"/>
          <w:marTop w:val="0"/>
          <w:marBottom w:val="0"/>
          <w:divBdr>
            <w:top w:val="none" w:sz="0" w:space="0" w:color="auto"/>
            <w:left w:val="none" w:sz="0" w:space="0" w:color="auto"/>
            <w:bottom w:val="none" w:sz="0" w:space="0" w:color="auto"/>
            <w:right w:val="none" w:sz="0" w:space="0" w:color="auto"/>
          </w:divBdr>
        </w:div>
        <w:div w:id="751589642">
          <w:marLeft w:val="640"/>
          <w:marRight w:val="0"/>
          <w:marTop w:val="0"/>
          <w:marBottom w:val="0"/>
          <w:divBdr>
            <w:top w:val="none" w:sz="0" w:space="0" w:color="auto"/>
            <w:left w:val="none" w:sz="0" w:space="0" w:color="auto"/>
            <w:bottom w:val="none" w:sz="0" w:space="0" w:color="auto"/>
            <w:right w:val="none" w:sz="0" w:space="0" w:color="auto"/>
          </w:divBdr>
        </w:div>
        <w:div w:id="753863830">
          <w:marLeft w:val="640"/>
          <w:marRight w:val="0"/>
          <w:marTop w:val="0"/>
          <w:marBottom w:val="0"/>
          <w:divBdr>
            <w:top w:val="none" w:sz="0" w:space="0" w:color="auto"/>
            <w:left w:val="none" w:sz="0" w:space="0" w:color="auto"/>
            <w:bottom w:val="none" w:sz="0" w:space="0" w:color="auto"/>
            <w:right w:val="none" w:sz="0" w:space="0" w:color="auto"/>
          </w:divBdr>
        </w:div>
        <w:div w:id="760300945">
          <w:marLeft w:val="640"/>
          <w:marRight w:val="0"/>
          <w:marTop w:val="0"/>
          <w:marBottom w:val="0"/>
          <w:divBdr>
            <w:top w:val="none" w:sz="0" w:space="0" w:color="auto"/>
            <w:left w:val="none" w:sz="0" w:space="0" w:color="auto"/>
            <w:bottom w:val="none" w:sz="0" w:space="0" w:color="auto"/>
            <w:right w:val="none" w:sz="0" w:space="0" w:color="auto"/>
          </w:divBdr>
        </w:div>
        <w:div w:id="761687667">
          <w:marLeft w:val="640"/>
          <w:marRight w:val="0"/>
          <w:marTop w:val="0"/>
          <w:marBottom w:val="0"/>
          <w:divBdr>
            <w:top w:val="none" w:sz="0" w:space="0" w:color="auto"/>
            <w:left w:val="none" w:sz="0" w:space="0" w:color="auto"/>
            <w:bottom w:val="none" w:sz="0" w:space="0" w:color="auto"/>
            <w:right w:val="none" w:sz="0" w:space="0" w:color="auto"/>
          </w:divBdr>
        </w:div>
        <w:div w:id="762461238">
          <w:marLeft w:val="640"/>
          <w:marRight w:val="0"/>
          <w:marTop w:val="0"/>
          <w:marBottom w:val="0"/>
          <w:divBdr>
            <w:top w:val="none" w:sz="0" w:space="0" w:color="auto"/>
            <w:left w:val="none" w:sz="0" w:space="0" w:color="auto"/>
            <w:bottom w:val="none" w:sz="0" w:space="0" w:color="auto"/>
            <w:right w:val="none" w:sz="0" w:space="0" w:color="auto"/>
          </w:divBdr>
        </w:div>
        <w:div w:id="767845373">
          <w:marLeft w:val="640"/>
          <w:marRight w:val="0"/>
          <w:marTop w:val="0"/>
          <w:marBottom w:val="0"/>
          <w:divBdr>
            <w:top w:val="none" w:sz="0" w:space="0" w:color="auto"/>
            <w:left w:val="none" w:sz="0" w:space="0" w:color="auto"/>
            <w:bottom w:val="none" w:sz="0" w:space="0" w:color="auto"/>
            <w:right w:val="none" w:sz="0" w:space="0" w:color="auto"/>
          </w:divBdr>
        </w:div>
        <w:div w:id="779253478">
          <w:marLeft w:val="640"/>
          <w:marRight w:val="0"/>
          <w:marTop w:val="0"/>
          <w:marBottom w:val="0"/>
          <w:divBdr>
            <w:top w:val="none" w:sz="0" w:space="0" w:color="auto"/>
            <w:left w:val="none" w:sz="0" w:space="0" w:color="auto"/>
            <w:bottom w:val="none" w:sz="0" w:space="0" w:color="auto"/>
            <w:right w:val="none" w:sz="0" w:space="0" w:color="auto"/>
          </w:divBdr>
        </w:div>
        <w:div w:id="809328863">
          <w:marLeft w:val="640"/>
          <w:marRight w:val="0"/>
          <w:marTop w:val="0"/>
          <w:marBottom w:val="0"/>
          <w:divBdr>
            <w:top w:val="none" w:sz="0" w:space="0" w:color="auto"/>
            <w:left w:val="none" w:sz="0" w:space="0" w:color="auto"/>
            <w:bottom w:val="none" w:sz="0" w:space="0" w:color="auto"/>
            <w:right w:val="none" w:sz="0" w:space="0" w:color="auto"/>
          </w:divBdr>
        </w:div>
        <w:div w:id="840001384">
          <w:marLeft w:val="640"/>
          <w:marRight w:val="0"/>
          <w:marTop w:val="0"/>
          <w:marBottom w:val="0"/>
          <w:divBdr>
            <w:top w:val="none" w:sz="0" w:space="0" w:color="auto"/>
            <w:left w:val="none" w:sz="0" w:space="0" w:color="auto"/>
            <w:bottom w:val="none" w:sz="0" w:space="0" w:color="auto"/>
            <w:right w:val="none" w:sz="0" w:space="0" w:color="auto"/>
          </w:divBdr>
        </w:div>
        <w:div w:id="865681649">
          <w:marLeft w:val="640"/>
          <w:marRight w:val="0"/>
          <w:marTop w:val="0"/>
          <w:marBottom w:val="0"/>
          <w:divBdr>
            <w:top w:val="none" w:sz="0" w:space="0" w:color="auto"/>
            <w:left w:val="none" w:sz="0" w:space="0" w:color="auto"/>
            <w:bottom w:val="none" w:sz="0" w:space="0" w:color="auto"/>
            <w:right w:val="none" w:sz="0" w:space="0" w:color="auto"/>
          </w:divBdr>
        </w:div>
        <w:div w:id="870728830">
          <w:marLeft w:val="640"/>
          <w:marRight w:val="0"/>
          <w:marTop w:val="0"/>
          <w:marBottom w:val="0"/>
          <w:divBdr>
            <w:top w:val="none" w:sz="0" w:space="0" w:color="auto"/>
            <w:left w:val="none" w:sz="0" w:space="0" w:color="auto"/>
            <w:bottom w:val="none" w:sz="0" w:space="0" w:color="auto"/>
            <w:right w:val="none" w:sz="0" w:space="0" w:color="auto"/>
          </w:divBdr>
        </w:div>
        <w:div w:id="873157738">
          <w:marLeft w:val="640"/>
          <w:marRight w:val="0"/>
          <w:marTop w:val="0"/>
          <w:marBottom w:val="0"/>
          <w:divBdr>
            <w:top w:val="none" w:sz="0" w:space="0" w:color="auto"/>
            <w:left w:val="none" w:sz="0" w:space="0" w:color="auto"/>
            <w:bottom w:val="none" w:sz="0" w:space="0" w:color="auto"/>
            <w:right w:val="none" w:sz="0" w:space="0" w:color="auto"/>
          </w:divBdr>
        </w:div>
        <w:div w:id="889346047">
          <w:marLeft w:val="640"/>
          <w:marRight w:val="0"/>
          <w:marTop w:val="0"/>
          <w:marBottom w:val="0"/>
          <w:divBdr>
            <w:top w:val="none" w:sz="0" w:space="0" w:color="auto"/>
            <w:left w:val="none" w:sz="0" w:space="0" w:color="auto"/>
            <w:bottom w:val="none" w:sz="0" w:space="0" w:color="auto"/>
            <w:right w:val="none" w:sz="0" w:space="0" w:color="auto"/>
          </w:divBdr>
        </w:div>
        <w:div w:id="905261901">
          <w:marLeft w:val="640"/>
          <w:marRight w:val="0"/>
          <w:marTop w:val="0"/>
          <w:marBottom w:val="0"/>
          <w:divBdr>
            <w:top w:val="none" w:sz="0" w:space="0" w:color="auto"/>
            <w:left w:val="none" w:sz="0" w:space="0" w:color="auto"/>
            <w:bottom w:val="none" w:sz="0" w:space="0" w:color="auto"/>
            <w:right w:val="none" w:sz="0" w:space="0" w:color="auto"/>
          </w:divBdr>
        </w:div>
        <w:div w:id="908155443">
          <w:marLeft w:val="640"/>
          <w:marRight w:val="0"/>
          <w:marTop w:val="0"/>
          <w:marBottom w:val="0"/>
          <w:divBdr>
            <w:top w:val="none" w:sz="0" w:space="0" w:color="auto"/>
            <w:left w:val="none" w:sz="0" w:space="0" w:color="auto"/>
            <w:bottom w:val="none" w:sz="0" w:space="0" w:color="auto"/>
            <w:right w:val="none" w:sz="0" w:space="0" w:color="auto"/>
          </w:divBdr>
        </w:div>
        <w:div w:id="909726872">
          <w:marLeft w:val="640"/>
          <w:marRight w:val="0"/>
          <w:marTop w:val="0"/>
          <w:marBottom w:val="0"/>
          <w:divBdr>
            <w:top w:val="none" w:sz="0" w:space="0" w:color="auto"/>
            <w:left w:val="none" w:sz="0" w:space="0" w:color="auto"/>
            <w:bottom w:val="none" w:sz="0" w:space="0" w:color="auto"/>
            <w:right w:val="none" w:sz="0" w:space="0" w:color="auto"/>
          </w:divBdr>
        </w:div>
        <w:div w:id="917666439">
          <w:marLeft w:val="640"/>
          <w:marRight w:val="0"/>
          <w:marTop w:val="0"/>
          <w:marBottom w:val="0"/>
          <w:divBdr>
            <w:top w:val="none" w:sz="0" w:space="0" w:color="auto"/>
            <w:left w:val="none" w:sz="0" w:space="0" w:color="auto"/>
            <w:bottom w:val="none" w:sz="0" w:space="0" w:color="auto"/>
            <w:right w:val="none" w:sz="0" w:space="0" w:color="auto"/>
          </w:divBdr>
        </w:div>
        <w:div w:id="947273814">
          <w:marLeft w:val="640"/>
          <w:marRight w:val="0"/>
          <w:marTop w:val="0"/>
          <w:marBottom w:val="0"/>
          <w:divBdr>
            <w:top w:val="none" w:sz="0" w:space="0" w:color="auto"/>
            <w:left w:val="none" w:sz="0" w:space="0" w:color="auto"/>
            <w:bottom w:val="none" w:sz="0" w:space="0" w:color="auto"/>
            <w:right w:val="none" w:sz="0" w:space="0" w:color="auto"/>
          </w:divBdr>
        </w:div>
        <w:div w:id="957759886">
          <w:marLeft w:val="640"/>
          <w:marRight w:val="0"/>
          <w:marTop w:val="0"/>
          <w:marBottom w:val="0"/>
          <w:divBdr>
            <w:top w:val="none" w:sz="0" w:space="0" w:color="auto"/>
            <w:left w:val="none" w:sz="0" w:space="0" w:color="auto"/>
            <w:bottom w:val="none" w:sz="0" w:space="0" w:color="auto"/>
            <w:right w:val="none" w:sz="0" w:space="0" w:color="auto"/>
          </w:divBdr>
        </w:div>
        <w:div w:id="970094739">
          <w:marLeft w:val="640"/>
          <w:marRight w:val="0"/>
          <w:marTop w:val="0"/>
          <w:marBottom w:val="0"/>
          <w:divBdr>
            <w:top w:val="none" w:sz="0" w:space="0" w:color="auto"/>
            <w:left w:val="none" w:sz="0" w:space="0" w:color="auto"/>
            <w:bottom w:val="none" w:sz="0" w:space="0" w:color="auto"/>
            <w:right w:val="none" w:sz="0" w:space="0" w:color="auto"/>
          </w:divBdr>
        </w:div>
        <w:div w:id="977763182">
          <w:marLeft w:val="640"/>
          <w:marRight w:val="0"/>
          <w:marTop w:val="0"/>
          <w:marBottom w:val="0"/>
          <w:divBdr>
            <w:top w:val="none" w:sz="0" w:space="0" w:color="auto"/>
            <w:left w:val="none" w:sz="0" w:space="0" w:color="auto"/>
            <w:bottom w:val="none" w:sz="0" w:space="0" w:color="auto"/>
            <w:right w:val="none" w:sz="0" w:space="0" w:color="auto"/>
          </w:divBdr>
        </w:div>
        <w:div w:id="990330520">
          <w:marLeft w:val="640"/>
          <w:marRight w:val="0"/>
          <w:marTop w:val="0"/>
          <w:marBottom w:val="0"/>
          <w:divBdr>
            <w:top w:val="none" w:sz="0" w:space="0" w:color="auto"/>
            <w:left w:val="none" w:sz="0" w:space="0" w:color="auto"/>
            <w:bottom w:val="none" w:sz="0" w:space="0" w:color="auto"/>
            <w:right w:val="none" w:sz="0" w:space="0" w:color="auto"/>
          </w:divBdr>
        </w:div>
        <w:div w:id="1001542450">
          <w:marLeft w:val="640"/>
          <w:marRight w:val="0"/>
          <w:marTop w:val="0"/>
          <w:marBottom w:val="0"/>
          <w:divBdr>
            <w:top w:val="none" w:sz="0" w:space="0" w:color="auto"/>
            <w:left w:val="none" w:sz="0" w:space="0" w:color="auto"/>
            <w:bottom w:val="none" w:sz="0" w:space="0" w:color="auto"/>
            <w:right w:val="none" w:sz="0" w:space="0" w:color="auto"/>
          </w:divBdr>
        </w:div>
        <w:div w:id="1005479076">
          <w:marLeft w:val="640"/>
          <w:marRight w:val="0"/>
          <w:marTop w:val="0"/>
          <w:marBottom w:val="0"/>
          <w:divBdr>
            <w:top w:val="none" w:sz="0" w:space="0" w:color="auto"/>
            <w:left w:val="none" w:sz="0" w:space="0" w:color="auto"/>
            <w:bottom w:val="none" w:sz="0" w:space="0" w:color="auto"/>
            <w:right w:val="none" w:sz="0" w:space="0" w:color="auto"/>
          </w:divBdr>
        </w:div>
        <w:div w:id="1013337572">
          <w:marLeft w:val="640"/>
          <w:marRight w:val="0"/>
          <w:marTop w:val="0"/>
          <w:marBottom w:val="0"/>
          <w:divBdr>
            <w:top w:val="none" w:sz="0" w:space="0" w:color="auto"/>
            <w:left w:val="none" w:sz="0" w:space="0" w:color="auto"/>
            <w:bottom w:val="none" w:sz="0" w:space="0" w:color="auto"/>
            <w:right w:val="none" w:sz="0" w:space="0" w:color="auto"/>
          </w:divBdr>
        </w:div>
        <w:div w:id="1047530744">
          <w:marLeft w:val="640"/>
          <w:marRight w:val="0"/>
          <w:marTop w:val="0"/>
          <w:marBottom w:val="0"/>
          <w:divBdr>
            <w:top w:val="none" w:sz="0" w:space="0" w:color="auto"/>
            <w:left w:val="none" w:sz="0" w:space="0" w:color="auto"/>
            <w:bottom w:val="none" w:sz="0" w:space="0" w:color="auto"/>
            <w:right w:val="none" w:sz="0" w:space="0" w:color="auto"/>
          </w:divBdr>
        </w:div>
        <w:div w:id="1081760323">
          <w:marLeft w:val="640"/>
          <w:marRight w:val="0"/>
          <w:marTop w:val="0"/>
          <w:marBottom w:val="0"/>
          <w:divBdr>
            <w:top w:val="none" w:sz="0" w:space="0" w:color="auto"/>
            <w:left w:val="none" w:sz="0" w:space="0" w:color="auto"/>
            <w:bottom w:val="none" w:sz="0" w:space="0" w:color="auto"/>
            <w:right w:val="none" w:sz="0" w:space="0" w:color="auto"/>
          </w:divBdr>
        </w:div>
        <w:div w:id="1090734318">
          <w:marLeft w:val="640"/>
          <w:marRight w:val="0"/>
          <w:marTop w:val="0"/>
          <w:marBottom w:val="0"/>
          <w:divBdr>
            <w:top w:val="none" w:sz="0" w:space="0" w:color="auto"/>
            <w:left w:val="none" w:sz="0" w:space="0" w:color="auto"/>
            <w:bottom w:val="none" w:sz="0" w:space="0" w:color="auto"/>
            <w:right w:val="none" w:sz="0" w:space="0" w:color="auto"/>
          </w:divBdr>
        </w:div>
        <w:div w:id="1159155731">
          <w:marLeft w:val="640"/>
          <w:marRight w:val="0"/>
          <w:marTop w:val="0"/>
          <w:marBottom w:val="0"/>
          <w:divBdr>
            <w:top w:val="none" w:sz="0" w:space="0" w:color="auto"/>
            <w:left w:val="none" w:sz="0" w:space="0" w:color="auto"/>
            <w:bottom w:val="none" w:sz="0" w:space="0" w:color="auto"/>
            <w:right w:val="none" w:sz="0" w:space="0" w:color="auto"/>
          </w:divBdr>
        </w:div>
        <w:div w:id="1180310337">
          <w:marLeft w:val="640"/>
          <w:marRight w:val="0"/>
          <w:marTop w:val="0"/>
          <w:marBottom w:val="0"/>
          <w:divBdr>
            <w:top w:val="none" w:sz="0" w:space="0" w:color="auto"/>
            <w:left w:val="none" w:sz="0" w:space="0" w:color="auto"/>
            <w:bottom w:val="none" w:sz="0" w:space="0" w:color="auto"/>
            <w:right w:val="none" w:sz="0" w:space="0" w:color="auto"/>
          </w:divBdr>
        </w:div>
        <w:div w:id="1187139945">
          <w:marLeft w:val="640"/>
          <w:marRight w:val="0"/>
          <w:marTop w:val="0"/>
          <w:marBottom w:val="0"/>
          <w:divBdr>
            <w:top w:val="none" w:sz="0" w:space="0" w:color="auto"/>
            <w:left w:val="none" w:sz="0" w:space="0" w:color="auto"/>
            <w:bottom w:val="none" w:sz="0" w:space="0" w:color="auto"/>
            <w:right w:val="none" w:sz="0" w:space="0" w:color="auto"/>
          </w:divBdr>
        </w:div>
        <w:div w:id="1194028832">
          <w:marLeft w:val="640"/>
          <w:marRight w:val="0"/>
          <w:marTop w:val="0"/>
          <w:marBottom w:val="0"/>
          <w:divBdr>
            <w:top w:val="none" w:sz="0" w:space="0" w:color="auto"/>
            <w:left w:val="none" w:sz="0" w:space="0" w:color="auto"/>
            <w:bottom w:val="none" w:sz="0" w:space="0" w:color="auto"/>
            <w:right w:val="none" w:sz="0" w:space="0" w:color="auto"/>
          </w:divBdr>
        </w:div>
        <w:div w:id="1195269483">
          <w:marLeft w:val="640"/>
          <w:marRight w:val="0"/>
          <w:marTop w:val="0"/>
          <w:marBottom w:val="0"/>
          <w:divBdr>
            <w:top w:val="none" w:sz="0" w:space="0" w:color="auto"/>
            <w:left w:val="none" w:sz="0" w:space="0" w:color="auto"/>
            <w:bottom w:val="none" w:sz="0" w:space="0" w:color="auto"/>
            <w:right w:val="none" w:sz="0" w:space="0" w:color="auto"/>
          </w:divBdr>
        </w:div>
        <w:div w:id="1242644059">
          <w:marLeft w:val="640"/>
          <w:marRight w:val="0"/>
          <w:marTop w:val="0"/>
          <w:marBottom w:val="0"/>
          <w:divBdr>
            <w:top w:val="none" w:sz="0" w:space="0" w:color="auto"/>
            <w:left w:val="none" w:sz="0" w:space="0" w:color="auto"/>
            <w:bottom w:val="none" w:sz="0" w:space="0" w:color="auto"/>
            <w:right w:val="none" w:sz="0" w:space="0" w:color="auto"/>
          </w:divBdr>
        </w:div>
        <w:div w:id="1253203887">
          <w:marLeft w:val="640"/>
          <w:marRight w:val="0"/>
          <w:marTop w:val="0"/>
          <w:marBottom w:val="0"/>
          <w:divBdr>
            <w:top w:val="none" w:sz="0" w:space="0" w:color="auto"/>
            <w:left w:val="none" w:sz="0" w:space="0" w:color="auto"/>
            <w:bottom w:val="none" w:sz="0" w:space="0" w:color="auto"/>
            <w:right w:val="none" w:sz="0" w:space="0" w:color="auto"/>
          </w:divBdr>
        </w:div>
        <w:div w:id="1263998695">
          <w:marLeft w:val="640"/>
          <w:marRight w:val="0"/>
          <w:marTop w:val="0"/>
          <w:marBottom w:val="0"/>
          <w:divBdr>
            <w:top w:val="none" w:sz="0" w:space="0" w:color="auto"/>
            <w:left w:val="none" w:sz="0" w:space="0" w:color="auto"/>
            <w:bottom w:val="none" w:sz="0" w:space="0" w:color="auto"/>
            <w:right w:val="none" w:sz="0" w:space="0" w:color="auto"/>
          </w:divBdr>
        </w:div>
        <w:div w:id="1265381965">
          <w:marLeft w:val="640"/>
          <w:marRight w:val="0"/>
          <w:marTop w:val="0"/>
          <w:marBottom w:val="0"/>
          <w:divBdr>
            <w:top w:val="none" w:sz="0" w:space="0" w:color="auto"/>
            <w:left w:val="none" w:sz="0" w:space="0" w:color="auto"/>
            <w:bottom w:val="none" w:sz="0" w:space="0" w:color="auto"/>
            <w:right w:val="none" w:sz="0" w:space="0" w:color="auto"/>
          </w:divBdr>
        </w:div>
        <w:div w:id="1295717270">
          <w:marLeft w:val="640"/>
          <w:marRight w:val="0"/>
          <w:marTop w:val="0"/>
          <w:marBottom w:val="0"/>
          <w:divBdr>
            <w:top w:val="none" w:sz="0" w:space="0" w:color="auto"/>
            <w:left w:val="none" w:sz="0" w:space="0" w:color="auto"/>
            <w:bottom w:val="none" w:sz="0" w:space="0" w:color="auto"/>
            <w:right w:val="none" w:sz="0" w:space="0" w:color="auto"/>
          </w:divBdr>
        </w:div>
        <w:div w:id="1301183305">
          <w:marLeft w:val="640"/>
          <w:marRight w:val="0"/>
          <w:marTop w:val="0"/>
          <w:marBottom w:val="0"/>
          <w:divBdr>
            <w:top w:val="none" w:sz="0" w:space="0" w:color="auto"/>
            <w:left w:val="none" w:sz="0" w:space="0" w:color="auto"/>
            <w:bottom w:val="none" w:sz="0" w:space="0" w:color="auto"/>
            <w:right w:val="none" w:sz="0" w:space="0" w:color="auto"/>
          </w:divBdr>
        </w:div>
        <w:div w:id="1305699802">
          <w:marLeft w:val="640"/>
          <w:marRight w:val="0"/>
          <w:marTop w:val="0"/>
          <w:marBottom w:val="0"/>
          <w:divBdr>
            <w:top w:val="none" w:sz="0" w:space="0" w:color="auto"/>
            <w:left w:val="none" w:sz="0" w:space="0" w:color="auto"/>
            <w:bottom w:val="none" w:sz="0" w:space="0" w:color="auto"/>
            <w:right w:val="none" w:sz="0" w:space="0" w:color="auto"/>
          </w:divBdr>
        </w:div>
        <w:div w:id="1344548098">
          <w:marLeft w:val="640"/>
          <w:marRight w:val="0"/>
          <w:marTop w:val="0"/>
          <w:marBottom w:val="0"/>
          <w:divBdr>
            <w:top w:val="none" w:sz="0" w:space="0" w:color="auto"/>
            <w:left w:val="none" w:sz="0" w:space="0" w:color="auto"/>
            <w:bottom w:val="none" w:sz="0" w:space="0" w:color="auto"/>
            <w:right w:val="none" w:sz="0" w:space="0" w:color="auto"/>
          </w:divBdr>
        </w:div>
        <w:div w:id="1346445641">
          <w:marLeft w:val="640"/>
          <w:marRight w:val="0"/>
          <w:marTop w:val="0"/>
          <w:marBottom w:val="0"/>
          <w:divBdr>
            <w:top w:val="none" w:sz="0" w:space="0" w:color="auto"/>
            <w:left w:val="none" w:sz="0" w:space="0" w:color="auto"/>
            <w:bottom w:val="none" w:sz="0" w:space="0" w:color="auto"/>
            <w:right w:val="none" w:sz="0" w:space="0" w:color="auto"/>
          </w:divBdr>
        </w:div>
        <w:div w:id="1356226671">
          <w:marLeft w:val="640"/>
          <w:marRight w:val="0"/>
          <w:marTop w:val="0"/>
          <w:marBottom w:val="0"/>
          <w:divBdr>
            <w:top w:val="none" w:sz="0" w:space="0" w:color="auto"/>
            <w:left w:val="none" w:sz="0" w:space="0" w:color="auto"/>
            <w:bottom w:val="none" w:sz="0" w:space="0" w:color="auto"/>
            <w:right w:val="none" w:sz="0" w:space="0" w:color="auto"/>
          </w:divBdr>
        </w:div>
        <w:div w:id="1356541216">
          <w:marLeft w:val="640"/>
          <w:marRight w:val="0"/>
          <w:marTop w:val="0"/>
          <w:marBottom w:val="0"/>
          <w:divBdr>
            <w:top w:val="none" w:sz="0" w:space="0" w:color="auto"/>
            <w:left w:val="none" w:sz="0" w:space="0" w:color="auto"/>
            <w:bottom w:val="none" w:sz="0" w:space="0" w:color="auto"/>
            <w:right w:val="none" w:sz="0" w:space="0" w:color="auto"/>
          </w:divBdr>
        </w:div>
        <w:div w:id="1361933013">
          <w:marLeft w:val="640"/>
          <w:marRight w:val="0"/>
          <w:marTop w:val="0"/>
          <w:marBottom w:val="0"/>
          <w:divBdr>
            <w:top w:val="none" w:sz="0" w:space="0" w:color="auto"/>
            <w:left w:val="none" w:sz="0" w:space="0" w:color="auto"/>
            <w:bottom w:val="none" w:sz="0" w:space="0" w:color="auto"/>
            <w:right w:val="none" w:sz="0" w:space="0" w:color="auto"/>
          </w:divBdr>
        </w:div>
        <w:div w:id="1365523095">
          <w:marLeft w:val="640"/>
          <w:marRight w:val="0"/>
          <w:marTop w:val="0"/>
          <w:marBottom w:val="0"/>
          <w:divBdr>
            <w:top w:val="none" w:sz="0" w:space="0" w:color="auto"/>
            <w:left w:val="none" w:sz="0" w:space="0" w:color="auto"/>
            <w:bottom w:val="none" w:sz="0" w:space="0" w:color="auto"/>
            <w:right w:val="none" w:sz="0" w:space="0" w:color="auto"/>
          </w:divBdr>
        </w:div>
        <w:div w:id="1384677143">
          <w:marLeft w:val="640"/>
          <w:marRight w:val="0"/>
          <w:marTop w:val="0"/>
          <w:marBottom w:val="0"/>
          <w:divBdr>
            <w:top w:val="none" w:sz="0" w:space="0" w:color="auto"/>
            <w:left w:val="none" w:sz="0" w:space="0" w:color="auto"/>
            <w:bottom w:val="none" w:sz="0" w:space="0" w:color="auto"/>
            <w:right w:val="none" w:sz="0" w:space="0" w:color="auto"/>
          </w:divBdr>
        </w:div>
        <w:div w:id="1387602559">
          <w:marLeft w:val="640"/>
          <w:marRight w:val="0"/>
          <w:marTop w:val="0"/>
          <w:marBottom w:val="0"/>
          <w:divBdr>
            <w:top w:val="none" w:sz="0" w:space="0" w:color="auto"/>
            <w:left w:val="none" w:sz="0" w:space="0" w:color="auto"/>
            <w:bottom w:val="none" w:sz="0" w:space="0" w:color="auto"/>
            <w:right w:val="none" w:sz="0" w:space="0" w:color="auto"/>
          </w:divBdr>
        </w:div>
        <w:div w:id="1389918128">
          <w:marLeft w:val="640"/>
          <w:marRight w:val="0"/>
          <w:marTop w:val="0"/>
          <w:marBottom w:val="0"/>
          <w:divBdr>
            <w:top w:val="none" w:sz="0" w:space="0" w:color="auto"/>
            <w:left w:val="none" w:sz="0" w:space="0" w:color="auto"/>
            <w:bottom w:val="none" w:sz="0" w:space="0" w:color="auto"/>
            <w:right w:val="none" w:sz="0" w:space="0" w:color="auto"/>
          </w:divBdr>
        </w:div>
        <w:div w:id="1422221893">
          <w:marLeft w:val="640"/>
          <w:marRight w:val="0"/>
          <w:marTop w:val="0"/>
          <w:marBottom w:val="0"/>
          <w:divBdr>
            <w:top w:val="none" w:sz="0" w:space="0" w:color="auto"/>
            <w:left w:val="none" w:sz="0" w:space="0" w:color="auto"/>
            <w:bottom w:val="none" w:sz="0" w:space="0" w:color="auto"/>
            <w:right w:val="none" w:sz="0" w:space="0" w:color="auto"/>
          </w:divBdr>
        </w:div>
        <w:div w:id="1423605506">
          <w:marLeft w:val="640"/>
          <w:marRight w:val="0"/>
          <w:marTop w:val="0"/>
          <w:marBottom w:val="0"/>
          <w:divBdr>
            <w:top w:val="none" w:sz="0" w:space="0" w:color="auto"/>
            <w:left w:val="none" w:sz="0" w:space="0" w:color="auto"/>
            <w:bottom w:val="none" w:sz="0" w:space="0" w:color="auto"/>
            <w:right w:val="none" w:sz="0" w:space="0" w:color="auto"/>
          </w:divBdr>
        </w:div>
        <w:div w:id="1427076445">
          <w:marLeft w:val="640"/>
          <w:marRight w:val="0"/>
          <w:marTop w:val="0"/>
          <w:marBottom w:val="0"/>
          <w:divBdr>
            <w:top w:val="none" w:sz="0" w:space="0" w:color="auto"/>
            <w:left w:val="none" w:sz="0" w:space="0" w:color="auto"/>
            <w:bottom w:val="none" w:sz="0" w:space="0" w:color="auto"/>
            <w:right w:val="none" w:sz="0" w:space="0" w:color="auto"/>
          </w:divBdr>
        </w:div>
        <w:div w:id="1465075172">
          <w:marLeft w:val="640"/>
          <w:marRight w:val="0"/>
          <w:marTop w:val="0"/>
          <w:marBottom w:val="0"/>
          <w:divBdr>
            <w:top w:val="none" w:sz="0" w:space="0" w:color="auto"/>
            <w:left w:val="none" w:sz="0" w:space="0" w:color="auto"/>
            <w:bottom w:val="none" w:sz="0" w:space="0" w:color="auto"/>
            <w:right w:val="none" w:sz="0" w:space="0" w:color="auto"/>
          </w:divBdr>
        </w:div>
        <w:div w:id="1481340288">
          <w:marLeft w:val="640"/>
          <w:marRight w:val="0"/>
          <w:marTop w:val="0"/>
          <w:marBottom w:val="0"/>
          <w:divBdr>
            <w:top w:val="none" w:sz="0" w:space="0" w:color="auto"/>
            <w:left w:val="none" w:sz="0" w:space="0" w:color="auto"/>
            <w:bottom w:val="none" w:sz="0" w:space="0" w:color="auto"/>
            <w:right w:val="none" w:sz="0" w:space="0" w:color="auto"/>
          </w:divBdr>
        </w:div>
        <w:div w:id="1482307854">
          <w:marLeft w:val="640"/>
          <w:marRight w:val="0"/>
          <w:marTop w:val="0"/>
          <w:marBottom w:val="0"/>
          <w:divBdr>
            <w:top w:val="none" w:sz="0" w:space="0" w:color="auto"/>
            <w:left w:val="none" w:sz="0" w:space="0" w:color="auto"/>
            <w:bottom w:val="none" w:sz="0" w:space="0" w:color="auto"/>
            <w:right w:val="none" w:sz="0" w:space="0" w:color="auto"/>
          </w:divBdr>
        </w:div>
        <w:div w:id="1485126518">
          <w:marLeft w:val="640"/>
          <w:marRight w:val="0"/>
          <w:marTop w:val="0"/>
          <w:marBottom w:val="0"/>
          <w:divBdr>
            <w:top w:val="none" w:sz="0" w:space="0" w:color="auto"/>
            <w:left w:val="none" w:sz="0" w:space="0" w:color="auto"/>
            <w:bottom w:val="none" w:sz="0" w:space="0" w:color="auto"/>
            <w:right w:val="none" w:sz="0" w:space="0" w:color="auto"/>
          </w:divBdr>
        </w:div>
        <w:div w:id="1505826317">
          <w:marLeft w:val="640"/>
          <w:marRight w:val="0"/>
          <w:marTop w:val="0"/>
          <w:marBottom w:val="0"/>
          <w:divBdr>
            <w:top w:val="none" w:sz="0" w:space="0" w:color="auto"/>
            <w:left w:val="none" w:sz="0" w:space="0" w:color="auto"/>
            <w:bottom w:val="none" w:sz="0" w:space="0" w:color="auto"/>
            <w:right w:val="none" w:sz="0" w:space="0" w:color="auto"/>
          </w:divBdr>
        </w:div>
        <w:div w:id="1519464756">
          <w:marLeft w:val="640"/>
          <w:marRight w:val="0"/>
          <w:marTop w:val="0"/>
          <w:marBottom w:val="0"/>
          <w:divBdr>
            <w:top w:val="none" w:sz="0" w:space="0" w:color="auto"/>
            <w:left w:val="none" w:sz="0" w:space="0" w:color="auto"/>
            <w:bottom w:val="none" w:sz="0" w:space="0" w:color="auto"/>
            <w:right w:val="none" w:sz="0" w:space="0" w:color="auto"/>
          </w:divBdr>
        </w:div>
        <w:div w:id="1536383484">
          <w:marLeft w:val="640"/>
          <w:marRight w:val="0"/>
          <w:marTop w:val="0"/>
          <w:marBottom w:val="0"/>
          <w:divBdr>
            <w:top w:val="none" w:sz="0" w:space="0" w:color="auto"/>
            <w:left w:val="none" w:sz="0" w:space="0" w:color="auto"/>
            <w:bottom w:val="none" w:sz="0" w:space="0" w:color="auto"/>
            <w:right w:val="none" w:sz="0" w:space="0" w:color="auto"/>
          </w:divBdr>
        </w:div>
        <w:div w:id="1537086615">
          <w:marLeft w:val="640"/>
          <w:marRight w:val="0"/>
          <w:marTop w:val="0"/>
          <w:marBottom w:val="0"/>
          <w:divBdr>
            <w:top w:val="none" w:sz="0" w:space="0" w:color="auto"/>
            <w:left w:val="none" w:sz="0" w:space="0" w:color="auto"/>
            <w:bottom w:val="none" w:sz="0" w:space="0" w:color="auto"/>
            <w:right w:val="none" w:sz="0" w:space="0" w:color="auto"/>
          </w:divBdr>
        </w:div>
        <w:div w:id="1556157908">
          <w:marLeft w:val="640"/>
          <w:marRight w:val="0"/>
          <w:marTop w:val="0"/>
          <w:marBottom w:val="0"/>
          <w:divBdr>
            <w:top w:val="none" w:sz="0" w:space="0" w:color="auto"/>
            <w:left w:val="none" w:sz="0" w:space="0" w:color="auto"/>
            <w:bottom w:val="none" w:sz="0" w:space="0" w:color="auto"/>
            <w:right w:val="none" w:sz="0" w:space="0" w:color="auto"/>
          </w:divBdr>
        </w:div>
        <w:div w:id="1560238933">
          <w:marLeft w:val="640"/>
          <w:marRight w:val="0"/>
          <w:marTop w:val="0"/>
          <w:marBottom w:val="0"/>
          <w:divBdr>
            <w:top w:val="none" w:sz="0" w:space="0" w:color="auto"/>
            <w:left w:val="none" w:sz="0" w:space="0" w:color="auto"/>
            <w:bottom w:val="none" w:sz="0" w:space="0" w:color="auto"/>
            <w:right w:val="none" w:sz="0" w:space="0" w:color="auto"/>
          </w:divBdr>
        </w:div>
        <w:div w:id="1568102825">
          <w:marLeft w:val="640"/>
          <w:marRight w:val="0"/>
          <w:marTop w:val="0"/>
          <w:marBottom w:val="0"/>
          <w:divBdr>
            <w:top w:val="none" w:sz="0" w:space="0" w:color="auto"/>
            <w:left w:val="none" w:sz="0" w:space="0" w:color="auto"/>
            <w:bottom w:val="none" w:sz="0" w:space="0" w:color="auto"/>
            <w:right w:val="none" w:sz="0" w:space="0" w:color="auto"/>
          </w:divBdr>
        </w:div>
        <w:div w:id="1569607677">
          <w:marLeft w:val="640"/>
          <w:marRight w:val="0"/>
          <w:marTop w:val="0"/>
          <w:marBottom w:val="0"/>
          <w:divBdr>
            <w:top w:val="none" w:sz="0" w:space="0" w:color="auto"/>
            <w:left w:val="none" w:sz="0" w:space="0" w:color="auto"/>
            <w:bottom w:val="none" w:sz="0" w:space="0" w:color="auto"/>
            <w:right w:val="none" w:sz="0" w:space="0" w:color="auto"/>
          </w:divBdr>
        </w:div>
        <w:div w:id="1594170814">
          <w:marLeft w:val="640"/>
          <w:marRight w:val="0"/>
          <w:marTop w:val="0"/>
          <w:marBottom w:val="0"/>
          <w:divBdr>
            <w:top w:val="none" w:sz="0" w:space="0" w:color="auto"/>
            <w:left w:val="none" w:sz="0" w:space="0" w:color="auto"/>
            <w:bottom w:val="none" w:sz="0" w:space="0" w:color="auto"/>
            <w:right w:val="none" w:sz="0" w:space="0" w:color="auto"/>
          </w:divBdr>
        </w:div>
        <w:div w:id="1603302209">
          <w:marLeft w:val="640"/>
          <w:marRight w:val="0"/>
          <w:marTop w:val="0"/>
          <w:marBottom w:val="0"/>
          <w:divBdr>
            <w:top w:val="none" w:sz="0" w:space="0" w:color="auto"/>
            <w:left w:val="none" w:sz="0" w:space="0" w:color="auto"/>
            <w:bottom w:val="none" w:sz="0" w:space="0" w:color="auto"/>
            <w:right w:val="none" w:sz="0" w:space="0" w:color="auto"/>
          </w:divBdr>
        </w:div>
        <w:div w:id="1611549004">
          <w:marLeft w:val="640"/>
          <w:marRight w:val="0"/>
          <w:marTop w:val="0"/>
          <w:marBottom w:val="0"/>
          <w:divBdr>
            <w:top w:val="none" w:sz="0" w:space="0" w:color="auto"/>
            <w:left w:val="none" w:sz="0" w:space="0" w:color="auto"/>
            <w:bottom w:val="none" w:sz="0" w:space="0" w:color="auto"/>
            <w:right w:val="none" w:sz="0" w:space="0" w:color="auto"/>
          </w:divBdr>
        </w:div>
        <w:div w:id="1612318684">
          <w:marLeft w:val="640"/>
          <w:marRight w:val="0"/>
          <w:marTop w:val="0"/>
          <w:marBottom w:val="0"/>
          <w:divBdr>
            <w:top w:val="none" w:sz="0" w:space="0" w:color="auto"/>
            <w:left w:val="none" w:sz="0" w:space="0" w:color="auto"/>
            <w:bottom w:val="none" w:sz="0" w:space="0" w:color="auto"/>
            <w:right w:val="none" w:sz="0" w:space="0" w:color="auto"/>
          </w:divBdr>
        </w:div>
        <w:div w:id="1618632849">
          <w:marLeft w:val="640"/>
          <w:marRight w:val="0"/>
          <w:marTop w:val="0"/>
          <w:marBottom w:val="0"/>
          <w:divBdr>
            <w:top w:val="none" w:sz="0" w:space="0" w:color="auto"/>
            <w:left w:val="none" w:sz="0" w:space="0" w:color="auto"/>
            <w:bottom w:val="none" w:sz="0" w:space="0" w:color="auto"/>
            <w:right w:val="none" w:sz="0" w:space="0" w:color="auto"/>
          </w:divBdr>
        </w:div>
        <w:div w:id="1699038286">
          <w:marLeft w:val="640"/>
          <w:marRight w:val="0"/>
          <w:marTop w:val="0"/>
          <w:marBottom w:val="0"/>
          <w:divBdr>
            <w:top w:val="none" w:sz="0" w:space="0" w:color="auto"/>
            <w:left w:val="none" w:sz="0" w:space="0" w:color="auto"/>
            <w:bottom w:val="none" w:sz="0" w:space="0" w:color="auto"/>
            <w:right w:val="none" w:sz="0" w:space="0" w:color="auto"/>
          </w:divBdr>
        </w:div>
        <w:div w:id="1733389434">
          <w:marLeft w:val="640"/>
          <w:marRight w:val="0"/>
          <w:marTop w:val="0"/>
          <w:marBottom w:val="0"/>
          <w:divBdr>
            <w:top w:val="none" w:sz="0" w:space="0" w:color="auto"/>
            <w:left w:val="none" w:sz="0" w:space="0" w:color="auto"/>
            <w:bottom w:val="none" w:sz="0" w:space="0" w:color="auto"/>
            <w:right w:val="none" w:sz="0" w:space="0" w:color="auto"/>
          </w:divBdr>
        </w:div>
        <w:div w:id="1739089472">
          <w:marLeft w:val="640"/>
          <w:marRight w:val="0"/>
          <w:marTop w:val="0"/>
          <w:marBottom w:val="0"/>
          <w:divBdr>
            <w:top w:val="none" w:sz="0" w:space="0" w:color="auto"/>
            <w:left w:val="none" w:sz="0" w:space="0" w:color="auto"/>
            <w:bottom w:val="none" w:sz="0" w:space="0" w:color="auto"/>
            <w:right w:val="none" w:sz="0" w:space="0" w:color="auto"/>
          </w:divBdr>
        </w:div>
        <w:div w:id="1776051663">
          <w:marLeft w:val="640"/>
          <w:marRight w:val="0"/>
          <w:marTop w:val="0"/>
          <w:marBottom w:val="0"/>
          <w:divBdr>
            <w:top w:val="none" w:sz="0" w:space="0" w:color="auto"/>
            <w:left w:val="none" w:sz="0" w:space="0" w:color="auto"/>
            <w:bottom w:val="none" w:sz="0" w:space="0" w:color="auto"/>
            <w:right w:val="none" w:sz="0" w:space="0" w:color="auto"/>
          </w:divBdr>
        </w:div>
        <w:div w:id="1776290301">
          <w:marLeft w:val="640"/>
          <w:marRight w:val="0"/>
          <w:marTop w:val="0"/>
          <w:marBottom w:val="0"/>
          <w:divBdr>
            <w:top w:val="none" w:sz="0" w:space="0" w:color="auto"/>
            <w:left w:val="none" w:sz="0" w:space="0" w:color="auto"/>
            <w:bottom w:val="none" w:sz="0" w:space="0" w:color="auto"/>
            <w:right w:val="none" w:sz="0" w:space="0" w:color="auto"/>
          </w:divBdr>
        </w:div>
        <w:div w:id="1785271061">
          <w:marLeft w:val="640"/>
          <w:marRight w:val="0"/>
          <w:marTop w:val="0"/>
          <w:marBottom w:val="0"/>
          <w:divBdr>
            <w:top w:val="none" w:sz="0" w:space="0" w:color="auto"/>
            <w:left w:val="none" w:sz="0" w:space="0" w:color="auto"/>
            <w:bottom w:val="none" w:sz="0" w:space="0" w:color="auto"/>
            <w:right w:val="none" w:sz="0" w:space="0" w:color="auto"/>
          </w:divBdr>
        </w:div>
        <w:div w:id="1792817598">
          <w:marLeft w:val="640"/>
          <w:marRight w:val="0"/>
          <w:marTop w:val="0"/>
          <w:marBottom w:val="0"/>
          <w:divBdr>
            <w:top w:val="none" w:sz="0" w:space="0" w:color="auto"/>
            <w:left w:val="none" w:sz="0" w:space="0" w:color="auto"/>
            <w:bottom w:val="none" w:sz="0" w:space="0" w:color="auto"/>
            <w:right w:val="none" w:sz="0" w:space="0" w:color="auto"/>
          </w:divBdr>
        </w:div>
        <w:div w:id="1805271921">
          <w:marLeft w:val="640"/>
          <w:marRight w:val="0"/>
          <w:marTop w:val="0"/>
          <w:marBottom w:val="0"/>
          <w:divBdr>
            <w:top w:val="none" w:sz="0" w:space="0" w:color="auto"/>
            <w:left w:val="none" w:sz="0" w:space="0" w:color="auto"/>
            <w:bottom w:val="none" w:sz="0" w:space="0" w:color="auto"/>
            <w:right w:val="none" w:sz="0" w:space="0" w:color="auto"/>
          </w:divBdr>
        </w:div>
        <w:div w:id="1823545293">
          <w:marLeft w:val="640"/>
          <w:marRight w:val="0"/>
          <w:marTop w:val="0"/>
          <w:marBottom w:val="0"/>
          <w:divBdr>
            <w:top w:val="none" w:sz="0" w:space="0" w:color="auto"/>
            <w:left w:val="none" w:sz="0" w:space="0" w:color="auto"/>
            <w:bottom w:val="none" w:sz="0" w:space="0" w:color="auto"/>
            <w:right w:val="none" w:sz="0" w:space="0" w:color="auto"/>
          </w:divBdr>
        </w:div>
        <w:div w:id="1832722162">
          <w:marLeft w:val="640"/>
          <w:marRight w:val="0"/>
          <w:marTop w:val="0"/>
          <w:marBottom w:val="0"/>
          <w:divBdr>
            <w:top w:val="none" w:sz="0" w:space="0" w:color="auto"/>
            <w:left w:val="none" w:sz="0" w:space="0" w:color="auto"/>
            <w:bottom w:val="none" w:sz="0" w:space="0" w:color="auto"/>
            <w:right w:val="none" w:sz="0" w:space="0" w:color="auto"/>
          </w:divBdr>
        </w:div>
        <w:div w:id="1841239865">
          <w:marLeft w:val="640"/>
          <w:marRight w:val="0"/>
          <w:marTop w:val="0"/>
          <w:marBottom w:val="0"/>
          <w:divBdr>
            <w:top w:val="none" w:sz="0" w:space="0" w:color="auto"/>
            <w:left w:val="none" w:sz="0" w:space="0" w:color="auto"/>
            <w:bottom w:val="none" w:sz="0" w:space="0" w:color="auto"/>
            <w:right w:val="none" w:sz="0" w:space="0" w:color="auto"/>
          </w:divBdr>
        </w:div>
        <w:div w:id="1852138290">
          <w:marLeft w:val="640"/>
          <w:marRight w:val="0"/>
          <w:marTop w:val="0"/>
          <w:marBottom w:val="0"/>
          <w:divBdr>
            <w:top w:val="none" w:sz="0" w:space="0" w:color="auto"/>
            <w:left w:val="none" w:sz="0" w:space="0" w:color="auto"/>
            <w:bottom w:val="none" w:sz="0" w:space="0" w:color="auto"/>
            <w:right w:val="none" w:sz="0" w:space="0" w:color="auto"/>
          </w:divBdr>
        </w:div>
        <w:div w:id="1862815190">
          <w:marLeft w:val="640"/>
          <w:marRight w:val="0"/>
          <w:marTop w:val="0"/>
          <w:marBottom w:val="0"/>
          <w:divBdr>
            <w:top w:val="none" w:sz="0" w:space="0" w:color="auto"/>
            <w:left w:val="none" w:sz="0" w:space="0" w:color="auto"/>
            <w:bottom w:val="none" w:sz="0" w:space="0" w:color="auto"/>
            <w:right w:val="none" w:sz="0" w:space="0" w:color="auto"/>
          </w:divBdr>
        </w:div>
        <w:div w:id="1875340103">
          <w:marLeft w:val="640"/>
          <w:marRight w:val="0"/>
          <w:marTop w:val="0"/>
          <w:marBottom w:val="0"/>
          <w:divBdr>
            <w:top w:val="none" w:sz="0" w:space="0" w:color="auto"/>
            <w:left w:val="none" w:sz="0" w:space="0" w:color="auto"/>
            <w:bottom w:val="none" w:sz="0" w:space="0" w:color="auto"/>
            <w:right w:val="none" w:sz="0" w:space="0" w:color="auto"/>
          </w:divBdr>
        </w:div>
        <w:div w:id="1886091230">
          <w:marLeft w:val="640"/>
          <w:marRight w:val="0"/>
          <w:marTop w:val="0"/>
          <w:marBottom w:val="0"/>
          <w:divBdr>
            <w:top w:val="none" w:sz="0" w:space="0" w:color="auto"/>
            <w:left w:val="none" w:sz="0" w:space="0" w:color="auto"/>
            <w:bottom w:val="none" w:sz="0" w:space="0" w:color="auto"/>
            <w:right w:val="none" w:sz="0" w:space="0" w:color="auto"/>
          </w:divBdr>
        </w:div>
        <w:div w:id="1908296041">
          <w:marLeft w:val="640"/>
          <w:marRight w:val="0"/>
          <w:marTop w:val="0"/>
          <w:marBottom w:val="0"/>
          <w:divBdr>
            <w:top w:val="none" w:sz="0" w:space="0" w:color="auto"/>
            <w:left w:val="none" w:sz="0" w:space="0" w:color="auto"/>
            <w:bottom w:val="none" w:sz="0" w:space="0" w:color="auto"/>
            <w:right w:val="none" w:sz="0" w:space="0" w:color="auto"/>
          </w:divBdr>
        </w:div>
        <w:div w:id="1931233090">
          <w:marLeft w:val="640"/>
          <w:marRight w:val="0"/>
          <w:marTop w:val="0"/>
          <w:marBottom w:val="0"/>
          <w:divBdr>
            <w:top w:val="none" w:sz="0" w:space="0" w:color="auto"/>
            <w:left w:val="none" w:sz="0" w:space="0" w:color="auto"/>
            <w:bottom w:val="none" w:sz="0" w:space="0" w:color="auto"/>
            <w:right w:val="none" w:sz="0" w:space="0" w:color="auto"/>
          </w:divBdr>
        </w:div>
        <w:div w:id="1938900486">
          <w:marLeft w:val="640"/>
          <w:marRight w:val="0"/>
          <w:marTop w:val="0"/>
          <w:marBottom w:val="0"/>
          <w:divBdr>
            <w:top w:val="none" w:sz="0" w:space="0" w:color="auto"/>
            <w:left w:val="none" w:sz="0" w:space="0" w:color="auto"/>
            <w:bottom w:val="none" w:sz="0" w:space="0" w:color="auto"/>
            <w:right w:val="none" w:sz="0" w:space="0" w:color="auto"/>
          </w:divBdr>
        </w:div>
        <w:div w:id="1959948850">
          <w:marLeft w:val="640"/>
          <w:marRight w:val="0"/>
          <w:marTop w:val="0"/>
          <w:marBottom w:val="0"/>
          <w:divBdr>
            <w:top w:val="none" w:sz="0" w:space="0" w:color="auto"/>
            <w:left w:val="none" w:sz="0" w:space="0" w:color="auto"/>
            <w:bottom w:val="none" w:sz="0" w:space="0" w:color="auto"/>
            <w:right w:val="none" w:sz="0" w:space="0" w:color="auto"/>
          </w:divBdr>
        </w:div>
        <w:div w:id="1964262505">
          <w:marLeft w:val="640"/>
          <w:marRight w:val="0"/>
          <w:marTop w:val="0"/>
          <w:marBottom w:val="0"/>
          <w:divBdr>
            <w:top w:val="none" w:sz="0" w:space="0" w:color="auto"/>
            <w:left w:val="none" w:sz="0" w:space="0" w:color="auto"/>
            <w:bottom w:val="none" w:sz="0" w:space="0" w:color="auto"/>
            <w:right w:val="none" w:sz="0" w:space="0" w:color="auto"/>
          </w:divBdr>
        </w:div>
        <w:div w:id="1974404078">
          <w:marLeft w:val="640"/>
          <w:marRight w:val="0"/>
          <w:marTop w:val="0"/>
          <w:marBottom w:val="0"/>
          <w:divBdr>
            <w:top w:val="none" w:sz="0" w:space="0" w:color="auto"/>
            <w:left w:val="none" w:sz="0" w:space="0" w:color="auto"/>
            <w:bottom w:val="none" w:sz="0" w:space="0" w:color="auto"/>
            <w:right w:val="none" w:sz="0" w:space="0" w:color="auto"/>
          </w:divBdr>
        </w:div>
        <w:div w:id="1980837250">
          <w:marLeft w:val="640"/>
          <w:marRight w:val="0"/>
          <w:marTop w:val="0"/>
          <w:marBottom w:val="0"/>
          <w:divBdr>
            <w:top w:val="none" w:sz="0" w:space="0" w:color="auto"/>
            <w:left w:val="none" w:sz="0" w:space="0" w:color="auto"/>
            <w:bottom w:val="none" w:sz="0" w:space="0" w:color="auto"/>
            <w:right w:val="none" w:sz="0" w:space="0" w:color="auto"/>
          </w:divBdr>
        </w:div>
        <w:div w:id="2017076908">
          <w:marLeft w:val="640"/>
          <w:marRight w:val="0"/>
          <w:marTop w:val="0"/>
          <w:marBottom w:val="0"/>
          <w:divBdr>
            <w:top w:val="none" w:sz="0" w:space="0" w:color="auto"/>
            <w:left w:val="none" w:sz="0" w:space="0" w:color="auto"/>
            <w:bottom w:val="none" w:sz="0" w:space="0" w:color="auto"/>
            <w:right w:val="none" w:sz="0" w:space="0" w:color="auto"/>
          </w:divBdr>
        </w:div>
        <w:div w:id="2017223499">
          <w:marLeft w:val="640"/>
          <w:marRight w:val="0"/>
          <w:marTop w:val="0"/>
          <w:marBottom w:val="0"/>
          <w:divBdr>
            <w:top w:val="none" w:sz="0" w:space="0" w:color="auto"/>
            <w:left w:val="none" w:sz="0" w:space="0" w:color="auto"/>
            <w:bottom w:val="none" w:sz="0" w:space="0" w:color="auto"/>
            <w:right w:val="none" w:sz="0" w:space="0" w:color="auto"/>
          </w:divBdr>
        </w:div>
        <w:div w:id="2018733251">
          <w:marLeft w:val="640"/>
          <w:marRight w:val="0"/>
          <w:marTop w:val="0"/>
          <w:marBottom w:val="0"/>
          <w:divBdr>
            <w:top w:val="none" w:sz="0" w:space="0" w:color="auto"/>
            <w:left w:val="none" w:sz="0" w:space="0" w:color="auto"/>
            <w:bottom w:val="none" w:sz="0" w:space="0" w:color="auto"/>
            <w:right w:val="none" w:sz="0" w:space="0" w:color="auto"/>
          </w:divBdr>
        </w:div>
        <w:div w:id="2019428499">
          <w:marLeft w:val="640"/>
          <w:marRight w:val="0"/>
          <w:marTop w:val="0"/>
          <w:marBottom w:val="0"/>
          <w:divBdr>
            <w:top w:val="none" w:sz="0" w:space="0" w:color="auto"/>
            <w:left w:val="none" w:sz="0" w:space="0" w:color="auto"/>
            <w:bottom w:val="none" w:sz="0" w:space="0" w:color="auto"/>
            <w:right w:val="none" w:sz="0" w:space="0" w:color="auto"/>
          </w:divBdr>
        </w:div>
        <w:div w:id="2022000716">
          <w:marLeft w:val="640"/>
          <w:marRight w:val="0"/>
          <w:marTop w:val="0"/>
          <w:marBottom w:val="0"/>
          <w:divBdr>
            <w:top w:val="none" w:sz="0" w:space="0" w:color="auto"/>
            <w:left w:val="none" w:sz="0" w:space="0" w:color="auto"/>
            <w:bottom w:val="none" w:sz="0" w:space="0" w:color="auto"/>
            <w:right w:val="none" w:sz="0" w:space="0" w:color="auto"/>
          </w:divBdr>
        </w:div>
        <w:div w:id="2028091537">
          <w:marLeft w:val="640"/>
          <w:marRight w:val="0"/>
          <w:marTop w:val="0"/>
          <w:marBottom w:val="0"/>
          <w:divBdr>
            <w:top w:val="none" w:sz="0" w:space="0" w:color="auto"/>
            <w:left w:val="none" w:sz="0" w:space="0" w:color="auto"/>
            <w:bottom w:val="none" w:sz="0" w:space="0" w:color="auto"/>
            <w:right w:val="none" w:sz="0" w:space="0" w:color="auto"/>
          </w:divBdr>
        </w:div>
        <w:div w:id="2029941728">
          <w:marLeft w:val="640"/>
          <w:marRight w:val="0"/>
          <w:marTop w:val="0"/>
          <w:marBottom w:val="0"/>
          <w:divBdr>
            <w:top w:val="none" w:sz="0" w:space="0" w:color="auto"/>
            <w:left w:val="none" w:sz="0" w:space="0" w:color="auto"/>
            <w:bottom w:val="none" w:sz="0" w:space="0" w:color="auto"/>
            <w:right w:val="none" w:sz="0" w:space="0" w:color="auto"/>
          </w:divBdr>
        </w:div>
        <w:div w:id="2041320107">
          <w:marLeft w:val="640"/>
          <w:marRight w:val="0"/>
          <w:marTop w:val="0"/>
          <w:marBottom w:val="0"/>
          <w:divBdr>
            <w:top w:val="none" w:sz="0" w:space="0" w:color="auto"/>
            <w:left w:val="none" w:sz="0" w:space="0" w:color="auto"/>
            <w:bottom w:val="none" w:sz="0" w:space="0" w:color="auto"/>
            <w:right w:val="none" w:sz="0" w:space="0" w:color="auto"/>
          </w:divBdr>
        </w:div>
        <w:div w:id="2061708454">
          <w:marLeft w:val="640"/>
          <w:marRight w:val="0"/>
          <w:marTop w:val="0"/>
          <w:marBottom w:val="0"/>
          <w:divBdr>
            <w:top w:val="none" w:sz="0" w:space="0" w:color="auto"/>
            <w:left w:val="none" w:sz="0" w:space="0" w:color="auto"/>
            <w:bottom w:val="none" w:sz="0" w:space="0" w:color="auto"/>
            <w:right w:val="none" w:sz="0" w:space="0" w:color="auto"/>
          </w:divBdr>
        </w:div>
        <w:div w:id="2063674000">
          <w:marLeft w:val="640"/>
          <w:marRight w:val="0"/>
          <w:marTop w:val="0"/>
          <w:marBottom w:val="0"/>
          <w:divBdr>
            <w:top w:val="none" w:sz="0" w:space="0" w:color="auto"/>
            <w:left w:val="none" w:sz="0" w:space="0" w:color="auto"/>
            <w:bottom w:val="none" w:sz="0" w:space="0" w:color="auto"/>
            <w:right w:val="none" w:sz="0" w:space="0" w:color="auto"/>
          </w:divBdr>
        </w:div>
        <w:div w:id="2064021030">
          <w:marLeft w:val="640"/>
          <w:marRight w:val="0"/>
          <w:marTop w:val="0"/>
          <w:marBottom w:val="0"/>
          <w:divBdr>
            <w:top w:val="none" w:sz="0" w:space="0" w:color="auto"/>
            <w:left w:val="none" w:sz="0" w:space="0" w:color="auto"/>
            <w:bottom w:val="none" w:sz="0" w:space="0" w:color="auto"/>
            <w:right w:val="none" w:sz="0" w:space="0" w:color="auto"/>
          </w:divBdr>
        </w:div>
        <w:div w:id="2082024600">
          <w:marLeft w:val="640"/>
          <w:marRight w:val="0"/>
          <w:marTop w:val="0"/>
          <w:marBottom w:val="0"/>
          <w:divBdr>
            <w:top w:val="none" w:sz="0" w:space="0" w:color="auto"/>
            <w:left w:val="none" w:sz="0" w:space="0" w:color="auto"/>
            <w:bottom w:val="none" w:sz="0" w:space="0" w:color="auto"/>
            <w:right w:val="none" w:sz="0" w:space="0" w:color="auto"/>
          </w:divBdr>
        </w:div>
        <w:div w:id="2084059342">
          <w:marLeft w:val="640"/>
          <w:marRight w:val="0"/>
          <w:marTop w:val="0"/>
          <w:marBottom w:val="0"/>
          <w:divBdr>
            <w:top w:val="none" w:sz="0" w:space="0" w:color="auto"/>
            <w:left w:val="none" w:sz="0" w:space="0" w:color="auto"/>
            <w:bottom w:val="none" w:sz="0" w:space="0" w:color="auto"/>
            <w:right w:val="none" w:sz="0" w:space="0" w:color="auto"/>
          </w:divBdr>
        </w:div>
        <w:div w:id="2120835519">
          <w:marLeft w:val="640"/>
          <w:marRight w:val="0"/>
          <w:marTop w:val="0"/>
          <w:marBottom w:val="0"/>
          <w:divBdr>
            <w:top w:val="none" w:sz="0" w:space="0" w:color="auto"/>
            <w:left w:val="none" w:sz="0" w:space="0" w:color="auto"/>
            <w:bottom w:val="none" w:sz="0" w:space="0" w:color="auto"/>
            <w:right w:val="none" w:sz="0" w:space="0" w:color="auto"/>
          </w:divBdr>
        </w:div>
        <w:div w:id="2134206502">
          <w:marLeft w:val="640"/>
          <w:marRight w:val="0"/>
          <w:marTop w:val="0"/>
          <w:marBottom w:val="0"/>
          <w:divBdr>
            <w:top w:val="none" w:sz="0" w:space="0" w:color="auto"/>
            <w:left w:val="none" w:sz="0" w:space="0" w:color="auto"/>
            <w:bottom w:val="none" w:sz="0" w:space="0" w:color="auto"/>
            <w:right w:val="none" w:sz="0" w:space="0" w:color="auto"/>
          </w:divBdr>
        </w:div>
        <w:div w:id="2146308531">
          <w:marLeft w:val="640"/>
          <w:marRight w:val="0"/>
          <w:marTop w:val="0"/>
          <w:marBottom w:val="0"/>
          <w:divBdr>
            <w:top w:val="none" w:sz="0" w:space="0" w:color="auto"/>
            <w:left w:val="none" w:sz="0" w:space="0" w:color="auto"/>
            <w:bottom w:val="none" w:sz="0" w:space="0" w:color="auto"/>
            <w:right w:val="none" w:sz="0" w:space="0" w:color="auto"/>
          </w:divBdr>
        </w:div>
      </w:divsChild>
    </w:div>
    <w:div w:id="1726486588">
      <w:bodyDiv w:val="1"/>
      <w:marLeft w:val="0"/>
      <w:marRight w:val="0"/>
      <w:marTop w:val="0"/>
      <w:marBottom w:val="0"/>
      <w:divBdr>
        <w:top w:val="none" w:sz="0" w:space="0" w:color="auto"/>
        <w:left w:val="none" w:sz="0" w:space="0" w:color="auto"/>
        <w:bottom w:val="none" w:sz="0" w:space="0" w:color="auto"/>
        <w:right w:val="none" w:sz="0" w:space="0" w:color="auto"/>
      </w:divBdr>
      <w:divsChild>
        <w:div w:id="712343537">
          <w:marLeft w:val="640"/>
          <w:marRight w:val="0"/>
          <w:marTop w:val="0"/>
          <w:marBottom w:val="0"/>
          <w:divBdr>
            <w:top w:val="none" w:sz="0" w:space="0" w:color="auto"/>
            <w:left w:val="none" w:sz="0" w:space="0" w:color="auto"/>
            <w:bottom w:val="none" w:sz="0" w:space="0" w:color="auto"/>
            <w:right w:val="none" w:sz="0" w:space="0" w:color="auto"/>
          </w:divBdr>
        </w:div>
        <w:div w:id="1899051787">
          <w:marLeft w:val="640"/>
          <w:marRight w:val="0"/>
          <w:marTop w:val="0"/>
          <w:marBottom w:val="0"/>
          <w:divBdr>
            <w:top w:val="none" w:sz="0" w:space="0" w:color="auto"/>
            <w:left w:val="none" w:sz="0" w:space="0" w:color="auto"/>
            <w:bottom w:val="none" w:sz="0" w:space="0" w:color="auto"/>
            <w:right w:val="none" w:sz="0" w:space="0" w:color="auto"/>
          </w:divBdr>
        </w:div>
        <w:div w:id="805588732">
          <w:marLeft w:val="640"/>
          <w:marRight w:val="0"/>
          <w:marTop w:val="0"/>
          <w:marBottom w:val="0"/>
          <w:divBdr>
            <w:top w:val="none" w:sz="0" w:space="0" w:color="auto"/>
            <w:left w:val="none" w:sz="0" w:space="0" w:color="auto"/>
            <w:bottom w:val="none" w:sz="0" w:space="0" w:color="auto"/>
            <w:right w:val="none" w:sz="0" w:space="0" w:color="auto"/>
          </w:divBdr>
        </w:div>
        <w:div w:id="1210340507">
          <w:marLeft w:val="640"/>
          <w:marRight w:val="0"/>
          <w:marTop w:val="0"/>
          <w:marBottom w:val="0"/>
          <w:divBdr>
            <w:top w:val="none" w:sz="0" w:space="0" w:color="auto"/>
            <w:left w:val="none" w:sz="0" w:space="0" w:color="auto"/>
            <w:bottom w:val="none" w:sz="0" w:space="0" w:color="auto"/>
            <w:right w:val="none" w:sz="0" w:space="0" w:color="auto"/>
          </w:divBdr>
        </w:div>
        <w:div w:id="1632518123">
          <w:marLeft w:val="640"/>
          <w:marRight w:val="0"/>
          <w:marTop w:val="0"/>
          <w:marBottom w:val="0"/>
          <w:divBdr>
            <w:top w:val="none" w:sz="0" w:space="0" w:color="auto"/>
            <w:left w:val="none" w:sz="0" w:space="0" w:color="auto"/>
            <w:bottom w:val="none" w:sz="0" w:space="0" w:color="auto"/>
            <w:right w:val="none" w:sz="0" w:space="0" w:color="auto"/>
          </w:divBdr>
        </w:div>
        <w:div w:id="857623255">
          <w:marLeft w:val="640"/>
          <w:marRight w:val="0"/>
          <w:marTop w:val="0"/>
          <w:marBottom w:val="0"/>
          <w:divBdr>
            <w:top w:val="none" w:sz="0" w:space="0" w:color="auto"/>
            <w:left w:val="none" w:sz="0" w:space="0" w:color="auto"/>
            <w:bottom w:val="none" w:sz="0" w:space="0" w:color="auto"/>
            <w:right w:val="none" w:sz="0" w:space="0" w:color="auto"/>
          </w:divBdr>
        </w:div>
        <w:div w:id="1094714330">
          <w:marLeft w:val="640"/>
          <w:marRight w:val="0"/>
          <w:marTop w:val="0"/>
          <w:marBottom w:val="0"/>
          <w:divBdr>
            <w:top w:val="none" w:sz="0" w:space="0" w:color="auto"/>
            <w:left w:val="none" w:sz="0" w:space="0" w:color="auto"/>
            <w:bottom w:val="none" w:sz="0" w:space="0" w:color="auto"/>
            <w:right w:val="none" w:sz="0" w:space="0" w:color="auto"/>
          </w:divBdr>
        </w:div>
        <w:div w:id="1285771558">
          <w:marLeft w:val="640"/>
          <w:marRight w:val="0"/>
          <w:marTop w:val="0"/>
          <w:marBottom w:val="0"/>
          <w:divBdr>
            <w:top w:val="none" w:sz="0" w:space="0" w:color="auto"/>
            <w:left w:val="none" w:sz="0" w:space="0" w:color="auto"/>
            <w:bottom w:val="none" w:sz="0" w:space="0" w:color="auto"/>
            <w:right w:val="none" w:sz="0" w:space="0" w:color="auto"/>
          </w:divBdr>
        </w:div>
        <w:div w:id="1148011606">
          <w:marLeft w:val="640"/>
          <w:marRight w:val="0"/>
          <w:marTop w:val="0"/>
          <w:marBottom w:val="0"/>
          <w:divBdr>
            <w:top w:val="none" w:sz="0" w:space="0" w:color="auto"/>
            <w:left w:val="none" w:sz="0" w:space="0" w:color="auto"/>
            <w:bottom w:val="none" w:sz="0" w:space="0" w:color="auto"/>
            <w:right w:val="none" w:sz="0" w:space="0" w:color="auto"/>
          </w:divBdr>
        </w:div>
        <w:div w:id="936331746">
          <w:marLeft w:val="640"/>
          <w:marRight w:val="0"/>
          <w:marTop w:val="0"/>
          <w:marBottom w:val="0"/>
          <w:divBdr>
            <w:top w:val="none" w:sz="0" w:space="0" w:color="auto"/>
            <w:left w:val="none" w:sz="0" w:space="0" w:color="auto"/>
            <w:bottom w:val="none" w:sz="0" w:space="0" w:color="auto"/>
            <w:right w:val="none" w:sz="0" w:space="0" w:color="auto"/>
          </w:divBdr>
        </w:div>
        <w:div w:id="1897275369">
          <w:marLeft w:val="640"/>
          <w:marRight w:val="0"/>
          <w:marTop w:val="0"/>
          <w:marBottom w:val="0"/>
          <w:divBdr>
            <w:top w:val="none" w:sz="0" w:space="0" w:color="auto"/>
            <w:left w:val="none" w:sz="0" w:space="0" w:color="auto"/>
            <w:bottom w:val="none" w:sz="0" w:space="0" w:color="auto"/>
            <w:right w:val="none" w:sz="0" w:space="0" w:color="auto"/>
          </w:divBdr>
        </w:div>
        <w:div w:id="1279798607">
          <w:marLeft w:val="640"/>
          <w:marRight w:val="0"/>
          <w:marTop w:val="0"/>
          <w:marBottom w:val="0"/>
          <w:divBdr>
            <w:top w:val="none" w:sz="0" w:space="0" w:color="auto"/>
            <w:left w:val="none" w:sz="0" w:space="0" w:color="auto"/>
            <w:bottom w:val="none" w:sz="0" w:space="0" w:color="auto"/>
            <w:right w:val="none" w:sz="0" w:space="0" w:color="auto"/>
          </w:divBdr>
        </w:div>
        <w:div w:id="1038506855">
          <w:marLeft w:val="640"/>
          <w:marRight w:val="0"/>
          <w:marTop w:val="0"/>
          <w:marBottom w:val="0"/>
          <w:divBdr>
            <w:top w:val="none" w:sz="0" w:space="0" w:color="auto"/>
            <w:left w:val="none" w:sz="0" w:space="0" w:color="auto"/>
            <w:bottom w:val="none" w:sz="0" w:space="0" w:color="auto"/>
            <w:right w:val="none" w:sz="0" w:space="0" w:color="auto"/>
          </w:divBdr>
        </w:div>
        <w:div w:id="399525493">
          <w:marLeft w:val="640"/>
          <w:marRight w:val="0"/>
          <w:marTop w:val="0"/>
          <w:marBottom w:val="0"/>
          <w:divBdr>
            <w:top w:val="none" w:sz="0" w:space="0" w:color="auto"/>
            <w:left w:val="none" w:sz="0" w:space="0" w:color="auto"/>
            <w:bottom w:val="none" w:sz="0" w:space="0" w:color="auto"/>
            <w:right w:val="none" w:sz="0" w:space="0" w:color="auto"/>
          </w:divBdr>
        </w:div>
        <w:div w:id="151147638">
          <w:marLeft w:val="640"/>
          <w:marRight w:val="0"/>
          <w:marTop w:val="0"/>
          <w:marBottom w:val="0"/>
          <w:divBdr>
            <w:top w:val="none" w:sz="0" w:space="0" w:color="auto"/>
            <w:left w:val="none" w:sz="0" w:space="0" w:color="auto"/>
            <w:bottom w:val="none" w:sz="0" w:space="0" w:color="auto"/>
            <w:right w:val="none" w:sz="0" w:space="0" w:color="auto"/>
          </w:divBdr>
        </w:div>
        <w:div w:id="1342707645">
          <w:marLeft w:val="640"/>
          <w:marRight w:val="0"/>
          <w:marTop w:val="0"/>
          <w:marBottom w:val="0"/>
          <w:divBdr>
            <w:top w:val="none" w:sz="0" w:space="0" w:color="auto"/>
            <w:left w:val="none" w:sz="0" w:space="0" w:color="auto"/>
            <w:bottom w:val="none" w:sz="0" w:space="0" w:color="auto"/>
            <w:right w:val="none" w:sz="0" w:space="0" w:color="auto"/>
          </w:divBdr>
        </w:div>
        <w:div w:id="1058824207">
          <w:marLeft w:val="640"/>
          <w:marRight w:val="0"/>
          <w:marTop w:val="0"/>
          <w:marBottom w:val="0"/>
          <w:divBdr>
            <w:top w:val="none" w:sz="0" w:space="0" w:color="auto"/>
            <w:left w:val="none" w:sz="0" w:space="0" w:color="auto"/>
            <w:bottom w:val="none" w:sz="0" w:space="0" w:color="auto"/>
            <w:right w:val="none" w:sz="0" w:space="0" w:color="auto"/>
          </w:divBdr>
        </w:div>
        <w:div w:id="1114784042">
          <w:marLeft w:val="640"/>
          <w:marRight w:val="0"/>
          <w:marTop w:val="0"/>
          <w:marBottom w:val="0"/>
          <w:divBdr>
            <w:top w:val="none" w:sz="0" w:space="0" w:color="auto"/>
            <w:left w:val="none" w:sz="0" w:space="0" w:color="auto"/>
            <w:bottom w:val="none" w:sz="0" w:space="0" w:color="auto"/>
            <w:right w:val="none" w:sz="0" w:space="0" w:color="auto"/>
          </w:divBdr>
        </w:div>
        <w:div w:id="2172135">
          <w:marLeft w:val="640"/>
          <w:marRight w:val="0"/>
          <w:marTop w:val="0"/>
          <w:marBottom w:val="0"/>
          <w:divBdr>
            <w:top w:val="none" w:sz="0" w:space="0" w:color="auto"/>
            <w:left w:val="none" w:sz="0" w:space="0" w:color="auto"/>
            <w:bottom w:val="none" w:sz="0" w:space="0" w:color="auto"/>
            <w:right w:val="none" w:sz="0" w:space="0" w:color="auto"/>
          </w:divBdr>
        </w:div>
        <w:div w:id="1451782697">
          <w:marLeft w:val="640"/>
          <w:marRight w:val="0"/>
          <w:marTop w:val="0"/>
          <w:marBottom w:val="0"/>
          <w:divBdr>
            <w:top w:val="none" w:sz="0" w:space="0" w:color="auto"/>
            <w:left w:val="none" w:sz="0" w:space="0" w:color="auto"/>
            <w:bottom w:val="none" w:sz="0" w:space="0" w:color="auto"/>
            <w:right w:val="none" w:sz="0" w:space="0" w:color="auto"/>
          </w:divBdr>
        </w:div>
        <w:div w:id="978076383">
          <w:marLeft w:val="640"/>
          <w:marRight w:val="0"/>
          <w:marTop w:val="0"/>
          <w:marBottom w:val="0"/>
          <w:divBdr>
            <w:top w:val="none" w:sz="0" w:space="0" w:color="auto"/>
            <w:left w:val="none" w:sz="0" w:space="0" w:color="auto"/>
            <w:bottom w:val="none" w:sz="0" w:space="0" w:color="auto"/>
            <w:right w:val="none" w:sz="0" w:space="0" w:color="auto"/>
          </w:divBdr>
        </w:div>
        <w:div w:id="1883203406">
          <w:marLeft w:val="640"/>
          <w:marRight w:val="0"/>
          <w:marTop w:val="0"/>
          <w:marBottom w:val="0"/>
          <w:divBdr>
            <w:top w:val="none" w:sz="0" w:space="0" w:color="auto"/>
            <w:left w:val="none" w:sz="0" w:space="0" w:color="auto"/>
            <w:bottom w:val="none" w:sz="0" w:space="0" w:color="auto"/>
            <w:right w:val="none" w:sz="0" w:space="0" w:color="auto"/>
          </w:divBdr>
        </w:div>
        <w:div w:id="1293247377">
          <w:marLeft w:val="640"/>
          <w:marRight w:val="0"/>
          <w:marTop w:val="0"/>
          <w:marBottom w:val="0"/>
          <w:divBdr>
            <w:top w:val="none" w:sz="0" w:space="0" w:color="auto"/>
            <w:left w:val="none" w:sz="0" w:space="0" w:color="auto"/>
            <w:bottom w:val="none" w:sz="0" w:space="0" w:color="auto"/>
            <w:right w:val="none" w:sz="0" w:space="0" w:color="auto"/>
          </w:divBdr>
        </w:div>
        <w:div w:id="1734812445">
          <w:marLeft w:val="640"/>
          <w:marRight w:val="0"/>
          <w:marTop w:val="0"/>
          <w:marBottom w:val="0"/>
          <w:divBdr>
            <w:top w:val="none" w:sz="0" w:space="0" w:color="auto"/>
            <w:left w:val="none" w:sz="0" w:space="0" w:color="auto"/>
            <w:bottom w:val="none" w:sz="0" w:space="0" w:color="auto"/>
            <w:right w:val="none" w:sz="0" w:space="0" w:color="auto"/>
          </w:divBdr>
        </w:div>
        <w:div w:id="384526363">
          <w:marLeft w:val="640"/>
          <w:marRight w:val="0"/>
          <w:marTop w:val="0"/>
          <w:marBottom w:val="0"/>
          <w:divBdr>
            <w:top w:val="none" w:sz="0" w:space="0" w:color="auto"/>
            <w:left w:val="none" w:sz="0" w:space="0" w:color="auto"/>
            <w:bottom w:val="none" w:sz="0" w:space="0" w:color="auto"/>
            <w:right w:val="none" w:sz="0" w:space="0" w:color="auto"/>
          </w:divBdr>
        </w:div>
        <w:div w:id="2138984683">
          <w:marLeft w:val="640"/>
          <w:marRight w:val="0"/>
          <w:marTop w:val="0"/>
          <w:marBottom w:val="0"/>
          <w:divBdr>
            <w:top w:val="none" w:sz="0" w:space="0" w:color="auto"/>
            <w:left w:val="none" w:sz="0" w:space="0" w:color="auto"/>
            <w:bottom w:val="none" w:sz="0" w:space="0" w:color="auto"/>
            <w:right w:val="none" w:sz="0" w:space="0" w:color="auto"/>
          </w:divBdr>
        </w:div>
        <w:div w:id="1886719720">
          <w:marLeft w:val="640"/>
          <w:marRight w:val="0"/>
          <w:marTop w:val="0"/>
          <w:marBottom w:val="0"/>
          <w:divBdr>
            <w:top w:val="none" w:sz="0" w:space="0" w:color="auto"/>
            <w:left w:val="none" w:sz="0" w:space="0" w:color="auto"/>
            <w:bottom w:val="none" w:sz="0" w:space="0" w:color="auto"/>
            <w:right w:val="none" w:sz="0" w:space="0" w:color="auto"/>
          </w:divBdr>
        </w:div>
        <w:div w:id="1609003727">
          <w:marLeft w:val="640"/>
          <w:marRight w:val="0"/>
          <w:marTop w:val="0"/>
          <w:marBottom w:val="0"/>
          <w:divBdr>
            <w:top w:val="none" w:sz="0" w:space="0" w:color="auto"/>
            <w:left w:val="none" w:sz="0" w:space="0" w:color="auto"/>
            <w:bottom w:val="none" w:sz="0" w:space="0" w:color="auto"/>
            <w:right w:val="none" w:sz="0" w:space="0" w:color="auto"/>
          </w:divBdr>
        </w:div>
        <w:div w:id="465318224">
          <w:marLeft w:val="640"/>
          <w:marRight w:val="0"/>
          <w:marTop w:val="0"/>
          <w:marBottom w:val="0"/>
          <w:divBdr>
            <w:top w:val="none" w:sz="0" w:space="0" w:color="auto"/>
            <w:left w:val="none" w:sz="0" w:space="0" w:color="auto"/>
            <w:bottom w:val="none" w:sz="0" w:space="0" w:color="auto"/>
            <w:right w:val="none" w:sz="0" w:space="0" w:color="auto"/>
          </w:divBdr>
        </w:div>
        <w:div w:id="1757440058">
          <w:marLeft w:val="640"/>
          <w:marRight w:val="0"/>
          <w:marTop w:val="0"/>
          <w:marBottom w:val="0"/>
          <w:divBdr>
            <w:top w:val="none" w:sz="0" w:space="0" w:color="auto"/>
            <w:left w:val="none" w:sz="0" w:space="0" w:color="auto"/>
            <w:bottom w:val="none" w:sz="0" w:space="0" w:color="auto"/>
            <w:right w:val="none" w:sz="0" w:space="0" w:color="auto"/>
          </w:divBdr>
        </w:div>
        <w:div w:id="487286240">
          <w:marLeft w:val="640"/>
          <w:marRight w:val="0"/>
          <w:marTop w:val="0"/>
          <w:marBottom w:val="0"/>
          <w:divBdr>
            <w:top w:val="none" w:sz="0" w:space="0" w:color="auto"/>
            <w:left w:val="none" w:sz="0" w:space="0" w:color="auto"/>
            <w:bottom w:val="none" w:sz="0" w:space="0" w:color="auto"/>
            <w:right w:val="none" w:sz="0" w:space="0" w:color="auto"/>
          </w:divBdr>
        </w:div>
        <w:div w:id="1768501076">
          <w:marLeft w:val="640"/>
          <w:marRight w:val="0"/>
          <w:marTop w:val="0"/>
          <w:marBottom w:val="0"/>
          <w:divBdr>
            <w:top w:val="none" w:sz="0" w:space="0" w:color="auto"/>
            <w:left w:val="none" w:sz="0" w:space="0" w:color="auto"/>
            <w:bottom w:val="none" w:sz="0" w:space="0" w:color="auto"/>
            <w:right w:val="none" w:sz="0" w:space="0" w:color="auto"/>
          </w:divBdr>
        </w:div>
        <w:div w:id="1043360336">
          <w:marLeft w:val="640"/>
          <w:marRight w:val="0"/>
          <w:marTop w:val="0"/>
          <w:marBottom w:val="0"/>
          <w:divBdr>
            <w:top w:val="none" w:sz="0" w:space="0" w:color="auto"/>
            <w:left w:val="none" w:sz="0" w:space="0" w:color="auto"/>
            <w:bottom w:val="none" w:sz="0" w:space="0" w:color="auto"/>
            <w:right w:val="none" w:sz="0" w:space="0" w:color="auto"/>
          </w:divBdr>
        </w:div>
        <w:div w:id="899024818">
          <w:marLeft w:val="640"/>
          <w:marRight w:val="0"/>
          <w:marTop w:val="0"/>
          <w:marBottom w:val="0"/>
          <w:divBdr>
            <w:top w:val="none" w:sz="0" w:space="0" w:color="auto"/>
            <w:left w:val="none" w:sz="0" w:space="0" w:color="auto"/>
            <w:bottom w:val="none" w:sz="0" w:space="0" w:color="auto"/>
            <w:right w:val="none" w:sz="0" w:space="0" w:color="auto"/>
          </w:divBdr>
        </w:div>
        <w:div w:id="1292055561">
          <w:marLeft w:val="640"/>
          <w:marRight w:val="0"/>
          <w:marTop w:val="0"/>
          <w:marBottom w:val="0"/>
          <w:divBdr>
            <w:top w:val="none" w:sz="0" w:space="0" w:color="auto"/>
            <w:left w:val="none" w:sz="0" w:space="0" w:color="auto"/>
            <w:bottom w:val="none" w:sz="0" w:space="0" w:color="auto"/>
            <w:right w:val="none" w:sz="0" w:space="0" w:color="auto"/>
          </w:divBdr>
        </w:div>
        <w:div w:id="1270091654">
          <w:marLeft w:val="640"/>
          <w:marRight w:val="0"/>
          <w:marTop w:val="0"/>
          <w:marBottom w:val="0"/>
          <w:divBdr>
            <w:top w:val="none" w:sz="0" w:space="0" w:color="auto"/>
            <w:left w:val="none" w:sz="0" w:space="0" w:color="auto"/>
            <w:bottom w:val="none" w:sz="0" w:space="0" w:color="auto"/>
            <w:right w:val="none" w:sz="0" w:space="0" w:color="auto"/>
          </w:divBdr>
        </w:div>
        <w:div w:id="421531464">
          <w:marLeft w:val="640"/>
          <w:marRight w:val="0"/>
          <w:marTop w:val="0"/>
          <w:marBottom w:val="0"/>
          <w:divBdr>
            <w:top w:val="none" w:sz="0" w:space="0" w:color="auto"/>
            <w:left w:val="none" w:sz="0" w:space="0" w:color="auto"/>
            <w:bottom w:val="none" w:sz="0" w:space="0" w:color="auto"/>
            <w:right w:val="none" w:sz="0" w:space="0" w:color="auto"/>
          </w:divBdr>
        </w:div>
        <w:div w:id="1208418877">
          <w:marLeft w:val="640"/>
          <w:marRight w:val="0"/>
          <w:marTop w:val="0"/>
          <w:marBottom w:val="0"/>
          <w:divBdr>
            <w:top w:val="none" w:sz="0" w:space="0" w:color="auto"/>
            <w:left w:val="none" w:sz="0" w:space="0" w:color="auto"/>
            <w:bottom w:val="none" w:sz="0" w:space="0" w:color="auto"/>
            <w:right w:val="none" w:sz="0" w:space="0" w:color="auto"/>
          </w:divBdr>
        </w:div>
        <w:div w:id="1893224024">
          <w:marLeft w:val="640"/>
          <w:marRight w:val="0"/>
          <w:marTop w:val="0"/>
          <w:marBottom w:val="0"/>
          <w:divBdr>
            <w:top w:val="none" w:sz="0" w:space="0" w:color="auto"/>
            <w:left w:val="none" w:sz="0" w:space="0" w:color="auto"/>
            <w:bottom w:val="none" w:sz="0" w:space="0" w:color="auto"/>
            <w:right w:val="none" w:sz="0" w:space="0" w:color="auto"/>
          </w:divBdr>
        </w:div>
        <w:div w:id="658923225">
          <w:marLeft w:val="640"/>
          <w:marRight w:val="0"/>
          <w:marTop w:val="0"/>
          <w:marBottom w:val="0"/>
          <w:divBdr>
            <w:top w:val="none" w:sz="0" w:space="0" w:color="auto"/>
            <w:left w:val="none" w:sz="0" w:space="0" w:color="auto"/>
            <w:bottom w:val="none" w:sz="0" w:space="0" w:color="auto"/>
            <w:right w:val="none" w:sz="0" w:space="0" w:color="auto"/>
          </w:divBdr>
        </w:div>
        <w:div w:id="1534732730">
          <w:marLeft w:val="640"/>
          <w:marRight w:val="0"/>
          <w:marTop w:val="0"/>
          <w:marBottom w:val="0"/>
          <w:divBdr>
            <w:top w:val="none" w:sz="0" w:space="0" w:color="auto"/>
            <w:left w:val="none" w:sz="0" w:space="0" w:color="auto"/>
            <w:bottom w:val="none" w:sz="0" w:space="0" w:color="auto"/>
            <w:right w:val="none" w:sz="0" w:space="0" w:color="auto"/>
          </w:divBdr>
        </w:div>
        <w:div w:id="1649435516">
          <w:marLeft w:val="640"/>
          <w:marRight w:val="0"/>
          <w:marTop w:val="0"/>
          <w:marBottom w:val="0"/>
          <w:divBdr>
            <w:top w:val="none" w:sz="0" w:space="0" w:color="auto"/>
            <w:left w:val="none" w:sz="0" w:space="0" w:color="auto"/>
            <w:bottom w:val="none" w:sz="0" w:space="0" w:color="auto"/>
            <w:right w:val="none" w:sz="0" w:space="0" w:color="auto"/>
          </w:divBdr>
        </w:div>
        <w:div w:id="772287755">
          <w:marLeft w:val="640"/>
          <w:marRight w:val="0"/>
          <w:marTop w:val="0"/>
          <w:marBottom w:val="0"/>
          <w:divBdr>
            <w:top w:val="none" w:sz="0" w:space="0" w:color="auto"/>
            <w:left w:val="none" w:sz="0" w:space="0" w:color="auto"/>
            <w:bottom w:val="none" w:sz="0" w:space="0" w:color="auto"/>
            <w:right w:val="none" w:sz="0" w:space="0" w:color="auto"/>
          </w:divBdr>
        </w:div>
        <w:div w:id="355077774">
          <w:marLeft w:val="640"/>
          <w:marRight w:val="0"/>
          <w:marTop w:val="0"/>
          <w:marBottom w:val="0"/>
          <w:divBdr>
            <w:top w:val="none" w:sz="0" w:space="0" w:color="auto"/>
            <w:left w:val="none" w:sz="0" w:space="0" w:color="auto"/>
            <w:bottom w:val="none" w:sz="0" w:space="0" w:color="auto"/>
            <w:right w:val="none" w:sz="0" w:space="0" w:color="auto"/>
          </w:divBdr>
        </w:div>
        <w:div w:id="1561210207">
          <w:marLeft w:val="640"/>
          <w:marRight w:val="0"/>
          <w:marTop w:val="0"/>
          <w:marBottom w:val="0"/>
          <w:divBdr>
            <w:top w:val="none" w:sz="0" w:space="0" w:color="auto"/>
            <w:left w:val="none" w:sz="0" w:space="0" w:color="auto"/>
            <w:bottom w:val="none" w:sz="0" w:space="0" w:color="auto"/>
            <w:right w:val="none" w:sz="0" w:space="0" w:color="auto"/>
          </w:divBdr>
        </w:div>
        <w:div w:id="779763560">
          <w:marLeft w:val="640"/>
          <w:marRight w:val="0"/>
          <w:marTop w:val="0"/>
          <w:marBottom w:val="0"/>
          <w:divBdr>
            <w:top w:val="none" w:sz="0" w:space="0" w:color="auto"/>
            <w:left w:val="none" w:sz="0" w:space="0" w:color="auto"/>
            <w:bottom w:val="none" w:sz="0" w:space="0" w:color="auto"/>
            <w:right w:val="none" w:sz="0" w:space="0" w:color="auto"/>
          </w:divBdr>
        </w:div>
        <w:div w:id="64425536">
          <w:marLeft w:val="640"/>
          <w:marRight w:val="0"/>
          <w:marTop w:val="0"/>
          <w:marBottom w:val="0"/>
          <w:divBdr>
            <w:top w:val="none" w:sz="0" w:space="0" w:color="auto"/>
            <w:left w:val="none" w:sz="0" w:space="0" w:color="auto"/>
            <w:bottom w:val="none" w:sz="0" w:space="0" w:color="auto"/>
            <w:right w:val="none" w:sz="0" w:space="0" w:color="auto"/>
          </w:divBdr>
        </w:div>
        <w:div w:id="1189680241">
          <w:marLeft w:val="640"/>
          <w:marRight w:val="0"/>
          <w:marTop w:val="0"/>
          <w:marBottom w:val="0"/>
          <w:divBdr>
            <w:top w:val="none" w:sz="0" w:space="0" w:color="auto"/>
            <w:left w:val="none" w:sz="0" w:space="0" w:color="auto"/>
            <w:bottom w:val="none" w:sz="0" w:space="0" w:color="auto"/>
            <w:right w:val="none" w:sz="0" w:space="0" w:color="auto"/>
          </w:divBdr>
        </w:div>
        <w:div w:id="1370691280">
          <w:marLeft w:val="640"/>
          <w:marRight w:val="0"/>
          <w:marTop w:val="0"/>
          <w:marBottom w:val="0"/>
          <w:divBdr>
            <w:top w:val="none" w:sz="0" w:space="0" w:color="auto"/>
            <w:left w:val="none" w:sz="0" w:space="0" w:color="auto"/>
            <w:bottom w:val="none" w:sz="0" w:space="0" w:color="auto"/>
            <w:right w:val="none" w:sz="0" w:space="0" w:color="auto"/>
          </w:divBdr>
        </w:div>
        <w:div w:id="850997990">
          <w:marLeft w:val="640"/>
          <w:marRight w:val="0"/>
          <w:marTop w:val="0"/>
          <w:marBottom w:val="0"/>
          <w:divBdr>
            <w:top w:val="none" w:sz="0" w:space="0" w:color="auto"/>
            <w:left w:val="none" w:sz="0" w:space="0" w:color="auto"/>
            <w:bottom w:val="none" w:sz="0" w:space="0" w:color="auto"/>
            <w:right w:val="none" w:sz="0" w:space="0" w:color="auto"/>
          </w:divBdr>
        </w:div>
        <w:div w:id="1211769404">
          <w:marLeft w:val="640"/>
          <w:marRight w:val="0"/>
          <w:marTop w:val="0"/>
          <w:marBottom w:val="0"/>
          <w:divBdr>
            <w:top w:val="none" w:sz="0" w:space="0" w:color="auto"/>
            <w:left w:val="none" w:sz="0" w:space="0" w:color="auto"/>
            <w:bottom w:val="none" w:sz="0" w:space="0" w:color="auto"/>
            <w:right w:val="none" w:sz="0" w:space="0" w:color="auto"/>
          </w:divBdr>
        </w:div>
        <w:div w:id="1574200540">
          <w:marLeft w:val="640"/>
          <w:marRight w:val="0"/>
          <w:marTop w:val="0"/>
          <w:marBottom w:val="0"/>
          <w:divBdr>
            <w:top w:val="none" w:sz="0" w:space="0" w:color="auto"/>
            <w:left w:val="none" w:sz="0" w:space="0" w:color="auto"/>
            <w:bottom w:val="none" w:sz="0" w:space="0" w:color="auto"/>
            <w:right w:val="none" w:sz="0" w:space="0" w:color="auto"/>
          </w:divBdr>
        </w:div>
        <w:div w:id="1729836342">
          <w:marLeft w:val="640"/>
          <w:marRight w:val="0"/>
          <w:marTop w:val="0"/>
          <w:marBottom w:val="0"/>
          <w:divBdr>
            <w:top w:val="none" w:sz="0" w:space="0" w:color="auto"/>
            <w:left w:val="none" w:sz="0" w:space="0" w:color="auto"/>
            <w:bottom w:val="none" w:sz="0" w:space="0" w:color="auto"/>
            <w:right w:val="none" w:sz="0" w:space="0" w:color="auto"/>
          </w:divBdr>
        </w:div>
        <w:div w:id="1675760698">
          <w:marLeft w:val="640"/>
          <w:marRight w:val="0"/>
          <w:marTop w:val="0"/>
          <w:marBottom w:val="0"/>
          <w:divBdr>
            <w:top w:val="none" w:sz="0" w:space="0" w:color="auto"/>
            <w:left w:val="none" w:sz="0" w:space="0" w:color="auto"/>
            <w:bottom w:val="none" w:sz="0" w:space="0" w:color="auto"/>
            <w:right w:val="none" w:sz="0" w:space="0" w:color="auto"/>
          </w:divBdr>
        </w:div>
        <w:div w:id="101187778">
          <w:marLeft w:val="640"/>
          <w:marRight w:val="0"/>
          <w:marTop w:val="0"/>
          <w:marBottom w:val="0"/>
          <w:divBdr>
            <w:top w:val="none" w:sz="0" w:space="0" w:color="auto"/>
            <w:left w:val="none" w:sz="0" w:space="0" w:color="auto"/>
            <w:bottom w:val="none" w:sz="0" w:space="0" w:color="auto"/>
            <w:right w:val="none" w:sz="0" w:space="0" w:color="auto"/>
          </w:divBdr>
        </w:div>
        <w:div w:id="373044495">
          <w:marLeft w:val="640"/>
          <w:marRight w:val="0"/>
          <w:marTop w:val="0"/>
          <w:marBottom w:val="0"/>
          <w:divBdr>
            <w:top w:val="none" w:sz="0" w:space="0" w:color="auto"/>
            <w:left w:val="none" w:sz="0" w:space="0" w:color="auto"/>
            <w:bottom w:val="none" w:sz="0" w:space="0" w:color="auto"/>
            <w:right w:val="none" w:sz="0" w:space="0" w:color="auto"/>
          </w:divBdr>
        </w:div>
        <w:div w:id="373628163">
          <w:marLeft w:val="640"/>
          <w:marRight w:val="0"/>
          <w:marTop w:val="0"/>
          <w:marBottom w:val="0"/>
          <w:divBdr>
            <w:top w:val="none" w:sz="0" w:space="0" w:color="auto"/>
            <w:left w:val="none" w:sz="0" w:space="0" w:color="auto"/>
            <w:bottom w:val="none" w:sz="0" w:space="0" w:color="auto"/>
            <w:right w:val="none" w:sz="0" w:space="0" w:color="auto"/>
          </w:divBdr>
        </w:div>
        <w:div w:id="2061519238">
          <w:marLeft w:val="640"/>
          <w:marRight w:val="0"/>
          <w:marTop w:val="0"/>
          <w:marBottom w:val="0"/>
          <w:divBdr>
            <w:top w:val="none" w:sz="0" w:space="0" w:color="auto"/>
            <w:left w:val="none" w:sz="0" w:space="0" w:color="auto"/>
            <w:bottom w:val="none" w:sz="0" w:space="0" w:color="auto"/>
            <w:right w:val="none" w:sz="0" w:space="0" w:color="auto"/>
          </w:divBdr>
        </w:div>
        <w:div w:id="1109083359">
          <w:marLeft w:val="640"/>
          <w:marRight w:val="0"/>
          <w:marTop w:val="0"/>
          <w:marBottom w:val="0"/>
          <w:divBdr>
            <w:top w:val="none" w:sz="0" w:space="0" w:color="auto"/>
            <w:left w:val="none" w:sz="0" w:space="0" w:color="auto"/>
            <w:bottom w:val="none" w:sz="0" w:space="0" w:color="auto"/>
            <w:right w:val="none" w:sz="0" w:space="0" w:color="auto"/>
          </w:divBdr>
        </w:div>
        <w:div w:id="771173081">
          <w:marLeft w:val="640"/>
          <w:marRight w:val="0"/>
          <w:marTop w:val="0"/>
          <w:marBottom w:val="0"/>
          <w:divBdr>
            <w:top w:val="none" w:sz="0" w:space="0" w:color="auto"/>
            <w:left w:val="none" w:sz="0" w:space="0" w:color="auto"/>
            <w:bottom w:val="none" w:sz="0" w:space="0" w:color="auto"/>
            <w:right w:val="none" w:sz="0" w:space="0" w:color="auto"/>
          </w:divBdr>
        </w:div>
        <w:div w:id="1624656408">
          <w:marLeft w:val="640"/>
          <w:marRight w:val="0"/>
          <w:marTop w:val="0"/>
          <w:marBottom w:val="0"/>
          <w:divBdr>
            <w:top w:val="none" w:sz="0" w:space="0" w:color="auto"/>
            <w:left w:val="none" w:sz="0" w:space="0" w:color="auto"/>
            <w:bottom w:val="none" w:sz="0" w:space="0" w:color="auto"/>
            <w:right w:val="none" w:sz="0" w:space="0" w:color="auto"/>
          </w:divBdr>
        </w:div>
        <w:div w:id="636566392">
          <w:marLeft w:val="640"/>
          <w:marRight w:val="0"/>
          <w:marTop w:val="0"/>
          <w:marBottom w:val="0"/>
          <w:divBdr>
            <w:top w:val="none" w:sz="0" w:space="0" w:color="auto"/>
            <w:left w:val="none" w:sz="0" w:space="0" w:color="auto"/>
            <w:bottom w:val="none" w:sz="0" w:space="0" w:color="auto"/>
            <w:right w:val="none" w:sz="0" w:space="0" w:color="auto"/>
          </w:divBdr>
        </w:div>
        <w:div w:id="55053115">
          <w:marLeft w:val="640"/>
          <w:marRight w:val="0"/>
          <w:marTop w:val="0"/>
          <w:marBottom w:val="0"/>
          <w:divBdr>
            <w:top w:val="none" w:sz="0" w:space="0" w:color="auto"/>
            <w:left w:val="none" w:sz="0" w:space="0" w:color="auto"/>
            <w:bottom w:val="none" w:sz="0" w:space="0" w:color="auto"/>
            <w:right w:val="none" w:sz="0" w:space="0" w:color="auto"/>
          </w:divBdr>
        </w:div>
        <w:div w:id="1687750745">
          <w:marLeft w:val="640"/>
          <w:marRight w:val="0"/>
          <w:marTop w:val="0"/>
          <w:marBottom w:val="0"/>
          <w:divBdr>
            <w:top w:val="none" w:sz="0" w:space="0" w:color="auto"/>
            <w:left w:val="none" w:sz="0" w:space="0" w:color="auto"/>
            <w:bottom w:val="none" w:sz="0" w:space="0" w:color="auto"/>
            <w:right w:val="none" w:sz="0" w:space="0" w:color="auto"/>
          </w:divBdr>
        </w:div>
        <w:div w:id="1528176339">
          <w:marLeft w:val="640"/>
          <w:marRight w:val="0"/>
          <w:marTop w:val="0"/>
          <w:marBottom w:val="0"/>
          <w:divBdr>
            <w:top w:val="none" w:sz="0" w:space="0" w:color="auto"/>
            <w:left w:val="none" w:sz="0" w:space="0" w:color="auto"/>
            <w:bottom w:val="none" w:sz="0" w:space="0" w:color="auto"/>
            <w:right w:val="none" w:sz="0" w:space="0" w:color="auto"/>
          </w:divBdr>
        </w:div>
        <w:div w:id="447630900">
          <w:marLeft w:val="640"/>
          <w:marRight w:val="0"/>
          <w:marTop w:val="0"/>
          <w:marBottom w:val="0"/>
          <w:divBdr>
            <w:top w:val="none" w:sz="0" w:space="0" w:color="auto"/>
            <w:left w:val="none" w:sz="0" w:space="0" w:color="auto"/>
            <w:bottom w:val="none" w:sz="0" w:space="0" w:color="auto"/>
            <w:right w:val="none" w:sz="0" w:space="0" w:color="auto"/>
          </w:divBdr>
        </w:div>
        <w:div w:id="1360156324">
          <w:marLeft w:val="640"/>
          <w:marRight w:val="0"/>
          <w:marTop w:val="0"/>
          <w:marBottom w:val="0"/>
          <w:divBdr>
            <w:top w:val="none" w:sz="0" w:space="0" w:color="auto"/>
            <w:left w:val="none" w:sz="0" w:space="0" w:color="auto"/>
            <w:bottom w:val="none" w:sz="0" w:space="0" w:color="auto"/>
            <w:right w:val="none" w:sz="0" w:space="0" w:color="auto"/>
          </w:divBdr>
        </w:div>
        <w:div w:id="39983177">
          <w:marLeft w:val="640"/>
          <w:marRight w:val="0"/>
          <w:marTop w:val="0"/>
          <w:marBottom w:val="0"/>
          <w:divBdr>
            <w:top w:val="none" w:sz="0" w:space="0" w:color="auto"/>
            <w:left w:val="none" w:sz="0" w:space="0" w:color="auto"/>
            <w:bottom w:val="none" w:sz="0" w:space="0" w:color="auto"/>
            <w:right w:val="none" w:sz="0" w:space="0" w:color="auto"/>
          </w:divBdr>
        </w:div>
        <w:div w:id="835456933">
          <w:marLeft w:val="640"/>
          <w:marRight w:val="0"/>
          <w:marTop w:val="0"/>
          <w:marBottom w:val="0"/>
          <w:divBdr>
            <w:top w:val="none" w:sz="0" w:space="0" w:color="auto"/>
            <w:left w:val="none" w:sz="0" w:space="0" w:color="auto"/>
            <w:bottom w:val="none" w:sz="0" w:space="0" w:color="auto"/>
            <w:right w:val="none" w:sz="0" w:space="0" w:color="auto"/>
          </w:divBdr>
        </w:div>
        <w:div w:id="976028612">
          <w:marLeft w:val="640"/>
          <w:marRight w:val="0"/>
          <w:marTop w:val="0"/>
          <w:marBottom w:val="0"/>
          <w:divBdr>
            <w:top w:val="none" w:sz="0" w:space="0" w:color="auto"/>
            <w:left w:val="none" w:sz="0" w:space="0" w:color="auto"/>
            <w:bottom w:val="none" w:sz="0" w:space="0" w:color="auto"/>
            <w:right w:val="none" w:sz="0" w:space="0" w:color="auto"/>
          </w:divBdr>
        </w:div>
        <w:div w:id="200703936">
          <w:marLeft w:val="640"/>
          <w:marRight w:val="0"/>
          <w:marTop w:val="0"/>
          <w:marBottom w:val="0"/>
          <w:divBdr>
            <w:top w:val="none" w:sz="0" w:space="0" w:color="auto"/>
            <w:left w:val="none" w:sz="0" w:space="0" w:color="auto"/>
            <w:bottom w:val="none" w:sz="0" w:space="0" w:color="auto"/>
            <w:right w:val="none" w:sz="0" w:space="0" w:color="auto"/>
          </w:divBdr>
        </w:div>
        <w:div w:id="199976823">
          <w:marLeft w:val="640"/>
          <w:marRight w:val="0"/>
          <w:marTop w:val="0"/>
          <w:marBottom w:val="0"/>
          <w:divBdr>
            <w:top w:val="none" w:sz="0" w:space="0" w:color="auto"/>
            <w:left w:val="none" w:sz="0" w:space="0" w:color="auto"/>
            <w:bottom w:val="none" w:sz="0" w:space="0" w:color="auto"/>
            <w:right w:val="none" w:sz="0" w:space="0" w:color="auto"/>
          </w:divBdr>
        </w:div>
        <w:div w:id="1533420950">
          <w:marLeft w:val="640"/>
          <w:marRight w:val="0"/>
          <w:marTop w:val="0"/>
          <w:marBottom w:val="0"/>
          <w:divBdr>
            <w:top w:val="none" w:sz="0" w:space="0" w:color="auto"/>
            <w:left w:val="none" w:sz="0" w:space="0" w:color="auto"/>
            <w:bottom w:val="none" w:sz="0" w:space="0" w:color="auto"/>
            <w:right w:val="none" w:sz="0" w:space="0" w:color="auto"/>
          </w:divBdr>
        </w:div>
        <w:div w:id="2055691389">
          <w:marLeft w:val="640"/>
          <w:marRight w:val="0"/>
          <w:marTop w:val="0"/>
          <w:marBottom w:val="0"/>
          <w:divBdr>
            <w:top w:val="none" w:sz="0" w:space="0" w:color="auto"/>
            <w:left w:val="none" w:sz="0" w:space="0" w:color="auto"/>
            <w:bottom w:val="none" w:sz="0" w:space="0" w:color="auto"/>
            <w:right w:val="none" w:sz="0" w:space="0" w:color="auto"/>
          </w:divBdr>
        </w:div>
        <w:div w:id="1303003386">
          <w:marLeft w:val="640"/>
          <w:marRight w:val="0"/>
          <w:marTop w:val="0"/>
          <w:marBottom w:val="0"/>
          <w:divBdr>
            <w:top w:val="none" w:sz="0" w:space="0" w:color="auto"/>
            <w:left w:val="none" w:sz="0" w:space="0" w:color="auto"/>
            <w:bottom w:val="none" w:sz="0" w:space="0" w:color="auto"/>
            <w:right w:val="none" w:sz="0" w:space="0" w:color="auto"/>
          </w:divBdr>
        </w:div>
        <w:div w:id="1152261252">
          <w:marLeft w:val="640"/>
          <w:marRight w:val="0"/>
          <w:marTop w:val="0"/>
          <w:marBottom w:val="0"/>
          <w:divBdr>
            <w:top w:val="none" w:sz="0" w:space="0" w:color="auto"/>
            <w:left w:val="none" w:sz="0" w:space="0" w:color="auto"/>
            <w:bottom w:val="none" w:sz="0" w:space="0" w:color="auto"/>
            <w:right w:val="none" w:sz="0" w:space="0" w:color="auto"/>
          </w:divBdr>
        </w:div>
        <w:div w:id="205457486">
          <w:marLeft w:val="640"/>
          <w:marRight w:val="0"/>
          <w:marTop w:val="0"/>
          <w:marBottom w:val="0"/>
          <w:divBdr>
            <w:top w:val="none" w:sz="0" w:space="0" w:color="auto"/>
            <w:left w:val="none" w:sz="0" w:space="0" w:color="auto"/>
            <w:bottom w:val="none" w:sz="0" w:space="0" w:color="auto"/>
            <w:right w:val="none" w:sz="0" w:space="0" w:color="auto"/>
          </w:divBdr>
        </w:div>
        <w:div w:id="675040427">
          <w:marLeft w:val="640"/>
          <w:marRight w:val="0"/>
          <w:marTop w:val="0"/>
          <w:marBottom w:val="0"/>
          <w:divBdr>
            <w:top w:val="none" w:sz="0" w:space="0" w:color="auto"/>
            <w:left w:val="none" w:sz="0" w:space="0" w:color="auto"/>
            <w:bottom w:val="none" w:sz="0" w:space="0" w:color="auto"/>
            <w:right w:val="none" w:sz="0" w:space="0" w:color="auto"/>
          </w:divBdr>
        </w:div>
        <w:div w:id="1531919769">
          <w:marLeft w:val="640"/>
          <w:marRight w:val="0"/>
          <w:marTop w:val="0"/>
          <w:marBottom w:val="0"/>
          <w:divBdr>
            <w:top w:val="none" w:sz="0" w:space="0" w:color="auto"/>
            <w:left w:val="none" w:sz="0" w:space="0" w:color="auto"/>
            <w:bottom w:val="none" w:sz="0" w:space="0" w:color="auto"/>
            <w:right w:val="none" w:sz="0" w:space="0" w:color="auto"/>
          </w:divBdr>
        </w:div>
        <w:div w:id="540673706">
          <w:marLeft w:val="640"/>
          <w:marRight w:val="0"/>
          <w:marTop w:val="0"/>
          <w:marBottom w:val="0"/>
          <w:divBdr>
            <w:top w:val="none" w:sz="0" w:space="0" w:color="auto"/>
            <w:left w:val="none" w:sz="0" w:space="0" w:color="auto"/>
            <w:bottom w:val="none" w:sz="0" w:space="0" w:color="auto"/>
            <w:right w:val="none" w:sz="0" w:space="0" w:color="auto"/>
          </w:divBdr>
        </w:div>
        <w:div w:id="930237565">
          <w:marLeft w:val="640"/>
          <w:marRight w:val="0"/>
          <w:marTop w:val="0"/>
          <w:marBottom w:val="0"/>
          <w:divBdr>
            <w:top w:val="none" w:sz="0" w:space="0" w:color="auto"/>
            <w:left w:val="none" w:sz="0" w:space="0" w:color="auto"/>
            <w:bottom w:val="none" w:sz="0" w:space="0" w:color="auto"/>
            <w:right w:val="none" w:sz="0" w:space="0" w:color="auto"/>
          </w:divBdr>
        </w:div>
        <w:div w:id="1950818278">
          <w:marLeft w:val="640"/>
          <w:marRight w:val="0"/>
          <w:marTop w:val="0"/>
          <w:marBottom w:val="0"/>
          <w:divBdr>
            <w:top w:val="none" w:sz="0" w:space="0" w:color="auto"/>
            <w:left w:val="none" w:sz="0" w:space="0" w:color="auto"/>
            <w:bottom w:val="none" w:sz="0" w:space="0" w:color="auto"/>
            <w:right w:val="none" w:sz="0" w:space="0" w:color="auto"/>
          </w:divBdr>
        </w:div>
        <w:div w:id="1454254820">
          <w:marLeft w:val="640"/>
          <w:marRight w:val="0"/>
          <w:marTop w:val="0"/>
          <w:marBottom w:val="0"/>
          <w:divBdr>
            <w:top w:val="none" w:sz="0" w:space="0" w:color="auto"/>
            <w:left w:val="none" w:sz="0" w:space="0" w:color="auto"/>
            <w:bottom w:val="none" w:sz="0" w:space="0" w:color="auto"/>
            <w:right w:val="none" w:sz="0" w:space="0" w:color="auto"/>
          </w:divBdr>
        </w:div>
        <w:div w:id="2052072018">
          <w:marLeft w:val="640"/>
          <w:marRight w:val="0"/>
          <w:marTop w:val="0"/>
          <w:marBottom w:val="0"/>
          <w:divBdr>
            <w:top w:val="none" w:sz="0" w:space="0" w:color="auto"/>
            <w:left w:val="none" w:sz="0" w:space="0" w:color="auto"/>
            <w:bottom w:val="none" w:sz="0" w:space="0" w:color="auto"/>
            <w:right w:val="none" w:sz="0" w:space="0" w:color="auto"/>
          </w:divBdr>
        </w:div>
        <w:div w:id="871379321">
          <w:marLeft w:val="640"/>
          <w:marRight w:val="0"/>
          <w:marTop w:val="0"/>
          <w:marBottom w:val="0"/>
          <w:divBdr>
            <w:top w:val="none" w:sz="0" w:space="0" w:color="auto"/>
            <w:left w:val="none" w:sz="0" w:space="0" w:color="auto"/>
            <w:bottom w:val="none" w:sz="0" w:space="0" w:color="auto"/>
            <w:right w:val="none" w:sz="0" w:space="0" w:color="auto"/>
          </w:divBdr>
        </w:div>
        <w:div w:id="23408603">
          <w:marLeft w:val="640"/>
          <w:marRight w:val="0"/>
          <w:marTop w:val="0"/>
          <w:marBottom w:val="0"/>
          <w:divBdr>
            <w:top w:val="none" w:sz="0" w:space="0" w:color="auto"/>
            <w:left w:val="none" w:sz="0" w:space="0" w:color="auto"/>
            <w:bottom w:val="none" w:sz="0" w:space="0" w:color="auto"/>
            <w:right w:val="none" w:sz="0" w:space="0" w:color="auto"/>
          </w:divBdr>
        </w:div>
        <w:div w:id="143162054">
          <w:marLeft w:val="640"/>
          <w:marRight w:val="0"/>
          <w:marTop w:val="0"/>
          <w:marBottom w:val="0"/>
          <w:divBdr>
            <w:top w:val="none" w:sz="0" w:space="0" w:color="auto"/>
            <w:left w:val="none" w:sz="0" w:space="0" w:color="auto"/>
            <w:bottom w:val="none" w:sz="0" w:space="0" w:color="auto"/>
            <w:right w:val="none" w:sz="0" w:space="0" w:color="auto"/>
          </w:divBdr>
        </w:div>
        <w:div w:id="406535328">
          <w:marLeft w:val="640"/>
          <w:marRight w:val="0"/>
          <w:marTop w:val="0"/>
          <w:marBottom w:val="0"/>
          <w:divBdr>
            <w:top w:val="none" w:sz="0" w:space="0" w:color="auto"/>
            <w:left w:val="none" w:sz="0" w:space="0" w:color="auto"/>
            <w:bottom w:val="none" w:sz="0" w:space="0" w:color="auto"/>
            <w:right w:val="none" w:sz="0" w:space="0" w:color="auto"/>
          </w:divBdr>
        </w:div>
        <w:div w:id="1309047746">
          <w:marLeft w:val="640"/>
          <w:marRight w:val="0"/>
          <w:marTop w:val="0"/>
          <w:marBottom w:val="0"/>
          <w:divBdr>
            <w:top w:val="none" w:sz="0" w:space="0" w:color="auto"/>
            <w:left w:val="none" w:sz="0" w:space="0" w:color="auto"/>
            <w:bottom w:val="none" w:sz="0" w:space="0" w:color="auto"/>
            <w:right w:val="none" w:sz="0" w:space="0" w:color="auto"/>
          </w:divBdr>
        </w:div>
        <w:div w:id="1648511941">
          <w:marLeft w:val="640"/>
          <w:marRight w:val="0"/>
          <w:marTop w:val="0"/>
          <w:marBottom w:val="0"/>
          <w:divBdr>
            <w:top w:val="none" w:sz="0" w:space="0" w:color="auto"/>
            <w:left w:val="none" w:sz="0" w:space="0" w:color="auto"/>
            <w:bottom w:val="none" w:sz="0" w:space="0" w:color="auto"/>
            <w:right w:val="none" w:sz="0" w:space="0" w:color="auto"/>
          </w:divBdr>
        </w:div>
        <w:div w:id="1391687123">
          <w:marLeft w:val="640"/>
          <w:marRight w:val="0"/>
          <w:marTop w:val="0"/>
          <w:marBottom w:val="0"/>
          <w:divBdr>
            <w:top w:val="none" w:sz="0" w:space="0" w:color="auto"/>
            <w:left w:val="none" w:sz="0" w:space="0" w:color="auto"/>
            <w:bottom w:val="none" w:sz="0" w:space="0" w:color="auto"/>
            <w:right w:val="none" w:sz="0" w:space="0" w:color="auto"/>
          </w:divBdr>
        </w:div>
        <w:div w:id="1247811703">
          <w:marLeft w:val="640"/>
          <w:marRight w:val="0"/>
          <w:marTop w:val="0"/>
          <w:marBottom w:val="0"/>
          <w:divBdr>
            <w:top w:val="none" w:sz="0" w:space="0" w:color="auto"/>
            <w:left w:val="none" w:sz="0" w:space="0" w:color="auto"/>
            <w:bottom w:val="none" w:sz="0" w:space="0" w:color="auto"/>
            <w:right w:val="none" w:sz="0" w:space="0" w:color="auto"/>
          </w:divBdr>
        </w:div>
        <w:div w:id="193738110">
          <w:marLeft w:val="640"/>
          <w:marRight w:val="0"/>
          <w:marTop w:val="0"/>
          <w:marBottom w:val="0"/>
          <w:divBdr>
            <w:top w:val="none" w:sz="0" w:space="0" w:color="auto"/>
            <w:left w:val="none" w:sz="0" w:space="0" w:color="auto"/>
            <w:bottom w:val="none" w:sz="0" w:space="0" w:color="auto"/>
            <w:right w:val="none" w:sz="0" w:space="0" w:color="auto"/>
          </w:divBdr>
        </w:div>
        <w:div w:id="1161703474">
          <w:marLeft w:val="640"/>
          <w:marRight w:val="0"/>
          <w:marTop w:val="0"/>
          <w:marBottom w:val="0"/>
          <w:divBdr>
            <w:top w:val="none" w:sz="0" w:space="0" w:color="auto"/>
            <w:left w:val="none" w:sz="0" w:space="0" w:color="auto"/>
            <w:bottom w:val="none" w:sz="0" w:space="0" w:color="auto"/>
            <w:right w:val="none" w:sz="0" w:space="0" w:color="auto"/>
          </w:divBdr>
        </w:div>
        <w:div w:id="2128501817">
          <w:marLeft w:val="640"/>
          <w:marRight w:val="0"/>
          <w:marTop w:val="0"/>
          <w:marBottom w:val="0"/>
          <w:divBdr>
            <w:top w:val="none" w:sz="0" w:space="0" w:color="auto"/>
            <w:left w:val="none" w:sz="0" w:space="0" w:color="auto"/>
            <w:bottom w:val="none" w:sz="0" w:space="0" w:color="auto"/>
            <w:right w:val="none" w:sz="0" w:space="0" w:color="auto"/>
          </w:divBdr>
        </w:div>
        <w:div w:id="585188795">
          <w:marLeft w:val="640"/>
          <w:marRight w:val="0"/>
          <w:marTop w:val="0"/>
          <w:marBottom w:val="0"/>
          <w:divBdr>
            <w:top w:val="none" w:sz="0" w:space="0" w:color="auto"/>
            <w:left w:val="none" w:sz="0" w:space="0" w:color="auto"/>
            <w:bottom w:val="none" w:sz="0" w:space="0" w:color="auto"/>
            <w:right w:val="none" w:sz="0" w:space="0" w:color="auto"/>
          </w:divBdr>
        </w:div>
        <w:div w:id="969363131">
          <w:marLeft w:val="640"/>
          <w:marRight w:val="0"/>
          <w:marTop w:val="0"/>
          <w:marBottom w:val="0"/>
          <w:divBdr>
            <w:top w:val="none" w:sz="0" w:space="0" w:color="auto"/>
            <w:left w:val="none" w:sz="0" w:space="0" w:color="auto"/>
            <w:bottom w:val="none" w:sz="0" w:space="0" w:color="auto"/>
            <w:right w:val="none" w:sz="0" w:space="0" w:color="auto"/>
          </w:divBdr>
        </w:div>
        <w:div w:id="1838617903">
          <w:marLeft w:val="640"/>
          <w:marRight w:val="0"/>
          <w:marTop w:val="0"/>
          <w:marBottom w:val="0"/>
          <w:divBdr>
            <w:top w:val="none" w:sz="0" w:space="0" w:color="auto"/>
            <w:left w:val="none" w:sz="0" w:space="0" w:color="auto"/>
            <w:bottom w:val="none" w:sz="0" w:space="0" w:color="auto"/>
            <w:right w:val="none" w:sz="0" w:space="0" w:color="auto"/>
          </w:divBdr>
        </w:div>
        <w:div w:id="1186601134">
          <w:marLeft w:val="640"/>
          <w:marRight w:val="0"/>
          <w:marTop w:val="0"/>
          <w:marBottom w:val="0"/>
          <w:divBdr>
            <w:top w:val="none" w:sz="0" w:space="0" w:color="auto"/>
            <w:left w:val="none" w:sz="0" w:space="0" w:color="auto"/>
            <w:bottom w:val="none" w:sz="0" w:space="0" w:color="auto"/>
            <w:right w:val="none" w:sz="0" w:space="0" w:color="auto"/>
          </w:divBdr>
        </w:div>
        <w:div w:id="1395276402">
          <w:marLeft w:val="640"/>
          <w:marRight w:val="0"/>
          <w:marTop w:val="0"/>
          <w:marBottom w:val="0"/>
          <w:divBdr>
            <w:top w:val="none" w:sz="0" w:space="0" w:color="auto"/>
            <w:left w:val="none" w:sz="0" w:space="0" w:color="auto"/>
            <w:bottom w:val="none" w:sz="0" w:space="0" w:color="auto"/>
            <w:right w:val="none" w:sz="0" w:space="0" w:color="auto"/>
          </w:divBdr>
        </w:div>
        <w:div w:id="936980864">
          <w:marLeft w:val="640"/>
          <w:marRight w:val="0"/>
          <w:marTop w:val="0"/>
          <w:marBottom w:val="0"/>
          <w:divBdr>
            <w:top w:val="none" w:sz="0" w:space="0" w:color="auto"/>
            <w:left w:val="none" w:sz="0" w:space="0" w:color="auto"/>
            <w:bottom w:val="none" w:sz="0" w:space="0" w:color="auto"/>
            <w:right w:val="none" w:sz="0" w:space="0" w:color="auto"/>
          </w:divBdr>
        </w:div>
        <w:div w:id="603922553">
          <w:marLeft w:val="640"/>
          <w:marRight w:val="0"/>
          <w:marTop w:val="0"/>
          <w:marBottom w:val="0"/>
          <w:divBdr>
            <w:top w:val="none" w:sz="0" w:space="0" w:color="auto"/>
            <w:left w:val="none" w:sz="0" w:space="0" w:color="auto"/>
            <w:bottom w:val="none" w:sz="0" w:space="0" w:color="auto"/>
            <w:right w:val="none" w:sz="0" w:space="0" w:color="auto"/>
          </w:divBdr>
        </w:div>
        <w:div w:id="1506896409">
          <w:marLeft w:val="640"/>
          <w:marRight w:val="0"/>
          <w:marTop w:val="0"/>
          <w:marBottom w:val="0"/>
          <w:divBdr>
            <w:top w:val="none" w:sz="0" w:space="0" w:color="auto"/>
            <w:left w:val="none" w:sz="0" w:space="0" w:color="auto"/>
            <w:bottom w:val="none" w:sz="0" w:space="0" w:color="auto"/>
            <w:right w:val="none" w:sz="0" w:space="0" w:color="auto"/>
          </w:divBdr>
        </w:div>
        <w:div w:id="1510876363">
          <w:marLeft w:val="640"/>
          <w:marRight w:val="0"/>
          <w:marTop w:val="0"/>
          <w:marBottom w:val="0"/>
          <w:divBdr>
            <w:top w:val="none" w:sz="0" w:space="0" w:color="auto"/>
            <w:left w:val="none" w:sz="0" w:space="0" w:color="auto"/>
            <w:bottom w:val="none" w:sz="0" w:space="0" w:color="auto"/>
            <w:right w:val="none" w:sz="0" w:space="0" w:color="auto"/>
          </w:divBdr>
        </w:div>
        <w:div w:id="303775934">
          <w:marLeft w:val="640"/>
          <w:marRight w:val="0"/>
          <w:marTop w:val="0"/>
          <w:marBottom w:val="0"/>
          <w:divBdr>
            <w:top w:val="none" w:sz="0" w:space="0" w:color="auto"/>
            <w:left w:val="none" w:sz="0" w:space="0" w:color="auto"/>
            <w:bottom w:val="none" w:sz="0" w:space="0" w:color="auto"/>
            <w:right w:val="none" w:sz="0" w:space="0" w:color="auto"/>
          </w:divBdr>
        </w:div>
        <w:div w:id="1241794590">
          <w:marLeft w:val="640"/>
          <w:marRight w:val="0"/>
          <w:marTop w:val="0"/>
          <w:marBottom w:val="0"/>
          <w:divBdr>
            <w:top w:val="none" w:sz="0" w:space="0" w:color="auto"/>
            <w:left w:val="none" w:sz="0" w:space="0" w:color="auto"/>
            <w:bottom w:val="none" w:sz="0" w:space="0" w:color="auto"/>
            <w:right w:val="none" w:sz="0" w:space="0" w:color="auto"/>
          </w:divBdr>
        </w:div>
        <w:div w:id="1150563960">
          <w:marLeft w:val="640"/>
          <w:marRight w:val="0"/>
          <w:marTop w:val="0"/>
          <w:marBottom w:val="0"/>
          <w:divBdr>
            <w:top w:val="none" w:sz="0" w:space="0" w:color="auto"/>
            <w:left w:val="none" w:sz="0" w:space="0" w:color="auto"/>
            <w:bottom w:val="none" w:sz="0" w:space="0" w:color="auto"/>
            <w:right w:val="none" w:sz="0" w:space="0" w:color="auto"/>
          </w:divBdr>
        </w:div>
        <w:div w:id="1156216015">
          <w:marLeft w:val="640"/>
          <w:marRight w:val="0"/>
          <w:marTop w:val="0"/>
          <w:marBottom w:val="0"/>
          <w:divBdr>
            <w:top w:val="none" w:sz="0" w:space="0" w:color="auto"/>
            <w:left w:val="none" w:sz="0" w:space="0" w:color="auto"/>
            <w:bottom w:val="none" w:sz="0" w:space="0" w:color="auto"/>
            <w:right w:val="none" w:sz="0" w:space="0" w:color="auto"/>
          </w:divBdr>
        </w:div>
        <w:div w:id="1568956499">
          <w:marLeft w:val="640"/>
          <w:marRight w:val="0"/>
          <w:marTop w:val="0"/>
          <w:marBottom w:val="0"/>
          <w:divBdr>
            <w:top w:val="none" w:sz="0" w:space="0" w:color="auto"/>
            <w:left w:val="none" w:sz="0" w:space="0" w:color="auto"/>
            <w:bottom w:val="none" w:sz="0" w:space="0" w:color="auto"/>
            <w:right w:val="none" w:sz="0" w:space="0" w:color="auto"/>
          </w:divBdr>
        </w:div>
        <w:div w:id="1812363878">
          <w:marLeft w:val="640"/>
          <w:marRight w:val="0"/>
          <w:marTop w:val="0"/>
          <w:marBottom w:val="0"/>
          <w:divBdr>
            <w:top w:val="none" w:sz="0" w:space="0" w:color="auto"/>
            <w:left w:val="none" w:sz="0" w:space="0" w:color="auto"/>
            <w:bottom w:val="none" w:sz="0" w:space="0" w:color="auto"/>
            <w:right w:val="none" w:sz="0" w:space="0" w:color="auto"/>
          </w:divBdr>
        </w:div>
        <w:div w:id="924996373">
          <w:marLeft w:val="640"/>
          <w:marRight w:val="0"/>
          <w:marTop w:val="0"/>
          <w:marBottom w:val="0"/>
          <w:divBdr>
            <w:top w:val="none" w:sz="0" w:space="0" w:color="auto"/>
            <w:left w:val="none" w:sz="0" w:space="0" w:color="auto"/>
            <w:bottom w:val="none" w:sz="0" w:space="0" w:color="auto"/>
            <w:right w:val="none" w:sz="0" w:space="0" w:color="auto"/>
          </w:divBdr>
        </w:div>
        <w:div w:id="1917090415">
          <w:marLeft w:val="640"/>
          <w:marRight w:val="0"/>
          <w:marTop w:val="0"/>
          <w:marBottom w:val="0"/>
          <w:divBdr>
            <w:top w:val="none" w:sz="0" w:space="0" w:color="auto"/>
            <w:left w:val="none" w:sz="0" w:space="0" w:color="auto"/>
            <w:bottom w:val="none" w:sz="0" w:space="0" w:color="auto"/>
            <w:right w:val="none" w:sz="0" w:space="0" w:color="auto"/>
          </w:divBdr>
        </w:div>
        <w:div w:id="547883538">
          <w:marLeft w:val="640"/>
          <w:marRight w:val="0"/>
          <w:marTop w:val="0"/>
          <w:marBottom w:val="0"/>
          <w:divBdr>
            <w:top w:val="none" w:sz="0" w:space="0" w:color="auto"/>
            <w:left w:val="none" w:sz="0" w:space="0" w:color="auto"/>
            <w:bottom w:val="none" w:sz="0" w:space="0" w:color="auto"/>
            <w:right w:val="none" w:sz="0" w:space="0" w:color="auto"/>
          </w:divBdr>
        </w:div>
        <w:div w:id="1409233162">
          <w:marLeft w:val="640"/>
          <w:marRight w:val="0"/>
          <w:marTop w:val="0"/>
          <w:marBottom w:val="0"/>
          <w:divBdr>
            <w:top w:val="none" w:sz="0" w:space="0" w:color="auto"/>
            <w:left w:val="none" w:sz="0" w:space="0" w:color="auto"/>
            <w:bottom w:val="none" w:sz="0" w:space="0" w:color="auto"/>
            <w:right w:val="none" w:sz="0" w:space="0" w:color="auto"/>
          </w:divBdr>
        </w:div>
        <w:div w:id="1503622446">
          <w:marLeft w:val="640"/>
          <w:marRight w:val="0"/>
          <w:marTop w:val="0"/>
          <w:marBottom w:val="0"/>
          <w:divBdr>
            <w:top w:val="none" w:sz="0" w:space="0" w:color="auto"/>
            <w:left w:val="none" w:sz="0" w:space="0" w:color="auto"/>
            <w:bottom w:val="none" w:sz="0" w:space="0" w:color="auto"/>
            <w:right w:val="none" w:sz="0" w:space="0" w:color="auto"/>
          </w:divBdr>
        </w:div>
        <w:div w:id="559679616">
          <w:marLeft w:val="640"/>
          <w:marRight w:val="0"/>
          <w:marTop w:val="0"/>
          <w:marBottom w:val="0"/>
          <w:divBdr>
            <w:top w:val="none" w:sz="0" w:space="0" w:color="auto"/>
            <w:left w:val="none" w:sz="0" w:space="0" w:color="auto"/>
            <w:bottom w:val="none" w:sz="0" w:space="0" w:color="auto"/>
            <w:right w:val="none" w:sz="0" w:space="0" w:color="auto"/>
          </w:divBdr>
        </w:div>
        <w:div w:id="864557734">
          <w:marLeft w:val="640"/>
          <w:marRight w:val="0"/>
          <w:marTop w:val="0"/>
          <w:marBottom w:val="0"/>
          <w:divBdr>
            <w:top w:val="none" w:sz="0" w:space="0" w:color="auto"/>
            <w:left w:val="none" w:sz="0" w:space="0" w:color="auto"/>
            <w:bottom w:val="none" w:sz="0" w:space="0" w:color="auto"/>
            <w:right w:val="none" w:sz="0" w:space="0" w:color="auto"/>
          </w:divBdr>
        </w:div>
        <w:div w:id="1586765935">
          <w:marLeft w:val="640"/>
          <w:marRight w:val="0"/>
          <w:marTop w:val="0"/>
          <w:marBottom w:val="0"/>
          <w:divBdr>
            <w:top w:val="none" w:sz="0" w:space="0" w:color="auto"/>
            <w:left w:val="none" w:sz="0" w:space="0" w:color="auto"/>
            <w:bottom w:val="none" w:sz="0" w:space="0" w:color="auto"/>
            <w:right w:val="none" w:sz="0" w:space="0" w:color="auto"/>
          </w:divBdr>
        </w:div>
        <w:div w:id="1370766521">
          <w:marLeft w:val="640"/>
          <w:marRight w:val="0"/>
          <w:marTop w:val="0"/>
          <w:marBottom w:val="0"/>
          <w:divBdr>
            <w:top w:val="none" w:sz="0" w:space="0" w:color="auto"/>
            <w:left w:val="none" w:sz="0" w:space="0" w:color="auto"/>
            <w:bottom w:val="none" w:sz="0" w:space="0" w:color="auto"/>
            <w:right w:val="none" w:sz="0" w:space="0" w:color="auto"/>
          </w:divBdr>
        </w:div>
        <w:div w:id="441268875">
          <w:marLeft w:val="640"/>
          <w:marRight w:val="0"/>
          <w:marTop w:val="0"/>
          <w:marBottom w:val="0"/>
          <w:divBdr>
            <w:top w:val="none" w:sz="0" w:space="0" w:color="auto"/>
            <w:left w:val="none" w:sz="0" w:space="0" w:color="auto"/>
            <w:bottom w:val="none" w:sz="0" w:space="0" w:color="auto"/>
            <w:right w:val="none" w:sz="0" w:space="0" w:color="auto"/>
          </w:divBdr>
        </w:div>
        <w:div w:id="1872646871">
          <w:marLeft w:val="640"/>
          <w:marRight w:val="0"/>
          <w:marTop w:val="0"/>
          <w:marBottom w:val="0"/>
          <w:divBdr>
            <w:top w:val="none" w:sz="0" w:space="0" w:color="auto"/>
            <w:left w:val="none" w:sz="0" w:space="0" w:color="auto"/>
            <w:bottom w:val="none" w:sz="0" w:space="0" w:color="auto"/>
            <w:right w:val="none" w:sz="0" w:space="0" w:color="auto"/>
          </w:divBdr>
        </w:div>
        <w:div w:id="852232219">
          <w:marLeft w:val="640"/>
          <w:marRight w:val="0"/>
          <w:marTop w:val="0"/>
          <w:marBottom w:val="0"/>
          <w:divBdr>
            <w:top w:val="none" w:sz="0" w:space="0" w:color="auto"/>
            <w:left w:val="none" w:sz="0" w:space="0" w:color="auto"/>
            <w:bottom w:val="none" w:sz="0" w:space="0" w:color="auto"/>
            <w:right w:val="none" w:sz="0" w:space="0" w:color="auto"/>
          </w:divBdr>
        </w:div>
        <w:div w:id="1847598948">
          <w:marLeft w:val="640"/>
          <w:marRight w:val="0"/>
          <w:marTop w:val="0"/>
          <w:marBottom w:val="0"/>
          <w:divBdr>
            <w:top w:val="none" w:sz="0" w:space="0" w:color="auto"/>
            <w:left w:val="none" w:sz="0" w:space="0" w:color="auto"/>
            <w:bottom w:val="none" w:sz="0" w:space="0" w:color="auto"/>
            <w:right w:val="none" w:sz="0" w:space="0" w:color="auto"/>
          </w:divBdr>
        </w:div>
        <w:div w:id="1485395500">
          <w:marLeft w:val="640"/>
          <w:marRight w:val="0"/>
          <w:marTop w:val="0"/>
          <w:marBottom w:val="0"/>
          <w:divBdr>
            <w:top w:val="none" w:sz="0" w:space="0" w:color="auto"/>
            <w:left w:val="none" w:sz="0" w:space="0" w:color="auto"/>
            <w:bottom w:val="none" w:sz="0" w:space="0" w:color="auto"/>
            <w:right w:val="none" w:sz="0" w:space="0" w:color="auto"/>
          </w:divBdr>
        </w:div>
        <w:div w:id="143009636">
          <w:marLeft w:val="640"/>
          <w:marRight w:val="0"/>
          <w:marTop w:val="0"/>
          <w:marBottom w:val="0"/>
          <w:divBdr>
            <w:top w:val="none" w:sz="0" w:space="0" w:color="auto"/>
            <w:left w:val="none" w:sz="0" w:space="0" w:color="auto"/>
            <w:bottom w:val="none" w:sz="0" w:space="0" w:color="auto"/>
            <w:right w:val="none" w:sz="0" w:space="0" w:color="auto"/>
          </w:divBdr>
        </w:div>
        <w:div w:id="1273513569">
          <w:marLeft w:val="640"/>
          <w:marRight w:val="0"/>
          <w:marTop w:val="0"/>
          <w:marBottom w:val="0"/>
          <w:divBdr>
            <w:top w:val="none" w:sz="0" w:space="0" w:color="auto"/>
            <w:left w:val="none" w:sz="0" w:space="0" w:color="auto"/>
            <w:bottom w:val="none" w:sz="0" w:space="0" w:color="auto"/>
            <w:right w:val="none" w:sz="0" w:space="0" w:color="auto"/>
          </w:divBdr>
        </w:div>
        <w:div w:id="54936326">
          <w:marLeft w:val="640"/>
          <w:marRight w:val="0"/>
          <w:marTop w:val="0"/>
          <w:marBottom w:val="0"/>
          <w:divBdr>
            <w:top w:val="none" w:sz="0" w:space="0" w:color="auto"/>
            <w:left w:val="none" w:sz="0" w:space="0" w:color="auto"/>
            <w:bottom w:val="none" w:sz="0" w:space="0" w:color="auto"/>
            <w:right w:val="none" w:sz="0" w:space="0" w:color="auto"/>
          </w:divBdr>
        </w:div>
        <w:div w:id="1293362795">
          <w:marLeft w:val="640"/>
          <w:marRight w:val="0"/>
          <w:marTop w:val="0"/>
          <w:marBottom w:val="0"/>
          <w:divBdr>
            <w:top w:val="none" w:sz="0" w:space="0" w:color="auto"/>
            <w:left w:val="none" w:sz="0" w:space="0" w:color="auto"/>
            <w:bottom w:val="none" w:sz="0" w:space="0" w:color="auto"/>
            <w:right w:val="none" w:sz="0" w:space="0" w:color="auto"/>
          </w:divBdr>
        </w:div>
        <w:div w:id="1783264299">
          <w:marLeft w:val="640"/>
          <w:marRight w:val="0"/>
          <w:marTop w:val="0"/>
          <w:marBottom w:val="0"/>
          <w:divBdr>
            <w:top w:val="none" w:sz="0" w:space="0" w:color="auto"/>
            <w:left w:val="none" w:sz="0" w:space="0" w:color="auto"/>
            <w:bottom w:val="none" w:sz="0" w:space="0" w:color="auto"/>
            <w:right w:val="none" w:sz="0" w:space="0" w:color="auto"/>
          </w:divBdr>
        </w:div>
        <w:div w:id="940605371">
          <w:marLeft w:val="640"/>
          <w:marRight w:val="0"/>
          <w:marTop w:val="0"/>
          <w:marBottom w:val="0"/>
          <w:divBdr>
            <w:top w:val="none" w:sz="0" w:space="0" w:color="auto"/>
            <w:left w:val="none" w:sz="0" w:space="0" w:color="auto"/>
            <w:bottom w:val="none" w:sz="0" w:space="0" w:color="auto"/>
            <w:right w:val="none" w:sz="0" w:space="0" w:color="auto"/>
          </w:divBdr>
        </w:div>
        <w:div w:id="1724014043">
          <w:marLeft w:val="640"/>
          <w:marRight w:val="0"/>
          <w:marTop w:val="0"/>
          <w:marBottom w:val="0"/>
          <w:divBdr>
            <w:top w:val="none" w:sz="0" w:space="0" w:color="auto"/>
            <w:left w:val="none" w:sz="0" w:space="0" w:color="auto"/>
            <w:bottom w:val="none" w:sz="0" w:space="0" w:color="auto"/>
            <w:right w:val="none" w:sz="0" w:space="0" w:color="auto"/>
          </w:divBdr>
        </w:div>
        <w:div w:id="1146315233">
          <w:marLeft w:val="640"/>
          <w:marRight w:val="0"/>
          <w:marTop w:val="0"/>
          <w:marBottom w:val="0"/>
          <w:divBdr>
            <w:top w:val="none" w:sz="0" w:space="0" w:color="auto"/>
            <w:left w:val="none" w:sz="0" w:space="0" w:color="auto"/>
            <w:bottom w:val="none" w:sz="0" w:space="0" w:color="auto"/>
            <w:right w:val="none" w:sz="0" w:space="0" w:color="auto"/>
          </w:divBdr>
        </w:div>
        <w:div w:id="170536182">
          <w:marLeft w:val="640"/>
          <w:marRight w:val="0"/>
          <w:marTop w:val="0"/>
          <w:marBottom w:val="0"/>
          <w:divBdr>
            <w:top w:val="none" w:sz="0" w:space="0" w:color="auto"/>
            <w:left w:val="none" w:sz="0" w:space="0" w:color="auto"/>
            <w:bottom w:val="none" w:sz="0" w:space="0" w:color="auto"/>
            <w:right w:val="none" w:sz="0" w:space="0" w:color="auto"/>
          </w:divBdr>
        </w:div>
        <w:div w:id="1806465478">
          <w:marLeft w:val="640"/>
          <w:marRight w:val="0"/>
          <w:marTop w:val="0"/>
          <w:marBottom w:val="0"/>
          <w:divBdr>
            <w:top w:val="none" w:sz="0" w:space="0" w:color="auto"/>
            <w:left w:val="none" w:sz="0" w:space="0" w:color="auto"/>
            <w:bottom w:val="none" w:sz="0" w:space="0" w:color="auto"/>
            <w:right w:val="none" w:sz="0" w:space="0" w:color="auto"/>
          </w:divBdr>
        </w:div>
        <w:div w:id="1435007096">
          <w:marLeft w:val="640"/>
          <w:marRight w:val="0"/>
          <w:marTop w:val="0"/>
          <w:marBottom w:val="0"/>
          <w:divBdr>
            <w:top w:val="none" w:sz="0" w:space="0" w:color="auto"/>
            <w:left w:val="none" w:sz="0" w:space="0" w:color="auto"/>
            <w:bottom w:val="none" w:sz="0" w:space="0" w:color="auto"/>
            <w:right w:val="none" w:sz="0" w:space="0" w:color="auto"/>
          </w:divBdr>
        </w:div>
        <w:div w:id="1047992462">
          <w:marLeft w:val="640"/>
          <w:marRight w:val="0"/>
          <w:marTop w:val="0"/>
          <w:marBottom w:val="0"/>
          <w:divBdr>
            <w:top w:val="none" w:sz="0" w:space="0" w:color="auto"/>
            <w:left w:val="none" w:sz="0" w:space="0" w:color="auto"/>
            <w:bottom w:val="none" w:sz="0" w:space="0" w:color="auto"/>
            <w:right w:val="none" w:sz="0" w:space="0" w:color="auto"/>
          </w:divBdr>
        </w:div>
        <w:div w:id="231233673">
          <w:marLeft w:val="640"/>
          <w:marRight w:val="0"/>
          <w:marTop w:val="0"/>
          <w:marBottom w:val="0"/>
          <w:divBdr>
            <w:top w:val="none" w:sz="0" w:space="0" w:color="auto"/>
            <w:left w:val="none" w:sz="0" w:space="0" w:color="auto"/>
            <w:bottom w:val="none" w:sz="0" w:space="0" w:color="auto"/>
            <w:right w:val="none" w:sz="0" w:space="0" w:color="auto"/>
          </w:divBdr>
        </w:div>
        <w:div w:id="421806148">
          <w:marLeft w:val="640"/>
          <w:marRight w:val="0"/>
          <w:marTop w:val="0"/>
          <w:marBottom w:val="0"/>
          <w:divBdr>
            <w:top w:val="none" w:sz="0" w:space="0" w:color="auto"/>
            <w:left w:val="none" w:sz="0" w:space="0" w:color="auto"/>
            <w:bottom w:val="none" w:sz="0" w:space="0" w:color="auto"/>
            <w:right w:val="none" w:sz="0" w:space="0" w:color="auto"/>
          </w:divBdr>
        </w:div>
        <w:div w:id="342051437">
          <w:marLeft w:val="640"/>
          <w:marRight w:val="0"/>
          <w:marTop w:val="0"/>
          <w:marBottom w:val="0"/>
          <w:divBdr>
            <w:top w:val="none" w:sz="0" w:space="0" w:color="auto"/>
            <w:left w:val="none" w:sz="0" w:space="0" w:color="auto"/>
            <w:bottom w:val="none" w:sz="0" w:space="0" w:color="auto"/>
            <w:right w:val="none" w:sz="0" w:space="0" w:color="auto"/>
          </w:divBdr>
        </w:div>
        <w:div w:id="1595702081">
          <w:marLeft w:val="640"/>
          <w:marRight w:val="0"/>
          <w:marTop w:val="0"/>
          <w:marBottom w:val="0"/>
          <w:divBdr>
            <w:top w:val="none" w:sz="0" w:space="0" w:color="auto"/>
            <w:left w:val="none" w:sz="0" w:space="0" w:color="auto"/>
            <w:bottom w:val="none" w:sz="0" w:space="0" w:color="auto"/>
            <w:right w:val="none" w:sz="0" w:space="0" w:color="auto"/>
          </w:divBdr>
        </w:div>
        <w:div w:id="531922055">
          <w:marLeft w:val="640"/>
          <w:marRight w:val="0"/>
          <w:marTop w:val="0"/>
          <w:marBottom w:val="0"/>
          <w:divBdr>
            <w:top w:val="none" w:sz="0" w:space="0" w:color="auto"/>
            <w:left w:val="none" w:sz="0" w:space="0" w:color="auto"/>
            <w:bottom w:val="none" w:sz="0" w:space="0" w:color="auto"/>
            <w:right w:val="none" w:sz="0" w:space="0" w:color="auto"/>
          </w:divBdr>
        </w:div>
        <w:div w:id="9719362">
          <w:marLeft w:val="640"/>
          <w:marRight w:val="0"/>
          <w:marTop w:val="0"/>
          <w:marBottom w:val="0"/>
          <w:divBdr>
            <w:top w:val="none" w:sz="0" w:space="0" w:color="auto"/>
            <w:left w:val="none" w:sz="0" w:space="0" w:color="auto"/>
            <w:bottom w:val="none" w:sz="0" w:space="0" w:color="auto"/>
            <w:right w:val="none" w:sz="0" w:space="0" w:color="auto"/>
          </w:divBdr>
        </w:div>
        <w:div w:id="1314607498">
          <w:marLeft w:val="640"/>
          <w:marRight w:val="0"/>
          <w:marTop w:val="0"/>
          <w:marBottom w:val="0"/>
          <w:divBdr>
            <w:top w:val="none" w:sz="0" w:space="0" w:color="auto"/>
            <w:left w:val="none" w:sz="0" w:space="0" w:color="auto"/>
            <w:bottom w:val="none" w:sz="0" w:space="0" w:color="auto"/>
            <w:right w:val="none" w:sz="0" w:space="0" w:color="auto"/>
          </w:divBdr>
        </w:div>
        <w:div w:id="1242912279">
          <w:marLeft w:val="640"/>
          <w:marRight w:val="0"/>
          <w:marTop w:val="0"/>
          <w:marBottom w:val="0"/>
          <w:divBdr>
            <w:top w:val="none" w:sz="0" w:space="0" w:color="auto"/>
            <w:left w:val="none" w:sz="0" w:space="0" w:color="auto"/>
            <w:bottom w:val="none" w:sz="0" w:space="0" w:color="auto"/>
            <w:right w:val="none" w:sz="0" w:space="0" w:color="auto"/>
          </w:divBdr>
        </w:div>
        <w:div w:id="1155494392">
          <w:marLeft w:val="640"/>
          <w:marRight w:val="0"/>
          <w:marTop w:val="0"/>
          <w:marBottom w:val="0"/>
          <w:divBdr>
            <w:top w:val="none" w:sz="0" w:space="0" w:color="auto"/>
            <w:left w:val="none" w:sz="0" w:space="0" w:color="auto"/>
            <w:bottom w:val="none" w:sz="0" w:space="0" w:color="auto"/>
            <w:right w:val="none" w:sz="0" w:space="0" w:color="auto"/>
          </w:divBdr>
        </w:div>
        <w:div w:id="1498957104">
          <w:marLeft w:val="640"/>
          <w:marRight w:val="0"/>
          <w:marTop w:val="0"/>
          <w:marBottom w:val="0"/>
          <w:divBdr>
            <w:top w:val="none" w:sz="0" w:space="0" w:color="auto"/>
            <w:left w:val="none" w:sz="0" w:space="0" w:color="auto"/>
            <w:bottom w:val="none" w:sz="0" w:space="0" w:color="auto"/>
            <w:right w:val="none" w:sz="0" w:space="0" w:color="auto"/>
          </w:divBdr>
        </w:div>
        <w:div w:id="1685281029">
          <w:marLeft w:val="640"/>
          <w:marRight w:val="0"/>
          <w:marTop w:val="0"/>
          <w:marBottom w:val="0"/>
          <w:divBdr>
            <w:top w:val="none" w:sz="0" w:space="0" w:color="auto"/>
            <w:left w:val="none" w:sz="0" w:space="0" w:color="auto"/>
            <w:bottom w:val="none" w:sz="0" w:space="0" w:color="auto"/>
            <w:right w:val="none" w:sz="0" w:space="0" w:color="auto"/>
          </w:divBdr>
        </w:div>
        <w:div w:id="922761337">
          <w:marLeft w:val="640"/>
          <w:marRight w:val="0"/>
          <w:marTop w:val="0"/>
          <w:marBottom w:val="0"/>
          <w:divBdr>
            <w:top w:val="none" w:sz="0" w:space="0" w:color="auto"/>
            <w:left w:val="none" w:sz="0" w:space="0" w:color="auto"/>
            <w:bottom w:val="none" w:sz="0" w:space="0" w:color="auto"/>
            <w:right w:val="none" w:sz="0" w:space="0" w:color="auto"/>
          </w:divBdr>
        </w:div>
        <w:div w:id="44717862">
          <w:marLeft w:val="640"/>
          <w:marRight w:val="0"/>
          <w:marTop w:val="0"/>
          <w:marBottom w:val="0"/>
          <w:divBdr>
            <w:top w:val="none" w:sz="0" w:space="0" w:color="auto"/>
            <w:left w:val="none" w:sz="0" w:space="0" w:color="auto"/>
            <w:bottom w:val="none" w:sz="0" w:space="0" w:color="auto"/>
            <w:right w:val="none" w:sz="0" w:space="0" w:color="auto"/>
          </w:divBdr>
        </w:div>
        <w:div w:id="1991202535">
          <w:marLeft w:val="640"/>
          <w:marRight w:val="0"/>
          <w:marTop w:val="0"/>
          <w:marBottom w:val="0"/>
          <w:divBdr>
            <w:top w:val="none" w:sz="0" w:space="0" w:color="auto"/>
            <w:left w:val="none" w:sz="0" w:space="0" w:color="auto"/>
            <w:bottom w:val="none" w:sz="0" w:space="0" w:color="auto"/>
            <w:right w:val="none" w:sz="0" w:space="0" w:color="auto"/>
          </w:divBdr>
        </w:div>
        <w:div w:id="1878421807">
          <w:marLeft w:val="640"/>
          <w:marRight w:val="0"/>
          <w:marTop w:val="0"/>
          <w:marBottom w:val="0"/>
          <w:divBdr>
            <w:top w:val="none" w:sz="0" w:space="0" w:color="auto"/>
            <w:left w:val="none" w:sz="0" w:space="0" w:color="auto"/>
            <w:bottom w:val="none" w:sz="0" w:space="0" w:color="auto"/>
            <w:right w:val="none" w:sz="0" w:space="0" w:color="auto"/>
          </w:divBdr>
        </w:div>
        <w:div w:id="1404258526">
          <w:marLeft w:val="640"/>
          <w:marRight w:val="0"/>
          <w:marTop w:val="0"/>
          <w:marBottom w:val="0"/>
          <w:divBdr>
            <w:top w:val="none" w:sz="0" w:space="0" w:color="auto"/>
            <w:left w:val="none" w:sz="0" w:space="0" w:color="auto"/>
            <w:bottom w:val="none" w:sz="0" w:space="0" w:color="auto"/>
            <w:right w:val="none" w:sz="0" w:space="0" w:color="auto"/>
          </w:divBdr>
        </w:div>
        <w:div w:id="263150362">
          <w:marLeft w:val="640"/>
          <w:marRight w:val="0"/>
          <w:marTop w:val="0"/>
          <w:marBottom w:val="0"/>
          <w:divBdr>
            <w:top w:val="none" w:sz="0" w:space="0" w:color="auto"/>
            <w:left w:val="none" w:sz="0" w:space="0" w:color="auto"/>
            <w:bottom w:val="none" w:sz="0" w:space="0" w:color="auto"/>
            <w:right w:val="none" w:sz="0" w:space="0" w:color="auto"/>
          </w:divBdr>
        </w:div>
        <w:div w:id="213153584">
          <w:marLeft w:val="640"/>
          <w:marRight w:val="0"/>
          <w:marTop w:val="0"/>
          <w:marBottom w:val="0"/>
          <w:divBdr>
            <w:top w:val="none" w:sz="0" w:space="0" w:color="auto"/>
            <w:left w:val="none" w:sz="0" w:space="0" w:color="auto"/>
            <w:bottom w:val="none" w:sz="0" w:space="0" w:color="auto"/>
            <w:right w:val="none" w:sz="0" w:space="0" w:color="auto"/>
          </w:divBdr>
        </w:div>
        <w:div w:id="300037025">
          <w:marLeft w:val="640"/>
          <w:marRight w:val="0"/>
          <w:marTop w:val="0"/>
          <w:marBottom w:val="0"/>
          <w:divBdr>
            <w:top w:val="none" w:sz="0" w:space="0" w:color="auto"/>
            <w:left w:val="none" w:sz="0" w:space="0" w:color="auto"/>
            <w:bottom w:val="none" w:sz="0" w:space="0" w:color="auto"/>
            <w:right w:val="none" w:sz="0" w:space="0" w:color="auto"/>
          </w:divBdr>
        </w:div>
        <w:div w:id="960959561">
          <w:marLeft w:val="640"/>
          <w:marRight w:val="0"/>
          <w:marTop w:val="0"/>
          <w:marBottom w:val="0"/>
          <w:divBdr>
            <w:top w:val="none" w:sz="0" w:space="0" w:color="auto"/>
            <w:left w:val="none" w:sz="0" w:space="0" w:color="auto"/>
            <w:bottom w:val="none" w:sz="0" w:space="0" w:color="auto"/>
            <w:right w:val="none" w:sz="0" w:space="0" w:color="auto"/>
          </w:divBdr>
        </w:div>
        <w:div w:id="1086000305">
          <w:marLeft w:val="640"/>
          <w:marRight w:val="0"/>
          <w:marTop w:val="0"/>
          <w:marBottom w:val="0"/>
          <w:divBdr>
            <w:top w:val="none" w:sz="0" w:space="0" w:color="auto"/>
            <w:left w:val="none" w:sz="0" w:space="0" w:color="auto"/>
            <w:bottom w:val="none" w:sz="0" w:space="0" w:color="auto"/>
            <w:right w:val="none" w:sz="0" w:space="0" w:color="auto"/>
          </w:divBdr>
        </w:div>
        <w:div w:id="1831211809">
          <w:marLeft w:val="640"/>
          <w:marRight w:val="0"/>
          <w:marTop w:val="0"/>
          <w:marBottom w:val="0"/>
          <w:divBdr>
            <w:top w:val="none" w:sz="0" w:space="0" w:color="auto"/>
            <w:left w:val="none" w:sz="0" w:space="0" w:color="auto"/>
            <w:bottom w:val="none" w:sz="0" w:space="0" w:color="auto"/>
            <w:right w:val="none" w:sz="0" w:space="0" w:color="auto"/>
          </w:divBdr>
        </w:div>
        <w:div w:id="1708338320">
          <w:marLeft w:val="640"/>
          <w:marRight w:val="0"/>
          <w:marTop w:val="0"/>
          <w:marBottom w:val="0"/>
          <w:divBdr>
            <w:top w:val="none" w:sz="0" w:space="0" w:color="auto"/>
            <w:left w:val="none" w:sz="0" w:space="0" w:color="auto"/>
            <w:bottom w:val="none" w:sz="0" w:space="0" w:color="auto"/>
            <w:right w:val="none" w:sz="0" w:space="0" w:color="auto"/>
          </w:divBdr>
        </w:div>
        <w:div w:id="596714014">
          <w:marLeft w:val="640"/>
          <w:marRight w:val="0"/>
          <w:marTop w:val="0"/>
          <w:marBottom w:val="0"/>
          <w:divBdr>
            <w:top w:val="none" w:sz="0" w:space="0" w:color="auto"/>
            <w:left w:val="none" w:sz="0" w:space="0" w:color="auto"/>
            <w:bottom w:val="none" w:sz="0" w:space="0" w:color="auto"/>
            <w:right w:val="none" w:sz="0" w:space="0" w:color="auto"/>
          </w:divBdr>
        </w:div>
        <w:div w:id="1776093725">
          <w:marLeft w:val="640"/>
          <w:marRight w:val="0"/>
          <w:marTop w:val="0"/>
          <w:marBottom w:val="0"/>
          <w:divBdr>
            <w:top w:val="none" w:sz="0" w:space="0" w:color="auto"/>
            <w:left w:val="none" w:sz="0" w:space="0" w:color="auto"/>
            <w:bottom w:val="none" w:sz="0" w:space="0" w:color="auto"/>
            <w:right w:val="none" w:sz="0" w:space="0" w:color="auto"/>
          </w:divBdr>
        </w:div>
        <w:div w:id="306251137">
          <w:marLeft w:val="640"/>
          <w:marRight w:val="0"/>
          <w:marTop w:val="0"/>
          <w:marBottom w:val="0"/>
          <w:divBdr>
            <w:top w:val="none" w:sz="0" w:space="0" w:color="auto"/>
            <w:left w:val="none" w:sz="0" w:space="0" w:color="auto"/>
            <w:bottom w:val="none" w:sz="0" w:space="0" w:color="auto"/>
            <w:right w:val="none" w:sz="0" w:space="0" w:color="auto"/>
          </w:divBdr>
        </w:div>
        <w:div w:id="972830213">
          <w:marLeft w:val="640"/>
          <w:marRight w:val="0"/>
          <w:marTop w:val="0"/>
          <w:marBottom w:val="0"/>
          <w:divBdr>
            <w:top w:val="none" w:sz="0" w:space="0" w:color="auto"/>
            <w:left w:val="none" w:sz="0" w:space="0" w:color="auto"/>
            <w:bottom w:val="none" w:sz="0" w:space="0" w:color="auto"/>
            <w:right w:val="none" w:sz="0" w:space="0" w:color="auto"/>
          </w:divBdr>
        </w:div>
        <w:div w:id="28264813">
          <w:marLeft w:val="640"/>
          <w:marRight w:val="0"/>
          <w:marTop w:val="0"/>
          <w:marBottom w:val="0"/>
          <w:divBdr>
            <w:top w:val="none" w:sz="0" w:space="0" w:color="auto"/>
            <w:left w:val="none" w:sz="0" w:space="0" w:color="auto"/>
            <w:bottom w:val="none" w:sz="0" w:space="0" w:color="auto"/>
            <w:right w:val="none" w:sz="0" w:space="0" w:color="auto"/>
          </w:divBdr>
        </w:div>
        <w:div w:id="1954827270">
          <w:marLeft w:val="640"/>
          <w:marRight w:val="0"/>
          <w:marTop w:val="0"/>
          <w:marBottom w:val="0"/>
          <w:divBdr>
            <w:top w:val="none" w:sz="0" w:space="0" w:color="auto"/>
            <w:left w:val="none" w:sz="0" w:space="0" w:color="auto"/>
            <w:bottom w:val="none" w:sz="0" w:space="0" w:color="auto"/>
            <w:right w:val="none" w:sz="0" w:space="0" w:color="auto"/>
          </w:divBdr>
        </w:div>
        <w:div w:id="417167602">
          <w:marLeft w:val="640"/>
          <w:marRight w:val="0"/>
          <w:marTop w:val="0"/>
          <w:marBottom w:val="0"/>
          <w:divBdr>
            <w:top w:val="none" w:sz="0" w:space="0" w:color="auto"/>
            <w:left w:val="none" w:sz="0" w:space="0" w:color="auto"/>
            <w:bottom w:val="none" w:sz="0" w:space="0" w:color="auto"/>
            <w:right w:val="none" w:sz="0" w:space="0" w:color="auto"/>
          </w:divBdr>
        </w:div>
        <w:div w:id="127211265">
          <w:marLeft w:val="640"/>
          <w:marRight w:val="0"/>
          <w:marTop w:val="0"/>
          <w:marBottom w:val="0"/>
          <w:divBdr>
            <w:top w:val="none" w:sz="0" w:space="0" w:color="auto"/>
            <w:left w:val="none" w:sz="0" w:space="0" w:color="auto"/>
            <w:bottom w:val="none" w:sz="0" w:space="0" w:color="auto"/>
            <w:right w:val="none" w:sz="0" w:space="0" w:color="auto"/>
          </w:divBdr>
        </w:div>
        <w:div w:id="2097899909">
          <w:marLeft w:val="640"/>
          <w:marRight w:val="0"/>
          <w:marTop w:val="0"/>
          <w:marBottom w:val="0"/>
          <w:divBdr>
            <w:top w:val="none" w:sz="0" w:space="0" w:color="auto"/>
            <w:left w:val="none" w:sz="0" w:space="0" w:color="auto"/>
            <w:bottom w:val="none" w:sz="0" w:space="0" w:color="auto"/>
            <w:right w:val="none" w:sz="0" w:space="0" w:color="auto"/>
          </w:divBdr>
        </w:div>
        <w:div w:id="1164323329">
          <w:marLeft w:val="640"/>
          <w:marRight w:val="0"/>
          <w:marTop w:val="0"/>
          <w:marBottom w:val="0"/>
          <w:divBdr>
            <w:top w:val="none" w:sz="0" w:space="0" w:color="auto"/>
            <w:left w:val="none" w:sz="0" w:space="0" w:color="auto"/>
            <w:bottom w:val="none" w:sz="0" w:space="0" w:color="auto"/>
            <w:right w:val="none" w:sz="0" w:space="0" w:color="auto"/>
          </w:divBdr>
        </w:div>
        <w:div w:id="2053186797">
          <w:marLeft w:val="640"/>
          <w:marRight w:val="0"/>
          <w:marTop w:val="0"/>
          <w:marBottom w:val="0"/>
          <w:divBdr>
            <w:top w:val="none" w:sz="0" w:space="0" w:color="auto"/>
            <w:left w:val="none" w:sz="0" w:space="0" w:color="auto"/>
            <w:bottom w:val="none" w:sz="0" w:space="0" w:color="auto"/>
            <w:right w:val="none" w:sz="0" w:space="0" w:color="auto"/>
          </w:divBdr>
        </w:div>
        <w:div w:id="531043076">
          <w:marLeft w:val="640"/>
          <w:marRight w:val="0"/>
          <w:marTop w:val="0"/>
          <w:marBottom w:val="0"/>
          <w:divBdr>
            <w:top w:val="none" w:sz="0" w:space="0" w:color="auto"/>
            <w:left w:val="none" w:sz="0" w:space="0" w:color="auto"/>
            <w:bottom w:val="none" w:sz="0" w:space="0" w:color="auto"/>
            <w:right w:val="none" w:sz="0" w:space="0" w:color="auto"/>
          </w:divBdr>
        </w:div>
        <w:div w:id="122038604">
          <w:marLeft w:val="640"/>
          <w:marRight w:val="0"/>
          <w:marTop w:val="0"/>
          <w:marBottom w:val="0"/>
          <w:divBdr>
            <w:top w:val="none" w:sz="0" w:space="0" w:color="auto"/>
            <w:left w:val="none" w:sz="0" w:space="0" w:color="auto"/>
            <w:bottom w:val="none" w:sz="0" w:space="0" w:color="auto"/>
            <w:right w:val="none" w:sz="0" w:space="0" w:color="auto"/>
          </w:divBdr>
        </w:div>
        <w:div w:id="1370108751">
          <w:marLeft w:val="640"/>
          <w:marRight w:val="0"/>
          <w:marTop w:val="0"/>
          <w:marBottom w:val="0"/>
          <w:divBdr>
            <w:top w:val="none" w:sz="0" w:space="0" w:color="auto"/>
            <w:left w:val="none" w:sz="0" w:space="0" w:color="auto"/>
            <w:bottom w:val="none" w:sz="0" w:space="0" w:color="auto"/>
            <w:right w:val="none" w:sz="0" w:space="0" w:color="auto"/>
          </w:divBdr>
        </w:div>
        <w:div w:id="2055540476">
          <w:marLeft w:val="640"/>
          <w:marRight w:val="0"/>
          <w:marTop w:val="0"/>
          <w:marBottom w:val="0"/>
          <w:divBdr>
            <w:top w:val="none" w:sz="0" w:space="0" w:color="auto"/>
            <w:left w:val="none" w:sz="0" w:space="0" w:color="auto"/>
            <w:bottom w:val="none" w:sz="0" w:space="0" w:color="auto"/>
            <w:right w:val="none" w:sz="0" w:space="0" w:color="auto"/>
          </w:divBdr>
        </w:div>
        <w:div w:id="1418596834">
          <w:marLeft w:val="640"/>
          <w:marRight w:val="0"/>
          <w:marTop w:val="0"/>
          <w:marBottom w:val="0"/>
          <w:divBdr>
            <w:top w:val="none" w:sz="0" w:space="0" w:color="auto"/>
            <w:left w:val="none" w:sz="0" w:space="0" w:color="auto"/>
            <w:bottom w:val="none" w:sz="0" w:space="0" w:color="auto"/>
            <w:right w:val="none" w:sz="0" w:space="0" w:color="auto"/>
          </w:divBdr>
        </w:div>
        <w:div w:id="322634621">
          <w:marLeft w:val="640"/>
          <w:marRight w:val="0"/>
          <w:marTop w:val="0"/>
          <w:marBottom w:val="0"/>
          <w:divBdr>
            <w:top w:val="none" w:sz="0" w:space="0" w:color="auto"/>
            <w:left w:val="none" w:sz="0" w:space="0" w:color="auto"/>
            <w:bottom w:val="none" w:sz="0" w:space="0" w:color="auto"/>
            <w:right w:val="none" w:sz="0" w:space="0" w:color="auto"/>
          </w:divBdr>
        </w:div>
        <w:div w:id="1639725461">
          <w:marLeft w:val="640"/>
          <w:marRight w:val="0"/>
          <w:marTop w:val="0"/>
          <w:marBottom w:val="0"/>
          <w:divBdr>
            <w:top w:val="none" w:sz="0" w:space="0" w:color="auto"/>
            <w:left w:val="none" w:sz="0" w:space="0" w:color="auto"/>
            <w:bottom w:val="none" w:sz="0" w:space="0" w:color="auto"/>
            <w:right w:val="none" w:sz="0" w:space="0" w:color="auto"/>
          </w:divBdr>
        </w:div>
        <w:div w:id="385420963">
          <w:marLeft w:val="640"/>
          <w:marRight w:val="0"/>
          <w:marTop w:val="0"/>
          <w:marBottom w:val="0"/>
          <w:divBdr>
            <w:top w:val="none" w:sz="0" w:space="0" w:color="auto"/>
            <w:left w:val="none" w:sz="0" w:space="0" w:color="auto"/>
            <w:bottom w:val="none" w:sz="0" w:space="0" w:color="auto"/>
            <w:right w:val="none" w:sz="0" w:space="0" w:color="auto"/>
          </w:divBdr>
        </w:div>
        <w:div w:id="46075138">
          <w:marLeft w:val="640"/>
          <w:marRight w:val="0"/>
          <w:marTop w:val="0"/>
          <w:marBottom w:val="0"/>
          <w:divBdr>
            <w:top w:val="none" w:sz="0" w:space="0" w:color="auto"/>
            <w:left w:val="none" w:sz="0" w:space="0" w:color="auto"/>
            <w:bottom w:val="none" w:sz="0" w:space="0" w:color="auto"/>
            <w:right w:val="none" w:sz="0" w:space="0" w:color="auto"/>
          </w:divBdr>
        </w:div>
        <w:div w:id="321085702">
          <w:marLeft w:val="640"/>
          <w:marRight w:val="0"/>
          <w:marTop w:val="0"/>
          <w:marBottom w:val="0"/>
          <w:divBdr>
            <w:top w:val="none" w:sz="0" w:space="0" w:color="auto"/>
            <w:left w:val="none" w:sz="0" w:space="0" w:color="auto"/>
            <w:bottom w:val="none" w:sz="0" w:space="0" w:color="auto"/>
            <w:right w:val="none" w:sz="0" w:space="0" w:color="auto"/>
          </w:divBdr>
        </w:div>
        <w:div w:id="1479689138">
          <w:marLeft w:val="640"/>
          <w:marRight w:val="0"/>
          <w:marTop w:val="0"/>
          <w:marBottom w:val="0"/>
          <w:divBdr>
            <w:top w:val="none" w:sz="0" w:space="0" w:color="auto"/>
            <w:left w:val="none" w:sz="0" w:space="0" w:color="auto"/>
            <w:bottom w:val="none" w:sz="0" w:space="0" w:color="auto"/>
            <w:right w:val="none" w:sz="0" w:space="0" w:color="auto"/>
          </w:divBdr>
        </w:div>
        <w:div w:id="330915713">
          <w:marLeft w:val="640"/>
          <w:marRight w:val="0"/>
          <w:marTop w:val="0"/>
          <w:marBottom w:val="0"/>
          <w:divBdr>
            <w:top w:val="none" w:sz="0" w:space="0" w:color="auto"/>
            <w:left w:val="none" w:sz="0" w:space="0" w:color="auto"/>
            <w:bottom w:val="none" w:sz="0" w:space="0" w:color="auto"/>
            <w:right w:val="none" w:sz="0" w:space="0" w:color="auto"/>
          </w:divBdr>
        </w:div>
        <w:div w:id="1884714239">
          <w:marLeft w:val="640"/>
          <w:marRight w:val="0"/>
          <w:marTop w:val="0"/>
          <w:marBottom w:val="0"/>
          <w:divBdr>
            <w:top w:val="none" w:sz="0" w:space="0" w:color="auto"/>
            <w:left w:val="none" w:sz="0" w:space="0" w:color="auto"/>
            <w:bottom w:val="none" w:sz="0" w:space="0" w:color="auto"/>
            <w:right w:val="none" w:sz="0" w:space="0" w:color="auto"/>
          </w:divBdr>
        </w:div>
        <w:div w:id="44960340">
          <w:marLeft w:val="640"/>
          <w:marRight w:val="0"/>
          <w:marTop w:val="0"/>
          <w:marBottom w:val="0"/>
          <w:divBdr>
            <w:top w:val="none" w:sz="0" w:space="0" w:color="auto"/>
            <w:left w:val="none" w:sz="0" w:space="0" w:color="auto"/>
            <w:bottom w:val="none" w:sz="0" w:space="0" w:color="auto"/>
            <w:right w:val="none" w:sz="0" w:space="0" w:color="auto"/>
          </w:divBdr>
        </w:div>
        <w:div w:id="1350526671">
          <w:marLeft w:val="640"/>
          <w:marRight w:val="0"/>
          <w:marTop w:val="0"/>
          <w:marBottom w:val="0"/>
          <w:divBdr>
            <w:top w:val="none" w:sz="0" w:space="0" w:color="auto"/>
            <w:left w:val="none" w:sz="0" w:space="0" w:color="auto"/>
            <w:bottom w:val="none" w:sz="0" w:space="0" w:color="auto"/>
            <w:right w:val="none" w:sz="0" w:space="0" w:color="auto"/>
          </w:divBdr>
        </w:div>
        <w:div w:id="1186141600">
          <w:marLeft w:val="640"/>
          <w:marRight w:val="0"/>
          <w:marTop w:val="0"/>
          <w:marBottom w:val="0"/>
          <w:divBdr>
            <w:top w:val="none" w:sz="0" w:space="0" w:color="auto"/>
            <w:left w:val="none" w:sz="0" w:space="0" w:color="auto"/>
            <w:bottom w:val="none" w:sz="0" w:space="0" w:color="auto"/>
            <w:right w:val="none" w:sz="0" w:space="0" w:color="auto"/>
          </w:divBdr>
        </w:div>
        <w:div w:id="921181601">
          <w:marLeft w:val="640"/>
          <w:marRight w:val="0"/>
          <w:marTop w:val="0"/>
          <w:marBottom w:val="0"/>
          <w:divBdr>
            <w:top w:val="none" w:sz="0" w:space="0" w:color="auto"/>
            <w:left w:val="none" w:sz="0" w:space="0" w:color="auto"/>
            <w:bottom w:val="none" w:sz="0" w:space="0" w:color="auto"/>
            <w:right w:val="none" w:sz="0" w:space="0" w:color="auto"/>
          </w:divBdr>
        </w:div>
        <w:div w:id="1245531987">
          <w:marLeft w:val="640"/>
          <w:marRight w:val="0"/>
          <w:marTop w:val="0"/>
          <w:marBottom w:val="0"/>
          <w:divBdr>
            <w:top w:val="none" w:sz="0" w:space="0" w:color="auto"/>
            <w:left w:val="none" w:sz="0" w:space="0" w:color="auto"/>
            <w:bottom w:val="none" w:sz="0" w:space="0" w:color="auto"/>
            <w:right w:val="none" w:sz="0" w:space="0" w:color="auto"/>
          </w:divBdr>
        </w:div>
        <w:div w:id="921986082">
          <w:marLeft w:val="640"/>
          <w:marRight w:val="0"/>
          <w:marTop w:val="0"/>
          <w:marBottom w:val="0"/>
          <w:divBdr>
            <w:top w:val="none" w:sz="0" w:space="0" w:color="auto"/>
            <w:left w:val="none" w:sz="0" w:space="0" w:color="auto"/>
            <w:bottom w:val="none" w:sz="0" w:space="0" w:color="auto"/>
            <w:right w:val="none" w:sz="0" w:space="0" w:color="auto"/>
          </w:divBdr>
        </w:div>
        <w:div w:id="201720900">
          <w:marLeft w:val="640"/>
          <w:marRight w:val="0"/>
          <w:marTop w:val="0"/>
          <w:marBottom w:val="0"/>
          <w:divBdr>
            <w:top w:val="none" w:sz="0" w:space="0" w:color="auto"/>
            <w:left w:val="none" w:sz="0" w:space="0" w:color="auto"/>
            <w:bottom w:val="none" w:sz="0" w:space="0" w:color="auto"/>
            <w:right w:val="none" w:sz="0" w:space="0" w:color="auto"/>
          </w:divBdr>
        </w:div>
        <w:div w:id="1072241881">
          <w:marLeft w:val="640"/>
          <w:marRight w:val="0"/>
          <w:marTop w:val="0"/>
          <w:marBottom w:val="0"/>
          <w:divBdr>
            <w:top w:val="none" w:sz="0" w:space="0" w:color="auto"/>
            <w:left w:val="none" w:sz="0" w:space="0" w:color="auto"/>
            <w:bottom w:val="none" w:sz="0" w:space="0" w:color="auto"/>
            <w:right w:val="none" w:sz="0" w:space="0" w:color="auto"/>
          </w:divBdr>
        </w:div>
        <w:div w:id="1258058013">
          <w:marLeft w:val="640"/>
          <w:marRight w:val="0"/>
          <w:marTop w:val="0"/>
          <w:marBottom w:val="0"/>
          <w:divBdr>
            <w:top w:val="none" w:sz="0" w:space="0" w:color="auto"/>
            <w:left w:val="none" w:sz="0" w:space="0" w:color="auto"/>
            <w:bottom w:val="none" w:sz="0" w:space="0" w:color="auto"/>
            <w:right w:val="none" w:sz="0" w:space="0" w:color="auto"/>
          </w:divBdr>
        </w:div>
        <w:div w:id="2098742374">
          <w:marLeft w:val="640"/>
          <w:marRight w:val="0"/>
          <w:marTop w:val="0"/>
          <w:marBottom w:val="0"/>
          <w:divBdr>
            <w:top w:val="none" w:sz="0" w:space="0" w:color="auto"/>
            <w:left w:val="none" w:sz="0" w:space="0" w:color="auto"/>
            <w:bottom w:val="none" w:sz="0" w:space="0" w:color="auto"/>
            <w:right w:val="none" w:sz="0" w:space="0" w:color="auto"/>
          </w:divBdr>
        </w:div>
        <w:div w:id="481626782">
          <w:marLeft w:val="640"/>
          <w:marRight w:val="0"/>
          <w:marTop w:val="0"/>
          <w:marBottom w:val="0"/>
          <w:divBdr>
            <w:top w:val="none" w:sz="0" w:space="0" w:color="auto"/>
            <w:left w:val="none" w:sz="0" w:space="0" w:color="auto"/>
            <w:bottom w:val="none" w:sz="0" w:space="0" w:color="auto"/>
            <w:right w:val="none" w:sz="0" w:space="0" w:color="auto"/>
          </w:divBdr>
        </w:div>
        <w:div w:id="1804617827">
          <w:marLeft w:val="640"/>
          <w:marRight w:val="0"/>
          <w:marTop w:val="0"/>
          <w:marBottom w:val="0"/>
          <w:divBdr>
            <w:top w:val="none" w:sz="0" w:space="0" w:color="auto"/>
            <w:left w:val="none" w:sz="0" w:space="0" w:color="auto"/>
            <w:bottom w:val="none" w:sz="0" w:space="0" w:color="auto"/>
            <w:right w:val="none" w:sz="0" w:space="0" w:color="auto"/>
          </w:divBdr>
        </w:div>
        <w:div w:id="479931695">
          <w:marLeft w:val="640"/>
          <w:marRight w:val="0"/>
          <w:marTop w:val="0"/>
          <w:marBottom w:val="0"/>
          <w:divBdr>
            <w:top w:val="none" w:sz="0" w:space="0" w:color="auto"/>
            <w:left w:val="none" w:sz="0" w:space="0" w:color="auto"/>
            <w:bottom w:val="none" w:sz="0" w:space="0" w:color="auto"/>
            <w:right w:val="none" w:sz="0" w:space="0" w:color="auto"/>
          </w:divBdr>
        </w:div>
        <w:div w:id="2101489704">
          <w:marLeft w:val="640"/>
          <w:marRight w:val="0"/>
          <w:marTop w:val="0"/>
          <w:marBottom w:val="0"/>
          <w:divBdr>
            <w:top w:val="none" w:sz="0" w:space="0" w:color="auto"/>
            <w:left w:val="none" w:sz="0" w:space="0" w:color="auto"/>
            <w:bottom w:val="none" w:sz="0" w:space="0" w:color="auto"/>
            <w:right w:val="none" w:sz="0" w:space="0" w:color="auto"/>
          </w:divBdr>
        </w:div>
        <w:div w:id="2078745941">
          <w:marLeft w:val="640"/>
          <w:marRight w:val="0"/>
          <w:marTop w:val="0"/>
          <w:marBottom w:val="0"/>
          <w:divBdr>
            <w:top w:val="none" w:sz="0" w:space="0" w:color="auto"/>
            <w:left w:val="none" w:sz="0" w:space="0" w:color="auto"/>
            <w:bottom w:val="none" w:sz="0" w:space="0" w:color="auto"/>
            <w:right w:val="none" w:sz="0" w:space="0" w:color="auto"/>
          </w:divBdr>
        </w:div>
        <w:div w:id="1408649449">
          <w:marLeft w:val="640"/>
          <w:marRight w:val="0"/>
          <w:marTop w:val="0"/>
          <w:marBottom w:val="0"/>
          <w:divBdr>
            <w:top w:val="none" w:sz="0" w:space="0" w:color="auto"/>
            <w:left w:val="none" w:sz="0" w:space="0" w:color="auto"/>
            <w:bottom w:val="none" w:sz="0" w:space="0" w:color="auto"/>
            <w:right w:val="none" w:sz="0" w:space="0" w:color="auto"/>
          </w:divBdr>
        </w:div>
        <w:div w:id="789325493">
          <w:marLeft w:val="640"/>
          <w:marRight w:val="0"/>
          <w:marTop w:val="0"/>
          <w:marBottom w:val="0"/>
          <w:divBdr>
            <w:top w:val="none" w:sz="0" w:space="0" w:color="auto"/>
            <w:left w:val="none" w:sz="0" w:space="0" w:color="auto"/>
            <w:bottom w:val="none" w:sz="0" w:space="0" w:color="auto"/>
            <w:right w:val="none" w:sz="0" w:space="0" w:color="auto"/>
          </w:divBdr>
        </w:div>
        <w:div w:id="2086369915">
          <w:marLeft w:val="640"/>
          <w:marRight w:val="0"/>
          <w:marTop w:val="0"/>
          <w:marBottom w:val="0"/>
          <w:divBdr>
            <w:top w:val="none" w:sz="0" w:space="0" w:color="auto"/>
            <w:left w:val="none" w:sz="0" w:space="0" w:color="auto"/>
            <w:bottom w:val="none" w:sz="0" w:space="0" w:color="auto"/>
            <w:right w:val="none" w:sz="0" w:space="0" w:color="auto"/>
          </w:divBdr>
        </w:div>
        <w:div w:id="1657219762">
          <w:marLeft w:val="640"/>
          <w:marRight w:val="0"/>
          <w:marTop w:val="0"/>
          <w:marBottom w:val="0"/>
          <w:divBdr>
            <w:top w:val="none" w:sz="0" w:space="0" w:color="auto"/>
            <w:left w:val="none" w:sz="0" w:space="0" w:color="auto"/>
            <w:bottom w:val="none" w:sz="0" w:space="0" w:color="auto"/>
            <w:right w:val="none" w:sz="0" w:space="0" w:color="auto"/>
          </w:divBdr>
        </w:div>
        <w:div w:id="2022850382">
          <w:marLeft w:val="640"/>
          <w:marRight w:val="0"/>
          <w:marTop w:val="0"/>
          <w:marBottom w:val="0"/>
          <w:divBdr>
            <w:top w:val="none" w:sz="0" w:space="0" w:color="auto"/>
            <w:left w:val="none" w:sz="0" w:space="0" w:color="auto"/>
            <w:bottom w:val="none" w:sz="0" w:space="0" w:color="auto"/>
            <w:right w:val="none" w:sz="0" w:space="0" w:color="auto"/>
          </w:divBdr>
        </w:div>
        <w:div w:id="576793851">
          <w:marLeft w:val="640"/>
          <w:marRight w:val="0"/>
          <w:marTop w:val="0"/>
          <w:marBottom w:val="0"/>
          <w:divBdr>
            <w:top w:val="none" w:sz="0" w:space="0" w:color="auto"/>
            <w:left w:val="none" w:sz="0" w:space="0" w:color="auto"/>
            <w:bottom w:val="none" w:sz="0" w:space="0" w:color="auto"/>
            <w:right w:val="none" w:sz="0" w:space="0" w:color="auto"/>
          </w:divBdr>
        </w:div>
        <w:div w:id="536429736">
          <w:marLeft w:val="640"/>
          <w:marRight w:val="0"/>
          <w:marTop w:val="0"/>
          <w:marBottom w:val="0"/>
          <w:divBdr>
            <w:top w:val="none" w:sz="0" w:space="0" w:color="auto"/>
            <w:left w:val="none" w:sz="0" w:space="0" w:color="auto"/>
            <w:bottom w:val="none" w:sz="0" w:space="0" w:color="auto"/>
            <w:right w:val="none" w:sz="0" w:space="0" w:color="auto"/>
          </w:divBdr>
        </w:div>
        <w:div w:id="162161346">
          <w:marLeft w:val="640"/>
          <w:marRight w:val="0"/>
          <w:marTop w:val="0"/>
          <w:marBottom w:val="0"/>
          <w:divBdr>
            <w:top w:val="none" w:sz="0" w:space="0" w:color="auto"/>
            <w:left w:val="none" w:sz="0" w:space="0" w:color="auto"/>
            <w:bottom w:val="none" w:sz="0" w:space="0" w:color="auto"/>
            <w:right w:val="none" w:sz="0" w:space="0" w:color="auto"/>
          </w:divBdr>
        </w:div>
        <w:div w:id="1634023147">
          <w:marLeft w:val="640"/>
          <w:marRight w:val="0"/>
          <w:marTop w:val="0"/>
          <w:marBottom w:val="0"/>
          <w:divBdr>
            <w:top w:val="none" w:sz="0" w:space="0" w:color="auto"/>
            <w:left w:val="none" w:sz="0" w:space="0" w:color="auto"/>
            <w:bottom w:val="none" w:sz="0" w:space="0" w:color="auto"/>
            <w:right w:val="none" w:sz="0" w:space="0" w:color="auto"/>
          </w:divBdr>
        </w:div>
        <w:div w:id="1798908839">
          <w:marLeft w:val="640"/>
          <w:marRight w:val="0"/>
          <w:marTop w:val="0"/>
          <w:marBottom w:val="0"/>
          <w:divBdr>
            <w:top w:val="none" w:sz="0" w:space="0" w:color="auto"/>
            <w:left w:val="none" w:sz="0" w:space="0" w:color="auto"/>
            <w:bottom w:val="none" w:sz="0" w:space="0" w:color="auto"/>
            <w:right w:val="none" w:sz="0" w:space="0" w:color="auto"/>
          </w:divBdr>
        </w:div>
        <w:div w:id="707875388">
          <w:marLeft w:val="640"/>
          <w:marRight w:val="0"/>
          <w:marTop w:val="0"/>
          <w:marBottom w:val="0"/>
          <w:divBdr>
            <w:top w:val="none" w:sz="0" w:space="0" w:color="auto"/>
            <w:left w:val="none" w:sz="0" w:space="0" w:color="auto"/>
            <w:bottom w:val="none" w:sz="0" w:space="0" w:color="auto"/>
            <w:right w:val="none" w:sz="0" w:space="0" w:color="auto"/>
          </w:divBdr>
        </w:div>
      </w:divsChild>
    </w:div>
    <w:div w:id="1728409850">
      <w:bodyDiv w:val="1"/>
      <w:marLeft w:val="0"/>
      <w:marRight w:val="0"/>
      <w:marTop w:val="0"/>
      <w:marBottom w:val="0"/>
      <w:divBdr>
        <w:top w:val="none" w:sz="0" w:space="0" w:color="auto"/>
        <w:left w:val="none" w:sz="0" w:space="0" w:color="auto"/>
        <w:bottom w:val="none" w:sz="0" w:space="0" w:color="auto"/>
        <w:right w:val="none" w:sz="0" w:space="0" w:color="auto"/>
      </w:divBdr>
      <w:divsChild>
        <w:div w:id="1784423091">
          <w:marLeft w:val="640"/>
          <w:marRight w:val="0"/>
          <w:marTop w:val="0"/>
          <w:marBottom w:val="0"/>
          <w:divBdr>
            <w:top w:val="none" w:sz="0" w:space="0" w:color="auto"/>
            <w:left w:val="none" w:sz="0" w:space="0" w:color="auto"/>
            <w:bottom w:val="none" w:sz="0" w:space="0" w:color="auto"/>
            <w:right w:val="none" w:sz="0" w:space="0" w:color="auto"/>
          </w:divBdr>
        </w:div>
        <w:div w:id="1336107443">
          <w:marLeft w:val="640"/>
          <w:marRight w:val="0"/>
          <w:marTop w:val="0"/>
          <w:marBottom w:val="0"/>
          <w:divBdr>
            <w:top w:val="none" w:sz="0" w:space="0" w:color="auto"/>
            <w:left w:val="none" w:sz="0" w:space="0" w:color="auto"/>
            <w:bottom w:val="none" w:sz="0" w:space="0" w:color="auto"/>
            <w:right w:val="none" w:sz="0" w:space="0" w:color="auto"/>
          </w:divBdr>
        </w:div>
        <w:div w:id="936865433">
          <w:marLeft w:val="640"/>
          <w:marRight w:val="0"/>
          <w:marTop w:val="0"/>
          <w:marBottom w:val="0"/>
          <w:divBdr>
            <w:top w:val="none" w:sz="0" w:space="0" w:color="auto"/>
            <w:left w:val="none" w:sz="0" w:space="0" w:color="auto"/>
            <w:bottom w:val="none" w:sz="0" w:space="0" w:color="auto"/>
            <w:right w:val="none" w:sz="0" w:space="0" w:color="auto"/>
          </w:divBdr>
        </w:div>
        <w:div w:id="187255247">
          <w:marLeft w:val="640"/>
          <w:marRight w:val="0"/>
          <w:marTop w:val="0"/>
          <w:marBottom w:val="0"/>
          <w:divBdr>
            <w:top w:val="none" w:sz="0" w:space="0" w:color="auto"/>
            <w:left w:val="none" w:sz="0" w:space="0" w:color="auto"/>
            <w:bottom w:val="none" w:sz="0" w:space="0" w:color="auto"/>
            <w:right w:val="none" w:sz="0" w:space="0" w:color="auto"/>
          </w:divBdr>
        </w:div>
        <w:div w:id="372311514">
          <w:marLeft w:val="640"/>
          <w:marRight w:val="0"/>
          <w:marTop w:val="0"/>
          <w:marBottom w:val="0"/>
          <w:divBdr>
            <w:top w:val="none" w:sz="0" w:space="0" w:color="auto"/>
            <w:left w:val="none" w:sz="0" w:space="0" w:color="auto"/>
            <w:bottom w:val="none" w:sz="0" w:space="0" w:color="auto"/>
            <w:right w:val="none" w:sz="0" w:space="0" w:color="auto"/>
          </w:divBdr>
        </w:div>
        <w:div w:id="2057974151">
          <w:marLeft w:val="640"/>
          <w:marRight w:val="0"/>
          <w:marTop w:val="0"/>
          <w:marBottom w:val="0"/>
          <w:divBdr>
            <w:top w:val="none" w:sz="0" w:space="0" w:color="auto"/>
            <w:left w:val="none" w:sz="0" w:space="0" w:color="auto"/>
            <w:bottom w:val="none" w:sz="0" w:space="0" w:color="auto"/>
            <w:right w:val="none" w:sz="0" w:space="0" w:color="auto"/>
          </w:divBdr>
        </w:div>
        <w:div w:id="578441872">
          <w:marLeft w:val="640"/>
          <w:marRight w:val="0"/>
          <w:marTop w:val="0"/>
          <w:marBottom w:val="0"/>
          <w:divBdr>
            <w:top w:val="none" w:sz="0" w:space="0" w:color="auto"/>
            <w:left w:val="none" w:sz="0" w:space="0" w:color="auto"/>
            <w:bottom w:val="none" w:sz="0" w:space="0" w:color="auto"/>
            <w:right w:val="none" w:sz="0" w:space="0" w:color="auto"/>
          </w:divBdr>
        </w:div>
        <w:div w:id="285475839">
          <w:marLeft w:val="640"/>
          <w:marRight w:val="0"/>
          <w:marTop w:val="0"/>
          <w:marBottom w:val="0"/>
          <w:divBdr>
            <w:top w:val="none" w:sz="0" w:space="0" w:color="auto"/>
            <w:left w:val="none" w:sz="0" w:space="0" w:color="auto"/>
            <w:bottom w:val="none" w:sz="0" w:space="0" w:color="auto"/>
            <w:right w:val="none" w:sz="0" w:space="0" w:color="auto"/>
          </w:divBdr>
        </w:div>
        <w:div w:id="1215389238">
          <w:marLeft w:val="640"/>
          <w:marRight w:val="0"/>
          <w:marTop w:val="0"/>
          <w:marBottom w:val="0"/>
          <w:divBdr>
            <w:top w:val="none" w:sz="0" w:space="0" w:color="auto"/>
            <w:left w:val="none" w:sz="0" w:space="0" w:color="auto"/>
            <w:bottom w:val="none" w:sz="0" w:space="0" w:color="auto"/>
            <w:right w:val="none" w:sz="0" w:space="0" w:color="auto"/>
          </w:divBdr>
        </w:div>
        <w:div w:id="1789812675">
          <w:marLeft w:val="640"/>
          <w:marRight w:val="0"/>
          <w:marTop w:val="0"/>
          <w:marBottom w:val="0"/>
          <w:divBdr>
            <w:top w:val="none" w:sz="0" w:space="0" w:color="auto"/>
            <w:left w:val="none" w:sz="0" w:space="0" w:color="auto"/>
            <w:bottom w:val="none" w:sz="0" w:space="0" w:color="auto"/>
            <w:right w:val="none" w:sz="0" w:space="0" w:color="auto"/>
          </w:divBdr>
        </w:div>
        <w:div w:id="1722510503">
          <w:marLeft w:val="640"/>
          <w:marRight w:val="0"/>
          <w:marTop w:val="0"/>
          <w:marBottom w:val="0"/>
          <w:divBdr>
            <w:top w:val="none" w:sz="0" w:space="0" w:color="auto"/>
            <w:left w:val="none" w:sz="0" w:space="0" w:color="auto"/>
            <w:bottom w:val="none" w:sz="0" w:space="0" w:color="auto"/>
            <w:right w:val="none" w:sz="0" w:space="0" w:color="auto"/>
          </w:divBdr>
        </w:div>
        <w:div w:id="1553927556">
          <w:marLeft w:val="640"/>
          <w:marRight w:val="0"/>
          <w:marTop w:val="0"/>
          <w:marBottom w:val="0"/>
          <w:divBdr>
            <w:top w:val="none" w:sz="0" w:space="0" w:color="auto"/>
            <w:left w:val="none" w:sz="0" w:space="0" w:color="auto"/>
            <w:bottom w:val="none" w:sz="0" w:space="0" w:color="auto"/>
            <w:right w:val="none" w:sz="0" w:space="0" w:color="auto"/>
          </w:divBdr>
        </w:div>
        <w:div w:id="42951465">
          <w:marLeft w:val="640"/>
          <w:marRight w:val="0"/>
          <w:marTop w:val="0"/>
          <w:marBottom w:val="0"/>
          <w:divBdr>
            <w:top w:val="none" w:sz="0" w:space="0" w:color="auto"/>
            <w:left w:val="none" w:sz="0" w:space="0" w:color="auto"/>
            <w:bottom w:val="none" w:sz="0" w:space="0" w:color="auto"/>
            <w:right w:val="none" w:sz="0" w:space="0" w:color="auto"/>
          </w:divBdr>
        </w:div>
        <w:div w:id="1194923915">
          <w:marLeft w:val="640"/>
          <w:marRight w:val="0"/>
          <w:marTop w:val="0"/>
          <w:marBottom w:val="0"/>
          <w:divBdr>
            <w:top w:val="none" w:sz="0" w:space="0" w:color="auto"/>
            <w:left w:val="none" w:sz="0" w:space="0" w:color="auto"/>
            <w:bottom w:val="none" w:sz="0" w:space="0" w:color="auto"/>
            <w:right w:val="none" w:sz="0" w:space="0" w:color="auto"/>
          </w:divBdr>
        </w:div>
        <w:div w:id="999885549">
          <w:marLeft w:val="640"/>
          <w:marRight w:val="0"/>
          <w:marTop w:val="0"/>
          <w:marBottom w:val="0"/>
          <w:divBdr>
            <w:top w:val="none" w:sz="0" w:space="0" w:color="auto"/>
            <w:left w:val="none" w:sz="0" w:space="0" w:color="auto"/>
            <w:bottom w:val="none" w:sz="0" w:space="0" w:color="auto"/>
            <w:right w:val="none" w:sz="0" w:space="0" w:color="auto"/>
          </w:divBdr>
        </w:div>
        <w:div w:id="1015107410">
          <w:marLeft w:val="640"/>
          <w:marRight w:val="0"/>
          <w:marTop w:val="0"/>
          <w:marBottom w:val="0"/>
          <w:divBdr>
            <w:top w:val="none" w:sz="0" w:space="0" w:color="auto"/>
            <w:left w:val="none" w:sz="0" w:space="0" w:color="auto"/>
            <w:bottom w:val="none" w:sz="0" w:space="0" w:color="auto"/>
            <w:right w:val="none" w:sz="0" w:space="0" w:color="auto"/>
          </w:divBdr>
        </w:div>
        <w:div w:id="688339810">
          <w:marLeft w:val="640"/>
          <w:marRight w:val="0"/>
          <w:marTop w:val="0"/>
          <w:marBottom w:val="0"/>
          <w:divBdr>
            <w:top w:val="none" w:sz="0" w:space="0" w:color="auto"/>
            <w:left w:val="none" w:sz="0" w:space="0" w:color="auto"/>
            <w:bottom w:val="none" w:sz="0" w:space="0" w:color="auto"/>
            <w:right w:val="none" w:sz="0" w:space="0" w:color="auto"/>
          </w:divBdr>
        </w:div>
        <w:div w:id="1210724202">
          <w:marLeft w:val="640"/>
          <w:marRight w:val="0"/>
          <w:marTop w:val="0"/>
          <w:marBottom w:val="0"/>
          <w:divBdr>
            <w:top w:val="none" w:sz="0" w:space="0" w:color="auto"/>
            <w:left w:val="none" w:sz="0" w:space="0" w:color="auto"/>
            <w:bottom w:val="none" w:sz="0" w:space="0" w:color="auto"/>
            <w:right w:val="none" w:sz="0" w:space="0" w:color="auto"/>
          </w:divBdr>
        </w:div>
        <w:div w:id="310521169">
          <w:marLeft w:val="640"/>
          <w:marRight w:val="0"/>
          <w:marTop w:val="0"/>
          <w:marBottom w:val="0"/>
          <w:divBdr>
            <w:top w:val="none" w:sz="0" w:space="0" w:color="auto"/>
            <w:left w:val="none" w:sz="0" w:space="0" w:color="auto"/>
            <w:bottom w:val="none" w:sz="0" w:space="0" w:color="auto"/>
            <w:right w:val="none" w:sz="0" w:space="0" w:color="auto"/>
          </w:divBdr>
        </w:div>
        <w:div w:id="75055886">
          <w:marLeft w:val="640"/>
          <w:marRight w:val="0"/>
          <w:marTop w:val="0"/>
          <w:marBottom w:val="0"/>
          <w:divBdr>
            <w:top w:val="none" w:sz="0" w:space="0" w:color="auto"/>
            <w:left w:val="none" w:sz="0" w:space="0" w:color="auto"/>
            <w:bottom w:val="none" w:sz="0" w:space="0" w:color="auto"/>
            <w:right w:val="none" w:sz="0" w:space="0" w:color="auto"/>
          </w:divBdr>
        </w:div>
        <w:div w:id="359428625">
          <w:marLeft w:val="640"/>
          <w:marRight w:val="0"/>
          <w:marTop w:val="0"/>
          <w:marBottom w:val="0"/>
          <w:divBdr>
            <w:top w:val="none" w:sz="0" w:space="0" w:color="auto"/>
            <w:left w:val="none" w:sz="0" w:space="0" w:color="auto"/>
            <w:bottom w:val="none" w:sz="0" w:space="0" w:color="auto"/>
            <w:right w:val="none" w:sz="0" w:space="0" w:color="auto"/>
          </w:divBdr>
        </w:div>
        <w:div w:id="296833968">
          <w:marLeft w:val="640"/>
          <w:marRight w:val="0"/>
          <w:marTop w:val="0"/>
          <w:marBottom w:val="0"/>
          <w:divBdr>
            <w:top w:val="none" w:sz="0" w:space="0" w:color="auto"/>
            <w:left w:val="none" w:sz="0" w:space="0" w:color="auto"/>
            <w:bottom w:val="none" w:sz="0" w:space="0" w:color="auto"/>
            <w:right w:val="none" w:sz="0" w:space="0" w:color="auto"/>
          </w:divBdr>
        </w:div>
        <w:div w:id="557128223">
          <w:marLeft w:val="640"/>
          <w:marRight w:val="0"/>
          <w:marTop w:val="0"/>
          <w:marBottom w:val="0"/>
          <w:divBdr>
            <w:top w:val="none" w:sz="0" w:space="0" w:color="auto"/>
            <w:left w:val="none" w:sz="0" w:space="0" w:color="auto"/>
            <w:bottom w:val="none" w:sz="0" w:space="0" w:color="auto"/>
            <w:right w:val="none" w:sz="0" w:space="0" w:color="auto"/>
          </w:divBdr>
        </w:div>
        <w:div w:id="960113901">
          <w:marLeft w:val="640"/>
          <w:marRight w:val="0"/>
          <w:marTop w:val="0"/>
          <w:marBottom w:val="0"/>
          <w:divBdr>
            <w:top w:val="none" w:sz="0" w:space="0" w:color="auto"/>
            <w:left w:val="none" w:sz="0" w:space="0" w:color="auto"/>
            <w:bottom w:val="none" w:sz="0" w:space="0" w:color="auto"/>
            <w:right w:val="none" w:sz="0" w:space="0" w:color="auto"/>
          </w:divBdr>
        </w:div>
        <w:div w:id="137185112">
          <w:marLeft w:val="640"/>
          <w:marRight w:val="0"/>
          <w:marTop w:val="0"/>
          <w:marBottom w:val="0"/>
          <w:divBdr>
            <w:top w:val="none" w:sz="0" w:space="0" w:color="auto"/>
            <w:left w:val="none" w:sz="0" w:space="0" w:color="auto"/>
            <w:bottom w:val="none" w:sz="0" w:space="0" w:color="auto"/>
            <w:right w:val="none" w:sz="0" w:space="0" w:color="auto"/>
          </w:divBdr>
        </w:div>
        <w:div w:id="452797443">
          <w:marLeft w:val="640"/>
          <w:marRight w:val="0"/>
          <w:marTop w:val="0"/>
          <w:marBottom w:val="0"/>
          <w:divBdr>
            <w:top w:val="none" w:sz="0" w:space="0" w:color="auto"/>
            <w:left w:val="none" w:sz="0" w:space="0" w:color="auto"/>
            <w:bottom w:val="none" w:sz="0" w:space="0" w:color="auto"/>
            <w:right w:val="none" w:sz="0" w:space="0" w:color="auto"/>
          </w:divBdr>
        </w:div>
        <w:div w:id="247740852">
          <w:marLeft w:val="640"/>
          <w:marRight w:val="0"/>
          <w:marTop w:val="0"/>
          <w:marBottom w:val="0"/>
          <w:divBdr>
            <w:top w:val="none" w:sz="0" w:space="0" w:color="auto"/>
            <w:left w:val="none" w:sz="0" w:space="0" w:color="auto"/>
            <w:bottom w:val="none" w:sz="0" w:space="0" w:color="auto"/>
            <w:right w:val="none" w:sz="0" w:space="0" w:color="auto"/>
          </w:divBdr>
        </w:div>
        <w:div w:id="1109735837">
          <w:marLeft w:val="640"/>
          <w:marRight w:val="0"/>
          <w:marTop w:val="0"/>
          <w:marBottom w:val="0"/>
          <w:divBdr>
            <w:top w:val="none" w:sz="0" w:space="0" w:color="auto"/>
            <w:left w:val="none" w:sz="0" w:space="0" w:color="auto"/>
            <w:bottom w:val="none" w:sz="0" w:space="0" w:color="auto"/>
            <w:right w:val="none" w:sz="0" w:space="0" w:color="auto"/>
          </w:divBdr>
        </w:div>
        <w:div w:id="1150168200">
          <w:marLeft w:val="640"/>
          <w:marRight w:val="0"/>
          <w:marTop w:val="0"/>
          <w:marBottom w:val="0"/>
          <w:divBdr>
            <w:top w:val="none" w:sz="0" w:space="0" w:color="auto"/>
            <w:left w:val="none" w:sz="0" w:space="0" w:color="auto"/>
            <w:bottom w:val="none" w:sz="0" w:space="0" w:color="auto"/>
            <w:right w:val="none" w:sz="0" w:space="0" w:color="auto"/>
          </w:divBdr>
        </w:div>
        <w:div w:id="1618444233">
          <w:marLeft w:val="640"/>
          <w:marRight w:val="0"/>
          <w:marTop w:val="0"/>
          <w:marBottom w:val="0"/>
          <w:divBdr>
            <w:top w:val="none" w:sz="0" w:space="0" w:color="auto"/>
            <w:left w:val="none" w:sz="0" w:space="0" w:color="auto"/>
            <w:bottom w:val="none" w:sz="0" w:space="0" w:color="auto"/>
            <w:right w:val="none" w:sz="0" w:space="0" w:color="auto"/>
          </w:divBdr>
        </w:div>
        <w:div w:id="2055021">
          <w:marLeft w:val="640"/>
          <w:marRight w:val="0"/>
          <w:marTop w:val="0"/>
          <w:marBottom w:val="0"/>
          <w:divBdr>
            <w:top w:val="none" w:sz="0" w:space="0" w:color="auto"/>
            <w:left w:val="none" w:sz="0" w:space="0" w:color="auto"/>
            <w:bottom w:val="none" w:sz="0" w:space="0" w:color="auto"/>
            <w:right w:val="none" w:sz="0" w:space="0" w:color="auto"/>
          </w:divBdr>
        </w:div>
        <w:div w:id="98793507">
          <w:marLeft w:val="640"/>
          <w:marRight w:val="0"/>
          <w:marTop w:val="0"/>
          <w:marBottom w:val="0"/>
          <w:divBdr>
            <w:top w:val="none" w:sz="0" w:space="0" w:color="auto"/>
            <w:left w:val="none" w:sz="0" w:space="0" w:color="auto"/>
            <w:bottom w:val="none" w:sz="0" w:space="0" w:color="auto"/>
            <w:right w:val="none" w:sz="0" w:space="0" w:color="auto"/>
          </w:divBdr>
        </w:div>
        <w:div w:id="106514050">
          <w:marLeft w:val="640"/>
          <w:marRight w:val="0"/>
          <w:marTop w:val="0"/>
          <w:marBottom w:val="0"/>
          <w:divBdr>
            <w:top w:val="none" w:sz="0" w:space="0" w:color="auto"/>
            <w:left w:val="none" w:sz="0" w:space="0" w:color="auto"/>
            <w:bottom w:val="none" w:sz="0" w:space="0" w:color="auto"/>
            <w:right w:val="none" w:sz="0" w:space="0" w:color="auto"/>
          </w:divBdr>
        </w:div>
        <w:div w:id="44915077">
          <w:marLeft w:val="640"/>
          <w:marRight w:val="0"/>
          <w:marTop w:val="0"/>
          <w:marBottom w:val="0"/>
          <w:divBdr>
            <w:top w:val="none" w:sz="0" w:space="0" w:color="auto"/>
            <w:left w:val="none" w:sz="0" w:space="0" w:color="auto"/>
            <w:bottom w:val="none" w:sz="0" w:space="0" w:color="auto"/>
            <w:right w:val="none" w:sz="0" w:space="0" w:color="auto"/>
          </w:divBdr>
        </w:div>
        <w:div w:id="1797600078">
          <w:marLeft w:val="640"/>
          <w:marRight w:val="0"/>
          <w:marTop w:val="0"/>
          <w:marBottom w:val="0"/>
          <w:divBdr>
            <w:top w:val="none" w:sz="0" w:space="0" w:color="auto"/>
            <w:left w:val="none" w:sz="0" w:space="0" w:color="auto"/>
            <w:bottom w:val="none" w:sz="0" w:space="0" w:color="auto"/>
            <w:right w:val="none" w:sz="0" w:space="0" w:color="auto"/>
          </w:divBdr>
        </w:div>
        <w:div w:id="1244414098">
          <w:marLeft w:val="640"/>
          <w:marRight w:val="0"/>
          <w:marTop w:val="0"/>
          <w:marBottom w:val="0"/>
          <w:divBdr>
            <w:top w:val="none" w:sz="0" w:space="0" w:color="auto"/>
            <w:left w:val="none" w:sz="0" w:space="0" w:color="auto"/>
            <w:bottom w:val="none" w:sz="0" w:space="0" w:color="auto"/>
            <w:right w:val="none" w:sz="0" w:space="0" w:color="auto"/>
          </w:divBdr>
        </w:div>
        <w:div w:id="958143313">
          <w:marLeft w:val="640"/>
          <w:marRight w:val="0"/>
          <w:marTop w:val="0"/>
          <w:marBottom w:val="0"/>
          <w:divBdr>
            <w:top w:val="none" w:sz="0" w:space="0" w:color="auto"/>
            <w:left w:val="none" w:sz="0" w:space="0" w:color="auto"/>
            <w:bottom w:val="none" w:sz="0" w:space="0" w:color="auto"/>
            <w:right w:val="none" w:sz="0" w:space="0" w:color="auto"/>
          </w:divBdr>
        </w:div>
        <w:div w:id="12652898">
          <w:marLeft w:val="640"/>
          <w:marRight w:val="0"/>
          <w:marTop w:val="0"/>
          <w:marBottom w:val="0"/>
          <w:divBdr>
            <w:top w:val="none" w:sz="0" w:space="0" w:color="auto"/>
            <w:left w:val="none" w:sz="0" w:space="0" w:color="auto"/>
            <w:bottom w:val="none" w:sz="0" w:space="0" w:color="auto"/>
            <w:right w:val="none" w:sz="0" w:space="0" w:color="auto"/>
          </w:divBdr>
        </w:div>
        <w:div w:id="1827090224">
          <w:marLeft w:val="640"/>
          <w:marRight w:val="0"/>
          <w:marTop w:val="0"/>
          <w:marBottom w:val="0"/>
          <w:divBdr>
            <w:top w:val="none" w:sz="0" w:space="0" w:color="auto"/>
            <w:left w:val="none" w:sz="0" w:space="0" w:color="auto"/>
            <w:bottom w:val="none" w:sz="0" w:space="0" w:color="auto"/>
            <w:right w:val="none" w:sz="0" w:space="0" w:color="auto"/>
          </w:divBdr>
        </w:div>
        <w:div w:id="1426657347">
          <w:marLeft w:val="640"/>
          <w:marRight w:val="0"/>
          <w:marTop w:val="0"/>
          <w:marBottom w:val="0"/>
          <w:divBdr>
            <w:top w:val="none" w:sz="0" w:space="0" w:color="auto"/>
            <w:left w:val="none" w:sz="0" w:space="0" w:color="auto"/>
            <w:bottom w:val="none" w:sz="0" w:space="0" w:color="auto"/>
            <w:right w:val="none" w:sz="0" w:space="0" w:color="auto"/>
          </w:divBdr>
        </w:div>
        <w:div w:id="1792164409">
          <w:marLeft w:val="640"/>
          <w:marRight w:val="0"/>
          <w:marTop w:val="0"/>
          <w:marBottom w:val="0"/>
          <w:divBdr>
            <w:top w:val="none" w:sz="0" w:space="0" w:color="auto"/>
            <w:left w:val="none" w:sz="0" w:space="0" w:color="auto"/>
            <w:bottom w:val="none" w:sz="0" w:space="0" w:color="auto"/>
            <w:right w:val="none" w:sz="0" w:space="0" w:color="auto"/>
          </w:divBdr>
        </w:div>
        <w:div w:id="459998716">
          <w:marLeft w:val="640"/>
          <w:marRight w:val="0"/>
          <w:marTop w:val="0"/>
          <w:marBottom w:val="0"/>
          <w:divBdr>
            <w:top w:val="none" w:sz="0" w:space="0" w:color="auto"/>
            <w:left w:val="none" w:sz="0" w:space="0" w:color="auto"/>
            <w:bottom w:val="none" w:sz="0" w:space="0" w:color="auto"/>
            <w:right w:val="none" w:sz="0" w:space="0" w:color="auto"/>
          </w:divBdr>
        </w:div>
        <w:div w:id="693001479">
          <w:marLeft w:val="640"/>
          <w:marRight w:val="0"/>
          <w:marTop w:val="0"/>
          <w:marBottom w:val="0"/>
          <w:divBdr>
            <w:top w:val="none" w:sz="0" w:space="0" w:color="auto"/>
            <w:left w:val="none" w:sz="0" w:space="0" w:color="auto"/>
            <w:bottom w:val="none" w:sz="0" w:space="0" w:color="auto"/>
            <w:right w:val="none" w:sz="0" w:space="0" w:color="auto"/>
          </w:divBdr>
        </w:div>
        <w:div w:id="20127520">
          <w:marLeft w:val="640"/>
          <w:marRight w:val="0"/>
          <w:marTop w:val="0"/>
          <w:marBottom w:val="0"/>
          <w:divBdr>
            <w:top w:val="none" w:sz="0" w:space="0" w:color="auto"/>
            <w:left w:val="none" w:sz="0" w:space="0" w:color="auto"/>
            <w:bottom w:val="none" w:sz="0" w:space="0" w:color="auto"/>
            <w:right w:val="none" w:sz="0" w:space="0" w:color="auto"/>
          </w:divBdr>
        </w:div>
        <w:div w:id="243691604">
          <w:marLeft w:val="640"/>
          <w:marRight w:val="0"/>
          <w:marTop w:val="0"/>
          <w:marBottom w:val="0"/>
          <w:divBdr>
            <w:top w:val="none" w:sz="0" w:space="0" w:color="auto"/>
            <w:left w:val="none" w:sz="0" w:space="0" w:color="auto"/>
            <w:bottom w:val="none" w:sz="0" w:space="0" w:color="auto"/>
            <w:right w:val="none" w:sz="0" w:space="0" w:color="auto"/>
          </w:divBdr>
        </w:div>
        <w:div w:id="1562641269">
          <w:marLeft w:val="640"/>
          <w:marRight w:val="0"/>
          <w:marTop w:val="0"/>
          <w:marBottom w:val="0"/>
          <w:divBdr>
            <w:top w:val="none" w:sz="0" w:space="0" w:color="auto"/>
            <w:left w:val="none" w:sz="0" w:space="0" w:color="auto"/>
            <w:bottom w:val="none" w:sz="0" w:space="0" w:color="auto"/>
            <w:right w:val="none" w:sz="0" w:space="0" w:color="auto"/>
          </w:divBdr>
        </w:div>
        <w:div w:id="405959088">
          <w:marLeft w:val="640"/>
          <w:marRight w:val="0"/>
          <w:marTop w:val="0"/>
          <w:marBottom w:val="0"/>
          <w:divBdr>
            <w:top w:val="none" w:sz="0" w:space="0" w:color="auto"/>
            <w:left w:val="none" w:sz="0" w:space="0" w:color="auto"/>
            <w:bottom w:val="none" w:sz="0" w:space="0" w:color="auto"/>
            <w:right w:val="none" w:sz="0" w:space="0" w:color="auto"/>
          </w:divBdr>
        </w:div>
        <w:div w:id="701366558">
          <w:marLeft w:val="640"/>
          <w:marRight w:val="0"/>
          <w:marTop w:val="0"/>
          <w:marBottom w:val="0"/>
          <w:divBdr>
            <w:top w:val="none" w:sz="0" w:space="0" w:color="auto"/>
            <w:left w:val="none" w:sz="0" w:space="0" w:color="auto"/>
            <w:bottom w:val="none" w:sz="0" w:space="0" w:color="auto"/>
            <w:right w:val="none" w:sz="0" w:space="0" w:color="auto"/>
          </w:divBdr>
        </w:div>
        <w:div w:id="1839154829">
          <w:marLeft w:val="640"/>
          <w:marRight w:val="0"/>
          <w:marTop w:val="0"/>
          <w:marBottom w:val="0"/>
          <w:divBdr>
            <w:top w:val="none" w:sz="0" w:space="0" w:color="auto"/>
            <w:left w:val="none" w:sz="0" w:space="0" w:color="auto"/>
            <w:bottom w:val="none" w:sz="0" w:space="0" w:color="auto"/>
            <w:right w:val="none" w:sz="0" w:space="0" w:color="auto"/>
          </w:divBdr>
        </w:div>
        <w:div w:id="446699156">
          <w:marLeft w:val="640"/>
          <w:marRight w:val="0"/>
          <w:marTop w:val="0"/>
          <w:marBottom w:val="0"/>
          <w:divBdr>
            <w:top w:val="none" w:sz="0" w:space="0" w:color="auto"/>
            <w:left w:val="none" w:sz="0" w:space="0" w:color="auto"/>
            <w:bottom w:val="none" w:sz="0" w:space="0" w:color="auto"/>
            <w:right w:val="none" w:sz="0" w:space="0" w:color="auto"/>
          </w:divBdr>
        </w:div>
        <w:div w:id="1031800816">
          <w:marLeft w:val="640"/>
          <w:marRight w:val="0"/>
          <w:marTop w:val="0"/>
          <w:marBottom w:val="0"/>
          <w:divBdr>
            <w:top w:val="none" w:sz="0" w:space="0" w:color="auto"/>
            <w:left w:val="none" w:sz="0" w:space="0" w:color="auto"/>
            <w:bottom w:val="none" w:sz="0" w:space="0" w:color="auto"/>
            <w:right w:val="none" w:sz="0" w:space="0" w:color="auto"/>
          </w:divBdr>
        </w:div>
        <w:div w:id="104083146">
          <w:marLeft w:val="640"/>
          <w:marRight w:val="0"/>
          <w:marTop w:val="0"/>
          <w:marBottom w:val="0"/>
          <w:divBdr>
            <w:top w:val="none" w:sz="0" w:space="0" w:color="auto"/>
            <w:left w:val="none" w:sz="0" w:space="0" w:color="auto"/>
            <w:bottom w:val="none" w:sz="0" w:space="0" w:color="auto"/>
            <w:right w:val="none" w:sz="0" w:space="0" w:color="auto"/>
          </w:divBdr>
        </w:div>
        <w:div w:id="118569087">
          <w:marLeft w:val="640"/>
          <w:marRight w:val="0"/>
          <w:marTop w:val="0"/>
          <w:marBottom w:val="0"/>
          <w:divBdr>
            <w:top w:val="none" w:sz="0" w:space="0" w:color="auto"/>
            <w:left w:val="none" w:sz="0" w:space="0" w:color="auto"/>
            <w:bottom w:val="none" w:sz="0" w:space="0" w:color="auto"/>
            <w:right w:val="none" w:sz="0" w:space="0" w:color="auto"/>
          </w:divBdr>
        </w:div>
        <w:div w:id="13461298">
          <w:marLeft w:val="640"/>
          <w:marRight w:val="0"/>
          <w:marTop w:val="0"/>
          <w:marBottom w:val="0"/>
          <w:divBdr>
            <w:top w:val="none" w:sz="0" w:space="0" w:color="auto"/>
            <w:left w:val="none" w:sz="0" w:space="0" w:color="auto"/>
            <w:bottom w:val="none" w:sz="0" w:space="0" w:color="auto"/>
            <w:right w:val="none" w:sz="0" w:space="0" w:color="auto"/>
          </w:divBdr>
        </w:div>
        <w:div w:id="53047489">
          <w:marLeft w:val="640"/>
          <w:marRight w:val="0"/>
          <w:marTop w:val="0"/>
          <w:marBottom w:val="0"/>
          <w:divBdr>
            <w:top w:val="none" w:sz="0" w:space="0" w:color="auto"/>
            <w:left w:val="none" w:sz="0" w:space="0" w:color="auto"/>
            <w:bottom w:val="none" w:sz="0" w:space="0" w:color="auto"/>
            <w:right w:val="none" w:sz="0" w:space="0" w:color="auto"/>
          </w:divBdr>
        </w:div>
        <w:div w:id="1417901571">
          <w:marLeft w:val="640"/>
          <w:marRight w:val="0"/>
          <w:marTop w:val="0"/>
          <w:marBottom w:val="0"/>
          <w:divBdr>
            <w:top w:val="none" w:sz="0" w:space="0" w:color="auto"/>
            <w:left w:val="none" w:sz="0" w:space="0" w:color="auto"/>
            <w:bottom w:val="none" w:sz="0" w:space="0" w:color="auto"/>
            <w:right w:val="none" w:sz="0" w:space="0" w:color="auto"/>
          </w:divBdr>
        </w:div>
        <w:div w:id="1990556307">
          <w:marLeft w:val="640"/>
          <w:marRight w:val="0"/>
          <w:marTop w:val="0"/>
          <w:marBottom w:val="0"/>
          <w:divBdr>
            <w:top w:val="none" w:sz="0" w:space="0" w:color="auto"/>
            <w:left w:val="none" w:sz="0" w:space="0" w:color="auto"/>
            <w:bottom w:val="none" w:sz="0" w:space="0" w:color="auto"/>
            <w:right w:val="none" w:sz="0" w:space="0" w:color="auto"/>
          </w:divBdr>
        </w:div>
        <w:div w:id="331687895">
          <w:marLeft w:val="640"/>
          <w:marRight w:val="0"/>
          <w:marTop w:val="0"/>
          <w:marBottom w:val="0"/>
          <w:divBdr>
            <w:top w:val="none" w:sz="0" w:space="0" w:color="auto"/>
            <w:left w:val="none" w:sz="0" w:space="0" w:color="auto"/>
            <w:bottom w:val="none" w:sz="0" w:space="0" w:color="auto"/>
            <w:right w:val="none" w:sz="0" w:space="0" w:color="auto"/>
          </w:divBdr>
        </w:div>
        <w:div w:id="2025744961">
          <w:marLeft w:val="640"/>
          <w:marRight w:val="0"/>
          <w:marTop w:val="0"/>
          <w:marBottom w:val="0"/>
          <w:divBdr>
            <w:top w:val="none" w:sz="0" w:space="0" w:color="auto"/>
            <w:left w:val="none" w:sz="0" w:space="0" w:color="auto"/>
            <w:bottom w:val="none" w:sz="0" w:space="0" w:color="auto"/>
            <w:right w:val="none" w:sz="0" w:space="0" w:color="auto"/>
          </w:divBdr>
        </w:div>
        <w:div w:id="1630356361">
          <w:marLeft w:val="640"/>
          <w:marRight w:val="0"/>
          <w:marTop w:val="0"/>
          <w:marBottom w:val="0"/>
          <w:divBdr>
            <w:top w:val="none" w:sz="0" w:space="0" w:color="auto"/>
            <w:left w:val="none" w:sz="0" w:space="0" w:color="auto"/>
            <w:bottom w:val="none" w:sz="0" w:space="0" w:color="auto"/>
            <w:right w:val="none" w:sz="0" w:space="0" w:color="auto"/>
          </w:divBdr>
        </w:div>
        <w:div w:id="2106732449">
          <w:marLeft w:val="640"/>
          <w:marRight w:val="0"/>
          <w:marTop w:val="0"/>
          <w:marBottom w:val="0"/>
          <w:divBdr>
            <w:top w:val="none" w:sz="0" w:space="0" w:color="auto"/>
            <w:left w:val="none" w:sz="0" w:space="0" w:color="auto"/>
            <w:bottom w:val="none" w:sz="0" w:space="0" w:color="auto"/>
            <w:right w:val="none" w:sz="0" w:space="0" w:color="auto"/>
          </w:divBdr>
        </w:div>
        <w:div w:id="1191407994">
          <w:marLeft w:val="640"/>
          <w:marRight w:val="0"/>
          <w:marTop w:val="0"/>
          <w:marBottom w:val="0"/>
          <w:divBdr>
            <w:top w:val="none" w:sz="0" w:space="0" w:color="auto"/>
            <w:left w:val="none" w:sz="0" w:space="0" w:color="auto"/>
            <w:bottom w:val="none" w:sz="0" w:space="0" w:color="auto"/>
            <w:right w:val="none" w:sz="0" w:space="0" w:color="auto"/>
          </w:divBdr>
        </w:div>
        <w:div w:id="66612145">
          <w:marLeft w:val="640"/>
          <w:marRight w:val="0"/>
          <w:marTop w:val="0"/>
          <w:marBottom w:val="0"/>
          <w:divBdr>
            <w:top w:val="none" w:sz="0" w:space="0" w:color="auto"/>
            <w:left w:val="none" w:sz="0" w:space="0" w:color="auto"/>
            <w:bottom w:val="none" w:sz="0" w:space="0" w:color="auto"/>
            <w:right w:val="none" w:sz="0" w:space="0" w:color="auto"/>
          </w:divBdr>
        </w:div>
        <w:div w:id="228004818">
          <w:marLeft w:val="640"/>
          <w:marRight w:val="0"/>
          <w:marTop w:val="0"/>
          <w:marBottom w:val="0"/>
          <w:divBdr>
            <w:top w:val="none" w:sz="0" w:space="0" w:color="auto"/>
            <w:left w:val="none" w:sz="0" w:space="0" w:color="auto"/>
            <w:bottom w:val="none" w:sz="0" w:space="0" w:color="auto"/>
            <w:right w:val="none" w:sz="0" w:space="0" w:color="auto"/>
          </w:divBdr>
        </w:div>
        <w:div w:id="1858694570">
          <w:marLeft w:val="640"/>
          <w:marRight w:val="0"/>
          <w:marTop w:val="0"/>
          <w:marBottom w:val="0"/>
          <w:divBdr>
            <w:top w:val="none" w:sz="0" w:space="0" w:color="auto"/>
            <w:left w:val="none" w:sz="0" w:space="0" w:color="auto"/>
            <w:bottom w:val="none" w:sz="0" w:space="0" w:color="auto"/>
            <w:right w:val="none" w:sz="0" w:space="0" w:color="auto"/>
          </w:divBdr>
        </w:div>
        <w:div w:id="743336784">
          <w:marLeft w:val="640"/>
          <w:marRight w:val="0"/>
          <w:marTop w:val="0"/>
          <w:marBottom w:val="0"/>
          <w:divBdr>
            <w:top w:val="none" w:sz="0" w:space="0" w:color="auto"/>
            <w:left w:val="none" w:sz="0" w:space="0" w:color="auto"/>
            <w:bottom w:val="none" w:sz="0" w:space="0" w:color="auto"/>
            <w:right w:val="none" w:sz="0" w:space="0" w:color="auto"/>
          </w:divBdr>
        </w:div>
        <w:div w:id="336739087">
          <w:marLeft w:val="640"/>
          <w:marRight w:val="0"/>
          <w:marTop w:val="0"/>
          <w:marBottom w:val="0"/>
          <w:divBdr>
            <w:top w:val="none" w:sz="0" w:space="0" w:color="auto"/>
            <w:left w:val="none" w:sz="0" w:space="0" w:color="auto"/>
            <w:bottom w:val="none" w:sz="0" w:space="0" w:color="auto"/>
            <w:right w:val="none" w:sz="0" w:space="0" w:color="auto"/>
          </w:divBdr>
        </w:div>
        <w:div w:id="1438257456">
          <w:marLeft w:val="640"/>
          <w:marRight w:val="0"/>
          <w:marTop w:val="0"/>
          <w:marBottom w:val="0"/>
          <w:divBdr>
            <w:top w:val="none" w:sz="0" w:space="0" w:color="auto"/>
            <w:left w:val="none" w:sz="0" w:space="0" w:color="auto"/>
            <w:bottom w:val="none" w:sz="0" w:space="0" w:color="auto"/>
            <w:right w:val="none" w:sz="0" w:space="0" w:color="auto"/>
          </w:divBdr>
        </w:div>
        <w:div w:id="2014065496">
          <w:marLeft w:val="640"/>
          <w:marRight w:val="0"/>
          <w:marTop w:val="0"/>
          <w:marBottom w:val="0"/>
          <w:divBdr>
            <w:top w:val="none" w:sz="0" w:space="0" w:color="auto"/>
            <w:left w:val="none" w:sz="0" w:space="0" w:color="auto"/>
            <w:bottom w:val="none" w:sz="0" w:space="0" w:color="auto"/>
            <w:right w:val="none" w:sz="0" w:space="0" w:color="auto"/>
          </w:divBdr>
        </w:div>
        <w:div w:id="1404066010">
          <w:marLeft w:val="640"/>
          <w:marRight w:val="0"/>
          <w:marTop w:val="0"/>
          <w:marBottom w:val="0"/>
          <w:divBdr>
            <w:top w:val="none" w:sz="0" w:space="0" w:color="auto"/>
            <w:left w:val="none" w:sz="0" w:space="0" w:color="auto"/>
            <w:bottom w:val="none" w:sz="0" w:space="0" w:color="auto"/>
            <w:right w:val="none" w:sz="0" w:space="0" w:color="auto"/>
          </w:divBdr>
        </w:div>
        <w:div w:id="1459028983">
          <w:marLeft w:val="640"/>
          <w:marRight w:val="0"/>
          <w:marTop w:val="0"/>
          <w:marBottom w:val="0"/>
          <w:divBdr>
            <w:top w:val="none" w:sz="0" w:space="0" w:color="auto"/>
            <w:left w:val="none" w:sz="0" w:space="0" w:color="auto"/>
            <w:bottom w:val="none" w:sz="0" w:space="0" w:color="auto"/>
            <w:right w:val="none" w:sz="0" w:space="0" w:color="auto"/>
          </w:divBdr>
        </w:div>
        <w:div w:id="903297925">
          <w:marLeft w:val="640"/>
          <w:marRight w:val="0"/>
          <w:marTop w:val="0"/>
          <w:marBottom w:val="0"/>
          <w:divBdr>
            <w:top w:val="none" w:sz="0" w:space="0" w:color="auto"/>
            <w:left w:val="none" w:sz="0" w:space="0" w:color="auto"/>
            <w:bottom w:val="none" w:sz="0" w:space="0" w:color="auto"/>
            <w:right w:val="none" w:sz="0" w:space="0" w:color="auto"/>
          </w:divBdr>
        </w:div>
        <w:div w:id="1988435867">
          <w:marLeft w:val="640"/>
          <w:marRight w:val="0"/>
          <w:marTop w:val="0"/>
          <w:marBottom w:val="0"/>
          <w:divBdr>
            <w:top w:val="none" w:sz="0" w:space="0" w:color="auto"/>
            <w:left w:val="none" w:sz="0" w:space="0" w:color="auto"/>
            <w:bottom w:val="none" w:sz="0" w:space="0" w:color="auto"/>
            <w:right w:val="none" w:sz="0" w:space="0" w:color="auto"/>
          </w:divBdr>
        </w:div>
        <w:div w:id="555699752">
          <w:marLeft w:val="640"/>
          <w:marRight w:val="0"/>
          <w:marTop w:val="0"/>
          <w:marBottom w:val="0"/>
          <w:divBdr>
            <w:top w:val="none" w:sz="0" w:space="0" w:color="auto"/>
            <w:left w:val="none" w:sz="0" w:space="0" w:color="auto"/>
            <w:bottom w:val="none" w:sz="0" w:space="0" w:color="auto"/>
            <w:right w:val="none" w:sz="0" w:space="0" w:color="auto"/>
          </w:divBdr>
        </w:div>
        <w:div w:id="1838227968">
          <w:marLeft w:val="640"/>
          <w:marRight w:val="0"/>
          <w:marTop w:val="0"/>
          <w:marBottom w:val="0"/>
          <w:divBdr>
            <w:top w:val="none" w:sz="0" w:space="0" w:color="auto"/>
            <w:left w:val="none" w:sz="0" w:space="0" w:color="auto"/>
            <w:bottom w:val="none" w:sz="0" w:space="0" w:color="auto"/>
            <w:right w:val="none" w:sz="0" w:space="0" w:color="auto"/>
          </w:divBdr>
        </w:div>
        <w:div w:id="2072850326">
          <w:marLeft w:val="640"/>
          <w:marRight w:val="0"/>
          <w:marTop w:val="0"/>
          <w:marBottom w:val="0"/>
          <w:divBdr>
            <w:top w:val="none" w:sz="0" w:space="0" w:color="auto"/>
            <w:left w:val="none" w:sz="0" w:space="0" w:color="auto"/>
            <w:bottom w:val="none" w:sz="0" w:space="0" w:color="auto"/>
            <w:right w:val="none" w:sz="0" w:space="0" w:color="auto"/>
          </w:divBdr>
        </w:div>
        <w:div w:id="347608409">
          <w:marLeft w:val="640"/>
          <w:marRight w:val="0"/>
          <w:marTop w:val="0"/>
          <w:marBottom w:val="0"/>
          <w:divBdr>
            <w:top w:val="none" w:sz="0" w:space="0" w:color="auto"/>
            <w:left w:val="none" w:sz="0" w:space="0" w:color="auto"/>
            <w:bottom w:val="none" w:sz="0" w:space="0" w:color="auto"/>
            <w:right w:val="none" w:sz="0" w:space="0" w:color="auto"/>
          </w:divBdr>
        </w:div>
        <w:div w:id="272368573">
          <w:marLeft w:val="640"/>
          <w:marRight w:val="0"/>
          <w:marTop w:val="0"/>
          <w:marBottom w:val="0"/>
          <w:divBdr>
            <w:top w:val="none" w:sz="0" w:space="0" w:color="auto"/>
            <w:left w:val="none" w:sz="0" w:space="0" w:color="auto"/>
            <w:bottom w:val="none" w:sz="0" w:space="0" w:color="auto"/>
            <w:right w:val="none" w:sz="0" w:space="0" w:color="auto"/>
          </w:divBdr>
        </w:div>
        <w:div w:id="47151556">
          <w:marLeft w:val="640"/>
          <w:marRight w:val="0"/>
          <w:marTop w:val="0"/>
          <w:marBottom w:val="0"/>
          <w:divBdr>
            <w:top w:val="none" w:sz="0" w:space="0" w:color="auto"/>
            <w:left w:val="none" w:sz="0" w:space="0" w:color="auto"/>
            <w:bottom w:val="none" w:sz="0" w:space="0" w:color="auto"/>
            <w:right w:val="none" w:sz="0" w:space="0" w:color="auto"/>
          </w:divBdr>
        </w:div>
        <w:div w:id="204681933">
          <w:marLeft w:val="640"/>
          <w:marRight w:val="0"/>
          <w:marTop w:val="0"/>
          <w:marBottom w:val="0"/>
          <w:divBdr>
            <w:top w:val="none" w:sz="0" w:space="0" w:color="auto"/>
            <w:left w:val="none" w:sz="0" w:space="0" w:color="auto"/>
            <w:bottom w:val="none" w:sz="0" w:space="0" w:color="auto"/>
            <w:right w:val="none" w:sz="0" w:space="0" w:color="auto"/>
          </w:divBdr>
        </w:div>
        <w:div w:id="1966033769">
          <w:marLeft w:val="640"/>
          <w:marRight w:val="0"/>
          <w:marTop w:val="0"/>
          <w:marBottom w:val="0"/>
          <w:divBdr>
            <w:top w:val="none" w:sz="0" w:space="0" w:color="auto"/>
            <w:left w:val="none" w:sz="0" w:space="0" w:color="auto"/>
            <w:bottom w:val="none" w:sz="0" w:space="0" w:color="auto"/>
            <w:right w:val="none" w:sz="0" w:space="0" w:color="auto"/>
          </w:divBdr>
        </w:div>
        <w:div w:id="118452223">
          <w:marLeft w:val="640"/>
          <w:marRight w:val="0"/>
          <w:marTop w:val="0"/>
          <w:marBottom w:val="0"/>
          <w:divBdr>
            <w:top w:val="none" w:sz="0" w:space="0" w:color="auto"/>
            <w:left w:val="none" w:sz="0" w:space="0" w:color="auto"/>
            <w:bottom w:val="none" w:sz="0" w:space="0" w:color="auto"/>
            <w:right w:val="none" w:sz="0" w:space="0" w:color="auto"/>
          </w:divBdr>
        </w:div>
        <w:div w:id="1016075481">
          <w:marLeft w:val="640"/>
          <w:marRight w:val="0"/>
          <w:marTop w:val="0"/>
          <w:marBottom w:val="0"/>
          <w:divBdr>
            <w:top w:val="none" w:sz="0" w:space="0" w:color="auto"/>
            <w:left w:val="none" w:sz="0" w:space="0" w:color="auto"/>
            <w:bottom w:val="none" w:sz="0" w:space="0" w:color="auto"/>
            <w:right w:val="none" w:sz="0" w:space="0" w:color="auto"/>
          </w:divBdr>
        </w:div>
        <w:div w:id="1150098325">
          <w:marLeft w:val="640"/>
          <w:marRight w:val="0"/>
          <w:marTop w:val="0"/>
          <w:marBottom w:val="0"/>
          <w:divBdr>
            <w:top w:val="none" w:sz="0" w:space="0" w:color="auto"/>
            <w:left w:val="none" w:sz="0" w:space="0" w:color="auto"/>
            <w:bottom w:val="none" w:sz="0" w:space="0" w:color="auto"/>
            <w:right w:val="none" w:sz="0" w:space="0" w:color="auto"/>
          </w:divBdr>
        </w:div>
        <w:div w:id="1041782475">
          <w:marLeft w:val="640"/>
          <w:marRight w:val="0"/>
          <w:marTop w:val="0"/>
          <w:marBottom w:val="0"/>
          <w:divBdr>
            <w:top w:val="none" w:sz="0" w:space="0" w:color="auto"/>
            <w:left w:val="none" w:sz="0" w:space="0" w:color="auto"/>
            <w:bottom w:val="none" w:sz="0" w:space="0" w:color="auto"/>
            <w:right w:val="none" w:sz="0" w:space="0" w:color="auto"/>
          </w:divBdr>
        </w:div>
        <w:div w:id="1253277232">
          <w:marLeft w:val="640"/>
          <w:marRight w:val="0"/>
          <w:marTop w:val="0"/>
          <w:marBottom w:val="0"/>
          <w:divBdr>
            <w:top w:val="none" w:sz="0" w:space="0" w:color="auto"/>
            <w:left w:val="none" w:sz="0" w:space="0" w:color="auto"/>
            <w:bottom w:val="none" w:sz="0" w:space="0" w:color="auto"/>
            <w:right w:val="none" w:sz="0" w:space="0" w:color="auto"/>
          </w:divBdr>
        </w:div>
        <w:div w:id="428888972">
          <w:marLeft w:val="640"/>
          <w:marRight w:val="0"/>
          <w:marTop w:val="0"/>
          <w:marBottom w:val="0"/>
          <w:divBdr>
            <w:top w:val="none" w:sz="0" w:space="0" w:color="auto"/>
            <w:left w:val="none" w:sz="0" w:space="0" w:color="auto"/>
            <w:bottom w:val="none" w:sz="0" w:space="0" w:color="auto"/>
            <w:right w:val="none" w:sz="0" w:space="0" w:color="auto"/>
          </w:divBdr>
        </w:div>
        <w:div w:id="1361128025">
          <w:marLeft w:val="640"/>
          <w:marRight w:val="0"/>
          <w:marTop w:val="0"/>
          <w:marBottom w:val="0"/>
          <w:divBdr>
            <w:top w:val="none" w:sz="0" w:space="0" w:color="auto"/>
            <w:left w:val="none" w:sz="0" w:space="0" w:color="auto"/>
            <w:bottom w:val="none" w:sz="0" w:space="0" w:color="auto"/>
            <w:right w:val="none" w:sz="0" w:space="0" w:color="auto"/>
          </w:divBdr>
        </w:div>
        <w:div w:id="741487612">
          <w:marLeft w:val="640"/>
          <w:marRight w:val="0"/>
          <w:marTop w:val="0"/>
          <w:marBottom w:val="0"/>
          <w:divBdr>
            <w:top w:val="none" w:sz="0" w:space="0" w:color="auto"/>
            <w:left w:val="none" w:sz="0" w:space="0" w:color="auto"/>
            <w:bottom w:val="none" w:sz="0" w:space="0" w:color="auto"/>
            <w:right w:val="none" w:sz="0" w:space="0" w:color="auto"/>
          </w:divBdr>
        </w:div>
        <w:div w:id="1662613965">
          <w:marLeft w:val="640"/>
          <w:marRight w:val="0"/>
          <w:marTop w:val="0"/>
          <w:marBottom w:val="0"/>
          <w:divBdr>
            <w:top w:val="none" w:sz="0" w:space="0" w:color="auto"/>
            <w:left w:val="none" w:sz="0" w:space="0" w:color="auto"/>
            <w:bottom w:val="none" w:sz="0" w:space="0" w:color="auto"/>
            <w:right w:val="none" w:sz="0" w:space="0" w:color="auto"/>
          </w:divBdr>
        </w:div>
        <w:div w:id="1245798148">
          <w:marLeft w:val="640"/>
          <w:marRight w:val="0"/>
          <w:marTop w:val="0"/>
          <w:marBottom w:val="0"/>
          <w:divBdr>
            <w:top w:val="none" w:sz="0" w:space="0" w:color="auto"/>
            <w:left w:val="none" w:sz="0" w:space="0" w:color="auto"/>
            <w:bottom w:val="none" w:sz="0" w:space="0" w:color="auto"/>
            <w:right w:val="none" w:sz="0" w:space="0" w:color="auto"/>
          </w:divBdr>
        </w:div>
        <w:div w:id="1405101002">
          <w:marLeft w:val="640"/>
          <w:marRight w:val="0"/>
          <w:marTop w:val="0"/>
          <w:marBottom w:val="0"/>
          <w:divBdr>
            <w:top w:val="none" w:sz="0" w:space="0" w:color="auto"/>
            <w:left w:val="none" w:sz="0" w:space="0" w:color="auto"/>
            <w:bottom w:val="none" w:sz="0" w:space="0" w:color="auto"/>
            <w:right w:val="none" w:sz="0" w:space="0" w:color="auto"/>
          </w:divBdr>
        </w:div>
        <w:div w:id="268660488">
          <w:marLeft w:val="640"/>
          <w:marRight w:val="0"/>
          <w:marTop w:val="0"/>
          <w:marBottom w:val="0"/>
          <w:divBdr>
            <w:top w:val="none" w:sz="0" w:space="0" w:color="auto"/>
            <w:left w:val="none" w:sz="0" w:space="0" w:color="auto"/>
            <w:bottom w:val="none" w:sz="0" w:space="0" w:color="auto"/>
            <w:right w:val="none" w:sz="0" w:space="0" w:color="auto"/>
          </w:divBdr>
        </w:div>
        <w:div w:id="629483659">
          <w:marLeft w:val="640"/>
          <w:marRight w:val="0"/>
          <w:marTop w:val="0"/>
          <w:marBottom w:val="0"/>
          <w:divBdr>
            <w:top w:val="none" w:sz="0" w:space="0" w:color="auto"/>
            <w:left w:val="none" w:sz="0" w:space="0" w:color="auto"/>
            <w:bottom w:val="none" w:sz="0" w:space="0" w:color="auto"/>
            <w:right w:val="none" w:sz="0" w:space="0" w:color="auto"/>
          </w:divBdr>
        </w:div>
        <w:div w:id="2133285503">
          <w:marLeft w:val="640"/>
          <w:marRight w:val="0"/>
          <w:marTop w:val="0"/>
          <w:marBottom w:val="0"/>
          <w:divBdr>
            <w:top w:val="none" w:sz="0" w:space="0" w:color="auto"/>
            <w:left w:val="none" w:sz="0" w:space="0" w:color="auto"/>
            <w:bottom w:val="none" w:sz="0" w:space="0" w:color="auto"/>
            <w:right w:val="none" w:sz="0" w:space="0" w:color="auto"/>
          </w:divBdr>
        </w:div>
        <w:div w:id="1527713038">
          <w:marLeft w:val="640"/>
          <w:marRight w:val="0"/>
          <w:marTop w:val="0"/>
          <w:marBottom w:val="0"/>
          <w:divBdr>
            <w:top w:val="none" w:sz="0" w:space="0" w:color="auto"/>
            <w:left w:val="none" w:sz="0" w:space="0" w:color="auto"/>
            <w:bottom w:val="none" w:sz="0" w:space="0" w:color="auto"/>
            <w:right w:val="none" w:sz="0" w:space="0" w:color="auto"/>
          </w:divBdr>
        </w:div>
        <w:div w:id="1568540251">
          <w:marLeft w:val="640"/>
          <w:marRight w:val="0"/>
          <w:marTop w:val="0"/>
          <w:marBottom w:val="0"/>
          <w:divBdr>
            <w:top w:val="none" w:sz="0" w:space="0" w:color="auto"/>
            <w:left w:val="none" w:sz="0" w:space="0" w:color="auto"/>
            <w:bottom w:val="none" w:sz="0" w:space="0" w:color="auto"/>
            <w:right w:val="none" w:sz="0" w:space="0" w:color="auto"/>
          </w:divBdr>
        </w:div>
        <w:div w:id="1698390281">
          <w:marLeft w:val="640"/>
          <w:marRight w:val="0"/>
          <w:marTop w:val="0"/>
          <w:marBottom w:val="0"/>
          <w:divBdr>
            <w:top w:val="none" w:sz="0" w:space="0" w:color="auto"/>
            <w:left w:val="none" w:sz="0" w:space="0" w:color="auto"/>
            <w:bottom w:val="none" w:sz="0" w:space="0" w:color="auto"/>
            <w:right w:val="none" w:sz="0" w:space="0" w:color="auto"/>
          </w:divBdr>
        </w:div>
        <w:div w:id="1195117047">
          <w:marLeft w:val="640"/>
          <w:marRight w:val="0"/>
          <w:marTop w:val="0"/>
          <w:marBottom w:val="0"/>
          <w:divBdr>
            <w:top w:val="none" w:sz="0" w:space="0" w:color="auto"/>
            <w:left w:val="none" w:sz="0" w:space="0" w:color="auto"/>
            <w:bottom w:val="none" w:sz="0" w:space="0" w:color="auto"/>
            <w:right w:val="none" w:sz="0" w:space="0" w:color="auto"/>
          </w:divBdr>
        </w:div>
        <w:div w:id="1715344576">
          <w:marLeft w:val="640"/>
          <w:marRight w:val="0"/>
          <w:marTop w:val="0"/>
          <w:marBottom w:val="0"/>
          <w:divBdr>
            <w:top w:val="none" w:sz="0" w:space="0" w:color="auto"/>
            <w:left w:val="none" w:sz="0" w:space="0" w:color="auto"/>
            <w:bottom w:val="none" w:sz="0" w:space="0" w:color="auto"/>
            <w:right w:val="none" w:sz="0" w:space="0" w:color="auto"/>
          </w:divBdr>
        </w:div>
        <w:div w:id="291256123">
          <w:marLeft w:val="640"/>
          <w:marRight w:val="0"/>
          <w:marTop w:val="0"/>
          <w:marBottom w:val="0"/>
          <w:divBdr>
            <w:top w:val="none" w:sz="0" w:space="0" w:color="auto"/>
            <w:left w:val="none" w:sz="0" w:space="0" w:color="auto"/>
            <w:bottom w:val="none" w:sz="0" w:space="0" w:color="auto"/>
            <w:right w:val="none" w:sz="0" w:space="0" w:color="auto"/>
          </w:divBdr>
        </w:div>
        <w:div w:id="1639139754">
          <w:marLeft w:val="640"/>
          <w:marRight w:val="0"/>
          <w:marTop w:val="0"/>
          <w:marBottom w:val="0"/>
          <w:divBdr>
            <w:top w:val="none" w:sz="0" w:space="0" w:color="auto"/>
            <w:left w:val="none" w:sz="0" w:space="0" w:color="auto"/>
            <w:bottom w:val="none" w:sz="0" w:space="0" w:color="auto"/>
            <w:right w:val="none" w:sz="0" w:space="0" w:color="auto"/>
          </w:divBdr>
        </w:div>
        <w:div w:id="313721401">
          <w:marLeft w:val="640"/>
          <w:marRight w:val="0"/>
          <w:marTop w:val="0"/>
          <w:marBottom w:val="0"/>
          <w:divBdr>
            <w:top w:val="none" w:sz="0" w:space="0" w:color="auto"/>
            <w:left w:val="none" w:sz="0" w:space="0" w:color="auto"/>
            <w:bottom w:val="none" w:sz="0" w:space="0" w:color="auto"/>
            <w:right w:val="none" w:sz="0" w:space="0" w:color="auto"/>
          </w:divBdr>
        </w:div>
        <w:div w:id="1264143618">
          <w:marLeft w:val="640"/>
          <w:marRight w:val="0"/>
          <w:marTop w:val="0"/>
          <w:marBottom w:val="0"/>
          <w:divBdr>
            <w:top w:val="none" w:sz="0" w:space="0" w:color="auto"/>
            <w:left w:val="none" w:sz="0" w:space="0" w:color="auto"/>
            <w:bottom w:val="none" w:sz="0" w:space="0" w:color="auto"/>
            <w:right w:val="none" w:sz="0" w:space="0" w:color="auto"/>
          </w:divBdr>
        </w:div>
        <w:div w:id="1881357149">
          <w:marLeft w:val="640"/>
          <w:marRight w:val="0"/>
          <w:marTop w:val="0"/>
          <w:marBottom w:val="0"/>
          <w:divBdr>
            <w:top w:val="none" w:sz="0" w:space="0" w:color="auto"/>
            <w:left w:val="none" w:sz="0" w:space="0" w:color="auto"/>
            <w:bottom w:val="none" w:sz="0" w:space="0" w:color="auto"/>
            <w:right w:val="none" w:sz="0" w:space="0" w:color="auto"/>
          </w:divBdr>
        </w:div>
        <w:div w:id="1975090918">
          <w:marLeft w:val="640"/>
          <w:marRight w:val="0"/>
          <w:marTop w:val="0"/>
          <w:marBottom w:val="0"/>
          <w:divBdr>
            <w:top w:val="none" w:sz="0" w:space="0" w:color="auto"/>
            <w:left w:val="none" w:sz="0" w:space="0" w:color="auto"/>
            <w:bottom w:val="none" w:sz="0" w:space="0" w:color="auto"/>
            <w:right w:val="none" w:sz="0" w:space="0" w:color="auto"/>
          </w:divBdr>
        </w:div>
        <w:div w:id="2105876749">
          <w:marLeft w:val="640"/>
          <w:marRight w:val="0"/>
          <w:marTop w:val="0"/>
          <w:marBottom w:val="0"/>
          <w:divBdr>
            <w:top w:val="none" w:sz="0" w:space="0" w:color="auto"/>
            <w:left w:val="none" w:sz="0" w:space="0" w:color="auto"/>
            <w:bottom w:val="none" w:sz="0" w:space="0" w:color="auto"/>
            <w:right w:val="none" w:sz="0" w:space="0" w:color="auto"/>
          </w:divBdr>
        </w:div>
        <w:div w:id="1914465052">
          <w:marLeft w:val="640"/>
          <w:marRight w:val="0"/>
          <w:marTop w:val="0"/>
          <w:marBottom w:val="0"/>
          <w:divBdr>
            <w:top w:val="none" w:sz="0" w:space="0" w:color="auto"/>
            <w:left w:val="none" w:sz="0" w:space="0" w:color="auto"/>
            <w:bottom w:val="none" w:sz="0" w:space="0" w:color="auto"/>
            <w:right w:val="none" w:sz="0" w:space="0" w:color="auto"/>
          </w:divBdr>
        </w:div>
        <w:div w:id="1200629003">
          <w:marLeft w:val="640"/>
          <w:marRight w:val="0"/>
          <w:marTop w:val="0"/>
          <w:marBottom w:val="0"/>
          <w:divBdr>
            <w:top w:val="none" w:sz="0" w:space="0" w:color="auto"/>
            <w:left w:val="none" w:sz="0" w:space="0" w:color="auto"/>
            <w:bottom w:val="none" w:sz="0" w:space="0" w:color="auto"/>
            <w:right w:val="none" w:sz="0" w:space="0" w:color="auto"/>
          </w:divBdr>
        </w:div>
        <w:div w:id="486825345">
          <w:marLeft w:val="640"/>
          <w:marRight w:val="0"/>
          <w:marTop w:val="0"/>
          <w:marBottom w:val="0"/>
          <w:divBdr>
            <w:top w:val="none" w:sz="0" w:space="0" w:color="auto"/>
            <w:left w:val="none" w:sz="0" w:space="0" w:color="auto"/>
            <w:bottom w:val="none" w:sz="0" w:space="0" w:color="auto"/>
            <w:right w:val="none" w:sz="0" w:space="0" w:color="auto"/>
          </w:divBdr>
        </w:div>
        <w:div w:id="991451366">
          <w:marLeft w:val="640"/>
          <w:marRight w:val="0"/>
          <w:marTop w:val="0"/>
          <w:marBottom w:val="0"/>
          <w:divBdr>
            <w:top w:val="none" w:sz="0" w:space="0" w:color="auto"/>
            <w:left w:val="none" w:sz="0" w:space="0" w:color="auto"/>
            <w:bottom w:val="none" w:sz="0" w:space="0" w:color="auto"/>
            <w:right w:val="none" w:sz="0" w:space="0" w:color="auto"/>
          </w:divBdr>
        </w:div>
        <w:div w:id="143935317">
          <w:marLeft w:val="640"/>
          <w:marRight w:val="0"/>
          <w:marTop w:val="0"/>
          <w:marBottom w:val="0"/>
          <w:divBdr>
            <w:top w:val="none" w:sz="0" w:space="0" w:color="auto"/>
            <w:left w:val="none" w:sz="0" w:space="0" w:color="auto"/>
            <w:bottom w:val="none" w:sz="0" w:space="0" w:color="auto"/>
            <w:right w:val="none" w:sz="0" w:space="0" w:color="auto"/>
          </w:divBdr>
        </w:div>
        <w:div w:id="596597442">
          <w:marLeft w:val="640"/>
          <w:marRight w:val="0"/>
          <w:marTop w:val="0"/>
          <w:marBottom w:val="0"/>
          <w:divBdr>
            <w:top w:val="none" w:sz="0" w:space="0" w:color="auto"/>
            <w:left w:val="none" w:sz="0" w:space="0" w:color="auto"/>
            <w:bottom w:val="none" w:sz="0" w:space="0" w:color="auto"/>
            <w:right w:val="none" w:sz="0" w:space="0" w:color="auto"/>
          </w:divBdr>
        </w:div>
        <w:div w:id="1537502315">
          <w:marLeft w:val="640"/>
          <w:marRight w:val="0"/>
          <w:marTop w:val="0"/>
          <w:marBottom w:val="0"/>
          <w:divBdr>
            <w:top w:val="none" w:sz="0" w:space="0" w:color="auto"/>
            <w:left w:val="none" w:sz="0" w:space="0" w:color="auto"/>
            <w:bottom w:val="none" w:sz="0" w:space="0" w:color="auto"/>
            <w:right w:val="none" w:sz="0" w:space="0" w:color="auto"/>
          </w:divBdr>
        </w:div>
        <w:div w:id="1608074544">
          <w:marLeft w:val="640"/>
          <w:marRight w:val="0"/>
          <w:marTop w:val="0"/>
          <w:marBottom w:val="0"/>
          <w:divBdr>
            <w:top w:val="none" w:sz="0" w:space="0" w:color="auto"/>
            <w:left w:val="none" w:sz="0" w:space="0" w:color="auto"/>
            <w:bottom w:val="none" w:sz="0" w:space="0" w:color="auto"/>
            <w:right w:val="none" w:sz="0" w:space="0" w:color="auto"/>
          </w:divBdr>
        </w:div>
        <w:div w:id="1400058501">
          <w:marLeft w:val="640"/>
          <w:marRight w:val="0"/>
          <w:marTop w:val="0"/>
          <w:marBottom w:val="0"/>
          <w:divBdr>
            <w:top w:val="none" w:sz="0" w:space="0" w:color="auto"/>
            <w:left w:val="none" w:sz="0" w:space="0" w:color="auto"/>
            <w:bottom w:val="none" w:sz="0" w:space="0" w:color="auto"/>
            <w:right w:val="none" w:sz="0" w:space="0" w:color="auto"/>
          </w:divBdr>
        </w:div>
        <w:div w:id="652759716">
          <w:marLeft w:val="640"/>
          <w:marRight w:val="0"/>
          <w:marTop w:val="0"/>
          <w:marBottom w:val="0"/>
          <w:divBdr>
            <w:top w:val="none" w:sz="0" w:space="0" w:color="auto"/>
            <w:left w:val="none" w:sz="0" w:space="0" w:color="auto"/>
            <w:bottom w:val="none" w:sz="0" w:space="0" w:color="auto"/>
            <w:right w:val="none" w:sz="0" w:space="0" w:color="auto"/>
          </w:divBdr>
        </w:div>
        <w:div w:id="27148632">
          <w:marLeft w:val="640"/>
          <w:marRight w:val="0"/>
          <w:marTop w:val="0"/>
          <w:marBottom w:val="0"/>
          <w:divBdr>
            <w:top w:val="none" w:sz="0" w:space="0" w:color="auto"/>
            <w:left w:val="none" w:sz="0" w:space="0" w:color="auto"/>
            <w:bottom w:val="none" w:sz="0" w:space="0" w:color="auto"/>
            <w:right w:val="none" w:sz="0" w:space="0" w:color="auto"/>
          </w:divBdr>
        </w:div>
        <w:div w:id="1724256725">
          <w:marLeft w:val="640"/>
          <w:marRight w:val="0"/>
          <w:marTop w:val="0"/>
          <w:marBottom w:val="0"/>
          <w:divBdr>
            <w:top w:val="none" w:sz="0" w:space="0" w:color="auto"/>
            <w:left w:val="none" w:sz="0" w:space="0" w:color="auto"/>
            <w:bottom w:val="none" w:sz="0" w:space="0" w:color="auto"/>
            <w:right w:val="none" w:sz="0" w:space="0" w:color="auto"/>
          </w:divBdr>
        </w:div>
        <w:div w:id="468597374">
          <w:marLeft w:val="640"/>
          <w:marRight w:val="0"/>
          <w:marTop w:val="0"/>
          <w:marBottom w:val="0"/>
          <w:divBdr>
            <w:top w:val="none" w:sz="0" w:space="0" w:color="auto"/>
            <w:left w:val="none" w:sz="0" w:space="0" w:color="auto"/>
            <w:bottom w:val="none" w:sz="0" w:space="0" w:color="auto"/>
            <w:right w:val="none" w:sz="0" w:space="0" w:color="auto"/>
          </w:divBdr>
        </w:div>
        <w:div w:id="2069182298">
          <w:marLeft w:val="640"/>
          <w:marRight w:val="0"/>
          <w:marTop w:val="0"/>
          <w:marBottom w:val="0"/>
          <w:divBdr>
            <w:top w:val="none" w:sz="0" w:space="0" w:color="auto"/>
            <w:left w:val="none" w:sz="0" w:space="0" w:color="auto"/>
            <w:bottom w:val="none" w:sz="0" w:space="0" w:color="auto"/>
            <w:right w:val="none" w:sz="0" w:space="0" w:color="auto"/>
          </w:divBdr>
        </w:div>
        <w:div w:id="250744991">
          <w:marLeft w:val="640"/>
          <w:marRight w:val="0"/>
          <w:marTop w:val="0"/>
          <w:marBottom w:val="0"/>
          <w:divBdr>
            <w:top w:val="none" w:sz="0" w:space="0" w:color="auto"/>
            <w:left w:val="none" w:sz="0" w:space="0" w:color="auto"/>
            <w:bottom w:val="none" w:sz="0" w:space="0" w:color="auto"/>
            <w:right w:val="none" w:sz="0" w:space="0" w:color="auto"/>
          </w:divBdr>
        </w:div>
        <w:div w:id="578907882">
          <w:marLeft w:val="640"/>
          <w:marRight w:val="0"/>
          <w:marTop w:val="0"/>
          <w:marBottom w:val="0"/>
          <w:divBdr>
            <w:top w:val="none" w:sz="0" w:space="0" w:color="auto"/>
            <w:left w:val="none" w:sz="0" w:space="0" w:color="auto"/>
            <w:bottom w:val="none" w:sz="0" w:space="0" w:color="auto"/>
            <w:right w:val="none" w:sz="0" w:space="0" w:color="auto"/>
          </w:divBdr>
        </w:div>
        <w:div w:id="884295162">
          <w:marLeft w:val="640"/>
          <w:marRight w:val="0"/>
          <w:marTop w:val="0"/>
          <w:marBottom w:val="0"/>
          <w:divBdr>
            <w:top w:val="none" w:sz="0" w:space="0" w:color="auto"/>
            <w:left w:val="none" w:sz="0" w:space="0" w:color="auto"/>
            <w:bottom w:val="none" w:sz="0" w:space="0" w:color="auto"/>
            <w:right w:val="none" w:sz="0" w:space="0" w:color="auto"/>
          </w:divBdr>
        </w:div>
        <w:div w:id="552277427">
          <w:marLeft w:val="640"/>
          <w:marRight w:val="0"/>
          <w:marTop w:val="0"/>
          <w:marBottom w:val="0"/>
          <w:divBdr>
            <w:top w:val="none" w:sz="0" w:space="0" w:color="auto"/>
            <w:left w:val="none" w:sz="0" w:space="0" w:color="auto"/>
            <w:bottom w:val="none" w:sz="0" w:space="0" w:color="auto"/>
            <w:right w:val="none" w:sz="0" w:space="0" w:color="auto"/>
          </w:divBdr>
        </w:div>
        <w:div w:id="348416539">
          <w:marLeft w:val="640"/>
          <w:marRight w:val="0"/>
          <w:marTop w:val="0"/>
          <w:marBottom w:val="0"/>
          <w:divBdr>
            <w:top w:val="none" w:sz="0" w:space="0" w:color="auto"/>
            <w:left w:val="none" w:sz="0" w:space="0" w:color="auto"/>
            <w:bottom w:val="none" w:sz="0" w:space="0" w:color="auto"/>
            <w:right w:val="none" w:sz="0" w:space="0" w:color="auto"/>
          </w:divBdr>
        </w:div>
        <w:div w:id="985203814">
          <w:marLeft w:val="640"/>
          <w:marRight w:val="0"/>
          <w:marTop w:val="0"/>
          <w:marBottom w:val="0"/>
          <w:divBdr>
            <w:top w:val="none" w:sz="0" w:space="0" w:color="auto"/>
            <w:left w:val="none" w:sz="0" w:space="0" w:color="auto"/>
            <w:bottom w:val="none" w:sz="0" w:space="0" w:color="auto"/>
            <w:right w:val="none" w:sz="0" w:space="0" w:color="auto"/>
          </w:divBdr>
        </w:div>
        <w:div w:id="1417164617">
          <w:marLeft w:val="640"/>
          <w:marRight w:val="0"/>
          <w:marTop w:val="0"/>
          <w:marBottom w:val="0"/>
          <w:divBdr>
            <w:top w:val="none" w:sz="0" w:space="0" w:color="auto"/>
            <w:left w:val="none" w:sz="0" w:space="0" w:color="auto"/>
            <w:bottom w:val="none" w:sz="0" w:space="0" w:color="auto"/>
            <w:right w:val="none" w:sz="0" w:space="0" w:color="auto"/>
          </w:divBdr>
        </w:div>
        <w:div w:id="2000846650">
          <w:marLeft w:val="640"/>
          <w:marRight w:val="0"/>
          <w:marTop w:val="0"/>
          <w:marBottom w:val="0"/>
          <w:divBdr>
            <w:top w:val="none" w:sz="0" w:space="0" w:color="auto"/>
            <w:left w:val="none" w:sz="0" w:space="0" w:color="auto"/>
            <w:bottom w:val="none" w:sz="0" w:space="0" w:color="auto"/>
            <w:right w:val="none" w:sz="0" w:space="0" w:color="auto"/>
          </w:divBdr>
        </w:div>
        <w:div w:id="55402597">
          <w:marLeft w:val="640"/>
          <w:marRight w:val="0"/>
          <w:marTop w:val="0"/>
          <w:marBottom w:val="0"/>
          <w:divBdr>
            <w:top w:val="none" w:sz="0" w:space="0" w:color="auto"/>
            <w:left w:val="none" w:sz="0" w:space="0" w:color="auto"/>
            <w:bottom w:val="none" w:sz="0" w:space="0" w:color="auto"/>
            <w:right w:val="none" w:sz="0" w:space="0" w:color="auto"/>
          </w:divBdr>
        </w:div>
        <w:div w:id="650211479">
          <w:marLeft w:val="640"/>
          <w:marRight w:val="0"/>
          <w:marTop w:val="0"/>
          <w:marBottom w:val="0"/>
          <w:divBdr>
            <w:top w:val="none" w:sz="0" w:space="0" w:color="auto"/>
            <w:left w:val="none" w:sz="0" w:space="0" w:color="auto"/>
            <w:bottom w:val="none" w:sz="0" w:space="0" w:color="auto"/>
            <w:right w:val="none" w:sz="0" w:space="0" w:color="auto"/>
          </w:divBdr>
        </w:div>
        <w:div w:id="2114470488">
          <w:marLeft w:val="640"/>
          <w:marRight w:val="0"/>
          <w:marTop w:val="0"/>
          <w:marBottom w:val="0"/>
          <w:divBdr>
            <w:top w:val="none" w:sz="0" w:space="0" w:color="auto"/>
            <w:left w:val="none" w:sz="0" w:space="0" w:color="auto"/>
            <w:bottom w:val="none" w:sz="0" w:space="0" w:color="auto"/>
            <w:right w:val="none" w:sz="0" w:space="0" w:color="auto"/>
          </w:divBdr>
        </w:div>
        <w:div w:id="937760652">
          <w:marLeft w:val="640"/>
          <w:marRight w:val="0"/>
          <w:marTop w:val="0"/>
          <w:marBottom w:val="0"/>
          <w:divBdr>
            <w:top w:val="none" w:sz="0" w:space="0" w:color="auto"/>
            <w:left w:val="none" w:sz="0" w:space="0" w:color="auto"/>
            <w:bottom w:val="none" w:sz="0" w:space="0" w:color="auto"/>
            <w:right w:val="none" w:sz="0" w:space="0" w:color="auto"/>
          </w:divBdr>
        </w:div>
        <w:div w:id="1594316315">
          <w:marLeft w:val="640"/>
          <w:marRight w:val="0"/>
          <w:marTop w:val="0"/>
          <w:marBottom w:val="0"/>
          <w:divBdr>
            <w:top w:val="none" w:sz="0" w:space="0" w:color="auto"/>
            <w:left w:val="none" w:sz="0" w:space="0" w:color="auto"/>
            <w:bottom w:val="none" w:sz="0" w:space="0" w:color="auto"/>
            <w:right w:val="none" w:sz="0" w:space="0" w:color="auto"/>
          </w:divBdr>
        </w:div>
        <w:div w:id="1538813509">
          <w:marLeft w:val="640"/>
          <w:marRight w:val="0"/>
          <w:marTop w:val="0"/>
          <w:marBottom w:val="0"/>
          <w:divBdr>
            <w:top w:val="none" w:sz="0" w:space="0" w:color="auto"/>
            <w:left w:val="none" w:sz="0" w:space="0" w:color="auto"/>
            <w:bottom w:val="none" w:sz="0" w:space="0" w:color="auto"/>
            <w:right w:val="none" w:sz="0" w:space="0" w:color="auto"/>
          </w:divBdr>
        </w:div>
        <w:div w:id="2049522677">
          <w:marLeft w:val="640"/>
          <w:marRight w:val="0"/>
          <w:marTop w:val="0"/>
          <w:marBottom w:val="0"/>
          <w:divBdr>
            <w:top w:val="none" w:sz="0" w:space="0" w:color="auto"/>
            <w:left w:val="none" w:sz="0" w:space="0" w:color="auto"/>
            <w:bottom w:val="none" w:sz="0" w:space="0" w:color="auto"/>
            <w:right w:val="none" w:sz="0" w:space="0" w:color="auto"/>
          </w:divBdr>
        </w:div>
        <w:div w:id="1317033561">
          <w:marLeft w:val="640"/>
          <w:marRight w:val="0"/>
          <w:marTop w:val="0"/>
          <w:marBottom w:val="0"/>
          <w:divBdr>
            <w:top w:val="none" w:sz="0" w:space="0" w:color="auto"/>
            <w:left w:val="none" w:sz="0" w:space="0" w:color="auto"/>
            <w:bottom w:val="none" w:sz="0" w:space="0" w:color="auto"/>
            <w:right w:val="none" w:sz="0" w:space="0" w:color="auto"/>
          </w:divBdr>
        </w:div>
        <w:div w:id="969743352">
          <w:marLeft w:val="640"/>
          <w:marRight w:val="0"/>
          <w:marTop w:val="0"/>
          <w:marBottom w:val="0"/>
          <w:divBdr>
            <w:top w:val="none" w:sz="0" w:space="0" w:color="auto"/>
            <w:left w:val="none" w:sz="0" w:space="0" w:color="auto"/>
            <w:bottom w:val="none" w:sz="0" w:space="0" w:color="auto"/>
            <w:right w:val="none" w:sz="0" w:space="0" w:color="auto"/>
          </w:divBdr>
        </w:div>
        <w:div w:id="2008242565">
          <w:marLeft w:val="640"/>
          <w:marRight w:val="0"/>
          <w:marTop w:val="0"/>
          <w:marBottom w:val="0"/>
          <w:divBdr>
            <w:top w:val="none" w:sz="0" w:space="0" w:color="auto"/>
            <w:left w:val="none" w:sz="0" w:space="0" w:color="auto"/>
            <w:bottom w:val="none" w:sz="0" w:space="0" w:color="auto"/>
            <w:right w:val="none" w:sz="0" w:space="0" w:color="auto"/>
          </w:divBdr>
        </w:div>
        <w:div w:id="1989436280">
          <w:marLeft w:val="640"/>
          <w:marRight w:val="0"/>
          <w:marTop w:val="0"/>
          <w:marBottom w:val="0"/>
          <w:divBdr>
            <w:top w:val="none" w:sz="0" w:space="0" w:color="auto"/>
            <w:left w:val="none" w:sz="0" w:space="0" w:color="auto"/>
            <w:bottom w:val="none" w:sz="0" w:space="0" w:color="auto"/>
            <w:right w:val="none" w:sz="0" w:space="0" w:color="auto"/>
          </w:divBdr>
        </w:div>
        <w:div w:id="335153446">
          <w:marLeft w:val="640"/>
          <w:marRight w:val="0"/>
          <w:marTop w:val="0"/>
          <w:marBottom w:val="0"/>
          <w:divBdr>
            <w:top w:val="none" w:sz="0" w:space="0" w:color="auto"/>
            <w:left w:val="none" w:sz="0" w:space="0" w:color="auto"/>
            <w:bottom w:val="none" w:sz="0" w:space="0" w:color="auto"/>
            <w:right w:val="none" w:sz="0" w:space="0" w:color="auto"/>
          </w:divBdr>
        </w:div>
        <w:div w:id="4940804">
          <w:marLeft w:val="640"/>
          <w:marRight w:val="0"/>
          <w:marTop w:val="0"/>
          <w:marBottom w:val="0"/>
          <w:divBdr>
            <w:top w:val="none" w:sz="0" w:space="0" w:color="auto"/>
            <w:left w:val="none" w:sz="0" w:space="0" w:color="auto"/>
            <w:bottom w:val="none" w:sz="0" w:space="0" w:color="auto"/>
            <w:right w:val="none" w:sz="0" w:space="0" w:color="auto"/>
          </w:divBdr>
        </w:div>
        <w:div w:id="406849725">
          <w:marLeft w:val="640"/>
          <w:marRight w:val="0"/>
          <w:marTop w:val="0"/>
          <w:marBottom w:val="0"/>
          <w:divBdr>
            <w:top w:val="none" w:sz="0" w:space="0" w:color="auto"/>
            <w:left w:val="none" w:sz="0" w:space="0" w:color="auto"/>
            <w:bottom w:val="none" w:sz="0" w:space="0" w:color="auto"/>
            <w:right w:val="none" w:sz="0" w:space="0" w:color="auto"/>
          </w:divBdr>
        </w:div>
        <w:div w:id="1317303963">
          <w:marLeft w:val="640"/>
          <w:marRight w:val="0"/>
          <w:marTop w:val="0"/>
          <w:marBottom w:val="0"/>
          <w:divBdr>
            <w:top w:val="none" w:sz="0" w:space="0" w:color="auto"/>
            <w:left w:val="none" w:sz="0" w:space="0" w:color="auto"/>
            <w:bottom w:val="none" w:sz="0" w:space="0" w:color="auto"/>
            <w:right w:val="none" w:sz="0" w:space="0" w:color="auto"/>
          </w:divBdr>
        </w:div>
        <w:div w:id="1424498205">
          <w:marLeft w:val="640"/>
          <w:marRight w:val="0"/>
          <w:marTop w:val="0"/>
          <w:marBottom w:val="0"/>
          <w:divBdr>
            <w:top w:val="none" w:sz="0" w:space="0" w:color="auto"/>
            <w:left w:val="none" w:sz="0" w:space="0" w:color="auto"/>
            <w:bottom w:val="none" w:sz="0" w:space="0" w:color="auto"/>
            <w:right w:val="none" w:sz="0" w:space="0" w:color="auto"/>
          </w:divBdr>
        </w:div>
        <w:div w:id="1258908793">
          <w:marLeft w:val="640"/>
          <w:marRight w:val="0"/>
          <w:marTop w:val="0"/>
          <w:marBottom w:val="0"/>
          <w:divBdr>
            <w:top w:val="none" w:sz="0" w:space="0" w:color="auto"/>
            <w:left w:val="none" w:sz="0" w:space="0" w:color="auto"/>
            <w:bottom w:val="none" w:sz="0" w:space="0" w:color="auto"/>
            <w:right w:val="none" w:sz="0" w:space="0" w:color="auto"/>
          </w:divBdr>
        </w:div>
        <w:div w:id="2029522957">
          <w:marLeft w:val="640"/>
          <w:marRight w:val="0"/>
          <w:marTop w:val="0"/>
          <w:marBottom w:val="0"/>
          <w:divBdr>
            <w:top w:val="none" w:sz="0" w:space="0" w:color="auto"/>
            <w:left w:val="none" w:sz="0" w:space="0" w:color="auto"/>
            <w:bottom w:val="none" w:sz="0" w:space="0" w:color="auto"/>
            <w:right w:val="none" w:sz="0" w:space="0" w:color="auto"/>
          </w:divBdr>
        </w:div>
        <w:div w:id="1545868055">
          <w:marLeft w:val="640"/>
          <w:marRight w:val="0"/>
          <w:marTop w:val="0"/>
          <w:marBottom w:val="0"/>
          <w:divBdr>
            <w:top w:val="none" w:sz="0" w:space="0" w:color="auto"/>
            <w:left w:val="none" w:sz="0" w:space="0" w:color="auto"/>
            <w:bottom w:val="none" w:sz="0" w:space="0" w:color="auto"/>
            <w:right w:val="none" w:sz="0" w:space="0" w:color="auto"/>
          </w:divBdr>
        </w:div>
        <w:div w:id="1519198478">
          <w:marLeft w:val="640"/>
          <w:marRight w:val="0"/>
          <w:marTop w:val="0"/>
          <w:marBottom w:val="0"/>
          <w:divBdr>
            <w:top w:val="none" w:sz="0" w:space="0" w:color="auto"/>
            <w:left w:val="none" w:sz="0" w:space="0" w:color="auto"/>
            <w:bottom w:val="none" w:sz="0" w:space="0" w:color="auto"/>
            <w:right w:val="none" w:sz="0" w:space="0" w:color="auto"/>
          </w:divBdr>
        </w:div>
        <w:div w:id="464741361">
          <w:marLeft w:val="640"/>
          <w:marRight w:val="0"/>
          <w:marTop w:val="0"/>
          <w:marBottom w:val="0"/>
          <w:divBdr>
            <w:top w:val="none" w:sz="0" w:space="0" w:color="auto"/>
            <w:left w:val="none" w:sz="0" w:space="0" w:color="auto"/>
            <w:bottom w:val="none" w:sz="0" w:space="0" w:color="auto"/>
            <w:right w:val="none" w:sz="0" w:space="0" w:color="auto"/>
          </w:divBdr>
        </w:div>
        <w:div w:id="1201893179">
          <w:marLeft w:val="640"/>
          <w:marRight w:val="0"/>
          <w:marTop w:val="0"/>
          <w:marBottom w:val="0"/>
          <w:divBdr>
            <w:top w:val="none" w:sz="0" w:space="0" w:color="auto"/>
            <w:left w:val="none" w:sz="0" w:space="0" w:color="auto"/>
            <w:bottom w:val="none" w:sz="0" w:space="0" w:color="auto"/>
            <w:right w:val="none" w:sz="0" w:space="0" w:color="auto"/>
          </w:divBdr>
        </w:div>
        <w:div w:id="1523203516">
          <w:marLeft w:val="640"/>
          <w:marRight w:val="0"/>
          <w:marTop w:val="0"/>
          <w:marBottom w:val="0"/>
          <w:divBdr>
            <w:top w:val="none" w:sz="0" w:space="0" w:color="auto"/>
            <w:left w:val="none" w:sz="0" w:space="0" w:color="auto"/>
            <w:bottom w:val="none" w:sz="0" w:space="0" w:color="auto"/>
            <w:right w:val="none" w:sz="0" w:space="0" w:color="auto"/>
          </w:divBdr>
        </w:div>
        <w:div w:id="1940524516">
          <w:marLeft w:val="640"/>
          <w:marRight w:val="0"/>
          <w:marTop w:val="0"/>
          <w:marBottom w:val="0"/>
          <w:divBdr>
            <w:top w:val="none" w:sz="0" w:space="0" w:color="auto"/>
            <w:left w:val="none" w:sz="0" w:space="0" w:color="auto"/>
            <w:bottom w:val="none" w:sz="0" w:space="0" w:color="auto"/>
            <w:right w:val="none" w:sz="0" w:space="0" w:color="auto"/>
          </w:divBdr>
        </w:div>
        <w:div w:id="1558859254">
          <w:marLeft w:val="640"/>
          <w:marRight w:val="0"/>
          <w:marTop w:val="0"/>
          <w:marBottom w:val="0"/>
          <w:divBdr>
            <w:top w:val="none" w:sz="0" w:space="0" w:color="auto"/>
            <w:left w:val="none" w:sz="0" w:space="0" w:color="auto"/>
            <w:bottom w:val="none" w:sz="0" w:space="0" w:color="auto"/>
            <w:right w:val="none" w:sz="0" w:space="0" w:color="auto"/>
          </w:divBdr>
        </w:div>
        <w:div w:id="55932300">
          <w:marLeft w:val="640"/>
          <w:marRight w:val="0"/>
          <w:marTop w:val="0"/>
          <w:marBottom w:val="0"/>
          <w:divBdr>
            <w:top w:val="none" w:sz="0" w:space="0" w:color="auto"/>
            <w:left w:val="none" w:sz="0" w:space="0" w:color="auto"/>
            <w:bottom w:val="none" w:sz="0" w:space="0" w:color="auto"/>
            <w:right w:val="none" w:sz="0" w:space="0" w:color="auto"/>
          </w:divBdr>
        </w:div>
        <w:div w:id="642127083">
          <w:marLeft w:val="640"/>
          <w:marRight w:val="0"/>
          <w:marTop w:val="0"/>
          <w:marBottom w:val="0"/>
          <w:divBdr>
            <w:top w:val="none" w:sz="0" w:space="0" w:color="auto"/>
            <w:left w:val="none" w:sz="0" w:space="0" w:color="auto"/>
            <w:bottom w:val="none" w:sz="0" w:space="0" w:color="auto"/>
            <w:right w:val="none" w:sz="0" w:space="0" w:color="auto"/>
          </w:divBdr>
        </w:div>
        <w:div w:id="69812105">
          <w:marLeft w:val="640"/>
          <w:marRight w:val="0"/>
          <w:marTop w:val="0"/>
          <w:marBottom w:val="0"/>
          <w:divBdr>
            <w:top w:val="none" w:sz="0" w:space="0" w:color="auto"/>
            <w:left w:val="none" w:sz="0" w:space="0" w:color="auto"/>
            <w:bottom w:val="none" w:sz="0" w:space="0" w:color="auto"/>
            <w:right w:val="none" w:sz="0" w:space="0" w:color="auto"/>
          </w:divBdr>
        </w:div>
        <w:div w:id="255017578">
          <w:marLeft w:val="640"/>
          <w:marRight w:val="0"/>
          <w:marTop w:val="0"/>
          <w:marBottom w:val="0"/>
          <w:divBdr>
            <w:top w:val="none" w:sz="0" w:space="0" w:color="auto"/>
            <w:left w:val="none" w:sz="0" w:space="0" w:color="auto"/>
            <w:bottom w:val="none" w:sz="0" w:space="0" w:color="auto"/>
            <w:right w:val="none" w:sz="0" w:space="0" w:color="auto"/>
          </w:divBdr>
        </w:div>
        <w:div w:id="1787458064">
          <w:marLeft w:val="640"/>
          <w:marRight w:val="0"/>
          <w:marTop w:val="0"/>
          <w:marBottom w:val="0"/>
          <w:divBdr>
            <w:top w:val="none" w:sz="0" w:space="0" w:color="auto"/>
            <w:left w:val="none" w:sz="0" w:space="0" w:color="auto"/>
            <w:bottom w:val="none" w:sz="0" w:space="0" w:color="auto"/>
            <w:right w:val="none" w:sz="0" w:space="0" w:color="auto"/>
          </w:divBdr>
        </w:div>
        <w:div w:id="1941522102">
          <w:marLeft w:val="640"/>
          <w:marRight w:val="0"/>
          <w:marTop w:val="0"/>
          <w:marBottom w:val="0"/>
          <w:divBdr>
            <w:top w:val="none" w:sz="0" w:space="0" w:color="auto"/>
            <w:left w:val="none" w:sz="0" w:space="0" w:color="auto"/>
            <w:bottom w:val="none" w:sz="0" w:space="0" w:color="auto"/>
            <w:right w:val="none" w:sz="0" w:space="0" w:color="auto"/>
          </w:divBdr>
        </w:div>
        <w:div w:id="1634171426">
          <w:marLeft w:val="640"/>
          <w:marRight w:val="0"/>
          <w:marTop w:val="0"/>
          <w:marBottom w:val="0"/>
          <w:divBdr>
            <w:top w:val="none" w:sz="0" w:space="0" w:color="auto"/>
            <w:left w:val="none" w:sz="0" w:space="0" w:color="auto"/>
            <w:bottom w:val="none" w:sz="0" w:space="0" w:color="auto"/>
            <w:right w:val="none" w:sz="0" w:space="0" w:color="auto"/>
          </w:divBdr>
        </w:div>
        <w:div w:id="339890884">
          <w:marLeft w:val="640"/>
          <w:marRight w:val="0"/>
          <w:marTop w:val="0"/>
          <w:marBottom w:val="0"/>
          <w:divBdr>
            <w:top w:val="none" w:sz="0" w:space="0" w:color="auto"/>
            <w:left w:val="none" w:sz="0" w:space="0" w:color="auto"/>
            <w:bottom w:val="none" w:sz="0" w:space="0" w:color="auto"/>
            <w:right w:val="none" w:sz="0" w:space="0" w:color="auto"/>
          </w:divBdr>
        </w:div>
        <w:div w:id="948707805">
          <w:marLeft w:val="640"/>
          <w:marRight w:val="0"/>
          <w:marTop w:val="0"/>
          <w:marBottom w:val="0"/>
          <w:divBdr>
            <w:top w:val="none" w:sz="0" w:space="0" w:color="auto"/>
            <w:left w:val="none" w:sz="0" w:space="0" w:color="auto"/>
            <w:bottom w:val="none" w:sz="0" w:space="0" w:color="auto"/>
            <w:right w:val="none" w:sz="0" w:space="0" w:color="auto"/>
          </w:divBdr>
        </w:div>
        <w:div w:id="884831753">
          <w:marLeft w:val="640"/>
          <w:marRight w:val="0"/>
          <w:marTop w:val="0"/>
          <w:marBottom w:val="0"/>
          <w:divBdr>
            <w:top w:val="none" w:sz="0" w:space="0" w:color="auto"/>
            <w:left w:val="none" w:sz="0" w:space="0" w:color="auto"/>
            <w:bottom w:val="none" w:sz="0" w:space="0" w:color="auto"/>
            <w:right w:val="none" w:sz="0" w:space="0" w:color="auto"/>
          </w:divBdr>
        </w:div>
        <w:div w:id="1725791577">
          <w:marLeft w:val="640"/>
          <w:marRight w:val="0"/>
          <w:marTop w:val="0"/>
          <w:marBottom w:val="0"/>
          <w:divBdr>
            <w:top w:val="none" w:sz="0" w:space="0" w:color="auto"/>
            <w:left w:val="none" w:sz="0" w:space="0" w:color="auto"/>
            <w:bottom w:val="none" w:sz="0" w:space="0" w:color="auto"/>
            <w:right w:val="none" w:sz="0" w:space="0" w:color="auto"/>
          </w:divBdr>
        </w:div>
        <w:div w:id="1869223611">
          <w:marLeft w:val="640"/>
          <w:marRight w:val="0"/>
          <w:marTop w:val="0"/>
          <w:marBottom w:val="0"/>
          <w:divBdr>
            <w:top w:val="none" w:sz="0" w:space="0" w:color="auto"/>
            <w:left w:val="none" w:sz="0" w:space="0" w:color="auto"/>
            <w:bottom w:val="none" w:sz="0" w:space="0" w:color="auto"/>
            <w:right w:val="none" w:sz="0" w:space="0" w:color="auto"/>
          </w:divBdr>
        </w:div>
        <w:div w:id="405617949">
          <w:marLeft w:val="640"/>
          <w:marRight w:val="0"/>
          <w:marTop w:val="0"/>
          <w:marBottom w:val="0"/>
          <w:divBdr>
            <w:top w:val="none" w:sz="0" w:space="0" w:color="auto"/>
            <w:left w:val="none" w:sz="0" w:space="0" w:color="auto"/>
            <w:bottom w:val="none" w:sz="0" w:space="0" w:color="auto"/>
            <w:right w:val="none" w:sz="0" w:space="0" w:color="auto"/>
          </w:divBdr>
        </w:div>
        <w:div w:id="193813872">
          <w:marLeft w:val="640"/>
          <w:marRight w:val="0"/>
          <w:marTop w:val="0"/>
          <w:marBottom w:val="0"/>
          <w:divBdr>
            <w:top w:val="none" w:sz="0" w:space="0" w:color="auto"/>
            <w:left w:val="none" w:sz="0" w:space="0" w:color="auto"/>
            <w:bottom w:val="none" w:sz="0" w:space="0" w:color="auto"/>
            <w:right w:val="none" w:sz="0" w:space="0" w:color="auto"/>
          </w:divBdr>
        </w:div>
        <w:div w:id="1002396077">
          <w:marLeft w:val="640"/>
          <w:marRight w:val="0"/>
          <w:marTop w:val="0"/>
          <w:marBottom w:val="0"/>
          <w:divBdr>
            <w:top w:val="none" w:sz="0" w:space="0" w:color="auto"/>
            <w:left w:val="none" w:sz="0" w:space="0" w:color="auto"/>
            <w:bottom w:val="none" w:sz="0" w:space="0" w:color="auto"/>
            <w:right w:val="none" w:sz="0" w:space="0" w:color="auto"/>
          </w:divBdr>
        </w:div>
        <w:div w:id="1666980361">
          <w:marLeft w:val="640"/>
          <w:marRight w:val="0"/>
          <w:marTop w:val="0"/>
          <w:marBottom w:val="0"/>
          <w:divBdr>
            <w:top w:val="none" w:sz="0" w:space="0" w:color="auto"/>
            <w:left w:val="none" w:sz="0" w:space="0" w:color="auto"/>
            <w:bottom w:val="none" w:sz="0" w:space="0" w:color="auto"/>
            <w:right w:val="none" w:sz="0" w:space="0" w:color="auto"/>
          </w:divBdr>
        </w:div>
        <w:div w:id="1556963608">
          <w:marLeft w:val="640"/>
          <w:marRight w:val="0"/>
          <w:marTop w:val="0"/>
          <w:marBottom w:val="0"/>
          <w:divBdr>
            <w:top w:val="none" w:sz="0" w:space="0" w:color="auto"/>
            <w:left w:val="none" w:sz="0" w:space="0" w:color="auto"/>
            <w:bottom w:val="none" w:sz="0" w:space="0" w:color="auto"/>
            <w:right w:val="none" w:sz="0" w:space="0" w:color="auto"/>
          </w:divBdr>
        </w:div>
        <w:div w:id="1797337246">
          <w:marLeft w:val="640"/>
          <w:marRight w:val="0"/>
          <w:marTop w:val="0"/>
          <w:marBottom w:val="0"/>
          <w:divBdr>
            <w:top w:val="none" w:sz="0" w:space="0" w:color="auto"/>
            <w:left w:val="none" w:sz="0" w:space="0" w:color="auto"/>
            <w:bottom w:val="none" w:sz="0" w:space="0" w:color="auto"/>
            <w:right w:val="none" w:sz="0" w:space="0" w:color="auto"/>
          </w:divBdr>
        </w:div>
        <w:div w:id="1020856155">
          <w:marLeft w:val="640"/>
          <w:marRight w:val="0"/>
          <w:marTop w:val="0"/>
          <w:marBottom w:val="0"/>
          <w:divBdr>
            <w:top w:val="none" w:sz="0" w:space="0" w:color="auto"/>
            <w:left w:val="none" w:sz="0" w:space="0" w:color="auto"/>
            <w:bottom w:val="none" w:sz="0" w:space="0" w:color="auto"/>
            <w:right w:val="none" w:sz="0" w:space="0" w:color="auto"/>
          </w:divBdr>
        </w:div>
        <w:div w:id="1166096766">
          <w:marLeft w:val="640"/>
          <w:marRight w:val="0"/>
          <w:marTop w:val="0"/>
          <w:marBottom w:val="0"/>
          <w:divBdr>
            <w:top w:val="none" w:sz="0" w:space="0" w:color="auto"/>
            <w:left w:val="none" w:sz="0" w:space="0" w:color="auto"/>
            <w:bottom w:val="none" w:sz="0" w:space="0" w:color="auto"/>
            <w:right w:val="none" w:sz="0" w:space="0" w:color="auto"/>
          </w:divBdr>
        </w:div>
        <w:div w:id="778644698">
          <w:marLeft w:val="640"/>
          <w:marRight w:val="0"/>
          <w:marTop w:val="0"/>
          <w:marBottom w:val="0"/>
          <w:divBdr>
            <w:top w:val="none" w:sz="0" w:space="0" w:color="auto"/>
            <w:left w:val="none" w:sz="0" w:space="0" w:color="auto"/>
            <w:bottom w:val="none" w:sz="0" w:space="0" w:color="auto"/>
            <w:right w:val="none" w:sz="0" w:space="0" w:color="auto"/>
          </w:divBdr>
        </w:div>
        <w:div w:id="1245604495">
          <w:marLeft w:val="640"/>
          <w:marRight w:val="0"/>
          <w:marTop w:val="0"/>
          <w:marBottom w:val="0"/>
          <w:divBdr>
            <w:top w:val="none" w:sz="0" w:space="0" w:color="auto"/>
            <w:left w:val="none" w:sz="0" w:space="0" w:color="auto"/>
            <w:bottom w:val="none" w:sz="0" w:space="0" w:color="auto"/>
            <w:right w:val="none" w:sz="0" w:space="0" w:color="auto"/>
          </w:divBdr>
        </w:div>
        <w:div w:id="298144796">
          <w:marLeft w:val="640"/>
          <w:marRight w:val="0"/>
          <w:marTop w:val="0"/>
          <w:marBottom w:val="0"/>
          <w:divBdr>
            <w:top w:val="none" w:sz="0" w:space="0" w:color="auto"/>
            <w:left w:val="none" w:sz="0" w:space="0" w:color="auto"/>
            <w:bottom w:val="none" w:sz="0" w:space="0" w:color="auto"/>
            <w:right w:val="none" w:sz="0" w:space="0" w:color="auto"/>
          </w:divBdr>
        </w:div>
        <w:div w:id="1472599383">
          <w:marLeft w:val="640"/>
          <w:marRight w:val="0"/>
          <w:marTop w:val="0"/>
          <w:marBottom w:val="0"/>
          <w:divBdr>
            <w:top w:val="none" w:sz="0" w:space="0" w:color="auto"/>
            <w:left w:val="none" w:sz="0" w:space="0" w:color="auto"/>
            <w:bottom w:val="none" w:sz="0" w:space="0" w:color="auto"/>
            <w:right w:val="none" w:sz="0" w:space="0" w:color="auto"/>
          </w:divBdr>
        </w:div>
        <w:div w:id="884147818">
          <w:marLeft w:val="640"/>
          <w:marRight w:val="0"/>
          <w:marTop w:val="0"/>
          <w:marBottom w:val="0"/>
          <w:divBdr>
            <w:top w:val="none" w:sz="0" w:space="0" w:color="auto"/>
            <w:left w:val="none" w:sz="0" w:space="0" w:color="auto"/>
            <w:bottom w:val="none" w:sz="0" w:space="0" w:color="auto"/>
            <w:right w:val="none" w:sz="0" w:space="0" w:color="auto"/>
          </w:divBdr>
        </w:div>
        <w:div w:id="282813706">
          <w:marLeft w:val="640"/>
          <w:marRight w:val="0"/>
          <w:marTop w:val="0"/>
          <w:marBottom w:val="0"/>
          <w:divBdr>
            <w:top w:val="none" w:sz="0" w:space="0" w:color="auto"/>
            <w:left w:val="none" w:sz="0" w:space="0" w:color="auto"/>
            <w:bottom w:val="none" w:sz="0" w:space="0" w:color="auto"/>
            <w:right w:val="none" w:sz="0" w:space="0" w:color="auto"/>
          </w:divBdr>
        </w:div>
        <w:div w:id="1236168144">
          <w:marLeft w:val="640"/>
          <w:marRight w:val="0"/>
          <w:marTop w:val="0"/>
          <w:marBottom w:val="0"/>
          <w:divBdr>
            <w:top w:val="none" w:sz="0" w:space="0" w:color="auto"/>
            <w:left w:val="none" w:sz="0" w:space="0" w:color="auto"/>
            <w:bottom w:val="none" w:sz="0" w:space="0" w:color="auto"/>
            <w:right w:val="none" w:sz="0" w:space="0" w:color="auto"/>
          </w:divBdr>
        </w:div>
        <w:div w:id="1870607046">
          <w:marLeft w:val="640"/>
          <w:marRight w:val="0"/>
          <w:marTop w:val="0"/>
          <w:marBottom w:val="0"/>
          <w:divBdr>
            <w:top w:val="none" w:sz="0" w:space="0" w:color="auto"/>
            <w:left w:val="none" w:sz="0" w:space="0" w:color="auto"/>
            <w:bottom w:val="none" w:sz="0" w:space="0" w:color="auto"/>
            <w:right w:val="none" w:sz="0" w:space="0" w:color="auto"/>
          </w:divBdr>
        </w:div>
      </w:divsChild>
    </w:div>
    <w:div w:id="1733239183">
      <w:bodyDiv w:val="1"/>
      <w:marLeft w:val="0"/>
      <w:marRight w:val="0"/>
      <w:marTop w:val="0"/>
      <w:marBottom w:val="0"/>
      <w:divBdr>
        <w:top w:val="none" w:sz="0" w:space="0" w:color="auto"/>
        <w:left w:val="none" w:sz="0" w:space="0" w:color="auto"/>
        <w:bottom w:val="none" w:sz="0" w:space="0" w:color="auto"/>
        <w:right w:val="none" w:sz="0" w:space="0" w:color="auto"/>
      </w:divBdr>
      <w:divsChild>
        <w:div w:id="1600791045">
          <w:marLeft w:val="640"/>
          <w:marRight w:val="0"/>
          <w:marTop w:val="0"/>
          <w:marBottom w:val="0"/>
          <w:divBdr>
            <w:top w:val="none" w:sz="0" w:space="0" w:color="auto"/>
            <w:left w:val="none" w:sz="0" w:space="0" w:color="auto"/>
            <w:bottom w:val="none" w:sz="0" w:space="0" w:color="auto"/>
            <w:right w:val="none" w:sz="0" w:space="0" w:color="auto"/>
          </w:divBdr>
        </w:div>
        <w:div w:id="910819769">
          <w:marLeft w:val="640"/>
          <w:marRight w:val="0"/>
          <w:marTop w:val="0"/>
          <w:marBottom w:val="0"/>
          <w:divBdr>
            <w:top w:val="none" w:sz="0" w:space="0" w:color="auto"/>
            <w:left w:val="none" w:sz="0" w:space="0" w:color="auto"/>
            <w:bottom w:val="none" w:sz="0" w:space="0" w:color="auto"/>
            <w:right w:val="none" w:sz="0" w:space="0" w:color="auto"/>
          </w:divBdr>
        </w:div>
        <w:div w:id="736631012">
          <w:marLeft w:val="640"/>
          <w:marRight w:val="0"/>
          <w:marTop w:val="0"/>
          <w:marBottom w:val="0"/>
          <w:divBdr>
            <w:top w:val="none" w:sz="0" w:space="0" w:color="auto"/>
            <w:left w:val="none" w:sz="0" w:space="0" w:color="auto"/>
            <w:bottom w:val="none" w:sz="0" w:space="0" w:color="auto"/>
            <w:right w:val="none" w:sz="0" w:space="0" w:color="auto"/>
          </w:divBdr>
        </w:div>
        <w:div w:id="1810398075">
          <w:marLeft w:val="640"/>
          <w:marRight w:val="0"/>
          <w:marTop w:val="0"/>
          <w:marBottom w:val="0"/>
          <w:divBdr>
            <w:top w:val="none" w:sz="0" w:space="0" w:color="auto"/>
            <w:left w:val="none" w:sz="0" w:space="0" w:color="auto"/>
            <w:bottom w:val="none" w:sz="0" w:space="0" w:color="auto"/>
            <w:right w:val="none" w:sz="0" w:space="0" w:color="auto"/>
          </w:divBdr>
        </w:div>
        <w:div w:id="978340157">
          <w:marLeft w:val="640"/>
          <w:marRight w:val="0"/>
          <w:marTop w:val="0"/>
          <w:marBottom w:val="0"/>
          <w:divBdr>
            <w:top w:val="none" w:sz="0" w:space="0" w:color="auto"/>
            <w:left w:val="none" w:sz="0" w:space="0" w:color="auto"/>
            <w:bottom w:val="none" w:sz="0" w:space="0" w:color="auto"/>
            <w:right w:val="none" w:sz="0" w:space="0" w:color="auto"/>
          </w:divBdr>
        </w:div>
        <w:div w:id="1408650351">
          <w:marLeft w:val="640"/>
          <w:marRight w:val="0"/>
          <w:marTop w:val="0"/>
          <w:marBottom w:val="0"/>
          <w:divBdr>
            <w:top w:val="none" w:sz="0" w:space="0" w:color="auto"/>
            <w:left w:val="none" w:sz="0" w:space="0" w:color="auto"/>
            <w:bottom w:val="none" w:sz="0" w:space="0" w:color="auto"/>
            <w:right w:val="none" w:sz="0" w:space="0" w:color="auto"/>
          </w:divBdr>
        </w:div>
        <w:div w:id="1499075295">
          <w:marLeft w:val="640"/>
          <w:marRight w:val="0"/>
          <w:marTop w:val="0"/>
          <w:marBottom w:val="0"/>
          <w:divBdr>
            <w:top w:val="none" w:sz="0" w:space="0" w:color="auto"/>
            <w:left w:val="none" w:sz="0" w:space="0" w:color="auto"/>
            <w:bottom w:val="none" w:sz="0" w:space="0" w:color="auto"/>
            <w:right w:val="none" w:sz="0" w:space="0" w:color="auto"/>
          </w:divBdr>
        </w:div>
        <w:div w:id="30493566">
          <w:marLeft w:val="640"/>
          <w:marRight w:val="0"/>
          <w:marTop w:val="0"/>
          <w:marBottom w:val="0"/>
          <w:divBdr>
            <w:top w:val="none" w:sz="0" w:space="0" w:color="auto"/>
            <w:left w:val="none" w:sz="0" w:space="0" w:color="auto"/>
            <w:bottom w:val="none" w:sz="0" w:space="0" w:color="auto"/>
            <w:right w:val="none" w:sz="0" w:space="0" w:color="auto"/>
          </w:divBdr>
        </w:div>
        <w:div w:id="1244686641">
          <w:marLeft w:val="640"/>
          <w:marRight w:val="0"/>
          <w:marTop w:val="0"/>
          <w:marBottom w:val="0"/>
          <w:divBdr>
            <w:top w:val="none" w:sz="0" w:space="0" w:color="auto"/>
            <w:left w:val="none" w:sz="0" w:space="0" w:color="auto"/>
            <w:bottom w:val="none" w:sz="0" w:space="0" w:color="auto"/>
            <w:right w:val="none" w:sz="0" w:space="0" w:color="auto"/>
          </w:divBdr>
        </w:div>
        <w:div w:id="690885329">
          <w:marLeft w:val="640"/>
          <w:marRight w:val="0"/>
          <w:marTop w:val="0"/>
          <w:marBottom w:val="0"/>
          <w:divBdr>
            <w:top w:val="none" w:sz="0" w:space="0" w:color="auto"/>
            <w:left w:val="none" w:sz="0" w:space="0" w:color="auto"/>
            <w:bottom w:val="none" w:sz="0" w:space="0" w:color="auto"/>
            <w:right w:val="none" w:sz="0" w:space="0" w:color="auto"/>
          </w:divBdr>
        </w:div>
        <w:div w:id="1851672923">
          <w:marLeft w:val="640"/>
          <w:marRight w:val="0"/>
          <w:marTop w:val="0"/>
          <w:marBottom w:val="0"/>
          <w:divBdr>
            <w:top w:val="none" w:sz="0" w:space="0" w:color="auto"/>
            <w:left w:val="none" w:sz="0" w:space="0" w:color="auto"/>
            <w:bottom w:val="none" w:sz="0" w:space="0" w:color="auto"/>
            <w:right w:val="none" w:sz="0" w:space="0" w:color="auto"/>
          </w:divBdr>
        </w:div>
        <w:div w:id="913397334">
          <w:marLeft w:val="640"/>
          <w:marRight w:val="0"/>
          <w:marTop w:val="0"/>
          <w:marBottom w:val="0"/>
          <w:divBdr>
            <w:top w:val="none" w:sz="0" w:space="0" w:color="auto"/>
            <w:left w:val="none" w:sz="0" w:space="0" w:color="auto"/>
            <w:bottom w:val="none" w:sz="0" w:space="0" w:color="auto"/>
            <w:right w:val="none" w:sz="0" w:space="0" w:color="auto"/>
          </w:divBdr>
        </w:div>
        <w:div w:id="970086992">
          <w:marLeft w:val="640"/>
          <w:marRight w:val="0"/>
          <w:marTop w:val="0"/>
          <w:marBottom w:val="0"/>
          <w:divBdr>
            <w:top w:val="none" w:sz="0" w:space="0" w:color="auto"/>
            <w:left w:val="none" w:sz="0" w:space="0" w:color="auto"/>
            <w:bottom w:val="none" w:sz="0" w:space="0" w:color="auto"/>
            <w:right w:val="none" w:sz="0" w:space="0" w:color="auto"/>
          </w:divBdr>
        </w:div>
        <w:div w:id="1313682526">
          <w:marLeft w:val="640"/>
          <w:marRight w:val="0"/>
          <w:marTop w:val="0"/>
          <w:marBottom w:val="0"/>
          <w:divBdr>
            <w:top w:val="none" w:sz="0" w:space="0" w:color="auto"/>
            <w:left w:val="none" w:sz="0" w:space="0" w:color="auto"/>
            <w:bottom w:val="none" w:sz="0" w:space="0" w:color="auto"/>
            <w:right w:val="none" w:sz="0" w:space="0" w:color="auto"/>
          </w:divBdr>
        </w:div>
        <w:div w:id="526794936">
          <w:marLeft w:val="640"/>
          <w:marRight w:val="0"/>
          <w:marTop w:val="0"/>
          <w:marBottom w:val="0"/>
          <w:divBdr>
            <w:top w:val="none" w:sz="0" w:space="0" w:color="auto"/>
            <w:left w:val="none" w:sz="0" w:space="0" w:color="auto"/>
            <w:bottom w:val="none" w:sz="0" w:space="0" w:color="auto"/>
            <w:right w:val="none" w:sz="0" w:space="0" w:color="auto"/>
          </w:divBdr>
        </w:div>
        <w:div w:id="1931690833">
          <w:marLeft w:val="640"/>
          <w:marRight w:val="0"/>
          <w:marTop w:val="0"/>
          <w:marBottom w:val="0"/>
          <w:divBdr>
            <w:top w:val="none" w:sz="0" w:space="0" w:color="auto"/>
            <w:left w:val="none" w:sz="0" w:space="0" w:color="auto"/>
            <w:bottom w:val="none" w:sz="0" w:space="0" w:color="auto"/>
            <w:right w:val="none" w:sz="0" w:space="0" w:color="auto"/>
          </w:divBdr>
        </w:div>
        <w:div w:id="214045001">
          <w:marLeft w:val="640"/>
          <w:marRight w:val="0"/>
          <w:marTop w:val="0"/>
          <w:marBottom w:val="0"/>
          <w:divBdr>
            <w:top w:val="none" w:sz="0" w:space="0" w:color="auto"/>
            <w:left w:val="none" w:sz="0" w:space="0" w:color="auto"/>
            <w:bottom w:val="none" w:sz="0" w:space="0" w:color="auto"/>
            <w:right w:val="none" w:sz="0" w:space="0" w:color="auto"/>
          </w:divBdr>
        </w:div>
        <w:div w:id="424881245">
          <w:marLeft w:val="640"/>
          <w:marRight w:val="0"/>
          <w:marTop w:val="0"/>
          <w:marBottom w:val="0"/>
          <w:divBdr>
            <w:top w:val="none" w:sz="0" w:space="0" w:color="auto"/>
            <w:left w:val="none" w:sz="0" w:space="0" w:color="auto"/>
            <w:bottom w:val="none" w:sz="0" w:space="0" w:color="auto"/>
            <w:right w:val="none" w:sz="0" w:space="0" w:color="auto"/>
          </w:divBdr>
        </w:div>
        <w:div w:id="1974017767">
          <w:marLeft w:val="640"/>
          <w:marRight w:val="0"/>
          <w:marTop w:val="0"/>
          <w:marBottom w:val="0"/>
          <w:divBdr>
            <w:top w:val="none" w:sz="0" w:space="0" w:color="auto"/>
            <w:left w:val="none" w:sz="0" w:space="0" w:color="auto"/>
            <w:bottom w:val="none" w:sz="0" w:space="0" w:color="auto"/>
            <w:right w:val="none" w:sz="0" w:space="0" w:color="auto"/>
          </w:divBdr>
        </w:div>
        <w:div w:id="313070168">
          <w:marLeft w:val="640"/>
          <w:marRight w:val="0"/>
          <w:marTop w:val="0"/>
          <w:marBottom w:val="0"/>
          <w:divBdr>
            <w:top w:val="none" w:sz="0" w:space="0" w:color="auto"/>
            <w:left w:val="none" w:sz="0" w:space="0" w:color="auto"/>
            <w:bottom w:val="none" w:sz="0" w:space="0" w:color="auto"/>
            <w:right w:val="none" w:sz="0" w:space="0" w:color="auto"/>
          </w:divBdr>
        </w:div>
        <w:div w:id="1142504001">
          <w:marLeft w:val="640"/>
          <w:marRight w:val="0"/>
          <w:marTop w:val="0"/>
          <w:marBottom w:val="0"/>
          <w:divBdr>
            <w:top w:val="none" w:sz="0" w:space="0" w:color="auto"/>
            <w:left w:val="none" w:sz="0" w:space="0" w:color="auto"/>
            <w:bottom w:val="none" w:sz="0" w:space="0" w:color="auto"/>
            <w:right w:val="none" w:sz="0" w:space="0" w:color="auto"/>
          </w:divBdr>
        </w:div>
        <w:div w:id="1718359088">
          <w:marLeft w:val="640"/>
          <w:marRight w:val="0"/>
          <w:marTop w:val="0"/>
          <w:marBottom w:val="0"/>
          <w:divBdr>
            <w:top w:val="none" w:sz="0" w:space="0" w:color="auto"/>
            <w:left w:val="none" w:sz="0" w:space="0" w:color="auto"/>
            <w:bottom w:val="none" w:sz="0" w:space="0" w:color="auto"/>
            <w:right w:val="none" w:sz="0" w:space="0" w:color="auto"/>
          </w:divBdr>
        </w:div>
        <w:div w:id="2004965851">
          <w:marLeft w:val="640"/>
          <w:marRight w:val="0"/>
          <w:marTop w:val="0"/>
          <w:marBottom w:val="0"/>
          <w:divBdr>
            <w:top w:val="none" w:sz="0" w:space="0" w:color="auto"/>
            <w:left w:val="none" w:sz="0" w:space="0" w:color="auto"/>
            <w:bottom w:val="none" w:sz="0" w:space="0" w:color="auto"/>
            <w:right w:val="none" w:sz="0" w:space="0" w:color="auto"/>
          </w:divBdr>
        </w:div>
        <w:div w:id="918563961">
          <w:marLeft w:val="640"/>
          <w:marRight w:val="0"/>
          <w:marTop w:val="0"/>
          <w:marBottom w:val="0"/>
          <w:divBdr>
            <w:top w:val="none" w:sz="0" w:space="0" w:color="auto"/>
            <w:left w:val="none" w:sz="0" w:space="0" w:color="auto"/>
            <w:bottom w:val="none" w:sz="0" w:space="0" w:color="auto"/>
            <w:right w:val="none" w:sz="0" w:space="0" w:color="auto"/>
          </w:divBdr>
        </w:div>
        <w:div w:id="1165585976">
          <w:marLeft w:val="640"/>
          <w:marRight w:val="0"/>
          <w:marTop w:val="0"/>
          <w:marBottom w:val="0"/>
          <w:divBdr>
            <w:top w:val="none" w:sz="0" w:space="0" w:color="auto"/>
            <w:left w:val="none" w:sz="0" w:space="0" w:color="auto"/>
            <w:bottom w:val="none" w:sz="0" w:space="0" w:color="auto"/>
            <w:right w:val="none" w:sz="0" w:space="0" w:color="auto"/>
          </w:divBdr>
        </w:div>
        <w:div w:id="312833680">
          <w:marLeft w:val="640"/>
          <w:marRight w:val="0"/>
          <w:marTop w:val="0"/>
          <w:marBottom w:val="0"/>
          <w:divBdr>
            <w:top w:val="none" w:sz="0" w:space="0" w:color="auto"/>
            <w:left w:val="none" w:sz="0" w:space="0" w:color="auto"/>
            <w:bottom w:val="none" w:sz="0" w:space="0" w:color="auto"/>
            <w:right w:val="none" w:sz="0" w:space="0" w:color="auto"/>
          </w:divBdr>
        </w:div>
        <w:div w:id="417099526">
          <w:marLeft w:val="640"/>
          <w:marRight w:val="0"/>
          <w:marTop w:val="0"/>
          <w:marBottom w:val="0"/>
          <w:divBdr>
            <w:top w:val="none" w:sz="0" w:space="0" w:color="auto"/>
            <w:left w:val="none" w:sz="0" w:space="0" w:color="auto"/>
            <w:bottom w:val="none" w:sz="0" w:space="0" w:color="auto"/>
            <w:right w:val="none" w:sz="0" w:space="0" w:color="auto"/>
          </w:divBdr>
        </w:div>
        <w:div w:id="1742754217">
          <w:marLeft w:val="640"/>
          <w:marRight w:val="0"/>
          <w:marTop w:val="0"/>
          <w:marBottom w:val="0"/>
          <w:divBdr>
            <w:top w:val="none" w:sz="0" w:space="0" w:color="auto"/>
            <w:left w:val="none" w:sz="0" w:space="0" w:color="auto"/>
            <w:bottom w:val="none" w:sz="0" w:space="0" w:color="auto"/>
            <w:right w:val="none" w:sz="0" w:space="0" w:color="auto"/>
          </w:divBdr>
        </w:div>
        <w:div w:id="1912537988">
          <w:marLeft w:val="640"/>
          <w:marRight w:val="0"/>
          <w:marTop w:val="0"/>
          <w:marBottom w:val="0"/>
          <w:divBdr>
            <w:top w:val="none" w:sz="0" w:space="0" w:color="auto"/>
            <w:left w:val="none" w:sz="0" w:space="0" w:color="auto"/>
            <w:bottom w:val="none" w:sz="0" w:space="0" w:color="auto"/>
            <w:right w:val="none" w:sz="0" w:space="0" w:color="auto"/>
          </w:divBdr>
        </w:div>
        <w:div w:id="1988896541">
          <w:marLeft w:val="640"/>
          <w:marRight w:val="0"/>
          <w:marTop w:val="0"/>
          <w:marBottom w:val="0"/>
          <w:divBdr>
            <w:top w:val="none" w:sz="0" w:space="0" w:color="auto"/>
            <w:left w:val="none" w:sz="0" w:space="0" w:color="auto"/>
            <w:bottom w:val="none" w:sz="0" w:space="0" w:color="auto"/>
            <w:right w:val="none" w:sz="0" w:space="0" w:color="auto"/>
          </w:divBdr>
        </w:div>
        <w:div w:id="233242881">
          <w:marLeft w:val="640"/>
          <w:marRight w:val="0"/>
          <w:marTop w:val="0"/>
          <w:marBottom w:val="0"/>
          <w:divBdr>
            <w:top w:val="none" w:sz="0" w:space="0" w:color="auto"/>
            <w:left w:val="none" w:sz="0" w:space="0" w:color="auto"/>
            <w:bottom w:val="none" w:sz="0" w:space="0" w:color="auto"/>
            <w:right w:val="none" w:sz="0" w:space="0" w:color="auto"/>
          </w:divBdr>
        </w:div>
        <w:div w:id="2118676814">
          <w:marLeft w:val="640"/>
          <w:marRight w:val="0"/>
          <w:marTop w:val="0"/>
          <w:marBottom w:val="0"/>
          <w:divBdr>
            <w:top w:val="none" w:sz="0" w:space="0" w:color="auto"/>
            <w:left w:val="none" w:sz="0" w:space="0" w:color="auto"/>
            <w:bottom w:val="none" w:sz="0" w:space="0" w:color="auto"/>
            <w:right w:val="none" w:sz="0" w:space="0" w:color="auto"/>
          </w:divBdr>
        </w:div>
        <w:div w:id="1963265063">
          <w:marLeft w:val="640"/>
          <w:marRight w:val="0"/>
          <w:marTop w:val="0"/>
          <w:marBottom w:val="0"/>
          <w:divBdr>
            <w:top w:val="none" w:sz="0" w:space="0" w:color="auto"/>
            <w:left w:val="none" w:sz="0" w:space="0" w:color="auto"/>
            <w:bottom w:val="none" w:sz="0" w:space="0" w:color="auto"/>
            <w:right w:val="none" w:sz="0" w:space="0" w:color="auto"/>
          </w:divBdr>
        </w:div>
        <w:div w:id="1100612487">
          <w:marLeft w:val="640"/>
          <w:marRight w:val="0"/>
          <w:marTop w:val="0"/>
          <w:marBottom w:val="0"/>
          <w:divBdr>
            <w:top w:val="none" w:sz="0" w:space="0" w:color="auto"/>
            <w:left w:val="none" w:sz="0" w:space="0" w:color="auto"/>
            <w:bottom w:val="none" w:sz="0" w:space="0" w:color="auto"/>
            <w:right w:val="none" w:sz="0" w:space="0" w:color="auto"/>
          </w:divBdr>
        </w:div>
        <w:div w:id="1627000814">
          <w:marLeft w:val="640"/>
          <w:marRight w:val="0"/>
          <w:marTop w:val="0"/>
          <w:marBottom w:val="0"/>
          <w:divBdr>
            <w:top w:val="none" w:sz="0" w:space="0" w:color="auto"/>
            <w:left w:val="none" w:sz="0" w:space="0" w:color="auto"/>
            <w:bottom w:val="none" w:sz="0" w:space="0" w:color="auto"/>
            <w:right w:val="none" w:sz="0" w:space="0" w:color="auto"/>
          </w:divBdr>
        </w:div>
        <w:div w:id="818108694">
          <w:marLeft w:val="640"/>
          <w:marRight w:val="0"/>
          <w:marTop w:val="0"/>
          <w:marBottom w:val="0"/>
          <w:divBdr>
            <w:top w:val="none" w:sz="0" w:space="0" w:color="auto"/>
            <w:left w:val="none" w:sz="0" w:space="0" w:color="auto"/>
            <w:bottom w:val="none" w:sz="0" w:space="0" w:color="auto"/>
            <w:right w:val="none" w:sz="0" w:space="0" w:color="auto"/>
          </w:divBdr>
        </w:div>
        <w:div w:id="1190098570">
          <w:marLeft w:val="640"/>
          <w:marRight w:val="0"/>
          <w:marTop w:val="0"/>
          <w:marBottom w:val="0"/>
          <w:divBdr>
            <w:top w:val="none" w:sz="0" w:space="0" w:color="auto"/>
            <w:left w:val="none" w:sz="0" w:space="0" w:color="auto"/>
            <w:bottom w:val="none" w:sz="0" w:space="0" w:color="auto"/>
            <w:right w:val="none" w:sz="0" w:space="0" w:color="auto"/>
          </w:divBdr>
        </w:div>
        <w:div w:id="817183818">
          <w:marLeft w:val="640"/>
          <w:marRight w:val="0"/>
          <w:marTop w:val="0"/>
          <w:marBottom w:val="0"/>
          <w:divBdr>
            <w:top w:val="none" w:sz="0" w:space="0" w:color="auto"/>
            <w:left w:val="none" w:sz="0" w:space="0" w:color="auto"/>
            <w:bottom w:val="none" w:sz="0" w:space="0" w:color="auto"/>
            <w:right w:val="none" w:sz="0" w:space="0" w:color="auto"/>
          </w:divBdr>
        </w:div>
        <w:div w:id="1855336918">
          <w:marLeft w:val="640"/>
          <w:marRight w:val="0"/>
          <w:marTop w:val="0"/>
          <w:marBottom w:val="0"/>
          <w:divBdr>
            <w:top w:val="none" w:sz="0" w:space="0" w:color="auto"/>
            <w:left w:val="none" w:sz="0" w:space="0" w:color="auto"/>
            <w:bottom w:val="none" w:sz="0" w:space="0" w:color="auto"/>
            <w:right w:val="none" w:sz="0" w:space="0" w:color="auto"/>
          </w:divBdr>
        </w:div>
        <w:div w:id="24985678">
          <w:marLeft w:val="640"/>
          <w:marRight w:val="0"/>
          <w:marTop w:val="0"/>
          <w:marBottom w:val="0"/>
          <w:divBdr>
            <w:top w:val="none" w:sz="0" w:space="0" w:color="auto"/>
            <w:left w:val="none" w:sz="0" w:space="0" w:color="auto"/>
            <w:bottom w:val="none" w:sz="0" w:space="0" w:color="auto"/>
            <w:right w:val="none" w:sz="0" w:space="0" w:color="auto"/>
          </w:divBdr>
        </w:div>
        <w:div w:id="399644866">
          <w:marLeft w:val="640"/>
          <w:marRight w:val="0"/>
          <w:marTop w:val="0"/>
          <w:marBottom w:val="0"/>
          <w:divBdr>
            <w:top w:val="none" w:sz="0" w:space="0" w:color="auto"/>
            <w:left w:val="none" w:sz="0" w:space="0" w:color="auto"/>
            <w:bottom w:val="none" w:sz="0" w:space="0" w:color="auto"/>
            <w:right w:val="none" w:sz="0" w:space="0" w:color="auto"/>
          </w:divBdr>
        </w:div>
        <w:div w:id="1803769236">
          <w:marLeft w:val="640"/>
          <w:marRight w:val="0"/>
          <w:marTop w:val="0"/>
          <w:marBottom w:val="0"/>
          <w:divBdr>
            <w:top w:val="none" w:sz="0" w:space="0" w:color="auto"/>
            <w:left w:val="none" w:sz="0" w:space="0" w:color="auto"/>
            <w:bottom w:val="none" w:sz="0" w:space="0" w:color="auto"/>
            <w:right w:val="none" w:sz="0" w:space="0" w:color="auto"/>
          </w:divBdr>
        </w:div>
        <w:div w:id="802192230">
          <w:marLeft w:val="640"/>
          <w:marRight w:val="0"/>
          <w:marTop w:val="0"/>
          <w:marBottom w:val="0"/>
          <w:divBdr>
            <w:top w:val="none" w:sz="0" w:space="0" w:color="auto"/>
            <w:left w:val="none" w:sz="0" w:space="0" w:color="auto"/>
            <w:bottom w:val="none" w:sz="0" w:space="0" w:color="auto"/>
            <w:right w:val="none" w:sz="0" w:space="0" w:color="auto"/>
          </w:divBdr>
        </w:div>
        <w:div w:id="764573731">
          <w:marLeft w:val="640"/>
          <w:marRight w:val="0"/>
          <w:marTop w:val="0"/>
          <w:marBottom w:val="0"/>
          <w:divBdr>
            <w:top w:val="none" w:sz="0" w:space="0" w:color="auto"/>
            <w:left w:val="none" w:sz="0" w:space="0" w:color="auto"/>
            <w:bottom w:val="none" w:sz="0" w:space="0" w:color="auto"/>
            <w:right w:val="none" w:sz="0" w:space="0" w:color="auto"/>
          </w:divBdr>
        </w:div>
        <w:div w:id="2016833238">
          <w:marLeft w:val="640"/>
          <w:marRight w:val="0"/>
          <w:marTop w:val="0"/>
          <w:marBottom w:val="0"/>
          <w:divBdr>
            <w:top w:val="none" w:sz="0" w:space="0" w:color="auto"/>
            <w:left w:val="none" w:sz="0" w:space="0" w:color="auto"/>
            <w:bottom w:val="none" w:sz="0" w:space="0" w:color="auto"/>
            <w:right w:val="none" w:sz="0" w:space="0" w:color="auto"/>
          </w:divBdr>
        </w:div>
        <w:div w:id="563371978">
          <w:marLeft w:val="640"/>
          <w:marRight w:val="0"/>
          <w:marTop w:val="0"/>
          <w:marBottom w:val="0"/>
          <w:divBdr>
            <w:top w:val="none" w:sz="0" w:space="0" w:color="auto"/>
            <w:left w:val="none" w:sz="0" w:space="0" w:color="auto"/>
            <w:bottom w:val="none" w:sz="0" w:space="0" w:color="auto"/>
            <w:right w:val="none" w:sz="0" w:space="0" w:color="auto"/>
          </w:divBdr>
        </w:div>
        <w:div w:id="2137404823">
          <w:marLeft w:val="640"/>
          <w:marRight w:val="0"/>
          <w:marTop w:val="0"/>
          <w:marBottom w:val="0"/>
          <w:divBdr>
            <w:top w:val="none" w:sz="0" w:space="0" w:color="auto"/>
            <w:left w:val="none" w:sz="0" w:space="0" w:color="auto"/>
            <w:bottom w:val="none" w:sz="0" w:space="0" w:color="auto"/>
            <w:right w:val="none" w:sz="0" w:space="0" w:color="auto"/>
          </w:divBdr>
        </w:div>
        <w:div w:id="1932082905">
          <w:marLeft w:val="640"/>
          <w:marRight w:val="0"/>
          <w:marTop w:val="0"/>
          <w:marBottom w:val="0"/>
          <w:divBdr>
            <w:top w:val="none" w:sz="0" w:space="0" w:color="auto"/>
            <w:left w:val="none" w:sz="0" w:space="0" w:color="auto"/>
            <w:bottom w:val="none" w:sz="0" w:space="0" w:color="auto"/>
            <w:right w:val="none" w:sz="0" w:space="0" w:color="auto"/>
          </w:divBdr>
        </w:div>
        <w:div w:id="446462032">
          <w:marLeft w:val="640"/>
          <w:marRight w:val="0"/>
          <w:marTop w:val="0"/>
          <w:marBottom w:val="0"/>
          <w:divBdr>
            <w:top w:val="none" w:sz="0" w:space="0" w:color="auto"/>
            <w:left w:val="none" w:sz="0" w:space="0" w:color="auto"/>
            <w:bottom w:val="none" w:sz="0" w:space="0" w:color="auto"/>
            <w:right w:val="none" w:sz="0" w:space="0" w:color="auto"/>
          </w:divBdr>
        </w:div>
        <w:div w:id="1038093535">
          <w:marLeft w:val="640"/>
          <w:marRight w:val="0"/>
          <w:marTop w:val="0"/>
          <w:marBottom w:val="0"/>
          <w:divBdr>
            <w:top w:val="none" w:sz="0" w:space="0" w:color="auto"/>
            <w:left w:val="none" w:sz="0" w:space="0" w:color="auto"/>
            <w:bottom w:val="none" w:sz="0" w:space="0" w:color="auto"/>
            <w:right w:val="none" w:sz="0" w:space="0" w:color="auto"/>
          </w:divBdr>
        </w:div>
        <w:div w:id="1122043361">
          <w:marLeft w:val="640"/>
          <w:marRight w:val="0"/>
          <w:marTop w:val="0"/>
          <w:marBottom w:val="0"/>
          <w:divBdr>
            <w:top w:val="none" w:sz="0" w:space="0" w:color="auto"/>
            <w:left w:val="none" w:sz="0" w:space="0" w:color="auto"/>
            <w:bottom w:val="none" w:sz="0" w:space="0" w:color="auto"/>
            <w:right w:val="none" w:sz="0" w:space="0" w:color="auto"/>
          </w:divBdr>
        </w:div>
        <w:div w:id="304361453">
          <w:marLeft w:val="640"/>
          <w:marRight w:val="0"/>
          <w:marTop w:val="0"/>
          <w:marBottom w:val="0"/>
          <w:divBdr>
            <w:top w:val="none" w:sz="0" w:space="0" w:color="auto"/>
            <w:left w:val="none" w:sz="0" w:space="0" w:color="auto"/>
            <w:bottom w:val="none" w:sz="0" w:space="0" w:color="auto"/>
            <w:right w:val="none" w:sz="0" w:space="0" w:color="auto"/>
          </w:divBdr>
        </w:div>
        <w:div w:id="573777663">
          <w:marLeft w:val="640"/>
          <w:marRight w:val="0"/>
          <w:marTop w:val="0"/>
          <w:marBottom w:val="0"/>
          <w:divBdr>
            <w:top w:val="none" w:sz="0" w:space="0" w:color="auto"/>
            <w:left w:val="none" w:sz="0" w:space="0" w:color="auto"/>
            <w:bottom w:val="none" w:sz="0" w:space="0" w:color="auto"/>
            <w:right w:val="none" w:sz="0" w:space="0" w:color="auto"/>
          </w:divBdr>
        </w:div>
        <w:div w:id="289021520">
          <w:marLeft w:val="640"/>
          <w:marRight w:val="0"/>
          <w:marTop w:val="0"/>
          <w:marBottom w:val="0"/>
          <w:divBdr>
            <w:top w:val="none" w:sz="0" w:space="0" w:color="auto"/>
            <w:left w:val="none" w:sz="0" w:space="0" w:color="auto"/>
            <w:bottom w:val="none" w:sz="0" w:space="0" w:color="auto"/>
            <w:right w:val="none" w:sz="0" w:space="0" w:color="auto"/>
          </w:divBdr>
        </w:div>
        <w:div w:id="1922251197">
          <w:marLeft w:val="640"/>
          <w:marRight w:val="0"/>
          <w:marTop w:val="0"/>
          <w:marBottom w:val="0"/>
          <w:divBdr>
            <w:top w:val="none" w:sz="0" w:space="0" w:color="auto"/>
            <w:left w:val="none" w:sz="0" w:space="0" w:color="auto"/>
            <w:bottom w:val="none" w:sz="0" w:space="0" w:color="auto"/>
            <w:right w:val="none" w:sz="0" w:space="0" w:color="auto"/>
          </w:divBdr>
        </w:div>
        <w:div w:id="608438570">
          <w:marLeft w:val="640"/>
          <w:marRight w:val="0"/>
          <w:marTop w:val="0"/>
          <w:marBottom w:val="0"/>
          <w:divBdr>
            <w:top w:val="none" w:sz="0" w:space="0" w:color="auto"/>
            <w:left w:val="none" w:sz="0" w:space="0" w:color="auto"/>
            <w:bottom w:val="none" w:sz="0" w:space="0" w:color="auto"/>
            <w:right w:val="none" w:sz="0" w:space="0" w:color="auto"/>
          </w:divBdr>
        </w:div>
        <w:div w:id="278491667">
          <w:marLeft w:val="640"/>
          <w:marRight w:val="0"/>
          <w:marTop w:val="0"/>
          <w:marBottom w:val="0"/>
          <w:divBdr>
            <w:top w:val="none" w:sz="0" w:space="0" w:color="auto"/>
            <w:left w:val="none" w:sz="0" w:space="0" w:color="auto"/>
            <w:bottom w:val="none" w:sz="0" w:space="0" w:color="auto"/>
            <w:right w:val="none" w:sz="0" w:space="0" w:color="auto"/>
          </w:divBdr>
        </w:div>
        <w:div w:id="1623994802">
          <w:marLeft w:val="640"/>
          <w:marRight w:val="0"/>
          <w:marTop w:val="0"/>
          <w:marBottom w:val="0"/>
          <w:divBdr>
            <w:top w:val="none" w:sz="0" w:space="0" w:color="auto"/>
            <w:left w:val="none" w:sz="0" w:space="0" w:color="auto"/>
            <w:bottom w:val="none" w:sz="0" w:space="0" w:color="auto"/>
            <w:right w:val="none" w:sz="0" w:space="0" w:color="auto"/>
          </w:divBdr>
        </w:div>
        <w:div w:id="2137679621">
          <w:marLeft w:val="640"/>
          <w:marRight w:val="0"/>
          <w:marTop w:val="0"/>
          <w:marBottom w:val="0"/>
          <w:divBdr>
            <w:top w:val="none" w:sz="0" w:space="0" w:color="auto"/>
            <w:left w:val="none" w:sz="0" w:space="0" w:color="auto"/>
            <w:bottom w:val="none" w:sz="0" w:space="0" w:color="auto"/>
            <w:right w:val="none" w:sz="0" w:space="0" w:color="auto"/>
          </w:divBdr>
        </w:div>
        <w:div w:id="1442535408">
          <w:marLeft w:val="640"/>
          <w:marRight w:val="0"/>
          <w:marTop w:val="0"/>
          <w:marBottom w:val="0"/>
          <w:divBdr>
            <w:top w:val="none" w:sz="0" w:space="0" w:color="auto"/>
            <w:left w:val="none" w:sz="0" w:space="0" w:color="auto"/>
            <w:bottom w:val="none" w:sz="0" w:space="0" w:color="auto"/>
            <w:right w:val="none" w:sz="0" w:space="0" w:color="auto"/>
          </w:divBdr>
        </w:div>
        <w:div w:id="637416643">
          <w:marLeft w:val="640"/>
          <w:marRight w:val="0"/>
          <w:marTop w:val="0"/>
          <w:marBottom w:val="0"/>
          <w:divBdr>
            <w:top w:val="none" w:sz="0" w:space="0" w:color="auto"/>
            <w:left w:val="none" w:sz="0" w:space="0" w:color="auto"/>
            <w:bottom w:val="none" w:sz="0" w:space="0" w:color="auto"/>
            <w:right w:val="none" w:sz="0" w:space="0" w:color="auto"/>
          </w:divBdr>
        </w:div>
        <w:div w:id="766996143">
          <w:marLeft w:val="640"/>
          <w:marRight w:val="0"/>
          <w:marTop w:val="0"/>
          <w:marBottom w:val="0"/>
          <w:divBdr>
            <w:top w:val="none" w:sz="0" w:space="0" w:color="auto"/>
            <w:left w:val="none" w:sz="0" w:space="0" w:color="auto"/>
            <w:bottom w:val="none" w:sz="0" w:space="0" w:color="auto"/>
            <w:right w:val="none" w:sz="0" w:space="0" w:color="auto"/>
          </w:divBdr>
        </w:div>
        <w:div w:id="1537622432">
          <w:marLeft w:val="640"/>
          <w:marRight w:val="0"/>
          <w:marTop w:val="0"/>
          <w:marBottom w:val="0"/>
          <w:divBdr>
            <w:top w:val="none" w:sz="0" w:space="0" w:color="auto"/>
            <w:left w:val="none" w:sz="0" w:space="0" w:color="auto"/>
            <w:bottom w:val="none" w:sz="0" w:space="0" w:color="auto"/>
            <w:right w:val="none" w:sz="0" w:space="0" w:color="auto"/>
          </w:divBdr>
        </w:div>
        <w:div w:id="995568230">
          <w:marLeft w:val="640"/>
          <w:marRight w:val="0"/>
          <w:marTop w:val="0"/>
          <w:marBottom w:val="0"/>
          <w:divBdr>
            <w:top w:val="none" w:sz="0" w:space="0" w:color="auto"/>
            <w:left w:val="none" w:sz="0" w:space="0" w:color="auto"/>
            <w:bottom w:val="none" w:sz="0" w:space="0" w:color="auto"/>
            <w:right w:val="none" w:sz="0" w:space="0" w:color="auto"/>
          </w:divBdr>
        </w:div>
        <w:div w:id="336619656">
          <w:marLeft w:val="640"/>
          <w:marRight w:val="0"/>
          <w:marTop w:val="0"/>
          <w:marBottom w:val="0"/>
          <w:divBdr>
            <w:top w:val="none" w:sz="0" w:space="0" w:color="auto"/>
            <w:left w:val="none" w:sz="0" w:space="0" w:color="auto"/>
            <w:bottom w:val="none" w:sz="0" w:space="0" w:color="auto"/>
            <w:right w:val="none" w:sz="0" w:space="0" w:color="auto"/>
          </w:divBdr>
        </w:div>
        <w:div w:id="1312905522">
          <w:marLeft w:val="640"/>
          <w:marRight w:val="0"/>
          <w:marTop w:val="0"/>
          <w:marBottom w:val="0"/>
          <w:divBdr>
            <w:top w:val="none" w:sz="0" w:space="0" w:color="auto"/>
            <w:left w:val="none" w:sz="0" w:space="0" w:color="auto"/>
            <w:bottom w:val="none" w:sz="0" w:space="0" w:color="auto"/>
            <w:right w:val="none" w:sz="0" w:space="0" w:color="auto"/>
          </w:divBdr>
        </w:div>
        <w:div w:id="41447396">
          <w:marLeft w:val="640"/>
          <w:marRight w:val="0"/>
          <w:marTop w:val="0"/>
          <w:marBottom w:val="0"/>
          <w:divBdr>
            <w:top w:val="none" w:sz="0" w:space="0" w:color="auto"/>
            <w:left w:val="none" w:sz="0" w:space="0" w:color="auto"/>
            <w:bottom w:val="none" w:sz="0" w:space="0" w:color="auto"/>
            <w:right w:val="none" w:sz="0" w:space="0" w:color="auto"/>
          </w:divBdr>
        </w:div>
        <w:div w:id="608120304">
          <w:marLeft w:val="640"/>
          <w:marRight w:val="0"/>
          <w:marTop w:val="0"/>
          <w:marBottom w:val="0"/>
          <w:divBdr>
            <w:top w:val="none" w:sz="0" w:space="0" w:color="auto"/>
            <w:left w:val="none" w:sz="0" w:space="0" w:color="auto"/>
            <w:bottom w:val="none" w:sz="0" w:space="0" w:color="auto"/>
            <w:right w:val="none" w:sz="0" w:space="0" w:color="auto"/>
          </w:divBdr>
        </w:div>
        <w:div w:id="1510678502">
          <w:marLeft w:val="640"/>
          <w:marRight w:val="0"/>
          <w:marTop w:val="0"/>
          <w:marBottom w:val="0"/>
          <w:divBdr>
            <w:top w:val="none" w:sz="0" w:space="0" w:color="auto"/>
            <w:left w:val="none" w:sz="0" w:space="0" w:color="auto"/>
            <w:bottom w:val="none" w:sz="0" w:space="0" w:color="auto"/>
            <w:right w:val="none" w:sz="0" w:space="0" w:color="auto"/>
          </w:divBdr>
        </w:div>
        <w:div w:id="1308323264">
          <w:marLeft w:val="640"/>
          <w:marRight w:val="0"/>
          <w:marTop w:val="0"/>
          <w:marBottom w:val="0"/>
          <w:divBdr>
            <w:top w:val="none" w:sz="0" w:space="0" w:color="auto"/>
            <w:left w:val="none" w:sz="0" w:space="0" w:color="auto"/>
            <w:bottom w:val="none" w:sz="0" w:space="0" w:color="auto"/>
            <w:right w:val="none" w:sz="0" w:space="0" w:color="auto"/>
          </w:divBdr>
        </w:div>
        <w:div w:id="2145152612">
          <w:marLeft w:val="640"/>
          <w:marRight w:val="0"/>
          <w:marTop w:val="0"/>
          <w:marBottom w:val="0"/>
          <w:divBdr>
            <w:top w:val="none" w:sz="0" w:space="0" w:color="auto"/>
            <w:left w:val="none" w:sz="0" w:space="0" w:color="auto"/>
            <w:bottom w:val="none" w:sz="0" w:space="0" w:color="auto"/>
            <w:right w:val="none" w:sz="0" w:space="0" w:color="auto"/>
          </w:divBdr>
        </w:div>
        <w:div w:id="179970972">
          <w:marLeft w:val="640"/>
          <w:marRight w:val="0"/>
          <w:marTop w:val="0"/>
          <w:marBottom w:val="0"/>
          <w:divBdr>
            <w:top w:val="none" w:sz="0" w:space="0" w:color="auto"/>
            <w:left w:val="none" w:sz="0" w:space="0" w:color="auto"/>
            <w:bottom w:val="none" w:sz="0" w:space="0" w:color="auto"/>
            <w:right w:val="none" w:sz="0" w:space="0" w:color="auto"/>
          </w:divBdr>
        </w:div>
        <w:div w:id="689768482">
          <w:marLeft w:val="640"/>
          <w:marRight w:val="0"/>
          <w:marTop w:val="0"/>
          <w:marBottom w:val="0"/>
          <w:divBdr>
            <w:top w:val="none" w:sz="0" w:space="0" w:color="auto"/>
            <w:left w:val="none" w:sz="0" w:space="0" w:color="auto"/>
            <w:bottom w:val="none" w:sz="0" w:space="0" w:color="auto"/>
            <w:right w:val="none" w:sz="0" w:space="0" w:color="auto"/>
          </w:divBdr>
        </w:div>
        <w:div w:id="490098064">
          <w:marLeft w:val="640"/>
          <w:marRight w:val="0"/>
          <w:marTop w:val="0"/>
          <w:marBottom w:val="0"/>
          <w:divBdr>
            <w:top w:val="none" w:sz="0" w:space="0" w:color="auto"/>
            <w:left w:val="none" w:sz="0" w:space="0" w:color="auto"/>
            <w:bottom w:val="none" w:sz="0" w:space="0" w:color="auto"/>
            <w:right w:val="none" w:sz="0" w:space="0" w:color="auto"/>
          </w:divBdr>
        </w:div>
        <w:div w:id="707342796">
          <w:marLeft w:val="640"/>
          <w:marRight w:val="0"/>
          <w:marTop w:val="0"/>
          <w:marBottom w:val="0"/>
          <w:divBdr>
            <w:top w:val="none" w:sz="0" w:space="0" w:color="auto"/>
            <w:left w:val="none" w:sz="0" w:space="0" w:color="auto"/>
            <w:bottom w:val="none" w:sz="0" w:space="0" w:color="auto"/>
            <w:right w:val="none" w:sz="0" w:space="0" w:color="auto"/>
          </w:divBdr>
        </w:div>
        <w:div w:id="1809544298">
          <w:marLeft w:val="640"/>
          <w:marRight w:val="0"/>
          <w:marTop w:val="0"/>
          <w:marBottom w:val="0"/>
          <w:divBdr>
            <w:top w:val="none" w:sz="0" w:space="0" w:color="auto"/>
            <w:left w:val="none" w:sz="0" w:space="0" w:color="auto"/>
            <w:bottom w:val="none" w:sz="0" w:space="0" w:color="auto"/>
            <w:right w:val="none" w:sz="0" w:space="0" w:color="auto"/>
          </w:divBdr>
        </w:div>
        <w:div w:id="721901433">
          <w:marLeft w:val="640"/>
          <w:marRight w:val="0"/>
          <w:marTop w:val="0"/>
          <w:marBottom w:val="0"/>
          <w:divBdr>
            <w:top w:val="none" w:sz="0" w:space="0" w:color="auto"/>
            <w:left w:val="none" w:sz="0" w:space="0" w:color="auto"/>
            <w:bottom w:val="none" w:sz="0" w:space="0" w:color="auto"/>
            <w:right w:val="none" w:sz="0" w:space="0" w:color="auto"/>
          </w:divBdr>
        </w:div>
        <w:div w:id="1824663796">
          <w:marLeft w:val="640"/>
          <w:marRight w:val="0"/>
          <w:marTop w:val="0"/>
          <w:marBottom w:val="0"/>
          <w:divBdr>
            <w:top w:val="none" w:sz="0" w:space="0" w:color="auto"/>
            <w:left w:val="none" w:sz="0" w:space="0" w:color="auto"/>
            <w:bottom w:val="none" w:sz="0" w:space="0" w:color="auto"/>
            <w:right w:val="none" w:sz="0" w:space="0" w:color="auto"/>
          </w:divBdr>
        </w:div>
        <w:div w:id="801071799">
          <w:marLeft w:val="640"/>
          <w:marRight w:val="0"/>
          <w:marTop w:val="0"/>
          <w:marBottom w:val="0"/>
          <w:divBdr>
            <w:top w:val="none" w:sz="0" w:space="0" w:color="auto"/>
            <w:left w:val="none" w:sz="0" w:space="0" w:color="auto"/>
            <w:bottom w:val="none" w:sz="0" w:space="0" w:color="auto"/>
            <w:right w:val="none" w:sz="0" w:space="0" w:color="auto"/>
          </w:divBdr>
        </w:div>
        <w:div w:id="666055798">
          <w:marLeft w:val="640"/>
          <w:marRight w:val="0"/>
          <w:marTop w:val="0"/>
          <w:marBottom w:val="0"/>
          <w:divBdr>
            <w:top w:val="none" w:sz="0" w:space="0" w:color="auto"/>
            <w:left w:val="none" w:sz="0" w:space="0" w:color="auto"/>
            <w:bottom w:val="none" w:sz="0" w:space="0" w:color="auto"/>
            <w:right w:val="none" w:sz="0" w:space="0" w:color="auto"/>
          </w:divBdr>
        </w:div>
        <w:div w:id="792406525">
          <w:marLeft w:val="640"/>
          <w:marRight w:val="0"/>
          <w:marTop w:val="0"/>
          <w:marBottom w:val="0"/>
          <w:divBdr>
            <w:top w:val="none" w:sz="0" w:space="0" w:color="auto"/>
            <w:left w:val="none" w:sz="0" w:space="0" w:color="auto"/>
            <w:bottom w:val="none" w:sz="0" w:space="0" w:color="auto"/>
            <w:right w:val="none" w:sz="0" w:space="0" w:color="auto"/>
          </w:divBdr>
        </w:div>
        <w:div w:id="1640064991">
          <w:marLeft w:val="640"/>
          <w:marRight w:val="0"/>
          <w:marTop w:val="0"/>
          <w:marBottom w:val="0"/>
          <w:divBdr>
            <w:top w:val="none" w:sz="0" w:space="0" w:color="auto"/>
            <w:left w:val="none" w:sz="0" w:space="0" w:color="auto"/>
            <w:bottom w:val="none" w:sz="0" w:space="0" w:color="auto"/>
            <w:right w:val="none" w:sz="0" w:space="0" w:color="auto"/>
          </w:divBdr>
        </w:div>
        <w:div w:id="1782609490">
          <w:marLeft w:val="640"/>
          <w:marRight w:val="0"/>
          <w:marTop w:val="0"/>
          <w:marBottom w:val="0"/>
          <w:divBdr>
            <w:top w:val="none" w:sz="0" w:space="0" w:color="auto"/>
            <w:left w:val="none" w:sz="0" w:space="0" w:color="auto"/>
            <w:bottom w:val="none" w:sz="0" w:space="0" w:color="auto"/>
            <w:right w:val="none" w:sz="0" w:space="0" w:color="auto"/>
          </w:divBdr>
        </w:div>
        <w:div w:id="1139616653">
          <w:marLeft w:val="640"/>
          <w:marRight w:val="0"/>
          <w:marTop w:val="0"/>
          <w:marBottom w:val="0"/>
          <w:divBdr>
            <w:top w:val="none" w:sz="0" w:space="0" w:color="auto"/>
            <w:left w:val="none" w:sz="0" w:space="0" w:color="auto"/>
            <w:bottom w:val="none" w:sz="0" w:space="0" w:color="auto"/>
            <w:right w:val="none" w:sz="0" w:space="0" w:color="auto"/>
          </w:divBdr>
        </w:div>
        <w:div w:id="1134758206">
          <w:marLeft w:val="640"/>
          <w:marRight w:val="0"/>
          <w:marTop w:val="0"/>
          <w:marBottom w:val="0"/>
          <w:divBdr>
            <w:top w:val="none" w:sz="0" w:space="0" w:color="auto"/>
            <w:left w:val="none" w:sz="0" w:space="0" w:color="auto"/>
            <w:bottom w:val="none" w:sz="0" w:space="0" w:color="auto"/>
            <w:right w:val="none" w:sz="0" w:space="0" w:color="auto"/>
          </w:divBdr>
        </w:div>
        <w:div w:id="615792318">
          <w:marLeft w:val="640"/>
          <w:marRight w:val="0"/>
          <w:marTop w:val="0"/>
          <w:marBottom w:val="0"/>
          <w:divBdr>
            <w:top w:val="none" w:sz="0" w:space="0" w:color="auto"/>
            <w:left w:val="none" w:sz="0" w:space="0" w:color="auto"/>
            <w:bottom w:val="none" w:sz="0" w:space="0" w:color="auto"/>
            <w:right w:val="none" w:sz="0" w:space="0" w:color="auto"/>
          </w:divBdr>
        </w:div>
        <w:div w:id="215745065">
          <w:marLeft w:val="640"/>
          <w:marRight w:val="0"/>
          <w:marTop w:val="0"/>
          <w:marBottom w:val="0"/>
          <w:divBdr>
            <w:top w:val="none" w:sz="0" w:space="0" w:color="auto"/>
            <w:left w:val="none" w:sz="0" w:space="0" w:color="auto"/>
            <w:bottom w:val="none" w:sz="0" w:space="0" w:color="auto"/>
            <w:right w:val="none" w:sz="0" w:space="0" w:color="auto"/>
          </w:divBdr>
        </w:div>
        <w:div w:id="1670521909">
          <w:marLeft w:val="640"/>
          <w:marRight w:val="0"/>
          <w:marTop w:val="0"/>
          <w:marBottom w:val="0"/>
          <w:divBdr>
            <w:top w:val="none" w:sz="0" w:space="0" w:color="auto"/>
            <w:left w:val="none" w:sz="0" w:space="0" w:color="auto"/>
            <w:bottom w:val="none" w:sz="0" w:space="0" w:color="auto"/>
            <w:right w:val="none" w:sz="0" w:space="0" w:color="auto"/>
          </w:divBdr>
        </w:div>
        <w:div w:id="721638820">
          <w:marLeft w:val="640"/>
          <w:marRight w:val="0"/>
          <w:marTop w:val="0"/>
          <w:marBottom w:val="0"/>
          <w:divBdr>
            <w:top w:val="none" w:sz="0" w:space="0" w:color="auto"/>
            <w:left w:val="none" w:sz="0" w:space="0" w:color="auto"/>
            <w:bottom w:val="none" w:sz="0" w:space="0" w:color="auto"/>
            <w:right w:val="none" w:sz="0" w:space="0" w:color="auto"/>
          </w:divBdr>
        </w:div>
        <w:div w:id="640308502">
          <w:marLeft w:val="640"/>
          <w:marRight w:val="0"/>
          <w:marTop w:val="0"/>
          <w:marBottom w:val="0"/>
          <w:divBdr>
            <w:top w:val="none" w:sz="0" w:space="0" w:color="auto"/>
            <w:left w:val="none" w:sz="0" w:space="0" w:color="auto"/>
            <w:bottom w:val="none" w:sz="0" w:space="0" w:color="auto"/>
            <w:right w:val="none" w:sz="0" w:space="0" w:color="auto"/>
          </w:divBdr>
        </w:div>
        <w:div w:id="1447505302">
          <w:marLeft w:val="640"/>
          <w:marRight w:val="0"/>
          <w:marTop w:val="0"/>
          <w:marBottom w:val="0"/>
          <w:divBdr>
            <w:top w:val="none" w:sz="0" w:space="0" w:color="auto"/>
            <w:left w:val="none" w:sz="0" w:space="0" w:color="auto"/>
            <w:bottom w:val="none" w:sz="0" w:space="0" w:color="auto"/>
            <w:right w:val="none" w:sz="0" w:space="0" w:color="auto"/>
          </w:divBdr>
        </w:div>
        <w:div w:id="1946572291">
          <w:marLeft w:val="640"/>
          <w:marRight w:val="0"/>
          <w:marTop w:val="0"/>
          <w:marBottom w:val="0"/>
          <w:divBdr>
            <w:top w:val="none" w:sz="0" w:space="0" w:color="auto"/>
            <w:left w:val="none" w:sz="0" w:space="0" w:color="auto"/>
            <w:bottom w:val="none" w:sz="0" w:space="0" w:color="auto"/>
            <w:right w:val="none" w:sz="0" w:space="0" w:color="auto"/>
          </w:divBdr>
        </w:div>
        <w:div w:id="1178738146">
          <w:marLeft w:val="640"/>
          <w:marRight w:val="0"/>
          <w:marTop w:val="0"/>
          <w:marBottom w:val="0"/>
          <w:divBdr>
            <w:top w:val="none" w:sz="0" w:space="0" w:color="auto"/>
            <w:left w:val="none" w:sz="0" w:space="0" w:color="auto"/>
            <w:bottom w:val="none" w:sz="0" w:space="0" w:color="auto"/>
            <w:right w:val="none" w:sz="0" w:space="0" w:color="auto"/>
          </w:divBdr>
        </w:div>
        <w:div w:id="1709792379">
          <w:marLeft w:val="640"/>
          <w:marRight w:val="0"/>
          <w:marTop w:val="0"/>
          <w:marBottom w:val="0"/>
          <w:divBdr>
            <w:top w:val="none" w:sz="0" w:space="0" w:color="auto"/>
            <w:left w:val="none" w:sz="0" w:space="0" w:color="auto"/>
            <w:bottom w:val="none" w:sz="0" w:space="0" w:color="auto"/>
            <w:right w:val="none" w:sz="0" w:space="0" w:color="auto"/>
          </w:divBdr>
        </w:div>
        <w:div w:id="2045328824">
          <w:marLeft w:val="640"/>
          <w:marRight w:val="0"/>
          <w:marTop w:val="0"/>
          <w:marBottom w:val="0"/>
          <w:divBdr>
            <w:top w:val="none" w:sz="0" w:space="0" w:color="auto"/>
            <w:left w:val="none" w:sz="0" w:space="0" w:color="auto"/>
            <w:bottom w:val="none" w:sz="0" w:space="0" w:color="auto"/>
            <w:right w:val="none" w:sz="0" w:space="0" w:color="auto"/>
          </w:divBdr>
        </w:div>
        <w:div w:id="1141465163">
          <w:marLeft w:val="640"/>
          <w:marRight w:val="0"/>
          <w:marTop w:val="0"/>
          <w:marBottom w:val="0"/>
          <w:divBdr>
            <w:top w:val="none" w:sz="0" w:space="0" w:color="auto"/>
            <w:left w:val="none" w:sz="0" w:space="0" w:color="auto"/>
            <w:bottom w:val="none" w:sz="0" w:space="0" w:color="auto"/>
            <w:right w:val="none" w:sz="0" w:space="0" w:color="auto"/>
          </w:divBdr>
        </w:div>
        <w:div w:id="1394960894">
          <w:marLeft w:val="640"/>
          <w:marRight w:val="0"/>
          <w:marTop w:val="0"/>
          <w:marBottom w:val="0"/>
          <w:divBdr>
            <w:top w:val="none" w:sz="0" w:space="0" w:color="auto"/>
            <w:left w:val="none" w:sz="0" w:space="0" w:color="auto"/>
            <w:bottom w:val="none" w:sz="0" w:space="0" w:color="auto"/>
            <w:right w:val="none" w:sz="0" w:space="0" w:color="auto"/>
          </w:divBdr>
        </w:div>
        <w:div w:id="1871914049">
          <w:marLeft w:val="640"/>
          <w:marRight w:val="0"/>
          <w:marTop w:val="0"/>
          <w:marBottom w:val="0"/>
          <w:divBdr>
            <w:top w:val="none" w:sz="0" w:space="0" w:color="auto"/>
            <w:left w:val="none" w:sz="0" w:space="0" w:color="auto"/>
            <w:bottom w:val="none" w:sz="0" w:space="0" w:color="auto"/>
            <w:right w:val="none" w:sz="0" w:space="0" w:color="auto"/>
          </w:divBdr>
        </w:div>
        <w:div w:id="1530097693">
          <w:marLeft w:val="640"/>
          <w:marRight w:val="0"/>
          <w:marTop w:val="0"/>
          <w:marBottom w:val="0"/>
          <w:divBdr>
            <w:top w:val="none" w:sz="0" w:space="0" w:color="auto"/>
            <w:left w:val="none" w:sz="0" w:space="0" w:color="auto"/>
            <w:bottom w:val="none" w:sz="0" w:space="0" w:color="auto"/>
            <w:right w:val="none" w:sz="0" w:space="0" w:color="auto"/>
          </w:divBdr>
        </w:div>
        <w:div w:id="937523736">
          <w:marLeft w:val="640"/>
          <w:marRight w:val="0"/>
          <w:marTop w:val="0"/>
          <w:marBottom w:val="0"/>
          <w:divBdr>
            <w:top w:val="none" w:sz="0" w:space="0" w:color="auto"/>
            <w:left w:val="none" w:sz="0" w:space="0" w:color="auto"/>
            <w:bottom w:val="none" w:sz="0" w:space="0" w:color="auto"/>
            <w:right w:val="none" w:sz="0" w:space="0" w:color="auto"/>
          </w:divBdr>
        </w:div>
        <w:div w:id="305399194">
          <w:marLeft w:val="640"/>
          <w:marRight w:val="0"/>
          <w:marTop w:val="0"/>
          <w:marBottom w:val="0"/>
          <w:divBdr>
            <w:top w:val="none" w:sz="0" w:space="0" w:color="auto"/>
            <w:left w:val="none" w:sz="0" w:space="0" w:color="auto"/>
            <w:bottom w:val="none" w:sz="0" w:space="0" w:color="auto"/>
            <w:right w:val="none" w:sz="0" w:space="0" w:color="auto"/>
          </w:divBdr>
        </w:div>
        <w:div w:id="1613434682">
          <w:marLeft w:val="640"/>
          <w:marRight w:val="0"/>
          <w:marTop w:val="0"/>
          <w:marBottom w:val="0"/>
          <w:divBdr>
            <w:top w:val="none" w:sz="0" w:space="0" w:color="auto"/>
            <w:left w:val="none" w:sz="0" w:space="0" w:color="auto"/>
            <w:bottom w:val="none" w:sz="0" w:space="0" w:color="auto"/>
            <w:right w:val="none" w:sz="0" w:space="0" w:color="auto"/>
          </w:divBdr>
        </w:div>
        <w:div w:id="797138788">
          <w:marLeft w:val="640"/>
          <w:marRight w:val="0"/>
          <w:marTop w:val="0"/>
          <w:marBottom w:val="0"/>
          <w:divBdr>
            <w:top w:val="none" w:sz="0" w:space="0" w:color="auto"/>
            <w:left w:val="none" w:sz="0" w:space="0" w:color="auto"/>
            <w:bottom w:val="none" w:sz="0" w:space="0" w:color="auto"/>
            <w:right w:val="none" w:sz="0" w:space="0" w:color="auto"/>
          </w:divBdr>
        </w:div>
        <w:div w:id="350226754">
          <w:marLeft w:val="640"/>
          <w:marRight w:val="0"/>
          <w:marTop w:val="0"/>
          <w:marBottom w:val="0"/>
          <w:divBdr>
            <w:top w:val="none" w:sz="0" w:space="0" w:color="auto"/>
            <w:left w:val="none" w:sz="0" w:space="0" w:color="auto"/>
            <w:bottom w:val="none" w:sz="0" w:space="0" w:color="auto"/>
            <w:right w:val="none" w:sz="0" w:space="0" w:color="auto"/>
          </w:divBdr>
        </w:div>
        <w:div w:id="1172184054">
          <w:marLeft w:val="640"/>
          <w:marRight w:val="0"/>
          <w:marTop w:val="0"/>
          <w:marBottom w:val="0"/>
          <w:divBdr>
            <w:top w:val="none" w:sz="0" w:space="0" w:color="auto"/>
            <w:left w:val="none" w:sz="0" w:space="0" w:color="auto"/>
            <w:bottom w:val="none" w:sz="0" w:space="0" w:color="auto"/>
            <w:right w:val="none" w:sz="0" w:space="0" w:color="auto"/>
          </w:divBdr>
        </w:div>
        <w:div w:id="1260993091">
          <w:marLeft w:val="640"/>
          <w:marRight w:val="0"/>
          <w:marTop w:val="0"/>
          <w:marBottom w:val="0"/>
          <w:divBdr>
            <w:top w:val="none" w:sz="0" w:space="0" w:color="auto"/>
            <w:left w:val="none" w:sz="0" w:space="0" w:color="auto"/>
            <w:bottom w:val="none" w:sz="0" w:space="0" w:color="auto"/>
            <w:right w:val="none" w:sz="0" w:space="0" w:color="auto"/>
          </w:divBdr>
        </w:div>
        <w:div w:id="649821520">
          <w:marLeft w:val="640"/>
          <w:marRight w:val="0"/>
          <w:marTop w:val="0"/>
          <w:marBottom w:val="0"/>
          <w:divBdr>
            <w:top w:val="none" w:sz="0" w:space="0" w:color="auto"/>
            <w:left w:val="none" w:sz="0" w:space="0" w:color="auto"/>
            <w:bottom w:val="none" w:sz="0" w:space="0" w:color="auto"/>
            <w:right w:val="none" w:sz="0" w:space="0" w:color="auto"/>
          </w:divBdr>
        </w:div>
        <w:div w:id="155920532">
          <w:marLeft w:val="640"/>
          <w:marRight w:val="0"/>
          <w:marTop w:val="0"/>
          <w:marBottom w:val="0"/>
          <w:divBdr>
            <w:top w:val="none" w:sz="0" w:space="0" w:color="auto"/>
            <w:left w:val="none" w:sz="0" w:space="0" w:color="auto"/>
            <w:bottom w:val="none" w:sz="0" w:space="0" w:color="auto"/>
            <w:right w:val="none" w:sz="0" w:space="0" w:color="auto"/>
          </w:divBdr>
        </w:div>
        <w:div w:id="1031958890">
          <w:marLeft w:val="640"/>
          <w:marRight w:val="0"/>
          <w:marTop w:val="0"/>
          <w:marBottom w:val="0"/>
          <w:divBdr>
            <w:top w:val="none" w:sz="0" w:space="0" w:color="auto"/>
            <w:left w:val="none" w:sz="0" w:space="0" w:color="auto"/>
            <w:bottom w:val="none" w:sz="0" w:space="0" w:color="auto"/>
            <w:right w:val="none" w:sz="0" w:space="0" w:color="auto"/>
          </w:divBdr>
        </w:div>
        <w:div w:id="226692069">
          <w:marLeft w:val="640"/>
          <w:marRight w:val="0"/>
          <w:marTop w:val="0"/>
          <w:marBottom w:val="0"/>
          <w:divBdr>
            <w:top w:val="none" w:sz="0" w:space="0" w:color="auto"/>
            <w:left w:val="none" w:sz="0" w:space="0" w:color="auto"/>
            <w:bottom w:val="none" w:sz="0" w:space="0" w:color="auto"/>
            <w:right w:val="none" w:sz="0" w:space="0" w:color="auto"/>
          </w:divBdr>
        </w:div>
        <w:div w:id="1563755831">
          <w:marLeft w:val="640"/>
          <w:marRight w:val="0"/>
          <w:marTop w:val="0"/>
          <w:marBottom w:val="0"/>
          <w:divBdr>
            <w:top w:val="none" w:sz="0" w:space="0" w:color="auto"/>
            <w:left w:val="none" w:sz="0" w:space="0" w:color="auto"/>
            <w:bottom w:val="none" w:sz="0" w:space="0" w:color="auto"/>
            <w:right w:val="none" w:sz="0" w:space="0" w:color="auto"/>
          </w:divBdr>
        </w:div>
        <w:div w:id="437142239">
          <w:marLeft w:val="640"/>
          <w:marRight w:val="0"/>
          <w:marTop w:val="0"/>
          <w:marBottom w:val="0"/>
          <w:divBdr>
            <w:top w:val="none" w:sz="0" w:space="0" w:color="auto"/>
            <w:left w:val="none" w:sz="0" w:space="0" w:color="auto"/>
            <w:bottom w:val="none" w:sz="0" w:space="0" w:color="auto"/>
            <w:right w:val="none" w:sz="0" w:space="0" w:color="auto"/>
          </w:divBdr>
        </w:div>
        <w:div w:id="11303680">
          <w:marLeft w:val="640"/>
          <w:marRight w:val="0"/>
          <w:marTop w:val="0"/>
          <w:marBottom w:val="0"/>
          <w:divBdr>
            <w:top w:val="none" w:sz="0" w:space="0" w:color="auto"/>
            <w:left w:val="none" w:sz="0" w:space="0" w:color="auto"/>
            <w:bottom w:val="none" w:sz="0" w:space="0" w:color="auto"/>
            <w:right w:val="none" w:sz="0" w:space="0" w:color="auto"/>
          </w:divBdr>
        </w:div>
        <w:div w:id="1459109217">
          <w:marLeft w:val="640"/>
          <w:marRight w:val="0"/>
          <w:marTop w:val="0"/>
          <w:marBottom w:val="0"/>
          <w:divBdr>
            <w:top w:val="none" w:sz="0" w:space="0" w:color="auto"/>
            <w:left w:val="none" w:sz="0" w:space="0" w:color="auto"/>
            <w:bottom w:val="none" w:sz="0" w:space="0" w:color="auto"/>
            <w:right w:val="none" w:sz="0" w:space="0" w:color="auto"/>
          </w:divBdr>
        </w:div>
        <w:div w:id="1326515747">
          <w:marLeft w:val="640"/>
          <w:marRight w:val="0"/>
          <w:marTop w:val="0"/>
          <w:marBottom w:val="0"/>
          <w:divBdr>
            <w:top w:val="none" w:sz="0" w:space="0" w:color="auto"/>
            <w:left w:val="none" w:sz="0" w:space="0" w:color="auto"/>
            <w:bottom w:val="none" w:sz="0" w:space="0" w:color="auto"/>
            <w:right w:val="none" w:sz="0" w:space="0" w:color="auto"/>
          </w:divBdr>
        </w:div>
        <w:div w:id="2074622461">
          <w:marLeft w:val="640"/>
          <w:marRight w:val="0"/>
          <w:marTop w:val="0"/>
          <w:marBottom w:val="0"/>
          <w:divBdr>
            <w:top w:val="none" w:sz="0" w:space="0" w:color="auto"/>
            <w:left w:val="none" w:sz="0" w:space="0" w:color="auto"/>
            <w:bottom w:val="none" w:sz="0" w:space="0" w:color="auto"/>
            <w:right w:val="none" w:sz="0" w:space="0" w:color="auto"/>
          </w:divBdr>
        </w:div>
        <w:div w:id="1173884602">
          <w:marLeft w:val="640"/>
          <w:marRight w:val="0"/>
          <w:marTop w:val="0"/>
          <w:marBottom w:val="0"/>
          <w:divBdr>
            <w:top w:val="none" w:sz="0" w:space="0" w:color="auto"/>
            <w:left w:val="none" w:sz="0" w:space="0" w:color="auto"/>
            <w:bottom w:val="none" w:sz="0" w:space="0" w:color="auto"/>
            <w:right w:val="none" w:sz="0" w:space="0" w:color="auto"/>
          </w:divBdr>
        </w:div>
        <w:div w:id="348068760">
          <w:marLeft w:val="640"/>
          <w:marRight w:val="0"/>
          <w:marTop w:val="0"/>
          <w:marBottom w:val="0"/>
          <w:divBdr>
            <w:top w:val="none" w:sz="0" w:space="0" w:color="auto"/>
            <w:left w:val="none" w:sz="0" w:space="0" w:color="auto"/>
            <w:bottom w:val="none" w:sz="0" w:space="0" w:color="auto"/>
            <w:right w:val="none" w:sz="0" w:space="0" w:color="auto"/>
          </w:divBdr>
        </w:div>
        <w:div w:id="923145514">
          <w:marLeft w:val="640"/>
          <w:marRight w:val="0"/>
          <w:marTop w:val="0"/>
          <w:marBottom w:val="0"/>
          <w:divBdr>
            <w:top w:val="none" w:sz="0" w:space="0" w:color="auto"/>
            <w:left w:val="none" w:sz="0" w:space="0" w:color="auto"/>
            <w:bottom w:val="none" w:sz="0" w:space="0" w:color="auto"/>
            <w:right w:val="none" w:sz="0" w:space="0" w:color="auto"/>
          </w:divBdr>
        </w:div>
        <w:div w:id="1851722300">
          <w:marLeft w:val="640"/>
          <w:marRight w:val="0"/>
          <w:marTop w:val="0"/>
          <w:marBottom w:val="0"/>
          <w:divBdr>
            <w:top w:val="none" w:sz="0" w:space="0" w:color="auto"/>
            <w:left w:val="none" w:sz="0" w:space="0" w:color="auto"/>
            <w:bottom w:val="none" w:sz="0" w:space="0" w:color="auto"/>
            <w:right w:val="none" w:sz="0" w:space="0" w:color="auto"/>
          </w:divBdr>
        </w:div>
        <w:div w:id="753861357">
          <w:marLeft w:val="640"/>
          <w:marRight w:val="0"/>
          <w:marTop w:val="0"/>
          <w:marBottom w:val="0"/>
          <w:divBdr>
            <w:top w:val="none" w:sz="0" w:space="0" w:color="auto"/>
            <w:left w:val="none" w:sz="0" w:space="0" w:color="auto"/>
            <w:bottom w:val="none" w:sz="0" w:space="0" w:color="auto"/>
            <w:right w:val="none" w:sz="0" w:space="0" w:color="auto"/>
          </w:divBdr>
        </w:div>
        <w:div w:id="1425571626">
          <w:marLeft w:val="640"/>
          <w:marRight w:val="0"/>
          <w:marTop w:val="0"/>
          <w:marBottom w:val="0"/>
          <w:divBdr>
            <w:top w:val="none" w:sz="0" w:space="0" w:color="auto"/>
            <w:left w:val="none" w:sz="0" w:space="0" w:color="auto"/>
            <w:bottom w:val="none" w:sz="0" w:space="0" w:color="auto"/>
            <w:right w:val="none" w:sz="0" w:space="0" w:color="auto"/>
          </w:divBdr>
        </w:div>
        <w:div w:id="315452259">
          <w:marLeft w:val="640"/>
          <w:marRight w:val="0"/>
          <w:marTop w:val="0"/>
          <w:marBottom w:val="0"/>
          <w:divBdr>
            <w:top w:val="none" w:sz="0" w:space="0" w:color="auto"/>
            <w:left w:val="none" w:sz="0" w:space="0" w:color="auto"/>
            <w:bottom w:val="none" w:sz="0" w:space="0" w:color="auto"/>
            <w:right w:val="none" w:sz="0" w:space="0" w:color="auto"/>
          </w:divBdr>
        </w:div>
        <w:div w:id="1629503953">
          <w:marLeft w:val="640"/>
          <w:marRight w:val="0"/>
          <w:marTop w:val="0"/>
          <w:marBottom w:val="0"/>
          <w:divBdr>
            <w:top w:val="none" w:sz="0" w:space="0" w:color="auto"/>
            <w:left w:val="none" w:sz="0" w:space="0" w:color="auto"/>
            <w:bottom w:val="none" w:sz="0" w:space="0" w:color="auto"/>
            <w:right w:val="none" w:sz="0" w:space="0" w:color="auto"/>
          </w:divBdr>
        </w:div>
        <w:div w:id="2007784467">
          <w:marLeft w:val="640"/>
          <w:marRight w:val="0"/>
          <w:marTop w:val="0"/>
          <w:marBottom w:val="0"/>
          <w:divBdr>
            <w:top w:val="none" w:sz="0" w:space="0" w:color="auto"/>
            <w:left w:val="none" w:sz="0" w:space="0" w:color="auto"/>
            <w:bottom w:val="none" w:sz="0" w:space="0" w:color="auto"/>
            <w:right w:val="none" w:sz="0" w:space="0" w:color="auto"/>
          </w:divBdr>
        </w:div>
        <w:div w:id="1862819853">
          <w:marLeft w:val="640"/>
          <w:marRight w:val="0"/>
          <w:marTop w:val="0"/>
          <w:marBottom w:val="0"/>
          <w:divBdr>
            <w:top w:val="none" w:sz="0" w:space="0" w:color="auto"/>
            <w:left w:val="none" w:sz="0" w:space="0" w:color="auto"/>
            <w:bottom w:val="none" w:sz="0" w:space="0" w:color="auto"/>
            <w:right w:val="none" w:sz="0" w:space="0" w:color="auto"/>
          </w:divBdr>
        </w:div>
        <w:div w:id="133262149">
          <w:marLeft w:val="640"/>
          <w:marRight w:val="0"/>
          <w:marTop w:val="0"/>
          <w:marBottom w:val="0"/>
          <w:divBdr>
            <w:top w:val="none" w:sz="0" w:space="0" w:color="auto"/>
            <w:left w:val="none" w:sz="0" w:space="0" w:color="auto"/>
            <w:bottom w:val="none" w:sz="0" w:space="0" w:color="auto"/>
            <w:right w:val="none" w:sz="0" w:space="0" w:color="auto"/>
          </w:divBdr>
        </w:div>
        <w:div w:id="1609000393">
          <w:marLeft w:val="640"/>
          <w:marRight w:val="0"/>
          <w:marTop w:val="0"/>
          <w:marBottom w:val="0"/>
          <w:divBdr>
            <w:top w:val="none" w:sz="0" w:space="0" w:color="auto"/>
            <w:left w:val="none" w:sz="0" w:space="0" w:color="auto"/>
            <w:bottom w:val="none" w:sz="0" w:space="0" w:color="auto"/>
            <w:right w:val="none" w:sz="0" w:space="0" w:color="auto"/>
          </w:divBdr>
        </w:div>
        <w:div w:id="28259365">
          <w:marLeft w:val="640"/>
          <w:marRight w:val="0"/>
          <w:marTop w:val="0"/>
          <w:marBottom w:val="0"/>
          <w:divBdr>
            <w:top w:val="none" w:sz="0" w:space="0" w:color="auto"/>
            <w:left w:val="none" w:sz="0" w:space="0" w:color="auto"/>
            <w:bottom w:val="none" w:sz="0" w:space="0" w:color="auto"/>
            <w:right w:val="none" w:sz="0" w:space="0" w:color="auto"/>
          </w:divBdr>
        </w:div>
        <w:div w:id="2058116123">
          <w:marLeft w:val="640"/>
          <w:marRight w:val="0"/>
          <w:marTop w:val="0"/>
          <w:marBottom w:val="0"/>
          <w:divBdr>
            <w:top w:val="none" w:sz="0" w:space="0" w:color="auto"/>
            <w:left w:val="none" w:sz="0" w:space="0" w:color="auto"/>
            <w:bottom w:val="none" w:sz="0" w:space="0" w:color="auto"/>
            <w:right w:val="none" w:sz="0" w:space="0" w:color="auto"/>
          </w:divBdr>
        </w:div>
        <w:div w:id="177081170">
          <w:marLeft w:val="640"/>
          <w:marRight w:val="0"/>
          <w:marTop w:val="0"/>
          <w:marBottom w:val="0"/>
          <w:divBdr>
            <w:top w:val="none" w:sz="0" w:space="0" w:color="auto"/>
            <w:left w:val="none" w:sz="0" w:space="0" w:color="auto"/>
            <w:bottom w:val="none" w:sz="0" w:space="0" w:color="auto"/>
            <w:right w:val="none" w:sz="0" w:space="0" w:color="auto"/>
          </w:divBdr>
        </w:div>
        <w:div w:id="1210530334">
          <w:marLeft w:val="640"/>
          <w:marRight w:val="0"/>
          <w:marTop w:val="0"/>
          <w:marBottom w:val="0"/>
          <w:divBdr>
            <w:top w:val="none" w:sz="0" w:space="0" w:color="auto"/>
            <w:left w:val="none" w:sz="0" w:space="0" w:color="auto"/>
            <w:bottom w:val="none" w:sz="0" w:space="0" w:color="auto"/>
            <w:right w:val="none" w:sz="0" w:space="0" w:color="auto"/>
          </w:divBdr>
        </w:div>
        <w:div w:id="948052004">
          <w:marLeft w:val="640"/>
          <w:marRight w:val="0"/>
          <w:marTop w:val="0"/>
          <w:marBottom w:val="0"/>
          <w:divBdr>
            <w:top w:val="none" w:sz="0" w:space="0" w:color="auto"/>
            <w:left w:val="none" w:sz="0" w:space="0" w:color="auto"/>
            <w:bottom w:val="none" w:sz="0" w:space="0" w:color="auto"/>
            <w:right w:val="none" w:sz="0" w:space="0" w:color="auto"/>
          </w:divBdr>
        </w:div>
        <w:div w:id="85074787">
          <w:marLeft w:val="640"/>
          <w:marRight w:val="0"/>
          <w:marTop w:val="0"/>
          <w:marBottom w:val="0"/>
          <w:divBdr>
            <w:top w:val="none" w:sz="0" w:space="0" w:color="auto"/>
            <w:left w:val="none" w:sz="0" w:space="0" w:color="auto"/>
            <w:bottom w:val="none" w:sz="0" w:space="0" w:color="auto"/>
            <w:right w:val="none" w:sz="0" w:space="0" w:color="auto"/>
          </w:divBdr>
        </w:div>
        <w:div w:id="746347674">
          <w:marLeft w:val="640"/>
          <w:marRight w:val="0"/>
          <w:marTop w:val="0"/>
          <w:marBottom w:val="0"/>
          <w:divBdr>
            <w:top w:val="none" w:sz="0" w:space="0" w:color="auto"/>
            <w:left w:val="none" w:sz="0" w:space="0" w:color="auto"/>
            <w:bottom w:val="none" w:sz="0" w:space="0" w:color="auto"/>
            <w:right w:val="none" w:sz="0" w:space="0" w:color="auto"/>
          </w:divBdr>
        </w:div>
        <w:div w:id="705175153">
          <w:marLeft w:val="640"/>
          <w:marRight w:val="0"/>
          <w:marTop w:val="0"/>
          <w:marBottom w:val="0"/>
          <w:divBdr>
            <w:top w:val="none" w:sz="0" w:space="0" w:color="auto"/>
            <w:left w:val="none" w:sz="0" w:space="0" w:color="auto"/>
            <w:bottom w:val="none" w:sz="0" w:space="0" w:color="auto"/>
            <w:right w:val="none" w:sz="0" w:space="0" w:color="auto"/>
          </w:divBdr>
        </w:div>
        <w:div w:id="1787507858">
          <w:marLeft w:val="640"/>
          <w:marRight w:val="0"/>
          <w:marTop w:val="0"/>
          <w:marBottom w:val="0"/>
          <w:divBdr>
            <w:top w:val="none" w:sz="0" w:space="0" w:color="auto"/>
            <w:left w:val="none" w:sz="0" w:space="0" w:color="auto"/>
            <w:bottom w:val="none" w:sz="0" w:space="0" w:color="auto"/>
            <w:right w:val="none" w:sz="0" w:space="0" w:color="auto"/>
          </w:divBdr>
        </w:div>
        <w:div w:id="1411808478">
          <w:marLeft w:val="640"/>
          <w:marRight w:val="0"/>
          <w:marTop w:val="0"/>
          <w:marBottom w:val="0"/>
          <w:divBdr>
            <w:top w:val="none" w:sz="0" w:space="0" w:color="auto"/>
            <w:left w:val="none" w:sz="0" w:space="0" w:color="auto"/>
            <w:bottom w:val="none" w:sz="0" w:space="0" w:color="auto"/>
            <w:right w:val="none" w:sz="0" w:space="0" w:color="auto"/>
          </w:divBdr>
        </w:div>
        <w:div w:id="142283879">
          <w:marLeft w:val="640"/>
          <w:marRight w:val="0"/>
          <w:marTop w:val="0"/>
          <w:marBottom w:val="0"/>
          <w:divBdr>
            <w:top w:val="none" w:sz="0" w:space="0" w:color="auto"/>
            <w:left w:val="none" w:sz="0" w:space="0" w:color="auto"/>
            <w:bottom w:val="none" w:sz="0" w:space="0" w:color="auto"/>
            <w:right w:val="none" w:sz="0" w:space="0" w:color="auto"/>
          </w:divBdr>
        </w:div>
        <w:div w:id="943154931">
          <w:marLeft w:val="640"/>
          <w:marRight w:val="0"/>
          <w:marTop w:val="0"/>
          <w:marBottom w:val="0"/>
          <w:divBdr>
            <w:top w:val="none" w:sz="0" w:space="0" w:color="auto"/>
            <w:left w:val="none" w:sz="0" w:space="0" w:color="auto"/>
            <w:bottom w:val="none" w:sz="0" w:space="0" w:color="auto"/>
            <w:right w:val="none" w:sz="0" w:space="0" w:color="auto"/>
          </w:divBdr>
        </w:div>
        <w:div w:id="200290108">
          <w:marLeft w:val="640"/>
          <w:marRight w:val="0"/>
          <w:marTop w:val="0"/>
          <w:marBottom w:val="0"/>
          <w:divBdr>
            <w:top w:val="none" w:sz="0" w:space="0" w:color="auto"/>
            <w:left w:val="none" w:sz="0" w:space="0" w:color="auto"/>
            <w:bottom w:val="none" w:sz="0" w:space="0" w:color="auto"/>
            <w:right w:val="none" w:sz="0" w:space="0" w:color="auto"/>
          </w:divBdr>
        </w:div>
        <w:div w:id="878127061">
          <w:marLeft w:val="640"/>
          <w:marRight w:val="0"/>
          <w:marTop w:val="0"/>
          <w:marBottom w:val="0"/>
          <w:divBdr>
            <w:top w:val="none" w:sz="0" w:space="0" w:color="auto"/>
            <w:left w:val="none" w:sz="0" w:space="0" w:color="auto"/>
            <w:bottom w:val="none" w:sz="0" w:space="0" w:color="auto"/>
            <w:right w:val="none" w:sz="0" w:space="0" w:color="auto"/>
          </w:divBdr>
        </w:div>
        <w:div w:id="843085187">
          <w:marLeft w:val="640"/>
          <w:marRight w:val="0"/>
          <w:marTop w:val="0"/>
          <w:marBottom w:val="0"/>
          <w:divBdr>
            <w:top w:val="none" w:sz="0" w:space="0" w:color="auto"/>
            <w:left w:val="none" w:sz="0" w:space="0" w:color="auto"/>
            <w:bottom w:val="none" w:sz="0" w:space="0" w:color="auto"/>
            <w:right w:val="none" w:sz="0" w:space="0" w:color="auto"/>
          </w:divBdr>
        </w:div>
        <w:div w:id="1609777585">
          <w:marLeft w:val="640"/>
          <w:marRight w:val="0"/>
          <w:marTop w:val="0"/>
          <w:marBottom w:val="0"/>
          <w:divBdr>
            <w:top w:val="none" w:sz="0" w:space="0" w:color="auto"/>
            <w:left w:val="none" w:sz="0" w:space="0" w:color="auto"/>
            <w:bottom w:val="none" w:sz="0" w:space="0" w:color="auto"/>
            <w:right w:val="none" w:sz="0" w:space="0" w:color="auto"/>
          </w:divBdr>
        </w:div>
        <w:div w:id="1200976394">
          <w:marLeft w:val="640"/>
          <w:marRight w:val="0"/>
          <w:marTop w:val="0"/>
          <w:marBottom w:val="0"/>
          <w:divBdr>
            <w:top w:val="none" w:sz="0" w:space="0" w:color="auto"/>
            <w:left w:val="none" w:sz="0" w:space="0" w:color="auto"/>
            <w:bottom w:val="none" w:sz="0" w:space="0" w:color="auto"/>
            <w:right w:val="none" w:sz="0" w:space="0" w:color="auto"/>
          </w:divBdr>
        </w:div>
        <w:div w:id="527570682">
          <w:marLeft w:val="640"/>
          <w:marRight w:val="0"/>
          <w:marTop w:val="0"/>
          <w:marBottom w:val="0"/>
          <w:divBdr>
            <w:top w:val="none" w:sz="0" w:space="0" w:color="auto"/>
            <w:left w:val="none" w:sz="0" w:space="0" w:color="auto"/>
            <w:bottom w:val="none" w:sz="0" w:space="0" w:color="auto"/>
            <w:right w:val="none" w:sz="0" w:space="0" w:color="auto"/>
          </w:divBdr>
        </w:div>
        <w:div w:id="328214171">
          <w:marLeft w:val="640"/>
          <w:marRight w:val="0"/>
          <w:marTop w:val="0"/>
          <w:marBottom w:val="0"/>
          <w:divBdr>
            <w:top w:val="none" w:sz="0" w:space="0" w:color="auto"/>
            <w:left w:val="none" w:sz="0" w:space="0" w:color="auto"/>
            <w:bottom w:val="none" w:sz="0" w:space="0" w:color="auto"/>
            <w:right w:val="none" w:sz="0" w:space="0" w:color="auto"/>
          </w:divBdr>
        </w:div>
        <w:div w:id="233857975">
          <w:marLeft w:val="640"/>
          <w:marRight w:val="0"/>
          <w:marTop w:val="0"/>
          <w:marBottom w:val="0"/>
          <w:divBdr>
            <w:top w:val="none" w:sz="0" w:space="0" w:color="auto"/>
            <w:left w:val="none" w:sz="0" w:space="0" w:color="auto"/>
            <w:bottom w:val="none" w:sz="0" w:space="0" w:color="auto"/>
            <w:right w:val="none" w:sz="0" w:space="0" w:color="auto"/>
          </w:divBdr>
        </w:div>
        <w:div w:id="132989261">
          <w:marLeft w:val="640"/>
          <w:marRight w:val="0"/>
          <w:marTop w:val="0"/>
          <w:marBottom w:val="0"/>
          <w:divBdr>
            <w:top w:val="none" w:sz="0" w:space="0" w:color="auto"/>
            <w:left w:val="none" w:sz="0" w:space="0" w:color="auto"/>
            <w:bottom w:val="none" w:sz="0" w:space="0" w:color="auto"/>
            <w:right w:val="none" w:sz="0" w:space="0" w:color="auto"/>
          </w:divBdr>
        </w:div>
        <w:div w:id="900166604">
          <w:marLeft w:val="640"/>
          <w:marRight w:val="0"/>
          <w:marTop w:val="0"/>
          <w:marBottom w:val="0"/>
          <w:divBdr>
            <w:top w:val="none" w:sz="0" w:space="0" w:color="auto"/>
            <w:left w:val="none" w:sz="0" w:space="0" w:color="auto"/>
            <w:bottom w:val="none" w:sz="0" w:space="0" w:color="auto"/>
            <w:right w:val="none" w:sz="0" w:space="0" w:color="auto"/>
          </w:divBdr>
        </w:div>
        <w:div w:id="1914468006">
          <w:marLeft w:val="640"/>
          <w:marRight w:val="0"/>
          <w:marTop w:val="0"/>
          <w:marBottom w:val="0"/>
          <w:divBdr>
            <w:top w:val="none" w:sz="0" w:space="0" w:color="auto"/>
            <w:left w:val="none" w:sz="0" w:space="0" w:color="auto"/>
            <w:bottom w:val="none" w:sz="0" w:space="0" w:color="auto"/>
            <w:right w:val="none" w:sz="0" w:space="0" w:color="auto"/>
          </w:divBdr>
        </w:div>
        <w:div w:id="1841696343">
          <w:marLeft w:val="640"/>
          <w:marRight w:val="0"/>
          <w:marTop w:val="0"/>
          <w:marBottom w:val="0"/>
          <w:divBdr>
            <w:top w:val="none" w:sz="0" w:space="0" w:color="auto"/>
            <w:left w:val="none" w:sz="0" w:space="0" w:color="auto"/>
            <w:bottom w:val="none" w:sz="0" w:space="0" w:color="auto"/>
            <w:right w:val="none" w:sz="0" w:space="0" w:color="auto"/>
          </w:divBdr>
        </w:div>
        <w:div w:id="823156339">
          <w:marLeft w:val="640"/>
          <w:marRight w:val="0"/>
          <w:marTop w:val="0"/>
          <w:marBottom w:val="0"/>
          <w:divBdr>
            <w:top w:val="none" w:sz="0" w:space="0" w:color="auto"/>
            <w:left w:val="none" w:sz="0" w:space="0" w:color="auto"/>
            <w:bottom w:val="none" w:sz="0" w:space="0" w:color="auto"/>
            <w:right w:val="none" w:sz="0" w:space="0" w:color="auto"/>
          </w:divBdr>
        </w:div>
        <w:div w:id="2037004337">
          <w:marLeft w:val="640"/>
          <w:marRight w:val="0"/>
          <w:marTop w:val="0"/>
          <w:marBottom w:val="0"/>
          <w:divBdr>
            <w:top w:val="none" w:sz="0" w:space="0" w:color="auto"/>
            <w:left w:val="none" w:sz="0" w:space="0" w:color="auto"/>
            <w:bottom w:val="none" w:sz="0" w:space="0" w:color="auto"/>
            <w:right w:val="none" w:sz="0" w:space="0" w:color="auto"/>
          </w:divBdr>
        </w:div>
        <w:div w:id="1094859712">
          <w:marLeft w:val="640"/>
          <w:marRight w:val="0"/>
          <w:marTop w:val="0"/>
          <w:marBottom w:val="0"/>
          <w:divBdr>
            <w:top w:val="none" w:sz="0" w:space="0" w:color="auto"/>
            <w:left w:val="none" w:sz="0" w:space="0" w:color="auto"/>
            <w:bottom w:val="none" w:sz="0" w:space="0" w:color="auto"/>
            <w:right w:val="none" w:sz="0" w:space="0" w:color="auto"/>
          </w:divBdr>
        </w:div>
        <w:div w:id="1165129473">
          <w:marLeft w:val="640"/>
          <w:marRight w:val="0"/>
          <w:marTop w:val="0"/>
          <w:marBottom w:val="0"/>
          <w:divBdr>
            <w:top w:val="none" w:sz="0" w:space="0" w:color="auto"/>
            <w:left w:val="none" w:sz="0" w:space="0" w:color="auto"/>
            <w:bottom w:val="none" w:sz="0" w:space="0" w:color="auto"/>
            <w:right w:val="none" w:sz="0" w:space="0" w:color="auto"/>
          </w:divBdr>
        </w:div>
        <w:div w:id="2130783362">
          <w:marLeft w:val="640"/>
          <w:marRight w:val="0"/>
          <w:marTop w:val="0"/>
          <w:marBottom w:val="0"/>
          <w:divBdr>
            <w:top w:val="none" w:sz="0" w:space="0" w:color="auto"/>
            <w:left w:val="none" w:sz="0" w:space="0" w:color="auto"/>
            <w:bottom w:val="none" w:sz="0" w:space="0" w:color="auto"/>
            <w:right w:val="none" w:sz="0" w:space="0" w:color="auto"/>
          </w:divBdr>
        </w:div>
        <w:div w:id="328951279">
          <w:marLeft w:val="640"/>
          <w:marRight w:val="0"/>
          <w:marTop w:val="0"/>
          <w:marBottom w:val="0"/>
          <w:divBdr>
            <w:top w:val="none" w:sz="0" w:space="0" w:color="auto"/>
            <w:left w:val="none" w:sz="0" w:space="0" w:color="auto"/>
            <w:bottom w:val="none" w:sz="0" w:space="0" w:color="auto"/>
            <w:right w:val="none" w:sz="0" w:space="0" w:color="auto"/>
          </w:divBdr>
        </w:div>
        <w:div w:id="422649914">
          <w:marLeft w:val="640"/>
          <w:marRight w:val="0"/>
          <w:marTop w:val="0"/>
          <w:marBottom w:val="0"/>
          <w:divBdr>
            <w:top w:val="none" w:sz="0" w:space="0" w:color="auto"/>
            <w:left w:val="none" w:sz="0" w:space="0" w:color="auto"/>
            <w:bottom w:val="none" w:sz="0" w:space="0" w:color="auto"/>
            <w:right w:val="none" w:sz="0" w:space="0" w:color="auto"/>
          </w:divBdr>
        </w:div>
        <w:div w:id="1736582924">
          <w:marLeft w:val="640"/>
          <w:marRight w:val="0"/>
          <w:marTop w:val="0"/>
          <w:marBottom w:val="0"/>
          <w:divBdr>
            <w:top w:val="none" w:sz="0" w:space="0" w:color="auto"/>
            <w:left w:val="none" w:sz="0" w:space="0" w:color="auto"/>
            <w:bottom w:val="none" w:sz="0" w:space="0" w:color="auto"/>
            <w:right w:val="none" w:sz="0" w:space="0" w:color="auto"/>
          </w:divBdr>
        </w:div>
        <w:div w:id="189222291">
          <w:marLeft w:val="640"/>
          <w:marRight w:val="0"/>
          <w:marTop w:val="0"/>
          <w:marBottom w:val="0"/>
          <w:divBdr>
            <w:top w:val="none" w:sz="0" w:space="0" w:color="auto"/>
            <w:left w:val="none" w:sz="0" w:space="0" w:color="auto"/>
            <w:bottom w:val="none" w:sz="0" w:space="0" w:color="auto"/>
            <w:right w:val="none" w:sz="0" w:space="0" w:color="auto"/>
          </w:divBdr>
        </w:div>
        <w:div w:id="346441586">
          <w:marLeft w:val="640"/>
          <w:marRight w:val="0"/>
          <w:marTop w:val="0"/>
          <w:marBottom w:val="0"/>
          <w:divBdr>
            <w:top w:val="none" w:sz="0" w:space="0" w:color="auto"/>
            <w:left w:val="none" w:sz="0" w:space="0" w:color="auto"/>
            <w:bottom w:val="none" w:sz="0" w:space="0" w:color="auto"/>
            <w:right w:val="none" w:sz="0" w:space="0" w:color="auto"/>
          </w:divBdr>
        </w:div>
        <w:div w:id="2028023941">
          <w:marLeft w:val="640"/>
          <w:marRight w:val="0"/>
          <w:marTop w:val="0"/>
          <w:marBottom w:val="0"/>
          <w:divBdr>
            <w:top w:val="none" w:sz="0" w:space="0" w:color="auto"/>
            <w:left w:val="none" w:sz="0" w:space="0" w:color="auto"/>
            <w:bottom w:val="none" w:sz="0" w:space="0" w:color="auto"/>
            <w:right w:val="none" w:sz="0" w:space="0" w:color="auto"/>
          </w:divBdr>
        </w:div>
        <w:div w:id="1929655869">
          <w:marLeft w:val="640"/>
          <w:marRight w:val="0"/>
          <w:marTop w:val="0"/>
          <w:marBottom w:val="0"/>
          <w:divBdr>
            <w:top w:val="none" w:sz="0" w:space="0" w:color="auto"/>
            <w:left w:val="none" w:sz="0" w:space="0" w:color="auto"/>
            <w:bottom w:val="none" w:sz="0" w:space="0" w:color="auto"/>
            <w:right w:val="none" w:sz="0" w:space="0" w:color="auto"/>
          </w:divBdr>
        </w:div>
        <w:div w:id="1524392663">
          <w:marLeft w:val="640"/>
          <w:marRight w:val="0"/>
          <w:marTop w:val="0"/>
          <w:marBottom w:val="0"/>
          <w:divBdr>
            <w:top w:val="none" w:sz="0" w:space="0" w:color="auto"/>
            <w:left w:val="none" w:sz="0" w:space="0" w:color="auto"/>
            <w:bottom w:val="none" w:sz="0" w:space="0" w:color="auto"/>
            <w:right w:val="none" w:sz="0" w:space="0" w:color="auto"/>
          </w:divBdr>
        </w:div>
        <w:div w:id="2036079560">
          <w:marLeft w:val="640"/>
          <w:marRight w:val="0"/>
          <w:marTop w:val="0"/>
          <w:marBottom w:val="0"/>
          <w:divBdr>
            <w:top w:val="none" w:sz="0" w:space="0" w:color="auto"/>
            <w:left w:val="none" w:sz="0" w:space="0" w:color="auto"/>
            <w:bottom w:val="none" w:sz="0" w:space="0" w:color="auto"/>
            <w:right w:val="none" w:sz="0" w:space="0" w:color="auto"/>
          </w:divBdr>
        </w:div>
        <w:div w:id="1250699761">
          <w:marLeft w:val="640"/>
          <w:marRight w:val="0"/>
          <w:marTop w:val="0"/>
          <w:marBottom w:val="0"/>
          <w:divBdr>
            <w:top w:val="none" w:sz="0" w:space="0" w:color="auto"/>
            <w:left w:val="none" w:sz="0" w:space="0" w:color="auto"/>
            <w:bottom w:val="none" w:sz="0" w:space="0" w:color="auto"/>
            <w:right w:val="none" w:sz="0" w:space="0" w:color="auto"/>
          </w:divBdr>
        </w:div>
        <w:div w:id="588585949">
          <w:marLeft w:val="640"/>
          <w:marRight w:val="0"/>
          <w:marTop w:val="0"/>
          <w:marBottom w:val="0"/>
          <w:divBdr>
            <w:top w:val="none" w:sz="0" w:space="0" w:color="auto"/>
            <w:left w:val="none" w:sz="0" w:space="0" w:color="auto"/>
            <w:bottom w:val="none" w:sz="0" w:space="0" w:color="auto"/>
            <w:right w:val="none" w:sz="0" w:space="0" w:color="auto"/>
          </w:divBdr>
        </w:div>
        <w:div w:id="2070760623">
          <w:marLeft w:val="640"/>
          <w:marRight w:val="0"/>
          <w:marTop w:val="0"/>
          <w:marBottom w:val="0"/>
          <w:divBdr>
            <w:top w:val="none" w:sz="0" w:space="0" w:color="auto"/>
            <w:left w:val="none" w:sz="0" w:space="0" w:color="auto"/>
            <w:bottom w:val="none" w:sz="0" w:space="0" w:color="auto"/>
            <w:right w:val="none" w:sz="0" w:space="0" w:color="auto"/>
          </w:divBdr>
        </w:div>
        <w:div w:id="1890261658">
          <w:marLeft w:val="640"/>
          <w:marRight w:val="0"/>
          <w:marTop w:val="0"/>
          <w:marBottom w:val="0"/>
          <w:divBdr>
            <w:top w:val="none" w:sz="0" w:space="0" w:color="auto"/>
            <w:left w:val="none" w:sz="0" w:space="0" w:color="auto"/>
            <w:bottom w:val="none" w:sz="0" w:space="0" w:color="auto"/>
            <w:right w:val="none" w:sz="0" w:space="0" w:color="auto"/>
          </w:divBdr>
        </w:div>
        <w:div w:id="549074449">
          <w:marLeft w:val="640"/>
          <w:marRight w:val="0"/>
          <w:marTop w:val="0"/>
          <w:marBottom w:val="0"/>
          <w:divBdr>
            <w:top w:val="none" w:sz="0" w:space="0" w:color="auto"/>
            <w:left w:val="none" w:sz="0" w:space="0" w:color="auto"/>
            <w:bottom w:val="none" w:sz="0" w:space="0" w:color="auto"/>
            <w:right w:val="none" w:sz="0" w:space="0" w:color="auto"/>
          </w:divBdr>
        </w:div>
        <w:div w:id="821435017">
          <w:marLeft w:val="640"/>
          <w:marRight w:val="0"/>
          <w:marTop w:val="0"/>
          <w:marBottom w:val="0"/>
          <w:divBdr>
            <w:top w:val="none" w:sz="0" w:space="0" w:color="auto"/>
            <w:left w:val="none" w:sz="0" w:space="0" w:color="auto"/>
            <w:bottom w:val="none" w:sz="0" w:space="0" w:color="auto"/>
            <w:right w:val="none" w:sz="0" w:space="0" w:color="auto"/>
          </w:divBdr>
        </w:div>
        <w:div w:id="73742767">
          <w:marLeft w:val="640"/>
          <w:marRight w:val="0"/>
          <w:marTop w:val="0"/>
          <w:marBottom w:val="0"/>
          <w:divBdr>
            <w:top w:val="none" w:sz="0" w:space="0" w:color="auto"/>
            <w:left w:val="none" w:sz="0" w:space="0" w:color="auto"/>
            <w:bottom w:val="none" w:sz="0" w:space="0" w:color="auto"/>
            <w:right w:val="none" w:sz="0" w:space="0" w:color="auto"/>
          </w:divBdr>
        </w:div>
        <w:div w:id="2029525035">
          <w:marLeft w:val="640"/>
          <w:marRight w:val="0"/>
          <w:marTop w:val="0"/>
          <w:marBottom w:val="0"/>
          <w:divBdr>
            <w:top w:val="none" w:sz="0" w:space="0" w:color="auto"/>
            <w:left w:val="none" w:sz="0" w:space="0" w:color="auto"/>
            <w:bottom w:val="none" w:sz="0" w:space="0" w:color="auto"/>
            <w:right w:val="none" w:sz="0" w:space="0" w:color="auto"/>
          </w:divBdr>
        </w:div>
        <w:div w:id="1056468937">
          <w:marLeft w:val="640"/>
          <w:marRight w:val="0"/>
          <w:marTop w:val="0"/>
          <w:marBottom w:val="0"/>
          <w:divBdr>
            <w:top w:val="none" w:sz="0" w:space="0" w:color="auto"/>
            <w:left w:val="none" w:sz="0" w:space="0" w:color="auto"/>
            <w:bottom w:val="none" w:sz="0" w:space="0" w:color="auto"/>
            <w:right w:val="none" w:sz="0" w:space="0" w:color="auto"/>
          </w:divBdr>
        </w:div>
        <w:div w:id="166213941">
          <w:marLeft w:val="640"/>
          <w:marRight w:val="0"/>
          <w:marTop w:val="0"/>
          <w:marBottom w:val="0"/>
          <w:divBdr>
            <w:top w:val="none" w:sz="0" w:space="0" w:color="auto"/>
            <w:left w:val="none" w:sz="0" w:space="0" w:color="auto"/>
            <w:bottom w:val="none" w:sz="0" w:space="0" w:color="auto"/>
            <w:right w:val="none" w:sz="0" w:space="0" w:color="auto"/>
          </w:divBdr>
        </w:div>
        <w:div w:id="761072581">
          <w:marLeft w:val="640"/>
          <w:marRight w:val="0"/>
          <w:marTop w:val="0"/>
          <w:marBottom w:val="0"/>
          <w:divBdr>
            <w:top w:val="none" w:sz="0" w:space="0" w:color="auto"/>
            <w:left w:val="none" w:sz="0" w:space="0" w:color="auto"/>
            <w:bottom w:val="none" w:sz="0" w:space="0" w:color="auto"/>
            <w:right w:val="none" w:sz="0" w:space="0" w:color="auto"/>
          </w:divBdr>
        </w:div>
        <w:div w:id="464354037">
          <w:marLeft w:val="640"/>
          <w:marRight w:val="0"/>
          <w:marTop w:val="0"/>
          <w:marBottom w:val="0"/>
          <w:divBdr>
            <w:top w:val="none" w:sz="0" w:space="0" w:color="auto"/>
            <w:left w:val="none" w:sz="0" w:space="0" w:color="auto"/>
            <w:bottom w:val="none" w:sz="0" w:space="0" w:color="auto"/>
            <w:right w:val="none" w:sz="0" w:space="0" w:color="auto"/>
          </w:divBdr>
        </w:div>
        <w:div w:id="698118653">
          <w:marLeft w:val="640"/>
          <w:marRight w:val="0"/>
          <w:marTop w:val="0"/>
          <w:marBottom w:val="0"/>
          <w:divBdr>
            <w:top w:val="none" w:sz="0" w:space="0" w:color="auto"/>
            <w:left w:val="none" w:sz="0" w:space="0" w:color="auto"/>
            <w:bottom w:val="none" w:sz="0" w:space="0" w:color="auto"/>
            <w:right w:val="none" w:sz="0" w:space="0" w:color="auto"/>
          </w:divBdr>
        </w:div>
        <w:div w:id="845556489">
          <w:marLeft w:val="640"/>
          <w:marRight w:val="0"/>
          <w:marTop w:val="0"/>
          <w:marBottom w:val="0"/>
          <w:divBdr>
            <w:top w:val="none" w:sz="0" w:space="0" w:color="auto"/>
            <w:left w:val="none" w:sz="0" w:space="0" w:color="auto"/>
            <w:bottom w:val="none" w:sz="0" w:space="0" w:color="auto"/>
            <w:right w:val="none" w:sz="0" w:space="0" w:color="auto"/>
          </w:divBdr>
        </w:div>
        <w:div w:id="177275565">
          <w:marLeft w:val="640"/>
          <w:marRight w:val="0"/>
          <w:marTop w:val="0"/>
          <w:marBottom w:val="0"/>
          <w:divBdr>
            <w:top w:val="none" w:sz="0" w:space="0" w:color="auto"/>
            <w:left w:val="none" w:sz="0" w:space="0" w:color="auto"/>
            <w:bottom w:val="none" w:sz="0" w:space="0" w:color="auto"/>
            <w:right w:val="none" w:sz="0" w:space="0" w:color="auto"/>
          </w:divBdr>
        </w:div>
        <w:div w:id="913007872">
          <w:marLeft w:val="640"/>
          <w:marRight w:val="0"/>
          <w:marTop w:val="0"/>
          <w:marBottom w:val="0"/>
          <w:divBdr>
            <w:top w:val="none" w:sz="0" w:space="0" w:color="auto"/>
            <w:left w:val="none" w:sz="0" w:space="0" w:color="auto"/>
            <w:bottom w:val="none" w:sz="0" w:space="0" w:color="auto"/>
            <w:right w:val="none" w:sz="0" w:space="0" w:color="auto"/>
          </w:divBdr>
        </w:div>
        <w:div w:id="1346597329">
          <w:marLeft w:val="640"/>
          <w:marRight w:val="0"/>
          <w:marTop w:val="0"/>
          <w:marBottom w:val="0"/>
          <w:divBdr>
            <w:top w:val="none" w:sz="0" w:space="0" w:color="auto"/>
            <w:left w:val="none" w:sz="0" w:space="0" w:color="auto"/>
            <w:bottom w:val="none" w:sz="0" w:space="0" w:color="auto"/>
            <w:right w:val="none" w:sz="0" w:space="0" w:color="auto"/>
          </w:divBdr>
        </w:div>
        <w:div w:id="2060086556">
          <w:marLeft w:val="640"/>
          <w:marRight w:val="0"/>
          <w:marTop w:val="0"/>
          <w:marBottom w:val="0"/>
          <w:divBdr>
            <w:top w:val="none" w:sz="0" w:space="0" w:color="auto"/>
            <w:left w:val="none" w:sz="0" w:space="0" w:color="auto"/>
            <w:bottom w:val="none" w:sz="0" w:space="0" w:color="auto"/>
            <w:right w:val="none" w:sz="0" w:space="0" w:color="auto"/>
          </w:divBdr>
        </w:div>
        <w:div w:id="2014992163">
          <w:marLeft w:val="640"/>
          <w:marRight w:val="0"/>
          <w:marTop w:val="0"/>
          <w:marBottom w:val="0"/>
          <w:divBdr>
            <w:top w:val="none" w:sz="0" w:space="0" w:color="auto"/>
            <w:left w:val="none" w:sz="0" w:space="0" w:color="auto"/>
            <w:bottom w:val="none" w:sz="0" w:space="0" w:color="auto"/>
            <w:right w:val="none" w:sz="0" w:space="0" w:color="auto"/>
          </w:divBdr>
        </w:div>
        <w:div w:id="78142515">
          <w:marLeft w:val="640"/>
          <w:marRight w:val="0"/>
          <w:marTop w:val="0"/>
          <w:marBottom w:val="0"/>
          <w:divBdr>
            <w:top w:val="none" w:sz="0" w:space="0" w:color="auto"/>
            <w:left w:val="none" w:sz="0" w:space="0" w:color="auto"/>
            <w:bottom w:val="none" w:sz="0" w:space="0" w:color="auto"/>
            <w:right w:val="none" w:sz="0" w:space="0" w:color="auto"/>
          </w:divBdr>
        </w:div>
        <w:div w:id="936330159">
          <w:marLeft w:val="640"/>
          <w:marRight w:val="0"/>
          <w:marTop w:val="0"/>
          <w:marBottom w:val="0"/>
          <w:divBdr>
            <w:top w:val="none" w:sz="0" w:space="0" w:color="auto"/>
            <w:left w:val="none" w:sz="0" w:space="0" w:color="auto"/>
            <w:bottom w:val="none" w:sz="0" w:space="0" w:color="auto"/>
            <w:right w:val="none" w:sz="0" w:space="0" w:color="auto"/>
          </w:divBdr>
        </w:div>
        <w:div w:id="701247632">
          <w:marLeft w:val="640"/>
          <w:marRight w:val="0"/>
          <w:marTop w:val="0"/>
          <w:marBottom w:val="0"/>
          <w:divBdr>
            <w:top w:val="none" w:sz="0" w:space="0" w:color="auto"/>
            <w:left w:val="none" w:sz="0" w:space="0" w:color="auto"/>
            <w:bottom w:val="none" w:sz="0" w:space="0" w:color="auto"/>
            <w:right w:val="none" w:sz="0" w:space="0" w:color="auto"/>
          </w:divBdr>
        </w:div>
        <w:div w:id="533155569">
          <w:marLeft w:val="640"/>
          <w:marRight w:val="0"/>
          <w:marTop w:val="0"/>
          <w:marBottom w:val="0"/>
          <w:divBdr>
            <w:top w:val="none" w:sz="0" w:space="0" w:color="auto"/>
            <w:left w:val="none" w:sz="0" w:space="0" w:color="auto"/>
            <w:bottom w:val="none" w:sz="0" w:space="0" w:color="auto"/>
            <w:right w:val="none" w:sz="0" w:space="0" w:color="auto"/>
          </w:divBdr>
        </w:div>
        <w:div w:id="264769254">
          <w:marLeft w:val="640"/>
          <w:marRight w:val="0"/>
          <w:marTop w:val="0"/>
          <w:marBottom w:val="0"/>
          <w:divBdr>
            <w:top w:val="none" w:sz="0" w:space="0" w:color="auto"/>
            <w:left w:val="none" w:sz="0" w:space="0" w:color="auto"/>
            <w:bottom w:val="none" w:sz="0" w:space="0" w:color="auto"/>
            <w:right w:val="none" w:sz="0" w:space="0" w:color="auto"/>
          </w:divBdr>
        </w:div>
        <w:div w:id="355497250">
          <w:marLeft w:val="640"/>
          <w:marRight w:val="0"/>
          <w:marTop w:val="0"/>
          <w:marBottom w:val="0"/>
          <w:divBdr>
            <w:top w:val="none" w:sz="0" w:space="0" w:color="auto"/>
            <w:left w:val="none" w:sz="0" w:space="0" w:color="auto"/>
            <w:bottom w:val="none" w:sz="0" w:space="0" w:color="auto"/>
            <w:right w:val="none" w:sz="0" w:space="0" w:color="auto"/>
          </w:divBdr>
        </w:div>
        <w:div w:id="1163352630">
          <w:marLeft w:val="640"/>
          <w:marRight w:val="0"/>
          <w:marTop w:val="0"/>
          <w:marBottom w:val="0"/>
          <w:divBdr>
            <w:top w:val="none" w:sz="0" w:space="0" w:color="auto"/>
            <w:left w:val="none" w:sz="0" w:space="0" w:color="auto"/>
            <w:bottom w:val="none" w:sz="0" w:space="0" w:color="auto"/>
            <w:right w:val="none" w:sz="0" w:space="0" w:color="auto"/>
          </w:divBdr>
        </w:div>
        <w:div w:id="1722899393">
          <w:marLeft w:val="640"/>
          <w:marRight w:val="0"/>
          <w:marTop w:val="0"/>
          <w:marBottom w:val="0"/>
          <w:divBdr>
            <w:top w:val="none" w:sz="0" w:space="0" w:color="auto"/>
            <w:left w:val="none" w:sz="0" w:space="0" w:color="auto"/>
            <w:bottom w:val="none" w:sz="0" w:space="0" w:color="auto"/>
            <w:right w:val="none" w:sz="0" w:space="0" w:color="auto"/>
          </w:divBdr>
        </w:div>
        <w:div w:id="805901971">
          <w:marLeft w:val="640"/>
          <w:marRight w:val="0"/>
          <w:marTop w:val="0"/>
          <w:marBottom w:val="0"/>
          <w:divBdr>
            <w:top w:val="none" w:sz="0" w:space="0" w:color="auto"/>
            <w:left w:val="none" w:sz="0" w:space="0" w:color="auto"/>
            <w:bottom w:val="none" w:sz="0" w:space="0" w:color="auto"/>
            <w:right w:val="none" w:sz="0" w:space="0" w:color="auto"/>
          </w:divBdr>
        </w:div>
        <w:div w:id="518663915">
          <w:marLeft w:val="640"/>
          <w:marRight w:val="0"/>
          <w:marTop w:val="0"/>
          <w:marBottom w:val="0"/>
          <w:divBdr>
            <w:top w:val="none" w:sz="0" w:space="0" w:color="auto"/>
            <w:left w:val="none" w:sz="0" w:space="0" w:color="auto"/>
            <w:bottom w:val="none" w:sz="0" w:space="0" w:color="auto"/>
            <w:right w:val="none" w:sz="0" w:space="0" w:color="auto"/>
          </w:divBdr>
        </w:div>
        <w:div w:id="129445623">
          <w:marLeft w:val="640"/>
          <w:marRight w:val="0"/>
          <w:marTop w:val="0"/>
          <w:marBottom w:val="0"/>
          <w:divBdr>
            <w:top w:val="none" w:sz="0" w:space="0" w:color="auto"/>
            <w:left w:val="none" w:sz="0" w:space="0" w:color="auto"/>
            <w:bottom w:val="none" w:sz="0" w:space="0" w:color="auto"/>
            <w:right w:val="none" w:sz="0" w:space="0" w:color="auto"/>
          </w:divBdr>
        </w:div>
        <w:div w:id="1495534262">
          <w:marLeft w:val="640"/>
          <w:marRight w:val="0"/>
          <w:marTop w:val="0"/>
          <w:marBottom w:val="0"/>
          <w:divBdr>
            <w:top w:val="none" w:sz="0" w:space="0" w:color="auto"/>
            <w:left w:val="none" w:sz="0" w:space="0" w:color="auto"/>
            <w:bottom w:val="none" w:sz="0" w:space="0" w:color="auto"/>
            <w:right w:val="none" w:sz="0" w:space="0" w:color="auto"/>
          </w:divBdr>
        </w:div>
        <w:div w:id="1632008291">
          <w:marLeft w:val="640"/>
          <w:marRight w:val="0"/>
          <w:marTop w:val="0"/>
          <w:marBottom w:val="0"/>
          <w:divBdr>
            <w:top w:val="none" w:sz="0" w:space="0" w:color="auto"/>
            <w:left w:val="none" w:sz="0" w:space="0" w:color="auto"/>
            <w:bottom w:val="none" w:sz="0" w:space="0" w:color="auto"/>
            <w:right w:val="none" w:sz="0" w:space="0" w:color="auto"/>
          </w:divBdr>
        </w:div>
        <w:div w:id="395009123">
          <w:marLeft w:val="640"/>
          <w:marRight w:val="0"/>
          <w:marTop w:val="0"/>
          <w:marBottom w:val="0"/>
          <w:divBdr>
            <w:top w:val="none" w:sz="0" w:space="0" w:color="auto"/>
            <w:left w:val="none" w:sz="0" w:space="0" w:color="auto"/>
            <w:bottom w:val="none" w:sz="0" w:space="0" w:color="auto"/>
            <w:right w:val="none" w:sz="0" w:space="0" w:color="auto"/>
          </w:divBdr>
        </w:div>
        <w:div w:id="1855999074">
          <w:marLeft w:val="640"/>
          <w:marRight w:val="0"/>
          <w:marTop w:val="0"/>
          <w:marBottom w:val="0"/>
          <w:divBdr>
            <w:top w:val="none" w:sz="0" w:space="0" w:color="auto"/>
            <w:left w:val="none" w:sz="0" w:space="0" w:color="auto"/>
            <w:bottom w:val="none" w:sz="0" w:space="0" w:color="auto"/>
            <w:right w:val="none" w:sz="0" w:space="0" w:color="auto"/>
          </w:divBdr>
        </w:div>
      </w:divsChild>
    </w:div>
    <w:div w:id="1741557616">
      <w:bodyDiv w:val="1"/>
      <w:marLeft w:val="0"/>
      <w:marRight w:val="0"/>
      <w:marTop w:val="0"/>
      <w:marBottom w:val="0"/>
      <w:divBdr>
        <w:top w:val="none" w:sz="0" w:space="0" w:color="auto"/>
        <w:left w:val="none" w:sz="0" w:space="0" w:color="auto"/>
        <w:bottom w:val="none" w:sz="0" w:space="0" w:color="auto"/>
        <w:right w:val="none" w:sz="0" w:space="0" w:color="auto"/>
      </w:divBdr>
      <w:divsChild>
        <w:div w:id="1105881888">
          <w:marLeft w:val="640"/>
          <w:marRight w:val="0"/>
          <w:marTop w:val="0"/>
          <w:marBottom w:val="0"/>
          <w:divBdr>
            <w:top w:val="none" w:sz="0" w:space="0" w:color="auto"/>
            <w:left w:val="none" w:sz="0" w:space="0" w:color="auto"/>
            <w:bottom w:val="none" w:sz="0" w:space="0" w:color="auto"/>
            <w:right w:val="none" w:sz="0" w:space="0" w:color="auto"/>
          </w:divBdr>
        </w:div>
        <w:div w:id="1406487786">
          <w:marLeft w:val="640"/>
          <w:marRight w:val="0"/>
          <w:marTop w:val="0"/>
          <w:marBottom w:val="0"/>
          <w:divBdr>
            <w:top w:val="none" w:sz="0" w:space="0" w:color="auto"/>
            <w:left w:val="none" w:sz="0" w:space="0" w:color="auto"/>
            <w:bottom w:val="none" w:sz="0" w:space="0" w:color="auto"/>
            <w:right w:val="none" w:sz="0" w:space="0" w:color="auto"/>
          </w:divBdr>
        </w:div>
        <w:div w:id="1250309968">
          <w:marLeft w:val="640"/>
          <w:marRight w:val="0"/>
          <w:marTop w:val="0"/>
          <w:marBottom w:val="0"/>
          <w:divBdr>
            <w:top w:val="none" w:sz="0" w:space="0" w:color="auto"/>
            <w:left w:val="none" w:sz="0" w:space="0" w:color="auto"/>
            <w:bottom w:val="none" w:sz="0" w:space="0" w:color="auto"/>
            <w:right w:val="none" w:sz="0" w:space="0" w:color="auto"/>
          </w:divBdr>
        </w:div>
        <w:div w:id="2110273299">
          <w:marLeft w:val="640"/>
          <w:marRight w:val="0"/>
          <w:marTop w:val="0"/>
          <w:marBottom w:val="0"/>
          <w:divBdr>
            <w:top w:val="none" w:sz="0" w:space="0" w:color="auto"/>
            <w:left w:val="none" w:sz="0" w:space="0" w:color="auto"/>
            <w:bottom w:val="none" w:sz="0" w:space="0" w:color="auto"/>
            <w:right w:val="none" w:sz="0" w:space="0" w:color="auto"/>
          </w:divBdr>
        </w:div>
        <w:div w:id="1875803377">
          <w:marLeft w:val="640"/>
          <w:marRight w:val="0"/>
          <w:marTop w:val="0"/>
          <w:marBottom w:val="0"/>
          <w:divBdr>
            <w:top w:val="none" w:sz="0" w:space="0" w:color="auto"/>
            <w:left w:val="none" w:sz="0" w:space="0" w:color="auto"/>
            <w:bottom w:val="none" w:sz="0" w:space="0" w:color="auto"/>
            <w:right w:val="none" w:sz="0" w:space="0" w:color="auto"/>
          </w:divBdr>
        </w:div>
        <w:div w:id="1269267609">
          <w:marLeft w:val="640"/>
          <w:marRight w:val="0"/>
          <w:marTop w:val="0"/>
          <w:marBottom w:val="0"/>
          <w:divBdr>
            <w:top w:val="none" w:sz="0" w:space="0" w:color="auto"/>
            <w:left w:val="none" w:sz="0" w:space="0" w:color="auto"/>
            <w:bottom w:val="none" w:sz="0" w:space="0" w:color="auto"/>
            <w:right w:val="none" w:sz="0" w:space="0" w:color="auto"/>
          </w:divBdr>
        </w:div>
        <w:div w:id="627585616">
          <w:marLeft w:val="640"/>
          <w:marRight w:val="0"/>
          <w:marTop w:val="0"/>
          <w:marBottom w:val="0"/>
          <w:divBdr>
            <w:top w:val="none" w:sz="0" w:space="0" w:color="auto"/>
            <w:left w:val="none" w:sz="0" w:space="0" w:color="auto"/>
            <w:bottom w:val="none" w:sz="0" w:space="0" w:color="auto"/>
            <w:right w:val="none" w:sz="0" w:space="0" w:color="auto"/>
          </w:divBdr>
        </w:div>
        <w:div w:id="1156187879">
          <w:marLeft w:val="640"/>
          <w:marRight w:val="0"/>
          <w:marTop w:val="0"/>
          <w:marBottom w:val="0"/>
          <w:divBdr>
            <w:top w:val="none" w:sz="0" w:space="0" w:color="auto"/>
            <w:left w:val="none" w:sz="0" w:space="0" w:color="auto"/>
            <w:bottom w:val="none" w:sz="0" w:space="0" w:color="auto"/>
            <w:right w:val="none" w:sz="0" w:space="0" w:color="auto"/>
          </w:divBdr>
        </w:div>
        <w:div w:id="1374579842">
          <w:marLeft w:val="640"/>
          <w:marRight w:val="0"/>
          <w:marTop w:val="0"/>
          <w:marBottom w:val="0"/>
          <w:divBdr>
            <w:top w:val="none" w:sz="0" w:space="0" w:color="auto"/>
            <w:left w:val="none" w:sz="0" w:space="0" w:color="auto"/>
            <w:bottom w:val="none" w:sz="0" w:space="0" w:color="auto"/>
            <w:right w:val="none" w:sz="0" w:space="0" w:color="auto"/>
          </w:divBdr>
        </w:div>
        <w:div w:id="1437797555">
          <w:marLeft w:val="640"/>
          <w:marRight w:val="0"/>
          <w:marTop w:val="0"/>
          <w:marBottom w:val="0"/>
          <w:divBdr>
            <w:top w:val="none" w:sz="0" w:space="0" w:color="auto"/>
            <w:left w:val="none" w:sz="0" w:space="0" w:color="auto"/>
            <w:bottom w:val="none" w:sz="0" w:space="0" w:color="auto"/>
            <w:right w:val="none" w:sz="0" w:space="0" w:color="auto"/>
          </w:divBdr>
        </w:div>
        <w:div w:id="917255581">
          <w:marLeft w:val="640"/>
          <w:marRight w:val="0"/>
          <w:marTop w:val="0"/>
          <w:marBottom w:val="0"/>
          <w:divBdr>
            <w:top w:val="none" w:sz="0" w:space="0" w:color="auto"/>
            <w:left w:val="none" w:sz="0" w:space="0" w:color="auto"/>
            <w:bottom w:val="none" w:sz="0" w:space="0" w:color="auto"/>
            <w:right w:val="none" w:sz="0" w:space="0" w:color="auto"/>
          </w:divBdr>
        </w:div>
        <w:div w:id="1694260410">
          <w:marLeft w:val="640"/>
          <w:marRight w:val="0"/>
          <w:marTop w:val="0"/>
          <w:marBottom w:val="0"/>
          <w:divBdr>
            <w:top w:val="none" w:sz="0" w:space="0" w:color="auto"/>
            <w:left w:val="none" w:sz="0" w:space="0" w:color="auto"/>
            <w:bottom w:val="none" w:sz="0" w:space="0" w:color="auto"/>
            <w:right w:val="none" w:sz="0" w:space="0" w:color="auto"/>
          </w:divBdr>
        </w:div>
        <w:div w:id="1566376118">
          <w:marLeft w:val="640"/>
          <w:marRight w:val="0"/>
          <w:marTop w:val="0"/>
          <w:marBottom w:val="0"/>
          <w:divBdr>
            <w:top w:val="none" w:sz="0" w:space="0" w:color="auto"/>
            <w:left w:val="none" w:sz="0" w:space="0" w:color="auto"/>
            <w:bottom w:val="none" w:sz="0" w:space="0" w:color="auto"/>
            <w:right w:val="none" w:sz="0" w:space="0" w:color="auto"/>
          </w:divBdr>
        </w:div>
        <w:div w:id="1519350195">
          <w:marLeft w:val="640"/>
          <w:marRight w:val="0"/>
          <w:marTop w:val="0"/>
          <w:marBottom w:val="0"/>
          <w:divBdr>
            <w:top w:val="none" w:sz="0" w:space="0" w:color="auto"/>
            <w:left w:val="none" w:sz="0" w:space="0" w:color="auto"/>
            <w:bottom w:val="none" w:sz="0" w:space="0" w:color="auto"/>
            <w:right w:val="none" w:sz="0" w:space="0" w:color="auto"/>
          </w:divBdr>
        </w:div>
        <w:div w:id="2007586672">
          <w:marLeft w:val="640"/>
          <w:marRight w:val="0"/>
          <w:marTop w:val="0"/>
          <w:marBottom w:val="0"/>
          <w:divBdr>
            <w:top w:val="none" w:sz="0" w:space="0" w:color="auto"/>
            <w:left w:val="none" w:sz="0" w:space="0" w:color="auto"/>
            <w:bottom w:val="none" w:sz="0" w:space="0" w:color="auto"/>
            <w:right w:val="none" w:sz="0" w:space="0" w:color="auto"/>
          </w:divBdr>
        </w:div>
        <w:div w:id="1991015727">
          <w:marLeft w:val="640"/>
          <w:marRight w:val="0"/>
          <w:marTop w:val="0"/>
          <w:marBottom w:val="0"/>
          <w:divBdr>
            <w:top w:val="none" w:sz="0" w:space="0" w:color="auto"/>
            <w:left w:val="none" w:sz="0" w:space="0" w:color="auto"/>
            <w:bottom w:val="none" w:sz="0" w:space="0" w:color="auto"/>
            <w:right w:val="none" w:sz="0" w:space="0" w:color="auto"/>
          </w:divBdr>
        </w:div>
        <w:div w:id="266351717">
          <w:marLeft w:val="640"/>
          <w:marRight w:val="0"/>
          <w:marTop w:val="0"/>
          <w:marBottom w:val="0"/>
          <w:divBdr>
            <w:top w:val="none" w:sz="0" w:space="0" w:color="auto"/>
            <w:left w:val="none" w:sz="0" w:space="0" w:color="auto"/>
            <w:bottom w:val="none" w:sz="0" w:space="0" w:color="auto"/>
            <w:right w:val="none" w:sz="0" w:space="0" w:color="auto"/>
          </w:divBdr>
        </w:div>
        <w:div w:id="423651324">
          <w:marLeft w:val="640"/>
          <w:marRight w:val="0"/>
          <w:marTop w:val="0"/>
          <w:marBottom w:val="0"/>
          <w:divBdr>
            <w:top w:val="none" w:sz="0" w:space="0" w:color="auto"/>
            <w:left w:val="none" w:sz="0" w:space="0" w:color="auto"/>
            <w:bottom w:val="none" w:sz="0" w:space="0" w:color="auto"/>
            <w:right w:val="none" w:sz="0" w:space="0" w:color="auto"/>
          </w:divBdr>
        </w:div>
        <w:div w:id="1287003295">
          <w:marLeft w:val="640"/>
          <w:marRight w:val="0"/>
          <w:marTop w:val="0"/>
          <w:marBottom w:val="0"/>
          <w:divBdr>
            <w:top w:val="none" w:sz="0" w:space="0" w:color="auto"/>
            <w:left w:val="none" w:sz="0" w:space="0" w:color="auto"/>
            <w:bottom w:val="none" w:sz="0" w:space="0" w:color="auto"/>
            <w:right w:val="none" w:sz="0" w:space="0" w:color="auto"/>
          </w:divBdr>
        </w:div>
        <w:div w:id="420564615">
          <w:marLeft w:val="640"/>
          <w:marRight w:val="0"/>
          <w:marTop w:val="0"/>
          <w:marBottom w:val="0"/>
          <w:divBdr>
            <w:top w:val="none" w:sz="0" w:space="0" w:color="auto"/>
            <w:left w:val="none" w:sz="0" w:space="0" w:color="auto"/>
            <w:bottom w:val="none" w:sz="0" w:space="0" w:color="auto"/>
            <w:right w:val="none" w:sz="0" w:space="0" w:color="auto"/>
          </w:divBdr>
        </w:div>
        <w:div w:id="1019310801">
          <w:marLeft w:val="640"/>
          <w:marRight w:val="0"/>
          <w:marTop w:val="0"/>
          <w:marBottom w:val="0"/>
          <w:divBdr>
            <w:top w:val="none" w:sz="0" w:space="0" w:color="auto"/>
            <w:left w:val="none" w:sz="0" w:space="0" w:color="auto"/>
            <w:bottom w:val="none" w:sz="0" w:space="0" w:color="auto"/>
            <w:right w:val="none" w:sz="0" w:space="0" w:color="auto"/>
          </w:divBdr>
        </w:div>
        <w:div w:id="1905605750">
          <w:marLeft w:val="640"/>
          <w:marRight w:val="0"/>
          <w:marTop w:val="0"/>
          <w:marBottom w:val="0"/>
          <w:divBdr>
            <w:top w:val="none" w:sz="0" w:space="0" w:color="auto"/>
            <w:left w:val="none" w:sz="0" w:space="0" w:color="auto"/>
            <w:bottom w:val="none" w:sz="0" w:space="0" w:color="auto"/>
            <w:right w:val="none" w:sz="0" w:space="0" w:color="auto"/>
          </w:divBdr>
        </w:div>
        <w:div w:id="105319676">
          <w:marLeft w:val="640"/>
          <w:marRight w:val="0"/>
          <w:marTop w:val="0"/>
          <w:marBottom w:val="0"/>
          <w:divBdr>
            <w:top w:val="none" w:sz="0" w:space="0" w:color="auto"/>
            <w:left w:val="none" w:sz="0" w:space="0" w:color="auto"/>
            <w:bottom w:val="none" w:sz="0" w:space="0" w:color="auto"/>
            <w:right w:val="none" w:sz="0" w:space="0" w:color="auto"/>
          </w:divBdr>
        </w:div>
        <w:div w:id="1016612744">
          <w:marLeft w:val="640"/>
          <w:marRight w:val="0"/>
          <w:marTop w:val="0"/>
          <w:marBottom w:val="0"/>
          <w:divBdr>
            <w:top w:val="none" w:sz="0" w:space="0" w:color="auto"/>
            <w:left w:val="none" w:sz="0" w:space="0" w:color="auto"/>
            <w:bottom w:val="none" w:sz="0" w:space="0" w:color="auto"/>
            <w:right w:val="none" w:sz="0" w:space="0" w:color="auto"/>
          </w:divBdr>
        </w:div>
        <w:div w:id="1354964898">
          <w:marLeft w:val="640"/>
          <w:marRight w:val="0"/>
          <w:marTop w:val="0"/>
          <w:marBottom w:val="0"/>
          <w:divBdr>
            <w:top w:val="none" w:sz="0" w:space="0" w:color="auto"/>
            <w:left w:val="none" w:sz="0" w:space="0" w:color="auto"/>
            <w:bottom w:val="none" w:sz="0" w:space="0" w:color="auto"/>
            <w:right w:val="none" w:sz="0" w:space="0" w:color="auto"/>
          </w:divBdr>
        </w:div>
        <w:div w:id="686105019">
          <w:marLeft w:val="640"/>
          <w:marRight w:val="0"/>
          <w:marTop w:val="0"/>
          <w:marBottom w:val="0"/>
          <w:divBdr>
            <w:top w:val="none" w:sz="0" w:space="0" w:color="auto"/>
            <w:left w:val="none" w:sz="0" w:space="0" w:color="auto"/>
            <w:bottom w:val="none" w:sz="0" w:space="0" w:color="auto"/>
            <w:right w:val="none" w:sz="0" w:space="0" w:color="auto"/>
          </w:divBdr>
        </w:div>
        <w:div w:id="405956007">
          <w:marLeft w:val="640"/>
          <w:marRight w:val="0"/>
          <w:marTop w:val="0"/>
          <w:marBottom w:val="0"/>
          <w:divBdr>
            <w:top w:val="none" w:sz="0" w:space="0" w:color="auto"/>
            <w:left w:val="none" w:sz="0" w:space="0" w:color="auto"/>
            <w:bottom w:val="none" w:sz="0" w:space="0" w:color="auto"/>
            <w:right w:val="none" w:sz="0" w:space="0" w:color="auto"/>
          </w:divBdr>
        </w:div>
        <w:div w:id="1785660164">
          <w:marLeft w:val="640"/>
          <w:marRight w:val="0"/>
          <w:marTop w:val="0"/>
          <w:marBottom w:val="0"/>
          <w:divBdr>
            <w:top w:val="none" w:sz="0" w:space="0" w:color="auto"/>
            <w:left w:val="none" w:sz="0" w:space="0" w:color="auto"/>
            <w:bottom w:val="none" w:sz="0" w:space="0" w:color="auto"/>
            <w:right w:val="none" w:sz="0" w:space="0" w:color="auto"/>
          </w:divBdr>
        </w:div>
        <w:div w:id="1139344089">
          <w:marLeft w:val="640"/>
          <w:marRight w:val="0"/>
          <w:marTop w:val="0"/>
          <w:marBottom w:val="0"/>
          <w:divBdr>
            <w:top w:val="none" w:sz="0" w:space="0" w:color="auto"/>
            <w:left w:val="none" w:sz="0" w:space="0" w:color="auto"/>
            <w:bottom w:val="none" w:sz="0" w:space="0" w:color="auto"/>
            <w:right w:val="none" w:sz="0" w:space="0" w:color="auto"/>
          </w:divBdr>
        </w:div>
        <w:div w:id="1334995059">
          <w:marLeft w:val="640"/>
          <w:marRight w:val="0"/>
          <w:marTop w:val="0"/>
          <w:marBottom w:val="0"/>
          <w:divBdr>
            <w:top w:val="none" w:sz="0" w:space="0" w:color="auto"/>
            <w:left w:val="none" w:sz="0" w:space="0" w:color="auto"/>
            <w:bottom w:val="none" w:sz="0" w:space="0" w:color="auto"/>
            <w:right w:val="none" w:sz="0" w:space="0" w:color="auto"/>
          </w:divBdr>
        </w:div>
        <w:div w:id="861363242">
          <w:marLeft w:val="640"/>
          <w:marRight w:val="0"/>
          <w:marTop w:val="0"/>
          <w:marBottom w:val="0"/>
          <w:divBdr>
            <w:top w:val="none" w:sz="0" w:space="0" w:color="auto"/>
            <w:left w:val="none" w:sz="0" w:space="0" w:color="auto"/>
            <w:bottom w:val="none" w:sz="0" w:space="0" w:color="auto"/>
            <w:right w:val="none" w:sz="0" w:space="0" w:color="auto"/>
          </w:divBdr>
        </w:div>
        <w:div w:id="1689137732">
          <w:marLeft w:val="640"/>
          <w:marRight w:val="0"/>
          <w:marTop w:val="0"/>
          <w:marBottom w:val="0"/>
          <w:divBdr>
            <w:top w:val="none" w:sz="0" w:space="0" w:color="auto"/>
            <w:left w:val="none" w:sz="0" w:space="0" w:color="auto"/>
            <w:bottom w:val="none" w:sz="0" w:space="0" w:color="auto"/>
            <w:right w:val="none" w:sz="0" w:space="0" w:color="auto"/>
          </w:divBdr>
        </w:div>
        <w:div w:id="2038041286">
          <w:marLeft w:val="640"/>
          <w:marRight w:val="0"/>
          <w:marTop w:val="0"/>
          <w:marBottom w:val="0"/>
          <w:divBdr>
            <w:top w:val="none" w:sz="0" w:space="0" w:color="auto"/>
            <w:left w:val="none" w:sz="0" w:space="0" w:color="auto"/>
            <w:bottom w:val="none" w:sz="0" w:space="0" w:color="auto"/>
            <w:right w:val="none" w:sz="0" w:space="0" w:color="auto"/>
          </w:divBdr>
        </w:div>
        <w:div w:id="1260405985">
          <w:marLeft w:val="640"/>
          <w:marRight w:val="0"/>
          <w:marTop w:val="0"/>
          <w:marBottom w:val="0"/>
          <w:divBdr>
            <w:top w:val="none" w:sz="0" w:space="0" w:color="auto"/>
            <w:left w:val="none" w:sz="0" w:space="0" w:color="auto"/>
            <w:bottom w:val="none" w:sz="0" w:space="0" w:color="auto"/>
            <w:right w:val="none" w:sz="0" w:space="0" w:color="auto"/>
          </w:divBdr>
        </w:div>
        <w:div w:id="430008595">
          <w:marLeft w:val="640"/>
          <w:marRight w:val="0"/>
          <w:marTop w:val="0"/>
          <w:marBottom w:val="0"/>
          <w:divBdr>
            <w:top w:val="none" w:sz="0" w:space="0" w:color="auto"/>
            <w:left w:val="none" w:sz="0" w:space="0" w:color="auto"/>
            <w:bottom w:val="none" w:sz="0" w:space="0" w:color="auto"/>
            <w:right w:val="none" w:sz="0" w:space="0" w:color="auto"/>
          </w:divBdr>
        </w:div>
        <w:div w:id="601112133">
          <w:marLeft w:val="640"/>
          <w:marRight w:val="0"/>
          <w:marTop w:val="0"/>
          <w:marBottom w:val="0"/>
          <w:divBdr>
            <w:top w:val="none" w:sz="0" w:space="0" w:color="auto"/>
            <w:left w:val="none" w:sz="0" w:space="0" w:color="auto"/>
            <w:bottom w:val="none" w:sz="0" w:space="0" w:color="auto"/>
            <w:right w:val="none" w:sz="0" w:space="0" w:color="auto"/>
          </w:divBdr>
        </w:div>
        <w:div w:id="1808013987">
          <w:marLeft w:val="640"/>
          <w:marRight w:val="0"/>
          <w:marTop w:val="0"/>
          <w:marBottom w:val="0"/>
          <w:divBdr>
            <w:top w:val="none" w:sz="0" w:space="0" w:color="auto"/>
            <w:left w:val="none" w:sz="0" w:space="0" w:color="auto"/>
            <w:bottom w:val="none" w:sz="0" w:space="0" w:color="auto"/>
            <w:right w:val="none" w:sz="0" w:space="0" w:color="auto"/>
          </w:divBdr>
        </w:div>
        <w:div w:id="2063091446">
          <w:marLeft w:val="640"/>
          <w:marRight w:val="0"/>
          <w:marTop w:val="0"/>
          <w:marBottom w:val="0"/>
          <w:divBdr>
            <w:top w:val="none" w:sz="0" w:space="0" w:color="auto"/>
            <w:left w:val="none" w:sz="0" w:space="0" w:color="auto"/>
            <w:bottom w:val="none" w:sz="0" w:space="0" w:color="auto"/>
            <w:right w:val="none" w:sz="0" w:space="0" w:color="auto"/>
          </w:divBdr>
        </w:div>
        <w:div w:id="1899973744">
          <w:marLeft w:val="640"/>
          <w:marRight w:val="0"/>
          <w:marTop w:val="0"/>
          <w:marBottom w:val="0"/>
          <w:divBdr>
            <w:top w:val="none" w:sz="0" w:space="0" w:color="auto"/>
            <w:left w:val="none" w:sz="0" w:space="0" w:color="auto"/>
            <w:bottom w:val="none" w:sz="0" w:space="0" w:color="auto"/>
            <w:right w:val="none" w:sz="0" w:space="0" w:color="auto"/>
          </w:divBdr>
        </w:div>
        <w:div w:id="2038070950">
          <w:marLeft w:val="640"/>
          <w:marRight w:val="0"/>
          <w:marTop w:val="0"/>
          <w:marBottom w:val="0"/>
          <w:divBdr>
            <w:top w:val="none" w:sz="0" w:space="0" w:color="auto"/>
            <w:left w:val="none" w:sz="0" w:space="0" w:color="auto"/>
            <w:bottom w:val="none" w:sz="0" w:space="0" w:color="auto"/>
            <w:right w:val="none" w:sz="0" w:space="0" w:color="auto"/>
          </w:divBdr>
        </w:div>
        <w:div w:id="1200170179">
          <w:marLeft w:val="640"/>
          <w:marRight w:val="0"/>
          <w:marTop w:val="0"/>
          <w:marBottom w:val="0"/>
          <w:divBdr>
            <w:top w:val="none" w:sz="0" w:space="0" w:color="auto"/>
            <w:left w:val="none" w:sz="0" w:space="0" w:color="auto"/>
            <w:bottom w:val="none" w:sz="0" w:space="0" w:color="auto"/>
            <w:right w:val="none" w:sz="0" w:space="0" w:color="auto"/>
          </w:divBdr>
        </w:div>
        <w:div w:id="1496267374">
          <w:marLeft w:val="640"/>
          <w:marRight w:val="0"/>
          <w:marTop w:val="0"/>
          <w:marBottom w:val="0"/>
          <w:divBdr>
            <w:top w:val="none" w:sz="0" w:space="0" w:color="auto"/>
            <w:left w:val="none" w:sz="0" w:space="0" w:color="auto"/>
            <w:bottom w:val="none" w:sz="0" w:space="0" w:color="auto"/>
            <w:right w:val="none" w:sz="0" w:space="0" w:color="auto"/>
          </w:divBdr>
        </w:div>
        <w:div w:id="856697743">
          <w:marLeft w:val="640"/>
          <w:marRight w:val="0"/>
          <w:marTop w:val="0"/>
          <w:marBottom w:val="0"/>
          <w:divBdr>
            <w:top w:val="none" w:sz="0" w:space="0" w:color="auto"/>
            <w:left w:val="none" w:sz="0" w:space="0" w:color="auto"/>
            <w:bottom w:val="none" w:sz="0" w:space="0" w:color="auto"/>
            <w:right w:val="none" w:sz="0" w:space="0" w:color="auto"/>
          </w:divBdr>
        </w:div>
        <w:div w:id="604116123">
          <w:marLeft w:val="640"/>
          <w:marRight w:val="0"/>
          <w:marTop w:val="0"/>
          <w:marBottom w:val="0"/>
          <w:divBdr>
            <w:top w:val="none" w:sz="0" w:space="0" w:color="auto"/>
            <w:left w:val="none" w:sz="0" w:space="0" w:color="auto"/>
            <w:bottom w:val="none" w:sz="0" w:space="0" w:color="auto"/>
            <w:right w:val="none" w:sz="0" w:space="0" w:color="auto"/>
          </w:divBdr>
        </w:div>
        <w:div w:id="482087284">
          <w:marLeft w:val="640"/>
          <w:marRight w:val="0"/>
          <w:marTop w:val="0"/>
          <w:marBottom w:val="0"/>
          <w:divBdr>
            <w:top w:val="none" w:sz="0" w:space="0" w:color="auto"/>
            <w:left w:val="none" w:sz="0" w:space="0" w:color="auto"/>
            <w:bottom w:val="none" w:sz="0" w:space="0" w:color="auto"/>
            <w:right w:val="none" w:sz="0" w:space="0" w:color="auto"/>
          </w:divBdr>
        </w:div>
        <w:div w:id="304629749">
          <w:marLeft w:val="640"/>
          <w:marRight w:val="0"/>
          <w:marTop w:val="0"/>
          <w:marBottom w:val="0"/>
          <w:divBdr>
            <w:top w:val="none" w:sz="0" w:space="0" w:color="auto"/>
            <w:left w:val="none" w:sz="0" w:space="0" w:color="auto"/>
            <w:bottom w:val="none" w:sz="0" w:space="0" w:color="auto"/>
            <w:right w:val="none" w:sz="0" w:space="0" w:color="auto"/>
          </w:divBdr>
        </w:div>
        <w:div w:id="584269628">
          <w:marLeft w:val="640"/>
          <w:marRight w:val="0"/>
          <w:marTop w:val="0"/>
          <w:marBottom w:val="0"/>
          <w:divBdr>
            <w:top w:val="none" w:sz="0" w:space="0" w:color="auto"/>
            <w:left w:val="none" w:sz="0" w:space="0" w:color="auto"/>
            <w:bottom w:val="none" w:sz="0" w:space="0" w:color="auto"/>
            <w:right w:val="none" w:sz="0" w:space="0" w:color="auto"/>
          </w:divBdr>
        </w:div>
        <w:div w:id="81073646">
          <w:marLeft w:val="640"/>
          <w:marRight w:val="0"/>
          <w:marTop w:val="0"/>
          <w:marBottom w:val="0"/>
          <w:divBdr>
            <w:top w:val="none" w:sz="0" w:space="0" w:color="auto"/>
            <w:left w:val="none" w:sz="0" w:space="0" w:color="auto"/>
            <w:bottom w:val="none" w:sz="0" w:space="0" w:color="auto"/>
            <w:right w:val="none" w:sz="0" w:space="0" w:color="auto"/>
          </w:divBdr>
        </w:div>
        <w:div w:id="1212377315">
          <w:marLeft w:val="640"/>
          <w:marRight w:val="0"/>
          <w:marTop w:val="0"/>
          <w:marBottom w:val="0"/>
          <w:divBdr>
            <w:top w:val="none" w:sz="0" w:space="0" w:color="auto"/>
            <w:left w:val="none" w:sz="0" w:space="0" w:color="auto"/>
            <w:bottom w:val="none" w:sz="0" w:space="0" w:color="auto"/>
            <w:right w:val="none" w:sz="0" w:space="0" w:color="auto"/>
          </w:divBdr>
        </w:div>
        <w:div w:id="1645619794">
          <w:marLeft w:val="640"/>
          <w:marRight w:val="0"/>
          <w:marTop w:val="0"/>
          <w:marBottom w:val="0"/>
          <w:divBdr>
            <w:top w:val="none" w:sz="0" w:space="0" w:color="auto"/>
            <w:left w:val="none" w:sz="0" w:space="0" w:color="auto"/>
            <w:bottom w:val="none" w:sz="0" w:space="0" w:color="auto"/>
            <w:right w:val="none" w:sz="0" w:space="0" w:color="auto"/>
          </w:divBdr>
        </w:div>
        <w:div w:id="660743538">
          <w:marLeft w:val="640"/>
          <w:marRight w:val="0"/>
          <w:marTop w:val="0"/>
          <w:marBottom w:val="0"/>
          <w:divBdr>
            <w:top w:val="none" w:sz="0" w:space="0" w:color="auto"/>
            <w:left w:val="none" w:sz="0" w:space="0" w:color="auto"/>
            <w:bottom w:val="none" w:sz="0" w:space="0" w:color="auto"/>
            <w:right w:val="none" w:sz="0" w:space="0" w:color="auto"/>
          </w:divBdr>
        </w:div>
        <w:div w:id="190925750">
          <w:marLeft w:val="640"/>
          <w:marRight w:val="0"/>
          <w:marTop w:val="0"/>
          <w:marBottom w:val="0"/>
          <w:divBdr>
            <w:top w:val="none" w:sz="0" w:space="0" w:color="auto"/>
            <w:left w:val="none" w:sz="0" w:space="0" w:color="auto"/>
            <w:bottom w:val="none" w:sz="0" w:space="0" w:color="auto"/>
            <w:right w:val="none" w:sz="0" w:space="0" w:color="auto"/>
          </w:divBdr>
        </w:div>
        <w:div w:id="666321610">
          <w:marLeft w:val="640"/>
          <w:marRight w:val="0"/>
          <w:marTop w:val="0"/>
          <w:marBottom w:val="0"/>
          <w:divBdr>
            <w:top w:val="none" w:sz="0" w:space="0" w:color="auto"/>
            <w:left w:val="none" w:sz="0" w:space="0" w:color="auto"/>
            <w:bottom w:val="none" w:sz="0" w:space="0" w:color="auto"/>
            <w:right w:val="none" w:sz="0" w:space="0" w:color="auto"/>
          </w:divBdr>
        </w:div>
        <w:div w:id="1281302475">
          <w:marLeft w:val="640"/>
          <w:marRight w:val="0"/>
          <w:marTop w:val="0"/>
          <w:marBottom w:val="0"/>
          <w:divBdr>
            <w:top w:val="none" w:sz="0" w:space="0" w:color="auto"/>
            <w:left w:val="none" w:sz="0" w:space="0" w:color="auto"/>
            <w:bottom w:val="none" w:sz="0" w:space="0" w:color="auto"/>
            <w:right w:val="none" w:sz="0" w:space="0" w:color="auto"/>
          </w:divBdr>
        </w:div>
        <w:div w:id="807624632">
          <w:marLeft w:val="640"/>
          <w:marRight w:val="0"/>
          <w:marTop w:val="0"/>
          <w:marBottom w:val="0"/>
          <w:divBdr>
            <w:top w:val="none" w:sz="0" w:space="0" w:color="auto"/>
            <w:left w:val="none" w:sz="0" w:space="0" w:color="auto"/>
            <w:bottom w:val="none" w:sz="0" w:space="0" w:color="auto"/>
            <w:right w:val="none" w:sz="0" w:space="0" w:color="auto"/>
          </w:divBdr>
        </w:div>
        <w:div w:id="1182823141">
          <w:marLeft w:val="640"/>
          <w:marRight w:val="0"/>
          <w:marTop w:val="0"/>
          <w:marBottom w:val="0"/>
          <w:divBdr>
            <w:top w:val="none" w:sz="0" w:space="0" w:color="auto"/>
            <w:left w:val="none" w:sz="0" w:space="0" w:color="auto"/>
            <w:bottom w:val="none" w:sz="0" w:space="0" w:color="auto"/>
            <w:right w:val="none" w:sz="0" w:space="0" w:color="auto"/>
          </w:divBdr>
        </w:div>
        <w:div w:id="1503425249">
          <w:marLeft w:val="640"/>
          <w:marRight w:val="0"/>
          <w:marTop w:val="0"/>
          <w:marBottom w:val="0"/>
          <w:divBdr>
            <w:top w:val="none" w:sz="0" w:space="0" w:color="auto"/>
            <w:left w:val="none" w:sz="0" w:space="0" w:color="auto"/>
            <w:bottom w:val="none" w:sz="0" w:space="0" w:color="auto"/>
            <w:right w:val="none" w:sz="0" w:space="0" w:color="auto"/>
          </w:divBdr>
        </w:div>
        <w:div w:id="1433741076">
          <w:marLeft w:val="640"/>
          <w:marRight w:val="0"/>
          <w:marTop w:val="0"/>
          <w:marBottom w:val="0"/>
          <w:divBdr>
            <w:top w:val="none" w:sz="0" w:space="0" w:color="auto"/>
            <w:left w:val="none" w:sz="0" w:space="0" w:color="auto"/>
            <w:bottom w:val="none" w:sz="0" w:space="0" w:color="auto"/>
            <w:right w:val="none" w:sz="0" w:space="0" w:color="auto"/>
          </w:divBdr>
        </w:div>
        <w:div w:id="857085880">
          <w:marLeft w:val="640"/>
          <w:marRight w:val="0"/>
          <w:marTop w:val="0"/>
          <w:marBottom w:val="0"/>
          <w:divBdr>
            <w:top w:val="none" w:sz="0" w:space="0" w:color="auto"/>
            <w:left w:val="none" w:sz="0" w:space="0" w:color="auto"/>
            <w:bottom w:val="none" w:sz="0" w:space="0" w:color="auto"/>
            <w:right w:val="none" w:sz="0" w:space="0" w:color="auto"/>
          </w:divBdr>
        </w:div>
        <w:div w:id="2028288877">
          <w:marLeft w:val="640"/>
          <w:marRight w:val="0"/>
          <w:marTop w:val="0"/>
          <w:marBottom w:val="0"/>
          <w:divBdr>
            <w:top w:val="none" w:sz="0" w:space="0" w:color="auto"/>
            <w:left w:val="none" w:sz="0" w:space="0" w:color="auto"/>
            <w:bottom w:val="none" w:sz="0" w:space="0" w:color="auto"/>
            <w:right w:val="none" w:sz="0" w:space="0" w:color="auto"/>
          </w:divBdr>
        </w:div>
        <w:div w:id="1721711776">
          <w:marLeft w:val="640"/>
          <w:marRight w:val="0"/>
          <w:marTop w:val="0"/>
          <w:marBottom w:val="0"/>
          <w:divBdr>
            <w:top w:val="none" w:sz="0" w:space="0" w:color="auto"/>
            <w:left w:val="none" w:sz="0" w:space="0" w:color="auto"/>
            <w:bottom w:val="none" w:sz="0" w:space="0" w:color="auto"/>
            <w:right w:val="none" w:sz="0" w:space="0" w:color="auto"/>
          </w:divBdr>
        </w:div>
        <w:div w:id="1527451521">
          <w:marLeft w:val="640"/>
          <w:marRight w:val="0"/>
          <w:marTop w:val="0"/>
          <w:marBottom w:val="0"/>
          <w:divBdr>
            <w:top w:val="none" w:sz="0" w:space="0" w:color="auto"/>
            <w:left w:val="none" w:sz="0" w:space="0" w:color="auto"/>
            <w:bottom w:val="none" w:sz="0" w:space="0" w:color="auto"/>
            <w:right w:val="none" w:sz="0" w:space="0" w:color="auto"/>
          </w:divBdr>
        </w:div>
        <w:div w:id="1222212686">
          <w:marLeft w:val="640"/>
          <w:marRight w:val="0"/>
          <w:marTop w:val="0"/>
          <w:marBottom w:val="0"/>
          <w:divBdr>
            <w:top w:val="none" w:sz="0" w:space="0" w:color="auto"/>
            <w:left w:val="none" w:sz="0" w:space="0" w:color="auto"/>
            <w:bottom w:val="none" w:sz="0" w:space="0" w:color="auto"/>
            <w:right w:val="none" w:sz="0" w:space="0" w:color="auto"/>
          </w:divBdr>
        </w:div>
        <w:div w:id="1672681465">
          <w:marLeft w:val="640"/>
          <w:marRight w:val="0"/>
          <w:marTop w:val="0"/>
          <w:marBottom w:val="0"/>
          <w:divBdr>
            <w:top w:val="none" w:sz="0" w:space="0" w:color="auto"/>
            <w:left w:val="none" w:sz="0" w:space="0" w:color="auto"/>
            <w:bottom w:val="none" w:sz="0" w:space="0" w:color="auto"/>
            <w:right w:val="none" w:sz="0" w:space="0" w:color="auto"/>
          </w:divBdr>
        </w:div>
        <w:div w:id="691342260">
          <w:marLeft w:val="640"/>
          <w:marRight w:val="0"/>
          <w:marTop w:val="0"/>
          <w:marBottom w:val="0"/>
          <w:divBdr>
            <w:top w:val="none" w:sz="0" w:space="0" w:color="auto"/>
            <w:left w:val="none" w:sz="0" w:space="0" w:color="auto"/>
            <w:bottom w:val="none" w:sz="0" w:space="0" w:color="auto"/>
            <w:right w:val="none" w:sz="0" w:space="0" w:color="auto"/>
          </w:divBdr>
        </w:div>
        <w:div w:id="2146046168">
          <w:marLeft w:val="640"/>
          <w:marRight w:val="0"/>
          <w:marTop w:val="0"/>
          <w:marBottom w:val="0"/>
          <w:divBdr>
            <w:top w:val="none" w:sz="0" w:space="0" w:color="auto"/>
            <w:left w:val="none" w:sz="0" w:space="0" w:color="auto"/>
            <w:bottom w:val="none" w:sz="0" w:space="0" w:color="auto"/>
            <w:right w:val="none" w:sz="0" w:space="0" w:color="auto"/>
          </w:divBdr>
        </w:div>
        <w:div w:id="1251892566">
          <w:marLeft w:val="640"/>
          <w:marRight w:val="0"/>
          <w:marTop w:val="0"/>
          <w:marBottom w:val="0"/>
          <w:divBdr>
            <w:top w:val="none" w:sz="0" w:space="0" w:color="auto"/>
            <w:left w:val="none" w:sz="0" w:space="0" w:color="auto"/>
            <w:bottom w:val="none" w:sz="0" w:space="0" w:color="auto"/>
            <w:right w:val="none" w:sz="0" w:space="0" w:color="auto"/>
          </w:divBdr>
        </w:div>
        <w:div w:id="1240291098">
          <w:marLeft w:val="640"/>
          <w:marRight w:val="0"/>
          <w:marTop w:val="0"/>
          <w:marBottom w:val="0"/>
          <w:divBdr>
            <w:top w:val="none" w:sz="0" w:space="0" w:color="auto"/>
            <w:left w:val="none" w:sz="0" w:space="0" w:color="auto"/>
            <w:bottom w:val="none" w:sz="0" w:space="0" w:color="auto"/>
            <w:right w:val="none" w:sz="0" w:space="0" w:color="auto"/>
          </w:divBdr>
        </w:div>
        <w:div w:id="782771243">
          <w:marLeft w:val="640"/>
          <w:marRight w:val="0"/>
          <w:marTop w:val="0"/>
          <w:marBottom w:val="0"/>
          <w:divBdr>
            <w:top w:val="none" w:sz="0" w:space="0" w:color="auto"/>
            <w:left w:val="none" w:sz="0" w:space="0" w:color="auto"/>
            <w:bottom w:val="none" w:sz="0" w:space="0" w:color="auto"/>
            <w:right w:val="none" w:sz="0" w:space="0" w:color="auto"/>
          </w:divBdr>
        </w:div>
        <w:div w:id="639727940">
          <w:marLeft w:val="640"/>
          <w:marRight w:val="0"/>
          <w:marTop w:val="0"/>
          <w:marBottom w:val="0"/>
          <w:divBdr>
            <w:top w:val="none" w:sz="0" w:space="0" w:color="auto"/>
            <w:left w:val="none" w:sz="0" w:space="0" w:color="auto"/>
            <w:bottom w:val="none" w:sz="0" w:space="0" w:color="auto"/>
            <w:right w:val="none" w:sz="0" w:space="0" w:color="auto"/>
          </w:divBdr>
        </w:div>
        <w:div w:id="1110473988">
          <w:marLeft w:val="640"/>
          <w:marRight w:val="0"/>
          <w:marTop w:val="0"/>
          <w:marBottom w:val="0"/>
          <w:divBdr>
            <w:top w:val="none" w:sz="0" w:space="0" w:color="auto"/>
            <w:left w:val="none" w:sz="0" w:space="0" w:color="auto"/>
            <w:bottom w:val="none" w:sz="0" w:space="0" w:color="auto"/>
            <w:right w:val="none" w:sz="0" w:space="0" w:color="auto"/>
          </w:divBdr>
        </w:div>
        <w:div w:id="797186025">
          <w:marLeft w:val="640"/>
          <w:marRight w:val="0"/>
          <w:marTop w:val="0"/>
          <w:marBottom w:val="0"/>
          <w:divBdr>
            <w:top w:val="none" w:sz="0" w:space="0" w:color="auto"/>
            <w:left w:val="none" w:sz="0" w:space="0" w:color="auto"/>
            <w:bottom w:val="none" w:sz="0" w:space="0" w:color="auto"/>
            <w:right w:val="none" w:sz="0" w:space="0" w:color="auto"/>
          </w:divBdr>
        </w:div>
        <w:div w:id="1234852565">
          <w:marLeft w:val="640"/>
          <w:marRight w:val="0"/>
          <w:marTop w:val="0"/>
          <w:marBottom w:val="0"/>
          <w:divBdr>
            <w:top w:val="none" w:sz="0" w:space="0" w:color="auto"/>
            <w:left w:val="none" w:sz="0" w:space="0" w:color="auto"/>
            <w:bottom w:val="none" w:sz="0" w:space="0" w:color="auto"/>
            <w:right w:val="none" w:sz="0" w:space="0" w:color="auto"/>
          </w:divBdr>
        </w:div>
        <w:div w:id="1316647906">
          <w:marLeft w:val="640"/>
          <w:marRight w:val="0"/>
          <w:marTop w:val="0"/>
          <w:marBottom w:val="0"/>
          <w:divBdr>
            <w:top w:val="none" w:sz="0" w:space="0" w:color="auto"/>
            <w:left w:val="none" w:sz="0" w:space="0" w:color="auto"/>
            <w:bottom w:val="none" w:sz="0" w:space="0" w:color="auto"/>
            <w:right w:val="none" w:sz="0" w:space="0" w:color="auto"/>
          </w:divBdr>
        </w:div>
        <w:div w:id="1615401290">
          <w:marLeft w:val="640"/>
          <w:marRight w:val="0"/>
          <w:marTop w:val="0"/>
          <w:marBottom w:val="0"/>
          <w:divBdr>
            <w:top w:val="none" w:sz="0" w:space="0" w:color="auto"/>
            <w:left w:val="none" w:sz="0" w:space="0" w:color="auto"/>
            <w:bottom w:val="none" w:sz="0" w:space="0" w:color="auto"/>
            <w:right w:val="none" w:sz="0" w:space="0" w:color="auto"/>
          </w:divBdr>
        </w:div>
        <w:div w:id="1595242804">
          <w:marLeft w:val="640"/>
          <w:marRight w:val="0"/>
          <w:marTop w:val="0"/>
          <w:marBottom w:val="0"/>
          <w:divBdr>
            <w:top w:val="none" w:sz="0" w:space="0" w:color="auto"/>
            <w:left w:val="none" w:sz="0" w:space="0" w:color="auto"/>
            <w:bottom w:val="none" w:sz="0" w:space="0" w:color="auto"/>
            <w:right w:val="none" w:sz="0" w:space="0" w:color="auto"/>
          </w:divBdr>
        </w:div>
        <w:div w:id="1681393529">
          <w:marLeft w:val="640"/>
          <w:marRight w:val="0"/>
          <w:marTop w:val="0"/>
          <w:marBottom w:val="0"/>
          <w:divBdr>
            <w:top w:val="none" w:sz="0" w:space="0" w:color="auto"/>
            <w:left w:val="none" w:sz="0" w:space="0" w:color="auto"/>
            <w:bottom w:val="none" w:sz="0" w:space="0" w:color="auto"/>
            <w:right w:val="none" w:sz="0" w:space="0" w:color="auto"/>
          </w:divBdr>
        </w:div>
        <w:div w:id="825784632">
          <w:marLeft w:val="640"/>
          <w:marRight w:val="0"/>
          <w:marTop w:val="0"/>
          <w:marBottom w:val="0"/>
          <w:divBdr>
            <w:top w:val="none" w:sz="0" w:space="0" w:color="auto"/>
            <w:left w:val="none" w:sz="0" w:space="0" w:color="auto"/>
            <w:bottom w:val="none" w:sz="0" w:space="0" w:color="auto"/>
            <w:right w:val="none" w:sz="0" w:space="0" w:color="auto"/>
          </w:divBdr>
        </w:div>
        <w:div w:id="2067146029">
          <w:marLeft w:val="640"/>
          <w:marRight w:val="0"/>
          <w:marTop w:val="0"/>
          <w:marBottom w:val="0"/>
          <w:divBdr>
            <w:top w:val="none" w:sz="0" w:space="0" w:color="auto"/>
            <w:left w:val="none" w:sz="0" w:space="0" w:color="auto"/>
            <w:bottom w:val="none" w:sz="0" w:space="0" w:color="auto"/>
            <w:right w:val="none" w:sz="0" w:space="0" w:color="auto"/>
          </w:divBdr>
        </w:div>
        <w:div w:id="983580914">
          <w:marLeft w:val="640"/>
          <w:marRight w:val="0"/>
          <w:marTop w:val="0"/>
          <w:marBottom w:val="0"/>
          <w:divBdr>
            <w:top w:val="none" w:sz="0" w:space="0" w:color="auto"/>
            <w:left w:val="none" w:sz="0" w:space="0" w:color="auto"/>
            <w:bottom w:val="none" w:sz="0" w:space="0" w:color="auto"/>
            <w:right w:val="none" w:sz="0" w:space="0" w:color="auto"/>
          </w:divBdr>
        </w:div>
        <w:div w:id="212272197">
          <w:marLeft w:val="640"/>
          <w:marRight w:val="0"/>
          <w:marTop w:val="0"/>
          <w:marBottom w:val="0"/>
          <w:divBdr>
            <w:top w:val="none" w:sz="0" w:space="0" w:color="auto"/>
            <w:left w:val="none" w:sz="0" w:space="0" w:color="auto"/>
            <w:bottom w:val="none" w:sz="0" w:space="0" w:color="auto"/>
            <w:right w:val="none" w:sz="0" w:space="0" w:color="auto"/>
          </w:divBdr>
        </w:div>
        <w:div w:id="1091699693">
          <w:marLeft w:val="640"/>
          <w:marRight w:val="0"/>
          <w:marTop w:val="0"/>
          <w:marBottom w:val="0"/>
          <w:divBdr>
            <w:top w:val="none" w:sz="0" w:space="0" w:color="auto"/>
            <w:left w:val="none" w:sz="0" w:space="0" w:color="auto"/>
            <w:bottom w:val="none" w:sz="0" w:space="0" w:color="auto"/>
            <w:right w:val="none" w:sz="0" w:space="0" w:color="auto"/>
          </w:divBdr>
        </w:div>
        <w:div w:id="787817740">
          <w:marLeft w:val="640"/>
          <w:marRight w:val="0"/>
          <w:marTop w:val="0"/>
          <w:marBottom w:val="0"/>
          <w:divBdr>
            <w:top w:val="none" w:sz="0" w:space="0" w:color="auto"/>
            <w:left w:val="none" w:sz="0" w:space="0" w:color="auto"/>
            <w:bottom w:val="none" w:sz="0" w:space="0" w:color="auto"/>
            <w:right w:val="none" w:sz="0" w:space="0" w:color="auto"/>
          </w:divBdr>
        </w:div>
        <w:div w:id="1236015341">
          <w:marLeft w:val="640"/>
          <w:marRight w:val="0"/>
          <w:marTop w:val="0"/>
          <w:marBottom w:val="0"/>
          <w:divBdr>
            <w:top w:val="none" w:sz="0" w:space="0" w:color="auto"/>
            <w:left w:val="none" w:sz="0" w:space="0" w:color="auto"/>
            <w:bottom w:val="none" w:sz="0" w:space="0" w:color="auto"/>
            <w:right w:val="none" w:sz="0" w:space="0" w:color="auto"/>
          </w:divBdr>
        </w:div>
        <w:div w:id="1478840936">
          <w:marLeft w:val="640"/>
          <w:marRight w:val="0"/>
          <w:marTop w:val="0"/>
          <w:marBottom w:val="0"/>
          <w:divBdr>
            <w:top w:val="none" w:sz="0" w:space="0" w:color="auto"/>
            <w:left w:val="none" w:sz="0" w:space="0" w:color="auto"/>
            <w:bottom w:val="none" w:sz="0" w:space="0" w:color="auto"/>
            <w:right w:val="none" w:sz="0" w:space="0" w:color="auto"/>
          </w:divBdr>
        </w:div>
        <w:div w:id="169681398">
          <w:marLeft w:val="640"/>
          <w:marRight w:val="0"/>
          <w:marTop w:val="0"/>
          <w:marBottom w:val="0"/>
          <w:divBdr>
            <w:top w:val="none" w:sz="0" w:space="0" w:color="auto"/>
            <w:left w:val="none" w:sz="0" w:space="0" w:color="auto"/>
            <w:bottom w:val="none" w:sz="0" w:space="0" w:color="auto"/>
            <w:right w:val="none" w:sz="0" w:space="0" w:color="auto"/>
          </w:divBdr>
        </w:div>
        <w:div w:id="1945724487">
          <w:marLeft w:val="640"/>
          <w:marRight w:val="0"/>
          <w:marTop w:val="0"/>
          <w:marBottom w:val="0"/>
          <w:divBdr>
            <w:top w:val="none" w:sz="0" w:space="0" w:color="auto"/>
            <w:left w:val="none" w:sz="0" w:space="0" w:color="auto"/>
            <w:bottom w:val="none" w:sz="0" w:space="0" w:color="auto"/>
            <w:right w:val="none" w:sz="0" w:space="0" w:color="auto"/>
          </w:divBdr>
        </w:div>
        <w:div w:id="1708720311">
          <w:marLeft w:val="640"/>
          <w:marRight w:val="0"/>
          <w:marTop w:val="0"/>
          <w:marBottom w:val="0"/>
          <w:divBdr>
            <w:top w:val="none" w:sz="0" w:space="0" w:color="auto"/>
            <w:left w:val="none" w:sz="0" w:space="0" w:color="auto"/>
            <w:bottom w:val="none" w:sz="0" w:space="0" w:color="auto"/>
            <w:right w:val="none" w:sz="0" w:space="0" w:color="auto"/>
          </w:divBdr>
        </w:div>
        <w:div w:id="39399798">
          <w:marLeft w:val="640"/>
          <w:marRight w:val="0"/>
          <w:marTop w:val="0"/>
          <w:marBottom w:val="0"/>
          <w:divBdr>
            <w:top w:val="none" w:sz="0" w:space="0" w:color="auto"/>
            <w:left w:val="none" w:sz="0" w:space="0" w:color="auto"/>
            <w:bottom w:val="none" w:sz="0" w:space="0" w:color="auto"/>
            <w:right w:val="none" w:sz="0" w:space="0" w:color="auto"/>
          </w:divBdr>
        </w:div>
        <w:div w:id="374936136">
          <w:marLeft w:val="640"/>
          <w:marRight w:val="0"/>
          <w:marTop w:val="0"/>
          <w:marBottom w:val="0"/>
          <w:divBdr>
            <w:top w:val="none" w:sz="0" w:space="0" w:color="auto"/>
            <w:left w:val="none" w:sz="0" w:space="0" w:color="auto"/>
            <w:bottom w:val="none" w:sz="0" w:space="0" w:color="auto"/>
            <w:right w:val="none" w:sz="0" w:space="0" w:color="auto"/>
          </w:divBdr>
        </w:div>
        <w:div w:id="1389956290">
          <w:marLeft w:val="640"/>
          <w:marRight w:val="0"/>
          <w:marTop w:val="0"/>
          <w:marBottom w:val="0"/>
          <w:divBdr>
            <w:top w:val="none" w:sz="0" w:space="0" w:color="auto"/>
            <w:left w:val="none" w:sz="0" w:space="0" w:color="auto"/>
            <w:bottom w:val="none" w:sz="0" w:space="0" w:color="auto"/>
            <w:right w:val="none" w:sz="0" w:space="0" w:color="auto"/>
          </w:divBdr>
        </w:div>
        <w:div w:id="1797142172">
          <w:marLeft w:val="640"/>
          <w:marRight w:val="0"/>
          <w:marTop w:val="0"/>
          <w:marBottom w:val="0"/>
          <w:divBdr>
            <w:top w:val="none" w:sz="0" w:space="0" w:color="auto"/>
            <w:left w:val="none" w:sz="0" w:space="0" w:color="auto"/>
            <w:bottom w:val="none" w:sz="0" w:space="0" w:color="auto"/>
            <w:right w:val="none" w:sz="0" w:space="0" w:color="auto"/>
          </w:divBdr>
        </w:div>
        <w:div w:id="326859915">
          <w:marLeft w:val="640"/>
          <w:marRight w:val="0"/>
          <w:marTop w:val="0"/>
          <w:marBottom w:val="0"/>
          <w:divBdr>
            <w:top w:val="none" w:sz="0" w:space="0" w:color="auto"/>
            <w:left w:val="none" w:sz="0" w:space="0" w:color="auto"/>
            <w:bottom w:val="none" w:sz="0" w:space="0" w:color="auto"/>
            <w:right w:val="none" w:sz="0" w:space="0" w:color="auto"/>
          </w:divBdr>
        </w:div>
        <w:div w:id="550846070">
          <w:marLeft w:val="640"/>
          <w:marRight w:val="0"/>
          <w:marTop w:val="0"/>
          <w:marBottom w:val="0"/>
          <w:divBdr>
            <w:top w:val="none" w:sz="0" w:space="0" w:color="auto"/>
            <w:left w:val="none" w:sz="0" w:space="0" w:color="auto"/>
            <w:bottom w:val="none" w:sz="0" w:space="0" w:color="auto"/>
            <w:right w:val="none" w:sz="0" w:space="0" w:color="auto"/>
          </w:divBdr>
        </w:div>
        <w:div w:id="1602452622">
          <w:marLeft w:val="640"/>
          <w:marRight w:val="0"/>
          <w:marTop w:val="0"/>
          <w:marBottom w:val="0"/>
          <w:divBdr>
            <w:top w:val="none" w:sz="0" w:space="0" w:color="auto"/>
            <w:left w:val="none" w:sz="0" w:space="0" w:color="auto"/>
            <w:bottom w:val="none" w:sz="0" w:space="0" w:color="auto"/>
            <w:right w:val="none" w:sz="0" w:space="0" w:color="auto"/>
          </w:divBdr>
        </w:div>
        <w:div w:id="2064599075">
          <w:marLeft w:val="640"/>
          <w:marRight w:val="0"/>
          <w:marTop w:val="0"/>
          <w:marBottom w:val="0"/>
          <w:divBdr>
            <w:top w:val="none" w:sz="0" w:space="0" w:color="auto"/>
            <w:left w:val="none" w:sz="0" w:space="0" w:color="auto"/>
            <w:bottom w:val="none" w:sz="0" w:space="0" w:color="auto"/>
            <w:right w:val="none" w:sz="0" w:space="0" w:color="auto"/>
          </w:divBdr>
        </w:div>
        <w:div w:id="354354207">
          <w:marLeft w:val="640"/>
          <w:marRight w:val="0"/>
          <w:marTop w:val="0"/>
          <w:marBottom w:val="0"/>
          <w:divBdr>
            <w:top w:val="none" w:sz="0" w:space="0" w:color="auto"/>
            <w:left w:val="none" w:sz="0" w:space="0" w:color="auto"/>
            <w:bottom w:val="none" w:sz="0" w:space="0" w:color="auto"/>
            <w:right w:val="none" w:sz="0" w:space="0" w:color="auto"/>
          </w:divBdr>
        </w:div>
        <w:div w:id="710374345">
          <w:marLeft w:val="640"/>
          <w:marRight w:val="0"/>
          <w:marTop w:val="0"/>
          <w:marBottom w:val="0"/>
          <w:divBdr>
            <w:top w:val="none" w:sz="0" w:space="0" w:color="auto"/>
            <w:left w:val="none" w:sz="0" w:space="0" w:color="auto"/>
            <w:bottom w:val="none" w:sz="0" w:space="0" w:color="auto"/>
            <w:right w:val="none" w:sz="0" w:space="0" w:color="auto"/>
          </w:divBdr>
        </w:div>
        <w:div w:id="171262396">
          <w:marLeft w:val="640"/>
          <w:marRight w:val="0"/>
          <w:marTop w:val="0"/>
          <w:marBottom w:val="0"/>
          <w:divBdr>
            <w:top w:val="none" w:sz="0" w:space="0" w:color="auto"/>
            <w:left w:val="none" w:sz="0" w:space="0" w:color="auto"/>
            <w:bottom w:val="none" w:sz="0" w:space="0" w:color="auto"/>
            <w:right w:val="none" w:sz="0" w:space="0" w:color="auto"/>
          </w:divBdr>
        </w:div>
        <w:div w:id="1771003650">
          <w:marLeft w:val="640"/>
          <w:marRight w:val="0"/>
          <w:marTop w:val="0"/>
          <w:marBottom w:val="0"/>
          <w:divBdr>
            <w:top w:val="none" w:sz="0" w:space="0" w:color="auto"/>
            <w:left w:val="none" w:sz="0" w:space="0" w:color="auto"/>
            <w:bottom w:val="none" w:sz="0" w:space="0" w:color="auto"/>
            <w:right w:val="none" w:sz="0" w:space="0" w:color="auto"/>
          </w:divBdr>
        </w:div>
        <w:div w:id="1275530">
          <w:marLeft w:val="640"/>
          <w:marRight w:val="0"/>
          <w:marTop w:val="0"/>
          <w:marBottom w:val="0"/>
          <w:divBdr>
            <w:top w:val="none" w:sz="0" w:space="0" w:color="auto"/>
            <w:left w:val="none" w:sz="0" w:space="0" w:color="auto"/>
            <w:bottom w:val="none" w:sz="0" w:space="0" w:color="auto"/>
            <w:right w:val="none" w:sz="0" w:space="0" w:color="auto"/>
          </w:divBdr>
        </w:div>
        <w:div w:id="1136800579">
          <w:marLeft w:val="640"/>
          <w:marRight w:val="0"/>
          <w:marTop w:val="0"/>
          <w:marBottom w:val="0"/>
          <w:divBdr>
            <w:top w:val="none" w:sz="0" w:space="0" w:color="auto"/>
            <w:left w:val="none" w:sz="0" w:space="0" w:color="auto"/>
            <w:bottom w:val="none" w:sz="0" w:space="0" w:color="auto"/>
            <w:right w:val="none" w:sz="0" w:space="0" w:color="auto"/>
          </w:divBdr>
        </w:div>
        <w:div w:id="766196334">
          <w:marLeft w:val="640"/>
          <w:marRight w:val="0"/>
          <w:marTop w:val="0"/>
          <w:marBottom w:val="0"/>
          <w:divBdr>
            <w:top w:val="none" w:sz="0" w:space="0" w:color="auto"/>
            <w:left w:val="none" w:sz="0" w:space="0" w:color="auto"/>
            <w:bottom w:val="none" w:sz="0" w:space="0" w:color="auto"/>
            <w:right w:val="none" w:sz="0" w:space="0" w:color="auto"/>
          </w:divBdr>
        </w:div>
        <w:div w:id="923682175">
          <w:marLeft w:val="640"/>
          <w:marRight w:val="0"/>
          <w:marTop w:val="0"/>
          <w:marBottom w:val="0"/>
          <w:divBdr>
            <w:top w:val="none" w:sz="0" w:space="0" w:color="auto"/>
            <w:left w:val="none" w:sz="0" w:space="0" w:color="auto"/>
            <w:bottom w:val="none" w:sz="0" w:space="0" w:color="auto"/>
            <w:right w:val="none" w:sz="0" w:space="0" w:color="auto"/>
          </w:divBdr>
        </w:div>
        <w:div w:id="1054892981">
          <w:marLeft w:val="640"/>
          <w:marRight w:val="0"/>
          <w:marTop w:val="0"/>
          <w:marBottom w:val="0"/>
          <w:divBdr>
            <w:top w:val="none" w:sz="0" w:space="0" w:color="auto"/>
            <w:left w:val="none" w:sz="0" w:space="0" w:color="auto"/>
            <w:bottom w:val="none" w:sz="0" w:space="0" w:color="auto"/>
            <w:right w:val="none" w:sz="0" w:space="0" w:color="auto"/>
          </w:divBdr>
        </w:div>
        <w:div w:id="1123501617">
          <w:marLeft w:val="640"/>
          <w:marRight w:val="0"/>
          <w:marTop w:val="0"/>
          <w:marBottom w:val="0"/>
          <w:divBdr>
            <w:top w:val="none" w:sz="0" w:space="0" w:color="auto"/>
            <w:left w:val="none" w:sz="0" w:space="0" w:color="auto"/>
            <w:bottom w:val="none" w:sz="0" w:space="0" w:color="auto"/>
            <w:right w:val="none" w:sz="0" w:space="0" w:color="auto"/>
          </w:divBdr>
        </w:div>
        <w:div w:id="1880585789">
          <w:marLeft w:val="640"/>
          <w:marRight w:val="0"/>
          <w:marTop w:val="0"/>
          <w:marBottom w:val="0"/>
          <w:divBdr>
            <w:top w:val="none" w:sz="0" w:space="0" w:color="auto"/>
            <w:left w:val="none" w:sz="0" w:space="0" w:color="auto"/>
            <w:bottom w:val="none" w:sz="0" w:space="0" w:color="auto"/>
            <w:right w:val="none" w:sz="0" w:space="0" w:color="auto"/>
          </w:divBdr>
        </w:div>
        <w:div w:id="1019813994">
          <w:marLeft w:val="640"/>
          <w:marRight w:val="0"/>
          <w:marTop w:val="0"/>
          <w:marBottom w:val="0"/>
          <w:divBdr>
            <w:top w:val="none" w:sz="0" w:space="0" w:color="auto"/>
            <w:left w:val="none" w:sz="0" w:space="0" w:color="auto"/>
            <w:bottom w:val="none" w:sz="0" w:space="0" w:color="auto"/>
            <w:right w:val="none" w:sz="0" w:space="0" w:color="auto"/>
          </w:divBdr>
        </w:div>
        <w:div w:id="307831277">
          <w:marLeft w:val="640"/>
          <w:marRight w:val="0"/>
          <w:marTop w:val="0"/>
          <w:marBottom w:val="0"/>
          <w:divBdr>
            <w:top w:val="none" w:sz="0" w:space="0" w:color="auto"/>
            <w:left w:val="none" w:sz="0" w:space="0" w:color="auto"/>
            <w:bottom w:val="none" w:sz="0" w:space="0" w:color="auto"/>
            <w:right w:val="none" w:sz="0" w:space="0" w:color="auto"/>
          </w:divBdr>
        </w:div>
        <w:div w:id="543253013">
          <w:marLeft w:val="640"/>
          <w:marRight w:val="0"/>
          <w:marTop w:val="0"/>
          <w:marBottom w:val="0"/>
          <w:divBdr>
            <w:top w:val="none" w:sz="0" w:space="0" w:color="auto"/>
            <w:left w:val="none" w:sz="0" w:space="0" w:color="auto"/>
            <w:bottom w:val="none" w:sz="0" w:space="0" w:color="auto"/>
            <w:right w:val="none" w:sz="0" w:space="0" w:color="auto"/>
          </w:divBdr>
        </w:div>
        <w:div w:id="1775203790">
          <w:marLeft w:val="640"/>
          <w:marRight w:val="0"/>
          <w:marTop w:val="0"/>
          <w:marBottom w:val="0"/>
          <w:divBdr>
            <w:top w:val="none" w:sz="0" w:space="0" w:color="auto"/>
            <w:left w:val="none" w:sz="0" w:space="0" w:color="auto"/>
            <w:bottom w:val="none" w:sz="0" w:space="0" w:color="auto"/>
            <w:right w:val="none" w:sz="0" w:space="0" w:color="auto"/>
          </w:divBdr>
        </w:div>
        <w:div w:id="411970105">
          <w:marLeft w:val="640"/>
          <w:marRight w:val="0"/>
          <w:marTop w:val="0"/>
          <w:marBottom w:val="0"/>
          <w:divBdr>
            <w:top w:val="none" w:sz="0" w:space="0" w:color="auto"/>
            <w:left w:val="none" w:sz="0" w:space="0" w:color="auto"/>
            <w:bottom w:val="none" w:sz="0" w:space="0" w:color="auto"/>
            <w:right w:val="none" w:sz="0" w:space="0" w:color="auto"/>
          </w:divBdr>
        </w:div>
        <w:div w:id="1645620488">
          <w:marLeft w:val="640"/>
          <w:marRight w:val="0"/>
          <w:marTop w:val="0"/>
          <w:marBottom w:val="0"/>
          <w:divBdr>
            <w:top w:val="none" w:sz="0" w:space="0" w:color="auto"/>
            <w:left w:val="none" w:sz="0" w:space="0" w:color="auto"/>
            <w:bottom w:val="none" w:sz="0" w:space="0" w:color="auto"/>
            <w:right w:val="none" w:sz="0" w:space="0" w:color="auto"/>
          </w:divBdr>
        </w:div>
        <w:div w:id="270018695">
          <w:marLeft w:val="640"/>
          <w:marRight w:val="0"/>
          <w:marTop w:val="0"/>
          <w:marBottom w:val="0"/>
          <w:divBdr>
            <w:top w:val="none" w:sz="0" w:space="0" w:color="auto"/>
            <w:left w:val="none" w:sz="0" w:space="0" w:color="auto"/>
            <w:bottom w:val="none" w:sz="0" w:space="0" w:color="auto"/>
            <w:right w:val="none" w:sz="0" w:space="0" w:color="auto"/>
          </w:divBdr>
        </w:div>
        <w:div w:id="1311327361">
          <w:marLeft w:val="640"/>
          <w:marRight w:val="0"/>
          <w:marTop w:val="0"/>
          <w:marBottom w:val="0"/>
          <w:divBdr>
            <w:top w:val="none" w:sz="0" w:space="0" w:color="auto"/>
            <w:left w:val="none" w:sz="0" w:space="0" w:color="auto"/>
            <w:bottom w:val="none" w:sz="0" w:space="0" w:color="auto"/>
            <w:right w:val="none" w:sz="0" w:space="0" w:color="auto"/>
          </w:divBdr>
        </w:div>
        <w:div w:id="588390872">
          <w:marLeft w:val="640"/>
          <w:marRight w:val="0"/>
          <w:marTop w:val="0"/>
          <w:marBottom w:val="0"/>
          <w:divBdr>
            <w:top w:val="none" w:sz="0" w:space="0" w:color="auto"/>
            <w:left w:val="none" w:sz="0" w:space="0" w:color="auto"/>
            <w:bottom w:val="none" w:sz="0" w:space="0" w:color="auto"/>
            <w:right w:val="none" w:sz="0" w:space="0" w:color="auto"/>
          </w:divBdr>
        </w:div>
        <w:div w:id="1979801338">
          <w:marLeft w:val="640"/>
          <w:marRight w:val="0"/>
          <w:marTop w:val="0"/>
          <w:marBottom w:val="0"/>
          <w:divBdr>
            <w:top w:val="none" w:sz="0" w:space="0" w:color="auto"/>
            <w:left w:val="none" w:sz="0" w:space="0" w:color="auto"/>
            <w:bottom w:val="none" w:sz="0" w:space="0" w:color="auto"/>
            <w:right w:val="none" w:sz="0" w:space="0" w:color="auto"/>
          </w:divBdr>
        </w:div>
        <w:div w:id="1072191890">
          <w:marLeft w:val="640"/>
          <w:marRight w:val="0"/>
          <w:marTop w:val="0"/>
          <w:marBottom w:val="0"/>
          <w:divBdr>
            <w:top w:val="none" w:sz="0" w:space="0" w:color="auto"/>
            <w:left w:val="none" w:sz="0" w:space="0" w:color="auto"/>
            <w:bottom w:val="none" w:sz="0" w:space="0" w:color="auto"/>
            <w:right w:val="none" w:sz="0" w:space="0" w:color="auto"/>
          </w:divBdr>
        </w:div>
        <w:div w:id="1646809412">
          <w:marLeft w:val="640"/>
          <w:marRight w:val="0"/>
          <w:marTop w:val="0"/>
          <w:marBottom w:val="0"/>
          <w:divBdr>
            <w:top w:val="none" w:sz="0" w:space="0" w:color="auto"/>
            <w:left w:val="none" w:sz="0" w:space="0" w:color="auto"/>
            <w:bottom w:val="none" w:sz="0" w:space="0" w:color="auto"/>
            <w:right w:val="none" w:sz="0" w:space="0" w:color="auto"/>
          </w:divBdr>
        </w:div>
        <w:div w:id="1212033159">
          <w:marLeft w:val="640"/>
          <w:marRight w:val="0"/>
          <w:marTop w:val="0"/>
          <w:marBottom w:val="0"/>
          <w:divBdr>
            <w:top w:val="none" w:sz="0" w:space="0" w:color="auto"/>
            <w:left w:val="none" w:sz="0" w:space="0" w:color="auto"/>
            <w:bottom w:val="none" w:sz="0" w:space="0" w:color="auto"/>
            <w:right w:val="none" w:sz="0" w:space="0" w:color="auto"/>
          </w:divBdr>
        </w:div>
        <w:div w:id="1307515022">
          <w:marLeft w:val="640"/>
          <w:marRight w:val="0"/>
          <w:marTop w:val="0"/>
          <w:marBottom w:val="0"/>
          <w:divBdr>
            <w:top w:val="none" w:sz="0" w:space="0" w:color="auto"/>
            <w:left w:val="none" w:sz="0" w:space="0" w:color="auto"/>
            <w:bottom w:val="none" w:sz="0" w:space="0" w:color="auto"/>
            <w:right w:val="none" w:sz="0" w:space="0" w:color="auto"/>
          </w:divBdr>
        </w:div>
        <w:div w:id="2099054752">
          <w:marLeft w:val="640"/>
          <w:marRight w:val="0"/>
          <w:marTop w:val="0"/>
          <w:marBottom w:val="0"/>
          <w:divBdr>
            <w:top w:val="none" w:sz="0" w:space="0" w:color="auto"/>
            <w:left w:val="none" w:sz="0" w:space="0" w:color="auto"/>
            <w:bottom w:val="none" w:sz="0" w:space="0" w:color="auto"/>
            <w:right w:val="none" w:sz="0" w:space="0" w:color="auto"/>
          </w:divBdr>
        </w:div>
        <w:div w:id="2070497089">
          <w:marLeft w:val="640"/>
          <w:marRight w:val="0"/>
          <w:marTop w:val="0"/>
          <w:marBottom w:val="0"/>
          <w:divBdr>
            <w:top w:val="none" w:sz="0" w:space="0" w:color="auto"/>
            <w:left w:val="none" w:sz="0" w:space="0" w:color="auto"/>
            <w:bottom w:val="none" w:sz="0" w:space="0" w:color="auto"/>
            <w:right w:val="none" w:sz="0" w:space="0" w:color="auto"/>
          </w:divBdr>
        </w:div>
        <w:div w:id="492574341">
          <w:marLeft w:val="640"/>
          <w:marRight w:val="0"/>
          <w:marTop w:val="0"/>
          <w:marBottom w:val="0"/>
          <w:divBdr>
            <w:top w:val="none" w:sz="0" w:space="0" w:color="auto"/>
            <w:left w:val="none" w:sz="0" w:space="0" w:color="auto"/>
            <w:bottom w:val="none" w:sz="0" w:space="0" w:color="auto"/>
            <w:right w:val="none" w:sz="0" w:space="0" w:color="auto"/>
          </w:divBdr>
        </w:div>
        <w:div w:id="138116748">
          <w:marLeft w:val="640"/>
          <w:marRight w:val="0"/>
          <w:marTop w:val="0"/>
          <w:marBottom w:val="0"/>
          <w:divBdr>
            <w:top w:val="none" w:sz="0" w:space="0" w:color="auto"/>
            <w:left w:val="none" w:sz="0" w:space="0" w:color="auto"/>
            <w:bottom w:val="none" w:sz="0" w:space="0" w:color="auto"/>
            <w:right w:val="none" w:sz="0" w:space="0" w:color="auto"/>
          </w:divBdr>
        </w:div>
        <w:div w:id="2053771723">
          <w:marLeft w:val="640"/>
          <w:marRight w:val="0"/>
          <w:marTop w:val="0"/>
          <w:marBottom w:val="0"/>
          <w:divBdr>
            <w:top w:val="none" w:sz="0" w:space="0" w:color="auto"/>
            <w:left w:val="none" w:sz="0" w:space="0" w:color="auto"/>
            <w:bottom w:val="none" w:sz="0" w:space="0" w:color="auto"/>
            <w:right w:val="none" w:sz="0" w:space="0" w:color="auto"/>
          </w:divBdr>
        </w:div>
        <w:div w:id="441606576">
          <w:marLeft w:val="640"/>
          <w:marRight w:val="0"/>
          <w:marTop w:val="0"/>
          <w:marBottom w:val="0"/>
          <w:divBdr>
            <w:top w:val="none" w:sz="0" w:space="0" w:color="auto"/>
            <w:left w:val="none" w:sz="0" w:space="0" w:color="auto"/>
            <w:bottom w:val="none" w:sz="0" w:space="0" w:color="auto"/>
            <w:right w:val="none" w:sz="0" w:space="0" w:color="auto"/>
          </w:divBdr>
        </w:div>
        <w:div w:id="981929928">
          <w:marLeft w:val="640"/>
          <w:marRight w:val="0"/>
          <w:marTop w:val="0"/>
          <w:marBottom w:val="0"/>
          <w:divBdr>
            <w:top w:val="none" w:sz="0" w:space="0" w:color="auto"/>
            <w:left w:val="none" w:sz="0" w:space="0" w:color="auto"/>
            <w:bottom w:val="none" w:sz="0" w:space="0" w:color="auto"/>
            <w:right w:val="none" w:sz="0" w:space="0" w:color="auto"/>
          </w:divBdr>
        </w:div>
        <w:div w:id="2054230746">
          <w:marLeft w:val="640"/>
          <w:marRight w:val="0"/>
          <w:marTop w:val="0"/>
          <w:marBottom w:val="0"/>
          <w:divBdr>
            <w:top w:val="none" w:sz="0" w:space="0" w:color="auto"/>
            <w:left w:val="none" w:sz="0" w:space="0" w:color="auto"/>
            <w:bottom w:val="none" w:sz="0" w:space="0" w:color="auto"/>
            <w:right w:val="none" w:sz="0" w:space="0" w:color="auto"/>
          </w:divBdr>
        </w:div>
        <w:div w:id="879702587">
          <w:marLeft w:val="640"/>
          <w:marRight w:val="0"/>
          <w:marTop w:val="0"/>
          <w:marBottom w:val="0"/>
          <w:divBdr>
            <w:top w:val="none" w:sz="0" w:space="0" w:color="auto"/>
            <w:left w:val="none" w:sz="0" w:space="0" w:color="auto"/>
            <w:bottom w:val="none" w:sz="0" w:space="0" w:color="auto"/>
            <w:right w:val="none" w:sz="0" w:space="0" w:color="auto"/>
          </w:divBdr>
        </w:div>
        <w:div w:id="440031183">
          <w:marLeft w:val="640"/>
          <w:marRight w:val="0"/>
          <w:marTop w:val="0"/>
          <w:marBottom w:val="0"/>
          <w:divBdr>
            <w:top w:val="none" w:sz="0" w:space="0" w:color="auto"/>
            <w:left w:val="none" w:sz="0" w:space="0" w:color="auto"/>
            <w:bottom w:val="none" w:sz="0" w:space="0" w:color="auto"/>
            <w:right w:val="none" w:sz="0" w:space="0" w:color="auto"/>
          </w:divBdr>
        </w:div>
        <w:div w:id="886186690">
          <w:marLeft w:val="640"/>
          <w:marRight w:val="0"/>
          <w:marTop w:val="0"/>
          <w:marBottom w:val="0"/>
          <w:divBdr>
            <w:top w:val="none" w:sz="0" w:space="0" w:color="auto"/>
            <w:left w:val="none" w:sz="0" w:space="0" w:color="auto"/>
            <w:bottom w:val="none" w:sz="0" w:space="0" w:color="auto"/>
            <w:right w:val="none" w:sz="0" w:space="0" w:color="auto"/>
          </w:divBdr>
        </w:div>
        <w:div w:id="221336560">
          <w:marLeft w:val="640"/>
          <w:marRight w:val="0"/>
          <w:marTop w:val="0"/>
          <w:marBottom w:val="0"/>
          <w:divBdr>
            <w:top w:val="none" w:sz="0" w:space="0" w:color="auto"/>
            <w:left w:val="none" w:sz="0" w:space="0" w:color="auto"/>
            <w:bottom w:val="none" w:sz="0" w:space="0" w:color="auto"/>
            <w:right w:val="none" w:sz="0" w:space="0" w:color="auto"/>
          </w:divBdr>
        </w:div>
        <w:div w:id="1195920065">
          <w:marLeft w:val="640"/>
          <w:marRight w:val="0"/>
          <w:marTop w:val="0"/>
          <w:marBottom w:val="0"/>
          <w:divBdr>
            <w:top w:val="none" w:sz="0" w:space="0" w:color="auto"/>
            <w:left w:val="none" w:sz="0" w:space="0" w:color="auto"/>
            <w:bottom w:val="none" w:sz="0" w:space="0" w:color="auto"/>
            <w:right w:val="none" w:sz="0" w:space="0" w:color="auto"/>
          </w:divBdr>
        </w:div>
        <w:div w:id="2063749896">
          <w:marLeft w:val="640"/>
          <w:marRight w:val="0"/>
          <w:marTop w:val="0"/>
          <w:marBottom w:val="0"/>
          <w:divBdr>
            <w:top w:val="none" w:sz="0" w:space="0" w:color="auto"/>
            <w:left w:val="none" w:sz="0" w:space="0" w:color="auto"/>
            <w:bottom w:val="none" w:sz="0" w:space="0" w:color="auto"/>
            <w:right w:val="none" w:sz="0" w:space="0" w:color="auto"/>
          </w:divBdr>
        </w:div>
        <w:div w:id="11231459">
          <w:marLeft w:val="640"/>
          <w:marRight w:val="0"/>
          <w:marTop w:val="0"/>
          <w:marBottom w:val="0"/>
          <w:divBdr>
            <w:top w:val="none" w:sz="0" w:space="0" w:color="auto"/>
            <w:left w:val="none" w:sz="0" w:space="0" w:color="auto"/>
            <w:bottom w:val="none" w:sz="0" w:space="0" w:color="auto"/>
            <w:right w:val="none" w:sz="0" w:space="0" w:color="auto"/>
          </w:divBdr>
        </w:div>
        <w:div w:id="2063404759">
          <w:marLeft w:val="640"/>
          <w:marRight w:val="0"/>
          <w:marTop w:val="0"/>
          <w:marBottom w:val="0"/>
          <w:divBdr>
            <w:top w:val="none" w:sz="0" w:space="0" w:color="auto"/>
            <w:left w:val="none" w:sz="0" w:space="0" w:color="auto"/>
            <w:bottom w:val="none" w:sz="0" w:space="0" w:color="auto"/>
            <w:right w:val="none" w:sz="0" w:space="0" w:color="auto"/>
          </w:divBdr>
        </w:div>
        <w:div w:id="1649746962">
          <w:marLeft w:val="640"/>
          <w:marRight w:val="0"/>
          <w:marTop w:val="0"/>
          <w:marBottom w:val="0"/>
          <w:divBdr>
            <w:top w:val="none" w:sz="0" w:space="0" w:color="auto"/>
            <w:left w:val="none" w:sz="0" w:space="0" w:color="auto"/>
            <w:bottom w:val="none" w:sz="0" w:space="0" w:color="auto"/>
            <w:right w:val="none" w:sz="0" w:space="0" w:color="auto"/>
          </w:divBdr>
        </w:div>
        <w:div w:id="1586331390">
          <w:marLeft w:val="640"/>
          <w:marRight w:val="0"/>
          <w:marTop w:val="0"/>
          <w:marBottom w:val="0"/>
          <w:divBdr>
            <w:top w:val="none" w:sz="0" w:space="0" w:color="auto"/>
            <w:left w:val="none" w:sz="0" w:space="0" w:color="auto"/>
            <w:bottom w:val="none" w:sz="0" w:space="0" w:color="auto"/>
            <w:right w:val="none" w:sz="0" w:space="0" w:color="auto"/>
          </w:divBdr>
        </w:div>
        <w:div w:id="1994601959">
          <w:marLeft w:val="640"/>
          <w:marRight w:val="0"/>
          <w:marTop w:val="0"/>
          <w:marBottom w:val="0"/>
          <w:divBdr>
            <w:top w:val="none" w:sz="0" w:space="0" w:color="auto"/>
            <w:left w:val="none" w:sz="0" w:space="0" w:color="auto"/>
            <w:bottom w:val="none" w:sz="0" w:space="0" w:color="auto"/>
            <w:right w:val="none" w:sz="0" w:space="0" w:color="auto"/>
          </w:divBdr>
        </w:div>
        <w:div w:id="2052025895">
          <w:marLeft w:val="640"/>
          <w:marRight w:val="0"/>
          <w:marTop w:val="0"/>
          <w:marBottom w:val="0"/>
          <w:divBdr>
            <w:top w:val="none" w:sz="0" w:space="0" w:color="auto"/>
            <w:left w:val="none" w:sz="0" w:space="0" w:color="auto"/>
            <w:bottom w:val="none" w:sz="0" w:space="0" w:color="auto"/>
            <w:right w:val="none" w:sz="0" w:space="0" w:color="auto"/>
          </w:divBdr>
        </w:div>
        <w:div w:id="1954096677">
          <w:marLeft w:val="640"/>
          <w:marRight w:val="0"/>
          <w:marTop w:val="0"/>
          <w:marBottom w:val="0"/>
          <w:divBdr>
            <w:top w:val="none" w:sz="0" w:space="0" w:color="auto"/>
            <w:left w:val="none" w:sz="0" w:space="0" w:color="auto"/>
            <w:bottom w:val="none" w:sz="0" w:space="0" w:color="auto"/>
            <w:right w:val="none" w:sz="0" w:space="0" w:color="auto"/>
          </w:divBdr>
        </w:div>
        <w:div w:id="1574777320">
          <w:marLeft w:val="640"/>
          <w:marRight w:val="0"/>
          <w:marTop w:val="0"/>
          <w:marBottom w:val="0"/>
          <w:divBdr>
            <w:top w:val="none" w:sz="0" w:space="0" w:color="auto"/>
            <w:left w:val="none" w:sz="0" w:space="0" w:color="auto"/>
            <w:bottom w:val="none" w:sz="0" w:space="0" w:color="auto"/>
            <w:right w:val="none" w:sz="0" w:space="0" w:color="auto"/>
          </w:divBdr>
        </w:div>
        <w:div w:id="527186255">
          <w:marLeft w:val="640"/>
          <w:marRight w:val="0"/>
          <w:marTop w:val="0"/>
          <w:marBottom w:val="0"/>
          <w:divBdr>
            <w:top w:val="none" w:sz="0" w:space="0" w:color="auto"/>
            <w:left w:val="none" w:sz="0" w:space="0" w:color="auto"/>
            <w:bottom w:val="none" w:sz="0" w:space="0" w:color="auto"/>
            <w:right w:val="none" w:sz="0" w:space="0" w:color="auto"/>
          </w:divBdr>
        </w:div>
        <w:div w:id="841047483">
          <w:marLeft w:val="640"/>
          <w:marRight w:val="0"/>
          <w:marTop w:val="0"/>
          <w:marBottom w:val="0"/>
          <w:divBdr>
            <w:top w:val="none" w:sz="0" w:space="0" w:color="auto"/>
            <w:left w:val="none" w:sz="0" w:space="0" w:color="auto"/>
            <w:bottom w:val="none" w:sz="0" w:space="0" w:color="auto"/>
            <w:right w:val="none" w:sz="0" w:space="0" w:color="auto"/>
          </w:divBdr>
        </w:div>
        <w:div w:id="1808814737">
          <w:marLeft w:val="640"/>
          <w:marRight w:val="0"/>
          <w:marTop w:val="0"/>
          <w:marBottom w:val="0"/>
          <w:divBdr>
            <w:top w:val="none" w:sz="0" w:space="0" w:color="auto"/>
            <w:left w:val="none" w:sz="0" w:space="0" w:color="auto"/>
            <w:bottom w:val="none" w:sz="0" w:space="0" w:color="auto"/>
            <w:right w:val="none" w:sz="0" w:space="0" w:color="auto"/>
          </w:divBdr>
        </w:div>
        <w:div w:id="901989516">
          <w:marLeft w:val="640"/>
          <w:marRight w:val="0"/>
          <w:marTop w:val="0"/>
          <w:marBottom w:val="0"/>
          <w:divBdr>
            <w:top w:val="none" w:sz="0" w:space="0" w:color="auto"/>
            <w:left w:val="none" w:sz="0" w:space="0" w:color="auto"/>
            <w:bottom w:val="none" w:sz="0" w:space="0" w:color="auto"/>
            <w:right w:val="none" w:sz="0" w:space="0" w:color="auto"/>
          </w:divBdr>
        </w:div>
        <w:div w:id="1001353983">
          <w:marLeft w:val="640"/>
          <w:marRight w:val="0"/>
          <w:marTop w:val="0"/>
          <w:marBottom w:val="0"/>
          <w:divBdr>
            <w:top w:val="none" w:sz="0" w:space="0" w:color="auto"/>
            <w:left w:val="none" w:sz="0" w:space="0" w:color="auto"/>
            <w:bottom w:val="none" w:sz="0" w:space="0" w:color="auto"/>
            <w:right w:val="none" w:sz="0" w:space="0" w:color="auto"/>
          </w:divBdr>
        </w:div>
        <w:div w:id="1520387402">
          <w:marLeft w:val="640"/>
          <w:marRight w:val="0"/>
          <w:marTop w:val="0"/>
          <w:marBottom w:val="0"/>
          <w:divBdr>
            <w:top w:val="none" w:sz="0" w:space="0" w:color="auto"/>
            <w:left w:val="none" w:sz="0" w:space="0" w:color="auto"/>
            <w:bottom w:val="none" w:sz="0" w:space="0" w:color="auto"/>
            <w:right w:val="none" w:sz="0" w:space="0" w:color="auto"/>
          </w:divBdr>
        </w:div>
        <w:div w:id="1003973601">
          <w:marLeft w:val="640"/>
          <w:marRight w:val="0"/>
          <w:marTop w:val="0"/>
          <w:marBottom w:val="0"/>
          <w:divBdr>
            <w:top w:val="none" w:sz="0" w:space="0" w:color="auto"/>
            <w:left w:val="none" w:sz="0" w:space="0" w:color="auto"/>
            <w:bottom w:val="none" w:sz="0" w:space="0" w:color="auto"/>
            <w:right w:val="none" w:sz="0" w:space="0" w:color="auto"/>
          </w:divBdr>
        </w:div>
        <w:div w:id="1007904769">
          <w:marLeft w:val="640"/>
          <w:marRight w:val="0"/>
          <w:marTop w:val="0"/>
          <w:marBottom w:val="0"/>
          <w:divBdr>
            <w:top w:val="none" w:sz="0" w:space="0" w:color="auto"/>
            <w:left w:val="none" w:sz="0" w:space="0" w:color="auto"/>
            <w:bottom w:val="none" w:sz="0" w:space="0" w:color="auto"/>
            <w:right w:val="none" w:sz="0" w:space="0" w:color="auto"/>
          </w:divBdr>
        </w:div>
        <w:div w:id="248199479">
          <w:marLeft w:val="640"/>
          <w:marRight w:val="0"/>
          <w:marTop w:val="0"/>
          <w:marBottom w:val="0"/>
          <w:divBdr>
            <w:top w:val="none" w:sz="0" w:space="0" w:color="auto"/>
            <w:left w:val="none" w:sz="0" w:space="0" w:color="auto"/>
            <w:bottom w:val="none" w:sz="0" w:space="0" w:color="auto"/>
            <w:right w:val="none" w:sz="0" w:space="0" w:color="auto"/>
          </w:divBdr>
        </w:div>
        <w:div w:id="405147661">
          <w:marLeft w:val="640"/>
          <w:marRight w:val="0"/>
          <w:marTop w:val="0"/>
          <w:marBottom w:val="0"/>
          <w:divBdr>
            <w:top w:val="none" w:sz="0" w:space="0" w:color="auto"/>
            <w:left w:val="none" w:sz="0" w:space="0" w:color="auto"/>
            <w:bottom w:val="none" w:sz="0" w:space="0" w:color="auto"/>
            <w:right w:val="none" w:sz="0" w:space="0" w:color="auto"/>
          </w:divBdr>
        </w:div>
        <w:div w:id="1030300013">
          <w:marLeft w:val="640"/>
          <w:marRight w:val="0"/>
          <w:marTop w:val="0"/>
          <w:marBottom w:val="0"/>
          <w:divBdr>
            <w:top w:val="none" w:sz="0" w:space="0" w:color="auto"/>
            <w:left w:val="none" w:sz="0" w:space="0" w:color="auto"/>
            <w:bottom w:val="none" w:sz="0" w:space="0" w:color="auto"/>
            <w:right w:val="none" w:sz="0" w:space="0" w:color="auto"/>
          </w:divBdr>
        </w:div>
        <w:div w:id="1912888526">
          <w:marLeft w:val="640"/>
          <w:marRight w:val="0"/>
          <w:marTop w:val="0"/>
          <w:marBottom w:val="0"/>
          <w:divBdr>
            <w:top w:val="none" w:sz="0" w:space="0" w:color="auto"/>
            <w:left w:val="none" w:sz="0" w:space="0" w:color="auto"/>
            <w:bottom w:val="none" w:sz="0" w:space="0" w:color="auto"/>
            <w:right w:val="none" w:sz="0" w:space="0" w:color="auto"/>
          </w:divBdr>
        </w:div>
        <w:div w:id="1723559748">
          <w:marLeft w:val="640"/>
          <w:marRight w:val="0"/>
          <w:marTop w:val="0"/>
          <w:marBottom w:val="0"/>
          <w:divBdr>
            <w:top w:val="none" w:sz="0" w:space="0" w:color="auto"/>
            <w:left w:val="none" w:sz="0" w:space="0" w:color="auto"/>
            <w:bottom w:val="none" w:sz="0" w:space="0" w:color="auto"/>
            <w:right w:val="none" w:sz="0" w:space="0" w:color="auto"/>
          </w:divBdr>
        </w:div>
        <w:div w:id="777067799">
          <w:marLeft w:val="640"/>
          <w:marRight w:val="0"/>
          <w:marTop w:val="0"/>
          <w:marBottom w:val="0"/>
          <w:divBdr>
            <w:top w:val="none" w:sz="0" w:space="0" w:color="auto"/>
            <w:left w:val="none" w:sz="0" w:space="0" w:color="auto"/>
            <w:bottom w:val="none" w:sz="0" w:space="0" w:color="auto"/>
            <w:right w:val="none" w:sz="0" w:space="0" w:color="auto"/>
          </w:divBdr>
        </w:div>
        <w:div w:id="163906227">
          <w:marLeft w:val="640"/>
          <w:marRight w:val="0"/>
          <w:marTop w:val="0"/>
          <w:marBottom w:val="0"/>
          <w:divBdr>
            <w:top w:val="none" w:sz="0" w:space="0" w:color="auto"/>
            <w:left w:val="none" w:sz="0" w:space="0" w:color="auto"/>
            <w:bottom w:val="none" w:sz="0" w:space="0" w:color="auto"/>
            <w:right w:val="none" w:sz="0" w:space="0" w:color="auto"/>
          </w:divBdr>
        </w:div>
        <w:div w:id="205409852">
          <w:marLeft w:val="640"/>
          <w:marRight w:val="0"/>
          <w:marTop w:val="0"/>
          <w:marBottom w:val="0"/>
          <w:divBdr>
            <w:top w:val="none" w:sz="0" w:space="0" w:color="auto"/>
            <w:left w:val="none" w:sz="0" w:space="0" w:color="auto"/>
            <w:bottom w:val="none" w:sz="0" w:space="0" w:color="auto"/>
            <w:right w:val="none" w:sz="0" w:space="0" w:color="auto"/>
          </w:divBdr>
        </w:div>
        <w:div w:id="105320755">
          <w:marLeft w:val="640"/>
          <w:marRight w:val="0"/>
          <w:marTop w:val="0"/>
          <w:marBottom w:val="0"/>
          <w:divBdr>
            <w:top w:val="none" w:sz="0" w:space="0" w:color="auto"/>
            <w:left w:val="none" w:sz="0" w:space="0" w:color="auto"/>
            <w:bottom w:val="none" w:sz="0" w:space="0" w:color="auto"/>
            <w:right w:val="none" w:sz="0" w:space="0" w:color="auto"/>
          </w:divBdr>
        </w:div>
        <w:div w:id="1562787790">
          <w:marLeft w:val="640"/>
          <w:marRight w:val="0"/>
          <w:marTop w:val="0"/>
          <w:marBottom w:val="0"/>
          <w:divBdr>
            <w:top w:val="none" w:sz="0" w:space="0" w:color="auto"/>
            <w:left w:val="none" w:sz="0" w:space="0" w:color="auto"/>
            <w:bottom w:val="none" w:sz="0" w:space="0" w:color="auto"/>
            <w:right w:val="none" w:sz="0" w:space="0" w:color="auto"/>
          </w:divBdr>
        </w:div>
        <w:div w:id="1659382120">
          <w:marLeft w:val="640"/>
          <w:marRight w:val="0"/>
          <w:marTop w:val="0"/>
          <w:marBottom w:val="0"/>
          <w:divBdr>
            <w:top w:val="none" w:sz="0" w:space="0" w:color="auto"/>
            <w:left w:val="none" w:sz="0" w:space="0" w:color="auto"/>
            <w:bottom w:val="none" w:sz="0" w:space="0" w:color="auto"/>
            <w:right w:val="none" w:sz="0" w:space="0" w:color="auto"/>
          </w:divBdr>
        </w:div>
        <w:div w:id="489293235">
          <w:marLeft w:val="640"/>
          <w:marRight w:val="0"/>
          <w:marTop w:val="0"/>
          <w:marBottom w:val="0"/>
          <w:divBdr>
            <w:top w:val="none" w:sz="0" w:space="0" w:color="auto"/>
            <w:left w:val="none" w:sz="0" w:space="0" w:color="auto"/>
            <w:bottom w:val="none" w:sz="0" w:space="0" w:color="auto"/>
            <w:right w:val="none" w:sz="0" w:space="0" w:color="auto"/>
          </w:divBdr>
        </w:div>
        <w:div w:id="519199036">
          <w:marLeft w:val="640"/>
          <w:marRight w:val="0"/>
          <w:marTop w:val="0"/>
          <w:marBottom w:val="0"/>
          <w:divBdr>
            <w:top w:val="none" w:sz="0" w:space="0" w:color="auto"/>
            <w:left w:val="none" w:sz="0" w:space="0" w:color="auto"/>
            <w:bottom w:val="none" w:sz="0" w:space="0" w:color="auto"/>
            <w:right w:val="none" w:sz="0" w:space="0" w:color="auto"/>
          </w:divBdr>
        </w:div>
        <w:div w:id="1674531015">
          <w:marLeft w:val="640"/>
          <w:marRight w:val="0"/>
          <w:marTop w:val="0"/>
          <w:marBottom w:val="0"/>
          <w:divBdr>
            <w:top w:val="none" w:sz="0" w:space="0" w:color="auto"/>
            <w:left w:val="none" w:sz="0" w:space="0" w:color="auto"/>
            <w:bottom w:val="none" w:sz="0" w:space="0" w:color="auto"/>
            <w:right w:val="none" w:sz="0" w:space="0" w:color="auto"/>
          </w:divBdr>
        </w:div>
        <w:div w:id="330371564">
          <w:marLeft w:val="640"/>
          <w:marRight w:val="0"/>
          <w:marTop w:val="0"/>
          <w:marBottom w:val="0"/>
          <w:divBdr>
            <w:top w:val="none" w:sz="0" w:space="0" w:color="auto"/>
            <w:left w:val="none" w:sz="0" w:space="0" w:color="auto"/>
            <w:bottom w:val="none" w:sz="0" w:space="0" w:color="auto"/>
            <w:right w:val="none" w:sz="0" w:space="0" w:color="auto"/>
          </w:divBdr>
        </w:div>
        <w:div w:id="159734446">
          <w:marLeft w:val="640"/>
          <w:marRight w:val="0"/>
          <w:marTop w:val="0"/>
          <w:marBottom w:val="0"/>
          <w:divBdr>
            <w:top w:val="none" w:sz="0" w:space="0" w:color="auto"/>
            <w:left w:val="none" w:sz="0" w:space="0" w:color="auto"/>
            <w:bottom w:val="none" w:sz="0" w:space="0" w:color="auto"/>
            <w:right w:val="none" w:sz="0" w:space="0" w:color="auto"/>
          </w:divBdr>
        </w:div>
        <w:div w:id="2008165573">
          <w:marLeft w:val="640"/>
          <w:marRight w:val="0"/>
          <w:marTop w:val="0"/>
          <w:marBottom w:val="0"/>
          <w:divBdr>
            <w:top w:val="none" w:sz="0" w:space="0" w:color="auto"/>
            <w:left w:val="none" w:sz="0" w:space="0" w:color="auto"/>
            <w:bottom w:val="none" w:sz="0" w:space="0" w:color="auto"/>
            <w:right w:val="none" w:sz="0" w:space="0" w:color="auto"/>
          </w:divBdr>
        </w:div>
        <w:div w:id="142233191">
          <w:marLeft w:val="640"/>
          <w:marRight w:val="0"/>
          <w:marTop w:val="0"/>
          <w:marBottom w:val="0"/>
          <w:divBdr>
            <w:top w:val="none" w:sz="0" w:space="0" w:color="auto"/>
            <w:left w:val="none" w:sz="0" w:space="0" w:color="auto"/>
            <w:bottom w:val="none" w:sz="0" w:space="0" w:color="auto"/>
            <w:right w:val="none" w:sz="0" w:space="0" w:color="auto"/>
          </w:divBdr>
        </w:div>
        <w:div w:id="1752502822">
          <w:marLeft w:val="640"/>
          <w:marRight w:val="0"/>
          <w:marTop w:val="0"/>
          <w:marBottom w:val="0"/>
          <w:divBdr>
            <w:top w:val="none" w:sz="0" w:space="0" w:color="auto"/>
            <w:left w:val="none" w:sz="0" w:space="0" w:color="auto"/>
            <w:bottom w:val="none" w:sz="0" w:space="0" w:color="auto"/>
            <w:right w:val="none" w:sz="0" w:space="0" w:color="auto"/>
          </w:divBdr>
        </w:div>
        <w:div w:id="1113591297">
          <w:marLeft w:val="640"/>
          <w:marRight w:val="0"/>
          <w:marTop w:val="0"/>
          <w:marBottom w:val="0"/>
          <w:divBdr>
            <w:top w:val="none" w:sz="0" w:space="0" w:color="auto"/>
            <w:left w:val="none" w:sz="0" w:space="0" w:color="auto"/>
            <w:bottom w:val="none" w:sz="0" w:space="0" w:color="auto"/>
            <w:right w:val="none" w:sz="0" w:space="0" w:color="auto"/>
          </w:divBdr>
        </w:div>
        <w:div w:id="1474904790">
          <w:marLeft w:val="640"/>
          <w:marRight w:val="0"/>
          <w:marTop w:val="0"/>
          <w:marBottom w:val="0"/>
          <w:divBdr>
            <w:top w:val="none" w:sz="0" w:space="0" w:color="auto"/>
            <w:left w:val="none" w:sz="0" w:space="0" w:color="auto"/>
            <w:bottom w:val="none" w:sz="0" w:space="0" w:color="auto"/>
            <w:right w:val="none" w:sz="0" w:space="0" w:color="auto"/>
          </w:divBdr>
        </w:div>
        <w:div w:id="409811288">
          <w:marLeft w:val="640"/>
          <w:marRight w:val="0"/>
          <w:marTop w:val="0"/>
          <w:marBottom w:val="0"/>
          <w:divBdr>
            <w:top w:val="none" w:sz="0" w:space="0" w:color="auto"/>
            <w:left w:val="none" w:sz="0" w:space="0" w:color="auto"/>
            <w:bottom w:val="none" w:sz="0" w:space="0" w:color="auto"/>
            <w:right w:val="none" w:sz="0" w:space="0" w:color="auto"/>
          </w:divBdr>
        </w:div>
        <w:div w:id="1872648125">
          <w:marLeft w:val="640"/>
          <w:marRight w:val="0"/>
          <w:marTop w:val="0"/>
          <w:marBottom w:val="0"/>
          <w:divBdr>
            <w:top w:val="none" w:sz="0" w:space="0" w:color="auto"/>
            <w:left w:val="none" w:sz="0" w:space="0" w:color="auto"/>
            <w:bottom w:val="none" w:sz="0" w:space="0" w:color="auto"/>
            <w:right w:val="none" w:sz="0" w:space="0" w:color="auto"/>
          </w:divBdr>
        </w:div>
        <w:div w:id="535311085">
          <w:marLeft w:val="640"/>
          <w:marRight w:val="0"/>
          <w:marTop w:val="0"/>
          <w:marBottom w:val="0"/>
          <w:divBdr>
            <w:top w:val="none" w:sz="0" w:space="0" w:color="auto"/>
            <w:left w:val="none" w:sz="0" w:space="0" w:color="auto"/>
            <w:bottom w:val="none" w:sz="0" w:space="0" w:color="auto"/>
            <w:right w:val="none" w:sz="0" w:space="0" w:color="auto"/>
          </w:divBdr>
        </w:div>
        <w:div w:id="1166751020">
          <w:marLeft w:val="640"/>
          <w:marRight w:val="0"/>
          <w:marTop w:val="0"/>
          <w:marBottom w:val="0"/>
          <w:divBdr>
            <w:top w:val="none" w:sz="0" w:space="0" w:color="auto"/>
            <w:left w:val="none" w:sz="0" w:space="0" w:color="auto"/>
            <w:bottom w:val="none" w:sz="0" w:space="0" w:color="auto"/>
            <w:right w:val="none" w:sz="0" w:space="0" w:color="auto"/>
          </w:divBdr>
        </w:div>
        <w:div w:id="2003923998">
          <w:marLeft w:val="640"/>
          <w:marRight w:val="0"/>
          <w:marTop w:val="0"/>
          <w:marBottom w:val="0"/>
          <w:divBdr>
            <w:top w:val="none" w:sz="0" w:space="0" w:color="auto"/>
            <w:left w:val="none" w:sz="0" w:space="0" w:color="auto"/>
            <w:bottom w:val="none" w:sz="0" w:space="0" w:color="auto"/>
            <w:right w:val="none" w:sz="0" w:space="0" w:color="auto"/>
          </w:divBdr>
        </w:div>
        <w:div w:id="994066235">
          <w:marLeft w:val="640"/>
          <w:marRight w:val="0"/>
          <w:marTop w:val="0"/>
          <w:marBottom w:val="0"/>
          <w:divBdr>
            <w:top w:val="none" w:sz="0" w:space="0" w:color="auto"/>
            <w:left w:val="none" w:sz="0" w:space="0" w:color="auto"/>
            <w:bottom w:val="none" w:sz="0" w:space="0" w:color="auto"/>
            <w:right w:val="none" w:sz="0" w:space="0" w:color="auto"/>
          </w:divBdr>
        </w:div>
        <w:div w:id="1388718656">
          <w:marLeft w:val="640"/>
          <w:marRight w:val="0"/>
          <w:marTop w:val="0"/>
          <w:marBottom w:val="0"/>
          <w:divBdr>
            <w:top w:val="none" w:sz="0" w:space="0" w:color="auto"/>
            <w:left w:val="none" w:sz="0" w:space="0" w:color="auto"/>
            <w:bottom w:val="none" w:sz="0" w:space="0" w:color="auto"/>
            <w:right w:val="none" w:sz="0" w:space="0" w:color="auto"/>
          </w:divBdr>
        </w:div>
        <w:div w:id="1591890797">
          <w:marLeft w:val="640"/>
          <w:marRight w:val="0"/>
          <w:marTop w:val="0"/>
          <w:marBottom w:val="0"/>
          <w:divBdr>
            <w:top w:val="none" w:sz="0" w:space="0" w:color="auto"/>
            <w:left w:val="none" w:sz="0" w:space="0" w:color="auto"/>
            <w:bottom w:val="none" w:sz="0" w:space="0" w:color="auto"/>
            <w:right w:val="none" w:sz="0" w:space="0" w:color="auto"/>
          </w:divBdr>
        </w:div>
        <w:div w:id="247662184">
          <w:marLeft w:val="640"/>
          <w:marRight w:val="0"/>
          <w:marTop w:val="0"/>
          <w:marBottom w:val="0"/>
          <w:divBdr>
            <w:top w:val="none" w:sz="0" w:space="0" w:color="auto"/>
            <w:left w:val="none" w:sz="0" w:space="0" w:color="auto"/>
            <w:bottom w:val="none" w:sz="0" w:space="0" w:color="auto"/>
            <w:right w:val="none" w:sz="0" w:space="0" w:color="auto"/>
          </w:divBdr>
        </w:div>
        <w:div w:id="1329868933">
          <w:marLeft w:val="640"/>
          <w:marRight w:val="0"/>
          <w:marTop w:val="0"/>
          <w:marBottom w:val="0"/>
          <w:divBdr>
            <w:top w:val="none" w:sz="0" w:space="0" w:color="auto"/>
            <w:left w:val="none" w:sz="0" w:space="0" w:color="auto"/>
            <w:bottom w:val="none" w:sz="0" w:space="0" w:color="auto"/>
            <w:right w:val="none" w:sz="0" w:space="0" w:color="auto"/>
          </w:divBdr>
        </w:div>
        <w:div w:id="1933315636">
          <w:marLeft w:val="640"/>
          <w:marRight w:val="0"/>
          <w:marTop w:val="0"/>
          <w:marBottom w:val="0"/>
          <w:divBdr>
            <w:top w:val="none" w:sz="0" w:space="0" w:color="auto"/>
            <w:left w:val="none" w:sz="0" w:space="0" w:color="auto"/>
            <w:bottom w:val="none" w:sz="0" w:space="0" w:color="auto"/>
            <w:right w:val="none" w:sz="0" w:space="0" w:color="auto"/>
          </w:divBdr>
        </w:div>
        <w:div w:id="1735007813">
          <w:marLeft w:val="640"/>
          <w:marRight w:val="0"/>
          <w:marTop w:val="0"/>
          <w:marBottom w:val="0"/>
          <w:divBdr>
            <w:top w:val="none" w:sz="0" w:space="0" w:color="auto"/>
            <w:left w:val="none" w:sz="0" w:space="0" w:color="auto"/>
            <w:bottom w:val="none" w:sz="0" w:space="0" w:color="auto"/>
            <w:right w:val="none" w:sz="0" w:space="0" w:color="auto"/>
          </w:divBdr>
        </w:div>
        <w:div w:id="1511605313">
          <w:marLeft w:val="640"/>
          <w:marRight w:val="0"/>
          <w:marTop w:val="0"/>
          <w:marBottom w:val="0"/>
          <w:divBdr>
            <w:top w:val="none" w:sz="0" w:space="0" w:color="auto"/>
            <w:left w:val="none" w:sz="0" w:space="0" w:color="auto"/>
            <w:bottom w:val="none" w:sz="0" w:space="0" w:color="auto"/>
            <w:right w:val="none" w:sz="0" w:space="0" w:color="auto"/>
          </w:divBdr>
        </w:div>
        <w:div w:id="539587222">
          <w:marLeft w:val="640"/>
          <w:marRight w:val="0"/>
          <w:marTop w:val="0"/>
          <w:marBottom w:val="0"/>
          <w:divBdr>
            <w:top w:val="none" w:sz="0" w:space="0" w:color="auto"/>
            <w:left w:val="none" w:sz="0" w:space="0" w:color="auto"/>
            <w:bottom w:val="none" w:sz="0" w:space="0" w:color="auto"/>
            <w:right w:val="none" w:sz="0" w:space="0" w:color="auto"/>
          </w:divBdr>
        </w:div>
        <w:div w:id="366569618">
          <w:marLeft w:val="640"/>
          <w:marRight w:val="0"/>
          <w:marTop w:val="0"/>
          <w:marBottom w:val="0"/>
          <w:divBdr>
            <w:top w:val="none" w:sz="0" w:space="0" w:color="auto"/>
            <w:left w:val="none" w:sz="0" w:space="0" w:color="auto"/>
            <w:bottom w:val="none" w:sz="0" w:space="0" w:color="auto"/>
            <w:right w:val="none" w:sz="0" w:space="0" w:color="auto"/>
          </w:divBdr>
        </w:div>
        <w:div w:id="1396051023">
          <w:marLeft w:val="640"/>
          <w:marRight w:val="0"/>
          <w:marTop w:val="0"/>
          <w:marBottom w:val="0"/>
          <w:divBdr>
            <w:top w:val="none" w:sz="0" w:space="0" w:color="auto"/>
            <w:left w:val="none" w:sz="0" w:space="0" w:color="auto"/>
            <w:bottom w:val="none" w:sz="0" w:space="0" w:color="auto"/>
            <w:right w:val="none" w:sz="0" w:space="0" w:color="auto"/>
          </w:divBdr>
        </w:div>
        <w:div w:id="745610115">
          <w:marLeft w:val="640"/>
          <w:marRight w:val="0"/>
          <w:marTop w:val="0"/>
          <w:marBottom w:val="0"/>
          <w:divBdr>
            <w:top w:val="none" w:sz="0" w:space="0" w:color="auto"/>
            <w:left w:val="none" w:sz="0" w:space="0" w:color="auto"/>
            <w:bottom w:val="none" w:sz="0" w:space="0" w:color="auto"/>
            <w:right w:val="none" w:sz="0" w:space="0" w:color="auto"/>
          </w:divBdr>
        </w:div>
        <w:div w:id="251084707">
          <w:marLeft w:val="640"/>
          <w:marRight w:val="0"/>
          <w:marTop w:val="0"/>
          <w:marBottom w:val="0"/>
          <w:divBdr>
            <w:top w:val="none" w:sz="0" w:space="0" w:color="auto"/>
            <w:left w:val="none" w:sz="0" w:space="0" w:color="auto"/>
            <w:bottom w:val="none" w:sz="0" w:space="0" w:color="auto"/>
            <w:right w:val="none" w:sz="0" w:space="0" w:color="auto"/>
          </w:divBdr>
        </w:div>
        <w:div w:id="1752921617">
          <w:marLeft w:val="640"/>
          <w:marRight w:val="0"/>
          <w:marTop w:val="0"/>
          <w:marBottom w:val="0"/>
          <w:divBdr>
            <w:top w:val="none" w:sz="0" w:space="0" w:color="auto"/>
            <w:left w:val="none" w:sz="0" w:space="0" w:color="auto"/>
            <w:bottom w:val="none" w:sz="0" w:space="0" w:color="auto"/>
            <w:right w:val="none" w:sz="0" w:space="0" w:color="auto"/>
          </w:divBdr>
        </w:div>
        <w:div w:id="79913184">
          <w:marLeft w:val="640"/>
          <w:marRight w:val="0"/>
          <w:marTop w:val="0"/>
          <w:marBottom w:val="0"/>
          <w:divBdr>
            <w:top w:val="none" w:sz="0" w:space="0" w:color="auto"/>
            <w:left w:val="none" w:sz="0" w:space="0" w:color="auto"/>
            <w:bottom w:val="none" w:sz="0" w:space="0" w:color="auto"/>
            <w:right w:val="none" w:sz="0" w:space="0" w:color="auto"/>
          </w:divBdr>
        </w:div>
        <w:div w:id="213539772">
          <w:marLeft w:val="640"/>
          <w:marRight w:val="0"/>
          <w:marTop w:val="0"/>
          <w:marBottom w:val="0"/>
          <w:divBdr>
            <w:top w:val="none" w:sz="0" w:space="0" w:color="auto"/>
            <w:left w:val="none" w:sz="0" w:space="0" w:color="auto"/>
            <w:bottom w:val="none" w:sz="0" w:space="0" w:color="auto"/>
            <w:right w:val="none" w:sz="0" w:space="0" w:color="auto"/>
          </w:divBdr>
        </w:div>
        <w:div w:id="1516992153">
          <w:marLeft w:val="640"/>
          <w:marRight w:val="0"/>
          <w:marTop w:val="0"/>
          <w:marBottom w:val="0"/>
          <w:divBdr>
            <w:top w:val="none" w:sz="0" w:space="0" w:color="auto"/>
            <w:left w:val="none" w:sz="0" w:space="0" w:color="auto"/>
            <w:bottom w:val="none" w:sz="0" w:space="0" w:color="auto"/>
            <w:right w:val="none" w:sz="0" w:space="0" w:color="auto"/>
          </w:divBdr>
        </w:div>
      </w:divsChild>
    </w:div>
    <w:div w:id="1762991192">
      <w:bodyDiv w:val="1"/>
      <w:marLeft w:val="0"/>
      <w:marRight w:val="0"/>
      <w:marTop w:val="0"/>
      <w:marBottom w:val="0"/>
      <w:divBdr>
        <w:top w:val="none" w:sz="0" w:space="0" w:color="auto"/>
        <w:left w:val="none" w:sz="0" w:space="0" w:color="auto"/>
        <w:bottom w:val="none" w:sz="0" w:space="0" w:color="auto"/>
        <w:right w:val="none" w:sz="0" w:space="0" w:color="auto"/>
      </w:divBdr>
      <w:divsChild>
        <w:div w:id="21640057">
          <w:marLeft w:val="640"/>
          <w:marRight w:val="0"/>
          <w:marTop w:val="0"/>
          <w:marBottom w:val="0"/>
          <w:divBdr>
            <w:top w:val="none" w:sz="0" w:space="0" w:color="auto"/>
            <w:left w:val="none" w:sz="0" w:space="0" w:color="auto"/>
            <w:bottom w:val="none" w:sz="0" w:space="0" w:color="auto"/>
            <w:right w:val="none" w:sz="0" w:space="0" w:color="auto"/>
          </w:divBdr>
        </w:div>
        <w:div w:id="43801114">
          <w:marLeft w:val="640"/>
          <w:marRight w:val="0"/>
          <w:marTop w:val="0"/>
          <w:marBottom w:val="0"/>
          <w:divBdr>
            <w:top w:val="none" w:sz="0" w:space="0" w:color="auto"/>
            <w:left w:val="none" w:sz="0" w:space="0" w:color="auto"/>
            <w:bottom w:val="none" w:sz="0" w:space="0" w:color="auto"/>
            <w:right w:val="none" w:sz="0" w:space="0" w:color="auto"/>
          </w:divBdr>
        </w:div>
        <w:div w:id="50232299">
          <w:marLeft w:val="640"/>
          <w:marRight w:val="0"/>
          <w:marTop w:val="0"/>
          <w:marBottom w:val="0"/>
          <w:divBdr>
            <w:top w:val="none" w:sz="0" w:space="0" w:color="auto"/>
            <w:left w:val="none" w:sz="0" w:space="0" w:color="auto"/>
            <w:bottom w:val="none" w:sz="0" w:space="0" w:color="auto"/>
            <w:right w:val="none" w:sz="0" w:space="0" w:color="auto"/>
          </w:divBdr>
        </w:div>
        <w:div w:id="53090345">
          <w:marLeft w:val="640"/>
          <w:marRight w:val="0"/>
          <w:marTop w:val="0"/>
          <w:marBottom w:val="0"/>
          <w:divBdr>
            <w:top w:val="none" w:sz="0" w:space="0" w:color="auto"/>
            <w:left w:val="none" w:sz="0" w:space="0" w:color="auto"/>
            <w:bottom w:val="none" w:sz="0" w:space="0" w:color="auto"/>
            <w:right w:val="none" w:sz="0" w:space="0" w:color="auto"/>
          </w:divBdr>
        </w:div>
        <w:div w:id="86275031">
          <w:marLeft w:val="640"/>
          <w:marRight w:val="0"/>
          <w:marTop w:val="0"/>
          <w:marBottom w:val="0"/>
          <w:divBdr>
            <w:top w:val="none" w:sz="0" w:space="0" w:color="auto"/>
            <w:left w:val="none" w:sz="0" w:space="0" w:color="auto"/>
            <w:bottom w:val="none" w:sz="0" w:space="0" w:color="auto"/>
            <w:right w:val="none" w:sz="0" w:space="0" w:color="auto"/>
          </w:divBdr>
        </w:div>
        <w:div w:id="86967736">
          <w:marLeft w:val="640"/>
          <w:marRight w:val="0"/>
          <w:marTop w:val="0"/>
          <w:marBottom w:val="0"/>
          <w:divBdr>
            <w:top w:val="none" w:sz="0" w:space="0" w:color="auto"/>
            <w:left w:val="none" w:sz="0" w:space="0" w:color="auto"/>
            <w:bottom w:val="none" w:sz="0" w:space="0" w:color="auto"/>
            <w:right w:val="none" w:sz="0" w:space="0" w:color="auto"/>
          </w:divBdr>
        </w:div>
        <w:div w:id="131531126">
          <w:marLeft w:val="640"/>
          <w:marRight w:val="0"/>
          <w:marTop w:val="0"/>
          <w:marBottom w:val="0"/>
          <w:divBdr>
            <w:top w:val="none" w:sz="0" w:space="0" w:color="auto"/>
            <w:left w:val="none" w:sz="0" w:space="0" w:color="auto"/>
            <w:bottom w:val="none" w:sz="0" w:space="0" w:color="auto"/>
            <w:right w:val="none" w:sz="0" w:space="0" w:color="auto"/>
          </w:divBdr>
        </w:div>
        <w:div w:id="135881740">
          <w:marLeft w:val="640"/>
          <w:marRight w:val="0"/>
          <w:marTop w:val="0"/>
          <w:marBottom w:val="0"/>
          <w:divBdr>
            <w:top w:val="none" w:sz="0" w:space="0" w:color="auto"/>
            <w:left w:val="none" w:sz="0" w:space="0" w:color="auto"/>
            <w:bottom w:val="none" w:sz="0" w:space="0" w:color="auto"/>
            <w:right w:val="none" w:sz="0" w:space="0" w:color="auto"/>
          </w:divBdr>
        </w:div>
        <w:div w:id="138307071">
          <w:marLeft w:val="640"/>
          <w:marRight w:val="0"/>
          <w:marTop w:val="0"/>
          <w:marBottom w:val="0"/>
          <w:divBdr>
            <w:top w:val="none" w:sz="0" w:space="0" w:color="auto"/>
            <w:left w:val="none" w:sz="0" w:space="0" w:color="auto"/>
            <w:bottom w:val="none" w:sz="0" w:space="0" w:color="auto"/>
            <w:right w:val="none" w:sz="0" w:space="0" w:color="auto"/>
          </w:divBdr>
        </w:div>
        <w:div w:id="143352275">
          <w:marLeft w:val="640"/>
          <w:marRight w:val="0"/>
          <w:marTop w:val="0"/>
          <w:marBottom w:val="0"/>
          <w:divBdr>
            <w:top w:val="none" w:sz="0" w:space="0" w:color="auto"/>
            <w:left w:val="none" w:sz="0" w:space="0" w:color="auto"/>
            <w:bottom w:val="none" w:sz="0" w:space="0" w:color="auto"/>
            <w:right w:val="none" w:sz="0" w:space="0" w:color="auto"/>
          </w:divBdr>
        </w:div>
        <w:div w:id="146358566">
          <w:marLeft w:val="640"/>
          <w:marRight w:val="0"/>
          <w:marTop w:val="0"/>
          <w:marBottom w:val="0"/>
          <w:divBdr>
            <w:top w:val="none" w:sz="0" w:space="0" w:color="auto"/>
            <w:left w:val="none" w:sz="0" w:space="0" w:color="auto"/>
            <w:bottom w:val="none" w:sz="0" w:space="0" w:color="auto"/>
            <w:right w:val="none" w:sz="0" w:space="0" w:color="auto"/>
          </w:divBdr>
        </w:div>
        <w:div w:id="152455068">
          <w:marLeft w:val="640"/>
          <w:marRight w:val="0"/>
          <w:marTop w:val="0"/>
          <w:marBottom w:val="0"/>
          <w:divBdr>
            <w:top w:val="none" w:sz="0" w:space="0" w:color="auto"/>
            <w:left w:val="none" w:sz="0" w:space="0" w:color="auto"/>
            <w:bottom w:val="none" w:sz="0" w:space="0" w:color="auto"/>
            <w:right w:val="none" w:sz="0" w:space="0" w:color="auto"/>
          </w:divBdr>
        </w:div>
        <w:div w:id="164174139">
          <w:marLeft w:val="640"/>
          <w:marRight w:val="0"/>
          <w:marTop w:val="0"/>
          <w:marBottom w:val="0"/>
          <w:divBdr>
            <w:top w:val="none" w:sz="0" w:space="0" w:color="auto"/>
            <w:left w:val="none" w:sz="0" w:space="0" w:color="auto"/>
            <w:bottom w:val="none" w:sz="0" w:space="0" w:color="auto"/>
            <w:right w:val="none" w:sz="0" w:space="0" w:color="auto"/>
          </w:divBdr>
        </w:div>
        <w:div w:id="187564903">
          <w:marLeft w:val="640"/>
          <w:marRight w:val="0"/>
          <w:marTop w:val="0"/>
          <w:marBottom w:val="0"/>
          <w:divBdr>
            <w:top w:val="none" w:sz="0" w:space="0" w:color="auto"/>
            <w:left w:val="none" w:sz="0" w:space="0" w:color="auto"/>
            <w:bottom w:val="none" w:sz="0" w:space="0" w:color="auto"/>
            <w:right w:val="none" w:sz="0" w:space="0" w:color="auto"/>
          </w:divBdr>
        </w:div>
        <w:div w:id="195235376">
          <w:marLeft w:val="640"/>
          <w:marRight w:val="0"/>
          <w:marTop w:val="0"/>
          <w:marBottom w:val="0"/>
          <w:divBdr>
            <w:top w:val="none" w:sz="0" w:space="0" w:color="auto"/>
            <w:left w:val="none" w:sz="0" w:space="0" w:color="auto"/>
            <w:bottom w:val="none" w:sz="0" w:space="0" w:color="auto"/>
            <w:right w:val="none" w:sz="0" w:space="0" w:color="auto"/>
          </w:divBdr>
        </w:div>
        <w:div w:id="200635527">
          <w:marLeft w:val="640"/>
          <w:marRight w:val="0"/>
          <w:marTop w:val="0"/>
          <w:marBottom w:val="0"/>
          <w:divBdr>
            <w:top w:val="none" w:sz="0" w:space="0" w:color="auto"/>
            <w:left w:val="none" w:sz="0" w:space="0" w:color="auto"/>
            <w:bottom w:val="none" w:sz="0" w:space="0" w:color="auto"/>
            <w:right w:val="none" w:sz="0" w:space="0" w:color="auto"/>
          </w:divBdr>
        </w:div>
        <w:div w:id="208300539">
          <w:marLeft w:val="640"/>
          <w:marRight w:val="0"/>
          <w:marTop w:val="0"/>
          <w:marBottom w:val="0"/>
          <w:divBdr>
            <w:top w:val="none" w:sz="0" w:space="0" w:color="auto"/>
            <w:left w:val="none" w:sz="0" w:space="0" w:color="auto"/>
            <w:bottom w:val="none" w:sz="0" w:space="0" w:color="auto"/>
            <w:right w:val="none" w:sz="0" w:space="0" w:color="auto"/>
          </w:divBdr>
        </w:div>
        <w:div w:id="231892860">
          <w:marLeft w:val="640"/>
          <w:marRight w:val="0"/>
          <w:marTop w:val="0"/>
          <w:marBottom w:val="0"/>
          <w:divBdr>
            <w:top w:val="none" w:sz="0" w:space="0" w:color="auto"/>
            <w:left w:val="none" w:sz="0" w:space="0" w:color="auto"/>
            <w:bottom w:val="none" w:sz="0" w:space="0" w:color="auto"/>
            <w:right w:val="none" w:sz="0" w:space="0" w:color="auto"/>
          </w:divBdr>
        </w:div>
        <w:div w:id="240913667">
          <w:marLeft w:val="640"/>
          <w:marRight w:val="0"/>
          <w:marTop w:val="0"/>
          <w:marBottom w:val="0"/>
          <w:divBdr>
            <w:top w:val="none" w:sz="0" w:space="0" w:color="auto"/>
            <w:left w:val="none" w:sz="0" w:space="0" w:color="auto"/>
            <w:bottom w:val="none" w:sz="0" w:space="0" w:color="auto"/>
            <w:right w:val="none" w:sz="0" w:space="0" w:color="auto"/>
          </w:divBdr>
        </w:div>
        <w:div w:id="241379407">
          <w:marLeft w:val="640"/>
          <w:marRight w:val="0"/>
          <w:marTop w:val="0"/>
          <w:marBottom w:val="0"/>
          <w:divBdr>
            <w:top w:val="none" w:sz="0" w:space="0" w:color="auto"/>
            <w:left w:val="none" w:sz="0" w:space="0" w:color="auto"/>
            <w:bottom w:val="none" w:sz="0" w:space="0" w:color="auto"/>
            <w:right w:val="none" w:sz="0" w:space="0" w:color="auto"/>
          </w:divBdr>
        </w:div>
        <w:div w:id="250312642">
          <w:marLeft w:val="640"/>
          <w:marRight w:val="0"/>
          <w:marTop w:val="0"/>
          <w:marBottom w:val="0"/>
          <w:divBdr>
            <w:top w:val="none" w:sz="0" w:space="0" w:color="auto"/>
            <w:left w:val="none" w:sz="0" w:space="0" w:color="auto"/>
            <w:bottom w:val="none" w:sz="0" w:space="0" w:color="auto"/>
            <w:right w:val="none" w:sz="0" w:space="0" w:color="auto"/>
          </w:divBdr>
        </w:div>
        <w:div w:id="259416740">
          <w:marLeft w:val="640"/>
          <w:marRight w:val="0"/>
          <w:marTop w:val="0"/>
          <w:marBottom w:val="0"/>
          <w:divBdr>
            <w:top w:val="none" w:sz="0" w:space="0" w:color="auto"/>
            <w:left w:val="none" w:sz="0" w:space="0" w:color="auto"/>
            <w:bottom w:val="none" w:sz="0" w:space="0" w:color="auto"/>
            <w:right w:val="none" w:sz="0" w:space="0" w:color="auto"/>
          </w:divBdr>
        </w:div>
        <w:div w:id="260532744">
          <w:marLeft w:val="640"/>
          <w:marRight w:val="0"/>
          <w:marTop w:val="0"/>
          <w:marBottom w:val="0"/>
          <w:divBdr>
            <w:top w:val="none" w:sz="0" w:space="0" w:color="auto"/>
            <w:left w:val="none" w:sz="0" w:space="0" w:color="auto"/>
            <w:bottom w:val="none" w:sz="0" w:space="0" w:color="auto"/>
            <w:right w:val="none" w:sz="0" w:space="0" w:color="auto"/>
          </w:divBdr>
        </w:div>
        <w:div w:id="282923194">
          <w:marLeft w:val="640"/>
          <w:marRight w:val="0"/>
          <w:marTop w:val="0"/>
          <w:marBottom w:val="0"/>
          <w:divBdr>
            <w:top w:val="none" w:sz="0" w:space="0" w:color="auto"/>
            <w:left w:val="none" w:sz="0" w:space="0" w:color="auto"/>
            <w:bottom w:val="none" w:sz="0" w:space="0" w:color="auto"/>
            <w:right w:val="none" w:sz="0" w:space="0" w:color="auto"/>
          </w:divBdr>
        </w:div>
        <w:div w:id="283854332">
          <w:marLeft w:val="640"/>
          <w:marRight w:val="0"/>
          <w:marTop w:val="0"/>
          <w:marBottom w:val="0"/>
          <w:divBdr>
            <w:top w:val="none" w:sz="0" w:space="0" w:color="auto"/>
            <w:left w:val="none" w:sz="0" w:space="0" w:color="auto"/>
            <w:bottom w:val="none" w:sz="0" w:space="0" w:color="auto"/>
            <w:right w:val="none" w:sz="0" w:space="0" w:color="auto"/>
          </w:divBdr>
        </w:div>
        <w:div w:id="284235123">
          <w:marLeft w:val="640"/>
          <w:marRight w:val="0"/>
          <w:marTop w:val="0"/>
          <w:marBottom w:val="0"/>
          <w:divBdr>
            <w:top w:val="none" w:sz="0" w:space="0" w:color="auto"/>
            <w:left w:val="none" w:sz="0" w:space="0" w:color="auto"/>
            <w:bottom w:val="none" w:sz="0" w:space="0" w:color="auto"/>
            <w:right w:val="none" w:sz="0" w:space="0" w:color="auto"/>
          </w:divBdr>
        </w:div>
        <w:div w:id="288052625">
          <w:marLeft w:val="640"/>
          <w:marRight w:val="0"/>
          <w:marTop w:val="0"/>
          <w:marBottom w:val="0"/>
          <w:divBdr>
            <w:top w:val="none" w:sz="0" w:space="0" w:color="auto"/>
            <w:left w:val="none" w:sz="0" w:space="0" w:color="auto"/>
            <w:bottom w:val="none" w:sz="0" w:space="0" w:color="auto"/>
            <w:right w:val="none" w:sz="0" w:space="0" w:color="auto"/>
          </w:divBdr>
        </w:div>
        <w:div w:id="305597564">
          <w:marLeft w:val="640"/>
          <w:marRight w:val="0"/>
          <w:marTop w:val="0"/>
          <w:marBottom w:val="0"/>
          <w:divBdr>
            <w:top w:val="none" w:sz="0" w:space="0" w:color="auto"/>
            <w:left w:val="none" w:sz="0" w:space="0" w:color="auto"/>
            <w:bottom w:val="none" w:sz="0" w:space="0" w:color="auto"/>
            <w:right w:val="none" w:sz="0" w:space="0" w:color="auto"/>
          </w:divBdr>
        </w:div>
        <w:div w:id="307170764">
          <w:marLeft w:val="640"/>
          <w:marRight w:val="0"/>
          <w:marTop w:val="0"/>
          <w:marBottom w:val="0"/>
          <w:divBdr>
            <w:top w:val="none" w:sz="0" w:space="0" w:color="auto"/>
            <w:left w:val="none" w:sz="0" w:space="0" w:color="auto"/>
            <w:bottom w:val="none" w:sz="0" w:space="0" w:color="auto"/>
            <w:right w:val="none" w:sz="0" w:space="0" w:color="auto"/>
          </w:divBdr>
        </w:div>
        <w:div w:id="313415942">
          <w:marLeft w:val="640"/>
          <w:marRight w:val="0"/>
          <w:marTop w:val="0"/>
          <w:marBottom w:val="0"/>
          <w:divBdr>
            <w:top w:val="none" w:sz="0" w:space="0" w:color="auto"/>
            <w:left w:val="none" w:sz="0" w:space="0" w:color="auto"/>
            <w:bottom w:val="none" w:sz="0" w:space="0" w:color="auto"/>
            <w:right w:val="none" w:sz="0" w:space="0" w:color="auto"/>
          </w:divBdr>
        </w:div>
        <w:div w:id="320431916">
          <w:marLeft w:val="640"/>
          <w:marRight w:val="0"/>
          <w:marTop w:val="0"/>
          <w:marBottom w:val="0"/>
          <w:divBdr>
            <w:top w:val="none" w:sz="0" w:space="0" w:color="auto"/>
            <w:left w:val="none" w:sz="0" w:space="0" w:color="auto"/>
            <w:bottom w:val="none" w:sz="0" w:space="0" w:color="auto"/>
            <w:right w:val="none" w:sz="0" w:space="0" w:color="auto"/>
          </w:divBdr>
        </w:div>
        <w:div w:id="332102064">
          <w:marLeft w:val="640"/>
          <w:marRight w:val="0"/>
          <w:marTop w:val="0"/>
          <w:marBottom w:val="0"/>
          <w:divBdr>
            <w:top w:val="none" w:sz="0" w:space="0" w:color="auto"/>
            <w:left w:val="none" w:sz="0" w:space="0" w:color="auto"/>
            <w:bottom w:val="none" w:sz="0" w:space="0" w:color="auto"/>
            <w:right w:val="none" w:sz="0" w:space="0" w:color="auto"/>
          </w:divBdr>
        </w:div>
        <w:div w:id="343551900">
          <w:marLeft w:val="640"/>
          <w:marRight w:val="0"/>
          <w:marTop w:val="0"/>
          <w:marBottom w:val="0"/>
          <w:divBdr>
            <w:top w:val="none" w:sz="0" w:space="0" w:color="auto"/>
            <w:left w:val="none" w:sz="0" w:space="0" w:color="auto"/>
            <w:bottom w:val="none" w:sz="0" w:space="0" w:color="auto"/>
            <w:right w:val="none" w:sz="0" w:space="0" w:color="auto"/>
          </w:divBdr>
        </w:div>
        <w:div w:id="349767149">
          <w:marLeft w:val="640"/>
          <w:marRight w:val="0"/>
          <w:marTop w:val="0"/>
          <w:marBottom w:val="0"/>
          <w:divBdr>
            <w:top w:val="none" w:sz="0" w:space="0" w:color="auto"/>
            <w:left w:val="none" w:sz="0" w:space="0" w:color="auto"/>
            <w:bottom w:val="none" w:sz="0" w:space="0" w:color="auto"/>
            <w:right w:val="none" w:sz="0" w:space="0" w:color="auto"/>
          </w:divBdr>
        </w:div>
        <w:div w:id="361251981">
          <w:marLeft w:val="640"/>
          <w:marRight w:val="0"/>
          <w:marTop w:val="0"/>
          <w:marBottom w:val="0"/>
          <w:divBdr>
            <w:top w:val="none" w:sz="0" w:space="0" w:color="auto"/>
            <w:left w:val="none" w:sz="0" w:space="0" w:color="auto"/>
            <w:bottom w:val="none" w:sz="0" w:space="0" w:color="auto"/>
            <w:right w:val="none" w:sz="0" w:space="0" w:color="auto"/>
          </w:divBdr>
        </w:div>
        <w:div w:id="407534358">
          <w:marLeft w:val="640"/>
          <w:marRight w:val="0"/>
          <w:marTop w:val="0"/>
          <w:marBottom w:val="0"/>
          <w:divBdr>
            <w:top w:val="none" w:sz="0" w:space="0" w:color="auto"/>
            <w:left w:val="none" w:sz="0" w:space="0" w:color="auto"/>
            <w:bottom w:val="none" w:sz="0" w:space="0" w:color="auto"/>
            <w:right w:val="none" w:sz="0" w:space="0" w:color="auto"/>
          </w:divBdr>
        </w:div>
        <w:div w:id="465780509">
          <w:marLeft w:val="640"/>
          <w:marRight w:val="0"/>
          <w:marTop w:val="0"/>
          <w:marBottom w:val="0"/>
          <w:divBdr>
            <w:top w:val="none" w:sz="0" w:space="0" w:color="auto"/>
            <w:left w:val="none" w:sz="0" w:space="0" w:color="auto"/>
            <w:bottom w:val="none" w:sz="0" w:space="0" w:color="auto"/>
            <w:right w:val="none" w:sz="0" w:space="0" w:color="auto"/>
          </w:divBdr>
        </w:div>
        <w:div w:id="485559623">
          <w:marLeft w:val="640"/>
          <w:marRight w:val="0"/>
          <w:marTop w:val="0"/>
          <w:marBottom w:val="0"/>
          <w:divBdr>
            <w:top w:val="none" w:sz="0" w:space="0" w:color="auto"/>
            <w:left w:val="none" w:sz="0" w:space="0" w:color="auto"/>
            <w:bottom w:val="none" w:sz="0" w:space="0" w:color="auto"/>
            <w:right w:val="none" w:sz="0" w:space="0" w:color="auto"/>
          </w:divBdr>
        </w:div>
        <w:div w:id="490220280">
          <w:marLeft w:val="640"/>
          <w:marRight w:val="0"/>
          <w:marTop w:val="0"/>
          <w:marBottom w:val="0"/>
          <w:divBdr>
            <w:top w:val="none" w:sz="0" w:space="0" w:color="auto"/>
            <w:left w:val="none" w:sz="0" w:space="0" w:color="auto"/>
            <w:bottom w:val="none" w:sz="0" w:space="0" w:color="auto"/>
            <w:right w:val="none" w:sz="0" w:space="0" w:color="auto"/>
          </w:divBdr>
        </w:div>
        <w:div w:id="499465478">
          <w:marLeft w:val="640"/>
          <w:marRight w:val="0"/>
          <w:marTop w:val="0"/>
          <w:marBottom w:val="0"/>
          <w:divBdr>
            <w:top w:val="none" w:sz="0" w:space="0" w:color="auto"/>
            <w:left w:val="none" w:sz="0" w:space="0" w:color="auto"/>
            <w:bottom w:val="none" w:sz="0" w:space="0" w:color="auto"/>
            <w:right w:val="none" w:sz="0" w:space="0" w:color="auto"/>
          </w:divBdr>
        </w:div>
        <w:div w:id="514534987">
          <w:marLeft w:val="640"/>
          <w:marRight w:val="0"/>
          <w:marTop w:val="0"/>
          <w:marBottom w:val="0"/>
          <w:divBdr>
            <w:top w:val="none" w:sz="0" w:space="0" w:color="auto"/>
            <w:left w:val="none" w:sz="0" w:space="0" w:color="auto"/>
            <w:bottom w:val="none" w:sz="0" w:space="0" w:color="auto"/>
            <w:right w:val="none" w:sz="0" w:space="0" w:color="auto"/>
          </w:divBdr>
        </w:div>
        <w:div w:id="522983463">
          <w:marLeft w:val="640"/>
          <w:marRight w:val="0"/>
          <w:marTop w:val="0"/>
          <w:marBottom w:val="0"/>
          <w:divBdr>
            <w:top w:val="none" w:sz="0" w:space="0" w:color="auto"/>
            <w:left w:val="none" w:sz="0" w:space="0" w:color="auto"/>
            <w:bottom w:val="none" w:sz="0" w:space="0" w:color="auto"/>
            <w:right w:val="none" w:sz="0" w:space="0" w:color="auto"/>
          </w:divBdr>
        </w:div>
        <w:div w:id="526064063">
          <w:marLeft w:val="640"/>
          <w:marRight w:val="0"/>
          <w:marTop w:val="0"/>
          <w:marBottom w:val="0"/>
          <w:divBdr>
            <w:top w:val="none" w:sz="0" w:space="0" w:color="auto"/>
            <w:left w:val="none" w:sz="0" w:space="0" w:color="auto"/>
            <w:bottom w:val="none" w:sz="0" w:space="0" w:color="auto"/>
            <w:right w:val="none" w:sz="0" w:space="0" w:color="auto"/>
          </w:divBdr>
        </w:div>
        <w:div w:id="530462040">
          <w:marLeft w:val="640"/>
          <w:marRight w:val="0"/>
          <w:marTop w:val="0"/>
          <w:marBottom w:val="0"/>
          <w:divBdr>
            <w:top w:val="none" w:sz="0" w:space="0" w:color="auto"/>
            <w:left w:val="none" w:sz="0" w:space="0" w:color="auto"/>
            <w:bottom w:val="none" w:sz="0" w:space="0" w:color="auto"/>
            <w:right w:val="none" w:sz="0" w:space="0" w:color="auto"/>
          </w:divBdr>
        </w:div>
        <w:div w:id="540703586">
          <w:marLeft w:val="640"/>
          <w:marRight w:val="0"/>
          <w:marTop w:val="0"/>
          <w:marBottom w:val="0"/>
          <w:divBdr>
            <w:top w:val="none" w:sz="0" w:space="0" w:color="auto"/>
            <w:left w:val="none" w:sz="0" w:space="0" w:color="auto"/>
            <w:bottom w:val="none" w:sz="0" w:space="0" w:color="auto"/>
            <w:right w:val="none" w:sz="0" w:space="0" w:color="auto"/>
          </w:divBdr>
        </w:div>
        <w:div w:id="541020581">
          <w:marLeft w:val="640"/>
          <w:marRight w:val="0"/>
          <w:marTop w:val="0"/>
          <w:marBottom w:val="0"/>
          <w:divBdr>
            <w:top w:val="none" w:sz="0" w:space="0" w:color="auto"/>
            <w:left w:val="none" w:sz="0" w:space="0" w:color="auto"/>
            <w:bottom w:val="none" w:sz="0" w:space="0" w:color="auto"/>
            <w:right w:val="none" w:sz="0" w:space="0" w:color="auto"/>
          </w:divBdr>
        </w:div>
        <w:div w:id="541788438">
          <w:marLeft w:val="640"/>
          <w:marRight w:val="0"/>
          <w:marTop w:val="0"/>
          <w:marBottom w:val="0"/>
          <w:divBdr>
            <w:top w:val="none" w:sz="0" w:space="0" w:color="auto"/>
            <w:left w:val="none" w:sz="0" w:space="0" w:color="auto"/>
            <w:bottom w:val="none" w:sz="0" w:space="0" w:color="auto"/>
            <w:right w:val="none" w:sz="0" w:space="0" w:color="auto"/>
          </w:divBdr>
        </w:div>
        <w:div w:id="547106762">
          <w:marLeft w:val="640"/>
          <w:marRight w:val="0"/>
          <w:marTop w:val="0"/>
          <w:marBottom w:val="0"/>
          <w:divBdr>
            <w:top w:val="none" w:sz="0" w:space="0" w:color="auto"/>
            <w:left w:val="none" w:sz="0" w:space="0" w:color="auto"/>
            <w:bottom w:val="none" w:sz="0" w:space="0" w:color="auto"/>
            <w:right w:val="none" w:sz="0" w:space="0" w:color="auto"/>
          </w:divBdr>
        </w:div>
        <w:div w:id="560746883">
          <w:marLeft w:val="640"/>
          <w:marRight w:val="0"/>
          <w:marTop w:val="0"/>
          <w:marBottom w:val="0"/>
          <w:divBdr>
            <w:top w:val="none" w:sz="0" w:space="0" w:color="auto"/>
            <w:left w:val="none" w:sz="0" w:space="0" w:color="auto"/>
            <w:bottom w:val="none" w:sz="0" w:space="0" w:color="auto"/>
            <w:right w:val="none" w:sz="0" w:space="0" w:color="auto"/>
          </w:divBdr>
        </w:div>
        <w:div w:id="560988198">
          <w:marLeft w:val="640"/>
          <w:marRight w:val="0"/>
          <w:marTop w:val="0"/>
          <w:marBottom w:val="0"/>
          <w:divBdr>
            <w:top w:val="none" w:sz="0" w:space="0" w:color="auto"/>
            <w:left w:val="none" w:sz="0" w:space="0" w:color="auto"/>
            <w:bottom w:val="none" w:sz="0" w:space="0" w:color="auto"/>
            <w:right w:val="none" w:sz="0" w:space="0" w:color="auto"/>
          </w:divBdr>
        </w:div>
        <w:div w:id="562299461">
          <w:marLeft w:val="640"/>
          <w:marRight w:val="0"/>
          <w:marTop w:val="0"/>
          <w:marBottom w:val="0"/>
          <w:divBdr>
            <w:top w:val="none" w:sz="0" w:space="0" w:color="auto"/>
            <w:left w:val="none" w:sz="0" w:space="0" w:color="auto"/>
            <w:bottom w:val="none" w:sz="0" w:space="0" w:color="auto"/>
            <w:right w:val="none" w:sz="0" w:space="0" w:color="auto"/>
          </w:divBdr>
        </w:div>
        <w:div w:id="578059838">
          <w:marLeft w:val="640"/>
          <w:marRight w:val="0"/>
          <w:marTop w:val="0"/>
          <w:marBottom w:val="0"/>
          <w:divBdr>
            <w:top w:val="none" w:sz="0" w:space="0" w:color="auto"/>
            <w:left w:val="none" w:sz="0" w:space="0" w:color="auto"/>
            <w:bottom w:val="none" w:sz="0" w:space="0" w:color="auto"/>
            <w:right w:val="none" w:sz="0" w:space="0" w:color="auto"/>
          </w:divBdr>
        </w:div>
        <w:div w:id="592280654">
          <w:marLeft w:val="640"/>
          <w:marRight w:val="0"/>
          <w:marTop w:val="0"/>
          <w:marBottom w:val="0"/>
          <w:divBdr>
            <w:top w:val="none" w:sz="0" w:space="0" w:color="auto"/>
            <w:left w:val="none" w:sz="0" w:space="0" w:color="auto"/>
            <w:bottom w:val="none" w:sz="0" w:space="0" w:color="auto"/>
            <w:right w:val="none" w:sz="0" w:space="0" w:color="auto"/>
          </w:divBdr>
        </w:div>
        <w:div w:id="618726041">
          <w:marLeft w:val="640"/>
          <w:marRight w:val="0"/>
          <w:marTop w:val="0"/>
          <w:marBottom w:val="0"/>
          <w:divBdr>
            <w:top w:val="none" w:sz="0" w:space="0" w:color="auto"/>
            <w:left w:val="none" w:sz="0" w:space="0" w:color="auto"/>
            <w:bottom w:val="none" w:sz="0" w:space="0" w:color="auto"/>
            <w:right w:val="none" w:sz="0" w:space="0" w:color="auto"/>
          </w:divBdr>
        </w:div>
        <w:div w:id="644822102">
          <w:marLeft w:val="640"/>
          <w:marRight w:val="0"/>
          <w:marTop w:val="0"/>
          <w:marBottom w:val="0"/>
          <w:divBdr>
            <w:top w:val="none" w:sz="0" w:space="0" w:color="auto"/>
            <w:left w:val="none" w:sz="0" w:space="0" w:color="auto"/>
            <w:bottom w:val="none" w:sz="0" w:space="0" w:color="auto"/>
            <w:right w:val="none" w:sz="0" w:space="0" w:color="auto"/>
          </w:divBdr>
        </w:div>
        <w:div w:id="650867034">
          <w:marLeft w:val="640"/>
          <w:marRight w:val="0"/>
          <w:marTop w:val="0"/>
          <w:marBottom w:val="0"/>
          <w:divBdr>
            <w:top w:val="none" w:sz="0" w:space="0" w:color="auto"/>
            <w:left w:val="none" w:sz="0" w:space="0" w:color="auto"/>
            <w:bottom w:val="none" w:sz="0" w:space="0" w:color="auto"/>
            <w:right w:val="none" w:sz="0" w:space="0" w:color="auto"/>
          </w:divBdr>
        </w:div>
        <w:div w:id="660812640">
          <w:marLeft w:val="640"/>
          <w:marRight w:val="0"/>
          <w:marTop w:val="0"/>
          <w:marBottom w:val="0"/>
          <w:divBdr>
            <w:top w:val="none" w:sz="0" w:space="0" w:color="auto"/>
            <w:left w:val="none" w:sz="0" w:space="0" w:color="auto"/>
            <w:bottom w:val="none" w:sz="0" w:space="0" w:color="auto"/>
            <w:right w:val="none" w:sz="0" w:space="0" w:color="auto"/>
          </w:divBdr>
        </w:div>
        <w:div w:id="668408839">
          <w:marLeft w:val="640"/>
          <w:marRight w:val="0"/>
          <w:marTop w:val="0"/>
          <w:marBottom w:val="0"/>
          <w:divBdr>
            <w:top w:val="none" w:sz="0" w:space="0" w:color="auto"/>
            <w:left w:val="none" w:sz="0" w:space="0" w:color="auto"/>
            <w:bottom w:val="none" w:sz="0" w:space="0" w:color="auto"/>
            <w:right w:val="none" w:sz="0" w:space="0" w:color="auto"/>
          </w:divBdr>
        </w:div>
        <w:div w:id="680165102">
          <w:marLeft w:val="640"/>
          <w:marRight w:val="0"/>
          <w:marTop w:val="0"/>
          <w:marBottom w:val="0"/>
          <w:divBdr>
            <w:top w:val="none" w:sz="0" w:space="0" w:color="auto"/>
            <w:left w:val="none" w:sz="0" w:space="0" w:color="auto"/>
            <w:bottom w:val="none" w:sz="0" w:space="0" w:color="auto"/>
            <w:right w:val="none" w:sz="0" w:space="0" w:color="auto"/>
          </w:divBdr>
        </w:div>
        <w:div w:id="687877019">
          <w:marLeft w:val="640"/>
          <w:marRight w:val="0"/>
          <w:marTop w:val="0"/>
          <w:marBottom w:val="0"/>
          <w:divBdr>
            <w:top w:val="none" w:sz="0" w:space="0" w:color="auto"/>
            <w:left w:val="none" w:sz="0" w:space="0" w:color="auto"/>
            <w:bottom w:val="none" w:sz="0" w:space="0" w:color="auto"/>
            <w:right w:val="none" w:sz="0" w:space="0" w:color="auto"/>
          </w:divBdr>
        </w:div>
        <w:div w:id="714081288">
          <w:marLeft w:val="640"/>
          <w:marRight w:val="0"/>
          <w:marTop w:val="0"/>
          <w:marBottom w:val="0"/>
          <w:divBdr>
            <w:top w:val="none" w:sz="0" w:space="0" w:color="auto"/>
            <w:left w:val="none" w:sz="0" w:space="0" w:color="auto"/>
            <w:bottom w:val="none" w:sz="0" w:space="0" w:color="auto"/>
            <w:right w:val="none" w:sz="0" w:space="0" w:color="auto"/>
          </w:divBdr>
        </w:div>
        <w:div w:id="726077300">
          <w:marLeft w:val="640"/>
          <w:marRight w:val="0"/>
          <w:marTop w:val="0"/>
          <w:marBottom w:val="0"/>
          <w:divBdr>
            <w:top w:val="none" w:sz="0" w:space="0" w:color="auto"/>
            <w:left w:val="none" w:sz="0" w:space="0" w:color="auto"/>
            <w:bottom w:val="none" w:sz="0" w:space="0" w:color="auto"/>
            <w:right w:val="none" w:sz="0" w:space="0" w:color="auto"/>
          </w:divBdr>
        </w:div>
        <w:div w:id="728768249">
          <w:marLeft w:val="640"/>
          <w:marRight w:val="0"/>
          <w:marTop w:val="0"/>
          <w:marBottom w:val="0"/>
          <w:divBdr>
            <w:top w:val="none" w:sz="0" w:space="0" w:color="auto"/>
            <w:left w:val="none" w:sz="0" w:space="0" w:color="auto"/>
            <w:bottom w:val="none" w:sz="0" w:space="0" w:color="auto"/>
            <w:right w:val="none" w:sz="0" w:space="0" w:color="auto"/>
          </w:divBdr>
        </w:div>
        <w:div w:id="750349806">
          <w:marLeft w:val="640"/>
          <w:marRight w:val="0"/>
          <w:marTop w:val="0"/>
          <w:marBottom w:val="0"/>
          <w:divBdr>
            <w:top w:val="none" w:sz="0" w:space="0" w:color="auto"/>
            <w:left w:val="none" w:sz="0" w:space="0" w:color="auto"/>
            <w:bottom w:val="none" w:sz="0" w:space="0" w:color="auto"/>
            <w:right w:val="none" w:sz="0" w:space="0" w:color="auto"/>
          </w:divBdr>
        </w:div>
        <w:div w:id="751388163">
          <w:marLeft w:val="640"/>
          <w:marRight w:val="0"/>
          <w:marTop w:val="0"/>
          <w:marBottom w:val="0"/>
          <w:divBdr>
            <w:top w:val="none" w:sz="0" w:space="0" w:color="auto"/>
            <w:left w:val="none" w:sz="0" w:space="0" w:color="auto"/>
            <w:bottom w:val="none" w:sz="0" w:space="0" w:color="auto"/>
            <w:right w:val="none" w:sz="0" w:space="0" w:color="auto"/>
          </w:divBdr>
        </w:div>
        <w:div w:id="752970628">
          <w:marLeft w:val="640"/>
          <w:marRight w:val="0"/>
          <w:marTop w:val="0"/>
          <w:marBottom w:val="0"/>
          <w:divBdr>
            <w:top w:val="none" w:sz="0" w:space="0" w:color="auto"/>
            <w:left w:val="none" w:sz="0" w:space="0" w:color="auto"/>
            <w:bottom w:val="none" w:sz="0" w:space="0" w:color="auto"/>
            <w:right w:val="none" w:sz="0" w:space="0" w:color="auto"/>
          </w:divBdr>
        </w:div>
        <w:div w:id="759066810">
          <w:marLeft w:val="640"/>
          <w:marRight w:val="0"/>
          <w:marTop w:val="0"/>
          <w:marBottom w:val="0"/>
          <w:divBdr>
            <w:top w:val="none" w:sz="0" w:space="0" w:color="auto"/>
            <w:left w:val="none" w:sz="0" w:space="0" w:color="auto"/>
            <w:bottom w:val="none" w:sz="0" w:space="0" w:color="auto"/>
            <w:right w:val="none" w:sz="0" w:space="0" w:color="auto"/>
          </w:divBdr>
        </w:div>
        <w:div w:id="780228915">
          <w:marLeft w:val="640"/>
          <w:marRight w:val="0"/>
          <w:marTop w:val="0"/>
          <w:marBottom w:val="0"/>
          <w:divBdr>
            <w:top w:val="none" w:sz="0" w:space="0" w:color="auto"/>
            <w:left w:val="none" w:sz="0" w:space="0" w:color="auto"/>
            <w:bottom w:val="none" w:sz="0" w:space="0" w:color="auto"/>
            <w:right w:val="none" w:sz="0" w:space="0" w:color="auto"/>
          </w:divBdr>
        </w:div>
        <w:div w:id="802582672">
          <w:marLeft w:val="640"/>
          <w:marRight w:val="0"/>
          <w:marTop w:val="0"/>
          <w:marBottom w:val="0"/>
          <w:divBdr>
            <w:top w:val="none" w:sz="0" w:space="0" w:color="auto"/>
            <w:left w:val="none" w:sz="0" w:space="0" w:color="auto"/>
            <w:bottom w:val="none" w:sz="0" w:space="0" w:color="auto"/>
            <w:right w:val="none" w:sz="0" w:space="0" w:color="auto"/>
          </w:divBdr>
        </w:div>
        <w:div w:id="849442755">
          <w:marLeft w:val="640"/>
          <w:marRight w:val="0"/>
          <w:marTop w:val="0"/>
          <w:marBottom w:val="0"/>
          <w:divBdr>
            <w:top w:val="none" w:sz="0" w:space="0" w:color="auto"/>
            <w:left w:val="none" w:sz="0" w:space="0" w:color="auto"/>
            <w:bottom w:val="none" w:sz="0" w:space="0" w:color="auto"/>
            <w:right w:val="none" w:sz="0" w:space="0" w:color="auto"/>
          </w:divBdr>
        </w:div>
        <w:div w:id="892811329">
          <w:marLeft w:val="640"/>
          <w:marRight w:val="0"/>
          <w:marTop w:val="0"/>
          <w:marBottom w:val="0"/>
          <w:divBdr>
            <w:top w:val="none" w:sz="0" w:space="0" w:color="auto"/>
            <w:left w:val="none" w:sz="0" w:space="0" w:color="auto"/>
            <w:bottom w:val="none" w:sz="0" w:space="0" w:color="auto"/>
            <w:right w:val="none" w:sz="0" w:space="0" w:color="auto"/>
          </w:divBdr>
        </w:div>
        <w:div w:id="943725379">
          <w:marLeft w:val="640"/>
          <w:marRight w:val="0"/>
          <w:marTop w:val="0"/>
          <w:marBottom w:val="0"/>
          <w:divBdr>
            <w:top w:val="none" w:sz="0" w:space="0" w:color="auto"/>
            <w:left w:val="none" w:sz="0" w:space="0" w:color="auto"/>
            <w:bottom w:val="none" w:sz="0" w:space="0" w:color="auto"/>
            <w:right w:val="none" w:sz="0" w:space="0" w:color="auto"/>
          </w:divBdr>
        </w:div>
        <w:div w:id="957219459">
          <w:marLeft w:val="640"/>
          <w:marRight w:val="0"/>
          <w:marTop w:val="0"/>
          <w:marBottom w:val="0"/>
          <w:divBdr>
            <w:top w:val="none" w:sz="0" w:space="0" w:color="auto"/>
            <w:left w:val="none" w:sz="0" w:space="0" w:color="auto"/>
            <w:bottom w:val="none" w:sz="0" w:space="0" w:color="auto"/>
            <w:right w:val="none" w:sz="0" w:space="0" w:color="auto"/>
          </w:divBdr>
        </w:div>
        <w:div w:id="971132784">
          <w:marLeft w:val="640"/>
          <w:marRight w:val="0"/>
          <w:marTop w:val="0"/>
          <w:marBottom w:val="0"/>
          <w:divBdr>
            <w:top w:val="none" w:sz="0" w:space="0" w:color="auto"/>
            <w:left w:val="none" w:sz="0" w:space="0" w:color="auto"/>
            <w:bottom w:val="none" w:sz="0" w:space="0" w:color="auto"/>
            <w:right w:val="none" w:sz="0" w:space="0" w:color="auto"/>
          </w:divBdr>
        </w:div>
        <w:div w:id="977492250">
          <w:marLeft w:val="640"/>
          <w:marRight w:val="0"/>
          <w:marTop w:val="0"/>
          <w:marBottom w:val="0"/>
          <w:divBdr>
            <w:top w:val="none" w:sz="0" w:space="0" w:color="auto"/>
            <w:left w:val="none" w:sz="0" w:space="0" w:color="auto"/>
            <w:bottom w:val="none" w:sz="0" w:space="0" w:color="auto"/>
            <w:right w:val="none" w:sz="0" w:space="0" w:color="auto"/>
          </w:divBdr>
        </w:div>
        <w:div w:id="995718633">
          <w:marLeft w:val="640"/>
          <w:marRight w:val="0"/>
          <w:marTop w:val="0"/>
          <w:marBottom w:val="0"/>
          <w:divBdr>
            <w:top w:val="none" w:sz="0" w:space="0" w:color="auto"/>
            <w:left w:val="none" w:sz="0" w:space="0" w:color="auto"/>
            <w:bottom w:val="none" w:sz="0" w:space="0" w:color="auto"/>
            <w:right w:val="none" w:sz="0" w:space="0" w:color="auto"/>
          </w:divBdr>
        </w:div>
        <w:div w:id="996030848">
          <w:marLeft w:val="640"/>
          <w:marRight w:val="0"/>
          <w:marTop w:val="0"/>
          <w:marBottom w:val="0"/>
          <w:divBdr>
            <w:top w:val="none" w:sz="0" w:space="0" w:color="auto"/>
            <w:left w:val="none" w:sz="0" w:space="0" w:color="auto"/>
            <w:bottom w:val="none" w:sz="0" w:space="0" w:color="auto"/>
            <w:right w:val="none" w:sz="0" w:space="0" w:color="auto"/>
          </w:divBdr>
        </w:div>
        <w:div w:id="1018847743">
          <w:marLeft w:val="640"/>
          <w:marRight w:val="0"/>
          <w:marTop w:val="0"/>
          <w:marBottom w:val="0"/>
          <w:divBdr>
            <w:top w:val="none" w:sz="0" w:space="0" w:color="auto"/>
            <w:left w:val="none" w:sz="0" w:space="0" w:color="auto"/>
            <w:bottom w:val="none" w:sz="0" w:space="0" w:color="auto"/>
            <w:right w:val="none" w:sz="0" w:space="0" w:color="auto"/>
          </w:divBdr>
        </w:div>
        <w:div w:id="1048912435">
          <w:marLeft w:val="640"/>
          <w:marRight w:val="0"/>
          <w:marTop w:val="0"/>
          <w:marBottom w:val="0"/>
          <w:divBdr>
            <w:top w:val="none" w:sz="0" w:space="0" w:color="auto"/>
            <w:left w:val="none" w:sz="0" w:space="0" w:color="auto"/>
            <w:bottom w:val="none" w:sz="0" w:space="0" w:color="auto"/>
            <w:right w:val="none" w:sz="0" w:space="0" w:color="auto"/>
          </w:divBdr>
        </w:div>
        <w:div w:id="1052996196">
          <w:marLeft w:val="640"/>
          <w:marRight w:val="0"/>
          <w:marTop w:val="0"/>
          <w:marBottom w:val="0"/>
          <w:divBdr>
            <w:top w:val="none" w:sz="0" w:space="0" w:color="auto"/>
            <w:left w:val="none" w:sz="0" w:space="0" w:color="auto"/>
            <w:bottom w:val="none" w:sz="0" w:space="0" w:color="auto"/>
            <w:right w:val="none" w:sz="0" w:space="0" w:color="auto"/>
          </w:divBdr>
        </w:div>
        <w:div w:id="1058629619">
          <w:marLeft w:val="640"/>
          <w:marRight w:val="0"/>
          <w:marTop w:val="0"/>
          <w:marBottom w:val="0"/>
          <w:divBdr>
            <w:top w:val="none" w:sz="0" w:space="0" w:color="auto"/>
            <w:left w:val="none" w:sz="0" w:space="0" w:color="auto"/>
            <w:bottom w:val="none" w:sz="0" w:space="0" w:color="auto"/>
            <w:right w:val="none" w:sz="0" w:space="0" w:color="auto"/>
          </w:divBdr>
        </w:div>
        <w:div w:id="1059018235">
          <w:marLeft w:val="640"/>
          <w:marRight w:val="0"/>
          <w:marTop w:val="0"/>
          <w:marBottom w:val="0"/>
          <w:divBdr>
            <w:top w:val="none" w:sz="0" w:space="0" w:color="auto"/>
            <w:left w:val="none" w:sz="0" w:space="0" w:color="auto"/>
            <w:bottom w:val="none" w:sz="0" w:space="0" w:color="auto"/>
            <w:right w:val="none" w:sz="0" w:space="0" w:color="auto"/>
          </w:divBdr>
        </w:div>
        <w:div w:id="1061640388">
          <w:marLeft w:val="640"/>
          <w:marRight w:val="0"/>
          <w:marTop w:val="0"/>
          <w:marBottom w:val="0"/>
          <w:divBdr>
            <w:top w:val="none" w:sz="0" w:space="0" w:color="auto"/>
            <w:left w:val="none" w:sz="0" w:space="0" w:color="auto"/>
            <w:bottom w:val="none" w:sz="0" w:space="0" w:color="auto"/>
            <w:right w:val="none" w:sz="0" w:space="0" w:color="auto"/>
          </w:divBdr>
        </w:div>
        <w:div w:id="1074009494">
          <w:marLeft w:val="640"/>
          <w:marRight w:val="0"/>
          <w:marTop w:val="0"/>
          <w:marBottom w:val="0"/>
          <w:divBdr>
            <w:top w:val="none" w:sz="0" w:space="0" w:color="auto"/>
            <w:left w:val="none" w:sz="0" w:space="0" w:color="auto"/>
            <w:bottom w:val="none" w:sz="0" w:space="0" w:color="auto"/>
            <w:right w:val="none" w:sz="0" w:space="0" w:color="auto"/>
          </w:divBdr>
        </w:div>
        <w:div w:id="1084650647">
          <w:marLeft w:val="640"/>
          <w:marRight w:val="0"/>
          <w:marTop w:val="0"/>
          <w:marBottom w:val="0"/>
          <w:divBdr>
            <w:top w:val="none" w:sz="0" w:space="0" w:color="auto"/>
            <w:left w:val="none" w:sz="0" w:space="0" w:color="auto"/>
            <w:bottom w:val="none" w:sz="0" w:space="0" w:color="auto"/>
            <w:right w:val="none" w:sz="0" w:space="0" w:color="auto"/>
          </w:divBdr>
        </w:div>
        <w:div w:id="1096831181">
          <w:marLeft w:val="640"/>
          <w:marRight w:val="0"/>
          <w:marTop w:val="0"/>
          <w:marBottom w:val="0"/>
          <w:divBdr>
            <w:top w:val="none" w:sz="0" w:space="0" w:color="auto"/>
            <w:left w:val="none" w:sz="0" w:space="0" w:color="auto"/>
            <w:bottom w:val="none" w:sz="0" w:space="0" w:color="auto"/>
            <w:right w:val="none" w:sz="0" w:space="0" w:color="auto"/>
          </w:divBdr>
        </w:div>
        <w:div w:id="1122070136">
          <w:marLeft w:val="640"/>
          <w:marRight w:val="0"/>
          <w:marTop w:val="0"/>
          <w:marBottom w:val="0"/>
          <w:divBdr>
            <w:top w:val="none" w:sz="0" w:space="0" w:color="auto"/>
            <w:left w:val="none" w:sz="0" w:space="0" w:color="auto"/>
            <w:bottom w:val="none" w:sz="0" w:space="0" w:color="auto"/>
            <w:right w:val="none" w:sz="0" w:space="0" w:color="auto"/>
          </w:divBdr>
        </w:div>
        <w:div w:id="1135489517">
          <w:marLeft w:val="640"/>
          <w:marRight w:val="0"/>
          <w:marTop w:val="0"/>
          <w:marBottom w:val="0"/>
          <w:divBdr>
            <w:top w:val="none" w:sz="0" w:space="0" w:color="auto"/>
            <w:left w:val="none" w:sz="0" w:space="0" w:color="auto"/>
            <w:bottom w:val="none" w:sz="0" w:space="0" w:color="auto"/>
            <w:right w:val="none" w:sz="0" w:space="0" w:color="auto"/>
          </w:divBdr>
        </w:div>
        <w:div w:id="1135828469">
          <w:marLeft w:val="640"/>
          <w:marRight w:val="0"/>
          <w:marTop w:val="0"/>
          <w:marBottom w:val="0"/>
          <w:divBdr>
            <w:top w:val="none" w:sz="0" w:space="0" w:color="auto"/>
            <w:left w:val="none" w:sz="0" w:space="0" w:color="auto"/>
            <w:bottom w:val="none" w:sz="0" w:space="0" w:color="auto"/>
            <w:right w:val="none" w:sz="0" w:space="0" w:color="auto"/>
          </w:divBdr>
        </w:div>
        <w:div w:id="1138915321">
          <w:marLeft w:val="640"/>
          <w:marRight w:val="0"/>
          <w:marTop w:val="0"/>
          <w:marBottom w:val="0"/>
          <w:divBdr>
            <w:top w:val="none" w:sz="0" w:space="0" w:color="auto"/>
            <w:left w:val="none" w:sz="0" w:space="0" w:color="auto"/>
            <w:bottom w:val="none" w:sz="0" w:space="0" w:color="auto"/>
            <w:right w:val="none" w:sz="0" w:space="0" w:color="auto"/>
          </w:divBdr>
        </w:div>
        <w:div w:id="1145009798">
          <w:marLeft w:val="640"/>
          <w:marRight w:val="0"/>
          <w:marTop w:val="0"/>
          <w:marBottom w:val="0"/>
          <w:divBdr>
            <w:top w:val="none" w:sz="0" w:space="0" w:color="auto"/>
            <w:left w:val="none" w:sz="0" w:space="0" w:color="auto"/>
            <w:bottom w:val="none" w:sz="0" w:space="0" w:color="auto"/>
            <w:right w:val="none" w:sz="0" w:space="0" w:color="auto"/>
          </w:divBdr>
        </w:div>
        <w:div w:id="1146118604">
          <w:marLeft w:val="640"/>
          <w:marRight w:val="0"/>
          <w:marTop w:val="0"/>
          <w:marBottom w:val="0"/>
          <w:divBdr>
            <w:top w:val="none" w:sz="0" w:space="0" w:color="auto"/>
            <w:left w:val="none" w:sz="0" w:space="0" w:color="auto"/>
            <w:bottom w:val="none" w:sz="0" w:space="0" w:color="auto"/>
            <w:right w:val="none" w:sz="0" w:space="0" w:color="auto"/>
          </w:divBdr>
        </w:div>
        <w:div w:id="1165705293">
          <w:marLeft w:val="640"/>
          <w:marRight w:val="0"/>
          <w:marTop w:val="0"/>
          <w:marBottom w:val="0"/>
          <w:divBdr>
            <w:top w:val="none" w:sz="0" w:space="0" w:color="auto"/>
            <w:left w:val="none" w:sz="0" w:space="0" w:color="auto"/>
            <w:bottom w:val="none" w:sz="0" w:space="0" w:color="auto"/>
            <w:right w:val="none" w:sz="0" w:space="0" w:color="auto"/>
          </w:divBdr>
        </w:div>
        <w:div w:id="1196963688">
          <w:marLeft w:val="640"/>
          <w:marRight w:val="0"/>
          <w:marTop w:val="0"/>
          <w:marBottom w:val="0"/>
          <w:divBdr>
            <w:top w:val="none" w:sz="0" w:space="0" w:color="auto"/>
            <w:left w:val="none" w:sz="0" w:space="0" w:color="auto"/>
            <w:bottom w:val="none" w:sz="0" w:space="0" w:color="auto"/>
            <w:right w:val="none" w:sz="0" w:space="0" w:color="auto"/>
          </w:divBdr>
        </w:div>
        <w:div w:id="1214851359">
          <w:marLeft w:val="640"/>
          <w:marRight w:val="0"/>
          <w:marTop w:val="0"/>
          <w:marBottom w:val="0"/>
          <w:divBdr>
            <w:top w:val="none" w:sz="0" w:space="0" w:color="auto"/>
            <w:left w:val="none" w:sz="0" w:space="0" w:color="auto"/>
            <w:bottom w:val="none" w:sz="0" w:space="0" w:color="auto"/>
            <w:right w:val="none" w:sz="0" w:space="0" w:color="auto"/>
          </w:divBdr>
        </w:div>
        <w:div w:id="1215242535">
          <w:marLeft w:val="640"/>
          <w:marRight w:val="0"/>
          <w:marTop w:val="0"/>
          <w:marBottom w:val="0"/>
          <w:divBdr>
            <w:top w:val="none" w:sz="0" w:space="0" w:color="auto"/>
            <w:left w:val="none" w:sz="0" w:space="0" w:color="auto"/>
            <w:bottom w:val="none" w:sz="0" w:space="0" w:color="auto"/>
            <w:right w:val="none" w:sz="0" w:space="0" w:color="auto"/>
          </w:divBdr>
        </w:div>
        <w:div w:id="1226064723">
          <w:marLeft w:val="640"/>
          <w:marRight w:val="0"/>
          <w:marTop w:val="0"/>
          <w:marBottom w:val="0"/>
          <w:divBdr>
            <w:top w:val="none" w:sz="0" w:space="0" w:color="auto"/>
            <w:left w:val="none" w:sz="0" w:space="0" w:color="auto"/>
            <w:bottom w:val="none" w:sz="0" w:space="0" w:color="auto"/>
            <w:right w:val="none" w:sz="0" w:space="0" w:color="auto"/>
          </w:divBdr>
        </w:div>
        <w:div w:id="1230188559">
          <w:marLeft w:val="640"/>
          <w:marRight w:val="0"/>
          <w:marTop w:val="0"/>
          <w:marBottom w:val="0"/>
          <w:divBdr>
            <w:top w:val="none" w:sz="0" w:space="0" w:color="auto"/>
            <w:left w:val="none" w:sz="0" w:space="0" w:color="auto"/>
            <w:bottom w:val="none" w:sz="0" w:space="0" w:color="auto"/>
            <w:right w:val="none" w:sz="0" w:space="0" w:color="auto"/>
          </w:divBdr>
        </w:div>
        <w:div w:id="1246719324">
          <w:marLeft w:val="640"/>
          <w:marRight w:val="0"/>
          <w:marTop w:val="0"/>
          <w:marBottom w:val="0"/>
          <w:divBdr>
            <w:top w:val="none" w:sz="0" w:space="0" w:color="auto"/>
            <w:left w:val="none" w:sz="0" w:space="0" w:color="auto"/>
            <w:bottom w:val="none" w:sz="0" w:space="0" w:color="auto"/>
            <w:right w:val="none" w:sz="0" w:space="0" w:color="auto"/>
          </w:divBdr>
        </w:div>
        <w:div w:id="1265725992">
          <w:marLeft w:val="640"/>
          <w:marRight w:val="0"/>
          <w:marTop w:val="0"/>
          <w:marBottom w:val="0"/>
          <w:divBdr>
            <w:top w:val="none" w:sz="0" w:space="0" w:color="auto"/>
            <w:left w:val="none" w:sz="0" w:space="0" w:color="auto"/>
            <w:bottom w:val="none" w:sz="0" w:space="0" w:color="auto"/>
            <w:right w:val="none" w:sz="0" w:space="0" w:color="auto"/>
          </w:divBdr>
        </w:div>
        <w:div w:id="1290361746">
          <w:marLeft w:val="640"/>
          <w:marRight w:val="0"/>
          <w:marTop w:val="0"/>
          <w:marBottom w:val="0"/>
          <w:divBdr>
            <w:top w:val="none" w:sz="0" w:space="0" w:color="auto"/>
            <w:left w:val="none" w:sz="0" w:space="0" w:color="auto"/>
            <w:bottom w:val="none" w:sz="0" w:space="0" w:color="auto"/>
            <w:right w:val="none" w:sz="0" w:space="0" w:color="auto"/>
          </w:divBdr>
        </w:div>
        <w:div w:id="1292244681">
          <w:marLeft w:val="640"/>
          <w:marRight w:val="0"/>
          <w:marTop w:val="0"/>
          <w:marBottom w:val="0"/>
          <w:divBdr>
            <w:top w:val="none" w:sz="0" w:space="0" w:color="auto"/>
            <w:left w:val="none" w:sz="0" w:space="0" w:color="auto"/>
            <w:bottom w:val="none" w:sz="0" w:space="0" w:color="auto"/>
            <w:right w:val="none" w:sz="0" w:space="0" w:color="auto"/>
          </w:divBdr>
        </w:div>
        <w:div w:id="1313438784">
          <w:marLeft w:val="640"/>
          <w:marRight w:val="0"/>
          <w:marTop w:val="0"/>
          <w:marBottom w:val="0"/>
          <w:divBdr>
            <w:top w:val="none" w:sz="0" w:space="0" w:color="auto"/>
            <w:left w:val="none" w:sz="0" w:space="0" w:color="auto"/>
            <w:bottom w:val="none" w:sz="0" w:space="0" w:color="auto"/>
            <w:right w:val="none" w:sz="0" w:space="0" w:color="auto"/>
          </w:divBdr>
        </w:div>
        <w:div w:id="1313872702">
          <w:marLeft w:val="640"/>
          <w:marRight w:val="0"/>
          <w:marTop w:val="0"/>
          <w:marBottom w:val="0"/>
          <w:divBdr>
            <w:top w:val="none" w:sz="0" w:space="0" w:color="auto"/>
            <w:left w:val="none" w:sz="0" w:space="0" w:color="auto"/>
            <w:bottom w:val="none" w:sz="0" w:space="0" w:color="auto"/>
            <w:right w:val="none" w:sz="0" w:space="0" w:color="auto"/>
          </w:divBdr>
        </w:div>
        <w:div w:id="1322975356">
          <w:marLeft w:val="640"/>
          <w:marRight w:val="0"/>
          <w:marTop w:val="0"/>
          <w:marBottom w:val="0"/>
          <w:divBdr>
            <w:top w:val="none" w:sz="0" w:space="0" w:color="auto"/>
            <w:left w:val="none" w:sz="0" w:space="0" w:color="auto"/>
            <w:bottom w:val="none" w:sz="0" w:space="0" w:color="auto"/>
            <w:right w:val="none" w:sz="0" w:space="0" w:color="auto"/>
          </w:divBdr>
        </w:div>
        <w:div w:id="1330257064">
          <w:marLeft w:val="640"/>
          <w:marRight w:val="0"/>
          <w:marTop w:val="0"/>
          <w:marBottom w:val="0"/>
          <w:divBdr>
            <w:top w:val="none" w:sz="0" w:space="0" w:color="auto"/>
            <w:left w:val="none" w:sz="0" w:space="0" w:color="auto"/>
            <w:bottom w:val="none" w:sz="0" w:space="0" w:color="auto"/>
            <w:right w:val="none" w:sz="0" w:space="0" w:color="auto"/>
          </w:divBdr>
        </w:div>
        <w:div w:id="1362393962">
          <w:marLeft w:val="640"/>
          <w:marRight w:val="0"/>
          <w:marTop w:val="0"/>
          <w:marBottom w:val="0"/>
          <w:divBdr>
            <w:top w:val="none" w:sz="0" w:space="0" w:color="auto"/>
            <w:left w:val="none" w:sz="0" w:space="0" w:color="auto"/>
            <w:bottom w:val="none" w:sz="0" w:space="0" w:color="auto"/>
            <w:right w:val="none" w:sz="0" w:space="0" w:color="auto"/>
          </w:divBdr>
        </w:div>
        <w:div w:id="1364593660">
          <w:marLeft w:val="640"/>
          <w:marRight w:val="0"/>
          <w:marTop w:val="0"/>
          <w:marBottom w:val="0"/>
          <w:divBdr>
            <w:top w:val="none" w:sz="0" w:space="0" w:color="auto"/>
            <w:left w:val="none" w:sz="0" w:space="0" w:color="auto"/>
            <w:bottom w:val="none" w:sz="0" w:space="0" w:color="auto"/>
            <w:right w:val="none" w:sz="0" w:space="0" w:color="auto"/>
          </w:divBdr>
        </w:div>
        <w:div w:id="1369256125">
          <w:marLeft w:val="640"/>
          <w:marRight w:val="0"/>
          <w:marTop w:val="0"/>
          <w:marBottom w:val="0"/>
          <w:divBdr>
            <w:top w:val="none" w:sz="0" w:space="0" w:color="auto"/>
            <w:left w:val="none" w:sz="0" w:space="0" w:color="auto"/>
            <w:bottom w:val="none" w:sz="0" w:space="0" w:color="auto"/>
            <w:right w:val="none" w:sz="0" w:space="0" w:color="auto"/>
          </w:divBdr>
        </w:div>
        <w:div w:id="1391728812">
          <w:marLeft w:val="640"/>
          <w:marRight w:val="0"/>
          <w:marTop w:val="0"/>
          <w:marBottom w:val="0"/>
          <w:divBdr>
            <w:top w:val="none" w:sz="0" w:space="0" w:color="auto"/>
            <w:left w:val="none" w:sz="0" w:space="0" w:color="auto"/>
            <w:bottom w:val="none" w:sz="0" w:space="0" w:color="auto"/>
            <w:right w:val="none" w:sz="0" w:space="0" w:color="auto"/>
          </w:divBdr>
        </w:div>
        <w:div w:id="1436249017">
          <w:marLeft w:val="640"/>
          <w:marRight w:val="0"/>
          <w:marTop w:val="0"/>
          <w:marBottom w:val="0"/>
          <w:divBdr>
            <w:top w:val="none" w:sz="0" w:space="0" w:color="auto"/>
            <w:left w:val="none" w:sz="0" w:space="0" w:color="auto"/>
            <w:bottom w:val="none" w:sz="0" w:space="0" w:color="auto"/>
            <w:right w:val="none" w:sz="0" w:space="0" w:color="auto"/>
          </w:divBdr>
        </w:div>
        <w:div w:id="1456169501">
          <w:marLeft w:val="640"/>
          <w:marRight w:val="0"/>
          <w:marTop w:val="0"/>
          <w:marBottom w:val="0"/>
          <w:divBdr>
            <w:top w:val="none" w:sz="0" w:space="0" w:color="auto"/>
            <w:left w:val="none" w:sz="0" w:space="0" w:color="auto"/>
            <w:bottom w:val="none" w:sz="0" w:space="0" w:color="auto"/>
            <w:right w:val="none" w:sz="0" w:space="0" w:color="auto"/>
          </w:divBdr>
        </w:div>
        <w:div w:id="1457679108">
          <w:marLeft w:val="640"/>
          <w:marRight w:val="0"/>
          <w:marTop w:val="0"/>
          <w:marBottom w:val="0"/>
          <w:divBdr>
            <w:top w:val="none" w:sz="0" w:space="0" w:color="auto"/>
            <w:left w:val="none" w:sz="0" w:space="0" w:color="auto"/>
            <w:bottom w:val="none" w:sz="0" w:space="0" w:color="auto"/>
            <w:right w:val="none" w:sz="0" w:space="0" w:color="auto"/>
          </w:divBdr>
        </w:div>
        <w:div w:id="1474178822">
          <w:marLeft w:val="640"/>
          <w:marRight w:val="0"/>
          <w:marTop w:val="0"/>
          <w:marBottom w:val="0"/>
          <w:divBdr>
            <w:top w:val="none" w:sz="0" w:space="0" w:color="auto"/>
            <w:left w:val="none" w:sz="0" w:space="0" w:color="auto"/>
            <w:bottom w:val="none" w:sz="0" w:space="0" w:color="auto"/>
            <w:right w:val="none" w:sz="0" w:space="0" w:color="auto"/>
          </w:divBdr>
        </w:div>
        <w:div w:id="1481727380">
          <w:marLeft w:val="640"/>
          <w:marRight w:val="0"/>
          <w:marTop w:val="0"/>
          <w:marBottom w:val="0"/>
          <w:divBdr>
            <w:top w:val="none" w:sz="0" w:space="0" w:color="auto"/>
            <w:left w:val="none" w:sz="0" w:space="0" w:color="auto"/>
            <w:bottom w:val="none" w:sz="0" w:space="0" w:color="auto"/>
            <w:right w:val="none" w:sz="0" w:space="0" w:color="auto"/>
          </w:divBdr>
        </w:div>
        <w:div w:id="1489010402">
          <w:marLeft w:val="640"/>
          <w:marRight w:val="0"/>
          <w:marTop w:val="0"/>
          <w:marBottom w:val="0"/>
          <w:divBdr>
            <w:top w:val="none" w:sz="0" w:space="0" w:color="auto"/>
            <w:left w:val="none" w:sz="0" w:space="0" w:color="auto"/>
            <w:bottom w:val="none" w:sz="0" w:space="0" w:color="auto"/>
            <w:right w:val="none" w:sz="0" w:space="0" w:color="auto"/>
          </w:divBdr>
        </w:div>
        <w:div w:id="1489977646">
          <w:marLeft w:val="640"/>
          <w:marRight w:val="0"/>
          <w:marTop w:val="0"/>
          <w:marBottom w:val="0"/>
          <w:divBdr>
            <w:top w:val="none" w:sz="0" w:space="0" w:color="auto"/>
            <w:left w:val="none" w:sz="0" w:space="0" w:color="auto"/>
            <w:bottom w:val="none" w:sz="0" w:space="0" w:color="auto"/>
            <w:right w:val="none" w:sz="0" w:space="0" w:color="auto"/>
          </w:divBdr>
        </w:div>
        <w:div w:id="1490243350">
          <w:marLeft w:val="640"/>
          <w:marRight w:val="0"/>
          <w:marTop w:val="0"/>
          <w:marBottom w:val="0"/>
          <w:divBdr>
            <w:top w:val="none" w:sz="0" w:space="0" w:color="auto"/>
            <w:left w:val="none" w:sz="0" w:space="0" w:color="auto"/>
            <w:bottom w:val="none" w:sz="0" w:space="0" w:color="auto"/>
            <w:right w:val="none" w:sz="0" w:space="0" w:color="auto"/>
          </w:divBdr>
        </w:div>
        <w:div w:id="1492331285">
          <w:marLeft w:val="640"/>
          <w:marRight w:val="0"/>
          <w:marTop w:val="0"/>
          <w:marBottom w:val="0"/>
          <w:divBdr>
            <w:top w:val="none" w:sz="0" w:space="0" w:color="auto"/>
            <w:left w:val="none" w:sz="0" w:space="0" w:color="auto"/>
            <w:bottom w:val="none" w:sz="0" w:space="0" w:color="auto"/>
            <w:right w:val="none" w:sz="0" w:space="0" w:color="auto"/>
          </w:divBdr>
        </w:div>
        <w:div w:id="1507478457">
          <w:marLeft w:val="640"/>
          <w:marRight w:val="0"/>
          <w:marTop w:val="0"/>
          <w:marBottom w:val="0"/>
          <w:divBdr>
            <w:top w:val="none" w:sz="0" w:space="0" w:color="auto"/>
            <w:left w:val="none" w:sz="0" w:space="0" w:color="auto"/>
            <w:bottom w:val="none" w:sz="0" w:space="0" w:color="auto"/>
            <w:right w:val="none" w:sz="0" w:space="0" w:color="auto"/>
          </w:divBdr>
        </w:div>
        <w:div w:id="1508054767">
          <w:marLeft w:val="640"/>
          <w:marRight w:val="0"/>
          <w:marTop w:val="0"/>
          <w:marBottom w:val="0"/>
          <w:divBdr>
            <w:top w:val="none" w:sz="0" w:space="0" w:color="auto"/>
            <w:left w:val="none" w:sz="0" w:space="0" w:color="auto"/>
            <w:bottom w:val="none" w:sz="0" w:space="0" w:color="auto"/>
            <w:right w:val="none" w:sz="0" w:space="0" w:color="auto"/>
          </w:divBdr>
        </w:div>
        <w:div w:id="1510170225">
          <w:marLeft w:val="640"/>
          <w:marRight w:val="0"/>
          <w:marTop w:val="0"/>
          <w:marBottom w:val="0"/>
          <w:divBdr>
            <w:top w:val="none" w:sz="0" w:space="0" w:color="auto"/>
            <w:left w:val="none" w:sz="0" w:space="0" w:color="auto"/>
            <w:bottom w:val="none" w:sz="0" w:space="0" w:color="auto"/>
            <w:right w:val="none" w:sz="0" w:space="0" w:color="auto"/>
          </w:divBdr>
        </w:div>
        <w:div w:id="1516655743">
          <w:marLeft w:val="640"/>
          <w:marRight w:val="0"/>
          <w:marTop w:val="0"/>
          <w:marBottom w:val="0"/>
          <w:divBdr>
            <w:top w:val="none" w:sz="0" w:space="0" w:color="auto"/>
            <w:left w:val="none" w:sz="0" w:space="0" w:color="auto"/>
            <w:bottom w:val="none" w:sz="0" w:space="0" w:color="auto"/>
            <w:right w:val="none" w:sz="0" w:space="0" w:color="auto"/>
          </w:divBdr>
        </w:div>
        <w:div w:id="1542546260">
          <w:marLeft w:val="640"/>
          <w:marRight w:val="0"/>
          <w:marTop w:val="0"/>
          <w:marBottom w:val="0"/>
          <w:divBdr>
            <w:top w:val="none" w:sz="0" w:space="0" w:color="auto"/>
            <w:left w:val="none" w:sz="0" w:space="0" w:color="auto"/>
            <w:bottom w:val="none" w:sz="0" w:space="0" w:color="auto"/>
            <w:right w:val="none" w:sz="0" w:space="0" w:color="auto"/>
          </w:divBdr>
        </w:div>
        <w:div w:id="1571038141">
          <w:marLeft w:val="640"/>
          <w:marRight w:val="0"/>
          <w:marTop w:val="0"/>
          <w:marBottom w:val="0"/>
          <w:divBdr>
            <w:top w:val="none" w:sz="0" w:space="0" w:color="auto"/>
            <w:left w:val="none" w:sz="0" w:space="0" w:color="auto"/>
            <w:bottom w:val="none" w:sz="0" w:space="0" w:color="auto"/>
            <w:right w:val="none" w:sz="0" w:space="0" w:color="auto"/>
          </w:divBdr>
        </w:div>
        <w:div w:id="1575045140">
          <w:marLeft w:val="640"/>
          <w:marRight w:val="0"/>
          <w:marTop w:val="0"/>
          <w:marBottom w:val="0"/>
          <w:divBdr>
            <w:top w:val="none" w:sz="0" w:space="0" w:color="auto"/>
            <w:left w:val="none" w:sz="0" w:space="0" w:color="auto"/>
            <w:bottom w:val="none" w:sz="0" w:space="0" w:color="auto"/>
            <w:right w:val="none" w:sz="0" w:space="0" w:color="auto"/>
          </w:divBdr>
        </w:div>
        <w:div w:id="1580139731">
          <w:marLeft w:val="640"/>
          <w:marRight w:val="0"/>
          <w:marTop w:val="0"/>
          <w:marBottom w:val="0"/>
          <w:divBdr>
            <w:top w:val="none" w:sz="0" w:space="0" w:color="auto"/>
            <w:left w:val="none" w:sz="0" w:space="0" w:color="auto"/>
            <w:bottom w:val="none" w:sz="0" w:space="0" w:color="auto"/>
            <w:right w:val="none" w:sz="0" w:space="0" w:color="auto"/>
          </w:divBdr>
        </w:div>
        <w:div w:id="1609656609">
          <w:marLeft w:val="640"/>
          <w:marRight w:val="0"/>
          <w:marTop w:val="0"/>
          <w:marBottom w:val="0"/>
          <w:divBdr>
            <w:top w:val="none" w:sz="0" w:space="0" w:color="auto"/>
            <w:left w:val="none" w:sz="0" w:space="0" w:color="auto"/>
            <w:bottom w:val="none" w:sz="0" w:space="0" w:color="auto"/>
            <w:right w:val="none" w:sz="0" w:space="0" w:color="auto"/>
          </w:divBdr>
        </w:div>
        <w:div w:id="1612666223">
          <w:marLeft w:val="640"/>
          <w:marRight w:val="0"/>
          <w:marTop w:val="0"/>
          <w:marBottom w:val="0"/>
          <w:divBdr>
            <w:top w:val="none" w:sz="0" w:space="0" w:color="auto"/>
            <w:left w:val="none" w:sz="0" w:space="0" w:color="auto"/>
            <w:bottom w:val="none" w:sz="0" w:space="0" w:color="auto"/>
            <w:right w:val="none" w:sz="0" w:space="0" w:color="auto"/>
          </w:divBdr>
        </w:div>
        <w:div w:id="1621255174">
          <w:marLeft w:val="640"/>
          <w:marRight w:val="0"/>
          <w:marTop w:val="0"/>
          <w:marBottom w:val="0"/>
          <w:divBdr>
            <w:top w:val="none" w:sz="0" w:space="0" w:color="auto"/>
            <w:left w:val="none" w:sz="0" w:space="0" w:color="auto"/>
            <w:bottom w:val="none" w:sz="0" w:space="0" w:color="auto"/>
            <w:right w:val="none" w:sz="0" w:space="0" w:color="auto"/>
          </w:divBdr>
        </w:div>
        <w:div w:id="1632856042">
          <w:marLeft w:val="640"/>
          <w:marRight w:val="0"/>
          <w:marTop w:val="0"/>
          <w:marBottom w:val="0"/>
          <w:divBdr>
            <w:top w:val="none" w:sz="0" w:space="0" w:color="auto"/>
            <w:left w:val="none" w:sz="0" w:space="0" w:color="auto"/>
            <w:bottom w:val="none" w:sz="0" w:space="0" w:color="auto"/>
            <w:right w:val="none" w:sz="0" w:space="0" w:color="auto"/>
          </w:divBdr>
        </w:div>
        <w:div w:id="1648781886">
          <w:marLeft w:val="640"/>
          <w:marRight w:val="0"/>
          <w:marTop w:val="0"/>
          <w:marBottom w:val="0"/>
          <w:divBdr>
            <w:top w:val="none" w:sz="0" w:space="0" w:color="auto"/>
            <w:left w:val="none" w:sz="0" w:space="0" w:color="auto"/>
            <w:bottom w:val="none" w:sz="0" w:space="0" w:color="auto"/>
            <w:right w:val="none" w:sz="0" w:space="0" w:color="auto"/>
          </w:divBdr>
        </w:div>
        <w:div w:id="1667518773">
          <w:marLeft w:val="640"/>
          <w:marRight w:val="0"/>
          <w:marTop w:val="0"/>
          <w:marBottom w:val="0"/>
          <w:divBdr>
            <w:top w:val="none" w:sz="0" w:space="0" w:color="auto"/>
            <w:left w:val="none" w:sz="0" w:space="0" w:color="auto"/>
            <w:bottom w:val="none" w:sz="0" w:space="0" w:color="auto"/>
            <w:right w:val="none" w:sz="0" w:space="0" w:color="auto"/>
          </w:divBdr>
        </w:div>
        <w:div w:id="1673489365">
          <w:marLeft w:val="640"/>
          <w:marRight w:val="0"/>
          <w:marTop w:val="0"/>
          <w:marBottom w:val="0"/>
          <w:divBdr>
            <w:top w:val="none" w:sz="0" w:space="0" w:color="auto"/>
            <w:left w:val="none" w:sz="0" w:space="0" w:color="auto"/>
            <w:bottom w:val="none" w:sz="0" w:space="0" w:color="auto"/>
            <w:right w:val="none" w:sz="0" w:space="0" w:color="auto"/>
          </w:divBdr>
        </w:div>
        <w:div w:id="1688945821">
          <w:marLeft w:val="640"/>
          <w:marRight w:val="0"/>
          <w:marTop w:val="0"/>
          <w:marBottom w:val="0"/>
          <w:divBdr>
            <w:top w:val="none" w:sz="0" w:space="0" w:color="auto"/>
            <w:left w:val="none" w:sz="0" w:space="0" w:color="auto"/>
            <w:bottom w:val="none" w:sz="0" w:space="0" w:color="auto"/>
            <w:right w:val="none" w:sz="0" w:space="0" w:color="auto"/>
          </w:divBdr>
        </w:div>
        <w:div w:id="1711758032">
          <w:marLeft w:val="640"/>
          <w:marRight w:val="0"/>
          <w:marTop w:val="0"/>
          <w:marBottom w:val="0"/>
          <w:divBdr>
            <w:top w:val="none" w:sz="0" w:space="0" w:color="auto"/>
            <w:left w:val="none" w:sz="0" w:space="0" w:color="auto"/>
            <w:bottom w:val="none" w:sz="0" w:space="0" w:color="auto"/>
            <w:right w:val="none" w:sz="0" w:space="0" w:color="auto"/>
          </w:divBdr>
        </w:div>
        <w:div w:id="1717391650">
          <w:marLeft w:val="640"/>
          <w:marRight w:val="0"/>
          <w:marTop w:val="0"/>
          <w:marBottom w:val="0"/>
          <w:divBdr>
            <w:top w:val="none" w:sz="0" w:space="0" w:color="auto"/>
            <w:left w:val="none" w:sz="0" w:space="0" w:color="auto"/>
            <w:bottom w:val="none" w:sz="0" w:space="0" w:color="auto"/>
            <w:right w:val="none" w:sz="0" w:space="0" w:color="auto"/>
          </w:divBdr>
        </w:div>
        <w:div w:id="1742293213">
          <w:marLeft w:val="640"/>
          <w:marRight w:val="0"/>
          <w:marTop w:val="0"/>
          <w:marBottom w:val="0"/>
          <w:divBdr>
            <w:top w:val="none" w:sz="0" w:space="0" w:color="auto"/>
            <w:left w:val="none" w:sz="0" w:space="0" w:color="auto"/>
            <w:bottom w:val="none" w:sz="0" w:space="0" w:color="auto"/>
            <w:right w:val="none" w:sz="0" w:space="0" w:color="auto"/>
          </w:divBdr>
        </w:div>
        <w:div w:id="1744596628">
          <w:marLeft w:val="640"/>
          <w:marRight w:val="0"/>
          <w:marTop w:val="0"/>
          <w:marBottom w:val="0"/>
          <w:divBdr>
            <w:top w:val="none" w:sz="0" w:space="0" w:color="auto"/>
            <w:left w:val="none" w:sz="0" w:space="0" w:color="auto"/>
            <w:bottom w:val="none" w:sz="0" w:space="0" w:color="auto"/>
            <w:right w:val="none" w:sz="0" w:space="0" w:color="auto"/>
          </w:divBdr>
        </w:div>
        <w:div w:id="1764951439">
          <w:marLeft w:val="640"/>
          <w:marRight w:val="0"/>
          <w:marTop w:val="0"/>
          <w:marBottom w:val="0"/>
          <w:divBdr>
            <w:top w:val="none" w:sz="0" w:space="0" w:color="auto"/>
            <w:left w:val="none" w:sz="0" w:space="0" w:color="auto"/>
            <w:bottom w:val="none" w:sz="0" w:space="0" w:color="auto"/>
            <w:right w:val="none" w:sz="0" w:space="0" w:color="auto"/>
          </w:divBdr>
        </w:div>
        <w:div w:id="1803503372">
          <w:marLeft w:val="640"/>
          <w:marRight w:val="0"/>
          <w:marTop w:val="0"/>
          <w:marBottom w:val="0"/>
          <w:divBdr>
            <w:top w:val="none" w:sz="0" w:space="0" w:color="auto"/>
            <w:left w:val="none" w:sz="0" w:space="0" w:color="auto"/>
            <w:bottom w:val="none" w:sz="0" w:space="0" w:color="auto"/>
            <w:right w:val="none" w:sz="0" w:space="0" w:color="auto"/>
          </w:divBdr>
        </w:div>
        <w:div w:id="1803694086">
          <w:marLeft w:val="640"/>
          <w:marRight w:val="0"/>
          <w:marTop w:val="0"/>
          <w:marBottom w:val="0"/>
          <w:divBdr>
            <w:top w:val="none" w:sz="0" w:space="0" w:color="auto"/>
            <w:left w:val="none" w:sz="0" w:space="0" w:color="auto"/>
            <w:bottom w:val="none" w:sz="0" w:space="0" w:color="auto"/>
            <w:right w:val="none" w:sz="0" w:space="0" w:color="auto"/>
          </w:divBdr>
        </w:div>
        <w:div w:id="1839996111">
          <w:marLeft w:val="640"/>
          <w:marRight w:val="0"/>
          <w:marTop w:val="0"/>
          <w:marBottom w:val="0"/>
          <w:divBdr>
            <w:top w:val="none" w:sz="0" w:space="0" w:color="auto"/>
            <w:left w:val="none" w:sz="0" w:space="0" w:color="auto"/>
            <w:bottom w:val="none" w:sz="0" w:space="0" w:color="auto"/>
            <w:right w:val="none" w:sz="0" w:space="0" w:color="auto"/>
          </w:divBdr>
        </w:div>
        <w:div w:id="1853372710">
          <w:marLeft w:val="640"/>
          <w:marRight w:val="0"/>
          <w:marTop w:val="0"/>
          <w:marBottom w:val="0"/>
          <w:divBdr>
            <w:top w:val="none" w:sz="0" w:space="0" w:color="auto"/>
            <w:left w:val="none" w:sz="0" w:space="0" w:color="auto"/>
            <w:bottom w:val="none" w:sz="0" w:space="0" w:color="auto"/>
            <w:right w:val="none" w:sz="0" w:space="0" w:color="auto"/>
          </w:divBdr>
        </w:div>
        <w:div w:id="1858736256">
          <w:marLeft w:val="640"/>
          <w:marRight w:val="0"/>
          <w:marTop w:val="0"/>
          <w:marBottom w:val="0"/>
          <w:divBdr>
            <w:top w:val="none" w:sz="0" w:space="0" w:color="auto"/>
            <w:left w:val="none" w:sz="0" w:space="0" w:color="auto"/>
            <w:bottom w:val="none" w:sz="0" w:space="0" w:color="auto"/>
            <w:right w:val="none" w:sz="0" w:space="0" w:color="auto"/>
          </w:divBdr>
        </w:div>
        <w:div w:id="1881697173">
          <w:marLeft w:val="640"/>
          <w:marRight w:val="0"/>
          <w:marTop w:val="0"/>
          <w:marBottom w:val="0"/>
          <w:divBdr>
            <w:top w:val="none" w:sz="0" w:space="0" w:color="auto"/>
            <w:left w:val="none" w:sz="0" w:space="0" w:color="auto"/>
            <w:bottom w:val="none" w:sz="0" w:space="0" w:color="auto"/>
            <w:right w:val="none" w:sz="0" w:space="0" w:color="auto"/>
          </w:divBdr>
        </w:div>
        <w:div w:id="1888759766">
          <w:marLeft w:val="640"/>
          <w:marRight w:val="0"/>
          <w:marTop w:val="0"/>
          <w:marBottom w:val="0"/>
          <w:divBdr>
            <w:top w:val="none" w:sz="0" w:space="0" w:color="auto"/>
            <w:left w:val="none" w:sz="0" w:space="0" w:color="auto"/>
            <w:bottom w:val="none" w:sz="0" w:space="0" w:color="auto"/>
            <w:right w:val="none" w:sz="0" w:space="0" w:color="auto"/>
          </w:divBdr>
        </w:div>
        <w:div w:id="1889225056">
          <w:marLeft w:val="640"/>
          <w:marRight w:val="0"/>
          <w:marTop w:val="0"/>
          <w:marBottom w:val="0"/>
          <w:divBdr>
            <w:top w:val="none" w:sz="0" w:space="0" w:color="auto"/>
            <w:left w:val="none" w:sz="0" w:space="0" w:color="auto"/>
            <w:bottom w:val="none" w:sz="0" w:space="0" w:color="auto"/>
            <w:right w:val="none" w:sz="0" w:space="0" w:color="auto"/>
          </w:divBdr>
        </w:div>
        <w:div w:id="1919246983">
          <w:marLeft w:val="640"/>
          <w:marRight w:val="0"/>
          <w:marTop w:val="0"/>
          <w:marBottom w:val="0"/>
          <w:divBdr>
            <w:top w:val="none" w:sz="0" w:space="0" w:color="auto"/>
            <w:left w:val="none" w:sz="0" w:space="0" w:color="auto"/>
            <w:bottom w:val="none" w:sz="0" w:space="0" w:color="auto"/>
            <w:right w:val="none" w:sz="0" w:space="0" w:color="auto"/>
          </w:divBdr>
        </w:div>
        <w:div w:id="1934392808">
          <w:marLeft w:val="640"/>
          <w:marRight w:val="0"/>
          <w:marTop w:val="0"/>
          <w:marBottom w:val="0"/>
          <w:divBdr>
            <w:top w:val="none" w:sz="0" w:space="0" w:color="auto"/>
            <w:left w:val="none" w:sz="0" w:space="0" w:color="auto"/>
            <w:bottom w:val="none" w:sz="0" w:space="0" w:color="auto"/>
            <w:right w:val="none" w:sz="0" w:space="0" w:color="auto"/>
          </w:divBdr>
        </w:div>
        <w:div w:id="1946423538">
          <w:marLeft w:val="640"/>
          <w:marRight w:val="0"/>
          <w:marTop w:val="0"/>
          <w:marBottom w:val="0"/>
          <w:divBdr>
            <w:top w:val="none" w:sz="0" w:space="0" w:color="auto"/>
            <w:left w:val="none" w:sz="0" w:space="0" w:color="auto"/>
            <w:bottom w:val="none" w:sz="0" w:space="0" w:color="auto"/>
            <w:right w:val="none" w:sz="0" w:space="0" w:color="auto"/>
          </w:divBdr>
        </w:div>
        <w:div w:id="1951427855">
          <w:marLeft w:val="640"/>
          <w:marRight w:val="0"/>
          <w:marTop w:val="0"/>
          <w:marBottom w:val="0"/>
          <w:divBdr>
            <w:top w:val="none" w:sz="0" w:space="0" w:color="auto"/>
            <w:left w:val="none" w:sz="0" w:space="0" w:color="auto"/>
            <w:bottom w:val="none" w:sz="0" w:space="0" w:color="auto"/>
            <w:right w:val="none" w:sz="0" w:space="0" w:color="auto"/>
          </w:divBdr>
        </w:div>
        <w:div w:id="1956911333">
          <w:marLeft w:val="640"/>
          <w:marRight w:val="0"/>
          <w:marTop w:val="0"/>
          <w:marBottom w:val="0"/>
          <w:divBdr>
            <w:top w:val="none" w:sz="0" w:space="0" w:color="auto"/>
            <w:left w:val="none" w:sz="0" w:space="0" w:color="auto"/>
            <w:bottom w:val="none" w:sz="0" w:space="0" w:color="auto"/>
            <w:right w:val="none" w:sz="0" w:space="0" w:color="auto"/>
          </w:divBdr>
        </w:div>
        <w:div w:id="1978098578">
          <w:marLeft w:val="640"/>
          <w:marRight w:val="0"/>
          <w:marTop w:val="0"/>
          <w:marBottom w:val="0"/>
          <w:divBdr>
            <w:top w:val="none" w:sz="0" w:space="0" w:color="auto"/>
            <w:left w:val="none" w:sz="0" w:space="0" w:color="auto"/>
            <w:bottom w:val="none" w:sz="0" w:space="0" w:color="auto"/>
            <w:right w:val="none" w:sz="0" w:space="0" w:color="auto"/>
          </w:divBdr>
        </w:div>
        <w:div w:id="2026206125">
          <w:marLeft w:val="640"/>
          <w:marRight w:val="0"/>
          <w:marTop w:val="0"/>
          <w:marBottom w:val="0"/>
          <w:divBdr>
            <w:top w:val="none" w:sz="0" w:space="0" w:color="auto"/>
            <w:left w:val="none" w:sz="0" w:space="0" w:color="auto"/>
            <w:bottom w:val="none" w:sz="0" w:space="0" w:color="auto"/>
            <w:right w:val="none" w:sz="0" w:space="0" w:color="auto"/>
          </w:divBdr>
        </w:div>
        <w:div w:id="2035156894">
          <w:marLeft w:val="640"/>
          <w:marRight w:val="0"/>
          <w:marTop w:val="0"/>
          <w:marBottom w:val="0"/>
          <w:divBdr>
            <w:top w:val="none" w:sz="0" w:space="0" w:color="auto"/>
            <w:left w:val="none" w:sz="0" w:space="0" w:color="auto"/>
            <w:bottom w:val="none" w:sz="0" w:space="0" w:color="auto"/>
            <w:right w:val="none" w:sz="0" w:space="0" w:color="auto"/>
          </w:divBdr>
        </w:div>
        <w:div w:id="2058628180">
          <w:marLeft w:val="640"/>
          <w:marRight w:val="0"/>
          <w:marTop w:val="0"/>
          <w:marBottom w:val="0"/>
          <w:divBdr>
            <w:top w:val="none" w:sz="0" w:space="0" w:color="auto"/>
            <w:left w:val="none" w:sz="0" w:space="0" w:color="auto"/>
            <w:bottom w:val="none" w:sz="0" w:space="0" w:color="auto"/>
            <w:right w:val="none" w:sz="0" w:space="0" w:color="auto"/>
          </w:divBdr>
        </w:div>
        <w:div w:id="2062055187">
          <w:marLeft w:val="640"/>
          <w:marRight w:val="0"/>
          <w:marTop w:val="0"/>
          <w:marBottom w:val="0"/>
          <w:divBdr>
            <w:top w:val="none" w:sz="0" w:space="0" w:color="auto"/>
            <w:left w:val="none" w:sz="0" w:space="0" w:color="auto"/>
            <w:bottom w:val="none" w:sz="0" w:space="0" w:color="auto"/>
            <w:right w:val="none" w:sz="0" w:space="0" w:color="auto"/>
          </w:divBdr>
        </w:div>
        <w:div w:id="2072187988">
          <w:marLeft w:val="640"/>
          <w:marRight w:val="0"/>
          <w:marTop w:val="0"/>
          <w:marBottom w:val="0"/>
          <w:divBdr>
            <w:top w:val="none" w:sz="0" w:space="0" w:color="auto"/>
            <w:left w:val="none" w:sz="0" w:space="0" w:color="auto"/>
            <w:bottom w:val="none" w:sz="0" w:space="0" w:color="auto"/>
            <w:right w:val="none" w:sz="0" w:space="0" w:color="auto"/>
          </w:divBdr>
        </w:div>
        <w:div w:id="2088913500">
          <w:marLeft w:val="640"/>
          <w:marRight w:val="0"/>
          <w:marTop w:val="0"/>
          <w:marBottom w:val="0"/>
          <w:divBdr>
            <w:top w:val="none" w:sz="0" w:space="0" w:color="auto"/>
            <w:left w:val="none" w:sz="0" w:space="0" w:color="auto"/>
            <w:bottom w:val="none" w:sz="0" w:space="0" w:color="auto"/>
            <w:right w:val="none" w:sz="0" w:space="0" w:color="auto"/>
          </w:divBdr>
        </w:div>
        <w:div w:id="2094158062">
          <w:marLeft w:val="640"/>
          <w:marRight w:val="0"/>
          <w:marTop w:val="0"/>
          <w:marBottom w:val="0"/>
          <w:divBdr>
            <w:top w:val="none" w:sz="0" w:space="0" w:color="auto"/>
            <w:left w:val="none" w:sz="0" w:space="0" w:color="auto"/>
            <w:bottom w:val="none" w:sz="0" w:space="0" w:color="auto"/>
            <w:right w:val="none" w:sz="0" w:space="0" w:color="auto"/>
          </w:divBdr>
        </w:div>
        <w:div w:id="2107261755">
          <w:marLeft w:val="640"/>
          <w:marRight w:val="0"/>
          <w:marTop w:val="0"/>
          <w:marBottom w:val="0"/>
          <w:divBdr>
            <w:top w:val="none" w:sz="0" w:space="0" w:color="auto"/>
            <w:left w:val="none" w:sz="0" w:space="0" w:color="auto"/>
            <w:bottom w:val="none" w:sz="0" w:space="0" w:color="auto"/>
            <w:right w:val="none" w:sz="0" w:space="0" w:color="auto"/>
          </w:divBdr>
        </w:div>
        <w:div w:id="2118479624">
          <w:marLeft w:val="640"/>
          <w:marRight w:val="0"/>
          <w:marTop w:val="0"/>
          <w:marBottom w:val="0"/>
          <w:divBdr>
            <w:top w:val="none" w:sz="0" w:space="0" w:color="auto"/>
            <w:left w:val="none" w:sz="0" w:space="0" w:color="auto"/>
            <w:bottom w:val="none" w:sz="0" w:space="0" w:color="auto"/>
            <w:right w:val="none" w:sz="0" w:space="0" w:color="auto"/>
          </w:divBdr>
        </w:div>
        <w:div w:id="2121754534">
          <w:marLeft w:val="640"/>
          <w:marRight w:val="0"/>
          <w:marTop w:val="0"/>
          <w:marBottom w:val="0"/>
          <w:divBdr>
            <w:top w:val="none" w:sz="0" w:space="0" w:color="auto"/>
            <w:left w:val="none" w:sz="0" w:space="0" w:color="auto"/>
            <w:bottom w:val="none" w:sz="0" w:space="0" w:color="auto"/>
            <w:right w:val="none" w:sz="0" w:space="0" w:color="auto"/>
          </w:divBdr>
        </w:div>
        <w:div w:id="2124375215">
          <w:marLeft w:val="640"/>
          <w:marRight w:val="0"/>
          <w:marTop w:val="0"/>
          <w:marBottom w:val="0"/>
          <w:divBdr>
            <w:top w:val="none" w:sz="0" w:space="0" w:color="auto"/>
            <w:left w:val="none" w:sz="0" w:space="0" w:color="auto"/>
            <w:bottom w:val="none" w:sz="0" w:space="0" w:color="auto"/>
            <w:right w:val="none" w:sz="0" w:space="0" w:color="auto"/>
          </w:divBdr>
        </w:div>
        <w:div w:id="2133396602">
          <w:marLeft w:val="640"/>
          <w:marRight w:val="0"/>
          <w:marTop w:val="0"/>
          <w:marBottom w:val="0"/>
          <w:divBdr>
            <w:top w:val="none" w:sz="0" w:space="0" w:color="auto"/>
            <w:left w:val="none" w:sz="0" w:space="0" w:color="auto"/>
            <w:bottom w:val="none" w:sz="0" w:space="0" w:color="auto"/>
            <w:right w:val="none" w:sz="0" w:space="0" w:color="auto"/>
          </w:divBdr>
        </w:div>
        <w:div w:id="2144229314">
          <w:marLeft w:val="640"/>
          <w:marRight w:val="0"/>
          <w:marTop w:val="0"/>
          <w:marBottom w:val="0"/>
          <w:divBdr>
            <w:top w:val="none" w:sz="0" w:space="0" w:color="auto"/>
            <w:left w:val="none" w:sz="0" w:space="0" w:color="auto"/>
            <w:bottom w:val="none" w:sz="0" w:space="0" w:color="auto"/>
            <w:right w:val="none" w:sz="0" w:space="0" w:color="auto"/>
          </w:divBdr>
        </w:div>
      </w:divsChild>
    </w:div>
    <w:div w:id="1771588786">
      <w:bodyDiv w:val="1"/>
      <w:marLeft w:val="0"/>
      <w:marRight w:val="0"/>
      <w:marTop w:val="0"/>
      <w:marBottom w:val="0"/>
      <w:divBdr>
        <w:top w:val="none" w:sz="0" w:space="0" w:color="auto"/>
        <w:left w:val="none" w:sz="0" w:space="0" w:color="auto"/>
        <w:bottom w:val="none" w:sz="0" w:space="0" w:color="auto"/>
        <w:right w:val="none" w:sz="0" w:space="0" w:color="auto"/>
      </w:divBdr>
      <w:divsChild>
        <w:div w:id="174660105">
          <w:marLeft w:val="640"/>
          <w:marRight w:val="0"/>
          <w:marTop w:val="0"/>
          <w:marBottom w:val="0"/>
          <w:divBdr>
            <w:top w:val="none" w:sz="0" w:space="0" w:color="auto"/>
            <w:left w:val="none" w:sz="0" w:space="0" w:color="auto"/>
            <w:bottom w:val="none" w:sz="0" w:space="0" w:color="auto"/>
            <w:right w:val="none" w:sz="0" w:space="0" w:color="auto"/>
          </w:divBdr>
        </w:div>
        <w:div w:id="1402289420">
          <w:marLeft w:val="640"/>
          <w:marRight w:val="0"/>
          <w:marTop w:val="0"/>
          <w:marBottom w:val="0"/>
          <w:divBdr>
            <w:top w:val="none" w:sz="0" w:space="0" w:color="auto"/>
            <w:left w:val="none" w:sz="0" w:space="0" w:color="auto"/>
            <w:bottom w:val="none" w:sz="0" w:space="0" w:color="auto"/>
            <w:right w:val="none" w:sz="0" w:space="0" w:color="auto"/>
          </w:divBdr>
        </w:div>
        <w:div w:id="332415733">
          <w:marLeft w:val="640"/>
          <w:marRight w:val="0"/>
          <w:marTop w:val="0"/>
          <w:marBottom w:val="0"/>
          <w:divBdr>
            <w:top w:val="none" w:sz="0" w:space="0" w:color="auto"/>
            <w:left w:val="none" w:sz="0" w:space="0" w:color="auto"/>
            <w:bottom w:val="none" w:sz="0" w:space="0" w:color="auto"/>
            <w:right w:val="none" w:sz="0" w:space="0" w:color="auto"/>
          </w:divBdr>
        </w:div>
        <w:div w:id="1073697798">
          <w:marLeft w:val="640"/>
          <w:marRight w:val="0"/>
          <w:marTop w:val="0"/>
          <w:marBottom w:val="0"/>
          <w:divBdr>
            <w:top w:val="none" w:sz="0" w:space="0" w:color="auto"/>
            <w:left w:val="none" w:sz="0" w:space="0" w:color="auto"/>
            <w:bottom w:val="none" w:sz="0" w:space="0" w:color="auto"/>
            <w:right w:val="none" w:sz="0" w:space="0" w:color="auto"/>
          </w:divBdr>
        </w:div>
        <w:div w:id="393747492">
          <w:marLeft w:val="640"/>
          <w:marRight w:val="0"/>
          <w:marTop w:val="0"/>
          <w:marBottom w:val="0"/>
          <w:divBdr>
            <w:top w:val="none" w:sz="0" w:space="0" w:color="auto"/>
            <w:left w:val="none" w:sz="0" w:space="0" w:color="auto"/>
            <w:bottom w:val="none" w:sz="0" w:space="0" w:color="auto"/>
            <w:right w:val="none" w:sz="0" w:space="0" w:color="auto"/>
          </w:divBdr>
        </w:div>
        <w:div w:id="678430123">
          <w:marLeft w:val="640"/>
          <w:marRight w:val="0"/>
          <w:marTop w:val="0"/>
          <w:marBottom w:val="0"/>
          <w:divBdr>
            <w:top w:val="none" w:sz="0" w:space="0" w:color="auto"/>
            <w:left w:val="none" w:sz="0" w:space="0" w:color="auto"/>
            <w:bottom w:val="none" w:sz="0" w:space="0" w:color="auto"/>
            <w:right w:val="none" w:sz="0" w:space="0" w:color="auto"/>
          </w:divBdr>
        </w:div>
        <w:div w:id="1796176523">
          <w:marLeft w:val="640"/>
          <w:marRight w:val="0"/>
          <w:marTop w:val="0"/>
          <w:marBottom w:val="0"/>
          <w:divBdr>
            <w:top w:val="none" w:sz="0" w:space="0" w:color="auto"/>
            <w:left w:val="none" w:sz="0" w:space="0" w:color="auto"/>
            <w:bottom w:val="none" w:sz="0" w:space="0" w:color="auto"/>
            <w:right w:val="none" w:sz="0" w:space="0" w:color="auto"/>
          </w:divBdr>
        </w:div>
        <w:div w:id="1308048995">
          <w:marLeft w:val="640"/>
          <w:marRight w:val="0"/>
          <w:marTop w:val="0"/>
          <w:marBottom w:val="0"/>
          <w:divBdr>
            <w:top w:val="none" w:sz="0" w:space="0" w:color="auto"/>
            <w:left w:val="none" w:sz="0" w:space="0" w:color="auto"/>
            <w:bottom w:val="none" w:sz="0" w:space="0" w:color="auto"/>
            <w:right w:val="none" w:sz="0" w:space="0" w:color="auto"/>
          </w:divBdr>
        </w:div>
        <w:div w:id="1956249959">
          <w:marLeft w:val="640"/>
          <w:marRight w:val="0"/>
          <w:marTop w:val="0"/>
          <w:marBottom w:val="0"/>
          <w:divBdr>
            <w:top w:val="none" w:sz="0" w:space="0" w:color="auto"/>
            <w:left w:val="none" w:sz="0" w:space="0" w:color="auto"/>
            <w:bottom w:val="none" w:sz="0" w:space="0" w:color="auto"/>
            <w:right w:val="none" w:sz="0" w:space="0" w:color="auto"/>
          </w:divBdr>
        </w:div>
        <w:div w:id="1295139083">
          <w:marLeft w:val="640"/>
          <w:marRight w:val="0"/>
          <w:marTop w:val="0"/>
          <w:marBottom w:val="0"/>
          <w:divBdr>
            <w:top w:val="none" w:sz="0" w:space="0" w:color="auto"/>
            <w:left w:val="none" w:sz="0" w:space="0" w:color="auto"/>
            <w:bottom w:val="none" w:sz="0" w:space="0" w:color="auto"/>
            <w:right w:val="none" w:sz="0" w:space="0" w:color="auto"/>
          </w:divBdr>
        </w:div>
        <w:div w:id="1771196999">
          <w:marLeft w:val="640"/>
          <w:marRight w:val="0"/>
          <w:marTop w:val="0"/>
          <w:marBottom w:val="0"/>
          <w:divBdr>
            <w:top w:val="none" w:sz="0" w:space="0" w:color="auto"/>
            <w:left w:val="none" w:sz="0" w:space="0" w:color="auto"/>
            <w:bottom w:val="none" w:sz="0" w:space="0" w:color="auto"/>
            <w:right w:val="none" w:sz="0" w:space="0" w:color="auto"/>
          </w:divBdr>
        </w:div>
        <w:div w:id="205484195">
          <w:marLeft w:val="640"/>
          <w:marRight w:val="0"/>
          <w:marTop w:val="0"/>
          <w:marBottom w:val="0"/>
          <w:divBdr>
            <w:top w:val="none" w:sz="0" w:space="0" w:color="auto"/>
            <w:left w:val="none" w:sz="0" w:space="0" w:color="auto"/>
            <w:bottom w:val="none" w:sz="0" w:space="0" w:color="auto"/>
            <w:right w:val="none" w:sz="0" w:space="0" w:color="auto"/>
          </w:divBdr>
        </w:div>
        <w:div w:id="946889864">
          <w:marLeft w:val="640"/>
          <w:marRight w:val="0"/>
          <w:marTop w:val="0"/>
          <w:marBottom w:val="0"/>
          <w:divBdr>
            <w:top w:val="none" w:sz="0" w:space="0" w:color="auto"/>
            <w:left w:val="none" w:sz="0" w:space="0" w:color="auto"/>
            <w:bottom w:val="none" w:sz="0" w:space="0" w:color="auto"/>
            <w:right w:val="none" w:sz="0" w:space="0" w:color="auto"/>
          </w:divBdr>
        </w:div>
        <w:div w:id="1805856029">
          <w:marLeft w:val="640"/>
          <w:marRight w:val="0"/>
          <w:marTop w:val="0"/>
          <w:marBottom w:val="0"/>
          <w:divBdr>
            <w:top w:val="none" w:sz="0" w:space="0" w:color="auto"/>
            <w:left w:val="none" w:sz="0" w:space="0" w:color="auto"/>
            <w:bottom w:val="none" w:sz="0" w:space="0" w:color="auto"/>
            <w:right w:val="none" w:sz="0" w:space="0" w:color="auto"/>
          </w:divBdr>
        </w:div>
        <w:div w:id="1040318678">
          <w:marLeft w:val="640"/>
          <w:marRight w:val="0"/>
          <w:marTop w:val="0"/>
          <w:marBottom w:val="0"/>
          <w:divBdr>
            <w:top w:val="none" w:sz="0" w:space="0" w:color="auto"/>
            <w:left w:val="none" w:sz="0" w:space="0" w:color="auto"/>
            <w:bottom w:val="none" w:sz="0" w:space="0" w:color="auto"/>
            <w:right w:val="none" w:sz="0" w:space="0" w:color="auto"/>
          </w:divBdr>
        </w:div>
        <w:div w:id="378239813">
          <w:marLeft w:val="640"/>
          <w:marRight w:val="0"/>
          <w:marTop w:val="0"/>
          <w:marBottom w:val="0"/>
          <w:divBdr>
            <w:top w:val="none" w:sz="0" w:space="0" w:color="auto"/>
            <w:left w:val="none" w:sz="0" w:space="0" w:color="auto"/>
            <w:bottom w:val="none" w:sz="0" w:space="0" w:color="auto"/>
            <w:right w:val="none" w:sz="0" w:space="0" w:color="auto"/>
          </w:divBdr>
        </w:div>
        <w:div w:id="726025981">
          <w:marLeft w:val="640"/>
          <w:marRight w:val="0"/>
          <w:marTop w:val="0"/>
          <w:marBottom w:val="0"/>
          <w:divBdr>
            <w:top w:val="none" w:sz="0" w:space="0" w:color="auto"/>
            <w:left w:val="none" w:sz="0" w:space="0" w:color="auto"/>
            <w:bottom w:val="none" w:sz="0" w:space="0" w:color="auto"/>
            <w:right w:val="none" w:sz="0" w:space="0" w:color="auto"/>
          </w:divBdr>
        </w:div>
        <w:div w:id="32388411">
          <w:marLeft w:val="640"/>
          <w:marRight w:val="0"/>
          <w:marTop w:val="0"/>
          <w:marBottom w:val="0"/>
          <w:divBdr>
            <w:top w:val="none" w:sz="0" w:space="0" w:color="auto"/>
            <w:left w:val="none" w:sz="0" w:space="0" w:color="auto"/>
            <w:bottom w:val="none" w:sz="0" w:space="0" w:color="auto"/>
            <w:right w:val="none" w:sz="0" w:space="0" w:color="auto"/>
          </w:divBdr>
        </w:div>
        <w:div w:id="948467610">
          <w:marLeft w:val="640"/>
          <w:marRight w:val="0"/>
          <w:marTop w:val="0"/>
          <w:marBottom w:val="0"/>
          <w:divBdr>
            <w:top w:val="none" w:sz="0" w:space="0" w:color="auto"/>
            <w:left w:val="none" w:sz="0" w:space="0" w:color="auto"/>
            <w:bottom w:val="none" w:sz="0" w:space="0" w:color="auto"/>
            <w:right w:val="none" w:sz="0" w:space="0" w:color="auto"/>
          </w:divBdr>
        </w:div>
        <w:div w:id="1945992251">
          <w:marLeft w:val="640"/>
          <w:marRight w:val="0"/>
          <w:marTop w:val="0"/>
          <w:marBottom w:val="0"/>
          <w:divBdr>
            <w:top w:val="none" w:sz="0" w:space="0" w:color="auto"/>
            <w:left w:val="none" w:sz="0" w:space="0" w:color="auto"/>
            <w:bottom w:val="none" w:sz="0" w:space="0" w:color="auto"/>
            <w:right w:val="none" w:sz="0" w:space="0" w:color="auto"/>
          </w:divBdr>
        </w:div>
        <w:div w:id="196892011">
          <w:marLeft w:val="640"/>
          <w:marRight w:val="0"/>
          <w:marTop w:val="0"/>
          <w:marBottom w:val="0"/>
          <w:divBdr>
            <w:top w:val="none" w:sz="0" w:space="0" w:color="auto"/>
            <w:left w:val="none" w:sz="0" w:space="0" w:color="auto"/>
            <w:bottom w:val="none" w:sz="0" w:space="0" w:color="auto"/>
            <w:right w:val="none" w:sz="0" w:space="0" w:color="auto"/>
          </w:divBdr>
        </w:div>
        <w:div w:id="313606784">
          <w:marLeft w:val="640"/>
          <w:marRight w:val="0"/>
          <w:marTop w:val="0"/>
          <w:marBottom w:val="0"/>
          <w:divBdr>
            <w:top w:val="none" w:sz="0" w:space="0" w:color="auto"/>
            <w:left w:val="none" w:sz="0" w:space="0" w:color="auto"/>
            <w:bottom w:val="none" w:sz="0" w:space="0" w:color="auto"/>
            <w:right w:val="none" w:sz="0" w:space="0" w:color="auto"/>
          </w:divBdr>
        </w:div>
        <w:div w:id="851997240">
          <w:marLeft w:val="640"/>
          <w:marRight w:val="0"/>
          <w:marTop w:val="0"/>
          <w:marBottom w:val="0"/>
          <w:divBdr>
            <w:top w:val="none" w:sz="0" w:space="0" w:color="auto"/>
            <w:left w:val="none" w:sz="0" w:space="0" w:color="auto"/>
            <w:bottom w:val="none" w:sz="0" w:space="0" w:color="auto"/>
            <w:right w:val="none" w:sz="0" w:space="0" w:color="auto"/>
          </w:divBdr>
        </w:div>
        <w:div w:id="150488471">
          <w:marLeft w:val="640"/>
          <w:marRight w:val="0"/>
          <w:marTop w:val="0"/>
          <w:marBottom w:val="0"/>
          <w:divBdr>
            <w:top w:val="none" w:sz="0" w:space="0" w:color="auto"/>
            <w:left w:val="none" w:sz="0" w:space="0" w:color="auto"/>
            <w:bottom w:val="none" w:sz="0" w:space="0" w:color="auto"/>
            <w:right w:val="none" w:sz="0" w:space="0" w:color="auto"/>
          </w:divBdr>
        </w:div>
        <w:div w:id="1237784510">
          <w:marLeft w:val="640"/>
          <w:marRight w:val="0"/>
          <w:marTop w:val="0"/>
          <w:marBottom w:val="0"/>
          <w:divBdr>
            <w:top w:val="none" w:sz="0" w:space="0" w:color="auto"/>
            <w:left w:val="none" w:sz="0" w:space="0" w:color="auto"/>
            <w:bottom w:val="none" w:sz="0" w:space="0" w:color="auto"/>
            <w:right w:val="none" w:sz="0" w:space="0" w:color="auto"/>
          </w:divBdr>
        </w:div>
        <w:div w:id="1591617719">
          <w:marLeft w:val="640"/>
          <w:marRight w:val="0"/>
          <w:marTop w:val="0"/>
          <w:marBottom w:val="0"/>
          <w:divBdr>
            <w:top w:val="none" w:sz="0" w:space="0" w:color="auto"/>
            <w:left w:val="none" w:sz="0" w:space="0" w:color="auto"/>
            <w:bottom w:val="none" w:sz="0" w:space="0" w:color="auto"/>
            <w:right w:val="none" w:sz="0" w:space="0" w:color="auto"/>
          </w:divBdr>
        </w:div>
        <w:div w:id="303703142">
          <w:marLeft w:val="640"/>
          <w:marRight w:val="0"/>
          <w:marTop w:val="0"/>
          <w:marBottom w:val="0"/>
          <w:divBdr>
            <w:top w:val="none" w:sz="0" w:space="0" w:color="auto"/>
            <w:left w:val="none" w:sz="0" w:space="0" w:color="auto"/>
            <w:bottom w:val="none" w:sz="0" w:space="0" w:color="auto"/>
            <w:right w:val="none" w:sz="0" w:space="0" w:color="auto"/>
          </w:divBdr>
        </w:div>
        <w:div w:id="1608003951">
          <w:marLeft w:val="640"/>
          <w:marRight w:val="0"/>
          <w:marTop w:val="0"/>
          <w:marBottom w:val="0"/>
          <w:divBdr>
            <w:top w:val="none" w:sz="0" w:space="0" w:color="auto"/>
            <w:left w:val="none" w:sz="0" w:space="0" w:color="auto"/>
            <w:bottom w:val="none" w:sz="0" w:space="0" w:color="auto"/>
            <w:right w:val="none" w:sz="0" w:space="0" w:color="auto"/>
          </w:divBdr>
        </w:div>
        <w:div w:id="22287809">
          <w:marLeft w:val="640"/>
          <w:marRight w:val="0"/>
          <w:marTop w:val="0"/>
          <w:marBottom w:val="0"/>
          <w:divBdr>
            <w:top w:val="none" w:sz="0" w:space="0" w:color="auto"/>
            <w:left w:val="none" w:sz="0" w:space="0" w:color="auto"/>
            <w:bottom w:val="none" w:sz="0" w:space="0" w:color="auto"/>
            <w:right w:val="none" w:sz="0" w:space="0" w:color="auto"/>
          </w:divBdr>
        </w:div>
        <w:div w:id="557782550">
          <w:marLeft w:val="640"/>
          <w:marRight w:val="0"/>
          <w:marTop w:val="0"/>
          <w:marBottom w:val="0"/>
          <w:divBdr>
            <w:top w:val="none" w:sz="0" w:space="0" w:color="auto"/>
            <w:left w:val="none" w:sz="0" w:space="0" w:color="auto"/>
            <w:bottom w:val="none" w:sz="0" w:space="0" w:color="auto"/>
            <w:right w:val="none" w:sz="0" w:space="0" w:color="auto"/>
          </w:divBdr>
        </w:div>
        <w:div w:id="1488588931">
          <w:marLeft w:val="640"/>
          <w:marRight w:val="0"/>
          <w:marTop w:val="0"/>
          <w:marBottom w:val="0"/>
          <w:divBdr>
            <w:top w:val="none" w:sz="0" w:space="0" w:color="auto"/>
            <w:left w:val="none" w:sz="0" w:space="0" w:color="auto"/>
            <w:bottom w:val="none" w:sz="0" w:space="0" w:color="auto"/>
            <w:right w:val="none" w:sz="0" w:space="0" w:color="auto"/>
          </w:divBdr>
        </w:div>
        <w:div w:id="224148786">
          <w:marLeft w:val="640"/>
          <w:marRight w:val="0"/>
          <w:marTop w:val="0"/>
          <w:marBottom w:val="0"/>
          <w:divBdr>
            <w:top w:val="none" w:sz="0" w:space="0" w:color="auto"/>
            <w:left w:val="none" w:sz="0" w:space="0" w:color="auto"/>
            <w:bottom w:val="none" w:sz="0" w:space="0" w:color="auto"/>
            <w:right w:val="none" w:sz="0" w:space="0" w:color="auto"/>
          </w:divBdr>
        </w:div>
        <w:div w:id="1096368623">
          <w:marLeft w:val="640"/>
          <w:marRight w:val="0"/>
          <w:marTop w:val="0"/>
          <w:marBottom w:val="0"/>
          <w:divBdr>
            <w:top w:val="none" w:sz="0" w:space="0" w:color="auto"/>
            <w:left w:val="none" w:sz="0" w:space="0" w:color="auto"/>
            <w:bottom w:val="none" w:sz="0" w:space="0" w:color="auto"/>
            <w:right w:val="none" w:sz="0" w:space="0" w:color="auto"/>
          </w:divBdr>
        </w:div>
        <w:div w:id="2032146811">
          <w:marLeft w:val="640"/>
          <w:marRight w:val="0"/>
          <w:marTop w:val="0"/>
          <w:marBottom w:val="0"/>
          <w:divBdr>
            <w:top w:val="none" w:sz="0" w:space="0" w:color="auto"/>
            <w:left w:val="none" w:sz="0" w:space="0" w:color="auto"/>
            <w:bottom w:val="none" w:sz="0" w:space="0" w:color="auto"/>
            <w:right w:val="none" w:sz="0" w:space="0" w:color="auto"/>
          </w:divBdr>
        </w:div>
        <w:div w:id="464355144">
          <w:marLeft w:val="640"/>
          <w:marRight w:val="0"/>
          <w:marTop w:val="0"/>
          <w:marBottom w:val="0"/>
          <w:divBdr>
            <w:top w:val="none" w:sz="0" w:space="0" w:color="auto"/>
            <w:left w:val="none" w:sz="0" w:space="0" w:color="auto"/>
            <w:bottom w:val="none" w:sz="0" w:space="0" w:color="auto"/>
            <w:right w:val="none" w:sz="0" w:space="0" w:color="auto"/>
          </w:divBdr>
        </w:div>
        <w:div w:id="620502254">
          <w:marLeft w:val="640"/>
          <w:marRight w:val="0"/>
          <w:marTop w:val="0"/>
          <w:marBottom w:val="0"/>
          <w:divBdr>
            <w:top w:val="none" w:sz="0" w:space="0" w:color="auto"/>
            <w:left w:val="none" w:sz="0" w:space="0" w:color="auto"/>
            <w:bottom w:val="none" w:sz="0" w:space="0" w:color="auto"/>
            <w:right w:val="none" w:sz="0" w:space="0" w:color="auto"/>
          </w:divBdr>
        </w:div>
        <w:div w:id="1615481980">
          <w:marLeft w:val="640"/>
          <w:marRight w:val="0"/>
          <w:marTop w:val="0"/>
          <w:marBottom w:val="0"/>
          <w:divBdr>
            <w:top w:val="none" w:sz="0" w:space="0" w:color="auto"/>
            <w:left w:val="none" w:sz="0" w:space="0" w:color="auto"/>
            <w:bottom w:val="none" w:sz="0" w:space="0" w:color="auto"/>
            <w:right w:val="none" w:sz="0" w:space="0" w:color="auto"/>
          </w:divBdr>
        </w:div>
        <w:div w:id="1448499063">
          <w:marLeft w:val="640"/>
          <w:marRight w:val="0"/>
          <w:marTop w:val="0"/>
          <w:marBottom w:val="0"/>
          <w:divBdr>
            <w:top w:val="none" w:sz="0" w:space="0" w:color="auto"/>
            <w:left w:val="none" w:sz="0" w:space="0" w:color="auto"/>
            <w:bottom w:val="none" w:sz="0" w:space="0" w:color="auto"/>
            <w:right w:val="none" w:sz="0" w:space="0" w:color="auto"/>
          </w:divBdr>
        </w:div>
        <w:div w:id="627931926">
          <w:marLeft w:val="640"/>
          <w:marRight w:val="0"/>
          <w:marTop w:val="0"/>
          <w:marBottom w:val="0"/>
          <w:divBdr>
            <w:top w:val="none" w:sz="0" w:space="0" w:color="auto"/>
            <w:left w:val="none" w:sz="0" w:space="0" w:color="auto"/>
            <w:bottom w:val="none" w:sz="0" w:space="0" w:color="auto"/>
            <w:right w:val="none" w:sz="0" w:space="0" w:color="auto"/>
          </w:divBdr>
        </w:div>
        <w:div w:id="535042972">
          <w:marLeft w:val="640"/>
          <w:marRight w:val="0"/>
          <w:marTop w:val="0"/>
          <w:marBottom w:val="0"/>
          <w:divBdr>
            <w:top w:val="none" w:sz="0" w:space="0" w:color="auto"/>
            <w:left w:val="none" w:sz="0" w:space="0" w:color="auto"/>
            <w:bottom w:val="none" w:sz="0" w:space="0" w:color="auto"/>
            <w:right w:val="none" w:sz="0" w:space="0" w:color="auto"/>
          </w:divBdr>
        </w:div>
        <w:div w:id="1357610178">
          <w:marLeft w:val="640"/>
          <w:marRight w:val="0"/>
          <w:marTop w:val="0"/>
          <w:marBottom w:val="0"/>
          <w:divBdr>
            <w:top w:val="none" w:sz="0" w:space="0" w:color="auto"/>
            <w:left w:val="none" w:sz="0" w:space="0" w:color="auto"/>
            <w:bottom w:val="none" w:sz="0" w:space="0" w:color="auto"/>
            <w:right w:val="none" w:sz="0" w:space="0" w:color="auto"/>
          </w:divBdr>
        </w:div>
        <w:div w:id="1045179022">
          <w:marLeft w:val="640"/>
          <w:marRight w:val="0"/>
          <w:marTop w:val="0"/>
          <w:marBottom w:val="0"/>
          <w:divBdr>
            <w:top w:val="none" w:sz="0" w:space="0" w:color="auto"/>
            <w:left w:val="none" w:sz="0" w:space="0" w:color="auto"/>
            <w:bottom w:val="none" w:sz="0" w:space="0" w:color="auto"/>
            <w:right w:val="none" w:sz="0" w:space="0" w:color="auto"/>
          </w:divBdr>
        </w:div>
        <w:div w:id="191654536">
          <w:marLeft w:val="640"/>
          <w:marRight w:val="0"/>
          <w:marTop w:val="0"/>
          <w:marBottom w:val="0"/>
          <w:divBdr>
            <w:top w:val="none" w:sz="0" w:space="0" w:color="auto"/>
            <w:left w:val="none" w:sz="0" w:space="0" w:color="auto"/>
            <w:bottom w:val="none" w:sz="0" w:space="0" w:color="auto"/>
            <w:right w:val="none" w:sz="0" w:space="0" w:color="auto"/>
          </w:divBdr>
        </w:div>
        <w:div w:id="1052180">
          <w:marLeft w:val="640"/>
          <w:marRight w:val="0"/>
          <w:marTop w:val="0"/>
          <w:marBottom w:val="0"/>
          <w:divBdr>
            <w:top w:val="none" w:sz="0" w:space="0" w:color="auto"/>
            <w:left w:val="none" w:sz="0" w:space="0" w:color="auto"/>
            <w:bottom w:val="none" w:sz="0" w:space="0" w:color="auto"/>
            <w:right w:val="none" w:sz="0" w:space="0" w:color="auto"/>
          </w:divBdr>
        </w:div>
        <w:div w:id="816534434">
          <w:marLeft w:val="640"/>
          <w:marRight w:val="0"/>
          <w:marTop w:val="0"/>
          <w:marBottom w:val="0"/>
          <w:divBdr>
            <w:top w:val="none" w:sz="0" w:space="0" w:color="auto"/>
            <w:left w:val="none" w:sz="0" w:space="0" w:color="auto"/>
            <w:bottom w:val="none" w:sz="0" w:space="0" w:color="auto"/>
            <w:right w:val="none" w:sz="0" w:space="0" w:color="auto"/>
          </w:divBdr>
        </w:div>
        <w:div w:id="555553395">
          <w:marLeft w:val="640"/>
          <w:marRight w:val="0"/>
          <w:marTop w:val="0"/>
          <w:marBottom w:val="0"/>
          <w:divBdr>
            <w:top w:val="none" w:sz="0" w:space="0" w:color="auto"/>
            <w:left w:val="none" w:sz="0" w:space="0" w:color="auto"/>
            <w:bottom w:val="none" w:sz="0" w:space="0" w:color="auto"/>
            <w:right w:val="none" w:sz="0" w:space="0" w:color="auto"/>
          </w:divBdr>
        </w:div>
        <w:div w:id="1380133001">
          <w:marLeft w:val="640"/>
          <w:marRight w:val="0"/>
          <w:marTop w:val="0"/>
          <w:marBottom w:val="0"/>
          <w:divBdr>
            <w:top w:val="none" w:sz="0" w:space="0" w:color="auto"/>
            <w:left w:val="none" w:sz="0" w:space="0" w:color="auto"/>
            <w:bottom w:val="none" w:sz="0" w:space="0" w:color="auto"/>
            <w:right w:val="none" w:sz="0" w:space="0" w:color="auto"/>
          </w:divBdr>
        </w:div>
        <w:div w:id="897519910">
          <w:marLeft w:val="640"/>
          <w:marRight w:val="0"/>
          <w:marTop w:val="0"/>
          <w:marBottom w:val="0"/>
          <w:divBdr>
            <w:top w:val="none" w:sz="0" w:space="0" w:color="auto"/>
            <w:left w:val="none" w:sz="0" w:space="0" w:color="auto"/>
            <w:bottom w:val="none" w:sz="0" w:space="0" w:color="auto"/>
            <w:right w:val="none" w:sz="0" w:space="0" w:color="auto"/>
          </w:divBdr>
        </w:div>
        <w:div w:id="1526211604">
          <w:marLeft w:val="640"/>
          <w:marRight w:val="0"/>
          <w:marTop w:val="0"/>
          <w:marBottom w:val="0"/>
          <w:divBdr>
            <w:top w:val="none" w:sz="0" w:space="0" w:color="auto"/>
            <w:left w:val="none" w:sz="0" w:space="0" w:color="auto"/>
            <w:bottom w:val="none" w:sz="0" w:space="0" w:color="auto"/>
            <w:right w:val="none" w:sz="0" w:space="0" w:color="auto"/>
          </w:divBdr>
        </w:div>
        <w:div w:id="478614011">
          <w:marLeft w:val="640"/>
          <w:marRight w:val="0"/>
          <w:marTop w:val="0"/>
          <w:marBottom w:val="0"/>
          <w:divBdr>
            <w:top w:val="none" w:sz="0" w:space="0" w:color="auto"/>
            <w:left w:val="none" w:sz="0" w:space="0" w:color="auto"/>
            <w:bottom w:val="none" w:sz="0" w:space="0" w:color="auto"/>
            <w:right w:val="none" w:sz="0" w:space="0" w:color="auto"/>
          </w:divBdr>
        </w:div>
        <w:div w:id="1267733884">
          <w:marLeft w:val="640"/>
          <w:marRight w:val="0"/>
          <w:marTop w:val="0"/>
          <w:marBottom w:val="0"/>
          <w:divBdr>
            <w:top w:val="none" w:sz="0" w:space="0" w:color="auto"/>
            <w:left w:val="none" w:sz="0" w:space="0" w:color="auto"/>
            <w:bottom w:val="none" w:sz="0" w:space="0" w:color="auto"/>
            <w:right w:val="none" w:sz="0" w:space="0" w:color="auto"/>
          </w:divBdr>
        </w:div>
        <w:div w:id="1421025629">
          <w:marLeft w:val="640"/>
          <w:marRight w:val="0"/>
          <w:marTop w:val="0"/>
          <w:marBottom w:val="0"/>
          <w:divBdr>
            <w:top w:val="none" w:sz="0" w:space="0" w:color="auto"/>
            <w:left w:val="none" w:sz="0" w:space="0" w:color="auto"/>
            <w:bottom w:val="none" w:sz="0" w:space="0" w:color="auto"/>
            <w:right w:val="none" w:sz="0" w:space="0" w:color="auto"/>
          </w:divBdr>
        </w:div>
        <w:div w:id="46413284">
          <w:marLeft w:val="640"/>
          <w:marRight w:val="0"/>
          <w:marTop w:val="0"/>
          <w:marBottom w:val="0"/>
          <w:divBdr>
            <w:top w:val="none" w:sz="0" w:space="0" w:color="auto"/>
            <w:left w:val="none" w:sz="0" w:space="0" w:color="auto"/>
            <w:bottom w:val="none" w:sz="0" w:space="0" w:color="auto"/>
            <w:right w:val="none" w:sz="0" w:space="0" w:color="auto"/>
          </w:divBdr>
        </w:div>
        <w:div w:id="360670785">
          <w:marLeft w:val="640"/>
          <w:marRight w:val="0"/>
          <w:marTop w:val="0"/>
          <w:marBottom w:val="0"/>
          <w:divBdr>
            <w:top w:val="none" w:sz="0" w:space="0" w:color="auto"/>
            <w:left w:val="none" w:sz="0" w:space="0" w:color="auto"/>
            <w:bottom w:val="none" w:sz="0" w:space="0" w:color="auto"/>
            <w:right w:val="none" w:sz="0" w:space="0" w:color="auto"/>
          </w:divBdr>
        </w:div>
        <w:div w:id="54742155">
          <w:marLeft w:val="640"/>
          <w:marRight w:val="0"/>
          <w:marTop w:val="0"/>
          <w:marBottom w:val="0"/>
          <w:divBdr>
            <w:top w:val="none" w:sz="0" w:space="0" w:color="auto"/>
            <w:left w:val="none" w:sz="0" w:space="0" w:color="auto"/>
            <w:bottom w:val="none" w:sz="0" w:space="0" w:color="auto"/>
            <w:right w:val="none" w:sz="0" w:space="0" w:color="auto"/>
          </w:divBdr>
        </w:div>
        <w:div w:id="193351738">
          <w:marLeft w:val="640"/>
          <w:marRight w:val="0"/>
          <w:marTop w:val="0"/>
          <w:marBottom w:val="0"/>
          <w:divBdr>
            <w:top w:val="none" w:sz="0" w:space="0" w:color="auto"/>
            <w:left w:val="none" w:sz="0" w:space="0" w:color="auto"/>
            <w:bottom w:val="none" w:sz="0" w:space="0" w:color="auto"/>
            <w:right w:val="none" w:sz="0" w:space="0" w:color="auto"/>
          </w:divBdr>
        </w:div>
        <w:div w:id="1820071419">
          <w:marLeft w:val="640"/>
          <w:marRight w:val="0"/>
          <w:marTop w:val="0"/>
          <w:marBottom w:val="0"/>
          <w:divBdr>
            <w:top w:val="none" w:sz="0" w:space="0" w:color="auto"/>
            <w:left w:val="none" w:sz="0" w:space="0" w:color="auto"/>
            <w:bottom w:val="none" w:sz="0" w:space="0" w:color="auto"/>
            <w:right w:val="none" w:sz="0" w:space="0" w:color="auto"/>
          </w:divBdr>
        </w:div>
        <w:div w:id="1036393020">
          <w:marLeft w:val="640"/>
          <w:marRight w:val="0"/>
          <w:marTop w:val="0"/>
          <w:marBottom w:val="0"/>
          <w:divBdr>
            <w:top w:val="none" w:sz="0" w:space="0" w:color="auto"/>
            <w:left w:val="none" w:sz="0" w:space="0" w:color="auto"/>
            <w:bottom w:val="none" w:sz="0" w:space="0" w:color="auto"/>
            <w:right w:val="none" w:sz="0" w:space="0" w:color="auto"/>
          </w:divBdr>
        </w:div>
        <w:div w:id="155538084">
          <w:marLeft w:val="640"/>
          <w:marRight w:val="0"/>
          <w:marTop w:val="0"/>
          <w:marBottom w:val="0"/>
          <w:divBdr>
            <w:top w:val="none" w:sz="0" w:space="0" w:color="auto"/>
            <w:left w:val="none" w:sz="0" w:space="0" w:color="auto"/>
            <w:bottom w:val="none" w:sz="0" w:space="0" w:color="auto"/>
            <w:right w:val="none" w:sz="0" w:space="0" w:color="auto"/>
          </w:divBdr>
        </w:div>
        <w:div w:id="1976596382">
          <w:marLeft w:val="640"/>
          <w:marRight w:val="0"/>
          <w:marTop w:val="0"/>
          <w:marBottom w:val="0"/>
          <w:divBdr>
            <w:top w:val="none" w:sz="0" w:space="0" w:color="auto"/>
            <w:left w:val="none" w:sz="0" w:space="0" w:color="auto"/>
            <w:bottom w:val="none" w:sz="0" w:space="0" w:color="auto"/>
            <w:right w:val="none" w:sz="0" w:space="0" w:color="auto"/>
          </w:divBdr>
        </w:div>
        <w:div w:id="634261198">
          <w:marLeft w:val="640"/>
          <w:marRight w:val="0"/>
          <w:marTop w:val="0"/>
          <w:marBottom w:val="0"/>
          <w:divBdr>
            <w:top w:val="none" w:sz="0" w:space="0" w:color="auto"/>
            <w:left w:val="none" w:sz="0" w:space="0" w:color="auto"/>
            <w:bottom w:val="none" w:sz="0" w:space="0" w:color="auto"/>
            <w:right w:val="none" w:sz="0" w:space="0" w:color="auto"/>
          </w:divBdr>
        </w:div>
        <w:div w:id="2007511090">
          <w:marLeft w:val="640"/>
          <w:marRight w:val="0"/>
          <w:marTop w:val="0"/>
          <w:marBottom w:val="0"/>
          <w:divBdr>
            <w:top w:val="none" w:sz="0" w:space="0" w:color="auto"/>
            <w:left w:val="none" w:sz="0" w:space="0" w:color="auto"/>
            <w:bottom w:val="none" w:sz="0" w:space="0" w:color="auto"/>
            <w:right w:val="none" w:sz="0" w:space="0" w:color="auto"/>
          </w:divBdr>
        </w:div>
        <w:div w:id="2017033069">
          <w:marLeft w:val="640"/>
          <w:marRight w:val="0"/>
          <w:marTop w:val="0"/>
          <w:marBottom w:val="0"/>
          <w:divBdr>
            <w:top w:val="none" w:sz="0" w:space="0" w:color="auto"/>
            <w:left w:val="none" w:sz="0" w:space="0" w:color="auto"/>
            <w:bottom w:val="none" w:sz="0" w:space="0" w:color="auto"/>
            <w:right w:val="none" w:sz="0" w:space="0" w:color="auto"/>
          </w:divBdr>
        </w:div>
        <w:div w:id="639073871">
          <w:marLeft w:val="640"/>
          <w:marRight w:val="0"/>
          <w:marTop w:val="0"/>
          <w:marBottom w:val="0"/>
          <w:divBdr>
            <w:top w:val="none" w:sz="0" w:space="0" w:color="auto"/>
            <w:left w:val="none" w:sz="0" w:space="0" w:color="auto"/>
            <w:bottom w:val="none" w:sz="0" w:space="0" w:color="auto"/>
            <w:right w:val="none" w:sz="0" w:space="0" w:color="auto"/>
          </w:divBdr>
        </w:div>
        <w:div w:id="1499417723">
          <w:marLeft w:val="640"/>
          <w:marRight w:val="0"/>
          <w:marTop w:val="0"/>
          <w:marBottom w:val="0"/>
          <w:divBdr>
            <w:top w:val="none" w:sz="0" w:space="0" w:color="auto"/>
            <w:left w:val="none" w:sz="0" w:space="0" w:color="auto"/>
            <w:bottom w:val="none" w:sz="0" w:space="0" w:color="auto"/>
            <w:right w:val="none" w:sz="0" w:space="0" w:color="auto"/>
          </w:divBdr>
        </w:div>
        <w:div w:id="414715836">
          <w:marLeft w:val="640"/>
          <w:marRight w:val="0"/>
          <w:marTop w:val="0"/>
          <w:marBottom w:val="0"/>
          <w:divBdr>
            <w:top w:val="none" w:sz="0" w:space="0" w:color="auto"/>
            <w:left w:val="none" w:sz="0" w:space="0" w:color="auto"/>
            <w:bottom w:val="none" w:sz="0" w:space="0" w:color="auto"/>
            <w:right w:val="none" w:sz="0" w:space="0" w:color="auto"/>
          </w:divBdr>
        </w:div>
        <w:div w:id="574701208">
          <w:marLeft w:val="640"/>
          <w:marRight w:val="0"/>
          <w:marTop w:val="0"/>
          <w:marBottom w:val="0"/>
          <w:divBdr>
            <w:top w:val="none" w:sz="0" w:space="0" w:color="auto"/>
            <w:left w:val="none" w:sz="0" w:space="0" w:color="auto"/>
            <w:bottom w:val="none" w:sz="0" w:space="0" w:color="auto"/>
            <w:right w:val="none" w:sz="0" w:space="0" w:color="auto"/>
          </w:divBdr>
        </w:div>
        <w:div w:id="2000421835">
          <w:marLeft w:val="640"/>
          <w:marRight w:val="0"/>
          <w:marTop w:val="0"/>
          <w:marBottom w:val="0"/>
          <w:divBdr>
            <w:top w:val="none" w:sz="0" w:space="0" w:color="auto"/>
            <w:left w:val="none" w:sz="0" w:space="0" w:color="auto"/>
            <w:bottom w:val="none" w:sz="0" w:space="0" w:color="auto"/>
            <w:right w:val="none" w:sz="0" w:space="0" w:color="auto"/>
          </w:divBdr>
        </w:div>
        <w:div w:id="44793217">
          <w:marLeft w:val="640"/>
          <w:marRight w:val="0"/>
          <w:marTop w:val="0"/>
          <w:marBottom w:val="0"/>
          <w:divBdr>
            <w:top w:val="none" w:sz="0" w:space="0" w:color="auto"/>
            <w:left w:val="none" w:sz="0" w:space="0" w:color="auto"/>
            <w:bottom w:val="none" w:sz="0" w:space="0" w:color="auto"/>
            <w:right w:val="none" w:sz="0" w:space="0" w:color="auto"/>
          </w:divBdr>
        </w:div>
        <w:div w:id="1508059665">
          <w:marLeft w:val="640"/>
          <w:marRight w:val="0"/>
          <w:marTop w:val="0"/>
          <w:marBottom w:val="0"/>
          <w:divBdr>
            <w:top w:val="none" w:sz="0" w:space="0" w:color="auto"/>
            <w:left w:val="none" w:sz="0" w:space="0" w:color="auto"/>
            <w:bottom w:val="none" w:sz="0" w:space="0" w:color="auto"/>
            <w:right w:val="none" w:sz="0" w:space="0" w:color="auto"/>
          </w:divBdr>
        </w:div>
        <w:div w:id="1778601914">
          <w:marLeft w:val="640"/>
          <w:marRight w:val="0"/>
          <w:marTop w:val="0"/>
          <w:marBottom w:val="0"/>
          <w:divBdr>
            <w:top w:val="none" w:sz="0" w:space="0" w:color="auto"/>
            <w:left w:val="none" w:sz="0" w:space="0" w:color="auto"/>
            <w:bottom w:val="none" w:sz="0" w:space="0" w:color="auto"/>
            <w:right w:val="none" w:sz="0" w:space="0" w:color="auto"/>
          </w:divBdr>
        </w:div>
        <w:div w:id="895359243">
          <w:marLeft w:val="640"/>
          <w:marRight w:val="0"/>
          <w:marTop w:val="0"/>
          <w:marBottom w:val="0"/>
          <w:divBdr>
            <w:top w:val="none" w:sz="0" w:space="0" w:color="auto"/>
            <w:left w:val="none" w:sz="0" w:space="0" w:color="auto"/>
            <w:bottom w:val="none" w:sz="0" w:space="0" w:color="auto"/>
            <w:right w:val="none" w:sz="0" w:space="0" w:color="auto"/>
          </w:divBdr>
        </w:div>
        <w:div w:id="1019889499">
          <w:marLeft w:val="640"/>
          <w:marRight w:val="0"/>
          <w:marTop w:val="0"/>
          <w:marBottom w:val="0"/>
          <w:divBdr>
            <w:top w:val="none" w:sz="0" w:space="0" w:color="auto"/>
            <w:left w:val="none" w:sz="0" w:space="0" w:color="auto"/>
            <w:bottom w:val="none" w:sz="0" w:space="0" w:color="auto"/>
            <w:right w:val="none" w:sz="0" w:space="0" w:color="auto"/>
          </w:divBdr>
        </w:div>
        <w:div w:id="2018581466">
          <w:marLeft w:val="640"/>
          <w:marRight w:val="0"/>
          <w:marTop w:val="0"/>
          <w:marBottom w:val="0"/>
          <w:divBdr>
            <w:top w:val="none" w:sz="0" w:space="0" w:color="auto"/>
            <w:left w:val="none" w:sz="0" w:space="0" w:color="auto"/>
            <w:bottom w:val="none" w:sz="0" w:space="0" w:color="auto"/>
            <w:right w:val="none" w:sz="0" w:space="0" w:color="auto"/>
          </w:divBdr>
        </w:div>
        <w:div w:id="466163741">
          <w:marLeft w:val="640"/>
          <w:marRight w:val="0"/>
          <w:marTop w:val="0"/>
          <w:marBottom w:val="0"/>
          <w:divBdr>
            <w:top w:val="none" w:sz="0" w:space="0" w:color="auto"/>
            <w:left w:val="none" w:sz="0" w:space="0" w:color="auto"/>
            <w:bottom w:val="none" w:sz="0" w:space="0" w:color="auto"/>
            <w:right w:val="none" w:sz="0" w:space="0" w:color="auto"/>
          </w:divBdr>
        </w:div>
        <w:div w:id="647516919">
          <w:marLeft w:val="640"/>
          <w:marRight w:val="0"/>
          <w:marTop w:val="0"/>
          <w:marBottom w:val="0"/>
          <w:divBdr>
            <w:top w:val="none" w:sz="0" w:space="0" w:color="auto"/>
            <w:left w:val="none" w:sz="0" w:space="0" w:color="auto"/>
            <w:bottom w:val="none" w:sz="0" w:space="0" w:color="auto"/>
            <w:right w:val="none" w:sz="0" w:space="0" w:color="auto"/>
          </w:divBdr>
        </w:div>
        <w:div w:id="1676762188">
          <w:marLeft w:val="640"/>
          <w:marRight w:val="0"/>
          <w:marTop w:val="0"/>
          <w:marBottom w:val="0"/>
          <w:divBdr>
            <w:top w:val="none" w:sz="0" w:space="0" w:color="auto"/>
            <w:left w:val="none" w:sz="0" w:space="0" w:color="auto"/>
            <w:bottom w:val="none" w:sz="0" w:space="0" w:color="auto"/>
            <w:right w:val="none" w:sz="0" w:space="0" w:color="auto"/>
          </w:divBdr>
        </w:div>
        <w:div w:id="1699430054">
          <w:marLeft w:val="640"/>
          <w:marRight w:val="0"/>
          <w:marTop w:val="0"/>
          <w:marBottom w:val="0"/>
          <w:divBdr>
            <w:top w:val="none" w:sz="0" w:space="0" w:color="auto"/>
            <w:left w:val="none" w:sz="0" w:space="0" w:color="auto"/>
            <w:bottom w:val="none" w:sz="0" w:space="0" w:color="auto"/>
            <w:right w:val="none" w:sz="0" w:space="0" w:color="auto"/>
          </w:divBdr>
        </w:div>
        <w:div w:id="170802302">
          <w:marLeft w:val="640"/>
          <w:marRight w:val="0"/>
          <w:marTop w:val="0"/>
          <w:marBottom w:val="0"/>
          <w:divBdr>
            <w:top w:val="none" w:sz="0" w:space="0" w:color="auto"/>
            <w:left w:val="none" w:sz="0" w:space="0" w:color="auto"/>
            <w:bottom w:val="none" w:sz="0" w:space="0" w:color="auto"/>
            <w:right w:val="none" w:sz="0" w:space="0" w:color="auto"/>
          </w:divBdr>
        </w:div>
        <w:div w:id="988021550">
          <w:marLeft w:val="640"/>
          <w:marRight w:val="0"/>
          <w:marTop w:val="0"/>
          <w:marBottom w:val="0"/>
          <w:divBdr>
            <w:top w:val="none" w:sz="0" w:space="0" w:color="auto"/>
            <w:left w:val="none" w:sz="0" w:space="0" w:color="auto"/>
            <w:bottom w:val="none" w:sz="0" w:space="0" w:color="auto"/>
            <w:right w:val="none" w:sz="0" w:space="0" w:color="auto"/>
          </w:divBdr>
        </w:div>
        <w:div w:id="2072388602">
          <w:marLeft w:val="640"/>
          <w:marRight w:val="0"/>
          <w:marTop w:val="0"/>
          <w:marBottom w:val="0"/>
          <w:divBdr>
            <w:top w:val="none" w:sz="0" w:space="0" w:color="auto"/>
            <w:left w:val="none" w:sz="0" w:space="0" w:color="auto"/>
            <w:bottom w:val="none" w:sz="0" w:space="0" w:color="auto"/>
            <w:right w:val="none" w:sz="0" w:space="0" w:color="auto"/>
          </w:divBdr>
        </w:div>
        <w:div w:id="973368809">
          <w:marLeft w:val="640"/>
          <w:marRight w:val="0"/>
          <w:marTop w:val="0"/>
          <w:marBottom w:val="0"/>
          <w:divBdr>
            <w:top w:val="none" w:sz="0" w:space="0" w:color="auto"/>
            <w:left w:val="none" w:sz="0" w:space="0" w:color="auto"/>
            <w:bottom w:val="none" w:sz="0" w:space="0" w:color="auto"/>
            <w:right w:val="none" w:sz="0" w:space="0" w:color="auto"/>
          </w:divBdr>
        </w:div>
        <w:div w:id="1029839524">
          <w:marLeft w:val="640"/>
          <w:marRight w:val="0"/>
          <w:marTop w:val="0"/>
          <w:marBottom w:val="0"/>
          <w:divBdr>
            <w:top w:val="none" w:sz="0" w:space="0" w:color="auto"/>
            <w:left w:val="none" w:sz="0" w:space="0" w:color="auto"/>
            <w:bottom w:val="none" w:sz="0" w:space="0" w:color="auto"/>
            <w:right w:val="none" w:sz="0" w:space="0" w:color="auto"/>
          </w:divBdr>
        </w:div>
        <w:div w:id="669597471">
          <w:marLeft w:val="640"/>
          <w:marRight w:val="0"/>
          <w:marTop w:val="0"/>
          <w:marBottom w:val="0"/>
          <w:divBdr>
            <w:top w:val="none" w:sz="0" w:space="0" w:color="auto"/>
            <w:left w:val="none" w:sz="0" w:space="0" w:color="auto"/>
            <w:bottom w:val="none" w:sz="0" w:space="0" w:color="auto"/>
            <w:right w:val="none" w:sz="0" w:space="0" w:color="auto"/>
          </w:divBdr>
        </w:div>
        <w:div w:id="324473987">
          <w:marLeft w:val="640"/>
          <w:marRight w:val="0"/>
          <w:marTop w:val="0"/>
          <w:marBottom w:val="0"/>
          <w:divBdr>
            <w:top w:val="none" w:sz="0" w:space="0" w:color="auto"/>
            <w:left w:val="none" w:sz="0" w:space="0" w:color="auto"/>
            <w:bottom w:val="none" w:sz="0" w:space="0" w:color="auto"/>
            <w:right w:val="none" w:sz="0" w:space="0" w:color="auto"/>
          </w:divBdr>
        </w:div>
        <w:div w:id="1794133524">
          <w:marLeft w:val="640"/>
          <w:marRight w:val="0"/>
          <w:marTop w:val="0"/>
          <w:marBottom w:val="0"/>
          <w:divBdr>
            <w:top w:val="none" w:sz="0" w:space="0" w:color="auto"/>
            <w:left w:val="none" w:sz="0" w:space="0" w:color="auto"/>
            <w:bottom w:val="none" w:sz="0" w:space="0" w:color="auto"/>
            <w:right w:val="none" w:sz="0" w:space="0" w:color="auto"/>
          </w:divBdr>
        </w:div>
        <w:div w:id="1894344334">
          <w:marLeft w:val="640"/>
          <w:marRight w:val="0"/>
          <w:marTop w:val="0"/>
          <w:marBottom w:val="0"/>
          <w:divBdr>
            <w:top w:val="none" w:sz="0" w:space="0" w:color="auto"/>
            <w:left w:val="none" w:sz="0" w:space="0" w:color="auto"/>
            <w:bottom w:val="none" w:sz="0" w:space="0" w:color="auto"/>
            <w:right w:val="none" w:sz="0" w:space="0" w:color="auto"/>
          </w:divBdr>
        </w:div>
        <w:div w:id="1930460362">
          <w:marLeft w:val="640"/>
          <w:marRight w:val="0"/>
          <w:marTop w:val="0"/>
          <w:marBottom w:val="0"/>
          <w:divBdr>
            <w:top w:val="none" w:sz="0" w:space="0" w:color="auto"/>
            <w:left w:val="none" w:sz="0" w:space="0" w:color="auto"/>
            <w:bottom w:val="none" w:sz="0" w:space="0" w:color="auto"/>
            <w:right w:val="none" w:sz="0" w:space="0" w:color="auto"/>
          </w:divBdr>
        </w:div>
        <w:div w:id="243536805">
          <w:marLeft w:val="640"/>
          <w:marRight w:val="0"/>
          <w:marTop w:val="0"/>
          <w:marBottom w:val="0"/>
          <w:divBdr>
            <w:top w:val="none" w:sz="0" w:space="0" w:color="auto"/>
            <w:left w:val="none" w:sz="0" w:space="0" w:color="auto"/>
            <w:bottom w:val="none" w:sz="0" w:space="0" w:color="auto"/>
            <w:right w:val="none" w:sz="0" w:space="0" w:color="auto"/>
          </w:divBdr>
        </w:div>
        <w:div w:id="1074351355">
          <w:marLeft w:val="640"/>
          <w:marRight w:val="0"/>
          <w:marTop w:val="0"/>
          <w:marBottom w:val="0"/>
          <w:divBdr>
            <w:top w:val="none" w:sz="0" w:space="0" w:color="auto"/>
            <w:left w:val="none" w:sz="0" w:space="0" w:color="auto"/>
            <w:bottom w:val="none" w:sz="0" w:space="0" w:color="auto"/>
            <w:right w:val="none" w:sz="0" w:space="0" w:color="auto"/>
          </w:divBdr>
        </w:div>
        <w:div w:id="1556816765">
          <w:marLeft w:val="640"/>
          <w:marRight w:val="0"/>
          <w:marTop w:val="0"/>
          <w:marBottom w:val="0"/>
          <w:divBdr>
            <w:top w:val="none" w:sz="0" w:space="0" w:color="auto"/>
            <w:left w:val="none" w:sz="0" w:space="0" w:color="auto"/>
            <w:bottom w:val="none" w:sz="0" w:space="0" w:color="auto"/>
            <w:right w:val="none" w:sz="0" w:space="0" w:color="auto"/>
          </w:divBdr>
        </w:div>
        <w:div w:id="2142533800">
          <w:marLeft w:val="640"/>
          <w:marRight w:val="0"/>
          <w:marTop w:val="0"/>
          <w:marBottom w:val="0"/>
          <w:divBdr>
            <w:top w:val="none" w:sz="0" w:space="0" w:color="auto"/>
            <w:left w:val="none" w:sz="0" w:space="0" w:color="auto"/>
            <w:bottom w:val="none" w:sz="0" w:space="0" w:color="auto"/>
            <w:right w:val="none" w:sz="0" w:space="0" w:color="auto"/>
          </w:divBdr>
        </w:div>
        <w:div w:id="1778792923">
          <w:marLeft w:val="640"/>
          <w:marRight w:val="0"/>
          <w:marTop w:val="0"/>
          <w:marBottom w:val="0"/>
          <w:divBdr>
            <w:top w:val="none" w:sz="0" w:space="0" w:color="auto"/>
            <w:left w:val="none" w:sz="0" w:space="0" w:color="auto"/>
            <w:bottom w:val="none" w:sz="0" w:space="0" w:color="auto"/>
            <w:right w:val="none" w:sz="0" w:space="0" w:color="auto"/>
          </w:divBdr>
        </w:div>
        <w:div w:id="401368628">
          <w:marLeft w:val="640"/>
          <w:marRight w:val="0"/>
          <w:marTop w:val="0"/>
          <w:marBottom w:val="0"/>
          <w:divBdr>
            <w:top w:val="none" w:sz="0" w:space="0" w:color="auto"/>
            <w:left w:val="none" w:sz="0" w:space="0" w:color="auto"/>
            <w:bottom w:val="none" w:sz="0" w:space="0" w:color="auto"/>
            <w:right w:val="none" w:sz="0" w:space="0" w:color="auto"/>
          </w:divBdr>
        </w:div>
        <w:div w:id="201527051">
          <w:marLeft w:val="640"/>
          <w:marRight w:val="0"/>
          <w:marTop w:val="0"/>
          <w:marBottom w:val="0"/>
          <w:divBdr>
            <w:top w:val="none" w:sz="0" w:space="0" w:color="auto"/>
            <w:left w:val="none" w:sz="0" w:space="0" w:color="auto"/>
            <w:bottom w:val="none" w:sz="0" w:space="0" w:color="auto"/>
            <w:right w:val="none" w:sz="0" w:space="0" w:color="auto"/>
          </w:divBdr>
        </w:div>
        <w:div w:id="547910133">
          <w:marLeft w:val="640"/>
          <w:marRight w:val="0"/>
          <w:marTop w:val="0"/>
          <w:marBottom w:val="0"/>
          <w:divBdr>
            <w:top w:val="none" w:sz="0" w:space="0" w:color="auto"/>
            <w:left w:val="none" w:sz="0" w:space="0" w:color="auto"/>
            <w:bottom w:val="none" w:sz="0" w:space="0" w:color="auto"/>
            <w:right w:val="none" w:sz="0" w:space="0" w:color="auto"/>
          </w:divBdr>
        </w:div>
        <w:div w:id="16320787">
          <w:marLeft w:val="640"/>
          <w:marRight w:val="0"/>
          <w:marTop w:val="0"/>
          <w:marBottom w:val="0"/>
          <w:divBdr>
            <w:top w:val="none" w:sz="0" w:space="0" w:color="auto"/>
            <w:left w:val="none" w:sz="0" w:space="0" w:color="auto"/>
            <w:bottom w:val="none" w:sz="0" w:space="0" w:color="auto"/>
            <w:right w:val="none" w:sz="0" w:space="0" w:color="auto"/>
          </w:divBdr>
        </w:div>
        <w:div w:id="370497173">
          <w:marLeft w:val="640"/>
          <w:marRight w:val="0"/>
          <w:marTop w:val="0"/>
          <w:marBottom w:val="0"/>
          <w:divBdr>
            <w:top w:val="none" w:sz="0" w:space="0" w:color="auto"/>
            <w:left w:val="none" w:sz="0" w:space="0" w:color="auto"/>
            <w:bottom w:val="none" w:sz="0" w:space="0" w:color="auto"/>
            <w:right w:val="none" w:sz="0" w:space="0" w:color="auto"/>
          </w:divBdr>
        </w:div>
        <w:div w:id="1187594576">
          <w:marLeft w:val="640"/>
          <w:marRight w:val="0"/>
          <w:marTop w:val="0"/>
          <w:marBottom w:val="0"/>
          <w:divBdr>
            <w:top w:val="none" w:sz="0" w:space="0" w:color="auto"/>
            <w:left w:val="none" w:sz="0" w:space="0" w:color="auto"/>
            <w:bottom w:val="none" w:sz="0" w:space="0" w:color="auto"/>
            <w:right w:val="none" w:sz="0" w:space="0" w:color="auto"/>
          </w:divBdr>
        </w:div>
        <w:div w:id="579171417">
          <w:marLeft w:val="640"/>
          <w:marRight w:val="0"/>
          <w:marTop w:val="0"/>
          <w:marBottom w:val="0"/>
          <w:divBdr>
            <w:top w:val="none" w:sz="0" w:space="0" w:color="auto"/>
            <w:left w:val="none" w:sz="0" w:space="0" w:color="auto"/>
            <w:bottom w:val="none" w:sz="0" w:space="0" w:color="auto"/>
            <w:right w:val="none" w:sz="0" w:space="0" w:color="auto"/>
          </w:divBdr>
        </w:div>
        <w:div w:id="414475977">
          <w:marLeft w:val="640"/>
          <w:marRight w:val="0"/>
          <w:marTop w:val="0"/>
          <w:marBottom w:val="0"/>
          <w:divBdr>
            <w:top w:val="none" w:sz="0" w:space="0" w:color="auto"/>
            <w:left w:val="none" w:sz="0" w:space="0" w:color="auto"/>
            <w:bottom w:val="none" w:sz="0" w:space="0" w:color="auto"/>
            <w:right w:val="none" w:sz="0" w:space="0" w:color="auto"/>
          </w:divBdr>
        </w:div>
        <w:div w:id="1583564499">
          <w:marLeft w:val="640"/>
          <w:marRight w:val="0"/>
          <w:marTop w:val="0"/>
          <w:marBottom w:val="0"/>
          <w:divBdr>
            <w:top w:val="none" w:sz="0" w:space="0" w:color="auto"/>
            <w:left w:val="none" w:sz="0" w:space="0" w:color="auto"/>
            <w:bottom w:val="none" w:sz="0" w:space="0" w:color="auto"/>
            <w:right w:val="none" w:sz="0" w:space="0" w:color="auto"/>
          </w:divBdr>
        </w:div>
        <w:div w:id="811294388">
          <w:marLeft w:val="640"/>
          <w:marRight w:val="0"/>
          <w:marTop w:val="0"/>
          <w:marBottom w:val="0"/>
          <w:divBdr>
            <w:top w:val="none" w:sz="0" w:space="0" w:color="auto"/>
            <w:left w:val="none" w:sz="0" w:space="0" w:color="auto"/>
            <w:bottom w:val="none" w:sz="0" w:space="0" w:color="auto"/>
            <w:right w:val="none" w:sz="0" w:space="0" w:color="auto"/>
          </w:divBdr>
        </w:div>
        <w:div w:id="1284187423">
          <w:marLeft w:val="640"/>
          <w:marRight w:val="0"/>
          <w:marTop w:val="0"/>
          <w:marBottom w:val="0"/>
          <w:divBdr>
            <w:top w:val="none" w:sz="0" w:space="0" w:color="auto"/>
            <w:left w:val="none" w:sz="0" w:space="0" w:color="auto"/>
            <w:bottom w:val="none" w:sz="0" w:space="0" w:color="auto"/>
            <w:right w:val="none" w:sz="0" w:space="0" w:color="auto"/>
          </w:divBdr>
        </w:div>
        <w:div w:id="875511688">
          <w:marLeft w:val="640"/>
          <w:marRight w:val="0"/>
          <w:marTop w:val="0"/>
          <w:marBottom w:val="0"/>
          <w:divBdr>
            <w:top w:val="none" w:sz="0" w:space="0" w:color="auto"/>
            <w:left w:val="none" w:sz="0" w:space="0" w:color="auto"/>
            <w:bottom w:val="none" w:sz="0" w:space="0" w:color="auto"/>
            <w:right w:val="none" w:sz="0" w:space="0" w:color="auto"/>
          </w:divBdr>
        </w:div>
        <w:div w:id="1748530154">
          <w:marLeft w:val="640"/>
          <w:marRight w:val="0"/>
          <w:marTop w:val="0"/>
          <w:marBottom w:val="0"/>
          <w:divBdr>
            <w:top w:val="none" w:sz="0" w:space="0" w:color="auto"/>
            <w:left w:val="none" w:sz="0" w:space="0" w:color="auto"/>
            <w:bottom w:val="none" w:sz="0" w:space="0" w:color="auto"/>
            <w:right w:val="none" w:sz="0" w:space="0" w:color="auto"/>
          </w:divBdr>
        </w:div>
        <w:div w:id="154423117">
          <w:marLeft w:val="640"/>
          <w:marRight w:val="0"/>
          <w:marTop w:val="0"/>
          <w:marBottom w:val="0"/>
          <w:divBdr>
            <w:top w:val="none" w:sz="0" w:space="0" w:color="auto"/>
            <w:left w:val="none" w:sz="0" w:space="0" w:color="auto"/>
            <w:bottom w:val="none" w:sz="0" w:space="0" w:color="auto"/>
            <w:right w:val="none" w:sz="0" w:space="0" w:color="auto"/>
          </w:divBdr>
        </w:div>
        <w:div w:id="1756781297">
          <w:marLeft w:val="640"/>
          <w:marRight w:val="0"/>
          <w:marTop w:val="0"/>
          <w:marBottom w:val="0"/>
          <w:divBdr>
            <w:top w:val="none" w:sz="0" w:space="0" w:color="auto"/>
            <w:left w:val="none" w:sz="0" w:space="0" w:color="auto"/>
            <w:bottom w:val="none" w:sz="0" w:space="0" w:color="auto"/>
            <w:right w:val="none" w:sz="0" w:space="0" w:color="auto"/>
          </w:divBdr>
        </w:div>
        <w:div w:id="2140106898">
          <w:marLeft w:val="640"/>
          <w:marRight w:val="0"/>
          <w:marTop w:val="0"/>
          <w:marBottom w:val="0"/>
          <w:divBdr>
            <w:top w:val="none" w:sz="0" w:space="0" w:color="auto"/>
            <w:left w:val="none" w:sz="0" w:space="0" w:color="auto"/>
            <w:bottom w:val="none" w:sz="0" w:space="0" w:color="auto"/>
            <w:right w:val="none" w:sz="0" w:space="0" w:color="auto"/>
          </w:divBdr>
        </w:div>
        <w:div w:id="699746801">
          <w:marLeft w:val="640"/>
          <w:marRight w:val="0"/>
          <w:marTop w:val="0"/>
          <w:marBottom w:val="0"/>
          <w:divBdr>
            <w:top w:val="none" w:sz="0" w:space="0" w:color="auto"/>
            <w:left w:val="none" w:sz="0" w:space="0" w:color="auto"/>
            <w:bottom w:val="none" w:sz="0" w:space="0" w:color="auto"/>
            <w:right w:val="none" w:sz="0" w:space="0" w:color="auto"/>
          </w:divBdr>
        </w:div>
        <w:div w:id="1403211350">
          <w:marLeft w:val="640"/>
          <w:marRight w:val="0"/>
          <w:marTop w:val="0"/>
          <w:marBottom w:val="0"/>
          <w:divBdr>
            <w:top w:val="none" w:sz="0" w:space="0" w:color="auto"/>
            <w:left w:val="none" w:sz="0" w:space="0" w:color="auto"/>
            <w:bottom w:val="none" w:sz="0" w:space="0" w:color="auto"/>
            <w:right w:val="none" w:sz="0" w:space="0" w:color="auto"/>
          </w:divBdr>
        </w:div>
        <w:div w:id="1414398230">
          <w:marLeft w:val="640"/>
          <w:marRight w:val="0"/>
          <w:marTop w:val="0"/>
          <w:marBottom w:val="0"/>
          <w:divBdr>
            <w:top w:val="none" w:sz="0" w:space="0" w:color="auto"/>
            <w:left w:val="none" w:sz="0" w:space="0" w:color="auto"/>
            <w:bottom w:val="none" w:sz="0" w:space="0" w:color="auto"/>
            <w:right w:val="none" w:sz="0" w:space="0" w:color="auto"/>
          </w:divBdr>
        </w:div>
        <w:div w:id="545601450">
          <w:marLeft w:val="640"/>
          <w:marRight w:val="0"/>
          <w:marTop w:val="0"/>
          <w:marBottom w:val="0"/>
          <w:divBdr>
            <w:top w:val="none" w:sz="0" w:space="0" w:color="auto"/>
            <w:left w:val="none" w:sz="0" w:space="0" w:color="auto"/>
            <w:bottom w:val="none" w:sz="0" w:space="0" w:color="auto"/>
            <w:right w:val="none" w:sz="0" w:space="0" w:color="auto"/>
          </w:divBdr>
        </w:div>
        <w:div w:id="133955908">
          <w:marLeft w:val="640"/>
          <w:marRight w:val="0"/>
          <w:marTop w:val="0"/>
          <w:marBottom w:val="0"/>
          <w:divBdr>
            <w:top w:val="none" w:sz="0" w:space="0" w:color="auto"/>
            <w:left w:val="none" w:sz="0" w:space="0" w:color="auto"/>
            <w:bottom w:val="none" w:sz="0" w:space="0" w:color="auto"/>
            <w:right w:val="none" w:sz="0" w:space="0" w:color="auto"/>
          </w:divBdr>
        </w:div>
        <w:div w:id="300160957">
          <w:marLeft w:val="640"/>
          <w:marRight w:val="0"/>
          <w:marTop w:val="0"/>
          <w:marBottom w:val="0"/>
          <w:divBdr>
            <w:top w:val="none" w:sz="0" w:space="0" w:color="auto"/>
            <w:left w:val="none" w:sz="0" w:space="0" w:color="auto"/>
            <w:bottom w:val="none" w:sz="0" w:space="0" w:color="auto"/>
            <w:right w:val="none" w:sz="0" w:space="0" w:color="auto"/>
          </w:divBdr>
        </w:div>
        <w:div w:id="869223653">
          <w:marLeft w:val="640"/>
          <w:marRight w:val="0"/>
          <w:marTop w:val="0"/>
          <w:marBottom w:val="0"/>
          <w:divBdr>
            <w:top w:val="none" w:sz="0" w:space="0" w:color="auto"/>
            <w:left w:val="none" w:sz="0" w:space="0" w:color="auto"/>
            <w:bottom w:val="none" w:sz="0" w:space="0" w:color="auto"/>
            <w:right w:val="none" w:sz="0" w:space="0" w:color="auto"/>
          </w:divBdr>
        </w:div>
        <w:div w:id="159277454">
          <w:marLeft w:val="640"/>
          <w:marRight w:val="0"/>
          <w:marTop w:val="0"/>
          <w:marBottom w:val="0"/>
          <w:divBdr>
            <w:top w:val="none" w:sz="0" w:space="0" w:color="auto"/>
            <w:left w:val="none" w:sz="0" w:space="0" w:color="auto"/>
            <w:bottom w:val="none" w:sz="0" w:space="0" w:color="auto"/>
            <w:right w:val="none" w:sz="0" w:space="0" w:color="auto"/>
          </w:divBdr>
        </w:div>
        <w:div w:id="807091384">
          <w:marLeft w:val="640"/>
          <w:marRight w:val="0"/>
          <w:marTop w:val="0"/>
          <w:marBottom w:val="0"/>
          <w:divBdr>
            <w:top w:val="none" w:sz="0" w:space="0" w:color="auto"/>
            <w:left w:val="none" w:sz="0" w:space="0" w:color="auto"/>
            <w:bottom w:val="none" w:sz="0" w:space="0" w:color="auto"/>
            <w:right w:val="none" w:sz="0" w:space="0" w:color="auto"/>
          </w:divBdr>
        </w:div>
        <w:div w:id="1796170268">
          <w:marLeft w:val="640"/>
          <w:marRight w:val="0"/>
          <w:marTop w:val="0"/>
          <w:marBottom w:val="0"/>
          <w:divBdr>
            <w:top w:val="none" w:sz="0" w:space="0" w:color="auto"/>
            <w:left w:val="none" w:sz="0" w:space="0" w:color="auto"/>
            <w:bottom w:val="none" w:sz="0" w:space="0" w:color="auto"/>
            <w:right w:val="none" w:sz="0" w:space="0" w:color="auto"/>
          </w:divBdr>
        </w:div>
        <w:div w:id="1967273492">
          <w:marLeft w:val="640"/>
          <w:marRight w:val="0"/>
          <w:marTop w:val="0"/>
          <w:marBottom w:val="0"/>
          <w:divBdr>
            <w:top w:val="none" w:sz="0" w:space="0" w:color="auto"/>
            <w:left w:val="none" w:sz="0" w:space="0" w:color="auto"/>
            <w:bottom w:val="none" w:sz="0" w:space="0" w:color="auto"/>
            <w:right w:val="none" w:sz="0" w:space="0" w:color="auto"/>
          </w:divBdr>
        </w:div>
        <w:div w:id="738795037">
          <w:marLeft w:val="640"/>
          <w:marRight w:val="0"/>
          <w:marTop w:val="0"/>
          <w:marBottom w:val="0"/>
          <w:divBdr>
            <w:top w:val="none" w:sz="0" w:space="0" w:color="auto"/>
            <w:left w:val="none" w:sz="0" w:space="0" w:color="auto"/>
            <w:bottom w:val="none" w:sz="0" w:space="0" w:color="auto"/>
            <w:right w:val="none" w:sz="0" w:space="0" w:color="auto"/>
          </w:divBdr>
        </w:div>
        <w:div w:id="1233924750">
          <w:marLeft w:val="640"/>
          <w:marRight w:val="0"/>
          <w:marTop w:val="0"/>
          <w:marBottom w:val="0"/>
          <w:divBdr>
            <w:top w:val="none" w:sz="0" w:space="0" w:color="auto"/>
            <w:left w:val="none" w:sz="0" w:space="0" w:color="auto"/>
            <w:bottom w:val="none" w:sz="0" w:space="0" w:color="auto"/>
            <w:right w:val="none" w:sz="0" w:space="0" w:color="auto"/>
          </w:divBdr>
        </w:div>
        <w:div w:id="42024158">
          <w:marLeft w:val="640"/>
          <w:marRight w:val="0"/>
          <w:marTop w:val="0"/>
          <w:marBottom w:val="0"/>
          <w:divBdr>
            <w:top w:val="none" w:sz="0" w:space="0" w:color="auto"/>
            <w:left w:val="none" w:sz="0" w:space="0" w:color="auto"/>
            <w:bottom w:val="none" w:sz="0" w:space="0" w:color="auto"/>
            <w:right w:val="none" w:sz="0" w:space="0" w:color="auto"/>
          </w:divBdr>
        </w:div>
        <w:div w:id="727994903">
          <w:marLeft w:val="640"/>
          <w:marRight w:val="0"/>
          <w:marTop w:val="0"/>
          <w:marBottom w:val="0"/>
          <w:divBdr>
            <w:top w:val="none" w:sz="0" w:space="0" w:color="auto"/>
            <w:left w:val="none" w:sz="0" w:space="0" w:color="auto"/>
            <w:bottom w:val="none" w:sz="0" w:space="0" w:color="auto"/>
            <w:right w:val="none" w:sz="0" w:space="0" w:color="auto"/>
          </w:divBdr>
        </w:div>
        <w:div w:id="1826509517">
          <w:marLeft w:val="640"/>
          <w:marRight w:val="0"/>
          <w:marTop w:val="0"/>
          <w:marBottom w:val="0"/>
          <w:divBdr>
            <w:top w:val="none" w:sz="0" w:space="0" w:color="auto"/>
            <w:left w:val="none" w:sz="0" w:space="0" w:color="auto"/>
            <w:bottom w:val="none" w:sz="0" w:space="0" w:color="auto"/>
            <w:right w:val="none" w:sz="0" w:space="0" w:color="auto"/>
          </w:divBdr>
        </w:div>
        <w:div w:id="585699049">
          <w:marLeft w:val="640"/>
          <w:marRight w:val="0"/>
          <w:marTop w:val="0"/>
          <w:marBottom w:val="0"/>
          <w:divBdr>
            <w:top w:val="none" w:sz="0" w:space="0" w:color="auto"/>
            <w:left w:val="none" w:sz="0" w:space="0" w:color="auto"/>
            <w:bottom w:val="none" w:sz="0" w:space="0" w:color="auto"/>
            <w:right w:val="none" w:sz="0" w:space="0" w:color="auto"/>
          </w:divBdr>
        </w:div>
        <w:div w:id="201485701">
          <w:marLeft w:val="640"/>
          <w:marRight w:val="0"/>
          <w:marTop w:val="0"/>
          <w:marBottom w:val="0"/>
          <w:divBdr>
            <w:top w:val="none" w:sz="0" w:space="0" w:color="auto"/>
            <w:left w:val="none" w:sz="0" w:space="0" w:color="auto"/>
            <w:bottom w:val="none" w:sz="0" w:space="0" w:color="auto"/>
            <w:right w:val="none" w:sz="0" w:space="0" w:color="auto"/>
          </w:divBdr>
        </w:div>
        <w:div w:id="790244747">
          <w:marLeft w:val="640"/>
          <w:marRight w:val="0"/>
          <w:marTop w:val="0"/>
          <w:marBottom w:val="0"/>
          <w:divBdr>
            <w:top w:val="none" w:sz="0" w:space="0" w:color="auto"/>
            <w:left w:val="none" w:sz="0" w:space="0" w:color="auto"/>
            <w:bottom w:val="none" w:sz="0" w:space="0" w:color="auto"/>
            <w:right w:val="none" w:sz="0" w:space="0" w:color="auto"/>
          </w:divBdr>
        </w:div>
        <w:div w:id="860972871">
          <w:marLeft w:val="640"/>
          <w:marRight w:val="0"/>
          <w:marTop w:val="0"/>
          <w:marBottom w:val="0"/>
          <w:divBdr>
            <w:top w:val="none" w:sz="0" w:space="0" w:color="auto"/>
            <w:left w:val="none" w:sz="0" w:space="0" w:color="auto"/>
            <w:bottom w:val="none" w:sz="0" w:space="0" w:color="auto"/>
            <w:right w:val="none" w:sz="0" w:space="0" w:color="auto"/>
          </w:divBdr>
        </w:div>
        <w:div w:id="1185677459">
          <w:marLeft w:val="640"/>
          <w:marRight w:val="0"/>
          <w:marTop w:val="0"/>
          <w:marBottom w:val="0"/>
          <w:divBdr>
            <w:top w:val="none" w:sz="0" w:space="0" w:color="auto"/>
            <w:left w:val="none" w:sz="0" w:space="0" w:color="auto"/>
            <w:bottom w:val="none" w:sz="0" w:space="0" w:color="auto"/>
            <w:right w:val="none" w:sz="0" w:space="0" w:color="auto"/>
          </w:divBdr>
        </w:div>
        <w:div w:id="54282167">
          <w:marLeft w:val="640"/>
          <w:marRight w:val="0"/>
          <w:marTop w:val="0"/>
          <w:marBottom w:val="0"/>
          <w:divBdr>
            <w:top w:val="none" w:sz="0" w:space="0" w:color="auto"/>
            <w:left w:val="none" w:sz="0" w:space="0" w:color="auto"/>
            <w:bottom w:val="none" w:sz="0" w:space="0" w:color="auto"/>
            <w:right w:val="none" w:sz="0" w:space="0" w:color="auto"/>
          </w:divBdr>
        </w:div>
        <w:div w:id="1428770633">
          <w:marLeft w:val="640"/>
          <w:marRight w:val="0"/>
          <w:marTop w:val="0"/>
          <w:marBottom w:val="0"/>
          <w:divBdr>
            <w:top w:val="none" w:sz="0" w:space="0" w:color="auto"/>
            <w:left w:val="none" w:sz="0" w:space="0" w:color="auto"/>
            <w:bottom w:val="none" w:sz="0" w:space="0" w:color="auto"/>
            <w:right w:val="none" w:sz="0" w:space="0" w:color="auto"/>
          </w:divBdr>
        </w:div>
        <w:div w:id="1230531989">
          <w:marLeft w:val="640"/>
          <w:marRight w:val="0"/>
          <w:marTop w:val="0"/>
          <w:marBottom w:val="0"/>
          <w:divBdr>
            <w:top w:val="none" w:sz="0" w:space="0" w:color="auto"/>
            <w:left w:val="none" w:sz="0" w:space="0" w:color="auto"/>
            <w:bottom w:val="none" w:sz="0" w:space="0" w:color="auto"/>
            <w:right w:val="none" w:sz="0" w:space="0" w:color="auto"/>
          </w:divBdr>
        </w:div>
        <w:div w:id="290211902">
          <w:marLeft w:val="640"/>
          <w:marRight w:val="0"/>
          <w:marTop w:val="0"/>
          <w:marBottom w:val="0"/>
          <w:divBdr>
            <w:top w:val="none" w:sz="0" w:space="0" w:color="auto"/>
            <w:left w:val="none" w:sz="0" w:space="0" w:color="auto"/>
            <w:bottom w:val="none" w:sz="0" w:space="0" w:color="auto"/>
            <w:right w:val="none" w:sz="0" w:space="0" w:color="auto"/>
          </w:divBdr>
        </w:div>
        <w:div w:id="133909782">
          <w:marLeft w:val="640"/>
          <w:marRight w:val="0"/>
          <w:marTop w:val="0"/>
          <w:marBottom w:val="0"/>
          <w:divBdr>
            <w:top w:val="none" w:sz="0" w:space="0" w:color="auto"/>
            <w:left w:val="none" w:sz="0" w:space="0" w:color="auto"/>
            <w:bottom w:val="none" w:sz="0" w:space="0" w:color="auto"/>
            <w:right w:val="none" w:sz="0" w:space="0" w:color="auto"/>
          </w:divBdr>
        </w:div>
        <w:div w:id="1559779603">
          <w:marLeft w:val="640"/>
          <w:marRight w:val="0"/>
          <w:marTop w:val="0"/>
          <w:marBottom w:val="0"/>
          <w:divBdr>
            <w:top w:val="none" w:sz="0" w:space="0" w:color="auto"/>
            <w:left w:val="none" w:sz="0" w:space="0" w:color="auto"/>
            <w:bottom w:val="none" w:sz="0" w:space="0" w:color="auto"/>
            <w:right w:val="none" w:sz="0" w:space="0" w:color="auto"/>
          </w:divBdr>
        </w:div>
        <w:div w:id="1255867503">
          <w:marLeft w:val="640"/>
          <w:marRight w:val="0"/>
          <w:marTop w:val="0"/>
          <w:marBottom w:val="0"/>
          <w:divBdr>
            <w:top w:val="none" w:sz="0" w:space="0" w:color="auto"/>
            <w:left w:val="none" w:sz="0" w:space="0" w:color="auto"/>
            <w:bottom w:val="none" w:sz="0" w:space="0" w:color="auto"/>
            <w:right w:val="none" w:sz="0" w:space="0" w:color="auto"/>
          </w:divBdr>
        </w:div>
        <w:div w:id="349920504">
          <w:marLeft w:val="640"/>
          <w:marRight w:val="0"/>
          <w:marTop w:val="0"/>
          <w:marBottom w:val="0"/>
          <w:divBdr>
            <w:top w:val="none" w:sz="0" w:space="0" w:color="auto"/>
            <w:left w:val="none" w:sz="0" w:space="0" w:color="auto"/>
            <w:bottom w:val="none" w:sz="0" w:space="0" w:color="auto"/>
            <w:right w:val="none" w:sz="0" w:space="0" w:color="auto"/>
          </w:divBdr>
        </w:div>
        <w:div w:id="1135873282">
          <w:marLeft w:val="640"/>
          <w:marRight w:val="0"/>
          <w:marTop w:val="0"/>
          <w:marBottom w:val="0"/>
          <w:divBdr>
            <w:top w:val="none" w:sz="0" w:space="0" w:color="auto"/>
            <w:left w:val="none" w:sz="0" w:space="0" w:color="auto"/>
            <w:bottom w:val="none" w:sz="0" w:space="0" w:color="auto"/>
            <w:right w:val="none" w:sz="0" w:space="0" w:color="auto"/>
          </w:divBdr>
        </w:div>
        <w:div w:id="565334503">
          <w:marLeft w:val="640"/>
          <w:marRight w:val="0"/>
          <w:marTop w:val="0"/>
          <w:marBottom w:val="0"/>
          <w:divBdr>
            <w:top w:val="none" w:sz="0" w:space="0" w:color="auto"/>
            <w:left w:val="none" w:sz="0" w:space="0" w:color="auto"/>
            <w:bottom w:val="none" w:sz="0" w:space="0" w:color="auto"/>
            <w:right w:val="none" w:sz="0" w:space="0" w:color="auto"/>
          </w:divBdr>
        </w:div>
        <w:div w:id="820778311">
          <w:marLeft w:val="640"/>
          <w:marRight w:val="0"/>
          <w:marTop w:val="0"/>
          <w:marBottom w:val="0"/>
          <w:divBdr>
            <w:top w:val="none" w:sz="0" w:space="0" w:color="auto"/>
            <w:left w:val="none" w:sz="0" w:space="0" w:color="auto"/>
            <w:bottom w:val="none" w:sz="0" w:space="0" w:color="auto"/>
            <w:right w:val="none" w:sz="0" w:space="0" w:color="auto"/>
          </w:divBdr>
        </w:div>
        <w:div w:id="1315332814">
          <w:marLeft w:val="640"/>
          <w:marRight w:val="0"/>
          <w:marTop w:val="0"/>
          <w:marBottom w:val="0"/>
          <w:divBdr>
            <w:top w:val="none" w:sz="0" w:space="0" w:color="auto"/>
            <w:left w:val="none" w:sz="0" w:space="0" w:color="auto"/>
            <w:bottom w:val="none" w:sz="0" w:space="0" w:color="auto"/>
            <w:right w:val="none" w:sz="0" w:space="0" w:color="auto"/>
          </w:divBdr>
        </w:div>
        <w:div w:id="624392090">
          <w:marLeft w:val="640"/>
          <w:marRight w:val="0"/>
          <w:marTop w:val="0"/>
          <w:marBottom w:val="0"/>
          <w:divBdr>
            <w:top w:val="none" w:sz="0" w:space="0" w:color="auto"/>
            <w:left w:val="none" w:sz="0" w:space="0" w:color="auto"/>
            <w:bottom w:val="none" w:sz="0" w:space="0" w:color="auto"/>
            <w:right w:val="none" w:sz="0" w:space="0" w:color="auto"/>
          </w:divBdr>
        </w:div>
        <w:div w:id="1889218486">
          <w:marLeft w:val="640"/>
          <w:marRight w:val="0"/>
          <w:marTop w:val="0"/>
          <w:marBottom w:val="0"/>
          <w:divBdr>
            <w:top w:val="none" w:sz="0" w:space="0" w:color="auto"/>
            <w:left w:val="none" w:sz="0" w:space="0" w:color="auto"/>
            <w:bottom w:val="none" w:sz="0" w:space="0" w:color="auto"/>
            <w:right w:val="none" w:sz="0" w:space="0" w:color="auto"/>
          </w:divBdr>
        </w:div>
        <w:div w:id="2076581243">
          <w:marLeft w:val="640"/>
          <w:marRight w:val="0"/>
          <w:marTop w:val="0"/>
          <w:marBottom w:val="0"/>
          <w:divBdr>
            <w:top w:val="none" w:sz="0" w:space="0" w:color="auto"/>
            <w:left w:val="none" w:sz="0" w:space="0" w:color="auto"/>
            <w:bottom w:val="none" w:sz="0" w:space="0" w:color="auto"/>
            <w:right w:val="none" w:sz="0" w:space="0" w:color="auto"/>
          </w:divBdr>
        </w:div>
        <w:div w:id="200290085">
          <w:marLeft w:val="640"/>
          <w:marRight w:val="0"/>
          <w:marTop w:val="0"/>
          <w:marBottom w:val="0"/>
          <w:divBdr>
            <w:top w:val="none" w:sz="0" w:space="0" w:color="auto"/>
            <w:left w:val="none" w:sz="0" w:space="0" w:color="auto"/>
            <w:bottom w:val="none" w:sz="0" w:space="0" w:color="auto"/>
            <w:right w:val="none" w:sz="0" w:space="0" w:color="auto"/>
          </w:divBdr>
        </w:div>
        <w:div w:id="642274570">
          <w:marLeft w:val="640"/>
          <w:marRight w:val="0"/>
          <w:marTop w:val="0"/>
          <w:marBottom w:val="0"/>
          <w:divBdr>
            <w:top w:val="none" w:sz="0" w:space="0" w:color="auto"/>
            <w:left w:val="none" w:sz="0" w:space="0" w:color="auto"/>
            <w:bottom w:val="none" w:sz="0" w:space="0" w:color="auto"/>
            <w:right w:val="none" w:sz="0" w:space="0" w:color="auto"/>
          </w:divBdr>
        </w:div>
        <w:div w:id="111441290">
          <w:marLeft w:val="640"/>
          <w:marRight w:val="0"/>
          <w:marTop w:val="0"/>
          <w:marBottom w:val="0"/>
          <w:divBdr>
            <w:top w:val="none" w:sz="0" w:space="0" w:color="auto"/>
            <w:left w:val="none" w:sz="0" w:space="0" w:color="auto"/>
            <w:bottom w:val="none" w:sz="0" w:space="0" w:color="auto"/>
            <w:right w:val="none" w:sz="0" w:space="0" w:color="auto"/>
          </w:divBdr>
        </w:div>
        <w:div w:id="1614746906">
          <w:marLeft w:val="640"/>
          <w:marRight w:val="0"/>
          <w:marTop w:val="0"/>
          <w:marBottom w:val="0"/>
          <w:divBdr>
            <w:top w:val="none" w:sz="0" w:space="0" w:color="auto"/>
            <w:left w:val="none" w:sz="0" w:space="0" w:color="auto"/>
            <w:bottom w:val="none" w:sz="0" w:space="0" w:color="auto"/>
            <w:right w:val="none" w:sz="0" w:space="0" w:color="auto"/>
          </w:divBdr>
        </w:div>
        <w:div w:id="297879703">
          <w:marLeft w:val="640"/>
          <w:marRight w:val="0"/>
          <w:marTop w:val="0"/>
          <w:marBottom w:val="0"/>
          <w:divBdr>
            <w:top w:val="none" w:sz="0" w:space="0" w:color="auto"/>
            <w:left w:val="none" w:sz="0" w:space="0" w:color="auto"/>
            <w:bottom w:val="none" w:sz="0" w:space="0" w:color="auto"/>
            <w:right w:val="none" w:sz="0" w:space="0" w:color="auto"/>
          </w:divBdr>
        </w:div>
        <w:div w:id="1566720203">
          <w:marLeft w:val="640"/>
          <w:marRight w:val="0"/>
          <w:marTop w:val="0"/>
          <w:marBottom w:val="0"/>
          <w:divBdr>
            <w:top w:val="none" w:sz="0" w:space="0" w:color="auto"/>
            <w:left w:val="none" w:sz="0" w:space="0" w:color="auto"/>
            <w:bottom w:val="none" w:sz="0" w:space="0" w:color="auto"/>
            <w:right w:val="none" w:sz="0" w:space="0" w:color="auto"/>
          </w:divBdr>
        </w:div>
        <w:div w:id="1264415315">
          <w:marLeft w:val="640"/>
          <w:marRight w:val="0"/>
          <w:marTop w:val="0"/>
          <w:marBottom w:val="0"/>
          <w:divBdr>
            <w:top w:val="none" w:sz="0" w:space="0" w:color="auto"/>
            <w:left w:val="none" w:sz="0" w:space="0" w:color="auto"/>
            <w:bottom w:val="none" w:sz="0" w:space="0" w:color="auto"/>
            <w:right w:val="none" w:sz="0" w:space="0" w:color="auto"/>
          </w:divBdr>
        </w:div>
        <w:div w:id="1951936669">
          <w:marLeft w:val="640"/>
          <w:marRight w:val="0"/>
          <w:marTop w:val="0"/>
          <w:marBottom w:val="0"/>
          <w:divBdr>
            <w:top w:val="none" w:sz="0" w:space="0" w:color="auto"/>
            <w:left w:val="none" w:sz="0" w:space="0" w:color="auto"/>
            <w:bottom w:val="none" w:sz="0" w:space="0" w:color="auto"/>
            <w:right w:val="none" w:sz="0" w:space="0" w:color="auto"/>
          </w:divBdr>
        </w:div>
        <w:div w:id="307512016">
          <w:marLeft w:val="640"/>
          <w:marRight w:val="0"/>
          <w:marTop w:val="0"/>
          <w:marBottom w:val="0"/>
          <w:divBdr>
            <w:top w:val="none" w:sz="0" w:space="0" w:color="auto"/>
            <w:left w:val="none" w:sz="0" w:space="0" w:color="auto"/>
            <w:bottom w:val="none" w:sz="0" w:space="0" w:color="auto"/>
            <w:right w:val="none" w:sz="0" w:space="0" w:color="auto"/>
          </w:divBdr>
        </w:div>
        <w:div w:id="1261063494">
          <w:marLeft w:val="640"/>
          <w:marRight w:val="0"/>
          <w:marTop w:val="0"/>
          <w:marBottom w:val="0"/>
          <w:divBdr>
            <w:top w:val="none" w:sz="0" w:space="0" w:color="auto"/>
            <w:left w:val="none" w:sz="0" w:space="0" w:color="auto"/>
            <w:bottom w:val="none" w:sz="0" w:space="0" w:color="auto"/>
            <w:right w:val="none" w:sz="0" w:space="0" w:color="auto"/>
          </w:divBdr>
        </w:div>
        <w:div w:id="68969714">
          <w:marLeft w:val="640"/>
          <w:marRight w:val="0"/>
          <w:marTop w:val="0"/>
          <w:marBottom w:val="0"/>
          <w:divBdr>
            <w:top w:val="none" w:sz="0" w:space="0" w:color="auto"/>
            <w:left w:val="none" w:sz="0" w:space="0" w:color="auto"/>
            <w:bottom w:val="none" w:sz="0" w:space="0" w:color="auto"/>
            <w:right w:val="none" w:sz="0" w:space="0" w:color="auto"/>
          </w:divBdr>
        </w:div>
        <w:div w:id="1233127415">
          <w:marLeft w:val="640"/>
          <w:marRight w:val="0"/>
          <w:marTop w:val="0"/>
          <w:marBottom w:val="0"/>
          <w:divBdr>
            <w:top w:val="none" w:sz="0" w:space="0" w:color="auto"/>
            <w:left w:val="none" w:sz="0" w:space="0" w:color="auto"/>
            <w:bottom w:val="none" w:sz="0" w:space="0" w:color="auto"/>
            <w:right w:val="none" w:sz="0" w:space="0" w:color="auto"/>
          </w:divBdr>
        </w:div>
        <w:div w:id="709186123">
          <w:marLeft w:val="640"/>
          <w:marRight w:val="0"/>
          <w:marTop w:val="0"/>
          <w:marBottom w:val="0"/>
          <w:divBdr>
            <w:top w:val="none" w:sz="0" w:space="0" w:color="auto"/>
            <w:left w:val="none" w:sz="0" w:space="0" w:color="auto"/>
            <w:bottom w:val="none" w:sz="0" w:space="0" w:color="auto"/>
            <w:right w:val="none" w:sz="0" w:space="0" w:color="auto"/>
          </w:divBdr>
        </w:div>
        <w:div w:id="900870410">
          <w:marLeft w:val="640"/>
          <w:marRight w:val="0"/>
          <w:marTop w:val="0"/>
          <w:marBottom w:val="0"/>
          <w:divBdr>
            <w:top w:val="none" w:sz="0" w:space="0" w:color="auto"/>
            <w:left w:val="none" w:sz="0" w:space="0" w:color="auto"/>
            <w:bottom w:val="none" w:sz="0" w:space="0" w:color="auto"/>
            <w:right w:val="none" w:sz="0" w:space="0" w:color="auto"/>
          </w:divBdr>
        </w:div>
        <w:div w:id="1904171585">
          <w:marLeft w:val="640"/>
          <w:marRight w:val="0"/>
          <w:marTop w:val="0"/>
          <w:marBottom w:val="0"/>
          <w:divBdr>
            <w:top w:val="none" w:sz="0" w:space="0" w:color="auto"/>
            <w:left w:val="none" w:sz="0" w:space="0" w:color="auto"/>
            <w:bottom w:val="none" w:sz="0" w:space="0" w:color="auto"/>
            <w:right w:val="none" w:sz="0" w:space="0" w:color="auto"/>
          </w:divBdr>
        </w:div>
        <w:div w:id="513570980">
          <w:marLeft w:val="640"/>
          <w:marRight w:val="0"/>
          <w:marTop w:val="0"/>
          <w:marBottom w:val="0"/>
          <w:divBdr>
            <w:top w:val="none" w:sz="0" w:space="0" w:color="auto"/>
            <w:left w:val="none" w:sz="0" w:space="0" w:color="auto"/>
            <w:bottom w:val="none" w:sz="0" w:space="0" w:color="auto"/>
            <w:right w:val="none" w:sz="0" w:space="0" w:color="auto"/>
          </w:divBdr>
        </w:div>
        <w:div w:id="1602958297">
          <w:marLeft w:val="640"/>
          <w:marRight w:val="0"/>
          <w:marTop w:val="0"/>
          <w:marBottom w:val="0"/>
          <w:divBdr>
            <w:top w:val="none" w:sz="0" w:space="0" w:color="auto"/>
            <w:left w:val="none" w:sz="0" w:space="0" w:color="auto"/>
            <w:bottom w:val="none" w:sz="0" w:space="0" w:color="auto"/>
            <w:right w:val="none" w:sz="0" w:space="0" w:color="auto"/>
          </w:divBdr>
        </w:div>
        <w:div w:id="669790542">
          <w:marLeft w:val="640"/>
          <w:marRight w:val="0"/>
          <w:marTop w:val="0"/>
          <w:marBottom w:val="0"/>
          <w:divBdr>
            <w:top w:val="none" w:sz="0" w:space="0" w:color="auto"/>
            <w:left w:val="none" w:sz="0" w:space="0" w:color="auto"/>
            <w:bottom w:val="none" w:sz="0" w:space="0" w:color="auto"/>
            <w:right w:val="none" w:sz="0" w:space="0" w:color="auto"/>
          </w:divBdr>
        </w:div>
        <w:div w:id="257831317">
          <w:marLeft w:val="640"/>
          <w:marRight w:val="0"/>
          <w:marTop w:val="0"/>
          <w:marBottom w:val="0"/>
          <w:divBdr>
            <w:top w:val="none" w:sz="0" w:space="0" w:color="auto"/>
            <w:left w:val="none" w:sz="0" w:space="0" w:color="auto"/>
            <w:bottom w:val="none" w:sz="0" w:space="0" w:color="auto"/>
            <w:right w:val="none" w:sz="0" w:space="0" w:color="auto"/>
          </w:divBdr>
        </w:div>
        <w:div w:id="983199238">
          <w:marLeft w:val="640"/>
          <w:marRight w:val="0"/>
          <w:marTop w:val="0"/>
          <w:marBottom w:val="0"/>
          <w:divBdr>
            <w:top w:val="none" w:sz="0" w:space="0" w:color="auto"/>
            <w:left w:val="none" w:sz="0" w:space="0" w:color="auto"/>
            <w:bottom w:val="none" w:sz="0" w:space="0" w:color="auto"/>
            <w:right w:val="none" w:sz="0" w:space="0" w:color="auto"/>
          </w:divBdr>
        </w:div>
        <w:div w:id="22899716">
          <w:marLeft w:val="640"/>
          <w:marRight w:val="0"/>
          <w:marTop w:val="0"/>
          <w:marBottom w:val="0"/>
          <w:divBdr>
            <w:top w:val="none" w:sz="0" w:space="0" w:color="auto"/>
            <w:left w:val="none" w:sz="0" w:space="0" w:color="auto"/>
            <w:bottom w:val="none" w:sz="0" w:space="0" w:color="auto"/>
            <w:right w:val="none" w:sz="0" w:space="0" w:color="auto"/>
          </w:divBdr>
        </w:div>
        <w:div w:id="2092460487">
          <w:marLeft w:val="640"/>
          <w:marRight w:val="0"/>
          <w:marTop w:val="0"/>
          <w:marBottom w:val="0"/>
          <w:divBdr>
            <w:top w:val="none" w:sz="0" w:space="0" w:color="auto"/>
            <w:left w:val="none" w:sz="0" w:space="0" w:color="auto"/>
            <w:bottom w:val="none" w:sz="0" w:space="0" w:color="auto"/>
            <w:right w:val="none" w:sz="0" w:space="0" w:color="auto"/>
          </w:divBdr>
        </w:div>
        <w:div w:id="269943394">
          <w:marLeft w:val="640"/>
          <w:marRight w:val="0"/>
          <w:marTop w:val="0"/>
          <w:marBottom w:val="0"/>
          <w:divBdr>
            <w:top w:val="none" w:sz="0" w:space="0" w:color="auto"/>
            <w:left w:val="none" w:sz="0" w:space="0" w:color="auto"/>
            <w:bottom w:val="none" w:sz="0" w:space="0" w:color="auto"/>
            <w:right w:val="none" w:sz="0" w:space="0" w:color="auto"/>
          </w:divBdr>
        </w:div>
        <w:div w:id="2128037951">
          <w:marLeft w:val="640"/>
          <w:marRight w:val="0"/>
          <w:marTop w:val="0"/>
          <w:marBottom w:val="0"/>
          <w:divBdr>
            <w:top w:val="none" w:sz="0" w:space="0" w:color="auto"/>
            <w:left w:val="none" w:sz="0" w:space="0" w:color="auto"/>
            <w:bottom w:val="none" w:sz="0" w:space="0" w:color="auto"/>
            <w:right w:val="none" w:sz="0" w:space="0" w:color="auto"/>
          </w:divBdr>
        </w:div>
        <w:div w:id="1209342586">
          <w:marLeft w:val="640"/>
          <w:marRight w:val="0"/>
          <w:marTop w:val="0"/>
          <w:marBottom w:val="0"/>
          <w:divBdr>
            <w:top w:val="none" w:sz="0" w:space="0" w:color="auto"/>
            <w:left w:val="none" w:sz="0" w:space="0" w:color="auto"/>
            <w:bottom w:val="none" w:sz="0" w:space="0" w:color="auto"/>
            <w:right w:val="none" w:sz="0" w:space="0" w:color="auto"/>
          </w:divBdr>
        </w:div>
        <w:div w:id="1055548003">
          <w:marLeft w:val="640"/>
          <w:marRight w:val="0"/>
          <w:marTop w:val="0"/>
          <w:marBottom w:val="0"/>
          <w:divBdr>
            <w:top w:val="none" w:sz="0" w:space="0" w:color="auto"/>
            <w:left w:val="none" w:sz="0" w:space="0" w:color="auto"/>
            <w:bottom w:val="none" w:sz="0" w:space="0" w:color="auto"/>
            <w:right w:val="none" w:sz="0" w:space="0" w:color="auto"/>
          </w:divBdr>
        </w:div>
        <w:div w:id="143393067">
          <w:marLeft w:val="640"/>
          <w:marRight w:val="0"/>
          <w:marTop w:val="0"/>
          <w:marBottom w:val="0"/>
          <w:divBdr>
            <w:top w:val="none" w:sz="0" w:space="0" w:color="auto"/>
            <w:left w:val="none" w:sz="0" w:space="0" w:color="auto"/>
            <w:bottom w:val="none" w:sz="0" w:space="0" w:color="auto"/>
            <w:right w:val="none" w:sz="0" w:space="0" w:color="auto"/>
          </w:divBdr>
        </w:div>
        <w:div w:id="1641113543">
          <w:marLeft w:val="640"/>
          <w:marRight w:val="0"/>
          <w:marTop w:val="0"/>
          <w:marBottom w:val="0"/>
          <w:divBdr>
            <w:top w:val="none" w:sz="0" w:space="0" w:color="auto"/>
            <w:left w:val="none" w:sz="0" w:space="0" w:color="auto"/>
            <w:bottom w:val="none" w:sz="0" w:space="0" w:color="auto"/>
            <w:right w:val="none" w:sz="0" w:space="0" w:color="auto"/>
          </w:divBdr>
        </w:div>
        <w:div w:id="1520048376">
          <w:marLeft w:val="640"/>
          <w:marRight w:val="0"/>
          <w:marTop w:val="0"/>
          <w:marBottom w:val="0"/>
          <w:divBdr>
            <w:top w:val="none" w:sz="0" w:space="0" w:color="auto"/>
            <w:left w:val="none" w:sz="0" w:space="0" w:color="auto"/>
            <w:bottom w:val="none" w:sz="0" w:space="0" w:color="auto"/>
            <w:right w:val="none" w:sz="0" w:space="0" w:color="auto"/>
          </w:divBdr>
        </w:div>
        <w:div w:id="1677608718">
          <w:marLeft w:val="640"/>
          <w:marRight w:val="0"/>
          <w:marTop w:val="0"/>
          <w:marBottom w:val="0"/>
          <w:divBdr>
            <w:top w:val="none" w:sz="0" w:space="0" w:color="auto"/>
            <w:left w:val="none" w:sz="0" w:space="0" w:color="auto"/>
            <w:bottom w:val="none" w:sz="0" w:space="0" w:color="auto"/>
            <w:right w:val="none" w:sz="0" w:space="0" w:color="auto"/>
          </w:divBdr>
        </w:div>
        <w:div w:id="158735590">
          <w:marLeft w:val="640"/>
          <w:marRight w:val="0"/>
          <w:marTop w:val="0"/>
          <w:marBottom w:val="0"/>
          <w:divBdr>
            <w:top w:val="none" w:sz="0" w:space="0" w:color="auto"/>
            <w:left w:val="none" w:sz="0" w:space="0" w:color="auto"/>
            <w:bottom w:val="none" w:sz="0" w:space="0" w:color="auto"/>
            <w:right w:val="none" w:sz="0" w:space="0" w:color="auto"/>
          </w:divBdr>
        </w:div>
        <w:div w:id="762840221">
          <w:marLeft w:val="640"/>
          <w:marRight w:val="0"/>
          <w:marTop w:val="0"/>
          <w:marBottom w:val="0"/>
          <w:divBdr>
            <w:top w:val="none" w:sz="0" w:space="0" w:color="auto"/>
            <w:left w:val="none" w:sz="0" w:space="0" w:color="auto"/>
            <w:bottom w:val="none" w:sz="0" w:space="0" w:color="auto"/>
            <w:right w:val="none" w:sz="0" w:space="0" w:color="auto"/>
          </w:divBdr>
        </w:div>
        <w:div w:id="200628172">
          <w:marLeft w:val="640"/>
          <w:marRight w:val="0"/>
          <w:marTop w:val="0"/>
          <w:marBottom w:val="0"/>
          <w:divBdr>
            <w:top w:val="none" w:sz="0" w:space="0" w:color="auto"/>
            <w:left w:val="none" w:sz="0" w:space="0" w:color="auto"/>
            <w:bottom w:val="none" w:sz="0" w:space="0" w:color="auto"/>
            <w:right w:val="none" w:sz="0" w:space="0" w:color="auto"/>
          </w:divBdr>
        </w:div>
        <w:div w:id="1011374748">
          <w:marLeft w:val="640"/>
          <w:marRight w:val="0"/>
          <w:marTop w:val="0"/>
          <w:marBottom w:val="0"/>
          <w:divBdr>
            <w:top w:val="none" w:sz="0" w:space="0" w:color="auto"/>
            <w:left w:val="none" w:sz="0" w:space="0" w:color="auto"/>
            <w:bottom w:val="none" w:sz="0" w:space="0" w:color="auto"/>
            <w:right w:val="none" w:sz="0" w:space="0" w:color="auto"/>
          </w:divBdr>
        </w:div>
        <w:div w:id="848720425">
          <w:marLeft w:val="640"/>
          <w:marRight w:val="0"/>
          <w:marTop w:val="0"/>
          <w:marBottom w:val="0"/>
          <w:divBdr>
            <w:top w:val="none" w:sz="0" w:space="0" w:color="auto"/>
            <w:left w:val="none" w:sz="0" w:space="0" w:color="auto"/>
            <w:bottom w:val="none" w:sz="0" w:space="0" w:color="auto"/>
            <w:right w:val="none" w:sz="0" w:space="0" w:color="auto"/>
          </w:divBdr>
        </w:div>
        <w:div w:id="1248346383">
          <w:marLeft w:val="640"/>
          <w:marRight w:val="0"/>
          <w:marTop w:val="0"/>
          <w:marBottom w:val="0"/>
          <w:divBdr>
            <w:top w:val="none" w:sz="0" w:space="0" w:color="auto"/>
            <w:left w:val="none" w:sz="0" w:space="0" w:color="auto"/>
            <w:bottom w:val="none" w:sz="0" w:space="0" w:color="auto"/>
            <w:right w:val="none" w:sz="0" w:space="0" w:color="auto"/>
          </w:divBdr>
        </w:div>
      </w:divsChild>
    </w:div>
    <w:div w:id="1780292603">
      <w:bodyDiv w:val="1"/>
      <w:marLeft w:val="0"/>
      <w:marRight w:val="0"/>
      <w:marTop w:val="0"/>
      <w:marBottom w:val="0"/>
      <w:divBdr>
        <w:top w:val="none" w:sz="0" w:space="0" w:color="auto"/>
        <w:left w:val="none" w:sz="0" w:space="0" w:color="auto"/>
        <w:bottom w:val="none" w:sz="0" w:space="0" w:color="auto"/>
        <w:right w:val="none" w:sz="0" w:space="0" w:color="auto"/>
      </w:divBdr>
      <w:divsChild>
        <w:div w:id="8217451">
          <w:marLeft w:val="640"/>
          <w:marRight w:val="0"/>
          <w:marTop w:val="0"/>
          <w:marBottom w:val="0"/>
          <w:divBdr>
            <w:top w:val="none" w:sz="0" w:space="0" w:color="auto"/>
            <w:left w:val="none" w:sz="0" w:space="0" w:color="auto"/>
            <w:bottom w:val="none" w:sz="0" w:space="0" w:color="auto"/>
            <w:right w:val="none" w:sz="0" w:space="0" w:color="auto"/>
          </w:divBdr>
        </w:div>
        <w:div w:id="16390912">
          <w:marLeft w:val="640"/>
          <w:marRight w:val="0"/>
          <w:marTop w:val="0"/>
          <w:marBottom w:val="0"/>
          <w:divBdr>
            <w:top w:val="none" w:sz="0" w:space="0" w:color="auto"/>
            <w:left w:val="none" w:sz="0" w:space="0" w:color="auto"/>
            <w:bottom w:val="none" w:sz="0" w:space="0" w:color="auto"/>
            <w:right w:val="none" w:sz="0" w:space="0" w:color="auto"/>
          </w:divBdr>
        </w:div>
        <w:div w:id="44109369">
          <w:marLeft w:val="640"/>
          <w:marRight w:val="0"/>
          <w:marTop w:val="0"/>
          <w:marBottom w:val="0"/>
          <w:divBdr>
            <w:top w:val="none" w:sz="0" w:space="0" w:color="auto"/>
            <w:left w:val="none" w:sz="0" w:space="0" w:color="auto"/>
            <w:bottom w:val="none" w:sz="0" w:space="0" w:color="auto"/>
            <w:right w:val="none" w:sz="0" w:space="0" w:color="auto"/>
          </w:divBdr>
        </w:div>
        <w:div w:id="68238511">
          <w:marLeft w:val="640"/>
          <w:marRight w:val="0"/>
          <w:marTop w:val="0"/>
          <w:marBottom w:val="0"/>
          <w:divBdr>
            <w:top w:val="none" w:sz="0" w:space="0" w:color="auto"/>
            <w:left w:val="none" w:sz="0" w:space="0" w:color="auto"/>
            <w:bottom w:val="none" w:sz="0" w:space="0" w:color="auto"/>
            <w:right w:val="none" w:sz="0" w:space="0" w:color="auto"/>
          </w:divBdr>
        </w:div>
        <w:div w:id="83036998">
          <w:marLeft w:val="640"/>
          <w:marRight w:val="0"/>
          <w:marTop w:val="0"/>
          <w:marBottom w:val="0"/>
          <w:divBdr>
            <w:top w:val="none" w:sz="0" w:space="0" w:color="auto"/>
            <w:left w:val="none" w:sz="0" w:space="0" w:color="auto"/>
            <w:bottom w:val="none" w:sz="0" w:space="0" w:color="auto"/>
            <w:right w:val="none" w:sz="0" w:space="0" w:color="auto"/>
          </w:divBdr>
        </w:div>
        <w:div w:id="102770687">
          <w:marLeft w:val="640"/>
          <w:marRight w:val="0"/>
          <w:marTop w:val="0"/>
          <w:marBottom w:val="0"/>
          <w:divBdr>
            <w:top w:val="none" w:sz="0" w:space="0" w:color="auto"/>
            <w:left w:val="none" w:sz="0" w:space="0" w:color="auto"/>
            <w:bottom w:val="none" w:sz="0" w:space="0" w:color="auto"/>
            <w:right w:val="none" w:sz="0" w:space="0" w:color="auto"/>
          </w:divBdr>
        </w:div>
        <w:div w:id="120150773">
          <w:marLeft w:val="640"/>
          <w:marRight w:val="0"/>
          <w:marTop w:val="0"/>
          <w:marBottom w:val="0"/>
          <w:divBdr>
            <w:top w:val="none" w:sz="0" w:space="0" w:color="auto"/>
            <w:left w:val="none" w:sz="0" w:space="0" w:color="auto"/>
            <w:bottom w:val="none" w:sz="0" w:space="0" w:color="auto"/>
            <w:right w:val="none" w:sz="0" w:space="0" w:color="auto"/>
          </w:divBdr>
        </w:div>
        <w:div w:id="138111285">
          <w:marLeft w:val="640"/>
          <w:marRight w:val="0"/>
          <w:marTop w:val="0"/>
          <w:marBottom w:val="0"/>
          <w:divBdr>
            <w:top w:val="none" w:sz="0" w:space="0" w:color="auto"/>
            <w:left w:val="none" w:sz="0" w:space="0" w:color="auto"/>
            <w:bottom w:val="none" w:sz="0" w:space="0" w:color="auto"/>
            <w:right w:val="none" w:sz="0" w:space="0" w:color="auto"/>
          </w:divBdr>
        </w:div>
        <w:div w:id="142745963">
          <w:marLeft w:val="640"/>
          <w:marRight w:val="0"/>
          <w:marTop w:val="0"/>
          <w:marBottom w:val="0"/>
          <w:divBdr>
            <w:top w:val="none" w:sz="0" w:space="0" w:color="auto"/>
            <w:left w:val="none" w:sz="0" w:space="0" w:color="auto"/>
            <w:bottom w:val="none" w:sz="0" w:space="0" w:color="auto"/>
            <w:right w:val="none" w:sz="0" w:space="0" w:color="auto"/>
          </w:divBdr>
        </w:div>
        <w:div w:id="177930362">
          <w:marLeft w:val="640"/>
          <w:marRight w:val="0"/>
          <w:marTop w:val="0"/>
          <w:marBottom w:val="0"/>
          <w:divBdr>
            <w:top w:val="none" w:sz="0" w:space="0" w:color="auto"/>
            <w:left w:val="none" w:sz="0" w:space="0" w:color="auto"/>
            <w:bottom w:val="none" w:sz="0" w:space="0" w:color="auto"/>
            <w:right w:val="none" w:sz="0" w:space="0" w:color="auto"/>
          </w:divBdr>
        </w:div>
        <w:div w:id="202208667">
          <w:marLeft w:val="640"/>
          <w:marRight w:val="0"/>
          <w:marTop w:val="0"/>
          <w:marBottom w:val="0"/>
          <w:divBdr>
            <w:top w:val="none" w:sz="0" w:space="0" w:color="auto"/>
            <w:left w:val="none" w:sz="0" w:space="0" w:color="auto"/>
            <w:bottom w:val="none" w:sz="0" w:space="0" w:color="auto"/>
            <w:right w:val="none" w:sz="0" w:space="0" w:color="auto"/>
          </w:divBdr>
        </w:div>
        <w:div w:id="205801529">
          <w:marLeft w:val="640"/>
          <w:marRight w:val="0"/>
          <w:marTop w:val="0"/>
          <w:marBottom w:val="0"/>
          <w:divBdr>
            <w:top w:val="none" w:sz="0" w:space="0" w:color="auto"/>
            <w:left w:val="none" w:sz="0" w:space="0" w:color="auto"/>
            <w:bottom w:val="none" w:sz="0" w:space="0" w:color="auto"/>
            <w:right w:val="none" w:sz="0" w:space="0" w:color="auto"/>
          </w:divBdr>
        </w:div>
        <w:div w:id="213201501">
          <w:marLeft w:val="640"/>
          <w:marRight w:val="0"/>
          <w:marTop w:val="0"/>
          <w:marBottom w:val="0"/>
          <w:divBdr>
            <w:top w:val="none" w:sz="0" w:space="0" w:color="auto"/>
            <w:left w:val="none" w:sz="0" w:space="0" w:color="auto"/>
            <w:bottom w:val="none" w:sz="0" w:space="0" w:color="auto"/>
            <w:right w:val="none" w:sz="0" w:space="0" w:color="auto"/>
          </w:divBdr>
        </w:div>
        <w:div w:id="222715307">
          <w:marLeft w:val="640"/>
          <w:marRight w:val="0"/>
          <w:marTop w:val="0"/>
          <w:marBottom w:val="0"/>
          <w:divBdr>
            <w:top w:val="none" w:sz="0" w:space="0" w:color="auto"/>
            <w:left w:val="none" w:sz="0" w:space="0" w:color="auto"/>
            <w:bottom w:val="none" w:sz="0" w:space="0" w:color="auto"/>
            <w:right w:val="none" w:sz="0" w:space="0" w:color="auto"/>
          </w:divBdr>
        </w:div>
        <w:div w:id="225191800">
          <w:marLeft w:val="640"/>
          <w:marRight w:val="0"/>
          <w:marTop w:val="0"/>
          <w:marBottom w:val="0"/>
          <w:divBdr>
            <w:top w:val="none" w:sz="0" w:space="0" w:color="auto"/>
            <w:left w:val="none" w:sz="0" w:space="0" w:color="auto"/>
            <w:bottom w:val="none" w:sz="0" w:space="0" w:color="auto"/>
            <w:right w:val="none" w:sz="0" w:space="0" w:color="auto"/>
          </w:divBdr>
        </w:div>
        <w:div w:id="228075634">
          <w:marLeft w:val="640"/>
          <w:marRight w:val="0"/>
          <w:marTop w:val="0"/>
          <w:marBottom w:val="0"/>
          <w:divBdr>
            <w:top w:val="none" w:sz="0" w:space="0" w:color="auto"/>
            <w:left w:val="none" w:sz="0" w:space="0" w:color="auto"/>
            <w:bottom w:val="none" w:sz="0" w:space="0" w:color="auto"/>
            <w:right w:val="none" w:sz="0" w:space="0" w:color="auto"/>
          </w:divBdr>
        </w:div>
        <w:div w:id="237181092">
          <w:marLeft w:val="640"/>
          <w:marRight w:val="0"/>
          <w:marTop w:val="0"/>
          <w:marBottom w:val="0"/>
          <w:divBdr>
            <w:top w:val="none" w:sz="0" w:space="0" w:color="auto"/>
            <w:left w:val="none" w:sz="0" w:space="0" w:color="auto"/>
            <w:bottom w:val="none" w:sz="0" w:space="0" w:color="auto"/>
            <w:right w:val="none" w:sz="0" w:space="0" w:color="auto"/>
          </w:divBdr>
        </w:div>
        <w:div w:id="241380334">
          <w:marLeft w:val="640"/>
          <w:marRight w:val="0"/>
          <w:marTop w:val="0"/>
          <w:marBottom w:val="0"/>
          <w:divBdr>
            <w:top w:val="none" w:sz="0" w:space="0" w:color="auto"/>
            <w:left w:val="none" w:sz="0" w:space="0" w:color="auto"/>
            <w:bottom w:val="none" w:sz="0" w:space="0" w:color="auto"/>
            <w:right w:val="none" w:sz="0" w:space="0" w:color="auto"/>
          </w:divBdr>
        </w:div>
        <w:div w:id="263458373">
          <w:marLeft w:val="640"/>
          <w:marRight w:val="0"/>
          <w:marTop w:val="0"/>
          <w:marBottom w:val="0"/>
          <w:divBdr>
            <w:top w:val="none" w:sz="0" w:space="0" w:color="auto"/>
            <w:left w:val="none" w:sz="0" w:space="0" w:color="auto"/>
            <w:bottom w:val="none" w:sz="0" w:space="0" w:color="auto"/>
            <w:right w:val="none" w:sz="0" w:space="0" w:color="auto"/>
          </w:divBdr>
        </w:div>
        <w:div w:id="298845793">
          <w:marLeft w:val="640"/>
          <w:marRight w:val="0"/>
          <w:marTop w:val="0"/>
          <w:marBottom w:val="0"/>
          <w:divBdr>
            <w:top w:val="none" w:sz="0" w:space="0" w:color="auto"/>
            <w:left w:val="none" w:sz="0" w:space="0" w:color="auto"/>
            <w:bottom w:val="none" w:sz="0" w:space="0" w:color="auto"/>
            <w:right w:val="none" w:sz="0" w:space="0" w:color="auto"/>
          </w:divBdr>
        </w:div>
        <w:div w:id="301884729">
          <w:marLeft w:val="640"/>
          <w:marRight w:val="0"/>
          <w:marTop w:val="0"/>
          <w:marBottom w:val="0"/>
          <w:divBdr>
            <w:top w:val="none" w:sz="0" w:space="0" w:color="auto"/>
            <w:left w:val="none" w:sz="0" w:space="0" w:color="auto"/>
            <w:bottom w:val="none" w:sz="0" w:space="0" w:color="auto"/>
            <w:right w:val="none" w:sz="0" w:space="0" w:color="auto"/>
          </w:divBdr>
        </w:div>
        <w:div w:id="345865765">
          <w:marLeft w:val="640"/>
          <w:marRight w:val="0"/>
          <w:marTop w:val="0"/>
          <w:marBottom w:val="0"/>
          <w:divBdr>
            <w:top w:val="none" w:sz="0" w:space="0" w:color="auto"/>
            <w:left w:val="none" w:sz="0" w:space="0" w:color="auto"/>
            <w:bottom w:val="none" w:sz="0" w:space="0" w:color="auto"/>
            <w:right w:val="none" w:sz="0" w:space="0" w:color="auto"/>
          </w:divBdr>
        </w:div>
        <w:div w:id="347298056">
          <w:marLeft w:val="640"/>
          <w:marRight w:val="0"/>
          <w:marTop w:val="0"/>
          <w:marBottom w:val="0"/>
          <w:divBdr>
            <w:top w:val="none" w:sz="0" w:space="0" w:color="auto"/>
            <w:left w:val="none" w:sz="0" w:space="0" w:color="auto"/>
            <w:bottom w:val="none" w:sz="0" w:space="0" w:color="auto"/>
            <w:right w:val="none" w:sz="0" w:space="0" w:color="auto"/>
          </w:divBdr>
        </w:div>
        <w:div w:id="358355992">
          <w:marLeft w:val="640"/>
          <w:marRight w:val="0"/>
          <w:marTop w:val="0"/>
          <w:marBottom w:val="0"/>
          <w:divBdr>
            <w:top w:val="none" w:sz="0" w:space="0" w:color="auto"/>
            <w:left w:val="none" w:sz="0" w:space="0" w:color="auto"/>
            <w:bottom w:val="none" w:sz="0" w:space="0" w:color="auto"/>
            <w:right w:val="none" w:sz="0" w:space="0" w:color="auto"/>
          </w:divBdr>
        </w:div>
        <w:div w:id="359552965">
          <w:marLeft w:val="640"/>
          <w:marRight w:val="0"/>
          <w:marTop w:val="0"/>
          <w:marBottom w:val="0"/>
          <w:divBdr>
            <w:top w:val="none" w:sz="0" w:space="0" w:color="auto"/>
            <w:left w:val="none" w:sz="0" w:space="0" w:color="auto"/>
            <w:bottom w:val="none" w:sz="0" w:space="0" w:color="auto"/>
            <w:right w:val="none" w:sz="0" w:space="0" w:color="auto"/>
          </w:divBdr>
        </w:div>
        <w:div w:id="392584591">
          <w:marLeft w:val="640"/>
          <w:marRight w:val="0"/>
          <w:marTop w:val="0"/>
          <w:marBottom w:val="0"/>
          <w:divBdr>
            <w:top w:val="none" w:sz="0" w:space="0" w:color="auto"/>
            <w:left w:val="none" w:sz="0" w:space="0" w:color="auto"/>
            <w:bottom w:val="none" w:sz="0" w:space="0" w:color="auto"/>
            <w:right w:val="none" w:sz="0" w:space="0" w:color="auto"/>
          </w:divBdr>
        </w:div>
        <w:div w:id="399983005">
          <w:marLeft w:val="640"/>
          <w:marRight w:val="0"/>
          <w:marTop w:val="0"/>
          <w:marBottom w:val="0"/>
          <w:divBdr>
            <w:top w:val="none" w:sz="0" w:space="0" w:color="auto"/>
            <w:left w:val="none" w:sz="0" w:space="0" w:color="auto"/>
            <w:bottom w:val="none" w:sz="0" w:space="0" w:color="auto"/>
            <w:right w:val="none" w:sz="0" w:space="0" w:color="auto"/>
          </w:divBdr>
        </w:div>
        <w:div w:id="408305353">
          <w:marLeft w:val="640"/>
          <w:marRight w:val="0"/>
          <w:marTop w:val="0"/>
          <w:marBottom w:val="0"/>
          <w:divBdr>
            <w:top w:val="none" w:sz="0" w:space="0" w:color="auto"/>
            <w:left w:val="none" w:sz="0" w:space="0" w:color="auto"/>
            <w:bottom w:val="none" w:sz="0" w:space="0" w:color="auto"/>
            <w:right w:val="none" w:sz="0" w:space="0" w:color="auto"/>
          </w:divBdr>
        </w:div>
        <w:div w:id="417482708">
          <w:marLeft w:val="640"/>
          <w:marRight w:val="0"/>
          <w:marTop w:val="0"/>
          <w:marBottom w:val="0"/>
          <w:divBdr>
            <w:top w:val="none" w:sz="0" w:space="0" w:color="auto"/>
            <w:left w:val="none" w:sz="0" w:space="0" w:color="auto"/>
            <w:bottom w:val="none" w:sz="0" w:space="0" w:color="auto"/>
            <w:right w:val="none" w:sz="0" w:space="0" w:color="auto"/>
          </w:divBdr>
        </w:div>
        <w:div w:id="419571085">
          <w:marLeft w:val="640"/>
          <w:marRight w:val="0"/>
          <w:marTop w:val="0"/>
          <w:marBottom w:val="0"/>
          <w:divBdr>
            <w:top w:val="none" w:sz="0" w:space="0" w:color="auto"/>
            <w:left w:val="none" w:sz="0" w:space="0" w:color="auto"/>
            <w:bottom w:val="none" w:sz="0" w:space="0" w:color="auto"/>
            <w:right w:val="none" w:sz="0" w:space="0" w:color="auto"/>
          </w:divBdr>
        </w:div>
        <w:div w:id="441849372">
          <w:marLeft w:val="640"/>
          <w:marRight w:val="0"/>
          <w:marTop w:val="0"/>
          <w:marBottom w:val="0"/>
          <w:divBdr>
            <w:top w:val="none" w:sz="0" w:space="0" w:color="auto"/>
            <w:left w:val="none" w:sz="0" w:space="0" w:color="auto"/>
            <w:bottom w:val="none" w:sz="0" w:space="0" w:color="auto"/>
            <w:right w:val="none" w:sz="0" w:space="0" w:color="auto"/>
          </w:divBdr>
        </w:div>
        <w:div w:id="486169825">
          <w:marLeft w:val="640"/>
          <w:marRight w:val="0"/>
          <w:marTop w:val="0"/>
          <w:marBottom w:val="0"/>
          <w:divBdr>
            <w:top w:val="none" w:sz="0" w:space="0" w:color="auto"/>
            <w:left w:val="none" w:sz="0" w:space="0" w:color="auto"/>
            <w:bottom w:val="none" w:sz="0" w:space="0" w:color="auto"/>
            <w:right w:val="none" w:sz="0" w:space="0" w:color="auto"/>
          </w:divBdr>
        </w:div>
        <w:div w:id="518274051">
          <w:marLeft w:val="640"/>
          <w:marRight w:val="0"/>
          <w:marTop w:val="0"/>
          <w:marBottom w:val="0"/>
          <w:divBdr>
            <w:top w:val="none" w:sz="0" w:space="0" w:color="auto"/>
            <w:left w:val="none" w:sz="0" w:space="0" w:color="auto"/>
            <w:bottom w:val="none" w:sz="0" w:space="0" w:color="auto"/>
            <w:right w:val="none" w:sz="0" w:space="0" w:color="auto"/>
          </w:divBdr>
        </w:div>
        <w:div w:id="532694294">
          <w:marLeft w:val="640"/>
          <w:marRight w:val="0"/>
          <w:marTop w:val="0"/>
          <w:marBottom w:val="0"/>
          <w:divBdr>
            <w:top w:val="none" w:sz="0" w:space="0" w:color="auto"/>
            <w:left w:val="none" w:sz="0" w:space="0" w:color="auto"/>
            <w:bottom w:val="none" w:sz="0" w:space="0" w:color="auto"/>
            <w:right w:val="none" w:sz="0" w:space="0" w:color="auto"/>
          </w:divBdr>
        </w:div>
        <w:div w:id="532764975">
          <w:marLeft w:val="640"/>
          <w:marRight w:val="0"/>
          <w:marTop w:val="0"/>
          <w:marBottom w:val="0"/>
          <w:divBdr>
            <w:top w:val="none" w:sz="0" w:space="0" w:color="auto"/>
            <w:left w:val="none" w:sz="0" w:space="0" w:color="auto"/>
            <w:bottom w:val="none" w:sz="0" w:space="0" w:color="auto"/>
            <w:right w:val="none" w:sz="0" w:space="0" w:color="auto"/>
          </w:divBdr>
        </w:div>
        <w:div w:id="544101330">
          <w:marLeft w:val="640"/>
          <w:marRight w:val="0"/>
          <w:marTop w:val="0"/>
          <w:marBottom w:val="0"/>
          <w:divBdr>
            <w:top w:val="none" w:sz="0" w:space="0" w:color="auto"/>
            <w:left w:val="none" w:sz="0" w:space="0" w:color="auto"/>
            <w:bottom w:val="none" w:sz="0" w:space="0" w:color="auto"/>
            <w:right w:val="none" w:sz="0" w:space="0" w:color="auto"/>
          </w:divBdr>
        </w:div>
        <w:div w:id="557858027">
          <w:marLeft w:val="640"/>
          <w:marRight w:val="0"/>
          <w:marTop w:val="0"/>
          <w:marBottom w:val="0"/>
          <w:divBdr>
            <w:top w:val="none" w:sz="0" w:space="0" w:color="auto"/>
            <w:left w:val="none" w:sz="0" w:space="0" w:color="auto"/>
            <w:bottom w:val="none" w:sz="0" w:space="0" w:color="auto"/>
            <w:right w:val="none" w:sz="0" w:space="0" w:color="auto"/>
          </w:divBdr>
        </w:div>
        <w:div w:id="565727718">
          <w:marLeft w:val="640"/>
          <w:marRight w:val="0"/>
          <w:marTop w:val="0"/>
          <w:marBottom w:val="0"/>
          <w:divBdr>
            <w:top w:val="none" w:sz="0" w:space="0" w:color="auto"/>
            <w:left w:val="none" w:sz="0" w:space="0" w:color="auto"/>
            <w:bottom w:val="none" w:sz="0" w:space="0" w:color="auto"/>
            <w:right w:val="none" w:sz="0" w:space="0" w:color="auto"/>
          </w:divBdr>
        </w:div>
        <w:div w:id="593173990">
          <w:marLeft w:val="640"/>
          <w:marRight w:val="0"/>
          <w:marTop w:val="0"/>
          <w:marBottom w:val="0"/>
          <w:divBdr>
            <w:top w:val="none" w:sz="0" w:space="0" w:color="auto"/>
            <w:left w:val="none" w:sz="0" w:space="0" w:color="auto"/>
            <w:bottom w:val="none" w:sz="0" w:space="0" w:color="auto"/>
            <w:right w:val="none" w:sz="0" w:space="0" w:color="auto"/>
          </w:divBdr>
        </w:div>
        <w:div w:id="603460421">
          <w:marLeft w:val="640"/>
          <w:marRight w:val="0"/>
          <w:marTop w:val="0"/>
          <w:marBottom w:val="0"/>
          <w:divBdr>
            <w:top w:val="none" w:sz="0" w:space="0" w:color="auto"/>
            <w:left w:val="none" w:sz="0" w:space="0" w:color="auto"/>
            <w:bottom w:val="none" w:sz="0" w:space="0" w:color="auto"/>
            <w:right w:val="none" w:sz="0" w:space="0" w:color="auto"/>
          </w:divBdr>
        </w:div>
        <w:div w:id="627010933">
          <w:marLeft w:val="640"/>
          <w:marRight w:val="0"/>
          <w:marTop w:val="0"/>
          <w:marBottom w:val="0"/>
          <w:divBdr>
            <w:top w:val="none" w:sz="0" w:space="0" w:color="auto"/>
            <w:left w:val="none" w:sz="0" w:space="0" w:color="auto"/>
            <w:bottom w:val="none" w:sz="0" w:space="0" w:color="auto"/>
            <w:right w:val="none" w:sz="0" w:space="0" w:color="auto"/>
          </w:divBdr>
        </w:div>
        <w:div w:id="644049267">
          <w:marLeft w:val="640"/>
          <w:marRight w:val="0"/>
          <w:marTop w:val="0"/>
          <w:marBottom w:val="0"/>
          <w:divBdr>
            <w:top w:val="none" w:sz="0" w:space="0" w:color="auto"/>
            <w:left w:val="none" w:sz="0" w:space="0" w:color="auto"/>
            <w:bottom w:val="none" w:sz="0" w:space="0" w:color="auto"/>
            <w:right w:val="none" w:sz="0" w:space="0" w:color="auto"/>
          </w:divBdr>
        </w:div>
        <w:div w:id="666639597">
          <w:marLeft w:val="640"/>
          <w:marRight w:val="0"/>
          <w:marTop w:val="0"/>
          <w:marBottom w:val="0"/>
          <w:divBdr>
            <w:top w:val="none" w:sz="0" w:space="0" w:color="auto"/>
            <w:left w:val="none" w:sz="0" w:space="0" w:color="auto"/>
            <w:bottom w:val="none" w:sz="0" w:space="0" w:color="auto"/>
            <w:right w:val="none" w:sz="0" w:space="0" w:color="auto"/>
          </w:divBdr>
        </w:div>
        <w:div w:id="689263016">
          <w:marLeft w:val="640"/>
          <w:marRight w:val="0"/>
          <w:marTop w:val="0"/>
          <w:marBottom w:val="0"/>
          <w:divBdr>
            <w:top w:val="none" w:sz="0" w:space="0" w:color="auto"/>
            <w:left w:val="none" w:sz="0" w:space="0" w:color="auto"/>
            <w:bottom w:val="none" w:sz="0" w:space="0" w:color="auto"/>
            <w:right w:val="none" w:sz="0" w:space="0" w:color="auto"/>
          </w:divBdr>
        </w:div>
        <w:div w:id="707805112">
          <w:marLeft w:val="640"/>
          <w:marRight w:val="0"/>
          <w:marTop w:val="0"/>
          <w:marBottom w:val="0"/>
          <w:divBdr>
            <w:top w:val="none" w:sz="0" w:space="0" w:color="auto"/>
            <w:left w:val="none" w:sz="0" w:space="0" w:color="auto"/>
            <w:bottom w:val="none" w:sz="0" w:space="0" w:color="auto"/>
            <w:right w:val="none" w:sz="0" w:space="0" w:color="auto"/>
          </w:divBdr>
        </w:div>
        <w:div w:id="719404228">
          <w:marLeft w:val="640"/>
          <w:marRight w:val="0"/>
          <w:marTop w:val="0"/>
          <w:marBottom w:val="0"/>
          <w:divBdr>
            <w:top w:val="none" w:sz="0" w:space="0" w:color="auto"/>
            <w:left w:val="none" w:sz="0" w:space="0" w:color="auto"/>
            <w:bottom w:val="none" w:sz="0" w:space="0" w:color="auto"/>
            <w:right w:val="none" w:sz="0" w:space="0" w:color="auto"/>
          </w:divBdr>
        </w:div>
        <w:div w:id="723792364">
          <w:marLeft w:val="640"/>
          <w:marRight w:val="0"/>
          <w:marTop w:val="0"/>
          <w:marBottom w:val="0"/>
          <w:divBdr>
            <w:top w:val="none" w:sz="0" w:space="0" w:color="auto"/>
            <w:left w:val="none" w:sz="0" w:space="0" w:color="auto"/>
            <w:bottom w:val="none" w:sz="0" w:space="0" w:color="auto"/>
            <w:right w:val="none" w:sz="0" w:space="0" w:color="auto"/>
          </w:divBdr>
        </w:div>
        <w:div w:id="724644503">
          <w:marLeft w:val="640"/>
          <w:marRight w:val="0"/>
          <w:marTop w:val="0"/>
          <w:marBottom w:val="0"/>
          <w:divBdr>
            <w:top w:val="none" w:sz="0" w:space="0" w:color="auto"/>
            <w:left w:val="none" w:sz="0" w:space="0" w:color="auto"/>
            <w:bottom w:val="none" w:sz="0" w:space="0" w:color="auto"/>
            <w:right w:val="none" w:sz="0" w:space="0" w:color="auto"/>
          </w:divBdr>
        </w:div>
        <w:div w:id="745299497">
          <w:marLeft w:val="640"/>
          <w:marRight w:val="0"/>
          <w:marTop w:val="0"/>
          <w:marBottom w:val="0"/>
          <w:divBdr>
            <w:top w:val="none" w:sz="0" w:space="0" w:color="auto"/>
            <w:left w:val="none" w:sz="0" w:space="0" w:color="auto"/>
            <w:bottom w:val="none" w:sz="0" w:space="0" w:color="auto"/>
            <w:right w:val="none" w:sz="0" w:space="0" w:color="auto"/>
          </w:divBdr>
        </w:div>
        <w:div w:id="748961765">
          <w:marLeft w:val="640"/>
          <w:marRight w:val="0"/>
          <w:marTop w:val="0"/>
          <w:marBottom w:val="0"/>
          <w:divBdr>
            <w:top w:val="none" w:sz="0" w:space="0" w:color="auto"/>
            <w:left w:val="none" w:sz="0" w:space="0" w:color="auto"/>
            <w:bottom w:val="none" w:sz="0" w:space="0" w:color="auto"/>
            <w:right w:val="none" w:sz="0" w:space="0" w:color="auto"/>
          </w:divBdr>
        </w:div>
        <w:div w:id="757991897">
          <w:marLeft w:val="640"/>
          <w:marRight w:val="0"/>
          <w:marTop w:val="0"/>
          <w:marBottom w:val="0"/>
          <w:divBdr>
            <w:top w:val="none" w:sz="0" w:space="0" w:color="auto"/>
            <w:left w:val="none" w:sz="0" w:space="0" w:color="auto"/>
            <w:bottom w:val="none" w:sz="0" w:space="0" w:color="auto"/>
            <w:right w:val="none" w:sz="0" w:space="0" w:color="auto"/>
          </w:divBdr>
        </w:div>
        <w:div w:id="771630449">
          <w:marLeft w:val="640"/>
          <w:marRight w:val="0"/>
          <w:marTop w:val="0"/>
          <w:marBottom w:val="0"/>
          <w:divBdr>
            <w:top w:val="none" w:sz="0" w:space="0" w:color="auto"/>
            <w:left w:val="none" w:sz="0" w:space="0" w:color="auto"/>
            <w:bottom w:val="none" w:sz="0" w:space="0" w:color="auto"/>
            <w:right w:val="none" w:sz="0" w:space="0" w:color="auto"/>
          </w:divBdr>
        </w:div>
        <w:div w:id="775977128">
          <w:marLeft w:val="640"/>
          <w:marRight w:val="0"/>
          <w:marTop w:val="0"/>
          <w:marBottom w:val="0"/>
          <w:divBdr>
            <w:top w:val="none" w:sz="0" w:space="0" w:color="auto"/>
            <w:left w:val="none" w:sz="0" w:space="0" w:color="auto"/>
            <w:bottom w:val="none" w:sz="0" w:space="0" w:color="auto"/>
            <w:right w:val="none" w:sz="0" w:space="0" w:color="auto"/>
          </w:divBdr>
        </w:div>
        <w:div w:id="797184071">
          <w:marLeft w:val="640"/>
          <w:marRight w:val="0"/>
          <w:marTop w:val="0"/>
          <w:marBottom w:val="0"/>
          <w:divBdr>
            <w:top w:val="none" w:sz="0" w:space="0" w:color="auto"/>
            <w:left w:val="none" w:sz="0" w:space="0" w:color="auto"/>
            <w:bottom w:val="none" w:sz="0" w:space="0" w:color="auto"/>
            <w:right w:val="none" w:sz="0" w:space="0" w:color="auto"/>
          </w:divBdr>
        </w:div>
        <w:div w:id="808935609">
          <w:marLeft w:val="640"/>
          <w:marRight w:val="0"/>
          <w:marTop w:val="0"/>
          <w:marBottom w:val="0"/>
          <w:divBdr>
            <w:top w:val="none" w:sz="0" w:space="0" w:color="auto"/>
            <w:left w:val="none" w:sz="0" w:space="0" w:color="auto"/>
            <w:bottom w:val="none" w:sz="0" w:space="0" w:color="auto"/>
            <w:right w:val="none" w:sz="0" w:space="0" w:color="auto"/>
          </w:divBdr>
        </w:div>
        <w:div w:id="840047056">
          <w:marLeft w:val="640"/>
          <w:marRight w:val="0"/>
          <w:marTop w:val="0"/>
          <w:marBottom w:val="0"/>
          <w:divBdr>
            <w:top w:val="none" w:sz="0" w:space="0" w:color="auto"/>
            <w:left w:val="none" w:sz="0" w:space="0" w:color="auto"/>
            <w:bottom w:val="none" w:sz="0" w:space="0" w:color="auto"/>
            <w:right w:val="none" w:sz="0" w:space="0" w:color="auto"/>
          </w:divBdr>
        </w:div>
        <w:div w:id="856504410">
          <w:marLeft w:val="640"/>
          <w:marRight w:val="0"/>
          <w:marTop w:val="0"/>
          <w:marBottom w:val="0"/>
          <w:divBdr>
            <w:top w:val="none" w:sz="0" w:space="0" w:color="auto"/>
            <w:left w:val="none" w:sz="0" w:space="0" w:color="auto"/>
            <w:bottom w:val="none" w:sz="0" w:space="0" w:color="auto"/>
            <w:right w:val="none" w:sz="0" w:space="0" w:color="auto"/>
          </w:divBdr>
        </w:div>
        <w:div w:id="857280514">
          <w:marLeft w:val="640"/>
          <w:marRight w:val="0"/>
          <w:marTop w:val="0"/>
          <w:marBottom w:val="0"/>
          <w:divBdr>
            <w:top w:val="none" w:sz="0" w:space="0" w:color="auto"/>
            <w:left w:val="none" w:sz="0" w:space="0" w:color="auto"/>
            <w:bottom w:val="none" w:sz="0" w:space="0" w:color="auto"/>
            <w:right w:val="none" w:sz="0" w:space="0" w:color="auto"/>
          </w:divBdr>
        </w:div>
        <w:div w:id="857353101">
          <w:marLeft w:val="640"/>
          <w:marRight w:val="0"/>
          <w:marTop w:val="0"/>
          <w:marBottom w:val="0"/>
          <w:divBdr>
            <w:top w:val="none" w:sz="0" w:space="0" w:color="auto"/>
            <w:left w:val="none" w:sz="0" w:space="0" w:color="auto"/>
            <w:bottom w:val="none" w:sz="0" w:space="0" w:color="auto"/>
            <w:right w:val="none" w:sz="0" w:space="0" w:color="auto"/>
          </w:divBdr>
        </w:div>
        <w:div w:id="870918482">
          <w:marLeft w:val="640"/>
          <w:marRight w:val="0"/>
          <w:marTop w:val="0"/>
          <w:marBottom w:val="0"/>
          <w:divBdr>
            <w:top w:val="none" w:sz="0" w:space="0" w:color="auto"/>
            <w:left w:val="none" w:sz="0" w:space="0" w:color="auto"/>
            <w:bottom w:val="none" w:sz="0" w:space="0" w:color="auto"/>
            <w:right w:val="none" w:sz="0" w:space="0" w:color="auto"/>
          </w:divBdr>
        </w:div>
        <w:div w:id="875966966">
          <w:marLeft w:val="640"/>
          <w:marRight w:val="0"/>
          <w:marTop w:val="0"/>
          <w:marBottom w:val="0"/>
          <w:divBdr>
            <w:top w:val="none" w:sz="0" w:space="0" w:color="auto"/>
            <w:left w:val="none" w:sz="0" w:space="0" w:color="auto"/>
            <w:bottom w:val="none" w:sz="0" w:space="0" w:color="auto"/>
            <w:right w:val="none" w:sz="0" w:space="0" w:color="auto"/>
          </w:divBdr>
        </w:div>
        <w:div w:id="902839460">
          <w:marLeft w:val="640"/>
          <w:marRight w:val="0"/>
          <w:marTop w:val="0"/>
          <w:marBottom w:val="0"/>
          <w:divBdr>
            <w:top w:val="none" w:sz="0" w:space="0" w:color="auto"/>
            <w:left w:val="none" w:sz="0" w:space="0" w:color="auto"/>
            <w:bottom w:val="none" w:sz="0" w:space="0" w:color="auto"/>
            <w:right w:val="none" w:sz="0" w:space="0" w:color="auto"/>
          </w:divBdr>
        </w:div>
        <w:div w:id="903415406">
          <w:marLeft w:val="640"/>
          <w:marRight w:val="0"/>
          <w:marTop w:val="0"/>
          <w:marBottom w:val="0"/>
          <w:divBdr>
            <w:top w:val="none" w:sz="0" w:space="0" w:color="auto"/>
            <w:left w:val="none" w:sz="0" w:space="0" w:color="auto"/>
            <w:bottom w:val="none" w:sz="0" w:space="0" w:color="auto"/>
            <w:right w:val="none" w:sz="0" w:space="0" w:color="auto"/>
          </w:divBdr>
        </w:div>
        <w:div w:id="913317104">
          <w:marLeft w:val="640"/>
          <w:marRight w:val="0"/>
          <w:marTop w:val="0"/>
          <w:marBottom w:val="0"/>
          <w:divBdr>
            <w:top w:val="none" w:sz="0" w:space="0" w:color="auto"/>
            <w:left w:val="none" w:sz="0" w:space="0" w:color="auto"/>
            <w:bottom w:val="none" w:sz="0" w:space="0" w:color="auto"/>
            <w:right w:val="none" w:sz="0" w:space="0" w:color="auto"/>
          </w:divBdr>
        </w:div>
        <w:div w:id="921990018">
          <w:marLeft w:val="640"/>
          <w:marRight w:val="0"/>
          <w:marTop w:val="0"/>
          <w:marBottom w:val="0"/>
          <w:divBdr>
            <w:top w:val="none" w:sz="0" w:space="0" w:color="auto"/>
            <w:left w:val="none" w:sz="0" w:space="0" w:color="auto"/>
            <w:bottom w:val="none" w:sz="0" w:space="0" w:color="auto"/>
            <w:right w:val="none" w:sz="0" w:space="0" w:color="auto"/>
          </w:divBdr>
        </w:div>
        <w:div w:id="925500390">
          <w:marLeft w:val="640"/>
          <w:marRight w:val="0"/>
          <w:marTop w:val="0"/>
          <w:marBottom w:val="0"/>
          <w:divBdr>
            <w:top w:val="none" w:sz="0" w:space="0" w:color="auto"/>
            <w:left w:val="none" w:sz="0" w:space="0" w:color="auto"/>
            <w:bottom w:val="none" w:sz="0" w:space="0" w:color="auto"/>
            <w:right w:val="none" w:sz="0" w:space="0" w:color="auto"/>
          </w:divBdr>
        </w:div>
        <w:div w:id="932664099">
          <w:marLeft w:val="640"/>
          <w:marRight w:val="0"/>
          <w:marTop w:val="0"/>
          <w:marBottom w:val="0"/>
          <w:divBdr>
            <w:top w:val="none" w:sz="0" w:space="0" w:color="auto"/>
            <w:left w:val="none" w:sz="0" w:space="0" w:color="auto"/>
            <w:bottom w:val="none" w:sz="0" w:space="0" w:color="auto"/>
            <w:right w:val="none" w:sz="0" w:space="0" w:color="auto"/>
          </w:divBdr>
        </w:div>
        <w:div w:id="932930370">
          <w:marLeft w:val="640"/>
          <w:marRight w:val="0"/>
          <w:marTop w:val="0"/>
          <w:marBottom w:val="0"/>
          <w:divBdr>
            <w:top w:val="none" w:sz="0" w:space="0" w:color="auto"/>
            <w:left w:val="none" w:sz="0" w:space="0" w:color="auto"/>
            <w:bottom w:val="none" w:sz="0" w:space="0" w:color="auto"/>
            <w:right w:val="none" w:sz="0" w:space="0" w:color="auto"/>
          </w:divBdr>
        </w:div>
        <w:div w:id="946542611">
          <w:marLeft w:val="640"/>
          <w:marRight w:val="0"/>
          <w:marTop w:val="0"/>
          <w:marBottom w:val="0"/>
          <w:divBdr>
            <w:top w:val="none" w:sz="0" w:space="0" w:color="auto"/>
            <w:left w:val="none" w:sz="0" w:space="0" w:color="auto"/>
            <w:bottom w:val="none" w:sz="0" w:space="0" w:color="auto"/>
            <w:right w:val="none" w:sz="0" w:space="0" w:color="auto"/>
          </w:divBdr>
        </w:div>
        <w:div w:id="972175219">
          <w:marLeft w:val="640"/>
          <w:marRight w:val="0"/>
          <w:marTop w:val="0"/>
          <w:marBottom w:val="0"/>
          <w:divBdr>
            <w:top w:val="none" w:sz="0" w:space="0" w:color="auto"/>
            <w:left w:val="none" w:sz="0" w:space="0" w:color="auto"/>
            <w:bottom w:val="none" w:sz="0" w:space="0" w:color="auto"/>
            <w:right w:val="none" w:sz="0" w:space="0" w:color="auto"/>
          </w:divBdr>
        </w:div>
        <w:div w:id="981273775">
          <w:marLeft w:val="640"/>
          <w:marRight w:val="0"/>
          <w:marTop w:val="0"/>
          <w:marBottom w:val="0"/>
          <w:divBdr>
            <w:top w:val="none" w:sz="0" w:space="0" w:color="auto"/>
            <w:left w:val="none" w:sz="0" w:space="0" w:color="auto"/>
            <w:bottom w:val="none" w:sz="0" w:space="0" w:color="auto"/>
            <w:right w:val="none" w:sz="0" w:space="0" w:color="auto"/>
          </w:divBdr>
        </w:div>
        <w:div w:id="1032609335">
          <w:marLeft w:val="640"/>
          <w:marRight w:val="0"/>
          <w:marTop w:val="0"/>
          <w:marBottom w:val="0"/>
          <w:divBdr>
            <w:top w:val="none" w:sz="0" w:space="0" w:color="auto"/>
            <w:left w:val="none" w:sz="0" w:space="0" w:color="auto"/>
            <w:bottom w:val="none" w:sz="0" w:space="0" w:color="auto"/>
            <w:right w:val="none" w:sz="0" w:space="0" w:color="auto"/>
          </w:divBdr>
        </w:div>
        <w:div w:id="1062562466">
          <w:marLeft w:val="640"/>
          <w:marRight w:val="0"/>
          <w:marTop w:val="0"/>
          <w:marBottom w:val="0"/>
          <w:divBdr>
            <w:top w:val="none" w:sz="0" w:space="0" w:color="auto"/>
            <w:left w:val="none" w:sz="0" w:space="0" w:color="auto"/>
            <w:bottom w:val="none" w:sz="0" w:space="0" w:color="auto"/>
            <w:right w:val="none" w:sz="0" w:space="0" w:color="auto"/>
          </w:divBdr>
        </w:div>
        <w:div w:id="1067655196">
          <w:marLeft w:val="640"/>
          <w:marRight w:val="0"/>
          <w:marTop w:val="0"/>
          <w:marBottom w:val="0"/>
          <w:divBdr>
            <w:top w:val="none" w:sz="0" w:space="0" w:color="auto"/>
            <w:left w:val="none" w:sz="0" w:space="0" w:color="auto"/>
            <w:bottom w:val="none" w:sz="0" w:space="0" w:color="auto"/>
            <w:right w:val="none" w:sz="0" w:space="0" w:color="auto"/>
          </w:divBdr>
        </w:div>
        <w:div w:id="1074547905">
          <w:marLeft w:val="640"/>
          <w:marRight w:val="0"/>
          <w:marTop w:val="0"/>
          <w:marBottom w:val="0"/>
          <w:divBdr>
            <w:top w:val="none" w:sz="0" w:space="0" w:color="auto"/>
            <w:left w:val="none" w:sz="0" w:space="0" w:color="auto"/>
            <w:bottom w:val="none" w:sz="0" w:space="0" w:color="auto"/>
            <w:right w:val="none" w:sz="0" w:space="0" w:color="auto"/>
          </w:divBdr>
        </w:div>
        <w:div w:id="1080101198">
          <w:marLeft w:val="640"/>
          <w:marRight w:val="0"/>
          <w:marTop w:val="0"/>
          <w:marBottom w:val="0"/>
          <w:divBdr>
            <w:top w:val="none" w:sz="0" w:space="0" w:color="auto"/>
            <w:left w:val="none" w:sz="0" w:space="0" w:color="auto"/>
            <w:bottom w:val="none" w:sz="0" w:space="0" w:color="auto"/>
            <w:right w:val="none" w:sz="0" w:space="0" w:color="auto"/>
          </w:divBdr>
        </w:div>
        <w:div w:id="1109812430">
          <w:marLeft w:val="640"/>
          <w:marRight w:val="0"/>
          <w:marTop w:val="0"/>
          <w:marBottom w:val="0"/>
          <w:divBdr>
            <w:top w:val="none" w:sz="0" w:space="0" w:color="auto"/>
            <w:left w:val="none" w:sz="0" w:space="0" w:color="auto"/>
            <w:bottom w:val="none" w:sz="0" w:space="0" w:color="auto"/>
            <w:right w:val="none" w:sz="0" w:space="0" w:color="auto"/>
          </w:divBdr>
        </w:div>
        <w:div w:id="1116289348">
          <w:marLeft w:val="640"/>
          <w:marRight w:val="0"/>
          <w:marTop w:val="0"/>
          <w:marBottom w:val="0"/>
          <w:divBdr>
            <w:top w:val="none" w:sz="0" w:space="0" w:color="auto"/>
            <w:left w:val="none" w:sz="0" w:space="0" w:color="auto"/>
            <w:bottom w:val="none" w:sz="0" w:space="0" w:color="auto"/>
            <w:right w:val="none" w:sz="0" w:space="0" w:color="auto"/>
          </w:divBdr>
        </w:div>
        <w:div w:id="1126584373">
          <w:marLeft w:val="640"/>
          <w:marRight w:val="0"/>
          <w:marTop w:val="0"/>
          <w:marBottom w:val="0"/>
          <w:divBdr>
            <w:top w:val="none" w:sz="0" w:space="0" w:color="auto"/>
            <w:left w:val="none" w:sz="0" w:space="0" w:color="auto"/>
            <w:bottom w:val="none" w:sz="0" w:space="0" w:color="auto"/>
            <w:right w:val="none" w:sz="0" w:space="0" w:color="auto"/>
          </w:divBdr>
        </w:div>
        <w:div w:id="1130249739">
          <w:marLeft w:val="640"/>
          <w:marRight w:val="0"/>
          <w:marTop w:val="0"/>
          <w:marBottom w:val="0"/>
          <w:divBdr>
            <w:top w:val="none" w:sz="0" w:space="0" w:color="auto"/>
            <w:left w:val="none" w:sz="0" w:space="0" w:color="auto"/>
            <w:bottom w:val="none" w:sz="0" w:space="0" w:color="auto"/>
            <w:right w:val="none" w:sz="0" w:space="0" w:color="auto"/>
          </w:divBdr>
        </w:div>
        <w:div w:id="1135297545">
          <w:marLeft w:val="640"/>
          <w:marRight w:val="0"/>
          <w:marTop w:val="0"/>
          <w:marBottom w:val="0"/>
          <w:divBdr>
            <w:top w:val="none" w:sz="0" w:space="0" w:color="auto"/>
            <w:left w:val="none" w:sz="0" w:space="0" w:color="auto"/>
            <w:bottom w:val="none" w:sz="0" w:space="0" w:color="auto"/>
            <w:right w:val="none" w:sz="0" w:space="0" w:color="auto"/>
          </w:divBdr>
        </w:div>
        <w:div w:id="1148206444">
          <w:marLeft w:val="640"/>
          <w:marRight w:val="0"/>
          <w:marTop w:val="0"/>
          <w:marBottom w:val="0"/>
          <w:divBdr>
            <w:top w:val="none" w:sz="0" w:space="0" w:color="auto"/>
            <w:left w:val="none" w:sz="0" w:space="0" w:color="auto"/>
            <w:bottom w:val="none" w:sz="0" w:space="0" w:color="auto"/>
            <w:right w:val="none" w:sz="0" w:space="0" w:color="auto"/>
          </w:divBdr>
        </w:div>
        <w:div w:id="1150946119">
          <w:marLeft w:val="640"/>
          <w:marRight w:val="0"/>
          <w:marTop w:val="0"/>
          <w:marBottom w:val="0"/>
          <w:divBdr>
            <w:top w:val="none" w:sz="0" w:space="0" w:color="auto"/>
            <w:left w:val="none" w:sz="0" w:space="0" w:color="auto"/>
            <w:bottom w:val="none" w:sz="0" w:space="0" w:color="auto"/>
            <w:right w:val="none" w:sz="0" w:space="0" w:color="auto"/>
          </w:divBdr>
        </w:div>
        <w:div w:id="1177883058">
          <w:marLeft w:val="640"/>
          <w:marRight w:val="0"/>
          <w:marTop w:val="0"/>
          <w:marBottom w:val="0"/>
          <w:divBdr>
            <w:top w:val="none" w:sz="0" w:space="0" w:color="auto"/>
            <w:left w:val="none" w:sz="0" w:space="0" w:color="auto"/>
            <w:bottom w:val="none" w:sz="0" w:space="0" w:color="auto"/>
            <w:right w:val="none" w:sz="0" w:space="0" w:color="auto"/>
          </w:divBdr>
        </w:div>
        <w:div w:id="1193298162">
          <w:marLeft w:val="640"/>
          <w:marRight w:val="0"/>
          <w:marTop w:val="0"/>
          <w:marBottom w:val="0"/>
          <w:divBdr>
            <w:top w:val="none" w:sz="0" w:space="0" w:color="auto"/>
            <w:left w:val="none" w:sz="0" w:space="0" w:color="auto"/>
            <w:bottom w:val="none" w:sz="0" w:space="0" w:color="auto"/>
            <w:right w:val="none" w:sz="0" w:space="0" w:color="auto"/>
          </w:divBdr>
        </w:div>
        <w:div w:id="1196191474">
          <w:marLeft w:val="640"/>
          <w:marRight w:val="0"/>
          <w:marTop w:val="0"/>
          <w:marBottom w:val="0"/>
          <w:divBdr>
            <w:top w:val="none" w:sz="0" w:space="0" w:color="auto"/>
            <w:left w:val="none" w:sz="0" w:space="0" w:color="auto"/>
            <w:bottom w:val="none" w:sz="0" w:space="0" w:color="auto"/>
            <w:right w:val="none" w:sz="0" w:space="0" w:color="auto"/>
          </w:divBdr>
        </w:div>
        <w:div w:id="1196427928">
          <w:marLeft w:val="640"/>
          <w:marRight w:val="0"/>
          <w:marTop w:val="0"/>
          <w:marBottom w:val="0"/>
          <w:divBdr>
            <w:top w:val="none" w:sz="0" w:space="0" w:color="auto"/>
            <w:left w:val="none" w:sz="0" w:space="0" w:color="auto"/>
            <w:bottom w:val="none" w:sz="0" w:space="0" w:color="auto"/>
            <w:right w:val="none" w:sz="0" w:space="0" w:color="auto"/>
          </w:divBdr>
        </w:div>
        <w:div w:id="1197163521">
          <w:marLeft w:val="640"/>
          <w:marRight w:val="0"/>
          <w:marTop w:val="0"/>
          <w:marBottom w:val="0"/>
          <w:divBdr>
            <w:top w:val="none" w:sz="0" w:space="0" w:color="auto"/>
            <w:left w:val="none" w:sz="0" w:space="0" w:color="auto"/>
            <w:bottom w:val="none" w:sz="0" w:space="0" w:color="auto"/>
            <w:right w:val="none" w:sz="0" w:space="0" w:color="auto"/>
          </w:divBdr>
        </w:div>
        <w:div w:id="1205288604">
          <w:marLeft w:val="640"/>
          <w:marRight w:val="0"/>
          <w:marTop w:val="0"/>
          <w:marBottom w:val="0"/>
          <w:divBdr>
            <w:top w:val="none" w:sz="0" w:space="0" w:color="auto"/>
            <w:left w:val="none" w:sz="0" w:space="0" w:color="auto"/>
            <w:bottom w:val="none" w:sz="0" w:space="0" w:color="auto"/>
            <w:right w:val="none" w:sz="0" w:space="0" w:color="auto"/>
          </w:divBdr>
        </w:div>
        <w:div w:id="1205408801">
          <w:marLeft w:val="640"/>
          <w:marRight w:val="0"/>
          <w:marTop w:val="0"/>
          <w:marBottom w:val="0"/>
          <w:divBdr>
            <w:top w:val="none" w:sz="0" w:space="0" w:color="auto"/>
            <w:left w:val="none" w:sz="0" w:space="0" w:color="auto"/>
            <w:bottom w:val="none" w:sz="0" w:space="0" w:color="auto"/>
            <w:right w:val="none" w:sz="0" w:space="0" w:color="auto"/>
          </w:divBdr>
        </w:div>
        <w:div w:id="1217201312">
          <w:marLeft w:val="640"/>
          <w:marRight w:val="0"/>
          <w:marTop w:val="0"/>
          <w:marBottom w:val="0"/>
          <w:divBdr>
            <w:top w:val="none" w:sz="0" w:space="0" w:color="auto"/>
            <w:left w:val="none" w:sz="0" w:space="0" w:color="auto"/>
            <w:bottom w:val="none" w:sz="0" w:space="0" w:color="auto"/>
            <w:right w:val="none" w:sz="0" w:space="0" w:color="auto"/>
          </w:divBdr>
        </w:div>
        <w:div w:id="1238784807">
          <w:marLeft w:val="640"/>
          <w:marRight w:val="0"/>
          <w:marTop w:val="0"/>
          <w:marBottom w:val="0"/>
          <w:divBdr>
            <w:top w:val="none" w:sz="0" w:space="0" w:color="auto"/>
            <w:left w:val="none" w:sz="0" w:space="0" w:color="auto"/>
            <w:bottom w:val="none" w:sz="0" w:space="0" w:color="auto"/>
            <w:right w:val="none" w:sz="0" w:space="0" w:color="auto"/>
          </w:divBdr>
        </w:div>
        <w:div w:id="1251158340">
          <w:marLeft w:val="640"/>
          <w:marRight w:val="0"/>
          <w:marTop w:val="0"/>
          <w:marBottom w:val="0"/>
          <w:divBdr>
            <w:top w:val="none" w:sz="0" w:space="0" w:color="auto"/>
            <w:left w:val="none" w:sz="0" w:space="0" w:color="auto"/>
            <w:bottom w:val="none" w:sz="0" w:space="0" w:color="auto"/>
            <w:right w:val="none" w:sz="0" w:space="0" w:color="auto"/>
          </w:divBdr>
        </w:div>
        <w:div w:id="1268122370">
          <w:marLeft w:val="640"/>
          <w:marRight w:val="0"/>
          <w:marTop w:val="0"/>
          <w:marBottom w:val="0"/>
          <w:divBdr>
            <w:top w:val="none" w:sz="0" w:space="0" w:color="auto"/>
            <w:left w:val="none" w:sz="0" w:space="0" w:color="auto"/>
            <w:bottom w:val="none" w:sz="0" w:space="0" w:color="auto"/>
            <w:right w:val="none" w:sz="0" w:space="0" w:color="auto"/>
          </w:divBdr>
        </w:div>
        <w:div w:id="1268805448">
          <w:marLeft w:val="640"/>
          <w:marRight w:val="0"/>
          <w:marTop w:val="0"/>
          <w:marBottom w:val="0"/>
          <w:divBdr>
            <w:top w:val="none" w:sz="0" w:space="0" w:color="auto"/>
            <w:left w:val="none" w:sz="0" w:space="0" w:color="auto"/>
            <w:bottom w:val="none" w:sz="0" w:space="0" w:color="auto"/>
            <w:right w:val="none" w:sz="0" w:space="0" w:color="auto"/>
          </w:divBdr>
        </w:div>
        <w:div w:id="1270629120">
          <w:marLeft w:val="640"/>
          <w:marRight w:val="0"/>
          <w:marTop w:val="0"/>
          <w:marBottom w:val="0"/>
          <w:divBdr>
            <w:top w:val="none" w:sz="0" w:space="0" w:color="auto"/>
            <w:left w:val="none" w:sz="0" w:space="0" w:color="auto"/>
            <w:bottom w:val="none" w:sz="0" w:space="0" w:color="auto"/>
            <w:right w:val="none" w:sz="0" w:space="0" w:color="auto"/>
          </w:divBdr>
        </w:div>
        <w:div w:id="1291595748">
          <w:marLeft w:val="640"/>
          <w:marRight w:val="0"/>
          <w:marTop w:val="0"/>
          <w:marBottom w:val="0"/>
          <w:divBdr>
            <w:top w:val="none" w:sz="0" w:space="0" w:color="auto"/>
            <w:left w:val="none" w:sz="0" w:space="0" w:color="auto"/>
            <w:bottom w:val="none" w:sz="0" w:space="0" w:color="auto"/>
            <w:right w:val="none" w:sz="0" w:space="0" w:color="auto"/>
          </w:divBdr>
        </w:div>
        <w:div w:id="1298797745">
          <w:marLeft w:val="640"/>
          <w:marRight w:val="0"/>
          <w:marTop w:val="0"/>
          <w:marBottom w:val="0"/>
          <w:divBdr>
            <w:top w:val="none" w:sz="0" w:space="0" w:color="auto"/>
            <w:left w:val="none" w:sz="0" w:space="0" w:color="auto"/>
            <w:bottom w:val="none" w:sz="0" w:space="0" w:color="auto"/>
            <w:right w:val="none" w:sz="0" w:space="0" w:color="auto"/>
          </w:divBdr>
        </w:div>
        <w:div w:id="1309285674">
          <w:marLeft w:val="640"/>
          <w:marRight w:val="0"/>
          <w:marTop w:val="0"/>
          <w:marBottom w:val="0"/>
          <w:divBdr>
            <w:top w:val="none" w:sz="0" w:space="0" w:color="auto"/>
            <w:left w:val="none" w:sz="0" w:space="0" w:color="auto"/>
            <w:bottom w:val="none" w:sz="0" w:space="0" w:color="auto"/>
            <w:right w:val="none" w:sz="0" w:space="0" w:color="auto"/>
          </w:divBdr>
        </w:div>
        <w:div w:id="1313438819">
          <w:marLeft w:val="640"/>
          <w:marRight w:val="0"/>
          <w:marTop w:val="0"/>
          <w:marBottom w:val="0"/>
          <w:divBdr>
            <w:top w:val="none" w:sz="0" w:space="0" w:color="auto"/>
            <w:left w:val="none" w:sz="0" w:space="0" w:color="auto"/>
            <w:bottom w:val="none" w:sz="0" w:space="0" w:color="auto"/>
            <w:right w:val="none" w:sz="0" w:space="0" w:color="auto"/>
          </w:divBdr>
        </w:div>
        <w:div w:id="1330671380">
          <w:marLeft w:val="640"/>
          <w:marRight w:val="0"/>
          <w:marTop w:val="0"/>
          <w:marBottom w:val="0"/>
          <w:divBdr>
            <w:top w:val="none" w:sz="0" w:space="0" w:color="auto"/>
            <w:left w:val="none" w:sz="0" w:space="0" w:color="auto"/>
            <w:bottom w:val="none" w:sz="0" w:space="0" w:color="auto"/>
            <w:right w:val="none" w:sz="0" w:space="0" w:color="auto"/>
          </w:divBdr>
        </w:div>
        <w:div w:id="1337534908">
          <w:marLeft w:val="640"/>
          <w:marRight w:val="0"/>
          <w:marTop w:val="0"/>
          <w:marBottom w:val="0"/>
          <w:divBdr>
            <w:top w:val="none" w:sz="0" w:space="0" w:color="auto"/>
            <w:left w:val="none" w:sz="0" w:space="0" w:color="auto"/>
            <w:bottom w:val="none" w:sz="0" w:space="0" w:color="auto"/>
            <w:right w:val="none" w:sz="0" w:space="0" w:color="auto"/>
          </w:divBdr>
        </w:div>
        <w:div w:id="1346202427">
          <w:marLeft w:val="640"/>
          <w:marRight w:val="0"/>
          <w:marTop w:val="0"/>
          <w:marBottom w:val="0"/>
          <w:divBdr>
            <w:top w:val="none" w:sz="0" w:space="0" w:color="auto"/>
            <w:left w:val="none" w:sz="0" w:space="0" w:color="auto"/>
            <w:bottom w:val="none" w:sz="0" w:space="0" w:color="auto"/>
            <w:right w:val="none" w:sz="0" w:space="0" w:color="auto"/>
          </w:divBdr>
        </w:div>
        <w:div w:id="1348025604">
          <w:marLeft w:val="640"/>
          <w:marRight w:val="0"/>
          <w:marTop w:val="0"/>
          <w:marBottom w:val="0"/>
          <w:divBdr>
            <w:top w:val="none" w:sz="0" w:space="0" w:color="auto"/>
            <w:left w:val="none" w:sz="0" w:space="0" w:color="auto"/>
            <w:bottom w:val="none" w:sz="0" w:space="0" w:color="auto"/>
            <w:right w:val="none" w:sz="0" w:space="0" w:color="auto"/>
          </w:divBdr>
        </w:div>
        <w:div w:id="1356075422">
          <w:marLeft w:val="640"/>
          <w:marRight w:val="0"/>
          <w:marTop w:val="0"/>
          <w:marBottom w:val="0"/>
          <w:divBdr>
            <w:top w:val="none" w:sz="0" w:space="0" w:color="auto"/>
            <w:left w:val="none" w:sz="0" w:space="0" w:color="auto"/>
            <w:bottom w:val="none" w:sz="0" w:space="0" w:color="auto"/>
            <w:right w:val="none" w:sz="0" w:space="0" w:color="auto"/>
          </w:divBdr>
        </w:div>
        <w:div w:id="1390685222">
          <w:marLeft w:val="640"/>
          <w:marRight w:val="0"/>
          <w:marTop w:val="0"/>
          <w:marBottom w:val="0"/>
          <w:divBdr>
            <w:top w:val="none" w:sz="0" w:space="0" w:color="auto"/>
            <w:left w:val="none" w:sz="0" w:space="0" w:color="auto"/>
            <w:bottom w:val="none" w:sz="0" w:space="0" w:color="auto"/>
            <w:right w:val="none" w:sz="0" w:space="0" w:color="auto"/>
          </w:divBdr>
        </w:div>
        <w:div w:id="1408573579">
          <w:marLeft w:val="640"/>
          <w:marRight w:val="0"/>
          <w:marTop w:val="0"/>
          <w:marBottom w:val="0"/>
          <w:divBdr>
            <w:top w:val="none" w:sz="0" w:space="0" w:color="auto"/>
            <w:left w:val="none" w:sz="0" w:space="0" w:color="auto"/>
            <w:bottom w:val="none" w:sz="0" w:space="0" w:color="auto"/>
            <w:right w:val="none" w:sz="0" w:space="0" w:color="auto"/>
          </w:divBdr>
        </w:div>
        <w:div w:id="1425151350">
          <w:marLeft w:val="640"/>
          <w:marRight w:val="0"/>
          <w:marTop w:val="0"/>
          <w:marBottom w:val="0"/>
          <w:divBdr>
            <w:top w:val="none" w:sz="0" w:space="0" w:color="auto"/>
            <w:left w:val="none" w:sz="0" w:space="0" w:color="auto"/>
            <w:bottom w:val="none" w:sz="0" w:space="0" w:color="auto"/>
            <w:right w:val="none" w:sz="0" w:space="0" w:color="auto"/>
          </w:divBdr>
        </w:div>
        <w:div w:id="1426996075">
          <w:marLeft w:val="640"/>
          <w:marRight w:val="0"/>
          <w:marTop w:val="0"/>
          <w:marBottom w:val="0"/>
          <w:divBdr>
            <w:top w:val="none" w:sz="0" w:space="0" w:color="auto"/>
            <w:left w:val="none" w:sz="0" w:space="0" w:color="auto"/>
            <w:bottom w:val="none" w:sz="0" w:space="0" w:color="auto"/>
            <w:right w:val="none" w:sz="0" w:space="0" w:color="auto"/>
          </w:divBdr>
        </w:div>
        <w:div w:id="1440031093">
          <w:marLeft w:val="640"/>
          <w:marRight w:val="0"/>
          <w:marTop w:val="0"/>
          <w:marBottom w:val="0"/>
          <w:divBdr>
            <w:top w:val="none" w:sz="0" w:space="0" w:color="auto"/>
            <w:left w:val="none" w:sz="0" w:space="0" w:color="auto"/>
            <w:bottom w:val="none" w:sz="0" w:space="0" w:color="auto"/>
            <w:right w:val="none" w:sz="0" w:space="0" w:color="auto"/>
          </w:divBdr>
        </w:div>
        <w:div w:id="1544437880">
          <w:marLeft w:val="640"/>
          <w:marRight w:val="0"/>
          <w:marTop w:val="0"/>
          <w:marBottom w:val="0"/>
          <w:divBdr>
            <w:top w:val="none" w:sz="0" w:space="0" w:color="auto"/>
            <w:left w:val="none" w:sz="0" w:space="0" w:color="auto"/>
            <w:bottom w:val="none" w:sz="0" w:space="0" w:color="auto"/>
            <w:right w:val="none" w:sz="0" w:space="0" w:color="auto"/>
          </w:divBdr>
        </w:div>
        <w:div w:id="1546020352">
          <w:marLeft w:val="640"/>
          <w:marRight w:val="0"/>
          <w:marTop w:val="0"/>
          <w:marBottom w:val="0"/>
          <w:divBdr>
            <w:top w:val="none" w:sz="0" w:space="0" w:color="auto"/>
            <w:left w:val="none" w:sz="0" w:space="0" w:color="auto"/>
            <w:bottom w:val="none" w:sz="0" w:space="0" w:color="auto"/>
            <w:right w:val="none" w:sz="0" w:space="0" w:color="auto"/>
          </w:divBdr>
        </w:div>
        <w:div w:id="1558474361">
          <w:marLeft w:val="640"/>
          <w:marRight w:val="0"/>
          <w:marTop w:val="0"/>
          <w:marBottom w:val="0"/>
          <w:divBdr>
            <w:top w:val="none" w:sz="0" w:space="0" w:color="auto"/>
            <w:left w:val="none" w:sz="0" w:space="0" w:color="auto"/>
            <w:bottom w:val="none" w:sz="0" w:space="0" w:color="auto"/>
            <w:right w:val="none" w:sz="0" w:space="0" w:color="auto"/>
          </w:divBdr>
        </w:div>
        <w:div w:id="1558592036">
          <w:marLeft w:val="640"/>
          <w:marRight w:val="0"/>
          <w:marTop w:val="0"/>
          <w:marBottom w:val="0"/>
          <w:divBdr>
            <w:top w:val="none" w:sz="0" w:space="0" w:color="auto"/>
            <w:left w:val="none" w:sz="0" w:space="0" w:color="auto"/>
            <w:bottom w:val="none" w:sz="0" w:space="0" w:color="auto"/>
            <w:right w:val="none" w:sz="0" w:space="0" w:color="auto"/>
          </w:divBdr>
        </w:div>
        <w:div w:id="1576475066">
          <w:marLeft w:val="640"/>
          <w:marRight w:val="0"/>
          <w:marTop w:val="0"/>
          <w:marBottom w:val="0"/>
          <w:divBdr>
            <w:top w:val="none" w:sz="0" w:space="0" w:color="auto"/>
            <w:left w:val="none" w:sz="0" w:space="0" w:color="auto"/>
            <w:bottom w:val="none" w:sz="0" w:space="0" w:color="auto"/>
            <w:right w:val="none" w:sz="0" w:space="0" w:color="auto"/>
          </w:divBdr>
        </w:div>
        <w:div w:id="1584296193">
          <w:marLeft w:val="640"/>
          <w:marRight w:val="0"/>
          <w:marTop w:val="0"/>
          <w:marBottom w:val="0"/>
          <w:divBdr>
            <w:top w:val="none" w:sz="0" w:space="0" w:color="auto"/>
            <w:left w:val="none" w:sz="0" w:space="0" w:color="auto"/>
            <w:bottom w:val="none" w:sz="0" w:space="0" w:color="auto"/>
            <w:right w:val="none" w:sz="0" w:space="0" w:color="auto"/>
          </w:divBdr>
        </w:div>
        <w:div w:id="1593662342">
          <w:marLeft w:val="640"/>
          <w:marRight w:val="0"/>
          <w:marTop w:val="0"/>
          <w:marBottom w:val="0"/>
          <w:divBdr>
            <w:top w:val="none" w:sz="0" w:space="0" w:color="auto"/>
            <w:left w:val="none" w:sz="0" w:space="0" w:color="auto"/>
            <w:bottom w:val="none" w:sz="0" w:space="0" w:color="auto"/>
            <w:right w:val="none" w:sz="0" w:space="0" w:color="auto"/>
          </w:divBdr>
        </w:div>
        <w:div w:id="1620137935">
          <w:marLeft w:val="640"/>
          <w:marRight w:val="0"/>
          <w:marTop w:val="0"/>
          <w:marBottom w:val="0"/>
          <w:divBdr>
            <w:top w:val="none" w:sz="0" w:space="0" w:color="auto"/>
            <w:left w:val="none" w:sz="0" w:space="0" w:color="auto"/>
            <w:bottom w:val="none" w:sz="0" w:space="0" w:color="auto"/>
            <w:right w:val="none" w:sz="0" w:space="0" w:color="auto"/>
          </w:divBdr>
        </w:div>
        <w:div w:id="1621302594">
          <w:marLeft w:val="640"/>
          <w:marRight w:val="0"/>
          <w:marTop w:val="0"/>
          <w:marBottom w:val="0"/>
          <w:divBdr>
            <w:top w:val="none" w:sz="0" w:space="0" w:color="auto"/>
            <w:left w:val="none" w:sz="0" w:space="0" w:color="auto"/>
            <w:bottom w:val="none" w:sz="0" w:space="0" w:color="auto"/>
            <w:right w:val="none" w:sz="0" w:space="0" w:color="auto"/>
          </w:divBdr>
        </w:div>
        <w:div w:id="1625042080">
          <w:marLeft w:val="640"/>
          <w:marRight w:val="0"/>
          <w:marTop w:val="0"/>
          <w:marBottom w:val="0"/>
          <w:divBdr>
            <w:top w:val="none" w:sz="0" w:space="0" w:color="auto"/>
            <w:left w:val="none" w:sz="0" w:space="0" w:color="auto"/>
            <w:bottom w:val="none" w:sz="0" w:space="0" w:color="auto"/>
            <w:right w:val="none" w:sz="0" w:space="0" w:color="auto"/>
          </w:divBdr>
        </w:div>
        <w:div w:id="1625573741">
          <w:marLeft w:val="640"/>
          <w:marRight w:val="0"/>
          <w:marTop w:val="0"/>
          <w:marBottom w:val="0"/>
          <w:divBdr>
            <w:top w:val="none" w:sz="0" w:space="0" w:color="auto"/>
            <w:left w:val="none" w:sz="0" w:space="0" w:color="auto"/>
            <w:bottom w:val="none" w:sz="0" w:space="0" w:color="auto"/>
            <w:right w:val="none" w:sz="0" w:space="0" w:color="auto"/>
          </w:divBdr>
        </w:div>
        <w:div w:id="1638946380">
          <w:marLeft w:val="640"/>
          <w:marRight w:val="0"/>
          <w:marTop w:val="0"/>
          <w:marBottom w:val="0"/>
          <w:divBdr>
            <w:top w:val="none" w:sz="0" w:space="0" w:color="auto"/>
            <w:left w:val="none" w:sz="0" w:space="0" w:color="auto"/>
            <w:bottom w:val="none" w:sz="0" w:space="0" w:color="auto"/>
            <w:right w:val="none" w:sz="0" w:space="0" w:color="auto"/>
          </w:divBdr>
        </w:div>
        <w:div w:id="1642928992">
          <w:marLeft w:val="640"/>
          <w:marRight w:val="0"/>
          <w:marTop w:val="0"/>
          <w:marBottom w:val="0"/>
          <w:divBdr>
            <w:top w:val="none" w:sz="0" w:space="0" w:color="auto"/>
            <w:left w:val="none" w:sz="0" w:space="0" w:color="auto"/>
            <w:bottom w:val="none" w:sz="0" w:space="0" w:color="auto"/>
            <w:right w:val="none" w:sz="0" w:space="0" w:color="auto"/>
          </w:divBdr>
        </w:div>
        <w:div w:id="1656180168">
          <w:marLeft w:val="640"/>
          <w:marRight w:val="0"/>
          <w:marTop w:val="0"/>
          <w:marBottom w:val="0"/>
          <w:divBdr>
            <w:top w:val="none" w:sz="0" w:space="0" w:color="auto"/>
            <w:left w:val="none" w:sz="0" w:space="0" w:color="auto"/>
            <w:bottom w:val="none" w:sz="0" w:space="0" w:color="auto"/>
            <w:right w:val="none" w:sz="0" w:space="0" w:color="auto"/>
          </w:divBdr>
        </w:div>
        <w:div w:id="1672175714">
          <w:marLeft w:val="640"/>
          <w:marRight w:val="0"/>
          <w:marTop w:val="0"/>
          <w:marBottom w:val="0"/>
          <w:divBdr>
            <w:top w:val="none" w:sz="0" w:space="0" w:color="auto"/>
            <w:left w:val="none" w:sz="0" w:space="0" w:color="auto"/>
            <w:bottom w:val="none" w:sz="0" w:space="0" w:color="auto"/>
            <w:right w:val="none" w:sz="0" w:space="0" w:color="auto"/>
          </w:divBdr>
        </w:div>
        <w:div w:id="1696954432">
          <w:marLeft w:val="640"/>
          <w:marRight w:val="0"/>
          <w:marTop w:val="0"/>
          <w:marBottom w:val="0"/>
          <w:divBdr>
            <w:top w:val="none" w:sz="0" w:space="0" w:color="auto"/>
            <w:left w:val="none" w:sz="0" w:space="0" w:color="auto"/>
            <w:bottom w:val="none" w:sz="0" w:space="0" w:color="auto"/>
            <w:right w:val="none" w:sz="0" w:space="0" w:color="auto"/>
          </w:divBdr>
        </w:div>
        <w:div w:id="1698307347">
          <w:marLeft w:val="640"/>
          <w:marRight w:val="0"/>
          <w:marTop w:val="0"/>
          <w:marBottom w:val="0"/>
          <w:divBdr>
            <w:top w:val="none" w:sz="0" w:space="0" w:color="auto"/>
            <w:left w:val="none" w:sz="0" w:space="0" w:color="auto"/>
            <w:bottom w:val="none" w:sz="0" w:space="0" w:color="auto"/>
            <w:right w:val="none" w:sz="0" w:space="0" w:color="auto"/>
          </w:divBdr>
        </w:div>
        <w:div w:id="1701513205">
          <w:marLeft w:val="640"/>
          <w:marRight w:val="0"/>
          <w:marTop w:val="0"/>
          <w:marBottom w:val="0"/>
          <w:divBdr>
            <w:top w:val="none" w:sz="0" w:space="0" w:color="auto"/>
            <w:left w:val="none" w:sz="0" w:space="0" w:color="auto"/>
            <w:bottom w:val="none" w:sz="0" w:space="0" w:color="auto"/>
            <w:right w:val="none" w:sz="0" w:space="0" w:color="auto"/>
          </w:divBdr>
        </w:div>
        <w:div w:id="1725176427">
          <w:marLeft w:val="640"/>
          <w:marRight w:val="0"/>
          <w:marTop w:val="0"/>
          <w:marBottom w:val="0"/>
          <w:divBdr>
            <w:top w:val="none" w:sz="0" w:space="0" w:color="auto"/>
            <w:left w:val="none" w:sz="0" w:space="0" w:color="auto"/>
            <w:bottom w:val="none" w:sz="0" w:space="0" w:color="auto"/>
            <w:right w:val="none" w:sz="0" w:space="0" w:color="auto"/>
          </w:divBdr>
        </w:div>
        <w:div w:id="1727802891">
          <w:marLeft w:val="640"/>
          <w:marRight w:val="0"/>
          <w:marTop w:val="0"/>
          <w:marBottom w:val="0"/>
          <w:divBdr>
            <w:top w:val="none" w:sz="0" w:space="0" w:color="auto"/>
            <w:left w:val="none" w:sz="0" w:space="0" w:color="auto"/>
            <w:bottom w:val="none" w:sz="0" w:space="0" w:color="auto"/>
            <w:right w:val="none" w:sz="0" w:space="0" w:color="auto"/>
          </w:divBdr>
        </w:div>
        <w:div w:id="1748310254">
          <w:marLeft w:val="640"/>
          <w:marRight w:val="0"/>
          <w:marTop w:val="0"/>
          <w:marBottom w:val="0"/>
          <w:divBdr>
            <w:top w:val="none" w:sz="0" w:space="0" w:color="auto"/>
            <w:left w:val="none" w:sz="0" w:space="0" w:color="auto"/>
            <w:bottom w:val="none" w:sz="0" w:space="0" w:color="auto"/>
            <w:right w:val="none" w:sz="0" w:space="0" w:color="auto"/>
          </w:divBdr>
        </w:div>
        <w:div w:id="1760364522">
          <w:marLeft w:val="640"/>
          <w:marRight w:val="0"/>
          <w:marTop w:val="0"/>
          <w:marBottom w:val="0"/>
          <w:divBdr>
            <w:top w:val="none" w:sz="0" w:space="0" w:color="auto"/>
            <w:left w:val="none" w:sz="0" w:space="0" w:color="auto"/>
            <w:bottom w:val="none" w:sz="0" w:space="0" w:color="auto"/>
            <w:right w:val="none" w:sz="0" w:space="0" w:color="auto"/>
          </w:divBdr>
        </w:div>
        <w:div w:id="1767264142">
          <w:marLeft w:val="640"/>
          <w:marRight w:val="0"/>
          <w:marTop w:val="0"/>
          <w:marBottom w:val="0"/>
          <w:divBdr>
            <w:top w:val="none" w:sz="0" w:space="0" w:color="auto"/>
            <w:left w:val="none" w:sz="0" w:space="0" w:color="auto"/>
            <w:bottom w:val="none" w:sz="0" w:space="0" w:color="auto"/>
            <w:right w:val="none" w:sz="0" w:space="0" w:color="auto"/>
          </w:divBdr>
        </w:div>
        <w:div w:id="1780756199">
          <w:marLeft w:val="640"/>
          <w:marRight w:val="0"/>
          <w:marTop w:val="0"/>
          <w:marBottom w:val="0"/>
          <w:divBdr>
            <w:top w:val="none" w:sz="0" w:space="0" w:color="auto"/>
            <w:left w:val="none" w:sz="0" w:space="0" w:color="auto"/>
            <w:bottom w:val="none" w:sz="0" w:space="0" w:color="auto"/>
            <w:right w:val="none" w:sz="0" w:space="0" w:color="auto"/>
          </w:divBdr>
        </w:div>
        <w:div w:id="1780906677">
          <w:marLeft w:val="640"/>
          <w:marRight w:val="0"/>
          <w:marTop w:val="0"/>
          <w:marBottom w:val="0"/>
          <w:divBdr>
            <w:top w:val="none" w:sz="0" w:space="0" w:color="auto"/>
            <w:left w:val="none" w:sz="0" w:space="0" w:color="auto"/>
            <w:bottom w:val="none" w:sz="0" w:space="0" w:color="auto"/>
            <w:right w:val="none" w:sz="0" w:space="0" w:color="auto"/>
          </w:divBdr>
        </w:div>
        <w:div w:id="1798797081">
          <w:marLeft w:val="640"/>
          <w:marRight w:val="0"/>
          <w:marTop w:val="0"/>
          <w:marBottom w:val="0"/>
          <w:divBdr>
            <w:top w:val="none" w:sz="0" w:space="0" w:color="auto"/>
            <w:left w:val="none" w:sz="0" w:space="0" w:color="auto"/>
            <w:bottom w:val="none" w:sz="0" w:space="0" w:color="auto"/>
            <w:right w:val="none" w:sz="0" w:space="0" w:color="auto"/>
          </w:divBdr>
        </w:div>
        <w:div w:id="1803424666">
          <w:marLeft w:val="640"/>
          <w:marRight w:val="0"/>
          <w:marTop w:val="0"/>
          <w:marBottom w:val="0"/>
          <w:divBdr>
            <w:top w:val="none" w:sz="0" w:space="0" w:color="auto"/>
            <w:left w:val="none" w:sz="0" w:space="0" w:color="auto"/>
            <w:bottom w:val="none" w:sz="0" w:space="0" w:color="auto"/>
            <w:right w:val="none" w:sz="0" w:space="0" w:color="auto"/>
          </w:divBdr>
        </w:div>
        <w:div w:id="1825925164">
          <w:marLeft w:val="640"/>
          <w:marRight w:val="0"/>
          <w:marTop w:val="0"/>
          <w:marBottom w:val="0"/>
          <w:divBdr>
            <w:top w:val="none" w:sz="0" w:space="0" w:color="auto"/>
            <w:left w:val="none" w:sz="0" w:space="0" w:color="auto"/>
            <w:bottom w:val="none" w:sz="0" w:space="0" w:color="auto"/>
            <w:right w:val="none" w:sz="0" w:space="0" w:color="auto"/>
          </w:divBdr>
        </w:div>
        <w:div w:id="1832595133">
          <w:marLeft w:val="640"/>
          <w:marRight w:val="0"/>
          <w:marTop w:val="0"/>
          <w:marBottom w:val="0"/>
          <w:divBdr>
            <w:top w:val="none" w:sz="0" w:space="0" w:color="auto"/>
            <w:left w:val="none" w:sz="0" w:space="0" w:color="auto"/>
            <w:bottom w:val="none" w:sz="0" w:space="0" w:color="auto"/>
            <w:right w:val="none" w:sz="0" w:space="0" w:color="auto"/>
          </w:divBdr>
        </w:div>
        <w:div w:id="1840076603">
          <w:marLeft w:val="640"/>
          <w:marRight w:val="0"/>
          <w:marTop w:val="0"/>
          <w:marBottom w:val="0"/>
          <w:divBdr>
            <w:top w:val="none" w:sz="0" w:space="0" w:color="auto"/>
            <w:left w:val="none" w:sz="0" w:space="0" w:color="auto"/>
            <w:bottom w:val="none" w:sz="0" w:space="0" w:color="auto"/>
            <w:right w:val="none" w:sz="0" w:space="0" w:color="auto"/>
          </w:divBdr>
        </w:div>
        <w:div w:id="1843353938">
          <w:marLeft w:val="640"/>
          <w:marRight w:val="0"/>
          <w:marTop w:val="0"/>
          <w:marBottom w:val="0"/>
          <w:divBdr>
            <w:top w:val="none" w:sz="0" w:space="0" w:color="auto"/>
            <w:left w:val="none" w:sz="0" w:space="0" w:color="auto"/>
            <w:bottom w:val="none" w:sz="0" w:space="0" w:color="auto"/>
            <w:right w:val="none" w:sz="0" w:space="0" w:color="auto"/>
          </w:divBdr>
        </w:div>
        <w:div w:id="1843815705">
          <w:marLeft w:val="640"/>
          <w:marRight w:val="0"/>
          <w:marTop w:val="0"/>
          <w:marBottom w:val="0"/>
          <w:divBdr>
            <w:top w:val="none" w:sz="0" w:space="0" w:color="auto"/>
            <w:left w:val="none" w:sz="0" w:space="0" w:color="auto"/>
            <w:bottom w:val="none" w:sz="0" w:space="0" w:color="auto"/>
            <w:right w:val="none" w:sz="0" w:space="0" w:color="auto"/>
          </w:divBdr>
        </w:div>
        <w:div w:id="1896306634">
          <w:marLeft w:val="640"/>
          <w:marRight w:val="0"/>
          <w:marTop w:val="0"/>
          <w:marBottom w:val="0"/>
          <w:divBdr>
            <w:top w:val="none" w:sz="0" w:space="0" w:color="auto"/>
            <w:left w:val="none" w:sz="0" w:space="0" w:color="auto"/>
            <w:bottom w:val="none" w:sz="0" w:space="0" w:color="auto"/>
            <w:right w:val="none" w:sz="0" w:space="0" w:color="auto"/>
          </w:divBdr>
        </w:div>
        <w:div w:id="1908299263">
          <w:marLeft w:val="640"/>
          <w:marRight w:val="0"/>
          <w:marTop w:val="0"/>
          <w:marBottom w:val="0"/>
          <w:divBdr>
            <w:top w:val="none" w:sz="0" w:space="0" w:color="auto"/>
            <w:left w:val="none" w:sz="0" w:space="0" w:color="auto"/>
            <w:bottom w:val="none" w:sz="0" w:space="0" w:color="auto"/>
            <w:right w:val="none" w:sz="0" w:space="0" w:color="auto"/>
          </w:divBdr>
        </w:div>
        <w:div w:id="1909146143">
          <w:marLeft w:val="640"/>
          <w:marRight w:val="0"/>
          <w:marTop w:val="0"/>
          <w:marBottom w:val="0"/>
          <w:divBdr>
            <w:top w:val="none" w:sz="0" w:space="0" w:color="auto"/>
            <w:left w:val="none" w:sz="0" w:space="0" w:color="auto"/>
            <w:bottom w:val="none" w:sz="0" w:space="0" w:color="auto"/>
            <w:right w:val="none" w:sz="0" w:space="0" w:color="auto"/>
          </w:divBdr>
        </w:div>
        <w:div w:id="1912734555">
          <w:marLeft w:val="640"/>
          <w:marRight w:val="0"/>
          <w:marTop w:val="0"/>
          <w:marBottom w:val="0"/>
          <w:divBdr>
            <w:top w:val="none" w:sz="0" w:space="0" w:color="auto"/>
            <w:left w:val="none" w:sz="0" w:space="0" w:color="auto"/>
            <w:bottom w:val="none" w:sz="0" w:space="0" w:color="auto"/>
            <w:right w:val="none" w:sz="0" w:space="0" w:color="auto"/>
          </w:divBdr>
        </w:div>
        <w:div w:id="1931548335">
          <w:marLeft w:val="640"/>
          <w:marRight w:val="0"/>
          <w:marTop w:val="0"/>
          <w:marBottom w:val="0"/>
          <w:divBdr>
            <w:top w:val="none" w:sz="0" w:space="0" w:color="auto"/>
            <w:left w:val="none" w:sz="0" w:space="0" w:color="auto"/>
            <w:bottom w:val="none" w:sz="0" w:space="0" w:color="auto"/>
            <w:right w:val="none" w:sz="0" w:space="0" w:color="auto"/>
          </w:divBdr>
        </w:div>
        <w:div w:id="1932008595">
          <w:marLeft w:val="640"/>
          <w:marRight w:val="0"/>
          <w:marTop w:val="0"/>
          <w:marBottom w:val="0"/>
          <w:divBdr>
            <w:top w:val="none" w:sz="0" w:space="0" w:color="auto"/>
            <w:left w:val="none" w:sz="0" w:space="0" w:color="auto"/>
            <w:bottom w:val="none" w:sz="0" w:space="0" w:color="auto"/>
            <w:right w:val="none" w:sz="0" w:space="0" w:color="auto"/>
          </w:divBdr>
        </w:div>
        <w:div w:id="1966621905">
          <w:marLeft w:val="640"/>
          <w:marRight w:val="0"/>
          <w:marTop w:val="0"/>
          <w:marBottom w:val="0"/>
          <w:divBdr>
            <w:top w:val="none" w:sz="0" w:space="0" w:color="auto"/>
            <w:left w:val="none" w:sz="0" w:space="0" w:color="auto"/>
            <w:bottom w:val="none" w:sz="0" w:space="0" w:color="auto"/>
            <w:right w:val="none" w:sz="0" w:space="0" w:color="auto"/>
          </w:divBdr>
        </w:div>
        <w:div w:id="1978291429">
          <w:marLeft w:val="640"/>
          <w:marRight w:val="0"/>
          <w:marTop w:val="0"/>
          <w:marBottom w:val="0"/>
          <w:divBdr>
            <w:top w:val="none" w:sz="0" w:space="0" w:color="auto"/>
            <w:left w:val="none" w:sz="0" w:space="0" w:color="auto"/>
            <w:bottom w:val="none" w:sz="0" w:space="0" w:color="auto"/>
            <w:right w:val="none" w:sz="0" w:space="0" w:color="auto"/>
          </w:divBdr>
        </w:div>
        <w:div w:id="1978563564">
          <w:marLeft w:val="640"/>
          <w:marRight w:val="0"/>
          <w:marTop w:val="0"/>
          <w:marBottom w:val="0"/>
          <w:divBdr>
            <w:top w:val="none" w:sz="0" w:space="0" w:color="auto"/>
            <w:left w:val="none" w:sz="0" w:space="0" w:color="auto"/>
            <w:bottom w:val="none" w:sz="0" w:space="0" w:color="auto"/>
            <w:right w:val="none" w:sz="0" w:space="0" w:color="auto"/>
          </w:divBdr>
        </w:div>
        <w:div w:id="1990668201">
          <w:marLeft w:val="640"/>
          <w:marRight w:val="0"/>
          <w:marTop w:val="0"/>
          <w:marBottom w:val="0"/>
          <w:divBdr>
            <w:top w:val="none" w:sz="0" w:space="0" w:color="auto"/>
            <w:left w:val="none" w:sz="0" w:space="0" w:color="auto"/>
            <w:bottom w:val="none" w:sz="0" w:space="0" w:color="auto"/>
            <w:right w:val="none" w:sz="0" w:space="0" w:color="auto"/>
          </w:divBdr>
        </w:div>
        <w:div w:id="2012105415">
          <w:marLeft w:val="640"/>
          <w:marRight w:val="0"/>
          <w:marTop w:val="0"/>
          <w:marBottom w:val="0"/>
          <w:divBdr>
            <w:top w:val="none" w:sz="0" w:space="0" w:color="auto"/>
            <w:left w:val="none" w:sz="0" w:space="0" w:color="auto"/>
            <w:bottom w:val="none" w:sz="0" w:space="0" w:color="auto"/>
            <w:right w:val="none" w:sz="0" w:space="0" w:color="auto"/>
          </w:divBdr>
        </w:div>
        <w:div w:id="2023312570">
          <w:marLeft w:val="640"/>
          <w:marRight w:val="0"/>
          <w:marTop w:val="0"/>
          <w:marBottom w:val="0"/>
          <w:divBdr>
            <w:top w:val="none" w:sz="0" w:space="0" w:color="auto"/>
            <w:left w:val="none" w:sz="0" w:space="0" w:color="auto"/>
            <w:bottom w:val="none" w:sz="0" w:space="0" w:color="auto"/>
            <w:right w:val="none" w:sz="0" w:space="0" w:color="auto"/>
          </w:divBdr>
        </w:div>
        <w:div w:id="2024087527">
          <w:marLeft w:val="640"/>
          <w:marRight w:val="0"/>
          <w:marTop w:val="0"/>
          <w:marBottom w:val="0"/>
          <w:divBdr>
            <w:top w:val="none" w:sz="0" w:space="0" w:color="auto"/>
            <w:left w:val="none" w:sz="0" w:space="0" w:color="auto"/>
            <w:bottom w:val="none" w:sz="0" w:space="0" w:color="auto"/>
            <w:right w:val="none" w:sz="0" w:space="0" w:color="auto"/>
          </w:divBdr>
        </w:div>
        <w:div w:id="2026899313">
          <w:marLeft w:val="640"/>
          <w:marRight w:val="0"/>
          <w:marTop w:val="0"/>
          <w:marBottom w:val="0"/>
          <w:divBdr>
            <w:top w:val="none" w:sz="0" w:space="0" w:color="auto"/>
            <w:left w:val="none" w:sz="0" w:space="0" w:color="auto"/>
            <w:bottom w:val="none" w:sz="0" w:space="0" w:color="auto"/>
            <w:right w:val="none" w:sz="0" w:space="0" w:color="auto"/>
          </w:divBdr>
        </w:div>
        <w:div w:id="2084637765">
          <w:marLeft w:val="640"/>
          <w:marRight w:val="0"/>
          <w:marTop w:val="0"/>
          <w:marBottom w:val="0"/>
          <w:divBdr>
            <w:top w:val="none" w:sz="0" w:space="0" w:color="auto"/>
            <w:left w:val="none" w:sz="0" w:space="0" w:color="auto"/>
            <w:bottom w:val="none" w:sz="0" w:space="0" w:color="auto"/>
            <w:right w:val="none" w:sz="0" w:space="0" w:color="auto"/>
          </w:divBdr>
        </w:div>
        <w:div w:id="2103644579">
          <w:marLeft w:val="640"/>
          <w:marRight w:val="0"/>
          <w:marTop w:val="0"/>
          <w:marBottom w:val="0"/>
          <w:divBdr>
            <w:top w:val="none" w:sz="0" w:space="0" w:color="auto"/>
            <w:left w:val="none" w:sz="0" w:space="0" w:color="auto"/>
            <w:bottom w:val="none" w:sz="0" w:space="0" w:color="auto"/>
            <w:right w:val="none" w:sz="0" w:space="0" w:color="auto"/>
          </w:divBdr>
        </w:div>
        <w:div w:id="2109502739">
          <w:marLeft w:val="640"/>
          <w:marRight w:val="0"/>
          <w:marTop w:val="0"/>
          <w:marBottom w:val="0"/>
          <w:divBdr>
            <w:top w:val="none" w:sz="0" w:space="0" w:color="auto"/>
            <w:left w:val="none" w:sz="0" w:space="0" w:color="auto"/>
            <w:bottom w:val="none" w:sz="0" w:space="0" w:color="auto"/>
            <w:right w:val="none" w:sz="0" w:space="0" w:color="auto"/>
          </w:divBdr>
        </w:div>
        <w:div w:id="2112892600">
          <w:marLeft w:val="640"/>
          <w:marRight w:val="0"/>
          <w:marTop w:val="0"/>
          <w:marBottom w:val="0"/>
          <w:divBdr>
            <w:top w:val="none" w:sz="0" w:space="0" w:color="auto"/>
            <w:left w:val="none" w:sz="0" w:space="0" w:color="auto"/>
            <w:bottom w:val="none" w:sz="0" w:space="0" w:color="auto"/>
            <w:right w:val="none" w:sz="0" w:space="0" w:color="auto"/>
          </w:divBdr>
        </w:div>
        <w:div w:id="2114588041">
          <w:marLeft w:val="640"/>
          <w:marRight w:val="0"/>
          <w:marTop w:val="0"/>
          <w:marBottom w:val="0"/>
          <w:divBdr>
            <w:top w:val="none" w:sz="0" w:space="0" w:color="auto"/>
            <w:left w:val="none" w:sz="0" w:space="0" w:color="auto"/>
            <w:bottom w:val="none" w:sz="0" w:space="0" w:color="auto"/>
            <w:right w:val="none" w:sz="0" w:space="0" w:color="auto"/>
          </w:divBdr>
        </w:div>
        <w:div w:id="2119592743">
          <w:marLeft w:val="640"/>
          <w:marRight w:val="0"/>
          <w:marTop w:val="0"/>
          <w:marBottom w:val="0"/>
          <w:divBdr>
            <w:top w:val="none" w:sz="0" w:space="0" w:color="auto"/>
            <w:left w:val="none" w:sz="0" w:space="0" w:color="auto"/>
            <w:bottom w:val="none" w:sz="0" w:space="0" w:color="auto"/>
            <w:right w:val="none" w:sz="0" w:space="0" w:color="auto"/>
          </w:divBdr>
        </w:div>
        <w:div w:id="2122021772">
          <w:marLeft w:val="640"/>
          <w:marRight w:val="0"/>
          <w:marTop w:val="0"/>
          <w:marBottom w:val="0"/>
          <w:divBdr>
            <w:top w:val="none" w:sz="0" w:space="0" w:color="auto"/>
            <w:left w:val="none" w:sz="0" w:space="0" w:color="auto"/>
            <w:bottom w:val="none" w:sz="0" w:space="0" w:color="auto"/>
            <w:right w:val="none" w:sz="0" w:space="0" w:color="auto"/>
          </w:divBdr>
        </w:div>
        <w:div w:id="2133279762">
          <w:marLeft w:val="640"/>
          <w:marRight w:val="0"/>
          <w:marTop w:val="0"/>
          <w:marBottom w:val="0"/>
          <w:divBdr>
            <w:top w:val="none" w:sz="0" w:space="0" w:color="auto"/>
            <w:left w:val="none" w:sz="0" w:space="0" w:color="auto"/>
            <w:bottom w:val="none" w:sz="0" w:space="0" w:color="auto"/>
            <w:right w:val="none" w:sz="0" w:space="0" w:color="auto"/>
          </w:divBdr>
        </w:div>
        <w:div w:id="2143495438">
          <w:marLeft w:val="640"/>
          <w:marRight w:val="0"/>
          <w:marTop w:val="0"/>
          <w:marBottom w:val="0"/>
          <w:divBdr>
            <w:top w:val="none" w:sz="0" w:space="0" w:color="auto"/>
            <w:left w:val="none" w:sz="0" w:space="0" w:color="auto"/>
            <w:bottom w:val="none" w:sz="0" w:space="0" w:color="auto"/>
            <w:right w:val="none" w:sz="0" w:space="0" w:color="auto"/>
          </w:divBdr>
        </w:div>
      </w:divsChild>
    </w:div>
    <w:div w:id="1796673469">
      <w:bodyDiv w:val="1"/>
      <w:marLeft w:val="0"/>
      <w:marRight w:val="0"/>
      <w:marTop w:val="0"/>
      <w:marBottom w:val="0"/>
      <w:divBdr>
        <w:top w:val="none" w:sz="0" w:space="0" w:color="auto"/>
        <w:left w:val="none" w:sz="0" w:space="0" w:color="auto"/>
        <w:bottom w:val="none" w:sz="0" w:space="0" w:color="auto"/>
        <w:right w:val="none" w:sz="0" w:space="0" w:color="auto"/>
      </w:divBdr>
      <w:divsChild>
        <w:div w:id="1228609754">
          <w:marLeft w:val="640"/>
          <w:marRight w:val="0"/>
          <w:marTop w:val="0"/>
          <w:marBottom w:val="0"/>
          <w:divBdr>
            <w:top w:val="none" w:sz="0" w:space="0" w:color="auto"/>
            <w:left w:val="none" w:sz="0" w:space="0" w:color="auto"/>
            <w:bottom w:val="none" w:sz="0" w:space="0" w:color="auto"/>
            <w:right w:val="none" w:sz="0" w:space="0" w:color="auto"/>
          </w:divBdr>
        </w:div>
        <w:div w:id="1947611426">
          <w:marLeft w:val="640"/>
          <w:marRight w:val="0"/>
          <w:marTop w:val="0"/>
          <w:marBottom w:val="0"/>
          <w:divBdr>
            <w:top w:val="none" w:sz="0" w:space="0" w:color="auto"/>
            <w:left w:val="none" w:sz="0" w:space="0" w:color="auto"/>
            <w:bottom w:val="none" w:sz="0" w:space="0" w:color="auto"/>
            <w:right w:val="none" w:sz="0" w:space="0" w:color="auto"/>
          </w:divBdr>
        </w:div>
        <w:div w:id="1969504458">
          <w:marLeft w:val="640"/>
          <w:marRight w:val="0"/>
          <w:marTop w:val="0"/>
          <w:marBottom w:val="0"/>
          <w:divBdr>
            <w:top w:val="none" w:sz="0" w:space="0" w:color="auto"/>
            <w:left w:val="none" w:sz="0" w:space="0" w:color="auto"/>
            <w:bottom w:val="none" w:sz="0" w:space="0" w:color="auto"/>
            <w:right w:val="none" w:sz="0" w:space="0" w:color="auto"/>
          </w:divBdr>
        </w:div>
        <w:div w:id="785780642">
          <w:marLeft w:val="640"/>
          <w:marRight w:val="0"/>
          <w:marTop w:val="0"/>
          <w:marBottom w:val="0"/>
          <w:divBdr>
            <w:top w:val="none" w:sz="0" w:space="0" w:color="auto"/>
            <w:left w:val="none" w:sz="0" w:space="0" w:color="auto"/>
            <w:bottom w:val="none" w:sz="0" w:space="0" w:color="auto"/>
            <w:right w:val="none" w:sz="0" w:space="0" w:color="auto"/>
          </w:divBdr>
        </w:div>
        <w:div w:id="1006595356">
          <w:marLeft w:val="640"/>
          <w:marRight w:val="0"/>
          <w:marTop w:val="0"/>
          <w:marBottom w:val="0"/>
          <w:divBdr>
            <w:top w:val="none" w:sz="0" w:space="0" w:color="auto"/>
            <w:left w:val="none" w:sz="0" w:space="0" w:color="auto"/>
            <w:bottom w:val="none" w:sz="0" w:space="0" w:color="auto"/>
            <w:right w:val="none" w:sz="0" w:space="0" w:color="auto"/>
          </w:divBdr>
        </w:div>
        <w:div w:id="89081205">
          <w:marLeft w:val="640"/>
          <w:marRight w:val="0"/>
          <w:marTop w:val="0"/>
          <w:marBottom w:val="0"/>
          <w:divBdr>
            <w:top w:val="none" w:sz="0" w:space="0" w:color="auto"/>
            <w:left w:val="none" w:sz="0" w:space="0" w:color="auto"/>
            <w:bottom w:val="none" w:sz="0" w:space="0" w:color="auto"/>
            <w:right w:val="none" w:sz="0" w:space="0" w:color="auto"/>
          </w:divBdr>
        </w:div>
        <w:div w:id="894972146">
          <w:marLeft w:val="640"/>
          <w:marRight w:val="0"/>
          <w:marTop w:val="0"/>
          <w:marBottom w:val="0"/>
          <w:divBdr>
            <w:top w:val="none" w:sz="0" w:space="0" w:color="auto"/>
            <w:left w:val="none" w:sz="0" w:space="0" w:color="auto"/>
            <w:bottom w:val="none" w:sz="0" w:space="0" w:color="auto"/>
            <w:right w:val="none" w:sz="0" w:space="0" w:color="auto"/>
          </w:divBdr>
        </w:div>
        <w:div w:id="955063885">
          <w:marLeft w:val="640"/>
          <w:marRight w:val="0"/>
          <w:marTop w:val="0"/>
          <w:marBottom w:val="0"/>
          <w:divBdr>
            <w:top w:val="none" w:sz="0" w:space="0" w:color="auto"/>
            <w:left w:val="none" w:sz="0" w:space="0" w:color="auto"/>
            <w:bottom w:val="none" w:sz="0" w:space="0" w:color="auto"/>
            <w:right w:val="none" w:sz="0" w:space="0" w:color="auto"/>
          </w:divBdr>
        </w:div>
        <w:div w:id="51078235">
          <w:marLeft w:val="640"/>
          <w:marRight w:val="0"/>
          <w:marTop w:val="0"/>
          <w:marBottom w:val="0"/>
          <w:divBdr>
            <w:top w:val="none" w:sz="0" w:space="0" w:color="auto"/>
            <w:left w:val="none" w:sz="0" w:space="0" w:color="auto"/>
            <w:bottom w:val="none" w:sz="0" w:space="0" w:color="auto"/>
            <w:right w:val="none" w:sz="0" w:space="0" w:color="auto"/>
          </w:divBdr>
        </w:div>
        <w:div w:id="234634124">
          <w:marLeft w:val="640"/>
          <w:marRight w:val="0"/>
          <w:marTop w:val="0"/>
          <w:marBottom w:val="0"/>
          <w:divBdr>
            <w:top w:val="none" w:sz="0" w:space="0" w:color="auto"/>
            <w:left w:val="none" w:sz="0" w:space="0" w:color="auto"/>
            <w:bottom w:val="none" w:sz="0" w:space="0" w:color="auto"/>
            <w:right w:val="none" w:sz="0" w:space="0" w:color="auto"/>
          </w:divBdr>
        </w:div>
        <w:div w:id="154104629">
          <w:marLeft w:val="640"/>
          <w:marRight w:val="0"/>
          <w:marTop w:val="0"/>
          <w:marBottom w:val="0"/>
          <w:divBdr>
            <w:top w:val="none" w:sz="0" w:space="0" w:color="auto"/>
            <w:left w:val="none" w:sz="0" w:space="0" w:color="auto"/>
            <w:bottom w:val="none" w:sz="0" w:space="0" w:color="auto"/>
            <w:right w:val="none" w:sz="0" w:space="0" w:color="auto"/>
          </w:divBdr>
        </w:div>
        <w:div w:id="1565138827">
          <w:marLeft w:val="640"/>
          <w:marRight w:val="0"/>
          <w:marTop w:val="0"/>
          <w:marBottom w:val="0"/>
          <w:divBdr>
            <w:top w:val="none" w:sz="0" w:space="0" w:color="auto"/>
            <w:left w:val="none" w:sz="0" w:space="0" w:color="auto"/>
            <w:bottom w:val="none" w:sz="0" w:space="0" w:color="auto"/>
            <w:right w:val="none" w:sz="0" w:space="0" w:color="auto"/>
          </w:divBdr>
        </w:div>
        <w:div w:id="411775313">
          <w:marLeft w:val="640"/>
          <w:marRight w:val="0"/>
          <w:marTop w:val="0"/>
          <w:marBottom w:val="0"/>
          <w:divBdr>
            <w:top w:val="none" w:sz="0" w:space="0" w:color="auto"/>
            <w:left w:val="none" w:sz="0" w:space="0" w:color="auto"/>
            <w:bottom w:val="none" w:sz="0" w:space="0" w:color="auto"/>
            <w:right w:val="none" w:sz="0" w:space="0" w:color="auto"/>
          </w:divBdr>
        </w:div>
        <w:div w:id="352848519">
          <w:marLeft w:val="640"/>
          <w:marRight w:val="0"/>
          <w:marTop w:val="0"/>
          <w:marBottom w:val="0"/>
          <w:divBdr>
            <w:top w:val="none" w:sz="0" w:space="0" w:color="auto"/>
            <w:left w:val="none" w:sz="0" w:space="0" w:color="auto"/>
            <w:bottom w:val="none" w:sz="0" w:space="0" w:color="auto"/>
            <w:right w:val="none" w:sz="0" w:space="0" w:color="auto"/>
          </w:divBdr>
        </w:div>
        <w:div w:id="1669137832">
          <w:marLeft w:val="640"/>
          <w:marRight w:val="0"/>
          <w:marTop w:val="0"/>
          <w:marBottom w:val="0"/>
          <w:divBdr>
            <w:top w:val="none" w:sz="0" w:space="0" w:color="auto"/>
            <w:left w:val="none" w:sz="0" w:space="0" w:color="auto"/>
            <w:bottom w:val="none" w:sz="0" w:space="0" w:color="auto"/>
            <w:right w:val="none" w:sz="0" w:space="0" w:color="auto"/>
          </w:divBdr>
        </w:div>
        <w:div w:id="2140220470">
          <w:marLeft w:val="640"/>
          <w:marRight w:val="0"/>
          <w:marTop w:val="0"/>
          <w:marBottom w:val="0"/>
          <w:divBdr>
            <w:top w:val="none" w:sz="0" w:space="0" w:color="auto"/>
            <w:left w:val="none" w:sz="0" w:space="0" w:color="auto"/>
            <w:bottom w:val="none" w:sz="0" w:space="0" w:color="auto"/>
            <w:right w:val="none" w:sz="0" w:space="0" w:color="auto"/>
          </w:divBdr>
        </w:div>
        <w:div w:id="701171506">
          <w:marLeft w:val="640"/>
          <w:marRight w:val="0"/>
          <w:marTop w:val="0"/>
          <w:marBottom w:val="0"/>
          <w:divBdr>
            <w:top w:val="none" w:sz="0" w:space="0" w:color="auto"/>
            <w:left w:val="none" w:sz="0" w:space="0" w:color="auto"/>
            <w:bottom w:val="none" w:sz="0" w:space="0" w:color="auto"/>
            <w:right w:val="none" w:sz="0" w:space="0" w:color="auto"/>
          </w:divBdr>
        </w:div>
        <w:div w:id="235828345">
          <w:marLeft w:val="640"/>
          <w:marRight w:val="0"/>
          <w:marTop w:val="0"/>
          <w:marBottom w:val="0"/>
          <w:divBdr>
            <w:top w:val="none" w:sz="0" w:space="0" w:color="auto"/>
            <w:left w:val="none" w:sz="0" w:space="0" w:color="auto"/>
            <w:bottom w:val="none" w:sz="0" w:space="0" w:color="auto"/>
            <w:right w:val="none" w:sz="0" w:space="0" w:color="auto"/>
          </w:divBdr>
        </w:div>
        <w:div w:id="1646473506">
          <w:marLeft w:val="640"/>
          <w:marRight w:val="0"/>
          <w:marTop w:val="0"/>
          <w:marBottom w:val="0"/>
          <w:divBdr>
            <w:top w:val="none" w:sz="0" w:space="0" w:color="auto"/>
            <w:left w:val="none" w:sz="0" w:space="0" w:color="auto"/>
            <w:bottom w:val="none" w:sz="0" w:space="0" w:color="auto"/>
            <w:right w:val="none" w:sz="0" w:space="0" w:color="auto"/>
          </w:divBdr>
        </w:div>
        <w:div w:id="1857882850">
          <w:marLeft w:val="640"/>
          <w:marRight w:val="0"/>
          <w:marTop w:val="0"/>
          <w:marBottom w:val="0"/>
          <w:divBdr>
            <w:top w:val="none" w:sz="0" w:space="0" w:color="auto"/>
            <w:left w:val="none" w:sz="0" w:space="0" w:color="auto"/>
            <w:bottom w:val="none" w:sz="0" w:space="0" w:color="auto"/>
            <w:right w:val="none" w:sz="0" w:space="0" w:color="auto"/>
          </w:divBdr>
        </w:div>
        <w:div w:id="86384800">
          <w:marLeft w:val="640"/>
          <w:marRight w:val="0"/>
          <w:marTop w:val="0"/>
          <w:marBottom w:val="0"/>
          <w:divBdr>
            <w:top w:val="none" w:sz="0" w:space="0" w:color="auto"/>
            <w:left w:val="none" w:sz="0" w:space="0" w:color="auto"/>
            <w:bottom w:val="none" w:sz="0" w:space="0" w:color="auto"/>
            <w:right w:val="none" w:sz="0" w:space="0" w:color="auto"/>
          </w:divBdr>
        </w:div>
        <w:div w:id="422267057">
          <w:marLeft w:val="640"/>
          <w:marRight w:val="0"/>
          <w:marTop w:val="0"/>
          <w:marBottom w:val="0"/>
          <w:divBdr>
            <w:top w:val="none" w:sz="0" w:space="0" w:color="auto"/>
            <w:left w:val="none" w:sz="0" w:space="0" w:color="auto"/>
            <w:bottom w:val="none" w:sz="0" w:space="0" w:color="auto"/>
            <w:right w:val="none" w:sz="0" w:space="0" w:color="auto"/>
          </w:divBdr>
        </w:div>
        <w:div w:id="1387485359">
          <w:marLeft w:val="640"/>
          <w:marRight w:val="0"/>
          <w:marTop w:val="0"/>
          <w:marBottom w:val="0"/>
          <w:divBdr>
            <w:top w:val="none" w:sz="0" w:space="0" w:color="auto"/>
            <w:left w:val="none" w:sz="0" w:space="0" w:color="auto"/>
            <w:bottom w:val="none" w:sz="0" w:space="0" w:color="auto"/>
            <w:right w:val="none" w:sz="0" w:space="0" w:color="auto"/>
          </w:divBdr>
        </w:div>
        <w:div w:id="1664622629">
          <w:marLeft w:val="640"/>
          <w:marRight w:val="0"/>
          <w:marTop w:val="0"/>
          <w:marBottom w:val="0"/>
          <w:divBdr>
            <w:top w:val="none" w:sz="0" w:space="0" w:color="auto"/>
            <w:left w:val="none" w:sz="0" w:space="0" w:color="auto"/>
            <w:bottom w:val="none" w:sz="0" w:space="0" w:color="auto"/>
            <w:right w:val="none" w:sz="0" w:space="0" w:color="auto"/>
          </w:divBdr>
        </w:div>
        <w:div w:id="1232544260">
          <w:marLeft w:val="640"/>
          <w:marRight w:val="0"/>
          <w:marTop w:val="0"/>
          <w:marBottom w:val="0"/>
          <w:divBdr>
            <w:top w:val="none" w:sz="0" w:space="0" w:color="auto"/>
            <w:left w:val="none" w:sz="0" w:space="0" w:color="auto"/>
            <w:bottom w:val="none" w:sz="0" w:space="0" w:color="auto"/>
            <w:right w:val="none" w:sz="0" w:space="0" w:color="auto"/>
          </w:divBdr>
        </w:div>
        <w:div w:id="1983924505">
          <w:marLeft w:val="640"/>
          <w:marRight w:val="0"/>
          <w:marTop w:val="0"/>
          <w:marBottom w:val="0"/>
          <w:divBdr>
            <w:top w:val="none" w:sz="0" w:space="0" w:color="auto"/>
            <w:left w:val="none" w:sz="0" w:space="0" w:color="auto"/>
            <w:bottom w:val="none" w:sz="0" w:space="0" w:color="auto"/>
            <w:right w:val="none" w:sz="0" w:space="0" w:color="auto"/>
          </w:divBdr>
        </w:div>
        <w:div w:id="1443181266">
          <w:marLeft w:val="640"/>
          <w:marRight w:val="0"/>
          <w:marTop w:val="0"/>
          <w:marBottom w:val="0"/>
          <w:divBdr>
            <w:top w:val="none" w:sz="0" w:space="0" w:color="auto"/>
            <w:left w:val="none" w:sz="0" w:space="0" w:color="auto"/>
            <w:bottom w:val="none" w:sz="0" w:space="0" w:color="auto"/>
            <w:right w:val="none" w:sz="0" w:space="0" w:color="auto"/>
          </w:divBdr>
        </w:div>
        <w:div w:id="831065299">
          <w:marLeft w:val="640"/>
          <w:marRight w:val="0"/>
          <w:marTop w:val="0"/>
          <w:marBottom w:val="0"/>
          <w:divBdr>
            <w:top w:val="none" w:sz="0" w:space="0" w:color="auto"/>
            <w:left w:val="none" w:sz="0" w:space="0" w:color="auto"/>
            <w:bottom w:val="none" w:sz="0" w:space="0" w:color="auto"/>
            <w:right w:val="none" w:sz="0" w:space="0" w:color="auto"/>
          </w:divBdr>
        </w:div>
        <w:div w:id="52511499">
          <w:marLeft w:val="640"/>
          <w:marRight w:val="0"/>
          <w:marTop w:val="0"/>
          <w:marBottom w:val="0"/>
          <w:divBdr>
            <w:top w:val="none" w:sz="0" w:space="0" w:color="auto"/>
            <w:left w:val="none" w:sz="0" w:space="0" w:color="auto"/>
            <w:bottom w:val="none" w:sz="0" w:space="0" w:color="auto"/>
            <w:right w:val="none" w:sz="0" w:space="0" w:color="auto"/>
          </w:divBdr>
        </w:div>
        <w:div w:id="613052028">
          <w:marLeft w:val="640"/>
          <w:marRight w:val="0"/>
          <w:marTop w:val="0"/>
          <w:marBottom w:val="0"/>
          <w:divBdr>
            <w:top w:val="none" w:sz="0" w:space="0" w:color="auto"/>
            <w:left w:val="none" w:sz="0" w:space="0" w:color="auto"/>
            <w:bottom w:val="none" w:sz="0" w:space="0" w:color="auto"/>
            <w:right w:val="none" w:sz="0" w:space="0" w:color="auto"/>
          </w:divBdr>
        </w:div>
        <w:div w:id="601448872">
          <w:marLeft w:val="640"/>
          <w:marRight w:val="0"/>
          <w:marTop w:val="0"/>
          <w:marBottom w:val="0"/>
          <w:divBdr>
            <w:top w:val="none" w:sz="0" w:space="0" w:color="auto"/>
            <w:left w:val="none" w:sz="0" w:space="0" w:color="auto"/>
            <w:bottom w:val="none" w:sz="0" w:space="0" w:color="auto"/>
            <w:right w:val="none" w:sz="0" w:space="0" w:color="auto"/>
          </w:divBdr>
        </w:div>
        <w:div w:id="38290281">
          <w:marLeft w:val="640"/>
          <w:marRight w:val="0"/>
          <w:marTop w:val="0"/>
          <w:marBottom w:val="0"/>
          <w:divBdr>
            <w:top w:val="none" w:sz="0" w:space="0" w:color="auto"/>
            <w:left w:val="none" w:sz="0" w:space="0" w:color="auto"/>
            <w:bottom w:val="none" w:sz="0" w:space="0" w:color="auto"/>
            <w:right w:val="none" w:sz="0" w:space="0" w:color="auto"/>
          </w:divBdr>
        </w:div>
        <w:div w:id="548303503">
          <w:marLeft w:val="640"/>
          <w:marRight w:val="0"/>
          <w:marTop w:val="0"/>
          <w:marBottom w:val="0"/>
          <w:divBdr>
            <w:top w:val="none" w:sz="0" w:space="0" w:color="auto"/>
            <w:left w:val="none" w:sz="0" w:space="0" w:color="auto"/>
            <w:bottom w:val="none" w:sz="0" w:space="0" w:color="auto"/>
            <w:right w:val="none" w:sz="0" w:space="0" w:color="auto"/>
          </w:divBdr>
        </w:div>
        <w:div w:id="353654866">
          <w:marLeft w:val="640"/>
          <w:marRight w:val="0"/>
          <w:marTop w:val="0"/>
          <w:marBottom w:val="0"/>
          <w:divBdr>
            <w:top w:val="none" w:sz="0" w:space="0" w:color="auto"/>
            <w:left w:val="none" w:sz="0" w:space="0" w:color="auto"/>
            <w:bottom w:val="none" w:sz="0" w:space="0" w:color="auto"/>
            <w:right w:val="none" w:sz="0" w:space="0" w:color="auto"/>
          </w:divBdr>
        </w:div>
        <w:div w:id="1863280667">
          <w:marLeft w:val="640"/>
          <w:marRight w:val="0"/>
          <w:marTop w:val="0"/>
          <w:marBottom w:val="0"/>
          <w:divBdr>
            <w:top w:val="none" w:sz="0" w:space="0" w:color="auto"/>
            <w:left w:val="none" w:sz="0" w:space="0" w:color="auto"/>
            <w:bottom w:val="none" w:sz="0" w:space="0" w:color="auto"/>
            <w:right w:val="none" w:sz="0" w:space="0" w:color="auto"/>
          </w:divBdr>
        </w:div>
        <w:div w:id="233046803">
          <w:marLeft w:val="640"/>
          <w:marRight w:val="0"/>
          <w:marTop w:val="0"/>
          <w:marBottom w:val="0"/>
          <w:divBdr>
            <w:top w:val="none" w:sz="0" w:space="0" w:color="auto"/>
            <w:left w:val="none" w:sz="0" w:space="0" w:color="auto"/>
            <w:bottom w:val="none" w:sz="0" w:space="0" w:color="auto"/>
            <w:right w:val="none" w:sz="0" w:space="0" w:color="auto"/>
          </w:divBdr>
        </w:div>
        <w:div w:id="2084912778">
          <w:marLeft w:val="640"/>
          <w:marRight w:val="0"/>
          <w:marTop w:val="0"/>
          <w:marBottom w:val="0"/>
          <w:divBdr>
            <w:top w:val="none" w:sz="0" w:space="0" w:color="auto"/>
            <w:left w:val="none" w:sz="0" w:space="0" w:color="auto"/>
            <w:bottom w:val="none" w:sz="0" w:space="0" w:color="auto"/>
            <w:right w:val="none" w:sz="0" w:space="0" w:color="auto"/>
          </w:divBdr>
        </w:div>
        <w:div w:id="1316110302">
          <w:marLeft w:val="640"/>
          <w:marRight w:val="0"/>
          <w:marTop w:val="0"/>
          <w:marBottom w:val="0"/>
          <w:divBdr>
            <w:top w:val="none" w:sz="0" w:space="0" w:color="auto"/>
            <w:left w:val="none" w:sz="0" w:space="0" w:color="auto"/>
            <w:bottom w:val="none" w:sz="0" w:space="0" w:color="auto"/>
            <w:right w:val="none" w:sz="0" w:space="0" w:color="auto"/>
          </w:divBdr>
        </w:div>
        <w:div w:id="953900717">
          <w:marLeft w:val="640"/>
          <w:marRight w:val="0"/>
          <w:marTop w:val="0"/>
          <w:marBottom w:val="0"/>
          <w:divBdr>
            <w:top w:val="none" w:sz="0" w:space="0" w:color="auto"/>
            <w:left w:val="none" w:sz="0" w:space="0" w:color="auto"/>
            <w:bottom w:val="none" w:sz="0" w:space="0" w:color="auto"/>
            <w:right w:val="none" w:sz="0" w:space="0" w:color="auto"/>
          </w:divBdr>
        </w:div>
        <w:div w:id="897664799">
          <w:marLeft w:val="640"/>
          <w:marRight w:val="0"/>
          <w:marTop w:val="0"/>
          <w:marBottom w:val="0"/>
          <w:divBdr>
            <w:top w:val="none" w:sz="0" w:space="0" w:color="auto"/>
            <w:left w:val="none" w:sz="0" w:space="0" w:color="auto"/>
            <w:bottom w:val="none" w:sz="0" w:space="0" w:color="auto"/>
            <w:right w:val="none" w:sz="0" w:space="0" w:color="auto"/>
          </w:divBdr>
        </w:div>
        <w:div w:id="254677172">
          <w:marLeft w:val="640"/>
          <w:marRight w:val="0"/>
          <w:marTop w:val="0"/>
          <w:marBottom w:val="0"/>
          <w:divBdr>
            <w:top w:val="none" w:sz="0" w:space="0" w:color="auto"/>
            <w:left w:val="none" w:sz="0" w:space="0" w:color="auto"/>
            <w:bottom w:val="none" w:sz="0" w:space="0" w:color="auto"/>
            <w:right w:val="none" w:sz="0" w:space="0" w:color="auto"/>
          </w:divBdr>
        </w:div>
        <w:div w:id="1221987687">
          <w:marLeft w:val="640"/>
          <w:marRight w:val="0"/>
          <w:marTop w:val="0"/>
          <w:marBottom w:val="0"/>
          <w:divBdr>
            <w:top w:val="none" w:sz="0" w:space="0" w:color="auto"/>
            <w:left w:val="none" w:sz="0" w:space="0" w:color="auto"/>
            <w:bottom w:val="none" w:sz="0" w:space="0" w:color="auto"/>
            <w:right w:val="none" w:sz="0" w:space="0" w:color="auto"/>
          </w:divBdr>
        </w:div>
        <w:div w:id="600918985">
          <w:marLeft w:val="640"/>
          <w:marRight w:val="0"/>
          <w:marTop w:val="0"/>
          <w:marBottom w:val="0"/>
          <w:divBdr>
            <w:top w:val="none" w:sz="0" w:space="0" w:color="auto"/>
            <w:left w:val="none" w:sz="0" w:space="0" w:color="auto"/>
            <w:bottom w:val="none" w:sz="0" w:space="0" w:color="auto"/>
            <w:right w:val="none" w:sz="0" w:space="0" w:color="auto"/>
          </w:divBdr>
        </w:div>
        <w:div w:id="1910112528">
          <w:marLeft w:val="640"/>
          <w:marRight w:val="0"/>
          <w:marTop w:val="0"/>
          <w:marBottom w:val="0"/>
          <w:divBdr>
            <w:top w:val="none" w:sz="0" w:space="0" w:color="auto"/>
            <w:left w:val="none" w:sz="0" w:space="0" w:color="auto"/>
            <w:bottom w:val="none" w:sz="0" w:space="0" w:color="auto"/>
            <w:right w:val="none" w:sz="0" w:space="0" w:color="auto"/>
          </w:divBdr>
        </w:div>
        <w:div w:id="1054045895">
          <w:marLeft w:val="640"/>
          <w:marRight w:val="0"/>
          <w:marTop w:val="0"/>
          <w:marBottom w:val="0"/>
          <w:divBdr>
            <w:top w:val="none" w:sz="0" w:space="0" w:color="auto"/>
            <w:left w:val="none" w:sz="0" w:space="0" w:color="auto"/>
            <w:bottom w:val="none" w:sz="0" w:space="0" w:color="auto"/>
            <w:right w:val="none" w:sz="0" w:space="0" w:color="auto"/>
          </w:divBdr>
        </w:div>
        <w:div w:id="1517425702">
          <w:marLeft w:val="640"/>
          <w:marRight w:val="0"/>
          <w:marTop w:val="0"/>
          <w:marBottom w:val="0"/>
          <w:divBdr>
            <w:top w:val="none" w:sz="0" w:space="0" w:color="auto"/>
            <w:left w:val="none" w:sz="0" w:space="0" w:color="auto"/>
            <w:bottom w:val="none" w:sz="0" w:space="0" w:color="auto"/>
            <w:right w:val="none" w:sz="0" w:space="0" w:color="auto"/>
          </w:divBdr>
        </w:div>
        <w:div w:id="157431442">
          <w:marLeft w:val="640"/>
          <w:marRight w:val="0"/>
          <w:marTop w:val="0"/>
          <w:marBottom w:val="0"/>
          <w:divBdr>
            <w:top w:val="none" w:sz="0" w:space="0" w:color="auto"/>
            <w:left w:val="none" w:sz="0" w:space="0" w:color="auto"/>
            <w:bottom w:val="none" w:sz="0" w:space="0" w:color="auto"/>
            <w:right w:val="none" w:sz="0" w:space="0" w:color="auto"/>
          </w:divBdr>
        </w:div>
        <w:div w:id="641037866">
          <w:marLeft w:val="640"/>
          <w:marRight w:val="0"/>
          <w:marTop w:val="0"/>
          <w:marBottom w:val="0"/>
          <w:divBdr>
            <w:top w:val="none" w:sz="0" w:space="0" w:color="auto"/>
            <w:left w:val="none" w:sz="0" w:space="0" w:color="auto"/>
            <w:bottom w:val="none" w:sz="0" w:space="0" w:color="auto"/>
            <w:right w:val="none" w:sz="0" w:space="0" w:color="auto"/>
          </w:divBdr>
        </w:div>
        <w:div w:id="1594509395">
          <w:marLeft w:val="640"/>
          <w:marRight w:val="0"/>
          <w:marTop w:val="0"/>
          <w:marBottom w:val="0"/>
          <w:divBdr>
            <w:top w:val="none" w:sz="0" w:space="0" w:color="auto"/>
            <w:left w:val="none" w:sz="0" w:space="0" w:color="auto"/>
            <w:bottom w:val="none" w:sz="0" w:space="0" w:color="auto"/>
            <w:right w:val="none" w:sz="0" w:space="0" w:color="auto"/>
          </w:divBdr>
        </w:div>
        <w:div w:id="752241827">
          <w:marLeft w:val="640"/>
          <w:marRight w:val="0"/>
          <w:marTop w:val="0"/>
          <w:marBottom w:val="0"/>
          <w:divBdr>
            <w:top w:val="none" w:sz="0" w:space="0" w:color="auto"/>
            <w:left w:val="none" w:sz="0" w:space="0" w:color="auto"/>
            <w:bottom w:val="none" w:sz="0" w:space="0" w:color="auto"/>
            <w:right w:val="none" w:sz="0" w:space="0" w:color="auto"/>
          </w:divBdr>
        </w:div>
        <w:div w:id="606887771">
          <w:marLeft w:val="640"/>
          <w:marRight w:val="0"/>
          <w:marTop w:val="0"/>
          <w:marBottom w:val="0"/>
          <w:divBdr>
            <w:top w:val="none" w:sz="0" w:space="0" w:color="auto"/>
            <w:left w:val="none" w:sz="0" w:space="0" w:color="auto"/>
            <w:bottom w:val="none" w:sz="0" w:space="0" w:color="auto"/>
            <w:right w:val="none" w:sz="0" w:space="0" w:color="auto"/>
          </w:divBdr>
        </w:div>
        <w:div w:id="1296645838">
          <w:marLeft w:val="640"/>
          <w:marRight w:val="0"/>
          <w:marTop w:val="0"/>
          <w:marBottom w:val="0"/>
          <w:divBdr>
            <w:top w:val="none" w:sz="0" w:space="0" w:color="auto"/>
            <w:left w:val="none" w:sz="0" w:space="0" w:color="auto"/>
            <w:bottom w:val="none" w:sz="0" w:space="0" w:color="auto"/>
            <w:right w:val="none" w:sz="0" w:space="0" w:color="auto"/>
          </w:divBdr>
        </w:div>
        <w:div w:id="120655116">
          <w:marLeft w:val="640"/>
          <w:marRight w:val="0"/>
          <w:marTop w:val="0"/>
          <w:marBottom w:val="0"/>
          <w:divBdr>
            <w:top w:val="none" w:sz="0" w:space="0" w:color="auto"/>
            <w:left w:val="none" w:sz="0" w:space="0" w:color="auto"/>
            <w:bottom w:val="none" w:sz="0" w:space="0" w:color="auto"/>
            <w:right w:val="none" w:sz="0" w:space="0" w:color="auto"/>
          </w:divBdr>
        </w:div>
        <w:div w:id="24411160">
          <w:marLeft w:val="640"/>
          <w:marRight w:val="0"/>
          <w:marTop w:val="0"/>
          <w:marBottom w:val="0"/>
          <w:divBdr>
            <w:top w:val="none" w:sz="0" w:space="0" w:color="auto"/>
            <w:left w:val="none" w:sz="0" w:space="0" w:color="auto"/>
            <w:bottom w:val="none" w:sz="0" w:space="0" w:color="auto"/>
            <w:right w:val="none" w:sz="0" w:space="0" w:color="auto"/>
          </w:divBdr>
        </w:div>
        <w:div w:id="1214926397">
          <w:marLeft w:val="640"/>
          <w:marRight w:val="0"/>
          <w:marTop w:val="0"/>
          <w:marBottom w:val="0"/>
          <w:divBdr>
            <w:top w:val="none" w:sz="0" w:space="0" w:color="auto"/>
            <w:left w:val="none" w:sz="0" w:space="0" w:color="auto"/>
            <w:bottom w:val="none" w:sz="0" w:space="0" w:color="auto"/>
            <w:right w:val="none" w:sz="0" w:space="0" w:color="auto"/>
          </w:divBdr>
        </w:div>
        <w:div w:id="725950142">
          <w:marLeft w:val="640"/>
          <w:marRight w:val="0"/>
          <w:marTop w:val="0"/>
          <w:marBottom w:val="0"/>
          <w:divBdr>
            <w:top w:val="none" w:sz="0" w:space="0" w:color="auto"/>
            <w:left w:val="none" w:sz="0" w:space="0" w:color="auto"/>
            <w:bottom w:val="none" w:sz="0" w:space="0" w:color="auto"/>
            <w:right w:val="none" w:sz="0" w:space="0" w:color="auto"/>
          </w:divBdr>
        </w:div>
        <w:div w:id="16002281">
          <w:marLeft w:val="640"/>
          <w:marRight w:val="0"/>
          <w:marTop w:val="0"/>
          <w:marBottom w:val="0"/>
          <w:divBdr>
            <w:top w:val="none" w:sz="0" w:space="0" w:color="auto"/>
            <w:left w:val="none" w:sz="0" w:space="0" w:color="auto"/>
            <w:bottom w:val="none" w:sz="0" w:space="0" w:color="auto"/>
            <w:right w:val="none" w:sz="0" w:space="0" w:color="auto"/>
          </w:divBdr>
        </w:div>
        <w:div w:id="1986200378">
          <w:marLeft w:val="640"/>
          <w:marRight w:val="0"/>
          <w:marTop w:val="0"/>
          <w:marBottom w:val="0"/>
          <w:divBdr>
            <w:top w:val="none" w:sz="0" w:space="0" w:color="auto"/>
            <w:left w:val="none" w:sz="0" w:space="0" w:color="auto"/>
            <w:bottom w:val="none" w:sz="0" w:space="0" w:color="auto"/>
            <w:right w:val="none" w:sz="0" w:space="0" w:color="auto"/>
          </w:divBdr>
        </w:div>
        <w:div w:id="1302728879">
          <w:marLeft w:val="640"/>
          <w:marRight w:val="0"/>
          <w:marTop w:val="0"/>
          <w:marBottom w:val="0"/>
          <w:divBdr>
            <w:top w:val="none" w:sz="0" w:space="0" w:color="auto"/>
            <w:left w:val="none" w:sz="0" w:space="0" w:color="auto"/>
            <w:bottom w:val="none" w:sz="0" w:space="0" w:color="auto"/>
            <w:right w:val="none" w:sz="0" w:space="0" w:color="auto"/>
          </w:divBdr>
        </w:div>
        <w:div w:id="379326067">
          <w:marLeft w:val="640"/>
          <w:marRight w:val="0"/>
          <w:marTop w:val="0"/>
          <w:marBottom w:val="0"/>
          <w:divBdr>
            <w:top w:val="none" w:sz="0" w:space="0" w:color="auto"/>
            <w:left w:val="none" w:sz="0" w:space="0" w:color="auto"/>
            <w:bottom w:val="none" w:sz="0" w:space="0" w:color="auto"/>
            <w:right w:val="none" w:sz="0" w:space="0" w:color="auto"/>
          </w:divBdr>
        </w:div>
        <w:div w:id="1456756354">
          <w:marLeft w:val="640"/>
          <w:marRight w:val="0"/>
          <w:marTop w:val="0"/>
          <w:marBottom w:val="0"/>
          <w:divBdr>
            <w:top w:val="none" w:sz="0" w:space="0" w:color="auto"/>
            <w:left w:val="none" w:sz="0" w:space="0" w:color="auto"/>
            <w:bottom w:val="none" w:sz="0" w:space="0" w:color="auto"/>
            <w:right w:val="none" w:sz="0" w:space="0" w:color="auto"/>
          </w:divBdr>
        </w:div>
        <w:div w:id="1738285975">
          <w:marLeft w:val="640"/>
          <w:marRight w:val="0"/>
          <w:marTop w:val="0"/>
          <w:marBottom w:val="0"/>
          <w:divBdr>
            <w:top w:val="none" w:sz="0" w:space="0" w:color="auto"/>
            <w:left w:val="none" w:sz="0" w:space="0" w:color="auto"/>
            <w:bottom w:val="none" w:sz="0" w:space="0" w:color="auto"/>
            <w:right w:val="none" w:sz="0" w:space="0" w:color="auto"/>
          </w:divBdr>
        </w:div>
        <w:div w:id="1476408373">
          <w:marLeft w:val="640"/>
          <w:marRight w:val="0"/>
          <w:marTop w:val="0"/>
          <w:marBottom w:val="0"/>
          <w:divBdr>
            <w:top w:val="none" w:sz="0" w:space="0" w:color="auto"/>
            <w:left w:val="none" w:sz="0" w:space="0" w:color="auto"/>
            <w:bottom w:val="none" w:sz="0" w:space="0" w:color="auto"/>
            <w:right w:val="none" w:sz="0" w:space="0" w:color="auto"/>
          </w:divBdr>
        </w:div>
        <w:div w:id="1820926786">
          <w:marLeft w:val="640"/>
          <w:marRight w:val="0"/>
          <w:marTop w:val="0"/>
          <w:marBottom w:val="0"/>
          <w:divBdr>
            <w:top w:val="none" w:sz="0" w:space="0" w:color="auto"/>
            <w:left w:val="none" w:sz="0" w:space="0" w:color="auto"/>
            <w:bottom w:val="none" w:sz="0" w:space="0" w:color="auto"/>
            <w:right w:val="none" w:sz="0" w:space="0" w:color="auto"/>
          </w:divBdr>
        </w:div>
        <w:div w:id="902719577">
          <w:marLeft w:val="640"/>
          <w:marRight w:val="0"/>
          <w:marTop w:val="0"/>
          <w:marBottom w:val="0"/>
          <w:divBdr>
            <w:top w:val="none" w:sz="0" w:space="0" w:color="auto"/>
            <w:left w:val="none" w:sz="0" w:space="0" w:color="auto"/>
            <w:bottom w:val="none" w:sz="0" w:space="0" w:color="auto"/>
            <w:right w:val="none" w:sz="0" w:space="0" w:color="auto"/>
          </w:divBdr>
        </w:div>
        <w:div w:id="1251812324">
          <w:marLeft w:val="640"/>
          <w:marRight w:val="0"/>
          <w:marTop w:val="0"/>
          <w:marBottom w:val="0"/>
          <w:divBdr>
            <w:top w:val="none" w:sz="0" w:space="0" w:color="auto"/>
            <w:left w:val="none" w:sz="0" w:space="0" w:color="auto"/>
            <w:bottom w:val="none" w:sz="0" w:space="0" w:color="auto"/>
            <w:right w:val="none" w:sz="0" w:space="0" w:color="auto"/>
          </w:divBdr>
        </w:div>
        <w:div w:id="2137943197">
          <w:marLeft w:val="640"/>
          <w:marRight w:val="0"/>
          <w:marTop w:val="0"/>
          <w:marBottom w:val="0"/>
          <w:divBdr>
            <w:top w:val="none" w:sz="0" w:space="0" w:color="auto"/>
            <w:left w:val="none" w:sz="0" w:space="0" w:color="auto"/>
            <w:bottom w:val="none" w:sz="0" w:space="0" w:color="auto"/>
            <w:right w:val="none" w:sz="0" w:space="0" w:color="auto"/>
          </w:divBdr>
        </w:div>
        <w:div w:id="1746607767">
          <w:marLeft w:val="640"/>
          <w:marRight w:val="0"/>
          <w:marTop w:val="0"/>
          <w:marBottom w:val="0"/>
          <w:divBdr>
            <w:top w:val="none" w:sz="0" w:space="0" w:color="auto"/>
            <w:left w:val="none" w:sz="0" w:space="0" w:color="auto"/>
            <w:bottom w:val="none" w:sz="0" w:space="0" w:color="auto"/>
            <w:right w:val="none" w:sz="0" w:space="0" w:color="auto"/>
          </w:divBdr>
        </w:div>
        <w:div w:id="432214242">
          <w:marLeft w:val="640"/>
          <w:marRight w:val="0"/>
          <w:marTop w:val="0"/>
          <w:marBottom w:val="0"/>
          <w:divBdr>
            <w:top w:val="none" w:sz="0" w:space="0" w:color="auto"/>
            <w:left w:val="none" w:sz="0" w:space="0" w:color="auto"/>
            <w:bottom w:val="none" w:sz="0" w:space="0" w:color="auto"/>
            <w:right w:val="none" w:sz="0" w:space="0" w:color="auto"/>
          </w:divBdr>
        </w:div>
        <w:div w:id="673074302">
          <w:marLeft w:val="640"/>
          <w:marRight w:val="0"/>
          <w:marTop w:val="0"/>
          <w:marBottom w:val="0"/>
          <w:divBdr>
            <w:top w:val="none" w:sz="0" w:space="0" w:color="auto"/>
            <w:left w:val="none" w:sz="0" w:space="0" w:color="auto"/>
            <w:bottom w:val="none" w:sz="0" w:space="0" w:color="auto"/>
            <w:right w:val="none" w:sz="0" w:space="0" w:color="auto"/>
          </w:divBdr>
        </w:div>
        <w:div w:id="298191764">
          <w:marLeft w:val="640"/>
          <w:marRight w:val="0"/>
          <w:marTop w:val="0"/>
          <w:marBottom w:val="0"/>
          <w:divBdr>
            <w:top w:val="none" w:sz="0" w:space="0" w:color="auto"/>
            <w:left w:val="none" w:sz="0" w:space="0" w:color="auto"/>
            <w:bottom w:val="none" w:sz="0" w:space="0" w:color="auto"/>
            <w:right w:val="none" w:sz="0" w:space="0" w:color="auto"/>
          </w:divBdr>
        </w:div>
        <w:div w:id="624236410">
          <w:marLeft w:val="640"/>
          <w:marRight w:val="0"/>
          <w:marTop w:val="0"/>
          <w:marBottom w:val="0"/>
          <w:divBdr>
            <w:top w:val="none" w:sz="0" w:space="0" w:color="auto"/>
            <w:left w:val="none" w:sz="0" w:space="0" w:color="auto"/>
            <w:bottom w:val="none" w:sz="0" w:space="0" w:color="auto"/>
            <w:right w:val="none" w:sz="0" w:space="0" w:color="auto"/>
          </w:divBdr>
        </w:div>
        <w:div w:id="807554308">
          <w:marLeft w:val="640"/>
          <w:marRight w:val="0"/>
          <w:marTop w:val="0"/>
          <w:marBottom w:val="0"/>
          <w:divBdr>
            <w:top w:val="none" w:sz="0" w:space="0" w:color="auto"/>
            <w:left w:val="none" w:sz="0" w:space="0" w:color="auto"/>
            <w:bottom w:val="none" w:sz="0" w:space="0" w:color="auto"/>
            <w:right w:val="none" w:sz="0" w:space="0" w:color="auto"/>
          </w:divBdr>
        </w:div>
        <w:div w:id="517935656">
          <w:marLeft w:val="640"/>
          <w:marRight w:val="0"/>
          <w:marTop w:val="0"/>
          <w:marBottom w:val="0"/>
          <w:divBdr>
            <w:top w:val="none" w:sz="0" w:space="0" w:color="auto"/>
            <w:left w:val="none" w:sz="0" w:space="0" w:color="auto"/>
            <w:bottom w:val="none" w:sz="0" w:space="0" w:color="auto"/>
            <w:right w:val="none" w:sz="0" w:space="0" w:color="auto"/>
          </w:divBdr>
        </w:div>
        <w:div w:id="502010746">
          <w:marLeft w:val="640"/>
          <w:marRight w:val="0"/>
          <w:marTop w:val="0"/>
          <w:marBottom w:val="0"/>
          <w:divBdr>
            <w:top w:val="none" w:sz="0" w:space="0" w:color="auto"/>
            <w:left w:val="none" w:sz="0" w:space="0" w:color="auto"/>
            <w:bottom w:val="none" w:sz="0" w:space="0" w:color="auto"/>
            <w:right w:val="none" w:sz="0" w:space="0" w:color="auto"/>
          </w:divBdr>
        </w:div>
        <w:div w:id="1189219587">
          <w:marLeft w:val="640"/>
          <w:marRight w:val="0"/>
          <w:marTop w:val="0"/>
          <w:marBottom w:val="0"/>
          <w:divBdr>
            <w:top w:val="none" w:sz="0" w:space="0" w:color="auto"/>
            <w:left w:val="none" w:sz="0" w:space="0" w:color="auto"/>
            <w:bottom w:val="none" w:sz="0" w:space="0" w:color="auto"/>
            <w:right w:val="none" w:sz="0" w:space="0" w:color="auto"/>
          </w:divBdr>
        </w:div>
        <w:div w:id="1256788419">
          <w:marLeft w:val="640"/>
          <w:marRight w:val="0"/>
          <w:marTop w:val="0"/>
          <w:marBottom w:val="0"/>
          <w:divBdr>
            <w:top w:val="none" w:sz="0" w:space="0" w:color="auto"/>
            <w:left w:val="none" w:sz="0" w:space="0" w:color="auto"/>
            <w:bottom w:val="none" w:sz="0" w:space="0" w:color="auto"/>
            <w:right w:val="none" w:sz="0" w:space="0" w:color="auto"/>
          </w:divBdr>
        </w:div>
        <w:div w:id="2007783265">
          <w:marLeft w:val="640"/>
          <w:marRight w:val="0"/>
          <w:marTop w:val="0"/>
          <w:marBottom w:val="0"/>
          <w:divBdr>
            <w:top w:val="none" w:sz="0" w:space="0" w:color="auto"/>
            <w:left w:val="none" w:sz="0" w:space="0" w:color="auto"/>
            <w:bottom w:val="none" w:sz="0" w:space="0" w:color="auto"/>
            <w:right w:val="none" w:sz="0" w:space="0" w:color="auto"/>
          </w:divBdr>
        </w:div>
        <w:div w:id="861867709">
          <w:marLeft w:val="640"/>
          <w:marRight w:val="0"/>
          <w:marTop w:val="0"/>
          <w:marBottom w:val="0"/>
          <w:divBdr>
            <w:top w:val="none" w:sz="0" w:space="0" w:color="auto"/>
            <w:left w:val="none" w:sz="0" w:space="0" w:color="auto"/>
            <w:bottom w:val="none" w:sz="0" w:space="0" w:color="auto"/>
            <w:right w:val="none" w:sz="0" w:space="0" w:color="auto"/>
          </w:divBdr>
        </w:div>
        <w:div w:id="1860315064">
          <w:marLeft w:val="640"/>
          <w:marRight w:val="0"/>
          <w:marTop w:val="0"/>
          <w:marBottom w:val="0"/>
          <w:divBdr>
            <w:top w:val="none" w:sz="0" w:space="0" w:color="auto"/>
            <w:left w:val="none" w:sz="0" w:space="0" w:color="auto"/>
            <w:bottom w:val="none" w:sz="0" w:space="0" w:color="auto"/>
            <w:right w:val="none" w:sz="0" w:space="0" w:color="auto"/>
          </w:divBdr>
        </w:div>
        <w:div w:id="1378701206">
          <w:marLeft w:val="640"/>
          <w:marRight w:val="0"/>
          <w:marTop w:val="0"/>
          <w:marBottom w:val="0"/>
          <w:divBdr>
            <w:top w:val="none" w:sz="0" w:space="0" w:color="auto"/>
            <w:left w:val="none" w:sz="0" w:space="0" w:color="auto"/>
            <w:bottom w:val="none" w:sz="0" w:space="0" w:color="auto"/>
            <w:right w:val="none" w:sz="0" w:space="0" w:color="auto"/>
          </w:divBdr>
        </w:div>
        <w:div w:id="1112044725">
          <w:marLeft w:val="640"/>
          <w:marRight w:val="0"/>
          <w:marTop w:val="0"/>
          <w:marBottom w:val="0"/>
          <w:divBdr>
            <w:top w:val="none" w:sz="0" w:space="0" w:color="auto"/>
            <w:left w:val="none" w:sz="0" w:space="0" w:color="auto"/>
            <w:bottom w:val="none" w:sz="0" w:space="0" w:color="auto"/>
            <w:right w:val="none" w:sz="0" w:space="0" w:color="auto"/>
          </w:divBdr>
        </w:div>
        <w:div w:id="2019115367">
          <w:marLeft w:val="640"/>
          <w:marRight w:val="0"/>
          <w:marTop w:val="0"/>
          <w:marBottom w:val="0"/>
          <w:divBdr>
            <w:top w:val="none" w:sz="0" w:space="0" w:color="auto"/>
            <w:left w:val="none" w:sz="0" w:space="0" w:color="auto"/>
            <w:bottom w:val="none" w:sz="0" w:space="0" w:color="auto"/>
            <w:right w:val="none" w:sz="0" w:space="0" w:color="auto"/>
          </w:divBdr>
        </w:div>
        <w:div w:id="539516356">
          <w:marLeft w:val="640"/>
          <w:marRight w:val="0"/>
          <w:marTop w:val="0"/>
          <w:marBottom w:val="0"/>
          <w:divBdr>
            <w:top w:val="none" w:sz="0" w:space="0" w:color="auto"/>
            <w:left w:val="none" w:sz="0" w:space="0" w:color="auto"/>
            <w:bottom w:val="none" w:sz="0" w:space="0" w:color="auto"/>
            <w:right w:val="none" w:sz="0" w:space="0" w:color="auto"/>
          </w:divBdr>
        </w:div>
        <w:div w:id="1159273338">
          <w:marLeft w:val="640"/>
          <w:marRight w:val="0"/>
          <w:marTop w:val="0"/>
          <w:marBottom w:val="0"/>
          <w:divBdr>
            <w:top w:val="none" w:sz="0" w:space="0" w:color="auto"/>
            <w:left w:val="none" w:sz="0" w:space="0" w:color="auto"/>
            <w:bottom w:val="none" w:sz="0" w:space="0" w:color="auto"/>
            <w:right w:val="none" w:sz="0" w:space="0" w:color="auto"/>
          </w:divBdr>
        </w:div>
        <w:div w:id="534929084">
          <w:marLeft w:val="640"/>
          <w:marRight w:val="0"/>
          <w:marTop w:val="0"/>
          <w:marBottom w:val="0"/>
          <w:divBdr>
            <w:top w:val="none" w:sz="0" w:space="0" w:color="auto"/>
            <w:left w:val="none" w:sz="0" w:space="0" w:color="auto"/>
            <w:bottom w:val="none" w:sz="0" w:space="0" w:color="auto"/>
            <w:right w:val="none" w:sz="0" w:space="0" w:color="auto"/>
          </w:divBdr>
        </w:div>
        <w:div w:id="132910980">
          <w:marLeft w:val="640"/>
          <w:marRight w:val="0"/>
          <w:marTop w:val="0"/>
          <w:marBottom w:val="0"/>
          <w:divBdr>
            <w:top w:val="none" w:sz="0" w:space="0" w:color="auto"/>
            <w:left w:val="none" w:sz="0" w:space="0" w:color="auto"/>
            <w:bottom w:val="none" w:sz="0" w:space="0" w:color="auto"/>
            <w:right w:val="none" w:sz="0" w:space="0" w:color="auto"/>
          </w:divBdr>
        </w:div>
        <w:div w:id="1049651774">
          <w:marLeft w:val="640"/>
          <w:marRight w:val="0"/>
          <w:marTop w:val="0"/>
          <w:marBottom w:val="0"/>
          <w:divBdr>
            <w:top w:val="none" w:sz="0" w:space="0" w:color="auto"/>
            <w:left w:val="none" w:sz="0" w:space="0" w:color="auto"/>
            <w:bottom w:val="none" w:sz="0" w:space="0" w:color="auto"/>
            <w:right w:val="none" w:sz="0" w:space="0" w:color="auto"/>
          </w:divBdr>
        </w:div>
        <w:div w:id="1693652241">
          <w:marLeft w:val="640"/>
          <w:marRight w:val="0"/>
          <w:marTop w:val="0"/>
          <w:marBottom w:val="0"/>
          <w:divBdr>
            <w:top w:val="none" w:sz="0" w:space="0" w:color="auto"/>
            <w:left w:val="none" w:sz="0" w:space="0" w:color="auto"/>
            <w:bottom w:val="none" w:sz="0" w:space="0" w:color="auto"/>
            <w:right w:val="none" w:sz="0" w:space="0" w:color="auto"/>
          </w:divBdr>
        </w:div>
        <w:div w:id="918294691">
          <w:marLeft w:val="640"/>
          <w:marRight w:val="0"/>
          <w:marTop w:val="0"/>
          <w:marBottom w:val="0"/>
          <w:divBdr>
            <w:top w:val="none" w:sz="0" w:space="0" w:color="auto"/>
            <w:left w:val="none" w:sz="0" w:space="0" w:color="auto"/>
            <w:bottom w:val="none" w:sz="0" w:space="0" w:color="auto"/>
            <w:right w:val="none" w:sz="0" w:space="0" w:color="auto"/>
          </w:divBdr>
        </w:div>
        <w:div w:id="948196691">
          <w:marLeft w:val="640"/>
          <w:marRight w:val="0"/>
          <w:marTop w:val="0"/>
          <w:marBottom w:val="0"/>
          <w:divBdr>
            <w:top w:val="none" w:sz="0" w:space="0" w:color="auto"/>
            <w:left w:val="none" w:sz="0" w:space="0" w:color="auto"/>
            <w:bottom w:val="none" w:sz="0" w:space="0" w:color="auto"/>
            <w:right w:val="none" w:sz="0" w:space="0" w:color="auto"/>
          </w:divBdr>
        </w:div>
        <w:div w:id="33776875">
          <w:marLeft w:val="640"/>
          <w:marRight w:val="0"/>
          <w:marTop w:val="0"/>
          <w:marBottom w:val="0"/>
          <w:divBdr>
            <w:top w:val="none" w:sz="0" w:space="0" w:color="auto"/>
            <w:left w:val="none" w:sz="0" w:space="0" w:color="auto"/>
            <w:bottom w:val="none" w:sz="0" w:space="0" w:color="auto"/>
            <w:right w:val="none" w:sz="0" w:space="0" w:color="auto"/>
          </w:divBdr>
        </w:div>
        <w:div w:id="700129313">
          <w:marLeft w:val="640"/>
          <w:marRight w:val="0"/>
          <w:marTop w:val="0"/>
          <w:marBottom w:val="0"/>
          <w:divBdr>
            <w:top w:val="none" w:sz="0" w:space="0" w:color="auto"/>
            <w:left w:val="none" w:sz="0" w:space="0" w:color="auto"/>
            <w:bottom w:val="none" w:sz="0" w:space="0" w:color="auto"/>
            <w:right w:val="none" w:sz="0" w:space="0" w:color="auto"/>
          </w:divBdr>
        </w:div>
        <w:div w:id="342782799">
          <w:marLeft w:val="640"/>
          <w:marRight w:val="0"/>
          <w:marTop w:val="0"/>
          <w:marBottom w:val="0"/>
          <w:divBdr>
            <w:top w:val="none" w:sz="0" w:space="0" w:color="auto"/>
            <w:left w:val="none" w:sz="0" w:space="0" w:color="auto"/>
            <w:bottom w:val="none" w:sz="0" w:space="0" w:color="auto"/>
            <w:right w:val="none" w:sz="0" w:space="0" w:color="auto"/>
          </w:divBdr>
        </w:div>
        <w:div w:id="897516437">
          <w:marLeft w:val="640"/>
          <w:marRight w:val="0"/>
          <w:marTop w:val="0"/>
          <w:marBottom w:val="0"/>
          <w:divBdr>
            <w:top w:val="none" w:sz="0" w:space="0" w:color="auto"/>
            <w:left w:val="none" w:sz="0" w:space="0" w:color="auto"/>
            <w:bottom w:val="none" w:sz="0" w:space="0" w:color="auto"/>
            <w:right w:val="none" w:sz="0" w:space="0" w:color="auto"/>
          </w:divBdr>
        </w:div>
        <w:div w:id="1819612931">
          <w:marLeft w:val="640"/>
          <w:marRight w:val="0"/>
          <w:marTop w:val="0"/>
          <w:marBottom w:val="0"/>
          <w:divBdr>
            <w:top w:val="none" w:sz="0" w:space="0" w:color="auto"/>
            <w:left w:val="none" w:sz="0" w:space="0" w:color="auto"/>
            <w:bottom w:val="none" w:sz="0" w:space="0" w:color="auto"/>
            <w:right w:val="none" w:sz="0" w:space="0" w:color="auto"/>
          </w:divBdr>
        </w:div>
        <w:div w:id="1713724538">
          <w:marLeft w:val="640"/>
          <w:marRight w:val="0"/>
          <w:marTop w:val="0"/>
          <w:marBottom w:val="0"/>
          <w:divBdr>
            <w:top w:val="none" w:sz="0" w:space="0" w:color="auto"/>
            <w:left w:val="none" w:sz="0" w:space="0" w:color="auto"/>
            <w:bottom w:val="none" w:sz="0" w:space="0" w:color="auto"/>
            <w:right w:val="none" w:sz="0" w:space="0" w:color="auto"/>
          </w:divBdr>
        </w:div>
        <w:div w:id="1590501401">
          <w:marLeft w:val="640"/>
          <w:marRight w:val="0"/>
          <w:marTop w:val="0"/>
          <w:marBottom w:val="0"/>
          <w:divBdr>
            <w:top w:val="none" w:sz="0" w:space="0" w:color="auto"/>
            <w:left w:val="none" w:sz="0" w:space="0" w:color="auto"/>
            <w:bottom w:val="none" w:sz="0" w:space="0" w:color="auto"/>
            <w:right w:val="none" w:sz="0" w:space="0" w:color="auto"/>
          </w:divBdr>
        </w:div>
        <w:div w:id="1853296360">
          <w:marLeft w:val="640"/>
          <w:marRight w:val="0"/>
          <w:marTop w:val="0"/>
          <w:marBottom w:val="0"/>
          <w:divBdr>
            <w:top w:val="none" w:sz="0" w:space="0" w:color="auto"/>
            <w:left w:val="none" w:sz="0" w:space="0" w:color="auto"/>
            <w:bottom w:val="none" w:sz="0" w:space="0" w:color="auto"/>
            <w:right w:val="none" w:sz="0" w:space="0" w:color="auto"/>
          </w:divBdr>
        </w:div>
        <w:div w:id="1700230782">
          <w:marLeft w:val="640"/>
          <w:marRight w:val="0"/>
          <w:marTop w:val="0"/>
          <w:marBottom w:val="0"/>
          <w:divBdr>
            <w:top w:val="none" w:sz="0" w:space="0" w:color="auto"/>
            <w:left w:val="none" w:sz="0" w:space="0" w:color="auto"/>
            <w:bottom w:val="none" w:sz="0" w:space="0" w:color="auto"/>
            <w:right w:val="none" w:sz="0" w:space="0" w:color="auto"/>
          </w:divBdr>
        </w:div>
        <w:div w:id="1755660158">
          <w:marLeft w:val="640"/>
          <w:marRight w:val="0"/>
          <w:marTop w:val="0"/>
          <w:marBottom w:val="0"/>
          <w:divBdr>
            <w:top w:val="none" w:sz="0" w:space="0" w:color="auto"/>
            <w:left w:val="none" w:sz="0" w:space="0" w:color="auto"/>
            <w:bottom w:val="none" w:sz="0" w:space="0" w:color="auto"/>
            <w:right w:val="none" w:sz="0" w:space="0" w:color="auto"/>
          </w:divBdr>
        </w:div>
        <w:div w:id="1761756350">
          <w:marLeft w:val="640"/>
          <w:marRight w:val="0"/>
          <w:marTop w:val="0"/>
          <w:marBottom w:val="0"/>
          <w:divBdr>
            <w:top w:val="none" w:sz="0" w:space="0" w:color="auto"/>
            <w:left w:val="none" w:sz="0" w:space="0" w:color="auto"/>
            <w:bottom w:val="none" w:sz="0" w:space="0" w:color="auto"/>
            <w:right w:val="none" w:sz="0" w:space="0" w:color="auto"/>
          </w:divBdr>
        </w:div>
        <w:div w:id="1308897605">
          <w:marLeft w:val="640"/>
          <w:marRight w:val="0"/>
          <w:marTop w:val="0"/>
          <w:marBottom w:val="0"/>
          <w:divBdr>
            <w:top w:val="none" w:sz="0" w:space="0" w:color="auto"/>
            <w:left w:val="none" w:sz="0" w:space="0" w:color="auto"/>
            <w:bottom w:val="none" w:sz="0" w:space="0" w:color="auto"/>
            <w:right w:val="none" w:sz="0" w:space="0" w:color="auto"/>
          </w:divBdr>
        </w:div>
        <w:div w:id="1222908371">
          <w:marLeft w:val="640"/>
          <w:marRight w:val="0"/>
          <w:marTop w:val="0"/>
          <w:marBottom w:val="0"/>
          <w:divBdr>
            <w:top w:val="none" w:sz="0" w:space="0" w:color="auto"/>
            <w:left w:val="none" w:sz="0" w:space="0" w:color="auto"/>
            <w:bottom w:val="none" w:sz="0" w:space="0" w:color="auto"/>
            <w:right w:val="none" w:sz="0" w:space="0" w:color="auto"/>
          </w:divBdr>
        </w:div>
        <w:div w:id="1043947962">
          <w:marLeft w:val="640"/>
          <w:marRight w:val="0"/>
          <w:marTop w:val="0"/>
          <w:marBottom w:val="0"/>
          <w:divBdr>
            <w:top w:val="none" w:sz="0" w:space="0" w:color="auto"/>
            <w:left w:val="none" w:sz="0" w:space="0" w:color="auto"/>
            <w:bottom w:val="none" w:sz="0" w:space="0" w:color="auto"/>
            <w:right w:val="none" w:sz="0" w:space="0" w:color="auto"/>
          </w:divBdr>
        </w:div>
        <w:div w:id="1115905491">
          <w:marLeft w:val="640"/>
          <w:marRight w:val="0"/>
          <w:marTop w:val="0"/>
          <w:marBottom w:val="0"/>
          <w:divBdr>
            <w:top w:val="none" w:sz="0" w:space="0" w:color="auto"/>
            <w:left w:val="none" w:sz="0" w:space="0" w:color="auto"/>
            <w:bottom w:val="none" w:sz="0" w:space="0" w:color="auto"/>
            <w:right w:val="none" w:sz="0" w:space="0" w:color="auto"/>
          </w:divBdr>
        </w:div>
        <w:div w:id="463624319">
          <w:marLeft w:val="640"/>
          <w:marRight w:val="0"/>
          <w:marTop w:val="0"/>
          <w:marBottom w:val="0"/>
          <w:divBdr>
            <w:top w:val="none" w:sz="0" w:space="0" w:color="auto"/>
            <w:left w:val="none" w:sz="0" w:space="0" w:color="auto"/>
            <w:bottom w:val="none" w:sz="0" w:space="0" w:color="auto"/>
            <w:right w:val="none" w:sz="0" w:space="0" w:color="auto"/>
          </w:divBdr>
        </w:div>
        <w:div w:id="555506142">
          <w:marLeft w:val="640"/>
          <w:marRight w:val="0"/>
          <w:marTop w:val="0"/>
          <w:marBottom w:val="0"/>
          <w:divBdr>
            <w:top w:val="none" w:sz="0" w:space="0" w:color="auto"/>
            <w:left w:val="none" w:sz="0" w:space="0" w:color="auto"/>
            <w:bottom w:val="none" w:sz="0" w:space="0" w:color="auto"/>
            <w:right w:val="none" w:sz="0" w:space="0" w:color="auto"/>
          </w:divBdr>
        </w:div>
        <w:div w:id="1318536494">
          <w:marLeft w:val="640"/>
          <w:marRight w:val="0"/>
          <w:marTop w:val="0"/>
          <w:marBottom w:val="0"/>
          <w:divBdr>
            <w:top w:val="none" w:sz="0" w:space="0" w:color="auto"/>
            <w:left w:val="none" w:sz="0" w:space="0" w:color="auto"/>
            <w:bottom w:val="none" w:sz="0" w:space="0" w:color="auto"/>
            <w:right w:val="none" w:sz="0" w:space="0" w:color="auto"/>
          </w:divBdr>
        </w:div>
        <w:div w:id="624890149">
          <w:marLeft w:val="640"/>
          <w:marRight w:val="0"/>
          <w:marTop w:val="0"/>
          <w:marBottom w:val="0"/>
          <w:divBdr>
            <w:top w:val="none" w:sz="0" w:space="0" w:color="auto"/>
            <w:left w:val="none" w:sz="0" w:space="0" w:color="auto"/>
            <w:bottom w:val="none" w:sz="0" w:space="0" w:color="auto"/>
            <w:right w:val="none" w:sz="0" w:space="0" w:color="auto"/>
          </w:divBdr>
        </w:div>
        <w:div w:id="1052773401">
          <w:marLeft w:val="640"/>
          <w:marRight w:val="0"/>
          <w:marTop w:val="0"/>
          <w:marBottom w:val="0"/>
          <w:divBdr>
            <w:top w:val="none" w:sz="0" w:space="0" w:color="auto"/>
            <w:left w:val="none" w:sz="0" w:space="0" w:color="auto"/>
            <w:bottom w:val="none" w:sz="0" w:space="0" w:color="auto"/>
            <w:right w:val="none" w:sz="0" w:space="0" w:color="auto"/>
          </w:divBdr>
        </w:div>
        <w:div w:id="647520397">
          <w:marLeft w:val="640"/>
          <w:marRight w:val="0"/>
          <w:marTop w:val="0"/>
          <w:marBottom w:val="0"/>
          <w:divBdr>
            <w:top w:val="none" w:sz="0" w:space="0" w:color="auto"/>
            <w:left w:val="none" w:sz="0" w:space="0" w:color="auto"/>
            <w:bottom w:val="none" w:sz="0" w:space="0" w:color="auto"/>
            <w:right w:val="none" w:sz="0" w:space="0" w:color="auto"/>
          </w:divBdr>
        </w:div>
        <w:div w:id="361714864">
          <w:marLeft w:val="640"/>
          <w:marRight w:val="0"/>
          <w:marTop w:val="0"/>
          <w:marBottom w:val="0"/>
          <w:divBdr>
            <w:top w:val="none" w:sz="0" w:space="0" w:color="auto"/>
            <w:left w:val="none" w:sz="0" w:space="0" w:color="auto"/>
            <w:bottom w:val="none" w:sz="0" w:space="0" w:color="auto"/>
            <w:right w:val="none" w:sz="0" w:space="0" w:color="auto"/>
          </w:divBdr>
        </w:div>
        <w:div w:id="2003851587">
          <w:marLeft w:val="640"/>
          <w:marRight w:val="0"/>
          <w:marTop w:val="0"/>
          <w:marBottom w:val="0"/>
          <w:divBdr>
            <w:top w:val="none" w:sz="0" w:space="0" w:color="auto"/>
            <w:left w:val="none" w:sz="0" w:space="0" w:color="auto"/>
            <w:bottom w:val="none" w:sz="0" w:space="0" w:color="auto"/>
            <w:right w:val="none" w:sz="0" w:space="0" w:color="auto"/>
          </w:divBdr>
        </w:div>
        <w:div w:id="37049763">
          <w:marLeft w:val="640"/>
          <w:marRight w:val="0"/>
          <w:marTop w:val="0"/>
          <w:marBottom w:val="0"/>
          <w:divBdr>
            <w:top w:val="none" w:sz="0" w:space="0" w:color="auto"/>
            <w:left w:val="none" w:sz="0" w:space="0" w:color="auto"/>
            <w:bottom w:val="none" w:sz="0" w:space="0" w:color="auto"/>
            <w:right w:val="none" w:sz="0" w:space="0" w:color="auto"/>
          </w:divBdr>
        </w:div>
        <w:div w:id="1577059011">
          <w:marLeft w:val="640"/>
          <w:marRight w:val="0"/>
          <w:marTop w:val="0"/>
          <w:marBottom w:val="0"/>
          <w:divBdr>
            <w:top w:val="none" w:sz="0" w:space="0" w:color="auto"/>
            <w:left w:val="none" w:sz="0" w:space="0" w:color="auto"/>
            <w:bottom w:val="none" w:sz="0" w:space="0" w:color="auto"/>
            <w:right w:val="none" w:sz="0" w:space="0" w:color="auto"/>
          </w:divBdr>
        </w:div>
        <w:div w:id="82997887">
          <w:marLeft w:val="640"/>
          <w:marRight w:val="0"/>
          <w:marTop w:val="0"/>
          <w:marBottom w:val="0"/>
          <w:divBdr>
            <w:top w:val="none" w:sz="0" w:space="0" w:color="auto"/>
            <w:left w:val="none" w:sz="0" w:space="0" w:color="auto"/>
            <w:bottom w:val="none" w:sz="0" w:space="0" w:color="auto"/>
            <w:right w:val="none" w:sz="0" w:space="0" w:color="auto"/>
          </w:divBdr>
        </w:div>
        <w:div w:id="767240729">
          <w:marLeft w:val="640"/>
          <w:marRight w:val="0"/>
          <w:marTop w:val="0"/>
          <w:marBottom w:val="0"/>
          <w:divBdr>
            <w:top w:val="none" w:sz="0" w:space="0" w:color="auto"/>
            <w:left w:val="none" w:sz="0" w:space="0" w:color="auto"/>
            <w:bottom w:val="none" w:sz="0" w:space="0" w:color="auto"/>
            <w:right w:val="none" w:sz="0" w:space="0" w:color="auto"/>
          </w:divBdr>
        </w:div>
        <w:div w:id="679234108">
          <w:marLeft w:val="640"/>
          <w:marRight w:val="0"/>
          <w:marTop w:val="0"/>
          <w:marBottom w:val="0"/>
          <w:divBdr>
            <w:top w:val="none" w:sz="0" w:space="0" w:color="auto"/>
            <w:left w:val="none" w:sz="0" w:space="0" w:color="auto"/>
            <w:bottom w:val="none" w:sz="0" w:space="0" w:color="auto"/>
            <w:right w:val="none" w:sz="0" w:space="0" w:color="auto"/>
          </w:divBdr>
        </w:div>
        <w:div w:id="122504050">
          <w:marLeft w:val="640"/>
          <w:marRight w:val="0"/>
          <w:marTop w:val="0"/>
          <w:marBottom w:val="0"/>
          <w:divBdr>
            <w:top w:val="none" w:sz="0" w:space="0" w:color="auto"/>
            <w:left w:val="none" w:sz="0" w:space="0" w:color="auto"/>
            <w:bottom w:val="none" w:sz="0" w:space="0" w:color="auto"/>
            <w:right w:val="none" w:sz="0" w:space="0" w:color="auto"/>
          </w:divBdr>
        </w:div>
        <w:div w:id="215973303">
          <w:marLeft w:val="640"/>
          <w:marRight w:val="0"/>
          <w:marTop w:val="0"/>
          <w:marBottom w:val="0"/>
          <w:divBdr>
            <w:top w:val="none" w:sz="0" w:space="0" w:color="auto"/>
            <w:left w:val="none" w:sz="0" w:space="0" w:color="auto"/>
            <w:bottom w:val="none" w:sz="0" w:space="0" w:color="auto"/>
            <w:right w:val="none" w:sz="0" w:space="0" w:color="auto"/>
          </w:divBdr>
        </w:div>
        <w:div w:id="2027055964">
          <w:marLeft w:val="640"/>
          <w:marRight w:val="0"/>
          <w:marTop w:val="0"/>
          <w:marBottom w:val="0"/>
          <w:divBdr>
            <w:top w:val="none" w:sz="0" w:space="0" w:color="auto"/>
            <w:left w:val="none" w:sz="0" w:space="0" w:color="auto"/>
            <w:bottom w:val="none" w:sz="0" w:space="0" w:color="auto"/>
            <w:right w:val="none" w:sz="0" w:space="0" w:color="auto"/>
          </w:divBdr>
        </w:div>
        <w:div w:id="1483036098">
          <w:marLeft w:val="640"/>
          <w:marRight w:val="0"/>
          <w:marTop w:val="0"/>
          <w:marBottom w:val="0"/>
          <w:divBdr>
            <w:top w:val="none" w:sz="0" w:space="0" w:color="auto"/>
            <w:left w:val="none" w:sz="0" w:space="0" w:color="auto"/>
            <w:bottom w:val="none" w:sz="0" w:space="0" w:color="auto"/>
            <w:right w:val="none" w:sz="0" w:space="0" w:color="auto"/>
          </w:divBdr>
        </w:div>
        <w:div w:id="77599927">
          <w:marLeft w:val="640"/>
          <w:marRight w:val="0"/>
          <w:marTop w:val="0"/>
          <w:marBottom w:val="0"/>
          <w:divBdr>
            <w:top w:val="none" w:sz="0" w:space="0" w:color="auto"/>
            <w:left w:val="none" w:sz="0" w:space="0" w:color="auto"/>
            <w:bottom w:val="none" w:sz="0" w:space="0" w:color="auto"/>
            <w:right w:val="none" w:sz="0" w:space="0" w:color="auto"/>
          </w:divBdr>
        </w:div>
        <w:div w:id="1020622401">
          <w:marLeft w:val="640"/>
          <w:marRight w:val="0"/>
          <w:marTop w:val="0"/>
          <w:marBottom w:val="0"/>
          <w:divBdr>
            <w:top w:val="none" w:sz="0" w:space="0" w:color="auto"/>
            <w:left w:val="none" w:sz="0" w:space="0" w:color="auto"/>
            <w:bottom w:val="none" w:sz="0" w:space="0" w:color="auto"/>
            <w:right w:val="none" w:sz="0" w:space="0" w:color="auto"/>
          </w:divBdr>
        </w:div>
        <w:div w:id="1429618489">
          <w:marLeft w:val="640"/>
          <w:marRight w:val="0"/>
          <w:marTop w:val="0"/>
          <w:marBottom w:val="0"/>
          <w:divBdr>
            <w:top w:val="none" w:sz="0" w:space="0" w:color="auto"/>
            <w:left w:val="none" w:sz="0" w:space="0" w:color="auto"/>
            <w:bottom w:val="none" w:sz="0" w:space="0" w:color="auto"/>
            <w:right w:val="none" w:sz="0" w:space="0" w:color="auto"/>
          </w:divBdr>
        </w:div>
        <w:div w:id="144050179">
          <w:marLeft w:val="640"/>
          <w:marRight w:val="0"/>
          <w:marTop w:val="0"/>
          <w:marBottom w:val="0"/>
          <w:divBdr>
            <w:top w:val="none" w:sz="0" w:space="0" w:color="auto"/>
            <w:left w:val="none" w:sz="0" w:space="0" w:color="auto"/>
            <w:bottom w:val="none" w:sz="0" w:space="0" w:color="auto"/>
            <w:right w:val="none" w:sz="0" w:space="0" w:color="auto"/>
          </w:divBdr>
        </w:div>
        <w:div w:id="1474062777">
          <w:marLeft w:val="640"/>
          <w:marRight w:val="0"/>
          <w:marTop w:val="0"/>
          <w:marBottom w:val="0"/>
          <w:divBdr>
            <w:top w:val="none" w:sz="0" w:space="0" w:color="auto"/>
            <w:left w:val="none" w:sz="0" w:space="0" w:color="auto"/>
            <w:bottom w:val="none" w:sz="0" w:space="0" w:color="auto"/>
            <w:right w:val="none" w:sz="0" w:space="0" w:color="auto"/>
          </w:divBdr>
        </w:div>
        <w:div w:id="347218168">
          <w:marLeft w:val="640"/>
          <w:marRight w:val="0"/>
          <w:marTop w:val="0"/>
          <w:marBottom w:val="0"/>
          <w:divBdr>
            <w:top w:val="none" w:sz="0" w:space="0" w:color="auto"/>
            <w:left w:val="none" w:sz="0" w:space="0" w:color="auto"/>
            <w:bottom w:val="none" w:sz="0" w:space="0" w:color="auto"/>
            <w:right w:val="none" w:sz="0" w:space="0" w:color="auto"/>
          </w:divBdr>
        </w:div>
        <w:div w:id="1626427070">
          <w:marLeft w:val="640"/>
          <w:marRight w:val="0"/>
          <w:marTop w:val="0"/>
          <w:marBottom w:val="0"/>
          <w:divBdr>
            <w:top w:val="none" w:sz="0" w:space="0" w:color="auto"/>
            <w:left w:val="none" w:sz="0" w:space="0" w:color="auto"/>
            <w:bottom w:val="none" w:sz="0" w:space="0" w:color="auto"/>
            <w:right w:val="none" w:sz="0" w:space="0" w:color="auto"/>
          </w:divBdr>
        </w:div>
        <w:div w:id="1601332525">
          <w:marLeft w:val="640"/>
          <w:marRight w:val="0"/>
          <w:marTop w:val="0"/>
          <w:marBottom w:val="0"/>
          <w:divBdr>
            <w:top w:val="none" w:sz="0" w:space="0" w:color="auto"/>
            <w:left w:val="none" w:sz="0" w:space="0" w:color="auto"/>
            <w:bottom w:val="none" w:sz="0" w:space="0" w:color="auto"/>
            <w:right w:val="none" w:sz="0" w:space="0" w:color="auto"/>
          </w:divBdr>
        </w:div>
        <w:div w:id="132337490">
          <w:marLeft w:val="640"/>
          <w:marRight w:val="0"/>
          <w:marTop w:val="0"/>
          <w:marBottom w:val="0"/>
          <w:divBdr>
            <w:top w:val="none" w:sz="0" w:space="0" w:color="auto"/>
            <w:left w:val="none" w:sz="0" w:space="0" w:color="auto"/>
            <w:bottom w:val="none" w:sz="0" w:space="0" w:color="auto"/>
            <w:right w:val="none" w:sz="0" w:space="0" w:color="auto"/>
          </w:divBdr>
        </w:div>
        <w:div w:id="172770039">
          <w:marLeft w:val="640"/>
          <w:marRight w:val="0"/>
          <w:marTop w:val="0"/>
          <w:marBottom w:val="0"/>
          <w:divBdr>
            <w:top w:val="none" w:sz="0" w:space="0" w:color="auto"/>
            <w:left w:val="none" w:sz="0" w:space="0" w:color="auto"/>
            <w:bottom w:val="none" w:sz="0" w:space="0" w:color="auto"/>
            <w:right w:val="none" w:sz="0" w:space="0" w:color="auto"/>
          </w:divBdr>
        </w:div>
        <w:div w:id="235743670">
          <w:marLeft w:val="640"/>
          <w:marRight w:val="0"/>
          <w:marTop w:val="0"/>
          <w:marBottom w:val="0"/>
          <w:divBdr>
            <w:top w:val="none" w:sz="0" w:space="0" w:color="auto"/>
            <w:left w:val="none" w:sz="0" w:space="0" w:color="auto"/>
            <w:bottom w:val="none" w:sz="0" w:space="0" w:color="auto"/>
            <w:right w:val="none" w:sz="0" w:space="0" w:color="auto"/>
          </w:divBdr>
        </w:div>
        <w:div w:id="1196390439">
          <w:marLeft w:val="640"/>
          <w:marRight w:val="0"/>
          <w:marTop w:val="0"/>
          <w:marBottom w:val="0"/>
          <w:divBdr>
            <w:top w:val="none" w:sz="0" w:space="0" w:color="auto"/>
            <w:left w:val="none" w:sz="0" w:space="0" w:color="auto"/>
            <w:bottom w:val="none" w:sz="0" w:space="0" w:color="auto"/>
            <w:right w:val="none" w:sz="0" w:space="0" w:color="auto"/>
          </w:divBdr>
        </w:div>
        <w:div w:id="236284608">
          <w:marLeft w:val="640"/>
          <w:marRight w:val="0"/>
          <w:marTop w:val="0"/>
          <w:marBottom w:val="0"/>
          <w:divBdr>
            <w:top w:val="none" w:sz="0" w:space="0" w:color="auto"/>
            <w:left w:val="none" w:sz="0" w:space="0" w:color="auto"/>
            <w:bottom w:val="none" w:sz="0" w:space="0" w:color="auto"/>
            <w:right w:val="none" w:sz="0" w:space="0" w:color="auto"/>
          </w:divBdr>
        </w:div>
        <w:div w:id="1934437756">
          <w:marLeft w:val="640"/>
          <w:marRight w:val="0"/>
          <w:marTop w:val="0"/>
          <w:marBottom w:val="0"/>
          <w:divBdr>
            <w:top w:val="none" w:sz="0" w:space="0" w:color="auto"/>
            <w:left w:val="none" w:sz="0" w:space="0" w:color="auto"/>
            <w:bottom w:val="none" w:sz="0" w:space="0" w:color="auto"/>
            <w:right w:val="none" w:sz="0" w:space="0" w:color="auto"/>
          </w:divBdr>
        </w:div>
        <w:div w:id="2099597210">
          <w:marLeft w:val="640"/>
          <w:marRight w:val="0"/>
          <w:marTop w:val="0"/>
          <w:marBottom w:val="0"/>
          <w:divBdr>
            <w:top w:val="none" w:sz="0" w:space="0" w:color="auto"/>
            <w:left w:val="none" w:sz="0" w:space="0" w:color="auto"/>
            <w:bottom w:val="none" w:sz="0" w:space="0" w:color="auto"/>
            <w:right w:val="none" w:sz="0" w:space="0" w:color="auto"/>
          </w:divBdr>
        </w:div>
        <w:div w:id="1981379462">
          <w:marLeft w:val="640"/>
          <w:marRight w:val="0"/>
          <w:marTop w:val="0"/>
          <w:marBottom w:val="0"/>
          <w:divBdr>
            <w:top w:val="none" w:sz="0" w:space="0" w:color="auto"/>
            <w:left w:val="none" w:sz="0" w:space="0" w:color="auto"/>
            <w:bottom w:val="none" w:sz="0" w:space="0" w:color="auto"/>
            <w:right w:val="none" w:sz="0" w:space="0" w:color="auto"/>
          </w:divBdr>
        </w:div>
        <w:div w:id="1971934241">
          <w:marLeft w:val="640"/>
          <w:marRight w:val="0"/>
          <w:marTop w:val="0"/>
          <w:marBottom w:val="0"/>
          <w:divBdr>
            <w:top w:val="none" w:sz="0" w:space="0" w:color="auto"/>
            <w:left w:val="none" w:sz="0" w:space="0" w:color="auto"/>
            <w:bottom w:val="none" w:sz="0" w:space="0" w:color="auto"/>
            <w:right w:val="none" w:sz="0" w:space="0" w:color="auto"/>
          </w:divBdr>
        </w:div>
        <w:div w:id="346492577">
          <w:marLeft w:val="640"/>
          <w:marRight w:val="0"/>
          <w:marTop w:val="0"/>
          <w:marBottom w:val="0"/>
          <w:divBdr>
            <w:top w:val="none" w:sz="0" w:space="0" w:color="auto"/>
            <w:left w:val="none" w:sz="0" w:space="0" w:color="auto"/>
            <w:bottom w:val="none" w:sz="0" w:space="0" w:color="auto"/>
            <w:right w:val="none" w:sz="0" w:space="0" w:color="auto"/>
          </w:divBdr>
        </w:div>
        <w:div w:id="1192065482">
          <w:marLeft w:val="640"/>
          <w:marRight w:val="0"/>
          <w:marTop w:val="0"/>
          <w:marBottom w:val="0"/>
          <w:divBdr>
            <w:top w:val="none" w:sz="0" w:space="0" w:color="auto"/>
            <w:left w:val="none" w:sz="0" w:space="0" w:color="auto"/>
            <w:bottom w:val="none" w:sz="0" w:space="0" w:color="auto"/>
            <w:right w:val="none" w:sz="0" w:space="0" w:color="auto"/>
          </w:divBdr>
        </w:div>
        <w:div w:id="1867595757">
          <w:marLeft w:val="640"/>
          <w:marRight w:val="0"/>
          <w:marTop w:val="0"/>
          <w:marBottom w:val="0"/>
          <w:divBdr>
            <w:top w:val="none" w:sz="0" w:space="0" w:color="auto"/>
            <w:left w:val="none" w:sz="0" w:space="0" w:color="auto"/>
            <w:bottom w:val="none" w:sz="0" w:space="0" w:color="auto"/>
            <w:right w:val="none" w:sz="0" w:space="0" w:color="auto"/>
          </w:divBdr>
        </w:div>
        <w:div w:id="86536450">
          <w:marLeft w:val="640"/>
          <w:marRight w:val="0"/>
          <w:marTop w:val="0"/>
          <w:marBottom w:val="0"/>
          <w:divBdr>
            <w:top w:val="none" w:sz="0" w:space="0" w:color="auto"/>
            <w:left w:val="none" w:sz="0" w:space="0" w:color="auto"/>
            <w:bottom w:val="none" w:sz="0" w:space="0" w:color="auto"/>
            <w:right w:val="none" w:sz="0" w:space="0" w:color="auto"/>
          </w:divBdr>
        </w:div>
        <w:div w:id="9529037">
          <w:marLeft w:val="640"/>
          <w:marRight w:val="0"/>
          <w:marTop w:val="0"/>
          <w:marBottom w:val="0"/>
          <w:divBdr>
            <w:top w:val="none" w:sz="0" w:space="0" w:color="auto"/>
            <w:left w:val="none" w:sz="0" w:space="0" w:color="auto"/>
            <w:bottom w:val="none" w:sz="0" w:space="0" w:color="auto"/>
            <w:right w:val="none" w:sz="0" w:space="0" w:color="auto"/>
          </w:divBdr>
        </w:div>
        <w:div w:id="1984312319">
          <w:marLeft w:val="640"/>
          <w:marRight w:val="0"/>
          <w:marTop w:val="0"/>
          <w:marBottom w:val="0"/>
          <w:divBdr>
            <w:top w:val="none" w:sz="0" w:space="0" w:color="auto"/>
            <w:left w:val="none" w:sz="0" w:space="0" w:color="auto"/>
            <w:bottom w:val="none" w:sz="0" w:space="0" w:color="auto"/>
            <w:right w:val="none" w:sz="0" w:space="0" w:color="auto"/>
          </w:divBdr>
        </w:div>
        <w:div w:id="1666738608">
          <w:marLeft w:val="640"/>
          <w:marRight w:val="0"/>
          <w:marTop w:val="0"/>
          <w:marBottom w:val="0"/>
          <w:divBdr>
            <w:top w:val="none" w:sz="0" w:space="0" w:color="auto"/>
            <w:left w:val="none" w:sz="0" w:space="0" w:color="auto"/>
            <w:bottom w:val="none" w:sz="0" w:space="0" w:color="auto"/>
            <w:right w:val="none" w:sz="0" w:space="0" w:color="auto"/>
          </w:divBdr>
        </w:div>
        <w:div w:id="738022038">
          <w:marLeft w:val="640"/>
          <w:marRight w:val="0"/>
          <w:marTop w:val="0"/>
          <w:marBottom w:val="0"/>
          <w:divBdr>
            <w:top w:val="none" w:sz="0" w:space="0" w:color="auto"/>
            <w:left w:val="none" w:sz="0" w:space="0" w:color="auto"/>
            <w:bottom w:val="none" w:sz="0" w:space="0" w:color="auto"/>
            <w:right w:val="none" w:sz="0" w:space="0" w:color="auto"/>
          </w:divBdr>
        </w:div>
        <w:div w:id="1607736425">
          <w:marLeft w:val="640"/>
          <w:marRight w:val="0"/>
          <w:marTop w:val="0"/>
          <w:marBottom w:val="0"/>
          <w:divBdr>
            <w:top w:val="none" w:sz="0" w:space="0" w:color="auto"/>
            <w:left w:val="none" w:sz="0" w:space="0" w:color="auto"/>
            <w:bottom w:val="none" w:sz="0" w:space="0" w:color="auto"/>
            <w:right w:val="none" w:sz="0" w:space="0" w:color="auto"/>
          </w:divBdr>
        </w:div>
        <w:div w:id="1902010834">
          <w:marLeft w:val="640"/>
          <w:marRight w:val="0"/>
          <w:marTop w:val="0"/>
          <w:marBottom w:val="0"/>
          <w:divBdr>
            <w:top w:val="none" w:sz="0" w:space="0" w:color="auto"/>
            <w:left w:val="none" w:sz="0" w:space="0" w:color="auto"/>
            <w:bottom w:val="none" w:sz="0" w:space="0" w:color="auto"/>
            <w:right w:val="none" w:sz="0" w:space="0" w:color="auto"/>
          </w:divBdr>
        </w:div>
        <w:div w:id="1800143128">
          <w:marLeft w:val="640"/>
          <w:marRight w:val="0"/>
          <w:marTop w:val="0"/>
          <w:marBottom w:val="0"/>
          <w:divBdr>
            <w:top w:val="none" w:sz="0" w:space="0" w:color="auto"/>
            <w:left w:val="none" w:sz="0" w:space="0" w:color="auto"/>
            <w:bottom w:val="none" w:sz="0" w:space="0" w:color="auto"/>
            <w:right w:val="none" w:sz="0" w:space="0" w:color="auto"/>
          </w:divBdr>
        </w:div>
        <w:div w:id="233054218">
          <w:marLeft w:val="640"/>
          <w:marRight w:val="0"/>
          <w:marTop w:val="0"/>
          <w:marBottom w:val="0"/>
          <w:divBdr>
            <w:top w:val="none" w:sz="0" w:space="0" w:color="auto"/>
            <w:left w:val="none" w:sz="0" w:space="0" w:color="auto"/>
            <w:bottom w:val="none" w:sz="0" w:space="0" w:color="auto"/>
            <w:right w:val="none" w:sz="0" w:space="0" w:color="auto"/>
          </w:divBdr>
        </w:div>
        <w:div w:id="778263360">
          <w:marLeft w:val="640"/>
          <w:marRight w:val="0"/>
          <w:marTop w:val="0"/>
          <w:marBottom w:val="0"/>
          <w:divBdr>
            <w:top w:val="none" w:sz="0" w:space="0" w:color="auto"/>
            <w:left w:val="none" w:sz="0" w:space="0" w:color="auto"/>
            <w:bottom w:val="none" w:sz="0" w:space="0" w:color="auto"/>
            <w:right w:val="none" w:sz="0" w:space="0" w:color="auto"/>
          </w:divBdr>
        </w:div>
        <w:div w:id="1261912584">
          <w:marLeft w:val="640"/>
          <w:marRight w:val="0"/>
          <w:marTop w:val="0"/>
          <w:marBottom w:val="0"/>
          <w:divBdr>
            <w:top w:val="none" w:sz="0" w:space="0" w:color="auto"/>
            <w:left w:val="none" w:sz="0" w:space="0" w:color="auto"/>
            <w:bottom w:val="none" w:sz="0" w:space="0" w:color="auto"/>
            <w:right w:val="none" w:sz="0" w:space="0" w:color="auto"/>
          </w:divBdr>
        </w:div>
        <w:div w:id="1181317918">
          <w:marLeft w:val="640"/>
          <w:marRight w:val="0"/>
          <w:marTop w:val="0"/>
          <w:marBottom w:val="0"/>
          <w:divBdr>
            <w:top w:val="none" w:sz="0" w:space="0" w:color="auto"/>
            <w:left w:val="none" w:sz="0" w:space="0" w:color="auto"/>
            <w:bottom w:val="none" w:sz="0" w:space="0" w:color="auto"/>
            <w:right w:val="none" w:sz="0" w:space="0" w:color="auto"/>
          </w:divBdr>
        </w:div>
        <w:div w:id="1501197806">
          <w:marLeft w:val="640"/>
          <w:marRight w:val="0"/>
          <w:marTop w:val="0"/>
          <w:marBottom w:val="0"/>
          <w:divBdr>
            <w:top w:val="none" w:sz="0" w:space="0" w:color="auto"/>
            <w:left w:val="none" w:sz="0" w:space="0" w:color="auto"/>
            <w:bottom w:val="none" w:sz="0" w:space="0" w:color="auto"/>
            <w:right w:val="none" w:sz="0" w:space="0" w:color="auto"/>
          </w:divBdr>
        </w:div>
        <w:div w:id="1605964160">
          <w:marLeft w:val="640"/>
          <w:marRight w:val="0"/>
          <w:marTop w:val="0"/>
          <w:marBottom w:val="0"/>
          <w:divBdr>
            <w:top w:val="none" w:sz="0" w:space="0" w:color="auto"/>
            <w:left w:val="none" w:sz="0" w:space="0" w:color="auto"/>
            <w:bottom w:val="none" w:sz="0" w:space="0" w:color="auto"/>
            <w:right w:val="none" w:sz="0" w:space="0" w:color="auto"/>
          </w:divBdr>
        </w:div>
        <w:div w:id="2017418091">
          <w:marLeft w:val="640"/>
          <w:marRight w:val="0"/>
          <w:marTop w:val="0"/>
          <w:marBottom w:val="0"/>
          <w:divBdr>
            <w:top w:val="none" w:sz="0" w:space="0" w:color="auto"/>
            <w:left w:val="none" w:sz="0" w:space="0" w:color="auto"/>
            <w:bottom w:val="none" w:sz="0" w:space="0" w:color="auto"/>
            <w:right w:val="none" w:sz="0" w:space="0" w:color="auto"/>
          </w:divBdr>
        </w:div>
        <w:div w:id="957107548">
          <w:marLeft w:val="640"/>
          <w:marRight w:val="0"/>
          <w:marTop w:val="0"/>
          <w:marBottom w:val="0"/>
          <w:divBdr>
            <w:top w:val="none" w:sz="0" w:space="0" w:color="auto"/>
            <w:left w:val="none" w:sz="0" w:space="0" w:color="auto"/>
            <w:bottom w:val="none" w:sz="0" w:space="0" w:color="auto"/>
            <w:right w:val="none" w:sz="0" w:space="0" w:color="auto"/>
          </w:divBdr>
        </w:div>
        <w:div w:id="1439445028">
          <w:marLeft w:val="640"/>
          <w:marRight w:val="0"/>
          <w:marTop w:val="0"/>
          <w:marBottom w:val="0"/>
          <w:divBdr>
            <w:top w:val="none" w:sz="0" w:space="0" w:color="auto"/>
            <w:left w:val="none" w:sz="0" w:space="0" w:color="auto"/>
            <w:bottom w:val="none" w:sz="0" w:space="0" w:color="auto"/>
            <w:right w:val="none" w:sz="0" w:space="0" w:color="auto"/>
          </w:divBdr>
        </w:div>
        <w:div w:id="1987271670">
          <w:marLeft w:val="640"/>
          <w:marRight w:val="0"/>
          <w:marTop w:val="0"/>
          <w:marBottom w:val="0"/>
          <w:divBdr>
            <w:top w:val="none" w:sz="0" w:space="0" w:color="auto"/>
            <w:left w:val="none" w:sz="0" w:space="0" w:color="auto"/>
            <w:bottom w:val="none" w:sz="0" w:space="0" w:color="auto"/>
            <w:right w:val="none" w:sz="0" w:space="0" w:color="auto"/>
          </w:divBdr>
        </w:div>
        <w:div w:id="408772059">
          <w:marLeft w:val="640"/>
          <w:marRight w:val="0"/>
          <w:marTop w:val="0"/>
          <w:marBottom w:val="0"/>
          <w:divBdr>
            <w:top w:val="none" w:sz="0" w:space="0" w:color="auto"/>
            <w:left w:val="none" w:sz="0" w:space="0" w:color="auto"/>
            <w:bottom w:val="none" w:sz="0" w:space="0" w:color="auto"/>
            <w:right w:val="none" w:sz="0" w:space="0" w:color="auto"/>
          </w:divBdr>
        </w:div>
        <w:div w:id="918439010">
          <w:marLeft w:val="640"/>
          <w:marRight w:val="0"/>
          <w:marTop w:val="0"/>
          <w:marBottom w:val="0"/>
          <w:divBdr>
            <w:top w:val="none" w:sz="0" w:space="0" w:color="auto"/>
            <w:left w:val="none" w:sz="0" w:space="0" w:color="auto"/>
            <w:bottom w:val="none" w:sz="0" w:space="0" w:color="auto"/>
            <w:right w:val="none" w:sz="0" w:space="0" w:color="auto"/>
          </w:divBdr>
        </w:div>
        <w:div w:id="2125148418">
          <w:marLeft w:val="640"/>
          <w:marRight w:val="0"/>
          <w:marTop w:val="0"/>
          <w:marBottom w:val="0"/>
          <w:divBdr>
            <w:top w:val="none" w:sz="0" w:space="0" w:color="auto"/>
            <w:left w:val="none" w:sz="0" w:space="0" w:color="auto"/>
            <w:bottom w:val="none" w:sz="0" w:space="0" w:color="auto"/>
            <w:right w:val="none" w:sz="0" w:space="0" w:color="auto"/>
          </w:divBdr>
        </w:div>
        <w:div w:id="921914778">
          <w:marLeft w:val="640"/>
          <w:marRight w:val="0"/>
          <w:marTop w:val="0"/>
          <w:marBottom w:val="0"/>
          <w:divBdr>
            <w:top w:val="none" w:sz="0" w:space="0" w:color="auto"/>
            <w:left w:val="none" w:sz="0" w:space="0" w:color="auto"/>
            <w:bottom w:val="none" w:sz="0" w:space="0" w:color="auto"/>
            <w:right w:val="none" w:sz="0" w:space="0" w:color="auto"/>
          </w:divBdr>
        </w:div>
        <w:div w:id="708065267">
          <w:marLeft w:val="640"/>
          <w:marRight w:val="0"/>
          <w:marTop w:val="0"/>
          <w:marBottom w:val="0"/>
          <w:divBdr>
            <w:top w:val="none" w:sz="0" w:space="0" w:color="auto"/>
            <w:left w:val="none" w:sz="0" w:space="0" w:color="auto"/>
            <w:bottom w:val="none" w:sz="0" w:space="0" w:color="auto"/>
            <w:right w:val="none" w:sz="0" w:space="0" w:color="auto"/>
          </w:divBdr>
        </w:div>
        <w:div w:id="1802386183">
          <w:marLeft w:val="640"/>
          <w:marRight w:val="0"/>
          <w:marTop w:val="0"/>
          <w:marBottom w:val="0"/>
          <w:divBdr>
            <w:top w:val="none" w:sz="0" w:space="0" w:color="auto"/>
            <w:left w:val="none" w:sz="0" w:space="0" w:color="auto"/>
            <w:bottom w:val="none" w:sz="0" w:space="0" w:color="auto"/>
            <w:right w:val="none" w:sz="0" w:space="0" w:color="auto"/>
          </w:divBdr>
        </w:div>
        <w:div w:id="432286338">
          <w:marLeft w:val="640"/>
          <w:marRight w:val="0"/>
          <w:marTop w:val="0"/>
          <w:marBottom w:val="0"/>
          <w:divBdr>
            <w:top w:val="none" w:sz="0" w:space="0" w:color="auto"/>
            <w:left w:val="none" w:sz="0" w:space="0" w:color="auto"/>
            <w:bottom w:val="none" w:sz="0" w:space="0" w:color="auto"/>
            <w:right w:val="none" w:sz="0" w:space="0" w:color="auto"/>
          </w:divBdr>
        </w:div>
        <w:div w:id="1402828361">
          <w:marLeft w:val="640"/>
          <w:marRight w:val="0"/>
          <w:marTop w:val="0"/>
          <w:marBottom w:val="0"/>
          <w:divBdr>
            <w:top w:val="none" w:sz="0" w:space="0" w:color="auto"/>
            <w:left w:val="none" w:sz="0" w:space="0" w:color="auto"/>
            <w:bottom w:val="none" w:sz="0" w:space="0" w:color="auto"/>
            <w:right w:val="none" w:sz="0" w:space="0" w:color="auto"/>
          </w:divBdr>
        </w:div>
        <w:div w:id="1879079255">
          <w:marLeft w:val="640"/>
          <w:marRight w:val="0"/>
          <w:marTop w:val="0"/>
          <w:marBottom w:val="0"/>
          <w:divBdr>
            <w:top w:val="none" w:sz="0" w:space="0" w:color="auto"/>
            <w:left w:val="none" w:sz="0" w:space="0" w:color="auto"/>
            <w:bottom w:val="none" w:sz="0" w:space="0" w:color="auto"/>
            <w:right w:val="none" w:sz="0" w:space="0" w:color="auto"/>
          </w:divBdr>
        </w:div>
        <w:div w:id="457646300">
          <w:marLeft w:val="640"/>
          <w:marRight w:val="0"/>
          <w:marTop w:val="0"/>
          <w:marBottom w:val="0"/>
          <w:divBdr>
            <w:top w:val="none" w:sz="0" w:space="0" w:color="auto"/>
            <w:left w:val="none" w:sz="0" w:space="0" w:color="auto"/>
            <w:bottom w:val="none" w:sz="0" w:space="0" w:color="auto"/>
            <w:right w:val="none" w:sz="0" w:space="0" w:color="auto"/>
          </w:divBdr>
        </w:div>
        <w:div w:id="835607255">
          <w:marLeft w:val="640"/>
          <w:marRight w:val="0"/>
          <w:marTop w:val="0"/>
          <w:marBottom w:val="0"/>
          <w:divBdr>
            <w:top w:val="none" w:sz="0" w:space="0" w:color="auto"/>
            <w:left w:val="none" w:sz="0" w:space="0" w:color="auto"/>
            <w:bottom w:val="none" w:sz="0" w:space="0" w:color="auto"/>
            <w:right w:val="none" w:sz="0" w:space="0" w:color="auto"/>
          </w:divBdr>
        </w:div>
        <w:div w:id="352146223">
          <w:marLeft w:val="640"/>
          <w:marRight w:val="0"/>
          <w:marTop w:val="0"/>
          <w:marBottom w:val="0"/>
          <w:divBdr>
            <w:top w:val="none" w:sz="0" w:space="0" w:color="auto"/>
            <w:left w:val="none" w:sz="0" w:space="0" w:color="auto"/>
            <w:bottom w:val="none" w:sz="0" w:space="0" w:color="auto"/>
            <w:right w:val="none" w:sz="0" w:space="0" w:color="auto"/>
          </w:divBdr>
        </w:div>
        <w:div w:id="1338267156">
          <w:marLeft w:val="640"/>
          <w:marRight w:val="0"/>
          <w:marTop w:val="0"/>
          <w:marBottom w:val="0"/>
          <w:divBdr>
            <w:top w:val="none" w:sz="0" w:space="0" w:color="auto"/>
            <w:left w:val="none" w:sz="0" w:space="0" w:color="auto"/>
            <w:bottom w:val="none" w:sz="0" w:space="0" w:color="auto"/>
            <w:right w:val="none" w:sz="0" w:space="0" w:color="auto"/>
          </w:divBdr>
        </w:div>
        <w:div w:id="1564217947">
          <w:marLeft w:val="640"/>
          <w:marRight w:val="0"/>
          <w:marTop w:val="0"/>
          <w:marBottom w:val="0"/>
          <w:divBdr>
            <w:top w:val="none" w:sz="0" w:space="0" w:color="auto"/>
            <w:left w:val="none" w:sz="0" w:space="0" w:color="auto"/>
            <w:bottom w:val="none" w:sz="0" w:space="0" w:color="auto"/>
            <w:right w:val="none" w:sz="0" w:space="0" w:color="auto"/>
          </w:divBdr>
        </w:div>
        <w:div w:id="744760485">
          <w:marLeft w:val="640"/>
          <w:marRight w:val="0"/>
          <w:marTop w:val="0"/>
          <w:marBottom w:val="0"/>
          <w:divBdr>
            <w:top w:val="none" w:sz="0" w:space="0" w:color="auto"/>
            <w:left w:val="none" w:sz="0" w:space="0" w:color="auto"/>
            <w:bottom w:val="none" w:sz="0" w:space="0" w:color="auto"/>
            <w:right w:val="none" w:sz="0" w:space="0" w:color="auto"/>
          </w:divBdr>
        </w:div>
        <w:div w:id="1841116841">
          <w:marLeft w:val="640"/>
          <w:marRight w:val="0"/>
          <w:marTop w:val="0"/>
          <w:marBottom w:val="0"/>
          <w:divBdr>
            <w:top w:val="none" w:sz="0" w:space="0" w:color="auto"/>
            <w:left w:val="none" w:sz="0" w:space="0" w:color="auto"/>
            <w:bottom w:val="none" w:sz="0" w:space="0" w:color="auto"/>
            <w:right w:val="none" w:sz="0" w:space="0" w:color="auto"/>
          </w:divBdr>
        </w:div>
        <w:div w:id="45498352">
          <w:marLeft w:val="640"/>
          <w:marRight w:val="0"/>
          <w:marTop w:val="0"/>
          <w:marBottom w:val="0"/>
          <w:divBdr>
            <w:top w:val="none" w:sz="0" w:space="0" w:color="auto"/>
            <w:left w:val="none" w:sz="0" w:space="0" w:color="auto"/>
            <w:bottom w:val="none" w:sz="0" w:space="0" w:color="auto"/>
            <w:right w:val="none" w:sz="0" w:space="0" w:color="auto"/>
          </w:divBdr>
        </w:div>
        <w:div w:id="2056269712">
          <w:marLeft w:val="640"/>
          <w:marRight w:val="0"/>
          <w:marTop w:val="0"/>
          <w:marBottom w:val="0"/>
          <w:divBdr>
            <w:top w:val="none" w:sz="0" w:space="0" w:color="auto"/>
            <w:left w:val="none" w:sz="0" w:space="0" w:color="auto"/>
            <w:bottom w:val="none" w:sz="0" w:space="0" w:color="auto"/>
            <w:right w:val="none" w:sz="0" w:space="0" w:color="auto"/>
          </w:divBdr>
        </w:div>
        <w:div w:id="1012100057">
          <w:marLeft w:val="640"/>
          <w:marRight w:val="0"/>
          <w:marTop w:val="0"/>
          <w:marBottom w:val="0"/>
          <w:divBdr>
            <w:top w:val="none" w:sz="0" w:space="0" w:color="auto"/>
            <w:left w:val="none" w:sz="0" w:space="0" w:color="auto"/>
            <w:bottom w:val="none" w:sz="0" w:space="0" w:color="auto"/>
            <w:right w:val="none" w:sz="0" w:space="0" w:color="auto"/>
          </w:divBdr>
        </w:div>
        <w:div w:id="349842278">
          <w:marLeft w:val="640"/>
          <w:marRight w:val="0"/>
          <w:marTop w:val="0"/>
          <w:marBottom w:val="0"/>
          <w:divBdr>
            <w:top w:val="none" w:sz="0" w:space="0" w:color="auto"/>
            <w:left w:val="none" w:sz="0" w:space="0" w:color="auto"/>
            <w:bottom w:val="none" w:sz="0" w:space="0" w:color="auto"/>
            <w:right w:val="none" w:sz="0" w:space="0" w:color="auto"/>
          </w:divBdr>
        </w:div>
      </w:divsChild>
    </w:div>
    <w:div w:id="1807581069">
      <w:bodyDiv w:val="1"/>
      <w:marLeft w:val="0"/>
      <w:marRight w:val="0"/>
      <w:marTop w:val="0"/>
      <w:marBottom w:val="0"/>
      <w:divBdr>
        <w:top w:val="none" w:sz="0" w:space="0" w:color="auto"/>
        <w:left w:val="none" w:sz="0" w:space="0" w:color="auto"/>
        <w:bottom w:val="none" w:sz="0" w:space="0" w:color="auto"/>
        <w:right w:val="none" w:sz="0" w:space="0" w:color="auto"/>
      </w:divBdr>
      <w:divsChild>
        <w:div w:id="1965770092">
          <w:marLeft w:val="640"/>
          <w:marRight w:val="0"/>
          <w:marTop w:val="0"/>
          <w:marBottom w:val="0"/>
          <w:divBdr>
            <w:top w:val="none" w:sz="0" w:space="0" w:color="auto"/>
            <w:left w:val="none" w:sz="0" w:space="0" w:color="auto"/>
            <w:bottom w:val="none" w:sz="0" w:space="0" w:color="auto"/>
            <w:right w:val="none" w:sz="0" w:space="0" w:color="auto"/>
          </w:divBdr>
        </w:div>
        <w:div w:id="1619876226">
          <w:marLeft w:val="640"/>
          <w:marRight w:val="0"/>
          <w:marTop w:val="0"/>
          <w:marBottom w:val="0"/>
          <w:divBdr>
            <w:top w:val="none" w:sz="0" w:space="0" w:color="auto"/>
            <w:left w:val="none" w:sz="0" w:space="0" w:color="auto"/>
            <w:bottom w:val="none" w:sz="0" w:space="0" w:color="auto"/>
            <w:right w:val="none" w:sz="0" w:space="0" w:color="auto"/>
          </w:divBdr>
        </w:div>
        <w:div w:id="1617103750">
          <w:marLeft w:val="640"/>
          <w:marRight w:val="0"/>
          <w:marTop w:val="0"/>
          <w:marBottom w:val="0"/>
          <w:divBdr>
            <w:top w:val="none" w:sz="0" w:space="0" w:color="auto"/>
            <w:left w:val="none" w:sz="0" w:space="0" w:color="auto"/>
            <w:bottom w:val="none" w:sz="0" w:space="0" w:color="auto"/>
            <w:right w:val="none" w:sz="0" w:space="0" w:color="auto"/>
          </w:divBdr>
        </w:div>
        <w:div w:id="337079642">
          <w:marLeft w:val="640"/>
          <w:marRight w:val="0"/>
          <w:marTop w:val="0"/>
          <w:marBottom w:val="0"/>
          <w:divBdr>
            <w:top w:val="none" w:sz="0" w:space="0" w:color="auto"/>
            <w:left w:val="none" w:sz="0" w:space="0" w:color="auto"/>
            <w:bottom w:val="none" w:sz="0" w:space="0" w:color="auto"/>
            <w:right w:val="none" w:sz="0" w:space="0" w:color="auto"/>
          </w:divBdr>
        </w:div>
        <w:div w:id="1231966222">
          <w:marLeft w:val="640"/>
          <w:marRight w:val="0"/>
          <w:marTop w:val="0"/>
          <w:marBottom w:val="0"/>
          <w:divBdr>
            <w:top w:val="none" w:sz="0" w:space="0" w:color="auto"/>
            <w:left w:val="none" w:sz="0" w:space="0" w:color="auto"/>
            <w:bottom w:val="none" w:sz="0" w:space="0" w:color="auto"/>
            <w:right w:val="none" w:sz="0" w:space="0" w:color="auto"/>
          </w:divBdr>
        </w:div>
        <w:div w:id="1437335905">
          <w:marLeft w:val="640"/>
          <w:marRight w:val="0"/>
          <w:marTop w:val="0"/>
          <w:marBottom w:val="0"/>
          <w:divBdr>
            <w:top w:val="none" w:sz="0" w:space="0" w:color="auto"/>
            <w:left w:val="none" w:sz="0" w:space="0" w:color="auto"/>
            <w:bottom w:val="none" w:sz="0" w:space="0" w:color="auto"/>
            <w:right w:val="none" w:sz="0" w:space="0" w:color="auto"/>
          </w:divBdr>
        </w:div>
        <w:div w:id="1955091755">
          <w:marLeft w:val="640"/>
          <w:marRight w:val="0"/>
          <w:marTop w:val="0"/>
          <w:marBottom w:val="0"/>
          <w:divBdr>
            <w:top w:val="none" w:sz="0" w:space="0" w:color="auto"/>
            <w:left w:val="none" w:sz="0" w:space="0" w:color="auto"/>
            <w:bottom w:val="none" w:sz="0" w:space="0" w:color="auto"/>
            <w:right w:val="none" w:sz="0" w:space="0" w:color="auto"/>
          </w:divBdr>
        </w:div>
        <w:div w:id="1818758850">
          <w:marLeft w:val="640"/>
          <w:marRight w:val="0"/>
          <w:marTop w:val="0"/>
          <w:marBottom w:val="0"/>
          <w:divBdr>
            <w:top w:val="none" w:sz="0" w:space="0" w:color="auto"/>
            <w:left w:val="none" w:sz="0" w:space="0" w:color="auto"/>
            <w:bottom w:val="none" w:sz="0" w:space="0" w:color="auto"/>
            <w:right w:val="none" w:sz="0" w:space="0" w:color="auto"/>
          </w:divBdr>
        </w:div>
        <w:div w:id="688221293">
          <w:marLeft w:val="640"/>
          <w:marRight w:val="0"/>
          <w:marTop w:val="0"/>
          <w:marBottom w:val="0"/>
          <w:divBdr>
            <w:top w:val="none" w:sz="0" w:space="0" w:color="auto"/>
            <w:left w:val="none" w:sz="0" w:space="0" w:color="auto"/>
            <w:bottom w:val="none" w:sz="0" w:space="0" w:color="auto"/>
            <w:right w:val="none" w:sz="0" w:space="0" w:color="auto"/>
          </w:divBdr>
        </w:div>
        <w:div w:id="1207450003">
          <w:marLeft w:val="640"/>
          <w:marRight w:val="0"/>
          <w:marTop w:val="0"/>
          <w:marBottom w:val="0"/>
          <w:divBdr>
            <w:top w:val="none" w:sz="0" w:space="0" w:color="auto"/>
            <w:left w:val="none" w:sz="0" w:space="0" w:color="auto"/>
            <w:bottom w:val="none" w:sz="0" w:space="0" w:color="auto"/>
            <w:right w:val="none" w:sz="0" w:space="0" w:color="auto"/>
          </w:divBdr>
        </w:div>
        <w:div w:id="1716782112">
          <w:marLeft w:val="640"/>
          <w:marRight w:val="0"/>
          <w:marTop w:val="0"/>
          <w:marBottom w:val="0"/>
          <w:divBdr>
            <w:top w:val="none" w:sz="0" w:space="0" w:color="auto"/>
            <w:left w:val="none" w:sz="0" w:space="0" w:color="auto"/>
            <w:bottom w:val="none" w:sz="0" w:space="0" w:color="auto"/>
            <w:right w:val="none" w:sz="0" w:space="0" w:color="auto"/>
          </w:divBdr>
        </w:div>
        <w:div w:id="1079256453">
          <w:marLeft w:val="640"/>
          <w:marRight w:val="0"/>
          <w:marTop w:val="0"/>
          <w:marBottom w:val="0"/>
          <w:divBdr>
            <w:top w:val="none" w:sz="0" w:space="0" w:color="auto"/>
            <w:left w:val="none" w:sz="0" w:space="0" w:color="auto"/>
            <w:bottom w:val="none" w:sz="0" w:space="0" w:color="auto"/>
            <w:right w:val="none" w:sz="0" w:space="0" w:color="auto"/>
          </w:divBdr>
        </w:div>
        <w:div w:id="59181170">
          <w:marLeft w:val="640"/>
          <w:marRight w:val="0"/>
          <w:marTop w:val="0"/>
          <w:marBottom w:val="0"/>
          <w:divBdr>
            <w:top w:val="none" w:sz="0" w:space="0" w:color="auto"/>
            <w:left w:val="none" w:sz="0" w:space="0" w:color="auto"/>
            <w:bottom w:val="none" w:sz="0" w:space="0" w:color="auto"/>
            <w:right w:val="none" w:sz="0" w:space="0" w:color="auto"/>
          </w:divBdr>
        </w:div>
        <w:div w:id="280649575">
          <w:marLeft w:val="640"/>
          <w:marRight w:val="0"/>
          <w:marTop w:val="0"/>
          <w:marBottom w:val="0"/>
          <w:divBdr>
            <w:top w:val="none" w:sz="0" w:space="0" w:color="auto"/>
            <w:left w:val="none" w:sz="0" w:space="0" w:color="auto"/>
            <w:bottom w:val="none" w:sz="0" w:space="0" w:color="auto"/>
            <w:right w:val="none" w:sz="0" w:space="0" w:color="auto"/>
          </w:divBdr>
        </w:div>
        <w:div w:id="547424714">
          <w:marLeft w:val="640"/>
          <w:marRight w:val="0"/>
          <w:marTop w:val="0"/>
          <w:marBottom w:val="0"/>
          <w:divBdr>
            <w:top w:val="none" w:sz="0" w:space="0" w:color="auto"/>
            <w:left w:val="none" w:sz="0" w:space="0" w:color="auto"/>
            <w:bottom w:val="none" w:sz="0" w:space="0" w:color="auto"/>
            <w:right w:val="none" w:sz="0" w:space="0" w:color="auto"/>
          </w:divBdr>
        </w:div>
        <w:div w:id="563681497">
          <w:marLeft w:val="640"/>
          <w:marRight w:val="0"/>
          <w:marTop w:val="0"/>
          <w:marBottom w:val="0"/>
          <w:divBdr>
            <w:top w:val="none" w:sz="0" w:space="0" w:color="auto"/>
            <w:left w:val="none" w:sz="0" w:space="0" w:color="auto"/>
            <w:bottom w:val="none" w:sz="0" w:space="0" w:color="auto"/>
            <w:right w:val="none" w:sz="0" w:space="0" w:color="auto"/>
          </w:divBdr>
        </w:div>
        <w:div w:id="1346205425">
          <w:marLeft w:val="640"/>
          <w:marRight w:val="0"/>
          <w:marTop w:val="0"/>
          <w:marBottom w:val="0"/>
          <w:divBdr>
            <w:top w:val="none" w:sz="0" w:space="0" w:color="auto"/>
            <w:left w:val="none" w:sz="0" w:space="0" w:color="auto"/>
            <w:bottom w:val="none" w:sz="0" w:space="0" w:color="auto"/>
            <w:right w:val="none" w:sz="0" w:space="0" w:color="auto"/>
          </w:divBdr>
        </w:div>
        <w:div w:id="683672468">
          <w:marLeft w:val="640"/>
          <w:marRight w:val="0"/>
          <w:marTop w:val="0"/>
          <w:marBottom w:val="0"/>
          <w:divBdr>
            <w:top w:val="none" w:sz="0" w:space="0" w:color="auto"/>
            <w:left w:val="none" w:sz="0" w:space="0" w:color="auto"/>
            <w:bottom w:val="none" w:sz="0" w:space="0" w:color="auto"/>
            <w:right w:val="none" w:sz="0" w:space="0" w:color="auto"/>
          </w:divBdr>
        </w:div>
        <w:div w:id="1002243209">
          <w:marLeft w:val="640"/>
          <w:marRight w:val="0"/>
          <w:marTop w:val="0"/>
          <w:marBottom w:val="0"/>
          <w:divBdr>
            <w:top w:val="none" w:sz="0" w:space="0" w:color="auto"/>
            <w:left w:val="none" w:sz="0" w:space="0" w:color="auto"/>
            <w:bottom w:val="none" w:sz="0" w:space="0" w:color="auto"/>
            <w:right w:val="none" w:sz="0" w:space="0" w:color="auto"/>
          </w:divBdr>
        </w:div>
        <w:div w:id="2040472389">
          <w:marLeft w:val="640"/>
          <w:marRight w:val="0"/>
          <w:marTop w:val="0"/>
          <w:marBottom w:val="0"/>
          <w:divBdr>
            <w:top w:val="none" w:sz="0" w:space="0" w:color="auto"/>
            <w:left w:val="none" w:sz="0" w:space="0" w:color="auto"/>
            <w:bottom w:val="none" w:sz="0" w:space="0" w:color="auto"/>
            <w:right w:val="none" w:sz="0" w:space="0" w:color="auto"/>
          </w:divBdr>
        </w:div>
        <w:div w:id="334501595">
          <w:marLeft w:val="640"/>
          <w:marRight w:val="0"/>
          <w:marTop w:val="0"/>
          <w:marBottom w:val="0"/>
          <w:divBdr>
            <w:top w:val="none" w:sz="0" w:space="0" w:color="auto"/>
            <w:left w:val="none" w:sz="0" w:space="0" w:color="auto"/>
            <w:bottom w:val="none" w:sz="0" w:space="0" w:color="auto"/>
            <w:right w:val="none" w:sz="0" w:space="0" w:color="auto"/>
          </w:divBdr>
        </w:div>
        <w:div w:id="1870290326">
          <w:marLeft w:val="640"/>
          <w:marRight w:val="0"/>
          <w:marTop w:val="0"/>
          <w:marBottom w:val="0"/>
          <w:divBdr>
            <w:top w:val="none" w:sz="0" w:space="0" w:color="auto"/>
            <w:left w:val="none" w:sz="0" w:space="0" w:color="auto"/>
            <w:bottom w:val="none" w:sz="0" w:space="0" w:color="auto"/>
            <w:right w:val="none" w:sz="0" w:space="0" w:color="auto"/>
          </w:divBdr>
        </w:div>
        <w:div w:id="1913272378">
          <w:marLeft w:val="640"/>
          <w:marRight w:val="0"/>
          <w:marTop w:val="0"/>
          <w:marBottom w:val="0"/>
          <w:divBdr>
            <w:top w:val="none" w:sz="0" w:space="0" w:color="auto"/>
            <w:left w:val="none" w:sz="0" w:space="0" w:color="auto"/>
            <w:bottom w:val="none" w:sz="0" w:space="0" w:color="auto"/>
            <w:right w:val="none" w:sz="0" w:space="0" w:color="auto"/>
          </w:divBdr>
        </w:div>
        <w:div w:id="510265708">
          <w:marLeft w:val="640"/>
          <w:marRight w:val="0"/>
          <w:marTop w:val="0"/>
          <w:marBottom w:val="0"/>
          <w:divBdr>
            <w:top w:val="none" w:sz="0" w:space="0" w:color="auto"/>
            <w:left w:val="none" w:sz="0" w:space="0" w:color="auto"/>
            <w:bottom w:val="none" w:sz="0" w:space="0" w:color="auto"/>
            <w:right w:val="none" w:sz="0" w:space="0" w:color="auto"/>
          </w:divBdr>
        </w:div>
        <w:div w:id="1817333847">
          <w:marLeft w:val="640"/>
          <w:marRight w:val="0"/>
          <w:marTop w:val="0"/>
          <w:marBottom w:val="0"/>
          <w:divBdr>
            <w:top w:val="none" w:sz="0" w:space="0" w:color="auto"/>
            <w:left w:val="none" w:sz="0" w:space="0" w:color="auto"/>
            <w:bottom w:val="none" w:sz="0" w:space="0" w:color="auto"/>
            <w:right w:val="none" w:sz="0" w:space="0" w:color="auto"/>
          </w:divBdr>
        </w:div>
        <w:div w:id="954099085">
          <w:marLeft w:val="640"/>
          <w:marRight w:val="0"/>
          <w:marTop w:val="0"/>
          <w:marBottom w:val="0"/>
          <w:divBdr>
            <w:top w:val="none" w:sz="0" w:space="0" w:color="auto"/>
            <w:left w:val="none" w:sz="0" w:space="0" w:color="auto"/>
            <w:bottom w:val="none" w:sz="0" w:space="0" w:color="auto"/>
            <w:right w:val="none" w:sz="0" w:space="0" w:color="auto"/>
          </w:divBdr>
        </w:div>
        <w:div w:id="1786271541">
          <w:marLeft w:val="640"/>
          <w:marRight w:val="0"/>
          <w:marTop w:val="0"/>
          <w:marBottom w:val="0"/>
          <w:divBdr>
            <w:top w:val="none" w:sz="0" w:space="0" w:color="auto"/>
            <w:left w:val="none" w:sz="0" w:space="0" w:color="auto"/>
            <w:bottom w:val="none" w:sz="0" w:space="0" w:color="auto"/>
            <w:right w:val="none" w:sz="0" w:space="0" w:color="auto"/>
          </w:divBdr>
        </w:div>
        <w:div w:id="538934745">
          <w:marLeft w:val="640"/>
          <w:marRight w:val="0"/>
          <w:marTop w:val="0"/>
          <w:marBottom w:val="0"/>
          <w:divBdr>
            <w:top w:val="none" w:sz="0" w:space="0" w:color="auto"/>
            <w:left w:val="none" w:sz="0" w:space="0" w:color="auto"/>
            <w:bottom w:val="none" w:sz="0" w:space="0" w:color="auto"/>
            <w:right w:val="none" w:sz="0" w:space="0" w:color="auto"/>
          </w:divBdr>
        </w:div>
        <w:div w:id="721369145">
          <w:marLeft w:val="640"/>
          <w:marRight w:val="0"/>
          <w:marTop w:val="0"/>
          <w:marBottom w:val="0"/>
          <w:divBdr>
            <w:top w:val="none" w:sz="0" w:space="0" w:color="auto"/>
            <w:left w:val="none" w:sz="0" w:space="0" w:color="auto"/>
            <w:bottom w:val="none" w:sz="0" w:space="0" w:color="auto"/>
            <w:right w:val="none" w:sz="0" w:space="0" w:color="auto"/>
          </w:divBdr>
        </w:div>
        <w:div w:id="28192714">
          <w:marLeft w:val="640"/>
          <w:marRight w:val="0"/>
          <w:marTop w:val="0"/>
          <w:marBottom w:val="0"/>
          <w:divBdr>
            <w:top w:val="none" w:sz="0" w:space="0" w:color="auto"/>
            <w:left w:val="none" w:sz="0" w:space="0" w:color="auto"/>
            <w:bottom w:val="none" w:sz="0" w:space="0" w:color="auto"/>
            <w:right w:val="none" w:sz="0" w:space="0" w:color="auto"/>
          </w:divBdr>
        </w:div>
        <w:div w:id="1579557958">
          <w:marLeft w:val="640"/>
          <w:marRight w:val="0"/>
          <w:marTop w:val="0"/>
          <w:marBottom w:val="0"/>
          <w:divBdr>
            <w:top w:val="none" w:sz="0" w:space="0" w:color="auto"/>
            <w:left w:val="none" w:sz="0" w:space="0" w:color="auto"/>
            <w:bottom w:val="none" w:sz="0" w:space="0" w:color="auto"/>
            <w:right w:val="none" w:sz="0" w:space="0" w:color="auto"/>
          </w:divBdr>
        </w:div>
        <w:div w:id="458496805">
          <w:marLeft w:val="640"/>
          <w:marRight w:val="0"/>
          <w:marTop w:val="0"/>
          <w:marBottom w:val="0"/>
          <w:divBdr>
            <w:top w:val="none" w:sz="0" w:space="0" w:color="auto"/>
            <w:left w:val="none" w:sz="0" w:space="0" w:color="auto"/>
            <w:bottom w:val="none" w:sz="0" w:space="0" w:color="auto"/>
            <w:right w:val="none" w:sz="0" w:space="0" w:color="auto"/>
          </w:divBdr>
        </w:div>
        <w:div w:id="1496603418">
          <w:marLeft w:val="640"/>
          <w:marRight w:val="0"/>
          <w:marTop w:val="0"/>
          <w:marBottom w:val="0"/>
          <w:divBdr>
            <w:top w:val="none" w:sz="0" w:space="0" w:color="auto"/>
            <w:left w:val="none" w:sz="0" w:space="0" w:color="auto"/>
            <w:bottom w:val="none" w:sz="0" w:space="0" w:color="auto"/>
            <w:right w:val="none" w:sz="0" w:space="0" w:color="auto"/>
          </w:divBdr>
        </w:div>
        <w:div w:id="629362513">
          <w:marLeft w:val="640"/>
          <w:marRight w:val="0"/>
          <w:marTop w:val="0"/>
          <w:marBottom w:val="0"/>
          <w:divBdr>
            <w:top w:val="none" w:sz="0" w:space="0" w:color="auto"/>
            <w:left w:val="none" w:sz="0" w:space="0" w:color="auto"/>
            <w:bottom w:val="none" w:sz="0" w:space="0" w:color="auto"/>
            <w:right w:val="none" w:sz="0" w:space="0" w:color="auto"/>
          </w:divBdr>
        </w:div>
        <w:div w:id="1831823946">
          <w:marLeft w:val="640"/>
          <w:marRight w:val="0"/>
          <w:marTop w:val="0"/>
          <w:marBottom w:val="0"/>
          <w:divBdr>
            <w:top w:val="none" w:sz="0" w:space="0" w:color="auto"/>
            <w:left w:val="none" w:sz="0" w:space="0" w:color="auto"/>
            <w:bottom w:val="none" w:sz="0" w:space="0" w:color="auto"/>
            <w:right w:val="none" w:sz="0" w:space="0" w:color="auto"/>
          </w:divBdr>
        </w:div>
        <w:div w:id="1379471717">
          <w:marLeft w:val="640"/>
          <w:marRight w:val="0"/>
          <w:marTop w:val="0"/>
          <w:marBottom w:val="0"/>
          <w:divBdr>
            <w:top w:val="none" w:sz="0" w:space="0" w:color="auto"/>
            <w:left w:val="none" w:sz="0" w:space="0" w:color="auto"/>
            <w:bottom w:val="none" w:sz="0" w:space="0" w:color="auto"/>
            <w:right w:val="none" w:sz="0" w:space="0" w:color="auto"/>
          </w:divBdr>
        </w:div>
        <w:div w:id="1618217344">
          <w:marLeft w:val="640"/>
          <w:marRight w:val="0"/>
          <w:marTop w:val="0"/>
          <w:marBottom w:val="0"/>
          <w:divBdr>
            <w:top w:val="none" w:sz="0" w:space="0" w:color="auto"/>
            <w:left w:val="none" w:sz="0" w:space="0" w:color="auto"/>
            <w:bottom w:val="none" w:sz="0" w:space="0" w:color="auto"/>
            <w:right w:val="none" w:sz="0" w:space="0" w:color="auto"/>
          </w:divBdr>
        </w:div>
        <w:div w:id="13118554">
          <w:marLeft w:val="640"/>
          <w:marRight w:val="0"/>
          <w:marTop w:val="0"/>
          <w:marBottom w:val="0"/>
          <w:divBdr>
            <w:top w:val="none" w:sz="0" w:space="0" w:color="auto"/>
            <w:left w:val="none" w:sz="0" w:space="0" w:color="auto"/>
            <w:bottom w:val="none" w:sz="0" w:space="0" w:color="auto"/>
            <w:right w:val="none" w:sz="0" w:space="0" w:color="auto"/>
          </w:divBdr>
        </w:div>
        <w:div w:id="419831232">
          <w:marLeft w:val="640"/>
          <w:marRight w:val="0"/>
          <w:marTop w:val="0"/>
          <w:marBottom w:val="0"/>
          <w:divBdr>
            <w:top w:val="none" w:sz="0" w:space="0" w:color="auto"/>
            <w:left w:val="none" w:sz="0" w:space="0" w:color="auto"/>
            <w:bottom w:val="none" w:sz="0" w:space="0" w:color="auto"/>
            <w:right w:val="none" w:sz="0" w:space="0" w:color="auto"/>
          </w:divBdr>
        </w:div>
        <w:div w:id="1613979764">
          <w:marLeft w:val="640"/>
          <w:marRight w:val="0"/>
          <w:marTop w:val="0"/>
          <w:marBottom w:val="0"/>
          <w:divBdr>
            <w:top w:val="none" w:sz="0" w:space="0" w:color="auto"/>
            <w:left w:val="none" w:sz="0" w:space="0" w:color="auto"/>
            <w:bottom w:val="none" w:sz="0" w:space="0" w:color="auto"/>
            <w:right w:val="none" w:sz="0" w:space="0" w:color="auto"/>
          </w:divBdr>
        </w:div>
        <w:div w:id="1726294905">
          <w:marLeft w:val="640"/>
          <w:marRight w:val="0"/>
          <w:marTop w:val="0"/>
          <w:marBottom w:val="0"/>
          <w:divBdr>
            <w:top w:val="none" w:sz="0" w:space="0" w:color="auto"/>
            <w:left w:val="none" w:sz="0" w:space="0" w:color="auto"/>
            <w:bottom w:val="none" w:sz="0" w:space="0" w:color="auto"/>
            <w:right w:val="none" w:sz="0" w:space="0" w:color="auto"/>
          </w:divBdr>
        </w:div>
        <w:div w:id="1479611322">
          <w:marLeft w:val="640"/>
          <w:marRight w:val="0"/>
          <w:marTop w:val="0"/>
          <w:marBottom w:val="0"/>
          <w:divBdr>
            <w:top w:val="none" w:sz="0" w:space="0" w:color="auto"/>
            <w:left w:val="none" w:sz="0" w:space="0" w:color="auto"/>
            <w:bottom w:val="none" w:sz="0" w:space="0" w:color="auto"/>
            <w:right w:val="none" w:sz="0" w:space="0" w:color="auto"/>
          </w:divBdr>
        </w:div>
        <w:div w:id="1442336581">
          <w:marLeft w:val="640"/>
          <w:marRight w:val="0"/>
          <w:marTop w:val="0"/>
          <w:marBottom w:val="0"/>
          <w:divBdr>
            <w:top w:val="none" w:sz="0" w:space="0" w:color="auto"/>
            <w:left w:val="none" w:sz="0" w:space="0" w:color="auto"/>
            <w:bottom w:val="none" w:sz="0" w:space="0" w:color="auto"/>
            <w:right w:val="none" w:sz="0" w:space="0" w:color="auto"/>
          </w:divBdr>
        </w:div>
        <w:div w:id="482166827">
          <w:marLeft w:val="640"/>
          <w:marRight w:val="0"/>
          <w:marTop w:val="0"/>
          <w:marBottom w:val="0"/>
          <w:divBdr>
            <w:top w:val="none" w:sz="0" w:space="0" w:color="auto"/>
            <w:left w:val="none" w:sz="0" w:space="0" w:color="auto"/>
            <w:bottom w:val="none" w:sz="0" w:space="0" w:color="auto"/>
            <w:right w:val="none" w:sz="0" w:space="0" w:color="auto"/>
          </w:divBdr>
        </w:div>
        <w:div w:id="824276784">
          <w:marLeft w:val="640"/>
          <w:marRight w:val="0"/>
          <w:marTop w:val="0"/>
          <w:marBottom w:val="0"/>
          <w:divBdr>
            <w:top w:val="none" w:sz="0" w:space="0" w:color="auto"/>
            <w:left w:val="none" w:sz="0" w:space="0" w:color="auto"/>
            <w:bottom w:val="none" w:sz="0" w:space="0" w:color="auto"/>
            <w:right w:val="none" w:sz="0" w:space="0" w:color="auto"/>
          </w:divBdr>
        </w:div>
        <w:div w:id="546575176">
          <w:marLeft w:val="640"/>
          <w:marRight w:val="0"/>
          <w:marTop w:val="0"/>
          <w:marBottom w:val="0"/>
          <w:divBdr>
            <w:top w:val="none" w:sz="0" w:space="0" w:color="auto"/>
            <w:left w:val="none" w:sz="0" w:space="0" w:color="auto"/>
            <w:bottom w:val="none" w:sz="0" w:space="0" w:color="auto"/>
            <w:right w:val="none" w:sz="0" w:space="0" w:color="auto"/>
          </w:divBdr>
        </w:div>
        <w:div w:id="802312279">
          <w:marLeft w:val="640"/>
          <w:marRight w:val="0"/>
          <w:marTop w:val="0"/>
          <w:marBottom w:val="0"/>
          <w:divBdr>
            <w:top w:val="none" w:sz="0" w:space="0" w:color="auto"/>
            <w:left w:val="none" w:sz="0" w:space="0" w:color="auto"/>
            <w:bottom w:val="none" w:sz="0" w:space="0" w:color="auto"/>
            <w:right w:val="none" w:sz="0" w:space="0" w:color="auto"/>
          </w:divBdr>
        </w:div>
        <w:div w:id="662197994">
          <w:marLeft w:val="640"/>
          <w:marRight w:val="0"/>
          <w:marTop w:val="0"/>
          <w:marBottom w:val="0"/>
          <w:divBdr>
            <w:top w:val="none" w:sz="0" w:space="0" w:color="auto"/>
            <w:left w:val="none" w:sz="0" w:space="0" w:color="auto"/>
            <w:bottom w:val="none" w:sz="0" w:space="0" w:color="auto"/>
            <w:right w:val="none" w:sz="0" w:space="0" w:color="auto"/>
          </w:divBdr>
        </w:div>
        <w:div w:id="2095322086">
          <w:marLeft w:val="640"/>
          <w:marRight w:val="0"/>
          <w:marTop w:val="0"/>
          <w:marBottom w:val="0"/>
          <w:divBdr>
            <w:top w:val="none" w:sz="0" w:space="0" w:color="auto"/>
            <w:left w:val="none" w:sz="0" w:space="0" w:color="auto"/>
            <w:bottom w:val="none" w:sz="0" w:space="0" w:color="auto"/>
            <w:right w:val="none" w:sz="0" w:space="0" w:color="auto"/>
          </w:divBdr>
        </w:div>
        <w:div w:id="1553737189">
          <w:marLeft w:val="640"/>
          <w:marRight w:val="0"/>
          <w:marTop w:val="0"/>
          <w:marBottom w:val="0"/>
          <w:divBdr>
            <w:top w:val="none" w:sz="0" w:space="0" w:color="auto"/>
            <w:left w:val="none" w:sz="0" w:space="0" w:color="auto"/>
            <w:bottom w:val="none" w:sz="0" w:space="0" w:color="auto"/>
            <w:right w:val="none" w:sz="0" w:space="0" w:color="auto"/>
          </w:divBdr>
        </w:div>
        <w:div w:id="1647276778">
          <w:marLeft w:val="640"/>
          <w:marRight w:val="0"/>
          <w:marTop w:val="0"/>
          <w:marBottom w:val="0"/>
          <w:divBdr>
            <w:top w:val="none" w:sz="0" w:space="0" w:color="auto"/>
            <w:left w:val="none" w:sz="0" w:space="0" w:color="auto"/>
            <w:bottom w:val="none" w:sz="0" w:space="0" w:color="auto"/>
            <w:right w:val="none" w:sz="0" w:space="0" w:color="auto"/>
          </w:divBdr>
        </w:div>
        <w:div w:id="333848016">
          <w:marLeft w:val="640"/>
          <w:marRight w:val="0"/>
          <w:marTop w:val="0"/>
          <w:marBottom w:val="0"/>
          <w:divBdr>
            <w:top w:val="none" w:sz="0" w:space="0" w:color="auto"/>
            <w:left w:val="none" w:sz="0" w:space="0" w:color="auto"/>
            <w:bottom w:val="none" w:sz="0" w:space="0" w:color="auto"/>
            <w:right w:val="none" w:sz="0" w:space="0" w:color="auto"/>
          </w:divBdr>
        </w:div>
        <w:div w:id="1470514773">
          <w:marLeft w:val="640"/>
          <w:marRight w:val="0"/>
          <w:marTop w:val="0"/>
          <w:marBottom w:val="0"/>
          <w:divBdr>
            <w:top w:val="none" w:sz="0" w:space="0" w:color="auto"/>
            <w:left w:val="none" w:sz="0" w:space="0" w:color="auto"/>
            <w:bottom w:val="none" w:sz="0" w:space="0" w:color="auto"/>
            <w:right w:val="none" w:sz="0" w:space="0" w:color="auto"/>
          </w:divBdr>
        </w:div>
        <w:div w:id="1145510321">
          <w:marLeft w:val="640"/>
          <w:marRight w:val="0"/>
          <w:marTop w:val="0"/>
          <w:marBottom w:val="0"/>
          <w:divBdr>
            <w:top w:val="none" w:sz="0" w:space="0" w:color="auto"/>
            <w:left w:val="none" w:sz="0" w:space="0" w:color="auto"/>
            <w:bottom w:val="none" w:sz="0" w:space="0" w:color="auto"/>
            <w:right w:val="none" w:sz="0" w:space="0" w:color="auto"/>
          </w:divBdr>
        </w:div>
        <w:div w:id="645477230">
          <w:marLeft w:val="640"/>
          <w:marRight w:val="0"/>
          <w:marTop w:val="0"/>
          <w:marBottom w:val="0"/>
          <w:divBdr>
            <w:top w:val="none" w:sz="0" w:space="0" w:color="auto"/>
            <w:left w:val="none" w:sz="0" w:space="0" w:color="auto"/>
            <w:bottom w:val="none" w:sz="0" w:space="0" w:color="auto"/>
            <w:right w:val="none" w:sz="0" w:space="0" w:color="auto"/>
          </w:divBdr>
        </w:div>
        <w:div w:id="722410761">
          <w:marLeft w:val="640"/>
          <w:marRight w:val="0"/>
          <w:marTop w:val="0"/>
          <w:marBottom w:val="0"/>
          <w:divBdr>
            <w:top w:val="none" w:sz="0" w:space="0" w:color="auto"/>
            <w:left w:val="none" w:sz="0" w:space="0" w:color="auto"/>
            <w:bottom w:val="none" w:sz="0" w:space="0" w:color="auto"/>
            <w:right w:val="none" w:sz="0" w:space="0" w:color="auto"/>
          </w:divBdr>
        </w:div>
        <w:div w:id="1661469919">
          <w:marLeft w:val="640"/>
          <w:marRight w:val="0"/>
          <w:marTop w:val="0"/>
          <w:marBottom w:val="0"/>
          <w:divBdr>
            <w:top w:val="none" w:sz="0" w:space="0" w:color="auto"/>
            <w:left w:val="none" w:sz="0" w:space="0" w:color="auto"/>
            <w:bottom w:val="none" w:sz="0" w:space="0" w:color="auto"/>
            <w:right w:val="none" w:sz="0" w:space="0" w:color="auto"/>
          </w:divBdr>
        </w:div>
        <w:div w:id="1765152361">
          <w:marLeft w:val="640"/>
          <w:marRight w:val="0"/>
          <w:marTop w:val="0"/>
          <w:marBottom w:val="0"/>
          <w:divBdr>
            <w:top w:val="none" w:sz="0" w:space="0" w:color="auto"/>
            <w:left w:val="none" w:sz="0" w:space="0" w:color="auto"/>
            <w:bottom w:val="none" w:sz="0" w:space="0" w:color="auto"/>
            <w:right w:val="none" w:sz="0" w:space="0" w:color="auto"/>
          </w:divBdr>
        </w:div>
        <w:div w:id="1016729453">
          <w:marLeft w:val="640"/>
          <w:marRight w:val="0"/>
          <w:marTop w:val="0"/>
          <w:marBottom w:val="0"/>
          <w:divBdr>
            <w:top w:val="none" w:sz="0" w:space="0" w:color="auto"/>
            <w:left w:val="none" w:sz="0" w:space="0" w:color="auto"/>
            <w:bottom w:val="none" w:sz="0" w:space="0" w:color="auto"/>
            <w:right w:val="none" w:sz="0" w:space="0" w:color="auto"/>
          </w:divBdr>
        </w:div>
        <w:div w:id="1630088610">
          <w:marLeft w:val="640"/>
          <w:marRight w:val="0"/>
          <w:marTop w:val="0"/>
          <w:marBottom w:val="0"/>
          <w:divBdr>
            <w:top w:val="none" w:sz="0" w:space="0" w:color="auto"/>
            <w:left w:val="none" w:sz="0" w:space="0" w:color="auto"/>
            <w:bottom w:val="none" w:sz="0" w:space="0" w:color="auto"/>
            <w:right w:val="none" w:sz="0" w:space="0" w:color="auto"/>
          </w:divBdr>
        </w:div>
        <w:div w:id="992296353">
          <w:marLeft w:val="640"/>
          <w:marRight w:val="0"/>
          <w:marTop w:val="0"/>
          <w:marBottom w:val="0"/>
          <w:divBdr>
            <w:top w:val="none" w:sz="0" w:space="0" w:color="auto"/>
            <w:left w:val="none" w:sz="0" w:space="0" w:color="auto"/>
            <w:bottom w:val="none" w:sz="0" w:space="0" w:color="auto"/>
            <w:right w:val="none" w:sz="0" w:space="0" w:color="auto"/>
          </w:divBdr>
        </w:div>
        <w:div w:id="1474567549">
          <w:marLeft w:val="640"/>
          <w:marRight w:val="0"/>
          <w:marTop w:val="0"/>
          <w:marBottom w:val="0"/>
          <w:divBdr>
            <w:top w:val="none" w:sz="0" w:space="0" w:color="auto"/>
            <w:left w:val="none" w:sz="0" w:space="0" w:color="auto"/>
            <w:bottom w:val="none" w:sz="0" w:space="0" w:color="auto"/>
            <w:right w:val="none" w:sz="0" w:space="0" w:color="auto"/>
          </w:divBdr>
        </w:div>
        <w:div w:id="1140655220">
          <w:marLeft w:val="640"/>
          <w:marRight w:val="0"/>
          <w:marTop w:val="0"/>
          <w:marBottom w:val="0"/>
          <w:divBdr>
            <w:top w:val="none" w:sz="0" w:space="0" w:color="auto"/>
            <w:left w:val="none" w:sz="0" w:space="0" w:color="auto"/>
            <w:bottom w:val="none" w:sz="0" w:space="0" w:color="auto"/>
            <w:right w:val="none" w:sz="0" w:space="0" w:color="auto"/>
          </w:divBdr>
        </w:div>
        <w:div w:id="1314139766">
          <w:marLeft w:val="640"/>
          <w:marRight w:val="0"/>
          <w:marTop w:val="0"/>
          <w:marBottom w:val="0"/>
          <w:divBdr>
            <w:top w:val="none" w:sz="0" w:space="0" w:color="auto"/>
            <w:left w:val="none" w:sz="0" w:space="0" w:color="auto"/>
            <w:bottom w:val="none" w:sz="0" w:space="0" w:color="auto"/>
            <w:right w:val="none" w:sz="0" w:space="0" w:color="auto"/>
          </w:divBdr>
        </w:div>
        <w:div w:id="1821842983">
          <w:marLeft w:val="640"/>
          <w:marRight w:val="0"/>
          <w:marTop w:val="0"/>
          <w:marBottom w:val="0"/>
          <w:divBdr>
            <w:top w:val="none" w:sz="0" w:space="0" w:color="auto"/>
            <w:left w:val="none" w:sz="0" w:space="0" w:color="auto"/>
            <w:bottom w:val="none" w:sz="0" w:space="0" w:color="auto"/>
            <w:right w:val="none" w:sz="0" w:space="0" w:color="auto"/>
          </w:divBdr>
        </w:div>
        <w:div w:id="1491602766">
          <w:marLeft w:val="640"/>
          <w:marRight w:val="0"/>
          <w:marTop w:val="0"/>
          <w:marBottom w:val="0"/>
          <w:divBdr>
            <w:top w:val="none" w:sz="0" w:space="0" w:color="auto"/>
            <w:left w:val="none" w:sz="0" w:space="0" w:color="auto"/>
            <w:bottom w:val="none" w:sz="0" w:space="0" w:color="auto"/>
            <w:right w:val="none" w:sz="0" w:space="0" w:color="auto"/>
          </w:divBdr>
        </w:div>
        <w:div w:id="2069331099">
          <w:marLeft w:val="640"/>
          <w:marRight w:val="0"/>
          <w:marTop w:val="0"/>
          <w:marBottom w:val="0"/>
          <w:divBdr>
            <w:top w:val="none" w:sz="0" w:space="0" w:color="auto"/>
            <w:left w:val="none" w:sz="0" w:space="0" w:color="auto"/>
            <w:bottom w:val="none" w:sz="0" w:space="0" w:color="auto"/>
            <w:right w:val="none" w:sz="0" w:space="0" w:color="auto"/>
          </w:divBdr>
        </w:div>
        <w:div w:id="1907297671">
          <w:marLeft w:val="640"/>
          <w:marRight w:val="0"/>
          <w:marTop w:val="0"/>
          <w:marBottom w:val="0"/>
          <w:divBdr>
            <w:top w:val="none" w:sz="0" w:space="0" w:color="auto"/>
            <w:left w:val="none" w:sz="0" w:space="0" w:color="auto"/>
            <w:bottom w:val="none" w:sz="0" w:space="0" w:color="auto"/>
            <w:right w:val="none" w:sz="0" w:space="0" w:color="auto"/>
          </w:divBdr>
        </w:div>
        <w:div w:id="62484870">
          <w:marLeft w:val="640"/>
          <w:marRight w:val="0"/>
          <w:marTop w:val="0"/>
          <w:marBottom w:val="0"/>
          <w:divBdr>
            <w:top w:val="none" w:sz="0" w:space="0" w:color="auto"/>
            <w:left w:val="none" w:sz="0" w:space="0" w:color="auto"/>
            <w:bottom w:val="none" w:sz="0" w:space="0" w:color="auto"/>
            <w:right w:val="none" w:sz="0" w:space="0" w:color="auto"/>
          </w:divBdr>
        </w:div>
        <w:div w:id="1471441419">
          <w:marLeft w:val="640"/>
          <w:marRight w:val="0"/>
          <w:marTop w:val="0"/>
          <w:marBottom w:val="0"/>
          <w:divBdr>
            <w:top w:val="none" w:sz="0" w:space="0" w:color="auto"/>
            <w:left w:val="none" w:sz="0" w:space="0" w:color="auto"/>
            <w:bottom w:val="none" w:sz="0" w:space="0" w:color="auto"/>
            <w:right w:val="none" w:sz="0" w:space="0" w:color="auto"/>
          </w:divBdr>
        </w:div>
        <w:div w:id="1593930582">
          <w:marLeft w:val="640"/>
          <w:marRight w:val="0"/>
          <w:marTop w:val="0"/>
          <w:marBottom w:val="0"/>
          <w:divBdr>
            <w:top w:val="none" w:sz="0" w:space="0" w:color="auto"/>
            <w:left w:val="none" w:sz="0" w:space="0" w:color="auto"/>
            <w:bottom w:val="none" w:sz="0" w:space="0" w:color="auto"/>
            <w:right w:val="none" w:sz="0" w:space="0" w:color="auto"/>
          </w:divBdr>
        </w:div>
        <w:div w:id="1438137758">
          <w:marLeft w:val="640"/>
          <w:marRight w:val="0"/>
          <w:marTop w:val="0"/>
          <w:marBottom w:val="0"/>
          <w:divBdr>
            <w:top w:val="none" w:sz="0" w:space="0" w:color="auto"/>
            <w:left w:val="none" w:sz="0" w:space="0" w:color="auto"/>
            <w:bottom w:val="none" w:sz="0" w:space="0" w:color="auto"/>
            <w:right w:val="none" w:sz="0" w:space="0" w:color="auto"/>
          </w:divBdr>
        </w:div>
        <w:div w:id="2113091582">
          <w:marLeft w:val="640"/>
          <w:marRight w:val="0"/>
          <w:marTop w:val="0"/>
          <w:marBottom w:val="0"/>
          <w:divBdr>
            <w:top w:val="none" w:sz="0" w:space="0" w:color="auto"/>
            <w:left w:val="none" w:sz="0" w:space="0" w:color="auto"/>
            <w:bottom w:val="none" w:sz="0" w:space="0" w:color="auto"/>
            <w:right w:val="none" w:sz="0" w:space="0" w:color="auto"/>
          </w:divBdr>
        </w:div>
        <w:div w:id="796528283">
          <w:marLeft w:val="640"/>
          <w:marRight w:val="0"/>
          <w:marTop w:val="0"/>
          <w:marBottom w:val="0"/>
          <w:divBdr>
            <w:top w:val="none" w:sz="0" w:space="0" w:color="auto"/>
            <w:left w:val="none" w:sz="0" w:space="0" w:color="auto"/>
            <w:bottom w:val="none" w:sz="0" w:space="0" w:color="auto"/>
            <w:right w:val="none" w:sz="0" w:space="0" w:color="auto"/>
          </w:divBdr>
        </w:div>
        <w:div w:id="1328481897">
          <w:marLeft w:val="640"/>
          <w:marRight w:val="0"/>
          <w:marTop w:val="0"/>
          <w:marBottom w:val="0"/>
          <w:divBdr>
            <w:top w:val="none" w:sz="0" w:space="0" w:color="auto"/>
            <w:left w:val="none" w:sz="0" w:space="0" w:color="auto"/>
            <w:bottom w:val="none" w:sz="0" w:space="0" w:color="auto"/>
            <w:right w:val="none" w:sz="0" w:space="0" w:color="auto"/>
          </w:divBdr>
        </w:div>
        <w:div w:id="2028410639">
          <w:marLeft w:val="640"/>
          <w:marRight w:val="0"/>
          <w:marTop w:val="0"/>
          <w:marBottom w:val="0"/>
          <w:divBdr>
            <w:top w:val="none" w:sz="0" w:space="0" w:color="auto"/>
            <w:left w:val="none" w:sz="0" w:space="0" w:color="auto"/>
            <w:bottom w:val="none" w:sz="0" w:space="0" w:color="auto"/>
            <w:right w:val="none" w:sz="0" w:space="0" w:color="auto"/>
          </w:divBdr>
        </w:div>
        <w:div w:id="522210949">
          <w:marLeft w:val="640"/>
          <w:marRight w:val="0"/>
          <w:marTop w:val="0"/>
          <w:marBottom w:val="0"/>
          <w:divBdr>
            <w:top w:val="none" w:sz="0" w:space="0" w:color="auto"/>
            <w:left w:val="none" w:sz="0" w:space="0" w:color="auto"/>
            <w:bottom w:val="none" w:sz="0" w:space="0" w:color="auto"/>
            <w:right w:val="none" w:sz="0" w:space="0" w:color="auto"/>
          </w:divBdr>
        </w:div>
        <w:div w:id="1893619494">
          <w:marLeft w:val="640"/>
          <w:marRight w:val="0"/>
          <w:marTop w:val="0"/>
          <w:marBottom w:val="0"/>
          <w:divBdr>
            <w:top w:val="none" w:sz="0" w:space="0" w:color="auto"/>
            <w:left w:val="none" w:sz="0" w:space="0" w:color="auto"/>
            <w:bottom w:val="none" w:sz="0" w:space="0" w:color="auto"/>
            <w:right w:val="none" w:sz="0" w:space="0" w:color="auto"/>
          </w:divBdr>
        </w:div>
        <w:div w:id="1542401645">
          <w:marLeft w:val="640"/>
          <w:marRight w:val="0"/>
          <w:marTop w:val="0"/>
          <w:marBottom w:val="0"/>
          <w:divBdr>
            <w:top w:val="none" w:sz="0" w:space="0" w:color="auto"/>
            <w:left w:val="none" w:sz="0" w:space="0" w:color="auto"/>
            <w:bottom w:val="none" w:sz="0" w:space="0" w:color="auto"/>
            <w:right w:val="none" w:sz="0" w:space="0" w:color="auto"/>
          </w:divBdr>
        </w:div>
        <w:div w:id="346756525">
          <w:marLeft w:val="640"/>
          <w:marRight w:val="0"/>
          <w:marTop w:val="0"/>
          <w:marBottom w:val="0"/>
          <w:divBdr>
            <w:top w:val="none" w:sz="0" w:space="0" w:color="auto"/>
            <w:left w:val="none" w:sz="0" w:space="0" w:color="auto"/>
            <w:bottom w:val="none" w:sz="0" w:space="0" w:color="auto"/>
            <w:right w:val="none" w:sz="0" w:space="0" w:color="auto"/>
          </w:divBdr>
        </w:div>
        <w:div w:id="433134877">
          <w:marLeft w:val="640"/>
          <w:marRight w:val="0"/>
          <w:marTop w:val="0"/>
          <w:marBottom w:val="0"/>
          <w:divBdr>
            <w:top w:val="none" w:sz="0" w:space="0" w:color="auto"/>
            <w:left w:val="none" w:sz="0" w:space="0" w:color="auto"/>
            <w:bottom w:val="none" w:sz="0" w:space="0" w:color="auto"/>
            <w:right w:val="none" w:sz="0" w:space="0" w:color="auto"/>
          </w:divBdr>
        </w:div>
        <w:div w:id="1742562510">
          <w:marLeft w:val="640"/>
          <w:marRight w:val="0"/>
          <w:marTop w:val="0"/>
          <w:marBottom w:val="0"/>
          <w:divBdr>
            <w:top w:val="none" w:sz="0" w:space="0" w:color="auto"/>
            <w:left w:val="none" w:sz="0" w:space="0" w:color="auto"/>
            <w:bottom w:val="none" w:sz="0" w:space="0" w:color="auto"/>
            <w:right w:val="none" w:sz="0" w:space="0" w:color="auto"/>
          </w:divBdr>
        </w:div>
        <w:div w:id="1221406935">
          <w:marLeft w:val="640"/>
          <w:marRight w:val="0"/>
          <w:marTop w:val="0"/>
          <w:marBottom w:val="0"/>
          <w:divBdr>
            <w:top w:val="none" w:sz="0" w:space="0" w:color="auto"/>
            <w:left w:val="none" w:sz="0" w:space="0" w:color="auto"/>
            <w:bottom w:val="none" w:sz="0" w:space="0" w:color="auto"/>
            <w:right w:val="none" w:sz="0" w:space="0" w:color="auto"/>
          </w:divBdr>
        </w:div>
        <w:div w:id="1100949131">
          <w:marLeft w:val="640"/>
          <w:marRight w:val="0"/>
          <w:marTop w:val="0"/>
          <w:marBottom w:val="0"/>
          <w:divBdr>
            <w:top w:val="none" w:sz="0" w:space="0" w:color="auto"/>
            <w:left w:val="none" w:sz="0" w:space="0" w:color="auto"/>
            <w:bottom w:val="none" w:sz="0" w:space="0" w:color="auto"/>
            <w:right w:val="none" w:sz="0" w:space="0" w:color="auto"/>
          </w:divBdr>
        </w:div>
        <w:div w:id="1017384818">
          <w:marLeft w:val="640"/>
          <w:marRight w:val="0"/>
          <w:marTop w:val="0"/>
          <w:marBottom w:val="0"/>
          <w:divBdr>
            <w:top w:val="none" w:sz="0" w:space="0" w:color="auto"/>
            <w:left w:val="none" w:sz="0" w:space="0" w:color="auto"/>
            <w:bottom w:val="none" w:sz="0" w:space="0" w:color="auto"/>
            <w:right w:val="none" w:sz="0" w:space="0" w:color="auto"/>
          </w:divBdr>
        </w:div>
        <w:div w:id="663977062">
          <w:marLeft w:val="640"/>
          <w:marRight w:val="0"/>
          <w:marTop w:val="0"/>
          <w:marBottom w:val="0"/>
          <w:divBdr>
            <w:top w:val="none" w:sz="0" w:space="0" w:color="auto"/>
            <w:left w:val="none" w:sz="0" w:space="0" w:color="auto"/>
            <w:bottom w:val="none" w:sz="0" w:space="0" w:color="auto"/>
            <w:right w:val="none" w:sz="0" w:space="0" w:color="auto"/>
          </w:divBdr>
        </w:div>
        <w:div w:id="57478081">
          <w:marLeft w:val="640"/>
          <w:marRight w:val="0"/>
          <w:marTop w:val="0"/>
          <w:marBottom w:val="0"/>
          <w:divBdr>
            <w:top w:val="none" w:sz="0" w:space="0" w:color="auto"/>
            <w:left w:val="none" w:sz="0" w:space="0" w:color="auto"/>
            <w:bottom w:val="none" w:sz="0" w:space="0" w:color="auto"/>
            <w:right w:val="none" w:sz="0" w:space="0" w:color="auto"/>
          </w:divBdr>
        </w:div>
        <w:div w:id="1707483193">
          <w:marLeft w:val="640"/>
          <w:marRight w:val="0"/>
          <w:marTop w:val="0"/>
          <w:marBottom w:val="0"/>
          <w:divBdr>
            <w:top w:val="none" w:sz="0" w:space="0" w:color="auto"/>
            <w:left w:val="none" w:sz="0" w:space="0" w:color="auto"/>
            <w:bottom w:val="none" w:sz="0" w:space="0" w:color="auto"/>
            <w:right w:val="none" w:sz="0" w:space="0" w:color="auto"/>
          </w:divBdr>
        </w:div>
        <w:div w:id="771634033">
          <w:marLeft w:val="640"/>
          <w:marRight w:val="0"/>
          <w:marTop w:val="0"/>
          <w:marBottom w:val="0"/>
          <w:divBdr>
            <w:top w:val="none" w:sz="0" w:space="0" w:color="auto"/>
            <w:left w:val="none" w:sz="0" w:space="0" w:color="auto"/>
            <w:bottom w:val="none" w:sz="0" w:space="0" w:color="auto"/>
            <w:right w:val="none" w:sz="0" w:space="0" w:color="auto"/>
          </w:divBdr>
        </w:div>
        <w:div w:id="173345702">
          <w:marLeft w:val="640"/>
          <w:marRight w:val="0"/>
          <w:marTop w:val="0"/>
          <w:marBottom w:val="0"/>
          <w:divBdr>
            <w:top w:val="none" w:sz="0" w:space="0" w:color="auto"/>
            <w:left w:val="none" w:sz="0" w:space="0" w:color="auto"/>
            <w:bottom w:val="none" w:sz="0" w:space="0" w:color="auto"/>
            <w:right w:val="none" w:sz="0" w:space="0" w:color="auto"/>
          </w:divBdr>
        </w:div>
        <w:div w:id="2111004613">
          <w:marLeft w:val="640"/>
          <w:marRight w:val="0"/>
          <w:marTop w:val="0"/>
          <w:marBottom w:val="0"/>
          <w:divBdr>
            <w:top w:val="none" w:sz="0" w:space="0" w:color="auto"/>
            <w:left w:val="none" w:sz="0" w:space="0" w:color="auto"/>
            <w:bottom w:val="none" w:sz="0" w:space="0" w:color="auto"/>
            <w:right w:val="none" w:sz="0" w:space="0" w:color="auto"/>
          </w:divBdr>
        </w:div>
        <w:div w:id="633950876">
          <w:marLeft w:val="640"/>
          <w:marRight w:val="0"/>
          <w:marTop w:val="0"/>
          <w:marBottom w:val="0"/>
          <w:divBdr>
            <w:top w:val="none" w:sz="0" w:space="0" w:color="auto"/>
            <w:left w:val="none" w:sz="0" w:space="0" w:color="auto"/>
            <w:bottom w:val="none" w:sz="0" w:space="0" w:color="auto"/>
            <w:right w:val="none" w:sz="0" w:space="0" w:color="auto"/>
          </w:divBdr>
        </w:div>
        <w:div w:id="1431319323">
          <w:marLeft w:val="640"/>
          <w:marRight w:val="0"/>
          <w:marTop w:val="0"/>
          <w:marBottom w:val="0"/>
          <w:divBdr>
            <w:top w:val="none" w:sz="0" w:space="0" w:color="auto"/>
            <w:left w:val="none" w:sz="0" w:space="0" w:color="auto"/>
            <w:bottom w:val="none" w:sz="0" w:space="0" w:color="auto"/>
            <w:right w:val="none" w:sz="0" w:space="0" w:color="auto"/>
          </w:divBdr>
        </w:div>
        <w:div w:id="644818446">
          <w:marLeft w:val="640"/>
          <w:marRight w:val="0"/>
          <w:marTop w:val="0"/>
          <w:marBottom w:val="0"/>
          <w:divBdr>
            <w:top w:val="none" w:sz="0" w:space="0" w:color="auto"/>
            <w:left w:val="none" w:sz="0" w:space="0" w:color="auto"/>
            <w:bottom w:val="none" w:sz="0" w:space="0" w:color="auto"/>
            <w:right w:val="none" w:sz="0" w:space="0" w:color="auto"/>
          </w:divBdr>
        </w:div>
        <w:div w:id="1880585986">
          <w:marLeft w:val="640"/>
          <w:marRight w:val="0"/>
          <w:marTop w:val="0"/>
          <w:marBottom w:val="0"/>
          <w:divBdr>
            <w:top w:val="none" w:sz="0" w:space="0" w:color="auto"/>
            <w:left w:val="none" w:sz="0" w:space="0" w:color="auto"/>
            <w:bottom w:val="none" w:sz="0" w:space="0" w:color="auto"/>
            <w:right w:val="none" w:sz="0" w:space="0" w:color="auto"/>
          </w:divBdr>
        </w:div>
        <w:div w:id="1143082045">
          <w:marLeft w:val="640"/>
          <w:marRight w:val="0"/>
          <w:marTop w:val="0"/>
          <w:marBottom w:val="0"/>
          <w:divBdr>
            <w:top w:val="none" w:sz="0" w:space="0" w:color="auto"/>
            <w:left w:val="none" w:sz="0" w:space="0" w:color="auto"/>
            <w:bottom w:val="none" w:sz="0" w:space="0" w:color="auto"/>
            <w:right w:val="none" w:sz="0" w:space="0" w:color="auto"/>
          </w:divBdr>
        </w:div>
        <w:div w:id="2077438250">
          <w:marLeft w:val="640"/>
          <w:marRight w:val="0"/>
          <w:marTop w:val="0"/>
          <w:marBottom w:val="0"/>
          <w:divBdr>
            <w:top w:val="none" w:sz="0" w:space="0" w:color="auto"/>
            <w:left w:val="none" w:sz="0" w:space="0" w:color="auto"/>
            <w:bottom w:val="none" w:sz="0" w:space="0" w:color="auto"/>
            <w:right w:val="none" w:sz="0" w:space="0" w:color="auto"/>
          </w:divBdr>
        </w:div>
        <w:div w:id="1086145190">
          <w:marLeft w:val="640"/>
          <w:marRight w:val="0"/>
          <w:marTop w:val="0"/>
          <w:marBottom w:val="0"/>
          <w:divBdr>
            <w:top w:val="none" w:sz="0" w:space="0" w:color="auto"/>
            <w:left w:val="none" w:sz="0" w:space="0" w:color="auto"/>
            <w:bottom w:val="none" w:sz="0" w:space="0" w:color="auto"/>
            <w:right w:val="none" w:sz="0" w:space="0" w:color="auto"/>
          </w:divBdr>
        </w:div>
        <w:div w:id="1936012378">
          <w:marLeft w:val="640"/>
          <w:marRight w:val="0"/>
          <w:marTop w:val="0"/>
          <w:marBottom w:val="0"/>
          <w:divBdr>
            <w:top w:val="none" w:sz="0" w:space="0" w:color="auto"/>
            <w:left w:val="none" w:sz="0" w:space="0" w:color="auto"/>
            <w:bottom w:val="none" w:sz="0" w:space="0" w:color="auto"/>
            <w:right w:val="none" w:sz="0" w:space="0" w:color="auto"/>
          </w:divBdr>
        </w:div>
        <w:div w:id="2024932341">
          <w:marLeft w:val="640"/>
          <w:marRight w:val="0"/>
          <w:marTop w:val="0"/>
          <w:marBottom w:val="0"/>
          <w:divBdr>
            <w:top w:val="none" w:sz="0" w:space="0" w:color="auto"/>
            <w:left w:val="none" w:sz="0" w:space="0" w:color="auto"/>
            <w:bottom w:val="none" w:sz="0" w:space="0" w:color="auto"/>
            <w:right w:val="none" w:sz="0" w:space="0" w:color="auto"/>
          </w:divBdr>
        </w:div>
        <w:div w:id="1430850796">
          <w:marLeft w:val="640"/>
          <w:marRight w:val="0"/>
          <w:marTop w:val="0"/>
          <w:marBottom w:val="0"/>
          <w:divBdr>
            <w:top w:val="none" w:sz="0" w:space="0" w:color="auto"/>
            <w:left w:val="none" w:sz="0" w:space="0" w:color="auto"/>
            <w:bottom w:val="none" w:sz="0" w:space="0" w:color="auto"/>
            <w:right w:val="none" w:sz="0" w:space="0" w:color="auto"/>
          </w:divBdr>
        </w:div>
        <w:div w:id="1048988335">
          <w:marLeft w:val="640"/>
          <w:marRight w:val="0"/>
          <w:marTop w:val="0"/>
          <w:marBottom w:val="0"/>
          <w:divBdr>
            <w:top w:val="none" w:sz="0" w:space="0" w:color="auto"/>
            <w:left w:val="none" w:sz="0" w:space="0" w:color="auto"/>
            <w:bottom w:val="none" w:sz="0" w:space="0" w:color="auto"/>
            <w:right w:val="none" w:sz="0" w:space="0" w:color="auto"/>
          </w:divBdr>
        </w:div>
        <w:div w:id="831142833">
          <w:marLeft w:val="640"/>
          <w:marRight w:val="0"/>
          <w:marTop w:val="0"/>
          <w:marBottom w:val="0"/>
          <w:divBdr>
            <w:top w:val="none" w:sz="0" w:space="0" w:color="auto"/>
            <w:left w:val="none" w:sz="0" w:space="0" w:color="auto"/>
            <w:bottom w:val="none" w:sz="0" w:space="0" w:color="auto"/>
            <w:right w:val="none" w:sz="0" w:space="0" w:color="auto"/>
          </w:divBdr>
        </w:div>
        <w:div w:id="62797443">
          <w:marLeft w:val="640"/>
          <w:marRight w:val="0"/>
          <w:marTop w:val="0"/>
          <w:marBottom w:val="0"/>
          <w:divBdr>
            <w:top w:val="none" w:sz="0" w:space="0" w:color="auto"/>
            <w:left w:val="none" w:sz="0" w:space="0" w:color="auto"/>
            <w:bottom w:val="none" w:sz="0" w:space="0" w:color="auto"/>
            <w:right w:val="none" w:sz="0" w:space="0" w:color="auto"/>
          </w:divBdr>
        </w:div>
        <w:div w:id="1431314427">
          <w:marLeft w:val="640"/>
          <w:marRight w:val="0"/>
          <w:marTop w:val="0"/>
          <w:marBottom w:val="0"/>
          <w:divBdr>
            <w:top w:val="none" w:sz="0" w:space="0" w:color="auto"/>
            <w:left w:val="none" w:sz="0" w:space="0" w:color="auto"/>
            <w:bottom w:val="none" w:sz="0" w:space="0" w:color="auto"/>
            <w:right w:val="none" w:sz="0" w:space="0" w:color="auto"/>
          </w:divBdr>
        </w:div>
        <w:div w:id="2145849521">
          <w:marLeft w:val="640"/>
          <w:marRight w:val="0"/>
          <w:marTop w:val="0"/>
          <w:marBottom w:val="0"/>
          <w:divBdr>
            <w:top w:val="none" w:sz="0" w:space="0" w:color="auto"/>
            <w:left w:val="none" w:sz="0" w:space="0" w:color="auto"/>
            <w:bottom w:val="none" w:sz="0" w:space="0" w:color="auto"/>
            <w:right w:val="none" w:sz="0" w:space="0" w:color="auto"/>
          </w:divBdr>
        </w:div>
        <w:div w:id="1532571429">
          <w:marLeft w:val="640"/>
          <w:marRight w:val="0"/>
          <w:marTop w:val="0"/>
          <w:marBottom w:val="0"/>
          <w:divBdr>
            <w:top w:val="none" w:sz="0" w:space="0" w:color="auto"/>
            <w:left w:val="none" w:sz="0" w:space="0" w:color="auto"/>
            <w:bottom w:val="none" w:sz="0" w:space="0" w:color="auto"/>
            <w:right w:val="none" w:sz="0" w:space="0" w:color="auto"/>
          </w:divBdr>
        </w:div>
        <w:div w:id="668944804">
          <w:marLeft w:val="640"/>
          <w:marRight w:val="0"/>
          <w:marTop w:val="0"/>
          <w:marBottom w:val="0"/>
          <w:divBdr>
            <w:top w:val="none" w:sz="0" w:space="0" w:color="auto"/>
            <w:left w:val="none" w:sz="0" w:space="0" w:color="auto"/>
            <w:bottom w:val="none" w:sz="0" w:space="0" w:color="auto"/>
            <w:right w:val="none" w:sz="0" w:space="0" w:color="auto"/>
          </w:divBdr>
        </w:div>
        <w:div w:id="687220475">
          <w:marLeft w:val="640"/>
          <w:marRight w:val="0"/>
          <w:marTop w:val="0"/>
          <w:marBottom w:val="0"/>
          <w:divBdr>
            <w:top w:val="none" w:sz="0" w:space="0" w:color="auto"/>
            <w:left w:val="none" w:sz="0" w:space="0" w:color="auto"/>
            <w:bottom w:val="none" w:sz="0" w:space="0" w:color="auto"/>
            <w:right w:val="none" w:sz="0" w:space="0" w:color="auto"/>
          </w:divBdr>
        </w:div>
        <w:div w:id="1976056125">
          <w:marLeft w:val="640"/>
          <w:marRight w:val="0"/>
          <w:marTop w:val="0"/>
          <w:marBottom w:val="0"/>
          <w:divBdr>
            <w:top w:val="none" w:sz="0" w:space="0" w:color="auto"/>
            <w:left w:val="none" w:sz="0" w:space="0" w:color="auto"/>
            <w:bottom w:val="none" w:sz="0" w:space="0" w:color="auto"/>
            <w:right w:val="none" w:sz="0" w:space="0" w:color="auto"/>
          </w:divBdr>
        </w:div>
        <w:div w:id="1699696350">
          <w:marLeft w:val="640"/>
          <w:marRight w:val="0"/>
          <w:marTop w:val="0"/>
          <w:marBottom w:val="0"/>
          <w:divBdr>
            <w:top w:val="none" w:sz="0" w:space="0" w:color="auto"/>
            <w:left w:val="none" w:sz="0" w:space="0" w:color="auto"/>
            <w:bottom w:val="none" w:sz="0" w:space="0" w:color="auto"/>
            <w:right w:val="none" w:sz="0" w:space="0" w:color="auto"/>
          </w:divBdr>
        </w:div>
        <w:div w:id="772284030">
          <w:marLeft w:val="640"/>
          <w:marRight w:val="0"/>
          <w:marTop w:val="0"/>
          <w:marBottom w:val="0"/>
          <w:divBdr>
            <w:top w:val="none" w:sz="0" w:space="0" w:color="auto"/>
            <w:left w:val="none" w:sz="0" w:space="0" w:color="auto"/>
            <w:bottom w:val="none" w:sz="0" w:space="0" w:color="auto"/>
            <w:right w:val="none" w:sz="0" w:space="0" w:color="auto"/>
          </w:divBdr>
        </w:div>
        <w:div w:id="1527865949">
          <w:marLeft w:val="640"/>
          <w:marRight w:val="0"/>
          <w:marTop w:val="0"/>
          <w:marBottom w:val="0"/>
          <w:divBdr>
            <w:top w:val="none" w:sz="0" w:space="0" w:color="auto"/>
            <w:left w:val="none" w:sz="0" w:space="0" w:color="auto"/>
            <w:bottom w:val="none" w:sz="0" w:space="0" w:color="auto"/>
            <w:right w:val="none" w:sz="0" w:space="0" w:color="auto"/>
          </w:divBdr>
        </w:div>
        <w:div w:id="910038070">
          <w:marLeft w:val="640"/>
          <w:marRight w:val="0"/>
          <w:marTop w:val="0"/>
          <w:marBottom w:val="0"/>
          <w:divBdr>
            <w:top w:val="none" w:sz="0" w:space="0" w:color="auto"/>
            <w:left w:val="none" w:sz="0" w:space="0" w:color="auto"/>
            <w:bottom w:val="none" w:sz="0" w:space="0" w:color="auto"/>
            <w:right w:val="none" w:sz="0" w:space="0" w:color="auto"/>
          </w:divBdr>
        </w:div>
        <w:div w:id="1720090353">
          <w:marLeft w:val="640"/>
          <w:marRight w:val="0"/>
          <w:marTop w:val="0"/>
          <w:marBottom w:val="0"/>
          <w:divBdr>
            <w:top w:val="none" w:sz="0" w:space="0" w:color="auto"/>
            <w:left w:val="none" w:sz="0" w:space="0" w:color="auto"/>
            <w:bottom w:val="none" w:sz="0" w:space="0" w:color="auto"/>
            <w:right w:val="none" w:sz="0" w:space="0" w:color="auto"/>
          </w:divBdr>
        </w:div>
        <w:div w:id="438334674">
          <w:marLeft w:val="640"/>
          <w:marRight w:val="0"/>
          <w:marTop w:val="0"/>
          <w:marBottom w:val="0"/>
          <w:divBdr>
            <w:top w:val="none" w:sz="0" w:space="0" w:color="auto"/>
            <w:left w:val="none" w:sz="0" w:space="0" w:color="auto"/>
            <w:bottom w:val="none" w:sz="0" w:space="0" w:color="auto"/>
            <w:right w:val="none" w:sz="0" w:space="0" w:color="auto"/>
          </w:divBdr>
        </w:div>
        <w:div w:id="1078943325">
          <w:marLeft w:val="640"/>
          <w:marRight w:val="0"/>
          <w:marTop w:val="0"/>
          <w:marBottom w:val="0"/>
          <w:divBdr>
            <w:top w:val="none" w:sz="0" w:space="0" w:color="auto"/>
            <w:left w:val="none" w:sz="0" w:space="0" w:color="auto"/>
            <w:bottom w:val="none" w:sz="0" w:space="0" w:color="auto"/>
            <w:right w:val="none" w:sz="0" w:space="0" w:color="auto"/>
          </w:divBdr>
        </w:div>
        <w:div w:id="880678101">
          <w:marLeft w:val="640"/>
          <w:marRight w:val="0"/>
          <w:marTop w:val="0"/>
          <w:marBottom w:val="0"/>
          <w:divBdr>
            <w:top w:val="none" w:sz="0" w:space="0" w:color="auto"/>
            <w:left w:val="none" w:sz="0" w:space="0" w:color="auto"/>
            <w:bottom w:val="none" w:sz="0" w:space="0" w:color="auto"/>
            <w:right w:val="none" w:sz="0" w:space="0" w:color="auto"/>
          </w:divBdr>
        </w:div>
        <w:div w:id="1162699710">
          <w:marLeft w:val="640"/>
          <w:marRight w:val="0"/>
          <w:marTop w:val="0"/>
          <w:marBottom w:val="0"/>
          <w:divBdr>
            <w:top w:val="none" w:sz="0" w:space="0" w:color="auto"/>
            <w:left w:val="none" w:sz="0" w:space="0" w:color="auto"/>
            <w:bottom w:val="none" w:sz="0" w:space="0" w:color="auto"/>
            <w:right w:val="none" w:sz="0" w:space="0" w:color="auto"/>
          </w:divBdr>
        </w:div>
        <w:div w:id="612321100">
          <w:marLeft w:val="640"/>
          <w:marRight w:val="0"/>
          <w:marTop w:val="0"/>
          <w:marBottom w:val="0"/>
          <w:divBdr>
            <w:top w:val="none" w:sz="0" w:space="0" w:color="auto"/>
            <w:left w:val="none" w:sz="0" w:space="0" w:color="auto"/>
            <w:bottom w:val="none" w:sz="0" w:space="0" w:color="auto"/>
            <w:right w:val="none" w:sz="0" w:space="0" w:color="auto"/>
          </w:divBdr>
        </w:div>
        <w:div w:id="1065641280">
          <w:marLeft w:val="640"/>
          <w:marRight w:val="0"/>
          <w:marTop w:val="0"/>
          <w:marBottom w:val="0"/>
          <w:divBdr>
            <w:top w:val="none" w:sz="0" w:space="0" w:color="auto"/>
            <w:left w:val="none" w:sz="0" w:space="0" w:color="auto"/>
            <w:bottom w:val="none" w:sz="0" w:space="0" w:color="auto"/>
            <w:right w:val="none" w:sz="0" w:space="0" w:color="auto"/>
          </w:divBdr>
        </w:div>
        <w:div w:id="1660764445">
          <w:marLeft w:val="640"/>
          <w:marRight w:val="0"/>
          <w:marTop w:val="0"/>
          <w:marBottom w:val="0"/>
          <w:divBdr>
            <w:top w:val="none" w:sz="0" w:space="0" w:color="auto"/>
            <w:left w:val="none" w:sz="0" w:space="0" w:color="auto"/>
            <w:bottom w:val="none" w:sz="0" w:space="0" w:color="auto"/>
            <w:right w:val="none" w:sz="0" w:space="0" w:color="auto"/>
          </w:divBdr>
        </w:div>
        <w:div w:id="459037151">
          <w:marLeft w:val="640"/>
          <w:marRight w:val="0"/>
          <w:marTop w:val="0"/>
          <w:marBottom w:val="0"/>
          <w:divBdr>
            <w:top w:val="none" w:sz="0" w:space="0" w:color="auto"/>
            <w:left w:val="none" w:sz="0" w:space="0" w:color="auto"/>
            <w:bottom w:val="none" w:sz="0" w:space="0" w:color="auto"/>
            <w:right w:val="none" w:sz="0" w:space="0" w:color="auto"/>
          </w:divBdr>
        </w:div>
        <w:div w:id="1827087853">
          <w:marLeft w:val="640"/>
          <w:marRight w:val="0"/>
          <w:marTop w:val="0"/>
          <w:marBottom w:val="0"/>
          <w:divBdr>
            <w:top w:val="none" w:sz="0" w:space="0" w:color="auto"/>
            <w:left w:val="none" w:sz="0" w:space="0" w:color="auto"/>
            <w:bottom w:val="none" w:sz="0" w:space="0" w:color="auto"/>
            <w:right w:val="none" w:sz="0" w:space="0" w:color="auto"/>
          </w:divBdr>
        </w:div>
        <w:div w:id="2041663206">
          <w:marLeft w:val="640"/>
          <w:marRight w:val="0"/>
          <w:marTop w:val="0"/>
          <w:marBottom w:val="0"/>
          <w:divBdr>
            <w:top w:val="none" w:sz="0" w:space="0" w:color="auto"/>
            <w:left w:val="none" w:sz="0" w:space="0" w:color="auto"/>
            <w:bottom w:val="none" w:sz="0" w:space="0" w:color="auto"/>
            <w:right w:val="none" w:sz="0" w:space="0" w:color="auto"/>
          </w:divBdr>
        </w:div>
        <w:div w:id="1797328196">
          <w:marLeft w:val="640"/>
          <w:marRight w:val="0"/>
          <w:marTop w:val="0"/>
          <w:marBottom w:val="0"/>
          <w:divBdr>
            <w:top w:val="none" w:sz="0" w:space="0" w:color="auto"/>
            <w:left w:val="none" w:sz="0" w:space="0" w:color="auto"/>
            <w:bottom w:val="none" w:sz="0" w:space="0" w:color="auto"/>
            <w:right w:val="none" w:sz="0" w:space="0" w:color="auto"/>
          </w:divBdr>
        </w:div>
        <w:div w:id="1664121455">
          <w:marLeft w:val="640"/>
          <w:marRight w:val="0"/>
          <w:marTop w:val="0"/>
          <w:marBottom w:val="0"/>
          <w:divBdr>
            <w:top w:val="none" w:sz="0" w:space="0" w:color="auto"/>
            <w:left w:val="none" w:sz="0" w:space="0" w:color="auto"/>
            <w:bottom w:val="none" w:sz="0" w:space="0" w:color="auto"/>
            <w:right w:val="none" w:sz="0" w:space="0" w:color="auto"/>
          </w:divBdr>
        </w:div>
        <w:div w:id="334264829">
          <w:marLeft w:val="640"/>
          <w:marRight w:val="0"/>
          <w:marTop w:val="0"/>
          <w:marBottom w:val="0"/>
          <w:divBdr>
            <w:top w:val="none" w:sz="0" w:space="0" w:color="auto"/>
            <w:left w:val="none" w:sz="0" w:space="0" w:color="auto"/>
            <w:bottom w:val="none" w:sz="0" w:space="0" w:color="auto"/>
            <w:right w:val="none" w:sz="0" w:space="0" w:color="auto"/>
          </w:divBdr>
        </w:div>
        <w:div w:id="301347117">
          <w:marLeft w:val="640"/>
          <w:marRight w:val="0"/>
          <w:marTop w:val="0"/>
          <w:marBottom w:val="0"/>
          <w:divBdr>
            <w:top w:val="none" w:sz="0" w:space="0" w:color="auto"/>
            <w:left w:val="none" w:sz="0" w:space="0" w:color="auto"/>
            <w:bottom w:val="none" w:sz="0" w:space="0" w:color="auto"/>
            <w:right w:val="none" w:sz="0" w:space="0" w:color="auto"/>
          </w:divBdr>
        </w:div>
        <w:div w:id="607932886">
          <w:marLeft w:val="640"/>
          <w:marRight w:val="0"/>
          <w:marTop w:val="0"/>
          <w:marBottom w:val="0"/>
          <w:divBdr>
            <w:top w:val="none" w:sz="0" w:space="0" w:color="auto"/>
            <w:left w:val="none" w:sz="0" w:space="0" w:color="auto"/>
            <w:bottom w:val="none" w:sz="0" w:space="0" w:color="auto"/>
            <w:right w:val="none" w:sz="0" w:space="0" w:color="auto"/>
          </w:divBdr>
        </w:div>
        <w:div w:id="609747717">
          <w:marLeft w:val="640"/>
          <w:marRight w:val="0"/>
          <w:marTop w:val="0"/>
          <w:marBottom w:val="0"/>
          <w:divBdr>
            <w:top w:val="none" w:sz="0" w:space="0" w:color="auto"/>
            <w:left w:val="none" w:sz="0" w:space="0" w:color="auto"/>
            <w:bottom w:val="none" w:sz="0" w:space="0" w:color="auto"/>
            <w:right w:val="none" w:sz="0" w:space="0" w:color="auto"/>
          </w:divBdr>
        </w:div>
        <w:div w:id="1881278110">
          <w:marLeft w:val="640"/>
          <w:marRight w:val="0"/>
          <w:marTop w:val="0"/>
          <w:marBottom w:val="0"/>
          <w:divBdr>
            <w:top w:val="none" w:sz="0" w:space="0" w:color="auto"/>
            <w:left w:val="none" w:sz="0" w:space="0" w:color="auto"/>
            <w:bottom w:val="none" w:sz="0" w:space="0" w:color="auto"/>
            <w:right w:val="none" w:sz="0" w:space="0" w:color="auto"/>
          </w:divBdr>
        </w:div>
        <w:div w:id="1984237054">
          <w:marLeft w:val="640"/>
          <w:marRight w:val="0"/>
          <w:marTop w:val="0"/>
          <w:marBottom w:val="0"/>
          <w:divBdr>
            <w:top w:val="none" w:sz="0" w:space="0" w:color="auto"/>
            <w:left w:val="none" w:sz="0" w:space="0" w:color="auto"/>
            <w:bottom w:val="none" w:sz="0" w:space="0" w:color="auto"/>
            <w:right w:val="none" w:sz="0" w:space="0" w:color="auto"/>
          </w:divBdr>
        </w:div>
        <w:div w:id="1184319742">
          <w:marLeft w:val="640"/>
          <w:marRight w:val="0"/>
          <w:marTop w:val="0"/>
          <w:marBottom w:val="0"/>
          <w:divBdr>
            <w:top w:val="none" w:sz="0" w:space="0" w:color="auto"/>
            <w:left w:val="none" w:sz="0" w:space="0" w:color="auto"/>
            <w:bottom w:val="none" w:sz="0" w:space="0" w:color="auto"/>
            <w:right w:val="none" w:sz="0" w:space="0" w:color="auto"/>
          </w:divBdr>
        </w:div>
        <w:div w:id="1391883174">
          <w:marLeft w:val="640"/>
          <w:marRight w:val="0"/>
          <w:marTop w:val="0"/>
          <w:marBottom w:val="0"/>
          <w:divBdr>
            <w:top w:val="none" w:sz="0" w:space="0" w:color="auto"/>
            <w:left w:val="none" w:sz="0" w:space="0" w:color="auto"/>
            <w:bottom w:val="none" w:sz="0" w:space="0" w:color="auto"/>
            <w:right w:val="none" w:sz="0" w:space="0" w:color="auto"/>
          </w:divBdr>
        </w:div>
        <w:div w:id="1219710715">
          <w:marLeft w:val="640"/>
          <w:marRight w:val="0"/>
          <w:marTop w:val="0"/>
          <w:marBottom w:val="0"/>
          <w:divBdr>
            <w:top w:val="none" w:sz="0" w:space="0" w:color="auto"/>
            <w:left w:val="none" w:sz="0" w:space="0" w:color="auto"/>
            <w:bottom w:val="none" w:sz="0" w:space="0" w:color="auto"/>
            <w:right w:val="none" w:sz="0" w:space="0" w:color="auto"/>
          </w:divBdr>
        </w:div>
        <w:div w:id="262419426">
          <w:marLeft w:val="640"/>
          <w:marRight w:val="0"/>
          <w:marTop w:val="0"/>
          <w:marBottom w:val="0"/>
          <w:divBdr>
            <w:top w:val="none" w:sz="0" w:space="0" w:color="auto"/>
            <w:left w:val="none" w:sz="0" w:space="0" w:color="auto"/>
            <w:bottom w:val="none" w:sz="0" w:space="0" w:color="auto"/>
            <w:right w:val="none" w:sz="0" w:space="0" w:color="auto"/>
          </w:divBdr>
        </w:div>
        <w:div w:id="1865746316">
          <w:marLeft w:val="640"/>
          <w:marRight w:val="0"/>
          <w:marTop w:val="0"/>
          <w:marBottom w:val="0"/>
          <w:divBdr>
            <w:top w:val="none" w:sz="0" w:space="0" w:color="auto"/>
            <w:left w:val="none" w:sz="0" w:space="0" w:color="auto"/>
            <w:bottom w:val="none" w:sz="0" w:space="0" w:color="auto"/>
            <w:right w:val="none" w:sz="0" w:space="0" w:color="auto"/>
          </w:divBdr>
        </w:div>
        <w:div w:id="581136125">
          <w:marLeft w:val="640"/>
          <w:marRight w:val="0"/>
          <w:marTop w:val="0"/>
          <w:marBottom w:val="0"/>
          <w:divBdr>
            <w:top w:val="none" w:sz="0" w:space="0" w:color="auto"/>
            <w:left w:val="none" w:sz="0" w:space="0" w:color="auto"/>
            <w:bottom w:val="none" w:sz="0" w:space="0" w:color="auto"/>
            <w:right w:val="none" w:sz="0" w:space="0" w:color="auto"/>
          </w:divBdr>
        </w:div>
        <w:div w:id="334042347">
          <w:marLeft w:val="640"/>
          <w:marRight w:val="0"/>
          <w:marTop w:val="0"/>
          <w:marBottom w:val="0"/>
          <w:divBdr>
            <w:top w:val="none" w:sz="0" w:space="0" w:color="auto"/>
            <w:left w:val="none" w:sz="0" w:space="0" w:color="auto"/>
            <w:bottom w:val="none" w:sz="0" w:space="0" w:color="auto"/>
            <w:right w:val="none" w:sz="0" w:space="0" w:color="auto"/>
          </w:divBdr>
        </w:div>
        <w:div w:id="454328204">
          <w:marLeft w:val="640"/>
          <w:marRight w:val="0"/>
          <w:marTop w:val="0"/>
          <w:marBottom w:val="0"/>
          <w:divBdr>
            <w:top w:val="none" w:sz="0" w:space="0" w:color="auto"/>
            <w:left w:val="none" w:sz="0" w:space="0" w:color="auto"/>
            <w:bottom w:val="none" w:sz="0" w:space="0" w:color="auto"/>
            <w:right w:val="none" w:sz="0" w:space="0" w:color="auto"/>
          </w:divBdr>
        </w:div>
        <w:div w:id="1341665083">
          <w:marLeft w:val="640"/>
          <w:marRight w:val="0"/>
          <w:marTop w:val="0"/>
          <w:marBottom w:val="0"/>
          <w:divBdr>
            <w:top w:val="none" w:sz="0" w:space="0" w:color="auto"/>
            <w:left w:val="none" w:sz="0" w:space="0" w:color="auto"/>
            <w:bottom w:val="none" w:sz="0" w:space="0" w:color="auto"/>
            <w:right w:val="none" w:sz="0" w:space="0" w:color="auto"/>
          </w:divBdr>
        </w:div>
        <w:div w:id="2052681382">
          <w:marLeft w:val="640"/>
          <w:marRight w:val="0"/>
          <w:marTop w:val="0"/>
          <w:marBottom w:val="0"/>
          <w:divBdr>
            <w:top w:val="none" w:sz="0" w:space="0" w:color="auto"/>
            <w:left w:val="none" w:sz="0" w:space="0" w:color="auto"/>
            <w:bottom w:val="none" w:sz="0" w:space="0" w:color="auto"/>
            <w:right w:val="none" w:sz="0" w:space="0" w:color="auto"/>
          </w:divBdr>
        </w:div>
        <w:div w:id="1968655950">
          <w:marLeft w:val="640"/>
          <w:marRight w:val="0"/>
          <w:marTop w:val="0"/>
          <w:marBottom w:val="0"/>
          <w:divBdr>
            <w:top w:val="none" w:sz="0" w:space="0" w:color="auto"/>
            <w:left w:val="none" w:sz="0" w:space="0" w:color="auto"/>
            <w:bottom w:val="none" w:sz="0" w:space="0" w:color="auto"/>
            <w:right w:val="none" w:sz="0" w:space="0" w:color="auto"/>
          </w:divBdr>
        </w:div>
        <w:div w:id="894196945">
          <w:marLeft w:val="640"/>
          <w:marRight w:val="0"/>
          <w:marTop w:val="0"/>
          <w:marBottom w:val="0"/>
          <w:divBdr>
            <w:top w:val="none" w:sz="0" w:space="0" w:color="auto"/>
            <w:left w:val="none" w:sz="0" w:space="0" w:color="auto"/>
            <w:bottom w:val="none" w:sz="0" w:space="0" w:color="auto"/>
            <w:right w:val="none" w:sz="0" w:space="0" w:color="auto"/>
          </w:divBdr>
        </w:div>
        <w:div w:id="1591160491">
          <w:marLeft w:val="640"/>
          <w:marRight w:val="0"/>
          <w:marTop w:val="0"/>
          <w:marBottom w:val="0"/>
          <w:divBdr>
            <w:top w:val="none" w:sz="0" w:space="0" w:color="auto"/>
            <w:left w:val="none" w:sz="0" w:space="0" w:color="auto"/>
            <w:bottom w:val="none" w:sz="0" w:space="0" w:color="auto"/>
            <w:right w:val="none" w:sz="0" w:space="0" w:color="auto"/>
          </w:divBdr>
        </w:div>
        <w:div w:id="1568111373">
          <w:marLeft w:val="640"/>
          <w:marRight w:val="0"/>
          <w:marTop w:val="0"/>
          <w:marBottom w:val="0"/>
          <w:divBdr>
            <w:top w:val="none" w:sz="0" w:space="0" w:color="auto"/>
            <w:left w:val="none" w:sz="0" w:space="0" w:color="auto"/>
            <w:bottom w:val="none" w:sz="0" w:space="0" w:color="auto"/>
            <w:right w:val="none" w:sz="0" w:space="0" w:color="auto"/>
          </w:divBdr>
        </w:div>
        <w:div w:id="1051852872">
          <w:marLeft w:val="640"/>
          <w:marRight w:val="0"/>
          <w:marTop w:val="0"/>
          <w:marBottom w:val="0"/>
          <w:divBdr>
            <w:top w:val="none" w:sz="0" w:space="0" w:color="auto"/>
            <w:left w:val="none" w:sz="0" w:space="0" w:color="auto"/>
            <w:bottom w:val="none" w:sz="0" w:space="0" w:color="auto"/>
            <w:right w:val="none" w:sz="0" w:space="0" w:color="auto"/>
          </w:divBdr>
        </w:div>
        <w:div w:id="1471706962">
          <w:marLeft w:val="640"/>
          <w:marRight w:val="0"/>
          <w:marTop w:val="0"/>
          <w:marBottom w:val="0"/>
          <w:divBdr>
            <w:top w:val="none" w:sz="0" w:space="0" w:color="auto"/>
            <w:left w:val="none" w:sz="0" w:space="0" w:color="auto"/>
            <w:bottom w:val="none" w:sz="0" w:space="0" w:color="auto"/>
            <w:right w:val="none" w:sz="0" w:space="0" w:color="auto"/>
          </w:divBdr>
        </w:div>
        <w:div w:id="541213520">
          <w:marLeft w:val="640"/>
          <w:marRight w:val="0"/>
          <w:marTop w:val="0"/>
          <w:marBottom w:val="0"/>
          <w:divBdr>
            <w:top w:val="none" w:sz="0" w:space="0" w:color="auto"/>
            <w:left w:val="none" w:sz="0" w:space="0" w:color="auto"/>
            <w:bottom w:val="none" w:sz="0" w:space="0" w:color="auto"/>
            <w:right w:val="none" w:sz="0" w:space="0" w:color="auto"/>
          </w:divBdr>
        </w:div>
        <w:div w:id="1654287288">
          <w:marLeft w:val="640"/>
          <w:marRight w:val="0"/>
          <w:marTop w:val="0"/>
          <w:marBottom w:val="0"/>
          <w:divBdr>
            <w:top w:val="none" w:sz="0" w:space="0" w:color="auto"/>
            <w:left w:val="none" w:sz="0" w:space="0" w:color="auto"/>
            <w:bottom w:val="none" w:sz="0" w:space="0" w:color="auto"/>
            <w:right w:val="none" w:sz="0" w:space="0" w:color="auto"/>
          </w:divBdr>
        </w:div>
        <w:div w:id="562984231">
          <w:marLeft w:val="640"/>
          <w:marRight w:val="0"/>
          <w:marTop w:val="0"/>
          <w:marBottom w:val="0"/>
          <w:divBdr>
            <w:top w:val="none" w:sz="0" w:space="0" w:color="auto"/>
            <w:left w:val="none" w:sz="0" w:space="0" w:color="auto"/>
            <w:bottom w:val="none" w:sz="0" w:space="0" w:color="auto"/>
            <w:right w:val="none" w:sz="0" w:space="0" w:color="auto"/>
          </w:divBdr>
        </w:div>
        <w:div w:id="272517999">
          <w:marLeft w:val="640"/>
          <w:marRight w:val="0"/>
          <w:marTop w:val="0"/>
          <w:marBottom w:val="0"/>
          <w:divBdr>
            <w:top w:val="none" w:sz="0" w:space="0" w:color="auto"/>
            <w:left w:val="none" w:sz="0" w:space="0" w:color="auto"/>
            <w:bottom w:val="none" w:sz="0" w:space="0" w:color="auto"/>
            <w:right w:val="none" w:sz="0" w:space="0" w:color="auto"/>
          </w:divBdr>
        </w:div>
        <w:div w:id="2063824600">
          <w:marLeft w:val="640"/>
          <w:marRight w:val="0"/>
          <w:marTop w:val="0"/>
          <w:marBottom w:val="0"/>
          <w:divBdr>
            <w:top w:val="none" w:sz="0" w:space="0" w:color="auto"/>
            <w:left w:val="none" w:sz="0" w:space="0" w:color="auto"/>
            <w:bottom w:val="none" w:sz="0" w:space="0" w:color="auto"/>
            <w:right w:val="none" w:sz="0" w:space="0" w:color="auto"/>
          </w:divBdr>
        </w:div>
        <w:div w:id="1799107635">
          <w:marLeft w:val="640"/>
          <w:marRight w:val="0"/>
          <w:marTop w:val="0"/>
          <w:marBottom w:val="0"/>
          <w:divBdr>
            <w:top w:val="none" w:sz="0" w:space="0" w:color="auto"/>
            <w:left w:val="none" w:sz="0" w:space="0" w:color="auto"/>
            <w:bottom w:val="none" w:sz="0" w:space="0" w:color="auto"/>
            <w:right w:val="none" w:sz="0" w:space="0" w:color="auto"/>
          </w:divBdr>
        </w:div>
        <w:div w:id="306982789">
          <w:marLeft w:val="640"/>
          <w:marRight w:val="0"/>
          <w:marTop w:val="0"/>
          <w:marBottom w:val="0"/>
          <w:divBdr>
            <w:top w:val="none" w:sz="0" w:space="0" w:color="auto"/>
            <w:left w:val="none" w:sz="0" w:space="0" w:color="auto"/>
            <w:bottom w:val="none" w:sz="0" w:space="0" w:color="auto"/>
            <w:right w:val="none" w:sz="0" w:space="0" w:color="auto"/>
          </w:divBdr>
        </w:div>
        <w:div w:id="101269675">
          <w:marLeft w:val="640"/>
          <w:marRight w:val="0"/>
          <w:marTop w:val="0"/>
          <w:marBottom w:val="0"/>
          <w:divBdr>
            <w:top w:val="none" w:sz="0" w:space="0" w:color="auto"/>
            <w:left w:val="none" w:sz="0" w:space="0" w:color="auto"/>
            <w:bottom w:val="none" w:sz="0" w:space="0" w:color="auto"/>
            <w:right w:val="none" w:sz="0" w:space="0" w:color="auto"/>
          </w:divBdr>
        </w:div>
        <w:div w:id="88015957">
          <w:marLeft w:val="640"/>
          <w:marRight w:val="0"/>
          <w:marTop w:val="0"/>
          <w:marBottom w:val="0"/>
          <w:divBdr>
            <w:top w:val="none" w:sz="0" w:space="0" w:color="auto"/>
            <w:left w:val="none" w:sz="0" w:space="0" w:color="auto"/>
            <w:bottom w:val="none" w:sz="0" w:space="0" w:color="auto"/>
            <w:right w:val="none" w:sz="0" w:space="0" w:color="auto"/>
          </w:divBdr>
        </w:div>
        <w:div w:id="1112018818">
          <w:marLeft w:val="640"/>
          <w:marRight w:val="0"/>
          <w:marTop w:val="0"/>
          <w:marBottom w:val="0"/>
          <w:divBdr>
            <w:top w:val="none" w:sz="0" w:space="0" w:color="auto"/>
            <w:left w:val="none" w:sz="0" w:space="0" w:color="auto"/>
            <w:bottom w:val="none" w:sz="0" w:space="0" w:color="auto"/>
            <w:right w:val="none" w:sz="0" w:space="0" w:color="auto"/>
          </w:divBdr>
        </w:div>
        <w:div w:id="2076665274">
          <w:marLeft w:val="640"/>
          <w:marRight w:val="0"/>
          <w:marTop w:val="0"/>
          <w:marBottom w:val="0"/>
          <w:divBdr>
            <w:top w:val="none" w:sz="0" w:space="0" w:color="auto"/>
            <w:left w:val="none" w:sz="0" w:space="0" w:color="auto"/>
            <w:bottom w:val="none" w:sz="0" w:space="0" w:color="auto"/>
            <w:right w:val="none" w:sz="0" w:space="0" w:color="auto"/>
          </w:divBdr>
        </w:div>
        <w:div w:id="796878522">
          <w:marLeft w:val="640"/>
          <w:marRight w:val="0"/>
          <w:marTop w:val="0"/>
          <w:marBottom w:val="0"/>
          <w:divBdr>
            <w:top w:val="none" w:sz="0" w:space="0" w:color="auto"/>
            <w:left w:val="none" w:sz="0" w:space="0" w:color="auto"/>
            <w:bottom w:val="none" w:sz="0" w:space="0" w:color="auto"/>
            <w:right w:val="none" w:sz="0" w:space="0" w:color="auto"/>
          </w:divBdr>
        </w:div>
        <w:div w:id="621889485">
          <w:marLeft w:val="640"/>
          <w:marRight w:val="0"/>
          <w:marTop w:val="0"/>
          <w:marBottom w:val="0"/>
          <w:divBdr>
            <w:top w:val="none" w:sz="0" w:space="0" w:color="auto"/>
            <w:left w:val="none" w:sz="0" w:space="0" w:color="auto"/>
            <w:bottom w:val="none" w:sz="0" w:space="0" w:color="auto"/>
            <w:right w:val="none" w:sz="0" w:space="0" w:color="auto"/>
          </w:divBdr>
        </w:div>
        <w:div w:id="527910995">
          <w:marLeft w:val="640"/>
          <w:marRight w:val="0"/>
          <w:marTop w:val="0"/>
          <w:marBottom w:val="0"/>
          <w:divBdr>
            <w:top w:val="none" w:sz="0" w:space="0" w:color="auto"/>
            <w:left w:val="none" w:sz="0" w:space="0" w:color="auto"/>
            <w:bottom w:val="none" w:sz="0" w:space="0" w:color="auto"/>
            <w:right w:val="none" w:sz="0" w:space="0" w:color="auto"/>
          </w:divBdr>
        </w:div>
        <w:div w:id="666787431">
          <w:marLeft w:val="640"/>
          <w:marRight w:val="0"/>
          <w:marTop w:val="0"/>
          <w:marBottom w:val="0"/>
          <w:divBdr>
            <w:top w:val="none" w:sz="0" w:space="0" w:color="auto"/>
            <w:left w:val="none" w:sz="0" w:space="0" w:color="auto"/>
            <w:bottom w:val="none" w:sz="0" w:space="0" w:color="auto"/>
            <w:right w:val="none" w:sz="0" w:space="0" w:color="auto"/>
          </w:divBdr>
        </w:div>
        <w:div w:id="828398784">
          <w:marLeft w:val="640"/>
          <w:marRight w:val="0"/>
          <w:marTop w:val="0"/>
          <w:marBottom w:val="0"/>
          <w:divBdr>
            <w:top w:val="none" w:sz="0" w:space="0" w:color="auto"/>
            <w:left w:val="none" w:sz="0" w:space="0" w:color="auto"/>
            <w:bottom w:val="none" w:sz="0" w:space="0" w:color="auto"/>
            <w:right w:val="none" w:sz="0" w:space="0" w:color="auto"/>
          </w:divBdr>
        </w:div>
        <w:div w:id="1211265109">
          <w:marLeft w:val="640"/>
          <w:marRight w:val="0"/>
          <w:marTop w:val="0"/>
          <w:marBottom w:val="0"/>
          <w:divBdr>
            <w:top w:val="none" w:sz="0" w:space="0" w:color="auto"/>
            <w:left w:val="none" w:sz="0" w:space="0" w:color="auto"/>
            <w:bottom w:val="none" w:sz="0" w:space="0" w:color="auto"/>
            <w:right w:val="none" w:sz="0" w:space="0" w:color="auto"/>
          </w:divBdr>
        </w:div>
        <w:div w:id="578053170">
          <w:marLeft w:val="640"/>
          <w:marRight w:val="0"/>
          <w:marTop w:val="0"/>
          <w:marBottom w:val="0"/>
          <w:divBdr>
            <w:top w:val="none" w:sz="0" w:space="0" w:color="auto"/>
            <w:left w:val="none" w:sz="0" w:space="0" w:color="auto"/>
            <w:bottom w:val="none" w:sz="0" w:space="0" w:color="auto"/>
            <w:right w:val="none" w:sz="0" w:space="0" w:color="auto"/>
          </w:divBdr>
        </w:div>
        <w:div w:id="19399950">
          <w:marLeft w:val="640"/>
          <w:marRight w:val="0"/>
          <w:marTop w:val="0"/>
          <w:marBottom w:val="0"/>
          <w:divBdr>
            <w:top w:val="none" w:sz="0" w:space="0" w:color="auto"/>
            <w:left w:val="none" w:sz="0" w:space="0" w:color="auto"/>
            <w:bottom w:val="none" w:sz="0" w:space="0" w:color="auto"/>
            <w:right w:val="none" w:sz="0" w:space="0" w:color="auto"/>
          </w:divBdr>
        </w:div>
        <w:div w:id="9376468">
          <w:marLeft w:val="640"/>
          <w:marRight w:val="0"/>
          <w:marTop w:val="0"/>
          <w:marBottom w:val="0"/>
          <w:divBdr>
            <w:top w:val="none" w:sz="0" w:space="0" w:color="auto"/>
            <w:left w:val="none" w:sz="0" w:space="0" w:color="auto"/>
            <w:bottom w:val="none" w:sz="0" w:space="0" w:color="auto"/>
            <w:right w:val="none" w:sz="0" w:space="0" w:color="auto"/>
          </w:divBdr>
        </w:div>
        <w:div w:id="1751849613">
          <w:marLeft w:val="640"/>
          <w:marRight w:val="0"/>
          <w:marTop w:val="0"/>
          <w:marBottom w:val="0"/>
          <w:divBdr>
            <w:top w:val="none" w:sz="0" w:space="0" w:color="auto"/>
            <w:left w:val="none" w:sz="0" w:space="0" w:color="auto"/>
            <w:bottom w:val="none" w:sz="0" w:space="0" w:color="auto"/>
            <w:right w:val="none" w:sz="0" w:space="0" w:color="auto"/>
          </w:divBdr>
        </w:div>
        <w:div w:id="716197984">
          <w:marLeft w:val="640"/>
          <w:marRight w:val="0"/>
          <w:marTop w:val="0"/>
          <w:marBottom w:val="0"/>
          <w:divBdr>
            <w:top w:val="none" w:sz="0" w:space="0" w:color="auto"/>
            <w:left w:val="none" w:sz="0" w:space="0" w:color="auto"/>
            <w:bottom w:val="none" w:sz="0" w:space="0" w:color="auto"/>
            <w:right w:val="none" w:sz="0" w:space="0" w:color="auto"/>
          </w:divBdr>
        </w:div>
        <w:div w:id="606429386">
          <w:marLeft w:val="640"/>
          <w:marRight w:val="0"/>
          <w:marTop w:val="0"/>
          <w:marBottom w:val="0"/>
          <w:divBdr>
            <w:top w:val="none" w:sz="0" w:space="0" w:color="auto"/>
            <w:left w:val="none" w:sz="0" w:space="0" w:color="auto"/>
            <w:bottom w:val="none" w:sz="0" w:space="0" w:color="auto"/>
            <w:right w:val="none" w:sz="0" w:space="0" w:color="auto"/>
          </w:divBdr>
        </w:div>
        <w:div w:id="1437171554">
          <w:marLeft w:val="640"/>
          <w:marRight w:val="0"/>
          <w:marTop w:val="0"/>
          <w:marBottom w:val="0"/>
          <w:divBdr>
            <w:top w:val="none" w:sz="0" w:space="0" w:color="auto"/>
            <w:left w:val="none" w:sz="0" w:space="0" w:color="auto"/>
            <w:bottom w:val="none" w:sz="0" w:space="0" w:color="auto"/>
            <w:right w:val="none" w:sz="0" w:space="0" w:color="auto"/>
          </w:divBdr>
        </w:div>
        <w:div w:id="2014993097">
          <w:marLeft w:val="640"/>
          <w:marRight w:val="0"/>
          <w:marTop w:val="0"/>
          <w:marBottom w:val="0"/>
          <w:divBdr>
            <w:top w:val="none" w:sz="0" w:space="0" w:color="auto"/>
            <w:left w:val="none" w:sz="0" w:space="0" w:color="auto"/>
            <w:bottom w:val="none" w:sz="0" w:space="0" w:color="auto"/>
            <w:right w:val="none" w:sz="0" w:space="0" w:color="auto"/>
          </w:divBdr>
        </w:div>
        <w:div w:id="1953708041">
          <w:marLeft w:val="640"/>
          <w:marRight w:val="0"/>
          <w:marTop w:val="0"/>
          <w:marBottom w:val="0"/>
          <w:divBdr>
            <w:top w:val="none" w:sz="0" w:space="0" w:color="auto"/>
            <w:left w:val="none" w:sz="0" w:space="0" w:color="auto"/>
            <w:bottom w:val="none" w:sz="0" w:space="0" w:color="auto"/>
            <w:right w:val="none" w:sz="0" w:space="0" w:color="auto"/>
          </w:divBdr>
        </w:div>
        <w:div w:id="1022441175">
          <w:marLeft w:val="640"/>
          <w:marRight w:val="0"/>
          <w:marTop w:val="0"/>
          <w:marBottom w:val="0"/>
          <w:divBdr>
            <w:top w:val="none" w:sz="0" w:space="0" w:color="auto"/>
            <w:left w:val="none" w:sz="0" w:space="0" w:color="auto"/>
            <w:bottom w:val="none" w:sz="0" w:space="0" w:color="auto"/>
            <w:right w:val="none" w:sz="0" w:space="0" w:color="auto"/>
          </w:divBdr>
        </w:div>
        <w:div w:id="1960260217">
          <w:marLeft w:val="640"/>
          <w:marRight w:val="0"/>
          <w:marTop w:val="0"/>
          <w:marBottom w:val="0"/>
          <w:divBdr>
            <w:top w:val="none" w:sz="0" w:space="0" w:color="auto"/>
            <w:left w:val="none" w:sz="0" w:space="0" w:color="auto"/>
            <w:bottom w:val="none" w:sz="0" w:space="0" w:color="auto"/>
            <w:right w:val="none" w:sz="0" w:space="0" w:color="auto"/>
          </w:divBdr>
        </w:div>
        <w:div w:id="1458255293">
          <w:marLeft w:val="640"/>
          <w:marRight w:val="0"/>
          <w:marTop w:val="0"/>
          <w:marBottom w:val="0"/>
          <w:divBdr>
            <w:top w:val="none" w:sz="0" w:space="0" w:color="auto"/>
            <w:left w:val="none" w:sz="0" w:space="0" w:color="auto"/>
            <w:bottom w:val="none" w:sz="0" w:space="0" w:color="auto"/>
            <w:right w:val="none" w:sz="0" w:space="0" w:color="auto"/>
          </w:divBdr>
        </w:div>
        <w:div w:id="982276276">
          <w:marLeft w:val="640"/>
          <w:marRight w:val="0"/>
          <w:marTop w:val="0"/>
          <w:marBottom w:val="0"/>
          <w:divBdr>
            <w:top w:val="none" w:sz="0" w:space="0" w:color="auto"/>
            <w:left w:val="none" w:sz="0" w:space="0" w:color="auto"/>
            <w:bottom w:val="none" w:sz="0" w:space="0" w:color="auto"/>
            <w:right w:val="none" w:sz="0" w:space="0" w:color="auto"/>
          </w:divBdr>
        </w:div>
        <w:div w:id="467285830">
          <w:marLeft w:val="640"/>
          <w:marRight w:val="0"/>
          <w:marTop w:val="0"/>
          <w:marBottom w:val="0"/>
          <w:divBdr>
            <w:top w:val="none" w:sz="0" w:space="0" w:color="auto"/>
            <w:left w:val="none" w:sz="0" w:space="0" w:color="auto"/>
            <w:bottom w:val="none" w:sz="0" w:space="0" w:color="auto"/>
            <w:right w:val="none" w:sz="0" w:space="0" w:color="auto"/>
          </w:divBdr>
        </w:div>
        <w:div w:id="24642331">
          <w:marLeft w:val="640"/>
          <w:marRight w:val="0"/>
          <w:marTop w:val="0"/>
          <w:marBottom w:val="0"/>
          <w:divBdr>
            <w:top w:val="none" w:sz="0" w:space="0" w:color="auto"/>
            <w:left w:val="none" w:sz="0" w:space="0" w:color="auto"/>
            <w:bottom w:val="none" w:sz="0" w:space="0" w:color="auto"/>
            <w:right w:val="none" w:sz="0" w:space="0" w:color="auto"/>
          </w:divBdr>
        </w:div>
        <w:div w:id="865169005">
          <w:marLeft w:val="640"/>
          <w:marRight w:val="0"/>
          <w:marTop w:val="0"/>
          <w:marBottom w:val="0"/>
          <w:divBdr>
            <w:top w:val="none" w:sz="0" w:space="0" w:color="auto"/>
            <w:left w:val="none" w:sz="0" w:space="0" w:color="auto"/>
            <w:bottom w:val="none" w:sz="0" w:space="0" w:color="auto"/>
            <w:right w:val="none" w:sz="0" w:space="0" w:color="auto"/>
          </w:divBdr>
        </w:div>
        <w:div w:id="127552745">
          <w:marLeft w:val="640"/>
          <w:marRight w:val="0"/>
          <w:marTop w:val="0"/>
          <w:marBottom w:val="0"/>
          <w:divBdr>
            <w:top w:val="none" w:sz="0" w:space="0" w:color="auto"/>
            <w:left w:val="none" w:sz="0" w:space="0" w:color="auto"/>
            <w:bottom w:val="none" w:sz="0" w:space="0" w:color="auto"/>
            <w:right w:val="none" w:sz="0" w:space="0" w:color="auto"/>
          </w:divBdr>
        </w:div>
        <w:div w:id="856849745">
          <w:marLeft w:val="640"/>
          <w:marRight w:val="0"/>
          <w:marTop w:val="0"/>
          <w:marBottom w:val="0"/>
          <w:divBdr>
            <w:top w:val="none" w:sz="0" w:space="0" w:color="auto"/>
            <w:left w:val="none" w:sz="0" w:space="0" w:color="auto"/>
            <w:bottom w:val="none" w:sz="0" w:space="0" w:color="auto"/>
            <w:right w:val="none" w:sz="0" w:space="0" w:color="auto"/>
          </w:divBdr>
        </w:div>
        <w:div w:id="1098797575">
          <w:marLeft w:val="640"/>
          <w:marRight w:val="0"/>
          <w:marTop w:val="0"/>
          <w:marBottom w:val="0"/>
          <w:divBdr>
            <w:top w:val="none" w:sz="0" w:space="0" w:color="auto"/>
            <w:left w:val="none" w:sz="0" w:space="0" w:color="auto"/>
            <w:bottom w:val="none" w:sz="0" w:space="0" w:color="auto"/>
            <w:right w:val="none" w:sz="0" w:space="0" w:color="auto"/>
          </w:divBdr>
        </w:div>
        <w:div w:id="1796634453">
          <w:marLeft w:val="640"/>
          <w:marRight w:val="0"/>
          <w:marTop w:val="0"/>
          <w:marBottom w:val="0"/>
          <w:divBdr>
            <w:top w:val="none" w:sz="0" w:space="0" w:color="auto"/>
            <w:left w:val="none" w:sz="0" w:space="0" w:color="auto"/>
            <w:bottom w:val="none" w:sz="0" w:space="0" w:color="auto"/>
            <w:right w:val="none" w:sz="0" w:space="0" w:color="auto"/>
          </w:divBdr>
        </w:div>
        <w:div w:id="657656548">
          <w:marLeft w:val="640"/>
          <w:marRight w:val="0"/>
          <w:marTop w:val="0"/>
          <w:marBottom w:val="0"/>
          <w:divBdr>
            <w:top w:val="none" w:sz="0" w:space="0" w:color="auto"/>
            <w:left w:val="none" w:sz="0" w:space="0" w:color="auto"/>
            <w:bottom w:val="none" w:sz="0" w:space="0" w:color="auto"/>
            <w:right w:val="none" w:sz="0" w:space="0" w:color="auto"/>
          </w:divBdr>
        </w:div>
        <w:div w:id="1240601836">
          <w:marLeft w:val="640"/>
          <w:marRight w:val="0"/>
          <w:marTop w:val="0"/>
          <w:marBottom w:val="0"/>
          <w:divBdr>
            <w:top w:val="none" w:sz="0" w:space="0" w:color="auto"/>
            <w:left w:val="none" w:sz="0" w:space="0" w:color="auto"/>
            <w:bottom w:val="none" w:sz="0" w:space="0" w:color="auto"/>
            <w:right w:val="none" w:sz="0" w:space="0" w:color="auto"/>
          </w:divBdr>
        </w:div>
        <w:div w:id="1075977261">
          <w:marLeft w:val="640"/>
          <w:marRight w:val="0"/>
          <w:marTop w:val="0"/>
          <w:marBottom w:val="0"/>
          <w:divBdr>
            <w:top w:val="none" w:sz="0" w:space="0" w:color="auto"/>
            <w:left w:val="none" w:sz="0" w:space="0" w:color="auto"/>
            <w:bottom w:val="none" w:sz="0" w:space="0" w:color="auto"/>
            <w:right w:val="none" w:sz="0" w:space="0" w:color="auto"/>
          </w:divBdr>
        </w:div>
        <w:div w:id="2061320435">
          <w:marLeft w:val="640"/>
          <w:marRight w:val="0"/>
          <w:marTop w:val="0"/>
          <w:marBottom w:val="0"/>
          <w:divBdr>
            <w:top w:val="none" w:sz="0" w:space="0" w:color="auto"/>
            <w:left w:val="none" w:sz="0" w:space="0" w:color="auto"/>
            <w:bottom w:val="none" w:sz="0" w:space="0" w:color="auto"/>
            <w:right w:val="none" w:sz="0" w:space="0" w:color="auto"/>
          </w:divBdr>
        </w:div>
        <w:div w:id="1217859890">
          <w:marLeft w:val="640"/>
          <w:marRight w:val="0"/>
          <w:marTop w:val="0"/>
          <w:marBottom w:val="0"/>
          <w:divBdr>
            <w:top w:val="none" w:sz="0" w:space="0" w:color="auto"/>
            <w:left w:val="none" w:sz="0" w:space="0" w:color="auto"/>
            <w:bottom w:val="none" w:sz="0" w:space="0" w:color="auto"/>
            <w:right w:val="none" w:sz="0" w:space="0" w:color="auto"/>
          </w:divBdr>
        </w:div>
        <w:div w:id="1093817319">
          <w:marLeft w:val="640"/>
          <w:marRight w:val="0"/>
          <w:marTop w:val="0"/>
          <w:marBottom w:val="0"/>
          <w:divBdr>
            <w:top w:val="none" w:sz="0" w:space="0" w:color="auto"/>
            <w:left w:val="none" w:sz="0" w:space="0" w:color="auto"/>
            <w:bottom w:val="none" w:sz="0" w:space="0" w:color="auto"/>
            <w:right w:val="none" w:sz="0" w:space="0" w:color="auto"/>
          </w:divBdr>
        </w:div>
        <w:div w:id="1887522088">
          <w:marLeft w:val="640"/>
          <w:marRight w:val="0"/>
          <w:marTop w:val="0"/>
          <w:marBottom w:val="0"/>
          <w:divBdr>
            <w:top w:val="none" w:sz="0" w:space="0" w:color="auto"/>
            <w:left w:val="none" w:sz="0" w:space="0" w:color="auto"/>
            <w:bottom w:val="none" w:sz="0" w:space="0" w:color="auto"/>
            <w:right w:val="none" w:sz="0" w:space="0" w:color="auto"/>
          </w:divBdr>
        </w:div>
        <w:div w:id="594365982">
          <w:marLeft w:val="640"/>
          <w:marRight w:val="0"/>
          <w:marTop w:val="0"/>
          <w:marBottom w:val="0"/>
          <w:divBdr>
            <w:top w:val="none" w:sz="0" w:space="0" w:color="auto"/>
            <w:left w:val="none" w:sz="0" w:space="0" w:color="auto"/>
            <w:bottom w:val="none" w:sz="0" w:space="0" w:color="auto"/>
            <w:right w:val="none" w:sz="0" w:space="0" w:color="auto"/>
          </w:divBdr>
        </w:div>
      </w:divsChild>
    </w:div>
    <w:div w:id="1810590861">
      <w:bodyDiv w:val="1"/>
      <w:marLeft w:val="0"/>
      <w:marRight w:val="0"/>
      <w:marTop w:val="0"/>
      <w:marBottom w:val="0"/>
      <w:divBdr>
        <w:top w:val="none" w:sz="0" w:space="0" w:color="auto"/>
        <w:left w:val="none" w:sz="0" w:space="0" w:color="auto"/>
        <w:bottom w:val="none" w:sz="0" w:space="0" w:color="auto"/>
        <w:right w:val="none" w:sz="0" w:space="0" w:color="auto"/>
      </w:divBdr>
      <w:divsChild>
        <w:div w:id="7561084">
          <w:marLeft w:val="640"/>
          <w:marRight w:val="0"/>
          <w:marTop w:val="0"/>
          <w:marBottom w:val="0"/>
          <w:divBdr>
            <w:top w:val="none" w:sz="0" w:space="0" w:color="auto"/>
            <w:left w:val="none" w:sz="0" w:space="0" w:color="auto"/>
            <w:bottom w:val="none" w:sz="0" w:space="0" w:color="auto"/>
            <w:right w:val="none" w:sz="0" w:space="0" w:color="auto"/>
          </w:divBdr>
        </w:div>
        <w:div w:id="43871612">
          <w:marLeft w:val="640"/>
          <w:marRight w:val="0"/>
          <w:marTop w:val="0"/>
          <w:marBottom w:val="0"/>
          <w:divBdr>
            <w:top w:val="none" w:sz="0" w:space="0" w:color="auto"/>
            <w:left w:val="none" w:sz="0" w:space="0" w:color="auto"/>
            <w:bottom w:val="none" w:sz="0" w:space="0" w:color="auto"/>
            <w:right w:val="none" w:sz="0" w:space="0" w:color="auto"/>
          </w:divBdr>
        </w:div>
        <w:div w:id="47918912">
          <w:marLeft w:val="640"/>
          <w:marRight w:val="0"/>
          <w:marTop w:val="0"/>
          <w:marBottom w:val="0"/>
          <w:divBdr>
            <w:top w:val="none" w:sz="0" w:space="0" w:color="auto"/>
            <w:left w:val="none" w:sz="0" w:space="0" w:color="auto"/>
            <w:bottom w:val="none" w:sz="0" w:space="0" w:color="auto"/>
            <w:right w:val="none" w:sz="0" w:space="0" w:color="auto"/>
          </w:divBdr>
        </w:div>
        <w:div w:id="50469336">
          <w:marLeft w:val="640"/>
          <w:marRight w:val="0"/>
          <w:marTop w:val="0"/>
          <w:marBottom w:val="0"/>
          <w:divBdr>
            <w:top w:val="none" w:sz="0" w:space="0" w:color="auto"/>
            <w:left w:val="none" w:sz="0" w:space="0" w:color="auto"/>
            <w:bottom w:val="none" w:sz="0" w:space="0" w:color="auto"/>
            <w:right w:val="none" w:sz="0" w:space="0" w:color="auto"/>
          </w:divBdr>
        </w:div>
        <w:div w:id="74480448">
          <w:marLeft w:val="640"/>
          <w:marRight w:val="0"/>
          <w:marTop w:val="0"/>
          <w:marBottom w:val="0"/>
          <w:divBdr>
            <w:top w:val="none" w:sz="0" w:space="0" w:color="auto"/>
            <w:left w:val="none" w:sz="0" w:space="0" w:color="auto"/>
            <w:bottom w:val="none" w:sz="0" w:space="0" w:color="auto"/>
            <w:right w:val="none" w:sz="0" w:space="0" w:color="auto"/>
          </w:divBdr>
        </w:div>
        <w:div w:id="121731112">
          <w:marLeft w:val="640"/>
          <w:marRight w:val="0"/>
          <w:marTop w:val="0"/>
          <w:marBottom w:val="0"/>
          <w:divBdr>
            <w:top w:val="none" w:sz="0" w:space="0" w:color="auto"/>
            <w:left w:val="none" w:sz="0" w:space="0" w:color="auto"/>
            <w:bottom w:val="none" w:sz="0" w:space="0" w:color="auto"/>
            <w:right w:val="none" w:sz="0" w:space="0" w:color="auto"/>
          </w:divBdr>
        </w:div>
        <w:div w:id="130487526">
          <w:marLeft w:val="640"/>
          <w:marRight w:val="0"/>
          <w:marTop w:val="0"/>
          <w:marBottom w:val="0"/>
          <w:divBdr>
            <w:top w:val="none" w:sz="0" w:space="0" w:color="auto"/>
            <w:left w:val="none" w:sz="0" w:space="0" w:color="auto"/>
            <w:bottom w:val="none" w:sz="0" w:space="0" w:color="auto"/>
            <w:right w:val="none" w:sz="0" w:space="0" w:color="auto"/>
          </w:divBdr>
        </w:div>
        <w:div w:id="150022323">
          <w:marLeft w:val="640"/>
          <w:marRight w:val="0"/>
          <w:marTop w:val="0"/>
          <w:marBottom w:val="0"/>
          <w:divBdr>
            <w:top w:val="none" w:sz="0" w:space="0" w:color="auto"/>
            <w:left w:val="none" w:sz="0" w:space="0" w:color="auto"/>
            <w:bottom w:val="none" w:sz="0" w:space="0" w:color="auto"/>
            <w:right w:val="none" w:sz="0" w:space="0" w:color="auto"/>
          </w:divBdr>
        </w:div>
        <w:div w:id="155848562">
          <w:marLeft w:val="640"/>
          <w:marRight w:val="0"/>
          <w:marTop w:val="0"/>
          <w:marBottom w:val="0"/>
          <w:divBdr>
            <w:top w:val="none" w:sz="0" w:space="0" w:color="auto"/>
            <w:left w:val="none" w:sz="0" w:space="0" w:color="auto"/>
            <w:bottom w:val="none" w:sz="0" w:space="0" w:color="auto"/>
            <w:right w:val="none" w:sz="0" w:space="0" w:color="auto"/>
          </w:divBdr>
        </w:div>
        <w:div w:id="165831167">
          <w:marLeft w:val="640"/>
          <w:marRight w:val="0"/>
          <w:marTop w:val="0"/>
          <w:marBottom w:val="0"/>
          <w:divBdr>
            <w:top w:val="none" w:sz="0" w:space="0" w:color="auto"/>
            <w:left w:val="none" w:sz="0" w:space="0" w:color="auto"/>
            <w:bottom w:val="none" w:sz="0" w:space="0" w:color="auto"/>
            <w:right w:val="none" w:sz="0" w:space="0" w:color="auto"/>
          </w:divBdr>
        </w:div>
        <w:div w:id="173571616">
          <w:marLeft w:val="640"/>
          <w:marRight w:val="0"/>
          <w:marTop w:val="0"/>
          <w:marBottom w:val="0"/>
          <w:divBdr>
            <w:top w:val="none" w:sz="0" w:space="0" w:color="auto"/>
            <w:left w:val="none" w:sz="0" w:space="0" w:color="auto"/>
            <w:bottom w:val="none" w:sz="0" w:space="0" w:color="auto"/>
            <w:right w:val="none" w:sz="0" w:space="0" w:color="auto"/>
          </w:divBdr>
        </w:div>
        <w:div w:id="175733157">
          <w:marLeft w:val="640"/>
          <w:marRight w:val="0"/>
          <w:marTop w:val="0"/>
          <w:marBottom w:val="0"/>
          <w:divBdr>
            <w:top w:val="none" w:sz="0" w:space="0" w:color="auto"/>
            <w:left w:val="none" w:sz="0" w:space="0" w:color="auto"/>
            <w:bottom w:val="none" w:sz="0" w:space="0" w:color="auto"/>
            <w:right w:val="none" w:sz="0" w:space="0" w:color="auto"/>
          </w:divBdr>
        </w:div>
        <w:div w:id="200439617">
          <w:marLeft w:val="640"/>
          <w:marRight w:val="0"/>
          <w:marTop w:val="0"/>
          <w:marBottom w:val="0"/>
          <w:divBdr>
            <w:top w:val="none" w:sz="0" w:space="0" w:color="auto"/>
            <w:left w:val="none" w:sz="0" w:space="0" w:color="auto"/>
            <w:bottom w:val="none" w:sz="0" w:space="0" w:color="auto"/>
            <w:right w:val="none" w:sz="0" w:space="0" w:color="auto"/>
          </w:divBdr>
        </w:div>
        <w:div w:id="204485232">
          <w:marLeft w:val="640"/>
          <w:marRight w:val="0"/>
          <w:marTop w:val="0"/>
          <w:marBottom w:val="0"/>
          <w:divBdr>
            <w:top w:val="none" w:sz="0" w:space="0" w:color="auto"/>
            <w:left w:val="none" w:sz="0" w:space="0" w:color="auto"/>
            <w:bottom w:val="none" w:sz="0" w:space="0" w:color="auto"/>
            <w:right w:val="none" w:sz="0" w:space="0" w:color="auto"/>
          </w:divBdr>
        </w:div>
        <w:div w:id="204564911">
          <w:marLeft w:val="640"/>
          <w:marRight w:val="0"/>
          <w:marTop w:val="0"/>
          <w:marBottom w:val="0"/>
          <w:divBdr>
            <w:top w:val="none" w:sz="0" w:space="0" w:color="auto"/>
            <w:left w:val="none" w:sz="0" w:space="0" w:color="auto"/>
            <w:bottom w:val="none" w:sz="0" w:space="0" w:color="auto"/>
            <w:right w:val="none" w:sz="0" w:space="0" w:color="auto"/>
          </w:divBdr>
        </w:div>
        <w:div w:id="231933922">
          <w:marLeft w:val="640"/>
          <w:marRight w:val="0"/>
          <w:marTop w:val="0"/>
          <w:marBottom w:val="0"/>
          <w:divBdr>
            <w:top w:val="none" w:sz="0" w:space="0" w:color="auto"/>
            <w:left w:val="none" w:sz="0" w:space="0" w:color="auto"/>
            <w:bottom w:val="none" w:sz="0" w:space="0" w:color="auto"/>
            <w:right w:val="none" w:sz="0" w:space="0" w:color="auto"/>
          </w:divBdr>
        </w:div>
        <w:div w:id="232006760">
          <w:marLeft w:val="640"/>
          <w:marRight w:val="0"/>
          <w:marTop w:val="0"/>
          <w:marBottom w:val="0"/>
          <w:divBdr>
            <w:top w:val="none" w:sz="0" w:space="0" w:color="auto"/>
            <w:left w:val="none" w:sz="0" w:space="0" w:color="auto"/>
            <w:bottom w:val="none" w:sz="0" w:space="0" w:color="auto"/>
            <w:right w:val="none" w:sz="0" w:space="0" w:color="auto"/>
          </w:divBdr>
        </w:div>
        <w:div w:id="234554518">
          <w:marLeft w:val="640"/>
          <w:marRight w:val="0"/>
          <w:marTop w:val="0"/>
          <w:marBottom w:val="0"/>
          <w:divBdr>
            <w:top w:val="none" w:sz="0" w:space="0" w:color="auto"/>
            <w:left w:val="none" w:sz="0" w:space="0" w:color="auto"/>
            <w:bottom w:val="none" w:sz="0" w:space="0" w:color="auto"/>
            <w:right w:val="none" w:sz="0" w:space="0" w:color="auto"/>
          </w:divBdr>
        </w:div>
        <w:div w:id="239220788">
          <w:marLeft w:val="640"/>
          <w:marRight w:val="0"/>
          <w:marTop w:val="0"/>
          <w:marBottom w:val="0"/>
          <w:divBdr>
            <w:top w:val="none" w:sz="0" w:space="0" w:color="auto"/>
            <w:left w:val="none" w:sz="0" w:space="0" w:color="auto"/>
            <w:bottom w:val="none" w:sz="0" w:space="0" w:color="auto"/>
            <w:right w:val="none" w:sz="0" w:space="0" w:color="auto"/>
          </w:divBdr>
        </w:div>
        <w:div w:id="244917666">
          <w:marLeft w:val="640"/>
          <w:marRight w:val="0"/>
          <w:marTop w:val="0"/>
          <w:marBottom w:val="0"/>
          <w:divBdr>
            <w:top w:val="none" w:sz="0" w:space="0" w:color="auto"/>
            <w:left w:val="none" w:sz="0" w:space="0" w:color="auto"/>
            <w:bottom w:val="none" w:sz="0" w:space="0" w:color="auto"/>
            <w:right w:val="none" w:sz="0" w:space="0" w:color="auto"/>
          </w:divBdr>
        </w:div>
        <w:div w:id="276717282">
          <w:marLeft w:val="640"/>
          <w:marRight w:val="0"/>
          <w:marTop w:val="0"/>
          <w:marBottom w:val="0"/>
          <w:divBdr>
            <w:top w:val="none" w:sz="0" w:space="0" w:color="auto"/>
            <w:left w:val="none" w:sz="0" w:space="0" w:color="auto"/>
            <w:bottom w:val="none" w:sz="0" w:space="0" w:color="auto"/>
            <w:right w:val="none" w:sz="0" w:space="0" w:color="auto"/>
          </w:divBdr>
        </w:div>
        <w:div w:id="277879858">
          <w:marLeft w:val="640"/>
          <w:marRight w:val="0"/>
          <w:marTop w:val="0"/>
          <w:marBottom w:val="0"/>
          <w:divBdr>
            <w:top w:val="none" w:sz="0" w:space="0" w:color="auto"/>
            <w:left w:val="none" w:sz="0" w:space="0" w:color="auto"/>
            <w:bottom w:val="none" w:sz="0" w:space="0" w:color="auto"/>
            <w:right w:val="none" w:sz="0" w:space="0" w:color="auto"/>
          </w:divBdr>
        </w:div>
        <w:div w:id="287712105">
          <w:marLeft w:val="640"/>
          <w:marRight w:val="0"/>
          <w:marTop w:val="0"/>
          <w:marBottom w:val="0"/>
          <w:divBdr>
            <w:top w:val="none" w:sz="0" w:space="0" w:color="auto"/>
            <w:left w:val="none" w:sz="0" w:space="0" w:color="auto"/>
            <w:bottom w:val="none" w:sz="0" w:space="0" w:color="auto"/>
            <w:right w:val="none" w:sz="0" w:space="0" w:color="auto"/>
          </w:divBdr>
        </w:div>
        <w:div w:id="297105781">
          <w:marLeft w:val="640"/>
          <w:marRight w:val="0"/>
          <w:marTop w:val="0"/>
          <w:marBottom w:val="0"/>
          <w:divBdr>
            <w:top w:val="none" w:sz="0" w:space="0" w:color="auto"/>
            <w:left w:val="none" w:sz="0" w:space="0" w:color="auto"/>
            <w:bottom w:val="none" w:sz="0" w:space="0" w:color="auto"/>
            <w:right w:val="none" w:sz="0" w:space="0" w:color="auto"/>
          </w:divBdr>
        </w:div>
        <w:div w:id="314990222">
          <w:marLeft w:val="640"/>
          <w:marRight w:val="0"/>
          <w:marTop w:val="0"/>
          <w:marBottom w:val="0"/>
          <w:divBdr>
            <w:top w:val="none" w:sz="0" w:space="0" w:color="auto"/>
            <w:left w:val="none" w:sz="0" w:space="0" w:color="auto"/>
            <w:bottom w:val="none" w:sz="0" w:space="0" w:color="auto"/>
            <w:right w:val="none" w:sz="0" w:space="0" w:color="auto"/>
          </w:divBdr>
        </w:div>
        <w:div w:id="323289303">
          <w:marLeft w:val="640"/>
          <w:marRight w:val="0"/>
          <w:marTop w:val="0"/>
          <w:marBottom w:val="0"/>
          <w:divBdr>
            <w:top w:val="none" w:sz="0" w:space="0" w:color="auto"/>
            <w:left w:val="none" w:sz="0" w:space="0" w:color="auto"/>
            <w:bottom w:val="none" w:sz="0" w:space="0" w:color="auto"/>
            <w:right w:val="none" w:sz="0" w:space="0" w:color="auto"/>
          </w:divBdr>
        </w:div>
        <w:div w:id="358898915">
          <w:marLeft w:val="640"/>
          <w:marRight w:val="0"/>
          <w:marTop w:val="0"/>
          <w:marBottom w:val="0"/>
          <w:divBdr>
            <w:top w:val="none" w:sz="0" w:space="0" w:color="auto"/>
            <w:left w:val="none" w:sz="0" w:space="0" w:color="auto"/>
            <w:bottom w:val="none" w:sz="0" w:space="0" w:color="auto"/>
            <w:right w:val="none" w:sz="0" w:space="0" w:color="auto"/>
          </w:divBdr>
        </w:div>
        <w:div w:id="364794242">
          <w:marLeft w:val="640"/>
          <w:marRight w:val="0"/>
          <w:marTop w:val="0"/>
          <w:marBottom w:val="0"/>
          <w:divBdr>
            <w:top w:val="none" w:sz="0" w:space="0" w:color="auto"/>
            <w:left w:val="none" w:sz="0" w:space="0" w:color="auto"/>
            <w:bottom w:val="none" w:sz="0" w:space="0" w:color="auto"/>
            <w:right w:val="none" w:sz="0" w:space="0" w:color="auto"/>
          </w:divBdr>
        </w:div>
        <w:div w:id="394671881">
          <w:marLeft w:val="640"/>
          <w:marRight w:val="0"/>
          <w:marTop w:val="0"/>
          <w:marBottom w:val="0"/>
          <w:divBdr>
            <w:top w:val="none" w:sz="0" w:space="0" w:color="auto"/>
            <w:left w:val="none" w:sz="0" w:space="0" w:color="auto"/>
            <w:bottom w:val="none" w:sz="0" w:space="0" w:color="auto"/>
            <w:right w:val="none" w:sz="0" w:space="0" w:color="auto"/>
          </w:divBdr>
        </w:div>
        <w:div w:id="395903069">
          <w:marLeft w:val="640"/>
          <w:marRight w:val="0"/>
          <w:marTop w:val="0"/>
          <w:marBottom w:val="0"/>
          <w:divBdr>
            <w:top w:val="none" w:sz="0" w:space="0" w:color="auto"/>
            <w:left w:val="none" w:sz="0" w:space="0" w:color="auto"/>
            <w:bottom w:val="none" w:sz="0" w:space="0" w:color="auto"/>
            <w:right w:val="none" w:sz="0" w:space="0" w:color="auto"/>
          </w:divBdr>
        </w:div>
        <w:div w:id="407849770">
          <w:marLeft w:val="640"/>
          <w:marRight w:val="0"/>
          <w:marTop w:val="0"/>
          <w:marBottom w:val="0"/>
          <w:divBdr>
            <w:top w:val="none" w:sz="0" w:space="0" w:color="auto"/>
            <w:left w:val="none" w:sz="0" w:space="0" w:color="auto"/>
            <w:bottom w:val="none" w:sz="0" w:space="0" w:color="auto"/>
            <w:right w:val="none" w:sz="0" w:space="0" w:color="auto"/>
          </w:divBdr>
        </w:div>
        <w:div w:id="423189396">
          <w:marLeft w:val="640"/>
          <w:marRight w:val="0"/>
          <w:marTop w:val="0"/>
          <w:marBottom w:val="0"/>
          <w:divBdr>
            <w:top w:val="none" w:sz="0" w:space="0" w:color="auto"/>
            <w:left w:val="none" w:sz="0" w:space="0" w:color="auto"/>
            <w:bottom w:val="none" w:sz="0" w:space="0" w:color="auto"/>
            <w:right w:val="none" w:sz="0" w:space="0" w:color="auto"/>
          </w:divBdr>
        </w:div>
        <w:div w:id="507139124">
          <w:marLeft w:val="640"/>
          <w:marRight w:val="0"/>
          <w:marTop w:val="0"/>
          <w:marBottom w:val="0"/>
          <w:divBdr>
            <w:top w:val="none" w:sz="0" w:space="0" w:color="auto"/>
            <w:left w:val="none" w:sz="0" w:space="0" w:color="auto"/>
            <w:bottom w:val="none" w:sz="0" w:space="0" w:color="auto"/>
            <w:right w:val="none" w:sz="0" w:space="0" w:color="auto"/>
          </w:divBdr>
        </w:div>
        <w:div w:id="512229524">
          <w:marLeft w:val="640"/>
          <w:marRight w:val="0"/>
          <w:marTop w:val="0"/>
          <w:marBottom w:val="0"/>
          <w:divBdr>
            <w:top w:val="none" w:sz="0" w:space="0" w:color="auto"/>
            <w:left w:val="none" w:sz="0" w:space="0" w:color="auto"/>
            <w:bottom w:val="none" w:sz="0" w:space="0" w:color="auto"/>
            <w:right w:val="none" w:sz="0" w:space="0" w:color="auto"/>
          </w:divBdr>
        </w:div>
        <w:div w:id="523518390">
          <w:marLeft w:val="640"/>
          <w:marRight w:val="0"/>
          <w:marTop w:val="0"/>
          <w:marBottom w:val="0"/>
          <w:divBdr>
            <w:top w:val="none" w:sz="0" w:space="0" w:color="auto"/>
            <w:left w:val="none" w:sz="0" w:space="0" w:color="auto"/>
            <w:bottom w:val="none" w:sz="0" w:space="0" w:color="auto"/>
            <w:right w:val="none" w:sz="0" w:space="0" w:color="auto"/>
          </w:divBdr>
        </w:div>
        <w:div w:id="543298198">
          <w:marLeft w:val="640"/>
          <w:marRight w:val="0"/>
          <w:marTop w:val="0"/>
          <w:marBottom w:val="0"/>
          <w:divBdr>
            <w:top w:val="none" w:sz="0" w:space="0" w:color="auto"/>
            <w:left w:val="none" w:sz="0" w:space="0" w:color="auto"/>
            <w:bottom w:val="none" w:sz="0" w:space="0" w:color="auto"/>
            <w:right w:val="none" w:sz="0" w:space="0" w:color="auto"/>
          </w:divBdr>
        </w:div>
        <w:div w:id="553850312">
          <w:marLeft w:val="640"/>
          <w:marRight w:val="0"/>
          <w:marTop w:val="0"/>
          <w:marBottom w:val="0"/>
          <w:divBdr>
            <w:top w:val="none" w:sz="0" w:space="0" w:color="auto"/>
            <w:left w:val="none" w:sz="0" w:space="0" w:color="auto"/>
            <w:bottom w:val="none" w:sz="0" w:space="0" w:color="auto"/>
            <w:right w:val="none" w:sz="0" w:space="0" w:color="auto"/>
          </w:divBdr>
        </w:div>
        <w:div w:id="555973735">
          <w:marLeft w:val="640"/>
          <w:marRight w:val="0"/>
          <w:marTop w:val="0"/>
          <w:marBottom w:val="0"/>
          <w:divBdr>
            <w:top w:val="none" w:sz="0" w:space="0" w:color="auto"/>
            <w:left w:val="none" w:sz="0" w:space="0" w:color="auto"/>
            <w:bottom w:val="none" w:sz="0" w:space="0" w:color="auto"/>
            <w:right w:val="none" w:sz="0" w:space="0" w:color="auto"/>
          </w:divBdr>
        </w:div>
        <w:div w:id="573591537">
          <w:marLeft w:val="640"/>
          <w:marRight w:val="0"/>
          <w:marTop w:val="0"/>
          <w:marBottom w:val="0"/>
          <w:divBdr>
            <w:top w:val="none" w:sz="0" w:space="0" w:color="auto"/>
            <w:left w:val="none" w:sz="0" w:space="0" w:color="auto"/>
            <w:bottom w:val="none" w:sz="0" w:space="0" w:color="auto"/>
            <w:right w:val="none" w:sz="0" w:space="0" w:color="auto"/>
          </w:divBdr>
        </w:div>
        <w:div w:id="574049056">
          <w:marLeft w:val="640"/>
          <w:marRight w:val="0"/>
          <w:marTop w:val="0"/>
          <w:marBottom w:val="0"/>
          <w:divBdr>
            <w:top w:val="none" w:sz="0" w:space="0" w:color="auto"/>
            <w:left w:val="none" w:sz="0" w:space="0" w:color="auto"/>
            <w:bottom w:val="none" w:sz="0" w:space="0" w:color="auto"/>
            <w:right w:val="none" w:sz="0" w:space="0" w:color="auto"/>
          </w:divBdr>
        </w:div>
        <w:div w:id="579411051">
          <w:marLeft w:val="640"/>
          <w:marRight w:val="0"/>
          <w:marTop w:val="0"/>
          <w:marBottom w:val="0"/>
          <w:divBdr>
            <w:top w:val="none" w:sz="0" w:space="0" w:color="auto"/>
            <w:left w:val="none" w:sz="0" w:space="0" w:color="auto"/>
            <w:bottom w:val="none" w:sz="0" w:space="0" w:color="auto"/>
            <w:right w:val="none" w:sz="0" w:space="0" w:color="auto"/>
          </w:divBdr>
        </w:div>
        <w:div w:id="581910552">
          <w:marLeft w:val="640"/>
          <w:marRight w:val="0"/>
          <w:marTop w:val="0"/>
          <w:marBottom w:val="0"/>
          <w:divBdr>
            <w:top w:val="none" w:sz="0" w:space="0" w:color="auto"/>
            <w:left w:val="none" w:sz="0" w:space="0" w:color="auto"/>
            <w:bottom w:val="none" w:sz="0" w:space="0" w:color="auto"/>
            <w:right w:val="none" w:sz="0" w:space="0" w:color="auto"/>
          </w:divBdr>
        </w:div>
        <w:div w:id="588655187">
          <w:marLeft w:val="640"/>
          <w:marRight w:val="0"/>
          <w:marTop w:val="0"/>
          <w:marBottom w:val="0"/>
          <w:divBdr>
            <w:top w:val="none" w:sz="0" w:space="0" w:color="auto"/>
            <w:left w:val="none" w:sz="0" w:space="0" w:color="auto"/>
            <w:bottom w:val="none" w:sz="0" w:space="0" w:color="auto"/>
            <w:right w:val="none" w:sz="0" w:space="0" w:color="auto"/>
          </w:divBdr>
        </w:div>
        <w:div w:id="594436072">
          <w:marLeft w:val="640"/>
          <w:marRight w:val="0"/>
          <w:marTop w:val="0"/>
          <w:marBottom w:val="0"/>
          <w:divBdr>
            <w:top w:val="none" w:sz="0" w:space="0" w:color="auto"/>
            <w:left w:val="none" w:sz="0" w:space="0" w:color="auto"/>
            <w:bottom w:val="none" w:sz="0" w:space="0" w:color="auto"/>
            <w:right w:val="none" w:sz="0" w:space="0" w:color="auto"/>
          </w:divBdr>
        </w:div>
        <w:div w:id="617375543">
          <w:marLeft w:val="640"/>
          <w:marRight w:val="0"/>
          <w:marTop w:val="0"/>
          <w:marBottom w:val="0"/>
          <w:divBdr>
            <w:top w:val="none" w:sz="0" w:space="0" w:color="auto"/>
            <w:left w:val="none" w:sz="0" w:space="0" w:color="auto"/>
            <w:bottom w:val="none" w:sz="0" w:space="0" w:color="auto"/>
            <w:right w:val="none" w:sz="0" w:space="0" w:color="auto"/>
          </w:divBdr>
        </w:div>
        <w:div w:id="639042891">
          <w:marLeft w:val="640"/>
          <w:marRight w:val="0"/>
          <w:marTop w:val="0"/>
          <w:marBottom w:val="0"/>
          <w:divBdr>
            <w:top w:val="none" w:sz="0" w:space="0" w:color="auto"/>
            <w:left w:val="none" w:sz="0" w:space="0" w:color="auto"/>
            <w:bottom w:val="none" w:sz="0" w:space="0" w:color="auto"/>
            <w:right w:val="none" w:sz="0" w:space="0" w:color="auto"/>
          </w:divBdr>
        </w:div>
        <w:div w:id="646395034">
          <w:marLeft w:val="640"/>
          <w:marRight w:val="0"/>
          <w:marTop w:val="0"/>
          <w:marBottom w:val="0"/>
          <w:divBdr>
            <w:top w:val="none" w:sz="0" w:space="0" w:color="auto"/>
            <w:left w:val="none" w:sz="0" w:space="0" w:color="auto"/>
            <w:bottom w:val="none" w:sz="0" w:space="0" w:color="auto"/>
            <w:right w:val="none" w:sz="0" w:space="0" w:color="auto"/>
          </w:divBdr>
        </w:div>
        <w:div w:id="658312798">
          <w:marLeft w:val="640"/>
          <w:marRight w:val="0"/>
          <w:marTop w:val="0"/>
          <w:marBottom w:val="0"/>
          <w:divBdr>
            <w:top w:val="none" w:sz="0" w:space="0" w:color="auto"/>
            <w:left w:val="none" w:sz="0" w:space="0" w:color="auto"/>
            <w:bottom w:val="none" w:sz="0" w:space="0" w:color="auto"/>
            <w:right w:val="none" w:sz="0" w:space="0" w:color="auto"/>
          </w:divBdr>
        </w:div>
        <w:div w:id="671493576">
          <w:marLeft w:val="640"/>
          <w:marRight w:val="0"/>
          <w:marTop w:val="0"/>
          <w:marBottom w:val="0"/>
          <w:divBdr>
            <w:top w:val="none" w:sz="0" w:space="0" w:color="auto"/>
            <w:left w:val="none" w:sz="0" w:space="0" w:color="auto"/>
            <w:bottom w:val="none" w:sz="0" w:space="0" w:color="auto"/>
            <w:right w:val="none" w:sz="0" w:space="0" w:color="auto"/>
          </w:divBdr>
        </w:div>
        <w:div w:id="675696646">
          <w:marLeft w:val="640"/>
          <w:marRight w:val="0"/>
          <w:marTop w:val="0"/>
          <w:marBottom w:val="0"/>
          <w:divBdr>
            <w:top w:val="none" w:sz="0" w:space="0" w:color="auto"/>
            <w:left w:val="none" w:sz="0" w:space="0" w:color="auto"/>
            <w:bottom w:val="none" w:sz="0" w:space="0" w:color="auto"/>
            <w:right w:val="none" w:sz="0" w:space="0" w:color="auto"/>
          </w:divBdr>
        </w:div>
        <w:div w:id="678626837">
          <w:marLeft w:val="640"/>
          <w:marRight w:val="0"/>
          <w:marTop w:val="0"/>
          <w:marBottom w:val="0"/>
          <w:divBdr>
            <w:top w:val="none" w:sz="0" w:space="0" w:color="auto"/>
            <w:left w:val="none" w:sz="0" w:space="0" w:color="auto"/>
            <w:bottom w:val="none" w:sz="0" w:space="0" w:color="auto"/>
            <w:right w:val="none" w:sz="0" w:space="0" w:color="auto"/>
          </w:divBdr>
        </w:div>
        <w:div w:id="697774544">
          <w:marLeft w:val="640"/>
          <w:marRight w:val="0"/>
          <w:marTop w:val="0"/>
          <w:marBottom w:val="0"/>
          <w:divBdr>
            <w:top w:val="none" w:sz="0" w:space="0" w:color="auto"/>
            <w:left w:val="none" w:sz="0" w:space="0" w:color="auto"/>
            <w:bottom w:val="none" w:sz="0" w:space="0" w:color="auto"/>
            <w:right w:val="none" w:sz="0" w:space="0" w:color="auto"/>
          </w:divBdr>
        </w:div>
        <w:div w:id="719289070">
          <w:marLeft w:val="640"/>
          <w:marRight w:val="0"/>
          <w:marTop w:val="0"/>
          <w:marBottom w:val="0"/>
          <w:divBdr>
            <w:top w:val="none" w:sz="0" w:space="0" w:color="auto"/>
            <w:left w:val="none" w:sz="0" w:space="0" w:color="auto"/>
            <w:bottom w:val="none" w:sz="0" w:space="0" w:color="auto"/>
            <w:right w:val="none" w:sz="0" w:space="0" w:color="auto"/>
          </w:divBdr>
        </w:div>
        <w:div w:id="743257155">
          <w:marLeft w:val="640"/>
          <w:marRight w:val="0"/>
          <w:marTop w:val="0"/>
          <w:marBottom w:val="0"/>
          <w:divBdr>
            <w:top w:val="none" w:sz="0" w:space="0" w:color="auto"/>
            <w:left w:val="none" w:sz="0" w:space="0" w:color="auto"/>
            <w:bottom w:val="none" w:sz="0" w:space="0" w:color="auto"/>
            <w:right w:val="none" w:sz="0" w:space="0" w:color="auto"/>
          </w:divBdr>
        </w:div>
        <w:div w:id="744300147">
          <w:marLeft w:val="640"/>
          <w:marRight w:val="0"/>
          <w:marTop w:val="0"/>
          <w:marBottom w:val="0"/>
          <w:divBdr>
            <w:top w:val="none" w:sz="0" w:space="0" w:color="auto"/>
            <w:left w:val="none" w:sz="0" w:space="0" w:color="auto"/>
            <w:bottom w:val="none" w:sz="0" w:space="0" w:color="auto"/>
            <w:right w:val="none" w:sz="0" w:space="0" w:color="auto"/>
          </w:divBdr>
        </w:div>
        <w:div w:id="744643076">
          <w:marLeft w:val="640"/>
          <w:marRight w:val="0"/>
          <w:marTop w:val="0"/>
          <w:marBottom w:val="0"/>
          <w:divBdr>
            <w:top w:val="none" w:sz="0" w:space="0" w:color="auto"/>
            <w:left w:val="none" w:sz="0" w:space="0" w:color="auto"/>
            <w:bottom w:val="none" w:sz="0" w:space="0" w:color="auto"/>
            <w:right w:val="none" w:sz="0" w:space="0" w:color="auto"/>
          </w:divBdr>
        </w:div>
        <w:div w:id="759329735">
          <w:marLeft w:val="640"/>
          <w:marRight w:val="0"/>
          <w:marTop w:val="0"/>
          <w:marBottom w:val="0"/>
          <w:divBdr>
            <w:top w:val="none" w:sz="0" w:space="0" w:color="auto"/>
            <w:left w:val="none" w:sz="0" w:space="0" w:color="auto"/>
            <w:bottom w:val="none" w:sz="0" w:space="0" w:color="auto"/>
            <w:right w:val="none" w:sz="0" w:space="0" w:color="auto"/>
          </w:divBdr>
        </w:div>
        <w:div w:id="761800299">
          <w:marLeft w:val="640"/>
          <w:marRight w:val="0"/>
          <w:marTop w:val="0"/>
          <w:marBottom w:val="0"/>
          <w:divBdr>
            <w:top w:val="none" w:sz="0" w:space="0" w:color="auto"/>
            <w:left w:val="none" w:sz="0" w:space="0" w:color="auto"/>
            <w:bottom w:val="none" w:sz="0" w:space="0" w:color="auto"/>
            <w:right w:val="none" w:sz="0" w:space="0" w:color="auto"/>
          </w:divBdr>
        </w:div>
        <w:div w:id="780340084">
          <w:marLeft w:val="640"/>
          <w:marRight w:val="0"/>
          <w:marTop w:val="0"/>
          <w:marBottom w:val="0"/>
          <w:divBdr>
            <w:top w:val="none" w:sz="0" w:space="0" w:color="auto"/>
            <w:left w:val="none" w:sz="0" w:space="0" w:color="auto"/>
            <w:bottom w:val="none" w:sz="0" w:space="0" w:color="auto"/>
            <w:right w:val="none" w:sz="0" w:space="0" w:color="auto"/>
          </w:divBdr>
        </w:div>
        <w:div w:id="812481555">
          <w:marLeft w:val="640"/>
          <w:marRight w:val="0"/>
          <w:marTop w:val="0"/>
          <w:marBottom w:val="0"/>
          <w:divBdr>
            <w:top w:val="none" w:sz="0" w:space="0" w:color="auto"/>
            <w:left w:val="none" w:sz="0" w:space="0" w:color="auto"/>
            <w:bottom w:val="none" w:sz="0" w:space="0" w:color="auto"/>
            <w:right w:val="none" w:sz="0" w:space="0" w:color="auto"/>
          </w:divBdr>
        </w:div>
        <w:div w:id="813065230">
          <w:marLeft w:val="640"/>
          <w:marRight w:val="0"/>
          <w:marTop w:val="0"/>
          <w:marBottom w:val="0"/>
          <w:divBdr>
            <w:top w:val="none" w:sz="0" w:space="0" w:color="auto"/>
            <w:left w:val="none" w:sz="0" w:space="0" w:color="auto"/>
            <w:bottom w:val="none" w:sz="0" w:space="0" w:color="auto"/>
            <w:right w:val="none" w:sz="0" w:space="0" w:color="auto"/>
          </w:divBdr>
        </w:div>
        <w:div w:id="818502721">
          <w:marLeft w:val="640"/>
          <w:marRight w:val="0"/>
          <w:marTop w:val="0"/>
          <w:marBottom w:val="0"/>
          <w:divBdr>
            <w:top w:val="none" w:sz="0" w:space="0" w:color="auto"/>
            <w:left w:val="none" w:sz="0" w:space="0" w:color="auto"/>
            <w:bottom w:val="none" w:sz="0" w:space="0" w:color="auto"/>
            <w:right w:val="none" w:sz="0" w:space="0" w:color="auto"/>
          </w:divBdr>
        </w:div>
        <w:div w:id="829057613">
          <w:marLeft w:val="640"/>
          <w:marRight w:val="0"/>
          <w:marTop w:val="0"/>
          <w:marBottom w:val="0"/>
          <w:divBdr>
            <w:top w:val="none" w:sz="0" w:space="0" w:color="auto"/>
            <w:left w:val="none" w:sz="0" w:space="0" w:color="auto"/>
            <w:bottom w:val="none" w:sz="0" w:space="0" w:color="auto"/>
            <w:right w:val="none" w:sz="0" w:space="0" w:color="auto"/>
          </w:divBdr>
        </w:div>
        <w:div w:id="838546806">
          <w:marLeft w:val="640"/>
          <w:marRight w:val="0"/>
          <w:marTop w:val="0"/>
          <w:marBottom w:val="0"/>
          <w:divBdr>
            <w:top w:val="none" w:sz="0" w:space="0" w:color="auto"/>
            <w:left w:val="none" w:sz="0" w:space="0" w:color="auto"/>
            <w:bottom w:val="none" w:sz="0" w:space="0" w:color="auto"/>
            <w:right w:val="none" w:sz="0" w:space="0" w:color="auto"/>
          </w:divBdr>
        </w:div>
        <w:div w:id="840238389">
          <w:marLeft w:val="640"/>
          <w:marRight w:val="0"/>
          <w:marTop w:val="0"/>
          <w:marBottom w:val="0"/>
          <w:divBdr>
            <w:top w:val="none" w:sz="0" w:space="0" w:color="auto"/>
            <w:left w:val="none" w:sz="0" w:space="0" w:color="auto"/>
            <w:bottom w:val="none" w:sz="0" w:space="0" w:color="auto"/>
            <w:right w:val="none" w:sz="0" w:space="0" w:color="auto"/>
          </w:divBdr>
        </w:div>
        <w:div w:id="870261763">
          <w:marLeft w:val="640"/>
          <w:marRight w:val="0"/>
          <w:marTop w:val="0"/>
          <w:marBottom w:val="0"/>
          <w:divBdr>
            <w:top w:val="none" w:sz="0" w:space="0" w:color="auto"/>
            <w:left w:val="none" w:sz="0" w:space="0" w:color="auto"/>
            <w:bottom w:val="none" w:sz="0" w:space="0" w:color="auto"/>
            <w:right w:val="none" w:sz="0" w:space="0" w:color="auto"/>
          </w:divBdr>
        </w:div>
        <w:div w:id="893272937">
          <w:marLeft w:val="640"/>
          <w:marRight w:val="0"/>
          <w:marTop w:val="0"/>
          <w:marBottom w:val="0"/>
          <w:divBdr>
            <w:top w:val="none" w:sz="0" w:space="0" w:color="auto"/>
            <w:left w:val="none" w:sz="0" w:space="0" w:color="auto"/>
            <w:bottom w:val="none" w:sz="0" w:space="0" w:color="auto"/>
            <w:right w:val="none" w:sz="0" w:space="0" w:color="auto"/>
          </w:divBdr>
        </w:div>
        <w:div w:id="916598130">
          <w:marLeft w:val="640"/>
          <w:marRight w:val="0"/>
          <w:marTop w:val="0"/>
          <w:marBottom w:val="0"/>
          <w:divBdr>
            <w:top w:val="none" w:sz="0" w:space="0" w:color="auto"/>
            <w:left w:val="none" w:sz="0" w:space="0" w:color="auto"/>
            <w:bottom w:val="none" w:sz="0" w:space="0" w:color="auto"/>
            <w:right w:val="none" w:sz="0" w:space="0" w:color="auto"/>
          </w:divBdr>
        </w:div>
        <w:div w:id="979336253">
          <w:marLeft w:val="640"/>
          <w:marRight w:val="0"/>
          <w:marTop w:val="0"/>
          <w:marBottom w:val="0"/>
          <w:divBdr>
            <w:top w:val="none" w:sz="0" w:space="0" w:color="auto"/>
            <w:left w:val="none" w:sz="0" w:space="0" w:color="auto"/>
            <w:bottom w:val="none" w:sz="0" w:space="0" w:color="auto"/>
            <w:right w:val="none" w:sz="0" w:space="0" w:color="auto"/>
          </w:divBdr>
        </w:div>
        <w:div w:id="987587991">
          <w:marLeft w:val="640"/>
          <w:marRight w:val="0"/>
          <w:marTop w:val="0"/>
          <w:marBottom w:val="0"/>
          <w:divBdr>
            <w:top w:val="none" w:sz="0" w:space="0" w:color="auto"/>
            <w:left w:val="none" w:sz="0" w:space="0" w:color="auto"/>
            <w:bottom w:val="none" w:sz="0" w:space="0" w:color="auto"/>
            <w:right w:val="none" w:sz="0" w:space="0" w:color="auto"/>
          </w:divBdr>
        </w:div>
        <w:div w:id="994143638">
          <w:marLeft w:val="640"/>
          <w:marRight w:val="0"/>
          <w:marTop w:val="0"/>
          <w:marBottom w:val="0"/>
          <w:divBdr>
            <w:top w:val="none" w:sz="0" w:space="0" w:color="auto"/>
            <w:left w:val="none" w:sz="0" w:space="0" w:color="auto"/>
            <w:bottom w:val="none" w:sz="0" w:space="0" w:color="auto"/>
            <w:right w:val="none" w:sz="0" w:space="0" w:color="auto"/>
          </w:divBdr>
        </w:div>
        <w:div w:id="1027289068">
          <w:marLeft w:val="640"/>
          <w:marRight w:val="0"/>
          <w:marTop w:val="0"/>
          <w:marBottom w:val="0"/>
          <w:divBdr>
            <w:top w:val="none" w:sz="0" w:space="0" w:color="auto"/>
            <w:left w:val="none" w:sz="0" w:space="0" w:color="auto"/>
            <w:bottom w:val="none" w:sz="0" w:space="0" w:color="auto"/>
            <w:right w:val="none" w:sz="0" w:space="0" w:color="auto"/>
          </w:divBdr>
        </w:div>
        <w:div w:id="1033844942">
          <w:marLeft w:val="640"/>
          <w:marRight w:val="0"/>
          <w:marTop w:val="0"/>
          <w:marBottom w:val="0"/>
          <w:divBdr>
            <w:top w:val="none" w:sz="0" w:space="0" w:color="auto"/>
            <w:left w:val="none" w:sz="0" w:space="0" w:color="auto"/>
            <w:bottom w:val="none" w:sz="0" w:space="0" w:color="auto"/>
            <w:right w:val="none" w:sz="0" w:space="0" w:color="auto"/>
          </w:divBdr>
        </w:div>
        <w:div w:id="1056395476">
          <w:marLeft w:val="640"/>
          <w:marRight w:val="0"/>
          <w:marTop w:val="0"/>
          <w:marBottom w:val="0"/>
          <w:divBdr>
            <w:top w:val="none" w:sz="0" w:space="0" w:color="auto"/>
            <w:left w:val="none" w:sz="0" w:space="0" w:color="auto"/>
            <w:bottom w:val="none" w:sz="0" w:space="0" w:color="auto"/>
            <w:right w:val="none" w:sz="0" w:space="0" w:color="auto"/>
          </w:divBdr>
        </w:div>
        <w:div w:id="1113863271">
          <w:marLeft w:val="640"/>
          <w:marRight w:val="0"/>
          <w:marTop w:val="0"/>
          <w:marBottom w:val="0"/>
          <w:divBdr>
            <w:top w:val="none" w:sz="0" w:space="0" w:color="auto"/>
            <w:left w:val="none" w:sz="0" w:space="0" w:color="auto"/>
            <w:bottom w:val="none" w:sz="0" w:space="0" w:color="auto"/>
            <w:right w:val="none" w:sz="0" w:space="0" w:color="auto"/>
          </w:divBdr>
        </w:div>
        <w:div w:id="1118837561">
          <w:marLeft w:val="640"/>
          <w:marRight w:val="0"/>
          <w:marTop w:val="0"/>
          <w:marBottom w:val="0"/>
          <w:divBdr>
            <w:top w:val="none" w:sz="0" w:space="0" w:color="auto"/>
            <w:left w:val="none" w:sz="0" w:space="0" w:color="auto"/>
            <w:bottom w:val="none" w:sz="0" w:space="0" w:color="auto"/>
            <w:right w:val="none" w:sz="0" w:space="0" w:color="auto"/>
          </w:divBdr>
        </w:div>
        <w:div w:id="1170756782">
          <w:marLeft w:val="640"/>
          <w:marRight w:val="0"/>
          <w:marTop w:val="0"/>
          <w:marBottom w:val="0"/>
          <w:divBdr>
            <w:top w:val="none" w:sz="0" w:space="0" w:color="auto"/>
            <w:left w:val="none" w:sz="0" w:space="0" w:color="auto"/>
            <w:bottom w:val="none" w:sz="0" w:space="0" w:color="auto"/>
            <w:right w:val="none" w:sz="0" w:space="0" w:color="auto"/>
          </w:divBdr>
        </w:div>
        <w:div w:id="1175917023">
          <w:marLeft w:val="640"/>
          <w:marRight w:val="0"/>
          <w:marTop w:val="0"/>
          <w:marBottom w:val="0"/>
          <w:divBdr>
            <w:top w:val="none" w:sz="0" w:space="0" w:color="auto"/>
            <w:left w:val="none" w:sz="0" w:space="0" w:color="auto"/>
            <w:bottom w:val="none" w:sz="0" w:space="0" w:color="auto"/>
            <w:right w:val="none" w:sz="0" w:space="0" w:color="auto"/>
          </w:divBdr>
        </w:div>
        <w:div w:id="1193615693">
          <w:marLeft w:val="640"/>
          <w:marRight w:val="0"/>
          <w:marTop w:val="0"/>
          <w:marBottom w:val="0"/>
          <w:divBdr>
            <w:top w:val="none" w:sz="0" w:space="0" w:color="auto"/>
            <w:left w:val="none" w:sz="0" w:space="0" w:color="auto"/>
            <w:bottom w:val="none" w:sz="0" w:space="0" w:color="auto"/>
            <w:right w:val="none" w:sz="0" w:space="0" w:color="auto"/>
          </w:divBdr>
        </w:div>
        <w:div w:id="1220163691">
          <w:marLeft w:val="640"/>
          <w:marRight w:val="0"/>
          <w:marTop w:val="0"/>
          <w:marBottom w:val="0"/>
          <w:divBdr>
            <w:top w:val="none" w:sz="0" w:space="0" w:color="auto"/>
            <w:left w:val="none" w:sz="0" w:space="0" w:color="auto"/>
            <w:bottom w:val="none" w:sz="0" w:space="0" w:color="auto"/>
            <w:right w:val="none" w:sz="0" w:space="0" w:color="auto"/>
          </w:divBdr>
        </w:div>
        <w:div w:id="1261137444">
          <w:marLeft w:val="640"/>
          <w:marRight w:val="0"/>
          <w:marTop w:val="0"/>
          <w:marBottom w:val="0"/>
          <w:divBdr>
            <w:top w:val="none" w:sz="0" w:space="0" w:color="auto"/>
            <w:left w:val="none" w:sz="0" w:space="0" w:color="auto"/>
            <w:bottom w:val="none" w:sz="0" w:space="0" w:color="auto"/>
            <w:right w:val="none" w:sz="0" w:space="0" w:color="auto"/>
          </w:divBdr>
        </w:div>
        <w:div w:id="1262294745">
          <w:marLeft w:val="640"/>
          <w:marRight w:val="0"/>
          <w:marTop w:val="0"/>
          <w:marBottom w:val="0"/>
          <w:divBdr>
            <w:top w:val="none" w:sz="0" w:space="0" w:color="auto"/>
            <w:left w:val="none" w:sz="0" w:space="0" w:color="auto"/>
            <w:bottom w:val="none" w:sz="0" w:space="0" w:color="auto"/>
            <w:right w:val="none" w:sz="0" w:space="0" w:color="auto"/>
          </w:divBdr>
        </w:div>
        <w:div w:id="1274360669">
          <w:marLeft w:val="640"/>
          <w:marRight w:val="0"/>
          <w:marTop w:val="0"/>
          <w:marBottom w:val="0"/>
          <w:divBdr>
            <w:top w:val="none" w:sz="0" w:space="0" w:color="auto"/>
            <w:left w:val="none" w:sz="0" w:space="0" w:color="auto"/>
            <w:bottom w:val="none" w:sz="0" w:space="0" w:color="auto"/>
            <w:right w:val="none" w:sz="0" w:space="0" w:color="auto"/>
          </w:divBdr>
        </w:div>
        <w:div w:id="1299337269">
          <w:marLeft w:val="640"/>
          <w:marRight w:val="0"/>
          <w:marTop w:val="0"/>
          <w:marBottom w:val="0"/>
          <w:divBdr>
            <w:top w:val="none" w:sz="0" w:space="0" w:color="auto"/>
            <w:left w:val="none" w:sz="0" w:space="0" w:color="auto"/>
            <w:bottom w:val="none" w:sz="0" w:space="0" w:color="auto"/>
            <w:right w:val="none" w:sz="0" w:space="0" w:color="auto"/>
          </w:divBdr>
        </w:div>
        <w:div w:id="1314484990">
          <w:marLeft w:val="640"/>
          <w:marRight w:val="0"/>
          <w:marTop w:val="0"/>
          <w:marBottom w:val="0"/>
          <w:divBdr>
            <w:top w:val="none" w:sz="0" w:space="0" w:color="auto"/>
            <w:left w:val="none" w:sz="0" w:space="0" w:color="auto"/>
            <w:bottom w:val="none" w:sz="0" w:space="0" w:color="auto"/>
            <w:right w:val="none" w:sz="0" w:space="0" w:color="auto"/>
          </w:divBdr>
        </w:div>
        <w:div w:id="1327173472">
          <w:marLeft w:val="640"/>
          <w:marRight w:val="0"/>
          <w:marTop w:val="0"/>
          <w:marBottom w:val="0"/>
          <w:divBdr>
            <w:top w:val="none" w:sz="0" w:space="0" w:color="auto"/>
            <w:left w:val="none" w:sz="0" w:space="0" w:color="auto"/>
            <w:bottom w:val="none" w:sz="0" w:space="0" w:color="auto"/>
            <w:right w:val="none" w:sz="0" w:space="0" w:color="auto"/>
          </w:divBdr>
        </w:div>
        <w:div w:id="1345204580">
          <w:marLeft w:val="640"/>
          <w:marRight w:val="0"/>
          <w:marTop w:val="0"/>
          <w:marBottom w:val="0"/>
          <w:divBdr>
            <w:top w:val="none" w:sz="0" w:space="0" w:color="auto"/>
            <w:left w:val="none" w:sz="0" w:space="0" w:color="auto"/>
            <w:bottom w:val="none" w:sz="0" w:space="0" w:color="auto"/>
            <w:right w:val="none" w:sz="0" w:space="0" w:color="auto"/>
          </w:divBdr>
        </w:div>
        <w:div w:id="1350065601">
          <w:marLeft w:val="640"/>
          <w:marRight w:val="0"/>
          <w:marTop w:val="0"/>
          <w:marBottom w:val="0"/>
          <w:divBdr>
            <w:top w:val="none" w:sz="0" w:space="0" w:color="auto"/>
            <w:left w:val="none" w:sz="0" w:space="0" w:color="auto"/>
            <w:bottom w:val="none" w:sz="0" w:space="0" w:color="auto"/>
            <w:right w:val="none" w:sz="0" w:space="0" w:color="auto"/>
          </w:divBdr>
        </w:div>
        <w:div w:id="1350108380">
          <w:marLeft w:val="640"/>
          <w:marRight w:val="0"/>
          <w:marTop w:val="0"/>
          <w:marBottom w:val="0"/>
          <w:divBdr>
            <w:top w:val="none" w:sz="0" w:space="0" w:color="auto"/>
            <w:left w:val="none" w:sz="0" w:space="0" w:color="auto"/>
            <w:bottom w:val="none" w:sz="0" w:space="0" w:color="auto"/>
            <w:right w:val="none" w:sz="0" w:space="0" w:color="auto"/>
          </w:divBdr>
        </w:div>
        <w:div w:id="1389307076">
          <w:marLeft w:val="640"/>
          <w:marRight w:val="0"/>
          <w:marTop w:val="0"/>
          <w:marBottom w:val="0"/>
          <w:divBdr>
            <w:top w:val="none" w:sz="0" w:space="0" w:color="auto"/>
            <w:left w:val="none" w:sz="0" w:space="0" w:color="auto"/>
            <w:bottom w:val="none" w:sz="0" w:space="0" w:color="auto"/>
            <w:right w:val="none" w:sz="0" w:space="0" w:color="auto"/>
          </w:divBdr>
        </w:div>
        <w:div w:id="1390836101">
          <w:marLeft w:val="640"/>
          <w:marRight w:val="0"/>
          <w:marTop w:val="0"/>
          <w:marBottom w:val="0"/>
          <w:divBdr>
            <w:top w:val="none" w:sz="0" w:space="0" w:color="auto"/>
            <w:left w:val="none" w:sz="0" w:space="0" w:color="auto"/>
            <w:bottom w:val="none" w:sz="0" w:space="0" w:color="auto"/>
            <w:right w:val="none" w:sz="0" w:space="0" w:color="auto"/>
          </w:divBdr>
        </w:div>
        <w:div w:id="1400522047">
          <w:marLeft w:val="640"/>
          <w:marRight w:val="0"/>
          <w:marTop w:val="0"/>
          <w:marBottom w:val="0"/>
          <w:divBdr>
            <w:top w:val="none" w:sz="0" w:space="0" w:color="auto"/>
            <w:left w:val="none" w:sz="0" w:space="0" w:color="auto"/>
            <w:bottom w:val="none" w:sz="0" w:space="0" w:color="auto"/>
            <w:right w:val="none" w:sz="0" w:space="0" w:color="auto"/>
          </w:divBdr>
        </w:div>
        <w:div w:id="1404833205">
          <w:marLeft w:val="640"/>
          <w:marRight w:val="0"/>
          <w:marTop w:val="0"/>
          <w:marBottom w:val="0"/>
          <w:divBdr>
            <w:top w:val="none" w:sz="0" w:space="0" w:color="auto"/>
            <w:left w:val="none" w:sz="0" w:space="0" w:color="auto"/>
            <w:bottom w:val="none" w:sz="0" w:space="0" w:color="auto"/>
            <w:right w:val="none" w:sz="0" w:space="0" w:color="auto"/>
          </w:divBdr>
        </w:div>
        <w:div w:id="1441993729">
          <w:marLeft w:val="640"/>
          <w:marRight w:val="0"/>
          <w:marTop w:val="0"/>
          <w:marBottom w:val="0"/>
          <w:divBdr>
            <w:top w:val="none" w:sz="0" w:space="0" w:color="auto"/>
            <w:left w:val="none" w:sz="0" w:space="0" w:color="auto"/>
            <w:bottom w:val="none" w:sz="0" w:space="0" w:color="auto"/>
            <w:right w:val="none" w:sz="0" w:space="0" w:color="auto"/>
          </w:divBdr>
        </w:div>
        <w:div w:id="1464612544">
          <w:marLeft w:val="640"/>
          <w:marRight w:val="0"/>
          <w:marTop w:val="0"/>
          <w:marBottom w:val="0"/>
          <w:divBdr>
            <w:top w:val="none" w:sz="0" w:space="0" w:color="auto"/>
            <w:left w:val="none" w:sz="0" w:space="0" w:color="auto"/>
            <w:bottom w:val="none" w:sz="0" w:space="0" w:color="auto"/>
            <w:right w:val="none" w:sz="0" w:space="0" w:color="auto"/>
          </w:divBdr>
        </w:div>
        <w:div w:id="1473476626">
          <w:marLeft w:val="640"/>
          <w:marRight w:val="0"/>
          <w:marTop w:val="0"/>
          <w:marBottom w:val="0"/>
          <w:divBdr>
            <w:top w:val="none" w:sz="0" w:space="0" w:color="auto"/>
            <w:left w:val="none" w:sz="0" w:space="0" w:color="auto"/>
            <w:bottom w:val="none" w:sz="0" w:space="0" w:color="auto"/>
            <w:right w:val="none" w:sz="0" w:space="0" w:color="auto"/>
          </w:divBdr>
        </w:div>
        <w:div w:id="1475178935">
          <w:marLeft w:val="640"/>
          <w:marRight w:val="0"/>
          <w:marTop w:val="0"/>
          <w:marBottom w:val="0"/>
          <w:divBdr>
            <w:top w:val="none" w:sz="0" w:space="0" w:color="auto"/>
            <w:left w:val="none" w:sz="0" w:space="0" w:color="auto"/>
            <w:bottom w:val="none" w:sz="0" w:space="0" w:color="auto"/>
            <w:right w:val="none" w:sz="0" w:space="0" w:color="auto"/>
          </w:divBdr>
        </w:div>
        <w:div w:id="1488399178">
          <w:marLeft w:val="640"/>
          <w:marRight w:val="0"/>
          <w:marTop w:val="0"/>
          <w:marBottom w:val="0"/>
          <w:divBdr>
            <w:top w:val="none" w:sz="0" w:space="0" w:color="auto"/>
            <w:left w:val="none" w:sz="0" w:space="0" w:color="auto"/>
            <w:bottom w:val="none" w:sz="0" w:space="0" w:color="auto"/>
            <w:right w:val="none" w:sz="0" w:space="0" w:color="auto"/>
          </w:divBdr>
        </w:div>
        <w:div w:id="1506703510">
          <w:marLeft w:val="640"/>
          <w:marRight w:val="0"/>
          <w:marTop w:val="0"/>
          <w:marBottom w:val="0"/>
          <w:divBdr>
            <w:top w:val="none" w:sz="0" w:space="0" w:color="auto"/>
            <w:left w:val="none" w:sz="0" w:space="0" w:color="auto"/>
            <w:bottom w:val="none" w:sz="0" w:space="0" w:color="auto"/>
            <w:right w:val="none" w:sz="0" w:space="0" w:color="auto"/>
          </w:divBdr>
        </w:div>
        <w:div w:id="1509783883">
          <w:marLeft w:val="640"/>
          <w:marRight w:val="0"/>
          <w:marTop w:val="0"/>
          <w:marBottom w:val="0"/>
          <w:divBdr>
            <w:top w:val="none" w:sz="0" w:space="0" w:color="auto"/>
            <w:left w:val="none" w:sz="0" w:space="0" w:color="auto"/>
            <w:bottom w:val="none" w:sz="0" w:space="0" w:color="auto"/>
            <w:right w:val="none" w:sz="0" w:space="0" w:color="auto"/>
          </w:divBdr>
        </w:div>
        <w:div w:id="1525628348">
          <w:marLeft w:val="640"/>
          <w:marRight w:val="0"/>
          <w:marTop w:val="0"/>
          <w:marBottom w:val="0"/>
          <w:divBdr>
            <w:top w:val="none" w:sz="0" w:space="0" w:color="auto"/>
            <w:left w:val="none" w:sz="0" w:space="0" w:color="auto"/>
            <w:bottom w:val="none" w:sz="0" w:space="0" w:color="auto"/>
            <w:right w:val="none" w:sz="0" w:space="0" w:color="auto"/>
          </w:divBdr>
        </w:div>
        <w:div w:id="1532647003">
          <w:marLeft w:val="640"/>
          <w:marRight w:val="0"/>
          <w:marTop w:val="0"/>
          <w:marBottom w:val="0"/>
          <w:divBdr>
            <w:top w:val="none" w:sz="0" w:space="0" w:color="auto"/>
            <w:left w:val="none" w:sz="0" w:space="0" w:color="auto"/>
            <w:bottom w:val="none" w:sz="0" w:space="0" w:color="auto"/>
            <w:right w:val="none" w:sz="0" w:space="0" w:color="auto"/>
          </w:divBdr>
        </w:div>
        <w:div w:id="1538934047">
          <w:marLeft w:val="640"/>
          <w:marRight w:val="0"/>
          <w:marTop w:val="0"/>
          <w:marBottom w:val="0"/>
          <w:divBdr>
            <w:top w:val="none" w:sz="0" w:space="0" w:color="auto"/>
            <w:left w:val="none" w:sz="0" w:space="0" w:color="auto"/>
            <w:bottom w:val="none" w:sz="0" w:space="0" w:color="auto"/>
            <w:right w:val="none" w:sz="0" w:space="0" w:color="auto"/>
          </w:divBdr>
        </w:div>
        <w:div w:id="1556047782">
          <w:marLeft w:val="640"/>
          <w:marRight w:val="0"/>
          <w:marTop w:val="0"/>
          <w:marBottom w:val="0"/>
          <w:divBdr>
            <w:top w:val="none" w:sz="0" w:space="0" w:color="auto"/>
            <w:left w:val="none" w:sz="0" w:space="0" w:color="auto"/>
            <w:bottom w:val="none" w:sz="0" w:space="0" w:color="auto"/>
            <w:right w:val="none" w:sz="0" w:space="0" w:color="auto"/>
          </w:divBdr>
        </w:div>
        <w:div w:id="1562329532">
          <w:marLeft w:val="640"/>
          <w:marRight w:val="0"/>
          <w:marTop w:val="0"/>
          <w:marBottom w:val="0"/>
          <w:divBdr>
            <w:top w:val="none" w:sz="0" w:space="0" w:color="auto"/>
            <w:left w:val="none" w:sz="0" w:space="0" w:color="auto"/>
            <w:bottom w:val="none" w:sz="0" w:space="0" w:color="auto"/>
            <w:right w:val="none" w:sz="0" w:space="0" w:color="auto"/>
          </w:divBdr>
        </w:div>
        <w:div w:id="1571697238">
          <w:marLeft w:val="640"/>
          <w:marRight w:val="0"/>
          <w:marTop w:val="0"/>
          <w:marBottom w:val="0"/>
          <w:divBdr>
            <w:top w:val="none" w:sz="0" w:space="0" w:color="auto"/>
            <w:left w:val="none" w:sz="0" w:space="0" w:color="auto"/>
            <w:bottom w:val="none" w:sz="0" w:space="0" w:color="auto"/>
            <w:right w:val="none" w:sz="0" w:space="0" w:color="auto"/>
          </w:divBdr>
        </w:div>
        <w:div w:id="1575819213">
          <w:marLeft w:val="640"/>
          <w:marRight w:val="0"/>
          <w:marTop w:val="0"/>
          <w:marBottom w:val="0"/>
          <w:divBdr>
            <w:top w:val="none" w:sz="0" w:space="0" w:color="auto"/>
            <w:left w:val="none" w:sz="0" w:space="0" w:color="auto"/>
            <w:bottom w:val="none" w:sz="0" w:space="0" w:color="auto"/>
            <w:right w:val="none" w:sz="0" w:space="0" w:color="auto"/>
          </w:divBdr>
        </w:div>
        <w:div w:id="1607536565">
          <w:marLeft w:val="640"/>
          <w:marRight w:val="0"/>
          <w:marTop w:val="0"/>
          <w:marBottom w:val="0"/>
          <w:divBdr>
            <w:top w:val="none" w:sz="0" w:space="0" w:color="auto"/>
            <w:left w:val="none" w:sz="0" w:space="0" w:color="auto"/>
            <w:bottom w:val="none" w:sz="0" w:space="0" w:color="auto"/>
            <w:right w:val="none" w:sz="0" w:space="0" w:color="auto"/>
          </w:divBdr>
        </w:div>
        <w:div w:id="1613511537">
          <w:marLeft w:val="640"/>
          <w:marRight w:val="0"/>
          <w:marTop w:val="0"/>
          <w:marBottom w:val="0"/>
          <w:divBdr>
            <w:top w:val="none" w:sz="0" w:space="0" w:color="auto"/>
            <w:left w:val="none" w:sz="0" w:space="0" w:color="auto"/>
            <w:bottom w:val="none" w:sz="0" w:space="0" w:color="auto"/>
            <w:right w:val="none" w:sz="0" w:space="0" w:color="auto"/>
          </w:divBdr>
        </w:div>
        <w:div w:id="1616398344">
          <w:marLeft w:val="640"/>
          <w:marRight w:val="0"/>
          <w:marTop w:val="0"/>
          <w:marBottom w:val="0"/>
          <w:divBdr>
            <w:top w:val="none" w:sz="0" w:space="0" w:color="auto"/>
            <w:left w:val="none" w:sz="0" w:space="0" w:color="auto"/>
            <w:bottom w:val="none" w:sz="0" w:space="0" w:color="auto"/>
            <w:right w:val="none" w:sz="0" w:space="0" w:color="auto"/>
          </w:divBdr>
        </w:div>
        <w:div w:id="1660622077">
          <w:marLeft w:val="640"/>
          <w:marRight w:val="0"/>
          <w:marTop w:val="0"/>
          <w:marBottom w:val="0"/>
          <w:divBdr>
            <w:top w:val="none" w:sz="0" w:space="0" w:color="auto"/>
            <w:left w:val="none" w:sz="0" w:space="0" w:color="auto"/>
            <w:bottom w:val="none" w:sz="0" w:space="0" w:color="auto"/>
            <w:right w:val="none" w:sz="0" w:space="0" w:color="auto"/>
          </w:divBdr>
        </w:div>
        <w:div w:id="1663966218">
          <w:marLeft w:val="640"/>
          <w:marRight w:val="0"/>
          <w:marTop w:val="0"/>
          <w:marBottom w:val="0"/>
          <w:divBdr>
            <w:top w:val="none" w:sz="0" w:space="0" w:color="auto"/>
            <w:left w:val="none" w:sz="0" w:space="0" w:color="auto"/>
            <w:bottom w:val="none" w:sz="0" w:space="0" w:color="auto"/>
            <w:right w:val="none" w:sz="0" w:space="0" w:color="auto"/>
          </w:divBdr>
        </w:div>
        <w:div w:id="1677268186">
          <w:marLeft w:val="640"/>
          <w:marRight w:val="0"/>
          <w:marTop w:val="0"/>
          <w:marBottom w:val="0"/>
          <w:divBdr>
            <w:top w:val="none" w:sz="0" w:space="0" w:color="auto"/>
            <w:left w:val="none" w:sz="0" w:space="0" w:color="auto"/>
            <w:bottom w:val="none" w:sz="0" w:space="0" w:color="auto"/>
            <w:right w:val="none" w:sz="0" w:space="0" w:color="auto"/>
          </w:divBdr>
        </w:div>
        <w:div w:id="1684430442">
          <w:marLeft w:val="640"/>
          <w:marRight w:val="0"/>
          <w:marTop w:val="0"/>
          <w:marBottom w:val="0"/>
          <w:divBdr>
            <w:top w:val="none" w:sz="0" w:space="0" w:color="auto"/>
            <w:left w:val="none" w:sz="0" w:space="0" w:color="auto"/>
            <w:bottom w:val="none" w:sz="0" w:space="0" w:color="auto"/>
            <w:right w:val="none" w:sz="0" w:space="0" w:color="auto"/>
          </w:divBdr>
        </w:div>
        <w:div w:id="1697923374">
          <w:marLeft w:val="640"/>
          <w:marRight w:val="0"/>
          <w:marTop w:val="0"/>
          <w:marBottom w:val="0"/>
          <w:divBdr>
            <w:top w:val="none" w:sz="0" w:space="0" w:color="auto"/>
            <w:left w:val="none" w:sz="0" w:space="0" w:color="auto"/>
            <w:bottom w:val="none" w:sz="0" w:space="0" w:color="auto"/>
            <w:right w:val="none" w:sz="0" w:space="0" w:color="auto"/>
          </w:divBdr>
        </w:div>
        <w:div w:id="1699240612">
          <w:marLeft w:val="640"/>
          <w:marRight w:val="0"/>
          <w:marTop w:val="0"/>
          <w:marBottom w:val="0"/>
          <w:divBdr>
            <w:top w:val="none" w:sz="0" w:space="0" w:color="auto"/>
            <w:left w:val="none" w:sz="0" w:space="0" w:color="auto"/>
            <w:bottom w:val="none" w:sz="0" w:space="0" w:color="auto"/>
            <w:right w:val="none" w:sz="0" w:space="0" w:color="auto"/>
          </w:divBdr>
        </w:div>
        <w:div w:id="1705398965">
          <w:marLeft w:val="640"/>
          <w:marRight w:val="0"/>
          <w:marTop w:val="0"/>
          <w:marBottom w:val="0"/>
          <w:divBdr>
            <w:top w:val="none" w:sz="0" w:space="0" w:color="auto"/>
            <w:left w:val="none" w:sz="0" w:space="0" w:color="auto"/>
            <w:bottom w:val="none" w:sz="0" w:space="0" w:color="auto"/>
            <w:right w:val="none" w:sz="0" w:space="0" w:color="auto"/>
          </w:divBdr>
        </w:div>
        <w:div w:id="1710910961">
          <w:marLeft w:val="640"/>
          <w:marRight w:val="0"/>
          <w:marTop w:val="0"/>
          <w:marBottom w:val="0"/>
          <w:divBdr>
            <w:top w:val="none" w:sz="0" w:space="0" w:color="auto"/>
            <w:left w:val="none" w:sz="0" w:space="0" w:color="auto"/>
            <w:bottom w:val="none" w:sz="0" w:space="0" w:color="auto"/>
            <w:right w:val="none" w:sz="0" w:space="0" w:color="auto"/>
          </w:divBdr>
        </w:div>
        <w:div w:id="1710954312">
          <w:marLeft w:val="640"/>
          <w:marRight w:val="0"/>
          <w:marTop w:val="0"/>
          <w:marBottom w:val="0"/>
          <w:divBdr>
            <w:top w:val="none" w:sz="0" w:space="0" w:color="auto"/>
            <w:left w:val="none" w:sz="0" w:space="0" w:color="auto"/>
            <w:bottom w:val="none" w:sz="0" w:space="0" w:color="auto"/>
            <w:right w:val="none" w:sz="0" w:space="0" w:color="auto"/>
          </w:divBdr>
        </w:div>
        <w:div w:id="1712219833">
          <w:marLeft w:val="640"/>
          <w:marRight w:val="0"/>
          <w:marTop w:val="0"/>
          <w:marBottom w:val="0"/>
          <w:divBdr>
            <w:top w:val="none" w:sz="0" w:space="0" w:color="auto"/>
            <w:left w:val="none" w:sz="0" w:space="0" w:color="auto"/>
            <w:bottom w:val="none" w:sz="0" w:space="0" w:color="auto"/>
            <w:right w:val="none" w:sz="0" w:space="0" w:color="auto"/>
          </w:divBdr>
        </w:div>
        <w:div w:id="1713337344">
          <w:marLeft w:val="640"/>
          <w:marRight w:val="0"/>
          <w:marTop w:val="0"/>
          <w:marBottom w:val="0"/>
          <w:divBdr>
            <w:top w:val="none" w:sz="0" w:space="0" w:color="auto"/>
            <w:left w:val="none" w:sz="0" w:space="0" w:color="auto"/>
            <w:bottom w:val="none" w:sz="0" w:space="0" w:color="auto"/>
            <w:right w:val="none" w:sz="0" w:space="0" w:color="auto"/>
          </w:divBdr>
        </w:div>
        <w:div w:id="1715542434">
          <w:marLeft w:val="640"/>
          <w:marRight w:val="0"/>
          <w:marTop w:val="0"/>
          <w:marBottom w:val="0"/>
          <w:divBdr>
            <w:top w:val="none" w:sz="0" w:space="0" w:color="auto"/>
            <w:left w:val="none" w:sz="0" w:space="0" w:color="auto"/>
            <w:bottom w:val="none" w:sz="0" w:space="0" w:color="auto"/>
            <w:right w:val="none" w:sz="0" w:space="0" w:color="auto"/>
          </w:divBdr>
        </w:div>
        <w:div w:id="1723406023">
          <w:marLeft w:val="640"/>
          <w:marRight w:val="0"/>
          <w:marTop w:val="0"/>
          <w:marBottom w:val="0"/>
          <w:divBdr>
            <w:top w:val="none" w:sz="0" w:space="0" w:color="auto"/>
            <w:left w:val="none" w:sz="0" w:space="0" w:color="auto"/>
            <w:bottom w:val="none" w:sz="0" w:space="0" w:color="auto"/>
            <w:right w:val="none" w:sz="0" w:space="0" w:color="auto"/>
          </w:divBdr>
        </w:div>
        <w:div w:id="1736977484">
          <w:marLeft w:val="640"/>
          <w:marRight w:val="0"/>
          <w:marTop w:val="0"/>
          <w:marBottom w:val="0"/>
          <w:divBdr>
            <w:top w:val="none" w:sz="0" w:space="0" w:color="auto"/>
            <w:left w:val="none" w:sz="0" w:space="0" w:color="auto"/>
            <w:bottom w:val="none" w:sz="0" w:space="0" w:color="auto"/>
            <w:right w:val="none" w:sz="0" w:space="0" w:color="auto"/>
          </w:divBdr>
        </w:div>
        <w:div w:id="1764452781">
          <w:marLeft w:val="640"/>
          <w:marRight w:val="0"/>
          <w:marTop w:val="0"/>
          <w:marBottom w:val="0"/>
          <w:divBdr>
            <w:top w:val="none" w:sz="0" w:space="0" w:color="auto"/>
            <w:left w:val="none" w:sz="0" w:space="0" w:color="auto"/>
            <w:bottom w:val="none" w:sz="0" w:space="0" w:color="auto"/>
            <w:right w:val="none" w:sz="0" w:space="0" w:color="auto"/>
          </w:divBdr>
        </w:div>
        <w:div w:id="1787655128">
          <w:marLeft w:val="640"/>
          <w:marRight w:val="0"/>
          <w:marTop w:val="0"/>
          <w:marBottom w:val="0"/>
          <w:divBdr>
            <w:top w:val="none" w:sz="0" w:space="0" w:color="auto"/>
            <w:left w:val="none" w:sz="0" w:space="0" w:color="auto"/>
            <w:bottom w:val="none" w:sz="0" w:space="0" w:color="auto"/>
            <w:right w:val="none" w:sz="0" w:space="0" w:color="auto"/>
          </w:divBdr>
        </w:div>
        <w:div w:id="1801261270">
          <w:marLeft w:val="640"/>
          <w:marRight w:val="0"/>
          <w:marTop w:val="0"/>
          <w:marBottom w:val="0"/>
          <w:divBdr>
            <w:top w:val="none" w:sz="0" w:space="0" w:color="auto"/>
            <w:left w:val="none" w:sz="0" w:space="0" w:color="auto"/>
            <w:bottom w:val="none" w:sz="0" w:space="0" w:color="auto"/>
            <w:right w:val="none" w:sz="0" w:space="0" w:color="auto"/>
          </w:divBdr>
        </w:div>
        <w:div w:id="1823420776">
          <w:marLeft w:val="640"/>
          <w:marRight w:val="0"/>
          <w:marTop w:val="0"/>
          <w:marBottom w:val="0"/>
          <w:divBdr>
            <w:top w:val="none" w:sz="0" w:space="0" w:color="auto"/>
            <w:left w:val="none" w:sz="0" w:space="0" w:color="auto"/>
            <w:bottom w:val="none" w:sz="0" w:space="0" w:color="auto"/>
            <w:right w:val="none" w:sz="0" w:space="0" w:color="auto"/>
          </w:divBdr>
        </w:div>
        <w:div w:id="1839998491">
          <w:marLeft w:val="640"/>
          <w:marRight w:val="0"/>
          <w:marTop w:val="0"/>
          <w:marBottom w:val="0"/>
          <w:divBdr>
            <w:top w:val="none" w:sz="0" w:space="0" w:color="auto"/>
            <w:left w:val="none" w:sz="0" w:space="0" w:color="auto"/>
            <w:bottom w:val="none" w:sz="0" w:space="0" w:color="auto"/>
            <w:right w:val="none" w:sz="0" w:space="0" w:color="auto"/>
          </w:divBdr>
        </w:div>
        <w:div w:id="1850874588">
          <w:marLeft w:val="640"/>
          <w:marRight w:val="0"/>
          <w:marTop w:val="0"/>
          <w:marBottom w:val="0"/>
          <w:divBdr>
            <w:top w:val="none" w:sz="0" w:space="0" w:color="auto"/>
            <w:left w:val="none" w:sz="0" w:space="0" w:color="auto"/>
            <w:bottom w:val="none" w:sz="0" w:space="0" w:color="auto"/>
            <w:right w:val="none" w:sz="0" w:space="0" w:color="auto"/>
          </w:divBdr>
        </w:div>
        <w:div w:id="1856311542">
          <w:marLeft w:val="640"/>
          <w:marRight w:val="0"/>
          <w:marTop w:val="0"/>
          <w:marBottom w:val="0"/>
          <w:divBdr>
            <w:top w:val="none" w:sz="0" w:space="0" w:color="auto"/>
            <w:left w:val="none" w:sz="0" w:space="0" w:color="auto"/>
            <w:bottom w:val="none" w:sz="0" w:space="0" w:color="auto"/>
            <w:right w:val="none" w:sz="0" w:space="0" w:color="auto"/>
          </w:divBdr>
        </w:div>
        <w:div w:id="1869640455">
          <w:marLeft w:val="640"/>
          <w:marRight w:val="0"/>
          <w:marTop w:val="0"/>
          <w:marBottom w:val="0"/>
          <w:divBdr>
            <w:top w:val="none" w:sz="0" w:space="0" w:color="auto"/>
            <w:left w:val="none" w:sz="0" w:space="0" w:color="auto"/>
            <w:bottom w:val="none" w:sz="0" w:space="0" w:color="auto"/>
            <w:right w:val="none" w:sz="0" w:space="0" w:color="auto"/>
          </w:divBdr>
        </w:div>
        <w:div w:id="1876231618">
          <w:marLeft w:val="640"/>
          <w:marRight w:val="0"/>
          <w:marTop w:val="0"/>
          <w:marBottom w:val="0"/>
          <w:divBdr>
            <w:top w:val="none" w:sz="0" w:space="0" w:color="auto"/>
            <w:left w:val="none" w:sz="0" w:space="0" w:color="auto"/>
            <w:bottom w:val="none" w:sz="0" w:space="0" w:color="auto"/>
            <w:right w:val="none" w:sz="0" w:space="0" w:color="auto"/>
          </w:divBdr>
        </w:div>
        <w:div w:id="1884095244">
          <w:marLeft w:val="640"/>
          <w:marRight w:val="0"/>
          <w:marTop w:val="0"/>
          <w:marBottom w:val="0"/>
          <w:divBdr>
            <w:top w:val="none" w:sz="0" w:space="0" w:color="auto"/>
            <w:left w:val="none" w:sz="0" w:space="0" w:color="auto"/>
            <w:bottom w:val="none" w:sz="0" w:space="0" w:color="auto"/>
            <w:right w:val="none" w:sz="0" w:space="0" w:color="auto"/>
          </w:divBdr>
        </w:div>
        <w:div w:id="1884901263">
          <w:marLeft w:val="640"/>
          <w:marRight w:val="0"/>
          <w:marTop w:val="0"/>
          <w:marBottom w:val="0"/>
          <w:divBdr>
            <w:top w:val="none" w:sz="0" w:space="0" w:color="auto"/>
            <w:left w:val="none" w:sz="0" w:space="0" w:color="auto"/>
            <w:bottom w:val="none" w:sz="0" w:space="0" w:color="auto"/>
            <w:right w:val="none" w:sz="0" w:space="0" w:color="auto"/>
          </w:divBdr>
        </w:div>
        <w:div w:id="1891452843">
          <w:marLeft w:val="640"/>
          <w:marRight w:val="0"/>
          <w:marTop w:val="0"/>
          <w:marBottom w:val="0"/>
          <w:divBdr>
            <w:top w:val="none" w:sz="0" w:space="0" w:color="auto"/>
            <w:left w:val="none" w:sz="0" w:space="0" w:color="auto"/>
            <w:bottom w:val="none" w:sz="0" w:space="0" w:color="auto"/>
            <w:right w:val="none" w:sz="0" w:space="0" w:color="auto"/>
          </w:divBdr>
        </w:div>
        <w:div w:id="1901020616">
          <w:marLeft w:val="640"/>
          <w:marRight w:val="0"/>
          <w:marTop w:val="0"/>
          <w:marBottom w:val="0"/>
          <w:divBdr>
            <w:top w:val="none" w:sz="0" w:space="0" w:color="auto"/>
            <w:left w:val="none" w:sz="0" w:space="0" w:color="auto"/>
            <w:bottom w:val="none" w:sz="0" w:space="0" w:color="auto"/>
            <w:right w:val="none" w:sz="0" w:space="0" w:color="auto"/>
          </w:divBdr>
        </w:div>
        <w:div w:id="1914391006">
          <w:marLeft w:val="640"/>
          <w:marRight w:val="0"/>
          <w:marTop w:val="0"/>
          <w:marBottom w:val="0"/>
          <w:divBdr>
            <w:top w:val="none" w:sz="0" w:space="0" w:color="auto"/>
            <w:left w:val="none" w:sz="0" w:space="0" w:color="auto"/>
            <w:bottom w:val="none" w:sz="0" w:space="0" w:color="auto"/>
            <w:right w:val="none" w:sz="0" w:space="0" w:color="auto"/>
          </w:divBdr>
        </w:div>
        <w:div w:id="1921214998">
          <w:marLeft w:val="640"/>
          <w:marRight w:val="0"/>
          <w:marTop w:val="0"/>
          <w:marBottom w:val="0"/>
          <w:divBdr>
            <w:top w:val="none" w:sz="0" w:space="0" w:color="auto"/>
            <w:left w:val="none" w:sz="0" w:space="0" w:color="auto"/>
            <w:bottom w:val="none" w:sz="0" w:space="0" w:color="auto"/>
            <w:right w:val="none" w:sz="0" w:space="0" w:color="auto"/>
          </w:divBdr>
        </w:div>
        <w:div w:id="1921404443">
          <w:marLeft w:val="640"/>
          <w:marRight w:val="0"/>
          <w:marTop w:val="0"/>
          <w:marBottom w:val="0"/>
          <w:divBdr>
            <w:top w:val="none" w:sz="0" w:space="0" w:color="auto"/>
            <w:left w:val="none" w:sz="0" w:space="0" w:color="auto"/>
            <w:bottom w:val="none" w:sz="0" w:space="0" w:color="auto"/>
            <w:right w:val="none" w:sz="0" w:space="0" w:color="auto"/>
          </w:divBdr>
        </w:div>
        <w:div w:id="1929267118">
          <w:marLeft w:val="640"/>
          <w:marRight w:val="0"/>
          <w:marTop w:val="0"/>
          <w:marBottom w:val="0"/>
          <w:divBdr>
            <w:top w:val="none" w:sz="0" w:space="0" w:color="auto"/>
            <w:left w:val="none" w:sz="0" w:space="0" w:color="auto"/>
            <w:bottom w:val="none" w:sz="0" w:space="0" w:color="auto"/>
            <w:right w:val="none" w:sz="0" w:space="0" w:color="auto"/>
          </w:divBdr>
        </w:div>
        <w:div w:id="1929657471">
          <w:marLeft w:val="640"/>
          <w:marRight w:val="0"/>
          <w:marTop w:val="0"/>
          <w:marBottom w:val="0"/>
          <w:divBdr>
            <w:top w:val="none" w:sz="0" w:space="0" w:color="auto"/>
            <w:left w:val="none" w:sz="0" w:space="0" w:color="auto"/>
            <w:bottom w:val="none" w:sz="0" w:space="0" w:color="auto"/>
            <w:right w:val="none" w:sz="0" w:space="0" w:color="auto"/>
          </w:divBdr>
        </w:div>
        <w:div w:id="1945845025">
          <w:marLeft w:val="640"/>
          <w:marRight w:val="0"/>
          <w:marTop w:val="0"/>
          <w:marBottom w:val="0"/>
          <w:divBdr>
            <w:top w:val="none" w:sz="0" w:space="0" w:color="auto"/>
            <w:left w:val="none" w:sz="0" w:space="0" w:color="auto"/>
            <w:bottom w:val="none" w:sz="0" w:space="0" w:color="auto"/>
            <w:right w:val="none" w:sz="0" w:space="0" w:color="auto"/>
          </w:divBdr>
        </w:div>
        <w:div w:id="1952126538">
          <w:marLeft w:val="640"/>
          <w:marRight w:val="0"/>
          <w:marTop w:val="0"/>
          <w:marBottom w:val="0"/>
          <w:divBdr>
            <w:top w:val="none" w:sz="0" w:space="0" w:color="auto"/>
            <w:left w:val="none" w:sz="0" w:space="0" w:color="auto"/>
            <w:bottom w:val="none" w:sz="0" w:space="0" w:color="auto"/>
            <w:right w:val="none" w:sz="0" w:space="0" w:color="auto"/>
          </w:divBdr>
        </w:div>
        <w:div w:id="1980718527">
          <w:marLeft w:val="640"/>
          <w:marRight w:val="0"/>
          <w:marTop w:val="0"/>
          <w:marBottom w:val="0"/>
          <w:divBdr>
            <w:top w:val="none" w:sz="0" w:space="0" w:color="auto"/>
            <w:left w:val="none" w:sz="0" w:space="0" w:color="auto"/>
            <w:bottom w:val="none" w:sz="0" w:space="0" w:color="auto"/>
            <w:right w:val="none" w:sz="0" w:space="0" w:color="auto"/>
          </w:divBdr>
        </w:div>
        <w:div w:id="2011788303">
          <w:marLeft w:val="640"/>
          <w:marRight w:val="0"/>
          <w:marTop w:val="0"/>
          <w:marBottom w:val="0"/>
          <w:divBdr>
            <w:top w:val="none" w:sz="0" w:space="0" w:color="auto"/>
            <w:left w:val="none" w:sz="0" w:space="0" w:color="auto"/>
            <w:bottom w:val="none" w:sz="0" w:space="0" w:color="auto"/>
            <w:right w:val="none" w:sz="0" w:space="0" w:color="auto"/>
          </w:divBdr>
        </w:div>
        <w:div w:id="2041973344">
          <w:marLeft w:val="640"/>
          <w:marRight w:val="0"/>
          <w:marTop w:val="0"/>
          <w:marBottom w:val="0"/>
          <w:divBdr>
            <w:top w:val="none" w:sz="0" w:space="0" w:color="auto"/>
            <w:left w:val="none" w:sz="0" w:space="0" w:color="auto"/>
            <w:bottom w:val="none" w:sz="0" w:space="0" w:color="auto"/>
            <w:right w:val="none" w:sz="0" w:space="0" w:color="auto"/>
          </w:divBdr>
        </w:div>
        <w:div w:id="2064015786">
          <w:marLeft w:val="640"/>
          <w:marRight w:val="0"/>
          <w:marTop w:val="0"/>
          <w:marBottom w:val="0"/>
          <w:divBdr>
            <w:top w:val="none" w:sz="0" w:space="0" w:color="auto"/>
            <w:left w:val="none" w:sz="0" w:space="0" w:color="auto"/>
            <w:bottom w:val="none" w:sz="0" w:space="0" w:color="auto"/>
            <w:right w:val="none" w:sz="0" w:space="0" w:color="auto"/>
          </w:divBdr>
        </w:div>
        <w:div w:id="2075740351">
          <w:marLeft w:val="640"/>
          <w:marRight w:val="0"/>
          <w:marTop w:val="0"/>
          <w:marBottom w:val="0"/>
          <w:divBdr>
            <w:top w:val="none" w:sz="0" w:space="0" w:color="auto"/>
            <w:left w:val="none" w:sz="0" w:space="0" w:color="auto"/>
            <w:bottom w:val="none" w:sz="0" w:space="0" w:color="auto"/>
            <w:right w:val="none" w:sz="0" w:space="0" w:color="auto"/>
          </w:divBdr>
        </w:div>
        <w:div w:id="2092195456">
          <w:marLeft w:val="640"/>
          <w:marRight w:val="0"/>
          <w:marTop w:val="0"/>
          <w:marBottom w:val="0"/>
          <w:divBdr>
            <w:top w:val="none" w:sz="0" w:space="0" w:color="auto"/>
            <w:left w:val="none" w:sz="0" w:space="0" w:color="auto"/>
            <w:bottom w:val="none" w:sz="0" w:space="0" w:color="auto"/>
            <w:right w:val="none" w:sz="0" w:space="0" w:color="auto"/>
          </w:divBdr>
        </w:div>
        <w:div w:id="2095935994">
          <w:marLeft w:val="640"/>
          <w:marRight w:val="0"/>
          <w:marTop w:val="0"/>
          <w:marBottom w:val="0"/>
          <w:divBdr>
            <w:top w:val="none" w:sz="0" w:space="0" w:color="auto"/>
            <w:left w:val="none" w:sz="0" w:space="0" w:color="auto"/>
            <w:bottom w:val="none" w:sz="0" w:space="0" w:color="auto"/>
            <w:right w:val="none" w:sz="0" w:space="0" w:color="auto"/>
          </w:divBdr>
        </w:div>
        <w:div w:id="2101481380">
          <w:marLeft w:val="640"/>
          <w:marRight w:val="0"/>
          <w:marTop w:val="0"/>
          <w:marBottom w:val="0"/>
          <w:divBdr>
            <w:top w:val="none" w:sz="0" w:space="0" w:color="auto"/>
            <w:left w:val="none" w:sz="0" w:space="0" w:color="auto"/>
            <w:bottom w:val="none" w:sz="0" w:space="0" w:color="auto"/>
            <w:right w:val="none" w:sz="0" w:space="0" w:color="auto"/>
          </w:divBdr>
        </w:div>
        <w:div w:id="2103984164">
          <w:marLeft w:val="640"/>
          <w:marRight w:val="0"/>
          <w:marTop w:val="0"/>
          <w:marBottom w:val="0"/>
          <w:divBdr>
            <w:top w:val="none" w:sz="0" w:space="0" w:color="auto"/>
            <w:left w:val="none" w:sz="0" w:space="0" w:color="auto"/>
            <w:bottom w:val="none" w:sz="0" w:space="0" w:color="auto"/>
            <w:right w:val="none" w:sz="0" w:space="0" w:color="auto"/>
          </w:divBdr>
        </w:div>
        <w:div w:id="2110854369">
          <w:marLeft w:val="640"/>
          <w:marRight w:val="0"/>
          <w:marTop w:val="0"/>
          <w:marBottom w:val="0"/>
          <w:divBdr>
            <w:top w:val="none" w:sz="0" w:space="0" w:color="auto"/>
            <w:left w:val="none" w:sz="0" w:space="0" w:color="auto"/>
            <w:bottom w:val="none" w:sz="0" w:space="0" w:color="auto"/>
            <w:right w:val="none" w:sz="0" w:space="0" w:color="auto"/>
          </w:divBdr>
        </w:div>
        <w:div w:id="2125881540">
          <w:marLeft w:val="640"/>
          <w:marRight w:val="0"/>
          <w:marTop w:val="0"/>
          <w:marBottom w:val="0"/>
          <w:divBdr>
            <w:top w:val="none" w:sz="0" w:space="0" w:color="auto"/>
            <w:left w:val="none" w:sz="0" w:space="0" w:color="auto"/>
            <w:bottom w:val="none" w:sz="0" w:space="0" w:color="auto"/>
            <w:right w:val="none" w:sz="0" w:space="0" w:color="auto"/>
          </w:divBdr>
        </w:div>
        <w:div w:id="2125883221">
          <w:marLeft w:val="640"/>
          <w:marRight w:val="0"/>
          <w:marTop w:val="0"/>
          <w:marBottom w:val="0"/>
          <w:divBdr>
            <w:top w:val="none" w:sz="0" w:space="0" w:color="auto"/>
            <w:left w:val="none" w:sz="0" w:space="0" w:color="auto"/>
            <w:bottom w:val="none" w:sz="0" w:space="0" w:color="auto"/>
            <w:right w:val="none" w:sz="0" w:space="0" w:color="auto"/>
          </w:divBdr>
        </w:div>
      </w:divsChild>
    </w:div>
    <w:div w:id="1811433485">
      <w:bodyDiv w:val="1"/>
      <w:marLeft w:val="0"/>
      <w:marRight w:val="0"/>
      <w:marTop w:val="0"/>
      <w:marBottom w:val="0"/>
      <w:divBdr>
        <w:top w:val="none" w:sz="0" w:space="0" w:color="auto"/>
        <w:left w:val="none" w:sz="0" w:space="0" w:color="auto"/>
        <w:bottom w:val="none" w:sz="0" w:space="0" w:color="auto"/>
        <w:right w:val="none" w:sz="0" w:space="0" w:color="auto"/>
      </w:divBdr>
      <w:divsChild>
        <w:div w:id="2055814095">
          <w:marLeft w:val="640"/>
          <w:marRight w:val="0"/>
          <w:marTop w:val="0"/>
          <w:marBottom w:val="0"/>
          <w:divBdr>
            <w:top w:val="none" w:sz="0" w:space="0" w:color="auto"/>
            <w:left w:val="none" w:sz="0" w:space="0" w:color="auto"/>
            <w:bottom w:val="none" w:sz="0" w:space="0" w:color="auto"/>
            <w:right w:val="none" w:sz="0" w:space="0" w:color="auto"/>
          </w:divBdr>
        </w:div>
        <w:div w:id="320353472">
          <w:marLeft w:val="640"/>
          <w:marRight w:val="0"/>
          <w:marTop w:val="0"/>
          <w:marBottom w:val="0"/>
          <w:divBdr>
            <w:top w:val="none" w:sz="0" w:space="0" w:color="auto"/>
            <w:left w:val="none" w:sz="0" w:space="0" w:color="auto"/>
            <w:bottom w:val="none" w:sz="0" w:space="0" w:color="auto"/>
            <w:right w:val="none" w:sz="0" w:space="0" w:color="auto"/>
          </w:divBdr>
        </w:div>
        <w:div w:id="1356692769">
          <w:marLeft w:val="640"/>
          <w:marRight w:val="0"/>
          <w:marTop w:val="0"/>
          <w:marBottom w:val="0"/>
          <w:divBdr>
            <w:top w:val="none" w:sz="0" w:space="0" w:color="auto"/>
            <w:left w:val="none" w:sz="0" w:space="0" w:color="auto"/>
            <w:bottom w:val="none" w:sz="0" w:space="0" w:color="auto"/>
            <w:right w:val="none" w:sz="0" w:space="0" w:color="auto"/>
          </w:divBdr>
        </w:div>
        <w:div w:id="96143224">
          <w:marLeft w:val="640"/>
          <w:marRight w:val="0"/>
          <w:marTop w:val="0"/>
          <w:marBottom w:val="0"/>
          <w:divBdr>
            <w:top w:val="none" w:sz="0" w:space="0" w:color="auto"/>
            <w:left w:val="none" w:sz="0" w:space="0" w:color="auto"/>
            <w:bottom w:val="none" w:sz="0" w:space="0" w:color="auto"/>
            <w:right w:val="none" w:sz="0" w:space="0" w:color="auto"/>
          </w:divBdr>
        </w:div>
        <w:div w:id="2115590452">
          <w:marLeft w:val="640"/>
          <w:marRight w:val="0"/>
          <w:marTop w:val="0"/>
          <w:marBottom w:val="0"/>
          <w:divBdr>
            <w:top w:val="none" w:sz="0" w:space="0" w:color="auto"/>
            <w:left w:val="none" w:sz="0" w:space="0" w:color="auto"/>
            <w:bottom w:val="none" w:sz="0" w:space="0" w:color="auto"/>
            <w:right w:val="none" w:sz="0" w:space="0" w:color="auto"/>
          </w:divBdr>
        </w:div>
        <w:div w:id="1296178762">
          <w:marLeft w:val="640"/>
          <w:marRight w:val="0"/>
          <w:marTop w:val="0"/>
          <w:marBottom w:val="0"/>
          <w:divBdr>
            <w:top w:val="none" w:sz="0" w:space="0" w:color="auto"/>
            <w:left w:val="none" w:sz="0" w:space="0" w:color="auto"/>
            <w:bottom w:val="none" w:sz="0" w:space="0" w:color="auto"/>
            <w:right w:val="none" w:sz="0" w:space="0" w:color="auto"/>
          </w:divBdr>
        </w:div>
        <w:div w:id="529874054">
          <w:marLeft w:val="640"/>
          <w:marRight w:val="0"/>
          <w:marTop w:val="0"/>
          <w:marBottom w:val="0"/>
          <w:divBdr>
            <w:top w:val="none" w:sz="0" w:space="0" w:color="auto"/>
            <w:left w:val="none" w:sz="0" w:space="0" w:color="auto"/>
            <w:bottom w:val="none" w:sz="0" w:space="0" w:color="auto"/>
            <w:right w:val="none" w:sz="0" w:space="0" w:color="auto"/>
          </w:divBdr>
        </w:div>
        <w:div w:id="2010594620">
          <w:marLeft w:val="640"/>
          <w:marRight w:val="0"/>
          <w:marTop w:val="0"/>
          <w:marBottom w:val="0"/>
          <w:divBdr>
            <w:top w:val="none" w:sz="0" w:space="0" w:color="auto"/>
            <w:left w:val="none" w:sz="0" w:space="0" w:color="auto"/>
            <w:bottom w:val="none" w:sz="0" w:space="0" w:color="auto"/>
            <w:right w:val="none" w:sz="0" w:space="0" w:color="auto"/>
          </w:divBdr>
        </w:div>
        <w:div w:id="838353503">
          <w:marLeft w:val="640"/>
          <w:marRight w:val="0"/>
          <w:marTop w:val="0"/>
          <w:marBottom w:val="0"/>
          <w:divBdr>
            <w:top w:val="none" w:sz="0" w:space="0" w:color="auto"/>
            <w:left w:val="none" w:sz="0" w:space="0" w:color="auto"/>
            <w:bottom w:val="none" w:sz="0" w:space="0" w:color="auto"/>
            <w:right w:val="none" w:sz="0" w:space="0" w:color="auto"/>
          </w:divBdr>
        </w:div>
        <w:div w:id="1441727154">
          <w:marLeft w:val="640"/>
          <w:marRight w:val="0"/>
          <w:marTop w:val="0"/>
          <w:marBottom w:val="0"/>
          <w:divBdr>
            <w:top w:val="none" w:sz="0" w:space="0" w:color="auto"/>
            <w:left w:val="none" w:sz="0" w:space="0" w:color="auto"/>
            <w:bottom w:val="none" w:sz="0" w:space="0" w:color="auto"/>
            <w:right w:val="none" w:sz="0" w:space="0" w:color="auto"/>
          </w:divBdr>
        </w:div>
        <w:div w:id="1566604049">
          <w:marLeft w:val="640"/>
          <w:marRight w:val="0"/>
          <w:marTop w:val="0"/>
          <w:marBottom w:val="0"/>
          <w:divBdr>
            <w:top w:val="none" w:sz="0" w:space="0" w:color="auto"/>
            <w:left w:val="none" w:sz="0" w:space="0" w:color="auto"/>
            <w:bottom w:val="none" w:sz="0" w:space="0" w:color="auto"/>
            <w:right w:val="none" w:sz="0" w:space="0" w:color="auto"/>
          </w:divBdr>
        </w:div>
        <w:div w:id="1576207317">
          <w:marLeft w:val="640"/>
          <w:marRight w:val="0"/>
          <w:marTop w:val="0"/>
          <w:marBottom w:val="0"/>
          <w:divBdr>
            <w:top w:val="none" w:sz="0" w:space="0" w:color="auto"/>
            <w:left w:val="none" w:sz="0" w:space="0" w:color="auto"/>
            <w:bottom w:val="none" w:sz="0" w:space="0" w:color="auto"/>
            <w:right w:val="none" w:sz="0" w:space="0" w:color="auto"/>
          </w:divBdr>
        </w:div>
        <w:div w:id="35545772">
          <w:marLeft w:val="640"/>
          <w:marRight w:val="0"/>
          <w:marTop w:val="0"/>
          <w:marBottom w:val="0"/>
          <w:divBdr>
            <w:top w:val="none" w:sz="0" w:space="0" w:color="auto"/>
            <w:left w:val="none" w:sz="0" w:space="0" w:color="auto"/>
            <w:bottom w:val="none" w:sz="0" w:space="0" w:color="auto"/>
            <w:right w:val="none" w:sz="0" w:space="0" w:color="auto"/>
          </w:divBdr>
        </w:div>
        <w:div w:id="76170277">
          <w:marLeft w:val="640"/>
          <w:marRight w:val="0"/>
          <w:marTop w:val="0"/>
          <w:marBottom w:val="0"/>
          <w:divBdr>
            <w:top w:val="none" w:sz="0" w:space="0" w:color="auto"/>
            <w:left w:val="none" w:sz="0" w:space="0" w:color="auto"/>
            <w:bottom w:val="none" w:sz="0" w:space="0" w:color="auto"/>
            <w:right w:val="none" w:sz="0" w:space="0" w:color="auto"/>
          </w:divBdr>
        </w:div>
        <w:div w:id="1418668791">
          <w:marLeft w:val="640"/>
          <w:marRight w:val="0"/>
          <w:marTop w:val="0"/>
          <w:marBottom w:val="0"/>
          <w:divBdr>
            <w:top w:val="none" w:sz="0" w:space="0" w:color="auto"/>
            <w:left w:val="none" w:sz="0" w:space="0" w:color="auto"/>
            <w:bottom w:val="none" w:sz="0" w:space="0" w:color="auto"/>
            <w:right w:val="none" w:sz="0" w:space="0" w:color="auto"/>
          </w:divBdr>
        </w:div>
        <w:div w:id="1495994491">
          <w:marLeft w:val="640"/>
          <w:marRight w:val="0"/>
          <w:marTop w:val="0"/>
          <w:marBottom w:val="0"/>
          <w:divBdr>
            <w:top w:val="none" w:sz="0" w:space="0" w:color="auto"/>
            <w:left w:val="none" w:sz="0" w:space="0" w:color="auto"/>
            <w:bottom w:val="none" w:sz="0" w:space="0" w:color="auto"/>
            <w:right w:val="none" w:sz="0" w:space="0" w:color="auto"/>
          </w:divBdr>
        </w:div>
        <w:div w:id="1487282382">
          <w:marLeft w:val="640"/>
          <w:marRight w:val="0"/>
          <w:marTop w:val="0"/>
          <w:marBottom w:val="0"/>
          <w:divBdr>
            <w:top w:val="none" w:sz="0" w:space="0" w:color="auto"/>
            <w:left w:val="none" w:sz="0" w:space="0" w:color="auto"/>
            <w:bottom w:val="none" w:sz="0" w:space="0" w:color="auto"/>
            <w:right w:val="none" w:sz="0" w:space="0" w:color="auto"/>
          </w:divBdr>
        </w:div>
        <w:div w:id="205719288">
          <w:marLeft w:val="640"/>
          <w:marRight w:val="0"/>
          <w:marTop w:val="0"/>
          <w:marBottom w:val="0"/>
          <w:divBdr>
            <w:top w:val="none" w:sz="0" w:space="0" w:color="auto"/>
            <w:left w:val="none" w:sz="0" w:space="0" w:color="auto"/>
            <w:bottom w:val="none" w:sz="0" w:space="0" w:color="auto"/>
            <w:right w:val="none" w:sz="0" w:space="0" w:color="auto"/>
          </w:divBdr>
        </w:div>
        <w:div w:id="1695958046">
          <w:marLeft w:val="640"/>
          <w:marRight w:val="0"/>
          <w:marTop w:val="0"/>
          <w:marBottom w:val="0"/>
          <w:divBdr>
            <w:top w:val="none" w:sz="0" w:space="0" w:color="auto"/>
            <w:left w:val="none" w:sz="0" w:space="0" w:color="auto"/>
            <w:bottom w:val="none" w:sz="0" w:space="0" w:color="auto"/>
            <w:right w:val="none" w:sz="0" w:space="0" w:color="auto"/>
          </w:divBdr>
        </w:div>
        <w:div w:id="1460298420">
          <w:marLeft w:val="640"/>
          <w:marRight w:val="0"/>
          <w:marTop w:val="0"/>
          <w:marBottom w:val="0"/>
          <w:divBdr>
            <w:top w:val="none" w:sz="0" w:space="0" w:color="auto"/>
            <w:left w:val="none" w:sz="0" w:space="0" w:color="auto"/>
            <w:bottom w:val="none" w:sz="0" w:space="0" w:color="auto"/>
            <w:right w:val="none" w:sz="0" w:space="0" w:color="auto"/>
          </w:divBdr>
        </w:div>
        <w:div w:id="1227186878">
          <w:marLeft w:val="640"/>
          <w:marRight w:val="0"/>
          <w:marTop w:val="0"/>
          <w:marBottom w:val="0"/>
          <w:divBdr>
            <w:top w:val="none" w:sz="0" w:space="0" w:color="auto"/>
            <w:left w:val="none" w:sz="0" w:space="0" w:color="auto"/>
            <w:bottom w:val="none" w:sz="0" w:space="0" w:color="auto"/>
            <w:right w:val="none" w:sz="0" w:space="0" w:color="auto"/>
          </w:divBdr>
        </w:div>
        <w:div w:id="1077439791">
          <w:marLeft w:val="640"/>
          <w:marRight w:val="0"/>
          <w:marTop w:val="0"/>
          <w:marBottom w:val="0"/>
          <w:divBdr>
            <w:top w:val="none" w:sz="0" w:space="0" w:color="auto"/>
            <w:left w:val="none" w:sz="0" w:space="0" w:color="auto"/>
            <w:bottom w:val="none" w:sz="0" w:space="0" w:color="auto"/>
            <w:right w:val="none" w:sz="0" w:space="0" w:color="auto"/>
          </w:divBdr>
        </w:div>
        <w:div w:id="1255043768">
          <w:marLeft w:val="640"/>
          <w:marRight w:val="0"/>
          <w:marTop w:val="0"/>
          <w:marBottom w:val="0"/>
          <w:divBdr>
            <w:top w:val="none" w:sz="0" w:space="0" w:color="auto"/>
            <w:left w:val="none" w:sz="0" w:space="0" w:color="auto"/>
            <w:bottom w:val="none" w:sz="0" w:space="0" w:color="auto"/>
            <w:right w:val="none" w:sz="0" w:space="0" w:color="auto"/>
          </w:divBdr>
        </w:div>
        <w:div w:id="793334538">
          <w:marLeft w:val="640"/>
          <w:marRight w:val="0"/>
          <w:marTop w:val="0"/>
          <w:marBottom w:val="0"/>
          <w:divBdr>
            <w:top w:val="none" w:sz="0" w:space="0" w:color="auto"/>
            <w:left w:val="none" w:sz="0" w:space="0" w:color="auto"/>
            <w:bottom w:val="none" w:sz="0" w:space="0" w:color="auto"/>
            <w:right w:val="none" w:sz="0" w:space="0" w:color="auto"/>
          </w:divBdr>
        </w:div>
        <w:div w:id="1016543420">
          <w:marLeft w:val="640"/>
          <w:marRight w:val="0"/>
          <w:marTop w:val="0"/>
          <w:marBottom w:val="0"/>
          <w:divBdr>
            <w:top w:val="none" w:sz="0" w:space="0" w:color="auto"/>
            <w:left w:val="none" w:sz="0" w:space="0" w:color="auto"/>
            <w:bottom w:val="none" w:sz="0" w:space="0" w:color="auto"/>
            <w:right w:val="none" w:sz="0" w:space="0" w:color="auto"/>
          </w:divBdr>
        </w:div>
        <w:div w:id="357898849">
          <w:marLeft w:val="640"/>
          <w:marRight w:val="0"/>
          <w:marTop w:val="0"/>
          <w:marBottom w:val="0"/>
          <w:divBdr>
            <w:top w:val="none" w:sz="0" w:space="0" w:color="auto"/>
            <w:left w:val="none" w:sz="0" w:space="0" w:color="auto"/>
            <w:bottom w:val="none" w:sz="0" w:space="0" w:color="auto"/>
            <w:right w:val="none" w:sz="0" w:space="0" w:color="auto"/>
          </w:divBdr>
        </w:div>
        <w:div w:id="332071430">
          <w:marLeft w:val="640"/>
          <w:marRight w:val="0"/>
          <w:marTop w:val="0"/>
          <w:marBottom w:val="0"/>
          <w:divBdr>
            <w:top w:val="none" w:sz="0" w:space="0" w:color="auto"/>
            <w:left w:val="none" w:sz="0" w:space="0" w:color="auto"/>
            <w:bottom w:val="none" w:sz="0" w:space="0" w:color="auto"/>
            <w:right w:val="none" w:sz="0" w:space="0" w:color="auto"/>
          </w:divBdr>
        </w:div>
        <w:div w:id="825633342">
          <w:marLeft w:val="640"/>
          <w:marRight w:val="0"/>
          <w:marTop w:val="0"/>
          <w:marBottom w:val="0"/>
          <w:divBdr>
            <w:top w:val="none" w:sz="0" w:space="0" w:color="auto"/>
            <w:left w:val="none" w:sz="0" w:space="0" w:color="auto"/>
            <w:bottom w:val="none" w:sz="0" w:space="0" w:color="auto"/>
            <w:right w:val="none" w:sz="0" w:space="0" w:color="auto"/>
          </w:divBdr>
        </w:div>
        <w:div w:id="503321763">
          <w:marLeft w:val="640"/>
          <w:marRight w:val="0"/>
          <w:marTop w:val="0"/>
          <w:marBottom w:val="0"/>
          <w:divBdr>
            <w:top w:val="none" w:sz="0" w:space="0" w:color="auto"/>
            <w:left w:val="none" w:sz="0" w:space="0" w:color="auto"/>
            <w:bottom w:val="none" w:sz="0" w:space="0" w:color="auto"/>
            <w:right w:val="none" w:sz="0" w:space="0" w:color="auto"/>
          </w:divBdr>
        </w:div>
        <w:div w:id="890926795">
          <w:marLeft w:val="640"/>
          <w:marRight w:val="0"/>
          <w:marTop w:val="0"/>
          <w:marBottom w:val="0"/>
          <w:divBdr>
            <w:top w:val="none" w:sz="0" w:space="0" w:color="auto"/>
            <w:left w:val="none" w:sz="0" w:space="0" w:color="auto"/>
            <w:bottom w:val="none" w:sz="0" w:space="0" w:color="auto"/>
            <w:right w:val="none" w:sz="0" w:space="0" w:color="auto"/>
          </w:divBdr>
        </w:div>
        <w:div w:id="1927374825">
          <w:marLeft w:val="640"/>
          <w:marRight w:val="0"/>
          <w:marTop w:val="0"/>
          <w:marBottom w:val="0"/>
          <w:divBdr>
            <w:top w:val="none" w:sz="0" w:space="0" w:color="auto"/>
            <w:left w:val="none" w:sz="0" w:space="0" w:color="auto"/>
            <w:bottom w:val="none" w:sz="0" w:space="0" w:color="auto"/>
            <w:right w:val="none" w:sz="0" w:space="0" w:color="auto"/>
          </w:divBdr>
        </w:div>
        <w:div w:id="2025783795">
          <w:marLeft w:val="640"/>
          <w:marRight w:val="0"/>
          <w:marTop w:val="0"/>
          <w:marBottom w:val="0"/>
          <w:divBdr>
            <w:top w:val="none" w:sz="0" w:space="0" w:color="auto"/>
            <w:left w:val="none" w:sz="0" w:space="0" w:color="auto"/>
            <w:bottom w:val="none" w:sz="0" w:space="0" w:color="auto"/>
            <w:right w:val="none" w:sz="0" w:space="0" w:color="auto"/>
          </w:divBdr>
        </w:div>
        <w:div w:id="1616785330">
          <w:marLeft w:val="640"/>
          <w:marRight w:val="0"/>
          <w:marTop w:val="0"/>
          <w:marBottom w:val="0"/>
          <w:divBdr>
            <w:top w:val="none" w:sz="0" w:space="0" w:color="auto"/>
            <w:left w:val="none" w:sz="0" w:space="0" w:color="auto"/>
            <w:bottom w:val="none" w:sz="0" w:space="0" w:color="auto"/>
            <w:right w:val="none" w:sz="0" w:space="0" w:color="auto"/>
          </w:divBdr>
        </w:div>
        <w:div w:id="1644432881">
          <w:marLeft w:val="640"/>
          <w:marRight w:val="0"/>
          <w:marTop w:val="0"/>
          <w:marBottom w:val="0"/>
          <w:divBdr>
            <w:top w:val="none" w:sz="0" w:space="0" w:color="auto"/>
            <w:left w:val="none" w:sz="0" w:space="0" w:color="auto"/>
            <w:bottom w:val="none" w:sz="0" w:space="0" w:color="auto"/>
            <w:right w:val="none" w:sz="0" w:space="0" w:color="auto"/>
          </w:divBdr>
        </w:div>
        <w:div w:id="1744058512">
          <w:marLeft w:val="640"/>
          <w:marRight w:val="0"/>
          <w:marTop w:val="0"/>
          <w:marBottom w:val="0"/>
          <w:divBdr>
            <w:top w:val="none" w:sz="0" w:space="0" w:color="auto"/>
            <w:left w:val="none" w:sz="0" w:space="0" w:color="auto"/>
            <w:bottom w:val="none" w:sz="0" w:space="0" w:color="auto"/>
            <w:right w:val="none" w:sz="0" w:space="0" w:color="auto"/>
          </w:divBdr>
        </w:div>
        <w:div w:id="73626631">
          <w:marLeft w:val="640"/>
          <w:marRight w:val="0"/>
          <w:marTop w:val="0"/>
          <w:marBottom w:val="0"/>
          <w:divBdr>
            <w:top w:val="none" w:sz="0" w:space="0" w:color="auto"/>
            <w:left w:val="none" w:sz="0" w:space="0" w:color="auto"/>
            <w:bottom w:val="none" w:sz="0" w:space="0" w:color="auto"/>
            <w:right w:val="none" w:sz="0" w:space="0" w:color="auto"/>
          </w:divBdr>
        </w:div>
        <w:div w:id="1603415465">
          <w:marLeft w:val="640"/>
          <w:marRight w:val="0"/>
          <w:marTop w:val="0"/>
          <w:marBottom w:val="0"/>
          <w:divBdr>
            <w:top w:val="none" w:sz="0" w:space="0" w:color="auto"/>
            <w:left w:val="none" w:sz="0" w:space="0" w:color="auto"/>
            <w:bottom w:val="none" w:sz="0" w:space="0" w:color="auto"/>
            <w:right w:val="none" w:sz="0" w:space="0" w:color="auto"/>
          </w:divBdr>
        </w:div>
        <w:div w:id="1136265671">
          <w:marLeft w:val="640"/>
          <w:marRight w:val="0"/>
          <w:marTop w:val="0"/>
          <w:marBottom w:val="0"/>
          <w:divBdr>
            <w:top w:val="none" w:sz="0" w:space="0" w:color="auto"/>
            <w:left w:val="none" w:sz="0" w:space="0" w:color="auto"/>
            <w:bottom w:val="none" w:sz="0" w:space="0" w:color="auto"/>
            <w:right w:val="none" w:sz="0" w:space="0" w:color="auto"/>
          </w:divBdr>
        </w:div>
        <w:div w:id="753818695">
          <w:marLeft w:val="640"/>
          <w:marRight w:val="0"/>
          <w:marTop w:val="0"/>
          <w:marBottom w:val="0"/>
          <w:divBdr>
            <w:top w:val="none" w:sz="0" w:space="0" w:color="auto"/>
            <w:left w:val="none" w:sz="0" w:space="0" w:color="auto"/>
            <w:bottom w:val="none" w:sz="0" w:space="0" w:color="auto"/>
            <w:right w:val="none" w:sz="0" w:space="0" w:color="auto"/>
          </w:divBdr>
        </w:div>
        <w:div w:id="727262786">
          <w:marLeft w:val="640"/>
          <w:marRight w:val="0"/>
          <w:marTop w:val="0"/>
          <w:marBottom w:val="0"/>
          <w:divBdr>
            <w:top w:val="none" w:sz="0" w:space="0" w:color="auto"/>
            <w:left w:val="none" w:sz="0" w:space="0" w:color="auto"/>
            <w:bottom w:val="none" w:sz="0" w:space="0" w:color="auto"/>
            <w:right w:val="none" w:sz="0" w:space="0" w:color="auto"/>
          </w:divBdr>
        </w:div>
        <w:div w:id="1356808416">
          <w:marLeft w:val="640"/>
          <w:marRight w:val="0"/>
          <w:marTop w:val="0"/>
          <w:marBottom w:val="0"/>
          <w:divBdr>
            <w:top w:val="none" w:sz="0" w:space="0" w:color="auto"/>
            <w:left w:val="none" w:sz="0" w:space="0" w:color="auto"/>
            <w:bottom w:val="none" w:sz="0" w:space="0" w:color="auto"/>
            <w:right w:val="none" w:sz="0" w:space="0" w:color="auto"/>
          </w:divBdr>
        </w:div>
        <w:div w:id="1936357854">
          <w:marLeft w:val="640"/>
          <w:marRight w:val="0"/>
          <w:marTop w:val="0"/>
          <w:marBottom w:val="0"/>
          <w:divBdr>
            <w:top w:val="none" w:sz="0" w:space="0" w:color="auto"/>
            <w:left w:val="none" w:sz="0" w:space="0" w:color="auto"/>
            <w:bottom w:val="none" w:sz="0" w:space="0" w:color="auto"/>
            <w:right w:val="none" w:sz="0" w:space="0" w:color="auto"/>
          </w:divBdr>
        </w:div>
        <w:div w:id="1442728831">
          <w:marLeft w:val="640"/>
          <w:marRight w:val="0"/>
          <w:marTop w:val="0"/>
          <w:marBottom w:val="0"/>
          <w:divBdr>
            <w:top w:val="none" w:sz="0" w:space="0" w:color="auto"/>
            <w:left w:val="none" w:sz="0" w:space="0" w:color="auto"/>
            <w:bottom w:val="none" w:sz="0" w:space="0" w:color="auto"/>
            <w:right w:val="none" w:sz="0" w:space="0" w:color="auto"/>
          </w:divBdr>
        </w:div>
        <w:div w:id="1464884125">
          <w:marLeft w:val="640"/>
          <w:marRight w:val="0"/>
          <w:marTop w:val="0"/>
          <w:marBottom w:val="0"/>
          <w:divBdr>
            <w:top w:val="none" w:sz="0" w:space="0" w:color="auto"/>
            <w:left w:val="none" w:sz="0" w:space="0" w:color="auto"/>
            <w:bottom w:val="none" w:sz="0" w:space="0" w:color="auto"/>
            <w:right w:val="none" w:sz="0" w:space="0" w:color="auto"/>
          </w:divBdr>
        </w:div>
        <w:div w:id="1040134367">
          <w:marLeft w:val="640"/>
          <w:marRight w:val="0"/>
          <w:marTop w:val="0"/>
          <w:marBottom w:val="0"/>
          <w:divBdr>
            <w:top w:val="none" w:sz="0" w:space="0" w:color="auto"/>
            <w:left w:val="none" w:sz="0" w:space="0" w:color="auto"/>
            <w:bottom w:val="none" w:sz="0" w:space="0" w:color="auto"/>
            <w:right w:val="none" w:sz="0" w:space="0" w:color="auto"/>
          </w:divBdr>
        </w:div>
        <w:div w:id="1907035247">
          <w:marLeft w:val="640"/>
          <w:marRight w:val="0"/>
          <w:marTop w:val="0"/>
          <w:marBottom w:val="0"/>
          <w:divBdr>
            <w:top w:val="none" w:sz="0" w:space="0" w:color="auto"/>
            <w:left w:val="none" w:sz="0" w:space="0" w:color="auto"/>
            <w:bottom w:val="none" w:sz="0" w:space="0" w:color="auto"/>
            <w:right w:val="none" w:sz="0" w:space="0" w:color="auto"/>
          </w:divBdr>
        </w:div>
        <w:div w:id="2033529568">
          <w:marLeft w:val="640"/>
          <w:marRight w:val="0"/>
          <w:marTop w:val="0"/>
          <w:marBottom w:val="0"/>
          <w:divBdr>
            <w:top w:val="none" w:sz="0" w:space="0" w:color="auto"/>
            <w:left w:val="none" w:sz="0" w:space="0" w:color="auto"/>
            <w:bottom w:val="none" w:sz="0" w:space="0" w:color="auto"/>
            <w:right w:val="none" w:sz="0" w:space="0" w:color="auto"/>
          </w:divBdr>
        </w:div>
        <w:div w:id="1098673097">
          <w:marLeft w:val="640"/>
          <w:marRight w:val="0"/>
          <w:marTop w:val="0"/>
          <w:marBottom w:val="0"/>
          <w:divBdr>
            <w:top w:val="none" w:sz="0" w:space="0" w:color="auto"/>
            <w:left w:val="none" w:sz="0" w:space="0" w:color="auto"/>
            <w:bottom w:val="none" w:sz="0" w:space="0" w:color="auto"/>
            <w:right w:val="none" w:sz="0" w:space="0" w:color="auto"/>
          </w:divBdr>
        </w:div>
        <w:div w:id="609237021">
          <w:marLeft w:val="640"/>
          <w:marRight w:val="0"/>
          <w:marTop w:val="0"/>
          <w:marBottom w:val="0"/>
          <w:divBdr>
            <w:top w:val="none" w:sz="0" w:space="0" w:color="auto"/>
            <w:left w:val="none" w:sz="0" w:space="0" w:color="auto"/>
            <w:bottom w:val="none" w:sz="0" w:space="0" w:color="auto"/>
            <w:right w:val="none" w:sz="0" w:space="0" w:color="auto"/>
          </w:divBdr>
        </w:div>
        <w:div w:id="1531139817">
          <w:marLeft w:val="640"/>
          <w:marRight w:val="0"/>
          <w:marTop w:val="0"/>
          <w:marBottom w:val="0"/>
          <w:divBdr>
            <w:top w:val="none" w:sz="0" w:space="0" w:color="auto"/>
            <w:left w:val="none" w:sz="0" w:space="0" w:color="auto"/>
            <w:bottom w:val="none" w:sz="0" w:space="0" w:color="auto"/>
            <w:right w:val="none" w:sz="0" w:space="0" w:color="auto"/>
          </w:divBdr>
        </w:div>
        <w:div w:id="1467505648">
          <w:marLeft w:val="640"/>
          <w:marRight w:val="0"/>
          <w:marTop w:val="0"/>
          <w:marBottom w:val="0"/>
          <w:divBdr>
            <w:top w:val="none" w:sz="0" w:space="0" w:color="auto"/>
            <w:left w:val="none" w:sz="0" w:space="0" w:color="auto"/>
            <w:bottom w:val="none" w:sz="0" w:space="0" w:color="auto"/>
            <w:right w:val="none" w:sz="0" w:space="0" w:color="auto"/>
          </w:divBdr>
        </w:div>
        <w:div w:id="780799753">
          <w:marLeft w:val="640"/>
          <w:marRight w:val="0"/>
          <w:marTop w:val="0"/>
          <w:marBottom w:val="0"/>
          <w:divBdr>
            <w:top w:val="none" w:sz="0" w:space="0" w:color="auto"/>
            <w:left w:val="none" w:sz="0" w:space="0" w:color="auto"/>
            <w:bottom w:val="none" w:sz="0" w:space="0" w:color="auto"/>
            <w:right w:val="none" w:sz="0" w:space="0" w:color="auto"/>
          </w:divBdr>
        </w:div>
        <w:div w:id="1257596395">
          <w:marLeft w:val="640"/>
          <w:marRight w:val="0"/>
          <w:marTop w:val="0"/>
          <w:marBottom w:val="0"/>
          <w:divBdr>
            <w:top w:val="none" w:sz="0" w:space="0" w:color="auto"/>
            <w:left w:val="none" w:sz="0" w:space="0" w:color="auto"/>
            <w:bottom w:val="none" w:sz="0" w:space="0" w:color="auto"/>
            <w:right w:val="none" w:sz="0" w:space="0" w:color="auto"/>
          </w:divBdr>
        </w:div>
        <w:div w:id="22947373">
          <w:marLeft w:val="640"/>
          <w:marRight w:val="0"/>
          <w:marTop w:val="0"/>
          <w:marBottom w:val="0"/>
          <w:divBdr>
            <w:top w:val="none" w:sz="0" w:space="0" w:color="auto"/>
            <w:left w:val="none" w:sz="0" w:space="0" w:color="auto"/>
            <w:bottom w:val="none" w:sz="0" w:space="0" w:color="auto"/>
            <w:right w:val="none" w:sz="0" w:space="0" w:color="auto"/>
          </w:divBdr>
        </w:div>
        <w:div w:id="842862147">
          <w:marLeft w:val="640"/>
          <w:marRight w:val="0"/>
          <w:marTop w:val="0"/>
          <w:marBottom w:val="0"/>
          <w:divBdr>
            <w:top w:val="none" w:sz="0" w:space="0" w:color="auto"/>
            <w:left w:val="none" w:sz="0" w:space="0" w:color="auto"/>
            <w:bottom w:val="none" w:sz="0" w:space="0" w:color="auto"/>
            <w:right w:val="none" w:sz="0" w:space="0" w:color="auto"/>
          </w:divBdr>
        </w:div>
        <w:div w:id="982807452">
          <w:marLeft w:val="640"/>
          <w:marRight w:val="0"/>
          <w:marTop w:val="0"/>
          <w:marBottom w:val="0"/>
          <w:divBdr>
            <w:top w:val="none" w:sz="0" w:space="0" w:color="auto"/>
            <w:left w:val="none" w:sz="0" w:space="0" w:color="auto"/>
            <w:bottom w:val="none" w:sz="0" w:space="0" w:color="auto"/>
            <w:right w:val="none" w:sz="0" w:space="0" w:color="auto"/>
          </w:divBdr>
        </w:div>
        <w:div w:id="1082026062">
          <w:marLeft w:val="640"/>
          <w:marRight w:val="0"/>
          <w:marTop w:val="0"/>
          <w:marBottom w:val="0"/>
          <w:divBdr>
            <w:top w:val="none" w:sz="0" w:space="0" w:color="auto"/>
            <w:left w:val="none" w:sz="0" w:space="0" w:color="auto"/>
            <w:bottom w:val="none" w:sz="0" w:space="0" w:color="auto"/>
            <w:right w:val="none" w:sz="0" w:space="0" w:color="auto"/>
          </w:divBdr>
        </w:div>
        <w:div w:id="534736721">
          <w:marLeft w:val="640"/>
          <w:marRight w:val="0"/>
          <w:marTop w:val="0"/>
          <w:marBottom w:val="0"/>
          <w:divBdr>
            <w:top w:val="none" w:sz="0" w:space="0" w:color="auto"/>
            <w:left w:val="none" w:sz="0" w:space="0" w:color="auto"/>
            <w:bottom w:val="none" w:sz="0" w:space="0" w:color="auto"/>
            <w:right w:val="none" w:sz="0" w:space="0" w:color="auto"/>
          </w:divBdr>
        </w:div>
        <w:div w:id="444925506">
          <w:marLeft w:val="640"/>
          <w:marRight w:val="0"/>
          <w:marTop w:val="0"/>
          <w:marBottom w:val="0"/>
          <w:divBdr>
            <w:top w:val="none" w:sz="0" w:space="0" w:color="auto"/>
            <w:left w:val="none" w:sz="0" w:space="0" w:color="auto"/>
            <w:bottom w:val="none" w:sz="0" w:space="0" w:color="auto"/>
            <w:right w:val="none" w:sz="0" w:space="0" w:color="auto"/>
          </w:divBdr>
        </w:div>
        <w:div w:id="638799720">
          <w:marLeft w:val="640"/>
          <w:marRight w:val="0"/>
          <w:marTop w:val="0"/>
          <w:marBottom w:val="0"/>
          <w:divBdr>
            <w:top w:val="none" w:sz="0" w:space="0" w:color="auto"/>
            <w:left w:val="none" w:sz="0" w:space="0" w:color="auto"/>
            <w:bottom w:val="none" w:sz="0" w:space="0" w:color="auto"/>
            <w:right w:val="none" w:sz="0" w:space="0" w:color="auto"/>
          </w:divBdr>
        </w:div>
        <w:div w:id="1934976362">
          <w:marLeft w:val="640"/>
          <w:marRight w:val="0"/>
          <w:marTop w:val="0"/>
          <w:marBottom w:val="0"/>
          <w:divBdr>
            <w:top w:val="none" w:sz="0" w:space="0" w:color="auto"/>
            <w:left w:val="none" w:sz="0" w:space="0" w:color="auto"/>
            <w:bottom w:val="none" w:sz="0" w:space="0" w:color="auto"/>
            <w:right w:val="none" w:sz="0" w:space="0" w:color="auto"/>
          </w:divBdr>
        </w:div>
        <w:div w:id="1146163250">
          <w:marLeft w:val="640"/>
          <w:marRight w:val="0"/>
          <w:marTop w:val="0"/>
          <w:marBottom w:val="0"/>
          <w:divBdr>
            <w:top w:val="none" w:sz="0" w:space="0" w:color="auto"/>
            <w:left w:val="none" w:sz="0" w:space="0" w:color="auto"/>
            <w:bottom w:val="none" w:sz="0" w:space="0" w:color="auto"/>
            <w:right w:val="none" w:sz="0" w:space="0" w:color="auto"/>
          </w:divBdr>
        </w:div>
        <w:div w:id="1753505942">
          <w:marLeft w:val="640"/>
          <w:marRight w:val="0"/>
          <w:marTop w:val="0"/>
          <w:marBottom w:val="0"/>
          <w:divBdr>
            <w:top w:val="none" w:sz="0" w:space="0" w:color="auto"/>
            <w:left w:val="none" w:sz="0" w:space="0" w:color="auto"/>
            <w:bottom w:val="none" w:sz="0" w:space="0" w:color="auto"/>
            <w:right w:val="none" w:sz="0" w:space="0" w:color="auto"/>
          </w:divBdr>
        </w:div>
        <w:div w:id="85420626">
          <w:marLeft w:val="640"/>
          <w:marRight w:val="0"/>
          <w:marTop w:val="0"/>
          <w:marBottom w:val="0"/>
          <w:divBdr>
            <w:top w:val="none" w:sz="0" w:space="0" w:color="auto"/>
            <w:left w:val="none" w:sz="0" w:space="0" w:color="auto"/>
            <w:bottom w:val="none" w:sz="0" w:space="0" w:color="auto"/>
            <w:right w:val="none" w:sz="0" w:space="0" w:color="auto"/>
          </w:divBdr>
        </w:div>
        <w:div w:id="2121341084">
          <w:marLeft w:val="640"/>
          <w:marRight w:val="0"/>
          <w:marTop w:val="0"/>
          <w:marBottom w:val="0"/>
          <w:divBdr>
            <w:top w:val="none" w:sz="0" w:space="0" w:color="auto"/>
            <w:left w:val="none" w:sz="0" w:space="0" w:color="auto"/>
            <w:bottom w:val="none" w:sz="0" w:space="0" w:color="auto"/>
            <w:right w:val="none" w:sz="0" w:space="0" w:color="auto"/>
          </w:divBdr>
        </w:div>
        <w:div w:id="634140826">
          <w:marLeft w:val="640"/>
          <w:marRight w:val="0"/>
          <w:marTop w:val="0"/>
          <w:marBottom w:val="0"/>
          <w:divBdr>
            <w:top w:val="none" w:sz="0" w:space="0" w:color="auto"/>
            <w:left w:val="none" w:sz="0" w:space="0" w:color="auto"/>
            <w:bottom w:val="none" w:sz="0" w:space="0" w:color="auto"/>
            <w:right w:val="none" w:sz="0" w:space="0" w:color="auto"/>
          </w:divBdr>
        </w:div>
        <w:div w:id="179510254">
          <w:marLeft w:val="640"/>
          <w:marRight w:val="0"/>
          <w:marTop w:val="0"/>
          <w:marBottom w:val="0"/>
          <w:divBdr>
            <w:top w:val="none" w:sz="0" w:space="0" w:color="auto"/>
            <w:left w:val="none" w:sz="0" w:space="0" w:color="auto"/>
            <w:bottom w:val="none" w:sz="0" w:space="0" w:color="auto"/>
            <w:right w:val="none" w:sz="0" w:space="0" w:color="auto"/>
          </w:divBdr>
        </w:div>
        <w:div w:id="399522636">
          <w:marLeft w:val="640"/>
          <w:marRight w:val="0"/>
          <w:marTop w:val="0"/>
          <w:marBottom w:val="0"/>
          <w:divBdr>
            <w:top w:val="none" w:sz="0" w:space="0" w:color="auto"/>
            <w:left w:val="none" w:sz="0" w:space="0" w:color="auto"/>
            <w:bottom w:val="none" w:sz="0" w:space="0" w:color="auto"/>
            <w:right w:val="none" w:sz="0" w:space="0" w:color="auto"/>
          </w:divBdr>
        </w:div>
        <w:div w:id="1834107951">
          <w:marLeft w:val="640"/>
          <w:marRight w:val="0"/>
          <w:marTop w:val="0"/>
          <w:marBottom w:val="0"/>
          <w:divBdr>
            <w:top w:val="none" w:sz="0" w:space="0" w:color="auto"/>
            <w:left w:val="none" w:sz="0" w:space="0" w:color="auto"/>
            <w:bottom w:val="none" w:sz="0" w:space="0" w:color="auto"/>
            <w:right w:val="none" w:sz="0" w:space="0" w:color="auto"/>
          </w:divBdr>
        </w:div>
        <w:div w:id="1743410716">
          <w:marLeft w:val="640"/>
          <w:marRight w:val="0"/>
          <w:marTop w:val="0"/>
          <w:marBottom w:val="0"/>
          <w:divBdr>
            <w:top w:val="none" w:sz="0" w:space="0" w:color="auto"/>
            <w:left w:val="none" w:sz="0" w:space="0" w:color="auto"/>
            <w:bottom w:val="none" w:sz="0" w:space="0" w:color="auto"/>
            <w:right w:val="none" w:sz="0" w:space="0" w:color="auto"/>
          </w:divBdr>
        </w:div>
        <w:div w:id="518200091">
          <w:marLeft w:val="640"/>
          <w:marRight w:val="0"/>
          <w:marTop w:val="0"/>
          <w:marBottom w:val="0"/>
          <w:divBdr>
            <w:top w:val="none" w:sz="0" w:space="0" w:color="auto"/>
            <w:left w:val="none" w:sz="0" w:space="0" w:color="auto"/>
            <w:bottom w:val="none" w:sz="0" w:space="0" w:color="auto"/>
            <w:right w:val="none" w:sz="0" w:space="0" w:color="auto"/>
          </w:divBdr>
        </w:div>
        <w:div w:id="1482502747">
          <w:marLeft w:val="640"/>
          <w:marRight w:val="0"/>
          <w:marTop w:val="0"/>
          <w:marBottom w:val="0"/>
          <w:divBdr>
            <w:top w:val="none" w:sz="0" w:space="0" w:color="auto"/>
            <w:left w:val="none" w:sz="0" w:space="0" w:color="auto"/>
            <w:bottom w:val="none" w:sz="0" w:space="0" w:color="auto"/>
            <w:right w:val="none" w:sz="0" w:space="0" w:color="auto"/>
          </w:divBdr>
        </w:div>
        <w:div w:id="1402680092">
          <w:marLeft w:val="640"/>
          <w:marRight w:val="0"/>
          <w:marTop w:val="0"/>
          <w:marBottom w:val="0"/>
          <w:divBdr>
            <w:top w:val="none" w:sz="0" w:space="0" w:color="auto"/>
            <w:left w:val="none" w:sz="0" w:space="0" w:color="auto"/>
            <w:bottom w:val="none" w:sz="0" w:space="0" w:color="auto"/>
            <w:right w:val="none" w:sz="0" w:space="0" w:color="auto"/>
          </w:divBdr>
        </w:div>
        <w:div w:id="1187136396">
          <w:marLeft w:val="640"/>
          <w:marRight w:val="0"/>
          <w:marTop w:val="0"/>
          <w:marBottom w:val="0"/>
          <w:divBdr>
            <w:top w:val="none" w:sz="0" w:space="0" w:color="auto"/>
            <w:left w:val="none" w:sz="0" w:space="0" w:color="auto"/>
            <w:bottom w:val="none" w:sz="0" w:space="0" w:color="auto"/>
            <w:right w:val="none" w:sz="0" w:space="0" w:color="auto"/>
          </w:divBdr>
        </w:div>
        <w:div w:id="1710181387">
          <w:marLeft w:val="640"/>
          <w:marRight w:val="0"/>
          <w:marTop w:val="0"/>
          <w:marBottom w:val="0"/>
          <w:divBdr>
            <w:top w:val="none" w:sz="0" w:space="0" w:color="auto"/>
            <w:left w:val="none" w:sz="0" w:space="0" w:color="auto"/>
            <w:bottom w:val="none" w:sz="0" w:space="0" w:color="auto"/>
            <w:right w:val="none" w:sz="0" w:space="0" w:color="auto"/>
          </w:divBdr>
        </w:div>
        <w:div w:id="1798064639">
          <w:marLeft w:val="640"/>
          <w:marRight w:val="0"/>
          <w:marTop w:val="0"/>
          <w:marBottom w:val="0"/>
          <w:divBdr>
            <w:top w:val="none" w:sz="0" w:space="0" w:color="auto"/>
            <w:left w:val="none" w:sz="0" w:space="0" w:color="auto"/>
            <w:bottom w:val="none" w:sz="0" w:space="0" w:color="auto"/>
            <w:right w:val="none" w:sz="0" w:space="0" w:color="auto"/>
          </w:divBdr>
        </w:div>
        <w:div w:id="1387484956">
          <w:marLeft w:val="640"/>
          <w:marRight w:val="0"/>
          <w:marTop w:val="0"/>
          <w:marBottom w:val="0"/>
          <w:divBdr>
            <w:top w:val="none" w:sz="0" w:space="0" w:color="auto"/>
            <w:left w:val="none" w:sz="0" w:space="0" w:color="auto"/>
            <w:bottom w:val="none" w:sz="0" w:space="0" w:color="auto"/>
            <w:right w:val="none" w:sz="0" w:space="0" w:color="auto"/>
          </w:divBdr>
        </w:div>
        <w:div w:id="1721441547">
          <w:marLeft w:val="640"/>
          <w:marRight w:val="0"/>
          <w:marTop w:val="0"/>
          <w:marBottom w:val="0"/>
          <w:divBdr>
            <w:top w:val="none" w:sz="0" w:space="0" w:color="auto"/>
            <w:left w:val="none" w:sz="0" w:space="0" w:color="auto"/>
            <w:bottom w:val="none" w:sz="0" w:space="0" w:color="auto"/>
            <w:right w:val="none" w:sz="0" w:space="0" w:color="auto"/>
          </w:divBdr>
        </w:div>
        <w:div w:id="1132673625">
          <w:marLeft w:val="640"/>
          <w:marRight w:val="0"/>
          <w:marTop w:val="0"/>
          <w:marBottom w:val="0"/>
          <w:divBdr>
            <w:top w:val="none" w:sz="0" w:space="0" w:color="auto"/>
            <w:left w:val="none" w:sz="0" w:space="0" w:color="auto"/>
            <w:bottom w:val="none" w:sz="0" w:space="0" w:color="auto"/>
            <w:right w:val="none" w:sz="0" w:space="0" w:color="auto"/>
          </w:divBdr>
        </w:div>
        <w:div w:id="1857692084">
          <w:marLeft w:val="640"/>
          <w:marRight w:val="0"/>
          <w:marTop w:val="0"/>
          <w:marBottom w:val="0"/>
          <w:divBdr>
            <w:top w:val="none" w:sz="0" w:space="0" w:color="auto"/>
            <w:left w:val="none" w:sz="0" w:space="0" w:color="auto"/>
            <w:bottom w:val="none" w:sz="0" w:space="0" w:color="auto"/>
            <w:right w:val="none" w:sz="0" w:space="0" w:color="auto"/>
          </w:divBdr>
        </w:div>
        <w:div w:id="432821402">
          <w:marLeft w:val="640"/>
          <w:marRight w:val="0"/>
          <w:marTop w:val="0"/>
          <w:marBottom w:val="0"/>
          <w:divBdr>
            <w:top w:val="none" w:sz="0" w:space="0" w:color="auto"/>
            <w:left w:val="none" w:sz="0" w:space="0" w:color="auto"/>
            <w:bottom w:val="none" w:sz="0" w:space="0" w:color="auto"/>
            <w:right w:val="none" w:sz="0" w:space="0" w:color="auto"/>
          </w:divBdr>
        </w:div>
        <w:div w:id="1099595644">
          <w:marLeft w:val="640"/>
          <w:marRight w:val="0"/>
          <w:marTop w:val="0"/>
          <w:marBottom w:val="0"/>
          <w:divBdr>
            <w:top w:val="none" w:sz="0" w:space="0" w:color="auto"/>
            <w:left w:val="none" w:sz="0" w:space="0" w:color="auto"/>
            <w:bottom w:val="none" w:sz="0" w:space="0" w:color="auto"/>
            <w:right w:val="none" w:sz="0" w:space="0" w:color="auto"/>
          </w:divBdr>
        </w:div>
        <w:div w:id="1937210058">
          <w:marLeft w:val="640"/>
          <w:marRight w:val="0"/>
          <w:marTop w:val="0"/>
          <w:marBottom w:val="0"/>
          <w:divBdr>
            <w:top w:val="none" w:sz="0" w:space="0" w:color="auto"/>
            <w:left w:val="none" w:sz="0" w:space="0" w:color="auto"/>
            <w:bottom w:val="none" w:sz="0" w:space="0" w:color="auto"/>
            <w:right w:val="none" w:sz="0" w:space="0" w:color="auto"/>
          </w:divBdr>
        </w:div>
        <w:div w:id="832448662">
          <w:marLeft w:val="640"/>
          <w:marRight w:val="0"/>
          <w:marTop w:val="0"/>
          <w:marBottom w:val="0"/>
          <w:divBdr>
            <w:top w:val="none" w:sz="0" w:space="0" w:color="auto"/>
            <w:left w:val="none" w:sz="0" w:space="0" w:color="auto"/>
            <w:bottom w:val="none" w:sz="0" w:space="0" w:color="auto"/>
            <w:right w:val="none" w:sz="0" w:space="0" w:color="auto"/>
          </w:divBdr>
        </w:div>
        <w:div w:id="164396952">
          <w:marLeft w:val="640"/>
          <w:marRight w:val="0"/>
          <w:marTop w:val="0"/>
          <w:marBottom w:val="0"/>
          <w:divBdr>
            <w:top w:val="none" w:sz="0" w:space="0" w:color="auto"/>
            <w:left w:val="none" w:sz="0" w:space="0" w:color="auto"/>
            <w:bottom w:val="none" w:sz="0" w:space="0" w:color="auto"/>
            <w:right w:val="none" w:sz="0" w:space="0" w:color="auto"/>
          </w:divBdr>
        </w:div>
        <w:div w:id="114056922">
          <w:marLeft w:val="640"/>
          <w:marRight w:val="0"/>
          <w:marTop w:val="0"/>
          <w:marBottom w:val="0"/>
          <w:divBdr>
            <w:top w:val="none" w:sz="0" w:space="0" w:color="auto"/>
            <w:left w:val="none" w:sz="0" w:space="0" w:color="auto"/>
            <w:bottom w:val="none" w:sz="0" w:space="0" w:color="auto"/>
            <w:right w:val="none" w:sz="0" w:space="0" w:color="auto"/>
          </w:divBdr>
        </w:div>
        <w:div w:id="2110468921">
          <w:marLeft w:val="640"/>
          <w:marRight w:val="0"/>
          <w:marTop w:val="0"/>
          <w:marBottom w:val="0"/>
          <w:divBdr>
            <w:top w:val="none" w:sz="0" w:space="0" w:color="auto"/>
            <w:left w:val="none" w:sz="0" w:space="0" w:color="auto"/>
            <w:bottom w:val="none" w:sz="0" w:space="0" w:color="auto"/>
            <w:right w:val="none" w:sz="0" w:space="0" w:color="auto"/>
          </w:divBdr>
        </w:div>
        <w:div w:id="772361437">
          <w:marLeft w:val="640"/>
          <w:marRight w:val="0"/>
          <w:marTop w:val="0"/>
          <w:marBottom w:val="0"/>
          <w:divBdr>
            <w:top w:val="none" w:sz="0" w:space="0" w:color="auto"/>
            <w:left w:val="none" w:sz="0" w:space="0" w:color="auto"/>
            <w:bottom w:val="none" w:sz="0" w:space="0" w:color="auto"/>
            <w:right w:val="none" w:sz="0" w:space="0" w:color="auto"/>
          </w:divBdr>
        </w:div>
        <w:div w:id="1372681129">
          <w:marLeft w:val="640"/>
          <w:marRight w:val="0"/>
          <w:marTop w:val="0"/>
          <w:marBottom w:val="0"/>
          <w:divBdr>
            <w:top w:val="none" w:sz="0" w:space="0" w:color="auto"/>
            <w:left w:val="none" w:sz="0" w:space="0" w:color="auto"/>
            <w:bottom w:val="none" w:sz="0" w:space="0" w:color="auto"/>
            <w:right w:val="none" w:sz="0" w:space="0" w:color="auto"/>
          </w:divBdr>
        </w:div>
        <w:div w:id="1269311107">
          <w:marLeft w:val="640"/>
          <w:marRight w:val="0"/>
          <w:marTop w:val="0"/>
          <w:marBottom w:val="0"/>
          <w:divBdr>
            <w:top w:val="none" w:sz="0" w:space="0" w:color="auto"/>
            <w:left w:val="none" w:sz="0" w:space="0" w:color="auto"/>
            <w:bottom w:val="none" w:sz="0" w:space="0" w:color="auto"/>
            <w:right w:val="none" w:sz="0" w:space="0" w:color="auto"/>
          </w:divBdr>
        </w:div>
        <w:div w:id="139735273">
          <w:marLeft w:val="640"/>
          <w:marRight w:val="0"/>
          <w:marTop w:val="0"/>
          <w:marBottom w:val="0"/>
          <w:divBdr>
            <w:top w:val="none" w:sz="0" w:space="0" w:color="auto"/>
            <w:left w:val="none" w:sz="0" w:space="0" w:color="auto"/>
            <w:bottom w:val="none" w:sz="0" w:space="0" w:color="auto"/>
            <w:right w:val="none" w:sz="0" w:space="0" w:color="auto"/>
          </w:divBdr>
        </w:div>
        <w:div w:id="2120490388">
          <w:marLeft w:val="640"/>
          <w:marRight w:val="0"/>
          <w:marTop w:val="0"/>
          <w:marBottom w:val="0"/>
          <w:divBdr>
            <w:top w:val="none" w:sz="0" w:space="0" w:color="auto"/>
            <w:left w:val="none" w:sz="0" w:space="0" w:color="auto"/>
            <w:bottom w:val="none" w:sz="0" w:space="0" w:color="auto"/>
            <w:right w:val="none" w:sz="0" w:space="0" w:color="auto"/>
          </w:divBdr>
        </w:div>
        <w:div w:id="911814810">
          <w:marLeft w:val="640"/>
          <w:marRight w:val="0"/>
          <w:marTop w:val="0"/>
          <w:marBottom w:val="0"/>
          <w:divBdr>
            <w:top w:val="none" w:sz="0" w:space="0" w:color="auto"/>
            <w:left w:val="none" w:sz="0" w:space="0" w:color="auto"/>
            <w:bottom w:val="none" w:sz="0" w:space="0" w:color="auto"/>
            <w:right w:val="none" w:sz="0" w:space="0" w:color="auto"/>
          </w:divBdr>
        </w:div>
        <w:div w:id="241643180">
          <w:marLeft w:val="640"/>
          <w:marRight w:val="0"/>
          <w:marTop w:val="0"/>
          <w:marBottom w:val="0"/>
          <w:divBdr>
            <w:top w:val="none" w:sz="0" w:space="0" w:color="auto"/>
            <w:left w:val="none" w:sz="0" w:space="0" w:color="auto"/>
            <w:bottom w:val="none" w:sz="0" w:space="0" w:color="auto"/>
            <w:right w:val="none" w:sz="0" w:space="0" w:color="auto"/>
          </w:divBdr>
        </w:div>
        <w:div w:id="396126847">
          <w:marLeft w:val="640"/>
          <w:marRight w:val="0"/>
          <w:marTop w:val="0"/>
          <w:marBottom w:val="0"/>
          <w:divBdr>
            <w:top w:val="none" w:sz="0" w:space="0" w:color="auto"/>
            <w:left w:val="none" w:sz="0" w:space="0" w:color="auto"/>
            <w:bottom w:val="none" w:sz="0" w:space="0" w:color="auto"/>
            <w:right w:val="none" w:sz="0" w:space="0" w:color="auto"/>
          </w:divBdr>
        </w:div>
        <w:div w:id="1061054543">
          <w:marLeft w:val="640"/>
          <w:marRight w:val="0"/>
          <w:marTop w:val="0"/>
          <w:marBottom w:val="0"/>
          <w:divBdr>
            <w:top w:val="none" w:sz="0" w:space="0" w:color="auto"/>
            <w:left w:val="none" w:sz="0" w:space="0" w:color="auto"/>
            <w:bottom w:val="none" w:sz="0" w:space="0" w:color="auto"/>
            <w:right w:val="none" w:sz="0" w:space="0" w:color="auto"/>
          </w:divBdr>
        </w:div>
        <w:div w:id="1159541805">
          <w:marLeft w:val="640"/>
          <w:marRight w:val="0"/>
          <w:marTop w:val="0"/>
          <w:marBottom w:val="0"/>
          <w:divBdr>
            <w:top w:val="none" w:sz="0" w:space="0" w:color="auto"/>
            <w:left w:val="none" w:sz="0" w:space="0" w:color="auto"/>
            <w:bottom w:val="none" w:sz="0" w:space="0" w:color="auto"/>
            <w:right w:val="none" w:sz="0" w:space="0" w:color="auto"/>
          </w:divBdr>
        </w:div>
        <w:div w:id="902256088">
          <w:marLeft w:val="640"/>
          <w:marRight w:val="0"/>
          <w:marTop w:val="0"/>
          <w:marBottom w:val="0"/>
          <w:divBdr>
            <w:top w:val="none" w:sz="0" w:space="0" w:color="auto"/>
            <w:left w:val="none" w:sz="0" w:space="0" w:color="auto"/>
            <w:bottom w:val="none" w:sz="0" w:space="0" w:color="auto"/>
            <w:right w:val="none" w:sz="0" w:space="0" w:color="auto"/>
          </w:divBdr>
        </w:div>
        <w:div w:id="1681159403">
          <w:marLeft w:val="640"/>
          <w:marRight w:val="0"/>
          <w:marTop w:val="0"/>
          <w:marBottom w:val="0"/>
          <w:divBdr>
            <w:top w:val="none" w:sz="0" w:space="0" w:color="auto"/>
            <w:left w:val="none" w:sz="0" w:space="0" w:color="auto"/>
            <w:bottom w:val="none" w:sz="0" w:space="0" w:color="auto"/>
            <w:right w:val="none" w:sz="0" w:space="0" w:color="auto"/>
          </w:divBdr>
        </w:div>
        <w:div w:id="1965572018">
          <w:marLeft w:val="640"/>
          <w:marRight w:val="0"/>
          <w:marTop w:val="0"/>
          <w:marBottom w:val="0"/>
          <w:divBdr>
            <w:top w:val="none" w:sz="0" w:space="0" w:color="auto"/>
            <w:left w:val="none" w:sz="0" w:space="0" w:color="auto"/>
            <w:bottom w:val="none" w:sz="0" w:space="0" w:color="auto"/>
            <w:right w:val="none" w:sz="0" w:space="0" w:color="auto"/>
          </w:divBdr>
        </w:div>
        <w:div w:id="501624602">
          <w:marLeft w:val="640"/>
          <w:marRight w:val="0"/>
          <w:marTop w:val="0"/>
          <w:marBottom w:val="0"/>
          <w:divBdr>
            <w:top w:val="none" w:sz="0" w:space="0" w:color="auto"/>
            <w:left w:val="none" w:sz="0" w:space="0" w:color="auto"/>
            <w:bottom w:val="none" w:sz="0" w:space="0" w:color="auto"/>
            <w:right w:val="none" w:sz="0" w:space="0" w:color="auto"/>
          </w:divBdr>
        </w:div>
        <w:div w:id="472721434">
          <w:marLeft w:val="640"/>
          <w:marRight w:val="0"/>
          <w:marTop w:val="0"/>
          <w:marBottom w:val="0"/>
          <w:divBdr>
            <w:top w:val="none" w:sz="0" w:space="0" w:color="auto"/>
            <w:left w:val="none" w:sz="0" w:space="0" w:color="auto"/>
            <w:bottom w:val="none" w:sz="0" w:space="0" w:color="auto"/>
            <w:right w:val="none" w:sz="0" w:space="0" w:color="auto"/>
          </w:divBdr>
        </w:div>
        <w:div w:id="232588716">
          <w:marLeft w:val="640"/>
          <w:marRight w:val="0"/>
          <w:marTop w:val="0"/>
          <w:marBottom w:val="0"/>
          <w:divBdr>
            <w:top w:val="none" w:sz="0" w:space="0" w:color="auto"/>
            <w:left w:val="none" w:sz="0" w:space="0" w:color="auto"/>
            <w:bottom w:val="none" w:sz="0" w:space="0" w:color="auto"/>
            <w:right w:val="none" w:sz="0" w:space="0" w:color="auto"/>
          </w:divBdr>
        </w:div>
        <w:div w:id="349338056">
          <w:marLeft w:val="640"/>
          <w:marRight w:val="0"/>
          <w:marTop w:val="0"/>
          <w:marBottom w:val="0"/>
          <w:divBdr>
            <w:top w:val="none" w:sz="0" w:space="0" w:color="auto"/>
            <w:left w:val="none" w:sz="0" w:space="0" w:color="auto"/>
            <w:bottom w:val="none" w:sz="0" w:space="0" w:color="auto"/>
            <w:right w:val="none" w:sz="0" w:space="0" w:color="auto"/>
          </w:divBdr>
        </w:div>
        <w:div w:id="441850434">
          <w:marLeft w:val="640"/>
          <w:marRight w:val="0"/>
          <w:marTop w:val="0"/>
          <w:marBottom w:val="0"/>
          <w:divBdr>
            <w:top w:val="none" w:sz="0" w:space="0" w:color="auto"/>
            <w:left w:val="none" w:sz="0" w:space="0" w:color="auto"/>
            <w:bottom w:val="none" w:sz="0" w:space="0" w:color="auto"/>
            <w:right w:val="none" w:sz="0" w:space="0" w:color="auto"/>
          </w:divBdr>
        </w:div>
        <w:div w:id="1772821667">
          <w:marLeft w:val="640"/>
          <w:marRight w:val="0"/>
          <w:marTop w:val="0"/>
          <w:marBottom w:val="0"/>
          <w:divBdr>
            <w:top w:val="none" w:sz="0" w:space="0" w:color="auto"/>
            <w:left w:val="none" w:sz="0" w:space="0" w:color="auto"/>
            <w:bottom w:val="none" w:sz="0" w:space="0" w:color="auto"/>
            <w:right w:val="none" w:sz="0" w:space="0" w:color="auto"/>
          </w:divBdr>
        </w:div>
        <w:div w:id="421686017">
          <w:marLeft w:val="640"/>
          <w:marRight w:val="0"/>
          <w:marTop w:val="0"/>
          <w:marBottom w:val="0"/>
          <w:divBdr>
            <w:top w:val="none" w:sz="0" w:space="0" w:color="auto"/>
            <w:left w:val="none" w:sz="0" w:space="0" w:color="auto"/>
            <w:bottom w:val="none" w:sz="0" w:space="0" w:color="auto"/>
            <w:right w:val="none" w:sz="0" w:space="0" w:color="auto"/>
          </w:divBdr>
        </w:div>
        <w:div w:id="669022811">
          <w:marLeft w:val="640"/>
          <w:marRight w:val="0"/>
          <w:marTop w:val="0"/>
          <w:marBottom w:val="0"/>
          <w:divBdr>
            <w:top w:val="none" w:sz="0" w:space="0" w:color="auto"/>
            <w:left w:val="none" w:sz="0" w:space="0" w:color="auto"/>
            <w:bottom w:val="none" w:sz="0" w:space="0" w:color="auto"/>
            <w:right w:val="none" w:sz="0" w:space="0" w:color="auto"/>
          </w:divBdr>
        </w:div>
        <w:div w:id="602227895">
          <w:marLeft w:val="640"/>
          <w:marRight w:val="0"/>
          <w:marTop w:val="0"/>
          <w:marBottom w:val="0"/>
          <w:divBdr>
            <w:top w:val="none" w:sz="0" w:space="0" w:color="auto"/>
            <w:left w:val="none" w:sz="0" w:space="0" w:color="auto"/>
            <w:bottom w:val="none" w:sz="0" w:space="0" w:color="auto"/>
            <w:right w:val="none" w:sz="0" w:space="0" w:color="auto"/>
          </w:divBdr>
        </w:div>
        <w:div w:id="719595228">
          <w:marLeft w:val="640"/>
          <w:marRight w:val="0"/>
          <w:marTop w:val="0"/>
          <w:marBottom w:val="0"/>
          <w:divBdr>
            <w:top w:val="none" w:sz="0" w:space="0" w:color="auto"/>
            <w:left w:val="none" w:sz="0" w:space="0" w:color="auto"/>
            <w:bottom w:val="none" w:sz="0" w:space="0" w:color="auto"/>
            <w:right w:val="none" w:sz="0" w:space="0" w:color="auto"/>
          </w:divBdr>
        </w:div>
        <w:div w:id="1681001928">
          <w:marLeft w:val="640"/>
          <w:marRight w:val="0"/>
          <w:marTop w:val="0"/>
          <w:marBottom w:val="0"/>
          <w:divBdr>
            <w:top w:val="none" w:sz="0" w:space="0" w:color="auto"/>
            <w:left w:val="none" w:sz="0" w:space="0" w:color="auto"/>
            <w:bottom w:val="none" w:sz="0" w:space="0" w:color="auto"/>
            <w:right w:val="none" w:sz="0" w:space="0" w:color="auto"/>
          </w:divBdr>
        </w:div>
        <w:div w:id="1336148618">
          <w:marLeft w:val="640"/>
          <w:marRight w:val="0"/>
          <w:marTop w:val="0"/>
          <w:marBottom w:val="0"/>
          <w:divBdr>
            <w:top w:val="none" w:sz="0" w:space="0" w:color="auto"/>
            <w:left w:val="none" w:sz="0" w:space="0" w:color="auto"/>
            <w:bottom w:val="none" w:sz="0" w:space="0" w:color="auto"/>
            <w:right w:val="none" w:sz="0" w:space="0" w:color="auto"/>
          </w:divBdr>
        </w:div>
        <w:div w:id="1901405294">
          <w:marLeft w:val="640"/>
          <w:marRight w:val="0"/>
          <w:marTop w:val="0"/>
          <w:marBottom w:val="0"/>
          <w:divBdr>
            <w:top w:val="none" w:sz="0" w:space="0" w:color="auto"/>
            <w:left w:val="none" w:sz="0" w:space="0" w:color="auto"/>
            <w:bottom w:val="none" w:sz="0" w:space="0" w:color="auto"/>
            <w:right w:val="none" w:sz="0" w:space="0" w:color="auto"/>
          </w:divBdr>
        </w:div>
        <w:div w:id="676269731">
          <w:marLeft w:val="640"/>
          <w:marRight w:val="0"/>
          <w:marTop w:val="0"/>
          <w:marBottom w:val="0"/>
          <w:divBdr>
            <w:top w:val="none" w:sz="0" w:space="0" w:color="auto"/>
            <w:left w:val="none" w:sz="0" w:space="0" w:color="auto"/>
            <w:bottom w:val="none" w:sz="0" w:space="0" w:color="auto"/>
            <w:right w:val="none" w:sz="0" w:space="0" w:color="auto"/>
          </w:divBdr>
        </w:div>
        <w:div w:id="386758838">
          <w:marLeft w:val="640"/>
          <w:marRight w:val="0"/>
          <w:marTop w:val="0"/>
          <w:marBottom w:val="0"/>
          <w:divBdr>
            <w:top w:val="none" w:sz="0" w:space="0" w:color="auto"/>
            <w:left w:val="none" w:sz="0" w:space="0" w:color="auto"/>
            <w:bottom w:val="none" w:sz="0" w:space="0" w:color="auto"/>
            <w:right w:val="none" w:sz="0" w:space="0" w:color="auto"/>
          </w:divBdr>
        </w:div>
        <w:div w:id="84377112">
          <w:marLeft w:val="640"/>
          <w:marRight w:val="0"/>
          <w:marTop w:val="0"/>
          <w:marBottom w:val="0"/>
          <w:divBdr>
            <w:top w:val="none" w:sz="0" w:space="0" w:color="auto"/>
            <w:left w:val="none" w:sz="0" w:space="0" w:color="auto"/>
            <w:bottom w:val="none" w:sz="0" w:space="0" w:color="auto"/>
            <w:right w:val="none" w:sz="0" w:space="0" w:color="auto"/>
          </w:divBdr>
        </w:div>
        <w:div w:id="213348195">
          <w:marLeft w:val="640"/>
          <w:marRight w:val="0"/>
          <w:marTop w:val="0"/>
          <w:marBottom w:val="0"/>
          <w:divBdr>
            <w:top w:val="none" w:sz="0" w:space="0" w:color="auto"/>
            <w:left w:val="none" w:sz="0" w:space="0" w:color="auto"/>
            <w:bottom w:val="none" w:sz="0" w:space="0" w:color="auto"/>
            <w:right w:val="none" w:sz="0" w:space="0" w:color="auto"/>
          </w:divBdr>
        </w:div>
        <w:div w:id="1383824546">
          <w:marLeft w:val="640"/>
          <w:marRight w:val="0"/>
          <w:marTop w:val="0"/>
          <w:marBottom w:val="0"/>
          <w:divBdr>
            <w:top w:val="none" w:sz="0" w:space="0" w:color="auto"/>
            <w:left w:val="none" w:sz="0" w:space="0" w:color="auto"/>
            <w:bottom w:val="none" w:sz="0" w:space="0" w:color="auto"/>
            <w:right w:val="none" w:sz="0" w:space="0" w:color="auto"/>
          </w:divBdr>
        </w:div>
        <w:div w:id="42410959">
          <w:marLeft w:val="640"/>
          <w:marRight w:val="0"/>
          <w:marTop w:val="0"/>
          <w:marBottom w:val="0"/>
          <w:divBdr>
            <w:top w:val="none" w:sz="0" w:space="0" w:color="auto"/>
            <w:left w:val="none" w:sz="0" w:space="0" w:color="auto"/>
            <w:bottom w:val="none" w:sz="0" w:space="0" w:color="auto"/>
            <w:right w:val="none" w:sz="0" w:space="0" w:color="auto"/>
          </w:divBdr>
        </w:div>
        <w:div w:id="1525703882">
          <w:marLeft w:val="640"/>
          <w:marRight w:val="0"/>
          <w:marTop w:val="0"/>
          <w:marBottom w:val="0"/>
          <w:divBdr>
            <w:top w:val="none" w:sz="0" w:space="0" w:color="auto"/>
            <w:left w:val="none" w:sz="0" w:space="0" w:color="auto"/>
            <w:bottom w:val="none" w:sz="0" w:space="0" w:color="auto"/>
            <w:right w:val="none" w:sz="0" w:space="0" w:color="auto"/>
          </w:divBdr>
        </w:div>
        <w:div w:id="894894486">
          <w:marLeft w:val="640"/>
          <w:marRight w:val="0"/>
          <w:marTop w:val="0"/>
          <w:marBottom w:val="0"/>
          <w:divBdr>
            <w:top w:val="none" w:sz="0" w:space="0" w:color="auto"/>
            <w:left w:val="none" w:sz="0" w:space="0" w:color="auto"/>
            <w:bottom w:val="none" w:sz="0" w:space="0" w:color="auto"/>
            <w:right w:val="none" w:sz="0" w:space="0" w:color="auto"/>
          </w:divBdr>
        </w:div>
        <w:div w:id="1873613939">
          <w:marLeft w:val="640"/>
          <w:marRight w:val="0"/>
          <w:marTop w:val="0"/>
          <w:marBottom w:val="0"/>
          <w:divBdr>
            <w:top w:val="none" w:sz="0" w:space="0" w:color="auto"/>
            <w:left w:val="none" w:sz="0" w:space="0" w:color="auto"/>
            <w:bottom w:val="none" w:sz="0" w:space="0" w:color="auto"/>
            <w:right w:val="none" w:sz="0" w:space="0" w:color="auto"/>
          </w:divBdr>
        </w:div>
        <w:div w:id="227573019">
          <w:marLeft w:val="640"/>
          <w:marRight w:val="0"/>
          <w:marTop w:val="0"/>
          <w:marBottom w:val="0"/>
          <w:divBdr>
            <w:top w:val="none" w:sz="0" w:space="0" w:color="auto"/>
            <w:left w:val="none" w:sz="0" w:space="0" w:color="auto"/>
            <w:bottom w:val="none" w:sz="0" w:space="0" w:color="auto"/>
            <w:right w:val="none" w:sz="0" w:space="0" w:color="auto"/>
          </w:divBdr>
        </w:div>
        <w:div w:id="529728015">
          <w:marLeft w:val="640"/>
          <w:marRight w:val="0"/>
          <w:marTop w:val="0"/>
          <w:marBottom w:val="0"/>
          <w:divBdr>
            <w:top w:val="none" w:sz="0" w:space="0" w:color="auto"/>
            <w:left w:val="none" w:sz="0" w:space="0" w:color="auto"/>
            <w:bottom w:val="none" w:sz="0" w:space="0" w:color="auto"/>
            <w:right w:val="none" w:sz="0" w:space="0" w:color="auto"/>
          </w:divBdr>
        </w:div>
        <w:div w:id="116797524">
          <w:marLeft w:val="640"/>
          <w:marRight w:val="0"/>
          <w:marTop w:val="0"/>
          <w:marBottom w:val="0"/>
          <w:divBdr>
            <w:top w:val="none" w:sz="0" w:space="0" w:color="auto"/>
            <w:left w:val="none" w:sz="0" w:space="0" w:color="auto"/>
            <w:bottom w:val="none" w:sz="0" w:space="0" w:color="auto"/>
            <w:right w:val="none" w:sz="0" w:space="0" w:color="auto"/>
          </w:divBdr>
        </w:div>
        <w:div w:id="300428107">
          <w:marLeft w:val="640"/>
          <w:marRight w:val="0"/>
          <w:marTop w:val="0"/>
          <w:marBottom w:val="0"/>
          <w:divBdr>
            <w:top w:val="none" w:sz="0" w:space="0" w:color="auto"/>
            <w:left w:val="none" w:sz="0" w:space="0" w:color="auto"/>
            <w:bottom w:val="none" w:sz="0" w:space="0" w:color="auto"/>
            <w:right w:val="none" w:sz="0" w:space="0" w:color="auto"/>
          </w:divBdr>
        </w:div>
        <w:div w:id="1921482604">
          <w:marLeft w:val="640"/>
          <w:marRight w:val="0"/>
          <w:marTop w:val="0"/>
          <w:marBottom w:val="0"/>
          <w:divBdr>
            <w:top w:val="none" w:sz="0" w:space="0" w:color="auto"/>
            <w:left w:val="none" w:sz="0" w:space="0" w:color="auto"/>
            <w:bottom w:val="none" w:sz="0" w:space="0" w:color="auto"/>
            <w:right w:val="none" w:sz="0" w:space="0" w:color="auto"/>
          </w:divBdr>
        </w:div>
        <w:div w:id="98768440">
          <w:marLeft w:val="640"/>
          <w:marRight w:val="0"/>
          <w:marTop w:val="0"/>
          <w:marBottom w:val="0"/>
          <w:divBdr>
            <w:top w:val="none" w:sz="0" w:space="0" w:color="auto"/>
            <w:left w:val="none" w:sz="0" w:space="0" w:color="auto"/>
            <w:bottom w:val="none" w:sz="0" w:space="0" w:color="auto"/>
            <w:right w:val="none" w:sz="0" w:space="0" w:color="auto"/>
          </w:divBdr>
        </w:div>
        <w:div w:id="1845244188">
          <w:marLeft w:val="640"/>
          <w:marRight w:val="0"/>
          <w:marTop w:val="0"/>
          <w:marBottom w:val="0"/>
          <w:divBdr>
            <w:top w:val="none" w:sz="0" w:space="0" w:color="auto"/>
            <w:left w:val="none" w:sz="0" w:space="0" w:color="auto"/>
            <w:bottom w:val="none" w:sz="0" w:space="0" w:color="auto"/>
            <w:right w:val="none" w:sz="0" w:space="0" w:color="auto"/>
          </w:divBdr>
        </w:div>
        <w:div w:id="569849366">
          <w:marLeft w:val="640"/>
          <w:marRight w:val="0"/>
          <w:marTop w:val="0"/>
          <w:marBottom w:val="0"/>
          <w:divBdr>
            <w:top w:val="none" w:sz="0" w:space="0" w:color="auto"/>
            <w:left w:val="none" w:sz="0" w:space="0" w:color="auto"/>
            <w:bottom w:val="none" w:sz="0" w:space="0" w:color="auto"/>
            <w:right w:val="none" w:sz="0" w:space="0" w:color="auto"/>
          </w:divBdr>
        </w:div>
        <w:div w:id="249778196">
          <w:marLeft w:val="640"/>
          <w:marRight w:val="0"/>
          <w:marTop w:val="0"/>
          <w:marBottom w:val="0"/>
          <w:divBdr>
            <w:top w:val="none" w:sz="0" w:space="0" w:color="auto"/>
            <w:left w:val="none" w:sz="0" w:space="0" w:color="auto"/>
            <w:bottom w:val="none" w:sz="0" w:space="0" w:color="auto"/>
            <w:right w:val="none" w:sz="0" w:space="0" w:color="auto"/>
          </w:divBdr>
        </w:div>
        <w:div w:id="973489069">
          <w:marLeft w:val="640"/>
          <w:marRight w:val="0"/>
          <w:marTop w:val="0"/>
          <w:marBottom w:val="0"/>
          <w:divBdr>
            <w:top w:val="none" w:sz="0" w:space="0" w:color="auto"/>
            <w:left w:val="none" w:sz="0" w:space="0" w:color="auto"/>
            <w:bottom w:val="none" w:sz="0" w:space="0" w:color="auto"/>
            <w:right w:val="none" w:sz="0" w:space="0" w:color="auto"/>
          </w:divBdr>
        </w:div>
        <w:div w:id="1885628971">
          <w:marLeft w:val="640"/>
          <w:marRight w:val="0"/>
          <w:marTop w:val="0"/>
          <w:marBottom w:val="0"/>
          <w:divBdr>
            <w:top w:val="none" w:sz="0" w:space="0" w:color="auto"/>
            <w:left w:val="none" w:sz="0" w:space="0" w:color="auto"/>
            <w:bottom w:val="none" w:sz="0" w:space="0" w:color="auto"/>
            <w:right w:val="none" w:sz="0" w:space="0" w:color="auto"/>
          </w:divBdr>
        </w:div>
        <w:div w:id="272323559">
          <w:marLeft w:val="640"/>
          <w:marRight w:val="0"/>
          <w:marTop w:val="0"/>
          <w:marBottom w:val="0"/>
          <w:divBdr>
            <w:top w:val="none" w:sz="0" w:space="0" w:color="auto"/>
            <w:left w:val="none" w:sz="0" w:space="0" w:color="auto"/>
            <w:bottom w:val="none" w:sz="0" w:space="0" w:color="auto"/>
            <w:right w:val="none" w:sz="0" w:space="0" w:color="auto"/>
          </w:divBdr>
        </w:div>
        <w:div w:id="1389378418">
          <w:marLeft w:val="640"/>
          <w:marRight w:val="0"/>
          <w:marTop w:val="0"/>
          <w:marBottom w:val="0"/>
          <w:divBdr>
            <w:top w:val="none" w:sz="0" w:space="0" w:color="auto"/>
            <w:left w:val="none" w:sz="0" w:space="0" w:color="auto"/>
            <w:bottom w:val="none" w:sz="0" w:space="0" w:color="auto"/>
            <w:right w:val="none" w:sz="0" w:space="0" w:color="auto"/>
          </w:divBdr>
        </w:div>
        <w:div w:id="584534974">
          <w:marLeft w:val="640"/>
          <w:marRight w:val="0"/>
          <w:marTop w:val="0"/>
          <w:marBottom w:val="0"/>
          <w:divBdr>
            <w:top w:val="none" w:sz="0" w:space="0" w:color="auto"/>
            <w:left w:val="none" w:sz="0" w:space="0" w:color="auto"/>
            <w:bottom w:val="none" w:sz="0" w:space="0" w:color="auto"/>
            <w:right w:val="none" w:sz="0" w:space="0" w:color="auto"/>
          </w:divBdr>
        </w:div>
        <w:div w:id="1378815054">
          <w:marLeft w:val="640"/>
          <w:marRight w:val="0"/>
          <w:marTop w:val="0"/>
          <w:marBottom w:val="0"/>
          <w:divBdr>
            <w:top w:val="none" w:sz="0" w:space="0" w:color="auto"/>
            <w:left w:val="none" w:sz="0" w:space="0" w:color="auto"/>
            <w:bottom w:val="none" w:sz="0" w:space="0" w:color="auto"/>
            <w:right w:val="none" w:sz="0" w:space="0" w:color="auto"/>
          </w:divBdr>
        </w:div>
        <w:div w:id="417555304">
          <w:marLeft w:val="640"/>
          <w:marRight w:val="0"/>
          <w:marTop w:val="0"/>
          <w:marBottom w:val="0"/>
          <w:divBdr>
            <w:top w:val="none" w:sz="0" w:space="0" w:color="auto"/>
            <w:left w:val="none" w:sz="0" w:space="0" w:color="auto"/>
            <w:bottom w:val="none" w:sz="0" w:space="0" w:color="auto"/>
            <w:right w:val="none" w:sz="0" w:space="0" w:color="auto"/>
          </w:divBdr>
        </w:div>
        <w:div w:id="972293831">
          <w:marLeft w:val="640"/>
          <w:marRight w:val="0"/>
          <w:marTop w:val="0"/>
          <w:marBottom w:val="0"/>
          <w:divBdr>
            <w:top w:val="none" w:sz="0" w:space="0" w:color="auto"/>
            <w:left w:val="none" w:sz="0" w:space="0" w:color="auto"/>
            <w:bottom w:val="none" w:sz="0" w:space="0" w:color="auto"/>
            <w:right w:val="none" w:sz="0" w:space="0" w:color="auto"/>
          </w:divBdr>
        </w:div>
        <w:div w:id="2128114173">
          <w:marLeft w:val="640"/>
          <w:marRight w:val="0"/>
          <w:marTop w:val="0"/>
          <w:marBottom w:val="0"/>
          <w:divBdr>
            <w:top w:val="none" w:sz="0" w:space="0" w:color="auto"/>
            <w:left w:val="none" w:sz="0" w:space="0" w:color="auto"/>
            <w:bottom w:val="none" w:sz="0" w:space="0" w:color="auto"/>
            <w:right w:val="none" w:sz="0" w:space="0" w:color="auto"/>
          </w:divBdr>
        </w:div>
        <w:div w:id="432633462">
          <w:marLeft w:val="640"/>
          <w:marRight w:val="0"/>
          <w:marTop w:val="0"/>
          <w:marBottom w:val="0"/>
          <w:divBdr>
            <w:top w:val="none" w:sz="0" w:space="0" w:color="auto"/>
            <w:left w:val="none" w:sz="0" w:space="0" w:color="auto"/>
            <w:bottom w:val="none" w:sz="0" w:space="0" w:color="auto"/>
            <w:right w:val="none" w:sz="0" w:space="0" w:color="auto"/>
          </w:divBdr>
        </w:div>
        <w:div w:id="780606111">
          <w:marLeft w:val="640"/>
          <w:marRight w:val="0"/>
          <w:marTop w:val="0"/>
          <w:marBottom w:val="0"/>
          <w:divBdr>
            <w:top w:val="none" w:sz="0" w:space="0" w:color="auto"/>
            <w:left w:val="none" w:sz="0" w:space="0" w:color="auto"/>
            <w:bottom w:val="none" w:sz="0" w:space="0" w:color="auto"/>
            <w:right w:val="none" w:sz="0" w:space="0" w:color="auto"/>
          </w:divBdr>
        </w:div>
        <w:div w:id="1753359089">
          <w:marLeft w:val="640"/>
          <w:marRight w:val="0"/>
          <w:marTop w:val="0"/>
          <w:marBottom w:val="0"/>
          <w:divBdr>
            <w:top w:val="none" w:sz="0" w:space="0" w:color="auto"/>
            <w:left w:val="none" w:sz="0" w:space="0" w:color="auto"/>
            <w:bottom w:val="none" w:sz="0" w:space="0" w:color="auto"/>
            <w:right w:val="none" w:sz="0" w:space="0" w:color="auto"/>
          </w:divBdr>
        </w:div>
        <w:div w:id="2097745589">
          <w:marLeft w:val="640"/>
          <w:marRight w:val="0"/>
          <w:marTop w:val="0"/>
          <w:marBottom w:val="0"/>
          <w:divBdr>
            <w:top w:val="none" w:sz="0" w:space="0" w:color="auto"/>
            <w:left w:val="none" w:sz="0" w:space="0" w:color="auto"/>
            <w:bottom w:val="none" w:sz="0" w:space="0" w:color="auto"/>
            <w:right w:val="none" w:sz="0" w:space="0" w:color="auto"/>
          </w:divBdr>
        </w:div>
        <w:div w:id="1024938712">
          <w:marLeft w:val="640"/>
          <w:marRight w:val="0"/>
          <w:marTop w:val="0"/>
          <w:marBottom w:val="0"/>
          <w:divBdr>
            <w:top w:val="none" w:sz="0" w:space="0" w:color="auto"/>
            <w:left w:val="none" w:sz="0" w:space="0" w:color="auto"/>
            <w:bottom w:val="none" w:sz="0" w:space="0" w:color="auto"/>
            <w:right w:val="none" w:sz="0" w:space="0" w:color="auto"/>
          </w:divBdr>
        </w:div>
        <w:div w:id="1088884828">
          <w:marLeft w:val="640"/>
          <w:marRight w:val="0"/>
          <w:marTop w:val="0"/>
          <w:marBottom w:val="0"/>
          <w:divBdr>
            <w:top w:val="none" w:sz="0" w:space="0" w:color="auto"/>
            <w:left w:val="none" w:sz="0" w:space="0" w:color="auto"/>
            <w:bottom w:val="none" w:sz="0" w:space="0" w:color="auto"/>
            <w:right w:val="none" w:sz="0" w:space="0" w:color="auto"/>
          </w:divBdr>
        </w:div>
        <w:div w:id="383139923">
          <w:marLeft w:val="640"/>
          <w:marRight w:val="0"/>
          <w:marTop w:val="0"/>
          <w:marBottom w:val="0"/>
          <w:divBdr>
            <w:top w:val="none" w:sz="0" w:space="0" w:color="auto"/>
            <w:left w:val="none" w:sz="0" w:space="0" w:color="auto"/>
            <w:bottom w:val="none" w:sz="0" w:space="0" w:color="auto"/>
            <w:right w:val="none" w:sz="0" w:space="0" w:color="auto"/>
          </w:divBdr>
        </w:div>
        <w:div w:id="1114056914">
          <w:marLeft w:val="640"/>
          <w:marRight w:val="0"/>
          <w:marTop w:val="0"/>
          <w:marBottom w:val="0"/>
          <w:divBdr>
            <w:top w:val="none" w:sz="0" w:space="0" w:color="auto"/>
            <w:left w:val="none" w:sz="0" w:space="0" w:color="auto"/>
            <w:bottom w:val="none" w:sz="0" w:space="0" w:color="auto"/>
            <w:right w:val="none" w:sz="0" w:space="0" w:color="auto"/>
          </w:divBdr>
        </w:div>
        <w:div w:id="69238262">
          <w:marLeft w:val="640"/>
          <w:marRight w:val="0"/>
          <w:marTop w:val="0"/>
          <w:marBottom w:val="0"/>
          <w:divBdr>
            <w:top w:val="none" w:sz="0" w:space="0" w:color="auto"/>
            <w:left w:val="none" w:sz="0" w:space="0" w:color="auto"/>
            <w:bottom w:val="none" w:sz="0" w:space="0" w:color="auto"/>
            <w:right w:val="none" w:sz="0" w:space="0" w:color="auto"/>
          </w:divBdr>
        </w:div>
        <w:div w:id="1708681414">
          <w:marLeft w:val="640"/>
          <w:marRight w:val="0"/>
          <w:marTop w:val="0"/>
          <w:marBottom w:val="0"/>
          <w:divBdr>
            <w:top w:val="none" w:sz="0" w:space="0" w:color="auto"/>
            <w:left w:val="none" w:sz="0" w:space="0" w:color="auto"/>
            <w:bottom w:val="none" w:sz="0" w:space="0" w:color="auto"/>
            <w:right w:val="none" w:sz="0" w:space="0" w:color="auto"/>
          </w:divBdr>
        </w:div>
        <w:div w:id="579287924">
          <w:marLeft w:val="640"/>
          <w:marRight w:val="0"/>
          <w:marTop w:val="0"/>
          <w:marBottom w:val="0"/>
          <w:divBdr>
            <w:top w:val="none" w:sz="0" w:space="0" w:color="auto"/>
            <w:left w:val="none" w:sz="0" w:space="0" w:color="auto"/>
            <w:bottom w:val="none" w:sz="0" w:space="0" w:color="auto"/>
            <w:right w:val="none" w:sz="0" w:space="0" w:color="auto"/>
          </w:divBdr>
        </w:div>
        <w:div w:id="1555240972">
          <w:marLeft w:val="640"/>
          <w:marRight w:val="0"/>
          <w:marTop w:val="0"/>
          <w:marBottom w:val="0"/>
          <w:divBdr>
            <w:top w:val="none" w:sz="0" w:space="0" w:color="auto"/>
            <w:left w:val="none" w:sz="0" w:space="0" w:color="auto"/>
            <w:bottom w:val="none" w:sz="0" w:space="0" w:color="auto"/>
            <w:right w:val="none" w:sz="0" w:space="0" w:color="auto"/>
          </w:divBdr>
        </w:div>
        <w:div w:id="42533406">
          <w:marLeft w:val="640"/>
          <w:marRight w:val="0"/>
          <w:marTop w:val="0"/>
          <w:marBottom w:val="0"/>
          <w:divBdr>
            <w:top w:val="none" w:sz="0" w:space="0" w:color="auto"/>
            <w:left w:val="none" w:sz="0" w:space="0" w:color="auto"/>
            <w:bottom w:val="none" w:sz="0" w:space="0" w:color="auto"/>
            <w:right w:val="none" w:sz="0" w:space="0" w:color="auto"/>
          </w:divBdr>
        </w:div>
        <w:div w:id="1001199996">
          <w:marLeft w:val="640"/>
          <w:marRight w:val="0"/>
          <w:marTop w:val="0"/>
          <w:marBottom w:val="0"/>
          <w:divBdr>
            <w:top w:val="none" w:sz="0" w:space="0" w:color="auto"/>
            <w:left w:val="none" w:sz="0" w:space="0" w:color="auto"/>
            <w:bottom w:val="none" w:sz="0" w:space="0" w:color="auto"/>
            <w:right w:val="none" w:sz="0" w:space="0" w:color="auto"/>
          </w:divBdr>
        </w:div>
        <w:div w:id="1227834498">
          <w:marLeft w:val="640"/>
          <w:marRight w:val="0"/>
          <w:marTop w:val="0"/>
          <w:marBottom w:val="0"/>
          <w:divBdr>
            <w:top w:val="none" w:sz="0" w:space="0" w:color="auto"/>
            <w:left w:val="none" w:sz="0" w:space="0" w:color="auto"/>
            <w:bottom w:val="none" w:sz="0" w:space="0" w:color="auto"/>
            <w:right w:val="none" w:sz="0" w:space="0" w:color="auto"/>
          </w:divBdr>
        </w:div>
        <w:div w:id="1458334858">
          <w:marLeft w:val="640"/>
          <w:marRight w:val="0"/>
          <w:marTop w:val="0"/>
          <w:marBottom w:val="0"/>
          <w:divBdr>
            <w:top w:val="none" w:sz="0" w:space="0" w:color="auto"/>
            <w:left w:val="none" w:sz="0" w:space="0" w:color="auto"/>
            <w:bottom w:val="none" w:sz="0" w:space="0" w:color="auto"/>
            <w:right w:val="none" w:sz="0" w:space="0" w:color="auto"/>
          </w:divBdr>
        </w:div>
        <w:div w:id="181940497">
          <w:marLeft w:val="640"/>
          <w:marRight w:val="0"/>
          <w:marTop w:val="0"/>
          <w:marBottom w:val="0"/>
          <w:divBdr>
            <w:top w:val="none" w:sz="0" w:space="0" w:color="auto"/>
            <w:left w:val="none" w:sz="0" w:space="0" w:color="auto"/>
            <w:bottom w:val="none" w:sz="0" w:space="0" w:color="auto"/>
            <w:right w:val="none" w:sz="0" w:space="0" w:color="auto"/>
          </w:divBdr>
        </w:div>
        <w:div w:id="1580868236">
          <w:marLeft w:val="640"/>
          <w:marRight w:val="0"/>
          <w:marTop w:val="0"/>
          <w:marBottom w:val="0"/>
          <w:divBdr>
            <w:top w:val="none" w:sz="0" w:space="0" w:color="auto"/>
            <w:left w:val="none" w:sz="0" w:space="0" w:color="auto"/>
            <w:bottom w:val="none" w:sz="0" w:space="0" w:color="auto"/>
            <w:right w:val="none" w:sz="0" w:space="0" w:color="auto"/>
          </w:divBdr>
        </w:div>
        <w:div w:id="1951352253">
          <w:marLeft w:val="640"/>
          <w:marRight w:val="0"/>
          <w:marTop w:val="0"/>
          <w:marBottom w:val="0"/>
          <w:divBdr>
            <w:top w:val="none" w:sz="0" w:space="0" w:color="auto"/>
            <w:left w:val="none" w:sz="0" w:space="0" w:color="auto"/>
            <w:bottom w:val="none" w:sz="0" w:space="0" w:color="auto"/>
            <w:right w:val="none" w:sz="0" w:space="0" w:color="auto"/>
          </w:divBdr>
        </w:div>
        <w:div w:id="1873610864">
          <w:marLeft w:val="640"/>
          <w:marRight w:val="0"/>
          <w:marTop w:val="0"/>
          <w:marBottom w:val="0"/>
          <w:divBdr>
            <w:top w:val="none" w:sz="0" w:space="0" w:color="auto"/>
            <w:left w:val="none" w:sz="0" w:space="0" w:color="auto"/>
            <w:bottom w:val="none" w:sz="0" w:space="0" w:color="auto"/>
            <w:right w:val="none" w:sz="0" w:space="0" w:color="auto"/>
          </w:divBdr>
        </w:div>
        <w:div w:id="736518708">
          <w:marLeft w:val="640"/>
          <w:marRight w:val="0"/>
          <w:marTop w:val="0"/>
          <w:marBottom w:val="0"/>
          <w:divBdr>
            <w:top w:val="none" w:sz="0" w:space="0" w:color="auto"/>
            <w:left w:val="none" w:sz="0" w:space="0" w:color="auto"/>
            <w:bottom w:val="none" w:sz="0" w:space="0" w:color="auto"/>
            <w:right w:val="none" w:sz="0" w:space="0" w:color="auto"/>
          </w:divBdr>
        </w:div>
        <w:div w:id="8215170">
          <w:marLeft w:val="640"/>
          <w:marRight w:val="0"/>
          <w:marTop w:val="0"/>
          <w:marBottom w:val="0"/>
          <w:divBdr>
            <w:top w:val="none" w:sz="0" w:space="0" w:color="auto"/>
            <w:left w:val="none" w:sz="0" w:space="0" w:color="auto"/>
            <w:bottom w:val="none" w:sz="0" w:space="0" w:color="auto"/>
            <w:right w:val="none" w:sz="0" w:space="0" w:color="auto"/>
          </w:divBdr>
        </w:div>
        <w:div w:id="1561013614">
          <w:marLeft w:val="640"/>
          <w:marRight w:val="0"/>
          <w:marTop w:val="0"/>
          <w:marBottom w:val="0"/>
          <w:divBdr>
            <w:top w:val="none" w:sz="0" w:space="0" w:color="auto"/>
            <w:left w:val="none" w:sz="0" w:space="0" w:color="auto"/>
            <w:bottom w:val="none" w:sz="0" w:space="0" w:color="auto"/>
            <w:right w:val="none" w:sz="0" w:space="0" w:color="auto"/>
          </w:divBdr>
        </w:div>
        <w:div w:id="1991592090">
          <w:marLeft w:val="640"/>
          <w:marRight w:val="0"/>
          <w:marTop w:val="0"/>
          <w:marBottom w:val="0"/>
          <w:divBdr>
            <w:top w:val="none" w:sz="0" w:space="0" w:color="auto"/>
            <w:left w:val="none" w:sz="0" w:space="0" w:color="auto"/>
            <w:bottom w:val="none" w:sz="0" w:space="0" w:color="auto"/>
            <w:right w:val="none" w:sz="0" w:space="0" w:color="auto"/>
          </w:divBdr>
        </w:div>
        <w:div w:id="1286699195">
          <w:marLeft w:val="640"/>
          <w:marRight w:val="0"/>
          <w:marTop w:val="0"/>
          <w:marBottom w:val="0"/>
          <w:divBdr>
            <w:top w:val="none" w:sz="0" w:space="0" w:color="auto"/>
            <w:left w:val="none" w:sz="0" w:space="0" w:color="auto"/>
            <w:bottom w:val="none" w:sz="0" w:space="0" w:color="auto"/>
            <w:right w:val="none" w:sz="0" w:space="0" w:color="auto"/>
          </w:divBdr>
        </w:div>
        <w:div w:id="1192184794">
          <w:marLeft w:val="640"/>
          <w:marRight w:val="0"/>
          <w:marTop w:val="0"/>
          <w:marBottom w:val="0"/>
          <w:divBdr>
            <w:top w:val="none" w:sz="0" w:space="0" w:color="auto"/>
            <w:left w:val="none" w:sz="0" w:space="0" w:color="auto"/>
            <w:bottom w:val="none" w:sz="0" w:space="0" w:color="auto"/>
            <w:right w:val="none" w:sz="0" w:space="0" w:color="auto"/>
          </w:divBdr>
        </w:div>
        <w:div w:id="169420102">
          <w:marLeft w:val="640"/>
          <w:marRight w:val="0"/>
          <w:marTop w:val="0"/>
          <w:marBottom w:val="0"/>
          <w:divBdr>
            <w:top w:val="none" w:sz="0" w:space="0" w:color="auto"/>
            <w:left w:val="none" w:sz="0" w:space="0" w:color="auto"/>
            <w:bottom w:val="none" w:sz="0" w:space="0" w:color="auto"/>
            <w:right w:val="none" w:sz="0" w:space="0" w:color="auto"/>
          </w:divBdr>
        </w:div>
        <w:div w:id="288242065">
          <w:marLeft w:val="640"/>
          <w:marRight w:val="0"/>
          <w:marTop w:val="0"/>
          <w:marBottom w:val="0"/>
          <w:divBdr>
            <w:top w:val="none" w:sz="0" w:space="0" w:color="auto"/>
            <w:left w:val="none" w:sz="0" w:space="0" w:color="auto"/>
            <w:bottom w:val="none" w:sz="0" w:space="0" w:color="auto"/>
            <w:right w:val="none" w:sz="0" w:space="0" w:color="auto"/>
          </w:divBdr>
        </w:div>
        <w:div w:id="163864475">
          <w:marLeft w:val="640"/>
          <w:marRight w:val="0"/>
          <w:marTop w:val="0"/>
          <w:marBottom w:val="0"/>
          <w:divBdr>
            <w:top w:val="none" w:sz="0" w:space="0" w:color="auto"/>
            <w:left w:val="none" w:sz="0" w:space="0" w:color="auto"/>
            <w:bottom w:val="none" w:sz="0" w:space="0" w:color="auto"/>
            <w:right w:val="none" w:sz="0" w:space="0" w:color="auto"/>
          </w:divBdr>
        </w:div>
        <w:div w:id="1725132489">
          <w:marLeft w:val="640"/>
          <w:marRight w:val="0"/>
          <w:marTop w:val="0"/>
          <w:marBottom w:val="0"/>
          <w:divBdr>
            <w:top w:val="none" w:sz="0" w:space="0" w:color="auto"/>
            <w:left w:val="none" w:sz="0" w:space="0" w:color="auto"/>
            <w:bottom w:val="none" w:sz="0" w:space="0" w:color="auto"/>
            <w:right w:val="none" w:sz="0" w:space="0" w:color="auto"/>
          </w:divBdr>
        </w:div>
        <w:div w:id="722097839">
          <w:marLeft w:val="640"/>
          <w:marRight w:val="0"/>
          <w:marTop w:val="0"/>
          <w:marBottom w:val="0"/>
          <w:divBdr>
            <w:top w:val="none" w:sz="0" w:space="0" w:color="auto"/>
            <w:left w:val="none" w:sz="0" w:space="0" w:color="auto"/>
            <w:bottom w:val="none" w:sz="0" w:space="0" w:color="auto"/>
            <w:right w:val="none" w:sz="0" w:space="0" w:color="auto"/>
          </w:divBdr>
        </w:div>
        <w:div w:id="644316233">
          <w:marLeft w:val="640"/>
          <w:marRight w:val="0"/>
          <w:marTop w:val="0"/>
          <w:marBottom w:val="0"/>
          <w:divBdr>
            <w:top w:val="none" w:sz="0" w:space="0" w:color="auto"/>
            <w:left w:val="none" w:sz="0" w:space="0" w:color="auto"/>
            <w:bottom w:val="none" w:sz="0" w:space="0" w:color="auto"/>
            <w:right w:val="none" w:sz="0" w:space="0" w:color="auto"/>
          </w:divBdr>
        </w:div>
        <w:div w:id="982392904">
          <w:marLeft w:val="640"/>
          <w:marRight w:val="0"/>
          <w:marTop w:val="0"/>
          <w:marBottom w:val="0"/>
          <w:divBdr>
            <w:top w:val="none" w:sz="0" w:space="0" w:color="auto"/>
            <w:left w:val="none" w:sz="0" w:space="0" w:color="auto"/>
            <w:bottom w:val="none" w:sz="0" w:space="0" w:color="auto"/>
            <w:right w:val="none" w:sz="0" w:space="0" w:color="auto"/>
          </w:divBdr>
        </w:div>
        <w:div w:id="93941431">
          <w:marLeft w:val="640"/>
          <w:marRight w:val="0"/>
          <w:marTop w:val="0"/>
          <w:marBottom w:val="0"/>
          <w:divBdr>
            <w:top w:val="none" w:sz="0" w:space="0" w:color="auto"/>
            <w:left w:val="none" w:sz="0" w:space="0" w:color="auto"/>
            <w:bottom w:val="none" w:sz="0" w:space="0" w:color="auto"/>
            <w:right w:val="none" w:sz="0" w:space="0" w:color="auto"/>
          </w:divBdr>
        </w:div>
        <w:div w:id="80758682">
          <w:marLeft w:val="640"/>
          <w:marRight w:val="0"/>
          <w:marTop w:val="0"/>
          <w:marBottom w:val="0"/>
          <w:divBdr>
            <w:top w:val="none" w:sz="0" w:space="0" w:color="auto"/>
            <w:left w:val="none" w:sz="0" w:space="0" w:color="auto"/>
            <w:bottom w:val="none" w:sz="0" w:space="0" w:color="auto"/>
            <w:right w:val="none" w:sz="0" w:space="0" w:color="auto"/>
          </w:divBdr>
        </w:div>
        <w:div w:id="1820341981">
          <w:marLeft w:val="640"/>
          <w:marRight w:val="0"/>
          <w:marTop w:val="0"/>
          <w:marBottom w:val="0"/>
          <w:divBdr>
            <w:top w:val="none" w:sz="0" w:space="0" w:color="auto"/>
            <w:left w:val="none" w:sz="0" w:space="0" w:color="auto"/>
            <w:bottom w:val="none" w:sz="0" w:space="0" w:color="auto"/>
            <w:right w:val="none" w:sz="0" w:space="0" w:color="auto"/>
          </w:divBdr>
        </w:div>
        <w:div w:id="1679573200">
          <w:marLeft w:val="640"/>
          <w:marRight w:val="0"/>
          <w:marTop w:val="0"/>
          <w:marBottom w:val="0"/>
          <w:divBdr>
            <w:top w:val="none" w:sz="0" w:space="0" w:color="auto"/>
            <w:left w:val="none" w:sz="0" w:space="0" w:color="auto"/>
            <w:bottom w:val="none" w:sz="0" w:space="0" w:color="auto"/>
            <w:right w:val="none" w:sz="0" w:space="0" w:color="auto"/>
          </w:divBdr>
        </w:div>
        <w:div w:id="392120820">
          <w:marLeft w:val="640"/>
          <w:marRight w:val="0"/>
          <w:marTop w:val="0"/>
          <w:marBottom w:val="0"/>
          <w:divBdr>
            <w:top w:val="none" w:sz="0" w:space="0" w:color="auto"/>
            <w:left w:val="none" w:sz="0" w:space="0" w:color="auto"/>
            <w:bottom w:val="none" w:sz="0" w:space="0" w:color="auto"/>
            <w:right w:val="none" w:sz="0" w:space="0" w:color="auto"/>
          </w:divBdr>
        </w:div>
        <w:div w:id="843012292">
          <w:marLeft w:val="640"/>
          <w:marRight w:val="0"/>
          <w:marTop w:val="0"/>
          <w:marBottom w:val="0"/>
          <w:divBdr>
            <w:top w:val="none" w:sz="0" w:space="0" w:color="auto"/>
            <w:left w:val="none" w:sz="0" w:space="0" w:color="auto"/>
            <w:bottom w:val="none" w:sz="0" w:space="0" w:color="auto"/>
            <w:right w:val="none" w:sz="0" w:space="0" w:color="auto"/>
          </w:divBdr>
        </w:div>
        <w:div w:id="1820148554">
          <w:marLeft w:val="640"/>
          <w:marRight w:val="0"/>
          <w:marTop w:val="0"/>
          <w:marBottom w:val="0"/>
          <w:divBdr>
            <w:top w:val="none" w:sz="0" w:space="0" w:color="auto"/>
            <w:left w:val="none" w:sz="0" w:space="0" w:color="auto"/>
            <w:bottom w:val="none" w:sz="0" w:space="0" w:color="auto"/>
            <w:right w:val="none" w:sz="0" w:space="0" w:color="auto"/>
          </w:divBdr>
        </w:div>
        <w:div w:id="462044417">
          <w:marLeft w:val="640"/>
          <w:marRight w:val="0"/>
          <w:marTop w:val="0"/>
          <w:marBottom w:val="0"/>
          <w:divBdr>
            <w:top w:val="none" w:sz="0" w:space="0" w:color="auto"/>
            <w:left w:val="none" w:sz="0" w:space="0" w:color="auto"/>
            <w:bottom w:val="none" w:sz="0" w:space="0" w:color="auto"/>
            <w:right w:val="none" w:sz="0" w:space="0" w:color="auto"/>
          </w:divBdr>
        </w:div>
      </w:divsChild>
    </w:div>
    <w:div w:id="1819764822">
      <w:bodyDiv w:val="1"/>
      <w:marLeft w:val="0"/>
      <w:marRight w:val="0"/>
      <w:marTop w:val="0"/>
      <w:marBottom w:val="0"/>
      <w:divBdr>
        <w:top w:val="none" w:sz="0" w:space="0" w:color="auto"/>
        <w:left w:val="none" w:sz="0" w:space="0" w:color="auto"/>
        <w:bottom w:val="none" w:sz="0" w:space="0" w:color="auto"/>
        <w:right w:val="none" w:sz="0" w:space="0" w:color="auto"/>
      </w:divBdr>
      <w:divsChild>
        <w:div w:id="9375067">
          <w:marLeft w:val="640"/>
          <w:marRight w:val="0"/>
          <w:marTop w:val="0"/>
          <w:marBottom w:val="0"/>
          <w:divBdr>
            <w:top w:val="none" w:sz="0" w:space="0" w:color="auto"/>
            <w:left w:val="none" w:sz="0" w:space="0" w:color="auto"/>
            <w:bottom w:val="none" w:sz="0" w:space="0" w:color="auto"/>
            <w:right w:val="none" w:sz="0" w:space="0" w:color="auto"/>
          </w:divBdr>
        </w:div>
        <w:div w:id="50036115">
          <w:marLeft w:val="640"/>
          <w:marRight w:val="0"/>
          <w:marTop w:val="0"/>
          <w:marBottom w:val="0"/>
          <w:divBdr>
            <w:top w:val="none" w:sz="0" w:space="0" w:color="auto"/>
            <w:left w:val="none" w:sz="0" w:space="0" w:color="auto"/>
            <w:bottom w:val="none" w:sz="0" w:space="0" w:color="auto"/>
            <w:right w:val="none" w:sz="0" w:space="0" w:color="auto"/>
          </w:divBdr>
        </w:div>
        <w:div w:id="52239632">
          <w:marLeft w:val="640"/>
          <w:marRight w:val="0"/>
          <w:marTop w:val="0"/>
          <w:marBottom w:val="0"/>
          <w:divBdr>
            <w:top w:val="none" w:sz="0" w:space="0" w:color="auto"/>
            <w:left w:val="none" w:sz="0" w:space="0" w:color="auto"/>
            <w:bottom w:val="none" w:sz="0" w:space="0" w:color="auto"/>
            <w:right w:val="none" w:sz="0" w:space="0" w:color="auto"/>
          </w:divBdr>
        </w:div>
        <w:div w:id="54861955">
          <w:marLeft w:val="640"/>
          <w:marRight w:val="0"/>
          <w:marTop w:val="0"/>
          <w:marBottom w:val="0"/>
          <w:divBdr>
            <w:top w:val="none" w:sz="0" w:space="0" w:color="auto"/>
            <w:left w:val="none" w:sz="0" w:space="0" w:color="auto"/>
            <w:bottom w:val="none" w:sz="0" w:space="0" w:color="auto"/>
            <w:right w:val="none" w:sz="0" w:space="0" w:color="auto"/>
          </w:divBdr>
        </w:div>
        <w:div w:id="61487990">
          <w:marLeft w:val="640"/>
          <w:marRight w:val="0"/>
          <w:marTop w:val="0"/>
          <w:marBottom w:val="0"/>
          <w:divBdr>
            <w:top w:val="none" w:sz="0" w:space="0" w:color="auto"/>
            <w:left w:val="none" w:sz="0" w:space="0" w:color="auto"/>
            <w:bottom w:val="none" w:sz="0" w:space="0" w:color="auto"/>
            <w:right w:val="none" w:sz="0" w:space="0" w:color="auto"/>
          </w:divBdr>
        </w:div>
        <w:div w:id="106001969">
          <w:marLeft w:val="640"/>
          <w:marRight w:val="0"/>
          <w:marTop w:val="0"/>
          <w:marBottom w:val="0"/>
          <w:divBdr>
            <w:top w:val="none" w:sz="0" w:space="0" w:color="auto"/>
            <w:left w:val="none" w:sz="0" w:space="0" w:color="auto"/>
            <w:bottom w:val="none" w:sz="0" w:space="0" w:color="auto"/>
            <w:right w:val="none" w:sz="0" w:space="0" w:color="auto"/>
          </w:divBdr>
        </w:div>
        <w:div w:id="131484065">
          <w:marLeft w:val="640"/>
          <w:marRight w:val="0"/>
          <w:marTop w:val="0"/>
          <w:marBottom w:val="0"/>
          <w:divBdr>
            <w:top w:val="none" w:sz="0" w:space="0" w:color="auto"/>
            <w:left w:val="none" w:sz="0" w:space="0" w:color="auto"/>
            <w:bottom w:val="none" w:sz="0" w:space="0" w:color="auto"/>
            <w:right w:val="none" w:sz="0" w:space="0" w:color="auto"/>
          </w:divBdr>
        </w:div>
        <w:div w:id="147984256">
          <w:marLeft w:val="640"/>
          <w:marRight w:val="0"/>
          <w:marTop w:val="0"/>
          <w:marBottom w:val="0"/>
          <w:divBdr>
            <w:top w:val="none" w:sz="0" w:space="0" w:color="auto"/>
            <w:left w:val="none" w:sz="0" w:space="0" w:color="auto"/>
            <w:bottom w:val="none" w:sz="0" w:space="0" w:color="auto"/>
            <w:right w:val="none" w:sz="0" w:space="0" w:color="auto"/>
          </w:divBdr>
        </w:div>
        <w:div w:id="150561675">
          <w:marLeft w:val="640"/>
          <w:marRight w:val="0"/>
          <w:marTop w:val="0"/>
          <w:marBottom w:val="0"/>
          <w:divBdr>
            <w:top w:val="none" w:sz="0" w:space="0" w:color="auto"/>
            <w:left w:val="none" w:sz="0" w:space="0" w:color="auto"/>
            <w:bottom w:val="none" w:sz="0" w:space="0" w:color="auto"/>
            <w:right w:val="none" w:sz="0" w:space="0" w:color="auto"/>
          </w:divBdr>
        </w:div>
        <w:div w:id="154345451">
          <w:marLeft w:val="640"/>
          <w:marRight w:val="0"/>
          <w:marTop w:val="0"/>
          <w:marBottom w:val="0"/>
          <w:divBdr>
            <w:top w:val="none" w:sz="0" w:space="0" w:color="auto"/>
            <w:left w:val="none" w:sz="0" w:space="0" w:color="auto"/>
            <w:bottom w:val="none" w:sz="0" w:space="0" w:color="auto"/>
            <w:right w:val="none" w:sz="0" w:space="0" w:color="auto"/>
          </w:divBdr>
        </w:div>
        <w:div w:id="160777907">
          <w:marLeft w:val="640"/>
          <w:marRight w:val="0"/>
          <w:marTop w:val="0"/>
          <w:marBottom w:val="0"/>
          <w:divBdr>
            <w:top w:val="none" w:sz="0" w:space="0" w:color="auto"/>
            <w:left w:val="none" w:sz="0" w:space="0" w:color="auto"/>
            <w:bottom w:val="none" w:sz="0" w:space="0" w:color="auto"/>
            <w:right w:val="none" w:sz="0" w:space="0" w:color="auto"/>
          </w:divBdr>
        </w:div>
        <w:div w:id="170410681">
          <w:marLeft w:val="640"/>
          <w:marRight w:val="0"/>
          <w:marTop w:val="0"/>
          <w:marBottom w:val="0"/>
          <w:divBdr>
            <w:top w:val="none" w:sz="0" w:space="0" w:color="auto"/>
            <w:left w:val="none" w:sz="0" w:space="0" w:color="auto"/>
            <w:bottom w:val="none" w:sz="0" w:space="0" w:color="auto"/>
            <w:right w:val="none" w:sz="0" w:space="0" w:color="auto"/>
          </w:divBdr>
        </w:div>
        <w:div w:id="193546813">
          <w:marLeft w:val="640"/>
          <w:marRight w:val="0"/>
          <w:marTop w:val="0"/>
          <w:marBottom w:val="0"/>
          <w:divBdr>
            <w:top w:val="none" w:sz="0" w:space="0" w:color="auto"/>
            <w:left w:val="none" w:sz="0" w:space="0" w:color="auto"/>
            <w:bottom w:val="none" w:sz="0" w:space="0" w:color="auto"/>
            <w:right w:val="none" w:sz="0" w:space="0" w:color="auto"/>
          </w:divBdr>
        </w:div>
        <w:div w:id="202063128">
          <w:marLeft w:val="640"/>
          <w:marRight w:val="0"/>
          <w:marTop w:val="0"/>
          <w:marBottom w:val="0"/>
          <w:divBdr>
            <w:top w:val="none" w:sz="0" w:space="0" w:color="auto"/>
            <w:left w:val="none" w:sz="0" w:space="0" w:color="auto"/>
            <w:bottom w:val="none" w:sz="0" w:space="0" w:color="auto"/>
            <w:right w:val="none" w:sz="0" w:space="0" w:color="auto"/>
          </w:divBdr>
        </w:div>
        <w:div w:id="249579797">
          <w:marLeft w:val="640"/>
          <w:marRight w:val="0"/>
          <w:marTop w:val="0"/>
          <w:marBottom w:val="0"/>
          <w:divBdr>
            <w:top w:val="none" w:sz="0" w:space="0" w:color="auto"/>
            <w:left w:val="none" w:sz="0" w:space="0" w:color="auto"/>
            <w:bottom w:val="none" w:sz="0" w:space="0" w:color="auto"/>
            <w:right w:val="none" w:sz="0" w:space="0" w:color="auto"/>
          </w:divBdr>
        </w:div>
        <w:div w:id="251162534">
          <w:marLeft w:val="640"/>
          <w:marRight w:val="0"/>
          <w:marTop w:val="0"/>
          <w:marBottom w:val="0"/>
          <w:divBdr>
            <w:top w:val="none" w:sz="0" w:space="0" w:color="auto"/>
            <w:left w:val="none" w:sz="0" w:space="0" w:color="auto"/>
            <w:bottom w:val="none" w:sz="0" w:space="0" w:color="auto"/>
            <w:right w:val="none" w:sz="0" w:space="0" w:color="auto"/>
          </w:divBdr>
        </w:div>
        <w:div w:id="253518211">
          <w:marLeft w:val="640"/>
          <w:marRight w:val="0"/>
          <w:marTop w:val="0"/>
          <w:marBottom w:val="0"/>
          <w:divBdr>
            <w:top w:val="none" w:sz="0" w:space="0" w:color="auto"/>
            <w:left w:val="none" w:sz="0" w:space="0" w:color="auto"/>
            <w:bottom w:val="none" w:sz="0" w:space="0" w:color="auto"/>
            <w:right w:val="none" w:sz="0" w:space="0" w:color="auto"/>
          </w:divBdr>
        </w:div>
        <w:div w:id="255291030">
          <w:marLeft w:val="640"/>
          <w:marRight w:val="0"/>
          <w:marTop w:val="0"/>
          <w:marBottom w:val="0"/>
          <w:divBdr>
            <w:top w:val="none" w:sz="0" w:space="0" w:color="auto"/>
            <w:left w:val="none" w:sz="0" w:space="0" w:color="auto"/>
            <w:bottom w:val="none" w:sz="0" w:space="0" w:color="auto"/>
            <w:right w:val="none" w:sz="0" w:space="0" w:color="auto"/>
          </w:divBdr>
        </w:div>
        <w:div w:id="283582550">
          <w:marLeft w:val="640"/>
          <w:marRight w:val="0"/>
          <w:marTop w:val="0"/>
          <w:marBottom w:val="0"/>
          <w:divBdr>
            <w:top w:val="none" w:sz="0" w:space="0" w:color="auto"/>
            <w:left w:val="none" w:sz="0" w:space="0" w:color="auto"/>
            <w:bottom w:val="none" w:sz="0" w:space="0" w:color="auto"/>
            <w:right w:val="none" w:sz="0" w:space="0" w:color="auto"/>
          </w:divBdr>
        </w:div>
        <w:div w:id="292830902">
          <w:marLeft w:val="640"/>
          <w:marRight w:val="0"/>
          <w:marTop w:val="0"/>
          <w:marBottom w:val="0"/>
          <w:divBdr>
            <w:top w:val="none" w:sz="0" w:space="0" w:color="auto"/>
            <w:left w:val="none" w:sz="0" w:space="0" w:color="auto"/>
            <w:bottom w:val="none" w:sz="0" w:space="0" w:color="auto"/>
            <w:right w:val="none" w:sz="0" w:space="0" w:color="auto"/>
          </w:divBdr>
        </w:div>
        <w:div w:id="293878160">
          <w:marLeft w:val="640"/>
          <w:marRight w:val="0"/>
          <w:marTop w:val="0"/>
          <w:marBottom w:val="0"/>
          <w:divBdr>
            <w:top w:val="none" w:sz="0" w:space="0" w:color="auto"/>
            <w:left w:val="none" w:sz="0" w:space="0" w:color="auto"/>
            <w:bottom w:val="none" w:sz="0" w:space="0" w:color="auto"/>
            <w:right w:val="none" w:sz="0" w:space="0" w:color="auto"/>
          </w:divBdr>
        </w:div>
        <w:div w:id="320499128">
          <w:marLeft w:val="640"/>
          <w:marRight w:val="0"/>
          <w:marTop w:val="0"/>
          <w:marBottom w:val="0"/>
          <w:divBdr>
            <w:top w:val="none" w:sz="0" w:space="0" w:color="auto"/>
            <w:left w:val="none" w:sz="0" w:space="0" w:color="auto"/>
            <w:bottom w:val="none" w:sz="0" w:space="0" w:color="auto"/>
            <w:right w:val="none" w:sz="0" w:space="0" w:color="auto"/>
          </w:divBdr>
        </w:div>
        <w:div w:id="324094603">
          <w:marLeft w:val="640"/>
          <w:marRight w:val="0"/>
          <w:marTop w:val="0"/>
          <w:marBottom w:val="0"/>
          <w:divBdr>
            <w:top w:val="none" w:sz="0" w:space="0" w:color="auto"/>
            <w:left w:val="none" w:sz="0" w:space="0" w:color="auto"/>
            <w:bottom w:val="none" w:sz="0" w:space="0" w:color="auto"/>
            <w:right w:val="none" w:sz="0" w:space="0" w:color="auto"/>
          </w:divBdr>
        </w:div>
        <w:div w:id="338849216">
          <w:marLeft w:val="640"/>
          <w:marRight w:val="0"/>
          <w:marTop w:val="0"/>
          <w:marBottom w:val="0"/>
          <w:divBdr>
            <w:top w:val="none" w:sz="0" w:space="0" w:color="auto"/>
            <w:left w:val="none" w:sz="0" w:space="0" w:color="auto"/>
            <w:bottom w:val="none" w:sz="0" w:space="0" w:color="auto"/>
            <w:right w:val="none" w:sz="0" w:space="0" w:color="auto"/>
          </w:divBdr>
        </w:div>
        <w:div w:id="342171915">
          <w:marLeft w:val="640"/>
          <w:marRight w:val="0"/>
          <w:marTop w:val="0"/>
          <w:marBottom w:val="0"/>
          <w:divBdr>
            <w:top w:val="none" w:sz="0" w:space="0" w:color="auto"/>
            <w:left w:val="none" w:sz="0" w:space="0" w:color="auto"/>
            <w:bottom w:val="none" w:sz="0" w:space="0" w:color="auto"/>
            <w:right w:val="none" w:sz="0" w:space="0" w:color="auto"/>
          </w:divBdr>
        </w:div>
        <w:div w:id="351608535">
          <w:marLeft w:val="640"/>
          <w:marRight w:val="0"/>
          <w:marTop w:val="0"/>
          <w:marBottom w:val="0"/>
          <w:divBdr>
            <w:top w:val="none" w:sz="0" w:space="0" w:color="auto"/>
            <w:left w:val="none" w:sz="0" w:space="0" w:color="auto"/>
            <w:bottom w:val="none" w:sz="0" w:space="0" w:color="auto"/>
            <w:right w:val="none" w:sz="0" w:space="0" w:color="auto"/>
          </w:divBdr>
        </w:div>
        <w:div w:id="362096650">
          <w:marLeft w:val="640"/>
          <w:marRight w:val="0"/>
          <w:marTop w:val="0"/>
          <w:marBottom w:val="0"/>
          <w:divBdr>
            <w:top w:val="none" w:sz="0" w:space="0" w:color="auto"/>
            <w:left w:val="none" w:sz="0" w:space="0" w:color="auto"/>
            <w:bottom w:val="none" w:sz="0" w:space="0" w:color="auto"/>
            <w:right w:val="none" w:sz="0" w:space="0" w:color="auto"/>
          </w:divBdr>
        </w:div>
        <w:div w:id="372922929">
          <w:marLeft w:val="640"/>
          <w:marRight w:val="0"/>
          <w:marTop w:val="0"/>
          <w:marBottom w:val="0"/>
          <w:divBdr>
            <w:top w:val="none" w:sz="0" w:space="0" w:color="auto"/>
            <w:left w:val="none" w:sz="0" w:space="0" w:color="auto"/>
            <w:bottom w:val="none" w:sz="0" w:space="0" w:color="auto"/>
            <w:right w:val="none" w:sz="0" w:space="0" w:color="auto"/>
          </w:divBdr>
        </w:div>
        <w:div w:id="391008984">
          <w:marLeft w:val="640"/>
          <w:marRight w:val="0"/>
          <w:marTop w:val="0"/>
          <w:marBottom w:val="0"/>
          <w:divBdr>
            <w:top w:val="none" w:sz="0" w:space="0" w:color="auto"/>
            <w:left w:val="none" w:sz="0" w:space="0" w:color="auto"/>
            <w:bottom w:val="none" w:sz="0" w:space="0" w:color="auto"/>
            <w:right w:val="none" w:sz="0" w:space="0" w:color="auto"/>
          </w:divBdr>
        </w:div>
        <w:div w:id="408771170">
          <w:marLeft w:val="640"/>
          <w:marRight w:val="0"/>
          <w:marTop w:val="0"/>
          <w:marBottom w:val="0"/>
          <w:divBdr>
            <w:top w:val="none" w:sz="0" w:space="0" w:color="auto"/>
            <w:left w:val="none" w:sz="0" w:space="0" w:color="auto"/>
            <w:bottom w:val="none" w:sz="0" w:space="0" w:color="auto"/>
            <w:right w:val="none" w:sz="0" w:space="0" w:color="auto"/>
          </w:divBdr>
        </w:div>
        <w:div w:id="413357761">
          <w:marLeft w:val="640"/>
          <w:marRight w:val="0"/>
          <w:marTop w:val="0"/>
          <w:marBottom w:val="0"/>
          <w:divBdr>
            <w:top w:val="none" w:sz="0" w:space="0" w:color="auto"/>
            <w:left w:val="none" w:sz="0" w:space="0" w:color="auto"/>
            <w:bottom w:val="none" w:sz="0" w:space="0" w:color="auto"/>
            <w:right w:val="none" w:sz="0" w:space="0" w:color="auto"/>
          </w:divBdr>
        </w:div>
        <w:div w:id="427389392">
          <w:marLeft w:val="640"/>
          <w:marRight w:val="0"/>
          <w:marTop w:val="0"/>
          <w:marBottom w:val="0"/>
          <w:divBdr>
            <w:top w:val="none" w:sz="0" w:space="0" w:color="auto"/>
            <w:left w:val="none" w:sz="0" w:space="0" w:color="auto"/>
            <w:bottom w:val="none" w:sz="0" w:space="0" w:color="auto"/>
            <w:right w:val="none" w:sz="0" w:space="0" w:color="auto"/>
          </w:divBdr>
        </w:div>
        <w:div w:id="450902291">
          <w:marLeft w:val="640"/>
          <w:marRight w:val="0"/>
          <w:marTop w:val="0"/>
          <w:marBottom w:val="0"/>
          <w:divBdr>
            <w:top w:val="none" w:sz="0" w:space="0" w:color="auto"/>
            <w:left w:val="none" w:sz="0" w:space="0" w:color="auto"/>
            <w:bottom w:val="none" w:sz="0" w:space="0" w:color="auto"/>
            <w:right w:val="none" w:sz="0" w:space="0" w:color="auto"/>
          </w:divBdr>
        </w:div>
        <w:div w:id="452672479">
          <w:marLeft w:val="640"/>
          <w:marRight w:val="0"/>
          <w:marTop w:val="0"/>
          <w:marBottom w:val="0"/>
          <w:divBdr>
            <w:top w:val="none" w:sz="0" w:space="0" w:color="auto"/>
            <w:left w:val="none" w:sz="0" w:space="0" w:color="auto"/>
            <w:bottom w:val="none" w:sz="0" w:space="0" w:color="auto"/>
            <w:right w:val="none" w:sz="0" w:space="0" w:color="auto"/>
          </w:divBdr>
        </w:div>
        <w:div w:id="514612103">
          <w:marLeft w:val="640"/>
          <w:marRight w:val="0"/>
          <w:marTop w:val="0"/>
          <w:marBottom w:val="0"/>
          <w:divBdr>
            <w:top w:val="none" w:sz="0" w:space="0" w:color="auto"/>
            <w:left w:val="none" w:sz="0" w:space="0" w:color="auto"/>
            <w:bottom w:val="none" w:sz="0" w:space="0" w:color="auto"/>
            <w:right w:val="none" w:sz="0" w:space="0" w:color="auto"/>
          </w:divBdr>
        </w:div>
        <w:div w:id="533806459">
          <w:marLeft w:val="640"/>
          <w:marRight w:val="0"/>
          <w:marTop w:val="0"/>
          <w:marBottom w:val="0"/>
          <w:divBdr>
            <w:top w:val="none" w:sz="0" w:space="0" w:color="auto"/>
            <w:left w:val="none" w:sz="0" w:space="0" w:color="auto"/>
            <w:bottom w:val="none" w:sz="0" w:space="0" w:color="auto"/>
            <w:right w:val="none" w:sz="0" w:space="0" w:color="auto"/>
          </w:divBdr>
        </w:div>
        <w:div w:id="558059693">
          <w:marLeft w:val="640"/>
          <w:marRight w:val="0"/>
          <w:marTop w:val="0"/>
          <w:marBottom w:val="0"/>
          <w:divBdr>
            <w:top w:val="none" w:sz="0" w:space="0" w:color="auto"/>
            <w:left w:val="none" w:sz="0" w:space="0" w:color="auto"/>
            <w:bottom w:val="none" w:sz="0" w:space="0" w:color="auto"/>
            <w:right w:val="none" w:sz="0" w:space="0" w:color="auto"/>
          </w:divBdr>
        </w:div>
        <w:div w:id="575170127">
          <w:marLeft w:val="640"/>
          <w:marRight w:val="0"/>
          <w:marTop w:val="0"/>
          <w:marBottom w:val="0"/>
          <w:divBdr>
            <w:top w:val="none" w:sz="0" w:space="0" w:color="auto"/>
            <w:left w:val="none" w:sz="0" w:space="0" w:color="auto"/>
            <w:bottom w:val="none" w:sz="0" w:space="0" w:color="auto"/>
            <w:right w:val="none" w:sz="0" w:space="0" w:color="auto"/>
          </w:divBdr>
        </w:div>
        <w:div w:id="577909816">
          <w:marLeft w:val="640"/>
          <w:marRight w:val="0"/>
          <w:marTop w:val="0"/>
          <w:marBottom w:val="0"/>
          <w:divBdr>
            <w:top w:val="none" w:sz="0" w:space="0" w:color="auto"/>
            <w:left w:val="none" w:sz="0" w:space="0" w:color="auto"/>
            <w:bottom w:val="none" w:sz="0" w:space="0" w:color="auto"/>
            <w:right w:val="none" w:sz="0" w:space="0" w:color="auto"/>
          </w:divBdr>
        </w:div>
        <w:div w:id="603536098">
          <w:marLeft w:val="640"/>
          <w:marRight w:val="0"/>
          <w:marTop w:val="0"/>
          <w:marBottom w:val="0"/>
          <w:divBdr>
            <w:top w:val="none" w:sz="0" w:space="0" w:color="auto"/>
            <w:left w:val="none" w:sz="0" w:space="0" w:color="auto"/>
            <w:bottom w:val="none" w:sz="0" w:space="0" w:color="auto"/>
            <w:right w:val="none" w:sz="0" w:space="0" w:color="auto"/>
          </w:divBdr>
        </w:div>
        <w:div w:id="627707023">
          <w:marLeft w:val="640"/>
          <w:marRight w:val="0"/>
          <w:marTop w:val="0"/>
          <w:marBottom w:val="0"/>
          <w:divBdr>
            <w:top w:val="none" w:sz="0" w:space="0" w:color="auto"/>
            <w:left w:val="none" w:sz="0" w:space="0" w:color="auto"/>
            <w:bottom w:val="none" w:sz="0" w:space="0" w:color="auto"/>
            <w:right w:val="none" w:sz="0" w:space="0" w:color="auto"/>
          </w:divBdr>
        </w:div>
        <w:div w:id="635720281">
          <w:marLeft w:val="640"/>
          <w:marRight w:val="0"/>
          <w:marTop w:val="0"/>
          <w:marBottom w:val="0"/>
          <w:divBdr>
            <w:top w:val="none" w:sz="0" w:space="0" w:color="auto"/>
            <w:left w:val="none" w:sz="0" w:space="0" w:color="auto"/>
            <w:bottom w:val="none" w:sz="0" w:space="0" w:color="auto"/>
            <w:right w:val="none" w:sz="0" w:space="0" w:color="auto"/>
          </w:divBdr>
        </w:div>
        <w:div w:id="636842566">
          <w:marLeft w:val="640"/>
          <w:marRight w:val="0"/>
          <w:marTop w:val="0"/>
          <w:marBottom w:val="0"/>
          <w:divBdr>
            <w:top w:val="none" w:sz="0" w:space="0" w:color="auto"/>
            <w:left w:val="none" w:sz="0" w:space="0" w:color="auto"/>
            <w:bottom w:val="none" w:sz="0" w:space="0" w:color="auto"/>
            <w:right w:val="none" w:sz="0" w:space="0" w:color="auto"/>
          </w:divBdr>
        </w:div>
        <w:div w:id="645276725">
          <w:marLeft w:val="640"/>
          <w:marRight w:val="0"/>
          <w:marTop w:val="0"/>
          <w:marBottom w:val="0"/>
          <w:divBdr>
            <w:top w:val="none" w:sz="0" w:space="0" w:color="auto"/>
            <w:left w:val="none" w:sz="0" w:space="0" w:color="auto"/>
            <w:bottom w:val="none" w:sz="0" w:space="0" w:color="auto"/>
            <w:right w:val="none" w:sz="0" w:space="0" w:color="auto"/>
          </w:divBdr>
        </w:div>
        <w:div w:id="657727349">
          <w:marLeft w:val="640"/>
          <w:marRight w:val="0"/>
          <w:marTop w:val="0"/>
          <w:marBottom w:val="0"/>
          <w:divBdr>
            <w:top w:val="none" w:sz="0" w:space="0" w:color="auto"/>
            <w:left w:val="none" w:sz="0" w:space="0" w:color="auto"/>
            <w:bottom w:val="none" w:sz="0" w:space="0" w:color="auto"/>
            <w:right w:val="none" w:sz="0" w:space="0" w:color="auto"/>
          </w:divBdr>
        </w:div>
        <w:div w:id="716003684">
          <w:marLeft w:val="640"/>
          <w:marRight w:val="0"/>
          <w:marTop w:val="0"/>
          <w:marBottom w:val="0"/>
          <w:divBdr>
            <w:top w:val="none" w:sz="0" w:space="0" w:color="auto"/>
            <w:left w:val="none" w:sz="0" w:space="0" w:color="auto"/>
            <w:bottom w:val="none" w:sz="0" w:space="0" w:color="auto"/>
            <w:right w:val="none" w:sz="0" w:space="0" w:color="auto"/>
          </w:divBdr>
        </w:div>
        <w:div w:id="741099248">
          <w:marLeft w:val="640"/>
          <w:marRight w:val="0"/>
          <w:marTop w:val="0"/>
          <w:marBottom w:val="0"/>
          <w:divBdr>
            <w:top w:val="none" w:sz="0" w:space="0" w:color="auto"/>
            <w:left w:val="none" w:sz="0" w:space="0" w:color="auto"/>
            <w:bottom w:val="none" w:sz="0" w:space="0" w:color="auto"/>
            <w:right w:val="none" w:sz="0" w:space="0" w:color="auto"/>
          </w:divBdr>
        </w:div>
        <w:div w:id="749275954">
          <w:marLeft w:val="640"/>
          <w:marRight w:val="0"/>
          <w:marTop w:val="0"/>
          <w:marBottom w:val="0"/>
          <w:divBdr>
            <w:top w:val="none" w:sz="0" w:space="0" w:color="auto"/>
            <w:left w:val="none" w:sz="0" w:space="0" w:color="auto"/>
            <w:bottom w:val="none" w:sz="0" w:space="0" w:color="auto"/>
            <w:right w:val="none" w:sz="0" w:space="0" w:color="auto"/>
          </w:divBdr>
        </w:div>
        <w:div w:id="751007818">
          <w:marLeft w:val="640"/>
          <w:marRight w:val="0"/>
          <w:marTop w:val="0"/>
          <w:marBottom w:val="0"/>
          <w:divBdr>
            <w:top w:val="none" w:sz="0" w:space="0" w:color="auto"/>
            <w:left w:val="none" w:sz="0" w:space="0" w:color="auto"/>
            <w:bottom w:val="none" w:sz="0" w:space="0" w:color="auto"/>
            <w:right w:val="none" w:sz="0" w:space="0" w:color="auto"/>
          </w:divBdr>
        </w:div>
        <w:div w:id="753746671">
          <w:marLeft w:val="640"/>
          <w:marRight w:val="0"/>
          <w:marTop w:val="0"/>
          <w:marBottom w:val="0"/>
          <w:divBdr>
            <w:top w:val="none" w:sz="0" w:space="0" w:color="auto"/>
            <w:left w:val="none" w:sz="0" w:space="0" w:color="auto"/>
            <w:bottom w:val="none" w:sz="0" w:space="0" w:color="auto"/>
            <w:right w:val="none" w:sz="0" w:space="0" w:color="auto"/>
          </w:divBdr>
        </w:div>
        <w:div w:id="785856698">
          <w:marLeft w:val="640"/>
          <w:marRight w:val="0"/>
          <w:marTop w:val="0"/>
          <w:marBottom w:val="0"/>
          <w:divBdr>
            <w:top w:val="none" w:sz="0" w:space="0" w:color="auto"/>
            <w:left w:val="none" w:sz="0" w:space="0" w:color="auto"/>
            <w:bottom w:val="none" w:sz="0" w:space="0" w:color="auto"/>
            <w:right w:val="none" w:sz="0" w:space="0" w:color="auto"/>
          </w:divBdr>
        </w:div>
        <w:div w:id="820275183">
          <w:marLeft w:val="640"/>
          <w:marRight w:val="0"/>
          <w:marTop w:val="0"/>
          <w:marBottom w:val="0"/>
          <w:divBdr>
            <w:top w:val="none" w:sz="0" w:space="0" w:color="auto"/>
            <w:left w:val="none" w:sz="0" w:space="0" w:color="auto"/>
            <w:bottom w:val="none" w:sz="0" w:space="0" w:color="auto"/>
            <w:right w:val="none" w:sz="0" w:space="0" w:color="auto"/>
          </w:divBdr>
        </w:div>
        <w:div w:id="820392615">
          <w:marLeft w:val="640"/>
          <w:marRight w:val="0"/>
          <w:marTop w:val="0"/>
          <w:marBottom w:val="0"/>
          <w:divBdr>
            <w:top w:val="none" w:sz="0" w:space="0" w:color="auto"/>
            <w:left w:val="none" w:sz="0" w:space="0" w:color="auto"/>
            <w:bottom w:val="none" w:sz="0" w:space="0" w:color="auto"/>
            <w:right w:val="none" w:sz="0" w:space="0" w:color="auto"/>
          </w:divBdr>
        </w:div>
        <w:div w:id="877593291">
          <w:marLeft w:val="640"/>
          <w:marRight w:val="0"/>
          <w:marTop w:val="0"/>
          <w:marBottom w:val="0"/>
          <w:divBdr>
            <w:top w:val="none" w:sz="0" w:space="0" w:color="auto"/>
            <w:left w:val="none" w:sz="0" w:space="0" w:color="auto"/>
            <w:bottom w:val="none" w:sz="0" w:space="0" w:color="auto"/>
            <w:right w:val="none" w:sz="0" w:space="0" w:color="auto"/>
          </w:divBdr>
        </w:div>
        <w:div w:id="879780250">
          <w:marLeft w:val="640"/>
          <w:marRight w:val="0"/>
          <w:marTop w:val="0"/>
          <w:marBottom w:val="0"/>
          <w:divBdr>
            <w:top w:val="none" w:sz="0" w:space="0" w:color="auto"/>
            <w:left w:val="none" w:sz="0" w:space="0" w:color="auto"/>
            <w:bottom w:val="none" w:sz="0" w:space="0" w:color="auto"/>
            <w:right w:val="none" w:sz="0" w:space="0" w:color="auto"/>
          </w:divBdr>
        </w:div>
        <w:div w:id="880826291">
          <w:marLeft w:val="640"/>
          <w:marRight w:val="0"/>
          <w:marTop w:val="0"/>
          <w:marBottom w:val="0"/>
          <w:divBdr>
            <w:top w:val="none" w:sz="0" w:space="0" w:color="auto"/>
            <w:left w:val="none" w:sz="0" w:space="0" w:color="auto"/>
            <w:bottom w:val="none" w:sz="0" w:space="0" w:color="auto"/>
            <w:right w:val="none" w:sz="0" w:space="0" w:color="auto"/>
          </w:divBdr>
        </w:div>
        <w:div w:id="892152797">
          <w:marLeft w:val="640"/>
          <w:marRight w:val="0"/>
          <w:marTop w:val="0"/>
          <w:marBottom w:val="0"/>
          <w:divBdr>
            <w:top w:val="none" w:sz="0" w:space="0" w:color="auto"/>
            <w:left w:val="none" w:sz="0" w:space="0" w:color="auto"/>
            <w:bottom w:val="none" w:sz="0" w:space="0" w:color="auto"/>
            <w:right w:val="none" w:sz="0" w:space="0" w:color="auto"/>
          </w:divBdr>
        </w:div>
        <w:div w:id="893347110">
          <w:marLeft w:val="640"/>
          <w:marRight w:val="0"/>
          <w:marTop w:val="0"/>
          <w:marBottom w:val="0"/>
          <w:divBdr>
            <w:top w:val="none" w:sz="0" w:space="0" w:color="auto"/>
            <w:left w:val="none" w:sz="0" w:space="0" w:color="auto"/>
            <w:bottom w:val="none" w:sz="0" w:space="0" w:color="auto"/>
            <w:right w:val="none" w:sz="0" w:space="0" w:color="auto"/>
          </w:divBdr>
        </w:div>
        <w:div w:id="914048365">
          <w:marLeft w:val="640"/>
          <w:marRight w:val="0"/>
          <w:marTop w:val="0"/>
          <w:marBottom w:val="0"/>
          <w:divBdr>
            <w:top w:val="none" w:sz="0" w:space="0" w:color="auto"/>
            <w:left w:val="none" w:sz="0" w:space="0" w:color="auto"/>
            <w:bottom w:val="none" w:sz="0" w:space="0" w:color="auto"/>
            <w:right w:val="none" w:sz="0" w:space="0" w:color="auto"/>
          </w:divBdr>
        </w:div>
        <w:div w:id="926688632">
          <w:marLeft w:val="640"/>
          <w:marRight w:val="0"/>
          <w:marTop w:val="0"/>
          <w:marBottom w:val="0"/>
          <w:divBdr>
            <w:top w:val="none" w:sz="0" w:space="0" w:color="auto"/>
            <w:left w:val="none" w:sz="0" w:space="0" w:color="auto"/>
            <w:bottom w:val="none" w:sz="0" w:space="0" w:color="auto"/>
            <w:right w:val="none" w:sz="0" w:space="0" w:color="auto"/>
          </w:divBdr>
        </w:div>
        <w:div w:id="941374500">
          <w:marLeft w:val="640"/>
          <w:marRight w:val="0"/>
          <w:marTop w:val="0"/>
          <w:marBottom w:val="0"/>
          <w:divBdr>
            <w:top w:val="none" w:sz="0" w:space="0" w:color="auto"/>
            <w:left w:val="none" w:sz="0" w:space="0" w:color="auto"/>
            <w:bottom w:val="none" w:sz="0" w:space="0" w:color="auto"/>
            <w:right w:val="none" w:sz="0" w:space="0" w:color="auto"/>
          </w:divBdr>
        </w:div>
        <w:div w:id="979848459">
          <w:marLeft w:val="640"/>
          <w:marRight w:val="0"/>
          <w:marTop w:val="0"/>
          <w:marBottom w:val="0"/>
          <w:divBdr>
            <w:top w:val="none" w:sz="0" w:space="0" w:color="auto"/>
            <w:left w:val="none" w:sz="0" w:space="0" w:color="auto"/>
            <w:bottom w:val="none" w:sz="0" w:space="0" w:color="auto"/>
            <w:right w:val="none" w:sz="0" w:space="0" w:color="auto"/>
          </w:divBdr>
        </w:div>
        <w:div w:id="991375167">
          <w:marLeft w:val="640"/>
          <w:marRight w:val="0"/>
          <w:marTop w:val="0"/>
          <w:marBottom w:val="0"/>
          <w:divBdr>
            <w:top w:val="none" w:sz="0" w:space="0" w:color="auto"/>
            <w:left w:val="none" w:sz="0" w:space="0" w:color="auto"/>
            <w:bottom w:val="none" w:sz="0" w:space="0" w:color="auto"/>
            <w:right w:val="none" w:sz="0" w:space="0" w:color="auto"/>
          </w:divBdr>
        </w:div>
        <w:div w:id="994846053">
          <w:marLeft w:val="640"/>
          <w:marRight w:val="0"/>
          <w:marTop w:val="0"/>
          <w:marBottom w:val="0"/>
          <w:divBdr>
            <w:top w:val="none" w:sz="0" w:space="0" w:color="auto"/>
            <w:left w:val="none" w:sz="0" w:space="0" w:color="auto"/>
            <w:bottom w:val="none" w:sz="0" w:space="0" w:color="auto"/>
            <w:right w:val="none" w:sz="0" w:space="0" w:color="auto"/>
          </w:divBdr>
        </w:div>
        <w:div w:id="1067268212">
          <w:marLeft w:val="640"/>
          <w:marRight w:val="0"/>
          <w:marTop w:val="0"/>
          <w:marBottom w:val="0"/>
          <w:divBdr>
            <w:top w:val="none" w:sz="0" w:space="0" w:color="auto"/>
            <w:left w:val="none" w:sz="0" w:space="0" w:color="auto"/>
            <w:bottom w:val="none" w:sz="0" w:space="0" w:color="auto"/>
            <w:right w:val="none" w:sz="0" w:space="0" w:color="auto"/>
          </w:divBdr>
        </w:div>
        <w:div w:id="1070738462">
          <w:marLeft w:val="640"/>
          <w:marRight w:val="0"/>
          <w:marTop w:val="0"/>
          <w:marBottom w:val="0"/>
          <w:divBdr>
            <w:top w:val="none" w:sz="0" w:space="0" w:color="auto"/>
            <w:left w:val="none" w:sz="0" w:space="0" w:color="auto"/>
            <w:bottom w:val="none" w:sz="0" w:space="0" w:color="auto"/>
            <w:right w:val="none" w:sz="0" w:space="0" w:color="auto"/>
          </w:divBdr>
        </w:div>
        <w:div w:id="1071781062">
          <w:marLeft w:val="640"/>
          <w:marRight w:val="0"/>
          <w:marTop w:val="0"/>
          <w:marBottom w:val="0"/>
          <w:divBdr>
            <w:top w:val="none" w:sz="0" w:space="0" w:color="auto"/>
            <w:left w:val="none" w:sz="0" w:space="0" w:color="auto"/>
            <w:bottom w:val="none" w:sz="0" w:space="0" w:color="auto"/>
            <w:right w:val="none" w:sz="0" w:space="0" w:color="auto"/>
          </w:divBdr>
        </w:div>
        <w:div w:id="1109854557">
          <w:marLeft w:val="640"/>
          <w:marRight w:val="0"/>
          <w:marTop w:val="0"/>
          <w:marBottom w:val="0"/>
          <w:divBdr>
            <w:top w:val="none" w:sz="0" w:space="0" w:color="auto"/>
            <w:left w:val="none" w:sz="0" w:space="0" w:color="auto"/>
            <w:bottom w:val="none" w:sz="0" w:space="0" w:color="auto"/>
            <w:right w:val="none" w:sz="0" w:space="0" w:color="auto"/>
          </w:divBdr>
        </w:div>
        <w:div w:id="1117023285">
          <w:marLeft w:val="640"/>
          <w:marRight w:val="0"/>
          <w:marTop w:val="0"/>
          <w:marBottom w:val="0"/>
          <w:divBdr>
            <w:top w:val="none" w:sz="0" w:space="0" w:color="auto"/>
            <w:left w:val="none" w:sz="0" w:space="0" w:color="auto"/>
            <w:bottom w:val="none" w:sz="0" w:space="0" w:color="auto"/>
            <w:right w:val="none" w:sz="0" w:space="0" w:color="auto"/>
          </w:divBdr>
        </w:div>
        <w:div w:id="1125805239">
          <w:marLeft w:val="640"/>
          <w:marRight w:val="0"/>
          <w:marTop w:val="0"/>
          <w:marBottom w:val="0"/>
          <w:divBdr>
            <w:top w:val="none" w:sz="0" w:space="0" w:color="auto"/>
            <w:left w:val="none" w:sz="0" w:space="0" w:color="auto"/>
            <w:bottom w:val="none" w:sz="0" w:space="0" w:color="auto"/>
            <w:right w:val="none" w:sz="0" w:space="0" w:color="auto"/>
          </w:divBdr>
        </w:div>
        <w:div w:id="1146703922">
          <w:marLeft w:val="640"/>
          <w:marRight w:val="0"/>
          <w:marTop w:val="0"/>
          <w:marBottom w:val="0"/>
          <w:divBdr>
            <w:top w:val="none" w:sz="0" w:space="0" w:color="auto"/>
            <w:left w:val="none" w:sz="0" w:space="0" w:color="auto"/>
            <w:bottom w:val="none" w:sz="0" w:space="0" w:color="auto"/>
            <w:right w:val="none" w:sz="0" w:space="0" w:color="auto"/>
          </w:divBdr>
        </w:div>
        <w:div w:id="1169250733">
          <w:marLeft w:val="640"/>
          <w:marRight w:val="0"/>
          <w:marTop w:val="0"/>
          <w:marBottom w:val="0"/>
          <w:divBdr>
            <w:top w:val="none" w:sz="0" w:space="0" w:color="auto"/>
            <w:left w:val="none" w:sz="0" w:space="0" w:color="auto"/>
            <w:bottom w:val="none" w:sz="0" w:space="0" w:color="auto"/>
            <w:right w:val="none" w:sz="0" w:space="0" w:color="auto"/>
          </w:divBdr>
        </w:div>
        <w:div w:id="1190753672">
          <w:marLeft w:val="640"/>
          <w:marRight w:val="0"/>
          <w:marTop w:val="0"/>
          <w:marBottom w:val="0"/>
          <w:divBdr>
            <w:top w:val="none" w:sz="0" w:space="0" w:color="auto"/>
            <w:left w:val="none" w:sz="0" w:space="0" w:color="auto"/>
            <w:bottom w:val="none" w:sz="0" w:space="0" w:color="auto"/>
            <w:right w:val="none" w:sz="0" w:space="0" w:color="auto"/>
          </w:divBdr>
        </w:div>
        <w:div w:id="1194997595">
          <w:marLeft w:val="640"/>
          <w:marRight w:val="0"/>
          <w:marTop w:val="0"/>
          <w:marBottom w:val="0"/>
          <w:divBdr>
            <w:top w:val="none" w:sz="0" w:space="0" w:color="auto"/>
            <w:left w:val="none" w:sz="0" w:space="0" w:color="auto"/>
            <w:bottom w:val="none" w:sz="0" w:space="0" w:color="auto"/>
            <w:right w:val="none" w:sz="0" w:space="0" w:color="auto"/>
          </w:divBdr>
        </w:div>
        <w:div w:id="1229341876">
          <w:marLeft w:val="640"/>
          <w:marRight w:val="0"/>
          <w:marTop w:val="0"/>
          <w:marBottom w:val="0"/>
          <w:divBdr>
            <w:top w:val="none" w:sz="0" w:space="0" w:color="auto"/>
            <w:left w:val="none" w:sz="0" w:space="0" w:color="auto"/>
            <w:bottom w:val="none" w:sz="0" w:space="0" w:color="auto"/>
            <w:right w:val="none" w:sz="0" w:space="0" w:color="auto"/>
          </w:divBdr>
        </w:div>
        <w:div w:id="1230310134">
          <w:marLeft w:val="640"/>
          <w:marRight w:val="0"/>
          <w:marTop w:val="0"/>
          <w:marBottom w:val="0"/>
          <w:divBdr>
            <w:top w:val="none" w:sz="0" w:space="0" w:color="auto"/>
            <w:left w:val="none" w:sz="0" w:space="0" w:color="auto"/>
            <w:bottom w:val="none" w:sz="0" w:space="0" w:color="auto"/>
            <w:right w:val="none" w:sz="0" w:space="0" w:color="auto"/>
          </w:divBdr>
        </w:div>
        <w:div w:id="1234505093">
          <w:marLeft w:val="640"/>
          <w:marRight w:val="0"/>
          <w:marTop w:val="0"/>
          <w:marBottom w:val="0"/>
          <w:divBdr>
            <w:top w:val="none" w:sz="0" w:space="0" w:color="auto"/>
            <w:left w:val="none" w:sz="0" w:space="0" w:color="auto"/>
            <w:bottom w:val="none" w:sz="0" w:space="0" w:color="auto"/>
            <w:right w:val="none" w:sz="0" w:space="0" w:color="auto"/>
          </w:divBdr>
        </w:div>
        <w:div w:id="1236629532">
          <w:marLeft w:val="640"/>
          <w:marRight w:val="0"/>
          <w:marTop w:val="0"/>
          <w:marBottom w:val="0"/>
          <w:divBdr>
            <w:top w:val="none" w:sz="0" w:space="0" w:color="auto"/>
            <w:left w:val="none" w:sz="0" w:space="0" w:color="auto"/>
            <w:bottom w:val="none" w:sz="0" w:space="0" w:color="auto"/>
            <w:right w:val="none" w:sz="0" w:space="0" w:color="auto"/>
          </w:divBdr>
        </w:div>
        <w:div w:id="1252398120">
          <w:marLeft w:val="640"/>
          <w:marRight w:val="0"/>
          <w:marTop w:val="0"/>
          <w:marBottom w:val="0"/>
          <w:divBdr>
            <w:top w:val="none" w:sz="0" w:space="0" w:color="auto"/>
            <w:left w:val="none" w:sz="0" w:space="0" w:color="auto"/>
            <w:bottom w:val="none" w:sz="0" w:space="0" w:color="auto"/>
            <w:right w:val="none" w:sz="0" w:space="0" w:color="auto"/>
          </w:divBdr>
        </w:div>
        <w:div w:id="1295285124">
          <w:marLeft w:val="640"/>
          <w:marRight w:val="0"/>
          <w:marTop w:val="0"/>
          <w:marBottom w:val="0"/>
          <w:divBdr>
            <w:top w:val="none" w:sz="0" w:space="0" w:color="auto"/>
            <w:left w:val="none" w:sz="0" w:space="0" w:color="auto"/>
            <w:bottom w:val="none" w:sz="0" w:space="0" w:color="auto"/>
            <w:right w:val="none" w:sz="0" w:space="0" w:color="auto"/>
          </w:divBdr>
        </w:div>
        <w:div w:id="1301812646">
          <w:marLeft w:val="640"/>
          <w:marRight w:val="0"/>
          <w:marTop w:val="0"/>
          <w:marBottom w:val="0"/>
          <w:divBdr>
            <w:top w:val="none" w:sz="0" w:space="0" w:color="auto"/>
            <w:left w:val="none" w:sz="0" w:space="0" w:color="auto"/>
            <w:bottom w:val="none" w:sz="0" w:space="0" w:color="auto"/>
            <w:right w:val="none" w:sz="0" w:space="0" w:color="auto"/>
          </w:divBdr>
        </w:div>
        <w:div w:id="1315717651">
          <w:marLeft w:val="640"/>
          <w:marRight w:val="0"/>
          <w:marTop w:val="0"/>
          <w:marBottom w:val="0"/>
          <w:divBdr>
            <w:top w:val="none" w:sz="0" w:space="0" w:color="auto"/>
            <w:left w:val="none" w:sz="0" w:space="0" w:color="auto"/>
            <w:bottom w:val="none" w:sz="0" w:space="0" w:color="auto"/>
            <w:right w:val="none" w:sz="0" w:space="0" w:color="auto"/>
          </w:divBdr>
        </w:div>
        <w:div w:id="1339692567">
          <w:marLeft w:val="640"/>
          <w:marRight w:val="0"/>
          <w:marTop w:val="0"/>
          <w:marBottom w:val="0"/>
          <w:divBdr>
            <w:top w:val="none" w:sz="0" w:space="0" w:color="auto"/>
            <w:left w:val="none" w:sz="0" w:space="0" w:color="auto"/>
            <w:bottom w:val="none" w:sz="0" w:space="0" w:color="auto"/>
            <w:right w:val="none" w:sz="0" w:space="0" w:color="auto"/>
          </w:divBdr>
        </w:div>
        <w:div w:id="1350838927">
          <w:marLeft w:val="640"/>
          <w:marRight w:val="0"/>
          <w:marTop w:val="0"/>
          <w:marBottom w:val="0"/>
          <w:divBdr>
            <w:top w:val="none" w:sz="0" w:space="0" w:color="auto"/>
            <w:left w:val="none" w:sz="0" w:space="0" w:color="auto"/>
            <w:bottom w:val="none" w:sz="0" w:space="0" w:color="auto"/>
            <w:right w:val="none" w:sz="0" w:space="0" w:color="auto"/>
          </w:divBdr>
        </w:div>
        <w:div w:id="1358972187">
          <w:marLeft w:val="640"/>
          <w:marRight w:val="0"/>
          <w:marTop w:val="0"/>
          <w:marBottom w:val="0"/>
          <w:divBdr>
            <w:top w:val="none" w:sz="0" w:space="0" w:color="auto"/>
            <w:left w:val="none" w:sz="0" w:space="0" w:color="auto"/>
            <w:bottom w:val="none" w:sz="0" w:space="0" w:color="auto"/>
            <w:right w:val="none" w:sz="0" w:space="0" w:color="auto"/>
          </w:divBdr>
        </w:div>
        <w:div w:id="1368138583">
          <w:marLeft w:val="640"/>
          <w:marRight w:val="0"/>
          <w:marTop w:val="0"/>
          <w:marBottom w:val="0"/>
          <w:divBdr>
            <w:top w:val="none" w:sz="0" w:space="0" w:color="auto"/>
            <w:left w:val="none" w:sz="0" w:space="0" w:color="auto"/>
            <w:bottom w:val="none" w:sz="0" w:space="0" w:color="auto"/>
            <w:right w:val="none" w:sz="0" w:space="0" w:color="auto"/>
          </w:divBdr>
        </w:div>
        <w:div w:id="1369451833">
          <w:marLeft w:val="640"/>
          <w:marRight w:val="0"/>
          <w:marTop w:val="0"/>
          <w:marBottom w:val="0"/>
          <w:divBdr>
            <w:top w:val="none" w:sz="0" w:space="0" w:color="auto"/>
            <w:left w:val="none" w:sz="0" w:space="0" w:color="auto"/>
            <w:bottom w:val="none" w:sz="0" w:space="0" w:color="auto"/>
            <w:right w:val="none" w:sz="0" w:space="0" w:color="auto"/>
          </w:divBdr>
        </w:div>
        <w:div w:id="1388214564">
          <w:marLeft w:val="640"/>
          <w:marRight w:val="0"/>
          <w:marTop w:val="0"/>
          <w:marBottom w:val="0"/>
          <w:divBdr>
            <w:top w:val="none" w:sz="0" w:space="0" w:color="auto"/>
            <w:left w:val="none" w:sz="0" w:space="0" w:color="auto"/>
            <w:bottom w:val="none" w:sz="0" w:space="0" w:color="auto"/>
            <w:right w:val="none" w:sz="0" w:space="0" w:color="auto"/>
          </w:divBdr>
        </w:div>
        <w:div w:id="1388718646">
          <w:marLeft w:val="640"/>
          <w:marRight w:val="0"/>
          <w:marTop w:val="0"/>
          <w:marBottom w:val="0"/>
          <w:divBdr>
            <w:top w:val="none" w:sz="0" w:space="0" w:color="auto"/>
            <w:left w:val="none" w:sz="0" w:space="0" w:color="auto"/>
            <w:bottom w:val="none" w:sz="0" w:space="0" w:color="auto"/>
            <w:right w:val="none" w:sz="0" w:space="0" w:color="auto"/>
          </w:divBdr>
        </w:div>
        <w:div w:id="1389378350">
          <w:marLeft w:val="640"/>
          <w:marRight w:val="0"/>
          <w:marTop w:val="0"/>
          <w:marBottom w:val="0"/>
          <w:divBdr>
            <w:top w:val="none" w:sz="0" w:space="0" w:color="auto"/>
            <w:left w:val="none" w:sz="0" w:space="0" w:color="auto"/>
            <w:bottom w:val="none" w:sz="0" w:space="0" w:color="auto"/>
            <w:right w:val="none" w:sz="0" w:space="0" w:color="auto"/>
          </w:divBdr>
        </w:div>
        <w:div w:id="1396201372">
          <w:marLeft w:val="640"/>
          <w:marRight w:val="0"/>
          <w:marTop w:val="0"/>
          <w:marBottom w:val="0"/>
          <w:divBdr>
            <w:top w:val="none" w:sz="0" w:space="0" w:color="auto"/>
            <w:left w:val="none" w:sz="0" w:space="0" w:color="auto"/>
            <w:bottom w:val="none" w:sz="0" w:space="0" w:color="auto"/>
            <w:right w:val="none" w:sz="0" w:space="0" w:color="auto"/>
          </w:divBdr>
        </w:div>
        <w:div w:id="1405489260">
          <w:marLeft w:val="640"/>
          <w:marRight w:val="0"/>
          <w:marTop w:val="0"/>
          <w:marBottom w:val="0"/>
          <w:divBdr>
            <w:top w:val="none" w:sz="0" w:space="0" w:color="auto"/>
            <w:left w:val="none" w:sz="0" w:space="0" w:color="auto"/>
            <w:bottom w:val="none" w:sz="0" w:space="0" w:color="auto"/>
            <w:right w:val="none" w:sz="0" w:space="0" w:color="auto"/>
          </w:divBdr>
        </w:div>
        <w:div w:id="1411348471">
          <w:marLeft w:val="640"/>
          <w:marRight w:val="0"/>
          <w:marTop w:val="0"/>
          <w:marBottom w:val="0"/>
          <w:divBdr>
            <w:top w:val="none" w:sz="0" w:space="0" w:color="auto"/>
            <w:left w:val="none" w:sz="0" w:space="0" w:color="auto"/>
            <w:bottom w:val="none" w:sz="0" w:space="0" w:color="auto"/>
            <w:right w:val="none" w:sz="0" w:space="0" w:color="auto"/>
          </w:divBdr>
        </w:div>
        <w:div w:id="1422219890">
          <w:marLeft w:val="640"/>
          <w:marRight w:val="0"/>
          <w:marTop w:val="0"/>
          <w:marBottom w:val="0"/>
          <w:divBdr>
            <w:top w:val="none" w:sz="0" w:space="0" w:color="auto"/>
            <w:left w:val="none" w:sz="0" w:space="0" w:color="auto"/>
            <w:bottom w:val="none" w:sz="0" w:space="0" w:color="auto"/>
            <w:right w:val="none" w:sz="0" w:space="0" w:color="auto"/>
          </w:divBdr>
        </w:div>
        <w:div w:id="1477333492">
          <w:marLeft w:val="640"/>
          <w:marRight w:val="0"/>
          <w:marTop w:val="0"/>
          <w:marBottom w:val="0"/>
          <w:divBdr>
            <w:top w:val="none" w:sz="0" w:space="0" w:color="auto"/>
            <w:left w:val="none" w:sz="0" w:space="0" w:color="auto"/>
            <w:bottom w:val="none" w:sz="0" w:space="0" w:color="auto"/>
            <w:right w:val="none" w:sz="0" w:space="0" w:color="auto"/>
          </w:divBdr>
        </w:div>
        <w:div w:id="1478693325">
          <w:marLeft w:val="640"/>
          <w:marRight w:val="0"/>
          <w:marTop w:val="0"/>
          <w:marBottom w:val="0"/>
          <w:divBdr>
            <w:top w:val="none" w:sz="0" w:space="0" w:color="auto"/>
            <w:left w:val="none" w:sz="0" w:space="0" w:color="auto"/>
            <w:bottom w:val="none" w:sz="0" w:space="0" w:color="auto"/>
            <w:right w:val="none" w:sz="0" w:space="0" w:color="auto"/>
          </w:divBdr>
        </w:div>
        <w:div w:id="1484157153">
          <w:marLeft w:val="640"/>
          <w:marRight w:val="0"/>
          <w:marTop w:val="0"/>
          <w:marBottom w:val="0"/>
          <w:divBdr>
            <w:top w:val="none" w:sz="0" w:space="0" w:color="auto"/>
            <w:left w:val="none" w:sz="0" w:space="0" w:color="auto"/>
            <w:bottom w:val="none" w:sz="0" w:space="0" w:color="auto"/>
            <w:right w:val="none" w:sz="0" w:space="0" w:color="auto"/>
          </w:divBdr>
        </w:div>
        <w:div w:id="1490248039">
          <w:marLeft w:val="640"/>
          <w:marRight w:val="0"/>
          <w:marTop w:val="0"/>
          <w:marBottom w:val="0"/>
          <w:divBdr>
            <w:top w:val="none" w:sz="0" w:space="0" w:color="auto"/>
            <w:left w:val="none" w:sz="0" w:space="0" w:color="auto"/>
            <w:bottom w:val="none" w:sz="0" w:space="0" w:color="auto"/>
            <w:right w:val="none" w:sz="0" w:space="0" w:color="auto"/>
          </w:divBdr>
        </w:div>
        <w:div w:id="1500192497">
          <w:marLeft w:val="640"/>
          <w:marRight w:val="0"/>
          <w:marTop w:val="0"/>
          <w:marBottom w:val="0"/>
          <w:divBdr>
            <w:top w:val="none" w:sz="0" w:space="0" w:color="auto"/>
            <w:left w:val="none" w:sz="0" w:space="0" w:color="auto"/>
            <w:bottom w:val="none" w:sz="0" w:space="0" w:color="auto"/>
            <w:right w:val="none" w:sz="0" w:space="0" w:color="auto"/>
          </w:divBdr>
        </w:div>
        <w:div w:id="1507481584">
          <w:marLeft w:val="640"/>
          <w:marRight w:val="0"/>
          <w:marTop w:val="0"/>
          <w:marBottom w:val="0"/>
          <w:divBdr>
            <w:top w:val="none" w:sz="0" w:space="0" w:color="auto"/>
            <w:left w:val="none" w:sz="0" w:space="0" w:color="auto"/>
            <w:bottom w:val="none" w:sz="0" w:space="0" w:color="auto"/>
            <w:right w:val="none" w:sz="0" w:space="0" w:color="auto"/>
          </w:divBdr>
        </w:div>
        <w:div w:id="1525828539">
          <w:marLeft w:val="640"/>
          <w:marRight w:val="0"/>
          <w:marTop w:val="0"/>
          <w:marBottom w:val="0"/>
          <w:divBdr>
            <w:top w:val="none" w:sz="0" w:space="0" w:color="auto"/>
            <w:left w:val="none" w:sz="0" w:space="0" w:color="auto"/>
            <w:bottom w:val="none" w:sz="0" w:space="0" w:color="auto"/>
            <w:right w:val="none" w:sz="0" w:space="0" w:color="auto"/>
          </w:divBdr>
        </w:div>
        <w:div w:id="1527407870">
          <w:marLeft w:val="640"/>
          <w:marRight w:val="0"/>
          <w:marTop w:val="0"/>
          <w:marBottom w:val="0"/>
          <w:divBdr>
            <w:top w:val="none" w:sz="0" w:space="0" w:color="auto"/>
            <w:left w:val="none" w:sz="0" w:space="0" w:color="auto"/>
            <w:bottom w:val="none" w:sz="0" w:space="0" w:color="auto"/>
            <w:right w:val="none" w:sz="0" w:space="0" w:color="auto"/>
          </w:divBdr>
        </w:div>
        <w:div w:id="1528103359">
          <w:marLeft w:val="640"/>
          <w:marRight w:val="0"/>
          <w:marTop w:val="0"/>
          <w:marBottom w:val="0"/>
          <w:divBdr>
            <w:top w:val="none" w:sz="0" w:space="0" w:color="auto"/>
            <w:left w:val="none" w:sz="0" w:space="0" w:color="auto"/>
            <w:bottom w:val="none" w:sz="0" w:space="0" w:color="auto"/>
            <w:right w:val="none" w:sz="0" w:space="0" w:color="auto"/>
          </w:divBdr>
        </w:div>
        <w:div w:id="1531727247">
          <w:marLeft w:val="640"/>
          <w:marRight w:val="0"/>
          <w:marTop w:val="0"/>
          <w:marBottom w:val="0"/>
          <w:divBdr>
            <w:top w:val="none" w:sz="0" w:space="0" w:color="auto"/>
            <w:left w:val="none" w:sz="0" w:space="0" w:color="auto"/>
            <w:bottom w:val="none" w:sz="0" w:space="0" w:color="auto"/>
            <w:right w:val="none" w:sz="0" w:space="0" w:color="auto"/>
          </w:divBdr>
        </w:div>
        <w:div w:id="1537615649">
          <w:marLeft w:val="640"/>
          <w:marRight w:val="0"/>
          <w:marTop w:val="0"/>
          <w:marBottom w:val="0"/>
          <w:divBdr>
            <w:top w:val="none" w:sz="0" w:space="0" w:color="auto"/>
            <w:left w:val="none" w:sz="0" w:space="0" w:color="auto"/>
            <w:bottom w:val="none" w:sz="0" w:space="0" w:color="auto"/>
            <w:right w:val="none" w:sz="0" w:space="0" w:color="auto"/>
          </w:divBdr>
        </w:div>
        <w:div w:id="1543975292">
          <w:marLeft w:val="640"/>
          <w:marRight w:val="0"/>
          <w:marTop w:val="0"/>
          <w:marBottom w:val="0"/>
          <w:divBdr>
            <w:top w:val="none" w:sz="0" w:space="0" w:color="auto"/>
            <w:left w:val="none" w:sz="0" w:space="0" w:color="auto"/>
            <w:bottom w:val="none" w:sz="0" w:space="0" w:color="auto"/>
            <w:right w:val="none" w:sz="0" w:space="0" w:color="auto"/>
          </w:divBdr>
        </w:div>
        <w:div w:id="1547597294">
          <w:marLeft w:val="640"/>
          <w:marRight w:val="0"/>
          <w:marTop w:val="0"/>
          <w:marBottom w:val="0"/>
          <w:divBdr>
            <w:top w:val="none" w:sz="0" w:space="0" w:color="auto"/>
            <w:left w:val="none" w:sz="0" w:space="0" w:color="auto"/>
            <w:bottom w:val="none" w:sz="0" w:space="0" w:color="auto"/>
            <w:right w:val="none" w:sz="0" w:space="0" w:color="auto"/>
          </w:divBdr>
        </w:div>
        <w:div w:id="1570463768">
          <w:marLeft w:val="640"/>
          <w:marRight w:val="0"/>
          <w:marTop w:val="0"/>
          <w:marBottom w:val="0"/>
          <w:divBdr>
            <w:top w:val="none" w:sz="0" w:space="0" w:color="auto"/>
            <w:left w:val="none" w:sz="0" w:space="0" w:color="auto"/>
            <w:bottom w:val="none" w:sz="0" w:space="0" w:color="auto"/>
            <w:right w:val="none" w:sz="0" w:space="0" w:color="auto"/>
          </w:divBdr>
        </w:div>
        <w:div w:id="1611661955">
          <w:marLeft w:val="640"/>
          <w:marRight w:val="0"/>
          <w:marTop w:val="0"/>
          <w:marBottom w:val="0"/>
          <w:divBdr>
            <w:top w:val="none" w:sz="0" w:space="0" w:color="auto"/>
            <w:left w:val="none" w:sz="0" w:space="0" w:color="auto"/>
            <w:bottom w:val="none" w:sz="0" w:space="0" w:color="auto"/>
            <w:right w:val="none" w:sz="0" w:space="0" w:color="auto"/>
          </w:divBdr>
        </w:div>
        <w:div w:id="1613706621">
          <w:marLeft w:val="640"/>
          <w:marRight w:val="0"/>
          <w:marTop w:val="0"/>
          <w:marBottom w:val="0"/>
          <w:divBdr>
            <w:top w:val="none" w:sz="0" w:space="0" w:color="auto"/>
            <w:left w:val="none" w:sz="0" w:space="0" w:color="auto"/>
            <w:bottom w:val="none" w:sz="0" w:space="0" w:color="auto"/>
            <w:right w:val="none" w:sz="0" w:space="0" w:color="auto"/>
          </w:divBdr>
        </w:div>
        <w:div w:id="1630667187">
          <w:marLeft w:val="640"/>
          <w:marRight w:val="0"/>
          <w:marTop w:val="0"/>
          <w:marBottom w:val="0"/>
          <w:divBdr>
            <w:top w:val="none" w:sz="0" w:space="0" w:color="auto"/>
            <w:left w:val="none" w:sz="0" w:space="0" w:color="auto"/>
            <w:bottom w:val="none" w:sz="0" w:space="0" w:color="auto"/>
            <w:right w:val="none" w:sz="0" w:space="0" w:color="auto"/>
          </w:divBdr>
        </w:div>
        <w:div w:id="1646084592">
          <w:marLeft w:val="640"/>
          <w:marRight w:val="0"/>
          <w:marTop w:val="0"/>
          <w:marBottom w:val="0"/>
          <w:divBdr>
            <w:top w:val="none" w:sz="0" w:space="0" w:color="auto"/>
            <w:left w:val="none" w:sz="0" w:space="0" w:color="auto"/>
            <w:bottom w:val="none" w:sz="0" w:space="0" w:color="auto"/>
            <w:right w:val="none" w:sz="0" w:space="0" w:color="auto"/>
          </w:divBdr>
        </w:div>
        <w:div w:id="1660185955">
          <w:marLeft w:val="640"/>
          <w:marRight w:val="0"/>
          <w:marTop w:val="0"/>
          <w:marBottom w:val="0"/>
          <w:divBdr>
            <w:top w:val="none" w:sz="0" w:space="0" w:color="auto"/>
            <w:left w:val="none" w:sz="0" w:space="0" w:color="auto"/>
            <w:bottom w:val="none" w:sz="0" w:space="0" w:color="auto"/>
            <w:right w:val="none" w:sz="0" w:space="0" w:color="auto"/>
          </w:divBdr>
        </w:div>
        <w:div w:id="1677920162">
          <w:marLeft w:val="640"/>
          <w:marRight w:val="0"/>
          <w:marTop w:val="0"/>
          <w:marBottom w:val="0"/>
          <w:divBdr>
            <w:top w:val="none" w:sz="0" w:space="0" w:color="auto"/>
            <w:left w:val="none" w:sz="0" w:space="0" w:color="auto"/>
            <w:bottom w:val="none" w:sz="0" w:space="0" w:color="auto"/>
            <w:right w:val="none" w:sz="0" w:space="0" w:color="auto"/>
          </w:divBdr>
        </w:div>
        <w:div w:id="1683508318">
          <w:marLeft w:val="640"/>
          <w:marRight w:val="0"/>
          <w:marTop w:val="0"/>
          <w:marBottom w:val="0"/>
          <w:divBdr>
            <w:top w:val="none" w:sz="0" w:space="0" w:color="auto"/>
            <w:left w:val="none" w:sz="0" w:space="0" w:color="auto"/>
            <w:bottom w:val="none" w:sz="0" w:space="0" w:color="auto"/>
            <w:right w:val="none" w:sz="0" w:space="0" w:color="auto"/>
          </w:divBdr>
        </w:div>
        <w:div w:id="1692148380">
          <w:marLeft w:val="640"/>
          <w:marRight w:val="0"/>
          <w:marTop w:val="0"/>
          <w:marBottom w:val="0"/>
          <w:divBdr>
            <w:top w:val="none" w:sz="0" w:space="0" w:color="auto"/>
            <w:left w:val="none" w:sz="0" w:space="0" w:color="auto"/>
            <w:bottom w:val="none" w:sz="0" w:space="0" w:color="auto"/>
            <w:right w:val="none" w:sz="0" w:space="0" w:color="auto"/>
          </w:divBdr>
        </w:div>
        <w:div w:id="1707825207">
          <w:marLeft w:val="640"/>
          <w:marRight w:val="0"/>
          <w:marTop w:val="0"/>
          <w:marBottom w:val="0"/>
          <w:divBdr>
            <w:top w:val="none" w:sz="0" w:space="0" w:color="auto"/>
            <w:left w:val="none" w:sz="0" w:space="0" w:color="auto"/>
            <w:bottom w:val="none" w:sz="0" w:space="0" w:color="auto"/>
            <w:right w:val="none" w:sz="0" w:space="0" w:color="auto"/>
          </w:divBdr>
        </w:div>
        <w:div w:id="1717316027">
          <w:marLeft w:val="640"/>
          <w:marRight w:val="0"/>
          <w:marTop w:val="0"/>
          <w:marBottom w:val="0"/>
          <w:divBdr>
            <w:top w:val="none" w:sz="0" w:space="0" w:color="auto"/>
            <w:left w:val="none" w:sz="0" w:space="0" w:color="auto"/>
            <w:bottom w:val="none" w:sz="0" w:space="0" w:color="auto"/>
            <w:right w:val="none" w:sz="0" w:space="0" w:color="auto"/>
          </w:divBdr>
        </w:div>
        <w:div w:id="1718968365">
          <w:marLeft w:val="640"/>
          <w:marRight w:val="0"/>
          <w:marTop w:val="0"/>
          <w:marBottom w:val="0"/>
          <w:divBdr>
            <w:top w:val="none" w:sz="0" w:space="0" w:color="auto"/>
            <w:left w:val="none" w:sz="0" w:space="0" w:color="auto"/>
            <w:bottom w:val="none" w:sz="0" w:space="0" w:color="auto"/>
            <w:right w:val="none" w:sz="0" w:space="0" w:color="auto"/>
          </w:divBdr>
        </w:div>
        <w:div w:id="1724593498">
          <w:marLeft w:val="640"/>
          <w:marRight w:val="0"/>
          <w:marTop w:val="0"/>
          <w:marBottom w:val="0"/>
          <w:divBdr>
            <w:top w:val="none" w:sz="0" w:space="0" w:color="auto"/>
            <w:left w:val="none" w:sz="0" w:space="0" w:color="auto"/>
            <w:bottom w:val="none" w:sz="0" w:space="0" w:color="auto"/>
            <w:right w:val="none" w:sz="0" w:space="0" w:color="auto"/>
          </w:divBdr>
        </w:div>
        <w:div w:id="1751462774">
          <w:marLeft w:val="640"/>
          <w:marRight w:val="0"/>
          <w:marTop w:val="0"/>
          <w:marBottom w:val="0"/>
          <w:divBdr>
            <w:top w:val="none" w:sz="0" w:space="0" w:color="auto"/>
            <w:left w:val="none" w:sz="0" w:space="0" w:color="auto"/>
            <w:bottom w:val="none" w:sz="0" w:space="0" w:color="auto"/>
            <w:right w:val="none" w:sz="0" w:space="0" w:color="auto"/>
          </w:divBdr>
        </w:div>
        <w:div w:id="1756704857">
          <w:marLeft w:val="640"/>
          <w:marRight w:val="0"/>
          <w:marTop w:val="0"/>
          <w:marBottom w:val="0"/>
          <w:divBdr>
            <w:top w:val="none" w:sz="0" w:space="0" w:color="auto"/>
            <w:left w:val="none" w:sz="0" w:space="0" w:color="auto"/>
            <w:bottom w:val="none" w:sz="0" w:space="0" w:color="auto"/>
            <w:right w:val="none" w:sz="0" w:space="0" w:color="auto"/>
          </w:divBdr>
        </w:div>
        <w:div w:id="1762482231">
          <w:marLeft w:val="640"/>
          <w:marRight w:val="0"/>
          <w:marTop w:val="0"/>
          <w:marBottom w:val="0"/>
          <w:divBdr>
            <w:top w:val="none" w:sz="0" w:space="0" w:color="auto"/>
            <w:left w:val="none" w:sz="0" w:space="0" w:color="auto"/>
            <w:bottom w:val="none" w:sz="0" w:space="0" w:color="auto"/>
            <w:right w:val="none" w:sz="0" w:space="0" w:color="auto"/>
          </w:divBdr>
        </w:div>
        <w:div w:id="1798983256">
          <w:marLeft w:val="640"/>
          <w:marRight w:val="0"/>
          <w:marTop w:val="0"/>
          <w:marBottom w:val="0"/>
          <w:divBdr>
            <w:top w:val="none" w:sz="0" w:space="0" w:color="auto"/>
            <w:left w:val="none" w:sz="0" w:space="0" w:color="auto"/>
            <w:bottom w:val="none" w:sz="0" w:space="0" w:color="auto"/>
            <w:right w:val="none" w:sz="0" w:space="0" w:color="auto"/>
          </w:divBdr>
        </w:div>
        <w:div w:id="1826429910">
          <w:marLeft w:val="640"/>
          <w:marRight w:val="0"/>
          <w:marTop w:val="0"/>
          <w:marBottom w:val="0"/>
          <w:divBdr>
            <w:top w:val="none" w:sz="0" w:space="0" w:color="auto"/>
            <w:left w:val="none" w:sz="0" w:space="0" w:color="auto"/>
            <w:bottom w:val="none" w:sz="0" w:space="0" w:color="auto"/>
            <w:right w:val="none" w:sz="0" w:space="0" w:color="auto"/>
          </w:divBdr>
        </w:div>
        <w:div w:id="1827167236">
          <w:marLeft w:val="640"/>
          <w:marRight w:val="0"/>
          <w:marTop w:val="0"/>
          <w:marBottom w:val="0"/>
          <w:divBdr>
            <w:top w:val="none" w:sz="0" w:space="0" w:color="auto"/>
            <w:left w:val="none" w:sz="0" w:space="0" w:color="auto"/>
            <w:bottom w:val="none" w:sz="0" w:space="0" w:color="auto"/>
            <w:right w:val="none" w:sz="0" w:space="0" w:color="auto"/>
          </w:divBdr>
        </w:div>
        <w:div w:id="1840345133">
          <w:marLeft w:val="640"/>
          <w:marRight w:val="0"/>
          <w:marTop w:val="0"/>
          <w:marBottom w:val="0"/>
          <w:divBdr>
            <w:top w:val="none" w:sz="0" w:space="0" w:color="auto"/>
            <w:left w:val="none" w:sz="0" w:space="0" w:color="auto"/>
            <w:bottom w:val="none" w:sz="0" w:space="0" w:color="auto"/>
            <w:right w:val="none" w:sz="0" w:space="0" w:color="auto"/>
          </w:divBdr>
        </w:div>
        <w:div w:id="1844391985">
          <w:marLeft w:val="640"/>
          <w:marRight w:val="0"/>
          <w:marTop w:val="0"/>
          <w:marBottom w:val="0"/>
          <w:divBdr>
            <w:top w:val="none" w:sz="0" w:space="0" w:color="auto"/>
            <w:left w:val="none" w:sz="0" w:space="0" w:color="auto"/>
            <w:bottom w:val="none" w:sz="0" w:space="0" w:color="auto"/>
            <w:right w:val="none" w:sz="0" w:space="0" w:color="auto"/>
          </w:divBdr>
        </w:div>
        <w:div w:id="1848203333">
          <w:marLeft w:val="640"/>
          <w:marRight w:val="0"/>
          <w:marTop w:val="0"/>
          <w:marBottom w:val="0"/>
          <w:divBdr>
            <w:top w:val="none" w:sz="0" w:space="0" w:color="auto"/>
            <w:left w:val="none" w:sz="0" w:space="0" w:color="auto"/>
            <w:bottom w:val="none" w:sz="0" w:space="0" w:color="auto"/>
            <w:right w:val="none" w:sz="0" w:space="0" w:color="auto"/>
          </w:divBdr>
        </w:div>
        <w:div w:id="1857040974">
          <w:marLeft w:val="640"/>
          <w:marRight w:val="0"/>
          <w:marTop w:val="0"/>
          <w:marBottom w:val="0"/>
          <w:divBdr>
            <w:top w:val="none" w:sz="0" w:space="0" w:color="auto"/>
            <w:left w:val="none" w:sz="0" w:space="0" w:color="auto"/>
            <w:bottom w:val="none" w:sz="0" w:space="0" w:color="auto"/>
            <w:right w:val="none" w:sz="0" w:space="0" w:color="auto"/>
          </w:divBdr>
        </w:div>
        <w:div w:id="1871526904">
          <w:marLeft w:val="640"/>
          <w:marRight w:val="0"/>
          <w:marTop w:val="0"/>
          <w:marBottom w:val="0"/>
          <w:divBdr>
            <w:top w:val="none" w:sz="0" w:space="0" w:color="auto"/>
            <w:left w:val="none" w:sz="0" w:space="0" w:color="auto"/>
            <w:bottom w:val="none" w:sz="0" w:space="0" w:color="auto"/>
            <w:right w:val="none" w:sz="0" w:space="0" w:color="auto"/>
          </w:divBdr>
        </w:div>
        <w:div w:id="1874993737">
          <w:marLeft w:val="640"/>
          <w:marRight w:val="0"/>
          <w:marTop w:val="0"/>
          <w:marBottom w:val="0"/>
          <w:divBdr>
            <w:top w:val="none" w:sz="0" w:space="0" w:color="auto"/>
            <w:left w:val="none" w:sz="0" w:space="0" w:color="auto"/>
            <w:bottom w:val="none" w:sz="0" w:space="0" w:color="auto"/>
            <w:right w:val="none" w:sz="0" w:space="0" w:color="auto"/>
          </w:divBdr>
        </w:div>
        <w:div w:id="1876959764">
          <w:marLeft w:val="640"/>
          <w:marRight w:val="0"/>
          <w:marTop w:val="0"/>
          <w:marBottom w:val="0"/>
          <w:divBdr>
            <w:top w:val="none" w:sz="0" w:space="0" w:color="auto"/>
            <w:left w:val="none" w:sz="0" w:space="0" w:color="auto"/>
            <w:bottom w:val="none" w:sz="0" w:space="0" w:color="auto"/>
            <w:right w:val="none" w:sz="0" w:space="0" w:color="auto"/>
          </w:divBdr>
        </w:div>
        <w:div w:id="1884514752">
          <w:marLeft w:val="640"/>
          <w:marRight w:val="0"/>
          <w:marTop w:val="0"/>
          <w:marBottom w:val="0"/>
          <w:divBdr>
            <w:top w:val="none" w:sz="0" w:space="0" w:color="auto"/>
            <w:left w:val="none" w:sz="0" w:space="0" w:color="auto"/>
            <w:bottom w:val="none" w:sz="0" w:space="0" w:color="auto"/>
            <w:right w:val="none" w:sz="0" w:space="0" w:color="auto"/>
          </w:divBdr>
        </w:div>
        <w:div w:id="1907835843">
          <w:marLeft w:val="640"/>
          <w:marRight w:val="0"/>
          <w:marTop w:val="0"/>
          <w:marBottom w:val="0"/>
          <w:divBdr>
            <w:top w:val="none" w:sz="0" w:space="0" w:color="auto"/>
            <w:left w:val="none" w:sz="0" w:space="0" w:color="auto"/>
            <w:bottom w:val="none" w:sz="0" w:space="0" w:color="auto"/>
            <w:right w:val="none" w:sz="0" w:space="0" w:color="auto"/>
          </w:divBdr>
        </w:div>
        <w:div w:id="1925410295">
          <w:marLeft w:val="640"/>
          <w:marRight w:val="0"/>
          <w:marTop w:val="0"/>
          <w:marBottom w:val="0"/>
          <w:divBdr>
            <w:top w:val="none" w:sz="0" w:space="0" w:color="auto"/>
            <w:left w:val="none" w:sz="0" w:space="0" w:color="auto"/>
            <w:bottom w:val="none" w:sz="0" w:space="0" w:color="auto"/>
            <w:right w:val="none" w:sz="0" w:space="0" w:color="auto"/>
          </w:divBdr>
        </w:div>
        <w:div w:id="1958100931">
          <w:marLeft w:val="640"/>
          <w:marRight w:val="0"/>
          <w:marTop w:val="0"/>
          <w:marBottom w:val="0"/>
          <w:divBdr>
            <w:top w:val="none" w:sz="0" w:space="0" w:color="auto"/>
            <w:left w:val="none" w:sz="0" w:space="0" w:color="auto"/>
            <w:bottom w:val="none" w:sz="0" w:space="0" w:color="auto"/>
            <w:right w:val="none" w:sz="0" w:space="0" w:color="auto"/>
          </w:divBdr>
        </w:div>
        <w:div w:id="2024434251">
          <w:marLeft w:val="640"/>
          <w:marRight w:val="0"/>
          <w:marTop w:val="0"/>
          <w:marBottom w:val="0"/>
          <w:divBdr>
            <w:top w:val="none" w:sz="0" w:space="0" w:color="auto"/>
            <w:left w:val="none" w:sz="0" w:space="0" w:color="auto"/>
            <w:bottom w:val="none" w:sz="0" w:space="0" w:color="auto"/>
            <w:right w:val="none" w:sz="0" w:space="0" w:color="auto"/>
          </w:divBdr>
        </w:div>
        <w:div w:id="2027516307">
          <w:marLeft w:val="640"/>
          <w:marRight w:val="0"/>
          <w:marTop w:val="0"/>
          <w:marBottom w:val="0"/>
          <w:divBdr>
            <w:top w:val="none" w:sz="0" w:space="0" w:color="auto"/>
            <w:left w:val="none" w:sz="0" w:space="0" w:color="auto"/>
            <w:bottom w:val="none" w:sz="0" w:space="0" w:color="auto"/>
            <w:right w:val="none" w:sz="0" w:space="0" w:color="auto"/>
          </w:divBdr>
        </w:div>
        <w:div w:id="2032563904">
          <w:marLeft w:val="640"/>
          <w:marRight w:val="0"/>
          <w:marTop w:val="0"/>
          <w:marBottom w:val="0"/>
          <w:divBdr>
            <w:top w:val="none" w:sz="0" w:space="0" w:color="auto"/>
            <w:left w:val="none" w:sz="0" w:space="0" w:color="auto"/>
            <w:bottom w:val="none" w:sz="0" w:space="0" w:color="auto"/>
            <w:right w:val="none" w:sz="0" w:space="0" w:color="auto"/>
          </w:divBdr>
        </w:div>
        <w:div w:id="2043942138">
          <w:marLeft w:val="640"/>
          <w:marRight w:val="0"/>
          <w:marTop w:val="0"/>
          <w:marBottom w:val="0"/>
          <w:divBdr>
            <w:top w:val="none" w:sz="0" w:space="0" w:color="auto"/>
            <w:left w:val="none" w:sz="0" w:space="0" w:color="auto"/>
            <w:bottom w:val="none" w:sz="0" w:space="0" w:color="auto"/>
            <w:right w:val="none" w:sz="0" w:space="0" w:color="auto"/>
          </w:divBdr>
        </w:div>
        <w:div w:id="2045402553">
          <w:marLeft w:val="640"/>
          <w:marRight w:val="0"/>
          <w:marTop w:val="0"/>
          <w:marBottom w:val="0"/>
          <w:divBdr>
            <w:top w:val="none" w:sz="0" w:space="0" w:color="auto"/>
            <w:left w:val="none" w:sz="0" w:space="0" w:color="auto"/>
            <w:bottom w:val="none" w:sz="0" w:space="0" w:color="auto"/>
            <w:right w:val="none" w:sz="0" w:space="0" w:color="auto"/>
          </w:divBdr>
        </w:div>
        <w:div w:id="2052728025">
          <w:marLeft w:val="640"/>
          <w:marRight w:val="0"/>
          <w:marTop w:val="0"/>
          <w:marBottom w:val="0"/>
          <w:divBdr>
            <w:top w:val="none" w:sz="0" w:space="0" w:color="auto"/>
            <w:left w:val="none" w:sz="0" w:space="0" w:color="auto"/>
            <w:bottom w:val="none" w:sz="0" w:space="0" w:color="auto"/>
            <w:right w:val="none" w:sz="0" w:space="0" w:color="auto"/>
          </w:divBdr>
        </w:div>
        <w:div w:id="2061710871">
          <w:marLeft w:val="640"/>
          <w:marRight w:val="0"/>
          <w:marTop w:val="0"/>
          <w:marBottom w:val="0"/>
          <w:divBdr>
            <w:top w:val="none" w:sz="0" w:space="0" w:color="auto"/>
            <w:left w:val="none" w:sz="0" w:space="0" w:color="auto"/>
            <w:bottom w:val="none" w:sz="0" w:space="0" w:color="auto"/>
            <w:right w:val="none" w:sz="0" w:space="0" w:color="auto"/>
          </w:divBdr>
        </w:div>
        <w:div w:id="2072533125">
          <w:marLeft w:val="640"/>
          <w:marRight w:val="0"/>
          <w:marTop w:val="0"/>
          <w:marBottom w:val="0"/>
          <w:divBdr>
            <w:top w:val="none" w:sz="0" w:space="0" w:color="auto"/>
            <w:left w:val="none" w:sz="0" w:space="0" w:color="auto"/>
            <w:bottom w:val="none" w:sz="0" w:space="0" w:color="auto"/>
            <w:right w:val="none" w:sz="0" w:space="0" w:color="auto"/>
          </w:divBdr>
        </w:div>
        <w:div w:id="2075858799">
          <w:marLeft w:val="640"/>
          <w:marRight w:val="0"/>
          <w:marTop w:val="0"/>
          <w:marBottom w:val="0"/>
          <w:divBdr>
            <w:top w:val="none" w:sz="0" w:space="0" w:color="auto"/>
            <w:left w:val="none" w:sz="0" w:space="0" w:color="auto"/>
            <w:bottom w:val="none" w:sz="0" w:space="0" w:color="auto"/>
            <w:right w:val="none" w:sz="0" w:space="0" w:color="auto"/>
          </w:divBdr>
        </w:div>
        <w:div w:id="2094737817">
          <w:marLeft w:val="640"/>
          <w:marRight w:val="0"/>
          <w:marTop w:val="0"/>
          <w:marBottom w:val="0"/>
          <w:divBdr>
            <w:top w:val="none" w:sz="0" w:space="0" w:color="auto"/>
            <w:left w:val="none" w:sz="0" w:space="0" w:color="auto"/>
            <w:bottom w:val="none" w:sz="0" w:space="0" w:color="auto"/>
            <w:right w:val="none" w:sz="0" w:space="0" w:color="auto"/>
          </w:divBdr>
        </w:div>
        <w:div w:id="2097893577">
          <w:marLeft w:val="640"/>
          <w:marRight w:val="0"/>
          <w:marTop w:val="0"/>
          <w:marBottom w:val="0"/>
          <w:divBdr>
            <w:top w:val="none" w:sz="0" w:space="0" w:color="auto"/>
            <w:left w:val="none" w:sz="0" w:space="0" w:color="auto"/>
            <w:bottom w:val="none" w:sz="0" w:space="0" w:color="auto"/>
            <w:right w:val="none" w:sz="0" w:space="0" w:color="auto"/>
          </w:divBdr>
        </w:div>
        <w:div w:id="2114932773">
          <w:marLeft w:val="640"/>
          <w:marRight w:val="0"/>
          <w:marTop w:val="0"/>
          <w:marBottom w:val="0"/>
          <w:divBdr>
            <w:top w:val="none" w:sz="0" w:space="0" w:color="auto"/>
            <w:left w:val="none" w:sz="0" w:space="0" w:color="auto"/>
            <w:bottom w:val="none" w:sz="0" w:space="0" w:color="auto"/>
            <w:right w:val="none" w:sz="0" w:space="0" w:color="auto"/>
          </w:divBdr>
        </w:div>
        <w:div w:id="2116973502">
          <w:marLeft w:val="640"/>
          <w:marRight w:val="0"/>
          <w:marTop w:val="0"/>
          <w:marBottom w:val="0"/>
          <w:divBdr>
            <w:top w:val="none" w:sz="0" w:space="0" w:color="auto"/>
            <w:left w:val="none" w:sz="0" w:space="0" w:color="auto"/>
            <w:bottom w:val="none" w:sz="0" w:space="0" w:color="auto"/>
            <w:right w:val="none" w:sz="0" w:space="0" w:color="auto"/>
          </w:divBdr>
        </w:div>
        <w:div w:id="2137751457">
          <w:marLeft w:val="640"/>
          <w:marRight w:val="0"/>
          <w:marTop w:val="0"/>
          <w:marBottom w:val="0"/>
          <w:divBdr>
            <w:top w:val="none" w:sz="0" w:space="0" w:color="auto"/>
            <w:left w:val="none" w:sz="0" w:space="0" w:color="auto"/>
            <w:bottom w:val="none" w:sz="0" w:space="0" w:color="auto"/>
            <w:right w:val="none" w:sz="0" w:space="0" w:color="auto"/>
          </w:divBdr>
        </w:div>
      </w:divsChild>
    </w:div>
    <w:div w:id="1821531978">
      <w:bodyDiv w:val="1"/>
      <w:marLeft w:val="0"/>
      <w:marRight w:val="0"/>
      <w:marTop w:val="0"/>
      <w:marBottom w:val="0"/>
      <w:divBdr>
        <w:top w:val="none" w:sz="0" w:space="0" w:color="auto"/>
        <w:left w:val="none" w:sz="0" w:space="0" w:color="auto"/>
        <w:bottom w:val="none" w:sz="0" w:space="0" w:color="auto"/>
        <w:right w:val="none" w:sz="0" w:space="0" w:color="auto"/>
      </w:divBdr>
      <w:divsChild>
        <w:div w:id="368067598">
          <w:marLeft w:val="640"/>
          <w:marRight w:val="0"/>
          <w:marTop w:val="0"/>
          <w:marBottom w:val="0"/>
          <w:divBdr>
            <w:top w:val="none" w:sz="0" w:space="0" w:color="auto"/>
            <w:left w:val="none" w:sz="0" w:space="0" w:color="auto"/>
            <w:bottom w:val="none" w:sz="0" w:space="0" w:color="auto"/>
            <w:right w:val="none" w:sz="0" w:space="0" w:color="auto"/>
          </w:divBdr>
        </w:div>
        <w:div w:id="1457528419">
          <w:marLeft w:val="640"/>
          <w:marRight w:val="0"/>
          <w:marTop w:val="0"/>
          <w:marBottom w:val="0"/>
          <w:divBdr>
            <w:top w:val="none" w:sz="0" w:space="0" w:color="auto"/>
            <w:left w:val="none" w:sz="0" w:space="0" w:color="auto"/>
            <w:bottom w:val="none" w:sz="0" w:space="0" w:color="auto"/>
            <w:right w:val="none" w:sz="0" w:space="0" w:color="auto"/>
          </w:divBdr>
        </w:div>
        <w:div w:id="1426615747">
          <w:marLeft w:val="640"/>
          <w:marRight w:val="0"/>
          <w:marTop w:val="0"/>
          <w:marBottom w:val="0"/>
          <w:divBdr>
            <w:top w:val="none" w:sz="0" w:space="0" w:color="auto"/>
            <w:left w:val="none" w:sz="0" w:space="0" w:color="auto"/>
            <w:bottom w:val="none" w:sz="0" w:space="0" w:color="auto"/>
            <w:right w:val="none" w:sz="0" w:space="0" w:color="auto"/>
          </w:divBdr>
        </w:div>
        <w:div w:id="221792981">
          <w:marLeft w:val="640"/>
          <w:marRight w:val="0"/>
          <w:marTop w:val="0"/>
          <w:marBottom w:val="0"/>
          <w:divBdr>
            <w:top w:val="none" w:sz="0" w:space="0" w:color="auto"/>
            <w:left w:val="none" w:sz="0" w:space="0" w:color="auto"/>
            <w:bottom w:val="none" w:sz="0" w:space="0" w:color="auto"/>
            <w:right w:val="none" w:sz="0" w:space="0" w:color="auto"/>
          </w:divBdr>
        </w:div>
        <w:div w:id="2039237121">
          <w:marLeft w:val="640"/>
          <w:marRight w:val="0"/>
          <w:marTop w:val="0"/>
          <w:marBottom w:val="0"/>
          <w:divBdr>
            <w:top w:val="none" w:sz="0" w:space="0" w:color="auto"/>
            <w:left w:val="none" w:sz="0" w:space="0" w:color="auto"/>
            <w:bottom w:val="none" w:sz="0" w:space="0" w:color="auto"/>
            <w:right w:val="none" w:sz="0" w:space="0" w:color="auto"/>
          </w:divBdr>
        </w:div>
        <w:div w:id="328868208">
          <w:marLeft w:val="640"/>
          <w:marRight w:val="0"/>
          <w:marTop w:val="0"/>
          <w:marBottom w:val="0"/>
          <w:divBdr>
            <w:top w:val="none" w:sz="0" w:space="0" w:color="auto"/>
            <w:left w:val="none" w:sz="0" w:space="0" w:color="auto"/>
            <w:bottom w:val="none" w:sz="0" w:space="0" w:color="auto"/>
            <w:right w:val="none" w:sz="0" w:space="0" w:color="auto"/>
          </w:divBdr>
        </w:div>
        <w:div w:id="1415202336">
          <w:marLeft w:val="640"/>
          <w:marRight w:val="0"/>
          <w:marTop w:val="0"/>
          <w:marBottom w:val="0"/>
          <w:divBdr>
            <w:top w:val="none" w:sz="0" w:space="0" w:color="auto"/>
            <w:left w:val="none" w:sz="0" w:space="0" w:color="auto"/>
            <w:bottom w:val="none" w:sz="0" w:space="0" w:color="auto"/>
            <w:right w:val="none" w:sz="0" w:space="0" w:color="auto"/>
          </w:divBdr>
        </w:div>
        <w:div w:id="1637711621">
          <w:marLeft w:val="640"/>
          <w:marRight w:val="0"/>
          <w:marTop w:val="0"/>
          <w:marBottom w:val="0"/>
          <w:divBdr>
            <w:top w:val="none" w:sz="0" w:space="0" w:color="auto"/>
            <w:left w:val="none" w:sz="0" w:space="0" w:color="auto"/>
            <w:bottom w:val="none" w:sz="0" w:space="0" w:color="auto"/>
            <w:right w:val="none" w:sz="0" w:space="0" w:color="auto"/>
          </w:divBdr>
        </w:div>
        <w:div w:id="562449965">
          <w:marLeft w:val="640"/>
          <w:marRight w:val="0"/>
          <w:marTop w:val="0"/>
          <w:marBottom w:val="0"/>
          <w:divBdr>
            <w:top w:val="none" w:sz="0" w:space="0" w:color="auto"/>
            <w:left w:val="none" w:sz="0" w:space="0" w:color="auto"/>
            <w:bottom w:val="none" w:sz="0" w:space="0" w:color="auto"/>
            <w:right w:val="none" w:sz="0" w:space="0" w:color="auto"/>
          </w:divBdr>
        </w:div>
        <w:div w:id="938830348">
          <w:marLeft w:val="640"/>
          <w:marRight w:val="0"/>
          <w:marTop w:val="0"/>
          <w:marBottom w:val="0"/>
          <w:divBdr>
            <w:top w:val="none" w:sz="0" w:space="0" w:color="auto"/>
            <w:left w:val="none" w:sz="0" w:space="0" w:color="auto"/>
            <w:bottom w:val="none" w:sz="0" w:space="0" w:color="auto"/>
            <w:right w:val="none" w:sz="0" w:space="0" w:color="auto"/>
          </w:divBdr>
        </w:div>
        <w:div w:id="121534364">
          <w:marLeft w:val="640"/>
          <w:marRight w:val="0"/>
          <w:marTop w:val="0"/>
          <w:marBottom w:val="0"/>
          <w:divBdr>
            <w:top w:val="none" w:sz="0" w:space="0" w:color="auto"/>
            <w:left w:val="none" w:sz="0" w:space="0" w:color="auto"/>
            <w:bottom w:val="none" w:sz="0" w:space="0" w:color="auto"/>
            <w:right w:val="none" w:sz="0" w:space="0" w:color="auto"/>
          </w:divBdr>
        </w:div>
        <w:div w:id="1397582611">
          <w:marLeft w:val="640"/>
          <w:marRight w:val="0"/>
          <w:marTop w:val="0"/>
          <w:marBottom w:val="0"/>
          <w:divBdr>
            <w:top w:val="none" w:sz="0" w:space="0" w:color="auto"/>
            <w:left w:val="none" w:sz="0" w:space="0" w:color="auto"/>
            <w:bottom w:val="none" w:sz="0" w:space="0" w:color="auto"/>
            <w:right w:val="none" w:sz="0" w:space="0" w:color="auto"/>
          </w:divBdr>
        </w:div>
        <w:div w:id="1687517241">
          <w:marLeft w:val="640"/>
          <w:marRight w:val="0"/>
          <w:marTop w:val="0"/>
          <w:marBottom w:val="0"/>
          <w:divBdr>
            <w:top w:val="none" w:sz="0" w:space="0" w:color="auto"/>
            <w:left w:val="none" w:sz="0" w:space="0" w:color="auto"/>
            <w:bottom w:val="none" w:sz="0" w:space="0" w:color="auto"/>
            <w:right w:val="none" w:sz="0" w:space="0" w:color="auto"/>
          </w:divBdr>
        </w:div>
        <w:div w:id="1637838173">
          <w:marLeft w:val="640"/>
          <w:marRight w:val="0"/>
          <w:marTop w:val="0"/>
          <w:marBottom w:val="0"/>
          <w:divBdr>
            <w:top w:val="none" w:sz="0" w:space="0" w:color="auto"/>
            <w:left w:val="none" w:sz="0" w:space="0" w:color="auto"/>
            <w:bottom w:val="none" w:sz="0" w:space="0" w:color="auto"/>
            <w:right w:val="none" w:sz="0" w:space="0" w:color="auto"/>
          </w:divBdr>
        </w:div>
        <w:div w:id="553808069">
          <w:marLeft w:val="640"/>
          <w:marRight w:val="0"/>
          <w:marTop w:val="0"/>
          <w:marBottom w:val="0"/>
          <w:divBdr>
            <w:top w:val="none" w:sz="0" w:space="0" w:color="auto"/>
            <w:left w:val="none" w:sz="0" w:space="0" w:color="auto"/>
            <w:bottom w:val="none" w:sz="0" w:space="0" w:color="auto"/>
            <w:right w:val="none" w:sz="0" w:space="0" w:color="auto"/>
          </w:divBdr>
        </w:div>
        <w:div w:id="1879854297">
          <w:marLeft w:val="640"/>
          <w:marRight w:val="0"/>
          <w:marTop w:val="0"/>
          <w:marBottom w:val="0"/>
          <w:divBdr>
            <w:top w:val="none" w:sz="0" w:space="0" w:color="auto"/>
            <w:left w:val="none" w:sz="0" w:space="0" w:color="auto"/>
            <w:bottom w:val="none" w:sz="0" w:space="0" w:color="auto"/>
            <w:right w:val="none" w:sz="0" w:space="0" w:color="auto"/>
          </w:divBdr>
        </w:div>
        <w:div w:id="1310935474">
          <w:marLeft w:val="640"/>
          <w:marRight w:val="0"/>
          <w:marTop w:val="0"/>
          <w:marBottom w:val="0"/>
          <w:divBdr>
            <w:top w:val="none" w:sz="0" w:space="0" w:color="auto"/>
            <w:left w:val="none" w:sz="0" w:space="0" w:color="auto"/>
            <w:bottom w:val="none" w:sz="0" w:space="0" w:color="auto"/>
            <w:right w:val="none" w:sz="0" w:space="0" w:color="auto"/>
          </w:divBdr>
        </w:div>
        <w:div w:id="1203445261">
          <w:marLeft w:val="640"/>
          <w:marRight w:val="0"/>
          <w:marTop w:val="0"/>
          <w:marBottom w:val="0"/>
          <w:divBdr>
            <w:top w:val="none" w:sz="0" w:space="0" w:color="auto"/>
            <w:left w:val="none" w:sz="0" w:space="0" w:color="auto"/>
            <w:bottom w:val="none" w:sz="0" w:space="0" w:color="auto"/>
            <w:right w:val="none" w:sz="0" w:space="0" w:color="auto"/>
          </w:divBdr>
        </w:div>
        <w:div w:id="1607955698">
          <w:marLeft w:val="640"/>
          <w:marRight w:val="0"/>
          <w:marTop w:val="0"/>
          <w:marBottom w:val="0"/>
          <w:divBdr>
            <w:top w:val="none" w:sz="0" w:space="0" w:color="auto"/>
            <w:left w:val="none" w:sz="0" w:space="0" w:color="auto"/>
            <w:bottom w:val="none" w:sz="0" w:space="0" w:color="auto"/>
            <w:right w:val="none" w:sz="0" w:space="0" w:color="auto"/>
          </w:divBdr>
        </w:div>
        <w:div w:id="359744143">
          <w:marLeft w:val="640"/>
          <w:marRight w:val="0"/>
          <w:marTop w:val="0"/>
          <w:marBottom w:val="0"/>
          <w:divBdr>
            <w:top w:val="none" w:sz="0" w:space="0" w:color="auto"/>
            <w:left w:val="none" w:sz="0" w:space="0" w:color="auto"/>
            <w:bottom w:val="none" w:sz="0" w:space="0" w:color="auto"/>
            <w:right w:val="none" w:sz="0" w:space="0" w:color="auto"/>
          </w:divBdr>
        </w:div>
        <w:div w:id="2101245363">
          <w:marLeft w:val="640"/>
          <w:marRight w:val="0"/>
          <w:marTop w:val="0"/>
          <w:marBottom w:val="0"/>
          <w:divBdr>
            <w:top w:val="none" w:sz="0" w:space="0" w:color="auto"/>
            <w:left w:val="none" w:sz="0" w:space="0" w:color="auto"/>
            <w:bottom w:val="none" w:sz="0" w:space="0" w:color="auto"/>
            <w:right w:val="none" w:sz="0" w:space="0" w:color="auto"/>
          </w:divBdr>
        </w:div>
        <w:div w:id="2085302035">
          <w:marLeft w:val="640"/>
          <w:marRight w:val="0"/>
          <w:marTop w:val="0"/>
          <w:marBottom w:val="0"/>
          <w:divBdr>
            <w:top w:val="none" w:sz="0" w:space="0" w:color="auto"/>
            <w:left w:val="none" w:sz="0" w:space="0" w:color="auto"/>
            <w:bottom w:val="none" w:sz="0" w:space="0" w:color="auto"/>
            <w:right w:val="none" w:sz="0" w:space="0" w:color="auto"/>
          </w:divBdr>
        </w:div>
        <w:div w:id="249630779">
          <w:marLeft w:val="640"/>
          <w:marRight w:val="0"/>
          <w:marTop w:val="0"/>
          <w:marBottom w:val="0"/>
          <w:divBdr>
            <w:top w:val="none" w:sz="0" w:space="0" w:color="auto"/>
            <w:left w:val="none" w:sz="0" w:space="0" w:color="auto"/>
            <w:bottom w:val="none" w:sz="0" w:space="0" w:color="auto"/>
            <w:right w:val="none" w:sz="0" w:space="0" w:color="auto"/>
          </w:divBdr>
        </w:div>
        <w:div w:id="982737718">
          <w:marLeft w:val="640"/>
          <w:marRight w:val="0"/>
          <w:marTop w:val="0"/>
          <w:marBottom w:val="0"/>
          <w:divBdr>
            <w:top w:val="none" w:sz="0" w:space="0" w:color="auto"/>
            <w:left w:val="none" w:sz="0" w:space="0" w:color="auto"/>
            <w:bottom w:val="none" w:sz="0" w:space="0" w:color="auto"/>
            <w:right w:val="none" w:sz="0" w:space="0" w:color="auto"/>
          </w:divBdr>
        </w:div>
        <w:div w:id="956257586">
          <w:marLeft w:val="640"/>
          <w:marRight w:val="0"/>
          <w:marTop w:val="0"/>
          <w:marBottom w:val="0"/>
          <w:divBdr>
            <w:top w:val="none" w:sz="0" w:space="0" w:color="auto"/>
            <w:left w:val="none" w:sz="0" w:space="0" w:color="auto"/>
            <w:bottom w:val="none" w:sz="0" w:space="0" w:color="auto"/>
            <w:right w:val="none" w:sz="0" w:space="0" w:color="auto"/>
          </w:divBdr>
        </w:div>
        <w:div w:id="128019671">
          <w:marLeft w:val="640"/>
          <w:marRight w:val="0"/>
          <w:marTop w:val="0"/>
          <w:marBottom w:val="0"/>
          <w:divBdr>
            <w:top w:val="none" w:sz="0" w:space="0" w:color="auto"/>
            <w:left w:val="none" w:sz="0" w:space="0" w:color="auto"/>
            <w:bottom w:val="none" w:sz="0" w:space="0" w:color="auto"/>
            <w:right w:val="none" w:sz="0" w:space="0" w:color="auto"/>
          </w:divBdr>
        </w:div>
        <w:div w:id="300429805">
          <w:marLeft w:val="640"/>
          <w:marRight w:val="0"/>
          <w:marTop w:val="0"/>
          <w:marBottom w:val="0"/>
          <w:divBdr>
            <w:top w:val="none" w:sz="0" w:space="0" w:color="auto"/>
            <w:left w:val="none" w:sz="0" w:space="0" w:color="auto"/>
            <w:bottom w:val="none" w:sz="0" w:space="0" w:color="auto"/>
            <w:right w:val="none" w:sz="0" w:space="0" w:color="auto"/>
          </w:divBdr>
        </w:div>
        <w:div w:id="1699237261">
          <w:marLeft w:val="640"/>
          <w:marRight w:val="0"/>
          <w:marTop w:val="0"/>
          <w:marBottom w:val="0"/>
          <w:divBdr>
            <w:top w:val="none" w:sz="0" w:space="0" w:color="auto"/>
            <w:left w:val="none" w:sz="0" w:space="0" w:color="auto"/>
            <w:bottom w:val="none" w:sz="0" w:space="0" w:color="auto"/>
            <w:right w:val="none" w:sz="0" w:space="0" w:color="auto"/>
          </w:divBdr>
        </w:div>
        <w:div w:id="1246185427">
          <w:marLeft w:val="640"/>
          <w:marRight w:val="0"/>
          <w:marTop w:val="0"/>
          <w:marBottom w:val="0"/>
          <w:divBdr>
            <w:top w:val="none" w:sz="0" w:space="0" w:color="auto"/>
            <w:left w:val="none" w:sz="0" w:space="0" w:color="auto"/>
            <w:bottom w:val="none" w:sz="0" w:space="0" w:color="auto"/>
            <w:right w:val="none" w:sz="0" w:space="0" w:color="auto"/>
          </w:divBdr>
        </w:div>
        <w:div w:id="115761038">
          <w:marLeft w:val="640"/>
          <w:marRight w:val="0"/>
          <w:marTop w:val="0"/>
          <w:marBottom w:val="0"/>
          <w:divBdr>
            <w:top w:val="none" w:sz="0" w:space="0" w:color="auto"/>
            <w:left w:val="none" w:sz="0" w:space="0" w:color="auto"/>
            <w:bottom w:val="none" w:sz="0" w:space="0" w:color="auto"/>
            <w:right w:val="none" w:sz="0" w:space="0" w:color="auto"/>
          </w:divBdr>
        </w:div>
        <w:div w:id="1599605458">
          <w:marLeft w:val="640"/>
          <w:marRight w:val="0"/>
          <w:marTop w:val="0"/>
          <w:marBottom w:val="0"/>
          <w:divBdr>
            <w:top w:val="none" w:sz="0" w:space="0" w:color="auto"/>
            <w:left w:val="none" w:sz="0" w:space="0" w:color="auto"/>
            <w:bottom w:val="none" w:sz="0" w:space="0" w:color="auto"/>
            <w:right w:val="none" w:sz="0" w:space="0" w:color="auto"/>
          </w:divBdr>
        </w:div>
        <w:div w:id="785975113">
          <w:marLeft w:val="640"/>
          <w:marRight w:val="0"/>
          <w:marTop w:val="0"/>
          <w:marBottom w:val="0"/>
          <w:divBdr>
            <w:top w:val="none" w:sz="0" w:space="0" w:color="auto"/>
            <w:left w:val="none" w:sz="0" w:space="0" w:color="auto"/>
            <w:bottom w:val="none" w:sz="0" w:space="0" w:color="auto"/>
            <w:right w:val="none" w:sz="0" w:space="0" w:color="auto"/>
          </w:divBdr>
        </w:div>
        <w:div w:id="1959413352">
          <w:marLeft w:val="640"/>
          <w:marRight w:val="0"/>
          <w:marTop w:val="0"/>
          <w:marBottom w:val="0"/>
          <w:divBdr>
            <w:top w:val="none" w:sz="0" w:space="0" w:color="auto"/>
            <w:left w:val="none" w:sz="0" w:space="0" w:color="auto"/>
            <w:bottom w:val="none" w:sz="0" w:space="0" w:color="auto"/>
            <w:right w:val="none" w:sz="0" w:space="0" w:color="auto"/>
          </w:divBdr>
        </w:div>
        <w:div w:id="470439469">
          <w:marLeft w:val="640"/>
          <w:marRight w:val="0"/>
          <w:marTop w:val="0"/>
          <w:marBottom w:val="0"/>
          <w:divBdr>
            <w:top w:val="none" w:sz="0" w:space="0" w:color="auto"/>
            <w:left w:val="none" w:sz="0" w:space="0" w:color="auto"/>
            <w:bottom w:val="none" w:sz="0" w:space="0" w:color="auto"/>
            <w:right w:val="none" w:sz="0" w:space="0" w:color="auto"/>
          </w:divBdr>
        </w:div>
        <w:div w:id="715929991">
          <w:marLeft w:val="640"/>
          <w:marRight w:val="0"/>
          <w:marTop w:val="0"/>
          <w:marBottom w:val="0"/>
          <w:divBdr>
            <w:top w:val="none" w:sz="0" w:space="0" w:color="auto"/>
            <w:left w:val="none" w:sz="0" w:space="0" w:color="auto"/>
            <w:bottom w:val="none" w:sz="0" w:space="0" w:color="auto"/>
            <w:right w:val="none" w:sz="0" w:space="0" w:color="auto"/>
          </w:divBdr>
        </w:div>
        <w:div w:id="65495431">
          <w:marLeft w:val="640"/>
          <w:marRight w:val="0"/>
          <w:marTop w:val="0"/>
          <w:marBottom w:val="0"/>
          <w:divBdr>
            <w:top w:val="none" w:sz="0" w:space="0" w:color="auto"/>
            <w:left w:val="none" w:sz="0" w:space="0" w:color="auto"/>
            <w:bottom w:val="none" w:sz="0" w:space="0" w:color="auto"/>
            <w:right w:val="none" w:sz="0" w:space="0" w:color="auto"/>
          </w:divBdr>
        </w:div>
        <w:div w:id="564999216">
          <w:marLeft w:val="640"/>
          <w:marRight w:val="0"/>
          <w:marTop w:val="0"/>
          <w:marBottom w:val="0"/>
          <w:divBdr>
            <w:top w:val="none" w:sz="0" w:space="0" w:color="auto"/>
            <w:left w:val="none" w:sz="0" w:space="0" w:color="auto"/>
            <w:bottom w:val="none" w:sz="0" w:space="0" w:color="auto"/>
            <w:right w:val="none" w:sz="0" w:space="0" w:color="auto"/>
          </w:divBdr>
        </w:div>
        <w:div w:id="874465228">
          <w:marLeft w:val="640"/>
          <w:marRight w:val="0"/>
          <w:marTop w:val="0"/>
          <w:marBottom w:val="0"/>
          <w:divBdr>
            <w:top w:val="none" w:sz="0" w:space="0" w:color="auto"/>
            <w:left w:val="none" w:sz="0" w:space="0" w:color="auto"/>
            <w:bottom w:val="none" w:sz="0" w:space="0" w:color="auto"/>
            <w:right w:val="none" w:sz="0" w:space="0" w:color="auto"/>
          </w:divBdr>
        </w:div>
        <w:div w:id="87772026">
          <w:marLeft w:val="640"/>
          <w:marRight w:val="0"/>
          <w:marTop w:val="0"/>
          <w:marBottom w:val="0"/>
          <w:divBdr>
            <w:top w:val="none" w:sz="0" w:space="0" w:color="auto"/>
            <w:left w:val="none" w:sz="0" w:space="0" w:color="auto"/>
            <w:bottom w:val="none" w:sz="0" w:space="0" w:color="auto"/>
            <w:right w:val="none" w:sz="0" w:space="0" w:color="auto"/>
          </w:divBdr>
        </w:div>
        <w:div w:id="784496742">
          <w:marLeft w:val="640"/>
          <w:marRight w:val="0"/>
          <w:marTop w:val="0"/>
          <w:marBottom w:val="0"/>
          <w:divBdr>
            <w:top w:val="none" w:sz="0" w:space="0" w:color="auto"/>
            <w:left w:val="none" w:sz="0" w:space="0" w:color="auto"/>
            <w:bottom w:val="none" w:sz="0" w:space="0" w:color="auto"/>
            <w:right w:val="none" w:sz="0" w:space="0" w:color="auto"/>
          </w:divBdr>
        </w:div>
        <w:div w:id="283923613">
          <w:marLeft w:val="640"/>
          <w:marRight w:val="0"/>
          <w:marTop w:val="0"/>
          <w:marBottom w:val="0"/>
          <w:divBdr>
            <w:top w:val="none" w:sz="0" w:space="0" w:color="auto"/>
            <w:left w:val="none" w:sz="0" w:space="0" w:color="auto"/>
            <w:bottom w:val="none" w:sz="0" w:space="0" w:color="auto"/>
            <w:right w:val="none" w:sz="0" w:space="0" w:color="auto"/>
          </w:divBdr>
        </w:div>
        <w:div w:id="640230113">
          <w:marLeft w:val="640"/>
          <w:marRight w:val="0"/>
          <w:marTop w:val="0"/>
          <w:marBottom w:val="0"/>
          <w:divBdr>
            <w:top w:val="none" w:sz="0" w:space="0" w:color="auto"/>
            <w:left w:val="none" w:sz="0" w:space="0" w:color="auto"/>
            <w:bottom w:val="none" w:sz="0" w:space="0" w:color="auto"/>
            <w:right w:val="none" w:sz="0" w:space="0" w:color="auto"/>
          </w:divBdr>
        </w:div>
        <w:div w:id="591932613">
          <w:marLeft w:val="640"/>
          <w:marRight w:val="0"/>
          <w:marTop w:val="0"/>
          <w:marBottom w:val="0"/>
          <w:divBdr>
            <w:top w:val="none" w:sz="0" w:space="0" w:color="auto"/>
            <w:left w:val="none" w:sz="0" w:space="0" w:color="auto"/>
            <w:bottom w:val="none" w:sz="0" w:space="0" w:color="auto"/>
            <w:right w:val="none" w:sz="0" w:space="0" w:color="auto"/>
          </w:divBdr>
        </w:div>
        <w:div w:id="200366555">
          <w:marLeft w:val="640"/>
          <w:marRight w:val="0"/>
          <w:marTop w:val="0"/>
          <w:marBottom w:val="0"/>
          <w:divBdr>
            <w:top w:val="none" w:sz="0" w:space="0" w:color="auto"/>
            <w:left w:val="none" w:sz="0" w:space="0" w:color="auto"/>
            <w:bottom w:val="none" w:sz="0" w:space="0" w:color="auto"/>
            <w:right w:val="none" w:sz="0" w:space="0" w:color="auto"/>
          </w:divBdr>
        </w:div>
        <w:div w:id="920993208">
          <w:marLeft w:val="640"/>
          <w:marRight w:val="0"/>
          <w:marTop w:val="0"/>
          <w:marBottom w:val="0"/>
          <w:divBdr>
            <w:top w:val="none" w:sz="0" w:space="0" w:color="auto"/>
            <w:left w:val="none" w:sz="0" w:space="0" w:color="auto"/>
            <w:bottom w:val="none" w:sz="0" w:space="0" w:color="auto"/>
            <w:right w:val="none" w:sz="0" w:space="0" w:color="auto"/>
          </w:divBdr>
        </w:div>
        <w:div w:id="1346516275">
          <w:marLeft w:val="640"/>
          <w:marRight w:val="0"/>
          <w:marTop w:val="0"/>
          <w:marBottom w:val="0"/>
          <w:divBdr>
            <w:top w:val="none" w:sz="0" w:space="0" w:color="auto"/>
            <w:left w:val="none" w:sz="0" w:space="0" w:color="auto"/>
            <w:bottom w:val="none" w:sz="0" w:space="0" w:color="auto"/>
            <w:right w:val="none" w:sz="0" w:space="0" w:color="auto"/>
          </w:divBdr>
        </w:div>
        <w:div w:id="161898040">
          <w:marLeft w:val="640"/>
          <w:marRight w:val="0"/>
          <w:marTop w:val="0"/>
          <w:marBottom w:val="0"/>
          <w:divBdr>
            <w:top w:val="none" w:sz="0" w:space="0" w:color="auto"/>
            <w:left w:val="none" w:sz="0" w:space="0" w:color="auto"/>
            <w:bottom w:val="none" w:sz="0" w:space="0" w:color="auto"/>
            <w:right w:val="none" w:sz="0" w:space="0" w:color="auto"/>
          </w:divBdr>
        </w:div>
        <w:div w:id="713043465">
          <w:marLeft w:val="640"/>
          <w:marRight w:val="0"/>
          <w:marTop w:val="0"/>
          <w:marBottom w:val="0"/>
          <w:divBdr>
            <w:top w:val="none" w:sz="0" w:space="0" w:color="auto"/>
            <w:left w:val="none" w:sz="0" w:space="0" w:color="auto"/>
            <w:bottom w:val="none" w:sz="0" w:space="0" w:color="auto"/>
            <w:right w:val="none" w:sz="0" w:space="0" w:color="auto"/>
          </w:divBdr>
        </w:div>
        <w:div w:id="427195652">
          <w:marLeft w:val="640"/>
          <w:marRight w:val="0"/>
          <w:marTop w:val="0"/>
          <w:marBottom w:val="0"/>
          <w:divBdr>
            <w:top w:val="none" w:sz="0" w:space="0" w:color="auto"/>
            <w:left w:val="none" w:sz="0" w:space="0" w:color="auto"/>
            <w:bottom w:val="none" w:sz="0" w:space="0" w:color="auto"/>
            <w:right w:val="none" w:sz="0" w:space="0" w:color="auto"/>
          </w:divBdr>
        </w:div>
        <w:div w:id="996611388">
          <w:marLeft w:val="640"/>
          <w:marRight w:val="0"/>
          <w:marTop w:val="0"/>
          <w:marBottom w:val="0"/>
          <w:divBdr>
            <w:top w:val="none" w:sz="0" w:space="0" w:color="auto"/>
            <w:left w:val="none" w:sz="0" w:space="0" w:color="auto"/>
            <w:bottom w:val="none" w:sz="0" w:space="0" w:color="auto"/>
            <w:right w:val="none" w:sz="0" w:space="0" w:color="auto"/>
          </w:divBdr>
        </w:div>
        <w:div w:id="629751810">
          <w:marLeft w:val="640"/>
          <w:marRight w:val="0"/>
          <w:marTop w:val="0"/>
          <w:marBottom w:val="0"/>
          <w:divBdr>
            <w:top w:val="none" w:sz="0" w:space="0" w:color="auto"/>
            <w:left w:val="none" w:sz="0" w:space="0" w:color="auto"/>
            <w:bottom w:val="none" w:sz="0" w:space="0" w:color="auto"/>
            <w:right w:val="none" w:sz="0" w:space="0" w:color="auto"/>
          </w:divBdr>
        </w:div>
        <w:div w:id="941111460">
          <w:marLeft w:val="640"/>
          <w:marRight w:val="0"/>
          <w:marTop w:val="0"/>
          <w:marBottom w:val="0"/>
          <w:divBdr>
            <w:top w:val="none" w:sz="0" w:space="0" w:color="auto"/>
            <w:left w:val="none" w:sz="0" w:space="0" w:color="auto"/>
            <w:bottom w:val="none" w:sz="0" w:space="0" w:color="auto"/>
            <w:right w:val="none" w:sz="0" w:space="0" w:color="auto"/>
          </w:divBdr>
        </w:div>
        <w:div w:id="1928269583">
          <w:marLeft w:val="640"/>
          <w:marRight w:val="0"/>
          <w:marTop w:val="0"/>
          <w:marBottom w:val="0"/>
          <w:divBdr>
            <w:top w:val="none" w:sz="0" w:space="0" w:color="auto"/>
            <w:left w:val="none" w:sz="0" w:space="0" w:color="auto"/>
            <w:bottom w:val="none" w:sz="0" w:space="0" w:color="auto"/>
            <w:right w:val="none" w:sz="0" w:space="0" w:color="auto"/>
          </w:divBdr>
        </w:div>
        <w:div w:id="1064371724">
          <w:marLeft w:val="640"/>
          <w:marRight w:val="0"/>
          <w:marTop w:val="0"/>
          <w:marBottom w:val="0"/>
          <w:divBdr>
            <w:top w:val="none" w:sz="0" w:space="0" w:color="auto"/>
            <w:left w:val="none" w:sz="0" w:space="0" w:color="auto"/>
            <w:bottom w:val="none" w:sz="0" w:space="0" w:color="auto"/>
            <w:right w:val="none" w:sz="0" w:space="0" w:color="auto"/>
          </w:divBdr>
        </w:div>
        <w:div w:id="1925991046">
          <w:marLeft w:val="640"/>
          <w:marRight w:val="0"/>
          <w:marTop w:val="0"/>
          <w:marBottom w:val="0"/>
          <w:divBdr>
            <w:top w:val="none" w:sz="0" w:space="0" w:color="auto"/>
            <w:left w:val="none" w:sz="0" w:space="0" w:color="auto"/>
            <w:bottom w:val="none" w:sz="0" w:space="0" w:color="auto"/>
            <w:right w:val="none" w:sz="0" w:space="0" w:color="auto"/>
          </w:divBdr>
        </w:div>
        <w:div w:id="198669397">
          <w:marLeft w:val="640"/>
          <w:marRight w:val="0"/>
          <w:marTop w:val="0"/>
          <w:marBottom w:val="0"/>
          <w:divBdr>
            <w:top w:val="none" w:sz="0" w:space="0" w:color="auto"/>
            <w:left w:val="none" w:sz="0" w:space="0" w:color="auto"/>
            <w:bottom w:val="none" w:sz="0" w:space="0" w:color="auto"/>
            <w:right w:val="none" w:sz="0" w:space="0" w:color="auto"/>
          </w:divBdr>
        </w:div>
        <w:div w:id="495538664">
          <w:marLeft w:val="640"/>
          <w:marRight w:val="0"/>
          <w:marTop w:val="0"/>
          <w:marBottom w:val="0"/>
          <w:divBdr>
            <w:top w:val="none" w:sz="0" w:space="0" w:color="auto"/>
            <w:left w:val="none" w:sz="0" w:space="0" w:color="auto"/>
            <w:bottom w:val="none" w:sz="0" w:space="0" w:color="auto"/>
            <w:right w:val="none" w:sz="0" w:space="0" w:color="auto"/>
          </w:divBdr>
        </w:div>
        <w:div w:id="1223911729">
          <w:marLeft w:val="640"/>
          <w:marRight w:val="0"/>
          <w:marTop w:val="0"/>
          <w:marBottom w:val="0"/>
          <w:divBdr>
            <w:top w:val="none" w:sz="0" w:space="0" w:color="auto"/>
            <w:left w:val="none" w:sz="0" w:space="0" w:color="auto"/>
            <w:bottom w:val="none" w:sz="0" w:space="0" w:color="auto"/>
            <w:right w:val="none" w:sz="0" w:space="0" w:color="auto"/>
          </w:divBdr>
        </w:div>
        <w:div w:id="726105819">
          <w:marLeft w:val="640"/>
          <w:marRight w:val="0"/>
          <w:marTop w:val="0"/>
          <w:marBottom w:val="0"/>
          <w:divBdr>
            <w:top w:val="none" w:sz="0" w:space="0" w:color="auto"/>
            <w:left w:val="none" w:sz="0" w:space="0" w:color="auto"/>
            <w:bottom w:val="none" w:sz="0" w:space="0" w:color="auto"/>
            <w:right w:val="none" w:sz="0" w:space="0" w:color="auto"/>
          </w:divBdr>
        </w:div>
        <w:div w:id="1092243532">
          <w:marLeft w:val="640"/>
          <w:marRight w:val="0"/>
          <w:marTop w:val="0"/>
          <w:marBottom w:val="0"/>
          <w:divBdr>
            <w:top w:val="none" w:sz="0" w:space="0" w:color="auto"/>
            <w:left w:val="none" w:sz="0" w:space="0" w:color="auto"/>
            <w:bottom w:val="none" w:sz="0" w:space="0" w:color="auto"/>
            <w:right w:val="none" w:sz="0" w:space="0" w:color="auto"/>
          </w:divBdr>
        </w:div>
        <w:div w:id="413018747">
          <w:marLeft w:val="640"/>
          <w:marRight w:val="0"/>
          <w:marTop w:val="0"/>
          <w:marBottom w:val="0"/>
          <w:divBdr>
            <w:top w:val="none" w:sz="0" w:space="0" w:color="auto"/>
            <w:left w:val="none" w:sz="0" w:space="0" w:color="auto"/>
            <w:bottom w:val="none" w:sz="0" w:space="0" w:color="auto"/>
            <w:right w:val="none" w:sz="0" w:space="0" w:color="auto"/>
          </w:divBdr>
        </w:div>
        <w:div w:id="1453793145">
          <w:marLeft w:val="640"/>
          <w:marRight w:val="0"/>
          <w:marTop w:val="0"/>
          <w:marBottom w:val="0"/>
          <w:divBdr>
            <w:top w:val="none" w:sz="0" w:space="0" w:color="auto"/>
            <w:left w:val="none" w:sz="0" w:space="0" w:color="auto"/>
            <w:bottom w:val="none" w:sz="0" w:space="0" w:color="auto"/>
            <w:right w:val="none" w:sz="0" w:space="0" w:color="auto"/>
          </w:divBdr>
        </w:div>
        <w:div w:id="1801728674">
          <w:marLeft w:val="640"/>
          <w:marRight w:val="0"/>
          <w:marTop w:val="0"/>
          <w:marBottom w:val="0"/>
          <w:divBdr>
            <w:top w:val="none" w:sz="0" w:space="0" w:color="auto"/>
            <w:left w:val="none" w:sz="0" w:space="0" w:color="auto"/>
            <w:bottom w:val="none" w:sz="0" w:space="0" w:color="auto"/>
            <w:right w:val="none" w:sz="0" w:space="0" w:color="auto"/>
          </w:divBdr>
        </w:div>
        <w:div w:id="412237873">
          <w:marLeft w:val="640"/>
          <w:marRight w:val="0"/>
          <w:marTop w:val="0"/>
          <w:marBottom w:val="0"/>
          <w:divBdr>
            <w:top w:val="none" w:sz="0" w:space="0" w:color="auto"/>
            <w:left w:val="none" w:sz="0" w:space="0" w:color="auto"/>
            <w:bottom w:val="none" w:sz="0" w:space="0" w:color="auto"/>
            <w:right w:val="none" w:sz="0" w:space="0" w:color="auto"/>
          </w:divBdr>
        </w:div>
        <w:div w:id="798836805">
          <w:marLeft w:val="640"/>
          <w:marRight w:val="0"/>
          <w:marTop w:val="0"/>
          <w:marBottom w:val="0"/>
          <w:divBdr>
            <w:top w:val="none" w:sz="0" w:space="0" w:color="auto"/>
            <w:left w:val="none" w:sz="0" w:space="0" w:color="auto"/>
            <w:bottom w:val="none" w:sz="0" w:space="0" w:color="auto"/>
            <w:right w:val="none" w:sz="0" w:space="0" w:color="auto"/>
          </w:divBdr>
        </w:div>
        <w:div w:id="180705358">
          <w:marLeft w:val="640"/>
          <w:marRight w:val="0"/>
          <w:marTop w:val="0"/>
          <w:marBottom w:val="0"/>
          <w:divBdr>
            <w:top w:val="none" w:sz="0" w:space="0" w:color="auto"/>
            <w:left w:val="none" w:sz="0" w:space="0" w:color="auto"/>
            <w:bottom w:val="none" w:sz="0" w:space="0" w:color="auto"/>
            <w:right w:val="none" w:sz="0" w:space="0" w:color="auto"/>
          </w:divBdr>
        </w:div>
        <w:div w:id="1016493907">
          <w:marLeft w:val="640"/>
          <w:marRight w:val="0"/>
          <w:marTop w:val="0"/>
          <w:marBottom w:val="0"/>
          <w:divBdr>
            <w:top w:val="none" w:sz="0" w:space="0" w:color="auto"/>
            <w:left w:val="none" w:sz="0" w:space="0" w:color="auto"/>
            <w:bottom w:val="none" w:sz="0" w:space="0" w:color="auto"/>
            <w:right w:val="none" w:sz="0" w:space="0" w:color="auto"/>
          </w:divBdr>
        </w:div>
        <w:div w:id="1236167212">
          <w:marLeft w:val="640"/>
          <w:marRight w:val="0"/>
          <w:marTop w:val="0"/>
          <w:marBottom w:val="0"/>
          <w:divBdr>
            <w:top w:val="none" w:sz="0" w:space="0" w:color="auto"/>
            <w:left w:val="none" w:sz="0" w:space="0" w:color="auto"/>
            <w:bottom w:val="none" w:sz="0" w:space="0" w:color="auto"/>
            <w:right w:val="none" w:sz="0" w:space="0" w:color="auto"/>
          </w:divBdr>
        </w:div>
        <w:div w:id="1055079594">
          <w:marLeft w:val="640"/>
          <w:marRight w:val="0"/>
          <w:marTop w:val="0"/>
          <w:marBottom w:val="0"/>
          <w:divBdr>
            <w:top w:val="none" w:sz="0" w:space="0" w:color="auto"/>
            <w:left w:val="none" w:sz="0" w:space="0" w:color="auto"/>
            <w:bottom w:val="none" w:sz="0" w:space="0" w:color="auto"/>
            <w:right w:val="none" w:sz="0" w:space="0" w:color="auto"/>
          </w:divBdr>
        </w:div>
        <w:div w:id="1615282413">
          <w:marLeft w:val="640"/>
          <w:marRight w:val="0"/>
          <w:marTop w:val="0"/>
          <w:marBottom w:val="0"/>
          <w:divBdr>
            <w:top w:val="none" w:sz="0" w:space="0" w:color="auto"/>
            <w:left w:val="none" w:sz="0" w:space="0" w:color="auto"/>
            <w:bottom w:val="none" w:sz="0" w:space="0" w:color="auto"/>
            <w:right w:val="none" w:sz="0" w:space="0" w:color="auto"/>
          </w:divBdr>
        </w:div>
        <w:div w:id="1557551201">
          <w:marLeft w:val="640"/>
          <w:marRight w:val="0"/>
          <w:marTop w:val="0"/>
          <w:marBottom w:val="0"/>
          <w:divBdr>
            <w:top w:val="none" w:sz="0" w:space="0" w:color="auto"/>
            <w:left w:val="none" w:sz="0" w:space="0" w:color="auto"/>
            <w:bottom w:val="none" w:sz="0" w:space="0" w:color="auto"/>
            <w:right w:val="none" w:sz="0" w:space="0" w:color="auto"/>
          </w:divBdr>
        </w:div>
        <w:div w:id="742457473">
          <w:marLeft w:val="640"/>
          <w:marRight w:val="0"/>
          <w:marTop w:val="0"/>
          <w:marBottom w:val="0"/>
          <w:divBdr>
            <w:top w:val="none" w:sz="0" w:space="0" w:color="auto"/>
            <w:left w:val="none" w:sz="0" w:space="0" w:color="auto"/>
            <w:bottom w:val="none" w:sz="0" w:space="0" w:color="auto"/>
            <w:right w:val="none" w:sz="0" w:space="0" w:color="auto"/>
          </w:divBdr>
        </w:div>
        <w:div w:id="1312980121">
          <w:marLeft w:val="640"/>
          <w:marRight w:val="0"/>
          <w:marTop w:val="0"/>
          <w:marBottom w:val="0"/>
          <w:divBdr>
            <w:top w:val="none" w:sz="0" w:space="0" w:color="auto"/>
            <w:left w:val="none" w:sz="0" w:space="0" w:color="auto"/>
            <w:bottom w:val="none" w:sz="0" w:space="0" w:color="auto"/>
            <w:right w:val="none" w:sz="0" w:space="0" w:color="auto"/>
          </w:divBdr>
        </w:div>
        <w:div w:id="592713015">
          <w:marLeft w:val="640"/>
          <w:marRight w:val="0"/>
          <w:marTop w:val="0"/>
          <w:marBottom w:val="0"/>
          <w:divBdr>
            <w:top w:val="none" w:sz="0" w:space="0" w:color="auto"/>
            <w:left w:val="none" w:sz="0" w:space="0" w:color="auto"/>
            <w:bottom w:val="none" w:sz="0" w:space="0" w:color="auto"/>
            <w:right w:val="none" w:sz="0" w:space="0" w:color="auto"/>
          </w:divBdr>
        </w:div>
        <w:div w:id="1667629477">
          <w:marLeft w:val="640"/>
          <w:marRight w:val="0"/>
          <w:marTop w:val="0"/>
          <w:marBottom w:val="0"/>
          <w:divBdr>
            <w:top w:val="none" w:sz="0" w:space="0" w:color="auto"/>
            <w:left w:val="none" w:sz="0" w:space="0" w:color="auto"/>
            <w:bottom w:val="none" w:sz="0" w:space="0" w:color="auto"/>
            <w:right w:val="none" w:sz="0" w:space="0" w:color="auto"/>
          </w:divBdr>
        </w:div>
        <w:div w:id="465978299">
          <w:marLeft w:val="640"/>
          <w:marRight w:val="0"/>
          <w:marTop w:val="0"/>
          <w:marBottom w:val="0"/>
          <w:divBdr>
            <w:top w:val="none" w:sz="0" w:space="0" w:color="auto"/>
            <w:left w:val="none" w:sz="0" w:space="0" w:color="auto"/>
            <w:bottom w:val="none" w:sz="0" w:space="0" w:color="auto"/>
            <w:right w:val="none" w:sz="0" w:space="0" w:color="auto"/>
          </w:divBdr>
        </w:div>
        <w:div w:id="1942755865">
          <w:marLeft w:val="640"/>
          <w:marRight w:val="0"/>
          <w:marTop w:val="0"/>
          <w:marBottom w:val="0"/>
          <w:divBdr>
            <w:top w:val="none" w:sz="0" w:space="0" w:color="auto"/>
            <w:left w:val="none" w:sz="0" w:space="0" w:color="auto"/>
            <w:bottom w:val="none" w:sz="0" w:space="0" w:color="auto"/>
            <w:right w:val="none" w:sz="0" w:space="0" w:color="auto"/>
          </w:divBdr>
        </w:div>
        <w:div w:id="1348288140">
          <w:marLeft w:val="640"/>
          <w:marRight w:val="0"/>
          <w:marTop w:val="0"/>
          <w:marBottom w:val="0"/>
          <w:divBdr>
            <w:top w:val="none" w:sz="0" w:space="0" w:color="auto"/>
            <w:left w:val="none" w:sz="0" w:space="0" w:color="auto"/>
            <w:bottom w:val="none" w:sz="0" w:space="0" w:color="auto"/>
            <w:right w:val="none" w:sz="0" w:space="0" w:color="auto"/>
          </w:divBdr>
        </w:div>
        <w:div w:id="631181268">
          <w:marLeft w:val="640"/>
          <w:marRight w:val="0"/>
          <w:marTop w:val="0"/>
          <w:marBottom w:val="0"/>
          <w:divBdr>
            <w:top w:val="none" w:sz="0" w:space="0" w:color="auto"/>
            <w:left w:val="none" w:sz="0" w:space="0" w:color="auto"/>
            <w:bottom w:val="none" w:sz="0" w:space="0" w:color="auto"/>
            <w:right w:val="none" w:sz="0" w:space="0" w:color="auto"/>
          </w:divBdr>
        </w:div>
        <w:div w:id="1315254537">
          <w:marLeft w:val="640"/>
          <w:marRight w:val="0"/>
          <w:marTop w:val="0"/>
          <w:marBottom w:val="0"/>
          <w:divBdr>
            <w:top w:val="none" w:sz="0" w:space="0" w:color="auto"/>
            <w:left w:val="none" w:sz="0" w:space="0" w:color="auto"/>
            <w:bottom w:val="none" w:sz="0" w:space="0" w:color="auto"/>
            <w:right w:val="none" w:sz="0" w:space="0" w:color="auto"/>
          </w:divBdr>
        </w:div>
        <w:div w:id="829056504">
          <w:marLeft w:val="640"/>
          <w:marRight w:val="0"/>
          <w:marTop w:val="0"/>
          <w:marBottom w:val="0"/>
          <w:divBdr>
            <w:top w:val="none" w:sz="0" w:space="0" w:color="auto"/>
            <w:left w:val="none" w:sz="0" w:space="0" w:color="auto"/>
            <w:bottom w:val="none" w:sz="0" w:space="0" w:color="auto"/>
            <w:right w:val="none" w:sz="0" w:space="0" w:color="auto"/>
          </w:divBdr>
        </w:div>
        <w:div w:id="80807949">
          <w:marLeft w:val="640"/>
          <w:marRight w:val="0"/>
          <w:marTop w:val="0"/>
          <w:marBottom w:val="0"/>
          <w:divBdr>
            <w:top w:val="none" w:sz="0" w:space="0" w:color="auto"/>
            <w:left w:val="none" w:sz="0" w:space="0" w:color="auto"/>
            <w:bottom w:val="none" w:sz="0" w:space="0" w:color="auto"/>
            <w:right w:val="none" w:sz="0" w:space="0" w:color="auto"/>
          </w:divBdr>
        </w:div>
        <w:div w:id="1664701451">
          <w:marLeft w:val="640"/>
          <w:marRight w:val="0"/>
          <w:marTop w:val="0"/>
          <w:marBottom w:val="0"/>
          <w:divBdr>
            <w:top w:val="none" w:sz="0" w:space="0" w:color="auto"/>
            <w:left w:val="none" w:sz="0" w:space="0" w:color="auto"/>
            <w:bottom w:val="none" w:sz="0" w:space="0" w:color="auto"/>
            <w:right w:val="none" w:sz="0" w:space="0" w:color="auto"/>
          </w:divBdr>
        </w:div>
        <w:div w:id="1240290394">
          <w:marLeft w:val="640"/>
          <w:marRight w:val="0"/>
          <w:marTop w:val="0"/>
          <w:marBottom w:val="0"/>
          <w:divBdr>
            <w:top w:val="none" w:sz="0" w:space="0" w:color="auto"/>
            <w:left w:val="none" w:sz="0" w:space="0" w:color="auto"/>
            <w:bottom w:val="none" w:sz="0" w:space="0" w:color="auto"/>
            <w:right w:val="none" w:sz="0" w:space="0" w:color="auto"/>
          </w:divBdr>
        </w:div>
        <w:div w:id="256989288">
          <w:marLeft w:val="640"/>
          <w:marRight w:val="0"/>
          <w:marTop w:val="0"/>
          <w:marBottom w:val="0"/>
          <w:divBdr>
            <w:top w:val="none" w:sz="0" w:space="0" w:color="auto"/>
            <w:left w:val="none" w:sz="0" w:space="0" w:color="auto"/>
            <w:bottom w:val="none" w:sz="0" w:space="0" w:color="auto"/>
            <w:right w:val="none" w:sz="0" w:space="0" w:color="auto"/>
          </w:divBdr>
        </w:div>
        <w:div w:id="510267674">
          <w:marLeft w:val="640"/>
          <w:marRight w:val="0"/>
          <w:marTop w:val="0"/>
          <w:marBottom w:val="0"/>
          <w:divBdr>
            <w:top w:val="none" w:sz="0" w:space="0" w:color="auto"/>
            <w:left w:val="none" w:sz="0" w:space="0" w:color="auto"/>
            <w:bottom w:val="none" w:sz="0" w:space="0" w:color="auto"/>
            <w:right w:val="none" w:sz="0" w:space="0" w:color="auto"/>
          </w:divBdr>
        </w:div>
        <w:div w:id="308557709">
          <w:marLeft w:val="640"/>
          <w:marRight w:val="0"/>
          <w:marTop w:val="0"/>
          <w:marBottom w:val="0"/>
          <w:divBdr>
            <w:top w:val="none" w:sz="0" w:space="0" w:color="auto"/>
            <w:left w:val="none" w:sz="0" w:space="0" w:color="auto"/>
            <w:bottom w:val="none" w:sz="0" w:space="0" w:color="auto"/>
            <w:right w:val="none" w:sz="0" w:space="0" w:color="auto"/>
          </w:divBdr>
        </w:div>
        <w:div w:id="635718360">
          <w:marLeft w:val="640"/>
          <w:marRight w:val="0"/>
          <w:marTop w:val="0"/>
          <w:marBottom w:val="0"/>
          <w:divBdr>
            <w:top w:val="none" w:sz="0" w:space="0" w:color="auto"/>
            <w:left w:val="none" w:sz="0" w:space="0" w:color="auto"/>
            <w:bottom w:val="none" w:sz="0" w:space="0" w:color="auto"/>
            <w:right w:val="none" w:sz="0" w:space="0" w:color="auto"/>
          </w:divBdr>
        </w:div>
        <w:div w:id="1788811016">
          <w:marLeft w:val="640"/>
          <w:marRight w:val="0"/>
          <w:marTop w:val="0"/>
          <w:marBottom w:val="0"/>
          <w:divBdr>
            <w:top w:val="none" w:sz="0" w:space="0" w:color="auto"/>
            <w:left w:val="none" w:sz="0" w:space="0" w:color="auto"/>
            <w:bottom w:val="none" w:sz="0" w:space="0" w:color="auto"/>
            <w:right w:val="none" w:sz="0" w:space="0" w:color="auto"/>
          </w:divBdr>
        </w:div>
        <w:div w:id="652028811">
          <w:marLeft w:val="640"/>
          <w:marRight w:val="0"/>
          <w:marTop w:val="0"/>
          <w:marBottom w:val="0"/>
          <w:divBdr>
            <w:top w:val="none" w:sz="0" w:space="0" w:color="auto"/>
            <w:left w:val="none" w:sz="0" w:space="0" w:color="auto"/>
            <w:bottom w:val="none" w:sz="0" w:space="0" w:color="auto"/>
            <w:right w:val="none" w:sz="0" w:space="0" w:color="auto"/>
          </w:divBdr>
        </w:div>
        <w:div w:id="2145267385">
          <w:marLeft w:val="640"/>
          <w:marRight w:val="0"/>
          <w:marTop w:val="0"/>
          <w:marBottom w:val="0"/>
          <w:divBdr>
            <w:top w:val="none" w:sz="0" w:space="0" w:color="auto"/>
            <w:left w:val="none" w:sz="0" w:space="0" w:color="auto"/>
            <w:bottom w:val="none" w:sz="0" w:space="0" w:color="auto"/>
            <w:right w:val="none" w:sz="0" w:space="0" w:color="auto"/>
          </w:divBdr>
        </w:div>
        <w:div w:id="283192150">
          <w:marLeft w:val="640"/>
          <w:marRight w:val="0"/>
          <w:marTop w:val="0"/>
          <w:marBottom w:val="0"/>
          <w:divBdr>
            <w:top w:val="none" w:sz="0" w:space="0" w:color="auto"/>
            <w:left w:val="none" w:sz="0" w:space="0" w:color="auto"/>
            <w:bottom w:val="none" w:sz="0" w:space="0" w:color="auto"/>
            <w:right w:val="none" w:sz="0" w:space="0" w:color="auto"/>
          </w:divBdr>
        </w:div>
        <w:div w:id="276715959">
          <w:marLeft w:val="640"/>
          <w:marRight w:val="0"/>
          <w:marTop w:val="0"/>
          <w:marBottom w:val="0"/>
          <w:divBdr>
            <w:top w:val="none" w:sz="0" w:space="0" w:color="auto"/>
            <w:left w:val="none" w:sz="0" w:space="0" w:color="auto"/>
            <w:bottom w:val="none" w:sz="0" w:space="0" w:color="auto"/>
            <w:right w:val="none" w:sz="0" w:space="0" w:color="auto"/>
          </w:divBdr>
        </w:div>
        <w:div w:id="1468400008">
          <w:marLeft w:val="640"/>
          <w:marRight w:val="0"/>
          <w:marTop w:val="0"/>
          <w:marBottom w:val="0"/>
          <w:divBdr>
            <w:top w:val="none" w:sz="0" w:space="0" w:color="auto"/>
            <w:left w:val="none" w:sz="0" w:space="0" w:color="auto"/>
            <w:bottom w:val="none" w:sz="0" w:space="0" w:color="auto"/>
            <w:right w:val="none" w:sz="0" w:space="0" w:color="auto"/>
          </w:divBdr>
        </w:div>
        <w:div w:id="1097556173">
          <w:marLeft w:val="640"/>
          <w:marRight w:val="0"/>
          <w:marTop w:val="0"/>
          <w:marBottom w:val="0"/>
          <w:divBdr>
            <w:top w:val="none" w:sz="0" w:space="0" w:color="auto"/>
            <w:left w:val="none" w:sz="0" w:space="0" w:color="auto"/>
            <w:bottom w:val="none" w:sz="0" w:space="0" w:color="auto"/>
            <w:right w:val="none" w:sz="0" w:space="0" w:color="auto"/>
          </w:divBdr>
        </w:div>
        <w:div w:id="995500144">
          <w:marLeft w:val="640"/>
          <w:marRight w:val="0"/>
          <w:marTop w:val="0"/>
          <w:marBottom w:val="0"/>
          <w:divBdr>
            <w:top w:val="none" w:sz="0" w:space="0" w:color="auto"/>
            <w:left w:val="none" w:sz="0" w:space="0" w:color="auto"/>
            <w:bottom w:val="none" w:sz="0" w:space="0" w:color="auto"/>
            <w:right w:val="none" w:sz="0" w:space="0" w:color="auto"/>
          </w:divBdr>
        </w:div>
        <w:div w:id="188957634">
          <w:marLeft w:val="640"/>
          <w:marRight w:val="0"/>
          <w:marTop w:val="0"/>
          <w:marBottom w:val="0"/>
          <w:divBdr>
            <w:top w:val="none" w:sz="0" w:space="0" w:color="auto"/>
            <w:left w:val="none" w:sz="0" w:space="0" w:color="auto"/>
            <w:bottom w:val="none" w:sz="0" w:space="0" w:color="auto"/>
            <w:right w:val="none" w:sz="0" w:space="0" w:color="auto"/>
          </w:divBdr>
        </w:div>
        <w:div w:id="1940020699">
          <w:marLeft w:val="640"/>
          <w:marRight w:val="0"/>
          <w:marTop w:val="0"/>
          <w:marBottom w:val="0"/>
          <w:divBdr>
            <w:top w:val="none" w:sz="0" w:space="0" w:color="auto"/>
            <w:left w:val="none" w:sz="0" w:space="0" w:color="auto"/>
            <w:bottom w:val="none" w:sz="0" w:space="0" w:color="auto"/>
            <w:right w:val="none" w:sz="0" w:space="0" w:color="auto"/>
          </w:divBdr>
        </w:div>
        <w:div w:id="1243828907">
          <w:marLeft w:val="640"/>
          <w:marRight w:val="0"/>
          <w:marTop w:val="0"/>
          <w:marBottom w:val="0"/>
          <w:divBdr>
            <w:top w:val="none" w:sz="0" w:space="0" w:color="auto"/>
            <w:left w:val="none" w:sz="0" w:space="0" w:color="auto"/>
            <w:bottom w:val="none" w:sz="0" w:space="0" w:color="auto"/>
            <w:right w:val="none" w:sz="0" w:space="0" w:color="auto"/>
          </w:divBdr>
        </w:div>
        <w:div w:id="393745492">
          <w:marLeft w:val="640"/>
          <w:marRight w:val="0"/>
          <w:marTop w:val="0"/>
          <w:marBottom w:val="0"/>
          <w:divBdr>
            <w:top w:val="none" w:sz="0" w:space="0" w:color="auto"/>
            <w:left w:val="none" w:sz="0" w:space="0" w:color="auto"/>
            <w:bottom w:val="none" w:sz="0" w:space="0" w:color="auto"/>
            <w:right w:val="none" w:sz="0" w:space="0" w:color="auto"/>
          </w:divBdr>
        </w:div>
        <w:div w:id="1483544105">
          <w:marLeft w:val="640"/>
          <w:marRight w:val="0"/>
          <w:marTop w:val="0"/>
          <w:marBottom w:val="0"/>
          <w:divBdr>
            <w:top w:val="none" w:sz="0" w:space="0" w:color="auto"/>
            <w:left w:val="none" w:sz="0" w:space="0" w:color="auto"/>
            <w:bottom w:val="none" w:sz="0" w:space="0" w:color="auto"/>
            <w:right w:val="none" w:sz="0" w:space="0" w:color="auto"/>
          </w:divBdr>
        </w:div>
        <w:div w:id="1032999546">
          <w:marLeft w:val="640"/>
          <w:marRight w:val="0"/>
          <w:marTop w:val="0"/>
          <w:marBottom w:val="0"/>
          <w:divBdr>
            <w:top w:val="none" w:sz="0" w:space="0" w:color="auto"/>
            <w:left w:val="none" w:sz="0" w:space="0" w:color="auto"/>
            <w:bottom w:val="none" w:sz="0" w:space="0" w:color="auto"/>
            <w:right w:val="none" w:sz="0" w:space="0" w:color="auto"/>
          </w:divBdr>
        </w:div>
        <w:div w:id="1093478048">
          <w:marLeft w:val="640"/>
          <w:marRight w:val="0"/>
          <w:marTop w:val="0"/>
          <w:marBottom w:val="0"/>
          <w:divBdr>
            <w:top w:val="none" w:sz="0" w:space="0" w:color="auto"/>
            <w:left w:val="none" w:sz="0" w:space="0" w:color="auto"/>
            <w:bottom w:val="none" w:sz="0" w:space="0" w:color="auto"/>
            <w:right w:val="none" w:sz="0" w:space="0" w:color="auto"/>
          </w:divBdr>
        </w:div>
        <w:div w:id="1436628926">
          <w:marLeft w:val="640"/>
          <w:marRight w:val="0"/>
          <w:marTop w:val="0"/>
          <w:marBottom w:val="0"/>
          <w:divBdr>
            <w:top w:val="none" w:sz="0" w:space="0" w:color="auto"/>
            <w:left w:val="none" w:sz="0" w:space="0" w:color="auto"/>
            <w:bottom w:val="none" w:sz="0" w:space="0" w:color="auto"/>
            <w:right w:val="none" w:sz="0" w:space="0" w:color="auto"/>
          </w:divBdr>
        </w:div>
        <w:div w:id="182593636">
          <w:marLeft w:val="640"/>
          <w:marRight w:val="0"/>
          <w:marTop w:val="0"/>
          <w:marBottom w:val="0"/>
          <w:divBdr>
            <w:top w:val="none" w:sz="0" w:space="0" w:color="auto"/>
            <w:left w:val="none" w:sz="0" w:space="0" w:color="auto"/>
            <w:bottom w:val="none" w:sz="0" w:space="0" w:color="auto"/>
            <w:right w:val="none" w:sz="0" w:space="0" w:color="auto"/>
          </w:divBdr>
        </w:div>
        <w:div w:id="211305821">
          <w:marLeft w:val="640"/>
          <w:marRight w:val="0"/>
          <w:marTop w:val="0"/>
          <w:marBottom w:val="0"/>
          <w:divBdr>
            <w:top w:val="none" w:sz="0" w:space="0" w:color="auto"/>
            <w:left w:val="none" w:sz="0" w:space="0" w:color="auto"/>
            <w:bottom w:val="none" w:sz="0" w:space="0" w:color="auto"/>
            <w:right w:val="none" w:sz="0" w:space="0" w:color="auto"/>
          </w:divBdr>
        </w:div>
        <w:div w:id="373845984">
          <w:marLeft w:val="640"/>
          <w:marRight w:val="0"/>
          <w:marTop w:val="0"/>
          <w:marBottom w:val="0"/>
          <w:divBdr>
            <w:top w:val="none" w:sz="0" w:space="0" w:color="auto"/>
            <w:left w:val="none" w:sz="0" w:space="0" w:color="auto"/>
            <w:bottom w:val="none" w:sz="0" w:space="0" w:color="auto"/>
            <w:right w:val="none" w:sz="0" w:space="0" w:color="auto"/>
          </w:divBdr>
        </w:div>
        <w:div w:id="253124364">
          <w:marLeft w:val="640"/>
          <w:marRight w:val="0"/>
          <w:marTop w:val="0"/>
          <w:marBottom w:val="0"/>
          <w:divBdr>
            <w:top w:val="none" w:sz="0" w:space="0" w:color="auto"/>
            <w:left w:val="none" w:sz="0" w:space="0" w:color="auto"/>
            <w:bottom w:val="none" w:sz="0" w:space="0" w:color="auto"/>
            <w:right w:val="none" w:sz="0" w:space="0" w:color="auto"/>
          </w:divBdr>
        </w:div>
        <w:div w:id="38557412">
          <w:marLeft w:val="640"/>
          <w:marRight w:val="0"/>
          <w:marTop w:val="0"/>
          <w:marBottom w:val="0"/>
          <w:divBdr>
            <w:top w:val="none" w:sz="0" w:space="0" w:color="auto"/>
            <w:left w:val="none" w:sz="0" w:space="0" w:color="auto"/>
            <w:bottom w:val="none" w:sz="0" w:space="0" w:color="auto"/>
            <w:right w:val="none" w:sz="0" w:space="0" w:color="auto"/>
          </w:divBdr>
        </w:div>
        <w:div w:id="493884040">
          <w:marLeft w:val="640"/>
          <w:marRight w:val="0"/>
          <w:marTop w:val="0"/>
          <w:marBottom w:val="0"/>
          <w:divBdr>
            <w:top w:val="none" w:sz="0" w:space="0" w:color="auto"/>
            <w:left w:val="none" w:sz="0" w:space="0" w:color="auto"/>
            <w:bottom w:val="none" w:sz="0" w:space="0" w:color="auto"/>
            <w:right w:val="none" w:sz="0" w:space="0" w:color="auto"/>
          </w:divBdr>
        </w:div>
        <w:div w:id="1895458379">
          <w:marLeft w:val="640"/>
          <w:marRight w:val="0"/>
          <w:marTop w:val="0"/>
          <w:marBottom w:val="0"/>
          <w:divBdr>
            <w:top w:val="none" w:sz="0" w:space="0" w:color="auto"/>
            <w:left w:val="none" w:sz="0" w:space="0" w:color="auto"/>
            <w:bottom w:val="none" w:sz="0" w:space="0" w:color="auto"/>
            <w:right w:val="none" w:sz="0" w:space="0" w:color="auto"/>
          </w:divBdr>
        </w:div>
        <w:div w:id="33697209">
          <w:marLeft w:val="640"/>
          <w:marRight w:val="0"/>
          <w:marTop w:val="0"/>
          <w:marBottom w:val="0"/>
          <w:divBdr>
            <w:top w:val="none" w:sz="0" w:space="0" w:color="auto"/>
            <w:left w:val="none" w:sz="0" w:space="0" w:color="auto"/>
            <w:bottom w:val="none" w:sz="0" w:space="0" w:color="auto"/>
            <w:right w:val="none" w:sz="0" w:space="0" w:color="auto"/>
          </w:divBdr>
        </w:div>
        <w:div w:id="672218552">
          <w:marLeft w:val="640"/>
          <w:marRight w:val="0"/>
          <w:marTop w:val="0"/>
          <w:marBottom w:val="0"/>
          <w:divBdr>
            <w:top w:val="none" w:sz="0" w:space="0" w:color="auto"/>
            <w:left w:val="none" w:sz="0" w:space="0" w:color="auto"/>
            <w:bottom w:val="none" w:sz="0" w:space="0" w:color="auto"/>
            <w:right w:val="none" w:sz="0" w:space="0" w:color="auto"/>
          </w:divBdr>
        </w:div>
        <w:div w:id="1231649279">
          <w:marLeft w:val="640"/>
          <w:marRight w:val="0"/>
          <w:marTop w:val="0"/>
          <w:marBottom w:val="0"/>
          <w:divBdr>
            <w:top w:val="none" w:sz="0" w:space="0" w:color="auto"/>
            <w:left w:val="none" w:sz="0" w:space="0" w:color="auto"/>
            <w:bottom w:val="none" w:sz="0" w:space="0" w:color="auto"/>
            <w:right w:val="none" w:sz="0" w:space="0" w:color="auto"/>
          </w:divBdr>
        </w:div>
        <w:div w:id="1207134902">
          <w:marLeft w:val="640"/>
          <w:marRight w:val="0"/>
          <w:marTop w:val="0"/>
          <w:marBottom w:val="0"/>
          <w:divBdr>
            <w:top w:val="none" w:sz="0" w:space="0" w:color="auto"/>
            <w:left w:val="none" w:sz="0" w:space="0" w:color="auto"/>
            <w:bottom w:val="none" w:sz="0" w:space="0" w:color="auto"/>
            <w:right w:val="none" w:sz="0" w:space="0" w:color="auto"/>
          </w:divBdr>
        </w:div>
        <w:div w:id="1859614662">
          <w:marLeft w:val="640"/>
          <w:marRight w:val="0"/>
          <w:marTop w:val="0"/>
          <w:marBottom w:val="0"/>
          <w:divBdr>
            <w:top w:val="none" w:sz="0" w:space="0" w:color="auto"/>
            <w:left w:val="none" w:sz="0" w:space="0" w:color="auto"/>
            <w:bottom w:val="none" w:sz="0" w:space="0" w:color="auto"/>
            <w:right w:val="none" w:sz="0" w:space="0" w:color="auto"/>
          </w:divBdr>
        </w:div>
        <w:div w:id="269120116">
          <w:marLeft w:val="640"/>
          <w:marRight w:val="0"/>
          <w:marTop w:val="0"/>
          <w:marBottom w:val="0"/>
          <w:divBdr>
            <w:top w:val="none" w:sz="0" w:space="0" w:color="auto"/>
            <w:left w:val="none" w:sz="0" w:space="0" w:color="auto"/>
            <w:bottom w:val="none" w:sz="0" w:space="0" w:color="auto"/>
            <w:right w:val="none" w:sz="0" w:space="0" w:color="auto"/>
          </w:divBdr>
        </w:div>
        <w:div w:id="1831871083">
          <w:marLeft w:val="640"/>
          <w:marRight w:val="0"/>
          <w:marTop w:val="0"/>
          <w:marBottom w:val="0"/>
          <w:divBdr>
            <w:top w:val="none" w:sz="0" w:space="0" w:color="auto"/>
            <w:left w:val="none" w:sz="0" w:space="0" w:color="auto"/>
            <w:bottom w:val="none" w:sz="0" w:space="0" w:color="auto"/>
            <w:right w:val="none" w:sz="0" w:space="0" w:color="auto"/>
          </w:divBdr>
        </w:div>
        <w:div w:id="1690259079">
          <w:marLeft w:val="640"/>
          <w:marRight w:val="0"/>
          <w:marTop w:val="0"/>
          <w:marBottom w:val="0"/>
          <w:divBdr>
            <w:top w:val="none" w:sz="0" w:space="0" w:color="auto"/>
            <w:left w:val="none" w:sz="0" w:space="0" w:color="auto"/>
            <w:bottom w:val="none" w:sz="0" w:space="0" w:color="auto"/>
            <w:right w:val="none" w:sz="0" w:space="0" w:color="auto"/>
          </w:divBdr>
        </w:div>
        <w:div w:id="913007417">
          <w:marLeft w:val="640"/>
          <w:marRight w:val="0"/>
          <w:marTop w:val="0"/>
          <w:marBottom w:val="0"/>
          <w:divBdr>
            <w:top w:val="none" w:sz="0" w:space="0" w:color="auto"/>
            <w:left w:val="none" w:sz="0" w:space="0" w:color="auto"/>
            <w:bottom w:val="none" w:sz="0" w:space="0" w:color="auto"/>
            <w:right w:val="none" w:sz="0" w:space="0" w:color="auto"/>
          </w:divBdr>
        </w:div>
        <w:div w:id="842234220">
          <w:marLeft w:val="640"/>
          <w:marRight w:val="0"/>
          <w:marTop w:val="0"/>
          <w:marBottom w:val="0"/>
          <w:divBdr>
            <w:top w:val="none" w:sz="0" w:space="0" w:color="auto"/>
            <w:left w:val="none" w:sz="0" w:space="0" w:color="auto"/>
            <w:bottom w:val="none" w:sz="0" w:space="0" w:color="auto"/>
            <w:right w:val="none" w:sz="0" w:space="0" w:color="auto"/>
          </w:divBdr>
        </w:div>
        <w:div w:id="1648433685">
          <w:marLeft w:val="640"/>
          <w:marRight w:val="0"/>
          <w:marTop w:val="0"/>
          <w:marBottom w:val="0"/>
          <w:divBdr>
            <w:top w:val="none" w:sz="0" w:space="0" w:color="auto"/>
            <w:left w:val="none" w:sz="0" w:space="0" w:color="auto"/>
            <w:bottom w:val="none" w:sz="0" w:space="0" w:color="auto"/>
            <w:right w:val="none" w:sz="0" w:space="0" w:color="auto"/>
          </w:divBdr>
        </w:div>
        <w:div w:id="515387485">
          <w:marLeft w:val="640"/>
          <w:marRight w:val="0"/>
          <w:marTop w:val="0"/>
          <w:marBottom w:val="0"/>
          <w:divBdr>
            <w:top w:val="none" w:sz="0" w:space="0" w:color="auto"/>
            <w:left w:val="none" w:sz="0" w:space="0" w:color="auto"/>
            <w:bottom w:val="none" w:sz="0" w:space="0" w:color="auto"/>
            <w:right w:val="none" w:sz="0" w:space="0" w:color="auto"/>
          </w:divBdr>
        </w:div>
        <w:div w:id="2088531213">
          <w:marLeft w:val="640"/>
          <w:marRight w:val="0"/>
          <w:marTop w:val="0"/>
          <w:marBottom w:val="0"/>
          <w:divBdr>
            <w:top w:val="none" w:sz="0" w:space="0" w:color="auto"/>
            <w:left w:val="none" w:sz="0" w:space="0" w:color="auto"/>
            <w:bottom w:val="none" w:sz="0" w:space="0" w:color="auto"/>
            <w:right w:val="none" w:sz="0" w:space="0" w:color="auto"/>
          </w:divBdr>
        </w:div>
        <w:div w:id="444426261">
          <w:marLeft w:val="640"/>
          <w:marRight w:val="0"/>
          <w:marTop w:val="0"/>
          <w:marBottom w:val="0"/>
          <w:divBdr>
            <w:top w:val="none" w:sz="0" w:space="0" w:color="auto"/>
            <w:left w:val="none" w:sz="0" w:space="0" w:color="auto"/>
            <w:bottom w:val="none" w:sz="0" w:space="0" w:color="auto"/>
            <w:right w:val="none" w:sz="0" w:space="0" w:color="auto"/>
          </w:divBdr>
        </w:div>
        <w:div w:id="261770478">
          <w:marLeft w:val="640"/>
          <w:marRight w:val="0"/>
          <w:marTop w:val="0"/>
          <w:marBottom w:val="0"/>
          <w:divBdr>
            <w:top w:val="none" w:sz="0" w:space="0" w:color="auto"/>
            <w:left w:val="none" w:sz="0" w:space="0" w:color="auto"/>
            <w:bottom w:val="none" w:sz="0" w:space="0" w:color="auto"/>
            <w:right w:val="none" w:sz="0" w:space="0" w:color="auto"/>
          </w:divBdr>
        </w:div>
        <w:div w:id="2017227042">
          <w:marLeft w:val="640"/>
          <w:marRight w:val="0"/>
          <w:marTop w:val="0"/>
          <w:marBottom w:val="0"/>
          <w:divBdr>
            <w:top w:val="none" w:sz="0" w:space="0" w:color="auto"/>
            <w:left w:val="none" w:sz="0" w:space="0" w:color="auto"/>
            <w:bottom w:val="none" w:sz="0" w:space="0" w:color="auto"/>
            <w:right w:val="none" w:sz="0" w:space="0" w:color="auto"/>
          </w:divBdr>
        </w:div>
        <w:div w:id="1550797769">
          <w:marLeft w:val="640"/>
          <w:marRight w:val="0"/>
          <w:marTop w:val="0"/>
          <w:marBottom w:val="0"/>
          <w:divBdr>
            <w:top w:val="none" w:sz="0" w:space="0" w:color="auto"/>
            <w:left w:val="none" w:sz="0" w:space="0" w:color="auto"/>
            <w:bottom w:val="none" w:sz="0" w:space="0" w:color="auto"/>
            <w:right w:val="none" w:sz="0" w:space="0" w:color="auto"/>
          </w:divBdr>
        </w:div>
        <w:div w:id="2077895852">
          <w:marLeft w:val="640"/>
          <w:marRight w:val="0"/>
          <w:marTop w:val="0"/>
          <w:marBottom w:val="0"/>
          <w:divBdr>
            <w:top w:val="none" w:sz="0" w:space="0" w:color="auto"/>
            <w:left w:val="none" w:sz="0" w:space="0" w:color="auto"/>
            <w:bottom w:val="none" w:sz="0" w:space="0" w:color="auto"/>
            <w:right w:val="none" w:sz="0" w:space="0" w:color="auto"/>
          </w:divBdr>
        </w:div>
        <w:div w:id="1624267053">
          <w:marLeft w:val="640"/>
          <w:marRight w:val="0"/>
          <w:marTop w:val="0"/>
          <w:marBottom w:val="0"/>
          <w:divBdr>
            <w:top w:val="none" w:sz="0" w:space="0" w:color="auto"/>
            <w:left w:val="none" w:sz="0" w:space="0" w:color="auto"/>
            <w:bottom w:val="none" w:sz="0" w:space="0" w:color="auto"/>
            <w:right w:val="none" w:sz="0" w:space="0" w:color="auto"/>
          </w:divBdr>
        </w:div>
        <w:div w:id="603345629">
          <w:marLeft w:val="640"/>
          <w:marRight w:val="0"/>
          <w:marTop w:val="0"/>
          <w:marBottom w:val="0"/>
          <w:divBdr>
            <w:top w:val="none" w:sz="0" w:space="0" w:color="auto"/>
            <w:left w:val="none" w:sz="0" w:space="0" w:color="auto"/>
            <w:bottom w:val="none" w:sz="0" w:space="0" w:color="auto"/>
            <w:right w:val="none" w:sz="0" w:space="0" w:color="auto"/>
          </w:divBdr>
        </w:div>
        <w:div w:id="138113272">
          <w:marLeft w:val="640"/>
          <w:marRight w:val="0"/>
          <w:marTop w:val="0"/>
          <w:marBottom w:val="0"/>
          <w:divBdr>
            <w:top w:val="none" w:sz="0" w:space="0" w:color="auto"/>
            <w:left w:val="none" w:sz="0" w:space="0" w:color="auto"/>
            <w:bottom w:val="none" w:sz="0" w:space="0" w:color="auto"/>
            <w:right w:val="none" w:sz="0" w:space="0" w:color="auto"/>
          </w:divBdr>
        </w:div>
        <w:div w:id="1919708933">
          <w:marLeft w:val="640"/>
          <w:marRight w:val="0"/>
          <w:marTop w:val="0"/>
          <w:marBottom w:val="0"/>
          <w:divBdr>
            <w:top w:val="none" w:sz="0" w:space="0" w:color="auto"/>
            <w:left w:val="none" w:sz="0" w:space="0" w:color="auto"/>
            <w:bottom w:val="none" w:sz="0" w:space="0" w:color="auto"/>
            <w:right w:val="none" w:sz="0" w:space="0" w:color="auto"/>
          </w:divBdr>
        </w:div>
        <w:div w:id="1245266466">
          <w:marLeft w:val="640"/>
          <w:marRight w:val="0"/>
          <w:marTop w:val="0"/>
          <w:marBottom w:val="0"/>
          <w:divBdr>
            <w:top w:val="none" w:sz="0" w:space="0" w:color="auto"/>
            <w:left w:val="none" w:sz="0" w:space="0" w:color="auto"/>
            <w:bottom w:val="none" w:sz="0" w:space="0" w:color="auto"/>
            <w:right w:val="none" w:sz="0" w:space="0" w:color="auto"/>
          </w:divBdr>
        </w:div>
        <w:div w:id="592325223">
          <w:marLeft w:val="640"/>
          <w:marRight w:val="0"/>
          <w:marTop w:val="0"/>
          <w:marBottom w:val="0"/>
          <w:divBdr>
            <w:top w:val="none" w:sz="0" w:space="0" w:color="auto"/>
            <w:left w:val="none" w:sz="0" w:space="0" w:color="auto"/>
            <w:bottom w:val="none" w:sz="0" w:space="0" w:color="auto"/>
            <w:right w:val="none" w:sz="0" w:space="0" w:color="auto"/>
          </w:divBdr>
        </w:div>
        <w:div w:id="887449188">
          <w:marLeft w:val="640"/>
          <w:marRight w:val="0"/>
          <w:marTop w:val="0"/>
          <w:marBottom w:val="0"/>
          <w:divBdr>
            <w:top w:val="none" w:sz="0" w:space="0" w:color="auto"/>
            <w:left w:val="none" w:sz="0" w:space="0" w:color="auto"/>
            <w:bottom w:val="none" w:sz="0" w:space="0" w:color="auto"/>
            <w:right w:val="none" w:sz="0" w:space="0" w:color="auto"/>
          </w:divBdr>
        </w:div>
        <w:div w:id="1028065829">
          <w:marLeft w:val="640"/>
          <w:marRight w:val="0"/>
          <w:marTop w:val="0"/>
          <w:marBottom w:val="0"/>
          <w:divBdr>
            <w:top w:val="none" w:sz="0" w:space="0" w:color="auto"/>
            <w:left w:val="none" w:sz="0" w:space="0" w:color="auto"/>
            <w:bottom w:val="none" w:sz="0" w:space="0" w:color="auto"/>
            <w:right w:val="none" w:sz="0" w:space="0" w:color="auto"/>
          </w:divBdr>
        </w:div>
        <w:div w:id="1090859212">
          <w:marLeft w:val="640"/>
          <w:marRight w:val="0"/>
          <w:marTop w:val="0"/>
          <w:marBottom w:val="0"/>
          <w:divBdr>
            <w:top w:val="none" w:sz="0" w:space="0" w:color="auto"/>
            <w:left w:val="none" w:sz="0" w:space="0" w:color="auto"/>
            <w:bottom w:val="none" w:sz="0" w:space="0" w:color="auto"/>
            <w:right w:val="none" w:sz="0" w:space="0" w:color="auto"/>
          </w:divBdr>
        </w:div>
        <w:div w:id="492768897">
          <w:marLeft w:val="640"/>
          <w:marRight w:val="0"/>
          <w:marTop w:val="0"/>
          <w:marBottom w:val="0"/>
          <w:divBdr>
            <w:top w:val="none" w:sz="0" w:space="0" w:color="auto"/>
            <w:left w:val="none" w:sz="0" w:space="0" w:color="auto"/>
            <w:bottom w:val="none" w:sz="0" w:space="0" w:color="auto"/>
            <w:right w:val="none" w:sz="0" w:space="0" w:color="auto"/>
          </w:divBdr>
        </w:div>
        <w:div w:id="1742872309">
          <w:marLeft w:val="640"/>
          <w:marRight w:val="0"/>
          <w:marTop w:val="0"/>
          <w:marBottom w:val="0"/>
          <w:divBdr>
            <w:top w:val="none" w:sz="0" w:space="0" w:color="auto"/>
            <w:left w:val="none" w:sz="0" w:space="0" w:color="auto"/>
            <w:bottom w:val="none" w:sz="0" w:space="0" w:color="auto"/>
            <w:right w:val="none" w:sz="0" w:space="0" w:color="auto"/>
          </w:divBdr>
        </w:div>
        <w:div w:id="968825773">
          <w:marLeft w:val="640"/>
          <w:marRight w:val="0"/>
          <w:marTop w:val="0"/>
          <w:marBottom w:val="0"/>
          <w:divBdr>
            <w:top w:val="none" w:sz="0" w:space="0" w:color="auto"/>
            <w:left w:val="none" w:sz="0" w:space="0" w:color="auto"/>
            <w:bottom w:val="none" w:sz="0" w:space="0" w:color="auto"/>
            <w:right w:val="none" w:sz="0" w:space="0" w:color="auto"/>
          </w:divBdr>
        </w:div>
        <w:div w:id="1227256285">
          <w:marLeft w:val="640"/>
          <w:marRight w:val="0"/>
          <w:marTop w:val="0"/>
          <w:marBottom w:val="0"/>
          <w:divBdr>
            <w:top w:val="none" w:sz="0" w:space="0" w:color="auto"/>
            <w:left w:val="none" w:sz="0" w:space="0" w:color="auto"/>
            <w:bottom w:val="none" w:sz="0" w:space="0" w:color="auto"/>
            <w:right w:val="none" w:sz="0" w:space="0" w:color="auto"/>
          </w:divBdr>
        </w:div>
        <w:div w:id="1695619191">
          <w:marLeft w:val="640"/>
          <w:marRight w:val="0"/>
          <w:marTop w:val="0"/>
          <w:marBottom w:val="0"/>
          <w:divBdr>
            <w:top w:val="none" w:sz="0" w:space="0" w:color="auto"/>
            <w:left w:val="none" w:sz="0" w:space="0" w:color="auto"/>
            <w:bottom w:val="none" w:sz="0" w:space="0" w:color="auto"/>
            <w:right w:val="none" w:sz="0" w:space="0" w:color="auto"/>
          </w:divBdr>
        </w:div>
        <w:div w:id="156196255">
          <w:marLeft w:val="640"/>
          <w:marRight w:val="0"/>
          <w:marTop w:val="0"/>
          <w:marBottom w:val="0"/>
          <w:divBdr>
            <w:top w:val="none" w:sz="0" w:space="0" w:color="auto"/>
            <w:left w:val="none" w:sz="0" w:space="0" w:color="auto"/>
            <w:bottom w:val="none" w:sz="0" w:space="0" w:color="auto"/>
            <w:right w:val="none" w:sz="0" w:space="0" w:color="auto"/>
          </w:divBdr>
        </w:div>
        <w:div w:id="875777929">
          <w:marLeft w:val="640"/>
          <w:marRight w:val="0"/>
          <w:marTop w:val="0"/>
          <w:marBottom w:val="0"/>
          <w:divBdr>
            <w:top w:val="none" w:sz="0" w:space="0" w:color="auto"/>
            <w:left w:val="none" w:sz="0" w:space="0" w:color="auto"/>
            <w:bottom w:val="none" w:sz="0" w:space="0" w:color="auto"/>
            <w:right w:val="none" w:sz="0" w:space="0" w:color="auto"/>
          </w:divBdr>
        </w:div>
        <w:div w:id="1797485413">
          <w:marLeft w:val="640"/>
          <w:marRight w:val="0"/>
          <w:marTop w:val="0"/>
          <w:marBottom w:val="0"/>
          <w:divBdr>
            <w:top w:val="none" w:sz="0" w:space="0" w:color="auto"/>
            <w:left w:val="none" w:sz="0" w:space="0" w:color="auto"/>
            <w:bottom w:val="none" w:sz="0" w:space="0" w:color="auto"/>
            <w:right w:val="none" w:sz="0" w:space="0" w:color="auto"/>
          </w:divBdr>
        </w:div>
        <w:div w:id="300696760">
          <w:marLeft w:val="640"/>
          <w:marRight w:val="0"/>
          <w:marTop w:val="0"/>
          <w:marBottom w:val="0"/>
          <w:divBdr>
            <w:top w:val="none" w:sz="0" w:space="0" w:color="auto"/>
            <w:left w:val="none" w:sz="0" w:space="0" w:color="auto"/>
            <w:bottom w:val="none" w:sz="0" w:space="0" w:color="auto"/>
            <w:right w:val="none" w:sz="0" w:space="0" w:color="auto"/>
          </w:divBdr>
        </w:div>
        <w:div w:id="1940478009">
          <w:marLeft w:val="640"/>
          <w:marRight w:val="0"/>
          <w:marTop w:val="0"/>
          <w:marBottom w:val="0"/>
          <w:divBdr>
            <w:top w:val="none" w:sz="0" w:space="0" w:color="auto"/>
            <w:left w:val="none" w:sz="0" w:space="0" w:color="auto"/>
            <w:bottom w:val="none" w:sz="0" w:space="0" w:color="auto"/>
            <w:right w:val="none" w:sz="0" w:space="0" w:color="auto"/>
          </w:divBdr>
        </w:div>
        <w:div w:id="561333114">
          <w:marLeft w:val="640"/>
          <w:marRight w:val="0"/>
          <w:marTop w:val="0"/>
          <w:marBottom w:val="0"/>
          <w:divBdr>
            <w:top w:val="none" w:sz="0" w:space="0" w:color="auto"/>
            <w:left w:val="none" w:sz="0" w:space="0" w:color="auto"/>
            <w:bottom w:val="none" w:sz="0" w:space="0" w:color="auto"/>
            <w:right w:val="none" w:sz="0" w:space="0" w:color="auto"/>
          </w:divBdr>
        </w:div>
        <w:div w:id="994801944">
          <w:marLeft w:val="640"/>
          <w:marRight w:val="0"/>
          <w:marTop w:val="0"/>
          <w:marBottom w:val="0"/>
          <w:divBdr>
            <w:top w:val="none" w:sz="0" w:space="0" w:color="auto"/>
            <w:left w:val="none" w:sz="0" w:space="0" w:color="auto"/>
            <w:bottom w:val="none" w:sz="0" w:space="0" w:color="auto"/>
            <w:right w:val="none" w:sz="0" w:space="0" w:color="auto"/>
          </w:divBdr>
        </w:div>
        <w:div w:id="869030566">
          <w:marLeft w:val="640"/>
          <w:marRight w:val="0"/>
          <w:marTop w:val="0"/>
          <w:marBottom w:val="0"/>
          <w:divBdr>
            <w:top w:val="none" w:sz="0" w:space="0" w:color="auto"/>
            <w:left w:val="none" w:sz="0" w:space="0" w:color="auto"/>
            <w:bottom w:val="none" w:sz="0" w:space="0" w:color="auto"/>
            <w:right w:val="none" w:sz="0" w:space="0" w:color="auto"/>
          </w:divBdr>
        </w:div>
        <w:div w:id="1016231419">
          <w:marLeft w:val="640"/>
          <w:marRight w:val="0"/>
          <w:marTop w:val="0"/>
          <w:marBottom w:val="0"/>
          <w:divBdr>
            <w:top w:val="none" w:sz="0" w:space="0" w:color="auto"/>
            <w:left w:val="none" w:sz="0" w:space="0" w:color="auto"/>
            <w:bottom w:val="none" w:sz="0" w:space="0" w:color="auto"/>
            <w:right w:val="none" w:sz="0" w:space="0" w:color="auto"/>
          </w:divBdr>
        </w:div>
        <w:div w:id="1553153932">
          <w:marLeft w:val="640"/>
          <w:marRight w:val="0"/>
          <w:marTop w:val="0"/>
          <w:marBottom w:val="0"/>
          <w:divBdr>
            <w:top w:val="none" w:sz="0" w:space="0" w:color="auto"/>
            <w:left w:val="none" w:sz="0" w:space="0" w:color="auto"/>
            <w:bottom w:val="none" w:sz="0" w:space="0" w:color="auto"/>
            <w:right w:val="none" w:sz="0" w:space="0" w:color="auto"/>
          </w:divBdr>
        </w:div>
        <w:div w:id="9383375">
          <w:marLeft w:val="640"/>
          <w:marRight w:val="0"/>
          <w:marTop w:val="0"/>
          <w:marBottom w:val="0"/>
          <w:divBdr>
            <w:top w:val="none" w:sz="0" w:space="0" w:color="auto"/>
            <w:left w:val="none" w:sz="0" w:space="0" w:color="auto"/>
            <w:bottom w:val="none" w:sz="0" w:space="0" w:color="auto"/>
            <w:right w:val="none" w:sz="0" w:space="0" w:color="auto"/>
          </w:divBdr>
        </w:div>
        <w:div w:id="2087604156">
          <w:marLeft w:val="640"/>
          <w:marRight w:val="0"/>
          <w:marTop w:val="0"/>
          <w:marBottom w:val="0"/>
          <w:divBdr>
            <w:top w:val="none" w:sz="0" w:space="0" w:color="auto"/>
            <w:left w:val="none" w:sz="0" w:space="0" w:color="auto"/>
            <w:bottom w:val="none" w:sz="0" w:space="0" w:color="auto"/>
            <w:right w:val="none" w:sz="0" w:space="0" w:color="auto"/>
          </w:divBdr>
        </w:div>
        <w:div w:id="2091538062">
          <w:marLeft w:val="640"/>
          <w:marRight w:val="0"/>
          <w:marTop w:val="0"/>
          <w:marBottom w:val="0"/>
          <w:divBdr>
            <w:top w:val="none" w:sz="0" w:space="0" w:color="auto"/>
            <w:left w:val="none" w:sz="0" w:space="0" w:color="auto"/>
            <w:bottom w:val="none" w:sz="0" w:space="0" w:color="auto"/>
            <w:right w:val="none" w:sz="0" w:space="0" w:color="auto"/>
          </w:divBdr>
        </w:div>
        <w:div w:id="663120983">
          <w:marLeft w:val="640"/>
          <w:marRight w:val="0"/>
          <w:marTop w:val="0"/>
          <w:marBottom w:val="0"/>
          <w:divBdr>
            <w:top w:val="none" w:sz="0" w:space="0" w:color="auto"/>
            <w:left w:val="none" w:sz="0" w:space="0" w:color="auto"/>
            <w:bottom w:val="none" w:sz="0" w:space="0" w:color="auto"/>
            <w:right w:val="none" w:sz="0" w:space="0" w:color="auto"/>
          </w:divBdr>
        </w:div>
        <w:div w:id="1551309612">
          <w:marLeft w:val="640"/>
          <w:marRight w:val="0"/>
          <w:marTop w:val="0"/>
          <w:marBottom w:val="0"/>
          <w:divBdr>
            <w:top w:val="none" w:sz="0" w:space="0" w:color="auto"/>
            <w:left w:val="none" w:sz="0" w:space="0" w:color="auto"/>
            <w:bottom w:val="none" w:sz="0" w:space="0" w:color="auto"/>
            <w:right w:val="none" w:sz="0" w:space="0" w:color="auto"/>
          </w:divBdr>
        </w:div>
        <w:div w:id="1876962238">
          <w:marLeft w:val="640"/>
          <w:marRight w:val="0"/>
          <w:marTop w:val="0"/>
          <w:marBottom w:val="0"/>
          <w:divBdr>
            <w:top w:val="none" w:sz="0" w:space="0" w:color="auto"/>
            <w:left w:val="none" w:sz="0" w:space="0" w:color="auto"/>
            <w:bottom w:val="none" w:sz="0" w:space="0" w:color="auto"/>
            <w:right w:val="none" w:sz="0" w:space="0" w:color="auto"/>
          </w:divBdr>
        </w:div>
        <w:div w:id="629243868">
          <w:marLeft w:val="640"/>
          <w:marRight w:val="0"/>
          <w:marTop w:val="0"/>
          <w:marBottom w:val="0"/>
          <w:divBdr>
            <w:top w:val="none" w:sz="0" w:space="0" w:color="auto"/>
            <w:left w:val="none" w:sz="0" w:space="0" w:color="auto"/>
            <w:bottom w:val="none" w:sz="0" w:space="0" w:color="auto"/>
            <w:right w:val="none" w:sz="0" w:space="0" w:color="auto"/>
          </w:divBdr>
        </w:div>
        <w:div w:id="1438521964">
          <w:marLeft w:val="640"/>
          <w:marRight w:val="0"/>
          <w:marTop w:val="0"/>
          <w:marBottom w:val="0"/>
          <w:divBdr>
            <w:top w:val="none" w:sz="0" w:space="0" w:color="auto"/>
            <w:left w:val="none" w:sz="0" w:space="0" w:color="auto"/>
            <w:bottom w:val="none" w:sz="0" w:space="0" w:color="auto"/>
            <w:right w:val="none" w:sz="0" w:space="0" w:color="auto"/>
          </w:divBdr>
        </w:div>
        <w:div w:id="794520598">
          <w:marLeft w:val="640"/>
          <w:marRight w:val="0"/>
          <w:marTop w:val="0"/>
          <w:marBottom w:val="0"/>
          <w:divBdr>
            <w:top w:val="none" w:sz="0" w:space="0" w:color="auto"/>
            <w:left w:val="none" w:sz="0" w:space="0" w:color="auto"/>
            <w:bottom w:val="none" w:sz="0" w:space="0" w:color="auto"/>
            <w:right w:val="none" w:sz="0" w:space="0" w:color="auto"/>
          </w:divBdr>
        </w:div>
        <w:div w:id="1114712464">
          <w:marLeft w:val="640"/>
          <w:marRight w:val="0"/>
          <w:marTop w:val="0"/>
          <w:marBottom w:val="0"/>
          <w:divBdr>
            <w:top w:val="none" w:sz="0" w:space="0" w:color="auto"/>
            <w:left w:val="none" w:sz="0" w:space="0" w:color="auto"/>
            <w:bottom w:val="none" w:sz="0" w:space="0" w:color="auto"/>
            <w:right w:val="none" w:sz="0" w:space="0" w:color="auto"/>
          </w:divBdr>
        </w:div>
        <w:div w:id="21632431">
          <w:marLeft w:val="640"/>
          <w:marRight w:val="0"/>
          <w:marTop w:val="0"/>
          <w:marBottom w:val="0"/>
          <w:divBdr>
            <w:top w:val="none" w:sz="0" w:space="0" w:color="auto"/>
            <w:left w:val="none" w:sz="0" w:space="0" w:color="auto"/>
            <w:bottom w:val="none" w:sz="0" w:space="0" w:color="auto"/>
            <w:right w:val="none" w:sz="0" w:space="0" w:color="auto"/>
          </w:divBdr>
        </w:div>
        <w:div w:id="1953593045">
          <w:marLeft w:val="640"/>
          <w:marRight w:val="0"/>
          <w:marTop w:val="0"/>
          <w:marBottom w:val="0"/>
          <w:divBdr>
            <w:top w:val="none" w:sz="0" w:space="0" w:color="auto"/>
            <w:left w:val="none" w:sz="0" w:space="0" w:color="auto"/>
            <w:bottom w:val="none" w:sz="0" w:space="0" w:color="auto"/>
            <w:right w:val="none" w:sz="0" w:space="0" w:color="auto"/>
          </w:divBdr>
        </w:div>
        <w:div w:id="11810030">
          <w:marLeft w:val="640"/>
          <w:marRight w:val="0"/>
          <w:marTop w:val="0"/>
          <w:marBottom w:val="0"/>
          <w:divBdr>
            <w:top w:val="none" w:sz="0" w:space="0" w:color="auto"/>
            <w:left w:val="none" w:sz="0" w:space="0" w:color="auto"/>
            <w:bottom w:val="none" w:sz="0" w:space="0" w:color="auto"/>
            <w:right w:val="none" w:sz="0" w:space="0" w:color="auto"/>
          </w:divBdr>
        </w:div>
        <w:div w:id="630402510">
          <w:marLeft w:val="640"/>
          <w:marRight w:val="0"/>
          <w:marTop w:val="0"/>
          <w:marBottom w:val="0"/>
          <w:divBdr>
            <w:top w:val="none" w:sz="0" w:space="0" w:color="auto"/>
            <w:left w:val="none" w:sz="0" w:space="0" w:color="auto"/>
            <w:bottom w:val="none" w:sz="0" w:space="0" w:color="auto"/>
            <w:right w:val="none" w:sz="0" w:space="0" w:color="auto"/>
          </w:divBdr>
        </w:div>
        <w:div w:id="1326517103">
          <w:marLeft w:val="640"/>
          <w:marRight w:val="0"/>
          <w:marTop w:val="0"/>
          <w:marBottom w:val="0"/>
          <w:divBdr>
            <w:top w:val="none" w:sz="0" w:space="0" w:color="auto"/>
            <w:left w:val="none" w:sz="0" w:space="0" w:color="auto"/>
            <w:bottom w:val="none" w:sz="0" w:space="0" w:color="auto"/>
            <w:right w:val="none" w:sz="0" w:space="0" w:color="auto"/>
          </w:divBdr>
        </w:div>
        <w:div w:id="922760423">
          <w:marLeft w:val="640"/>
          <w:marRight w:val="0"/>
          <w:marTop w:val="0"/>
          <w:marBottom w:val="0"/>
          <w:divBdr>
            <w:top w:val="none" w:sz="0" w:space="0" w:color="auto"/>
            <w:left w:val="none" w:sz="0" w:space="0" w:color="auto"/>
            <w:bottom w:val="none" w:sz="0" w:space="0" w:color="auto"/>
            <w:right w:val="none" w:sz="0" w:space="0" w:color="auto"/>
          </w:divBdr>
        </w:div>
        <w:div w:id="691565508">
          <w:marLeft w:val="640"/>
          <w:marRight w:val="0"/>
          <w:marTop w:val="0"/>
          <w:marBottom w:val="0"/>
          <w:divBdr>
            <w:top w:val="none" w:sz="0" w:space="0" w:color="auto"/>
            <w:left w:val="none" w:sz="0" w:space="0" w:color="auto"/>
            <w:bottom w:val="none" w:sz="0" w:space="0" w:color="auto"/>
            <w:right w:val="none" w:sz="0" w:space="0" w:color="auto"/>
          </w:divBdr>
        </w:div>
        <w:div w:id="1143036820">
          <w:marLeft w:val="640"/>
          <w:marRight w:val="0"/>
          <w:marTop w:val="0"/>
          <w:marBottom w:val="0"/>
          <w:divBdr>
            <w:top w:val="none" w:sz="0" w:space="0" w:color="auto"/>
            <w:left w:val="none" w:sz="0" w:space="0" w:color="auto"/>
            <w:bottom w:val="none" w:sz="0" w:space="0" w:color="auto"/>
            <w:right w:val="none" w:sz="0" w:space="0" w:color="auto"/>
          </w:divBdr>
        </w:div>
        <w:div w:id="1931352430">
          <w:marLeft w:val="640"/>
          <w:marRight w:val="0"/>
          <w:marTop w:val="0"/>
          <w:marBottom w:val="0"/>
          <w:divBdr>
            <w:top w:val="none" w:sz="0" w:space="0" w:color="auto"/>
            <w:left w:val="none" w:sz="0" w:space="0" w:color="auto"/>
            <w:bottom w:val="none" w:sz="0" w:space="0" w:color="auto"/>
            <w:right w:val="none" w:sz="0" w:space="0" w:color="auto"/>
          </w:divBdr>
        </w:div>
        <w:div w:id="233518011">
          <w:marLeft w:val="640"/>
          <w:marRight w:val="0"/>
          <w:marTop w:val="0"/>
          <w:marBottom w:val="0"/>
          <w:divBdr>
            <w:top w:val="none" w:sz="0" w:space="0" w:color="auto"/>
            <w:left w:val="none" w:sz="0" w:space="0" w:color="auto"/>
            <w:bottom w:val="none" w:sz="0" w:space="0" w:color="auto"/>
            <w:right w:val="none" w:sz="0" w:space="0" w:color="auto"/>
          </w:divBdr>
        </w:div>
        <w:div w:id="424502355">
          <w:marLeft w:val="640"/>
          <w:marRight w:val="0"/>
          <w:marTop w:val="0"/>
          <w:marBottom w:val="0"/>
          <w:divBdr>
            <w:top w:val="none" w:sz="0" w:space="0" w:color="auto"/>
            <w:left w:val="none" w:sz="0" w:space="0" w:color="auto"/>
            <w:bottom w:val="none" w:sz="0" w:space="0" w:color="auto"/>
            <w:right w:val="none" w:sz="0" w:space="0" w:color="auto"/>
          </w:divBdr>
        </w:div>
        <w:div w:id="1742679119">
          <w:marLeft w:val="640"/>
          <w:marRight w:val="0"/>
          <w:marTop w:val="0"/>
          <w:marBottom w:val="0"/>
          <w:divBdr>
            <w:top w:val="none" w:sz="0" w:space="0" w:color="auto"/>
            <w:left w:val="none" w:sz="0" w:space="0" w:color="auto"/>
            <w:bottom w:val="none" w:sz="0" w:space="0" w:color="auto"/>
            <w:right w:val="none" w:sz="0" w:space="0" w:color="auto"/>
          </w:divBdr>
        </w:div>
        <w:div w:id="1978795094">
          <w:marLeft w:val="640"/>
          <w:marRight w:val="0"/>
          <w:marTop w:val="0"/>
          <w:marBottom w:val="0"/>
          <w:divBdr>
            <w:top w:val="none" w:sz="0" w:space="0" w:color="auto"/>
            <w:left w:val="none" w:sz="0" w:space="0" w:color="auto"/>
            <w:bottom w:val="none" w:sz="0" w:space="0" w:color="auto"/>
            <w:right w:val="none" w:sz="0" w:space="0" w:color="auto"/>
          </w:divBdr>
        </w:div>
        <w:div w:id="1813407523">
          <w:marLeft w:val="640"/>
          <w:marRight w:val="0"/>
          <w:marTop w:val="0"/>
          <w:marBottom w:val="0"/>
          <w:divBdr>
            <w:top w:val="none" w:sz="0" w:space="0" w:color="auto"/>
            <w:left w:val="none" w:sz="0" w:space="0" w:color="auto"/>
            <w:bottom w:val="none" w:sz="0" w:space="0" w:color="auto"/>
            <w:right w:val="none" w:sz="0" w:space="0" w:color="auto"/>
          </w:divBdr>
        </w:div>
        <w:div w:id="1575699442">
          <w:marLeft w:val="640"/>
          <w:marRight w:val="0"/>
          <w:marTop w:val="0"/>
          <w:marBottom w:val="0"/>
          <w:divBdr>
            <w:top w:val="none" w:sz="0" w:space="0" w:color="auto"/>
            <w:left w:val="none" w:sz="0" w:space="0" w:color="auto"/>
            <w:bottom w:val="none" w:sz="0" w:space="0" w:color="auto"/>
            <w:right w:val="none" w:sz="0" w:space="0" w:color="auto"/>
          </w:divBdr>
        </w:div>
        <w:div w:id="973482361">
          <w:marLeft w:val="640"/>
          <w:marRight w:val="0"/>
          <w:marTop w:val="0"/>
          <w:marBottom w:val="0"/>
          <w:divBdr>
            <w:top w:val="none" w:sz="0" w:space="0" w:color="auto"/>
            <w:left w:val="none" w:sz="0" w:space="0" w:color="auto"/>
            <w:bottom w:val="none" w:sz="0" w:space="0" w:color="auto"/>
            <w:right w:val="none" w:sz="0" w:space="0" w:color="auto"/>
          </w:divBdr>
        </w:div>
        <w:div w:id="604657684">
          <w:marLeft w:val="640"/>
          <w:marRight w:val="0"/>
          <w:marTop w:val="0"/>
          <w:marBottom w:val="0"/>
          <w:divBdr>
            <w:top w:val="none" w:sz="0" w:space="0" w:color="auto"/>
            <w:left w:val="none" w:sz="0" w:space="0" w:color="auto"/>
            <w:bottom w:val="none" w:sz="0" w:space="0" w:color="auto"/>
            <w:right w:val="none" w:sz="0" w:space="0" w:color="auto"/>
          </w:divBdr>
        </w:div>
        <w:div w:id="135419211">
          <w:marLeft w:val="640"/>
          <w:marRight w:val="0"/>
          <w:marTop w:val="0"/>
          <w:marBottom w:val="0"/>
          <w:divBdr>
            <w:top w:val="none" w:sz="0" w:space="0" w:color="auto"/>
            <w:left w:val="none" w:sz="0" w:space="0" w:color="auto"/>
            <w:bottom w:val="none" w:sz="0" w:space="0" w:color="auto"/>
            <w:right w:val="none" w:sz="0" w:space="0" w:color="auto"/>
          </w:divBdr>
        </w:div>
        <w:div w:id="782500584">
          <w:marLeft w:val="640"/>
          <w:marRight w:val="0"/>
          <w:marTop w:val="0"/>
          <w:marBottom w:val="0"/>
          <w:divBdr>
            <w:top w:val="none" w:sz="0" w:space="0" w:color="auto"/>
            <w:left w:val="none" w:sz="0" w:space="0" w:color="auto"/>
            <w:bottom w:val="none" w:sz="0" w:space="0" w:color="auto"/>
            <w:right w:val="none" w:sz="0" w:space="0" w:color="auto"/>
          </w:divBdr>
        </w:div>
        <w:div w:id="274364695">
          <w:marLeft w:val="640"/>
          <w:marRight w:val="0"/>
          <w:marTop w:val="0"/>
          <w:marBottom w:val="0"/>
          <w:divBdr>
            <w:top w:val="none" w:sz="0" w:space="0" w:color="auto"/>
            <w:left w:val="none" w:sz="0" w:space="0" w:color="auto"/>
            <w:bottom w:val="none" w:sz="0" w:space="0" w:color="auto"/>
            <w:right w:val="none" w:sz="0" w:space="0" w:color="auto"/>
          </w:divBdr>
        </w:div>
        <w:div w:id="455949637">
          <w:marLeft w:val="640"/>
          <w:marRight w:val="0"/>
          <w:marTop w:val="0"/>
          <w:marBottom w:val="0"/>
          <w:divBdr>
            <w:top w:val="none" w:sz="0" w:space="0" w:color="auto"/>
            <w:left w:val="none" w:sz="0" w:space="0" w:color="auto"/>
            <w:bottom w:val="none" w:sz="0" w:space="0" w:color="auto"/>
            <w:right w:val="none" w:sz="0" w:space="0" w:color="auto"/>
          </w:divBdr>
        </w:div>
        <w:div w:id="624241159">
          <w:marLeft w:val="640"/>
          <w:marRight w:val="0"/>
          <w:marTop w:val="0"/>
          <w:marBottom w:val="0"/>
          <w:divBdr>
            <w:top w:val="none" w:sz="0" w:space="0" w:color="auto"/>
            <w:left w:val="none" w:sz="0" w:space="0" w:color="auto"/>
            <w:bottom w:val="none" w:sz="0" w:space="0" w:color="auto"/>
            <w:right w:val="none" w:sz="0" w:space="0" w:color="auto"/>
          </w:divBdr>
        </w:div>
        <w:div w:id="1758555558">
          <w:marLeft w:val="640"/>
          <w:marRight w:val="0"/>
          <w:marTop w:val="0"/>
          <w:marBottom w:val="0"/>
          <w:divBdr>
            <w:top w:val="none" w:sz="0" w:space="0" w:color="auto"/>
            <w:left w:val="none" w:sz="0" w:space="0" w:color="auto"/>
            <w:bottom w:val="none" w:sz="0" w:space="0" w:color="auto"/>
            <w:right w:val="none" w:sz="0" w:space="0" w:color="auto"/>
          </w:divBdr>
        </w:div>
        <w:div w:id="284387714">
          <w:marLeft w:val="640"/>
          <w:marRight w:val="0"/>
          <w:marTop w:val="0"/>
          <w:marBottom w:val="0"/>
          <w:divBdr>
            <w:top w:val="none" w:sz="0" w:space="0" w:color="auto"/>
            <w:left w:val="none" w:sz="0" w:space="0" w:color="auto"/>
            <w:bottom w:val="none" w:sz="0" w:space="0" w:color="auto"/>
            <w:right w:val="none" w:sz="0" w:space="0" w:color="auto"/>
          </w:divBdr>
        </w:div>
        <w:div w:id="929124612">
          <w:marLeft w:val="640"/>
          <w:marRight w:val="0"/>
          <w:marTop w:val="0"/>
          <w:marBottom w:val="0"/>
          <w:divBdr>
            <w:top w:val="none" w:sz="0" w:space="0" w:color="auto"/>
            <w:left w:val="none" w:sz="0" w:space="0" w:color="auto"/>
            <w:bottom w:val="none" w:sz="0" w:space="0" w:color="auto"/>
            <w:right w:val="none" w:sz="0" w:space="0" w:color="auto"/>
          </w:divBdr>
        </w:div>
        <w:div w:id="912155270">
          <w:marLeft w:val="640"/>
          <w:marRight w:val="0"/>
          <w:marTop w:val="0"/>
          <w:marBottom w:val="0"/>
          <w:divBdr>
            <w:top w:val="none" w:sz="0" w:space="0" w:color="auto"/>
            <w:left w:val="none" w:sz="0" w:space="0" w:color="auto"/>
            <w:bottom w:val="none" w:sz="0" w:space="0" w:color="auto"/>
            <w:right w:val="none" w:sz="0" w:space="0" w:color="auto"/>
          </w:divBdr>
        </w:div>
        <w:div w:id="1608543610">
          <w:marLeft w:val="640"/>
          <w:marRight w:val="0"/>
          <w:marTop w:val="0"/>
          <w:marBottom w:val="0"/>
          <w:divBdr>
            <w:top w:val="none" w:sz="0" w:space="0" w:color="auto"/>
            <w:left w:val="none" w:sz="0" w:space="0" w:color="auto"/>
            <w:bottom w:val="none" w:sz="0" w:space="0" w:color="auto"/>
            <w:right w:val="none" w:sz="0" w:space="0" w:color="auto"/>
          </w:divBdr>
        </w:div>
        <w:div w:id="118426062">
          <w:marLeft w:val="640"/>
          <w:marRight w:val="0"/>
          <w:marTop w:val="0"/>
          <w:marBottom w:val="0"/>
          <w:divBdr>
            <w:top w:val="none" w:sz="0" w:space="0" w:color="auto"/>
            <w:left w:val="none" w:sz="0" w:space="0" w:color="auto"/>
            <w:bottom w:val="none" w:sz="0" w:space="0" w:color="auto"/>
            <w:right w:val="none" w:sz="0" w:space="0" w:color="auto"/>
          </w:divBdr>
        </w:div>
        <w:div w:id="753402499">
          <w:marLeft w:val="640"/>
          <w:marRight w:val="0"/>
          <w:marTop w:val="0"/>
          <w:marBottom w:val="0"/>
          <w:divBdr>
            <w:top w:val="none" w:sz="0" w:space="0" w:color="auto"/>
            <w:left w:val="none" w:sz="0" w:space="0" w:color="auto"/>
            <w:bottom w:val="none" w:sz="0" w:space="0" w:color="auto"/>
            <w:right w:val="none" w:sz="0" w:space="0" w:color="auto"/>
          </w:divBdr>
        </w:div>
        <w:div w:id="1495949306">
          <w:marLeft w:val="640"/>
          <w:marRight w:val="0"/>
          <w:marTop w:val="0"/>
          <w:marBottom w:val="0"/>
          <w:divBdr>
            <w:top w:val="none" w:sz="0" w:space="0" w:color="auto"/>
            <w:left w:val="none" w:sz="0" w:space="0" w:color="auto"/>
            <w:bottom w:val="none" w:sz="0" w:space="0" w:color="auto"/>
            <w:right w:val="none" w:sz="0" w:space="0" w:color="auto"/>
          </w:divBdr>
        </w:div>
        <w:div w:id="799809004">
          <w:marLeft w:val="640"/>
          <w:marRight w:val="0"/>
          <w:marTop w:val="0"/>
          <w:marBottom w:val="0"/>
          <w:divBdr>
            <w:top w:val="none" w:sz="0" w:space="0" w:color="auto"/>
            <w:left w:val="none" w:sz="0" w:space="0" w:color="auto"/>
            <w:bottom w:val="none" w:sz="0" w:space="0" w:color="auto"/>
            <w:right w:val="none" w:sz="0" w:space="0" w:color="auto"/>
          </w:divBdr>
        </w:div>
      </w:divsChild>
    </w:div>
    <w:div w:id="1837959444">
      <w:bodyDiv w:val="1"/>
      <w:marLeft w:val="0"/>
      <w:marRight w:val="0"/>
      <w:marTop w:val="0"/>
      <w:marBottom w:val="0"/>
      <w:divBdr>
        <w:top w:val="none" w:sz="0" w:space="0" w:color="auto"/>
        <w:left w:val="none" w:sz="0" w:space="0" w:color="auto"/>
        <w:bottom w:val="none" w:sz="0" w:space="0" w:color="auto"/>
        <w:right w:val="none" w:sz="0" w:space="0" w:color="auto"/>
      </w:divBdr>
      <w:divsChild>
        <w:div w:id="7756363">
          <w:marLeft w:val="640"/>
          <w:marRight w:val="0"/>
          <w:marTop w:val="0"/>
          <w:marBottom w:val="0"/>
          <w:divBdr>
            <w:top w:val="none" w:sz="0" w:space="0" w:color="auto"/>
            <w:left w:val="none" w:sz="0" w:space="0" w:color="auto"/>
            <w:bottom w:val="none" w:sz="0" w:space="0" w:color="auto"/>
            <w:right w:val="none" w:sz="0" w:space="0" w:color="auto"/>
          </w:divBdr>
        </w:div>
        <w:div w:id="8944913">
          <w:marLeft w:val="640"/>
          <w:marRight w:val="0"/>
          <w:marTop w:val="0"/>
          <w:marBottom w:val="0"/>
          <w:divBdr>
            <w:top w:val="none" w:sz="0" w:space="0" w:color="auto"/>
            <w:left w:val="none" w:sz="0" w:space="0" w:color="auto"/>
            <w:bottom w:val="none" w:sz="0" w:space="0" w:color="auto"/>
            <w:right w:val="none" w:sz="0" w:space="0" w:color="auto"/>
          </w:divBdr>
        </w:div>
        <w:div w:id="31004839">
          <w:marLeft w:val="640"/>
          <w:marRight w:val="0"/>
          <w:marTop w:val="0"/>
          <w:marBottom w:val="0"/>
          <w:divBdr>
            <w:top w:val="none" w:sz="0" w:space="0" w:color="auto"/>
            <w:left w:val="none" w:sz="0" w:space="0" w:color="auto"/>
            <w:bottom w:val="none" w:sz="0" w:space="0" w:color="auto"/>
            <w:right w:val="none" w:sz="0" w:space="0" w:color="auto"/>
          </w:divBdr>
        </w:div>
        <w:div w:id="34503677">
          <w:marLeft w:val="640"/>
          <w:marRight w:val="0"/>
          <w:marTop w:val="0"/>
          <w:marBottom w:val="0"/>
          <w:divBdr>
            <w:top w:val="none" w:sz="0" w:space="0" w:color="auto"/>
            <w:left w:val="none" w:sz="0" w:space="0" w:color="auto"/>
            <w:bottom w:val="none" w:sz="0" w:space="0" w:color="auto"/>
            <w:right w:val="none" w:sz="0" w:space="0" w:color="auto"/>
          </w:divBdr>
        </w:div>
        <w:div w:id="55326550">
          <w:marLeft w:val="640"/>
          <w:marRight w:val="0"/>
          <w:marTop w:val="0"/>
          <w:marBottom w:val="0"/>
          <w:divBdr>
            <w:top w:val="none" w:sz="0" w:space="0" w:color="auto"/>
            <w:left w:val="none" w:sz="0" w:space="0" w:color="auto"/>
            <w:bottom w:val="none" w:sz="0" w:space="0" w:color="auto"/>
            <w:right w:val="none" w:sz="0" w:space="0" w:color="auto"/>
          </w:divBdr>
        </w:div>
        <w:div w:id="60031846">
          <w:marLeft w:val="640"/>
          <w:marRight w:val="0"/>
          <w:marTop w:val="0"/>
          <w:marBottom w:val="0"/>
          <w:divBdr>
            <w:top w:val="none" w:sz="0" w:space="0" w:color="auto"/>
            <w:left w:val="none" w:sz="0" w:space="0" w:color="auto"/>
            <w:bottom w:val="none" w:sz="0" w:space="0" w:color="auto"/>
            <w:right w:val="none" w:sz="0" w:space="0" w:color="auto"/>
          </w:divBdr>
        </w:div>
        <w:div w:id="79176727">
          <w:marLeft w:val="640"/>
          <w:marRight w:val="0"/>
          <w:marTop w:val="0"/>
          <w:marBottom w:val="0"/>
          <w:divBdr>
            <w:top w:val="none" w:sz="0" w:space="0" w:color="auto"/>
            <w:left w:val="none" w:sz="0" w:space="0" w:color="auto"/>
            <w:bottom w:val="none" w:sz="0" w:space="0" w:color="auto"/>
            <w:right w:val="none" w:sz="0" w:space="0" w:color="auto"/>
          </w:divBdr>
        </w:div>
        <w:div w:id="86855702">
          <w:marLeft w:val="640"/>
          <w:marRight w:val="0"/>
          <w:marTop w:val="0"/>
          <w:marBottom w:val="0"/>
          <w:divBdr>
            <w:top w:val="none" w:sz="0" w:space="0" w:color="auto"/>
            <w:left w:val="none" w:sz="0" w:space="0" w:color="auto"/>
            <w:bottom w:val="none" w:sz="0" w:space="0" w:color="auto"/>
            <w:right w:val="none" w:sz="0" w:space="0" w:color="auto"/>
          </w:divBdr>
        </w:div>
        <w:div w:id="111825347">
          <w:marLeft w:val="640"/>
          <w:marRight w:val="0"/>
          <w:marTop w:val="0"/>
          <w:marBottom w:val="0"/>
          <w:divBdr>
            <w:top w:val="none" w:sz="0" w:space="0" w:color="auto"/>
            <w:left w:val="none" w:sz="0" w:space="0" w:color="auto"/>
            <w:bottom w:val="none" w:sz="0" w:space="0" w:color="auto"/>
            <w:right w:val="none" w:sz="0" w:space="0" w:color="auto"/>
          </w:divBdr>
        </w:div>
        <w:div w:id="115105986">
          <w:marLeft w:val="640"/>
          <w:marRight w:val="0"/>
          <w:marTop w:val="0"/>
          <w:marBottom w:val="0"/>
          <w:divBdr>
            <w:top w:val="none" w:sz="0" w:space="0" w:color="auto"/>
            <w:left w:val="none" w:sz="0" w:space="0" w:color="auto"/>
            <w:bottom w:val="none" w:sz="0" w:space="0" w:color="auto"/>
            <w:right w:val="none" w:sz="0" w:space="0" w:color="auto"/>
          </w:divBdr>
        </w:div>
        <w:div w:id="132527562">
          <w:marLeft w:val="640"/>
          <w:marRight w:val="0"/>
          <w:marTop w:val="0"/>
          <w:marBottom w:val="0"/>
          <w:divBdr>
            <w:top w:val="none" w:sz="0" w:space="0" w:color="auto"/>
            <w:left w:val="none" w:sz="0" w:space="0" w:color="auto"/>
            <w:bottom w:val="none" w:sz="0" w:space="0" w:color="auto"/>
            <w:right w:val="none" w:sz="0" w:space="0" w:color="auto"/>
          </w:divBdr>
        </w:div>
        <w:div w:id="140006363">
          <w:marLeft w:val="640"/>
          <w:marRight w:val="0"/>
          <w:marTop w:val="0"/>
          <w:marBottom w:val="0"/>
          <w:divBdr>
            <w:top w:val="none" w:sz="0" w:space="0" w:color="auto"/>
            <w:left w:val="none" w:sz="0" w:space="0" w:color="auto"/>
            <w:bottom w:val="none" w:sz="0" w:space="0" w:color="auto"/>
            <w:right w:val="none" w:sz="0" w:space="0" w:color="auto"/>
          </w:divBdr>
        </w:div>
        <w:div w:id="146947007">
          <w:marLeft w:val="640"/>
          <w:marRight w:val="0"/>
          <w:marTop w:val="0"/>
          <w:marBottom w:val="0"/>
          <w:divBdr>
            <w:top w:val="none" w:sz="0" w:space="0" w:color="auto"/>
            <w:left w:val="none" w:sz="0" w:space="0" w:color="auto"/>
            <w:bottom w:val="none" w:sz="0" w:space="0" w:color="auto"/>
            <w:right w:val="none" w:sz="0" w:space="0" w:color="auto"/>
          </w:divBdr>
        </w:div>
        <w:div w:id="148254335">
          <w:marLeft w:val="640"/>
          <w:marRight w:val="0"/>
          <w:marTop w:val="0"/>
          <w:marBottom w:val="0"/>
          <w:divBdr>
            <w:top w:val="none" w:sz="0" w:space="0" w:color="auto"/>
            <w:left w:val="none" w:sz="0" w:space="0" w:color="auto"/>
            <w:bottom w:val="none" w:sz="0" w:space="0" w:color="auto"/>
            <w:right w:val="none" w:sz="0" w:space="0" w:color="auto"/>
          </w:divBdr>
        </w:div>
        <w:div w:id="149104727">
          <w:marLeft w:val="640"/>
          <w:marRight w:val="0"/>
          <w:marTop w:val="0"/>
          <w:marBottom w:val="0"/>
          <w:divBdr>
            <w:top w:val="none" w:sz="0" w:space="0" w:color="auto"/>
            <w:left w:val="none" w:sz="0" w:space="0" w:color="auto"/>
            <w:bottom w:val="none" w:sz="0" w:space="0" w:color="auto"/>
            <w:right w:val="none" w:sz="0" w:space="0" w:color="auto"/>
          </w:divBdr>
        </w:div>
        <w:div w:id="162089902">
          <w:marLeft w:val="640"/>
          <w:marRight w:val="0"/>
          <w:marTop w:val="0"/>
          <w:marBottom w:val="0"/>
          <w:divBdr>
            <w:top w:val="none" w:sz="0" w:space="0" w:color="auto"/>
            <w:left w:val="none" w:sz="0" w:space="0" w:color="auto"/>
            <w:bottom w:val="none" w:sz="0" w:space="0" w:color="auto"/>
            <w:right w:val="none" w:sz="0" w:space="0" w:color="auto"/>
          </w:divBdr>
        </w:div>
        <w:div w:id="162748757">
          <w:marLeft w:val="640"/>
          <w:marRight w:val="0"/>
          <w:marTop w:val="0"/>
          <w:marBottom w:val="0"/>
          <w:divBdr>
            <w:top w:val="none" w:sz="0" w:space="0" w:color="auto"/>
            <w:left w:val="none" w:sz="0" w:space="0" w:color="auto"/>
            <w:bottom w:val="none" w:sz="0" w:space="0" w:color="auto"/>
            <w:right w:val="none" w:sz="0" w:space="0" w:color="auto"/>
          </w:divBdr>
        </w:div>
        <w:div w:id="181944472">
          <w:marLeft w:val="640"/>
          <w:marRight w:val="0"/>
          <w:marTop w:val="0"/>
          <w:marBottom w:val="0"/>
          <w:divBdr>
            <w:top w:val="none" w:sz="0" w:space="0" w:color="auto"/>
            <w:left w:val="none" w:sz="0" w:space="0" w:color="auto"/>
            <w:bottom w:val="none" w:sz="0" w:space="0" w:color="auto"/>
            <w:right w:val="none" w:sz="0" w:space="0" w:color="auto"/>
          </w:divBdr>
        </w:div>
        <w:div w:id="182667739">
          <w:marLeft w:val="640"/>
          <w:marRight w:val="0"/>
          <w:marTop w:val="0"/>
          <w:marBottom w:val="0"/>
          <w:divBdr>
            <w:top w:val="none" w:sz="0" w:space="0" w:color="auto"/>
            <w:left w:val="none" w:sz="0" w:space="0" w:color="auto"/>
            <w:bottom w:val="none" w:sz="0" w:space="0" w:color="auto"/>
            <w:right w:val="none" w:sz="0" w:space="0" w:color="auto"/>
          </w:divBdr>
        </w:div>
        <w:div w:id="188690302">
          <w:marLeft w:val="640"/>
          <w:marRight w:val="0"/>
          <w:marTop w:val="0"/>
          <w:marBottom w:val="0"/>
          <w:divBdr>
            <w:top w:val="none" w:sz="0" w:space="0" w:color="auto"/>
            <w:left w:val="none" w:sz="0" w:space="0" w:color="auto"/>
            <w:bottom w:val="none" w:sz="0" w:space="0" w:color="auto"/>
            <w:right w:val="none" w:sz="0" w:space="0" w:color="auto"/>
          </w:divBdr>
        </w:div>
        <w:div w:id="188884009">
          <w:marLeft w:val="640"/>
          <w:marRight w:val="0"/>
          <w:marTop w:val="0"/>
          <w:marBottom w:val="0"/>
          <w:divBdr>
            <w:top w:val="none" w:sz="0" w:space="0" w:color="auto"/>
            <w:left w:val="none" w:sz="0" w:space="0" w:color="auto"/>
            <w:bottom w:val="none" w:sz="0" w:space="0" w:color="auto"/>
            <w:right w:val="none" w:sz="0" w:space="0" w:color="auto"/>
          </w:divBdr>
        </w:div>
        <w:div w:id="189221678">
          <w:marLeft w:val="640"/>
          <w:marRight w:val="0"/>
          <w:marTop w:val="0"/>
          <w:marBottom w:val="0"/>
          <w:divBdr>
            <w:top w:val="none" w:sz="0" w:space="0" w:color="auto"/>
            <w:left w:val="none" w:sz="0" w:space="0" w:color="auto"/>
            <w:bottom w:val="none" w:sz="0" w:space="0" w:color="auto"/>
            <w:right w:val="none" w:sz="0" w:space="0" w:color="auto"/>
          </w:divBdr>
        </w:div>
        <w:div w:id="207422073">
          <w:marLeft w:val="640"/>
          <w:marRight w:val="0"/>
          <w:marTop w:val="0"/>
          <w:marBottom w:val="0"/>
          <w:divBdr>
            <w:top w:val="none" w:sz="0" w:space="0" w:color="auto"/>
            <w:left w:val="none" w:sz="0" w:space="0" w:color="auto"/>
            <w:bottom w:val="none" w:sz="0" w:space="0" w:color="auto"/>
            <w:right w:val="none" w:sz="0" w:space="0" w:color="auto"/>
          </w:divBdr>
        </w:div>
        <w:div w:id="212276129">
          <w:marLeft w:val="640"/>
          <w:marRight w:val="0"/>
          <w:marTop w:val="0"/>
          <w:marBottom w:val="0"/>
          <w:divBdr>
            <w:top w:val="none" w:sz="0" w:space="0" w:color="auto"/>
            <w:left w:val="none" w:sz="0" w:space="0" w:color="auto"/>
            <w:bottom w:val="none" w:sz="0" w:space="0" w:color="auto"/>
            <w:right w:val="none" w:sz="0" w:space="0" w:color="auto"/>
          </w:divBdr>
        </w:div>
        <w:div w:id="218173797">
          <w:marLeft w:val="640"/>
          <w:marRight w:val="0"/>
          <w:marTop w:val="0"/>
          <w:marBottom w:val="0"/>
          <w:divBdr>
            <w:top w:val="none" w:sz="0" w:space="0" w:color="auto"/>
            <w:left w:val="none" w:sz="0" w:space="0" w:color="auto"/>
            <w:bottom w:val="none" w:sz="0" w:space="0" w:color="auto"/>
            <w:right w:val="none" w:sz="0" w:space="0" w:color="auto"/>
          </w:divBdr>
        </w:div>
        <w:div w:id="218320179">
          <w:marLeft w:val="640"/>
          <w:marRight w:val="0"/>
          <w:marTop w:val="0"/>
          <w:marBottom w:val="0"/>
          <w:divBdr>
            <w:top w:val="none" w:sz="0" w:space="0" w:color="auto"/>
            <w:left w:val="none" w:sz="0" w:space="0" w:color="auto"/>
            <w:bottom w:val="none" w:sz="0" w:space="0" w:color="auto"/>
            <w:right w:val="none" w:sz="0" w:space="0" w:color="auto"/>
          </w:divBdr>
        </w:div>
        <w:div w:id="285694995">
          <w:marLeft w:val="640"/>
          <w:marRight w:val="0"/>
          <w:marTop w:val="0"/>
          <w:marBottom w:val="0"/>
          <w:divBdr>
            <w:top w:val="none" w:sz="0" w:space="0" w:color="auto"/>
            <w:left w:val="none" w:sz="0" w:space="0" w:color="auto"/>
            <w:bottom w:val="none" w:sz="0" w:space="0" w:color="auto"/>
            <w:right w:val="none" w:sz="0" w:space="0" w:color="auto"/>
          </w:divBdr>
        </w:div>
        <w:div w:id="290017880">
          <w:marLeft w:val="640"/>
          <w:marRight w:val="0"/>
          <w:marTop w:val="0"/>
          <w:marBottom w:val="0"/>
          <w:divBdr>
            <w:top w:val="none" w:sz="0" w:space="0" w:color="auto"/>
            <w:left w:val="none" w:sz="0" w:space="0" w:color="auto"/>
            <w:bottom w:val="none" w:sz="0" w:space="0" w:color="auto"/>
            <w:right w:val="none" w:sz="0" w:space="0" w:color="auto"/>
          </w:divBdr>
        </w:div>
        <w:div w:id="296760945">
          <w:marLeft w:val="640"/>
          <w:marRight w:val="0"/>
          <w:marTop w:val="0"/>
          <w:marBottom w:val="0"/>
          <w:divBdr>
            <w:top w:val="none" w:sz="0" w:space="0" w:color="auto"/>
            <w:left w:val="none" w:sz="0" w:space="0" w:color="auto"/>
            <w:bottom w:val="none" w:sz="0" w:space="0" w:color="auto"/>
            <w:right w:val="none" w:sz="0" w:space="0" w:color="auto"/>
          </w:divBdr>
        </w:div>
        <w:div w:id="304436948">
          <w:marLeft w:val="640"/>
          <w:marRight w:val="0"/>
          <w:marTop w:val="0"/>
          <w:marBottom w:val="0"/>
          <w:divBdr>
            <w:top w:val="none" w:sz="0" w:space="0" w:color="auto"/>
            <w:left w:val="none" w:sz="0" w:space="0" w:color="auto"/>
            <w:bottom w:val="none" w:sz="0" w:space="0" w:color="auto"/>
            <w:right w:val="none" w:sz="0" w:space="0" w:color="auto"/>
          </w:divBdr>
        </w:div>
        <w:div w:id="305551372">
          <w:marLeft w:val="640"/>
          <w:marRight w:val="0"/>
          <w:marTop w:val="0"/>
          <w:marBottom w:val="0"/>
          <w:divBdr>
            <w:top w:val="none" w:sz="0" w:space="0" w:color="auto"/>
            <w:left w:val="none" w:sz="0" w:space="0" w:color="auto"/>
            <w:bottom w:val="none" w:sz="0" w:space="0" w:color="auto"/>
            <w:right w:val="none" w:sz="0" w:space="0" w:color="auto"/>
          </w:divBdr>
        </w:div>
        <w:div w:id="307633372">
          <w:marLeft w:val="640"/>
          <w:marRight w:val="0"/>
          <w:marTop w:val="0"/>
          <w:marBottom w:val="0"/>
          <w:divBdr>
            <w:top w:val="none" w:sz="0" w:space="0" w:color="auto"/>
            <w:left w:val="none" w:sz="0" w:space="0" w:color="auto"/>
            <w:bottom w:val="none" w:sz="0" w:space="0" w:color="auto"/>
            <w:right w:val="none" w:sz="0" w:space="0" w:color="auto"/>
          </w:divBdr>
        </w:div>
        <w:div w:id="339818754">
          <w:marLeft w:val="640"/>
          <w:marRight w:val="0"/>
          <w:marTop w:val="0"/>
          <w:marBottom w:val="0"/>
          <w:divBdr>
            <w:top w:val="none" w:sz="0" w:space="0" w:color="auto"/>
            <w:left w:val="none" w:sz="0" w:space="0" w:color="auto"/>
            <w:bottom w:val="none" w:sz="0" w:space="0" w:color="auto"/>
            <w:right w:val="none" w:sz="0" w:space="0" w:color="auto"/>
          </w:divBdr>
        </w:div>
        <w:div w:id="370691394">
          <w:marLeft w:val="640"/>
          <w:marRight w:val="0"/>
          <w:marTop w:val="0"/>
          <w:marBottom w:val="0"/>
          <w:divBdr>
            <w:top w:val="none" w:sz="0" w:space="0" w:color="auto"/>
            <w:left w:val="none" w:sz="0" w:space="0" w:color="auto"/>
            <w:bottom w:val="none" w:sz="0" w:space="0" w:color="auto"/>
            <w:right w:val="none" w:sz="0" w:space="0" w:color="auto"/>
          </w:divBdr>
        </w:div>
        <w:div w:id="380901789">
          <w:marLeft w:val="640"/>
          <w:marRight w:val="0"/>
          <w:marTop w:val="0"/>
          <w:marBottom w:val="0"/>
          <w:divBdr>
            <w:top w:val="none" w:sz="0" w:space="0" w:color="auto"/>
            <w:left w:val="none" w:sz="0" w:space="0" w:color="auto"/>
            <w:bottom w:val="none" w:sz="0" w:space="0" w:color="auto"/>
            <w:right w:val="none" w:sz="0" w:space="0" w:color="auto"/>
          </w:divBdr>
        </w:div>
        <w:div w:id="387071660">
          <w:marLeft w:val="640"/>
          <w:marRight w:val="0"/>
          <w:marTop w:val="0"/>
          <w:marBottom w:val="0"/>
          <w:divBdr>
            <w:top w:val="none" w:sz="0" w:space="0" w:color="auto"/>
            <w:left w:val="none" w:sz="0" w:space="0" w:color="auto"/>
            <w:bottom w:val="none" w:sz="0" w:space="0" w:color="auto"/>
            <w:right w:val="none" w:sz="0" w:space="0" w:color="auto"/>
          </w:divBdr>
        </w:div>
        <w:div w:id="394277827">
          <w:marLeft w:val="640"/>
          <w:marRight w:val="0"/>
          <w:marTop w:val="0"/>
          <w:marBottom w:val="0"/>
          <w:divBdr>
            <w:top w:val="none" w:sz="0" w:space="0" w:color="auto"/>
            <w:left w:val="none" w:sz="0" w:space="0" w:color="auto"/>
            <w:bottom w:val="none" w:sz="0" w:space="0" w:color="auto"/>
            <w:right w:val="none" w:sz="0" w:space="0" w:color="auto"/>
          </w:divBdr>
        </w:div>
        <w:div w:id="394814540">
          <w:marLeft w:val="640"/>
          <w:marRight w:val="0"/>
          <w:marTop w:val="0"/>
          <w:marBottom w:val="0"/>
          <w:divBdr>
            <w:top w:val="none" w:sz="0" w:space="0" w:color="auto"/>
            <w:left w:val="none" w:sz="0" w:space="0" w:color="auto"/>
            <w:bottom w:val="none" w:sz="0" w:space="0" w:color="auto"/>
            <w:right w:val="none" w:sz="0" w:space="0" w:color="auto"/>
          </w:divBdr>
        </w:div>
        <w:div w:id="411050651">
          <w:marLeft w:val="640"/>
          <w:marRight w:val="0"/>
          <w:marTop w:val="0"/>
          <w:marBottom w:val="0"/>
          <w:divBdr>
            <w:top w:val="none" w:sz="0" w:space="0" w:color="auto"/>
            <w:left w:val="none" w:sz="0" w:space="0" w:color="auto"/>
            <w:bottom w:val="none" w:sz="0" w:space="0" w:color="auto"/>
            <w:right w:val="none" w:sz="0" w:space="0" w:color="auto"/>
          </w:divBdr>
        </w:div>
        <w:div w:id="444159454">
          <w:marLeft w:val="640"/>
          <w:marRight w:val="0"/>
          <w:marTop w:val="0"/>
          <w:marBottom w:val="0"/>
          <w:divBdr>
            <w:top w:val="none" w:sz="0" w:space="0" w:color="auto"/>
            <w:left w:val="none" w:sz="0" w:space="0" w:color="auto"/>
            <w:bottom w:val="none" w:sz="0" w:space="0" w:color="auto"/>
            <w:right w:val="none" w:sz="0" w:space="0" w:color="auto"/>
          </w:divBdr>
        </w:div>
        <w:div w:id="447823244">
          <w:marLeft w:val="640"/>
          <w:marRight w:val="0"/>
          <w:marTop w:val="0"/>
          <w:marBottom w:val="0"/>
          <w:divBdr>
            <w:top w:val="none" w:sz="0" w:space="0" w:color="auto"/>
            <w:left w:val="none" w:sz="0" w:space="0" w:color="auto"/>
            <w:bottom w:val="none" w:sz="0" w:space="0" w:color="auto"/>
            <w:right w:val="none" w:sz="0" w:space="0" w:color="auto"/>
          </w:divBdr>
        </w:div>
        <w:div w:id="456799042">
          <w:marLeft w:val="640"/>
          <w:marRight w:val="0"/>
          <w:marTop w:val="0"/>
          <w:marBottom w:val="0"/>
          <w:divBdr>
            <w:top w:val="none" w:sz="0" w:space="0" w:color="auto"/>
            <w:left w:val="none" w:sz="0" w:space="0" w:color="auto"/>
            <w:bottom w:val="none" w:sz="0" w:space="0" w:color="auto"/>
            <w:right w:val="none" w:sz="0" w:space="0" w:color="auto"/>
          </w:divBdr>
        </w:div>
        <w:div w:id="458188394">
          <w:marLeft w:val="640"/>
          <w:marRight w:val="0"/>
          <w:marTop w:val="0"/>
          <w:marBottom w:val="0"/>
          <w:divBdr>
            <w:top w:val="none" w:sz="0" w:space="0" w:color="auto"/>
            <w:left w:val="none" w:sz="0" w:space="0" w:color="auto"/>
            <w:bottom w:val="none" w:sz="0" w:space="0" w:color="auto"/>
            <w:right w:val="none" w:sz="0" w:space="0" w:color="auto"/>
          </w:divBdr>
        </w:div>
        <w:div w:id="487404709">
          <w:marLeft w:val="640"/>
          <w:marRight w:val="0"/>
          <w:marTop w:val="0"/>
          <w:marBottom w:val="0"/>
          <w:divBdr>
            <w:top w:val="none" w:sz="0" w:space="0" w:color="auto"/>
            <w:left w:val="none" w:sz="0" w:space="0" w:color="auto"/>
            <w:bottom w:val="none" w:sz="0" w:space="0" w:color="auto"/>
            <w:right w:val="none" w:sz="0" w:space="0" w:color="auto"/>
          </w:divBdr>
        </w:div>
        <w:div w:id="492767010">
          <w:marLeft w:val="640"/>
          <w:marRight w:val="0"/>
          <w:marTop w:val="0"/>
          <w:marBottom w:val="0"/>
          <w:divBdr>
            <w:top w:val="none" w:sz="0" w:space="0" w:color="auto"/>
            <w:left w:val="none" w:sz="0" w:space="0" w:color="auto"/>
            <w:bottom w:val="none" w:sz="0" w:space="0" w:color="auto"/>
            <w:right w:val="none" w:sz="0" w:space="0" w:color="auto"/>
          </w:divBdr>
        </w:div>
        <w:div w:id="512451976">
          <w:marLeft w:val="640"/>
          <w:marRight w:val="0"/>
          <w:marTop w:val="0"/>
          <w:marBottom w:val="0"/>
          <w:divBdr>
            <w:top w:val="none" w:sz="0" w:space="0" w:color="auto"/>
            <w:left w:val="none" w:sz="0" w:space="0" w:color="auto"/>
            <w:bottom w:val="none" w:sz="0" w:space="0" w:color="auto"/>
            <w:right w:val="none" w:sz="0" w:space="0" w:color="auto"/>
          </w:divBdr>
        </w:div>
        <w:div w:id="528104324">
          <w:marLeft w:val="640"/>
          <w:marRight w:val="0"/>
          <w:marTop w:val="0"/>
          <w:marBottom w:val="0"/>
          <w:divBdr>
            <w:top w:val="none" w:sz="0" w:space="0" w:color="auto"/>
            <w:left w:val="none" w:sz="0" w:space="0" w:color="auto"/>
            <w:bottom w:val="none" w:sz="0" w:space="0" w:color="auto"/>
            <w:right w:val="none" w:sz="0" w:space="0" w:color="auto"/>
          </w:divBdr>
        </w:div>
        <w:div w:id="551309831">
          <w:marLeft w:val="640"/>
          <w:marRight w:val="0"/>
          <w:marTop w:val="0"/>
          <w:marBottom w:val="0"/>
          <w:divBdr>
            <w:top w:val="none" w:sz="0" w:space="0" w:color="auto"/>
            <w:left w:val="none" w:sz="0" w:space="0" w:color="auto"/>
            <w:bottom w:val="none" w:sz="0" w:space="0" w:color="auto"/>
            <w:right w:val="none" w:sz="0" w:space="0" w:color="auto"/>
          </w:divBdr>
        </w:div>
        <w:div w:id="555122022">
          <w:marLeft w:val="640"/>
          <w:marRight w:val="0"/>
          <w:marTop w:val="0"/>
          <w:marBottom w:val="0"/>
          <w:divBdr>
            <w:top w:val="none" w:sz="0" w:space="0" w:color="auto"/>
            <w:left w:val="none" w:sz="0" w:space="0" w:color="auto"/>
            <w:bottom w:val="none" w:sz="0" w:space="0" w:color="auto"/>
            <w:right w:val="none" w:sz="0" w:space="0" w:color="auto"/>
          </w:divBdr>
        </w:div>
        <w:div w:id="564486305">
          <w:marLeft w:val="640"/>
          <w:marRight w:val="0"/>
          <w:marTop w:val="0"/>
          <w:marBottom w:val="0"/>
          <w:divBdr>
            <w:top w:val="none" w:sz="0" w:space="0" w:color="auto"/>
            <w:left w:val="none" w:sz="0" w:space="0" w:color="auto"/>
            <w:bottom w:val="none" w:sz="0" w:space="0" w:color="auto"/>
            <w:right w:val="none" w:sz="0" w:space="0" w:color="auto"/>
          </w:divBdr>
        </w:div>
        <w:div w:id="568005879">
          <w:marLeft w:val="640"/>
          <w:marRight w:val="0"/>
          <w:marTop w:val="0"/>
          <w:marBottom w:val="0"/>
          <w:divBdr>
            <w:top w:val="none" w:sz="0" w:space="0" w:color="auto"/>
            <w:left w:val="none" w:sz="0" w:space="0" w:color="auto"/>
            <w:bottom w:val="none" w:sz="0" w:space="0" w:color="auto"/>
            <w:right w:val="none" w:sz="0" w:space="0" w:color="auto"/>
          </w:divBdr>
        </w:div>
        <w:div w:id="660278920">
          <w:marLeft w:val="640"/>
          <w:marRight w:val="0"/>
          <w:marTop w:val="0"/>
          <w:marBottom w:val="0"/>
          <w:divBdr>
            <w:top w:val="none" w:sz="0" w:space="0" w:color="auto"/>
            <w:left w:val="none" w:sz="0" w:space="0" w:color="auto"/>
            <w:bottom w:val="none" w:sz="0" w:space="0" w:color="auto"/>
            <w:right w:val="none" w:sz="0" w:space="0" w:color="auto"/>
          </w:divBdr>
        </w:div>
        <w:div w:id="675037677">
          <w:marLeft w:val="640"/>
          <w:marRight w:val="0"/>
          <w:marTop w:val="0"/>
          <w:marBottom w:val="0"/>
          <w:divBdr>
            <w:top w:val="none" w:sz="0" w:space="0" w:color="auto"/>
            <w:left w:val="none" w:sz="0" w:space="0" w:color="auto"/>
            <w:bottom w:val="none" w:sz="0" w:space="0" w:color="auto"/>
            <w:right w:val="none" w:sz="0" w:space="0" w:color="auto"/>
          </w:divBdr>
        </w:div>
        <w:div w:id="688532844">
          <w:marLeft w:val="640"/>
          <w:marRight w:val="0"/>
          <w:marTop w:val="0"/>
          <w:marBottom w:val="0"/>
          <w:divBdr>
            <w:top w:val="none" w:sz="0" w:space="0" w:color="auto"/>
            <w:left w:val="none" w:sz="0" w:space="0" w:color="auto"/>
            <w:bottom w:val="none" w:sz="0" w:space="0" w:color="auto"/>
            <w:right w:val="none" w:sz="0" w:space="0" w:color="auto"/>
          </w:divBdr>
        </w:div>
        <w:div w:id="704326909">
          <w:marLeft w:val="640"/>
          <w:marRight w:val="0"/>
          <w:marTop w:val="0"/>
          <w:marBottom w:val="0"/>
          <w:divBdr>
            <w:top w:val="none" w:sz="0" w:space="0" w:color="auto"/>
            <w:left w:val="none" w:sz="0" w:space="0" w:color="auto"/>
            <w:bottom w:val="none" w:sz="0" w:space="0" w:color="auto"/>
            <w:right w:val="none" w:sz="0" w:space="0" w:color="auto"/>
          </w:divBdr>
        </w:div>
        <w:div w:id="707412489">
          <w:marLeft w:val="640"/>
          <w:marRight w:val="0"/>
          <w:marTop w:val="0"/>
          <w:marBottom w:val="0"/>
          <w:divBdr>
            <w:top w:val="none" w:sz="0" w:space="0" w:color="auto"/>
            <w:left w:val="none" w:sz="0" w:space="0" w:color="auto"/>
            <w:bottom w:val="none" w:sz="0" w:space="0" w:color="auto"/>
            <w:right w:val="none" w:sz="0" w:space="0" w:color="auto"/>
          </w:divBdr>
        </w:div>
        <w:div w:id="717247887">
          <w:marLeft w:val="640"/>
          <w:marRight w:val="0"/>
          <w:marTop w:val="0"/>
          <w:marBottom w:val="0"/>
          <w:divBdr>
            <w:top w:val="none" w:sz="0" w:space="0" w:color="auto"/>
            <w:left w:val="none" w:sz="0" w:space="0" w:color="auto"/>
            <w:bottom w:val="none" w:sz="0" w:space="0" w:color="auto"/>
            <w:right w:val="none" w:sz="0" w:space="0" w:color="auto"/>
          </w:divBdr>
        </w:div>
        <w:div w:id="742683659">
          <w:marLeft w:val="640"/>
          <w:marRight w:val="0"/>
          <w:marTop w:val="0"/>
          <w:marBottom w:val="0"/>
          <w:divBdr>
            <w:top w:val="none" w:sz="0" w:space="0" w:color="auto"/>
            <w:left w:val="none" w:sz="0" w:space="0" w:color="auto"/>
            <w:bottom w:val="none" w:sz="0" w:space="0" w:color="auto"/>
            <w:right w:val="none" w:sz="0" w:space="0" w:color="auto"/>
          </w:divBdr>
        </w:div>
        <w:div w:id="775901536">
          <w:marLeft w:val="640"/>
          <w:marRight w:val="0"/>
          <w:marTop w:val="0"/>
          <w:marBottom w:val="0"/>
          <w:divBdr>
            <w:top w:val="none" w:sz="0" w:space="0" w:color="auto"/>
            <w:left w:val="none" w:sz="0" w:space="0" w:color="auto"/>
            <w:bottom w:val="none" w:sz="0" w:space="0" w:color="auto"/>
            <w:right w:val="none" w:sz="0" w:space="0" w:color="auto"/>
          </w:divBdr>
        </w:div>
        <w:div w:id="780684759">
          <w:marLeft w:val="640"/>
          <w:marRight w:val="0"/>
          <w:marTop w:val="0"/>
          <w:marBottom w:val="0"/>
          <w:divBdr>
            <w:top w:val="none" w:sz="0" w:space="0" w:color="auto"/>
            <w:left w:val="none" w:sz="0" w:space="0" w:color="auto"/>
            <w:bottom w:val="none" w:sz="0" w:space="0" w:color="auto"/>
            <w:right w:val="none" w:sz="0" w:space="0" w:color="auto"/>
          </w:divBdr>
        </w:div>
        <w:div w:id="810639614">
          <w:marLeft w:val="640"/>
          <w:marRight w:val="0"/>
          <w:marTop w:val="0"/>
          <w:marBottom w:val="0"/>
          <w:divBdr>
            <w:top w:val="none" w:sz="0" w:space="0" w:color="auto"/>
            <w:left w:val="none" w:sz="0" w:space="0" w:color="auto"/>
            <w:bottom w:val="none" w:sz="0" w:space="0" w:color="auto"/>
            <w:right w:val="none" w:sz="0" w:space="0" w:color="auto"/>
          </w:divBdr>
        </w:div>
        <w:div w:id="821848617">
          <w:marLeft w:val="640"/>
          <w:marRight w:val="0"/>
          <w:marTop w:val="0"/>
          <w:marBottom w:val="0"/>
          <w:divBdr>
            <w:top w:val="none" w:sz="0" w:space="0" w:color="auto"/>
            <w:left w:val="none" w:sz="0" w:space="0" w:color="auto"/>
            <w:bottom w:val="none" w:sz="0" w:space="0" w:color="auto"/>
            <w:right w:val="none" w:sz="0" w:space="0" w:color="auto"/>
          </w:divBdr>
        </w:div>
        <w:div w:id="824666982">
          <w:marLeft w:val="640"/>
          <w:marRight w:val="0"/>
          <w:marTop w:val="0"/>
          <w:marBottom w:val="0"/>
          <w:divBdr>
            <w:top w:val="none" w:sz="0" w:space="0" w:color="auto"/>
            <w:left w:val="none" w:sz="0" w:space="0" w:color="auto"/>
            <w:bottom w:val="none" w:sz="0" w:space="0" w:color="auto"/>
            <w:right w:val="none" w:sz="0" w:space="0" w:color="auto"/>
          </w:divBdr>
        </w:div>
        <w:div w:id="831990265">
          <w:marLeft w:val="640"/>
          <w:marRight w:val="0"/>
          <w:marTop w:val="0"/>
          <w:marBottom w:val="0"/>
          <w:divBdr>
            <w:top w:val="none" w:sz="0" w:space="0" w:color="auto"/>
            <w:left w:val="none" w:sz="0" w:space="0" w:color="auto"/>
            <w:bottom w:val="none" w:sz="0" w:space="0" w:color="auto"/>
            <w:right w:val="none" w:sz="0" w:space="0" w:color="auto"/>
          </w:divBdr>
        </w:div>
        <w:div w:id="833836027">
          <w:marLeft w:val="640"/>
          <w:marRight w:val="0"/>
          <w:marTop w:val="0"/>
          <w:marBottom w:val="0"/>
          <w:divBdr>
            <w:top w:val="none" w:sz="0" w:space="0" w:color="auto"/>
            <w:left w:val="none" w:sz="0" w:space="0" w:color="auto"/>
            <w:bottom w:val="none" w:sz="0" w:space="0" w:color="auto"/>
            <w:right w:val="none" w:sz="0" w:space="0" w:color="auto"/>
          </w:divBdr>
        </w:div>
        <w:div w:id="837379229">
          <w:marLeft w:val="640"/>
          <w:marRight w:val="0"/>
          <w:marTop w:val="0"/>
          <w:marBottom w:val="0"/>
          <w:divBdr>
            <w:top w:val="none" w:sz="0" w:space="0" w:color="auto"/>
            <w:left w:val="none" w:sz="0" w:space="0" w:color="auto"/>
            <w:bottom w:val="none" w:sz="0" w:space="0" w:color="auto"/>
            <w:right w:val="none" w:sz="0" w:space="0" w:color="auto"/>
          </w:divBdr>
        </w:div>
        <w:div w:id="851381689">
          <w:marLeft w:val="640"/>
          <w:marRight w:val="0"/>
          <w:marTop w:val="0"/>
          <w:marBottom w:val="0"/>
          <w:divBdr>
            <w:top w:val="none" w:sz="0" w:space="0" w:color="auto"/>
            <w:left w:val="none" w:sz="0" w:space="0" w:color="auto"/>
            <w:bottom w:val="none" w:sz="0" w:space="0" w:color="auto"/>
            <w:right w:val="none" w:sz="0" w:space="0" w:color="auto"/>
          </w:divBdr>
        </w:div>
        <w:div w:id="851996957">
          <w:marLeft w:val="640"/>
          <w:marRight w:val="0"/>
          <w:marTop w:val="0"/>
          <w:marBottom w:val="0"/>
          <w:divBdr>
            <w:top w:val="none" w:sz="0" w:space="0" w:color="auto"/>
            <w:left w:val="none" w:sz="0" w:space="0" w:color="auto"/>
            <w:bottom w:val="none" w:sz="0" w:space="0" w:color="auto"/>
            <w:right w:val="none" w:sz="0" w:space="0" w:color="auto"/>
          </w:divBdr>
        </w:div>
        <w:div w:id="852575288">
          <w:marLeft w:val="640"/>
          <w:marRight w:val="0"/>
          <w:marTop w:val="0"/>
          <w:marBottom w:val="0"/>
          <w:divBdr>
            <w:top w:val="none" w:sz="0" w:space="0" w:color="auto"/>
            <w:left w:val="none" w:sz="0" w:space="0" w:color="auto"/>
            <w:bottom w:val="none" w:sz="0" w:space="0" w:color="auto"/>
            <w:right w:val="none" w:sz="0" w:space="0" w:color="auto"/>
          </w:divBdr>
        </w:div>
        <w:div w:id="890653744">
          <w:marLeft w:val="640"/>
          <w:marRight w:val="0"/>
          <w:marTop w:val="0"/>
          <w:marBottom w:val="0"/>
          <w:divBdr>
            <w:top w:val="none" w:sz="0" w:space="0" w:color="auto"/>
            <w:left w:val="none" w:sz="0" w:space="0" w:color="auto"/>
            <w:bottom w:val="none" w:sz="0" w:space="0" w:color="auto"/>
            <w:right w:val="none" w:sz="0" w:space="0" w:color="auto"/>
          </w:divBdr>
        </w:div>
        <w:div w:id="900672591">
          <w:marLeft w:val="640"/>
          <w:marRight w:val="0"/>
          <w:marTop w:val="0"/>
          <w:marBottom w:val="0"/>
          <w:divBdr>
            <w:top w:val="none" w:sz="0" w:space="0" w:color="auto"/>
            <w:left w:val="none" w:sz="0" w:space="0" w:color="auto"/>
            <w:bottom w:val="none" w:sz="0" w:space="0" w:color="auto"/>
            <w:right w:val="none" w:sz="0" w:space="0" w:color="auto"/>
          </w:divBdr>
        </w:div>
        <w:div w:id="904605861">
          <w:marLeft w:val="640"/>
          <w:marRight w:val="0"/>
          <w:marTop w:val="0"/>
          <w:marBottom w:val="0"/>
          <w:divBdr>
            <w:top w:val="none" w:sz="0" w:space="0" w:color="auto"/>
            <w:left w:val="none" w:sz="0" w:space="0" w:color="auto"/>
            <w:bottom w:val="none" w:sz="0" w:space="0" w:color="auto"/>
            <w:right w:val="none" w:sz="0" w:space="0" w:color="auto"/>
          </w:divBdr>
        </w:div>
        <w:div w:id="911622849">
          <w:marLeft w:val="640"/>
          <w:marRight w:val="0"/>
          <w:marTop w:val="0"/>
          <w:marBottom w:val="0"/>
          <w:divBdr>
            <w:top w:val="none" w:sz="0" w:space="0" w:color="auto"/>
            <w:left w:val="none" w:sz="0" w:space="0" w:color="auto"/>
            <w:bottom w:val="none" w:sz="0" w:space="0" w:color="auto"/>
            <w:right w:val="none" w:sz="0" w:space="0" w:color="auto"/>
          </w:divBdr>
        </w:div>
        <w:div w:id="913314520">
          <w:marLeft w:val="640"/>
          <w:marRight w:val="0"/>
          <w:marTop w:val="0"/>
          <w:marBottom w:val="0"/>
          <w:divBdr>
            <w:top w:val="none" w:sz="0" w:space="0" w:color="auto"/>
            <w:left w:val="none" w:sz="0" w:space="0" w:color="auto"/>
            <w:bottom w:val="none" w:sz="0" w:space="0" w:color="auto"/>
            <w:right w:val="none" w:sz="0" w:space="0" w:color="auto"/>
          </w:divBdr>
        </w:div>
        <w:div w:id="920332015">
          <w:marLeft w:val="640"/>
          <w:marRight w:val="0"/>
          <w:marTop w:val="0"/>
          <w:marBottom w:val="0"/>
          <w:divBdr>
            <w:top w:val="none" w:sz="0" w:space="0" w:color="auto"/>
            <w:left w:val="none" w:sz="0" w:space="0" w:color="auto"/>
            <w:bottom w:val="none" w:sz="0" w:space="0" w:color="auto"/>
            <w:right w:val="none" w:sz="0" w:space="0" w:color="auto"/>
          </w:divBdr>
        </w:div>
        <w:div w:id="920867042">
          <w:marLeft w:val="640"/>
          <w:marRight w:val="0"/>
          <w:marTop w:val="0"/>
          <w:marBottom w:val="0"/>
          <w:divBdr>
            <w:top w:val="none" w:sz="0" w:space="0" w:color="auto"/>
            <w:left w:val="none" w:sz="0" w:space="0" w:color="auto"/>
            <w:bottom w:val="none" w:sz="0" w:space="0" w:color="auto"/>
            <w:right w:val="none" w:sz="0" w:space="0" w:color="auto"/>
          </w:divBdr>
        </w:div>
        <w:div w:id="968440197">
          <w:marLeft w:val="640"/>
          <w:marRight w:val="0"/>
          <w:marTop w:val="0"/>
          <w:marBottom w:val="0"/>
          <w:divBdr>
            <w:top w:val="none" w:sz="0" w:space="0" w:color="auto"/>
            <w:left w:val="none" w:sz="0" w:space="0" w:color="auto"/>
            <w:bottom w:val="none" w:sz="0" w:space="0" w:color="auto"/>
            <w:right w:val="none" w:sz="0" w:space="0" w:color="auto"/>
          </w:divBdr>
        </w:div>
        <w:div w:id="969281046">
          <w:marLeft w:val="640"/>
          <w:marRight w:val="0"/>
          <w:marTop w:val="0"/>
          <w:marBottom w:val="0"/>
          <w:divBdr>
            <w:top w:val="none" w:sz="0" w:space="0" w:color="auto"/>
            <w:left w:val="none" w:sz="0" w:space="0" w:color="auto"/>
            <w:bottom w:val="none" w:sz="0" w:space="0" w:color="auto"/>
            <w:right w:val="none" w:sz="0" w:space="0" w:color="auto"/>
          </w:divBdr>
        </w:div>
        <w:div w:id="977421016">
          <w:marLeft w:val="640"/>
          <w:marRight w:val="0"/>
          <w:marTop w:val="0"/>
          <w:marBottom w:val="0"/>
          <w:divBdr>
            <w:top w:val="none" w:sz="0" w:space="0" w:color="auto"/>
            <w:left w:val="none" w:sz="0" w:space="0" w:color="auto"/>
            <w:bottom w:val="none" w:sz="0" w:space="0" w:color="auto"/>
            <w:right w:val="none" w:sz="0" w:space="0" w:color="auto"/>
          </w:divBdr>
        </w:div>
        <w:div w:id="1000933534">
          <w:marLeft w:val="640"/>
          <w:marRight w:val="0"/>
          <w:marTop w:val="0"/>
          <w:marBottom w:val="0"/>
          <w:divBdr>
            <w:top w:val="none" w:sz="0" w:space="0" w:color="auto"/>
            <w:left w:val="none" w:sz="0" w:space="0" w:color="auto"/>
            <w:bottom w:val="none" w:sz="0" w:space="0" w:color="auto"/>
            <w:right w:val="none" w:sz="0" w:space="0" w:color="auto"/>
          </w:divBdr>
        </w:div>
        <w:div w:id="1003163784">
          <w:marLeft w:val="640"/>
          <w:marRight w:val="0"/>
          <w:marTop w:val="0"/>
          <w:marBottom w:val="0"/>
          <w:divBdr>
            <w:top w:val="none" w:sz="0" w:space="0" w:color="auto"/>
            <w:left w:val="none" w:sz="0" w:space="0" w:color="auto"/>
            <w:bottom w:val="none" w:sz="0" w:space="0" w:color="auto"/>
            <w:right w:val="none" w:sz="0" w:space="0" w:color="auto"/>
          </w:divBdr>
        </w:div>
        <w:div w:id="1017272950">
          <w:marLeft w:val="640"/>
          <w:marRight w:val="0"/>
          <w:marTop w:val="0"/>
          <w:marBottom w:val="0"/>
          <w:divBdr>
            <w:top w:val="none" w:sz="0" w:space="0" w:color="auto"/>
            <w:left w:val="none" w:sz="0" w:space="0" w:color="auto"/>
            <w:bottom w:val="none" w:sz="0" w:space="0" w:color="auto"/>
            <w:right w:val="none" w:sz="0" w:space="0" w:color="auto"/>
          </w:divBdr>
        </w:div>
        <w:div w:id="1028408131">
          <w:marLeft w:val="640"/>
          <w:marRight w:val="0"/>
          <w:marTop w:val="0"/>
          <w:marBottom w:val="0"/>
          <w:divBdr>
            <w:top w:val="none" w:sz="0" w:space="0" w:color="auto"/>
            <w:left w:val="none" w:sz="0" w:space="0" w:color="auto"/>
            <w:bottom w:val="none" w:sz="0" w:space="0" w:color="auto"/>
            <w:right w:val="none" w:sz="0" w:space="0" w:color="auto"/>
          </w:divBdr>
        </w:div>
        <w:div w:id="1029985760">
          <w:marLeft w:val="640"/>
          <w:marRight w:val="0"/>
          <w:marTop w:val="0"/>
          <w:marBottom w:val="0"/>
          <w:divBdr>
            <w:top w:val="none" w:sz="0" w:space="0" w:color="auto"/>
            <w:left w:val="none" w:sz="0" w:space="0" w:color="auto"/>
            <w:bottom w:val="none" w:sz="0" w:space="0" w:color="auto"/>
            <w:right w:val="none" w:sz="0" w:space="0" w:color="auto"/>
          </w:divBdr>
        </w:div>
        <w:div w:id="1040399366">
          <w:marLeft w:val="640"/>
          <w:marRight w:val="0"/>
          <w:marTop w:val="0"/>
          <w:marBottom w:val="0"/>
          <w:divBdr>
            <w:top w:val="none" w:sz="0" w:space="0" w:color="auto"/>
            <w:left w:val="none" w:sz="0" w:space="0" w:color="auto"/>
            <w:bottom w:val="none" w:sz="0" w:space="0" w:color="auto"/>
            <w:right w:val="none" w:sz="0" w:space="0" w:color="auto"/>
          </w:divBdr>
        </w:div>
        <w:div w:id="1070808598">
          <w:marLeft w:val="640"/>
          <w:marRight w:val="0"/>
          <w:marTop w:val="0"/>
          <w:marBottom w:val="0"/>
          <w:divBdr>
            <w:top w:val="none" w:sz="0" w:space="0" w:color="auto"/>
            <w:left w:val="none" w:sz="0" w:space="0" w:color="auto"/>
            <w:bottom w:val="none" w:sz="0" w:space="0" w:color="auto"/>
            <w:right w:val="none" w:sz="0" w:space="0" w:color="auto"/>
          </w:divBdr>
        </w:div>
        <w:div w:id="1079135732">
          <w:marLeft w:val="640"/>
          <w:marRight w:val="0"/>
          <w:marTop w:val="0"/>
          <w:marBottom w:val="0"/>
          <w:divBdr>
            <w:top w:val="none" w:sz="0" w:space="0" w:color="auto"/>
            <w:left w:val="none" w:sz="0" w:space="0" w:color="auto"/>
            <w:bottom w:val="none" w:sz="0" w:space="0" w:color="auto"/>
            <w:right w:val="none" w:sz="0" w:space="0" w:color="auto"/>
          </w:divBdr>
        </w:div>
        <w:div w:id="1096483001">
          <w:marLeft w:val="640"/>
          <w:marRight w:val="0"/>
          <w:marTop w:val="0"/>
          <w:marBottom w:val="0"/>
          <w:divBdr>
            <w:top w:val="none" w:sz="0" w:space="0" w:color="auto"/>
            <w:left w:val="none" w:sz="0" w:space="0" w:color="auto"/>
            <w:bottom w:val="none" w:sz="0" w:space="0" w:color="auto"/>
            <w:right w:val="none" w:sz="0" w:space="0" w:color="auto"/>
          </w:divBdr>
        </w:div>
        <w:div w:id="1107893053">
          <w:marLeft w:val="640"/>
          <w:marRight w:val="0"/>
          <w:marTop w:val="0"/>
          <w:marBottom w:val="0"/>
          <w:divBdr>
            <w:top w:val="none" w:sz="0" w:space="0" w:color="auto"/>
            <w:left w:val="none" w:sz="0" w:space="0" w:color="auto"/>
            <w:bottom w:val="none" w:sz="0" w:space="0" w:color="auto"/>
            <w:right w:val="none" w:sz="0" w:space="0" w:color="auto"/>
          </w:divBdr>
        </w:div>
        <w:div w:id="1129710767">
          <w:marLeft w:val="640"/>
          <w:marRight w:val="0"/>
          <w:marTop w:val="0"/>
          <w:marBottom w:val="0"/>
          <w:divBdr>
            <w:top w:val="none" w:sz="0" w:space="0" w:color="auto"/>
            <w:left w:val="none" w:sz="0" w:space="0" w:color="auto"/>
            <w:bottom w:val="none" w:sz="0" w:space="0" w:color="auto"/>
            <w:right w:val="none" w:sz="0" w:space="0" w:color="auto"/>
          </w:divBdr>
        </w:div>
        <w:div w:id="1147934597">
          <w:marLeft w:val="640"/>
          <w:marRight w:val="0"/>
          <w:marTop w:val="0"/>
          <w:marBottom w:val="0"/>
          <w:divBdr>
            <w:top w:val="none" w:sz="0" w:space="0" w:color="auto"/>
            <w:left w:val="none" w:sz="0" w:space="0" w:color="auto"/>
            <w:bottom w:val="none" w:sz="0" w:space="0" w:color="auto"/>
            <w:right w:val="none" w:sz="0" w:space="0" w:color="auto"/>
          </w:divBdr>
        </w:div>
        <w:div w:id="1149324399">
          <w:marLeft w:val="640"/>
          <w:marRight w:val="0"/>
          <w:marTop w:val="0"/>
          <w:marBottom w:val="0"/>
          <w:divBdr>
            <w:top w:val="none" w:sz="0" w:space="0" w:color="auto"/>
            <w:left w:val="none" w:sz="0" w:space="0" w:color="auto"/>
            <w:bottom w:val="none" w:sz="0" w:space="0" w:color="auto"/>
            <w:right w:val="none" w:sz="0" w:space="0" w:color="auto"/>
          </w:divBdr>
        </w:div>
        <w:div w:id="1157569998">
          <w:marLeft w:val="640"/>
          <w:marRight w:val="0"/>
          <w:marTop w:val="0"/>
          <w:marBottom w:val="0"/>
          <w:divBdr>
            <w:top w:val="none" w:sz="0" w:space="0" w:color="auto"/>
            <w:left w:val="none" w:sz="0" w:space="0" w:color="auto"/>
            <w:bottom w:val="none" w:sz="0" w:space="0" w:color="auto"/>
            <w:right w:val="none" w:sz="0" w:space="0" w:color="auto"/>
          </w:divBdr>
        </w:div>
        <w:div w:id="1192913969">
          <w:marLeft w:val="640"/>
          <w:marRight w:val="0"/>
          <w:marTop w:val="0"/>
          <w:marBottom w:val="0"/>
          <w:divBdr>
            <w:top w:val="none" w:sz="0" w:space="0" w:color="auto"/>
            <w:left w:val="none" w:sz="0" w:space="0" w:color="auto"/>
            <w:bottom w:val="none" w:sz="0" w:space="0" w:color="auto"/>
            <w:right w:val="none" w:sz="0" w:space="0" w:color="auto"/>
          </w:divBdr>
        </w:div>
        <w:div w:id="1208371586">
          <w:marLeft w:val="640"/>
          <w:marRight w:val="0"/>
          <w:marTop w:val="0"/>
          <w:marBottom w:val="0"/>
          <w:divBdr>
            <w:top w:val="none" w:sz="0" w:space="0" w:color="auto"/>
            <w:left w:val="none" w:sz="0" w:space="0" w:color="auto"/>
            <w:bottom w:val="none" w:sz="0" w:space="0" w:color="auto"/>
            <w:right w:val="none" w:sz="0" w:space="0" w:color="auto"/>
          </w:divBdr>
        </w:div>
        <w:div w:id="1213417769">
          <w:marLeft w:val="640"/>
          <w:marRight w:val="0"/>
          <w:marTop w:val="0"/>
          <w:marBottom w:val="0"/>
          <w:divBdr>
            <w:top w:val="none" w:sz="0" w:space="0" w:color="auto"/>
            <w:left w:val="none" w:sz="0" w:space="0" w:color="auto"/>
            <w:bottom w:val="none" w:sz="0" w:space="0" w:color="auto"/>
            <w:right w:val="none" w:sz="0" w:space="0" w:color="auto"/>
          </w:divBdr>
        </w:div>
        <w:div w:id="1218932887">
          <w:marLeft w:val="640"/>
          <w:marRight w:val="0"/>
          <w:marTop w:val="0"/>
          <w:marBottom w:val="0"/>
          <w:divBdr>
            <w:top w:val="none" w:sz="0" w:space="0" w:color="auto"/>
            <w:left w:val="none" w:sz="0" w:space="0" w:color="auto"/>
            <w:bottom w:val="none" w:sz="0" w:space="0" w:color="auto"/>
            <w:right w:val="none" w:sz="0" w:space="0" w:color="auto"/>
          </w:divBdr>
        </w:div>
        <w:div w:id="1232078489">
          <w:marLeft w:val="640"/>
          <w:marRight w:val="0"/>
          <w:marTop w:val="0"/>
          <w:marBottom w:val="0"/>
          <w:divBdr>
            <w:top w:val="none" w:sz="0" w:space="0" w:color="auto"/>
            <w:left w:val="none" w:sz="0" w:space="0" w:color="auto"/>
            <w:bottom w:val="none" w:sz="0" w:space="0" w:color="auto"/>
            <w:right w:val="none" w:sz="0" w:space="0" w:color="auto"/>
          </w:divBdr>
        </w:div>
        <w:div w:id="1280067742">
          <w:marLeft w:val="640"/>
          <w:marRight w:val="0"/>
          <w:marTop w:val="0"/>
          <w:marBottom w:val="0"/>
          <w:divBdr>
            <w:top w:val="none" w:sz="0" w:space="0" w:color="auto"/>
            <w:left w:val="none" w:sz="0" w:space="0" w:color="auto"/>
            <w:bottom w:val="none" w:sz="0" w:space="0" w:color="auto"/>
            <w:right w:val="none" w:sz="0" w:space="0" w:color="auto"/>
          </w:divBdr>
        </w:div>
        <w:div w:id="1283465687">
          <w:marLeft w:val="640"/>
          <w:marRight w:val="0"/>
          <w:marTop w:val="0"/>
          <w:marBottom w:val="0"/>
          <w:divBdr>
            <w:top w:val="none" w:sz="0" w:space="0" w:color="auto"/>
            <w:left w:val="none" w:sz="0" w:space="0" w:color="auto"/>
            <w:bottom w:val="none" w:sz="0" w:space="0" w:color="auto"/>
            <w:right w:val="none" w:sz="0" w:space="0" w:color="auto"/>
          </w:divBdr>
        </w:div>
        <w:div w:id="1302493267">
          <w:marLeft w:val="640"/>
          <w:marRight w:val="0"/>
          <w:marTop w:val="0"/>
          <w:marBottom w:val="0"/>
          <w:divBdr>
            <w:top w:val="none" w:sz="0" w:space="0" w:color="auto"/>
            <w:left w:val="none" w:sz="0" w:space="0" w:color="auto"/>
            <w:bottom w:val="none" w:sz="0" w:space="0" w:color="auto"/>
            <w:right w:val="none" w:sz="0" w:space="0" w:color="auto"/>
          </w:divBdr>
        </w:div>
        <w:div w:id="1329753849">
          <w:marLeft w:val="640"/>
          <w:marRight w:val="0"/>
          <w:marTop w:val="0"/>
          <w:marBottom w:val="0"/>
          <w:divBdr>
            <w:top w:val="none" w:sz="0" w:space="0" w:color="auto"/>
            <w:left w:val="none" w:sz="0" w:space="0" w:color="auto"/>
            <w:bottom w:val="none" w:sz="0" w:space="0" w:color="auto"/>
            <w:right w:val="none" w:sz="0" w:space="0" w:color="auto"/>
          </w:divBdr>
        </w:div>
        <w:div w:id="1338311160">
          <w:marLeft w:val="640"/>
          <w:marRight w:val="0"/>
          <w:marTop w:val="0"/>
          <w:marBottom w:val="0"/>
          <w:divBdr>
            <w:top w:val="none" w:sz="0" w:space="0" w:color="auto"/>
            <w:left w:val="none" w:sz="0" w:space="0" w:color="auto"/>
            <w:bottom w:val="none" w:sz="0" w:space="0" w:color="auto"/>
            <w:right w:val="none" w:sz="0" w:space="0" w:color="auto"/>
          </w:divBdr>
        </w:div>
        <w:div w:id="1341856609">
          <w:marLeft w:val="640"/>
          <w:marRight w:val="0"/>
          <w:marTop w:val="0"/>
          <w:marBottom w:val="0"/>
          <w:divBdr>
            <w:top w:val="none" w:sz="0" w:space="0" w:color="auto"/>
            <w:left w:val="none" w:sz="0" w:space="0" w:color="auto"/>
            <w:bottom w:val="none" w:sz="0" w:space="0" w:color="auto"/>
            <w:right w:val="none" w:sz="0" w:space="0" w:color="auto"/>
          </w:divBdr>
        </w:div>
        <w:div w:id="1346202033">
          <w:marLeft w:val="640"/>
          <w:marRight w:val="0"/>
          <w:marTop w:val="0"/>
          <w:marBottom w:val="0"/>
          <w:divBdr>
            <w:top w:val="none" w:sz="0" w:space="0" w:color="auto"/>
            <w:left w:val="none" w:sz="0" w:space="0" w:color="auto"/>
            <w:bottom w:val="none" w:sz="0" w:space="0" w:color="auto"/>
            <w:right w:val="none" w:sz="0" w:space="0" w:color="auto"/>
          </w:divBdr>
        </w:div>
        <w:div w:id="1352879426">
          <w:marLeft w:val="640"/>
          <w:marRight w:val="0"/>
          <w:marTop w:val="0"/>
          <w:marBottom w:val="0"/>
          <w:divBdr>
            <w:top w:val="none" w:sz="0" w:space="0" w:color="auto"/>
            <w:left w:val="none" w:sz="0" w:space="0" w:color="auto"/>
            <w:bottom w:val="none" w:sz="0" w:space="0" w:color="auto"/>
            <w:right w:val="none" w:sz="0" w:space="0" w:color="auto"/>
          </w:divBdr>
        </w:div>
        <w:div w:id="1362629636">
          <w:marLeft w:val="640"/>
          <w:marRight w:val="0"/>
          <w:marTop w:val="0"/>
          <w:marBottom w:val="0"/>
          <w:divBdr>
            <w:top w:val="none" w:sz="0" w:space="0" w:color="auto"/>
            <w:left w:val="none" w:sz="0" w:space="0" w:color="auto"/>
            <w:bottom w:val="none" w:sz="0" w:space="0" w:color="auto"/>
            <w:right w:val="none" w:sz="0" w:space="0" w:color="auto"/>
          </w:divBdr>
        </w:div>
        <w:div w:id="1363434787">
          <w:marLeft w:val="640"/>
          <w:marRight w:val="0"/>
          <w:marTop w:val="0"/>
          <w:marBottom w:val="0"/>
          <w:divBdr>
            <w:top w:val="none" w:sz="0" w:space="0" w:color="auto"/>
            <w:left w:val="none" w:sz="0" w:space="0" w:color="auto"/>
            <w:bottom w:val="none" w:sz="0" w:space="0" w:color="auto"/>
            <w:right w:val="none" w:sz="0" w:space="0" w:color="auto"/>
          </w:divBdr>
        </w:div>
        <w:div w:id="1396077540">
          <w:marLeft w:val="640"/>
          <w:marRight w:val="0"/>
          <w:marTop w:val="0"/>
          <w:marBottom w:val="0"/>
          <w:divBdr>
            <w:top w:val="none" w:sz="0" w:space="0" w:color="auto"/>
            <w:left w:val="none" w:sz="0" w:space="0" w:color="auto"/>
            <w:bottom w:val="none" w:sz="0" w:space="0" w:color="auto"/>
            <w:right w:val="none" w:sz="0" w:space="0" w:color="auto"/>
          </w:divBdr>
        </w:div>
        <w:div w:id="1397435928">
          <w:marLeft w:val="640"/>
          <w:marRight w:val="0"/>
          <w:marTop w:val="0"/>
          <w:marBottom w:val="0"/>
          <w:divBdr>
            <w:top w:val="none" w:sz="0" w:space="0" w:color="auto"/>
            <w:left w:val="none" w:sz="0" w:space="0" w:color="auto"/>
            <w:bottom w:val="none" w:sz="0" w:space="0" w:color="auto"/>
            <w:right w:val="none" w:sz="0" w:space="0" w:color="auto"/>
          </w:divBdr>
        </w:div>
        <w:div w:id="1423338494">
          <w:marLeft w:val="640"/>
          <w:marRight w:val="0"/>
          <w:marTop w:val="0"/>
          <w:marBottom w:val="0"/>
          <w:divBdr>
            <w:top w:val="none" w:sz="0" w:space="0" w:color="auto"/>
            <w:left w:val="none" w:sz="0" w:space="0" w:color="auto"/>
            <w:bottom w:val="none" w:sz="0" w:space="0" w:color="auto"/>
            <w:right w:val="none" w:sz="0" w:space="0" w:color="auto"/>
          </w:divBdr>
        </w:div>
        <w:div w:id="1428383905">
          <w:marLeft w:val="640"/>
          <w:marRight w:val="0"/>
          <w:marTop w:val="0"/>
          <w:marBottom w:val="0"/>
          <w:divBdr>
            <w:top w:val="none" w:sz="0" w:space="0" w:color="auto"/>
            <w:left w:val="none" w:sz="0" w:space="0" w:color="auto"/>
            <w:bottom w:val="none" w:sz="0" w:space="0" w:color="auto"/>
            <w:right w:val="none" w:sz="0" w:space="0" w:color="auto"/>
          </w:divBdr>
        </w:div>
        <w:div w:id="1431469528">
          <w:marLeft w:val="640"/>
          <w:marRight w:val="0"/>
          <w:marTop w:val="0"/>
          <w:marBottom w:val="0"/>
          <w:divBdr>
            <w:top w:val="none" w:sz="0" w:space="0" w:color="auto"/>
            <w:left w:val="none" w:sz="0" w:space="0" w:color="auto"/>
            <w:bottom w:val="none" w:sz="0" w:space="0" w:color="auto"/>
            <w:right w:val="none" w:sz="0" w:space="0" w:color="auto"/>
          </w:divBdr>
        </w:div>
        <w:div w:id="1433168336">
          <w:marLeft w:val="640"/>
          <w:marRight w:val="0"/>
          <w:marTop w:val="0"/>
          <w:marBottom w:val="0"/>
          <w:divBdr>
            <w:top w:val="none" w:sz="0" w:space="0" w:color="auto"/>
            <w:left w:val="none" w:sz="0" w:space="0" w:color="auto"/>
            <w:bottom w:val="none" w:sz="0" w:space="0" w:color="auto"/>
            <w:right w:val="none" w:sz="0" w:space="0" w:color="auto"/>
          </w:divBdr>
        </w:div>
        <w:div w:id="1447311633">
          <w:marLeft w:val="640"/>
          <w:marRight w:val="0"/>
          <w:marTop w:val="0"/>
          <w:marBottom w:val="0"/>
          <w:divBdr>
            <w:top w:val="none" w:sz="0" w:space="0" w:color="auto"/>
            <w:left w:val="none" w:sz="0" w:space="0" w:color="auto"/>
            <w:bottom w:val="none" w:sz="0" w:space="0" w:color="auto"/>
            <w:right w:val="none" w:sz="0" w:space="0" w:color="auto"/>
          </w:divBdr>
        </w:div>
        <w:div w:id="1457407722">
          <w:marLeft w:val="640"/>
          <w:marRight w:val="0"/>
          <w:marTop w:val="0"/>
          <w:marBottom w:val="0"/>
          <w:divBdr>
            <w:top w:val="none" w:sz="0" w:space="0" w:color="auto"/>
            <w:left w:val="none" w:sz="0" w:space="0" w:color="auto"/>
            <w:bottom w:val="none" w:sz="0" w:space="0" w:color="auto"/>
            <w:right w:val="none" w:sz="0" w:space="0" w:color="auto"/>
          </w:divBdr>
        </w:div>
        <w:div w:id="1470439267">
          <w:marLeft w:val="640"/>
          <w:marRight w:val="0"/>
          <w:marTop w:val="0"/>
          <w:marBottom w:val="0"/>
          <w:divBdr>
            <w:top w:val="none" w:sz="0" w:space="0" w:color="auto"/>
            <w:left w:val="none" w:sz="0" w:space="0" w:color="auto"/>
            <w:bottom w:val="none" w:sz="0" w:space="0" w:color="auto"/>
            <w:right w:val="none" w:sz="0" w:space="0" w:color="auto"/>
          </w:divBdr>
        </w:div>
        <w:div w:id="1484470575">
          <w:marLeft w:val="640"/>
          <w:marRight w:val="0"/>
          <w:marTop w:val="0"/>
          <w:marBottom w:val="0"/>
          <w:divBdr>
            <w:top w:val="none" w:sz="0" w:space="0" w:color="auto"/>
            <w:left w:val="none" w:sz="0" w:space="0" w:color="auto"/>
            <w:bottom w:val="none" w:sz="0" w:space="0" w:color="auto"/>
            <w:right w:val="none" w:sz="0" w:space="0" w:color="auto"/>
          </w:divBdr>
        </w:div>
        <w:div w:id="1502625690">
          <w:marLeft w:val="640"/>
          <w:marRight w:val="0"/>
          <w:marTop w:val="0"/>
          <w:marBottom w:val="0"/>
          <w:divBdr>
            <w:top w:val="none" w:sz="0" w:space="0" w:color="auto"/>
            <w:left w:val="none" w:sz="0" w:space="0" w:color="auto"/>
            <w:bottom w:val="none" w:sz="0" w:space="0" w:color="auto"/>
            <w:right w:val="none" w:sz="0" w:space="0" w:color="auto"/>
          </w:divBdr>
        </w:div>
        <w:div w:id="1510753065">
          <w:marLeft w:val="640"/>
          <w:marRight w:val="0"/>
          <w:marTop w:val="0"/>
          <w:marBottom w:val="0"/>
          <w:divBdr>
            <w:top w:val="none" w:sz="0" w:space="0" w:color="auto"/>
            <w:left w:val="none" w:sz="0" w:space="0" w:color="auto"/>
            <w:bottom w:val="none" w:sz="0" w:space="0" w:color="auto"/>
            <w:right w:val="none" w:sz="0" w:space="0" w:color="auto"/>
          </w:divBdr>
        </w:div>
        <w:div w:id="1534418692">
          <w:marLeft w:val="640"/>
          <w:marRight w:val="0"/>
          <w:marTop w:val="0"/>
          <w:marBottom w:val="0"/>
          <w:divBdr>
            <w:top w:val="none" w:sz="0" w:space="0" w:color="auto"/>
            <w:left w:val="none" w:sz="0" w:space="0" w:color="auto"/>
            <w:bottom w:val="none" w:sz="0" w:space="0" w:color="auto"/>
            <w:right w:val="none" w:sz="0" w:space="0" w:color="auto"/>
          </w:divBdr>
        </w:div>
        <w:div w:id="1546791221">
          <w:marLeft w:val="640"/>
          <w:marRight w:val="0"/>
          <w:marTop w:val="0"/>
          <w:marBottom w:val="0"/>
          <w:divBdr>
            <w:top w:val="none" w:sz="0" w:space="0" w:color="auto"/>
            <w:left w:val="none" w:sz="0" w:space="0" w:color="auto"/>
            <w:bottom w:val="none" w:sz="0" w:space="0" w:color="auto"/>
            <w:right w:val="none" w:sz="0" w:space="0" w:color="auto"/>
          </w:divBdr>
        </w:div>
        <w:div w:id="1585144172">
          <w:marLeft w:val="640"/>
          <w:marRight w:val="0"/>
          <w:marTop w:val="0"/>
          <w:marBottom w:val="0"/>
          <w:divBdr>
            <w:top w:val="none" w:sz="0" w:space="0" w:color="auto"/>
            <w:left w:val="none" w:sz="0" w:space="0" w:color="auto"/>
            <w:bottom w:val="none" w:sz="0" w:space="0" w:color="auto"/>
            <w:right w:val="none" w:sz="0" w:space="0" w:color="auto"/>
          </w:divBdr>
        </w:div>
        <w:div w:id="1588805032">
          <w:marLeft w:val="640"/>
          <w:marRight w:val="0"/>
          <w:marTop w:val="0"/>
          <w:marBottom w:val="0"/>
          <w:divBdr>
            <w:top w:val="none" w:sz="0" w:space="0" w:color="auto"/>
            <w:left w:val="none" w:sz="0" w:space="0" w:color="auto"/>
            <w:bottom w:val="none" w:sz="0" w:space="0" w:color="auto"/>
            <w:right w:val="none" w:sz="0" w:space="0" w:color="auto"/>
          </w:divBdr>
        </w:div>
        <w:div w:id="1620141354">
          <w:marLeft w:val="640"/>
          <w:marRight w:val="0"/>
          <w:marTop w:val="0"/>
          <w:marBottom w:val="0"/>
          <w:divBdr>
            <w:top w:val="none" w:sz="0" w:space="0" w:color="auto"/>
            <w:left w:val="none" w:sz="0" w:space="0" w:color="auto"/>
            <w:bottom w:val="none" w:sz="0" w:space="0" w:color="auto"/>
            <w:right w:val="none" w:sz="0" w:space="0" w:color="auto"/>
          </w:divBdr>
        </w:div>
        <w:div w:id="1629779524">
          <w:marLeft w:val="640"/>
          <w:marRight w:val="0"/>
          <w:marTop w:val="0"/>
          <w:marBottom w:val="0"/>
          <w:divBdr>
            <w:top w:val="none" w:sz="0" w:space="0" w:color="auto"/>
            <w:left w:val="none" w:sz="0" w:space="0" w:color="auto"/>
            <w:bottom w:val="none" w:sz="0" w:space="0" w:color="auto"/>
            <w:right w:val="none" w:sz="0" w:space="0" w:color="auto"/>
          </w:divBdr>
        </w:div>
        <w:div w:id="1638685460">
          <w:marLeft w:val="640"/>
          <w:marRight w:val="0"/>
          <w:marTop w:val="0"/>
          <w:marBottom w:val="0"/>
          <w:divBdr>
            <w:top w:val="none" w:sz="0" w:space="0" w:color="auto"/>
            <w:left w:val="none" w:sz="0" w:space="0" w:color="auto"/>
            <w:bottom w:val="none" w:sz="0" w:space="0" w:color="auto"/>
            <w:right w:val="none" w:sz="0" w:space="0" w:color="auto"/>
          </w:divBdr>
        </w:div>
        <w:div w:id="1640258340">
          <w:marLeft w:val="640"/>
          <w:marRight w:val="0"/>
          <w:marTop w:val="0"/>
          <w:marBottom w:val="0"/>
          <w:divBdr>
            <w:top w:val="none" w:sz="0" w:space="0" w:color="auto"/>
            <w:left w:val="none" w:sz="0" w:space="0" w:color="auto"/>
            <w:bottom w:val="none" w:sz="0" w:space="0" w:color="auto"/>
            <w:right w:val="none" w:sz="0" w:space="0" w:color="auto"/>
          </w:divBdr>
        </w:div>
        <w:div w:id="1658803982">
          <w:marLeft w:val="640"/>
          <w:marRight w:val="0"/>
          <w:marTop w:val="0"/>
          <w:marBottom w:val="0"/>
          <w:divBdr>
            <w:top w:val="none" w:sz="0" w:space="0" w:color="auto"/>
            <w:left w:val="none" w:sz="0" w:space="0" w:color="auto"/>
            <w:bottom w:val="none" w:sz="0" w:space="0" w:color="auto"/>
            <w:right w:val="none" w:sz="0" w:space="0" w:color="auto"/>
          </w:divBdr>
        </w:div>
        <w:div w:id="1661695502">
          <w:marLeft w:val="640"/>
          <w:marRight w:val="0"/>
          <w:marTop w:val="0"/>
          <w:marBottom w:val="0"/>
          <w:divBdr>
            <w:top w:val="none" w:sz="0" w:space="0" w:color="auto"/>
            <w:left w:val="none" w:sz="0" w:space="0" w:color="auto"/>
            <w:bottom w:val="none" w:sz="0" w:space="0" w:color="auto"/>
            <w:right w:val="none" w:sz="0" w:space="0" w:color="auto"/>
          </w:divBdr>
        </w:div>
        <w:div w:id="1670257323">
          <w:marLeft w:val="640"/>
          <w:marRight w:val="0"/>
          <w:marTop w:val="0"/>
          <w:marBottom w:val="0"/>
          <w:divBdr>
            <w:top w:val="none" w:sz="0" w:space="0" w:color="auto"/>
            <w:left w:val="none" w:sz="0" w:space="0" w:color="auto"/>
            <w:bottom w:val="none" w:sz="0" w:space="0" w:color="auto"/>
            <w:right w:val="none" w:sz="0" w:space="0" w:color="auto"/>
          </w:divBdr>
        </w:div>
        <w:div w:id="1671368642">
          <w:marLeft w:val="640"/>
          <w:marRight w:val="0"/>
          <w:marTop w:val="0"/>
          <w:marBottom w:val="0"/>
          <w:divBdr>
            <w:top w:val="none" w:sz="0" w:space="0" w:color="auto"/>
            <w:left w:val="none" w:sz="0" w:space="0" w:color="auto"/>
            <w:bottom w:val="none" w:sz="0" w:space="0" w:color="auto"/>
            <w:right w:val="none" w:sz="0" w:space="0" w:color="auto"/>
          </w:divBdr>
        </w:div>
        <w:div w:id="1691491592">
          <w:marLeft w:val="640"/>
          <w:marRight w:val="0"/>
          <w:marTop w:val="0"/>
          <w:marBottom w:val="0"/>
          <w:divBdr>
            <w:top w:val="none" w:sz="0" w:space="0" w:color="auto"/>
            <w:left w:val="none" w:sz="0" w:space="0" w:color="auto"/>
            <w:bottom w:val="none" w:sz="0" w:space="0" w:color="auto"/>
            <w:right w:val="none" w:sz="0" w:space="0" w:color="auto"/>
          </w:divBdr>
        </w:div>
        <w:div w:id="1738085360">
          <w:marLeft w:val="640"/>
          <w:marRight w:val="0"/>
          <w:marTop w:val="0"/>
          <w:marBottom w:val="0"/>
          <w:divBdr>
            <w:top w:val="none" w:sz="0" w:space="0" w:color="auto"/>
            <w:left w:val="none" w:sz="0" w:space="0" w:color="auto"/>
            <w:bottom w:val="none" w:sz="0" w:space="0" w:color="auto"/>
            <w:right w:val="none" w:sz="0" w:space="0" w:color="auto"/>
          </w:divBdr>
        </w:div>
        <w:div w:id="1744836690">
          <w:marLeft w:val="640"/>
          <w:marRight w:val="0"/>
          <w:marTop w:val="0"/>
          <w:marBottom w:val="0"/>
          <w:divBdr>
            <w:top w:val="none" w:sz="0" w:space="0" w:color="auto"/>
            <w:left w:val="none" w:sz="0" w:space="0" w:color="auto"/>
            <w:bottom w:val="none" w:sz="0" w:space="0" w:color="auto"/>
            <w:right w:val="none" w:sz="0" w:space="0" w:color="auto"/>
          </w:divBdr>
        </w:div>
        <w:div w:id="1769231662">
          <w:marLeft w:val="640"/>
          <w:marRight w:val="0"/>
          <w:marTop w:val="0"/>
          <w:marBottom w:val="0"/>
          <w:divBdr>
            <w:top w:val="none" w:sz="0" w:space="0" w:color="auto"/>
            <w:left w:val="none" w:sz="0" w:space="0" w:color="auto"/>
            <w:bottom w:val="none" w:sz="0" w:space="0" w:color="auto"/>
            <w:right w:val="none" w:sz="0" w:space="0" w:color="auto"/>
          </w:divBdr>
        </w:div>
        <w:div w:id="1779523430">
          <w:marLeft w:val="640"/>
          <w:marRight w:val="0"/>
          <w:marTop w:val="0"/>
          <w:marBottom w:val="0"/>
          <w:divBdr>
            <w:top w:val="none" w:sz="0" w:space="0" w:color="auto"/>
            <w:left w:val="none" w:sz="0" w:space="0" w:color="auto"/>
            <w:bottom w:val="none" w:sz="0" w:space="0" w:color="auto"/>
            <w:right w:val="none" w:sz="0" w:space="0" w:color="auto"/>
          </w:divBdr>
        </w:div>
        <w:div w:id="1798375515">
          <w:marLeft w:val="640"/>
          <w:marRight w:val="0"/>
          <w:marTop w:val="0"/>
          <w:marBottom w:val="0"/>
          <w:divBdr>
            <w:top w:val="none" w:sz="0" w:space="0" w:color="auto"/>
            <w:left w:val="none" w:sz="0" w:space="0" w:color="auto"/>
            <w:bottom w:val="none" w:sz="0" w:space="0" w:color="auto"/>
            <w:right w:val="none" w:sz="0" w:space="0" w:color="auto"/>
          </w:divBdr>
        </w:div>
        <w:div w:id="1805075526">
          <w:marLeft w:val="640"/>
          <w:marRight w:val="0"/>
          <w:marTop w:val="0"/>
          <w:marBottom w:val="0"/>
          <w:divBdr>
            <w:top w:val="none" w:sz="0" w:space="0" w:color="auto"/>
            <w:left w:val="none" w:sz="0" w:space="0" w:color="auto"/>
            <w:bottom w:val="none" w:sz="0" w:space="0" w:color="auto"/>
            <w:right w:val="none" w:sz="0" w:space="0" w:color="auto"/>
          </w:divBdr>
        </w:div>
        <w:div w:id="1823231911">
          <w:marLeft w:val="640"/>
          <w:marRight w:val="0"/>
          <w:marTop w:val="0"/>
          <w:marBottom w:val="0"/>
          <w:divBdr>
            <w:top w:val="none" w:sz="0" w:space="0" w:color="auto"/>
            <w:left w:val="none" w:sz="0" w:space="0" w:color="auto"/>
            <w:bottom w:val="none" w:sz="0" w:space="0" w:color="auto"/>
            <w:right w:val="none" w:sz="0" w:space="0" w:color="auto"/>
          </w:divBdr>
        </w:div>
        <w:div w:id="1839225708">
          <w:marLeft w:val="640"/>
          <w:marRight w:val="0"/>
          <w:marTop w:val="0"/>
          <w:marBottom w:val="0"/>
          <w:divBdr>
            <w:top w:val="none" w:sz="0" w:space="0" w:color="auto"/>
            <w:left w:val="none" w:sz="0" w:space="0" w:color="auto"/>
            <w:bottom w:val="none" w:sz="0" w:space="0" w:color="auto"/>
            <w:right w:val="none" w:sz="0" w:space="0" w:color="auto"/>
          </w:divBdr>
        </w:div>
        <w:div w:id="1865246382">
          <w:marLeft w:val="640"/>
          <w:marRight w:val="0"/>
          <w:marTop w:val="0"/>
          <w:marBottom w:val="0"/>
          <w:divBdr>
            <w:top w:val="none" w:sz="0" w:space="0" w:color="auto"/>
            <w:left w:val="none" w:sz="0" w:space="0" w:color="auto"/>
            <w:bottom w:val="none" w:sz="0" w:space="0" w:color="auto"/>
            <w:right w:val="none" w:sz="0" w:space="0" w:color="auto"/>
          </w:divBdr>
        </w:div>
        <w:div w:id="1890914226">
          <w:marLeft w:val="640"/>
          <w:marRight w:val="0"/>
          <w:marTop w:val="0"/>
          <w:marBottom w:val="0"/>
          <w:divBdr>
            <w:top w:val="none" w:sz="0" w:space="0" w:color="auto"/>
            <w:left w:val="none" w:sz="0" w:space="0" w:color="auto"/>
            <w:bottom w:val="none" w:sz="0" w:space="0" w:color="auto"/>
            <w:right w:val="none" w:sz="0" w:space="0" w:color="auto"/>
          </w:divBdr>
        </w:div>
        <w:div w:id="1892226125">
          <w:marLeft w:val="640"/>
          <w:marRight w:val="0"/>
          <w:marTop w:val="0"/>
          <w:marBottom w:val="0"/>
          <w:divBdr>
            <w:top w:val="none" w:sz="0" w:space="0" w:color="auto"/>
            <w:left w:val="none" w:sz="0" w:space="0" w:color="auto"/>
            <w:bottom w:val="none" w:sz="0" w:space="0" w:color="auto"/>
            <w:right w:val="none" w:sz="0" w:space="0" w:color="auto"/>
          </w:divBdr>
        </w:div>
        <w:div w:id="1892839021">
          <w:marLeft w:val="640"/>
          <w:marRight w:val="0"/>
          <w:marTop w:val="0"/>
          <w:marBottom w:val="0"/>
          <w:divBdr>
            <w:top w:val="none" w:sz="0" w:space="0" w:color="auto"/>
            <w:left w:val="none" w:sz="0" w:space="0" w:color="auto"/>
            <w:bottom w:val="none" w:sz="0" w:space="0" w:color="auto"/>
            <w:right w:val="none" w:sz="0" w:space="0" w:color="auto"/>
          </w:divBdr>
        </w:div>
        <w:div w:id="1896892001">
          <w:marLeft w:val="640"/>
          <w:marRight w:val="0"/>
          <w:marTop w:val="0"/>
          <w:marBottom w:val="0"/>
          <w:divBdr>
            <w:top w:val="none" w:sz="0" w:space="0" w:color="auto"/>
            <w:left w:val="none" w:sz="0" w:space="0" w:color="auto"/>
            <w:bottom w:val="none" w:sz="0" w:space="0" w:color="auto"/>
            <w:right w:val="none" w:sz="0" w:space="0" w:color="auto"/>
          </w:divBdr>
        </w:div>
        <w:div w:id="1915046416">
          <w:marLeft w:val="640"/>
          <w:marRight w:val="0"/>
          <w:marTop w:val="0"/>
          <w:marBottom w:val="0"/>
          <w:divBdr>
            <w:top w:val="none" w:sz="0" w:space="0" w:color="auto"/>
            <w:left w:val="none" w:sz="0" w:space="0" w:color="auto"/>
            <w:bottom w:val="none" w:sz="0" w:space="0" w:color="auto"/>
            <w:right w:val="none" w:sz="0" w:space="0" w:color="auto"/>
          </w:divBdr>
        </w:div>
        <w:div w:id="1925609325">
          <w:marLeft w:val="640"/>
          <w:marRight w:val="0"/>
          <w:marTop w:val="0"/>
          <w:marBottom w:val="0"/>
          <w:divBdr>
            <w:top w:val="none" w:sz="0" w:space="0" w:color="auto"/>
            <w:left w:val="none" w:sz="0" w:space="0" w:color="auto"/>
            <w:bottom w:val="none" w:sz="0" w:space="0" w:color="auto"/>
            <w:right w:val="none" w:sz="0" w:space="0" w:color="auto"/>
          </w:divBdr>
        </w:div>
        <w:div w:id="1938247064">
          <w:marLeft w:val="640"/>
          <w:marRight w:val="0"/>
          <w:marTop w:val="0"/>
          <w:marBottom w:val="0"/>
          <w:divBdr>
            <w:top w:val="none" w:sz="0" w:space="0" w:color="auto"/>
            <w:left w:val="none" w:sz="0" w:space="0" w:color="auto"/>
            <w:bottom w:val="none" w:sz="0" w:space="0" w:color="auto"/>
            <w:right w:val="none" w:sz="0" w:space="0" w:color="auto"/>
          </w:divBdr>
        </w:div>
        <w:div w:id="1958639416">
          <w:marLeft w:val="640"/>
          <w:marRight w:val="0"/>
          <w:marTop w:val="0"/>
          <w:marBottom w:val="0"/>
          <w:divBdr>
            <w:top w:val="none" w:sz="0" w:space="0" w:color="auto"/>
            <w:left w:val="none" w:sz="0" w:space="0" w:color="auto"/>
            <w:bottom w:val="none" w:sz="0" w:space="0" w:color="auto"/>
            <w:right w:val="none" w:sz="0" w:space="0" w:color="auto"/>
          </w:divBdr>
        </w:div>
        <w:div w:id="1965305417">
          <w:marLeft w:val="640"/>
          <w:marRight w:val="0"/>
          <w:marTop w:val="0"/>
          <w:marBottom w:val="0"/>
          <w:divBdr>
            <w:top w:val="none" w:sz="0" w:space="0" w:color="auto"/>
            <w:left w:val="none" w:sz="0" w:space="0" w:color="auto"/>
            <w:bottom w:val="none" w:sz="0" w:space="0" w:color="auto"/>
            <w:right w:val="none" w:sz="0" w:space="0" w:color="auto"/>
          </w:divBdr>
        </w:div>
        <w:div w:id="1981957564">
          <w:marLeft w:val="640"/>
          <w:marRight w:val="0"/>
          <w:marTop w:val="0"/>
          <w:marBottom w:val="0"/>
          <w:divBdr>
            <w:top w:val="none" w:sz="0" w:space="0" w:color="auto"/>
            <w:left w:val="none" w:sz="0" w:space="0" w:color="auto"/>
            <w:bottom w:val="none" w:sz="0" w:space="0" w:color="auto"/>
            <w:right w:val="none" w:sz="0" w:space="0" w:color="auto"/>
          </w:divBdr>
        </w:div>
        <w:div w:id="1983270121">
          <w:marLeft w:val="640"/>
          <w:marRight w:val="0"/>
          <w:marTop w:val="0"/>
          <w:marBottom w:val="0"/>
          <w:divBdr>
            <w:top w:val="none" w:sz="0" w:space="0" w:color="auto"/>
            <w:left w:val="none" w:sz="0" w:space="0" w:color="auto"/>
            <w:bottom w:val="none" w:sz="0" w:space="0" w:color="auto"/>
            <w:right w:val="none" w:sz="0" w:space="0" w:color="auto"/>
          </w:divBdr>
        </w:div>
        <w:div w:id="1997756107">
          <w:marLeft w:val="640"/>
          <w:marRight w:val="0"/>
          <w:marTop w:val="0"/>
          <w:marBottom w:val="0"/>
          <w:divBdr>
            <w:top w:val="none" w:sz="0" w:space="0" w:color="auto"/>
            <w:left w:val="none" w:sz="0" w:space="0" w:color="auto"/>
            <w:bottom w:val="none" w:sz="0" w:space="0" w:color="auto"/>
            <w:right w:val="none" w:sz="0" w:space="0" w:color="auto"/>
          </w:divBdr>
        </w:div>
        <w:div w:id="2018846112">
          <w:marLeft w:val="640"/>
          <w:marRight w:val="0"/>
          <w:marTop w:val="0"/>
          <w:marBottom w:val="0"/>
          <w:divBdr>
            <w:top w:val="none" w:sz="0" w:space="0" w:color="auto"/>
            <w:left w:val="none" w:sz="0" w:space="0" w:color="auto"/>
            <w:bottom w:val="none" w:sz="0" w:space="0" w:color="auto"/>
            <w:right w:val="none" w:sz="0" w:space="0" w:color="auto"/>
          </w:divBdr>
        </w:div>
        <w:div w:id="2032105433">
          <w:marLeft w:val="640"/>
          <w:marRight w:val="0"/>
          <w:marTop w:val="0"/>
          <w:marBottom w:val="0"/>
          <w:divBdr>
            <w:top w:val="none" w:sz="0" w:space="0" w:color="auto"/>
            <w:left w:val="none" w:sz="0" w:space="0" w:color="auto"/>
            <w:bottom w:val="none" w:sz="0" w:space="0" w:color="auto"/>
            <w:right w:val="none" w:sz="0" w:space="0" w:color="auto"/>
          </w:divBdr>
        </w:div>
        <w:div w:id="2036226519">
          <w:marLeft w:val="640"/>
          <w:marRight w:val="0"/>
          <w:marTop w:val="0"/>
          <w:marBottom w:val="0"/>
          <w:divBdr>
            <w:top w:val="none" w:sz="0" w:space="0" w:color="auto"/>
            <w:left w:val="none" w:sz="0" w:space="0" w:color="auto"/>
            <w:bottom w:val="none" w:sz="0" w:space="0" w:color="auto"/>
            <w:right w:val="none" w:sz="0" w:space="0" w:color="auto"/>
          </w:divBdr>
        </w:div>
        <w:div w:id="2037464038">
          <w:marLeft w:val="640"/>
          <w:marRight w:val="0"/>
          <w:marTop w:val="0"/>
          <w:marBottom w:val="0"/>
          <w:divBdr>
            <w:top w:val="none" w:sz="0" w:space="0" w:color="auto"/>
            <w:left w:val="none" w:sz="0" w:space="0" w:color="auto"/>
            <w:bottom w:val="none" w:sz="0" w:space="0" w:color="auto"/>
            <w:right w:val="none" w:sz="0" w:space="0" w:color="auto"/>
          </w:divBdr>
        </w:div>
        <w:div w:id="2045904376">
          <w:marLeft w:val="640"/>
          <w:marRight w:val="0"/>
          <w:marTop w:val="0"/>
          <w:marBottom w:val="0"/>
          <w:divBdr>
            <w:top w:val="none" w:sz="0" w:space="0" w:color="auto"/>
            <w:left w:val="none" w:sz="0" w:space="0" w:color="auto"/>
            <w:bottom w:val="none" w:sz="0" w:space="0" w:color="auto"/>
            <w:right w:val="none" w:sz="0" w:space="0" w:color="auto"/>
          </w:divBdr>
        </w:div>
        <w:div w:id="2056545181">
          <w:marLeft w:val="640"/>
          <w:marRight w:val="0"/>
          <w:marTop w:val="0"/>
          <w:marBottom w:val="0"/>
          <w:divBdr>
            <w:top w:val="none" w:sz="0" w:space="0" w:color="auto"/>
            <w:left w:val="none" w:sz="0" w:space="0" w:color="auto"/>
            <w:bottom w:val="none" w:sz="0" w:space="0" w:color="auto"/>
            <w:right w:val="none" w:sz="0" w:space="0" w:color="auto"/>
          </w:divBdr>
        </w:div>
        <w:div w:id="2076513915">
          <w:marLeft w:val="640"/>
          <w:marRight w:val="0"/>
          <w:marTop w:val="0"/>
          <w:marBottom w:val="0"/>
          <w:divBdr>
            <w:top w:val="none" w:sz="0" w:space="0" w:color="auto"/>
            <w:left w:val="none" w:sz="0" w:space="0" w:color="auto"/>
            <w:bottom w:val="none" w:sz="0" w:space="0" w:color="auto"/>
            <w:right w:val="none" w:sz="0" w:space="0" w:color="auto"/>
          </w:divBdr>
        </w:div>
        <w:div w:id="2087339258">
          <w:marLeft w:val="640"/>
          <w:marRight w:val="0"/>
          <w:marTop w:val="0"/>
          <w:marBottom w:val="0"/>
          <w:divBdr>
            <w:top w:val="none" w:sz="0" w:space="0" w:color="auto"/>
            <w:left w:val="none" w:sz="0" w:space="0" w:color="auto"/>
            <w:bottom w:val="none" w:sz="0" w:space="0" w:color="auto"/>
            <w:right w:val="none" w:sz="0" w:space="0" w:color="auto"/>
          </w:divBdr>
        </w:div>
        <w:div w:id="2096901342">
          <w:marLeft w:val="640"/>
          <w:marRight w:val="0"/>
          <w:marTop w:val="0"/>
          <w:marBottom w:val="0"/>
          <w:divBdr>
            <w:top w:val="none" w:sz="0" w:space="0" w:color="auto"/>
            <w:left w:val="none" w:sz="0" w:space="0" w:color="auto"/>
            <w:bottom w:val="none" w:sz="0" w:space="0" w:color="auto"/>
            <w:right w:val="none" w:sz="0" w:space="0" w:color="auto"/>
          </w:divBdr>
        </w:div>
        <w:div w:id="2105567362">
          <w:marLeft w:val="640"/>
          <w:marRight w:val="0"/>
          <w:marTop w:val="0"/>
          <w:marBottom w:val="0"/>
          <w:divBdr>
            <w:top w:val="none" w:sz="0" w:space="0" w:color="auto"/>
            <w:left w:val="none" w:sz="0" w:space="0" w:color="auto"/>
            <w:bottom w:val="none" w:sz="0" w:space="0" w:color="auto"/>
            <w:right w:val="none" w:sz="0" w:space="0" w:color="auto"/>
          </w:divBdr>
        </w:div>
        <w:div w:id="2115050815">
          <w:marLeft w:val="640"/>
          <w:marRight w:val="0"/>
          <w:marTop w:val="0"/>
          <w:marBottom w:val="0"/>
          <w:divBdr>
            <w:top w:val="none" w:sz="0" w:space="0" w:color="auto"/>
            <w:left w:val="none" w:sz="0" w:space="0" w:color="auto"/>
            <w:bottom w:val="none" w:sz="0" w:space="0" w:color="auto"/>
            <w:right w:val="none" w:sz="0" w:space="0" w:color="auto"/>
          </w:divBdr>
        </w:div>
        <w:div w:id="2133475495">
          <w:marLeft w:val="640"/>
          <w:marRight w:val="0"/>
          <w:marTop w:val="0"/>
          <w:marBottom w:val="0"/>
          <w:divBdr>
            <w:top w:val="none" w:sz="0" w:space="0" w:color="auto"/>
            <w:left w:val="none" w:sz="0" w:space="0" w:color="auto"/>
            <w:bottom w:val="none" w:sz="0" w:space="0" w:color="auto"/>
            <w:right w:val="none" w:sz="0" w:space="0" w:color="auto"/>
          </w:divBdr>
        </w:div>
        <w:div w:id="2133547557">
          <w:marLeft w:val="640"/>
          <w:marRight w:val="0"/>
          <w:marTop w:val="0"/>
          <w:marBottom w:val="0"/>
          <w:divBdr>
            <w:top w:val="none" w:sz="0" w:space="0" w:color="auto"/>
            <w:left w:val="none" w:sz="0" w:space="0" w:color="auto"/>
            <w:bottom w:val="none" w:sz="0" w:space="0" w:color="auto"/>
            <w:right w:val="none" w:sz="0" w:space="0" w:color="auto"/>
          </w:divBdr>
        </w:div>
      </w:divsChild>
    </w:div>
    <w:div w:id="1844586094">
      <w:bodyDiv w:val="1"/>
      <w:marLeft w:val="0"/>
      <w:marRight w:val="0"/>
      <w:marTop w:val="0"/>
      <w:marBottom w:val="0"/>
      <w:divBdr>
        <w:top w:val="none" w:sz="0" w:space="0" w:color="auto"/>
        <w:left w:val="none" w:sz="0" w:space="0" w:color="auto"/>
        <w:bottom w:val="none" w:sz="0" w:space="0" w:color="auto"/>
        <w:right w:val="none" w:sz="0" w:space="0" w:color="auto"/>
      </w:divBdr>
      <w:divsChild>
        <w:div w:id="10690992">
          <w:marLeft w:val="640"/>
          <w:marRight w:val="0"/>
          <w:marTop w:val="0"/>
          <w:marBottom w:val="0"/>
          <w:divBdr>
            <w:top w:val="none" w:sz="0" w:space="0" w:color="auto"/>
            <w:left w:val="none" w:sz="0" w:space="0" w:color="auto"/>
            <w:bottom w:val="none" w:sz="0" w:space="0" w:color="auto"/>
            <w:right w:val="none" w:sz="0" w:space="0" w:color="auto"/>
          </w:divBdr>
        </w:div>
        <w:div w:id="44180025">
          <w:marLeft w:val="640"/>
          <w:marRight w:val="0"/>
          <w:marTop w:val="0"/>
          <w:marBottom w:val="0"/>
          <w:divBdr>
            <w:top w:val="none" w:sz="0" w:space="0" w:color="auto"/>
            <w:left w:val="none" w:sz="0" w:space="0" w:color="auto"/>
            <w:bottom w:val="none" w:sz="0" w:space="0" w:color="auto"/>
            <w:right w:val="none" w:sz="0" w:space="0" w:color="auto"/>
          </w:divBdr>
        </w:div>
        <w:div w:id="103506058">
          <w:marLeft w:val="640"/>
          <w:marRight w:val="0"/>
          <w:marTop w:val="0"/>
          <w:marBottom w:val="0"/>
          <w:divBdr>
            <w:top w:val="none" w:sz="0" w:space="0" w:color="auto"/>
            <w:left w:val="none" w:sz="0" w:space="0" w:color="auto"/>
            <w:bottom w:val="none" w:sz="0" w:space="0" w:color="auto"/>
            <w:right w:val="none" w:sz="0" w:space="0" w:color="auto"/>
          </w:divBdr>
        </w:div>
        <w:div w:id="104733055">
          <w:marLeft w:val="640"/>
          <w:marRight w:val="0"/>
          <w:marTop w:val="0"/>
          <w:marBottom w:val="0"/>
          <w:divBdr>
            <w:top w:val="none" w:sz="0" w:space="0" w:color="auto"/>
            <w:left w:val="none" w:sz="0" w:space="0" w:color="auto"/>
            <w:bottom w:val="none" w:sz="0" w:space="0" w:color="auto"/>
            <w:right w:val="none" w:sz="0" w:space="0" w:color="auto"/>
          </w:divBdr>
        </w:div>
        <w:div w:id="118568460">
          <w:marLeft w:val="640"/>
          <w:marRight w:val="0"/>
          <w:marTop w:val="0"/>
          <w:marBottom w:val="0"/>
          <w:divBdr>
            <w:top w:val="none" w:sz="0" w:space="0" w:color="auto"/>
            <w:left w:val="none" w:sz="0" w:space="0" w:color="auto"/>
            <w:bottom w:val="none" w:sz="0" w:space="0" w:color="auto"/>
            <w:right w:val="none" w:sz="0" w:space="0" w:color="auto"/>
          </w:divBdr>
        </w:div>
        <w:div w:id="134102104">
          <w:marLeft w:val="640"/>
          <w:marRight w:val="0"/>
          <w:marTop w:val="0"/>
          <w:marBottom w:val="0"/>
          <w:divBdr>
            <w:top w:val="none" w:sz="0" w:space="0" w:color="auto"/>
            <w:left w:val="none" w:sz="0" w:space="0" w:color="auto"/>
            <w:bottom w:val="none" w:sz="0" w:space="0" w:color="auto"/>
            <w:right w:val="none" w:sz="0" w:space="0" w:color="auto"/>
          </w:divBdr>
        </w:div>
        <w:div w:id="142430834">
          <w:marLeft w:val="640"/>
          <w:marRight w:val="0"/>
          <w:marTop w:val="0"/>
          <w:marBottom w:val="0"/>
          <w:divBdr>
            <w:top w:val="none" w:sz="0" w:space="0" w:color="auto"/>
            <w:left w:val="none" w:sz="0" w:space="0" w:color="auto"/>
            <w:bottom w:val="none" w:sz="0" w:space="0" w:color="auto"/>
            <w:right w:val="none" w:sz="0" w:space="0" w:color="auto"/>
          </w:divBdr>
        </w:div>
        <w:div w:id="148256873">
          <w:marLeft w:val="640"/>
          <w:marRight w:val="0"/>
          <w:marTop w:val="0"/>
          <w:marBottom w:val="0"/>
          <w:divBdr>
            <w:top w:val="none" w:sz="0" w:space="0" w:color="auto"/>
            <w:left w:val="none" w:sz="0" w:space="0" w:color="auto"/>
            <w:bottom w:val="none" w:sz="0" w:space="0" w:color="auto"/>
            <w:right w:val="none" w:sz="0" w:space="0" w:color="auto"/>
          </w:divBdr>
        </w:div>
        <w:div w:id="160004113">
          <w:marLeft w:val="640"/>
          <w:marRight w:val="0"/>
          <w:marTop w:val="0"/>
          <w:marBottom w:val="0"/>
          <w:divBdr>
            <w:top w:val="none" w:sz="0" w:space="0" w:color="auto"/>
            <w:left w:val="none" w:sz="0" w:space="0" w:color="auto"/>
            <w:bottom w:val="none" w:sz="0" w:space="0" w:color="auto"/>
            <w:right w:val="none" w:sz="0" w:space="0" w:color="auto"/>
          </w:divBdr>
        </w:div>
        <w:div w:id="170485224">
          <w:marLeft w:val="640"/>
          <w:marRight w:val="0"/>
          <w:marTop w:val="0"/>
          <w:marBottom w:val="0"/>
          <w:divBdr>
            <w:top w:val="none" w:sz="0" w:space="0" w:color="auto"/>
            <w:left w:val="none" w:sz="0" w:space="0" w:color="auto"/>
            <w:bottom w:val="none" w:sz="0" w:space="0" w:color="auto"/>
            <w:right w:val="none" w:sz="0" w:space="0" w:color="auto"/>
          </w:divBdr>
        </w:div>
        <w:div w:id="173038536">
          <w:marLeft w:val="640"/>
          <w:marRight w:val="0"/>
          <w:marTop w:val="0"/>
          <w:marBottom w:val="0"/>
          <w:divBdr>
            <w:top w:val="none" w:sz="0" w:space="0" w:color="auto"/>
            <w:left w:val="none" w:sz="0" w:space="0" w:color="auto"/>
            <w:bottom w:val="none" w:sz="0" w:space="0" w:color="auto"/>
            <w:right w:val="none" w:sz="0" w:space="0" w:color="auto"/>
          </w:divBdr>
        </w:div>
        <w:div w:id="241332804">
          <w:marLeft w:val="640"/>
          <w:marRight w:val="0"/>
          <w:marTop w:val="0"/>
          <w:marBottom w:val="0"/>
          <w:divBdr>
            <w:top w:val="none" w:sz="0" w:space="0" w:color="auto"/>
            <w:left w:val="none" w:sz="0" w:space="0" w:color="auto"/>
            <w:bottom w:val="none" w:sz="0" w:space="0" w:color="auto"/>
            <w:right w:val="none" w:sz="0" w:space="0" w:color="auto"/>
          </w:divBdr>
        </w:div>
        <w:div w:id="304941070">
          <w:marLeft w:val="640"/>
          <w:marRight w:val="0"/>
          <w:marTop w:val="0"/>
          <w:marBottom w:val="0"/>
          <w:divBdr>
            <w:top w:val="none" w:sz="0" w:space="0" w:color="auto"/>
            <w:left w:val="none" w:sz="0" w:space="0" w:color="auto"/>
            <w:bottom w:val="none" w:sz="0" w:space="0" w:color="auto"/>
            <w:right w:val="none" w:sz="0" w:space="0" w:color="auto"/>
          </w:divBdr>
        </w:div>
        <w:div w:id="319234811">
          <w:marLeft w:val="640"/>
          <w:marRight w:val="0"/>
          <w:marTop w:val="0"/>
          <w:marBottom w:val="0"/>
          <w:divBdr>
            <w:top w:val="none" w:sz="0" w:space="0" w:color="auto"/>
            <w:left w:val="none" w:sz="0" w:space="0" w:color="auto"/>
            <w:bottom w:val="none" w:sz="0" w:space="0" w:color="auto"/>
            <w:right w:val="none" w:sz="0" w:space="0" w:color="auto"/>
          </w:divBdr>
        </w:div>
        <w:div w:id="329524956">
          <w:marLeft w:val="640"/>
          <w:marRight w:val="0"/>
          <w:marTop w:val="0"/>
          <w:marBottom w:val="0"/>
          <w:divBdr>
            <w:top w:val="none" w:sz="0" w:space="0" w:color="auto"/>
            <w:left w:val="none" w:sz="0" w:space="0" w:color="auto"/>
            <w:bottom w:val="none" w:sz="0" w:space="0" w:color="auto"/>
            <w:right w:val="none" w:sz="0" w:space="0" w:color="auto"/>
          </w:divBdr>
        </w:div>
        <w:div w:id="330182985">
          <w:marLeft w:val="640"/>
          <w:marRight w:val="0"/>
          <w:marTop w:val="0"/>
          <w:marBottom w:val="0"/>
          <w:divBdr>
            <w:top w:val="none" w:sz="0" w:space="0" w:color="auto"/>
            <w:left w:val="none" w:sz="0" w:space="0" w:color="auto"/>
            <w:bottom w:val="none" w:sz="0" w:space="0" w:color="auto"/>
            <w:right w:val="none" w:sz="0" w:space="0" w:color="auto"/>
          </w:divBdr>
        </w:div>
        <w:div w:id="348524883">
          <w:marLeft w:val="640"/>
          <w:marRight w:val="0"/>
          <w:marTop w:val="0"/>
          <w:marBottom w:val="0"/>
          <w:divBdr>
            <w:top w:val="none" w:sz="0" w:space="0" w:color="auto"/>
            <w:left w:val="none" w:sz="0" w:space="0" w:color="auto"/>
            <w:bottom w:val="none" w:sz="0" w:space="0" w:color="auto"/>
            <w:right w:val="none" w:sz="0" w:space="0" w:color="auto"/>
          </w:divBdr>
        </w:div>
        <w:div w:id="373845785">
          <w:marLeft w:val="640"/>
          <w:marRight w:val="0"/>
          <w:marTop w:val="0"/>
          <w:marBottom w:val="0"/>
          <w:divBdr>
            <w:top w:val="none" w:sz="0" w:space="0" w:color="auto"/>
            <w:left w:val="none" w:sz="0" w:space="0" w:color="auto"/>
            <w:bottom w:val="none" w:sz="0" w:space="0" w:color="auto"/>
            <w:right w:val="none" w:sz="0" w:space="0" w:color="auto"/>
          </w:divBdr>
        </w:div>
        <w:div w:id="377247718">
          <w:marLeft w:val="640"/>
          <w:marRight w:val="0"/>
          <w:marTop w:val="0"/>
          <w:marBottom w:val="0"/>
          <w:divBdr>
            <w:top w:val="none" w:sz="0" w:space="0" w:color="auto"/>
            <w:left w:val="none" w:sz="0" w:space="0" w:color="auto"/>
            <w:bottom w:val="none" w:sz="0" w:space="0" w:color="auto"/>
            <w:right w:val="none" w:sz="0" w:space="0" w:color="auto"/>
          </w:divBdr>
        </w:div>
        <w:div w:id="389351044">
          <w:marLeft w:val="640"/>
          <w:marRight w:val="0"/>
          <w:marTop w:val="0"/>
          <w:marBottom w:val="0"/>
          <w:divBdr>
            <w:top w:val="none" w:sz="0" w:space="0" w:color="auto"/>
            <w:left w:val="none" w:sz="0" w:space="0" w:color="auto"/>
            <w:bottom w:val="none" w:sz="0" w:space="0" w:color="auto"/>
            <w:right w:val="none" w:sz="0" w:space="0" w:color="auto"/>
          </w:divBdr>
        </w:div>
        <w:div w:id="402143514">
          <w:marLeft w:val="640"/>
          <w:marRight w:val="0"/>
          <w:marTop w:val="0"/>
          <w:marBottom w:val="0"/>
          <w:divBdr>
            <w:top w:val="none" w:sz="0" w:space="0" w:color="auto"/>
            <w:left w:val="none" w:sz="0" w:space="0" w:color="auto"/>
            <w:bottom w:val="none" w:sz="0" w:space="0" w:color="auto"/>
            <w:right w:val="none" w:sz="0" w:space="0" w:color="auto"/>
          </w:divBdr>
        </w:div>
        <w:div w:id="410201531">
          <w:marLeft w:val="640"/>
          <w:marRight w:val="0"/>
          <w:marTop w:val="0"/>
          <w:marBottom w:val="0"/>
          <w:divBdr>
            <w:top w:val="none" w:sz="0" w:space="0" w:color="auto"/>
            <w:left w:val="none" w:sz="0" w:space="0" w:color="auto"/>
            <w:bottom w:val="none" w:sz="0" w:space="0" w:color="auto"/>
            <w:right w:val="none" w:sz="0" w:space="0" w:color="auto"/>
          </w:divBdr>
        </w:div>
        <w:div w:id="416289748">
          <w:marLeft w:val="640"/>
          <w:marRight w:val="0"/>
          <w:marTop w:val="0"/>
          <w:marBottom w:val="0"/>
          <w:divBdr>
            <w:top w:val="none" w:sz="0" w:space="0" w:color="auto"/>
            <w:left w:val="none" w:sz="0" w:space="0" w:color="auto"/>
            <w:bottom w:val="none" w:sz="0" w:space="0" w:color="auto"/>
            <w:right w:val="none" w:sz="0" w:space="0" w:color="auto"/>
          </w:divBdr>
        </w:div>
        <w:div w:id="423843446">
          <w:marLeft w:val="640"/>
          <w:marRight w:val="0"/>
          <w:marTop w:val="0"/>
          <w:marBottom w:val="0"/>
          <w:divBdr>
            <w:top w:val="none" w:sz="0" w:space="0" w:color="auto"/>
            <w:left w:val="none" w:sz="0" w:space="0" w:color="auto"/>
            <w:bottom w:val="none" w:sz="0" w:space="0" w:color="auto"/>
            <w:right w:val="none" w:sz="0" w:space="0" w:color="auto"/>
          </w:divBdr>
        </w:div>
        <w:div w:id="424419857">
          <w:marLeft w:val="640"/>
          <w:marRight w:val="0"/>
          <w:marTop w:val="0"/>
          <w:marBottom w:val="0"/>
          <w:divBdr>
            <w:top w:val="none" w:sz="0" w:space="0" w:color="auto"/>
            <w:left w:val="none" w:sz="0" w:space="0" w:color="auto"/>
            <w:bottom w:val="none" w:sz="0" w:space="0" w:color="auto"/>
            <w:right w:val="none" w:sz="0" w:space="0" w:color="auto"/>
          </w:divBdr>
        </w:div>
        <w:div w:id="427509630">
          <w:marLeft w:val="640"/>
          <w:marRight w:val="0"/>
          <w:marTop w:val="0"/>
          <w:marBottom w:val="0"/>
          <w:divBdr>
            <w:top w:val="none" w:sz="0" w:space="0" w:color="auto"/>
            <w:left w:val="none" w:sz="0" w:space="0" w:color="auto"/>
            <w:bottom w:val="none" w:sz="0" w:space="0" w:color="auto"/>
            <w:right w:val="none" w:sz="0" w:space="0" w:color="auto"/>
          </w:divBdr>
        </w:div>
        <w:div w:id="437455025">
          <w:marLeft w:val="640"/>
          <w:marRight w:val="0"/>
          <w:marTop w:val="0"/>
          <w:marBottom w:val="0"/>
          <w:divBdr>
            <w:top w:val="none" w:sz="0" w:space="0" w:color="auto"/>
            <w:left w:val="none" w:sz="0" w:space="0" w:color="auto"/>
            <w:bottom w:val="none" w:sz="0" w:space="0" w:color="auto"/>
            <w:right w:val="none" w:sz="0" w:space="0" w:color="auto"/>
          </w:divBdr>
        </w:div>
        <w:div w:id="441581657">
          <w:marLeft w:val="640"/>
          <w:marRight w:val="0"/>
          <w:marTop w:val="0"/>
          <w:marBottom w:val="0"/>
          <w:divBdr>
            <w:top w:val="none" w:sz="0" w:space="0" w:color="auto"/>
            <w:left w:val="none" w:sz="0" w:space="0" w:color="auto"/>
            <w:bottom w:val="none" w:sz="0" w:space="0" w:color="auto"/>
            <w:right w:val="none" w:sz="0" w:space="0" w:color="auto"/>
          </w:divBdr>
        </w:div>
        <w:div w:id="445663188">
          <w:marLeft w:val="640"/>
          <w:marRight w:val="0"/>
          <w:marTop w:val="0"/>
          <w:marBottom w:val="0"/>
          <w:divBdr>
            <w:top w:val="none" w:sz="0" w:space="0" w:color="auto"/>
            <w:left w:val="none" w:sz="0" w:space="0" w:color="auto"/>
            <w:bottom w:val="none" w:sz="0" w:space="0" w:color="auto"/>
            <w:right w:val="none" w:sz="0" w:space="0" w:color="auto"/>
          </w:divBdr>
        </w:div>
        <w:div w:id="455147818">
          <w:marLeft w:val="640"/>
          <w:marRight w:val="0"/>
          <w:marTop w:val="0"/>
          <w:marBottom w:val="0"/>
          <w:divBdr>
            <w:top w:val="none" w:sz="0" w:space="0" w:color="auto"/>
            <w:left w:val="none" w:sz="0" w:space="0" w:color="auto"/>
            <w:bottom w:val="none" w:sz="0" w:space="0" w:color="auto"/>
            <w:right w:val="none" w:sz="0" w:space="0" w:color="auto"/>
          </w:divBdr>
        </w:div>
        <w:div w:id="460270773">
          <w:marLeft w:val="640"/>
          <w:marRight w:val="0"/>
          <w:marTop w:val="0"/>
          <w:marBottom w:val="0"/>
          <w:divBdr>
            <w:top w:val="none" w:sz="0" w:space="0" w:color="auto"/>
            <w:left w:val="none" w:sz="0" w:space="0" w:color="auto"/>
            <w:bottom w:val="none" w:sz="0" w:space="0" w:color="auto"/>
            <w:right w:val="none" w:sz="0" w:space="0" w:color="auto"/>
          </w:divBdr>
        </w:div>
        <w:div w:id="462693684">
          <w:marLeft w:val="640"/>
          <w:marRight w:val="0"/>
          <w:marTop w:val="0"/>
          <w:marBottom w:val="0"/>
          <w:divBdr>
            <w:top w:val="none" w:sz="0" w:space="0" w:color="auto"/>
            <w:left w:val="none" w:sz="0" w:space="0" w:color="auto"/>
            <w:bottom w:val="none" w:sz="0" w:space="0" w:color="auto"/>
            <w:right w:val="none" w:sz="0" w:space="0" w:color="auto"/>
          </w:divBdr>
        </w:div>
        <w:div w:id="495154002">
          <w:marLeft w:val="640"/>
          <w:marRight w:val="0"/>
          <w:marTop w:val="0"/>
          <w:marBottom w:val="0"/>
          <w:divBdr>
            <w:top w:val="none" w:sz="0" w:space="0" w:color="auto"/>
            <w:left w:val="none" w:sz="0" w:space="0" w:color="auto"/>
            <w:bottom w:val="none" w:sz="0" w:space="0" w:color="auto"/>
            <w:right w:val="none" w:sz="0" w:space="0" w:color="auto"/>
          </w:divBdr>
        </w:div>
        <w:div w:id="513766627">
          <w:marLeft w:val="640"/>
          <w:marRight w:val="0"/>
          <w:marTop w:val="0"/>
          <w:marBottom w:val="0"/>
          <w:divBdr>
            <w:top w:val="none" w:sz="0" w:space="0" w:color="auto"/>
            <w:left w:val="none" w:sz="0" w:space="0" w:color="auto"/>
            <w:bottom w:val="none" w:sz="0" w:space="0" w:color="auto"/>
            <w:right w:val="none" w:sz="0" w:space="0" w:color="auto"/>
          </w:divBdr>
        </w:div>
        <w:div w:id="528421911">
          <w:marLeft w:val="640"/>
          <w:marRight w:val="0"/>
          <w:marTop w:val="0"/>
          <w:marBottom w:val="0"/>
          <w:divBdr>
            <w:top w:val="none" w:sz="0" w:space="0" w:color="auto"/>
            <w:left w:val="none" w:sz="0" w:space="0" w:color="auto"/>
            <w:bottom w:val="none" w:sz="0" w:space="0" w:color="auto"/>
            <w:right w:val="none" w:sz="0" w:space="0" w:color="auto"/>
          </w:divBdr>
        </w:div>
        <w:div w:id="541286352">
          <w:marLeft w:val="640"/>
          <w:marRight w:val="0"/>
          <w:marTop w:val="0"/>
          <w:marBottom w:val="0"/>
          <w:divBdr>
            <w:top w:val="none" w:sz="0" w:space="0" w:color="auto"/>
            <w:left w:val="none" w:sz="0" w:space="0" w:color="auto"/>
            <w:bottom w:val="none" w:sz="0" w:space="0" w:color="auto"/>
            <w:right w:val="none" w:sz="0" w:space="0" w:color="auto"/>
          </w:divBdr>
        </w:div>
        <w:div w:id="565799371">
          <w:marLeft w:val="640"/>
          <w:marRight w:val="0"/>
          <w:marTop w:val="0"/>
          <w:marBottom w:val="0"/>
          <w:divBdr>
            <w:top w:val="none" w:sz="0" w:space="0" w:color="auto"/>
            <w:left w:val="none" w:sz="0" w:space="0" w:color="auto"/>
            <w:bottom w:val="none" w:sz="0" w:space="0" w:color="auto"/>
            <w:right w:val="none" w:sz="0" w:space="0" w:color="auto"/>
          </w:divBdr>
        </w:div>
        <w:div w:id="577179036">
          <w:marLeft w:val="640"/>
          <w:marRight w:val="0"/>
          <w:marTop w:val="0"/>
          <w:marBottom w:val="0"/>
          <w:divBdr>
            <w:top w:val="none" w:sz="0" w:space="0" w:color="auto"/>
            <w:left w:val="none" w:sz="0" w:space="0" w:color="auto"/>
            <w:bottom w:val="none" w:sz="0" w:space="0" w:color="auto"/>
            <w:right w:val="none" w:sz="0" w:space="0" w:color="auto"/>
          </w:divBdr>
        </w:div>
        <w:div w:id="577831275">
          <w:marLeft w:val="640"/>
          <w:marRight w:val="0"/>
          <w:marTop w:val="0"/>
          <w:marBottom w:val="0"/>
          <w:divBdr>
            <w:top w:val="none" w:sz="0" w:space="0" w:color="auto"/>
            <w:left w:val="none" w:sz="0" w:space="0" w:color="auto"/>
            <w:bottom w:val="none" w:sz="0" w:space="0" w:color="auto"/>
            <w:right w:val="none" w:sz="0" w:space="0" w:color="auto"/>
          </w:divBdr>
        </w:div>
        <w:div w:id="580674407">
          <w:marLeft w:val="640"/>
          <w:marRight w:val="0"/>
          <w:marTop w:val="0"/>
          <w:marBottom w:val="0"/>
          <w:divBdr>
            <w:top w:val="none" w:sz="0" w:space="0" w:color="auto"/>
            <w:left w:val="none" w:sz="0" w:space="0" w:color="auto"/>
            <w:bottom w:val="none" w:sz="0" w:space="0" w:color="auto"/>
            <w:right w:val="none" w:sz="0" w:space="0" w:color="auto"/>
          </w:divBdr>
        </w:div>
        <w:div w:id="608051697">
          <w:marLeft w:val="640"/>
          <w:marRight w:val="0"/>
          <w:marTop w:val="0"/>
          <w:marBottom w:val="0"/>
          <w:divBdr>
            <w:top w:val="none" w:sz="0" w:space="0" w:color="auto"/>
            <w:left w:val="none" w:sz="0" w:space="0" w:color="auto"/>
            <w:bottom w:val="none" w:sz="0" w:space="0" w:color="auto"/>
            <w:right w:val="none" w:sz="0" w:space="0" w:color="auto"/>
          </w:divBdr>
        </w:div>
        <w:div w:id="614606451">
          <w:marLeft w:val="640"/>
          <w:marRight w:val="0"/>
          <w:marTop w:val="0"/>
          <w:marBottom w:val="0"/>
          <w:divBdr>
            <w:top w:val="none" w:sz="0" w:space="0" w:color="auto"/>
            <w:left w:val="none" w:sz="0" w:space="0" w:color="auto"/>
            <w:bottom w:val="none" w:sz="0" w:space="0" w:color="auto"/>
            <w:right w:val="none" w:sz="0" w:space="0" w:color="auto"/>
          </w:divBdr>
        </w:div>
        <w:div w:id="673529465">
          <w:marLeft w:val="640"/>
          <w:marRight w:val="0"/>
          <w:marTop w:val="0"/>
          <w:marBottom w:val="0"/>
          <w:divBdr>
            <w:top w:val="none" w:sz="0" w:space="0" w:color="auto"/>
            <w:left w:val="none" w:sz="0" w:space="0" w:color="auto"/>
            <w:bottom w:val="none" w:sz="0" w:space="0" w:color="auto"/>
            <w:right w:val="none" w:sz="0" w:space="0" w:color="auto"/>
          </w:divBdr>
        </w:div>
        <w:div w:id="689182947">
          <w:marLeft w:val="640"/>
          <w:marRight w:val="0"/>
          <w:marTop w:val="0"/>
          <w:marBottom w:val="0"/>
          <w:divBdr>
            <w:top w:val="none" w:sz="0" w:space="0" w:color="auto"/>
            <w:left w:val="none" w:sz="0" w:space="0" w:color="auto"/>
            <w:bottom w:val="none" w:sz="0" w:space="0" w:color="auto"/>
            <w:right w:val="none" w:sz="0" w:space="0" w:color="auto"/>
          </w:divBdr>
        </w:div>
        <w:div w:id="751896210">
          <w:marLeft w:val="640"/>
          <w:marRight w:val="0"/>
          <w:marTop w:val="0"/>
          <w:marBottom w:val="0"/>
          <w:divBdr>
            <w:top w:val="none" w:sz="0" w:space="0" w:color="auto"/>
            <w:left w:val="none" w:sz="0" w:space="0" w:color="auto"/>
            <w:bottom w:val="none" w:sz="0" w:space="0" w:color="auto"/>
            <w:right w:val="none" w:sz="0" w:space="0" w:color="auto"/>
          </w:divBdr>
        </w:div>
        <w:div w:id="758212346">
          <w:marLeft w:val="640"/>
          <w:marRight w:val="0"/>
          <w:marTop w:val="0"/>
          <w:marBottom w:val="0"/>
          <w:divBdr>
            <w:top w:val="none" w:sz="0" w:space="0" w:color="auto"/>
            <w:left w:val="none" w:sz="0" w:space="0" w:color="auto"/>
            <w:bottom w:val="none" w:sz="0" w:space="0" w:color="auto"/>
            <w:right w:val="none" w:sz="0" w:space="0" w:color="auto"/>
          </w:divBdr>
        </w:div>
        <w:div w:id="789930878">
          <w:marLeft w:val="640"/>
          <w:marRight w:val="0"/>
          <w:marTop w:val="0"/>
          <w:marBottom w:val="0"/>
          <w:divBdr>
            <w:top w:val="none" w:sz="0" w:space="0" w:color="auto"/>
            <w:left w:val="none" w:sz="0" w:space="0" w:color="auto"/>
            <w:bottom w:val="none" w:sz="0" w:space="0" w:color="auto"/>
            <w:right w:val="none" w:sz="0" w:space="0" w:color="auto"/>
          </w:divBdr>
        </w:div>
        <w:div w:id="804398212">
          <w:marLeft w:val="640"/>
          <w:marRight w:val="0"/>
          <w:marTop w:val="0"/>
          <w:marBottom w:val="0"/>
          <w:divBdr>
            <w:top w:val="none" w:sz="0" w:space="0" w:color="auto"/>
            <w:left w:val="none" w:sz="0" w:space="0" w:color="auto"/>
            <w:bottom w:val="none" w:sz="0" w:space="0" w:color="auto"/>
            <w:right w:val="none" w:sz="0" w:space="0" w:color="auto"/>
          </w:divBdr>
        </w:div>
        <w:div w:id="815530530">
          <w:marLeft w:val="640"/>
          <w:marRight w:val="0"/>
          <w:marTop w:val="0"/>
          <w:marBottom w:val="0"/>
          <w:divBdr>
            <w:top w:val="none" w:sz="0" w:space="0" w:color="auto"/>
            <w:left w:val="none" w:sz="0" w:space="0" w:color="auto"/>
            <w:bottom w:val="none" w:sz="0" w:space="0" w:color="auto"/>
            <w:right w:val="none" w:sz="0" w:space="0" w:color="auto"/>
          </w:divBdr>
        </w:div>
        <w:div w:id="826474867">
          <w:marLeft w:val="640"/>
          <w:marRight w:val="0"/>
          <w:marTop w:val="0"/>
          <w:marBottom w:val="0"/>
          <w:divBdr>
            <w:top w:val="none" w:sz="0" w:space="0" w:color="auto"/>
            <w:left w:val="none" w:sz="0" w:space="0" w:color="auto"/>
            <w:bottom w:val="none" w:sz="0" w:space="0" w:color="auto"/>
            <w:right w:val="none" w:sz="0" w:space="0" w:color="auto"/>
          </w:divBdr>
        </w:div>
        <w:div w:id="828791261">
          <w:marLeft w:val="640"/>
          <w:marRight w:val="0"/>
          <w:marTop w:val="0"/>
          <w:marBottom w:val="0"/>
          <w:divBdr>
            <w:top w:val="none" w:sz="0" w:space="0" w:color="auto"/>
            <w:left w:val="none" w:sz="0" w:space="0" w:color="auto"/>
            <w:bottom w:val="none" w:sz="0" w:space="0" w:color="auto"/>
            <w:right w:val="none" w:sz="0" w:space="0" w:color="auto"/>
          </w:divBdr>
        </w:div>
        <w:div w:id="847064843">
          <w:marLeft w:val="640"/>
          <w:marRight w:val="0"/>
          <w:marTop w:val="0"/>
          <w:marBottom w:val="0"/>
          <w:divBdr>
            <w:top w:val="none" w:sz="0" w:space="0" w:color="auto"/>
            <w:left w:val="none" w:sz="0" w:space="0" w:color="auto"/>
            <w:bottom w:val="none" w:sz="0" w:space="0" w:color="auto"/>
            <w:right w:val="none" w:sz="0" w:space="0" w:color="auto"/>
          </w:divBdr>
        </w:div>
        <w:div w:id="847525560">
          <w:marLeft w:val="640"/>
          <w:marRight w:val="0"/>
          <w:marTop w:val="0"/>
          <w:marBottom w:val="0"/>
          <w:divBdr>
            <w:top w:val="none" w:sz="0" w:space="0" w:color="auto"/>
            <w:left w:val="none" w:sz="0" w:space="0" w:color="auto"/>
            <w:bottom w:val="none" w:sz="0" w:space="0" w:color="auto"/>
            <w:right w:val="none" w:sz="0" w:space="0" w:color="auto"/>
          </w:divBdr>
        </w:div>
        <w:div w:id="848058940">
          <w:marLeft w:val="640"/>
          <w:marRight w:val="0"/>
          <w:marTop w:val="0"/>
          <w:marBottom w:val="0"/>
          <w:divBdr>
            <w:top w:val="none" w:sz="0" w:space="0" w:color="auto"/>
            <w:left w:val="none" w:sz="0" w:space="0" w:color="auto"/>
            <w:bottom w:val="none" w:sz="0" w:space="0" w:color="auto"/>
            <w:right w:val="none" w:sz="0" w:space="0" w:color="auto"/>
          </w:divBdr>
        </w:div>
        <w:div w:id="851652235">
          <w:marLeft w:val="640"/>
          <w:marRight w:val="0"/>
          <w:marTop w:val="0"/>
          <w:marBottom w:val="0"/>
          <w:divBdr>
            <w:top w:val="none" w:sz="0" w:space="0" w:color="auto"/>
            <w:left w:val="none" w:sz="0" w:space="0" w:color="auto"/>
            <w:bottom w:val="none" w:sz="0" w:space="0" w:color="auto"/>
            <w:right w:val="none" w:sz="0" w:space="0" w:color="auto"/>
          </w:divBdr>
        </w:div>
        <w:div w:id="855464467">
          <w:marLeft w:val="640"/>
          <w:marRight w:val="0"/>
          <w:marTop w:val="0"/>
          <w:marBottom w:val="0"/>
          <w:divBdr>
            <w:top w:val="none" w:sz="0" w:space="0" w:color="auto"/>
            <w:left w:val="none" w:sz="0" w:space="0" w:color="auto"/>
            <w:bottom w:val="none" w:sz="0" w:space="0" w:color="auto"/>
            <w:right w:val="none" w:sz="0" w:space="0" w:color="auto"/>
          </w:divBdr>
        </w:div>
        <w:div w:id="908269727">
          <w:marLeft w:val="640"/>
          <w:marRight w:val="0"/>
          <w:marTop w:val="0"/>
          <w:marBottom w:val="0"/>
          <w:divBdr>
            <w:top w:val="none" w:sz="0" w:space="0" w:color="auto"/>
            <w:left w:val="none" w:sz="0" w:space="0" w:color="auto"/>
            <w:bottom w:val="none" w:sz="0" w:space="0" w:color="auto"/>
            <w:right w:val="none" w:sz="0" w:space="0" w:color="auto"/>
          </w:divBdr>
        </w:div>
        <w:div w:id="914780592">
          <w:marLeft w:val="640"/>
          <w:marRight w:val="0"/>
          <w:marTop w:val="0"/>
          <w:marBottom w:val="0"/>
          <w:divBdr>
            <w:top w:val="none" w:sz="0" w:space="0" w:color="auto"/>
            <w:left w:val="none" w:sz="0" w:space="0" w:color="auto"/>
            <w:bottom w:val="none" w:sz="0" w:space="0" w:color="auto"/>
            <w:right w:val="none" w:sz="0" w:space="0" w:color="auto"/>
          </w:divBdr>
        </w:div>
        <w:div w:id="919019300">
          <w:marLeft w:val="640"/>
          <w:marRight w:val="0"/>
          <w:marTop w:val="0"/>
          <w:marBottom w:val="0"/>
          <w:divBdr>
            <w:top w:val="none" w:sz="0" w:space="0" w:color="auto"/>
            <w:left w:val="none" w:sz="0" w:space="0" w:color="auto"/>
            <w:bottom w:val="none" w:sz="0" w:space="0" w:color="auto"/>
            <w:right w:val="none" w:sz="0" w:space="0" w:color="auto"/>
          </w:divBdr>
        </w:div>
        <w:div w:id="921992310">
          <w:marLeft w:val="640"/>
          <w:marRight w:val="0"/>
          <w:marTop w:val="0"/>
          <w:marBottom w:val="0"/>
          <w:divBdr>
            <w:top w:val="none" w:sz="0" w:space="0" w:color="auto"/>
            <w:left w:val="none" w:sz="0" w:space="0" w:color="auto"/>
            <w:bottom w:val="none" w:sz="0" w:space="0" w:color="auto"/>
            <w:right w:val="none" w:sz="0" w:space="0" w:color="auto"/>
          </w:divBdr>
        </w:div>
        <w:div w:id="926815022">
          <w:marLeft w:val="640"/>
          <w:marRight w:val="0"/>
          <w:marTop w:val="0"/>
          <w:marBottom w:val="0"/>
          <w:divBdr>
            <w:top w:val="none" w:sz="0" w:space="0" w:color="auto"/>
            <w:left w:val="none" w:sz="0" w:space="0" w:color="auto"/>
            <w:bottom w:val="none" w:sz="0" w:space="0" w:color="auto"/>
            <w:right w:val="none" w:sz="0" w:space="0" w:color="auto"/>
          </w:divBdr>
        </w:div>
        <w:div w:id="934941258">
          <w:marLeft w:val="640"/>
          <w:marRight w:val="0"/>
          <w:marTop w:val="0"/>
          <w:marBottom w:val="0"/>
          <w:divBdr>
            <w:top w:val="none" w:sz="0" w:space="0" w:color="auto"/>
            <w:left w:val="none" w:sz="0" w:space="0" w:color="auto"/>
            <w:bottom w:val="none" w:sz="0" w:space="0" w:color="auto"/>
            <w:right w:val="none" w:sz="0" w:space="0" w:color="auto"/>
          </w:divBdr>
        </w:div>
        <w:div w:id="944508123">
          <w:marLeft w:val="640"/>
          <w:marRight w:val="0"/>
          <w:marTop w:val="0"/>
          <w:marBottom w:val="0"/>
          <w:divBdr>
            <w:top w:val="none" w:sz="0" w:space="0" w:color="auto"/>
            <w:left w:val="none" w:sz="0" w:space="0" w:color="auto"/>
            <w:bottom w:val="none" w:sz="0" w:space="0" w:color="auto"/>
            <w:right w:val="none" w:sz="0" w:space="0" w:color="auto"/>
          </w:divBdr>
        </w:div>
        <w:div w:id="947007827">
          <w:marLeft w:val="640"/>
          <w:marRight w:val="0"/>
          <w:marTop w:val="0"/>
          <w:marBottom w:val="0"/>
          <w:divBdr>
            <w:top w:val="none" w:sz="0" w:space="0" w:color="auto"/>
            <w:left w:val="none" w:sz="0" w:space="0" w:color="auto"/>
            <w:bottom w:val="none" w:sz="0" w:space="0" w:color="auto"/>
            <w:right w:val="none" w:sz="0" w:space="0" w:color="auto"/>
          </w:divBdr>
        </w:div>
        <w:div w:id="948197385">
          <w:marLeft w:val="640"/>
          <w:marRight w:val="0"/>
          <w:marTop w:val="0"/>
          <w:marBottom w:val="0"/>
          <w:divBdr>
            <w:top w:val="none" w:sz="0" w:space="0" w:color="auto"/>
            <w:left w:val="none" w:sz="0" w:space="0" w:color="auto"/>
            <w:bottom w:val="none" w:sz="0" w:space="0" w:color="auto"/>
            <w:right w:val="none" w:sz="0" w:space="0" w:color="auto"/>
          </w:divBdr>
        </w:div>
        <w:div w:id="961544767">
          <w:marLeft w:val="640"/>
          <w:marRight w:val="0"/>
          <w:marTop w:val="0"/>
          <w:marBottom w:val="0"/>
          <w:divBdr>
            <w:top w:val="none" w:sz="0" w:space="0" w:color="auto"/>
            <w:left w:val="none" w:sz="0" w:space="0" w:color="auto"/>
            <w:bottom w:val="none" w:sz="0" w:space="0" w:color="auto"/>
            <w:right w:val="none" w:sz="0" w:space="0" w:color="auto"/>
          </w:divBdr>
        </w:div>
        <w:div w:id="985208787">
          <w:marLeft w:val="640"/>
          <w:marRight w:val="0"/>
          <w:marTop w:val="0"/>
          <w:marBottom w:val="0"/>
          <w:divBdr>
            <w:top w:val="none" w:sz="0" w:space="0" w:color="auto"/>
            <w:left w:val="none" w:sz="0" w:space="0" w:color="auto"/>
            <w:bottom w:val="none" w:sz="0" w:space="0" w:color="auto"/>
            <w:right w:val="none" w:sz="0" w:space="0" w:color="auto"/>
          </w:divBdr>
        </w:div>
        <w:div w:id="987562746">
          <w:marLeft w:val="640"/>
          <w:marRight w:val="0"/>
          <w:marTop w:val="0"/>
          <w:marBottom w:val="0"/>
          <w:divBdr>
            <w:top w:val="none" w:sz="0" w:space="0" w:color="auto"/>
            <w:left w:val="none" w:sz="0" w:space="0" w:color="auto"/>
            <w:bottom w:val="none" w:sz="0" w:space="0" w:color="auto"/>
            <w:right w:val="none" w:sz="0" w:space="0" w:color="auto"/>
          </w:divBdr>
        </w:div>
        <w:div w:id="989987705">
          <w:marLeft w:val="640"/>
          <w:marRight w:val="0"/>
          <w:marTop w:val="0"/>
          <w:marBottom w:val="0"/>
          <w:divBdr>
            <w:top w:val="none" w:sz="0" w:space="0" w:color="auto"/>
            <w:left w:val="none" w:sz="0" w:space="0" w:color="auto"/>
            <w:bottom w:val="none" w:sz="0" w:space="0" w:color="auto"/>
            <w:right w:val="none" w:sz="0" w:space="0" w:color="auto"/>
          </w:divBdr>
        </w:div>
        <w:div w:id="994140393">
          <w:marLeft w:val="640"/>
          <w:marRight w:val="0"/>
          <w:marTop w:val="0"/>
          <w:marBottom w:val="0"/>
          <w:divBdr>
            <w:top w:val="none" w:sz="0" w:space="0" w:color="auto"/>
            <w:left w:val="none" w:sz="0" w:space="0" w:color="auto"/>
            <w:bottom w:val="none" w:sz="0" w:space="0" w:color="auto"/>
            <w:right w:val="none" w:sz="0" w:space="0" w:color="auto"/>
          </w:divBdr>
        </w:div>
        <w:div w:id="1010638486">
          <w:marLeft w:val="640"/>
          <w:marRight w:val="0"/>
          <w:marTop w:val="0"/>
          <w:marBottom w:val="0"/>
          <w:divBdr>
            <w:top w:val="none" w:sz="0" w:space="0" w:color="auto"/>
            <w:left w:val="none" w:sz="0" w:space="0" w:color="auto"/>
            <w:bottom w:val="none" w:sz="0" w:space="0" w:color="auto"/>
            <w:right w:val="none" w:sz="0" w:space="0" w:color="auto"/>
          </w:divBdr>
        </w:div>
        <w:div w:id="1016889065">
          <w:marLeft w:val="640"/>
          <w:marRight w:val="0"/>
          <w:marTop w:val="0"/>
          <w:marBottom w:val="0"/>
          <w:divBdr>
            <w:top w:val="none" w:sz="0" w:space="0" w:color="auto"/>
            <w:left w:val="none" w:sz="0" w:space="0" w:color="auto"/>
            <w:bottom w:val="none" w:sz="0" w:space="0" w:color="auto"/>
            <w:right w:val="none" w:sz="0" w:space="0" w:color="auto"/>
          </w:divBdr>
        </w:div>
        <w:div w:id="1021668804">
          <w:marLeft w:val="640"/>
          <w:marRight w:val="0"/>
          <w:marTop w:val="0"/>
          <w:marBottom w:val="0"/>
          <w:divBdr>
            <w:top w:val="none" w:sz="0" w:space="0" w:color="auto"/>
            <w:left w:val="none" w:sz="0" w:space="0" w:color="auto"/>
            <w:bottom w:val="none" w:sz="0" w:space="0" w:color="auto"/>
            <w:right w:val="none" w:sz="0" w:space="0" w:color="auto"/>
          </w:divBdr>
        </w:div>
        <w:div w:id="1024818415">
          <w:marLeft w:val="640"/>
          <w:marRight w:val="0"/>
          <w:marTop w:val="0"/>
          <w:marBottom w:val="0"/>
          <w:divBdr>
            <w:top w:val="none" w:sz="0" w:space="0" w:color="auto"/>
            <w:left w:val="none" w:sz="0" w:space="0" w:color="auto"/>
            <w:bottom w:val="none" w:sz="0" w:space="0" w:color="auto"/>
            <w:right w:val="none" w:sz="0" w:space="0" w:color="auto"/>
          </w:divBdr>
        </w:div>
        <w:div w:id="1029530283">
          <w:marLeft w:val="640"/>
          <w:marRight w:val="0"/>
          <w:marTop w:val="0"/>
          <w:marBottom w:val="0"/>
          <w:divBdr>
            <w:top w:val="none" w:sz="0" w:space="0" w:color="auto"/>
            <w:left w:val="none" w:sz="0" w:space="0" w:color="auto"/>
            <w:bottom w:val="none" w:sz="0" w:space="0" w:color="auto"/>
            <w:right w:val="none" w:sz="0" w:space="0" w:color="auto"/>
          </w:divBdr>
        </w:div>
        <w:div w:id="1031685019">
          <w:marLeft w:val="640"/>
          <w:marRight w:val="0"/>
          <w:marTop w:val="0"/>
          <w:marBottom w:val="0"/>
          <w:divBdr>
            <w:top w:val="none" w:sz="0" w:space="0" w:color="auto"/>
            <w:left w:val="none" w:sz="0" w:space="0" w:color="auto"/>
            <w:bottom w:val="none" w:sz="0" w:space="0" w:color="auto"/>
            <w:right w:val="none" w:sz="0" w:space="0" w:color="auto"/>
          </w:divBdr>
        </w:div>
        <w:div w:id="1032657754">
          <w:marLeft w:val="640"/>
          <w:marRight w:val="0"/>
          <w:marTop w:val="0"/>
          <w:marBottom w:val="0"/>
          <w:divBdr>
            <w:top w:val="none" w:sz="0" w:space="0" w:color="auto"/>
            <w:left w:val="none" w:sz="0" w:space="0" w:color="auto"/>
            <w:bottom w:val="none" w:sz="0" w:space="0" w:color="auto"/>
            <w:right w:val="none" w:sz="0" w:space="0" w:color="auto"/>
          </w:divBdr>
        </w:div>
        <w:div w:id="1033118328">
          <w:marLeft w:val="640"/>
          <w:marRight w:val="0"/>
          <w:marTop w:val="0"/>
          <w:marBottom w:val="0"/>
          <w:divBdr>
            <w:top w:val="none" w:sz="0" w:space="0" w:color="auto"/>
            <w:left w:val="none" w:sz="0" w:space="0" w:color="auto"/>
            <w:bottom w:val="none" w:sz="0" w:space="0" w:color="auto"/>
            <w:right w:val="none" w:sz="0" w:space="0" w:color="auto"/>
          </w:divBdr>
        </w:div>
        <w:div w:id="1039159324">
          <w:marLeft w:val="640"/>
          <w:marRight w:val="0"/>
          <w:marTop w:val="0"/>
          <w:marBottom w:val="0"/>
          <w:divBdr>
            <w:top w:val="none" w:sz="0" w:space="0" w:color="auto"/>
            <w:left w:val="none" w:sz="0" w:space="0" w:color="auto"/>
            <w:bottom w:val="none" w:sz="0" w:space="0" w:color="auto"/>
            <w:right w:val="none" w:sz="0" w:space="0" w:color="auto"/>
          </w:divBdr>
        </w:div>
        <w:div w:id="1047799722">
          <w:marLeft w:val="640"/>
          <w:marRight w:val="0"/>
          <w:marTop w:val="0"/>
          <w:marBottom w:val="0"/>
          <w:divBdr>
            <w:top w:val="none" w:sz="0" w:space="0" w:color="auto"/>
            <w:left w:val="none" w:sz="0" w:space="0" w:color="auto"/>
            <w:bottom w:val="none" w:sz="0" w:space="0" w:color="auto"/>
            <w:right w:val="none" w:sz="0" w:space="0" w:color="auto"/>
          </w:divBdr>
        </w:div>
        <w:div w:id="1075543986">
          <w:marLeft w:val="640"/>
          <w:marRight w:val="0"/>
          <w:marTop w:val="0"/>
          <w:marBottom w:val="0"/>
          <w:divBdr>
            <w:top w:val="none" w:sz="0" w:space="0" w:color="auto"/>
            <w:left w:val="none" w:sz="0" w:space="0" w:color="auto"/>
            <w:bottom w:val="none" w:sz="0" w:space="0" w:color="auto"/>
            <w:right w:val="none" w:sz="0" w:space="0" w:color="auto"/>
          </w:divBdr>
        </w:div>
        <w:div w:id="1079593173">
          <w:marLeft w:val="640"/>
          <w:marRight w:val="0"/>
          <w:marTop w:val="0"/>
          <w:marBottom w:val="0"/>
          <w:divBdr>
            <w:top w:val="none" w:sz="0" w:space="0" w:color="auto"/>
            <w:left w:val="none" w:sz="0" w:space="0" w:color="auto"/>
            <w:bottom w:val="none" w:sz="0" w:space="0" w:color="auto"/>
            <w:right w:val="none" w:sz="0" w:space="0" w:color="auto"/>
          </w:divBdr>
        </w:div>
        <w:div w:id="1100682724">
          <w:marLeft w:val="640"/>
          <w:marRight w:val="0"/>
          <w:marTop w:val="0"/>
          <w:marBottom w:val="0"/>
          <w:divBdr>
            <w:top w:val="none" w:sz="0" w:space="0" w:color="auto"/>
            <w:left w:val="none" w:sz="0" w:space="0" w:color="auto"/>
            <w:bottom w:val="none" w:sz="0" w:space="0" w:color="auto"/>
            <w:right w:val="none" w:sz="0" w:space="0" w:color="auto"/>
          </w:divBdr>
        </w:div>
        <w:div w:id="1103039229">
          <w:marLeft w:val="640"/>
          <w:marRight w:val="0"/>
          <w:marTop w:val="0"/>
          <w:marBottom w:val="0"/>
          <w:divBdr>
            <w:top w:val="none" w:sz="0" w:space="0" w:color="auto"/>
            <w:left w:val="none" w:sz="0" w:space="0" w:color="auto"/>
            <w:bottom w:val="none" w:sz="0" w:space="0" w:color="auto"/>
            <w:right w:val="none" w:sz="0" w:space="0" w:color="auto"/>
          </w:divBdr>
        </w:div>
        <w:div w:id="1120612940">
          <w:marLeft w:val="640"/>
          <w:marRight w:val="0"/>
          <w:marTop w:val="0"/>
          <w:marBottom w:val="0"/>
          <w:divBdr>
            <w:top w:val="none" w:sz="0" w:space="0" w:color="auto"/>
            <w:left w:val="none" w:sz="0" w:space="0" w:color="auto"/>
            <w:bottom w:val="none" w:sz="0" w:space="0" w:color="auto"/>
            <w:right w:val="none" w:sz="0" w:space="0" w:color="auto"/>
          </w:divBdr>
        </w:div>
        <w:div w:id="1124422196">
          <w:marLeft w:val="640"/>
          <w:marRight w:val="0"/>
          <w:marTop w:val="0"/>
          <w:marBottom w:val="0"/>
          <w:divBdr>
            <w:top w:val="none" w:sz="0" w:space="0" w:color="auto"/>
            <w:left w:val="none" w:sz="0" w:space="0" w:color="auto"/>
            <w:bottom w:val="none" w:sz="0" w:space="0" w:color="auto"/>
            <w:right w:val="none" w:sz="0" w:space="0" w:color="auto"/>
          </w:divBdr>
        </w:div>
        <w:div w:id="1160655240">
          <w:marLeft w:val="640"/>
          <w:marRight w:val="0"/>
          <w:marTop w:val="0"/>
          <w:marBottom w:val="0"/>
          <w:divBdr>
            <w:top w:val="none" w:sz="0" w:space="0" w:color="auto"/>
            <w:left w:val="none" w:sz="0" w:space="0" w:color="auto"/>
            <w:bottom w:val="none" w:sz="0" w:space="0" w:color="auto"/>
            <w:right w:val="none" w:sz="0" w:space="0" w:color="auto"/>
          </w:divBdr>
        </w:div>
        <w:div w:id="1175847556">
          <w:marLeft w:val="640"/>
          <w:marRight w:val="0"/>
          <w:marTop w:val="0"/>
          <w:marBottom w:val="0"/>
          <w:divBdr>
            <w:top w:val="none" w:sz="0" w:space="0" w:color="auto"/>
            <w:left w:val="none" w:sz="0" w:space="0" w:color="auto"/>
            <w:bottom w:val="none" w:sz="0" w:space="0" w:color="auto"/>
            <w:right w:val="none" w:sz="0" w:space="0" w:color="auto"/>
          </w:divBdr>
        </w:div>
        <w:div w:id="1180895176">
          <w:marLeft w:val="640"/>
          <w:marRight w:val="0"/>
          <w:marTop w:val="0"/>
          <w:marBottom w:val="0"/>
          <w:divBdr>
            <w:top w:val="none" w:sz="0" w:space="0" w:color="auto"/>
            <w:left w:val="none" w:sz="0" w:space="0" w:color="auto"/>
            <w:bottom w:val="none" w:sz="0" w:space="0" w:color="auto"/>
            <w:right w:val="none" w:sz="0" w:space="0" w:color="auto"/>
          </w:divBdr>
        </w:div>
        <w:div w:id="1214855722">
          <w:marLeft w:val="640"/>
          <w:marRight w:val="0"/>
          <w:marTop w:val="0"/>
          <w:marBottom w:val="0"/>
          <w:divBdr>
            <w:top w:val="none" w:sz="0" w:space="0" w:color="auto"/>
            <w:left w:val="none" w:sz="0" w:space="0" w:color="auto"/>
            <w:bottom w:val="none" w:sz="0" w:space="0" w:color="auto"/>
            <w:right w:val="none" w:sz="0" w:space="0" w:color="auto"/>
          </w:divBdr>
        </w:div>
        <w:div w:id="1252619097">
          <w:marLeft w:val="640"/>
          <w:marRight w:val="0"/>
          <w:marTop w:val="0"/>
          <w:marBottom w:val="0"/>
          <w:divBdr>
            <w:top w:val="none" w:sz="0" w:space="0" w:color="auto"/>
            <w:left w:val="none" w:sz="0" w:space="0" w:color="auto"/>
            <w:bottom w:val="none" w:sz="0" w:space="0" w:color="auto"/>
            <w:right w:val="none" w:sz="0" w:space="0" w:color="auto"/>
          </w:divBdr>
        </w:div>
        <w:div w:id="1277255821">
          <w:marLeft w:val="640"/>
          <w:marRight w:val="0"/>
          <w:marTop w:val="0"/>
          <w:marBottom w:val="0"/>
          <w:divBdr>
            <w:top w:val="none" w:sz="0" w:space="0" w:color="auto"/>
            <w:left w:val="none" w:sz="0" w:space="0" w:color="auto"/>
            <w:bottom w:val="none" w:sz="0" w:space="0" w:color="auto"/>
            <w:right w:val="none" w:sz="0" w:space="0" w:color="auto"/>
          </w:divBdr>
        </w:div>
        <w:div w:id="1295258956">
          <w:marLeft w:val="640"/>
          <w:marRight w:val="0"/>
          <w:marTop w:val="0"/>
          <w:marBottom w:val="0"/>
          <w:divBdr>
            <w:top w:val="none" w:sz="0" w:space="0" w:color="auto"/>
            <w:left w:val="none" w:sz="0" w:space="0" w:color="auto"/>
            <w:bottom w:val="none" w:sz="0" w:space="0" w:color="auto"/>
            <w:right w:val="none" w:sz="0" w:space="0" w:color="auto"/>
          </w:divBdr>
        </w:div>
        <w:div w:id="1296791473">
          <w:marLeft w:val="640"/>
          <w:marRight w:val="0"/>
          <w:marTop w:val="0"/>
          <w:marBottom w:val="0"/>
          <w:divBdr>
            <w:top w:val="none" w:sz="0" w:space="0" w:color="auto"/>
            <w:left w:val="none" w:sz="0" w:space="0" w:color="auto"/>
            <w:bottom w:val="none" w:sz="0" w:space="0" w:color="auto"/>
            <w:right w:val="none" w:sz="0" w:space="0" w:color="auto"/>
          </w:divBdr>
        </w:div>
        <w:div w:id="1297487947">
          <w:marLeft w:val="640"/>
          <w:marRight w:val="0"/>
          <w:marTop w:val="0"/>
          <w:marBottom w:val="0"/>
          <w:divBdr>
            <w:top w:val="none" w:sz="0" w:space="0" w:color="auto"/>
            <w:left w:val="none" w:sz="0" w:space="0" w:color="auto"/>
            <w:bottom w:val="none" w:sz="0" w:space="0" w:color="auto"/>
            <w:right w:val="none" w:sz="0" w:space="0" w:color="auto"/>
          </w:divBdr>
        </w:div>
        <w:div w:id="1301303973">
          <w:marLeft w:val="640"/>
          <w:marRight w:val="0"/>
          <w:marTop w:val="0"/>
          <w:marBottom w:val="0"/>
          <w:divBdr>
            <w:top w:val="none" w:sz="0" w:space="0" w:color="auto"/>
            <w:left w:val="none" w:sz="0" w:space="0" w:color="auto"/>
            <w:bottom w:val="none" w:sz="0" w:space="0" w:color="auto"/>
            <w:right w:val="none" w:sz="0" w:space="0" w:color="auto"/>
          </w:divBdr>
        </w:div>
        <w:div w:id="1336299612">
          <w:marLeft w:val="640"/>
          <w:marRight w:val="0"/>
          <w:marTop w:val="0"/>
          <w:marBottom w:val="0"/>
          <w:divBdr>
            <w:top w:val="none" w:sz="0" w:space="0" w:color="auto"/>
            <w:left w:val="none" w:sz="0" w:space="0" w:color="auto"/>
            <w:bottom w:val="none" w:sz="0" w:space="0" w:color="auto"/>
            <w:right w:val="none" w:sz="0" w:space="0" w:color="auto"/>
          </w:divBdr>
        </w:div>
        <w:div w:id="1376277823">
          <w:marLeft w:val="640"/>
          <w:marRight w:val="0"/>
          <w:marTop w:val="0"/>
          <w:marBottom w:val="0"/>
          <w:divBdr>
            <w:top w:val="none" w:sz="0" w:space="0" w:color="auto"/>
            <w:left w:val="none" w:sz="0" w:space="0" w:color="auto"/>
            <w:bottom w:val="none" w:sz="0" w:space="0" w:color="auto"/>
            <w:right w:val="none" w:sz="0" w:space="0" w:color="auto"/>
          </w:divBdr>
        </w:div>
        <w:div w:id="1376344515">
          <w:marLeft w:val="640"/>
          <w:marRight w:val="0"/>
          <w:marTop w:val="0"/>
          <w:marBottom w:val="0"/>
          <w:divBdr>
            <w:top w:val="none" w:sz="0" w:space="0" w:color="auto"/>
            <w:left w:val="none" w:sz="0" w:space="0" w:color="auto"/>
            <w:bottom w:val="none" w:sz="0" w:space="0" w:color="auto"/>
            <w:right w:val="none" w:sz="0" w:space="0" w:color="auto"/>
          </w:divBdr>
        </w:div>
        <w:div w:id="1399088445">
          <w:marLeft w:val="640"/>
          <w:marRight w:val="0"/>
          <w:marTop w:val="0"/>
          <w:marBottom w:val="0"/>
          <w:divBdr>
            <w:top w:val="none" w:sz="0" w:space="0" w:color="auto"/>
            <w:left w:val="none" w:sz="0" w:space="0" w:color="auto"/>
            <w:bottom w:val="none" w:sz="0" w:space="0" w:color="auto"/>
            <w:right w:val="none" w:sz="0" w:space="0" w:color="auto"/>
          </w:divBdr>
        </w:div>
        <w:div w:id="1412002676">
          <w:marLeft w:val="640"/>
          <w:marRight w:val="0"/>
          <w:marTop w:val="0"/>
          <w:marBottom w:val="0"/>
          <w:divBdr>
            <w:top w:val="none" w:sz="0" w:space="0" w:color="auto"/>
            <w:left w:val="none" w:sz="0" w:space="0" w:color="auto"/>
            <w:bottom w:val="none" w:sz="0" w:space="0" w:color="auto"/>
            <w:right w:val="none" w:sz="0" w:space="0" w:color="auto"/>
          </w:divBdr>
        </w:div>
        <w:div w:id="1412434334">
          <w:marLeft w:val="640"/>
          <w:marRight w:val="0"/>
          <w:marTop w:val="0"/>
          <w:marBottom w:val="0"/>
          <w:divBdr>
            <w:top w:val="none" w:sz="0" w:space="0" w:color="auto"/>
            <w:left w:val="none" w:sz="0" w:space="0" w:color="auto"/>
            <w:bottom w:val="none" w:sz="0" w:space="0" w:color="auto"/>
            <w:right w:val="none" w:sz="0" w:space="0" w:color="auto"/>
          </w:divBdr>
        </w:div>
        <w:div w:id="1421171868">
          <w:marLeft w:val="640"/>
          <w:marRight w:val="0"/>
          <w:marTop w:val="0"/>
          <w:marBottom w:val="0"/>
          <w:divBdr>
            <w:top w:val="none" w:sz="0" w:space="0" w:color="auto"/>
            <w:left w:val="none" w:sz="0" w:space="0" w:color="auto"/>
            <w:bottom w:val="none" w:sz="0" w:space="0" w:color="auto"/>
            <w:right w:val="none" w:sz="0" w:space="0" w:color="auto"/>
          </w:divBdr>
        </w:div>
        <w:div w:id="1427144185">
          <w:marLeft w:val="640"/>
          <w:marRight w:val="0"/>
          <w:marTop w:val="0"/>
          <w:marBottom w:val="0"/>
          <w:divBdr>
            <w:top w:val="none" w:sz="0" w:space="0" w:color="auto"/>
            <w:left w:val="none" w:sz="0" w:space="0" w:color="auto"/>
            <w:bottom w:val="none" w:sz="0" w:space="0" w:color="auto"/>
            <w:right w:val="none" w:sz="0" w:space="0" w:color="auto"/>
          </w:divBdr>
        </w:div>
        <w:div w:id="1472988046">
          <w:marLeft w:val="640"/>
          <w:marRight w:val="0"/>
          <w:marTop w:val="0"/>
          <w:marBottom w:val="0"/>
          <w:divBdr>
            <w:top w:val="none" w:sz="0" w:space="0" w:color="auto"/>
            <w:left w:val="none" w:sz="0" w:space="0" w:color="auto"/>
            <w:bottom w:val="none" w:sz="0" w:space="0" w:color="auto"/>
            <w:right w:val="none" w:sz="0" w:space="0" w:color="auto"/>
          </w:divBdr>
        </w:div>
        <w:div w:id="1483891516">
          <w:marLeft w:val="640"/>
          <w:marRight w:val="0"/>
          <w:marTop w:val="0"/>
          <w:marBottom w:val="0"/>
          <w:divBdr>
            <w:top w:val="none" w:sz="0" w:space="0" w:color="auto"/>
            <w:left w:val="none" w:sz="0" w:space="0" w:color="auto"/>
            <w:bottom w:val="none" w:sz="0" w:space="0" w:color="auto"/>
            <w:right w:val="none" w:sz="0" w:space="0" w:color="auto"/>
          </w:divBdr>
        </w:div>
        <w:div w:id="1487937574">
          <w:marLeft w:val="640"/>
          <w:marRight w:val="0"/>
          <w:marTop w:val="0"/>
          <w:marBottom w:val="0"/>
          <w:divBdr>
            <w:top w:val="none" w:sz="0" w:space="0" w:color="auto"/>
            <w:left w:val="none" w:sz="0" w:space="0" w:color="auto"/>
            <w:bottom w:val="none" w:sz="0" w:space="0" w:color="auto"/>
            <w:right w:val="none" w:sz="0" w:space="0" w:color="auto"/>
          </w:divBdr>
        </w:div>
        <w:div w:id="1493643983">
          <w:marLeft w:val="640"/>
          <w:marRight w:val="0"/>
          <w:marTop w:val="0"/>
          <w:marBottom w:val="0"/>
          <w:divBdr>
            <w:top w:val="none" w:sz="0" w:space="0" w:color="auto"/>
            <w:left w:val="none" w:sz="0" w:space="0" w:color="auto"/>
            <w:bottom w:val="none" w:sz="0" w:space="0" w:color="auto"/>
            <w:right w:val="none" w:sz="0" w:space="0" w:color="auto"/>
          </w:divBdr>
        </w:div>
        <w:div w:id="1494568578">
          <w:marLeft w:val="640"/>
          <w:marRight w:val="0"/>
          <w:marTop w:val="0"/>
          <w:marBottom w:val="0"/>
          <w:divBdr>
            <w:top w:val="none" w:sz="0" w:space="0" w:color="auto"/>
            <w:left w:val="none" w:sz="0" w:space="0" w:color="auto"/>
            <w:bottom w:val="none" w:sz="0" w:space="0" w:color="auto"/>
            <w:right w:val="none" w:sz="0" w:space="0" w:color="auto"/>
          </w:divBdr>
        </w:div>
        <w:div w:id="1515875066">
          <w:marLeft w:val="640"/>
          <w:marRight w:val="0"/>
          <w:marTop w:val="0"/>
          <w:marBottom w:val="0"/>
          <w:divBdr>
            <w:top w:val="none" w:sz="0" w:space="0" w:color="auto"/>
            <w:left w:val="none" w:sz="0" w:space="0" w:color="auto"/>
            <w:bottom w:val="none" w:sz="0" w:space="0" w:color="auto"/>
            <w:right w:val="none" w:sz="0" w:space="0" w:color="auto"/>
          </w:divBdr>
        </w:div>
        <w:div w:id="1517844651">
          <w:marLeft w:val="640"/>
          <w:marRight w:val="0"/>
          <w:marTop w:val="0"/>
          <w:marBottom w:val="0"/>
          <w:divBdr>
            <w:top w:val="none" w:sz="0" w:space="0" w:color="auto"/>
            <w:left w:val="none" w:sz="0" w:space="0" w:color="auto"/>
            <w:bottom w:val="none" w:sz="0" w:space="0" w:color="auto"/>
            <w:right w:val="none" w:sz="0" w:space="0" w:color="auto"/>
          </w:divBdr>
        </w:div>
        <w:div w:id="1528367162">
          <w:marLeft w:val="640"/>
          <w:marRight w:val="0"/>
          <w:marTop w:val="0"/>
          <w:marBottom w:val="0"/>
          <w:divBdr>
            <w:top w:val="none" w:sz="0" w:space="0" w:color="auto"/>
            <w:left w:val="none" w:sz="0" w:space="0" w:color="auto"/>
            <w:bottom w:val="none" w:sz="0" w:space="0" w:color="auto"/>
            <w:right w:val="none" w:sz="0" w:space="0" w:color="auto"/>
          </w:divBdr>
        </w:div>
        <w:div w:id="1544515674">
          <w:marLeft w:val="640"/>
          <w:marRight w:val="0"/>
          <w:marTop w:val="0"/>
          <w:marBottom w:val="0"/>
          <w:divBdr>
            <w:top w:val="none" w:sz="0" w:space="0" w:color="auto"/>
            <w:left w:val="none" w:sz="0" w:space="0" w:color="auto"/>
            <w:bottom w:val="none" w:sz="0" w:space="0" w:color="auto"/>
            <w:right w:val="none" w:sz="0" w:space="0" w:color="auto"/>
          </w:divBdr>
        </w:div>
        <w:div w:id="1560091167">
          <w:marLeft w:val="640"/>
          <w:marRight w:val="0"/>
          <w:marTop w:val="0"/>
          <w:marBottom w:val="0"/>
          <w:divBdr>
            <w:top w:val="none" w:sz="0" w:space="0" w:color="auto"/>
            <w:left w:val="none" w:sz="0" w:space="0" w:color="auto"/>
            <w:bottom w:val="none" w:sz="0" w:space="0" w:color="auto"/>
            <w:right w:val="none" w:sz="0" w:space="0" w:color="auto"/>
          </w:divBdr>
        </w:div>
        <w:div w:id="1560749905">
          <w:marLeft w:val="640"/>
          <w:marRight w:val="0"/>
          <w:marTop w:val="0"/>
          <w:marBottom w:val="0"/>
          <w:divBdr>
            <w:top w:val="none" w:sz="0" w:space="0" w:color="auto"/>
            <w:left w:val="none" w:sz="0" w:space="0" w:color="auto"/>
            <w:bottom w:val="none" w:sz="0" w:space="0" w:color="auto"/>
            <w:right w:val="none" w:sz="0" w:space="0" w:color="auto"/>
          </w:divBdr>
        </w:div>
        <w:div w:id="1576233988">
          <w:marLeft w:val="640"/>
          <w:marRight w:val="0"/>
          <w:marTop w:val="0"/>
          <w:marBottom w:val="0"/>
          <w:divBdr>
            <w:top w:val="none" w:sz="0" w:space="0" w:color="auto"/>
            <w:left w:val="none" w:sz="0" w:space="0" w:color="auto"/>
            <w:bottom w:val="none" w:sz="0" w:space="0" w:color="auto"/>
            <w:right w:val="none" w:sz="0" w:space="0" w:color="auto"/>
          </w:divBdr>
        </w:div>
        <w:div w:id="1580099440">
          <w:marLeft w:val="640"/>
          <w:marRight w:val="0"/>
          <w:marTop w:val="0"/>
          <w:marBottom w:val="0"/>
          <w:divBdr>
            <w:top w:val="none" w:sz="0" w:space="0" w:color="auto"/>
            <w:left w:val="none" w:sz="0" w:space="0" w:color="auto"/>
            <w:bottom w:val="none" w:sz="0" w:space="0" w:color="auto"/>
            <w:right w:val="none" w:sz="0" w:space="0" w:color="auto"/>
          </w:divBdr>
        </w:div>
        <w:div w:id="1586573333">
          <w:marLeft w:val="640"/>
          <w:marRight w:val="0"/>
          <w:marTop w:val="0"/>
          <w:marBottom w:val="0"/>
          <w:divBdr>
            <w:top w:val="none" w:sz="0" w:space="0" w:color="auto"/>
            <w:left w:val="none" w:sz="0" w:space="0" w:color="auto"/>
            <w:bottom w:val="none" w:sz="0" w:space="0" w:color="auto"/>
            <w:right w:val="none" w:sz="0" w:space="0" w:color="auto"/>
          </w:divBdr>
        </w:div>
        <w:div w:id="1589078873">
          <w:marLeft w:val="640"/>
          <w:marRight w:val="0"/>
          <w:marTop w:val="0"/>
          <w:marBottom w:val="0"/>
          <w:divBdr>
            <w:top w:val="none" w:sz="0" w:space="0" w:color="auto"/>
            <w:left w:val="none" w:sz="0" w:space="0" w:color="auto"/>
            <w:bottom w:val="none" w:sz="0" w:space="0" w:color="auto"/>
            <w:right w:val="none" w:sz="0" w:space="0" w:color="auto"/>
          </w:divBdr>
        </w:div>
        <w:div w:id="1599751127">
          <w:marLeft w:val="640"/>
          <w:marRight w:val="0"/>
          <w:marTop w:val="0"/>
          <w:marBottom w:val="0"/>
          <w:divBdr>
            <w:top w:val="none" w:sz="0" w:space="0" w:color="auto"/>
            <w:left w:val="none" w:sz="0" w:space="0" w:color="auto"/>
            <w:bottom w:val="none" w:sz="0" w:space="0" w:color="auto"/>
            <w:right w:val="none" w:sz="0" w:space="0" w:color="auto"/>
          </w:divBdr>
        </w:div>
        <w:div w:id="1611428549">
          <w:marLeft w:val="640"/>
          <w:marRight w:val="0"/>
          <w:marTop w:val="0"/>
          <w:marBottom w:val="0"/>
          <w:divBdr>
            <w:top w:val="none" w:sz="0" w:space="0" w:color="auto"/>
            <w:left w:val="none" w:sz="0" w:space="0" w:color="auto"/>
            <w:bottom w:val="none" w:sz="0" w:space="0" w:color="auto"/>
            <w:right w:val="none" w:sz="0" w:space="0" w:color="auto"/>
          </w:divBdr>
        </w:div>
        <w:div w:id="1620258762">
          <w:marLeft w:val="640"/>
          <w:marRight w:val="0"/>
          <w:marTop w:val="0"/>
          <w:marBottom w:val="0"/>
          <w:divBdr>
            <w:top w:val="none" w:sz="0" w:space="0" w:color="auto"/>
            <w:left w:val="none" w:sz="0" w:space="0" w:color="auto"/>
            <w:bottom w:val="none" w:sz="0" w:space="0" w:color="auto"/>
            <w:right w:val="none" w:sz="0" w:space="0" w:color="auto"/>
          </w:divBdr>
        </w:div>
        <w:div w:id="1630279262">
          <w:marLeft w:val="640"/>
          <w:marRight w:val="0"/>
          <w:marTop w:val="0"/>
          <w:marBottom w:val="0"/>
          <w:divBdr>
            <w:top w:val="none" w:sz="0" w:space="0" w:color="auto"/>
            <w:left w:val="none" w:sz="0" w:space="0" w:color="auto"/>
            <w:bottom w:val="none" w:sz="0" w:space="0" w:color="auto"/>
            <w:right w:val="none" w:sz="0" w:space="0" w:color="auto"/>
          </w:divBdr>
        </w:div>
        <w:div w:id="1654673549">
          <w:marLeft w:val="640"/>
          <w:marRight w:val="0"/>
          <w:marTop w:val="0"/>
          <w:marBottom w:val="0"/>
          <w:divBdr>
            <w:top w:val="none" w:sz="0" w:space="0" w:color="auto"/>
            <w:left w:val="none" w:sz="0" w:space="0" w:color="auto"/>
            <w:bottom w:val="none" w:sz="0" w:space="0" w:color="auto"/>
            <w:right w:val="none" w:sz="0" w:space="0" w:color="auto"/>
          </w:divBdr>
        </w:div>
        <w:div w:id="1658537887">
          <w:marLeft w:val="640"/>
          <w:marRight w:val="0"/>
          <w:marTop w:val="0"/>
          <w:marBottom w:val="0"/>
          <w:divBdr>
            <w:top w:val="none" w:sz="0" w:space="0" w:color="auto"/>
            <w:left w:val="none" w:sz="0" w:space="0" w:color="auto"/>
            <w:bottom w:val="none" w:sz="0" w:space="0" w:color="auto"/>
            <w:right w:val="none" w:sz="0" w:space="0" w:color="auto"/>
          </w:divBdr>
        </w:div>
        <w:div w:id="1673338577">
          <w:marLeft w:val="640"/>
          <w:marRight w:val="0"/>
          <w:marTop w:val="0"/>
          <w:marBottom w:val="0"/>
          <w:divBdr>
            <w:top w:val="none" w:sz="0" w:space="0" w:color="auto"/>
            <w:left w:val="none" w:sz="0" w:space="0" w:color="auto"/>
            <w:bottom w:val="none" w:sz="0" w:space="0" w:color="auto"/>
            <w:right w:val="none" w:sz="0" w:space="0" w:color="auto"/>
          </w:divBdr>
        </w:div>
        <w:div w:id="1692679715">
          <w:marLeft w:val="640"/>
          <w:marRight w:val="0"/>
          <w:marTop w:val="0"/>
          <w:marBottom w:val="0"/>
          <w:divBdr>
            <w:top w:val="none" w:sz="0" w:space="0" w:color="auto"/>
            <w:left w:val="none" w:sz="0" w:space="0" w:color="auto"/>
            <w:bottom w:val="none" w:sz="0" w:space="0" w:color="auto"/>
            <w:right w:val="none" w:sz="0" w:space="0" w:color="auto"/>
          </w:divBdr>
        </w:div>
        <w:div w:id="1703094851">
          <w:marLeft w:val="640"/>
          <w:marRight w:val="0"/>
          <w:marTop w:val="0"/>
          <w:marBottom w:val="0"/>
          <w:divBdr>
            <w:top w:val="none" w:sz="0" w:space="0" w:color="auto"/>
            <w:left w:val="none" w:sz="0" w:space="0" w:color="auto"/>
            <w:bottom w:val="none" w:sz="0" w:space="0" w:color="auto"/>
            <w:right w:val="none" w:sz="0" w:space="0" w:color="auto"/>
          </w:divBdr>
        </w:div>
        <w:div w:id="1730956487">
          <w:marLeft w:val="640"/>
          <w:marRight w:val="0"/>
          <w:marTop w:val="0"/>
          <w:marBottom w:val="0"/>
          <w:divBdr>
            <w:top w:val="none" w:sz="0" w:space="0" w:color="auto"/>
            <w:left w:val="none" w:sz="0" w:space="0" w:color="auto"/>
            <w:bottom w:val="none" w:sz="0" w:space="0" w:color="auto"/>
            <w:right w:val="none" w:sz="0" w:space="0" w:color="auto"/>
          </w:divBdr>
        </w:div>
        <w:div w:id="1761638739">
          <w:marLeft w:val="640"/>
          <w:marRight w:val="0"/>
          <w:marTop w:val="0"/>
          <w:marBottom w:val="0"/>
          <w:divBdr>
            <w:top w:val="none" w:sz="0" w:space="0" w:color="auto"/>
            <w:left w:val="none" w:sz="0" w:space="0" w:color="auto"/>
            <w:bottom w:val="none" w:sz="0" w:space="0" w:color="auto"/>
            <w:right w:val="none" w:sz="0" w:space="0" w:color="auto"/>
          </w:divBdr>
        </w:div>
        <w:div w:id="1787383688">
          <w:marLeft w:val="640"/>
          <w:marRight w:val="0"/>
          <w:marTop w:val="0"/>
          <w:marBottom w:val="0"/>
          <w:divBdr>
            <w:top w:val="none" w:sz="0" w:space="0" w:color="auto"/>
            <w:left w:val="none" w:sz="0" w:space="0" w:color="auto"/>
            <w:bottom w:val="none" w:sz="0" w:space="0" w:color="auto"/>
            <w:right w:val="none" w:sz="0" w:space="0" w:color="auto"/>
          </w:divBdr>
        </w:div>
        <w:div w:id="1801460492">
          <w:marLeft w:val="640"/>
          <w:marRight w:val="0"/>
          <w:marTop w:val="0"/>
          <w:marBottom w:val="0"/>
          <w:divBdr>
            <w:top w:val="none" w:sz="0" w:space="0" w:color="auto"/>
            <w:left w:val="none" w:sz="0" w:space="0" w:color="auto"/>
            <w:bottom w:val="none" w:sz="0" w:space="0" w:color="auto"/>
            <w:right w:val="none" w:sz="0" w:space="0" w:color="auto"/>
          </w:divBdr>
        </w:div>
        <w:div w:id="1803840231">
          <w:marLeft w:val="640"/>
          <w:marRight w:val="0"/>
          <w:marTop w:val="0"/>
          <w:marBottom w:val="0"/>
          <w:divBdr>
            <w:top w:val="none" w:sz="0" w:space="0" w:color="auto"/>
            <w:left w:val="none" w:sz="0" w:space="0" w:color="auto"/>
            <w:bottom w:val="none" w:sz="0" w:space="0" w:color="auto"/>
            <w:right w:val="none" w:sz="0" w:space="0" w:color="auto"/>
          </w:divBdr>
        </w:div>
        <w:div w:id="1805535423">
          <w:marLeft w:val="640"/>
          <w:marRight w:val="0"/>
          <w:marTop w:val="0"/>
          <w:marBottom w:val="0"/>
          <w:divBdr>
            <w:top w:val="none" w:sz="0" w:space="0" w:color="auto"/>
            <w:left w:val="none" w:sz="0" w:space="0" w:color="auto"/>
            <w:bottom w:val="none" w:sz="0" w:space="0" w:color="auto"/>
            <w:right w:val="none" w:sz="0" w:space="0" w:color="auto"/>
          </w:divBdr>
        </w:div>
        <w:div w:id="1808425910">
          <w:marLeft w:val="640"/>
          <w:marRight w:val="0"/>
          <w:marTop w:val="0"/>
          <w:marBottom w:val="0"/>
          <w:divBdr>
            <w:top w:val="none" w:sz="0" w:space="0" w:color="auto"/>
            <w:left w:val="none" w:sz="0" w:space="0" w:color="auto"/>
            <w:bottom w:val="none" w:sz="0" w:space="0" w:color="auto"/>
            <w:right w:val="none" w:sz="0" w:space="0" w:color="auto"/>
          </w:divBdr>
        </w:div>
        <w:div w:id="1815445442">
          <w:marLeft w:val="640"/>
          <w:marRight w:val="0"/>
          <w:marTop w:val="0"/>
          <w:marBottom w:val="0"/>
          <w:divBdr>
            <w:top w:val="none" w:sz="0" w:space="0" w:color="auto"/>
            <w:left w:val="none" w:sz="0" w:space="0" w:color="auto"/>
            <w:bottom w:val="none" w:sz="0" w:space="0" w:color="auto"/>
            <w:right w:val="none" w:sz="0" w:space="0" w:color="auto"/>
          </w:divBdr>
        </w:div>
        <w:div w:id="1816675470">
          <w:marLeft w:val="640"/>
          <w:marRight w:val="0"/>
          <w:marTop w:val="0"/>
          <w:marBottom w:val="0"/>
          <w:divBdr>
            <w:top w:val="none" w:sz="0" w:space="0" w:color="auto"/>
            <w:left w:val="none" w:sz="0" w:space="0" w:color="auto"/>
            <w:bottom w:val="none" w:sz="0" w:space="0" w:color="auto"/>
            <w:right w:val="none" w:sz="0" w:space="0" w:color="auto"/>
          </w:divBdr>
        </w:div>
        <w:div w:id="1850828617">
          <w:marLeft w:val="640"/>
          <w:marRight w:val="0"/>
          <w:marTop w:val="0"/>
          <w:marBottom w:val="0"/>
          <w:divBdr>
            <w:top w:val="none" w:sz="0" w:space="0" w:color="auto"/>
            <w:left w:val="none" w:sz="0" w:space="0" w:color="auto"/>
            <w:bottom w:val="none" w:sz="0" w:space="0" w:color="auto"/>
            <w:right w:val="none" w:sz="0" w:space="0" w:color="auto"/>
          </w:divBdr>
        </w:div>
        <w:div w:id="1855075073">
          <w:marLeft w:val="640"/>
          <w:marRight w:val="0"/>
          <w:marTop w:val="0"/>
          <w:marBottom w:val="0"/>
          <w:divBdr>
            <w:top w:val="none" w:sz="0" w:space="0" w:color="auto"/>
            <w:left w:val="none" w:sz="0" w:space="0" w:color="auto"/>
            <w:bottom w:val="none" w:sz="0" w:space="0" w:color="auto"/>
            <w:right w:val="none" w:sz="0" w:space="0" w:color="auto"/>
          </w:divBdr>
        </w:div>
        <w:div w:id="1860699514">
          <w:marLeft w:val="640"/>
          <w:marRight w:val="0"/>
          <w:marTop w:val="0"/>
          <w:marBottom w:val="0"/>
          <w:divBdr>
            <w:top w:val="none" w:sz="0" w:space="0" w:color="auto"/>
            <w:left w:val="none" w:sz="0" w:space="0" w:color="auto"/>
            <w:bottom w:val="none" w:sz="0" w:space="0" w:color="auto"/>
            <w:right w:val="none" w:sz="0" w:space="0" w:color="auto"/>
          </w:divBdr>
        </w:div>
        <w:div w:id="1862284542">
          <w:marLeft w:val="640"/>
          <w:marRight w:val="0"/>
          <w:marTop w:val="0"/>
          <w:marBottom w:val="0"/>
          <w:divBdr>
            <w:top w:val="none" w:sz="0" w:space="0" w:color="auto"/>
            <w:left w:val="none" w:sz="0" w:space="0" w:color="auto"/>
            <w:bottom w:val="none" w:sz="0" w:space="0" w:color="auto"/>
            <w:right w:val="none" w:sz="0" w:space="0" w:color="auto"/>
          </w:divBdr>
        </w:div>
        <w:div w:id="1886258538">
          <w:marLeft w:val="640"/>
          <w:marRight w:val="0"/>
          <w:marTop w:val="0"/>
          <w:marBottom w:val="0"/>
          <w:divBdr>
            <w:top w:val="none" w:sz="0" w:space="0" w:color="auto"/>
            <w:left w:val="none" w:sz="0" w:space="0" w:color="auto"/>
            <w:bottom w:val="none" w:sz="0" w:space="0" w:color="auto"/>
            <w:right w:val="none" w:sz="0" w:space="0" w:color="auto"/>
          </w:divBdr>
        </w:div>
        <w:div w:id="1898010896">
          <w:marLeft w:val="640"/>
          <w:marRight w:val="0"/>
          <w:marTop w:val="0"/>
          <w:marBottom w:val="0"/>
          <w:divBdr>
            <w:top w:val="none" w:sz="0" w:space="0" w:color="auto"/>
            <w:left w:val="none" w:sz="0" w:space="0" w:color="auto"/>
            <w:bottom w:val="none" w:sz="0" w:space="0" w:color="auto"/>
            <w:right w:val="none" w:sz="0" w:space="0" w:color="auto"/>
          </w:divBdr>
        </w:div>
        <w:div w:id="1910454218">
          <w:marLeft w:val="640"/>
          <w:marRight w:val="0"/>
          <w:marTop w:val="0"/>
          <w:marBottom w:val="0"/>
          <w:divBdr>
            <w:top w:val="none" w:sz="0" w:space="0" w:color="auto"/>
            <w:left w:val="none" w:sz="0" w:space="0" w:color="auto"/>
            <w:bottom w:val="none" w:sz="0" w:space="0" w:color="auto"/>
            <w:right w:val="none" w:sz="0" w:space="0" w:color="auto"/>
          </w:divBdr>
        </w:div>
        <w:div w:id="1915386902">
          <w:marLeft w:val="640"/>
          <w:marRight w:val="0"/>
          <w:marTop w:val="0"/>
          <w:marBottom w:val="0"/>
          <w:divBdr>
            <w:top w:val="none" w:sz="0" w:space="0" w:color="auto"/>
            <w:left w:val="none" w:sz="0" w:space="0" w:color="auto"/>
            <w:bottom w:val="none" w:sz="0" w:space="0" w:color="auto"/>
            <w:right w:val="none" w:sz="0" w:space="0" w:color="auto"/>
          </w:divBdr>
        </w:div>
        <w:div w:id="1923686321">
          <w:marLeft w:val="640"/>
          <w:marRight w:val="0"/>
          <w:marTop w:val="0"/>
          <w:marBottom w:val="0"/>
          <w:divBdr>
            <w:top w:val="none" w:sz="0" w:space="0" w:color="auto"/>
            <w:left w:val="none" w:sz="0" w:space="0" w:color="auto"/>
            <w:bottom w:val="none" w:sz="0" w:space="0" w:color="auto"/>
            <w:right w:val="none" w:sz="0" w:space="0" w:color="auto"/>
          </w:divBdr>
        </w:div>
        <w:div w:id="1928074338">
          <w:marLeft w:val="640"/>
          <w:marRight w:val="0"/>
          <w:marTop w:val="0"/>
          <w:marBottom w:val="0"/>
          <w:divBdr>
            <w:top w:val="none" w:sz="0" w:space="0" w:color="auto"/>
            <w:left w:val="none" w:sz="0" w:space="0" w:color="auto"/>
            <w:bottom w:val="none" w:sz="0" w:space="0" w:color="auto"/>
            <w:right w:val="none" w:sz="0" w:space="0" w:color="auto"/>
          </w:divBdr>
        </w:div>
        <w:div w:id="1928881737">
          <w:marLeft w:val="640"/>
          <w:marRight w:val="0"/>
          <w:marTop w:val="0"/>
          <w:marBottom w:val="0"/>
          <w:divBdr>
            <w:top w:val="none" w:sz="0" w:space="0" w:color="auto"/>
            <w:left w:val="none" w:sz="0" w:space="0" w:color="auto"/>
            <w:bottom w:val="none" w:sz="0" w:space="0" w:color="auto"/>
            <w:right w:val="none" w:sz="0" w:space="0" w:color="auto"/>
          </w:divBdr>
        </w:div>
        <w:div w:id="1938514080">
          <w:marLeft w:val="640"/>
          <w:marRight w:val="0"/>
          <w:marTop w:val="0"/>
          <w:marBottom w:val="0"/>
          <w:divBdr>
            <w:top w:val="none" w:sz="0" w:space="0" w:color="auto"/>
            <w:left w:val="none" w:sz="0" w:space="0" w:color="auto"/>
            <w:bottom w:val="none" w:sz="0" w:space="0" w:color="auto"/>
            <w:right w:val="none" w:sz="0" w:space="0" w:color="auto"/>
          </w:divBdr>
        </w:div>
        <w:div w:id="1946427352">
          <w:marLeft w:val="640"/>
          <w:marRight w:val="0"/>
          <w:marTop w:val="0"/>
          <w:marBottom w:val="0"/>
          <w:divBdr>
            <w:top w:val="none" w:sz="0" w:space="0" w:color="auto"/>
            <w:left w:val="none" w:sz="0" w:space="0" w:color="auto"/>
            <w:bottom w:val="none" w:sz="0" w:space="0" w:color="auto"/>
            <w:right w:val="none" w:sz="0" w:space="0" w:color="auto"/>
          </w:divBdr>
        </w:div>
        <w:div w:id="1984775803">
          <w:marLeft w:val="640"/>
          <w:marRight w:val="0"/>
          <w:marTop w:val="0"/>
          <w:marBottom w:val="0"/>
          <w:divBdr>
            <w:top w:val="none" w:sz="0" w:space="0" w:color="auto"/>
            <w:left w:val="none" w:sz="0" w:space="0" w:color="auto"/>
            <w:bottom w:val="none" w:sz="0" w:space="0" w:color="auto"/>
            <w:right w:val="none" w:sz="0" w:space="0" w:color="auto"/>
          </w:divBdr>
        </w:div>
        <w:div w:id="1999189046">
          <w:marLeft w:val="640"/>
          <w:marRight w:val="0"/>
          <w:marTop w:val="0"/>
          <w:marBottom w:val="0"/>
          <w:divBdr>
            <w:top w:val="none" w:sz="0" w:space="0" w:color="auto"/>
            <w:left w:val="none" w:sz="0" w:space="0" w:color="auto"/>
            <w:bottom w:val="none" w:sz="0" w:space="0" w:color="auto"/>
            <w:right w:val="none" w:sz="0" w:space="0" w:color="auto"/>
          </w:divBdr>
        </w:div>
        <w:div w:id="2002999665">
          <w:marLeft w:val="640"/>
          <w:marRight w:val="0"/>
          <w:marTop w:val="0"/>
          <w:marBottom w:val="0"/>
          <w:divBdr>
            <w:top w:val="none" w:sz="0" w:space="0" w:color="auto"/>
            <w:left w:val="none" w:sz="0" w:space="0" w:color="auto"/>
            <w:bottom w:val="none" w:sz="0" w:space="0" w:color="auto"/>
            <w:right w:val="none" w:sz="0" w:space="0" w:color="auto"/>
          </w:divBdr>
        </w:div>
        <w:div w:id="2018271087">
          <w:marLeft w:val="640"/>
          <w:marRight w:val="0"/>
          <w:marTop w:val="0"/>
          <w:marBottom w:val="0"/>
          <w:divBdr>
            <w:top w:val="none" w:sz="0" w:space="0" w:color="auto"/>
            <w:left w:val="none" w:sz="0" w:space="0" w:color="auto"/>
            <w:bottom w:val="none" w:sz="0" w:space="0" w:color="auto"/>
            <w:right w:val="none" w:sz="0" w:space="0" w:color="auto"/>
          </w:divBdr>
        </w:div>
        <w:div w:id="2038267166">
          <w:marLeft w:val="640"/>
          <w:marRight w:val="0"/>
          <w:marTop w:val="0"/>
          <w:marBottom w:val="0"/>
          <w:divBdr>
            <w:top w:val="none" w:sz="0" w:space="0" w:color="auto"/>
            <w:left w:val="none" w:sz="0" w:space="0" w:color="auto"/>
            <w:bottom w:val="none" w:sz="0" w:space="0" w:color="auto"/>
            <w:right w:val="none" w:sz="0" w:space="0" w:color="auto"/>
          </w:divBdr>
        </w:div>
        <w:div w:id="2042708961">
          <w:marLeft w:val="640"/>
          <w:marRight w:val="0"/>
          <w:marTop w:val="0"/>
          <w:marBottom w:val="0"/>
          <w:divBdr>
            <w:top w:val="none" w:sz="0" w:space="0" w:color="auto"/>
            <w:left w:val="none" w:sz="0" w:space="0" w:color="auto"/>
            <w:bottom w:val="none" w:sz="0" w:space="0" w:color="auto"/>
            <w:right w:val="none" w:sz="0" w:space="0" w:color="auto"/>
          </w:divBdr>
        </w:div>
        <w:div w:id="2048867980">
          <w:marLeft w:val="640"/>
          <w:marRight w:val="0"/>
          <w:marTop w:val="0"/>
          <w:marBottom w:val="0"/>
          <w:divBdr>
            <w:top w:val="none" w:sz="0" w:space="0" w:color="auto"/>
            <w:left w:val="none" w:sz="0" w:space="0" w:color="auto"/>
            <w:bottom w:val="none" w:sz="0" w:space="0" w:color="auto"/>
            <w:right w:val="none" w:sz="0" w:space="0" w:color="auto"/>
          </w:divBdr>
        </w:div>
        <w:div w:id="2052875674">
          <w:marLeft w:val="640"/>
          <w:marRight w:val="0"/>
          <w:marTop w:val="0"/>
          <w:marBottom w:val="0"/>
          <w:divBdr>
            <w:top w:val="none" w:sz="0" w:space="0" w:color="auto"/>
            <w:left w:val="none" w:sz="0" w:space="0" w:color="auto"/>
            <w:bottom w:val="none" w:sz="0" w:space="0" w:color="auto"/>
            <w:right w:val="none" w:sz="0" w:space="0" w:color="auto"/>
          </w:divBdr>
        </w:div>
        <w:div w:id="2058701558">
          <w:marLeft w:val="640"/>
          <w:marRight w:val="0"/>
          <w:marTop w:val="0"/>
          <w:marBottom w:val="0"/>
          <w:divBdr>
            <w:top w:val="none" w:sz="0" w:space="0" w:color="auto"/>
            <w:left w:val="none" w:sz="0" w:space="0" w:color="auto"/>
            <w:bottom w:val="none" w:sz="0" w:space="0" w:color="auto"/>
            <w:right w:val="none" w:sz="0" w:space="0" w:color="auto"/>
          </w:divBdr>
        </w:div>
        <w:div w:id="2059624700">
          <w:marLeft w:val="640"/>
          <w:marRight w:val="0"/>
          <w:marTop w:val="0"/>
          <w:marBottom w:val="0"/>
          <w:divBdr>
            <w:top w:val="none" w:sz="0" w:space="0" w:color="auto"/>
            <w:left w:val="none" w:sz="0" w:space="0" w:color="auto"/>
            <w:bottom w:val="none" w:sz="0" w:space="0" w:color="auto"/>
            <w:right w:val="none" w:sz="0" w:space="0" w:color="auto"/>
          </w:divBdr>
        </w:div>
        <w:div w:id="2090730222">
          <w:marLeft w:val="640"/>
          <w:marRight w:val="0"/>
          <w:marTop w:val="0"/>
          <w:marBottom w:val="0"/>
          <w:divBdr>
            <w:top w:val="none" w:sz="0" w:space="0" w:color="auto"/>
            <w:left w:val="none" w:sz="0" w:space="0" w:color="auto"/>
            <w:bottom w:val="none" w:sz="0" w:space="0" w:color="auto"/>
            <w:right w:val="none" w:sz="0" w:space="0" w:color="auto"/>
          </w:divBdr>
        </w:div>
        <w:div w:id="2096784732">
          <w:marLeft w:val="640"/>
          <w:marRight w:val="0"/>
          <w:marTop w:val="0"/>
          <w:marBottom w:val="0"/>
          <w:divBdr>
            <w:top w:val="none" w:sz="0" w:space="0" w:color="auto"/>
            <w:left w:val="none" w:sz="0" w:space="0" w:color="auto"/>
            <w:bottom w:val="none" w:sz="0" w:space="0" w:color="auto"/>
            <w:right w:val="none" w:sz="0" w:space="0" w:color="auto"/>
          </w:divBdr>
        </w:div>
        <w:div w:id="2109962877">
          <w:marLeft w:val="640"/>
          <w:marRight w:val="0"/>
          <w:marTop w:val="0"/>
          <w:marBottom w:val="0"/>
          <w:divBdr>
            <w:top w:val="none" w:sz="0" w:space="0" w:color="auto"/>
            <w:left w:val="none" w:sz="0" w:space="0" w:color="auto"/>
            <w:bottom w:val="none" w:sz="0" w:space="0" w:color="auto"/>
            <w:right w:val="none" w:sz="0" w:space="0" w:color="auto"/>
          </w:divBdr>
        </w:div>
      </w:divsChild>
    </w:div>
    <w:div w:id="1864397158">
      <w:bodyDiv w:val="1"/>
      <w:marLeft w:val="0"/>
      <w:marRight w:val="0"/>
      <w:marTop w:val="0"/>
      <w:marBottom w:val="0"/>
      <w:divBdr>
        <w:top w:val="none" w:sz="0" w:space="0" w:color="auto"/>
        <w:left w:val="none" w:sz="0" w:space="0" w:color="auto"/>
        <w:bottom w:val="none" w:sz="0" w:space="0" w:color="auto"/>
        <w:right w:val="none" w:sz="0" w:space="0" w:color="auto"/>
      </w:divBdr>
      <w:divsChild>
        <w:div w:id="21908426">
          <w:marLeft w:val="640"/>
          <w:marRight w:val="0"/>
          <w:marTop w:val="0"/>
          <w:marBottom w:val="0"/>
          <w:divBdr>
            <w:top w:val="none" w:sz="0" w:space="0" w:color="auto"/>
            <w:left w:val="none" w:sz="0" w:space="0" w:color="auto"/>
            <w:bottom w:val="none" w:sz="0" w:space="0" w:color="auto"/>
            <w:right w:val="none" w:sz="0" w:space="0" w:color="auto"/>
          </w:divBdr>
        </w:div>
        <w:div w:id="42292656">
          <w:marLeft w:val="640"/>
          <w:marRight w:val="0"/>
          <w:marTop w:val="0"/>
          <w:marBottom w:val="0"/>
          <w:divBdr>
            <w:top w:val="none" w:sz="0" w:space="0" w:color="auto"/>
            <w:left w:val="none" w:sz="0" w:space="0" w:color="auto"/>
            <w:bottom w:val="none" w:sz="0" w:space="0" w:color="auto"/>
            <w:right w:val="none" w:sz="0" w:space="0" w:color="auto"/>
          </w:divBdr>
        </w:div>
        <w:div w:id="71126371">
          <w:marLeft w:val="640"/>
          <w:marRight w:val="0"/>
          <w:marTop w:val="0"/>
          <w:marBottom w:val="0"/>
          <w:divBdr>
            <w:top w:val="none" w:sz="0" w:space="0" w:color="auto"/>
            <w:left w:val="none" w:sz="0" w:space="0" w:color="auto"/>
            <w:bottom w:val="none" w:sz="0" w:space="0" w:color="auto"/>
            <w:right w:val="none" w:sz="0" w:space="0" w:color="auto"/>
          </w:divBdr>
        </w:div>
        <w:div w:id="72362243">
          <w:marLeft w:val="640"/>
          <w:marRight w:val="0"/>
          <w:marTop w:val="0"/>
          <w:marBottom w:val="0"/>
          <w:divBdr>
            <w:top w:val="none" w:sz="0" w:space="0" w:color="auto"/>
            <w:left w:val="none" w:sz="0" w:space="0" w:color="auto"/>
            <w:bottom w:val="none" w:sz="0" w:space="0" w:color="auto"/>
            <w:right w:val="none" w:sz="0" w:space="0" w:color="auto"/>
          </w:divBdr>
        </w:div>
        <w:div w:id="74475960">
          <w:marLeft w:val="640"/>
          <w:marRight w:val="0"/>
          <w:marTop w:val="0"/>
          <w:marBottom w:val="0"/>
          <w:divBdr>
            <w:top w:val="none" w:sz="0" w:space="0" w:color="auto"/>
            <w:left w:val="none" w:sz="0" w:space="0" w:color="auto"/>
            <w:bottom w:val="none" w:sz="0" w:space="0" w:color="auto"/>
            <w:right w:val="none" w:sz="0" w:space="0" w:color="auto"/>
          </w:divBdr>
        </w:div>
        <w:div w:id="100492306">
          <w:marLeft w:val="640"/>
          <w:marRight w:val="0"/>
          <w:marTop w:val="0"/>
          <w:marBottom w:val="0"/>
          <w:divBdr>
            <w:top w:val="none" w:sz="0" w:space="0" w:color="auto"/>
            <w:left w:val="none" w:sz="0" w:space="0" w:color="auto"/>
            <w:bottom w:val="none" w:sz="0" w:space="0" w:color="auto"/>
            <w:right w:val="none" w:sz="0" w:space="0" w:color="auto"/>
          </w:divBdr>
        </w:div>
        <w:div w:id="110168660">
          <w:marLeft w:val="640"/>
          <w:marRight w:val="0"/>
          <w:marTop w:val="0"/>
          <w:marBottom w:val="0"/>
          <w:divBdr>
            <w:top w:val="none" w:sz="0" w:space="0" w:color="auto"/>
            <w:left w:val="none" w:sz="0" w:space="0" w:color="auto"/>
            <w:bottom w:val="none" w:sz="0" w:space="0" w:color="auto"/>
            <w:right w:val="none" w:sz="0" w:space="0" w:color="auto"/>
          </w:divBdr>
        </w:div>
        <w:div w:id="136530524">
          <w:marLeft w:val="640"/>
          <w:marRight w:val="0"/>
          <w:marTop w:val="0"/>
          <w:marBottom w:val="0"/>
          <w:divBdr>
            <w:top w:val="none" w:sz="0" w:space="0" w:color="auto"/>
            <w:left w:val="none" w:sz="0" w:space="0" w:color="auto"/>
            <w:bottom w:val="none" w:sz="0" w:space="0" w:color="auto"/>
            <w:right w:val="none" w:sz="0" w:space="0" w:color="auto"/>
          </w:divBdr>
        </w:div>
        <w:div w:id="166755538">
          <w:marLeft w:val="640"/>
          <w:marRight w:val="0"/>
          <w:marTop w:val="0"/>
          <w:marBottom w:val="0"/>
          <w:divBdr>
            <w:top w:val="none" w:sz="0" w:space="0" w:color="auto"/>
            <w:left w:val="none" w:sz="0" w:space="0" w:color="auto"/>
            <w:bottom w:val="none" w:sz="0" w:space="0" w:color="auto"/>
            <w:right w:val="none" w:sz="0" w:space="0" w:color="auto"/>
          </w:divBdr>
        </w:div>
        <w:div w:id="183128406">
          <w:marLeft w:val="640"/>
          <w:marRight w:val="0"/>
          <w:marTop w:val="0"/>
          <w:marBottom w:val="0"/>
          <w:divBdr>
            <w:top w:val="none" w:sz="0" w:space="0" w:color="auto"/>
            <w:left w:val="none" w:sz="0" w:space="0" w:color="auto"/>
            <w:bottom w:val="none" w:sz="0" w:space="0" w:color="auto"/>
            <w:right w:val="none" w:sz="0" w:space="0" w:color="auto"/>
          </w:divBdr>
        </w:div>
        <w:div w:id="184835175">
          <w:marLeft w:val="640"/>
          <w:marRight w:val="0"/>
          <w:marTop w:val="0"/>
          <w:marBottom w:val="0"/>
          <w:divBdr>
            <w:top w:val="none" w:sz="0" w:space="0" w:color="auto"/>
            <w:left w:val="none" w:sz="0" w:space="0" w:color="auto"/>
            <w:bottom w:val="none" w:sz="0" w:space="0" w:color="auto"/>
            <w:right w:val="none" w:sz="0" w:space="0" w:color="auto"/>
          </w:divBdr>
        </w:div>
        <w:div w:id="234124805">
          <w:marLeft w:val="640"/>
          <w:marRight w:val="0"/>
          <w:marTop w:val="0"/>
          <w:marBottom w:val="0"/>
          <w:divBdr>
            <w:top w:val="none" w:sz="0" w:space="0" w:color="auto"/>
            <w:left w:val="none" w:sz="0" w:space="0" w:color="auto"/>
            <w:bottom w:val="none" w:sz="0" w:space="0" w:color="auto"/>
            <w:right w:val="none" w:sz="0" w:space="0" w:color="auto"/>
          </w:divBdr>
        </w:div>
        <w:div w:id="234970025">
          <w:marLeft w:val="640"/>
          <w:marRight w:val="0"/>
          <w:marTop w:val="0"/>
          <w:marBottom w:val="0"/>
          <w:divBdr>
            <w:top w:val="none" w:sz="0" w:space="0" w:color="auto"/>
            <w:left w:val="none" w:sz="0" w:space="0" w:color="auto"/>
            <w:bottom w:val="none" w:sz="0" w:space="0" w:color="auto"/>
            <w:right w:val="none" w:sz="0" w:space="0" w:color="auto"/>
          </w:divBdr>
        </w:div>
        <w:div w:id="256603226">
          <w:marLeft w:val="640"/>
          <w:marRight w:val="0"/>
          <w:marTop w:val="0"/>
          <w:marBottom w:val="0"/>
          <w:divBdr>
            <w:top w:val="none" w:sz="0" w:space="0" w:color="auto"/>
            <w:left w:val="none" w:sz="0" w:space="0" w:color="auto"/>
            <w:bottom w:val="none" w:sz="0" w:space="0" w:color="auto"/>
            <w:right w:val="none" w:sz="0" w:space="0" w:color="auto"/>
          </w:divBdr>
        </w:div>
        <w:div w:id="266081711">
          <w:marLeft w:val="640"/>
          <w:marRight w:val="0"/>
          <w:marTop w:val="0"/>
          <w:marBottom w:val="0"/>
          <w:divBdr>
            <w:top w:val="none" w:sz="0" w:space="0" w:color="auto"/>
            <w:left w:val="none" w:sz="0" w:space="0" w:color="auto"/>
            <w:bottom w:val="none" w:sz="0" w:space="0" w:color="auto"/>
            <w:right w:val="none" w:sz="0" w:space="0" w:color="auto"/>
          </w:divBdr>
        </w:div>
        <w:div w:id="270287255">
          <w:marLeft w:val="640"/>
          <w:marRight w:val="0"/>
          <w:marTop w:val="0"/>
          <w:marBottom w:val="0"/>
          <w:divBdr>
            <w:top w:val="none" w:sz="0" w:space="0" w:color="auto"/>
            <w:left w:val="none" w:sz="0" w:space="0" w:color="auto"/>
            <w:bottom w:val="none" w:sz="0" w:space="0" w:color="auto"/>
            <w:right w:val="none" w:sz="0" w:space="0" w:color="auto"/>
          </w:divBdr>
        </w:div>
        <w:div w:id="274290753">
          <w:marLeft w:val="640"/>
          <w:marRight w:val="0"/>
          <w:marTop w:val="0"/>
          <w:marBottom w:val="0"/>
          <w:divBdr>
            <w:top w:val="none" w:sz="0" w:space="0" w:color="auto"/>
            <w:left w:val="none" w:sz="0" w:space="0" w:color="auto"/>
            <w:bottom w:val="none" w:sz="0" w:space="0" w:color="auto"/>
            <w:right w:val="none" w:sz="0" w:space="0" w:color="auto"/>
          </w:divBdr>
        </w:div>
        <w:div w:id="276987821">
          <w:marLeft w:val="640"/>
          <w:marRight w:val="0"/>
          <w:marTop w:val="0"/>
          <w:marBottom w:val="0"/>
          <w:divBdr>
            <w:top w:val="none" w:sz="0" w:space="0" w:color="auto"/>
            <w:left w:val="none" w:sz="0" w:space="0" w:color="auto"/>
            <w:bottom w:val="none" w:sz="0" w:space="0" w:color="auto"/>
            <w:right w:val="none" w:sz="0" w:space="0" w:color="auto"/>
          </w:divBdr>
        </w:div>
        <w:div w:id="287971719">
          <w:marLeft w:val="640"/>
          <w:marRight w:val="0"/>
          <w:marTop w:val="0"/>
          <w:marBottom w:val="0"/>
          <w:divBdr>
            <w:top w:val="none" w:sz="0" w:space="0" w:color="auto"/>
            <w:left w:val="none" w:sz="0" w:space="0" w:color="auto"/>
            <w:bottom w:val="none" w:sz="0" w:space="0" w:color="auto"/>
            <w:right w:val="none" w:sz="0" w:space="0" w:color="auto"/>
          </w:divBdr>
        </w:div>
        <w:div w:id="309024537">
          <w:marLeft w:val="640"/>
          <w:marRight w:val="0"/>
          <w:marTop w:val="0"/>
          <w:marBottom w:val="0"/>
          <w:divBdr>
            <w:top w:val="none" w:sz="0" w:space="0" w:color="auto"/>
            <w:left w:val="none" w:sz="0" w:space="0" w:color="auto"/>
            <w:bottom w:val="none" w:sz="0" w:space="0" w:color="auto"/>
            <w:right w:val="none" w:sz="0" w:space="0" w:color="auto"/>
          </w:divBdr>
        </w:div>
        <w:div w:id="322322209">
          <w:marLeft w:val="640"/>
          <w:marRight w:val="0"/>
          <w:marTop w:val="0"/>
          <w:marBottom w:val="0"/>
          <w:divBdr>
            <w:top w:val="none" w:sz="0" w:space="0" w:color="auto"/>
            <w:left w:val="none" w:sz="0" w:space="0" w:color="auto"/>
            <w:bottom w:val="none" w:sz="0" w:space="0" w:color="auto"/>
            <w:right w:val="none" w:sz="0" w:space="0" w:color="auto"/>
          </w:divBdr>
        </w:div>
        <w:div w:id="327564254">
          <w:marLeft w:val="640"/>
          <w:marRight w:val="0"/>
          <w:marTop w:val="0"/>
          <w:marBottom w:val="0"/>
          <w:divBdr>
            <w:top w:val="none" w:sz="0" w:space="0" w:color="auto"/>
            <w:left w:val="none" w:sz="0" w:space="0" w:color="auto"/>
            <w:bottom w:val="none" w:sz="0" w:space="0" w:color="auto"/>
            <w:right w:val="none" w:sz="0" w:space="0" w:color="auto"/>
          </w:divBdr>
        </w:div>
        <w:div w:id="328798307">
          <w:marLeft w:val="640"/>
          <w:marRight w:val="0"/>
          <w:marTop w:val="0"/>
          <w:marBottom w:val="0"/>
          <w:divBdr>
            <w:top w:val="none" w:sz="0" w:space="0" w:color="auto"/>
            <w:left w:val="none" w:sz="0" w:space="0" w:color="auto"/>
            <w:bottom w:val="none" w:sz="0" w:space="0" w:color="auto"/>
            <w:right w:val="none" w:sz="0" w:space="0" w:color="auto"/>
          </w:divBdr>
        </w:div>
        <w:div w:id="333463135">
          <w:marLeft w:val="640"/>
          <w:marRight w:val="0"/>
          <w:marTop w:val="0"/>
          <w:marBottom w:val="0"/>
          <w:divBdr>
            <w:top w:val="none" w:sz="0" w:space="0" w:color="auto"/>
            <w:left w:val="none" w:sz="0" w:space="0" w:color="auto"/>
            <w:bottom w:val="none" w:sz="0" w:space="0" w:color="auto"/>
            <w:right w:val="none" w:sz="0" w:space="0" w:color="auto"/>
          </w:divBdr>
        </w:div>
        <w:div w:id="335424613">
          <w:marLeft w:val="640"/>
          <w:marRight w:val="0"/>
          <w:marTop w:val="0"/>
          <w:marBottom w:val="0"/>
          <w:divBdr>
            <w:top w:val="none" w:sz="0" w:space="0" w:color="auto"/>
            <w:left w:val="none" w:sz="0" w:space="0" w:color="auto"/>
            <w:bottom w:val="none" w:sz="0" w:space="0" w:color="auto"/>
            <w:right w:val="none" w:sz="0" w:space="0" w:color="auto"/>
          </w:divBdr>
        </w:div>
        <w:div w:id="343554220">
          <w:marLeft w:val="640"/>
          <w:marRight w:val="0"/>
          <w:marTop w:val="0"/>
          <w:marBottom w:val="0"/>
          <w:divBdr>
            <w:top w:val="none" w:sz="0" w:space="0" w:color="auto"/>
            <w:left w:val="none" w:sz="0" w:space="0" w:color="auto"/>
            <w:bottom w:val="none" w:sz="0" w:space="0" w:color="auto"/>
            <w:right w:val="none" w:sz="0" w:space="0" w:color="auto"/>
          </w:divBdr>
        </w:div>
        <w:div w:id="364332164">
          <w:marLeft w:val="640"/>
          <w:marRight w:val="0"/>
          <w:marTop w:val="0"/>
          <w:marBottom w:val="0"/>
          <w:divBdr>
            <w:top w:val="none" w:sz="0" w:space="0" w:color="auto"/>
            <w:left w:val="none" w:sz="0" w:space="0" w:color="auto"/>
            <w:bottom w:val="none" w:sz="0" w:space="0" w:color="auto"/>
            <w:right w:val="none" w:sz="0" w:space="0" w:color="auto"/>
          </w:divBdr>
        </w:div>
        <w:div w:id="376705517">
          <w:marLeft w:val="640"/>
          <w:marRight w:val="0"/>
          <w:marTop w:val="0"/>
          <w:marBottom w:val="0"/>
          <w:divBdr>
            <w:top w:val="none" w:sz="0" w:space="0" w:color="auto"/>
            <w:left w:val="none" w:sz="0" w:space="0" w:color="auto"/>
            <w:bottom w:val="none" w:sz="0" w:space="0" w:color="auto"/>
            <w:right w:val="none" w:sz="0" w:space="0" w:color="auto"/>
          </w:divBdr>
        </w:div>
        <w:div w:id="420026016">
          <w:marLeft w:val="640"/>
          <w:marRight w:val="0"/>
          <w:marTop w:val="0"/>
          <w:marBottom w:val="0"/>
          <w:divBdr>
            <w:top w:val="none" w:sz="0" w:space="0" w:color="auto"/>
            <w:left w:val="none" w:sz="0" w:space="0" w:color="auto"/>
            <w:bottom w:val="none" w:sz="0" w:space="0" w:color="auto"/>
            <w:right w:val="none" w:sz="0" w:space="0" w:color="auto"/>
          </w:divBdr>
        </w:div>
        <w:div w:id="420762478">
          <w:marLeft w:val="640"/>
          <w:marRight w:val="0"/>
          <w:marTop w:val="0"/>
          <w:marBottom w:val="0"/>
          <w:divBdr>
            <w:top w:val="none" w:sz="0" w:space="0" w:color="auto"/>
            <w:left w:val="none" w:sz="0" w:space="0" w:color="auto"/>
            <w:bottom w:val="none" w:sz="0" w:space="0" w:color="auto"/>
            <w:right w:val="none" w:sz="0" w:space="0" w:color="auto"/>
          </w:divBdr>
        </w:div>
        <w:div w:id="429276243">
          <w:marLeft w:val="640"/>
          <w:marRight w:val="0"/>
          <w:marTop w:val="0"/>
          <w:marBottom w:val="0"/>
          <w:divBdr>
            <w:top w:val="none" w:sz="0" w:space="0" w:color="auto"/>
            <w:left w:val="none" w:sz="0" w:space="0" w:color="auto"/>
            <w:bottom w:val="none" w:sz="0" w:space="0" w:color="auto"/>
            <w:right w:val="none" w:sz="0" w:space="0" w:color="auto"/>
          </w:divBdr>
        </w:div>
        <w:div w:id="451217347">
          <w:marLeft w:val="640"/>
          <w:marRight w:val="0"/>
          <w:marTop w:val="0"/>
          <w:marBottom w:val="0"/>
          <w:divBdr>
            <w:top w:val="none" w:sz="0" w:space="0" w:color="auto"/>
            <w:left w:val="none" w:sz="0" w:space="0" w:color="auto"/>
            <w:bottom w:val="none" w:sz="0" w:space="0" w:color="auto"/>
            <w:right w:val="none" w:sz="0" w:space="0" w:color="auto"/>
          </w:divBdr>
        </w:div>
        <w:div w:id="455491887">
          <w:marLeft w:val="640"/>
          <w:marRight w:val="0"/>
          <w:marTop w:val="0"/>
          <w:marBottom w:val="0"/>
          <w:divBdr>
            <w:top w:val="none" w:sz="0" w:space="0" w:color="auto"/>
            <w:left w:val="none" w:sz="0" w:space="0" w:color="auto"/>
            <w:bottom w:val="none" w:sz="0" w:space="0" w:color="auto"/>
            <w:right w:val="none" w:sz="0" w:space="0" w:color="auto"/>
          </w:divBdr>
        </w:div>
        <w:div w:id="491601561">
          <w:marLeft w:val="640"/>
          <w:marRight w:val="0"/>
          <w:marTop w:val="0"/>
          <w:marBottom w:val="0"/>
          <w:divBdr>
            <w:top w:val="none" w:sz="0" w:space="0" w:color="auto"/>
            <w:left w:val="none" w:sz="0" w:space="0" w:color="auto"/>
            <w:bottom w:val="none" w:sz="0" w:space="0" w:color="auto"/>
            <w:right w:val="none" w:sz="0" w:space="0" w:color="auto"/>
          </w:divBdr>
        </w:div>
        <w:div w:id="498539339">
          <w:marLeft w:val="640"/>
          <w:marRight w:val="0"/>
          <w:marTop w:val="0"/>
          <w:marBottom w:val="0"/>
          <w:divBdr>
            <w:top w:val="none" w:sz="0" w:space="0" w:color="auto"/>
            <w:left w:val="none" w:sz="0" w:space="0" w:color="auto"/>
            <w:bottom w:val="none" w:sz="0" w:space="0" w:color="auto"/>
            <w:right w:val="none" w:sz="0" w:space="0" w:color="auto"/>
          </w:divBdr>
        </w:div>
        <w:div w:id="551309007">
          <w:marLeft w:val="640"/>
          <w:marRight w:val="0"/>
          <w:marTop w:val="0"/>
          <w:marBottom w:val="0"/>
          <w:divBdr>
            <w:top w:val="none" w:sz="0" w:space="0" w:color="auto"/>
            <w:left w:val="none" w:sz="0" w:space="0" w:color="auto"/>
            <w:bottom w:val="none" w:sz="0" w:space="0" w:color="auto"/>
            <w:right w:val="none" w:sz="0" w:space="0" w:color="auto"/>
          </w:divBdr>
        </w:div>
        <w:div w:id="554128385">
          <w:marLeft w:val="640"/>
          <w:marRight w:val="0"/>
          <w:marTop w:val="0"/>
          <w:marBottom w:val="0"/>
          <w:divBdr>
            <w:top w:val="none" w:sz="0" w:space="0" w:color="auto"/>
            <w:left w:val="none" w:sz="0" w:space="0" w:color="auto"/>
            <w:bottom w:val="none" w:sz="0" w:space="0" w:color="auto"/>
            <w:right w:val="none" w:sz="0" w:space="0" w:color="auto"/>
          </w:divBdr>
        </w:div>
        <w:div w:id="584537859">
          <w:marLeft w:val="640"/>
          <w:marRight w:val="0"/>
          <w:marTop w:val="0"/>
          <w:marBottom w:val="0"/>
          <w:divBdr>
            <w:top w:val="none" w:sz="0" w:space="0" w:color="auto"/>
            <w:left w:val="none" w:sz="0" w:space="0" w:color="auto"/>
            <w:bottom w:val="none" w:sz="0" w:space="0" w:color="auto"/>
            <w:right w:val="none" w:sz="0" w:space="0" w:color="auto"/>
          </w:divBdr>
        </w:div>
        <w:div w:id="605188407">
          <w:marLeft w:val="640"/>
          <w:marRight w:val="0"/>
          <w:marTop w:val="0"/>
          <w:marBottom w:val="0"/>
          <w:divBdr>
            <w:top w:val="none" w:sz="0" w:space="0" w:color="auto"/>
            <w:left w:val="none" w:sz="0" w:space="0" w:color="auto"/>
            <w:bottom w:val="none" w:sz="0" w:space="0" w:color="auto"/>
            <w:right w:val="none" w:sz="0" w:space="0" w:color="auto"/>
          </w:divBdr>
        </w:div>
        <w:div w:id="633409226">
          <w:marLeft w:val="640"/>
          <w:marRight w:val="0"/>
          <w:marTop w:val="0"/>
          <w:marBottom w:val="0"/>
          <w:divBdr>
            <w:top w:val="none" w:sz="0" w:space="0" w:color="auto"/>
            <w:left w:val="none" w:sz="0" w:space="0" w:color="auto"/>
            <w:bottom w:val="none" w:sz="0" w:space="0" w:color="auto"/>
            <w:right w:val="none" w:sz="0" w:space="0" w:color="auto"/>
          </w:divBdr>
        </w:div>
        <w:div w:id="634411591">
          <w:marLeft w:val="640"/>
          <w:marRight w:val="0"/>
          <w:marTop w:val="0"/>
          <w:marBottom w:val="0"/>
          <w:divBdr>
            <w:top w:val="none" w:sz="0" w:space="0" w:color="auto"/>
            <w:left w:val="none" w:sz="0" w:space="0" w:color="auto"/>
            <w:bottom w:val="none" w:sz="0" w:space="0" w:color="auto"/>
            <w:right w:val="none" w:sz="0" w:space="0" w:color="auto"/>
          </w:divBdr>
        </w:div>
        <w:div w:id="676811546">
          <w:marLeft w:val="640"/>
          <w:marRight w:val="0"/>
          <w:marTop w:val="0"/>
          <w:marBottom w:val="0"/>
          <w:divBdr>
            <w:top w:val="none" w:sz="0" w:space="0" w:color="auto"/>
            <w:left w:val="none" w:sz="0" w:space="0" w:color="auto"/>
            <w:bottom w:val="none" w:sz="0" w:space="0" w:color="auto"/>
            <w:right w:val="none" w:sz="0" w:space="0" w:color="auto"/>
          </w:divBdr>
        </w:div>
        <w:div w:id="728504073">
          <w:marLeft w:val="640"/>
          <w:marRight w:val="0"/>
          <w:marTop w:val="0"/>
          <w:marBottom w:val="0"/>
          <w:divBdr>
            <w:top w:val="none" w:sz="0" w:space="0" w:color="auto"/>
            <w:left w:val="none" w:sz="0" w:space="0" w:color="auto"/>
            <w:bottom w:val="none" w:sz="0" w:space="0" w:color="auto"/>
            <w:right w:val="none" w:sz="0" w:space="0" w:color="auto"/>
          </w:divBdr>
        </w:div>
        <w:div w:id="754475741">
          <w:marLeft w:val="640"/>
          <w:marRight w:val="0"/>
          <w:marTop w:val="0"/>
          <w:marBottom w:val="0"/>
          <w:divBdr>
            <w:top w:val="none" w:sz="0" w:space="0" w:color="auto"/>
            <w:left w:val="none" w:sz="0" w:space="0" w:color="auto"/>
            <w:bottom w:val="none" w:sz="0" w:space="0" w:color="auto"/>
            <w:right w:val="none" w:sz="0" w:space="0" w:color="auto"/>
          </w:divBdr>
        </w:div>
        <w:div w:id="776869869">
          <w:marLeft w:val="640"/>
          <w:marRight w:val="0"/>
          <w:marTop w:val="0"/>
          <w:marBottom w:val="0"/>
          <w:divBdr>
            <w:top w:val="none" w:sz="0" w:space="0" w:color="auto"/>
            <w:left w:val="none" w:sz="0" w:space="0" w:color="auto"/>
            <w:bottom w:val="none" w:sz="0" w:space="0" w:color="auto"/>
            <w:right w:val="none" w:sz="0" w:space="0" w:color="auto"/>
          </w:divBdr>
        </w:div>
        <w:div w:id="786706127">
          <w:marLeft w:val="640"/>
          <w:marRight w:val="0"/>
          <w:marTop w:val="0"/>
          <w:marBottom w:val="0"/>
          <w:divBdr>
            <w:top w:val="none" w:sz="0" w:space="0" w:color="auto"/>
            <w:left w:val="none" w:sz="0" w:space="0" w:color="auto"/>
            <w:bottom w:val="none" w:sz="0" w:space="0" w:color="auto"/>
            <w:right w:val="none" w:sz="0" w:space="0" w:color="auto"/>
          </w:divBdr>
        </w:div>
        <w:div w:id="839080150">
          <w:marLeft w:val="640"/>
          <w:marRight w:val="0"/>
          <w:marTop w:val="0"/>
          <w:marBottom w:val="0"/>
          <w:divBdr>
            <w:top w:val="none" w:sz="0" w:space="0" w:color="auto"/>
            <w:left w:val="none" w:sz="0" w:space="0" w:color="auto"/>
            <w:bottom w:val="none" w:sz="0" w:space="0" w:color="auto"/>
            <w:right w:val="none" w:sz="0" w:space="0" w:color="auto"/>
          </w:divBdr>
        </w:div>
        <w:div w:id="846023714">
          <w:marLeft w:val="640"/>
          <w:marRight w:val="0"/>
          <w:marTop w:val="0"/>
          <w:marBottom w:val="0"/>
          <w:divBdr>
            <w:top w:val="none" w:sz="0" w:space="0" w:color="auto"/>
            <w:left w:val="none" w:sz="0" w:space="0" w:color="auto"/>
            <w:bottom w:val="none" w:sz="0" w:space="0" w:color="auto"/>
            <w:right w:val="none" w:sz="0" w:space="0" w:color="auto"/>
          </w:divBdr>
        </w:div>
        <w:div w:id="864516106">
          <w:marLeft w:val="640"/>
          <w:marRight w:val="0"/>
          <w:marTop w:val="0"/>
          <w:marBottom w:val="0"/>
          <w:divBdr>
            <w:top w:val="none" w:sz="0" w:space="0" w:color="auto"/>
            <w:left w:val="none" w:sz="0" w:space="0" w:color="auto"/>
            <w:bottom w:val="none" w:sz="0" w:space="0" w:color="auto"/>
            <w:right w:val="none" w:sz="0" w:space="0" w:color="auto"/>
          </w:divBdr>
        </w:div>
        <w:div w:id="879590267">
          <w:marLeft w:val="640"/>
          <w:marRight w:val="0"/>
          <w:marTop w:val="0"/>
          <w:marBottom w:val="0"/>
          <w:divBdr>
            <w:top w:val="none" w:sz="0" w:space="0" w:color="auto"/>
            <w:left w:val="none" w:sz="0" w:space="0" w:color="auto"/>
            <w:bottom w:val="none" w:sz="0" w:space="0" w:color="auto"/>
            <w:right w:val="none" w:sz="0" w:space="0" w:color="auto"/>
          </w:divBdr>
        </w:div>
        <w:div w:id="897547888">
          <w:marLeft w:val="640"/>
          <w:marRight w:val="0"/>
          <w:marTop w:val="0"/>
          <w:marBottom w:val="0"/>
          <w:divBdr>
            <w:top w:val="none" w:sz="0" w:space="0" w:color="auto"/>
            <w:left w:val="none" w:sz="0" w:space="0" w:color="auto"/>
            <w:bottom w:val="none" w:sz="0" w:space="0" w:color="auto"/>
            <w:right w:val="none" w:sz="0" w:space="0" w:color="auto"/>
          </w:divBdr>
        </w:div>
        <w:div w:id="901065445">
          <w:marLeft w:val="640"/>
          <w:marRight w:val="0"/>
          <w:marTop w:val="0"/>
          <w:marBottom w:val="0"/>
          <w:divBdr>
            <w:top w:val="none" w:sz="0" w:space="0" w:color="auto"/>
            <w:left w:val="none" w:sz="0" w:space="0" w:color="auto"/>
            <w:bottom w:val="none" w:sz="0" w:space="0" w:color="auto"/>
            <w:right w:val="none" w:sz="0" w:space="0" w:color="auto"/>
          </w:divBdr>
        </w:div>
        <w:div w:id="902326285">
          <w:marLeft w:val="640"/>
          <w:marRight w:val="0"/>
          <w:marTop w:val="0"/>
          <w:marBottom w:val="0"/>
          <w:divBdr>
            <w:top w:val="none" w:sz="0" w:space="0" w:color="auto"/>
            <w:left w:val="none" w:sz="0" w:space="0" w:color="auto"/>
            <w:bottom w:val="none" w:sz="0" w:space="0" w:color="auto"/>
            <w:right w:val="none" w:sz="0" w:space="0" w:color="auto"/>
          </w:divBdr>
        </w:div>
        <w:div w:id="905846464">
          <w:marLeft w:val="640"/>
          <w:marRight w:val="0"/>
          <w:marTop w:val="0"/>
          <w:marBottom w:val="0"/>
          <w:divBdr>
            <w:top w:val="none" w:sz="0" w:space="0" w:color="auto"/>
            <w:left w:val="none" w:sz="0" w:space="0" w:color="auto"/>
            <w:bottom w:val="none" w:sz="0" w:space="0" w:color="auto"/>
            <w:right w:val="none" w:sz="0" w:space="0" w:color="auto"/>
          </w:divBdr>
        </w:div>
        <w:div w:id="942959073">
          <w:marLeft w:val="640"/>
          <w:marRight w:val="0"/>
          <w:marTop w:val="0"/>
          <w:marBottom w:val="0"/>
          <w:divBdr>
            <w:top w:val="none" w:sz="0" w:space="0" w:color="auto"/>
            <w:left w:val="none" w:sz="0" w:space="0" w:color="auto"/>
            <w:bottom w:val="none" w:sz="0" w:space="0" w:color="auto"/>
            <w:right w:val="none" w:sz="0" w:space="0" w:color="auto"/>
          </w:divBdr>
        </w:div>
        <w:div w:id="946890665">
          <w:marLeft w:val="640"/>
          <w:marRight w:val="0"/>
          <w:marTop w:val="0"/>
          <w:marBottom w:val="0"/>
          <w:divBdr>
            <w:top w:val="none" w:sz="0" w:space="0" w:color="auto"/>
            <w:left w:val="none" w:sz="0" w:space="0" w:color="auto"/>
            <w:bottom w:val="none" w:sz="0" w:space="0" w:color="auto"/>
            <w:right w:val="none" w:sz="0" w:space="0" w:color="auto"/>
          </w:divBdr>
        </w:div>
        <w:div w:id="964970861">
          <w:marLeft w:val="640"/>
          <w:marRight w:val="0"/>
          <w:marTop w:val="0"/>
          <w:marBottom w:val="0"/>
          <w:divBdr>
            <w:top w:val="none" w:sz="0" w:space="0" w:color="auto"/>
            <w:left w:val="none" w:sz="0" w:space="0" w:color="auto"/>
            <w:bottom w:val="none" w:sz="0" w:space="0" w:color="auto"/>
            <w:right w:val="none" w:sz="0" w:space="0" w:color="auto"/>
          </w:divBdr>
        </w:div>
        <w:div w:id="968782349">
          <w:marLeft w:val="640"/>
          <w:marRight w:val="0"/>
          <w:marTop w:val="0"/>
          <w:marBottom w:val="0"/>
          <w:divBdr>
            <w:top w:val="none" w:sz="0" w:space="0" w:color="auto"/>
            <w:left w:val="none" w:sz="0" w:space="0" w:color="auto"/>
            <w:bottom w:val="none" w:sz="0" w:space="0" w:color="auto"/>
            <w:right w:val="none" w:sz="0" w:space="0" w:color="auto"/>
          </w:divBdr>
        </w:div>
        <w:div w:id="970935758">
          <w:marLeft w:val="640"/>
          <w:marRight w:val="0"/>
          <w:marTop w:val="0"/>
          <w:marBottom w:val="0"/>
          <w:divBdr>
            <w:top w:val="none" w:sz="0" w:space="0" w:color="auto"/>
            <w:left w:val="none" w:sz="0" w:space="0" w:color="auto"/>
            <w:bottom w:val="none" w:sz="0" w:space="0" w:color="auto"/>
            <w:right w:val="none" w:sz="0" w:space="0" w:color="auto"/>
          </w:divBdr>
        </w:div>
        <w:div w:id="971011947">
          <w:marLeft w:val="640"/>
          <w:marRight w:val="0"/>
          <w:marTop w:val="0"/>
          <w:marBottom w:val="0"/>
          <w:divBdr>
            <w:top w:val="none" w:sz="0" w:space="0" w:color="auto"/>
            <w:left w:val="none" w:sz="0" w:space="0" w:color="auto"/>
            <w:bottom w:val="none" w:sz="0" w:space="0" w:color="auto"/>
            <w:right w:val="none" w:sz="0" w:space="0" w:color="auto"/>
          </w:divBdr>
        </w:div>
        <w:div w:id="974413198">
          <w:marLeft w:val="640"/>
          <w:marRight w:val="0"/>
          <w:marTop w:val="0"/>
          <w:marBottom w:val="0"/>
          <w:divBdr>
            <w:top w:val="none" w:sz="0" w:space="0" w:color="auto"/>
            <w:left w:val="none" w:sz="0" w:space="0" w:color="auto"/>
            <w:bottom w:val="none" w:sz="0" w:space="0" w:color="auto"/>
            <w:right w:val="none" w:sz="0" w:space="0" w:color="auto"/>
          </w:divBdr>
        </w:div>
        <w:div w:id="983848948">
          <w:marLeft w:val="640"/>
          <w:marRight w:val="0"/>
          <w:marTop w:val="0"/>
          <w:marBottom w:val="0"/>
          <w:divBdr>
            <w:top w:val="none" w:sz="0" w:space="0" w:color="auto"/>
            <w:left w:val="none" w:sz="0" w:space="0" w:color="auto"/>
            <w:bottom w:val="none" w:sz="0" w:space="0" w:color="auto"/>
            <w:right w:val="none" w:sz="0" w:space="0" w:color="auto"/>
          </w:divBdr>
        </w:div>
        <w:div w:id="1005519395">
          <w:marLeft w:val="640"/>
          <w:marRight w:val="0"/>
          <w:marTop w:val="0"/>
          <w:marBottom w:val="0"/>
          <w:divBdr>
            <w:top w:val="none" w:sz="0" w:space="0" w:color="auto"/>
            <w:left w:val="none" w:sz="0" w:space="0" w:color="auto"/>
            <w:bottom w:val="none" w:sz="0" w:space="0" w:color="auto"/>
            <w:right w:val="none" w:sz="0" w:space="0" w:color="auto"/>
          </w:divBdr>
        </w:div>
        <w:div w:id="1007757428">
          <w:marLeft w:val="640"/>
          <w:marRight w:val="0"/>
          <w:marTop w:val="0"/>
          <w:marBottom w:val="0"/>
          <w:divBdr>
            <w:top w:val="none" w:sz="0" w:space="0" w:color="auto"/>
            <w:left w:val="none" w:sz="0" w:space="0" w:color="auto"/>
            <w:bottom w:val="none" w:sz="0" w:space="0" w:color="auto"/>
            <w:right w:val="none" w:sz="0" w:space="0" w:color="auto"/>
          </w:divBdr>
        </w:div>
        <w:div w:id="1041710221">
          <w:marLeft w:val="640"/>
          <w:marRight w:val="0"/>
          <w:marTop w:val="0"/>
          <w:marBottom w:val="0"/>
          <w:divBdr>
            <w:top w:val="none" w:sz="0" w:space="0" w:color="auto"/>
            <w:left w:val="none" w:sz="0" w:space="0" w:color="auto"/>
            <w:bottom w:val="none" w:sz="0" w:space="0" w:color="auto"/>
            <w:right w:val="none" w:sz="0" w:space="0" w:color="auto"/>
          </w:divBdr>
        </w:div>
        <w:div w:id="1093819706">
          <w:marLeft w:val="640"/>
          <w:marRight w:val="0"/>
          <w:marTop w:val="0"/>
          <w:marBottom w:val="0"/>
          <w:divBdr>
            <w:top w:val="none" w:sz="0" w:space="0" w:color="auto"/>
            <w:left w:val="none" w:sz="0" w:space="0" w:color="auto"/>
            <w:bottom w:val="none" w:sz="0" w:space="0" w:color="auto"/>
            <w:right w:val="none" w:sz="0" w:space="0" w:color="auto"/>
          </w:divBdr>
        </w:div>
        <w:div w:id="1094786766">
          <w:marLeft w:val="640"/>
          <w:marRight w:val="0"/>
          <w:marTop w:val="0"/>
          <w:marBottom w:val="0"/>
          <w:divBdr>
            <w:top w:val="none" w:sz="0" w:space="0" w:color="auto"/>
            <w:left w:val="none" w:sz="0" w:space="0" w:color="auto"/>
            <w:bottom w:val="none" w:sz="0" w:space="0" w:color="auto"/>
            <w:right w:val="none" w:sz="0" w:space="0" w:color="auto"/>
          </w:divBdr>
        </w:div>
        <w:div w:id="1145514888">
          <w:marLeft w:val="640"/>
          <w:marRight w:val="0"/>
          <w:marTop w:val="0"/>
          <w:marBottom w:val="0"/>
          <w:divBdr>
            <w:top w:val="none" w:sz="0" w:space="0" w:color="auto"/>
            <w:left w:val="none" w:sz="0" w:space="0" w:color="auto"/>
            <w:bottom w:val="none" w:sz="0" w:space="0" w:color="auto"/>
            <w:right w:val="none" w:sz="0" w:space="0" w:color="auto"/>
          </w:divBdr>
        </w:div>
        <w:div w:id="1148746393">
          <w:marLeft w:val="640"/>
          <w:marRight w:val="0"/>
          <w:marTop w:val="0"/>
          <w:marBottom w:val="0"/>
          <w:divBdr>
            <w:top w:val="none" w:sz="0" w:space="0" w:color="auto"/>
            <w:left w:val="none" w:sz="0" w:space="0" w:color="auto"/>
            <w:bottom w:val="none" w:sz="0" w:space="0" w:color="auto"/>
            <w:right w:val="none" w:sz="0" w:space="0" w:color="auto"/>
          </w:divBdr>
        </w:div>
        <w:div w:id="1172719119">
          <w:marLeft w:val="640"/>
          <w:marRight w:val="0"/>
          <w:marTop w:val="0"/>
          <w:marBottom w:val="0"/>
          <w:divBdr>
            <w:top w:val="none" w:sz="0" w:space="0" w:color="auto"/>
            <w:left w:val="none" w:sz="0" w:space="0" w:color="auto"/>
            <w:bottom w:val="none" w:sz="0" w:space="0" w:color="auto"/>
            <w:right w:val="none" w:sz="0" w:space="0" w:color="auto"/>
          </w:divBdr>
        </w:div>
        <w:div w:id="1209417671">
          <w:marLeft w:val="640"/>
          <w:marRight w:val="0"/>
          <w:marTop w:val="0"/>
          <w:marBottom w:val="0"/>
          <w:divBdr>
            <w:top w:val="none" w:sz="0" w:space="0" w:color="auto"/>
            <w:left w:val="none" w:sz="0" w:space="0" w:color="auto"/>
            <w:bottom w:val="none" w:sz="0" w:space="0" w:color="auto"/>
            <w:right w:val="none" w:sz="0" w:space="0" w:color="auto"/>
          </w:divBdr>
        </w:div>
        <w:div w:id="1219827391">
          <w:marLeft w:val="640"/>
          <w:marRight w:val="0"/>
          <w:marTop w:val="0"/>
          <w:marBottom w:val="0"/>
          <w:divBdr>
            <w:top w:val="none" w:sz="0" w:space="0" w:color="auto"/>
            <w:left w:val="none" w:sz="0" w:space="0" w:color="auto"/>
            <w:bottom w:val="none" w:sz="0" w:space="0" w:color="auto"/>
            <w:right w:val="none" w:sz="0" w:space="0" w:color="auto"/>
          </w:divBdr>
        </w:div>
        <w:div w:id="1226185066">
          <w:marLeft w:val="640"/>
          <w:marRight w:val="0"/>
          <w:marTop w:val="0"/>
          <w:marBottom w:val="0"/>
          <w:divBdr>
            <w:top w:val="none" w:sz="0" w:space="0" w:color="auto"/>
            <w:left w:val="none" w:sz="0" w:space="0" w:color="auto"/>
            <w:bottom w:val="none" w:sz="0" w:space="0" w:color="auto"/>
            <w:right w:val="none" w:sz="0" w:space="0" w:color="auto"/>
          </w:divBdr>
        </w:div>
        <w:div w:id="1237089441">
          <w:marLeft w:val="640"/>
          <w:marRight w:val="0"/>
          <w:marTop w:val="0"/>
          <w:marBottom w:val="0"/>
          <w:divBdr>
            <w:top w:val="none" w:sz="0" w:space="0" w:color="auto"/>
            <w:left w:val="none" w:sz="0" w:space="0" w:color="auto"/>
            <w:bottom w:val="none" w:sz="0" w:space="0" w:color="auto"/>
            <w:right w:val="none" w:sz="0" w:space="0" w:color="auto"/>
          </w:divBdr>
        </w:div>
        <w:div w:id="1241523676">
          <w:marLeft w:val="640"/>
          <w:marRight w:val="0"/>
          <w:marTop w:val="0"/>
          <w:marBottom w:val="0"/>
          <w:divBdr>
            <w:top w:val="none" w:sz="0" w:space="0" w:color="auto"/>
            <w:left w:val="none" w:sz="0" w:space="0" w:color="auto"/>
            <w:bottom w:val="none" w:sz="0" w:space="0" w:color="auto"/>
            <w:right w:val="none" w:sz="0" w:space="0" w:color="auto"/>
          </w:divBdr>
        </w:div>
        <w:div w:id="1253661590">
          <w:marLeft w:val="640"/>
          <w:marRight w:val="0"/>
          <w:marTop w:val="0"/>
          <w:marBottom w:val="0"/>
          <w:divBdr>
            <w:top w:val="none" w:sz="0" w:space="0" w:color="auto"/>
            <w:left w:val="none" w:sz="0" w:space="0" w:color="auto"/>
            <w:bottom w:val="none" w:sz="0" w:space="0" w:color="auto"/>
            <w:right w:val="none" w:sz="0" w:space="0" w:color="auto"/>
          </w:divBdr>
        </w:div>
        <w:div w:id="1256554472">
          <w:marLeft w:val="640"/>
          <w:marRight w:val="0"/>
          <w:marTop w:val="0"/>
          <w:marBottom w:val="0"/>
          <w:divBdr>
            <w:top w:val="none" w:sz="0" w:space="0" w:color="auto"/>
            <w:left w:val="none" w:sz="0" w:space="0" w:color="auto"/>
            <w:bottom w:val="none" w:sz="0" w:space="0" w:color="auto"/>
            <w:right w:val="none" w:sz="0" w:space="0" w:color="auto"/>
          </w:divBdr>
        </w:div>
        <w:div w:id="1279488614">
          <w:marLeft w:val="640"/>
          <w:marRight w:val="0"/>
          <w:marTop w:val="0"/>
          <w:marBottom w:val="0"/>
          <w:divBdr>
            <w:top w:val="none" w:sz="0" w:space="0" w:color="auto"/>
            <w:left w:val="none" w:sz="0" w:space="0" w:color="auto"/>
            <w:bottom w:val="none" w:sz="0" w:space="0" w:color="auto"/>
            <w:right w:val="none" w:sz="0" w:space="0" w:color="auto"/>
          </w:divBdr>
        </w:div>
        <w:div w:id="1281497881">
          <w:marLeft w:val="640"/>
          <w:marRight w:val="0"/>
          <w:marTop w:val="0"/>
          <w:marBottom w:val="0"/>
          <w:divBdr>
            <w:top w:val="none" w:sz="0" w:space="0" w:color="auto"/>
            <w:left w:val="none" w:sz="0" w:space="0" w:color="auto"/>
            <w:bottom w:val="none" w:sz="0" w:space="0" w:color="auto"/>
            <w:right w:val="none" w:sz="0" w:space="0" w:color="auto"/>
          </w:divBdr>
        </w:div>
        <w:div w:id="1287547516">
          <w:marLeft w:val="640"/>
          <w:marRight w:val="0"/>
          <w:marTop w:val="0"/>
          <w:marBottom w:val="0"/>
          <w:divBdr>
            <w:top w:val="none" w:sz="0" w:space="0" w:color="auto"/>
            <w:left w:val="none" w:sz="0" w:space="0" w:color="auto"/>
            <w:bottom w:val="none" w:sz="0" w:space="0" w:color="auto"/>
            <w:right w:val="none" w:sz="0" w:space="0" w:color="auto"/>
          </w:divBdr>
        </w:div>
        <w:div w:id="1292516827">
          <w:marLeft w:val="640"/>
          <w:marRight w:val="0"/>
          <w:marTop w:val="0"/>
          <w:marBottom w:val="0"/>
          <w:divBdr>
            <w:top w:val="none" w:sz="0" w:space="0" w:color="auto"/>
            <w:left w:val="none" w:sz="0" w:space="0" w:color="auto"/>
            <w:bottom w:val="none" w:sz="0" w:space="0" w:color="auto"/>
            <w:right w:val="none" w:sz="0" w:space="0" w:color="auto"/>
          </w:divBdr>
        </w:div>
        <w:div w:id="1301882282">
          <w:marLeft w:val="640"/>
          <w:marRight w:val="0"/>
          <w:marTop w:val="0"/>
          <w:marBottom w:val="0"/>
          <w:divBdr>
            <w:top w:val="none" w:sz="0" w:space="0" w:color="auto"/>
            <w:left w:val="none" w:sz="0" w:space="0" w:color="auto"/>
            <w:bottom w:val="none" w:sz="0" w:space="0" w:color="auto"/>
            <w:right w:val="none" w:sz="0" w:space="0" w:color="auto"/>
          </w:divBdr>
        </w:div>
        <w:div w:id="1307591916">
          <w:marLeft w:val="640"/>
          <w:marRight w:val="0"/>
          <w:marTop w:val="0"/>
          <w:marBottom w:val="0"/>
          <w:divBdr>
            <w:top w:val="none" w:sz="0" w:space="0" w:color="auto"/>
            <w:left w:val="none" w:sz="0" w:space="0" w:color="auto"/>
            <w:bottom w:val="none" w:sz="0" w:space="0" w:color="auto"/>
            <w:right w:val="none" w:sz="0" w:space="0" w:color="auto"/>
          </w:divBdr>
        </w:div>
        <w:div w:id="1320501521">
          <w:marLeft w:val="640"/>
          <w:marRight w:val="0"/>
          <w:marTop w:val="0"/>
          <w:marBottom w:val="0"/>
          <w:divBdr>
            <w:top w:val="none" w:sz="0" w:space="0" w:color="auto"/>
            <w:left w:val="none" w:sz="0" w:space="0" w:color="auto"/>
            <w:bottom w:val="none" w:sz="0" w:space="0" w:color="auto"/>
            <w:right w:val="none" w:sz="0" w:space="0" w:color="auto"/>
          </w:divBdr>
        </w:div>
        <w:div w:id="1326275697">
          <w:marLeft w:val="640"/>
          <w:marRight w:val="0"/>
          <w:marTop w:val="0"/>
          <w:marBottom w:val="0"/>
          <w:divBdr>
            <w:top w:val="none" w:sz="0" w:space="0" w:color="auto"/>
            <w:left w:val="none" w:sz="0" w:space="0" w:color="auto"/>
            <w:bottom w:val="none" w:sz="0" w:space="0" w:color="auto"/>
            <w:right w:val="none" w:sz="0" w:space="0" w:color="auto"/>
          </w:divBdr>
        </w:div>
        <w:div w:id="1328511501">
          <w:marLeft w:val="640"/>
          <w:marRight w:val="0"/>
          <w:marTop w:val="0"/>
          <w:marBottom w:val="0"/>
          <w:divBdr>
            <w:top w:val="none" w:sz="0" w:space="0" w:color="auto"/>
            <w:left w:val="none" w:sz="0" w:space="0" w:color="auto"/>
            <w:bottom w:val="none" w:sz="0" w:space="0" w:color="auto"/>
            <w:right w:val="none" w:sz="0" w:space="0" w:color="auto"/>
          </w:divBdr>
        </w:div>
        <w:div w:id="1330644997">
          <w:marLeft w:val="640"/>
          <w:marRight w:val="0"/>
          <w:marTop w:val="0"/>
          <w:marBottom w:val="0"/>
          <w:divBdr>
            <w:top w:val="none" w:sz="0" w:space="0" w:color="auto"/>
            <w:left w:val="none" w:sz="0" w:space="0" w:color="auto"/>
            <w:bottom w:val="none" w:sz="0" w:space="0" w:color="auto"/>
            <w:right w:val="none" w:sz="0" w:space="0" w:color="auto"/>
          </w:divBdr>
        </w:div>
        <w:div w:id="1334917948">
          <w:marLeft w:val="640"/>
          <w:marRight w:val="0"/>
          <w:marTop w:val="0"/>
          <w:marBottom w:val="0"/>
          <w:divBdr>
            <w:top w:val="none" w:sz="0" w:space="0" w:color="auto"/>
            <w:left w:val="none" w:sz="0" w:space="0" w:color="auto"/>
            <w:bottom w:val="none" w:sz="0" w:space="0" w:color="auto"/>
            <w:right w:val="none" w:sz="0" w:space="0" w:color="auto"/>
          </w:divBdr>
        </w:div>
        <w:div w:id="1378163848">
          <w:marLeft w:val="640"/>
          <w:marRight w:val="0"/>
          <w:marTop w:val="0"/>
          <w:marBottom w:val="0"/>
          <w:divBdr>
            <w:top w:val="none" w:sz="0" w:space="0" w:color="auto"/>
            <w:left w:val="none" w:sz="0" w:space="0" w:color="auto"/>
            <w:bottom w:val="none" w:sz="0" w:space="0" w:color="auto"/>
            <w:right w:val="none" w:sz="0" w:space="0" w:color="auto"/>
          </w:divBdr>
        </w:div>
        <w:div w:id="1379473226">
          <w:marLeft w:val="640"/>
          <w:marRight w:val="0"/>
          <w:marTop w:val="0"/>
          <w:marBottom w:val="0"/>
          <w:divBdr>
            <w:top w:val="none" w:sz="0" w:space="0" w:color="auto"/>
            <w:left w:val="none" w:sz="0" w:space="0" w:color="auto"/>
            <w:bottom w:val="none" w:sz="0" w:space="0" w:color="auto"/>
            <w:right w:val="none" w:sz="0" w:space="0" w:color="auto"/>
          </w:divBdr>
        </w:div>
        <w:div w:id="1401369266">
          <w:marLeft w:val="640"/>
          <w:marRight w:val="0"/>
          <w:marTop w:val="0"/>
          <w:marBottom w:val="0"/>
          <w:divBdr>
            <w:top w:val="none" w:sz="0" w:space="0" w:color="auto"/>
            <w:left w:val="none" w:sz="0" w:space="0" w:color="auto"/>
            <w:bottom w:val="none" w:sz="0" w:space="0" w:color="auto"/>
            <w:right w:val="none" w:sz="0" w:space="0" w:color="auto"/>
          </w:divBdr>
        </w:div>
        <w:div w:id="1427773731">
          <w:marLeft w:val="640"/>
          <w:marRight w:val="0"/>
          <w:marTop w:val="0"/>
          <w:marBottom w:val="0"/>
          <w:divBdr>
            <w:top w:val="none" w:sz="0" w:space="0" w:color="auto"/>
            <w:left w:val="none" w:sz="0" w:space="0" w:color="auto"/>
            <w:bottom w:val="none" w:sz="0" w:space="0" w:color="auto"/>
            <w:right w:val="none" w:sz="0" w:space="0" w:color="auto"/>
          </w:divBdr>
        </w:div>
        <w:div w:id="1432702468">
          <w:marLeft w:val="640"/>
          <w:marRight w:val="0"/>
          <w:marTop w:val="0"/>
          <w:marBottom w:val="0"/>
          <w:divBdr>
            <w:top w:val="none" w:sz="0" w:space="0" w:color="auto"/>
            <w:left w:val="none" w:sz="0" w:space="0" w:color="auto"/>
            <w:bottom w:val="none" w:sz="0" w:space="0" w:color="auto"/>
            <w:right w:val="none" w:sz="0" w:space="0" w:color="auto"/>
          </w:divBdr>
        </w:div>
        <w:div w:id="1446079945">
          <w:marLeft w:val="640"/>
          <w:marRight w:val="0"/>
          <w:marTop w:val="0"/>
          <w:marBottom w:val="0"/>
          <w:divBdr>
            <w:top w:val="none" w:sz="0" w:space="0" w:color="auto"/>
            <w:left w:val="none" w:sz="0" w:space="0" w:color="auto"/>
            <w:bottom w:val="none" w:sz="0" w:space="0" w:color="auto"/>
            <w:right w:val="none" w:sz="0" w:space="0" w:color="auto"/>
          </w:divBdr>
        </w:div>
        <w:div w:id="1473281733">
          <w:marLeft w:val="640"/>
          <w:marRight w:val="0"/>
          <w:marTop w:val="0"/>
          <w:marBottom w:val="0"/>
          <w:divBdr>
            <w:top w:val="none" w:sz="0" w:space="0" w:color="auto"/>
            <w:left w:val="none" w:sz="0" w:space="0" w:color="auto"/>
            <w:bottom w:val="none" w:sz="0" w:space="0" w:color="auto"/>
            <w:right w:val="none" w:sz="0" w:space="0" w:color="auto"/>
          </w:divBdr>
        </w:div>
        <w:div w:id="1489711046">
          <w:marLeft w:val="640"/>
          <w:marRight w:val="0"/>
          <w:marTop w:val="0"/>
          <w:marBottom w:val="0"/>
          <w:divBdr>
            <w:top w:val="none" w:sz="0" w:space="0" w:color="auto"/>
            <w:left w:val="none" w:sz="0" w:space="0" w:color="auto"/>
            <w:bottom w:val="none" w:sz="0" w:space="0" w:color="auto"/>
            <w:right w:val="none" w:sz="0" w:space="0" w:color="auto"/>
          </w:divBdr>
        </w:div>
        <w:div w:id="1489782481">
          <w:marLeft w:val="640"/>
          <w:marRight w:val="0"/>
          <w:marTop w:val="0"/>
          <w:marBottom w:val="0"/>
          <w:divBdr>
            <w:top w:val="none" w:sz="0" w:space="0" w:color="auto"/>
            <w:left w:val="none" w:sz="0" w:space="0" w:color="auto"/>
            <w:bottom w:val="none" w:sz="0" w:space="0" w:color="auto"/>
            <w:right w:val="none" w:sz="0" w:space="0" w:color="auto"/>
          </w:divBdr>
        </w:div>
        <w:div w:id="1516964851">
          <w:marLeft w:val="640"/>
          <w:marRight w:val="0"/>
          <w:marTop w:val="0"/>
          <w:marBottom w:val="0"/>
          <w:divBdr>
            <w:top w:val="none" w:sz="0" w:space="0" w:color="auto"/>
            <w:left w:val="none" w:sz="0" w:space="0" w:color="auto"/>
            <w:bottom w:val="none" w:sz="0" w:space="0" w:color="auto"/>
            <w:right w:val="none" w:sz="0" w:space="0" w:color="auto"/>
          </w:divBdr>
        </w:div>
        <w:div w:id="1537348202">
          <w:marLeft w:val="640"/>
          <w:marRight w:val="0"/>
          <w:marTop w:val="0"/>
          <w:marBottom w:val="0"/>
          <w:divBdr>
            <w:top w:val="none" w:sz="0" w:space="0" w:color="auto"/>
            <w:left w:val="none" w:sz="0" w:space="0" w:color="auto"/>
            <w:bottom w:val="none" w:sz="0" w:space="0" w:color="auto"/>
            <w:right w:val="none" w:sz="0" w:space="0" w:color="auto"/>
          </w:divBdr>
        </w:div>
        <w:div w:id="1560940819">
          <w:marLeft w:val="640"/>
          <w:marRight w:val="0"/>
          <w:marTop w:val="0"/>
          <w:marBottom w:val="0"/>
          <w:divBdr>
            <w:top w:val="none" w:sz="0" w:space="0" w:color="auto"/>
            <w:left w:val="none" w:sz="0" w:space="0" w:color="auto"/>
            <w:bottom w:val="none" w:sz="0" w:space="0" w:color="auto"/>
            <w:right w:val="none" w:sz="0" w:space="0" w:color="auto"/>
          </w:divBdr>
        </w:div>
        <w:div w:id="1606502903">
          <w:marLeft w:val="640"/>
          <w:marRight w:val="0"/>
          <w:marTop w:val="0"/>
          <w:marBottom w:val="0"/>
          <w:divBdr>
            <w:top w:val="none" w:sz="0" w:space="0" w:color="auto"/>
            <w:left w:val="none" w:sz="0" w:space="0" w:color="auto"/>
            <w:bottom w:val="none" w:sz="0" w:space="0" w:color="auto"/>
            <w:right w:val="none" w:sz="0" w:space="0" w:color="auto"/>
          </w:divBdr>
        </w:div>
        <w:div w:id="1616327299">
          <w:marLeft w:val="640"/>
          <w:marRight w:val="0"/>
          <w:marTop w:val="0"/>
          <w:marBottom w:val="0"/>
          <w:divBdr>
            <w:top w:val="none" w:sz="0" w:space="0" w:color="auto"/>
            <w:left w:val="none" w:sz="0" w:space="0" w:color="auto"/>
            <w:bottom w:val="none" w:sz="0" w:space="0" w:color="auto"/>
            <w:right w:val="none" w:sz="0" w:space="0" w:color="auto"/>
          </w:divBdr>
        </w:div>
        <w:div w:id="1624462373">
          <w:marLeft w:val="640"/>
          <w:marRight w:val="0"/>
          <w:marTop w:val="0"/>
          <w:marBottom w:val="0"/>
          <w:divBdr>
            <w:top w:val="none" w:sz="0" w:space="0" w:color="auto"/>
            <w:left w:val="none" w:sz="0" w:space="0" w:color="auto"/>
            <w:bottom w:val="none" w:sz="0" w:space="0" w:color="auto"/>
            <w:right w:val="none" w:sz="0" w:space="0" w:color="auto"/>
          </w:divBdr>
        </w:div>
        <w:div w:id="1630430077">
          <w:marLeft w:val="640"/>
          <w:marRight w:val="0"/>
          <w:marTop w:val="0"/>
          <w:marBottom w:val="0"/>
          <w:divBdr>
            <w:top w:val="none" w:sz="0" w:space="0" w:color="auto"/>
            <w:left w:val="none" w:sz="0" w:space="0" w:color="auto"/>
            <w:bottom w:val="none" w:sz="0" w:space="0" w:color="auto"/>
            <w:right w:val="none" w:sz="0" w:space="0" w:color="auto"/>
          </w:divBdr>
        </w:div>
        <w:div w:id="1655642884">
          <w:marLeft w:val="640"/>
          <w:marRight w:val="0"/>
          <w:marTop w:val="0"/>
          <w:marBottom w:val="0"/>
          <w:divBdr>
            <w:top w:val="none" w:sz="0" w:space="0" w:color="auto"/>
            <w:left w:val="none" w:sz="0" w:space="0" w:color="auto"/>
            <w:bottom w:val="none" w:sz="0" w:space="0" w:color="auto"/>
            <w:right w:val="none" w:sz="0" w:space="0" w:color="auto"/>
          </w:divBdr>
        </w:div>
        <w:div w:id="1670208851">
          <w:marLeft w:val="640"/>
          <w:marRight w:val="0"/>
          <w:marTop w:val="0"/>
          <w:marBottom w:val="0"/>
          <w:divBdr>
            <w:top w:val="none" w:sz="0" w:space="0" w:color="auto"/>
            <w:left w:val="none" w:sz="0" w:space="0" w:color="auto"/>
            <w:bottom w:val="none" w:sz="0" w:space="0" w:color="auto"/>
            <w:right w:val="none" w:sz="0" w:space="0" w:color="auto"/>
          </w:divBdr>
        </w:div>
        <w:div w:id="1671830112">
          <w:marLeft w:val="640"/>
          <w:marRight w:val="0"/>
          <w:marTop w:val="0"/>
          <w:marBottom w:val="0"/>
          <w:divBdr>
            <w:top w:val="none" w:sz="0" w:space="0" w:color="auto"/>
            <w:left w:val="none" w:sz="0" w:space="0" w:color="auto"/>
            <w:bottom w:val="none" w:sz="0" w:space="0" w:color="auto"/>
            <w:right w:val="none" w:sz="0" w:space="0" w:color="auto"/>
          </w:divBdr>
        </w:div>
        <w:div w:id="1682658624">
          <w:marLeft w:val="640"/>
          <w:marRight w:val="0"/>
          <w:marTop w:val="0"/>
          <w:marBottom w:val="0"/>
          <w:divBdr>
            <w:top w:val="none" w:sz="0" w:space="0" w:color="auto"/>
            <w:left w:val="none" w:sz="0" w:space="0" w:color="auto"/>
            <w:bottom w:val="none" w:sz="0" w:space="0" w:color="auto"/>
            <w:right w:val="none" w:sz="0" w:space="0" w:color="auto"/>
          </w:divBdr>
        </w:div>
        <w:div w:id="1684629100">
          <w:marLeft w:val="640"/>
          <w:marRight w:val="0"/>
          <w:marTop w:val="0"/>
          <w:marBottom w:val="0"/>
          <w:divBdr>
            <w:top w:val="none" w:sz="0" w:space="0" w:color="auto"/>
            <w:left w:val="none" w:sz="0" w:space="0" w:color="auto"/>
            <w:bottom w:val="none" w:sz="0" w:space="0" w:color="auto"/>
            <w:right w:val="none" w:sz="0" w:space="0" w:color="auto"/>
          </w:divBdr>
        </w:div>
        <w:div w:id="1710108329">
          <w:marLeft w:val="640"/>
          <w:marRight w:val="0"/>
          <w:marTop w:val="0"/>
          <w:marBottom w:val="0"/>
          <w:divBdr>
            <w:top w:val="none" w:sz="0" w:space="0" w:color="auto"/>
            <w:left w:val="none" w:sz="0" w:space="0" w:color="auto"/>
            <w:bottom w:val="none" w:sz="0" w:space="0" w:color="auto"/>
            <w:right w:val="none" w:sz="0" w:space="0" w:color="auto"/>
          </w:divBdr>
        </w:div>
        <w:div w:id="1714619676">
          <w:marLeft w:val="640"/>
          <w:marRight w:val="0"/>
          <w:marTop w:val="0"/>
          <w:marBottom w:val="0"/>
          <w:divBdr>
            <w:top w:val="none" w:sz="0" w:space="0" w:color="auto"/>
            <w:left w:val="none" w:sz="0" w:space="0" w:color="auto"/>
            <w:bottom w:val="none" w:sz="0" w:space="0" w:color="auto"/>
            <w:right w:val="none" w:sz="0" w:space="0" w:color="auto"/>
          </w:divBdr>
        </w:div>
        <w:div w:id="1734893182">
          <w:marLeft w:val="640"/>
          <w:marRight w:val="0"/>
          <w:marTop w:val="0"/>
          <w:marBottom w:val="0"/>
          <w:divBdr>
            <w:top w:val="none" w:sz="0" w:space="0" w:color="auto"/>
            <w:left w:val="none" w:sz="0" w:space="0" w:color="auto"/>
            <w:bottom w:val="none" w:sz="0" w:space="0" w:color="auto"/>
            <w:right w:val="none" w:sz="0" w:space="0" w:color="auto"/>
          </w:divBdr>
        </w:div>
        <w:div w:id="1740396217">
          <w:marLeft w:val="640"/>
          <w:marRight w:val="0"/>
          <w:marTop w:val="0"/>
          <w:marBottom w:val="0"/>
          <w:divBdr>
            <w:top w:val="none" w:sz="0" w:space="0" w:color="auto"/>
            <w:left w:val="none" w:sz="0" w:space="0" w:color="auto"/>
            <w:bottom w:val="none" w:sz="0" w:space="0" w:color="auto"/>
            <w:right w:val="none" w:sz="0" w:space="0" w:color="auto"/>
          </w:divBdr>
        </w:div>
        <w:div w:id="1741055080">
          <w:marLeft w:val="640"/>
          <w:marRight w:val="0"/>
          <w:marTop w:val="0"/>
          <w:marBottom w:val="0"/>
          <w:divBdr>
            <w:top w:val="none" w:sz="0" w:space="0" w:color="auto"/>
            <w:left w:val="none" w:sz="0" w:space="0" w:color="auto"/>
            <w:bottom w:val="none" w:sz="0" w:space="0" w:color="auto"/>
            <w:right w:val="none" w:sz="0" w:space="0" w:color="auto"/>
          </w:divBdr>
        </w:div>
        <w:div w:id="1748112455">
          <w:marLeft w:val="640"/>
          <w:marRight w:val="0"/>
          <w:marTop w:val="0"/>
          <w:marBottom w:val="0"/>
          <w:divBdr>
            <w:top w:val="none" w:sz="0" w:space="0" w:color="auto"/>
            <w:left w:val="none" w:sz="0" w:space="0" w:color="auto"/>
            <w:bottom w:val="none" w:sz="0" w:space="0" w:color="auto"/>
            <w:right w:val="none" w:sz="0" w:space="0" w:color="auto"/>
          </w:divBdr>
        </w:div>
        <w:div w:id="1750537942">
          <w:marLeft w:val="640"/>
          <w:marRight w:val="0"/>
          <w:marTop w:val="0"/>
          <w:marBottom w:val="0"/>
          <w:divBdr>
            <w:top w:val="none" w:sz="0" w:space="0" w:color="auto"/>
            <w:left w:val="none" w:sz="0" w:space="0" w:color="auto"/>
            <w:bottom w:val="none" w:sz="0" w:space="0" w:color="auto"/>
            <w:right w:val="none" w:sz="0" w:space="0" w:color="auto"/>
          </w:divBdr>
        </w:div>
        <w:div w:id="1751853591">
          <w:marLeft w:val="640"/>
          <w:marRight w:val="0"/>
          <w:marTop w:val="0"/>
          <w:marBottom w:val="0"/>
          <w:divBdr>
            <w:top w:val="none" w:sz="0" w:space="0" w:color="auto"/>
            <w:left w:val="none" w:sz="0" w:space="0" w:color="auto"/>
            <w:bottom w:val="none" w:sz="0" w:space="0" w:color="auto"/>
            <w:right w:val="none" w:sz="0" w:space="0" w:color="auto"/>
          </w:divBdr>
        </w:div>
        <w:div w:id="1773210717">
          <w:marLeft w:val="640"/>
          <w:marRight w:val="0"/>
          <w:marTop w:val="0"/>
          <w:marBottom w:val="0"/>
          <w:divBdr>
            <w:top w:val="none" w:sz="0" w:space="0" w:color="auto"/>
            <w:left w:val="none" w:sz="0" w:space="0" w:color="auto"/>
            <w:bottom w:val="none" w:sz="0" w:space="0" w:color="auto"/>
            <w:right w:val="none" w:sz="0" w:space="0" w:color="auto"/>
          </w:divBdr>
        </w:div>
        <w:div w:id="1783569352">
          <w:marLeft w:val="640"/>
          <w:marRight w:val="0"/>
          <w:marTop w:val="0"/>
          <w:marBottom w:val="0"/>
          <w:divBdr>
            <w:top w:val="none" w:sz="0" w:space="0" w:color="auto"/>
            <w:left w:val="none" w:sz="0" w:space="0" w:color="auto"/>
            <w:bottom w:val="none" w:sz="0" w:space="0" w:color="auto"/>
            <w:right w:val="none" w:sz="0" w:space="0" w:color="auto"/>
          </w:divBdr>
        </w:div>
        <w:div w:id="1790784615">
          <w:marLeft w:val="640"/>
          <w:marRight w:val="0"/>
          <w:marTop w:val="0"/>
          <w:marBottom w:val="0"/>
          <w:divBdr>
            <w:top w:val="none" w:sz="0" w:space="0" w:color="auto"/>
            <w:left w:val="none" w:sz="0" w:space="0" w:color="auto"/>
            <w:bottom w:val="none" w:sz="0" w:space="0" w:color="auto"/>
            <w:right w:val="none" w:sz="0" w:space="0" w:color="auto"/>
          </w:divBdr>
        </w:div>
        <w:div w:id="1816756004">
          <w:marLeft w:val="640"/>
          <w:marRight w:val="0"/>
          <w:marTop w:val="0"/>
          <w:marBottom w:val="0"/>
          <w:divBdr>
            <w:top w:val="none" w:sz="0" w:space="0" w:color="auto"/>
            <w:left w:val="none" w:sz="0" w:space="0" w:color="auto"/>
            <w:bottom w:val="none" w:sz="0" w:space="0" w:color="auto"/>
            <w:right w:val="none" w:sz="0" w:space="0" w:color="auto"/>
          </w:divBdr>
        </w:div>
        <w:div w:id="1823428267">
          <w:marLeft w:val="640"/>
          <w:marRight w:val="0"/>
          <w:marTop w:val="0"/>
          <w:marBottom w:val="0"/>
          <w:divBdr>
            <w:top w:val="none" w:sz="0" w:space="0" w:color="auto"/>
            <w:left w:val="none" w:sz="0" w:space="0" w:color="auto"/>
            <w:bottom w:val="none" w:sz="0" w:space="0" w:color="auto"/>
            <w:right w:val="none" w:sz="0" w:space="0" w:color="auto"/>
          </w:divBdr>
        </w:div>
        <w:div w:id="1840803323">
          <w:marLeft w:val="640"/>
          <w:marRight w:val="0"/>
          <w:marTop w:val="0"/>
          <w:marBottom w:val="0"/>
          <w:divBdr>
            <w:top w:val="none" w:sz="0" w:space="0" w:color="auto"/>
            <w:left w:val="none" w:sz="0" w:space="0" w:color="auto"/>
            <w:bottom w:val="none" w:sz="0" w:space="0" w:color="auto"/>
            <w:right w:val="none" w:sz="0" w:space="0" w:color="auto"/>
          </w:divBdr>
        </w:div>
        <w:div w:id="1856571845">
          <w:marLeft w:val="640"/>
          <w:marRight w:val="0"/>
          <w:marTop w:val="0"/>
          <w:marBottom w:val="0"/>
          <w:divBdr>
            <w:top w:val="none" w:sz="0" w:space="0" w:color="auto"/>
            <w:left w:val="none" w:sz="0" w:space="0" w:color="auto"/>
            <w:bottom w:val="none" w:sz="0" w:space="0" w:color="auto"/>
            <w:right w:val="none" w:sz="0" w:space="0" w:color="auto"/>
          </w:divBdr>
        </w:div>
        <w:div w:id="1857501520">
          <w:marLeft w:val="640"/>
          <w:marRight w:val="0"/>
          <w:marTop w:val="0"/>
          <w:marBottom w:val="0"/>
          <w:divBdr>
            <w:top w:val="none" w:sz="0" w:space="0" w:color="auto"/>
            <w:left w:val="none" w:sz="0" w:space="0" w:color="auto"/>
            <w:bottom w:val="none" w:sz="0" w:space="0" w:color="auto"/>
            <w:right w:val="none" w:sz="0" w:space="0" w:color="auto"/>
          </w:divBdr>
        </w:div>
        <w:div w:id="1879705522">
          <w:marLeft w:val="640"/>
          <w:marRight w:val="0"/>
          <w:marTop w:val="0"/>
          <w:marBottom w:val="0"/>
          <w:divBdr>
            <w:top w:val="none" w:sz="0" w:space="0" w:color="auto"/>
            <w:left w:val="none" w:sz="0" w:space="0" w:color="auto"/>
            <w:bottom w:val="none" w:sz="0" w:space="0" w:color="auto"/>
            <w:right w:val="none" w:sz="0" w:space="0" w:color="auto"/>
          </w:divBdr>
        </w:div>
        <w:div w:id="1911842666">
          <w:marLeft w:val="640"/>
          <w:marRight w:val="0"/>
          <w:marTop w:val="0"/>
          <w:marBottom w:val="0"/>
          <w:divBdr>
            <w:top w:val="none" w:sz="0" w:space="0" w:color="auto"/>
            <w:left w:val="none" w:sz="0" w:space="0" w:color="auto"/>
            <w:bottom w:val="none" w:sz="0" w:space="0" w:color="auto"/>
            <w:right w:val="none" w:sz="0" w:space="0" w:color="auto"/>
          </w:divBdr>
        </w:div>
        <w:div w:id="1914970104">
          <w:marLeft w:val="640"/>
          <w:marRight w:val="0"/>
          <w:marTop w:val="0"/>
          <w:marBottom w:val="0"/>
          <w:divBdr>
            <w:top w:val="none" w:sz="0" w:space="0" w:color="auto"/>
            <w:left w:val="none" w:sz="0" w:space="0" w:color="auto"/>
            <w:bottom w:val="none" w:sz="0" w:space="0" w:color="auto"/>
            <w:right w:val="none" w:sz="0" w:space="0" w:color="auto"/>
          </w:divBdr>
        </w:div>
        <w:div w:id="1919631342">
          <w:marLeft w:val="640"/>
          <w:marRight w:val="0"/>
          <w:marTop w:val="0"/>
          <w:marBottom w:val="0"/>
          <w:divBdr>
            <w:top w:val="none" w:sz="0" w:space="0" w:color="auto"/>
            <w:left w:val="none" w:sz="0" w:space="0" w:color="auto"/>
            <w:bottom w:val="none" w:sz="0" w:space="0" w:color="auto"/>
            <w:right w:val="none" w:sz="0" w:space="0" w:color="auto"/>
          </w:divBdr>
        </w:div>
        <w:div w:id="1926574176">
          <w:marLeft w:val="640"/>
          <w:marRight w:val="0"/>
          <w:marTop w:val="0"/>
          <w:marBottom w:val="0"/>
          <w:divBdr>
            <w:top w:val="none" w:sz="0" w:space="0" w:color="auto"/>
            <w:left w:val="none" w:sz="0" w:space="0" w:color="auto"/>
            <w:bottom w:val="none" w:sz="0" w:space="0" w:color="auto"/>
            <w:right w:val="none" w:sz="0" w:space="0" w:color="auto"/>
          </w:divBdr>
        </w:div>
        <w:div w:id="1960917283">
          <w:marLeft w:val="640"/>
          <w:marRight w:val="0"/>
          <w:marTop w:val="0"/>
          <w:marBottom w:val="0"/>
          <w:divBdr>
            <w:top w:val="none" w:sz="0" w:space="0" w:color="auto"/>
            <w:left w:val="none" w:sz="0" w:space="0" w:color="auto"/>
            <w:bottom w:val="none" w:sz="0" w:space="0" w:color="auto"/>
            <w:right w:val="none" w:sz="0" w:space="0" w:color="auto"/>
          </w:divBdr>
        </w:div>
        <w:div w:id="2005236588">
          <w:marLeft w:val="640"/>
          <w:marRight w:val="0"/>
          <w:marTop w:val="0"/>
          <w:marBottom w:val="0"/>
          <w:divBdr>
            <w:top w:val="none" w:sz="0" w:space="0" w:color="auto"/>
            <w:left w:val="none" w:sz="0" w:space="0" w:color="auto"/>
            <w:bottom w:val="none" w:sz="0" w:space="0" w:color="auto"/>
            <w:right w:val="none" w:sz="0" w:space="0" w:color="auto"/>
          </w:divBdr>
        </w:div>
        <w:div w:id="2016808038">
          <w:marLeft w:val="640"/>
          <w:marRight w:val="0"/>
          <w:marTop w:val="0"/>
          <w:marBottom w:val="0"/>
          <w:divBdr>
            <w:top w:val="none" w:sz="0" w:space="0" w:color="auto"/>
            <w:left w:val="none" w:sz="0" w:space="0" w:color="auto"/>
            <w:bottom w:val="none" w:sz="0" w:space="0" w:color="auto"/>
            <w:right w:val="none" w:sz="0" w:space="0" w:color="auto"/>
          </w:divBdr>
        </w:div>
        <w:div w:id="2033798579">
          <w:marLeft w:val="640"/>
          <w:marRight w:val="0"/>
          <w:marTop w:val="0"/>
          <w:marBottom w:val="0"/>
          <w:divBdr>
            <w:top w:val="none" w:sz="0" w:space="0" w:color="auto"/>
            <w:left w:val="none" w:sz="0" w:space="0" w:color="auto"/>
            <w:bottom w:val="none" w:sz="0" w:space="0" w:color="auto"/>
            <w:right w:val="none" w:sz="0" w:space="0" w:color="auto"/>
          </w:divBdr>
        </w:div>
        <w:div w:id="2051150227">
          <w:marLeft w:val="640"/>
          <w:marRight w:val="0"/>
          <w:marTop w:val="0"/>
          <w:marBottom w:val="0"/>
          <w:divBdr>
            <w:top w:val="none" w:sz="0" w:space="0" w:color="auto"/>
            <w:left w:val="none" w:sz="0" w:space="0" w:color="auto"/>
            <w:bottom w:val="none" w:sz="0" w:space="0" w:color="auto"/>
            <w:right w:val="none" w:sz="0" w:space="0" w:color="auto"/>
          </w:divBdr>
        </w:div>
        <w:div w:id="2053335555">
          <w:marLeft w:val="640"/>
          <w:marRight w:val="0"/>
          <w:marTop w:val="0"/>
          <w:marBottom w:val="0"/>
          <w:divBdr>
            <w:top w:val="none" w:sz="0" w:space="0" w:color="auto"/>
            <w:left w:val="none" w:sz="0" w:space="0" w:color="auto"/>
            <w:bottom w:val="none" w:sz="0" w:space="0" w:color="auto"/>
            <w:right w:val="none" w:sz="0" w:space="0" w:color="auto"/>
          </w:divBdr>
        </w:div>
        <w:div w:id="2057928266">
          <w:marLeft w:val="640"/>
          <w:marRight w:val="0"/>
          <w:marTop w:val="0"/>
          <w:marBottom w:val="0"/>
          <w:divBdr>
            <w:top w:val="none" w:sz="0" w:space="0" w:color="auto"/>
            <w:left w:val="none" w:sz="0" w:space="0" w:color="auto"/>
            <w:bottom w:val="none" w:sz="0" w:space="0" w:color="auto"/>
            <w:right w:val="none" w:sz="0" w:space="0" w:color="auto"/>
          </w:divBdr>
        </w:div>
        <w:div w:id="2058122985">
          <w:marLeft w:val="640"/>
          <w:marRight w:val="0"/>
          <w:marTop w:val="0"/>
          <w:marBottom w:val="0"/>
          <w:divBdr>
            <w:top w:val="none" w:sz="0" w:space="0" w:color="auto"/>
            <w:left w:val="none" w:sz="0" w:space="0" w:color="auto"/>
            <w:bottom w:val="none" w:sz="0" w:space="0" w:color="auto"/>
            <w:right w:val="none" w:sz="0" w:space="0" w:color="auto"/>
          </w:divBdr>
        </w:div>
        <w:div w:id="2060546630">
          <w:marLeft w:val="640"/>
          <w:marRight w:val="0"/>
          <w:marTop w:val="0"/>
          <w:marBottom w:val="0"/>
          <w:divBdr>
            <w:top w:val="none" w:sz="0" w:space="0" w:color="auto"/>
            <w:left w:val="none" w:sz="0" w:space="0" w:color="auto"/>
            <w:bottom w:val="none" w:sz="0" w:space="0" w:color="auto"/>
            <w:right w:val="none" w:sz="0" w:space="0" w:color="auto"/>
          </w:divBdr>
        </w:div>
        <w:div w:id="2073113594">
          <w:marLeft w:val="640"/>
          <w:marRight w:val="0"/>
          <w:marTop w:val="0"/>
          <w:marBottom w:val="0"/>
          <w:divBdr>
            <w:top w:val="none" w:sz="0" w:space="0" w:color="auto"/>
            <w:left w:val="none" w:sz="0" w:space="0" w:color="auto"/>
            <w:bottom w:val="none" w:sz="0" w:space="0" w:color="auto"/>
            <w:right w:val="none" w:sz="0" w:space="0" w:color="auto"/>
          </w:divBdr>
        </w:div>
        <w:div w:id="2105221708">
          <w:marLeft w:val="640"/>
          <w:marRight w:val="0"/>
          <w:marTop w:val="0"/>
          <w:marBottom w:val="0"/>
          <w:divBdr>
            <w:top w:val="none" w:sz="0" w:space="0" w:color="auto"/>
            <w:left w:val="none" w:sz="0" w:space="0" w:color="auto"/>
            <w:bottom w:val="none" w:sz="0" w:space="0" w:color="auto"/>
            <w:right w:val="none" w:sz="0" w:space="0" w:color="auto"/>
          </w:divBdr>
        </w:div>
        <w:div w:id="2105488612">
          <w:marLeft w:val="640"/>
          <w:marRight w:val="0"/>
          <w:marTop w:val="0"/>
          <w:marBottom w:val="0"/>
          <w:divBdr>
            <w:top w:val="none" w:sz="0" w:space="0" w:color="auto"/>
            <w:left w:val="none" w:sz="0" w:space="0" w:color="auto"/>
            <w:bottom w:val="none" w:sz="0" w:space="0" w:color="auto"/>
            <w:right w:val="none" w:sz="0" w:space="0" w:color="auto"/>
          </w:divBdr>
        </w:div>
        <w:div w:id="2131975213">
          <w:marLeft w:val="640"/>
          <w:marRight w:val="0"/>
          <w:marTop w:val="0"/>
          <w:marBottom w:val="0"/>
          <w:divBdr>
            <w:top w:val="none" w:sz="0" w:space="0" w:color="auto"/>
            <w:left w:val="none" w:sz="0" w:space="0" w:color="auto"/>
            <w:bottom w:val="none" w:sz="0" w:space="0" w:color="auto"/>
            <w:right w:val="none" w:sz="0" w:space="0" w:color="auto"/>
          </w:divBdr>
        </w:div>
      </w:divsChild>
    </w:div>
    <w:div w:id="1873303336">
      <w:bodyDiv w:val="1"/>
      <w:marLeft w:val="0"/>
      <w:marRight w:val="0"/>
      <w:marTop w:val="0"/>
      <w:marBottom w:val="0"/>
      <w:divBdr>
        <w:top w:val="none" w:sz="0" w:space="0" w:color="auto"/>
        <w:left w:val="none" w:sz="0" w:space="0" w:color="auto"/>
        <w:bottom w:val="none" w:sz="0" w:space="0" w:color="auto"/>
        <w:right w:val="none" w:sz="0" w:space="0" w:color="auto"/>
      </w:divBdr>
      <w:divsChild>
        <w:div w:id="1351683437">
          <w:marLeft w:val="640"/>
          <w:marRight w:val="0"/>
          <w:marTop w:val="0"/>
          <w:marBottom w:val="0"/>
          <w:divBdr>
            <w:top w:val="none" w:sz="0" w:space="0" w:color="auto"/>
            <w:left w:val="none" w:sz="0" w:space="0" w:color="auto"/>
            <w:bottom w:val="none" w:sz="0" w:space="0" w:color="auto"/>
            <w:right w:val="none" w:sz="0" w:space="0" w:color="auto"/>
          </w:divBdr>
        </w:div>
        <w:div w:id="570309917">
          <w:marLeft w:val="640"/>
          <w:marRight w:val="0"/>
          <w:marTop w:val="0"/>
          <w:marBottom w:val="0"/>
          <w:divBdr>
            <w:top w:val="none" w:sz="0" w:space="0" w:color="auto"/>
            <w:left w:val="none" w:sz="0" w:space="0" w:color="auto"/>
            <w:bottom w:val="none" w:sz="0" w:space="0" w:color="auto"/>
            <w:right w:val="none" w:sz="0" w:space="0" w:color="auto"/>
          </w:divBdr>
        </w:div>
        <w:div w:id="240481023">
          <w:marLeft w:val="640"/>
          <w:marRight w:val="0"/>
          <w:marTop w:val="0"/>
          <w:marBottom w:val="0"/>
          <w:divBdr>
            <w:top w:val="none" w:sz="0" w:space="0" w:color="auto"/>
            <w:left w:val="none" w:sz="0" w:space="0" w:color="auto"/>
            <w:bottom w:val="none" w:sz="0" w:space="0" w:color="auto"/>
            <w:right w:val="none" w:sz="0" w:space="0" w:color="auto"/>
          </w:divBdr>
        </w:div>
        <w:div w:id="1189175833">
          <w:marLeft w:val="640"/>
          <w:marRight w:val="0"/>
          <w:marTop w:val="0"/>
          <w:marBottom w:val="0"/>
          <w:divBdr>
            <w:top w:val="none" w:sz="0" w:space="0" w:color="auto"/>
            <w:left w:val="none" w:sz="0" w:space="0" w:color="auto"/>
            <w:bottom w:val="none" w:sz="0" w:space="0" w:color="auto"/>
            <w:right w:val="none" w:sz="0" w:space="0" w:color="auto"/>
          </w:divBdr>
        </w:div>
        <w:div w:id="211431279">
          <w:marLeft w:val="640"/>
          <w:marRight w:val="0"/>
          <w:marTop w:val="0"/>
          <w:marBottom w:val="0"/>
          <w:divBdr>
            <w:top w:val="none" w:sz="0" w:space="0" w:color="auto"/>
            <w:left w:val="none" w:sz="0" w:space="0" w:color="auto"/>
            <w:bottom w:val="none" w:sz="0" w:space="0" w:color="auto"/>
            <w:right w:val="none" w:sz="0" w:space="0" w:color="auto"/>
          </w:divBdr>
        </w:div>
        <w:div w:id="1325164554">
          <w:marLeft w:val="640"/>
          <w:marRight w:val="0"/>
          <w:marTop w:val="0"/>
          <w:marBottom w:val="0"/>
          <w:divBdr>
            <w:top w:val="none" w:sz="0" w:space="0" w:color="auto"/>
            <w:left w:val="none" w:sz="0" w:space="0" w:color="auto"/>
            <w:bottom w:val="none" w:sz="0" w:space="0" w:color="auto"/>
            <w:right w:val="none" w:sz="0" w:space="0" w:color="auto"/>
          </w:divBdr>
        </w:div>
        <w:div w:id="1737820805">
          <w:marLeft w:val="640"/>
          <w:marRight w:val="0"/>
          <w:marTop w:val="0"/>
          <w:marBottom w:val="0"/>
          <w:divBdr>
            <w:top w:val="none" w:sz="0" w:space="0" w:color="auto"/>
            <w:left w:val="none" w:sz="0" w:space="0" w:color="auto"/>
            <w:bottom w:val="none" w:sz="0" w:space="0" w:color="auto"/>
            <w:right w:val="none" w:sz="0" w:space="0" w:color="auto"/>
          </w:divBdr>
        </w:div>
        <w:div w:id="190185879">
          <w:marLeft w:val="640"/>
          <w:marRight w:val="0"/>
          <w:marTop w:val="0"/>
          <w:marBottom w:val="0"/>
          <w:divBdr>
            <w:top w:val="none" w:sz="0" w:space="0" w:color="auto"/>
            <w:left w:val="none" w:sz="0" w:space="0" w:color="auto"/>
            <w:bottom w:val="none" w:sz="0" w:space="0" w:color="auto"/>
            <w:right w:val="none" w:sz="0" w:space="0" w:color="auto"/>
          </w:divBdr>
        </w:div>
        <w:div w:id="67852734">
          <w:marLeft w:val="640"/>
          <w:marRight w:val="0"/>
          <w:marTop w:val="0"/>
          <w:marBottom w:val="0"/>
          <w:divBdr>
            <w:top w:val="none" w:sz="0" w:space="0" w:color="auto"/>
            <w:left w:val="none" w:sz="0" w:space="0" w:color="auto"/>
            <w:bottom w:val="none" w:sz="0" w:space="0" w:color="auto"/>
            <w:right w:val="none" w:sz="0" w:space="0" w:color="auto"/>
          </w:divBdr>
        </w:div>
        <w:div w:id="1845123177">
          <w:marLeft w:val="640"/>
          <w:marRight w:val="0"/>
          <w:marTop w:val="0"/>
          <w:marBottom w:val="0"/>
          <w:divBdr>
            <w:top w:val="none" w:sz="0" w:space="0" w:color="auto"/>
            <w:left w:val="none" w:sz="0" w:space="0" w:color="auto"/>
            <w:bottom w:val="none" w:sz="0" w:space="0" w:color="auto"/>
            <w:right w:val="none" w:sz="0" w:space="0" w:color="auto"/>
          </w:divBdr>
        </w:div>
        <w:div w:id="1295059593">
          <w:marLeft w:val="640"/>
          <w:marRight w:val="0"/>
          <w:marTop w:val="0"/>
          <w:marBottom w:val="0"/>
          <w:divBdr>
            <w:top w:val="none" w:sz="0" w:space="0" w:color="auto"/>
            <w:left w:val="none" w:sz="0" w:space="0" w:color="auto"/>
            <w:bottom w:val="none" w:sz="0" w:space="0" w:color="auto"/>
            <w:right w:val="none" w:sz="0" w:space="0" w:color="auto"/>
          </w:divBdr>
        </w:div>
        <w:div w:id="1101800051">
          <w:marLeft w:val="640"/>
          <w:marRight w:val="0"/>
          <w:marTop w:val="0"/>
          <w:marBottom w:val="0"/>
          <w:divBdr>
            <w:top w:val="none" w:sz="0" w:space="0" w:color="auto"/>
            <w:left w:val="none" w:sz="0" w:space="0" w:color="auto"/>
            <w:bottom w:val="none" w:sz="0" w:space="0" w:color="auto"/>
            <w:right w:val="none" w:sz="0" w:space="0" w:color="auto"/>
          </w:divBdr>
        </w:div>
        <w:div w:id="915212164">
          <w:marLeft w:val="640"/>
          <w:marRight w:val="0"/>
          <w:marTop w:val="0"/>
          <w:marBottom w:val="0"/>
          <w:divBdr>
            <w:top w:val="none" w:sz="0" w:space="0" w:color="auto"/>
            <w:left w:val="none" w:sz="0" w:space="0" w:color="auto"/>
            <w:bottom w:val="none" w:sz="0" w:space="0" w:color="auto"/>
            <w:right w:val="none" w:sz="0" w:space="0" w:color="auto"/>
          </w:divBdr>
        </w:div>
        <w:div w:id="1680960346">
          <w:marLeft w:val="640"/>
          <w:marRight w:val="0"/>
          <w:marTop w:val="0"/>
          <w:marBottom w:val="0"/>
          <w:divBdr>
            <w:top w:val="none" w:sz="0" w:space="0" w:color="auto"/>
            <w:left w:val="none" w:sz="0" w:space="0" w:color="auto"/>
            <w:bottom w:val="none" w:sz="0" w:space="0" w:color="auto"/>
            <w:right w:val="none" w:sz="0" w:space="0" w:color="auto"/>
          </w:divBdr>
        </w:div>
        <w:div w:id="2102143620">
          <w:marLeft w:val="640"/>
          <w:marRight w:val="0"/>
          <w:marTop w:val="0"/>
          <w:marBottom w:val="0"/>
          <w:divBdr>
            <w:top w:val="none" w:sz="0" w:space="0" w:color="auto"/>
            <w:left w:val="none" w:sz="0" w:space="0" w:color="auto"/>
            <w:bottom w:val="none" w:sz="0" w:space="0" w:color="auto"/>
            <w:right w:val="none" w:sz="0" w:space="0" w:color="auto"/>
          </w:divBdr>
        </w:div>
        <w:div w:id="209659825">
          <w:marLeft w:val="640"/>
          <w:marRight w:val="0"/>
          <w:marTop w:val="0"/>
          <w:marBottom w:val="0"/>
          <w:divBdr>
            <w:top w:val="none" w:sz="0" w:space="0" w:color="auto"/>
            <w:left w:val="none" w:sz="0" w:space="0" w:color="auto"/>
            <w:bottom w:val="none" w:sz="0" w:space="0" w:color="auto"/>
            <w:right w:val="none" w:sz="0" w:space="0" w:color="auto"/>
          </w:divBdr>
        </w:div>
        <w:div w:id="1239243590">
          <w:marLeft w:val="640"/>
          <w:marRight w:val="0"/>
          <w:marTop w:val="0"/>
          <w:marBottom w:val="0"/>
          <w:divBdr>
            <w:top w:val="none" w:sz="0" w:space="0" w:color="auto"/>
            <w:left w:val="none" w:sz="0" w:space="0" w:color="auto"/>
            <w:bottom w:val="none" w:sz="0" w:space="0" w:color="auto"/>
            <w:right w:val="none" w:sz="0" w:space="0" w:color="auto"/>
          </w:divBdr>
        </w:div>
        <w:div w:id="514342858">
          <w:marLeft w:val="640"/>
          <w:marRight w:val="0"/>
          <w:marTop w:val="0"/>
          <w:marBottom w:val="0"/>
          <w:divBdr>
            <w:top w:val="none" w:sz="0" w:space="0" w:color="auto"/>
            <w:left w:val="none" w:sz="0" w:space="0" w:color="auto"/>
            <w:bottom w:val="none" w:sz="0" w:space="0" w:color="auto"/>
            <w:right w:val="none" w:sz="0" w:space="0" w:color="auto"/>
          </w:divBdr>
        </w:div>
        <w:div w:id="867255675">
          <w:marLeft w:val="640"/>
          <w:marRight w:val="0"/>
          <w:marTop w:val="0"/>
          <w:marBottom w:val="0"/>
          <w:divBdr>
            <w:top w:val="none" w:sz="0" w:space="0" w:color="auto"/>
            <w:left w:val="none" w:sz="0" w:space="0" w:color="auto"/>
            <w:bottom w:val="none" w:sz="0" w:space="0" w:color="auto"/>
            <w:right w:val="none" w:sz="0" w:space="0" w:color="auto"/>
          </w:divBdr>
        </w:div>
        <w:div w:id="167601794">
          <w:marLeft w:val="640"/>
          <w:marRight w:val="0"/>
          <w:marTop w:val="0"/>
          <w:marBottom w:val="0"/>
          <w:divBdr>
            <w:top w:val="none" w:sz="0" w:space="0" w:color="auto"/>
            <w:left w:val="none" w:sz="0" w:space="0" w:color="auto"/>
            <w:bottom w:val="none" w:sz="0" w:space="0" w:color="auto"/>
            <w:right w:val="none" w:sz="0" w:space="0" w:color="auto"/>
          </w:divBdr>
        </w:div>
        <w:div w:id="557402903">
          <w:marLeft w:val="640"/>
          <w:marRight w:val="0"/>
          <w:marTop w:val="0"/>
          <w:marBottom w:val="0"/>
          <w:divBdr>
            <w:top w:val="none" w:sz="0" w:space="0" w:color="auto"/>
            <w:left w:val="none" w:sz="0" w:space="0" w:color="auto"/>
            <w:bottom w:val="none" w:sz="0" w:space="0" w:color="auto"/>
            <w:right w:val="none" w:sz="0" w:space="0" w:color="auto"/>
          </w:divBdr>
        </w:div>
        <w:div w:id="1620723137">
          <w:marLeft w:val="640"/>
          <w:marRight w:val="0"/>
          <w:marTop w:val="0"/>
          <w:marBottom w:val="0"/>
          <w:divBdr>
            <w:top w:val="none" w:sz="0" w:space="0" w:color="auto"/>
            <w:left w:val="none" w:sz="0" w:space="0" w:color="auto"/>
            <w:bottom w:val="none" w:sz="0" w:space="0" w:color="auto"/>
            <w:right w:val="none" w:sz="0" w:space="0" w:color="auto"/>
          </w:divBdr>
        </w:div>
        <w:div w:id="729351897">
          <w:marLeft w:val="640"/>
          <w:marRight w:val="0"/>
          <w:marTop w:val="0"/>
          <w:marBottom w:val="0"/>
          <w:divBdr>
            <w:top w:val="none" w:sz="0" w:space="0" w:color="auto"/>
            <w:left w:val="none" w:sz="0" w:space="0" w:color="auto"/>
            <w:bottom w:val="none" w:sz="0" w:space="0" w:color="auto"/>
            <w:right w:val="none" w:sz="0" w:space="0" w:color="auto"/>
          </w:divBdr>
        </w:div>
        <w:div w:id="1043142443">
          <w:marLeft w:val="640"/>
          <w:marRight w:val="0"/>
          <w:marTop w:val="0"/>
          <w:marBottom w:val="0"/>
          <w:divBdr>
            <w:top w:val="none" w:sz="0" w:space="0" w:color="auto"/>
            <w:left w:val="none" w:sz="0" w:space="0" w:color="auto"/>
            <w:bottom w:val="none" w:sz="0" w:space="0" w:color="auto"/>
            <w:right w:val="none" w:sz="0" w:space="0" w:color="auto"/>
          </w:divBdr>
        </w:div>
        <w:div w:id="1469590114">
          <w:marLeft w:val="640"/>
          <w:marRight w:val="0"/>
          <w:marTop w:val="0"/>
          <w:marBottom w:val="0"/>
          <w:divBdr>
            <w:top w:val="none" w:sz="0" w:space="0" w:color="auto"/>
            <w:left w:val="none" w:sz="0" w:space="0" w:color="auto"/>
            <w:bottom w:val="none" w:sz="0" w:space="0" w:color="auto"/>
            <w:right w:val="none" w:sz="0" w:space="0" w:color="auto"/>
          </w:divBdr>
        </w:div>
        <w:div w:id="70658667">
          <w:marLeft w:val="640"/>
          <w:marRight w:val="0"/>
          <w:marTop w:val="0"/>
          <w:marBottom w:val="0"/>
          <w:divBdr>
            <w:top w:val="none" w:sz="0" w:space="0" w:color="auto"/>
            <w:left w:val="none" w:sz="0" w:space="0" w:color="auto"/>
            <w:bottom w:val="none" w:sz="0" w:space="0" w:color="auto"/>
            <w:right w:val="none" w:sz="0" w:space="0" w:color="auto"/>
          </w:divBdr>
        </w:div>
        <w:div w:id="1755005012">
          <w:marLeft w:val="640"/>
          <w:marRight w:val="0"/>
          <w:marTop w:val="0"/>
          <w:marBottom w:val="0"/>
          <w:divBdr>
            <w:top w:val="none" w:sz="0" w:space="0" w:color="auto"/>
            <w:left w:val="none" w:sz="0" w:space="0" w:color="auto"/>
            <w:bottom w:val="none" w:sz="0" w:space="0" w:color="auto"/>
            <w:right w:val="none" w:sz="0" w:space="0" w:color="auto"/>
          </w:divBdr>
        </w:div>
        <w:div w:id="1764255021">
          <w:marLeft w:val="640"/>
          <w:marRight w:val="0"/>
          <w:marTop w:val="0"/>
          <w:marBottom w:val="0"/>
          <w:divBdr>
            <w:top w:val="none" w:sz="0" w:space="0" w:color="auto"/>
            <w:left w:val="none" w:sz="0" w:space="0" w:color="auto"/>
            <w:bottom w:val="none" w:sz="0" w:space="0" w:color="auto"/>
            <w:right w:val="none" w:sz="0" w:space="0" w:color="auto"/>
          </w:divBdr>
        </w:div>
        <w:div w:id="299574741">
          <w:marLeft w:val="640"/>
          <w:marRight w:val="0"/>
          <w:marTop w:val="0"/>
          <w:marBottom w:val="0"/>
          <w:divBdr>
            <w:top w:val="none" w:sz="0" w:space="0" w:color="auto"/>
            <w:left w:val="none" w:sz="0" w:space="0" w:color="auto"/>
            <w:bottom w:val="none" w:sz="0" w:space="0" w:color="auto"/>
            <w:right w:val="none" w:sz="0" w:space="0" w:color="auto"/>
          </w:divBdr>
        </w:div>
        <w:div w:id="2092386234">
          <w:marLeft w:val="640"/>
          <w:marRight w:val="0"/>
          <w:marTop w:val="0"/>
          <w:marBottom w:val="0"/>
          <w:divBdr>
            <w:top w:val="none" w:sz="0" w:space="0" w:color="auto"/>
            <w:left w:val="none" w:sz="0" w:space="0" w:color="auto"/>
            <w:bottom w:val="none" w:sz="0" w:space="0" w:color="auto"/>
            <w:right w:val="none" w:sz="0" w:space="0" w:color="auto"/>
          </w:divBdr>
        </w:div>
        <w:div w:id="1002583730">
          <w:marLeft w:val="640"/>
          <w:marRight w:val="0"/>
          <w:marTop w:val="0"/>
          <w:marBottom w:val="0"/>
          <w:divBdr>
            <w:top w:val="none" w:sz="0" w:space="0" w:color="auto"/>
            <w:left w:val="none" w:sz="0" w:space="0" w:color="auto"/>
            <w:bottom w:val="none" w:sz="0" w:space="0" w:color="auto"/>
            <w:right w:val="none" w:sz="0" w:space="0" w:color="auto"/>
          </w:divBdr>
        </w:div>
        <w:div w:id="1753890302">
          <w:marLeft w:val="640"/>
          <w:marRight w:val="0"/>
          <w:marTop w:val="0"/>
          <w:marBottom w:val="0"/>
          <w:divBdr>
            <w:top w:val="none" w:sz="0" w:space="0" w:color="auto"/>
            <w:left w:val="none" w:sz="0" w:space="0" w:color="auto"/>
            <w:bottom w:val="none" w:sz="0" w:space="0" w:color="auto"/>
            <w:right w:val="none" w:sz="0" w:space="0" w:color="auto"/>
          </w:divBdr>
        </w:div>
        <w:div w:id="1384014037">
          <w:marLeft w:val="640"/>
          <w:marRight w:val="0"/>
          <w:marTop w:val="0"/>
          <w:marBottom w:val="0"/>
          <w:divBdr>
            <w:top w:val="none" w:sz="0" w:space="0" w:color="auto"/>
            <w:left w:val="none" w:sz="0" w:space="0" w:color="auto"/>
            <w:bottom w:val="none" w:sz="0" w:space="0" w:color="auto"/>
            <w:right w:val="none" w:sz="0" w:space="0" w:color="auto"/>
          </w:divBdr>
        </w:div>
        <w:div w:id="1676305223">
          <w:marLeft w:val="640"/>
          <w:marRight w:val="0"/>
          <w:marTop w:val="0"/>
          <w:marBottom w:val="0"/>
          <w:divBdr>
            <w:top w:val="none" w:sz="0" w:space="0" w:color="auto"/>
            <w:left w:val="none" w:sz="0" w:space="0" w:color="auto"/>
            <w:bottom w:val="none" w:sz="0" w:space="0" w:color="auto"/>
            <w:right w:val="none" w:sz="0" w:space="0" w:color="auto"/>
          </w:divBdr>
        </w:div>
        <w:div w:id="912736121">
          <w:marLeft w:val="640"/>
          <w:marRight w:val="0"/>
          <w:marTop w:val="0"/>
          <w:marBottom w:val="0"/>
          <w:divBdr>
            <w:top w:val="none" w:sz="0" w:space="0" w:color="auto"/>
            <w:left w:val="none" w:sz="0" w:space="0" w:color="auto"/>
            <w:bottom w:val="none" w:sz="0" w:space="0" w:color="auto"/>
            <w:right w:val="none" w:sz="0" w:space="0" w:color="auto"/>
          </w:divBdr>
        </w:div>
        <w:div w:id="704675749">
          <w:marLeft w:val="640"/>
          <w:marRight w:val="0"/>
          <w:marTop w:val="0"/>
          <w:marBottom w:val="0"/>
          <w:divBdr>
            <w:top w:val="none" w:sz="0" w:space="0" w:color="auto"/>
            <w:left w:val="none" w:sz="0" w:space="0" w:color="auto"/>
            <w:bottom w:val="none" w:sz="0" w:space="0" w:color="auto"/>
            <w:right w:val="none" w:sz="0" w:space="0" w:color="auto"/>
          </w:divBdr>
        </w:div>
        <w:div w:id="1055772">
          <w:marLeft w:val="640"/>
          <w:marRight w:val="0"/>
          <w:marTop w:val="0"/>
          <w:marBottom w:val="0"/>
          <w:divBdr>
            <w:top w:val="none" w:sz="0" w:space="0" w:color="auto"/>
            <w:left w:val="none" w:sz="0" w:space="0" w:color="auto"/>
            <w:bottom w:val="none" w:sz="0" w:space="0" w:color="auto"/>
            <w:right w:val="none" w:sz="0" w:space="0" w:color="auto"/>
          </w:divBdr>
        </w:div>
        <w:div w:id="1699772111">
          <w:marLeft w:val="640"/>
          <w:marRight w:val="0"/>
          <w:marTop w:val="0"/>
          <w:marBottom w:val="0"/>
          <w:divBdr>
            <w:top w:val="none" w:sz="0" w:space="0" w:color="auto"/>
            <w:left w:val="none" w:sz="0" w:space="0" w:color="auto"/>
            <w:bottom w:val="none" w:sz="0" w:space="0" w:color="auto"/>
            <w:right w:val="none" w:sz="0" w:space="0" w:color="auto"/>
          </w:divBdr>
        </w:div>
        <w:div w:id="56512375">
          <w:marLeft w:val="640"/>
          <w:marRight w:val="0"/>
          <w:marTop w:val="0"/>
          <w:marBottom w:val="0"/>
          <w:divBdr>
            <w:top w:val="none" w:sz="0" w:space="0" w:color="auto"/>
            <w:left w:val="none" w:sz="0" w:space="0" w:color="auto"/>
            <w:bottom w:val="none" w:sz="0" w:space="0" w:color="auto"/>
            <w:right w:val="none" w:sz="0" w:space="0" w:color="auto"/>
          </w:divBdr>
        </w:div>
        <w:div w:id="822083781">
          <w:marLeft w:val="640"/>
          <w:marRight w:val="0"/>
          <w:marTop w:val="0"/>
          <w:marBottom w:val="0"/>
          <w:divBdr>
            <w:top w:val="none" w:sz="0" w:space="0" w:color="auto"/>
            <w:left w:val="none" w:sz="0" w:space="0" w:color="auto"/>
            <w:bottom w:val="none" w:sz="0" w:space="0" w:color="auto"/>
            <w:right w:val="none" w:sz="0" w:space="0" w:color="auto"/>
          </w:divBdr>
        </w:div>
        <w:div w:id="180584293">
          <w:marLeft w:val="640"/>
          <w:marRight w:val="0"/>
          <w:marTop w:val="0"/>
          <w:marBottom w:val="0"/>
          <w:divBdr>
            <w:top w:val="none" w:sz="0" w:space="0" w:color="auto"/>
            <w:left w:val="none" w:sz="0" w:space="0" w:color="auto"/>
            <w:bottom w:val="none" w:sz="0" w:space="0" w:color="auto"/>
            <w:right w:val="none" w:sz="0" w:space="0" w:color="auto"/>
          </w:divBdr>
        </w:div>
        <w:div w:id="1947417617">
          <w:marLeft w:val="640"/>
          <w:marRight w:val="0"/>
          <w:marTop w:val="0"/>
          <w:marBottom w:val="0"/>
          <w:divBdr>
            <w:top w:val="none" w:sz="0" w:space="0" w:color="auto"/>
            <w:left w:val="none" w:sz="0" w:space="0" w:color="auto"/>
            <w:bottom w:val="none" w:sz="0" w:space="0" w:color="auto"/>
            <w:right w:val="none" w:sz="0" w:space="0" w:color="auto"/>
          </w:divBdr>
        </w:div>
        <w:div w:id="1595243269">
          <w:marLeft w:val="640"/>
          <w:marRight w:val="0"/>
          <w:marTop w:val="0"/>
          <w:marBottom w:val="0"/>
          <w:divBdr>
            <w:top w:val="none" w:sz="0" w:space="0" w:color="auto"/>
            <w:left w:val="none" w:sz="0" w:space="0" w:color="auto"/>
            <w:bottom w:val="none" w:sz="0" w:space="0" w:color="auto"/>
            <w:right w:val="none" w:sz="0" w:space="0" w:color="auto"/>
          </w:divBdr>
        </w:div>
        <w:div w:id="378479471">
          <w:marLeft w:val="640"/>
          <w:marRight w:val="0"/>
          <w:marTop w:val="0"/>
          <w:marBottom w:val="0"/>
          <w:divBdr>
            <w:top w:val="none" w:sz="0" w:space="0" w:color="auto"/>
            <w:left w:val="none" w:sz="0" w:space="0" w:color="auto"/>
            <w:bottom w:val="none" w:sz="0" w:space="0" w:color="auto"/>
            <w:right w:val="none" w:sz="0" w:space="0" w:color="auto"/>
          </w:divBdr>
        </w:div>
        <w:div w:id="1678998228">
          <w:marLeft w:val="640"/>
          <w:marRight w:val="0"/>
          <w:marTop w:val="0"/>
          <w:marBottom w:val="0"/>
          <w:divBdr>
            <w:top w:val="none" w:sz="0" w:space="0" w:color="auto"/>
            <w:left w:val="none" w:sz="0" w:space="0" w:color="auto"/>
            <w:bottom w:val="none" w:sz="0" w:space="0" w:color="auto"/>
            <w:right w:val="none" w:sz="0" w:space="0" w:color="auto"/>
          </w:divBdr>
        </w:div>
        <w:div w:id="857616976">
          <w:marLeft w:val="640"/>
          <w:marRight w:val="0"/>
          <w:marTop w:val="0"/>
          <w:marBottom w:val="0"/>
          <w:divBdr>
            <w:top w:val="none" w:sz="0" w:space="0" w:color="auto"/>
            <w:left w:val="none" w:sz="0" w:space="0" w:color="auto"/>
            <w:bottom w:val="none" w:sz="0" w:space="0" w:color="auto"/>
            <w:right w:val="none" w:sz="0" w:space="0" w:color="auto"/>
          </w:divBdr>
        </w:div>
        <w:div w:id="732042999">
          <w:marLeft w:val="640"/>
          <w:marRight w:val="0"/>
          <w:marTop w:val="0"/>
          <w:marBottom w:val="0"/>
          <w:divBdr>
            <w:top w:val="none" w:sz="0" w:space="0" w:color="auto"/>
            <w:left w:val="none" w:sz="0" w:space="0" w:color="auto"/>
            <w:bottom w:val="none" w:sz="0" w:space="0" w:color="auto"/>
            <w:right w:val="none" w:sz="0" w:space="0" w:color="auto"/>
          </w:divBdr>
        </w:div>
        <w:div w:id="63525785">
          <w:marLeft w:val="640"/>
          <w:marRight w:val="0"/>
          <w:marTop w:val="0"/>
          <w:marBottom w:val="0"/>
          <w:divBdr>
            <w:top w:val="none" w:sz="0" w:space="0" w:color="auto"/>
            <w:left w:val="none" w:sz="0" w:space="0" w:color="auto"/>
            <w:bottom w:val="none" w:sz="0" w:space="0" w:color="auto"/>
            <w:right w:val="none" w:sz="0" w:space="0" w:color="auto"/>
          </w:divBdr>
        </w:div>
        <w:div w:id="1132527731">
          <w:marLeft w:val="640"/>
          <w:marRight w:val="0"/>
          <w:marTop w:val="0"/>
          <w:marBottom w:val="0"/>
          <w:divBdr>
            <w:top w:val="none" w:sz="0" w:space="0" w:color="auto"/>
            <w:left w:val="none" w:sz="0" w:space="0" w:color="auto"/>
            <w:bottom w:val="none" w:sz="0" w:space="0" w:color="auto"/>
            <w:right w:val="none" w:sz="0" w:space="0" w:color="auto"/>
          </w:divBdr>
        </w:div>
        <w:div w:id="820384090">
          <w:marLeft w:val="640"/>
          <w:marRight w:val="0"/>
          <w:marTop w:val="0"/>
          <w:marBottom w:val="0"/>
          <w:divBdr>
            <w:top w:val="none" w:sz="0" w:space="0" w:color="auto"/>
            <w:left w:val="none" w:sz="0" w:space="0" w:color="auto"/>
            <w:bottom w:val="none" w:sz="0" w:space="0" w:color="auto"/>
            <w:right w:val="none" w:sz="0" w:space="0" w:color="auto"/>
          </w:divBdr>
        </w:div>
        <w:div w:id="663624355">
          <w:marLeft w:val="640"/>
          <w:marRight w:val="0"/>
          <w:marTop w:val="0"/>
          <w:marBottom w:val="0"/>
          <w:divBdr>
            <w:top w:val="none" w:sz="0" w:space="0" w:color="auto"/>
            <w:left w:val="none" w:sz="0" w:space="0" w:color="auto"/>
            <w:bottom w:val="none" w:sz="0" w:space="0" w:color="auto"/>
            <w:right w:val="none" w:sz="0" w:space="0" w:color="auto"/>
          </w:divBdr>
        </w:div>
        <w:div w:id="1619069025">
          <w:marLeft w:val="640"/>
          <w:marRight w:val="0"/>
          <w:marTop w:val="0"/>
          <w:marBottom w:val="0"/>
          <w:divBdr>
            <w:top w:val="none" w:sz="0" w:space="0" w:color="auto"/>
            <w:left w:val="none" w:sz="0" w:space="0" w:color="auto"/>
            <w:bottom w:val="none" w:sz="0" w:space="0" w:color="auto"/>
            <w:right w:val="none" w:sz="0" w:space="0" w:color="auto"/>
          </w:divBdr>
        </w:div>
        <w:div w:id="1838157117">
          <w:marLeft w:val="640"/>
          <w:marRight w:val="0"/>
          <w:marTop w:val="0"/>
          <w:marBottom w:val="0"/>
          <w:divBdr>
            <w:top w:val="none" w:sz="0" w:space="0" w:color="auto"/>
            <w:left w:val="none" w:sz="0" w:space="0" w:color="auto"/>
            <w:bottom w:val="none" w:sz="0" w:space="0" w:color="auto"/>
            <w:right w:val="none" w:sz="0" w:space="0" w:color="auto"/>
          </w:divBdr>
        </w:div>
        <w:div w:id="2060668590">
          <w:marLeft w:val="640"/>
          <w:marRight w:val="0"/>
          <w:marTop w:val="0"/>
          <w:marBottom w:val="0"/>
          <w:divBdr>
            <w:top w:val="none" w:sz="0" w:space="0" w:color="auto"/>
            <w:left w:val="none" w:sz="0" w:space="0" w:color="auto"/>
            <w:bottom w:val="none" w:sz="0" w:space="0" w:color="auto"/>
            <w:right w:val="none" w:sz="0" w:space="0" w:color="auto"/>
          </w:divBdr>
        </w:div>
        <w:div w:id="334462399">
          <w:marLeft w:val="640"/>
          <w:marRight w:val="0"/>
          <w:marTop w:val="0"/>
          <w:marBottom w:val="0"/>
          <w:divBdr>
            <w:top w:val="none" w:sz="0" w:space="0" w:color="auto"/>
            <w:left w:val="none" w:sz="0" w:space="0" w:color="auto"/>
            <w:bottom w:val="none" w:sz="0" w:space="0" w:color="auto"/>
            <w:right w:val="none" w:sz="0" w:space="0" w:color="auto"/>
          </w:divBdr>
        </w:div>
        <w:div w:id="588656512">
          <w:marLeft w:val="640"/>
          <w:marRight w:val="0"/>
          <w:marTop w:val="0"/>
          <w:marBottom w:val="0"/>
          <w:divBdr>
            <w:top w:val="none" w:sz="0" w:space="0" w:color="auto"/>
            <w:left w:val="none" w:sz="0" w:space="0" w:color="auto"/>
            <w:bottom w:val="none" w:sz="0" w:space="0" w:color="auto"/>
            <w:right w:val="none" w:sz="0" w:space="0" w:color="auto"/>
          </w:divBdr>
        </w:div>
        <w:div w:id="1499467191">
          <w:marLeft w:val="640"/>
          <w:marRight w:val="0"/>
          <w:marTop w:val="0"/>
          <w:marBottom w:val="0"/>
          <w:divBdr>
            <w:top w:val="none" w:sz="0" w:space="0" w:color="auto"/>
            <w:left w:val="none" w:sz="0" w:space="0" w:color="auto"/>
            <w:bottom w:val="none" w:sz="0" w:space="0" w:color="auto"/>
            <w:right w:val="none" w:sz="0" w:space="0" w:color="auto"/>
          </w:divBdr>
        </w:div>
        <w:div w:id="1132214032">
          <w:marLeft w:val="640"/>
          <w:marRight w:val="0"/>
          <w:marTop w:val="0"/>
          <w:marBottom w:val="0"/>
          <w:divBdr>
            <w:top w:val="none" w:sz="0" w:space="0" w:color="auto"/>
            <w:left w:val="none" w:sz="0" w:space="0" w:color="auto"/>
            <w:bottom w:val="none" w:sz="0" w:space="0" w:color="auto"/>
            <w:right w:val="none" w:sz="0" w:space="0" w:color="auto"/>
          </w:divBdr>
        </w:div>
        <w:div w:id="76946361">
          <w:marLeft w:val="640"/>
          <w:marRight w:val="0"/>
          <w:marTop w:val="0"/>
          <w:marBottom w:val="0"/>
          <w:divBdr>
            <w:top w:val="none" w:sz="0" w:space="0" w:color="auto"/>
            <w:left w:val="none" w:sz="0" w:space="0" w:color="auto"/>
            <w:bottom w:val="none" w:sz="0" w:space="0" w:color="auto"/>
            <w:right w:val="none" w:sz="0" w:space="0" w:color="auto"/>
          </w:divBdr>
        </w:div>
        <w:div w:id="605960487">
          <w:marLeft w:val="640"/>
          <w:marRight w:val="0"/>
          <w:marTop w:val="0"/>
          <w:marBottom w:val="0"/>
          <w:divBdr>
            <w:top w:val="none" w:sz="0" w:space="0" w:color="auto"/>
            <w:left w:val="none" w:sz="0" w:space="0" w:color="auto"/>
            <w:bottom w:val="none" w:sz="0" w:space="0" w:color="auto"/>
            <w:right w:val="none" w:sz="0" w:space="0" w:color="auto"/>
          </w:divBdr>
        </w:div>
        <w:div w:id="362557862">
          <w:marLeft w:val="640"/>
          <w:marRight w:val="0"/>
          <w:marTop w:val="0"/>
          <w:marBottom w:val="0"/>
          <w:divBdr>
            <w:top w:val="none" w:sz="0" w:space="0" w:color="auto"/>
            <w:left w:val="none" w:sz="0" w:space="0" w:color="auto"/>
            <w:bottom w:val="none" w:sz="0" w:space="0" w:color="auto"/>
            <w:right w:val="none" w:sz="0" w:space="0" w:color="auto"/>
          </w:divBdr>
        </w:div>
        <w:div w:id="1334916129">
          <w:marLeft w:val="640"/>
          <w:marRight w:val="0"/>
          <w:marTop w:val="0"/>
          <w:marBottom w:val="0"/>
          <w:divBdr>
            <w:top w:val="none" w:sz="0" w:space="0" w:color="auto"/>
            <w:left w:val="none" w:sz="0" w:space="0" w:color="auto"/>
            <w:bottom w:val="none" w:sz="0" w:space="0" w:color="auto"/>
            <w:right w:val="none" w:sz="0" w:space="0" w:color="auto"/>
          </w:divBdr>
        </w:div>
        <w:div w:id="1959337410">
          <w:marLeft w:val="640"/>
          <w:marRight w:val="0"/>
          <w:marTop w:val="0"/>
          <w:marBottom w:val="0"/>
          <w:divBdr>
            <w:top w:val="none" w:sz="0" w:space="0" w:color="auto"/>
            <w:left w:val="none" w:sz="0" w:space="0" w:color="auto"/>
            <w:bottom w:val="none" w:sz="0" w:space="0" w:color="auto"/>
            <w:right w:val="none" w:sz="0" w:space="0" w:color="auto"/>
          </w:divBdr>
        </w:div>
        <w:div w:id="845942271">
          <w:marLeft w:val="640"/>
          <w:marRight w:val="0"/>
          <w:marTop w:val="0"/>
          <w:marBottom w:val="0"/>
          <w:divBdr>
            <w:top w:val="none" w:sz="0" w:space="0" w:color="auto"/>
            <w:left w:val="none" w:sz="0" w:space="0" w:color="auto"/>
            <w:bottom w:val="none" w:sz="0" w:space="0" w:color="auto"/>
            <w:right w:val="none" w:sz="0" w:space="0" w:color="auto"/>
          </w:divBdr>
        </w:div>
        <w:div w:id="1990285417">
          <w:marLeft w:val="640"/>
          <w:marRight w:val="0"/>
          <w:marTop w:val="0"/>
          <w:marBottom w:val="0"/>
          <w:divBdr>
            <w:top w:val="none" w:sz="0" w:space="0" w:color="auto"/>
            <w:left w:val="none" w:sz="0" w:space="0" w:color="auto"/>
            <w:bottom w:val="none" w:sz="0" w:space="0" w:color="auto"/>
            <w:right w:val="none" w:sz="0" w:space="0" w:color="auto"/>
          </w:divBdr>
        </w:div>
        <w:div w:id="1663388507">
          <w:marLeft w:val="640"/>
          <w:marRight w:val="0"/>
          <w:marTop w:val="0"/>
          <w:marBottom w:val="0"/>
          <w:divBdr>
            <w:top w:val="none" w:sz="0" w:space="0" w:color="auto"/>
            <w:left w:val="none" w:sz="0" w:space="0" w:color="auto"/>
            <w:bottom w:val="none" w:sz="0" w:space="0" w:color="auto"/>
            <w:right w:val="none" w:sz="0" w:space="0" w:color="auto"/>
          </w:divBdr>
        </w:div>
        <w:div w:id="203366944">
          <w:marLeft w:val="640"/>
          <w:marRight w:val="0"/>
          <w:marTop w:val="0"/>
          <w:marBottom w:val="0"/>
          <w:divBdr>
            <w:top w:val="none" w:sz="0" w:space="0" w:color="auto"/>
            <w:left w:val="none" w:sz="0" w:space="0" w:color="auto"/>
            <w:bottom w:val="none" w:sz="0" w:space="0" w:color="auto"/>
            <w:right w:val="none" w:sz="0" w:space="0" w:color="auto"/>
          </w:divBdr>
        </w:div>
        <w:div w:id="828520954">
          <w:marLeft w:val="640"/>
          <w:marRight w:val="0"/>
          <w:marTop w:val="0"/>
          <w:marBottom w:val="0"/>
          <w:divBdr>
            <w:top w:val="none" w:sz="0" w:space="0" w:color="auto"/>
            <w:left w:val="none" w:sz="0" w:space="0" w:color="auto"/>
            <w:bottom w:val="none" w:sz="0" w:space="0" w:color="auto"/>
            <w:right w:val="none" w:sz="0" w:space="0" w:color="auto"/>
          </w:divBdr>
        </w:div>
        <w:div w:id="1407921264">
          <w:marLeft w:val="640"/>
          <w:marRight w:val="0"/>
          <w:marTop w:val="0"/>
          <w:marBottom w:val="0"/>
          <w:divBdr>
            <w:top w:val="none" w:sz="0" w:space="0" w:color="auto"/>
            <w:left w:val="none" w:sz="0" w:space="0" w:color="auto"/>
            <w:bottom w:val="none" w:sz="0" w:space="0" w:color="auto"/>
            <w:right w:val="none" w:sz="0" w:space="0" w:color="auto"/>
          </w:divBdr>
        </w:div>
        <w:div w:id="1762751806">
          <w:marLeft w:val="640"/>
          <w:marRight w:val="0"/>
          <w:marTop w:val="0"/>
          <w:marBottom w:val="0"/>
          <w:divBdr>
            <w:top w:val="none" w:sz="0" w:space="0" w:color="auto"/>
            <w:left w:val="none" w:sz="0" w:space="0" w:color="auto"/>
            <w:bottom w:val="none" w:sz="0" w:space="0" w:color="auto"/>
            <w:right w:val="none" w:sz="0" w:space="0" w:color="auto"/>
          </w:divBdr>
        </w:div>
        <w:div w:id="2100984046">
          <w:marLeft w:val="640"/>
          <w:marRight w:val="0"/>
          <w:marTop w:val="0"/>
          <w:marBottom w:val="0"/>
          <w:divBdr>
            <w:top w:val="none" w:sz="0" w:space="0" w:color="auto"/>
            <w:left w:val="none" w:sz="0" w:space="0" w:color="auto"/>
            <w:bottom w:val="none" w:sz="0" w:space="0" w:color="auto"/>
            <w:right w:val="none" w:sz="0" w:space="0" w:color="auto"/>
          </w:divBdr>
        </w:div>
        <w:div w:id="2061439283">
          <w:marLeft w:val="640"/>
          <w:marRight w:val="0"/>
          <w:marTop w:val="0"/>
          <w:marBottom w:val="0"/>
          <w:divBdr>
            <w:top w:val="none" w:sz="0" w:space="0" w:color="auto"/>
            <w:left w:val="none" w:sz="0" w:space="0" w:color="auto"/>
            <w:bottom w:val="none" w:sz="0" w:space="0" w:color="auto"/>
            <w:right w:val="none" w:sz="0" w:space="0" w:color="auto"/>
          </w:divBdr>
        </w:div>
        <w:div w:id="1636065859">
          <w:marLeft w:val="640"/>
          <w:marRight w:val="0"/>
          <w:marTop w:val="0"/>
          <w:marBottom w:val="0"/>
          <w:divBdr>
            <w:top w:val="none" w:sz="0" w:space="0" w:color="auto"/>
            <w:left w:val="none" w:sz="0" w:space="0" w:color="auto"/>
            <w:bottom w:val="none" w:sz="0" w:space="0" w:color="auto"/>
            <w:right w:val="none" w:sz="0" w:space="0" w:color="auto"/>
          </w:divBdr>
        </w:div>
        <w:div w:id="999507035">
          <w:marLeft w:val="640"/>
          <w:marRight w:val="0"/>
          <w:marTop w:val="0"/>
          <w:marBottom w:val="0"/>
          <w:divBdr>
            <w:top w:val="none" w:sz="0" w:space="0" w:color="auto"/>
            <w:left w:val="none" w:sz="0" w:space="0" w:color="auto"/>
            <w:bottom w:val="none" w:sz="0" w:space="0" w:color="auto"/>
            <w:right w:val="none" w:sz="0" w:space="0" w:color="auto"/>
          </w:divBdr>
        </w:div>
        <w:div w:id="1669943650">
          <w:marLeft w:val="640"/>
          <w:marRight w:val="0"/>
          <w:marTop w:val="0"/>
          <w:marBottom w:val="0"/>
          <w:divBdr>
            <w:top w:val="none" w:sz="0" w:space="0" w:color="auto"/>
            <w:left w:val="none" w:sz="0" w:space="0" w:color="auto"/>
            <w:bottom w:val="none" w:sz="0" w:space="0" w:color="auto"/>
            <w:right w:val="none" w:sz="0" w:space="0" w:color="auto"/>
          </w:divBdr>
        </w:div>
        <w:div w:id="1288588956">
          <w:marLeft w:val="640"/>
          <w:marRight w:val="0"/>
          <w:marTop w:val="0"/>
          <w:marBottom w:val="0"/>
          <w:divBdr>
            <w:top w:val="none" w:sz="0" w:space="0" w:color="auto"/>
            <w:left w:val="none" w:sz="0" w:space="0" w:color="auto"/>
            <w:bottom w:val="none" w:sz="0" w:space="0" w:color="auto"/>
            <w:right w:val="none" w:sz="0" w:space="0" w:color="auto"/>
          </w:divBdr>
        </w:div>
        <w:div w:id="1561670121">
          <w:marLeft w:val="640"/>
          <w:marRight w:val="0"/>
          <w:marTop w:val="0"/>
          <w:marBottom w:val="0"/>
          <w:divBdr>
            <w:top w:val="none" w:sz="0" w:space="0" w:color="auto"/>
            <w:left w:val="none" w:sz="0" w:space="0" w:color="auto"/>
            <w:bottom w:val="none" w:sz="0" w:space="0" w:color="auto"/>
            <w:right w:val="none" w:sz="0" w:space="0" w:color="auto"/>
          </w:divBdr>
        </w:div>
        <w:div w:id="1296326617">
          <w:marLeft w:val="640"/>
          <w:marRight w:val="0"/>
          <w:marTop w:val="0"/>
          <w:marBottom w:val="0"/>
          <w:divBdr>
            <w:top w:val="none" w:sz="0" w:space="0" w:color="auto"/>
            <w:left w:val="none" w:sz="0" w:space="0" w:color="auto"/>
            <w:bottom w:val="none" w:sz="0" w:space="0" w:color="auto"/>
            <w:right w:val="none" w:sz="0" w:space="0" w:color="auto"/>
          </w:divBdr>
        </w:div>
        <w:div w:id="924608471">
          <w:marLeft w:val="640"/>
          <w:marRight w:val="0"/>
          <w:marTop w:val="0"/>
          <w:marBottom w:val="0"/>
          <w:divBdr>
            <w:top w:val="none" w:sz="0" w:space="0" w:color="auto"/>
            <w:left w:val="none" w:sz="0" w:space="0" w:color="auto"/>
            <w:bottom w:val="none" w:sz="0" w:space="0" w:color="auto"/>
            <w:right w:val="none" w:sz="0" w:space="0" w:color="auto"/>
          </w:divBdr>
        </w:div>
        <w:div w:id="1516772552">
          <w:marLeft w:val="640"/>
          <w:marRight w:val="0"/>
          <w:marTop w:val="0"/>
          <w:marBottom w:val="0"/>
          <w:divBdr>
            <w:top w:val="none" w:sz="0" w:space="0" w:color="auto"/>
            <w:left w:val="none" w:sz="0" w:space="0" w:color="auto"/>
            <w:bottom w:val="none" w:sz="0" w:space="0" w:color="auto"/>
            <w:right w:val="none" w:sz="0" w:space="0" w:color="auto"/>
          </w:divBdr>
        </w:div>
        <w:div w:id="1137995065">
          <w:marLeft w:val="640"/>
          <w:marRight w:val="0"/>
          <w:marTop w:val="0"/>
          <w:marBottom w:val="0"/>
          <w:divBdr>
            <w:top w:val="none" w:sz="0" w:space="0" w:color="auto"/>
            <w:left w:val="none" w:sz="0" w:space="0" w:color="auto"/>
            <w:bottom w:val="none" w:sz="0" w:space="0" w:color="auto"/>
            <w:right w:val="none" w:sz="0" w:space="0" w:color="auto"/>
          </w:divBdr>
        </w:div>
        <w:div w:id="1375427546">
          <w:marLeft w:val="640"/>
          <w:marRight w:val="0"/>
          <w:marTop w:val="0"/>
          <w:marBottom w:val="0"/>
          <w:divBdr>
            <w:top w:val="none" w:sz="0" w:space="0" w:color="auto"/>
            <w:left w:val="none" w:sz="0" w:space="0" w:color="auto"/>
            <w:bottom w:val="none" w:sz="0" w:space="0" w:color="auto"/>
            <w:right w:val="none" w:sz="0" w:space="0" w:color="auto"/>
          </w:divBdr>
        </w:div>
        <w:div w:id="1773087877">
          <w:marLeft w:val="640"/>
          <w:marRight w:val="0"/>
          <w:marTop w:val="0"/>
          <w:marBottom w:val="0"/>
          <w:divBdr>
            <w:top w:val="none" w:sz="0" w:space="0" w:color="auto"/>
            <w:left w:val="none" w:sz="0" w:space="0" w:color="auto"/>
            <w:bottom w:val="none" w:sz="0" w:space="0" w:color="auto"/>
            <w:right w:val="none" w:sz="0" w:space="0" w:color="auto"/>
          </w:divBdr>
        </w:div>
        <w:div w:id="116147576">
          <w:marLeft w:val="640"/>
          <w:marRight w:val="0"/>
          <w:marTop w:val="0"/>
          <w:marBottom w:val="0"/>
          <w:divBdr>
            <w:top w:val="none" w:sz="0" w:space="0" w:color="auto"/>
            <w:left w:val="none" w:sz="0" w:space="0" w:color="auto"/>
            <w:bottom w:val="none" w:sz="0" w:space="0" w:color="auto"/>
            <w:right w:val="none" w:sz="0" w:space="0" w:color="auto"/>
          </w:divBdr>
        </w:div>
        <w:div w:id="768889260">
          <w:marLeft w:val="640"/>
          <w:marRight w:val="0"/>
          <w:marTop w:val="0"/>
          <w:marBottom w:val="0"/>
          <w:divBdr>
            <w:top w:val="none" w:sz="0" w:space="0" w:color="auto"/>
            <w:left w:val="none" w:sz="0" w:space="0" w:color="auto"/>
            <w:bottom w:val="none" w:sz="0" w:space="0" w:color="auto"/>
            <w:right w:val="none" w:sz="0" w:space="0" w:color="auto"/>
          </w:divBdr>
        </w:div>
        <w:div w:id="1240486334">
          <w:marLeft w:val="640"/>
          <w:marRight w:val="0"/>
          <w:marTop w:val="0"/>
          <w:marBottom w:val="0"/>
          <w:divBdr>
            <w:top w:val="none" w:sz="0" w:space="0" w:color="auto"/>
            <w:left w:val="none" w:sz="0" w:space="0" w:color="auto"/>
            <w:bottom w:val="none" w:sz="0" w:space="0" w:color="auto"/>
            <w:right w:val="none" w:sz="0" w:space="0" w:color="auto"/>
          </w:divBdr>
        </w:div>
        <w:div w:id="2070373645">
          <w:marLeft w:val="640"/>
          <w:marRight w:val="0"/>
          <w:marTop w:val="0"/>
          <w:marBottom w:val="0"/>
          <w:divBdr>
            <w:top w:val="none" w:sz="0" w:space="0" w:color="auto"/>
            <w:left w:val="none" w:sz="0" w:space="0" w:color="auto"/>
            <w:bottom w:val="none" w:sz="0" w:space="0" w:color="auto"/>
            <w:right w:val="none" w:sz="0" w:space="0" w:color="auto"/>
          </w:divBdr>
        </w:div>
        <w:div w:id="1003124835">
          <w:marLeft w:val="640"/>
          <w:marRight w:val="0"/>
          <w:marTop w:val="0"/>
          <w:marBottom w:val="0"/>
          <w:divBdr>
            <w:top w:val="none" w:sz="0" w:space="0" w:color="auto"/>
            <w:left w:val="none" w:sz="0" w:space="0" w:color="auto"/>
            <w:bottom w:val="none" w:sz="0" w:space="0" w:color="auto"/>
            <w:right w:val="none" w:sz="0" w:space="0" w:color="auto"/>
          </w:divBdr>
        </w:div>
        <w:div w:id="267584873">
          <w:marLeft w:val="640"/>
          <w:marRight w:val="0"/>
          <w:marTop w:val="0"/>
          <w:marBottom w:val="0"/>
          <w:divBdr>
            <w:top w:val="none" w:sz="0" w:space="0" w:color="auto"/>
            <w:left w:val="none" w:sz="0" w:space="0" w:color="auto"/>
            <w:bottom w:val="none" w:sz="0" w:space="0" w:color="auto"/>
            <w:right w:val="none" w:sz="0" w:space="0" w:color="auto"/>
          </w:divBdr>
        </w:div>
        <w:div w:id="599022837">
          <w:marLeft w:val="640"/>
          <w:marRight w:val="0"/>
          <w:marTop w:val="0"/>
          <w:marBottom w:val="0"/>
          <w:divBdr>
            <w:top w:val="none" w:sz="0" w:space="0" w:color="auto"/>
            <w:left w:val="none" w:sz="0" w:space="0" w:color="auto"/>
            <w:bottom w:val="none" w:sz="0" w:space="0" w:color="auto"/>
            <w:right w:val="none" w:sz="0" w:space="0" w:color="auto"/>
          </w:divBdr>
        </w:div>
        <w:div w:id="1262688847">
          <w:marLeft w:val="640"/>
          <w:marRight w:val="0"/>
          <w:marTop w:val="0"/>
          <w:marBottom w:val="0"/>
          <w:divBdr>
            <w:top w:val="none" w:sz="0" w:space="0" w:color="auto"/>
            <w:left w:val="none" w:sz="0" w:space="0" w:color="auto"/>
            <w:bottom w:val="none" w:sz="0" w:space="0" w:color="auto"/>
            <w:right w:val="none" w:sz="0" w:space="0" w:color="auto"/>
          </w:divBdr>
        </w:div>
        <w:div w:id="1655375117">
          <w:marLeft w:val="640"/>
          <w:marRight w:val="0"/>
          <w:marTop w:val="0"/>
          <w:marBottom w:val="0"/>
          <w:divBdr>
            <w:top w:val="none" w:sz="0" w:space="0" w:color="auto"/>
            <w:left w:val="none" w:sz="0" w:space="0" w:color="auto"/>
            <w:bottom w:val="none" w:sz="0" w:space="0" w:color="auto"/>
            <w:right w:val="none" w:sz="0" w:space="0" w:color="auto"/>
          </w:divBdr>
        </w:div>
        <w:div w:id="1386948362">
          <w:marLeft w:val="640"/>
          <w:marRight w:val="0"/>
          <w:marTop w:val="0"/>
          <w:marBottom w:val="0"/>
          <w:divBdr>
            <w:top w:val="none" w:sz="0" w:space="0" w:color="auto"/>
            <w:left w:val="none" w:sz="0" w:space="0" w:color="auto"/>
            <w:bottom w:val="none" w:sz="0" w:space="0" w:color="auto"/>
            <w:right w:val="none" w:sz="0" w:space="0" w:color="auto"/>
          </w:divBdr>
        </w:div>
        <w:div w:id="1055616269">
          <w:marLeft w:val="640"/>
          <w:marRight w:val="0"/>
          <w:marTop w:val="0"/>
          <w:marBottom w:val="0"/>
          <w:divBdr>
            <w:top w:val="none" w:sz="0" w:space="0" w:color="auto"/>
            <w:left w:val="none" w:sz="0" w:space="0" w:color="auto"/>
            <w:bottom w:val="none" w:sz="0" w:space="0" w:color="auto"/>
            <w:right w:val="none" w:sz="0" w:space="0" w:color="auto"/>
          </w:divBdr>
        </w:div>
        <w:div w:id="1122577022">
          <w:marLeft w:val="640"/>
          <w:marRight w:val="0"/>
          <w:marTop w:val="0"/>
          <w:marBottom w:val="0"/>
          <w:divBdr>
            <w:top w:val="none" w:sz="0" w:space="0" w:color="auto"/>
            <w:left w:val="none" w:sz="0" w:space="0" w:color="auto"/>
            <w:bottom w:val="none" w:sz="0" w:space="0" w:color="auto"/>
            <w:right w:val="none" w:sz="0" w:space="0" w:color="auto"/>
          </w:divBdr>
        </w:div>
        <w:div w:id="872614132">
          <w:marLeft w:val="640"/>
          <w:marRight w:val="0"/>
          <w:marTop w:val="0"/>
          <w:marBottom w:val="0"/>
          <w:divBdr>
            <w:top w:val="none" w:sz="0" w:space="0" w:color="auto"/>
            <w:left w:val="none" w:sz="0" w:space="0" w:color="auto"/>
            <w:bottom w:val="none" w:sz="0" w:space="0" w:color="auto"/>
            <w:right w:val="none" w:sz="0" w:space="0" w:color="auto"/>
          </w:divBdr>
        </w:div>
        <w:div w:id="2005815326">
          <w:marLeft w:val="640"/>
          <w:marRight w:val="0"/>
          <w:marTop w:val="0"/>
          <w:marBottom w:val="0"/>
          <w:divBdr>
            <w:top w:val="none" w:sz="0" w:space="0" w:color="auto"/>
            <w:left w:val="none" w:sz="0" w:space="0" w:color="auto"/>
            <w:bottom w:val="none" w:sz="0" w:space="0" w:color="auto"/>
            <w:right w:val="none" w:sz="0" w:space="0" w:color="auto"/>
          </w:divBdr>
        </w:div>
        <w:div w:id="1064790679">
          <w:marLeft w:val="640"/>
          <w:marRight w:val="0"/>
          <w:marTop w:val="0"/>
          <w:marBottom w:val="0"/>
          <w:divBdr>
            <w:top w:val="none" w:sz="0" w:space="0" w:color="auto"/>
            <w:left w:val="none" w:sz="0" w:space="0" w:color="auto"/>
            <w:bottom w:val="none" w:sz="0" w:space="0" w:color="auto"/>
            <w:right w:val="none" w:sz="0" w:space="0" w:color="auto"/>
          </w:divBdr>
        </w:div>
        <w:div w:id="1220019548">
          <w:marLeft w:val="640"/>
          <w:marRight w:val="0"/>
          <w:marTop w:val="0"/>
          <w:marBottom w:val="0"/>
          <w:divBdr>
            <w:top w:val="none" w:sz="0" w:space="0" w:color="auto"/>
            <w:left w:val="none" w:sz="0" w:space="0" w:color="auto"/>
            <w:bottom w:val="none" w:sz="0" w:space="0" w:color="auto"/>
            <w:right w:val="none" w:sz="0" w:space="0" w:color="auto"/>
          </w:divBdr>
        </w:div>
        <w:div w:id="364521711">
          <w:marLeft w:val="640"/>
          <w:marRight w:val="0"/>
          <w:marTop w:val="0"/>
          <w:marBottom w:val="0"/>
          <w:divBdr>
            <w:top w:val="none" w:sz="0" w:space="0" w:color="auto"/>
            <w:left w:val="none" w:sz="0" w:space="0" w:color="auto"/>
            <w:bottom w:val="none" w:sz="0" w:space="0" w:color="auto"/>
            <w:right w:val="none" w:sz="0" w:space="0" w:color="auto"/>
          </w:divBdr>
        </w:div>
        <w:div w:id="2058434064">
          <w:marLeft w:val="640"/>
          <w:marRight w:val="0"/>
          <w:marTop w:val="0"/>
          <w:marBottom w:val="0"/>
          <w:divBdr>
            <w:top w:val="none" w:sz="0" w:space="0" w:color="auto"/>
            <w:left w:val="none" w:sz="0" w:space="0" w:color="auto"/>
            <w:bottom w:val="none" w:sz="0" w:space="0" w:color="auto"/>
            <w:right w:val="none" w:sz="0" w:space="0" w:color="auto"/>
          </w:divBdr>
        </w:div>
        <w:div w:id="195849259">
          <w:marLeft w:val="640"/>
          <w:marRight w:val="0"/>
          <w:marTop w:val="0"/>
          <w:marBottom w:val="0"/>
          <w:divBdr>
            <w:top w:val="none" w:sz="0" w:space="0" w:color="auto"/>
            <w:left w:val="none" w:sz="0" w:space="0" w:color="auto"/>
            <w:bottom w:val="none" w:sz="0" w:space="0" w:color="auto"/>
            <w:right w:val="none" w:sz="0" w:space="0" w:color="auto"/>
          </w:divBdr>
        </w:div>
        <w:div w:id="1479492986">
          <w:marLeft w:val="640"/>
          <w:marRight w:val="0"/>
          <w:marTop w:val="0"/>
          <w:marBottom w:val="0"/>
          <w:divBdr>
            <w:top w:val="none" w:sz="0" w:space="0" w:color="auto"/>
            <w:left w:val="none" w:sz="0" w:space="0" w:color="auto"/>
            <w:bottom w:val="none" w:sz="0" w:space="0" w:color="auto"/>
            <w:right w:val="none" w:sz="0" w:space="0" w:color="auto"/>
          </w:divBdr>
        </w:div>
        <w:div w:id="2058699403">
          <w:marLeft w:val="640"/>
          <w:marRight w:val="0"/>
          <w:marTop w:val="0"/>
          <w:marBottom w:val="0"/>
          <w:divBdr>
            <w:top w:val="none" w:sz="0" w:space="0" w:color="auto"/>
            <w:left w:val="none" w:sz="0" w:space="0" w:color="auto"/>
            <w:bottom w:val="none" w:sz="0" w:space="0" w:color="auto"/>
            <w:right w:val="none" w:sz="0" w:space="0" w:color="auto"/>
          </w:divBdr>
        </w:div>
        <w:div w:id="1774400953">
          <w:marLeft w:val="640"/>
          <w:marRight w:val="0"/>
          <w:marTop w:val="0"/>
          <w:marBottom w:val="0"/>
          <w:divBdr>
            <w:top w:val="none" w:sz="0" w:space="0" w:color="auto"/>
            <w:left w:val="none" w:sz="0" w:space="0" w:color="auto"/>
            <w:bottom w:val="none" w:sz="0" w:space="0" w:color="auto"/>
            <w:right w:val="none" w:sz="0" w:space="0" w:color="auto"/>
          </w:divBdr>
        </w:div>
        <w:div w:id="322047942">
          <w:marLeft w:val="640"/>
          <w:marRight w:val="0"/>
          <w:marTop w:val="0"/>
          <w:marBottom w:val="0"/>
          <w:divBdr>
            <w:top w:val="none" w:sz="0" w:space="0" w:color="auto"/>
            <w:left w:val="none" w:sz="0" w:space="0" w:color="auto"/>
            <w:bottom w:val="none" w:sz="0" w:space="0" w:color="auto"/>
            <w:right w:val="none" w:sz="0" w:space="0" w:color="auto"/>
          </w:divBdr>
        </w:div>
        <w:div w:id="965240309">
          <w:marLeft w:val="640"/>
          <w:marRight w:val="0"/>
          <w:marTop w:val="0"/>
          <w:marBottom w:val="0"/>
          <w:divBdr>
            <w:top w:val="none" w:sz="0" w:space="0" w:color="auto"/>
            <w:left w:val="none" w:sz="0" w:space="0" w:color="auto"/>
            <w:bottom w:val="none" w:sz="0" w:space="0" w:color="auto"/>
            <w:right w:val="none" w:sz="0" w:space="0" w:color="auto"/>
          </w:divBdr>
        </w:div>
        <w:div w:id="205877865">
          <w:marLeft w:val="640"/>
          <w:marRight w:val="0"/>
          <w:marTop w:val="0"/>
          <w:marBottom w:val="0"/>
          <w:divBdr>
            <w:top w:val="none" w:sz="0" w:space="0" w:color="auto"/>
            <w:left w:val="none" w:sz="0" w:space="0" w:color="auto"/>
            <w:bottom w:val="none" w:sz="0" w:space="0" w:color="auto"/>
            <w:right w:val="none" w:sz="0" w:space="0" w:color="auto"/>
          </w:divBdr>
        </w:div>
        <w:div w:id="1484392983">
          <w:marLeft w:val="640"/>
          <w:marRight w:val="0"/>
          <w:marTop w:val="0"/>
          <w:marBottom w:val="0"/>
          <w:divBdr>
            <w:top w:val="none" w:sz="0" w:space="0" w:color="auto"/>
            <w:left w:val="none" w:sz="0" w:space="0" w:color="auto"/>
            <w:bottom w:val="none" w:sz="0" w:space="0" w:color="auto"/>
            <w:right w:val="none" w:sz="0" w:space="0" w:color="auto"/>
          </w:divBdr>
        </w:div>
        <w:div w:id="524487748">
          <w:marLeft w:val="640"/>
          <w:marRight w:val="0"/>
          <w:marTop w:val="0"/>
          <w:marBottom w:val="0"/>
          <w:divBdr>
            <w:top w:val="none" w:sz="0" w:space="0" w:color="auto"/>
            <w:left w:val="none" w:sz="0" w:space="0" w:color="auto"/>
            <w:bottom w:val="none" w:sz="0" w:space="0" w:color="auto"/>
            <w:right w:val="none" w:sz="0" w:space="0" w:color="auto"/>
          </w:divBdr>
        </w:div>
        <w:div w:id="449711765">
          <w:marLeft w:val="640"/>
          <w:marRight w:val="0"/>
          <w:marTop w:val="0"/>
          <w:marBottom w:val="0"/>
          <w:divBdr>
            <w:top w:val="none" w:sz="0" w:space="0" w:color="auto"/>
            <w:left w:val="none" w:sz="0" w:space="0" w:color="auto"/>
            <w:bottom w:val="none" w:sz="0" w:space="0" w:color="auto"/>
            <w:right w:val="none" w:sz="0" w:space="0" w:color="auto"/>
          </w:divBdr>
        </w:div>
        <w:div w:id="1977829191">
          <w:marLeft w:val="640"/>
          <w:marRight w:val="0"/>
          <w:marTop w:val="0"/>
          <w:marBottom w:val="0"/>
          <w:divBdr>
            <w:top w:val="none" w:sz="0" w:space="0" w:color="auto"/>
            <w:left w:val="none" w:sz="0" w:space="0" w:color="auto"/>
            <w:bottom w:val="none" w:sz="0" w:space="0" w:color="auto"/>
            <w:right w:val="none" w:sz="0" w:space="0" w:color="auto"/>
          </w:divBdr>
        </w:div>
        <w:div w:id="14311864">
          <w:marLeft w:val="640"/>
          <w:marRight w:val="0"/>
          <w:marTop w:val="0"/>
          <w:marBottom w:val="0"/>
          <w:divBdr>
            <w:top w:val="none" w:sz="0" w:space="0" w:color="auto"/>
            <w:left w:val="none" w:sz="0" w:space="0" w:color="auto"/>
            <w:bottom w:val="none" w:sz="0" w:space="0" w:color="auto"/>
            <w:right w:val="none" w:sz="0" w:space="0" w:color="auto"/>
          </w:divBdr>
        </w:div>
        <w:div w:id="1708414401">
          <w:marLeft w:val="640"/>
          <w:marRight w:val="0"/>
          <w:marTop w:val="0"/>
          <w:marBottom w:val="0"/>
          <w:divBdr>
            <w:top w:val="none" w:sz="0" w:space="0" w:color="auto"/>
            <w:left w:val="none" w:sz="0" w:space="0" w:color="auto"/>
            <w:bottom w:val="none" w:sz="0" w:space="0" w:color="auto"/>
            <w:right w:val="none" w:sz="0" w:space="0" w:color="auto"/>
          </w:divBdr>
        </w:div>
        <w:div w:id="1865508911">
          <w:marLeft w:val="640"/>
          <w:marRight w:val="0"/>
          <w:marTop w:val="0"/>
          <w:marBottom w:val="0"/>
          <w:divBdr>
            <w:top w:val="none" w:sz="0" w:space="0" w:color="auto"/>
            <w:left w:val="none" w:sz="0" w:space="0" w:color="auto"/>
            <w:bottom w:val="none" w:sz="0" w:space="0" w:color="auto"/>
            <w:right w:val="none" w:sz="0" w:space="0" w:color="auto"/>
          </w:divBdr>
        </w:div>
        <w:div w:id="1929659198">
          <w:marLeft w:val="640"/>
          <w:marRight w:val="0"/>
          <w:marTop w:val="0"/>
          <w:marBottom w:val="0"/>
          <w:divBdr>
            <w:top w:val="none" w:sz="0" w:space="0" w:color="auto"/>
            <w:left w:val="none" w:sz="0" w:space="0" w:color="auto"/>
            <w:bottom w:val="none" w:sz="0" w:space="0" w:color="auto"/>
            <w:right w:val="none" w:sz="0" w:space="0" w:color="auto"/>
          </w:divBdr>
        </w:div>
        <w:div w:id="1137988639">
          <w:marLeft w:val="640"/>
          <w:marRight w:val="0"/>
          <w:marTop w:val="0"/>
          <w:marBottom w:val="0"/>
          <w:divBdr>
            <w:top w:val="none" w:sz="0" w:space="0" w:color="auto"/>
            <w:left w:val="none" w:sz="0" w:space="0" w:color="auto"/>
            <w:bottom w:val="none" w:sz="0" w:space="0" w:color="auto"/>
            <w:right w:val="none" w:sz="0" w:space="0" w:color="auto"/>
          </w:divBdr>
        </w:div>
        <w:div w:id="1552964692">
          <w:marLeft w:val="640"/>
          <w:marRight w:val="0"/>
          <w:marTop w:val="0"/>
          <w:marBottom w:val="0"/>
          <w:divBdr>
            <w:top w:val="none" w:sz="0" w:space="0" w:color="auto"/>
            <w:left w:val="none" w:sz="0" w:space="0" w:color="auto"/>
            <w:bottom w:val="none" w:sz="0" w:space="0" w:color="auto"/>
            <w:right w:val="none" w:sz="0" w:space="0" w:color="auto"/>
          </w:divBdr>
        </w:div>
        <w:div w:id="471020586">
          <w:marLeft w:val="640"/>
          <w:marRight w:val="0"/>
          <w:marTop w:val="0"/>
          <w:marBottom w:val="0"/>
          <w:divBdr>
            <w:top w:val="none" w:sz="0" w:space="0" w:color="auto"/>
            <w:left w:val="none" w:sz="0" w:space="0" w:color="auto"/>
            <w:bottom w:val="none" w:sz="0" w:space="0" w:color="auto"/>
            <w:right w:val="none" w:sz="0" w:space="0" w:color="auto"/>
          </w:divBdr>
        </w:div>
        <w:div w:id="1268387776">
          <w:marLeft w:val="640"/>
          <w:marRight w:val="0"/>
          <w:marTop w:val="0"/>
          <w:marBottom w:val="0"/>
          <w:divBdr>
            <w:top w:val="none" w:sz="0" w:space="0" w:color="auto"/>
            <w:left w:val="none" w:sz="0" w:space="0" w:color="auto"/>
            <w:bottom w:val="none" w:sz="0" w:space="0" w:color="auto"/>
            <w:right w:val="none" w:sz="0" w:space="0" w:color="auto"/>
          </w:divBdr>
        </w:div>
        <w:div w:id="1109743710">
          <w:marLeft w:val="640"/>
          <w:marRight w:val="0"/>
          <w:marTop w:val="0"/>
          <w:marBottom w:val="0"/>
          <w:divBdr>
            <w:top w:val="none" w:sz="0" w:space="0" w:color="auto"/>
            <w:left w:val="none" w:sz="0" w:space="0" w:color="auto"/>
            <w:bottom w:val="none" w:sz="0" w:space="0" w:color="auto"/>
            <w:right w:val="none" w:sz="0" w:space="0" w:color="auto"/>
          </w:divBdr>
        </w:div>
        <w:div w:id="754132246">
          <w:marLeft w:val="640"/>
          <w:marRight w:val="0"/>
          <w:marTop w:val="0"/>
          <w:marBottom w:val="0"/>
          <w:divBdr>
            <w:top w:val="none" w:sz="0" w:space="0" w:color="auto"/>
            <w:left w:val="none" w:sz="0" w:space="0" w:color="auto"/>
            <w:bottom w:val="none" w:sz="0" w:space="0" w:color="auto"/>
            <w:right w:val="none" w:sz="0" w:space="0" w:color="auto"/>
          </w:divBdr>
        </w:div>
        <w:div w:id="1025713848">
          <w:marLeft w:val="640"/>
          <w:marRight w:val="0"/>
          <w:marTop w:val="0"/>
          <w:marBottom w:val="0"/>
          <w:divBdr>
            <w:top w:val="none" w:sz="0" w:space="0" w:color="auto"/>
            <w:left w:val="none" w:sz="0" w:space="0" w:color="auto"/>
            <w:bottom w:val="none" w:sz="0" w:space="0" w:color="auto"/>
            <w:right w:val="none" w:sz="0" w:space="0" w:color="auto"/>
          </w:divBdr>
        </w:div>
        <w:div w:id="1853958699">
          <w:marLeft w:val="640"/>
          <w:marRight w:val="0"/>
          <w:marTop w:val="0"/>
          <w:marBottom w:val="0"/>
          <w:divBdr>
            <w:top w:val="none" w:sz="0" w:space="0" w:color="auto"/>
            <w:left w:val="none" w:sz="0" w:space="0" w:color="auto"/>
            <w:bottom w:val="none" w:sz="0" w:space="0" w:color="auto"/>
            <w:right w:val="none" w:sz="0" w:space="0" w:color="auto"/>
          </w:divBdr>
        </w:div>
        <w:div w:id="1322461493">
          <w:marLeft w:val="640"/>
          <w:marRight w:val="0"/>
          <w:marTop w:val="0"/>
          <w:marBottom w:val="0"/>
          <w:divBdr>
            <w:top w:val="none" w:sz="0" w:space="0" w:color="auto"/>
            <w:left w:val="none" w:sz="0" w:space="0" w:color="auto"/>
            <w:bottom w:val="none" w:sz="0" w:space="0" w:color="auto"/>
            <w:right w:val="none" w:sz="0" w:space="0" w:color="auto"/>
          </w:divBdr>
        </w:div>
        <w:div w:id="1676688310">
          <w:marLeft w:val="640"/>
          <w:marRight w:val="0"/>
          <w:marTop w:val="0"/>
          <w:marBottom w:val="0"/>
          <w:divBdr>
            <w:top w:val="none" w:sz="0" w:space="0" w:color="auto"/>
            <w:left w:val="none" w:sz="0" w:space="0" w:color="auto"/>
            <w:bottom w:val="none" w:sz="0" w:space="0" w:color="auto"/>
            <w:right w:val="none" w:sz="0" w:space="0" w:color="auto"/>
          </w:divBdr>
        </w:div>
        <w:div w:id="1311518488">
          <w:marLeft w:val="640"/>
          <w:marRight w:val="0"/>
          <w:marTop w:val="0"/>
          <w:marBottom w:val="0"/>
          <w:divBdr>
            <w:top w:val="none" w:sz="0" w:space="0" w:color="auto"/>
            <w:left w:val="none" w:sz="0" w:space="0" w:color="auto"/>
            <w:bottom w:val="none" w:sz="0" w:space="0" w:color="auto"/>
            <w:right w:val="none" w:sz="0" w:space="0" w:color="auto"/>
          </w:divBdr>
        </w:div>
        <w:div w:id="1112747539">
          <w:marLeft w:val="640"/>
          <w:marRight w:val="0"/>
          <w:marTop w:val="0"/>
          <w:marBottom w:val="0"/>
          <w:divBdr>
            <w:top w:val="none" w:sz="0" w:space="0" w:color="auto"/>
            <w:left w:val="none" w:sz="0" w:space="0" w:color="auto"/>
            <w:bottom w:val="none" w:sz="0" w:space="0" w:color="auto"/>
            <w:right w:val="none" w:sz="0" w:space="0" w:color="auto"/>
          </w:divBdr>
        </w:div>
        <w:div w:id="515115515">
          <w:marLeft w:val="640"/>
          <w:marRight w:val="0"/>
          <w:marTop w:val="0"/>
          <w:marBottom w:val="0"/>
          <w:divBdr>
            <w:top w:val="none" w:sz="0" w:space="0" w:color="auto"/>
            <w:left w:val="none" w:sz="0" w:space="0" w:color="auto"/>
            <w:bottom w:val="none" w:sz="0" w:space="0" w:color="auto"/>
            <w:right w:val="none" w:sz="0" w:space="0" w:color="auto"/>
          </w:divBdr>
        </w:div>
        <w:div w:id="1637906280">
          <w:marLeft w:val="640"/>
          <w:marRight w:val="0"/>
          <w:marTop w:val="0"/>
          <w:marBottom w:val="0"/>
          <w:divBdr>
            <w:top w:val="none" w:sz="0" w:space="0" w:color="auto"/>
            <w:left w:val="none" w:sz="0" w:space="0" w:color="auto"/>
            <w:bottom w:val="none" w:sz="0" w:space="0" w:color="auto"/>
            <w:right w:val="none" w:sz="0" w:space="0" w:color="auto"/>
          </w:divBdr>
        </w:div>
        <w:div w:id="2145460461">
          <w:marLeft w:val="640"/>
          <w:marRight w:val="0"/>
          <w:marTop w:val="0"/>
          <w:marBottom w:val="0"/>
          <w:divBdr>
            <w:top w:val="none" w:sz="0" w:space="0" w:color="auto"/>
            <w:left w:val="none" w:sz="0" w:space="0" w:color="auto"/>
            <w:bottom w:val="none" w:sz="0" w:space="0" w:color="auto"/>
            <w:right w:val="none" w:sz="0" w:space="0" w:color="auto"/>
          </w:divBdr>
        </w:div>
        <w:div w:id="972177732">
          <w:marLeft w:val="640"/>
          <w:marRight w:val="0"/>
          <w:marTop w:val="0"/>
          <w:marBottom w:val="0"/>
          <w:divBdr>
            <w:top w:val="none" w:sz="0" w:space="0" w:color="auto"/>
            <w:left w:val="none" w:sz="0" w:space="0" w:color="auto"/>
            <w:bottom w:val="none" w:sz="0" w:space="0" w:color="auto"/>
            <w:right w:val="none" w:sz="0" w:space="0" w:color="auto"/>
          </w:divBdr>
        </w:div>
        <w:div w:id="1500316027">
          <w:marLeft w:val="640"/>
          <w:marRight w:val="0"/>
          <w:marTop w:val="0"/>
          <w:marBottom w:val="0"/>
          <w:divBdr>
            <w:top w:val="none" w:sz="0" w:space="0" w:color="auto"/>
            <w:left w:val="none" w:sz="0" w:space="0" w:color="auto"/>
            <w:bottom w:val="none" w:sz="0" w:space="0" w:color="auto"/>
            <w:right w:val="none" w:sz="0" w:space="0" w:color="auto"/>
          </w:divBdr>
        </w:div>
        <w:div w:id="1386754450">
          <w:marLeft w:val="640"/>
          <w:marRight w:val="0"/>
          <w:marTop w:val="0"/>
          <w:marBottom w:val="0"/>
          <w:divBdr>
            <w:top w:val="none" w:sz="0" w:space="0" w:color="auto"/>
            <w:left w:val="none" w:sz="0" w:space="0" w:color="auto"/>
            <w:bottom w:val="none" w:sz="0" w:space="0" w:color="auto"/>
            <w:right w:val="none" w:sz="0" w:space="0" w:color="auto"/>
          </w:divBdr>
        </w:div>
        <w:div w:id="1427071411">
          <w:marLeft w:val="640"/>
          <w:marRight w:val="0"/>
          <w:marTop w:val="0"/>
          <w:marBottom w:val="0"/>
          <w:divBdr>
            <w:top w:val="none" w:sz="0" w:space="0" w:color="auto"/>
            <w:left w:val="none" w:sz="0" w:space="0" w:color="auto"/>
            <w:bottom w:val="none" w:sz="0" w:space="0" w:color="auto"/>
            <w:right w:val="none" w:sz="0" w:space="0" w:color="auto"/>
          </w:divBdr>
        </w:div>
        <w:div w:id="1089236328">
          <w:marLeft w:val="640"/>
          <w:marRight w:val="0"/>
          <w:marTop w:val="0"/>
          <w:marBottom w:val="0"/>
          <w:divBdr>
            <w:top w:val="none" w:sz="0" w:space="0" w:color="auto"/>
            <w:left w:val="none" w:sz="0" w:space="0" w:color="auto"/>
            <w:bottom w:val="none" w:sz="0" w:space="0" w:color="auto"/>
            <w:right w:val="none" w:sz="0" w:space="0" w:color="auto"/>
          </w:divBdr>
        </w:div>
        <w:div w:id="1466850535">
          <w:marLeft w:val="640"/>
          <w:marRight w:val="0"/>
          <w:marTop w:val="0"/>
          <w:marBottom w:val="0"/>
          <w:divBdr>
            <w:top w:val="none" w:sz="0" w:space="0" w:color="auto"/>
            <w:left w:val="none" w:sz="0" w:space="0" w:color="auto"/>
            <w:bottom w:val="none" w:sz="0" w:space="0" w:color="auto"/>
            <w:right w:val="none" w:sz="0" w:space="0" w:color="auto"/>
          </w:divBdr>
        </w:div>
        <w:div w:id="696850993">
          <w:marLeft w:val="640"/>
          <w:marRight w:val="0"/>
          <w:marTop w:val="0"/>
          <w:marBottom w:val="0"/>
          <w:divBdr>
            <w:top w:val="none" w:sz="0" w:space="0" w:color="auto"/>
            <w:left w:val="none" w:sz="0" w:space="0" w:color="auto"/>
            <w:bottom w:val="none" w:sz="0" w:space="0" w:color="auto"/>
            <w:right w:val="none" w:sz="0" w:space="0" w:color="auto"/>
          </w:divBdr>
        </w:div>
        <w:div w:id="1191839288">
          <w:marLeft w:val="640"/>
          <w:marRight w:val="0"/>
          <w:marTop w:val="0"/>
          <w:marBottom w:val="0"/>
          <w:divBdr>
            <w:top w:val="none" w:sz="0" w:space="0" w:color="auto"/>
            <w:left w:val="none" w:sz="0" w:space="0" w:color="auto"/>
            <w:bottom w:val="none" w:sz="0" w:space="0" w:color="auto"/>
            <w:right w:val="none" w:sz="0" w:space="0" w:color="auto"/>
          </w:divBdr>
        </w:div>
        <w:div w:id="645939726">
          <w:marLeft w:val="640"/>
          <w:marRight w:val="0"/>
          <w:marTop w:val="0"/>
          <w:marBottom w:val="0"/>
          <w:divBdr>
            <w:top w:val="none" w:sz="0" w:space="0" w:color="auto"/>
            <w:left w:val="none" w:sz="0" w:space="0" w:color="auto"/>
            <w:bottom w:val="none" w:sz="0" w:space="0" w:color="auto"/>
            <w:right w:val="none" w:sz="0" w:space="0" w:color="auto"/>
          </w:divBdr>
        </w:div>
        <w:div w:id="585722803">
          <w:marLeft w:val="640"/>
          <w:marRight w:val="0"/>
          <w:marTop w:val="0"/>
          <w:marBottom w:val="0"/>
          <w:divBdr>
            <w:top w:val="none" w:sz="0" w:space="0" w:color="auto"/>
            <w:left w:val="none" w:sz="0" w:space="0" w:color="auto"/>
            <w:bottom w:val="none" w:sz="0" w:space="0" w:color="auto"/>
            <w:right w:val="none" w:sz="0" w:space="0" w:color="auto"/>
          </w:divBdr>
        </w:div>
        <w:div w:id="1266307187">
          <w:marLeft w:val="640"/>
          <w:marRight w:val="0"/>
          <w:marTop w:val="0"/>
          <w:marBottom w:val="0"/>
          <w:divBdr>
            <w:top w:val="none" w:sz="0" w:space="0" w:color="auto"/>
            <w:left w:val="none" w:sz="0" w:space="0" w:color="auto"/>
            <w:bottom w:val="none" w:sz="0" w:space="0" w:color="auto"/>
            <w:right w:val="none" w:sz="0" w:space="0" w:color="auto"/>
          </w:divBdr>
        </w:div>
        <w:div w:id="1933273102">
          <w:marLeft w:val="640"/>
          <w:marRight w:val="0"/>
          <w:marTop w:val="0"/>
          <w:marBottom w:val="0"/>
          <w:divBdr>
            <w:top w:val="none" w:sz="0" w:space="0" w:color="auto"/>
            <w:left w:val="none" w:sz="0" w:space="0" w:color="auto"/>
            <w:bottom w:val="none" w:sz="0" w:space="0" w:color="auto"/>
            <w:right w:val="none" w:sz="0" w:space="0" w:color="auto"/>
          </w:divBdr>
        </w:div>
        <w:div w:id="4333588">
          <w:marLeft w:val="640"/>
          <w:marRight w:val="0"/>
          <w:marTop w:val="0"/>
          <w:marBottom w:val="0"/>
          <w:divBdr>
            <w:top w:val="none" w:sz="0" w:space="0" w:color="auto"/>
            <w:left w:val="none" w:sz="0" w:space="0" w:color="auto"/>
            <w:bottom w:val="none" w:sz="0" w:space="0" w:color="auto"/>
            <w:right w:val="none" w:sz="0" w:space="0" w:color="auto"/>
          </w:divBdr>
        </w:div>
        <w:div w:id="624968084">
          <w:marLeft w:val="640"/>
          <w:marRight w:val="0"/>
          <w:marTop w:val="0"/>
          <w:marBottom w:val="0"/>
          <w:divBdr>
            <w:top w:val="none" w:sz="0" w:space="0" w:color="auto"/>
            <w:left w:val="none" w:sz="0" w:space="0" w:color="auto"/>
            <w:bottom w:val="none" w:sz="0" w:space="0" w:color="auto"/>
            <w:right w:val="none" w:sz="0" w:space="0" w:color="auto"/>
          </w:divBdr>
        </w:div>
        <w:div w:id="1450540520">
          <w:marLeft w:val="640"/>
          <w:marRight w:val="0"/>
          <w:marTop w:val="0"/>
          <w:marBottom w:val="0"/>
          <w:divBdr>
            <w:top w:val="none" w:sz="0" w:space="0" w:color="auto"/>
            <w:left w:val="none" w:sz="0" w:space="0" w:color="auto"/>
            <w:bottom w:val="none" w:sz="0" w:space="0" w:color="auto"/>
            <w:right w:val="none" w:sz="0" w:space="0" w:color="auto"/>
          </w:divBdr>
        </w:div>
        <w:div w:id="1664508769">
          <w:marLeft w:val="640"/>
          <w:marRight w:val="0"/>
          <w:marTop w:val="0"/>
          <w:marBottom w:val="0"/>
          <w:divBdr>
            <w:top w:val="none" w:sz="0" w:space="0" w:color="auto"/>
            <w:left w:val="none" w:sz="0" w:space="0" w:color="auto"/>
            <w:bottom w:val="none" w:sz="0" w:space="0" w:color="auto"/>
            <w:right w:val="none" w:sz="0" w:space="0" w:color="auto"/>
          </w:divBdr>
        </w:div>
        <w:div w:id="421072894">
          <w:marLeft w:val="640"/>
          <w:marRight w:val="0"/>
          <w:marTop w:val="0"/>
          <w:marBottom w:val="0"/>
          <w:divBdr>
            <w:top w:val="none" w:sz="0" w:space="0" w:color="auto"/>
            <w:left w:val="none" w:sz="0" w:space="0" w:color="auto"/>
            <w:bottom w:val="none" w:sz="0" w:space="0" w:color="auto"/>
            <w:right w:val="none" w:sz="0" w:space="0" w:color="auto"/>
          </w:divBdr>
        </w:div>
        <w:div w:id="536285297">
          <w:marLeft w:val="640"/>
          <w:marRight w:val="0"/>
          <w:marTop w:val="0"/>
          <w:marBottom w:val="0"/>
          <w:divBdr>
            <w:top w:val="none" w:sz="0" w:space="0" w:color="auto"/>
            <w:left w:val="none" w:sz="0" w:space="0" w:color="auto"/>
            <w:bottom w:val="none" w:sz="0" w:space="0" w:color="auto"/>
            <w:right w:val="none" w:sz="0" w:space="0" w:color="auto"/>
          </w:divBdr>
        </w:div>
        <w:div w:id="1492674879">
          <w:marLeft w:val="640"/>
          <w:marRight w:val="0"/>
          <w:marTop w:val="0"/>
          <w:marBottom w:val="0"/>
          <w:divBdr>
            <w:top w:val="none" w:sz="0" w:space="0" w:color="auto"/>
            <w:left w:val="none" w:sz="0" w:space="0" w:color="auto"/>
            <w:bottom w:val="none" w:sz="0" w:space="0" w:color="auto"/>
            <w:right w:val="none" w:sz="0" w:space="0" w:color="auto"/>
          </w:divBdr>
        </w:div>
        <w:div w:id="1009138247">
          <w:marLeft w:val="640"/>
          <w:marRight w:val="0"/>
          <w:marTop w:val="0"/>
          <w:marBottom w:val="0"/>
          <w:divBdr>
            <w:top w:val="none" w:sz="0" w:space="0" w:color="auto"/>
            <w:left w:val="none" w:sz="0" w:space="0" w:color="auto"/>
            <w:bottom w:val="none" w:sz="0" w:space="0" w:color="auto"/>
            <w:right w:val="none" w:sz="0" w:space="0" w:color="auto"/>
          </w:divBdr>
        </w:div>
        <w:div w:id="1599291856">
          <w:marLeft w:val="640"/>
          <w:marRight w:val="0"/>
          <w:marTop w:val="0"/>
          <w:marBottom w:val="0"/>
          <w:divBdr>
            <w:top w:val="none" w:sz="0" w:space="0" w:color="auto"/>
            <w:left w:val="none" w:sz="0" w:space="0" w:color="auto"/>
            <w:bottom w:val="none" w:sz="0" w:space="0" w:color="auto"/>
            <w:right w:val="none" w:sz="0" w:space="0" w:color="auto"/>
          </w:divBdr>
        </w:div>
        <w:div w:id="1446773147">
          <w:marLeft w:val="640"/>
          <w:marRight w:val="0"/>
          <w:marTop w:val="0"/>
          <w:marBottom w:val="0"/>
          <w:divBdr>
            <w:top w:val="none" w:sz="0" w:space="0" w:color="auto"/>
            <w:left w:val="none" w:sz="0" w:space="0" w:color="auto"/>
            <w:bottom w:val="none" w:sz="0" w:space="0" w:color="auto"/>
            <w:right w:val="none" w:sz="0" w:space="0" w:color="auto"/>
          </w:divBdr>
        </w:div>
        <w:div w:id="586234708">
          <w:marLeft w:val="640"/>
          <w:marRight w:val="0"/>
          <w:marTop w:val="0"/>
          <w:marBottom w:val="0"/>
          <w:divBdr>
            <w:top w:val="none" w:sz="0" w:space="0" w:color="auto"/>
            <w:left w:val="none" w:sz="0" w:space="0" w:color="auto"/>
            <w:bottom w:val="none" w:sz="0" w:space="0" w:color="auto"/>
            <w:right w:val="none" w:sz="0" w:space="0" w:color="auto"/>
          </w:divBdr>
        </w:div>
        <w:div w:id="809594382">
          <w:marLeft w:val="640"/>
          <w:marRight w:val="0"/>
          <w:marTop w:val="0"/>
          <w:marBottom w:val="0"/>
          <w:divBdr>
            <w:top w:val="none" w:sz="0" w:space="0" w:color="auto"/>
            <w:left w:val="none" w:sz="0" w:space="0" w:color="auto"/>
            <w:bottom w:val="none" w:sz="0" w:space="0" w:color="auto"/>
            <w:right w:val="none" w:sz="0" w:space="0" w:color="auto"/>
          </w:divBdr>
        </w:div>
        <w:div w:id="1042054625">
          <w:marLeft w:val="640"/>
          <w:marRight w:val="0"/>
          <w:marTop w:val="0"/>
          <w:marBottom w:val="0"/>
          <w:divBdr>
            <w:top w:val="none" w:sz="0" w:space="0" w:color="auto"/>
            <w:left w:val="none" w:sz="0" w:space="0" w:color="auto"/>
            <w:bottom w:val="none" w:sz="0" w:space="0" w:color="auto"/>
            <w:right w:val="none" w:sz="0" w:space="0" w:color="auto"/>
          </w:divBdr>
        </w:div>
        <w:div w:id="1279724256">
          <w:marLeft w:val="640"/>
          <w:marRight w:val="0"/>
          <w:marTop w:val="0"/>
          <w:marBottom w:val="0"/>
          <w:divBdr>
            <w:top w:val="none" w:sz="0" w:space="0" w:color="auto"/>
            <w:left w:val="none" w:sz="0" w:space="0" w:color="auto"/>
            <w:bottom w:val="none" w:sz="0" w:space="0" w:color="auto"/>
            <w:right w:val="none" w:sz="0" w:space="0" w:color="auto"/>
          </w:divBdr>
        </w:div>
        <w:div w:id="1251813471">
          <w:marLeft w:val="640"/>
          <w:marRight w:val="0"/>
          <w:marTop w:val="0"/>
          <w:marBottom w:val="0"/>
          <w:divBdr>
            <w:top w:val="none" w:sz="0" w:space="0" w:color="auto"/>
            <w:left w:val="none" w:sz="0" w:space="0" w:color="auto"/>
            <w:bottom w:val="none" w:sz="0" w:space="0" w:color="auto"/>
            <w:right w:val="none" w:sz="0" w:space="0" w:color="auto"/>
          </w:divBdr>
        </w:div>
        <w:div w:id="1717003274">
          <w:marLeft w:val="640"/>
          <w:marRight w:val="0"/>
          <w:marTop w:val="0"/>
          <w:marBottom w:val="0"/>
          <w:divBdr>
            <w:top w:val="none" w:sz="0" w:space="0" w:color="auto"/>
            <w:left w:val="none" w:sz="0" w:space="0" w:color="auto"/>
            <w:bottom w:val="none" w:sz="0" w:space="0" w:color="auto"/>
            <w:right w:val="none" w:sz="0" w:space="0" w:color="auto"/>
          </w:divBdr>
        </w:div>
        <w:div w:id="1962572492">
          <w:marLeft w:val="640"/>
          <w:marRight w:val="0"/>
          <w:marTop w:val="0"/>
          <w:marBottom w:val="0"/>
          <w:divBdr>
            <w:top w:val="none" w:sz="0" w:space="0" w:color="auto"/>
            <w:left w:val="none" w:sz="0" w:space="0" w:color="auto"/>
            <w:bottom w:val="none" w:sz="0" w:space="0" w:color="auto"/>
            <w:right w:val="none" w:sz="0" w:space="0" w:color="auto"/>
          </w:divBdr>
        </w:div>
        <w:div w:id="23484202">
          <w:marLeft w:val="640"/>
          <w:marRight w:val="0"/>
          <w:marTop w:val="0"/>
          <w:marBottom w:val="0"/>
          <w:divBdr>
            <w:top w:val="none" w:sz="0" w:space="0" w:color="auto"/>
            <w:left w:val="none" w:sz="0" w:space="0" w:color="auto"/>
            <w:bottom w:val="none" w:sz="0" w:space="0" w:color="auto"/>
            <w:right w:val="none" w:sz="0" w:space="0" w:color="auto"/>
          </w:divBdr>
        </w:div>
        <w:div w:id="263537084">
          <w:marLeft w:val="640"/>
          <w:marRight w:val="0"/>
          <w:marTop w:val="0"/>
          <w:marBottom w:val="0"/>
          <w:divBdr>
            <w:top w:val="none" w:sz="0" w:space="0" w:color="auto"/>
            <w:left w:val="none" w:sz="0" w:space="0" w:color="auto"/>
            <w:bottom w:val="none" w:sz="0" w:space="0" w:color="auto"/>
            <w:right w:val="none" w:sz="0" w:space="0" w:color="auto"/>
          </w:divBdr>
        </w:div>
        <w:div w:id="1437212873">
          <w:marLeft w:val="640"/>
          <w:marRight w:val="0"/>
          <w:marTop w:val="0"/>
          <w:marBottom w:val="0"/>
          <w:divBdr>
            <w:top w:val="none" w:sz="0" w:space="0" w:color="auto"/>
            <w:left w:val="none" w:sz="0" w:space="0" w:color="auto"/>
            <w:bottom w:val="none" w:sz="0" w:space="0" w:color="auto"/>
            <w:right w:val="none" w:sz="0" w:space="0" w:color="auto"/>
          </w:divBdr>
        </w:div>
        <w:div w:id="1315260419">
          <w:marLeft w:val="640"/>
          <w:marRight w:val="0"/>
          <w:marTop w:val="0"/>
          <w:marBottom w:val="0"/>
          <w:divBdr>
            <w:top w:val="none" w:sz="0" w:space="0" w:color="auto"/>
            <w:left w:val="none" w:sz="0" w:space="0" w:color="auto"/>
            <w:bottom w:val="none" w:sz="0" w:space="0" w:color="auto"/>
            <w:right w:val="none" w:sz="0" w:space="0" w:color="auto"/>
          </w:divBdr>
        </w:div>
        <w:div w:id="915483239">
          <w:marLeft w:val="640"/>
          <w:marRight w:val="0"/>
          <w:marTop w:val="0"/>
          <w:marBottom w:val="0"/>
          <w:divBdr>
            <w:top w:val="none" w:sz="0" w:space="0" w:color="auto"/>
            <w:left w:val="none" w:sz="0" w:space="0" w:color="auto"/>
            <w:bottom w:val="none" w:sz="0" w:space="0" w:color="auto"/>
            <w:right w:val="none" w:sz="0" w:space="0" w:color="auto"/>
          </w:divBdr>
        </w:div>
        <w:div w:id="973677932">
          <w:marLeft w:val="640"/>
          <w:marRight w:val="0"/>
          <w:marTop w:val="0"/>
          <w:marBottom w:val="0"/>
          <w:divBdr>
            <w:top w:val="none" w:sz="0" w:space="0" w:color="auto"/>
            <w:left w:val="none" w:sz="0" w:space="0" w:color="auto"/>
            <w:bottom w:val="none" w:sz="0" w:space="0" w:color="auto"/>
            <w:right w:val="none" w:sz="0" w:space="0" w:color="auto"/>
          </w:divBdr>
        </w:div>
        <w:div w:id="631330368">
          <w:marLeft w:val="640"/>
          <w:marRight w:val="0"/>
          <w:marTop w:val="0"/>
          <w:marBottom w:val="0"/>
          <w:divBdr>
            <w:top w:val="none" w:sz="0" w:space="0" w:color="auto"/>
            <w:left w:val="none" w:sz="0" w:space="0" w:color="auto"/>
            <w:bottom w:val="none" w:sz="0" w:space="0" w:color="auto"/>
            <w:right w:val="none" w:sz="0" w:space="0" w:color="auto"/>
          </w:divBdr>
        </w:div>
        <w:div w:id="157623923">
          <w:marLeft w:val="640"/>
          <w:marRight w:val="0"/>
          <w:marTop w:val="0"/>
          <w:marBottom w:val="0"/>
          <w:divBdr>
            <w:top w:val="none" w:sz="0" w:space="0" w:color="auto"/>
            <w:left w:val="none" w:sz="0" w:space="0" w:color="auto"/>
            <w:bottom w:val="none" w:sz="0" w:space="0" w:color="auto"/>
            <w:right w:val="none" w:sz="0" w:space="0" w:color="auto"/>
          </w:divBdr>
        </w:div>
        <w:div w:id="593708032">
          <w:marLeft w:val="640"/>
          <w:marRight w:val="0"/>
          <w:marTop w:val="0"/>
          <w:marBottom w:val="0"/>
          <w:divBdr>
            <w:top w:val="none" w:sz="0" w:space="0" w:color="auto"/>
            <w:left w:val="none" w:sz="0" w:space="0" w:color="auto"/>
            <w:bottom w:val="none" w:sz="0" w:space="0" w:color="auto"/>
            <w:right w:val="none" w:sz="0" w:space="0" w:color="auto"/>
          </w:divBdr>
        </w:div>
        <w:div w:id="1162817203">
          <w:marLeft w:val="640"/>
          <w:marRight w:val="0"/>
          <w:marTop w:val="0"/>
          <w:marBottom w:val="0"/>
          <w:divBdr>
            <w:top w:val="none" w:sz="0" w:space="0" w:color="auto"/>
            <w:left w:val="none" w:sz="0" w:space="0" w:color="auto"/>
            <w:bottom w:val="none" w:sz="0" w:space="0" w:color="auto"/>
            <w:right w:val="none" w:sz="0" w:space="0" w:color="auto"/>
          </w:divBdr>
        </w:div>
        <w:div w:id="295061546">
          <w:marLeft w:val="640"/>
          <w:marRight w:val="0"/>
          <w:marTop w:val="0"/>
          <w:marBottom w:val="0"/>
          <w:divBdr>
            <w:top w:val="none" w:sz="0" w:space="0" w:color="auto"/>
            <w:left w:val="none" w:sz="0" w:space="0" w:color="auto"/>
            <w:bottom w:val="none" w:sz="0" w:space="0" w:color="auto"/>
            <w:right w:val="none" w:sz="0" w:space="0" w:color="auto"/>
          </w:divBdr>
        </w:div>
        <w:div w:id="382759078">
          <w:marLeft w:val="640"/>
          <w:marRight w:val="0"/>
          <w:marTop w:val="0"/>
          <w:marBottom w:val="0"/>
          <w:divBdr>
            <w:top w:val="none" w:sz="0" w:space="0" w:color="auto"/>
            <w:left w:val="none" w:sz="0" w:space="0" w:color="auto"/>
            <w:bottom w:val="none" w:sz="0" w:space="0" w:color="auto"/>
            <w:right w:val="none" w:sz="0" w:space="0" w:color="auto"/>
          </w:divBdr>
        </w:div>
        <w:div w:id="656498600">
          <w:marLeft w:val="640"/>
          <w:marRight w:val="0"/>
          <w:marTop w:val="0"/>
          <w:marBottom w:val="0"/>
          <w:divBdr>
            <w:top w:val="none" w:sz="0" w:space="0" w:color="auto"/>
            <w:left w:val="none" w:sz="0" w:space="0" w:color="auto"/>
            <w:bottom w:val="none" w:sz="0" w:space="0" w:color="auto"/>
            <w:right w:val="none" w:sz="0" w:space="0" w:color="auto"/>
          </w:divBdr>
        </w:div>
        <w:div w:id="1168056074">
          <w:marLeft w:val="640"/>
          <w:marRight w:val="0"/>
          <w:marTop w:val="0"/>
          <w:marBottom w:val="0"/>
          <w:divBdr>
            <w:top w:val="none" w:sz="0" w:space="0" w:color="auto"/>
            <w:left w:val="none" w:sz="0" w:space="0" w:color="auto"/>
            <w:bottom w:val="none" w:sz="0" w:space="0" w:color="auto"/>
            <w:right w:val="none" w:sz="0" w:space="0" w:color="auto"/>
          </w:divBdr>
        </w:div>
        <w:div w:id="1426535563">
          <w:marLeft w:val="640"/>
          <w:marRight w:val="0"/>
          <w:marTop w:val="0"/>
          <w:marBottom w:val="0"/>
          <w:divBdr>
            <w:top w:val="none" w:sz="0" w:space="0" w:color="auto"/>
            <w:left w:val="none" w:sz="0" w:space="0" w:color="auto"/>
            <w:bottom w:val="none" w:sz="0" w:space="0" w:color="auto"/>
            <w:right w:val="none" w:sz="0" w:space="0" w:color="auto"/>
          </w:divBdr>
        </w:div>
        <w:div w:id="1283344650">
          <w:marLeft w:val="640"/>
          <w:marRight w:val="0"/>
          <w:marTop w:val="0"/>
          <w:marBottom w:val="0"/>
          <w:divBdr>
            <w:top w:val="none" w:sz="0" w:space="0" w:color="auto"/>
            <w:left w:val="none" w:sz="0" w:space="0" w:color="auto"/>
            <w:bottom w:val="none" w:sz="0" w:space="0" w:color="auto"/>
            <w:right w:val="none" w:sz="0" w:space="0" w:color="auto"/>
          </w:divBdr>
        </w:div>
        <w:div w:id="348913720">
          <w:marLeft w:val="640"/>
          <w:marRight w:val="0"/>
          <w:marTop w:val="0"/>
          <w:marBottom w:val="0"/>
          <w:divBdr>
            <w:top w:val="none" w:sz="0" w:space="0" w:color="auto"/>
            <w:left w:val="none" w:sz="0" w:space="0" w:color="auto"/>
            <w:bottom w:val="none" w:sz="0" w:space="0" w:color="auto"/>
            <w:right w:val="none" w:sz="0" w:space="0" w:color="auto"/>
          </w:divBdr>
        </w:div>
        <w:div w:id="1596284248">
          <w:marLeft w:val="640"/>
          <w:marRight w:val="0"/>
          <w:marTop w:val="0"/>
          <w:marBottom w:val="0"/>
          <w:divBdr>
            <w:top w:val="none" w:sz="0" w:space="0" w:color="auto"/>
            <w:left w:val="none" w:sz="0" w:space="0" w:color="auto"/>
            <w:bottom w:val="none" w:sz="0" w:space="0" w:color="auto"/>
            <w:right w:val="none" w:sz="0" w:space="0" w:color="auto"/>
          </w:divBdr>
        </w:div>
        <w:div w:id="800659850">
          <w:marLeft w:val="640"/>
          <w:marRight w:val="0"/>
          <w:marTop w:val="0"/>
          <w:marBottom w:val="0"/>
          <w:divBdr>
            <w:top w:val="none" w:sz="0" w:space="0" w:color="auto"/>
            <w:left w:val="none" w:sz="0" w:space="0" w:color="auto"/>
            <w:bottom w:val="none" w:sz="0" w:space="0" w:color="auto"/>
            <w:right w:val="none" w:sz="0" w:space="0" w:color="auto"/>
          </w:divBdr>
        </w:div>
        <w:div w:id="1558781474">
          <w:marLeft w:val="640"/>
          <w:marRight w:val="0"/>
          <w:marTop w:val="0"/>
          <w:marBottom w:val="0"/>
          <w:divBdr>
            <w:top w:val="none" w:sz="0" w:space="0" w:color="auto"/>
            <w:left w:val="none" w:sz="0" w:space="0" w:color="auto"/>
            <w:bottom w:val="none" w:sz="0" w:space="0" w:color="auto"/>
            <w:right w:val="none" w:sz="0" w:space="0" w:color="auto"/>
          </w:divBdr>
        </w:div>
        <w:div w:id="48463379">
          <w:marLeft w:val="640"/>
          <w:marRight w:val="0"/>
          <w:marTop w:val="0"/>
          <w:marBottom w:val="0"/>
          <w:divBdr>
            <w:top w:val="none" w:sz="0" w:space="0" w:color="auto"/>
            <w:left w:val="none" w:sz="0" w:space="0" w:color="auto"/>
            <w:bottom w:val="none" w:sz="0" w:space="0" w:color="auto"/>
            <w:right w:val="none" w:sz="0" w:space="0" w:color="auto"/>
          </w:divBdr>
        </w:div>
        <w:div w:id="1281184934">
          <w:marLeft w:val="640"/>
          <w:marRight w:val="0"/>
          <w:marTop w:val="0"/>
          <w:marBottom w:val="0"/>
          <w:divBdr>
            <w:top w:val="none" w:sz="0" w:space="0" w:color="auto"/>
            <w:left w:val="none" w:sz="0" w:space="0" w:color="auto"/>
            <w:bottom w:val="none" w:sz="0" w:space="0" w:color="auto"/>
            <w:right w:val="none" w:sz="0" w:space="0" w:color="auto"/>
          </w:divBdr>
        </w:div>
        <w:div w:id="408112492">
          <w:marLeft w:val="640"/>
          <w:marRight w:val="0"/>
          <w:marTop w:val="0"/>
          <w:marBottom w:val="0"/>
          <w:divBdr>
            <w:top w:val="none" w:sz="0" w:space="0" w:color="auto"/>
            <w:left w:val="none" w:sz="0" w:space="0" w:color="auto"/>
            <w:bottom w:val="none" w:sz="0" w:space="0" w:color="auto"/>
            <w:right w:val="none" w:sz="0" w:space="0" w:color="auto"/>
          </w:divBdr>
        </w:div>
        <w:div w:id="1428699174">
          <w:marLeft w:val="640"/>
          <w:marRight w:val="0"/>
          <w:marTop w:val="0"/>
          <w:marBottom w:val="0"/>
          <w:divBdr>
            <w:top w:val="none" w:sz="0" w:space="0" w:color="auto"/>
            <w:left w:val="none" w:sz="0" w:space="0" w:color="auto"/>
            <w:bottom w:val="none" w:sz="0" w:space="0" w:color="auto"/>
            <w:right w:val="none" w:sz="0" w:space="0" w:color="auto"/>
          </w:divBdr>
        </w:div>
        <w:div w:id="643660467">
          <w:marLeft w:val="640"/>
          <w:marRight w:val="0"/>
          <w:marTop w:val="0"/>
          <w:marBottom w:val="0"/>
          <w:divBdr>
            <w:top w:val="none" w:sz="0" w:space="0" w:color="auto"/>
            <w:left w:val="none" w:sz="0" w:space="0" w:color="auto"/>
            <w:bottom w:val="none" w:sz="0" w:space="0" w:color="auto"/>
            <w:right w:val="none" w:sz="0" w:space="0" w:color="auto"/>
          </w:divBdr>
        </w:div>
        <w:div w:id="1223100857">
          <w:marLeft w:val="640"/>
          <w:marRight w:val="0"/>
          <w:marTop w:val="0"/>
          <w:marBottom w:val="0"/>
          <w:divBdr>
            <w:top w:val="none" w:sz="0" w:space="0" w:color="auto"/>
            <w:left w:val="none" w:sz="0" w:space="0" w:color="auto"/>
            <w:bottom w:val="none" w:sz="0" w:space="0" w:color="auto"/>
            <w:right w:val="none" w:sz="0" w:space="0" w:color="auto"/>
          </w:divBdr>
        </w:div>
        <w:div w:id="347486378">
          <w:marLeft w:val="640"/>
          <w:marRight w:val="0"/>
          <w:marTop w:val="0"/>
          <w:marBottom w:val="0"/>
          <w:divBdr>
            <w:top w:val="none" w:sz="0" w:space="0" w:color="auto"/>
            <w:left w:val="none" w:sz="0" w:space="0" w:color="auto"/>
            <w:bottom w:val="none" w:sz="0" w:space="0" w:color="auto"/>
            <w:right w:val="none" w:sz="0" w:space="0" w:color="auto"/>
          </w:divBdr>
        </w:div>
        <w:div w:id="2095274349">
          <w:marLeft w:val="640"/>
          <w:marRight w:val="0"/>
          <w:marTop w:val="0"/>
          <w:marBottom w:val="0"/>
          <w:divBdr>
            <w:top w:val="none" w:sz="0" w:space="0" w:color="auto"/>
            <w:left w:val="none" w:sz="0" w:space="0" w:color="auto"/>
            <w:bottom w:val="none" w:sz="0" w:space="0" w:color="auto"/>
            <w:right w:val="none" w:sz="0" w:space="0" w:color="auto"/>
          </w:divBdr>
        </w:div>
        <w:div w:id="991908936">
          <w:marLeft w:val="640"/>
          <w:marRight w:val="0"/>
          <w:marTop w:val="0"/>
          <w:marBottom w:val="0"/>
          <w:divBdr>
            <w:top w:val="none" w:sz="0" w:space="0" w:color="auto"/>
            <w:left w:val="none" w:sz="0" w:space="0" w:color="auto"/>
            <w:bottom w:val="none" w:sz="0" w:space="0" w:color="auto"/>
            <w:right w:val="none" w:sz="0" w:space="0" w:color="auto"/>
          </w:divBdr>
        </w:div>
        <w:div w:id="2091270799">
          <w:marLeft w:val="640"/>
          <w:marRight w:val="0"/>
          <w:marTop w:val="0"/>
          <w:marBottom w:val="0"/>
          <w:divBdr>
            <w:top w:val="none" w:sz="0" w:space="0" w:color="auto"/>
            <w:left w:val="none" w:sz="0" w:space="0" w:color="auto"/>
            <w:bottom w:val="none" w:sz="0" w:space="0" w:color="auto"/>
            <w:right w:val="none" w:sz="0" w:space="0" w:color="auto"/>
          </w:divBdr>
        </w:div>
        <w:div w:id="320937308">
          <w:marLeft w:val="640"/>
          <w:marRight w:val="0"/>
          <w:marTop w:val="0"/>
          <w:marBottom w:val="0"/>
          <w:divBdr>
            <w:top w:val="none" w:sz="0" w:space="0" w:color="auto"/>
            <w:left w:val="none" w:sz="0" w:space="0" w:color="auto"/>
            <w:bottom w:val="none" w:sz="0" w:space="0" w:color="auto"/>
            <w:right w:val="none" w:sz="0" w:space="0" w:color="auto"/>
          </w:divBdr>
        </w:div>
        <w:div w:id="1591574185">
          <w:marLeft w:val="640"/>
          <w:marRight w:val="0"/>
          <w:marTop w:val="0"/>
          <w:marBottom w:val="0"/>
          <w:divBdr>
            <w:top w:val="none" w:sz="0" w:space="0" w:color="auto"/>
            <w:left w:val="none" w:sz="0" w:space="0" w:color="auto"/>
            <w:bottom w:val="none" w:sz="0" w:space="0" w:color="auto"/>
            <w:right w:val="none" w:sz="0" w:space="0" w:color="auto"/>
          </w:divBdr>
        </w:div>
        <w:div w:id="1314875799">
          <w:marLeft w:val="640"/>
          <w:marRight w:val="0"/>
          <w:marTop w:val="0"/>
          <w:marBottom w:val="0"/>
          <w:divBdr>
            <w:top w:val="none" w:sz="0" w:space="0" w:color="auto"/>
            <w:left w:val="none" w:sz="0" w:space="0" w:color="auto"/>
            <w:bottom w:val="none" w:sz="0" w:space="0" w:color="auto"/>
            <w:right w:val="none" w:sz="0" w:space="0" w:color="auto"/>
          </w:divBdr>
        </w:div>
        <w:div w:id="1935697895">
          <w:marLeft w:val="640"/>
          <w:marRight w:val="0"/>
          <w:marTop w:val="0"/>
          <w:marBottom w:val="0"/>
          <w:divBdr>
            <w:top w:val="none" w:sz="0" w:space="0" w:color="auto"/>
            <w:left w:val="none" w:sz="0" w:space="0" w:color="auto"/>
            <w:bottom w:val="none" w:sz="0" w:space="0" w:color="auto"/>
            <w:right w:val="none" w:sz="0" w:space="0" w:color="auto"/>
          </w:divBdr>
        </w:div>
        <w:div w:id="1027101973">
          <w:marLeft w:val="640"/>
          <w:marRight w:val="0"/>
          <w:marTop w:val="0"/>
          <w:marBottom w:val="0"/>
          <w:divBdr>
            <w:top w:val="none" w:sz="0" w:space="0" w:color="auto"/>
            <w:left w:val="none" w:sz="0" w:space="0" w:color="auto"/>
            <w:bottom w:val="none" w:sz="0" w:space="0" w:color="auto"/>
            <w:right w:val="none" w:sz="0" w:space="0" w:color="auto"/>
          </w:divBdr>
        </w:div>
        <w:div w:id="898783281">
          <w:marLeft w:val="640"/>
          <w:marRight w:val="0"/>
          <w:marTop w:val="0"/>
          <w:marBottom w:val="0"/>
          <w:divBdr>
            <w:top w:val="none" w:sz="0" w:space="0" w:color="auto"/>
            <w:left w:val="none" w:sz="0" w:space="0" w:color="auto"/>
            <w:bottom w:val="none" w:sz="0" w:space="0" w:color="auto"/>
            <w:right w:val="none" w:sz="0" w:space="0" w:color="auto"/>
          </w:divBdr>
        </w:div>
      </w:divsChild>
    </w:div>
    <w:div w:id="1890267691">
      <w:bodyDiv w:val="1"/>
      <w:marLeft w:val="0"/>
      <w:marRight w:val="0"/>
      <w:marTop w:val="0"/>
      <w:marBottom w:val="0"/>
      <w:divBdr>
        <w:top w:val="none" w:sz="0" w:space="0" w:color="auto"/>
        <w:left w:val="none" w:sz="0" w:space="0" w:color="auto"/>
        <w:bottom w:val="none" w:sz="0" w:space="0" w:color="auto"/>
        <w:right w:val="none" w:sz="0" w:space="0" w:color="auto"/>
      </w:divBdr>
      <w:divsChild>
        <w:div w:id="1195994538">
          <w:marLeft w:val="640"/>
          <w:marRight w:val="0"/>
          <w:marTop w:val="0"/>
          <w:marBottom w:val="0"/>
          <w:divBdr>
            <w:top w:val="none" w:sz="0" w:space="0" w:color="auto"/>
            <w:left w:val="none" w:sz="0" w:space="0" w:color="auto"/>
            <w:bottom w:val="none" w:sz="0" w:space="0" w:color="auto"/>
            <w:right w:val="none" w:sz="0" w:space="0" w:color="auto"/>
          </w:divBdr>
        </w:div>
        <w:div w:id="1203521176">
          <w:marLeft w:val="640"/>
          <w:marRight w:val="0"/>
          <w:marTop w:val="0"/>
          <w:marBottom w:val="0"/>
          <w:divBdr>
            <w:top w:val="none" w:sz="0" w:space="0" w:color="auto"/>
            <w:left w:val="none" w:sz="0" w:space="0" w:color="auto"/>
            <w:bottom w:val="none" w:sz="0" w:space="0" w:color="auto"/>
            <w:right w:val="none" w:sz="0" w:space="0" w:color="auto"/>
          </w:divBdr>
        </w:div>
        <w:div w:id="1640722282">
          <w:marLeft w:val="640"/>
          <w:marRight w:val="0"/>
          <w:marTop w:val="0"/>
          <w:marBottom w:val="0"/>
          <w:divBdr>
            <w:top w:val="none" w:sz="0" w:space="0" w:color="auto"/>
            <w:left w:val="none" w:sz="0" w:space="0" w:color="auto"/>
            <w:bottom w:val="none" w:sz="0" w:space="0" w:color="auto"/>
            <w:right w:val="none" w:sz="0" w:space="0" w:color="auto"/>
          </w:divBdr>
        </w:div>
        <w:div w:id="1326056954">
          <w:marLeft w:val="640"/>
          <w:marRight w:val="0"/>
          <w:marTop w:val="0"/>
          <w:marBottom w:val="0"/>
          <w:divBdr>
            <w:top w:val="none" w:sz="0" w:space="0" w:color="auto"/>
            <w:left w:val="none" w:sz="0" w:space="0" w:color="auto"/>
            <w:bottom w:val="none" w:sz="0" w:space="0" w:color="auto"/>
            <w:right w:val="none" w:sz="0" w:space="0" w:color="auto"/>
          </w:divBdr>
        </w:div>
        <w:div w:id="1251624491">
          <w:marLeft w:val="640"/>
          <w:marRight w:val="0"/>
          <w:marTop w:val="0"/>
          <w:marBottom w:val="0"/>
          <w:divBdr>
            <w:top w:val="none" w:sz="0" w:space="0" w:color="auto"/>
            <w:left w:val="none" w:sz="0" w:space="0" w:color="auto"/>
            <w:bottom w:val="none" w:sz="0" w:space="0" w:color="auto"/>
            <w:right w:val="none" w:sz="0" w:space="0" w:color="auto"/>
          </w:divBdr>
        </w:div>
        <w:div w:id="203100040">
          <w:marLeft w:val="640"/>
          <w:marRight w:val="0"/>
          <w:marTop w:val="0"/>
          <w:marBottom w:val="0"/>
          <w:divBdr>
            <w:top w:val="none" w:sz="0" w:space="0" w:color="auto"/>
            <w:left w:val="none" w:sz="0" w:space="0" w:color="auto"/>
            <w:bottom w:val="none" w:sz="0" w:space="0" w:color="auto"/>
            <w:right w:val="none" w:sz="0" w:space="0" w:color="auto"/>
          </w:divBdr>
        </w:div>
        <w:div w:id="1419865401">
          <w:marLeft w:val="640"/>
          <w:marRight w:val="0"/>
          <w:marTop w:val="0"/>
          <w:marBottom w:val="0"/>
          <w:divBdr>
            <w:top w:val="none" w:sz="0" w:space="0" w:color="auto"/>
            <w:left w:val="none" w:sz="0" w:space="0" w:color="auto"/>
            <w:bottom w:val="none" w:sz="0" w:space="0" w:color="auto"/>
            <w:right w:val="none" w:sz="0" w:space="0" w:color="auto"/>
          </w:divBdr>
        </w:div>
        <w:div w:id="1579511904">
          <w:marLeft w:val="640"/>
          <w:marRight w:val="0"/>
          <w:marTop w:val="0"/>
          <w:marBottom w:val="0"/>
          <w:divBdr>
            <w:top w:val="none" w:sz="0" w:space="0" w:color="auto"/>
            <w:left w:val="none" w:sz="0" w:space="0" w:color="auto"/>
            <w:bottom w:val="none" w:sz="0" w:space="0" w:color="auto"/>
            <w:right w:val="none" w:sz="0" w:space="0" w:color="auto"/>
          </w:divBdr>
        </w:div>
        <w:div w:id="1092968566">
          <w:marLeft w:val="640"/>
          <w:marRight w:val="0"/>
          <w:marTop w:val="0"/>
          <w:marBottom w:val="0"/>
          <w:divBdr>
            <w:top w:val="none" w:sz="0" w:space="0" w:color="auto"/>
            <w:left w:val="none" w:sz="0" w:space="0" w:color="auto"/>
            <w:bottom w:val="none" w:sz="0" w:space="0" w:color="auto"/>
            <w:right w:val="none" w:sz="0" w:space="0" w:color="auto"/>
          </w:divBdr>
        </w:div>
        <w:div w:id="727804972">
          <w:marLeft w:val="640"/>
          <w:marRight w:val="0"/>
          <w:marTop w:val="0"/>
          <w:marBottom w:val="0"/>
          <w:divBdr>
            <w:top w:val="none" w:sz="0" w:space="0" w:color="auto"/>
            <w:left w:val="none" w:sz="0" w:space="0" w:color="auto"/>
            <w:bottom w:val="none" w:sz="0" w:space="0" w:color="auto"/>
            <w:right w:val="none" w:sz="0" w:space="0" w:color="auto"/>
          </w:divBdr>
        </w:div>
        <w:div w:id="2104917400">
          <w:marLeft w:val="640"/>
          <w:marRight w:val="0"/>
          <w:marTop w:val="0"/>
          <w:marBottom w:val="0"/>
          <w:divBdr>
            <w:top w:val="none" w:sz="0" w:space="0" w:color="auto"/>
            <w:left w:val="none" w:sz="0" w:space="0" w:color="auto"/>
            <w:bottom w:val="none" w:sz="0" w:space="0" w:color="auto"/>
            <w:right w:val="none" w:sz="0" w:space="0" w:color="auto"/>
          </w:divBdr>
        </w:div>
        <w:div w:id="1280449589">
          <w:marLeft w:val="640"/>
          <w:marRight w:val="0"/>
          <w:marTop w:val="0"/>
          <w:marBottom w:val="0"/>
          <w:divBdr>
            <w:top w:val="none" w:sz="0" w:space="0" w:color="auto"/>
            <w:left w:val="none" w:sz="0" w:space="0" w:color="auto"/>
            <w:bottom w:val="none" w:sz="0" w:space="0" w:color="auto"/>
            <w:right w:val="none" w:sz="0" w:space="0" w:color="auto"/>
          </w:divBdr>
        </w:div>
        <w:div w:id="680205788">
          <w:marLeft w:val="640"/>
          <w:marRight w:val="0"/>
          <w:marTop w:val="0"/>
          <w:marBottom w:val="0"/>
          <w:divBdr>
            <w:top w:val="none" w:sz="0" w:space="0" w:color="auto"/>
            <w:left w:val="none" w:sz="0" w:space="0" w:color="auto"/>
            <w:bottom w:val="none" w:sz="0" w:space="0" w:color="auto"/>
            <w:right w:val="none" w:sz="0" w:space="0" w:color="auto"/>
          </w:divBdr>
        </w:div>
        <w:div w:id="408312649">
          <w:marLeft w:val="640"/>
          <w:marRight w:val="0"/>
          <w:marTop w:val="0"/>
          <w:marBottom w:val="0"/>
          <w:divBdr>
            <w:top w:val="none" w:sz="0" w:space="0" w:color="auto"/>
            <w:left w:val="none" w:sz="0" w:space="0" w:color="auto"/>
            <w:bottom w:val="none" w:sz="0" w:space="0" w:color="auto"/>
            <w:right w:val="none" w:sz="0" w:space="0" w:color="auto"/>
          </w:divBdr>
        </w:div>
        <w:div w:id="590698585">
          <w:marLeft w:val="640"/>
          <w:marRight w:val="0"/>
          <w:marTop w:val="0"/>
          <w:marBottom w:val="0"/>
          <w:divBdr>
            <w:top w:val="none" w:sz="0" w:space="0" w:color="auto"/>
            <w:left w:val="none" w:sz="0" w:space="0" w:color="auto"/>
            <w:bottom w:val="none" w:sz="0" w:space="0" w:color="auto"/>
            <w:right w:val="none" w:sz="0" w:space="0" w:color="auto"/>
          </w:divBdr>
        </w:div>
        <w:div w:id="16590363">
          <w:marLeft w:val="640"/>
          <w:marRight w:val="0"/>
          <w:marTop w:val="0"/>
          <w:marBottom w:val="0"/>
          <w:divBdr>
            <w:top w:val="none" w:sz="0" w:space="0" w:color="auto"/>
            <w:left w:val="none" w:sz="0" w:space="0" w:color="auto"/>
            <w:bottom w:val="none" w:sz="0" w:space="0" w:color="auto"/>
            <w:right w:val="none" w:sz="0" w:space="0" w:color="auto"/>
          </w:divBdr>
        </w:div>
        <w:div w:id="1836333001">
          <w:marLeft w:val="640"/>
          <w:marRight w:val="0"/>
          <w:marTop w:val="0"/>
          <w:marBottom w:val="0"/>
          <w:divBdr>
            <w:top w:val="none" w:sz="0" w:space="0" w:color="auto"/>
            <w:left w:val="none" w:sz="0" w:space="0" w:color="auto"/>
            <w:bottom w:val="none" w:sz="0" w:space="0" w:color="auto"/>
            <w:right w:val="none" w:sz="0" w:space="0" w:color="auto"/>
          </w:divBdr>
        </w:div>
        <w:div w:id="1056734796">
          <w:marLeft w:val="640"/>
          <w:marRight w:val="0"/>
          <w:marTop w:val="0"/>
          <w:marBottom w:val="0"/>
          <w:divBdr>
            <w:top w:val="none" w:sz="0" w:space="0" w:color="auto"/>
            <w:left w:val="none" w:sz="0" w:space="0" w:color="auto"/>
            <w:bottom w:val="none" w:sz="0" w:space="0" w:color="auto"/>
            <w:right w:val="none" w:sz="0" w:space="0" w:color="auto"/>
          </w:divBdr>
        </w:div>
        <w:div w:id="1557625763">
          <w:marLeft w:val="640"/>
          <w:marRight w:val="0"/>
          <w:marTop w:val="0"/>
          <w:marBottom w:val="0"/>
          <w:divBdr>
            <w:top w:val="none" w:sz="0" w:space="0" w:color="auto"/>
            <w:left w:val="none" w:sz="0" w:space="0" w:color="auto"/>
            <w:bottom w:val="none" w:sz="0" w:space="0" w:color="auto"/>
            <w:right w:val="none" w:sz="0" w:space="0" w:color="auto"/>
          </w:divBdr>
        </w:div>
        <w:div w:id="1236744821">
          <w:marLeft w:val="640"/>
          <w:marRight w:val="0"/>
          <w:marTop w:val="0"/>
          <w:marBottom w:val="0"/>
          <w:divBdr>
            <w:top w:val="none" w:sz="0" w:space="0" w:color="auto"/>
            <w:left w:val="none" w:sz="0" w:space="0" w:color="auto"/>
            <w:bottom w:val="none" w:sz="0" w:space="0" w:color="auto"/>
            <w:right w:val="none" w:sz="0" w:space="0" w:color="auto"/>
          </w:divBdr>
        </w:div>
        <w:div w:id="1089158053">
          <w:marLeft w:val="640"/>
          <w:marRight w:val="0"/>
          <w:marTop w:val="0"/>
          <w:marBottom w:val="0"/>
          <w:divBdr>
            <w:top w:val="none" w:sz="0" w:space="0" w:color="auto"/>
            <w:left w:val="none" w:sz="0" w:space="0" w:color="auto"/>
            <w:bottom w:val="none" w:sz="0" w:space="0" w:color="auto"/>
            <w:right w:val="none" w:sz="0" w:space="0" w:color="auto"/>
          </w:divBdr>
        </w:div>
        <w:div w:id="1116758744">
          <w:marLeft w:val="640"/>
          <w:marRight w:val="0"/>
          <w:marTop w:val="0"/>
          <w:marBottom w:val="0"/>
          <w:divBdr>
            <w:top w:val="none" w:sz="0" w:space="0" w:color="auto"/>
            <w:left w:val="none" w:sz="0" w:space="0" w:color="auto"/>
            <w:bottom w:val="none" w:sz="0" w:space="0" w:color="auto"/>
            <w:right w:val="none" w:sz="0" w:space="0" w:color="auto"/>
          </w:divBdr>
        </w:div>
        <w:div w:id="723910691">
          <w:marLeft w:val="640"/>
          <w:marRight w:val="0"/>
          <w:marTop w:val="0"/>
          <w:marBottom w:val="0"/>
          <w:divBdr>
            <w:top w:val="none" w:sz="0" w:space="0" w:color="auto"/>
            <w:left w:val="none" w:sz="0" w:space="0" w:color="auto"/>
            <w:bottom w:val="none" w:sz="0" w:space="0" w:color="auto"/>
            <w:right w:val="none" w:sz="0" w:space="0" w:color="auto"/>
          </w:divBdr>
        </w:div>
        <w:div w:id="1364212192">
          <w:marLeft w:val="640"/>
          <w:marRight w:val="0"/>
          <w:marTop w:val="0"/>
          <w:marBottom w:val="0"/>
          <w:divBdr>
            <w:top w:val="none" w:sz="0" w:space="0" w:color="auto"/>
            <w:left w:val="none" w:sz="0" w:space="0" w:color="auto"/>
            <w:bottom w:val="none" w:sz="0" w:space="0" w:color="auto"/>
            <w:right w:val="none" w:sz="0" w:space="0" w:color="auto"/>
          </w:divBdr>
        </w:div>
        <w:div w:id="1420827325">
          <w:marLeft w:val="640"/>
          <w:marRight w:val="0"/>
          <w:marTop w:val="0"/>
          <w:marBottom w:val="0"/>
          <w:divBdr>
            <w:top w:val="none" w:sz="0" w:space="0" w:color="auto"/>
            <w:left w:val="none" w:sz="0" w:space="0" w:color="auto"/>
            <w:bottom w:val="none" w:sz="0" w:space="0" w:color="auto"/>
            <w:right w:val="none" w:sz="0" w:space="0" w:color="auto"/>
          </w:divBdr>
        </w:div>
        <w:div w:id="1580021618">
          <w:marLeft w:val="640"/>
          <w:marRight w:val="0"/>
          <w:marTop w:val="0"/>
          <w:marBottom w:val="0"/>
          <w:divBdr>
            <w:top w:val="none" w:sz="0" w:space="0" w:color="auto"/>
            <w:left w:val="none" w:sz="0" w:space="0" w:color="auto"/>
            <w:bottom w:val="none" w:sz="0" w:space="0" w:color="auto"/>
            <w:right w:val="none" w:sz="0" w:space="0" w:color="auto"/>
          </w:divBdr>
        </w:div>
        <w:div w:id="910963086">
          <w:marLeft w:val="640"/>
          <w:marRight w:val="0"/>
          <w:marTop w:val="0"/>
          <w:marBottom w:val="0"/>
          <w:divBdr>
            <w:top w:val="none" w:sz="0" w:space="0" w:color="auto"/>
            <w:left w:val="none" w:sz="0" w:space="0" w:color="auto"/>
            <w:bottom w:val="none" w:sz="0" w:space="0" w:color="auto"/>
            <w:right w:val="none" w:sz="0" w:space="0" w:color="auto"/>
          </w:divBdr>
        </w:div>
        <w:div w:id="871767769">
          <w:marLeft w:val="640"/>
          <w:marRight w:val="0"/>
          <w:marTop w:val="0"/>
          <w:marBottom w:val="0"/>
          <w:divBdr>
            <w:top w:val="none" w:sz="0" w:space="0" w:color="auto"/>
            <w:left w:val="none" w:sz="0" w:space="0" w:color="auto"/>
            <w:bottom w:val="none" w:sz="0" w:space="0" w:color="auto"/>
            <w:right w:val="none" w:sz="0" w:space="0" w:color="auto"/>
          </w:divBdr>
        </w:div>
        <w:div w:id="32392775">
          <w:marLeft w:val="640"/>
          <w:marRight w:val="0"/>
          <w:marTop w:val="0"/>
          <w:marBottom w:val="0"/>
          <w:divBdr>
            <w:top w:val="none" w:sz="0" w:space="0" w:color="auto"/>
            <w:left w:val="none" w:sz="0" w:space="0" w:color="auto"/>
            <w:bottom w:val="none" w:sz="0" w:space="0" w:color="auto"/>
            <w:right w:val="none" w:sz="0" w:space="0" w:color="auto"/>
          </w:divBdr>
        </w:div>
        <w:div w:id="646786575">
          <w:marLeft w:val="640"/>
          <w:marRight w:val="0"/>
          <w:marTop w:val="0"/>
          <w:marBottom w:val="0"/>
          <w:divBdr>
            <w:top w:val="none" w:sz="0" w:space="0" w:color="auto"/>
            <w:left w:val="none" w:sz="0" w:space="0" w:color="auto"/>
            <w:bottom w:val="none" w:sz="0" w:space="0" w:color="auto"/>
            <w:right w:val="none" w:sz="0" w:space="0" w:color="auto"/>
          </w:divBdr>
        </w:div>
        <w:div w:id="2132237720">
          <w:marLeft w:val="640"/>
          <w:marRight w:val="0"/>
          <w:marTop w:val="0"/>
          <w:marBottom w:val="0"/>
          <w:divBdr>
            <w:top w:val="none" w:sz="0" w:space="0" w:color="auto"/>
            <w:left w:val="none" w:sz="0" w:space="0" w:color="auto"/>
            <w:bottom w:val="none" w:sz="0" w:space="0" w:color="auto"/>
            <w:right w:val="none" w:sz="0" w:space="0" w:color="auto"/>
          </w:divBdr>
        </w:div>
        <w:div w:id="784496476">
          <w:marLeft w:val="640"/>
          <w:marRight w:val="0"/>
          <w:marTop w:val="0"/>
          <w:marBottom w:val="0"/>
          <w:divBdr>
            <w:top w:val="none" w:sz="0" w:space="0" w:color="auto"/>
            <w:left w:val="none" w:sz="0" w:space="0" w:color="auto"/>
            <w:bottom w:val="none" w:sz="0" w:space="0" w:color="auto"/>
            <w:right w:val="none" w:sz="0" w:space="0" w:color="auto"/>
          </w:divBdr>
        </w:div>
        <w:div w:id="1111514617">
          <w:marLeft w:val="640"/>
          <w:marRight w:val="0"/>
          <w:marTop w:val="0"/>
          <w:marBottom w:val="0"/>
          <w:divBdr>
            <w:top w:val="none" w:sz="0" w:space="0" w:color="auto"/>
            <w:left w:val="none" w:sz="0" w:space="0" w:color="auto"/>
            <w:bottom w:val="none" w:sz="0" w:space="0" w:color="auto"/>
            <w:right w:val="none" w:sz="0" w:space="0" w:color="auto"/>
          </w:divBdr>
        </w:div>
        <w:div w:id="940180442">
          <w:marLeft w:val="640"/>
          <w:marRight w:val="0"/>
          <w:marTop w:val="0"/>
          <w:marBottom w:val="0"/>
          <w:divBdr>
            <w:top w:val="none" w:sz="0" w:space="0" w:color="auto"/>
            <w:left w:val="none" w:sz="0" w:space="0" w:color="auto"/>
            <w:bottom w:val="none" w:sz="0" w:space="0" w:color="auto"/>
            <w:right w:val="none" w:sz="0" w:space="0" w:color="auto"/>
          </w:divBdr>
        </w:div>
        <w:div w:id="1510101930">
          <w:marLeft w:val="640"/>
          <w:marRight w:val="0"/>
          <w:marTop w:val="0"/>
          <w:marBottom w:val="0"/>
          <w:divBdr>
            <w:top w:val="none" w:sz="0" w:space="0" w:color="auto"/>
            <w:left w:val="none" w:sz="0" w:space="0" w:color="auto"/>
            <w:bottom w:val="none" w:sz="0" w:space="0" w:color="auto"/>
            <w:right w:val="none" w:sz="0" w:space="0" w:color="auto"/>
          </w:divBdr>
        </w:div>
        <w:div w:id="992836818">
          <w:marLeft w:val="640"/>
          <w:marRight w:val="0"/>
          <w:marTop w:val="0"/>
          <w:marBottom w:val="0"/>
          <w:divBdr>
            <w:top w:val="none" w:sz="0" w:space="0" w:color="auto"/>
            <w:left w:val="none" w:sz="0" w:space="0" w:color="auto"/>
            <w:bottom w:val="none" w:sz="0" w:space="0" w:color="auto"/>
            <w:right w:val="none" w:sz="0" w:space="0" w:color="auto"/>
          </w:divBdr>
        </w:div>
        <w:div w:id="1002388419">
          <w:marLeft w:val="640"/>
          <w:marRight w:val="0"/>
          <w:marTop w:val="0"/>
          <w:marBottom w:val="0"/>
          <w:divBdr>
            <w:top w:val="none" w:sz="0" w:space="0" w:color="auto"/>
            <w:left w:val="none" w:sz="0" w:space="0" w:color="auto"/>
            <w:bottom w:val="none" w:sz="0" w:space="0" w:color="auto"/>
            <w:right w:val="none" w:sz="0" w:space="0" w:color="auto"/>
          </w:divBdr>
        </w:div>
        <w:div w:id="1106779156">
          <w:marLeft w:val="640"/>
          <w:marRight w:val="0"/>
          <w:marTop w:val="0"/>
          <w:marBottom w:val="0"/>
          <w:divBdr>
            <w:top w:val="none" w:sz="0" w:space="0" w:color="auto"/>
            <w:left w:val="none" w:sz="0" w:space="0" w:color="auto"/>
            <w:bottom w:val="none" w:sz="0" w:space="0" w:color="auto"/>
            <w:right w:val="none" w:sz="0" w:space="0" w:color="auto"/>
          </w:divBdr>
        </w:div>
        <w:div w:id="836262788">
          <w:marLeft w:val="640"/>
          <w:marRight w:val="0"/>
          <w:marTop w:val="0"/>
          <w:marBottom w:val="0"/>
          <w:divBdr>
            <w:top w:val="none" w:sz="0" w:space="0" w:color="auto"/>
            <w:left w:val="none" w:sz="0" w:space="0" w:color="auto"/>
            <w:bottom w:val="none" w:sz="0" w:space="0" w:color="auto"/>
            <w:right w:val="none" w:sz="0" w:space="0" w:color="auto"/>
          </w:divBdr>
        </w:div>
        <w:div w:id="77097838">
          <w:marLeft w:val="640"/>
          <w:marRight w:val="0"/>
          <w:marTop w:val="0"/>
          <w:marBottom w:val="0"/>
          <w:divBdr>
            <w:top w:val="none" w:sz="0" w:space="0" w:color="auto"/>
            <w:left w:val="none" w:sz="0" w:space="0" w:color="auto"/>
            <w:bottom w:val="none" w:sz="0" w:space="0" w:color="auto"/>
            <w:right w:val="none" w:sz="0" w:space="0" w:color="auto"/>
          </w:divBdr>
        </w:div>
        <w:div w:id="8871100">
          <w:marLeft w:val="640"/>
          <w:marRight w:val="0"/>
          <w:marTop w:val="0"/>
          <w:marBottom w:val="0"/>
          <w:divBdr>
            <w:top w:val="none" w:sz="0" w:space="0" w:color="auto"/>
            <w:left w:val="none" w:sz="0" w:space="0" w:color="auto"/>
            <w:bottom w:val="none" w:sz="0" w:space="0" w:color="auto"/>
            <w:right w:val="none" w:sz="0" w:space="0" w:color="auto"/>
          </w:divBdr>
        </w:div>
        <w:div w:id="1060716017">
          <w:marLeft w:val="640"/>
          <w:marRight w:val="0"/>
          <w:marTop w:val="0"/>
          <w:marBottom w:val="0"/>
          <w:divBdr>
            <w:top w:val="none" w:sz="0" w:space="0" w:color="auto"/>
            <w:left w:val="none" w:sz="0" w:space="0" w:color="auto"/>
            <w:bottom w:val="none" w:sz="0" w:space="0" w:color="auto"/>
            <w:right w:val="none" w:sz="0" w:space="0" w:color="auto"/>
          </w:divBdr>
        </w:div>
        <w:div w:id="1871725296">
          <w:marLeft w:val="640"/>
          <w:marRight w:val="0"/>
          <w:marTop w:val="0"/>
          <w:marBottom w:val="0"/>
          <w:divBdr>
            <w:top w:val="none" w:sz="0" w:space="0" w:color="auto"/>
            <w:left w:val="none" w:sz="0" w:space="0" w:color="auto"/>
            <w:bottom w:val="none" w:sz="0" w:space="0" w:color="auto"/>
            <w:right w:val="none" w:sz="0" w:space="0" w:color="auto"/>
          </w:divBdr>
        </w:div>
        <w:div w:id="366414904">
          <w:marLeft w:val="640"/>
          <w:marRight w:val="0"/>
          <w:marTop w:val="0"/>
          <w:marBottom w:val="0"/>
          <w:divBdr>
            <w:top w:val="none" w:sz="0" w:space="0" w:color="auto"/>
            <w:left w:val="none" w:sz="0" w:space="0" w:color="auto"/>
            <w:bottom w:val="none" w:sz="0" w:space="0" w:color="auto"/>
            <w:right w:val="none" w:sz="0" w:space="0" w:color="auto"/>
          </w:divBdr>
        </w:div>
        <w:div w:id="1555042102">
          <w:marLeft w:val="640"/>
          <w:marRight w:val="0"/>
          <w:marTop w:val="0"/>
          <w:marBottom w:val="0"/>
          <w:divBdr>
            <w:top w:val="none" w:sz="0" w:space="0" w:color="auto"/>
            <w:left w:val="none" w:sz="0" w:space="0" w:color="auto"/>
            <w:bottom w:val="none" w:sz="0" w:space="0" w:color="auto"/>
            <w:right w:val="none" w:sz="0" w:space="0" w:color="auto"/>
          </w:divBdr>
        </w:div>
        <w:div w:id="148523392">
          <w:marLeft w:val="640"/>
          <w:marRight w:val="0"/>
          <w:marTop w:val="0"/>
          <w:marBottom w:val="0"/>
          <w:divBdr>
            <w:top w:val="none" w:sz="0" w:space="0" w:color="auto"/>
            <w:left w:val="none" w:sz="0" w:space="0" w:color="auto"/>
            <w:bottom w:val="none" w:sz="0" w:space="0" w:color="auto"/>
            <w:right w:val="none" w:sz="0" w:space="0" w:color="auto"/>
          </w:divBdr>
        </w:div>
        <w:div w:id="1674380426">
          <w:marLeft w:val="640"/>
          <w:marRight w:val="0"/>
          <w:marTop w:val="0"/>
          <w:marBottom w:val="0"/>
          <w:divBdr>
            <w:top w:val="none" w:sz="0" w:space="0" w:color="auto"/>
            <w:left w:val="none" w:sz="0" w:space="0" w:color="auto"/>
            <w:bottom w:val="none" w:sz="0" w:space="0" w:color="auto"/>
            <w:right w:val="none" w:sz="0" w:space="0" w:color="auto"/>
          </w:divBdr>
        </w:div>
        <w:div w:id="922303179">
          <w:marLeft w:val="640"/>
          <w:marRight w:val="0"/>
          <w:marTop w:val="0"/>
          <w:marBottom w:val="0"/>
          <w:divBdr>
            <w:top w:val="none" w:sz="0" w:space="0" w:color="auto"/>
            <w:left w:val="none" w:sz="0" w:space="0" w:color="auto"/>
            <w:bottom w:val="none" w:sz="0" w:space="0" w:color="auto"/>
            <w:right w:val="none" w:sz="0" w:space="0" w:color="auto"/>
          </w:divBdr>
        </w:div>
        <w:div w:id="240992373">
          <w:marLeft w:val="640"/>
          <w:marRight w:val="0"/>
          <w:marTop w:val="0"/>
          <w:marBottom w:val="0"/>
          <w:divBdr>
            <w:top w:val="none" w:sz="0" w:space="0" w:color="auto"/>
            <w:left w:val="none" w:sz="0" w:space="0" w:color="auto"/>
            <w:bottom w:val="none" w:sz="0" w:space="0" w:color="auto"/>
            <w:right w:val="none" w:sz="0" w:space="0" w:color="auto"/>
          </w:divBdr>
        </w:div>
        <w:div w:id="1717655017">
          <w:marLeft w:val="640"/>
          <w:marRight w:val="0"/>
          <w:marTop w:val="0"/>
          <w:marBottom w:val="0"/>
          <w:divBdr>
            <w:top w:val="none" w:sz="0" w:space="0" w:color="auto"/>
            <w:left w:val="none" w:sz="0" w:space="0" w:color="auto"/>
            <w:bottom w:val="none" w:sz="0" w:space="0" w:color="auto"/>
            <w:right w:val="none" w:sz="0" w:space="0" w:color="auto"/>
          </w:divBdr>
        </w:div>
        <w:div w:id="2119058480">
          <w:marLeft w:val="640"/>
          <w:marRight w:val="0"/>
          <w:marTop w:val="0"/>
          <w:marBottom w:val="0"/>
          <w:divBdr>
            <w:top w:val="none" w:sz="0" w:space="0" w:color="auto"/>
            <w:left w:val="none" w:sz="0" w:space="0" w:color="auto"/>
            <w:bottom w:val="none" w:sz="0" w:space="0" w:color="auto"/>
            <w:right w:val="none" w:sz="0" w:space="0" w:color="auto"/>
          </w:divBdr>
        </w:div>
        <w:div w:id="1937862800">
          <w:marLeft w:val="640"/>
          <w:marRight w:val="0"/>
          <w:marTop w:val="0"/>
          <w:marBottom w:val="0"/>
          <w:divBdr>
            <w:top w:val="none" w:sz="0" w:space="0" w:color="auto"/>
            <w:left w:val="none" w:sz="0" w:space="0" w:color="auto"/>
            <w:bottom w:val="none" w:sz="0" w:space="0" w:color="auto"/>
            <w:right w:val="none" w:sz="0" w:space="0" w:color="auto"/>
          </w:divBdr>
        </w:div>
        <w:div w:id="1746342668">
          <w:marLeft w:val="640"/>
          <w:marRight w:val="0"/>
          <w:marTop w:val="0"/>
          <w:marBottom w:val="0"/>
          <w:divBdr>
            <w:top w:val="none" w:sz="0" w:space="0" w:color="auto"/>
            <w:left w:val="none" w:sz="0" w:space="0" w:color="auto"/>
            <w:bottom w:val="none" w:sz="0" w:space="0" w:color="auto"/>
            <w:right w:val="none" w:sz="0" w:space="0" w:color="auto"/>
          </w:divBdr>
        </w:div>
        <w:div w:id="972061227">
          <w:marLeft w:val="640"/>
          <w:marRight w:val="0"/>
          <w:marTop w:val="0"/>
          <w:marBottom w:val="0"/>
          <w:divBdr>
            <w:top w:val="none" w:sz="0" w:space="0" w:color="auto"/>
            <w:left w:val="none" w:sz="0" w:space="0" w:color="auto"/>
            <w:bottom w:val="none" w:sz="0" w:space="0" w:color="auto"/>
            <w:right w:val="none" w:sz="0" w:space="0" w:color="auto"/>
          </w:divBdr>
        </w:div>
        <w:div w:id="12266658">
          <w:marLeft w:val="640"/>
          <w:marRight w:val="0"/>
          <w:marTop w:val="0"/>
          <w:marBottom w:val="0"/>
          <w:divBdr>
            <w:top w:val="none" w:sz="0" w:space="0" w:color="auto"/>
            <w:left w:val="none" w:sz="0" w:space="0" w:color="auto"/>
            <w:bottom w:val="none" w:sz="0" w:space="0" w:color="auto"/>
            <w:right w:val="none" w:sz="0" w:space="0" w:color="auto"/>
          </w:divBdr>
        </w:div>
        <w:div w:id="1260483561">
          <w:marLeft w:val="640"/>
          <w:marRight w:val="0"/>
          <w:marTop w:val="0"/>
          <w:marBottom w:val="0"/>
          <w:divBdr>
            <w:top w:val="none" w:sz="0" w:space="0" w:color="auto"/>
            <w:left w:val="none" w:sz="0" w:space="0" w:color="auto"/>
            <w:bottom w:val="none" w:sz="0" w:space="0" w:color="auto"/>
            <w:right w:val="none" w:sz="0" w:space="0" w:color="auto"/>
          </w:divBdr>
        </w:div>
        <w:div w:id="1365516386">
          <w:marLeft w:val="640"/>
          <w:marRight w:val="0"/>
          <w:marTop w:val="0"/>
          <w:marBottom w:val="0"/>
          <w:divBdr>
            <w:top w:val="none" w:sz="0" w:space="0" w:color="auto"/>
            <w:left w:val="none" w:sz="0" w:space="0" w:color="auto"/>
            <w:bottom w:val="none" w:sz="0" w:space="0" w:color="auto"/>
            <w:right w:val="none" w:sz="0" w:space="0" w:color="auto"/>
          </w:divBdr>
        </w:div>
        <w:div w:id="1841772714">
          <w:marLeft w:val="640"/>
          <w:marRight w:val="0"/>
          <w:marTop w:val="0"/>
          <w:marBottom w:val="0"/>
          <w:divBdr>
            <w:top w:val="none" w:sz="0" w:space="0" w:color="auto"/>
            <w:left w:val="none" w:sz="0" w:space="0" w:color="auto"/>
            <w:bottom w:val="none" w:sz="0" w:space="0" w:color="auto"/>
            <w:right w:val="none" w:sz="0" w:space="0" w:color="auto"/>
          </w:divBdr>
        </w:div>
        <w:div w:id="1618023970">
          <w:marLeft w:val="640"/>
          <w:marRight w:val="0"/>
          <w:marTop w:val="0"/>
          <w:marBottom w:val="0"/>
          <w:divBdr>
            <w:top w:val="none" w:sz="0" w:space="0" w:color="auto"/>
            <w:left w:val="none" w:sz="0" w:space="0" w:color="auto"/>
            <w:bottom w:val="none" w:sz="0" w:space="0" w:color="auto"/>
            <w:right w:val="none" w:sz="0" w:space="0" w:color="auto"/>
          </w:divBdr>
        </w:div>
        <w:div w:id="753550750">
          <w:marLeft w:val="640"/>
          <w:marRight w:val="0"/>
          <w:marTop w:val="0"/>
          <w:marBottom w:val="0"/>
          <w:divBdr>
            <w:top w:val="none" w:sz="0" w:space="0" w:color="auto"/>
            <w:left w:val="none" w:sz="0" w:space="0" w:color="auto"/>
            <w:bottom w:val="none" w:sz="0" w:space="0" w:color="auto"/>
            <w:right w:val="none" w:sz="0" w:space="0" w:color="auto"/>
          </w:divBdr>
        </w:div>
        <w:div w:id="1469515139">
          <w:marLeft w:val="640"/>
          <w:marRight w:val="0"/>
          <w:marTop w:val="0"/>
          <w:marBottom w:val="0"/>
          <w:divBdr>
            <w:top w:val="none" w:sz="0" w:space="0" w:color="auto"/>
            <w:left w:val="none" w:sz="0" w:space="0" w:color="auto"/>
            <w:bottom w:val="none" w:sz="0" w:space="0" w:color="auto"/>
            <w:right w:val="none" w:sz="0" w:space="0" w:color="auto"/>
          </w:divBdr>
        </w:div>
        <w:div w:id="1951400009">
          <w:marLeft w:val="640"/>
          <w:marRight w:val="0"/>
          <w:marTop w:val="0"/>
          <w:marBottom w:val="0"/>
          <w:divBdr>
            <w:top w:val="none" w:sz="0" w:space="0" w:color="auto"/>
            <w:left w:val="none" w:sz="0" w:space="0" w:color="auto"/>
            <w:bottom w:val="none" w:sz="0" w:space="0" w:color="auto"/>
            <w:right w:val="none" w:sz="0" w:space="0" w:color="auto"/>
          </w:divBdr>
        </w:div>
        <w:div w:id="129399111">
          <w:marLeft w:val="640"/>
          <w:marRight w:val="0"/>
          <w:marTop w:val="0"/>
          <w:marBottom w:val="0"/>
          <w:divBdr>
            <w:top w:val="none" w:sz="0" w:space="0" w:color="auto"/>
            <w:left w:val="none" w:sz="0" w:space="0" w:color="auto"/>
            <w:bottom w:val="none" w:sz="0" w:space="0" w:color="auto"/>
            <w:right w:val="none" w:sz="0" w:space="0" w:color="auto"/>
          </w:divBdr>
        </w:div>
        <w:div w:id="1388721635">
          <w:marLeft w:val="640"/>
          <w:marRight w:val="0"/>
          <w:marTop w:val="0"/>
          <w:marBottom w:val="0"/>
          <w:divBdr>
            <w:top w:val="none" w:sz="0" w:space="0" w:color="auto"/>
            <w:left w:val="none" w:sz="0" w:space="0" w:color="auto"/>
            <w:bottom w:val="none" w:sz="0" w:space="0" w:color="auto"/>
            <w:right w:val="none" w:sz="0" w:space="0" w:color="auto"/>
          </w:divBdr>
        </w:div>
        <w:div w:id="1884554731">
          <w:marLeft w:val="640"/>
          <w:marRight w:val="0"/>
          <w:marTop w:val="0"/>
          <w:marBottom w:val="0"/>
          <w:divBdr>
            <w:top w:val="none" w:sz="0" w:space="0" w:color="auto"/>
            <w:left w:val="none" w:sz="0" w:space="0" w:color="auto"/>
            <w:bottom w:val="none" w:sz="0" w:space="0" w:color="auto"/>
            <w:right w:val="none" w:sz="0" w:space="0" w:color="auto"/>
          </w:divBdr>
        </w:div>
        <w:div w:id="609313828">
          <w:marLeft w:val="640"/>
          <w:marRight w:val="0"/>
          <w:marTop w:val="0"/>
          <w:marBottom w:val="0"/>
          <w:divBdr>
            <w:top w:val="none" w:sz="0" w:space="0" w:color="auto"/>
            <w:left w:val="none" w:sz="0" w:space="0" w:color="auto"/>
            <w:bottom w:val="none" w:sz="0" w:space="0" w:color="auto"/>
            <w:right w:val="none" w:sz="0" w:space="0" w:color="auto"/>
          </w:divBdr>
        </w:div>
        <w:div w:id="1453331306">
          <w:marLeft w:val="640"/>
          <w:marRight w:val="0"/>
          <w:marTop w:val="0"/>
          <w:marBottom w:val="0"/>
          <w:divBdr>
            <w:top w:val="none" w:sz="0" w:space="0" w:color="auto"/>
            <w:left w:val="none" w:sz="0" w:space="0" w:color="auto"/>
            <w:bottom w:val="none" w:sz="0" w:space="0" w:color="auto"/>
            <w:right w:val="none" w:sz="0" w:space="0" w:color="auto"/>
          </w:divBdr>
        </w:div>
        <w:div w:id="1726757900">
          <w:marLeft w:val="640"/>
          <w:marRight w:val="0"/>
          <w:marTop w:val="0"/>
          <w:marBottom w:val="0"/>
          <w:divBdr>
            <w:top w:val="none" w:sz="0" w:space="0" w:color="auto"/>
            <w:left w:val="none" w:sz="0" w:space="0" w:color="auto"/>
            <w:bottom w:val="none" w:sz="0" w:space="0" w:color="auto"/>
            <w:right w:val="none" w:sz="0" w:space="0" w:color="auto"/>
          </w:divBdr>
        </w:div>
        <w:div w:id="855659598">
          <w:marLeft w:val="640"/>
          <w:marRight w:val="0"/>
          <w:marTop w:val="0"/>
          <w:marBottom w:val="0"/>
          <w:divBdr>
            <w:top w:val="none" w:sz="0" w:space="0" w:color="auto"/>
            <w:left w:val="none" w:sz="0" w:space="0" w:color="auto"/>
            <w:bottom w:val="none" w:sz="0" w:space="0" w:color="auto"/>
            <w:right w:val="none" w:sz="0" w:space="0" w:color="auto"/>
          </w:divBdr>
        </w:div>
        <w:div w:id="1545099465">
          <w:marLeft w:val="640"/>
          <w:marRight w:val="0"/>
          <w:marTop w:val="0"/>
          <w:marBottom w:val="0"/>
          <w:divBdr>
            <w:top w:val="none" w:sz="0" w:space="0" w:color="auto"/>
            <w:left w:val="none" w:sz="0" w:space="0" w:color="auto"/>
            <w:bottom w:val="none" w:sz="0" w:space="0" w:color="auto"/>
            <w:right w:val="none" w:sz="0" w:space="0" w:color="auto"/>
          </w:divBdr>
        </w:div>
        <w:div w:id="765930734">
          <w:marLeft w:val="640"/>
          <w:marRight w:val="0"/>
          <w:marTop w:val="0"/>
          <w:marBottom w:val="0"/>
          <w:divBdr>
            <w:top w:val="none" w:sz="0" w:space="0" w:color="auto"/>
            <w:left w:val="none" w:sz="0" w:space="0" w:color="auto"/>
            <w:bottom w:val="none" w:sz="0" w:space="0" w:color="auto"/>
            <w:right w:val="none" w:sz="0" w:space="0" w:color="auto"/>
          </w:divBdr>
        </w:div>
        <w:div w:id="908926933">
          <w:marLeft w:val="640"/>
          <w:marRight w:val="0"/>
          <w:marTop w:val="0"/>
          <w:marBottom w:val="0"/>
          <w:divBdr>
            <w:top w:val="none" w:sz="0" w:space="0" w:color="auto"/>
            <w:left w:val="none" w:sz="0" w:space="0" w:color="auto"/>
            <w:bottom w:val="none" w:sz="0" w:space="0" w:color="auto"/>
            <w:right w:val="none" w:sz="0" w:space="0" w:color="auto"/>
          </w:divBdr>
        </w:div>
        <w:div w:id="995186557">
          <w:marLeft w:val="640"/>
          <w:marRight w:val="0"/>
          <w:marTop w:val="0"/>
          <w:marBottom w:val="0"/>
          <w:divBdr>
            <w:top w:val="none" w:sz="0" w:space="0" w:color="auto"/>
            <w:left w:val="none" w:sz="0" w:space="0" w:color="auto"/>
            <w:bottom w:val="none" w:sz="0" w:space="0" w:color="auto"/>
            <w:right w:val="none" w:sz="0" w:space="0" w:color="auto"/>
          </w:divBdr>
        </w:div>
        <w:div w:id="73859231">
          <w:marLeft w:val="640"/>
          <w:marRight w:val="0"/>
          <w:marTop w:val="0"/>
          <w:marBottom w:val="0"/>
          <w:divBdr>
            <w:top w:val="none" w:sz="0" w:space="0" w:color="auto"/>
            <w:left w:val="none" w:sz="0" w:space="0" w:color="auto"/>
            <w:bottom w:val="none" w:sz="0" w:space="0" w:color="auto"/>
            <w:right w:val="none" w:sz="0" w:space="0" w:color="auto"/>
          </w:divBdr>
        </w:div>
        <w:div w:id="1643344878">
          <w:marLeft w:val="640"/>
          <w:marRight w:val="0"/>
          <w:marTop w:val="0"/>
          <w:marBottom w:val="0"/>
          <w:divBdr>
            <w:top w:val="none" w:sz="0" w:space="0" w:color="auto"/>
            <w:left w:val="none" w:sz="0" w:space="0" w:color="auto"/>
            <w:bottom w:val="none" w:sz="0" w:space="0" w:color="auto"/>
            <w:right w:val="none" w:sz="0" w:space="0" w:color="auto"/>
          </w:divBdr>
        </w:div>
        <w:div w:id="424762818">
          <w:marLeft w:val="640"/>
          <w:marRight w:val="0"/>
          <w:marTop w:val="0"/>
          <w:marBottom w:val="0"/>
          <w:divBdr>
            <w:top w:val="none" w:sz="0" w:space="0" w:color="auto"/>
            <w:left w:val="none" w:sz="0" w:space="0" w:color="auto"/>
            <w:bottom w:val="none" w:sz="0" w:space="0" w:color="auto"/>
            <w:right w:val="none" w:sz="0" w:space="0" w:color="auto"/>
          </w:divBdr>
        </w:div>
        <w:div w:id="2125343482">
          <w:marLeft w:val="640"/>
          <w:marRight w:val="0"/>
          <w:marTop w:val="0"/>
          <w:marBottom w:val="0"/>
          <w:divBdr>
            <w:top w:val="none" w:sz="0" w:space="0" w:color="auto"/>
            <w:left w:val="none" w:sz="0" w:space="0" w:color="auto"/>
            <w:bottom w:val="none" w:sz="0" w:space="0" w:color="auto"/>
            <w:right w:val="none" w:sz="0" w:space="0" w:color="auto"/>
          </w:divBdr>
        </w:div>
        <w:div w:id="1165125545">
          <w:marLeft w:val="640"/>
          <w:marRight w:val="0"/>
          <w:marTop w:val="0"/>
          <w:marBottom w:val="0"/>
          <w:divBdr>
            <w:top w:val="none" w:sz="0" w:space="0" w:color="auto"/>
            <w:left w:val="none" w:sz="0" w:space="0" w:color="auto"/>
            <w:bottom w:val="none" w:sz="0" w:space="0" w:color="auto"/>
            <w:right w:val="none" w:sz="0" w:space="0" w:color="auto"/>
          </w:divBdr>
        </w:div>
        <w:div w:id="1658340538">
          <w:marLeft w:val="640"/>
          <w:marRight w:val="0"/>
          <w:marTop w:val="0"/>
          <w:marBottom w:val="0"/>
          <w:divBdr>
            <w:top w:val="none" w:sz="0" w:space="0" w:color="auto"/>
            <w:left w:val="none" w:sz="0" w:space="0" w:color="auto"/>
            <w:bottom w:val="none" w:sz="0" w:space="0" w:color="auto"/>
            <w:right w:val="none" w:sz="0" w:space="0" w:color="auto"/>
          </w:divBdr>
        </w:div>
        <w:div w:id="559707023">
          <w:marLeft w:val="640"/>
          <w:marRight w:val="0"/>
          <w:marTop w:val="0"/>
          <w:marBottom w:val="0"/>
          <w:divBdr>
            <w:top w:val="none" w:sz="0" w:space="0" w:color="auto"/>
            <w:left w:val="none" w:sz="0" w:space="0" w:color="auto"/>
            <w:bottom w:val="none" w:sz="0" w:space="0" w:color="auto"/>
            <w:right w:val="none" w:sz="0" w:space="0" w:color="auto"/>
          </w:divBdr>
        </w:div>
        <w:div w:id="1537307898">
          <w:marLeft w:val="640"/>
          <w:marRight w:val="0"/>
          <w:marTop w:val="0"/>
          <w:marBottom w:val="0"/>
          <w:divBdr>
            <w:top w:val="none" w:sz="0" w:space="0" w:color="auto"/>
            <w:left w:val="none" w:sz="0" w:space="0" w:color="auto"/>
            <w:bottom w:val="none" w:sz="0" w:space="0" w:color="auto"/>
            <w:right w:val="none" w:sz="0" w:space="0" w:color="auto"/>
          </w:divBdr>
        </w:div>
        <w:div w:id="849636745">
          <w:marLeft w:val="640"/>
          <w:marRight w:val="0"/>
          <w:marTop w:val="0"/>
          <w:marBottom w:val="0"/>
          <w:divBdr>
            <w:top w:val="none" w:sz="0" w:space="0" w:color="auto"/>
            <w:left w:val="none" w:sz="0" w:space="0" w:color="auto"/>
            <w:bottom w:val="none" w:sz="0" w:space="0" w:color="auto"/>
            <w:right w:val="none" w:sz="0" w:space="0" w:color="auto"/>
          </w:divBdr>
        </w:div>
        <w:div w:id="1451438021">
          <w:marLeft w:val="640"/>
          <w:marRight w:val="0"/>
          <w:marTop w:val="0"/>
          <w:marBottom w:val="0"/>
          <w:divBdr>
            <w:top w:val="none" w:sz="0" w:space="0" w:color="auto"/>
            <w:left w:val="none" w:sz="0" w:space="0" w:color="auto"/>
            <w:bottom w:val="none" w:sz="0" w:space="0" w:color="auto"/>
            <w:right w:val="none" w:sz="0" w:space="0" w:color="auto"/>
          </w:divBdr>
        </w:div>
        <w:div w:id="622811078">
          <w:marLeft w:val="640"/>
          <w:marRight w:val="0"/>
          <w:marTop w:val="0"/>
          <w:marBottom w:val="0"/>
          <w:divBdr>
            <w:top w:val="none" w:sz="0" w:space="0" w:color="auto"/>
            <w:left w:val="none" w:sz="0" w:space="0" w:color="auto"/>
            <w:bottom w:val="none" w:sz="0" w:space="0" w:color="auto"/>
            <w:right w:val="none" w:sz="0" w:space="0" w:color="auto"/>
          </w:divBdr>
        </w:div>
        <w:div w:id="2078891221">
          <w:marLeft w:val="640"/>
          <w:marRight w:val="0"/>
          <w:marTop w:val="0"/>
          <w:marBottom w:val="0"/>
          <w:divBdr>
            <w:top w:val="none" w:sz="0" w:space="0" w:color="auto"/>
            <w:left w:val="none" w:sz="0" w:space="0" w:color="auto"/>
            <w:bottom w:val="none" w:sz="0" w:space="0" w:color="auto"/>
            <w:right w:val="none" w:sz="0" w:space="0" w:color="auto"/>
          </w:divBdr>
        </w:div>
        <w:div w:id="1935939249">
          <w:marLeft w:val="640"/>
          <w:marRight w:val="0"/>
          <w:marTop w:val="0"/>
          <w:marBottom w:val="0"/>
          <w:divBdr>
            <w:top w:val="none" w:sz="0" w:space="0" w:color="auto"/>
            <w:left w:val="none" w:sz="0" w:space="0" w:color="auto"/>
            <w:bottom w:val="none" w:sz="0" w:space="0" w:color="auto"/>
            <w:right w:val="none" w:sz="0" w:space="0" w:color="auto"/>
          </w:divBdr>
        </w:div>
        <w:div w:id="194268853">
          <w:marLeft w:val="640"/>
          <w:marRight w:val="0"/>
          <w:marTop w:val="0"/>
          <w:marBottom w:val="0"/>
          <w:divBdr>
            <w:top w:val="none" w:sz="0" w:space="0" w:color="auto"/>
            <w:left w:val="none" w:sz="0" w:space="0" w:color="auto"/>
            <w:bottom w:val="none" w:sz="0" w:space="0" w:color="auto"/>
            <w:right w:val="none" w:sz="0" w:space="0" w:color="auto"/>
          </w:divBdr>
        </w:div>
        <w:div w:id="147554246">
          <w:marLeft w:val="640"/>
          <w:marRight w:val="0"/>
          <w:marTop w:val="0"/>
          <w:marBottom w:val="0"/>
          <w:divBdr>
            <w:top w:val="none" w:sz="0" w:space="0" w:color="auto"/>
            <w:left w:val="none" w:sz="0" w:space="0" w:color="auto"/>
            <w:bottom w:val="none" w:sz="0" w:space="0" w:color="auto"/>
            <w:right w:val="none" w:sz="0" w:space="0" w:color="auto"/>
          </w:divBdr>
        </w:div>
        <w:div w:id="1852330375">
          <w:marLeft w:val="640"/>
          <w:marRight w:val="0"/>
          <w:marTop w:val="0"/>
          <w:marBottom w:val="0"/>
          <w:divBdr>
            <w:top w:val="none" w:sz="0" w:space="0" w:color="auto"/>
            <w:left w:val="none" w:sz="0" w:space="0" w:color="auto"/>
            <w:bottom w:val="none" w:sz="0" w:space="0" w:color="auto"/>
            <w:right w:val="none" w:sz="0" w:space="0" w:color="auto"/>
          </w:divBdr>
        </w:div>
        <w:div w:id="1215460604">
          <w:marLeft w:val="640"/>
          <w:marRight w:val="0"/>
          <w:marTop w:val="0"/>
          <w:marBottom w:val="0"/>
          <w:divBdr>
            <w:top w:val="none" w:sz="0" w:space="0" w:color="auto"/>
            <w:left w:val="none" w:sz="0" w:space="0" w:color="auto"/>
            <w:bottom w:val="none" w:sz="0" w:space="0" w:color="auto"/>
            <w:right w:val="none" w:sz="0" w:space="0" w:color="auto"/>
          </w:divBdr>
        </w:div>
        <w:div w:id="504438989">
          <w:marLeft w:val="640"/>
          <w:marRight w:val="0"/>
          <w:marTop w:val="0"/>
          <w:marBottom w:val="0"/>
          <w:divBdr>
            <w:top w:val="none" w:sz="0" w:space="0" w:color="auto"/>
            <w:left w:val="none" w:sz="0" w:space="0" w:color="auto"/>
            <w:bottom w:val="none" w:sz="0" w:space="0" w:color="auto"/>
            <w:right w:val="none" w:sz="0" w:space="0" w:color="auto"/>
          </w:divBdr>
        </w:div>
        <w:div w:id="1476990960">
          <w:marLeft w:val="640"/>
          <w:marRight w:val="0"/>
          <w:marTop w:val="0"/>
          <w:marBottom w:val="0"/>
          <w:divBdr>
            <w:top w:val="none" w:sz="0" w:space="0" w:color="auto"/>
            <w:left w:val="none" w:sz="0" w:space="0" w:color="auto"/>
            <w:bottom w:val="none" w:sz="0" w:space="0" w:color="auto"/>
            <w:right w:val="none" w:sz="0" w:space="0" w:color="auto"/>
          </w:divBdr>
        </w:div>
        <w:div w:id="1417287635">
          <w:marLeft w:val="640"/>
          <w:marRight w:val="0"/>
          <w:marTop w:val="0"/>
          <w:marBottom w:val="0"/>
          <w:divBdr>
            <w:top w:val="none" w:sz="0" w:space="0" w:color="auto"/>
            <w:left w:val="none" w:sz="0" w:space="0" w:color="auto"/>
            <w:bottom w:val="none" w:sz="0" w:space="0" w:color="auto"/>
            <w:right w:val="none" w:sz="0" w:space="0" w:color="auto"/>
          </w:divBdr>
        </w:div>
        <w:div w:id="438840580">
          <w:marLeft w:val="640"/>
          <w:marRight w:val="0"/>
          <w:marTop w:val="0"/>
          <w:marBottom w:val="0"/>
          <w:divBdr>
            <w:top w:val="none" w:sz="0" w:space="0" w:color="auto"/>
            <w:left w:val="none" w:sz="0" w:space="0" w:color="auto"/>
            <w:bottom w:val="none" w:sz="0" w:space="0" w:color="auto"/>
            <w:right w:val="none" w:sz="0" w:space="0" w:color="auto"/>
          </w:divBdr>
        </w:div>
        <w:div w:id="222833364">
          <w:marLeft w:val="640"/>
          <w:marRight w:val="0"/>
          <w:marTop w:val="0"/>
          <w:marBottom w:val="0"/>
          <w:divBdr>
            <w:top w:val="none" w:sz="0" w:space="0" w:color="auto"/>
            <w:left w:val="none" w:sz="0" w:space="0" w:color="auto"/>
            <w:bottom w:val="none" w:sz="0" w:space="0" w:color="auto"/>
            <w:right w:val="none" w:sz="0" w:space="0" w:color="auto"/>
          </w:divBdr>
        </w:div>
        <w:div w:id="283081301">
          <w:marLeft w:val="640"/>
          <w:marRight w:val="0"/>
          <w:marTop w:val="0"/>
          <w:marBottom w:val="0"/>
          <w:divBdr>
            <w:top w:val="none" w:sz="0" w:space="0" w:color="auto"/>
            <w:left w:val="none" w:sz="0" w:space="0" w:color="auto"/>
            <w:bottom w:val="none" w:sz="0" w:space="0" w:color="auto"/>
            <w:right w:val="none" w:sz="0" w:space="0" w:color="auto"/>
          </w:divBdr>
        </w:div>
        <w:div w:id="1145849893">
          <w:marLeft w:val="640"/>
          <w:marRight w:val="0"/>
          <w:marTop w:val="0"/>
          <w:marBottom w:val="0"/>
          <w:divBdr>
            <w:top w:val="none" w:sz="0" w:space="0" w:color="auto"/>
            <w:left w:val="none" w:sz="0" w:space="0" w:color="auto"/>
            <w:bottom w:val="none" w:sz="0" w:space="0" w:color="auto"/>
            <w:right w:val="none" w:sz="0" w:space="0" w:color="auto"/>
          </w:divBdr>
        </w:div>
        <w:div w:id="1190341637">
          <w:marLeft w:val="640"/>
          <w:marRight w:val="0"/>
          <w:marTop w:val="0"/>
          <w:marBottom w:val="0"/>
          <w:divBdr>
            <w:top w:val="none" w:sz="0" w:space="0" w:color="auto"/>
            <w:left w:val="none" w:sz="0" w:space="0" w:color="auto"/>
            <w:bottom w:val="none" w:sz="0" w:space="0" w:color="auto"/>
            <w:right w:val="none" w:sz="0" w:space="0" w:color="auto"/>
          </w:divBdr>
        </w:div>
        <w:div w:id="1511528823">
          <w:marLeft w:val="640"/>
          <w:marRight w:val="0"/>
          <w:marTop w:val="0"/>
          <w:marBottom w:val="0"/>
          <w:divBdr>
            <w:top w:val="none" w:sz="0" w:space="0" w:color="auto"/>
            <w:left w:val="none" w:sz="0" w:space="0" w:color="auto"/>
            <w:bottom w:val="none" w:sz="0" w:space="0" w:color="auto"/>
            <w:right w:val="none" w:sz="0" w:space="0" w:color="auto"/>
          </w:divBdr>
        </w:div>
        <w:div w:id="1907764807">
          <w:marLeft w:val="640"/>
          <w:marRight w:val="0"/>
          <w:marTop w:val="0"/>
          <w:marBottom w:val="0"/>
          <w:divBdr>
            <w:top w:val="none" w:sz="0" w:space="0" w:color="auto"/>
            <w:left w:val="none" w:sz="0" w:space="0" w:color="auto"/>
            <w:bottom w:val="none" w:sz="0" w:space="0" w:color="auto"/>
            <w:right w:val="none" w:sz="0" w:space="0" w:color="auto"/>
          </w:divBdr>
        </w:div>
        <w:div w:id="1696494252">
          <w:marLeft w:val="640"/>
          <w:marRight w:val="0"/>
          <w:marTop w:val="0"/>
          <w:marBottom w:val="0"/>
          <w:divBdr>
            <w:top w:val="none" w:sz="0" w:space="0" w:color="auto"/>
            <w:left w:val="none" w:sz="0" w:space="0" w:color="auto"/>
            <w:bottom w:val="none" w:sz="0" w:space="0" w:color="auto"/>
            <w:right w:val="none" w:sz="0" w:space="0" w:color="auto"/>
          </w:divBdr>
        </w:div>
        <w:div w:id="1224023752">
          <w:marLeft w:val="640"/>
          <w:marRight w:val="0"/>
          <w:marTop w:val="0"/>
          <w:marBottom w:val="0"/>
          <w:divBdr>
            <w:top w:val="none" w:sz="0" w:space="0" w:color="auto"/>
            <w:left w:val="none" w:sz="0" w:space="0" w:color="auto"/>
            <w:bottom w:val="none" w:sz="0" w:space="0" w:color="auto"/>
            <w:right w:val="none" w:sz="0" w:space="0" w:color="auto"/>
          </w:divBdr>
        </w:div>
        <w:div w:id="2117627817">
          <w:marLeft w:val="640"/>
          <w:marRight w:val="0"/>
          <w:marTop w:val="0"/>
          <w:marBottom w:val="0"/>
          <w:divBdr>
            <w:top w:val="none" w:sz="0" w:space="0" w:color="auto"/>
            <w:left w:val="none" w:sz="0" w:space="0" w:color="auto"/>
            <w:bottom w:val="none" w:sz="0" w:space="0" w:color="auto"/>
            <w:right w:val="none" w:sz="0" w:space="0" w:color="auto"/>
          </w:divBdr>
        </w:div>
        <w:div w:id="1298531741">
          <w:marLeft w:val="640"/>
          <w:marRight w:val="0"/>
          <w:marTop w:val="0"/>
          <w:marBottom w:val="0"/>
          <w:divBdr>
            <w:top w:val="none" w:sz="0" w:space="0" w:color="auto"/>
            <w:left w:val="none" w:sz="0" w:space="0" w:color="auto"/>
            <w:bottom w:val="none" w:sz="0" w:space="0" w:color="auto"/>
            <w:right w:val="none" w:sz="0" w:space="0" w:color="auto"/>
          </w:divBdr>
        </w:div>
        <w:div w:id="1927569856">
          <w:marLeft w:val="640"/>
          <w:marRight w:val="0"/>
          <w:marTop w:val="0"/>
          <w:marBottom w:val="0"/>
          <w:divBdr>
            <w:top w:val="none" w:sz="0" w:space="0" w:color="auto"/>
            <w:left w:val="none" w:sz="0" w:space="0" w:color="auto"/>
            <w:bottom w:val="none" w:sz="0" w:space="0" w:color="auto"/>
            <w:right w:val="none" w:sz="0" w:space="0" w:color="auto"/>
          </w:divBdr>
        </w:div>
        <w:div w:id="849951406">
          <w:marLeft w:val="640"/>
          <w:marRight w:val="0"/>
          <w:marTop w:val="0"/>
          <w:marBottom w:val="0"/>
          <w:divBdr>
            <w:top w:val="none" w:sz="0" w:space="0" w:color="auto"/>
            <w:left w:val="none" w:sz="0" w:space="0" w:color="auto"/>
            <w:bottom w:val="none" w:sz="0" w:space="0" w:color="auto"/>
            <w:right w:val="none" w:sz="0" w:space="0" w:color="auto"/>
          </w:divBdr>
        </w:div>
        <w:div w:id="922177852">
          <w:marLeft w:val="640"/>
          <w:marRight w:val="0"/>
          <w:marTop w:val="0"/>
          <w:marBottom w:val="0"/>
          <w:divBdr>
            <w:top w:val="none" w:sz="0" w:space="0" w:color="auto"/>
            <w:left w:val="none" w:sz="0" w:space="0" w:color="auto"/>
            <w:bottom w:val="none" w:sz="0" w:space="0" w:color="auto"/>
            <w:right w:val="none" w:sz="0" w:space="0" w:color="auto"/>
          </w:divBdr>
        </w:div>
        <w:div w:id="2124226994">
          <w:marLeft w:val="640"/>
          <w:marRight w:val="0"/>
          <w:marTop w:val="0"/>
          <w:marBottom w:val="0"/>
          <w:divBdr>
            <w:top w:val="none" w:sz="0" w:space="0" w:color="auto"/>
            <w:left w:val="none" w:sz="0" w:space="0" w:color="auto"/>
            <w:bottom w:val="none" w:sz="0" w:space="0" w:color="auto"/>
            <w:right w:val="none" w:sz="0" w:space="0" w:color="auto"/>
          </w:divBdr>
        </w:div>
        <w:div w:id="872424922">
          <w:marLeft w:val="640"/>
          <w:marRight w:val="0"/>
          <w:marTop w:val="0"/>
          <w:marBottom w:val="0"/>
          <w:divBdr>
            <w:top w:val="none" w:sz="0" w:space="0" w:color="auto"/>
            <w:left w:val="none" w:sz="0" w:space="0" w:color="auto"/>
            <w:bottom w:val="none" w:sz="0" w:space="0" w:color="auto"/>
            <w:right w:val="none" w:sz="0" w:space="0" w:color="auto"/>
          </w:divBdr>
        </w:div>
        <w:div w:id="863247128">
          <w:marLeft w:val="640"/>
          <w:marRight w:val="0"/>
          <w:marTop w:val="0"/>
          <w:marBottom w:val="0"/>
          <w:divBdr>
            <w:top w:val="none" w:sz="0" w:space="0" w:color="auto"/>
            <w:left w:val="none" w:sz="0" w:space="0" w:color="auto"/>
            <w:bottom w:val="none" w:sz="0" w:space="0" w:color="auto"/>
            <w:right w:val="none" w:sz="0" w:space="0" w:color="auto"/>
          </w:divBdr>
        </w:div>
        <w:div w:id="2048408123">
          <w:marLeft w:val="640"/>
          <w:marRight w:val="0"/>
          <w:marTop w:val="0"/>
          <w:marBottom w:val="0"/>
          <w:divBdr>
            <w:top w:val="none" w:sz="0" w:space="0" w:color="auto"/>
            <w:left w:val="none" w:sz="0" w:space="0" w:color="auto"/>
            <w:bottom w:val="none" w:sz="0" w:space="0" w:color="auto"/>
            <w:right w:val="none" w:sz="0" w:space="0" w:color="auto"/>
          </w:divBdr>
        </w:div>
        <w:div w:id="2022007047">
          <w:marLeft w:val="640"/>
          <w:marRight w:val="0"/>
          <w:marTop w:val="0"/>
          <w:marBottom w:val="0"/>
          <w:divBdr>
            <w:top w:val="none" w:sz="0" w:space="0" w:color="auto"/>
            <w:left w:val="none" w:sz="0" w:space="0" w:color="auto"/>
            <w:bottom w:val="none" w:sz="0" w:space="0" w:color="auto"/>
            <w:right w:val="none" w:sz="0" w:space="0" w:color="auto"/>
          </w:divBdr>
        </w:div>
        <w:div w:id="1669866251">
          <w:marLeft w:val="640"/>
          <w:marRight w:val="0"/>
          <w:marTop w:val="0"/>
          <w:marBottom w:val="0"/>
          <w:divBdr>
            <w:top w:val="none" w:sz="0" w:space="0" w:color="auto"/>
            <w:left w:val="none" w:sz="0" w:space="0" w:color="auto"/>
            <w:bottom w:val="none" w:sz="0" w:space="0" w:color="auto"/>
            <w:right w:val="none" w:sz="0" w:space="0" w:color="auto"/>
          </w:divBdr>
        </w:div>
        <w:div w:id="1977101038">
          <w:marLeft w:val="640"/>
          <w:marRight w:val="0"/>
          <w:marTop w:val="0"/>
          <w:marBottom w:val="0"/>
          <w:divBdr>
            <w:top w:val="none" w:sz="0" w:space="0" w:color="auto"/>
            <w:left w:val="none" w:sz="0" w:space="0" w:color="auto"/>
            <w:bottom w:val="none" w:sz="0" w:space="0" w:color="auto"/>
            <w:right w:val="none" w:sz="0" w:space="0" w:color="auto"/>
          </w:divBdr>
        </w:div>
        <w:div w:id="2045786774">
          <w:marLeft w:val="640"/>
          <w:marRight w:val="0"/>
          <w:marTop w:val="0"/>
          <w:marBottom w:val="0"/>
          <w:divBdr>
            <w:top w:val="none" w:sz="0" w:space="0" w:color="auto"/>
            <w:left w:val="none" w:sz="0" w:space="0" w:color="auto"/>
            <w:bottom w:val="none" w:sz="0" w:space="0" w:color="auto"/>
            <w:right w:val="none" w:sz="0" w:space="0" w:color="auto"/>
          </w:divBdr>
        </w:div>
        <w:div w:id="429401004">
          <w:marLeft w:val="640"/>
          <w:marRight w:val="0"/>
          <w:marTop w:val="0"/>
          <w:marBottom w:val="0"/>
          <w:divBdr>
            <w:top w:val="none" w:sz="0" w:space="0" w:color="auto"/>
            <w:left w:val="none" w:sz="0" w:space="0" w:color="auto"/>
            <w:bottom w:val="none" w:sz="0" w:space="0" w:color="auto"/>
            <w:right w:val="none" w:sz="0" w:space="0" w:color="auto"/>
          </w:divBdr>
        </w:div>
        <w:div w:id="504590582">
          <w:marLeft w:val="640"/>
          <w:marRight w:val="0"/>
          <w:marTop w:val="0"/>
          <w:marBottom w:val="0"/>
          <w:divBdr>
            <w:top w:val="none" w:sz="0" w:space="0" w:color="auto"/>
            <w:left w:val="none" w:sz="0" w:space="0" w:color="auto"/>
            <w:bottom w:val="none" w:sz="0" w:space="0" w:color="auto"/>
            <w:right w:val="none" w:sz="0" w:space="0" w:color="auto"/>
          </w:divBdr>
        </w:div>
        <w:div w:id="1235554035">
          <w:marLeft w:val="640"/>
          <w:marRight w:val="0"/>
          <w:marTop w:val="0"/>
          <w:marBottom w:val="0"/>
          <w:divBdr>
            <w:top w:val="none" w:sz="0" w:space="0" w:color="auto"/>
            <w:left w:val="none" w:sz="0" w:space="0" w:color="auto"/>
            <w:bottom w:val="none" w:sz="0" w:space="0" w:color="auto"/>
            <w:right w:val="none" w:sz="0" w:space="0" w:color="auto"/>
          </w:divBdr>
        </w:div>
        <w:div w:id="81682277">
          <w:marLeft w:val="640"/>
          <w:marRight w:val="0"/>
          <w:marTop w:val="0"/>
          <w:marBottom w:val="0"/>
          <w:divBdr>
            <w:top w:val="none" w:sz="0" w:space="0" w:color="auto"/>
            <w:left w:val="none" w:sz="0" w:space="0" w:color="auto"/>
            <w:bottom w:val="none" w:sz="0" w:space="0" w:color="auto"/>
            <w:right w:val="none" w:sz="0" w:space="0" w:color="auto"/>
          </w:divBdr>
        </w:div>
        <w:div w:id="1205025523">
          <w:marLeft w:val="640"/>
          <w:marRight w:val="0"/>
          <w:marTop w:val="0"/>
          <w:marBottom w:val="0"/>
          <w:divBdr>
            <w:top w:val="none" w:sz="0" w:space="0" w:color="auto"/>
            <w:left w:val="none" w:sz="0" w:space="0" w:color="auto"/>
            <w:bottom w:val="none" w:sz="0" w:space="0" w:color="auto"/>
            <w:right w:val="none" w:sz="0" w:space="0" w:color="auto"/>
          </w:divBdr>
        </w:div>
        <w:div w:id="595866525">
          <w:marLeft w:val="640"/>
          <w:marRight w:val="0"/>
          <w:marTop w:val="0"/>
          <w:marBottom w:val="0"/>
          <w:divBdr>
            <w:top w:val="none" w:sz="0" w:space="0" w:color="auto"/>
            <w:left w:val="none" w:sz="0" w:space="0" w:color="auto"/>
            <w:bottom w:val="none" w:sz="0" w:space="0" w:color="auto"/>
            <w:right w:val="none" w:sz="0" w:space="0" w:color="auto"/>
          </w:divBdr>
        </w:div>
        <w:div w:id="354818400">
          <w:marLeft w:val="640"/>
          <w:marRight w:val="0"/>
          <w:marTop w:val="0"/>
          <w:marBottom w:val="0"/>
          <w:divBdr>
            <w:top w:val="none" w:sz="0" w:space="0" w:color="auto"/>
            <w:left w:val="none" w:sz="0" w:space="0" w:color="auto"/>
            <w:bottom w:val="none" w:sz="0" w:space="0" w:color="auto"/>
            <w:right w:val="none" w:sz="0" w:space="0" w:color="auto"/>
          </w:divBdr>
        </w:div>
        <w:div w:id="323969935">
          <w:marLeft w:val="640"/>
          <w:marRight w:val="0"/>
          <w:marTop w:val="0"/>
          <w:marBottom w:val="0"/>
          <w:divBdr>
            <w:top w:val="none" w:sz="0" w:space="0" w:color="auto"/>
            <w:left w:val="none" w:sz="0" w:space="0" w:color="auto"/>
            <w:bottom w:val="none" w:sz="0" w:space="0" w:color="auto"/>
            <w:right w:val="none" w:sz="0" w:space="0" w:color="auto"/>
          </w:divBdr>
        </w:div>
        <w:div w:id="388725382">
          <w:marLeft w:val="640"/>
          <w:marRight w:val="0"/>
          <w:marTop w:val="0"/>
          <w:marBottom w:val="0"/>
          <w:divBdr>
            <w:top w:val="none" w:sz="0" w:space="0" w:color="auto"/>
            <w:left w:val="none" w:sz="0" w:space="0" w:color="auto"/>
            <w:bottom w:val="none" w:sz="0" w:space="0" w:color="auto"/>
            <w:right w:val="none" w:sz="0" w:space="0" w:color="auto"/>
          </w:divBdr>
        </w:div>
        <w:div w:id="197284660">
          <w:marLeft w:val="640"/>
          <w:marRight w:val="0"/>
          <w:marTop w:val="0"/>
          <w:marBottom w:val="0"/>
          <w:divBdr>
            <w:top w:val="none" w:sz="0" w:space="0" w:color="auto"/>
            <w:left w:val="none" w:sz="0" w:space="0" w:color="auto"/>
            <w:bottom w:val="none" w:sz="0" w:space="0" w:color="auto"/>
            <w:right w:val="none" w:sz="0" w:space="0" w:color="auto"/>
          </w:divBdr>
        </w:div>
        <w:div w:id="454180613">
          <w:marLeft w:val="640"/>
          <w:marRight w:val="0"/>
          <w:marTop w:val="0"/>
          <w:marBottom w:val="0"/>
          <w:divBdr>
            <w:top w:val="none" w:sz="0" w:space="0" w:color="auto"/>
            <w:left w:val="none" w:sz="0" w:space="0" w:color="auto"/>
            <w:bottom w:val="none" w:sz="0" w:space="0" w:color="auto"/>
            <w:right w:val="none" w:sz="0" w:space="0" w:color="auto"/>
          </w:divBdr>
        </w:div>
        <w:div w:id="885948008">
          <w:marLeft w:val="640"/>
          <w:marRight w:val="0"/>
          <w:marTop w:val="0"/>
          <w:marBottom w:val="0"/>
          <w:divBdr>
            <w:top w:val="none" w:sz="0" w:space="0" w:color="auto"/>
            <w:left w:val="none" w:sz="0" w:space="0" w:color="auto"/>
            <w:bottom w:val="none" w:sz="0" w:space="0" w:color="auto"/>
            <w:right w:val="none" w:sz="0" w:space="0" w:color="auto"/>
          </w:divBdr>
        </w:div>
        <w:div w:id="382797885">
          <w:marLeft w:val="640"/>
          <w:marRight w:val="0"/>
          <w:marTop w:val="0"/>
          <w:marBottom w:val="0"/>
          <w:divBdr>
            <w:top w:val="none" w:sz="0" w:space="0" w:color="auto"/>
            <w:left w:val="none" w:sz="0" w:space="0" w:color="auto"/>
            <w:bottom w:val="none" w:sz="0" w:space="0" w:color="auto"/>
            <w:right w:val="none" w:sz="0" w:space="0" w:color="auto"/>
          </w:divBdr>
        </w:div>
        <w:div w:id="639968172">
          <w:marLeft w:val="640"/>
          <w:marRight w:val="0"/>
          <w:marTop w:val="0"/>
          <w:marBottom w:val="0"/>
          <w:divBdr>
            <w:top w:val="none" w:sz="0" w:space="0" w:color="auto"/>
            <w:left w:val="none" w:sz="0" w:space="0" w:color="auto"/>
            <w:bottom w:val="none" w:sz="0" w:space="0" w:color="auto"/>
            <w:right w:val="none" w:sz="0" w:space="0" w:color="auto"/>
          </w:divBdr>
        </w:div>
        <w:div w:id="2116250542">
          <w:marLeft w:val="640"/>
          <w:marRight w:val="0"/>
          <w:marTop w:val="0"/>
          <w:marBottom w:val="0"/>
          <w:divBdr>
            <w:top w:val="none" w:sz="0" w:space="0" w:color="auto"/>
            <w:left w:val="none" w:sz="0" w:space="0" w:color="auto"/>
            <w:bottom w:val="none" w:sz="0" w:space="0" w:color="auto"/>
            <w:right w:val="none" w:sz="0" w:space="0" w:color="auto"/>
          </w:divBdr>
        </w:div>
        <w:div w:id="125199242">
          <w:marLeft w:val="640"/>
          <w:marRight w:val="0"/>
          <w:marTop w:val="0"/>
          <w:marBottom w:val="0"/>
          <w:divBdr>
            <w:top w:val="none" w:sz="0" w:space="0" w:color="auto"/>
            <w:left w:val="none" w:sz="0" w:space="0" w:color="auto"/>
            <w:bottom w:val="none" w:sz="0" w:space="0" w:color="auto"/>
            <w:right w:val="none" w:sz="0" w:space="0" w:color="auto"/>
          </w:divBdr>
        </w:div>
        <w:div w:id="1114397631">
          <w:marLeft w:val="640"/>
          <w:marRight w:val="0"/>
          <w:marTop w:val="0"/>
          <w:marBottom w:val="0"/>
          <w:divBdr>
            <w:top w:val="none" w:sz="0" w:space="0" w:color="auto"/>
            <w:left w:val="none" w:sz="0" w:space="0" w:color="auto"/>
            <w:bottom w:val="none" w:sz="0" w:space="0" w:color="auto"/>
            <w:right w:val="none" w:sz="0" w:space="0" w:color="auto"/>
          </w:divBdr>
        </w:div>
        <w:div w:id="1674142934">
          <w:marLeft w:val="640"/>
          <w:marRight w:val="0"/>
          <w:marTop w:val="0"/>
          <w:marBottom w:val="0"/>
          <w:divBdr>
            <w:top w:val="none" w:sz="0" w:space="0" w:color="auto"/>
            <w:left w:val="none" w:sz="0" w:space="0" w:color="auto"/>
            <w:bottom w:val="none" w:sz="0" w:space="0" w:color="auto"/>
            <w:right w:val="none" w:sz="0" w:space="0" w:color="auto"/>
          </w:divBdr>
        </w:div>
        <w:div w:id="219555471">
          <w:marLeft w:val="640"/>
          <w:marRight w:val="0"/>
          <w:marTop w:val="0"/>
          <w:marBottom w:val="0"/>
          <w:divBdr>
            <w:top w:val="none" w:sz="0" w:space="0" w:color="auto"/>
            <w:left w:val="none" w:sz="0" w:space="0" w:color="auto"/>
            <w:bottom w:val="none" w:sz="0" w:space="0" w:color="auto"/>
            <w:right w:val="none" w:sz="0" w:space="0" w:color="auto"/>
          </w:divBdr>
        </w:div>
        <w:div w:id="1612393715">
          <w:marLeft w:val="640"/>
          <w:marRight w:val="0"/>
          <w:marTop w:val="0"/>
          <w:marBottom w:val="0"/>
          <w:divBdr>
            <w:top w:val="none" w:sz="0" w:space="0" w:color="auto"/>
            <w:left w:val="none" w:sz="0" w:space="0" w:color="auto"/>
            <w:bottom w:val="none" w:sz="0" w:space="0" w:color="auto"/>
            <w:right w:val="none" w:sz="0" w:space="0" w:color="auto"/>
          </w:divBdr>
        </w:div>
        <w:div w:id="8803555">
          <w:marLeft w:val="640"/>
          <w:marRight w:val="0"/>
          <w:marTop w:val="0"/>
          <w:marBottom w:val="0"/>
          <w:divBdr>
            <w:top w:val="none" w:sz="0" w:space="0" w:color="auto"/>
            <w:left w:val="none" w:sz="0" w:space="0" w:color="auto"/>
            <w:bottom w:val="none" w:sz="0" w:space="0" w:color="auto"/>
            <w:right w:val="none" w:sz="0" w:space="0" w:color="auto"/>
          </w:divBdr>
        </w:div>
        <w:div w:id="995573441">
          <w:marLeft w:val="640"/>
          <w:marRight w:val="0"/>
          <w:marTop w:val="0"/>
          <w:marBottom w:val="0"/>
          <w:divBdr>
            <w:top w:val="none" w:sz="0" w:space="0" w:color="auto"/>
            <w:left w:val="none" w:sz="0" w:space="0" w:color="auto"/>
            <w:bottom w:val="none" w:sz="0" w:space="0" w:color="auto"/>
            <w:right w:val="none" w:sz="0" w:space="0" w:color="auto"/>
          </w:divBdr>
        </w:div>
        <w:div w:id="58797540">
          <w:marLeft w:val="640"/>
          <w:marRight w:val="0"/>
          <w:marTop w:val="0"/>
          <w:marBottom w:val="0"/>
          <w:divBdr>
            <w:top w:val="none" w:sz="0" w:space="0" w:color="auto"/>
            <w:left w:val="none" w:sz="0" w:space="0" w:color="auto"/>
            <w:bottom w:val="none" w:sz="0" w:space="0" w:color="auto"/>
            <w:right w:val="none" w:sz="0" w:space="0" w:color="auto"/>
          </w:divBdr>
        </w:div>
        <w:div w:id="676154615">
          <w:marLeft w:val="640"/>
          <w:marRight w:val="0"/>
          <w:marTop w:val="0"/>
          <w:marBottom w:val="0"/>
          <w:divBdr>
            <w:top w:val="none" w:sz="0" w:space="0" w:color="auto"/>
            <w:left w:val="none" w:sz="0" w:space="0" w:color="auto"/>
            <w:bottom w:val="none" w:sz="0" w:space="0" w:color="auto"/>
            <w:right w:val="none" w:sz="0" w:space="0" w:color="auto"/>
          </w:divBdr>
        </w:div>
        <w:div w:id="873615687">
          <w:marLeft w:val="640"/>
          <w:marRight w:val="0"/>
          <w:marTop w:val="0"/>
          <w:marBottom w:val="0"/>
          <w:divBdr>
            <w:top w:val="none" w:sz="0" w:space="0" w:color="auto"/>
            <w:left w:val="none" w:sz="0" w:space="0" w:color="auto"/>
            <w:bottom w:val="none" w:sz="0" w:space="0" w:color="auto"/>
            <w:right w:val="none" w:sz="0" w:space="0" w:color="auto"/>
          </w:divBdr>
        </w:div>
        <w:div w:id="701589316">
          <w:marLeft w:val="640"/>
          <w:marRight w:val="0"/>
          <w:marTop w:val="0"/>
          <w:marBottom w:val="0"/>
          <w:divBdr>
            <w:top w:val="none" w:sz="0" w:space="0" w:color="auto"/>
            <w:left w:val="none" w:sz="0" w:space="0" w:color="auto"/>
            <w:bottom w:val="none" w:sz="0" w:space="0" w:color="auto"/>
            <w:right w:val="none" w:sz="0" w:space="0" w:color="auto"/>
          </w:divBdr>
        </w:div>
        <w:div w:id="1366835573">
          <w:marLeft w:val="640"/>
          <w:marRight w:val="0"/>
          <w:marTop w:val="0"/>
          <w:marBottom w:val="0"/>
          <w:divBdr>
            <w:top w:val="none" w:sz="0" w:space="0" w:color="auto"/>
            <w:left w:val="none" w:sz="0" w:space="0" w:color="auto"/>
            <w:bottom w:val="none" w:sz="0" w:space="0" w:color="auto"/>
            <w:right w:val="none" w:sz="0" w:space="0" w:color="auto"/>
          </w:divBdr>
        </w:div>
        <w:div w:id="922102362">
          <w:marLeft w:val="640"/>
          <w:marRight w:val="0"/>
          <w:marTop w:val="0"/>
          <w:marBottom w:val="0"/>
          <w:divBdr>
            <w:top w:val="none" w:sz="0" w:space="0" w:color="auto"/>
            <w:left w:val="none" w:sz="0" w:space="0" w:color="auto"/>
            <w:bottom w:val="none" w:sz="0" w:space="0" w:color="auto"/>
            <w:right w:val="none" w:sz="0" w:space="0" w:color="auto"/>
          </w:divBdr>
        </w:div>
        <w:div w:id="1190681732">
          <w:marLeft w:val="640"/>
          <w:marRight w:val="0"/>
          <w:marTop w:val="0"/>
          <w:marBottom w:val="0"/>
          <w:divBdr>
            <w:top w:val="none" w:sz="0" w:space="0" w:color="auto"/>
            <w:left w:val="none" w:sz="0" w:space="0" w:color="auto"/>
            <w:bottom w:val="none" w:sz="0" w:space="0" w:color="auto"/>
            <w:right w:val="none" w:sz="0" w:space="0" w:color="auto"/>
          </w:divBdr>
        </w:div>
        <w:div w:id="1396859063">
          <w:marLeft w:val="640"/>
          <w:marRight w:val="0"/>
          <w:marTop w:val="0"/>
          <w:marBottom w:val="0"/>
          <w:divBdr>
            <w:top w:val="none" w:sz="0" w:space="0" w:color="auto"/>
            <w:left w:val="none" w:sz="0" w:space="0" w:color="auto"/>
            <w:bottom w:val="none" w:sz="0" w:space="0" w:color="auto"/>
            <w:right w:val="none" w:sz="0" w:space="0" w:color="auto"/>
          </w:divBdr>
        </w:div>
        <w:div w:id="2131774750">
          <w:marLeft w:val="640"/>
          <w:marRight w:val="0"/>
          <w:marTop w:val="0"/>
          <w:marBottom w:val="0"/>
          <w:divBdr>
            <w:top w:val="none" w:sz="0" w:space="0" w:color="auto"/>
            <w:left w:val="none" w:sz="0" w:space="0" w:color="auto"/>
            <w:bottom w:val="none" w:sz="0" w:space="0" w:color="auto"/>
            <w:right w:val="none" w:sz="0" w:space="0" w:color="auto"/>
          </w:divBdr>
        </w:div>
        <w:div w:id="550263730">
          <w:marLeft w:val="640"/>
          <w:marRight w:val="0"/>
          <w:marTop w:val="0"/>
          <w:marBottom w:val="0"/>
          <w:divBdr>
            <w:top w:val="none" w:sz="0" w:space="0" w:color="auto"/>
            <w:left w:val="none" w:sz="0" w:space="0" w:color="auto"/>
            <w:bottom w:val="none" w:sz="0" w:space="0" w:color="auto"/>
            <w:right w:val="none" w:sz="0" w:space="0" w:color="auto"/>
          </w:divBdr>
        </w:div>
        <w:div w:id="1329669224">
          <w:marLeft w:val="640"/>
          <w:marRight w:val="0"/>
          <w:marTop w:val="0"/>
          <w:marBottom w:val="0"/>
          <w:divBdr>
            <w:top w:val="none" w:sz="0" w:space="0" w:color="auto"/>
            <w:left w:val="none" w:sz="0" w:space="0" w:color="auto"/>
            <w:bottom w:val="none" w:sz="0" w:space="0" w:color="auto"/>
            <w:right w:val="none" w:sz="0" w:space="0" w:color="auto"/>
          </w:divBdr>
        </w:div>
        <w:div w:id="769162106">
          <w:marLeft w:val="640"/>
          <w:marRight w:val="0"/>
          <w:marTop w:val="0"/>
          <w:marBottom w:val="0"/>
          <w:divBdr>
            <w:top w:val="none" w:sz="0" w:space="0" w:color="auto"/>
            <w:left w:val="none" w:sz="0" w:space="0" w:color="auto"/>
            <w:bottom w:val="none" w:sz="0" w:space="0" w:color="auto"/>
            <w:right w:val="none" w:sz="0" w:space="0" w:color="auto"/>
          </w:divBdr>
        </w:div>
        <w:div w:id="470754030">
          <w:marLeft w:val="640"/>
          <w:marRight w:val="0"/>
          <w:marTop w:val="0"/>
          <w:marBottom w:val="0"/>
          <w:divBdr>
            <w:top w:val="none" w:sz="0" w:space="0" w:color="auto"/>
            <w:left w:val="none" w:sz="0" w:space="0" w:color="auto"/>
            <w:bottom w:val="none" w:sz="0" w:space="0" w:color="auto"/>
            <w:right w:val="none" w:sz="0" w:space="0" w:color="auto"/>
          </w:divBdr>
        </w:div>
        <w:div w:id="281349301">
          <w:marLeft w:val="640"/>
          <w:marRight w:val="0"/>
          <w:marTop w:val="0"/>
          <w:marBottom w:val="0"/>
          <w:divBdr>
            <w:top w:val="none" w:sz="0" w:space="0" w:color="auto"/>
            <w:left w:val="none" w:sz="0" w:space="0" w:color="auto"/>
            <w:bottom w:val="none" w:sz="0" w:space="0" w:color="auto"/>
            <w:right w:val="none" w:sz="0" w:space="0" w:color="auto"/>
          </w:divBdr>
        </w:div>
        <w:div w:id="1970432585">
          <w:marLeft w:val="640"/>
          <w:marRight w:val="0"/>
          <w:marTop w:val="0"/>
          <w:marBottom w:val="0"/>
          <w:divBdr>
            <w:top w:val="none" w:sz="0" w:space="0" w:color="auto"/>
            <w:left w:val="none" w:sz="0" w:space="0" w:color="auto"/>
            <w:bottom w:val="none" w:sz="0" w:space="0" w:color="auto"/>
            <w:right w:val="none" w:sz="0" w:space="0" w:color="auto"/>
          </w:divBdr>
        </w:div>
        <w:div w:id="666175173">
          <w:marLeft w:val="640"/>
          <w:marRight w:val="0"/>
          <w:marTop w:val="0"/>
          <w:marBottom w:val="0"/>
          <w:divBdr>
            <w:top w:val="none" w:sz="0" w:space="0" w:color="auto"/>
            <w:left w:val="none" w:sz="0" w:space="0" w:color="auto"/>
            <w:bottom w:val="none" w:sz="0" w:space="0" w:color="auto"/>
            <w:right w:val="none" w:sz="0" w:space="0" w:color="auto"/>
          </w:divBdr>
        </w:div>
        <w:div w:id="1154879712">
          <w:marLeft w:val="640"/>
          <w:marRight w:val="0"/>
          <w:marTop w:val="0"/>
          <w:marBottom w:val="0"/>
          <w:divBdr>
            <w:top w:val="none" w:sz="0" w:space="0" w:color="auto"/>
            <w:left w:val="none" w:sz="0" w:space="0" w:color="auto"/>
            <w:bottom w:val="none" w:sz="0" w:space="0" w:color="auto"/>
            <w:right w:val="none" w:sz="0" w:space="0" w:color="auto"/>
          </w:divBdr>
        </w:div>
        <w:div w:id="1663967451">
          <w:marLeft w:val="640"/>
          <w:marRight w:val="0"/>
          <w:marTop w:val="0"/>
          <w:marBottom w:val="0"/>
          <w:divBdr>
            <w:top w:val="none" w:sz="0" w:space="0" w:color="auto"/>
            <w:left w:val="none" w:sz="0" w:space="0" w:color="auto"/>
            <w:bottom w:val="none" w:sz="0" w:space="0" w:color="auto"/>
            <w:right w:val="none" w:sz="0" w:space="0" w:color="auto"/>
          </w:divBdr>
        </w:div>
        <w:div w:id="2086607102">
          <w:marLeft w:val="640"/>
          <w:marRight w:val="0"/>
          <w:marTop w:val="0"/>
          <w:marBottom w:val="0"/>
          <w:divBdr>
            <w:top w:val="none" w:sz="0" w:space="0" w:color="auto"/>
            <w:left w:val="none" w:sz="0" w:space="0" w:color="auto"/>
            <w:bottom w:val="none" w:sz="0" w:space="0" w:color="auto"/>
            <w:right w:val="none" w:sz="0" w:space="0" w:color="auto"/>
          </w:divBdr>
        </w:div>
        <w:div w:id="1454980619">
          <w:marLeft w:val="640"/>
          <w:marRight w:val="0"/>
          <w:marTop w:val="0"/>
          <w:marBottom w:val="0"/>
          <w:divBdr>
            <w:top w:val="none" w:sz="0" w:space="0" w:color="auto"/>
            <w:left w:val="none" w:sz="0" w:space="0" w:color="auto"/>
            <w:bottom w:val="none" w:sz="0" w:space="0" w:color="auto"/>
            <w:right w:val="none" w:sz="0" w:space="0" w:color="auto"/>
          </w:divBdr>
        </w:div>
        <w:div w:id="1001352339">
          <w:marLeft w:val="640"/>
          <w:marRight w:val="0"/>
          <w:marTop w:val="0"/>
          <w:marBottom w:val="0"/>
          <w:divBdr>
            <w:top w:val="none" w:sz="0" w:space="0" w:color="auto"/>
            <w:left w:val="none" w:sz="0" w:space="0" w:color="auto"/>
            <w:bottom w:val="none" w:sz="0" w:space="0" w:color="auto"/>
            <w:right w:val="none" w:sz="0" w:space="0" w:color="auto"/>
          </w:divBdr>
        </w:div>
        <w:div w:id="1868330380">
          <w:marLeft w:val="640"/>
          <w:marRight w:val="0"/>
          <w:marTop w:val="0"/>
          <w:marBottom w:val="0"/>
          <w:divBdr>
            <w:top w:val="none" w:sz="0" w:space="0" w:color="auto"/>
            <w:left w:val="none" w:sz="0" w:space="0" w:color="auto"/>
            <w:bottom w:val="none" w:sz="0" w:space="0" w:color="auto"/>
            <w:right w:val="none" w:sz="0" w:space="0" w:color="auto"/>
          </w:divBdr>
        </w:div>
        <w:div w:id="521239466">
          <w:marLeft w:val="640"/>
          <w:marRight w:val="0"/>
          <w:marTop w:val="0"/>
          <w:marBottom w:val="0"/>
          <w:divBdr>
            <w:top w:val="none" w:sz="0" w:space="0" w:color="auto"/>
            <w:left w:val="none" w:sz="0" w:space="0" w:color="auto"/>
            <w:bottom w:val="none" w:sz="0" w:space="0" w:color="auto"/>
            <w:right w:val="none" w:sz="0" w:space="0" w:color="auto"/>
          </w:divBdr>
        </w:div>
        <w:div w:id="1427457985">
          <w:marLeft w:val="640"/>
          <w:marRight w:val="0"/>
          <w:marTop w:val="0"/>
          <w:marBottom w:val="0"/>
          <w:divBdr>
            <w:top w:val="none" w:sz="0" w:space="0" w:color="auto"/>
            <w:left w:val="none" w:sz="0" w:space="0" w:color="auto"/>
            <w:bottom w:val="none" w:sz="0" w:space="0" w:color="auto"/>
            <w:right w:val="none" w:sz="0" w:space="0" w:color="auto"/>
          </w:divBdr>
        </w:div>
        <w:div w:id="1490486805">
          <w:marLeft w:val="640"/>
          <w:marRight w:val="0"/>
          <w:marTop w:val="0"/>
          <w:marBottom w:val="0"/>
          <w:divBdr>
            <w:top w:val="none" w:sz="0" w:space="0" w:color="auto"/>
            <w:left w:val="none" w:sz="0" w:space="0" w:color="auto"/>
            <w:bottom w:val="none" w:sz="0" w:space="0" w:color="auto"/>
            <w:right w:val="none" w:sz="0" w:space="0" w:color="auto"/>
          </w:divBdr>
        </w:div>
        <w:div w:id="1445464698">
          <w:marLeft w:val="640"/>
          <w:marRight w:val="0"/>
          <w:marTop w:val="0"/>
          <w:marBottom w:val="0"/>
          <w:divBdr>
            <w:top w:val="none" w:sz="0" w:space="0" w:color="auto"/>
            <w:left w:val="none" w:sz="0" w:space="0" w:color="auto"/>
            <w:bottom w:val="none" w:sz="0" w:space="0" w:color="auto"/>
            <w:right w:val="none" w:sz="0" w:space="0" w:color="auto"/>
          </w:divBdr>
        </w:div>
        <w:div w:id="87969427">
          <w:marLeft w:val="640"/>
          <w:marRight w:val="0"/>
          <w:marTop w:val="0"/>
          <w:marBottom w:val="0"/>
          <w:divBdr>
            <w:top w:val="none" w:sz="0" w:space="0" w:color="auto"/>
            <w:left w:val="none" w:sz="0" w:space="0" w:color="auto"/>
            <w:bottom w:val="none" w:sz="0" w:space="0" w:color="auto"/>
            <w:right w:val="none" w:sz="0" w:space="0" w:color="auto"/>
          </w:divBdr>
        </w:div>
        <w:div w:id="2095396723">
          <w:marLeft w:val="640"/>
          <w:marRight w:val="0"/>
          <w:marTop w:val="0"/>
          <w:marBottom w:val="0"/>
          <w:divBdr>
            <w:top w:val="none" w:sz="0" w:space="0" w:color="auto"/>
            <w:left w:val="none" w:sz="0" w:space="0" w:color="auto"/>
            <w:bottom w:val="none" w:sz="0" w:space="0" w:color="auto"/>
            <w:right w:val="none" w:sz="0" w:space="0" w:color="auto"/>
          </w:divBdr>
        </w:div>
        <w:div w:id="1171681413">
          <w:marLeft w:val="640"/>
          <w:marRight w:val="0"/>
          <w:marTop w:val="0"/>
          <w:marBottom w:val="0"/>
          <w:divBdr>
            <w:top w:val="none" w:sz="0" w:space="0" w:color="auto"/>
            <w:left w:val="none" w:sz="0" w:space="0" w:color="auto"/>
            <w:bottom w:val="none" w:sz="0" w:space="0" w:color="auto"/>
            <w:right w:val="none" w:sz="0" w:space="0" w:color="auto"/>
          </w:divBdr>
        </w:div>
        <w:div w:id="1050112255">
          <w:marLeft w:val="640"/>
          <w:marRight w:val="0"/>
          <w:marTop w:val="0"/>
          <w:marBottom w:val="0"/>
          <w:divBdr>
            <w:top w:val="none" w:sz="0" w:space="0" w:color="auto"/>
            <w:left w:val="none" w:sz="0" w:space="0" w:color="auto"/>
            <w:bottom w:val="none" w:sz="0" w:space="0" w:color="auto"/>
            <w:right w:val="none" w:sz="0" w:space="0" w:color="auto"/>
          </w:divBdr>
        </w:div>
        <w:div w:id="407195508">
          <w:marLeft w:val="640"/>
          <w:marRight w:val="0"/>
          <w:marTop w:val="0"/>
          <w:marBottom w:val="0"/>
          <w:divBdr>
            <w:top w:val="none" w:sz="0" w:space="0" w:color="auto"/>
            <w:left w:val="none" w:sz="0" w:space="0" w:color="auto"/>
            <w:bottom w:val="none" w:sz="0" w:space="0" w:color="auto"/>
            <w:right w:val="none" w:sz="0" w:space="0" w:color="auto"/>
          </w:divBdr>
        </w:div>
        <w:div w:id="698551721">
          <w:marLeft w:val="640"/>
          <w:marRight w:val="0"/>
          <w:marTop w:val="0"/>
          <w:marBottom w:val="0"/>
          <w:divBdr>
            <w:top w:val="none" w:sz="0" w:space="0" w:color="auto"/>
            <w:left w:val="none" w:sz="0" w:space="0" w:color="auto"/>
            <w:bottom w:val="none" w:sz="0" w:space="0" w:color="auto"/>
            <w:right w:val="none" w:sz="0" w:space="0" w:color="auto"/>
          </w:divBdr>
        </w:div>
        <w:div w:id="662123897">
          <w:marLeft w:val="640"/>
          <w:marRight w:val="0"/>
          <w:marTop w:val="0"/>
          <w:marBottom w:val="0"/>
          <w:divBdr>
            <w:top w:val="none" w:sz="0" w:space="0" w:color="auto"/>
            <w:left w:val="none" w:sz="0" w:space="0" w:color="auto"/>
            <w:bottom w:val="none" w:sz="0" w:space="0" w:color="auto"/>
            <w:right w:val="none" w:sz="0" w:space="0" w:color="auto"/>
          </w:divBdr>
        </w:div>
        <w:div w:id="82075754">
          <w:marLeft w:val="640"/>
          <w:marRight w:val="0"/>
          <w:marTop w:val="0"/>
          <w:marBottom w:val="0"/>
          <w:divBdr>
            <w:top w:val="none" w:sz="0" w:space="0" w:color="auto"/>
            <w:left w:val="none" w:sz="0" w:space="0" w:color="auto"/>
            <w:bottom w:val="none" w:sz="0" w:space="0" w:color="auto"/>
            <w:right w:val="none" w:sz="0" w:space="0" w:color="auto"/>
          </w:divBdr>
        </w:div>
        <w:div w:id="1441145876">
          <w:marLeft w:val="640"/>
          <w:marRight w:val="0"/>
          <w:marTop w:val="0"/>
          <w:marBottom w:val="0"/>
          <w:divBdr>
            <w:top w:val="none" w:sz="0" w:space="0" w:color="auto"/>
            <w:left w:val="none" w:sz="0" w:space="0" w:color="auto"/>
            <w:bottom w:val="none" w:sz="0" w:space="0" w:color="auto"/>
            <w:right w:val="none" w:sz="0" w:space="0" w:color="auto"/>
          </w:divBdr>
        </w:div>
        <w:div w:id="766656014">
          <w:marLeft w:val="640"/>
          <w:marRight w:val="0"/>
          <w:marTop w:val="0"/>
          <w:marBottom w:val="0"/>
          <w:divBdr>
            <w:top w:val="none" w:sz="0" w:space="0" w:color="auto"/>
            <w:left w:val="none" w:sz="0" w:space="0" w:color="auto"/>
            <w:bottom w:val="none" w:sz="0" w:space="0" w:color="auto"/>
            <w:right w:val="none" w:sz="0" w:space="0" w:color="auto"/>
          </w:divBdr>
        </w:div>
        <w:div w:id="1201281260">
          <w:marLeft w:val="640"/>
          <w:marRight w:val="0"/>
          <w:marTop w:val="0"/>
          <w:marBottom w:val="0"/>
          <w:divBdr>
            <w:top w:val="none" w:sz="0" w:space="0" w:color="auto"/>
            <w:left w:val="none" w:sz="0" w:space="0" w:color="auto"/>
            <w:bottom w:val="none" w:sz="0" w:space="0" w:color="auto"/>
            <w:right w:val="none" w:sz="0" w:space="0" w:color="auto"/>
          </w:divBdr>
        </w:div>
        <w:div w:id="876745483">
          <w:marLeft w:val="640"/>
          <w:marRight w:val="0"/>
          <w:marTop w:val="0"/>
          <w:marBottom w:val="0"/>
          <w:divBdr>
            <w:top w:val="none" w:sz="0" w:space="0" w:color="auto"/>
            <w:left w:val="none" w:sz="0" w:space="0" w:color="auto"/>
            <w:bottom w:val="none" w:sz="0" w:space="0" w:color="auto"/>
            <w:right w:val="none" w:sz="0" w:space="0" w:color="auto"/>
          </w:divBdr>
        </w:div>
        <w:div w:id="136338601">
          <w:marLeft w:val="640"/>
          <w:marRight w:val="0"/>
          <w:marTop w:val="0"/>
          <w:marBottom w:val="0"/>
          <w:divBdr>
            <w:top w:val="none" w:sz="0" w:space="0" w:color="auto"/>
            <w:left w:val="none" w:sz="0" w:space="0" w:color="auto"/>
            <w:bottom w:val="none" w:sz="0" w:space="0" w:color="auto"/>
            <w:right w:val="none" w:sz="0" w:space="0" w:color="auto"/>
          </w:divBdr>
        </w:div>
        <w:div w:id="1962954757">
          <w:marLeft w:val="640"/>
          <w:marRight w:val="0"/>
          <w:marTop w:val="0"/>
          <w:marBottom w:val="0"/>
          <w:divBdr>
            <w:top w:val="none" w:sz="0" w:space="0" w:color="auto"/>
            <w:left w:val="none" w:sz="0" w:space="0" w:color="auto"/>
            <w:bottom w:val="none" w:sz="0" w:space="0" w:color="auto"/>
            <w:right w:val="none" w:sz="0" w:space="0" w:color="auto"/>
          </w:divBdr>
        </w:div>
        <w:div w:id="20982453">
          <w:marLeft w:val="640"/>
          <w:marRight w:val="0"/>
          <w:marTop w:val="0"/>
          <w:marBottom w:val="0"/>
          <w:divBdr>
            <w:top w:val="none" w:sz="0" w:space="0" w:color="auto"/>
            <w:left w:val="none" w:sz="0" w:space="0" w:color="auto"/>
            <w:bottom w:val="none" w:sz="0" w:space="0" w:color="auto"/>
            <w:right w:val="none" w:sz="0" w:space="0" w:color="auto"/>
          </w:divBdr>
        </w:div>
        <w:div w:id="1885752376">
          <w:marLeft w:val="640"/>
          <w:marRight w:val="0"/>
          <w:marTop w:val="0"/>
          <w:marBottom w:val="0"/>
          <w:divBdr>
            <w:top w:val="none" w:sz="0" w:space="0" w:color="auto"/>
            <w:left w:val="none" w:sz="0" w:space="0" w:color="auto"/>
            <w:bottom w:val="none" w:sz="0" w:space="0" w:color="auto"/>
            <w:right w:val="none" w:sz="0" w:space="0" w:color="auto"/>
          </w:divBdr>
        </w:div>
        <w:div w:id="391585468">
          <w:marLeft w:val="640"/>
          <w:marRight w:val="0"/>
          <w:marTop w:val="0"/>
          <w:marBottom w:val="0"/>
          <w:divBdr>
            <w:top w:val="none" w:sz="0" w:space="0" w:color="auto"/>
            <w:left w:val="none" w:sz="0" w:space="0" w:color="auto"/>
            <w:bottom w:val="none" w:sz="0" w:space="0" w:color="auto"/>
            <w:right w:val="none" w:sz="0" w:space="0" w:color="auto"/>
          </w:divBdr>
        </w:div>
        <w:div w:id="791552409">
          <w:marLeft w:val="640"/>
          <w:marRight w:val="0"/>
          <w:marTop w:val="0"/>
          <w:marBottom w:val="0"/>
          <w:divBdr>
            <w:top w:val="none" w:sz="0" w:space="0" w:color="auto"/>
            <w:left w:val="none" w:sz="0" w:space="0" w:color="auto"/>
            <w:bottom w:val="none" w:sz="0" w:space="0" w:color="auto"/>
            <w:right w:val="none" w:sz="0" w:space="0" w:color="auto"/>
          </w:divBdr>
        </w:div>
      </w:divsChild>
    </w:div>
    <w:div w:id="1902206507">
      <w:bodyDiv w:val="1"/>
      <w:marLeft w:val="0"/>
      <w:marRight w:val="0"/>
      <w:marTop w:val="0"/>
      <w:marBottom w:val="0"/>
      <w:divBdr>
        <w:top w:val="none" w:sz="0" w:space="0" w:color="auto"/>
        <w:left w:val="none" w:sz="0" w:space="0" w:color="auto"/>
        <w:bottom w:val="none" w:sz="0" w:space="0" w:color="auto"/>
        <w:right w:val="none" w:sz="0" w:space="0" w:color="auto"/>
      </w:divBdr>
      <w:divsChild>
        <w:div w:id="4408058">
          <w:marLeft w:val="640"/>
          <w:marRight w:val="0"/>
          <w:marTop w:val="0"/>
          <w:marBottom w:val="0"/>
          <w:divBdr>
            <w:top w:val="none" w:sz="0" w:space="0" w:color="auto"/>
            <w:left w:val="none" w:sz="0" w:space="0" w:color="auto"/>
            <w:bottom w:val="none" w:sz="0" w:space="0" w:color="auto"/>
            <w:right w:val="none" w:sz="0" w:space="0" w:color="auto"/>
          </w:divBdr>
        </w:div>
        <w:div w:id="7408897">
          <w:marLeft w:val="640"/>
          <w:marRight w:val="0"/>
          <w:marTop w:val="0"/>
          <w:marBottom w:val="0"/>
          <w:divBdr>
            <w:top w:val="none" w:sz="0" w:space="0" w:color="auto"/>
            <w:left w:val="none" w:sz="0" w:space="0" w:color="auto"/>
            <w:bottom w:val="none" w:sz="0" w:space="0" w:color="auto"/>
            <w:right w:val="none" w:sz="0" w:space="0" w:color="auto"/>
          </w:divBdr>
        </w:div>
        <w:div w:id="19137182">
          <w:marLeft w:val="640"/>
          <w:marRight w:val="0"/>
          <w:marTop w:val="0"/>
          <w:marBottom w:val="0"/>
          <w:divBdr>
            <w:top w:val="none" w:sz="0" w:space="0" w:color="auto"/>
            <w:left w:val="none" w:sz="0" w:space="0" w:color="auto"/>
            <w:bottom w:val="none" w:sz="0" w:space="0" w:color="auto"/>
            <w:right w:val="none" w:sz="0" w:space="0" w:color="auto"/>
          </w:divBdr>
        </w:div>
        <w:div w:id="36862341">
          <w:marLeft w:val="640"/>
          <w:marRight w:val="0"/>
          <w:marTop w:val="0"/>
          <w:marBottom w:val="0"/>
          <w:divBdr>
            <w:top w:val="none" w:sz="0" w:space="0" w:color="auto"/>
            <w:left w:val="none" w:sz="0" w:space="0" w:color="auto"/>
            <w:bottom w:val="none" w:sz="0" w:space="0" w:color="auto"/>
            <w:right w:val="none" w:sz="0" w:space="0" w:color="auto"/>
          </w:divBdr>
        </w:div>
        <w:div w:id="40176473">
          <w:marLeft w:val="640"/>
          <w:marRight w:val="0"/>
          <w:marTop w:val="0"/>
          <w:marBottom w:val="0"/>
          <w:divBdr>
            <w:top w:val="none" w:sz="0" w:space="0" w:color="auto"/>
            <w:left w:val="none" w:sz="0" w:space="0" w:color="auto"/>
            <w:bottom w:val="none" w:sz="0" w:space="0" w:color="auto"/>
            <w:right w:val="none" w:sz="0" w:space="0" w:color="auto"/>
          </w:divBdr>
        </w:div>
        <w:div w:id="43022332">
          <w:marLeft w:val="640"/>
          <w:marRight w:val="0"/>
          <w:marTop w:val="0"/>
          <w:marBottom w:val="0"/>
          <w:divBdr>
            <w:top w:val="none" w:sz="0" w:space="0" w:color="auto"/>
            <w:left w:val="none" w:sz="0" w:space="0" w:color="auto"/>
            <w:bottom w:val="none" w:sz="0" w:space="0" w:color="auto"/>
            <w:right w:val="none" w:sz="0" w:space="0" w:color="auto"/>
          </w:divBdr>
        </w:div>
        <w:div w:id="82454028">
          <w:marLeft w:val="640"/>
          <w:marRight w:val="0"/>
          <w:marTop w:val="0"/>
          <w:marBottom w:val="0"/>
          <w:divBdr>
            <w:top w:val="none" w:sz="0" w:space="0" w:color="auto"/>
            <w:left w:val="none" w:sz="0" w:space="0" w:color="auto"/>
            <w:bottom w:val="none" w:sz="0" w:space="0" w:color="auto"/>
            <w:right w:val="none" w:sz="0" w:space="0" w:color="auto"/>
          </w:divBdr>
        </w:div>
        <w:div w:id="118572706">
          <w:marLeft w:val="640"/>
          <w:marRight w:val="0"/>
          <w:marTop w:val="0"/>
          <w:marBottom w:val="0"/>
          <w:divBdr>
            <w:top w:val="none" w:sz="0" w:space="0" w:color="auto"/>
            <w:left w:val="none" w:sz="0" w:space="0" w:color="auto"/>
            <w:bottom w:val="none" w:sz="0" w:space="0" w:color="auto"/>
            <w:right w:val="none" w:sz="0" w:space="0" w:color="auto"/>
          </w:divBdr>
        </w:div>
        <w:div w:id="125202428">
          <w:marLeft w:val="640"/>
          <w:marRight w:val="0"/>
          <w:marTop w:val="0"/>
          <w:marBottom w:val="0"/>
          <w:divBdr>
            <w:top w:val="none" w:sz="0" w:space="0" w:color="auto"/>
            <w:left w:val="none" w:sz="0" w:space="0" w:color="auto"/>
            <w:bottom w:val="none" w:sz="0" w:space="0" w:color="auto"/>
            <w:right w:val="none" w:sz="0" w:space="0" w:color="auto"/>
          </w:divBdr>
        </w:div>
        <w:div w:id="140273609">
          <w:marLeft w:val="640"/>
          <w:marRight w:val="0"/>
          <w:marTop w:val="0"/>
          <w:marBottom w:val="0"/>
          <w:divBdr>
            <w:top w:val="none" w:sz="0" w:space="0" w:color="auto"/>
            <w:left w:val="none" w:sz="0" w:space="0" w:color="auto"/>
            <w:bottom w:val="none" w:sz="0" w:space="0" w:color="auto"/>
            <w:right w:val="none" w:sz="0" w:space="0" w:color="auto"/>
          </w:divBdr>
        </w:div>
        <w:div w:id="159973505">
          <w:marLeft w:val="640"/>
          <w:marRight w:val="0"/>
          <w:marTop w:val="0"/>
          <w:marBottom w:val="0"/>
          <w:divBdr>
            <w:top w:val="none" w:sz="0" w:space="0" w:color="auto"/>
            <w:left w:val="none" w:sz="0" w:space="0" w:color="auto"/>
            <w:bottom w:val="none" w:sz="0" w:space="0" w:color="auto"/>
            <w:right w:val="none" w:sz="0" w:space="0" w:color="auto"/>
          </w:divBdr>
        </w:div>
        <w:div w:id="174880398">
          <w:marLeft w:val="640"/>
          <w:marRight w:val="0"/>
          <w:marTop w:val="0"/>
          <w:marBottom w:val="0"/>
          <w:divBdr>
            <w:top w:val="none" w:sz="0" w:space="0" w:color="auto"/>
            <w:left w:val="none" w:sz="0" w:space="0" w:color="auto"/>
            <w:bottom w:val="none" w:sz="0" w:space="0" w:color="auto"/>
            <w:right w:val="none" w:sz="0" w:space="0" w:color="auto"/>
          </w:divBdr>
        </w:div>
        <w:div w:id="177889104">
          <w:marLeft w:val="640"/>
          <w:marRight w:val="0"/>
          <w:marTop w:val="0"/>
          <w:marBottom w:val="0"/>
          <w:divBdr>
            <w:top w:val="none" w:sz="0" w:space="0" w:color="auto"/>
            <w:left w:val="none" w:sz="0" w:space="0" w:color="auto"/>
            <w:bottom w:val="none" w:sz="0" w:space="0" w:color="auto"/>
            <w:right w:val="none" w:sz="0" w:space="0" w:color="auto"/>
          </w:divBdr>
        </w:div>
        <w:div w:id="178085324">
          <w:marLeft w:val="640"/>
          <w:marRight w:val="0"/>
          <w:marTop w:val="0"/>
          <w:marBottom w:val="0"/>
          <w:divBdr>
            <w:top w:val="none" w:sz="0" w:space="0" w:color="auto"/>
            <w:left w:val="none" w:sz="0" w:space="0" w:color="auto"/>
            <w:bottom w:val="none" w:sz="0" w:space="0" w:color="auto"/>
            <w:right w:val="none" w:sz="0" w:space="0" w:color="auto"/>
          </w:divBdr>
        </w:div>
        <w:div w:id="184950824">
          <w:marLeft w:val="640"/>
          <w:marRight w:val="0"/>
          <w:marTop w:val="0"/>
          <w:marBottom w:val="0"/>
          <w:divBdr>
            <w:top w:val="none" w:sz="0" w:space="0" w:color="auto"/>
            <w:left w:val="none" w:sz="0" w:space="0" w:color="auto"/>
            <w:bottom w:val="none" w:sz="0" w:space="0" w:color="auto"/>
            <w:right w:val="none" w:sz="0" w:space="0" w:color="auto"/>
          </w:divBdr>
        </w:div>
        <w:div w:id="188689070">
          <w:marLeft w:val="640"/>
          <w:marRight w:val="0"/>
          <w:marTop w:val="0"/>
          <w:marBottom w:val="0"/>
          <w:divBdr>
            <w:top w:val="none" w:sz="0" w:space="0" w:color="auto"/>
            <w:left w:val="none" w:sz="0" w:space="0" w:color="auto"/>
            <w:bottom w:val="none" w:sz="0" w:space="0" w:color="auto"/>
            <w:right w:val="none" w:sz="0" w:space="0" w:color="auto"/>
          </w:divBdr>
        </w:div>
        <w:div w:id="209419091">
          <w:marLeft w:val="640"/>
          <w:marRight w:val="0"/>
          <w:marTop w:val="0"/>
          <w:marBottom w:val="0"/>
          <w:divBdr>
            <w:top w:val="none" w:sz="0" w:space="0" w:color="auto"/>
            <w:left w:val="none" w:sz="0" w:space="0" w:color="auto"/>
            <w:bottom w:val="none" w:sz="0" w:space="0" w:color="auto"/>
            <w:right w:val="none" w:sz="0" w:space="0" w:color="auto"/>
          </w:divBdr>
        </w:div>
        <w:div w:id="230771307">
          <w:marLeft w:val="640"/>
          <w:marRight w:val="0"/>
          <w:marTop w:val="0"/>
          <w:marBottom w:val="0"/>
          <w:divBdr>
            <w:top w:val="none" w:sz="0" w:space="0" w:color="auto"/>
            <w:left w:val="none" w:sz="0" w:space="0" w:color="auto"/>
            <w:bottom w:val="none" w:sz="0" w:space="0" w:color="auto"/>
            <w:right w:val="none" w:sz="0" w:space="0" w:color="auto"/>
          </w:divBdr>
        </w:div>
        <w:div w:id="257911409">
          <w:marLeft w:val="640"/>
          <w:marRight w:val="0"/>
          <w:marTop w:val="0"/>
          <w:marBottom w:val="0"/>
          <w:divBdr>
            <w:top w:val="none" w:sz="0" w:space="0" w:color="auto"/>
            <w:left w:val="none" w:sz="0" w:space="0" w:color="auto"/>
            <w:bottom w:val="none" w:sz="0" w:space="0" w:color="auto"/>
            <w:right w:val="none" w:sz="0" w:space="0" w:color="auto"/>
          </w:divBdr>
        </w:div>
        <w:div w:id="258492540">
          <w:marLeft w:val="640"/>
          <w:marRight w:val="0"/>
          <w:marTop w:val="0"/>
          <w:marBottom w:val="0"/>
          <w:divBdr>
            <w:top w:val="none" w:sz="0" w:space="0" w:color="auto"/>
            <w:left w:val="none" w:sz="0" w:space="0" w:color="auto"/>
            <w:bottom w:val="none" w:sz="0" w:space="0" w:color="auto"/>
            <w:right w:val="none" w:sz="0" w:space="0" w:color="auto"/>
          </w:divBdr>
        </w:div>
        <w:div w:id="348220664">
          <w:marLeft w:val="640"/>
          <w:marRight w:val="0"/>
          <w:marTop w:val="0"/>
          <w:marBottom w:val="0"/>
          <w:divBdr>
            <w:top w:val="none" w:sz="0" w:space="0" w:color="auto"/>
            <w:left w:val="none" w:sz="0" w:space="0" w:color="auto"/>
            <w:bottom w:val="none" w:sz="0" w:space="0" w:color="auto"/>
            <w:right w:val="none" w:sz="0" w:space="0" w:color="auto"/>
          </w:divBdr>
        </w:div>
        <w:div w:id="365373913">
          <w:marLeft w:val="640"/>
          <w:marRight w:val="0"/>
          <w:marTop w:val="0"/>
          <w:marBottom w:val="0"/>
          <w:divBdr>
            <w:top w:val="none" w:sz="0" w:space="0" w:color="auto"/>
            <w:left w:val="none" w:sz="0" w:space="0" w:color="auto"/>
            <w:bottom w:val="none" w:sz="0" w:space="0" w:color="auto"/>
            <w:right w:val="none" w:sz="0" w:space="0" w:color="auto"/>
          </w:divBdr>
        </w:div>
        <w:div w:id="384371513">
          <w:marLeft w:val="640"/>
          <w:marRight w:val="0"/>
          <w:marTop w:val="0"/>
          <w:marBottom w:val="0"/>
          <w:divBdr>
            <w:top w:val="none" w:sz="0" w:space="0" w:color="auto"/>
            <w:left w:val="none" w:sz="0" w:space="0" w:color="auto"/>
            <w:bottom w:val="none" w:sz="0" w:space="0" w:color="auto"/>
            <w:right w:val="none" w:sz="0" w:space="0" w:color="auto"/>
          </w:divBdr>
        </w:div>
        <w:div w:id="396585743">
          <w:marLeft w:val="640"/>
          <w:marRight w:val="0"/>
          <w:marTop w:val="0"/>
          <w:marBottom w:val="0"/>
          <w:divBdr>
            <w:top w:val="none" w:sz="0" w:space="0" w:color="auto"/>
            <w:left w:val="none" w:sz="0" w:space="0" w:color="auto"/>
            <w:bottom w:val="none" w:sz="0" w:space="0" w:color="auto"/>
            <w:right w:val="none" w:sz="0" w:space="0" w:color="auto"/>
          </w:divBdr>
        </w:div>
        <w:div w:id="400906377">
          <w:marLeft w:val="640"/>
          <w:marRight w:val="0"/>
          <w:marTop w:val="0"/>
          <w:marBottom w:val="0"/>
          <w:divBdr>
            <w:top w:val="none" w:sz="0" w:space="0" w:color="auto"/>
            <w:left w:val="none" w:sz="0" w:space="0" w:color="auto"/>
            <w:bottom w:val="none" w:sz="0" w:space="0" w:color="auto"/>
            <w:right w:val="none" w:sz="0" w:space="0" w:color="auto"/>
          </w:divBdr>
        </w:div>
        <w:div w:id="414128308">
          <w:marLeft w:val="640"/>
          <w:marRight w:val="0"/>
          <w:marTop w:val="0"/>
          <w:marBottom w:val="0"/>
          <w:divBdr>
            <w:top w:val="none" w:sz="0" w:space="0" w:color="auto"/>
            <w:left w:val="none" w:sz="0" w:space="0" w:color="auto"/>
            <w:bottom w:val="none" w:sz="0" w:space="0" w:color="auto"/>
            <w:right w:val="none" w:sz="0" w:space="0" w:color="auto"/>
          </w:divBdr>
        </w:div>
        <w:div w:id="435176571">
          <w:marLeft w:val="640"/>
          <w:marRight w:val="0"/>
          <w:marTop w:val="0"/>
          <w:marBottom w:val="0"/>
          <w:divBdr>
            <w:top w:val="none" w:sz="0" w:space="0" w:color="auto"/>
            <w:left w:val="none" w:sz="0" w:space="0" w:color="auto"/>
            <w:bottom w:val="none" w:sz="0" w:space="0" w:color="auto"/>
            <w:right w:val="none" w:sz="0" w:space="0" w:color="auto"/>
          </w:divBdr>
        </w:div>
        <w:div w:id="468792468">
          <w:marLeft w:val="640"/>
          <w:marRight w:val="0"/>
          <w:marTop w:val="0"/>
          <w:marBottom w:val="0"/>
          <w:divBdr>
            <w:top w:val="none" w:sz="0" w:space="0" w:color="auto"/>
            <w:left w:val="none" w:sz="0" w:space="0" w:color="auto"/>
            <w:bottom w:val="none" w:sz="0" w:space="0" w:color="auto"/>
            <w:right w:val="none" w:sz="0" w:space="0" w:color="auto"/>
          </w:divBdr>
        </w:div>
        <w:div w:id="478764180">
          <w:marLeft w:val="640"/>
          <w:marRight w:val="0"/>
          <w:marTop w:val="0"/>
          <w:marBottom w:val="0"/>
          <w:divBdr>
            <w:top w:val="none" w:sz="0" w:space="0" w:color="auto"/>
            <w:left w:val="none" w:sz="0" w:space="0" w:color="auto"/>
            <w:bottom w:val="none" w:sz="0" w:space="0" w:color="auto"/>
            <w:right w:val="none" w:sz="0" w:space="0" w:color="auto"/>
          </w:divBdr>
        </w:div>
        <w:div w:id="542794885">
          <w:marLeft w:val="640"/>
          <w:marRight w:val="0"/>
          <w:marTop w:val="0"/>
          <w:marBottom w:val="0"/>
          <w:divBdr>
            <w:top w:val="none" w:sz="0" w:space="0" w:color="auto"/>
            <w:left w:val="none" w:sz="0" w:space="0" w:color="auto"/>
            <w:bottom w:val="none" w:sz="0" w:space="0" w:color="auto"/>
            <w:right w:val="none" w:sz="0" w:space="0" w:color="auto"/>
          </w:divBdr>
        </w:div>
        <w:div w:id="570700682">
          <w:marLeft w:val="640"/>
          <w:marRight w:val="0"/>
          <w:marTop w:val="0"/>
          <w:marBottom w:val="0"/>
          <w:divBdr>
            <w:top w:val="none" w:sz="0" w:space="0" w:color="auto"/>
            <w:left w:val="none" w:sz="0" w:space="0" w:color="auto"/>
            <w:bottom w:val="none" w:sz="0" w:space="0" w:color="auto"/>
            <w:right w:val="none" w:sz="0" w:space="0" w:color="auto"/>
          </w:divBdr>
        </w:div>
        <w:div w:id="590549616">
          <w:marLeft w:val="640"/>
          <w:marRight w:val="0"/>
          <w:marTop w:val="0"/>
          <w:marBottom w:val="0"/>
          <w:divBdr>
            <w:top w:val="none" w:sz="0" w:space="0" w:color="auto"/>
            <w:left w:val="none" w:sz="0" w:space="0" w:color="auto"/>
            <w:bottom w:val="none" w:sz="0" w:space="0" w:color="auto"/>
            <w:right w:val="none" w:sz="0" w:space="0" w:color="auto"/>
          </w:divBdr>
        </w:div>
        <w:div w:id="601650993">
          <w:marLeft w:val="640"/>
          <w:marRight w:val="0"/>
          <w:marTop w:val="0"/>
          <w:marBottom w:val="0"/>
          <w:divBdr>
            <w:top w:val="none" w:sz="0" w:space="0" w:color="auto"/>
            <w:left w:val="none" w:sz="0" w:space="0" w:color="auto"/>
            <w:bottom w:val="none" w:sz="0" w:space="0" w:color="auto"/>
            <w:right w:val="none" w:sz="0" w:space="0" w:color="auto"/>
          </w:divBdr>
        </w:div>
        <w:div w:id="602805152">
          <w:marLeft w:val="640"/>
          <w:marRight w:val="0"/>
          <w:marTop w:val="0"/>
          <w:marBottom w:val="0"/>
          <w:divBdr>
            <w:top w:val="none" w:sz="0" w:space="0" w:color="auto"/>
            <w:left w:val="none" w:sz="0" w:space="0" w:color="auto"/>
            <w:bottom w:val="none" w:sz="0" w:space="0" w:color="auto"/>
            <w:right w:val="none" w:sz="0" w:space="0" w:color="auto"/>
          </w:divBdr>
        </w:div>
        <w:div w:id="611782795">
          <w:marLeft w:val="640"/>
          <w:marRight w:val="0"/>
          <w:marTop w:val="0"/>
          <w:marBottom w:val="0"/>
          <w:divBdr>
            <w:top w:val="none" w:sz="0" w:space="0" w:color="auto"/>
            <w:left w:val="none" w:sz="0" w:space="0" w:color="auto"/>
            <w:bottom w:val="none" w:sz="0" w:space="0" w:color="auto"/>
            <w:right w:val="none" w:sz="0" w:space="0" w:color="auto"/>
          </w:divBdr>
        </w:div>
        <w:div w:id="635454614">
          <w:marLeft w:val="640"/>
          <w:marRight w:val="0"/>
          <w:marTop w:val="0"/>
          <w:marBottom w:val="0"/>
          <w:divBdr>
            <w:top w:val="none" w:sz="0" w:space="0" w:color="auto"/>
            <w:left w:val="none" w:sz="0" w:space="0" w:color="auto"/>
            <w:bottom w:val="none" w:sz="0" w:space="0" w:color="auto"/>
            <w:right w:val="none" w:sz="0" w:space="0" w:color="auto"/>
          </w:divBdr>
        </w:div>
        <w:div w:id="638461816">
          <w:marLeft w:val="640"/>
          <w:marRight w:val="0"/>
          <w:marTop w:val="0"/>
          <w:marBottom w:val="0"/>
          <w:divBdr>
            <w:top w:val="none" w:sz="0" w:space="0" w:color="auto"/>
            <w:left w:val="none" w:sz="0" w:space="0" w:color="auto"/>
            <w:bottom w:val="none" w:sz="0" w:space="0" w:color="auto"/>
            <w:right w:val="none" w:sz="0" w:space="0" w:color="auto"/>
          </w:divBdr>
        </w:div>
        <w:div w:id="652608231">
          <w:marLeft w:val="640"/>
          <w:marRight w:val="0"/>
          <w:marTop w:val="0"/>
          <w:marBottom w:val="0"/>
          <w:divBdr>
            <w:top w:val="none" w:sz="0" w:space="0" w:color="auto"/>
            <w:left w:val="none" w:sz="0" w:space="0" w:color="auto"/>
            <w:bottom w:val="none" w:sz="0" w:space="0" w:color="auto"/>
            <w:right w:val="none" w:sz="0" w:space="0" w:color="auto"/>
          </w:divBdr>
        </w:div>
        <w:div w:id="675769388">
          <w:marLeft w:val="640"/>
          <w:marRight w:val="0"/>
          <w:marTop w:val="0"/>
          <w:marBottom w:val="0"/>
          <w:divBdr>
            <w:top w:val="none" w:sz="0" w:space="0" w:color="auto"/>
            <w:left w:val="none" w:sz="0" w:space="0" w:color="auto"/>
            <w:bottom w:val="none" w:sz="0" w:space="0" w:color="auto"/>
            <w:right w:val="none" w:sz="0" w:space="0" w:color="auto"/>
          </w:divBdr>
        </w:div>
        <w:div w:id="689525452">
          <w:marLeft w:val="640"/>
          <w:marRight w:val="0"/>
          <w:marTop w:val="0"/>
          <w:marBottom w:val="0"/>
          <w:divBdr>
            <w:top w:val="none" w:sz="0" w:space="0" w:color="auto"/>
            <w:left w:val="none" w:sz="0" w:space="0" w:color="auto"/>
            <w:bottom w:val="none" w:sz="0" w:space="0" w:color="auto"/>
            <w:right w:val="none" w:sz="0" w:space="0" w:color="auto"/>
          </w:divBdr>
        </w:div>
        <w:div w:id="694697712">
          <w:marLeft w:val="640"/>
          <w:marRight w:val="0"/>
          <w:marTop w:val="0"/>
          <w:marBottom w:val="0"/>
          <w:divBdr>
            <w:top w:val="none" w:sz="0" w:space="0" w:color="auto"/>
            <w:left w:val="none" w:sz="0" w:space="0" w:color="auto"/>
            <w:bottom w:val="none" w:sz="0" w:space="0" w:color="auto"/>
            <w:right w:val="none" w:sz="0" w:space="0" w:color="auto"/>
          </w:divBdr>
        </w:div>
        <w:div w:id="699865856">
          <w:marLeft w:val="640"/>
          <w:marRight w:val="0"/>
          <w:marTop w:val="0"/>
          <w:marBottom w:val="0"/>
          <w:divBdr>
            <w:top w:val="none" w:sz="0" w:space="0" w:color="auto"/>
            <w:left w:val="none" w:sz="0" w:space="0" w:color="auto"/>
            <w:bottom w:val="none" w:sz="0" w:space="0" w:color="auto"/>
            <w:right w:val="none" w:sz="0" w:space="0" w:color="auto"/>
          </w:divBdr>
        </w:div>
        <w:div w:id="715355787">
          <w:marLeft w:val="640"/>
          <w:marRight w:val="0"/>
          <w:marTop w:val="0"/>
          <w:marBottom w:val="0"/>
          <w:divBdr>
            <w:top w:val="none" w:sz="0" w:space="0" w:color="auto"/>
            <w:left w:val="none" w:sz="0" w:space="0" w:color="auto"/>
            <w:bottom w:val="none" w:sz="0" w:space="0" w:color="auto"/>
            <w:right w:val="none" w:sz="0" w:space="0" w:color="auto"/>
          </w:divBdr>
        </w:div>
        <w:div w:id="721487556">
          <w:marLeft w:val="640"/>
          <w:marRight w:val="0"/>
          <w:marTop w:val="0"/>
          <w:marBottom w:val="0"/>
          <w:divBdr>
            <w:top w:val="none" w:sz="0" w:space="0" w:color="auto"/>
            <w:left w:val="none" w:sz="0" w:space="0" w:color="auto"/>
            <w:bottom w:val="none" w:sz="0" w:space="0" w:color="auto"/>
            <w:right w:val="none" w:sz="0" w:space="0" w:color="auto"/>
          </w:divBdr>
        </w:div>
        <w:div w:id="733351305">
          <w:marLeft w:val="640"/>
          <w:marRight w:val="0"/>
          <w:marTop w:val="0"/>
          <w:marBottom w:val="0"/>
          <w:divBdr>
            <w:top w:val="none" w:sz="0" w:space="0" w:color="auto"/>
            <w:left w:val="none" w:sz="0" w:space="0" w:color="auto"/>
            <w:bottom w:val="none" w:sz="0" w:space="0" w:color="auto"/>
            <w:right w:val="none" w:sz="0" w:space="0" w:color="auto"/>
          </w:divBdr>
        </w:div>
        <w:div w:id="767311892">
          <w:marLeft w:val="640"/>
          <w:marRight w:val="0"/>
          <w:marTop w:val="0"/>
          <w:marBottom w:val="0"/>
          <w:divBdr>
            <w:top w:val="none" w:sz="0" w:space="0" w:color="auto"/>
            <w:left w:val="none" w:sz="0" w:space="0" w:color="auto"/>
            <w:bottom w:val="none" w:sz="0" w:space="0" w:color="auto"/>
            <w:right w:val="none" w:sz="0" w:space="0" w:color="auto"/>
          </w:divBdr>
        </w:div>
        <w:div w:id="776019992">
          <w:marLeft w:val="640"/>
          <w:marRight w:val="0"/>
          <w:marTop w:val="0"/>
          <w:marBottom w:val="0"/>
          <w:divBdr>
            <w:top w:val="none" w:sz="0" w:space="0" w:color="auto"/>
            <w:left w:val="none" w:sz="0" w:space="0" w:color="auto"/>
            <w:bottom w:val="none" w:sz="0" w:space="0" w:color="auto"/>
            <w:right w:val="none" w:sz="0" w:space="0" w:color="auto"/>
          </w:divBdr>
        </w:div>
        <w:div w:id="778184128">
          <w:marLeft w:val="640"/>
          <w:marRight w:val="0"/>
          <w:marTop w:val="0"/>
          <w:marBottom w:val="0"/>
          <w:divBdr>
            <w:top w:val="none" w:sz="0" w:space="0" w:color="auto"/>
            <w:left w:val="none" w:sz="0" w:space="0" w:color="auto"/>
            <w:bottom w:val="none" w:sz="0" w:space="0" w:color="auto"/>
            <w:right w:val="none" w:sz="0" w:space="0" w:color="auto"/>
          </w:divBdr>
        </w:div>
        <w:div w:id="805002420">
          <w:marLeft w:val="640"/>
          <w:marRight w:val="0"/>
          <w:marTop w:val="0"/>
          <w:marBottom w:val="0"/>
          <w:divBdr>
            <w:top w:val="none" w:sz="0" w:space="0" w:color="auto"/>
            <w:left w:val="none" w:sz="0" w:space="0" w:color="auto"/>
            <w:bottom w:val="none" w:sz="0" w:space="0" w:color="auto"/>
            <w:right w:val="none" w:sz="0" w:space="0" w:color="auto"/>
          </w:divBdr>
        </w:div>
        <w:div w:id="851997288">
          <w:marLeft w:val="640"/>
          <w:marRight w:val="0"/>
          <w:marTop w:val="0"/>
          <w:marBottom w:val="0"/>
          <w:divBdr>
            <w:top w:val="none" w:sz="0" w:space="0" w:color="auto"/>
            <w:left w:val="none" w:sz="0" w:space="0" w:color="auto"/>
            <w:bottom w:val="none" w:sz="0" w:space="0" w:color="auto"/>
            <w:right w:val="none" w:sz="0" w:space="0" w:color="auto"/>
          </w:divBdr>
        </w:div>
        <w:div w:id="857698666">
          <w:marLeft w:val="640"/>
          <w:marRight w:val="0"/>
          <w:marTop w:val="0"/>
          <w:marBottom w:val="0"/>
          <w:divBdr>
            <w:top w:val="none" w:sz="0" w:space="0" w:color="auto"/>
            <w:left w:val="none" w:sz="0" w:space="0" w:color="auto"/>
            <w:bottom w:val="none" w:sz="0" w:space="0" w:color="auto"/>
            <w:right w:val="none" w:sz="0" w:space="0" w:color="auto"/>
          </w:divBdr>
        </w:div>
        <w:div w:id="899748050">
          <w:marLeft w:val="640"/>
          <w:marRight w:val="0"/>
          <w:marTop w:val="0"/>
          <w:marBottom w:val="0"/>
          <w:divBdr>
            <w:top w:val="none" w:sz="0" w:space="0" w:color="auto"/>
            <w:left w:val="none" w:sz="0" w:space="0" w:color="auto"/>
            <w:bottom w:val="none" w:sz="0" w:space="0" w:color="auto"/>
            <w:right w:val="none" w:sz="0" w:space="0" w:color="auto"/>
          </w:divBdr>
        </w:div>
        <w:div w:id="901985647">
          <w:marLeft w:val="640"/>
          <w:marRight w:val="0"/>
          <w:marTop w:val="0"/>
          <w:marBottom w:val="0"/>
          <w:divBdr>
            <w:top w:val="none" w:sz="0" w:space="0" w:color="auto"/>
            <w:left w:val="none" w:sz="0" w:space="0" w:color="auto"/>
            <w:bottom w:val="none" w:sz="0" w:space="0" w:color="auto"/>
            <w:right w:val="none" w:sz="0" w:space="0" w:color="auto"/>
          </w:divBdr>
        </w:div>
        <w:div w:id="905648059">
          <w:marLeft w:val="640"/>
          <w:marRight w:val="0"/>
          <w:marTop w:val="0"/>
          <w:marBottom w:val="0"/>
          <w:divBdr>
            <w:top w:val="none" w:sz="0" w:space="0" w:color="auto"/>
            <w:left w:val="none" w:sz="0" w:space="0" w:color="auto"/>
            <w:bottom w:val="none" w:sz="0" w:space="0" w:color="auto"/>
            <w:right w:val="none" w:sz="0" w:space="0" w:color="auto"/>
          </w:divBdr>
        </w:div>
        <w:div w:id="913466545">
          <w:marLeft w:val="640"/>
          <w:marRight w:val="0"/>
          <w:marTop w:val="0"/>
          <w:marBottom w:val="0"/>
          <w:divBdr>
            <w:top w:val="none" w:sz="0" w:space="0" w:color="auto"/>
            <w:left w:val="none" w:sz="0" w:space="0" w:color="auto"/>
            <w:bottom w:val="none" w:sz="0" w:space="0" w:color="auto"/>
            <w:right w:val="none" w:sz="0" w:space="0" w:color="auto"/>
          </w:divBdr>
        </w:div>
        <w:div w:id="922186630">
          <w:marLeft w:val="640"/>
          <w:marRight w:val="0"/>
          <w:marTop w:val="0"/>
          <w:marBottom w:val="0"/>
          <w:divBdr>
            <w:top w:val="none" w:sz="0" w:space="0" w:color="auto"/>
            <w:left w:val="none" w:sz="0" w:space="0" w:color="auto"/>
            <w:bottom w:val="none" w:sz="0" w:space="0" w:color="auto"/>
            <w:right w:val="none" w:sz="0" w:space="0" w:color="auto"/>
          </w:divBdr>
        </w:div>
        <w:div w:id="924529810">
          <w:marLeft w:val="640"/>
          <w:marRight w:val="0"/>
          <w:marTop w:val="0"/>
          <w:marBottom w:val="0"/>
          <w:divBdr>
            <w:top w:val="none" w:sz="0" w:space="0" w:color="auto"/>
            <w:left w:val="none" w:sz="0" w:space="0" w:color="auto"/>
            <w:bottom w:val="none" w:sz="0" w:space="0" w:color="auto"/>
            <w:right w:val="none" w:sz="0" w:space="0" w:color="auto"/>
          </w:divBdr>
        </w:div>
        <w:div w:id="925308476">
          <w:marLeft w:val="640"/>
          <w:marRight w:val="0"/>
          <w:marTop w:val="0"/>
          <w:marBottom w:val="0"/>
          <w:divBdr>
            <w:top w:val="none" w:sz="0" w:space="0" w:color="auto"/>
            <w:left w:val="none" w:sz="0" w:space="0" w:color="auto"/>
            <w:bottom w:val="none" w:sz="0" w:space="0" w:color="auto"/>
            <w:right w:val="none" w:sz="0" w:space="0" w:color="auto"/>
          </w:divBdr>
        </w:div>
        <w:div w:id="925505123">
          <w:marLeft w:val="640"/>
          <w:marRight w:val="0"/>
          <w:marTop w:val="0"/>
          <w:marBottom w:val="0"/>
          <w:divBdr>
            <w:top w:val="none" w:sz="0" w:space="0" w:color="auto"/>
            <w:left w:val="none" w:sz="0" w:space="0" w:color="auto"/>
            <w:bottom w:val="none" w:sz="0" w:space="0" w:color="auto"/>
            <w:right w:val="none" w:sz="0" w:space="0" w:color="auto"/>
          </w:divBdr>
        </w:div>
        <w:div w:id="939944641">
          <w:marLeft w:val="640"/>
          <w:marRight w:val="0"/>
          <w:marTop w:val="0"/>
          <w:marBottom w:val="0"/>
          <w:divBdr>
            <w:top w:val="none" w:sz="0" w:space="0" w:color="auto"/>
            <w:left w:val="none" w:sz="0" w:space="0" w:color="auto"/>
            <w:bottom w:val="none" w:sz="0" w:space="0" w:color="auto"/>
            <w:right w:val="none" w:sz="0" w:space="0" w:color="auto"/>
          </w:divBdr>
        </w:div>
        <w:div w:id="949433289">
          <w:marLeft w:val="640"/>
          <w:marRight w:val="0"/>
          <w:marTop w:val="0"/>
          <w:marBottom w:val="0"/>
          <w:divBdr>
            <w:top w:val="none" w:sz="0" w:space="0" w:color="auto"/>
            <w:left w:val="none" w:sz="0" w:space="0" w:color="auto"/>
            <w:bottom w:val="none" w:sz="0" w:space="0" w:color="auto"/>
            <w:right w:val="none" w:sz="0" w:space="0" w:color="auto"/>
          </w:divBdr>
        </w:div>
        <w:div w:id="964581102">
          <w:marLeft w:val="640"/>
          <w:marRight w:val="0"/>
          <w:marTop w:val="0"/>
          <w:marBottom w:val="0"/>
          <w:divBdr>
            <w:top w:val="none" w:sz="0" w:space="0" w:color="auto"/>
            <w:left w:val="none" w:sz="0" w:space="0" w:color="auto"/>
            <w:bottom w:val="none" w:sz="0" w:space="0" w:color="auto"/>
            <w:right w:val="none" w:sz="0" w:space="0" w:color="auto"/>
          </w:divBdr>
        </w:div>
        <w:div w:id="984506841">
          <w:marLeft w:val="640"/>
          <w:marRight w:val="0"/>
          <w:marTop w:val="0"/>
          <w:marBottom w:val="0"/>
          <w:divBdr>
            <w:top w:val="none" w:sz="0" w:space="0" w:color="auto"/>
            <w:left w:val="none" w:sz="0" w:space="0" w:color="auto"/>
            <w:bottom w:val="none" w:sz="0" w:space="0" w:color="auto"/>
            <w:right w:val="none" w:sz="0" w:space="0" w:color="auto"/>
          </w:divBdr>
        </w:div>
        <w:div w:id="990252542">
          <w:marLeft w:val="640"/>
          <w:marRight w:val="0"/>
          <w:marTop w:val="0"/>
          <w:marBottom w:val="0"/>
          <w:divBdr>
            <w:top w:val="none" w:sz="0" w:space="0" w:color="auto"/>
            <w:left w:val="none" w:sz="0" w:space="0" w:color="auto"/>
            <w:bottom w:val="none" w:sz="0" w:space="0" w:color="auto"/>
            <w:right w:val="none" w:sz="0" w:space="0" w:color="auto"/>
          </w:divBdr>
        </w:div>
        <w:div w:id="995836042">
          <w:marLeft w:val="640"/>
          <w:marRight w:val="0"/>
          <w:marTop w:val="0"/>
          <w:marBottom w:val="0"/>
          <w:divBdr>
            <w:top w:val="none" w:sz="0" w:space="0" w:color="auto"/>
            <w:left w:val="none" w:sz="0" w:space="0" w:color="auto"/>
            <w:bottom w:val="none" w:sz="0" w:space="0" w:color="auto"/>
            <w:right w:val="none" w:sz="0" w:space="0" w:color="auto"/>
          </w:divBdr>
        </w:div>
        <w:div w:id="1009913573">
          <w:marLeft w:val="640"/>
          <w:marRight w:val="0"/>
          <w:marTop w:val="0"/>
          <w:marBottom w:val="0"/>
          <w:divBdr>
            <w:top w:val="none" w:sz="0" w:space="0" w:color="auto"/>
            <w:left w:val="none" w:sz="0" w:space="0" w:color="auto"/>
            <w:bottom w:val="none" w:sz="0" w:space="0" w:color="auto"/>
            <w:right w:val="none" w:sz="0" w:space="0" w:color="auto"/>
          </w:divBdr>
        </w:div>
        <w:div w:id="1025252005">
          <w:marLeft w:val="640"/>
          <w:marRight w:val="0"/>
          <w:marTop w:val="0"/>
          <w:marBottom w:val="0"/>
          <w:divBdr>
            <w:top w:val="none" w:sz="0" w:space="0" w:color="auto"/>
            <w:left w:val="none" w:sz="0" w:space="0" w:color="auto"/>
            <w:bottom w:val="none" w:sz="0" w:space="0" w:color="auto"/>
            <w:right w:val="none" w:sz="0" w:space="0" w:color="auto"/>
          </w:divBdr>
        </w:div>
        <w:div w:id="1032341903">
          <w:marLeft w:val="640"/>
          <w:marRight w:val="0"/>
          <w:marTop w:val="0"/>
          <w:marBottom w:val="0"/>
          <w:divBdr>
            <w:top w:val="none" w:sz="0" w:space="0" w:color="auto"/>
            <w:left w:val="none" w:sz="0" w:space="0" w:color="auto"/>
            <w:bottom w:val="none" w:sz="0" w:space="0" w:color="auto"/>
            <w:right w:val="none" w:sz="0" w:space="0" w:color="auto"/>
          </w:divBdr>
        </w:div>
        <w:div w:id="1044136426">
          <w:marLeft w:val="640"/>
          <w:marRight w:val="0"/>
          <w:marTop w:val="0"/>
          <w:marBottom w:val="0"/>
          <w:divBdr>
            <w:top w:val="none" w:sz="0" w:space="0" w:color="auto"/>
            <w:left w:val="none" w:sz="0" w:space="0" w:color="auto"/>
            <w:bottom w:val="none" w:sz="0" w:space="0" w:color="auto"/>
            <w:right w:val="none" w:sz="0" w:space="0" w:color="auto"/>
          </w:divBdr>
        </w:div>
        <w:div w:id="1083919975">
          <w:marLeft w:val="640"/>
          <w:marRight w:val="0"/>
          <w:marTop w:val="0"/>
          <w:marBottom w:val="0"/>
          <w:divBdr>
            <w:top w:val="none" w:sz="0" w:space="0" w:color="auto"/>
            <w:left w:val="none" w:sz="0" w:space="0" w:color="auto"/>
            <w:bottom w:val="none" w:sz="0" w:space="0" w:color="auto"/>
            <w:right w:val="none" w:sz="0" w:space="0" w:color="auto"/>
          </w:divBdr>
        </w:div>
        <w:div w:id="1085103501">
          <w:marLeft w:val="640"/>
          <w:marRight w:val="0"/>
          <w:marTop w:val="0"/>
          <w:marBottom w:val="0"/>
          <w:divBdr>
            <w:top w:val="none" w:sz="0" w:space="0" w:color="auto"/>
            <w:left w:val="none" w:sz="0" w:space="0" w:color="auto"/>
            <w:bottom w:val="none" w:sz="0" w:space="0" w:color="auto"/>
            <w:right w:val="none" w:sz="0" w:space="0" w:color="auto"/>
          </w:divBdr>
        </w:div>
        <w:div w:id="1085112310">
          <w:marLeft w:val="640"/>
          <w:marRight w:val="0"/>
          <w:marTop w:val="0"/>
          <w:marBottom w:val="0"/>
          <w:divBdr>
            <w:top w:val="none" w:sz="0" w:space="0" w:color="auto"/>
            <w:left w:val="none" w:sz="0" w:space="0" w:color="auto"/>
            <w:bottom w:val="none" w:sz="0" w:space="0" w:color="auto"/>
            <w:right w:val="none" w:sz="0" w:space="0" w:color="auto"/>
          </w:divBdr>
        </w:div>
        <w:div w:id="1107695787">
          <w:marLeft w:val="640"/>
          <w:marRight w:val="0"/>
          <w:marTop w:val="0"/>
          <w:marBottom w:val="0"/>
          <w:divBdr>
            <w:top w:val="none" w:sz="0" w:space="0" w:color="auto"/>
            <w:left w:val="none" w:sz="0" w:space="0" w:color="auto"/>
            <w:bottom w:val="none" w:sz="0" w:space="0" w:color="auto"/>
            <w:right w:val="none" w:sz="0" w:space="0" w:color="auto"/>
          </w:divBdr>
        </w:div>
        <w:div w:id="1108894930">
          <w:marLeft w:val="640"/>
          <w:marRight w:val="0"/>
          <w:marTop w:val="0"/>
          <w:marBottom w:val="0"/>
          <w:divBdr>
            <w:top w:val="none" w:sz="0" w:space="0" w:color="auto"/>
            <w:left w:val="none" w:sz="0" w:space="0" w:color="auto"/>
            <w:bottom w:val="none" w:sz="0" w:space="0" w:color="auto"/>
            <w:right w:val="none" w:sz="0" w:space="0" w:color="auto"/>
          </w:divBdr>
        </w:div>
        <w:div w:id="1114058042">
          <w:marLeft w:val="640"/>
          <w:marRight w:val="0"/>
          <w:marTop w:val="0"/>
          <w:marBottom w:val="0"/>
          <w:divBdr>
            <w:top w:val="none" w:sz="0" w:space="0" w:color="auto"/>
            <w:left w:val="none" w:sz="0" w:space="0" w:color="auto"/>
            <w:bottom w:val="none" w:sz="0" w:space="0" w:color="auto"/>
            <w:right w:val="none" w:sz="0" w:space="0" w:color="auto"/>
          </w:divBdr>
        </w:div>
        <w:div w:id="1116947156">
          <w:marLeft w:val="640"/>
          <w:marRight w:val="0"/>
          <w:marTop w:val="0"/>
          <w:marBottom w:val="0"/>
          <w:divBdr>
            <w:top w:val="none" w:sz="0" w:space="0" w:color="auto"/>
            <w:left w:val="none" w:sz="0" w:space="0" w:color="auto"/>
            <w:bottom w:val="none" w:sz="0" w:space="0" w:color="auto"/>
            <w:right w:val="none" w:sz="0" w:space="0" w:color="auto"/>
          </w:divBdr>
        </w:div>
        <w:div w:id="1125386250">
          <w:marLeft w:val="640"/>
          <w:marRight w:val="0"/>
          <w:marTop w:val="0"/>
          <w:marBottom w:val="0"/>
          <w:divBdr>
            <w:top w:val="none" w:sz="0" w:space="0" w:color="auto"/>
            <w:left w:val="none" w:sz="0" w:space="0" w:color="auto"/>
            <w:bottom w:val="none" w:sz="0" w:space="0" w:color="auto"/>
            <w:right w:val="none" w:sz="0" w:space="0" w:color="auto"/>
          </w:divBdr>
        </w:div>
        <w:div w:id="1137836475">
          <w:marLeft w:val="640"/>
          <w:marRight w:val="0"/>
          <w:marTop w:val="0"/>
          <w:marBottom w:val="0"/>
          <w:divBdr>
            <w:top w:val="none" w:sz="0" w:space="0" w:color="auto"/>
            <w:left w:val="none" w:sz="0" w:space="0" w:color="auto"/>
            <w:bottom w:val="none" w:sz="0" w:space="0" w:color="auto"/>
            <w:right w:val="none" w:sz="0" w:space="0" w:color="auto"/>
          </w:divBdr>
        </w:div>
        <w:div w:id="1168061725">
          <w:marLeft w:val="640"/>
          <w:marRight w:val="0"/>
          <w:marTop w:val="0"/>
          <w:marBottom w:val="0"/>
          <w:divBdr>
            <w:top w:val="none" w:sz="0" w:space="0" w:color="auto"/>
            <w:left w:val="none" w:sz="0" w:space="0" w:color="auto"/>
            <w:bottom w:val="none" w:sz="0" w:space="0" w:color="auto"/>
            <w:right w:val="none" w:sz="0" w:space="0" w:color="auto"/>
          </w:divBdr>
        </w:div>
        <w:div w:id="1169716124">
          <w:marLeft w:val="640"/>
          <w:marRight w:val="0"/>
          <w:marTop w:val="0"/>
          <w:marBottom w:val="0"/>
          <w:divBdr>
            <w:top w:val="none" w:sz="0" w:space="0" w:color="auto"/>
            <w:left w:val="none" w:sz="0" w:space="0" w:color="auto"/>
            <w:bottom w:val="none" w:sz="0" w:space="0" w:color="auto"/>
            <w:right w:val="none" w:sz="0" w:space="0" w:color="auto"/>
          </w:divBdr>
        </w:div>
        <w:div w:id="1173833352">
          <w:marLeft w:val="640"/>
          <w:marRight w:val="0"/>
          <w:marTop w:val="0"/>
          <w:marBottom w:val="0"/>
          <w:divBdr>
            <w:top w:val="none" w:sz="0" w:space="0" w:color="auto"/>
            <w:left w:val="none" w:sz="0" w:space="0" w:color="auto"/>
            <w:bottom w:val="none" w:sz="0" w:space="0" w:color="auto"/>
            <w:right w:val="none" w:sz="0" w:space="0" w:color="auto"/>
          </w:divBdr>
        </w:div>
        <w:div w:id="1176116388">
          <w:marLeft w:val="640"/>
          <w:marRight w:val="0"/>
          <w:marTop w:val="0"/>
          <w:marBottom w:val="0"/>
          <w:divBdr>
            <w:top w:val="none" w:sz="0" w:space="0" w:color="auto"/>
            <w:left w:val="none" w:sz="0" w:space="0" w:color="auto"/>
            <w:bottom w:val="none" w:sz="0" w:space="0" w:color="auto"/>
            <w:right w:val="none" w:sz="0" w:space="0" w:color="auto"/>
          </w:divBdr>
        </w:div>
        <w:div w:id="1178815839">
          <w:marLeft w:val="640"/>
          <w:marRight w:val="0"/>
          <w:marTop w:val="0"/>
          <w:marBottom w:val="0"/>
          <w:divBdr>
            <w:top w:val="none" w:sz="0" w:space="0" w:color="auto"/>
            <w:left w:val="none" w:sz="0" w:space="0" w:color="auto"/>
            <w:bottom w:val="none" w:sz="0" w:space="0" w:color="auto"/>
            <w:right w:val="none" w:sz="0" w:space="0" w:color="auto"/>
          </w:divBdr>
        </w:div>
        <w:div w:id="1186947083">
          <w:marLeft w:val="640"/>
          <w:marRight w:val="0"/>
          <w:marTop w:val="0"/>
          <w:marBottom w:val="0"/>
          <w:divBdr>
            <w:top w:val="none" w:sz="0" w:space="0" w:color="auto"/>
            <w:left w:val="none" w:sz="0" w:space="0" w:color="auto"/>
            <w:bottom w:val="none" w:sz="0" w:space="0" w:color="auto"/>
            <w:right w:val="none" w:sz="0" w:space="0" w:color="auto"/>
          </w:divBdr>
        </w:div>
        <w:div w:id="1199468201">
          <w:marLeft w:val="640"/>
          <w:marRight w:val="0"/>
          <w:marTop w:val="0"/>
          <w:marBottom w:val="0"/>
          <w:divBdr>
            <w:top w:val="none" w:sz="0" w:space="0" w:color="auto"/>
            <w:left w:val="none" w:sz="0" w:space="0" w:color="auto"/>
            <w:bottom w:val="none" w:sz="0" w:space="0" w:color="auto"/>
            <w:right w:val="none" w:sz="0" w:space="0" w:color="auto"/>
          </w:divBdr>
        </w:div>
        <w:div w:id="1209490503">
          <w:marLeft w:val="640"/>
          <w:marRight w:val="0"/>
          <w:marTop w:val="0"/>
          <w:marBottom w:val="0"/>
          <w:divBdr>
            <w:top w:val="none" w:sz="0" w:space="0" w:color="auto"/>
            <w:left w:val="none" w:sz="0" w:space="0" w:color="auto"/>
            <w:bottom w:val="none" w:sz="0" w:space="0" w:color="auto"/>
            <w:right w:val="none" w:sz="0" w:space="0" w:color="auto"/>
          </w:divBdr>
        </w:div>
        <w:div w:id="1218317291">
          <w:marLeft w:val="640"/>
          <w:marRight w:val="0"/>
          <w:marTop w:val="0"/>
          <w:marBottom w:val="0"/>
          <w:divBdr>
            <w:top w:val="none" w:sz="0" w:space="0" w:color="auto"/>
            <w:left w:val="none" w:sz="0" w:space="0" w:color="auto"/>
            <w:bottom w:val="none" w:sz="0" w:space="0" w:color="auto"/>
            <w:right w:val="none" w:sz="0" w:space="0" w:color="auto"/>
          </w:divBdr>
        </w:div>
        <w:div w:id="1234197016">
          <w:marLeft w:val="640"/>
          <w:marRight w:val="0"/>
          <w:marTop w:val="0"/>
          <w:marBottom w:val="0"/>
          <w:divBdr>
            <w:top w:val="none" w:sz="0" w:space="0" w:color="auto"/>
            <w:left w:val="none" w:sz="0" w:space="0" w:color="auto"/>
            <w:bottom w:val="none" w:sz="0" w:space="0" w:color="auto"/>
            <w:right w:val="none" w:sz="0" w:space="0" w:color="auto"/>
          </w:divBdr>
        </w:div>
        <w:div w:id="1239826531">
          <w:marLeft w:val="640"/>
          <w:marRight w:val="0"/>
          <w:marTop w:val="0"/>
          <w:marBottom w:val="0"/>
          <w:divBdr>
            <w:top w:val="none" w:sz="0" w:space="0" w:color="auto"/>
            <w:left w:val="none" w:sz="0" w:space="0" w:color="auto"/>
            <w:bottom w:val="none" w:sz="0" w:space="0" w:color="auto"/>
            <w:right w:val="none" w:sz="0" w:space="0" w:color="auto"/>
          </w:divBdr>
        </w:div>
        <w:div w:id="1241405148">
          <w:marLeft w:val="640"/>
          <w:marRight w:val="0"/>
          <w:marTop w:val="0"/>
          <w:marBottom w:val="0"/>
          <w:divBdr>
            <w:top w:val="none" w:sz="0" w:space="0" w:color="auto"/>
            <w:left w:val="none" w:sz="0" w:space="0" w:color="auto"/>
            <w:bottom w:val="none" w:sz="0" w:space="0" w:color="auto"/>
            <w:right w:val="none" w:sz="0" w:space="0" w:color="auto"/>
          </w:divBdr>
        </w:div>
        <w:div w:id="1243952736">
          <w:marLeft w:val="640"/>
          <w:marRight w:val="0"/>
          <w:marTop w:val="0"/>
          <w:marBottom w:val="0"/>
          <w:divBdr>
            <w:top w:val="none" w:sz="0" w:space="0" w:color="auto"/>
            <w:left w:val="none" w:sz="0" w:space="0" w:color="auto"/>
            <w:bottom w:val="none" w:sz="0" w:space="0" w:color="auto"/>
            <w:right w:val="none" w:sz="0" w:space="0" w:color="auto"/>
          </w:divBdr>
        </w:div>
        <w:div w:id="1248688206">
          <w:marLeft w:val="640"/>
          <w:marRight w:val="0"/>
          <w:marTop w:val="0"/>
          <w:marBottom w:val="0"/>
          <w:divBdr>
            <w:top w:val="none" w:sz="0" w:space="0" w:color="auto"/>
            <w:left w:val="none" w:sz="0" w:space="0" w:color="auto"/>
            <w:bottom w:val="none" w:sz="0" w:space="0" w:color="auto"/>
            <w:right w:val="none" w:sz="0" w:space="0" w:color="auto"/>
          </w:divBdr>
        </w:div>
        <w:div w:id="1252080804">
          <w:marLeft w:val="640"/>
          <w:marRight w:val="0"/>
          <w:marTop w:val="0"/>
          <w:marBottom w:val="0"/>
          <w:divBdr>
            <w:top w:val="none" w:sz="0" w:space="0" w:color="auto"/>
            <w:left w:val="none" w:sz="0" w:space="0" w:color="auto"/>
            <w:bottom w:val="none" w:sz="0" w:space="0" w:color="auto"/>
            <w:right w:val="none" w:sz="0" w:space="0" w:color="auto"/>
          </w:divBdr>
        </w:div>
        <w:div w:id="1253514970">
          <w:marLeft w:val="640"/>
          <w:marRight w:val="0"/>
          <w:marTop w:val="0"/>
          <w:marBottom w:val="0"/>
          <w:divBdr>
            <w:top w:val="none" w:sz="0" w:space="0" w:color="auto"/>
            <w:left w:val="none" w:sz="0" w:space="0" w:color="auto"/>
            <w:bottom w:val="none" w:sz="0" w:space="0" w:color="auto"/>
            <w:right w:val="none" w:sz="0" w:space="0" w:color="auto"/>
          </w:divBdr>
        </w:div>
        <w:div w:id="1263297985">
          <w:marLeft w:val="640"/>
          <w:marRight w:val="0"/>
          <w:marTop w:val="0"/>
          <w:marBottom w:val="0"/>
          <w:divBdr>
            <w:top w:val="none" w:sz="0" w:space="0" w:color="auto"/>
            <w:left w:val="none" w:sz="0" w:space="0" w:color="auto"/>
            <w:bottom w:val="none" w:sz="0" w:space="0" w:color="auto"/>
            <w:right w:val="none" w:sz="0" w:space="0" w:color="auto"/>
          </w:divBdr>
        </w:div>
        <w:div w:id="1263758373">
          <w:marLeft w:val="640"/>
          <w:marRight w:val="0"/>
          <w:marTop w:val="0"/>
          <w:marBottom w:val="0"/>
          <w:divBdr>
            <w:top w:val="none" w:sz="0" w:space="0" w:color="auto"/>
            <w:left w:val="none" w:sz="0" w:space="0" w:color="auto"/>
            <w:bottom w:val="none" w:sz="0" w:space="0" w:color="auto"/>
            <w:right w:val="none" w:sz="0" w:space="0" w:color="auto"/>
          </w:divBdr>
        </w:div>
        <w:div w:id="1274164983">
          <w:marLeft w:val="640"/>
          <w:marRight w:val="0"/>
          <w:marTop w:val="0"/>
          <w:marBottom w:val="0"/>
          <w:divBdr>
            <w:top w:val="none" w:sz="0" w:space="0" w:color="auto"/>
            <w:left w:val="none" w:sz="0" w:space="0" w:color="auto"/>
            <w:bottom w:val="none" w:sz="0" w:space="0" w:color="auto"/>
            <w:right w:val="none" w:sz="0" w:space="0" w:color="auto"/>
          </w:divBdr>
        </w:div>
        <w:div w:id="1274821542">
          <w:marLeft w:val="640"/>
          <w:marRight w:val="0"/>
          <w:marTop w:val="0"/>
          <w:marBottom w:val="0"/>
          <w:divBdr>
            <w:top w:val="none" w:sz="0" w:space="0" w:color="auto"/>
            <w:left w:val="none" w:sz="0" w:space="0" w:color="auto"/>
            <w:bottom w:val="none" w:sz="0" w:space="0" w:color="auto"/>
            <w:right w:val="none" w:sz="0" w:space="0" w:color="auto"/>
          </w:divBdr>
        </w:div>
        <w:div w:id="1296569174">
          <w:marLeft w:val="640"/>
          <w:marRight w:val="0"/>
          <w:marTop w:val="0"/>
          <w:marBottom w:val="0"/>
          <w:divBdr>
            <w:top w:val="none" w:sz="0" w:space="0" w:color="auto"/>
            <w:left w:val="none" w:sz="0" w:space="0" w:color="auto"/>
            <w:bottom w:val="none" w:sz="0" w:space="0" w:color="auto"/>
            <w:right w:val="none" w:sz="0" w:space="0" w:color="auto"/>
          </w:divBdr>
        </w:div>
        <w:div w:id="1298223459">
          <w:marLeft w:val="640"/>
          <w:marRight w:val="0"/>
          <w:marTop w:val="0"/>
          <w:marBottom w:val="0"/>
          <w:divBdr>
            <w:top w:val="none" w:sz="0" w:space="0" w:color="auto"/>
            <w:left w:val="none" w:sz="0" w:space="0" w:color="auto"/>
            <w:bottom w:val="none" w:sz="0" w:space="0" w:color="auto"/>
            <w:right w:val="none" w:sz="0" w:space="0" w:color="auto"/>
          </w:divBdr>
        </w:div>
        <w:div w:id="1300182875">
          <w:marLeft w:val="640"/>
          <w:marRight w:val="0"/>
          <w:marTop w:val="0"/>
          <w:marBottom w:val="0"/>
          <w:divBdr>
            <w:top w:val="none" w:sz="0" w:space="0" w:color="auto"/>
            <w:left w:val="none" w:sz="0" w:space="0" w:color="auto"/>
            <w:bottom w:val="none" w:sz="0" w:space="0" w:color="auto"/>
            <w:right w:val="none" w:sz="0" w:space="0" w:color="auto"/>
          </w:divBdr>
        </w:div>
        <w:div w:id="1300260177">
          <w:marLeft w:val="640"/>
          <w:marRight w:val="0"/>
          <w:marTop w:val="0"/>
          <w:marBottom w:val="0"/>
          <w:divBdr>
            <w:top w:val="none" w:sz="0" w:space="0" w:color="auto"/>
            <w:left w:val="none" w:sz="0" w:space="0" w:color="auto"/>
            <w:bottom w:val="none" w:sz="0" w:space="0" w:color="auto"/>
            <w:right w:val="none" w:sz="0" w:space="0" w:color="auto"/>
          </w:divBdr>
        </w:div>
        <w:div w:id="1301612064">
          <w:marLeft w:val="640"/>
          <w:marRight w:val="0"/>
          <w:marTop w:val="0"/>
          <w:marBottom w:val="0"/>
          <w:divBdr>
            <w:top w:val="none" w:sz="0" w:space="0" w:color="auto"/>
            <w:left w:val="none" w:sz="0" w:space="0" w:color="auto"/>
            <w:bottom w:val="none" w:sz="0" w:space="0" w:color="auto"/>
            <w:right w:val="none" w:sz="0" w:space="0" w:color="auto"/>
          </w:divBdr>
        </w:div>
        <w:div w:id="1303922188">
          <w:marLeft w:val="640"/>
          <w:marRight w:val="0"/>
          <w:marTop w:val="0"/>
          <w:marBottom w:val="0"/>
          <w:divBdr>
            <w:top w:val="none" w:sz="0" w:space="0" w:color="auto"/>
            <w:left w:val="none" w:sz="0" w:space="0" w:color="auto"/>
            <w:bottom w:val="none" w:sz="0" w:space="0" w:color="auto"/>
            <w:right w:val="none" w:sz="0" w:space="0" w:color="auto"/>
          </w:divBdr>
        </w:div>
        <w:div w:id="1308851279">
          <w:marLeft w:val="640"/>
          <w:marRight w:val="0"/>
          <w:marTop w:val="0"/>
          <w:marBottom w:val="0"/>
          <w:divBdr>
            <w:top w:val="none" w:sz="0" w:space="0" w:color="auto"/>
            <w:left w:val="none" w:sz="0" w:space="0" w:color="auto"/>
            <w:bottom w:val="none" w:sz="0" w:space="0" w:color="auto"/>
            <w:right w:val="none" w:sz="0" w:space="0" w:color="auto"/>
          </w:divBdr>
        </w:div>
        <w:div w:id="1316375317">
          <w:marLeft w:val="640"/>
          <w:marRight w:val="0"/>
          <w:marTop w:val="0"/>
          <w:marBottom w:val="0"/>
          <w:divBdr>
            <w:top w:val="none" w:sz="0" w:space="0" w:color="auto"/>
            <w:left w:val="none" w:sz="0" w:space="0" w:color="auto"/>
            <w:bottom w:val="none" w:sz="0" w:space="0" w:color="auto"/>
            <w:right w:val="none" w:sz="0" w:space="0" w:color="auto"/>
          </w:divBdr>
        </w:div>
        <w:div w:id="1317220762">
          <w:marLeft w:val="640"/>
          <w:marRight w:val="0"/>
          <w:marTop w:val="0"/>
          <w:marBottom w:val="0"/>
          <w:divBdr>
            <w:top w:val="none" w:sz="0" w:space="0" w:color="auto"/>
            <w:left w:val="none" w:sz="0" w:space="0" w:color="auto"/>
            <w:bottom w:val="none" w:sz="0" w:space="0" w:color="auto"/>
            <w:right w:val="none" w:sz="0" w:space="0" w:color="auto"/>
          </w:divBdr>
        </w:div>
        <w:div w:id="1319845173">
          <w:marLeft w:val="640"/>
          <w:marRight w:val="0"/>
          <w:marTop w:val="0"/>
          <w:marBottom w:val="0"/>
          <w:divBdr>
            <w:top w:val="none" w:sz="0" w:space="0" w:color="auto"/>
            <w:left w:val="none" w:sz="0" w:space="0" w:color="auto"/>
            <w:bottom w:val="none" w:sz="0" w:space="0" w:color="auto"/>
            <w:right w:val="none" w:sz="0" w:space="0" w:color="auto"/>
          </w:divBdr>
        </w:div>
        <w:div w:id="1334334825">
          <w:marLeft w:val="640"/>
          <w:marRight w:val="0"/>
          <w:marTop w:val="0"/>
          <w:marBottom w:val="0"/>
          <w:divBdr>
            <w:top w:val="none" w:sz="0" w:space="0" w:color="auto"/>
            <w:left w:val="none" w:sz="0" w:space="0" w:color="auto"/>
            <w:bottom w:val="none" w:sz="0" w:space="0" w:color="auto"/>
            <w:right w:val="none" w:sz="0" w:space="0" w:color="auto"/>
          </w:divBdr>
        </w:div>
        <w:div w:id="1375303042">
          <w:marLeft w:val="640"/>
          <w:marRight w:val="0"/>
          <w:marTop w:val="0"/>
          <w:marBottom w:val="0"/>
          <w:divBdr>
            <w:top w:val="none" w:sz="0" w:space="0" w:color="auto"/>
            <w:left w:val="none" w:sz="0" w:space="0" w:color="auto"/>
            <w:bottom w:val="none" w:sz="0" w:space="0" w:color="auto"/>
            <w:right w:val="none" w:sz="0" w:space="0" w:color="auto"/>
          </w:divBdr>
        </w:div>
        <w:div w:id="1415711997">
          <w:marLeft w:val="640"/>
          <w:marRight w:val="0"/>
          <w:marTop w:val="0"/>
          <w:marBottom w:val="0"/>
          <w:divBdr>
            <w:top w:val="none" w:sz="0" w:space="0" w:color="auto"/>
            <w:left w:val="none" w:sz="0" w:space="0" w:color="auto"/>
            <w:bottom w:val="none" w:sz="0" w:space="0" w:color="auto"/>
            <w:right w:val="none" w:sz="0" w:space="0" w:color="auto"/>
          </w:divBdr>
        </w:div>
        <w:div w:id="1456410268">
          <w:marLeft w:val="640"/>
          <w:marRight w:val="0"/>
          <w:marTop w:val="0"/>
          <w:marBottom w:val="0"/>
          <w:divBdr>
            <w:top w:val="none" w:sz="0" w:space="0" w:color="auto"/>
            <w:left w:val="none" w:sz="0" w:space="0" w:color="auto"/>
            <w:bottom w:val="none" w:sz="0" w:space="0" w:color="auto"/>
            <w:right w:val="none" w:sz="0" w:space="0" w:color="auto"/>
          </w:divBdr>
        </w:div>
        <w:div w:id="1470510426">
          <w:marLeft w:val="640"/>
          <w:marRight w:val="0"/>
          <w:marTop w:val="0"/>
          <w:marBottom w:val="0"/>
          <w:divBdr>
            <w:top w:val="none" w:sz="0" w:space="0" w:color="auto"/>
            <w:left w:val="none" w:sz="0" w:space="0" w:color="auto"/>
            <w:bottom w:val="none" w:sz="0" w:space="0" w:color="auto"/>
            <w:right w:val="none" w:sz="0" w:space="0" w:color="auto"/>
          </w:divBdr>
        </w:div>
        <w:div w:id="1489443987">
          <w:marLeft w:val="640"/>
          <w:marRight w:val="0"/>
          <w:marTop w:val="0"/>
          <w:marBottom w:val="0"/>
          <w:divBdr>
            <w:top w:val="none" w:sz="0" w:space="0" w:color="auto"/>
            <w:left w:val="none" w:sz="0" w:space="0" w:color="auto"/>
            <w:bottom w:val="none" w:sz="0" w:space="0" w:color="auto"/>
            <w:right w:val="none" w:sz="0" w:space="0" w:color="auto"/>
          </w:divBdr>
        </w:div>
        <w:div w:id="1497451954">
          <w:marLeft w:val="640"/>
          <w:marRight w:val="0"/>
          <w:marTop w:val="0"/>
          <w:marBottom w:val="0"/>
          <w:divBdr>
            <w:top w:val="none" w:sz="0" w:space="0" w:color="auto"/>
            <w:left w:val="none" w:sz="0" w:space="0" w:color="auto"/>
            <w:bottom w:val="none" w:sz="0" w:space="0" w:color="auto"/>
            <w:right w:val="none" w:sz="0" w:space="0" w:color="auto"/>
          </w:divBdr>
        </w:div>
        <w:div w:id="1517502403">
          <w:marLeft w:val="640"/>
          <w:marRight w:val="0"/>
          <w:marTop w:val="0"/>
          <w:marBottom w:val="0"/>
          <w:divBdr>
            <w:top w:val="none" w:sz="0" w:space="0" w:color="auto"/>
            <w:left w:val="none" w:sz="0" w:space="0" w:color="auto"/>
            <w:bottom w:val="none" w:sz="0" w:space="0" w:color="auto"/>
            <w:right w:val="none" w:sz="0" w:space="0" w:color="auto"/>
          </w:divBdr>
        </w:div>
        <w:div w:id="1554735027">
          <w:marLeft w:val="640"/>
          <w:marRight w:val="0"/>
          <w:marTop w:val="0"/>
          <w:marBottom w:val="0"/>
          <w:divBdr>
            <w:top w:val="none" w:sz="0" w:space="0" w:color="auto"/>
            <w:left w:val="none" w:sz="0" w:space="0" w:color="auto"/>
            <w:bottom w:val="none" w:sz="0" w:space="0" w:color="auto"/>
            <w:right w:val="none" w:sz="0" w:space="0" w:color="auto"/>
          </w:divBdr>
        </w:div>
        <w:div w:id="1577082568">
          <w:marLeft w:val="640"/>
          <w:marRight w:val="0"/>
          <w:marTop w:val="0"/>
          <w:marBottom w:val="0"/>
          <w:divBdr>
            <w:top w:val="none" w:sz="0" w:space="0" w:color="auto"/>
            <w:left w:val="none" w:sz="0" w:space="0" w:color="auto"/>
            <w:bottom w:val="none" w:sz="0" w:space="0" w:color="auto"/>
            <w:right w:val="none" w:sz="0" w:space="0" w:color="auto"/>
          </w:divBdr>
        </w:div>
        <w:div w:id="1585872250">
          <w:marLeft w:val="640"/>
          <w:marRight w:val="0"/>
          <w:marTop w:val="0"/>
          <w:marBottom w:val="0"/>
          <w:divBdr>
            <w:top w:val="none" w:sz="0" w:space="0" w:color="auto"/>
            <w:left w:val="none" w:sz="0" w:space="0" w:color="auto"/>
            <w:bottom w:val="none" w:sz="0" w:space="0" w:color="auto"/>
            <w:right w:val="none" w:sz="0" w:space="0" w:color="auto"/>
          </w:divBdr>
        </w:div>
        <w:div w:id="1601990747">
          <w:marLeft w:val="640"/>
          <w:marRight w:val="0"/>
          <w:marTop w:val="0"/>
          <w:marBottom w:val="0"/>
          <w:divBdr>
            <w:top w:val="none" w:sz="0" w:space="0" w:color="auto"/>
            <w:left w:val="none" w:sz="0" w:space="0" w:color="auto"/>
            <w:bottom w:val="none" w:sz="0" w:space="0" w:color="auto"/>
            <w:right w:val="none" w:sz="0" w:space="0" w:color="auto"/>
          </w:divBdr>
        </w:div>
        <w:div w:id="1604455310">
          <w:marLeft w:val="640"/>
          <w:marRight w:val="0"/>
          <w:marTop w:val="0"/>
          <w:marBottom w:val="0"/>
          <w:divBdr>
            <w:top w:val="none" w:sz="0" w:space="0" w:color="auto"/>
            <w:left w:val="none" w:sz="0" w:space="0" w:color="auto"/>
            <w:bottom w:val="none" w:sz="0" w:space="0" w:color="auto"/>
            <w:right w:val="none" w:sz="0" w:space="0" w:color="auto"/>
          </w:divBdr>
        </w:div>
        <w:div w:id="1613128964">
          <w:marLeft w:val="640"/>
          <w:marRight w:val="0"/>
          <w:marTop w:val="0"/>
          <w:marBottom w:val="0"/>
          <w:divBdr>
            <w:top w:val="none" w:sz="0" w:space="0" w:color="auto"/>
            <w:left w:val="none" w:sz="0" w:space="0" w:color="auto"/>
            <w:bottom w:val="none" w:sz="0" w:space="0" w:color="auto"/>
            <w:right w:val="none" w:sz="0" w:space="0" w:color="auto"/>
          </w:divBdr>
        </w:div>
        <w:div w:id="1618901664">
          <w:marLeft w:val="640"/>
          <w:marRight w:val="0"/>
          <w:marTop w:val="0"/>
          <w:marBottom w:val="0"/>
          <w:divBdr>
            <w:top w:val="none" w:sz="0" w:space="0" w:color="auto"/>
            <w:left w:val="none" w:sz="0" w:space="0" w:color="auto"/>
            <w:bottom w:val="none" w:sz="0" w:space="0" w:color="auto"/>
            <w:right w:val="none" w:sz="0" w:space="0" w:color="auto"/>
          </w:divBdr>
        </w:div>
        <w:div w:id="1638342042">
          <w:marLeft w:val="640"/>
          <w:marRight w:val="0"/>
          <w:marTop w:val="0"/>
          <w:marBottom w:val="0"/>
          <w:divBdr>
            <w:top w:val="none" w:sz="0" w:space="0" w:color="auto"/>
            <w:left w:val="none" w:sz="0" w:space="0" w:color="auto"/>
            <w:bottom w:val="none" w:sz="0" w:space="0" w:color="auto"/>
            <w:right w:val="none" w:sz="0" w:space="0" w:color="auto"/>
          </w:divBdr>
        </w:div>
        <w:div w:id="1647584200">
          <w:marLeft w:val="640"/>
          <w:marRight w:val="0"/>
          <w:marTop w:val="0"/>
          <w:marBottom w:val="0"/>
          <w:divBdr>
            <w:top w:val="none" w:sz="0" w:space="0" w:color="auto"/>
            <w:left w:val="none" w:sz="0" w:space="0" w:color="auto"/>
            <w:bottom w:val="none" w:sz="0" w:space="0" w:color="auto"/>
            <w:right w:val="none" w:sz="0" w:space="0" w:color="auto"/>
          </w:divBdr>
        </w:div>
        <w:div w:id="1650359461">
          <w:marLeft w:val="640"/>
          <w:marRight w:val="0"/>
          <w:marTop w:val="0"/>
          <w:marBottom w:val="0"/>
          <w:divBdr>
            <w:top w:val="none" w:sz="0" w:space="0" w:color="auto"/>
            <w:left w:val="none" w:sz="0" w:space="0" w:color="auto"/>
            <w:bottom w:val="none" w:sz="0" w:space="0" w:color="auto"/>
            <w:right w:val="none" w:sz="0" w:space="0" w:color="auto"/>
          </w:divBdr>
        </w:div>
        <w:div w:id="1655790980">
          <w:marLeft w:val="640"/>
          <w:marRight w:val="0"/>
          <w:marTop w:val="0"/>
          <w:marBottom w:val="0"/>
          <w:divBdr>
            <w:top w:val="none" w:sz="0" w:space="0" w:color="auto"/>
            <w:left w:val="none" w:sz="0" w:space="0" w:color="auto"/>
            <w:bottom w:val="none" w:sz="0" w:space="0" w:color="auto"/>
            <w:right w:val="none" w:sz="0" w:space="0" w:color="auto"/>
          </w:divBdr>
        </w:div>
        <w:div w:id="1661928896">
          <w:marLeft w:val="640"/>
          <w:marRight w:val="0"/>
          <w:marTop w:val="0"/>
          <w:marBottom w:val="0"/>
          <w:divBdr>
            <w:top w:val="none" w:sz="0" w:space="0" w:color="auto"/>
            <w:left w:val="none" w:sz="0" w:space="0" w:color="auto"/>
            <w:bottom w:val="none" w:sz="0" w:space="0" w:color="auto"/>
            <w:right w:val="none" w:sz="0" w:space="0" w:color="auto"/>
          </w:divBdr>
        </w:div>
        <w:div w:id="1662075574">
          <w:marLeft w:val="640"/>
          <w:marRight w:val="0"/>
          <w:marTop w:val="0"/>
          <w:marBottom w:val="0"/>
          <w:divBdr>
            <w:top w:val="none" w:sz="0" w:space="0" w:color="auto"/>
            <w:left w:val="none" w:sz="0" w:space="0" w:color="auto"/>
            <w:bottom w:val="none" w:sz="0" w:space="0" w:color="auto"/>
            <w:right w:val="none" w:sz="0" w:space="0" w:color="auto"/>
          </w:divBdr>
        </w:div>
        <w:div w:id="1671134405">
          <w:marLeft w:val="640"/>
          <w:marRight w:val="0"/>
          <w:marTop w:val="0"/>
          <w:marBottom w:val="0"/>
          <w:divBdr>
            <w:top w:val="none" w:sz="0" w:space="0" w:color="auto"/>
            <w:left w:val="none" w:sz="0" w:space="0" w:color="auto"/>
            <w:bottom w:val="none" w:sz="0" w:space="0" w:color="auto"/>
            <w:right w:val="none" w:sz="0" w:space="0" w:color="auto"/>
          </w:divBdr>
        </w:div>
        <w:div w:id="1702365695">
          <w:marLeft w:val="640"/>
          <w:marRight w:val="0"/>
          <w:marTop w:val="0"/>
          <w:marBottom w:val="0"/>
          <w:divBdr>
            <w:top w:val="none" w:sz="0" w:space="0" w:color="auto"/>
            <w:left w:val="none" w:sz="0" w:space="0" w:color="auto"/>
            <w:bottom w:val="none" w:sz="0" w:space="0" w:color="auto"/>
            <w:right w:val="none" w:sz="0" w:space="0" w:color="auto"/>
          </w:divBdr>
        </w:div>
        <w:div w:id="1705518097">
          <w:marLeft w:val="640"/>
          <w:marRight w:val="0"/>
          <w:marTop w:val="0"/>
          <w:marBottom w:val="0"/>
          <w:divBdr>
            <w:top w:val="none" w:sz="0" w:space="0" w:color="auto"/>
            <w:left w:val="none" w:sz="0" w:space="0" w:color="auto"/>
            <w:bottom w:val="none" w:sz="0" w:space="0" w:color="auto"/>
            <w:right w:val="none" w:sz="0" w:space="0" w:color="auto"/>
          </w:divBdr>
        </w:div>
        <w:div w:id="1712069491">
          <w:marLeft w:val="640"/>
          <w:marRight w:val="0"/>
          <w:marTop w:val="0"/>
          <w:marBottom w:val="0"/>
          <w:divBdr>
            <w:top w:val="none" w:sz="0" w:space="0" w:color="auto"/>
            <w:left w:val="none" w:sz="0" w:space="0" w:color="auto"/>
            <w:bottom w:val="none" w:sz="0" w:space="0" w:color="auto"/>
            <w:right w:val="none" w:sz="0" w:space="0" w:color="auto"/>
          </w:divBdr>
        </w:div>
        <w:div w:id="1723164854">
          <w:marLeft w:val="640"/>
          <w:marRight w:val="0"/>
          <w:marTop w:val="0"/>
          <w:marBottom w:val="0"/>
          <w:divBdr>
            <w:top w:val="none" w:sz="0" w:space="0" w:color="auto"/>
            <w:left w:val="none" w:sz="0" w:space="0" w:color="auto"/>
            <w:bottom w:val="none" w:sz="0" w:space="0" w:color="auto"/>
            <w:right w:val="none" w:sz="0" w:space="0" w:color="auto"/>
          </w:divBdr>
        </w:div>
        <w:div w:id="1725181130">
          <w:marLeft w:val="640"/>
          <w:marRight w:val="0"/>
          <w:marTop w:val="0"/>
          <w:marBottom w:val="0"/>
          <w:divBdr>
            <w:top w:val="none" w:sz="0" w:space="0" w:color="auto"/>
            <w:left w:val="none" w:sz="0" w:space="0" w:color="auto"/>
            <w:bottom w:val="none" w:sz="0" w:space="0" w:color="auto"/>
            <w:right w:val="none" w:sz="0" w:space="0" w:color="auto"/>
          </w:divBdr>
        </w:div>
        <w:div w:id="1749960647">
          <w:marLeft w:val="640"/>
          <w:marRight w:val="0"/>
          <w:marTop w:val="0"/>
          <w:marBottom w:val="0"/>
          <w:divBdr>
            <w:top w:val="none" w:sz="0" w:space="0" w:color="auto"/>
            <w:left w:val="none" w:sz="0" w:space="0" w:color="auto"/>
            <w:bottom w:val="none" w:sz="0" w:space="0" w:color="auto"/>
            <w:right w:val="none" w:sz="0" w:space="0" w:color="auto"/>
          </w:divBdr>
        </w:div>
        <w:div w:id="1759013613">
          <w:marLeft w:val="640"/>
          <w:marRight w:val="0"/>
          <w:marTop w:val="0"/>
          <w:marBottom w:val="0"/>
          <w:divBdr>
            <w:top w:val="none" w:sz="0" w:space="0" w:color="auto"/>
            <w:left w:val="none" w:sz="0" w:space="0" w:color="auto"/>
            <w:bottom w:val="none" w:sz="0" w:space="0" w:color="auto"/>
            <w:right w:val="none" w:sz="0" w:space="0" w:color="auto"/>
          </w:divBdr>
        </w:div>
        <w:div w:id="1761221757">
          <w:marLeft w:val="640"/>
          <w:marRight w:val="0"/>
          <w:marTop w:val="0"/>
          <w:marBottom w:val="0"/>
          <w:divBdr>
            <w:top w:val="none" w:sz="0" w:space="0" w:color="auto"/>
            <w:left w:val="none" w:sz="0" w:space="0" w:color="auto"/>
            <w:bottom w:val="none" w:sz="0" w:space="0" w:color="auto"/>
            <w:right w:val="none" w:sz="0" w:space="0" w:color="auto"/>
          </w:divBdr>
        </w:div>
        <w:div w:id="1765413187">
          <w:marLeft w:val="640"/>
          <w:marRight w:val="0"/>
          <w:marTop w:val="0"/>
          <w:marBottom w:val="0"/>
          <w:divBdr>
            <w:top w:val="none" w:sz="0" w:space="0" w:color="auto"/>
            <w:left w:val="none" w:sz="0" w:space="0" w:color="auto"/>
            <w:bottom w:val="none" w:sz="0" w:space="0" w:color="auto"/>
            <w:right w:val="none" w:sz="0" w:space="0" w:color="auto"/>
          </w:divBdr>
        </w:div>
        <w:div w:id="1816407477">
          <w:marLeft w:val="640"/>
          <w:marRight w:val="0"/>
          <w:marTop w:val="0"/>
          <w:marBottom w:val="0"/>
          <w:divBdr>
            <w:top w:val="none" w:sz="0" w:space="0" w:color="auto"/>
            <w:left w:val="none" w:sz="0" w:space="0" w:color="auto"/>
            <w:bottom w:val="none" w:sz="0" w:space="0" w:color="auto"/>
            <w:right w:val="none" w:sz="0" w:space="0" w:color="auto"/>
          </w:divBdr>
        </w:div>
        <w:div w:id="1846283512">
          <w:marLeft w:val="640"/>
          <w:marRight w:val="0"/>
          <w:marTop w:val="0"/>
          <w:marBottom w:val="0"/>
          <w:divBdr>
            <w:top w:val="none" w:sz="0" w:space="0" w:color="auto"/>
            <w:left w:val="none" w:sz="0" w:space="0" w:color="auto"/>
            <w:bottom w:val="none" w:sz="0" w:space="0" w:color="auto"/>
            <w:right w:val="none" w:sz="0" w:space="0" w:color="auto"/>
          </w:divBdr>
        </w:div>
        <w:div w:id="1854802013">
          <w:marLeft w:val="640"/>
          <w:marRight w:val="0"/>
          <w:marTop w:val="0"/>
          <w:marBottom w:val="0"/>
          <w:divBdr>
            <w:top w:val="none" w:sz="0" w:space="0" w:color="auto"/>
            <w:left w:val="none" w:sz="0" w:space="0" w:color="auto"/>
            <w:bottom w:val="none" w:sz="0" w:space="0" w:color="auto"/>
            <w:right w:val="none" w:sz="0" w:space="0" w:color="auto"/>
          </w:divBdr>
        </w:div>
        <w:div w:id="1891383119">
          <w:marLeft w:val="640"/>
          <w:marRight w:val="0"/>
          <w:marTop w:val="0"/>
          <w:marBottom w:val="0"/>
          <w:divBdr>
            <w:top w:val="none" w:sz="0" w:space="0" w:color="auto"/>
            <w:left w:val="none" w:sz="0" w:space="0" w:color="auto"/>
            <w:bottom w:val="none" w:sz="0" w:space="0" w:color="auto"/>
            <w:right w:val="none" w:sz="0" w:space="0" w:color="auto"/>
          </w:divBdr>
        </w:div>
        <w:div w:id="1893082219">
          <w:marLeft w:val="640"/>
          <w:marRight w:val="0"/>
          <w:marTop w:val="0"/>
          <w:marBottom w:val="0"/>
          <w:divBdr>
            <w:top w:val="none" w:sz="0" w:space="0" w:color="auto"/>
            <w:left w:val="none" w:sz="0" w:space="0" w:color="auto"/>
            <w:bottom w:val="none" w:sz="0" w:space="0" w:color="auto"/>
            <w:right w:val="none" w:sz="0" w:space="0" w:color="auto"/>
          </w:divBdr>
        </w:div>
        <w:div w:id="1898585760">
          <w:marLeft w:val="640"/>
          <w:marRight w:val="0"/>
          <w:marTop w:val="0"/>
          <w:marBottom w:val="0"/>
          <w:divBdr>
            <w:top w:val="none" w:sz="0" w:space="0" w:color="auto"/>
            <w:left w:val="none" w:sz="0" w:space="0" w:color="auto"/>
            <w:bottom w:val="none" w:sz="0" w:space="0" w:color="auto"/>
            <w:right w:val="none" w:sz="0" w:space="0" w:color="auto"/>
          </w:divBdr>
        </w:div>
        <w:div w:id="1913080118">
          <w:marLeft w:val="640"/>
          <w:marRight w:val="0"/>
          <w:marTop w:val="0"/>
          <w:marBottom w:val="0"/>
          <w:divBdr>
            <w:top w:val="none" w:sz="0" w:space="0" w:color="auto"/>
            <w:left w:val="none" w:sz="0" w:space="0" w:color="auto"/>
            <w:bottom w:val="none" w:sz="0" w:space="0" w:color="auto"/>
            <w:right w:val="none" w:sz="0" w:space="0" w:color="auto"/>
          </w:divBdr>
        </w:div>
        <w:div w:id="1926189734">
          <w:marLeft w:val="640"/>
          <w:marRight w:val="0"/>
          <w:marTop w:val="0"/>
          <w:marBottom w:val="0"/>
          <w:divBdr>
            <w:top w:val="none" w:sz="0" w:space="0" w:color="auto"/>
            <w:left w:val="none" w:sz="0" w:space="0" w:color="auto"/>
            <w:bottom w:val="none" w:sz="0" w:space="0" w:color="auto"/>
            <w:right w:val="none" w:sz="0" w:space="0" w:color="auto"/>
          </w:divBdr>
        </w:div>
        <w:div w:id="1927111455">
          <w:marLeft w:val="640"/>
          <w:marRight w:val="0"/>
          <w:marTop w:val="0"/>
          <w:marBottom w:val="0"/>
          <w:divBdr>
            <w:top w:val="none" w:sz="0" w:space="0" w:color="auto"/>
            <w:left w:val="none" w:sz="0" w:space="0" w:color="auto"/>
            <w:bottom w:val="none" w:sz="0" w:space="0" w:color="auto"/>
            <w:right w:val="none" w:sz="0" w:space="0" w:color="auto"/>
          </w:divBdr>
        </w:div>
        <w:div w:id="1933776948">
          <w:marLeft w:val="640"/>
          <w:marRight w:val="0"/>
          <w:marTop w:val="0"/>
          <w:marBottom w:val="0"/>
          <w:divBdr>
            <w:top w:val="none" w:sz="0" w:space="0" w:color="auto"/>
            <w:left w:val="none" w:sz="0" w:space="0" w:color="auto"/>
            <w:bottom w:val="none" w:sz="0" w:space="0" w:color="auto"/>
            <w:right w:val="none" w:sz="0" w:space="0" w:color="auto"/>
          </w:divBdr>
        </w:div>
        <w:div w:id="1936551802">
          <w:marLeft w:val="640"/>
          <w:marRight w:val="0"/>
          <w:marTop w:val="0"/>
          <w:marBottom w:val="0"/>
          <w:divBdr>
            <w:top w:val="none" w:sz="0" w:space="0" w:color="auto"/>
            <w:left w:val="none" w:sz="0" w:space="0" w:color="auto"/>
            <w:bottom w:val="none" w:sz="0" w:space="0" w:color="auto"/>
            <w:right w:val="none" w:sz="0" w:space="0" w:color="auto"/>
          </w:divBdr>
        </w:div>
        <w:div w:id="1944412059">
          <w:marLeft w:val="640"/>
          <w:marRight w:val="0"/>
          <w:marTop w:val="0"/>
          <w:marBottom w:val="0"/>
          <w:divBdr>
            <w:top w:val="none" w:sz="0" w:space="0" w:color="auto"/>
            <w:left w:val="none" w:sz="0" w:space="0" w:color="auto"/>
            <w:bottom w:val="none" w:sz="0" w:space="0" w:color="auto"/>
            <w:right w:val="none" w:sz="0" w:space="0" w:color="auto"/>
          </w:divBdr>
        </w:div>
        <w:div w:id="1946424741">
          <w:marLeft w:val="640"/>
          <w:marRight w:val="0"/>
          <w:marTop w:val="0"/>
          <w:marBottom w:val="0"/>
          <w:divBdr>
            <w:top w:val="none" w:sz="0" w:space="0" w:color="auto"/>
            <w:left w:val="none" w:sz="0" w:space="0" w:color="auto"/>
            <w:bottom w:val="none" w:sz="0" w:space="0" w:color="auto"/>
            <w:right w:val="none" w:sz="0" w:space="0" w:color="auto"/>
          </w:divBdr>
        </w:div>
        <w:div w:id="1955096544">
          <w:marLeft w:val="640"/>
          <w:marRight w:val="0"/>
          <w:marTop w:val="0"/>
          <w:marBottom w:val="0"/>
          <w:divBdr>
            <w:top w:val="none" w:sz="0" w:space="0" w:color="auto"/>
            <w:left w:val="none" w:sz="0" w:space="0" w:color="auto"/>
            <w:bottom w:val="none" w:sz="0" w:space="0" w:color="auto"/>
            <w:right w:val="none" w:sz="0" w:space="0" w:color="auto"/>
          </w:divBdr>
        </w:div>
        <w:div w:id="2013798540">
          <w:marLeft w:val="640"/>
          <w:marRight w:val="0"/>
          <w:marTop w:val="0"/>
          <w:marBottom w:val="0"/>
          <w:divBdr>
            <w:top w:val="none" w:sz="0" w:space="0" w:color="auto"/>
            <w:left w:val="none" w:sz="0" w:space="0" w:color="auto"/>
            <w:bottom w:val="none" w:sz="0" w:space="0" w:color="auto"/>
            <w:right w:val="none" w:sz="0" w:space="0" w:color="auto"/>
          </w:divBdr>
        </w:div>
        <w:div w:id="2016028575">
          <w:marLeft w:val="640"/>
          <w:marRight w:val="0"/>
          <w:marTop w:val="0"/>
          <w:marBottom w:val="0"/>
          <w:divBdr>
            <w:top w:val="none" w:sz="0" w:space="0" w:color="auto"/>
            <w:left w:val="none" w:sz="0" w:space="0" w:color="auto"/>
            <w:bottom w:val="none" w:sz="0" w:space="0" w:color="auto"/>
            <w:right w:val="none" w:sz="0" w:space="0" w:color="auto"/>
          </w:divBdr>
        </w:div>
        <w:div w:id="2039961538">
          <w:marLeft w:val="640"/>
          <w:marRight w:val="0"/>
          <w:marTop w:val="0"/>
          <w:marBottom w:val="0"/>
          <w:divBdr>
            <w:top w:val="none" w:sz="0" w:space="0" w:color="auto"/>
            <w:left w:val="none" w:sz="0" w:space="0" w:color="auto"/>
            <w:bottom w:val="none" w:sz="0" w:space="0" w:color="auto"/>
            <w:right w:val="none" w:sz="0" w:space="0" w:color="auto"/>
          </w:divBdr>
        </w:div>
        <w:div w:id="2051150789">
          <w:marLeft w:val="640"/>
          <w:marRight w:val="0"/>
          <w:marTop w:val="0"/>
          <w:marBottom w:val="0"/>
          <w:divBdr>
            <w:top w:val="none" w:sz="0" w:space="0" w:color="auto"/>
            <w:left w:val="none" w:sz="0" w:space="0" w:color="auto"/>
            <w:bottom w:val="none" w:sz="0" w:space="0" w:color="auto"/>
            <w:right w:val="none" w:sz="0" w:space="0" w:color="auto"/>
          </w:divBdr>
        </w:div>
        <w:div w:id="2078626260">
          <w:marLeft w:val="640"/>
          <w:marRight w:val="0"/>
          <w:marTop w:val="0"/>
          <w:marBottom w:val="0"/>
          <w:divBdr>
            <w:top w:val="none" w:sz="0" w:space="0" w:color="auto"/>
            <w:left w:val="none" w:sz="0" w:space="0" w:color="auto"/>
            <w:bottom w:val="none" w:sz="0" w:space="0" w:color="auto"/>
            <w:right w:val="none" w:sz="0" w:space="0" w:color="auto"/>
          </w:divBdr>
        </w:div>
        <w:div w:id="2083477929">
          <w:marLeft w:val="640"/>
          <w:marRight w:val="0"/>
          <w:marTop w:val="0"/>
          <w:marBottom w:val="0"/>
          <w:divBdr>
            <w:top w:val="none" w:sz="0" w:space="0" w:color="auto"/>
            <w:left w:val="none" w:sz="0" w:space="0" w:color="auto"/>
            <w:bottom w:val="none" w:sz="0" w:space="0" w:color="auto"/>
            <w:right w:val="none" w:sz="0" w:space="0" w:color="auto"/>
          </w:divBdr>
        </w:div>
        <w:div w:id="2119907317">
          <w:marLeft w:val="640"/>
          <w:marRight w:val="0"/>
          <w:marTop w:val="0"/>
          <w:marBottom w:val="0"/>
          <w:divBdr>
            <w:top w:val="none" w:sz="0" w:space="0" w:color="auto"/>
            <w:left w:val="none" w:sz="0" w:space="0" w:color="auto"/>
            <w:bottom w:val="none" w:sz="0" w:space="0" w:color="auto"/>
            <w:right w:val="none" w:sz="0" w:space="0" w:color="auto"/>
          </w:divBdr>
        </w:div>
        <w:div w:id="2120178592">
          <w:marLeft w:val="640"/>
          <w:marRight w:val="0"/>
          <w:marTop w:val="0"/>
          <w:marBottom w:val="0"/>
          <w:divBdr>
            <w:top w:val="none" w:sz="0" w:space="0" w:color="auto"/>
            <w:left w:val="none" w:sz="0" w:space="0" w:color="auto"/>
            <w:bottom w:val="none" w:sz="0" w:space="0" w:color="auto"/>
            <w:right w:val="none" w:sz="0" w:space="0" w:color="auto"/>
          </w:divBdr>
        </w:div>
        <w:div w:id="2128698232">
          <w:marLeft w:val="640"/>
          <w:marRight w:val="0"/>
          <w:marTop w:val="0"/>
          <w:marBottom w:val="0"/>
          <w:divBdr>
            <w:top w:val="none" w:sz="0" w:space="0" w:color="auto"/>
            <w:left w:val="none" w:sz="0" w:space="0" w:color="auto"/>
            <w:bottom w:val="none" w:sz="0" w:space="0" w:color="auto"/>
            <w:right w:val="none" w:sz="0" w:space="0" w:color="auto"/>
          </w:divBdr>
        </w:div>
      </w:divsChild>
    </w:div>
    <w:div w:id="1905216773">
      <w:bodyDiv w:val="1"/>
      <w:marLeft w:val="0"/>
      <w:marRight w:val="0"/>
      <w:marTop w:val="0"/>
      <w:marBottom w:val="0"/>
      <w:divBdr>
        <w:top w:val="none" w:sz="0" w:space="0" w:color="auto"/>
        <w:left w:val="none" w:sz="0" w:space="0" w:color="auto"/>
        <w:bottom w:val="none" w:sz="0" w:space="0" w:color="auto"/>
        <w:right w:val="none" w:sz="0" w:space="0" w:color="auto"/>
      </w:divBdr>
      <w:divsChild>
        <w:div w:id="10380897">
          <w:marLeft w:val="640"/>
          <w:marRight w:val="0"/>
          <w:marTop w:val="0"/>
          <w:marBottom w:val="0"/>
          <w:divBdr>
            <w:top w:val="none" w:sz="0" w:space="0" w:color="auto"/>
            <w:left w:val="none" w:sz="0" w:space="0" w:color="auto"/>
            <w:bottom w:val="none" w:sz="0" w:space="0" w:color="auto"/>
            <w:right w:val="none" w:sz="0" w:space="0" w:color="auto"/>
          </w:divBdr>
        </w:div>
        <w:div w:id="14354792">
          <w:marLeft w:val="640"/>
          <w:marRight w:val="0"/>
          <w:marTop w:val="0"/>
          <w:marBottom w:val="0"/>
          <w:divBdr>
            <w:top w:val="none" w:sz="0" w:space="0" w:color="auto"/>
            <w:left w:val="none" w:sz="0" w:space="0" w:color="auto"/>
            <w:bottom w:val="none" w:sz="0" w:space="0" w:color="auto"/>
            <w:right w:val="none" w:sz="0" w:space="0" w:color="auto"/>
          </w:divBdr>
        </w:div>
        <w:div w:id="17245628">
          <w:marLeft w:val="640"/>
          <w:marRight w:val="0"/>
          <w:marTop w:val="0"/>
          <w:marBottom w:val="0"/>
          <w:divBdr>
            <w:top w:val="none" w:sz="0" w:space="0" w:color="auto"/>
            <w:left w:val="none" w:sz="0" w:space="0" w:color="auto"/>
            <w:bottom w:val="none" w:sz="0" w:space="0" w:color="auto"/>
            <w:right w:val="none" w:sz="0" w:space="0" w:color="auto"/>
          </w:divBdr>
        </w:div>
        <w:div w:id="24212446">
          <w:marLeft w:val="640"/>
          <w:marRight w:val="0"/>
          <w:marTop w:val="0"/>
          <w:marBottom w:val="0"/>
          <w:divBdr>
            <w:top w:val="none" w:sz="0" w:space="0" w:color="auto"/>
            <w:left w:val="none" w:sz="0" w:space="0" w:color="auto"/>
            <w:bottom w:val="none" w:sz="0" w:space="0" w:color="auto"/>
            <w:right w:val="none" w:sz="0" w:space="0" w:color="auto"/>
          </w:divBdr>
        </w:div>
        <w:div w:id="24260909">
          <w:marLeft w:val="640"/>
          <w:marRight w:val="0"/>
          <w:marTop w:val="0"/>
          <w:marBottom w:val="0"/>
          <w:divBdr>
            <w:top w:val="none" w:sz="0" w:space="0" w:color="auto"/>
            <w:left w:val="none" w:sz="0" w:space="0" w:color="auto"/>
            <w:bottom w:val="none" w:sz="0" w:space="0" w:color="auto"/>
            <w:right w:val="none" w:sz="0" w:space="0" w:color="auto"/>
          </w:divBdr>
        </w:div>
        <w:div w:id="33314707">
          <w:marLeft w:val="640"/>
          <w:marRight w:val="0"/>
          <w:marTop w:val="0"/>
          <w:marBottom w:val="0"/>
          <w:divBdr>
            <w:top w:val="none" w:sz="0" w:space="0" w:color="auto"/>
            <w:left w:val="none" w:sz="0" w:space="0" w:color="auto"/>
            <w:bottom w:val="none" w:sz="0" w:space="0" w:color="auto"/>
            <w:right w:val="none" w:sz="0" w:space="0" w:color="auto"/>
          </w:divBdr>
        </w:div>
        <w:div w:id="35468045">
          <w:marLeft w:val="640"/>
          <w:marRight w:val="0"/>
          <w:marTop w:val="0"/>
          <w:marBottom w:val="0"/>
          <w:divBdr>
            <w:top w:val="none" w:sz="0" w:space="0" w:color="auto"/>
            <w:left w:val="none" w:sz="0" w:space="0" w:color="auto"/>
            <w:bottom w:val="none" w:sz="0" w:space="0" w:color="auto"/>
            <w:right w:val="none" w:sz="0" w:space="0" w:color="auto"/>
          </w:divBdr>
        </w:div>
        <w:div w:id="37515159">
          <w:marLeft w:val="640"/>
          <w:marRight w:val="0"/>
          <w:marTop w:val="0"/>
          <w:marBottom w:val="0"/>
          <w:divBdr>
            <w:top w:val="none" w:sz="0" w:space="0" w:color="auto"/>
            <w:left w:val="none" w:sz="0" w:space="0" w:color="auto"/>
            <w:bottom w:val="none" w:sz="0" w:space="0" w:color="auto"/>
            <w:right w:val="none" w:sz="0" w:space="0" w:color="auto"/>
          </w:divBdr>
        </w:div>
        <w:div w:id="48305537">
          <w:marLeft w:val="640"/>
          <w:marRight w:val="0"/>
          <w:marTop w:val="0"/>
          <w:marBottom w:val="0"/>
          <w:divBdr>
            <w:top w:val="none" w:sz="0" w:space="0" w:color="auto"/>
            <w:left w:val="none" w:sz="0" w:space="0" w:color="auto"/>
            <w:bottom w:val="none" w:sz="0" w:space="0" w:color="auto"/>
            <w:right w:val="none" w:sz="0" w:space="0" w:color="auto"/>
          </w:divBdr>
        </w:div>
        <w:div w:id="65960695">
          <w:marLeft w:val="640"/>
          <w:marRight w:val="0"/>
          <w:marTop w:val="0"/>
          <w:marBottom w:val="0"/>
          <w:divBdr>
            <w:top w:val="none" w:sz="0" w:space="0" w:color="auto"/>
            <w:left w:val="none" w:sz="0" w:space="0" w:color="auto"/>
            <w:bottom w:val="none" w:sz="0" w:space="0" w:color="auto"/>
            <w:right w:val="none" w:sz="0" w:space="0" w:color="auto"/>
          </w:divBdr>
        </w:div>
        <w:div w:id="96563124">
          <w:marLeft w:val="640"/>
          <w:marRight w:val="0"/>
          <w:marTop w:val="0"/>
          <w:marBottom w:val="0"/>
          <w:divBdr>
            <w:top w:val="none" w:sz="0" w:space="0" w:color="auto"/>
            <w:left w:val="none" w:sz="0" w:space="0" w:color="auto"/>
            <w:bottom w:val="none" w:sz="0" w:space="0" w:color="auto"/>
            <w:right w:val="none" w:sz="0" w:space="0" w:color="auto"/>
          </w:divBdr>
        </w:div>
        <w:div w:id="98644251">
          <w:marLeft w:val="640"/>
          <w:marRight w:val="0"/>
          <w:marTop w:val="0"/>
          <w:marBottom w:val="0"/>
          <w:divBdr>
            <w:top w:val="none" w:sz="0" w:space="0" w:color="auto"/>
            <w:left w:val="none" w:sz="0" w:space="0" w:color="auto"/>
            <w:bottom w:val="none" w:sz="0" w:space="0" w:color="auto"/>
            <w:right w:val="none" w:sz="0" w:space="0" w:color="auto"/>
          </w:divBdr>
        </w:div>
        <w:div w:id="132719068">
          <w:marLeft w:val="640"/>
          <w:marRight w:val="0"/>
          <w:marTop w:val="0"/>
          <w:marBottom w:val="0"/>
          <w:divBdr>
            <w:top w:val="none" w:sz="0" w:space="0" w:color="auto"/>
            <w:left w:val="none" w:sz="0" w:space="0" w:color="auto"/>
            <w:bottom w:val="none" w:sz="0" w:space="0" w:color="auto"/>
            <w:right w:val="none" w:sz="0" w:space="0" w:color="auto"/>
          </w:divBdr>
        </w:div>
        <w:div w:id="142166665">
          <w:marLeft w:val="640"/>
          <w:marRight w:val="0"/>
          <w:marTop w:val="0"/>
          <w:marBottom w:val="0"/>
          <w:divBdr>
            <w:top w:val="none" w:sz="0" w:space="0" w:color="auto"/>
            <w:left w:val="none" w:sz="0" w:space="0" w:color="auto"/>
            <w:bottom w:val="none" w:sz="0" w:space="0" w:color="auto"/>
            <w:right w:val="none" w:sz="0" w:space="0" w:color="auto"/>
          </w:divBdr>
        </w:div>
        <w:div w:id="154534489">
          <w:marLeft w:val="640"/>
          <w:marRight w:val="0"/>
          <w:marTop w:val="0"/>
          <w:marBottom w:val="0"/>
          <w:divBdr>
            <w:top w:val="none" w:sz="0" w:space="0" w:color="auto"/>
            <w:left w:val="none" w:sz="0" w:space="0" w:color="auto"/>
            <w:bottom w:val="none" w:sz="0" w:space="0" w:color="auto"/>
            <w:right w:val="none" w:sz="0" w:space="0" w:color="auto"/>
          </w:divBdr>
        </w:div>
        <w:div w:id="155070424">
          <w:marLeft w:val="640"/>
          <w:marRight w:val="0"/>
          <w:marTop w:val="0"/>
          <w:marBottom w:val="0"/>
          <w:divBdr>
            <w:top w:val="none" w:sz="0" w:space="0" w:color="auto"/>
            <w:left w:val="none" w:sz="0" w:space="0" w:color="auto"/>
            <w:bottom w:val="none" w:sz="0" w:space="0" w:color="auto"/>
            <w:right w:val="none" w:sz="0" w:space="0" w:color="auto"/>
          </w:divBdr>
        </w:div>
        <w:div w:id="159196174">
          <w:marLeft w:val="640"/>
          <w:marRight w:val="0"/>
          <w:marTop w:val="0"/>
          <w:marBottom w:val="0"/>
          <w:divBdr>
            <w:top w:val="none" w:sz="0" w:space="0" w:color="auto"/>
            <w:left w:val="none" w:sz="0" w:space="0" w:color="auto"/>
            <w:bottom w:val="none" w:sz="0" w:space="0" w:color="auto"/>
            <w:right w:val="none" w:sz="0" w:space="0" w:color="auto"/>
          </w:divBdr>
        </w:div>
        <w:div w:id="201677601">
          <w:marLeft w:val="640"/>
          <w:marRight w:val="0"/>
          <w:marTop w:val="0"/>
          <w:marBottom w:val="0"/>
          <w:divBdr>
            <w:top w:val="none" w:sz="0" w:space="0" w:color="auto"/>
            <w:left w:val="none" w:sz="0" w:space="0" w:color="auto"/>
            <w:bottom w:val="none" w:sz="0" w:space="0" w:color="auto"/>
            <w:right w:val="none" w:sz="0" w:space="0" w:color="auto"/>
          </w:divBdr>
        </w:div>
        <w:div w:id="234172146">
          <w:marLeft w:val="640"/>
          <w:marRight w:val="0"/>
          <w:marTop w:val="0"/>
          <w:marBottom w:val="0"/>
          <w:divBdr>
            <w:top w:val="none" w:sz="0" w:space="0" w:color="auto"/>
            <w:left w:val="none" w:sz="0" w:space="0" w:color="auto"/>
            <w:bottom w:val="none" w:sz="0" w:space="0" w:color="auto"/>
            <w:right w:val="none" w:sz="0" w:space="0" w:color="auto"/>
          </w:divBdr>
        </w:div>
        <w:div w:id="237904252">
          <w:marLeft w:val="640"/>
          <w:marRight w:val="0"/>
          <w:marTop w:val="0"/>
          <w:marBottom w:val="0"/>
          <w:divBdr>
            <w:top w:val="none" w:sz="0" w:space="0" w:color="auto"/>
            <w:left w:val="none" w:sz="0" w:space="0" w:color="auto"/>
            <w:bottom w:val="none" w:sz="0" w:space="0" w:color="auto"/>
            <w:right w:val="none" w:sz="0" w:space="0" w:color="auto"/>
          </w:divBdr>
        </w:div>
        <w:div w:id="252520288">
          <w:marLeft w:val="640"/>
          <w:marRight w:val="0"/>
          <w:marTop w:val="0"/>
          <w:marBottom w:val="0"/>
          <w:divBdr>
            <w:top w:val="none" w:sz="0" w:space="0" w:color="auto"/>
            <w:left w:val="none" w:sz="0" w:space="0" w:color="auto"/>
            <w:bottom w:val="none" w:sz="0" w:space="0" w:color="auto"/>
            <w:right w:val="none" w:sz="0" w:space="0" w:color="auto"/>
          </w:divBdr>
        </w:div>
        <w:div w:id="258416386">
          <w:marLeft w:val="640"/>
          <w:marRight w:val="0"/>
          <w:marTop w:val="0"/>
          <w:marBottom w:val="0"/>
          <w:divBdr>
            <w:top w:val="none" w:sz="0" w:space="0" w:color="auto"/>
            <w:left w:val="none" w:sz="0" w:space="0" w:color="auto"/>
            <w:bottom w:val="none" w:sz="0" w:space="0" w:color="auto"/>
            <w:right w:val="none" w:sz="0" w:space="0" w:color="auto"/>
          </w:divBdr>
        </w:div>
        <w:div w:id="261767904">
          <w:marLeft w:val="640"/>
          <w:marRight w:val="0"/>
          <w:marTop w:val="0"/>
          <w:marBottom w:val="0"/>
          <w:divBdr>
            <w:top w:val="none" w:sz="0" w:space="0" w:color="auto"/>
            <w:left w:val="none" w:sz="0" w:space="0" w:color="auto"/>
            <w:bottom w:val="none" w:sz="0" w:space="0" w:color="auto"/>
            <w:right w:val="none" w:sz="0" w:space="0" w:color="auto"/>
          </w:divBdr>
        </w:div>
        <w:div w:id="262153969">
          <w:marLeft w:val="640"/>
          <w:marRight w:val="0"/>
          <w:marTop w:val="0"/>
          <w:marBottom w:val="0"/>
          <w:divBdr>
            <w:top w:val="none" w:sz="0" w:space="0" w:color="auto"/>
            <w:left w:val="none" w:sz="0" w:space="0" w:color="auto"/>
            <w:bottom w:val="none" w:sz="0" w:space="0" w:color="auto"/>
            <w:right w:val="none" w:sz="0" w:space="0" w:color="auto"/>
          </w:divBdr>
        </w:div>
        <w:div w:id="269625595">
          <w:marLeft w:val="640"/>
          <w:marRight w:val="0"/>
          <w:marTop w:val="0"/>
          <w:marBottom w:val="0"/>
          <w:divBdr>
            <w:top w:val="none" w:sz="0" w:space="0" w:color="auto"/>
            <w:left w:val="none" w:sz="0" w:space="0" w:color="auto"/>
            <w:bottom w:val="none" w:sz="0" w:space="0" w:color="auto"/>
            <w:right w:val="none" w:sz="0" w:space="0" w:color="auto"/>
          </w:divBdr>
        </w:div>
        <w:div w:id="293223410">
          <w:marLeft w:val="640"/>
          <w:marRight w:val="0"/>
          <w:marTop w:val="0"/>
          <w:marBottom w:val="0"/>
          <w:divBdr>
            <w:top w:val="none" w:sz="0" w:space="0" w:color="auto"/>
            <w:left w:val="none" w:sz="0" w:space="0" w:color="auto"/>
            <w:bottom w:val="none" w:sz="0" w:space="0" w:color="auto"/>
            <w:right w:val="none" w:sz="0" w:space="0" w:color="auto"/>
          </w:divBdr>
        </w:div>
        <w:div w:id="296642978">
          <w:marLeft w:val="640"/>
          <w:marRight w:val="0"/>
          <w:marTop w:val="0"/>
          <w:marBottom w:val="0"/>
          <w:divBdr>
            <w:top w:val="none" w:sz="0" w:space="0" w:color="auto"/>
            <w:left w:val="none" w:sz="0" w:space="0" w:color="auto"/>
            <w:bottom w:val="none" w:sz="0" w:space="0" w:color="auto"/>
            <w:right w:val="none" w:sz="0" w:space="0" w:color="auto"/>
          </w:divBdr>
        </w:div>
        <w:div w:id="320549294">
          <w:marLeft w:val="640"/>
          <w:marRight w:val="0"/>
          <w:marTop w:val="0"/>
          <w:marBottom w:val="0"/>
          <w:divBdr>
            <w:top w:val="none" w:sz="0" w:space="0" w:color="auto"/>
            <w:left w:val="none" w:sz="0" w:space="0" w:color="auto"/>
            <w:bottom w:val="none" w:sz="0" w:space="0" w:color="auto"/>
            <w:right w:val="none" w:sz="0" w:space="0" w:color="auto"/>
          </w:divBdr>
        </w:div>
        <w:div w:id="324170223">
          <w:marLeft w:val="640"/>
          <w:marRight w:val="0"/>
          <w:marTop w:val="0"/>
          <w:marBottom w:val="0"/>
          <w:divBdr>
            <w:top w:val="none" w:sz="0" w:space="0" w:color="auto"/>
            <w:left w:val="none" w:sz="0" w:space="0" w:color="auto"/>
            <w:bottom w:val="none" w:sz="0" w:space="0" w:color="auto"/>
            <w:right w:val="none" w:sz="0" w:space="0" w:color="auto"/>
          </w:divBdr>
        </w:div>
        <w:div w:id="327296787">
          <w:marLeft w:val="640"/>
          <w:marRight w:val="0"/>
          <w:marTop w:val="0"/>
          <w:marBottom w:val="0"/>
          <w:divBdr>
            <w:top w:val="none" w:sz="0" w:space="0" w:color="auto"/>
            <w:left w:val="none" w:sz="0" w:space="0" w:color="auto"/>
            <w:bottom w:val="none" w:sz="0" w:space="0" w:color="auto"/>
            <w:right w:val="none" w:sz="0" w:space="0" w:color="auto"/>
          </w:divBdr>
        </w:div>
        <w:div w:id="354966495">
          <w:marLeft w:val="640"/>
          <w:marRight w:val="0"/>
          <w:marTop w:val="0"/>
          <w:marBottom w:val="0"/>
          <w:divBdr>
            <w:top w:val="none" w:sz="0" w:space="0" w:color="auto"/>
            <w:left w:val="none" w:sz="0" w:space="0" w:color="auto"/>
            <w:bottom w:val="none" w:sz="0" w:space="0" w:color="auto"/>
            <w:right w:val="none" w:sz="0" w:space="0" w:color="auto"/>
          </w:divBdr>
        </w:div>
        <w:div w:id="362100700">
          <w:marLeft w:val="640"/>
          <w:marRight w:val="0"/>
          <w:marTop w:val="0"/>
          <w:marBottom w:val="0"/>
          <w:divBdr>
            <w:top w:val="none" w:sz="0" w:space="0" w:color="auto"/>
            <w:left w:val="none" w:sz="0" w:space="0" w:color="auto"/>
            <w:bottom w:val="none" w:sz="0" w:space="0" w:color="auto"/>
            <w:right w:val="none" w:sz="0" w:space="0" w:color="auto"/>
          </w:divBdr>
        </w:div>
        <w:div w:id="389422815">
          <w:marLeft w:val="640"/>
          <w:marRight w:val="0"/>
          <w:marTop w:val="0"/>
          <w:marBottom w:val="0"/>
          <w:divBdr>
            <w:top w:val="none" w:sz="0" w:space="0" w:color="auto"/>
            <w:left w:val="none" w:sz="0" w:space="0" w:color="auto"/>
            <w:bottom w:val="none" w:sz="0" w:space="0" w:color="auto"/>
            <w:right w:val="none" w:sz="0" w:space="0" w:color="auto"/>
          </w:divBdr>
        </w:div>
        <w:div w:id="397440901">
          <w:marLeft w:val="640"/>
          <w:marRight w:val="0"/>
          <w:marTop w:val="0"/>
          <w:marBottom w:val="0"/>
          <w:divBdr>
            <w:top w:val="none" w:sz="0" w:space="0" w:color="auto"/>
            <w:left w:val="none" w:sz="0" w:space="0" w:color="auto"/>
            <w:bottom w:val="none" w:sz="0" w:space="0" w:color="auto"/>
            <w:right w:val="none" w:sz="0" w:space="0" w:color="auto"/>
          </w:divBdr>
        </w:div>
        <w:div w:id="403603324">
          <w:marLeft w:val="640"/>
          <w:marRight w:val="0"/>
          <w:marTop w:val="0"/>
          <w:marBottom w:val="0"/>
          <w:divBdr>
            <w:top w:val="none" w:sz="0" w:space="0" w:color="auto"/>
            <w:left w:val="none" w:sz="0" w:space="0" w:color="auto"/>
            <w:bottom w:val="none" w:sz="0" w:space="0" w:color="auto"/>
            <w:right w:val="none" w:sz="0" w:space="0" w:color="auto"/>
          </w:divBdr>
        </w:div>
        <w:div w:id="435757353">
          <w:marLeft w:val="640"/>
          <w:marRight w:val="0"/>
          <w:marTop w:val="0"/>
          <w:marBottom w:val="0"/>
          <w:divBdr>
            <w:top w:val="none" w:sz="0" w:space="0" w:color="auto"/>
            <w:left w:val="none" w:sz="0" w:space="0" w:color="auto"/>
            <w:bottom w:val="none" w:sz="0" w:space="0" w:color="auto"/>
            <w:right w:val="none" w:sz="0" w:space="0" w:color="auto"/>
          </w:divBdr>
        </w:div>
        <w:div w:id="437482328">
          <w:marLeft w:val="640"/>
          <w:marRight w:val="0"/>
          <w:marTop w:val="0"/>
          <w:marBottom w:val="0"/>
          <w:divBdr>
            <w:top w:val="none" w:sz="0" w:space="0" w:color="auto"/>
            <w:left w:val="none" w:sz="0" w:space="0" w:color="auto"/>
            <w:bottom w:val="none" w:sz="0" w:space="0" w:color="auto"/>
            <w:right w:val="none" w:sz="0" w:space="0" w:color="auto"/>
          </w:divBdr>
        </w:div>
        <w:div w:id="441271053">
          <w:marLeft w:val="640"/>
          <w:marRight w:val="0"/>
          <w:marTop w:val="0"/>
          <w:marBottom w:val="0"/>
          <w:divBdr>
            <w:top w:val="none" w:sz="0" w:space="0" w:color="auto"/>
            <w:left w:val="none" w:sz="0" w:space="0" w:color="auto"/>
            <w:bottom w:val="none" w:sz="0" w:space="0" w:color="auto"/>
            <w:right w:val="none" w:sz="0" w:space="0" w:color="auto"/>
          </w:divBdr>
        </w:div>
        <w:div w:id="442189255">
          <w:marLeft w:val="640"/>
          <w:marRight w:val="0"/>
          <w:marTop w:val="0"/>
          <w:marBottom w:val="0"/>
          <w:divBdr>
            <w:top w:val="none" w:sz="0" w:space="0" w:color="auto"/>
            <w:left w:val="none" w:sz="0" w:space="0" w:color="auto"/>
            <w:bottom w:val="none" w:sz="0" w:space="0" w:color="auto"/>
            <w:right w:val="none" w:sz="0" w:space="0" w:color="auto"/>
          </w:divBdr>
        </w:div>
        <w:div w:id="443035684">
          <w:marLeft w:val="640"/>
          <w:marRight w:val="0"/>
          <w:marTop w:val="0"/>
          <w:marBottom w:val="0"/>
          <w:divBdr>
            <w:top w:val="none" w:sz="0" w:space="0" w:color="auto"/>
            <w:left w:val="none" w:sz="0" w:space="0" w:color="auto"/>
            <w:bottom w:val="none" w:sz="0" w:space="0" w:color="auto"/>
            <w:right w:val="none" w:sz="0" w:space="0" w:color="auto"/>
          </w:divBdr>
        </w:div>
        <w:div w:id="445929176">
          <w:marLeft w:val="640"/>
          <w:marRight w:val="0"/>
          <w:marTop w:val="0"/>
          <w:marBottom w:val="0"/>
          <w:divBdr>
            <w:top w:val="none" w:sz="0" w:space="0" w:color="auto"/>
            <w:left w:val="none" w:sz="0" w:space="0" w:color="auto"/>
            <w:bottom w:val="none" w:sz="0" w:space="0" w:color="auto"/>
            <w:right w:val="none" w:sz="0" w:space="0" w:color="auto"/>
          </w:divBdr>
        </w:div>
        <w:div w:id="455638370">
          <w:marLeft w:val="640"/>
          <w:marRight w:val="0"/>
          <w:marTop w:val="0"/>
          <w:marBottom w:val="0"/>
          <w:divBdr>
            <w:top w:val="none" w:sz="0" w:space="0" w:color="auto"/>
            <w:left w:val="none" w:sz="0" w:space="0" w:color="auto"/>
            <w:bottom w:val="none" w:sz="0" w:space="0" w:color="auto"/>
            <w:right w:val="none" w:sz="0" w:space="0" w:color="auto"/>
          </w:divBdr>
        </w:div>
        <w:div w:id="463278106">
          <w:marLeft w:val="640"/>
          <w:marRight w:val="0"/>
          <w:marTop w:val="0"/>
          <w:marBottom w:val="0"/>
          <w:divBdr>
            <w:top w:val="none" w:sz="0" w:space="0" w:color="auto"/>
            <w:left w:val="none" w:sz="0" w:space="0" w:color="auto"/>
            <w:bottom w:val="none" w:sz="0" w:space="0" w:color="auto"/>
            <w:right w:val="none" w:sz="0" w:space="0" w:color="auto"/>
          </w:divBdr>
        </w:div>
        <w:div w:id="473765543">
          <w:marLeft w:val="640"/>
          <w:marRight w:val="0"/>
          <w:marTop w:val="0"/>
          <w:marBottom w:val="0"/>
          <w:divBdr>
            <w:top w:val="none" w:sz="0" w:space="0" w:color="auto"/>
            <w:left w:val="none" w:sz="0" w:space="0" w:color="auto"/>
            <w:bottom w:val="none" w:sz="0" w:space="0" w:color="auto"/>
            <w:right w:val="none" w:sz="0" w:space="0" w:color="auto"/>
          </w:divBdr>
        </w:div>
        <w:div w:id="477302406">
          <w:marLeft w:val="640"/>
          <w:marRight w:val="0"/>
          <w:marTop w:val="0"/>
          <w:marBottom w:val="0"/>
          <w:divBdr>
            <w:top w:val="none" w:sz="0" w:space="0" w:color="auto"/>
            <w:left w:val="none" w:sz="0" w:space="0" w:color="auto"/>
            <w:bottom w:val="none" w:sz="0" w:space="0" w:color="auto"/>
            <w:right w:val="none" w:sz="0" w:space="0" w:color="auto"/>
          </w:divBdr>
        </w:div>
        <w:div w:id="506678854">
          <w:marLeft w:val="640"/>
          <w:marRight w:val="0"/>
          <w:marTop w:val="0"/>
          <w:marBottom w:val="0"/>
          <w:divBdr>
            <w:top w:val="none" w:sz="0" w:space="0" w:color="auto"/>
            <w:left w:val="none" w:sz="0" w:space="0" w:color="auto"/>
            <w:bottom w:val="none" w:sz="0" w:space="0" w:color="auto"/>
            <w:right w:val="none" w:sz="0" w:space="0" w:color="auto"/>
          </w:divBdr>
        </w:div>
        <w:div w:id="539558179">
          <w:marLeft w:val="640"/>
          <w:marRight w:val="0"/>
          <w:marTop w:val="0"/>
          <w:marBottom w:val="0"/>
          <w:divBdr>
            <w:top w:val="none" w:sz="0" w:space="0" w:color="auto"/>
            <w:left w:val="none" w:sz="0" w:space="0" w:color="auto"/>
            <w:bottom w:val="none" w:sz="0" w:space="0" w:color="auto"/>
            <w:right w:val="none" w:sz="0" w:space="0" w:color="auto"/>
          </w:divBdr>
        </w:div>
        <w:div w:id="544408458">
          <w:marLeft w:val="640"/>
          <w:marRight w:val="0"/>
          <w:marTop w:val="0"/>
          <w:marBottom w:val="0"/>
          <w:divBdr>
            <w:top w:val="none" w:sz="0" w:space="0" w:color="auto"/>
            <w:left w:val="none" w:sz="0" w:space="0" w:color="auto"/>
            <w:bottom w:val="none" w:sz="0" w:space="0" w:color="auto"/>
            <w:right w:val="none" w:sz="0" w:space="0" w:color="auto"/>
          </w:divBdr>
        </w:div>
        <w:div w:id="561867974">
          <w:marLeft w:val="640"/>
          <w:marRight w:val="0"/>
          <w:marTop w:val="0"/>
          <w:marBottom w:val="0"/>
          <w:divBdr>
            <w:top w:val="none" w:sz="0" w:space="0" w:color="auto"/>
            <w:left w:val="none" w:sz="0" w:space="0" w:color="auto"/>
            <w:bottom w:val="none" w:sz="0" w:space="0" w:color="auto"/>
            <w:right w:val="none" w:sz="0" w:space="0" w:color="auto"/>
          </w:divBdr>
        </w:div>
        <w:div w:id="592710303">
          <w:marLeft w:val="640"/>
          <w:marRight w:val="0"/>
          <w:marTop w:val="0"/>
          <w:marBottom w:val="0"/>
          <w:divBdr>
            <w:top w:val="none" w:sz="0" w:space="0" w:color="auto"/>
            <w:left w:val="none" w:sz="0" w:space="0" w:color="auto"/>
            <w:bottom w:val="none" w:sz="0" w:space="0" w:color="auto"/>
            <w:right w:val="none" w:sz="0" w:space="0" w:color="auto"/>
          </w:divBdr>
        </w:div>
        <w:div w:id="603459599">
          <w:marLeft w:val="640"/>
          <w:marRight w:val="0"/>
          <w:marTop w:val="0"/>
          <w:marBottom w:val="0"/>
          <w:divBdr>
            <w:top w:val="none" w:sz="0" w:space="0" w:color="auto"/>
            <w:left w:val="none" w:sz="0" w:space="0" w:color="auto"/>
            <w:bottom w:val="none" w:sz="0" w:space="0" w:color="auto"/>
            <w:right w:val="none" w:sz="0" w:space="0" w:color="auto"/>
          </w:divBdr>
        </w:div>
        <w:div w:id="609319343">
          <w:marLeft w:val="640"/>
          <w:marRight w:val="0"/>
          <w:marTop w:val="0"/>
          <w:marBottom w:val="0"/>
          <w:divBdr>
            <w:top w:val="none" w:sz="0" w:space="0" w:color="auto"/>
            <w:left w:val="none" w:sz="0" w:space="0" w:color="auto"/>
            <w:bottom w:val="none" w:sz="0" w:space="0" w:color="auto"/>
            <w:right w:val="none" w:sz="0" w:space="0" w:color="auto"/>
          </w:divBdr>
        </w:div>
        <w:div w:id="609510674">
          <w:marLeft w:val="640"/>
          <w:marRight w:val="0"/>
          <w:marTop w:val="0"/>
          <w:marBottom w:val="0"/>
          <w:divBdr>
            <w:top w:val="none" w:sz="0" w:space="0" w:color="auto"/>
            <w:left w:val="none" w:sz="0" w:space="0" w:color="auto"/>
            <w:bottom w:val="none" w:sz="0" w:space="0" w:color="auto"/>
            <w:right w:val="none" w:sz="0" w:space="0" w:color="auto"/>
          </w:divBdr>
        </w:div>
        <w:div w:id="633946637">
          <w:marLeft w:val="640"/>
          <w:marRight w:val="0"/>
          <w:marTop w:val="0"/>
          <w:marBottom w:val="0"/>
          <w:divBdr>
            <w:top w:val="none" w:sz="0" w:space="0" w:color="auto"/>
            <w:left w:val="none" w:sz="0" w:space="0" w:color="auto"/>
            <w:bottom w:val="none" w:sz="0" w:space="0" w:color="auto"/>
            <w:right w:val="none" w:sz="0" w:space="0" w:color="auto"/>
          </w:divBdr>
        </w:div>
        <w:div w:id="640771526">
          <w:marLeft w:val="640"/>
          <w:marRight w:val="0"/>
          <w:marTop w:val="0"/>
          <w:marBottom w:val="0"/>
          <w:divBdr>
            <w:top w:val="none" w:sz="0" w:space="0" w:color="auto"/>
            <w:left w:val="none" w:sz="0" w:space="0" w:color="auto"/>
            <w:bottom w:val="none" w:sz="0" w:space="0" w:color="auto"/>
            <w:right w:val="none" w:sz="0" w:space="0" w:color="auto"/>
          </w:divBdr>
        </w:div>
        <w:div w:id="658196999">
          <w:marLeft w:val="640"/>
          <w:marRight w:val="0"/>
          <w:marTop w:val="0"/>
          <w:marBottom w:val="0"/>
          <w:divBdr>
            <w:top w:val="none" w:sz="0" w:space="0" w:color="auto"/>
            <w:left w:val="none" w:sz="0" w:space="0" w:color="auto"/>
            <w:bottom w:val="none" w:sz="0" w:space="0" w:color="auto"/>
            <w:right w:val="none" w:sz="0" w:space="0" w:color="auto"/>
          </w:divBdr>
        </w:div>
        <w:div w:id="668875497">
          <w:marLeft w:val="640"/>
          <w:marRight w:val="0"/>
          <w:marTop w:val="0"/>
          <w:marBottom w:val="0"/>
          <w:divBdr>
            <w:top w:val="none" w:sz="0" w:space="0" w:color="auto"/>
            <w:left w:val="none" w:sz="0" w:space="0" w:color="auto"/>
            <w:bottom w:val="none" w:sz="0" w:space="0" w:color="auto"/>
            <w:right w:val="none" w:sz="0" w:space="0" w:color="auto"/>
          </w:divBdr>
        </w:div>
        <w:div w:id="674117154">
          <w:marLeft w:val="640"/>
          <w:marRight w:val="0"/>
          <w:marTop w:val="0"/>
          <w:marBottom w:val="0"/>
          <w:divBdr>
            <w:top w:val="none" w:sz="0" w:space="0" w:color="auto"/>
            <w:left w:val="none" w:sz="0" w:space="0" w:color="auto"/>
            <w:bottom w:val="none" w:sz="0" w:space="0" w:color="auto"/>
            <w:right w:val="none" w:sz="0" w:space="0" w:color="auto"/>
          </w:divBdr>
        </w:div>
        <w:div w:id="676926104">
          <w:marLeft w:val="640"/>
          <w:marRight w:val="0"/>
          <w:marTop w:val="0"/>
          <w:marBottom w:val="0"/>
          <w:divBdr>
            <w:top w:val="none" w:sz="0" w:space="0" w:color="auto"/>
            <w:left w:val="none" w:sz="0" w:space="0" w:color="auto"/>
            <w:bottom w:val="none" w:sz="0" w:space="0" w:color="auto"/>
            <w:right w:val="none" w:sz="0" w:space="0" w:color="auto"/>
          </w:divBdr>
        </w:div>
        <w:div w:id="681786595">
          <w:marLeft w:val="640"/>
          <w:marRight w:val="0"/>
          <w:marTop w:val="0"/>
          <w:marBottom w:val="0"/>
          <w:divBdr>
            <w:top w:val="none" w:sz="0" w:space="0" w:color="auto"/>
            <w:left w:val="none" w:sz="0" w:space="0" w:color="auto"/>
            <w:bottom w:val="none" w:sz="0" w:space="0" w:color="auto"/>
            <w:right w:val="none" w:sz="0" w:space="0" w:color="auto"/>
          </w:divBdr>
        </w:div>
        <w:div w:id="682901456">
          <w:marLeft w:val="640"/>
          <w:marRight w:val="0"/>
          <w:marTop w:val="0"/>
          <w:marBottom w:val="0"/>
          <w:divBdr>
            <w:top w:val="none" w:sz="0" w:space="0" w:color="auto"/>
            <w:left w:val="none" w:sz="0" w:space="0" w:color="auto"/>
            <w:bottom w:val="none" w:sz="0" w:space="0" w:color="auto"/>
            <w:right w:val="none" w:sz="0" w:space="0" w:color="auto"/>
          </w:divBdr>
        </w:div>
        <w:div w:id="684863296">
          <w:marLeft w:val="640"/>
          <w:marRight w:val="0"/>
          <w:marTop w:val="0"/>
          <w:marBottom w:val="0"/>
          <w:divBdr>
            <w:top w:val="none" w:sz="0" w:space="0" w:color="auto"/>
            <w:left w:val="none" w:sz="0" w:space="0" w:color="auto"/>
            <w:bottom w:val="none" w:sz="0" w:space="0" w:color="auto"/>
            <w:right w:val="none" w:sz="0" w:space="0" w:color="auto"/>
          </w:divBdr>
        </w:div>
        <w:div w:id="687103169">
          <w:marLeft w:val="640"/>
          <w:marRight w:val="0"/>
          <w:marTop w:val="0"/>
          <w:marBottom w:val="0"/>
          <w:divBdr>
            <w:top w:val="none" w:sz="0" w:space="0" w:color="auto"/>
            <w:left w:val="none" w:sz="0" w:space="0" w:color="auto"/>
            <w:bottom w:val="none" w:sz="0" w:space="0" w:color="auto"/>
            <w:right w:val="none" w:sz="0" w:space="0" w:color="auto"/>
          </w:divBdr>
        </w:div>
        <w:div w:id="703167666">
          <w:marLeft w:val="640"/>
          <w:marRight w:val="0"/>
          <w:marTop w:val="0"/>
          <w:marBottom w:val="0"/>
          <w:divBdr>
            <w:top w:val="none" w:sz="0" w:space="0" w:color="auto"/>
            <w:left w:val="none" w:sz="0" w:space="0" w:color="auto"/>
            <w:bottom w:val="none" w:sz="0" w:space="0" w:color="auto"/>
            <w:right w:val="none" w:sz="0" w:space="0" w:color="auto"/>
          </w:divBdr>
        </w:div>
        <w:div w:id="770007446">
          <w:marLeft w:val="640"/>
          <w:marRight w:val="0"/>
          <w:marTop w:val="0"/>
          <w:marBottom w:val="0"/>
          <w:divBdr>
            <w:top w:val="none" w:sz="0" w:space="0" w:color="auto"/>
            <w:left w:val="none" w:sz="0" w:space="0" w:color="auto"/>
            <w:bottom w:val="none" w:sz="0" w:space="0" w:color="auto"/>
            <w:right w:val="none" w:sz="0" w:space="0" w:color="auto"/>
          </w:divBdr>
        </w:div>
        <w:div w:id="772090612">
          <w:marLeft w:val="640"/>
          <w:marRight w:val="0"/>
          <w:marTop w:val="0"/>
          <w:marBottom w:val="0"/>
          <w:divBdr>
            <w:top w:val="none" w:sz="0" w:space="0" w:color="auto"/>
            <w:left w:val="none" w:sz="0" w:space="0" w:color="auto"/>
            <w:bottom w:val="none" w:sz="0" w:space="0" w:color="auto"/>
            <w:right w:val="none" w:sz="0" w:space="0" w:color="auto"/>
          </w:divBdr>
        </w:div>
        <w:div w:id="788355930">
          <w:marLeft w:val="640"/>
          <w:marRight w:val="0"/>
          <w:marTop w:val="0"/>
          <w:marBottom w:val="0"/>
          <w:divBdr>
            <w:top w:val="none" w:sz="0" w:space="0" w:color="auto"/>
            <w:left w:val="none" w:sz="0" w:space="0" w:color="auto"/>
            <w:bottom w:val="none" w:sz="0" w:space="0" w:color="auto"/>
            <w:right w:val="none" w:sz="0" w:space="0" w:color="auto"/>
          </w:divBdr>
        </w:div>
        <w:div w:id="789124634">
          <w:marLeft w:val="640"/>
          <w:marRight w:val="0"/>
          <w:marTop w:val="0"/>
          <w:marBottom w:val="0"/>
          <w:divBdr>
            <w:top w:val="none" w:sz="0" w:space="0" w:color="auto"/>
            <w:left w:val="none" w:sz="0" w:space="0" w:color="auto"/>
            <w:bottom w:val="none" w:sz="0" w:space="0" w:color="auto"/>
            <w:right w:val="none" w:sz="0" w:space="0" w:color="auto"/>
          </w:divBdr>
        </w:div>
        <w:div w:id="808860895">
          <w:marLeft w:val="640"/>
          <w:marRight w:val="0"/>
          <w:marTop w:val="0"/>
          <w:marBottom w:val="0"/>
          <w:divBdr>
            <w:top w:val="none" w:sz="0" w:space="0" w:color="auto"/>
            <w:left w:val="none" w:sz="0" w:space="0" w:color="auto"/>
            <w:bottom w:val="none" w:sz="0" w:space="0" w:color="auto"/>
            <w:right w:val="none" w:sz="0" w:space="0" w:color="auto"/>
          </w:divBdr>
        </w:div>
        <w:div w:id="816414689">
          <w:marLeft w:val="640"/>
          <w:marRight w:val="0"/>
          <w:marTop w:val="0"/>
          <w:marBottom w:val="0"/>
          <w:divBdr>
            <w:top w:val="none" w:sz="0" w:space="0" w:color="auto"/>
            <w:left w:val="none" w:sz="0" w:space="0" w:color="auto"/>
            <w:bottom w:val="none" w:sz="0" w:space="0" w:color="auto"/>
            <w:right w:val="none" w:sz="0" w:space="0" w:color="auto"/>
          </w:divBdr>
        </w:div>
        <w:div w:id="837353568">
          <w:marLeft w:val="640"/>
          <w:marRight w:val="0"/>
          <w:marTop w:val="0"/>
          <w:marBottom w:val="0"/>
          <w:divBdr>
            <w:top w:val="none" w:sz="0" w:space="0" w:color="auto"/>
            <w:left w:val="none" w:sz="0" w:space="0" w:color="auto"/>
            <w:bottom w:val="none" w:sz="0" w:space="0" w:color="auto"/>
            <w:right w:val="none" w:sz="0" w:space="0" w:color="auto"/>
          </w:divBdr>
        </w:div>
        <w:div w:id="865367224">
          <w:marLeft w:val="640"/>
          <w:marRight w:val="0"/>
          <w:marTop w:val="0"/>
          <w:marBottom w:val="0"/>
          <w:divBdr>
            <w:top w:val="none" w:sz="0" w:space="0" w:color="auto"/>
            <w:left w:val="none" w:sz="0" w:space="0" w:color="auto"/>
            <w:bottom w:val="none" w:sz="0" w:space="0" w:color="auto"/>
            <w:right w:val="none" w:sz="0" w:space="0" w:color="auto"/>
          </w:divBdr>
        </w:div>
        <w:div w:id="865481003">
          <w:marLeft w:val="640"/>
          <w:marRight w:val="0"/>
          <w:marTop w:val="0"/>
          <w:marBottom w:val="0"/>
          <w:divBdr>
            <w:top w:val="none" w:sz="0" w:space="0" w:color="auto"/>
            <w:left w:val="none" w:sz="0" w:space="0" w:color="auto"/>
            <w:bottom w:val="none" w:sz="0" w:space="0" w:color="auto"/>
            <w:right w:val="none" w:sz="0" w:space="0" w:color="auto"/>
          </w:divBdr>
        </w:div>
        <w:div w:id="880484323">
          <w:marLeft w:val="640"/>
          <w:marRight w:val="0"/>
          <w:marTop w:val="0"/>
          <w:marBottom w:val="0"/>
          <w:divBdr>
            <w:top w:val="none" w:sz="0" w:space="0" w:color="auto"/>
            <w:left w:val="none" w:sz="0" w:space="0" w:color="auto"/>
            <w:bottom w:val="none" w:sz="0" w:space="0" w:color="auto"/>
            <w:right w:val="none" w:sz="0" w:space="0" w:color="auto"/>
          </w:divBdr>
        </w:div>
        <w:div w:id="890192813">
          <w:marLeft w:val="640"/>
          <w:marRight w:val="0"/>
          <w:marTop w:val="0"/>
          <w:marBottom w:val="0"/>
          <w:divBdr>
            <w:top w:val="none" w:sz="0" w:space="0" w:color="auto"/>
            <w:left w:val="none" w:sz="0" w:space="0" w:color="auto"/>
            <w:bottom w:val="none" w:sz="0" w:space="0" w:color="auto"/>
            <w:right w:val="none" w:sz="0" w:space="0" w:color="auto"/>
          </w:divBdr>
        </w:div>
        <w:div w:id="895049733">
          <w:marLeft w:val="640"/>
          <w:marRight w:val="0"/>
          <w:marTop w:val="0"/>
          <w:marBottom w:val="0"/>
          <w:divBdr>
            <w:top w:val="none" w:sz="0" w:space="0" w:color="auto"/>
            <w:left w:val="none" w:sz="0" w:space="0" w:color="auto"/>
            <w:bottom w:val="none" w:sz="0" w:space="0" w:color="auto"/>
            <w:right w:val="none" w:sz="0" w:space="0" w:color="auto"/>
          </w:divBdr>
        </w:div>
        <w:div w:id="903444259">
          <w:marLeft w:val="640"/>
          <w:marRight w:val="0"/>
          <w:marTop w:val="0"/>
          <w:marBottom w:val="0"/>
          <w:divBdr>
            <w:top w:val="none" w:sz="0" w:space="0" w:color="auto"/>
            <w:left w:val="none" w:sz="0" w:space="0" w:color="auto"/>
            <w:bottom w:val="none" w:sz="0" w:space="0" w:color="auto"/>
            <w:right w:val="none" w:sz="0" w:space="0" w:color="auto"/>
          </w:divBdr>
        </w:div>
        <w:div w:id="910583220">
          <w:marLeft w:val="640"/>
          <w:marRight w:val="0"/>
          <w:marTop w:val="0"/>
          <w:marBottom w:val="0"/>
          <w:divBdr>
            <w:top w:val="none" w:sz="0" w:space="0" w:color="auto"/>
            <w:left w:val="none" w:sz="0" w:space="0" w:color="auto"/>
            <w:bottom w:val="none" w:sz="0" w:space="0" w:color="auto"/>
            <w:right w:val="none" w:sz="0" w:space="0" w:color="auto"/>
          </w:divBdr>
        </w:div>
        <w:div w:id="912349801">
          <w:marLeft w:val="640"/>
          <w:marRight w:val="0"/>
          <w:marTop w:val="0"/>
          <w:marBottom w:val="0"/>
          <w:divBdr>
            <w:top w:val="none" w:sz="0" w:space="0" w:color="auto"/>
            <w:left w:val="none" w:sz="0" w:space="0" w:color="auto"/>
            <w:bottom w:val="none" w:sz="0" w:space="0" w:color="auto"/>
            <w:right w:val="none" w:sz="0" w:space="0" w:color="auto"/>
          </w:divBdr>
        </w:div>
        <w:div w:id="918054312">
          <w:marLeft w:val="640"/>
          <w:marRight w:val="0"/>
          <w:marTop w:val="0"/>
          <w:marBottom w:val="0"/>
          <w:divBdr>
            <w:top w:val="none" w:sz="0" w:space="0" w:color="auto"/>
            <w:left w:val="none" w:sz="0" w:space="0" w:color="auto"/>
            <w:bottom w:val="none" w:sz="0" w:space="0" w:color="auto"/>
            <w:right w:val="none" w:sz="0" w:space="0" w:color="auto"/>
          </w:divBdr>
        </w:div>
        <w:div w:id="924722713">
          <w:marLeft w:val="640"/>
          <w:marRight w:val="0"/>
          <w:marTop w:val="0"/>
          <w:marBottom w:val="0"/>
          <w:divBdr>
            <w:top w:val="none" w:sz="0" w:space="0" w:color="auto"/>
            <w:left w:val="none" w:sz="0" w:space="0" w:color="auto"/>
            <w:bottom w:val="none" w:sz="0" w:space="0" w:color="auto"/>
            <w:right w:val="none" w:sz="0" w:space="0" w:color="auto"/>
          </w:divBdr>
        </w:div>
        <w:div w:id="936792797">
          <w:marLeft w:val="640"/>
          <w:marRight w:val="0"/>
          <w:marTop w:val="0"/>
          <w:marBottom w:val="0"/>
          <w:divBdr>
            <w:top w:val="none" w:sz="0" w:space="0" w:color="auto"/>
            <w:left w:val="none" w:sz="0" w:space="0" w:color="auto"/>
            <w:bottom w:val="none" w:sz="0" w:space="0" w:color="auto"/>
            <w:right w:val="none" w:sz="0" w:space="0" w:color="auto"/>
          </w:divBdr>
        </w:div>
        <w:div w:id="983512861">
          <w:marLeft w:val="640"/>
          <w:marRight w:val="0"/>
          <w:marTop w:val="0"/>
          <w:marBottom w:val="0"/>
          <w:divBdr>
            <w:top w:val="none" w:sz="0" w:space="0" w:color="auto"/>
            <w:left w:val="none" w:sz="0" w:space="0" w:color="auto"/>
            <w:bottom w:val="none" w:sz="0" w:space="0" w:color="auto"/>
            <w:right w:val="none" w:sz="0" w:space="0" w:color="auto"/>
          </w:divBdr>
        </w:div>
        <w:div w:id="1008871693">
          <w:marLeft w:val="640"/>
          <w:marRight w:val="0"/>
          <w:marTop w:val="0"/>
          <w:marBottom w:val="0"/>
          <w:divBdr>
            <w:top w:val="none" w:sz="0" w:space="0" w:color="auto"/>
            <w:left w:val="none" w:sz="0" w:space="0" w:color="auto"/>
            <w:bottom w:val="none" w:sz="0" w:space="0" w:color="auto"/>
            <w:right w:val="none" w:sz="0" w:space="0" w:color="auto"/>
          </w:divBdr>
        </w:div>
        <w:div w:id="1011880908">
          <w:marLeft w:val="640"/>
          <w:marRight w:val="0"/>
          <w:marTop w:val="0"/>
          <w:marBottom w:val="0"/>
          <w:divBdr>
            <w:top w:val="none" w:sz="0" w:space="0" w:color="auto"/>
            <w:left w:val="none" w:sz="0" w:space="0" w:color="auto"/>
            <w:bottom w:val="none" w:sz="0" w:space="0" w:color="auto"/>
            <w:right w:val="none" w:sz="0" w:space="0" w:color="auto"/>
          </w:divBdr>
        </w:div>
        <w:div w:id="1023166847">
          <w:marLeft w:val="640"/>
          <w:marRight w:val="0"/>
          <w:marTop w:val="0"/>
          <w:marBottom w:val="0"/>
          <w:divBdr>
            <w:top w:val="none" w:sz="0" w:space="0" w:color="auto"/>
            <w:left w:val="none" w:sz="0" w:space="0" w:color="auto"/>
            <w:bottom w:val="none" w:sz="0" w:space="0" w:color="auto"/>
            <w:right w:val="none" w:sz="0" w:space="0" w:color="auto"/>
          </w:divBdr>
        </w:div>
        <w:div w:id="1023746138">
          <w:marLeft w:val="640"/>
          <w:marRight w:val="0"/>
          <w:marTop w:val="0"/>
          <w:marBottom w:val="0"/>
          <w:divBdr>
            <w:top w:val="none" w:sz="0" w:space="0" w:color="auto"/>
            <w:left w:val="none" w:sz="0" w:space="0" w:color="auto"/>
            <w:bottom w:val="none" w:sz="0" w:space="0" w:color="auto"/>
            <w:right w:val="none" w:sz="0" w:space="0" w:color="auto"/>
          </w:divBdr>
        </w:div>
        <w:div w:id="1056389597">
          <w:marLeft w:val="640"/>
          <w:marRight w:val="0"/>
          <w:marTop w:val="0"/>
          <w:marBottom w:val="0"/>
          <w:divBdr>
            <w:top w:val="none" w:sz="0" w:space="0" w:color="auto"/>
            <w:left w:val="none" w:sz="0" w:space="0" w:color="auto"/>
            <w:bottom w:val="none" w:sz="0" w:space="0" w:color="auto"/>
            <w:right w:val="none" w:sz="0" w:space="0" w:color="auto"/>
          </w:divBdr>
        </w:div>
        <w:div w:id="1098526481">
          <w:marLeft w:val="640"/>
          <w:marRight w:val="0"/>
          <w:marTop w:val="0"/>
          <w:marBottom w:val="0"/>
          <w:divBdr>
            <w:top w:val="none" w:sz="0" w:space="0" w:color="auto"/>
            <w:left w:val="none" w:sz="0" w:space="0" w:color="auto"/>
            <w:bottom w:val="none" w:sz="0" w:space="0" w:color="auto"/>
            <w:right w:val="none" w:sz="0" w:space="0" w:color="auto"/>
          </w:divBdr>
        </w:div>
        <w:div w:id="1139106600">
          <w:marLeft w:val="640"/>
          <w:marRight w:val="0"/>
          <w:marTop w:val="0"/>
          <w:marBottom w:val="0"/>
          <w:divBdr>
            <w:top w:val="none" w:sz="0" w:space="0" w:color="auto"/>
            <w:left w:val="none" w:sz="0" w:space="0" w:color="auto"/>
            <w:bottom w:val="none" w:sz="0" w:space="0" w:color="auto"/>
            <w:right w:val="none" w:sz="0" w:space="0" w:color="auto"/>
          </w:divBdr>
        </w:div>
        <w:div w:id="1139305188">
          <w:marLeft w:val="640"/>
          <w:marRight w:val="0"/>
          <w:marTop w:val="0"/>
          <w:marBottom w:val="0"/>
          <w:divBdr>
            <w:top w:val="none" w:sz="0" w:space="0" w:color="auto"/>
            <w:left w:val="none" w:sz="0" w:space="0" w:color="auto"/>
            <w:bottom w:val="none" w:sz="0" w:space="0" w:color="auto"/>
            <w:right w:val="none" w:sz="0" w:space="0" w:color="auto"/>
          </w:divBdr>
        </w:div>
        <w:div w:id="1145899101">
          <w:marLeft w:val="640"/>
          <w:marRight w:val="0"/>
          <w:marTop w:val="0"/>
          <w:marBottom w:val="0"/>
          <w:divBdr>
            <w:top w:val="none" w:sz="0" w:space="0" w:color="auto"/>
            <w:left w:val="none" w:sz="0" w:space="0" w:color="auto"/>
            <w:bottom w:val="none" w:sz="0" w:space="0" w:color="auto"/>
            <w:right w:val="none" w:sz="0" w:space="0" w:color="auto"/>
          </w:divBdr>
        </w:div>
        <w:div w:id="1148404859">
          <w:marLeft w:val="640"/>
          <w:marRight w:val="0"/>
          <w:marTop w:val="0"/>
          <w:marBottom w:val="0"/>
          <w:divBdr>
            <w:top w:val="none" w:sz="0" w:space="0" w:color="auto"/>
            <w:left w:val="none" w:sz="0" w:space="0" w:color="auto"/>
            <w:bottom w:val="none" w:sz="0" w:space="0" w:color="auto"/>
            <w:right w:val="none" w:sz="0" w:space="0" w:color="auto"/>
          </w:divBdr>
        </w:div>
        <w:div w:id="1165315159">
          <w:marLeft w:val="640"/>
          <w:marRight w:val="0"/>
          <w:marTop w:val="0"/>
          <w:marBottom w:val="0"/>
          <w:divBdr>
            <w:top w:val="none" w:sz="0" w:space="0" w:color="auto"/>
            <w:left w:val="none" w:sz="0" w:space="0" w:color="auto"/>
            <w:bottom w:val="none" w:sz="0" w:space="0" w:color="auto"/>
            <w:right w:val="none" w:sz="0" w:space="0" w:color="auto"/>
          </w:divBdr>
        </w:div>
        <w:div w:id="1184593197">
          <w:marLeft w:val="640"/>
          <w:marRight w:val="0"/>
          <w:marTop w:val="0"/>
          <w:marBottom w:val="0"/>
          <w:divBdr>
            <w:top w:val="none" w:sz="0" w:space="0" w:color="auto"/>
            <w:left w:val="none" w:sz="0" w:space="0" w:color="auto"/>
            <w:bottom w:val="none" w:sz="0" w:space="0" w:color="auto"/>
            <w:right w:val="none" w:sz="0" w:space="0" w:color="auto"/>
          </w:divBdr>
        </w:div>
        <w:div w:id="1222204989">
          <w:marLeft w:val="640"/>
          <w:marRight w:val="0"/>
          <w:marTop w:val="0"/>
          <w:marBottom w:val="0"/>
          <w:divBdr>
            <w:top w:val="none" w:sz="0" w:space="0" w:color="auto"/>
            <w:left w:val="none" w:sz="0" w:space="0" w:color="auto"/>
            <w:bottom w:val="none" w:sz="0" w:space="0" w:color="auto"/>
            <w:right w:val="none" w:sz="0" w:space="0" w:color="auto"/>
          </w:divBdr>
        </w:div>
        <w:div w:id="1237475947">
          <w:marLeft w:val="640"/>
          <w:marRight w:val="0"/>
          <w:marTop w:val="0"/>
          <w:marBottom w:val="0"/>
          <w:divBdr>
            <w:top w:val="none" w:sz="0" w:space="0" w:color="auto"/>
            <w:left w:val="none" w:sz="0" w:space="0" w:color="auto"/>
            <w:bottom w:val="none" w:sz="0" w:space="0" w:color="auto"/>
            <w:right w:val="none" w:sz="0" w:space="0" w:color="auto"/>
          </w:divBdr>
        </w:div>
        <w:div w:id="1238856184">
          <w:marLeft w:val="640"/>
          <w:marRight w:val="0"/>
          <w:marTop w:val="0"/>
          <w:marBottom w:val="0"/>
          <w:divBdr>
            <w:top w:val="none" w:sz="0" w:space="0" w:color="auto"/>
            <w:left w:val="none" w:sz="0" w:space="0" w:color="auto"/>
            <w:bottom w:val="none" w:sz="0" w:space="0" w:color="auto"/>
            <w:right w:val="none" w:sz="0" w:space="0" w:color="auto"/>
          </w:divBdr>
        </w:div>
        <w:div w:id="1275484690">
          <w:marLeft w:val="640"/>
          <w:marRight w:val="0"/>
          <w:marTop w:val="0"/>
          <w:marBottom w:val="0"/>
          <w:divBdr>
            <w:top w:val="none" w:sz="0" w:space="0" w:color="auto"/>
            <w:left w:val="none" w:sz="0" w:space="0" w:color="auto"/>
            <w:bottom w:val="none" w:sz="0" w:space="0" w:color="auto"/>
            <w:right w:val="none" w:sz="0" w:space="0" w:color="auto"/>
          </w:divBdr>
        </w:div>
        <w:div w:id="1278678920">
          <w:marLeft w:val="640"/>
          <w:marRight w:val="0"/>
          <w:marTop w:val="0"/>
          <w:marBottom w:val="0"/>
          <w:divBdr>
            <w:top w:val="none" w:sz="0" w:space="0" w:color="auto"/>
            <w:left w:val="none" w:sz="0" w:space="0" w:color="auto"/>
            <w:bottom w:val="none" w:sz="0" w:space="0" w:color="auto"/>
            <w:right w:val="none" w:sz="0" w:space="0" w:color="auto"/>
          </w:divBdr>
        </w:div>
        <w:div w:id="1281448216">
          <w:marLeft w:val="640"/>
          <w:marRight w:val="0"/>
          <w:marTop w:val="0"/>
          <w:marBottom w:val="0"/>
          <w:divBdr>
            <w:top w:val="none" w:sz="0" w:space="0" w:color="auto"/>
            <w:left w:val="none" w:sz="0" w:space="0" w:color="auto"/>
            <w:bottom w:val="none" w:sz="0" w:space="0" w:color="auto"/>
            <w:right w:val="none" w:sz="0" w:space="0" w:color="auto"/>
          </w:divBdr>
        </w:div>
        <w:div w:id="1282030676">
          <w:marLeft w:val="640"/>
          <w:marRight w:val="0"/>
          <w:marTop w:val="0"/>
          <w:marBottom w:val="0"/>
          <w:divBdr>
            <w:top w:val="none" w:sz="0" w:space="0" w:color="auto"/>
            <w:left w:val="none" w:sz="0" w:space="0" w:color="auto"/>
            <w:bottom w:val="none" w:sz="0" w:space="0" w:color="auto"/>
            <w:right w:val="none" w:sz="0" w:space="0" w:color="auto"/>
          </w:divBdr>
        </w:div>
        <w:div w:id="1285430236">
          <w:marLeft w:val="640"/>
          <w:marRight w:val="0"/>
          <w:marTop w:val="0"/>
          <w:marBottom w:val="0"/>
          <w:divBdr>
            <w:top w:val="none" w:sz="0" w:space="0" w:color="auto"/>
            <w:left w:val="none" w:sz="0" w:space="0" w:color="auto"/>
            <w:bottom w:val="none" w:sz="0" w:space="0" w:color="auto"/>
            <w:right w:val="none" w:sz="0" w:space="0" w:color="auto"/>
          </w:divBdr>
        </w:div>
        <w:div w:id="1286542391">
          <w:marLeft w:val="640"/>
          <w:marRight w:val="0"/>
          <w:marTop w:val="0"/>
          <w:marBottom w:val="0"/>
          <w:divBdr>
            <w:top w:val="none" w:sz="0" w:space="0" w:color="auto"/>
            <w:left w:val="none" w:sz="0" w:space="0" w:color="auto"/>
            <w:bottom w:val="none" w:sz="0" w:space="0" w:color="auto"/>
            <w:right w:val="none" w:sz="0" w:space="0" w:color="auto"/>
          </w:divBdr>
        </w:div>
        <w:div w:id="1303315338">
          <w:marLeft w:val="640"/>
          <w:marRight w:val="0"/>
          <w:marTop w:val="0"/>
          <w:marBottom w:val="0"/>
          <w:divBdr>
            <w:top w:val="none" w:sz="0" w:space="0" w:color="auto"/>
            <w:left w:val="none" w:sz="0" w:space="0" w:color="auto"/>
            <w:bottom w:val="none" w:sz="0" w:space="0" w:color="auto"/>
            <w:right w:val="none" w:sz="0" w:space="0" w:color="auto"/>
          </w:divBdr>
        </w:div>
        <w:div w:id="1317875616">
          <w:marLeft w:val="640"/>
          <w:marRight w:val="0"/>
          <w:marTop w:val="0"/>
          <w:marBottom w:val="0"/>
          <w:divBdr>
            <w:top w:val="none" w:sz="0" w:space="0" w:color="auto"/>
            <w:left w:val="none" w:sz="0" w:space="0" w:color="auto"/>
            <w:bottom w:val="none" w:sz="0" w:space="0" w:color="auto"/>
            <w:right w:val="none" w:sz="0" w:space="0" w:color="auto"/>
          </w:divBdr>
        </w:div>
        <w:div w:id="1333685495">
          <w:marLeft w:val="640"/>
          <w:marRight w:val="0"/>
          <w:marTop w:val="0"/>
          <w:marBottom w:val="0"/>
          <w:divBdr>
            <w:top w:val="none" w:sz="0" w:space="0" w:color="auto"/>
            <w:left w:val="none" w:sz="0" w:space="0" w:color="auto"/>
            <w:bottom w:val="none" w:sz="0" w:space="0" w:color="auto"/>
            <w:right w:val="none" w:sz="0" w:space="0" w:color="auto"/>
          </w:divBdr>
        </w:div>
        <w:div w:id="1372536228">
          <w:marLeft w:val="640"/>
          <w:marRight w:val="0"/>
          <w:marTop w:val="0"/>
          <w:marBottom w:val="0"/>
          <w:divBdr>
            <w:top w:val="none" w:sz="0" w:space="0" w:color="auto"/>
            <w:left w:val="none" w:sz="0" w:space="0" w:color="auto"/>
            <w:bottom w:val="none" w:sz="0" w:space="0" w:color="auto"/>
            <w:right w:val="none" w:sz="0" w:space="0" w:color="auto"/>
          </w:divBdr>
        </w:div>
        <w:div w:id="1374310966">
          <w:marLeft w:val="640"/>
          <w:marRight w:val="0"/>
          <w:marTop w:val="0"/>
          <w:marBottom w:val="0"/>
          <w:divBdr>
            <w:top w:val="none" w:sz="0" w:space="0" w:color="auto"/>
            <w:left w:val="none" w:sz="0" w:space="0" w:color="auto"/>
            <w:bottom w:val="none" w:sz="0" w:space="0" w:color="auto"/>
            <w:right w:val="none" w:sz="0" w:space="0" w:color="auto"/>
          </w:divBdr>
        </w:div>
        <w:div w:id="1381125677">
          <w:marLeft w:val="640"/>
          <w:marRight w:val="0"/>
          <w:marTop w:val="0"/>
          <w:marBottom w:val="0"/>
          <w:divBdr>
            <w:top w:val="none" w:sz="0" w:space="0" w:color="auto"/>
            <w:left w:val="none" w:sz="0" w:space="0" w:color="auto"/>
            <w:bottom w:val="none" w:sz="0" w:space="0" w:color="auto"/>
            <w:right w:val="none" w:sz="0" w:space="0" w:color="auto"/>
          </w:divBdr>
        </w:div>
        <w:div w:id="1424450353">
          <w:marLeft w:val="640"/>
          <w:marRight w:val="0"/>
          <w:marTop w:val="0"/>
          <w:marBottom w:val="0"/>
          <w:divBdr>
            <w:top w:val="none" w:sz="0" w:space="0" w:color="auto"/>
            <w:left w:val="none" w:sz="0" w:space="0" w:color="auto"/>
            <w:bottom w:val="none" w:sz="0" w:space="0" w:color="auto"/>
            <w:right w:val="none" w:sz="0" w:space="0" w:color="auto"/>
          </w:divBdr>
        </w:div>
        <w:div w:id="1444882900">
          <w:marLeft w:val="640"/>
          <w:marRight w:val="0"/>
          <w:marTop w:val="0"/>
          <w:marBottom w:val="0"/>
          <w:divBdr>
            <w:top w:val="none" w:sz="0" w:space="0" w:color="auto"/>
            <w:left w:val="none" w:sz="0" w:space="0" w:color="auto"/>
            <w:bottom w:val="none" w:sz="0" w:space="0" w:color="auto"/>
            <w:right w:val="none" w:sz="0" w:space="0" w:color="auto"/>
          </w:divBdr>
        </w:div>
        <w:div w:id="1445538027">
          <w:marLeft w:val="640"/>
          <w:marRight w:val="0"/>
          <w:marTop w:val="0"/>
          <w:marBottom w:val="0"/>
          <w:divBdr>
            <w:top w:val="none" w:sz="0" w:space="0" w:color="auto"/>
            <w:left w:val="none" w:sz="0" w:space="0" w:color="auto"/>
            <w:bottom w:val="none" w:sz="0" w:space="0" w:color="auto"/>
            <w:right w:val="none" w:sz="0" w:space="0" w:color="auto"/>
          </w:divBdr>
        </w:div>
        <w:div w:id="1458641982">
          <w:marLeft w:val="640"/>
          <w:marRight w:val="0"/>
          <w:marTop w:val="0"/>
          <w:marBottom w:val="0"/>
          <w:divBdr>
            <w:top w:val="none" w:sz="0" w:space="0" w:color="auto"/>
            <w:left w:val="none" w:sz="0" w:space="0" w:color="auto"/>
            <w:bottom w:val="none" w:sz="0" w:space="0" w:color="auto"/>
            <w:right w:val="none" w:sz="0" w:space="0" w:color="auto"/>
          </w:divBdr>
        </w:div>
        <w:div w:id="1462924143">
          <w:marLeft w:val="640"/>
          <w:marRight w:val="0"/>
          <w:marTop w:val="0"/>
          <w:marBottom w:val="0"/>
          <w:divBdr>
            <w:top w:val="none" w:sz="0" w:space="0" w:color="auto"/>
            <w:left w:val="none" w:sz="0" w:space="0" w:color="auto"/>
            <w:bottom w:val="none" w:sz="0" w:space="0" w:color="auto"/>
            <w:right w:val="none" w:sz="0" w:space="0" w:color="auto"/>
          </w:divBdr>
        </w:div>
        <w:div w:id="1491826931">
          <w:marLeft w:val="640"/>
          <w:marRight w:val="0"/>
          <w:marTop w:val="0"/>
          <w:marBottom w:val="0"/>
          <w:divBdr>
            <w:top w:val="none" w:sz="0" w:space="0" w:color="auto"/>
            <w:left w:val="none" w:sz="0" w:space="0" w:color="auto"/>
            <w:bottom w:val="none" w:sz="0" w:space="0" w:color="auto"/>
            <w:right w:val="none" w:sz="0" w:space="0" w:color="auto"/>
          </w:divBdr>
        </w:div>
        <w:div w:id="1504583820">
          <w:marLeft w:val="640"/>
          <w:marRight w:val="0"/>
          <w:marTop w:val="0"/>
          <w:marBottom w:val="0"/>
          <w:divBdr>
            <w:top w:val="none" w:sz="0" w:space="0" w:color="auto"/>
            <w:left w:val="none" w:sz="0" w:space="0" w:color="auto"/>
            <w:bottom w:val="none" w:sz="0" w:space="0" w:color="auto"/>
            <w:right w:val="none" w:sz="0" w:space="0" w:color="auto"/>
          </w:divBdr>
        </w:div>
        <w:div w:id="1518419463">
          <w:marLeft w:val="640"/>
          <w:marRight w:val="0"/>
          <w:marTop w:val="0"/>
          <w:marBottom w:val="0"/>
          <w:divBdr>
            <w:top w:val="none" w:sz="0" w:space="0" w:color="auto"/>
            <w:left w:val="none" w:sz="0" w:space="0" w:color="auto"/>
            <w:bottom w:val="none" w:sz="0" w:space="0" w:color="auto"/>
            <w:right w:val="none" w:sz="0" w:space="0" w:color="auto"/>
          </w:divBdr>
        </w:div>
        <w:div w:id="1533422535">
          <w:marLeft w:val="640"/>
          <w:marRight w:val="0"/>
          <w:marTop w:val="0"/>
          <w:marBottom w:val="0"/>
          <w:divBdr>
            <w:top w:val="none" w:sz="0" w:space="0" w:color="auto"/>
            <w:left w:val="none" w:sz="0" w:space="0" w:color="auto"/>
            <w:bottom w:val="none" w:sz="0" w:space="0" w:color="auto"/>
            <w:right w:val="none" w:sz="0" w:space="0" w:color="auto"/>
          </w:divBdr>
        </w:div>
        <w:div w:id="1539968777">
          <w:marLeft w:val="640"/>
          <w:marRight w:val="0"/>
          <w:marTop w:val="0"/>
          <w:marBottom w:val="0"/>
          <w:divBdr>
            <w:top w:val="none" w:sz="0" w:space="0" w:color="auto"/>
            <w:left w:val="none" w:sz="0" w:space="0" w:color="auto"/>
            <w:bottom w:val="none" w:sz="0" w:space="0" w:color="auto"/>
            <w:right w:val="none" w:sz="0" w:space="0" w:color="auto"/>
          </w:divBdr>
        </w:div>
        <w:div w:id="1550454333">
          <w:marLeft w:val="640"/>
          <w:marRight w:val="0"/>
          <w:marTop w:val="0"/>
          <w:marBottom w:val="0"/>
          <w:divBdr>
            <w:top w:val="none" w:sz="0" w:space="0" w:color="auto"/>
            <w:left w:val="none" w:sz="0" w:space="0" w:color="auto"/>
            <w:bottom w:val="none" w:sz="0" w:space="0" w:color="auto"/>
            <w:right w:val="none" w:sz="0" w:space="0" w:color="auto"/>
          </w:divBdr>
        </w:div>
        <w:div w:id="1557664684">
          <w:marLeft w:val="640"/>
          <w:marRight w:val="0"/>
          <w:marTop w:val="0"/>
          <w:marBottom w:val="0"/>
          <w:divBdr>
            <w:top w:val="none" w:sz="0" w:space="0" w:color="auto"/>
            <w:left w:val="none" w:sz="0" w:space="0" w:color="auto"/>
            <w:bottom w:val="none" w:sz="0" w:space="0" w:color="auto"/>
            <w:right w:val="none" w:sz="0" w:space="0" w:color="auto"/>
          </w:divBdr>
        </w:div>
        <w:div w:id="1567377726">
          <w:marLeft w:val="640"/>
          <w:marRight w:val="0"/>
          <w:marTop w:val="0"/>
          <w:marBottom w:val="0"/>
          <w:divBdr>
            <w:top w:val="none" w:sz="0" w:space="0" w:color="auto"/>
            <w:left w:val="none" w:sz="0" w:space="0" w:color="auto"/>
            <w:bottom w:val="none" w:sz="0" w:space="0" w:color="auto"/>
            <w:right w:val="none" w:sz="0" w:space="0" w:color="auto"/>
          </w:divBdr>
        </w:div>
        <w:div w:id="1575968382">
          <w:marLeft w:val="640"/>
          <w:marRight w:val="0"/>
          <w:marTop w:val="0"/>
          <w:marBottom w:val="0"/>
          <w:divBdr>
            <w:top w:val="none" w:sz="0" w:space="0" w:color="auto"/>
            <w:left w:val="none" w:sz="0" w:space="0" w:color="auto"/>
            <w:bottom w:val="none" w:sz="0" w:space="0" w:color="auto"/>
            <w:right w:val="none" w:sz="0" w:space="0" w:color="auto"/>
          </w:divBdr>
        </w:div>
        <w:div w:id="1578203890">
          <w:marLeft w:val="640"/>
          <w:marRight w:val="0"/>
          <w:marTop w:val="0"/>
          <w:marBottom w:val="0"/>
          <w:divBdr>
            <w:top w:val="none" w:sz="0" w:space="0" w:color="auto"/>
            <w:left w:val="none" w:sz="0" w:space="0" w:color="auto"/>
            <w:bottom w:val="none" w:sz="0" w:space="0" w:color="auto"/>
            <w:right w:val="none" w:sz="0" w:space="0" w:color="auto"/>
          </w:divBdr>
        </w:div>
        <w:div w:id="1580167305">
          <w:marLeft w:val="640"/>
          <w:marRight w:val="0"/>
          <w:marTop w:val="0"/>
          <w:marBottom w:val="0"/>
          <w:divBdr>
            <w:top w:val="none" w:sz="0" w:space="0" w:color="auto"/>
            <w:left w:val="none" w:sz="0" w:space="0" w:color="auto"/>
            <w:bottom w:val="none" w:sz="0" w:space="0" w:color="auto"/>
            <w:right w:val="none" w:sz="0" w:space="0" w:color="auto"/>
          </w:divBdr>
        </w:div>
        <w:div w:id="1583100180">
          <w:marLeft w:val="640"/>
          <w:marRight w:val="0"/>
          <w:marTop w:val="0"/>
          <w:marBottom w:val="0"/>
          <w:divBdr>
            <w:top w:val="none" w:sz="0" w:space="0" w:color="auto"/>
            <w:left w:val="none" w:sz="0" w:space="0" w:color="auto"/>
            <w:bottom w:val="none" w:sz="0" w:space="0" w:color="auto"/>
            <w:right w:val="none" w:sz="0" w:space="0" w:color="auto"/>
          </w:divBdr>
        </w:div>
        <w:div w:id="1602447378">
          <w:marLeft w:val="640"/>
          <w:marRight w:val="0"/>
          <w:marTop w:val="0"/>
          <w:marBottom w:val="0"/>
          <w:divBdr>
            <w:top w:val="none" w:sz="0" w:space="0" w:color="auto"/>
            <w:left w:val="none" w:sz="0" w:space="0" w:color="auto"/>
            <w:bottom w:val="none" w:sz="0" w:space="0" w:color="auto"/>
            <w:right w:val="none" w:sz="0" w:space="0" w:color="auto"/>
          </w:divBdr>
        </w:div>
        <w:div w:id="1624072394">
          <w:marLeft w:val="640"/>
          <w:marRight w:val="0"/>
          <w:marTop w:val="0"/>
          <w:marBottom w:val="0"/>
          <w:divBdr>
            <w:top w:val="none" w:sz="0" w:space="0" w:color="auto"/>
            <w:left w:val="none" w:sz="0" w:space="0" w:color="auto"/>
            <w:bottom w:val="none" w:sz="0" w:space="0" w:color="auto"/>
            <w:right w:val="none" w:sz="0" w:space="0" w:color="auto"/>
          </w:divBdr>
        </w:div>
        <w:div w:id="1671832199">
          <w:marLeft w:val="640"/>
          <w:marRight w:val="0"/>
          <w:marTop w:val="0"/>
          <w:marBottom w:val="0"/>
          <w:divBdr>
            <w:top w:val="none" w:sz="0" w:space="0" w:color="auto"/>
            <w:left w:val="none" w:sz="0" w:space="0" w:color="auto"/>
            <w:bottom w:val="none" w:sz="0" w:space="0" w:color="auto"/>
            <w:right w:val="none" w:sz="0" w:space="0" w:color="auto"/>
          </w:divBdr>
        </w:div>
        <w:div w:id="1675450370">
          <w:marLeft w:val="640"/>
          <w:marRight w:val="0"/>
          <w:marTop w:val="0"/>
          <w:marBottom w:val="0"/>
          <w:divBdr>
            <w:top w:val="none" w:sz="0" w:space="0" w:color="auto"/>
            <w:left w:val="none" w:sz="0" w:space="0" w:color="auto"/>
            <w:bottom w:val="none" w:sz="0" w:space="0" w:color="auto"/>
            <w:right w:val="none" w:sz="0" w:space="0" w:color="auto"/>
          </w:divBdr>
        </w:div>
        <w:div w:id="1678195345">
          <w:marLeft w:val="640"/>
          <w:marRight w:val="0"/>
          <w:marTop w:val="0"/>
          <w:marBottom w:val="0"/>
          <w:divBdr>
            <w:top w:val="none" w:sz="0" w:space="0" w:color="auto"/>
            <w:left w:val="none" w:sz="0" w:space="0" w:color="auto"/>
            <w:bottom w:val="none" w:sz="0" w:space="0" w:color="auto"/>
            <w:right w:val="none" w:sz="0" w:space="0" w:color="auto"/>
          </w:divBdr>
        </w:div>
        <w:div w:id="1686204570">
          <w:marLeft w:val="640"/>
          <w:marRight w:val="0"/>
          <w:marTop w:val="0"/>
          <w:marBottom w:val="0"/>
          <w:divBdr>
            <w:top w:val="none" w:sz="0" w:space="0" w:color="auto"/>
            <w:left w:val="none" w:sz="0" w:space="0" w:color="auto"/>
            <w:bottom w:val="none" w:sz="0" w:space="0" w:color="auto"/>
            <w:right w:val="none" w:sz="0" w:space="0" w:color="auto"/>
          </w:divBdr>
        </w:div>
        <w:div w:id="1687058942">
          <w:marLeft w:val="640"/>
          <w:marRight w:val="0"/>
          <w:marTop w:val="0"/>
          <w:marBottom w:val="0"/>
          <w:divBdr>
            <w:top w:val="none" w:sz="0" w:space="0" w:color="auto"/>
            <w:left w:val="none" w:sz="0" w:space="0" w:color="auto"/>
            <w:bottom w:val="none" w:sz="0" w:space="0" w:color="auto"/>
            <w:right w:val="none" w:sz="0" w:space="0" w:color="auto"/>
          </w:divBdr>
        </w:div>
        <w:div w:id="1700544159">
          <w:marLeft w:val="640"/>
          <w:marRight w:val="0"/>
          <w:marTop w:val="0"/>
          <w:marBottom w:val="0"/>
          <w:divBdr>
            <w:top w:val="none" w:sz="0" w:space="0" w:color="auto"/>
            <w:left w:val="none" w:sz="0" w:space="0" w:color="auto"/>
            <w:bottom w:val="none" w:sz="0" w:space="0" w:color="auto"/>
            <w:right w:val="none" w:sz="0" w:space="0" w:color="auto"/>
          </w:divBdr>
        </w:div>
        <w:div w:id="1718578581">
          <w:marLeft w:val="640"/>
          <w:marRight w:val="0"/>
          <w:marTop w:val="0"/>
          <w:marBottom w:val="0"/>
          <w:divBdr>
            <w:top w:val="none" w:sz="0" w:space="0" w:color="auto"/>
            <w:left w:val="none" w:sz="0" w:space="0" w:color="auto"/>
            <w:bottom w:val="none" w:sz="0" w:space="0" w:color="auto"/>
            <w:right w:val="none" w:sz="0" w:space="0" w:color="auto"/>
          </w:divBdr>
        </w:div>
        <w:div w:id="1721057010">
          <w:marLeft w:val="640"/>
          <w:marRight w:val="0"/>
          <w:marTop w:val="0"/>
          <w:marBottom w:val="0"/>
          <w:divBdr>
            <w:top w:val="none" w:sz="0" w:space="0" w:color="auto"/>
            <w:left w:val="none" w:sz="0" w:space="0" w:color="auto"/>
            <w:bottom w:val="none" w:sz="0" w:space="0" w:color="auto"/>
            <w:right w:val="none" w:sz="0" w:space="0" w:color="auto"/>
          </w:divBdr>
        </w:div>
        <w:div w:id="1730224865">
          <w:marLeft w:val="640"/>
          <w:marRight w:val="0"/>
          <w:marTop w:val="0"/>
          <w:marBottom w:val="0"/>
          <w:divBdr>
            <w:top w:val="none" w:sz="0" w:space="0" w:color="auto"/>
            <w:left w:val="none" w:sz="0" w:space="0" w:color="auto"/>
            <w:bottom w:val="none" w:sz="0" w:space="0" w:color="auto"/>
            <w:right w:val="none" w:sz="0" w:space="0" w:color="auto"/>
          </w:divBdr>
        </w:div>
        <w:div w:id="1735394716">
          <w:marLeft w:val="640"/>
          <w:marRight w:val="0"/>
          <w:marTop w:val="0"/>
          <w:marBottom w:val="0"/>
          <w:divBdr>
            <w:top w:val="none" w:sz="0" w:space="0" w:color="auto"/>
            <w:left w:val="none" w:sz="0" w:space="0" w:color="auto"/>
            <w:bottom w:val="none" w:sz="0" w:space="0" w:color="auto"/>
            <w:right w:val="none" w:sz="0" w:space="0" w:color="auto"/>
          </w:divBdr>
        </w:div>
        <w:div w:id="1764378411">
          <w:marLeft w:val="640"/>
          <w:marRight w:val="0"/>
          <w:marTop w:val="0"/>
          <w:marBottom w:val="0"/>
          <w:divBdr>
            <w:top w:val="none" w:sz="0" w:space="0" w:color="auto"/>
            <w:left w:val="none" w:sz="0" w:space="0" w:color="auto"/>
            <w:bottom w:val="none" w:sz="0" w:space="0" w:color="auto"/>
            <w:right w:val="none" w:sz="0" w:space="0" w:color="auto"/>
          </w:divBdr>
        </w:div>
        <w:div w:id="1775007694">
          <w:marLeft w:val="640"/>
          <w:marRight w:val="0"/>
          <w:marTop w:val="0"/>
          <w:marBottom w:val="0"/>
          <w:divBdr>
            <w:top w:val="none" w:sz="0" w:space="0" w:color="auto"/>
            <w:left w:val="none" w:sz="0" w:space="0" w:color="auto"/>
            <w:bottom w:val="none" w:sz="0" w:space="0" w:color="auto"/>
            <w:right w:val="none" w:sz="0" w:space="0" w:color="auto"/>
          </w:divBdr>
        </w:div>
        <w:div w:id="1801146883">
          <w:marLeft w:val="640"/>
          <w:marRight w:val="0"/>
          <w:marTop w:val="0"/>
          <w:marBottom w:val="0"/>
          <w:divBdr>
            <w:top w:val="none" w:sz="0" w:space="0" w:color="auto"/>
            <w:left w:val="none" w:sz="0" w:space="0" w:color="auto"/>
            <w:bottom w:val="none" w:sz="0" w:space="0" w:color="auto"/>
            <w:right w:val="none" w:sz="0" w:space="0" w:color="auto"/>
          </w:divBdr>
        </w:div>
        <w:div w:id="1810591256">
          <w:marLeft w:val="640"/>
          <w:marRight w:val="0"/>
          <w:marTop w:val="0"/>
          <w:marBottom w:val="0"/>
          <w:divBdr>
            <w:top w:val="none" w:sz="0" w:space="0" w:color="auto"/>
            <w:left w:val="none" w:sz="0" w:space="0" w:color="auto"/>
            <w:bottom w:val="none" w:sz="0" w:space="0" w:color="auto"/>
            <w:right w:val="none" w:sz="0" w:space="0" w:color="auto"/>
          </w:divBdr>
        </w:div>
        <w:div w:id="1818649231">
          <w:marLeft w:val="640"/>
          <w:marRight w:val="0"/>
          <w:marTop w:val="0"/>
          <w:marBottom w:val="0"/>
          <w:divBdr>
            <w:top w:val="none" w:sz="0" w:space="0" w:color="auto"/>
            <w:left w:val="none" w:sz="0" w:space="0" w:color="auto"/>
            <w:bottom w:val="none" w:sz="0" w:space="0" w:color="auto"/>
            <w:right w:val="none" w:sz="0" w:space="0" w:color="auto"/>
          </w:divBdr>
        </w:div>
        <w:div w:id="1820532519">
          <w:marLeft w:val="640"/>
          <w:marRight w:val="0"/>
          <w:marTop w:val="0"/>
          <w:marBottom w:val="0"/>
          <w:divBdr>
            <w:top w:val="none" w:sz="0" w:space="0" w:color="auto"/>
            <w:left w:val="none" w:sz="0" w:space="0" w:color="auto"/>
            <w:bottom w:val="none" w:sz="0" w:space="0" w:color="auto"/>
            <w:right w:val="none" w:sz="0" w:space="0" w:color="auto"/>
          </w:divBdr>
        </w:div>
        <w:div w:id="1823622989">
          <w:marLeft w:val="640"/>
          <w:marRight w:val="0"/>
          <w:marTop w:val="0"/>
          <w:marBottom w:val="0"/>
          <w:divBdr>
            <w:top w:val="none" w:sz="0" w:space="0" w:color="auto"/>
            <w:left w:val="none" w:sz="0" w:space="0" w:color="auto"/>
            <w:bottom w:val="none" w:sz="0" w:space="0" w:color="auto"/>
            <w:right w:val="none" w:sz="0" w:space="0" w:color="auto"/>
          </w:divBdr>
        </w:div>
        <w:div w:id="1831409679">
          <w:marLeft w:val="640"/>
          <w:marRight w:val="0"/>
          <w:marTop w:val="0"/>
          <w:marBottom w:val="0"/>
          <w:divBdr>
            <w:top w:val="none" w:sz="0" w:space="0" w:color="auto"/>
            <w:left w:val="none" w:sz="0" w:space="0" w:color="auto"/>
            <w:bottom w:val="none" w:sz="0" w:space="0" w:color="auto"/>
            <w:right w:val="none" w:sz="0" w:space="0" w:color="auto"/>
          </w:divBdr>
        </w:div>
        <w:div w:id="1832867168">
          <w:marLeft w:val="640"/>
          <w:marRight w:val="0"/>
          <w:marTop w:val="0"/>
          <w:marBottom w:val="0"/>
          <w:divBdr>
            <w:top w:val="none" w:sz="0" w:space="0" w:color="auto"/>
            <w:left w:val="none" w:sz="0" w:space="0" w:color="auto"/>
            <w:bottom w:val="none" w:sz="0" w:space="0" w:color="auto"/>
            <w:right w:val="none" w:sz="0" w:space="0" w:color="auto"/>
          </w:divBdr>
        </w:div>
        <w:div w:id="1848474801">
          <w:marLeft w:val="640"/>
          <w:marRight w:val="0"/>
          <w:marTop w:val="0"/>
          <w:marBottom w:val="0"/>
          <w:divBdr>
            <w:top w:val="none" w:sz="0" w:space="0" w:color="auto"/>
            <w:left w:val="none" w:sz="0" w:space="0" w:color="auto"/>
            <w:bottom w:val="none" w:sz="0" w:space="0" w:color="auto"/>
            <w:right w:val="none" w:sz="0" w:space="0" w:color="auto"/>
          </w:divBdr>
        </w:div>
        <w:div w:id="1862814417">
          <w:marLeft w:val="640"/>
          <w:marRight w:val="0"/>
          <w:marTop w:val="0"/>
          <w:marBottom w:val="0"/>
          <w:divBdr>
            <w:top w:val="none" w:sz="0" w:space="0" w:color="auto"/>
            <w:left w:val="none" w:sz="0" w:space="0" w:color="auto"/>
            <w:bottom w:val="none" w:sz="0" w:space="0" w:color="auto"/>
            <w:right w:val="none" w:sz="0" w:space="0" w:color="auto"/>
          </w:divBdr>
        </w:div>
        <w:div w:id="1885211448">
          <w:marLeft w:val="640"/>
          <w:marRight w:val="0"/>
          <w:marTop w:val="0"/>
          <w:marBottom w:val="0"/>
          <w:divBdr>
            <w:top w:val="none" w:sz="0" w:space="0" w:color="auto"/>
            <w:left w:val="none" w:sz="0" w:space="0" w:color="auto"/>
            <w:bottom w:val="none" w:sz="0" w:space="0" w:color="auto"/>
            <w:right w:val="none" w:sz="0" w:space="0" w:color="auto"/>
          </w:divBdr>
        </w:div>
        <w:div w:id="1892884839">
          <w:marLeft w:val="640"/>
          <w:marRight w:val="0"/>
          <w:marTop w:val="0"/>
          <w:marBottom w:val="0"/>
          <w:divBdr>
            <w:top w:val="none" w:sz="0" w:space="0" w:color="auto"/>
            <w:left w:val="none" w:sz="0" w:space="0" w:color="auto"/>
            <w:bottom w:val="none" w:sz="0" w:space="0" w:color="auto"/>
            <w:right w:val="none" w:sz="0" w:space="0" w:color="auto"/>
          </w:divBdr>
        </w:div>
        <w:div w:id="1896431341">
          <w:marLeft w:val="640"/>
          <w:marRight w:val="0"/>
          <w:marTop w:val="0"/>
          <w:marBottom w:val="0"/>
          <w:divBdr>
            <w:top w:val="none" w:sz="0" w:space="0" w:color="auto"/>
            <w:left w:val="none" w:sz="0" w:space="0" w:color="auto"/>
            <w:bottom w:val="none" w:sz="0" w:space="0" w:color="auto"/>
            <w:right w:val="none" w:sz="0" w:space="0" w:color="auto"/>
          </w:divBdr>
        </w:div>
        <w:div w:id="1927374724">
          <w:marLeft w:val="640"/>
          <w:marRight w:val="0"/>
          <w:marTop w:val="0"/>
          <w:marBottom w:val="0"/>
          <w:divBdr>
            <w:top w:val="none" w:sz="0" w:space="0" w:color="auto"/>
            <w:left w:val="none" w:sz="0" w:space="0" w:color="auto"/>
            <w:bottom w:val="none" w:sz="0" w:space="0" w:color="auto"/>
            <w:right w:val="none" w:sz="0" w:space="0" w:color="auto"/>
          </w:divBdr>
        </w:div>
        <w:div w:id="1928341579">
          <w:marLeft w:val="640"/>
          <w:marRight w:val="0"/>
          <w:marTop w:val="0"/>
          <w:marBottom w:val="0"/>
          <w:divBdr>
            <w:top w:val="none" w:sz="0" w:space="0" w:color="auto"/>
            <w:left w:val="none" w:sz="0" w:space="0" w:color="auto"/>
            <w:bottom w:val="none" w:sz="0" w:space="0" w:color="auto"/>
            <w:right w:val="none" w:sz="0" w:space="0" w:color="auto"/>
          </w:divBdr>
        </w:div>
        <w:div w:id="1936746274">
          <w:marLeft w:val="640"/>
          <w:marRight w:val="0"/>
          <w:marTop w:val="0"/>
          <w:marBottom w:val="0"/>
          <w:divBdr>
            <w:top w:val="none" w:sz="0" w:space="0" w:color="auto"/>
            <w:left w:val="none" w:sz="0" w:space="0" w:color="auto"/>
            <w:bottom w:val="none" w:sz="0" w:space="0" w:color="auto"/>
            <w:right w:val="none" w:sz="0" w:space="0" w:color="auto"/>
          </w:divBdr>
        </w:div>
        <w:div w:id="1960257361">
          <w:marLeft w:val="640"/>
          <w:marRight w:val="0"/>
          <w:marTop w:val="0"/>
          <w:marBottom w:val="0"/>
          <w:divBdr>
            <w:top w:val="none" w:sz="0" w:space="0" w:color="auto"/>
            <w:left w:val="none" w:sz="0" w:space="0" w:color="auto"/>
            <w:bottom w:val="none" w:sz="0" w:space="0" w:color="auto"/>
            <w:right w:val="none" w:sz="0" w:space="0" w:color="auto"/>
          </w:divBdr>
        </w:div>
        <w:div w:id="1973554934">
          <w:marLeft w:val="640"/>
          <w:marRight w:val="0"/>
          <w:marTop w:val="0"/>
          <w:marBottom w:val="0"/>
          <w:divBdr>
            <w:top w:val="none" w:sz="0" w:space="0" w:color="auto"/>
            <w:left w:val="none" w:sz="0" w:space="0" w:color="auto"/>
            <w:bottom w:val="none" w:sz="0" w:space="0" w:color="auto"/>
            <w:right w:val="none" w:sz="0" w:space="0" w:color="auto"/>
          </w:divBdr>
        </w:div>
        <w:div w:id="1990863533">
          <w:marLeft w:val="640"/>
          <w:marRight w:val="0"/>
          <w:marTop w:val="0"/>
          <w:marBottom w:val="0"/>
          <w:divBdr>
            <w:top w:val="none" w:sz="0" w:space="0" w:color="auto"/>
            <w:left w:val="none" w:sz="0" w:space="0" w:color="auto"/>
            <w:bottom w:val="none" w:sz="0" w:space="0" w:color="auto"/>
            <w:right w:val="none" w:sz="0" w:space="0" w:color="auto"/>
          </w:divBdr>
        </w:div>
        <w:div w:id="2010592046">
          <w:marLeft w:val="640"/>
          <w:marRight w:val="0"/>
          <w:marTop w:val="0"/>
          <w:marBottom w:val="0"/>
          <w:divBdr>
            <w:top w:val="none" w:sz="0" w:space="0" w:color="auto"/>
            <w:left w:val="none" w:sz="0" w:space="0" w:color="auto"/>
            <w:bottom w:val="none" w:sz="0" w:space="0" w:color="auto"/>
            <w:right w:val="none" w:sz="0" w:space="0" w:color="auto"/>
          </w:divBdr>
        </w:div>
        <w:div w:id="2022706463">
          <w:marLeft w:val="640"/>
          <w:marRight w:val="0"/>
          <w:marTop w:val="0"/>
          <w:marBottom w:val="0"/>
          <w:divBdr>
            <w:top w:val="none" w:sz="0" w:space="0" w:color="auto"/>
            <w:left w:val="none" w:sz="0" w:space="0" w:color="auto"/>
            <w:bottom w:val="none" w:sz="0" w:space="0" w:color="auto"/>
            <w:right w:val="none" w:sz="0" w:space="0" w:color="auto"/>
          </w:divBdr>
        </w:div>
        <w:div w:id="2058122701">
          <w:marLeft w:val="640"/>
          <w:marRight w:val="0"/>
          <w:marTop w:val="0"/>
          <w:marBottom w:val="0"/>
          <w:divBdr>
            <w:top w:val="none" w:sz="0" w:space="0" w:color="auto"/>
            <w:left w:val="none" w:sz="0" w:space="0" w:color="auto"/>
            <w:bottom w:val="none" w:sz="0" w:space="0" w:color="auto"/>
            <w:right w:val="none" w:sz="0" w:space="0" w:color="auto"/>
          </w:divBdr>
        </w:div>
        <w:div w:id="2085490207">
          <w:marLeft w:val="640"/>
          <w:marRight w:val="0"/>
          <w:marTop w:val="0"/>
          <w:marBottom w:val="0"/>
          <w:divBdr>
            <w:top w:val="none" w:sz="0" w:space="0" w:color="auto"/>
            <w:left w:val="none" w:sz="0" w:space="0" w:color="auto"/>
            <w:bottom w:val="none" w:sz="0" w:space="0" w:color="auto"/>
            <w:right w:val="none" w:sz="0" w:space="0" w:color="auto"/>
          </w:divBdr>
        </w:div>
        <w:div w:id="2086805617">
          <w:marLeft w:val="640"/>
          <w:marRight w:val="0"/>
          <w:marTop w:val="0"/>
          <w:marBottom w:val="0"/>
          <w:divBdr>
            <w:top w:val="none" w:sz="0" w:space="0" w:color="auto"/>
            <w:left w:val="none" w:sz="0" w:space="0" w:color="auto"/>
            <w:bottom w:val="none" w:sz="0" w:space="0" w:color="auto"/>
            <w:right w:val="none" w:sz="0" w:space="0" w:color="auto"/>
          </w:divBdr>
        </w:div>
        <w:div w:id="2092895679">
          <w:marLeft w:val="640"/>
          <w:marRight w:val="0"/>
          <w:marTop w:val="0"/>
          <w:marBottom w:val="0"/>
          <w:divBdr>
            <w:top w:val="none" w:sz="0" w:space="0" w:color="auto"/>
            <w:left w:val="none" w:sz="0" w:space="0" w:color="auto"/>
            <w:bottom w:val="none" w:sz="0" w:space="0" w:color="auto"/>
            <w:right w:val="none" w:sz="0" w:space="0" w:color="auto"/>
          </w:divBdr>
        </w:div>
        <w:div w:id="2098551476">
          <w:marLeft w:val="640"/>
          <w:marRight w:val="0"/>
          <w:marTop w:val="0"/>
          <w:marBottom w:val="0"/>
          <w:divBdr>
            <w:top w:val="none" w:sz="0" w:space="0" w:color="auto"/>
            <w:left w:val="none" w:sz="0" w:space="0" w:color="auto"/>
            <w:bottom w:val="none" w:sz="0" w:space="0" w:color="auto"/>
            <w:right w:val="none" w:sz="0" w:space="0" w:color="auto"/>
          </w:divBdr>
        </w:div>
        <w:div w:id="2122218522">
          <w:marLeft w:val="640"/>
          <w:marRight w:val="0"/>
          <w:marTop w:val="0"/>
          <w:marBottom w:val="0"/>
          <w:divBdr>
            <w:top w:val="none" w:sz="0" w:space="0" w:color="auto"/>
            <w:left w:val="none" w:sz="0" w:space="0" w:color="auto"/>
            <w:bottom w:val="none" w:sz="0" w:space="0" w:color="auto"/>
            <w:right w:val="none" w:sz="0" w:space="0" w:color="auto"/>
          </w:divBdr>
        </w:div>
      </w:divsChild>
    </w:div>
    <w:div w:id="1907371350">
      <w:bodyDiv w:val="1"/>
      <w:marLeft w:val="0"/>
      <w:marRight w:val="0"/>
      <w:marTop w:val="0"/>
      <w:marBottom w:val="0"/>
      <w:divBdr>
        <w:top w:val="none" w:sz="0" w:space="0" w:color="auto"/>
        <w:left w:val="none" w:sz="0" w:space="0" w:color="auto"/>
        <w:bottom w:val="none" w:sz="0" w:space="0" w:color="auto"/>
        <w:right w:val="none" w:sz="0" w:space="0" w:color="auto"/>
      </w:divBdr>
      <w:divsChild>
        <w:div w:id="1002243071">
          <w:marLeft w:val="640"/>
          <w:marRight w:val="0"/>
          <w:marTop w:val="0"/>
          <w:marBottom w:val="0"/>
          <w:divBdr>
            <w:top w:val="none" w:sz="0" w:space="0" w:color="auto"/>
            <w:left w:val="none" w:sz="0" w:space="0" w:color="auto"/>
            <w:bottom w:val="none" w:sz="0" w:space="0" w:color="auto"/>
            <w:right w:val="none" w:sz="0" w:space="0" w:color="auto"/>
          </w:divBdr>
        </w:div>
        <w:div w:id="1370716731">
          <w:marLeft w:val="640"/>
          <w:marRight w:val="0"/>
          <w:marTop w:val="0"/>
          <w:marBottom w:val="0"/>
          <w:divBdr>
            <w:top w:val="none" w:sz="0" w:space="0" w:color="auto"/>
            <w:left w:val="none" w:sz="0" w:space="0" w:color="auto"/>
            <w:bottom w:val="none" w:sz="0" w:space="0" w:color="auto"/>
            <w:right w:val="none" w:sz="0" w:space="0" w:color="auto"/>
          </w:divBdr>
        </w:div>
        <w:div w:id="1675767543">
          <w:marLeft w:val="640"/>
          <w:marRight w:val="0"/>
          <w:marTop w:val="0"/>
          <w:marBottom w:val="0"/>
          <w:divBdr>
            <w:top w:val="none" w:sz="0" w:space="0" w:color="auto"/>
            <w:left w:val="none" w:sz="0" w:space="0" w:color="auto"/>
            <w:bottom w:val="none" w:sz="0" w:space="0" w:color="auto"/>
            <w:right w:val="none" w:sz="0" w:space="0" w:color="auto"/>
          </w:divBdr>
        </w:div>
        <w:div w:id="1494105971">
          <w:marLeft w:val="640"/>
          <w:marRight w:val="0"/>
          <w:marTop w:val="0"/>
          <w:marBottom w:val="0"/>
          <w:divBdr>
            <w:top w:val="none" w:sz="0" w:space="0" w:color="auto"/>
            <w:left w:val="none" w:sz="0" w:space="0" w:color="auto"/>
            <w:bottom w:val="none" w:sz="0" w:space="0" w:color="auto"/>
            <w:right w:val="none" w:sz="0" w:space="0" w:color="auto"/>
          </w:divBdr>
        </w:div>
        <w:div w:id="684093739">
          <w:marLeft w:val="640"/>
          <w:marRight w:val="0"/>
          <w:marTop w:val="0"/>
          <w:marBottom w:val="0"/>
          <w:divBdr>
            <w:top w:val="none" w:sz="0" w:space="0" w:color="auto"/>
            <w:left w:val="none" w:sz="0" w:space="0" w:color="auto"/>
            <w:bottom w:val="none" w:sz="0" w:space="0" w:color="auto"/>
            <w:right w:val="none" w:sz="0" w:space="0" w:color="auto"/>
          </w:divBdr>
        </w:div>
        <w:div w:id="524176656">
          <w:marLeft w:val="640"/>
          <w:marRight w:val="0"/>
          <w:marTop w:val="0"/>
          <w:marBottom w:val="0"/>
          <w:divBdr>
            <w:top w:val="none" w:sz="0" w:space="0" w:color="auto"/>
            <w:left w:val="none" w:sz="0" w:space="0" w:color="auto"/>
            <w:bottom w:val="none" w:sz="0" w:space="0" w:color="auto"/>
            <w:right w:val="none" w:sz="0" w:space="0" w:color="auto"/>
          </w:divBdr>
        </w:div>
        <w:div w:id="1933468117">
          <w:marLeft w:val="640"/>
          <w:marRight w:val="0"/>
          <w:marTop w:val="0"/>
          <w:marBottom w:val="0"/>
          <w:divBdr>
            <w:top w:val="none" w:sz="0" w:space="0" w:color="auto"/>
            <w:left w:val="none" w:sz="0" w:space="0" w:color="auto"/>
            <w:bottom w:val="none" w:sz="0" w:space="0" w:color="auto"/>
            <w:right w:val="none" w:sz="0" w:space="0" w:color="auto"/>
          </w:divBdr>
        </w:div>
        <w:div w:id="1391078794">
          <w:marLeft w:val="640"/>
          <w:marRight w:val="0"/>
          <w:marTop w:val="0"/>
          <w:marBottom w:val="0"/>
          <w:divBdr>
            <w:top w:val="none" w:sz="0" w:space="0" w:color="auto"/>
            <w:left w:val="none" w:sz="0" w:space="0" w:color="auto"/>
            <w:bottom w:val="none" w:sz="0" w:space="0" w:color="auto"/>
            <w:right w:val="none" w:sz="0" w:space="0" w:color="auto"/>
          </w:divBdr>
        </w:div>
        <w:div w:id="265432268">
          <w:marLeft w:val="640"/>
          <w:marRight w:val="0"/>
          <w:marTop w:val="0"/>
          <w:marBottom w:val="0"/>
          <w:divBdr>
            <w:top w:val="none" w:sz="0" w:space="0" w:color="auto"/>
            <w:left w:val="none" w:sz="0" w:space="0" w:color="auto"/>
            <w:bottom w:val="none" w:sz="0" w:space="0" w:color="auto"/>
            <w:right w:val="none" w:sz="0" w:space="0" w:color="auto"/>
          </w:divBdr>
        </w:div>
        <w:div w:id="553203932">
          <w:marLeft w:val="640"/>
          <w:marRight w:val="0"/>
          <w:marTop w:val="0"/>
          <w:marBottom w:val="0"/>
          <w:divBdr>
            <w:top w:val="none" w:sz="0" w:space="0" w:color="auto"/>
            <w:left w:val="none" w:sz="0" w:space="0" w:color="auto"/>
            <w:bottom w:val="none" w:sz="0" w:space="0" w:color="auto"/>
            <w:right w:val="none" w:sz="0" w:space="0" w:color="auto"/>
          </w:divBdr>
        </w:div>
        <w:div w:id="1800220878">
          <w:marLeft w:val="640"/>
          <w:marRight w:val="0"/>
          <w:marTop w:val="0"/>
          <w:marBottom w:val="0"/>
          <w:divBdr>
            <w:top w:val="none" w:sz="0" w:space="0" w:color="auto"/>
            <w:left w:val="none" w:sz="0" w:space="0" w:color="auto"/>
            <w:bottom w:val="none" w:sz="0" w:space="0" w:color="auto"/>
            <w:right w:val="none" w:sz="0" w:space="0" w:color="auto"/>
          </w:divBdr>
        </w:div>
        <w:div w:id="1850101982">
          <w:marLeft w:val="640"/>
          <w:marRight w:val="0"/>
          <w:marTop w:val="0"/>
          <w:marBottom w:val="0"/>
          <w:divBdr>
            <w:top w:val="none" w:sz="0" w:space="0" w:color="auto"/>
            <w:left w:val="none" w:sz="0" w:space="0" w:color="auto"/>
            <w:bottom w:val="none" w:sz="0" w:space="0" w:color="auto"/>
            <w:right w:val="none" w:sz="0" w:space="0" w:color="auto"/>
          </w:divBdr>
        </w:div>
        <w:div w:id="2088454758">
          <w:marLeft w:val="640"/>
          <w:marRight w:val="0"/>
          <w:marTop w:val="0"/>
          <w:marBottom w:val="0"/>
          <w:divBdr>
            <w:top w:val="none" w:sz="0" w:space="0" w:color="auto"/>
            <w:left w:val="none" w:sz="0" w:space="0" w:color="auto"/>
            <w:bottom w:val="none" w:sz="0" w:space="0" w:color="auto"/>
            <w:right w:val="none" w:sz="0" w:space="0" w:color="auto"/>
          </w:divBdr>
        </w:div>
        <w:div w:id="1360667196">
          <w:marLeft w:val="640"/>
          <w:marRight w:val="0"/>
          <w:marTop w:val="0"/>
          <w:marBottom w:val="0"/>
          <w:divBdr>
            <w:top w:val="none" w:sz="0" w:space="0" w:color="auto"/>
            <w:left w:val="none" w:sz="0" w:space="0" w:color="auto"/>
            <w:bottom w:val="none" w:sz="0" w:space="0" w:color="auto"/>
            <w:right w:val="none" w:sz="0" w:space="0" w:color="auto"/>
          </w:divBdr>
        </w:div>
        <w:div w:id="1645740222">
          <w:marLeft w:val="640"/>
          <w:marRight w:val="0"/>
          <w:marTop w:val="0"/>
          <w:marBottom w:val="0"/>
          <w:divBdr>
            <w:top w:val="none" w:sz="0" w:space="0" w:color="auto"/>
            <w:left w:val="none" w:sz="0" w:space="0" w:color="auto"/>
            <w:bottom w:val="none" w:sz="0" w:space="0" w:color="auto"/>
            <w:right w:val="none" w:sz="0" w:space="0" w:color="auto"/>
          </w:divBdr>
        </w:div>
        <w:div w:id="248929805">
          <w:marLeft w:val="640"/>
          <w:marRight w:val="0"/>
          <w:marTop w:val="0"/>
          <w:marBottom w:val="0"/>
          <w:divBdr>
            <w:top w:val="none" w:sz="0" w:space="0" w:color="auto"/>
            <w:left w:val="none" w:sz="0" w:space="0" w:color="auto"/>
            <w:bottom w:val="none" w:sz="0" w:space="0" w:color="auto"/>
            <w:right w:val="none" w:sz="0" w:space="0" w:color="auto"/>
          </w:divBdr>
        </w:div>
        <w:div w:id="1155758731">
          <w:marLeft w:val="640"/>
          <w:marRight w:val="0"/>
          <w:marTop w:val="0"/>
          <w:marBottom w:val="0"/>
          <w:divBdr>
            <w:top w:val="none" w:sz="0" w:space="0" w:color="auto"/>
            <w:left w:val="none" w:sz="0" w:space="0" w:color="auto"/>
            <w:bottom w:val="none" w:sz="0" w:space="0" w:color="auto"/>
            <w:right w:val="none" w:sz="0" w:space="0" w:color="auto"/>
          </w:divBdr>
        </w:div>
        <w:div w:id="1636446592">
          <w:marLeft w:val="640"/>
          <w:marRight w:val="0"/>
          <w:marTop w:val="0"/>
          <w:marBottom w:val="0"/>
          <w:divBdr>
            <w:top w:val="none" w:sz="0" w:space="0" w:color="auto"/>
            <w:left w:val="none" w:sz="0" w:space="0" w:color="auto"/>
            <w:bottom w:val="none" w:sz="0" w:space="0" w:color="auto"/>
            <w:right w:val="none" w:sz="0" w:space="0" w:color="auto"/>
          </w:divBdr>
        </w:div>
        <w:div w:id="547376153">
          <w:marLeft w:val="640"/>
          <w:marRight w:val="0"/>
          <w:marTop w:val="0"/>
          <w:marBottom w:val="0"/>
          <w:divBdr>
            <w:top w:val="none" w:sz="0" w:space="0" w:color="auto"/>
            <w:left w:val="none" w:sz="0" w:space="0" w:color="auto"/>
            <w:bottom w:val="none" w:sz="0" w:space="0" w:color="auto"/>
            <w:right w:val="none" w:sz="0" w:space="0" w:color="auto"/>
          </w:divBdr>
        </w:div>
        <w:div w:id="1894808087">
          <w:marLeft w:val="640"/>
          <w:marRight w:val="0"/>
          <w:marTop w:val="0"/>
          <w:marBottom w:val="0"/>
          <w:divBdr>
            <w:top w:val="none" w:sz="0" w:space="0" w:color="auto"/>
            <w:left w:val="none" w:sz="0" w:space="0" w:color="auto"/>
            <w:bottom w:val="none" w:sz="0" w:space="0" w:color="auto"/>
            <w:right w:val="none" w:sz="0" w:space="0" w:color="auto"/>
          </w:divBdr>
        </w:div>
        <w:div w:id="1631983753">
          <w:marLeft w:val="640"/>
          <w:marRight w:val="0"/>
          <w:marTop w:val="0"/>
          <w:marBottom w:val="0"/>
          <w:divBdr>
            <w:top w:val="none" w:sz="0" w:space="0" w:color="auto"/>
            <w:left w:val="none" w:sz="0" w:space="0" w:color="auto"/>
            <w:bottom w:val="none" w:sz="0" w:space="0" w:color="auto"/>
            <w:right w:val="none" w:sz="0" w:space="0" w:color="auto"/>
          </w:divBdr>
        </w:div>
        <w:div w:id="1247306606">
          <w:marLeft w:val="640"/>
          <w:marRight w:val="0"/>
          <w:marTop w:val="0"/>
          <w:marBottom w:val="0"/>
          <w:divBdr>
            <w:top w:val="none" w:sz="0" w:space="0" w:color="auto"/>
            <w:left w:val="none" w:sz="0" w:space="0" w:color="auto"/>
            <w:bottom w:val="none" w:sz="0" w:space="0" w:color="auto"/>
            <w:right w:val="none" w:sz="0" w:space="0" w:color="auto"/>
          </w:divBdr>
        </w:div>
        <w:div w:id="581374117">
          <w:marLeft w:val="640"/>
          <w:marRight w:val="0"/>
          <w:marTop w:val="0"/>
          <w:marBottom w:val="0"/>
          <w:divBdr>
            <w:top w:val="none" w:sz="0" w:space="0" w:color="auto"/>
            <w:left w:val="none" w:sz="0" w:space="0" w:color="auto"/>
            <w:bottom w:val="none" w:sz="0" w:space="0" w:color="auto"/>
            <w:right w:val="none" w:sz="0" w:space="0" w:color="auto"/>
          </w:divBdr>
        </w:div>
        <w:div w:id="226262220">
          <w:marLeft w:val="640"/>
          <w:marRight w:val="0"/>
          <w:marTop w:val="0"/>
          <w:marBottom w:val="0"/>
          <w:divBdr>
            <w:top w:val="none" w:sz="0" w:space="0" w:color="auto"/>
            <w:left w:val="none" w:sz="0" w:space="0" w:color="auto"/>
            <w:bottom w:val="none" w:sz="0" w:space="0" w:color="auto"/>
            <w:right w:val="none" w:sz="0" w:space="0" w:color="auto"/>
          </w:divBdr>
        </w:div>
        <w:div w:id="1210805747">
          <w:marLeft w:val="640"/>
          <w:marRight w:val="0"/>
          <w:marTop w:val="0"/>
          <w:marBottom w:val="0"/>
          <w:divBdr>
            <w:top w:val="none" w:sz="0" w:space="0" w:color="auto"/>
            <w:left w:val="none" w:sz="0" w:space="0" w:color="auto"/>
            <w:bottom w:val="none" w:sz="0" w:space="0" w:color="auto"/>
            <w:right w:val="none" w:sz="0" w:space="0" w:color="auto"/>
          </w:divBdr>
        </w:div>
        <w:div w:id="596907805">
          <w:marLeft w:val="640"/>
          <w:marRight w:val="0"/>
          <w:marTop w:val="0"/>
          <w:marBottom w:val="0"/>
          <w:divBdr>
            <w:top w:val="none" w:sz="0" w:space="0" w:color="auto"/>
            <w:left w:val="none" w:sz="0" w:space="0" w:color="auto"/>
            <w:bottom w:val="none" w:sz="0" w:space="0" w:color="auto"/>
            <w:right w:val="none" w:sz="0" w:space="0" w:color="auto"/>
          </w:divBdr>
        </w:div>
        <w:div w:id="1287927601">
          <w:marLeft w:val="640"/>
          <w:marRight w:val="0"/>
          <w:marTop w:val="0"/>
          <w:marBottom w:val="0"/>
          <w:divBdr>
            <w:top w:val="none" w:sz="0" w:space="0" w:color="auto"/>
            <w:left w:val="none" w:sz="0" w:space="0" w:color="auto"/>
            <w:bottom w:val="none" w:sz="0" w:space="0" w:color="auto"/>
            <w:right w:val="none" w:sz="0" w:space="0" w:color="auto"/>
          </w:divBdr>
        </w:div>
        <w:div w:id="1887837959">
          <w:marLeft w:val="640"/>
          <w:marRight w:val="0"/>
          <w:marTop w:val="0"/>
          <w:marBottom w:val="0"/>
          <w:divBdr>
            <w:top w:val="none" w:sz="0" w:space="0" w:color="auto"/>
            <w:left w:val="none" w:sz="0" w:space="0" w:color="auto"/>
            <w:bottom w:val="none" w:sz="0" w:space="0" w:color="auto"/>
            <w:right w:val="none" w:sz="0" w:space="0" w:color="auto"/>
          </w:divBdr>
        </w:div>
        <w:div w:id="1504735341">
          <w:marLeft w:val="640"/>
          <w:marRight w:val="0"/>
          <w:marTop w:val="0"/>
          <w:marBottom w:val="0"/>
          <w:divBdr>
            <w:top w:val="none" w:sz="0" w:space="0" w:color="auto"/>
            <w:left w:val="none" w:sz="0" w:space="0" w:color="auto"/>
            <w:bottom w:val="none" w:sz="0" w:space="0" w:color="auto"/>
            <w:right w:val="none" w:sz="0" w:space="0" w:color="auto"/>
          </w:divBdr>
        </w:div>
        <w:div w:id="715784666">
          <w:marLeft w:val="640"/>
          <w:marRight w:val="0"/>
          <w:marTop w:val="0"/>
          <w:marBottom w:val="0"/>
          <w:divBdr>
            <w:top w:val="none" w:sz="0" w:space="0" w:color="auto"/>
            <w:left w:val="none" w:sz="0" w:space="0" w:color="auto"/>
            <w:bottom w:val="none" w:sz="0" w:space="0" w:color="auto"/>
            <w:right w:val="none" w:sz="0" w:space="0" w:color="auto"/>
          </w:divBdr>
        </w:div>
        <w:div w:id="574978248">
          <w:marLeft w:val="640"/>
          <w:marRight w:val="0"/>
          <w:marTop w:val="0"/>
          <w:marBottom w:val="0"/>
          <w:divBdr>
            <w:top w:val="none" w:sz="0" w:space="0" w:color="auto"/>
            <w:left w:val="none" w:sz="0" w:space="0" w:color="auto"/>
            <w:bottom w:val="none" w:sz="0" w:space="0" w:color="auto"/>
            <w:right w:val="none" w:sz="0" w:space="0" w:color="auto"/>
          </w:divBdr>
        </w:div>
        <w:div w:id="718627770">
          <w:marLeft w:val="640"/>
          <w:marRight w:val="0"/>
          <w:marTop w:val="0"/>
          <w:marBottom w:val="0"/>
          <w:divBdr>
            <w:top w:val="none" w:sz="0" w:space="0" w:color="auto"/>
            <w:left w:val="none" w:sz="0" w:space="0" w:color="auto"/>
            <w:bottom w:val="none" w:sz="0" w:space="0" w:color="auto"/>
            <w:right w:val="none" w:sz="0" w:space="0" w:color="auto"/>
          </w:divBdr>
        </w:div>
        <w:div w:id="2072193898">
          <w:marLeft w:val="640"/>
          <w:marRight w:val="0"/>
          <w:marTop w:val="0"/>
          <w:marBottom w:val="0"/>
          <w:divBdr>
            <w:top w:val="none" w:sz="0" w:space="0" w:color="auto"/>
            <w:left w:val="none" w:sz="0" w:space="0" w:color="auto"/>
            <w:bottom w:val="none" w:sz="0" w:space="0" w:color="auto"/>
            <w:right w:val="none" w:sz="0" w:space="0" w:color="auto"/>
          </w:divBdr>
        </w:div>
        <w:div w:id="413820731">
          <w:marLeft w:val="640"/>
          <w:marRight w:val="0"/>
          <w:marTop w:val="0"/>
          <w:marBottom w:val="0"/>
          <w:divBdr>
            <w:top w:val="none" w:sz="0" w:space="0" w:color="auto"/>
            <w:left w:val="none" w:sz="0" w:space="0" w:color="auto"/>
            <w:bottom w:val="none" w:sz="0" w:space="0" w:color="auto"/>
            <w:right w:val="none" w:sz="0" w:space="0" w:color="auto"/>
          </w:divBdr>
        </w:div>
        <w:div w:id="1723748271">
          <w:marLeft w:val="640"/>
          <w:marRight w:val="0"/>
          <w:marTop w:val="0"/>
          <w:marBottom w:val="0"/>
          <w:divBdr>
            <w:top w:val="none" w:sz="0" w:space="0" w:color="auto"/>
            <w:left w:val="none" w:sz="0" w:space="0" w:color="auto"/>
            <w:bottom w:val="none" w:sz="0" w:space="0" w:color="auto"/>
            <w:right w:val="none" w:sz="0" w:space="0" w:color="auto"/>
          </w:divBdr>
        </w:div>
        <w:div w:id="2083527887">
          <w:marLeft w:val="640"/>
          <w:marRight w:val="0"/>
          <w:marTop w:val="0"/>
          <w:marBottom w:val="0"/>
          <w:divBdr>
            <w:top w:val="none" w:sz="0" w:space="0" w:color="auto"/>
            <w:left w:val="none" w:sz="0" w:space="0" w:color="auto"/>
            <w:bottom w:val="none" w:sz="0" w:space="0" w:color="auto"/>
            <w:right w:val="none" w:sz="0" w:space="0" w:color="auto"/>
          </w:divBdr>
        </w:div>
        <w:div w:id="1120497112">
          <w:marLeft w:val="640"/>
          <w:marRight w:val="0"/>
          <w:marTop w:val="0"/>
          <w:marBottom w:val="0"/>
          <w:divBdr>
            <w:top w:val="none" w:sz="0" w:space="0" w:color="auto"/>
            <w:left w:val="none" w:sz="0" w:space="0" w:color="auto"/>
            <w:bottom w:val="none" w:sz="0" w:space="0" w:color="auto"/>
            <w:right w:val="none" w:sz="0" w:space="0" w:color="auto"/>
          </w:divBdr>
        </w:div>
        <w:div w:id="375201697">
          <w:marLeft w:val="640"/>
          <w:marRight w:val="0"/>
          <w:marTop w:val="0"/>
          <w:marBottom w:val="0"/>
          <w:divBdr>
            <w:top w:val="none" w:sz="0" w:space="0" w:color="auto"/>
            <w:left w:val="none" w:sz="0" w:space="0" w:color="auto"/>
            <w:bottom w:val="none" w:sz="0" w:space="0" w:color="auto"/>
            <w:right w:val="none" w:sz="0" w:space="0" w:color="auto"/>
          </w:divBdr>
        </w:div>
        <w:div w:id="2096053016">
          <w:marLeft w:val="640"/>
          <w:marRight w:val="0"/>
          <w:marTop w:val="0"/>
          <w:marBottom w:val="0"/>
          <w:divBdr>
            <w:top w:val="none" w:sz="0" w:space="0" w:color="auto"/>
            <w:left w:val="none" w:sz="0" w:space="0" w:color="auto"/>
            <w:bottom w:val="none" w:sz="0" w:space="0" w:color="auto"/>
            <w:right w:val="none" w:sz="0" w:space="0" w:color="auto"/>
          </w:divBdr>
        </w:div>
        <w:div w:id="485322633">
          <w:marLeft w:val="640"/>
          <w:marRight w:val="0"/>
          <w:marTop w:val="0"/>
          <w:marBottom w:val="0"/>
          <w:divBdr>
            <w:top w:val="none" w:sz="0" w:space="0" w:color="auto"/>
            <w:left w:val="none" w:sz="0" w:space="0" w:color="auto"/>
            <w:bottom w:val="none" w:sz="0" w:space="0" w:color="auto"/>
            <w:right w:val="none" w:sz="0" w:space="0" w:color="auto"/>
          </w:divBdr>
        </w:div>
        <w:div w:id="192689044">
          <w:marLeft w:val="640"/>
          <w:marRight w:val="0"/>
          <w:marTop w:val="0"/>
          <w:marBottom w:val="0"/>
          <w:divBdr>
            <w:top w:val="none" w:sz="0" w:space="0" w:color="auto"/>
            <w:left w:val="none" w:sz="0" w:space="0" w:color="auto"/>
            <w:bottom w:val="none" w:sz="0" w:space="0" w:color="auto"/>
            <w:right w:val="none" w:sz="0" w:space="0" w:color="auto"/>
          </w:divBdr>
        </w:div>
        <w:div w:id="1526673290">
          <w:marLeft w:val="640"/>
          <w:marRight w:val="0"/>
          <w:marTop w:val="0"/>
          <w:marBottom w:val="0"/>
          <w:divBdr>
            <w:top w:val="none" w:sz="0" w:space="0" w:color="auto"/>
            <w:left w:val="none" w:sz="0" w:space="0" w:color="auto"/>
            <w:bottom w:val="none" w:sz="0" w:space="0" w:color="auto"/>
            <w:right w:val="none" w:sz="0" w:space="0" w:color="auto"/>
          </w:divBdr>
        </w:div>
        <w:div w:id="1685748020">
          <w:marLeft w:val="640"/>
          <w:marRight w:val="0"/>
          <w:marTop w:val="0"/>
          <w:marBottom w:val="0"/>
          <w:divBdr>
            <w:top w:val="none" w:sz="0" w:space="0" w:color="auto"/>
            <w:left w:val="none" w:sz="0" w:space="0" w:color="auto"/>
            <w:bottom w:val="none" w:sz="0" w:space="0" w:color="auto"/>
            <w:right w:val="none" w:sz="0" w:space="0" w:color="auto"/>
          </w:divBdr>
        </w:div>
        <w:div w:id="1839661211">
          <w:marLeft w:val="640"/>
          <w:marRight w:val="0"/>
          <w:marTop w:val="0"/>
          <w:marBottom w:val="0"/>
          <w:divBdr>
            <w:top w:val="none" w:sz="0" w:space="0" w:color="auto"/>
            <w:left w:val="none" w:sz="0" w:space="0" w:color="auto"/>
            <w:bottom w:val="none" w:sz="0" w:space="0" w:color="auto"/>
            <w:right w:val="none" w:sz="0" w:space="0" w:color="auto"/>
          </w:divBdr>
        </w:div>
        <w:div w:id="1320113669">
          <w:marLeft w:val="640"/>
          <w:marRight w:val="0"/>
          <w:marTop w:val="0"/>
          <w:marBottom w:val="0"/>
          <w:divBdr>
            <w:top w:val="none" w:sz="0" w:space="0" w:color="auto"/>
            <w:left w:val="none" w:sz="0" w:space="0" w:color="auto"/>
            <w:bottom w:val="none" w:sz="0" w:space="0" w:color="auto"/>
            <w:right w:val="none" w:sz="0" w:space="0" w:color="auto"/>
          </w:divBdr>
        </w:div>
        <w:div w:id="344138505">
          <w:marLeft w:val="640"/>
          <w:marRight w:val="0"/>
          <w:marTop w:val="0"/>
          <w:marBottom w:val="0"/>
          <w:divBdr>
            <w:top w:val="none" w:sz="0" w:space="0" w:color="auto"/>
            <w:left w:val="none" w:sz="0" w:space="0" w:color="auto"/>
            <w:bottom w:val="none" w:sz="0" w:space="0" w:color="auto"/>
            <w:right w:val="none" w:sz="0" w:space="0" w:color="auto"/>
          </w:divBdr>
        </w:div>
        <w:div w:id="517742762">
          <w:marLeft w:val="640"/>
          <w:marRight w:val="0"/>
          <w:marTop w:val="0"/>
          <w:marBottom w:val="0"/>
          <w:divBdr>
            <w:top w:val="none" w:sz="0" w:space="0" w:color="auto"/>
            <w:left w:val="none" w:sz="0" w:space="0" w:color="auto"/>
            <w:bottom w:val="none" w:sz="0" w:space="0" w:color="auto"/>
            <w:right w:val="none" w:sz="0" w:space="0" w:color="auto"/>
          </w:divBdr>
        </w:div>
        <w:div w:id="646083662">
          <w:marLeft w:val="640"/>
          <w:marRight w:val="0"/>
          <w:marTop w:val="0"/>
          <w:marBottom w:val="0"/>
          <w:divBdr>
            <w:top w:val="none" w:sz="0" w:space="0" w:color="auto"/>
            <w:left w:val="none" w:sz="0" w:space="0" w:color="auto"/>
            <w:bottom w:val="none" w:sz="0" w:space="0" w:color="auto"/>
            <w:right w:val="none" w:sz="0" w:space="0" w:color="auto"/>
          </w:divBdr>
        </w:div>
        <w:div w:id="2116830056">
          <w:marLeft w:val="640"/>
          <w:marRight w:val="0"/>
          <w:marTop w:val="0"/>
          <w:marBottom w:val="0"/>
          <w:divBdr>
            <w:top w:val="none" w:sz="0" w:space="0" w:color="auto"/>
            <w:left w:val="none" w:sz="0" w:space="0" w:color="auto"/>
            <w:bottom w:val="none" w:sz="0" w:space="0" w:color="auto"/>
            <w:right w:val="none" w:sz="0" w:space="0" w:color="auto"/>
          </w:divBdr>
        </w:div>
        <w:div w:id="2117672555">
          <w:marLeft w:val="640"/>
          <w:marRight w:val="0"/>
          <w:marTop w:val="0"/>
          <w:marBottom w:val="0"/>
          <w:divBdr>
            <w:top w:val="none" w:sz="0" w:space="0" w:color="auto"/>
            <w:left w:val="none" w:sz="0" w:space="0" w:color="auto"/>
            <w:bottom w:val="none" w:sz="0" w:space="0" w:color="auto"/>
            <w:right w:val="none" w:sz="0" w:space="0" w:color="auto"/>
          </w:divBdr>
        </w:div>
        <w:div w:id="1851943092">
          <w:marLeft w:val="640"/>
          <w:marRight w:val="0"/>
          <w:marTop w:val="0"/>
          <w:marBottom w:val="0"/>
          <w:divBdr>
            <w:top w:val="none" w:sz="0" w:space="0" w:color="auto"/>
            <w:left w:val="none" w:sz="0" w:space="0" w:color="auto"/>
            <w:bottom w:val="none" w:sz="0" w:space="0" w:color="auto"/>
            <w:right w:val="none" w:sz="0" w:space="0" w:color="auto"/>
          </w:divBdr>
        </w:div>
        <w:div w:id="1922787836">
          <w:marLeft w:val="640"/>
          <w:marRight w:val="0"/>
          <w:marTop w:val="0"/>
          <w:marBottom w:val="0"/>
          <w:divBdr>
            <w:top w:val="none" w:sz="0" w:space="0" w:color="auto"/>
            <w:left w:val="none" w:sz="0" w:space="0" w:color="auto"/>
            <w:bottom w:val="none" w:sz="0" w:space="0" w:color="auto"/>
            <w:right w:val="none" w:sz="0" w:space="0" w:color="auto"/>
          </w:divBdr>
        </w:div>
        <w:div w:id="316302103">
          <w:marLeft w:val="640"/>
          <w:marRight w:val="0"/>
          <w:marTop w:val="0"/>
          <w:marBottom w:val="0"/>
          <w:divBdr>
            <w:top w:val="none" w:sz="0" w:space="0" w:color="auto"/>
            <w:left w:val="none" w:sz="0" w:space="0" w:color="auto"/>
            <w:bottom w:val="none" w:sz="0" w:space="0" w:color="auto"/>
            <w:right w:val="none" w:sz="0" w:space="0" w:color="auto"/>
          </w:divBdr>
        </w:div>
        <w:div w:id="236912764">
          <w:marLeft w:val="640"/>
          <w:marRight w:val="0"/>
          <w:marTop w:val="0"/>
          <w:marBottom w:val="0"/>
          <w:divBdr>
            <w:top w:val="none" w:sz="0" w:space="0" w:color="auto"/>
            <w:left w:val="none" w:sz="0" w:space="0" w:color="auto"/>
            <w:bottom w:val="none" w:sz="0" w:space="0" w:color="auto"/>
            <w:right w:val="none" w:sz="0" w:space="0" w:color="auto"/>
          </w:divBdr>
        </w:div>
        <w:div w:id="430588623">
          <w:marLeft w:val="640"/>
          <w:marRight w:val="0"/>
          <w:marTop w:val="0"/>
          <w:marBottom w:val="0"/>
          <w:divBdr>
            <w:top w:val="none" w:sz="0" w:space="0" w:color="auto"/>
            <w:left w:val="none" w:sz="0" w:space="0" w:color="auto"/>
            <w:bottom w:val="none" w:sz="0" w:space="0" w:color="auto"/>
            <w:right w:val="none" w:sz="0" w:space="0" w:color="auto"/>
          </w:divBdr>
        </w:div>
        <w:div w:id="362638873">
          <w:marLeft w:val="640"/>
          <w:marRight w:val="0"/>
          <w:marTop w:val="0"/>
          <w:marBottom w:val="0"/>
          <w:divBdr>
            <w:top w:val="none" w:sz="0" w:space="0" w:color="auto"/>
            <w:left w:val="none" w:sz="0" w:space="0" w:color="auto"/>
            <w:bottom w:val="none" w:sz="0" w:space="0" w:color="auto"/>
            <w:right w:val="none" w:sz="0" w:space="0" w:color="auto"/>
          </w:divBdr>
        </w:div>
        <w:div w:id="1664048689">
          <w:marLeft w:val="640"/>
          <w:marRight w:val="0"/>
          <w:marTop w:val="0"/>
          <w:marBottom w:val="0"/>
          <w:divBdr>
            <w:top w:val="none" w:sz="0" w:space="0" w:color="auto"/>
            <w:left w:val="none" w:sz="0" w:space="0" w:color="auto"/>
            <w:bottom w:val="none" w:sz="0" w:space="0" w:color="auto"/>
            <w:right w:val="none" w:sz="0" w:space="0" w:color="auto"/>
          </w:divBdr>
        </w:div>
        <w:div w:id="421217135">
          <w:marLeft w:val="640"/>
          <w:marRight w:val="0"/>
          <w:marTop w:val="0"/>
          <w:marBottom w:val="0"/>
          <w:divBdr>
            <w:top w:val="none" w:sz="0" w:space="0" w:color="auto"/>
            <w:left w:val="none" w:sz="0" w:space="0" w:color="auto"/>
            <w:bottom w:val="none" w:sz="0" w:space="0" w:color="auto"/>
            <w:right w:val="none" w:sz="0" w:space="0" w:color="auto"/>
          </w:divBdr>
        </w:div>
        <w:div w:id="475298882">
          <w:marLeft w:val="640"/>
          <w:marRight w:val="0"/>
          <w:marTop w:val="0"/>
          <w:marBottom w:val="0"/>
          <w:divBdr>
            <w:top w:val="none" w:sz="0" w:space="0" w:color="auto"/>
            <w:left w:val="none" w:sz="0" w:space="0" w:color="auto"/>
            <w:bottom w:val="none" w:sz="0" w:space="0" w:color="auto"/>
            <w:right w:val="none" w:sz="0" w:space="0" w:color="auto"/>
          </w:divBdr>
        </w:div>
        <w:div w:id="172497519">
          <w:marLeft w:val="640"/>
          <w:marRight w:val="0"/>
          <w:marTop w:val="0"/>
          <w:marBottom w:val="0"/>
          <w:divBdr>
            <w:top w:val="none" w:sz="0" w:space="0" w:color="auto"/>
            <w:left w:val="none" w:sz="0" w:space="0" w:color="auto"/>
            <w:bottom w:val="none" w:sz="0" w:space="0" w:color="auto"/>
            <w:right w:val="none" w:sz="0" w:space="0" w:color="auto"/>
          </w:divBdr>
        </w:div>
        <w:div w:id="819613952">
          <w:marLeft w:val="640"/>
          <w:marRight w:val="0"/>
          <w:marTop w:val="0"/>
          <w:marBottom w:val="0"/>
          <w:divBdr>
            <w:top w:val="none" w:sz="0" w:space="0" w:color="auto"/>
            <w:left w:val="none" w:sz="0" w:space="0" w:color="auto"/>
            <w:bottom w:val="none" w:sz="0" w:space="0" w:color="auto"/>
            <w:right w:val="none" w:sz="0" w:space="0" w:color="auto"/>
          </w:divBdr>
        </w:div>
        <w:div w:id="204561328">
          <w:marLeft w:val="640"/>
          <w:marRight w:val="0"/>
          <w:marTop w:val="0"/>
          <w:marBottom w:val="0"/>
          <w:divBdr>
            <w:top w:val="none" w:sz="0" w:space="0" w:color="auto"/>
            <w:left w:val="none" w:sz="0" w:space="0" w:color="auto"/>
            <w:bottom w:val="none" w:sz="0" w:space="0" w:color="auto"/>
            <w:right w:val="none" w:sz="0" w:space="0" w:color="auto"/>
          </w:divBdr>
        </w:div>
        <w:div w:id="396243454">
          <w:marLeft w:val="640"/>
          <w:marRight w:val="0"/>
          <w:marTop w:val="0"/>
          <w:marBottom w:val="0"/>
          <w:divBdr>
            <w:top w:val="none" w:sz="0" w:space="0" w:color="auto"/>
            <w:left w:val="none" w:sz="0" w:space="0" w:color="auto"/>
            <w:bottom w:val="none" w:sz="0" w:space="0" w:color="auto"/>
            <w:right w:val="none" w:sz="0" w:space="0" w:color="auto"/>
          </w:divBdr>
        </w:div>
        <w:div w:id="1752193447">
          <w:marLeft w:val="640"/>
          <w:marRight w:val="0"/>
          <w:marTop w:val="0"/>
          <w:marBottom w:val="0"/>
          <w:divBdr>
            <w:top w:val="none" w:sz="0" w:space="0" w:color="auto"/>
            <w:left w:val="none" w:sz="0" w:space="0" w:color="auto"/>
            <w:bottom w:val="none" w:sz="0" w:space="0" w:color="auto"/>
            <w:right w:val="none" w:sz="0" w:space="0" w:color="auto"/>
          </w:divBdr>
        </w:div>
        <w:div w:id="195048386">
          <w:marLeft w:val="640"/>
          <w:marRight w:val="0"/>
          <w:marTop w:val="0"/>
          <w:marBottom w:val="0"/>
          <w:divBdr>
            <w:top w:val="none" w:sz="0" w:space="0" w:color="auto"/>
            <w:left w:val="none" w:sz="0" w:space="0" w:color="auto"/>
            <w:bottom w:val="none" w:sz="0" w:space="0" w:color="auto"/>
            <w:right w:val="none" w:sz="0" w:space="0" w:color="auto"/>
          </w:divBdr>
        </w:div>
        <w:div w:id="746147385">
          <w:marLeft w:val="640"/>
          <w:marRight w:val="0"/>
          <w:marTop w:val="0"/>
          <w:marBottom w:val="0"/>
          <w:divBdr>
            <w:top w:val="none" w:sz="0" w:space="0" w:color="auto"/>
            <w:left w:val="none" w:sz="0" w:space="0" w:color="auto"/>
            <w:bottom w:val="none" w:sz="0" w:space="0" w:color="auto"/>
            <w:right w:val="none" w:sz="0" w:space="0" w:color="auto"/>
          </w:divBdr>
        </w:div>
        <w:div w:id="273562208">
          <w:marLeft w:val="640"/>
          <w:marRight w:val="0"/>
          <w:marTop w:val="0"/>
          <w:marBottom w:val="0"/>
          <w:divBdr>
            <w:top w:val="none" w:sz="0" w:space="0" w:color="auto"/>
            <w:left w:val="none" w:sz="0" w:space="0" w:color="auto"/>
            <w:bottom w:val="none" w:sz="0" w:space="0" w:color="auto"/>
            <w:right w:val="none" w:sz="0" w:space="0" w:color="auto"/>
          </w:divBdr>
        </w:div>
        <w:div w:id="336887582">
          <w:marLeft w:val="640"/>
          <w:marRight w:val="0"/>
          <w:marTop w:val="0"/>
          <w:marBottom w:val="0"/>
          <w:divBdr>
            <w:top w:val="none" w:sz="0" w:space="0" w:color="auto"/>
            <w:left w:val="none" w:sz="0" w:space="0" w:color="auto"/>
            <w:bottom w:val="none" w:sz="0" w:space="0" w:color="auto"/>
            <w:right w:val="none" w:sz="0" w:space="0" w:color="auto"/>
          </w:divBdr>
        </w:div>
        <w:div w:id="1523863270">
          <w:marLeft w:val="640"/>
          <w:marRight w:val="0"/>
          <w:marTop w:val="0"/>
          <w:marBottom w:val="0"/>
          <w:divBdr>
            <w:top w:val="none" w:sz="0" w:space="0" w:color="auto"/>
            <w:left w:val="none" w:sz="0" w:space="0" w:color="auto"/>
            <w:bottom w:val="none" w:sz="0" w:space="0" w:color="auto"/>
            <w:right w:val="none" w:sz="0" w:space="0" w:color="auto"/>
          </w:divBdr>
        </w:div>
        <w:div w:id="1667048772">
          <w:marLeft w:val="640"/>
          <w:marRight w:val="0"/>
          <w:marTop w:val="0"/>
          <w:marBottom w:val="0"/>
          <w:divBdr>
            <w:top w:val="none" w:sz="0" w:space="0" w:color="auto"/>
            <w:left w:val="none" w:sz="0" w:space="0" w:color="auto"/>
            <w:bottom w:val="none" w:sz="0" w:space="0" w:color="auto"/>
            <w:right w:val="none" w:sz="0" w:space="0" w:color="auto"/>
          </w:divBdr>
        </w:div>
        <w:div w:id="973945572">
          <w:marLeft w:val="640"/>
          <w:marRight w:val="0"/>
          <w:marTop w:val="0"/>
          <w:marBottom w:val="0"/>
          <w:divBdr>
            <w:top w:val="none" w:sz="0" w:space="0" w:color="auto"/>
            <w:left w:val="none" w:sz="0" w:space="0" w:color="auto"/>
            <w:bottom w:val="none" w:sz="0" w:space="0" w:color="auto"/>
            <w:right w:val="none" w:sz="0" w:space="0" w:color="auto"/>
          </w:divBdr>
        </w:div>
        <w:div w:id="1575118814">
          <w:marLeft w:val="640"/>
          <w:marRight w:val="0"/>
          <w:marTop w:val="0"/>
          <w:marBottom w:val="0"/>
          <w:divBdr>
            <w:top w:val="none" w:sz="0" w:space="0" w:color="auto"/>
            <w:left w:val="none" w:sz="0" w:space="0" w:color="auto"/>
            <w:bottom w:val="none" w:sz="0" w:space="0" w:color="auto"/>
            <w:right w:val="none" w:sz="0" w:space="0" w:color="auto"/>
          </w:divBdr>
        </w:div>
        <w:div w:id="1373071537">
          <w:marLeft w:val="640"/>
          <w:marRight w:val="0"/>
          <w:marTop w:val="0"/>
          <w:marBottom w:val="0"/>
          <w:divBdr>
            <w:top w:val="none" w:sz="0" w:space="0" w:color="auto"/>
            <w:left w:val="none" w:sz="0" w:space="0" w:color="auto"/>
            <w:bottom w:val="none" w:sz="0" w:space="0" w:color="auto"/>
            <w:right w:val="none" w:sz="0" w:space="0" w:color="auto"/>
          </w:divBdr>
        </w:div>
        <w:div w:id="2118013615">
          <w:marLeft w:val="640"/>
          <w:marRight w:val="0"/>
          <w:marTop w:val="0"/>
          <w:marBottom w:val="0"/>
          <w:divBdr>
            <w:top w:val="none" w:sz="0" w:space="0" w:color="auto"/>
            <w:left w:val="none" w:sz="0" w:space="0" w:color="auto"/>
            <w:bottom w:val="none" w:sz="0" w:space="0" w:color="auto"/>
            <w:right w:val="none" w:sz="0" w:space="0" w:color="auto"/>
          </w:divBdr>
        </w:div>
        <w:div w:id="420687183">
          <w:marLeft w:val="640"/>
          <w:marRight w:val="0"/>
          <w:marTop w:val="0"/>
          <w:marBottom w:val="0"/>
          <w:divBdr>
            <w:top w:val="none" w:sz="0" w:space="0" w:color="auto"/>
            <w:left w:val="none" w:sz="0" w:space="0" w:color="auto"/>
            <w:bottom w:val="none" w:sz="0" w:space="0" w:color="auto"/>
            <w:right w:val="none" w:sz="0" w:space="0" w:color="auto"/>
          </w:divBdr>
        </w:div>
        <w:div w:id="1168207434">
          <w:marLeft w:val="640"/>
          <w:marRight w:val="0"/>
          <w:marTop w:val="0"/>
          <w:marBottom w:val="0"/>
          <w:divBdr>
            <w:top w:val="none" w:sz="0" w:space="0" w:color="auto"/>
            <w:left w:val="none" w:sz="0" w:space="0" w:color="auto"/>
            <w:bottom w:val="none" w:sz="0" w:space="0" w:color="auto"/>
            <w:right w:val="none" w:sz="0" w:space="0" w:color="auto"/>
          </w:divBdr>
        </w:div>
        <w:div w:id="589047049">
          <w:marLeft w:val="640"/>
          <w:marRight w:val="0"/>
          <w:marTop w:val="0"/>
          <w:marBottom w:val="0"/>
          <w:divBdr>
            <w:top w:val="none" w:sz="0" w:space="0" w:color="auto"/>
            <w:left w:val="none" w:sz="0" w:space="0" w:color="auto"/>
            <w:bottom w:val="none" w:sz="0" w:space="0" w:color="auto"/>
            <w:right w:val="none" w:sz="0" w:space="0" w:color="auto"/>
          </w:divBdr>
        </w:div>
        <w:div w:id="1372344094">
          <w:marLeft w:val="640"/>
          <w:marRight w:val="0"/>
          <w:marTop w:val="0"/>
          <w:marBottom w:val="0"/>
          <w:divBdr>
            <w:top w:val="none" w:sz="0" w:space="0" w:color="auto"/>
            <w:left w:val="none" w:sz="0" w:space="0" w:color="auto"/>
            <w:bottom w:val="none" w:sz="0" w:space="0" w:color="auto"/>
            <w:right w:val="none" w:sz="0" w:space="0" w:color="auto"/>
          </w:divBdr>
        </w:div>
        <w:div w:id="1052773017">
          <w:marLeft w:val="640"/>
          <w:marRight w:val="0"/>
          <w:marTop w:val="0"/>
          <w:marBottom w:val="0"/>
          <w:divBdr>
            <w:top w:val="none" w:sz="0" w:space="0" w:color="auto"/>
            <w:left w:val="none" w:sz="0" w:space="0" w:color="auto"/>
            <w:bottom w:val="none" w:sz="0" w:space="0" w:color="auto"/>
            <w:right w:val="none" w:sz="0" w:space="0" w:color="auto"/>
          </w:divBdr>
        </w:div>
        <w:div w:id="470907257">
          <w:marLeft w:val="640"/>
          <w:marRight w:val="0"/>
          <w:marTop w:val="0"/>
          <w:marBottom w:val="0"/>
          <w:divBdr>
            <w:top w:val="none" w:sz="0" w:space="0" w:color="auto"/>
            <w:left w:val="none" w:sz="0" w:space="0" w:color="auto"/>
            <w:bottom w:val="none" w:sz="0" w:space="0" w:color="auto"/>
            <w:right w:val="none" w:sz="0" w:space="0" w:color="auto"/>
          </w:divBdr>
        </w:div>
        <w:div w:id="1163084664">
          <w:marLeft w:val="640"/>
          <w:marRight w:val="0"/>
          <w:marTop w:val="0"/>
          <w:marBottom w:val="0"/>
          <w:divBdr>
            <w:top w:val="none" w:sz="0" w:space="0" w:color="auto"/>
            <w:left w:val="none" w:sz="0" w:space="0" w:color="auto"/>
            <w:bottom w:val="none" w:sz="0" w:space="0" w:color="auto"/>
            <w:right w:val="none" w:sz="0" w:space="0" w:color="auto"/>
          </w:divBdr>
        </w:div>
        <w:div w:id="1791239181">
          <w:marLeft w:val="640"/>
          <w:marRight w:val="0"/>
          <w:marTop w:val="0"/>
          <w:marBottom w:val="0"/>
          <w:divBdr>
            <w:top w:val="none" w:sz="0" w:space="0" w:color="auto"/>
            <w:left w:val="none" w:sz="0" w:space="0" w:color="auto"/>
            <w:bottom w:val="none" w:sz="0" w:space="0" w:color="auto"/>
            <w:right w:val="none" w:sz="0" w:space="0" w:color="auto"/>
          </w:divBdr>
        </w:div>
        <w:div w:id="248661783">
          <w:marLeft w:val="640"/>
          <w:marRight w:val="0"/>
          <w:marTop w:val="0"/>
          <w:marBottom w:val="0"/>
          <w:divBdr>
            <w:top w:val="none" w:sz="0" w:space="0" w:color="auto"/>
            <w:left w:val="none" w:sz="0" w:space="0" w:color="auto"/>
            <w:bottom w:val="none" w:sz="0" w:space="0" w:color="auto"/>
            <w:right w:val="none" w:sz="0" w:space="0" w:color="auto"/>
          </w:divBdr>
        </w:div>
        <w:div w:id="1517693575">
          <w:marLeft w:val="640"/>
          <w:marRight w:val="0"/>
          <w:marTop w:val="0"/>
          <w:marBottom w:val="0"/>
          <w:divBdr>
            <w:top w:val="none" w:sz="0" w:space="0" w:color="auto"/>
            <w:left w:val="none" w:sz="0" w:space="0" w:color="auto"/>
            <w:bottom w:val="none" w:sz="0" w:space="0" w:color="auto"/>
            <w:right w:val="none" w:sz="0" w:space="0" w:color="auto"/>
          </w:divBdr>
        </w:div>
        <w:div w:id="174074529">
          <w:marLeft w:val="640"/>
          <w:marRight w:val="0"/>
          <w:marTop w:val="0"/>
          <w:marBottom w:val="0"/>
          <w:divBdr>
            <w:top w:val="none" w:sz="0" w:space="0" w:color="auto"/>
            <w:left w:val="none" w:sz="0" w:space="0" w:color="auto"/>
            <w:bottom w:val="none" w:sz="0" w:space="0" w:color="auto"/>
            <w:right w:val="none" w:sz="0" w:space="0" w:color="auto"/>
          </w:divBdr>
        </w:div>
        <w:div w:id="1833835925">
          <w:marLeft w:val="640"/>
          <w:marRight w:val="0"/>
          <w:marTop w:val="0"/>
          <w:marBottom w:val="0"/>
          <w:divBdr>
            <w:top w:val="none" w:sz="0" w:space="0" w:color="auto"/>
            <w:left w:val="none" w:sz="0" w:space="0" w:color="auto"/>
            <w:bottom w:val="none" w:sz="0" w:space="0" w:color="auto"/>
            <w:right w:val="none" w:sz="0" w:space="0" w:color="auto"/>
          </w:divBdr>
        </w:div>
        <w:div w:id="1872181544">
          <w:marLeft w:val="640"/>
          <w:marRight w:val="0"/>
          <w:marTop w:val="0"/>
          <w:marBottom w:val="0"/>
          <w:divBdr>
            <w:top w:val="none" w:sz="0" w:space="0" w:color="auto"/>
            <w:left w:val="none" w:sz="0" w:space="0" w:color="auto"/>
            <w:bottom w:val="none" w:sz="0" w:space="0" w:color="auto"/>
            <w:right w:val="none" w:sz="0" w:space="0" w:color="auto"/>
          </w:divBdr>
        </w:div>
        <w:div w:id="1431395252">
          <w:marLeft w:val="640"/>
          <w:marRight w:val="0"/>
          <w:marTop w:val="0"/>
          <w:marBottom w:val="0"/>
          <w:divBdr>
            <w:top w:val="none" w:sz="0" w:space="0" w:color="auto"/>
            <w:left w:val="none" w:sz="0" w:space="0" w:color="auto"/>
            <w:bottom w:val="none" w:sz="0" w:space="0" w:color="auto"/>
            <w:right w:val="none" w:sz="0" w:space="0" w:color="auto"/>
          </w:divBdr>
        </w:div>
        <w:div w:id="457723753">
          <w:marLeft w:val="640"/>
          <w:marRight w:val="0"/>
          <w:marTop w:val="0"/>
          <w:marBottom w:val="0"/>
          <w:divBdr>
            <w:top w:val="none" w:sz="0" w:space="0" w:color="auto"/>
            <w:left w:val="none" w:sz="0" w:space="0" w:color="auto"/>
            <w:bottom w:val="none" w:sz="0" w:space="0" w:color="auto"/>
            <w:right w:val="none" w:sz="0" w:space="0" w:color="auto"/>
          </w:divBdr>
        </w:div>
        <w:div w:id="327557073">
          <w:marLeft w:val="640"/>
          <w:marRight w:val="0"/>
          <w:marTop w:val="0"/>
          <w:marBottom w:val="0"/>
          <w:divBdr>
            <w:top w:val="none" w:sz="0" w:space="0" w:color="auto"/>
            <w:left w:val="none" w:sz="0" w:space="0" w:color="auto"/>
            <w:bottom w:val="none" w:sz="0" w:space="0" w:color="auto"/>
            <w:right w:val="none" w:sz="0" w:space="0" w:color="auto"/>
          </w:divBdr>
        </w:div>
        <w:div w:id="500699501">
          <w:marLeft w:val="640"/>
          <w:marRight w:val="0"/>
          <w:marTop w:val="0"/>
          <w:marBottom w:val="0"/>
          <w:divBdr>
            <w:top w:val="none" w:sz="0" w:space="0" w:color="auto"/>
            <w:left w:val="none" w:sz="0" w:space="0" w:color="auto"/>
            <w:bottom w:val="none" w:sz="0" w:space="0" w:color="auto"/>
            <w:right w:val="none" w:sz="0" w:space="0" w:color="auto"/>
          </w:divBdr>
        </w:div>
        <w:div w:id="344526124">
          <w:marLeft w:val="640"/>
          <w:marRight w:val="0"/>
          <w:marTop w:val="0"/>
          <w:marBottom w:val="0"/>
          <w:divBdr>
            <w:top w:val="none" w:sz="0" w:space="0" w:color="auto"/>
            <w:left w:val="none" w:sz="0" w:space="0" w:color="auto"/>
            <w:bottom w:val="none" w:sz="0" w:space="0" w:color="auto"/>
            <w:right w:val="none" w:sz="0" w:space="0" w:color="auto"/>
          </w:divBdr>
        </w:div>
        <w:div w:id="1255480961">
          <w:marLeft w:val="640"/>
          <w:marRight w:val="0"/>
          <w:marTop w:val="0"/>
          <w:marBottom w:val="0"/>
          <w:divBdr>
            <w:top w:val="none" w:sz="0" w:space="0" w:color="auto"/>
            <w:left w:val="none" w:sz="0" w:space="0" w:color="auto"/>
            <w:bottom w:val="none" w:sz="0" w:space="0" w:color="auto"/>
            <w:right w:val="none" w:sz="0" w:space="0" w:color="auto"/>
          </w:divBdr>
        </w:div>
        <w:div w:id="1048988736">
          <w:marLeft w:val="640"/>
          <w:marRight w:val="0"/>
          <w:marTop w:val="0"/>
          <w:marBottom w:val="0"/>
          <w:divBdr>
            <w:top w:val="none" w:sz="0" w:space="0" w:color="auto"/>
            <w:left w:val="none" w:sz="0" w:space="0" w:color="auto"/>
            <w:bottom w:val="none" w:sz="0" w:space="0" w:color="auto"/>
            <w:right w:val="none" w:sz="0" w:space="0" w:color="auto"/>
          </w:divBdr>
        </w:div>
        <w:div w:id="1223327465">
          <w:marLeft w:val="640"/>
          <w:marRight w:val="0"/>
          <w:marTop w:val="0"/>
          <w:marBottom w:val="0"/>
          <w:divBdr>
            <w:top w:val="none" w:sz="0" w:space="0" w:color="auto"/>
            <w:left w:val="none" w:sz="0" w:space="0" w:color="auto"/>
            <w:bottom w:val="none" w:sz="0" w:space="0" w:color="auto"/>
            <w:right w:val="none" w:sz="0" w:space="0" w:color="auto"/>
          </w:divBdr>
        </w:div>
        <w:div w:id="1644768653">
          <w:marLeft w:val="640"/>
          <w:marRight w:val="0"/>
          <w:marTop w:val="0"/>
          <w:marBottom w:val="0"/>
          <w:divBdr>
            <w:top w:val="none" w:sz="0" w:space="0" w:color="auto"/>
            <w:left w:val="none" w:sz="0" w:space="0" w:color="auto"/>
            <w:bottom w:val="none" w:sz="0" w:space="0" w:color="auto"/>
            <w:right w:val="none" w:sz="0" w:space="0" w:color="auto"/>
          </w:divBdr>
        </w:div>
        <w:div w:id="190149334">
          <w:marLeft w:val="640"/>
          <w:marRight w:val="0"/>
          <w:marTop w:val="0"/>
          <w:marBottom w:val="0"/>
          <w:divBdr>
            <w:top w:val="none" w:sz="0" w:space="0" w:color="auto"/>
            <w:left w:val="none" w:sz="0" w:space="0" w:color="auto"/>
            <w:bottom w:val="none" w:sz="0" w:space="0" w:color="auto"/>
            <w:right w:val="none" w:sz="0" w:space="0" w:color="auto"/>
          </w:divBdr>
        </w:div>
        <w:div w:id="794521029">
          <w:marLeft w:val="640"/>
          <w:marRight w:val="0"/>
          <w:marTop w:val="0"/>
          <w:marBottom w:val="0"/>
          <w:divBdr>
            <w:top w:val="none" w:sz="0" w:space="0" w:color="auto"/>
            <w:left w:val="none" w:sz="0" w:space="0" w:color="auto"/>
            <w:bottom w:val="none" w:sz="0" w:space="0" w:color="auto"/>
            <w:right w:val="none" w:sz="0" w:space="0" w:color="auto"/>
          </w:divBdr>
        </w:div>
        <w:div w:id="1378359440">
          <w:marLeft w:val="640"/>
          <w:marRight w:val="0"/>
          <w:marTop w:val="0"/>
          <w:marBottom w:val="0"/>
          <w:divBdr>
            <w:top w:val="none" w:sz="0" w:space="0" w:color="auto"/>
            <w:left w:val="none" w:sz="0" w:space="0" w:color="auto"/>
            <w:bottom w:val="none" w:sz="0" w:space="0" w:color="auto"/>
            <w:right w:val="none" w:sz="0" w:space="0" w:color="auto"/>
          </w:divBdr>
        </w:div>
        <w:div w:id="1510295524">
          <w:marLeft w:val="640"/>
          <w:marRight w:val="0"/>
          <w:marTop w:val="0"/>
          <w:marBottom w:val="0"/>
          <w:divBdr>
            <w:top w:val="none" w:sz="0" w:space="0" w:color="auto"/>
            <w:left w:val="none" w:sz="0" w:space="0" w:color="auto"/>
            <w:bottom w:val="none" w:sz="0" w:space="0" w:color="auto"/>
            <w:right w:val="none" w:sz="0" w:space="0" w:color="auto"/>
          </w:divBdr>
        </w:div>
        <w:div w:id="14425668">
          <w:marLeft w:val="640"/>
          <w:marRight w:val="0"/>
          <w:marTop w:val="0"/>
          <w:marBottom w:val="0"/>
          <w:divBdr>
            <w:top w:val="none" w:sz="0" w:space="0" w:color="auto"/>
            <w:left w:val="none" w:sz="0" w:space="0" w:color="auto"/>
            <w:bottom w:val="none" w:sz="0" w:space="0" w:color="auto"/>
            <w:right w:val="none" w:sz="0" w:space="0" w:color="auto"/>
          </w:divBdr>
        </w:div>
        <w:div w:id="697389784">
          <w:marLeft w:val="640"/>
          <w:marRight w:val="0"/>
          <w:marTop w:val="0"/>
          <w:marBottom w:val="0"/>
          <w:divBdr>
            <w:top w:val="none" w:sz="0" w:space="0" w:color="auto"/>
            <w:left w:val="none" w:sz="0" w:space="0" w:color="auto"/>
            <w:bottom w:val="none" w:sz="0" w:space="0" w:color="auto"/>
            <w:right w:val="none" w:sz="0" w:space="0" w:color="auto"/>
          </w:divBdr>
        </w:div>
        <w:div w:id="1379819082">
          <w:marLeft w:val="640"/>
          <w:marRight w:val="0"/>
          <w:marTop w:val="0"/>
          <w:marBottom w:val="0"/>
          <w:divBdr>
            <w:top w:val="none" w:sz="0" w:space="0" w:color="auto"/>
            <w:left w:val="none" w:sz="0" w:space="0" w:color="auto"/>
            <w:bottom w:val="none" w:sz="0" w:space="0" w:color="auto"/>
            <w:right w:val="none" w:sz="0" w:space="0" w:color="auto"/>
          </w:divBdr>
        </w:div>
        <w:div w:id="1585994878">
          <w:marLeft w:val="640"/>
          <w:marRight w:val="0"/>
          <w:marTop w:val="0"/>
          <w:marBottom w:val="0"/>
          <w:divBdr>
            <w:top w:val="none" w:sz="0" w:space="0" w:color="auto"/>
            <w:left w:val="none" w:sz="0" w:space="0" w:color="auto"/>
            <w:bottom w:val="none" w:sz="0" w:space="0" w:color="auto"/>
            <w:right w:val="none" w:sz="0" w:space="0" w:color="auto"/>
          </w:divBdr>
        </w:div>
        <w:div w:id="1948923158">
          <w:marLeft w:val="640"/>
          <w:marRight w:val="0"/>
          <w:marTop w:val="0"/>
          <w:marBottom w:val="0"/>
          <w:divBdr>
            <w:top w:val="none" w:sz="0" w:space="0" w:color="auto"/>
            <w:left w:val="none" w:sz="0" w:space="0" w:color="auto"/>
            <w:bottom w:val="none" w:sz="0" w:space="0" w:color="auto"/>
            <w:right w:val="none" w:sz="0" w:space="0" w:color="auto"/>
          </w:divBdr>
        </w:div>
        <w:div w:id="912423578">
          <w:marLeft w:val="640"/>
          <w:marRight w:val="0"/>
          <w:marTop w:val="0"/>
          <w:marBottom w:val="0"/>
          <w:divBdr>
            <w:top w:val="none" w:sz="0" w:space="0" w:color="auto"/>
            <w:left w:val="none" w:sz="0" w:space="0" w:color="auto"/>
            <w:bottom w:val="none" w:sz="0" w:space="0" w:color="auto"/>
            <w:right w:val="none" w:sz="0" w:space="0" w:color="auto"/>
          </w:divBdr>
        </w:div>
        <w:div w:id="452023716">
          <w:marLeft w:val="640"/>
          <w:marRight w:val="0"/>
          <w:marTop w:val="0"/>
          <w:marBottom w:val="0"/>
          <w:divBdr>
            <w:top w:val="none" w:sz="0" w:space="0" w:color="auto"/>
            <w:left w:val="none" w:sz="0" w:space="0" w:color="auto"/>
            <w:bottom w:val="none" w:sz="0" w:space="0" w:color="auto"/>
            <w:right w:val="none" w:sz="0" w:space="0" w:color="auto"/>
          </w:divBdr>
        </w:div>
        <w:div w:id="497624591">
          <w:marLeft w:val="640"/>
          <w:marRight w:val="0"/>
          <w:marTop w:val="0"/>
          <w:marBottom w:val="0"/>
          <w:divBdr>
            <w:top w:val="none" w:sz="0" w:space="0" w:color="auto"/>
            <w:left w:val="none" w:sz="0" w:space="0" w:color="auto"/>
            <w:bottom w:val="none" w:sz="0" w:space="0" w:color="auto"/>
            <w:right w:val="none" w:sz="0" w:space="0" w:color="auto"/>
          </w:divBdr>
        </w:div>
        <w:div w:id="432020269">
          <w:marLeft w:val="640"/>
          <w:marRight w:val="0"/>
          <w:marTop w:val="0"/>
          <w:marBottom w:val="0"/>
          <w:divBdr>
            <w:top w:val="none" w:sz="0" w:space="0" w:color="auto"/>
            <w:left w:val="none" w:sz="0" w:space="0" w:color="auto"/>
            <w:bottom w:val="none" w:sz="0" w:space="0" w:color="auto"/>
            <w:right w:val="none" w:sz="0" w:space="0" w:color="auto"/>
          </w:divBdr>
        </w:div>
        <w:div w:id="622812889">
          <w:marLeft w:val="640"/>
          <w:marRight w:val="0"/>
          <w:marTop w:val="0"/>
          <w:marBottom w:val="0"/>
          <w:divBdr>
            <w:top w:val="none" w:sz="0" w:space="0" w:color="auto"/>
            <w:left w:val="none" w:sz="0" w:space="0" w:color="auto"/>
            <w:bottom w:val="none" w:sz="0" w:space="0" w:color="auto"/>
            <w:right w:val="none" w:sz="0" w:space="0" w:color="auto"/>
          </w:divBdr>
        </w:div>
        <w:div w:id="1204098518">
          <w:marLeft w:val="640"/>
          <w:marRight w:val="0"/>
          <w:marTop w:val="0"/>
          <w:marBottom w:val="0"/>
          <w:divBdr>
            <w:top w:val="none" w:sz="0" w:space="0" w:color="auto"/>
            <w:left w:val="none" w:sz="0" w:space="0" w:color="auto"/>
            <w:bottom w:val="none" w:sz="0" w:space="0" w:color="auto"/>
            <w:right w:val="none" w:sz="0" w:space="0" w:color="auto"/>
          </w:divBdr>
        </w:div>
        <w:div w:id="779180945">
          <w:marLeft w:val="640"/>
          <w:marRight w:val="0"/>
          <w:marTop w:val="0"/>
          <w:marBottom w:val="0"/>
          <w:divBdr>
            <w:top w:val="none" w:sz="0" w:space="0" w:color="auto"/>
            <w:left w:val="none" w:sz="0" w:space="0" w:color="auto"/>
            <w:bottom w:val="none" w:sz="0" w:space="0" w:color="auto"/>
            <w:right w:val="none" w:sz="0" w:space="0" w:color="auto"/>
          </w:divBdr>
        </w:div>
        <w:div w:id="1748184398">
          <w:marLeft w:val="640"/>
          <w:marRight w:val="0"/>
          <w:marTop w:val="0"/>
          <w:marBottom w:val="0"/>
          <w:divBdr>
            <w:top w:val="none" w:sz="0" w:space="0" w:color="auto"/>
            <w:left w:val="none" w:sz="0" w:space="0" w:color="auto"/>
            <w:bottom w:val="none" w:sz="0" w:space="0" w:color="auto"/>
            <w:right w:val="none" w:sz="0" w:space="0" w:color="auto"/>
          </w:divBdr>
        </w:div>
        <w:div w:id="694573904">
          <w:marLeft w:val="640"/>
          <w:marRight w:val="0"/>
          <w:marTop w:val="0"/>
          <w:marBottom w:val="0"/>
          <w:divBdr>
            <w:top w:val="none" w:sz="0" w:space="0" w:color="auto"/>
            <w:left w:val="none" w:sz="0" w:space="0" w:color="auto"/>
            <w:bottom w:val="none" w:sz="0" w:space="0" w:color="auto"/>
            <w:right w:val="none" w:sz="0" w:space="0" w:color="auto"/>
          </w:divBdr>
        </w:div>
        <w:div w:id="473912379">
          <w:marLeft w:val="640"/>
          <w:marRight w:val="0"/>
          <w:marTop w:val="0"/>
          <w:marBottom w:val="0"/>
          <w:divBdr>
            <w:top w:val="none" w:sz="0" w:space="0" w:color="auto"/>
            <w:left w:val="none" w:sz="0" w:space="0" w:color="auto"/>
            <w:bottom w:val="none" w:sz="0" w:space="0" w:color="auto"/>
            <w:right w:val="none" w:sz="0" w:space="0" w:color="auto"/>
          </w:divBdr>
        </w:div>
        <w:div w:id="2106144864">
          <w:marLeft w:val="640"/>
          <w:marRight w:val="0"/>
          <w:marTop w:val="0"/>
          <w:marBottom w:val="0"/>
          <w:divBdr>
            <w:top w:val="none" w:sz="0" w:space="0" w:color="auto"/>
            <w:left w:val="none" w:sz="0" w:space="0" w:color="auto"/>
            <w:bottom w:val="none" w:sz="0" w:space="0" w:color="auto"/>
            <w:right w:val="none" w:sz="0" w:space="0" w:color="auto"/>
          </w:divBdr>
        </w:div>
        <w:div w:id="1481338659">
          <w:marLeft w:val="640"/>
          <w:marRight w:val="0"/>
          <w:marTop w:val="0"/>
          <w:marBottom w:val="0"/>
          <w:divBdr>
            <w:top w:val="none" w:sz="0" w:space="0" w:color="auto"/>
            <w:left w:val="none" w:sz="0" w:space="0" w:color="auto"/>
            <w:bottom w:val="none" w:sz="0" w:space="0" w:color="auto"/>
            <w:right w:val="none" w:sz="0" w:space="0" w:color="auto"/>
          </w:divBdr>
        </w:div>
        <w:div w:id="1247954545">
          <w:marLeft w:val="640"/>
          <w:marRight w:val="0"/>
          <w:marTop w:val="0"/>
          <w:marBottom w:val="0"/>
          <w:divBdr>
            <w:top w:val="none" w:sz="0" w:space="0" w:color="auto"/>
            <w:left w:val="none" w:sz="0" w:space="0" w:color="auto"/>
            <w:bottom w:val="none" w:sz="0" w:space="0" w:color="auto"/>
            <w:right w:val="none" w:sz="0" w:space="0" w:color="auto"/>
          </w:divBdr>
        </w:div>
        <w:div w:id="285264">
          <w:marLeft w:val="640"/>
          <w:marRight w:val="0"/>
          <w:marTop w:val="0"/>
          <w:marBottom w:val="0"/>
          <w:divBdr>
            <w:top w:val="none" w:sz="0" w:space="0" w:color="auto"/>
            <w:left w:val="none" w:sz="0" w:space="0" w:color="auto"/>
            <w:bottom w:val="none" w:sz="0" w:space="0" w:color="auto"/>
            <w:right w:val="none" w:sz="0" w:space="0" w:color="auto"/>
          </w:divBdr>
        </w:div>
        <w:div w:id="1513839928">
          <w:marLeft w:val="640"/>
          <w:marRight w:val="0"/>
          <w:marTop w:val="0"/>
          <w:marBottom w:val="0"/>
          <w:divBdr>
            <w:top w:val="none" w:sz="0" w:space="0" w:color="auto"/>
            <w:left w:val="none" w:sz="0" w:space="0" w:color="auto"/>
            <w:bottom w:val="none" w:sz="0" w:space="0" w:color="auto"/>
            <w:right w:val="none" w:sz="0" w:space="0" w:color="auto"/>
          </w:divBdr>
        </w:div>
        <w:div w:id="1074814436">
          <w:marLeft w:val="640"/>
          <w:marRight w:val="0"/>
          <w:marTop w:val="0"/>
          <w:marBottom w:val="0"/>
          <w:divBdr>
            <w:top w:val="none" w:sz="0" w:space="0" w:color="auto"/>
            <w:left w:val="none" w:sz="0" w:space="0" w:color="auto"/>
            <w:bottom w:val="none" w:sz="0" w:space="0" w:color="auto"/>
            <w:right w:val="none" w:sz="0" w:space="0" w:color="auto"/>
          </w:divBdr>
        </w:div>
        <w:div w:id="317150126">
          <w:marLeft w:val="640"/>
          <w:marRight w:val="0"/>
          <w:marTop w:val="0"/>
          <w:marBottom w:val="0"/>
          <w:divBdr>
            <w:top w:val="none" w:sz="0" w:space="0" w:color="auto"/>
            <w:left w:val="none" w:sz="0" w:space="0" w:color="auto"/>
            <w:bottom w:val="none" w:sz="0" w:space="0" w:color="auto"/>
            <w:right w:val="none" w:sz="0" w:space="0" w:color="auto"/>
          </w:divBdr>
        </w:div>
        <w:div w:id="1485661554">
          <w:marLeft w:val="640"/>
          <w:marRight w:val="0"/>
          <w:marTop w:val="0"/>
          <w:marBottom w:val="0"/>
          <w:divBdr>
            <w:top w:val="none" w:sz="0" w:space="0" w:color="auto"/>
            <w:left w:val="none" w:sz="0" w:space="0" w:color="auto"/>
            <w:bottom w:val="none" w:sz="0" w:space="0" w:color="auto"/>
            <w:right w:val="none" w:sz="0" w:space="0" w:color="auto"/>
          </w:divBdr>
        </w:div>
        <w:div w:id="1546677771">
          <w:marLeft w:val="640"/>
          <w:marRight w:val="0"/>
          <w:marTop w:val="0"/>
          <w:marBottom w:val="0"/>
          <w:divBdr>
            <w:top w:val="none" w:sz="0" w:space="0" w:color="auto"/>
            <w:left w:val="none" w:sz="0" w:space="0" w:color="auto"/>
            <w:bottom w:val="none" w:sz="0" w:space="0" w:color="auto"/>
            <w:right w:val="none" w:sz="0" w:space="0" w:color="auto"/>
          </w:divBdr>
        </w:div>
        <w:div w:id="1260068117">
          <w:marLeft w:val="640"/>
          <w:marRight w:val="0"/>
          <w:marTop w:val="0"/>
          <w:marBottom w:val="0"/>
          <w:divBdr>
            <w:top w:val="none" w:sz="0" w:space="0" w:color="auto"/>
            <w:left w:val="none" w:sz="0" w:space="0" w:color="auto"/>
            <w:bottom w:val="none" w:sz="0" w:space="0" w:color="auto"/>
            <w:right w:val="none" w:sz="0" w:space="0" w:color="auto"/>
          </w:divBdr>
        </w:div>
        <w:div w:id="845290392">
          <w:marLeft w:val="640"/>
          <w:marRight w:val="0"/>
          <w:marTop w:val="0"/>
          <w:marBottom w:val="0"/>
          <w:divBdr>
            <w:top w:val="none" w:sz="0" w:space="0" w:color="auto"/>
            <w:left w:val="none" w:sz="0" w:space="0" w:color="auto"/>
            <w:bottom w:val="none" w:sz="0" w:space="0" w:color="auto"/>
            <w:right w:val="none" w:sz="0" w:space="0" w:color="auto"/>
          </w:divBdr>
        </w:div>
        <w:div w:id="872882269">
          <w:marLeft w:val="640"/>
          <w:marRight w:val="0"/>
          <w:marTop w:val="0"/>
          <w:marBottom w:val="0"/>
          <w:divBdr>
            <w:top w:val="none" w:sz="0" w:space="0" w:color="auto"/>
            <w:left w:val="none" w:sz="0" w:space="0" w:color="auto"/>
            <w:bottom w:val="none" w:sz="0" w:space="0" w:color="auto"/>
            <w:right w:val="none" w:sz="0" w:space="0" w:color="auto"/>
          </w:divBdr>
        </w:div>
        <w:div w:id="879979827">
          <w:marLeft w:val="640"/>
          <w:marRight w:val="0"/>
          <w:marTop w:val="0"/>
          <w:marBottom w:val="0"/>
          <w:divBdr>
            <w:top w:val="none" w:sz="0" w:space="0" w:color="auto"/>
            <w:left w:val="none" w:sz="0" w:space="0" w:color="auto"/>
            <w:bottom w:val="none" w:sz="0" w:space="0" w:color="auto"/>
            <w:right w:val="none" w:sz="0" w:space="0" w:color="auto"/>
          </w:divBdr>
        </w:div>
        <w:div w:id="1838181671">
          <w:marLeft w:val="640"/>
          <w:marRight w:val="0"/>
          <w:marTop w:val="0"/>
          <w:marBottom w:val="0"/>
          <w:divBdr>
            <w:top w:val="none" w:sz="0" w:space="0" w:color="auto"/>
            <w:left w:val="none" w:sz="0" w:space="0" w:color="auto"/>
            <w:bottom w:val="none" w:sz="0" w:space="0" w:color="auto"/>
            <w:right w:val="none" w:sz="0" w:space="0" w:color="auto"/>
          </w:divBdr>
        </w:div>
        <w:div w:id="550192150">
          <w:marLeft w:val="640"/>
          <w:marRight w:val="0"/>
          <w:marTop w:val="0"/>
          <w:marBottom w:val="0"/>
          <w:divBdr>
            <w:top w:val="none" w:sz="0" w:space="0" w:color="auto"/>
            <w:left w:val="none" w:sz="0" w:space="0" w:color="auto"/>
            <w:bottom w:val="none" w:sz="0" w:space="0" w:color="auto"/>
            <w:right w:val="none" w:sz="0" w:space="0" w:color="auto"/>
          </w:divBdr>
        </w:div>
        <w:div w:id="761338629">
          <w:marLeft w:val="640"/>
          <w:marRight w:val="0"/>
          <w:marTop w:val="0"/>
          <w:marBottom w:val="0"/>
          <w:divBdr>
            <w:top w:val="none" w:sz="0" w:space="0" w:color="auto"/>
            <w:left w:val="none" w:sz="0" w:space="0" w:color="auto"/>
            <w:bottom w:val="none" w:sz="0" w:space="0" w:color="auto"/>
            <w:right w:val="none" w:sz="0" w:space="0" w:color="auto"/>
          </w:divBdr>
        </w:div>
        <w:div w:id="430979046">
          <w:marLeft w:val="640"/>
          <w:marRight w:val="0"/>
          <w:marTop w:val="0"/>
          <w:marBottom w:val="0"/>
          <w:divBdr>
            <w:top w:val="none" w:sz="0" w:space="0" w:color="auto"/>
            <w:left w:val="none" w:sz="0" w:space="0" w:color="auto"/>
            <w:bottom w:val="none" w:sz="0" w:space="0" w:color="auto"/>
            <w:right w:val="none" w:sz="0" w:space="0" w:color="auto"/>
          </w:divBdr>
        </w:div>
        <w:div w:id="76946858">
          <w:marLeft w:val="640"/>
          <w:marRight w:val="0"/>
          <w:marTop w:val="0"/>
          <w:marBottom w:val="0"/>
          <w:divBdr>
            <w:top w:val="none" w:sz="0" w:space="0" w:color="auto"/>
            <w:left w:val="none" w:sz="0" w:space="0" w:color="auto"/>
            <w:bottom w:val="none" w:sz="0" w:space="0" w:color="auto"/>
            <w:right w:val="none" w:sz="0" w:space="0" w:color="auto"/>
          </w:divBdr>
        </w:div>
        <w:div w:id="278606586">
          <w:marLeft w:val="640"/>
          <w:marRight w:val="0"/>
          <w:marTop w:val="0"/>
          <w:marBottom w:val="0"/>
          <w:divBdr>
            <w:top w:val="none" w:sz="0" w:space="0" w:color="auto"/>
            <w:left w:val="none" w:sz="0" w:space="0" w:color="auto"/>
            <w:bottom w:val="none" w:sz="0" w:space="0" w:color="auto"/>
            <w:right w:val="none" w:sz="0" w:space="0" w:color="auto"/>
          </w:divBdr>
        </w:div>
        <w:div w:id="1158496393">
          <w:marLeft w:val="640"/>
          <w:marRight w:val="0"/>
          <w:marTop w:val="0"/>
          <w:marBottom w:val="0"/>
          <w:divBdr>
            <w:top w:val="none" w:sz="0" w:space="0" w:color="auto"/>
            <w:left w:val="none" w:sz="0" w:space="0" w:color="auto"/>
            <w:bottom w:val="none" w:sz="0" w:space="0" w:color="auto"/>
            <w:right w:val="none" w:sz="0" w:space="0" w:color="auto"/>
          </w:divBdr>
        </w:div>
        <w:div w:id="1741512591">
          <w:marLeft w:val="640"/>
          <w:marRight w:val="0"/>
          <w:marTop w:val="0"/>
          <w:marBottom w:val="0"/>
          <w:divBdr>
            <w:top w:val="none" w:sz="0" w:space="0" w:color="auto"/>
            <w:left w:val="none" w:sz="0" w:space="0" w:color="auto"/>
            <w:bottom w:val="none" w:sz="0" w:space="0" w:color="auto"/>
            <w:right w:val="none" w:sz="0" w:space="0" w:color="auto"/>
          </w:divBdr>
        </w:div>
        <w:div w:id="431433281">
          <w:marLeft w:val="640"/>
          <w:marRight w:val="0"/>
          <w:marTop w:val="0"/>
          <w:marBottom w:val="0"/>
          <w:divBdr>
            <w:top w:val="none" w:sz="0" w:space="0" w:color="auto"/>
            <w:left w:val="none" w:sz="0" w:space="0" w:color="auto"/>
            <w:bottom w:val="none" w:sz="0" w:space="0" w:color="auto"/>
            <w:right w:val="none" w:sz="0" w:space="0" w:color="auto"/>
          </w:divBdr>
        </w:div>
        <w:div w:id="539824749">
          <w:marLeft w:val="640"/>
          <w:marRight w:val="0"/>
          <w:marTop w:val="0"/>
          <w:marBottom w:val="0"/>
          <w:divBdr>
            <w:top w:val="none" w:sz="0" w:space="0" w:color="auto"/>
            <w:left w:val="none" w:sz="0" w:space="0" w:color="auto"/>
            <w:bottom w:val="none" w:sz="0" w:space="0" w:color="auto"/>
            <w:right w:val="none" w:sz="0" w:space="0" w:color="auto"/>
          </w:divBdr>
        </w:div>
        <w:div w:id="1890411125">
          <w:marLeft w:val="640"/>
          <w:marRight w:val="0"/>
          <w:marTop w:val="0"/>
          <w:marBottom w:val="0"/>
          <w:divBdr>
            <w:top w:val="none" w:sz="0" w:space="0" w:color="auto"/>
            <w:left w:val="none" w:sz="0" w:space="0" w:color="auto"/>
            <w:bottom w:val="none" w:sz="0" w:space="0" w:color="auto"/>
            <w:right w:val="none" w:sz="0" w:space="0" w:color="auto"/>
          </w:divBdr>
        </w:div>
        <w:div w:id="1218778558">
          <w:marLeft w:val="640"/>
          <w:marRight w:val="0"/>
          <w:marTop w:val="0"/>
          <w:marBottom w:val="0"/>
          <w:divBdr>
            <w:top w:val="none" w:sz="0" w:space="0" w:color="auto"/>
            <w:left w:val="none" w:sz="0" w:space="0" w:color="auto"/>
            <w:bottom w:val="none" w:sz="0" w:space="0" w:color="auto"/>
            <w:right w:val="none" w:sz="0" w:space="0" w:color="auto"/>
          </w:divBdr>
        </w:div>
        <w:div w:id="986085537">
          <w:marLeft w:val="640"/>
          <w:marRight w:val="0"/>
          <w:marTop w:val="0"/>
          <w:marBottom w:val="0"/>
          <w:divBdr>
            <w:top w:val="none" w:sz="0" w:space="0" w:color="auto"/>
            <w:left w:val="none" w:sz="0" w:space="0" w:color="auto"/>
            <w:bottom w:val="none" w:sz="0" w:space="0" w:color="auto"/>
            <w:right w:val="none" w:sz="0" w:space="0" w:color="auto"/>
          </w:divBdr>
        </w:div>
        <w:div w:id="1698694876">
          <w:marLeft w:val="640"/>
          <w:marRight w:val="0"/>
          <w:marTop w:val="0"/>
          <w:marBottom w:val="0"/>
          <w:divBdr>
            <w:top w:val="none" w:sz="0" w:space="0" w:color="auto"/>
            <w:left w:val="none" w:sz="0" w:space="0" w:color="auto"/>
            <w:bottom w:val="none" w:sz="0" w:space="0" w:color="auto"/>
            <w:right w:val="none" w:sz="0" w:space="0" w:color="auto"/>
          </w:divBdr>
        </w:div>
        <w:div w:id="832994014">
          <w:marLeft w:val="640"/>
          <w:marRight w:val="0"/>
          <w:marTop w:val="0"/>
          <w:marBottom w:val="0"/>
          <w:divBdr>
            <w:top w:val="none" w:sz="0" w:space="0" w:color="auto"/>
            <w:left w:val="none" w:sz="0" w:space="0" w:color="auto"/>
            <w:bottom w:val="none" w:sz="0" w:space="0" w:color="auto"/>
            <w:right w:val="none" w:sz="0" w:space="0" w:color="auto"/>
          </w:divBdr>
        </w:div>
        <w:div w:id="1345355480">
          <w:marLeft w:val="640"/>
          <w:marRight w:val="0"/>
          <w:marTop w:val="0"/>
          <w:marBottom w:val="0"/>
          <w:divBdr>
            <w:top w:val="none" w:sz="0" w:space="0" w:color="auto"/>
            <w:left w:val="none" w:sz="0" w:space="0" w:color="auto"/>
            <w:bottom w:val="none" w:sz="0" w:space="0" w:color="auto"/>
            <w:right w:val="none" w:sz="0" w:space="0" w:color="auto"/>
          </w:divBdr>
        </w:div>
        <w:div w:id="1580018119">
          <w:marLeft w:val="640"/>
          <w:marRight w:val="0"/>
          <w:marTop w:val="0"/>
          <w:marBottom w:val="0"/>
          <w:divBdr>
            <w:top w:val="none" w:sz="0" w:space="0" w:color="auto"/>
            <w:left w:val="none" w:sz="0" w:space="0" w:color="auto"/>
            <w:bottom w:val="none" w:sz="0" w:space="0" w:color="auto"/>
            <w:right w:val="none" w:sz="0" w:space="0" w:color="auto"/>
          </w:divBdr>
        </w:div>
        <w:div w:id="1201629851">
          <w:marLeft w:val="640"/>
          <w:marRight w:val="0"/>
          <w:marTop w:val="0"/>
          <w:marBottom w:val="0"/>
          <w:divBdr>
            <w:top w:val="none" w:sz="0" w:space="0" w:color="auto"/>
            <w:left w:val="none" w:sz="0" w:space="0" w:color="auto"/>
            <w:bottom w:val="none" w:sz="0" w:space="0" w:color="auto"/>
            <w:right w:val="none" w:sz="0" w:space="0" w:color="auto"/>
          </w:divBdr>
        </w:div>
        <w:div w:id="1722830008">
          <w:marLeft w:val="640"/>
          <w:marRight w:val="0"/>
          <w:marTop w:val="0"/>
          <w:marBottom w:val="0"/>
          <w:divBdr>
            <w:top w:val="none" w:sz="0" w:space="0" w:color="auto"/>
            <w:left w:val="none" w:sz="0" w:space="0" w:color="auto"/>
            <w:bottom w:val="none" w:sz="0" w:space="0" w:color="auto"/>
            <w:right w:val="none" w:sz="0" w:space="0" w:color="auto"/>
          </w:divBdr>
        </w:div>
        <w:div w:id="1004823372">
          <w:marLeft w:val="640"/>
          <w:marRight w:val="0"/>
          <w:marTop w:val="0"/>
          <w:marBottom w:val="0"/>
          <w:divBdr>
            <w:top w:val="none" w:sz="0" w:space="0" w:color="auto"/>
            <w:left w:val="none" w:sz="0" w:space="0" w:color="auto"/>
            <w:bottom w:val="none" w:sz="0" w:space="0" w:color="auto"/>
            <w:right w:val="none" w:sz="0" w:space="0" w:color="auto"/>
          </w:divBdr>
        </w:div>
        <w:div w:id="1872691308">
          <w:marLeft w:val="640"/>
          <w:marRight w:val="0"/>
          <w:marTop w:val="0"/>
          <w:marBottom w:val="0"/>
          <w:divBdr>
            <w:top w:val="none" w:sz="0" w:space="0" w:color="auto"/>
            <w:left w:val="none" w:sz="0" w:space="0" w:color="auto"/>
            <w:bottom w:val="none" w:sz="0" w:space="0" w:color="auto"/>
            <w:right w:val="none" w:sz="0" w:space="0" w:color="auto"/>
          </w:divBdr>
        </w:div>
        <w:div w:id="962998499">
          <w:marLeft w:val="640"/>
          <w:marRight w:val="0"/>
          <w:marTop w:val="0"/>
          <w:marBottom w:val="0"/>
          <w:divBdr>
            <w:top w:val="none" w:sz="0" w:space="0" w:color="auto"/>
            <w:left w:val="none" w:sz="0" w:space="0" w:color="auto"/>
            <w:bottom w:val="none" w:sz="0" w:space="0" w:color="auto"/>
            <w:right w:val="none" w:sz="0" w:space="0" w:color="auto"/>
          </w:divBdr>
        </w:div>
        <w:div w:id="273633437">
          <w:marLeft w:val="640"/>
          <w:marRight w:val="0"/>
          <w:marTop w:val="0"/>
          <w:marBottom w:val="0"/>
          <w:divBdr>
            <w:top w:val="none" w:sz="0" w:space="0" w:color="auto"/>
            <w:left w:val="none" w:sz="0" w:space="0" w:color="auto"/>
            <w:bottom w:val="none" w:sz="0" w:space="0" w:color="auto"/>
            <w:right w:val="none" w:sz="0" w:space="0" w:color="auto"/>
          </w:divBdr>
        </w:div>
        <w:div w:id="963922418">
          <w:marLeft w:val="640"/>
          <w:marRight w:val="0"/>
          <w:marTop w:val="0"/>
          <w:marBottom w:val="0"/>
          <w:divBdr>
            <w:top w:val="none" w:sz="0" w:space="0" w:color="auto"/>
            <w:left w:val="none" w:sz="0" w:space="0" w:color="auto"/>
            <w:bottom w:val="none" w:sz="0" w:space="0" w:color="auto"/>
            <w:right w:val="none" w:sz="0" w:space="0" w:color="auto"/>
          </w:divBdr>
        </w:div>
        <w:div w:id="1478911516">
          <w:marLeft w:val="640"/>
          <w:marRight w:val="0"/>
          <w:marTop w:val="0"/>
          <w:marBottom w:val="0"/>
          <w:divBdr>
            <w:top w:val="none" w:sz="0" w:space="0" w:color="auto"/>
            <w:left w:val="none" w:sz="0" w:space="0" w:color="auto"/>
            <w:bottom w:val="none" w:sz="0" w:space="0" w:color="auto"/>
            <w:right w:val="none" w:sz="0" w:space="0" w:color="auto"/>
          </w:divBdr>
        </w:div>
        <w:div w:id="1773361315">
          <w:marLeft w:val="640"/>
          <w:marRight w:val="0"/>
          <w:marTop w:val="0"/>
          <w:marBottom w:val="0"/>
          <w:divBdr>
            <w:top w:val="none" w:sz="0" w:space="0" w:color="auto"/>
            <w:left w:val="none" w:sz="0" w:space="0" w:color="auto"/>
            <w:bottom w:val="none" w:sz="0" w:space="0" w:color="auto"/>
            <w:right w:val="none" w:sz="0" w:space="0" w:color="auto"/>
          </w:divBdr>
        </w:div>
        <w:div w:id="2035880334">
          <w:marLeft w:val="640"/>
          <w:marRight w:val="0"/>
          <w:marTop w:val="0"/>
          <w:marBottom w:val="0"/>
          <w:divBdr>
            <w:top w:val="none" w:sz="0" w:space="0" w:color="auto"/>
            <w:left w:val="none" w:sz="0" w:space="0" w:color="auto"/>
            <w:bottom w:val="none" w:sz="0" w:space="0" w:color="auto"/>
            <w:right w:val="none" w:sz="0" w:space="0" w:color="auto"/>
          </w:divBdr>
        </w:div>
        <w:div w:id="283733229">
          <w:marLeft w:val="640"/>
          <w:marRight w:val="0"/>
          <w:marTop w:val="0"/>
          <w:marBottom w:val="0"/>
          <w:divBdr>
            <w:top w:val="none" w:sz="0" w:space="0" w:color="auto"/>
            <w:left w:val="none" w:sz="0" w:space="0" w:color="auto"/>
            <w:bottom w:val="none" w:sz="0" w:space="0" w:color="auto"/>
            <w:right w:val="none" w:sz="0" w:space="0" w:color="auto"/>
          </w:divBdr>
        </w:div>
        <w:div w:id="1621306181">
          <w:marLeft w:val="640"/>
          <w:marRight w:val="0"/>
          <w:marTop w:val="0"/>
          <w:marBottom w:val="0"/>
          <w:divBdr>
            <w:top w:val="none" w:sz="0" w:space="0" w:color="auto"/>
            <w:left w:val="none" w:sz="0" w:space="0" w:color="auto"/>
            <w:bottom w:val="none" w:sz="0" w:space="0" w:color="auto"/>
            <w:right w:val="none" w:sz="0" w:space="0" w:color="auto"/>
          </w:divBdr>
        </w:div>
        <w:div w:id="13775842">
          <w:marLeft w:val="640"/>
          <w:marRight w:val="0"/>
          <w:marTop w:val="0"/>
          <w:marBottom w:val="0"/>
          <w:divBdr>
            <w:top w:val="none" w:sz="0" w:space="0" w:color="auto"/>
            <w:left w:val="none" w:sz="0" w:space="0" w:color="auto"/>
            <w:bottom w:val="none" w:sz="0" w:space="0" w:color="auto"/>
            <w:right w:val="none" w:sz="0" w:space="0" w:color="auto"/>
          </w:divBdr>
        </w:div>
        <w:div w:id="83766741">
          <w:marLeft w:val="640"/>
          <w:marRight w:val="0"/>
          <w:marTop w:val="0"/>
          <w:marBottom w:val="0"/>
          <w:divBdr>
            <w:top w:val="none" w:sz="0" w:space="0" w:color="auto"/>
            <w:left w:val="none" w:sz="0" w:space="0" w:color="auto"/>
            <w:bottom w:val="none" w:sz="0" w:space="0" w:color="auto"/>
            <w:right w:val="none" w:sz="0" w:space="0" w:color="auto"/>
          </w:divBdr>
        </w:div>
        <w:div w:id="1196843703">
          <w:marLeft w:val="640"/>
          <w:marRight w:val="0"/>
          <w:marTop w:val="0"/>
          <w:marBottom w:val="0"/>
          <w:divBdr>
            <w:top w:val="none" w:sz="0" w:space="0" w:color="auto"/>
            <w:left w:val="none" w:sz="0" w:space="0" w:color="auto"/>
            <w:bottom w:val="none" w:sz="0" w:space="0" w:color="auto"/>
            <w:right w:val="none" w:sz="0" w:space="0" w:color="auto"/>
          </w:divBdr>
        </w:div>
        <w:div w:id="624123871">
          <w:marLeft w:val="640"/>
          <w:marRight w:val="0"/>
          <w:marTop w:val="0"/>
          <w:marBottom w:val="0"/>
          <w:divBdr>
            <w:top w:val="none" w:sz="0" w:space="0" w:color="auto"/>
            <w:left w:val="none" w:sz="0" w:space="0" w:color="auto"/>
            <w:bottom w:val="none" w:sz="0" w:space="0" w:color="auto"/>
            <w:right w:val="none" w:sz="0" w:space="0" w:color="auto"/>
          </w:divBdr>
        </w:div>
        <w:div w:id="248925064">
          <w:marLeft w:val="640"/>
          <w:marRight w:val="0"/>
          <w:marTop w:val="0"/>
          <w:marBottom w:val="0"/>
          <w:divBdr>
            <w:top w:val="none" w:sz="0" w:space="0" w:color="auto"/>
            <w:left w:val="none" w:sz="0" w:space="0" w:color="auto"/>
            <w:bottom w:val="none" w:sz="0" w:space="0" w:color="auto"/>
            <w:right w:val="none" w:sz="0" w:space="0" w:color="auto"/>
          </w:divBdr>
        </w:div>
        <w:div w:id="1205754563">
          <w:marLeft w:val="640"/>
          <w:marRight w:val="0"/>
          <w:marTop w:val="0"/>
          <w:marBottom w:val="0"/>
          <w:divBdr>
            <w:top w:val="none" w:sz="0" w:space="0" w:color="auto"/>
            <w:left w:val="none" w:sz="0" w:space="0" w:color="auto"/>
            <w:bottom w:val="none" w:sz="0" w:space="0" w:color="auto"/>
            <w:right w:val="none" w:sz="0" w:space="0" w:color="auto"/>
          </w:divBdr>
        </w:div>
        <w:div w:id="2142260676">
          <w:marLeft w:val="640"/>
          <w:marRight w:val="0"/>
          <w:marTop w:val="0"/>
          <w:marBottom w:val="0"/>
          <w:divBdr>
            <w:top w:val="none" w:sz="0" w:space="0" w:color="auto"/>
            <w:left w:val="none" w:sz="0" w:space="0" w:color="auto"/>
            <w:bottom w:val="none" w:sz="0" w:space="0" w:color="auto"/>
            <w:right w:val="none" w:sz="0" w:space="0" w:color="auto"/>
          </w:divBdr>
        </w:div>
        <w:div w:id="1913545207">
          <w:marLeft w:val="640"/>
          <w:marRight w:val="0"/>
          <w:marTop w:val="0"/>
          <w:marBottom w:val="0"/>
          <w:divBdr>
            <w:top w:val="none" w:sz="0" w:space="0" w:color="auto"/>
            <w:left w:val="none" w:sz="0" w:space="0" w:color="auto"/>
            <w:bottom w:val="none" w:sz="0" w:space="0" w:color="auto"/>
            <w:right w:val="none" w:sz="0" w:space="0" w:color="auto"/>
          </w:divBdr>
        </w:div>
        <w:div w:id="1984962752">
          <w:marLeft w:val="640"/>
          <w:marRight w:val="0"/>
          <w:marTop w:val="0"/>
          <w:marBottom w:val="0"/>
          <w:divBdr>
            <w:top w:val="none" w:sz="0" w:space="0" w:color="auto"/>
            <w:left w:val="none" w:sz="0" w:space="0" w:color="auto"/>
            <w:bottom w:val="none" w:sz="0" w:space="0" w:color="auto"/>
            <w:right w:val="none" w:sz="0" w:space="0" w:color="auto"/>
          </w:divBdr>
        </w:div>
        <w:div w:id="1989939623">
          <w:marLeft w:val="640"/>
          <w:marRight w:val="0"/>
          <w:marTop w:val="0"/>
          <w:marBottom w:val="0"/>
          <w:divBdr>
            <w:top w:val="none" w:sz="0" w:space="0" w:color="auto"/>
            <w:left w:val="none" w:sz="0" w:space="0" w:color="auto"/>
            <w:bottom w:val="none" w:sz="0" w:space="0" w:color="auto"/>
            <w:right w:val="none" w:sz="0" w:space="0" w:color="auto"/>
          </w:divBdr>
        </w:div>
        <w:div w:id="1139348303">
          <w:marLeft w:val="640"/>
          <w:marRight w:val="0"/>
          <w:marTop w:val="0"/>
          <w:marBottom w:val="0"/>
          <w:divBdr>
            <w:top w:val="none" w:sz="0" w:space="0" w:color="auto"/>
            <w:left w:val="none" w:sz="0" w:space="0" w:color="auto"/>
            <w:bottom w:val="none" w:sz="0" w:space="0" w:color="auto"/>
            <w:right w:val="none" w:sz="0" w:space="0" w:color="auto"/>
          </w:divBdr>
        </w:div>
        <w:div w:id="1479149930">
          <w:marLeft w:val="640"/>
          <w:marRight w:val="0"/>
          <w:marTop w:val="0"/>
          <w:marBottom w:val="0"/>
          <w:divBdr>
            <w:top w:val="none" w:sz="0" w:space="0" w:color="auto"/>
            <w:left w:val="none" w:sz="0" w:space="0" w:color="auto"/>
            <w:bottom w:val="none" w:sz="0" w:space="0" w:color="auto"/>
            <w:right w:val="none" w:sz="0" w:space="0" w:color="auto"/>
          </w:divBdr>
        </w:div>
        <w:div w:id="680859085">
          <w:marLeft w:val="640"/>
          <w:marRight w:val="0"/>
          <w:marTop w:val="0"/>
          <w:marBottom w:val="0"/>
          <w:divBdr>
            <w:top w:val="none" w:sz="0" w:space="0" w:color="auto"/>
            <w:left w:val="none" w:sz="0" w:space="0" w:color="auto"/>
            <w:bottom w:val="none" w:sz="0" w:space="0" w:color="auto"/>
            <w:right w:val="none" w:sz="0" w:space="0" w:color="auto"/>
          </w:divBdr>
        </w:div>
        <w:div w:id="1700084860">
          <w:marLeft w:val="640"/>
          <w:marRight w:val="0"/>
          <w:marTop w:val="0"/>
          <w:marBottom w:val="0"/>
          <w:divBdr>
            <w:top w:val="none" w:sz="0" w:space="0" w:color="auto"/>
            <w:left w:val="none" w:sz="0" w:space="0" w:color="auto"/>
            <w:bottom w:val="none" w:sz="0" w:space="0" w:color="auto"/>
            <w:right w:val="none" w:sz="0" w:space="0" w:color="auto"/>
          </w:divBdr>
        </w:div>
        <w:div w:id="2042784684">
          <w:marLeft w:val="640"/>
          <w:marRight w:val="0"/>
          <w:marTop w:val="0"/>
          <w:marBottom w:val="0"/>
          <w:divBdr>
            <w:top w:val="none" w:sz="0" w:space="0" w:color="auto"/>
            <w:left w:val="none" w:sz="0" w:space="0" w:color="auto"/>
            <w:bottom w:val="none" w:sz="0" w:space="0" w:color="auto"/>
            <w:right w:val="none" w:sz="0" w:space="0" w:color="auto"/>
          </w:divBdr>
        </w:div>
        <w:div w:id="1207059103">
          <w:marLeft w:val="640"/>
          <w:marRight w:val="0"/>
          <w:marTop w:val="0"/>
          <w:marBottom w:val="0"/>
          <w:divBdr>
            <w:top w:val="none" w:sz="0" w:space="0" w:color="auto"/>
            <w:left w:val="none" w:sz="0" w:space="0" w:color="auto"/>
            <w:bottom w:val="none" w:sz="0" w:space="0" w:color="auto"/>
            <w:right w:val="none" w:sz="0" w:space="0" w:color="auto"/>
          </w:divBdr>
        </w:div>
        <w:div w:id="1623731437">
          <w:marLeft w:val="640"/>
          <w:marRight w:val="0"/>
          <w:marTop w:val="0"/>
          <w:marBottom w:val="0"/>
          <w:divBdr>
            <w:top w:val="none" w:sz="0" w:space="0" w:color="auto"/>
            <w:left w:val="none" w:sz="0" w:space="0" w:color="auto"/>
            <w:bottom w:val="none" w:sz="0" w:space="0" w:color="auto"/>
            <w:right w:val="none" w:sz="0" w:space="0" w:color="auto"/>
          </w:divBdr>
        </w:div>
        <w:div w:id="654913672">
          <w:marLeft w:val="640"/>
          <w:marRight w:val="0"/>
          <w:marTop w:val="0"/>
          <w:marBottom w:val="0"/>
          <w:divBdr>
            <w:top w:val="none" w:sz="0" w:space="0" w:color="auto"/>
            <w:left w:val="none" w:sz="0" w:space="0" w:color="auto"/>
            <w:bottom w:val="none" w:sz="0" w:space="0" w:color="auto"/>
            <w:right w:val="none" w:sz="0" w:space="0" w:color="auto"/>
          </w:divBdr>
        </w:div>
        <w:div w:id="1825853507">
          <w:marLeft w:val="640"/>
          <w:marRight w:val="0"/>
          <w:marTop w:val="0"/>
          <w:marBottom w:val="0"/>
          <w:divBdr>
            <w:top w:val="none" w:sz="0" w:space="0" w:color="auto"/>
            <w:left w:val="none" w:sz="0" w:space="0" w:color="auto"/>
            <w:bottom w:val="none" w:sz="0" w:space="0" w:color="auto"/>
            <w:right w:val="none" w:sz="0" w:space="0" w:color="auto"/>
          </w:divBdr>
        </w:div>
        <w:div w:id="1165977976">
          <w:marLeft w:val="640"/>
          <w:marRight w:val="0"/>
          <w:marTop w:val="0"/>
          <w:marBottom w:val="0"/>
          <w:divBdr>
            <w:top w:val="none" w:sz="0" w:space="0" w:color="auto"/>
            <w:left w:val="none" w:sz="0" w:space="0" w:color="auto"/>
            <w:bottom w:val="none" w:sz="0" w:space="0" w:color="auto"/>
            <w:right w:val="none" w:sz="0" w:space="0" w:color="auto"/>
          </w:divBdr>
        </w:div>
        <w:div w:id="1442724701">
          <w:marLeft w:val="640"/>
          <w:marRight w:val="0"/>
          <w:marTop w:val="0"/>
          <w:marBottom w:val="0"/>
          <w:divBdr>
            <w:top w:val="none" w:sz="0" w:space="0" w:color="auto"/>
            <w:left w:val="none" w:sz="0" w:space="0" w:color="auto"/>
            <w:bottom w:val="none" w:sz="0" w:space="0" w:color="auto"/>
            <w:right w:val="none" w:sz="0" w:space="0" w:color="auto"/>
          </w:divBdr>
        </w:div>
        <w:div w:id="2145803544">
          <w:marLeft w:val="640"/>
          <w:marRight w:val="0"/>
          <w:marTop w:val="0"/>
          <w:marBottom w:val="0"/>
          <w:divBdr>
            <w:top w:val="none" w:sz="0" w:space="0" w:color="auto"/>
            <w:left w:val="none" w:sz="0" w:space="0" w:color="auto"/>
            <w:bottom w:val="none" w:sz="0" w:space="0" w:color="auto"/>
            <w:right w:val="none" w:sz="0" w:space="0" w:color="auto"/>
          </w:divBdr>
        </w:div>
        <w:div w:id="165561304">
          <w:marLeft w:val="640"/>
          <w:marRight w:val="0"/>
          <w:marTop w:val="0"/>
          <w:marBottom w:val="0"/>
          <w:divBdr>
            <w:top w:val="none" w:sz="0" w:space="0" w:color="auto"/>
            <w:left w:val="none" w:sz="0" w:space="0" w:color="auto"/>
            <w:bottom w:val="none" w:sz="0" w:space="0" w:color="auto"/>
            <w:right w:val="none" w:sz="0" w:space="0" w:color="auto"/>
          </w:divBdr>
        </w:div>
        <w:div w:id="1318264182">
          <w:marLeft w:val="640"/>
          <w:marRight w:val="0"/>
          <w:marTop w:val="0"/>
          <w:marBottom w:val="0"/>
          <w:divBdr>
            <w:top w:val="none" w:sz="0" w:space="0" w:color="auto"/>
            <w:left w:val="none" w:sz="0" w:space="0" w:color="auto"/>
            <w:bottom w:val="none" w:sz="0" w:space="0" w:color="auto"/>
            <w:right w:val="none" w:sz="0" w:space="0" w:color="auto"/>
          </w:divBdr>
        </w:div>
        <w:div w:id="904266283">
          <w:marLeft w:val="640"/>
          <w:marRight w:val="0"/>
          <w:marTop w:val="0"/>
          <w:marBottom w:val="0"/>
          <w:divBdr>
            <w:top w:val="none" w:sz="0" w:space="0" w:color="auto"/>
            <w:left w:val="none" w:sz="0" w:space="0" w:color="auto"/>
            <w:bottom w:val="none" w:sz="0" w:space="0" w:color="auto"/>
            <w:right w:val="none" w:sz="0" w:space="0" w:color="auto"/>
          </w:divBdr>
        </w:div>
        <w:div w:id="823471640">
          <w:marLeft w:val="640"/>
          <w:marRight w:val="0"/>
          <w:marTop w:val="0"/>
          <w:marBottom w:val="0"/>
          <w:divBdr>
            <w:top w:val="none" w:sz="0" w:space="0" w:color="auto"/>
            <w:left w:val="none" w:sz="0" w:space="0" w:color="auto"/>
            <w:bottom w:val="none" w:sz="0" w:space="0" w:color="auto"/>
            <w:right w:val="none" w:sz="0" w:space="0" w:color="auto"/>
          </w:divBdr>
        </w:div>
        <w:div w:id="1762023469">
          <w:marLeft w:val="640"/>
          <w:marRight w:val="0"/>
          <w:marTop w:val="0"/>
          <w:marBottom w:val="0"/>
          <w:divBdr>
            <w:top w:val="none" w:sz="0" w:space="0" w:color="auto"/>
            <w:left w:val="none" w:sz="0" w:space="0" w:color="auto"/>
            <w:bottom w:val="none" w:sz="0" w:space="0" w:color="auto"/>
            <w:right w:val="none" w:sz="0" w:space="0" w:color="auto"/>
          </w:divBdr>
        </w:div>
        <w:div w:id="1787657666">
          <w:marLeft w:val="640"/>
          <w:marRight w:val="0"/>
          <w:marTop w:val="0"/>
          <w:marBottom w:val="0"/>
          <w:divBdr>
            <w:top w:val="none" w:sz="0" w:space="0" w:color="auto"/>
            <w:left w:val="none" w:sz="0" w:space="0" w:color="auto"/>
            <w:bottom w:val="none" w:sz="0" w:space="0" w:color="auto"/>
            <w:right w:val="none" w:sz="0" w:space="0" w:color="auto"/>
          </w:divBdr>
        </w:div>
        <w:div w:id="666128704">
          <w:marLeft w:val="640"/>
          <w:marRight w:val="0"/>
          <w:marTop w:val="0"/>
          <w:marBottom w:val="0"/>
          <w:divBdr>
            <w:top w:val="none" w:sz="0" w:space="0" w:color="auto"/>
            <w:left w:val="none" w:sz="0" w:space="0" w:color="auto"/>
            <w:bottom w:val="none" w:sz="0" w:space="0" w:color="auto"/>
            <w:right w:val="none" w:sz="0" w:space="0" w:color="auto"/>
          </w:divBdr>
        </w:div>
        <w:div w:id="355153791">
          <w:marLeft w:val="640"/>
          <w:marRight w:val="0"/>
          <w:marTop w:val="0"/>
          <w:marBottom w:val="0"/>
          <w:divBdr>
            <w:top w:val="none" w:sz="0" w:space="0" w:color="auto"/>
            <w:left w:val="none" w:sz="0" w:space="0" w:color="auto"/>
            <w:bottom w:val="none" w:sz="0" w:space="0" w:color="auto"/>
            <w:right w:val="none" w:sz="0" w:space="0" w:color="auto"/>
          </w:divBdr>
        </w:div>
        <w:div w:id="524289551">
          <w:marLeft w:val="640"/>
          <w:marRight w:val="0"/>
          <w:marTop w:val="0"/>
          <w:marBottom w:val="0"/>
          <w:divBdr>
            <w:top w:val="none" w:sz="0" w:space="0" w:color="auto"/>
            <w:left w:val="none" w:sz="0" w:space="0" w:color="auto"/>
            <w:bottom w:val="none" w:sz="0" w:space="0" w:color="auto"/>
            <w:right w:val="none" w:sz="0" w:space="0" w:color="auto"/>
          </w:divBdr>
        </w:div>
        <w:div w:id="2137671420">
          <w:marLeft w:val="640"/>
          <w:marRight w:val="0"/>
          <w:marTop w:val="0"/>
          <w:marBottom w:val="0"/>
          <w:divBdr>
            <w:top w:val="none" w:sz="0" w:space="0" w:color="auto"/>
            <w:left w:val="none" w:sz="0" w:space="0" w:color="auto"/>
            <w:bottom w:val="none" w:sz="0" w:space="0" w:color="auto"/>
            <w:right w:val="none" w:sz="0" w:space="0" w:color="auto"/>
          </w:divBdr>
        </w:div>
        <w:div w:id="1075394864">
          <w:marLeft w:val="640"/>
          <w:marRight w:val="0"/>
          <w:marTop w:val="0"/>
          <w:marBottom w:val="0"/>
          <w:divBdr>
            <w:top w:val="none" w:sz="0" w:space="0" w:color="auto"/>
            <w:left w:val="none" w:sz="0" w:space="0" w:color="auto"/>
            <w:bottom w:val="none" w:sz="0" w:space="0" w:color="auto"/>
            <w:right w:val="none" w:sz="0" w:space="0" w:color="auto"/>
          </w:divBdr>
        </w:div>
        <w:div w:id="121995164">
          <w:marLeft w:val="640"/>
          <w:marRight w:val="0"/>
          <w:marTop w:val="0"/>
          <w:marBottom w:val="0"/>
          <w:divBdr>
            <w:top w:val="none" w:sz="0" w:space="0" w:color="auto"/>
            <w:left w:val="none" w:sz="0" w:space="0" w:color="auto"/>
            <w:bottom w:val="none" w:sz="0" w:space="0" w:color="auto"/>
            <w:right w:val="none" w:sz="0" w:space="0" w:color="auto"/>
          </w:divBdr>
        </w:div>
        <w:div w:id="854997774">
          <w:marLeft w:val="640"/>
          <w:marRight w:val="0"/>
          <w:marTop w:val="0"/>
          <w:marBottom w:val="0"/>
          <w:divBdr>
            <w:top w:val="none" w:sz="0" w:space="0" w:color="auto"/>
            <w:left w:val="none" w:sz="0" w:space="0" w:color="auto"/>
            <w:bottom w:val="none" w:sz="0" w:space="0" w:color="auto"/>
            <w:right w:val="none" w:sz="0" w:space="0" w:color="auto"/>
          </w:divBdr>
        </w:div>
        <w:div w:id="829519961">
          <w:marLeft w:val="640"/>
          <w:marRight w:val="0"/>
          <w:marTop w:val="0"/>
          <w:marBottom w:val="0"/>
          <w:divBdr>
            <w:top w:val="none" w:sz="0" w:space="0" w:color="auto"/>
            <w:left w:val="none" w:sz="0" w:space="0" w:color="auto"/>
            <w:bottom w:val="none" w:sz="0" w:space="0" w:color="auto"/>
            <w:right w:val="none" w:sz="0" w:space="0" w:color="auto"/>
          </w:divBdr>
        </w:div>
        <w:div w:id="734815201">
          <w:marLeft w:val="640"/>
          <w:marRight w:val="0"/>
          <w:marTop w:val="0"/>
          <w:marBottom w:val="0"/>
          <w:divBdr>
            <w:top w:val="none" w:sz="0" w:space="0" w:color="auto"/>
            <w:left w:val="none" w:sz="0" w:space="0" w:color="auto"/>
            <w:bottom w:val="none" w:sz="0" w:space="0" w:color="auto"/>
            <w:right w:val="none" w:sz="0" w:space="0" w:color="auto"/>
          </w:divBdr>
        </w:div>
        <w:div w:id="1657878187">
          <w:marLeft w:val="640"/>
          <w:marRight w:val="0"/>
          <w:marTop w:val="0"/>
          <w:marBottom w:val="0"/>
          <w:divBdr>
            <w:top w:val="none" w:sz="0" w:space="0" w:color="auto"/>
            <w:left w:val="none" w:sz="0" w:space="0" w:color="auto"/>
            <w:bottom w:val="none" w:sz="0" w:space="0" w:color="auto"/>
            <w:right w:val="none" w:sz="0" w:space="0" w:color="auto"/>
          </w:divBdr>
        </w:div>
        <w:div w:id="1264460375">
          <w:marLeft w:val="640"/>
          <w:marRight w:val="0"/>
          <w:marTop w:val="0"/>
          <w:marBottom w:val="0"/>
          <w:divBdr>
            <w:top w:val="none" w:sz="0" w:space="0" w:color="auto"/>
            <w:left w:val="none" w:sz="0" w:space="0" w:color="auto"/>
            <w:bottom w:val="none" w:sz="0" w:space="0" w:color="auto"/>
            <w:right w:val="none" w:sz="0" w:space="0" w:color="auto"/>
          </w:divBdr>
        </w:div>
        <w:div w:id="1738433612">
          <w:marLeft w:val="640"/>
          <w:marRight w:val="0"/>
          <w:marTop w:val="0"/>
          <w:marBottom w:val="0"/>
          <w:divBdr>
            <w:top w:val="none" w:sz="0" w:space="0" w:color="auto"/>
            <w:left w:val="none" w:sz="0" w:space="0" w:color="auto"/>
            <w:bottom w:val="none" w:sz="0" w:space="0" w:color="auto"/>
            <w:right w:val="none" w:sz="0" w:space="0" w:color="auto"/>
          </w:divBdr>
        </w:div>
        <w:div w:id="1683124801">
          <w:marLeft w:val="640"/>
          <w:marRight w:val="0"/>
          <w:marTop w:val="0"/>
          <w:marBottom w:val="0"/>
          <w:divBdr>
            <w:top w:val="none" w:sz="0" w:space="0" w:color="auto"/>
            <w:left w:val="none" w:sz="0" w:space="0" w:color="auto"/>
            <w:bottom w:val="none" w:sz="0" w:space="0" w:color="auto"/>
            <w:right w:val="none" w:sz="0" w:space="0" w:color="auto"/>
          </w:divBdr>
        </w:div>
        <w:div w:id="1555963198">
          <w:marLeft w:val="640"/>
          <w:marRight w:val="0"/>
          <w:marTop w:val="0"/>
          <w:marBottom w:val="0"/>
          <w:divBdr>
            <w:top w:val="none" w:sz="0" w:space="0" w:color="auto"/>
            <w:left w:val="none" w:sz="0" w:space="0" w:color="auto"/>
            <w:bottom w:val="none" w:sz="0" w:space="0" w:color="auto"/>
            <w:right w:val="none" w:sz="0" w:space="0" w:color="auto"/>
          </w:divBdr>
        </w:div>
        <w:div w:id="1971788767">
          <w:marLeft w:val="640"/>
          <w:marRight w:val="0"/>
          <w:marTop w:val="0"/>
          <w:marBottom w:val="0"/>
          <w:divBdr>
            <w:top w:val="none" w:sz="0" w:space="0" w:color="auto"/>
            <w:left w:val="none" w:sz="0" w:space="0" w:color="auto"/>
            <w:bottom w:val="none" w:sz="0" w:space="0" w:color="auto"/>
            <w:right w:val="none" w:sz="0" w:space="0" w:color="auto"/>
          </w:divBdr>
        </w:div>
        <w:div w:id="1022828155">
          <w:marLeft w:val="640"/>
          <w:marRight w:val="0"/>
          <w:marTop w:val="0"/>
          <w:marBottom w:val="0"/>
          <w:divBdr>
            <w:top w:val="none" w:sz="0" w:space="0" w:color="auto"/>
            <w:left w:val="none" w:sz="0" w:space="0" w:color="auto"/>
            <w:bottom w:val="none" w:sz="0" w:space="0" w:color="auto"/>
            <w:right w:val="none" w:sz="0" w:space="0" w:color="auto"/>
          </w:divBdr>
        </w:div>
        <w:div w:id="1682775457">
          <w:marLeft w:val="640"/>
          <w:marRight w:val="0"/>
          <w:marTop w:val="0"/>
          <w:marBottom w:val="0"/>
          <w:divBdr>
            <w:top w:val="none" w:sz="0" w:space="0" w:color="auto"/>
            <w:left w:val="none" w:sz="0" w:space="0" w:color="auto"/>
            <w:bottom w:val="none" w:sz="0" w:space="0" w:color="auto"/>
            <w:right w:val="none" w:sz="0" w:space="0" w:color="auto"/>
          </w:divBdr>
        </w:div>
        <w:div w:id="798717655">
          <w:marLeft w:val="640"/>
          <w:marRight w:val="0"/>
          <w:marTop w:val="0"/>
          <w:marBottom w:val="0"/>
          <w:divBdr>
            <w:top w:val="none" w:sz="0" w:space="0" w:color="auto"/>
            <w:left w:val="none" w:sz="0" w:space="0" w:color="auto"/>
            <w:bottom w:val="none" w:sz="0" w:space="0" w:color="auto"/>
            <w:right w:val="none" w:sz="0" w:space="0" w:color="auto"/>
          </w:divBdr>
        </w:div>
        <w:div w:id="1352562543">
          <w:marLeft w:val="640"/>
          <w:marRight w:val="0"/>
          <w:marTop w:val="0"/>
          <w:marBottom w:val="0"/>
          <w:divBdr>
            <w:top w:val="none" w:sz="0" w:space="0" w:color="auto"/>
            <w:left w:val="none" w:sz="0" w:space="0" w:color="auto"/>
            <w:bottom w:val="none" w:sz="0" w:space="0" w:color="auto"/>
            <w:right w:val="none" w:sz="0" w:space="0" w:color="auto"/>
          </w:divBdr>
        </w:div>
        <w:div w:id="2053532887">
          <w:marLeft w:val="640"/>
          <w:marRight w:val="0"/>
          <w:marTop w:val="0"/>
          <w:marBottom w:val="0"/>
          <w:divBdr>
            <w:top w:val="none" w:sz="0" w:space="0" w:color="auto"/>
            <w:left w:val="none" w:sz="0" w:space="0" w:color="auto"/>
            <w:bottom w:val="none" w:sz="0" w:space="0" w:color="auto"/>
            <w:right w:val="none" w:sz="0" w:space="0" w:color="auto"/>
          </w:divBdr>
        </w:div>
        <w:div w:id="389617644">
          <w:marLeft w:val="640"/>
          <w:marRight w:val="0"/>
          <w:marTop w:val="0"/>
          <w:marBottom w:val="0"/>
          <w:divBdr>
            <w:top w:val="none" w:sz="0" w:space="0" w:color="auto"/>
            <w:left w:val="none" w:sz="0" w:space="0" w:color="auto"/>
            <w:bottom w:val="none" w:sz="0" w:space="0" w:color="auto"/>
            <w:right w:val="none" w:sz="0" w:space="0" w:color="auto"/>
          </w:divBdr>
        </w:div>
        <w:div w:id="1335298001">
          <w:marLeft w:val="640"/>
          <w:marRight w:val="0"/>
          <w:marTop w:val="0"/>
          <w:marBottom w:val="0"/>
          <w:divBdr>
            <w:top w:val="none" w:sz="0" w:space="0" w:color="auto"/>
            <w:left w:val="none" w:sz="0" w:space="0" w:color="auto"/>
            <w:bottom w:val="none" w:sz="0" w:space="0" w:color="auto"/>
            <w:right w:val="none" w:sz="0" w:space="0" w:color="auto"/>
          </w:divBdr>
        </w:div>
      </w:divsChild>
    </w:div>
    <w:div w:id="1935018052">
      <w:bodyDiv w:val="1"/>
      <w:marLeft w:val="0"/>
      <w:marRight w:val="0"/>
      <w:marTop w:val="0"/>
      <w:marBottom w:val="0"/>
      <w:divBdr>
        <w:top w:val="none" w:sz="0" w:space="0" w:color="auto"/>
        <w:left w:val="none" w:sz="0" w:space="0" w:color="auto"/>
        <w:bottom w:val="none" w:sz="0" w:space="0" w:color="auto"/>
        <w:right w:val="none" w:sz="0" w:space="0" w:color="auto"/>
      </w:divBdr>
      <w:divsChild>
        <w:div w:id="130028550">
          <w:marLeft w:val="640"/>
          <w:marRight w:val="0"/>
          <w:marTop w:val="0"/>
          <w:marBottom w:val="0"/>
          <w:divBdr>
            <w:top w:val="none" w:sz="0" w:space="0" w:color="auto"/>
            <w:left w:val="none" w:sz="0" w:space="0" w:color="auto"/>
            <w:bottom w:val="none" w:sz="0" w:space="0" w:color="auto"/>
            <w:right w:val="none" w:sz="0" w:space="0" w:color="auto"/>
          </w:divBdr>
        </w:div>
        <w:div w:id="1131636516">
          <w:marLeft w:val="640"/>
          <w:marRight w:val="0"/>
          <w:marTop w:val="0"/>
          <w:marBottom w:val="0"/>
          <w:divBdr>
            <w:top w:val="none" w:sz="0" w:space="0" w:color="auto"/>
            <w:left w:val="none" w:sz="0" w:space="0" w:color="auto"/>
            <w:bottom w:val="none" w:sz="0" w:space="0" w:color="auto"/>
            <w:right w:val="none" w:sz="0" w:space="0" w:color="auto"/>
          </w:divBdr>
        </w:div>
        <w:div w:id="28343107">
          <w:marLeft w:val="640"/>
          <w:marRight w:val="0"/>
          <w:marTop w:val="0"/>
          <w:marBottom w:val="0"/>
          <w:divBdr>
            <w:top w:val="none" w:sz="0" w:space="0" w:color="auto"/>
            <w:left w:val="none" w:sz="0" w:space="0" w:color="auto"/>
            <w:bottom w:val="none" w:sz="0" w:space="0" w:color="auto"/>
            <w:right w:val="none" w:sz="0" w:space="0" w:color="auto"/>
          </w:divBdr>
        </w:div>
        <w:div w:id="1835953738">
          <w:marLeft w:val="640"/>
          <w:marRight w:val="0"/>
          <w:marTop w:val="0"/>
          <w:marBottom w:val="0"/>
          <w:divBdr>
            <w:top w:val="none" w:sz="0" w:space="0" w:color="auto"/>
            <w:left w:val="none" w:sz="0" w:space="0" w:color="auto"/>
            <w:bottom w:val="none" w:sz="0" w:space="0" w:color="auto"/>
            <w:right w:val="none" w:sz="0" w:space="0" w:color="auto"/>
          </w:divBdr>
        </w:div>
        <w:div w:id="844246923">
          <w:marLeft w:val="640"/>
          <w:marRight w:val="0"/>
          <w:marTop w:val="0"/>
          <w:marBottom w:val="0"/>
          <w:divBdr>
            <w:top w:val="none" w:sz="0" w:space="0" w:color="auto"/>
            <w:left w:val="none" w:sz="0" w:space="0" w:color="auto"/>
            <w:bottom w:val="none" w:sz="0" w:space="0" w:color="auto"/>
            <w:right w:val="none" w:sz="0" w:space="0" w:color="auto"/>
          </w:divBdr>
        </w:div>
        <w:div w:id="1849253548">
          <w:marLeft w:val="640"/>
          <w:marRight w:val="0"/>
          <w:marTop w:val="0"/>
          <w:marBottom w:val="0"/>
          <w:divBdr>
            <w:top w:val="none" w:sz="0" w:space="0" w:color="auto"/>
            <w:left w:val="none" w:sz="0" w:space="0" w:color="auto"/>
            <w:bottom w:val="none" w:sz="0" w:space="0" w:color="auto"/>
            <w:right w:val="none" w:sz="0" w:space="0" w:color="auto"/>
          </w:divBdr>
        </w:div>
        <w:div w:id="17629693">
          <w:marLeft w:val="640"/>
          <w:marRight w:val="0"/>
          <w:marTop w:val="0"/>
          <w:marBottom w:val="0"/>
          <w:divBdr>
            <w:top w:val="none" w:sz="0" w:space="0" w:color="auto"/>
            <w:left w:val="none" w:sz="0" w:space="0" w:color="auto"/>
            <w:bottom w:val="none" w:sz="0" w:space="0" w:color="auto"/>
            <w:right w:val="none" w:sz="0" w:space="0" w:color="auto"/>
          </w:divBdr>
        </w:div>
        <w:div w:id="1141927456">
          <w:marLeft w:val="640"/>
          <w:marRight w:val="0"/>
          <w:marTop w:val="0"/>
          <w:marBottom w:val="0"/>
          <w:divBdr>
            <w:top w:val="none" w:sz="0" w:space="0" w:color="auto"/>
            <w:left w:val="none" w:sz="0" w:space="0" w:color="auto"/>
            <w:bottom w:val="none" w:sz="0" w:space="0" w:color="auto"/>
            <w:right w:val="none" w:sz="0" w:space="0" w:color="auto"/>
          </w:divBdr>
        </w:div>
        <w:div w:id="1618948147">
          <w:marLeft w:val="640"/>
          <w:marRight w:val="0"/>
          <w:marTop w:val="0"/>
          <w:marBottom w:val="0"/>
          <w:divBdr>
            <w:top w:val="none" w:sz="0" w:space="0" w:color="auto"/>
            <w:left w:val="none" w:sz="0" w:space="0" w:color="auto"/>
            <w:bottom w:val="none" w:sz="0" w:space="0" w:color="auto"/>
            <w:right w:val="none" w:sz="0" w:space="0" w:color="auto"/>
          </w:divBdr>
        </w:div>
        <w:div w:id="437412739">
          <w:marLeft w:val="640"/>
          <w:marRight w:val="0"/>
          <w:marTop w:val="0"/>
          <w:marBottom w:val="0"/>
          <w:divBdr>
            <w:top w:val="none" w:sz="0" w:space="0" w:color="auto"/>
            <w:left w:val="none" w:sz="0" w:space="0" w:color="auto"/>
            <w:bottom w:val="none" w:sz="0" w:space="0" w:color="auto"/>
            <w:right w:val="none" w:sz="0" w:space="0" w:color="auto"/>
          </w:divBdr>
        </w:div>
        <w:div w:id="835387792">
          <w:marLeft w:val="640"/>
          <w:marRight w:val="0"/>
          <w:marTop w:val="0"/>
          <w:marBottom w:val="0"/>
          <w:divBdr>
            <w:top w:val="none" w:sz="0" w:space="0" w:color="auto"/>
            <w:left w:val="none" w:sz="0" w:space="0" w:color="auto"/>
            <w:bottom w:val="none" w:sz="0" w:space="0" w:color="auto"/>
            <w:right w:val="none" w:sz="0" w:space="0" w:color="auto"/>
          </w:divBdr>
        </w:div>
        <w:div w:id="1920213350">
          <w:marLeft w:val="640"/>
          <w:marRight w:val="0"/>
          <w:marTop w:val="0"/>
          <w:marBottom w:val="0"/>
          <w:divBdr>
            <w:top w:val="none" w:sz="0" w:space="0" w:color="auto"/>
            <w:left w:val="none" w:sz="0" w:space="0" w:color="auto"/>
            <w:bottom w:val="none" w:sz="0" w:space="0" w:color="auto"/>
            <w:right w:val="none" w:sz="0" w:space="0" w:color="auto"/>
          </w:divBdr>
        </w:div>
        <w:div w:id="1401294554">
          <w:marLeft w:val="640"/>
          <w:marRight w:val="0"/>
          <w:marTop w:val="0"/>
          <w:marBottom w:val="0"/>
          <w:divBdr>
            <w:top w:val="none" w:sz="0" w:space="0" w:color="auto"/>
            <w:left w:val="none" w:sz="0" w:space="0" w:color="auto"/>
            <w:bottom w:val="none" w:sz="0" w:space="0" w:color="auto"/>
            <w:right w:val="none" w:sz="0" w:space="0" w:color="auto"/>
          </w:divBdr>
        </w:div>
        <w:div w:id="1466242407">
          <w:marLeft w:val="640"/>
          <w:marRight w:val="0"/>
          <w:marTop w:val="0"/>
          <w:marBottom w:val="0"/>
          <w:divBdr>
            <w:top w:val="none" w:sz="0" w:space="0" w:color="auto"/>
            <w:left w:val="none" w:sz="0" w:space="0" w:color="auto"/>
            <w:bottom w:val="none" w:sz="0" w:space="0" w:color="auto"/>
            <w:right w:val="none" w:sz="0" w:space="0" w:color="auto"/>
          </w:divBdr>
        </w:div>
        <w:div w:id="613366876">
          <w:marLeft w:val="640"/>
          <w:marRight w:val="0"/>
          <w:marTop w:val="0"/>
          <w:marBottom w:val="0"/>
          <w:divBdr>
            <w:top w:val="none" w:sz="0" w:space="0" w:color="auto"/>
            <w:left w:val="none" w:sz="0" w:space="0" w:color="auto"/>
            <w:bottom w:val="none" w:sz="0" w:space="0" w:color="auto"/>
            <w:right w:val="none" w:sz="0" w:space="0" w:color="auto"/>
          </w:divBdr>
        </w:div>
        <w:div w:id="483548989">
          <w:marLeft w:val="640"/>
          <w:marRight w:val="0"/>
          <w:marTop w:val="0"/>
          <w:marBottom w:val="0"/>
          <w:divBdr>
            <w:top w:val="none" w:sz="0" w:space="0" w:color="auto"/>
            <w:left w:val="none" w:sz="0" w:space="0" w:color="auto"/>
            <w:bottom w:val="none" w:sz="0" w:space="0" w:color="auto"/>
            <w:right w:val="none" w:sz="0" w:space="0" w:color="auto"/>
          </w:divBdr>
        </w:div>
        <w:div w:id="1374766177">
          <w:marLeft w:val="640"/>
          <w:marRight w:val="0"/>
          <w:marTop w:val="0"/>
          <w:marBottom w:val="0"/>
          <w:divBdr>
            <w:top w:val="none" w:sz="0" w:space="0" w:color="auto"/>
            <w:left w:val="none" w:sz="0" w:space="0" w:color="auto"/>
            <w:bottom w:val="none" w:sz="0" w:space="0" w:color="auto"/>
            <w:right w:val="none" w:sz="0" w:space="0" w:color="auto"/>
          </w:divBdr>
        </w:div>
        <w:div w:id="1574509942">
          <w:marLeft w:val="640"/>
          <w:marRight w:val="0"/>
          <w:marTop w:val="0"/>
          <w:marBottom w:val="0"/>
          <w:divBdr>
            <w:top w:val="none" w:sz="0" w:space="0" w:color="auto"/>
            <w:left w:val="none" w:sz="0" w:space="0" w:color="auto"/>
            <w:bottom w:val="none" w:sz="0" w:space="0" w:color="auto"/>
            <w:right w:val="none" w:sz="0" w:space="0" w:color="auto"/>
          </w:divBdr>
        </w:div>
        <w:div w:id="1008867081">
          <w:marLeft w:val="640"/>
          <w:marRight w:val="0"/>
          <w:marTop w:val="0"/>
          <w:marBottom w:val="0"/>
          <w:divBdr>
            <w:top w:val="none" w:sz="0" w:space="0" w:color="auto"/>
            <w:left w:val="none" w:sz="0" w:space="0" w:color="auto"/>
            <w:bottom w:val="none" w:sz="0" w:space="0" w:color="auto"/>
            <w:right w:val="none" w:sz="0" w:space="0" w:color="auto"/>
          </w:divBdr>
        </w:div>
        <w:div w:id="867571333">
          <w:marLeft w:val="640"/>
          <w:marRight w:val="0"/>
          <w:marTop w:val="0"/>
          <w:marBottom w:val="0"/>
          <w:divBdr>
            <w:top w:val="none" w:sz="0" w:space="0" w:color="auto"/>
            <w:left w:val="none" w:sz="0" w:space="0" w:color="auto"/>
            <w:bottom w:val="none" w:sz="0" w:space="0" w:color="auto"/>
            <w:right w:val="none" w:sz="0" w:space="0" w:color="auto"/>
          </w:divBdr>
        </w:div>
        <w:div w:id="2021613929">
          <w:marLeft w:val="640"/>
          <w:marRight w:val="0"/>
          <w:marTop w:val="0"/>
          <w:marBottom w:val="0"/>
          <w:divBdr>
            <w:top w:val="none" w:sz="0" w:space="0" w:color="auto"/>
            <w:left w:val="none" w:sz="0" w:space="0" w:color="auto"/>
            <w:bottom w:val="none" w:sz="0" w:space="0" w:color="auto"/>
            <w:right w:val="none" w:sz="0" w:space="0" w:color="auto"/>
          </w:divBdr>
        </w:div>
        <w:div w:id="504438203">
          <w:marLeft w:val="640"/>
          <w:marRight w:val="0"/>
          <w:marTop w:val="0"/>
          <w:marBottom w:val="0"/>
          <w:divBdr>
            <w:top w:val="none" w:sz="0" w:space="0" w:color="auto"/>
            <w:left w:val="none" w:sz="0" w:space="0" w:color="auto"/>
            <w:bottom w:val="none" w:sz="0" w:space="0" w:color="auto"/>
            <w:right w:val="none" w:sz="0" w:space="0" w:color="auto"/>
          </w:divBdr>
        </w:div>
        <w:div w:id="241179053">
          <w:marLeft w:val="640"/>
          <w:marRight w:val="0"/>
          <w:marTop w:val="0"/>
          <w:marBottom w:val="0"/>
          <w:divBdr>
            <w:top w:val="none" w:sz="0" w:space="0" w:color="auto"/>
            <w:left w:val="none" w:sz="0" w:space="0" w:color="auto"/>
            <w:bottom w:val="none" w:sz="0" w:space="0" w:color="auto"/>
            <w:right w:val="none" w:sz="0" w:space="0" w:color="auto"/>
          </w:divBdr>
        </w:div>
        <w:div w:id="123887822">
          <w:marLeft w:val="640"/>
          <w:marRight w:val="0"/>
          <w:marTop w:val="0"/>
          <w:marBottom w:val="0"/>
          <w:divBdr>
            <w:top w:val="none" w:sz="0" w:space="0" w:color="auto"/>
            <w:left w:val="none" w:sz="0" w:space="0" w:color="auto"/>
            <w:bottom w:val="none" w:sz="0" w:space="0" w:color="auto"/>
            <w:right w:val="none" w:sz="0" w:space="0" w:color="auto"/>
          </w:divBdr>
        </w:div>
        <w:div w:id="1761099941">
          <w:marLeft w:val="640"/>
          <w:marRight w:val="0"/>
          <w:marTop w:val="0"/>
          <w:marBottom w:val="0"/>
          <w:divBdr>
            <w:top w:val="none" w:sz="0" w:space="0" w:color="auto"/>
            <w:left w:val="none" w:sz="0" w:space="0" w:color="auto"/>
            <w:bottom w:val="none" w:sz="0" w:space="0" w:color="auto"/>
            <w:right w:val="none" w:sz="0" w:space="0" w:color="auto"/>
          </w:divBdr>
        </w:div>
        <w:div w:id="659700635">
          <w:marLeft w:val="640"/>
          <w:marRight w:val="0"/>
          <w:marTop w:val="0"/>
          <w:marBottom w:val="0"/>
          <w:divBdr>
            <w:top w:val="none" w:sz="0" w:space="0" w:color="auto"/>
            <w:left w:val="none" w:sz="0" w:space="0" w:color="auto"/>
            <w:bottom w:val="none" w:sz="0" w:space="0" w:color="auto"/>
            <w:right w:val="none" w:sz="0" w:space="0" w:color="auto"/>
          </w:divBdr>
        </w:div>
        <w:div w:id="1323041884">
          <w:marLeft w:val="640"/>
          <w:marRight w:val="0"/>
          <w:marTop w:val="0"/>
          <w:marBottom w:val="0"/>
          <w:divBdr>
            <w:top w:val="none" w:sz="0" w:space="0" w:color="auto"/>
            <w:left w:val="none" w:sz="0" w:space="0" w:color="auto"/>
            <w:bottom w:val="none" w:sz="0" w:space="0" w:color="auto"/>
            <w:right w:val="none" w:sz="0" w:space="0" w:color="auto"/>
          </w:divBdr>
        </w:div>
        <w:div w:id="1262487924">
          <w:marLeft w:val="640"/>
          <w:marRight w:val="0"/>
          <w:marTop w:val="0"/>
          <w:marBottom w:val="0"/>
          <w:divBdr>
            <w:top w:val="none" w:sz="0" w:space="0" w:color="auto"/>
            <w:left w:val="none" w:sz="0" w:space="0" w:color="auto"/>
            <w:bottom w:val="none" w:sz="0" w:space="0" w:color="auto"/>
            <w:right w:val="none" w:sz="0" w:space="0" w:color="auto"/>
          </w:divBdr>
        </w:div>
        <w:div w:id="801846797">
          <w:marLeft w:val="640"/>
          <w:marRight w:val="0"/>
          <w:marTop w:val="0"/>
          <w:marBottom w:val="0"/>
          <w:divBdr>
            <w:top w:val="none" w:sz="0" w:space="0" w:color="auto"/>
            <w:left w:val="none" w:sz="0" w:space="0" w:color="auto"/>
            <w:bottom w:val="none" w:sz="0" w:space="0" w:color="auto"/>
            <w:right w:val="none" w:sz="0" w:space="0" w:color="auto"/>
          </w:divBdr>
        </w:div>
        <w:div w:id="753405360">
          <w:marLeft w:val="640"/>
          <w:marRight w:val="0"/>
          <w:marTop w:val="0"/>
          <w:marBottom w:val="0"/>
          <w:divBdr>
            <w:top w:val="none" w:sz="0" w:space="0" w:color="auto"/>
            <w:left w:val="none" w:sz="0" w:space="0" w:color="auto"/>
            <w:bottom w:val="none" w:sz="0" w:space="0" w:color="auto"/>
            <w:right w:val="none" w:sz="0" w:space="0" w:color="auto"/>
          </w:divBdr>
        </w:div>
        <w:div w:id="749081755">
          <w:marLeft w:val="640"/>
          <w:marRight w:val="0"/>
          <w:marTop w:val="0"/>
          <w:marBottom w:val="0"/>
          <w:divBdr>
            <w:top w:val="none" w:sz="0" w:space="0" w:color="auto"/>
            <w:left w:val="none" w:sz="0" w:space="0" w:color="auto"/>
            <w:bottom w:val="none" w:sz="0" w:space="0" w:color="auto"/>
            <w:right w:val="none" w:sz="0" w:space="0" w:color="auto"/>
          </w:divBdr>
        </w:div>
        <w:div w:id="2052992644">
          <w:marLeft w:val="640"/>
          <w:marRight w:val="0"/>
          <w:marTop w:val="0"/>
          <w:marBottom w:val="0"/>
          <w:divBdr>
            <w:top w:val="none" w:sz="0" w:space="0" w:color="auto"/>
            <w:left w:val="none" w:sz="0" w:space="0" w:color="auto"/>
            <w:bottom w:val="none" w:sz="0" w:space="0" w:color="auto"/>
            <w:right w:val="none" w:sz="0" w:space="0" w:color="auto"/>
          </w:divBdr>
        </w:div>
        <w:div w:id="555166100">
          <w:marLeft w:val="640"/>
          <w:marRight w:val="0"/>
          <w:marTop w:val="0"/>
          <w:marBottom w:val="0"/>
          <w:divBdr>
            <w:top w:val="none" w:sz="0" w:space="0" w:color="auto"/>
            <w:left w:val="none" w:sz="0" w:space="0" w:color="auto"/>
            <w:bottom w:val="none" w:sz="0" w:space="0" w:color="auto"/>
            <w:right w:val="none" w:sz="0" w:space="0" w:color="auto"/>
          </w:divBdr>
        </w:div>
        <w:div w:id="382605247">
          <w:marLeft w:val="640"/>
          <w:marRight w:val="0"/>
          <w:marTop w:val="0"/>
          <w:marBottom w:val="0"/>
          <w:divBdr>
            <w:top w:val="none" w:sz="0" w:space="0" w:color="auto"/>
            <w:left w:val="none" w:sz="0" w:space="0" w:color="auto"/>
            <w:bottom w:val="none" w:sz="0" w:space="0" w:color="auto"/>
            <w:right w:val="none" w:sz="0" w:space="0" w:color="auto"/>
          </w:divBdr>
        </w:div>
        <w:div w:id="210306398">
          <w:marLeft w:val="640"/>
          <w:marRight w:val="0"/>
          <w:marTop w:val="0"/>
          <w:marBottom w:val="0"/>
          <w:divBdr>
            <w:top w:val="none" w:sz="0" w:space="0" w:color="auto"/>
            <w:left w:val="none" w:sz="0" w:space="0" w:color="auto"/>
            <w:bottom w:val="none" w:sz="0" w:space="0" w:color="auto"/>
            <w:right w:val="none" w:sz="0" w:space="0" w:color="auto"/>
          </w:divBdr>
        </w:div>
        <w:div w:id="1773547332">
          <w:marLeft w:val="640"/>
          <w:marRight w:val="0"/>
          <w:marTop w:val="0"/>
          <w:marBottom w:val="0"/>
          <w:divBdr>
            <w:top w:val="none" w:sz="0" w:space="0" w:color="auto"/>
            <w:left w:val="none" w:sz="0" w:space="0" w:color="auto"/>
            <w:bottom w:val="none" w:sz="0" w:space="0" w:color="auto"/>
            <w:right w:val="none" w:sz="0" w:space="0" w:color="auto"/>
          </w:divBdr>
        </w:div>
        <w:div w:id="1768817017">
          <w:marLeft w:val="640"/>
          <w:marRight w:val="0"/>
          <w:marTop w:val="0"/>
          <w:marBottom w:val="0"/>
          <w:divBdr>
            <w:top w:val="none" w:sz="0" w:space="0" w:color="auto"/>
            <w:left w:val="none" w:sz="0" w:space="0" w:color="auto"/>
            <w:bottom w:val="none" w:sz="0" w:space="0" w:color="auto"/>
            <w:right w:val="none" w:sz="0" w:space="0" w:color="auto"/>
          </w:divBdr>
        </w:div>
        <w:div w:id="13270066">
          <w:marLeft w:val="640"/>
          <w:marRight w:val="0"/>
          <w:marTop w:val="0"/>
          <w:marBottom w:val="0"/>
          <w:divBdr>
            <w:top w:val="none" w:sz="0" w:space="0" w:color="auto"/>
            <w:left w:val="none" w:sz="0" w:space="0" w:color="auto"/>
            <w:bottom w:val="none" w:sz="0" w:space="0" w:color="auto"/>
            <w:right w:val="none" w:sz="0" w:space="0" w:color="auto"/>
          </w:divBdr>
        </w:div>
        <w:div w:id="714163093">
          <w:marLeft w:val="640"/>
          <w:marRight w:val="0"/>
          <w:marTop w:val="0"/>
          <w:marBottom w:val="0"/>
          <w:divBdr>
            <w:top w:val="none" w:sz="0" w:space="0" w:color="auto"/>
            <w:left w:val="none" w:sz="0" w:space="0" w:color="auto"/>
            <w:bottom w:val="none" w:sz="0" w:space="0" w:color="auto"/>
            <w:right w:val="none" w:sz="0" w:space="0" w:color="auto"/>
          </w:divBdr>
        </w:div>
        <w:div w:id="1015813032">
          <w:marLeft w:val="640"/>
          <w:marRight w:val="0"/>
          <w:marTop w:val="0"/>
          <w:marBottom w:val="0"/>
          <w:divBdr>
            <w:top w:val="none" w:sz="0" w:space="0" w:color="auto"/>
            <w:left w:val="none" w:sz="0" w:space="0" w:color="auto"/>
            <w:bottom w:val="none" w:sz="0" w:space="0" w:color="auto"/>
            <w:right w:val="none" w:sz="0" w:space="0" w:color="auto"/>
          </w:divBdr>
        </w:div>
        <w:div w:id="342098496">
          <w:marLeft w:val="640"/>
          <w:marRight w:val="0"/>
          <w:marTop w:val="0"/>
          <w:marBottom w:val="0"/>
          <w:divBdr>
            <w:top w:val="none" w:sz="0" w:space="0" w:color="auto"/>
            <w:left w:val="none" w:sz="0" w:space="0" w:color="auto"/>
            <w:bottom w:val="none" w:sz="0" w:space="0" w:color="auto"/>
            <w:right w:val="none" w:sz="0" w:space="0" w:color="auto"/>
          </w:divBdr>
        </w:div>
        <w:div w:id="1794404994">
          <w:marLeft w:val="640"/>
          <w:marRight w:val="0"/>
          <w:marTop w:val="0"/>
          <w:marBottom w:val="0"/>
          <w:divBdr>
            <w:top w:val="none" w:sz="0" w:space="0" w:color="auto"/>
            <w:left w:val="none" w:sz="0" w:space="0" w:color="auto"/>
            <w:bottom w:val="none" w:sz="0" w:space="0" w:color="auto"/>
            <w:right w:val="none" w:sz="0" w:space="0" w:color="auto"/>
          </w:divBdr>
        </w:div>
        <w:div w:id="75522099">
          <w:marLeft w:val="640"/>
          <w:marRight w:val="0"/>
          <w:marTop w:val="0"/>
          <w:marBottom w:val="0"/>
          <w:divBdr>
            <w:top w:val="none" w:sz="0" w:space="0" w:color="auto"/>
            <w:left w:val="none" w:sz="0" w:space="0" w:color="auto"/>
            <w:bottom w:val="none" w:sz="0" w:space="0" w:color="auto"/>
            <w:right w:val="none" w:sz="0" w:space="0" w:color="auto"/>
          </w:divBdr>
        </w:div>
        <w:div w:id="371075481">
          <w:marLeft w:val="640"/>
          <w:marRight w:val="0"/>
          <w:marTop w:val="0"/>
          <w:marBottom w:val="0"/>
          <w:divBdr>
            <w:top w:val="none" w:sz="0" w:space="0" w:color="auto"/>
            <w:left w:val="none" w:sz="0" w:space="0" w:color="auto"/>
            <w:bottom w:val="none" w:sz="0" w:space="0" w:color="auto"/>
            <w:right w:val="none" w:sz="0" w:space="0" w:color="auto"/>
          </w:divBdr>
        </w:div>
        <w:div w:id="1713461880">
          <w:marLeft w:val="640"/>
          <w:marRight w:val="0"/>
          <w:marTop w:val="0"/>
          <w:marBottom w:val="0"/>
          <w:divBdr>
            <w:top w:val="none" w:sz="0" w:space="0" w:color="auto"/>
            <w:left w:val="none" w:sz="0" w:space="0" w:color="auto"/>
            <w:bottom w:val="none" w:sz="0" w:space="0" w:color="auto"/>
            <w:right w:val="none" w:sz="0" w:space="0" w:color="auto"/>
          </w:divBdr>
        </w:div>
        <w:div w:id="1071463134">
          <w:marLeft w:val="640"/>
          <w:marRight w:val="0"/>
          <w:marTop w:val="0"/>
          <w:marBottom w:val="0"/>
          <w:divBdr>
            <w:top w:val="none" w:sz="0" w:space="0" w:color="auto"/>
            <w:left w:val="none" w:sz="0" w:space="0" w:color="auto"/>
            <w:bottom w:val="none" w:sz="0" w:space="0" w:color="auto"/>
            <w:right w:val="none" w:sz="0" w:space="0" w:color="auto"/>
          </w:divBdr>
        </w:div>
        <w:div w:id="18555437">
          <w:marLeft w:val="640"/>
          <w:marRight w:val="0"/>
          <w:marTop w:val="0"/>
          <w:marBottom w:val="0"/>
          <w:divBdr>
            <w:top w:val="none" w:sz="0" w:space="0" w:color="auto"/>
            <w:left w:val="none" w:sz="0" w:space="0" w:color="auto"/>
            <w:bottom w:val="none" w:sz="0" w:space="0" w:color="auto"/>
            <w:right w:val="none" w:sz="0" w:space="0" w:color="auto"/>
          </w:divBdr>
        </w:div>
        <w:div w:id="732579691">
          <w:marLeft w:val="640"/>
          <w:marRight w:val="0"/>
          <w:marTop w:val="0"/>
          <w:marBottom w:val="0"/>
          <w:divBdr>
            <w:top w:val="none" w:sz="0" w:space="0" w:color="auto"/>
            <w:left w:val="none" w:sz="0" w:space="0" w:color="auto"/>
            <w:bottom w:val="none" w:sz="0" w:space="0" w:color="auto"/>
            <w:right w:val="none" w:sz="0" w:space="0" w:color="auto"/>
          </w:divBdr>
        </w:div>
        <w:div w:id="1778062075">
          <w:marLeft w:val="640"/>
          <w:marRight w:val="0"/>
          <w:marTop w:val="0"/>
          <w:marBottom w:val="0"/>
          <w:divBdr>
            <w:top w:val="none" w:sz="0" w:space="0" w:color="auto"/>
            <w:left w:val="none" w:sz="0" w:space="0" w:color="auto"/>
            <w:bottom w:val="none" w:sz="0" w:space="0" w:color="auto"/>
            <w:right w:val="none" w:sz="0" w:space="0" w:color="auto"/>
          </w:divBdr>
        </w:div>
        <w:div w:id="1121614187">
          <w:marLeft w:val="640"/>
          <w:marRight w:val="0"/>
          <w:marTop w:val="0"/>
          <w:marBottom w:val="0"/>
          <w:divBdr>
            <w:top w:val="none" w:sz="0" w:space="0" w:color="auto"/>
            <w:left w:val="none" w:sz="0" w:space="0" w:color="auto"/>
            <w:bottom w:val="none" w:sz="0" w:space="0" w:color="auto"/>
            <w:right w:val="none" w:sz="0" w:space="0" w:color="auto"/>
          </w:divBdr>
        </w:div>
        <w:div w:id="632639994">
          <w:marLeft w:val="640"/>
          <w:marRight w:val="0"/>
          <w:marTop w:val="0"/>
          <w:marBottom w:val="0"/>
          <w:divBdr>
            <w:top w:val="none" w:sz="0" w:space="0" w:color="auto"/>
            <w:left w:val="none" w:sz="0" w:space="0" w:color="auto"/>
            <w:bottom w:val="none" w:sz="0" w:space="0" w:color="auto"/>
            <w:right w:val="none" w:sz="0" w:space="0" w:color="auto"/>
          </w:divBdr>
        </w:div>
        <w:div w:id="279071323">
          <w:marLeft w:val="640"/>
          <w:marRight w:val="0"/>
          <w:marTop w:val="0"/>
          <w:marBottom w:val="0"/>
          <w:divBdr>
            <w:top w:val="none" w:sz="0" w:space="0" w:color="auto"/>
            <w:left w:val="none" w:sz="0" w:space="0" w:color="auto"/>
            <w:bottom w:val="none" w:sz="0" w:space="0" w:color="auto"/>
            <w:right w:val="none" w:sz="0" w:space="0" w:color="auto"/>
          </w:divBdr>
        </w:div>
        <w:div w:id="723404747">
          <w:marLeft w:val="640"/>
          <w:marRight w:val="0"/>
          <w:marTop w:val="0"/>
          <w:marBottom w:val="0"/>
          <w:divBdr>
            <w:top w:val="none" w:sz="0" w:space="0" w:color="auto"/>
            <w:left w:val="none" w:sz="0" w:space="0" w:color="auto"/>
            <w:bottom w:val="none" w:sz="0" w:space="0" w:color="auto"/>
            <w:right w:val="none" w:sz="0" w:space="0" w:color="auto"/>
          </w:divBdr>
        </w:div>
        <w:div w:id="1189027121">
          <w:marLeft w:val="640"/>
          <w:marRight w:val="0"/>
          <w:marTop w:val="0"/>
          <w:marBottom w:val="0"/>
          <w:divBdr>
            <w:top w:val="none" w:sz="0" w:space="0" w:color="auto"/>
            <w:left w:val="none" w:sz="0" w:space="0" w:color="auto"/>
            <w:bottom w:val="none" w:sz="0" w:space="0" w:color="auto"/>
            <w:right w:val="none" w:sz="0" w:space="0" w:color="auto"/>
          </w:divBdr>
        </w:div>
        <w:div w:id="1914584897">
          <w:marLeft w:val="640"/>
          <w:marRight w:val="0"/>
          <w:marTop w:val="0"/>
          <w:marBottom w:val="0"/>
          <w:divBdr>
            <w:top w:val="none" w:sz="0" w:space="0" w:color="auto"/>
            <w:left w:val="none" w:sz="0" w:space="0" w:color="auto"/>
            <w:bottom w:val="none" w:sz="0" w:space="0" w:color="auto"/>
            <w:right w:val="none" w:sz="0" w:space="0" w:color="auto"/>
          </w:divBdr>
        </w:div>
        <w:div w:id="1161852899">
          <w:marLeft w:val="640"/>
          <w:marRight w:val="0"/>
          <w:marTop w:val="0"/>
          <w:marBottom w:val="0"/>
          <w:divBdr>
            <w:top w:val="none" w:sz="0" w:space="0" w:color="auto"/>
            <w:left w:val="none" w:sz="0" w:space="0" w:color="auto"/>
            <w:bottom w:val="none" w:sz="0" w:space="0" w:color="auto"/>
            <w:right w:val="none" w:sz="0" w:space="0" w:color="auto"/>
          </w:divBdr>
        </w:div>
        <w:div w:id="1778863536">
          <w:marLeft w:val="640"/>
          <w:marRight w:val="0"/>
          <w:marTop w:val="0"/>
          <w:marBottom w:val="0"/>
          <w:divBdr>
            <w:top w:val="none" w:sz="0" w:space="0" w:color="auto"/>
            <w:left w:val="none" w:sz="0" w:space="0" w:color="auto"/>
            <w:bottom w:val="none" w:sz="0" w:space="0" w:color="auto"/>
            <w:right w:val="none" w:sz="0" w:space="0" w:color="auto"/>
          </w:divBdr>
        </w:div>
        <w:div w:id="160046928">
          <w:marLeft w:val="640"/>
          <w:marRight w:val="0"/>
          <w:marTop w:val="0"/>
          <w:marBottom w:val="0"/>
          <w:divBdr>
            <w:top w:val="none" w:sz="0" w:space="0" w:color="auto"/>
            <w:left w:val="none" w:sz="0" w:space="0" w:color="auto"/>
            <w:bottom w:val="none" w:sz="0" w:space="0" w:color="auto"/>
            <w:right w:val="none" w:sz="0" w:space="0" w:color="auto"/>
          </w:divBdr>
        </w:div>
        <w:div w:id="1625773782">
          <w:marLeft w:val="640"/>
          <w:marRight w:val="0"/>
          <w:marTop w:val="0"/>
          <w:marBottom w:val="0"/>
          <w:divBdr>
            <w:top w:val="none" w:sz="0" w:space="0" w:color="auto"/>
            <w:left w:val="none" w:sz="0" w:space="0" w:color="auto"/>
            <w:bottom w:val="none" w:sz="0" w:space="0" w:color="auto"/>
            <w:right w:val="none" w:sz="0" w:space="0" w:color="auto"/>
          </w:divBdr>
        </w:div>
        <w:div w:id="1971397488">
          <w:marLeft w:val="640"/>
          <w:marRight w:val="0"/>
          <w:marTop w:val="0"/>
          <w:marBottom w:val="0"/>
          <w:divBdr>
            <w:top w:val="none" w:sz="0" w:space="0" w:color="auto"/>
            <w:left w:val="none" w:sz="0" w:space="0" w:color="auto"/>
            <w:bottom w:val="none" w:sz="0" w:space="0" w:color="auto"/>
            <w:right w:val="none" w:sz="0" w:space="0" w:color="auto"/>
          </w:divBdr>
        </w:div>
        <w:div w:id="310670604">
          <w:marLeft w:val="640"/>
          <w:marRight w:val="0"/>
          <w:marTop w:val="0"/>
          <w:marBottom w:val="0"/>
          <w:divBdr>
            <w:top w:val="none" w:sz="0" w:space="0" w:color="auto"/>
            <w:left w:val="none" w:sz="0" w:space="0" w:color="auto"/>
            <w:bottom w:val="none" w:sz="0" w:space="0" w:color="auto"/>
            <w:right w:val="none" w:sz="0" w:space="0" w:color="auto"/>
          </w:divBdr>
        </w:div>
        <w:div w:id="1893929952">
          <w:marLeft w:val="640"/>
          <w:marRight w:val="0"/>
          <w:marTop w:val="0"/>
          <w:marBottom w:val="0"/>
          <w:divBdr>
            <w:top w:val="none" w:sz="0" w:space="0" w:color="auto"/>
            <w:left w:val="none" w:sz="0" w:space="0" w:color="auto"/>
            <w:bottom w:val="none" w:sz="0" w:space="0" w:color="auto"/>
            <w:right w:val="none" w:sz="0" w:space="0" w:color="auto"/>
          </w:divBdr>
        </w:div>
        <w:div w:id="86387405">
          <w:marLeft w:val="640"/>
          <w:marRight w:val="0"/>
          <w:marTop w:val="0"/>
          <w:marBottom w:val="0"/>
          <w:divBdr>
            <w:top w:val="none" w:sz="0" w:space="0" w:color="auto"/>
            <w:left w:val="none" w:sz="0" w:space="0" w:color="auto"/>
            <w:bottom w:val="none" w:sz="0" w:space="0" w:color="auto"/>
            <w:right w:val="none" w:sz="0" w:space="0" w:color="auto"/>
          </w:divBdr>
        </w:div>
        <w:div w:id="388963466">
          <w:marLeft w:val="640"/>
          <w:marRight w:val="0"/>
          <w:marTop w:val="0"/>
          <w:marBottom w:val="0"/>
          <w:divBdr>
            <w:top w:val="none" w:sz="0" w:space="0" w:color="auto"/>
            <w:left w:val="none" w:sz="0" w:space="0" w:color="auto"/>
            <w:bottom w:val="none" w:sz="0" w:space="0" w:color="auto"/>
            <w:right w:val="none" w:sz="0" w:space="0" w:color="auto"/>
          </w:divBdr>
        </w:div>
        <w:div w:id="2018383290">
          <w:marLeft w:val="640"/>
          <w:marRight w:val="0"/>
          <w:marTop w:val="0"/>
          <w:marBottom w:val="0"/>
          <w:divBdr>
            <w:top w:val="none" w:sz="0" w:space="0" w:color="auto"/>
            <w:left w:val="none" w:sz="0" w:space="0" w:color="auto"/>
            <w:bottom w:val="none" w:sz="0" w:space="0" w:color="auto"/>
            <w:right w:val="none" w:sz="0" w:space="0" w:color="auto"/>
          </w:divBdr>
        </w:div>
        <w:div w:id="2146044875">
          <w:marLeft w:val="640"/>
          <w:marRight w:val="0"/>
          <w:marTop w:val="0"/>
          <w:marBottom w:val="0"/>
          <w:divBdr>
            <w:top w:val="none" w:sz="0" w:space="0" w:color="auto"/>
            <w:left w:val="none" w:sz="0" w:space="0" w:color="auto"/>
            <w:bottom w:val="none" w:sz="0" w:space="0" w:color="auto"/>
            <w:right w:val="none" w:sz="0" w:space="0" w:color="auto"/>
          </w:divBdr>
        </w:div>
        <w:div w:id="10493106">
          <w:marLeft w:val="640"/>
          <w:marRight w:val="0"/>
          <w:marTop w:val="0"/>
          <w:marBottom w:val="0"/>
          <w:divBdr>
            <w:top w:val="none" w:sz="0" w:space="0" w:color="auto"/>
            <w:left w:val="none" w:sz="0" w:space="0" w:color="auto"/>
            <w:bottom w:val="none" w:sz="0" w:space="0" w:color="auto"/>
            <w:right w:val="none" w:sz="0" w:space="0" w:color="auto"/>
          </w:divBdr>
        </w:div>
        <w:div w:id="1614633869">
          <w:marLeft w:val="640"/>
          <w:marRight w:val="0"/>
          <w:marTop w:val="0"/>
          <w:marBottom w:val="0"/>
          <w:divBdr>
            <w:top w:val="none" w:sz="0" w:space="0" w:color="auto"/>
            <w:left w:val="none" w:sz="0" w:space="0" w:color="auto"/>
            <w:bottom w:val="none" w:sz="0" w:space="0" w:color="auto"/>
            <w:right w:val="none" w:sz="0" w:space="0" w:color="auto"/>
          </w:divBdr>
        </w:div>
        <w:div w:id="1588266672">
          <w:marLeft w:val="640"/>
          <w:marRight w:val="0"/>
          <w:marTop w:val="0"/>
          <w:marBottom w:val="0"/>
          <w:divBdr>
            <w:top w:val="none" w:sz="0" w:space="0" w:color="auto"/>
            <w:left w:val="none" w:sz="0" w:space="0" w:color="auto"/>
            <w:bottom w:val="none" w:sz="0" w:space="0" w:color="auto"/>
            <w:right w:val="none" w:sz="0" w:space="0" w:color="auto"/>
          </w:divBdr>
        </w:div>
        <w:div w:id="355154179">
          <w:marLeft w:val="640"/>
          <w:marRight w:val="0"/>
          <w:marTop w:val="0"/>
          <w:marBottom w:val="0"/>
          <w:divBdr>
            <w:top w:val="none" w:sz="0" w:space="0" w:color="auto"/>
            <w:left w:val="none" w:sz="0" w:space="0" w:color="auto"/>
            <w:bottom w:val="none" w:sz="0" w:space="0" w:color="auto"/>
            <w:right w:val="none" w:sz="0" w:space="0" w:color="auto"/>
          </w:divBdr>
        </w:div>
        <w:div w:id="919170880">
          <w:marLeft w:val="640"/>
          <w:marRight w:val="0"/>
          <w:marTop w:val="0"/>
          <w:marBottom w:val="0"/>
          <w:divBdr>
            <w:top w:val="none" w:sz="0" w:space="0" w:color="auto"/>
            <w:left w:val="none" w:sz="0" w:space="0" w:color="auto"/>
            <w:bottom w:val="none" w:sz="0" w:space="0" w:color="auto"/>
            <w:right w:val="none" w:sz="0" w:space="0" w:color="auto"/>
          </w:divBdr>
        </w:div>
        <w:div w:id="422411832">
          <w:marLeft w:val="640"/>
          <w:marRight w:val="0"/>
          <w:marTop w:val="0"/>
          <w:marBottom w:val="0"/>
          <w:divBdr>
            <w:top w:val="none" w:sz="0" w:space="0" w:color="auto"/>
            <w:left w:val="none" w:sz="0" w:space="0" w:color="auto"/>
            <w:bottom w:val="none" w:sz="0" w:space="0" w:color="auto"/>
            <w:right w:val="none" w:sz="0" w:space="0" w:color="auto"/>
          </w:divBdr>
        </w:div>
        <w:div w:id="1429307098">
          <w:marLeft w:val="640"/>
          <w:marRight w:val="0"/>
          <w:marTop w:val="0"/>
          <w:marBottom w:val="0"/>
          <w:divBdr>
            <w:top w:val="none" w:sz="0" w:space="0" w:color="auto"/>
            <w:left w:val="none" w:sz="0" w:space="0" w:color="auto"/>
            <w:bottom w:val="none" w:sz="0" w:space="0" w:color="auto"/>
            <w:right w:val="none" w:sz="0" w:space="0" w:color="auto"/>
          </w:divBdr>
        </w:div>
        <w:div w:id="770904507">
          <w:marLeft w:val="640"/>
          <w:marRight w:val="0"/>
          <w:marTop w:val="0"/>
          <w:marBottom w:val="0"/>
          <w:divBdr>
            <w:top w:val="none" w:sz="0" w:space="0" w:color="auto"/>
            <w:left w:val="none" w:sz="0" w:space="0" w:color="auto"/>
            <w:bottom w:val="none" w:sz="0" w:space="0" w:color="auto"/>
            <w:right w:val="none" w:sz="0" w:space="0" w:color="auto"/>
          </w:divBdr>
        </w:div>
        <w:div w:id="1332945845">
          <w:marLeft w:val="640"/>
          <w:marRight w:val="0"/>
          <w:marTop w:val="0"/>
          <w:marBottom w:val="0"/>
          <w:divBdr>
            <w:top w:val="none" w:sz="0" w:space="0" w:color="auto"/>
            <w:left w:val="none" w:sz="0" w:space="0" w:color="auto"/>
            <w:bottom w:val="none" w:sz="0" w:space="0" w:color="auto"/>
            <w:right w:val="none" w:sz="0" w:space="0" w:color="auto"/>
          </w:divBdr>
        </w:div>
        <w:div w:id="1475102201">
          <w:marLeft w:val="640"/>
          <w:marRight w:val="0"/>
          <w:marTop w:val="0"/>
          <w:marBottom w:val="0"/>
          <w:divBdr>
            <w:top w:val="none" w:sz="0" w:space="0" w:color="auto"/>
            <w:left w:val="none" w:sz="0" w:space="0" w:color="auto"/>
            <w:bottom w:val="none" w:sz="0" w:space="0" w:color="auto"/>
            <w:right w:val="none" w:sz="0" w:space="0" w:color="auto"/>
          </w:divBdr>
        </w:div>
        <w:div w:id="1879587534">
          <w:marLeft w:val="640"/>
          <w:marRight w:val="0"/>
          <w:marTop w:val="0"/>
          <w:marBottom w:val="0"/>
          <w:divBdr>
            <w:top w:val="none" w:sz="0" w:space="0" w:color="auto"/>
            <w:left w:val="none" w:sz="0" w:space="0" w:color="auto"/>
            <w:bottom w:val="none" w:sz="0" w:space="0" w:color="auto"/>
            <w:right w:val="none" w:sz="0" w:space="0" w:color="auto"/>
          </w:divBdr>
        </w:div>
        <w:div w:id="411320334">
          <w:marLeft w:val="640"/>
          <w:marRight w:val="0"/>
          <w:marTop w:val="0"/>
          <w:marBottom w:val="0"/>
          <w:divBdr>
            <w:top w:val="none" w:sz="0" w:space="0" w:color="auto"/>
            <w:left w:val="none" w:sz="0" w:space="0" w:color="auto"/>
            <w:bottom w:val="none" w:sz="0" w:space="0" w:color="auto"/>
            <w:right w:val="none" w:sz="0" w:space="0" w:color="auto"/>
          </w:divBdr>
        </w:div>
        <w:div w:id="1982537145">
          <w:marLeft w:val="640"/>
          <w:marRight w:val="0"/>
          <w:marTop w:val="0"/>
          <w:marBottom w:val="0"/>
          <w:divBdr>
            <w:top w:val="none" w:sz="0" w:space="0" w:color="auto"/>
            <w:left w:val="none" w:sz="0" w:space="0" w:color="auto"/>
            <w:bottom w:val="none" w:sz="0" w:space="0" w:color="auto"/>
            <w:right w:val="none" w:sz="0" w:space="0" w:color="auto"/>
          </w:divBdr>
        </w:div>
        <w:div w:id="1434864723">
          <w:marLeft w:val="640"/>
          <w:marRight w:val="0"/>
          <w:marTop w:val="0"/>
          <w:marBottom w:val="0"/>
          <w:divBdr>
            <w:top w:val="none" w:sz="0" w:space="0" w:color="auto"/>
            <w:left w:val="none" w:sz="0" w:space="0" w:color="auto"/>
            <w:bottom w:val="none" w:sz="0" w:space="0" w:color="auto"/>
            <w:right w:val="none" w:sz="0" w:space="0" w:color="auto"/>
          </w:divBdr>
        </w:div>
        <w:div w:id="594871703">
          <w:marLeft w:val="640"/>
          <w:marRight w:val="0"/>
          <w:marTop w:val="0"/>
          <w:marBottom w:val="0"/>
          <w:divBdr>
            <w:top w:val="none" w:sz="0" w:space="0" w:color="auto"/>
            <w:left w:val="none" w:sz="0" w:space="0" w:color="auto"/>
            <w:bottom w:val="none" w:sz="0" w:space="0" w:color="auto"/>
            <w:right w:val="none" w:sz="0" w:space="0" w:color="auto"/>
          </w:divBdr>
        </w:div>
        <w:div w:id="1820925506">
          <w:marLeft w:val="640"/>
          <w:marRight w:val="0"/>
          <w:marTop w:val="0"/>
          <w:marBottom w:val="0"/>
          <w:divBdr>
            <w:top w:val="none" w:sz="0" w:space="0" w:color="auto"/>
            <w:left w:val="none" w:sz="0" w:space="0" w:color="auto"/>
            <w:bottom w:val="none" w:sz="0" w:space="0" w:color="auto"/>
            <w:right w:val="none" w:sz="0" w:space="0" w:color="auto"/>
          </w:divBdr>
        </w:div>
        <w:div w:id="1747679351">
          <w:marLeft w:val="640"/>
          <w:marRight w:val="0"/>
          <w:marTop w:val="0"/>
          <w:marBottom w:val="0"/>
          <w:divBdr>
            <w:top w:val="none" w:sz="0" w:space="0" w:color="auto"/>
            <w:left w:val="none" w:sz="0" w:space="0" w:color="auto"/>
            <w:bottom w:val="none" w:sz="0" w:space="0" w:color="auto"/>
            <w:right w:val="none" w:sz="0" w:space="0" w:color="auto"/>
          </w:divBdr>
        </w:div>
        <w:div w:id="655188319">
          <w:marLeft w:val="640"/>
          <w:marRight w:val="0"/>
          <w:marTop w:val="0"/>
          <w:marBottom w:val="0"/>
          <w:divBdr>
            <w:top w:val="none" w:sz="0" w:space="0" w:color="auto"/>
            <w:left w:val="none" w:sz="0" w:space="0" w:color="auto"/>
            <w:bottom w:val="none" w:sz="0" w:space="0" w:color="auto"/>
            <w:right w:val="none" w:sz="0" w:space="0" w:color="auto"/>
          </w:divBdr>
        </w:div>
        <w:div w:id="584069624">
          <w:marLeft w:val="640"/>
          <w:marRight w:val="0"/>
          <w:marTop w:val="0"/>
          <w:marBottom w:val="0"/>
          <w:divBdr>
            <w:top w:val="none" w:sz="0" w:space="0" w:color="auto"/>
            <w:left w:val="none" w:sz="0" w:space="0" w:color="auto"/>
            <w:bottom w:val="none" w:sz="0" w:space="0" w:color="auto"/>
            <w:right w:val="none" w:sz="0" w:space="0" w:color="auto"/>
          </w:divBdr>
        </w:div>
        <w:div w:id="160320062">
          <w:marLeft w:val="640"/>
          <w:marRight w:val="0"/>
          <w:marTop w:val="0"/>
          <w:marBottom w:val="0"/>
          <w:divBdr>
            <w:top w:val="none" w:sz="0" w:space="0" w:color="auto"/>
            <w:left w:val="none" w:sz="0" w:space="0" w:color="auto"/>
            <w:bottom w:val="none" w:sz="0" w:space="0" w:color="auto"/>
            <w:right w:val="none" w:sz="0" w:space="0" w:color="auto"/>
          </w:divBdr>
        </w:div>
        <w:div w:id="972099456">
          <w:marLeft w:val="640"/>
          <w:marRight w:val="0"/>
          <w:marTop w:val="0"/>
          <w:marBottom w:val="0"/>
          <w:divBdr>
            <w:top w:val="none" w:sz="0" w:space="0" w:color="auto"/>
            <w:left w:val="none" w:sz="0" w:space="0" w:color="auto"/>
            <w:bottom w:val="none" w:sz="0" w:space="0" w:color="auto"/>
            <w:right w:val="none" w:sz="0" w:space="0" w:color="auto"/>
          </w:divBdr>
        </w:div>
        <w:div w:id="814030452">
          <w:marLeft w:val="640"/>
          <w:marRight w:val="0"/>
          <w:marTop w:val="0"/>
          <w:marBottom w:val="0"/>
          <w:divBdr>
            <w:top w:val="none" w:sz="0" w:space="0" w:color="auto"/>
            <w:left w:val="none" w:sz="0" w:space="0" w:color="auto"/>
            <w:bottom w:val="none" w:sz="0" w:space="0" w:color="auto"/>
            <w:right w:val="none" w:sz="0" w:space="0" w:color="auto"/>
          </w:divBdr>
        </w:div>
        <w:div w:id="1429159060">
          <w:marLeft w:val="640"/>
          <w:marRight w:val="0"/>
          <w:marTop w:val="0"/>
          <w:marBottom w:val="0"/>
          <w:divBdr>
            <w:top w:val="none" w:sz="0" w:space="0" w:color="auto"/>
            <w:left w:val="none" w:sz="0" w:space="0" w:color="auto"/>
            <w:bottom w:val="none" w:sz="0" w:space="0" w:color="auto"/>
            <w:right w:val="none" w:sz="0" w:space="0" w:color="auto"/>
          </w:divBdr>
        </w:div>
        <w:div w:id="350645557">
          <w:marLeft w:val="640"/>
          <w:marRight w:val="0"/>
          <w:marTop w:val="0"/>
          <w:marBottom w:val="0"/>
          <w:divBdr>
            <w:top w:val="none" w:sz="0" w:space="0" w:color="auto"/>
            <w:left w:val="none" w:sz="0" w:space="0" w:color="auto"/>
            <w:bottom w:val="none" w:sz="0" w:space="0" w:color="auto"/>
            <w:right w:val="none" w:sz="0" w:space="0" w:color="auto"/>
          </w:divBdr>
        </w:div>
        <w:div w:id="931619263">
          <w:marLeft w:val="640"/>
          <w:marRight w:val="0"/>
          <w:marTop w:val="0"/>
          <w:marBottom w:val="0"/>
          <w:divBdr>
            <w:top w:val="none" w:sz="0" w:space="0" w:color="auto"/>
            <w:left w:val="none" w:sz="0" w:space="0" w:color="auto"/>
            <w:bottom w:val="none" w:sz="0" w:space="0" w:color="auto"/>
            <w:right w:val="none" w:sz="0" w:space="0" w:color="auto"/>
          </w:divBdr>
        </w:div>
        <w:div w:id="1984775678">
          <w:marLeft w:val="640"/>
          <w:marRight w:val="0"/>
          <w:marTop w:val="0"/>
          <w:marBottom w:val="0"/>
          <w:divBdr>
            <w:top w:val="none" w:sz="0" w:space="0" w:color="auto"/>
            <w:left w:val="none" w:sz="0" w:space="0" w:color="auto"/>
            <w:bottom w:val="none" w:sz="0" w:space="0" w:color="auto"/>
            <w:right w:val="none" w:sz="0" w:space="0" w:color="auto"/>
          </w:divBdr>
        </w:div>
        <w:div w:id="1327052184">
          <w:marLeft w:val="640"/>
          <w:marRight w:val="0"/>
          <w:marTop w:val="0"/>
          <w:marBottom w:val="0"/>
          <w:divBdr>
            <w:top w:val="none" w:sz="0" w:space="0" w:color="auto"/>
            <w:left w:val="none" w:sz="0" w:space="0" w:color="auto"/>
            <w:bottom w:val="none" w:sz="0" w:space="0" w:color="auto"/>
            <w:right w:val="none" w:sz="0" w:space="0" w:color="auto"/>
          </w:divBdr>
        </w:div>
        <w:div w:id="533155449">
          <w:marLeft w:val="640"/>
          <w:marRight w:val="0"/>
          <w:marTop w:val="0"/>
          <w:marBottom w:val="0"/>
          <w:divBdr>
            <w:top w:val="none" w:sz="0" w:space="0" w:color="auto"/>
            <w:left w:val="none" w:sz="0" w:space="0" w:color="auto"/>
            <w:bottom w:val="none" w:sz="0" w:space="0" w:color="auto"/>
            <w:right w:val="none" w:sz="0" w:space="0" w:color="auto"/>
          </w:divBdr>
        </w:div>
        <w:div w:id="510073743">
          <w:marLeft w:val="640"/>
          <w:marRight w:val="0"/>
          <w:marTop w:val="0"/>
          <w:marBottom w:val="0"/>
          <w:divBdr>
            <w:top w:val="none" w:sz="0" w:space="0" w:color="auto"/>
            <w:left w:val="none" w:sz="0" w:space="0" w:color="auto"/>
            <w:bottom w:val="none" w:sz="0" w:space="0" w:color="auto"/>
            <w:right w:val="none" w:sz="0" w:space="0" w:color="auto"/>
          </w:divBdr>
        </w:div>
        <w:div w:id="1280646280">
          <w:marLeft w:val="640"/>
          <w:marRight w:val="0"/>
          <w:marTop w:val="0"/>
          <w:marBottom w:val="0"/>
          <w:divBdr>
            <w:top w:val="none" w:sz="0" w:space="0" w:color="auto"/>
            <w:left w:val="none" w:sz="0" w:space="0" w:color="auto"/>
            <w:bottom w:val="none" w:sz="0" w:space="0" w:color="auto"/>
            <w:right w:val="none" w:sz="0" w:space="0" w:color="auto"/>
          </w:divBdr>
        </w:div>
        <w:div w:id="572011836">
          <w:marLeft w:val="640"/>
          <w:marRight w:val="0"/>
          <w:marTop w:val="0"/>
          <w:marBottom w:val="0"/>
          <w:divBdr>
            <w:top w:val="none" w:sz="0" w:space="0" w:color="auto"/>
            <w:left w:val="none" w:sz="0" w:space="0" w:color="auto"/>
            <w:bottom w:val="none" w:sz="0" w:space="0" w:color="auto"/>
            <w:right w:val="none" w:sz="0" w:space="0" w:color="auto"/>
          </w:divBdr>
        </w:div>
        <w:div w:id="1335958840">
          <w:marLeft w:val="640"/>
          <w:marRight w:val="0"/>
          <w:marTop w:val="0"/>
          <w:marBottom w:val="0"/>
          <w:divBdr>
            <w:top w:val="none" w:sz="0" w:space="0" w:color="auto"/>
            <w:left w:val="none" w:sz="0" w:space="0" w:color="auto"/>
            <w:bottom w:val="none" w:sz="0" w:space="0" w:color="auto"/>
            <w:right w:val="none" w:sz="0" w:space="0" w:color="auto"/>
          </w:divBdr>
        </w:div>
        <w:div w:id="2105832846">
          <w:marLeft w:val="640"/>
          <w:marRight w:val="0"/>
          <w:marTop w:val="0"/>
          <w:marBottom w:val="0"/>
          <w:divBdr>
            <w:top w:val="none" w:sz="0" w:space="0" w:color="auto"/>
            <w:left w:val="none" w:sz="0" w:space="0" w:color="auto"/>
            <w:bottom w:val="none" w:sz="0" w:space="0" w:color="auto"/>
            <w:right w:val="none" w:sz="0" w:space="0" w:color="auto"/>
          </w:divBdr>
        </w:div>
        <w:div w:id="1922828371">
          <w:marLeft w:val="640"/>
          <w:marRight w:val="0"/>
          <w:marTop w:val="0"/>
          <w:marBottom w:val="0"/>
          <w:divBdr>
            <w:top w:val="none" w:sz="0" w:space="0" w:color="auto"/>
            <w:left w:val="none" w:sz="0" w:space="0" w:color="auto"/>
            <w:bottom w:val="none" w:sz="0" w:space="0" w:color="auto"/>
            <w:right w:val="none" w:sz="0" w:space="0" w:color="auto"/>
          </w:divBdr>
        </w:div>
        <w:div w:id="1814593121">
          <w:marLeft w:val="640"/>
          <w:marRight w:val="0"/>
          <w:marTop w:val="0"/>
          <w:marBottom w:val="0"/>
          <w:divBdr>
            <w:top w:val="none" w:sz="0" w:space="0" w:color="auto"/>
            <w:left w:val="none" w:sz="0" w:space="0" w:color="auto"/>
            <w:bottom w:val="none" w:sz="0" w:space="0" w:color="auto"/>
            <w:right w:val="none" w:sz="0" w:space="0" w:color="auto"/>
          </w:divBdr>
        </w:div>
        <w:div w:id="261842351">
          <w:marLeft w:val="640"/>
          <w:marRight w:val="0"/>
          <w:marTop w:val="0"/>
          <w:marBottom w:val="0"/>
          <w:divBdr>
            <w:top w:val="none" w:sz="0" w:space="0" w:color="auto"/>
            <w:left w:val="none" w:sz="0" w:space="0" w:color="auto"/>
            <w:bottom w:val="none" w:sz="0" w:space="0" w:color="auto"/>
            <w:right w:val="none" w:sz="0" w:space="0" w:color="auto"/>
          </w:divBdr>
        </w:div>
        <w:div w:id="4672155">
          <w:marLeft w:val="640"/>
          <w:marRight w:val="0"/>
          <w:marTop w:val="0"/>
          <w:marBottom w:val="0"/>
          <w:divBdr>
            <w:top w:val="none" w:sz="0" w:space="0" w:color="auto"/>
            <w:left w:val="none" w:sz="0" w:space="0" w:color="auto"/>
            <w:bottom w:val="none" w:sz="0" w:space="0" w:color="auto"/>
            <w:right w:val="none" w:sz="0" w:space="0" w:color="auto"/>
          </w:divBdr>
        </w:div>
        <w:div w:id="990714005">
          <w:marLeft w:val="640"/>
          <w:marRight w:val="0"/>
          <w:marTop w:val="0"/>
          <w:marBottom w:val="0"/>
          <w:divBdr>
            <w:top w:val="none" w:sz="0" w:space="0" w:color="auto"/>
            <w:left w:val="none" w:sz="0" w:space="0" w:color="auto"/>
            <w:bottom w:val="none" w:sz="0" w:space="0" w:color="auto"/>
            <w:right w:val="none" w:sz="0" w:space="0" w:color="auto"/>
          </w:divBdr>
        </w:div>
        <w:div w:id="160123650">
          <w:marLeft w:val="640"/>
          <w:marRight w:val="0"/>
          <w:marTop w:val="0"/>
          <w:marBottom w:val="0"/>
          <w:divBdr>
            <w:top w:val="none" w:sz="0" w:space="0" w:color="auto"/>
            <w:left w:val="none" w:sz="0" w:space="0" w:color="auto"/>
            <w:bottom w:val="none" w:sz="0" w:space="0" w:color="auto"/>
            <w:right w:val="none" w:sz="0" w:space="0" w:color="auto"/>
          </w:divBdr>
        </w:div>
        <w:div w:id="878207000">
          <w:marLeft w:val="640"/>
          <w:marRight w:val="0"/>
          <w:marTop w:val="0"/>
          <w:marBottom w:val="0"/>
          <w:divBdr>
            <w:top w:val="none" w:sz="0" w:space="0" w:color="auto"/>
            <w:left w:val="none" w:sz="0" w:space="0" w:color="auto"/>
            <w:bottom w:val="none" w:sz="0" w:space="0" w:color="auto"/>
            <w:right w:val="none" w:sz="0" w:space="0" w:color="auto"/>
          </w:divBdr>
        </w:div>
        <w:div w:id="587928751">
          <w:marLeft w:val="640"/>
          <w:marRight w:val="0"/>
          <w:marTop w:val="0"/>
          <w:marBottom w:val="0"/>
          <w:divBdr>
            <w:top w:val="none" w:sz="0" w:space="0" w:color="auto"/>
            <w:left w:val="none" w:sz="0" w:space="0" w:color="auto"/>
            <w:bottom w:val="none" w:sz="0" w:space="0" w:color="auto"/>
            <w:right w:val="none" w:sz="0" w:space="0" w:color="auto"/>
          </w:divBdr>
        </w:div>
        <w:div w:id="289407669">
          <w:marLeft w:val="640"/>
          <w:marRight w:val="0"/>
          <w:marTop w:val="0"/>
          <w:marBottom w:val="0"/>
          <w:divBdr>
            <w:top w:val="none" w:sz="0" w:space="0" w:color="auto"/>
            <w:left w:val="none" w:sz="0" w:space="0" w:color="auto"/>
            <w:bottom w:val="none" w:sz="0" w:space="0" w:color="auto"/>
            <w:right w:val="none" w:sz="0" w:space="0" w:color="auto"/>
          </w:divBdr>
        </w:div>
        <w:div w:id="1685546961">
          <w:marLeft w:val="640"/>
          <w:marRight w:val="0"/>
          <w:marTop w:val="0"/>
          <w:marBottom w:val="0"/>
          <w:divBdr>
            <w:top w:val="none" w:sz="0" w:space="0" w:color="auto"/>
            <w:left w:val="none" w:sz="0" w:space="0" w:color="auto"/>
            <w:bottom w:val="none" w:sz="0" w:space="0" w:color="auto"/>
            <w:right w:val="none" w:sz="0" w:space="0" w:color="auto"/>
          </w:divBdr>
        </w:div>
        <w:div w:id="1783260124">
          <w:marLeft w:val="640"/>
          <w:marRight w:val="0"/>
          <w:marTop w:val="0"/>
          <w:marBottom w:val="0"/>
          <w:divBdr>
            <w:top w:val="none" w:sz="0" w:space="0" w:color="auto"/>
            <w:left w:val="none" w:sz="0" w:space="0" w:color="auto"/>
            <w:bottom w:val="none" w:sz="0" w:space="0" w:color="auto"/>
            <w:right w:val="none" w:sz="0" w:space="0" w:color="auto"/>
          </w:divBdr>
        </w:div>
        <w:div w:id="161245122">
          <w:marLeft w:val="640"/>
          <w:marRight w:val="0"/>
          <w:marTop w:val="0"/>
          <w:marBottom w:val="0"/>
          <w:divBdr>
            <w:top w:val="none" w:sz="0" w:space="0" w:color="auto"/>
            <w:left w:val="none" w:sz="0" w:space="0" w:color="auto"/>
            <w:bottom w:val="none" w:sz="0" w:space="0" w:color="auto"/>
            <w:right w:val="none" w:sz="0" w:space="0" w:color="auto"/>
          </w:divBdr>
        </w:div>
        <w:div w:id="491412876">
          <w:marLeft w:val="640"/>
          <w:marRight w:val="0"/>
          <w:marTop w:val="0"/>
          <w:marBottom w:val="0"/>
          <w:divBdr>
            <w:top w:val="none" w:sz="0" w:space="0" w:color="auto"/>
            <w:left w:val="none" w:sz="0" w:space="0" w:color="auto"/>
            <w:bottom w:val="none" w:sz="0" w:space="0" w:color="auto"/>
            <w:right w:val="none" w:sz="0" w:space="0" w:color="auto"/>
          </w:divBdr>
        </w:div>
        <w:div w:id="1957329555">
          <w:marLeft w:val="640"/>
          <w:marRight w:val="0"/>
          <w:marTop w:val="0"/>
          <w:marBottom w:val="0"/>
          <w:divBdr>
            <w:top w:val="none" w:sz="0" w:space="0" w:color="auto"/>
            <w:left w:val="none" w:sz="0" w:space="0" w:color="auto"/>
            <w:bottom w:val="none" w:sz="0" w:space="0" w:color="auto"/>
            <w:right w:val="none" w:sz="0" w:space="0" w:color="auto"/>
          </w:divBdr>
        </w:div>
        <w:div w:id="344357615">
          <w:marLeft w:val="640"/>
          <w:marRight w:val="0"/>
          <w:marTop w:val="0"/>
          <w:marBottom w:val="0"/>
          <w:divBdr>
            <w:top w:val="none" w:sz="0" w:space="0" w:color="auto"/>
            <w:left w:val="none" w:sz="0" w:space="0" w:color="auto"/>
            <w:bottom w:val="none" w:sz="0" w:space="0" w:color="auto"/>
            <w:right w:val="none" w:sz="0" w:space="0" w:color="auto"/>
          </w:divBdr>
        </w:div>
        <w:div w:id="1596354977">
          <w:marLeft w:val="640"/>
          <w:marRight w:val="0"/>
          <w:marTop w:val="0"/>
          <w:marBottom w:val="0"/>
          <w:divBdr>
            <w:top w:val="none" w:sz="0" w:space="0" w:color="auto"/>
            <w:left w:val="none" w:sz="0" w:space="0" w:color="auto"/>
            <w:bottom w:val="none" w:sz="0" w:space="0" w:color="auto"/>
            <w:right w:val="none" w:sz="0" w:space="0" w:color="auto"/>
          </w:divBdr>
        </w:div>
        <w:div w:id="1339773582">
          <w:marLeft w:val="640"/>
          <w:marRight w:val="0"/>
          <w:marTop w:val="0"/>
          <w:marBottom w:val="0"/>
          <w:divBdr>
            <w:top w:val="none" w:sz="0" w:space="0" w:color="auto"/>
            <w:left w:val="none" w:sz="0" w:space="0" w:color="auto"/>
            <w:bottom w:val="none" w:sz="0" w:space="0" w:color="auto"/>
            <w:right w:val="none" w:sz="0" w:space="0" w:color="auto"/>
          </w:divBdr>
        </w:div>
        <w:div w:id="850022033">
          <w:marLeft w:val="640"/>
          <w:marRight w:val="0"/>
          <w:marTop w:val="0"/>
          <w:marBottom w:val="0"/>
          <w:divBdr>
            <w:top w:val="none" w:sz="0" w:space="0" w:color="auto"/>
            <w:left w:val="none" w:sz="0" w:space="0" w:color="auto"/>
            <w:bottom w:val="none" w:sz="0" w:space="0" w:color="auto"/>
            <w:right w:val="none" w:sz="0" w:space="0" w:color="auto"/>
          </w:divBdr>
        </w:div>
        <w:div w:id="616564846">
          <w:marLeft w:val="640"/>
          <w:marRight w:val="0"/>
          <w:marTop w:val="0"/>
          <w:marBottom w:val="0"/>
          <w:divBdr>
            <w:top w:val="none" w:sz="0" w:space="0" w:color="auto"/>
            <w:left w:val="none" w:sz="0" w:space="0" w:color="auto"/>
            <w:bottom w:val="none" w:sz="0" w:space="0" w:color="auto"/>
            <w:right w:val="none" w:sz="0" w:space="0" w:color="auto"/>
          </w:divBdr>
        </w:div>
        <w:div w:id="1636905432">
          <w:marLeft w:val="640"/>
          <w:marRight w:val="0"/>
          <w:marTop w:val="0"/>
          <w:marBottom w:val="0"/>
          <w:divBdr>
            <w:top w:val="none" w:sz="0" w:space="0" w:color="auto"/>
            <w:left w:val="none" w:sz="0" w:space="0" w:color="auto"/>
            <w:bottom w:val="none" w:sz="0" w:space="0" w:color="auto"/>
            <w:right w:val="none" w:sz="0" w:space="0" w:color="auto"/>
          </w:divBdr>
        </w:div>
        <w:div w:id="790904500">
          <w:marLeft w:val="640"/>
          <w:marRight w:val="0"/>
          <w:marTop w:val="0"/>
          <w:marBottom w:val="0"/>
          <w:divBdr>
            <w:top w:val="none" w:sz="0" w:space="0" w:color="auto"/>
            <w:left w:val="none" w:sz="0" w:space="0" w:color="auto"/>
            <w:bottom w:val="none" w:sz="0" w:space="0" w:color="auto"/>
            <w:right w:val="none" w:sz="0" w:space="0" w:color="auto"/>
          </w:divBdr>
        </w:div>
        <w:div w:id="514031459">
          <w:marLeft w:val="640"/>
          <w:marRight w:val="0"/>
          <w:marTop w:val="0"/>
          <w:marBottom w:val="0"/>
          <w:divBdr>
            <w:top w:val="none" w:sz="0" w:space="0" w:color="auto"/>
            <w:left w:val="none" w:sz="0" w:space="0" w:color="auto"/>
            <w:bottom w:val="none" w:sz="0" w:space="0" w:color="auto"/>
            <w:right w:val="none" w:sz="0" w:space="0" w:color="auto"/>
          </w:divBdr>
        </w:div>
        <w:div w:id="495801466">
          <w:marLeft w:val="640"/>
          <w:marRight w:val="0"/>
          <w:marTop w:val="0"/>
          <w:marBottom w:val="0"/>
          <w:divBdr>
            <w:top w:val="none" w:sz="0" w:space="0" w:color="auto"/>
            <w:left w:val="none" w:sz="0" w:space="0" w:color="auto"/>
            <w:bottom w:val="none" w:sz="0" w:space="0" w:color="auto"/>
            <w:right w:val="none" w:sz="0" w:space="0" w:color="auto"/>
          </w:divBdr>
        </w:div>
        <w:div w:id="4602808">
          <w:marLeft w:val="640"/>
          <w:marRight w:val="0"/>
          <w:marTop w:val="0"/>
          <w:marBottom w:val="0"/>
          <w:divBdr>
            <w:top w:val="none" w:sz="0" w:space="0" w:color="auto"/>
            <w:left w:val="none" w:sz="0" w:space="0" w:color="auto"/>
            <w:bottom w:val="none" w:sz="0" w:space="0" w:color="auto"/>
            <w:right w:val="none" w:sz="0" w:space="0" w:color="auto"/>
          </w:divBdr>
        </w:div>
        <w:div w:id="762989623">
          <w:marLeft w:val="640"/>
          <w:marRight w:val="0"/>
          <w:marTop w:val="0"/>
          <w:marBottom w:val="0"/>
          <w:divBdr>
            <w:top w:val="none" w:sz="0" w:space="0" w:color="auto"/>
            <w:left w:val="none" w:sz="0" w:space="0" w:color="auto"/>
            <w:bottom w:val="none" w:sz="0" w:space="0" w:color="auto"/>
            <w:right w:val="none" w:sz="0" w:space="0" w:color="auto"/>
          </w:divBdr>
        </w:div>
        <w:div w:id="125588445">
          <w:marLeft w:val="640"/>
          <w:marRight w:val="0"/>
          <w:marTop w:val="0"/>
          <w:marBottom w:val="0"/>
          <w:divBdr>
            <w:top w:val="none" w:sz="0" w:space="0" w:color="auto"/>
            <w:left w:val="none" w:sz="0" w:space="0" w:color="auto"/>
            <w:bottom w:val="none" w:sz="0" w:space="0" w:color="auto"/>
            <w:right w:val="none" w:sz="0" w:space="0" w:color="auto"/>
          </w:divBdr>
        </w:div>
        <w:div w:id="1630236828">
          <w:marLeft w:val="640"/>
          <w:marRight w:val="0"/>
          <w:marTop w:val="0"/>
          <w:marBottom w:val="0"/>
          <w:divBdr>
            <w:top w:val="none" w:sz="0" w:space="0" w:color="auto"/>
            <w:left w:val="none" w:sz="0" w:space="0" w:color="auto"/>
            <w:bottom w:val="none" w:sz="0" w:space="0" w:color="auto"/>
            <w:right w:val="none" w:sz="0" w:space="0" w:color="auto"/>
          </w:divBdr>
        </w:div>
        <w:div w:id="797259779">
          <w:marLeft w:val="640"/>
          <w:marRight w:val="0"/>
          <w:marTop w:val="0"/>
          <w:marBottom w:val="0"/>
          <w:divBdr>
            <w:top w:val="none" w:sz="0" w:space="0" w:color="auto"/>
            <w:left w:val="none" w:sz="0" w:space="0" w:color="auto"/>
            <w:bottom w:val="none" w:sz="0" w:space="0" w:color="auto"/>
            <w:right w:val="none" w:sz="0" w:space="0" w:color="auto"/>
          </w:divBdr>
        </w:div>
        <w:div w:id="1924146537">
          <w:marLeft w:val="640"/>
          <w:marRight w:val="0"/>
          <w:marTop w:val="0"/>
          <w:marBottom w:val="0"/>
          <w:divBdr>
            <w:top w:val="none" w:sz="0" w:space="0" w:color="auto"/>
            <w:left w:val="none" w:sz="0" w:space="0" w:color="auto"/>
            <w:bottom w:val="none" w:sz="0" w:space="0" w:color="auto"/>
            <w:right w:val="none" w:sz="0" w:space="0" w:color="auto"/>
          </w:divBdr>
        </w:div>
        <w:div w:id="1174222458">
          <w:marLeft w:val="640"/>
          <w:marRight w:val="0"/>
          <w:marTop w:val="0"/>
          <w:marBottom w:val="0"/>
          <w:divBdr>
            <w:top w:val="none" w:sz="0" w:space="0" w:color="auto"/>
            <w:left w:val="none" w:sz="0" w:space="0" w:color="auto"/>
            <w:bottom w:val="none" w:sz="0" w:space="0" w:color="auto"/>
            <w:right w:val="none" w:sz="0" w:space="0" w:color="auto"/>
          </w:divBdr>
        </w:div>
        <w:div w:id="79182570">
          <w:marLeft w:val="640"/>
          <w:marRight w:val="0"/>
          <w:marTop w:val="0"/>
          <w:marBottom w:val="0"/>
          <w:divBdr>
            <w:top w:val="none" w:sz="0" w:space="0" w:color="auto"/>
            <w:left w:val="none" w:sz="0" w:space="0" w:color="auto"/>
            <w:bottom w:val="none" w:sz="0" w:space="0" w:color="auto"/>
            <w:right w:val="none" w:sz="0" w:space="0" w:color="auto"/>
          </w:divBdr>
        </w:div>
        <w:div w:id="918369446">
          <w:marLeft w:val="640"/>
          <w:marRight w:val="0"/>
          <w:marTop w:val="0"/>
          <w:marBottom w:val="0"/>
          <w:divBdr>
            <w:top w:val="none" w:sz="0" w:space="0" w:color="auto"/>
            <w:left w:val="none" w:sz="0" w:space="0" w:color="auto"/>
            <w:bottom w:val="none" w:sz="0" w:space="0" w:color="auto"/>
            <w:right w:val="none" w:sz="0" w:space="0" w:color="auto"/>
          </w:divBdr>
        </w:div>
        <w:div w:id="1301376924">
          <w:marLeft w:val="640"/>
          <w:marRight w:val="0"/>
          <w:marTop w:val="0"/>
          <w:marBottom w:val="0"/>
          <w:divBdr>
            <w:top w:val="none" w:sz="0" w:space="0" w:color="auto"/>
            <w:left w:val="none" w:sz="0" w:space="0" w:color="auto"/>
            <w:bottom w:val="none" w:sz="0" w:space="0" w:color="auto"/>
            <w:right w:val="none" w:sz="0" w:space="0" w:color="auto"/>
          </w:divBdr>
        </w:div>
        <w:div w:id="1524128768">
          <w:marLeft w:val="640"/>
          <w:marRight w:val="0"/>
          <w:marTop w:val="0"/>
          <w:marBottom w:val="0"/>
          <w:divBdr>
            <w:top w:val="none" w:sz="0" w:space="0" w:color="auto"/>
            <w:left w:val="none" w:sz="0" w:space="0" w:color="auto"/>
            <w:bottom w:val="none" w:sz="0" w:space="0" w:color="auto"/>
            <w:right w:val="none" w:sz="0" w:space="0" w:color="auto"/>
          </w:divBdr>
        </w:div>
        <w:div w:id="387611309">
          <w:marLeft w:val="640"/>
          <w:marRight w:val="0"/>
          <w:marTop w:val="0"/>
          <w:marBottom w:val="0"/>
          <w:divBdr>
            <w:top w:val="none" w:sz="0" w:space="0" w:color="auto"/>
            <w:left w:val="none" w:sz="0" w:space="0" w:color="auto"/>
            <w:bottom w:val="none" w:sz="0" w:space="0" w:color="auto"/>
            <w:right w:val="none" w:sz="0" w:space="0" w:color="auto"/>
          </w:divBdr>
        </w:div>
        <w:div w:id="1489126156">
          <w:marLeft w:val="640"/>
          <w:marRight w:val="0"/>
          <w:marTop w:val="0"/>
          <w:marBottom w:val="0"/>
          <w:divBdr>
            <w:top w:val="none" w:sz="0" w:space="0" w:color="auto"/>
            <w:left w:val="none" w:sz="0" w:space="0" w:color="auto"/>
            <w:bottom w:val="none" w:sz="0" w:space="0" w:color="auto"/>
            <w:right w:val="none" w:sz="0" w:space="0" w:color="auto"/>
          </w:divBdr>
        </w:div>
        <w:div w:id="983314861">
          <w:marLeft w:val="640"/>
          <w:marRight w:val="0"/>
          <w:marTop w:val="0"/>
          <w:marBottom w:val="0"/>
          <w:divBdr>
            <w:top w:val="none" w:sz="0" w:space="0" w:color="auto"/>
            <w:left w:val="none" w:sz="0" w:space="0" w:color="auto"/>
            <w:bottom w:val="none" w:sz="0" w:space="0" w:color="auto"/>
            <w:right w:val="none" w:sz="0" w:space="0" w:color="auto"/>
          </w:divBdr>
        </w:div>
        <w:div w:id="1111432840">
          <w:marLeft w:val="640"/>
          <w:marRight w:val="0"/>
          <w:marTop w:val="0"/>
          <w:marBottom w:val="0"/>
          <w:divBdr>
            <w:top w:val="none" w:sz="0" w:space="0" w:color="auto"/>
            <w:left w:val="none" w:sz="0" w:space="0" w:color="auto"/>
            <w:bottom w:val="none" w:sz="0" w:space="0" w:color="auto"/>
            <w:right w:val="none" w:sz="0" w:space="0" w:color="auto"/>
          </w:divBdr>
        </w:div>
        <w:div w:id="1657538960">
          <w:marLeft w:val="640"/>
          <w:marRight w:val="0"/>
          <w:marTop w:val="0"/>
          <w:marBottom w:val="0"/>
          <w:divBdr>
            <w:top w:val="none" w:sz="0" w:space="0" w:color="auto"/>
            <w:left w:val="none" w:sz="0" w:space="0" w:color="auto"/>
            <w:bottom w:val="none" w:sz="0" w:space="0" w:color="auto"/>
            <w:right w:val="none" w:sz="0" w:space="0" w:color="auto"/>
          </w:divBdr>
        </w:div>
        <w:div w:id="1365860511">
          <w:marLeft w:val="640"/>
          <w:marRight w:val="0"/>
          <w:marTop w:val="0"/>
          <w:marBottom w:val="0"/>
          <w:divBdr>
            <w:top w:val="none" w:sz="0" w:space="0" w:color="auto"/>
            <w:left w:val="none" w:sz="0" w:space="0" w:color="auto"/>
            <w:bottom w:val="none" w:sz="0" w:space="0" w:color="auto"/>
            <w:right w:val="none" w:sz="0" w:space="0" w:color="auto"/>
          </w:divBdr>
        </w:div>
        <w:div w:id="1267542268">
          <w:marLeft w:val="640"/>
          <w:marRight w:val="0"/>
          <w:marTop w:val="0"/>
          <w:marBottom w:val="0"/>
          <w:divBdr>
            <w:top w:val="none" w:sz="0" w:space="0" w:color="auto"/>
            <w:left w:val="none" w:sz="0" w:space="0" w:color="auto"/>
            <w:bottom w:val="none" w:sz="0" w:space="0" w:color="auto"/>
            <w:right w:val="none" w:sz="0" w:space="0" w:color="auto"/>
          </w:divBdr>
        </w:div>
        <w:div w:id="1648781949">
          <w:marLeft w:val="640"/>
          <w:marRight w:val="0"/>
          <w:marTop w:val="0"/>
          <w:marBottom w:val="0"/>
          <w:divBdr>
            <w:top w:val="none" w:sz="0" w:space="0" w:color="auto"/>
            <w:left w:val="none" w:sz="0" w:space="0" w:color="auto"/>
            <w:bottom w:val="none" w:sz="0" w:space="0" w:color="auto"/>
            <w:right w:val="none" w:sz="0" w:space="0" w:color="auto"/>
          </w:divBdr>
        </w:div>
        <w:div w:id="1899048215">
          <w:marLeft w:val="640"/>
          <w:marRight w:val="0"/>
          <w:marTop w:val="0"/>
          <w:marBottom w:val="0"/>
          <w:divBdr>
            <w:top w:val="none" w:sz="0" w:space="0" w:color="auto"/>
            <w:left w:val="none" w:sz="0" w:space="0" w:color="auto"/>
            <w:bottom w:val="none" w:sz="0" w:space="0" w:color="auto"/>
            <w:right w:val="none" w:sz="0" w:space="0" w:color="auto"/>
          </w:divBdr>
        </w:div>
        <w:div w:id="1670526411">
          <w:marLeft w:val="640"/>
          <w:marRight w:val="0"/>
          <w:marTop w:val="0"/>
          <w:marBottom w:val="0"/>
          <w:divBdr>
            <w:top w:val="none" w:sz="0" w:space="0" w:color="auto"/>
            <w:left w:val="none" w:sz="0" w:space="0" w:color="auto"/>
            <w:bottom w:val="none" w:sz="0" w:space="0" w:color="auto"/>
            <w:right w:val="none" w:sz="0" w:space="0" w:color="auto"/>
          </w:divBdr>
        </w:div>
        <w:div w:id="1162283413">
          <w:marLeft w:val="640"/>
          <w:marRight w:val="0"/>
          <w:marTop w:val="0"/>
          <w:marBottom w:val="0"/>
          <w:divBdr>
            <w:top w:val="none" w:sz="0" w:space="0" w:color="auto"/>
            <w:left w:val="none" w:sz="0" w:space="0" w:color="auto"/>
            <w:bottom w:val="none" w:sz="0" w:space="0" w:color="auto"/>
            <w:right w:val="none" w:sz="0" w:space="0" w:color="auto"/>
          </w:divBdr>
        </w:div>
        <w:div w:id="413475252">
          <w:marLeft w:val="640"/>
          <w:marRight w:val="0"/>
          <w:marTop w:val="0"/>
          <w:marBottom w:val="0"/>
          <w:divBdr>
            <w:top w:val="none" w:sz="0" w:space="0" w:color="auto"/>
            <w:left w:val="none" w:sz="0" w:space="0" w:color="auto"/>
            <w:bottom w:val="none" w:sz="0" w:space="0" w:color="auto"/>
            <w:right w:val="none" w:sz="0" w:space="0" w:color="auto"/>
          </w:divBdr>
        </w:div>
        <w:div w:id="274604092">
          <w:marLeft w:val="640"/>
          <w:marRight w:val="0"/>
          <w:marTop w:val="0"/>
          <w:marBottom w:val="0"/>
          <w:divBdr>
            <w:top w:val="none" w:sz="0" w:space="0" w:color="auto"/>
            <w:left w:val="none" w:sz="0" w:space="0" w:color="auto"/>
            <w:bottom w:val="none" w:sz="0" w:space="0" w:color="auto"/>
            <w:right w:val="none" w:sz="0" w:space="0" w:color="auto"/>
          </w:divBdr>
        </w:div>
        <w:div w:id="545261634">
          <w:marLeft w:val="640"/>
          <w:marRight w:val="0"/>
          <w:marTop w:val="0"/>
          <w:marBottom w:val="0"/>
          <w:divBdr>
            <w:top w:val="none" w:sz="0" w:space="0" w:color="auto"/>
            <w:left w:val="none" w:sz="0" w:space="0" w:color="auto"/>
            <w:bottom w:val="none" w:sz="0" w:space="0" w:color="auto"/>
            <w:right w:val="none" w:sz="0" w:space="0" w:color="auto"/>
          </w:divBdr>
        </w:div>
        <w:div w:id="1477603386">
          <w:marLeft w:val="640"/>
          <w:marRight w:val="0"/>
          <w:marTop w:val="0"/>
          <w:marBottom w:val="0"/>
          <w:divBdr>
            <w:top w:val="none" w:sz="0" w:space="0" w:color="auto"/>
            <w:left w:val="none" w:sz="0" w:space="0" w:color="auto"/>
            <w:bottom w:val="none" w:sz="0" w:space="0" w:color="auto"/>
            <w:right w:val="none" w:sz="0" w:space="0" w:color="auto"/>
          </w:divBdr>
        </w:div>
        <w:div w:id="276379280">
          <w:marLeft w:val="640"/>
          <w:marRight w:val="0"/>
          <w:marTop w:val="0"/>
          <w:marBottom w:val="0"/>
          <w:divBdr>
            <w:top w:val="none" w:sz="0" w:space="0" w:color="auto"/>
            <w:left w:val="none" w:sz="0" w:space="0" w:color="auto"/>
            <w:bottom w:val="none" w:sz="0" w:space="0" w:color="auto"/>
            <w:right w:val="none" w:sz="0" w:space="0" w:color="auto"/>
          </w:divBdr>
        </w:div>
        <w:div w:id="1335255169">
          <w:marLeft w:val="640"/>
          <w:marRight w:val="0"/>
          <w:marTop w:val="0"/>
          <w:marBottom w:val="0"/>
          <w:divBdr>
            <w:top w:val="none" w:sz="0" w:space="0" w:color="auto"/>
            <w:left w:val="none" w:sz="0" w:space="0" w:color="auto"/>
            <w:bottom w:val="none" w:sz="0" w:space="0" w:color="auto"/>
            <w:right w:val="none" w:sz="0" w:space="0" w:color="auto"/>
          </w:divBdr>
        </w:div>
        <w:div w:id="1545672713">
          <w:marLeft w:val="640"/>
          <w:marRight w:val="0"/>
          <w:marTop w:val="0"/>
          <w:marBottom w:val="0"/>
          <w:divBdr>
            <w:top w:val="none" w:sz="0" w:space="0" w:color="auto"/>
            <w:left w:val="none" w:sz="0" w:space="0" w:color="auto"/>
            <w:bottom w:val="none" w:sz="0" w:space="0" w:color="auto"/>
            <w:right w:val="none" w:sz="0" w:space="0" w:color="auto"/>
          </w:divBdr>
        </w:div>
        <w:div w:id="522137785">
          <w:marLeft w:val="640"/>
          <w:marRight w:val="0"/>
          <w:marTop w:val="0"/>
          <w:marBottom w:val="0"/>
          <w:divBdr>
            <w:top w:val="none" w:sz="0" w:space="0" w:color="auto"/>
            <w:left w:val="none" w:sz="0" w:space="0" w:color="auto"/>
            <w:bottom w:val="none" w:sz="0" w:space="0" w:color="auto"/>
            <w:right w:val="none" w:sz="0" w:space="0" w:color="auto"/>
          </w:divBdr>
        </w:div>
        <w:div w:id="1198546845">
          <w:marLeft w:val="640"/>
          <w:marRight w:val="0"/>
          <w:marTop w:val="0"/>
          <w:marBottom w:val="0"/>
          <w:divBdr>
            <w:top w:val="none" w:sz="0" w:space="0" w:color="auto"/>
            <w:left w:val="none" w:sz="0" w:space="0" w:color="auto"/>
            <w:bottom w:val="none" w:sz="0" w:space="0" w:color="auto"/>
            <w:right w:val="none" w:sz="0" w:space="0" w:color="auto"/>
          </w:divBdr>
        </w:div>
        <w:div w:id="994575016">
          <w:marLeft w:val="640"/>
          <w:marRight w:val="0"/>
          <w:marTop w:val="0"/>
          <w:marBottom w:val="0"/>
          <w:divBdr>
            <w:top w:val="none" w:sz="0" w:space="0" w:color="auto"/>
            <w:left w:val="none" w:sz="0" w:space="0" w:color="auto"/>
            <w:bottom w:val="none" w:sz="0" w:space="0" w:color="auto"/>
            <w:right w:val="none" w:sz="0" w:space="0" w:color="auto"/>
          </w:divBdr>
        </w:div>
        <w:div w:id="1727216276">
          <w:marLeft w:val="640"/>
          <w:marRight w:val="0"/>
          <w:marTop w:val="0"/>
          <w:marBottom w:val="0"/>
          <w:divBdr>
            <w:top w:val="none" w:sz="0" w:space="0" w:color="auto"/>
            <w:left w:val="none" w:sz="0" w:space="0" w:color="auto"/>
            <w:bottom w:val="none" w:sz="0" w:space="0" w:color="auto"/>
            <w:right w:val="none" w:sz="0" w:space="0" w:color="auto"/>
          </w:divBdr>
        </w:div>
        <w:div w:id="1675108429">
          <w:marLeft w:val="640"/>
          <w:marRight w:val="0"/>
          <w:marTop w:val="0"/>
          <w:marBottom w:val="0"/>
          <w:divBdr>
            <w:top w:val="none" w:sz="0" w:space="0" w:color="auto"/>
            <w:left w:val="none" w:sz="0" w:space="0" w:color="auto"/>
            <w:bottom w:val="none" w:sz="0" w:space="0" w:color="auto"/>
            <w:right w:val="none" w:sz="0" w:space="0" w:color="auto"/>
          </w:divBdr>
        </w:div>
        <w:div w:id="957184139">
          <w:marLeft w:val="640"/>
          <w:marRight w:val="0"/>
          <w:marTop w:val="0"/>
          <w:marBottom w:val="0"/>
          <w:divBdr>
            <w:top w:val="none" w:sz="0" w:space="0" w:color="auto"/>
            <w:left w:val="none" w:sz="0" w:space="0" w:color="auto"/>
            <w:bottom w:val="none" w:sz="0" w:space="0" w:color="auto"/>
            <w:right w:val="none" w:sz="0" w:space="0" w:color="auto"/>
          </w:divBdr>
        </w:div>
        <w:div w:id="203445294">
          <w:marLeft w:val="640"/>
          <w:marRight w:val="0"/>
          <w:marTop w:val="0"/>
          <w:marBottom w:val="0"/>
          <w:divBdr>
            <w:top w:val="none" w:sz="0" w:space="0" w:color="auto"/>
            <w:left w:val="none" w:sz="0" w:space="0" w:color="auto"/>
            <w:bottom w:val="none" w:sz="0" w:space="0" w:color="auto"/>
            <w:right w:val="none" w:sz="0" w:space="0" w:color="auto"/>
          </w:divBdr>
        </w:div>
        <w:div w:id="358551794">
          <w:marLeft w:val="640"/>
          <w:marRight w:val="0"/>
          <w:marTop w:val="0"/>
          <w:marBottom w:val="0"/>
          <w:divBdr>
            <w:top w:val="none" w:sz="0" w:space="0" w:color="auto"/>
            <w:left w:val="none" w:sz="0" w:space="0" w:color="auto"/>
            <w:bottom w:val="none" w:sz="0" w:space="0" w:color="auto"/>
            <w:right w:val="none" w:sz="0" w:space="0" w:color="auto"/>
          </w:divBdr>
        </w:div>
        <w:div w:id="372196195">
          <w:marLeft w:val="640"/>
          <w:marRight w:val="0"/>
          <w:marTop w:val="0"/>
          <w:marBottom w:val="0"/>
          <w:divBdr>
            <w:top w:val="none" w:sz="0" w:space="0" w:color="auto"/>
            <w:left w:val="none" w:sz="0" w:space="0" w:color="auto"/>
            <w:bottom w:val="none" w:sz="0" w:space="0" w:color="auto"/>
            <w:right w:val="none" w:sz="0" w:space="0" w:color="auto"/>
          </w:divBdr>
        </w:div>
        <w:div w:id="1398437590">
          <w:marLeft w:val="640"/>
          <w:marRight w:val="0"/>
          <w:marTop w:val="0"/>
          <w:marBottom w:val="0"/>
          <w:divBdr>
            <w:top w:val="none" w:sz="0" w:space="0" w:color="auto"/>
            <w:left w:val="none" w:sz="0" w:space="0" w:color="auto"/>
            <w:bottom w:val="none" w:sz="0" w:space="0" w:color="auto"/>
            <w:right w:val="none" w:sz="0" w:space="0" w:color="auto"/>
          </w:divBdr>
        </w:div>
        <w:div w:id="422994048">
          <w:marLeft w:val="640"/>
          <w:marRight w:val="0"/>
          <w:marTop w:val="0"/>
          <w:marBottom w:val="0"/>
          <w:divBdr>
            <w:top w:val="none" w:sz="0" w:space="0" w:color="auto"/>
            <w:left w:val="none" w:sz="0" w:space="0" w:color="auto"/>
            <w:bottom w:val="none" w:sz="0" w:space="0" w:color="auto"/>
            <w:right w:val="none" w:sz="0" w:space="0" w:color="auto"/>
          </w:divBdr>
        </w:div>
        <w:div w:id="1161658064">
          <w:marLeft w:val="640"/>
          <w:marRight w:val="0"/>
          <w:marTop w:val="0"/>
          <w:marBottom w:val="0"/>
          <w:divBdr>
            <w:top w:val="none" w:sz="0" w:space="0" w:color="auto"/>
            <w:left w:val="none" w:sz="0" w:space="0" w:color="auto"/>
            <w:bottom w:val="none" w:sz="0" w:space="0" w:color="auto"/>
            <w:right w:val="none" w:sz="0" w:space="0" w:color="auto"/>
          </w:divBdr>
        </w:div>
        <w:div w:id="395903026">
          <w:marLeft w:val="640"/>
          <w:marRight w:val="0"/>
          <w:marTop w:val="0"/>
          <w:marBottom w:val="0"/>
          <w:divBdr>
            <w:top w:val="none" w:sz="0" w:space="0" w:color="auto"/>
            <w:left w:val="none" w:sz="0" w:space="0" w:color="auto"/>
            <w:bottom w:val="none" w:sz="0" w:space="0" w:color="auto"/>
            <w:right w:val="none" w:sz="0" w:space="0" w:color="auto"/>
          </w:divBdr>
        </w:div>
        <w:div w:id="2058233590">
          <w:marLeft w:val="640"/>
          <w:marRight w:val="0"/>
          <w:marTop w:val="0"/>
          <w:marBottom w:val="0"/>
          <w:divBdr>
            <w:top w:val="none" w:sz="0" w:space="0" w:color="auto"/>
            <w:left w:val="none" w:sz="0" w:space="0" w:color="auto"/>
            <w:bottom w:val="none" w:sz="0" w:space="0" w:color="auto"/>
            <w:right w:val="none" w:sz="0" w:space="0" w:color="auto"/>
          </w:divBdr>
        </w:div>
        <w:div w:id="1247112214">
          <w:marLeft w:val="640"/>
          <w:marRight w:val="0"/>
          <w:marTop w:val="0"/>
          <w:marBottom w:val="0"/>
          <w:divBdr>
            <w:top w:val="none" w:sz="0" w:space="0" w:color="auto"/>
            <w:left w:val="none" w:sz="0" w:space="0" w:color="auto"/>
            <w:bottom w:val="none" w:sz="0" w:space="0" w:color="auto"/>
            <w:right w:val="none" w:sz="0" w:space="0" w:color="auto"/>
          </w:divBdr>
        </w:div>
        <w:div w:id="1011954574">
          <w:marLeft w:val="640"/>
          <w:marRight w:val="0"/>
          <w:marTop w:val="0"/>
          <w:marBottom w:val="0"/>
          <w:divBdr>
            <w:top w:val="none" w:sz="0" w:space="0" w:color="auto"/>
            <w:left w:val="none" w:sz="0" w:space="0" w:color="auto"/>
            <w:bottom w:val="none" w:sz="0" w:space="0" w:color="auto"/>
            <w:right w:val="none" w:sz="0" w:space="0" w:color="auto"/>
          </w:divBdr>
        </w:div>
        <w:div w:id="1820724961">
          <w:marLeft w:val="640"/>
          <w:marRight w:val="0"/>
          <w:marTop w:val="0"/>
          <w:marBottom w:val="0"/>
          <w:divBdr>
            <w:top w:val="none" w:sz="0" w:space="0" w:color="auto"/>
            <w:left w:val="none" w:sz="0" w:space="0" w:color="auto"/>
            <w:bottom w:val="none" w:sz="0" w:space="0" w:color="auto"/>
            <w:right w:val="none" w:sz="0" w:space="0" w:color="auto"/>
          </w:divBdr>
        </w:div>
        <w:div w:id="1208418985">
          <w:marLeft w:val="640"/>
          <w:marRight w:val="0"/>
          <w:marTop w:val="0"/>
          <w:marBottom w:val="0"/>
          <w:divBdr>
            <w:top w:val="none" w:sz="0" w:space="0" w:color="auto"/>
            <w:left w:val="none" w:sz="0" w:space="0" w:color="auto"/>
            <w:bottom w:val="none" w:sz="0" w:space="0" w:color="auto"/>
            <w:right w:val="none" w:sz="0" w:space="0" w:color="auto"/>
          </w:divBdr>
        </w:div>
        <w:div w:id="349140203">
          <w:marLeft w:val="640"/>
          <w:marRight w:val="0"/>
          <w:marTop w:val="0"/>
          <w:marBottom w:val="0"/>
          <w:divBdr>
            <w:top w:val="none" w:sz="0" w:space="0" w:color="auto"/>
            <w:left w:val="none" w:sz="0" w:space="0" w:color="auto"/>
            <w:bottom w:val="none" w:sz="0" w:space="0" w:color="auto"/>
            <w:right w:val="none" w:sz="0" w:space="0" w:color="auto"/>
          </w:divBdr>
        </w:div>
        <w:div w:id="123354953">
          <w:marLeft w:val="640"/>
          <w:marRight w:val="0"/>
          <w:marTop w:val="0"/>
          <w:marBottom w:val="0"/>
          <w:divBdr>
            <w:top w:val="none" w:sz="0" w:space="0" w:color="auto"/>
            <w:left w:val="none" w:sz="0" w:space="0" w:color="auto"/>
            <w:bottom w:val="none" w:sz="0" w:space="0" w:color="auto"/>
            <w:right w:val="none" w:sz="0" w:space="0" w:color="auto"/>
          </w:divBdr>
        </w:div>
        <w:div w:id="2009556180">
          <w:marLeft w:val="640"/>
          <w:marRight w:val="0"/>
          <w:marTop w:val="0"/>
          <w:marBottom w:val="0"/>
          <w:divBdr>
            <w:top w:val="none" w:sz="0" w:space="0" w:color="auto"/>
            <w:left w:val="none" w:sz="0" w:space="0" w:color="auto"/>
            <w:bottom w:val="none" w:sz="0" w:space="0" w:color="auto"/>
            <w:right w:val="none" w:sz="0" w:space="0" w:color="auto"/>
          </w:divBdr>
        </w:div>
        <w:div w:id="774208479">
          <w:marLeft w:val="640"/>
          <w:marRight w:val="0"/>
          <w:marTop w:val="0"/>
          <w:marBottom w:val="0"/>
          <w:divBdr>
            <w:top w:val="none" w:sz="0" w:space="0" w:color="auto"/>
            <w:left w:val="none" w:sz="0" w:space="0" w:color="auto"/>
            <w:bottom w:val="none" w:sz="0" w:space="0" w:color="auto"/>
            <w:right w:val="none" w:sz="0" w:space="0" w:color="auto"/>
          </w:divBdr>
        </w:div>
        <w:div w:id="1250579821">
          <w:marLeft w:val="640"/>
          <w:marRight w:val="0"/>
          <w:marTop w:val="0"/>
          <w:marBottom w:val="0"/>
          <w:divBdr>
            <w:top w:val="none" w:sz="0" w:space="0" w:color="auto"/>
            <w:left w:val="none" w:sz="0" w:space="0" w:color="auto"/>
            <w:bottom w:val="none" w:sz="0" w:space="0" w:color="auto"/>
            <w:right w:val="none" w:sz="0" w:space="0" w:color="auto"/>
          </w:divBdr>
        </w:div>
        <w:div w:id="1170563315">
          <w:marLeft w:val="640"/>
          <w:marRight w:val="0"/>
          <w:marTop w:val="0"/>
          <w:marBottom w:val="0"/>
          <w:divBdr>
            <w:top w:val="none" w:sz="0" w:space="0" w:color="auto"/>
            <w:left w:val="none" w:sz="0" w:space="0" w:color="auto"/>
            <w:bottom w:val="none" w:sz="0" w:space="0" w:color="auto"/>
            <w:right w:val="none" w:sz="0" w:space="0" w:color="auto"/>
          </w:divBdr>
        </w:div>
        <w:div w:id="1609897729">
          <w:marLeft w:val="640"/>
          <w:marRight w:val="0"/>
          <w:marTop w:val="0"/>
          <w:marBottom w:val="0"/>
          <w:divBdr>
            <w:top w:val="none" w:sz="0" w:space="0" w:color="auto"/>
            <w:left w:val="none" w:sz="0" w:space="0" w:color="auto"/>
            <w:bottom w:val="none" w:sz="0" w:space="0" w:color="auto"/>
            <w:right w:val="none" w:sz="0" w:space="0" w:color="auto"/>
          </w:divBdr>
        </w:div>
        <w:div w:id="3287218">
          <w:marLeft w:val="640"/>
          <w:marRight w:val="0"/>
          <w:marTop w:val="0"/>
          <w:marBottom w:val="0"/>
          <w:divBdr>
            <w:top w:val="none" w:sz="0" w:space="0" w:color="auto"/>
            <w:left w:val="none" w:sz="0" w:space="0" w:color="auto"/>
            <w:bottom w:val="none" w:sz="0" w:space="0" w:color="auto"/>
            <w:right w:val="none" w:sz="0" w:space="0" w:color="auto"/>
          </w:divBdr>
        </w:div>
        <w:div w:id="1100225211">
          <w:marLeft w:val="640"/>
          <w:marRight w:val="0"/>
          <w:marTop w:val="0"/>
          <w:marBottom w:val="0"/>
          <w:divBdr>
            <w:top w:val="none" w:sz="0" w:space="0" w:color="auto"/>
            <w:left w:val="none" w:sz="0" w:space="0" w:color="auto"/>
            <w:bottom w:val="none" w:sz="0" w:space="0" w:color="auto"/>
            <w:right w:val="none" w:sz="0" w:space="0" w:color="auto"/>
          </w:divBdr>
        </w:div>
        <w:div w:id="22824009">
          <w:marLeft w:val="640"/>
          <w:marRight w:val="0"/>
          <w:marTop w:val="0"/>
          <w:marBottom w:val="0"/>
          <w:divBdr>
            <w:top w:val="none" w:sz="0" w:space="0" w:color="auto"/>
            <w:left w:val="none" w:sz="0" w:space="0" w:color="auto"/>
            <w:bottom w:val="none" w:sz="0" w:space="0" w:color="auto"/>
            <w:right w:val="none" w:sz="0" w:space="0" w:color="auto"/>
          </w:divBdr>
        </w:div>
        <w:div w:id="939219231">
          <w:marLeft w:val="640"/>
          <w:marRight w:val="0"/>
          <w:marTop w:val="0"/>
          <w:marBottom w:val="0"/>
          <w:divBdr>
            <w:top w:val="none" w:sz="0" w:space="0" w:color="auto"/>
            <w:left w:val="none" w:sz="0" w:space="0" w:color="auto"/>
            <w:bottom w:val="none" w:sz="0" w:space="0" w:color="auto"/>
            <w:right w:val="none" w:sz="0" w:space="0" w:color="auto"/>
          </w:divBdr>
        </w:div>
        <w:div w:id="317001695">
          <w:marLeft w:val="640"/>
          <w:marRight w:val="0"/>
          <w:marTop w:val="0"/>
          <w:marBottom w:val="0"/>
          <w:divBdr>
            <w:top w:val="none" w:sz="0" w:space="0" w:color="auto"/>
            <w:left w:val="none" w:sz="0" w:space="0" w:color="auto"/>
            <w:bottom w:val="none" w:sz="0" w:space="0" w:color="auto"/>
            <w:right w:val="none" w:sz="0" w:space="0" w:color="auto"/>
          </w:divBdr>
        </w:div>
        <w:div w:id="1613323630">
          <w:marLeft w:val="640"/>
          <w:marRight w:val="0"/>
          <w:marTop w:val="0"/>
          <w:marBottom w:val="0"/>
          <w:divBdr>
            <w:top w:val="none" w:sz="0" w:space="0" w:color="auto"/>
            <w:left w:val="none" w:sz="0" w:space="0" w:color="auto"/>
            <w:bottom w:val="none" w:sz="0" w:space="0" w:color="auto"/>
            <w:right w:val="none" w:sz="0" w:space="0" w:color="auto"/>
          </w:divBdr>
        </w:div>
        <w:div w:id="1814567341">
          <w:marLeft w:val="640"/>
          <w:marRight w:val="0"/>
          <w:marTop w:val="0"/>
          <w:marBottom w:val="0"/>
          <w:divBdr>
            <w:top w:val="none" w:sz="0" w:space="0" w:color="auto"/>
            <w:left w:val="none" w:sz="0" w:space="0" w:color="auto"/>
            <w:bottom w:val="none" w:sz="0" w:space="0" w:color="auto"/>
            <w:right w:val="none" w:sz="0" w:space="0" w:color="auto"/>
          </w:divBdr>
        </w:div>
        <w:div w:id="117918816">
          <w:marLeft w:val="640"/>
          <w:marRight w:val="0"/>
          <w:marTop w:val="0"/>
          <w:marBottom w:val="0"/>
          <w:divBdr>
            <w:top w:val="none" w:sz="0" w:space="0" w:color="auto"/>
            <w:left w:val="none" w:sz="0" w:space="0" w:color="auto"/>
            <w:bottom w:val="none" w:sz="0" w:space="0" w:color="auto"/>
            <w:right w:val="none" w:sz="0" w:space="0" w:color="auto"/>
          </w:divBdr>
        </w:div>
        <w:div w:id="306709216">
          <w:marLeft w:val="640"/>
          <w:marRight w:val="0"/>
          <w:marTop w:val="0"/>
          <w:marBottom w:val="0"/>
          <w:divBdr>
            <w:top w:val="none" w:sz="0" w:space="0" w:color="auto"/>
            <w:left w:val="none" w:sz="0" w:space="0" w:color="auto"/>
            <w:bottom w:val="none" w:sz="0" w:space="0" w:color="auto"/>
            <w:right w:val="none" w:sz="0" w:space="0" w:color="auto"/>
          </w:divBdr>
        </w:div>
        <w:div w:id="1558011926">
          <w:marLeft w:val="640"/>
          <w:marRight w:val="0"/>
          <w:marTop w:val="0"/>
          <w:marBottom w:val="0"/>
          <w:divBdr>
            <w:top w:val="none" w:sz="0" w:space="0" w:color="auto"/>
            <w:left w:val="none" w:sz="0" w:space="0" w:color="auto"/>
            <w:bottom w:val="none" w:sz="0" w:space="0" w:color="auto"/>
            <w:right w:val="none" w:sz="0" w:space="0" w:color="auto"/>
          </w:divBdr>
        </w:div>
        <w:div w:id="1324548552">
          <w:marLeft w:val="640"/>
          <w:marRight w:val="0"/>
          <w:marTop w:val="0"/>
          <w:marBottom w:val="0"/>
          <w:divBdr>
            <w:top w:val="none" w:sz="0" w:space="0" w:color="auto"/>
            <w:left w:val="none" w:sz="0" w:space="0" w:color="auto"/>
            <w:bottom w:val="none" w:sz="0" w:space="0" w:color="auto"/>
            <w:right w:val="none" w:sz="0" w:space="0" w:color="auto"/>
          </w:divBdr>
        </w:div>
        <w:div w:id="1790010370">
          <w:marLeft w:val="640"/>
          <w:marRight w:val="0"/>
          <w:marTop w:val="0"/>
          <w:marBottom w:val="0"/>
          <w:divBdr>
            <w:top w:val="none" w:sz="0" w:space="0" w:color="auto"/>
            <w:left w:val="none" w:sz="0" w:space="0" w:color="auto"/>
            <w:bottom w:val="none" w:sz="0" w:space="0" w:color="auto"/>
            <w:right w:val="none" w:sz="0" w:space="0" w:color="auto"/>
          </w:divBdr>
        </w:div>
        <w:div w:id="913927894">
          <w:marLeft w:val="640"/>
          <w:marRight w:val="0"/>
          <w:marTop w:val="0"/>
          <w:marBottom w:val="0"/>
          <w:divBdr>
            <w:top w:val="none" w:sz="0" w:space="0" w:color="auto"/>
            <w:left w:val="none" w:sz="0" w:space="0" w:color="auto"/>
            <w:bottom w:val="none" w:sz="0" w:space="0" w:color="auto"/>
            <w:right w:val="none" w:sz="0" w:space="0" w:color="auto"/>
          </w:divBdr>
        </w:div>
        <w:div w:id="662507475">
          <w:marLeft w:val="640"/>
          <w:marRight w:val="0"/>
          <w:marTop w:val="0"/>
          <w:marBottom w:val="0"/>
          <w:divBdr>
            <w:top w:val="none" w:sz="0" w:space="0" w:color="auto"/>
            <w:left w:val="none" w:sz="0" w:space="0" w:color="auto"/>
            <w:bottom w:val="none" w:sz="0" w:space="0" w:color="auto"/>
            <w:right w:val="none" w:sz="0" w:space="0" w:color="auto"/>
          </w:divBdr>
        </w:div>
        <w:div w:id="473642557">
          <w:marLeft w:val="640"/>
          <w:marRight w:val="0"/>
          <w:marTop w:val="0"/>
          <w:marBottom w:val="0"/>
          <w:divBdr>
            <w:top w:val="none" w:sz="0" w:space="0" w:color="auto"/>
            <w:left w:val="none" w:sz="0" w:space="0" w:color="auto"/>
            <w:bottom w:val="none" w:sz="0" w:space="0" w:color="auto"/>
            <w:right w:val="none" w:sz="0" w:space="0" w:color="auto"/>
          </w:divBdr>
        </w:div>
        <w:div w:id="1204293774">
          <w:marLeft w:val="640"/>
          <w:marRight w:val="0"/>
          <w:marTop w:val="0"/>
          <w:marBottom w:val="0"/>
          <w:divBdr>
            <w:top w:val="none" w:sz="0" w:space="0" w:color="auto"/>
            <w:left w:val="none" w:sz="0" w:space="0" w:color="auto"/>
            <w:bottom w:val="none" w:sz="0" w:space="0" w:color="auto"/>
            <w:right w:val="none" w:sz="0" w:space="0" w:color="auto"/>
          </w:divBdr>
        </w:div>
        <w:div w:id="402605326">
          <w:marLeft w:val="640"/>
          <w:marRight w:val="0"/>
          <w:marTop w:val="0"/>
          <w:marBottom w:val="0"/>
          <w:divBdr>
            <w:top w:val="none" w:sz="0" w:space="0" w:color="auto"/>
            <w:left w:val="none" w:sz="0" w:space="0" w:color="auto"/>
            <w:bottom w:val="none" w:sz="0" w:space="0" w:color="auto"/>
            <w:right w:val="none" w:sz="0" w:space="0" w:color="auto"/>
          </w:divBdr>
        </w:div>
        <w:div w:id="953681791">
          <w:marLeft w:val="640"/>
          <w:marRight w:val="0"/>
          <w:marTop w:val="0"/>
          <w:marBottom w:val="0"/>
          <w:divBdr>
            <w:top w:val="none" w:sz="0" w:space="0" w:color="auto"/>
            <w:left w:val="none" w:sz="0" w:space="0" w:color="auto"/>
            <w:bottom w:val="none" w:sz="0" w:space="0" w:color="auto"/>
            <w:right w:val="none" w:sz="0" w:space="0" w:color="auto"/>
          </w:divBdr>
        </w:div>
        <w:div w:id="463886709">
          <w:marLeft w:val="640"/>
          <w:marRight w:val="0"/>
          <w:marTop w:val="0"/>
          <w:marBottom w:val="0"/>
          <w:divBdr>
            <w:top w:val="none" w:sz="0" w:space="0" w:color="auto"/>
            <w:left w:val="none" w:sz="0" w:space="0" w:color="auto"/>
            <w:bottom w:val="none" w:sz="0" w:space="0" w:color="auto"/>
            <w:right w:val="none" w:sz="0" w:space="0" w:color="auto"/>
          </w:divBdr>
        </w:div>
        <w:div w:id="1946693642">
          <w:marLeft w:val="640"/>
          <w:marRight w:val="0"/>
          <w:marTop w:val="0"/>
          <w:marBottom w:val="0"/>
          <w:divBdr>
            <w:top w:val="none" w:sz="0" w:space="0" w:color="auto"/>
            <w:left w:val="none" w:sz="0" w:space="0" w:color="auto"/>
            <w:bottom w:val="none" w:sz="0" w:space="0" w:color="auto"/>
            <w:right w:val="none" w:sz="0" w:space="0" w:color="auto"/>
          </w:divBdr>
        </w:div>
        <w:div w:id="2099710807">
          <w:marLeft w:val="640"/>
          <w:marRight w:val="0"/>
          <w:marTop w:val="0"/>
          <w:marBottom w:val="0"/>
          <w:divBdr>
            <w:top w:val="none" w:sz="0" w:space="0" w:color="auto"/>
            <w:left w:val="none" w:sz="0" w:space="0" w:color="auto"/>
            <w:bottom w:val="none" w:sz="0" w:space="0" w:color="auto"/>
            <w:right w:val="none" w:sz="0" w:space="0" w:color="auto"/>
          </w:divBdr>
        </w:div>
        <w:div w:id="13002898">
          <w:marLeft w:val="640"/>
          <w:marRight w:val="0"/>
          <w:marTop w:val="0"/>
          <w:marBottom w:val="0"/>
          <w:divBdr>
            <w:top w:val="none" w:sz="0" w:space="0" w:color="auto"/>
            <w:left w:val="none" w:sz="0" w:space="0" w:color="auto"/>
            <w:bottom w:val="none" w:sz="0" w:space="0" w:color="auto"/>
            <w:right w:val="none" w:sz="0" w:space="0" w:color="auto"/>
          </w:divBdr>
        </w:div>
        <w:div w:id="1618372698">
          <w:marLeft w:val="640"/>
          <w:marRight w:val="0"/>
          <w:marTop w:val="0"/>
          <w:marBottom w:val="0"/>
          <w:divBdr>
            <w:top w:val="none" w:sz="0" w:space="0" w:color="auto"/>
            <w:left w:val="none" w:sz="0" w:space="0" w:color="auto"/>
            <w:bottom w:val="none" w:sz="0" w:space="0" w:color="auto"/>
            <w:right w:val="none" w:sz="0" w:space="0" w:color="auto"/>
          </w:divBdr>
        </w:div>
        <w:div w:id="1731613965">
          <w:marLeft w:val="640"/>
          <w:marRight w:val="0"/>
          <w:marTop w:val="0"/>
          <w:marBottom w:val="0"/>
          <w:divBdr>
            <w:top w:val="none" w:sz="0" w:space="0" w:color="auto"/>
            <w:left w:val="none" w:sz="0" w:space="0" w:color="auto"/>
            <w:bottom w:val="none" w:sz="0" w:space="0" w:color="auto"/>
            <w:right w:val="none" w:sz="0" w:space="0" w:color="auto"/>
          </w:divBdr>
        </w:div>
      </w:divsChild>
    </w:div>
    <w:div w:id="1935629190">
      <w:bodyDiv w:val="1"/>
      <w:marLeft w:val="0"/>
      <w:marRight w:val="0"/>
      <w:marTop w:val="0"/>
      <w:marBottom w:val="0"/>
      <w:divBdr>
        <w:top w:val="none" w:sz="0" w:space="0" w:color="auto"/>
        <w:left w:val="none" w:sz="0" w:space="0" w:color="auto"/>
        <w:bottom w:val="none" w:sz="0" w:space="0" w:color="auto"/>
        <w:right w:val="none" w:sz="0" w:space="0" w:color="auto"/>
      </w:divBdr>
      <w:divsChild>
        <w:div w:id="10317">
          <w:marLeft w:val="640"/>
          <w:marRight w:val="0"/>
          <w:marTop w:val="0"/>
          <w:marBottom w:val="0"/>
          <w:divBdr>
            <w:top w:val="none" w:sz="0" w:space="0" w:color="auto"/>
            <w:left w:val="none" w:sz="0" w:space="0" w:color="auto"/>
            <w:bottom w:val="none" w:sz="0" w:space="0" w:color="auto"/>
            <w:right w:val="none" w:sz="0" w:space="0" w:color="auto"/>
          </w:divBdr>
        </w:div>
        <w:div w:id="6369983">
          <w:marLeft w:val="640"/>
          <w:marRight w:val="0"/>
          <w:marTop w:val="0"/>
          <w:marBottom w:val="0"/>
          <w:divBdr>
            <w:top w:val="none" w:sz="0" w:space="0" w:color="auto"/>
            <w:left w:val="none" w:sz="0" w:space="0" w:color="auto"/>
            <w:bottom w:val="none" w:sz="0" w:space="0" w:color="auto"/>
            <w:right w:val="none" w:sz="0" w:space="0" w:color="auto"/>
          </w:divBdr>
        </w:div>
        <w:div w:id="9070581">
          <w:marLeft w:val="640"/>
          <w:marRight w:val="0"/>
          <w:marTop w:val="0"/>
          <w:marBottom w:val="0"/>
          <w:divBdr>
            <w:top w:val="none" w:sz="0" w:space="0" w:color="auto"/>
            <w:left w:val="none" w:sz="0" w:space="0" w:color="auto"/>
            <w:bottom w:val="none" w:sz="0" w:space="0" w:color="auto"/>
            <w:right w:val="none" w:sz="0" w:space="0" w:color="auto"/>
          </w:divBdr>
        </w:div>
        <w:div w:id="10182839">
          <w:marLeft w:val="640"/>
          <w:marRight w:val="0"/>
          <w:marTop w:val="0"/>
          <w:marBottom w:val="0"/>
          <w:divBdr>
            <w:top w:val="none" w:sz="0" w:space="0" w:color="auto"/>
            <w:left w:val="none" w:sz="0" w:space="0" w:color="auto"/>
            <w:bottom w:val="none" w:sz="0" w:space="0" w:color="auto"/>
            <w:right w:val="none" w:sz="0" w:space="0" w:color="auto"/>
          </w:divBdr>
        </w:div>
        <w:div w:id="27416693">
          <w:marLeft w:val="640"/>
          <w:marRight w:val="0"/>
          <w:marTop w:val="0"/>
          <w:marBottom w:val="0"/>
          <w:divBdr>
            <w:top w:val="none" w:sz="0" w:space="0" w:color="auto"/>
            <w:left w:val="none" w:sz="0" w:space="0" w:color="auto"/>
            <w:bottom w:val="none" w:sz="0" w:space="0" w:color="auto"/>
            <w:right w:val="none" w:sz="0" w:space="0" w:color="auto"/>
          </w:divBdr>
        </w:div>
        <w:div w:id="43255113">
          <w:marLeft w:val="640"/>
          <w:marRight w:val="0"/>
          <w:marTop w:val="0"/>
          <w:marBottom w:val="0"/>
          <w:divBdr>
            <w:top w:val="none" w:sz="0" w:space="0" w:color="auto"/>
            <w:left w:val="none" w:sz="0" w:space="0" w:color="auto"/>
            <w:bottom w:val="none" w:sz="0" w:space="0" w:color="auto"/>
            <w:right w:val="none" w:sz="0" w:space="0" w:color="auto"/>
          </w:divBdr>
        </w:div>
        <w:div w:id="61488298">
          <w:marLeft w:val="640"/>
          <w:marRight w:val="0"/>
          <w:marTop w:val="0"/>
          <w:marBottom w:val="0"/>
          <w:divBdr>
            <w:top w:val="none" w:sz="0" w:space="0" w:color="auto"/>
            <w:left w:val="none" w:sz="0" w:space="0" w:color="auto"/>
            <w:bottom w:val="none" w:sz="0" w:space="0" w:color="auto"/>
            <w:right w:val="none" w:sz="0" w:space="0" w:color="auto"/>
          </w:divBdr>
        </w:div>
        <w:div w:id="84302530">
          <w:marLeft w:val="640"/>
          <w:marRight w:val="0"/>
          <w:marTop w:val="0"/>
          <w:marBottom w:val="0"/>
          <w:divBdr>
            <w:top w:val="none" w:sz="0" w:space="0" w:color="auto"/>
            <w:left w:val="none" w:sz="0" w:space="0" w:color="auto"/>
            <w:bottom w:val="none" w:sz="0" w:space="0" w:color="auto"/>
            <w:right w:val="none" w:sz="0" w:space="0" w:color="auto"/>
          </w:divBdr>
        </w:div>
        <w:div w:id="95098977">
          <w:marLeft w:val="640"/>
          <w:marRight w:val="0"/>
          <w:marTop w:val="0"/>
          <w:marBottom w:val="0"/>
          <w:divBdr>
            <w:top w:val="none" w:sz="0" w:space="0" w:color="auto"/>
            <w:left w:val="none" w:sz="0" w:space="0" w:color="auto"/>
            <w:bottom w:val="none" w:sz="0" w:space="0" w:color="auto"/>
            <w:right w:val="none" w:sz="0" w:space="0" w:color="auto"/>
          </w:divBdr>
        </w:div>
        <w:div w:id="102266548">
          <w:marLeft w:val="640"/>
          <w:marRight w:val="0"/>
          <w:marTop w:val="0"/>
          <w:marBottom w:val="0"/>
          <w:divBdr>
            <w:top w:val="none" w:sz="0" w:space="0" w:color="auto"/>
            <w:left w:val="none" w:sz="0" w:space="0" w:color="auto"/>
            <w:bottom w:val="none" w:sz="0" w:space="0" w:color="auto"/>
            <w:right w:val="none" w:sz="0" w:space="0" w:color="auto"/>
          </w:divBdr>
        </w:div>
        <w:div w:id="102844118">
          <w:marLeft w:val="640"/>
          <w:marRight w:val="0"/>
          <w:marTop w:val="0"/>
          <w:marBottom w:val="0"/>
          <w:divBdr>
            <w:top w:val="none" w:sz="0" w:space="0" w:color="auto"/>
            <w:left w:val="none" w:sz="0" w:space="0" w:color="auto"/>
            <w:bottom w:val="none" w:sz="0" w:space="0" w:color="auto"/>
            <w:right w:val="none" w:sz="0" w:space="0" w:color="auto"/>
          </w:divBdr>
        </w:div>
        <w:div w:id="129984787">
          <w:marLeft w:val="640"/>
          <w:marRight w:val="0"/>
          <w:marTop w:val="0"/>
          <w:marBottom w:val="0"/>
          <w:divBdr>
            <w:top w:val="none" w:sz="0" w:space="0" w:color="auto"/>
            <w:left w:val="none" w:sz="0" w:space="0" w:color="auto"/>
            <w:bottom w:val="none" w:sz="0" w:space="0" w:color="auto"/>
            <w:right w:val="none" w:sz="0" w:space="0" w:color="auto"/>
          </w:divBdr>
        </w:div>
        <w:div w:id="147744770">
          <w:marLeft w:val="640"/>
          <w:marRight w:val="0"/>
          <w:marTop w:val="0"/>
          <w:marBottom w:val="0"/>
          <w:divBdr>
            <w:top w:val="none" w:sz="0" w:space="0" w:color="auto"/>
            <w:left w:val="none" w:sz="0" w:space="0" w:color="auto"/>
            <w:bottom w:val="none" w:sz="0" w:space="0" w:color="auto"/>
            <w:right w:val="none" w:sz="0" w:space="0" w:color="auto"/>
          </w:divBdr>
        </w:div>
        <w:div w:id="150567815">
          <w:marLeft w:val="640"/>
          <w:marRight w:val="0"/>
          <w:marTop w:val="0"/>
          <w:marBottom w:val="0"/>
          <w:divBdr>
            <w:top w:val="none" w:sz="0" w:space="0" w:color="auto"/>
            <w:left w:val="none" w:sz="0" w:space="0" w:color="auto"/>
            <w:bottom w:val="none" w:sz="0" w:space="0" w:color="auto"/>
            <w:right w:val="none" w:sz="0" w:space="0" w:color="auto"/>
          </w:divBdr>
        </w:div>
        <w:div w:id="176888358">
          <w:marLeft w:val="640"/>
          <w:marRight w:val="0"/>
          <w:marTop w:val="0"/>
          <w:marBottom w:val="0"/>
          <w:divBdr>
            <w:top w:val="none" w:sz="0" w:space="0" w:color="auto"/>
            <w:left w:val="none" w:sz="0" w:space="0" w:color="auto"/>
            <w:bottom w:val="none" w:sz="0" w:space="0" w:color="auto"/>
            <w:right w:val="none" w:sz="0" w:space="0" w:color="auto"/>
          </w:divBdr>
        </w:div>
        <w:div w:id="178811869">
          <w:marLeft w:val="640"/>
          <w:marRight w:val="0"/>
          <w:marTop w:val="0"/>
          <w:marBottom w:val="0"/>
          <w:divBdr>
            <w:top w:val="none" w:sz="0" w:space="0" w:color="auto"/>
            <w:left w:val="none" w:sz="0" w:space="0" w:color="auto"/>
            <w:bottom w:val="none" w:sz="0" w:space="0" w:color="auto"/>
            <w:right w:val="none" w:sz="0" w:space="0" w:color="auto"/>
          </w:divBdr>
        </w:div>
        <w:div w:id="187061030">
          <w:marLeft w:val="640"/>
          <w:marRight w:val="0"/>
          <w:marTop w:val="0"/>
          <w:marBottom w:val="0"/>
          <w:divBdr>
            <w:top w:val="none" w:sz="0" w:space="0" w:color="auto"/>
            <w:left w:val="none" w:sz="0" w:space="0" w:color="auto"/>
            <w:bottom w:val="none" w:sz="0" w:space="0" w:color="auto"/>
            <w:right w:val="none" w:sz="0" w:space="0" w:color="auto"/>
          </w:divBdr>
        </w:div>
        <w:div w:id="194197602">
          <w:marLeft w:val="640"/>
          <w:marRight w:val="0"/>
          <w:marTop w:val="0"/>
          <w:marBottom w:val="0"/>
          <w:divBdr>
            <w:top w:val="none" w:sz="0" w:space="0" w:color="auto"/>
            <w:left w:val="none" w:sz="0" w:space="0" w:color="auto"/>
            <w:bottom w:val="none" w:sz="0" w:space="0" w:color="auto"/>
            <w:right w:val="none" w:sz="0" w:space="0" w:color="auto"/>
          </w:divBdr>
        </w:div>
        <w:div w:id="213781696">
          <w:marLeft w:val="640"/>
          <w:marRight w:val="0"/>
          <w:marTop w:val="0"/>
          <w:marBottom w:val="0"/>
          <w:divBdr>
            <w:top w:val="none" w:sz="0" w:space="0" w:color="auto"/>
            <w:left w:val="none" w:sz="0" w:space="0" w:color="auto"/>
            <w:bottom w:val="none" w:sz="0" w:space="0" w:color="auto"/>
            <w:right w:val="none" w:sz="0" w:space="0" w:color="auto"/>
          </w:divBdr>
        </w:div>
        <w:div w:id="277566069">
          <w:marLeft w:val="640"/>
          <w:marRight w:val="0"/>
          <w:marTop w:val="0"/>
          <w:marBottom w:val="0"/>
          <w:divBdr>
            <w:top w:val="none" w:sz="0" w:space="0" w:color="auto"/>
            <w:left w:val="none" w:sz="0" w:space="0" w:color="auto"/>
            <w:bottom w:val="none" w:sz="0" w:space="0" w:color="auto"/>
            <w:right w:val="none" w:sz="0" w:space="0" w:color="auto"/>
          </w:divBdr>
        </w:div>
        <w:div w:id="277883068">
          <w:marLeft w:val="640"/>
          <w:marRight w:val="0"/>
          <w:marTop w:val="0"/>
          <w:marBottom w:val="0"/>
          <w:divBdr>
            <w:top w:val="none" w:sz="0" w:space="0" w:color="auto"/>
            <w:left w:val="none" w:sz="0" w:space="0" w:color="auto"/>
            <w:bottom w:val="none" w:sz="0" w:space="0" w:color="auto"/>
            <w:right w:val="none" w:sz="0" w:space="0" w:color="auto"/>
          </w:divBdr>
        </w:div>
        <w:div w:id="278027205">
          <w:marLeft w:val="640"/>
          <w:marRight w:val="0"/>
          <w:marTop w:val="0"/>
          <w:marBottom w:val="0"/>
          <w:divBdr>
            <w:top w:val="none" w:sz="0" w:space="0" w:color="auto"/>
            <w:left w:val="none" w:sz="0" w:space="0" w:color="auto"/>
            <w:bottom w:val="none" w:sz="0" w:space="0" w:color="auto"/>
            <w:right w:val="none" w:sz="0" w:space="0" w:color="auto"/>
          </w:divBdr>
        </w:div>
        <w:div w:id="326441316">
          <w:marLeft w:val="640"/>
          <w:marRight w:val="0"/>
          <w:marTop w:val="0"/>
          <w:marBottom w:val="0"/>
          <w:divBdr>
            <w:top w:val="none" w:sz="0" w:space="0" w:color="auto"/>
            <w:left w:val="none" w:sz="0" w:space="0" w:color="auto"/>
            <w:bottom w:val="none" w:sz="0" w:space="0" w:color="auto"/>
            <w:right w:val="none" w:sz="0" w:space="0" w:color="auto"/>
          </w:divBdr>
        </w:div>
        <w:div w:id="330639626">
          <w:marLeft w:val="640"/>
          <w:marRight w:val="0"/>
          <w:marTop w:val="0"/>
          <w:marBottom w:val="0"/>
          <w:divBdr>
            <w:top w:val="none" w:sz="0" w:space="0" w:color="auto"/>
            <w:left w:val="none" w:sz="0" w:space="0" w:color="auto"/>
            <w:bottom w:val="none" w:sz="0" w:space="0" w:color="auto"/>
            <w:right w:val="none" w:sz="0" w:space="0" w:color="auto"/>
          </w:divBdr>
        </w:div>
        <w:div w:id="331644530">
          <w:marLeft w:val="640"/>
          <w:marRight w:val="0"/>
          <w:marTop w:val="0"/>
          <w:marBottom w:val="0"/>
          <w:divBdr>
            <w:top w:val="none" w:sz="0" w:space="0" w:color="auto"/>
            <w:left w:val="none" w:sz="0" w:space="0" w:color="auto"/>
            <w:bottom w:val="none" w:sz="0" w:space="0" w:color="auto"/>
            <w:right w:val="none" w:sz="0" w:space="0" w:color="auto"/>
          </w:divBdr>
        </w:div>
        <w:div w:id="336541767">
          <w:marLeft w:val="640"/>
          <w:marRight w:val="0"/>
          <w:marTop w:val="0"/>
          <w:marBottom w:val="0"/>
          <w:divBdr>
            <w:top w:val="none" w:sz="0" w:space="0" w:color="auto"/>
            <w:left w:val="none" w:sz="0" w:space="0" w:color="auto"/>
            <w:bottom w:val="none" w:sz="0" w:space="0" w:color="auto"/>
            <w:right w:val="none" w:sz="0" w:space="0" w:color="auto"/>
          </w:divBdr>
        </w:div>
        <w:div w:id="346180578">
          <w:marLeft w:val="640"/>
          <w:marRight w:val="0"/>
          <w:marTop w:val="0"/>
          <w:marBottom w:val="0"/>
          <w:divBdr>
            <w:top w:val="none" w:sz="0" w:space="0" w:color="auto"/>
            <w:left w:val="none" w:sz="0" w:space="0" w:color="auto"/>
            <w:bottom w:val="none" w:sz="0" w:space="0" w:color="auto"/>
            <w:right w:val="none" w:sz="0" w:space="0" w:color="auto"/>
          </w:divBdr>
        </w:div>
        <w:div w:id="353505400">
          <w:marLeft w:val="640"/>
          <w:marRight w:val="0"/>
          <w:marTop w:val="0"/>
          <w:marBottom w:val="0"/>
          <w:divBdr>
            <w:top w:val="none" w:sz="0" w:space="0" w:color="auto"/>
            <w:left w:val="none" w:sz="0" w:space="0" w:color="auto"/>
            <w:bottom w:val="none" w:sz="0" w:space="0" w:color="auto"/>
            <w:right w:val="none" w:sz="0" w:space="0" w:color="auto"/>
          </w:divBdr>
        </w:div>
        <w:div w:id="369846689">
          <w:marLeft w:val="640"/>
          <w:marRight w:val="0"/>
          <w:marTop w:val="0"/>
          <w:marBottom w:val="0"/>
          <w:divBdr>
            <w:top w:val="none" w:sz="0" w:space="0" w:color="auto"/>
            <w:left w:val="none" w:sz="0" w:space="0" w:color="auto"/>
            <w:bottom w:val="none" w:sz="0" w:space="0" w:color="auto"/>
            <w:right w:val="none" w:sz="0" w:space="0" w:color="auto"/>
          </w:divBdr>
        </w:div>
        <w:div w:id="371157370">
          <w:marLeft w:val="640"/>
          <w:marRight w:val="0"/>
          <w:marTop w:val="0"/>
          <w:marBottom w:val="0"/>
          <w:divBdr>
            <w:top w:val="none" w:sz="0" w:space="0" w:color="auto"/>
            <w:left w:val="none" w:sz="0" w:space="0" w:color="auto"/>
            <w:bottom w:val="none" w:sz="0" w:space="0" w:color="auto"/>
            <w:right w:val="none" w:sz="0" w:space="0" w:color="auto"/>
          </w:divBdr>
        </w:div>
        <w:div w:id="371658308">
          <w:marLeft w:val="640"/>
          <w:marRight w:val="0"/>
          <w:marTop w:val="0"/>
          <w:marBottom w:val="0"/>
          <w:divBdr>
            <w:top w:val="none" w:sz="0" w:space="0" w:color="auto"/>
            <w:left w:val="none" w:sz="0" w:space="0" w:color="auto"/>
            <w:bottom w:val="none" w:sz="0" w:space="0" w:color="auto"/>
            <w:right w:val="none" w:sz="0" w:space="0" w:color="auto"/>
          </w:divBdr>
        </w:div>
        <w:div w:id="391467155">
          <w:marLeft w:val="640"/>
          <w:marRight w:val="0"/>
          <w:marTop w:val="0"/>
          <w:marBottom w:val="0"/>
          <w:divBdr>
            <w:top w:val="none" w:sz="0" w:space="0" w:color="auto"/>
            <w:left w:val="none" w:sz="0" w:space="0" w:color="auto"/>
            <w:bottom w:val="none" w:sz="0" w:space="0" w:color="auto"/>
            <w:right w:val="none" w:sz="0" w:space="0" w:color="auto"/>
          </w:divBdr>
        </w:div>
        <w:div w:id="415902278">
          <w:marLeft w:val="640"/>
          <w:marRight w:val="0"/>
          <w:marTop w:val="0"/>
          <w:marBottom w:val="0"/>
          <w:divBdr>
            <w:top w:val="none" w:sz="0" w:space="0" w:color="auto"/>
            <w:left w:val="none" w:sz="0" w:space="0" w:color="auto"/>
            <w:bottom w:val="none" w:sz="0" w:space="0" w:color="auto"/>
            <w:right w:val="none" w:sz="0" w:space="0" w:color="auto"/>
          </w:divBdr>
        </w:div>
        <w:div w:id="435710287">
          <w:marLeft w:val="640"/>
          <w:marRight w:val="0"/>
          <w:marTop w:val="0"/>
          <w:marBottom w:val="0"/>
          <w:divBdr>
            <w:top w:val="none" w:sz="0" w:space="0" w:color="auto"/>
            <w:left w:val="none" w:sz="0" w:space="0" w:color="auto"/>
            <w:bottom w:val="none" w:sz="0" w:space="0" w:color="auto"/>
            <w:right w:val="none" w:sz="0" w:space="0" w:color="auto"/>
          </w:divBdr>
        </w:div>
        <w:div w:id="444422580">
          <w:marLeft w:val="640"/>
          <w:marRight w:val="0"/>
          <w:marTop w:val="0"/>
          <w:marBottom w:val="0"/>
          <w:divBdr>
            <w:top w:val="none" w:sz="0" w:space="0" w:color="auto"/>
            <w:left w:val="none" w:sz="0" w:space="0" w:color="auto"/>
            <w:bottom w:val="none" w:sz="0" w:space="0" w:color="auto"/>
            <w:right w:val="none" w:sz="0" w:space="0" w:color="auto"/>
          </w:divBdr>
        </w:div>
        <w:div w:id="445080321">
          <w:marLeft w:val="640"/>
          <w:marRight w:val="0"/>
          <w:marTop w:val="0"/>
          <w:marBottom w:val="0"/>
          <w:divBdr>
            <w:top w:val="none" w:sz="0" w:space="0" w:color="auto"/>
            <w:left w:val="none" w:sz="0" w:space="0" w:color="auto"/>
            <w:bottom w:val="none" w:sz="0" w:space="0" w:color="auto"/>
            <w:right w:val="none" w:sz="0" w:space="0" w:color="auto"/>
          </w:divBdr>
        </w:div>
        <w:div w:id="445194244">
          <w:marLeft w:val="640"/>
          <w:marRight w:val="0"/>
          <w:marTop w:val="0"/>
          <w:marBottom w:val="0"/>
          <w:divBdr>
            <w:top w:val="none" w:sz="0" w:space="0" w:color="auto"/>
            <w:left w:val="none" w:sz="0" w:space="0" w:color="auto"/>
            <w:bottom w:val="none" w:sz="0" w:space="0" w:color="auto"/>
            <w:right w:val="none" w:sz="0" w:space="0" w:color="auto"/>
          </w:divBdr>
        </w:div>
        <w:div w:id="451706014">
          <w:marLeft w:val="640"/>
          <w:marRight w:val="0"/>
          <w:marTop w:val="0"/>
          <w:marBottom w:val="0"/>
          <w:divBdr>
            <w:top w:val="none" w:sz="0" w:space="0" w:color="auto"/>
            <w:left w:val="none" w:sz="0" w:space="0" w:color="auto"/>
            <w:bottom w:val="none" w:sz="0" w:space="0" w:color="auto"/>
            <w:right w:val="none" w:sz="0" w:space="0" w:color="auto"/>
          </w:divBdr>
        </w:div>
        <w:div w:id="460076756">
          <w:marLeft w:val="640"/>
          <w:marRight w:val="0"/>
          <w:marTop w:val="0"/>
          <w:marBottom w:val="0"/>
          <w:divBdr>
            <w:top w:val="none" w:sz="0" w:space="0" w:color="auto"/>
            <w:left w:val="none" w:sz="0" w:space="0" w:color="auto"/>
            <w:bottom w:val="none" w:sz="0" w:space="0" w:color="auto"/>
            <w:right w:val="none" w:sz="0" w:space="0" w:color="auto"/>
          </w:divBdr>
        </w:div>
        <w:div w:id="467549432">
          <w:marLeft w:val="640"/>
          <w:marRight w:val="0"/>
          <w:marTop w:val="0"/>
          <w:marBottom w:val="0"/>
          <w:divBdr>
            <w:top w:val="none" w:sz="0" w:space="0" w:color="auto"/>
            <w:left w:val="none" w:sz="0" w:space="0" w:color="auto"/>
            <w:bottom w:val="none" w:sz="0" w:space="0" w:color="auto"/>
            <w:right w:val="none" w:sz="0" w:space="0" w:color="auto"/>
          </w:divBdr>
        </w:div>
        <w:div w:id="475144983">
          <w:marLeft w:val="640"/>
          <w:marRight w:val="0"/>
          <w:marTop w:val="0"/>
          <w:marBottom w:val="0"/>
          <w:divBdr>
            <w:top w:val="none" w:sz="0" w:space="0" w:color="auto"/>
            <w:left w:val="none" w:sz="0" w:space="0" w:color="auto"/>
            <w:bottom w:val="none" w:sz="0" w:space="0" w:color="auto"/>
            <w:right w:val="none" w:sz="0" w:space="0" w:color="auto"/>
          </w:divBdr>
        </w:div>
        <w:div w:id="477650462">
          <w:marLeft w:val="640"/>
          <w:marRight w:val="0"/>
          <w:marTop w:val="0"/>
          <w:marBottom w:val="0"/>
          <w:divBdr>
            <w:top w:val="none" w:sz="0" w:space="0" w:color="auto"/>
            <w:left w:val="none" w:sz="0" w:space="0" w:color="auto"/>
            <w:bottom w:val="none" w:sz="0" w:space="0" w:color="auto"/>
            <w:right w:val="none" w:sz="0" w:space="0" w:color="auto"/>
          </w:divBdr>
        </w:div>
        <w:div w:id="496582173">
          <w:marLeft w:val="640"/>
          <w:marRight w:val="0"/>
          <w:marTop w:val="0"/>
          <w:marBottom w:val="0"/>
          <w:divBdr>
            <w:top w:val="none" w:sz="0" w:space="0" w:color="auto"/>
            <w:left w:val="none" w:sz="0" w:space="0" w:color="auto"/>
            <w:bottom w:val="none" w:sz="0" w:space="0" w:color="auto"/>
            <w:right w:val="none" w:sz="0" w:space="0" w:color="auto"/>
          </w:divBdr>
        </w:div>
        <w:div w:id="520823058">
          <w:marLeft w:val="640"/>
          <w:marRight w:val="0"/>
          <w:marTop w:val="0"/>
          <w:marBottom w:val="0"/>
          <w:divBdr>
            <w:top w:val="none" w:sz="0" w:space="0" w:color="auto"/>
            <w:left w:val="none" w:sz="0" w:space="0" w:color="auto"/>
            <w:bottom w:val="none" w:sz="0" w:space="0" w:color="auto"/>
            <w:right w:val="none" w:sz="0" w:space="0" w:color="auto"/>
          </w:divBdr>
        </w:div>
        <w:div w:id="524632263">
          <w:marLeft w:val="640"/>
          <w:marRight w:val="0"/>
          <w:marTop w:val="0"/>
          <w:marBottom w:val="0"/>
          <w:divBdr>
            <w:top w:val="none" w:sz="0" w:space="0" w:color="auto"/>
            <w:left w:val="none" w:sz="0" w:space="0" w:color="auto"/>
            <w:bottom w:val="none" w:sz="0" w:space="0" w:color="auto"/>
            <w:right w:val="none" w:sz="0" w:space="0" w:color="auto"/>
          </w:divBdr>
        </w:div>
        <w:div w:id="527911506">
          <w:marLeft w:val="640"/>
          <w:marRight w:val="0"/>
          <w:marTop w:val="0"/>
          <w:marBottom w:val="0"/>
          <w:divBdr>
            <w:top w:val="none" w:sz="0" w:space="0" w:color="auto"/>
            <w:left w:val="none" w:sz="0" w:space="0" w:color="auto"/>
            <w:bottom w:val="none" w:sz="0" w:space="0" w:color="auto"/>
            <w:right w:val="none" w:sz="0" w:space="0" w:color="auto"/>
          </w:divBdr>
        </w:div>
        <w:div w:id="543056808">
          <w:marLeft w:val="640"/>
          <w:marRight w:val="0"/>
          <w:marTop w:val="0"/>
          <w:marBottom w:val="0"/>
          <w:divBdr>
            <w:top w:val="none" w:sz="0" w:space="0" w:color="auto"/>
            <w:left w:val="none" w:sz="0" w:space="0" w:color="auto"/>
            <w:bottom w:val="none" w:sz="0" w:space="0" w:color="auto"/>
            <w:right w:val="none" w:sz="0" w:space="0" w:color="auto"/>
          </w:divBdr>
        </w:div>
        <w:div w:id="556740303">
          <w:marLeft w:val="640"/>
          <w:marRight w:val="0"/>
          <w:marTop w:val="0"/>
          <w:marBottom w:val="0"/>
          <w:divBdr>
            <w:top w:val="none" w:sz="0" w:space="0" w:color="auto"/>
            <w:left w:val="none" w:sz="0" w:space="0" w:color="auto"/>
            <w:bottom w:val="none" w:sz="0" w:space="0" w:color="auto"/>
            <w:right w:val="none" w:sz="0" w:space="0" w:color="auto"/>
          </w:divBdr>
        </w:div>
        <w:div w:id="565991353">
          <w:marLeft w:val="640"/>
          <w:marRight w:val="0"/>
          <w:marTop w:val="0"/>
          <w:marBottom w:val="0"/>
          <w:divBdr>
            <w:top w:val="none" w:sz="0" w:space="0" w:color="auto"/>
            <w:left w:val="none" w:sz="0" w:space="0" w:color="auto"/>
            <w:bottom w:val="none" w:sz="0" w:space="0" w:color="auto"/>
            <w:right w:val="none" w:sz="0" w:space="0" w:color="auto"/>
          </w:divBdr>
        </w:div>
        <w:div w:id="568004092">
          <w:marLeft w:val="640"/>
          <w:marRight w:val="0"/>
          <w:marTop w:val="0"/>
          <w:marBottom w:val="0"/>
          <w:divBdr>
            <w:top w:val="none" w:sz="0" w:space="0" w:color="auto"/>
            <w:left w:val="none" w:sz="0" w:space="0" w:color="auto"/>
            <w:bottom w:val="none" w:sz="0" w:space="0" w:color="auto"/>
            <w:right w:val="none" w:sz="0" w:space="0" w:color="auto"/>
          </w:divBdr>
        </w:div>
        <w:div w:id="576207231">
          <w:marLeft w:val="640"/>
          <w:marRight w:val="0"/>
          <w:marTop w:val="0"/>
          <w:marBottom w:val="0"/>
          <w:divBdr>
            <w:top w:val="none" w:sz="0" w:space="0" w:color="auto"/>
            <w:left w:val="none" w:sz="0" w:space="0" w:color="auto"/>
            <w:bottom w:val="none" w:sz="0" w:space="0" w:color="auto"/>
            <w:right w:val="none" w:sz="0" w:space="0" w:color="auto"/>
          </w:divBdr>
        </w:div>
        <w:div w:id="584650381">
          <w:marLeft w:val="640"/>
          <w:marRight w:val="0"/>
          <w:marTop w:val="0"/>
          <w:marBottom w:val="0"/>
          <w:divBdr>
            <w:top w:val="none" w:sz="0" w:space="0" w:color="auto"/>
            <w:left w:val="none" w:sz="0" w:space="0" w:color="auto"/>
            <w:bottom w:val="none" w:sz="0" w:space="0" w:color="auto"/>
            <w:right w:val="none" w:sz="0" w:space="0" w:color="auto"/>
          </w:divBdr>
        </w:div>
        <w:div w:id="584921971">
          <w:marLeft w:val="640"/>
          <w:marRight w:val="0"/>
          <w:marTop w:val="0"/>
          <w:marBottom w:val="0"/>
          <w:divBdr>
            <w:top w:val="none" w:sz="0" w:space="0" w:color="auto"/>
            <w:left w:val="none" w:sz="0" w:space="0" w:color="auto"/>
            <w:bottom w:val="none" w:sz="0" w:space="0" w:color="auto"/>
            <w:right w:val="none" w:sz="0" w:space="0" w:color="auto"/>
          </w:divBdr>
        </w:div>
        <w:div w:id="626008825">
          <w:marLeft w:val="640"/>
          <w:marRight w:val="0"/>
          <w:marTop w:val="0"/>
          <w:marBottom w:val="0"/>
          <w:divBdr>
            <w:top w:val="none" w:sz="0" w:space="0" w:color="auto"/>
            <w:left w:val="none" w:sz="0" w:space="0" w:color="auto"/>
            <w:bottom w:val="none" w:sz="0" w:space="0" w:color="auto"/>
            <w:right w:val="none" w:sz="0" w:space="0" w:color="auto"/>
          </w:divBdr>
        </w:div>
        <w:div w:id="629165177">
          <w:marLeft w:val="640"/>
          <w:marRight w:val="0"/>
          <w:marTop w:val="0"/>
          <w:marBottom w:val="0"/>
          <w:divBdr>
            <w:top w:val="none" w:sz="0" w:space="0" w:color="auto"/>
            <w:left w:val="none" w:sz="0" w:space="0" w:color="auto"/>
            <w:bottom w:val="none" w:sz="0" w:space="0" w:color="auto"/>
            <w:right w:val="none" w:sz="0" w:space="0" w:color="auto"/>
          </w:divBdr>
        </w:div>
        <w:div w:id="633364586">
          <w:marLeft w:val="640"/>
          <w:marRight w:val="0"/>
          <w:marTop w:val="0"/>
          <w:marBottom w:val="0"/>
          <w:divBdr>
            <w:top w:val="none" w:sz="0" w:space="0" w:color="auto"/>
            <w:left w:val="none" w:sz="0" w:space="0" w:color="auto"/>
            <w:bottom w:val="none" w:sz="0" w:space="0" w:color="auto"/>
            <w:right w:val="none" w:sz="0" w:space="0" w:color="auto"/>
          </w:divBdr>
        </w:div>
        <w:div w:id="655768545">
          <w:marLeft w:val="640"/>
          <w:marRight w:val="0"/>
          <w:marTop w:val="0"/>
          <w:marBottom w:val="0"/>
          <w:divBdr>
            <w:top w:val="none" w:sz="0" w:space="0" w:color="auto"/>
            <w:left w:val="none" w:sz="0" w:space="0" w:color="auto"/>
            <w:bottom w:val="none" w:sz="0" w:space="0" w:color="auto"/>
            <w:right w:val="none" w:sz="0" w:space="0" w:color="auto"/>
          </w:divBdr>
        </w:div>
        <w:div w:id="668094819">
          <w:marLeft w:val="640"/>
          <w:marRight w:val="0"/>
          <w:marTop w:val="0"/>
          <w:marBottom w:val="0"/>
          <w:divBdr>
            <w:top w:val="none" w:sz="0" w:space="0" w:color="auto"/>
            <w:left w:val="none" w:sz="0" w:space="0" w:color="auto"/>
            <w:bottom w:val="none" w:sz="0" w:space="0" w:color="auto"/>
            <w:right w:val="none" w:sz="0" w:space="0" w:color="auto"/>
          </w:divBdr>
        </w:div>
        <w:div w:id="685524333">
          <w:marLeft w:val="640"/>
          <w:marRight w:val="0"/>
          <w:marTop w:val="0"/>
          <w:marBottom w:val="0"/>
          <w:divBdr>
            <w:top w:val="none" w:sz="0" w:space="0" w:color="auto"/>
            <w:left w:val="none" w:sz="0" w:space="0" w:color="auto"/>
            <w:bottom w:val="none" w:sz="0" w:space="0" w:color="auto"/>
            <w:right w:val="none" w:sz="0" w:space="0" w:color="auto"/>
          </w:divBdr>
        </w:div>
        <w:div w:id="695810197">
          <w:marLeft w:val="640"/>
          <w:marRight w:val="0"/>
          <w:marTop w:val="0"/>
          <w:marBottom w:val="0"/>
          <w:divBdr>
            <w:top w:val="none" w:sz="0" w:space="0" w:color="auto"/>
            <w:left w:val="none" w:sz="0" w:space="0" w:color="auto"/>
            <w:bottom w:val="none" w:sz="0" w:space="0" w:color="auto"/>
            <w:right w:val="none" w:sz="0" w:space="0" w:color="auto"/>
          </w:divBdr>
        </w:div>
        <w:div w:id="785347325">
          <w:marLeft w:val="640"/>
          <w:marRight w:val="0"/>
          <w:marTop w:val="0"/>
          <w:marBottom w:val="0"/>
          <w:divBdr>
            <w:top w:val="none" w:sz="0" w:space="0" w:color="auto"/>
            <w:left w:val="none" w:sz="0" w:space="0" w:color="auto"/>
            <w:bottom w:val="none" w:sz="0" w:space="0" w:color="auto"/>
            <w:right w:val="none" w:sz="0" w:space="0" w:color="auto"/>
          </w:divBdr>
        </w:div>
        <w:div w:id="791094382">
          <w:marLeft w:val="640"/>
          <w:marRight w:val="0"/>
          <w:marTop w:val="0"/>
          <w:marBottom w:val="0"/>
          <w:divBdr>
            <w:top w:val="none" w:sz="0" w:space="0" w:color="auto"/>
            <w:left w:val="none" w:sz="0" w:space="0" w:color="auto"/>
            <w:bottom w:val="none" w:sz="0" w:space="0" w:color="auto"/>
            <w:right w:val="none" w:sz="0" w:space="0" w:color="auto"/>
          </w:divBdr>
        </w:div>
        <w:div w:id="801078596">
          <w:marLeft w:val="640"/>
          <w:marRight w:val="0"/>
          <w:marTop w:val="0"/>
          <w:marBottom w:val="0"/>
          <w:divBdr>
            <w:top w:val="none" w:sz="0" w:space="0" w:color="auto"/>
            <w:left w:val="none" w:sz="0" w:space="0" w:color="auto"/>
            <w:bottom w:val="none" w:sz="0" w:space="0" w:color="auto"/>
            <w:right w:val="none" w:sz="0" w:space="0" w:color="auto"/>
          </w:divBdr>
        </w:div>
        <w:div w:id="802892568">
          <w:marLeft w:val="640"/>
          <w:marRight w:val="0"/>
          <w:marTop w:val="0"/>
          <w:marBottom w:val="0"/>
          <w:divBdr>
            <w:top w:val="none" w:sz="0" w:space="0" w:color="auto"/>
            <w:left w:val="none" w:sz="0" w:space="0" w:color="auto"/>
            <w:bottom w:val="none" w:sz="0" w:space="0" w:color="auto"/>
            <w:right w:val="none" w:sz="0" w:space="0" w:color="auto"/>
          </w:divBdr>
        </w:div>
        <w:div w:id="804154402">
          <w:marLeft w:val="640"/>
          <w:marRight w:val="0"/>
          <w:marTop w:val="0"/>
          <w:marBottom w:val="0"/>
          <w:divBdr>
            <w:top w:val="none" w:sz="0" w:space="0" w:color="auto"/>
            <w:left w:val="none" w:sz="0" w:space="0" w:color="auto"/>
            <w:bottom w:val="none" w:sz="0" w:space="0" w:color="auto"/>
            <w:right w:val="none" w:sz="0" w:space="0" w:color="auto"/>
          </w:divBdr>
        </w:div>
        <w:div w:id="804738169">
          <w:marLeft w:val="640"/>
          <w:marRight w:val="0"/>
          <w:marTop w:val="0"/>
          <w:marBottom w:val="0"/>
          <w:divBdr>
            <w:top w:val="none" w:sz="0" w:space="0" w:color="auto"/>
            <w:left w:val="none" w:sz="0" w:space="0" w:color="auto"/>
            <w:bottom w:val="none" w:sz="0" w:space="0" w:color="auto"/>
            <w:right w:val="none" w:sz="0" w:space="0" w:color="auto"/>
          </w:divBdr>
        </w:div>
        <w:div w:id="830024979">
          <w:marLeft w:val="640"/>
          <w:marRight w:val="0"/>
          <w:marTop w:val="0"/>
          <w:marBottom w:val="0"/>
          <w:divBdr>
            <w:top w:val="none" w:sz="0" w:space="0" w:color="auto"/>
            <w:left w:val="none" w:sz="0" w:space="0" w:color="auto"/>
            <w:bottom w:val="none" w:sz="0" w:space="0" w:color="auto"/>
            <w:right w:val="none" w:sz="0" w:space="0" w:color="auto"/>
          </w:divBdr>
        </w:div>
        <w:div w:id="848837220">
          <w:marLeft w:val="640"/>
          <w:marRight w:val="0"/>
          <w:marTop w:val="0"/>
          <w:marBottom w:val="0"/>
          <w:divBdr>
            <w:top w:val="none" w:sz="0" w:space="0" w:color="auto"/>
            <w:left w:val="none" w:sz="0" w:space="0" w:color="auto"/>
            <w:bottom w:val="none" w:sz="0" w:space="0" w:color="auto"/>
            <w:right w:val="none" w:sz="0" w:space="0" w:color="auto"/>
          </w:divBdr>
        </w:div>
        <w:div w:id="860318400">
          <w:marLeft w:val="640"/>
          <w:marRight w:val="0"/>
          <w:marTop w:val="0"/>
          <w:marBottom w:val="0"/>
          <w:divBdr>
            <w:top w:val="none" w:sz="0" w:space="0" w:color="auto"/>
            <w:left w:val="none" w:sz="0" w:space="0" w:color="auto"/>
            <w:bottom w:val="none" w:sz="0" w:space="0" w:color="auto"/>
            <w:right w:val="none" w:sz="0" w:space="0" w:color="auto"/>
          </w:divBdr>
        </w:div>
        <w:div w:id="873082355">
          <w:marLeft w:val="640"/>
          <w:marRight w:val="0"/>
          <w:marTop w:val="0"/>
          <w:marBottom w:val="0"/>
          <w:divBdr>
            <w:top w:val="none" w:sz="0" w:space="0" w:color="auto"/>
            <w:left w:val="none" w:sz="0" w:space="0" w:color="auto"/>
            <w:bottom w:val="none" w:sz="0" w:space="0" w:color="auto"/>
            <w:right w:val="none" w:sz="0" w:space="0" w:color="auto"/>
          </w:divBdr>
        </w:div>
        <w:div w:id="947934456">
          <w:marLeft w:val="640"/>
          <w:marRight w:val="0"/>
          <w:marTop w:val="0"/>
          <w:marBottom w:val="0"/>
          <w:divBdr>
            <w:top w:val="none" w:sz="0" w:space="0" w:color="auto"/>
            <w:left w:val="none" w:sz="0" w:space="0" w:color="auto"/>
            <w:bottom w:val="none" w:sz="0" w:space="0" w:color="auto"/>
            <w:right w:val="none" w:sz="0" w:space="0" w:color="auto"/>
          </w:divBdr>
        </w:div>
        <w:div w:id="954795068">
          <w:marLeft w:val="640"/>
          <w:marRight w:val="0"/>
          <w:marTop w:val="0"/>
          <w:marBottom w:val="0"/>
          <w:divBdr>
            <w:top w:val="none" w:sz="0" w:space="0" w:color="auto"/>
            <w:left w:val="none" w:sz="0" w:space="0" w:color="auto"/>
            <w:bottom w:val="none" w:sz="0" w:space="0" w:color="auto"/>
            <w:right w:val="none" w:sz="0" w:space="0" w:color="auto"/>
          </w:divBdr>
        </w:div>
        <w:div w:id="971399110">
          <w:marLeft w:val="640"/>
          <w:marRight w:val="0"/>
          <w:marTop w:val="0"/>
          <w:marBottom w:val="0"/>
          <w:divBdr>
            <w:top w:val="none" w:sz="0" w:space="0" w:color="auto"/>
            <w:left w:val="none" w:sz="0" w:space="0" w:color="auto"/>
            <w:bottom w:val="none" w:sz="0" w:space="0" w:color="auto"/>
            <w:right w:val="none" w:sz="0" w:space="0" w:color="auto"/>
          </w:divBdr>
        </w:div>
        <w:div w:id="982542727">
          <w:marLeft w:val="640"/>
          <w:marRight w:val="0"/>
          <w:marTop w:val="0"/>
          <w:marBottom w:val="0"/>
          <w:divBdr>
            <w:top w:val="none" w:sz="0" w:space="0" w:color="auto"/>
            <w:left w:val="none" w:sz="0" w:space="0" w:color="auto"/>
            <w:bottom w:val="none" w:sz="0" w:space="0" w:color="auto"/>
            <w:right w:val="none" w:sz="0" w:space="0" w:color="auto"/>
          </w:divBdr>
        </w:div>
        <w:div w:id="990251056">
          <w:marLeft w:val="640"/>
          <w:marRight w:val="0"/>
          <w:marTop w:val="0"/>
          <w:marBottom w:val="0"/>
          <w:divBdr>
            <w:top w:val="none" w:sz="0" w:space="0" w:color="auto"/>
            <w:left w:val="none" w:sz="0" w:space="0" w:color="auto"/>
            <w:bottom w:val="none" w:sz="0" w:space="0" w:color="auto"/>
            <w:right w:val="none" w:sz="0" w:space="0" w:color="auto"/>
          </w:divBdr>
        </w:div>
        <w:div w:id="994991201">
          <w:marLeft w:val="640"/>
          <w:marRight w:val="0"/>
          <w:marTop w:val="0"/>
          <w:marBottom w:val="0"/>
          <w:divBdr>
            <w:top w:val="none" w:sz="0" w:space="0" w:color="auto"/>
            <w:left w:val="none" w:sz="0" w:space="0" w:color="auto"/>
            <w:bottom w:val="none" w:sz="0" w:space="0" w:color="auto"/>
            <w:right w:val="none" w:sz="0" w:space="0" w:color="auto"/>
          </w:divBdr>
        </w:div>
        <w:div w:id="999427982">
          <w:marLeft w:val="640"/>
          <w:marRight w:val="0"/>
          <w:marTop w:val="0"/>
          <w:marBottom w:val="0"/>
          <w:divBdr>
            <w:top w:val="none" w:sz="0" w:space="0" w:color="auto"/>
            <w:left w:val="none" w:sz="0" w:space="0" w:color="auto"/>
            <w:bottom w:val="none" w:sz="0" w:space="0" w:color="auto"/>
            <w:right w:val="none" w:sz="0" w:space="0" w:color="auto"/>
          </w:divBdr>
        </w:div>
        <w:div w:id="1007367242">
          <w:marLeft w:val="640"/>
          <w:marRight w:val="0"/>
          <w:marTop w:val="0"/>
          <w:marBottom w:val="0"/>
          <w:divBdr>
            <w:top w:val="none" w:sz="0" w:space="0" w:color="auto"/>
            <w:left w:val="none" w:sz="0" w:space="0" w:color="auto"/>
            <w:bottom w:val="none" w:sz="0" w:space="0" w:color="auto"/>
            <w:right w:val="none" w:sz="0" w:space="0" w:color="auto"/>
          </w:divBdr>
        </w:div>
        <w:div w:id="1038894874">
          <w:marLeft w:val="640"/>
          <w:marRight w:val="0"/>
          <w:marTop w:val="0"/>
          <w:marBottom w:val="0"/>
          <w:divBdr>
            <w:top w:val="none" w:sz="0" w:space="0" w:color="auto"/>
            <w:left w:val="none" w:sz="0" w:space="0" w:color="auto"/>
            <w:bottom w:val="none" w:sz="0" w:space="0" w:color="auto"/>
            <w:right w:val="none" w:sz="0" w:space="0" w:color="auto"/>
          </w:divBdr>
        </w:div>
        <w:div w:id="1045829583">
          <w:marLeft w:val="640"/>
          <w:marRight w:val="0"/>
          <w:marTop w:val="0"/>
          <w:marBottom w:val="0"/>
          <w:divBdr>
            <w:top w:val="none" w:sz="0" w:space="0" w:color="auto"/>
            <w:left w:val="none" w:sz="0" w:space="0" w:color="auto"/>
            <w:bottom w:val="none" w:sz="0" w:space="0" w:color="auto"/>
            <w:right w:val="none" w:sz="0" w:space="0" w:color="auto"/>
          </w:divBdr>
        </w:div>
        <w:div w:id="1082485868">
          <w:marLeft w:val="640"/>
          <w:marRight w:val="0"/>
          <w:marTop w:val="0"/>
          <w:marBottom w:val="0"/>
          <w:divBdr>
            <w:top w:val="none" w:sz="0" w:space="0" w:color="auto"/>
            <w:left w:val="none" w:sz="0" w:space="0" w:color="auto"/>
            <w:bottom w:val="none" w:sz="0" w:space="0" w:color="auto"/>
            <w:right w:val="none" w:sz="0" w:space="0" w:color="auto"/>
          </w:divBdr>
        </w:div>
        <w:div w:id="1086684388">
          <w:marLeft w:val="640"/>
          <w:marRight w:val="0"/>
          <w:marTop w:val="0"/>
          <w:marBottom w:val="0"/>
          <w:divBdr>
            <w:top w:val="none" w:sz="0" w:space="0" w:color="auto"/>
            <w:left w:val="none" w:sz="0" w:space="0" w:color="auto"/>
            <w:bottom w:val="none" w:sz="0" w:space="0" w:color="auto"/>
            <w:right w:val="none" w:sz="0" w:space="0" w:color="auto"/>
          </w:divBdr>
        </w:div>
        <w:div w:id="1086726746">
          <w:marLeft w:val="640"/>
          <w:marRight w:val="0"/>
          <w:marTop w:val="0"/>
          <w:marBottom w:val="0"/>
          <w:divBdr>
            <w:top w:val="none" w:sz="0" w:space="0" w:color="auto"/>
            <w:left w:val="none" w:sz="0" w:space="0" w:color="auto"/>
            <w:bottom w:val="none" w:sz="0" w:space="0" w:color="auto"/>
            <w:right w:val="none" w:sz="0" w:space="0" w:color="auto"/>
          </w:divBdr>
        </w:div>
        <w:div w:id="1099637419">
          <w:marLeft w:val="640"/>
          <w:marRight w:val="0"/>
          <w:marTop w:val="0"/>
          <w:marBottom w:val="0"/>
          <w:divBdr>
            <w:top w:val="none" w:sz="0" w:space="0" w:color="auto"/>
            <w:left w:val="none" w:sz="0" w:space="0" w:color="auto"/>
            <w:bottom w:val="none" w:sz="0" w:space="0" w:color="auto"/>
            <w:right w:val="none" w:sz="0" w:space="0" w:color="auto"/>
          </w:divBdr>
        </w:div>
        <w:div w:id="1126966510">
          <w:marLeft w:val="640"/>
          <w:marRight w:val="0"/>
          <w:marTop w:val="0"/>
          <w:marBottom w:val="0"/>
          <w:divBdr>
            <w:top w:val="none" w:sz="0" w:space="0" w:color="auto"/>
            <w:left w:val="none" w:sz="0" w:space="0" w:color="auto"/>
            <w:bottom w:val="none" w:sz="0" w:space="0" w:color="auto"/>
            <w:right w:val="none" w:sz="0" w:space="0" w:color="auto"/>
          </w:divBdr>
        </w:div>
        <w:div w:id="1134635524">
          <w:marLeft w:val="640"/>
          <w:marRight w:val="0"/>
          <w:marTop w:val="0"/>
          <w:marBottom w:val="0"/>
          <w:divBdr>
            <w:top w:val="none" w:sz="0" w:space="0" w:color="auto"/>
            <w:left w:val="none" w:sz="0" w:space="0" w:color="auto"/>
            <w:bottom w:val="none" w:sz="0" w:space="0" w:color="auto"/>
            <w:right w:val="none" w:sz="0" w:space="0" w:color="auto"/>
          </w:divBdr>
        </w:div>
        <w:div w:id="1136021992">
          <w:marLeft w:val="640"/>
          <w:marRight w:val="0"/>
          <w:marTop w:val="0"/>
          <w:marBottom w:val="0"/>
          <w:divBdr>
            <w:top w:val="none" w:sz="0" w:space="0" w:color="auto"/>
            <w:left w:val="none" w:sz="0" w:space="0" w:color="auto"/>
            <w:bottom w:val="none" w:sz="0" w:space="0" w:color="auto"/>
            <w:right w:val="none" w:sz="0" w:space="0" w:color="auto"/>
          </w:divBdr>
        </w:div>
        <w:div w:id="1161310441">
          <w:marLeft w:val="640"/>
          <w:marRight w:val="0"/>
          <w:marTop w:val="0"/>
          <w:marBottom w:val="0"/>
          <w:divBdr>
            <w:top w:val="none" w:sz="0" w:space="0" w:color="auto"/>
            <w:left w:val="none" w:sz="0" w:space="0" w:color="auto"/>
            <w:bottom w:val="none" w:sz="0" w:space="0" w:color="auto"/>
            <w:right w:val="none" w:sz="0" w:space="0" w:color="auto"/>
          </w:divBdr>
        </w:div>
        <w:div w:id="1171986852">
          <w:marLeft w:val="640"/>
          <w:marRight w:val="0"/>
          <w:marTop w:val="0"/>
          <w:marBottom w:val="0"/>
          <w:divBdr>
            <w:top w:val="none" w:sz="0" w:space="0" w:color="auto"/>
            <w:left w:val="none" w:sz="0" w:space="0" w:color="auto"/>
            <w:bottom w:val="none" w:sz="0" w:space="0" w:color="auto"/>
            <w:right w:val="none" w:sz="0" w:space="0" w:color="auto"/>
          </w:divBdr>
        </w:div>
        <w:div w:id="1185362203">
          <w:marLeft w:val="640"/>
          <w:marRight w:val="0"/>
          <w:marTop w:val="0"/>
          <w:marBottom w:val="0"/>
          <w:divBdr>
            <w:top w:val="none" w:sz="0" w:space="0" w:color="auto"/>
            <w:left w:val="none" w:sz="0" w:space="0" w:color="auto"/>
            <w:bottom w:val="none" w:sz="0" w:space="0" w:color="auto"/>
            <w:right w:val="none" w:sz="0" w:space="0" w:color="auto"/>
          </w:divBdr>
        </w:div>
        <w:div w:id="1199196427">
          <w:marLeft w:val="640"/>
          <w:marRight w:val="0"/>
          <w:marTop w:val="0"/>
          <w:marBottom w:val="0"/>
          <w:divBdr>
            <w:top w:val="none" w:sz="0" w:space="0" w:color="auto"/>
            <w:left w:val="none" w:sz="0" w:space="0" w:color="auto"/>
            <w:bottom w:val="none" w:sz="0" w:space="0" w:color="auto"/>
            <w:right w:val="none" w:sz="0" w:space="0" w:color="auto"/>
          </w:divBdr>
        </w:div>
        <w:div w:id="1200238294">
          <w:marLeft w:val="640"/>
          <w:marRight w:val="0"/>
          <w:marTop w:val="0"/>
          <w:marBottom w:val="0"/>
          <w:divBdr>
            <w:top w:val="none" w:sz="0" w:space="0" w:color="auto"/>
            <w:left w:val="none" w:sz="0" w:space="0" w:color="auto"/>
            <w:bottom w:val="none" w:sz="0" w:space="0" w:color="auto"/>
            <w:right w:val="none" w:sz="0" w:space="0" w:color="auto"/>
          </w:divBdr>
        </w:div>
        <w:div w:id="1203136479">
          <w:marLeft w:val="640"/>
          <w:marRight w:val="0"/>
          <w:marTop w:val="0"/>
          <w:marBottom w:val="0"/>
          <w:divBdr>
            <w:top w:val="none" w:sz="0" w:space="0" w:color="auto"/>
            <w:left w:val="none" w:sz="0" w:space="0" w:color="auto"/>
            <w:bottom w:val="none" w:sz="0" w:space="0" w:color="auto"/>
            <w:right w:val="none" w:sz="0" w:space="0" w:color="auto"/>
          </w:divBdr>
        </w:div>
        <w:div w:id="1220243325">
          <w:marLeft w:val="640"/>
          <w:marRight w:val="0"/>
          <w:marTop w:val="0"/>
          <w:marBottom w:val="0"/>
          <w:divBdr>
            <w:top w:val="none" w:sz="0" w:space="0" w:color="auto"/>
            <w:left w:val="none" w:sz="0" w:space="0" w:color="auto"/>
            <w:bottom w:val="none" w:sz="0" w:space="0" w:color="auto"/>
            <w:right w:val="none" w:sz="0" w:space="0" w:color="auto"/>
          </w:divBdr>
        </w:div>
        <w:div w:id="1229151947">
          <w:marLeft w:val="640"/>
          <w:marRight w:val="0"/>
          <w:marTop w:val="0"/>
          <w:marBottom w:val="0"/>
          <w:divBdr>
            <w:top w:val="none" w:sz="0" w:space="0" w:color="auto"/>
            <w:left w:val="none" w:sz="0" w:space="0" w:color="auto"/>
            <w:bottom w:val="none" w:sz="0" w:space="0" w:color="auto"/>
            <w:right w:val="none" w:sz="0" w:space="0" w:color="auto"/>
          </w:divBdr>
        </w:div>
        <w:div w:id="1235436425">
          <w:marLeft w:val="640"/>
          <w:marRight w:val="0"/>
          <w:marTop w:val="0"/>
          <w:marBottom w:val="0"/>
          <w:divBdr>
            <w:top w:val="none" w:sz="0" w:space="0" w:color="auto"/>
            <w:left w:val="none" w:sz="0" w:space="0" w:color="auto"/>
            <w:bottom w:val="none" w:sz="0" w:space="0" w:color="auto"/>
            <w:right w:val="none" w:sz="0" w:space="0" w:color="auto"/>
          </w:divBdr>
        </w:div>
        <w:div w:id="1252549408">
          <w:marLeft w:val="640"/>
          <w:marRight w:val="0"/>
          <w:marTop w:val="0"/>
          <w:marBottom w:val="0"/>
          <w:divBdr>
            <w:top w:val="none" w:sz="0" w:space="0" w:color="auto"/>
            <w:left w:val="none" w:sz="0" w:space="0" w:color="auto"/>
            <w:bottom w:val="none" w:sz="0" w:space="0" w:color="auto"/>
            <w:right w:val="none" w:sz="0" w:space="0" w:color="auto"/>
          </w:divBdr>
        </w:div>
        <w:div w:id="1253198497">
          <w:marLeft w:val="640"/>
          <w:marRight w:val="0"/>
          <w:marTop w:val="0"/>
          <w:marBottom w:val="0"/>
          <w:divBdr>
            <w:top w:val="none" w:sz="0" w:space="0" w:color="auto"/>
            <w:left w:val="none" w:sz="0" w:space="0" w:color="auto"/>
            <w:bottom w:val="none" w:sz="0" w:space="0" w:color="auto"/>
            <w:right w:val="none" w:sz="0" w:space="0" w:color="auto"/>
          </w:divBdr>
        </w:div>
        <w:div w:id="1253464675">
          <w:marLeft w:val="640"/>
          <w:marRight w:val="0"/>
          <w:marTop w:val="0"/>
          <w:marBottom w:val="0"/>
          <w:divBdr>
            <w:top w:val="none" w:sz="0" w:space="0" w:color="auto"/>
            <w:left w:val="none" w:sz="0" w:space="0" w:color="auto"/>
            <w:bottom w:val="none" w:sz="0" w:space="0" w:color="auto"/>
            <w:right w:val="none" w:sz="0" w:space="0" w:color="auto"/>
          </w:divBdr>
        </w:div>
        <w:div w:id="1260455774">
          <w:marLeft w:val="640"/>
          <w:marRight w:val="0"/>
          <w:marTop w:val="0"/>
          <w:marBottom w:val="0"/>
          <w:divBdr>
            <w:top w:val="none" w:sz="0" w:space="0" w:color="auto"/>
            <w:left w:val="none" w:sz="0" w:space="0" w:color="auto"/>
            <w:bottom w:val="none" w:sz="0" w:space="0" w:color="auto"/>
            <w:right w:val="none" w:sz="0" w:space="0" w:color="auto"/>
          </w:divBdr>
        </w:div>
        <w:div w:id="1268779024">
          <w:marLeft w:val="640"/>
          <w:marRight w:val="0"/>
          <w:marTop w:val="0"/>
          <w:marBottom w:val="0"/>
          <w:divBdr>
            <w:top w:val="none" w:sz="0" w:space="0" w:color="auto"/>
            <w:left w:val="none" w:sz="0" w:space="0" w:color="auto"/>
            <w:bottom w:val="none" w:sz="0" w:space="0" w:color="auto"/>
            <w:right w:val="none" w:sz="0" w:space="0" w:color="auto"/>
          </w:divBdr>
        </w:div>
        <w:div w:id="1273784470">
          <w:marLeft w:val="640"/>
          <w:marRight w:val="0"/>
          <w:marTop w:val="0"/>
          <w:marBottom w:val="0"/>
          <w:divBdr>
            <w:top w:val="none" w:sz="0" w:space="0" w:color="auto"/>
            <w:left w:val="none" w:sz="0" w:space="0" w:color="auto"/>
            <w:bottom w:val="none" w:sz="0" w:space="0" w:color="auto"/>
            <w:right w:val="none" w:sz="0" w:space="0" w:color="auto"/>
          </w:divBdr>
        </w:div>
        <w:div w:id="1274248279">
          <w:marLeft w:val="640"/>
          <w:marRight w:val="0"/>
          <w:marTop w:val="0"/>
          <w:marBottom w:val="0"/>
          <w:divBdr>
            <w:top w:val="none" w:sz="0" w:space="0" w:color="auto"/>
            <w:left w:val="none" w:sz="0" w:space="0" w:color="auto"/>
            <w:bottom w:val="none" w:sz="0" w:space="0" w:color="auto"/>
            <w:right w:val="none" w:sz="0" w:space="0" w:color="auto"/>
          </w:divBdr>
        </w:div>
        <w:div w:id="1309163806">
          <w:marLeft w:val="640"/>
          <w:marRight w:val="0"/>
          <w:marTop w:val="0"/>
          <w:marBottom w:val="0"/>
          <w:divBdr>
            <w:top w:val="none" w:sz="0" w:space="0" w:color="auto"/>
            <w:left w:val="none" w:sz="0" w:space="0" w:color="auto"/>
            <w:bottom w:val="none" w:sz="0" w:space="0" w:color="auto"/>
            <w:right w:val="none" w:sz="0" w:space="0" w:color="auto"/>
          </w:divBdr>
        </w:div>
        <w:div w:id="1309281639">
          <w:marLeft w:val="640"/>
          <w:marRight w:val="0"/>
          <w:marTop w:val="0"/>
          <w:marBottom w:val="0"/>
          <w:divBdr>
            <w:top w:val="none" w:sz="0" w:space="0" w:color="auto"/>
            <w:left w:val="none" w:sz="0" w:space="0" w:color="auto"/>
            <w:bottom w:val="none" w:sz="0" w:space="0" w:color="auto"/>
            <w:right w:val="none" w:sz="0" w:space="0" w:color="auto"/>
          </w:divBdr>
        </w:div>
        <w:div w:id="1317494334">
          <w:marLeft w:val="640"/>
          <w:marRight w:val="0"/>
          <w:marTop w:val="0"/>
          <w:marBottom w:val="0"/>
          <w:divBdr>
            <w:top w:val="none" w:sz="0" w:space="0" w:color="auto"/>
            <w:left w:val="none" w:sz="0" w:space="0" w:color="auto"/>
            <w:bottom w:val="none" w:sz="0" w:space="0" w:color="auto"/>
            <w:right w:val="none" w:sz="0" w:space="0" w:color="auto"/>
          </w:divBdr>
        </w:div>
        <w:div w:id="1324820759">
          <w:marLeft w:val="640"/>
          <w:marRight w:val="0"/>
          <w:marTop w:val="0"/>
          <w:marBottom w:val="0"/>
          <w:divBdr>
            <w:top w:val="none" w:sz="0" w:space="0" w:color="auto"/>
            <w:left w:val="none" w:sz="0" w:space="0" w:color="auto"/>
            <w:bottom w:val="none" w:sz="0" w:space="0" w:color="auto"/>
            <w:right w:val="none" w:sz="0" w:space="0" w:color="auto"/>
          </w:divBdr>
        </w:div>
        <w:div w:id="1325206094">
          <w:marLeft w:val="640"/>
          <w:marRight w:val="0"/>
          <w:marTop w:val="0"/>
          <w:marBottom w:val="0"/>
          <w:divBdr>
            <w:top w:val="none" w:sz="0" w:space="0" w:color="auto"/>
            <w:left w:val="none" w:sz="0" w:space="0" w:color="auto"/>
            <w:bottom w:val="none" w:sz="0" w:space="0" w:color="auto"/>
            <w:right w:val="none" w:sz="0" w:space="0" w:color="auto"/>
          </w:divBdr>
        </w:div>
        <w:div w:id="1326586185">
          <w:marLeft w:val="640"/>
          <w:marRight w:val="0"/>
          <w:marTop w:val="0"/>
          <w:marBottom w:val="0"/>
          <w:divBdr>
            <w:top w:val="none" w:sz="0" w:space="0" w:color="auto"/>
            <w:left w:val="none" w:sz="0" w:space="0" w:color="auto"/>
            <w:bottom w:val="none" w:sz="0" w:space="0" w:color="auto"/>
            <w:right w:val="none" w:sz="0" w:space="0" w:color="auto"/>
          </w:divBdr>
        </w:div>
        <w:div w:id="1327050480">
          <w:marLeft w:val="640"/>
          <w:marRight w:val="0"/>
          <w:marTop w:val="0"/>
          <w:marBottom w:val="0"/>
          <w:divBdr>
            <w:top w:val="none" w:sz="0" w:space="0" w:color="auto"/>
            <w:left w:val="none" w:sz="0" w:space="0" w:color="auto"/>
            <w:bottom w:val="none" w:sz="0" w:space="0" w:color="auto"/>
            <w:right w:val="none" w:sz="0" w:space="0" w:color="auto"/>
          </w:divBdr>
        </w:div>
        <w:div w:id="1343094951">
          <w:marLeft w:val="640"/>
          <w:marRight w:val="0"/>
          <w:marTop w:val="0"/>
          <w:marBottom w:val="0"/>
          <w:divBdr>
            <w:top w:val="none" w:sz="0" w:space="0" w:color="auto"/>
            <w:left w:val="none" w:sz="0" w:space="0" w:color="auto"/>
            <w:bottom w:val="none" w:sz="0" w:space="0" w:color="auto"/>
            <w:right w:val="none" w:sz="0" w:space="0" w:color="auto"/>
          </w:divBdr>
        </w:div>
        <w:div w:id="1349023914">
          <w:marLeft w:val="640"/>
          <w:marRight w:val="0"/>
          <w:marTop w:val="0"/>
          <w:marBottom w:val="0"/>
          <w:divBdr>
            <w:top w:val="none" w:sz="0" w:space="0" w:color="auto"/>
            <w:left w:val="none" w:sz="0" w:space="0" w:color="auto"/>
            <w:bottom w:val="none" w:sz="0" w:space="0" w:color="auto"/>
            <w:right w:val="none" w:sz="0" w:space="0" w:color="auto"/>
          </w:divBdr>
        </w:div>
        <w:div w:id="1366633465">
          <w:marLeft w:val="640"/>
          <w:marRight w:val="0"/>
          <w:marTop w:val="0"/>
          <w:marBottom w:val="0"/>
          <w:divBdr>
            <w:top w:val="none" w:sz="0" w:space="0" w:color="auto"/>
            <w:left w:val="none" w:sz="0" w:space="0" w:color="auto"/>
            <w:bottom w:val="none" w:sz="0" w:space="0" w:color="auto"/>
            <w:right w:val="none" w:sz="0" w:space="0" w:color="auto"/>
          </w:divBdr>
        </w:div>
        <w:div w:id="1375041448">
          <w:marLeft w:val="640"/>
          <w:marRight w:val="0"/>
          <w:marTop w:val="0"/>
          <w:marBottom w:val="0"/>
          <w:divBdr>
            <w:top w:val="none" w:sz="0" w:space="0" w:color="auto"/>
            <w:left w:val="none" w:sz="0" w:space="0" w:color="auto"/>
            <w:bottom w:val="none" w:sz="0" w:space="0" w:color="auto"/>
            <w:right w:val="none" w:sz="0" w:space="0" w:color="auto"/>
          </w:divBdr>
        </w:div>
        <w:div w:id="1379352041">
          <w:marLeft w:val="640"/>
          <w:marRight w:val="0"/>
          <w:marTop w:val="0"/>
          <w:marBottom w:val="0"/>
          <w:divBdr>
            <w:top w:val="none" w:sz="0" w:space="0" w:color="auto"/>
            <w:left w:val="none" w:sz="0" w:space="0" w:color="auto"/>
            <w:bottom w:val="none" w:sz="0" w:space="0" w:color="auto"/>
            <w:right w:val="none" w:sz="0" w:space="0" w:color="auto"/>
          </w:divBdr>
        </w:div>
        <w:div w:id="1403873797">
          <w:marLeft w:val="640"/>
          <w:marRight w:val="0"/>
          <w:marTop w:val="0"/>
          <w:marBottom w:val="0"/>
          <w:divBdr>
            <w:top w:val="none" w:sz="0" w:space="0" w:color="auto"/>
            <w:left w:val="none" w:sz="0" w:space="0" w:color="auto"/>
            <w:bottom w:val="none" w:sz="0" w:space="0" w:color="auto"/>
            <w:right w:val="none" w:sz="0" w:space="0" w:color="auto"/>
          </w:divBdr>
        </w:div>
        <w:div w:id="1403983807">
          <w:marLeft w:val="640"/>
          <w:marRight w:val="0"/>
          <w:marTop w:val="0"/>
          <w:marBottom w:val="0"/>
          <w:divBdr>
            <w:top w:val="none" w:sz="0" w:space="0" w:color="auto"/>
            <w:left w:val="none" w:sz="0" w:space="0" w:color="auto"/>
            <w:bottom w:val="none" w:sz="0" w:space="0" w:color="auto"/>
            <w:right w:val="none" w:sz="0" w:space="0" w:color="auto"/>
          </w:divBdr>
        </w:div>
        <w:div w:id="1412774820">
          <w:marLeft w:val="640"/>
          <w:marRight w:val="0"/>
          <w:marTop w:val="0"/>
          <w:marBottom w:val="0"/>
          <w:divBdr>
            <w:top w:val="none" w:sz="0" w:space="0" w:color="auto"/>
            <w:left w:val="none" w:sz="0" w:space="0" w:color="auto"/>
            <w:bottom w:val="none" w:sz="0" w:space="0" w:color="auto"/>
            <w:right w:val="none" w:sz="0" w:space="0" w:color="auto"/>
          </w:divBdr>
        </w:div>
        <w:div w:id="1417435987">
          <w:marLeft w:val="640"/>
          <w:marRight w:val="0"/>
          <w:marTop w:val="0"/>
          <w:marBottom w:val="0"/>
          <w:divBdr>
            <w:top w:val="none" w:sz="0" w:space="0" w:color="auto"/>
            <w:left w:val="none" w:sz="0" w:space="0" w:color="auto"/>
            <w:bottom w:val="none" w:sz="0" w:space="0" w:color="auto"/>
            <w:right w:val="none" w:sz="0" w:space="0" w:color="auto"/>
          </w:divBdr>
        </w:div>
        <w:div w:id="1430544349">
          <w:marLeft w:val="640"/>
          <w:marRight w:val="0"/>
          <w:marTop w:val="0"/>
          <w:marBottom w:val="0"/>
          <w:divBdr>
            <w:top w:val="none" w:sz="0" w:space="0" w:color="auto"/>
            <w:left w:val="none" w:sz="0" w:space="0" w:color="auto"/>
            <w:bottom w:val="none" w:sz="0" w:space="0" w:color="auto"/>
            <w:right w:val="none" w:sz="0" w:space="0" w:color="auto"/>
          </w:divBdr>
        </w:div>
        <w:div w:id="1437364310">
          <w:marLeft w:val="640"/>
          <w:marRight w:val="0"/>
          <w:marTop w:val="0"/>
          <w:marBottom w:val="0"/>
          <w:divBdr>
            <w:top w:val="none" w:sz="0" w:space="0" w:color="auto"/>
            <w:left w:val="none" w:sz="0" w:space="0" w:color="auto"/>
            <w:bottom w:val="none" w:sz="0" w:space="0" w:color="auto"/>
            <w:right w:val="none" w:sz="0" w:space="0" w:color="auto"/>
          </w:divBdr>
        </w:div>
        <w:div w:id="1448694311">
          <w:marLeft w:val="640"/>
          <w:marRight w:val="0"/>
          <w:marTop w:val="0"/>
          <w:marBottom w:val="0"/>
          <w:divBdr>
            <w:top w:val="none" w:sz="0" w:space="0" w:color="auto"/>
            <w:left w:val="none" w:sz="0" w:space="0" w:color="auto"/>
            <w:bottom w:val="none" w:sz="0" w:space="0" w:color="auto"/>
            <w:right w:val="none" w:sz="0" w:space="0" w:color="auto"/>
          </w:divBdr>
        </w:div>
        <w:div w:id="1452170457">
          <w:marLeft w:val="640"/>
          <w:marRight w:val="0"/>
          <w:marTop w:val="0"/>
          <w:marBottom w:val="0"/>
          <w:divBdr>
            <w:top w:val="none" w:sz="0" w:space="0" w:color="auto"/>
            <w:left w:val="none" w:sz="0" w:space="0" w:color="auto"/>
            <w:bottom w:val="none" w:sz="0" w:space="0" w:color="auto"/>
            <w:right w:val="none" w:sz="0" w:space="0" w:color="auto"/>
          </w:divBdr>
        </w:div>
        <w:div w:id="1471903920">
          <w:marLeft w:val="640"/>
          <w:marRight w:val="0"/>
          <w:marTop w:val="0"/>
          <w:marBottom w:val="0"/>
          <w:divBdr>
            <w:top w:val="none" w:sz="0" w:space="0" w:color="auto"/>
            <w:left w:val="none" w:sz="0" w:space="0" w:color="auto"/>
            <w:bottom w:val="none" w:sz="0" w:space="0" w:color="auto"/>
            <w:right w:val="none" w:sz="0" w:space="0" w:color="auto"/>
          </w:divBdr>
        </w:div>
        <w:div w:id="1475180358">
          <w:marLeft w:val="640"/>
          <w:marRight w:val="0"/>
          <w:marTop w:val="0"/>
          <w:marBottom w:val="0"/>
          <w:divBdr>
            <w:top w:val="none" w:sz="0" w:space="0" w:color="auto"/>
            <w:left w:val="none" w:sz="0" w:space="0" w:color="auto"/>
            <w:bottom w:val="none" w:sz="0" w:space="0" w:color="auto"/>
            <w:right w:val="none" w:sz="0" w:space="0" w:color="auto"/>
          </w:divBdr>
        </w:div>
        <w:div w:id="1503473929">
          <w:marLeft w:val="640"/>
          <w:marRight w:val="0"/>
          <w:marTop w:val="0"/>
          <w:marBottom w:val="0"/>
          <w:divBdr>
            <w:top w:val="none" w:sz="0" w:space="0" w:color="auto"/>
            <w:left w:val="none" w:sz="0" w:space="0" w:color="auto"/>
            <w:bottom w:val="none" w:sz="0" w:space="0" w:color="auto"/>
            <w:right w:val="none" w:sz="0" w:space="0" w:color="auto"/>
          </w:divBdr>
        </w:div>
        <w:div w:id="1522668384">
          <w:marLeft w:val="640"/>
          <w:marRight w:val="0"/>
          <w:marTop w:val="0"/>
          <w:marBottom w:val="0"/>
          <w:divBdr>
            <w:top w:val="none" w:sz="0" w:space="0" w:color="auto"/>
            <w:left w:val="none" w:sz="0" w:space="0" w:color="auto"/>
            <w:bottom w:val="none" w:sz="0" w:space="0" w:color="auto"/>
            <w:right w:val="none" w:sz="0" w:space="0" w:color="auto"/>
          </w:divBdr>
        </w:div>
        <w:div w:id="1530097492">
          <w:marLeft w:val="640"/>
          <w:marRight w:val="0"/>
          <w:marTop w:val="0"/>
          <w:marBottom w:val="0"/>
          <w:divBdr>
            <w:top w:val="none" w:sz="0" w:space="0" w:color="auto"/>
            <w:left w:val="none" w:sz="0" w:space="0" w:color="auto"/>
            <w:bottom w:val="none" w:sz="0" w:space="0" w:color="auto"/>
            <w:right w:val="none" w:sz="0" w:space="0" w:color="auto"/>
          </w:divBdr>
        </w:div>
        <w:div w:id="1534464318">
          <w:marLeft w:val="640"/>
          <w:marRight w:val="0"/>
          <w:marTop w:val="0"/>
          <w:marBottom w:val="0"/>
          <w:divBdr>
            <w:top w:val="none" w:sz="0" w:space="0" w:color="auto"/>
            <w:left w:val="none" w:sz="0" w:space="0" w:color="auto"/>
            <w:bottom w:val="none" w:sz="0" w:space="0" w:color="auto"/>
            <w:right w:val="none" w:sz="0" w:space="0" w:color="auto"/>
          </w:divBdr>
        </w:div>
        <w:div w:id="1538350804">
          <w:marLeft w:val="640"/>
          <w:marRight w:val="0"/>
          <w:marTop w:val="0"/>
          <w:marBottom w:val="0"/>
          <w:divBdr>
            <w:top w:val="none" w:sz="0" w:space="0" w:color="auto"/>
            <w:left w:val="none" w:sz="0" w:space="0" w:color="auto"/>
            <w:bottom w:val="none" w:sz="0" w:space="0" w:color="auto"/>
            <w:right w:val="none" w:sz="0" w:space="0" w:color="auto"/>
          </w:divBdr>
        </w:div>
        <w:div w:id="1558591019">
          <w:marLeft w:val="640"/>
          <w:marRight w:val="0"/>
          <w:marTop w:val="0"/>
          <w:marBottom w:val="0"/>
          <w:divBdr>
            <w:top w:val="none" w:sz="0" w:space="0" w:color="auto"/>
            <w:left w:val="none" w:sz="0" w:space="0" w:color="auto"/>
            <w:bottom w:val="none" w:sz="0" w:space="0" w:color="auto"/>
            <w:right w:val="none" w:sz="0" w:space="0" w:color="auto"/>
          </w:divBdr>
        </w:div>
        <w:div w:id="1562399690">
          <w:marLeft w:val="640"/>
          <w:marRight w:val="0"/>
          <w:marTop w:val="0"/>
          <w:marBottom w:val="0"/>
          <w:divBdr>
            <w:top w:val="none" w:sz="0" w:space="0" w:color="auto"/>
            <w:left w:val="none" w:sz="0" w:space="0" w:color="auto"/>
            <w:bottom w:val="none" w:sz="0" w:space="0" w:color="auto"/>
            <w:right w:val="none" w:sz="0" w:space="0" w:color="auto"/>
          </w:divBdr>
        </w:div>
        <w:div w:id="1568029070">
          <w:marLeft w:val="640"/>
          <w:marRight w:val="0"/>
          <w:marTop w:val="0"/>
          <w:marBottom w:val="0"/>
          <w:divBdr>
            <w:top w:val="none" w:sz="0" w:space="0" w:color="auto"/>
            <w:left w:val="none" w:sz="0" w:space="0" w:color="auto"/>
            <w:bottom w:val="none" w:sz="0" w:space="0" w:color="auto"/>
            <w:right w:val="none" w:sz="0" w:space="0" w:color="auto"/>
          </w:divBdr>
        </w:div>
        <w:div w:id="1578782633">
          <w:marLeft w:val="640"/>
          <w:marRight w:val="0"/>
          <w:marTop w:val="0"/>
          <w:marBottom w:val="0"/>
          <w:divBdr>
            <w:top w:val="none" w:sz="0" w:space="0" w:color="auto"/>
            <w:left w:val="none" w:sz="0" w:space="0" w:color="auto"/>
            <w:bottom w:val="none" w:sz="0" w:space="0" w:color="auto"/>
            <w:right w:val="none" w:sz="0" w:space="0" w:color="auto"/>
          </w:divBdr>
        </w:div>
        <w:div w:id="1596481096">
          <w:marLeft w:val="640"/>
          <w:marRight w:val="0"/>
          <w:marTop w:val="0"/>
          <w:marBottom w:val="0"/>
          <w:divBdr>
            <w:top w:val="none" w:sz="0" w:space="0" w:color="auto"/>
            <w:left w:val="none" w:sz="0" w:space="0" w:color="auto"/>
            <w:bottom w:val="none" w:sz="0" w:space="0" w:color="auto"/>
            <w:right w:val="none" w:sz="0" w:space="0" w:color="auto"/>
          </w:divBdr>
        </w:div>
        <w:div w:id="1603300463">
          <w:marLeft w:val="640"/>
          <w:marRight w:val="0"/>
          <w:marTop w:val="0"/>
          <w:marBottom w:val="0"/>
          <w:divBdr>
            <w:top w:val="none" w:sz="0" w:space="0" w:color="auto"/>
            <w:left w:val="none" w:sz="0" w:space="0" w:color="auto"/>
            <w:bottom w:val="none" w:sz="0" w:space="0" w:color="auto"/>
            <w:right w:val="none" w:sz="0" w:space="0" w:color="auto"/>
          </w:divBdr>
        </w:div>
        <w:div w:id="1605187512">
          <w:marLeft w:val="640"/>
          <w:marRight w:val="0"/>
          <w:marTop w:val="0"/>
          <w:marBottom w:val="0"/>
          <w:divBdr>
            <w:top w:val="none" w:sz="0" w:space="0" w:color="auto"/>
            <w:left w:val="none" w:sz="0" w:space="0" w:color="auto"/>
            <w:bottom w:val="none" w:sz="0" w:space="0" w:color="auto"/>
            <w:right w:val="none" w:sz="0" w:space="0" w:color="auto"/>
          </w:divBdr>
        </w:div>
        <w:div w:id="1606621065">
          <w:marLeft w:val="640"/>
          <w:marRight w:val="0"/>
          <w:marTop w:val="0"/>
          <w:marBottom w:val="0"/>
          <w:divBdr>
            <w:top w:val="none" w:sz="0" w:space="0" w:color="auto"/>
            <w:left w:val="none" w:sz="0" w:space="0" w:color="auto"/>
            <w:bottom w:val="none" w:sz="0" w:space="0" w:color="auto"/>
            <w:right w:val="none" w:sz="0" w:space="0" w:color="auto"/>
          </w:divBdr>
        </w:div>
        <w:div w:id="1661108008">
          <w:marLeft w:val="640"/>
          <w:marRight w:val="0"/>
          <w:marTop w:val="0"/>
          <w:marBottom w:val="0"/>
          <w:divBdr>
            <w:top w:val="none" w:sz="0" w:space="0" w:color="auto"/>
            <w:left w:val="none" w:sz="0" w:space="0" w:color="auto"/>
            <w:bottom w:val="none" w:sz="0" w:space="0" w:color="auto"/>
            <w:right w:val="none" w:sz="0" w:space="0" w:color="auto"/>
          </w:divBdr>
        </w:div>
        <w:div w:id="1676617429">
          <w:marLeft w:val="640"/>
          <w:marRight w:val="0"/>
          <w:marTop w:val="0"/>
          <w:marBottom w:val="0"/>
          <w:divBdr>
            <w:top w:val="none" w:sz="0" w:space="0" w:color="auto"/>
            <w:left w:val="none" w:sz="0" w:space="0" w:color="auto"/>
            <w:bottom w:val="none" w:sz="0" w:space="0" w:color="auto"/>
            <w:right w:val="none" w:sz="0" w:space="0" w:color="auto"/>
          </w:divBdr>
        </w:div>
        <w:div w:id="1681882991">
          <w:marLeft w:val="640"/>
          <w:marRight w:val="0"/>
          <w:marTop w:val="0"/>
          <w:marBottom w:val="0"/>
          <w:divBdr>
            <w:top w:val="none" w:sz="0" w:space="0" w:color="auto"/>
            <w:left w:val="none" w:sz="0" w:space="0" w:color="auto"/>
            <w:bottom w:val="none" w:sz="0" w:space="0" w:color="auto"/>
            <w:right w:val="none" w:sz="0" w:space="0" w:color="auto"/>
          </w:divBdr>
        </w:div>
        <w:div w:id="1687322376">
          <w:marLeft w:val="640"/>
          <w:marRight w:val="0"/>
          <w:marTop w:val="0"/>
          <w:marBottom w:val="0"/>
          <w:divBdr>
            <w:top w:val="none" w:sz="0" w:space="0" w:color="auto"/>
            <w:left w:val="none" w:sz="0" w:space="0" w:color="auto"/>
            <w:bottom w:val="none" w:sz="0" w:space="0" w:color="auto"/>
            <w:right w:val="none" w:sz="0" w:space="0" w:color="auto"/>
          </w:divBdr>
        </w:div>
        <w:div w:id="1715735751">
          <w:marLeft w:val="640"/>
          <w:marRight w:val="0"/>
          <w:marTop w:val="0"/>
          <w:marBottom w:val="0"/>
          <w:divBdr>
            <w:top w:val="none" w:sz="0" w:space="0" w:color="auto"/>
            <w:left w:val="none" w:sz="0" w:space="0" w:color="auto"/>
            <w:bottom w:val="none" w:sz="0" w:space="0" w:color="auto"/>
            <w:right w:val="none" w:sz="0" w:space="0" w:color="auto"/>
          </w:divBdr>
        </w:div>
        <w:div w:id="1728458655">
          <w:marLeft w:val="640"/>
          <w:marRight w:val="0"/>
          <w:marTop w:val="0"/>
          <w:marBottom w:val="0"/>
          <w:divBdr>
            <w:top w:val="none" w:sz="0" w:space="0" w:color="auto"/>
            <w:left w:val="none" w:sz="0" w:space="0" w:color="auto"/>
            <w:bottom w:val="none" w:sz="0" w:space="0" w:color="auto"/>
            <w:right w:val="none" w:sz="0" w:space="0" w:color="auto"/>
          </w:divBdr>
        </w:div>
        <w:div w:id="1739129024">
          <w:marLeft w:val="640"/>
          <w:marRight w:val="0"/>
          <w:marTop w:val="0"/>
          <w:marBottom w:val="0"/>
          <w:divBdr>
            <w:top w:val="none" w:sz="0" w:space="0" w:color="auto"/>
            <w:left w:val="none" w:sz="0" w:space="0" w:color="auto"/>
            <w:bottom w:val="none" w:sz="0" w:space="0" w:color="auto"/>
            <w:right w:val="none" w:sz="0" w:space="0" w:color="auto"/>
          </w:divBdr>
        </w:div>
        <w:div w:id="1758821704">
          <w:marLeft w:val="640"/>
          <w:marRight w:val="0"/>
          <w:marTop w:val="0"/>
          <w:marBottom w:val="0"/>
          <w:divBdr>
            <w:top w:val="none" w:sz="0" w:space="0" w:color="auto"/>
            <w:left w:val="none" w:sz="0" w:space="0" w:color="auto"/>
            <w:bottom w:val="none" w:sz="0" w:space="0" w:color="auto"/>
            <w:right w:val="none" w:sz="0" w:space="0" w:color="auto"/>
          </w:divBdr>
        </w:div>
        <w:div w:id="1776629526">
          <w:marLeft w:val="640"/>
          <w:marRight w:val="0"/>
          <w:marTop w:val="0"/>
          <w:marBottom w:val="0"/>
          <w:divBdr>
            <w:top w:val="none" w:sz="0" w:space="0" w:color="auto"/>
            <w:left w:val="none" w:sz="0" w:space="0" w:color="auto"/>
            <w:bottom w:val="none" w:sz="0" w:space="0" w:color="auto"/>
            <w:right w:val="none" w:sz="0" w:space="0" w:color="auto"/>
          </w:divBdr>
        </w:div>
        <w:div w:id="1776906289">
          <w:marLeft w:val="640"/>
          <w:marRight w:val="0"/>
          <w:marTop w:val="0"/>
          <w:marBottom w:val="0"/>
          <w:divBdr>
            <w:top w:val="none" w:sz="0" w:space="0" w:color="auto"/>
            <w:left w:val="none" w:sz="0" w:space="0" w:color="auto"/>
            <w:bottom w:val="none" w:sz="0" w:space="0" w:color="auto"/>
            <w:right w:val="none" w:sz="0" w:space="0" w:color="auto"/>
          </w:divBdr>
        </w:div>
        <w:div w:id="1779064155">
          <w:marLeft w:val="640"/>
          <w:marRight w:val="0"/>
          <w:marTop w:val="0"/>
          <w:marBottom w:val="0"/>
          <w:divBdr>
            <w:top w:val="none" w:sz="0" w:space="0" w:color="auto"/>
            <w:left w:val="none" w:sz="0" w:space="0" w:color="auto"/>
            <w:bottom w:val="none" w:sz="0" w:space="0" w:color="auto"/>
            <w:right w:val="none" w:sz="0" w:space="0" w:color="auto"/>
          </w:divBdr>
        </w:div>
        <w:div w:id="1809322723">
          <w:marLeft w:val="640"/>
          <w:marRight w:val="0"/>
          <w:marTop w:val="0"/>
          <w:marBottom w:val="0"/>
          <w:divBdr>
            <w:top w:val="none" w:sz="0" w:space="0" w:color="auto"/>
            <w:left w:val="none" w:sz="0" w:space="0" w:color="auto"/>
            <w:bottom w:val="none" w:sz="0" w:space="0" w:color="auto"/>
            <w:right w:val="none" w:sz="0" w:space="0" w:color="auto"/>
          </w:divBdr>
        </w:div>
        <w:div w:id="1810169985">
          <w:marLeft w:val="640"/>
          <w:marRight w:val="0"/>
          <w:marTop w:val="0"/>
          <w:marBottom w:val="0"/>
          <w:divBdr>
            <w:top w:val="none" w:sz="0" w:space="0" w:color="auto"/>
            <w:left w:val="none" w:sz="0" w:space="0" w:color="auto"/>
            <w:bottom w:val="none" w:sz="0" w:space="0" w:color="auto"/>
            <w:right w:val="none" w:sz="0" w:space="0" w:color="auto"/>
          </w:divBdr>
        </w:div>
        <w:div w:id="1817256535">
          <w:marLeft w:val="640"/>
          <w:marRight w:val="0"/>
          <w:marTop w:val="0"/>
          <w:marBottom w:val="0"/>
          <w:divBdr>
            <w:top w:val="none" w:sz="0" w:space="0" w:color="auto"/>
            <w:left w:val="none" w:sz="0" w:space="0" w:color="auto"/>
            <w:bottom w:val="none" w:sz="0" w:space="0" w:color="auto"/>
            <w:right w:val="none" w:sz="0" w:space="0" w:color="auto"/>
          </w:divBdr>
        </w:div>
        <w:div w:id="1837308552">
          <w:marLeft w:val="640"/>
          <w:marRight w:val="0"/>
          <w:marTop w:val="0"/>
          <w:marBottom w:val="0"/>
          <w:divBdr>
            <w:top w:val="none" w:sz="0" w:space="0" w:color="auto"/>
            <w:left w:val="none" w:sz="0" w:space="0" w:color="auto"/>
            <w:bottom w:val="none" w:sz="0" w:space="0" w:color="auto"/>
            <w:right w:val="none" w:sz="0" w:space="0" w:color="auto"/>
          </w:divBdr>
        </w:div>
        <w:div w:id="1851215732">
          <w:marLeft w:val="640"/>
          <w:marRight w:val="0"/>
          <w:marTop w:val="0"/>
          <w:marBottom w:val="0"/>
          <w:divBdr>
            <w:top w:val="none" w:sz="0" w:space="0" w:color="auto"/>
            <w:left w:val="none" w:sz="0" w:space="0" w:color="auto"/>
            <w:bottom w:val="none" w:sz="0" w:space="0" w:color="auto"/>
            <w:right w:val="none" w:sz="0" w:space="0" w:color="auto"/>
          </w:divBdr>
        </w:div>
        <w:div w:id="1851526348">
          <w:marLeft w:val="640"/>
          <w:marRight w:val="0"/>
          <w:marTop w:val="0"/>
          <w:marBottom w:val="0"/>
          <w:divBdr>
            <w:top w:val="none" w:sz="0" w:space="0" w:color="auto"/>
            <w:left w:val="none" w:sz="0" w:space="0" w:color="auto"/>
            <w:bottom w:val="none" w:sz="0" w:space="0" w:color="auto"/>
            <w:right w:val="none" w:sz="0" w:space="0" w:color="auto"/>
          </w:divBdr>
        </w:div>
        <w:div w:id="1853640371">
          <w:marLeft w:val="640"/>
          <w:marRight w:val="0"/>
          <w:marTop w:val="0"/>
          <w:marBottom w:val="0"/>
          <w:divBdr>
            <w:top w:val="none" w:sz="0" w:space="0" w:color="auto"/>
            <w:left w:val="none" w:sz="0" w:space="0" w:color="auto"/>
            <w:bottom w:val="none" w:sz="0" w:space="0" w:color="auto"/>
            <w:right w:val="none" w:sz="0" w:space="0" w:color="auto"/>
          </w:divBdr>
        </w:div>
        <w:div w:id="1875539866">
          <w:marLeft w:val="640"/>
          <w:marRight w:val="0"/>
          <w:marTop w:val="0"/>
          <w:marBottom w:val="0"/>
          <w:divBdr>
            <w:top w:val="none" w:sz="0" w:space="0" w:color="auto"/>
            <w:left w:val="none" w:sz="0" w:space="0" w:color="auto"/>
            <w:bottom w:val="none" w:sz="0" w:space="0" w:color="auto"/>
            <w:right w:val="none" w:sz="0" w:space="0" w:color="auto"/>
          </w:divBdr>
        </w:div>
        <w:div w:id="1878815489">
          <w:marLeft w:val="640"/>
          <w:marRight w:val="0"/>
          <w:marTop w:val="0"/>
          <w:marBottom w:val="0"/>
          <w:divBdr>
            <w:top w:val="none" w:sz="0" w:space="0" w:color="auto"/>
            <w:left w:val="none" w:sz="0" w:space="0" w:color="auto"/>
            <w:bottom w:val="none" w:sz="0" w:space="0" w:color="auto"/>
            <w:right w:val="none" w:sz="0" w:space="0" w:color="auto"/>
          </w:divBdr>
        </w:div>
        <w:div w:id="1914243801">
          <w:marLeft w:val="640"/>
          <w:marRight w:val="0"/>
          <w:marTop w:val="0"/>
          <w:marBottom w:val="0"/>
          <w:divBdr>
            <w:top w:val="none" w:sz="0" w:space="0" w:color="auto"/>
            <w:left w:val="none" w:sz="0" w:space="0" w:color="auto"/>
            <w:bottom w:val="none" w:sz="0" w:space="0" w:color="auto"/>
            <w:right w:val="none" w:sz="0" w:space="0" w:color="auto"/>
          </w:divBdr>
        </w:div>
        <w:div w:id="1915048388">
          <w:marLeft w:val="640"/>
          <w:marRight w:val="0"/>
          <w:marTop w:val="0"/>
          <w:marBottom w:val="0"/>
          <w:divBdr>
            <w:top w:val="none" w:sz="0" w:space="0" w:color="auto"/>
            <w:left w:val="none" w:sz="0" w:space="0" w:color="auto"/>
            <w:bottom w:val="none" w:sz="0" w:space="0" w:color="auto"/>
            <w:right w:val="none" w:sz="0" w:space="0" w:color="auto"/>
          </w:divBdr>
        </w:div>
        <w:div w:id="1949241379">
          <w:marLeft w:val="640"/>
          <w:marRight w:val="0"/>
          <w:marTop w:val="0"/>
          <w:marBottom w:val="0"/>
          <w:divBdr>
            <w:top w:val="none" w:sz="0" w:space="0" w:color="auto"/>
            <w:left w:val="none" w:sz="0" w:space="0" w:color="auto"/>
            <w:bottom w:val="none" w:sz="0" w:space="0" w:color="auto"/>
            <w:right w:val="none" w:sz="0" w:space="0" w:color="auto"/>
          </w:divBdr>
        </w:div>
        <w:div w:id="1974022517">
          <w:marLeft w:val="640"/>
          <w:marRight w:val="0"/>
          <w:marTop w:val="0"/>
          <w:marBottom w:val="0"/>
          <w:divBdr>
            <w:top w:val="none" w:sz="0" w:space="0" w:color="auto"/>
            <w:left w:val="none" w:sz="0" w:space="0" w:color="auto"/>
            <w:bottom w:val="none" w:sz="0" w:space="0" w:color="auto"/>
            <w:right w:val="none" w:sz="0" w:space="0" w:color="auto"/>
          </w:divBdr>
        </w:div>
        <w:div w:id="1987081939">
          <w:marLeft w:val="640"/>
          <w:marRight w:val="0"/>
          <w:marTop w:val="0"/>
          <w:marBottom w:val="0"/>
          <w:divBdr>
            <w:top w:val="none" w:sz="0" w:space="0" w:color="auto"/>
            <w:left w:val="none" w:sz="0" w:space="0" w:color="auto"/>
            <w:bottom w:val="none" w:sz="0" w:space="0" w:color="auto"/>
            <w:right w:val="none" w:sz="0" w:space="0" w:color="auto"/>
          </w:divBdr>
        </w:div>
        <w:div w:id="1993558697">
          <w:marLeft w:val="640"/>
          <w:marRight w:val="0"/>
          <w:marTop w:val="0"/>
          <w:marBottom w:val="0"/>
          <w:divBdr>
            <w:top w:val="none" w:sz="0" w:space="0" w:color="auto"/>
            <w:left w:val="none" w:sz="0" w:space="0" w:color="auto"/>
            <w:bottom w:val="none" w:sz="0" w:space="0" w:color="auto"/>
            <w:right w:val="none" w:sz="0" w:space="0" w:color="auto"/>
          </w:divBdr>
        </w:div>
        <w:div w:id="2004120138">
          <w:marLeft w:val="640"/>
          <w:marRight w:val="0"/>
          <w:marTop w:val="0"/>
          <w:marBottom w:val="0"/>
          <w:divBdr>
            <w:top w:val="none" w:sz="0" w:space="0" w:color="auto"/>
            <w:left w:val="none" w:sz="0" w:space="0" w:color="auto"/>
            <w:bottom w:val="none" w:sz="0" w:space="0" w:color="auto"/>
            <w:right w:val="none" w:sz="0" w:space="0" w:color="auto"/>
          </w:divBdr>
        </w:div>
        <w:div w:id="2022122976">
          <w:marLeft w:val="640"/>
          <w:marRight w:val="0"/>
          <w:marTop w:val="0"/>
          <w:marBottom w:val="0"/>
          <w:divBdr>
            <w:top w:val="none" w:sz="0" w:space="0" w:color="auto"/>
            <w:left w:val="none" w:sz="0" w:space="0" w:color="auto"/>
            <w:bottom w:val="none" w:sz="0" w:space="0" w:color="auto"/>
            <w:right w:val="none" w:sz="0" w:space="0" w:color="auto"/>
          </w:divBdr>
        </w:div>
        <w:div w:id="2109349040">
          <w:marLeft w:val="640"/>
          <w:marRight w:val="0"/>
          <w:marTop w:val="0"/>
          <w:marBottom w:val="0"/>
          <w:divBdr>
            <w:top w:val="none" w:sz="0" w:space="0" w:color="auto"/>
            <w:left w:val="none" w:sz="0" w:space="0" w:color="auto"/>
            <w:bottom w:val="none" w:sz="0" w:space="0" w:color="auto"/>
            <w:right w:val="none" w:sz="0" w:space="0" w:color="auto"/>
          </w:divBdr>
        </w:div>
      </w:divsChild>
    </w:div>
    <w:div w:id="1936282765">
      <w:bodyDiv w:val="1"/>
      <w:marLeft w:val="0"/>
      <w:marRight w:val="0"/>
      <w:marTop w:val="0"/>
      <w:marBottom w:val="0"/>
      <w:divBdr>
        <w:top w:val="none" w:sz="0" w:space="0" w:color="auto"/>
        <w:left w:val="none" w:sz="0" w:space="0" w:color="auto"/>
        <w:bottom w:val="none" w:sz="0" w:space="0" w:color="auto"/>
        <w:right w:val="none" w:sz="0" w:space="0" w:color="auto"/>
      </w:divBdr>
      <w:divsChild>
        <w:div w:id="1396319543">
          <w:marLeft w:val="640"/>
          <w:marRight w:val="0"/>
          <w:marTop w:val="0"/>
          <w:marBottom w:val="0"/>
          <w:divBdr>
            <w:top w:val="none" w:sz="0" w:space="0" w:color="auto"/>
            <w:left w:val="none" w:sz="0" w:space="0" w:color="auto"/>
            <w:bottom w:val="none" w:sz="0" w:space="0" w:color="auto"/>
            <w:right w:val="none" w:sz="0" w:space="0" w:color="auto"/>
          </w:divBdr>
        </w:div>
        <w:div w:id="1267352052">
          <w:marLeft w:val="640"/>
          <w:marRight w:val="0"/>
          <w:marTop w:val="0"/>
          <w:marBottom w:val="0"/>
          <w:divBdr>
            <w:top w:val="none" w:sz="0" w:space="0" w:color="auto"/>
            <w:left w:val="none" w:sz="0" w:space="0" w:color="auto"/>
            <w:bottom w:val="none" w:sz="0" w:space="0" w:color="auto"/>
            <w:right w:val="none" w:sz="0" w:space="0" w:color="auto"/>
          </w:divBdr>
        </w:div>
        <w:div w:id="1238587713">
          <w:marLeft w:val="640"/>
          <w:marRight w:val="0"/>
          <w:marTop w:val="0"/>
          <w:marBottom w:val="0"/>
          <w:divBdr>
            <w:top w:val="none" w:sz="0" w:space="0" w:color="auto"/>
            <w:left w:val="none" w:sz="0" w:space="0" w:color="auto"/>
            <w:bottom w:val="none" w:sz="0" w:space="0" w:color="auto"/>
            <w:right w:val="none" w:sz="0" w:space="0" w:color="auto"/>
          </w:divBdr>
        </w:div>
        <w:div w:id="688680249">
          <w:marLeft w:val="640"/>
          <w:marRight w:val="0"/>
          <w:marTop w:val="0"/>
          <w:marBottom w:val="0"/>
          <w:divBdr>
            <w:top w:val="none" w:sz="0" w:space="0" w:color="auto"/>
            <w:left w:val="none" w:sz="0" w:space="0" w:color="auto"/>
            <w:bottom w:val="none" w:sz="0" w:space="0" w:color="auto"/>
            <w:right w:val="none" w:sz="0" w:space="0" w:color="auto"/>
          </w:divBdr>
        </w:div>
        <w:div w:id="1061321017">
          <w:marLeft w:val="640"/>
          <w:marRight w:val="0"/>
          <w:marTop w:val="0"/>
          <w:marBottom w:val="0"/>
          <w:divBdr>
            <w:top w:val="none" w:sz="0" w:space="0" w:color="auto"/>
            <w:left w:val="none" w:sz="0" w:space="0" w:color="auto"/>
            <w:bottom w:val="none" w:sz="0" w:space="0" w:color="auto"/>
            <w:right w:val="none" w:sz="0" w:space="0" w:color="auto"/>
          </w:divBdr>
        </w:div>
        <w:div w:id="540435019">
          <w:marLeft w:val="640"/>
          <w:marRight w:val="0"/>
          <w:marTop w:val="0"/>
          <w:marBottom w:val="0"/>
          <w:divBdr>
            <w:top w:val="none" w:sz="0" w:space="0" w:color="auto"/>
            <w:left w:val="none" w:sz="0" w:space="0" w:color="auto"/>
            <w:bottom w:val="none" w:sz="0" w:space="0" w:color="auto"/>
            <w:right w:val="none" w:sz="0" w:space="0" w:color="auto"/>
          </w:divBdr>
        </w:div>
        <w:div w:id="1947150046">
          <w:marLeft w:val="640"/>
          <w:marRight w:val="0"/>
          <w:marTop w:val="0"/>
          <w:marBottom w:val="0"/>
          <w:divBdr>
            <w:top w:val="none" w:sz="0" w:space="0" w:color="auto"/>
            <w:left w:val="none" w:sz="0" w:space="0" w:color="auto"/>
            <w:bottom w:val="none" w:sz="0" w:space="0" w:color="auto"/>
            <w:right w:val="none" w:sz="0" w:space="0" w:color="auto"/>
          </w:divBdr>
        </w:div>
        <w:div w:id="443572485">
          <w:marLeft w:val="640"/>
          <w:marRight w:val="0"/>
          <w:marTop w:val="0"/>
          <w:marBottom w:val="0"/>
          <w:divBdr>
            <w:top w:val="none" w:sz="0" w:space="0" w:color="auto"/>
            <w:left w:val="none" w:sz="0" w:space="0" w:color="auto"/>
            <w:bottom w:val="none" w:sz="0" w:space="0" w:color="auto"/>
            <w:right w:val="none" w:sz="0" w:space="0" w:color="auto"/>
          </w:divBdr>
        </w:div>
        <w:div w:id="875432868">
          <w:marLeft w:val="640"/>
          <w:marRight w:val="0"/>
          <w:marTop w:val="0"/>
          <w:marBottom w:val="0"/>
          <w:divBdr>
            <w:top w:val="none" w:sz="0" w:space="0" w:color="auto"/>
            <w:left w:val="none" w:sz="0" w:space="0" w:color="auto"/>
            <w:bottom w:val="none" w:sz="0" w:space="0" w:color="auto"/>
            <w:right w:val="none" w:sz="0" w:space="0" w:color="auto"/>
          </w:divBdr>
        </w:div>
        <w:div w:id="318072245">
          <w:marLeft w:val="640"/>
          <w:marRight w:val="0"/>
          <w:marTop w:val="0"/>
          <w:marBottom w:val="0"/>
          <w:divBdr>
            <w:top w:val="none" w:sz="0" w:space="0" w:color="auto"/>
            <w:left w:val="none" w:sz="0" w:space="0" w:color="auto"/>
            <w:bottom w:val="none" w:sz="0" w:space="0" w:color="auto"/>
            <w:right w:val="none" w:sz="0" w:space="0" w:color="auto"/>
          </w:divBdr>
        </w:div>
        <w:div w:id="2146196227">
          <w:marLeft w:val="640"/>
          <w:marRight w:val="0"/>
          <w:marTop w:val="0"/>
          <w:marBottom w:val="0"/>
          <w:divBdr>
            <w:top w:val="none" w:sz="0" w:space="0" w:color="auto"/>
            <w:left w:val="none" w:sz="0" w:space="0" w:color="auto"/>
            <w:bottom w:val="none" w:sz="0" w:space="0" w:color="auto"/>
            <w:right w:val="none" w:sz="0" w:space="0" w:color="auto"/>
          </w:divBdr>
        </w:div>
        <w:div w:id="419640561">
          <w:marLeft w:val="640"/>
          <w:marRight w:val="0"/>
          <w:marTop w:val="0"/>
          <w:marBottom w:val="0"/>
          <w:divBdr>
            <w:top w:val="none" w:sz="0" w:space="0" w:color="auto"/>
            <w:left w:val="none" w:sz="0" w:space="0" w:color="auto"/>
            <w:bottom w:val="none" w:sz="0" w:space="0" w:color="auto"/>
            <w:right w:val="none" w:sz="0" w:space="0" w:color="auto"/>
          </w:divBdr>
        </w:div>
        <w:div w:id="279729303">
          <w:marLeft w:val="640"/>
          <w:marRight w:val="0"/>
          <w:marTop w:val="0"/>
          <w:marBottom w:val="0"/>
          <w:divBdr>
            <w:top w:val="none" w:sz="0" w:space="0" w:color="auto"/>
            <w:left w:val="none" w:sz="0" w:space="0" w:color="auto"/>
            <w:bottom w:val="none" w:sz="0" w:space="0" w:color="auto"/>
            <w:right w:val="none" w:sz="0" w:space="0" w:color="auto"/>
          </w:divBdr>
        </w:div>
        <w:div w:id="1378050198">
          <w:marLeft w:val="640"/>
          <w:marRight w:val="0"/>
          <w:marTop w:val="0"/>
          <w:marBottom w:val="0"/>
          <w:divBdr>
            <w:top w:val="none" w:sz="0" w:space="0" w:color="auto"/>
            <w:left w:val="none" w:sz="0" w:space="0" w:color="auto"/>
            <w:bottom w:val="none" w:sz="0" w:space="0" w:color="auto"/>
            <w:right w:val="none" w:sz="0" w:space="0" w:color="auto"/>
          </w:divBdr>
        </w:div>
        <w:div w:id="246960546">
          <w:marLeft w:val="640"/>
          <w:marRight w:val="0"/>
          <w:marTop w:val="0"/>
          <w:marBottom w:val="0"/>
          <w:divBdr>
            <w:top w:val="none" w:sz="0" w:space="0" w:color="auto"/>
            <w:left w:val="none" w:sz="0" w:space="0" w:color="auto"/>
            <w:bottom w:val="none" w:sz="0" w:space="0" w:color="auto"/>
            <w:right w:val="none" w:sz="0" w:space="0" w:color="auto"/>
          </w:divBdr>
        </w:div>
        <w:div w:id="1133867807">
          <w:marLeft w:val="640"/>
          <w:marRight w:val="0"/>
          <w:marTop w:val="0"/>
          <w:marBottom w:val="0"/>
          <w:divBdr>
            <w:top w:val="none" w:sz="0" w:space="0" w:color="auto"/>
            <w:left w:val="none" w:sz="0" w:space="0" w:color="auto"/>
            <w:bottom w:val="none" w:sz="0" w:space="0" w:color="auto"/>
            <w:right w:val="none" w:sz="0" w:space="0" w:color="auto"/>
          </w:divBdr>
        </w:div>
        <w:div w:id="139032600">
          <w:marLeft w:val="640"/>
          <w:marRight w:val="0"/>
          <w:marTop w:val="0"/>
          <w:marBottom w:val="0"/>
          <w:divBdr>
            <w:top w:val="none" w:sz="0" w:space="0" w:color="auto"/>
            <w:left w:val="none" w:sz="0" w:space="0" w:color="auto"/>
            <w:bottom w:val="none" w:sz="0" w:space="0" w:color="auto"/>
            <w:right w:val="none" w:sz="0" w:space="0" w:color="auto"/>
          </w:divBdr>
        </w:div>
        <w:div w:id="1841846286">
          <w:marLeft w:val="640"/>
          <w:marRight w:val="0"/>
          <w:marTop w:val="0"/>
          <w:marBottom w:val="0"/>
          <w:divBdr>
            <w:top w:val="none" w:sz="0" w:space="0" w:color="auto"/>
            <w:left w:val="none" w:sz="0" w:space="0" w:color="auto"/>
            <w:bottom w:val="none" w:sz="0" w:space="0" w:color="auto"/>
            <w:right w:val="none" w:sz="0" w:space="0" w:color="auto"/>
          </w:divBdr>
        </w:div>
        <w:div w:id="609438001">
          <w:marLeft w:val="640"/>
          <w:marRight w:val="0"/>
          <w:marTop w:val="0"/>
          <w:marBottom w:val="0"/>
          <w:divBdr>
            <w:top w:val="none" w:sz="0" w:space="0" w:color="auto"/>
            <w:left w:val="none" w:sz="0" w:space="0" w:color="auto"/>
            <w:bottom w:val="none" w:sz="0" w:space="0" w:color="auto"/>
            <w:right w:val="none" w:sz="0" w:space="0" w:color="auto"/>
          </w:divBdr>
        </w:div>
        <w:div w:id="1826967264">
          <w:marLeft w:val="640"/>
          <w:marRight w:val="0"/>
          <w:marTop w:val="0"/>
          <w:marBottom w:val="0"/>
          <w:divBdr>
            <w:top w:val="none" w:sz="0" w:space="0" w:color="auto"/>
            <w:left w:val="none" w:sz="0" w:space="0" w:color="auto"/>
            <w:bottom w:val="none" w:sz="0" w:space="0" w:color="auto"/>
            <w:right w:val="none" w:sz="0" w:space="0" w:color="auto"/>
          </w:divBdr>
        </w:div>
        <w:div w:id="67464810">
          <w:marLeft w:val="640"/>
          <w:marRight w:val="0"/>
          <w:marTop w:val="0"/>
          <w:marBottom w:val="0"/>
          <w:divBdr>
            <w:top w:val="none" w:sz="0" w:space="0" w:color="auto"/>
            <w:left w:val="none" w:sz="0" w:space="0" w:color="auto"/>
            <w:bottom w:val="none" w:sz="0" w:space="0" w:color="auto"/>
            <w:right w:val="none" w:sz="0" w:space="0" w:color="auto"/>
          </w:divBdr>
        </w:div>
        <w:div w:id="104932291">
          <w:marLeft w:val="640"/>
          <w:marRight w:val="0"/>
          <w:marTop w:val="0"/>
          <w:marBottom w:val="0"/>
          <w:divBdr>
            <w:top w:val="none" w:sz="0" w:space="0" w:color="auto"/>
            <w:left w:val="none" w:sz="0" w:space="0" w:color="auto"/>
            <w:bottom w:val="none" w:sz="0" w:space="0" w:color="auto"/>
            <w:right w:val="none" w:sz="0" w:space="0" w:color="auto"/>
          </w:divBdr>
        </w:div>
        <w:div w:id="144396687">
          <w:marLeft w:val="640"/>
          <w:marRight w:val="0"/>
          <w:marTop w:val="0"/>
          <w:marBottom w:val="0"/>
          <w:divBdr>
            <w:top w:val="none" w:sz="0" w:space="0" w:color="auto"/>
            <w:left w:val="none" w:sz="0" w:space="0" w:color="auto"/>
            <w:bottom w:val="none" w:sz="0" w:space="0" w:color="auto"/>
            <w:right w:val="none" w:sz="0" w:space="0" w:color="auto"/>
          </w:divBdr>
        </w:div>
        <w:div w:id="1842159792">
          <w:marLeft w:val="640"/>
          <w:marRight w:val="0"/>
          <w:marTop w:val="0"/>
          <w:marBottom w:val="0"/>
          <w:divBdr>
            <w:top w:val="none" w:sz="0" w:space="0" w:color="auto"/>
            <w:left w:val="none" w:sz="0" w:space="0" w:color="auto"/>
            <w:bottom w:val="none" w:sz="0" w:space="0" w:color="auto"/>
            <w:right w:val="none" w:sz="0" w:space="0" w:color="auto"/>
          </w:divBdr>
        </w:div>
        <w:div w:id="616983923">
          <w:marLeft w:val="640"/>
          <w:marRight w:val="0"/>
          <w:marTop w:val="0"/>
          <w:marBottom w:val="0"/>
          <w:divBdr>
            <w:top w:val="none" w:sz="0" w:space="0" w:color="auto"/>
            <w:left w:val="none" w:sz="0" w:space="0" w:color="auto"/>
            <w:bottom w:val="none" w:sz="0" w:space="0" w:color="auto"/>
            <w:right w:val="none" w:sz="0" w:space="0" w:color="auto"/>
          </w:divBdr>
        </w:div>
        <w:div w:id="1820538678">
          <w:marLeft w:val="640"/>
          <w:marRight w:val="0"/>
          <w:marTop w:val="0"/>
          <w:marBottom w:val="0"/>
          <w:divBdr>
            <w:top w:val="none" w:sz="0" w:space="0" w:color="auto"/>
            <w:left w:val="none" w:sz="0" w:space="0" w:color="auto"/>
            <w:bottom w:val="none" w:sz="0" w:space="0" w:color="auto"/>
            <w:right w:val="none" w:sz="0" w:space="0" w:color="auto"/>
          </w:divBdr>
        </w:div>
        <w:div w:id="552548772">
          <w:marLeft w:val="640"/>
          <w:marRight w:val="0"/>
          <w:marTop w:val="0"/>
          <w:marBottom w:val="0"/>
          <w:divBdr>
            <w:top w:val="none" w:sz="0" w:space="0" w:color="auto"/>
            <w:left w:val="none" w:sz="0" w:space="0" w:color="auto"/>
            <w:bottom w:val="none" w:sz="0" w:space="0" w:color="auto"/>
            <w:right w:val="none" w:sz="0" w:space="0" w:color="auto"/>
          </w:divBdr>
        </w:div>
        <w:div w:id="1541821545">
          <w:marLeft w:val="640"/>
          <w:marRight w:val="0"/>
          <w:marTop w:val="0"/>
          <w:marBottom w:val="0"/>
          <w:divBdr>
            <w:top w:val="none" w:sz="0" w:space="0" w:color="auto"/>
            <w:left w:val="none" w:sz="0" w:space="0" w:color="auto"/>
            <w:bottom w:val="none" w:sz="0" w:space="0" w:color="auto"/>
            <w:right w:val="none" w:sz="0" w:space="0" w:color="auto"/>
          </w:divBdr>
        </w:div>
        <w:div w:id="1737051298">
          <w:marLeft w:val="640"/>
          <w:marRight w:val="0"/>
          <w:marTop w:val="0"/>
          <w:marBottom w:val="0"/>
          <w:divBdr>
            <w:top w:val="none" w:sz="0" w:space="0" w:color="auto"/>
            <w:left w:val="none" w:sz="0" w:space="0" w:color="auto"/>
            <w:bottom w:val="none" w:sz="0" w:space="0" w:color="auto"/>
            <w:right w:val="none" w:sz="0" w:space="0" w:color="auto"/>
          </w:divBdr>
        </w:div>
        <w:div w:id="201405538">
          <w:marLeft w:val="640"/>
          <w:marRight w:val="0"/>
          <w:marTop w:val="0"/>
          <w:marBottom w:val="0"/>
          <w:divBdr>
            <w:top w:val="none" w:sz="0" w:space="0" w:color="auto"/>
            <w:left w:val="none" w:sz="0" w:space="0" w:color="auto"/>
            <w:bottom w:val="none" w:sz="0" w:space="0" w:color="auto"/>
            <w:right w:val="none" w:sz="0" w:space="0" w:color="auto"/>
          </w:divBdr>
        </w:div>
        <w:div w:id="452140679">
          <w:marLeft w:val="640"/>
          <w:marRight w:val="0"/>
          <w:marTop w:val="0"/>
          <w:marBottom w:val="0"/>
          <w:divBdr>
            <w:top w:val="none" w:sz="0" w:space="0" w:color="auto"/>
            <w:left w:val="none" w:sz="0" w:space="0" w:color="auto"/>
            <w:bottom w:val="none" w:sz="0" w:space="0" w:color="auto"/>
            <w:right w:val="none" w:sz="0" w:space="0" w:color="auto"/>
          </w:divBdr>
        </w:div>
        <w:div w:id="538202799">
          <w:marLeft w:val="640"/>
          <w:marRight w:val="0"/>
          <w:marTop w:val="0"/>
          <w:marBottom w:val="0"/>
          <w:divBdr>
            <w:top w:val="none" w:sz="0" w:space="0" w:color="auto"/>
            <w:left w:val="none" w:sz="0" w:space="0" w:color="auto"/>
            <w:bottom w:val="none" w:sz="0" w:space="0" w:color="auto"/>
            <w:right w:val="none" w:sz="0" w:space="0" w:color="auto"/>
          </w:divBdr>
        </w:div>
        <w:div w:id="903101273">
          <w:marLeft w:val="640"/>
          <w:marRight w:val="0"/>
          <w:marTop w:val="0"/>
          <w:marBottom w:val="0"/>
          <w:divBdr>
            <w:top w:val="none" w:sz="0" w:space="0" w:color="auto"/>
            <w:left w:val="none" w:sz="0" w:space="0" w:color="auto"/>
            <w:bottom w:val="none" w:sz="0" w:space="0" w:color="auto"/>
            <w:right w:val="none" w:sz="0" w:space="0" w:color="auto"/>
          </w:divBdr>
        </w:div>
        <w:div w:id="1628707049">
          <w:marLeft w:val="640"/>
          <w:marRight w:val="0"/>
          <w:marTop w:val="0"/>
          <w:marBottom w:val="0"/>
          <w:divBdr>
            <w:top w:val="none" w:sz="0" w:space="0" w:color="auto"/>
            <w:left w:val="none" w:sz="0" w:space="0" w:color="auto"/>
            <w:bottom w:val="none" w:sz="0" w:space="0" w:color="auto"/>
            <w:right w:val="none" w:sz="0" w:space="0" w:color="auto"/>
          </w:divBdr>
        </w:div>
        <w:div w:id="1153832956">
          <w:marLeft w:val="640"/>
          <w:marRight w:val="0"/>
          <w:marTop w:val="0"/>
          <w:marBottom w:val="0"/>
          <w:divBdr>
            <w:top w:val="none" w:sz="0" w:space="0" w:color="auto"/>
            <w:left w:val="none" w:sz="0" w:space="0" w:color="auto"/>
            <w:bottom w:val="none" w:sz="0" w:space="0" w:color="auto"/>
            <w:right w:val="none" w:sz="0" w:space="0" w:color="auto"/>
          </w:divBdr>
        </w:div>
        <w:div w:id="518736038">
          <w:marLeft w:val="640"/>
          <w:marRight w:val="0"/>
          <w:marTop w:val="0"/>
          <w:marBottom w:val="0"/>
          <w:divBdr>
            <w:top w:val="none" w:sz="0" w:space="0" w:color="auto"/>
            <w:left w:val="none" w:sz="0" w:space="0" w:color="auto"/>
            <w:bottom w:val="none" w:sz="0" w:space="0" w:color="auto"/>
            <w:right w:val="none" w:sz="0" w:space="0" w:color="auto"/>
          </w:divBdr>
        </w:div>
        <w:div w:id="387799125">
          <w:marLeft w:val="640"/>
          <w:marRight w:val="0"/>
          <w:marTop w:val="0"/>
          <w:marBottom w:val="0"/>
          <w:divBdr>
            <w:top w:val="none" w:sz="0" w:space="0" w:color="auto"/>
            <w:left w:val="none" w:sz="0" w:space="0" w:color="auto"/>
            <w:bottom w:val="none" w:sz="0" w:space="0" w:color="auto"/>
            <w:right w:val="none" w:sz="0" w:space="0" w:color="auto"/>
          </w:divBdr>
        </w:div>
        <w:div w:id="1626499506">
          <w:marLeft w:val="640"/>
          <w:marRight w:val="0"/>
          <w:marTop w:val="0"/>
          <w:marBottom w:val="0"/>
          <w:divBdr>
            <w:top w:val="none" w:sz="0" w:space="0" w:color="auto"/>
            <w:left w:val="none" w:sz="0" w:space="0" w:color="auto"/>
            <w:bottom w:val="none" w:sz="0" w:space="0" w:color="auto"/>
            <w:right w:val="none" w:sz="0" w:space="0" w:color="auto"/>
          </w:divBdr>
        </w:div>
        <w:div w:id="1826970306">
          <w:marLeft w:val="640"/>
          <w:marRight w:val="0"/>
          <w:marTop w:val="0"/>
          <w:marBottom w:val="0"/>
          <w:divBdr>
            <w:top w:val="none" w:sz="0" w:space="0" w:color="auto"/>
            <w:left w:val="none" w:sz="0" w:space="0" w:color="auto"/>
            <w:bottom w:val="none" w:sz="0" w:space="0" w:color="auto"/>
            <w:right w:val="none" w:sz="0" w:space="0" w:color="auto"/>
          </w:divBdr>
        </w:div>
        <w:div w:id="1888566129">
          <w:marLeft w:val="640"/>
          <w:marRight w:val="0"/>
          <w:marTop w:val="0"/>
          <w:marBottom w:val="0"/>
          <w:divBdr>
            <w:top w:val="none" w:sz="0" w:space="0" w:color="auto"/>
            <w:left w:val="none" w:sz="0" w:space="0" w:color="auto"/>
            <w:bottom w:val="none" w:sz="0" w:space="0" w:color="auto"/>
            <w:right w:val="none" w:sz="0" w:space="0" w:color="auto"/>
          </w:divBdr>
        </w:div>
        <w:div w:id="144663894">
          <w:marLeft w:val="640"/>
          <w:marRight w:val="0"/>
          <w:marTop w:val="0"/>
          <w:marBottom w:val="0"/>
          <w:divBdr>
            <w:top w:val="none" w:sz="0" w:space="0" w:color="auto"/>
            <w:left w:val="none" w:sz="0" w:space="0" w:color="auto"/>
            <w:bottom w:val="none" w:sz="0" w:space="0" w:color="auto"/>
            <w:right w:val="none" w:sz="0" w:space="0" w:color="auto"/>
          </w:divBdr>
        </w:div>
        <w:div w:id="844907067">
          <w:marLeft w:val="640"/>
          <w:marRight w:val="0"/>
          <w:marTop w:val="0"/>
          <w:marBottom w:val="0"/>
          <w:divBdr>
            <w:top w:val="none" w:sz="0" w:space="0" w:color="auto"/>
            <w:left w:val="none" w:sz="0" w:space="0" w:color="auto"/>
            <w:bottom w:val="none" w:sz="0" w:space="0" w:color="auto"/>
            <w:right w:val="none" w:sz="0" w:space="0" w:color="auto"/>
          </w:divBdr>
        </w:div>
        <w:div w:id="1580561207">
          <w:marLeft w:val="640"/>
          <w:marRight w:val="0"/>
          <w:marTop w:val="0"/>
          <w:marBottom w:val="0"/>
          <w:divBdr>
            <w:top w:val="none" w:sz="0" w:space="0" w:color="auto"/>
            <w:left w:val="none" w:sz="0" w:space="0" w:color="auto"/>
            <w:bottom w:val="none" w:sz="0" w:space="0" w:color="auto"/>
            <w:right w:val="none" w:sz="0" w:space="0" w:color="auto"/>
          </w:divBdr>
        </w:div>
        <w:div w:id="669528431">
          <w:marLeft w:val="640"/>
          <w:marRight w:val="0"/>
          <w:marTop w:val="0"/>
          <w:marBottom w:val="0"/>
          <w:divBdr>
            <w:top w:val="none" w:sz="0" w:space="0" w:color="auto"/>
            <w:left w:val="none" w:sz="0" w:space="0" w:color="auto"/>
            <w:bottom w:val="none" w:sz="0" w:space="0" w:color="auto"/>
            <w:right w:val="none" w:sz="0" w:space="0" w:color="auto"/>
          </w:divBdr>
        </w:div>
        <w:div w:id="172381076">
          <w:marLeft w:val="640"/>
          <w:marRight w:val="0"/>
          <w:marTop w:val="0"/>
          <w:marBottom w:val="0"/>
          <w:divBdr>
            <w:top w:val="none" w:sz="0" w:space="0" w:color="auto"/>
            <w:left w:val="none" w:sz="0" w:space="0" w:color="auto"/>
            <w:bottom w:val="none" w:sz="0" w:space="0" w:color="auto"/>
            <w:right w:val="none" w:sz="0" w:space="0" w:color="auto"/>
          </w:divBdr>
        </w:div>
        <w:div w:id="2026862851">
          <w:marLeft w:val="640"/>
          <w:marRight w:val="0"/>
          <w:marTop w:val="0"/>
          <w:marBottom w:val="0"/>
          <w:divBdr>
            <w:top w:val="none" w:sz="0" w:space="0" w:color="auto"/>
            <w:left w:val="none" w:sz="0" w:space="0" w:color="auto"/>
            <w:bottom w:val="none" w:sz="0" w:space="0" w:color="auto"/>
            <w:right w:val="none" w:sz="0" w:space="0" w:color="auto"/>
          </w:divBdr>
        </w:div>
        <w:div w:id="106051338">
          <w:marLeft w:val="640"/>
          <w:marRight w:val="0"/>
          <w:marTop w:val="0"/>
          <w:marBottom w:val="0"/>
          <w:divBdr>
            <w:top w:val="none" w:sz="0" w:space="0" w:color="auto"/>
            <w:left w:val="none" w:sz="0" w:space="0" w:color="auto"/>
            <w:bottom w:val="none" w:sz="0" w:space="0" w:color="auto"/>
            <w:right w:val="none" w:sz="0" w:space="0" w:color="auto"/>
          </w:divBdr>
        </w:div>
        <w:div w:id="540291018">
          <w:marLeft w:val="640"/>
          <w:marRight w:val="0"/>
          <w:marTop w:val="0"/>
          <w:marBottom w:val="0"/>
          <w:divBdr>
            <w:top w:val="none" w:sz="0" w:space="0" w:color="auto"/>
            <w:left w:val="none" w:sz="0" w:space="0" w:color="auto"/>
            <w:bottom w:val="none" w:sz="0" w:space="0" w:color="auto"/>
            <w:right w:val="none" w:sz="0" w:space="0" w:color="auto"/>
          </w:divBdr>
        </w:div>
        <w:div w:id="1936401778">
          <w:marLeft w:val="640"/>
          <w:marRight w:val="0"/>
          <w:marTop w:val="0"/>
          <w:marBottom w:val="0"/>
          <w:divBdr>
            <w:top w:val="none" w:sz="0" w:space="0" w:color="auto"/>
            <w:left w:val="none" w:sz="0" w:space="0" w:color="auto"/>
            <w:bottom w:val="none" w:sz="0" w:space="0" w:color="auto"/>
            <w:right w:val="none" w:sz="0" w:space="0" w:color="auto"/>
          </w:divBdr>
        </w:div>
        <w:div w:id="567113306">
          <w:marLeft w:val="640"/>
          <w:marRight w:val="0"/>
          <w:marTop w:val="0"/>
          <w:marBottom w:val="0"/>
          <w:divBdr>
            <w:top w:val="none" w:sz="0" w:space="0" w:color="auto"/>
            <w:left w:val="none" w:sz="0" w:space="0" w:color="auto"/>
            <w:bottom w:val="none" w:sz="0" w:space="0" w:color="auto"/>
            <w:right w:val="none" w:sz="0" w:space="0" w:color="auto"/>
          </w:divBdr>
        </w:div>
        <w:div w:id="2120441777">
          <w:marLeft w:val="640"/>
          <w:marRight w:val="0"/>
          <w:marTop w:val="0"/>
          <w:marBottom w:val="0"/>
          <w:divBdr>
            <w:top w:val="none" w:sz="0" w:space="0" w:color="auto"/>
            <w:left w:val="none" w:sz="0" w:space="0" w:color="auto"/>
            <w:bottom w:val="none" w:sz="0" w:space="0" w:color="auto"/>
            <w:right w:val="none" w:sz="0" w:space="0" w:color="auto"/>
          </w:divBdr>
        </w:div>
        <w:div w:id="855314164">
          <w:marLeft w:val="640"/>
          <w:marRight w:val="0"/>
          <w:marTop w:val="0"/>
          <w:marBottom w:val="0"/>
          <w:divBdr>
            <w:top w:val="none" w:sz="0" w:space="0" w:color="auto"/>
            <w:left w:val="none" w:sz="0" w:space="0" w:color="auto"/>
            <w:bottom w:val="none" w:sz="0" w:space="0" w:color="auto"/>
            <w:right w:val="none" w:sz="0" w:space="0" w:color="auto"/>
          </w:divBdr>
        </w:div>
        <w:div w:id="618491283">
          <w:marLeft w:val="640"/>
          <w:marRight w:val="0"/>
          <w:marTop w:val="0"/>
          <w:marBottom w:val="0"/>
          <w:divBdr>
            <w:top w:val="none" w:sz="0" w:space="0" w:color="auto"/>
            <w:left w:val="none" w:sz="0" w:space="0" w:color="auto"/>
            <w:bottom w:val="none" w:sz="0" w:space="0" w:color="auto"/>
            <w:right w:val="none" w:sz="0" w:space="0" w:color="auto"/>
          </w:divBdr>
        </w:div>
        <w:div w:id="1163357055">
          <w:marLeft w:val="640"/>
          <w:marRight w:val="0"/>
          <w:marTop w:val="0"/>
          <w:marBottom w:val="0"/>
          <w:divBdr>
            <w:top w:val="none" w:sz="0" w:space="0" w:color="auto"/>
            <w:left w:val="none" w:sz="0" w:space="0" w:color="auto"/>
            <w:bottom w:val="none" w:sz="0" w:space="0" w:color="auto"/>
            <w:right w:val="none" w:sz="0" w:space="0" w:color="auto"/>
          </w:divBdr>
        </w:div>
        <w:div w:id="485049736">
          <w:marLeft w:val="640"/>
          <w:marRight w:val="0"/>
          <w:marTop w:val="0"/>
          <w:marBottom w:val="0"/>
          <w:divBdr>
            <w:top w:val="none" w:sz="0" w:space="0" w:color="auto"/>
            <w:left w:val="none" w:sz="0" w:space="0" w:color="auto"/>
            <w:bottom w:val="none" w:sz="0" w:space="0" w:color="auto"/>
            <w:right w:val="none" w:sz="0" w:space="0" w:color="auto"/>
          </w:divBdr>
        </w:div>
        <w:div w:id="426579887">
          <w:marLeft w:val="640"/>
          <w:marRight w:val="0"/>
          <w:marTop w:val="0"/>
          <w:marBottom w:val="0"/>
          <w:divBdr>
            <w:top w:val="none" w:sz="0" w:space="0" w:color="auto"/>
            <w:left w:val="none" w:sz="0" w:space="0" w:color="auto"/>
            <w:bottom w:val="none" w:sz="0" w:space="0" w:color="auto"/>
            <w:right w:val="none" w:sz="0" w:space="0" w:color="auto"/>
          </w:divBdr>
        </w:div>
        <w:div w:id="784076764">
          <w:marLeft w:val="640"/>
          <w:marRight w:val="0"/>
          <w:marTop w:val="0"/>
          <w:marBottom w:val="0"/>
          <w:divBdr>
            <w:top w:val="none" w:sz="0" w:space="0" w:color="auto"/>
            <w:left w:val="none" w:sz="0" w:space="0" w:color="auto"/>
            <w:bottom w:val="none" w:sz="0" w:space="0" w:color="auto"/>
            <w:right w:val="none" w:sz="0" w:space="0" w:color="auto"/>
          </w:divBdr>
        </w:div>
        <w:div w:id="2042970752">
          <w:marLeft w:val="640"/>
          <w:marRight w:val="0"/>
          <w:marTop w:val="0"/>
          <w:marBottom w:val="0"/>
          <w:divBdr>
            <w:top w:val="none" w:sz="0" w:space="0" w:color="auto"/>
            <w:left w:val="none" w:sz="0" w:space="0" w:color="auto"/>
            <w:bottom w:val="none" w:sz="0" w:space="0" w:color="auto"/>
            <w:right w:val="none" w:sz="0" w:space="0" w:color="auto"/>
          </w:divBdr>
        </w:div>
        <w:div w:id="958218595">
          <w:marLeft w:val="640"/>
          <w:marRight w:val="0"/>
          <w:marTop w:val="0"/>
          <w:marBottom w:val="0"/>
          <w:divBdr>
            <w:top w:val="none" w:sz="0" w:space="0" w:color="auto"/>
            <w:left w:val="none" w:sz="0" w:space="0" w:color="auto"/>
            <w:bottom w:val="none" w:sz="0" w:space="0" w:color="auto"/>
            <w:right w:val="none" w:sz="0" w:space="0" w:color="auto"/>
          </w:divBdr>
        </w:div>
        <w:div w:id="303701026">
          <w:marLeft w:val="640"/>
          <w:marRight w:val="0"/>
          <w:marTop w:val="0"/>
          <w:marBottom w:val="0"/>
          <w:divBdr>
            <w:top w:val="none" w:sz="0" w:space="0" w:color="auto"/>
            <w:left w:val="none" w:sz="0" w:space="0" w:color="auto"/>
            <w:bottom w:val="none" w:sz="0" w:space="0" w:color="auto"/>
            <w:right w:val="none" w:sz="0" w:space="0" w:color="auto"/>
          </w:divBdr>
        </w:div>
        <w:div w:id="1554386289">
          <w:marLeft w:val="640"/>
          <w:marRight w:val="0"/>
          <w:marTop w:val="0"/>
          <w:marBottom w:val="0"/>
          <w:divBdr>
            <w:top w:val="none" w:sz="0" w:space="0" w:color="auto"/>
            <w:left w:val="none" w:sz="0" w:space="0" w:color="auto"/>
            <w:bottom w:val="none" w:sz="0" w:space="0" w:color="auto"/>
            <w:right w:val="none" w:sz="0" w:space="0" w:color="auto"/>
          </w:divBdr>
        </w:div>
        <w:div w:id="1110319871">
          <w:marLeft w:val="640"/>
          <w:marRight w:val="0"/>
          <w:marTop w:val="0"/>
          <w:marBottom w:val="0"/>
          <w:divBdr>
            <w:top w:val="none" w:sz="0" w:space="0" w:color="auto"/>
            <w:left w:val="none" w:sz="0" w:space="0" w:color="auto"/>
            <w:bottom w:val="none" w:sz="0" w:space="0" w:color="auto"/>
            <w:right w:val="none" w:sz="0" w:space="0" w:color="auto"/>
          </w:divBdr>
        </w:div>
        <w:div w:id="792552524">
          <w:marLeft w:val="640"/>
          <w:marRight w:val="0"/>
          <w:marTop w:val="0"/>
          <w:marBottom w:val="0"/>
          <w:divBdr>
            <w:top w:val="none" w:sz="0" w:space="0" w:color="auto"/>
            <w:left w:val="none" w:sz="0" w:space="0" w:color="auto"/>
            <w:bottom w:val="none" w:sz="0" w:space="0" w:color="auto"/>
            <w:right w:val="none" w:sz="0" w:space="0" w:color="auto"/>
          </w:divBdr>
        </w:div>
        <w:div w:id="1785346926">
          <w:marLeft w:val="640"/>
          <w:marRight w:val="0"/>
          <w:marTop w:val="0"/>
          <w:marBottom w:val="0"/>
          <w:divBdr>
            <w:top w:val="none" w:sz="0" w:space="0" w:color="auto"/>
            <w:left w:val="none" w:sz="0" w:space="0" w:color="auto"/>
            <w:bottom w:val="none" w:sz="0" w:space="0" w:color="auto"/>
            <w:right w:val="none" w:sz="0" w:space="0" w:color="auto"/>
          </w:divBdr>
        </w:div>
        <w:div w:id="2017725213">
          <w:marLeft w:val="640"/>
          <w:marRight w:val="0"/>
          <w:marTop w:val="0"/>
          <w:marBottom w:val="0"/>
          <w:divBdr>
            <w:top w:val="none" w:sz="0" w:space="0" w:color="auto"/>
            <w:left w:val="none" w:sz="0" w:space="0" w:color="auto"/>
            <w:bottom w:val="none" w:sz="0" w:space="0" w:color="auto"/>
            <w:right w:val="none" w:sz="0" w:space="0" w:color="auto"/>
          </w:divBdr>
        </w:div>
        <w:div w:id="1838423703">
          <w:marLeft w:val="640"/>
          <w:marRight w:val="0"/>
          <w:marTop w:val="0"/>
          <w:marBottom w:val="0"/>
          <w:divBdr>
            <w:top w:val="none" w:sz="0" w:space="0" w:color="auto"/>
            <w:left w:val="none" w:sz="0" w:space="0" w:color="auto"/>
            <w:bottom w:val="none" w:sz="0" w:space="0" w:color="auto"/>
            <w:right w:val="none" w:sz="0" w:space="0" w:color="auto"/>
          </w:divBdr>
        </w:div>
        <w:div w:id="314382768">
          <w:marLeft w:val="640"/>
          <w:marRight w:val="0"/>
          <w:marTop w:val="0"/>
          <w:marBottom w:val="0"/>
          <w:divBdr>
            <w:top w:val="none" w:sz="0" w:space="0" w:color="auto"/>
            <w:left w:val="none" w:sz="0" w:space="0" w:color="auto"/>
            <w:bottom w:val="none" w:sz="0" w:space="0" w:color="auto"/>
            <w:right w:val="none" w:sz="0" w:space="0" w:color="auto"/>
          </w:divBdr>
        </w:div>
        <w:div w:id="26299594">
          <w:marLeft w:val="640"/>
          <w:marRight w:val="0"/>
          <w:marTop w:val="0"/>
          <w:marBottom w:val="0"/>
          <w:divBdr>
            <w:top w:val="none" w:sz="0" w:space="0" w:color="auto"/>
            <w:left w:val="none" w:sz="0" w:space="0" w:color="auto"/>
            <w:bottom w:val="none" w:sz="0" w:space="0" w:color="auto"/>
            <w:right w:val="none" w:sz="0" w:space="0" w:color="auto"/>
          </w:divBdr>
        </w:div>
        <w:div w:id="2129426859">
          <w:marLeft w:val="640"/>
          <w:marRight w:val="0"/>
          <w:marTop w:val="0"/>
          <w:marBottom w:val="0"/>
          <w:divBdr>
            <w:top w:val="none" w:sz="0" w:space="0" w:color="auto"/>
            <w:left w:val="none" w:sz="0" w:space="0" w:color="auto"/>
            <w:bottom w:val="none" w:sz="0" w:space="0" w:color="auto"/>
            <w:right w:val="none" w:sz="0" w:space="0" w:color="auto"/>
          </w:divBdr>
        </w:div>
        <w:div w:id="1161703568">
          <w:marLeft w:val="640"/>
          <w:marRight w:val="0"/>
          <w:marTop w:val="0"/>
          <w:marBottom w:val="0"/>
          <w:divBdr>
            <w:top w:val="none" w:sz="0" w:space="0" w:color="auto"/>
            <w:left w:val="none" w:sz="0" w:space="0" w:color="auto"/>
            <w:bottom w:val="none" w:sz="0" w:space="0" w:color="auto"/>
            <w:right w:val="none" w:sz="0" w:space="0" w:color="auto"/>
          </w:divBdr>
        </w:div>
        <w:div w:id="516848685">
          <w:marLeft w:val="640"/>
          <w:marRight w:val="0"/>
          <w:marTop w:val="0"/>
          <w:marBottom w:val="0"/>
          <w:divBdr>
            <w:top w:val="none" w:sz="0" w:space="0" w:color="auto"/>
            <w:left w:val="none" w:sz="0" w:space="0" w:color="auto"/>
            <w:bottom w:val="none" w:sz="0" w:space="0" w:color="auto"/>
            <w:right w:val="none" w:sz="0" w:space="0" w:color="auto"/>
          </w:divBdr>
        </w:div>
        <w:div w:id="1882865153">
          <w:marLeft w:val="640"/>
          <w:marRight w:val="0"/>
          <w:marTop w:val="0"/>
          <w:marBottom w:val="0"/>
          <w:divBdr>
            <w:top w:val="none" w:sz="0" w:space="0" w:color="auto"/>
            <w:left w:val="none" w:sz="0" w:space="0" w:color="auto"/>
            <w:bottom w:val="none" w:sz="0" w:space="0" w:color="auto"/>
            <w:right w:val="none" w:sz="0" w:space="0" w:color="auto"/>
          </w:divBdr>
        </w:div>
        <w:div w:id="1239749224">
          <w:marLeft w:val="640"/>
          <w:marRight w:val="0"/>
          <w:marTop w:val="0"/>
          <w:marBottom w:val="0"/>
          <w:divBdr>
            <w:top w:val="none" w:sz="0" w:space="0" w:color="auto"/>
            <w:left w:val="none" w:sz="0" w:space="0" w:color="auto"/>
            <w:bottom w:val="none" w:sz="0" w:space="0" w:color="auto"/>
            <w:right w:val="none" w:sz="0" w:space="0" w:color="auto"/>
          </w:divBdr>
        </w:div>
        <w:div w:id="738478980">
          <w:marLeft w:val="640"/>
          <w:marRight w:val="0"/>
          <w:marTop w:val="0"/>
          <w:marBottom w:val="0"/>
          <w:divBdr>
            <w:top w:val="none" w:sz="0" w:space="0" w:color="auto"/>
            <w:left w:val="none" w:sz="0" w:space="0" w:color="auto"/>
            <w:bottom w:val="none" w:sz="0" w:space="0" w:color="auto"/>
            <w:right w:val="none" w:sz="0" w:space="0" w:color="auto"/>
          </w:divBdr>
        </w:div>
        <w:div w:id="794326576">
          <w:marLeft w:val="640"/>
          <w:marRight w:val="0"/>
          <w:marTop w:val="0"/>
          <w:marBottom w:val="0"/>
          <w:divBdr>
            <w:top w:val="none" w:sz="0" w:space="0" w:color="auto"/>
            <w:left w:val="none" w:sz="0" w:space="0" w:color="auto"/>
            <w:bottom w:val="none" w:sz="0" w:space="0" w:color="auto"/>
            <w:right w:val="none" w:sz="0" w:space="0" w:color="auto"/>
          </w:divBdr>
        </w:div>
        <w:div w:id="874659963">
          <w:marLeft w:val="640"/>
          <w:marRight w:val="0"/>
          <w:marTop w:val="0"/>
          <w:marBottom w:val="0"/>
          <w:divBdr>
            <w:top w:val="none" w:sz="0" w:space="0" w:color="auto"/>
            <w:left w:val="none" w:sz="0" w:space="0" w:color="auto"/>
            <w:bottom w:val="none" w:sz="0" w:space="0" w:color="auto"/>
            <w:right w:val="none" w:sz="0" w:space="0" w:color="auto"/>
          </w:divBdr>
        </w:div>
        <w:div w:id="1257982413">
          <w:marLeft w:val="640"/>
          <w:marRight w:val="0"/>
          <w:marTop w:val="0"/>
          <w:marBottom w:val="0"/>
          <w:divBdr>
            <w:top w:val="none" w:sz="0" w:space="0" w:color="auto"/>
            <w:left w:val="none" w:sz="0" w:space="0" w:color="auto"/>
            <w:bottom w:val="none" w:sz="0" w:space="0" w:color="auto"/>
            <w:right w:val="none" w:sz="0" w:space="0" w:color="auto"/>
          </w:divBdr>
        </w:div>
        <w:div w:id="1327637352">
          <w:marLeft w:val="640"/>
          <w:marRight w:val="0"/>
          <w:marTop w:val="0"/>
          <w:marBottom w:val="0"/>
          <w:divBdr>
            <w:top w:val="none" w:sz="0" w:space="0" w:color="auto"/>
            <w:left w:val="none" w:sz="0" w:space="0" w:color="auto"/>
            <w:bottom w:val="none" w:sz="0" w:space="0" w:color="auto"/>
            <w:right w:val="none" w:sz="0" w:space="0" w:color="auto"/>
          </w:divBdr>
        </w:div>
        <w:div w:id="1604260591">
          <w:marLeft w:val="640"/>
          <w:marRight w:val="0"/>
          <w:marTop w:val="0"/>
          <w:marBottom w:val="0"/>
          <w:divBdr>
            <w:top w:val="none" w:sz="0" w:space="0" w:color="auto"/>
            <w:left w:val="none" w:sz="0" w:space="0" w:color="auto"/>
            <w:bottom w:val="none" w:sz="0" w:space="0" w:color="auto"/>
            <w:right w:val="none" w:sz="0" w:space="0" w:color="auto"/>
          </w:divBdr>
        </w:div>
        <w:div w:id="1681467267">
          <w:marLeft w:val="640"/>
          <w:marRight w:val="0"/>
          <w:marTop w:val="0"/>
          <w:marBottom w:val="0"/>
          <w:divBdr>
            <w:top w:val="none" w:sz="0" w:space="0" w:color="auto"/>
            <w:left w:val="none" w:sz="0" w:space="0" w:color="auto"/>
            <w:bottom w:val="none" w:sz="0" w:space="0" w:color="auto"/>
            <w:right w:val="none" w:sz="0" w:space="0" w:color="auto"/>
          </w:divBdr>
        </w:div>
        <w:div w:id="1386221101">
          <w:marLeft w:val="640"/>
          <w:marRight w:val="0"/>
          <w:marTop w:val="0"/>
          <w:marBottom w:val="0"/>
          <w:divBdr>
            <w:top w:val="none" w:sz="0" w:space="0" w:color="auto"/>
            <w:left w:val="none" w:sz="0" w:space="0" w:color="auto"/>
            <w:bottom w:val="none" w:sz="0" w:space="0" w:color="auto"/>
            <w:right w:val="none" w:sz="0" w:space="0" w:color="auto"/>
          </w:divBdr>
        </w:div>
        <w:div w:id="1372220146">
          <w:marLeft w:val="640"/>
          <w:marRight w:val="0"/>
          <w:marTop w:val="0"/>
          <w:marBottom w:val="0"/>
          <w:divBdr>
            <w:top w:val="none" w:sz="0" w:space="0" w:color="auto"/>
            <w:left w:val="none" w:sz="0" w:space="0" w:color="auto"/>
            <w:bottom w:val="none" w:sz="0" w:space="0" w:color="auto"/>
            <w:right w:val="none" w:sz="0" w:space="0" w:color="auto"/>
          </w:divBdr>
        </w:div>
        <w:div w:id="1597521338">
          <w:marLeft w:val="640"/>
          <w:marRight w:val="0"/>
          <w:marTop w:val="0"/>
          <w:marBottom w:val="0"/>
          <w:divBdr>
            <w:top w:val="none" w:sz="0" w:space="0" w:color="auto"/>
            <w:left w:val="none" w:sz="0" w:space="0" w:color="auto"/>
            <w:bottom w:val="none" w:sz="0" w:space="0" w:color="auto"/>
            <w:right w:val="none" w:sz="0" w:space="0" w:color="auto"/>
          </w:divBdr>
        </w:div>
        <w:div w:id="493640917">
          <w:marLeft w:val="640"/>
          <w:marRight w:val="0"/>
          <w:marTop w:val="0"/>
          <w:marBottom w:val="0"/>
          <w:divBdr>
            <w:top w:val="none" w:sz="0" w:space="0" w:color="auto"/>
            <w:left w:val="none" w:sz="0" w:space="0" w:color="auto"/>
            <w:bottom w:val="none" w:sz="0" w:space="0" w:color="auto"/>
            <w:right w:val="none" w:sz="0" w:space="0" w:color="auto"/>
          </w:divBdr>
        </w:div>
        <w:div w:id="70202928">
          <w:marLeft w:val="640"/>
          <w:marRight w:val="0"/>
          <w:marTop w:val="0"/>
          <w:marBottom w:val="0"/>
          <w:divBdr>
            <w:top w:val="none" w:sz="0" w:space="0" w:color="auto"/>
            <w:left w:val="none" w:sz="0" w:space="0" w:color="auto"/>
            <w:bottom w:val="none" w:sz="0" w:space="0" w:color="auto"/>
            <w:right w:val="none" w:sz="0" w:space="0" w:color="auto"/>
          </w:divBdr>
        </w:div>
        <w:div w:id="1514101853">
          <w:marLeft w:val="640"/>
          <w:marRight w:val="0"/>
          <w:marTop w:val="0"/>
          <w:marBottom w:val="0"/>
          <w:divBdr>
            <w:top w:val="none" w:sz="0" w:space="0" w:color="auto"/>
            <w:left w:val="none" w:sz="0" w:space="0" w:color="auto"/>
            <w:bottom w:val="none" w:sz="0" w:space="0" w:color="auto"/>
            <w:right w:val="none" w:sz="0" w:space="0" w:color="auto"/>
          </w:divBdr>
        </w:div>
        <w:div w:id="205026125">
          <w:marLeft w:val="640"/>
          <w:marRight w:val="0"/>
          <w:marTop w:val="0"/>
          <w:marBottom w:val="0"/>
          <w:divBdr>
            <w:top w:val="none" w:sz="0" w:space="0" w:color="auto"/>
            <w:left w:val="none" w:sz="0" w:space="0" w:color="auto"/>
            <w:bottom w:val="none" w:sz="0" w:space="0" w:color="auto"/>
            <w:right w:val="none" w:sz="0" w:space="0" w:color="auto"/>
          </w:divBdr>
        </w:div>
        <w:div w:id="188644413">
          <w:marLeft w:val="640"/>
          <w:marRight w:val="0"/>
          <w:marTop w:val="0"/>
          <w:marBottom w:val="0"/>
          <w:divBdr>
            <w:top w:val="none" w:sz="0" w:space="0" w:color="auto"/>
            <w:left w:val="none" w:sz="0" w:space="0" w:color="auto"/>
            <w:bottom w:val="none" w:sz="0" w:space="0" w:color="auto"/>
            <w:right w:val="none" w:sz="0" w:space="0" w:color="auto"/>
          </w:divBdr>
        </w:div>
        <w:div w:id="1595867679">
          <w:marLeft w:val="640"/>
          <w:marRight w:val="0"/>
          <w:marTop w:val="0"/>
          <w:marBottom w:val="0"/>
          <w:divBdr>
            <w:top w:val="none" w:sz="0" w:space="0" w:color="auto"/>
            <w:left w:val="none" w:sz="0" w:space="0" w:color="auto"/>
            <w:bottom w:val="none" w:sz="0" w:space="0" w:color="auto"/>
            <w:right w:val="none" w:sz="0" w:space="0" w:color="auto"/>
          </w:divBdr>
        </w:div>
        <w:div w:id="2061324477">
          <w:marLeft w:val="640"/>
          <w:marRight w:val="0"/>
          <w:marTop w:val="0"/>
          <w:marBottom w:val="0"/>
          <w:divBdr>
            <w:top w:val="none" w:sz="0" w:space="0" w:color="auto"/>
            <w:left w:val="none" w:sz="0" w:space="0" w:color="auto"/>
            <w:bottom w:val="none" w:sz="0" w:space="0" w:color="auto"/>
            <w:right w:val="none" w:sz="0" w:space="0" w:color="auto"/>
          </w:divBdr>
        </w:div>
        <w:div w:id="122506565">
          <w:marLeft w:val="640"/>
          <w:marRight w:val="0"/>
          <w:marTop w:val="0"/>
          <w:marBottom w:val="0"/>
          <w:divBdr>
            <w:top w:val="none" w:sz="0" w:space="0" w:color="auto"/>
            <w:left w:val="none" w:sz="0" w:space="0" w:color="auto"/>
            <w:bottom w:val="none" w:sz="0" w:space="0" w:color="auto"/>
            <w:right w:val="none" w:sz="0" w:space="0" w:color="auto"/>
          </w:divBdr>
        </w:div>
        <w:div w:id="2105029832">
          <w:marLeft w:val="640"/>
          <w:marRight w:val="0"/>
          <w:marTop w:val="0"/>
          <w:marBottom w:val="0"/>
          <w:divBdr>
            <w:top w:val="none" w:sz="0" w:space="0" w:color="auto"/>
            <w:left w:val="none" w:sz="0" w:space="0" w:color="auto"/>
            <w:bottom w:val="none" w:sz="0" w:space="0" w:color="auto"/>
            <w:right w:val="none" w:sz="0" w:space="0" w:color="auto"/>
          </w:divBdr>
        </w:div>
        <w:div w:id="1844972704">
          <w:marLeft w:val="640"/>
          <w:marRight w:val="0"/>
          <w:marTop w:val="0"/>
          <w:marBottom w:val="0"/>
          <w:divBdr>
            <w:top w:val="none" w:sz="0" w:space="0" w:color="auto"/>
            <w:left w:val="none" w:sz="0" w:space="0" w:color="auto"/>
            <w:bottom w:val="none" w:sz="0" w:space="0" w:color="auto"/>
            <w:right w:val="none" w:sz="0" w:space="0" w:color="auto"/>
          </w:divBdr>
        </w:div>
        <w:div w:id="1530609445">
          <w:marLeft w:val="640"/>
          <w:marRight w:val="0"/>
          <w:marTop w:val="0"/>
          <w:marBottom w:val="0"/>
          <w:divBdr>
            <w:top w:val="none" w:sz="0" w:space="0" w:color="auto"/>
            <w:left w:val="none" w:sz="0" w:space="0" w:color="auto"/>
            <w:bottom w:val="none" w:sz="0" w:space="0" w:color="auto"/>
            <w:right w:val="none" w:sz="0" w:space="0" w:color="auto"/>
          </w:divBdr>
        </w:div>
        <w:div w:id="146635162">
          <w:marLeft w:val="640"/>
          <w:marRight w:val="0"/>
          <w:marTop w:val="0"/>
          <w:marBottom w:val="0"/>
          <w:divBdr>
            <w:top w:val="none" w:sz="0" w:space="0" w:color="auto"/>
            <w:left w:val="none" w:sz="0" w:space="0" w:color="auto"/>
            <w:bottom w:val="none" w:sz="0" w:space="0" w:color="auto"/>
            <w:right w:val="none" w:sz="0" w:space="0" w:color="auto"/>
          </w:divBdr>
        </w:div>
        <w:div w:id="838957886">
          <w:marLeft w:val="640"/>
          <w:marRight w:val="0"/>
          <w:marTop w:val="0"/>
          <w:marBottom w:val="0"/>
          <w:divBdr>
            <w:top w:val="none" w:sz="0" w:space="0" w:color="auto"/>
            <w:left w:val="none" w:sz="0" w:space="0" w:color="auto"/>
            <w:bottom w:val="none" w:sz="0" w:space="0" w:color="auto"/>
            <w:right w:val="none" w:sz="0" w:space="0" w:color="auto"/>
          </w:divBdr>
        </w:div>
        <w:div w:id="655258668">
          <w:marLeft w:val="640"/>
          <w:marRight w:val="0"/>
          <w:marTop w:val="0"/>
          <w:marBottom w:val="0"/>
          <w:divBdr>
            <w:top w:val="none" w:sz="0" w:space="0" w:color="auto"/>
            <w:left w:val="none" w:sz="0" w:space="0" w:color="auto"/>
            <w:bottom w:val="none" w:sz="0" w:space="0" w:color="auto"/>
            <w:right w:val="none" w:sz="0" w:space="0" w:color="auto"/>
          </w:divBdr>
        </w:div>
        <w:div w:id="1529829692">
          <w:marLeft w:val="640"/>
          <w:marRight w:val="0"/>
          <w:marTop w:val="0"/>
          <w:marBottom w:val="0"/>
          <w:divBdr>
            <w:top w:val="none" w:sz="0" w:space="0" w:color="auto"/>
            <w:left w:val="none" w:sz="0" w:space="0" w:color="auto"/>
            <w:bottom w:val="none" w:sz="0" w:space="0" w:color="auto"/>
            <w:right w:val="none" w:sz="0" w:space="0" w:color="auto"/>
          </w:divBdr>
        </w:div>
        <w:div w:id="85931605">
          <w:marLeft w:val="640"/>
          <w:marRight w:val="0"/>
          <w:marTop w:val="0"/>
          <w:marBottom w:val="0"/>
          <w:divBdr>
            <w:top w:val="none" w:sz="0" w:space="0" w:color="auto"/>
            <w:left w:val="none" w:sz="0" w:space="0" w:color="auto"/>
            <w:bottom w:val="none" w:sz="0" w:space="0" w:color="auto"/>
            <w:right w:val="none" w:sz="0" w:space="0" w:color="auto"/>
          </w:divBdr>
        </w:div>
        <w:div w:id="1716079561">
          <w:marLeft w:val="640"/>
          <w:marRight w:val="0"/>
          <w:marTop w:val="0"/>
          <w:marBottom w:val="0"/>
          <w:divBdr>
            <w:top w:val="none" w:sz="0" w:space="0" w:color="auto"/>
            <w:left w:val="none" w:sz="0" w:space="0" w:color="auto"/>
            <w:bottom w:val="none" w:sz="0" w:space="0" w:color="auto"/>
            <w:right w:val="none" w:sz="0" w:space="0" w:color="auto"/>
          </w:divBdr>
        </w:div>
        <w:div w:id="1928148973">
          <w:marLeft w:val="640"/>
          <w:marRight w:val="0"/>
          <w:marTop w:val="0"/>
          <w:marBottom w:val="0"/>
          <w:divBdr>
            <w:top w:val="none" w:sz="0" w:space="0" w:color="auto"/>
            <w:left w:val="none" w:sz="0" w:space="0" w:color="auto"/>
            <w:bottom w:val="none" w:sz="0" w:space="0" w:color="auto"/>
            <w:right w:val="none" w:sz="0" w:space="0" w:color="auto"/>
          </w:divBdr>
        </w:div>
        <w:div w:id="518466714">
          <w:marLeft w:val="640"/>
          <w:marRight w:val="0"/>
          <w:marTop w:val="0"/>
          <w:marBottom w:val="0"/>
          <w:divBdr>
            <w:top w:val="none" w:sz="0" w:space="0" w:color="auto"/>
            <w:left w:val="none" w:sz="0" w:space="0" w:color="auto"/>
            <w:bottom w:val="none" w:sz="0" w:space="0" w:color="auto"/>
            <w:right w:val="none" w:sz="0" w:space="0" w:color="auto"/>
          </w:divBdr>
        </w:div>
        <w:div w:id="536813217">
          <w:marLeft w:val="640"/>
          <w:marRight w:val="0"/>
          <w:marTop w:val="0"/>
          <w:marBottom w:val="0"/>
          <w:divBdr>
            <w:top w:val="none" w:sz="0" w:space="0" w:color="auto"/>
            <w:left w:val="none" w:sz="0" w:space="0" w:color="auto"/>
            <w:bottom w:val="none" w:sz="0" w:space="0" w:color="auto"/>
            <w:right w:val="none" w:sz="0" w:space="0" w:color="auto"/>
          </w:divBdr>
        </w:div>
        <w:div w:id="284965645">
          <w:marLeft w:val="640"/>
          <w:marRight w:val="0"/>
          <w:marTop w:val="0"/>
          <w:marBottom w:val="0"/>
          <w:divBdr>
            <w:top w:val="none" w:sz="0" w:space="0" w:color="auto"/>
            <w:left w:val="none" w:sz="0" w:space="0" w:color="auto"/>
            <w:bottom w:val="none" w:sz="0" w:space="0" w:color="auto"/>
            <w:right w:val="none" w:sz="0" w:space="0" w:color="auto"/>
          </w:divBdr>
        </w:div>
        <w:div w:id="1817065358">
          <w:marLeft w:val="640"/>
          <w:marRight w:val="0"/>
          <w:marTop w:val="0"/>
          <w:marBottom w:val="0"/>
          <w:divBdr>
            <w:top w:val="none" w:sz="0" w:space="0" w:color="auto"/>
            <w:left w:val="none" w:sz="0" w:space="0" w:color="auto"/>
            <w:bottom w:val="none" w:sz="0" w:space="0" w:color="auto"/>
            <w:right w:val="none" w:sz="0" w:space="0" w:color="auto"/>
          </w:divBdr>
        </w:div>
        <w:div w:id="1404909721">
          <w:marLeft w:val="640"/>
          <w:marRight w:val="0"/>
          <w:marTop w:val="0"/>
          <w:marBottom w:val="0"/>
          <w:divBdr>
            <w:top w:val="none" w:sz="0" w:space="0" w:color="auto"/>
            <w:left w:val="none" w:sz="0" w:space="0" w:color="auto"/>
            <w:bottom w:val="none" w:sz="0" w:space="0" w:color="auto"/>
            <w:right w:val="none" w:sz="0" w:space="0" w:color="auto"/>
          </w:divBdr>
        </w:div>
        <w:div w:id="1409111471">
          <w:marLeft w:val="640"/>
          <w:marRight w:val="0"/>
          <w:marTop w:val="0"/>
          <w:marBottom w:val="0"/>
          <w:divBdr>
            <w:top w:val="none" w:sz="0" w:space="0" w:color="auto"/>
            <w:left w:val="none" w:sz="0" w:space="0" w:color="auto"/>
            <w:bottom w:val="none" w:sz="0" w:space="0" w:color="auto"/>
            <w:right w:val="none" w:sz="0" w:space="0" w:color="auto"/>
          </w:divBdr>
        </w:div>
        <w:div w:id="1242368799">
          <w:marLeft w:val="640"/>
          <w:marRight w:val="0"/>
          <w:marTop w:val="0"/>
          <w:marBottom w:val="0"/>
          <w:divBdr>
            <w:top w:val="none" w:sz="0" w:space="0" w:color="auto"/>
            <w:left w:val="none" w:sz="0" w:space="0" w:color="auto"/>
            <w:bottom w:val="none" w:sz="0" w:space="0" w:color="auto"/>
            <w:right w:val="none" w:sz="0" w:space="0" w:color="auto"/>
          </w:divBdr>
        </w:div>
        <w:div w:id="838884797">
          <w:marLeft w:val="640"/>
          <w:marRight w:val="0"/>
          <w:marTop w:val="0"/>
          <w:marBottom w:val="0"/>
          <w:divBdr>
            <w:top w:val="none" w:sz="0" w:space="0" w:color="auto"/>
            <w:left w:val="none" w:sz="0" w:space="0" w:color="auto"/>
            <w:bottom w:val="none" w:sz="0" w:space="0" w:color="auto"/>
            <w:right w:val="none" w:sz="0" w:space="0" w:color="auto"/>
          </w:divBdr>
        </w:div>
        <w:div w:id="881945436">
          <w:marLeft w:val="640"/>
          <w:marRight w:val="0"/>
          <w:marTop w:val="0"/>
          <w:marBottom w:val="0"/>
          <w:divBdr>
            <w:top w:val="none" w:sz="0" w:space="0" w:color="auto"/>
            <w:left w:val="none" w:sz="0" w:space="0" w:color="auto"/>
            <w:bottom w:val="none" w:sz="0" w:space="0" w:color="auto"/>
            <w:right w:val="none" w:sz="0" w:space="0" w:color="auto"/>
          </w:divBdr>
        </w:div>
        <w:div w:id="1100639145">
          <w:marLeft w:val="640"/>
          <w:marRight w:val="0"/>
          <w:marTop w:val="0"/>
          <w:marBottom w:val="0"/>
          <w:divBdr>
            <w:top w:val="none" w:sz="0" w:space="0" w:color="auto"/>
            <w:left w:val="none" w:sz="0" w:space="0" w:color="auto"/>
            <w:bottom w:val="none" w:sz="0" w:space="0" w:color="auto"/>
            <w:right w:val="none" w:sz="0" w:space="0" w:color="auto"/>
          </w:divBdr>
        </w:div>
        <w:div w:id="1743454386">
          <w:marLeft w:val="640"/>
          <w:marRight w:val="0"/>
          <w:marTop w:val="0"/>
          <w:marBottom w:val="0"/>
          <w:divBdr>
            <w:top w:val="none" w:sz="0" w:space="0" w:color="auto"/>
            <w:left w:val="none" w:sz="0" w:space="0" w:color="auto"/>
            <w:bottom w:val="none" w:sz="0" w:space="0" w:color="auto"/>
            <w:right w:val="none" w:sz="0" w:space="0" w:color="auto"/>
          </w:divBdr>
        </w:div>
        <w:div w:id="811212215">
          <w:marLeft w:val="640"/>
          <w:marRight w:val="0"/>
          <w:marTop w:val="0"/>
          <w:marBottom w:val="0"/>
          <w:divBdr>
            <w:top w:val="none" w:sz="0" w:space="0" w:color="auto"/>
            <w:left w:val="none" w:sz="0" w:space="0" w:color="auto"/>
            <w:bottom w:val="none" w:sz="0" w:space="0" w:color="auto"/>
            <w:right w:val="none" w:sz="0" w:space="0" w:color="auto"/>
          </w:divBdr>
        </w:div>
        <w:div w:id="2056346973">
          <w:marLeft w:val="640"/>
          <w:marRight w:val="0"/>
          <w:marTop w:val="0"/>
          <w:marBottom w:val="0"/>
          <w:divBdr>
            <w:top w:val="none" w:sz="0" w:space="0" w:color="auto"/>
            <w:left w:val="none" w:sz="0" w:space="0" w:color="auto"/>
            <w:bottom w:val="none" w:sz="0" w:space="0" w:color="auto"/>
            <w:right w:val="none" w:sz="0" w:space="0" w:color="auto"/>
          </w:divBdr>
        </w:div>
        <w:div w:id="1508713596">
          <w:marLeft w:val="640"/>
          <w:marRight w:val="0"/>
          <w:marTop w:val="0"/>
          <w:marBottom w:val="0"/>
          <w:divBdr>
            <w:top w:val="none" w:sz="0" w:space="0" w:color="auto"/>
            <w:left w:val="none" w:sz="0" w:space="0" w:color="auto"/>
            <w:bottom w:val="none" w:sz="0" w:space="0" w:color="auto"/>
            <w:right w:val="none" w:sz="0" w:space="0" w:color="auto"/>
          </w:divBdr>
        </w:div>
        <w:div w:id="1053313555">
          <w:marLeft w:val="640"/>
          <w:marRight w:val="0"/>
          <w:marTop w:val="0"/>
          <w:marBottom w:val="0"/>
          <w:divBdr>
            <w:top w:val="none" w:sz="0" w:space="0" w:color="auto"/>
            <w:left w:val="none" w:sz="0" w:space="0" w:color="auto"/>
            <w:bottom w:val="none" w:sz="0" w:space="0" w:color="auto"/>
            <w:right w:val="none" w:sz="0" w:space="0" w:color="auto"/>
          </w:divBdr>
        </w:div>
        <w:div w:id="1774353325">
          <w:marLeft w:val="640"/>
          <w:marRight w:val="0"/>
          <w:marTop w:val="0"/>
          <w:marBottom w:val="0"/>
          <w:divBdr>
            <w:top w:val="none" w:sz="0" w:space="0" w:color="auto"/>
            <w:left w:val="none" w:sz="0" w:space="0" w:color="auto"/>
            <w:bottom w:val="none" w:sz="0" w:space="0" w:color="auto"/>
            <w:right w:val="none" w:sz="0" w:space="0" w:color="auto"/>
          </w:divBdr>
        </w:div>
        <w:div w:id="1381321945">
          <w:marLeft w:val="640"/>
          <w:marRight w:val="0"/>
          <w:marTop w:val="0"/>
          <w:marBottom w:val="0"/>
          <w:divBdr>
            <w:top w:val="none" w:sz="0" w:space="0" w:color="auto"/>
            <w:left w:val="none" w:sz="0" w:space="0" w:color="auto"/>
            <w:bottom w:val="none" w:sz="0" w:space="0" w:color="auto"/>
            <w:right w:val="none" w:sz="0" w:space="0" w:color="auto"/>
          </w:divBdr>
        </w:div>
        <w:div w:id="1337420018">
          <w:marLeft w:val="640"/>
          <w:marRight w:val="0"/>
          <w:marTop w:val="0"/>
          <w:marBottom w:val="0"/>
          <w:divBdr>
            <w:top w:val="none" w:sz="0" w:space="0" w:color="auto"/>
            <w:left w:val="none" w:sz="0" w:space="0" w:color="auto"/>
            <w:bottom w:val="none" w:sz="0" w:space="0" w:color="auto"/>
            <w:right w:val="none" w:sz="0" w:space="0" w:color="auto"/>
          </w:divBdr>
        </w:div>
        <w:div w:id="828400291">
          <w:marLeft w:val="640"/>
          <w:marRight w:val="0"/>
          <w:marTop w:val="0"/>
          <w:marBottom w:val="0"/>
          <w:divBdr>
            <w:top w:val="none" w:sz="0" w:space="0" w:color="auto"/>
            <w:left w:val="none" w:sz="0" w:space="0" w:color="auto"/>
            <w:bottom w:val="none" w:sz="0" w:space="0" w:color="auto"/>
            <w:right w:val="none" w:sz="0" w:space="0" w:color="auto"/>
          </w:divBdr>
        </w:div>
        <w:div w:id="667251917">
          <w:marLeft w:val="640"/>
          <w:marRight w:val="0"/>
          <w:marTop w:val="0"/>
          <w:marBottom w:val="0"/>
          <w:divBdr>
            <w:top w:val="none" w:sz="0" w:space="0" w:color="auto"/>
            <w:left w:val="none" w:sz="0" w:space="0" w:color="auto"/>
            <w:bottom w:val="none" w:sz="0" w:space="0" w:color="auto"/>
            <w:right w:val="none" w:sz="0" w:space="0" w:color="auto"/>
          </w:divBdr>
        </w:div>
        <w:div w:id="1977879215">
          <w:marLeft w:val="640"/>
          <w:marRight w:val="0"/>
          <w:marTop w:val="0"/>
          <w:marBottom w:val="0"/>
          <w:divBdr>
            <w:top w:val="none" w:sz="0" w:space="0" w:color="auto"/>
            <w:left w:val="none" w:sz="0" w:space="0" w:color="auto"/>
            <w:bottom w:val="none" w:sz="0" w:space="0" w:color="auto"/>
            <w:right w:val="none" w:sz="0" w:space="0" w:color="auto"/>
          </w:divBdr>
        </w:div>
        <w:div w:id="1927953057">
          <w:marLeft w:val="640"/>
          <w:marRight w:val="0"/>
          <w:marTop w:val="0"/>
          <w:marBottom w:val="0"/>
          <w:divBdr>
            <w:top w:val="none" w:sz="0" w:space="0" w:color="auto"/>
            <w:left w:val="none" w:sz="0" w:space="0" w:color="auto"/>
            <w:bottom w:val="none" w:sz="0" w:space="0" w:color="auto"/>
            <w:right w:val="none" w:sz="0" w:space="0" w:color="auto"/>
          </w:divBdr>
        </w:div>
        <w:div w:id="1405831225">
          <w:marLeft w:val="640"/>
          <w:marRight w:val="0"/>
          <w:marTop w:val="0"/>
          <w:marBottom w:val="0"/>
          <w:divBdr>
            <w:top w:val="none" w:sz="0" w:space="0" w:color="auto"/>
            <w:left w:val="none" w:sz="0" w:space="0" w:color="auto"/>
            <w:bottom w:val="none" w:sz="0" w:space="0" w:color="auto"/>
            <w:right w:val="none" w:sz="0" w:space="0" w:color="auto"/>
          </w:divBdr>
        </w:div>
        <w:div w:id="1372412745">
          <w:marLeft w:val="640"/>
          <w:marRight w:val="0"/>
          <w:marTop w:val="0"/>
          <w:marBottom w:val="0"/>
          <w:divBdr>
            <w:top w:val="none" w:sz="0" w:space="0" w:color="auto"/>
            <w:left w:val="none" w:sz="0" w:space="0" w:color="auto"/>
            <w:bottom w:val="none" w:sz="0" w:space="0" w:color="auto"/>
            <w:right w:val="none" w:sz="0" w:space="0" w:color="auto"/>
          </w:divBdr>
        </w:div>
        <w:div w:id="287245584">
          <w:marLeft w:val="640"/>
          <w:marRight w:val="0"/>
          <w:marTop w:val="0"/>
          <w:marBottom w:val="0"/>
          <w:divBdr>
            <w:top w:val="none" w:sz="0" w:space="0" w:color="auto"/>
            <w:left w:val="none" w:sz="0" w:space="0" w:color="auto"/>
            <w:bottom w:val="none" w:sz="0" w:space="0" w:color="auto"/>
            <w:right w:val="none" w:sz="0" w:space="0" w:color="auto"/>
          </w:divBdr>
        </w:div>
        <w:div w:id="875969999">
          <w:marLeft w:val="640"/>
          <w:marRight w:val="0"/>
          <w:marTop w:val="0"/>
          <w:marBottom w:val="0"/>
          <w:divBdr>
            <w:top w:val="none" w:sz="0" w:space="0" w:color="auto"/>
            <w:left w:val="none" w:sz="0" w:space="0" w:color="auto"/>
            <w:bottom w:val="none" w:sz="0" w:space="0" w:color="auto"/>
            <w:right w:val="none" w:sz="0" w:space="0" w:color="auto"/>
          </w:divBdr>
        </w:div>
        <w:div w:id="1314094943">
          <w:marLeft w:val="640"/>
          <w:marRight w:val="0"/>
          <w:marTop w:val="0"/>
          <w:marBottom w:val="0"/>
          <w:divBdr>
            <w:top w:val="none" w:sz="0" w:space="0" w:color="auto"/>
            <w:left w:val="none" w:sz="0" w:space="0" w:color="auto"/>
            <w:bottom w:val="none" w:sz="0" w:space="0" w:color="auto"/>
            <w:right w:val="none" w:sz="0" w:space="0" w:color="auto"/>
          </w:divBdr>
        </w:div>
        <w:div w:id="29569764">
          <w:marLeft w:val="640"/>
          <w:marRight w:val="0"/>
          <w:marTop w:val="0"/>
          <w:marBottom w:val="0"/>
          <w:divBdr>
            <w:top w:val="none" w:sz="0" w:space="0" w:color="auto"/>
            <w:left w:val="none" w:sz="0" w:space="0" w:color="auto"/>
            <w:bottom w:val="none" w:sz="0" w:space="0" w:color="auto"/>
            <w:right w:val="none" w:sz="0" w:space="0" w:color="auto"/>
          </w:divBdr>
        </w:div>
        <w:div w:id="2046714231">
          <w:marLeft w:val="640"/>
          <w:marRight w:val="0"/>
          <w:marTop w:val="0"/>
          <w:marBottom w:val="0"/>
          <w:divBdr>
            <w:top w:val="none" w:sz="0" w:space="0" w:color="auto"/>
            <w:left w:val="none" w:sz="0" w:space="0" w:color="auto"/>
            <w:bottom w:val="none" w:sz="0" w:space="0" w:color="auto"/>
            <w:right w:val="none" w:sz="0" w:space="0" w:color="auto"/>
          </w:divBdr>
        </w:div>
        <w:div w:id="788738788">
          <w:marLeft w:val="640"/>
          <w:marRight w:val="0"/>
          <w:marTop w:val="0"/>
          <w:marBottom w:val="0"/>
          <w:divBdr>
            <w:top w:val="none" w:sz="0" w:space="0" w:color="auto"/>
            <w:left w:val="none" w:sz="0" w:space="0" w:color="auto"/>
            <w:bottom w:val="none" w:sz="0" w:space="0" w:color="auto"/>
            <w:right w:val="none" w:sz="0" w:space="0" w:color="auto"/>
          </w:divBdr>
        </w:div>
        <w:div w:id="1682854561">
          <w:marLeft w:val="640"/>
          <w:marRight w:val="0"/>
          <w:marTop w:val="0"/>
          <w:marBottom w:val="0"/>
          <w:divBdr>
            <w:top w:val="none" w:sz="0" w:space="0" w:color="auto"/>
            <w:left w:val="none" w:sz="0" w:space="0" w:color="auto"/>
            <w:bottom w:val="none" w:sz="0" w:space="0" w:color="auto"/>
            <w:right w:val="none" w:sz="0" w:space="0" w:color="auto"/>
          </w:divBdr>
        </w:div>
        <w:div w:id="2035421371">
          <w:marLeft w:val="640"/>
          <w:marRight w:val="0"/>
          <w:marTop w:val="0"/>
          <w:marBottom w:val="0"/>
          <w:divBdr>
            <w:top w:val="none" w:sz="0" w:space="0" w:color="auto"/>
            <w:left w:val="none" w:sz="0" w:space="0" w:color="auto"/>
            <w:bottom w:val="none" w:sz="0" w:space="0" w:color="auto"/>
            <w:right w:val="none" w:sz="0" w:space="0" w:color="auto"/>
          </w:divBdr>
        </w:div>
        <w:div w:id="1931964932">
          <w:marLeft w:val="640"/>
          <w:marRight w:val="0"/>
          <w:marTop w:val="0"/>
          <w:marBottom w:val="0"/>
          <w:divBdr>
            <w:top w:val="none" w:sz="0" w:space="0" w:color="auto"/>
            <w:left w:val="none" w:sz="0" w:space="0" w:color="auto"/>
            <w:bottom w:val="none" w:sz="0" w:space="0" w:color="auto"/>
            <w:right w:val="none" w:sz="0" w:space="0" w:color="auto"/>
          </w:divBdr>
        </w:div>
        <w:div w:id="946228636">
          <w:marLeft w:val="640"/>
          <w:marRight w:val="0"/>
          <w:marTop w:val="0"/>
          <w:marBottom w:val="0"/>
          <w:divBdr>
            <w:top w:val="none" w:sz="0" w:space="0" w:color="auto"/>
            <w:left w:val="none" w:sz="0" w:space="0" w:color="auto"/>
            <w:bottom w:val="none" w:sz="0" w:space="0" w:color="auto"/>
            <w:right w:val="none" w:sz="0" w:space="0" w:color="auto"/>
          </w:divBdr>
        </w:div>
        <w:div w:id="2088650077">
          <w:marLeft w:val="640"/>
          <w:marRight w:val="0"/>
          <w:marTop w:val="0"/>
          <w:marBottom w:val="0"/>
          <w:divBdr>
            <w:top w:val="none" w:sz="0" w:space="0" w:color="auto"/>
            <w:left w:val="none" w:sz="0" w:space="0" w:color="auto"/>
            <w:bottom w:val="none" w:sz="0" w:space="0" w:color="auto"/>
            <w:right w:val="none" w:sz="0" w:space="0" w:color="auto"/>
          </w:divBdr>
        </w:div>
        <w:div w:id="473135571">
          <w:marLeft w:val="640"/>
          <w:marRight w:val="0"/>
          <w:marTop w:val="0"/>
          <w:marBottom w:val="0"/>
          <w:divBdr>
            <w:top w:val="none" w:sz="0" w:space="0" w:color="auto"/>
            <w:left w:val="none" w:sz="0" w:space="0" w:color="auto"/>
            <w:bottom w:val="none" w:sz="0" w:space="0" w:color="auto"/>
            <w:right w:val="none" w:sz="0" w:space="0" w:color="auto"/>
          </w:divBdr>
        </w:div>
        <w:div w:id="915016416">
          <w:marLeft w:val="640"/>
          <w:marRight w:val="0"/>
          <w:marTop w:val="0"/>
          <w:marBottom w:val="0"/>
          <w:divBdr>
            <w:top w:val="none" w:sz="0" w:space="0" w:color="auto"/>
            <w:left w:val="none" w:sz="0" w:space="0" w:color="auto"/>
            <w:bottom w:val="none" w:sz="0" w:space="0" w:color="auto"/>
            <w:right w:val="none" w:sz="0" w:space="0" w:color="auto"/>
          </w:divBdr>
        </w:div>
        <w:div w:id="775710585">
          <w:marLeft w:val="640"/>
          <w:marRight w:val="0"/>
          <w:marTop w:val="0"/>
          <w:marBottom w:val="0"/>
          <w:divBdr>
            <w:top w:val="none" w:sz="0" w:space="0" w:color="auto"/>
            <w:left w:val="none" w:sz="0" w:space="0" w:color="auto"/>
            <w:bottom w:val="none" w:sz="0" w:space="0" w:color="auto"/>
            <w:right w:val="none" w:sz="0" w:space="0" w:color="auto"/>
          </w:divBdr>
        </w:div>
        <w:div w:id="708142314">
          <w:marLeft w:val="640"/>
          <w:marRight w:val="0"/>
          <w:marTop w:val="0"/>
          <w:marBottom w:val="0"/>
          <w:divBdr>
            <w:top w:val="none" w:sz="0" w:space="0" w:color="auto"/>
            <w:left w:val="none" w:sz="0" w:space="0" w:color="auto"/>
            <w:bottom w:val="none" w:sz="0" w:space="0" w:color="auto"/>
            <w:right w:val="none" w:sz="0" w:space="0" w:color="auto"/>
          </w:divBdr>
        </w:div>
        <w:div w:id="152378998">
          <w:marLeft w:val="640"/>
          <w:marRight w:val="0"/>
          <w:marTop w:val="0"/>
          <w:marBottom w:val="0"/>
          <w:divBdr>
            <w:top w:val="none" w:sz="0" w:space="0" w:color="auto"/>
            <w:left w:val="none" w:sz="0" w:space="0" w:color="auto"/>
            <w:bottom w:val="none" w:sz="0" w:space="0" w:color="auto"/>
            <w:right w:val="none" w:sz="0" w:space="0" w:color="auto"/>
          </w:divBdr>
        </w:div>
        <w:div w:id="529611429">
          <w:marLeft w:val="640"/>
          <w:marRight w:val="0"/>
          <w:marTop w:val="0"/>
          <w:marBottom w:val="0"/>
          <w:divBdr>
            <w:top w:val="none" w:sz="0" w:space="0" w:color="auto"/>
            <w:left w:val="none" w:sz="0" w:space="0" w:color="auto"/>
            <w:bottom w:val="none" w:sz="0" w:space="0" w:color="auto"/>
            <w:right w:val="none" w:sz="0" w:space="0" w:color="auto"/>
          </w:divBdr>
        </w:div>
        <w:div w:id="1713915786">
          <w:marLeft w:val="640"/>
          <w:marRight w:val="0"/>
          <w:marTop w:val="0"/>
          <w:marBottom w:val="0"/>
          <w:divBdr>
            <w:top w:val="none" w:sz="0" w:space="0" w:color="auto"/>
            <w:left w:val="none" w:sz="0" w:space="0" w:color="auto"/>
            <w:bottom w:val="none" w:sz="0" w:space="0" w:color="auto"/>
            <w:right w:val="none" w:sz="0" w:space="0" w:color="auto"/>
          </w:divBdr>
        </w:div>
        <w:div w:id="443576606">
          <w:marLeft w:val="640"/>
          <w:marRight w:val="0"/>
          <w:marTop w:val="0"/>
          <w:marBottom w:val="0"/>
          <w:divBdr>
            <w:top w:val="none" w:sz="0" w:space="0" w:color="auto"/>
            <w:left w:val="none" w:sz="0" w:space="0" w:color="auto"/>
            <w:bottom w:val="none" w:sz="0" w:space="0" w:color="auto"/>
            <w:right w:val="none" w:sz="0" w:space="0" w:color="auto"/>
          </w:divBdr>
        </w:div>
        <w:div w:id="935017688">
          <w:marLeft w:val="640"/>
          <w:marRight w:val="0"/>
          <w:marTop w:val="0"/>
          <w:marBottom w:val="0"/>
          <w:divBdr>
            <w:top w:val="none" w:sz="0" w:space="0" w:color="auto"/>
            <w:left w:val="none" w:sz="0" w:space="0" w:color="auto"/>
            <w:bottom w:val="none" w:sz="0" w:space="0" w:color="auto"/>
            <w:right w:val="none" w:sz="0" w:space="0" w:color="auto"/>
          </w:divBdr>
        </w:div>
        <w:div w:id="1413578321">
          <w:marLeft w:val="640"/>
          <w:marRight w:val="0"/>
          <w:marTop w:val="0"/>
          <w:marBottom w:val="0"/>
          <w:divBdr>
            <w:top w:val="none" w:sz="0" w:space="0" w:color="auto"/>
            <w:left w:val="none" w:sz="0" w:space="0" w:color="auto"/>
            <w:bottom w:val="none" w:sz="0" w:space="0" w:color="auto"/>
            <w:right w:val="none" w:sz="0" w:space="0" w:color="auto"/>
          </w:divBdr>
        </w:div>
        <w:div w:id="248540622">
          <w:marLeft w:val="640"/>
          <w:marRight w:val="0"/>
          <w:marTop w:val="0"/>
          <w:marBottom w:val="0"/>
          <w:divBdr>
            <w:top w:val="none" w:sz="0" w:space="0" w:color="auto"/>
            <w:left w:val="none" w:sz="0" w:space="0" w:color="auto"/>
            <w:bottom w:val="none" w:sz="0" w:space="0" w:color="auto"/>
            <w:right w:val="none" w:sz="0" w:space="0" w:color="auto"/>
          </w:divBdr>
        </w:div>
        <w:div w:id="465392660">
          <w:marLeft w:val="640"/>
          <w:marRight w:val="0"/>
          <w:marTop w:val="0"/>
          <w:marBottom w:val="0"/>
          <w:divBdr>
            <w:top w:val="none" w:sz="0" w:space="0" w:color="auto"/>
            <w:left w:val="none" w:sz="0" w:space="0" w:color="auto"/>
            <w:bottom w:val="none" w:sz="0" w:space="0" w:color="auto"/>
            <w:right w:val="none" w:sz="0" w:space="0" w:color="auto"/>
          </w:divBdr>
        </w:div>
        <w:div w:id="882981525">
          <w:marLeft w:val="640"/>
          <w:marRight w:val="0"/>
          <w:marTop w:val="0"/>
          <w:marBottom w:val="0"/>
          <w:divBdr>
            <w:top w:val="none" w:sz="0" w:space="0" w:color="auto"/>
            <w:left w:val="none" w:sz="0" w:space="0" w:color="auto"/>
            <w:bottom w:val="none" w:sz="0" w:space="0" w:color="auto"/>
            <w:right w:val="none" w:sz="0" w:space="0" w:color="auto"/>
          </w:divBdr>
        </w:div>
        <w:div w:id="107310629">
          <w:marLeft w:val="640"/>
          <w:marRight w:val="0"/>
          <w:marTop w:val="0"/>
          <w:marBottom w:val="0"/>
          <w:divBdr>
            <w:top w:val="none" w:sz="0" w:space="0" w:color="auto"/>
            <w:left w:val="none" w:sz="0" w:space="0" w:color="auto"/>
            <w:bottom w:val="none" w:sz="0" w:space="0" w:color="auto"/>
            <w:right w:val="none" w:sz="0" w:space="0" w:color="auto"/>
          </w:divBdr>
        </w:div>
        <w:div w:id="913078757">
          <w:marLeft w:val="640"/>
          <w:marRight w:val="0"/>
          <w:marTop w:val="0"/>
          <w:marBottom w:val="0"/>
          <w:divBdr>
            <w:top w:val="none" w:sz="0" w:space="0" w:color="auto"/>
            <w:left w:val="none" w:sz="0" w:space="0" w:color="auto"/>
            <w:bottom w:val="none" w:sz="0" w:space="0" w:color="auto"/>
            <w:right w:val="none" w:sz="0" w:space="0" w:color="auto"/>
          </w:divBdr>
        </w:div>
        <w:div w:id="2139297741">
          <w:marLeft w:val="640"/>
          <w:marRight w:val="0"/>
          <w:marTop w:val="0"/>
          <w:marBottom w:val="0"/>
          <w:divBdr>
            <w:top w:val="none" w:sz="0" w:space="0" w:color="auto"/>
            <w:left w:val="none" w:sz="0" w:space="0" w:color="auto"/>
            <w:bottom w:val="none" w:sz="0" w:space="0" w:color="auto"/>
            <w:right w:val="none" w:sz="0" w:space="0" w:color="auto"/>
          </w:divBdr>
        </w:div>
        <w:div w:id="763839275">
          <w:marLeft w:val="640"/>
          <w:marRight w:val="0"/>
          <w:marTop w:val="0"/>
          <w:marBottom w:val="0"/>
          <w:divBdr>
            <w:top w:val="none" w:sz="0" w:space="0" w:color="auto"/>
            <w:left w:val="none" w:sz="0" w:space="0" w:color="auto"/>
            <w:bottom w:val="none" w:sz="0" w:space="0" w:color="auto"/>
            <w:right w:val="none" w:sz="0" w:space="0" w:color="auto"/>
          </w:divBdr>
        </w:div>
        <w:div w:id="1568228457">
          <w:marLeft w:val="640"/>
          <w:marRight w:val="0"/>
          <w:marTop w:val="0"/>
          <w:marBottom w:val="0"/>
          <w:divBdr>
            <w:top w:val="none" w:sz="0" w:space="0" w:color="auto"/>
            <w:left w:val="none" w:sz="0" w:space="0" w:color="auto"/>
            <w:bottom w:val="none" w:sz="0" w:space="0" w:color="auto"/>
            <w:right w:val="none" w:sz="0" w:space="0" w:color="auto"/>
          </w:divBdr>
        </w:div>
        <w:div w:id="1131159">
          <w:marLeft w:val="640"/>
          <w:marRight w:val="0"/>
          <w:marTop w:val="0"/>
          <w:marBottom w:val="0"/>
          <w:divBdr>
            <w:top w:val="none" w:sz="0" w:space="0" w:color="auto"/>
            <w:left w:val="none" w:sz="0" w:space="0" w:color="auto"/>
            <w:bottom w:val="none" w:sz="0" w:space="0" w:color="auto"/>
            <w:right w:val="none" w:sz="0" w:space="0" w:color="auto"/>
          </w:divBdr>
        </w:div>
        <w:div w:id="1060398247">
          <w:marLeft w:val="640"/>
          <w:marRight w:val="0"/>
          <w:marTop w:val="0"/>
          <w:marBottom w:val="0"/>
          <w:divBdr>
            <w:top w:val="none" w:sz="0" w:space="0" w:color="auto"/>
            <w:left w:val="none" w:sz="0" w:space="0" w:color="auto"/>
            <w:bottom w:val="none" w:sz="0" w:space="0" w:color="auto"/>
            <w:right w:val="none" w:sz="0" w:space="0" w:color="auto"/>
          </w:divBdr>
        </w:div>
        <w:div w:id="1846623911">
          <w:marLeft w:val="640"/>
          <w:marRight w:val="0"/>
          <w:marTop w:val="0"/>
          <w:marBottom w:val="0"/>
          <w:divBdr>
            <w:top w:val="none" w:sz="0" w:space="0" w:color="auto"/>
            <w:left w:val="none" w:sz="0" w:space="0" w:color="auto"/>
            <w:bottom w:val="none" w:sz="0" w:space="0" w:color="auto"/>
            <w:right w:val="none" w:sz="0" w:space="0" w:color="auto"/>
          </w:divBdr>
        </w:div>
        <w:div w:id="398525265">
          <w:marLeft w:val="640"/>
          <w:marRight w:val="0"/>
          <w:marTop w:val="0"/>
          <w:marBottom w:val="0"/>
          <w:divBdr>
            <w:top w:val="none" w:sz="0" w:space="0" w:color="auto"/>
            <w:left w:val="none" w:sz="0" w:space="0" w:color="auto"/>
            <w:bottom w:val="none" w:sz="0" w:space="0" w:color="auto"/>
            <w:right w:val="none" w:sz="0" w:space="0" w:color="auto"/>
          </w:divBdr>
        </w:div>
        <w:div w:id="960498971">
          <w:marLeft w:val="640"/>
          <w:marRight w:val="0"/>
          <w:marTop w:val="0"/>
          <w:marBottom w:val="0"/>
          <w:divBdr>
            <w:top w:val="none" w:sz="0" w:space="0" w:color="auto"/>
            <w:left w:val="none" w:sz="0" w:space="0" w:color="auto"/>
            <w:bottom w:val="none" w:sz="0" w:space="0" w:color="auto"/>
            <w:right w:val="none" w:sz="0" w:space="0" w:color="auto"/>
          </w:divBdr>
        </w:div>
        <w:div w:id="1417826355">
          <w:marLeft w:val="640"/>
          <w:marRight w:val="0"/>
          <w:marTop w:val="0"/>
          <w:marBottom w:val="0"/>
          <w:divBdr>
            <w:top w:val="none" w:sz="0" w:space="0" w:color="auto"/>
            <w:left w:val="none" w:sz="0" w:space="0" w:color="auto"/>
            <w:bottom w:val="none" w:sz="0" w:space="0" w:color="auto"/>
            <w:right w:val="none" w:sz="0" w:space="0" w:color="auto"/>
          </w:divBdr>
        </w:div>
        <w:div w:id="1369989229">
          <w:marLeft w:val="640"/>
          <w:marRight w:val="0"/>
          <w:marTop w:val="0"/>
          <w:marBottom w:val="0"/>
          <w:divBdr>
            <w:top w:val="none" w:sz="0" w:space="0" w:color="auto"/>
            <w:left w:val="none" w:sz="0" w:space="0" w:color="auto"/>
            <w:bottom w:val="none" w:sz="0" w:space="0" w:color="auto"/>
            <w:right w:val="none" w:sz="0" w:space="0" w:color="auto"/>
          </w:divBdr>
        </w:div>
        <w:div w:id="1551382980">
          <w:marLeft w:val="640"/>
          <w:marRight w:val="0"/>
          <w:marTop w:val="0"/>
          <w:marBottom w:val="0"/>
          <w:divBdr>
            <w:top w:val="none" w:sz="0" w:space="0" w:color="auto"/>
            <w:left w:val="none" w:sz="0" w:space="0" w:color="auto"/>
            <w:bottom w:val="none" w:sz="0" w:space="0" w:color="auto"/>
            <w:right w:val="none" w:sz="0" w:space="0" w:color="auto"/>
          </w:divBdr>
        </w:div>
        <w:div w:id="725881337">
          <w:marLeft w:val="640"/>
          <w:marRight w:val="0"/>
          <w:marTop w:val="0"/>
          <w:marBottom w:val="0"/>
          <w:divBdr>
            <w:top w:val="none" w:sz="0" w:space="0" w:color="auto"/>
            <w:left w:val="none" w:sz="0" w:space="0" w:color="auto"/>
            <w:bottom w:val="none" w:sz="0" w:space="0" w:color="auto"/>
            <w:right w:val="none" w:sz="0" w:space="0" w:color="auto"/>
          </w:divBdr>
        </w:div>
        <w:div w:id="66651185">
          <w:marLeft w:val="640"/>
          <w:marRight w:val="0"/>
          <w:marTop w:val="0"/>
          <w:marBottom w:val="0"/>
          <w:divBdr>
            <w:top w:val="none" w:sz="0" w:space="0" w:color="auto"/>
            <w:left w:val="none" w:sz="0" w:space="0" w:color="auto"/>
            <w:bottom w:val="none" w:sz="0" w:space="0" w:color="auto"/>
            <w:right w:val="none" w:sz="0" w:space="0" w:color="auto"/>
          </w:divBdr>
        </w:div>
        <w:div w:id="1223253962">
          <w:marLeft w:val="640"/>
          <w:marRight w:val="0"/>
          <w:marTop w:val="0"/>
          <w:marBottom w:val="0"/>
          <w:divBdr>
            <w:top w:val="none" w:sz="0" w:space="0" w:color="auto"/>
            <w:left w:val="none" w:sz="0" w:space="0" w:color="auto"/>
            <w:bottom w:val="none" w:sz="0" w:space="0" w:color="auto"/>
            <w:right w:val="none" w:sz="0" w:space="0" w:color="auto"/>
          </w:divBdr>
        </w:div>
        <w:div w:id="1660576828">
          <w:marLeft w:val="640"/>
          <w:marRight w:val="0"/>
          <w:marTop w:val="0"/>
          <w:marBottom w:val="0"/>
          <w:divBdr>
            <w:top w:val="none" w:sz="0" w:space="0" w:color="auto"/>
            <w:left w:val="none" w:sz="0" w:space="0" w:color="auto"/>
            <w:bottom w:val="none" w:sz="0" w:space="0" w:color="auto"/>
            <w:right w:val="none" w:sz="0" w:space="0" w:color="auto"/>
          </w:divBdr>
        </w:div>
        <w:div w:id="92751953">
          <w:marLeft w:val="640"/>
          <w:marRight w:val="0"/>
          <w:marTop w:val="0"/>
          <w:marBottom w:val="0"/>
          <w:divBdr>
            <w:top w:val="none" w:sz="0" w:space="0" w:color="auto"/>
            <w:left w:val="none" w:sz="0" w:space="0" w:color="auto"/>
            <w:bottom w:val="none" w:sz="0" w:space="0" w:color="auto"/>
            <w:right w:val="none" w:sz="0" w:space="0" w:color="auto"/>
          </w:divBdr>
        </w:div>
        <w:div w:id="1497068132">
          <w:marLeft w:val="640"/>
          <w:marRight w:val="0"/>
          <w:marTop w:val="0"/>
          <w:marBottom w:val="0"/>
          <w:divBdr>
            <w:top w:val="none" w:sz="0" w:space="0" w:color="auto"/>
            <w:left w:val="none" w:sz="0" w:space="0" w:color="auto"/>
            <w:bottom w:val="none" w:sz="0" w:space="0" w:color="auto"/>
            <w:right w:val="none" w:sz="0" w:space="0" w:color="auto"/>
          </w:divBdr>
        </w:div>
        <w:div w:id="446312491">
          <w:marLeft w:val="640"/>
          <w:marRight w:val="0"/>
          <w:marTop w:val="0"/>
          <w:marBottom w:val="0"/>
          <w:divBdr>
            <w:top w:val="none" w:sz="0" w:space="0" w:color="auto"/>
            <w:left w:val="none" w:sz="0" w:space="0" w:color="auto"/>
            <w:bottom w:val="none" w:sz="0" w:space="0" w:color="auto"/>
            <w:right w:val="none" w:sz="0" w:space="0" w:color="auto"/>
          </w:divBdr>
        </w:div>
        <w:div w:id="2126001974">
          <w:marLeft w:val="640"/>
          <w:marRight w:val="0"/>
          <w:marTop w:val="0"/>
          <w:marBottom w:val="0"/>
          <w:divBdr>
            <w:top w:val="none" w:sz="0" w:space="0" w:color="auto"/>
            <w:left w:val="none" w:sz="0" w:space="0" w:color="auto"/>
            <w:bottom w:val="none" w:sz="0" w:space="0" w:color="auto"/>
            <w:right w:val="none" w:sz="0" w:space="0" w:color="auto"/>
          </w:divBdr>
        </w:div>
        <w:div w:id="629553600">
          <w:marLeft w:val="640"/>
          <w:marRight w:val="0"/>
          <w:marTop w:val="0"/>
          <w:marBottom w:val="0"/>
          <w:divBdr>
            <w:top w:val="none" w:sz="0" w:space="0" w:color="auto"/>
            <w:left w:val="none" w:sz="0" w:space="0" w:color="auto"/>
            <w:bottom w:val="none" w:sz="0" w:space="0" w:color="auto"/>
            <w:right w:val="none" w:sz="0" w:space="0" w:color="auto"/>
          </w:divBdr>
        </w:div>
        <w:div w:id="647246575">
          <w:marLeft w:val="640"/>
          <w:marRight w:val="0"/>
          <w:marTop w:val="0"/>
          <w:marBottom w:val="0"/>
          <w:divBdr>
            <w:top w:val="none" w:sz="0" w:space="0" w:color="auto"/>
            <w:left w:val="none" w:sz="0" w:space="0" w:color="auto"/>
            <w:bottom w:val="none" w:sz="0" w:space="0" w:color="auto"/>
            <w:right w:val="none" w:sz="0" w:space="0" w:color="auto"/>
          </w:divBdr>
        </w:div>
        <w:div w:id="494347936">
          <w:marLeft w:val="640"/>
          <w:marRight w:val="0"/>
          <w:marTop w:val="0"/>
          <w:marBottom w:val="0"/>
          <w:divBdr>
            <w:top w:val="none" w:sz="0" w:space="0" w:color="auto"/>
            <w:left w:val="none" w:sz="0" w:space="0" w:color="auto"/>
            <w:bottom w:val="none" w:sz="0" w:space="0" w:color="auto"/>
            <w:right w:val="none" w:sz="0" w:space="0" w:color="auto"/>
          </w:divBdr>
        </w:div>
        <w:div w:id="1479762649">
          <w:marLeft w:val="640"/>
          <w:marRight w:val="0"/>
          <w:marTop w:val="0"/>
          <w:marBottom w:val="0"/>
          <w:divBdr>
            <w:top w:val="none" w:sz="0" w:space="0" w:color="auto"/>
            <w:left w:val="none" w:sz="0" w:space="0" w:color="auto"/>
            <w:bottom w:val="none" w:sz="0" w:space="0" w:color="auto"/>
            <w:right w:val="none" w:sz="0" w:space="0" w:color="auto"/>
          </w:divBdr>
        </w:div>
        <w:div w:id="1108155323">
          <w:marLeft w:val="640"/>
          <w:marRight w:val="0"/>
          <w:marTop w:val="0"/>
          <w:marBottom w:val="0"/>
          <w:divBdr>
            <w:top w:val="none" w:sz="0" w:space="0" w:color="auto"/>
            <w:left w:val="none" w:sz="0" w:space="0" w:color="auto"/>
            <w:bottom w:val="none" w:sz="0" w:space="0" w:color="auto"/>
            <w:right w:val="none" w:sz="0" w:space="0" w:color="auto"/>
          </w:divBdr>
        </w:div>
        <w:div w:id="1820000418">
          <w:marLeft w:val="640"/>
          <w:marRight w:val="0"/>
          <w:marTop w:val="0"/>
          <w:marBottom w:val="0"/>
          <w:divBdr>
            <w:top w:val="none" w:sz="0" w:space="0" w:color="auto"/>
            <w:left w:val="none" w:sz="0" w:space="0" w:color="auto"/>
            <w:bottom w:val="none" w:sz="0" w:space="0" w:color="auto"/>
            <w:right w:val="none" w:sz="0" w:space="0" w:color="auto"/>
          </w:divBdr>
        </w:div>
        <w:div w:id="1115293535">
          <w:marLeft w:val="640"/>
          <w:marRight w:val="0"/>
          <w:marTop w:val="0"/>
          <w:marBottom w:val="0"/>
          <w:divBdr>
            <w:top w:val="none" w:sz="0" w:space="0" w:color="auto"/>
            <w:left w:val="none" w:sz="0" w:space="0" w:color="auto"/>
            <w:bottom w:val="none" w:sz="0" w:space="0" w:color="auto"/>
            <w:right w:val="none" w:sz="0" w:space="0" w:color="auto"/>
          </w:divBdr>
        </w:div>
        <w:div w:id="1560629050">
          <w:marLeft w:val="640"/>
          <w:marRight w:val="0"/>
          <w:marTop w:val="0"/>
          <w:marBottom w:val="0"/>
          <w:divBdr>
            <w:top w:val="none" w:sz="0" w:space="0" w:color="auto"/>
            <w:left w:val="none" w:sz="0" w:space="0" w:color="auto"/>
            <w:bottom w:val="none" w:sz="0" w:space="0" w:color="auto"/>
            <w:right w:val="none" w:sz="0" w:space="0" w:color="auto"/>
          </w:divBdr>
        </w:div>
        <w:div w:id="2116244454">
          <w:marLeft w:val="640"/>
          <w:marRight w:val="0"/>
          <w:marTop w:val="0"/>
          <w:marBottom w:val="0"/>
          <w:divBdr>
            <w:top w:val="none" w:sz="0" w:space="0" w:color="auto"/>
            <w:left w:val="none" w:sz="0" w:space="0" w:color="auto"/>
            <w:bottom w:val="none" w:sz="0" w:space="0" w:color="auto"/>
            <w:right w:val="none" w:sz="0" w:space="0" w:color="auto"/>
          </w:divBdr>
        </w:div>
        <w:div w:id="1026372862">
          <w:marLeft w:val="640"/>
          <w:marRight w:val="0"/>
          <w:marTop w:val="0"/>
          <w:marBottom w:val="0"/>
          <w:divBdr>
            <w:top w:val="none" w:sz="0" w:space="0" w:color="auto"/>
            <w:left w:val="none" w:sz="0" w:space="0" w:color="auto"/>
            <w:bottom w:val="none" w:sz="0" w:space="0" w:color="auto"/>
            <w:right w:val="none" w:sz="0" w:space="0" w:color="auto"/>
          </w:divBdr>
        </w:div>
        <w:div w:id="435255919">
          <w:marLeft w:val="640"/>
          <w:marRight w:val="0"/>
          <w:marTop w:val="0"/>
          <w:marBottom w:val="0"/>
          <w:divBdr>
            <w:top w:val="none" w:sz="0" w:space="0" w:color="auto"/>
            <w:left w:val="none" w:sz="0" w:space="0" w:color="auto"/>
            <w:bottom w:val="none" w:sz="0" w:space="0" w:color="auto"/>
            <w:right w:val="none" w:sz="0" w:space="0" w:color="auto"/>
          </w:divBdr>
        </w:div>
        <w:div w:id="637959693">
          <w:marLeft w:val="640"/>
          <w:marRight w:val="0"/>
          <w:marTop w:val="0"/>
          <w:marBottom w:val="0"/>
          <w:divBdr>
            <w:top w:val="none" w:sz="0" w:space="0" w:color="auto"/>
            <w:left w:val="none" w:sz="0" w:space="0" w:color="auto"/>
            <w:bottom w:val="none" w:sz="0" w:space="0" w:color="auto"/>
            <w:right w:val="none" w:sz="0" w:space="0" w:color="auto"/>
          </w:divBdr>
        </w:div>
        <w:div w:id="1525050224">
          <w:marLeft w:val="640"/>
          <w:marRight w:val="0"/>
          <w:marTop w:val="0"/>
          <w:marBottom w:val="0"/>
          <w:divBdr>
            <w:top w:val="none" w:sz="0" w:space="0" w:color="auto"/>
            <w:left w:val="none" w:sz="0" w:space="0" w:color="auto"/>
            <w:bottom w:val="none" w:sz="0" w:space="0" w:color="auto"/>
            <w:right w:val="none" w:sz="0" w:space="0" w:color="auto"/>
          </w:divBdr>
        </w:div>
        <w:div w:id="1618947962">
          <w:marLeft w:val="640"/>
          <w:marRight w:val="0"/>
          <w:marTop w:val="0"/>
          <w:marBottom w:val="0"/>
          <w:divBdr>
            <w:top w:val="none" w:sz="0" w:space="0" w:color="auto"/>
            <w:left w:val="none" w:sz="0" w:space="0" w:color="auto"/>
            <w:bottom w:val="none" w:sz="0" w:space="0" w:color="auto"/>
            <w:right w:val="none" w:sz="0" w:space="0" w:color="auto"/>
          </w:divBdr>
        </w:div>
        <w:div w:id="1737167354">
          <w:marLeft w:val="640"/>
          <w:marRight w:val="0"/>
          <w:marTop w:val="0"/>
          <w:marBottom w:val="0"/>
          <w:divBdr>
            <w:top w:val="none" w:sz="0" w:space="0" w:color="auto"/>
            <w:left w:val="none" w:sz="0" w:space="0" w:color="auto"/>
            <w:bottom w:val="none" w:sz="0" w:space="0" w:color="auto"/>
            <w:right w:val="none" w:sz="0" w:space="0" w:color="auto"/>
          </w:divBdr>
        </w:div>
        <w:div w:id="1133477339">
          <w:marLeft w:val="640"/>
          <w:marRight w:val="0"/>
          <w:marTop w:val="0"/>
          <w:marBottom w:val="0"/>
          <w:divBdr>
            <w:top w:val="none" w:sz="0" w:space="0" w:color="auto"/>
            <w:left w:val="none" w:sz="0" w:space="0" w:color="auto"/>
            <w:bottom w:val="none" w:sz="0" w:space="0" w:color="auto"/>
            <w:right w:val="none" w:sz="0" w:space="0" w:color="auto"/>
          </w:divBdr>
        </w:div>
        <w:div w:id="2047751122">
          <w:marLeft w:val="640"/>
          <w:marRight w:val="0"/>
          <w:marTop w:val="0"/>
          <w:marBottom w:val="0"/>
          <w:divBdr>
            <w:top w:val="none" w:sz="0" w:space="0" w:color="auto"/>
            <w:left w:val="none" w:sz="0" w:space="0" w:color="auto"/>
            <w:bottom w:val="none" w:sz="0" w:space="0" w:color="auto"/>
            <w:right w:val="none" w:sz="0" w:space="0" w:color="auto"/>
          </w:divBdr>
        </w:div>
        <w:div w:id="214657729">
          <w:marLeft w:val="640"/>
          <w:marRight w:val="0"/>
          <w:marTop w:val="0"/>
          <w:marBottom w:val="0"/>
          <w:divBdr>
            <w:top w:val="none" w:sz="0" w:space="0" w:color="auto"/>
            <w:left w:val="none" w:sz="0" w:space="0" w:color="auto"/>
            <w:bottom w:val="none" w:sz="0" w:space="0" w:color="auto"/>
            <w:right w:val="none" w:sz="0" w:space="0" w:color="auto"/>
          </w:divBdr>
        </w:div>
        <w:div w:id="158037828">
          <w:marLeft w:val="640"/>
          <w:marRight w:val="0"/>
          <w:marTop w:val="0"/>
          <w:marBottom w:val="0"/>
          <w:divBdr>
            <w:top w:val="none" w:sz="0" w:space="0" w:color="auto"/>
            <w:left w:val="none" w:sz="0" w:space="0" w:color="auto"/>
            <w:bottom w:val="none" w:sz="0" w:space="0" w:color="auto"/>
            <w:right w:val="none" w:sz="0" w:space="0" w:color="auto"/>
          </w:divBdr>
        </w:div>
        <w:div w:id="453014163">
          <w:marLeft w:val="640"/>
          <w:marRight w:val="0"/>
          <w:marTop w:val="0"/>
          <w:marBottom w:val="0"/>
          <w:divBdr>
            <w:top w:val="none" w:sz="0" w:space="0" w:color="auto"/>
            <w:left w:val="none" w:sz="0" w:space="0" w:color="auto"/>
            <w:bottom w:val="none" w:sz="0" w:space="0" w:color="auto"/>
            <w:right w:val="none" w:sz="0" w:space="0" w:color="auto"/>
          </w:divBdr>
        </w:div>
        <w:div w:id="141970341">
          <w:marLeft w:val="640"/>
          <w:marRight w:val="0"/>
          <w:marTop w:val="0"/>
          <w:marBottom w:val="0"/>
          <w:divBdr>
            <w:top w:val="none" w:sz="0" w:space="0" w:color="auto"/>
            <w:left w:val="none" w:sz="0" w:space="0" w:color="auto"/>
            <w:bottom w:val="none" w:sz="0" w:space="0" w:color="auto"/>
            <w:right w:val="none" w:sz="0" w:space="0" w:color="auto"/>
          </w:divBdr>
        </w:div>
        <w:div w:id="366414878">
          <w:marLeft w:val="640"/>
          <w:marRight w:val="0"/>
          <w:marTop w:val="0"/>
          <w:marBottom w:val="0"/>
          <w:divBdr>
            <w:top w:val="none" w:sz="0" w:space="0" w:color="auto"/>
            <w:left w:val="none" w:sz="0" w:space="0" w:color="auto"/>
            <w:bottom w:val="none" w:sz="0" w:space="0" w:color="auto"/>
            <w:right w:val="none" w:sz="0" w:space="0" w:color="auto"/>
          </w:divBdr>
        </w:div>
        <w:div w:id="1505240208">
          <w:marLeft w:val="640"/>
          <w:marRight w:val="0"/>
          <w:marTop w:val="0"/>
          <w:marBottom w:val="0"/>
          <w:divBdr>
            <w:top w:val="none" w:sz="0" w:space="0" w:color="auto"/>
            <w:left w:val="none" w:sz="0" w:space="0" w:color="auto"/>
            <w:bottom w:val="none" w:sz="0" w:space="0" w:color="auto"/>
            <w:right w:val="none" w:sz="0" w:space="0" w:color="auto"/>
          </w:divBdr>
        </w:div>
        <w:div w:id="963654608">
          <w:marLeft w:val="640"/>
          <w:marRight w:val="0"/>
          <w:marTop w:val="0"/>
          <w:marBottom w:val="0"/>
          <w:divBdr>
            <w:top w:val="none" w:sz="0" w:space="0" w:color="auto"/>
            <w:left w:val="none" w:sz="0" w:space="0" w:color="auto"/>
            <w:bottom w:val="none" w:sz="0" w:space="0" w:color="auto"/>
            <w:right w:val="none" w:sz="0" w:space="0" w:color="auto"/>
          </w:divBdr>
        </w:div>
        <w:div w:id="1156605947">
          <w:marLeft w:val="640"/>
          <w:marRight w:val="0"/>
          <w:marTop w:val="0"/>
          <w:marBottom w:val="0"/>
          <w:divBdr>
            <w:top w:val="none" w:sz="0" w:space="0" w:color="auto"/>
            <w:left w:val="none" w:sz="0" w:space="0" w:color="auto"/>
            <w:bottom w:val="none" w:sz="0" w:space="0" w:color="auto"/>
            <w:right w:val="none" w:sz="0" w:space="0" w:color="auto"/>
          </w:divBdr>
        </w:div>
        <w:div w:id="530193739">
          <w:marLeft w:val="640"/>
          <w:marRight w:val="0"/>
          <w:marTop w:val="0"/>
          <w:marBottom w:val="0"/>
          <w:divBdr>
            <w:top w:val="none" w:sz="0" w:space="0" w:color="auto"/>
            <w:left w:val="none" w:sz="0" w:space="0" w:color="auto"/>
            <w:bottom w:val="none" w:sz="0" w:space="0" w:color="auto"/>
            <w:right w:val="none" w:sz="0" w:space="0" w:color="auto"/>
          </w:divBdr>
        </w:div>
        <w:div w:id="1610159231">
          <w:marLeft w:val="640"/>
          <w:marRight w:val="0"/>
          <w:marTop w:val="0"/>
          <w:marBottom w:val="0"/>
          <w:divBdr>
            <w:top w:val="none" w:sz="0" w:space="0" w:color="auto"/>
            <w:left w:val="none" w:sz="0" w:space="0" w:color="auto"/>
            <w:bottom w:val="none" w:sz="0" w:space="0" w:color="auto"/>
            <w:right w:val="none" w:sz="0" w:space="0" w:color="auto"/>
          </w:divBdr>
        </w:div>
        <w:div w:id="1661081646">
          <w:marLeft w:val="640"/>
          <w:marRight w:val="0"/>
          <w:marTop w:val="0"/>
          <w:marBottom w:val="0"/>
          <w:divBdr>
            <w:top w:val="none" w:sz="0" w:space="0" w:color="auto"/>
            <w:left w:val="none" w:sz="0" w:space="0" w:color="auto"/>
            <w:bottom w:val="none" w:sz="0" w:space="0" w:color="auto"/>
            <w:right w:val="none" w:sz="0" w:space="0" w:color="auto"/>
          </w:divBdr>
        </w:div>
        <w:div w:id="594632413">
          <w:marLeft w:val="640"/>
          <w:marRight w:val="0"/>
          <w:marTop w:val="0"/>
          <w:marBottom w:val="0"/>
          <w:divBdr>
            <w:top w:val="none" w:sz="0" w:space="0" w:color="auto"/>
            <w:left w:val="none" w:sz="0" w:space="0" w:color="auto"/>
            <w:bottom w:val="none" w:sz="0" w:space="0" w:color="auto"/>
            <w:right w:val="none" w:sz="0" w:space="0" w:color="auto"/>
          </w:divBdr>
        </w:div>
        <w:div w:id="1777363006">
          <w:marLeft w:val="640"/>
          <w:marRight w:val="0"/>
          <w:marTop w:val="0"/>
          <w:marBottom w:val="0"/>
          <w:divBdr>
            <w:top w:val="none" w:sz="0" w:space="0" w:color="auto"/>
            <w:left w:val="none" w:sz="0" w:space="0" w:color="auto"/>
            <w:bottom w:val="none" w:sz="0" w:space="0" w:color="auto"/>
            <w:right w:val="none" w:sz="0" w:space="0" w:color="auto"/>
          </w:divBdr>
        </w:div>
        <w:div w:id="881597923">
          <w:marLeft w:val="640"/>
          <w:marRight w:val="0"/>
          <w:marTop w:val="0"/>
          <w:marBottom w:val="0"/>
          <w:divBdr>
            <w:top w:val="none" w:sz="0" w:space="0" w:color="auto"/>
            <w:left w:val="none" w:sz="0" w:space="0" w:color="auto"/>
            <w:bottom w:val="none" w:sz="0" w:space="0" w:color="auto"/>
            <w:right w:val="none" w:sz="0" w:space="0" w:color="auto"/>
          </w:divBdr>
        </w:div>
        <w:div w:id="658853157">
          <w:marLeft w:val="640"/>
          <w:marRight w:val="0"/>
          <w:marTop w:val="0"/>
          <w:marBottom w:val="0"/>
          <w:divBdr>
            <w:top w:val="none" w:sz="0" w:space="0" w:color="auto"/>
            <w:left w:val="none" w:sz="0" w:space="0" w:color="auto"/>
            <w:bottom w:val="none" w:sz="0" w:space="0" w:color="auto"/>
            <w:right w:val="none" w:sz="0" w:space="0" w:color="auto"/>
          </w:divBdr>
        </w:div>
        <w:div w:id="315692662">
          <w:marLeft w:val="640"/>
          <w:marRight w:val="0"/>
          <w:marTop w:val="0"/>
          <w:marBottom w:val="0"/>
          <w:divBdr>
            <w:top w:val="none" w:sz="0" w:space="0" w:color="auto"/>
            <w:left w:val="none" w:sz="0" w:space="0" w:color="auto"/>
            <w:bottom w:val="none" w:sz="0" w:space="0" w:color="auto"/>
            <w:right w:val="none" w:sz="0" w:space="0" w:color="auto"/>
          </w:divBdr>
        </w:div>
        <w:div w:id="837304990">
          <w:marLeft w:val="640"/>
          <w:marRight w:val="0"/>
          <w:marTop w:val="0"/>
          <w:marBottom w:val="0"/>
          <w:divBdr>
            <w:top w:val="none" w:sz="0" w:space="0" w:color="auto"/>
            <w:left w:val="none" w:sz="0" w:space="0" w:color="auto"/>
            <w:bottom w:val="none" w:sz="0" w:space="0" w:color="auto"/>
            <w:right w:val="none" w:sz="0" w:space="0" w:color="auto"/>
          </w:divBdr>
        </w:div>
        <w:div w:id="933897397">
          <w:marLeft w:val="640"/>
          <w:marRight w:val="0"/>
          <w:marTop w:val="0"/>
          <w:marBottom w:val="0"/>
          <w:divBdr>
            <w:top w:val="none" w:sz="0" w:space="0" w:color="auto"/>
            <w:left w:val="none" w:sz="0" w:space="0" w:color="auto"/>
            <w:bottom w:val="none" w:sz="0" w:space="0" w:color="auto"/>
            <w:right w:val="none" w:sz="0" w:space="0" w:color="auto"/>
          </w:divBdr>
        </w:div>
        <w:div w:id="1335381734">
          <w:marLeft w:val="640"/>
          <w:marRight w:val="0"/>
          <w:marTop w:val="0"/>
          <w:marBottom w:val="0"/>
          <w:divBdr>
            <w:top w:val="none" w:sz="0" w:space="0" w:color="auto"/>
            <w:left w:val="none" w:sz="0" w:space="0" w:color="auto"/>
            <w:bottom w:val="none" w:sz="0" w:space="0" w:color="auto"/>
            <w:right w:val="none" w:sz="0" w:space="0" w:color="auto"/>
          </w:divBdr>
        </w:div>
        <w:div w:id="1751081790">
          <w:marLeft w:val="640"/>
          <w:marRight w:val="0"/>
          <w:marTop w:val="0"/>
          <w:marBottom w:val="0"/>
          <w:divBdr>
            <w:top w:val="none" w:sz="0" w:space="0" w:color="auto"/>
            <w:left w:val="none" w:sz="0" w:space="0" w:color="auto"/>
            <w:bottom w:val="none" w:sz="0" w:space="0" w:color="auto"/>
            <w:right w:val="none" w:sz="0" w:space="0" w:color="auto"/>
          </w:divBdr>
        </w:div>
        <w:div w:id="1876505141">
          <w:marLeft w:val="640"/>
          <w:marRight w:val="0"/>
          <w:marTop w:val="0"/>
          <w:marBottom w:val="0"/>
          <w:divBdr>
            <w:top w:val="none" w:sz="0" w:space="0" w:color="auto"/>
            <w:left w:val="none" w:sz="0" w:space="0" w:color="auto"/>
            <w:bottom w:val="none" w:sz="0" w:space="0" w:color="auto"/>
            <w:right w:val="none" w:sz="0" w:space="0" w:color="auto"/>
          </w:divBdr>
        </w:div>
        <w:div w:id="800346040">
          <w:marLeft w:val="640"/>
          <w:marRight w:val="0"/>
          <w:marTop w:val="0"/>
          <w:marBottom w:val="0"/>
          <w:divBdr>
            <w:top w:val="none" w:sz="0" w:space="0" w:color="auto"/>
            <w:left w:val="none" w:sz="0" w:space="0" w:color="auto"/>
            <w:bottom w:val="none" w:sz="0" w:space="0" w:color="auto"/>
            <w:right w:val="none" w:sz="0" w:space="0" w:color="auto"/>
          </w:divBdr>
        </w:div>
      </w:divsChild>
    </w:div>
    <w:div w:id="1950894185">
      <w:bodyDiv w:val="1"/>
      <w:marLeft w:val="0"/>
      <w:marRight w:val="0"/>
      <w:marTop w:val="0"/>
      <w:marBottom w:val="0"/>
      <w:divBdr>
        <w:top w:val="none" w:sz="0" w:space="0" w:color="auto"/>
        <w:left w:val="none" w:sz="0" w:space="0" w:color="auto"/>
        <w:bottom w:val="none" w:sz="0" w:space="0" w:color="auto"/>
        <w:right w:val="none" w:sz="0" w:space="0" w:color="auto"/>
      </w:divBdr>
      <w:divsChild>
        <w:div w:id="229342577">
          <w:marLeft w:val="640"/>
          <w:marRight w:val="0"/>
          <w:marTop w:val="0"/>
          <w:marBottom w:val="0"/>
          <w:divBdr>
            <w:top w:val="none" w:sz="0" w:space="0" w:color="auto"/>
            <w:left w:val="none" w:sz="0" w:space="0" w:color="auto"/>
            <w:bottom w:val="none" w:sz="0" w:space="0" w:color="auto"/>
            <w:right w:val="none" w:sz="0" w:space="0" w:color="auto"/>
          </w:divBdr>
        </w:div>
        <w:div w:id="235867345">
          <w:marLeft w:val="640"/>
          <w:marRight w:val="0"/>
          <w:marTop w:val="0"/>
          <w:marBottom w:val="0"/>
          <w:divBdr>
            <w:top w:val="none" w:sz="0" w:space="0" w:color="auto"/>
            <w:left w:val="none" w:sz="0" w:space="0" w:color="auto"/>
            <w:bottom w:val="none" w:sz="0" w:space="0" w:color="auto"/>
            <w:right w:val="none" w:sz="0" w:space="0" w:color="auto"/>
          </w:divBdr>
        </w:div>
        <w:div w:id="899705114">
          <w:marLeft w:val="640"/>
          <w:marRight w:val="0"/>
          <w:marTop w:val="0"/>
          <w:marBottom w:val="0"/>
          <w:divBdr>
            <w:top w:val="none" w:sz="0" w:space="0" w:color="auto"/>
            <w:left w:val="none" w:sz="0" w:space="0" w:color="auto"/>
            <w:bottom w:val="none" w:sz="0" w:space="0" w:color="auto"/>
            <w:right w:val="none" w:sz="0" w:space="0" w:color="auto"/>
          </w:divBdr>
        </w:div>
        <w:div w:id="1090547412">
          <w:marLeft w:val="640"/>
          <w:marRight w:val="0"/>
          <w:marTop w:val="0"/>
          <w:marBottom w:val="0"/>
          <w:divBdr>
            <w:top w:val="none" w:sz="0" w:space="0" w:color="auto"/>
            <w:left w:val="none" w:sz="0" w:space="0" w:color="auto"/>
            <w:bottom w:val="none" w:sz="0" w:space="0" w:color="auto"/>
            <w:right w:val="none" w:sz="0" w:space="0" w:color="auto"/>
          </w:divBdr>
        </w:div>
        <w:div w:id="1791628347">
          <w:marLeft w:val="640"/>
          <w:marRight w:val="0"/>
          <w:marTop w:val="0"/>
          <w:marBottom w:val="0"/>
          <w:divBdr>
            <w:top w:val="none" w:sz="0" w:space="0" w:color="auto"/>
            <w:left w:val="none" w:sz="0" w:space="0" w:color="auto"/>
            <w:bottom w:val="none" w:sz="0" w:space="0" w:color="auto"/>
            <w:right w:val="none" w:sz="0" w:space="0" w:color="auto"/>
          </w:divBdr>
        </w:div>
        <w:div w:id="812601289">
          <w:marLeft w:val="640"/>
          <w:marRight w:val="0"/>
          <w:marTop w:val="0"/>
          <w:marBottom w:val="0"/>
          <w:divBdr>
            <w:top w:val="none" w:sz="0" w:space="0" w:color="auto"/>
            <w:left w:val="none" w:sz="0" w:space="0" w:color="auto"/>
            <w:bottom w:val="none" w:sz="0" w:space="0" w:color="auto"/>
            <w:right w:val="none" w:sz="0" w:space="0" w:color="auto"/>
          </w:divBdr>
        </w:div>
        <w:div w:id="1914463733">
          <w:marLeft w:val="640"/>
          <w:marRight w:val="0"/>
          <w:marTop w:val="0"/>
          <w:marBottom w:val="0"/>
          <w:divBdr>
            <w:top w:val="none" w:sz="0" w:space="0" w:color="auto"/>
            <w:left w:val="none" w:sz="0" w:space="0" w:color="auto"/>
            <w:bottom w:val="none" w:sz="0" w:space="0" w:color="auto"/>
            <w:right w:val="none" w:sz="0" w:space="0" w:color="auto"/>
          </w:divBdr>
        </w:div>
        <w:div w:id="196890995">
          <w:marLeft w:val="640"/>
          <w:marRight w:val="0"/>
          <w:marTop w:val="0"/>
          <w:marBottom w:val="0"/>
          <w:divBdr>
            <w:top w:val="none" w:sz="0" w:space="0" w:color="auto"/>
            <w:left w:val="none" w:sz="0" w:space="0" w:color="auto"/>
            <w:bottom w:val="none" w:sz="0" w:space="0" w:color="auto"/>
            <w:right w:val="none" w:sz="0" w:space="0" w:color="auto"/>
          </w:divBdr>
        </w:div>
        <w:div w:id="1106925276">
          <w:marLeft w:val="640"/>
          <w:marRight w:val="0"/>
          <w:marTop w:val="0"/>
          <w:marBottom w:val="0"/>
          <w:divBdr>
            <w:top w:val="none" w:sz="0" w:space="0" w:color="auto"/>
            <w:left w:val="none" w:sz="0" w:space="0" w:color="auto"/>
            <w:bottom w:val="none" w:sz="0" w:space="0" w:color="auto"/>
            <w:right w:val="none" w:sz="0" w:space="0" w:color="auto"/>
          </w:divBdr>
        </w:div>
        <w:div w:id="1156074882">
          <w:marLeft w:val="640"/>
          <w:marRight w:val="0"/>
          <w:marTop w:val="0"/>
          <w:marBottom w:val="0"/>
          <w:divBdr>
            <w:top w:val="none" w:sz="0" w:space="0" w:color="auto"/>
            <w:left w:val="none" w:sz="0" w:space="0" w:color="auto"/>
            <w:bottom w:val="none" w:sz="0" w:space="0" w:color="auto"/>
            <w:right w:val="none" w:sz="0" w:space="0" w:color="auto"/>
          </w:divBdr>
        </w:div>
        <w:div w:id="317460295">
          <w:marLeft w:val="640"/>
          <w:marRight w:val="0"/>
          <w:marTop w:val="0"/>
          <w:marBottom w:val="0"/>
          <w:divBdr>
            <w:top w:val="none" w:sz="0" w:space="0" w:color="auto"/>
            <w:left w:val="none" w:sz="0" w:space="0" w:color="auto"/>
            <w:bottom w:val="none" w:sz="0" w:space="0" w:color="auto"/>
            <w:right w:val="none" w:sz="0" w:space="0" w:color="auto"/>
          </w:divBdr>
        </w:div>
        <w:div w:id="802234478">
          <w:marLeft w:val="640"/>
          <w:marRight w:val="0"/>
          <w:marTop w:val="0"/>
          <w:marBottom w:val="0"/>
          <w:divBdr>
            <w:top w:val="none" w:sz="0" w:space="0" w:color="auto"/>
            <w:left w:val="none" w:sz="0" w:space="0" w:color="auto"/>
            <w:bottom w:val="none" w:sz="0" w:space="0" w:color="auto"/>
            <w:right w:val="none" w:sz="0" w:space="0" w:color="auto"/>
          </w:divBdr>
        </w:div>
        <w:div w:id="887107012">
          <w:marLeft w:val="640"/>
          <w:marRight w:val="0"/>
          <w:marTop w:val="0"/>
          <w:marBottom w:val="0"/>
          <w:divBdr>
            <w:top w:val="none" w:sz="0" w:space="0" w:color="auto"/>
            <w:left w:val="none" w:sz="0" w:space="0" w:color="auto"/>
            <w:bottom w:val="none" w:sz="0" w:space="0" w:color="auto"/>
            <w:right w:val="none" w:sz="0" w:space="0" w:color="auto"/>
          </w:divBdr>
        </w:div>
        <w:div w:id="1501189481">
          <w:marLeft w:val="640"/>
          <w:marRight w:val="0"/>
          <w:marTop w:val="0"/>
          <w:marBottom w:val="0"/>
          <w:divBdr>
            <w:top w:val="none" w:sz="0" w:space="0" w:color="auto"/>
            <w:left w:val="none" w:sz="0" w:space="0" w:color="auto"/>
            <w:bottom w:val="none" w:sz="0" w:space="0" w:color="auto"/>
            <w:right w:val="none" w:sz="0" w:space="0" w:color="auto"/>
          </w:divBdr>
        </w:div>
        <w:div w:id="1133137249">
          <w:marLeft w:val="640"/>
          <w:marRight w:val="0"/>
          <w:marTop w:val="0"/>
          <w:marBottom w:val="0"/>
          <w:divBdr>
            <w:top w:val="none" w:sz="0" w:space="0" w:color="auto"/>
            <w:left w:val="none" w:sz="0" w:space="0" w:color="auto"/>
            <w:bottom w:val="none" w:sz="0" w:space="0" w:color="auto"/>
            <w:right w:val="none" w:sz="0" w:space="0" w:color="auto"/>
          </w:divBdr>
        </w:div>
        <w:div w:id="838273576">
          <w:marLeft w:val="640"/>
          <w:marRight w:val="0"/>
          <w:marTop w:val="0"/>
          <w:marBottom w:val="0"/>
          <w:divBdr>
            <w:top w:val="none" w:sz="0" w:space="0" w:color="auto"/>
            <w:left w:val="none" w:sz="0" w:space="0" w:color="auto"/>
            <w:bottom w:val="none" w:sz="0" w:space="0" w:color="auto"/>
            <w:right w:val="none" w:sz="0" w:space="0" w:color="auto"/>
          </w:divBdr>
        </w:div>
        <w:div w:id="711999341">
          <w:marLeft w:val="640"/>
          <w:marRight w:val="0"/>
          <w:marTop w:val="0"/>
          <w:marBottom w:val="0"/>
          <w:divBdr>
            <w:top w:val="none" w:sz="0" w:space="0" w:color="auto"/>
            <w:left w:val="none" w:sz="0" w:space="0" w:color="auto"/>
            <w:bottom w:val="none" w:sz="0" w:space="0" w:color="auto"/>
            <w:right w:val="none" w:sz="0" w:space="0" w:color="auto"/>
          </w:divBdr>
        </w:div>
        <w:div w:id="1146321400">
          <w:marLeft w:val="640"/>
          <w:marRight w:val="0"/>
          <w:marTop w:val="0"/>
          <w:marBottom w:val="0"/>
          <w:divBdr>
            <w:top w:val="none" w:sz="0" w:space="0" w:color="auto"/>
            <w:left w:val="none" w:sz="0" w:space="0" w:color="auto"/>
            <w:bottom w:val="none" w:sz="0" w:space="0" w:color="auto"/>
            <w:right w:val="none" w:sz="0" w:space="0" w:color="auto"/>
          </w:divBdr>
        </w:div>
        <w:div w:id="1328512084">
          <w:marLeft w:val="640"/>
          <w:marRight w:val="0"/>
          <w:marTop w:val="0"/>
          <w:marBottom w:val="0"/>
          <w:divBdr>
            <w:top w:val="none" w:sz="0" w:space="0" w:color="auto"/>
            <w:left w:val="none" w:sz="0" w:space="0" w:color="auto"/>
            <w:bottom w:val="none" w:sz="0" w:space="0" w:color="auto"/>
            <w:right w:val="none" w:sz="0" w:space="0" w:color="auto"/>
          </w:divBdr>
        </w:div>
        <w:div w:id="1077047107">
          <w:marLeft w:val="640"/>
          <w:marRight w:val="0"/>
          <w:marTop w:val="0"/>
          <w:marBottom w:val="0"/>
          <w:divBdr>
            <w:top w:val="none" w:sz="0" w:space="0" w:color="auto"/>
            <w:left w:val="none" w:sz="0" w:space="0" w:color="auto"/>
            <w:bottom w:val="none" w:sz="0" w:space="0" w:color="auto"/>
            <w:right w:val="none" w:sz="0" w:space="0" w:color="auto"/>
          </w:divBdr>
        </w:div>
        <w:div w:id="130446496">
          <w:marLeft w:val="640"/>
          <w:marRight w:val="0"/>
          <w:marTop w:val="0"/>
          <w:marBottom w:val="0"/>
          <w:divBdr>
            <w:top w:val="none" w:sz="0" w:space="0" w:color="auto"/>
            <w:left w:val="none" w:sz="0" w:space="0" w:color="auto"/>
            <w:bottom w:val="none" w:sz="0" w:space="0" w:color="auto"/>
            <w:right w:val="none" w:sz="0" w:space="0" w:color="auto"/>
          </w:divBdr>
        </w:div>
        <w:div w:id="1094478711">
          <w:marLeft w:val="640"/>
          <w:marRight w:val="0"/>
          <w:marTop w:val="0"/>
          <w:marBottom w:val="0"/>
          <w:divBdr>
            <w:top w:val="none" w:sz="0" w:space="0" w:color="auto"/>
            <w:left w:val="none" w:sz="0" w:space="0" w:color="auto"/>
            <w:bottom w:val="none" w:sz="0" w:space="0" w:color="auto"/>
            <w:right w:val="none" w:sz="0" w:space="0" w:color="auto"/>
          </w:divBdr>
        </w:div>
        <w:div w:id="1393039545">
          <w:marLeft w:val="640"/>
          <w:marRight w:val="0"/>
          <w:marTop w:val="0"/>
          <w:marBottom w:val="0"/>
          <w:divBdr>
            <w:top w:val="none" w:sz="0" w:space="0" w:color="auto"/>
            <w:left w:val="none" w:sz="0" w:space="0" w:color="auto"/>
            <w:bottom w:val="none" w:sz="0" w:space="0" w:color="auto"/>
            <w:right w:val="none" w:sz="0" w:space="0" w:color="auto"/>
          </w:divBdr>
        </w:div>
        <w:div w:id="317467898">
          <w:marLeft w:val="640"/>
          <w:marRight w:val="0"/>
          <w:marTop w:val="0"/>
          <w:marBottom w:val="0"/>
          <w:divBdr>
            <w:top w:val="none" w:sz="0" w:space="0" w:color="auto"/>
            <w:left w:val="none" w:sz="0" w:space="0" w:color="auto"/>
            <w:bottom w:val="none" w:sz="0" w:space="0" w:color="auto"/>
            <w:right w:val="none" w:sz="0" w:space="0" w:color="auto"/>
          </w:divBdr>
        </w:div>
        <w:div w:id="98643268">
          <w:marLeft w:val="640"/>
          <w:marRight w:val="0"/>
          <w:marTop w:val="0"/>
          <w:marBottom w:val="0"/>
          <w:divBdr>
            <w:top w:val="none" w:sz="0" w:space="0" w:color="auto"/>
            <w:left w:val="none" w:sz="0" w:space="0" w:color="auto"/>
            <w:bottom w:val="none" w:sz="0" w:space="0" w:color="auto"/>
            <w:right w:val="none" w:sz="0" w:space="0" w:color="auto"/>
          </w:divBdr>
        </w:div>
        <w:div w:id="583075111">
          <w:marLeft w:val="640"/>
          <w:marRight w:val="0"/>
          <w:marTop w:val="0"/>
          <w:marBottom w:val="0"/>
          <w:divBdr>
            <w:top w:val="none" w:sz="0" w:space="0" w:color="auto"/>
            <w:left w:val="none" w:sz="0" w:space="0" w:color="auto"/>
            <w:bottom w:val="none" w:sz="0" w:space="0" w:color="auto"/>
            <w:right w:val="none" w:sz="0" w:space="0" w:color="auto"/>
          </w:divBdr>
        </w:div>
        <w:div w:id="1034035341">
          <w:marLeft w:val="640"/>
          <w:marRight w:val="0"/>
          <w:marTop w:val="0"/>
          <w:marBottom w:val="0"/>
          <w:divBdr>
            <w:top w:val="none" w:sz="0" w:space="0" w:color="auto"/>
            <w:left w:val="none" w:sz="0" w:space="0" w:color="auto"/>
            <w:bottom w:val="none" w:sz="0" w:space="0" w:color="auto"/>
            <w:right w:val="none" w:sz="0" w:space="0" w:color="auto"/>
          </w:divBdr>
        </w:div>
        <w:div w:id="1253317221">
          <w:marLeft w:val="640"/>
          <w:marRight w:val="0"/>
          <w:marTop w:val="0"/>
          <w:marBottom w:val="0"/>
          <w:divBdr>
            <w:top w:val="none" w:sz="0" w:space="0" w:color="auto"/>
            <w:left w:val="none" w:sz="0" w:space="0" w:color="auto"/>
            <w:bottom w:val="none" w:sz="0" w:space="0" w:color="auto"/>
            <w:right w:val="none" w:sz="0" w:space="0" w:color="auto"/>
          </w:divBdr>
        </w:div>
        <w:div w:id="895703607">
          <w:marLeft w:val="640"/>
          <w:marRight w:val="0"/>
          <w:marTop w:val="0"/>
          <w:marBottom w:val="0"/>
          <w:divBdr>
            <w:top w:val="none" w:sz="0" w:space="0" w:color="auto"/>
            <w:left w:val="none" w:sz="0" w:space="0" w:color="auto"/>
            <w:bottom w:val="none" w:sz="0" w:space="0" w:color="auto"/>
            <w:right w:val="none" w:sz="0" w:space="0" w:color="auto"/>
          </w:divBdr>
        </w:div>
        <w:div w:id="259725156">
          <w:marLeft w:val="640"/>
          <w:marRight w:val="0"/>
          <w:marTop w:val="0"/>
          <w:marBottom w:val="0"/>
          <w:divBdr>
            <w:top w:val="none" w:sz="0" w:space="0" w:color="auto"/>
            <w:left w:val="none" w:sz="0" w:space="0" w:color="auto"/>
            <w:bottom w:val="none" w:sz="0" w:space="0" w:color="auto"/>
            <w:right w:val="none" w:sz="0" w:space="0" w:color="auto"/>
          </w:divBdr>
        </w:div>
        <w:div w:id="1680737792">
          <w:marLeft w:val="640"/>
          <w:marRight w:val="0"/>
          <w:marTop w:val="0"/>
          <w:marBottom w:val="0"/>
          <w:divBdr>
            <w:top w:val="none" w:sz="0" w:space="0" w:color="auto"/>
            <w:left w:val="none" w:sz="0" w:space="0" w:color="auto"/>
            <w:bottom w:val="none" w:sz="0" w:space="0" w:color="auto"/>
            <w:right w:val="none" w:sz="0" w:space="0" w:color="auto"/>
          </w:divBdr>
        </w:div>
        <w:div w:id="723990010">
          <w:marLeft w:val="640"/>
          <w:marRight w:val="0"/>
          <w:marTop w:val="0"/>
          <w:marBottom w:val="0"/>
          <w:divBdr>
            <w:top w:val="none" w:sz="0" w:space="0" w:color="auto"/>
            <w:left w:val="none" w:sz="0" w:space="0" w:color="auto"/>
            <w:bottom w:val="none" w:sz="0" w:space="0" w:color="auto"/>
            <w:right w:val="none" w:sz="0" w:space="0" w:color="auto"/>
          </w:divBdr>
        </w:div>
        <w:div w:id="1645962242">
          <w:marLeft w:val="640"/>
          <w:marRight w:val="0"/>
          <w:marTop w:val="0"/>
          <w:marBottom w:val="0"/>
          <w:divBdr>
            <w:top w:val="none" w:sz="0" w:space="0" w:color="auto"/>
            <w:left w:val="none" w:sz="0" w:space="0" w:color="auto"/>
            <w:bottom w:val="none" w:sz="0" w:space="0" w:color="auto"/>
            <w:right w:val="none" w:sz="0" w:space="0" w:color="auto"/>
          </w:divBdr>
        </w:div>
        <w:div w:id="1018846276">
          <w:marLeft w:val="640"/>
          <w:marRight w:val="0"/>
          <w:marTop w:val="0"/>
          <w:marBottom w:val="0"/>
          <w:divBdr>
            <w:top w:val="none" w:sz="0" w:space="0" w:color="auto"/>
            <w:left w:val="none" w:sz="0" w:space="0" w:color="auto"/>
            <w:bottom w:val="none" w:sz="0" w:space="0" w:color="auto"/>
            <w:right w:val="none" w:sz="0" w:space="0" w:color="auto"/>
          </w:divBdr>
        </w:div>
        <w:div w:id="1158771373">
          <w:marLeft w:val="640"/>
          <w:marRight w:val="0"/>
          <w:marTop w:val="0"/>
          <w:marBottom w:val="0"/>
          <w:divBdr>
            <w:top w:val="none" w:sz="0" w:space="0" w:color="auto"/>
            <w:left w:val="none" w:sz="0" w:space="0" w:color="auto"/>
            <w:bottom w:val="none" w:sz="0" w:space="0" w:color="auto"/>
            <w:right w:val="none" w:sz="0" w:space="0" w:color="auto"/>
          </w:divBdr>
        </w:div>
        <w:div w:id="192111871">
          <w:marLeft w:val="640"/>
          <w:marRight w:val="0"/>
          <w:marTop w:val="0"/>
          <w:marBottom w:val="0"/>
          <w:divBdr>
            <w:top w:val="none" w:sz="0" w:space="0" w:color="auto"/>
            <w:left w:val="none" w:sz="0" w:space="0" w:color="auto"/>
            <w:bottom w:val="none" w:sz="0" w:space="0" w:color="auto"/>
            <w:right w:val="none" w:sz="0" w:space="0" w:color="auto"/>
          </w:divBdr>
        </w:div>
        <w:div w:id="516887789">
          <w:marLeft w:val="640"/>
          <w:marRight w:val="0"/>
          <w:marTop w:val="0"/>
          <w:marBottom w:val="0"/>
          <w:divBdr>
            <w:top w:val="none" w:sz="0" w:space="0" w:color="auto"/>
            <w:left w:val="none" w:sz="0" w:space="0" w:color="auto"/>
            <w:bottom w:val="none" w:sz="0" w:space="0" w:color="auto"/>
            <w:right w:val="none" w:sz="0" w:space="0" w:color="auto"/>
          </w:divBdr>
        </w:div>
        <w:div w:id="1377239116">
          <w:marLeft w:val="640"/>
          <w:marRight w:val="0"/>
          <w:marTop w:val="0"/>
          <w:marBottom w:val="0"/>
          <w:divBdr>
            <w:top w:val="none" w:sz="0" w:space="0" w:color="auto"/>
            <w:left w:val="none" w:sz="0" w:space="0" w:color="auto"/>
            <w:bottom w:val="none" w:sz="0" w:space="0" w:color="auto"/>
            <w:right w:val="none" w:sz="0" w:space="0" w:color="auto"/>
          </w:divBdr>
        </w:div>
        <w:div w:id="1526290182">
          <w:marLeft w:val="640"/>
          <w:marRight w:val="0"/>
          <w:marTop w:val="0"/>
          <w:marBottom w:val="0"/>
          <w:divBdr>
            <w:top w:val="none" w:sz="0" w:space="0" w:color="auto"/>
            <w:left w:val="none" w:sz="0" w:space="0" w:color="auto"/>
            <w:bottom w:val="none" w:sz="0" w:space="0" w:color="auto"/>
            <w:right w:val="none" w:sz="0" w:space="0" w:color="auto"/>
          </w:divBdr>
        </w:div>
        <w:div w:id="694581729">
          <w:marLeft w:val="640"/>
          <w:marRight w:val="0"/>
          <w:marTop w:val="0"/>
          <w:marBottom w:val="0"/>
          <w:divBdr>
            <w:top w:val="none" w:sz="0" w:space="0" w:color="auto"/>
            <w:left w:val="none" w:sz="0" w:space="0" w:color="auto"/>
            <w:bottom w:val="none" w:sz="0" w:space="0" w:color="auto"/>
            <w:right w:val="none" w:sz="0" w:space="0" w:color="auto"/>
          </w:divBdr>
        </w:div>
        <w:div w:id="1502507662">
          <w:marLeft w:val="640"/>
          <w:marRight w:val="0"/>
          <w:marTop w:val="0"/>
          <w:marBottom w:val="0"/>
          <w:divBdr>
            <w:top w:val="none" w:sz="0" w:space="0" w:color="auto"/>
            <w:left w:val="none" w:sz="0" w:space="0" w:color="auto"/>
            <w:bottom w:val="none" w:sz="0" w:space="0" w:color="auto"/>
            <w:right w:val="none" w:sz="0" w:space="0" w:color="auto"/>
          </w:divBdr>
        </w:div>
        <w:div w:id="1453668455">
          <w:marLeft w:val="640"/>
          <w:marRight w:val="0"/>
          <w:marTop w:val="0"/>
          <w:marBottom w:val="0"/>
          <w:divBdr>
            <w:top w:val="none" w:sz="0" w:space="0" w:color="auto"/>
            <w:left w:val="none" w:sz="0" w:space="0" w:color="auto"/>
            <w:bottom w:val="none" w:sz="0" w:space="0" w:color="auto"/>
            <w:right w:val="none" w:sz="0" w:space="0" w:color="auto"/>
          </w:divBdr>
        </w:div>
        <w:div w:id="1365863281">
          <w:marLeft w:val="640"/>
          <w:marRight w:val="0"/>
          <w:marTop w:val="0"/>
          <w:marBottom w:val="0"/>
          <w:divBdr>
            <w:top w:val="none" w:sz="0" w:space="0" w:color="auto"/>
            <w:left w:val="none" w:sz="0" w:space="0" w:color="auto"/>
            <w:bottom w:val="none" w:sz="0" w:space="0" w:color="auto"/>
            <w:right w:val="none" w:sz="0" w:space="0" w:color="auto"/>
          </w:divBdr>
        </w:div>
        <w:div w:id="2016608795">
          <w:marLeft w:val="640"/>
          <w:marRight w:val="0"/>
          <w:marTop w:val="0"/>
          <w:marBottom w:val="0"/>
          <w:divBdr>
            <w:top w:val="none" w:sz="0" w:space="0" w:color="auto"/>
            <w:left w:val="none" w:sz="0" w:space="0" w:color="auto"/>
            <w:bottom w:val="none" w:sz="0" w:space="0" w:color="auto"/>
            <w:right w:val="none" w:sz="0" w:space="0" w:color="auto"/>
          </w:divBdr>
        </w:div>
        <w:div w:id="1369261140">
          <w:marLeft w:val="640"/>
          <w:marRight w:val="0"/>
          <w:marTop w:val="0"/>
          <w:marBottom w:val="0"/>
          <w:divBdr>
            <w:top w:val="none" w:sz="0" w:space="0" w:color="auto"/>
            <w:left w:val="none" w:sz="0" w:space="0" w:color="auto"/>
            <w:bottom w:val="none" w:sz="0" w:space="0" w:color="auto"/>
            <w:right w:val="none" w:sz="0" w:space="0" w:color="auto"/>
          </w:divBdr>
        </w:div>
        <w:div w:id="1882353882">
          <w:marLeft w:val="640"/>
          <w:marRight w:val="0"/>
          <w:marTop w:val="0"/>
          <w:marBottom w:val="0"/>
          <w:divBdr>
            <w:top w:val="none" w:sz="0" w:space="0" w:color="auto"/>
            <w:left w:val="none" w:sz="0" w:space="0" w:color="auto"/>
            <w:bottom w:val="none" w:sz="0" w:space="0" w:color="auto"/>
            <w:right w:val="none" w:sz="0" w:space="0" w:color="auto"/>
          </w:divBdr>
        </w:div>
        <w:div w:id="10957764">
          <w:marLeft w:val="640"/>
          <w:marRight w:val="0"/>
          <w:marTop w:val="0"/>
          <w:marBottom w:val="0"/>
          <w:divBdr>
            <w:top w:val="none" w:sz="0" w:space="0" w:color="auto"/>
            <w:left w:val="none" w:sz="0" w:space="0" w:color="auto"/>
            <w:bottom w:val="none" w:sz="0" w:space="0" w:color="auto"/>
            <w:right w:val="none" w:sz="0" w:space="0" w:color="auto"/>
          </w:divBdr>
        </w:div>
        <w:div w:id="181676963">
          <w:marLeft w:val="640"/>
          <w:marRight w:val="0"/>
          <w:marTop w:val="0"/>
          <w:marBottom w:val="0"/>
          <w:divBdr>
            <w:top w:val="none" w:sz="0" w:space="0" w:color="auto"/>
            <w:left w:val="none" w:sz="0" w:space="0" w:color="auto"/>
            <w:bottom w:val="none" w:sz="0" w:space="0" w:color="auto"/>
            <w:right w:val="none" w:sz="0" w:space="0" w:color="auto"/>
          </w:divBdr>
        </w:div>
        <w:div w:id="657461226">
          <w:marLeft w:val="640"/>
          <w:marRight w:val="0"/>
          <w:marTop w:val="0"/>
          <w:marBottom w:val="0"/>
          <w:divBdr>
            <w:top w:val="none" w:sz="0" w:space="0" w:color="auto"/>
            <w:left w:val="none" w:sz="0" w:space="0" w:color="auto"/>
            <w:bottom w:val="none" w:sz="0" w:space="0" w:color="auto"/>
            <w:right w:val="none" w:sz="0" w:space="0" w:color="auto"/>
          </w:divBdr>
        </w:div>
        <w:div w:id="180894965">
          <w:marLeft w:val="640"/>
          <w:marRight w:val="0"/>
          <w:marTop w:val="0"/>
          <w:marBottom w:val="0"/>
          <w:divBdr>
            <w:top w:val="none" w:sz="0" w:space="0" w:color="auto"/>
            <w:left w:val="none" w:sz="0" w:space="0" w:color="auto"/>
            <w:bottom w:val="none" w:sz="0" w:space="0" w:color="auto"/>
            <w:right w:val="none" w:sz="0" w:space="0" w:color="auto"/>
          </w:divBdr>
        </w:div>
        <w:div w:id="257058518">
          <w:marLeft w:val="640"/>
          <w:marRight w:val="0"/>
          <w:marTop w:val="0"/>
          <w:marBottom w:val="0"/>
          <w:divBdr>
            <w:top w:val="none" w:sz="0" w:space="0" w:color="auto"/>
            <w:left w:val="none" w:sz="0" w:space="0" w:color="auto"/>
            <w:bottom w:val="none" w:sz="0" w:space="0" w:color="auto"/>
            <w:right w:val="none" w:sz="0" w:space="0" w:color="auto"/>
          </w:divBdr>
        </w:div>
        <w:div w:id="1198589911">
          <w:marLeft w:val="640"/>
          <w:marRight w:val="0"/>
          <w:marTop w:val="0"/>
          <w:marBottom w:val="0"/>
          <w:divBdr>
            <w:top w:val="none" w:sz="0" w:space="0" w:color="auto"/>
            <w:left w:val="none" w:sz="0" w:space="0" w:color="auto"/>
            <w:bottom w:val="none" w:sz="0" w:space="0" w:color="auto"/>
            <w:right w:val="none" w:sz="0" w:space="0" w:color="auto"/>
          </w:divBdr>
        </w:div>
        <w:div w:id="1616450063">
          <w:marLeft w:val="640"/>
          <w:marRight w:val="0"/>
          <w:marTop w:val="0"/>
          <w:marBottom w:val="0"/>
          <w:divBdr>
            <w:top w:val="none" w:sz="0" w:space="0" w:color="auto"/>
            <w:left w:val="none" w:sz="0" w:space="0" w:color="auto"/>
            <w:bottom w:val="none" w:sz="0" w:space="0" w:color="auto"/>
            <w:right w:val="none" w:sz="0" w:space="0" w:color="auto"/>
          </w:divBdr>
        </w:div>
        <w:div w:id="1473517561">
          <w:marLeft w:val="640"/>
          <w:marRight w:val="0"/>
          <w:marTop w:val="0"/>
          <w:marBottom w:val="0"/>
          <w:divBdr>
            <w:top w:val="none" w:sz="0" w:space="0" w:color="auto"/>
            <w:left w:val="none" w:sz="0" w:space="0" w:color="auto"/>
            <w:bottom w:val="none" w:sz="0" w:space="0" w:color="auto"/>
            <w:right w:val="none" w:sz="0" w:space="0" w:color="auto"/>
          </w:divBdr>
        </w:div>
        <w:div w:id="823278258">
          <w:marLeft w:val="640"/>
          <w:marRight w:val="0"/>
          <w:marTop w:val="0"/>
          <w:marBottom w:val="0"/>
          <w:divBdr>
            <w:top w:val="none" w:sz="0" w:space="0" w:color="auto"/>
            <w:left w:val="none" w:sz="0" w:space="0" w:color="auto"/>
            <w:bottom w:val="none" w:sz="0" w:space="0" w:color="auto"/>
            <w:right w:val="none" w:sz="0" w:space="0" w:color="auto"/>
          </w:divBdr>
        </w:div>
        <w:div w:id="1621381282">
          <w:marLeft w:val="640"/>
          <w:marRight w:val="0"/>
          <w:marTop w:val="0"/>
          <w:marBottom w:val="0"/>
          <w:divBdr>
            <w:top w:val="none" w:sz="0" w:space="0" w:color="auto"/>
            <w:left w:val="none" w:sz="0" w:space="0" w:color="auto"/>
            <w:bottom w:val="none" w:sz="0" w:space="0" w:color="auto"/>
            <w:right w:val="none" w:sz="0" w:space="0" w:color="auto"/>
          </w:divBdr>
        </w:div>
        <w:div w:id="1881016886">
          <w:marLeft w:val="640"/>
          <w:marRight w:val="0"/>
          <w:marTop w:val="0"/>
          <w:marBottom w:val="0"/>
          <w:divBdr>
            <w:top w:val="none" w:sz="0" w:space="0" w:color="auto"/>
            <w:left w:val="none" w:sz="0" w:space="0" w:color="auto"/>
            <w:bottom w:val="none" w:sz="0" w:space="0" w:color="auto"/>
            <w:right w:val="none" w:sz="0" w:space="0" w:color="auto"/>
          </w:divBdr>
        </w:div>
        <w:div w:id="1260531339">
          <w:marLeft w:val="640"/>
          <w:marRight w:val="0"/>
          <w:marTop w:val="0"/>
          <w:marBottom w:val="0"/>
          <w:divBdr>
            <w:top w:val="none" w:sz="0" w:space="0" w:color="auto"/>
            <w:left w:val="none" w:sz="0" w:space="0" w:color="auto"/>
            <w:bottom w:val="none" w:sz="0" w:space="0" w:color="auto"/>
            <w:right w:val="none" w:sz="0" w:space="0" w:color="auto"/>
          </w:divBdr>
        </w:div>
        <w:div w:id="669600727">
          <w:marLeft w:val="640"/>
          <w:marRight w:val="0"/>
          <w:marTop w:val="0"/>
          <w:marBottom w:val="0"/>
          <w:divBdr>
            <w:top w:val="none" w:sz="0" w:space="0" w:color="auto"/>
            <w:left w:val="none" w:sz="0" w:space="0" w:color="auto"/>
            <w:bottom w:val="none" w:sz="0" w:space="0" w:color="auto"/>
            <w:right w:val="none" w:sz="0" w:space="0" w:color="auto"/>
          </w:divBdr>
        </w:div>
        <w:div w:id="249579999">
          <w:marLeft w:val="640"/>
          <w:marRight w:val="0"/>
          <w:marTop w:val="0"/>
          <w:marBottom w:val="0"/>
          <w:divBdr>
            <w:top w:val="none" w:sz="0" w:space="0" w:color="auto"/>
            <w:left w:val="none" w:sz="0" w:space="0" w:color="auto"/>
            <w:bottom w:val="none" w:sz="0" w:space="0" w:color="auto"/>
            <w:right w:val="none" w:sz="0" w:space="0" w:color="auto"/>
          </w:divBdr>
        </w:div>
        <w:div w:id="2084601309">
          <w:marLeft w:val="640"/>
          <w:marRight w:val="0"/>
          <w:marTop w:val="0"/>
          <w:marBottom w:val="0"/>
          <w:divBdr>
            <w:top w:val="none" w:sz="0" w:space="0" w:color="auto"/>
            <w:left w:val="none" w:sz="0" w:space="0" w:color="auto"/>
            <w:bottom w:val="none" w:sz="0" w:space="0" w:color="auto"/>
            <w:right w:val="none" w:sz="0" w:space="0" w:color="auto"/>
          </w:divBdr>
        </w:div>
        <w:div w:id="1204950082">
          <w:marLeft w:val="640"/>
          <w:marRight w:val="0"/>
          <w:marTop w:val="0"/>
          <w:marBottom w:val="0"/>
          <w:divBdr>
            <w:top w:val="none" w:sz="0" w:space="0" w:color="auto"/>
            <w:left w:val="none" w:sz="0" w:space="0" w:color="auto"/>
            <w:bottom w:val="none" w:sz="0" w:space="0" w:color="auto"/>
            <w:right w:val="none" w:sz="0" w:space="0" w:color="auto"/>
          </w:divBdr>
        </w:div>
        <w:div w:id="826094224">
          <w:marLeft w:val="640"/>
          <w:marRight w:val="0"/>
          <w:marTop w:val="0"/>
          <w:marBottom w:val="0"/>
          <w:divBdr>
            <w:top w:val="none" w:sz="0" w:space="0" w:color="auto"/>
            <w:left w:val="none" w:sz="0" w:space="0" w:color="auto"/>
            <w:bottom w:val="none" w:sz="0" w:space="0" w:color="auto"/>
            <w:right w:val="none" w:sz="0" w:space="0" w:color="auto"/>
          </w:divBdr>
        </w:div>
        <w:div w:id="1624732809">
          <w:marLeft w:val="640"/>
          <w:marRight w:val="0"/>
          <w:marTop w:val="0"/>
          <w:marBottom w:val="0"/>
          <w:divBdr>
            <w:top w:val="none" w:sz="0" w:space="0" w:color="auto"/>
            <w:left w:val="none" w:sz="0" w:space="0" w:color="auto"/>
            <w:bottom w:val="none" w:sz="0" w:space="0" w:color="auto"/>
            <w:right w:val="none" w:sz="0" w:space="0" w:color="auto"/>
          </w:divBdr>
        </w:div>
        <w:div w:id="1182620972">
          <w:marLeft w:val="640"/>
          <w:marRight w:val="0"/>
          <w:marTop w:val="0"/>
          <w:marBottom w:val="0"/>
          <w:divBdr>
            <w:top w:val="none" w:sz="0" w:space="0" w:color="auto"/>
            <w:left w:val="none" w:sz="0" w:space="0" w:color="auto"/>
            <w:bottom w:val="none" w:sz="0" w:space="0" w:color="auto"/>
            <w:right w:val="none" w:sz="0" w:space="0" w:color="auto"/>
          </w:divBdr>
        </w:div>
        <w:div w:id="1975526630">
          <w:marLeft w:val="640"/>
          <w:marRight w:val="0"/>
          <w:marTop w:val="0"/>
          <w:marBottom w:val="0"/>
          <w:divBdr>
            <w:top w:val="none" w:sz="0" w:space="0" w:color="auto"/>
            <w:left w:val="none" w:sz="0" w:space="0" w:color="auto"/>
            <w:bottom w:val="none" w:sz="0" w:space="0" w:color="auto"/>
            <w:right w:val="none" w:sz="0" w:space="0" w:color="auto"/>
          </w:divBdr>
        </w:div>
        <w:div w:id="548301165">
          <w:marLeft w:val="640"/>
          <w:marRight w:val="0"/>
          <w:marTop w:val="0"/>
          <w:marBottom w:val="0"/>
          <w:divBdr>
            <w:top w:val="none" w:sz="0" w:space="0" w:color="auto"/>
            <w:left w:val="none" w:sz="0" w:space="0" w:color="auto"/>
            <w:bottom w:val="none" w:sz="0" w:space="0" w:color="auto"/>
            <w:right w:val="none" w:sz="0" w:space="0" w:color="auto"/>
          </w:divBdr>
        </w:div>
        <w:div w:id="669255611">
          <w:marLeft w:val="640"/>
          <w:marRight w:val="0"/>
          <w:marTop w:val="0"/>
          <w:marBottom w:val="0"/>
          <w:divBdr>
            <w:top w:val="none" w:sz="0" w:space="0" w:color="auto"/>
            <w:left w:val="none" w:sz="0" w:space="0" w:color="auto"/>
            <w:bottom w:val="none" w:sz="0" w:space="0" w:color="auto"/>
            <w:right w:val="none" w:sz="0" w:space="0" w:color="auto"/>
          </w:divBdr>
        </w:div>
        <w:div w:id="536242607">
          <w:marLeft w:val="640"/>
          <w:marRight w:val="0"/>
          <w:marTop w:val="0"/>
          <w:marBottom w:val="0"/>
          <w:divBdr>
            <w:top w:val="none" w:sz="0" w:space="0" w:color="auto"/>
            <w:left w:val="none" w:sz="0" w:space="0" w:color="auto"/>
            <w:bottom w:val="none" w:sz="0" w:space="0" w:color="auto"/>
            <w:right w:val="none" w:sz="0" w:space="0" w:color="auto"/>
          </w:divBdr>
        </w:div>
        <w:div w:id="147207040">
          <w:marLeft w:val="640"/>
          <w:marRight w:val="0"/>
          <w:marTop w:val="0"/>
          <w:marBottom w:val="0"/>
          <w:divBdr>
            <w:top w:val="none" w:sz="0" w:space="0" w:color="auto"/>
            <w:left w:val="none" w:sz="0" w:space="0" w:color="auto"/>
            <w:bottom w:val="none" w:sz="0" w:space="0" w:color="auto"/>
            <w:right w:val="none" w:sz="0" w:space="0" w:color="auto"/>
          </w:divBdr>
        </w:div>
        <w:div w:id="1351181114">
          <w:marLeft w:val="640"/>
          <w:marRight w:val="0"/>
          <w:marTop w:val="0"/>
          <w:marBottom w:val="0"/>
          <w:divBdr>
            <w:top w:val="none" w:sz="0" w:space="0" w:color="auto"/>
            <w:left w:val="none" w:sz="0" w:space="0" w:color="auto"/>
            <w:bottom w:val="none" w:sz="0" w:space="0" w:color="auto"/>
            <w:right w:val="none" w:sz="0" w:space="0" w:color="auto"/>
          </w:divBdr>
        </w:div>
        <w:div w:id="1183325271">
          <w:marLeft w:val="640"/>
          <w:marRight w:val="0"/>
          <w:marTop w:val="0"/>
          <w:marBottom w:val="0"/>
          <w:divBdr>
            <w:top w:val="none" w:sz="0" w:space="0" w:color="auto"/>
            <w:left w:val="none" w:sz="0" w:space="0" w:color="auto"/>
            <w:bottom w:val="none" w:sz="0" w:space="0" w:color="auto"/>
            <w:right w:val="none" w:sz="0" w:space="0" w:color="auto"/>
          </w:divBdr>
        </w:div>
        <w:div w:id="1401178434">
          <w:marLeft w:val="640"/>
          <w:marRight w:val="0"/>
          <w:marTop w:val="0"/>
          <w:marBottom w:val="0"/>
          <w:divBdr>
            <w:top w:val="none" w:sz="0" w:space="0" w:color="auto"/>
            <w:left w:val="none" w:sz="0" w:space="0" w:color="auto"/>
            <w:bottom w:val="none" w:sz="0" w:space="0" w:color="auto"/>
            <w:right w:val="none" w:sz="0" w:space="0" w:color="auto"/>
          </w:divBdr>
        </w:div>
        <w:div w:id="1950158734">
          <w:marLeft w:val="640"/>
          <w:marRight w:val="0"/>
          <w:marTop w:val="0"/>
          <w:marBottom w:val="0"/>
          <w:divBdr>
            <w:top w:val="none" w:sz="0" w:space="0" w:color="auto"/>
            <w:left w:val="none" w:sz="0" w:space="0" w:color="auto"/>
            <w:bottom w:val="none" w:sz="0" w:space="0" w:color="auto"/>
            <w:right w:val="none" w:sz="0" w:space="0" w:color="auto"/>
          </w:divBdr>
        </w:div>
        <w:div w:id="1495149484">
          <w:marLeft w:val="640"/>
          <w:marRight w:val="0"/>
          <w:marTop w:val="0"/>
          <w:marBottom w:val="0"/>
          <w:divBdr>
            <w:top w:val="none" w:sz="0" w:space="0" w:color="auto"/>
            <w:left w:val="none" w:sz="0" w:space="0" w:color="auto"/>
            <w:bottom w:val="none" w:sz="0" w:space="0" w:color="auto"/>
            <w:right w:val="none" w:sz="0" w:space="0" w:color="auto"/>
          </w:divBdr>
        </w:div>
        <w:div w:id="1846936136">
          <w:marLeft w:val="640"/>
          <w:marRight w:val="0"/>
          <w:marTop w:val="0"/>
          <w:marBottom w:val="0"/>
          <w:divBdr>
            <w:top w:val="none" w:sz="0" w:space="0" w:color="auto"/>
            <w:left w:val="none" w:sz="0" w:space="0" w:color="auto"/>
            <w:bottom w:val="none" w:sz="0" w:space="0" w:color="auto"/>
            <w:right w:val="none" w:sz="0" w:space="0" w:color="auto"/>
          </w:divBdr>
        </w:div>
        <w:div w:id="2068257672">
          <w:marLeft w:val="640"/>
          <w:marRight w:val="0"/>
          <w:marTop w:val="0"/>
          <w:marBottom w:val="0"/>
          <w:divBdr>
            <w:top w:val="none" w:sz="0" w:space="0" w:color="auto"/>
            <w:left w:val="none" w:sz="0" w:space="0" w:color="auto"/>
            <w:bottom w:val="none" w:sz="0" w:space="0" w:color="auto"/>
            <w:right w:val="none" w:sz="0" w:space="0" w:color="auto"/>
          </w:divBdr>
        </w:div>
        <w:div w:id="791175360">
          <w:marLeft w:val="640"/>
          <w:marRight w:val="0"/>
          <w:marTop w:val="0"/>
          <w:marBottom w:val="0"/>
          <w:divBdr>
            <w:top w:val="none" w:sz="0" w:space="0" w:color="auto"/>
            <w:left w:val="none" w:sz="0" w:space="0" w:color="auto"/>
            <w:bottom w:val="none" w:sz="0" w:space="0" w:color="auto"/>
            <w:right w:val="none" w:sz="0" w:space="0" w:color="auto"/>
          </w:divBdr>
        </w:div>
        <w:div w:id="1313561815">
          <w:marLeft w:val="640"/>
          <w:marRight w:val="0"/>
          <w:marTop w:val="0"/>
          <w:marBottom w:val="0"/>
          <w:divBdr>
            <w:top w:val="none" w:sz="0" w:space="0" w:color="auto"/>
            <w:left w:val="none" w:sz="0" w:space="0" w:color="auto"/>
            <w:bottom w:val="none" w:sz="0" w:space="0" w:color="auto"/>
            <w:right w:val="none" w:sz="0" w:space="0" w:color="auto"/>
          </w:divBdr>
        </w:div>
        <w:div w:id="1015156057">
          <w:marLeft w:val="640"/>
          <w:marRight w:val="0"/>
          <w:marTop w:val="0"/>
          <w:marBottom w:val="0"/>
          <w:divBdr>
            <w:top w:val="none" w:sz="0" w:space="0" w:color="auto"/>
            <w:left w:val="none" w:sz="0" w:space="0" w:color="auto"/>
            <w:bottom w:val="none" w:sz="0" w:space="0" w:color="auto"/>
            <w:right w:val="none" w:sz="0" w:space="0" w:color="auto"/>
          </w:divBdr>
        </w:div>
        <w:div w:id="485782819">
          <w:marLeft w:val="640"/>
          <w:marRight w:val="0"/>
          <w:marTop w:val="0"/>
          <w:marBottom w:val="0"/>
          <w:divBdr>
            <w:top w:val="none" w:sz="0" w:space="0" w:color="auto"/>
            <w:left w:val="none" w:sz="0" w:space="0" w:color="auto"/>
            <w:bottom w:val="none" w:sz="0" w:space="0" w:color="auto"/>
            <w:right w:val="none" w:sz="0" w:space="0" w:color="auto"/>
          </w:divBdr>
        </w:div>
        <w:div w:id="2011760787">
          <w:marLeft w:val="640"/>
          <w:marRight w:val="0"/>
          <w:marTop w:val="0"/>
          <w:marBottom w:val="0"/>
          <w:divBdr>
            <w:top w:val="none" w:sz="0" w:space="0" w:color="auto"/>
            <w:left w:val="none" w:sz="0" w:space="0" w:color="auto"/>
            <w:bottom w:val="none" w:sz="0" w:space="0" w:color="auto"/>
            <w:right w:val="none" w:sz="0" w:space="0" w:color="auto"/>
          </w:divBdr>
        </w:div>
        <w:div w:id="161356620">
          <w:marLeft w:val="640"/>
          <w:marRight w:val="0"/>
          <w:marTop w:val="0"/>
          <w:marBottom w:val="0"/>
          <w:divBdr>
            <w:top w:val="none" w:sz="0" w:space="0" w:color="auto"/>
            <w:left w:val="none" w:sz="0" w:space="0" w:color="auto"/>
            <w:bottom w:val="none" w:sz="0" w:space="0" w:color="auto"/>
            <w:right w:val="none" w:sz="0" w:space="0" w:color="auto"/>
          </w:divBdr>
        </w:div>
        <w:div w:id="1047333528">
          <w:marLeft w:val="640"/>
          <w:marRight w:val="0"/>
          <w:marTop w:val="0"/>
          <w:marBottom w:val="0"/>
          <w:divBdr>
            <w:top w:val="none" w:sz="0" w:space="0" w:color="auto"/>
            <w:left w:val="none" w:sz="0" w:space="0" w:color="auto"/>
            <w:bottom w:val="none" w:sz="0" w:space="0" w:color="auto"/>
            <w:right w:val="none" w:sz="0" w:space="0" w:color="auto"/>
          </w:divBdr>
        </w:div>
        <w:div w:id="1638141123">
          <w:marLeft w:val="640"/>
          <w:marRight w:val="0"/>
          <w:marTop w:val="0"/>
          <w:marBottom w:val="0"/>
          <w:divBdr>
            <w:top w:val="none" w:sz="0" w:space="0" w:color="auto"/>
            <w:left w:val="none" w:sz="0" w:space="0" w:color="auto"/>
            <w:bottom w:val="none" w:sz="0" w:space="0" w:color="auto"/>
            <w:right w:val="none" w:sz="0" w:space="0" w:color="auto"/>
          </w:divBdr>
        </w:div>
        <w:div w:id="688063150">
          <w:marLeft w:val="640"/>
          <w:marRight w:val="0"/>
          <w:marTop w:val="0"/>
          <w:marBottom w:val="0"/>
          <w:divBdr>
            <w:top w:val="none" w:sz="0" w:space="0" w:color="auto"/>
            <w:left w:val="none" w:sz="0" w:space="0" w:color="auto"/>
            <w:bottom w:val="none" w:sz="0" w:space="0" w:color="auto"/>
            <w:right w:val="none" w:sz="0" w:space="0" w:color="auto"/>
          </w:divBdr>
        </w:div>
        <w:div w:id="1679380803">
          <w:marLeft w:val="640"/>
          <w:marRight w:val="0"/>
          <w:marTop w:val="0"/>
          <w:marBottom w:val="0"/>
          <w:divBdr>
            <w:top w:val="none" w:sz="0" w:space="0" w:color="auto"/>
            <w:left w:val="none" w:sz="0" w:space="0" w:color="auto"/>
            <w:bottom w:val="none" w:sz="0" w:space="0" w:color="auto"/>
            <w:right w:val="none" w:sz="0" w:space="0" w:color="auto"/>
          </w:divBdr>
        </w:div>
        <w:div w:id="433013599">
          <w:marLeft w:val="640"/>
          <w:marRight w:val="0"/>
          <w:marTop w:val="0"/>
          <w:marBottom w:val="0"/>
          <w:divBdr>
            <w:top w:val="none" w:sz="0" w:space="0" w:color="auto"/>
            <w:left w:val="none" w:sz="0" w:space="0" w:color="auto"/>
            <w:bottom w:val="none" w:sz="0" w:space="0" w:color="auto"/>
            <w:right w:val="none" w:sz="0" w:space="0" w:color="auto"/>
          </w:divBdr>
        </w:div>
        <w:div w:id="740909624">
          <w:marLeft w:val="640"/>
          <w:marRight w:val="0"/>
          <w:marTop w:val="0"/>
          <w:marBottom w:val="0"/>
          <w:divBdr>
            <w:top w:val="none" w:sz="0" w:space="0" w:color="auto"/>
            <w:left w:val="none" w:sz="0" w:space="0" w:color="auto"/>
            <w:bottom w:val="none" w:sz="0" w:space="0" w:color="auto"/>
            <w:right w:val="none" w:sz="0" w:space="0" w:color="auto"/>
          </w:divBdr>
        </w:div>
        <w:div w:id="910651508">
          <w:marLeft w:val="640"/>
          <w:marRight w:val="0"/>
          <w:marTop w:val="0"/>
          <w:marBottom w:val="0"/>
          <w:divBdr>
            <w:top w:val="none" w:sz="0" w:space="0" w:color="auto"/>
            <w:left w:val="none" w:sz="0" w:space="0" w:color="auto"/>
            <w:bottom w:val="none" w:sz="0" w:space="0" w:color="auto"/>
            <w:right w:val="none" w:sz="0" w:space="0" w:color="auto"/>
          </w:divBdr>
        </w:div>
        <w:div w:id="1302730525">
          <w:marLeft w:val="640"/>
          <w:marRight w:val="0"/>
          <w:marTop w:val="0"/>
          <w:marBottom w:val="0"/>
          <w:divBdr>
            <w:top w:val="none" w:sz="0" w:space="0" w:color="auto"/>
            <w:left w:val="none" w:sz="0" w:space="0" w:color="auto"/>
            <w:bottom w:val="none" w:sz="0" w:space="0" w:color="auto"/>
            <w:right w:val="none" w:sz="0" w:space="0" w:color="auto"/>
          </w:divBdr>
        </w:div>
        <w:div w:id="1079642986">
          <w:marLeft w:val="640"/>
          <w:marRight w:val="0"/>
          <w:marTop w:val="0"/>
          <w:marBottom w:val="0"/>
          <w:divBdr>
            <w:top w:val="none" w:sz="0" w:space="0" w:color="auto"/>
            <w:left w:val="none" w:sz="0" w:space="0" w:color="auto"/>
            <w:bottom w:val="none" w:sz="0" w:space="0" w:color="auto"/>
            <w:right w:val="none" w:sz="0" w:space="0" w:color="auto"/>
          </w:divBdr>
        </w:div>
        <w:div w:id="1729456289">
          <w:marLeft w:val="640"/>
          <w:marRight w:val="0"/>
          <w:marTop w:val="0"/>
          <w:marBottom w:val="0"/>
          <w:divBdr>
            <w:top w:val="none" w:sz="0" w:space="0" w:color="auto"/>
            <w:left w:val="none" w:sz="0" w:space="0" w:color="auto"/>
            <w:bottom w:val="none" w:sz="0" w:space="0" w:color="auto"/>
            <w:right w:val="none" w:sz="0" w:space="0" w:color="auto"/>
          </w:divBdr>
        </w:div>
        <w:div w:id="553546971">
          <w:marLeft w:val="640"/>
          <w:marRight w:val="0"/>
          <w:marTop w:val="0"/>
          <w:marBottom w:val="0"/>
          <w:divBdr>
            <w:top w:val="none" w:sz="0" w:space="0" w:color="auto"/>
            <w:left w:val="none" w:sz="0" w:space="0" w:color="auto"/>
            <w:bottom w:val="none" w:sz="0" w:space="0" w:color="auto"/>
            <w:right w:val="none" w:sz="0" w:space="0" w:color="auto"/>
          </w:divBdr>
        </w:div>
        <w:div w:id="835070607">
          <w:marLeft w:val="640"/>
          <w:marRight w:val="0"/>
          <w:marTop w:val="0"/>
          <w:marBottom w:val="0"/>
          <w:divBdr>
            <w:top w:val="none" w:sz="0" w:space="0" w:color="auto"/>
            <w:left w:val="none" w:sz="0" w:space="0" w:color="auto"/>
            <w:bottom w:val="none" w:sz="0" w:space="0" w:color="auto"/>
            <w:right w:val="none" w:sz="0" w:space="0" w:color="auto"/>
          </w:divBdr>
        </w:div>
        <w:div w:id="1111433946">
          <w:marLeft w:val="640"/>
          <w:marRight w:val="0"/>
          <w:marTop w:val="0"/>
          <w:marBottom w:val="0"/>
          <w:divBdr>
            <w:top w:val="none" w:sz="0" w:space="0" w:color="auto"/>
            <w:left w:val="none" w:sz="0" w:space="0" w:color="auto"/>
            <w:bottom w:val="none" w:sz="0" w:space="0" w:color="auto"/>
            <w:right w:val="none" w:sz="0" w:space="0" w:color="auto"/>
          </w:divBdr>
        </w:div>
        <w:div w:id="471795804">
          <w:marLeft w:val="640"/>
          <w:marRight w:val="0"/>
          <w:marTop w:val="0"/>
          <w:marBottom w:val="0"/>
          <w:divBdr>
            <w:top w:val="none" w:sz="0" w:space="0" w:color="auto"/>
            <w:left w:val="none" w:sz="0" w:space="0" w:color="auto"/>
            <w:bottom w:val="none" w:sz="0" w:space="0" w:color="auto"/>
            <w:right w:val="none" w:sz="0" w:space="0" w:color="auto"/>
          </w:divBdr>
        </w:div>
        <w:div w:id="882131351">
          <w:marLeft w:val="640"/>
          <w:marRight w:val="0"/>
          <w:marTop w:val="0"/>
          <w:marBottom w:val="0"/>
          <w:divBdr>
            <w:top w:val="none" w:sz="0" w:space="0" w:color="auto"/>
            <w:left w:val="none" w:sz="0" w:space="0" w:color="auto"/>
            <w:bottom w:val="none" w:sz="0" w:space="0" w:color="auto"/>
            <w:right w:val="none" w:sz="0" w:space="0" w:color="auto"/>
          </w:divBdr>
        </w:div>
        <w:div w:id="1309171159">
          <w:marLeft w:val="640"/>
          <w:marRight w:val="0"/>
          <w:marTop w:val="0"/>
          <w:marBottom w:val="0"/>
          <w:divBdr>
            <w:top w:val="none" w:sz="0" w:space="0" w:color="auto"/>
            <w:left w:val="none" w:sz="0" w:space="0" w:color="auto"/>
            <w:bottom w:val="none" w:sz="0" w:space="0" w:color="auto"/>
            <w:right w:val="none" w:sz="0" w:space="0" w:color="auto"/>
          </w:divBdr>
        </w:div>
        <w:div w:id="507524076">
          <w:marLeft w:val="640"/>
          <w:marRight w:val="0"/>
          <w:marTop w:val="0"/>
          <w:marBottom w:val="0"/>
          <w:divBdr>
            <w:top w:val="none" w:sz="0" w:space="0" w:color="auto"/>
            <w:left w:val="none" w:sz="0" w:space="0" w:color="auto"/>
            <w:bottom w:val="none" w:sz="0" w:space="0" w:color="auto"/>
            <w:right w:val="none" w:sz="0" w:space="0" w:color="auto"/>
          </w:divBdr>
        </w:div>
        <w:div w:id="2054840098">
          <w:marLeft w:val="640"/>
          <w:marRight w:val="0"/>
          <w:marTop w:val="0"/>
          <w:marBottom w:val="0"/>
          <w:divBdr>
            <w:top w:val="none" w:sz="0" w:space="0" w:color="auto"/>
            <w:left w:val="none" w:sz="0" w:space="0" w:color="auto"/>
            <w:bottom w:val="none" w:sz="0" w:space="0" w:color="auto"/>
            <w:right w:val="none" w:sz="0" w:space="0" w:color="auto"/>
          </w:divBdr>
        </w:div>
        <w:div w:id="1386683073">
          <w:marLeft w:val="640"/>
          <w:marRight w:val="0"/>
          <w:marTop w:val="0"/>
          <w:marBottom w:val="0"/>
          <w:divBdr>
            <w:top w:val="none" w:sz="0" w:space="0" w:color="auto"/>
            <w:left w:val="none" w:sz="0" w:space="0" w:color="auto"/>
            <w:bottom w:val="none" w:sz="0" w:space="0" w:color="auto"/>
            <w:right w:val="none" w:sz="0" w:space="0" w:color="auto"/>
          </w:divBdr>
        </w:div>
        <w:div w:id="2096199860">
          <w:marLeft w:val="640"/>
          <w:marRight w:val="0"/>
          <w:marTop w:val="0"/>
          <w:marBottom w:val="0"/>
          <w:divBdr>
            <w:top w:val="none" w:sz="0" w:space="0" w:color="auto"/>
            <w:left w:val="none" w:sz="0" w:space="0" w:color="auto"/>
            <w:bottom w:val="none" w:sz="0" w:space="0" w:color="auto"/>
            <w:right w:val="none" w:sz="0" w:space="0" w:color="auto"/>
          </w:divBdr>
        </w:div>
        <w:div w:id="733548008">
          <w:marLeft w:val="640"/>
          <w:marRight w:val="0"/>
          <w:marTop w:val="0"/>
          <w:marBottom w:val="0"/>
          <w:divBdr>
            <w:top w:val="none" w:sz="0" w:space="0" w:color="auto"/>
            <w:left w:val="none" w:sz="0" w:space="0" w:color="auto"/>
            <w:bottom w:val="none" w:sz="0" w:space="0" w:color="auto"/>
            <w:right w:val="none" w:sz="0" w:space="0" w:color="auto"/>
          </w:divBdr>
        </w:div>
        <w:div w:id="84769579">
          <w:marLeft w:val="640"/>
          <w:marRight w:val="0"/>
          <w:marTop w:val="0"/>
          <w:marBottom w:val="0"/>
          <w:divBdr>
            <w:top w:val="none" w:sz="0" w:space="0" w:color="auto"/>
            <w:left w:val="none" w:sz="0" w:space="0" w:color="auto"/>
            <w:bottom w:val="none" w:sz="0" w:space="0" w:color="auto"/>
            <w:right w:val="none" w:sz="0" w:space="0" w:color="auto"/>
          </w:divBdr>
        </w:div>
        <w:div w:id="1305623983">
          <w:marLeft w:val="640"/>
          <w:marRight w:val="0"/>
          <w:marTop w:val="0"/>
          <w:marBottom w:val="0"/>
          <w:divBdr>
            <w:top w:val="none" w:sz="0" w:space="0" w:color="auto"/>
            <w:left w:val="none" w:sz="0" w:space="0" w:color="auto"/>
            <w:bottom w:val="none" w:sz="0" w:space="0" w:color="auto"/>
            <w:right w:val="none" w:sz="0" w:space="0" w:color="auto"/>
          </w:divBdr>
        </w:div>
        <w:div w:id="1974752899">
          <w:marLeft w:val="640"/>
          <w:marRight w:val="0"/>
          <w:marTop w:val="0"/>
          <w:marBottom w:val="0"/>
          <w:divBdr>
            <w:top w:val="none" w:sz="0" w:space="0" w:color="auto"/>
            <w:left w:val="none" w:sz="0" w:space="0" w:color="auto"/>
            <w:bottom w:val="none" w:sz="0" w:space="0" w:color="auto"/>
            <w:right w:val="none" w:sz="0" w:space="0" w:color="auto"/>
          </w:divBdr>
        </w:div>
        <w:div w:id="2140410521">
          <w:marLeft w:val="640"/>
          <w:marRight w:val="0"/>
          <w:marTop w:val="0"/>
          <w:marBottom w:val="0"/>
          <w:divBdr>
            <w:top w:val="none" w:sz="0" w:space="0" w:color="auto"/>
            <w:left w:val="none" w:sz="0" w:space="0" w:color="auto"/>
            <w:bottom w:val="none" w:sz="0" w:space="0" w:color="auto"/>
            <w:right w:val="none" w:sz="0" w:space="0" w:color="auto"/>
          </w:divBdr>
        </w:div>
        <w:div w:id="286856585">
          <w:marLeft w:val="640"/>
          <w:marRight w:val="0"/>
          <w:marTop w:val="0"/>
          <w:marBottom w:val="0"/>
          <w:divBdr>
            <w:top w:val="none" w:sz="0" w:space="0" w:color="auto"/>
            <w:left w:val="none" w:sz="0" w:space="0" w:color="auto"/>
            <w:bottom w:val="none" w:sz="0" w:space="0" w:color="auto"/>
            <w:right w:val="none" w:sz="0" w:space="0" w:color="auto"/>
          </w:divBdr>
        </w:div>
        <w:div w:id="996886404">
          <w:marLeft w:val="640"/>
          <w:marRight w:val="0"/>
          <w:marTop w:val="0"/>
          <w:marBottom w:val="0"/>
          <w:divBdr>
            <w:top w:val="none" w:sz="0" w:space="0" w:color="auto"/>
            <w:left w:val="none" w:sz="0" w:space="0" w:color="auto"/>
            <w:bottom w:val="none" w:sz="0" w:space="0" w:color="auto"/>
            <w:right w:val="none" w:sz="0" w:space="0" w:color="auto"/>
          </w:divBdr>
        </w:div>
        <w:div w:id="844243390">
          <w:marLeft w:val="640"/>
          <w:marRight w:val="0"/>
          <w:marTop w:val="0"/>
          <w:marBottom w:val="0"/>
          <w:divBdr>
            <w:top w:val="none" w:sz="0" w:space="0" w:color="auto"/>
            <w:left w:val="none" w:sz="0" w:space="0" w:color="auto"/>
            <w:bottom w:val="none" w:sz="0" w:space="0" w:color="auto"/>
            <w:right w:val="none" w:sz="0" w:space="0" w:color="auto"/>
          </w:divBdr>
        </w:div>
        <w:div w:id="2136294790">
          <w:marLeft w:val="640"/>
          <w:marRight w:val="0"/>
          <w:marTop w:val="0"/>
          <w:marBottom w:val="0"/>
          <w:divBdr>
            <w:top w:val="none" w:sz="0" w:space="0" w:color="auto"/>
            <w:left w:val="none" w:sz="0" w:space="0" w:color="auto"/>
            <w:bottom w:val="none" w:sz="0" w:space="0" w:color="auto"/>
            <w:right w:val="none" w:sz="0" w:space="0" w:color="auto"/>
          </w:divBdr>
        </w:div>
        <w:div w:id="1393238985">
          <w:marLeft w:val="640"/>
          <w:marRight w:val="0"/>
          <w:marTop w:val="0"/>
          <w:marBottom w:val="0"/>
          <w:divBdr>
            <w:top w:val="none" w:sz="0" w:space="0" w:color="auto"/>
            <w:left w:val="none" w:sz="0" w:space="0" w:color="auto"/>
            <w:bottom w:val="none" w:sz="0" w:space="0" w:color="auto"/>
            <w:right w:val="none" w:sz="0" w:space="0" w:color="auto"/>
          </w:divBdr>
        </w:div>
        <w:div w:id="1870678305">
          <w:marLeft w:val="640"/>
          <w:marRight w:val="0"/>
          <w:marTop w:val="0"/>
          <w:marBottom w:val="0"/>
          <w:divBdr>
            <w:top w:val="none" w:sz="0" w:space="0" w:color="auto"/>
            <w:left w:val="none" w:sz="0" w:space="0" w:color="auto"/>
            <w:bottom w:val="none" w:sz="0" w:space="0" w:color="auto"/>
            <w:right w:val="none" w:sz="0" w:space="0" w:color="auto"/>
          </w:divBdr>
        </w:div>
        <w:div w:id="114301045">
          <w:marLeft w:val="640"/>
          <w:marRight w:val="0"/>
          <w:marTop w:val="0"/>
          <w:marBottom w:val="0"/>
          <w:divBdr>
            <w:top w:val="none" w:sz="0" w:space="0" w:color="auto"/>
            <w:left w:val="none" w:sz="0" w:space="0" w:color="auto"/>
            <w:bottom w:val="none" w:sz="0" w:space="0" w:color="auto"/>
            <w:right w:val="none" w:sz="0" w:space="0" w:color="auto"/>
          </w:divBdr>
        </w:div>
        <w:div w:id="1221137876">
          <w:marLeft w:val="640"/>
          <w:marRight w:val="0"/>
          <w:marTop w:val="0"/>
          <w:marBottom w:val="0"/>
          <w:divBdr>
            <w:top w:val="none" w:sz="0" w:space="0" w:color="auto"/>
            <w:left w:val="none" w:sz="0" w:space="0" w:color="auto"/>
            <w:bottom w:val="none" w:sz="0" w:space="0" w:color="auto"/>
            <w:right w:val="none" w:sz="0" w:space="0" w:color="auto"/>
          </w:divBdr>
        </w:div>
        <w:div w:id="1806046313">
          <w:marLeft w:val="640"/>
          <w:marRight w:val="0"/>
          <w:marTop w:val="0"/>
          <w:marBottom w:val="0"/>
          <w:divBdr>
            <w:top w:val="none" w:sz="0" w:space="0" w:color="auto"/>
            <w:left w:val="none" w:sz="0" w:space="0" w:color="auto"/>
            <w:bottom w:val="none" w:sz="0" w:space="0" w:color="auto"/>
            <w:right w:val="none" w:sz="0" w:space="0" w:color="auto"/>
          </w:divBdr>
        </w:div>
        <w:div w:id="541984967">
          <w:marLeft w:val="640"/>
          <w:marRight w:val="0"/>
          <w:marTop w:val="0"/>
          <w:marBottom w:val="0"/>
          <w:divBdr>
            <w:top w:val="none" w:sz="0" w:space="0" w:color="auto"/>
            <w:left w:val="none" w:sz="0" w:space="0" w:color="auto"/>
            <w:bottom w:val="none" w:sz="0" w:space="0" w:color="auto"/>
            <w:right w:val="none" w:sz="0" w:space="0" w:color="auto"/>
          </w:divBdr>
        </w:div>
        <w:div w:id="1231429194">
          <w:marLeft w:val="640"/>
          <w:marRight w:val="0"/>
          <w:marTop w:val="0"/>
          <w:marBottom w:val="0"/>
          <w:divBdr>
            <w:top w:val="none" w:sz="0" w:space="0" w:color="auto"/>
            <w:left w:val="none" w:sz="0" w:space="0" w:color="auto"/>
            <w:bottom w:val="none" w:sz="0" w:space="0" w:color="auto"/>
            <w:right w:val="none" w:sz="0" w:space="0" w:color="auto"/>
          </w:divBdr>
        </w:div>
        <w:div w:id="442574749">
          <w:marLeft w:val="640"/>
          <w:marRight w:val="0"/>
          <w:marTop w:val="0"/>
          <w:marBottom w:val="0"/>
          <w:divBdr>
            <w:top w:val="none" w:sz="0" w:space="0" w:color="auto"/>
            <w:left w:val="none" w:sz="0" w:space="0" w:color="auto"/>
            <w:bottom w:val="none" w:sz="0" w:space="0" w:color="auto"/>
            <w:right w:val="none" w:sz="0" w:space="0" w:color="auto"/>
          </w:divBdr>
        </w:div>
        <w:div w:id="1203401537">
          <w:marLeft w:val="640"/>
          <w:marRight w:val="0"/>
          <w:marTop w:val="0"/>
          <w:marBottom w:val="0"/>
          <w:divBdr>
            <w:top w:val="none" w:sz="0" w:space="0" w:color="auto"/>
            <w:left w:val="none" w:sz="0" w:space="0" w:color="auto"/>
            <w:bottom w:val="none" w:sz="0" w:space="0" w:color="auto"/>
            <w:right w:val="none" w:sz="0" w:space="0" w:color="auto"/>
          </w:divBdr>
        </w:div>
        <w:div w:id="1094549180">
          <w:marLeft w:val="640"/>
          <w:marRight w:val="0"/>
          <w:marTop w:val="0"/>
          <w:marBottom w:val="0"/>
          <w:divBdr>
            <w:top w:val="none" w:sz="0" w:space="0" w:color="auto"/>
            <w:left w:val="none" w:sz="0" w:space="0" w:color="auto"/>
            <w:bottom w:val="none" w:sz="0" w:space="0" w:color="auto"/>
            <w:right w:val="none" w:sz="0" w:space="0" w:color="auto"/>
          </w:divBdr>
        </w:div>
        <w:div w:id="307708783">
          <w:marLeft w:val="640"/>
          <w:marRight w:val="0"/>
          <w:marTop w:val="0"/>
          <w:marBottom w:val="0"/>
          <w:divBdr>
            <w:top w:val="none" w:sz="0" w:space="0" w:color="auto"/>
            <w:left w:val="none" w:sz="0" w:space="0" w:color="auto"/>
            <w:bottom w:val="none" w:sz="0" w:space="0" w:color="auto"/>
            <w:right w:val="none" w:sz="0" w:space="0" w:color="auto"/>
          </w:divBdr>
        </w:div>
        <w:div w:id="329993070">
          <w:marLeft w:val="640"/>
          <w:marRight w:val="0"/>
          <w:marTop w:val="0"/>
          <w:marBottom w:val="0"/>
          <w:divBdr>
            <w:top w:val="none" w:sz="0" w:space="0" w:color="auto"/>
            <w:left w:val="none" w:sz="0" w:space="0" w:color="auto"/>
            <w:bottom w:val="none" w:sz="0" w:space="0" w:color="auto"/>
            <w:right w:val="none" w:sz="0" w:space="0" w:color="auto"/>
          </w:divBdr>
        </w:div>
        <w:div w:id="1305812199">
          <w:marLeft w:val="640"/>
          <w:marRight w:val="0"/>
          <w:marTop w:val="0"/>
          <w:marBottom w:val="0"/>
          <w:divBdr>
            <w:top w:val="none" w:sz="0" w:space="0" w:color="auto"/>
            <w:left w:val="none" w:sz="0" w:space="0" w:color="auto"/>
            <w:bottom w:val="none" w:sz="0" w:space="0" w:color="auto"/>
            <w:right w:val="none" w:sz="0" w:space="0" w:color="auto"/>
          </w:divBdr>
        </w:div>
        <w:div w:id="1627009398">
          <w:marLeft w:val="640"/>
          <w:marRight w:val="0"/>
          <w:marTop w:val="0"/>
          <w:marBottom w:val="0"/>
          <w:divBdr>
            <w:top w:val="none" w:sz="0" w:space="0" w:color="auto"/>
            <w:left w:val="none" w:sz="0" w:space="0" w:color="auto"/>
            <w:bottom w:val="none" w:sz="0" w:space="0" w:color="auto"/>
            <w:right w:val="none" w:sz="0" w:space="0" w:color="auto"/>
          </w:divBdr>
        </w:div>
        <w:div w:id="284195668">
          <w:marLeft w:val="640"/>
          <w:marRight w:val="0"/>
          <w:marTop w:val="0"/>
          <w:marBottom w:val="0"/>
          <w:divBdr>
            <w:top w:val="none" w:sz="0" w:space="0" w:color="auto"/>
            <w:left w:val="none" w:sz="0" w:space="0" w:color="auto"/>
            <w:bottom w:val="none" w:sz="0" w:space="0" w:color="auto"/>
            <w:right w:val="none" w:sz="0" w:space="0" w:color="auto"/>
          </w:divBdr>
        </w:div>
        <w:div w:id="24714364">
          <w:marLeft w:val="640"/>
          <w:marRight w:val="0"/>
          <w:marTop w:val="0"/>
          <w:marBottom w:val="0"/>
          <w:divBdr>
            <w:top w:val="none" w:sz="0" w:space="0" w:color="auto"/>
            <w:left w:val="none" w:sz="0" w:space="0" w:color="auto"/>
            <w:bottom w:val="none" w:sz="0" w:space="0" w:color="auto"/>
            <w:right w:val="none" w:sz="0" w:space="0" w:color="auto"/>
          </w:divBdr>
        </w:div>
        <w:div w:id="1121995649">
          <w:marLeft w:val="640"/>
          <w:marRight w:val="0"/>
          <w:marTop w:val="0"/>
          <w:marBottom w:val="0"/>
          <w:divBdr>
            <w:top w:val="none" w:sz="0" w:space="0" w:color="auto"/>
            <w:left w:val="none" w:sz="0" w:space="0" w:color="auto"/>
            <w:bottom w:val="none" w:sz="0" w:space="0" w:color="auto"/>
            <w:right w:val="none" w:sz="0" w:space="0" w:color="auto"/>
          </w:divBdr>
        </w:div>
        <w:div w:id="701058906">
          <w:marLeft w:val="640"/>
          <w:marRight w:val="0"/>
          <w:marTop w:val="0"/>
          <w:marBottom w:val="0"/>
          <w:divBdr>
            <w:top w:val="none" w:sz="0" w:space="0" w:color="auto"/>
            <w:left w:val="none" w:sz="0" w:space="0" w:color="auto"/>
            <w:bottom w:val="none" w:sz="0" w:space="0" w:color="auto"/>
            <w:right w:val="none" w:sz="0" w:space="0" w:color="auto"/>
          </w:divBdr>
        </w:div>
        <w:div w:id="1284574640">
          <w:marLeft w:val="640"/>
          <w:marRight w:val="0"/>
          <w:marTop w:val="0"/>
          <w:marBottom w:val="0"/>
          <w:divBdr>
            <w:top w:val="none" w:sz="0" w:space="0" w:color="auto"/>
            <w:left w:val="none" w:sz="0" w:space="0" w:color="auto"/>
            <w:bottom w:val="none" w:sz="0" w:space="0" w:color="auto"/>
            <w:right w:val="none" w:sz="0" w:space="0" w:color="auto"/>
          </w:divBdr>
        </w:div>
        <w:div w:id="335574815">
          <w:marLeft w:val="640"/>
          <w:marRight w:val="0"/>
          <w:marTop w:val="0"/>
          <w:marBottom w:val="0"/>
          <w:divBdr>
            <w:top w:val="none" w:sz="0" w:space="0" w:color="auto"/>
            <w:left w:val="none" w:sz="0" w:space="0" w:color="auto"/>
            <w:bottom w:val="none" w:sz="0" w:space="0" w:color="auto"/>
            <w:right w:val="none" w:sz="0" w:space="0" w:color="auto"/>
          </w:divBdr>
        </w:div>
        <w:div w:id="294919488">
          <w:marLeft w:val="640"/>
          <w:marRight w:val="0"/>
          <w:marTop w:val="0"/>
          <w:marBottom w:val="0"/>
          <w:divBdr>
            <w:top w:val="none" w:sz="0" w:space="0" w:color="auto"/>
            <w:left w:val="none" w:sz="0" w:space="0" w:color="auto"/>
            <w:bottom w:val="none" w:sz="0" w:space="0" w:color="auto"/>
            <w:right w:val="none" w:sz="0" w:space="0" w:color="auto"/>
          </w:divBdr>
        </w:div>
        <w:div w:id="538662586">
          <w:marLeft w:val="640"/>
          <w:marRight w:val="0"/>
          <w:marTop w:val="0"/>
          <w:marBottom w:val="0"/>
          <w:divBdr>
            <w:top w:val="none" w:sz="0" w:space="0" w:color="auto"/>
            <w:left w:val="none" w:sz="0" w:space="0" w:color="auto"/>
            <w:bottom w:val="none" w:sz="0" w:space="0" w:color="auto"/>
            <w:right w:val="none" w:sz="0" w:space="0" w:color="auto"/>
          </w:divBdr>
        </w:div>
        <w:div w:id="1209492079">
          <w:marLeft w:val="640"/>
          <w:marRight w:val="0"/>
          <w:marTop w:val="0"/>
          <w:marBottom w:val="0"/>
          <w:divBdr>
            <w:top w:val="none" w:sz="0" w:space="0" w:color="auto"/>
            <w:left w:val="none" w:sz="0" w:space="0" w:color="auto"/>
            <w:bottom w:val="none" w:sz="0" w:space="0" w:color="auto"/>
            <w:right w:val="none" w:sz="0" w:space="0" w:color="auto"/>
          </w:divBdr>
        </w:div>
        <w:div w:id="1800876136">
          <w:marLeft w:val="640"/>
          <w:marRight w:val="0"/>
          <w:marTop w:val="0"/>
          <w:marBottom w:val="0"/>
          <w:divBdr>
            <w:top w:val="none" w:sz="0" w:space="0" w:color="auto"/>
            <w:left w:val="none" w:sz="0" w:space="0" w:color="auto"/>
            <w:bottom w:val="none" w:sz="0" w:space="0" w:color="auto"/>
            <w:right w:val="none" w:sz="0" w:space="0" w:color="auto"/>
          </w:divBdr>
        </w:div>
        <w:div w:id="333579351">
          <w:marLeft w:val="640"/>
          <w:marRight w:val="0"/>
          <w:marTop w:val="0"/>
          <w:marBottom w:val="0"/>
          <w:divBdr>
            <w:top w:val="none" w:sz="0" w:space="0" w:color="auto"/>
            <w:left w:val="none" w:sz="0" w:space="0" w:color="auto"/>
            <w:bottom w:val="none" w:sz="0" w:space="0" w:color="auto"/>
            <w:right w:val="none" w:sz="0" w:space="0" w:color="auto"/>
          </w:divBdr>
        </w:div>
        <w:div w:id="355236688">
          <w:marLeft w:val="640"/>
          <w:marRight w:val="0"/>
          <w:marTop w:val="0"/>
          <w:marBottom w:val="0"/>
          <w:divBdr>
            <w:top w:val="none" w:sz="0" w:space="0" w:color="auto"/>
            <w:left w:val="none" w:sz="0" w:space="0" w:color="auto"/>
            <w:bottom w:val="none" w:sz="0" w:space="0" w:color="auto"/>
            <w:right w:val="none" w:sz="0" w:space="0" w:color="auto"/>
          </w:divBdr>
        </w:div>
        <w:div w:id="1472022106">
          <w:marLeft w:val="640"/>
          <w:marRight w:val="0"/>
          <w:marTop w:val="0"/>
          <w:marBottom w:val="0"/>
          <w:divBdr>
            <w:top w:val="none" w:sz="0" w:space="0" w:color="auto"/>
            <w:left w:val="none" w:sz="0" w:space="0" w:color="auto"/>
            <w:bottom w:val="none" w:sz="0" w:space="0" w:color="auto"/>
            <w:right w:val="none" w:sz="0" w:space="0" w:color="auto"/>
          </w:divBdr>
        </w:div>
        <w:div w:id="2085444228">
          <w:marLeft w:val="640"/>
          <w:marRight w:val="0"/>
          <w:marTop w:val="0"/>
          <w:marBottom w:val="0"/>
          <w:divBdr>
            <w:top w:val="none" w:sz="0" w:space="0" w:color="auto"/>
            <w:left w:val="none" w:sz="0" w:space="0" w:color="auto"/>
            <w:bottom w:val="none" w:sz="0" w:space="0" w:color="auto"/>
            <w:right w:val="none" w:sz="0" w:space="0" w:color="auto"/>
          </w:divBdr>
        </w:div>
        <w:div w:id="402415180">
          <w:marLeft w:val="640"/>
          <w:marRight w:val="0"/>
          <w:marTop w:val="0"/>
          <w:marBottom w:val="0"/>
          <w:divBdr>
            <w:top w:val="none" w:sz="0" w:space="0" w:color="auto"/>
            <w:left w:val="none" w:sz="0" w:space="0" w:color="auto"/>
            <w:bottom w:val="none" w:sz="0" w:space="0" w:color="auto"/>
            <w:right w:val="none" w:sz="0" w:space="0" w:color="auto"/>
          </w:divBdr>
        </w:div>
        <w:div w:id="954366828">
          <w:marLeft w:val="640"/>
          <w:marRight w:val="0"/>
          <w:marTop w:val="0"/>
          <w:marBottom w:val="0"/>
          <w:divBdr>
            <w:top w:val="none" w:sz="0" w:space="0" w:color="auto"/>
            <w:left w:val="none" w:sz="0" w:space="0" w:color="auto"/>
            <w:bottom w:val="none" w:sz="0" w:space="0" w:color="auto"/>
            <w:right w:val="none" w:sz="0" w:space="0" w:color="auto"/>
          </w:divBdr>
        </w:div>
        <w:div w:id="198398454">
          <w:marLeft w:val="640"/>
          <w:marRight w:val="0"/>
          <w:marTop w:val="0"/>
          <w:marBottom w:val="0"/>
          <w:divBdr>
            <w:top w:val="none" w:sz="0" w:space="0" w:color="auto"/>
            <w:left w:val="none" w:sz="0" w:space="0" w:color="auto"/>
            <w:bottom w:val="none" w:sz="0" w:space="0" w:color="auto"/>
            <w:right w:val="none" w:sz="0" w:space="0" w:color="auto"/>
          </w:divBdr>
        </w:div>
        <w:div w:id="1639066334">
          <w:marLeft w:val="640"/>
          <w:marRight w:val="0"/>
          <w:marTop w:val="0"/>
          <w:marBottom w:val="0"/>
          <w:divBdr>
            <w:top w:val="none" w:sz="0" w:space="0" w:color="auto"/>
            <w:left w:val="none" w:sz="0" w:space="0" w:color="auto"/>
            <w:bottom w:val="none" w:sz="0" w:space="0" w:color="auto"/>
            <w:right w:val="none" w:sz="0" w:space="0" w:color="auto"/>
          </w:divBdr>
        </w:div>
        <w:div w:id="497765807">
          <w:marLeft w:val="640"/>
          <w:marRight w:val="0"/>
          <w:marTop w:val="0"/>
          <w:marBottom w:val="0"/>
          <w:divBdr>
            <w:top w:val="none" w:sz="0" w:space="0" w:color="auto"/>
            <w:left w:val="none" w:sz="0" w:space="0" w:color="auto"/>
            <w:bottom w:val="none" w:sz="0" w:space="0" w:color="auto"/>
            <w:right w:val="none" w:sz="0" w:space="0" w:color="auto"/>
          </w:divBdr>
        </w:div>
        <w:div w:id="1487015040">
          <w:marLeft w:val="640"/>
          <w:marRight w:val="0"/>
          <w:marTop w:val="0"/>
          <w:marBottom w:val="0"/>
          <w:divBdr>
            <w:top w:val="none" w:sz="0" w:space="0" w:color="auto"/>
            <w:left w:val="none" w:sz="0" w:space="0" w:color="auto"/>
            <w:bottom w:val="none" w:sz="0" w:space="0" w:color="auto"/>
            <w:right w:val="none" w:sz="0" w:space="0" w:color="auto"/>
          </w:divBdr>
        </w:div>
        <w:div w:id="55125482">
          <w:marLeft w:val="640"/>
          <w:marRight w:val="0"/>
          <w:marTop w:val="0"/>
          <w:marBottom w:val="0"/>
          <w:divBdr>
            <w:top w:val="none" w:sz="0" w:space="0" w:color="auto"/>
            <w:left w:val="none" w:sz="0" w:space="0" w:color="auto"/>
            <w:bottom w:val="none" w:sz="0" w:space="0" w:color="auto"/>
            <w:right w:val="none" w:sz="0" w:space="0" w:color="auto"/>
          </w:divBdr>
        </w:div>
        <w:div w:id="660163157">
          <w:marLeft w:val="640"/>
          <w:marRight w:val="0"/>
          <w:marTop w:val="0"/>
          <w:marBottom w:val="0"/>
          <w:divBdr>
            <w:top w:val="none" w:sz="0" w:space="0" w:color="auto"/>
            <w:left w:val="none" w:sz="0" w:space="0" w:color="auto"/>
            <w:bottom w:val="none" w:sz="0" w:space="0" w:color="auto"/>
            <w:right w:val="none" w:sz="0" w:space="0" w:color="auto"/>
          </w:divBdr>
        </w:div>
        <w:div w:id="1286422812">
          <w:marLeft w:val="640"/>
          <w:marRight w:val="0"/>
          <w:marTop w:val="0"/>
          <w:marBottom w:val="0"/>
          <w:divBdr>
            <w:top w:val="none" w:sz="0" w:space="0" w:color="auto"/>
            <w:left w:val="none" w:sz="0" w:space="0" w:color="auto"/>
            <w:bottom w:val="none" w:sz="0" w:space="0" w:color="auto"/>
            <w:right w:val="none" w:sz="0" w:space="0" w:color="auto"/>
          </w:divBdr>
        </w:div>
        <w:div w:id="1941066874">
          <w:marLeft w:val="640"/>
          <w:marRight w:val="0"/>
          <w:marTop w:val="0"/>
          <w:marBottom w:val="0"/>
          <w:divBdr>
            <w:top w:val="none" w:sz="0" w:space="0" w:color="auto"/>
            <w:left w:val="none" w:sz="0" w:space="0" w:color="auto"/>
            <w:bottom w:val="none" w:sz="0" w:space="0" w:color="auto"/>
            <w:right w:val="none" w:sz="0" w:space="0" w:color="auto"/>
          </w:divBdr>
        </w:div>
        <w:div w:id="1531913817">
          <w:marLeft w:val="640"/>
          <w:marRight w:val="0"/>
          <w:marTop w:val="0"/>
          <w:marBottom w:val="0"/>
          <w:divBdr>
            <w:top w:val="none" w:sz="0" w:space="0" w:color="auto"/>
            <w:left w:val="none" w:sz="0" w:space="0" w:color="auto"/>
            <w:bottom w:val="none" w:sz="0" w:space="0" w:color="auto"/>
            <w:right w:val="none" w:sz="0" w:space="0" w:color="auto"/>
          </w:divBdr>
        </w:div>
        <w:div w:id="1253054326">
          <w:marLeft w:val="640"/>
          <w:marRight w:val="0"/>
          <w:marTop w:val="0"/>
          <w:marBottom w:val="0"/>
          <w:divBdr>
            <w:top w:val="none" w:sz="0" w:space="0" w:color="auto"/>
            <w:left w:val="none" w:sz="0" w:space="0" w:color="auto"/>
            <w:bottom w:val="none" w:sz="0" w:space="0" w:color="auto"/>
            <w:right w:val="none" w:sz="0" w:space="0" w:color="auto"/>
          </w:divBdr>
        </w:div>
        <w:div w:id="105659802">
          <w:marLeft w:val="640"/>
          <w:marRight w:val="0"/>
          <w:marTop w:val="0"/>
          <w:marBottom w:val="0"/>
          <w:divBdr>
            <w:top w:val="none" w:sz="0" w:space="0" w:color="auto"/>
            <w:left w:val="none" w:sz="0" w:space="0" w:color="auto"/>
            <w:bottom w:val="none" w:sz="0" w:space="0" w:color="auto"/>
            <w:right w:val="none" w:sz="0" w:space="0" w:color="auto"/>
          </w:divBdr>
        </w:div>
        <w:div w:id="1429958432">
          <w:marLeft w:val="640"/>
          <w:marRight w:val="0"/>
          <w:marTop w:val="0"/>
          <w:marBottom w:val="0"/>
          <w:divBdr>
            <w:top w:val="none" w:sz="0" w:space="0" w:color="auto"/>
            <w:left w:val="none" w:sz="0" w:space="0" w:color="auto"/>
            <w:bottom w:val="none" w:sz="0" w:space="0" w:color="auto"/>
            <w:right w:val="none" w:sz="0" w:space="0" w:color="auto"/>
          </w:divBdr>
        </w:div>
        <w:div w:id="1047409977">
          <w:marLeft w:val="640"/>
          <w:marRight w:val="0"/>
          <w:marTop w:val="0"/>
          <w:marBottom w:val="0"/>
          <w:divBdr>
            <w:top w:val="none" w:sz="0" w:space="0" w:color="auto"/>
            <w:left w:val="none" w:sz="0" w:space="0" w:color="auto"/>
            <w:bottom w:val="none" w:sz="0" w:space="0" w:color="auto"/>
            <w:right w:val="none" w:sz="0" w:space="0" w:color="auto"/>
          </w:divBdr>
        </w:div>
        <w:div w:id="1394230617">
          <w:marLeft w:val="640"/>
          <w:marRight w:val="0"/>
          <w:marTop w:val="0"/>
          <w:marBottom w:val="0"/>
          <w:divBdr>
            <w:top w:val="none" w:sz="0" w:space="0" w:color="auto"/>
            <w:left w:val="none" w:sz="0" w:space="0" w:color="auto"/>
            <w:bottom w:val="none" w:sz="0" w:space="0" w:color="auto"/>
            <w:right w:val="none" w:sz="0" w:space="0" w:color="auto"/>
          </w:divBdr>
        </w:div>
        <w:div w:id="106462706">
          <w:marLeft w:val="640"/>
          <w:marRight w:val="0"/>
          <w:marTop w:val="0"/>
          <w:marBottom w:val="0"/>
          <w:divBdr>
            <w:top w:val="none" w:sz="0" w:space="0" w:color="auto"/>
            <w:left w:val="none" w:sz="0" w:space="0" w:color="auto"/>
            <w:bottom w:val="none" w:sz="0" w:space="0" w:color="auto"/>
            <w:right w:val="none" w:sz="0" w:space="0" w:color="auto"/>
          </w:divBdr>
        </w:div>
        <w:div w:id="1597908324">
          <w:marLeft w:val="640"/>
          <w:marRight w:val="0"/>
          <w:marTop w:val="0"/>
          <w:marBottom w:val="0"/>
          <w:divBdr>
            <w:top w:val="none" w:sz="0" w:space="0" w:color="auto"/>
            <w:left w:val="none" w:sz="0" w:space="0" w:color="auto"/>
            <w:bottom w:val="none" w:sz="0" w:space="0" w:color="auto"/>
            <w:right w:val="none" w:sz="0" w:space="0" w:color="auto"/>
          </w:divBdr>
        </w:div>
        <w:div w:id="9383218">
          <w:marLeft w:val="640"/>
          <w:marRight w:val="0"/>
          <w:marTop w:val="0"/>
          <w:marBottom w:val="0"/>
          <w:divBdr>
            <w:top w:val="none" w:sz="0" w:space="0" w:color="auto"/>
            <w:left w:val="none" w:sz="0" w:space="0" w:color="auto"/>
            <w:bottom w:val="none" w:sz="0" w:space="0" w:color="auto"/>
            <w:right w:val="none" w:sz="0" w:space="0" w:color="auto"/>
          </w:divBdr>
        </w:div>
        <w:div w:id="1949654619">
          <w:marLeft w:val="640"/>
          <w:marRight w:val="0"/>
          <w:marTop w:val="0"/>
          <w:marBottom w:val="0"/>
          <w:divBdr>
            <w:top w:val="none" w:sz="0" w:space="0" w:color="auto"/>
            <w:left w:val="none" w:sz="0" w:space="0" w:color="auto"/>
            <w:bottom w:val="none" w:sz="0" w:space="0" w:color="auto"/>
            <w:right w:val="none" w:sz="0" w:space="0" w:color="auto"/>
          </w:divBdr>
        </w:div>
        <w:div w:id="2132089711">
          <w:marLeft w:val="640"/>
          <w:marRight w:val="0"/>
          <w:marTop w:val="0"/>
          <w:marBottom w:val="0"/>
          <w:divBdr>
            <w:top w:val="none" w:sz="0" w:space="0" w:color="auto"/>
            <w:left w:val="none" w:sz="0" w:space="0" w:color="auto"/>
            <w:bottom w:val="none" w:sz="0" w:space="0" w:color="auto"/>
            <w:right w:val="none" w:sz="0" w:space="0" w:color="auto"/>
          </w:divBdr>
        </w:div>
        <w:div w:id="2102021187">
          <w:marLeft w:val="640"/>
          <w:marRight w:val="0"/>
          <w:marTop w:val="0"/>
          <w:marBottom w:val="0"/>
          <w:divBdr>
            <w:top w:val="none" w:sz="0" w:space="0" w:color="auto"/>
            <w:left w:val="none" w:sz="0" w:space="0" w:color="auto"/>
            <w:bottom w:val="none" w:sz="0" w:space="0" w:color="auto"/>
            <w:right w:val="none" w:sz="0" w:space="0" w:color="auto"/>
          </w:divBdr>
        </w:div>
        <w:div w:id="1217665267">
          <w:marLeft w:val="640"/>
          <w:marRight w:val="0"/>
          <w:marTop w:val="0"/>
          <w:marBottom w:val="0"/>
          <w:divBdr>
            <w:top w:val="none" w:sz="0" w:space="0" w:color="auto"/>
            <w:left w:val="none" w:sz="0" w:space="0" w:color="auto"/>
            <w:bottom w:val="none" w:sz="0" w:space="0" w:color="auto"/>
            <w:right w:val="none" w:sz="0" w:space="0" w:color="auto"/>
          </w:divBdr>
        </w:div>
        <w:div w:id="691611689">
          <w:marLeft w:val="640"/>
          <w:marRight w:val="0"/>
          <w:marTop w:val="0"/>
          <w:marBottom w:val="0"/>
          <w:divBdr>
            <w:top w:val="none" w:sz="0" w:space="0" w:color="auto"/>
            <w:left w:val="none" w:sz="0" w:space="0" w:color="auto"/>
            <w:bottom w:val="none" w:sz="0" w:space="0" w:color="auto"/>
            <w:right w:val="none" w:sz="0" w:space="0" w:color="auto"/>
          </w:divBdr>
        </w:div>
        <w:div w:id="1360088621">
          <w:marLeft w:val="640"/>
          <w:marRight w:val="0"/>
          <w:marTop w:val="0"/>
          <w:marBottom w:val="0"/>
          <w:divBdr>
            <w:top w:val="none" w:sz="0" w:space="0" w:color="auto"/>
            <w:left w:val="none" w:sz="0" w:space="0" w:color="auto"/>
            <w:bottom w:val="none" w:sz="0" w:space="0" w:color="auto"/>
            <w:right w:val="none" w:sz="0" w:space="0" w:color="auto"/>
          </w:divBdr>
        </w:div>
        <w:div w:id="670790597">
          <w:marLeft w:val="640"/>
          <w:marRight w:val="0"/>
          <w:marTop w:val="0"/>
          <w:marBottom w:val="0"/>
          <w:divBdr>
            <w:top w:val="none" w:sz="0" w:space="0" w:color="auto"/>
            <w:left w:val="none" w:sz="0" w:space="0" w:color="auto"/>
            <w:bottom w:val="none" w:sz="0" w:space="0" w:color="auto"/>
            <w:right w:val="none" w:sz="0" w:space="0" w:color="auto"/>
          </w:divBdr>
        </w:div>
        <w:div w:id="1921135727">
          <w:marLeft w:val="640"/>
          <w:marRight w:val="0"/>
          <w:marTop w:val="0"/>
          <w:marBottom w:val="0"/>
          <w:divBdr>
            <w:top w:val="none" w:sz="0" w:space="0" w:color="auto"/>
            <w:left w:val="none" w:sz="0" w:space="0" w:color="auto"/>
            <w:bottom w:val="none" w:sz="0" w:space="0" w:color="auto"/>
            <w:right w:val="none" w:sz="0" w:space="0" w:color="auto"/>
          </w:divBdr>
        </w:div>
        <w:div w:id="361517073">
          <w:marLeft w:val="640"/>
          <w:marRight w:val="0"/>
          <w:marTop w:val="0"/>
          <w:marBottom w:val="0"/>
          <w:divBdr>
            <w:top w:val="none" w:sz="0" w:space="0" w:color="auto"/>
            <w:left w:val="none" w:sz="0" w:space="0" w:color="auto"/>
            <w:bottom w:val="none" w:sz="0" w:space="0" w:color="auto"/>
            <w:right w:val="none" w:sz="0" w:space="0" w:color="auto"/>
          </w:divBdr>
        </w:div>
        <w:div w:id="1116290111">
          <w:marLeft w:val="640"/>
          <w:marRight w:val="0"/>
          <w:marTop w:val="0"/>
          <w:marBottom w:val="0"/>
          <w:divBdr>
            <w:top w:val="none" w:sz="0" w:space="0" w:color="auto"/>
            <w:left w:val="none" w:sz="0" w:space="0" w:color="auto"/>
            <w:bottom w:val="none" w:sz="0" w:space="0" w:color="auto"/>
            <w:right w:val="none" w:sz="0" w:space="0" w:color="auto"/>
          </w:divBdr>
        </w:div>
        <w:div w:id="1277448526">
          <w:marLeft w:val="640"/>
          <w:marRight w:val="0"/>
          <w:marTop w:val="0"/>
          <w:marBottom w:val="0"/>
          <w:divBdr>
            <w:top w:val="none" w:sz="0" w:space="0" w:color="auto"/>
            <w:left w:val="none" w:sz="0" w:space="0" w:color="auto"/>
            <w:bottom w:val="none" w:sz="0" w:space="0" w:color="auto"/>
            <w:right w:val="none" w:sz="0" w:space="0" w:color="auto"/>
          </w:divBdr>
        </w:div>
        <w:div w:id="769856704">
          <w:marLeft w:val="640"/>
          <w:marRight w:val="0"/>
          <w:marTop w:val="0"/>
          <w:marBottom w:val="0"/>
          <w:divBdr>
            <w:top w:val="none" w:sz="0" w:space="0" w:color="auto"/>
            <w:left w:val="none" w:sz="0" w:space="0" w:color="auto"/>
            <w:bottom w:val="none" w:sz="0" w:space="0" w:color="auto"/>
            <w:right w:val="none" w:sz="0" w:space="0" w:color="auto"/>
          </w:divBdr>
        </w:div>
        <w:div w:id="339427241">
          <w:marLeft w:val="640"/>
          <w:marRight w:val="0"/>
          <w:marTop w:val="0"/>
          <w:marBottom w:val="0"/>
          <w:divBdr>
            <w:top w:val="none" w:sz="0" w:space="0" w:color="auto"/>
            <w:left w:val="none" w:sz="0" w:space="0" w:color="auto"/>
            <w:bottom w:val="none" w:sz="0" w:space="0" w:color="auto"/>
            <w:right w:val="none" w:sz="0" w:space="0" w:color="auto"/>
          </w:divBdr>
        </w:div>
        <w:div w:id="1605848320">
          <w:marLeft w:val="640"/>
          <w:marRight w:val="0"/>
          <w:marTop w:val="0"/>
          <w:marBottom w:val="0"/>
          <w:divBdr>
            <w:top w:val="none" w:sz="0" w:space="0" w:color="auto"/>
            <w:left w:val="none" w:sz="0" w:space="0" w:color="auto"/>
            <w:bottom w:val="none" w:sz="0" w:space="0" w:color="auto"/>
            <w:right w:val="none" w:sz="0" w:space="0" w:color="auto"/>
          </w:divBdr>
        </w:div>
        <w:div w:id="215120373">
          <w:marLeft w:val="640"/>
          <w:marRight w:val="0"/>
          <w:marTop w:val="0"/>
          <w:marBottom w:val="0"/>
          <w:divBdr>
            <w:top w:val="none" w:sz="0" w:space="0" w:color="auto"/>
            <w:left w:val="none" w:sz="0" w:space="0" w:color="auto"/>
            <w:bottom w:val="none" w:sz="0" w:space="0" w:color="auto"/>
            <w:right w:val="none" w:sz="0" w:space="0" w:color="auto"/>
          </w:divBdr>
        </w:div>
        <w:div w:id="1805002728">
          <w:marLeft w:val="640"/>
          <w:marRight w:val="0"/>
          <w:marTop w:val="0"/>
          <w:marBottom w:val="0"/>
          <w:divBdr>
            <w:top w:val="none" w:sz="0" w:space="0" w:color="auto"/>
            <w:left w:val="none" w:sz="0" w:space="0" w:color="auto"/>
            <w:bottom w:val="none" w:sz="0" w:space="0" w:color="auto"/>
            <w:right w:val="none" w:sz="0" w:space="0" w:color="auto"/>
          </w:divBdr>
        </w:div>
        <w:div w:id="2027365924">
          <w:marLeft w:val="640"/>
          <w:marRight w:val="0"/>
          <w:marTop w:val="0"/>
          <w:marBottom w:val="0"/>
          <w:divBdr>
            <w:top w:val="none" w:sz="0" w:space="0" w:color="auto"/>
            <w:left w:val="none" w:sz="0" w:space="0" w:color="auto"/>
            <w:bottom w:val="none" w:sz="0" w:space="0" w:color="auto"/>
            <w:right w:val="none" w:sz="0" w:space="0" w:color="auto"/>
          </w:divBdr>
        </w:div>
        <w:div w:id="1128086169">
          <w:marLeft w:val="640"/>
          <w:marRight w:val="0"/>
          <w:marTop w:val="0"/>
          <w:marBottom w:val="0"/>
          <w:divBdr>
            <w:top w:val="none" w:sz="0" w:space="0" w:color="auto"/>
            <w:left w:val="none" w:sz="0" w:space="0" w:color="auto"/>
            <w:bottom w:val="none" w:sz="0" w:space="0" w:color="auto"/>
            <w:right w:val="none" w:sz="0" w:space="0" w:color="auto"/>
          </w:divBdr>
        </w:div>
        <w:div w:id="157698651">
          <w:marLeft w:val="640"/>
          <w:marRight w:val="0"/>
          <w:marTop w:val="0"/>
          <w:marBottom w:val="0"/>
          <w:divBdr>
            <w:top w:val="none" w:sz="0" w:space="0" w:color="auto"/>
            <w:left w:val="none" w:sz="0" w:space="0" w:color="auto"/>
            <w:bottom w:val="none" w:sz="0" w:space="0" w:color="auto"/>
            <w:right w:val="none" w:sz="0" w:space="0" w:color="auto"/>
          </w:divBdr>
        </w:div>
        <w:div w:id="833571058">
          <w:marLeft w:val="640"/>
          <w:marRight w:val="0"/>
          <w:marTop w:val="0"/>
          <w:marBottom w:val="0"/>
          <w:divBdr>
            <w:top w:val="none" w:sz="0" w:space="0" w:color="auto"/>
            <w:left w:val="none" w:sz="0" w:space="0" w:color="auto"/>
            <w:bottom w:val="none" w:sz="0" w:space="0" w:color="auto"/>
            <w:right w:val="none" w:sz="0" w:space="0" w:color="auto"/>
          </w:divBdr>
        </w:div>
        <w:div w:id="2001032795">
          <w:marLeft w:val="640"/>
          <w:marRight w:val="0"/>
          <w:marTop w:val="0"/>
          <w:marBottom w:val="0"/>
          <w:divBdr>
            <w:top w:val="none" w:sz="0" w:space="0" w:color="auto"/>
            <w:left w:val="none" w:sz="0" w:space="0" w:color="auto"/>
            <w:bottom w:val="none" w:sz="0" w:space="0" w:color="auto"/>
            <w:right w:val="none" w:sz="0" w:space="0" w:color="auto"/>
          </w:divBdr>
        </w:div>
        <w:div w:id="292950417">
          <w:marLeft w:val="640"/>
          <w:marRight w:val="0"/>
          <w:marTop w:val="0"/>
          <w:marBottom w:val="0"/>
          <w:divBdr>
            <w:top w:val="none" w:sz="0" w:space="0" w:color="auto"/>
            <w:left w:val="none" w:sz="0" w:space="0" w:color="auto"/>
            <w:bottom w:val="none" w:sz="0" w:space="0" w:color="auto"/>
            <w:right w:val="none" w:sz="0" w:space="0" w:color="auto"/>
          </w:divBdr>
        </w:div>
      </w:divsChild>
    </w:div>
    <w:div w:id="1952280845">
      <w:bodyDiv w:val="1"/>
      <w:marLeft w:val="0"/>
      <w:marRight w:val="0"/>
      <w:marTop w:val="0"/>
      <w:marBottom w:val="0"/>
      <w:divBdr>
        <w:top w:val="none" w:sz="0" w:space="0" w:color="auto"/>
        <w:left w:val="none" w:sz="0" w:space="0" w:color="auto"/>
        <w:bottom w:val="none" w:sz="0" w:space="0" w:color="auto"/>
        <w:right w:val="none" w:sz="0" w:space="0" w:color="auto"/>
      </w:divBdr>
      <w:divsChild>
        <w:div w:id="213854895">
          <w:marLeft w:val="640"/>
          <w:marRight w:val="0"/>
          <w:marTop w:val="0"/>
          <w:marBottom w:val="0"/>
          <w:divBdr>
            <w:top w:val="none" w:sz="0" w:space="0" w:color="auto"/>
            <w:left w:val="none" w:sz="0" w:space="0" w:color="auto"/>
            <w:bottom w:val="none" w:sz="0" w:space="0" w:color="auto"/>
            <w:right w:val="none" w:sz="0" w:space="0" w:color="auto"/>
          </w:divBdr>
        </w:div>
        <w:div w:id="2115204050">
          <w:marLeft w:val="640"/>
          <w:marRight w:val="0"/>
          <w:marTop w:val="0"/>
          <w:marBottom w:val="0"/>
          <w:divBdr>
            <w:top w:val="none" w:sz="0" w:space="0" w:color="auto"/>
            <w:left w:val="none" w:sz="0" w:space="0" w:color="auto"/>
            <w:bottom w:val="none" w:sz="0" w:space="0" w:color="auto"/>
            <w:right w:val="none" w:sz="0" w:space="0" w:color="auto"/>
          </w:divBdr>
        </w:div>
        <w:div w:id="1927416087">
          <w:marLeft w:val="640"/>
          <w:marRight w:val="0"/>
          <w:marTop w:val="0"/>
          <w:marBottom w:val="0"/>
          <w:divBdr>
            <w:top w:val="none" w:sz="0" w:space="0" w:color="auto"/>
            <w:left w:val="none" w:sz="0" w:space="0" w:color="auto"/>
            <w:bottom w:val="none" w:sz="0" w:space="0" w:color="auto"/>
            <w:right w:val="none" w:sz="0" w:space="0" w:color="auto"/>
          </w:divBdr>
        </w:div>
        <w:div w:id="1368213348">
          <w:marLeft w:val="640"/>
          <w:marRight w:val="0"/>
          <w:marTop w:val="0"/>
          <w:marBottom w:val="0"/>
          <w:divBdr>
            <w:top w:val="none" w:sz="0" w:space="0" w:color="auto"/>
            <w:left w:val="none" w:sz="0" w:space="0" w:color="auto"/>
            <w:bottom w:val="none" w:sz="0" w:space="0" w:color="auto"/>
            <w:right w:val="none" w:sz="0" w:space="0" w:color="auto"/>
          </w:divBdr>
        </w:div>
        <w:div w:id="1490167777">
          <w:marLeft w:val="640"/>
          <w:marRight w:val="0"/>
          <w:marTop w:val="0"/>
          <w:marBottom w:val="0"/>
          <w:divBdr>
            <w:top w:val="none" w:sz="0" w:space="0" w:color="auto"/>
            <w:left w:val="none" w:sz="0" w:space="0" w:color="auto"/>
            <w:bottom w:val="none" w:sz="0" w:space="0" w:color="auto"/>
            <w:right w:val="none" w:sz="0" w:space="0" w:color="auto"/>
          </w:divBdr>
        </w:div>
        <w:div w:id="20472965">
          <w:marLeft w:val="640"/>
          <w:marRight w:val="0"/>
          <w:marTop w:val="0"/>
          <w:marBottom w:val="0"/>
          <w:divBdr>
            <w:top w:val="none" w:sz="0" w:space="0" w:color="auto"/>
            <w:left w:val="none" w:sz="0" w:space="0" w:color="auto"/>
            <w:bottom w:val="none" w:sz="0" w:space="0" w:color="auto"/>
            <w:right w:val="none" w:sz="0" w:space="0" w:color="auto"/>
          </w:divBdr>
        </w:div>
        <w:div w:id="1452749412">
          <w:marLeft w:val="640"/>
          <w:marRight w:val="0"/>
          <w:marTop w:val="0"/>
          <w:marBottom w:val="0"/>
          <w:divBdr>
            <w:top w:val="none" w:sz="0" w:space="0" w:color="auto"/>
            <w:left w:val="none" w:sz="0" w:space="0" w:color="auto"/>
            <w:bottom w:val="none" w:sz="0" w:space="0" w:color="auto"/>
            <w:right w:val="none" w:sz="0" w:space="0" w:color="auto"/>
          </w:divBdr>
        </w:div>
        <w:div w:id="754669135">
          <w:marLeft w:val="640"/>
          <w:marRight w:val="0"/>
          <w:marTop w:val="0"/>
          <w:marBottom w:val="0"/>
          <w:divBdr>
            <w:top w:val="none" w:sz="0" w:space="0" w:color="auto"/>
            <w:left w:val="none" w:sz="0" w:space="0" w:color="auto"/>
            <w:bottom w:val="none" w:sz="0" w:space="0" w:color="auto"/>
            <w:right w:val="none" w:sz="0" w:space="0" w:color="auto"/>
          </w:divBdr>
        </w:div>
        <w:div w:id="866985245">
          <w:marLeft w:val="640"/>
          <w:marRight w:val="0"/>
          <w:marTop w:val="0"/>
          <w:marBottom w:val="0"/>
          <w:divBdr>
            <w:top w:val="none" w:sz="0" w:space="0" w:color="auto"/>
            <w:left w:val="none" w:sz="0" w:space="0" w:color="auto"/>
            <w:bottom w:val="none" w:sz="0" w:space="0" w:color="auto"/>
            <w:right w:val="none" w:sz="0" w:space="0" w:color="auto"/>
          </w:divBdr>
        </w:div>
        <w:div w:id="1438525123">
          <w:marLeft w:val="640"/>
          <w:marRight w:val="0"/>
          <w:marTop w:val="0"/>
          <w:marBottom w:val="0"/>
          <w:divBdr>
            <w:top w:val="none" w:sz="0" w:space="0" w:color="auto"/>
            <w:left w:val="none" w:sz="0" w:space="0" w:color="auto"/>
            <w:bottom w:val="none" w:sz="0" w:space="0" w:color="auto"/>
            <w:right w:val="none" w:sz="0" w:space="0" w:color="auto"/>
          </w:divBdr>
        </w:div>
        <w:div w:id="269120637">
          <w:marLeft w:val="640"/>
          <w:marRight w:val="0"/>
          <w:marTop w:val="0"/>
          <w:marBottom w:val="0"/>
          <w:divBdr>
            <w:top w:val="none" w:sz="0" w:space="0" w:color="auto"/>
            <w:left w:val="none" w:sz="0" w:space="0" w:color="auto"/>
            <w:bottom w:val="none" w:sz="0" w:space="0" w:color="auto"/>
            <w:right w:val="none" w:sz="0" w:space="0" w:color="auto"/>
          </w:divBdr>
        </w:div>
        <w:div w:id="2115858743">
          <w:marLeft w:val="640"/>
          <w:marRight w:val="0"/>
          <w:marTop w:val="0"/>
          <w:marBottom w:val="0"/>
          <w:divBdr>
            <w:top w:val="none" w:sz="0" w:space="0" w:color="auto"/>
            <w:left w:val="none" w:sz="0" w:space="0" w:color="auto"/>
            <w:bottom w:val="none" w:sz="0" w:space="0" w:color="auto"/>
            <w:right w:val="none" w:sz="0" w:space="0" w:color="auto"/>
          </w:divBdr>
        </w:div>
        <w:div w:id="1827239824">
          <w:marLeft w:val="640"/>
          <w:marRight w:val="0"/>
          <w:marTop w:val="0"/>
          <w:marBottom w:val="0"/>
          <w:divBdr>
            <w:top w:val="none" w:sz="0" w:space="0" w:color="auto"/>
            <w:left w:val="none" w:sz="0" w:space="0" w:color="auto"/>
            <w:bottom w:val="none" w:sz="0" w:space="0" w:color="auto"/>
            <w:right w:val="none" w:sz="0" w:space="0" w:color="auto"/>
          </w:divBdr>
        </w:div>
        <w:div w:id="1920753172">
          <w:marLeft w:val="640"/>
          <w:marRight w:val="0"/>
          <w:marTop w:val="0"/>
          <w:marBottom w:val="0"/>
          <w:divBdr>
            <w:top w:val="none" w:sz="0" w:space="0" w:color="auto"/>
            <w:left w:val="none" w:sz="0" w:space="0" w:color="auto"/>
            <w:bottom w:val="none" w:sz="0" w:space="0" w:color="auto"/>
            <w:right w:val="none" w:sz="0" w:space="0" w:color="auto"/>
          </w:divBdr>
        </w:div>
        <w:div w:id="1536188553">
          <w:marLeft w:val="640"/>
          <w:marRight w:val="0"/>
          <w:marTop w:val="0"/>
          <w:marBottom w:val="0"/>
          <w:divBdr>
            <w:top w:val="none" w:sz="0" w:space="0" w:color="auto"/>
            <w:left w:val="none" w:sz="0" w:space="0" w:color="auto"/>
            <w:bottom w:val="none" w:sz="0" w:space="0" w:color="auto"/>
            <w:right w:val="none" w:sz="0" w:space="0" w:color="auto"/>
          </w:divBdr>
        </w:div>
        <w:div w:id="2039114300">
          <w:marLeft w:val="640"/>
          <w:marRight w:val="0"/>
          <w:marTop w:val="0"/>
          <w:marBottom w:val="0"/>
          <w:divBdr>
            <w:top w:val="none" w:sz="0" w:space="0" w:color="auto"/>
            <w:left w:val="none" w:sz="0" w:space="0" w:color="auto"/>
            <w:bottom w:val="none" w:sz="0" w:space="0" w:color="auto"/>
            <w:right w:val="none" w:sz="0" w:space="0" w:color="auto"/>
          </w:divBdr>
        </w:div>
        <w:div w:id="351226600">
          <w:marLeft w:val="640"/>
          <w:marRight w:val="0"/>
          <w:marTop w:val="0"/>
          <w:marBottom w:val="0"/>
          <w:divBdr>
            <w:top w:val="none" w:sz="0" w:space="0" w:color="auto"/>
            <w:left w:val="none" w:sz="0" w:space="0" w:color="auto"/>
            <w:bottom w:val="none" w:sz="0" w:space="0" w:color="auto"/>
            <w:right w:val="none" w:sz="0" w:space="0" w:color="auto"/>
          </w:divBdr>
        </w:div>
        <w:div w:id="1452286688">
          <w:marLeft w:val="640"/>
          <w:marRight w:val="0"/>
          <w:marTop w:val="0"/>
          <w:marBottom w:val="0"/>
          <w:divBdr>
            <w:top w:val="none" w:sz="0" w:space="0" w:color="auto"/>
            <w:left w:val="none" w:sz="0" w:space="0" w:color="auto"/>
            <w:bottom w:val="none" w:sz="0" w:space="0" w:color="auto"/>
            <w:right w:val="none" w:sz="0" w:space="0" w:color="auto"/>
          </w:divBdr>
        </w:div>
        <w:div w:id="217741501">
          <w:marLeft w:val="640"/>
          <w:marRight w:val="0"/>
          <w:marTop w:val="0"/>
          <w:marBottom w:val="0"/>
          <w:divBdr>
            <w:top w:val="none" w:sz="0" w:space="0" w:color="auto"/>
            <w:left w:val="none" w:sz="0" w:space="0" w:color="auto"/>
            <w:bottom w:val="none" w:sz="0" w:space="0" w:color="auto"/>
            <w:right w:val="none" w:sz="0" w:space="0" w:color="auto"/>
          </w:divBdr>
        </w:div>
        <w:div w:id="179321724">
          <w:marLeft w:val="640"/>
          <w:marRight w:val="0"/>
          <w:marTop w:val="0"/>
          <w:marBottom w:val="0"/>
          <w:divBdr>
            <w:top w:val="none" w:sz="0" w:space="0" w:color="auto"/>
            <w:left w:val="none" w:sz="0" w:space="0" w:color="auto"/>
            <w:bottom w:val="none" w:sz="0" w:space="0" w:color="auto"/>
            <w:right w:val="none" w:sz="0" w:space="0" w:color="auto"/>
          </w:divBdr>
        </w:div>
        <w:div w:id="247034882">
          <w:marLeft w:val="640"/>
          <w:marRight w:val="0"/>
          <w:marTop w:val="0"/>
          <w:marBottom w:val="0"/>
          <w:divBdr>
            <w:top w:val="none" w:sz="0" w:space="0" w:color="auto"/>
            <w:left w:val="none" w:sz="0" w:space="0" w:color="auto"/>
            <w:bottom w:val="none" w:sz="0" w:space="0" w:color="auto"/>
            <w:right w:val="none" w:sz="0" w:space="0" w:color="auto"/>
          </w:divBdr>
        </w:div>
        <w:div w:id="147132136">
          <w:marLeft w:val="640"/>
          <w:marRight w:val="0"/>
          <w:marTop w:val="0"/>
          <w:marBottom w:val="0"/>
          <w:divBdr>
            <w:top w:val="none" w:sz="0" w:space="0" w:color="auto"/>
            <w:left w:val="none" w:sz="0" w:space="0" w:color="auto"/>
            <w:bottom w:val="none" w:sz="0" w:space="0" w:color="auto"/>
            <w:right w:val="none" w:sz="0" w:space="0" w:color="auto"/>
          </w:divBdr>
        </w:div>
        <w:div w:id="1628588729">
          <w:marLeft w:val="640"/>
          <w:marRight w:val="0"/>
          <w:marTop w:val="0"/>
          <w:marBottom w:val="0"/>
          <w:divBdr>
            <w:top w:val="none" w:sz="0" w:space="0" w:color="auto"/>
            <w:left w:val="none" w:sz="0" w:space="0" w:color="auto"/>
            <w:bottom w:val="none" w:sz="0" w:space="0" w:color="auto"/>
            <w:right w:val="none" w:sz="0" w:space="0" w:color="auto"/>
          </w:divBdr>
        </w:div>
        <w:div w:id="968317911">
          <w:marLeft w:val="640"/>
          <w:marRight w:val="0"/>
          <w:marTop w:val="0"/>
          <w:marBottom w:val="0"/>
          <w:divBdr>
            <w:top w:val="none" w:sz="0" w:space="0" w:color="auto"/>
            <w:left w:val="none" w:sz="0" w:space="0" w:color="auto"/>
            <w:bottom w:val="none" w:sz="0" w:space="0" w:color="auto"/>
            <w:right w:val="none" w:sz="0" w:space="0" w:color="auto"/>
          </w:divBdr>
        </w:div>
        <w:div w:id="1693992099">
          <w:marLeft w:val="640"/>
          <w:marRight w:val="0"/>
          <w:marTop w:val="0"/>
          <w:marBottom w:val="0"/>
          <w:divBdr>
            <w:top w:val="none" w:sz="0" w:space="0" w:color="auto"/>
            <w:left w:val="none" w:sz="0" w:space="0" w:color="auto"/>
            <w:bottom w:val="none" w:sz="0" w:space="0" w:color="auto"/>
            <w:right w:val="none" w:sz="0" w:space="0" w:color="auto"/>
          </w:divBdr>
        </w:div>
        <w:div w:id="1052575654">
          <w:marLeft w:val="640"/>
          <w:marRight w:val="0"/>
          <w:marTop w:val="0"/>
          <w:marBottom w:val="0"/>
          <w:divBdr>
            <w:top w:val="none" w:sz="0" w:space="0" w:color="auto"/>
            <w:left w:val="none" w:sz="0" w:space="0" w:color="auto"/>
            <w:bottom w:val="none" w:sz="0" w:space="0" w:color="auto"/>
            <w:right w:val="none" w:sz="0" w:space="0" w:color="auto"/>
          </w:divBdr>
        </w:div>
        <w:div w:id="129707701">
          <w:marLeft w:val="640"/>
          <w:marRight w:val="0"/>
          <w:marTop w:val="0"/>
          <w:marBottom w:val="0"/>
          <w:divBdr>
            <w:top w:val="none" w:sz="0" w:space="0" w:color="auto"/>
            <w:left w:val="none" w:sz="0" w:space="0" w:color="auto"/>
            <w:bottom w:val="none" w:sz="0" w:space="0" w:color="auto"/>
            <w:right w:val="none" w:sz="0" w:space="0" w:color="auto"/>
          </w:divBdr>
        </w:div>
        <w:div w:id="1612588019">
          <w:marLeft w:val="640"/>
          <w:marRight w:val="0"/>
          <w:marTop w:val="0"/>
          <w:marBottom w:val="0"/>
          <w:divBdr>
            <w:top w:val="none" w:sz="0" w:space="0" w:color="auto"/>
            <w:left w:val="none" w:sz="0" w:space="0" w:color="auto"/>
            <w:bottom w:val="none" w:sz="0" w:space="0" w:color="auto"/>
            <w:right w:val="none" w:sz="0" w:space="0" w:color="auto"/>
          </w:divBdr>
        </w:div>
        <w:div w:id="722680021">
          <w:marLeft w:val="640"/>
          <w:marRight w:val="0"/>
          <w:marTop w:val="0"/>
          <w:marBottom w:val="0"/>
          <w:divBdr>
            <w:top w:val="none" w:sz="0" w:space="0" w:color="auto"/>
            <w:left w:val="none" w:sz="0" w:space="0" w:color="auto"/>
            <w:bottom w:val="none" w:sz="0" w:space="0" w:color="auto"/>
            <w:right w:val="none" w:sz="0" w:space="0" w:color="auto"/>
          </w:divBdr>
        </w:div>
        <w:div w:id="1426537169">
          <w:marLeft w:val="640"/>
          <w:marRight w:val="0"/>
          <w:marTop w:val="0"/>
          <w:marBottom w:val="0"/>
          <w:divBdr>
            <w:top w:val="none" w:sz="0" w:space="0" w:color="auto"/>
            <w:left w:val="none" w:sz="0" w:space="0" w:color="auto"/>
            <w:bottom w:val="none" w:sz="0" w:space="0" w:color="auto"/>
            <w:right w:val="none" w:sz="0" w:space="0" w:color="auto"/>
          </w:divBdr>
        </w:div>
        <w:div w:id="1936590023">
          <w:marLeft w:val="640"/>
          <w:marRight w:val="0"/>
          <w:marTop w:val="0"/>
          <w:marBottom w:val="0"/>
          <w:divBdr>
            <w:top w:val="none" w:sz="0" w:space="0" w:color="auto"/>
            <w:left w:val="none" w:sz="0" w:space="0" w:color="auto"/>
            <w:bottom w:val="none" w:sz="0" w:space="0" w:color="auto"/>
            <w:right w:val="none" w:sz="0" w:space="0" w:color="auto"/>
          </w:divBdr>
        </w:div>
        <w:div w:id="1334456672">
          <w:marLeft w:val="640"/>
          <w:marRight w:val="0"/>
          <w:marTop w:val="0"/>
          <w:marBottom w:val="0"/>
          <w:divBdr>
            <w:top w:val="none" w:sz="0" w:space="0" w:color="auto"/>
            <w:left w:val="none" w:sz="0" w:space="0" w:color="auto"/>
            <w:bottom w:val="none" w:sz="0" w:space="0" w:color="auto"/>
            <w:right w:val="none" w:sz="0" w:space="0" w:color="auto"/>
          </w:divBdr>
        </w:div>
        <w:div w:id="971524374">
          <w:marLeft w:val="640"/>
          <w:marRight w:val="0"/>
          <w:marTop w:val="0"/>
          <w:marBottom w:val="0"/>
          <w:divBdr>
            <w:top w:val="none" w:sz="0" w:space="0" w:color="auto"/>
            <w:left w:val="none" w:sz="0" w:space="0" w:color="auto"/>
            <w:bottom w:val="none" w:sz="0" w:space="0" w:color="auto"/>
            <w:right w:val="none" w:sz="0" w:space="0" w:color="auto"/>
          </w:divBdr>
        </w:div>
        <w:div w:id="2070683353">
          <w:marLeft w:val="640"/>
          <w:marRight w:val="0"/>
          <w:marTop w:val="0"/>
          <w:marBottom w:val="0"/>
          <w:divBdr>
            <w:top w:val="none" w:sz="0" w:space="0" w:color="auto"/>
            <w:left w:val="none" w:sz="0" w:space="0" w:color="auto"/>
            <w:bottom w:val="none" w:sz="0" w:space="0" w:color="auto"/>
            <w:right w:val="none" w:sz="0" w:space="0" w:color="auto"/>
          </w:divBdr>
        </w:div>
        <w:div w:id="1878859028">
          <w:marLeft w:val="640"/>
          <w:marRight w:val="0"/>
          <w:marTop w:val="0"/>
          <w:marBottom w:val="0"/>
          <w:divBdr>
            <w:top w:val="none" w:sz="0" w:space="0" w:color="auto"/>
            <w:left w:val="none" w:sz="0" w:space="0" w:color="auto"/>
            <w:bottom w:val="none" w:sz="0" w:space="0" w:color="auto"/>
            <w:right w:val="none" w:sz="0" w:space="0" w:color="auto"/>
          </w:divBdr>
        </w:div>
        <w:div w:id="725684085">
          <w:marLeft w:val="640"/>
          <w:marRight w:val="0"/>
          <w:marTop w:val="0"/>
          <w:marBottom w:val="0"/>
          <w:divBdr>
            <w:top w:val="none" w:sz="0" w:space="0" w:color="auto"/>
            <w:left w:val="none" w:sz="0" w:space="0" w:color="auto"/>
            <w:bottom w:val="none" w:sz="0" w:space="0" w:color="auto"/>
            <w:right w:val="none" w:sz="0" w:space="0" w:color="auto"/>
          </w:divBdr>
        </w:div>
        <w:div w:id="2088186110">
          <w:marLeft w:val="640"/>
          <w:marRight w:val="0"/>
          <w:marTop w:val="0"/>
          <w:marBottom w:val="0"/>
          <w:divBdr>
            <w:top w:val="none" w:sz="0" w:space="0" w:color="auto"/>
            <w:left w:val="none" w:sz="0" w:space="0" w:color="auto"/>
            <w:bottom w:val="none" w:sz="0" w:space="0" w:color="auto"/>
            <w:right w:val="none" w:sz="0" w:space="0" w:color="auto"/>
          </w:divBdr>
        </w:div>
        <w:div w:id="403141861">
          <w:marLeft w:val="640"/>
          <w:marRight w:val="0"/>
          <w:marTop w:val="0"/>
          <w:marBottom w:val="0"/>
          <w:divBdr>
            <w:top w:val="none" w:sz="0" w:space="0" w:color="auto"/>
            <w:left w:val="none" w:sz="0" w:space="0" w:color="auto"/>
            <w:bottom w:val="none" w:sz="0" w:space="0" w:color="auto"/>
            <w:right w:val="none" w:sz="0" w:space="0" w:color="auto"/>
          </w:divBdr>
        </w:div>
        <w:div w:id="848107966">
          <w:marLeft w:val="640"/>
          <w:marRight w:val="0"/>
          <w:marTop w:val="0"/>
          <w:marBottom w:val="0"/>
          <w:divBdr>
            <w:top w:val="none" w:sz="0" w:space="0" w:color="auto"/>
            <w:left w:val="none" w:sz="0" w:space="0" w:color="auto"/>
            <w:bottom w:val="none" w:sz="0" w:space="0" w:color="auto"/>
            <w:right w:val="none" w:sz="0" w:space="0" w:color="auto"/>
          </w:divBdr>
        </w:div>
        <w:div w:id="773205318">
          <w:marLeft w:val="640"/>
          <w:marRight w:val="0"/>
          <w:marTop w:val="0"/>
          <w:marBottom w:val="0"/>
          <w:divBdr>
            <w:top w:val="none" w:sz="0" w:space="0" w:color="auto"/>
            <w:left w:val="none" w:sz="0" w:space="0" w:color="auto"/>
            <w:bottom w:val="none" w:sz="0" w:space="0" w:color="auto"/>
            <w:right w:val="none" w:sz="0" w:space="0" w:color="auto"/>
          </w:divBdr>
        </w:div>
        <w:div w:id="1778788148">
          <w:marLeft w:val="640"/>
          <w:marRight w:val="0"/>
          <w:marTop w:val="0"/>
          <w:marBottom w:val="0"/>
          <w:divBdr>
            <w:top w:val="none" w:sz="0" w:space="0" w:color="auto"/>
            <w:left w:val="none" w:sz="0" w:space="0" w:color="auto"/>
            <w:bottom w:val="none" w:sz="0" w:space="0" w:color="auto"/>
            <w:right w:val="none" w:sz="0" w:space="0" w:color="auto"/>
          </w:divBdr>
        </w:div>
        <w:div w:id="312805634">
          <w:marLeft w:val="640"/>
          <w:marRight w:val="0"/>
          <w:marTop w:val="0"/>
          <w:marBottom w:val="0"/>
          <w:divBdr>
            <w:top w:val="none" w:sz="0" w:space="0" w:color="auto"/>
            <w:left w:val="none" w:sz="0" w:space="0" w:color="auto"/>
            <w:bottom w:val="none" w:sz="0" w:space="0" w:color="auto"/>
            <w:right w:val="none" w:sz="0" w:space="0" w:color="auto"/>
          </w:divBdr>
        </w:div>
        <w:div w:id="792135370">
          <w:marLeft w:val="640"/>
          <w:marRight w:val="0"/>
          <w:marTop w:val="0"/>
          <w:marBottom w:val="0"/>
          <w:divBdr>
            <w:top w:val="none" w:sz="0" w:space="0" w:color="auto"/>
            <w:left w:val="none" w:sz="0" w:space="0" w:color="auto"/>
            <w:bottom w:val="none" w:sz="0" w:space="0" w:color="auto"/>
            <w:right w:val="none" w:sz="0" w:space="0" w:color="auto"/>
          </w:divBdr>
        </w:div>
        <w:div w:id="250504696">
          <w:marLeft w:val="640"/>
          <w:marRight w:val="0"/>
          <w:marTop w:val="0"/>
          <w:marBottom w:val="0"/>
          <w:divBdr>
            <w:top w:val="none" w:sz="0" w:space="0" w:color="auto"/>
            <w:left w:val="none" w:sz="0" w:space="0" w:color="auto"/>
            <w:bottom w:val="none" w:sz="0" w:space="0" w:color="auto"/>
            <w:right w:val="none" w:sz="0" w:space="0" w:color="auto"/>
          </w:divBdr>
        </w:div>
        <w:div w:id="38013120">
          <w:marLeft w:val="640"/>
          <w:marRight w:val="0"/>
          <w:marTop w:val="0"/>
          <w:marBottom w:val="0"/>
          <w:divBdr>
            <w:top w:val="none" w:sz="0" w:space="0" w:color="auto"/>
            <w:left w:val="none" w:sz="0" w:space="0" w:color="auto"/>
            <w:bottom w:val="none" w:sz="0" w:space="0" w:color="auto"/>
            <w:right w:val="none" w:sz="0" w:space="0" w:color="auto"/>
          </w:divBdr>
        </w:div>
        <w:div w:id="1118109930">
          <w:marLeft w:val="640"/>
          <w:marRight w:val="0"/>
          <w:marTop w:val="0"/>
          <w:marBottom w:val="0"/>
          <w:divBdr>
            <w:top w:val="none" w:sz="0" w:space="0" w:color="auto"/>
            <w:left w:val="none" w:sz="0" w:space="0" w:color="auto"/>
            <w:bottom w:val="none" w:sz="0" w:space="0" w:color="auto"/>
            <w:right w:val="none" w:sz="0" w:space="0" w:color="auto"/>
          </w:divBdr>
        </w:div>
        <w:div w:id="417599962">
          <w:marLeft w:val="640"/>
          <w:marRight w:val="0"/>
          <w:marTop w:val="0"/>
          <w:marBottom w:val="0"/>
          <w:divBdr>
            <w:top w:val="none" w:sz="0" w:space="0" w:color="auto"/>
            <w:left w:val="none" w:sz="0" w:space="0" w:color="auto"/>
            <w:bottom w:val="none" w:sz="0" w:space="0" w:color="auto"/>
            <w:right w:val="none" w:sz="0" w:space="0" w:color="auto"/>
          </w:divBdr>
        </w:div>
        <w:div w:id="1562329956">
          <w:marLeft w:val="640"/>
          <w:marRight w:val="0"/>
          <w:marTop w:val="0"/>
          <w:marBottom w:val="0"/>
          <w:divBdr>
            <w:top w:val="none" w:sz="0" w:space="0" w:color="auto"/>
            <w:left w:val="none" w:sz="0" w:space="0" w:color="auto"/>
            <w:bottom w:val="none" w:sz="0" w:space="0" w:color="auto"/>
            <w:right w:val="none" w:sz="0" w:space="0" w:color="auto"/>
          </w:divBdr>
        </w:div>
        <w:div w:id="2076930843">
          <w:marLeft w:val="640"/>
          <w:marRight w:val="0"/>
          <w:marTop w:val="0"/>
          <w:marBottom w:val="0"/>
          <w:divBdr>
            <w:top w:val="none" w:sz="0" w:space="0" w:color="auto"/>
            <w:left w:val="none" w:sz="0" w:space="0" w:color="auto"/>
            <w:bottom w:val="none" w:sz="0" w:space="0" w:color="auto"/>
            <w:right w:val="none" w:sz="0" w:space="0" w:color="auto"/>
          </w:divBdr>
        </w:div>
        <w:div w:id="1786195088">
          <w:marLeft w:val="640"/>
          <w:marRight w:val="0"/>
          <w:marTop w:val="0"/>
          <w:marBottom w:val="0"/>
          <w:divBdr>
            <w:top w:val="none" w:sz="0" w:space="0" w:color="auto"/>
            <w:left w:val="none" w:sz="0" w:space="0" w:color="auto"/>
            <w:bottom w:val="none" w:sz="0" w:space="0" w:color="auto"/>
            <w:right w:val="none" w:sz="0" w:space="0" w:color="auto"/>
          </w:divBdr>
        </w:div>
        <w:div w:id="490024506">
          <w:marLeft w:val="640"/>
          <w:marRight w:val="0"/>
          <w:marTop w:val="0"/>
          <w:marBottom w:val="0"/>
          <w:divBdr>
            <w:top w:val="none" w:sz="0" w:space="0" w:color="auto"/>
            <w:left w:val="none" w:sz="0" w:space="0" w:color="auto"/>
            <w:bottom w:val="none" w:sz="0" w:space="0" w:color="auto"/>
            <w:right w:val="none" w:sz="0" w:space="0" w:color="auto"/>
          </w:divBdr>
        </w:div>
        <w:div w:id="1779979810">
          <w:marLeft w:val="640"/>
          <w:marRight w:val="0"/>
          <w:marTop w:val="0"/>
          <w:marBottom w:val="0"/>
          <w:divBdr>
            <w:top w:val="none" w:sz="0" w:space="0" w:color="auto"/>
            <w:left w:val="none" w:sz="0" w:space="0" w:color="auto"/>
            <w:bottom w:val="none" w:sz="0" w:space="0" w:color="auto"/>
            <w:right w:val="none" w:sz="0" w:space="0" w:color="auto"/>
          </w:divBdr>
        </w:div>
        <w:div w:id="2146391391">
          <w:marLeft w:val="640"/>
          <w:marRight w:val="0"/>
          <w:marTop w:val="0"/>
          <w:marBottom w:val="0"/>
          <w:divBdr>
            <w:top w:val="none" w:sz="0" w:space="0" w:color="auto"/>
            <w:left w:val="none" w:sz="0" w:space="0" w:color="auto"/>
            <w:bottom w:val="none" w:sz="0" w:space="0" w:color="auto"/>
            <w:right w:val="none" w:sz="0" w:space="0" w:color="auto"/>
          </w:divBdr>
        </w:div>
        <w:div w:id="1022050347">
          <w:marLeft w:val="640"/>
          <w:marRight w:val="0"/>
          <w:marTop w:val="0"/>
          <w:marBottom w:val="0"/>
          <w:divBdr>
            <w:top w:val="none" w:sz="0" w:space="0" w:color="auto"/>
            <w:left w:val="none" w:sz="0" w:space="0" w:color="auto"/>
            <w:bottom w:val="none" w:sz="0" w:space="0" w:color="auto"/>
            <w:right w:val="none" w:sz="0" w:space="0" w:color="auto"/>
          </w:divBdr>
        </w:div>
        <w:div w:id="1035232575">
          <w:marLeft w:val="640"/>
          <w:marRight w:val="0"/>
          <w:marTop w:val="0"/>
          <w:marBottom w:val="0"/>
          <w:divBdr>
            <w:top w:val="none" w:sz="0" w:space="0" w:color="auto"/>
            <w:left w:val="none" w:sz="0" w:space="0" w:color="auto"/>
            <w:bottom w:val="none" w:sz="0" w:space="0" w:color="auto"/>
            <w:right w:val="none" w:sz="0" w:space="0" w:color="auto"/>
          </w:divBdr>
        </w:div>
        <w:div w:id="1399475751">
          <w:marLeft w:val="640"/>
          <w:marRight w:val="0"/>
          <w:marTop w:val="0"/>
          <w:marBottom w:val="0"/>
          <w:divBdr>
            <w:top w:val="none" w:sz="0" w:space="0" w:color="auto"/>
            <w:left w:val="none" w:sz="0" w:space="0" w:color="auto"/>
            <w:bottom w:val="none" w:sz="0" w:space="0" w:color="auto"/>
            <w:right w:val="none" w:sz="0" w:space="0" w:color="auto"/>
          </w:divBdr>
        </w:div>
        <w:div w:id="1141187807">
          <w:marLeft w:val="640"/>
          <w:marRight w:val="0"/>
          <w:marTop w:val="0"/>
          <w:marBottom w:val="0"/>
          <w:divBdr>
            <w:top w:val="none" w:sz="0" w:space="0" w:color="auto"/>
            <w:left w:val="none" w:sz="0" w:space="0" w:color="auto"/>
            <w:bottom w:val="none" w:sz="0" w:space="0" w:color="auto"/>
            <w:right w:val="none" w:sz="0" w:space="0" w:color="auto"/>
          </w:divBdr>
        </w:div>
        <w:div w:id="548343265">
          <w:marLeft w:val="640"/>
          <w:marRight w:val="0"/>
          <w:marTop w:val="0"/>
          <w:marBottom w:val="0"/>
          <w:divBdr>
            <w:top w:val="none" w:sz="0" w:space="0" w:color="auto"/>
            <w:left w:val="none" w:sz="0" w:space="0" w:color="auto"/>
            <w:bottom w:val="none" w:sz="0" w:space="0" w:color="auto"/>
            <w:right w:val="none" w:sz="0" w:space="0" w:color="auto"/>
          </w:divBdr>
        </w:div>
        <w:div w:id="142820431">
          <w:marLeft w:val="640"/>
          <w:marRight w:val="0"/>
          <w:marTop w:val="0"/>
          <w:marBottom w:val="0"/>
          <w:divBdr>
            <w:top w:val="none" w:sz="0" w:space="0" w:color="auto"/>
            <w:left w:val="none" w:sz="0" w:space="0" w:color="auto"/>
            <w:bottom w:val="none" w:sz="0" w:space="0" w:color="auto"/>
            <w:right w:val="none" w:sz="0" w:space="0" w:color="auto"/>
          </w:divBdr>
        </w:div>
        <w:div w:id="664288674">
          <w:marLeft w:val="640"/>
          <w:marRight w:val="0"/>
          <w:marTop w:val="0"/>
          <w:marBottom w:val="0"/>
          <w:divBdr>
            <w:top w:val="none" w:sz="0" w:space="0" w:color="auto"/>
            <w:left w:val="none" w:sz="0" w:space="0" w:color="auto"/>
            <w:bottom w:val="none" w:sz="0" w:space="0" w:color="auto"/>
            <w:right w:val="none" w:sz="0" w:space="0" w:color="auto"/>
          </w:divBdr>
        </w:div>
        <w:div w:id="354814417">
          <w:marLeft w:val="640"/>
          <w:marRight w:val="0"/>
          <w:marTop w:val="0"/>
          <w:marBottom w:val="0"/>
          <w:divBdr>
            <w:top w:val="none" w:sz="0" w:space="0" w:color="auto"/>
            <w:left w:val="none" w:sz="0" w:space="0" w:color="auto"/>
            <w:bottom w:val="none" w:sz="0" w:space="0" w:color="auto"/>
            <w:right w:val="none" w:sz="0" w:space="0" w:color="auto"/>
          </w:divBdr>
        </w:div>
        <w:div w:id="400298979">
          <w:marLeft w:val="640"/>
          <w:marRight w:val="0"/>
          <w:marTop w:val="0"/>
          <w:marBottom w:val="0"/>
          <w:divBdr>
            <w:top w:val="none" w:sz="0" w:space="0" w:color="auto"/>
            <w:left w:val="none" w:sz="0" w:space="0" w:color="auto"/>
            <w:bottom w:val="none" w:sz="0" w:space="0" w:color="auto"/>
            <w:right w:val="none" w:sz="0" w:space="0" w:color="auto"/>
          </w:divBdr>
        </w:div>
        <w:div w:id="52512200">
          <w:marLeft w:val="640"/>
          <w:marRight w:val="0"/>
          <w:marTop w:val="0"/>
          <w:marBottom w:val="0"/>
          <w:divBdr>
            <w:top w:val="none" w:sz="0" w:space="0" w:color="auto"/>
            <w:left w:val="none" w:sz="0" w:space="0" w:color="auto"/>
            <w:bottom w:val="none" w:sz="0" w:space="0" w:color="auto"/>
            <w:right w:val="none" w:sz="0" w:space="0" w:color="auto"/>
          </w:divBdr>
        </w:div>
        <w:div w:id="797727947">
          <w:marLeft w:val="640"/>
          <w:marRight w:val="0"/>
          <w:marTop w:val="0"/>
          <w:marBottom w:val="0"/>
          <w:divBdr>
            <w:top w:val="none" w:sz="0" w:space="0" w:color="auto"/>
            <w:left w:val="none" w:sz="0" w:space="0" w:color="auto"/>
            <w:bottom w:val="none" w:sz="0" w:space="0" w:color="auto"/>
            <w:right w:val="none" w:sz="0" w:space="0" w:color="auto"/>
          </w:divBdr>
        </w:div>
        <w:div w:id="2074886697">
          <w:marLeft w:val="640"/>
          <w:marRight w:val="0"/>
          <w:marTop w:val="0"/>
          <w:marBottom w:val="0"/>
          <w:divBdr>
            <w:top w:val="none" w:sz="0" w:space="0" w:color="auto"/>
            <w:left w:val="none" w:sz="0" w:space="0" w:color="auto"/>
            <w:bottom w:val="none" w:sz="0" w:space="0" w:color="auto"/>
            <w:right w:val="none" w:sz="0" w:space="0" w:color="auto"/>
          </w:divBdr>
        </w:div>
        <w:div w:id="1161265043">
          <w:marLeft w:val="640"/>
          <w:marRight w:val="0"/>
          <w:marTop w:val="0"/>
          <w:marBottom w:val="0"/>
          <w:divBdr>
            <w:top w:val="none" w:sz="0" w:space="0" w:color="auto"/>
            <w:left w:val="none" w:sz="0" w:space="0" w:color="auto"/>
            <w:bottom w:val="none" w:sz="0" w:space="0" w:color="auto"/>
            <w:right w:val="none" w:sz="0" w:space="0" w:color="auto"/>
          </w:divBdr>
        </w:div>
        <w:div w:id="1259871674">
          <w:marLeft w:val="640"/>
          <w:marRight w:val="0"/>
          <w:marTop w:val="0"/>
          <w:marBottom w:val="0"/>
          <w:divBdr>
            <w:top w:val="none" w:sz="0" w:space="0" w:color="auto"/>
            <w:left w:val="none" w:sz="0" w:space="0" w:color="auto"/>
            <w:bottom w:val="none" w:sz="0" w:space="0" w:color="auto"/>
            <w:right w:val="none" w:sz="0" w:space="0" w:color="auto"/>
          </w:divBdr>
        </w:div>
        <w:div w:id="120735731">
          <w:marLeft w:val="640"/>
          <w:marRight w:val="0"/>
          <w:marTop w:val="0"/>
          <w:marBottom w:val="0"/>
          <w:divBdr>
            <w:top w:val="none" w:sz="0" w:space="0" w:color="auto"/>
            <w:left w:val="none" w:sz="0" w:space="0" w:color="auto"/>
            <w:bottom w:val="none" w:sz="0" w:space="0" w:color="auto"/>
            <w:right w:val="none" w:sz="0" w:space="0" w:color="auto"/>
          </w:divBdr>
        </w:div>
        <w:div w:id="1086653296">
          <w:marLeft w:val="640"/>
          <w:marRight w:val="0"/>
          <w:marTop w:val="0"/>
          <w:marBottom w:val="0"/>
          <w:divBdr>
            <w:top w:val="none" w:sz="0" w:space="0" w:color="auto"/>
            <w:left w:val="none" w:sz="0" w:space="0" w:color="auto"/>
            <w:bottom w:val="none" w:sz="0" w:space="0" w:color="auto"/>
            <w:right w:val="none" w:sz="0" w:space="0" w:color="auto"/>
          </w:divBdr>
        </w:div>
        <w:div w:id="1615552466">
          <w:marLeft w:val="640"/>
          <w:marRight w:val="0"/>
          <w:marTop w:val="0"/>
          <w:marBottom w:val="0"/>
          <w:divBdr>
            <w:top w:val="none" w:sz="0" w:space="0" w:color="auto"/>
            <w:left w:val="none" w:sz="0" w:space="0" w:color="auto"/>
            <w:bottom w:val="none" w:sz="0" w:space="0" w:color="auto"/>
            <w:right w:val="none" w:sz="0" w:space="0" w:color="auto"/>
          </w:divBdr>
        </w:div>
        <w:div w:id="502168231">
          <w:marLeft w:val="640"/>
          <w:marRight w:val="0"/>
          <w:marTop w:val="0"/>
          <w:marBottom w:val="0"/>
          <w:divBdr>
            <w:top w:val="none" w:sz="0" w:space="0" w:color="auto"/>
            <w:left w:val="none" w:sz="0" w:space="0" w:color="auto"/>
            <w:bottom w:val="none" w:sz="0" w:space="0" w:color="auto"/>
            <w:right w:val="none" w:sz="0" w:space="0" w:color="auto"/>
          </w:divBdr>
        </w:div>
        <w:div w:id="2033417286">
          <w:marLeft w:val="640"/>
          <w:marRight w:val="0"/>
          <w:marTop w:val="0"/>
          <w:marBottom w:val="0"/>
          <w:divBdr>
            <w:top w:val="none" w:sz="0" w:space="0" w:color="auto"/>
            <w:left w:val="none" w:sz="0" w:space="0" w:color="auto"/>
            <w:bottom w:val="none" w:sz="0" w:space="0" w:color="auto"/>
            <w:right w:val="none" w:sz="0" w:space="0" w:color="auto"/>
          </w:divBdr>
        </w:div>
        <w:div w:id="1056582443">
          <w:marLeft w:val="640"/>
          <w:marRight w:val="0"/>
          <w:marTop w:val="0"/>
          <w:marBottom w:val="0"/>
          <w:divBdr>
            <w:top w:val="none" w:sz="0" w:space="0" w:color="auto"/>
            <w:left w:val="none" w:sz="0" w:space="0" w:color="auto"/>
            <w:bottom w:val="none" w:sz="0" w:space="0" w:color="auto"/>
            <w:right w:val="none" w:sz="0" w:space="0" w:color="auto"/>
          </w:divBdr>
        </w:div>
        <w:div w:id="616060265">
          <w:marLeft w:val="640"/>
          <w:marRight w:val="0"/>
          <w:marTop w:val="0"/>
          <w:marBottom w:val="0"/>
          <w:divBdr>
            <w:top w:val="none" w:sz="0" w:space="0" w:color="auto"/>
            <w:left w:val="none" w:sz="0" w:space="0" w:color="auto"/>
            <w:bottom w:val="none" w:sz="0" w:space="0" w:color="auto"/>
            <w:right w:val="none" w:sz="0" w:space="0" w:color="auto"/>
          </w:divBdr>
        </w:div>
        <w:div w:id="1349139357">
          <w:marLeft w:val="640"/>
          <w:marRight w:val="0"/>
          <w:marTop w:val="0"/>
          <w:marBottom w:val="0"/>
          <w:divBdr>
            <w:top w:val="none" w:sz="0" w:space="0" w:color="auto"/>
            <w:left w:val="none" w:sz="0" w:space="0" w:color="auto"/>
            <w:bottom w:val="none" w:sz="0" w:space="0" w:color="auto"/>
            <w:right w:val="none" w:sz="0" w:space="0" w:color="auto"/>
          </w:divBdr>
        </w:div>
        <w:div w:id="122499749">
          <w:marLeft w:val="640"/>
          <w:marRight w:val="0"/>
          <w:marTop w:val="0"/>
          <w:marBottom w:val="0"/>
          <w:divBdr>
            <w:top w:val="none" w:sz="0" w:space="0" w:color="auto"/>
            <w:left w:val="none" w:sz="0" w:space="0" w:color="auto"/>
            <w:bottom w:val="none" w:sz="0" w:space="0" w:color="auto"/>
            <w:right w:val="none" w:sz="0" w:space="0" w:color="auto"/>
          </w:divBdr>
        </w:div>
        <w:div w:id="136380644">
          <w:marLeft w:val="640"/>
          <w:marRight w:val="0"/>
          <w:marTop w:val="0"/>
          <w:marBottom w:val="0"/>
          <w:divBdr>
            <w:top w:val="none" w:sz="0" w:space="0" w:color="auto"/>
            <w:left w:val="none" w:sz="0" w:space="0" w:color="auto"/>
            <w:bottom w:val="none" w:sz="0" w:space="0" w:color="auto"/>
            <w:right w:val="none" w:sz="0" w:space="0" w:color="auto"/>
          </w:divBdr>
        </w:div>
        <w:div w:id="1076827169">
          <w:marLeft w:val="640"/>
          <w:marRight w:val="0"/>
          <w:marTop w:val="0"/>
          <w:marBottom w:val="0"/>
          <w:divBdr>
            <w:top w:val="none" w:sz="0" w:space="0" w:color="auto"/>
            <w:left w:val="none" w:sz="0" w:space="0" w:color="auto"/>
            <w:bottom w:val="none" w:sz="0" w:space="0" w:color="auto"/>
            <w:right w:val="none" w:sz="0" w:space="0" w:color="auto"/>
          </w:divBdr>
        </w:div>
        <w:div w:id="1146777467">
          <w:marLeft w:val="640"/>
          <w:marRight w:val="0"/>
          <w:marTop w:val="0"/>
          <w:marBottom w:val="0"/>
          <w:divBdr>
            <w:top w:val="none" w:sz="0" w:space="0" w:color="auto"/>
            <w:left w:val="none" w:sz="0" w:space="0" w:color="auto"/>
            <w:bottom w:val="none" w:sz="0" w:space="0" w:color="auto"/>
            <w:right w:val="none" w:sz="0" w:space="0" w:color="auto"/>
          </w:divBdr>
        </w:div>
        <w:div w:id="1741057745">
          <w:marLeft w:val="640"/>
          <w:marRight w:val="0"/>
          <w:marTop w:val="0"/>
          <w:marBottom w:val="0"/>
          <w:divBdr>
            <w:top w:val="none" w:sz="0" w:space="0" w:color="auto"/>
            <w:left w:val="none" w:sz="0" w:space="0" w:color="auto"/>
            <w:bottom w:val="none" w:sz="0" w:space="0" w:color="auto"/>
            <w:right w:val="none" w:sz="0" w:space="0" w:color="auto"/>
          </w:divBdr>
        </w:div>
        <w:div w:id="1797792394">
          <w:marLeft w:val="640"/>
          <w:marRight w:val="0"/>
          <w:marTop w:val="0"/>
          <w:marBottom w:val="0"/>
          <w:divBdr>
            <w:top w:val="none" w:sz="0" w:space="0" w:color="auto"/>
            <w:left w:val="none" w:sz="0" w:space="0" w:color="auto"/>
            <w:bottom w:val="none" w:sz="0" w:space="0" w:color="auto"/>
            <w:right w:val="none" w:sz="0" w:space="0" w:color="auto"/>
          </w:divBdr>
        </w:div>
        <w:div w:id="343553318">
          <w:marLeft w:val="640"/>
          <w:marRight w:val="0"/>
          <w:marTop w:val="0"/>
          <w:marBottom w:val="0"/>
          <w:divBdr>
            <w:top w:val="none" w:sz="0" w:space="0" w:color="auto"/>
            <w:left w:val="none" w:sz="0" w:space="0" w:color="auto"/>
            <w:bottom w:val="none" w:sz="0" w:space="0" w:color="auto"/>
            <w:right w:val="none" w:sz="0" w:space="0" w:color="auto"/>
          </w:divBdr>
        </w:div>
        <w:div w:id="145823772">
          <w:marLeft w:val="640"/>
          <w:marRight w:val="0"/>
          <w:marTop w:val="0"/>
          <w:marBottom w:val="0"/>
          <w:divBdr>
            <w:top w:val="none" w:sz="0" w:space="0" w:color="auto"/>
            <w:left w:val="none" w:sz="0" w:space="0" w:color="auto"/>
            <w:bottom w:val="none" w:sz="0" w:space="0" w:color="auto"/>
            <w:right w:val="none" w:sz="0" w:space="0" w:color="auto"/>
          </w:divBdr>
        </w:div>
        <w:div w:id="64885512">
          <w:marLeft w:val="640"/>
          <w:marRight w:val="0"/>
          <w:marTop w:val="0"/>
          <w:marBottom w:val="0"/>
          <w:divBdr>
            <w:top w:val="none" w:sz="0" w:space="0" w:color="auto"/>
            <w:left w:val="none" w:sz="0" w:space="0" w:color="auto"/>
            <w:bottom w:val="none" w:sz="0" w:space="0" w:color="auto"/>
            <w:right w:val="none" w:sz="0" w:space="0" w:color="auto"/>
          </w:divBdr>
        </w:div>
        <w:div w:id="411319426">
          <w:marLeft w:val="640"/>
          <w:marRight w:val="0"/>
          <w:marTop w:val="0"/>
          <w:marBottom w:val="0"/>
          <w:divBdr>
            <w:top w:val="none" w:sz="0" w:space="0" w:color="auto"/>
            <w:left w:val="none" w:sz="0" w:space="0" w:color="auto"/>
            <w:bottom w:val="none" w:sz="0" w:space="0" w:color="auto"/>
            <w:right w:val="none" w:sz="0" w:space="0" w:color="auto"/>
          </w:divBdr>
        </w:div>
        <w:div w:id="1537697624">
          <w:marLeft w:val="640"/>
          <w:marRight w:val="0"/>
          <w:marTop w:val="0"/>
          <w:marBottom w:val="0"/>
          <w:divBdr>
            <w:top w:val="none" w:sz="0" w:space="0" w:color="auto"/>
            <w:left w:val="none" w:sz="0" w:space="0" w:color="auto"/>
            <w:bottom w:val="none" w:sz="0" w:space="0" w:color="auto"/>
            <w:right w:val="none" w:sz="0" w:space="0" w:color="auto"/>
          </w:divBdr>
        </w:div>
        <w:div w:id="869799005">
          <w:marLeft w:val="640"/>
          <w:marRight w:val="0"/>
          <w:marTop w:val="0"/>
          <w:marBottom w:val="0"/>
          <w:divBdr>
            <w:top w:val="none" w:sz="0" w:space="0" w:color="auto"/>
            <w:left w:val="none" w:sz="0" w:space="0" w:color="auto"/>
            <w:bottom w:val="none" w:sz="0" w:space="0" w:color="auto"/>
            <w:right w:val="none" w:sz="0" w:space="0" w:color="auto"/>
          </w:divBdr>
        </w:div>
        <w:div w:id="904023914">
          <w:marLeft w:val="640"/>
          <w:marRight w:val="0"/>
          <w:marTop w:val="0"/>
          <w:marBottom w:val="0"/>
          <w:divBdr>
            <w:top w:val="none" w:sz="0" w:space="0" w:color="auto"/>
            <w:left w:val="none" w:sz="0" w:space="0" w:color="auto"/>
            <w:bottom w:val="none" w:sz="0" w:space="0" w:color="auto"/>
            <w:right w:val="none" w:sz="0" w:space="0" w:color="auto"/>
          </w:divBdr>
        </w:div>
        <w:div w:id="1016928357">
          <w:marLeft w:val="640"/>
          <w:marRight w:val="0"/>
          <w:marTop w:val="0"/>
          <w:marBottom w:val="0"/>
          <w:divBdr>
            <w:top w:val="none" w:sz="0" w:space="0" w:color="auto"/>
            <w:left w:val="none" w:sz="0" w:space="0" w:color="auto"/>
            <w:bottom w:val="none" w:sz="0" w:space="0" w:color="auto"/>
            <w:right w:val="none" w:sz="0" w:space="0" w:color="auto"/>
          </w:divBdr>
        </w:div>
        <w:div w:id="1999652724">
          <w:marLeft w:val="640"/>
          <w:marRight w:val="0"/>
          <w:marTop w:val="0"/>
          <w:marBottom w:val="0"/>
          <w:divBdr>
            <w:top w:val="none" w:sz="0" w:space="0" w:color="auto"/>
            <w:left w:val="none" w:sz="0" w:space="0" w:color="auto"/>
            <w:bottom w:val="none" w:sz="0" w:space="0" w:color="auto"/>
            <w:right w:val="none" w:sz="0" w:space="0" w:color="auto"/>
          </w:divBdr>
        </w:div>
        <w:div w:id="964508291">
          <w:marLeft w:val="640"/>
          <w:marRight w:val="0"/>
          <w:marTop w:val="0"/>
          <w:marBottom w:val="0"/>
          <w:divBdr>
            <w:top w:val="none" w:sz="0" w:space="0" w:color="auto"/>
            <w:left w:val="none" w:sz="0" w:space="0" w:color="auto"/>
            <w:bottom w:val="none" w:sz="0" w:space="0" w:color="auto"/>
            <w:right w:val="none" w:sz="0" w:space="0" w:color="auto"/>
          </w:divBdr>
        </w:div>
        <w:div w:id="1410929413">
          <w:marLeft w:val="640"/>
          <w:marRight w:val="0"/>
          <w:marTop w:val="0"/>
          <w:marBottom w:val="0"/>
          <w:divBdr>
            <w:top w:val="none" w:sz="0" w:space="0" w:color="auto"/>
            <w:left w:val="none" w:sz="0" w:space="0" w:color="auto"/>
            <w:bottom w:val="none" w:sz="0" w:space="0" w:color="auto"/>
            <w:right w:val="none" w:sz="0" w:space="0" w:color="auto"/>
          </w:divBdr>
        </w:div>
        <w:div w:id="955720301">
          <w:marLeft w:val="640"/>
          <w:marRight w:val="0"/>
          <w:marTop w:val="0"/>
          <w:marBottom w:val="0"/>
          <w:divBdr>
            <w:top w:val="none" w:sz="0" w:space="0" w:color="auto"/>
            <w:left w:val="none" w:sz="0" w:space="0" w:color="auto"/>
            <w:bottom w:val="none" w:sz="0" w:space="0" w:color="auto"/>
            <w:right w:val="none" w:sz="0" w:space="0" w:color="auto"/>
          </w:divBdr>
        </w:div>
        <w:div w:id="1054543446">
          <w:marLeft w:val="640"/>
          <w:marRight w:val="0"/>
          <w:marTop w:val="0"/>
          <w:marBottom w:val="0"/>
          <w:divBdr>
            <w:top w:val="none" w:sz="0" w:space="0" w:color="auto"/>
            <w:left w:val="none" w:sz="0" w:space="0" w:color="auto"/>
            <w:bottom w:val="none" w:sz="0" w:space="0" w:color="auto"/>
            <w:right w:val="none" w:sz="0" w:space="0" w:color="auto"/>
          </w:divBdr>
        </w:div>
        <w:div w:id="2098746142">
          <w:marLeft w:val="640"/>
          <w:marRight w:val="0"/>
          <w:marTop w:val="0"/>
          <w:marBottom w:val="0"/>
          <w:divBdr>
            <w:top w:val="none" w:sz="0" w:space="0" w:color="auto"/>
            <w:left w:val="none" w:sz="0" w:space="0" w:color="auto"/>
            <w:bottom w:val="none" w:sz="0" w:space="0" w:color="auto"/>
            <w:right w:val="none" w:sz="0" w:space="0" w:color="auto"/>
          </w:divBdr>
        </w:div>
        <w:div w:id="995644814">
          <w:marLeft w:val="640"/>
          <w:marRight w:val="0"/>
          <w:marTop w:val="0"/>
          <w:marBottom w:val="0"/>
          <w:divBdr>
            <w:top w:val="none" w:sz="0" w:space="0" w:color="auto"/>
            <w:left w:val="none" w:sz="0" w:space="0" w:color="auto"/>
            <w:bottom w:val="none" w:sz="0" w:space="0" w:color="auto"/>
            <w:right w:val="none" w:sz="0" w:space="0" w:color="auto"/>
          </w:divBdr>
        </w:div>
        <w:div w:id="927078130">
          <w:marLeft w:val="640"/>
          <w:marRight w:val="0"/>
          <w:marTop w:val="0"/>
          <w:marBottom w:val="0"/>
          <w:divBdr>
            <w:top w:val="none" w:sz="0" w:space="0" w:color="auto"/>
            <w:left w:val="none" w:sz="0" w:space="0" w:color="auto"/>
            <w:bottom w:val="none" w:sz="0" w:space="0" w:color="auto"/>
            <w:right w:val="none" w:sz="0" w:space="0" w:color="auto"/>
          </w:divBdr>
        </w:div>
        <w:div w:id="1071198977">
          <w:marLeft w:val="640"/>
          <w:marRight w:val="0"/>
          <w:marTop w:val="0"/>
          <w:marBottom w:val="0"/>
          <w:divBdr>
            <w:top w:val="none" w:sz="0" w:space="0" w:color="auto"/>
            <w:left w:val="none" w:sz="0" w:space="0" w:color="auto"/>
            <w:bottom w:val="none" w:sz="0" w:space="0" w:color="auto"/>
            <w:right w:val="none" w:sz="0" w:space="0" w:color="auto"/>
          </w:divBdr>
        </w:div>
        <w:div w:id="1225793448">
          <w:marLeft w:val="640"/>
          <w:marRight w:val="0"/>
          <w:marTop w:val="0"/>
          <w:marBottom w:val="0"/>
          <w:divBdr>
            <w:top w:val="none" w:sz="0" w:space="0" w:color="auto"/>
            <w:left w:val="none" w:sz="0" w:space="0" w:color="auto"/>
            <w:bottom w:val="none" w:sz="0" w:space="0" w:color="auto"/>
            <w:right w:val="none" w:sz="0" w:space="0" w:color="auto"/>
          </w:divBdr>
        </w:div>
        <w:div w:id="2132017569">
          <w:marLeft w:val="640"/>
          <w:marRight w:val="0"/>
          <w:marTop w:val="0"/>
          <w:marBottom w:val="0"/>
          <w:divBdr>
            <w:top w:val="none" w:sz="0" w:space="0" w:color="auto"/>
            <w:left w:val="none" w:sz="0" w:space="0" w:color="auto"/>
            <w:bottom w:val="none" w:sz="0" w:space="0" w:color="auto"/>
            <w:right w:val="none" w:sz="0" w:space="0" w:color="auto"/>
          </w:divBdr>
        </w:div>
        <w:div w:id="1930458777">
          <w:marLeft w:val="640"/>
          <w:marRight w:val="0"/>
          <w:marTop w:val="0"/>
          <w:marBottom w:val="0"/>
          <w:divBdr>
            <w:top w:val="none" w:sz="0" w:space="0" w:color="auto"/>
            <w:left w:val="none" w:sz="0" w:space="0" w:color="auto"/>
            <w:bottom w:val="none" w:sz="0" w:space="0" w:color="auto"/>
            <w:right w:val="none" w:sz="0" w:space="0" w:color="auto"/>
          </w:divBdr>
        </w:div>
        <w:div w:id="30882248">
          <w:marLeft w:val="640"/>
          <w:marRight w:val="0"/>
          <w:marTop w:val="0"/>
          <w:marBottom w:val="0"/>
          <w:divBdr>
            <w:top w:val="none" w:sz="0" w:space="0" w:color="auto"/>
            <w:left w:val="none" w:sz="0" w:space="0" w:color="auto"/>
            <w:bottom w:val="none" w:sz="0" w:space="0" w:color="auto"/>
            <w:right w:val="none" w:sz="0" w:space="0" w:color="auto"/>
          </w:divBdr>
        </w:div>
        <w:div w:id="1298729883">
          <w:marLeft w:val="640"/>
          <w:marRight w:val="0"/>
          <w:marTop w:val="0"/>
          <w:marBottom w:val="0"/>
          <w:divBdr>
            <w:top w:val="none" w:sz="0" w:space="0" w:color="auto"/>
            <w:left w:val="none" w:sz="0" w:space="0" w:color="auto"/>
            <w:bottom w:val="none" w:sz="0" w:space="0" w:color="auto"/>
            <w:right w:val="none" w:sz="0" w:space="0" w:color="auto"/>
          </w:divBdr>
        </w:div>
        <w:div w:id="1129860059">
          <w:marLeft w:val="640"/>
          <w:marRight w:val="0"/>
          <w:marTop w:val="0"/>
          <w:marBottom w:val="0"/>
          <w:divBdr>
            <w:top w:val="none" w:sz="0" w:space="0" w:color="auto"/>
            <w:left w:val="none" w:sz="0" w:space="0" w:color="auto"/>
            <w:bottom w:val="none" w:sz="0" w:space="0" w:color="auto"/>
            <w:right w:val="none" w:sz="0" w:space="0" w:color="auto"/>
          </w:divBdr>
        </w:div>
        <w:div w:id="516817554">
          <w:marLeft w:val="640"/>
          <w:marRight w:val="0"/>
          <w:marTop w:val="0"/>
          <w:marBottom w:val="0"/>
          <w:divBdr>
            <w:top w:val="none" w:sz="0" w:space="0" w:color="auto"/>
            <w:left w:val="none" w:sz="0" w:space="0" w:color="auto"/>
            <w:bottom w:val="none" w:sz="0" w:space="0" w:color="auto"/>
            <w:right w:val="none" w:sz="0" w:space="0" w:color="auto"/>
          </w:divBdr>
        </w:div>
        <w:div w:id="337972510">
          <w:marLeft w:val="640"/>
          <w:marRight w:val="0"/>
          <w:marTop w:val="0"/>
          <w:marBottom w:val="0"/>
          <w:divBdr>
            <w:top w:val="none" w:sz="0" w:space="0" w:color="auto"/>
            <w:left w:val="none" w:sz="0" w:space="0" w:color="auto"/>
            <w:bottom w:val="none" w:sz="0" w:space="0" w:color="auto"/>
            <w:right w:val="none" w:sz="0" w:space="0" w:color="auto"/>
          </w:divBdr>
        </w:div>
        <w:div w:id="1362244515">
          <w:marLeft w:val="640"/>
          <w:marRight w:val="0"/>
          <w:marTop w:val="0"/>
          <w:marBottom w:val="0"/>
          <w:divBdr>
            <w:top w:val="none" w:sz="0" w:space="0" w:color="auto"/>
            <w:left w:val="none" w:sz="0" w:space="0" w:color="auto"/>
            <w:bottom w:val="none" w:sz="0" w:space="0" w:color="auto"/>
            <w:right w:val="none" w:sz="0" w:space="0" w:color="auto"/>
          </w:divBdr>
        </w:div>
        <w:div w:id="202209408">
          <w:marLeft w:val="640"/>
          <w:marRight w:val="0"/>
          <w:marTop w:val="0"/>
          <w:marBottom w:val="0"/>
          <w:divBdr>
            <w:top w:val="none" w:sz="0" w:space="0" w:color="auto"/>
            <w:left w:val="none" w:sz="0" w:space="0" w:color="auto"/>
            <w:bottom w:val="none" w:sz="0" w:space="0" w:color="auto"/>
            <w:right w:val="none" w:sz="0" w:space="0" w:color="auto"/>
          </w:divBdr>
        </w:div>
        <w:div w:id="2003006478">
          <w:marLeft w:val="640"/>
          <w:marRight w:val="0"/>
          <w:marTop w:val="0"/>
          <w:marBottom w:val="0"/>
          <w:divBdr>
            <w:top w:val="none" w:sz="0" w:space="0" w:color="auto"/>
            <w:left w:val="none" w:sz="0" w:space="0" w:color="auto"/>
            <w:bottom w:val="none" w:sz="0" w:space="0" w:color="auto"/>
            <w:right w:val="none" w:sz="0" w:space="0" w:color="auto"/>
          </w:divBdr>
        </w:div>
        <w:div w:id="1435513800">
          <w:marLeft w:val="640"/>
          <w:marRight w:val="0"/>
          <w:marTop w:val="0"/>
          <w:marBottom w:val="0"/>
          <w:divBdr>
            <w:top w:val="none" w:sz="0" w:space="0" w:color="auto"/>
            <w:left w:val="none" w:sz="0" w:space="0" w:color="auto"/>
            <w:bottom w:val="none" w:sz="0" w:space="0" w:color="auto"/>
            <w:right w:val="none" w:sz="0" w:space="0" w:color="auto"/>
          </w:divBdr>
        </w:div>
        <w:div w:id="416219750">
          <w:marLeft w:val="640"/>
          <w:marRight w:val="0"/>
          <w:marTop w:val="0"/>
          <w:marBottom w:val="0"/>
          <w:divBdr>
            <w:top w:val="none" w:sz="0" w:space="0" w:color="auto"/>
            <w:left w:val="none" w:sz="0" w:space="0" w:color="auto"/>
            <w:bottom w:val="none" w:sz="0" w:space="0" w:color="auto"/>
            <w:right w:val="none" w:sz="0" w:space="0" w:color="auto"/>
          </w:divBdr>
        </w:div>
        <w:div w:id="2121797219">
          <w:marLeft w:val="640"/>
          <w:marRight w:val="0"/>
          <w:marTop w:val="0"/>
          <w:marBottom w:val="0"/>
          <w:divBdr>
            <w:top w:val="none" w:sz="0" w:space="0" w:color="auto"/>
            <w:left w:val="none" w:sz="0" w:space="0" w:color="auto"/>
            <w:bottom w:val="none" w:sz="0" w:space="0" w:color="auto"/>
            <w:right w:val="none" w:sz="0" w:space="0" w:color="auto"/>
          </w:divBdr>
        </w:div>
        <w:div w:id="1998723156">
          <w:marLeft w:val="640"/>
          <w:marRight w:val="0"/>
          <w:marTop w:val="0"/>
          <w:marBottom w:val="0"/>
          <w:divBdr>
            <w:top w:val="none" w:sz="0" w:space="0" w:color="auto"/>
            <w:left w:val="none" w:sz="0" w:space="0" w:color="auto"/>
            <w:bottom w:val="none" w:sz="0" w:space="0" w:color="auto"/>
            <w:right w:val="none" w:sz="0" w:space="0" w:color="auto"/>
          </w:divBdr>
        </w:div>
        <w:div w:id="1367946418">
          <w:marLeft w:val="640"/>
          <w:marRight w:val="0"/>
          <w:marTop w:val="0"/>
          <w:marBottom w:val="0"/>
          <w:divBdr>
            <w:top w:val="none" w:sz="0" w:space="0" w:color="auto"/>
            <w:left w:val="none" w:sz="0" w:space="0" w:color="auto"/>
            <w:bottom w:val="none" w:sz="0" w:space="0" w:color="auto"/>
            <w:right w:val="none" w:sz="0" w:space="0" w:color="auto"/>
          </w:divBdr>
        </w:div>
        <w:div w:id="589894357">
          <w:marLeft w:val="640"/>
          <w:marRight w:val="0"/>
          <w:marTop w:val="0"/>
          <w:marBottom w:val="0"/>
          <w:divBdr>
            <w:top w:val="none" w:sz="0" w:space="0" w:color="auto"/>
            <w:left w:val="none" w:sz="0" w:space="0" w:color="auto"/>
            <w:bottom w:val="none" w:sz="0" w:space="0" w:color="auto"/>
            <w:right w:val="none" w:sz="0" w:space="0" w:color="auto"/>
          </w:divBdr>
        </w:div>
        <w:div w:id="2125729876">
          <w:marLeft w:val="640"/>
          <w:marRight w:val="0"/>
          <w:marTop w:val="0"/>
          <w:marBottom w:val="0"/>
          <w:divBdr>
            <w:top w:val="none" w:sz="0" w:space="0" w:color="auto"/>
            <w:left w:val="none" w:sz="0" w:space="0" w:color="auto"/>
            <w:bottom w:val="none" w:sz="0" w:space="0" w:color="auto"/>
            <w:right w:val="none" w:sz="0" w:space="0" w:color="auto"/>
          </w:divBdr>
        </w:div>
        <w:div w:id="2016151222">
          <w:marLeft w:val="640"/>
          <w:marRight w:val="0"/>
          <w:marTop w:val="0"/>
          <w:marBottom w:val="0"/>
          <w:divBdr>
            <w:top w:val="none" w:sz="0" w:space="0" w:color="auto"/>
            <w:left w:val="none" w:sz="0" w:space="0" w:color="auto"/>
            <w:bottom w:val="none" w:sz="0" w:space="0" w:color="auto"/>
            <w:right w:val="none" w:sz="0" w:space="0" w:color="auto"/>
          </w:divBdr>
        </w:div>
        <w:div w:id="2045865315">
          <w:marLeft w:val="640"/>
          <w:marRight w:val="0"/>
          <w:marTop w:val="0"/>
          <w:marBottom w:val="0"/>
          <w:divBdr>
            <w:top w:val="none" w:sz="0" w:space="0" w:color="auto"/>
            <w:left w:val="none" w:sz="0" w:space="0" w:color="auto"/>
            <w:bottom w:val="none" w:sz="0" w:space="0" w:color="auto"/>
            <w:right w:val="none" w:sz="0" w:space="0" w:color="auto"/>
          </w:divBdr>
        </w:div>
        <w:div w:id="683869498">
          <w:marLeft w:val="640"/>
          <w:marRight w:val="0"/>
          <w:marTop w:val="0"/>
          <w:marBottom w:val="0"/>
          <w:divBdr>
            <w:top w:val="none" w:sz="0" w:space="0" w:color="auto"/>
            <w:left w:val="none" w:sz="0" w:space="0" w:color="auto"/>
            <w:bottom w:val="none" w:sz="0" w:space="0" w:color="auto"/>
            <w:right w:val="none" w:sz="0" w:space="0" w:color="auto"/>
          </w:divBdr>
        </w:div>
        <w:div w:id="452745546">
          <w:marLeft w:val="640"/>
          <w:marRight w:val="0"/>
          <w:marTop w:val="0"/>
          <w:marBottom w:val="0"/>
          <w:divBdr>
            <w:top w:val="none" w:sz="0" w:space="0" w:color="auto"/>
            <w:left w:val="none" w:sz="0" w:space="0" w:color="auto"/>
            <w:bottom w:val="none" w:sz="0" w:space="0" w:color="auto"/>
            <w:right w:val="none" w:sz="0" w:space="0" w:color="auto"/>
          </w:divBdr>
        </w:div>
        <w:div w:id="94634690">
          <w:marLeft w:val="640"/>
          <w:marRight w:val="0"/>
          <w:marTop w:val="0"/>
          <w:marBottom w:val="0"/>
          <w:divBdr>
            <w:top w:val="none" w:sz="0" w:space="0" w:color="auto"/>
            <w:left w:val="none" w:sz="0" w:space="0" w:color="auto"/>
            <w:bottom w:val="none" w:sz="0" w:space="0" w:color="auto"/>
            <w:right w:val="none" w:sz="0" w:space="0" w:color="auto"/>
          </w:divBdr>
        </w:div>
        <w:div w:id="1190874803">
          <w:marLeft w:val="640"/>
          <w:marRight w:val="0"/>
          <w:marTop w:val="0"/>
          <w:marBottom w:val="0"/>
          <w:divBdr>
            <w:top w:val="none" w:sz="0" w:space="0" w:color="auto"/>
            <w:left w:val="none" w:sz="0" w:space="0" w:color="auto"/>
            <w:bottom w:val="none" w:sz="0" w:space="0" w:color="auto"/>
            <w:right w:val="none" w:sz="0" w:space="0" w:color="auto"/>
          </w:divBdr>
        </w:div>
        <w:div w:id="1084447819">
          <w:marLeft w:val="640"/>
          <w:marRight w:val="0"/>
          <w:marTop w:val="0"/>
          <w:marBottom w:val="0"/>
          <w:divBdr>
            <w:top w:val="none" w:sz="0" w:space="0" w:color="auto"/>
            <w:left w:val="none" w:sz="0" w:space="0" w:color="auto"/>
            <w:bottom w:val="none" w:sz="0" w:space="0" w:color="auto"/>
            <w:right w:val="none" w:sz="0" w:space="0" w:color="auto"/>
          </w:divBdr>
        </w:div>
        <w:div w:id="1025906603">
          <w:marLeft w:val="640"/>
          <w:marRight w:val="0"/>
          <w:marTop w:val="0"/>
          <w:marBottom w:val="0"/>
          <w:divBdr>
            <w:top w:val="none" w:sz="0" w:space="0" w:color="auto"/>
            <w:left w:val="none" w:sz="0" w:space="0" w:color="auto"/>
            <w:bottom w:val="none" w:sz="0" w:space="0" w:color="auto"/>
            <w:right w:val="none" w:sz="0" w:space="0" w:color="auto"/>
          </w:divBdr>
        </w:div>
        <w:div w:id="316032768">
          <w:marLeft w:val="640"/>
          <w:marRight w:val="0"/>
          <w:marTop w:val="0"/>
          <w:marBottom w:val="0"/>
          <w:divBdr>
            <w:top w:val="none" w:sz="0" w:space="0" w:color="auto"/>
            <w:left w:val="none" w:sz="0" w:space="0" w:color="auto"/>
            <w:bottom w:val="none" w:sz="0" w:space="0" w:color="auto"/>
            <w:right w:val="none" w:sz="0" w:space="0" w:color="auto"/>
          </w:divBdr>
        </w:div>
        <w:div w:id="1637221325">
          <w:marLeft w:val="640"/>
          <w:marRight w:val="0"/>
          <w:marTop w:val="0"/>
          <w:marBottom w:val="0"/>
          <w:divBdr>
            <w:top w:val="none" w:sz="0" w:space="0" w:color="auto"/>
            <w:left w:val="none" w:sz="0" w:space="0" w:color="auto"/>
            <w:bottom w:val="none" w:sz="0" w:space="0" w:color="auto"/>
            <w:right w:val="none" w:sz="0" w:space="0" w:color="auto"/>
          </w:divBdr>
        </w:div>
        <w:div w:id="1760981156">
          <w:marLeft w:val="640"/>
          <w:marRight w:val="0"/>
          <w:marTop w:val="0"/>
          <w:marBottom w:val="0"/>
          <w:divBdr>
            <w:top w:val="none" w:sz="0" w:space="0" w:color="auto"/>
            <w:left w:val="none" w:sz="0" w:space="0" w:color="auto"/>
            <w:bottom w:val="none" w:sz="0" w:space="0" w:color="auto"/>
            <w:right w:val="none" w:sz="0" w:space="0" w:color="auto"/>
          </w:divBdr>
        </w:div>
        <w:div w:id="1807241091">
          <w:marLeft w:val="640"/>
          <w:marRight w:val="0"/>
          <w:marTop w:val="0"/>
          <w:marBottom w:val="0"/>
          <w:divBdr>
            <w:top w:val="none" w:sz="0" w:space="0" w:color="auto"/>
            <w:left w:val="none" w:sz="0" w:space="0" w:color="auto"/>
            <w:bottom w:val="none" w:sz="0" w:space="0" w:color="auto"/>
            <w:right w:val="none" w:sz="0" w:space="0" w:color="auto"/>
          </w:divBdr>
        </w:div>
        <w:div w:id="1908834259">
          <w:marLeft w:val="640"/>
          <w:marRight w:val="0"/>
          <w:marTop w:val="0"/>
          <w:marBottom w:val="0"/>
          <w:divBdr>
            <w:top w:val="none" w:sz="0" w:space="0" w:color="auto"/>
            <w:left w:val="none" w:sz="0" w:space="0" w:color="auto"/>
            <w:bottom w:val="none" w:sz="0" w:space="0" w:color="auto"/>
            <w:right w:val="none" w:sz="0" w:space="0" w:color="auto"/>
          </w:divBdr>
        </w:div>
        <w:div w:id="1874995496">
          <w:marLeft w:val="640"/>
          <w:marRight w:val="0"/>
          <w:marTop w:val="0"/>
          <w:marBottom w:val="0"/>
          <w:divBdr>
            <w:top w:val="none" w:sz="0" w:space="0" w:color="auto"/>
            <w:left w:val="none" w:sz="0" w:space="0" w:color="auto"/>
            <w:bottom w:val="none" w:sz="0" w:space="0" w:color="auto"/>
            <w:right w:val="none" w:sz="0" w:space="0" w:color="auto"/>
          </w:divBdr>
        </w:div>
        <w:div w:id="1724713969">
          <w:marLeft w:val="640"/>
          <w:marRight w:val="0"/>
          <w:marTop w:val="0"/>
          <w:marBottom w:val="0"/>
          <w:divBdr>
            <w:top w:val="none" w:sz="0" w:space="0" w:color="auto"/>
            <w:left w:val="none" w:sz="0" w:space="0" w:color="auto"/>
            <w:bottom w:val="none" w:sz="0" w:space="0" w:color="auto"/>
            <w:right w:val="none" w:sz="0" w:space="0" w:color="auto"/>
          </w:divBdr>
        </w:div>
        <w:div w:id="652216845">
          <w:marLeft w:val="640"/>
          <w:marRight w:val="0"/>
          <w:marTop w:val="0"/>
          <w:marBottom w:val="0"/>
          <w:divBdr>
            <w:top w:val="none" w:sz="0" w:space="0" w:color="auto"/>
            <w:left w:val="none" w:sz="0" w:space="0" w:color="auto"/>
            <w:bottom w:val="none" w:sz="0" w:space="0" w:color="auto"/>
            <w:right w:val="none" w:sz="0" w:space="0" w:color="auto"/>
          </w:divBdr>
        </w:div>
        <w:div w:id="397216957">
          <w:marLeft w:val="640"/>
          <w:marRight w:val="0"/>
          <w:marTop w:val="0"/>
          <w:marBottom w:val="0"/>
          <w:divBdr>
            <w:top w:val="none" w:sz="0" w:space="0" w:color="auto"/>
            <w:left w:val="none" w:sz="0" w:space="0" w:color="auto"/>
            <w:bottom w:val="none" w:sz="0" w:space="0" w:color="auto"/>
            <w:right w:val="none" w:sz="0" w:space="0" w:color="auto"/>
          </w:divBdr>
        </w:div>
        <w:div w:id="1169441651">
          <w:marLeft w:val="640"/>
          <w:marRight w:val="0"/>
          <w:marTop w:val="0"/>
          <w:marBottom w:val="0"/>
          <w:divBdr>
            <w:top w:val="none" w:sz="0" w:space="0" w:color="auto"/>
            <w:left w:val="none" w:sz="0" w:space="0" w:color="auto"/>
            <w:bottom w:val="none" w:sz="0" w:space="0" w:color="auto"/>
            <w:right w:val="none" w:sz="0" w:space="0" w:color="auto"/>
          </w:divBdr>
        </w:div>
        <w:div w:id="1015958172">
          <w:marLeft w:val="640"/>
          <w:marRight w:val="0"/>
          <w:marTop w:val="0"/>
          <w:marBottom w:val="0"/>
          <w:divBdr>
            <w:top w:val="none" w:sz="0" w:space="0" w:color="auto"/>
            <w:left w:val="none" w:sz="0" w:space="0" w:color="auto"/>
            <w:bottom w:val="none" w:sz="0" w:space="0" w:color="auto"/>
            <w:right w:val="none" w:sz="0" w:space="0" w:color="auto"/>
          </w:divBdr>
        </w:div>
        <w:div w:id="1798840986">
          <w:marLeft w:val="640"/>
          <w:marRight w:val="0"/>
          <w:marTop w:val="0"/>
          <w:marBottom w:val="0"/>
          <w:divBdr>
            <w:top w:val="none" w:sz="0" w:space="0" w:color="auto"/>
            <w:left w:val="none" w:sz="0" w:space="0" w:color="auto"/>
            <w:bottom w:val="none" w:sz="0" w:space="0" w:color="auto"/>
            <w:right w:val="none" w:sz="0" w:space="0" w:color="auto"/>
          </w:divBdr>
        </w:div>
        <w:div w:id="138304919">
          <w:marLeft w:val="640"/>
          <w:marRight w:val="0"/>
          <w:marTop w:val="0"/>
          <w:marBottom w:val="0"/>
          <w:divBdr>
            <w:top w:val="none" w:sz="0" w:space="0" w:color="auto"/>
            <w:left w:val="none" w:sz="0" w:space="0" w:color="auto"/>
            <w:bottom w:val="none" w:sz="0" w:space="0" w:color="auto"/>
            <w:right w:val="none" w:sz="0" w:space="0" w:color="auto"/>
          </w:divBdr>
        </w:div>
        <w:div w:id="410153761">
          <w:marLeft w:val="640"/>
          <w:marRight w:val="0"/>
          <w:marTop w:val="0"/>
          <w:marBottom w:val="0"/>
          <w:divBdr>
            <w:top w:val="none" w:sz="0" w:space="0" w:color="auto"/>
            <w:left w:val="none" w:sz="0" w:space="0" w:color="auto"/>
            <w:bottom w:val="none" w:sz="0" w:space="0" w:color="auto"/>
            <w:right w:val="none" w:sz="0" w:space="0" w:color="auto"/>
          </w:divBdr>
        </w:div>
        <w:div w:id="1380596040">
          <w:marLeft w:val="640"/>
          <w:marRight w:val="0"/>
          <w:marTop w:val="0"/>
          <w:marBottom w:val="0"/>
          <w:divBdr>
            <w:top w:val="none" w:sz="0" w:space="0" w:color="auto"/>
            <w:left w:val="none" w:sz="0" w:space="0" w:color="auto"/>
            <w:bottom w:val="none" w:sz="0" w:space="0" w:color="auto"/>
            <w:right w:val="none" w:sz="0" w:space="0" w:color="auto"/>
          </w:divBdr>
        </w:div>
        <w:div w:id="503328393">
          <w:marLeft w:val="640"/>
          <w:marRight w:val="0"/>
          <w:marTop w:val="0"/>
          <w:marBottom w:val="0"/>
          <w:divBdr>
            <w:top w:val="none" w:sz="0" w:space="0" w:color="auto"/>
            <w:left w:val="none" w:sz="0" w:space="0" w:color="auto"/>
            <w:bottom w:val="none" w:sz="0" w:space="0" w:color="auto"/>
            <w:right w:val="none" w:sz="0" w:space="0" w:color="auto"/>
          </w:divBdr>
        </w:div>
        <w:div w:id="1329284187">
          <w:marLeft w:val="640"/>
          <w:marRight w:val="0"/>
          <w:marTop w:val="0"/>
          <w:marBottom w:val="0"/>
          <w:divBdr>
            <w:top w:val="none" w:sz="0" w:space="0" w:color="auto"/>
            <w:left w:val="none" w:sz="0" w:space="0" w:color="auto"/>
            <w:bottom w:val="none" w:sz="0" w:space="0" w:color="auto"/>
            <w:right w:val="none" w:sz="0" w:space="0" w:color="auto"/>
          </w:divBdr>
        </w:div>
        <w:div w:id="35588044">
          <w:marLeft w:val="640"/>
          <w:marRight w:val="0"/>
          <w:marTop w:val="0"/>
          <w:marBottom w:val="0"/>
          <w:divBdr>
            <w:top w:val="none" w:sz="0" w:space="0" w:color="auto"/>
            <w:left w:val="none" w:sz="0" w:space="0" w:color="auto"/>
            <w:bottom w:val="none" w:sz="0" w:space="0" w:color="auto"/>
            <w:right w:val="none" w:sz="0" w:space="0" w:color="auto"/>
          </w:divBdr>
        </w:div>
        <w:div w:id="798300594">
          <w:marLeft w:val="640"/>
          <w:marRight w:val="0"/>
          <w:marTop w:val="0"/>
          <w:marBottom w:val="0"/>
          <w:divBdr>
            <w:top w:val="none" w:sz="0" w:space="0" w:color="auto"/>
            <w:left w:val="none" w:sz="0" w:space="0" w:color="auto"/>
            <w:bottom w:val="none" w:sz="0" w:space="0" w:color="auto"/>
            <w:right w:val="none" w:sz="0" w:space="0" w:color="auto"/>
          </w:divBdr>
        </w:div>
        <w:div w:id="1108504890">
          <w:marLeft w:val="640"/>
          <w:marRight w:val="0"/>
          <w:marTop w:val="0"/>
          <w:marBottom w:val="0"/>
          <w:divBdr>
            <w:top w:val="none" w:sz="0" w:space="0" w:color="auto"/>
            <w:left w:val="none" w:sz="0" w:space="0" w:color="auto"/>
            <w:bottom w:val="none" w:sz="0" w:space="0" w:color="auto"/>
            <w:right w:val="none" w:sz="0" w:space="0" w:color="auto"/>
          </w:divBdr>
        </w:div>
        <w:div w:id="1457260138">
          <w:marLeft w:val="640"/>
          <w:marRight w:val="0"/>
          <w:marTop w:val="0"/>
          <w:marBottom w:val="0"/>
          <w:divBdr>
            <w:top w:val="none" w:sz="0" w:space="0" w:color="auto"/>
            <w:left w:val="none" w:sz="0" w:space="0" w:color="auto"/>
            <w:bottom w:val="none" w:sz="0" w:space="0" w:color="auto"/>
            <w:right w:val="none" w:sz="0" w:space="0" w:color="auto"/>
          </w:divBdr>
        </w:div>
        <w:div w:id="367099197">
          <w:marLeft w:val="640"/>
          <w:marRight w:val="0"/>
          <w:marTop w:val="0"/>
          <w:marBottom w:val="0"/>
          <w:divBdr>
            <w:top w:val="none" w:sz="0" w:space="0" w:color="auto"/>
            <w:left w:val="none" w:sz="0" w:space="0" w:color="auto"/>
            <w:bottom w:val="none" w:sz="0" w:space="0" w:color="auto"/>
            <w:right w:val="none" w:sz="0" w:space="0" w:color="auto"/>
          </w:divBdr>
        </w:div>
        <w:div w:id="730425690">
          <w:marLeft w:val="640"/>
          <w:marRight w:val="0"/>
          <w:marTop w:val="0"/>
          <w:marBottom w:val="0"/>
          <w:divBdr>
            <w:top w:val="none" w:sz="0" w:space="0" w:color="auto"/>
            <w:left w:val="none" w:sz="0" w:space="0" w:color="auto"/>
            <w:bottom w:val="none" w:sz="0" w:space="0" w:color="auto"/>
            <w:right w:val="none" w:sz="0" w:space="0" w:color="auto"/>
          </w:divBdr>
        </w:div>
        <w:div w:id="1268350019">
          <w:marLeft w:val="640"/>
          <w:marRight w:val="0"/>
          <w:marTop w:val="0"/>
          <w:marBottom w:val="0"/>
          <w:divBdr>
            <w:top w:val="none" w:sz="0" w:space="0" w:color="auto"/>
            <w:left w:val="none" w:sz="0" w:space="0" w:color="auto"/>
            <w:bottom w:val="none" w:sz="0" w:space="0" w:color="auto"/>
            <w:right w:val="none" w:sz="0" w:space="0" w:color="auto"/>
          </w:divBdr>
        </w:div>
        <w:div w:id="916019265">
          <w:marLeft w:val="640"/>
          <w:marRight w:val="0"/>
          <w:marTop w:val="0"/>
          <w:marBottom w:val="0"/>
          <w:divBdr>
            <w:top w:val="none" w:sz="0" w:space="0" w:color="auto"/>
            <w:left w:val="none" w:sz="0" w:space="0" w:color="auto"/>
            <w:bottom w:val="none" w:sz="0" w:space="0" w:color="auto"/>
            <w:right w:val="none" w:sz="0" w:space="0" w:color="auto"/>
          </w:divBdr>
        </w:div>
        <w:div w:id="1677344652">
          <w:marLeft w:val="640"/>
          <w:marRight w:val="0"/>
          <w:marTop w:val="0"/>
          <w:marBottom w:val="0"/>
          <w:divBdr>
            <w:top w:val="none" w:sz="0" w:space="0" w:color="auto"/>
            <w:left w:val="none" w:sz="0" w:space="0" w:color="auto"/>
            <w:bottom w:val="none" w:sz="0" w:space="0" w:color="auto"/>
            <w:right w:val="none" w:sz="0" w:space="0" w:color="auto"/>
          </w:divBdr>
        </w:div>
        <w:div w:id="175197047">
          <w:marLeft w:val="640"/>
          <w:marRight w:val="0"/>
          <w:marTop w:val="0"/>
          <w:marBottom w:val="0"/>
          <w:divBdr>
            <w:top w:val="none" w:sz="0" w:space="0" w:color="auto"/>
            <w:left w:val="none" w:sz="0" w:space="0" w:color="auto"/>
            <w:bottom w:val="none" w:sz="0" w:space="0" w:color="auto"/>
            <w:right w:val="none" w:sz="0" w:space="0" w:color="auto"/>
          </w:divBdr>
        </w:div>
        <w:div w:id="992635612">
          <w:marLeft w:val="640"/>
          <w:marRight w:val="0"/>
          <w:marTop w:val="0"/>
          <w:marBottom w:val="0"/>
          <w:divBdr>
            <w:top w:val="none" w:sz="0" w:space="0" w:color="auto"/>
            <w:left w:val="none" w:sz="0" w:space="0" w:color="auto"/>
            <w:bottom w:val="none" w:sz="0" w:space="0" w:color="auto"/>
            <w:right w:val="none" w:sz="0" w:space="0" w:color="auto"/>
          </w:divBdr>
        </w:div>
        <w:div w:id="538786736">
          <w:marLeft w:val="640"/>
          <w:marRight w:val="0"/>
          <w:marTop w:val="0"/>
          <w:marBottom w:val="0"/>
          <w:divBdr>
            <w:top w:val="none" w:sz="0" w:space="0" w:color="auto"/>
            <w:left w:val="none" w:sz="0" w:space="0" w:color="auto"/>
            <w:bottom w:val="none" w:sz="0" w:space="0" w:color="auto"/>
            <w:right w:val="none" w:sz="0" w:space="0" w:color="auto"/>
          </w:divBdr>
        </w:div>
        <w:div w:id="1871452820">
          <w:marLeft w:val="640"/>
          <w:marRight w:val="0"/>
          <w:marTop w:val="0"/>
          <w:marBottom w:val="0"/>
          <w:divBdr>
            <w:top w:val="none" w:sz="0" w:space="0" w:color="auto"/>
            <w:left w:val="none" w:sz="0" w:space="0" w:color="auto"/>
            <w:bottom w:val="none" w:sz="0" w:space="0" w:color="auto"/>
            <w:right w:val="none" w:sz="0" w:space="0" w:color="auto"/>
          </w:divBdr>
        </w:div>
        <w:div w:id="930115925">
          <w:marLeft w:val="640"/>
          <w:marRight w:val="0"/>
          <w:marTop w:val="0"/>
          <w:marBottom w:val="0"/>
          <w:divBdr>
            <w:top w:val="none" w:sz="0" w:space="0" w:color="auto"/>
            <w:left w:val="none" w:sz="0" w:space="0" w:color="auto"/>
            <w:bottom w:val="none" w:sz="0" w:space="0" w:color="auto"/>
            <w:right w:val="none" w:sz="0" w:space="0" w:color="auto"/>
          </w:divBdr>
        </w:div>
        <w:div w:id="1701130514">
          <w:marLeft w:val="640"/>
          <w:marRight w:val="0"/>
          <w:marTop w:val="0"/>
          <w:marBottom w:val="0"/>
          <w:divBdr>
            <w:top w:val="none" w:sz="0" w:space="0" w:color="auto"/>
            <w:left w:val="none" w:sz="0" w:space="0" w:color="auto"/>
            <w:bottom w:val="none" w:sz="0" w:space="0" w:color="auto"/>
            <w:right w:val="none" w:sz="0" w:space="0" w:color="auto"/>
          </w:divBdr>
        </w:div>
        <w:div w:id="597710825">
          <w:marLeft w:val="640"/>
          <w:marRight w:val="0"/>
          <w:marTop w:val="0"/>
          <w:marBottom w:val="0"/>
          <w:divBdr>
            <w:top w:val="none" w:sz="0" w:space="0" w:color="auto"/>
            <w:left w:val="none" w:sz="0" w:space="0" w:color="auto"/>
            <w:bottom w:val="none" w:sz="0" w:space="0" w:color="auto"/>
            <w:right w:val="none" w:sz="0" w:space="0" w:color="auto"/>
          </w:divBdr>
        </w:div>
        <w:div w:id="537400429">
          <w:marLeft w:val="640"/>
          <w:marRight w:val="0"/>
          <w:marTop w:val="0"/>
          <w:marBottom w:val="0"/>
          <w:divBdr>
            <w:top w:val="none" w:sz="0" w:space="0" w:color="auto"/>
            <w:left w:val="none" w:sz="0" w:space="0" w:color="auto"/>
            <w:bottom w:val="none" w:sz="0" w:space="0" w:color="auto"/>
            <w:right w:val="none" w:sz="0" w:space="0" w:color="auto"/>
          </w:divBdr>
        </w:div>
        <w:div w:id="353265081">
          <w:marLeft w:val="640"/>
          <w:marRight w:val="0"/>
          <w:marTop w:val="0"/>
          <w:marBottom w:val="0"/>
          <w:divBdr>
            <w:top w:val="none" w:sz="0" w:space="0" w:color="auto"/>
            <w:left w:val="none" w:sz="0" w:space="0" w:color="auto"/>
            <w:bottom w:val="none" w:sz="0" w:space="0" w:color="auto"/>
            <w:right w:val="none" w:sz="0" w:space="0" w:color="auto"/>
          </w:divBdr>
        </w:div>
        <w:div w:id="308167361">
          <w:marLeft w:val="640"/>
          <w:marRight w:val="0"/>
          <w:marTop w:val="0"/>
          <w:marBottom w:val="0"/>
          <w:divBdr>
            <w:top w:val="none" w:sz="0" w:space="0" w:color="auto"/>
            <w:left w:val="none" w:sz="0" w:space="0" w:color="auto"/>
            <w:bottom w:val="none" w:sz="0" w:space="0" w:color="auto"/>
            <w:right w:val="none" w:sz="0" w:space="0" w:color="auto"/>
          </w:divBdr>
        </w:div>
        <w:div w:id="153185307">
          <w:marLeft w:val="640"/>
          <w:marRight w:val="0"/>
          <w:marTop w:val="0"/>
          <w:marBottom w:val="0"/>
          <w:divBdr>
            <w:top w:val="none" w:sz="0" w:space="0" w:color="auto"/>
            <w:left w:val="none" w:sz="0" w:space="0" w:color="auto"/>
            <w:bottom w:val="none" w:sz="0" w:space="0" w:color="auto"/>
            <w:right w:val="none" w:sz="0" w:space="0" w:color="auto"/>
          </w:divBdr>
        </w:div>
        <w:div w:id="1826244883">
          <w:marLeft w:val="640"/>
          <w:marRight w:val="0"/>
          <w:marTop w:val="0"/>
          <w:marBottom w:val="0"/>
          <w:divBdr>
            <w:top w:val="none" w:sz="0" w:space="0" w:color="auto"/>
            <w:left w:val="none" w:sz="0" w:space="0" w:color="auto"/>
            <w:bottom w:val="none" w:sz="0" w:space="0" w:color="auto"/>
            <w:right w:val="none" w:sz="0" w:space="0" w:color="auto"/>
          </w:divBdr>
        </w:div>
        <w:div w:id="13847895">
          <w:marLeft w:val="640"/>
          <w:marRight w:val="0"/>
          <w:marTop w:val="0"/>
          <w:marBottom w:val="0"/>
          <w:divBdr>
            <w:top w:val="none" w:sz="0" w:space="0" w:color="auto"/>
            <w:left w:val="none" w:sz="0" w:space="0" w:color="auto"/>
            <w:bottom w:val="none" w:sz="0" w:space="0" w:color="auto"/>
            <w:right w:val="none" w:sz="0" w:space="0" w:color="auto"/>
          </w:divBdr>
        </w:div>
        <w:div w:id="722020533">
          <w:marLeft w:val="640"/>
          <w:marRight w:val="0"/>
          <w:marTop w:val="0"/>
          <w:marBottom w:val="0"/>
          <w:divBdr>
            <w:top w:val="none" w:sz="0" w:space="0" w:color="auto"/>
            <w:left w:val="none" w:sz="0" w:space="0" w:color="auto"/>
            <w:bottom w:val="none" w:sz="0" w:space="0" w:color="auto"/>
            <w:right w:val="none" w:sz="0" w:space="0" w:color="auto"/>
          </w:divBdr>
        </w:div>
        <w:div w:id="742065086">
          <w:marLeft w:val="640"/>
          <w:marRight w:val="0"/>
          <w:marTop w:val="0"/>
          <w:marBottom w:val="0"/>
          <w:divBdr>
            <w:top w:val="none" w:sz="0" w:space="0" w:color="auto"/>
            <w:left w:val="none" w:sz="0" w:space="0" w:color="auto"/>
            <w:bottom w:val="none" w:sz="0" w:space="0" w:color="auto"/>
            <w:right w:val="none" w:sz="0" w:space="0" w:color="auto"/>
          </w:divBdr>
        </w:div>
        <w:div w:id="438455319">
          <w:marLeft w:val="640"/>
          <w:marRight w:val="0"/>
          <w:marTop w:val="0"/>
          <w:marBottom w:val="0"/>
          <w:divBdr>
            <w:top w:val="none" w:sz="0" w:space="0" w:color="auto"/>
            <w:left w:val="none" w:sz="0" w:space="0" w:color="auto"/>
            <w:bottom w:val="none" w:sz="0" w:space="0" w:color="auto"/>
            <w:right w:val="none" w:sz="0" w:space="0" w:color="auto"/>
          </w:divBdr>
        </w:div>
        <w:div w:id="462381249">
          <w:marLeft w:val="640"/>
          <w:marRight w:val="0"/>
          <w:marTop w:val="0"/>
          <w:marBottom w:val="0"/>
          <w:divBdr>
            <w:top w:val="none" w:sz="0" w:space="0" w:color="auto"/>
            <w:left w:val="none" w:sz="0" w:space="0" w:color="auto"/>
            <w:bottom w:val="none" w:sz="0" w:space="0" w:color="auto"/>
            <w:right w:val="none" w:sz="0" w:space="0" w:color="auto"/>
          </w:divBdr>
        </w:div>
        <w:div w:id="64301960">
          <w:marLeft w:val="640"/>
          <w:marRight w:val="0"/>
          <w:marTop w:val="0"/>
          <w:marBottom w:val="0"/>
          <w:divBdr>
            <w:top w:val="none" w:sz="0" w:space="0" w:color="auto"/>
            <w:left w:val="none" w:sz="0" w:space="0" w:color="auto"/>
            <w:bottom w:val="none" w:sz="0" w:space="0" w:color="auto"/>
            <w:right w:val="none" w:sz="0" w:space="0" w:color="auto"/>
          </w:divBdr>
        </w:div>
        <w:div w:id="154223860">
          <w:marLeft w:val="640"/>
          <w:marRight w:val="0"/>
          <w:marTop w:val="0"/>
          <w:marBottom w:val="0"/>
          <w:divBdr>
            <w:top w:val="none" w:sz="0" w:space="0" w:color="auto"/>
            <w:left w:val="none" w:sz="0" w:space="0" w:color="auto"/>
            <w:bottom w:val="none" w:sz="0" w:space="0" w:color="auto"/>
            <w:right w:val="none" w:sz="0" w:space="0" w:color="auto"/>
          </w:divBdr>
        </w:div>
        <w:div w:id="1703549755">
          <w:marLeft w:val="640"/>
          <w:marRight w:val="0"/>
          <w:marTop w:val="0"/>
          <w:marBottom w:val="0"/>
          <w:divBdr>
            <w:top w:val="none" w:sz="0" w:space="0" w:color="auto"/>
            <w:left w:val="none" w:sz="0" w:space="0" w:color="auto"/>
            <w:bottom w:val="none" w:sz="0" w:space="0" w:color="auto"/>
            <w:right w:val="none" w:sz="0" w:space="0" w:color="auto"/>
          </w:divBdr>
        </w:div>
        <w:div w:id="735709280">
          <w:marLeft w:val="640"/>
          <w:marRight w:val="0"/>
          <w:marTop w:val="0"/>
          <w:marBottom w:val="0"/>
          <w:divBdr>
            <w:top w:val="none" w:sz="0" w:space="0" w:color="auto"/>
            <w:left w:val="none" w:sz="0" w:space="0" w:color="auto"/>
            <w:bottom w:val="none" w:sz="0" w:space="0" w:color="auto"/>
            <w:right w:val="none" w:sz="0" w:space="0" w:color="auto"/>
          </w:divBdr>
        </w:div>
        <w:div w:id="1368598653">
          <w:marLeft w:val="640"/>
          <w:marRight w:val="0"/>
          <w:marTop w:val="0"/>
          <w:marBottom w:val="0"/>
          <w:divBdr>
            <w:top w:val="none" w:sz="0" w:space="0" w:color="auto"/>
            <w:left w:val="none" w:sz="0" w:space="0" w:color="auto"/>
            <w:bottom w:val="none" w:sz="0" w:space="0" w:color="auto"/>
            <w:right w:val="none" w:sz="0" w:space="0" w:color="auto"/>
          </w:divBdr>
        </w:div>
        <w:div w:id="1293291425">
          <w:marLeft w:val="640"/>
          <w:marRight w:val="0"/>
          <w:marTop w:val="0"/>
          <w:marBottom w:val="0"/>
          <w:divBdr>
            <w:top w:val="none" w:sz="0" w:space="0" w:color="auto"/>
            <w:left w:val="none" w:sz="0" w:space="0" w:color="auto"/>
            <w:bottom w:val="none" w:sz="0" w:space="0" w:color="auto"/>
            <w:right w:val="none" w:sz="0" w:space="0" w:color="auto"/>
          </w:divBdr>
        </w:div>
        <w:div w:id="828445748">
          <w:marLeft w:val="640"/>
          <w:marRight w:val="0"/>
          <w:marTop w:val="0"/>
          <w:marBottom w:val="0"/>
          <w:divBdr>
            <w:top w:val="none" w:sz="0" w:space="0" w:color="auto"/>
            <w:left w:val="none" w:sz="0" w:space="0" w:color="auto"/>
            <w:bottom w:val="none" w:sz="0" w:space="0" w:color="auto"/>
            <w:right w:val="none" w:sz="0" w:space="0" w:color="auto"/>
          </w:divBdr>
        </w:div>
        <w:div w:id="297229093">
          <w:marLeft w:val="640"/>
          <w:marRight w:val="0"/>
          <w:marTop w:val="0"/>
          <w:marBottom w:val="0"/>
          <w:divBdr>
            <w:top w:val="none" w:sz="0" w:space="0" w:color="auto"/>
            <w:left w:val="none" w:sz="0" w:space="0" w:color="auto"/>
            <w:bottom w:val="none" w:sz="0" w:space="0" w:color="auto"/>
            <w:right w:val="none" w:sz="0" w:space="0" w:color="auto"/>
          </w:divBdr>
        </w:div>
        <w:div w:id="1137802673">
          <w:marLeft w:val="640"/>
          <w:marRight w:val="0"/>
          <w:marTop w:val="0"/>
          <w:marBottom w:val="0"/>
          <w:divBdr>
            <w:top w:val="none" w:sz="0" w:space="0" w:color="auto"/>
            <w:left w:val="none" w:sz="0" w:space="0" w:color="auto"/>
            <w:bottom w:val="none" w:sz="0" w:space="0" w:color="auto"/>
            <w:right w:val="none" w:sz="0" w:space="0" w:color="auto"/>
          </w:divBdr>
        </w:div>
        <w:div w:id="441614243">
          <w:marLeft w:val="640"/>
          <w:marRight w:val="0"/>
          <w:marTop w:val="0"/>
          <w:marBottom w:val="0"/>
          <w:divBdr>
            <w:top w:val="none" w:sz="0" w:space="0" w:color="auto"/>
            <w:left w:val="none" w:sz="0" w:space="0" w:color="auto"/>
            <w:bottom w:val="none" w:sz="0" w:space="0" w:color="auto"/>
            <w:right w:val="none" w:sz="0" w:space="0" w:color="auto"/>
          </w:divBdr>
        </w:div>
        <w:div w:id="908274363">
          <w:marLeft w:val="640"/>
          <w:marRight w:val="0"/>
          <w:marTop w:val="0"/>
          <w:marBottom w:val="0"/>
          <w:divBdr>
            <w:top w:val="none" w:sz="0" w:space="0" w:color="auto"/>
            <w:left w:val="none" w:sz="0" w:space="0" w:color="auto"/>
            <w:bottom w:val="none" w:sz="0" w:space="0" w:color="auto"/>
            <w:right w:val="none" w:sz="0" w:space="0" w:color="auto"/>
          </w:divBdr>
        </w:div>
        <w:div w:id="1660964238">
          <w:marLeft w:val="640"/>
          <w:marRight w:val="0"/>
          <w:marTop w:val="0"/>
          <w:marBottom w:val="0"/>
          <w:divBdr>
            <w:top w:val="none" w:sz="0" w:space="0" w:color="auto"/>
            <w:left w:val="none" w:sz="0" w:space="0" w:color="auto"/>
            <w:bottom w:val="none" w:sz="0" w:space="0" w:color="auto"/>
            <w:right w:val="none" w:sz="0" w:space="0" w:color="auto"/>
          </w:divBdr>
        </w:div>
        <w:div w:id="1316490743">
          <w:marLeft w:val="640"/>
          <w:marRight w:val="0"/>
          <w:marTop w:val="0"/>
          <w:marBottom w:val="0"/>
          <w:divBdr>
            <w:top w:val="none" w:sz="0" w:space="0" w:color="auto"/>
            <w:left w:val="none" w:sz="0" w:space="0" w:color="auto"/>
            <w:bottom w:val="none" w:sz="0" w:space="0" w:color="auto"/>
            <w:right w:val="none" w:sz="0" w:space="0" w:color="auto"/>
          </w:divBdr>
        </w:div>
        <w:div w:id="1356224276">
          <w:marLeft w:val="640"/>
          <w:marRight w:val="0"/>
          <w:marTop w:val="0"/>
          <w:marBottom w:val="0"/>
          <w:divBdr>
            <w:top w:val="none" w:sz="0" w:space="0" w:color="auto"/>
            <w:left w:val="none" w:sz="0" w:space="0" w:color="auto"/>
            <w:bottom w:val="none" w:sz="0" w:space="0" w:color="auto"/>
            <w:right w:val="none" w:sz="0" w:space="0" w:color="auto"/>
          </w:divBdr>
        </w:div>
        <w:div w:id="1135756498">
          <w:marLeft w:val="640"/>
          <w:marRight w:val="0"/>
          <w:marTop w:val="0"/>
          <w:marBottom w:val="0"/>
          <w:divBdr>
            <w:top w:val="none" w:sz="0" w:space="0" w:color="auto"/>
            <w:left w:val="none" w:sz="0" w:space="0" w:color="auto"/>
            <w:bottom w:val="none" w:sz="0" w:space="0" w:color="auto"/>
            <w:right w:val="none" w:sz="0" w:space="0" w:color="auto"/>
          </w:divBdr>
        </w:div>
        <w:div w:id="1444418289">
          <w:marLeft w:val="640"/>
          <w:marRight w:val="0"/>
          <w:marTop w:val="0"/>
          <w:marBottom w:val="0"/>
          <w:divBdr>
            <w:top w:val="none" w:sz="0" w:space="0" w:color="auto"/>
            <w:left w:val="none" w:sz="0" w:space="0" w:color="auto"/>
            <w:bottom w:val="none" w:sz="0" w:space="0" w:color="auto"/>
            <w:right w:val="none" w:sz="0" w:space="0" w:color="auto"/>
          </w:divBdr>
        </w:div>
        <w:div w:id="899288707">
          <w:marLeft w:val="640"/>
          <w:marRight w:val="0"/>
          <w:marTop w:val="0"/>
          <w:marBottom w:val="0"/>
          <w:divBdr>
            <w:top w:val="none" w:sz="0" w:space="0" w:color="auto"/>
            <w:left w:val="none" w:sz="0" w:space="0" w:color="auto"/>
            <w:bottom w:val="none" w:sz="0" w:space="0" w:color="auto"/>
            <w:right w:val="none" w:sz="0" w:space="0" w:color="auto"/>
          </w:divBdr>
        </w:div>
        <w:div w:id="1210995268">
          <w:marLeft w:val="640"/>
          <w:marRight w:val="0"/>
          <w:marTop w:val="0"/>
          <w:marBottom w:val="0"/>
          <w:divBdr>
            <w:top w:val="none" w:sz="0" w:space="0" w:color="auto"/>
            <w:left w:val="none" w:sz="0" w:space="0" w:color="auto"/>
            <w:bottom w:val="none" w:sz="0" w:space="0" w:color="auto"/>
            <w:right w:val="none" w:sz="0" w:space="0" w:color="auto"/>
          </w:divBdr>
        </w:div>
        <w:div w:id="391386537">
          <w:marLeft w:val="640"/>
          <w:marRight w:val="0"/>
          <w:marTop w:val="0"/>
          <w:marBottom w:val="0"/>
          <w:divBdr>
            <w:top w:val="none" w:sz="0" w:space="0" w:color="auto"/>
            <w:left w:val="none" w:sz="0" w:space="0" w:color="auto"/>
            <w:bottom w:val="none" w:sz="0" w:space="0" w:color="auto"/>
            <w:right w:val="none" w:sz="0" w:space="0" w:color="auto"/>
          </w:divBdr>
        </w:div>
        <w:div w:id="2086488776">
          <w:marLeft w:val="640"/>
          <w:marRight w:val="0"/>
          <w:marTop w:val="0"/>
          <w:marBottom w:val="0"/>
          <w:divBdr>
            <w:top w:val="none" w:sz="0" w:space="0" w:color="auto"/>
            <w:left w:val="none" w:sz="0" w:space="0" w:color="auto"/>
            <w:bottom w:val="none" w:sz="0" w:space="0" w:color="auto"/>
            <w:right w:val="none" w:sz="0" w:space="0" w:color="auto"/>
          </w:divBdr>
        </w:div>
        <w:div w:id="76945714">
          <w:marLeft w:val="640"/>
          <w:marRight w:val="0"/>
          <w:marTop w:val="0"/>
          <w:marBottom w:val="0"/>
          <w:divBdr>
            <w:top w:val="none" w:sz="0" w:space="0" w:color="auto"/>
            <w:left w:val="none" w:sz="0" w:space="0" w:color="auto"/>
            <w:bottom w:val="none" w:sz="0" w:space="0" w:color="auto"/>
            <w:right w:val="none" w:sz="0" w:space="0" w:color="auto"/>
          </w:divBdr>
        </w:div>
        <w:div w:id="673994176">
          <w:marLeft w:val="640"/>
          <w:marRight w:val="0"/>
          <w:marTop w:val="0"/>
          <w:marBottom w:val="0"/>
          <w:divBdr>
            <w:top w:val="none" w:sz="0" w:space="0" w:color="auto"/>
            <w:left w:val="none" w:sz="0" w:space="0" w:color="auto"/>
            <w:bottom w:val="none" w:sz="0" w:space="0" w:color="auto"/>
            <w:right w:val="none" w:sz="0" w:space="0" w:color="auto"/>
          </w:divBdr>
        </w:div>
        <w:div w:id="1442187603">
          <w:marLeft w:val="640"/>
          <w:marRight w:val="0"/>
          <w:marTop w:val="0"/>
          <w:marBottom w:val="0"/>
          <w:divBdr>
            <w:top w:val="none" w:sz="0" w:space="0" w:color="auto"/>
            <w:left w:val="none" w:sz="0" w:space="0" w:color="auto"/>
            <w:bottom w:val="none" w:sz="0" w:space="0" w:color="auto"/>
            <w:right w:val="none" w:sz="0" w:space="0" w:color="auto"/>
          </w:divBdr>
        </w:div>
        <w:div w:id="924530033">
          <w:marLeft w:val="640"/>
          <w:marRight w:val="0"/>
          <w:marTop w:val="0"/>
          <w:marBottom w:val="0"/>
          <w:divBdr>
            <w:top w:val="none" w:sz="0" w:space="0" w:color="auto"/>
            <w:left w:val="none" w:sz="0" w:space="0" w:color="auto"/>
            <w:bottom w:val="none" w:sz="0" w:space="0" w:color="auto"/>
            <w:right w:val="none" w:sz="0" w:space="0" w:color="auto"/>
          </w:divBdr>
        </w:div>
        <w:div w:id="1100219048">
          <w:marLeft w:val="640"/>
          <w:marRight w:val="0"/>
          <w:marTop w:val="0"/>
          <w:marBottom w:val="0"/>
          <w:divBdr>
            <w:top w:val="none" w:sz="0" w:space="0" w:color="auto"/>
            <w:left w:val="none" w:sz="0" w:space="0" w:color="auto"/>
            <w:bottom w:val="none" w:sz="0" w:space="0" w:color="auto"/>
            <w:right w:val="none" w:sz="0" w:space="0" w:color="auto"/>
          </w:divBdr>
        </w:div>
        <w:div w:id="1887598187">
          <w:marLeft w:val="640"/>
          <w:marRight w:val="0"/>
          <w:marTop w:val="0"/>
          <w:marBottom w:val="0"/>
          <w:divBdr>
            <w:top w:val="none" w:sz="0" w:space="0" w:color="auto"/>
            <w:left w:val="none" w:sz="0" w:space="0" w:color="auto"/>
            <w:bottom w:val="none" w:sz="0" w:space="0" w:color="auto"/>
            <w:right w:val="none" w:sz="0" w:space="0" w:color="auto"/>
          </w:divBdr>
        </w:div>
        <w:div w:id="482626265">
          <w:marLeft w:val="640"/>
          <w:marRight w:val="0"/>
          <w:marTop w:val="0"/>
          <w:marBottom w:val="0"/>
          <w:divBdr>
            <w:top w:val="none" w:sz="0" w:space="0" w:color="auto"/>
            <w:left w:val="none" w:sz="0" w:space="0" w:color="auto"/>
            <w:bottom w:val="none" w:sz="0" w:space="0" w:color="auto"/>
            <w:right w:val="none" w:sz="0" w:space="0" w:color="auto"/>
          </w:divBdr>
        </w:div>
        <w:div w:id="145442554">
          <w:marLeft w:val="640"/>
          <w:marRight w:val="0"/>
          <w:marTop w:val="0"/>
          <w:marBottom w:val="0"/>
          <w:divBdr>
            <w:top w:val="none" w:sz="0" w:space="0" w:color="auto"/>
            <w:left w:val="none" w:sz="0" w:space="0" w:color="auto"/>
            <w:bottom w:val="none" w:sz="0" w:space="0" w:color="auto"/>
            <w:right w:val="none" w:sz="0" w:space="0" w:color="auto"/>
          </w:divBdr>
        </w:div>
        <w:div w:id="205728488">
          <w:marLeft w:val="640"/>
          <w:marRight w:val="0"/>
          <w:marTop w:val="0"/>
          <w:marBottom w:val="0"/>
          <w:divBdr>
            <w:top w:val="none" w:sz="0" w:space="0" w:color="auto"/>
            <w:left w:val="none" w:sz="0" w:space="0" w:color="auto"/>
            <w:bottom w:val="none" w:sz="0" w:space="0" w:color="auto"/>
            <w:right w:val="none" w:sz="0" w:space="0" w:color="auto"/>
          </w:divBdr>
        </w:div>
        <w:div w:id="567499679">
          <w:marLeft w:val="640"/>
          <w:marRight w:val="0"/>
          <w:marTop w:val="0"/>
          <w:marBottom w:val="0"/>
          <w:divBdr>
            <w:top w:val="none" w:sz="0" w:space="0" w:color="auto"/>
            <w:left w:val="none" w:sz="0" w:space="0" w:color="auto"/>
            <w:bottom w:val="none" w:sz="0" w:space="0" w:color="auto"/>
            <w:right w:val="none" w:sz="0" w:space="0" w:color="auto"/>
          </w:divBdr>
        </w:div>
        <w:div w:id="189493057">
          <w:marLeft w:val="640"/>
          <w:marRight w:val="0"/>
          <w:marTop w:val="0"/>
          <w:marBottom w:val="0"/>
          <w:divBdr>
            <w:top w:val="none" w:sz="0" w:space="0" w:color="auto"/>
            <w:left w:val="none" w:sz="0" w:space="0" w:color="auto"/>
            <w:bottom w:val="none" w:sz="0" w:space="0" w:color="auto"/>
            <w:right w:val="none" w:sz="0" w:space="0" w:color="auto"/>
          </w:divBdr>
        </w:div>
        <w:div w:id="1215242347">
          <w:marLeft w:val="640"/>
          <w:marRight w:val="0"/>
          <w:marTop w:val="0"/>
          <w:marBottom w:val="0"/>
          <w:divBdr>
            <w:top w:val="none" w:sz="0" w:space="0" w:color="auto"/>
            <w:left w:val="none" w:sz="0" w:space="0" w:color="auto"/>
            <w:bottom w:val="none" w:sz="0" w:space="0" w:color="auto"/>
            <w:right w:val="none" w:sz="0" w:space="0" w:color="auto"/>
          </w:divBdr>
        </w:div>
        <w:div w:id="737942313">
          <w:marLeft w:val="640"/>
          <w:marRight w:val="0"/>
          <w:marTop w:val="0"/>
          <w:marBottom w:val="0"/>
          <w:divBdr>
            <w:top w:val="none" w:sz="0" w:space="0" w:color="auto"/>
            <w:left w:val="none" w:sz="0" w:space="0" w:color="auto"/>
            <w:bottom w:val="none" w:sz="0" w:space="0" w:color="auto"/>
            <w:right w:val="none" w:sz="0" w:space="0" w:color="auto"/>
          </w:divBdr>
        </w:div>
      </w:divsChild>
    </w:div>
    <w:div w:id="1968005578">
      <w:bodyDiv w:val="1"/>
      <w:marLeft w:val="0"/>
      <w:marRight w:val="0"/>
      <w:marTop w:val="0"/>
      <w:marBottom w:val="0"/>
      <w:divBdr>
        <w:top w:val="none" w:sz="0" w:space="0" w:color="auto"/>
        <w:left w:val="none" w:sz="0" w:space="0" w:color="auto"/>
        <w:bottom w:val="none" w:sz="0" w:space="0" w:color="auto"/>
        <w:right w:val="none" w:sz="0" w:space="0" w:color="auto"/>
      </w:divBdr>
      <w:divsChild>
        <w:div w:id="275763">
          <w:marLeft w:val="640"/>
          <w:marRight w:val="0"/>
          <w:marTop w:val="0"/>
          <w:marBottom w:val="0"/>
          <w:divBdr>
            <w:top w:val="none" w:sz="0" w:space="0" w:color="auto"/>
            <w:left w:val="none" w:sz="0" w:space="0" w:color="auto"/>
            <w:bottom w:val="none" w:sz="0" w:space="0" w:color="auto"/>
            <w:right w:val="none" w:sz="0" w:space="0" w:color="auto"/>
          </w:divBdr>
        </w:div>
        <w:div w:id="10231642">
          <w:marLeft w:val="640"/>
          <w:marRight w:val="0"/>
          <w:marTop w:val="0"/>
          <w:marBottom w:val="0"/>
          <w:divBdr>
            <w:top w:val="none" w:sz="0" w:space="0" w:color="auto"/>
            <w:left w:val="none" w:sz="0" w:space="0" w:color="auto"/>
            <w:bottom w:val="none" w:sz="0" w:space="0" w:color="auto"/>
            <w:right w:val="none" w:sz="0" w:space="0" w:color="auto"/>
          </w:divBdr>
        </w:div>
        <w:div w:id="10836686">
          <w:marLeft w:val="640"/>
          <w:marRight w:val="0"/>
          <w:marTop w:val="0"/>
          <w:marBottom w:val="0"/>
          <w:divBdr>
            <w:top w:val="none" w:sz="0" w:space="0" w:color="auto"/>
            <w:left w:val="none" w:sz="0" w:space="0" w:color="auto"/>
            <w:bottom w:val="none" w:sz="0" w:space="0" w:color="auto"/>
            <w:right w:val="none" w:sz="0" w:space="0" w:color="auto"/>
          </w:divBdr>
        </w:div>
        <w:div w:id="13306780">
          <w:marLeft w:val="640"/>
          <w:marRight w:val="0"/>
          <w:marTop w:val="0"/>
          <w:marBottom w:val="0"/>
          <w:divBdr>
            <w:top w:val="none" w:sz="0" w:space="0" w:color="auto"/>
            <w:left w:val="none" w:sz="0" w:space="0" w:color="auto"/>
            <w:bottom w:val="none" w:sz="0" w:space="0" w:color="auto"/>
            <w:right w:val="none" w:sz="0" w:space="0" w:color="auto"/>
          </w:divBdr>
        </w:div>
        <w:div w:id="14813930">
          <w:marLeft w:val="640"/>
          <w:marRight w:val="0"/>
          <w:marTop w:val="0"/>
          <w:marBottom w:val="0"/>
          <w:divBdr>
            <w:top w:val="none" w:sz="0" w:space="0" w:color="auto"/>
            <w:left w:val="none" w:sz="0" w:space="0" w:color="auto"/>
            <w:bottom w:val="none" w:sz="0" w:space="0" w:color="auto"/>
            <w:right w:val="none" w:sz="0" w:space="0" w:color="auto"/>
          </w:divBdr>
        </w:div>
        <w:div w:id="22173315">
          <w:marLeft w:val="640"/>
          <w:marRight w:val="0"/>
          <w:marTop w:val="0"/>
          <w:marBottom w:val="0"/>
          <w:divBdr>
            <w:top w:val="none" w:sz="0" w:space="0" w:color="auto"/>
            <w:left w:val="none" w:sz="0" w:space="0" w:color="auto"/>
            <w:bottom w:val="none" w:sz="0" w:space="0" w:color="auto"/>
            <w:right w:val="none" w:sz="0" w:space="0" w:color="auto"/>
          </w:divBdr>
        </w:div>
        <w:div w:id="32924918">
          <w:marLeft w:val="640"/>
          <w:marRight w:val="0"/>
          <w:marTop w:val="0"/>
          <w:marBottom w:val="0"/>
          <w:divBdr>
            <w:top w:val="none" w:sz="0" w:space="0" w:color="auto"/>
            <w:left w:val="none" w:sz="0" w:space="0" w:color="auto"/>
            <w:bottom w:val="none" w:sz="0" w:space="0" w:color="auto"/>
            <w:right w:val="none" w:sz="0" w:space="0" w:color="auto"/>
          </w:divBdr>
        </w:div>
        <w:div w:id="51465202">
          <w:marLeft w:val="640"/>
          <w:marRight w:val="0"/>
          <w:marTop w:val="0"/>
          <w:marBottom w:val="0"/>
          <w:divBdr>
            <w:top w:val="none" w:sz="0" w:space="0" w:color="auto"/>
            <w:left w:val="none" w:sz="0" w:space="0" w:color="auto"/>
            <w:bottom w:val="none" w:sz="0" w:space="0" w:color="auto"/>
            <w:right w:val="none" w:sz="0" w:space="0" w:color="auto"/>
          </w:divBdr>
        </w:div>
        <w:div w:id="76023859">
          <w:marLeft w:val="640"/>
          <w:marRight w:val="0"/>
          <w:marTop w:val="0"/>
          <w:marBottom w:val="0"/>
          <w:divBdr>
            <w:top w:val="none" w:sz="0" w:space="0" w:color="auto"/>
            <w:left w:val="none" w:sz="0" w:space="0" w:color="auto"/>
            <w:bottom w:val="none" w:sz="0" w:space="0" w:color="auto"/>
            <w:right w:val="none" w:sz="0" w:space="0" w:color="auto"/>
          </w:divBdr>
        </w:div>
        <w:div w:id="130902038">
          <w:marLeft w:val="640"/>
          <w:marRight w:val="0"/>
          <w:marTop w:val="0"/>
          <w:marBottom w:val="0"/>
          <w:divBdr>
            <w:top w:val="none" w:sz="0" w:space="0" w:color="auto"/>
            <w:left w:val="none" w:sz="0" w:space="0" w:color="auto"/>
            <w:bottom w:val="none" w:sz="0" w:space="0" w:color="auto"/>
            <w:right w:val="none" w:sz="0" w:space="0" w:color="auto"/>
          </w:divBdr>
        </w:div>
        <w:div w:id="173155373">
          <w:marLeft w:val="640"/>
          <w:marRight w:val="0"/>
          <w:marTop w:val="0"/>
          <w:marBottom w:val="0"/>
          <w:divBdr>
            <w:top w:val="none" w:sz="0" w:space="0" w:color="auto"/>
            <w:left w:val="none" w:sz="0" w:space="0" w:color="auto"/>
            <w:bottom w:val="none" w:sz="0" w:space="0" w:color="auto"/>
            <w:right w:val="none" w:sz="0" w:space="0" w:color="auto"/>
          </w:divBdr>
        </w:div>
        <w:div w:id="176389655">
          <w:marLeft w:val="640"/>
          <w:marRight w:val="0"/>
          <w:marTop w:val="0"/>
          <w:marBottom w:val="0"/>
          <w:divBdr>
            <w:top w:val="none" w:sz="0" w:space="0" w:color="auto"/>
            <w:left w:val="none" w:sz="0" w:space="0" w:color="auto"/>
            <w:bottom w:val="none" w:sz="0" w:space="0" w:color="auto"/>
            <w:right w:val="none" w:sz="0" w:space="0" w:color="auto"/>
          </w:divBdr>
        </w:div>
        <w:div w:id="177307199">
          <w:marLeft w:val="640"/>
          <w:marRight w:val="0"/>
          <w:marTop w:val="0"/>
          <w:marBottom w:val="0"/>
          <w:divBdr>
            <w:top w:val="none" w:sz="0" w:space="0" w:color="auto"/>
            <w:left w:val="none" w:sz="0" w:space="0" w:color="auto"/>
            <w:bottom w:val="none" w:sz="0" w:space="0" w:color="auto"/>
            <w:right w:val="none" w:sz="0" w:space="0" w:color="auto"/>
          </w:divBdr>
        </w:div>
        <w:div w:id="193544223">
          <w:marLeft w:val="640"/>
          <w:marRight w:val="0"/>
          <w:marTop w:val="0"/>
          <w:marBottom w:val="0"/>
          <w:divBdr>
            <w:top w:val="none" w:sz="0" w:space="0" w:color="auto"/>
            <w:left w:val="none" w:sz="0" w:space="0" w:color="auto"/>
            <w:bottom w:val="none" w:sz="0" w:space="0" w:color="auto"/>
            <w:right w:val="none" w:sz="0" w:space="0" w:color="auto"/>
          </w:divBdr>
        </w:div>
        <w:div w:id="231501997">
          <w:marLeft w:val="640"/>
          <w:marRight w:val="0"/>
          <w:marTop w:val="0"/>
          <w:marBottom w:val="0"/>
          <w:divBdr>
            <w:top w:val="none" w:sz="0" w:space="0" w:color="auto"/>
            <w:left w:val="none" w:sz="0" w:space="0" w:color="auto"/>
            <w:bottom w:val="none" w:sz="0" w:space="0" w:color="auto"/>
            <w:right w:val="none" w:sz="0" w:space="0" w:color="auto"/>
          </w:divBdr>
        </w:div>
        <w:div w:id="262494493">
          <w:marLeft w:val="640"/>
          <w:marRight w:val="0"/>
          <w:marTop w:val="0"/>
          <w:marBottom w:val="0"/>
          <w:divBdr>
            <w:top w:val="none" w:sz="0" w:space="0" w:color="auto"/>
            <w:left w:val="none" w:sz="0" w:space="0" w:color="auto"/>
            <w:bottom w:val="none" w:sz="0" w:space="0" w:color="auto"/>
            <w:right w:val="none" w:sz="0" w:space="0" w:color="auto"/>
          </w:divBdr>
        </w:div>
        <w:div w:id="283315890">
          <w:marLeft w:val="640"/>
          <w:marRight w:val="0"/>
          <w:marTop w:val="0"/>
          <w:marBottom w:val="0"/>
          <w:divBdr>
            <w:top w:val="none" w:sz="0" w:space="0" w:color="auto"/>
            <w:left w:val="none" w:sz="0" w:space="0" w:color="auto"/>
            <w:bottom w:val="none" w:sz="0" w:space="0" w:color="auto"/>
            <w:right w:val="none" w:sz="0" w:space="0" w:color="auto"/>
          </w:divBdr>
        </w:div>
        <w:div w:id="288514265">
          <w:marLeft w:val="640"/>
          <w:marRight w:val="0"/>
          <w:marTop w:val="0"/>
          <w:marBottom w:val="0"/>
          <w:divBdr>
            <w:top w:val="none" w:sz="0" w:space="0" w:color="auto"/>
            <w:left w:val="none" w:sz="0" w:space="0" w:color="auto"/>
            <w:bottom w:val="none" w:sz="0" w:space="0" w:color="auto"/>
            <w:right w:val="none" w:sz="0" w:space="0" w:color="auto"/>
          </w:divBdr>
        </w:div>
        <w:div w:id="301735761">
          <w:marLeft w:val="640"/>
          <w:marRight w:val="0"/>
          <w:marTop w:val="0"/>
          <w:marBottom w:val="0"/>
          <w:divBdr>
            <w:top w:val="none" w:sz="0" w:space="0" w:color="auto"/>
            <w:left w:val="none" w:sz="0" w:space="0" w:color="auto"/>
            <w:bottom w:val="none" w:sz="0" w:space="0" w:color="auto"/>
            <w:right w:val="none" w:sz="0" w:space="0" w:color="auto"/>
          </w:divBdr>
        </w:div>
        <w:div w:id="322322503">
          <w:marLeft w:val="640"/>
          <w:marRight w:val="0"/>
          <w:marTop w:val="0"/>
          <w:marBottom w:val="0"/>
          <w:divBdr>
            <w:top w:val="none" w:sz="0" w:space="0" w:color="auto"/>
            <w:left w:val="none" w:sz="0" w:space="0" w:color="auto"/>
            <w:bottom w:val="none" w:sz="0" w:space="0" w:color="auto"/>
            <w:right w:val="none" w:sz="0" w:space="0" w:color="auto"/>
          </w:divBdr>
        </w:div>
        <w:div w:id="339430388">
          <w:marLeft w:val="640"/>
          <w:marRight w:val="0"/>
          <w:marTop w:val="0"/>
          <w:marBottom w:val="0"/>
          <w:divBdr>
            <w:top w:val="none" w:sz="0" w:space="0" w:color="auto"/>
            <w:left w:val="none" w:sz="0" w:space="0" w:color="auto"/>
            <w:bottom w:val="none" w:sz="0" w:space="0" w:color="auto"/>
            <w:right w:val="none" w:sz="0" w:space="0" w:color="auto"/>
          </w:divBdr>
        </w:div>
        <w:div w:id="371928910">
          <w:marLeft w:val="640"/>
          <w:marRight w:val="0"/>
          <w:marTop w:val="0"/>
          <w:marBottom w:val="0"/>
          <w:divBdr>
            <w:top w:val="none" w:sz="0" w:space="0" w:color="auto"/>
            <w:left w:val="none" w:sz="0" w:space="0" w:color="auto"/>
            <w:bottom w:val="none" w:sz="0" w:space="0" w:color="auto"/>
            <w:right w:val="none" w:sz="0" w:space="0" w:color="auto"/>
          </w:divBdr>
        </w:div>
        <w:div w:id="384645751">
          <w:marLeft w:val="640"/>
          <w:marRight w:val="0"/>
          <w:marTop w:val="0"/>
          <w:marBottom w:val="0"/>
          <w:divBdr>
            <w:top w:val="none" w:sz="0" w:space="0" w:color="auto"/>
            <w:left w:val="none" w:sz="0" w:space="0" w:color="auto"/>
            <w:bottom w:val="none" w:sz="0" w:space="0" w:color="auto"/>
            <w:right w:val="none" w:sz="0" w:space="0" w:color="auto"/>
          </w:divBdr>
        </w:div>
        <w:div w:id="403456955">
          <w:marLeft w:val="640"/>
          <w:marRight w:val="0"/>
          <w:marTop w:val="0"/>
          <w:marBottom w:val="0"/>
          <w:divBdr>
            <w:top w:val="none" w:sz="0" w:space="0" w:color="auto"/>
            <w:left w:val="none" w:sz="0" w:space="0" w:color="auto"/>
            <w:bottom w:val="none" w:sz="0" w:space="0" w:color="auto"/>
            <w:right w:val="none" w:sz="0" w:space="0" w:color="auto"/>
          </w:divBdr>
        </w:div>
        <w:div w:id="423459581">
          <w:marLeft w:val="640"/>
          <w:marRight w:val="0"/>
          <w:marTop w:val="0"/>
          <w:marBottom w:val="0"/>
          <w:divBdr>
            <w:top w:val="none" w:sz="0" w:space="0" w:color="auto"/>
            <w:left w:val="none" w:sz="0" w:space="0" w:color="auto"/>
            <w:bottom w:val="none" w:sz="0" w:space="0" w:color="auto"/>
            <w:right w:val="none" w:sz="0" w:space="0" w:color="auto"/>
          </w:divBdr>
        </w:div>
        <w:div w:id="437330604">
          <w:marLeft w:val="640"/>
          <w:marRight w:val="0"/>
          <w:marTop w:val="0"/>
          <w:marBottom w:val="0"/>
          <w:divBdr>
            <w:top w:val="none" w:sz="0" w:space="0" w:color="auto"/>
            <w:left w:val="none" w:sz="0" w:space="0" w:color="auto"/>
            <w:bottom w:val="none" w:sz="0" w:space="0" w:color="auto"/>
            <w:right w:val="none" w:sz="0" w:space="0" w:color="auto"/>
          </w:divBdr>
        </w:div>
        <w:div w:id="459031920">
          <w:marLeft w:val="640"/>
          <w:marRight w:val="0"/>
          <w:marTop w:val="0"/>
          <w:marBottom w:val="0"/>
          <w:divBdr>
            <w:top w:val="none" w:sz="0" w:space="0" w:color="auto"/>
            <w:left w:val="none" w:sz="0" w:space="0" w:color="auto"/>
            <w:bottom w:val="none" w:sz="0" w:space="0" w:color="auto"/>
            <w:right w:val="none" w:sz="0" w:space="0" w:color="auto"/>
          </w:divBdr>
        </w:div>
        <w:div w:id="465972845">
          <w:marLeft w:val="640"/>
          <w:marRight w:val="0"/>
          <w:marTop w:val="0"/>
          <w:marBottom w:val="0"/>
          <w:divBdr>
            <w:top w:val="none" w:sz="0" w:space="0" w:color="auto"/>
            <w:left w:val="none" w:sz="0" w:space="0" w:color="auto"/>
            <w:bottom w:val="none" w:sz="0" w:space="0" w:color="auto"/>
            <w:right w:val="none" w:sz="0" w:space="0" w:color="auto"/>
          </w:divBdr>
        </w:div>
        <w:div w:id="471287213">
          <w:marLeft w:val="640"/>
          <w:marRight w:val="0"/>
          <w:marTop w:val="0"/>
          <w:marBottom w:val="0"/>
          <w:divBdr>
            <w:top w:val="none" w:sz="0" w:space="0" w:color="auto"/>
            <w:left w:val="none" w:sz="0" w:space="0" w:color="auto"/>
            <w:bottom w:val="none" w:sz="0" w:space="0" w:color="auto"/>
            <w:right w:val="none" w:sz="0" w:space="0" w:color="auto"/>
          </w:divBdr>
        </w:div>
        <w:div w:id="476995257">
          <w:marLeft w:val="640"/>
          <w:marRight w:val="0"/>
          <w:marTop w:val="0"/>
          <w:marBottom w:val="0"/>
          <w:divBdr>
            <w:top w:val="none" w:sz="0" w:space="0" w:color="auto"/>
            <w:left w:val="none" w:sz="0" w:space="0" w:color="auto"/>
            <w:bottom w:val="none" w:sz="0" w:space="0" w:color="auto"/>
            <w:right w:val="none" w:sz="0" w:space="0" w:color="auto"/>
          </w:divBdr>
        </w:div>
        <w:div w:id="485441312">
          <w:marLeft w:val="640"/>
          <w:marRight w:val="0"/>
          <w:marTop w:val="0"/>
          <w:marBottom w:val="0"/>
          <w:divBdr>
            <w:top w:val="none" w:sz="0" w:space="0" w:color="auto"/>
            <w:left w:val="none" w:sz="0" w:space="0" w:color="auto"/>
            <w:bottom w:val="none" w:sz="0" w:space="0" w:color="auto"/>
            <w:right w:val="none" w:sz="0" w:space="0" w:color="auto"/>
          </w:divBdr>
        </w:div>
        <w:div w:id="494228596">
          <w:marLeft w:val="640"/>
          <w:marRight w:val="0"/>
          <w:marTop w:val="0"/>
          <w:marBottom w:val="0"/>
          <w:divBdr>
            <w:top w:val="none" w:sz="0" w:space="0" w:color="auto"/>
            <w:left w:val="none" w:sz="0" w:space="0" w:color="auto"/>
            <w:bottom w:val="none" w:sz="0" w:space="0" w:color="auto"/>
            <w:right w:val="none" w:sz="0" w:space="0" w:color="auto"/>
          </w:divBdr>
        </w:div>
        <w:div w:id="522405523">
          <w:marLeft w:val="640"/>
          <w:marRight w:val="0"/>
          <w:marTop w:val="0"/>
          <w:marBottom w:val="0"/>
          <w:divBdr>
            <w:top w:val="none" w:sz="0" w:space="0" w:color="auto"/>
            <w:left w:val="none" w:sz="0" w:space="0" w:color="auto"/>
            <w:bottom w:val="none" w:sz="0" w:space="0" w:color="auto"/>
            <w:right w:val="none" w:sz="0" w:space="0" w:color="auto"/>
          </w:divBdr>
        </w:div>
        <w:div w:id="523712513">
          <w:marLeft w:val="640"/>
          <w:marRight w:val="0"/>
          <w:marTop w:val="0"/>
          <w:marBottom w:val="0"/>
          <w:divBdr>
            <w:top w:val="none" w:sz="0" w:space="0" w:color="auto"/>
            <w:left w:val="none" w:sz="0" w:space="0" w:color="auto"/>
            <w:bottom w:val="none" w:sz="0" w:space="0" w:color="auto"/>
            <w:right w:val="none" w:sz="0" w:space="0" w:color="auto"/>
          </w:divBdr>
        </w:div>
        <w:div w:id="525026466">
          <w:marLeft w:val="640"/>
          <w:marRight w:val="0"/>
          <w:marTop w:val="0"/>
          <w:marBottom w:val="0"/>
          <w:divBdr>
            <w:top w:val="none" w:sz="0" w:space="0" w:color="auto"/>
            <w:left w:val="none" w:sz="0" w:space="0" w:color="auto"/>
            <w:bottom w:val="none" w:sz="0" w:space="0" w:color="auto"/>
            <w:right w:val="none" w:sz="0" w:space="0" w:color="auto"/>
          </w:divBdr>
        </w:div>
        <w:div w:id="529731209">
          <w:marLeft w:val="640"/>
          <w:marRight w:val="0"/>
          <w:marTop w:val="0"/>
          <w:marBottom w:val="0"/>
          <w:divBdr>
            <w:top w:val="none" w:sz="0" w:space="0" w:color="auto"/>
            <w:left w:val="none" w:sz="0" w:space="0" w:color="auto"/>
            <w:bottom w:val="none" w:sz="0" w:space="0" w:color="auto"/>
            <w:right w:val="none" w:sz="0" w:space="0" w:color="auto"/>
          </w:divBdr>
        </w:div>
        <w:div w:id="545793896">
          <w:marLeft w:val="640"/>
          <w:marRight w:val="0"/>
          <w:marTop w:val="0"/>
          <w:marBottom w:val="0"/>
          <w:divBdr>
            <w:top w:val="none" w:sz="0" w:space="0" w:color="auto"/>
            <w:left w:val="none" w:sz="0" w:space="0" w:color="auto"/>
            <w:bottom w:val="none" w:sz="0" w:space="0" w:color="auto"/>
            <w:right w:val="none" w:sz="0" w:space="0" w:color="auto"/>
          </w:divBdr>
        </w:div>
        <w:div w:id="586228073">
          <w:marLeft w:val="640"/>
          <w:marRight w:val="0"/>
          <w:marTop w:val="0"/>
          <w:marBottom w:val="0"/>
          <w:divBdr>
            <w:top w:val="none" w:sz="0" w:space="0" w:color="auto"/>
            <w:left w:val="none" w:sz="0" w:space="0" w:color="auto"/>
            <w:bottom w:val="none" w:sz="0" w:space="0" w:color="auto"/>
            <w:right w:val="none" w:sz="0" w:space="0" w:color="auto"/>
          </w:divBdr>
        </w:div>
        <w:div w:id="598029053">
          <w:marLeft w:val="640"/>
          <w:marRight w:val="0"/>
          <w:marTop w:val="0"/>
          <w:marBottom w:val="0"/>
          <w:divBdr>
            <w:top w:val="none" w:sz="0" w:space="0" w:color="auto"/>
            <w:left w:val="none" w:sz="0" w:space="0" w:color="auto"/>
            <w:bottom w:val="none" w:sz="0" w:space="0" w:color="auto"/>
            <w:right w:val="none" w:sz="0" w:space="0" w:color="auto"/>
          </w:divBdr>
        </w:div>
        <w:div w:id="635109521">
          <w:marLeft w:val="640"/>
          <w:marRight w:val="0"/>
          <w:marTop w:val="0"/>
          <w:marBottom w:val="0"/>
          <w:divBdr>
            <w:top w:val="none" w:sz="0" w:space="0" w:color="auto"/>
            <w:left w:val="none" w:sz="0" w:space="0" w:color="auto"/>
            <w:bottom w:val="none" w:sz="0" w:space="0" w:color="auto"/>
            <w:right w:val="none" w:sz="0" w:space="0" w:color="auto"/>
          </w:divBdr>
        </w:div>
        <w:div w:id="671032884">
          <w:marLeft w:val="640"/>
          <w:marRight w:val="0"/>
          <w:marTop w:val="0"/>
          <w:marBottom w:val="0"/>
          <w:divBdr>
            <w:top w:val="none" w:sz="0" w:space="0" w:color="auto"/>
            <w:left w:val="none" w:sz="0" w:space="0" w:color="auto"/>
            <w:bottom w:val="none" w:sz="0" w:space="0" w:color="auto"/>
            <w:right w:val="none" w:sz="0" w:space="0" w:color="auto"/>
          </w:divBdr>
        </w:div>
        <w:div w:id="682635255">
          <w:marLeft w:val="640"/>
          <w:marRight w:val="0"/>
          <w:marTop w:val="0"/>
          <w:marBottom w:val="0"/>
          <w:divBdr>
            <w:top w:val="none" w:sz="0" w:space="0" w:color="auto"/>
            <w:left w:val="none" w:sz="0" w:space="0" w:color="auto"/>
            <w:bottom w:val="none" w:sz="0" w:space="0" w:color="auto"/>
            <w:right w:val="none" w:sz="0" w:space="0" w:color="auto"/>
          </w:divBdr>
        </w:div>
        <w:div w:id="687296810">
          <w:marLeft w:val="640"/>
          <w:marRight w:val="0"/>
          <w:marTop w:val="0"/>
          <w:marBottom w:val="0"/>
          <w:divBdr>
            <w:top w:val="none" w:sz="0" w:space="0" w:color="auto"/>
            <w:left w:val="none" w:sz="0" w:space="0" w:color="auto"/>
            <w:bottom w:val="none" w:sz="0" w:space="0" w:color="auto"/>
            <w:right w:val="none" w:sz="0" w:space="0" w:color="auto"/>
          </w:divBdr>
        </w:div>
        <w:div w:id="691343984">
          <w:marLeft w:val="640"/>
          <w:marRight w:val="0"/>
          <w:marTop w:val="0"/>
          <w:marBottom w:val="0"/>
          <w:divBdr>
            <w:top w:val="none" w:sz="0" w:space="0" w:color="auto"/>
            <w:left w:val="none" w:sz="0" w:space="0" w:color="auto"/>
            <w:bottom w:val="none" w:sz="0" w:space="0" w:color="auto"/>
            <w:right w:val="none" w:sz="0" w:space="0" w:color="auto"/>
          </w:divBdr>
        </w:div>
        <w:div w:id="707534309">
          <w:marLeft w:val="640"/>
          <w:marRight w:val="0"/>
          <w:marTop w:val="0"/>
          <w:marBottom w:val="0"/>
          <w:divBdr>
            <w:top w:val="none" w:sz="0" w:space="0" w:color="auto"/>
            <w:left w:val="none" w:sz="0" w:space="0" w:color="auto"/>
            <w:bottom w:val="none" w:sz="0" w:space="0" w:color="auto"/>
            <w:right w:val="none" w:sz="0" w:space="0" w:color="auto"/>
          </w:divBdr>
        </w:div>
        <w:div w:id="714504344">
          <w:marLeft w:val="640"/>
          <w:marRight w:val="0"/>
          <w:marTop w:val="0"/>
          <w:marBottom w:val="0"/>
          <w:divBdr>
            <w:top w:val="none" w:sz="0" w:space="0" w:color="auto"/>
            <w:left w:val="none" w:sz="0" w:space="0" w:color="auto"/>
            <w:bottom w:val="none" w:sz="0" w:space="0" w:color="auto"/>
            <w:right w:val="none" w:sz="0" w:space="0" w:color="auto"/>
          </w:divBdr>
        </w:div>
        <w:div w:id="751898195">
          <w:marLeft w:val="640"/>
          <w:marRight w:val="0"/>
          <w:marTop w:val="0"/>
          <w:marBottom w:val="0"/>
          <w:divBdr>
            <w:top w:val="none" w:sz="0" w:space="0" w:color="auto"/>
            <w:left w:val="none" w:sz="0" w:space="0" w:color="auto"/>
            <w:bottom w:val="none" w:sz="0" w:space="0" w:color="auto"/>
            <w:right w:val="none" w:sz="0" w:space="0" w:color="auto"/>
          </w:divBdr>
        </w:div>
        <w:div w:id="770858597">
          <w:marLeft w:val="640"/>
          <w:marRight w:val="0"/>
          <w:marTop w:val="0"/>
          <w:marBottom w:val="0"/>
          <w:divBdr>
            <w:top w:val="none" w:sz="0" w:space="0" w:color="auto"/>
            <w:left w:val="none" w:sz="0" w:space="0" w:color="auto"/>
            <w:bottom w:val="none" w:sz="0" w:space="0" w:color="auto"/>
            <w:right w:val="none" w:sz="0" w:space="0" w:color="auto"/>
          </w:divBdr>
        </w:div>
        <w:div w:id="778795538">
          <w:marLeft w:val="640"/>
          <w:marRight w:val="0"/>
          <w:marTop w:val="0"/>
          <w:marBottom w:val="0"/>
          <w:divBdr>
            <w:top w:val="none" w:sz="0" w:space="0" w:color="auto"/>
            <w:left w:val="none" w:sz="0" w:space="0" w:color="auto"/>
            <w:bottom w:val="none" w:sz="0" w:space="0" w:color="auto"/>
            <w:right w:val="none" w:sz="0" w:space="0" w:color="auto"/>
          </w:divBdr>
        </w:div>
        <w:div w:id="798105958">
          <w:marLeft w:val="640"/>
          <w:marRight w:val="0"/>
          <w:marTop w:val="0"/>
          <w:marBottom w:val="0"/>
          <w:divBdr>
            <w:top w:val="none" w:sz="0" w:space="0" w:color="auto"/>
            <w:left w:val="none" w:sz="0" w:space="0" w:color="auto"/>
            <w:bottom w:val="none" w:sz="0" w:space="0" w:color="auto"/>
            <w:right w:val="none" w:sz="0" w:space="0" w:color="auto"/>
          </w:divBdr>
        </w:div>
        <w:div w:id="805857913">
          <w:marLeft w:val="640"/>
          <w:marRight w:val="0"/>
          <w:marTop w:val="0"/>
          <w:marBottom w:val="0"/>
          <w:divBdr>
            <w:top w:val="none" w:sz="0" w:space="0" w:color="auto"/>
            <w:left w:val="none" w:sz="0" w:space="0" w:color="auto"/>
            <w:bottom w:val="none" w:sz="0" w:space="0" w:color="auto"/>
            <w:right w:val="none" w:sz="0" w:space="0" w:color="auto"/>
          </w:divBdr>
        </w:div>
        <w:div w:id="852184672">
          <w:marLeft w:val="640"/>
          <w:marRight w:val="0"/>
          <w:marTop w:val="0"/>
          <w:marBottom w:val="0"/>
          <w:divBdr>
            <w:top w:val="none" w:sz="0" w:space="0" w:color="auto"/>
            <w:left w:val="none" w:sz="0" w:space="0" w:color="auto"/>
            <w:bottom w:val="none" w:sz="0" w:space="0" w:color="auto"/>
            <w:right w:val="none" w:sz="0" w:space="0" w:color="auto"/>
          </w:divBdr>
        </w:div>
        <w:div w:id="869879669">
          <w:marLeft w:val="640"/>
          <w:marRight w:val="0"/>
          <w:marTop w:val="0"/>
          <w:marBottom w:val="0"/>
          <w:divBdr>
            <w:top w:val="none" w:sz="0" w:space="0" w:color="auto"/>
            <w:left w:val="none" w:sz="0" w:space="0" w:color="auto"/>
            <w:bottom w:val="none" w:sz="0" w:space="0" w:color="auto"/>
            <w:right w:val="none" w:sz="0" w:space="0" w:color="auto"/>
          </w:divBdr>
        </w:div>
        <w:div w:id="872687820">
          <w:marLeft w:val="640"/>
          <w:marRight w:val="0"/>
          <w:marTop w:val="0"/>
          <w:marBottom w:val="0"/>
          <w:divBdr>
            <w:top w:val="none" w:sz="0" w:space="0" w:color="auto"/>
            <w:left w:val="none" w:sz="0" w:space="0" w:color="auto"/>
            <w:bottom w:val="none" w:sz="0" w:space="0" w:color="auto"/>
            <w:right w:val="none" w:sz="0" w:space="0" w:color="auto"/>
          </w:divBdr>
        </w:div>
        <w:div w:id="888035138">
          <w:marLeft w:val="640"/>
          <w:marRight w:val="0"/>
          <w:marTop w:val="0"/>
          <w:marBottom w:val="0"/>
          <w:divBdr>
            <w:top w:val="none" w:sz="0" w:space="0" w:color="auto"/>
            <w:left w:val="none" w:sz="0" w:space="0" w:color="auto"/>
            <w:bottom w:val="none" w:sz="0" w:space="0" w:color="auto"/>
            <w:right w:val="none" w:sz="0" w:space="0" w:color="auto"/>
          </w:divBdr>
        </w:div>
        <w:div w:id="929435547">
          <w:marLeft w:val="640"/>
          <w:marRight w:val="0"/>
          <w:marTop w:val="0"/>
          <w:marBottom w:val="0"/>
          <w:divBdr>
            <w:top w:val="none" w:sz="0" w:space="0" w:color="auto"/>
            <w:left w:val="none" w:sz="0" w:space="0" w:color="auto"/>
            <w:bottom w:val="none" w:sz="0" w:space="0" w:color="auto"/>
            <w:right w:val="none" w:sz="0" w:space="0" w:color="auto"/>
          </w:divBdr>
        </w:div>
        <w:div w:id="930045154">
          <w:marLeft w:val="640"/>
          <w:marRight w:val="0"/>
          <w:marTop w:val="0"/>
          <w:marBottom w:val="0"/>
          <w:divBdr>
            <w:top w:val="none" w:sz="0" w:space="0" w:color="auto"/>
            <w:left w:val="none" w:sz="0" w:space="0" w:color="auto"/>
            <w:bottom w:val="none" w:sz="0" w:space="0" w:color="auto"/>
            <w:right w:val="none" w:sz="0" w:space="0" w:color="auto"/>
          </w:divBdr>
        </w:div>
        <w:div w:id="931166736">
          <w:marLeft w:val="640"/>
          <w:marRight w:val="0"/>
          <w:marTop w:val="0"/>
          <w:marBottom w:val="0"/>
          <w:divBdr>
            <w:top w:val="none" w:sz="0" w:space="0" w:color="auto"/>
            <w:left w:val="none" w:sz="0" w:space="0" w:color="auto"/>
            <w:bottom w:val="none" w:sz="0" w:space="0" w:color="auto"/>
            <w:right w:val="none" w:sz="0" w:space="0" w:color="auto"/>
          </w:divBdr>
        </w:div>
        <w:div w:id="941185034">
          <w:marLeft w:val="640"/>
          <w:marRight w:val="0"/>
          <w:marTop w:val="0"/>
          <w:marBottom w:val="0"/>
          <w:divBdr>
            <w:top w:val="none" w:sz="0" w:space="0" w:color="auto"/>
            <w:left w:val="none" w:sz="0" w:space="0" w:color="auto"/>
            <w:bottom w:val="none" w:sz="0" w:space="0" w:color="auto"/>
            <w:right w:val="none" w:sz="0" w:space="0" w:color="auto"/>
          </w:divBdr>
        </w:div>
        <w:div w:id="1037201769">
          <w:marLeft w:val="640"/>
          <w:marRight w:val="0"/>
          <w:marTop w:val="0"/>
          <w:marBottom w:val="0"/>
          <w:divBdr>
            <w:top w:val="none" w:sz="0" w:space="0" w:color="auto"/>
            <w:left w:val="none" w:sz="0" w:space="0" w:color="auto"/>
            <w:bottom w:val="none" w:sz="0" w:space="0" w:color="auto"/>
            <w:right w:val="none" w:sz="0" w:space="0" w:color="auto"/>
          </w:divBdr>
        </w:div>
        <w:div w:id="1049573399">
          <w:marLeft w:val="640"/>
          <w:marRight w:val="0"/>
          <w:marTop w:val="0"/>
          <w:marBottom w:val="0"/>
          <w:divBdr>
            <w:top w:val="none" w:sz="0" w:space="0" w:color="auto"/>
            <w:left w:val="none" w:sz="0" w:space="0" w:color="auto"/>
            <w:bottom w:val="none" w:sz="0" w:space="0" w:color="auto"/>
            <w:right w:val="none" w:sz="0" w:space="0" w:color="auto"/>
          </w:divBdr>
        </w:div>
        <w:div w:id="1059985054">
          <w:marLeft w:val="640"/>
          <w:marRight w:val="0"/>
          <w:marTop w:val="0"/>
          <w:marBottom w:val="0"/>
          <w:divBdr>
            <w:top w:val="none" w:sz="0" w:space="0" w:color="auto"/>
            <w:left w:val="none" w:sz="0" w:space="0" w:color="auto"/>
            <w:bottom w:val="none" w:sz="0" w:space="0" w:color="auto"/>
            <w:right w:val="none" w:sz="0" w:space="0" w:color="auto"/>
          </w:divBdr>
        </w:div>
        <w:div w:id="1082021789">
          <w:marLeft w:val="640"/>
          <w:marRight w:val="0"/>
          <w:marTop w:val="0"/>
          <w:marBottom w:val="0"/>
          <w:divBdr>
            <w:top w:val="none" w:sz="0" w:space="0" w:color="auto"/>
            <w:left w:val="none" w:sz="0" w:space="0" w:color="auto"/>
            <w:bottom w:val="none" w:sz="0" w:space="0" w:color="auto"/>
            <w:right w:val="none" w:sz="0" w:space="0" w:color="auto"/>
          </w:divBdr>
        </w:div>
        <w:div w:id="1084184407">
          <w:marLeft w:val="640"/>
          <w:marRight w:val="0"/>
          <w:marTop w:val="0"/>
          <w:marBottom w:val="0"/>
          <w:divBdr>
            <w:top w:val="none" w:sz="0" w:space="0" w:color="auto"/>
            <w:left w:val="none" w:sz="0" w:space="0" w:color="auto"/>
            <w:bottom w:val="none" w:sz="0" w:space="0" w:color="auto"/>
            <w:right w:val="none" w:sz="0" w:space="0" w:color="auto"/>
          </w:divBdr>
        </w:div>
        <w:div w:id="1088425389">
          <w:marLeft w:val="640"/>
          <w:marRight w:val="0"/>
          <w:marTop w:val="0"/>
          <w:marBottom w:val="0"/>
          <w:divBdr>
            <w:top w:val="none" w:sz="0" w:space="0" w:color="auto"/>
            <w:left w:val="none" w:sz="0" w:space="0" w:color="auto"/>
            <w:bottom w:val="none" w:sz="0" w:space="0" w:color="auto"/>
            <w:right w:val="none" w:sz="0" w:space="0" w:color="auto"/>
          </w:divBdr>
        </w:div>
        <w:div w:id="1090853107">
          <w:marLeft w:val="640"/>
          <w:marRight w:val="0"/>
          <w:marTop w:val="0"/>
          <w:marBottom w:val="0"/>
          <w:divBdr>
            <w:top w:val="none" w:sz="0" w:space="0" w:color="auto"/>
            <w:left w:val="none" w:sz="0" w:space="0" w:color="auto"/>
            <w:bottom w:val="none" w:sz="0" w:space="0" w:color="auto"/>
            <w:right w:val="none" w:sz="0" w:space="0" w:color="auto"/>
          </w:divBdr>
        </w:div>
        <w:div w:id="1098988889">
          <w:marLeft w:val="640"/>
          <w:marRight w:val="0"/>
          <w:marTop w:val="0"/>
          <w:marBottom w:val="0"/>
          <w:divBdr>
            <w:top w:val="none" w:sz="0" w:space="0" w:color="auto"/>
            <w:left w:val="none" w:sz="0" w:space="0" w:color="auto"/>
            <w:bottom w:val="none" w:sz="0" w:space="0" w:color="auto"/>
            <w:right w:val="none" w:sz="0" w:space="0" w:color="auto"/>
          </w:divBdr>
        </w:div>
        <w:div w:id="1101954197">
          <w:marLeft w:val="640"/>
          <w:marRight w:val="0"/>
          <w:marTop w:val="0"/>
          <w:marBottom w:val="0"/>
          <w:divBdr>
            <w:top w:val="none" w:sz="0" w:space="0" w:color="auto"/>
            <w:left w:val="none" w:sz="0" w:space="0" w:color="auto"/>
            <w:bottom w:val="none" w:sz="0" w:space="0" w:color="auto"/>
            <w:right w:val="none" w:sz="0" w:space="0" w:color="auto"/>
          </w:divBdr>
        </w:div>
        <w:div w:id="1112355788">
          <w:marLeft w:val="640"/>
          <w:marRight w:val="0"/>
          <w:marTop w:val="0"/>
          <w:marBottom w:val="0"/>
          <w:divBdr>
            <w:top w:val="none" w:sz="0" w:space="0" w:color="auto"/>
            <w:left w:val="none" w:sz="0" w:space="0" w:color="auto"/>
            <w:bottom w:val="none" w:sz="0" w:space="0" w:color="auto"/>
            <w:right w:val="none" w:sz="0" w:space="0" w:color="auto"/>
          </w:divBdr>
        </w:div>
        <w:div w:id="1117067638">
          <w:marLeft w:val="640"/>
          <w:marRight w:val="0"/>
          <w:marTop w:val="0"/>
          <w:marBottom w:val="0"/>
          <w:divBdr>
            <w:top w:val="none" w:sz="0" w:space="0" w:color="auto"/>
            <w:left w:val="none" w:sz="0" w:space="0" w:color="auto"/>
            <w:bottom w:val="none" w:sz="0" w:space="0" w:color="auto"/>
            <w:right w:val="none" w:sz="0" w:space="0" w:color="auto"/>
          </w:divBdr>
        </w:div>
        <w:div w:id="1124233016">
          <w:marLeft w:val="640"/>
          <w:marRight w:val="0"/>
          <w:marTop w:val="0"/>
          <w:marBottom w:val="0"/>
          <w:divBdr>
            <w:top w:val="none" w:sz="0" w:space="0" w:color="auto"/>
            <w:left w:val="none" w:sz="0" w:space="0" w:color="auto"/>
            <w:bottom w:val="none" w:sz="0" w:space="0" w:color="auto"/>
            <w:right w:val="none" w:sz="0" w:space="0" w:color="auto"/>
          </w:divBdr>
        </w:div>
        <w:div w:id="1125732458">
          <w:marLeft w:val="640"/>
          <w:marRight w:val="0"/>
          <w:marTop w:val="0"/>
          <w:marBottom w:val="0"/>
          <w:divBdr>
            <w:top w:val="none" w:sz="0" w:space="0" w:color="auto"/>
            <w:left w:val="none" w:sz="0" w:space="0" w:color="auto"/>
            <w:bottom w:val="none" w:sz="0" w:space="0" w:color="auto"/>
            <w:right w:val="none" w:sz="0" w:space="0" w:color="auto"/>
          </w:divBdr>
        </w:div>
        <w:div w:id="1149899501">
          <w:marLeft w:val="640"/>
          <w:marRight w:val="0"/>
          <w:marTop w:val="0"/>
          <w:marBottom w:val="0"/>
          <w:divBdr>
            <w:top w:val="none" w:sz="0" w:space="0" w:color="auto"/>
            <w:left w:val="none" w:sz="0" w:space="0" w:color="auto"/>
            <w:bottom w:val="none" w:sz="0" w:space="0" w:color="auto"/>
            <w:right w:val="none" w:sz="0" w:space="0" w:color="auto"/>
          </w:divBdr>
        </w:div>
        <w:div w:id="1165244204">
          <w:marLeft w:val="640"/>
          <w:marRight w:val="0"/>
          <w:marTop w:val="0"/>
          <w:marBottom w:val="0"/>
          <w:divBdr>
            <w:top w:val="none" w:sz="0" w:space="0" w:color="auto"/>
            <w:left w:val="none" w:sz="0" w:space="0" w:color="auto"/>
            <w:bottom w:val="none" w:sz="0" w:space="0" w:color="auto"/>
            <w:right w:val="none" w:sz="0" w:space="0" w:color="auto"/>
          </w:divBdr>
        </w:div>
        <w:div w:id="1185751854">
          <w:marLeft w:val="640"/>
          <w:marRight w:val="0"/>
          <w:marTop w:val="0"/>
          <w:marBottom w:val="0"/>
          <w:divBdr>
            <w:top w:val="none" w:sz="0" w:space="0" w:color="auto"/>
            <w:left w:val="none" w:sz="0" w:space="0" w:color="auto"/>
            <w:bottom w:val="none" w:sz="0" w:space="0" w:color="auto"/>
            <w:right w:val="none" w:sz="0" w:space="0" w:color="auto"/>
          </w:divBdr>
        </w:div>
        <w:div w:id="1189484347">
          <w:marLeft w:val="640"/>
          <w:marRight w:val="0"/>
          <w:marTop w:val="0"/>
          <w:marBottom w:val="0"/>
          <w:divBdr>
            <w:top w:val="none" w:sz="0" w:space="0" w:color="auto"/>
            <w:left w:val="none" w:sz="0" w:space="0" w:color="auto"/>
            <w:bottom w:val="none" w:sz="0" w:space="0" w:color="auto"/>
            <w:right w:val="none" w:sz="0" w:space="0" w:color="auto"/>
          </w:divBdr>
        </w:div>
        <w:div w:id="1189829381">
          <w:marLeft w:val="640"/>
          <w:marRight w:val="0"/>
          <w:marTop w:val="0"/>
          <w:marBottom w:val="0"/>
          <w:divBdr>
            <w:top w:val="none" w:sz="0" w:space="0" w:color="auto"/>
            <w:left w:val="none" w:sz="0" w:space="0" w:color="auto"/>
            <w:bottom w:val="none" w:sz="0" w:space="0" w:color="auto"/>
            <w:right w:val="none" w:sz="0" w:space="0" w:color="auto"/>
          </w:divBdr>
        </w:div>
        <w:div w:id="1189873156">
          <w:marLeft w:val="640"/>
          <w:marRight w:val="0"/>
          <w:marTop w:val="0"/>
          <w:marBottom w:val="0"/>
          <w:divBdr>
            <w:top w:val="none" w:sz="0" w:space="0" w:color="auto"/>
            <w:left w:val="none" w:sz="0" w:space="0" w:color="auto"/>
            <w:bottom w:val="none" w:sz="0" w:space="0" w:color="auto"/>
            <w:right w:val="none" w:sz="0" w:space="0" w:color="auto"/>
          </w:divBdr>
        </w:div>
        <w:div w:id="1198197233">
          <w:marLeft w:val="640"/>
          <w:marRight w:val="0"/>
          <w:marTop w:val="0"/>
          <w:marBottom w:val="0"/>
          <w:divBdr>
            <w:top w:val="none" w:sz="0" w:space="0" w:color="auto"/>
            <w:left w:val="none" w:sz="0" w:space="0" w:color="auto"/>
            <w:bottom w:val="none" w:sz="0" w:space="0" w:color="auto"/>
            <w:right w:val="none" w:sz="0" w:space="0" w:color="auto"/>
          </w:divBdr>
        </w:div>
        <w:div w:id="1198815813">
          <w:marLeft w:val="640"/>
          <w:marRight w:val="0"/>
          <w:marTop w:val="0"/>
          <w:marBottom w:val="0"/>
          <w:divBdr>
            <w:top w:val="none" w:sz="0" w:space="0" w:color="auto"/>
            <w:left w:val="none" w:sz="0" w:space="0" w:color="auto"/>
            <w:bottom w:val="none" w:sz="0" w:space="0" w:color="auto"/>
            <w:right w:val="none" w:sz="0" w:space="0" w:color="auto"/>
          </w:divBdr>
        </w:div>
        <w:div w:id="1209413310">
          <w:marLeft w:val="640"/>
          <w:marRight w:val="0"/>
          <w:marTop w:val="0"/>
          <w:marBottom w:val="0"/>
          <w:divBdr>
            <w:top w:val="none" w:sz="0" w:space="0" w:color="auto"/>
            <w:left w:val="none" w:sz="0" w:space="0" w:color="auto"/>
            <w:bottom w:val="none" w:sz="0" w:space="0" w:color="auto"/>
            <w:right w:val="none" w:sz="0" w:space="0" w:color="auto"/>
          </w:divBdr>
        </w:div>
        <w:div w:id="1211765205">
          <w:marLeft w:val="640"/>
          <w:marRight w:val="0"/>
          <w:marTop w:val="0"/>
          <w:marBottom w:val="0"/>
          <w:divBdr>
            <w:top w:val="none" w:sz="0" w:space="0" w:color="auto"/>
            <w:left w:val="none" w:sz="0" w:space="0" w:color="auto"/>
            <w:bottom w:val="none" w:sz="0" w:space="0" w:color="auto"/>
            <w:right w:val="none" w:sz="0" w:space="0" w:color="auto"/>
          </w:divBdr>
        </w:div>
        <w:div w:id="1222640384">
          <w:marLeft w:val="640"/>
          <w:marRight w:val="0"/>
          <w:marTop w:val="0"/>
          <w:marBottom w:val="0"/>
          <w:divBdr>
            <w:top w:val="none" w:sz="0" w:space="0" w:color="auto"/>
            <w:left w:val="none" w:sz="0" w:space="0" w:color="auto"/>
            <w:bottom w:val="none" w:sz="0" w:space="0" w:color="auto"/>
            <w:right w:val="none" w:sz="0" w:space="0" w:color="auto"/>
          </w:divBdr>
        </w:div>
        <w:div w:id="1239286580">
          <w:marLeft w:val="640"/>
          <w:marRight w:val="0"/>
          <w:marTop w:val="0"/>
          <w:marBottom w:val="0"/>
          <w:divBdr>
            <w:top w:val="none" w:sz="0" w:space="0" w:color="auto"/>
            <w:left w:val="none" w:sz="0" w:space="0" w:color="auto"/>
            <w:bottom w:val="none" w:sz="0" w:space="0" w:color="auto"/>
            <w:right w:val="none" w:sz="0" w:space="0" w:color="auto"/>
          </w:divBdr>
        </w:div>
        <w:div w:id="1249844735">
          <w:marLeft w:val="640"/>
          <w:marRight w:val="0"/>
          <w:marTop w:val="0"/>
          <w:marBottom w:val="0"/>
          <w:divBdr>
            <w:top w:val="none" w:sz="0" w:space="0" w:color="auto"/>
            <w:left w:val="none" w:sz="0" w:space="0" w:color="auto"/>
            <w:bottom w:val="none" w:sz="0" w:space="0" w:color="auto"/>
            <w:right w:val="none" w:sz="0" w:space="0" w:color="auto"/>
          </w:divBdr>
        </w:div>
        <w:div w:id="1271547595">
          <w:marLeft w:val="640"/>
          <w:marRight w:val="0"/>
          <w:marTop w:val="0"/>
          <w:marBottom w:val="0"/>
          <w:divBdr>
            <w:top w:val="none" w:sz="0" w:space="0" w:color="auto"/>
            <w:left w:val="none" w:sz="0" w:space="0" w:color="auto"/>
            <w:bottom w:val="none" w:sz="0" w:space="0" w:color="auto"/>
            <w:right w:val="none" w:sz="0" w:space="0" w:color="auto"/>
          </w:divBdr>
        </w:div>
        <w:div w:id="1284845659">
          <w:marLeft w:val="640"/>
          <w:marRight w:val="0"/>
          <w:marTop w:val="0"/>
          <w:marBottom w:val="0"/>
          <w:divBdr>
            <w:top w:val="none" w:sz="0" w:space="0" w:color="auto"/>
            <w:left w:val="none" w:sz="0" w:space="0" w:color="auto"/>
            <w:bottom w:val="none" w:sz="0" w:space="0" w:color="auto"/>
            <w:right w:val="none" w:sz="0" w:space="0" w:color="auto"/>
          </w:divBdr>
        </w:div>
        <w:div w:id="1295480756">
          <w:marLeft w:val="640"/>
          <w:marRight w:val="0"/>
          <w:marTop w:val="0"/>
          <w:marBottom w:val="0"/>
          <w:divBdr>
            <w:top w:val="none" w:sz="0" w:space="0" w:color="auto"/>
            <w:left w:val="none" w:sz="0" w:space="0" w:color="auto"/>
            <w:bottom w:val="none" w:sz="0" w:space="0" w:color="auto"/>
            <w:right w:val="none" w:sz="0" w:space="0" w:color="auto"/>
          </w:divBdr>
        </w:div>
        <w:div w:id="1324896514">
          <w:marLeft w:val="640"/>
          <w:marRight w:val="0"/>
          <w:marTop w:val="0"/>
          <w:marBottom w:val="0"/>
          <w:divBdr>
            <w:top w:val="none" w:sz="0" w:space="0" w:color="auto"/>
            <w:left w:val="none" w:sz="0" w:space="0" w:color="auto"/>
            <w:bottom w:val="none" w:sz="0" w:space="0" w:color="auto"/>
            <w:right w:val="none" w:sz="0" w:space="0" w:color="auto"/>
          </w:divBdr>
        </w:div>
        <w:div w:id="1328167686">
          <w:marLeft w:val="640"/>
          <w:marRight w:val="0"/>
          <w:marTop w:val="0"/>
          <w:marBottom w:val="0"/>
          <w:divBdr>
            <w:top w:val="none" w:sz="0" w:space="0" w:color="auto"/>
            <w:left w:val="none" w:sz="0" w:space="0" w:color="auto"/>
            <w:bottom w:val="none" w:sz="0" w:space="0" w:color="auto"/>
            <w:right w:val="none" w:sz="0" w:space="0" w:color="auto"/>
          </w:divBdr>
        </w:div>
        <w:div w:id="1334991881">
          <w:marLeft w:val="640"/>
          <w:marRight w:val="0"/>
          <w:marTop w:val="0"/>
          <w:marBottom w:val="0"/>
          <w:divBdr>
            <w:top w:val="none" w:sz="0" w:space="0" w:color="auto"/>
            <w:left w:val="none" w:sz="0" w:space="0" w:color="auto"/>
            <w:bottom w:val="none" w:sz="0" w:space="0" w:color="auto"/>
            <w:right w:val="none" w:sz="0" w:space="0" w:color="auto"/>
          </w:divBdr>
        </w:div>
        <w:div w:id="1349597238">
          <w:marLeft w:val="640"/>
          <w:marRight w:val="0"/>
          <w:marTop w:val="0"/>
          <w:marBottom w:val="0"/>
          <w:divBdr>
            <w:top w:val="none" w:sz="0" w:space="0" w:color="auto"/>
            <w:left w:val="none" w:sz="0" w:space="0" w:color="auto"/>
            <w:bottom w:val="none" w:sz="0" w:space="0" w:color="auto"/>
            <w:right w:val="none" w:sz="0" w:space="0" w:color="auto"/>
          </w:divBdr>
        </w:div>
        <w:div w:id="1378890911">
          <w:marLeft w:val="640"/>
          <w:marRight w:val="0"/>
          <w:marTop w:val="0"/>
          <w:marBottom w:val="0"/>
          <w:divBdr>
            <w:top w:val="none" w:sz="0" w:space="0" w:color="auto"/>
            <w:left w:val="none" w:sz="0" w:space="0" w:color="auto"/>
            <w:bottom w:val="none" w:sz="0" w:space="0" w:color="auto"/>
            <w:right w:val="none" w:sz="0" w:space="0" w:color="auto"/>
          </w:divBdr>
        </w:div>
        <w:div w:id="1415778473">
          <w:marLeft w:val="640"/>
          <w:marRight w:val="0"/>
          <w:marTop w:val="0"/>
          <w:marBottom w:val="0"/>
          <w:divBdr>
            <w:top w:val="none" w:sz="0" w:space="0" w:color="auto"/>
            <w:left w:val="none" w:sz="0" w:space="0" w:color="auto"/>
            <w:bottom w:val="none" w:sz="0" w:space="0" w:color="auto"/>
            <w:right w:val="none" w:sz="0" w:space="0" w:color="auto"/>
          </w:divBdr>
        </w:div>
        <w:div w:id="1422723543">
          <w:marLeft w:val="640"/>
          <w:marRight w:val="0"/>
          <w:marTop w:val="0"/>
          <w:marBottom w:val="0"/>
          <w:divBdr>
            <w:top w:val="none" w:sz="0" w:space="0" w:color="auto"/>
            <w:left w:val="none" w:sz="0" w:space="0" w:color="auto"/>
            <w:bottom w:val="none" w:sz="0" w:space="0" w:color="auto"/>
            <w:right w:val="none" w:sz="0" w:space="0" w:color="auto"/>
          </w:divBdr>
        </w:div>
        <w:div w:id="1437673765">
          <w:marLeft w:val="640"/>
          <w:marRight w:val="0"/>
          <w:marTop w:val="0"/>
          <w:marBottom w:val="0"/>
          <w:divBdr>
            <w:top w:val="none" w:sz="0" w:space="0" w:color="auto"/>
            <w:left w:val="none" w:sz="0" w:space="0" w:color="auto"/>
            <w:bottom w:val="none" w:sz="0" w:space="0" w:color="auto"/>
            <w:right w:val="none" w:sz="0" w:space="0" w:color="auto"/>
          </w:divBdr>
        </w:div>
        <w:div w:id="1437947528">
          <w:marLeft w:val="640"/>
          <w:marRight w:val="0"/>
          <w:marTop w:val="0"/>
          <w:marBottom w:val="0"/>
          <w:divBdr>
            <w:top w:val="none" w:sz="0" w:space="0" w:color="auto"/>
            <w:left w:val="none" w:sz="0" w:space="0" w:color="auto"/>
            <w:bottom w:val="none" w:sz="0" w:space="0" w:color="auto"/>
            <w:right w:val="none" w:sz="0" w:space="0" w:color="auto"/>
          </w:divBdr>
        </w:div>
        <w:div w:id="1458178296">
          <w:marLeft w:val="640"/>
          <w:marRight w:val="0"/>
          <w:marTop w:val="0"/>
          <w:marBottom w:val="0"/>
          <w:divBdr>
            <w:top w:val="none" w:sz="0" w:space="0" w:color="auto"/>
            <w:left w:val="none" w:sz="0" w:space="0" w:color="auto"/>
            <w:bottom w:val="none" w:sz="0" w:space="0" w:color="auto"/>
            <w:right w:val="none" w:sz="0" w:space="0" w:color="auto"/>
          </w:divBdr>
        </w:div>
        <w:div w:id="1462262272">
          <w:marLeft w:val="640"/>
          <w:marRight w:val="0"/>
          <w:marTop w:val="0"/>
          <w:marBottom w:val="0"/>
          <w:divBdr>
            <w:top w:val="none" w:sz="0" w:space="0" w:color="auto"/>
            <w:left w:val="none" w:sz="0" w:space="0" w:color="auto"/>
            <w:bottom w:val="none" w:sz="0" w:space="0" w:color="auto"/>
            <w:right w:val="none" w:sz="0" w:space="0" w:color="auto"/>
          </w:divBdr>
        </w:div>
        <w:div w:id="1464470655">
          <w:marLeft w:val="640"/>
          <w:marRight w:val="0"/>
          <w:marTop w:val="0"/>
          <w:marBottom w:val="0"/>
          <w:divBdr>
            <w:top w:val="none" w:sz="0" w:space="0" w:color="auto"/>
            <w:left w:val="none" w:sz="0" w:space="0" w:color="auto"/>
            <w:bottom w:val="none" w:sz="0" w:space="0" w:color="auto"/>
            <w:right w:val="none" w:sz="0" w:space="0" w:color="auto"/>
          </w:divBdr>
        </w:div>
        <w:div w:id="1475951418">
          <w:marLeft w:val="640"/>
          <w:marRight w:val="0"/>
          <w:marTop w:val="0"/>
          <w:marBottom w:val="0"/>
          <w:divBdr>
            <w:top w:val="none" w:sz="0" w:space="0" w:color="auto"/>
            <w:left w:val="none" w:sz="0" w:space="0" w:color="auto"/>
            <w:bottom w:val="none" w:sz="0" w:space="0" w:color="auto"/>
            <w:right w:val="none" w:sz="0" w:space="0" w:color="auto"/>
          </w:divBdr>
        </w:div>
        <w:div w:id="1496143112">
          <w:marLeft w:val="640"/>
          <w:marRight w:val="0"/>
          <w:marTop w:val="0"/>
          <w:marBottom w:val="0"/>
          <w:divBdr>
            <w:top w:val="none" w:sz="0" w:space="0" w:color="auto"/>
            <w:left w:val="none" w:sz="0" w:space="0" w:color="auto"/>
            <w:bottom w:val="none" w:sz="0" w:space="0" w:color="auto"/>
            <w:right w:val="none" w:sz="0" w:space="0" w:color="auto"/>
          </w:divBdr>
        </w:div>
        <w:div w:id="1496795634">
          <w:marLeft w:val="640"/>
          <w:marRight w:val="0"/>
          <w:marTop w:val="0"/>
          <w:marBottom w:val="0"/>
          <w:divBdr>
            <w:top w:val="none" w:sz="0" w:space="0" w:color="auto"/>
            <w:left w:val="none" w:sz="0" w:space="0" w:color="auto"/>
            <w:bottom w:val="none" w:sz="0" w:space="0" w:color="auto"/>
            <w:right w:val="none" w:sz="0" w:space="0" w:color="auto"/>
          </w:divBdr>
        </w:div>
        <w:div w:id="1499466931">
          <w:marLeft w:val="640"/>
          <w:marRight w:val="0"/>
          <w:marTop w:val="0"/>
          <w:marBottom w:val="0"/>
          <w:divBdr>
            <w:top w:val="none" w:sz="0" w:space="0" w:color="auto"/>
            <w:left w:val="none" w:sz="0" w:space="0" w:color="auto"/>
            <w:bottom w:val="none" w:sz="0" w:space="0" w:color="auto"/>
            <w:right w:val="none" w:sz="0" w:space="0" w:color="auto"/>
          </w:divBdr>
        </w:div>
        <w:div w:id="1501308652">
          <w:marLeft w:val="640"/>
          <w:marRight w:val="0"/>
          <w:marTop w:val="0"/>
          <w:marBottom w:val="0"/>
          <w:divBdr>
            <w:top w:val="none" w:sz="0" w:space="0" w:color="auto"/>
            <w:left w:val="none" w:sz="0" w:space="0" w:color="auto"/>
            <w:bottom w:val="none" w:sz="0" w:space="0" w:color="auto"/>
            <w:right w:val="none" w:sz="0" w:space="0" w:color="auto"/>
          </w:divBdr>
        </w:div>
        <w:div w:id="1517423043">
          <w:marLeft w:val="640"/>
          <w:marRight w:val="0"/>
          <w:marTop w:val="0"/>
          <w:marBottom w:val="0"/>
          <w:divBdr>
            <w:top w:val="none" w:sz="0" w:space="0" w:color="auto"/>
            <w:left w:val="none" w:sz="0" w:space="0" w:color="auto"/>
            <w:bottom w:val="none" w:sz="0" w:space="0" w:color="auto"/>
            <w:right w:val="none" w:sz="0" w:space="0" w:color="auto"/>
          </w:divBdr>
        </w:div>
        <w:div w:id="1520461861">
          <w:marLeft w:val="640"/>
          <w:marRight w:val="0"/>
          <w:marTop w:val="0"/>
          <w:marBottom w:val="0"/>
          <w:divBdr>
            <w:top w:val="none" w:sz="0" w:space="0" w:color="auto"/>
            <w:left w:val="none" w:sz="0" w:space="0" w:color="auto"/>
            <w:bottom w:val="none" w:sz="0" w:space="0" w:color="auto"/>
            <w:right w:val="none" w:sz="0" w:space="0" w:color="auto"/>
          </w:divBdr>
        </w:div>
        <w:div w:id="1543394890">
          <w:marLeft w:val="640"/>
          <w:marRight w:val="0"/>
          <w:marTop w:val="0"/>
          <w:marBottom w:val="0"/>
          <w:divBdr>
            <w:top w:val="none" w:sz="0" w:space="0" w:color="auto"/>
            <w:left w:val="none" w:sz="0" w:space="0" w:color="auto"/>
            <w:bottom w:val="none" w:sz="0" w:space="0" w:color="auto"/>
            <w:right w:val="none" w:sz="0" w:space="0" w:color="auto"/>
          </w:divBdr>
        </w:div>
        <w:div w:id="1554656724">
          <w:marLeft w:val="640"/>
          <w:marRight w:val="0"/>
          <w:marTop w:val="0"/>
          <w:marBottom w:val="0"/>
          <w:divBdr>
            <w:top w:val="none" w:sz="0" w:space="0" w:color="auto"/>
            <w:left w:val="none" w:sz="0" w:space="0" w:color="auto"/>
            <w:bottom w:val="none" w:sz="0" w:space="0" w:color="auto"/>
            <w:right w:val="none" w:sz="0" w:space="0" w:color="auto"/>
          </w:divBdr>
        </w:div>
        <w:div w:id="1568299342">
          <w:marLeft w:val="640"/>
          <w:marRight w:val="0"/>
          <w:marTop w:val="0"/>
          <w:marBottom w:val="0"/>
          <w:divBdr>
            <w:top w:val="none" w:sz="0" w:space="0" w:color="auto"/>
            <w:left w:val="none" w:sz="0" w:space="0" w:color="auto"/>
            <w:bottom w:val="none" w:sz="0" w:space="0" w:color="auto"/>
            <w:right w:val="none" w:sz="0" w:space="0" w:color="auto"/>
          </w:divBdr>
        </w:div>
        <w:div w:id="1580945786">
          <w:marLeft w:val="640"/>
          <w:marRight w:val="0"/>
          <w:marTop w:val="0"/>
          <w:marBottom w:val="0"/>
          <w:divBdr>
            <w:top w:val="none" w:sz="0" w:space="0" w:color="auto"/>
            <w:left w:val="none" w:sz="0" w:space="0" w:color="auto"/>
            <w:bottom w:val="none" w:sz="0" w:space="0" w:color="auto"/>
            <w:right w:val="none" w:sz="0" w:space="0" w:color="auto"/>
          </w:divBdr>
        </w:div>
        <w:div w:id="1607226056">
          <w:marLeft w:val="640"/>
          <w:marRight w:val="0"/>
          <w:marTop w:val="0"/>
          <w:marBottom w:val="0"/>
          <w:divBdr>
            <w:top w:val="none" w:sz="0" w:space="0" w:color="auto"/>
            <w:left w:val="none" w:sz="0" w:space="0" w:color="auto"/>
            <w:bottom w:val="none" w:sz="0" w:space="0" w:color="auto"/>
            <w:right w:val="none" w:sz="0" w:space="0" w:color="auto"/>
          </w:divBdr>
        </w:div>
        <w:div w:id="1608006633">
          <w:marLeft w:val="640"/>
          <w:marRight w:val="0"/>
          <w:marTop w:val="0"/>
          <w:marBottom w:val="0"/>
          <w:divBdr>
            <w:top w:val="none" w:sz="0" w:space="0" w:color="auto"/>
            <w:left w:val="none" w:sz="0" w:space="0" w:color="auto"/>
            <w:bottom w:val="none" w:sz="0" w:space="0" w:color="auto"/>
            <w:right w:val="none" w:sz="0" w:space="0" w:color="auto"/>
          </w:divBdr>
        </w:div>
        <w:div w:id="1609465125">
          <w:marLeft w:val="640"/>
          <w:marRight w:val="0"/>
          <w:marTop w:val="0"/>
          <w:marBottom w:val="0"/>
          <w:divBdr>
            <w:top w:val="none" w:sz="0" w:space="0" w:color="auto"/>
            <w:left w:val="none" w:sz="0" w:space="0" w:color="auto"/>
            <w:bottom w:val="none" w:sz="0" w:space="0" w:color="auto"/>
            <w:right w:val="none" w:sz="0" w:space="0" w:color="auto"/>
          </w:divBdr>
        </w:div>
        <w:div w:id="1630892816">
          <w:marLeft w:val="640"/>
          <w:marRight w:val="0"/>
          <w:marTop w:val="0"/>
          <w:marBottom w:val="0"/>
          <w:divBdr>
            <w:top w:val="none" w:sz="0" w:space="0" w:color="auto"/>
            <w:left w:val="none" w:sz="0" w:space="0" w:color="auto"/>
            <w:bottom w:val="none" w:sz="0" w:space="0" w:color="auto"/>
            <w:right w:val="none" w:sz="0" w:space="0" w:color="auto"/>
          </w:divBdr>
        </w:div>
        <w:div w:id="1669868584">
          <w:marLeft w:val="640"/>
          <w:marRight w:val="0"/>
          <w:marTop w:val="0"/>
          <w:marBottom w:val="0"/>
          <w:divBdr>
            <w:top w:val="none" w:sz="0" w:space="0" w:color="auto"/>
            <w:left w:val="none" w:sz="0" w:space="0" w:color="auto"/>
            <w:bottom w:val="none" w:sz="0" w:space="0" w:color="auto"/>
            <w:right w:val="none" w:sz="0" w:space="0" w:color="auto"/>
          </w:divBdr>
        </w:div>
        <w:div w:id="1673681410">
          <w:marLeft w:val="640"/>
          <w:marRight w:val="0"/>
          <w:marTop w:val="0"/>
          <w:marBottom w:val="0"/>
          <w:divBdr>
            <w:top w:val="none" w:sz="0" w:space="0" w:color="auto"/>
            <w:left w:val="none" w:sz="0" w:space="0" w:color="auto"/>
            <w:bottom w:val="none" w:sz="0" w:space="0" w:color="auto"/>
            <w:right w:val="none" w:sz="0" w:space="0" w:color="auto"/>
          </w:divBdr>
        </w:div>
        <w:div w:id="1680933887">
          <w:marLeft w:val="640"/>
          <w:marRight w:val="0"/>
          <w:marTop w:val="0"/>
          <w:marBottom w:val="0"/>
          <w:divBdr>
            <w:top w:val="none" w:sz="0" w:space="0" w:color="auto"/>
            <w:left w:val="none" w:sz="0" w:space="0" w:color="auto"/>
            <w:bottom w:val="none" w:sz="0" w:space="0" w:color="auto"/>
            <w:right w:val="none" w:sz="0" w:space="0" w:color="auto"/>
          </w:divBdr>
        </w:div>
        <w:div w:id="1709600930">
          <w:marLeft w:val="640"/>
          <w:marRight w:val="0"/>
          <w:marTop w:val="0"/>
          <w:marBottom w:val="0"/>
          <w:divBdr>
            <w:top w:val="none" w:sz="0" w:space="0" w:color="auto"/>
            <w:left w:val="none" w:sz="0" w:space="0" w:color="auto"/>
            <w:bottom w:val="none" w:sz="0" w:space="0" w:color="auto"/>
            <w:right w:val="none" w:sz="0" w:space="0" w:color="auto"/>
          </w:divBdr>
        </w:div>
        <w:div w:id="1709866335">
          <w:marLeft w:val="640"/>
          <w:marRight w:val="0"/>
          <w:marTop w:val="0"/>
          <w:marBottom w:val="0"/>
          <w:divBdr>
            <w:top w:val="none" w:sz="0" w:space="0" w:color="auto"/>
            <w:left w:val="none" w:sz="0" w:space="0" w:color="auto"/>
            <w:bottom w:val="none" w:sz="0" w:space="0" w:color="auto"/>
            <w:right w:val="none" w:sz="0" w:space="0" w:color="auto"/>
          </w:divBdr>
        </w:div>
        <w:div w:id="1728188832">
          <w:marLeft w:val="640"/>
          <w:marRight w:val="0"/>
          <w:marTop w:val="0"/>
          <w:marBottom w:val="0"/>
          <w:divBdr>
            <w:top w:val="none" w:sz="0" w:space="0" w:color="auto"/>
            <w:left w:val="none" w:sz="0" w:space="0" w:color="auto"/>
            <w:bottom w:val="none" w:sz="0" w:space="0" w:color="auto"/>
            <w:right w:val="none" w:sz="0" w:space="0" w:color="auto"/>
          </w:divBdr>
        </w:div>
        <w:div w:id="1732656398">
          <w:marLeft w:val="640"/>
          <w:marRight w:val="0"/>
          <w:marTop w:val="0"/>
          <w:marBottom w:val="0"/>
          <w:divBdr>
            <w:top w:val="none" w:sz="0" w:space="0" w:color="auto"/>
            <w:left w:val="none" w:sz="0" w:space="0" w:color="auto"/>
            <w:bottom w:val="none" w:sz="0" w:space="0" w:color="auto"/>
            <w:right w:val="none" w:sz="0" w:space="0" w:color="auto"/>
          </w:divBdr>
        </w:div>
        <w:div w:id="1733386100">
          <w:marLeft w:val="640"/>
          <w:marRight w:val="0"/>
          <w:marTop w:val="0"/>
          <w:marBottom w:val="0"/>
          <w:divBdr>
            <w:top w:val="none" w:sz="0" w:space="0" w:color="auto"/>
            <w:left w:val="none" w:sz="0" w:space="0" w:color="auto"/>
            <w:bottom w:val="none" w:sz="0" w:space="0" w:color="auto"/>
            <w:right w:val="none" w:sz="0" w:space="0" w:color="auto"/>
          </w:divBdr>
        </w:div>
        <w:div w:id="1753894624">
          <w:marLeft w:val="640"/>
          <w:marRight w:val="0"/>
          <w:marTop w:val="0"/>
          <w:marBottom w:val="0"/>
          <w:divBdr>
            <w:top w:val="none" w:sz="0" w:space="0" w:color="auto"/>
            <w:left w:val="none" w:sz="0" w:space="0" w:color="auto"/>
            <w:bottom w:val="none" w:sz="0" w:space="0" w:color="auto"/>
            <w:right w:val="none" w:sz="0" w:space="0" w:color="auto"/>
          </w:divBdr>
        </w:div>
        <w:div w:id="1790784913">
          <w:marLeft w:val="640"/>
          <w:marRight w:val="0"/>
          <w:marTop w:val="0"/>
          <w:marBottom w:val="0"/>
          <w:divBdr>
            <w:top w:val="none" w:sz="0" w:space="0" w:color="auto"/>
            <w:left w:val="none" w:sz="0" w:space="0" w:color="auto"/>
            <w:bottom w:val="none" w:sz="0" w:space="0" w:color="auto"/>
            <w:right w:val="none" w:sz="0" w:space="0" w:color="auto"/>
          </w:divBdr>
        </w:div>
        <w:div w:id="1812550703">
          <w:marLeft w:val="640"/>
          <w:marRight w:val="0"/>
          <w:marTop w:val="0"/>
          <w:marBottom w:val="0"/>
          <w:divBdr>
            <w:top w:val="none" w:sz="0" w:space="0" w:color="auto"/>
            <w:left w:val="none" w:sz="0" w:space="0" w:color="auto"/>
            <w:bottom w:val="none" w:sz="0" w:space="0" w:color="auto"/>
            <w:right w:val="none" w:sz="0" w:space="0" w:color="auto"/>
          </w:divBdr>
        </w:div>
        <w:div w:id="1824469588">
          <w:marLeft w:val="640"/>
          <w:marRight w:val="0"/>
          <w:marTop w:val="0"/>
          <w:marBottom w:val="0"/>
          <w:divBdr>
            <w:top w:val="none" w:sz="0" w:space="0" w:color="auto"/>
            <w:left w:val="none" w:sz="0" w:space="0" w:color="auto"/>
            <w:bottom w:val="none" w:sz="0" w:space="0" w:color="auto"/>
            <w:right w:val="none" w:sz="0" w:space="0" w:color="auto"/>
          </w:divBdr>
        </w:div>
        <w:div w:id="1833519332">
          <w:marLeft w:val="640"/>
          <w:marRight w:val="0"/>
          <w:marTop w:val="0"/>
          <w:marBottom w:val="0"/>
          <w:divBdr>
            <w:top w:val="none" w:sz="0" w:space="0" w:color="auto"/>
            <w:left w:val="none" w:sz="0" w:space="0" w:color="auto"/>
            <w:bottom w:val="none" w:sz="0" w:space="0" w:color="auto"/>
            <w:right w:val="none" w:sz="0" w:space="0" w:color="auto"/>
          </w:divBdr>
        </w:div>
        <w:div w:id="1837840198">
          <w:marLeft w:val="640"/>
          <w:marRight w:val="0"/>
          <w:marTop w:val="0"/>
          <w:marBottom w:val="0"/>
          <w:divBdr>
            <w:top w:val="none" w:sz="0" w:space="0" w:color="auto"/>
            <w:left w:val="none" w:sz="0" w:space="0" w:color="auto"/>
            <w:bottom w:val="none" w:sz="0" w:space="0" w:color="auto"/>
            <w:right w:val="none" w:sz="0" w:space="0" w:color="auto"/>
          </w:divBdr>
        </w:div>
        <w:div w:id="1841457906">
          <w:marLeft w:val="640"/>
          <w:marRight w:val="0"/>
          <w:marTop w:val="0"/>
          <w:marBottom w:val="0"/>
          <w:divBdr>
            <w:top w:val="none" w:sz="0" w:space="0" w:color="auto"/>
            <w:left w:val="none" w:sz="0" w:space="0" w:color="auto"/>
            <w:bottom w:val="none" w:sz="0" w:space="0" w:color="auto"/>
            <w:right w:val="none" w:sz="0" w:space="0" w:color="auto"/>
          </w:divBdr>
        </w:div>
        <w:div w:id="1842742862">
          <w:marLeft w:val="640"/>
          <w:marRight w:val="0"/>
          <w:marTop w:val="0"/>
          <w:marBottom w:val="0"/>
          <w:divBdr>
            <w:top w:val="none" w:sz="0" w:space="0" w:color="auto"/>
            <w:left w:val="none" w:sz="0" w:space="0" w:color="auto"/>
            <w:bottom w:val="none" w:sz="0" w:space="0" w:color="auto"/>
            <w:right w:val="none" w:sz="0" w:space="0" w:color="auto"/>
          </w:divBdr>
        </w:div>
        <w:div w:id="1897933979">
          <w:marLeft w:val="640"/>
          <w:marRight w:val="0"/>
          <w:marTop w:val="0"/>
          <w:marBottom w:val="0"/>
          <w:divBdr>
            <w:top w:val="none" w:sz="0" w:space="0" w:color="auto"/>
            <w:left w:val="none" w:sz="0" w:space="0" w:color="auto"/>
            <w:bottom w:val="none" w:sz="0" w:space="0" w:color="auto"/>
            <w:right w:val="none" w:sz="0" w:space="0" w:color="auto"/>
          </w:divBdr>
        </w:div>
        <w:div w:id="1911844763">
          <w:marLeft w:val="640"/>
          <w:marRight w:val="0"/>
          <w:marTop w:val="0"/>
          <w:marBottom w:val="0"/>
          <w:divBdr>
            <w:top w:val="none" w:sz="0" w:space="0" w:color="auto"/>
            <w:left w:val="none" w:sz="0" w:space="0" w:color="auto"/>
            <w:bottom w:val="none" w:sz="0" w:space="0" w:color="auto"/>
            <w:right w:val="none" w:sz="0" w:space="0" w:color="auto"/>
          </w:divBdr>
        </w:div>
        <w:div w:id="1917352835">
          <w:marLeft w:val="640"/>
          <w:marRight w:val="0"/>
          <w:marTop w:val="0"/>
          <w:marBottom w:val="0"/>
          <w:divBdr>
            <w:top w:val="none" w:sz="0" w:space="0" w:color="auto"/>
            <w:left w:val="none" w:sz="0" w:space="0" w:color="auto"/>
            <w:bottom w:val="none" w:sz="0" w:space="0" w:color="auto"/>
            <w:right w:val="none" w:sz="0" w:space="0" w:color="auto"/>
          </w:divBdr>
        </w:div>
        <w:div w:id="1922248853">
          <w:marLeft w:val="640"/>
          <w:marRight w:val="0"/>
          <w:marTop w:val="0"/>
          <w:marBottom w:val="0"/>
          <w:divBdr>
            <w:top w:val="none" w:sz="0" w:space="0" w:color="auto"/>
            <w:left w:val="none" w:sz="0" w:space="0" w:color="auto"/>
            <w:bottom w:val="none" w:sz="0" w:space="0" w:color="auto"/>
            <w:right w:val="none" w:sz="0" w:space="0" w:color="auto"/>
          </w:divBdr>
        </w:div>
        <w:div w:id="1941182010">
          <w:marLeft w:val="640"/>
          <w:marRight w:val="0"/>
          <w:marTop w:val="0"/>
          <w:marBottom w:val="0"/>
          <w:divBdr>
            <w:top w:val="none" w:sz="0" w:space="0" w:color="auto"/>
            <w:left w:val="none" w:sz="0" w:space="0" w:color="auto"/>
            <w:bottom w:val="none" w:sz="0" w:space="0" w:color="auto"/>
            <w:right w:val="none" w:sz="0" w:space="0" w:color="auto"/>
          </w:divBdr>
        </w:div>
        <w:div w:id="1949191463">
          <w:marLeft w:val="640"/>
          <w:marRight w:val="0"/>
          <w:marTop w:val="0"/>
          <w:marBottom w:val="0"/>
          <w:divBdr>
            <w:top w:val="none" w:sz="0" w:space="0" w:color="auto"/>
            <w:left w:val="none" w:sz="0" w:space="0" w:color="auto"/>
            <w:bottom w:val="none" w:sz="0" w:space="0" w:color="auto"/>
            <w:right w:val="none" w:sz="0" w:space="0" w:color="auto"/>
          </w:divBdr>
        </w:div>
        <w:div w:id="1970621412">
          <w:marLeft w:val="640"/>
          <w:marRight w:val="0"/>
          <w:marTop w:val="0"/>
          <w:marBottom w:val="0"/>
          <w:divBdr>
            <w:top w:val="none" w:sz="0" w:space="0" w:color="auto"/>
            <w:left w:val="none" w:sz="0" w:space="0" w:color="auto"/>
            <w:bottom w:val="none" w:sz="0" w:space="0" w:color="auto"/>
            <w:right w:val="none" w:sz="0" w:space="0" w:color="auto"/>
          </w:divBdr>
        </w:div>
        <w:div w:id="1972441676">
          <w:marLeft w:val="640"/>
          <w:marRight w:val="0"/>
          <w:marTop w:val="0"/>
          <w:marBottom w:val="0"/>
          <w:divBdr>
            <w:top w:val="none" w:sz="0" w:space="0" w:color="auto"/>
            <w:left w:val="none" w:sz="0" w:space="0" w:color="auto"/>
            <w:bottom w:val="none" w:sz="0" w:space="0" w:color="auto"/>
            <w:right w:val="none" w:sz="0" w:space="0" w:color="auto"/>
          </w:divBdr>
        </w:div>
        <w:div w:id="1992248090">
          <w:marLeft w:val="640"/>
          <w:marRight w:val="0"/>
          <w:marTop w:val="0"/>
          <w:marBottom w:val="0"/>
          <w:divBdr>
            <w:top w:val="none" w:sz="0" w:space="0" w:color="auto"/>
            <w:left w:val="none" w:sz="0" w:space="0" w:color="auto"/>
            <w:bottom w:val="none" w:sz="0" w:space="0" w:color="auto"/>
            <w:right w:val="none" w:sz="0" w:space="0" w:color="auto"/>
          </w:divBdr>
        </w:div>
        <w:div w:id="1996907727">
          <w:marLeft w:val="640"/>
          <w:marRight w:val="0"/>
          <w:marTop w:val="0"/>
          <w:marBottom w:val="0"/>
          <w:divBdr>
            <w:top w:val="none" w:sz="0" w:space="0" w:color="auto"/>
            <w:left w:val="none" w:sz="0" w:space="0" w:color="auto"/>
            <w:bottom w:val="none" w:sz="0" w:space="0" w:color="auto"/>
            <w:right w:val="none" w:sz="0" w:space="0" w:color="auto"/>
          </w:divBdr>
        </w:div>
        <w:div w:id="2002854964">
          <w:marLeft w:val="640"/>
          <w:marRight w:val="0"/>
          <w:marTop w:val="0"/>
          <w:marBottom w:val="0"/>
          <w:divBdr>
            <w:top w:val="none" w:sz="0" w:space="0" w:color="auto"/>
            <w:left w:val="none" w:sz="0" w:space="0" w:color="auto"/>
            <w:bottom w:val="none" w:sz="0" w:space="0" w:color="auto"/>
            <w:right w:val="none" w:sz="0" w:space="0" w:color="auto"/>
          </w:divBdr>
        </w:div>
        <w:div w:id="2045015658">
          <w:marLeft w:val="640"/>
          <w:marRight w:val="0"/>
          <w:marTop w:val="0"/>
          <w:marBottom w:val="0"/>
          <w:divBdr>
            <w:top w:val="none" w:sz="0" w:space="0" w:color="auto"/>
            <w:left w:val="none" w:sz="0" w:space="0" w:color="auto"/>
            <w:bottom w:val="none" w:sz="0" w:space="0" w:color="auto"/>
            <w:right w:val="none" w:sz="0" w:space="0" w:color="auto"/>
          </w:divBdr>
        </w:div>
        <w:div w:id="2046178663">
          <w:marLeft w:val="640"/>
          <w:marRight w:val="0"/>
          <w:marTop w:val="0"/>
          <w:marBottom w:val="0"/>
          <w:divBdr>
            <w:top w:val="none" w:sz="0" w:space="0" w:color="auto"/>
            <w:left w:val="none" w:sz="0" w:space="0" w:color="auto"/>
            <w:bottom w:val="none" w:sz="0" w:space="0" w:color="auto"/>
            <w:right w:val="none" w:sz="0" w:space="0" w:color="auto"/>
          </w:divBdr>
        </w:div>
        <w:div w:id="2049257625">
          <w:marLeft w:val="640"/>
          <w:marRight w:val="0"/>
          <w:marTop w:val="0"/>
          <w:marBottom w:val="0"/>
          <w:divBdr>
            <w:top w:val="none" w:sz="0" w:space="0" w:color="auto"/>
            <w:left w:val="none" w:sz="0" w:space="0" w:color="auto"/>
            <w:bottom w:val="none" w:sz="0" w:space="0" w:color="auto"/>
            <w:right w:val="none" w:sz="0" w:space="0" w:color="auto"/>
          </w:divBdr>
        </w:div>
        <w:div w:id="2059083771">
          <w:marLeft w:val="640"/>
          <w:marRight w:val="0"/>
          <w:marTop w:val="0"/>
          <w:marBottom w:val="0"/>
          <w:divBdr>
            <w:top w:val="none" w:sz="0" w:space="0" w:color="auto"/>
            <w:left w:val="none" w:sz="0" w:space="0" w:color="auto"/>
            <w:bottom w:val="none" w:sz="0" w:space="0" w:color="auto"/>
            <w:right w:val="none" w:sz="0" w:space="0" w:color="auto"/>
          </w:divBdr>
        </w:div>
        <w:div w:id="2061854237">
          <w:marLeft w:val="640"/>
          <w:marRight w:val="0"/>
          <w:marTop w:val="0"/>
          <w:marBottom w:val="0"/>
          <w:divBdr>
            <w:top w:val="none" w:sz="0" w:space="0" w:color="auto"/>
            <w:left w:val="none" w:sz="0" w:space="0" w:color="auto"/>
            <w:bottom w:val="none" w:sz="0" w:space="0" w:color="auto"/>
            <w:right w:val="none" w:sz="0" w:space="0" w:color="auto"/>
          </w:divBdr>
        </w:div>
        <w:div w:id="2086105947">
          <w:marLeft w:val="640"/>
          <w:marRight w:val="0"/>
          <w:marTop w:val="0"/>
          <w:marBottom w:val="0"/>
          <w:divBdr>
            <w:top w:val="none" w:sz="0" w:space="0" w:color="auto"/>
            <w:left w:val="none" w:sz="0" w:space="0" w:color="auto"/>
            <w:bottom w:val="none" w:sz="0" w:space="0" w:color="auto"/>
            <w:right w:val="none" w:sz="0" w:space="0" w:color="auto"/>
          </w:divBdr>
        </w:div>
        <w:div w:id="2100904274">
          <w:marLeft w:val="640"/>
          <w:marRight w:val="0"/>
          <w:marTop w:val="0"/>
          <w:marBottom w:val="0"/>
          <w:divBdr>
            <w:top w:val="none" w:sz="0" w:space="0" w:color="auto"/>
            <w:left w:val="none" w:sz="0" w:space="0" w:color="auto"/>
            <w:bottom w:val="none" w:sz="0" w:space="0" w:color="auto"/>
            <w:right w:val="none" w:sz="0" w:space="0" w:color="auto"/>
          </w:divBdr>
        </w:div>
        <w:div w:id="2143694653">
          <w:marLeft w:val="640"/>
          <w:marRight w:val="0"/>
          <w:marTop w:val="0"/>
          <w:marBottom w:val="0"/>
          <w:divBdr>
            <w:top w:val="none" w:sz="0" w:space="0" w:color="auto"/>
            <w:left w:val="none" w:sz="0" w:space="0" w:color="auto"/>
            <w:bottom w:val="none" w:sz="0" w:space="0" w:color="auto"/>
            <w:right w:val="none" w:sz="0" w:space="0" w:color="auto"/>
          </w:divBdr>
        </w:div>
      </w:divsChild>
    </w:div>
    <w:div w:id="2006206135">
      <w:bodyDiv w:val="1"/>
      <w:marLeft w:val="0"/>
      <w:marRight w:val="0"/>
      <w:marTop w:val="0"/>
      <w:marBottom w:val="0"/>
      <w:divBdr>
        <w:top w:val="none" w:sz="0" w:space="0" w:color="auto"/>
        <w:left w:val="none" w:sz="0" w:space="0" w:color="auto"/>
        <w:bottom w:val="none" w:sz="0" w:space="0" w:color="auto"/>
        <w:right w:val="none" w:sz="0" w:space="0" w:color="auto"/>
      </w:divBdr>
      <w:divsChild>
        <w:div w:id="1592162773">
          <w:marLeft w:val="640"/>
          <w:marRight w:val="0"/>
          <w:marTop w:val="0"/>
          <w:marBottom w:val="0"/>
          <w:divBdr>
            <w:top w:val="none" w:sz="0" w:space="0" w:color="auto"/>
            <w:left w:val="none" w:sz="0" w:space="0" w:color="auto"/>
            <w:bottom w:val="none" w:sz="0" w:space="0" w:color="auto"/>
            <w:right w:val="none" w:sz="0" w:space="0" w:color="auto"/>
          </w:divBdr>
        </w:div>
        <w:div w:id="58721583">
          <w:marLeft w:val="640"/>
          <w:marRight w:val="0"/>
          <w:marTop w:val="0"/>
          <w:marBottom w:val="0"/>
          <w:divBdr>
            <w:top w:val="none" w:sz="0" w:space="0" w:color="auto"/>
            <w:left w:val="none" w:sz="0" w:space="0" w:color="auto"/>
            <w:bottom w:val="none" w:sz="0" w:space="0" w:color="auto"/>
            <w:right w:val="none" w:sz="0" w:space="0" w:color="auto"/>
          </w:divBdr>
        </w:div>
        <w:div w:id="1714572597">
          <w:marLeft w:val="640"/>
          <w:marRight w:val="0"/>
          <w:marTop w:val="0"/>
          <w:marBottom w:val="0"/>
          <w:divBdr>
            <w:top w:val="none" w:sz="0" w:space="0" w:color="auto"/>
            <w:left w:val="none" w:sz="0" w:space="0" w:color="auto"/>
            <w:bottom w:val="none" w:sz="0" w:space="0" w:color="auto"/>
            <w:right w:val="none" w:sz="0" w:space="0" w:color="auto"/>
          </w:divBdr>
        </w:div>
        <w:div w:id="84035083">
          <w:marLeft w:val="640"/>
          <w:marRight w:val="0"/>
          <w:marTop w:val="0"/>
          <w:marBottom w:val="0"/>
          <w:divBdr>
            <w:top w:val="none" w:sz="0" w:space="0" w:color="auto"/>
            <w:left w:val="none" w:sz="0" w:space="0" w:color="auto"/>
            <w:bottom w:val="none" w:sz="0" w:space="0" w:color="auto"/>
            <w:right w:val="none" w:sz="0" w:space="0" w:color="auto"/>
          </w:divBdr>
        </w:div>
        <w:div w:id="510485823">
          <w:marLeft w:val="640"/>
          <w:marRight w:val="0"/>
          <w:marTop w:val="0"/>
          <w:marBottom w:val="0"/>
          <w:divBdr>
            <w:top w:val="none" w:sz="0" w:space="0" w:color="auto"/>
            <w:left w:val="none" w:sz="0" w:space="0" w:color="auto"/>
            <w:bottom w:val="none" w:sz="0" w:space="0" w:color="auto"/>
            <w:right w:val="none" w:sz="0" w:space="0" w:color="auto"/>
          </w:divBdr>
        </w:div>
        <w:div w:id="1145321691">
          <w:marLeft w:val="640"/>
          <w:marRight w:val="0"/>
          <w:marTop w:val="0"/>
          <w:marBottom w:val="0"/>
          <w:divBdr>
            <w:top w:val="none" w:sz="0" w:space="0" w:color="auto"/>
            <w:left w:val="none" w:sz="0" w:space="0" w:color="auto"/>
            <w:bottom w:val="none" w:sz="0" w:space="0" w:color="auto"/>
            <w:right w:val="none" w:sz="0" w:space="0" w:color="auto"/>
          </w:divBdr>
        </w:div>
        <w:div w:id="1119880417">
          <w:marLeft w:val="640"/>
          <w:marRight w:val="0"/>
          <w:marTop w:val="0"/>
          <w:marBottom w:val="0"/>
          <w:divBdr>
            <w:top w:val="none" w:sz="0" w:space="0" w:color="auto"/>
            <w:left w:val="none" w:sz="0" w:space="0" w:color="auto"/>
            <w:bottom w:val="none" w:sz="0" w:space="0" w:color="auto"/>
            <w:right w:val="none" w:sz="0" w:space="0" w:color="auto"/>
          </w:divBdr>
        </w:div>
        <w:div w:id="1135177459">
          <w:marLeft w:val="640"/>
          <w:marRight w:val="0"/>
          <w:marTop w:val="0"/>
          <w:marBottom w:val="0"/>
          <w:divBdr>
            <w:top w:val="none" w:sz="0" w:space="0" w:color="auto"/>
            <w:left w:val="none" w:sz="0" w:space="0" w:color="auto"/>
            <w:bottom w:val="none" w:sz="0" w:space="0" w:color="auto"/>
            <w:right w:val="none" w:sz="0" w:space="0" w:color="auto"/>
          </w:divBdr>
        </w:div>
        <w:div w:id="335302972">
          <w:marLeft w:val="640"/>
          <w:marRight w:val="0"/>
          <w:marTop w:val="0"/>
          <w:marBottom w:val="0"/>
          <w:divBdr>
            <w:top w:val="none" w:sz="0" w:space="0" w:color="auto"/>
            <w:left w:val="none" w:sz="0" w:space="0" w:color="auto"/>
            <w:bottom w:val="none" w:sz="0" w:space="0" w:color="auto"/>
            <w:right w:val="none" w:sz="0" w:space="0" w:color="auto"/>
          </w:divBdr>
        </w:div>
        <w:div w:id="2073383264">
          <w:marLeft w:val="640"/>
          <w:marRight w:val="0"/>
          <w:marTop w:val="0"/>
          <w:marBottom w:val="0"/>
          <w:divBdr>
            <w:top w:val="none" w:sz="0" w:space="0" w:color="auto"/>
            <w:left w:val="none" w:sz="0" w:space="0" w:color="auto"/>
            <w:bottom w:val="none" w:sz="0" w:space="0" w:color="auto"/>
            <w:right w:val="none" w:sz="0" w:space="0" w:color="auto"/>
          </w:divBdr>
        </w:div>
        <w:div w:id="1697467558">
          <w:marLeft w:val="640"/>
          <w:marRight w:val="0"/>
          <w:marTop w:val="0"/>
          <w:marBottom w:val="0"/>
          <w:divBdr>
            <w:top w:val="none" w:sz="0" w:space="0" w:color="auto"/>
            <w:left w:val="none" w:sz="0" w:space="0" w:color="auto"/>
            <w:bottom w:val="none" w:sz="0" w:space="0" w:color="auto"/>
            <w:right w:val="none" w:sz="0" w:space="0" w:color="auto"/>
          </w:divBdr>
        </w:div>
        <w:div w:id="744031951">
          <w:marLeft w:val="640"/>
          <w:marRight w:val="0"/>
          <w:marTop w:val="0"/>
          <w:marBottom w:val="0"/>
          <w:divBdr>
            <w:top w:val="none" w:sz="0" w:space="0" w:color="auto"/>
            <w:left w:val="none" w:sz="0" w:space="0" w:color="auto"/>
            <w:bottom w:val="none" w:sz="0" w:space="0" w:color="auto"/>
            <w:right w:val="none" w:sz="0" w:space="0" w:color="auto"/>
          </w:divBdr>
        </w:div>
        <w:div w:id="1293555622">
          <w:marLeft w:val="640"/>
          <w:marRight w:val="0"/>
          <w:marTop w:val="0"/>
          <w:marBottom w:val="0"/>
          <w:divBdr>
            <w:top w:val="none" w:sz="0" w:space="0" w:color="auto"/>
            <w:left w:val="none" w:sz="0" w:space="0" w:color="auto"/>
            <w:bottom w:val="none" w:sz="0" w:space="0" w:color="auto"/>
            <w:right w:val="none" w:sz="0" w:space="0" w:color="auto"/>
          </w:divBdr>
        </w:div>
        <w:div w:id="1094130603">
          <w:marLeft w:val="640"/>
          <w:marRight w:val="0"/>
          <w:marTop w:val="0"/>
          <w:marBottom w:val="0"/>
          <w:divBdr>
            <w:top w:val="none" w:sz="0" w:space="0" w:color="auto"/>
            <w:left w:val="none" w:sz="0" w:space="0" w:color="auto"/>
            <w:bottom w:val="none" w:sz="0" w:space="0" w:color="auto"/>
            <w:right w:val="none" w:sz="0" w:space="0" w:color="auto"/>
          </w:divBdr>
        </w:div>
        <w:div w:id="2000307575">
          <w:marLeft w:val="640"/>
          <w:marRight w:val="0"/>
          <w:marTop w:val="0"/>
          <w:marBottom w:val="0"/>
          <w:divBdr>
            <w:top w:val="none" w:sz="0" w:space="0" w:color="auto"/>
            <w:left w:val="none" w:sz="0" w:space="0" w:color="auto"/>
            <w:bottom w:val="none" w:sz="0" w:space="0" w:color="auto"/>
            <w:right w:val="none" w:sz="0" w:space="0" w:color="auto"/>
          </w:divBdr>
        </w:div>
        <w:div w:id="108548815">
          <w:marLeft w:val="640"/>
          <w:marRight w:val="0"/>
          <w:marTop w:val="0"/>
          <w:marBottom w:val="0"/>
          <w:divBdr>
            <w:top w:val="none" w:sz="0" w:space="0" w:color="auto"/>
            <w:left w:val="none" w:sz="0" w:space="0" w:color="auto"/>
            <w:bottom w:val="none" w:sz="0" w:space="0" w:color="auto"/>
            <w:right w:val="none" w:sz="0" w:space="0" w:color="auto"/>
          </w:divBdr>
        </w:div>
        <w:div w:id="1688480303">
          <w:marLeft w:val="640"/>
          <w:marRight w:val="0"/>
          <w:marTop w:val="0"/>
          <w:marBottom w:val="0"/>
          <w:divBdr>
            <w:top w:val="none" w:sz="0" w:space="0" w:color="auto"/>
            <w:left w:val="none" w:sz="0" w:space="0" w:color="auto"/>
            <w:bottom w:val="none" w:sz="0" w:space="0" w:color="auto"/>
            <w:right w:val="none" w:sz="0" w:space="0" w:color="auto"/>
          </w:divBdr>
        </w:div>
        <w:div w:id="1819300891">
          <w:marLeft w:val="640"/>
          <w:marRight w:val="0"/>
          <w:marTop w:val="0"/>
          <w:marBottom w:val="0"/>
          <w:divBdr>
            <w:top w:val="none" w:sz="0" w:space="0" w:color="auto"/>
            <w:left w:val="none" w:sz="0" w:space="0" w:color="auto"/>
            <w:bottom w:val="none" w:sz="0" w:space="0" w:color="auto"/>
            <w:right w:val="none" w:sz="0" w:space="0" w:color="auto"/>
          </w:divBdr>
        </w:div>
        <w:div w:id="885064239">
          <w:marLeft w:val="640"/>
          <w:marRight w:val="0"/>
          <w:marTop w:val="0"/>
          <w:marBottom w:val="0"/>
          <w:divBdr>
            <w:top w:val="none" w:sz="0" w:space="0" w:color="auto"/>
            <w:left w:val="none" w:sz="0" w:space="0" w:color="auto"/>
            <w:bottom w:val="none" w:sz="0" w:space="0" w:color="auto"/>
            <w:right w:val="none" w:sz="0" w:space="0" w:color="auto"/>
          </w:divBdr>
        </w:div>
        <w:div w:id="1375235818">
          <w:marLeft w:val="640"/>
          <w:marRight w:val="0"/>
          <w:marTop w:val="0"/>
          <w:marBottom w:val="0"/>
          <w:divBdr>
            <w:top w:val="none" w:sz="0" w:space="0" w:color="auto"/>
            <w:left w:val="none" w:sz="0" w:space="0" w:color="auto"/>
            <w:bottom w:val="none" w:sz="0" w:space="0" w:color="auto"/>
            <w:right w:val="none" w:sz="0" w:space="0" w:color="auto"/>
          </w:divBdr>
        </w:div>
        <w:div w:id="980573240">
          <w:marLeft w:val="640"/>
          <w:marRight w:val="0"/>
          <w:marTop w:val="0"/>
          <w:marBottom w:val="0"/>
          <w:divBdr>
            <w:top w:val="none" w:sz="0" w:space="0" w:color="auto"/>
            <w:left w:val="none" w:sz="0" w:space="0" w:color="auto"/>
            <w:bottom w:val="none" w:sz="0" w:space="0" w:color="auto"/>
            <w:right w:val="none" w:sz="0" w:space="0" w:color="auto"/>
          </w:divBdr>
        </w:div>
        <w:div w:id="1924609648">
          <w:marLeft w:val="640"/>
          <w:marRight w:val="0"/>
          <w:marTop w:val="0"/>
          <w:marBottom w:val="0"/>
          <w:divBdr>
            <w:top w:val="none" w:sz="0" w:space="0" w:color="auto"/>
            <w:left w:val="none" w:sz="0" w:space="0" w:color="auto"/>
            <w:bottom w:val="none" w:sz="0" w:space="0" w:color="auto"/>
            <w:right w:val="none" w:sz="0" w:space="0" w:color="auto"/>
          </w:divBdr>
        </w:div>
        <w:div w:id="1933662097">
          <w:marLeft w:val="640"/>
          <w:marRight w:val="0"/>
          <w:marTop w:val="0"/>
          <w:marBottom w:val="0"/>
          <w:divBdr>
            <w:top w:val="none" w:sz="0" w:space="0" w:color="auto"/>
            <w:left w:val="none" w:sz="0" w:space="0" w:color="auto"/>
            <w:bottom w:val="none" w:sz="0" w:space="0" w:color="auto"/>
            <w:right w:val="none" w:sz="0" w:space="0" w:color="auto"/>
          </w:divBdr>
        </w:div>
        <w:div w:id="2108959462">
          <w:marLeft w:val="640"/>
          <w:marRight w:val="0"/>
          <w:marTop w:val="0"/>
          <w:marBottom w:val="0"/>
          <w:divBdr>
            <w:top w:val="none" w:sz="0" w:space="0" w:color="auto"/>
            <w:left w:val="none" w:sz="0" w:space="0" w:color="auto"/>
            <w:bottom w:val="none" w:sz="0" w:space="0" w:color="auto"/>
            <w:right w:val="none" w:sz="0" w:space="0" w:color="auto"/>
          </w:divBdr>
        </w:div>
        <w:div w:id="1297952821">
          <w:marLeft w:val="640"/>
          <w:marRight w:val="0"/>
          <w:marTop w:val="0"/>
          <w:marBottom w:val="0"/>
          <w:divBdr>
            <w:top w:val="none" w:sz="0" w:space="0" w:color="auto"/>
            <w:left w:val="none" w:sz="0" w:space="0" w:color="auto"/>
            <w:bottom w:val="none" w:sz="0" w:space="0" w:color="auto"/>
            <w:right w:val="none" w:sz="0" w:space="0" w:color="auto"/>
          </w:divBdr>
        </w:div>
        <w:div w:id="9963328">
          <w:marLeft w:val="640"/>
          <w:marRight w:val="0"/>
          <w:marTop w:val="0"/>
          <w:marBottom w:val="0"/>
          <w:divBdr>
            <w:top w:val="none" w:sz="0" w:space="0" w:color="auto"/>
            <w:left w:val="none" w:sz="0" w:space="0" w:color="auto"/>
            <w:bottom w:val="none" w:sz="0" w:space="0" w:color="auto"/>
            <w:right w:val="none" w:sz="0" w:space="0" w:color="auto"/>
          </w:divBdr>
        </w:div>
        <w:div w:id="1064572324">
          <w:marLeft w:val="640"/>
          <w:marRight w:val="0"/>
          <w:marTop w:val="0"/>
          <w:marBottom w:val="0"/>
          <w:divBdr>
            <w:top w:val="none" w:sz="0" w:space="0" w:color="auto"/>
            <w:left w:val="none" w:sz="0" w:space="0" w:color="auto"/>
            <w:bottom w:val="none" w:sz="0" w:space="0" w:color="auto"/>
            <w:right w:val="none" w:sz="0" w:space="0" w:color="auto"/>
          </w:divBdr>
        </w:div>
        <w:div w:id="840199671">
          <w:marLeft w:val="640"/>
          <w:marRight w:val="0"/>
          <w:marTop w:val="0"/>
          <w:marBottom w:val="0"/>
          <w:divBdr>
            <w:top w:val="none" w:sz="0" w:space="0" w:color="auto"/>
            <w:left w:val="none" w:sz="0" w:space="0" w:color="auto"/>
            <w:bottom w:val="none" w:sz="0" w:space="0" w:color="auto"/>
            <w:right w:val="none" w:sz="0" w:space="0" w:color="auto"/>
          </w:divBdr>
        </w:div>
        <w:div w:id="1108698211">
          <w:marLeft w:val="640"/>
          <w:marRight w:val="0"/>
          <w:marTop w:val="0"/>
          <w:marBottom w:val="0"/>
          <w:divBdr>
            <w:top w:val="none" w:sz="0" w:space="0" w:color="auto"/>
            <w:left w:val="none" w:sz="0" w:space="0" w:color="auto"/>
            <w:bottom w:val="none" w:sz="0" w:space="0" w:color="auto"/>
            <w:right w:val="none" w:sz="0" w:space="0" w:color="auto"/>
          </w:divBdr>
        </w:div>
        <w:div w:id="1423186858">
          <w:marLeft w:val="640"/>
          <w:marRight w:val="0"/>
          <w:marTop w:val="0"/>
          <w:marBottom w:val="0"/>
          <w:divBdr>
            <w:top w:val="none" w:sz="0" w:space="0" w:color="auto"/>
            <w:left w:val="none" w:sz="0" w:space="0" w:color="auto"/>
            <w:bottom w:val="none" w:sz="0" w:space="0" w:color="auto"/>
            <w:right w:val="none" w:sz="0" w:space="0" w:color="auto"/>
          </w:divBdr>
        </w:div>
        <w:div w:id="1614901138">
          <w:marLeft w:val="640"/>
          <w:marRight w:val="0"/>
          <w:marTop w:val="0"/>
          <w:marBottom w:val="0"/>
          <w:divBdr>
            <w:top w:val="none" w:sz="0" w:space="0" w:color="auto"/>
            <w:left w:val="none" w:sz="0" w:space="0" w:color="auto"/>
            <w:bottom w:val="none" w:sz="0" w:space="0" w:color="auto"/>
            <w:right w:val="none" w:sz="0" w:space="0" w:color="auto"/>
          </w:divBdr>
        </w:div>
        <w:div w:id="1438406474">
          <w:marLeft w:val="640"/>
          <w:marRight w:val="0"/>
          <w:marTop w:val="0"/>
          <w:marBottom w:val="0"/>
          <w:divBdr>
            <w:top w:val="none" w:sz="0" w:space="0" w:color="auto"/>
            <w:left w:val="none" w:sz="0" w:space="0" w:color="auto"/>
            <w:bottom w:val="none" w:sz="0" w:space="0" w:color="auto"/>
            <w:right w:val="none" w:sz="0" w:space="0" w:color="auto"/>
          </w:divBdr>
        </w:div>
        <w:div w:id="1103109543">
          <w:marLeft w:val="640"/>
          <w:marRight w:val="0"/>
          <w:marTop w:val="0"/>
          <w:marBottom w:val="0"/>
          <w:divBdr>
            <w:top w:val="none" w:sz="0" w:space="0" w:color="auto"/>
            <w:left w:val="none" w:sz="0" w:space="0" w:color="auto"/>
            <w:bottom w:val="none" w:sz="0" w:space="0" w:color="auto"/>
            <w:right w:val="none" w:sz="0" w:space="0" w:color="auto"/>
          </w:divBdr>
        </w:div>
        <w:div w:id="285163167">
          <w:marLeft w:val="640"/>
          <w:marRight w:val="0"/>
          <w:marTop w:val="0"/>
          <w:marBottom w:val="0"/>
          <w:divBdr>
            <w:top w:val="none" w:sz="0" w:space="0" w:color="auto"/>
            <w:left w:val="none" w:sz="0" w:space="0" w:color="auto"/>
            <w:bottom w:val="none" w:sz="0" w:space="0" w:color="auto"/>
            <w:right w:val="none" w:sz="0" w:space="0" w:color="auto"/>
          </w:divBdr>
        </w:div>
        <w:div w:id="47412493">
          <w:marLeft w:val="640"/>
          <w:marRight w:val="0"/>
          <w:marTop w:val="0"/>
          <w:marBottom w:val="0"/>
          <w:divBdr>
            <w:top w:val="none" w:sz="0" w:space="0" w:color="auto"/>
            <w:left w:val="none" w:sz="0" w:space="0" w:color="auto"/>
            <w:bottom w:val="none" w:sz="0" w:space="0" w:color="auto"/>
            <w:right w:val="none" w:sz="0" w:space="0" w:color="auto"/>
          </w:divBdr>
        </w:div>
        <w:div w:id="590235913">
          <w:marLeft w:val="640"/>
          <w:marRight w:val="0"/>
          <w:marTop w:val="0"/>
          <w:marBottom w:val="0"/>
          <w:divBdr>
            <w:top w:val="none" w:sz="0" w:space="0" w:color="auto"/>
            <w:left w:val="none" w:sz="0" w:space="0" w:color="auto"/>
            <w:bottom w:val="none" w:sz="0" w:space="0" w:color="auto"/>
            <w:right w:val="none" w:sz="0" w:space="0" w:color="auto"/>
          </w:divBdr>
        </w:div>
        <w:div w:id="2135980521">
          <w:marLeft w:val="640"/>
          <w:marRight w:val="0"/>
          <w:marTop w:val="0"/>
          <w:marBottom w:val="0"/>
          <w:divBdr>
            <w:top w:val="none" w:sz="0" w:space="0" w:color="auto"/>
            <w:left w:val="none" w:sz="0" w:space="0" w:color="auto"/>
            <w:bottom w:val="none" w:sz="0" w:space="0" w:color="auto"/>
            <w:right w:val="none" w:sz="0" w:space="0" w:color="auto"/>
          </w:divBdr>
        </w:div>
        <w:div w:id="62722650">
          <w:marLeft w:val="640"/>
          <w:marRight w:val="0"/>
          <w:marTop w:val="0"/>
          <w:marBottom w:val="0"/>
          <w:divBdr>
            <w:top w:val="none" w:sz="0" w:space="0" w:color="auto"/>
            <w:left w:val="none" w:sz="0" w:space="0" w:color="auto"/>
            <w:bottom w:val="none" w:sz="0" w:space="0" w:color="auto"/>
            <w:right w:val="none" w:sz="0" w:space="0" w:color="auto"/>
          </w:divBdr>
        </w:div>
        <w:div w:id="611398608">
          <w:marLeft w:val="640"/>
          <w:marRight w:val="0"/>
          <w:marTop w:val="0"/>
          <w:marBottom w:val="0"/>
          <w:divBdr>
            <w:top w:val="none" w:sz="0" w:space="0" w:color="auto"/>
            <w:left w:val="none" w:sz="0" w:space="0" w:color="auto"/>
            <w:bottom w:val="none" w:sz="0" w:space="0" w:color="auto"/>
            <w:right w:val="none" w:sz="0" w:space="0" w:color="auto"/>
          </w:divBdr>
        </w:div>
        <w:div w:id="1028144833">
          <w:marLeft w:val="640"/>
          <w:marRight w:val="0"/>
          <w:marTop w:val="0"/>
          <w:marBottom w:val="0"/>
          <w:divBdr>
            <w:top w:val="none" w:sz="0" w:space="0" w:color="auto"/>
            <w:left w:val="none" w:sz="0" w:space="0" w:color="auto"/>
            <w:bottom w:val="none" w:sz="0" w:space="0" w:color="auto"/>
            <w:right w:val="none" w:sz="0" w:space="0" w:color="auto"/>
          </w:divBdr>
        </w:div>
        <w:div w:id="504056540">
          <w:marLeft w:val="640"/>
          <w:marRight w:val="0"/>
          <w:marTop w:val="0"/>
          <w:marBottom w:val="0"/>
          <w:divBdr>
            <w:top w:val="none" w:sz="0" w:space="0" w:color="auto"/>
            <w:left w:val="none" w:sz="0" w:space="0" w:color="auto"/>
            <w:bottom w:val="none" w:sz="0" w:space="0" w:color="auto"/>
            <w:right w:val="none" w:sz="0" w:space="0" w:color="auto"/>
          </w:divBdr>
        </w:div>
        <w:div w:id="40789849">
          <w:marLeft w:val="640"/>
          <w:marRight w:val="0"/>
          <w:marTop w:val="0"/>
          <w:marBottom w:val="0"/>
          <w:divBdr>
            <w:top w:val="none" w:sz="0" w:space="0" w:color="auto"/>
            <w:left w:val="none" w:sz="0" w:space="0" w:color="auto"/>
            <w:bottom w:val="none" w:sz="0" w:space="0" w:color="auto"/>
            <w:right w:val="none" w:sz="0" w:space="0" w:color="auto"/>
          </w:divBdr>
        </w:div>
        <w:div w:id="1986856516">
          <w:marLeft w:val="640"/>
          <w:marRight w:val="0"/>
          <w:marTop w:val="0"/>
          <w:marBottom w:val="0"/>
          <w:divBdr>
            <w:top w:val="none" w:sz="0" w:space="0" w:color="auto"/>
            <w:left w:val="none" w:sz="0" w:space="0" w:color="auto"/>
            <w:bottom w:val="none" w:sz="0" w:space="0" w:color="auto"/>
            <w:right w:val="none" w:sz="0" w:space="0" w:color="auto"/>
          </w:divBdr>
        </w:div>
        <w:div w:id="1955557416">
          <w:marLeft w:val="640"/>
          <w:marRight w:val="0"/>
          <w:marTop w:val="0"/>
          <w:marBottom w:val="0"/>
          <w:divBdr>
            <w:top w:val="none" w:sz="0" w:space="0" w:color="auto"/>
            <w:left w:val="none" w:sz="0" w:space="0" w:color="auto"/>
            <w:bottom w:val="none" w:sz="0" w:space="0" w:color="auto"/>
            <w:right w:val="none" w:sz="0" w:space="0" w:color="auto"/>
          </w:divBdr>
        </w:div>
        <w:div w:id="1662540758">
          <w:marLeft w:val="640"/>
          <w:marRight w:val="0"/>
          <w:marTop w:val="0"/>
          <w:marBottom w:val="0"/>
          <w:divBdr>
            <w:top w:val="none" w:sz="0" w:space="0" w:color="auto"/>
            <w:left w:val="none" w:sz="0" w:space="0" w:color="auto"/>
            <w:bottom w:val="none" w:sz="0" w:space="0" w:color="auto"/>
            <w:right w:val="none" w:sz="0" w:space="0" w:color="auto"/>
          </w:divBdr>
        </w:div>
        <w:div w:id="958222127">
          <w:marLeft w:val="640"/>
          <w:marRight w:val="0"/>
          <w:marTop w:val="0"/>
          <w:marBottom w:val="0"/>
          <w:divBdr>
            <w:top w:val="none" w:sz="0" w:space="0" w:color="auto"/>
            <w:left w:val="none" w:sz="0" w:space="0" w:color="auto"/>
            <w:bottom w:val="none" w:sz="0" w:space="0" w:color="auto"/>
            <w:right w:val="none" w:sz="0" w:space="0" w:color="auto"/>
          </w:divBdr>
        </w:div>
        <w:div w:id="1517189310">
          <w:marLeft w:val="640"/>
          <w:marRight w:val="0"/>
          <w:marTop w:val="0"/>
          <w:marBottom w:val="0"/>
          <w:divBdr>
            <w:top w:val="none" w:sz="0" w:space="0" w:color="auto"/>
            <w:left w:val="none" w:sz="0" w:space="0" w:color="auto"/>
            <w:bottom w:val="none" w:sz="0" w:space="0" w:color="auto"/>
            <w:right w:val="none" w:sz="0" w:space="0" w:color="auto"/>
          </w:divBdr>
        </w:div>
        <w:div w:id="1291518489">
          <w:marLeft w:val="640"/>
          <w:marRight w:val="0"/>
          <w:marTop w:val="0"/>
          <w:marBottom w:val="0"/>
          <w:divBdr>
            <w:top w:val="none" w:sz="0" w:space="0" w:color="auto"/>
            <w:left w:val="none" w:sz="0" w:space="0" w:color="auto"/>
            <w:bottom w:val="none" w:sz="0" w:space="0" w:color="auto"/>
            <w:right w:val="none" w:sz="0" w:space="0" w:color="auto"/>
          </w:divBdr>
        </w:div>
        <w:div w:id="2092965094">
          <w:marLeft w:val="640"/>
          <w:marRight w:val="0"/>
          <w:marTop w:val="0"/>
          <w:marBottom w:val="0"/>
          <w:divBdr>
            <w:top w:val="none" w:sz="0" w:space="0" w:color="auto"/>
            <w:left w:val="none" w:sz="0" w:space="0" w:color="auto"/>
            <w:bottom w:val="none" w:sz="0" w:space="0" w:color="auto"/>
            <w:right w:val="none" w:sz="0" w:space="0" w:color="auto"/>
          </w:divBdr>
        </w:div>
        <w:div w:id="652565102">
          <w:marLeft w:val="640"/>
          <w:marRight w:val="0"/>
          <w:marTop w:val="0"/>
          <w:marBottom w:val="0"/>
          <w:divBdr>
            <w:top w:val="none" w:sz="0" w:space="0" w:color="auto"/>
            <w:left w:val="none" w:sz="0" w:space="0" w:color="auto"/>
            <w:bottom w:val="none" w:sz="0" w:space="0" w:color="auto"/>
            <w:right w:val="none" w:sz="0" w:space="0" w:color="auto"/>
          </w:divBdr>
        </w:div>
        <w:div w:id="1518537569">
          <w:marLeft w:val="640"/>
          <w:marRight w:val="0"/>
          <w:marTop w:val="0"/>
          <w:marBottom w:val="0"/>
          <w:divBdr>
            <w:top w:val="none" w:sz="0" w:space="0" w:color="auto"/>
            <w:left w:val="none" w:sz="0" w:space="0" w:color="auto"/>
            <w:bottom w:val="none" w:sz="0" w:space="0" w:color="auto"/>
            <w:right w:val="none" w:sz="0" w:space="0" w:color="auto"/>
          </w:divBdr>
        </w:div>
        <w:div w:id="19866798">
          <w:marLeft w:val="640"/>
          <w:marRight w:val="0"/>
          <w:marTop w:val="0"/>
          <w:marBottom w:val="0"/>
          <w:divBdr>
            <w:top w:val="none" w:sz="0" w:space="0" w:color="auto"/>
            <w:left w:val="none" w:sz="0" w:space="0" w:color="auto"/>
            <w:bottom w:val="none" w:sz="0" w:space="0" w:color="auto"/>
            <w:right w:val="none" w:sz="0" w:space="0" w:color="auto"/>
          </w:divBdr>
        </w:div>
        <w:div w:id="962543587">
          <w:marLeft w:val="640"/>
          <w:marRight w:val="0"/>
          <w:marTop w:val="0"/>
          <w:marBottom w:val="0"/>
          <w:divBdr>
            <w:top w:val="none" w:sz="0" w:space="0" w:color="auto"/>
            <w:left w:val="none" w:sz="0" w:space="0" w:color="auto"/>
            <w:bottom w:val="none" w:sz="0" w:space="0" w:color="auto"/>
            <w:right w:val="none" w:sz="0" w:space="0" w:color="auto"/>
          </w:divBdr>
        </w:div>
        <w:div w:id="340817135">
          <w:marLeft w:val="640"/>
          <w:marRight w:val="0"/>
          <w:marTop w:val="0"/>
          <w:marBottom w:val="0"/>
          <w:divBdr>
            <w:top w:val="none" w:sz="0" w:space="0" w:color="auto"/>
            <w:left w:val="none" w:sz="0" w:space="0" w:color="auto"/>
            <w:bottom w:val="none" w:sz="0" w:space="0" w:color="auto"/>
            <w:right w:val="none" w:sz="0" w:space="0" w:color="auto"/>
          </w:divBdr>
        </w:div>
        <w:div w:id="257643543">
          <w:marLeft w:val="640"/>
          <w:marRight w:val="0"/>
          <w:marTop w:val="0"/>
          <w:marBottom w:val="0"/>
          <w:divBdr>
            <w:top w:val="none" w:sz="0" w:space="0" w:color="auto"/>
            <w:left w:val="none" w:sz="0" w:space="0" w:color="auto"/>
            <w:bottom w:val="none" w:sz="0" w:space="0" w:color="auto"/>
            <w:right w:val="none" w:sz="0" w:space="0" w:color="auto"/>
          </w:divBdr>
        </w:div>
        <w:div w:id="595403027">
          <w:marLeft w:val="640"/>
          <w:marRight w:val="0"/>
          <w:marTop w:val="0"/>
          <w:marBottom w:val="0"/>
          <w:divBdr>
            <w:top w:val="none" w:sz="0" w:space="0" w:color="auto"/>
            <w:left w:val="none" w:sz="0" w:space="0" w:color="auto"/>
            <w:bottom w:val="none" w:sz="0" w:space="0" w:color="auto"/>
            <w:right w:val="none" w:sz="0" w:space="0" w:color="auto"/>
          </w:divBdr>
        </w:div>
        <w:div w:id="1716813220">
          <w:marLeft w:val="640"/>
          <w:marRight w:val="0"/>
          <w:marTop w:val="0"/>
          <w:marBottom w:val="0"/>
          <w:divBdr>
            <w:top w:val="none" w:sz="0" w:space="0" w:color="auto"/>
            <w:left w:val="none" w:sz="0" w:space="0" w:color="auto"/>
            <w:bottom w:val="none" w:sz="0" w:space="0" w:color="auto"/>
            <w:right w:val="none" w:sz="0" w:space="0" w:color="auto"/>
          </w:divBdr>
        </w:div>
        <w:div w:id="977104518">
          <w:marLeft w:val="640"/>
          <w:marRight w:val="0"/>
          <w:marTop w:val="0"/>
          <w:marBottom w:val="0"/>
          <w:divBdr>
            <w:top w:val="none" w:sz="0" w:space="0" w:color="auto"/>
            <w:left w:val="none" w:sz="0" w:space="0" w:color="auto"/>
            <w:bottom w:val="none" w:sz="0" w:space="0" w:color="auto"/>
            <w:right w:val="none" w:sz="0" w:space="0" w:color="auto"/>
          </w:divBdr>
        </w:div>
        <w:div w:id="698119825">
          <w:marLeft w:val="640"/>
          <w:marRight w:val="0"/>
          <w:marTop w:val="0"/>
          <w:marBottom w:val="0"/>
          <w:divBdr>
            <w:top w:val="none" w:sz="0" w:space="0" w:color="auto"/>
            <w:left w:val="none" w:sz="0" w:space="0" w:color="auto"/>
            <w:bottom w:val="none" w:sz="0" w:space="0" w:color="auto"/>
            <w:right w:val="none" w:sz="0" w:space="0" w:color="auto"/>
          </w:divBdr>
        </w:div>
        <w:div w:id="1088113055">
          <w:marLeft w:val="640"/>
          <w:marRight w:val="0"/>
          <w:marTop w:val="0"/>
          <w:marBottom w:val="0"/>
          <w:divBdr>
            <w:top w:val="none" w:sz="0" w:space="0" w:color="auto"/>
            <w:left w:val="none" w:sz="0" w:space="0" w:color="auto"/>
            <w:bottom w:val="none" w:sz="0" w:space="0" w:color="auto"/>
            <w:right w:val="none" w:sz="0" w:space="0" w:color="auto"/>
          </w:divBdr>
        </w:div>
        <w:div w:id="29107479">
          <w:marLeft w:val="640"/>
          <w:marRight w:val="0"/>
          <w:marTop w:val="0"/>
          <w:marBottom w:val="0"/>
          <w:divBdr>
            <w:top w:val="none" w:sz="0" w:space="0" w:color="auto"/>
            <w:left w:val="none" w:sz="0" w:space="0" w:color="auto"/>
            <w:bottom w:val="none" w:sz="0" w:space="0" w:color="auto"/>
            <w:right w:val="none" w:sz="0" w:space="0" w:color="auto"/>
          </w:divBdr>
        </w:div>
        <w:div w:id="1964388029">
          <w:marLeft w:val="640"/>
          <w:marRight w:val="0"/>
          <w:marTop w:val="0"/>
          <w:marBottom w:val="0"/>
          <w:divBdr>
            <w:top w:val="none" w:sz="0" w:space="0" w:color="auto"/>
            <w:left w:val="none" w:sz="0" w:space="0" w:color="auto"/>
            <w:bottom w:val="none" w:sz="0" w:space="0" w:color="auto"/>
            <w:right w:val="none" w:sz="0" w:space="0" w:color="auto"/>
          </w:divBdr>
        </w:div>
        <w:div w:id="677579481">
          <w:marLeft w:val="640"/>
          <w:marRight w:val="0"/>
          <w:marTop w:val="0"/>
          <w:marBottom w:val="0"/>
          <w:divBdr>
            <w:top w:val="none" w:sz="0" w:space="0" w:color="auto"/>
            <w:left w:val="none" w:sz="0" w:space="0" w:color="auto"/>
            <w:bottom w:val="none" w:sz="0" w:space="0" w:color="auto"/>
            <w:right w:val="none" w:sz="0" w:space="0" w:color="auto"/>
          </w:divBdr>
        </w:div>
        <w:div w:id="972835390">
          <w:marLeft w:val="640"/>
          <w:marRight w:val="0"/>
          <w:marTop w:val="0"/>
          <w:marBottom w:val="0"/>
          <w:divBdr>
            <w:top w:val="none" w:sz="0" w:space="0" w:color="auto"/>
            <w:left w:val="none" w:sz="0" w:space="0" w:color="auto"/>
            <w:bottom w:val="none" w:sz="0" w:space="0" w:color="auto"/>
            <w:right w:val="none" w:sz="0" w:space="0" w:color="auto"/>
          </w:divBdr>
        </w:div>
        <w:div w:id="1115101944">
          <w:marLeft w:val="640"/>
          <w:marRight w:val="0"/>
          <w:marTop w:val="0"/>
          <w:marBottom w:val="0"/>
          <w:divBdr>
            <w:top w:val="none" w:sz="0" w:space="0" w:color="auto"/>
            <w:left w:val="none" w:sz="0" w:space="0" w:color="auto"/>
            <w:bottom w:val="none" w:sz="0" w:space="0" w:color="auto"/>
            <w:right w:val="none" w:sz="0" w:space="0" w:color="auto"/>
          </w:divBdr>
        </w:div>
        <w:div w:id="618994980">
          <w:marLeft w:val="640"/>
          <w:marRight w:val="0"/>
          <w:marTop w:val="0"/>
          <w:marBottom w:val="0"/>
          <w:divBdr>
            <w:top w:val="none" w:sz="0" w:space="0" w:color="auto"/>
            <w:left w:val="none" w:sz="0" w:space="0" w:color="auto"/>
            <w:bottom w:val="none" w:sz="0" w:space="0" w:color="auto"/>
            <w:right w:val="none" w:sz="0" w:space="0" w:color="auto"/>
          </w:divBdr>
        </w:div>
        <w:div w:id="1922717161">
          <w:marLeft w:val="640"/>
          <w:marRight w:val="0"/>
          <w:marTop w:val="0"/>
          <w:marBottom w:val="0"/>
          <w:divBdr>
            <w:top w:val="none" w:sz="0" w:space="0" w:color="auto"/>
            <w:left w:val="none" w:sz="0" w:space="0" w:color="auto"/>
            <w:bottom w:val="none" w:sz="0" w:space="0" w:color="auto"/>
            <w:right w:val="none" w:sz="0" w:space="0" w:color="auto"/>
          </w:divBdr>
        </w:div>
        <w:div w:id="1521629023">
          <w:marLeft w:val="640"/>
          <w:marRight w:val="0"/>
          <w:marTop w:val="0"/>
          <w:marBottom w:val="0"/>
          <w:divBdr>
            <w:top w:val="none" w:sz="0" w:space="0" w:color="auto"/>
            <w:left w:val="none" w:sz="0" w:space="0" w:color="auto"/>
            <w:bottom w:val="none" w:sz="0" w:space="0" w:color="auto"/>
            <w:right w:val="none" w:sz="0" w:space="0" w:color="auto"/>
          </w:divBdr>
        </w:div>
        <w:div w:id="1125468794">
          <w:marLeft w:val="640"/>
          <w:marRight w:val="0"/>
          <w:marTop w:val="0"/>
          <w:marBottom w:val="0"/>
          <w:divBdr>
            <w:top w:val="none" w:sz="0" w:space="0" w:color="auto"/>
            <w:left w:val="none" w:sz="0" w:space="0" w:color="auto"/>
            <w:bottom w:val="none" w:sz="0" w:space="0" w:color="auto"/>
            <w:right w:val="none" w:sz="0" w:space="0" w:color="auto"/>
          </w:divBdr>
        </w:div>
        <w:div w:id="968783327">
          <w:marLeft w:val="640"/>
          <w:marRight w:val="0"/>
          <w:marTop w:val="0"/>
          <w:marBottom w:val="0"/>
          <w:divBdr>
            <w:top w:val="none" w:sz="0" w:space="0" w:color="auto"/>
            <w:left w:val="none" w:sz="0" w:space="0" w:color="auto"/>
            <w:bottom w:val="none" w:sz="0" w:space="0" w:color="auto"/>
            <w:right w:val="none" w:sz="0" w:space="0" w:color="auto"/>
          </w:divBdr>
        </w:div>
        <w:div w:id="688262252">
          <w:marLeft w:val="640"/>
          <w:marRight w:val="0"/>
          <w:marTop w:val="0"/>
          <w:marBottom w:val="0"/>
          <w:divBdr>
            <w:top w:val="none" w:sz="0" w:space="0" w:color="auto"/>
            <w:left w:val="none" w:sz="0" w:space="0" w:color="auto"/>
            <w:bottom w:val="none" w:sz="0" w:space="0" w:color="auto"/>
            <w:right w:val="none" w:sz="0" w:space="0" w:color="auto"/>
          </w:divBdr>
        </w:div>
        <w:div w:id="540366268">
          <w:marLeft w:val="640"/>
          <w:marRight w:val="0"/>
          <w:marTop w:val="0"/>
          <w:marBottom w:val="0"/>
          <w:divBdr>
            <w:top w:val="none" w:sz="0" w:space="0" w:color="auto"/>
            <w:left w:val="none" w:sz="0" w:space="0" w:color="auto"/>
            <w:bottom w:val="none" w:sz="0" w:space="0" w:color="auto"/>
            <w:right w:val="none" w:sz="0" w:space="0" w:color="auto"/>
          </w:divBdr>
        </w:div>
        <w:div w:id="852307185">
          <w:marLeft w:val="640"/>
          <w:marRight w:val="0"/>
          <w:marTop w:val="0"/>
          <w:marBottom w:val="0"/>
          <w:divBdr>
            <w:top w:val="none" w:sz="0" w:space="0" w:color="auto"/>
            <w:left w:val="none" w:sz="0" w:space="0" w:color="auto"/>
            <w:bottom w:val="none" w:sz="0" w:space="0" w:color="auto"/>
            <w:right w:val="none" w:sz="0" w:space="0" w:color="auto"/>
          </w:divBdr>
        </w:div>
        <w:div w:id="1101950578">
          <w:marLeft w:val="640"/>
          <w:marRight w:val="0"/>
          <w:marTop w:val="0"/>
          <w:marBottom w:val="0"/>
          <w:divBdr>
            <w:top w:val="none" w:sz="0" w:space="0" w:color="auto"/>
            <w:left w:val="none" w:sz="0" w:space="0" w:color="auto"/>
            <w:bottom w:val="none" w:sz="0" w:space="0" w:color="auto"/>
            <w:right w:val="none" w:sz="0" w:space="0" w:color="auto"/>
          </w:divBdr>
        </w:div>
        <w:div w:id="1142499971">
          <w:marLeft w:val="640"/>
          <w:marRight w:val="0"/>
          <w:marTop w:val="0"/>
          <w:marBottom w:val="0"/>
          <w:divBdr>
            <w:top w:val="none" w:sz="0" w:space="0" w:color="auto"/>
            <w:left w:val="none" w:sz="0" w:space="0" w:color="auto"/>
            <w:bottom w:val="none" w:sz="0" w:space="0" w:color="auto"/>
            <w:right w:val="none" w:sz="0" w:space="0" w:color="auto"/>
          </w:divBdr>
        </w:div>
        <w:div w:id="16583364">
          <w:marLeft w:val="640"/>
          <w:marRight w:val="0"/>
          <w:marTop w:val="0"/>
          <w:marBottom w:val="0"/>
          <w:divBdr>
            <w:top w:val="none" w:sz="0" w:space="0" w:color="auto"/>
            <w:left w:val="none" w:sz="0" w:space="0" w:color="auto"/>
            <w:bottom w:val="none" w:sz="0" w:space="0" w:color="auto"/>
            <w:right w:val="none" w:sz="0" w:space="0" w:color="auto"/>
          </w:divBdr>
        </w:div>
        <w:div w:id="251083222">
          <w:marLeft w:val="640"/>
          <w:marRight w:val="0"/>
          <w:marTop w:val="0"/>
          <w:marBottom w:val="0"/>
          <w:divBdr>
            <w:top w:val="none" w:sz="0" w:space="0" w:color="auto"/>
            <w:left w:val="none" w:sz="0" w:space="0" w:color="auto"/>
            <w:bottom w:val="none" w:sz="0" w:space="0" w:color="auto"/>
            <w:right w:val="none" w:sz="0" w:space="0" w:color="auto"/>
          </w:divBdr>
        </w:div>
        <w:div w:id="1409889776">
          <w:marLeft w:val="640"/>
          <w:marRight w:val="0"/>
          <w:marTop w:val="0"/>
          <w:marBottom w:val="0"/>
          <w:divBdr>
            <w:top w:val="none" w:sz="0" w:space="0" w:color="auto"/>
            <w:left w:val="none" w:sz="0" w:space="0" w:color="auto"/>
            <w:bottom w:val="none" w:sz="0" w:space="0" w:color="auto"/>
            <w:right w:val="none" w:sz="0" w:space="0" w:color="auto"/>
          </w:divBdr>
        </w:div>
        <w:div w:id="1385836371">
          <w:marLeft w:val="640"/>
          <w:marRight w:val="0"/>
          <w:marTop w:val="0"/>
          <w:marBottom w:val="0"/>
          <w:divBdr>
            <w:top w:val="none" w:sz="0" w:space="0" w:color="auto"/>
            <w:left w:val="none" w:sz="0" w:space="0" w:color="auto"/>
            <w:bottom w:val="none" w:sz="0" w:space="0" w:color="auto"/>
            <w:right w:val="none" w:sz="0" w:space="0" w:color="auto"/>
          </w:divBdr>
        </w:div>
        <w:div w:id="671370236">
          <w:marLeft w:val="640"/>
          <w:marRight w:val="0"/>
          <w:marTop w:val="0"/>
          <w:marBottom w:val="0"/>
          <w:divBdr>
            <w:top w:val="none" w:sz="0" w:space="0" w:color="auto"/>
            <w:left w:val="none" w:sz="0" w:space="0" w:color="auto"/>
            <w:bottom w:val="none" w:sz="0" w:space="0" w:color="auto"/>
            <w:right w:val="none" w:sz="0" w:space="0" w:color="auto"/>
          </w:divBdr>
        </w:div>
        <w:div w:id="313880402">
          <w:marLeft w:val="640"/>
          <w:marRight w:val="0"/>
          <w:marTop w:val="0"/>
          <w:marBottom w:val="0"/>
          <w:divBdr>
            <w:top w:val="none" w:sz="0" w:space="0" w:color="auto"/>
            <w:left w:val="none" w:sz="0" w:space="0" w:color="auto"/>
            <w:bottom w:val="none" w:sz="0" w:space="0" w:color="auto"/>
            <w:right w:val="none" w:sz="0" w:space="0" w:color="auto"/>
          </w:divBdr>
        </w:div>
        <w:div w:id="952901751">
          <w:marLeft w:val="640"/>
          <w:marRight w:val="0"/>
          <w:marTop w:val="0"/>
          <w:marBottom w:val="0"/>
          <w:divBdr>
            <w:top w:val="none" w:sz="0" w:space="0" w:color="auto"/>
            <w:left w:val="none" w:sz="0" w:space="0" w:color="auto"/>
            <w:bottom w:val="none" w:sz="0" w:space="0" w:color="auto"/>
            <w:right w:val="none" w:sz="0" w:space="0" w:color="auto"/>
          </w:divBdr>
        </w:div>
        <w:div w:id="2109035371">
          <w:marLeft w:val="640"/>
          <w:marRight w:val="0"/>
          <w:marTop w:val="0"/>
          <w:marBottom w:val="0"/>
          <w:divBdr>
            <w:top w:val="none" w:sz="0" w:space="0" w:color="auto"/>
            <w:left w:val="none" w:sz="0" w:space="0" w:color="auto"/>
            <w:bottom w:val="none" w:sz="0" w:space="0" w:color="auto"/>
            <w:right w:val="none" w:sz="0" w:space="0" w:color="auto"/>
          </w:divBdr>
        </w:div>
        <w:div w:id="1066074439">
          <w:marLeft w:val="640"/>
          <w:marRight w:val="0"/>
          <w:marTop w:val="0"/>
          <w:marBottom w:val="0"/>
          <w:divBdr>
            <w:top w:val="none" w:sz="0" w:space="0" w:color="auto"/>
            <w:left w:val="none" w:sz="0" w:space="0" w:color="auto"/>
            <w:bottom w:val="none" w:sz="0" w:space="0" w:color="auto"/>
            <w:right w:val="none" w:sz="0" w:space="0" w:color="auto"/>
          </w:divBdr>
        </w:div>
        <w:div w:id="2025592916">
          <w:marLeft w:val="640"/>
          <w:marRight w:val="0"/>
          <w:marTop w:val="0"/>
          <w:marBottom w:val="0"/>
          <w:divBdr>
            <w:top w:val="none" w:sz="0" w:space="0" w:color="auto"/>
            <w:left w:val="none" w:sz="0" w:space="0" w:color="auto"/>
            <w:bottom w:val="none" w:sz="0" w:space="0" w:color="auto"/>
            <w:right w:val="none" w:sz="0" w:space="0" w:color="auto"/>
          </w:divBdr>
        </w:div>
        <w:div w:id="1639260111">
          <w:marLeft w:val="640"/>
          <w:marRight w:val="0"/>
          <w:marTop w:val="0"/>
          <w:marBottom w:val="0"/>
          <w:divBdr>
            <w:top w:val="none" w:sz="0" w:space="0" w:color="auto"/>
            <w:left w:val="none" w:sz="0" w:space="0" w:color="auto"/>
            <w:bottom w:val="none" w:sz="0" w:space="0" w:color="auto"/>
            <w:right w:val="none" w:sz="0" w:space="0" w:color="auto"/>
          </w:divBdr>
        </w:div>
        <w:div w:id="1353414529">
          <w:marLeft w:val="640"/>
          <w:marRight w:val="0"/>
          <w:marTop w:val="0"/>
          <w:marBottom w:val="0"/>
          <w:divBdr>
            <w:top w:val="none" w:sz="0" w:space="0" w:color="auto"/>
            <w:left w:val="none" w:sz="0" w:space="0" w:color="auto"/>
            <w:bottom w:val="none" w:sz="0" w:space="0" w:color="auto"/>
            <w:right w:val="none" w:sz="0" w:space="0" w:color="auto"/>
          </w:divBdr>
        </w:div>
        <w:div w:id="1317147943">
          <w:marLeft w:val="640"/>
          <w:marRight w:val="0"/>
          <w:marTop w:val="0"/>
          <w:marBottom w:val="0"/>
          <w:divBdr>
            <w:top w:val="none" w:sz="0" w:space="0" w:color="auto"/>
            <w:left w:val="none" w:sz="0" w:space="0" w:color="auto"/>
            <w:bottom w:val="none" w:sz="0" w:space="0" w:color="auto"/>
            <w:right w:val="none" w:sz="0" w:space="0" w:color="auto"/>
          </w:divBdr>
        </w:div>
        <w:div w:id="342322369">
          <w:marLeft w:val="640"/>
          <w:marRight w:val="0"/>
          <w:marTop w:val="0"/>
          <w:marBottom w:val="0"/>
          <w:divBdr>
            <w:top w:val="none" w:sz="0" w:space="0" w:color="auto"/>
            <w:left w:val="none" w:sz="0" w:space="0" w:color="auto"/>
            <w:bottom w:val="none" w:sz="0" w:space="0" w:color="auto"/>
            <w:right w:val="none" w:sz="0" w:space="0" w:color="auto"/>
          </w:divBdr>
        </w:div>
        <w:div w:id="1611667295">
          <w:marLeft w:val="640"/>
          <w:marRight w:val="0"/>
          <w:marTop w:val="0"/>
          <w:marBottom w:val="0"/>
          <w:divBdr>
            <w:top w:val="none" w:sz="0" w:space="0" w:color="auto"/>
            <w:left w:val="none" w:sz="0" w:space="0" w:color="auto"/>
            <w:bottom w:val="none" w:sz="0" w:space="0" w:color="auto"/>
            <w:right w:val="none" w:sz="0" w:space="0" w:color="auto"/>
          </w:divBdr>
        </w:div>
        <w:div w:id="605121092">
          <w:marLeft w:val="640"/>
          <w:marRight w:val="0"/>
          <w:marTop w:val="0"/>
          <w:marBottom w:val="0"/>
          <w:divBdr>
            <w:top w:val="none" w:sz="0" w:space="0" w:color="auto"/>
            <w:left w:val="none" w:sz="0" w:space="0" w:color="auto"/>
            <w:bottom w:val="none" w:sz="0" w:space="0" w:color="auto"/>
            <w:right w:val="none" w:sz="0" w:space="0" w:color="auto"/>
          </w:divBdr>
        </w:div>
        <w:div w:id="1812938574">
          <w:marLeft w:val="640"/>
          <w:marRight w:val="0"/>
          <w:marTop w:val="0"/>
          <w:marBottom w:val="0"/>
          <w:divBdr>
            <w:top w:val="none" w:sz="0" w:space="0" w:color="auto"/>
            <w:left w:val="none" w:sz="0" w:space="0" w:color="auto"/>
            <w:bottom w:val="none" w:sz="0" w:space="0" w:color="auto"/>
            <w:right w:val="none" w:sz="0" w:space="0" w:color="auto"/>
          </w:divBdr>
        </w:div>
        <w:div w:id="1022977514">
          <w:marLeft w:val="640"/>
          <w:marRight w:val="0"/>
          <w:marTop w:val="0"/>
          <w:marBottom w:val="0"/>
          <w:divBdr>
            <w:top w:val="none" w:sz="0" w:space="0" w:color="auto"/>
            <w:left w:val="none" w:sz="0" w:space="0" w:color="auto"/>
            <w:bottom w:val="none" w:sz="0" w:space="0" w:color="auto"/>
            <w:right w:val="none" w:sz="0" w:space="0" w:color="auto"/>
          </w:divBdr>
        </w:div>
        <w:div w:id="1663199569">
          <w:marLeft w:val="640"/>
          <w:marRight w:val="0"/>
          <w:marTop w:val="0"/>
          <w:marBottom w:val="0"/>
          <w:divBdr>
            <w:top w:val="none" w:sz="0" w:space="0" w:color="auto"/>
            <w:left w:val="none" w:sz="0" w:space="0" w:color="auto"/>
            <w:bottom w:val="none" w:sz="0" w:space="0" w:color="auto"/>
            <w:right w:val="none" w:sz="0" w:space="0" w:color="auto"/>
          </w:divBdr>
        </w:div>
        <w:div w:id="1739401550">
          <w:marLeft w:val="640"/>
          <w:marRight w:val="0"/>
          <w:marTop w:val="0"/>
          <w:marBottom w:val="0"/>
          <w:divBdr>
            <w:top w:val="none" w:sz="0" w:space="0" w:color="auto"/>
            <w:left w:val="none" w:sz="0" w:space="0" w:color="auto"/>
            <w:bottom w:val="none" w:sz="0" w:space="0" w:color="auto"/>
            <w:right w:val="none" w:sz="0" w:space="0" w:color="auto"/>
          </w:divBdr>
        </w:div>
        <w:div w:id="631641331">
          <w:marLeft w:val="640"/>
          <w:marRight w:val="0"/>
          <w:marTop w:val="0"/>
          <w:marBottom w:val="0"/>
          <w:divBdr>
            <w:top w:val="none" w:sz="0" w:space="0" w:color="auto"/>
            <w:left w:val="none" w:sz="0" w:space="0" w:color="auto"/>
            <w:bottom w:val="none" w:sz="0" w:space="0" w:color="auto"/>
            <w:right w:val="none" w:sz="0" w:space="0" w:color="auto"/>
          </w:divBdr>
        </w:div>
        <w:div w:id="778256436">
          <w:marLeft w:val="640"/>
          <w:marRight w:val="0"/>
          <w:marTop w:val="0"/>
          <w:marBottom w:val="0"/>
          <w:divBdr>
            <w:top w:val="none" w:sz="0" w:space="0" w:color="auto"/>
            <w:left w:val="none" w:sz="0" w:space="0" w:color="auto"/>
            <w:bottom w:val="none" w:sz="0" w:space="0" w:color="auto"/>
            <w:right w:val="none" w:sz="0" w:space="0" w:color="auto"/>
          </w:divBdr>
        </w:div>
        <w:div w:id="745498746">
          <w:marLeft w:val="640"/>
          <w:marRight w:val="0"/>
          <w:marTop w:val="0"/>
          <w:marBottom w:val="0"/>
          <w:divBdr>
            <w:top w:val="none" w:sz="0" w:space="0" w:color="auto"/>
            <w:left w:val="none" w:sz="0" w:space="0" w:color="auto"/>
            <w:bottom w:val="none" w:sz="0" w:space="0" w:color="auto"/>
            <w:right w:val="none" w:sz="0" w:space="0" w:color="auto"/>
          </w:divBdr>
        </w:div>
        <w:div w:id="817384387">
          <w:marLeft w:val="640"/>
          <w:marRight w:val="0"/>
          <w:marTop w:val="0"/>
          <w:marBottom w:val="0"/>
          <w:divBdr>
            <w:top w:val="none" w:sz="0" w:space="0" w:color="auto"/>
            <w:left w:val="none" w:sz="0" w:space="0" w:color="auto"/>
            <w:bottom w:val="none" w:sz="0" w:space="0" w:color="auto"/>
            <w:right w:val="none" w:sz="0" w:space="0" w:color="auto"/>
          </w:divBdr>
        </w:div>
        <w:div w:id="99222565">
          <w:marLeft w:val="640"/>
          <w:marRight w:val="0"/>
          <w:marTop w:val="0"/>
          <w:marBottom w:val="0"/>
          <w:divBdr>
            <w:top w:val="none" w:sz="0" w:space="0" w:color="auto"/>
            <w:left w:val="none" w:sz="0" w:space="0" w:color="auto"/>
            <w:bottom w:val="none" w:sz="0" w:space="0" w:color="auto"/>
            <w:right w:val="none" w:sz="0" w:space="0" w:color="auto"/>
          </w:divBdr>
        </w:div>
        <w:div w:id="316107674">
          <w:marLeft w:val="640"/>
          <w:marRight w:val="0"/>
          <w:marTop w:val="0"/>
          <w:marBottom w:val="0"/>
          <w:divBdr>
            <w:top w:val="none" w:sz="0" w:space="0" w:color="auto"/>
            <w:left w:val="none" w:sz="0" w:space="0" w:color="auto"/>
            <w:bottom w:val="none" w:sz="0" w:space="0" w:color="auto"/>
            <w:right w:val="none" w:sz="0" w:space="0" w:color="auto"/>
          </w:divBdr>
        </w:div>
        <w:div w:id="677389669">
          <w:marLeft w:val="640"/>
          <w:marRight w:val="0"/>
          <w:marTop w:val="0"/>
          <w:marBottom w:val="0"/>
          <w:divBdr>
            <w:top w:val="none" w:sz="0" w:space="0" w:color="auto"/>
            <w:left w:val="none" w:sz="0" w:space="0" w:color="auto"/>
            <w:bottom w:val="none" w:sz="0" w:space="0" w:color="auto"/>
            <w:right w:val="none" w:sz="0" w:space="0" w:color="auto"/>
          </w:divBdr>
        </w:div>
        <w:div w:id="656112537">
          <w:marLeft w:val="640"/>
          <w:marRight w:val="0"/>
          <w:marTop w:val="0"/>
          <w:marBottom w:val="0"/>
          <w:divBdr>
            <w:top w:val="none" w:sz="0" w:space="0" w:color="auto"/>
            <w:left w:val="none" w:sz="0" w:space="0" w:color="auto"/>
            <w:bottom w:val="none" w:sz="0" w:space="0" w:color="auto"/>
            <w:right w:val="none" w:sz="0" w:space="0" w:color="auto"/>
          </w:divBdr>
        </w:div>
        <w:div w:id="1210608676">
          <w:marLeft w:val="640"/>
          <w:marRight w:val="0"/>
          <w:marTop w:val="0"/>
          <w:marBottom w:val="0"/>
          <w:divBdr>
            <w:top w:val="none" w:sz="0" w:space="0" w:color="auto"/>
            <w:left w:val="none" w:sz="0" w:space="0" w:color="auto"/>
            <w:bottom w:val="none" w:sz="0" w:space="0" w:color="auto"/>
            <w:right w:val="none" w:sz="0" w:space="0" w:color="auto"/>
          </w:divBdr>
        </w:div>
        <w:div w:id="920915765">
          <w:marLeft w:val="640"/>
          <w:marRight w:val="0"/>
          <w:marTop w:val="0"/>
          <w:marBottom w:val="0"/>
          <w:divBdr>
            <w:top w:val="none" w:sz="0" w:space="0" w:color="auto"/>
            <w:left w:val="none" w:sz="0" w:space="0" w:color="auto"/>
            <w:bottom w:val="none" w:sz="0" w:space="0" w:color="auto"/>
            <w:right w:val="none" w:sz="0" w:space="0" w:color="auto"/>
          </w:divBdr>
        </w:div>
        <w:div w:id="2038463801">
          <w:marLeft w:val="640"/>
          <w:marRight w:val="0"/>
          <w:marTop w:val="0"/>
          <w:marBottom w:val="0"/>
          <w:divBdr>
            <w:top w:val="none" w:sz="0" w:space="0" w:color="auto"/>
            <w:left w:val="none" w:sz="0" w:space="0" w:color="auto"/>
            <w:bottom w:val="none" w:sz="0" w:space="0" w:color="auto"/>
            <w:right w:val="none" w:sz="0" w:space="0" w:color="auto"/>
          </w:divBdr>
        </w:div>
        <w:div w:id="728456693">
          <w:marLeft w:val="640"/>
          <w:marRight w:val="0"/>
          <w:marTop w:val="0"/>
          <w:marBottom w:val="0"/>
          <w:divBdr>
            <w:top w:val="none" w:sz="0" w:space="0" w:color="auto"/>
            <w:left w:val="none" w:sz="0" w:space="0" w:color="auto"/>
            <w:bottom w:val="none" w:sz="0" w:space="0" w:color="auto"/>
            <w:right w:val="none" w:sz="0" w:space="0" w:color="auto"/>
          </w:divBdr>
        </w:div>
        <w:div w:id="787941555">
          <w:marLeft w:val="640"/>
          <w:marRight w:val="0"/>
          <w:marTop w:val="0"/>
          <w:marBottom w:val="0"/>
          <w:divBdr>
            <w:top w:val="none" w:sz="0" w:space="0" w:color="auto"/>
            <w:left w:val="none" w:sz="0" w:space="0" w:color="auto"/>
            <w:bottom w:val="none" w:sz="0" w:space="0" w:color="auto"/>
            <w:right w:val="none" w:sz="0" w:space="0" w:color="auto"/>
          </w:divBdr>
        </w:div>
        <w:div w:id="1285768256">
          <w:marLeft w:val="640"/>
          <w:marRight w:val="0"/>
          <w:marTop w:val="0"/>
          <w:marBottom w:val="0"/>
          <w:divBdr>
            <w:top w:val="none" w:sz="0" w:space="0" w:color="auto"/>
            <w:left w:val="none" w:sz="0" w:space="0" w:color="auto"/>
            <w:bottom w:val="none" w:sz="0" w:space="0" w:color="auto"/>
            <w:right w:val="none" w:sz="0" w:space="0" w:color="auto"/>
          </w:divBdr>
        </w:div>
        <w:div w:id="2057073679">
          <w:marLeft w:val="640"/>
          <w:marRight w:val="0"/>
          <w:marTop w:val="0"/>
          <w:marBottom w:val="0"/>
          <w:divBdr>
            <w:top w:val="none" w:sz="0" w:space="0" w:color="auto"/>
            <w:left w:val="none" w:sz="0" w:space="0" w:color="auto"/>
            <w:bottom w:val="none" w:sz="0" w:space="0" w:color="auto"/>
            <w:right w:val="none" w:sz="0" w:space="0" w:color="auto"/>
          </w:divBdr>
        </w:div>
        <w:div w:id="498275696">
          <w:marLeft w:val="640"/>
          <w:marRight w:val="0"/>
          <w:marTop w:val="0"/>
          <w:marBottom w:val="0"/>
          <w:divBdr>
            <w:top w:val="none" w:sz="0" w:space="0" w:color="auto"/>
            <w:left w:val="none" w:sz="0" w:space="0" w:color="auto"/>
            <w:bottom w:val="none" w:sz="0" w:space="0" w:color="auto"/>
            <w:right w:val="none" w:sz="0" w:space="0" w:color="auto"/>
          </w:divBdr>
        </w:div>
        <w:div w:id="2048481401">
          <w:marLeft w:val="640"/>
          <w:marRight w:val="0"/>
          <w:marTop w:val="0"/>
          <w:marBottom w:val="0"/>
          <w:divBdr>
            <w:top w:val="none" w:sz="0" w:space="0" w:color="auto"/>
            <w:left w:val="none" w:sz="0" w:space="0" w:color="auto"/>
            <w:bottom w:val="none" w:sz="0" w:space="0" w:color="auto"/>
            <w:right w:val="none" w:sz="0" w:space="0" w:color="auto"/>
          </w:divBdr>
        </w:div>
        <w:div w:id="1117220517">
          <w:marLeft w:val="640"/>
          <w:marRight w:val="0"/>
          <w:marTop w:val="0"/>
          <w:marBottom w:val="0"/>
          <w:divBdr>
            <w:top w:val="none" w:sz="0" w:space="0" w:color="auto"/>
            <w:left w:val="none" w:sz="0" w:space="0" w:color="auto"/>
            <w:bottom w:val="none" w:sz="0" w:space="0" w:color="auto"/>
            <w:right w:val="none" w:sz="0" w:space="0" w:color="auto"/>
          </w:divBdr>
        </w:div>
        <w:div w:id="1595625537">
          <w:marLeft w:val="640"/>
          <w:marRight w:val="0"/>
          <w:marTop w:val="0"/>
          <w:marBottom w:val="0"/>
          <w:divBdr>
            <w:top w:val="none" w:sz="0" w:space="0" w:color="auto"/>
            <w:left w:val="none" w:sz="0" w:space="0" w:color="auto"/>
            <w:bottom w:val="none" w:sz="0" w:space="0" w:color="auto"/>
            <w:right w:val="none" w:sz="0" w:space="0" w:color="auto"/>
          </w:divBdr>
        </w:div>
        <w:div w:id="1907719534">
          <w:marLeft w:val="640"/>
          <w:marRight w:val="0"/>
          <w:marTop w:val="0"/>
          <w:marBottom w:val="0"/>
          <w:divBdr>
            <w:top w:val="none" w:sz="0" w:space="0" w:color="auto"/>
            <w:left w:val="none" w:sz="0" w:space="0" w:color="auto"/>
            <w:bottom w:val="none" w:sz="0" w:space="0" w:color="auto"/>
            <w:right w:val="none" w:sz="0" w:space="0" w:color="auto"/>
          </w:divBdr>
        </w:div>
        <w:div w:id="94178284">
          <w:marLeft w:val="640"/>
          <w:marRight w:val="0"/>
          <w:marTop w:val="0"/>
          <w:marBottom w:val="0"/>
          <w:divBdr>
            <w:top w:val="none" w:sz="0" w:space="0" w:color="auto"/>
            <w:left w:val="none" w:sz="0" w:space="0" w:color="auto"/>
            <w:bottom w:val="none" w:sz="0" w:space="0" w:color="auto"/>
            <w:right w:val="none" w:sz="0" w:space="0" w:color="auto"/>
          </w:divBdr>
        </w:div>
        <w:div w:id="1796288196">
          <w:marLeft w:val="640"/>
          <w:marRight w:val="0"/>
          <w:marTop w:val="0"/>
          <w:marBottom w:val="0"/>
          <w:divBdr>
            <w:top w:val="none" w:sz="0" w:space="0" w:color="auto"/>
            <w:left w:val="none" w:sz="0" w:space="0" w:color="auto"/>
            <w:bottom w:val="none" w:sz="0" w:space="0" w:color="auto"/>
            <w:right w:val="none" w:sz="0" w:space="0" w:color="auto"/>
          </w:divBdr>
        </w:div>
        <w:div w:id="812599606">
          <w:marLeft w:val="640"/>
          <w:marRight w:val="0"/>
          <w:marTop w:val="0"/>
          <w:marBottom w:val="0"/>
          <w:divBdr>
            <w:top w:val="none" w:sz="0" w:space="0" w:color="auto"/>
            <w:left w:val="none" w:sz="0" w:space="0" w:color="auto"/>
            <w:bottom w:val="none" w:sz="0" w:space="0" w:color="auto"/>
            <w:right w:val="none" w:sz="0" w:space="0" w:color="auto"/>
          </w:divBdr>
        </w:div>
        <w:div w:id="911234805">
          <w:marLeft w:val="640"/>
          <w:marRight w:val="0"/>
          <w:marTop w:val="0"/>
          <w:marBottom w:val="0"/>
          <w:divBdr>
            <w:top w:val="none" w:sz="0" w:space="0" w:color="auto"/>
            <w:left w:val="none" w:sz="0" w:space="0" w:color="auto"/>
            <w:bottom w:val="none" w:sz="0" w:space="0" w:color="auto"/>
            <w:right w:val="none" w:sz="0" w:space="0" w:color="auto"/>
          </w:divBdr>
        </w:div>
        <w:div w:id="144275089">
          <w:marLeft w:val="640"/>
          <w:marRight w:val="0"/>
          <w:marTop w:val="0"/>
          <w:marBottom w:val="0"/>
          <w:divBdr>
            <w:top w:val="none" w:sz="0" w:space="0" w:color="auto"/>
            <w:left w:val="none" w:sz="0" w:space="0" w:color="auto"/>
            <w:bottom w:val="none" w:sz="0" w:space="0" w:color="auto"/>
            <w:right w:val="none" w:sz="0" w:space="0" w:color="auto"/>
          </w:divBdr>
        </w:div>
        <w:div w:id="1363870583">
          <w:marLeft w:val="640"/>
          <w:marRight w:val="0"/>
          <w:marTop w:val="0"/>
          <w:marBottom w:val="0"/>
          <w:divBdr>
            <w:top w:val="none" w:sz="0" w:space="0" w:color="auto"/>
            <w:left w:val="none" w:sz="0" w:space="0" w:color="auto"/>
            <w:bottom w:val="none" w:sz="0" w:space="0" w:color="auto"/>
            <w:right w:val="none" w:sz="0" w:space="0" w:color="auto"/>
          </w:divBdr>
        </w:div>
        <w:div w:id="127087258">
          <w:marLeft w:val="640"/>
          <w:marRight w:val="0"/>
          <w:marTop w:val="0"/>
          <w:marBottom w:val="0"/>
          <w:divBdr>
            <w:top w:val="none" w:sz="0" w:space="0" w:color="auto"/>
            <w:left w:val="none" w:sz="0" w:space="0" w:color="auto"/>
            <w:bottom w:val="none" w:sz="0" w:space="0" w:color="auto"/>
            <w:right w:val="none" w:sz="0" w:space="0" w:color="auto"/>
          </w:divBdr>
        </w:div>
        <w:div w:id="1690334940">
          <w:marLeft w:val="640"/>
          <w:marRight w:val="0"/>
          <w:marTop w:val="0"/>
          <w:marBottom w:val="0"/>
          <w:divBdr>
            <w:top w:val="none" w:sz="0" w:space="0" w:color="auto"/>
            <w:left w:val="none" w:sz="0" w:space="0" w:color="auto"/>
            <w:bottom w:val="none" w:sz="0" w:space="0" w:color="auto"/>
            <w:right w:val="none" w:sz="0" w:space="0" w:color="auto"/>
          </w:divBdr>
        </w:div>
        <w:div w:id="2053572578">
          <w:marLeft w:val="640"/>
          <w:marRight w:val="0"/>
          <w:marTop w:val="0"/>
          <w:marBottom w:val="0"/>
          <w:divBdr>
            <w:top w:val="none" w:sz="0" w:space="0" w:color="auto"/>
            <w:left w:val="none" w:sz="0" w:space="0" w:color="auto"/>
            <w:bottom w:val="none" w:sz="0" w:space="0" w:color="auto"/>
            <w:right w:val="none" w:sz="0" w:space="0" w:color="auto"/>
          </w:divBdr>
        </w:div>
        <w:div w:id="58023506">
          <w:marLeft w:val="640"/>
          <w:marRight w:val="0"/>
          <w:marTop w:val="0"/>
          <w:marBottom w:val="0"/>
          <w:divBdr>
            <w:top w:val="none" w:sz="0" w:space="0" w:color="auto"/>
            <w:left w:val="none" w:sz="0" w:space="0" w:color="auto"/>
            <w:bottom w:val="none" w:sz="0" w:space="0" w:color="auto"/>
            <w:right w:val="none" w:sz="0" w:space="0" w:color="auto"/>
          </w:divBdr>
        </w:div>
        <w:div w:id="652149896">
          <w:marLeft w:val="640"/>
          <w:marRight w:val="0"/>
          <w:marTop w:val="0"/>
          <w:marBottom w:val="0"/>
          <w:divBdr>
            <w:top w:val="none" w:sz="0" w:space="0" w:color="auto"/>
            <w:left w:val="none" w:sz="0" w:space="0" w:color="auto"/>
            <w:bottom w:val="none" w:sz="0" w:space="0" w:color="auto"/>
            <w:right w:val="none" w:sz="0" w:space="0" w:color="auto"/>
          </w:divBdr>
        </w:div>
        <w:div w:id="1847940046">
          <w:marLeft w:val="640"/>
          <w:marRight w:val="0"/>
          <w:marTop w:val="0"/>
          <w:marBottom w:val="0"/>
          <w:divBdr>
            <w:top w:val="none" w:sz="0" w:space="0" w:color="auto"/>
            <w:left w:val="none" w:sz="0" w:space="0" w:color="auto"/>
            <w:bottom w:val="none" w:sz="0" w:space="0" w:color="auto"/>
            <w:right w:val="none" w:sz="0" w:space="0" w:color="auto"/>
          </w:divBdr>
        </w:div>
        <w:div w:id="496111710">
          <w:marLeft w:val="640"/>
          <w:marRight w:val="0"/>
          <w:marTop w:val="0"/>
          <w:marBottom w:val="0"/>
          <w:divBdr>
            <w:top w:val="none" w:sz="0" w:space="0" w:color="auto"/>
            <w:left w:val="none" w:sz="0" w:space="0" w:color="auto"/>
            <w:bottom w:val="none" w:sz="0" w:space="0" w:color="auto"/>
            <w:right w:val="none" w:sz="0" w:space="0" w:color="auto"/>
          </w:divBdr>
        </w:div>
        <w:div w:id="4333295">
          <w:marLeft w:val="640"/>
          <w:marRight w:val="0"/>
          <w:marTop w:val="0"/>
          <w:marBottom w:val="0"/>
          <w:divBdr>
            <w:top w:val="none" w:sz="0" w:space="0" w:color="auto"/>
            <w:left w:val="none" w:sz="0" w:space="0" w:color="auto"/>
            <w:bottom w:val="none" w:sz="0" w:space="0" w:color="auto"/>
            <w:right w:val="none" w:sz="0" w:space="0" w:color="auto"/>
          </w:divBdr>
        </w:div>
        <w:div w:id="982538405">
          <w:marLeft w:val="640"/>
          <w:marRight w:val="0"/>
          <w:marTop w:val="0"/>
          <w:marBottom w:val="0"/>
          <w:divBdr>
            <w:top w:val="none" w:sz="0" w:space="0" w:color="auto"/>
            <w:left w:val="none" w:sz="0" w:space="0" w:color="auto"/>
            <w:bottom w:val="none" w:sz="0" w:space="0" w:color="auto"/>
            <w:right w:val="none" w:sz="0" w:space="0" w:color="auto"/>
          </w:divBdr>
        </w:div>
        <w:div w:id="1524368765">
          <w:marLeft w:val="640"/>
          <w:marRight w:val="0"/>
          <w:marTop w:val="0"/>
          <w:marBottom w:val="0"/>
          <w:divBdr>
            <w:top w:val="none" w:sz="0" w:space="0" w:color="auto"/>
            <w:left w:val="none" w:sz="0" w:space="0" w:color="auto"/>
            <w:bottom w:val="none" w:sz="0" w:space="0" w:color="auto"/>
            <w:right w:val="none" w:sz="0" w:space="0" w:color="auto"/>
          </w:divBdr>
        </w:div>
        <w:div w:id="132336609">
          <w:marLeft w:val="640"/>
          <w:marRight w:val="0"/>
          <w:marTop w:val="0"/>
          <w:marBottom w:val="0"/>
          <w:divBdr>
            <w:top w:val="none" w:sz="0" w:space="0" w:color="auto"/>
            <w:left w:val="none" w:sz="0" w:space="0" w:color="auto"/>
            <w:bottom w:val="none" w:sz="0" w:space="0" w:color="auto"/>
            <w:right w:val="none" w:sz="0" w:space="0" w:color="auto"/>
          </w:divBdr>
        </w:div>
        <w:div w:id="190338457">
          <w:marLeft w:val="640"/>
          <w:marRight w:val="0"/>
          <w:marTop w:val="0"/>
          <w:marBottom w:val="0"/>
          <w:divBdr>
            <w:top w:val="none" w:sz="0" w:space="0" w:color="auto"/>
            <w:left w:val="none" w:sz="0" w:space="0" w:color="auto"/>
            <w:bottom w:val="none" w:sz="0" w:space="0" w:color="auto"/>
            <w:right w:val="none" w:sz="0" w:space="0" w:color="auto"/>
          </w:divBdr>
        </w:div>
        <w:div w:id="1922906984">
          <w:marLeft w:val="640"/>
          <w:marRight w:val="0"/>
          <w:marTop w:val="0"/>
          <w:marBottom w:val="0"/>
          <w:divBdr>
            <w:top w:val="none" w:sz="0" w:space="0" w:color="auto"/>
            <w:left w:val="none" w:sz="0" w:space="0" w:color="auto"/>
            <w:bottom w:val="none" w:sz="0" w:space="0" w:color="auto"/>
            <w:right w:val="none" w:sz="0" w:space="0" w:color="auto"/>
          </w:divBdr>
        </w:div>
        <w:div w:id="804737196">
          <w:marLeft w:val="640"/>
          <w:marRight w:val="0"/>
          <w:marTop w:val="0"/>
          <w:marBottom w:val="0"/>
          <w:divBdr>
            <w:top w:val="none" w:sz="0" w:space="0" w:color="auto"/>
            <w:left w:val="none" w:sz="0" w:space="0" w:color="auto"/>
            <w:bottom w:val="none" w:sz="0" w:space="0" w:color="auto"/>
            <w:right w:val="none" w:sz="0" w:space="0" w:color="auto"/>
          </w:divBdr>
        </w:div>
        <w:div w:id="2137916543">
          <w:marLeft w:val="640"/>
          <w:marRight w:val="0"/>
          <w:marTop w:val="0"/>
          <w:marBottom w:val="0"/>
          <w:divBdr>
            <w:top w:val="none" w:sz="0" w:space="0" w:color="auto"/>
            <w:left w:val="none" w:sz="0" w:space="0" w:color="auto"/>
            <w:bottom w:val="none" w:sz="0" w:space="0" w:color="auto"/>
            <w:right w:val="none" w:sz="0" w:space="0" w:color="auto"/>
          </w:divBdr>
        </w:div>
        <w:div w:id="1987127459">
          <w:marLeft w:val="640"/>
          <w:marRight w:val="0"/>
          <w:marTop w:val="0"/>
          <w:marBottom w:val="0"/>
          <w:divBdr>
            <w:top w:val="none" w:sz="0" w:space="0" w:color="auto"/>
            <w:left w:val="none" w:sz="0" w:space="0" w:color="auto"/>
            <w:bottom w:val="none" w:sz="0" w:space="0" w:color="auto"/>
            <w:right w:val="none" w:sz="0" w:space="0" w:color="auto"/>
          </w:divBdr>
        </w:div>
        <w:div w:id="97915513">
          <w:marLeft w:val="640"/>
          <w:marRight w:val="0"/>
          <w:marTop w:val="0"/>
          <w:marBottom w:val="0"/>
          <w:divBdr>
            <w:top w:val="none" w:sz="0" w:space="0" w:color="auto"/>
            <w:left w:val="none" w:sz="0" w:space="0" w:color="auto"/>
            <w:bottom w:val="none" w:sz="0" w:space="0" w:color="auto"/>
            <w:right w:val="none" w:sz="0" w:space="0" w:color="auto"/>
          </w:divBdr>
        </w:div>
        <w:div w:id="927424822">
          <w:marLeft w:val="640"/>
          <w:marRight w:val="0"/>
          <w:marTop w:val="0"/>
          <w:marBottom w:val="0"/>
          <w:divBdr>
            <w:top w:val="none" w:sz="0" w:space="0" w:color="auto"/>
            <w:left w:val="none" w:sz="0" w:space="0" w:color="auto"/>
            <w:bottom w:val="none" w:sz="0" w:space="0" w:color="auto"/>
            <w:right w:val="none" w:sz="0" w:space="0" w:color="auto"/>
          </w:divBdr>
        </w:div>
        <w:div w:id="160243138">
          <w:marLeft w:val="640"/>
          <w:marRight w:val="0"/>
          <w:marTop w:val="0"/>
          <w:marBottom w:val="0"/>
          <w:divBdr>
            <w:top w:val="none" w:sz="0" w:space="0" w:color="auto"/>
            <w:left w:val="none" w:sz="0" w:space="0" w:color="auto"/>
            <w:bottom w:val="none" w:sz="0" w:space="0" w:color="auto"/>
            <w:right w:val="none" w:sz="0" w:space="0" w:color="auto"/>
          </w:divBdr>
        </w:div>
        <w:div w:id="841697520">
          <w:marLeft w:val="640"/>
          <w:marRight w:val="0"/>
          <w:marTop w:val="0"/>
          <w:marBottom w:val="0"/>
          <w:divBdr>
            <w:top w:val="none" w:sz="0" w:space="0" w:color="auto"/>
            <w:left w:val="none" w:sz="0" w:space="0" w:color="auto"/>
            <w:bottom w:val="none" w:sz="0" w:space="0" w:color="auto"/>
            <w:right w:val="none" w:sz="0" w:space="0" w:color="auto"/>
          </w:divBdr>
        </w:div>
        <w:div w:id="817379146">
          <w:marLeft w:val="640"/>
          <w:marRight w:val="0"/>
          <w:marTop w:val="0"/>
          <w:marBottom w:val="0"/>
          <w:divBdr>
            <w:top w:val="none" w:sz="0" w:space="0" w:color="auto"/>
            <w:left w:val="none" w:sz="0" w:space="0" w:color="auto"/>
            <w:bottom w:val="none" w:sz="0" w:space="0" w:color="auto"/>
            <w:right w:val="none" w:sz="0" w:space="0" w:color="auto"/>
          </w:divBdr>
        </w:div>
        <w:div w:id="896011057">
          <w:marLeft w:val="640"/>
          <w:marRight w:val="0"/>
          <w:marTop w:val="0"/>
          <w:marBottom w:val="0"/>
          <w:divBdr>
            <w:top w:val="none" w:sz="0" w:space="0" w:color="auto"/>
            <w:left w:val="none" w:sz="0" w:space="0" w:color="auto"/>
            <w:bottom w:val="none" w:sz="0" w:space="0" w:color="auto"/>
            <w:right w:val="none" w:sz="0" w:space="0" w:color="auto"/>
          </w:divBdr>
        </w:div>
        <w:div w:id="1934584091">
          <w:marLeft w:val="640"/>
          <w:marRight w:val="0"/>
          <w:marTop w:val="0"/>
          <w:marBottom w:val="0"/>
          <w:divBdr>
            <w:top w:val="none" w:sz="0" w:space="0" w:color="auto"/>
            <w:left w:val="none" w:sz="0" w:space="0" w:color="auto"/>
            <w:bottom w:val="none" w:sz="0" w:space="0" w:color="auto"/>
            <w:right w:val="none" w:sz="0" w:space="0" w:color="auto"/>
          </w:divBdr>
        </w:div>
        <w:div w:id="1685204023">
          <w:marLeft w:val="640"/>
          <w:marRight w:val="0"/>
          <w:marTop w:val="0"/>
          <w:marBottom w:val="0"/>
          <w:divBdr>
            <w:top w:val="none" w:sz="0" w:space="0" w:color="auto"/>
            <w:left w:val="none" w:sz="0" w:space="0" w:color="auto"/>
            <w:bottom w:val="none" w:sz="0" w:space="0" w:color="auto"/>
            <w:right w:val="none" w:sz="0" w:space="0" w:color="auto"/>
          </w:divBdr>
        </w:div>
        <w:div w:id="1368603684">
          <w:marLeft w:val="640"/>
          <w:marRight w:val="0"/>
          <w:marTop w:val="0"/>
          <w:marBottom w:val="0"/>
          <w:divBdr>
            <w:top w:val="none" w:sz="0" w:space="0" w:color="auto"/>
            <w:left w:val="none" w:sz="0" w:space="0" w:color="auto"/>
            <w:bottom w:val="none" w:sz="0" w:space="0" w:color="auto"/>
            <w:right w:val="none" w:sz="0" w:space="0" w:color="auto"/>
          </w:divBdr>
        </w:div>
        <w:div w:id="1507673917">
          <w:marLeft w:val="640"/>
          <w:marRight w:val="0"/>
          <w:marTop w:val="0"/>
          <w:marBottom w:val="0"/>
          <w:divBdr>
            <w:top w:val="none" w:sz="0" w:space="0" w:color="auto"/>
            <w:left w:val="none" w:sz="0" w:space="0" w:color="auto"/>
            <w:bottom w:val="none" w:sz="0" w:space="0" w:color="auto"/>
            <w:right w:val="none" w:sz="0" w:space="0" w:color="auto"/>
          </w:divBdr>
        </w:div>
        <w:div w:id="462967578">
          <w:marLeft w:val="640"/>
          <w:marRight w:val="0"/>
          <w:marTop w:val="0"/>
          <w:marBottom w:val="0"/>
          <w:divBdr>
            <w:top w:val="none" w:sz="0" w:space="0" w:color="auto"/>
            <w:left w:val="none" w:sz="0" w:space="0" w:color="auto"/>
            <w:bottom w:val="none" w:sz="0" w:space="0" w:color="auto"/>
            <w:right w:val="none" w:sz="0" w:space="0" w:color="auto"/>
          </w:divBdr>
        </w:div>
        <w:div w:id="766581627">
          <w:marLeft w:val="640"/>
          <w:marRight w:val="0"/>
          <w:marTop w:val="0"/>
          <w:marBottom w:val="0"/>
          <w:divBdr>
            <w:top w:val="none" w:sz="0" w:space="0" w:color="auto"/>
            <w:left w:val="none" w:sz="0" w:space="0" w:color="auto"/>
            <w:bottom w:val="none" w:sz="0" w:space="0" w:color="auto"/>
            <w:right w:val="none" w:sz="0" w:space="0" w:color="auto"/>
          </w:divBdr>
        </w:div>
        <w:div w:id="1613395396">
          <w:marLeft w:val="640"/>
          <w:marRight w:val="0"/>
          <w:marTop w:val="0"/>
          <w:marBottom w:val="0"/>
          <w:divBdr>
            <w:top w:val="none" w:sz="0" w:space="0" w:color="auto"/>
            <w:left w:val="none" w:sz="0" w:space="0" w:color="auto"/>
            <w:bottom w:val="none" w:sz="0" w:space="0" w:color="auto"/>
            <w:right w:val="none" w:sz="0" w:space="0" w:color="auto"/>
          </w:divBdr>
        </w:div>
        <w:div w:id="489639810">
          <w:marLeft w:val="640"/>
          <w:marRight w:val="0"/>
          <w:marTop w:val="0"/>
          <w:marBottom w:val="0"/>
          <w:divBdr>
            <w:top w:val="none" w:sz="0" w:space="0" w:color="auto"/>
            <w:left w:val="none" w:sz="0" w:space="0" w:color="auto"/>
            <w:bottom w:val="none" w:sz="0" w:space="0" w:color="auto"/>
            <w:right w:val="none" w:sz="0" w:space="0" w:color="auto"/>
          </w:divBdr>
        </w:div>
        <w:div w:id="1332876964">
          <w:marLeft w:val="640"/>
          <w:marRight w:val="0"/>
          <w:marTop w:val="0"/>
          <w:marBottom w:val="0"/>
          <w:divBdr>
            <w:top w:val="none" w:sz="0" w:space="0" w:color="auto"/>
            <w:left w:val="none" w:sz="0" w:space="0" w:color="auto"/>
            <w:bottom w:val="none" w:sz="0" w:space="0" w:color="auto"/>
            <w:right w:val="none" w:sz="0" w:space="0" w:color="auto"/>
          </w:divBdr>
        </w:div>
        <w:div w:id="805926243">
          <w:marLeft w:val="640"/>
          <w:marRight w:val="0"/>
          <w:marTop w:val="0"/>
          <w:marBottom w:val="0"/>
          <w:divBdr>
            <w:top w:val="none" w:sz="0" w:space="0" w:color="auto"/>
            <w:left w:val="none" w:sz="0" w:space="0" w:color="auto"/>
            <w:bottom w:val="none" w:sz="0" w:space="0" w:color="auto"/>
            <w:right w:val="none" w:sz="0" w:space="0" w:color="auto"/>
          </w:divBdr>
        </w:div>
        <w:div w:id="185024038">
          <w:marLeft w:val="640"/>
          <w:marRight w:val="0"/>
          <w:marTop w:val="0"/>
          <w:marBottom w:val="0"/>
          <w:divBdr>
            <w:top w:val="none" w:sz="0" w:space="0" w:color="auto"/>
            <w:left w:val="none" w:sz="0" w:space="0" w:color="auto"/>
            <w:bottom w:val="none" w:sz="0" w:space="0" w:color="auto"/>
            <w:right w:val="none" w:sz="0" w:space="0" w:color="auto"/>
          </w:divBdr>
        </w:div>
        <w:div w:id="1152406858">
          <w:marLeft w:val="640"/>
          <w:marRight w:val="0"/>
          <w:marTop w:val="0"/>
          <w:marBottom w:val="0"/>
          <w:divBdr>
            <w:top w:val="none" w:sz="0" w:space="0" w:color="auto"/>
            <w:left w:val="none" w:sz="0" w:space="0" w:color="auto"/>
            <w:bottom w:val="none" w:sz="0" w:space="0" w:color="auto"/>
            <w:right w:val="none" w:sz="0" w:space="0" w:color="auto"/>
          </w:divBdr>
        </w:div>
        <w:div w:id="446126442">
          <w:marLeft w:val="640"/>
          <w:marRight w:val="0"/>
          <w:marTop w:val="0"/>
          <w:marBottom w:val="0"/>
          <w:divBdr>
            <w:top w:val="none" w:sz="0" w:space="0" w:color="auto"/>
            <w:left w:val="none" w:sz="0" w:space="0" w:color="auto"/>
            <w:bottom w:val="none" w:sz="0" w:space="0" w:color="auto"/>
            <w:right w:val="none" w:sz="0" w:space="0" w:color="auto"/>
          </w:divBdr>
        </w:div>
        <w:div w:id="1758018234">
          <w:marLeft w:val="640"/>
          <w:marRight w:val="0"/>
          <w:marTop w:val="0"/>
          <w:marBottom w:val="0"/>
          <w:divBdr>
            <w:top w:val="none" w:sz="0" w:space="0" w:color="auto"/>
            <w:left w:val="none" w:sz="0" w:space="0" w:color="auto"/>
            <w:bottom w:val="none" w:sz="0" w:space="0" w:color="auto"/>
            <w:right w:val="none" w:sz="0" w:space="0" w:color="auto"/>
          </w:divBdr>
        </w:div>
        <w:div w:id="67272409">
          <w:marLeft w:val="640"/>
          <w:marRight w:val="0"/>
          <w:marTop w:val="0"/>
          <w:marBottom w:val="0"/>
          <w:divBdr>
            <w:top w:val="none" w:sz="0" w:space="0" w:color="auto"/>
            <w:left w:val="none" w:sz="0" w:space="0" w:color="auto"/>
            <w:bottom w:val="none" w:sz="0" w:space="0" w:color="auto"/>
            <w:right w:val="none" w:sz="0" w:space="0" w:color="auto"/>
          </w:divBdr>
        </w:div>
        <w:div w:id="1857041248">
          <w:marLeft w:val="640"/>
          <w:marRight w:val="0"/>
          <w:marTop w:val="0"/>
          <w:marBottom w:val="0"/>
          <w:divBdr>
            <w:top w:val="none" w:sz="0" w:space="0" w:color="auto"/>
            <w:left w:val="none" w:sz="0" w:space="0" w:color="auto"/>
            <w:bottom w:val="none" w:sz="0" w:space="0" w:color="auto"/>
            <w:right w:val="none" w:sz="0" w:space="0" w:color="auto"/>
          </w:divBdr>
        </w:div>
        <w:div w:id="313145815">
          <w:marLeft w:val="640"/>
          <w:marRight w:val="0"/>
          <w:marTop w:val="0"/>
          <w:marBottom w:val="0"/>
          <w:divBdr>
            <w:top w:val="none" w:sz="0" w:space="0" w:color="auto"/>
            <w:left w:val="none" w:sz="0" w:space="0" w:color="auto"/>
            <w:bottom w:val="none" w:sz="0" w:space="0" w:color="auto"/>
            <w:right w:val="none" w:sz="0" w:space="0" w:color="auto"/>
          </w:divBdr>
        </w:div>
        <w:div w:id="2008288371">
          <w:marLeft w:val="640"/>
          <w:marRight w:val="0"/>
          <w:marTop w:val="0"/>
          <w:marBottom w:val="0"/>
          <w:divBdr>
            <w:top w:val="none" w:sz="0" w:space="0" w:color="auto"/>
            <w:left w:val="none" w:sz="0" w:space="0" w:color="auto"/>
            <w:bottom w:val="none" w:sz="0" w:space="0" w:color="auto"/>
            <w:right w:val="none" w:sz="0" w:space="0" w:color="auto"/>
          </w:divBdr>
        </w:div>
        <w:div w:id="859393621">
          <w:marLeft w:val="640"/>
          <w:marRight w:val="0"/>
          <w:marTop w:val="0"/>
          <w:marBottom w:val="0"/>
          <w:divBdr>
            <w:top w:val="none" w:sz="0" w:space="0" w:color="auto"/>
            <w:left w:val="none" w:sz="0" w:space="0" w:color="auto"/>
            <w:bottom w:val="none" w:sz="0" w:space="0" w:color="auto"/>
            <w:right w:val="none" w:sz="0" w:space="0" w:color="auto"/>
          </w:divBdr>
        </w:div>
        <w:div w:id="626932940">
          <w:marLeft w:val="640"/>
          <w:marRight w:val="0"/>
          <w:marTop w:val="0"/>
          <w:marBottom w:val="0"/>
          <w:divBdr>
            <w:top w:val="none" w:sz="0" w:space="0" w:color="auto"/>
            <w:left w:val="none" w:sz="0" w:space="0" w:color="auto"/>
            <w:bottom w:val="none" w:sz="0" w:space="0" w:color="auto"/>
            <w:right w:val="none" w:sz="0" w:space="0" w:color="auto"/>
          </w:divBdr>
        </w:div>
        <w:div w:id="1741754422">
          <w:marLeft w:val="640"/>
          <w:marRight w:val="0"/>
          <w:marTop w:val="0"/>
          <w:marBottom w:val="0"/>
          <w:divBdr>
            <w:top w:val="none" w:sz="0" w:space="0" w:color="auto"/>
            <w:left w:val="none" w:sz="0" w:space="0" w:color="auto"/>
            <w:bottom w:val="none" w:sz="0" w:space="0" w:color="auto"/>
            <w:right w:val="none" w:sz="0" w:space="0" w:color="auto"/>
          </w:divBdr>
        </w:div>
        <w:div w:id="46071851">
          <w:marLeft w:val="640"/>
          <w:marRight w:val="0"/>
          <w:marTop w:val="0"/>
          <w:marBottom w:val="0"/>
          <w:divBdr>
            <w:top w:val="none" w:sz="0" w:space="0" w:color="auto"/>
            <w:left w:val="none" w:sz="0" w:space="0" w:color="auto"/>
            <w:bottom w:val="none" w:sz="0" w:space="0" w:color="auto"/>
            <w:right w:val="none" w:sz="0" w:space="0" w:color="auto"/>
          </w:divBdr>
        </w:div>
        <w:div w:id="93673687">
          <w:marLeft w:val="640"/>
          <w:marRight w:val="0"/>
          <w:marTop w:val="0"/>
          <w:marBottom w:val="0"/>
          <w:divBdr>
            <w:top w:val="none" w:sz="0" w:space="0" w:color="auto"/>
            <w:left w:val="none" w:sz="0" w:space="0" w:color="auto"/>
            <w:bottom w:val="none" w:sz="0" w:space="0" w:color="auto"/>
            <w:right w:val="none" w:sz="0" w:space="0" w:color="auto"/>
          </w:divBdr>
        </w:div>
        <w:div w:id="1437673330">
          <w:marLeft w:val="640"/>
          <w:marRight w:val="0"/>
          <w:marTop w:val="0"/>
          <w:marBottom w:val="0"/>
          <w:divBdr>
            <w:top w:val="none" w:sz="0" w:space="0" w:color="auto"/>
            <w:left w:val="none" w:sz="0" w:space="0" w:color="auto"/>
            <w:bottom w:val="none" w:sz="0" w:space="0" w:color="auto"/>
            <w:right w:val="none" w:sz="0" w:space="0" w:color="auto"/>
          </w:divBdr>
        </w:div>
        <w:div w:id="1723748172">
          <w:marLeft w:val="640"/>
          <w:marRight w:val="0"/>
          <w:marTop w:val="0"/>
          <w:marBottom w:val="0"/>
          <w:divBdr>
            <w:top w:val="none" w:sz="0" w:space="0" w:color="auto"/>
            <w:left w:val="none" w:sz="0" w:space="0" w:color="auto"/>
            <w:bottom w:val="none" w:sz="0" w:space="0" w:color="auto"/>
            <w:right w:val="none" w:sz="0" w:space="0" w:color="auto"/>
          </w:divBdr>
        </w:div>
        <w:div w:id="755785964">
          <w:marLeft w:val="640"/>
          <w:marRight w:val="0"/>
          <w:marTop w:val="0"/>
          <w:marBottom w:val="0"/>
          <w:divBdr>
            <w:top w:val="none" w:sz="0" w:space="0" w:color="auto"/>
            <w:left w:val="none" w:sz="0" w:space="0" w:color="auto"/>
            <w:bottom w:val="none" w:sz="0" w:space="0" w:color="auto"/>
            <w:right w:val="none" w:sz="0" w:space="0" w:color="auto"/>
          </w:divBdr>
        </w:div>
        <w:div w:id="1843818946">
          <w:marLeft w:val="640"/>
          <w:marRight w:val="0"/>
          <w:marTop w:val="0"/>
          <w:marBottom w:val="0"/>
          <w:divBdr>
            <w:top w:val="none" w:sz="0" w:space="0" w:color="auto"/>
            <w:left w:val="none" w:sz="0" w:space="0" w:color="auto"/>
            <w:bottom w:val="none" w:sz="0" w:space="0" w:color="auto"/>
            <w:right w:val="none" w:sz="0" w:space="0" w:color="auto"/>
          </w:divBdr>
        </w:div>
        <w:div w:id="1111827778">
          <w:marLeft w:val="640"/>
          <w:marRight w:val="0"/>
          <w:marTop w:val="0"/>
          <w:marBottom w:val="0"/>
          <w:divBdr>
            <w:top w:val="none" w:sz="0" w:space="0" w:color="auto"/>
            <w:left w:val="none" w:sz="0" w:space="0" w:color="auto"/>
            <w:bottom w:val="none" w:sz="0" w:space="0" w:color="auto"/>
            <w:right w:val="none" w:sz="0" w:space="0" w:color="auto"/>
          </w:divBdr>
        </w:div>
        <w:div w:id="1634676853">
          <w:marLeft w:val="640"/>
          <w:marRight w:val="0"/>
          <w:marTop w:val="0"/>
          <w:marBottom w:val="0"/>
          <w:divBdr>
            <w:top w:val="none" w:sz="0" w:space="0" w:color="auto"/>
            <w:left w:val="none" w:sz="0" w:space="0" w:color="auto"/>
            <w:bottom w:val="none" w:sz="0" w:space="0" w:color="auto"/>
            <w:right w:val="none" w:sz="0" w:space="0" w:color="auto"/>
          </w:divBdr>
        </w:div>
        <w:div w:id="407311214">
          <w:marLeft w:val="640"/>
          <w:marRight w:val="0"/>
          <w:marTop w:val="0"/>
          <w:marBottom w:val="0"/>
          <w:divBdr>
            <w:top w:val="none" w:sz="0" w:space="0" w:color="auto"/>
            <w:left w:val="none" w:sz="0" w:space="0" w:color="auto"/>
            <w:bottom w:val="none" w:sz="0" w:space="0" w:color="auto"/>
            <w:right w:val="none" w:sz="0" w:space="0" w:color="auto"/>
          </w:divBdr>
        </w:div>
        <w:div w:id="2096972747">
          <w:marLeft w:val="640"/>
          <w:marRight w:val="0"/>
          <w:marTop w:val="0"/>
          <w:marBottom w:val="0"/>
          <w:divBdr>
            <w:top w:val="none" w:sz="0" w:space="0" w:color="auto"/>
            <w:left w:val="none" w:sz="0" w:space="0" w:color="auto"/>
            <w:bottom w:val="none" w:sz="0" w:space="0" w:color="auto"/>
            <w:right w:val="none" w:sz="0" w:space="0" w:color="auto"/>
          </w:divBdr>
        </w:div>
        <w:div w:id="1355884038">
          <w:marLeft w:val="640"/>
          <w:marRight w:val="0"/>
          <w:marTop w:val="0"/>
          <w:marBottom w:val="0"/>
          <w:divBdr>
            <w:top w:val="none" w:sz="0" w:space="0" w:color="auto"/>
            <w:left w:val="none" w:sz="0" w:space="0" w:color="auto"/>
            <w:bottom w:val="none" w:sz="0" w:space="0" w:color="auto"/>
            <w:right w:val="none" w:sz="0" w:space="0" w:color="auto"/>
          </w:divBdr>
        </w:div>
        <w:div w:id="1328289096">
          <w:marLeft w:val="640"/>
          <w:marRight w:val="0"/>
          <w:marTop w:val="0"/>
          <w:marBottom w:val="0"/>
          <w:divBdr>
            <w:top w:val="none" w:sz="0" w:space="0" w:color="auto"/>
            <w:left w:val="none" w:sz="0" w:space="0" w:color="auto"/>
            <w:bottom w:val="none" w:sz="0" w:space="0" w:color="auto"/>
            <w:right w:val="none" w:sz="0" w:space="0" w:color="auto"/>
          </w:divBdr>
        </w:div>
        <w:div w:id="25100695">
          <w:marLeft w:val="640"/>
          <w:marRight w:val="0"/>
          <w:marTop w:val="0"/>
          <w:marBottom w:val="0"/>
          <w:divBdr>
            <w:top w:val="none" w:sz="0" w:space="0" w:color="auto"/>
            <w:left w:val="none" w:sz="0" w:space="0" w:color="auto"/>
            <w:bottom w:val="none" w:sz="0" w:space="0" w:color="auto"/>
            <w:right w:val="none" w:sz="0" w:space="0" w:color="auto"/>
          </w:divBdr>
        </w:div>
        <w:div w:id="2147048026">
          <w:marLeft w:val="640"/>
          <w:marRight w:val="0"/>
          <w:marTop w:val="0"/>
          <w:marBottom w:val="0"/>
          <w:divBdr>
            <w:top w:val="none" w:sz="0" w:space="0" w:color="auto"/>
            <w:left w:val="none" w:sz="0" w:space="0" w:color="auto"/>
            <w:bottom w:val="none" w:sz="0" w:space="0" w:color="auto"/>
            <w:right w:val="none" w:sz="0" w:space="0" w:color="auto"/>
          </w:divBdr>
        </w:div>
        <w:div w:id="1413311492">
          <w:marLeft w:val="640"/>
          <w:marRight w:val="0"/>
          <w:marTop w:val="0"/>
          <w:marBottom w:val="0"/>
          <w:divBdr>
            <w:top w:val="none" w:sz="0" w:space="0" w:color="auto"/>
            <w:left w:val="none" w:sz="0" w:space="0" w:color="auto"/>
            <w:bottom w:val="none" w:sz="0" w:space="0" w:color="auto"/>
            <w:right w:val="none" w:sz="0" w:space="0" w:color="auto"/>
          </w:divBdr>
        </w:div>
        <w:div w:id="2050644404">
          <w:marLeft w:val="640"/>
          <w:marRight w:val="0"/>
          <w:marTop w:val="0"/>
          <w:marBottom w:val="0"/>
          <w:divBdr>
            <w:top w:val="none" w:sz="0" w:space="0" w:color="auto"/>
            <w:left w:val="none" w:sz="0" w:space="0" w:color="auto"/>
            <w:bottom w:val="none" w:sz="0" w:space="0" w:color="auto"/>
            <w:right w:val="none" w:sz="0" w:space="0" w:color="auto"/>
          </w:divBdr>
        </w:div>
        <w:div w:id="1884903640">
          <w:marLeft w:val="640"/>
          <w:marRight w:val="0"/>
          <w:marTop w:val="0"/>
          <w:marBottom w:val="0"/>
          <w:divBdr>
            <w:top w:val="none" w:sz="0" w:space="0" w:color="auto"/>
            <w:left w:val="none" w:sz="0" w:space="0" w:color="auto"/>
            <w:bottom w:val="none" w:sz="0" w:space="0" w:color="auto"/>
            <w:right w:val="none" w:sz="0" w:space="0" w:color="auto"/>
          </w:divBdr>
        </w:div>
        <w:div w:id="1780906625">
          <w:marLeft w:val="640"/>
          <w:marRight w:val="0"/>
          <w:marTop w:val="0"/>
          <w:marBottom w:val="0"/>
          <w:divBdr>
            <w:top w:val="none" w:sz="0" w:space="0" w:color="auto"/>
            <w:left w:val="none" w:sz="0" w:space="0" w:color="auto"/>
            <w:bottom w:val="none" w:sz="0" w:space="0" w:color="auto"/>
            <w:right w:val="none" w:sz="0" w:space="0" w:color="auto"/>
          </w:divBdr>
        </w:div>
        <w:div w:id="1493370547">
          <w:marLeft w:val="640"/>
          <w:marRight w:val="0"/>
          <w:marTop w:val="0"/>
          <w:marBottom w:val="0"/>
          <w:divBdr>
            <w:top w:val="none" w:sz="0" w:space="0" w:color="auto"/>
            <w:left w:val="none" w:sz="0" w:space="0" w:color="auto"/>
            <w:bottom w:val="none" w:sz="0" w:space="0" w:color="auto"/>
            <w:right w:val="none" w:sz="0" w:space="0" w:color="auto"/>
          </w:divBdr>
        </w:div>
        <w:div w:id="440875224">
          <w:marLeft w:val="640"/>
          <w:marRight w:val="0"/>
          <w:marTop w:val="0"/>
          <w:marBottom w:val="0"/>
          <w:divBdr>
            <w:top w:val="none" w:sz="0" w:space="0" w:color="auto"/>
            <w:left w:val="none" w:sz="0" w:space="0" w:color="auto"/>
            <w:bottom w:val="none" w:sz="0" w:space="0" w:color="auto"/>
            <w:right w:val="none" w:sz="0" w:space="0" w:color="auto"/>
          </w:divBdr>
        </w:div>
        <w:div w:id="1246497493">
          <w:marLeft w:val="640"/>
          <w:marRight w:val="0"/>
          <w:marTop w:val="0"/>
          <w:marBottom w:val="0"/>
          <w:divBdr>
            <w:top w:val="none" w:sz="0" w:space="0" w:color="auto"/>
            <w:left w:val="none" w:sz="0" w:space="0" w:color="auto"/>
            <w:bottom w:val="none" w:sz="0" w:space="0" w:color="auto"/>
            <w:right w:val="none" w:sz="0" w:space="0" w:color="auto"/>
          </w:divBdr>
        </w:div>
        <w:div w:id="488986320">
          <w:marLeft w:val="640"/>
          <w:marRight w:val="0"/>
          <w:marTop w:val="0"/>
          <w:marBottom w:val="0"/>
          <w:divBdr>
            <w:top w:val="none" w:sz="0" w:space="0" w:color="auto"/>
            <w:left w:val="none" w:sz="0" w:space="0" w:color="auto"/>
            <w:bottom w:val="none" w:sz="0" w:space="0" w:color="auto"/>
            <w:right w:val="none" w:sz="0" w:space="0" w:color="auto"/>
          </w:divBdr>
        </w:div>
        <w:div w:id="475882476">
          <w:marLeft w:val="640"/>
          <w:marRight w:val="0"/>
          <w:marTop w:val="0"/>
          <w:marBottom w:val="0"/>
          <w:divBdr>
            <w:top w:val="none" w:sz="0" w:space="0" w:color="auto"/>
            <w:left w:val="none" w:sz="0" w:space="0" w:color="auto"/>
            <w:bottom w:val="none" w:sz="0" w:space="0" w:color="auto"/>
            <w:right w:val="none" w:sz="0" w:space="0" w:color="auto"/>
          </w:divBdr>
        </w:div>
        <w:div w:id="151333626">
          <w:marLeft w:val="640"/>
          <w:marRight w:val="0"/>
          <w:marTop w:val="0"/>
          <w:marBottom w:val="0"/>
          <w:divBdr>
            <w:top w:val="none" w:sz="0" w:space="0" w:color="auto"/>
            <w:left w:val="none" w:sz="0" w:space="0" w:color="auto"/>
            <w:bottom w:val="none" w:sz="0" w:space="0" w:color="auto"/>
            <w:right w:val="none" w:sz="0" w:space="0" w:color="auto"/>
          </w:divBdr>
        </w:div>
        <w:div w:id="1444610776">
          <w:marLeft w:val="640"/>
          <w:marRight w:val="0"/>
          <w:marTop w:val="0"/>
          <w:marBottom w:val="0"/>
          <w:divBdr>
            <w:top w:val="none" w:sz="0" w:space="0" w:color="auto"/>
            <w:left w:val="none" w:sz="0" w:space="0" w:color="auto"/>
            <w:bottom w:val="none" w:sz="0" w:space="0" w:color="auto"/>
            <w:right w:val="none" w:sz="0" w:space="0" w:color="auto"/>
          </w:divBdr>
        </w:div>
        <w:div w:id="619462110">
          <w:marLeft w:val="640"/>
          <w:marRight w:val="0"/>
          <w:marTop w:val="0"/>
          <w:marBottom w:val="0"/>
          <w:divBdr>
            <w:top w:val="none" w:sz="0" w:space="0" w:color="auto"/>
            <w:left w:val="none" w:sz="0" w:space="0" w:color="auto"/>
            <w:bottom w:val="none" w:sz="0" w:space="0" w:color="auto"/>
            <w:right w:val="none" w:sz="0" w:space="0" w:color="auto"/>
          </w:divBdr>
        </w:div>
        <w:div w:id="32773909">
          <w:marLeft w:val="640"/>
          <w:marRight w:val="0"/>
          <w:marTop w:val="0"/>
          <w:marBottom w:val="0"/>
          <w:divBdr>
            <w:top w:val="none" w:sz="0" w:space="0" w:color="auto"/>
            <w:left w:val="none" w:sz="0" w:space="0" w:color="auto"/>
            <w:bottom w:val="none" w:sz="0" w:space="0" w:color="auto"/>
            <w:right w:val="none" w:sz="0" w:space="0" w:color="auto"/>
          </w:divBdr>
        </w:div>
        <w:div w:id="148636992">
          <w:marLeft w:val="640"/>
          <w:marRight w:val="0"/>
          <w:marTop w:val="0"/>
          <w:marBottom w:val="0"/>
          <w:divBdr>
            <w:top w:val="none" w:sz="0" w:space="0" w:color="auto"/>
            <w:left w:val="none" w:sz="0" w:space="0" w:color="auto"/>
            <w:bottom w:val="none" w:sz="0" w:space="0" w:color="auto"/>
            <w:right w:val="none" w:sz="0" w:space="0" w:color="auto"/>
          </w:divBdr>
        </w:div>
        <w:div w:id="1936278514">
          <w:marLeft w:val="640"/>
          <w:marRight w:val="0"/>
          <w:marTop w:val="0"/>
          <w:marBottom w:val="0"/>
          <w:divBdr>
            <w:top w:val="none" w:sz="0" w:space="0" w:color="auto"/>
            <w:left w:val="none" w:sz="0" w:space="0" w:color="auto"/>
            <w:bottom w:val="none" w:sz="0" w:space="0" w:color="auto"/>
            <w:right w:val="none" w:sz="0" w:space="0" w:color="auto"/>
          </w:divBdr>
        </w:div>
        <w:div w:id="672683860">
          <w:marLeft w:val="640"/>
          <w:marRight w:val="0"/>
          <w:marTop w:val="0"/>
          <w:marBottom w:val="0"/>
          <w:divBdr>
            <w:top w:val="none" w:sz="0" w:space="0" w:color="auto"/>
            <w:left w:val="none" w:sz="0" w:space="0" w:color="auto"/>
            <w:bottom w:val="none" w:sz="0" w:space="0" w:color="auto"/>
            <w:right w:val="none" w:sz="0" w:space="0" w:color="auto"/>
          </w:divBdr>
        </w:div>
        <w:div w:id="1530534813">
          <w:marLeft w:val="640"/>
          <w:marRight w:val="0"/>
          <w:marTop w:val="0"/>
          <w:marBottom w:val="0"/>
          <w:divBdr>
            <w:top w:val="none" w:sz="0" w:space="0" w:color="auto"/>
            <w:left w:val="none" w:sz="0" w:space="0" w:color="auto"/>
            <w:bottom w:val="none" w:sz="0" w:space="0" w:color="auto"/>
            <w:right w:val="none" w:sz="0" w:space="0" w:color="auto"/>
          </w:divBdr>
        </w:div>
        <w:div w:id="1769079178">
          <w:marLeft w:val="640"/>
          <w:marRight w:val="0"/>
          <w:marTop w:val="0"/>
          <w:marBottom w:val="0"/>
          <w:divBdr>
            <w:top w:val="none" w:sz="0" w:space="0" w:color="auto"/>
            <w:left w:val="none" w:sz="0" w:space="0" w:color="auto"/>
            <w:bottom w:val="none" w:sz="0" w:space="0" w:color="auto"/>
            <w:right w:val="none" w:sz="0" w:space="0" w:color="auto"/>
          </w:divBdr>
        </w:div>
        <w:div w:id="110829635">
          <w:marLeft w:val="640"/>
          <w:marRight w:val="0"/>
          <w:marTop w:val="0"/>
          <w:marBottom w:val="0"/>
          <w:divBdr>
            <w:top w:val="none" w:sz="0" w:space="0" w:color="auto"/>
            <w:left w:val="none" w:sz="0" w:space="0" w:color="auto"/>
            <w:bottom w:val="none" w:sz="0" w:space="0" w:color="auto"/>
            <w:right w:val="none" w:sz="0" w:space="0" w:color="auto"/>
          </w:divBdr>
        </w:div>
        <w:div w:id="847984124">
          <w:marLeft w:val="640"/>
          <w:marRight w:val="0"/>
          <w:marTop w:val="0"/>
          <w:marBottom w:val="0"/>
          <w:divBdr>
            <w:top w:val="none" w:sz="0" w:space="0" w:color="auto"/>
            <w:left w:val="none" w:sz="0" w:space="0" w:color="auto"/>
            <w:bottom w:val="none" w:sz="0" w:space="0" w:color="auto"/>
            <w:right w:val="none" w:sz="0" w:space="0" w:color="auto"/>
          </w:divBdr>
        </w:div>
        <w:div w:id="783352453">
          <w:marLeft w:val="640"/>
          <w:marRight w:val="0"/>
          <w:marTop w:val="0"/>
          <w:marBottom w:val="0"/>
          <w:divBdr>
            <w:top w:val="none" w:sz="0" w:space="0" w:color="auto"/>
            <w:left w:val="none" w:sz="0" w:space="0" w:color="auto"/>
            <w:bottom w:val="none" w:sz="0" w:space="0" w:color="auto"/>
            <w:right w:val="none" w:sz="0" w:space="0" w:color="auto"/>
          </w:divBdr>
        </w:div>
        <w:div w:id="961231865">
          <w:marLeft w:val="640"/>
          <w:marRight w:val="0"/>
          <w:marTop w:val="0"/>
          <w:marBottom w:val="0"/>
          <w:divBdr>
            <w:top w:val="none" w:sz="0" w:space="0" w:color="auto"/>
            <w:left w:val="none" w:sz="0" w:space="0" w:color="auto"/>
            <w:bottom w:val="none" w:sz="0" w:space="0" w:color="auto"/>
            <w:right w:val="none" w:sz="0" w:space="0" w:color="auto"/>
          </w:divBdr>
        </w:div>
        <w:div w:id="1585843831">
          <w:marLeft w:val="640"/>
          <w:marRight w:val="0"/>
          <w:marTop w:val="0"/>
          <w:marBottom w:val="0"/>
          <w:divBdr>
            <w:top w:val="none" w:sz="0" w:space="0" w:color="auto"/>
            <w:left w:val="none" w:sz="0" w:space="0" w:color="auto"/>
            <w:bottom w:val="none" w:sz="0" w:space="0" w:color="auto"/>
            <w:right w:val="none" w:sz="0" w:space="0" w:color="auto"/>
          </w:divBdr>
        </w:div>
        <w:div w:id="1842350619">
          <w:marLeft w:val="640"/>
          <w:marRight w:val="0"/>
          <w:marTop w:val="0"/>
          <w:marBottom w:val="0"/>
          <w:divBdr>
            <w:top w:val="none" w:sz="0" w:space="0" w:color="auto"/>
            <w:left w:val="none" w:sz="0" w:space="0" w:color="auto"/>
            <w:bottom w:val="none" w:sz="0" w:space="0" w:color="auto"/>
            <w:right w:val="none" w:sz="0" w:space="0" w:color="auto"/>
          </w:divBdr>
        </w:div>
        <w:div w:id="1036201031">
          <w:marLeft w:val="640"/>
          <w:marRight w:val="0"/>
          <w:marTop w:val="0"/>
          <w:marBottom w:val="0"/>
          <w:divBdr>
            <w:top w:val="none" w:sz="0" w:space="0" w:color="auto"/>
            <w:left w:val="none" w:sz="0" w:space="0" w:color="auto"/>
            <w:bottom w:val="none" w:sz="0" w:space="0" w:color="auto"/>
            <w:right w:val="none" w:sz="0" w:space="0" w:color="auto"/>
          </w:divBdr>
        </w:div>
        <w:div w:id="1008796779">
          <w:marLeft w:val="640"/>
          <w:marRight w:val="0"/>
          <w:marTop w:val="0"/>
          <w:marBottom w:val="0"/>
          <w:divBdr>
            <w:top w:val="none" w:sz="0" w:space="0" w:color="auto"/>
            <w:left w:val="none" w:sz="0" w:space="0" w:color="auto"/>
            <w:bottom w:val="none" w:sz="0" w:space="0" w:color="auto"/>
            <w:right w:val="none" w:sz="0" w:space="0" w:color="auto"/>
          </w:divBdr>
        </w:div>
        <w:div w:id="117380507">
          <w:marLeft w:val="640"/>
          <w:marRight w:val="0"/>
          <w:marTop w:val="0"/>
          <w:marBottom w:val="0"/>
          <w:divBdr>
            <w:top w:val="none" w:sz="0" w:space="0" w:color="auto"/>
            <w:left w:val="none" w:sz="0" w:space="0" w:color="auto"/>
            <w:bottom w:val="none" w:sz="0" w:space="0" w:color="auto"/>
            <w:right w:val="none" w:sz="0" w:space="0" w:color="auto"/>
          </w:divBdr>
        </w:div>
        <w:div w:id="1898470592">
          <w:marLeft w:val="640"/>
          <w:marRight w:val="0"/>
          <w:marTop w:val="0"/>
          <w:marBottom w:val="0"/>
          <w:divBdr>
            <w:top w:val="none" w:sz="0" w:space="0" w:color="auto"/>
            <w:left w:val="none" w:sz="0" w:space="0" w:color="auto"/>
            <w:bottom w:val="none" w:sz="0" w:space="0" w:color="auto"/>
            <w:right w:val="none" w:sz="0" w:space="0" w:color="auto"/>
          </w:divBdr>
        </w:div>
        <w:div w:id="1579053832">
          <w:marLeft w:val="640"/>
          <w:marRight w:val="0"/>
          <w:marTop w:val="0"/>
          <w:marBottom w:val="0"/>
          <w:divBdr>
            <w:top w:val="none" w:sz="0" w:space="0" w:color="auto"/>
            <w:left w:val="none" w:sz="0" w:space="0" w:color="auto"/>
            <w:bottom w:val="none" w:sz="0" w:space="0" w:color="auto"/>
            <w:right w:val="none" w:sz="0" w:space="0" w:color="auto"/>
          </w:divBdr>
        </w:div>
        <w:div w:id="337076771">
          <w:marLeft w:val="640"/>
          <w:marRight w:val="0"/>
          <w:marTop w:val="0"/>
          <w:marBottom w:val="0"/>
          <w:divBdr>
            <w:top w:val="none" w:sz="0" w:space="0" w:color="auto"/>
            <w:left w:val="none" w:sz="0" w:space="0" w:color="auto"/>
            <w:bottom w:val="none" w:sz="0" w:space="0" w:color="auto"/>
            <w:right w:val="none" w:sz="0" w:space="0" w:color="auto"/>
          </w:divBdr>
        </w:div>
        <w:div w:id="1801462288">
          <w:marLeft w:val="640"/>
          <w:marRight w:val="0"/>
          <w:marTop w:val="0"/>
          <w:marBottom w:val="0"/>
          <w:divBdr>
            <w:top w:val="none" w:sz="0" w:space="0" w:color="auto"/>
            <w:left w:val="none" w:sz="0" w:space="0" w:color="auto"/>
            <w:bottom w:val="none" w:sz="0" w:space="0" w:color="auto"/>
            <w:right w:val="none" w:sz="0" w:space="0" w:color="auto"/>
          </w:divBdr>
        </w:div>
        <w:div w:id="1405495575">
          <w:marLeft w:val="640"/>
          <w:marRight w:val="0"/>
          <w:marTop w:val="0"/>
          <w:marBottom w:val="0"/>
          <w:divBdr>
            <w:top w:val="none" w:sz="0" w:space="0" w:color="auto"/>
            <w:left w:val="none" w:sz="0" w:space="0" w:color="auto"/>
            <w:bottom w:val="none" w:sz="0" w:space="0" w:color="auto"/>
            <w:right w:val="none" w:sz="0" w:space="0" w:color="auto"/>
          </w:divBdr>
        </w:div>
      </w:divsChild>
    </w:div>
    <w:div w:id="2021659570">
      <w:bodyDiv w:val="1"/>
      <w:marLeft w:val="0"/>
      <w:marRight w:val="0"/>
      <w:marTop w:val="0"/>
      <w:marBottom w:val="0"/>
      <w:divBdr>
        <w:top w:val="none" w:sz="0" w:space="0" w:color="auto"/>
        <w:left w:val="none" w:sz="0" w:space="0" w:color="auto"/>
        <w:bottom w:val="none" w:sz="0" w:space="0" w:color="auto"/>
        <w:right w:val="none" w:sz="0" w:space="0" w:color="auto"/>
      </w:divBdr>
      <w:divsChild>
        <w:div w:id="11273691">
          <w:marLeft w:val="640"/>
          <w:marRight w:val="0"/>
          <w:marTop w:val="0"/>
          <w:marBottom w:val="0"/>
          <w:divBdr>
            <w:top w:val="none" w:sz="0" w:space="0" w:color="auto"/>
            <w:left w:val="none" w:sz="0" w:space="0" w:color="auto"/>
            <w:bottom w:val="none" w:sz="0" w:space="0" w:color="auto"/>
            <w:right w:val="none" w:sz="0" w:space="0" w:color="auto"/>
          </w:divBdr>
        </w:div>
        <w:div w:id="28603086">
          <w:marLeft w:val="640"/>
          <w:marRight w:val="0"/>
          <w:marTop w:val="0"/>
          <w:marBottom w:val="0"/>
          <w:divBdr>
            <w:top w:val="none" w:sz="0" w:space="0" w:color="auto"/>
            <w:left w:val="none" w:sz="0" w:space="0" w:color="auto"/>
            <w:bottom w:val="none" w:sz="0" w:space="0" w:color="auto"/>
            <w:right w:val="none" w:sz="0" w:space="0" w:color="auto"/>
          </w:divBdr>
        </w:div>
        <w:div w:id="39746186">
          <w:marLeft w:val="640"/>
          <w:marRight w:val="0"/>
          <w:marTop w:val="0"/>
          <w:marBottom w:val="0"/>
          <w:divBdr>
            <w:top w:val="none" w:sz="0" w:space="0" w:color="auto"/>
            <w:left w:val="none" w:sz="0" w:space="0" w:color="auto"/>
            <w:bottom w:val="none" w:sz="0" w:space="0" w:color="auto"/>
            <w:right w:val="none" w:sz="0" w:space="0" w:color="auto"/>
          </w:divBdr>
        </w:div>
        <w:div w:id="56829373">
          <w:marLeft w:val="640"/>
          <w:marRight w:val="0"/>
          <w:marTop w:val="0"/>
          <w:marBottom w:val="0"/>
          <w:divBdr>
            <w:top w:val="none" w:sz="0" w:space="0" w:color="auto"/>
            <w:left w:val="none" w:sz="0" w:space="0" w:color="auto"/>
            <w:bottom w:val="none" w:sz="0" w:space="0" w:color="auto"/>
            <w:right w:val="none" w:sz="0" w:space="0" w:color="auto"/>
          </w:divBdr>
        </w:div>
        <w:div w:id="56982194">
          <w:marLeft w:val="640"/>
          <w:marRight w:val="0"/>
          <w:marTop w:val="0"/>
          <w:marBottom w:val="0"/>
          <w:divBdr>
            <w:top w:val="none" w:sz="0" w:space="0" w:color="auto"/>
            <w:left w:val="none" w:sz="0" w:space="0" w:color="auto"/>
            <w:bottom w:val="none" w:sz="0" w:space="0" w:color="auto"/>
            <w:right w:val="none" w:sz="0" w:space="0" w:color="auto"/>
          </w:divBdr>
        </w:div>
        <w:div w:id="58017220">
          <w:marLeft w:val="640"/>
          <w:marRight w:val="0"/>
          <w:marTop w:val="0"/>
          <w:marBottom w:val="0"/>
          <w:divBdr>
            <w:top w:val="none" w:sz="0" w:space="0" w:color="auto"/>
            <w:left w:val="none" w:sz="0" w:space="0" w:color="auto"/>
            <w:bottom w:val="none" w:sz="0" w:space="0" w:color="auto"/>
            <w:right w:val="none" w:sz="0" w:space="0" w:color="auto"/>
          </w:divBdr>
        </w:div>
        <w:div w:id="74011037">
          <w:marLeft w:val="640"/>
          <w:marRight w:val="0"/>
          <w:marTop w:val="0"/>
          <w:marBottom w:val="0"/>
          <w:divBdr>
            <w:top w:val="none" w:sz="0" w:space="0" w:color="auto"/>
            <w:left w:val="none" w:sz="0" w:space="0" w:color="auto"/>
            <w:bottom w:val="none" w:sz="0" w:space="0" w:color="auto"/>
            <w:right w:val="none" w:sz="0" w:space="0" w:color="auto"/>
          </w:divBdr>
        </w:div>
        <w:div w:id="77561853">
          <w:marLeft w:val="640"/>
          <w:marRight w:val="0"/>
          <w:marTop w:val="0"/>
          <w:marBottom w:val="0"/>
          <w:divBdr>
            <w:top w:val="none" w:sz="0" w:space="0" w:color="auto"/>
            <w:left w:val="none" w:sz="0" w:space="0" w:color="auto"/>
            <w:bottom w:val="none" w:sz="0" w:space="0" w:color="auto"/>
            <w:right w:val="none" w:sz="0" w:space="0" w:color="auto"/>
          </w:divBdr>
        </w:div>
        <w:div w:id="79447018">
          <w:marLeft w:val="640"/>
          <w:marRight w:val="0"/>
          <w:marTop w:val="0"/>
          <w:marBottom w:val="0"/>
          <w:divBdr>
            <w:top w:val="none" w:sz="0" w:space="0" w:color="auto"/>
            <w:left w:val="none" w:sz="0" w:space="0" w:color="auto"/>
            <w:bottom w:val="none" w:sz="0" w:space="0" w:color="auto"/>
            <w:right w:val="none" w:sz="0" w:space="0" w:color="auto"/>
          </w:divBdr>
        </w:div>
        <w:div w:id="90006752">
          <w:marLeft w:val="640"/>
          <w:marRight w:val="0"/>
          <w:marTop w:val="0"/>
          <w:marBottom w:val="0"/>
          <w:divBdr>
            <w:top w:val="none" w:sz="0" w:space="0" w:color="auto"/>
            <w:left w:val="none" w:sz="0" w:space="0" w:color="auto"/>
            <w:bottom w:val="none" w:sz="0" w:space="0" w:color="auto"/>
            <w:right w:val="none" w:sz="0" w:space="0" w:color="auto"/>
          </w:divBdr>
        </w:div>
        <w:div w:id="96411409">
          <w:marLeft w:val="640"/>
          <w:marRight w:val="0"/>
          <w:marTop w:val="0"/>
          <w:marBottom w:val="0"/>
          <w:divBdr>
            <w:top w:val="none" w:sz="0" w:space="0" w:color="auto"/>
            <w:left w:val="none" w:sz="0" w:space="0" w:color="auto"/>
            <w:bottom w:val="none" w:sz="0" w:space="0" w:color="auto"/>
            <w:right w:val="none" w:sz="0" w:space="0" w:color="auto"/>
          </w:divBdr>
        </w:div>
        <w:div w:id="127672435">
          <w:marLeft w:val="640"/>
          <w:marRight w:val="0"/>
          <w:marTop w:val="0"/>
          <w:marBottom w:val="0"/>
          <w:divBdr>
            <w:top w:val="none" w:sz="0" w:space="0" w:color="auto"/>
            <w:left w:val="none" w:sz="0" w:space="0" w:color="auto"/>
            <w:bottom w:val="none" w:sz="0" w:space="0" w:color="auto"/>
            <w:right w:val="none" w:sz="0" w:space="0" w:color="auto"/>
          </w:divBdr>
        </w:div>
        <w:div w:id="129983896">
          <w:marLeft w:val="640"/>
          <w:marRight w:val="0"/>
          <w:marTop w:val="0"/>
          <w:marBottom w:val="0"/>
          <w:divBdr>
            <w:top w:val="none" w:sz="0" w:space="0" w:color="auto"/>
            <w:left w:val="none" w:sz="0" w:space="0" w:color="auto"/>
            <w:bottom w:val="none" w:sz="0" w:space="0" w:color="auto"/>
            <w:right w:val="none" w:sz="0" w:space="0" w:color="auto"/>
          </w:divBdr>
        </w:div>
        <w:div w:id="133302029">
          <w:marLeft w:val="640"/>
          <w:marRight w:val="0"/>
          <w:marTop w:val="0"/>
          <w:marBottom w:val="0"/>
          <w:divBdr>
            <w:top w:val="none" w:sz="0" w:space="0" w:color="auto"/>
            <w:left w:val="none" w:sz="0" w:space="0" w:color="auto"/>
            <w:bottom w:val="none" w:sz="0" w:space="0" w:color="auto"/>
            <w:right w:val="none" w:sz="0" w:space="0" w:color="auto"/>
          </w:divBdr>
        </w:div>
        <w:div w:id="154342791">
          <w:marLeft w:val="640"/>
          <w:marRight w:val="0"/>
          <w:marTop w:val="0"/>
          <w:marBottom w:val="0"/>
          <w:divBdr>
            <w:top w:val="none" w:sz="0" w:space="0" w:color="auto"/>
            <w:left w:val="none" w:sz="0" w:space="0" w:color="auto"/>
            <w:bottom w:val="none" w:sz="0" w:space="0" w:color="auto"/>
            <w:right w:val="none" w:sz="0" w:space="0" w:color="auto"/>
          </w:divBdr>
        </w:div>
        <w:div w:id="155417871">
          <w:marLeft w:val="640"/>
          <w:marRight w:val="0"/>
          <w:marTop w:val="0"/>
          <w:marBottom w:val="0"/>
          <w:divBdr>
            <w:top w:val="none" w:sz="0" w:space="0" w:color="auto"/>
            <w:left w:val="none" w:sz="0" w:space="0" w:color="auto"/>
            <w:bottom w:val="none" w:sz="0" w:space="0" w:color="auto"/>
            <w:right w:val="none" w:sz="0" w:space="0" w:color="auto"/>
          </w:divBdr>
        </w:div>
        <w:div w:id="158693137">
          <w:marLeft w:val="640"/>
          <w:marRight w:val="0"/>
          <w:marTop w:val="0"/>
          <w:marBottom w:val="0"/>
          <w:divBdr>
            <w:top w:val="none" w:sz="0" w:space="0" w:color="auto"/>
            <w:left w:val="none" w:sz="0" w:space="0" w:color="auto"/>
            <w:bottom w:val="none" w:sz="0" w:space="0" w:color="auto"/>
            <w:right w:val="none" w:sz="0" w:space="0" w:color="auto"/>
          </w:divBdr>
        </w:div>
        <w:div w:id="166289065">
          <w:marLeft w:val="640"/>
          <w:marRight w:val="0"/>
          <w:marTop w:val="0"/>
          <w:marBottom w:val="0"/>
          <w:divBdr>
            <w:top w:val="none" w:sz="0" w:space="0" w:color="auto"/>
            <w:left w:val="none" w:sz="0" w:space="0" w:color="auto"/>
            <w:bottom w:val="none" w:sz="0" w:space="0" w:color="auto"/>
            <w:right w:val="none" w:sz="0" w:space="0" w:color="auto"/>
          </w:divBdr>
        </w:div>
        <w:div w:id="173348831">
          <w:marLeft w:val="640"/>
          <w:marRight w:val="0"/>
          <w:marTop w:val="0"/>
          <w:marBottom w:val="0"/>
          <w:divBdr>
            <w:top w:val="none" w:sz="0" w:space="0" w:color="auto"/>
            <w:left w:val="none" w:sz="0" w:space="0" w:color="auto"/>
            <w:bottom w:val="none" w:sz="0" w:space="0" w:color="auto"/>
            <w:right w:val="none" w:sz="0" w:space="0" w:color="auto"/>
          </w:divBdr>
        </w:div>
        <w:div w:id="173887218">
          <w:marLeft w:val="640"/>
          <w:marRight w:val="0"/>
          <w:marTop w:val="0"/>
          <w:marBottom w:val="0"/>
          <w:divBdr>
            <w:top w:val="none" w:sz="0" w:space="0" w:color="auto"/>
            <w:left w:val="none" w:sz="0" w:space="0" w:color="auto"/>
            <w:bottom w:val="none" w:sz="0" w:space="0" w:color="auto"/>
            <w:right w:val="none" w:sz="0" w:space="0" w:color="auto"/>
          </w:divBdr>
        </w:div>
        <w:div w:id="175510752">
          <w:marLeft w:val="640"/>
          <w:marRight w:val="0"/>
          <w:marTop w:val="0"/>
          <w:marBottom w:val="0"/>
          <w:divBdr>
            <w:top w:val="none" w:sz="0" w:space="0" w:color="auto"/>
            <w:left w:val="none" w:sz="0" w:space="0" w:color="auto"/>
            <w:bottom w:val="none" w:sz="0" w:space="0" w:color="auto"/>
            <w:right w:val="none" w:sz="0" w:space="0" w:color="auto"/>
          </w:divBdr>
        </w:div>
        <w:div w:id="178784077">
          <w:marLeft w:val="640"/>
          <w:marRight w:val="0"/>
          <w:marTop w:val="0"/>
          <w:marBottom w:val="0"/>
          <w:divBdr>
            <w:top w:val="none" w:sz="0" w:space="0" w:color="auto"/>
            <w:left w:val="none" w:sz="0" w:space="0" w:color="auto"/>
            <w:bottom w:val="none" w:sz="0" w:space="0" w:color="auto"/>
            <w:right w:val="none" w:sz="0" w:space="0" w:color="auto"/>
          </w:divBdr>
        </w:div>
        <w:div w:id="183323120">
          <w:marLeft w:val="640"/>
          <w:marRight w:val="0"/>
          <w:marTop w:val="0"/>
          <w:marBottom w:val="0"/>
          <w:divBdr>
            <w:top w:val="none" w:sz="0" w:space="0" w:color="auto"/>
            <w:left w:val="none" w:sz="0" w:space="0" w:color="auto"/>
            <w:bottom w:val="none" w:sz="0" w:space="0" w:color="auto"/>
            <w:right w:val="none" w:sz="0" w:space="0" w:color="auto"/>
          </w:divBdr>
        </w:div>
        <w:div w:id="191916807">
          <w:marLeft w:val="640"/>
          <w:marRight w:val="0"/>
          <w:marTop w:val="0"/>
          <w:marBottom w:val="0"/>
          <w:divBdr>
            <w:top w:val="none" w:sz="0" w:space="0" w:color="auto"/>
            <w:left w:val="none" w:sz="0" w:space="0" w:color="auto"/>
            <w:bottom w:val="none" w:sz="0" w:space="0" w:color="auto"/>
            <w:right w:val="none" w:sz="0" w:space="0" w:color="auto"/>
          </w:divBdr>
        </w:div>
        <w:div w:id="198205653">
          <w:marLeft w:val="640"/>
          <w:marRight w:val="0"/>
          <w:marTop w:val="0"/>
          <w:marBottom w:val="0"/>
          <w:divBdr>
            <w:top w:val="none" w:sz="0" w:space="0" w:color="auto"/>
            <w:left w:val="none" w:sz="0" w:space="0" w:color="auto"/>
            <w:bottom w:val="none" w:sz="0" w:space="0" w:color="auto"/>
            <w:right w:val="none" w:sz="0" w:space="0" w:color="auto"/>
          </w:divBdr>
        </w:div>
        <w:div w:id="198470404">
          <w:marLeft w:val="640"/>
          <w:marRight w:val="0"/>
          <w:marTop w:val="0"/>
          <w:marBottom w:val="0"/>
          <w:divBdr>
            <w:top w:val="none" w:sz="0" w:space="0" w:color="auto"/>
            <w:left w:val="none" w:sz="0" w:space="0" w:color="auto"/>
            <w:bottom w:val="none" w:sz="0" w:space="0" w:color="auto"/>
            <w:right w:val="none" w:sz="0" w:space="0" w:color="auto"/>
          </w:divBdr>
        </w:div>
        <w:div w:id="206991666">
          <w:marLeft w:val="640"/>
          <w:marRight w:val="0"/>
          <w:marTop w:val="0"/>
          <w:marBottom w:val="0"/>
          <w:divBdr>
            <w:top w:val="none" w:sz="0" w:space="0" w:color="auto"/>
            <w:left w:val="none" w:sz="0" w:space="0" w:color="auto"/>
            <w:bottom w:val="none" w:sz="0" w:space="0" w:color="auto"/>
            <w:right w:val="none" w:sz="0" w:space="0" w:color="auto"/>
          </w:divBdr>
        </w:div>
        <w:div w:id="218370371">
          <w:marLeft w:val="640"/>
          <w:marRight w:val="0"/>
          <w:marTop w:val="0"/>
          <w:marBottom w:val="0"/>
          <w:divBdr>
            <w:top w:val="none" w:sz="0" w:space="0" w:color="auto"/>
            <w:left w:val="none" w:sz="0" w:space="0" w:color="auto"/>
            <w:bottom w:val="none" w:sz="0" w:space="0" w:color="auto"/>
            <w:right w:val="none" w:sz="0" w:space="0" w:color="auto"/>
          </w:divBdr>
        </w:div>
        <w:div w:id="229080690">
          <w:marLeft w:val="640"/>
          <w:marRight w:val="0"/>
          <w:marTop w:val="0"/>
          <w:marBottom w:val="0"/>
          <w:divBdr>
            <w:top w:val="none" w:sz="0" w:space="0" w:color="auto"/>
            <w:left w:val="none" w:sz="0" w:space="0" w:color="auto"/>
            <w:bottom w:val="none" w:sz="0" w:space="0" w:color="auto"/>
            <w:right w:val="none" w:sz="0" w:space="0" w:color="auto"/>
          </w:divBdr>
        </w:div>
        <w:div w:id="236743862">
          <w:marLeft w:val="640"/>
          <w:marRight w:val="0"/>
          <w:marTop w:val="0"/>
          <w:marBottom w:val="0"/>
          <w:divBdr>
            <w:top w:val="none" w:sz="0" w:space="0" w:color="auto"/>
            <w:left w:val="none" w:sz="0" w:space="0" w:color="auto"/>
            <w:bottom w:val="none" w:sz="0" w:space="0" w:color="auto"/>
            <w:right w:val="none" w:sz="0" w:space="0" w:color="auto"/>
          </w:divBdr>
        </w:div>
        <w:div w:id="238907059">
          <w:marLeft w:val="640"/>
          <w:marRight w:val="0"/>
          <w:marTop w:val="0"/>
          <w:marBottom w:val="0"/>
          <w:divBdr>
            <w:top w:val="none" w:sz="0" w:space="0" w:color="auto"/>
            <w:left w:val="none" w:sz="0" w:space="0" w:color="auto"/>
            <w:bottom w:val="none" w:sz="0" w:space="0" w:color="auto"/>
            <w:right w:val="none" w:sz="0" w:space="0" w:color="auto"/>
          </w:divBdr>
        </w:div>
        <w:div w:id="243615542">
          <w:marLeft w:val="640"/>
          <w:marRight w:val="0"/>
          <w:marTop w:val="0"/>
          <w:marBottom w:val="0"/>
          <w:divBdr>
            <w:top w:val="none" w:sz="0" w:space="0" w:color="auto"/>
            <w:left w:val="none" w:sz="0" w:space="0" w:color="auto"/>
            <w:bottom w:val="none" w:sz="0" w:space="0" w:color="auto"/>
            <w:right w:val="none" w:sz="0" w:space="0" w:color="auto"/>
          </w:divBdr>
        </w:div>
        <w:div w:id="257980939">
          <w:marLeft w:val="640"/>
          <w:marRight w:val="0"/>
          <w:marTop w:val="0"/>
          <w:marBottom w:val="0"/>
          <w:divBdr>
            <w:top w:val="none" w:sz="0" w:space="0" w:color="auto"/>
            <w:left w:val="none" w:sz="0" w:space="0" w:color="auto"/>
            <w:bottom w:val="none" w:sz="0" w:space="0" w:color="auto"/>
            <w:right w:val="none" w:sz="0" w:space="0" w:color="auto"/>
          </w:divBdr>
        </w:div>
        <w:div w:id="270630413">
          <w:marLeft w:val="640"/>
          <w:marRight w:val="0"/>
          <w:marTop w:val="0"/>
          <w:marBottom w:val="0"/>
          <w:divBdr>
            <w:top w:val="none" w:sz="0" w:space="0" w:color="auto"/>
            <w:left w:val="none" w:sz="0" w:space="0" w:color="auto"/>
            <w:bottom w:val="none" w:sz="0" w:space="0" w:color="auto"/>
            <w:right w:val="none" w:sz="0" w:space="0" w:color="auto"/>
          </w:divBdr>
        </w:div>
        <w:div w:id="270863915">
          <w:marLeft w:val="640"/>
          <w:marRight w:val="0"/>
          <w:marTop w:val="0"/>
          <w:marBottom w:val="0"/>
          <w:divBdr>
            <w:top w:val="none" w:sz="0" w:space="0" w:color="auto"/>
            <w:left w:val="none" w:sz="0" w:space="0" w:color="auto"/>
            <w:bottom w:val="none" w:sz="0" w:space="0" w:color="auto"/>
            <w:right w:val="none" w:sz="0" w:space="0" w:color="auto"/>
          </w:divBdr>
        </w:div>
        <w:div w:id="274365858">
          <w:marLeft w:val="640"/>
          <w:marRight w:val="0"/>
          <w:marTop w:val="0"/>
          <w:marBottom w:val="0"/>
          <w:divBdr>
            <w:top w:val="none" w:sz="0" w:space="0" w:color="auto"/>
            <w:left w:val="none" w:sz="0" w:space="0" w:color="auto"/>
            <w:bottom w:val="none" w:sz="0" w:space="0" w:color="auto"/>
            <w:right w:val="none" w:sz="0" w:space="0" w:color="auto"/>
          </w:divBdr>
        </w:div>
        <w:div w:id="275019891">
          <w:marLeft w:val="640"/>
          <w:marRight w:val="0"/>
          <w:marTop w:val="0"/>
          <w:marBottom w:val="0"/>
          <w:divBdr>
            <w:top w:val="none" w:sz="0" w:space="0" w:color="auto"/>
            <w:left w:val="none" w:sz="0" w:space="0" w:color="auto"/>
            <w:bottom w:val="none" w:sz="0" w:space="0" w:color="auto"/>
            <w:right w:val="none" w:sz="0" w:space="0" w:color="auto"/>
          </w:divBdr>
        </w:div>
        <w:div w:id="288827479">
          <w:marLeft w:val="640"/>
          <w:marRight w:val="0"/>
          <w:marTop w:val="0"/>
          <w:marBottom w:val="0"/>
          <w:divBdr>
            <w:top w:val="none" w:sz="0" w:space="0" w:color="auto"/>
            <w:left w:val="none" w:sz="0" w:space="0" w:color="auto"/>
            <w:bottom w:val="none" w:sz="0" w:space="0" w:color="auto"/>
            <w:right w:val="none" w:sz="0" w:space="0" w:color="auto"/>
          </w:divBdr>
        </w:div>
        <w:div w:id="309671070">
          <w:marLeft w:val="640"/>
          <w:marRight w:val="0"/>
          <w:marTop w:val="0"/>
          <w:marBottom w:val="0"/>
          <w:divBdr>
            <w:top w:val="none" w:sz="0" w:space="0" w:color="auto"/>
            <w:left w:val="none" w:sz="0" w:space="0" w:color="auto"/>
            <w:bottom w:val="none" w:sz="0" w:space="0" w:color="auto"/>
            <w:right w:val="none" w:sz="0" w:space="0" w:color="auto"/>
          </w:divBdr>
        </w:div>
        <w:div w:id="311564622">
          <w:marLeft w:val="640"/>
          <w:marRight w:val="0"/>
          <w:marTop w:val="0"/>
          <w:marBottom w:val="0"/>
          <w:divBdr>
            <w:top w:val="none" w:sz="0" w:space="0" w:color="auto"/>
            <w:left w:val="none" w:sz="0" w:space="0" w:color="auto"/>
            <w:bottom w:val="none" w:sz="0" w:space="0" w:color="auto"/>
            <w:right w:val="none" w:sz="0" w:space="0" w:color="auto"/>
          </w:divBdr>
        </w:div>
        <w:div w:id="339238737">
          <w:marLeft w:val="640"/>
          <w:marRight w:val="0"/>
          <w:marTop w:val="0"/>
          <w:marBottom w:val="0"/>
          <w:divBdr>
            <w:top w:val="none" w:sz="0" w:space="0" w:color="auto"/>
            <w:left w:val="none" w:sz="0" w:space="0" w:color="auto"/>
            <w:bottom w:val="none" w:sz="0" w:space="0" w:color="auto"/>
            <w:right w:val="none" w:sz="0" w:space="0" w:color="auto"/>
          </w:divBdr>
        </w:div>
        <w:div w:id="366950719">
          <w:marLeft w:val="640"/>
          <w:marRight w:val="0"/>
          <w:marTop w:val="0"/>
          <w:marBottom w:val="0"/>
          <w:divBdr>
            <w:top w:val="none" w:sz="0" w:space="0" w:color="auto"/>
            <w:left w:val="none" w:sz="0" w:space="0" w:color="auto"/>
            <w:bottom w:val="none" w:sz="0" w:space="0" w:color="auto"/>
            <w:right w:val="none" w:sz="0" w:space="0" w:color="auto"/>
          </w:divBdr>
        </w:div>
        <w:div w:id="393166172">
          <w:marLeft w:val="640"/>
          <w:marRight w:val="0"/>
          <w:marTop w:val="0"/>
          <w:marBottom w:val="0"/>
          <w:divBdr>
            <w:top w:val="none" w:sz="0" w:space="0" w:color="auto"/>
            <w:left w:val="none" w:sz="0" w:space="0" w:color="auto"/>
            <w:bottom w:val="none" w:sz="0" w:space="0" w:color="auto"/>
            <w:right w:val="none" w:sz="0" w:space="0" w:color="auto"/>
          </w:divBdr>
        </w:div>
        <w:div w:id="394620262">
          <w:marLeft w:val="640"/>
          <w:marRight w:val="0"/>
          <w:marTop w:val="0"/>
          <w:marBottom w:val="0"/>
          <w:divBdr>
            <w:top w:val="none" w:sz="0" w:space="0" w:color="auto"/>
            <w:left w:val="none" w:sz="0" w:space="0" w:color="auto"/>
            <w:bottom w:val="none" w:sz="0" w:space="0" w:color="auto"/>
            <w:right w:val="none" w:sz="0" w:space="0" w:color="auto"/>
          </w:divBdr>
        </w:div>
        <w:div w:id="430207340">
          <w:marLeft w:val="640"/>
          <w:marRight w:val="0"/>
          <w:marTop w:val="0"/>
          <w:marBottom w:val="0"/>
          <w:divBdr>
            <w:top w:val="none" w:sz="0" w:space="0" w:color="auto"/>
            <w:left w:val="none" w:sz="0" w:space="0" w:color="auto"/>
            <w:bottom w:val="none" w:sz="0" w:space="0" w:color="auto"/>
            <w:right w:val="none" w:sz="0" w:space="0" w:color="auto"/>
          </w:divBdr>
        </w:div>
        <w:div w:id="502550072">
          <w:marLeft w:val="640"/>
          <w:marRight w:val="0"/>
          <w:marTop w:val="0"/>
          <w:marBottom w:val="0"/>
          <w:divBdr>
            <w:top w:val="none" w:sz="0" w:space="0" w:color="auto"/>
            <w:left w:val="none" w:sz="0" w:space="0" w:color="auto"/>
            <w:bottom w:val="none" w:sz="0" w:space="0" w:color="auto"/>
            <w:right w:val="none" w:sz="0" w:space="0" w:color="auto"/>
          </w:divBdr>
        </w:div>
        <w:div w:id="504369792">
          <w:marLeft w:val="640"/>
          <w:marRight w:val="0"/>
          <w:marTop w:val="0"/>
          <w:marBottom w:val="0"/>
          <w:divBdr>
            <w:top w:val="none" w:sz="0" w:space="0" w:color="auto"/>
            <w:left w:val="none" w:sz="0" w:space="0" w:color="auto"/>
            <w:bottom w:val="none" w:sz="0" w:space="0" w:color="auto"/>
            <w:right w:val="none" w:sz="0" w:space="0" w:color="auto"/>
          </w:divBdr>
        </w:div>
        <w:div w:id="514420276">
          <w:marLeft w:val="640"/>
          <w:marRight w:val="0"/>
          <w:marTop w:val="0"/>
          <w:marBottom w:val="0"/>
          <w:divBdr>
            <w:top w:val="none" w:sz="0" w:space="0" w:color="auto"/>
            <w:left w:val="none" w:sz="0" w:space="0" w:color="auto"/>
            <w:bottom w:val="none" w:sz="0" w:space="0" w:color="auto"/>
            <w:right w:val="none" w:sz="0" w:space="0" w:color="auto"/>
          </w:divBdr>
        </w:div>
        <w:div w:id="529223359">
          <w:marLeft w:val="640"/>
          <w:marRight w:val="0"/>
          <w:marTop w:val="0"/>
          <w:marBottom w:val="0"/>
          <w:divBdr>
            <w:top w:val="none" w:sz="0" w:space="0" w:color="auto"/>
            <w:left w:val="none" w:sz="0" w:space="0" w:color="auto"/>
            <w:bottom w:val="none" w:sz="0" w:space="0" w:color="auto"/>
            <w:right w:val="none" w:sz="0" w:space="0" w:color="auto"/>
          </w:divBdr>
        </w:div>
        <w:div w:id="529996757">
          <w:marLeft w:val="640"/>
          <w:marRight w:val="0"/>
          <w:marTop w:val="0"/>
          <w:marBottom w:val="0"/>
          <w:divBdr>
            <w:top w:val="none" w:sz="0" w:space="0" w:color="auto"/>
            <w:left w:val="none" w:sz="0" w:space="0" w:color="auto"/>
            <w:bottom w:val="none" w:sz="0" w:space="0" w:color="auto"/>
            <w:right w:val="none" w:sz="0" w:space="0" w:color="auto"/>
          </w:divBdr>
        </w:div>
        <w:div w:id="542642528">
          <w:marLeft w:val="640"/>
          <w:marRight w:val="0"/>
          <w:marTop w:val="0"/>
          <w:marBottom w:val="0"/>
          <w:divBdr>
            <w:top w:val="none" w:sz="0" w:space="0" w:color="auto"/>
            <w:left w:val="none" w:sz="0" w:space="0" w:color="auto"/>
            <w:bottom w:val="none" w:sz="0" w:space="0" w:color="auto"/>
            <w:right w:val="none" w:sz="0" w:space="0" w:color="auto"/>
          </w:divBdr>
        </w:div>
        <w:div w:id="542866396">
          <w:marLeft w:val="640"/>
          <w:marRight w:val="0"/>
          <w:marTop w:val="0"/>
          <w:marBottom w:val="0"/>
          <w:divBdr>
            <w:top w:val="none" w:sz="0" w:space="0" w:color="auto"/>
            <w:left w:val="none" w:sz="0" w:space="0" w:color="auto"/>
            <w:bottom w:val="none" w:sz="0" w:space="0" w:color="auto"/>
            <w:right w:val="none" w:sz="0" w:space="0" w:color="auto"/>
          </w:divBdr>
        </w:div>
        <w:div w:id="547104462">
          <w:marLeft w:val="640"/>
          <w:marRight w:val="0"/>
          <w:marTop w:val="0"/>
          <w:marBottom w:val="0"/>
          <w:divBdr>
            <w:top w:val="none" w:sz="0" w:space="0" w:color="auto"/>
            <w:left w:val="none" w:sz="0" w:space="0" w:color="auto"/>
            <w:bottom w:val="none" w:sz="0" w:space="0" w:color="auto"/>
            <w:right w:val="none" w:sz="0" w:space="0" w:color="auto"/>
          </w:divBdr>
        </w:div>
        <w:div w:id="562059603">
          <w:marLeft w:val="640"/>
          <w:marRight w:val="0"/>
          <w:marTop w:val="0"/>
          <w:marBottom w:val="0"/>
          <w:divBdr>
            <w:top w:val="none" w:sz="0" w:space="0" w:color="auto"/>
            <w:left w:val="none" w:sz="0" w:space="0" w:color="auto"/>
            <w:bottom w:val="none" w:sz="0" w:space="0" w:color="auto"/>
            <w:right w:val="none" w:sz="0" w:space="0" w:color="auto"/>
          </w:divBdr>
        </w:div>
        <w:div w:id="565336839">
          <w:marLeft w:val="640"/>
          <w:marRight w:val="0"/>
          <w:marTop w:val="0"/>
          <w:marBottom w:val="0"/>
          <w:divBdr>
            <w:top w:val="none" w:sz="0" w:space="0" w:color="auto"/>
            <w:left w:val="none" w:sz="0" w:space="0" w:color="auto"/>
            <w:bottom w:val="none" w:sz="0" w:space="0" w:color="auto"/>
            <w:right w:val="none" w:sz="0" w:space="0" w:color="auto"/>
          </w:divBdr>
        </w:div>
        <w:div w:id="569773106">
          <w:marLeft w:val="640"/>
          <w:marRight w:val="0"/>
          <w:marTop w:val="0"/>
          <w:marBottom w:val="0"/>
          <w:divBdr>
            <w:top w:val="none" w:sz="0" w:space="0" w:color="auto"/>
            <w:left w:val="none" w:sz="0" w:space="0" w:color="auto"/>
            <w:bottom w:val="none" w:sz="0" w:space="0" w:color="auto"/>
            <w:right w:val="none" w:sz="0" w:space="0" w:color="auto"/>
          </w:divBdr>
        </w:div>
        <w:div w:id="580531320">
          <w:marLeft w:val="640"/>
          <w:marRight w:val="0"/>
          <w:marTop w:val="0"/>
          <w:marBottom w:val="0"/>
          <w:divBdr>
            <w:top w:val="none" w:sz="0" w:space="0" w:color="auto"/>
            <w:left w:val="none" w:sz="0" w:space="0" w:color="auto"/>
            <w:bottom w:val="none" w:sz="0" w:space="0" w:color="auto"/>
            <w:right w:val="none" w:sz="0" w:space="0" w:color="auto"/>
          </w:divBdr>
        </w:div>
        <w:div w:id="587468931">
          <w:marLeft w:val="640"/>
          <w:marRight w:val="0"/>
          <w:marTop w:val="0"/>
          <w:marBottom w:val="0"/>
          <w:divBdr>
            <w:top w:val="none" w:sz="0" w:space="0" w:color="auto"/>
            <w:left w:val="none" w:sz="0" w:space="0" w:color="auto"/>
            <w:bottom w:val="none" w:sz="0" w:space="0" w:color="auto"/>
            <w:right w:val="none" w:sz="0" w:space="0" w:color="auto"/>
          </w:divBdr>
        </w:div>
        <w:div w:id="596183142">
          <w:marLeft w:val="640"/>
          <w:marRight w:val="0"/>
          <w:marTop w:val="0"/>
          <w:marBottom w:val="0"/>
          <w:divBdr>
            <w:top w:val="none" w:sz="0" w:space="0" w:color="auto"/>
            <w:left w:val="none" w:sz="0" w:space="0" w:color="auto"/>
            <w:bottom w:val="none" w:sz="0" w:space="0" w:color="auto"/>
            <w:right w:val="none" w:sz="0" w:space="0" w:color="auto"/>
          </w:divBdr>
        </w:div>
        <w:div w:id="626930266">
          <w:marLeft w:val="640"/>
          <w:marRight w:val="0"/>
          <w:marTop w:val="0"/>
          <w:marBottom w:val="0"/>
          <w:divBdr>
            <w:top w:val="none" w:sz="0" w:space="0" w:color="auto"/>
            <w:left w:val="none" w:sz="0" w:space="0" w:color="auto"/>
            <w:bottom w:val="none" w:sz="0" w:space="0" w:color="auto"/>
            <w:right w:val="none" w:sz="0" w:space="0" w:color="auto"/>
          </w:divBdr>
        </w:div>
        <w:div w:id="650673665">
          <w:marLeft w:val="640"/>
          <w:marRight w:val="0"/>
          <w:marTop w:val="0"/>
          <w:marBottom w:val="0"/>
          <w:divBdr>
            <w:top w:val="none" w:sz="0" w:space="0" w:color="auto"/>
            <w:left w:val="none" w:sz="0" w:space="0" w:color="auto"/>
            <w:bottom w:val="none" w:sz="0" w:space="0" w:color="auto"/>
            <w:right w:val="none" w:sz="0" w:space="0" w:color="auto"/>
          </w:divBdr>
        </w:div>
        <w:div w:id="665325203">
          <w:marLeft w:val="640"/>
          <w:marRight w:val="0"/>
          <w:marTop w:val="0"/>
          <w:marBottom w:val="0"/>
          <w:divBdr>
            <w:top w:val="none" w:sz="0" w:space="0" w:color="auto"/>
            <w:left w:val="none" w:sz="0" w:space="0" w:color="auto"/>
            <w:bottom w:val="none" w:sz="0" w:space="0" w:color="auto"/>
            <w:right w:val="none" w:sz="0" w:space="0" w:color="auto"/>
          </w:divBdr>
        </w:div>
        <w:div w:id="665326544">
          <w:marLeft w:val="640"/>
          <w:marRight w:val="0"/>
          <w:marTop w:val="0"/>
          <w:marBottom w:val="0"/>
          <w:divBdr>
            <w:top w:val="none" w:sz="0" w:space="0" w:color="auto"/>
            <w:left w:val="none" w:sz="0" w:space="0" w:color="auto"/>
            <w:bottom w:val="none" w:sz="0" w:space="0" w:color="auto"/>
            <w:right w:val="none" w:sz="0" w:space="0" w:color="auto"/>
          </w:divBdr>
        </w:div>
        <w:div w:id="674890953">
          <w:marLeft w:val="640"/>
          <w:marRight w:val="0"/>
          <w:marTop w:val="0"/>
          <w:marBottom w:val="0"/>
          <w:divBdr>
            <w:top w:val="none" w:sz="0" w:space="0" w:color="auto"/>
            <w:left w:val="none" w:sz="0" w:space="0" w:color="auto"/>
            <w:bottom w:val="none" w:sz="0" w:space="0" w:color="auto"/>
            <w:right w:val="none" w:sz="0" w:space="0" w:color="auto"/>
          </w:divBdr>
        </w:div>
        <w:div w:id="675111331">
          <w:marLeft w:val="640"/>
          <w:marRight w:val="0"/>
          <w:marTop w:val="0"/>
          <w:marBottom w:val="0"/>
          <w:divBdr>
            <w:top w:val="none" w:sz="0" w:space="0" w:color="auto"/>
            <w:left w:val="none" w:sz="0" w:space="0" w:color="auto"/>
            <w:bottom w:val="none" w:sz="0" w:space="0" w:color="auto"/>
            <w:right w:val="none" w:sz="0" w:space="0" w:color="auto"/>
          </w:divBdr>
        </w:div>
        <w:div w:id="679890311">
          <w:marLeft w:val="640"/>
          <w:marRight w:val="0"/>
          <w:marTop w:val="0"/>
          <w:marBottom w:val="0"/>
          <w:divBdr>
            <w:top w:val="none" w:sz="0" w:space="0" w:color="auto"/>
            <w:left w:val="none" w:sz="0" w:space="0" w:color="auto"/>
            <w:bottom w:val="none" w:sz="0" w:space="0" w:color="auto"/>
            <w:right w:val="none" w:sz="0" w:space="0" w:color="auto"/>
          </w:divBdr>
        </w:div>
        <w:div w:id="687753282">
          <w:marLeft w:val="640"/>
          <w:marRight w:val="0"/>
          <w:marTop w:val="0"/>
          <w:marBottom w:val="0"/>
          <w:divBdr>
            <w:top w:val="none" w:sz="0" w:space="0" w:color="auto"/>
            <w:left w:val="none" w:sz="0" w:space="0" w:color="auto"/>
            <w:bottom w:val="none" w:sz="0" w:space="0" w:color="auto"/>
            <w:right w:val="none" w:sz="0" w:space="0" w:color="auto"/>
          </w:divBdr>
        </w:div>
        <w:div w:id="698971262">
          <w:marLeft w:val="640"/>
          <w:marRight w:val="0"/>
          <w:marTop w:val="0"/>
          <w:marBottom w:val="0"/>
          <w:divBdr>
            <w:top w:val="none" w:sz="0" w:space="0" w:color="auto"/>
            <w:left w:val="none" w:sz="0" w:space="0" w:color="auto"/>
            <w:bottom w:val="none" w:sz="0" w:space="0" w:color="auto"/>
            <w:right w:val="none" w:sz="0" w:space="0" w:color="auto"/>
          </w:divBdr>
        </w:div>
        <w:div w:id="706953740">
          <w:marLeft w:val="640"/>
          <w:marRight w:val="0"/>
          <w:marTop w:val="0"/>
          <w:marBottom w:val="0"/>
          <w:divBdr>
            <w:top w:val="none" w:sz="0" w:space="0" w:color="auto"/>
            <w:left w:val="none" w:sz="0" w:space="0" w:color="auto"/>
            <w:bottom w:val="none" w:sz="0" w:space="0" w:color="auto"/>
            <w:right w:val="none" w:sz="0" w:space="0" w:color="auto"/>
          </w:divBdr>
        </w:div>
        <w:div w:id="718436619">
          <w:marLeft w:val="640"/>
          <w:marRight w:val="0"/>
          <w:marTop w:val="0"/>
          <w:marBottom w:val="0"/>
          <w:divBdr>
            <w:top w:val="none" w:sz="0" w:space="0" w:color="auto"/>
            <w:left w:val="none" w:sz="0" w:space="0" w:color="auto"/>
            <w:bottom w:val="none" w:sz="0" w:space="0" w:color="auto"/>
            <w:right w:val="none" w:sz="0" w:space="0" w:color="auto"/>
          </w:divBdr>
        </w:div>
        <w:div w:id="732391641">
          <w:marLeft w:val="640"/>
          <w:marRight w:val="0"/>
          <w:marTop w:val="0"/>
          <w:marBottom w:val="0"/>
          <w:divBdr>
            <w:top w:val="none" w:sz="0" w:space="0" w:color="auto"/>
            <w:left w:val="none" w:sz="0" w:space="0" w:color="auto"/>
            <w:bottom w:val="none" w:sz="0" w:space="0" w:color="auto"/>
            <w:right w:val="none" w:sz="0" w:space="0" w:color="auto"/>
          </w:divBdr>
        </w:div>
        <w:div w:id="733772581">
          <w:marLeft w:val="640"/>
          <w:marRight w:val="0"/>
          <w:marTop w:val="0"/>
          <w:marBottom w:val="0"/>
          <w:divBdr>
            <w:top w:val="none" w:sz="0" w:space="0" w:color="auto"/>
            <w:left w:val="none" w:sz="0" w:space="0" w:color="auto"/>
            <w:bottom w:val="none" w:sz="0" w:space="0" w:color="auto"/>
            <w:right w:val="none" w:sz="0" w:space="0" w:color="auto"/>
          </w:divBdr>
        </w:div>
        <w:div w:id="736822046">
          <w:marLeft w:val="640"/>
          <w:marRight w:val="0"/>
          <w:marTop w:val="0"/>
          <w:marBottom w:val="0"/>
          <w:divBdr>
            <w:top w:val="none" w:sz="0" w:space="0" w:color="auto"/>
            <w:left w:val="none" w:sz="0" w:space="0" w:color="auto"/>
            <w:bottom w:val="none" w:sz="0" w:space="0" w:color="auto"/>
            <w:right w:val="none" w:sz="0" w:space="0" w:color="auto"/>
          </w:divBdr>
        </w:div>
        <w:div w:id="736904773">
          <w:marLeft w:val="640"/>
          <w:marRight w:val="0"/>
          <w:marTop w:val="0"/>
          <w:marBottom w:val="0"/>
          <w:divBdr>
            <w:top w:val="none" w:sz="0" w:space="0" w:color="auto"/>
            <w:left w:val="none" w:sz="0" w:space="0" w:color="auto"/>
            <w:bottom w:val="none" w:sz="0" w:space="0" w:color="auto"/>
            <w:right w:val="none" w:sz="0" w:space="0" w:color="auto"/>
          </w:divBdr>
        </w:div>
        <w:div w:id="744884201">
          <w:marLeft w:val="640"/>
          <w:marRight w:val="0"/>
          <w:marTop w:val="0"/>
          <w:marBottom w:val="0"/>
          <w:divBdr>
            <w:top w:val="none" w:sz="0" w:space="0" w:color="auto"/>
            <w:left w:val="none" w:sz="0" w:space="0" w:color="auto"/>
            <w:bottom w:val="none" w:sz="0" w:space="0" w:color="auto"/>
            <w:right w:val="none" w:sz="0" w:space="0" w:color="auto"/>
          </w:divBdr>
        </w:div>
        <w:div w:id="757285261">
          <w:marLeft w:val="640"/>
          <w:marRight w:val="0"/>
          <w:marTop w:val="0"/>
          <w:marBottom w:val="0"/>
          <w:divBdr>
            <w:top w:val="none" w:sz="0" w:space="0" w:color="auto"/>
            <w:left w:val="none" w:sz="0" w:space="0" w:color="auto"/>
            <w:bottom w:val="none" w:sz="0" w:space="0" w:color="auto"/>
            <w:right w:val="none" w:sz="0" w:space="0" w:color="auto"/>
          </w:divBdr>
        </w:div>
        <w:div w:id="762805318">
          <w:marLeft w:val="640"/>
          <w:marRight w:val="0"/>
          <w:marTop w:val="0"/>
          <w:marBottom w:val="0"/>
          <w:divBdr>
            <w:top w:val="none" w:sz="0" w:space="0" w:color="auto"/>
            <w:left w:val="none" w:sz="0" w:space="0" w:color="auto"/>
            <w:bottom w:val="none" w:sz="0" w:space="0" w:color="auto"/>
            <w:right w:val="none" w:sz="0" w:space="0" w:color="auto"/>
          </w:divBdr>
        </w:div>
        <w:div w:id="784156154">
          <w:marLeft w:val="640"/>
          <w:marRight w:val="0"/>
          <w:marTop w:val="0"/>
          <w:marBottom w:val="0"/>
          <w:divBdr>
            <w:top w:val="none" w:sz="0" w:space="0" w:color="auto"/>
            <w:left w:val="none" w:sz="0" w:space="0" w:color="auto"/>
            <w:bottom w:val="none" w:sz="0" w:space="0" w:color="auto"/>
            <w:right w:val="none" w:sz="0" w:space="0" w:color="auto"/>
          </w:divBdr>
        </w:div>
        <w:div w:id="784495070">
          <w:marLeft w:val="640"/>
          <w:marRight w:val="0"/>
          <w:marTop w:val="0"/>
          <w:marBottom w:val="0"/>
          <w:divBdr>
            <w:top w:val="none" w:sz="0" w:space="0" w:color="auto"/>
            <w:left w:val="none" w:sz="0" w:space="0" w:color="auto"/>
            <w:bottom w:val="none" w:sz="0" w:space="0" w:color="auto"/>
            <w:right w:val="none" w:sz="0" w:space="0" w:color="auto"/>
          </w:divBdr>
        </w:div>
        <w:div w:id="785543667">
          <w:marLeft w:val="640"/>
          <w:marRight w:val="0"/>
          <w:marTop w:val="0"/>
          <w:marBottom w:val="0"/>
          <w:divBdr>
            <w:top w:val="none" w:sz="0" w:space="0" w:color="auto"/>
            <w:left w:val="none" w:sz="0" w:space="0" w:color="auto"/>
            <w:bottom w:val="none" w:sz="0" w:space="0" w:color="auto"/>
            <w:right w:val="none" w:sz="0" w:space="0" w:color="auto"/>
          </w:divBdr>
        </w:div>
        <w:div w:id="787315281">
          <w:marLeft w:val="640"/>
          <w:marRight w:val="0"/>
          <w:marTop w:val="0"/>
          <w:marBottom w:val="0"/>
          <w:divBdr>
            <w:top w:val="none" w:sz="0" w:space="0" w:color="auto"/>
            <w:left w:val="none" w:sz="0" w:space="0" w:color="auto"/>
            <w:bottom w:val="none" w:sz="0" w:space="0" w:color="auto"/>
            <w:right w:val="none" w:sz="0" w:space="0" w:color="auto"/>
          </w:divBdr>
        </w:div>
        <w:div w:id="787355637">
          <w:marLeft w:val="640"/>
          <w:marRight w:val="0"/>
          <w:marTop w:val="0"/>
          <w:marBottom w:val="0"/>
          <w:divBdr>
            <w:top w:val="none" w:sz="0" w:space="0" w:color="auto"/>
            <w:left w:val="none" w:sz="0" w:space="0" w:color="auto"/>
            <w:bottom w:val="none" w:sz="0" w:space="0" w:color="auto"/>
            <w:right w:val="none" w:sz="0" w:space="0" w:color="auto"/>
          </w:divBdr>
        </w:div>
        <w:div w:id="820582028">
          <w:marLeft w:val="640"/>
          <w:marRight w:val="0"/>
          <w:marTop w:val="0"/>
          <w:marBottom w:val="0"/>
          <w:divBdr>
            <w:top w:val="none" w:sz="0" w:space="0" w:color="auto"/>
            <w:left w:val="none" w:sz="0" w:space="0" w:color="auto"/>
            <w:bottom w:val="none" w:sz="0" w:space="0" w:color="auto"/>
            <w:right w:val="none" w:sz="0" w:space="0" w:color="auto"/>
          </w:divBdr>
        </w:div>
        <w:div w:id="828908661">
          <w:marLeft w:val="640"/>
          <w:marRight w:val="0"/>
          <w:marTop w:val="0"/>
          <w:marBottom w:val="0"/>
          <w:divBdr>
            <w:top w:val="none" w:sz="0" w:space="0" w:color="auto"/>
            <w:left w:val="none" w:sz="0" w:space="0" w:color="auto"/>
            <w:bottom w:val="none" w:sz="0" w:space="0" w:color="auto"/>
            <w:right w:val="none" w:sz="0" w:space="0" w:color="auto"/>
          </w:divBdr>
        </w:div>
        <w:div w:id="861481482">
          <w:marLeft w:val="640"/>
          <w:marRight w:val="0"/>
          <w:marTop w:val="0"/>
          <w:marBottom w:val="0"/>
          <w:divBdr>
            <w:top w:val="none" w:sz="0" w:space="0" w:color="auto"/>
            <w:left w:val="none" w:sz="0" w:space="0" w:color="auto"/>
            <w:bottom w:val="none" w:sz="0" w:space="0" w:color="auto"/>
            <w:right w:val="none" w:sz="0" w:space="0" w:color="auto"/>
          </w:divBdr>
        </w:div>
        <w:div w:id="877935293">
          <w:marLeft w:val="640"/>
          <w:marRight w:val="0"/>
          <w:marTop w:val="0"/>
          <w:marBottom w:val="0"/>
          <w:divBdr>
            <w:top w:val="none" w:sz="0" w:space="0" w:color="auto"/>
            <w:left w:val="none" w:sz="0" w:space="0" w:color="auto"/>
            <w:bottom w:val="none" w:sz="0" w:space="0" w:color="auto"/>
            <w:right w:val="none" w:sz="0" w:space="0" w:color="auto"/>
          </w:divBdr>
        </w:div>
        <w:div w:id="896236021">
          <w:marLeft w:val="640"/>
          <w:marRight w:val="0"/>
          <w:marTop w:val="0"/>
          <w:marBottom w:val="0"/>
          <w:divBdr>
            <w:top w:val="none" w:sz="0" w:space="0" w:color="auto"/>
            <w:left w:val="none" w:sz="0" w:space="0" w:color="auto"/>
            <w:bottom w:val="none" w:sz="0" w:space="0" w:color="auto"/>
            <w:right w:val="none" w:sz="0" w:space="0" w:color="auto"/>
          </w:divBdr>
        </w:div>
        <w:div w:id="966543986">
          <w:marLeft w:val="640"/>
          <w:marRight w:val="0"/>
          <w:marTop w:val="0"/>
          <w:marBottom w:val="0"/>
          <w:divBdr>
            <w:top w:val="none" w:sz="0" w:space="0" w:color="auto"/>
            <w:left w:val="none" w:sz="0" w:space="0" w:color="auto"/>
            <w:bottom w:val="none" w:sz="0" w:space="0" w:color="auto"/>
            <w:right w:val="none" w:sz="0" w:space="0" w:color="auto"/>
          </w:divBdr>
        </w:div>
        <w:div w:id="972714615">
          <w:marLeft w:val="640"/>
          <w:marRight w:val="0"/>
          <w:marTop w:val="0"/>
          <w:marBottom w:val="0"/>
          <w:divBdr>
            <w:top w:val="none" w:sz="0" w:space="0" w:color="auto"/>
            <w:left w:val="none" w:sz="0" w:space="0" w:color="auto"/>
            <w:bottom w:val="none" w:sz="0" w:space="0" w:color="auto"/>
            <w:right w:val="none" w:sz="0" w:space="0" w:color="auto"/>
          </w:divBdr>
        </w:div>
        <w:div w:id="989822920">
          <w:marLeft w:val="640"/>
          <w:marRight w:val="0"/>
          <w:marTop w:val="0"/>
          <w:marBottom w:val="0"/>
          <w:divBdr>
            <w:top w:val="none" w:sz="0" w:space="0" w:color="auto"/>
            <w:left w:val="none" w:sz="0" w:space="0" w:color="auto"/>
            <w:bottom w:val="none" w:sz="0" w:space="0" w:color="auto"/>
            <w:right w:val="none" w:sz="0" w:space="0" w:color="auto"/>
          </w:divBdr>
        </w:div>
        <w:div w:id="990451135">
          <w:marLeft w:val="640"/>
          <w:marRight w:val="0"/>
          <w:marTop w:val="0"/>
          <w:marBottom w:val="0"/>
          <w:divBdr>
            <w:top w:val="none" w:sz="0" w:space="0" w:color="auto"/>
            <w:left w:val="none" w:sz="0" w:space="0" w:color="auto"/>
            <w:bottom w:val="none" w:sz="0" w:space="0" w:color="auto"/>
            <w:right w:val="none" w:sz="0" w:space="0" w:color="auto"/>
          </w:divBdr>
        </w:div>
        <w:div w:id="999430332">
          <w:marLeft w:val="640"/>
          <w:marRight w:val="0"/>
          <w:marTop w:val="0"/>
          <w:marBottom w:val="0"/>
          <w:divBdr>
            <w:top w:val="none" w:sz="0" w:space="0" w:color="auto"/>
            <w:left w:val="none" w:sz="0" w:space="0" w:color="auto"/>
            <w:bottom w:val="none" w:sz="0" w:space="0" w:color="auto"/>
            <w:right w:val="none" w:sz="0" w:space="0" w:color="auto"/>
          </w:divBdr>
        </w:div>
        <w:div w:id="1023173075">
          <w:marLeft w:val="640"/>
          <w:marRight w:val="0"/>
          <w:marTop w:val="0"/>
          <w:marBottom w:val="0"/>
          <w:divBdr>
            <w:top w:val="none" w:sz="0" w:space="0" w:color="auto"/>
            <w:left w:val="none" w:sz="0" w:space="0" w:color="auto"/>
            <w:bottom w:val="none" w:sz="0" w:space="0" w:color="auto"/>
            <w:right w:val="none" w:sz="0" w:space="0" w:color="auto"/>
          </w:divBdr>
        </w:div>
        <w:div w:id="1037241128">
          <w:marLeft w:val="640"/>
          <w:marRight w:val="0"/>
          <w:marTop w:val="0"/>
          <w:marBottom w:val="0"/>
          <w:divBdr>
            <w:top w:val="none" w:sz="0" w:space="0" w:color="auto"/>
            <w:left w:val="none" w:sz="0" w:space="0" w:color="auto"/>
            <w:bottom w:val="none" w:sz="0" w:space="0" w:color="auto"/>
            <w:right w:val="none" w:sz="0" w:space="0" w:color="auto"/>
          </w:divBdr>
        </w:div>
        <w:div w:id="1085296527">
          <w:marLeft w:val="640"/>
          <w:marRight w:val="0"/>
          <w:marTop w:val="0"/>
          <w:marBottom w:val="0"/>
          <w:divBdr>
            <w:top w:val="none" w:sz="0" w:space="0" w:color="auto"/>
            <w:left w:val="none" w:sz="0" w:space="0" w:color="auto"/>
            <w:bottom w:val="none" w:sz="0" w:space="0" w:color="auto"/>
            <w:right w:val="none" w:sz="0" w:space="0" w:color="auto"/>
          </w:divBdr>
        </w:div>
        <w:div w:id="1120370284">
          <w:marLeft w:val="640"/>
          <w:marRight w:val="0"/>
          <w:marTop w:val="0"/>
          <w:marBottom w:val="0"/>
          <w:divBdr>
            <w:top w:val="none" w:sz="0" w:space="0" w:color="auto"/>
            <w:left w:val="none" w:sz="0" w:space="0" w:color="auto"/>
            <w:bottom w:val="none" w:sz="0" w:space="0" w:color="auto"/>
            <w:right w:val="none" w:sz="0" w:space="0" w:color="auto"/>
          </w:divBdr>
        </w:div>
        <w:div w:id="1122306156">
          <w:marLeft w:val="640"/>
          <w:marRight w:val="0"/>
          <w:marTop w:val="0"/>
          <w:marBottom w:val="0"/>
          <w:divBdr>
            <w:top w:val="none" w:sz="0" w:space="0" w:color="auto"/>
            <w:left w:val="none" w:sz="0" w:space="0" w:color="auto"/>
            <w:bottom w:val="none" w:sz="0" w:space="0" w:color="auto"/>
            <w:right w:val="none" w:sz="0" w:space="0" w:color="auto"/>
          </w:divBdr>
        </w:div>
        <w:div w:id="1129669694">
          <w:marLeft w:val="640"/>
          <w:marRight w:val="0"/>
          <w:marTop w:val="0"/>
          <w:marBottom w:val="0"/>
          <w:divBdr>
            <w:top w:val="none" w:sz="0" w:space="0" w:color="auto"/>
            <w:left w:val="none" w:sz="0" w:space="0" w:color="auto"/>
            <w:bottom w:val="none" w:sz="0" w:space="0" w:color="auto"/>
            <w:right w:val="none" w:sz="0" w:space="0" w:color="auto"/>
          </w:divBdr>
        </w:div>
        <w:div w:id="1162163622">
          <w:marLeft w:val="640"/>
          <w:marRight w:val="0"/>
          <w:marTop w:val="0"/>
          <w:marBottom w:val="0"/>
          <w:divBdr>
            <w:top w:val="none" w:sz="0" w:space="0" w:color="auto"/>
            <w:left w:val="none" w:sz="0" w:space="0" w:color="auto"/>
            <w:bottom w:val="none" w:sz="0" w:space="0" w:color="auto"/>
            <w:right w:val="none" w:sz="0" w:space="0" w:color="auto"/>
          </w:divBdr>
        </w:div>
        <w:div w:id="1169951039">
          <w:marLeft w:val="640"/>
          <w:marRight w:val="0"/>
          <w:marTop w:val="0"/>
          <w:marBottom w:val="0"/>
          <w:divBdr>
            <w:top w:val="none" w:sz="0" w:space="0" w:color="auto"/>
            <w:left w:val="none" w:sz="0" w:space="0" w:color="auto"/>
            <w:bottom w:val="none" w:sz="0" w:space="0" w:color="auto"/>
            <w:right w:val="none" w:sz="0" w:space="0" w:color="auto"/>
          </w:divBdr>
        </w:div>
        <w:div w:id="1170870759">
          <w:marLeft w:val="640"/>
          <w:marRight w:val="0"/>
          <w:marTop w:val="0"/>
          <w:marBottom w:val="0"/>
          <w:divBdr>
            <w:top w:val="none" w:sz="0" w:space="0" w:color="auto"/>
            <w:left w:val="none" w:sz="0" w:space="0" w:color="auto"/>
            <w:bottom w:val="none" w:sz="0" w:space="0" w:color="auto"/>
            <w:right w:val="none" w:sz="0" w:space="0" w:color="auto"/>
          </w:divBdr>
        </w:div>
        <w:div w:id="1204295705">
          <w:marLeft w:val="640"/>
          <w:marRight w:val="0"/>
          <w:marTop w:val="0"/>
          <w:marBottom w:val="0"/>
          <w:divBdr>
            <w:top w:val="none" w:sz="0" w:space="0" w:color="auto"/>
            <w:left w:val="none" w:sz="0" w:space="0" w:color="auto"/>
            <w:bottom w:val="none" w:sz="0" w:space="0" w:color="auto"/>
            <w:right w:val="none" w:sz="0" w:space="0" w:color="auto"/>
          </w:divBdr>
        </w:div>
        <w:div w:id="1219822039">
          <w:marLeft w:val="640"/>
          <w:marRight w:val="0"/>
          <w:marTop w:val="0"/>
          <w:marBottom w:val="0"/>
          <w:divBdr>
            <w:top w:val="none" w:sz="0" w:space="0" w:color="auto"/>
            <w:left w:val="none" w:sz="0" w:space="0" w:color="auto"/>
            <w:bottom w:val="none" w:sz="0" w:space="0" w:color="auto"/>
            <w:right w:val="none" w:sz="0" w:space="0" w:color="auto"/>
          </w:divBdr>
        </w:div>
        <w:div w:id="1243028235">
          <w:marLeft w:val="640"/>
          <w:marRight w:val="0"/>
          <w:marTop w:val="0"/>
          <w:marBottom w:val="0"/>
          <w:divBdr>
            <w:top w:val="none" w:sz="0" w:space="0" w:color="auto"/>
            <w:left w:val="none" w:sz="0" w:space="0" w:color="auto"/>
            <w:bottom w:val="none" w:sz="0" w:space="0" w:color="auto"/>
            <w:right w:val="none" w:sz="0" w:space="0" w:color="auto"/>
          </w:divBdr>
        </w:div>
        <w:div w:id="1249267057">
          <w:marLeft w:val="640"/>
          <w:marRight w:val="0"/>
          <w:marTop w:val="0"/>
          <w:marBottom w:val="0"/>
          <w:divBdr>
            <w:top w:val="none" w:sz="0" w:space="0" w:color="auto"/>
            <w:left w:val="none" w:sz="0" w:space="0" w:color="auto"/>
            <w:bottom w:val="none" w:sz="0" w:space="0" w:color="auto"/>
            <w:right w:val="none" w:sz="0" w:space="0" w:color="auto"/>
          </w:divBdr>
        </w:div>
        <w:div w:id="1251087537">
          <w:marLeft w:val="640"/>
          <w:marRight w:val="0"/>
          <w:marTop w:val="0"/>
          <w:marBottom w:val="0"/>
          <w:divBdr>
            <w:top w:val="none" w:sz="0" w:space="0" w:color="auto"/>
            <w:left w:val="none" w:sz="0" w:space="0" w:color="auto"/>
            <w:bottom w:val="none" w:sz="0" w:space="0" w:color="auto"/>
            <w:right w:val="none" w:sz="0" w:space="0" w:color="auto"/>
          </w:divBdr>
        </w:div>
        <w:div w:id="1261524727">
          <w:marLeft w:val="640"/>
          <w:marRight w:val="0"/>
          <w:marTop w:val="0"/>
          <w:marBottom w:val="0"/>
          <w:divBdr>
            <w:top w:val="none" w:sz="0" w:space="0" w:color="auto"/>
            <w:left w:val="none" w:sz="0" w:space="0" w:color="auto"/>
            <w:bottom w:val="none" w:sz="0" w:space="0" w:color="auto"/>
            <w:right w:val="none" w:sz="0" w:space="0" w:color="auto"/>
          </w:divBdr>
        </w:div>
        <w:div w:id="1275556842">
          <w:marLeft w:val="640"/>
          <w:marRight w:val="0"/>
          <w:marTop w:val="0"/>
          <w:marBottom w:val="0"/>
          <w:divBdr>
            <w:top w:val="none" w:sz="0" w:space="0" w:color="auto"/>
            <w:left w:val="none" w:sz="0" w:space="0" w:color="auto"/>
            <w:bottom w:val="none" w:sz="0" w:space="0" w:color="auto"/>
            <w:right w:val="none" w:sz="0" w:space="0" w:color="auto"/>
          </w:divBdr>
        </w:div>
        <w:div w:id="1281373059">
          <w:marLeft w:val="640"/>
          <w:marRight w:val="0"/>
          <w:marTop w:val="0"/>
          <w:marBottom w:val="0"/>
          <w:divBdr>
            <w:top w:val="none" w:sz="0" w:space="0" w:color="auto"/>
            <w:left w:val="none" w:sz="0" w:space="0" w:color="auto"/>
            <w:bottom w:val="none" w:sz="0" w:space="0" w:color="auto"/>
            <w:right w:val="none" w:sz="0" w:space="0" w:color="auto"/>
          </w:divBdr>
        </w:div>
        <w:div w:id="1294941156">
          <w:marLeft w:val="640"/>
          <w:marRight w:val="0"/>
          <w:marTop w:val="0"/>
          <w:marBottom w:val="0"/>
          <w:divBdr>
            <w:top w:val="none" w:sz="0" w:space="0" w:color="auto"/>
            <w:left w:val="none" w:sz="0" w:space="0" w:color="auto"/>
            <w:bottom w:val="none" w:sz="0" w:space="0" w:color="auto"/>
            <w:right w:val="none" w:sz="0" w:space="0" w:color="auto"/>
          </w:divBdr>
        </w:div>
        <w:div w:id="1304890220">
          <w:marLeft w:val="640"/>
          <w:marRight w:val="0"/>
          <w:marTop w:val="0"/>
          <w:marBottom w:val="0"/>
          <w:divBdr>
            <w:top w:val="none" w:sz="0" w:space="0" w:color="auto"/>
            <w:left w:val="none" w:sz="0" w:space="0" w:color="auto"/>
            <w:bottom w:val="none" w:sz="0" w:space="0" w:color="auto"/>
            <w:right w:val="none" w:sz="0" w:space="0" w:color="auto"/>
          </w:divBdr>
        </w:div>
        <w:div w:id="1327897438">
          <w:marLeft w:val="640"/>
          <w:marRight w:val="0"/>
          <w:marTop w:val="0"/>
          <w:marBottom w:val="0"/>
          <w:divBdr>
            <w:top w:val="none" w:sz="0" w:space="0" w:color="auto"/>
            <w:left w:val="none" w:sz="0" w:space="0" w:color="auto"/>
            <w:bottom w:val="none" w:sz="0" w:space="0" w:color="auto"/>
            <w:right w:val="none" w:sz="0" w:space="0" w:color="auto"/>
          </w:divBdr>
        </w:div>
        <w:div w:id="1333533369">
          <w:marLeft w:val="640"/>
          <w:marRight w:val="0"/>
          <w:marTop w:val="0"/>
          <w:marBottom w:val="0"/>
          <w:divBdr>
            <w:top w:val="none" w:sz="0" w:space="0" w:color="auto"/>
            <w:left w:val="none" w:sz="0" w:space="0" w:color="auto"/>
            <w:bottom w:val="none" w:sz="0" w:space="0" w:color="auto"/>
            <w:right w:val="none" w:sz="0" w:space="0" w:color="auto"/>
          </w:divBdr>
        </w:div>
        <w:div w:id="1345325870">
          <w:marLeft w:val="640"/>
          <w:marRight w:val="0"/>
          <w:marTop w:val="0"/>
          <w:marBottom w:val="0"/>
          <w:divBdr>
            <w:top w:val="none" w:sz="0" w:space="0" w:color="auto"/>
            <w:left w:val="none" w:sz="0" w:space="0" w:color="auto"/>
            <w:bottom w:val="none" w:sz="0" w:space="0" w:color="auto"/>
            <w:right w:val="none" w:sz="0" w:space="0" w:color="auto"/>
          </w:divBdr>
        </w:div>
        <w:div w:id="1351570351">
          <w:marLeft w:val="640"/>
          <w:marRight w:val="0"/>
          <w:marTop w:val="0"/>
          <w:marBottom w:val="0"/>
          <w:divBdr>
            <w:top w:val="none" w:sz="0" w:space="0" w:color="auto"/>
            <w:left w:val="none" w:sz="0" w:space="0" w:color="auto"/>
            <w:bottom w:val="none" w:sz="0" w:space="0" w:color="auto"/>
            <w:right w:val="none" w:sz="0" w:space="0" w:color="auto"/>
          </w:divBdr>
        </w:div>
        <w:div w:id="1354452306">
          <w:marLeft w:val="640"/>
          <w:marRight w:val="0"/>
          <w:marTop w:val="0"/>
          <w:marBottom w:val="0"/>
          <w:divBdr>
            <w:top w:val="none" w:sz="0" w:space="0" w:color="auto"/>
            <w:left w:val="none" w:sz="0" w:space="0" w:color="auto"/>
            <w:bottom w:val="none" w:sz="0" w:space="0" w:color="auto"/>
            <w:right w:val="none" w:sz="0" w:space="0" w:color="auto"/>
          </w:divBdr>
        </w:div>
        <w:div w:id="1356155186">
          <w:marLeft w:val="640"/>
          <w:marRight w:val="0"/>
          <w:marTop w:val="0"/>
          <w:marBottom w:val="0"/>
          <w:divBdr>
            <w:top w:val="none" w:sz="0" w:space="0" w:color="auto"/>
            <w:left w:val="none" w:sz="0" w:space="0" w:color="auto"/>
            <w:bottom w:val="none" w:sz="0" w:space="0" w:color="auto"/>
            <w:right w:val="none" w:sz="0" w:space="0" w:color="auto"/>
          </w:divBdr>
        </w:div>
        <w:div w:id="1363704302">
          <w:marLeft w:val="640"/>
          <w:marRight w:val="0"/>
          <w:marTop w:val="0"/>
          <w:marBottom w:val="0"/>
          <w:divBdr>
            <w:top w:val="none" w:sz="0" w:space="0" w:color="auto"/>
            <w:left w:val="none" w:sz="0" w:space="0" w:color="auto"/>
            <w:bottom w:val="none" w:sz="0" w:space="0" w:color="auto"/>
            <w:right w:val="none" w:sz="0" w:space="0" w:color="auto"/>
          </w:divBdr>
        </w:div>
        <w:div w:id="1369798534">
          <w:marLeft w:val="640"/>
          <w:marRight w:val="0"/>
          <w:marTop w:val="0"/>
          <w:marBottom w:val="0"/>
          <w:divBdr>
            <w:top w:val="none" w:sz="0" w:space="0" w:color="auto"/>
            <w:left w:val="none" w:sz="0" w:space="0" w:color="auto"/>
            <w:bottom w:val="none" w:sz="0" w:space="0" w:color="auto"/>
            <w:right w:val="none" w:sz="0" w:space="0" w:color="auto"/>
          </w:divBdr>
        </w:div>
        <w:div w:id="1382052510">
          <w:marLeft w:val="640"/>
          <w:marRight w:val="0"/>
          <w:marTop w:val="0"/>
          <w:marBottom w:val="0"/>
          <w:divBdr>
            <w:top w:val="none" w:sz="0" w:space="0" w:color="auto"/>
            <w:left w:val="none" w:sz="0" w:space="0" w:color="auto"/>
            <w:bottom w:val="none" w:sz="0" w:space="0" w:color="auto"/>
            <w:right w:val="none" w:sz="0" w:space="0" w:color="auto"/>
          </w:divBdr>
        </w:div>
        <w:div w:id="1386372563">
          <w:marLeft w:val="640"/>
          <w:marRight w:val="0"/>
          <w:marTop w:val="0"/>
          <w:marBottom w:val="0"/>
          <w:divBdr>
            <w:top w:val="none" w:sz="0" w:space="0" w:color="auto"/>
            <w:left w:val="none" w:sz="0" w:space="0" w:color="auto"/>
            <w:bottom w:val="none" w:sz="0" w:space="0" w:color="auto"/>
            <w:right w:val="none" w:sz="0" w:space="0" w:color="auto"/>
          </w:divBdr>
        </w:div>
        <w:div w:id="1417287718">
          <w:marLeft w:val="640"/>
          <w:marRight w:val="0"/>
          <w:marTop w:val="0"/>
          <w:marBottom w:val="0"/>
          <w:divBdr>
            <w:top w:val="none" w:sz="0" w:space="0" w:color="auto"/>
            <w:left w:val="none" w:sz="0" w:space="0" w:color="auto"/>
            <w:bottom w:val="none" w:sz="0" w:space="0" w:color="auto"/>
            <w:right w:val="none" w:sz="0" w:space="0" w:color="auto"/>
          </w:divBdr>
        </w:div>
        <w:div w:id="1447044088">
          <w:marLeft w:val="640"/>
          <w:marRight w:val="0"/>
          <w:marTop w:val="0"/>
          <w:marBottom w:val="0"/>
          <w:divBdr>
            <w:top w:val="none" w:sz="0" w:space="0" w:color="auto"/>
            <w:left w:val="none" w:sz="0" w:space="0" w:color="auto"/>
            <w:bottom w:val="none" w:sz="0" w:space="0" w:color="auto"/>
            <w:right w:val="none" w:sz="0" w:space="0" w:color="auto"/>
          </w:divBdr>
        </w:div>
        <w:div w:id="1517815769">
          <w:marLeft w:val="640"/>
          <w:marRight w:val="0"/>
          <w:marTop w:val="0"/>
          <w:marBottom w:val="0"/>
          <w:divBdr>
            <w:top w:val="none" w:sz="0" w:space="0" w:color="auto"/>
            <w:left w:val="none" w:sz="0" w:space="0" w:color="auto"/>
            <w:bottom w:val="none" w:sz="0" w:space="0" w:color="auto"/>
            <w:right w:val="none" w:sz="0" w:space="0" w:color="auto"/>
          </w:divBdr>
        </w:div>
        <w:div w:id="1566574560">
          <w:marLeft w:val="640"/>
          <w:marRight w:val="0"/>
          <w:marTop w:val="0"/>
          <w:marBottom w:val="0"/>
          <w:divBdr>
            <w:top w:val="none" w:sz="0" w:space="0" w:color="auto"/>
            <w:left w:val="none" w:sz="0" w:space="0" w:color="auto"/>
            <w:bottom w:val="none" w:sz="0" w:space="0" w:color="auto"/>
            <w:right w:val="none" w:sz="0" w:space="0" w:color="auto"/>
          </w:divBdr>
        </w:div>
        <w:div w:id="1567184492">
          <w:marLeft w:val="640"/>
          <w:marRight w:val="0"/>
          <w:marTop w:val="0"/>
          <w:marBottom w:val="0"/>
          <w:divBdr>
            <w:top w:val="none" w:sz="0" w:space="0" w:color="auto"/>
            <w:left w:val="none" w:sz="0" w:space="0" w:color="auto"/>
            <w:bottom w:val="none" w:sz="0" w:space="0" w:color="auto"/>
            <w:right w:val="none" w:sz="0" w:space="0" w:color="auto"/>
          </w:divBdr>
        </w:div>
        <w:div w:id="1574242004">
          <w:marLeft w:val="640"/>
          <w:marRight w:val="0"/>
          <w:marTop w:val="0"/>
          <w:marBottom w:val="0"/>
          <w:divBdr>
            <w:top w:val="none" w:sz="0" w:space="0" w:color="auto"/>
            <w:left w:val="none" w:sz="0" w:space="0" w:color="auto"/>
            <w:bottom w:val="none" w:sz="0" w:space="0" w:color="auto"/>
            <w:right w:val="none" w:sz="0" w:space="0" w:color="auto"/>
          </w:divBdr>
        </w:div>
        <w:div w:id="1580870773">
          <w:marLeft w:val="640"/>
          <w:marRight w:val="0"/>
          <w:marTop w:val="0"/>
          <w:marBottom w:val="0"/>
          <w:divBdr>
            <w:top w:val="none" w:sz="0" w:space="0" w:color="auto"/>
            <w:left w:val="none" w:sz="0" w:space="0" w:color="auto"/>
            <w:bottom w:val="none" w:sz="0" w:space="0" w:color="auto"/>
            <w:right w:val="none" w:sz="0" w:space="0" w:color="auto"/>
          </w:divBdr>
        </w:div>
        <w:div w:id="1592160544">
          <w:marLeft w:val="640"/>
          <w:marRight w:val="0"/>
          <w:marTop w:val="0"/>
          <w:marBottom w:val="0"/>
          <w:divBdr>
            <w:top w:val="none" w:sz="0" w:space="0" w:color="auto"/>
            <w:left w:val="none" w:sz="0" w:space="0" w:color="auto"/>
            <w:bottom w:val="none" w:sz="0" w:space="0" w:color="auto"/>
            <w:right w:val="none" w:sz="0" w:space="0" w:color="auto"/>
          </w:divBdr>
        </w:div>
        <w:div w:id="1598638485">
          <w:marLeft w:val="640"/>
          <w:marRight w:val="0"/>
          <w:marTop w:val="0"/>
          <w:marBottom w:val="0"/>
          <w:divBdr>
            <w:top w:val="none" w:sz="0" w:space="0" w:color="auto"/>
            <w:left w:val="none" w:sz="0" w:space="0" w:color="auto"/>
            <w:bottom w:val="none" w:sz="0" w:space="0" w:color="auto"/>
            <w:right w:val="none" w:sz="0" w:space="0" w:color="auto"/>
          </w:divBdr>
        </w:div>
        <w:div w:id="1609191647">
          <w:marLeft w:val="640"/>
          <w:marRight w:val="0"/>
          <w:marTop w:val="0"/>
          <w:marBottom w:val="0"/>
          <w:divBdr>
            <w:top w:val="none" w:sz="0" w:space="0" w:color="auto"/>
            <w:left w:val="none" w:sz="0" w:space="0" w:color="auto"/>
            <w:bottom w:val="none" w:sz="0" w:space="0" w:color="auto"/>
            <w:right w:val="none" w:sz="0" w:space="0" w:color="auto"/>
          </w:divBdr>
        </w:div>
        <w:div w:id="1619294718">
          <w:marLeft w:val="640"/>
          <w:marRight w:val="0"/>
          <w:marTop w:val="0"/>
          <w:marBottom w:val="0"/>
          <w:divBdr>
            <w:top w:val="none" w:sz="0" w:space="0" w:color="auto"/>
            <w:left w:val="none" w:sz="0" w:space="0" w:color="auto"/>
            <w:bottom w:val="none" w:sz="0" w:space="0" w:color="auto"/>
            <w:right w:val="none" w:sz="0" w:space="0" w:color="auto"/>
          </w:divBdr>
        </w:div>
        <w:div w:id="1628511191">
          <w:marLeft w:val="640"/>
          <w:marRight w:val="0"/>
          <w:marTop w:val="0"/>
          <w:marBottom w:val="0"/>
          <w:divBdr>
            <w:top w:val="none" w:sz="0" w:space="0" w:color="auto"/>
            <w:left w:val="none" w:sz="0" w:space="0" w:color="auto"/>
            <w:bottom w:val="none" w:sz="0" w:space="0" w:color="auto"/>
            <w:right w:val="none" w:sz="0" w:space="0" w:color="auto"/>
          </w:divBdr>
        </w:div>
        <w:div w:id="1650937187">
          <w:marLeft w:val="640"/>
          <w:marRight w:val="0"/>
          <w:marTop w:val="0"/>
          <w:marBottom w:val="0"/>
          <w:divBdr>
            <w:top w:val="none" w:sz="0" w:space="0" w:color="auto"/>
            <w:left w:val="none" w:sz="0" w:space="0" w:color="auto"/>
            <w:bottom w:val="none" w:sz="0" w:space="0" w:color="auto"/>
            <w:right w:val="none" w:sz="0" w:space="0" w:color="auto"/>
          </w:divBdr>
        </w:div>
        <w:div w:id="1661882805">
          <w:marLeft w:val="640"/>
          <w:marRight w:val="0"/>
          <w:marTop w:val="0"/>
          <w:marBottom w:val="0"/>
          <w:divBdr>
            <w:top w:val="none" w:sz="0" w:space="0" w:color="auto"/>
            <w:left w:val="none" w:sz="0" w:space="0" w:color="auto"/>
            <w:bottom w:val="none" w:sz="0" w:space="0" w:color="auto"/>
            <w:right w:val="none" w:sz="0" w:space="0" w:color="auto"/>
          </w:divBdr>
        </w:div>
        <w:div w:id="1681590246">
          <w:marLeft w:val="640"/>
          <w:marRight w:val="0"/>
          <w:marTop w:val="0"/>
          <w:marBottom w:val="0"/>
          <w:divBdr>
            <w:top w:val="none" w:sz="0" w:space="0" w:color="auto"/>
            <w:left w:val="none" w:sz="0" w:space="0" w:color="auto"/>
            <w:bottom w:val="none" w:sz="0" w:space="0" w:color="auto"/>
            <w:right w:val="none" w:sz="0" w:space="0" w:color="auto"/>
          </w:divBdr>
        </w:div>
        <w:div w:id="1684821531">
          <w:marLeft w:val="640"/>
          <w:marRight w:val="0"/>
          <w:marTop w:val="0"/>
          <w:marBottom w:val="0"/>
          <w:divBdr>
            <w:top w:val="none" w:sz="0" w:space="0" w:color="auto"/>
            <w:left w:val="none" w:sz="0" w:space="0" w:color="auto"/>
            <w:bottom w:val="none" w:sz="0" w:space="0" w:color="auto"/>
            <w:right w:val="none" w:sz="0" w:space="0" w:color="auto"/>
          </w:divBdr>
        </w:div>
        <w:div w:id="1708331637">
          <w:marLeft w:val="640"/>
          <w:marRight w:val="0"/>
          <w:marTop w:val="0"/>
          <w:marBottom w:val="0"/>
          <w:divBdr>
            <w:top w:val="none" w:sz="0" w:space="0" w:color="auto"/>
            <w:left w:val="none" w:sz="0" w:space="0" w:color="auto"/>
            <w:bottom w:val="none" w:sz="0" w:space="0" w:color="auto"/>
            <w:right w:val="none" w:sz="0" w:space="0" w:color="auto"/>
          </w:divBdr>
        </w:div>
        <w:div w:id="1709210926">
          <w:marLeft w:val="640"/>
          <w:marRight w:val="0"/>
          <w:marTop w:val="0"/>
          <w:marBottom w:val="0"/>
          <w:divBdr>
            <w:top w:val="none" w:sz="0" w:space="0" w:color="auto"/>
            <w:left w:val="none" w:sz="0" w:space="0" w:color="auto"/>
            <w:bottom w:val="none" w:sz="0" w:space="0" w:color="auto"/>
            <w:right w:val="none" w:sz="0" w:space="0" w:color="auto"/>
          </w:divBdr>
        </w:div>
        <w:div w:id="1743678301">
          <w:marLeft w:val="640"/>
          <w:marRight w:val="0"/>
          <w:marTop w:val="0"/>
          <w:marBottom w:val="0"/>
          <w:divBdr>
            <w:top w:val="none" w:sz="0" w:space="0" w:color="auto"/>
            <w:left w:val="none" w:sz="0" w:space="0" w:color="auto"/>
            <w:bottom w:val="none" w:sz="0" w:space="0" w:color="auto"/>
            <w:right w:val="none" w:sz="0" w:space="0" w:color="auto"/>
          </w:divBdr>
        </w:div>
        <w:div w:id="1767072975">
          <w:marLeft w:val="640"/>
          <w:marRight w:val="0"/>
          <w:marTop w:val="0"/>
          <w:marBottom w:val="0"/>
          <w:divBdr>
            <w:top w:val="none" w:sz="0" w:space="0" w:color="auto"/>
            <w:left w:val="none" w:sz="0" w:space="0" w:color="auto"/>
            <w:bottom w:val="none" w:sz="0" w:space="0" w:color="auto"/>
            <w:right w:val="none" w:sz="0" w:space="0" w:color="auto"/>
          </w:divBdr>
        </w:div>
        <w:div w:id="1769886438">
          <w:marLeft w:val="640"/>
          <w:marRight w:val="0"/>
          <w:marTop w:val="0"/>
          <w:marBottom w:val="0"/>
          <w:divBdr>
            <w:top w:val="none" w:sz="0" w:space="0" w:color="auto"/>
            <w:left w:val="none" w:sz="0" w:space="0" w:color="auto"/>
            <w:bottom w:val="none" w:sz="0" w:space="0" w:color="auto"/>
            <w:right w:val="none" w:sz="0" w:space="0" w:color="auto"/>
          </w:divBdr>
        </w:div>
        <w:div w:id="1770542946">
          <w:marLeft w:val="640"/>
          <w:marRight w:val="0"/>
          <w:marTop w:val="0"/>
          <w:marBottom w:val="0"/>
          <w:divBdr>
            <w:top w:val="none" w:sz="0" w:space="0" w:color="auto"/>
            <w:left w:val="none" w:sz="0" w:space="0" w:color="auto"/>
            <w:bottom w:val="none" w:sz="0" w:space="0" w:color="auto"/>
            <w:right w:val="none" w:sz="0" w:space="0" w:color="auto"/>
          </w:divBdr>
        </w:div>
        <w:div w:id="1777292004">
          <w:marLeft w:val="640"/>
          <w:marRight w:val="0"/>
          <w:marTop w:val="0"/>
          <w:marBottom w:val="0"/>
          <w:divBdr>
            <w:top w:val="none" w:sz="0" w:space="0" w:color="auto"/>
            <w:left w:val="none" w:sz="0" w:space="0" w:color="auto"/>
            <w:bottom w:val="none" w:sz="0" w:space="0" w:color="auto"/>
            <w:right w:val="none" w:sz="0" w:space="0" w:color="auto"/>
          </w:divBdr>
        </w:div>
        <w:div w:id="1804931558">
          <w:marLeft w:val="640"/>
          <w:marRight w:val="0"/>
          <w:marTop w:val="0"/>
          <w:marBottom w:val="0"/>
          <w:divBdr>
            <w:top w:val="none" w:sz="0" w:space="0" w:color="auto"/>
            <w:left w:val="none" w:sz="0" w:space="0" w:color="auto"/>
            <w:bottom w:val="none" w:sz="0" w:space="0" w:color="auto"/>
            <w:right w:val="none" w:sz="0" w:space="0" w:color="auto"/>
          </w:divBdr>
        </w:div>
        <w:div w:id="1812747351">
          <w:marLeft w:val="640"/>
          <w:marRight w:val="0"/>
          <w:marTop w:val="0"/>
          <w:marBottom w:val="0"/>
          <w:divBdr>
            <w:top w:val="none" w:sz="0" w:space="0" w:color="auto"/>
            <w:left w:val="none" w:sz="0" w:space="0" w:color="auto"/>
            <w:bottom w:val="none" w:sz="0" w:space="0" w:color="auto"/>
            <w:right w:val="none" w:sz="0" w:space="0" w:color="auto"/>
          </w:divBdr>
        </w:div>
        <w:div w:id="1857692670">
          <w:marLeft w:val="640"/>
          <w:marRight w:val="0"/>
          <w:marTop w:val="0"/>
          <w:marBottom w:val="0"/>
          <w:divBdr>
            <w:top w:val="none" w:sz="0" w:space="0" w:color="auto"/>
            <w:left w:val="none" w:sz="0" w:space="0" w:color="auto"/>
            <w:bottom w:val="none" w:sz="0" w:space="0" w:color="auto"/>
            <w:right w:val="none" w:sz="0" w:space="0" w:color="auto"/>
          </w:divBdr>
        </w:div>
        <w:div w:id="1857692775">
          <w:marLeft w:val="640"/>
          <w:marRight w:val="0"/>
          <w:marTop w:val="0"/>
          <w:marBottom w:val="0"/>
          <w:divBdr>
            <w:top w:val="none" w:sz="0" w:space="0" w:color="auto"/>
            <w:left w:val="none" w:sz="0" w:space="0" w:color="auto"/>
            <w:bottom w:val="none" w:sz="0" w:space="0" w:color="auto"/>
            <w:right w:val="none" w:sz="0" w:space="0" w:color="auto"/>
          </w:divBdr>
        </w:div>
        <w:div w:id="1858545583">
          <w:marLeft w:val="640"/>
          <w:marRight w:val="0"/>
          <w:marTop w:val="0"/>
          <w:marBottom w:val="0"/>
          <w:divBdr>
            <w:top w:val="none" w:sz="0" w:space="0" w:color="auto"/>
            <w:left w:val="none" w:sz="0" w:space="0" w:color="auto"/>
            <w:bottom w:val="none" w:sz="0" w:space="0" w:color="auto"/>
            <w:right w:val="none" w:sz="0" w:space="0" w:color="auto"/>
          </w:divBdr>
        </w:div>
        <w:div w:id="1893224911">
          <w:marLeft w:val="640"/>
          <w:marRight w:val="0"/>
          <w:marTop w:val="0"/>
          <w:marBottom w:val="0"/>
          <w:divBdr>
            <w:top w:val="none" w:sz="0" w:space="0" w:color="auto"/>
            <w:left w:val="none" w:sz="0" w:space="0" w:color="auto"/>
            <w:bottom w:val="none" w:sz="0" w:space="0" w:color="auto"/>
            <w:right w:val="none" w:sz="0" w:space="0" w:color="auto"/>
          </w:divBdr>
        </w:div>
        <w:div w:id="1896576243">
          <w:marLeft w:val="640"/>
          <w:marRight w:val="0"/>
          <w:marTop w:val="0"/>
          <w:marBottom w:val="0"/>
          <w:divBdr>
            <w:top w:val="none" w:sz="0" w:space="0" w:color="auto"/>
            <w:left w:val="none" w:sz="0" w:space="0" w:color="auto"/>
            <w:bottom w:val="none" w:sz="0" w:space="0" w:color="auto"/>
            <w:right w:val="none" w:sz="0" w:space="0" w:color="auto"/>
          </w:divBdr>
        </w:div>
        <w:div w:id="1906450790">
          <w:marLeft w:val="640"/>
          <w:marRight w:val="0"/>
          <w:marTop w:val="0"/>
          <w:marBottom w:val="0"/>
          <w:divBdr>
            <w:top w:val="none" w:sz="0" w:space="0" w:color="auto"/>
            <w:left w:val="none" w:sz="0" w:space="0" w:color="auto"/>
            <w:bottom w:val="none" w:sz="0" w:space="0" w:color="auto"/>
            <w:right w:val="none" w:sz="0" w:space="0" w:color="auto"/>
          </w:divBdr>
        </w:div>
        <w:div w:id="1906526949">
          <w:marLeft w:val="640"/>
          <w:marRight w:val="0"/>
          <w:marTop w:val="0"/>
          <w:marBottom w:val="0"/>
          <w:divBdr>
            <w:top w:val="none" w:sz="0" w:space="0" w:color="auto"/>
            <w:left w:val="none" w:sz="0" w:space="0" w:color="auto"/>
            <w:bottom w:val="none" w:sz="0" w:space="0" w:color="auto"/>
            <w:right w:val="none" w:sz="0" w:space="0" w:color="auto"/>
          </w:divBdr>
        </w:div>
        <w:div w:id="1913616964">
          <w:marLeft w:val="640"/>
          <w:marRight w:val="0"/>
          <w:marTop w:val="0"/>
          <w:marBottom w:val="0"/>
          <w:divBdr>
            <w:top w:val="none" w:sz="0" w:space="0" w:color="auto"/>
            <w:left w:val="none" w:sz="0" w:space="0" w:color="auto"/>
            <w:bottom w:val="none" w:sz="0" w:space="0" w:color="auto"/>
            <w:right w:val="none" w:sz="0" w:space="0" w:color="auto"/>
          </w:divBdr>
        </w:div>
        <w:div w:id="1932230316">
          <w:marLeft w:val="640"/>
          <w:marRight w:val="0"/>
          <w:marTop w:val="0"/>
          <w:marBottom w:val="0"/>
          <w:divBdr>
            <w:top w:val="none" w:sz="0" w:space="0" w:color="auto"/>
            <w:left w:val="none" w:sz="0" w:space="0" w:color="auto"/>
            <w:bottom w:val="none" w:sz="0" w:space="0" w:color="auto"/>
            <w:right w:val="none" w:sz="0" w:space="0" w:color="auto"/>
          </w:divBdr>
        </w:div>
        <w:div w:id="1952391992">
          <w:marLeft w:val="640"/>
          <w:marRight w:val="0"/>
          <w:marTop w:val="0"/>
          <w:marBottom w:val="0"/>
          <w:divBdr>
            <w:top w:val="none" w:sz="0" w:space="0" w:color="auto"/>
            <w:left w:val="none" w:sz="0" w:space="0" w:color="auto"/>
            <w:bottom w:val="none" w:sz="0" w:space="0" w:color="auto"/>
            <w:right w:val="none" w:sz="0" w:space="0" w:color="auto"/>
          </w:divBdr>
        </w:div>
        <w:div w:id="1958945347">
          <w:marLeft w:val="640"/>
          <w:marRight w:val="0"/>
          <w:marTop w:val="0"/>
          <w:marBottom w:val="0"/>
          <w:divBdr>
            <w:top w:val="none" w:sz="0" w:space="0" w:color="auto"/>
            <w:left w:val="none" w:sz="0" w:space="0" w:color="auto"/>
            <w:bottom w:val="none" w:sz="0" w:space="0" w:color="auto"/>
            <w:right w:val="none" w:sz="0" w:space="0" w:color="auto"/>
          </w:divBdr>
        </w:div>
        <w:div w:id="1965887871">
          <w:marLeft w:val="640"/>
          <w:marRight w:val="0"/>
          <w:marTop w:val="0"/>
          <w:marBottom w:val="0"/>
          <w:divBdr>
            <w:top w:val="none" w:sz="0" w:space="0" w:color="auto"/>
            <w:left w:val="none" w:sz="0" w:space="0" w:color="auto"/>
            <w:bottom w:val="none" w:sz="0" w:space="0" w:color="auto"/>
            <w:right w:val="none" w:sz="0" w:space="0" w:color="auto"/>
          </w:divBdr>
        </w:div>
        <w:div w:id="1985697902">
          <w:marLeft w:val="640"/>
          <w:marRight w:val="0"/>
          <w:marTop w:val="0"/>
          <w:marBottom w:val="0"/>
          <w:divBdr>
            <w:top w:val="none" w:sz="0" w:space="0" w:color="auto"/>
            <w:left w:val="none" w:sz="0" w:space="0" w:color="auto"/>
            <w:bottom w:val="none" w:sz="0" w:space="0" w:color="auto"/>
            <w:right w:val="none" w:sz="0" w:space="0" w:color="auto"/>
          </w:divBdr>
        </w:div>
        <w:div w:id="2013340604">
          <w:marLeft w:val="640"/>
          <w:marRight w:val="0"/>
          <w:marTop w:val="0"/>
          <w:marBottom w:val="0"/>
          <w:divBdr>
            <w:top w:val="none" w:sz="0" w:space="0" w:color="auto"/>
            <w:left w:val="none" w:sz="0" w:space="0" w:color="auto"/>
            <w:bottom w:val="none" w:sz="0" w:space="0" w:color="auto"/>
            <w:right w:val="none" w:sz="0" w:space="0" w:color="auto"/>
          </w:divBdr>
        </w:div>
        <w:div w:id="2018581699">
          <w:marLeft w:val="640"/>
          <w:marRight w:val="0"/>
          <w:marTop w:val="0"/>
          <w:marBottom w:val="0"/>
          <w:divBdr>
            <w:top w:val="none" w:sz="0" w:space="0" w:color="auto"/>
            <w:left w:val="none" w:sz="0" w:space="0" w:color="auto"/>
            <w:bottom w:val="none" w:sz="0" w:space="0" w:color="auto"/>
            <w:right w:val="none" w:sz="0" w:space="0" w:color="auto"/>
          </w:divBdr>
        </w:div>
        <w:div w:id="2041396976">
          <w:marLeft w:val="640"/>
          <w:marRight w:val="0"/>
          <w:marTop w:val="0"/>
          <w:marBottom w:val="0"/>
          <w:divBdr>
            <w:top w:val="none" w:sz="0" w:space="0" w:color="auto"/>
            <w:left w:val="none" w:sz="0" w:space="0" w:color="auto"/>
            <w:bottom w:val="none" w:sz="0" w:space="0" w:color="auto"/>
            <w:right w:val="none" w:sz="0" w:space="0" w:color="auto"/>
          </w:divBdr>
        </w:div>
        <w:div w:id="2061126869">
          <w:marLeft w:val="640"/>
          <w:marRight w:val="0"/>
          <w:marTop w:val="0"/>
          <w:marBottom w:val="0"/>
          <w:divBdr>
            <w:top w:val="none" w:sz="0" w:space="0" w:color="auto"/>
            <w:left w:val="none" w:sz="0" w:space="0" w:color="auto"/>
            <w:bottom w:val="none" w:sz="0" w:space="0" w:color="auto"/>
            <w:right w:val="none" w:sz="0" w:space="0" w:color="auto"/>
          </w:divBdr>
        </w:div>
        <w:div w:id="2063021373">
          <w:marLeft w:val="640"/>
          <w:marRight w:val="0"/>
          <w:marTop w:val="0"/>
          <w:marBottom w:val="0"/>
          <w:divBdr>
            <w:top w:val="none" w:sz="0" w:space="0" w:color="auto"/>
            <w:left w:val="none" w:sz="0" w:space="0" w:color="auto"/>
            <w:bottom w:val="none" w:sz="0" w:space="0" w:color="auto"/>
            <w:right w:val="none" w:sz="0" w:space="0" w:color="auto"/>
          </w:divBdr>
        </w:div>
        <w:div w:id="2064019819">
          <w:marLeft w:val="640"/>
          <w:marRight w:val="0"/>
          <w:marTop w:val="0"/>
          <w:marBottom w:val="0"/>
          <w:divBdr>
            <w:top w:val="none" w:sz="0" w:space="0" w:color="auto"/>
            <w:left w:val="none" w:sz="0" w:space="0" w:color="auto"/>
            <w:bottom w:val="none" w:sz="0" w:space="0" w:color="auto"/>
            <w:right w:val="none" w:sz="0" w:space="0" w:color="auto"/>
          </w:divBdr>
        </w:div>
        <w:div w:id="2067142860">
          <w:marLeft w:val="640"/>
          <w:marRight w:val="0"/>
          <w:marTop w:val="0"/>
          <w:marBottom w:val="0"/>
          <w:divBdr>
            <w:top w:val="none" w:sz="0" w:space="0" w:color="auto"/>
            <w:left w:val="none" w:sz="0" w:space="0" w:color="auto"/>
            <w:bottom w:val="none" w:sz="0" w:space="0" w:color="auto"/>
            <w:right w:val="none" w:sz="0" w:space="0" w:color="auto"/>
          </w:divBdr>
        </w:div>
        <w:div w:id="2098671466">
          <w:marLeft w:val="640"/>
          <w:marRight w:val="0"/>
          <w:marTop w:val="0"/>
          <w:marBottom w:val="0"/>
          <w:divBdr>
            <w:top w:val="none" w:sz="0" w:space="0" w:color="auto"/>
            <w:left w:val="none" w:sz="0" w:space="0" w:color="auto"/>
            <w:bottom w:val="none" w:sz="0" w:space="0" w:color="auto"/>
            <w:right w:val="none" w:sz="0" w:space="0" w:color="auto"/>
          </w:divBdr>
        </w:div>
        <w:div w:id="2104061421">
          <w:marLeft w:val="640"/>
          <w:marRight w:val="0"/>
          <w:marTop w:val="0"/>
          <w:marBottom w:val="0"/>
          <w:divBdr>
            <w:top w:val="none" w:sz="0" w:space="0" w:color="auto"/>
            <w:left w:val="none" w:sz="0" w:space="0" w:color="auto"/>
            <w:bottom w:val="none" w:sz="0" w:space="0" w:color="auto"/>
            <w:right w:val="none" w:sz="0" w:space="0" w:color="auto"/>
          </w:divBdr>
        </w:div>
        <w:div w:id="2140604943">
          <w:marLeft w:val="640"/>
          <w:marRight w:val="0"/>
          <w:marTop w:val="0"/>
          <w:marBottom w:val="0"/>
          <w:divBdr>
            <w:top w:val="none" w:sz="0" w:space="0" w:color="auto"/>
            <w:left w:val="none" w:sz="0" w:space="0" w:color="auto"/>
            <w:bottom w:val="none" w:sz="0" w:space="0" w:color="auto"/>
            <w:right w:val="none" w:sz="0" w:space="0" w:color="auto"/>
          </w:divBdr>
        </w:div>
      </w:divsChild>
    </w:div>
    <w:div w:id="2044284017">
      <w:bodyDiv w:val="1"/>
      <w:marLeft w:val="0"/>
      <w:marRight w:val="0"/>
      <w:marTop w:val="0"/>
      <w:marBottom w:val="0"/>
      <w:divBdr>
        <w:top w:val="none" w:sz="0" w:space="0" w:color="auto"/>
        <w:left w:val="none" w:sz="0" w:space="0" w:color="auto"/>
        <w:bottom w:val="none" w:sz="0" w:space="0" w:color="auto"/>
        <w:right w:val="none" w:sz="0" w:space="0" w:color="auto"/>
      </w:divBdr>
      <w:divsChild>
        <w:div w:id="1226834526">
          <w:marLeft w:val="640"/>
          <w:marRight w:val="0"/>
          <w:marTop w:val="0"/>
          <w:marBottom w:val="0"/>
          <w:divBdr>
            <w:top w:val="none" w:sz="0" w:space="0" w:color="auto"/>
            <w:left w:val="none" w:sz="0" w:space="0" w:color="auto"/>
            <w:bottom w:val="none" w:sz="0" w:space="0" w:color="auto"/>
            <w:right w:val="none" w:sz="0" w:space="0" w:color="auto"/>
          </w:divBdr>
        </w:div>
        <w:div w:id="1215047389">
          <w:marLeft w:val="640"/>
          <w:marRight w:val="0"/>
          <w:marTop w:val="0"/>
          <w:marBottom w:val="0"/>
          <w:divBdr>
            <w:top w:val="none" w:sz="0" w:space="0" w:color="auto"/>
            <w:left w:val="none" w:sz="0" w:space="0" w:color="auto"/>
            <w:bottom w:val="none" w:sz="0" w:space="0" w:color="auto"/>
            <w:right w:val="none" w:sz="0" w:space="0" w:color="auto"/>
          </w:divBdr>
        </w:div>
        <w:div w:id="64300446">
          <w:marLeft w:val="640"/>
          <w:marRight w:val="0"/>
          <w:marTop w:val="0"/>
          <w:marBottom w:val="0"/>
          <w:divBdr>
            <w:top w:val="none" w:sz="0" w:space="0" w:color="auto"/>
            <w:left w:val="none" w:sz="0" w:space="0" w:color="auto"/>
            <w:bottom w:val="none" w:sz="0" w:space="0" w:color="auto"/>
            <w:right w:val="none" w:sz="0" w:space="0" w:color="auto"/>
          </w:divBdr>
        </w:div>
        <w:div w:id="939531749">
          <w:marLeft w:val="640"/>
          <w:marRight w:val="0"/>
          <w:marTop w:val="0"/>
          <w:marBottom w:val="0"/>
          <w:divBdr>
            <w:top w:val="none" w:sz="0" w:space="0" w:color="auto"/>
            <w:left w:val="none" w:sz="0" w:space="0" w:color="auto"/>
            <w:bottom w:val="none" w:sz="0" w:space="0" w:color="auto"/>
            <w:right w:val="none" w:sz="0" w:space="0" w:color="auto"/>
          </w:divBdr>
        </w:div>
        <w:div w:id="1503351111">
          <w:marLeft w:val="640"/>
          <w:marRight w:val="0"/>
          <w:marTop w:val="0"/>
          <w:marBottom w:val="0"/>
          <w:divBdr>
            <w:top w:val="none" w:sz="0" w:space="0" w:color="auto"/>
            <w:left w:val="none" w:sz="0" w:space="0" w:color="auto"/>
            <w:bottom w:val="none" w:sz="0" w:space="0" w:color="auto"/>
            <w:right w:val="none" w:sz="0" w:space="0" w:color="auto"/>
          </w:divBdr>
        </w:div>
        <w:div w:id="914971225">
          <w:marLeft w:val="640"/>
          <w:marRight w:val="0"/>
          <w:marTop w:val="0"/>
          <w:marBottom w:val="0"/>
          <w:divBdr>
            <w:top w:val="none" w:sz="0" w:space="0" w:color="auto"/>
            <w:left w:val="none" w:sz="0" w:space="0" w:color="auto"/>
            <w:bottom w:val="none" w:sz="0" w:space="0" w:color="auto"/>
            <w:right w:val="none" w:sz="0" w:space="0" w:color="auto"/>
          </w:divBdr>
        </w:div>
        <w:div w:id="699866957">
          <w:marLeft w:val="640"/>
          <w:marRight w:val="0"/>
          <w:marTop w:val="0"/>
          <w:marBottom w:val="0"/>
          <w:divBdr>
            <w:top w:val="none" w:sz="0" w:space="0" w:color="auto"/>
            <w:left w:val="none" w:sz="0" w:space="0" w:color="auto"/>
            <w:bottom w:val="none" w:sz="0" w:space="0" w:color="auto"/>
            <w:right w:val="none" w:sz="0" w:space="0" w:color="auto"/>
          </w:divBdr>
        </w:div>
        <w:div w:id="1738935416">
          <w:marLeft w:val="640"/>
          <w:marRight w:val="0"/>
          <w:marTop w:val="0"/>
          <w:marBottom w:val="0"/>
          <w:divBdr>
            <w:top w:val="none" w:sz="0" w:space="0" w:color="auto"/>
            <w:left w:val="none" w:sz="0" w:space="0" w:color="auto"/>
            <w:bottom w:val="none" w:sz="0" w:space="0" w:color="auto"/>
            <w:right w:val="none" w:sz="0" w:space="0" w:color="auto"/>
          </w:divBdr>
        </w:div>
        <w:div w:id="1822769113">
          <w:marLeft w:val="640"/>
          <w:marRight w:val="0"/>
          <w:marTop w:val="0"/>
          <w:marBottom w:val="0"/>
          <w:divBdr>
            <w:top w:val="none" w:sz="0" w:space="0" w:color="auto"/>
            <w:left w:val="none" w:sz="0" w:space="0" w:color="auto"/>
            <w:bottom w:val="none" w:sz="0" w:space="0" w:color="auto"/>
            <w:right w:val="none" w:sz="0" w:space="0" w:color="auto"/>
          </w:divBdr>
        </w:div>
        <w:div w:id="1959991663">
          <w:marLeft w:val="640"/>
          <w:marRight w:val="0"/>
          <w:marTop w:val="0"/>
          <w:marBottom w:val="0"/>
          <w:divBdr>
            <w:top w:val="none" w:sz="0" w:space="0" w:color="auto"/>
            <w:left w:val="none" w:sz="0" w:space="0" w:color="auto"/>
            <w:bottom w:val="none" w:sz="0" w:space="0" w:color="auto"/>
            <w:right w:val="none" w:sz="0" w:space="0" w:color="auto"/>
          </w:divBdr>
        </w:div>
        <w:div w:id="920407800">
          <w:marLeft w:val="640"/>
          <w:marRight w:val="0"/>
          <w:marTop w:val="0"/>
          <w:marBottom w:val="0"/>
          <w:divBdr>
            <w:top w:val="none" w:sz="0" w:space="0" w:color="auto"/>
            <w:left w:val="none" w:sz="0" w:space="0" w:color="auto"/>
            <w:bottom w:val="none" w:sz="0" w:space="0" w:color="auto"/>
            <w:right w:val="none" w:sz="0" w:space="0" w:color="auto"/>
          </w:divBdr>
        </w:div>
        <w:div w:id="567542825">
          <w:marLeft w:val="640"/>
          <w:marRight w:val="0"/>
          <w:marTop w:val="0"/>
          <w:marBottom w:val="0"/>
          <w:divBdr>
            <w:top w:val="none" w:sz="0" w:space="0" w:color="auto"/>
            <w:left w:val="none" w:sz="0" w:space="0" w:color="auto"/>
            <w:bottom w:val="none" w:sz="0" w:space="0" w:color="auto"/>
            <w:right w:val="none" w:sz="0" w:space="0" w:color="auto"/>
          </w:divBdr>
        </w:div>
        <w:div w:id="502093528">
          <w:marLeft w:val="640"/>
          <w:marRight w:val="0"/>
          <w:marTop w:val="0"/>
          <w:marBottom w:val="0"/>
          <w:divBdr>
            <w:top w:val="none" w:sz="0" w:space="0" w:color="auto"/>
            <w:left w:val="none" w:sz="0" w:space="0" w:color="auto"/>
            <w:bottom w:val="none" w:sz="0" w:space="0" w:color="auto"/>
            <w:right w:val="none" w:sz="0" w:space="0" w:color="auto"/>
          </w:divBdr>
        </w:div>
        <w:div w:id="1219441408">
          <w:marLeft w:val="640"/>
          <w:marRight w:val="0"/>
          <w:marTop w:val="0"/>
          <w:marBottom w:val="0"/>
          <w:divBdr>
            <w:top w:val="none" w:sz="0" w:space="0" w:color="auto"/>
            <w:left w:val="none" w:sz="0" w:space="0" w:color="auto"/>
            <w:bottom w:val="none" w:sz="0" w:space="0" w:color="auto"/>
            <w:right w:val="none" w:sz="0" w:space="0" w:color="auto"/>
          </w:divBdr>
        </w:div>
        <w:div w:id="824203341">
          <w:marLeft w:val="640"/>
          <w:marRight w:val="0"/>
          <w:marTop w:val="0"/>
          <w:marBottom w:val="0"/>
          <w:divBdr>
            <w:top w:val="none" w:sz="0" w:space="0" w:color="auto"/>
            <w:left w:val="none" w:sz="0" w:space="0" w:color="auto"/>
            <w:bottom w:val="none" w:sz="0" w:space="0" w:color="auto"/>
            <w:right w:val="none" w:sz="0" w:space="0" w:color="auto"/>
          </w:divBdr>
        </w:div>
        <w:div w:id="711613065">
          <w:marLeft w:val="640"/>
          <w:marRight w:val="0"/>
          <w:marTop w:val="0"/>
          <w:marBottom w:val="0"/>
          <w:divBdr>
            <w:top w:val="none" w:sz="0" w:space="0" w:color="auto"/>
            <w:left w:val="none" w:sz="0" w:space="0" w:color="auto"/>
            <w:bottom w:val="none" w:sz="0" w:space="0" w:color="auto"/>
            <w:right w:val="none" w:sz="0" w:space="0" w:color="auto"/>
          </w:divBdr>
        </w:div>
        <w:div w:id="1704329334">
          <w:marLeft w:val="640"/>
          <w:marRight w:val="0"/>
          <w:marTop w:val="0"/>
          <w:marBottom w:val="0"/>
          <w:divBdr>
            <w:top w:val="none" w:sz="0" w:space="0" w:color="auto"/>
            <w:left w:val="none" w:sz="0" w:space="0" w:color="auto"/>
            <w:bottom w:val="none" w:sz="0" w:space="0" w:color="auto"/>
            <w:right w:val="none" w:sz="0" w:space="0" w:color="auto"/>
          </w:divBdr>
        </w:div>
        <w:div w:id="940993885">
          <w:marLeft w:val="640"/>
          <w:marRight w:val="0"/>
          <w:marTop w:val="0"/>
          <w:marBottom w:val="0"/>
          <w:divBdr>
            <w:top w:val="none" w:sz="0" w:space="0" w:color="auto"/>
            <w:left w:val="none" w:sz="0" w:space="0" w:color="auto"/>
            <w:bottom w:val="none" w:sz="0" w:space="0" w:color="auto"/>
            <w:right w:val="none" w:sz="0" w:space="0" w:color="auto"/>
          </w:divBdr>
        </w:div>
        <w:div w:id="567422441">
          <w:marLeft w:val="640"/>
          <w:marRight w:val="0"/>
          <w:marTop w:val="0"/>
          <w:marBottom w:val="0"/>
          <w:divBdr>
            <w:top w:val="none" w:sz="0" w:space="0" w:color="auto"/>
            <w:left w:val="none" w:sz="0" w:space="0" w:color="auto"/>
            <w:bottom w:val="none" w:sz="0" w:space="0" w:color="auto"/>
            <w:right w:val="none" w:sz="0" w:space="0" w:color="auto"/>
          </w:divBdr>
        </w:div>
        <w:div w:id="1441338785">
          <w:marLeft w:val="640"/>
          <w:marRight w:val="0"/>
          <w:marTop w:val="0"/>
          <w:marBottom w:val="0"/>
          <w:divBdr>
            <w:top w:val="none" w:sz="0" w:space="0" w:color="auto"/>
            <w:left w:val="none" w:sz="0" w:space="0" w:color="auto"/>
            <w:bottom w:val="none" w:sz="0" w:space="0" w:color="auto"/>
            <w:right w:val="none" w:sz="0" w:space="0" w:color="auto"/>
          </w:divBdr>
        </w:div>
        <w:div w:id="1481573721">
          <w:marLeft w:val="640"/>
          <w:marRight w:val="0"/>
          <w:marTop w:val="0"/>
          <w:marBottom w:val="0"/>
          <w:divBdr>
            <w:top w:val="none" w:sz="0" w:space="0" w:color="auto"/>
            <w:left w:val="none" w:sz="0" w:space="0" w:color="auto"/>
            <w:bottom w:val="none" w:sz="0" w:space="0" w:color="auto"/>
            <w:right w:val="none" w:sz="0" w:space="0" w:color="auto"/>
          </w:divBdr>
        </w:div>
        <w:div w:id="1113133085">
          <w:marLeft w:val="640"/>
          <w:marRight w:val="0"/>
          <w:marTop w:val="0"/>
          <w:marBottom w:val="0"/>
          <w:divBdr>
            <w:top w:val="none" w:sz="0" w:space="0" w:color="auto"/>
            <w:left w:val="none" w:sz="0" w:space="0" w:color="auto"/>
            <w:bottom w:val="none" w:sz="0" w:space="0" w:color="auto"/>
            <w:right w:val="none" w:sz="0" w:space="0" w:color="auto"/>
          </w:divBdr>
        </w:div>
        <w:div w:id="888881678">
          <w:marLeft w:val="640"/>
          <w:marRight w:val="0"/>
          <w:marTop w:val="0"/>
          <w:marBottom w:val="0"/>
          <w:divBdr>
            <w:top w:val="none" w:sz="0" w:space="0" w:color="auto"/>
            <w:left w:val="none" w:sz="0" w:space="0" w:color="auto"/>
            <w:bottom w:val="none" w:sz="0" w:space="0" w:color="auto"/>
            <w:right w:val="none" w:sz="0" w:space="0" w:color="auto"/>
          </w:divBdr>
        </w:div>
        <w:div w:id="955987984">
          <w:marLeft w:val="640"/>
          <w:marRight w:val="0"/>
          <w:marTop w:val="0"/>
          <w:marBottom w:val="0"/>
          <w:divBdr>
            <w:top w:val="none" w:sz="0" w:space="0" w:color="auto"/>
            <w:left w:val="none" w:sz="0" w:space="0" w:color="auto"/>
            <w:bottom w:val="none" w:sz="0" w:space="0" w:color="auto"/>
            <w:right w:val="none" w:sz="0" w:space="0" w:color="auto"/>
          </w:divBdr>
        </w:div>
        <w:div w:id="1544245840">
          <w:marLeft w:val="640"/>
          <w:marRight w:val="0"/>
          <w:marTop w:val="0"/>
          <w:marBottom w:val="0"/>
          <w:divBdr>
            <w:top w:val="none" w:sz="0" w:space="0" w:color="auto"/>
            <w:left w:val="none" w:sz="0" w:space="0" w:color="auto"/>
            <w:bottom w:val="none" w:sz="0" w:space="0" w:color="auto"/>
            <w:right w:val="none" w:sz="0" w:space="0" w:color="auto"/>
          </w:divBdr>
        </w:div>
        <w:div w:id="1871916914">
          <w:marLeft w:val="640"/>
          <w:marRight w:val="0"/>
          <w:marTop w:val="0"/>
          <w:marBottom w:val="0"/>
          <w:divBdr>
            <w:top w:val="none" w:sz="0" w:space="0" w:color="auto"/>
            <w:left w:val="none" w:sz="0" w:space="0" w:color="auto"/>
            <w:bottom w:val="none" w:sz="0" w:space="0" w:color="auto"/>
            <w:right w:val="none" w:sz="0" w:space="0" w:color="auto"/>
          </w:divBdr>
        </w:div>
        <w:div w:id="1356346636">
          <w:marLeft w:val="640"/>
          <w:marRight w:val="0"/>
          <w:marTop w:val="0"/>
          <w:marBottom w:val="0"/>
          <w:divBdr>
            <w:top w:val="none" w:sz="0" w:space="0" w:color="auto"/>
            <w:left w:val="none" w:sz="0" w:space="0" w:color="auto"/>
            <w:bottom w:val="none" w:sz="0" w:space="0" w:color="auto"/>
            <w:right w:val="none" w:sz="0" w:space="0" w:color="auto"/>
          </w:divBdr>
        </w:div>
        <w:div w:id="594704525">
          <w:marLeft w:val="640"/>
          <w:marRight w:val="0"/>
          <w:marTop w:val="0"/>
          <w:marBottom w:val="0"/>
          <w:divBdr>
            <w:top w:val="none" w:sz="0" w:space="0" w:color="auto"/>
            <w:left w:val="none" w:sz="0" w:space="0" w:color="auto"/>
            <w:bottom w:val="none" w:sz="0" w:space="0" w:color="auto"/>
            <w:right w:val="none" w:sz="0" w:space="0" w:color="auto"/>
          </w:divBdr>
        </w:div>
        <w:div w:id="1468010069">
          <w:marLeft w:val="640"/>
          <w:marRight w:val="0"/>
          <w:marTop w:val="0"/>
          <w:marBottom w:val="0"/>
          <w:divBdr>
            <w:top w:val="none" w:sz="0" w:space="0" w:color="auto"/>
            <w:left w:val="none" w:sz="0" w:space="0" w:color="auto"/>
            <w:bottom w:val="none" w:sz="0" w:space="0" w:color="auto"/>
            <w:right w:val="none" w:sz="0" w:space="0" w:color="auto"/>
          </w:divBdr>
        </w:div>
        <w:div w:id="1401057116">
          <w:marLeft w:val="640"/>
          <w:marRight w:val="0"/>
          <w:marTop w:val="0"/>
          <w:marBottom w:val="0"/>
          <w:divBdr>
            <w:top w:val="none" w:sz="0" w:space="0" w:color="auto"/>
            <w:left w:val="none" w:sz="0" w:space="0" w:color="auto"/>
            <w:bottom w:val="none" w:sz="0" w:space="0" w:color="auto"/>
            <w:right w:val="none" w:sz="0" w:space="0" w:color="auto"/>
          </w:divBdr>
        </w:div>
        <w:div w:id="1166752217">
          <w:marLeft w:val="640"/>
          <w:marRight w:val="0"/>
          <w:marTop w:val="0"/>
          <w:marBottom w:val="0"/>
          <w:divBdr>
            <w:top w:val="none" w:sz="0" w:space="0" w:color="auto"/>
            <w:left w:val="none" w:sz="0" w:space="0" w:color="auto"/>
            <w:bottom w:val="none" w:sz="0" w:space="0" w:color="auto"/>
            <w:right w:val="none" w:sz="0" w:space="0" w:color="auto"/>
          </w:divBdr>
        </w:div>
        <w:div w:id="1504734612">
          <w:marLeft w:val="640"/>
          <w:marRight w:val="0"/>
          <w:marTop w:val="0"/>
          <w:marBottom w:val="0"/>
          <w:divBdr>
            <w:top w:val="none" w:sz="0" w:space="0" w:color="auto"/>
            <w:left w:val="none" w:sz="0" w:space="0" w:color="auto"/>
            <w:bottom w:val="none" w:sz="0" w:space="0" w:color="auto"/>
            <w:right w:val="none" w:sz="0" w:space="0" w:color="auto"/>
          </w:divBdr>
        </w:div>
        <w:div w:id="1597516609">
          <w:marLeft w:val="640"/>
          <w:marRight w:val="0"/>
          <w:marTop w:val="0"/>
          <w:marBottom w:val="0"/>
          <w:divBdr>
            <w:top w:val="none" w:sz="0" w:space="0" w:color="auto"/>
            <w:left w:val="none" w:sz="0" w:space="0" w:color="auto"/>
            <w:bottom w:val="none" w:sz="0" w:space="0" w:color="auto"/>
            <w:right w:val="none" w:sz="0" w:space="0" w:color="auto"/>
          </w:divBdr>
        </w:div>
        <w:div w:id="1966692626">
          <w:marLeft w:val="640"/>
          <w:marRight w:val="0"/>
          <w:marTop w:val="0"/>
          <w:marBottom w:val="0"/>
          <w:divBdr>
            <w:top w:val="none" w:sz="0" w:space="0" w:color="auto"/>
            <w:left w:val="none" w:sz="0" w:space="0" w:color="auto"/>
            <w:bottom w:val="none" w:sz="0" w:space="0" w:color="auto"/>
            <w:right w:val="none" w:sz="0" w:space="0" w:color="auto"/>
          </w:divBdr>
        </w:div>
        <w:div w:id="722752177">
          <w:marLeft w:val="640"/>
          <w:marRight w:val="0"/>
          <w:marTop w:val="0"/>
          <w:marBottom w:val="0"/>
          <w:divBdr>
            <w:top w:val="none" w:sz="0" w:space="0" w:color="auto"/>
            <w:left w:val="none" w:sz="0" w:space="0" w:color="auto"/>
            <w:bottom w:val="none" w:sz="0" w:space="0" w:color="auto"/>
            <w:right w:val="none" w:sz="0" w:space="0" w:color="auto"/>
          </w:divBdr>
        </w:div>
        <w:div w:id="61148110">
          <w:marLeft w:val="640"/>
          <w:marRight w:val="0"/>
          <w:marTop w:val="0"/>
          <w:marBottom w:val="0"/>
          <w:divBdr>
            <w:top w:val="none" w:sz="0" w:space="0" w:color="auto"/>
            <w:left w:val="none" w:sz="0" w:space="0" w:color="auto"/>
            <w:bottom w:val="none" w:sz="0" w:space="0" w:color="auto"/>
            <w:right w:val="none" w:sz="0" w:space="0" w:color="auto"/>
          </w:divBdr>
        </w:div>
        <w:div w:id="1845783685">
          <w:marLeft w:val="640"/>
          <w:marRight w:val="0"/>
          <w:marTop w:val="0"/>
          <w:marBottom w:val="0"/>
          <w:divBdr>
            <w:top w:val="none" w:sz="0" w:space="0" w:color="auto"/>
            <w:left w:val="none" w:sz="0" w:space="0" w:color="auto"/>
            <w:bottom w:val="none" w:sz="0" w:space="0" w:color="auto"/>
            <w:right w:val="none" w:sz="0" w:space="0" w:color="auto"/>
          </w:divBdr>
        </w:div>
        <w:div w:id="1381057856">
          <w:marLeft w:val="640"/>
          <w:marRight w:val="0"/>
          <w:marTop w:val="0"/>
          <w:marBottom w:val="0"/>
          <w:divBdr>
            <w:top w:val="none" w:sz="0" w:space="0" w:color="auto"/>
            <w:left w:val="none" w:sz="0" w:space="0" w:color="auto"/>
            <w:bottom w:val="none" w:sz="0" w:space="0" w:color="auto"/>
            <w:right w:val="none" w:sz="0" w:space="0" w:color="auto"/>
          </w:divBdr>
        </w:div>
        <w:div w:id="1260673776">
          <w:marLeft w:val="640"/>
          <w:marRight w:val="0"/>
          <w:marTop w:val="0"/>
          <w:marBottom w:val="0"/>
          <w:divBdr>
            <w:top w:val="none" w:sz="0" w:space="0" w:color="auto"/>
            <w:left w:val="none" w:sz="0" w:space="0" w:color="auto"/>
            <w:bottom w:val="none" w:sz="0" w:space="0" w:color="auto"/>
            <w:right w:val="none" w:sz="0" w:space="0" w:color="auto"/>
          </w:divBdr>
        </w:div>
        <w:div w:id="1411342982">
          <w:marLeft w:val="640"/>
          <w:marRight w:val="0"/>
          <w:marTop w:val="0"/>
          <w:marBottom w:val="0"/>
          <w:divBdr>
            <w:top w:val="none" w:sz="0" w:space="0" w:color="auto"/>
            <w:left w:val="none" w:sz="0" w:space="0" w:color="auto"/>
            <w:bottom w:val="none" w:sz="0" w:space="0" w:color="auto"/>
            <w:right w:val="none" w:sz="0" w:space="0" w:color="auto"/>
          </w:divBdr>
        </w:div>
        <w:div w:id="1386029174">
          <w:marLeft w:val="640"/>
          <w:marRight w:val="0"/>
          <w:marTop w:val="0"/>
          <w:marBottom w:val="0"/>
          <w:divBdr>
            <w:top w:val="none" w:sz="0" w:space="0" w:color="auto"/>
            <w:left w:val="none" w:sz="0" w:space="0" w:color="auto"/>
            <w:bottom w:val="none" w:sz="0" w:space="0" w:color="auto"/>
            <w:right w:val="none" w:sz="0" w:space="0" w:color="auto"/>
          </w:divBdr>
        </w:div>
        <w:div w:id="1756437037">
          <w:marLeft w:val="640"/>
          <w:marRight w:val="0"/>
          <w:marTop w:val="0"/>
          <w:marBottom w:val="0"/>
          <w:divBdr>
            <w:top w:val="none" w:sz="0" w:space="0" w:color="auto"/>
            <w:left w:val="none" w:sz="0" w:space="0" w:color="auto"/>
            <w:bottom w:val="none" w:sz="0" w:space="0" w:color="auto"/>
            <w:right w:val="none" w:sz="0" w:space="0" w:color="auto"/>
          </w:divBdr>
        </w:div>
        <w:div w:id="1106466062">
          <w:marLeft w:val="640"/>
          <w:marRight w:val="0"/>
          <w:marTop w:val="0"/>
          <w:marBottom w:val="0"/>
          <w:divBdr>
            <w:top w:val="none" w:sz="0" w:space="0" w:color="auto"/>
            <w:left w:val="none" w:sz="0" w:space="0" w:color="auto"/>
            <w:bottom w:val="none" w:sz="0" w:space="0" w:color="auto"/>
            <w:right w:val="none" w:sz="0" w:space="0" w:color="auto"/>
          </w:divBdr>
        </w:div>
        <w:div w:id="765347656">
          <w:marLeft w:val="640"/>
          <w:marRight w:val="0"/>
          <w:marTop w:val="0"/>
          <w:marBottom w:val="0"/>
          <w:divBdr>
            <w:top w:val="none" w:sz="0" w:space="0" w:color="auto"/>
            <w:left w:val="none" w:sz="0" w:space="0" w:color="auto"/>
            <w:bottom w:val="none" w:sz="0" w:space="0" w:color="auto"/>
            <w:right w:val="none" w:sz="0" w:space="0" w:color="auto"/>
          </w:divBdr>
        </w:div>
        <w:div w:id="791509897">
          <w:marLeft w:val="640"/>
          <w:marRight w:val="0"/>
          <w:marTop w:val="0"/>
          <w:marBottom w:val="0"/>
          <w:divBdr>
            <w:top w:val="none" w:sz="0" w:space="0" w:color="auto"/>
            <w:left w:val="none" w:sz="0" w:space="0" w:color="auto"/>
            <w:bottom w:val="none" w:sz="0" w:space="0" w:color="auto"/>
            <w:right w:val="none" w:sz="0" w:space="0" w:color="auto"/>
          </w:divBdr>
        </w:div>
        <w:div w:id="1514026093">
          <w:marLeft w:val="640"/>
          <w:marRight w:val="0"/>
          <w:marTop w:val="0"/>
          <w:marBottom w:val="0"/>
          <w:divBdr>
            <w:top w:val="none" w:sz="0" w:space="0" w:color="auto"/>
            <w:left w:val="none" w:sz="0" w:space="0" w:color="auto"/>
            <w:bottom w:val="none" w:sz="0" w:space="0" w:color="auto"/>
            <w:right w:val="none" w:sz="0" w:space="0" w:color="auto"/>
          </w:divBdr>
        </w:div>
        <w:div w:id="1062290149">
          <w:marLeft w:val="640"/>
          <w:marRight w:val="0"/>
          <w:marTop w:val="0"/>
          <w:marBottom w:val="0"/>
          <w:divBdr>
            <w:top w:val="none" w:sz="0" w:space="0" w:color="auto"/>
            <w:left w:val="none" w:sz="0" w:space="0" w:color="auto"/>
            <w:bottom w:val="none" w:sz="0" w:space="0" w:color="auto"/>
            <w:right w:val="none" w:sz="0" w:space="0" w:color="auto"/>
          </w:divBdr>
        </w:div>
        <w:div w:id="1647586363">
          <w:marLeft w:val="640"/>
          <w:marRight w:val="0"/>
          <w:marTop w:val="0"/>
          <w:marBottom w:val="0"/>
          <w:divBdr>
            <w:top w:val="none" w:sz="0" w:space="0" w:color="auto"/>
            <w:left w:val="none" w:sz="0" w:space="0" w:color="auto"/>
            <w:bottom w:val="none" w:sz="0" w:space="0" w:color="auto"/>
            <w:right w:val="none" w:sz="0" w:space="0" w:color="auto"/>
          </w:divBdr>
        </w:div>
        <w:div w:id="1965840771">
          <w:marLeft w:val="640"/>
          <w:marRight w:val="0"/>
          <w:marTop w:val="0"/>
          <w:marBottom w:val="0"/>
          <w:divBdr>
            <w:top w:val="none" w:sz="0" w:space="0" w:color="auto"/>
            <w:left w:val="none" w:sz="0" w:space="0" w:color="auto"/>
            <w:bottom w:val="none" w:sz="0" w:space="0" w:color="auto"/>
            <w:right w:val="none" w:sz="0" w:space="0" w:color="auto"/>
          </w:divBdr>
        </w:div>
        <w:div w:id="712776252">
          <w:marLeft w:val="640"/>
          <w:marRight w:val="0"/>
          <w:marTop w:val="0"/>
          <w:marBottom w:val="0"/>
          <w:divBdr>
            <w:top w:val="none" w:sz="0" w:space="0" w:color="auto"/>
            <w:left w:val="none" w:sz="0" w:space="0" w:color="auto"/>
            <w:bottom w:val="none" w:sz="0" w:space="0" w:color="auto"/>
            <w:right w:val="none" w:sz="0" w:space="0" w:color="auto"/>
          </w:divBdr>
        </w:div>
        <w:div w:id="6251845">
          <w:marLeft w:val="640"/>
          <w:marRight w:val="0"/>
          <w:marTop w:val="0"/>
          <w:marBottom w:val="0"/>
          <w:divBdr>
            <w:top w:val="none" w:sz="0" w:space="0" w:color="auto"/>
            <w:left w:val="none" w:sz="0" w:space="0" w:color="auto"/>
            <w:bottom w:val="none" w:sz="0" w:space="0" w:color="auto"/>
            <w:right w:val="none" w:sz="0" w:space="0" w:color="auto"/>
          </w:divBdr>
        </w:div>
        <w:div w:id="663583552">
          <w:marLeft w:val="640"/>
          <w:marRight w:val="0"/>
          <w:marTop w:val="0"/>
          <w:marBottom w:val="0"/>
          <w:divBdr>
            <w:top w:val="none" w:sz="0" w:space="0" w:color="auto"/>
            <w:left w:val="none" w:sz="0" w:space="0" w:color="auto"/>
            <w:bottom w:val="none" w:sz="0" w:space="0" w:color="auto"/>
            <w:right w:val="none" w:sz="0" w:space="0" w:color="auto"/>
          </w:divBdr>
        </w:div>
        <w:div w:id="1964189965">
          <w:marLeft w:val="640"/>
          <w:marRight w:val="0"/>
          <w:marTop w:val="0"/>
          <w:marBottom w:val="0"/>
          <w:divBdr>
            <w:top w:val="none" w:sz="0" w:space="0" w:color="auto"/>
            <w:left w:val="none" w:sz="0" w:space="0" w:color="auto"/>
            <w:bottom w:val="none" w:sz="0" w:space="0" w:color="auto"/>
            <w:right w:val="none" w:sz="0" w:space="0" w:color="auto"/>
          </w:divBdr>
        </w:div>
        <w:div w:id="1784572054">
          <w:marLeft w:val="640"/>
          <w:marRight w:val="0"/>
          <w:marTop w:val="0"/>
          <w:marBottom w:val="0"/>
          <w:divBdr>
            <w:top w:val="none" w:sz="0" w:space="0" w:color="auto"/>
            <w:left w:val="none" w:sz="0" w:space="0" w:color="auto"/>
            <w:bottom w:val="none" w:sz="0" w:space="0" w:color="auto"/>
            <w:right w:val="none" w:sz="0" w:space="0" w:color="auto"/>
          </w:divBdr>
        </w:div>
        <w:div w:id="1603342610">
          <w:marLeft w:val="640"/>
          <w:marRight w:val="0"/>
          <w:marTop w:val="0"/>
          <w:marBottom w:val="0"/>
          <w:divBdr>
            <w:top w:val="none" w:sz="0" w:space="0" w:color="auto"/>
            <w:left w:val="none" w:sz="0" w:space="0" w:color="auto"/>
            <w:bottom w:val="none" w:sz="0" w:space="0" w:color="auto"/>
            <w:right w:val="none" w:sz="0" w:space="0" w:color="auto"/>
          </w:divBdr>
        </w:div>
        <w:div w:id="1581982932">
          <w:marLeft w:val="640"/>
          <w:marRight w:val="0"/>
          <w:marTop w:val="0"/>
          <w:marBottom w:val="0"/>
          <w:divBdr>
            <w:top w:val="none" w:sz="0" w:space="0" w:color="auto"/>
            <w:left w:val="none" w:sz="0" w:space="0" w:color="auto"/>
            <w:bottom w:val="none" w:sz="0" w:space="0" w:color="auto"/>
            <w:right w:val="none" w:sz="0" w:space="0" w:color="auto"/>
          </w:divBdr>
        </w:div>
        <w:div w:id="1940403947">
          <w:marLeft w:val="640"/>
          <w:marRight w:val="0"/>
          <w:marTop w:val="0"/>
          <w:marBottom w:val="0"/>
          <w:divBdr>
            <w:top w:val="none" w:sz="0" w:space="0" w:color="auto"/>
            <w:left w:val="none" w:sz="0" w:space="0" w:color="auto"/>
            <w:bottom w:val="none" w:sz="0" w:space="0" w:color="auto"/>
            <w:right w:val="none" w:sz="0" w:space="0" w:color="auto"/>
          </w:divBdr>
        </w:div>
        <w:div w:id="1757439854">
          <w:marLeft w:val="640"/>
          <w:marRight w:val="0"/>
          <w:marTop w:val="0"/>
          <w:marBottom w:val="0"/>
          <w:divBdr>
            <w:top w:val="none" w:sz="0" w:space="0" w:color="auto"/>
            <w:left w:val="none" w:sz="0" w:space="0" w:color="auto"/>
            <w:bottom w:val="none" w:sz="0" w:space="0" w:color="auto"/>
            <w:right w:val="none" w:sz="0" w:space="0" w:color="auto"/>
          </w:divBdr>
        </w:div>
        <w:div w:id="130250179">
          <w:marLeft w:val="640"/>
          <w:marRight w:val="0"/>
          <w:marTop w:val="0"/>
          <w:marBottom w:val="0"/>
          <w:divBdr>
            <w:top w:val="none" w:sz="0" w:space="0" w:color="auto"/>
            <w:left w:val="none" w:sz="0" w:space="0" w:color="auto"/>
            <w:bottom w:val="none" w:sz="0" w:space="0" w:color="auto"/>
            <w:right w:val="none" w:sz="0" w:space="0" w:color="auto"/>
          </w:divBdr>
        </w:div>
        <w:div w:id="1532767434">
          <w:marLeft w:val="640"/>
          <w:marRight w:val="0"/>
          <w:marTop w:val="0"/>
          <w:marBottom w:val="0"/>
          <w:divBdr>
            <w:top w:val="none" w:sz="0" w:space="0" w:color="auto"/>
            <w:left w:val="none" w:sz="0" w:space="0" w:color="auto"/>
            <w:bottom w:val="none" w:sz="0" w:space="0" w:color="auto"/>
            <w:right w:val="none" w:sz="0" w:space="0" w:color="auto"/>
          </w:divBdr>
        </w:div>
        <w:div w:id="1413159687">
          <w:marLeft w:val="640"/>
          <w:marRight w:val="0"/>
          <w:marTop w:val="0"/>
          <w:marBottom w:val="0"/>
          <w:divBdr>
            <w:top w:val="none" w:sz="0" w:space="0" w:color="auto"/>
            <w:left w:val="none" w:sz="0" w:space="0" w:color="auto"/>
            <w:bottom w:val="none" w:sz="0" w:space="0" w:color="auto"/>
            <w:right w:val="none" w:sz="0" w:space="0" w:color="auto"/>
          </w:divBdr>
        </w:div>
        <w:div w:id="1786197081">
          <w:marLeft w:val="640"/>
          <w:marRight w:val="0"/>
          <w:marTop w:val="0"/>
          <w:marBottom w:val="0"/>
          <w:divBdr>
            <w:top w:val="none" w:sz="0" w:space="0" w:color="auto"/>
            <w:left w:val="none" w:sz="0" w:space="0" w:color="auto"/>
            <w:bottom w:val="none" w:sz="0" w:space="0" w:color="auto"/>
            <w:right w:val="none" w:sz="0" w:space="0" w:color="auto"/>
          </w:divBdr>
        </w:div>
        <w:div w:id="1259293716">
          <w:marLeft w:val="640"/>
          <w:marRight w:val="0"/>
          <w:marTop w:val="0"/>
          <w:marBottom w:val="0"/>
          <w:divBdr>
            <w:top w:val="none" w:sz="0" w:space="0" w:color="auto"/>
            <w:left w:val="none" w:sz="0" w:space="0" w:color="auto"/>
            <w:bottom w:val="none" w:sz="0" w:space="0" w:color="auto"/>
            <w:right w:val="none" w:sz="0" w:space="0" w:color="auto"/>
          </w:divBdr>
        </w:div>
        <w:div w:id="761949351">
          <w:marLeft w:val="640"/>
          <w:marRight w:val="0"/>
          <w:marTop w:val="0"/>
          <w:marBottom w:val="0"/>
          <w:divBdr>
            <w:top w:val="none" w:sz="0" w:space="0" w:color="auto"/>
            <w:left w:val="none" w:sz="0" w:space="0" w:color="auto"/>
            <w:bottom w:val="none" w:sz="0" w:space="0" w:color="auto"/>
            <w:right w:val="none" w:sz="0" w:space="0" w:color="auto"/>
          </w:divBdr>
        </w:div>
        <w:div w:id="1918006151">
          <w:marLeft w:val="640"/>
          <w:marRight w:val="0"/>
          <w:marTop w:val="0"/>
          <w:marBottom w:val="0"/>
          <w:divBdr>
            <w:top w:val="none" w:sz="0" w:space="0" w:color="auto"/>
            <w:left w:val="none" w:sz="0" w:space="0" w:color="auto"/>
            <w:bottom w:val="none" w:sz="0" w:space="0" w:color="auto"/>
            <w:right w:val="none" w:sz="0" w:space="0" w:color="auto"/>
          </w:divBdr>
        </w:div>
        <w:div w:id="609434517">
          <w:marLeft w:val="640"/>
          <w:marRight w:val="0"/>
          <w:marTop w:val="0"/>
          <w:marBottom w:val="0"/>
          <w:divBdr>
            <w:top w:val="none" w:sz="0" w:space="0" w:color="auto"/>
            <w:left w:val="none" w:sz="0" w:space="0" w:color="auto"/>
            <w:bottom w:val="none" w:sz="0" w:space="0" w:color="auto"/>
            <w:right w:val="none" w:sz="0" w:space="0" w:color="auto"/>
          </w:divBdr>
        </w:div>
        <w:div w:id="1592276042">
          <w:marLeft w:val="640"/>
          <w:marRight w:val="0"/>
          <w:marTop w:val="0"/>
          <w:marBottom w:val="0"/>
          <w:divBdr>
            <w:top w:val="none" w:sz="0" w:space="0" w:color="auto"/>
            <w:left w:val="none" w:sz="0" w:space="0" w:color="auto"/>
            <w:bottom w:val="none" w:sz="0" w:space="0" w:color="auto"/>
            <w:right w:val="none" w:sz="0" w:space="0" w:color="auto"/>
          </w:divBdr>
        </w:div>
        <w:div w:id="425929999">
          <w:marLeft w:val="640"/>
          <w:marRight w:val="0"/>
          <w:marTop w:val="0"/>
          <w:marBottom w:val="0"/>
          <w:divBdr>
            <w:top w:val="none" w:sz="0" w:space="0" w:color="auto"/>
            <w:left w:val="none" w:sz="0" w:space="0" w:color="auto"/>
            <w:bottom w:val="none" w:sz="0" w:space="0" w:color="auto"/>
            <w:right w:val="none" w:sz="0" w:space="0" w:color="auto"/>
          </w:divBdr>
        </w:div>
        <w:div w:id="510993870">
          <w:marLeft w:val="640"/>
          <w:marRight w:val="0"/>
          <w:marTop w:val="0"/>
          <w:marBottom w:val="0"/>
          <w:divBdr>
            <w:top w:val="none" w:sz="0" w:space="0" w:color="auto"/>
            <w:left w:val="none" w:sz="0" w:space="0" w:color="auto"/>
            <w:bottom w:val="none" w:sz="0" w:space="0" w:color="auto"/>
            <w:right w:val="none" w:sz="0" w:space="0" w:color="auto"/>
          </w:divBdr>
        </w:div>
        <w:div w:id="1409426710">
          <w:marLeft w:val="640"/>
          <w:marRight w:val="0"/>
          <w:marTop w:val="0"/>
          <w:marBottom w:val="0"/>
          <w:divBdr>
            <w:top w:val="none" w:sz="0" w:space="0" w:color="auto"/>
            <w:left w:val="none" w:sz="0" w:space="0" w:color="auto"/>
            <w:bottom w:val="none" w:sz="0" w:space="0" w:color="auto"/>
            <w:right w:val="none" w:sz="0" w:space="0" w:color="auto"/>
          </w:divBdr>
        </w:div>
        <w:div w:id="1518275547">
          <w:marLeft w:val="640"/>
          <w:marRight w:val="0"/>
          <w:marTop w:val="0"/>
          <w:marBottom w:val="0"/>
          <w:divBdr>
            <w:top w:val="none" w:sz="0" w:space="0" w:color="auto"/>
            <w:left w:val="none" w:sz="0" w:space="0" w:color="auto"/>
            <w:bottom w:val="none" w:sz="0" w:space="0" w:color="auto"/>
            <w:right w:val="none" w:sz="0" w:space="0" w:color="auto"/>
          </w:divBdr>
        </w:div>
        <w:div w:id="1710912816">
          <w:marLeft w:val="640"/>
          <w:marRight w:val="0"/>
          <w:marTop w:val="0"/>
          <w:marBottom w:val="0"/>
          <w:divBdr>
            <w:top w:val="none" w:sz="0" w:space="0" w:color="auto"/>
            <w:left w:val="none" w:sz="0" w:space="0" w:color="auto"/>
            <w:bottom w:val="none" w:sz="0" w:space="0" w:color="auto"/>
            <w:right w:val="none" w:sz="0" w:space="0" w:color="auto"/>
          </w:divBdr>
        </w:div>
        <w:div w:id="1692105409">
          <w:marLeft w:val="640"/>
          <w:marRight w:val="0"/>
          <w:marTop w:val="0"/>
          <w:marBottom w:val="0"/>
          <w:divBdr>
            <w:top w:val="none" w:sz="0" w:space="0" w:color="auto"/>
            <w:left w:val="none" w:sz="0" w:space="0" w:color="auto"/>
            <w:bottom w:val="none" w:sz="0" w:space="0" w:color="auto"/>
            <w:right w:val="none" w:sz="0" w:space="0" w:color="auto"/>
          </w:divBdr>
        </w:div>
        <w:div w:id="1636518673">
          <w:marLeft w:val="640"/>
          <w:marRight w:val="0"/>
          <w:marTop w:val="0"/>
          <w:marBottom w:val="0"/>
          <w:divBdr>
            <w:top w:val="none" w:sz="0" w:space="0" w:color="auto"/>
            <w:left w:val="none" w:sz="0" w:space="0" w:color="auto"/>
            <w:bottom w:val="none" w:sz="0" w:space="0" w:color="auto"/>
            <w:right w:val="none" w:sz="0" w:space="0" w:color="auto"/>
          </w:divBdr>
        </w:div>
        <w:div w:id="1461075746">
          <w:marLeft w:val="640"/>
          <w:marRight w:val="0"/>
          <w:marTop w:val="0"/>
          <w:marBottom w:val="0"/>
          <w:divBdr>
            <w:top w:val="none" w:sz="0" w:space="0" w:color="auto"/>
            <w:left w:val="none" w:sz="0" w:space="0" w:color="auto"/>
            <w:bottom w:val="none" w:sz="0" w:space="0" w:color="auto"/>
            <w:right w:val="none" w:sz="0" w:space="0" w:color="auto"/>
          </w:divBdr>
        </w:div>
        <w:div w:id="341863585">
          <w:marLeft w:val="640"/>
          <w:marRight w:val="0"/>
          <w:marTop w:val="0"/>
          <w:marBottom w:val="0"/>
          <w:divBdr>
            <w:top w:val="none" w:sz="0" w:space="0" w:color="auto"/>
            <w:left w:val="none" w:sz="0" w:space="0" w:color="auto"/>
            <w:bottom w:val="none" w:sz="0" w:space="0" w:color="auto"/>
            <w:right w:val="none" w:sz="0" w:space="0" w:color="auto"/>
          </w:divBdr>
        </w:div>
        <w:div w:id="88547257">
          <w:marLeft w:val="640"/>
          <w:marRight w:val="0"/>
          <w:marTop w:val="0"/>
          <w:marBottom w:val="0"/>
          <w:divBdr>
            <w:top w:val="none" w:sz="0" w:space="0" w:color="auto"/>
            <w:left w:val="none" w:sz="0" w:space="0" w:color="auto"/>
            <w:bottom w:val="none" w:sz="0" w:space="0" w:color="auto"/>
            <w:right w:val="none" w:sz="0" w:space="0" w:color="auto"/>
          </w:divBdr>
        </w:div>
        <w:div w:id="517931790">
          <w:marLeft w:val="640"/>
          <w:marRight w:val="0"/>
          <w:marTop w:val="0"/>
          <w:marBottom w:val="0"/>
          <w:divBdr>
            <w:top w:val="none" w:sz="0" w:space="0" w:color="auto"/>
            <w:left w:val="none" w:sz="0" w:space="0" w:color="auto"/>
            <w:bottom w:val="none" w:sz="0" w:space="0" w:color="auto"/>
            <w:right w:val="none" w:sz="0" w:space="0" w:color="auto"/>
          </w:divBdr>
        </w:div>
        <w:div w:id="1092316742">
          <w:marLeft w:val="640"/>
          <w:marRight w:val="0"/>
          <w:marTop w:val="0"/>
          <w:marBottom w:val="0"/>
          <w:divBdr>
            <w:top w:val="none" w:sz="0" w:space="0" w:color="auto"/>
            <w:left w:val="none" w:sz="0" w:space="0" w:color="auto"/>
            <w:bottom w:val="none" w:sz="0" w:space="0" w:color="auto"/>
            <w:right w:val="none" w:sz="0" w:space="0" w:color="auto"/>
          </w:divBdr>
        </w:div>
        <w:div w:id="201484410">
          <w:marLeft w:val="640"/>
          <w:marRight w:val="0"/>
          <w:marTop w:val="0"/>
          <w:marBottom w:val="0"/>
          <w:divBdr>
            <w:top w:val="none" w:sz="0" w:space="0" w:color="auto"/>
            <w:left w:val="none" w:sz="0" w:space="0" w:color="auto"/>
            <w:bottom w:val="none" w:sz="0" w:space="0" w:color="auto"/>
            <w:right w:val="none" w:sz="0" w:space="0" w:color="auto"/>
          </w:divBdr>
        </w:div>
        <w:div w:id="1221212879">
          <w:marLeft w:val="640"/>
          <w:marRight w:val="0"/>
          <w:marTop w:val="0"/>
          <w:marBottom w:val="0"/>
          <w:divBdr>
            <w:top w:val="none" w:sz="0" w:space="0" w:color="auto"/>
            <w:left w:val="none" w:sz="0" w:space="0" w:color="auto"/>
            <w:bottom w:val="none" w:sz="0" w:space="0" w:color="auto"/>
            <w:right w:val="none" w:sz="0" w:space="0" w:color="auto"/>
          </w:divBdr>
        </w:div>
        <w:div w:id="1004361749">
          <w:marLeft w:val="640"/>
          <w:marRight w:val="0"/>
          <w:marTop w:val="0"/>
          <w:marBottom w:val="0"/>
          <w:divBdr>
            <w:top w:val="none" w:sz="0" w:space="0" w:color="auto"/>
            <w:left w:val="none" w:sz="0" w:space="0" w:color="auto"/>
            <w:bottom w:val="none" w:sz="0" w:space="0" w:color="auto"/>
            <w:right w:val="none" w:sz="0" w:space="0" w:color="auto"/>
          </w:divBdr>
        </w:div>
        <w:div w:id="896360056">
          <w:marLeft w:val="640"/>
          <w:marRight w:val="0"/>
          <w:marTop w:val="0"/>
          <w:marBottom w:val="0"/>
          <w:divBdr>
            <w:top w:val="none" w:sz="0" w:space="0" w:color="auto"/>
            <w:left w:val="none" w:sz="0" w:space="0" w:color="auto"/>
            <w:bottom w:val="none" w:sz="0" w:space="0" w:color="auto"/>
            <w:right w:val="none" w:sz="0" w:space="0" w:color="auto"/>
          </w:divBdr>
        </w:div>
        <w:div w:id="1162506031">
          <w:marLeft w:val="640"/>
          <w:marRight w:val="0"/>
          <w:marTop w:val="0"/>
          <w:marBottom w:val="0"/>
          <w:divBdr>
            <w:top w:val="none" w:sz="0" w:space="0" w:color="auto"/>
            <w:left w:val="none" w:sz="0" w:space="0" w:color="auto"/>
            <w:bottom w:val="none" w:sz="0" w:space="0" w:color="auto"/>
            <w:right w:val="none" w:sz="0" w:space="0" w:color="auto"/>
          </w:divBdr>
        </w:div>
        <w:div w:id="283267470">
          <w:marLeft w:val="640"/>
          <w:marRight w:val="0"/>
          <w:marTop w:val="0"/>
          <w:marBottom w:val="0"/>
          <w:divBdr>
            <w:top w:val="none" w:sz="0" w:space="0" w:color="auto"/>
            <w:left w:val="none" w:sz="0" w:space="0" w:color="auto"/>
            <w:bottom w:val="none" w:sz="0" w:space="0" w:color="auto"/>
            <w:right w:val="none" w:sz="0" w:space="0" w:color="auto"/>
          </w:divBdr>
        </w:div>
        <w:div w:id="1404451470">
          <w:marLeft w:val="640"/>
          <w:marRight w:val="0"/>
          <w:marTop w:val="0"/>
          <w:marBottom w:val="0"/>
          <w:divBdr>
            <w:top w:val="none" w:sz="0" w:space="0" w:color="auto"/>
            <w:left w:val="none" w:sz="0" w:space="0" w:color="auto"/>
            <w:bottom w:val="none" w:sz="0" w:space="0" w:color="auto"/>
            <w:right w:val="none" w:sz="0" w:space="0" w:color="auto"/>
          </w:divBdr>
        </w:div>
        <w:div w:id="2122650775">
          <w:marLeft w:val="640"/>
          <w:marRight w:val="0"/>
          <w:marTop w:val="0"/>
          <w:marBottom w:val="0"/>
          <w:divBdr>
            <w:top w:val="none" w:sz="0" w:space="0" w:color="auto"/>
            <w:left w:val="none" w:sz="0" w:space="0" w:color="auto"/>
            <w:bottom w:val="none" w:sz="0" w:space="0" w:color="auto"/>
            <w:right w:val="none" w:sz="0" w:space="0" w:color="auto"/>
          </w:divBdr>
        </w:div>
        <w:div w:id="1891913210">
          <w:marLeft w:val="640"/>
          <w:marRight w:val="0"/>
          <w:marTop w:val="0"/>
          <w:marBottom w:val="0"/>
          <w:divBdr>
            <w:top w:val="none" w:sz="0" w:space="0" w:color="auto"/>
            <w:left w:val="none" w:sz="0" w:space="0" w:color="auto"/>
            <w:bottom w:val="none" w:sz="0" w:space="0" w:color="auto"/>
            <w:right w:val="none" w:sz="0" w:space="0" w:color="auto"/>
          </w:divBdr>
        </w:div>
        <w:div w:id="480658085">
          <w:marLeft w:val="640"/>
          <w:marRight w:val="0"/>
          <w:marTop w:val="0"/>
          <w:marBottom w:val="0"/>
          <w:divBdr>
            <w:top w:val="none" w:sz="0" w:space="0" w:color="auto"/>
            <w:left w:val="none" w:sz="0" w:space="0" w:color="auto"/>
            <w:bottom w:val="none" w:sz="0" w:space="0" w:color="auto"/>
            <w:right w:val="none" w:sz="0" w:space="0" w:color="auto"/>
          </w:divBdr>
        </w:div>
        <w:div w:id="1570067975">
          <w:marLeft w:val="640"/>
          <w:marRight w:val="0"/>
          <w:marTop w:val="0"/>
          <w:marBottom w:val="0"/>
          <w:divBdr>
            <w:top w:val="none" w:sz="0" w:space="0" w:color="auto"/>
            <w:left w:val="none" w:sz="0" w:space="0" w:color="auto"/>
            <w:bottom w:val="none" w:sz="0" w:space="0" w:color="auto"/>
            <w:right w:val="none" w:sz="0" w:space="0" w:color="auto"/>
          </w:divBdr>
        </w:div>
        <w:div w:id="1979459905">
          <w:marLeft w:val="640"/>
          <w:marRight w:val="0"/>
          <w:marTop w:val="0"/>
          <w:marBottom w:val="0"/>
          <w:divBdr>
            <w:top w:val="none" w:sz="0" w:space="0" w:color="auto"/>
            <w:left w:val="none" w:sz="0" w:space="0" w:color="auto"/>
            <w:bottom w:val="none" w:sz="0" w:space="0" w:color="auto"/>
            <w:right w:val="none" w:sz="0" w:space="0" w:color="auto"/>
          </w:divBdr>
        </w:div>
        <w:div w:id="727344274">
          <w:marLeft w:val="640"/>
          <w:marRight w:val="0"/>
          <w:marTop w:val="0"/>
          <w:marBottom w:val="0"/>
          <w:divBdr>
            <w:top w:val="none" w:sz="0" w:space="0" w:color="auto"/>
            <w:left w:val="none" w:sz="0" w:space="0" w:color="auto"/>
            <w:bottom w:val="none" w:sz="0" w:space="0" w:color="auto"/>
            <w:right w:val="none" w:sz="0" w:space="0" w:color="auto"/>
          </w:divBdr>
        </w:div>
        <w:div w:id="1354696236">
          <w:marLeft w:val="640"/>
          <w:marRight w:val="0"/>
          <w:marTop w:val="0"/>
          <w:marBottom w:val="0"/>
          <w:divBdr>
            <w:top w:val="none" w:sz="0" w:space="0" w:color="auto"/>
            <w:left w:val="none" w:sz="0" w:space="0" w:color="auto"/>
            <w:bottom w:val="none" w:sz="0" w:space="0" w:color="auto"/>
            <w:right w:val="none" w:sz="0" w:space="0" w:color="auto"/>
          </w:divBdr>
        </w:div>
        <w:div w:id="1440107025">
          <w:marLeft w:val="640"/>
          <w:marRight w:val="0"/>
          <w:marTop w:val="0"/>
          <w:marBottom w:val="0"/>
          <w:divBdr>
            <w:top w:val="none" w:sz="0" w:space="0" w:color="auto"/>
            <w:left w:val="none" w:sz="0" w:space="0" w:color="auto"/>
            <w:bottom w:val="none" w:sz="0" w:space="0" w:color="auto"/>
            <w:right w:val="none" w:sz="0" w:space="0" w:color="auto"/>
          </w:divBdr>
        </w:div>
        <w:div w:id="45186764">
          <w:marLeft w:val="640"/>
          <w:marRight w:val="0"/>
          <w:marTop w:val="0"/>
          <w:marBottom w:val="0"/>
          <w:divBdr>
            <w:top w:val="none" w:sz="0" w:space="0" w:color="auto"/>
            <w:left w:val="none" w:sz="0" w:space="0" w:color="auto"/>
            <w:bottom w:val="none" w:sz="0" w:space="0" w:color="auto"/>
            <w:right w:val="none" w:sz="0" w:space="0" w:color="auto"/>
          </w:divBdr>
        </w:div>
        <w:div w:id="336924968">
          <w:marLeft w:val="640"/>
          <w:marRight w:val="0"/>
          <w:marTop w:val="0"/>
          <w:marBottom w:val="0"/>
          <w:divBdr>
            <w:top w:val="none" w:sz="0" w:space="0" w:color="auto"/>
            <w:left w:val="none" w:sz="0" w:space="0" w:color="auto"/>
            <w:bottom w:val="none" w:sz="0" w:space="0" w:color="auto"/>
            <w:right w:val="none" w:sz="0" w:space="0" w:color="auto"/>
          </w:divBdr>
        </w:div>
        <w:div w:id="832066761">
          <w:marLeft w:val="640"/>
          <w:marRight w:val="0"/>
          <w:marTop w:val="0"/>
          <w:marBottom w:val="0"/>
          <w:divBdr>
            <w:top w:val="none" w:sz="0" w:space="0" w:color="auto"/>
            <w:left w:val="none" w:sz="0" w:space="0" w:color="auto"/>
            <w:bottom w:val="none" w:sz="0" w:space="0" w:color="auto"/>
            <w:right w:val="none" w:sz="0" w:space="0" w:color="auto"/>
          </w:divBdr>
        </w:div>
        <w:div w:id="1409960803">
          <w:marLeft w:val="640"/>
          <w:marRight w:val="0"/>
          <w:marTop w:val="0"/>
          <w:marBottom w:val="0"/>
          <w:divBdr>
            <w:top w:val="none" w:sz="0" w:space="0" w:color="auto"/>
            <w:left w:val="none" w:sz="0" w:space="0" w:color="auto"/>
            <w:bottom w:val="none" w:sz="0" w:space="0" w:color="auto"/>
            <w:right w:val="none" w:sz="0" w:space="0" w:color="auto"/>
          </w:divBdr>
        </w:div>
        <w:div w:id="952901413">
          <w:marLeft w:val="640"/>
          <w:marRight w:val="0"/>
          <w:marTop w:val="0"/>
          <w:marBottom w:val="0"/>
          <w:divBdr>
            <w:top w:val="none" w:sz="0" w:space="0" w:color="auto"/>
            <w:left w:val="none" w:sz="0" w:space="0" w:color="auto"/>
            <w:bottom w:val="none" w:sz="0" w:space="0" w:color="auto"/>
            <w:right w:val="none" w:sz="0" w:space="0" w:color="auto"/>
          </w:divBdr>
        </w:div>
        <w:div w:id="1629121115">
          <w:marLeft w:val="640"/>
          <w:marRight w:val="0"/>
          <w:marTop w:val="0"/>
          <w:marBottom w:val="0"/>
          <w:divBdr>
            <w:top w:val="none" w:sz="0" w:space="0" w:color="auto"/>
            <w:left w:val="none" w:sz="0" w:space="0" w:color="auto"/>
            <w:bottom w:val="none" w:sz="0" w:space="0" w:color="auto"/>
            <w:right w:val="none" w:sz="0" w:space="0" w:color="auto"/>
          </w:divBdr>
        </w:div>
        <w:div w:id="1176922937">
          <w:marLeft w:val="640"/>
          <w:marRight w:val="0"/>
          <w:marTop w:val="0"/>
          <w:marBottom w:val="0"/>
          <w:divBdr>
            <w:top w:val="none" w:sz="0" w:space="0" w:color="auto"/>
            <w:left w:val="none" w:sz="0" w:space="0" w:color="auto"/>
            <w:bottom w:val="none" w:sz="0" w:space="0" w:color="auto"/>
            <w:right w:val="none" w:sz="0" w:space="0" w:color="auto"/>
          </w:divBdr>
        </w:div>
        <w:div w:id="30304507">
          <w:marLeft w:val="640"/>
          <w:marRight w:val="0"/>
          <w:marTop w:val="0"/>
          <w:marBottom w:val="0"/>
          <w:divBdr>
            <w:top w:val="none" w:sz="0" w:space="0" w:color="auto"/>
            <w:left w:val="none" w:sz="0" w:space="0" w:color="auto"/>
            <w:bottom w:val="none" w:sz="0" w:space="0" w:color="auto"/>
            <w:right w:val="none" w:sz="0" w:space="0" w:color="auto"/>
          </w:divBdr>
        </w:div>
        <w:div w:id="182061028">
          <w:marLeft w:val="640"/>
          <w:marRight w:val="0"/>
          <w:marTop w:val="0"/>
          <w:marBottom w:val="0"/>
          <w:divBdr>
            <w:top w:val="none" w:sz="0" w:space="0" w:color="auto"/>
            <w:left w:val="none" w:sz="0" w:space="0" w:color="auto"/>
            <w:bottom w:val="none" w:sz="0" w:space="0" w:color="auto"/>
            <w:right w:val="none" w:sz="0" w:space="0" w:color="auto"/>
          </w:divBdr>
        </w:div>
        <w:div w:id="809129415">
          <w:marLeft w:val="640"/>
          <w:marRight w:val="0"/>
          <w:marTop w:val="0"/>
          <w:marBottom w:val="0"/>
          <w:divBdr>
            <w:top w:val="none" w:sz="0" w:space="0" w:color="auto"/>
            <w:left w:val="none" w:sz="0" w:space="0" w:color="auto"/>
            <w:bottom w:val="none" w:sz="0" w:space="0" w:color="auto"/>
            <w:right w:val="none" w:sz="0" w:space="0" w:color="auto"/>
          </w:divBdr>
        </w:div>
        <w:div w:id="1348748900">
          <w:marLeft w:val="640"/>
          <w:marRight w:val="0"/>
          <w:marTop w:val="0"/>
          <w:marBottom w:val="0"/>
          <w:divBdr>
            <w:top w:val="none" w:sz="0" w:space="0" w:color="auto"/>
            <w:left w:val="none" w:sz="0" w:space="0" w:color="auto"/>
            <w:bottom w:val="none" w:sz="0" w:space="0" w:color="auto"/>
            <w:right w:val="none" w:sz="0" w:space="0" w:color="auto"/>
          </w:divBdr>
        </w:div>
        <w:div w:id="441650009">
          <w:marLeft w:val="640"/>
          <w:marRight w:val="0"/>
          <w:marTop w:val="0"/>
          <w:marBottom w:val="0"/>
          <w:divBdr>
            <w:top w:val="none" w:sz="0" w:space="0" w:color="auto"/>
            <w:left w:val="none" w:sz="0" w:space="0" w:color="auto"/>
            <w:bottom w:val="none" w:sz="0" w:space="0" w:color="auto"/>
            <w:right w:val="none" w:sz="0" w:space="0" w:color="auto"/>
          </w:divBdr>
        </w:div>
        <w:div w:id="1685669996">
          <w:marLeft w:val="640"/>
          <w:marRight w:val="0"/>
          <w:marTop w:val="0"/>
          <w:marBottom w:val="0"/>
          <w:divBdr>
            <w:top w:val="none" w:sz="0" w:space="0" w:color="auto"/>
            <w:left w:val="none" w:sz="0" w:space="0" w:color="auto"/>
            <w:bottom w:val="none" w:sz="0" w:space="0" w:color="auto"/>
            <w:right w:val="none" w:sz="0" w:space="0" w:color="auto"/>
          </w:divBdr>
        </w:div>
        <w:div w:id="1871918175">
          <w:marLeft w:val="640"/>
          <w:marRight w:val="0"/>
          <w:marTop w:val="0"/>
          <w:marBottom w:val="0"/>
          <w:divBdr>
            <w:top w:val="none" w:sz="0" w:space="0" w:color="auto"/>
            <w:left w:val="none" w:sz="0" w:space="0" w:color="auto"/>
            <w:bottom w:val="none" w:sz="0" w:space="0" w:color="auto"/>
            <w:right w:val="none" w:sz="0" w:space="0" w:color="auto"/>
          </w:divBdr>
        </w:div>
        <w:div w:id="756563450">
          <w:marLeft w:val="640"/>
          <w:marRight w:val="0"/>
          <w:marTop w:val="0"/>
          <w:marBottom w:val="0"/>
          <w:divBdr>
            <w:top w:val="none" w:sz="0" w:space="0" w:color="auto"/>
            <w:left w:val="none" w:sz="0" w:space="0" w:color="auto"/>
            <w:bottom w:val="none" w:sz="0" w:space="0" w:color="auto"/>
            <w:right w:val="none" w:sz="0" w:space="0" w:color="auto"/>
          </w:divBdr>
        </w:div>
        <w:div w:id="978388524">
          <w:marLeft w:val="640"/>
          <w:marRight w:val="0"/>
          <w:marTop w:val="0"/>
          <w:marBottom w:val="0"/>
          <w:divBdr>
            <w:top w:val="none" w:sz="0" w:space="0" w:color="auto"/>
            <w:left w:val="none" w:sz="0" w:space="0" w:color="auto"/>
            <w:bottom w:val="none" w:sz="0" w:space="0" w:color="auto"/>
            <w:right w:val="none" w:sz="0" w:space="0" w:color="auto"/>
          </w:divBdr>
        </w:div>
        <w:div w:id="1330905459">
          <w:marLeft w:val="640"/>
          <w:marRight w:val="0"/>
          <w:marTop w:val="0"/>
          <w:marBottom w:val="0"/>
          <w:divBdr>
            <w:top w:val="none" w:sz="0" w:space="0" w:color="auto"/>
            <w:left w:val="none" w:sz="0" w:space="0" w:color="auto"/>
            <w:bottom w:val="none" w:sz="0" w:space="0" w:color="auto"/>
            <w:right w:val="none" w:sz="0" w:space="0" w:color="auto"/>
          </w:divBdr>
        </w:div>
        <w:div w:id="386995781">
          <w:marLeft w:val="640"/>
          <w:marRight w:val="0"/>
          <w:marTop w:val="0"/>
          <w:marBottom w:val="0"/>
          <w:divBdr>
            <w:top w:val="none" w:sz="0" w:space="0" w:color="auto"/>
            <w:left w:val="none" w:sz="0" w:space="0" w:color="auto"/>
            <w:bottom w:val="none" w:sz="0" w:space="0" w:color="auto"/>
            <w:right w:val="none" w:sz="0" w:space="0" w:color="auto"/>
          </w:divBdr>
        </w:div>
        <w:div w:id="1858226776">
          <w:marLeft w:val="640"/>
          <w:marRight w:val="0"/>
          <w:marTop w:val="0"/>
          <w:marBottom w:val="0"/>
          <w:divBdr>
            <w:top w:val="none" w:sz="0" w:space="0" w:color="auto"/>
            <w:left w:val="none" w:sz="0" w:space="0" w:color="auto"/>
            <w:bottom w:val="none" w:sz="0" w:space="0" w:color="auto"/>
            <w:right w:val="none" w:sz="0" w:space="0" w:color="auto"/>
          </w:divBdr>
        </w:div>
        <w:div w:id="964657012">
          <w:marLeft w:val="640"/>
          <w:marRight w:val="0"/>
          <w:marTop w:val="0"/>
          <w:marBottom w:val="0"/>
          <w:divBdr>
            <w:top w:val="none" w:sz="0" w:space="0" w:color="auto"/>
            <w:left w:val="none" w:sz="0" w:space="0" w:color="auto"/>
            <w:bottom w:val="none" w:sz="0" w:space="0" w:color="auto"/>
            <w:right w:val="none" w:sz="0" w:space="0" w:color="auto"/>
          </w:divBdr>
        </w:div>
        <w:div w:id="872888151">
          <w:marLeft w:val="640"/>
          <w:marRight w:val="0"/>
          <w:marTop w:val="0"/>
          <w:marBottom w:val="0"/>
          <w:divBdr>
            <w:top w:val="none" w:sz="0" w:space="0" w:color="auto"/>
            <w:left w:val="none" w:sz="0" w:space="0" w:color="auto"/>
            <w:bottom w:val="none" w:sz="0" w:space="0" w:color="auto"/>
            <w:right w:val="none" w:sz="0" w:space="0" w:color="auto"/>
          </w:divBdr>
        </w:div>
        <w:div w:id="718238492">
          <w:marLeft w:val="640"/>
          <w:marRight w:val="0"/>
          <w:marTop w:val="0"/>
          <w:marBottom w:val="0"/>
          <w:divBdr>
            <w:top w:val="none" w:sz="0" w:space="0" w:color="auto"/>
            <w:left w:val="none" w:sz="0" w:space="0" w:color="auto"/>
            <w:bottom w:val="none" w:sz="0" w:space="0" w:color="auto"/>
            <w:right w:val="none" w:sz="0" w:space="0" w:color="auto"/>
          </w:divBdr>
        </w:div>
        <w:div w:id="669215345">
          <w:marLeft w:val="640"/>
          <w:marRight w:val="0"/>
          <w:marTop w:val="0"/>
          <w:marBottom w:val="0"/>
          <w:divBdr>
            <w:top w:val="none" w:sz="0" w:space="0" w:color="auto"/>
            <w:left w:val="none" w:sz="0" w:space="0" w:color="auto"/>
            <w:bottom w:val="none" w:sz="0" w:space="0" w:color="auto"/>
            <w:right w:val="none" w:sz="0" w:space="0" w:color="auto"/>
          </w:divBdr>
        </w:div>
        <w:div w:id="615913844">
          <w:marLeft w:val="640"/>
          <w:marRight w:val="0"/>
          <w:marTop w:val="0"/>
          <w:marBottom w:val="0"/>
          <w:divBdr>
            <w:top w:val="none" w:sz="0" w:space="0" w:color="auto"/>
            <w:left w:val="none" w:sz="0" w:space="0" w:color="auto"/>
            <w:bottom w:val="none" w:sz="0" w:space="0" w:color="auto"/>
            <w:right w:val="none" w:sz="0" w:space="0" w:color="auto"/>
          </w:divBdr>
        </w:div>
        <w:div w:id="198905156">
          <w:marLeft w:val="640"/>
          <w:marRight w:val="0"/>
          <w:marTop w:val="0"/>
          <w:marBottom w:val="0"/>
          <w:divBdr>
            <w:top w:val="none" w:sz="0" w:space="0" w:color="auto"/>
            <w:left w:val="none" w:sz="0" w:space="0" w:color="auto"/>
            <w:bottom w:val="none" w:sz="0" w:space="0" w:color="auto"/>
            <w:right w:val="none" w:sz="0" w:space="0" w:color="auto"/>
          </w:divBdr>
        </w:div>
        <w:div w:id="104202779">
          <w:marLeft w:val="640"/>
          <w:marRight w:val="0"/>
          <w:marTop w:val="0"/>
          <w:marBottom w:val="0"/>
          <w:divBdr>
            <w:top w:val="none" w:sz="0" w:space="0" w:color="auto"/>
            <w:left w:val="none" w:sz="0" w:space="0" w:color="auto"/>
            <w:bottom w:val="none" w:sz="0" w:space="0" w:color="auto"/>
            <w:right w:val="none" w:sz="0" w:space="0" w:color="auto"/>
          </w:divBdr>
        </w:div>
        <w:div w:id="1262838664">
          <w:marLeft w:val="640"/>
          <w:marRight w:val="0"/>
          <w:marTop w:val="0"/>
          <w:marBottom w:val="0"/>
          <w:divBdr>
            <w:top w:val="none" w:sz="0" w:space="0" w:color="auto"/>
            <w:left w:val="none" w:sz="0" w:space="0" w:color="auto"/>
            <w:bottom w:val="none" w:sz="0" w:space="0" w:color="auto"/>
            <w:right w:val="none" w:sz="0" w:space="0" w:color="auto"/>
          </w:divBdr>
        </w:div>
        <w:div w:id="1805582840">
          <w:marLeft w:val="640"/>
          <w:marRight w:val="0"/>
          <w:marTop w:val="0"/>
          <w:marBottom w:val="0"/>
          <w:divBdr>
            <w:top w:val="none" w:sz="0" w:space="0" w:color="auto"/>
            <w:left w:val="none" w:sz="0" w:space="0" w:color="auto"/>
            <w:bottom w:val="none" w:sz="0" w:space="0" w:color="auto"/>
            <w:right w:val="none" w:sz="0" w:space="0" w:color="auto"/>
          </w:divBdr>
        </w:div>
        <w:div w:id="484660359">
          <w:marLeft w:val="640"/>
          <w:marRight w:val="0"/>
          <w:marTop w:val="0"/>
          <w:marBottom w:val="0"/>
          <w:divBdr>
            <w:top w:val="none" w:sz="0" w:space="0" w:color="auto"/>
            <w:left w:val="none" w:sz="0" w:space="0" w:color="auto"/>
            <w:bottom w:val="none" w:sz="0" w:space="0" w:color="auto"/>
            <w:right w:val="none" w:sz="0" w:space="0" w:color="auto"/>
          </w:divBdr>
        </w:div>
        <w:div w:id="1767001546">
          <w:marLeft w:val="640"/>
          <w:marRight w:val="0"/>
          <w:marTop w:val="0"/>
          <w:marBottom w:val="0"/>
          <w:divBdr>
            <w:top w:val="none" w:sz="0" w:space="0" w:color="auto"/>
            <w:left w:val="none" w:sz="0" w:space="0" w:color="auto"/>
            <w:bottom w:val="none" w:sz="0" w:space="0" w:color="auto"/>
            <w:right w:val="none" w:sz="0" w:space="0" w:color="auto"/>
          </w:divBdr>
        </w:div>
        <w:div w:id="1501045304">
          <w:marLeft w:val="640"/>
          <w:marRight w:val="0"/>
          <w:marTop w:val="0"/>
          <w:marBottom w:val="0"/>
          <w:divBdr>
            <w:top w:val="none" w:sz="0" w:space="0" w:color="auto"/>
            <w:left w:val="none" w:sz="0" w:space="0" w:color="auto"/>
            <w:bottom w:val="none" w:sz="0" w:space="0" w:color="auto"/>
            <w:right w:val="none" w:sz="0" w:space="0" w:color="auto"/>
          </w:divBdr>
        </w:div>
        <w:div w:id="1337926596">
          <w:marLeft w:val="640"/>
          <w:marRight w:val="0"/>
          <w:marTop w:val="0"/>
          <w:marBottom w:val="0"/>
          <w:divBdr>
            <w:top w:val="none" w:sz="0" w:space="0" w:color="auto"/>
            <w:left w:val="none" w:sz="0" w:space="0" w:color="auto"/>
            <w:bottom w:val="none" w:sz="0" w:space="0" w:color="auto"/>
            <w:right w:val="none" w:sz="0" w:space="0" w:color="auto"/>
          </w:divBdr>
        </w:div>
        <w:div w:id="988482594">
          <w:marLeft w:val="640"/>
          <w:marRight w:val="0"/>
          <w:marTop w:val="0"/>
          <w:marBottom w:val="0"/>
          <w:divBdr>
            <w:top w:val="none" w:sz="0" w:space="0" w:color="auto"/>
            <w:left w:val="none" w:sz="0" w:space="0" w:color="auto"/>
            <w:bottom w:val="none" w:sz="0" w:space="0" w:color="auto"/>
            <w:right w:val="none" w:sz="0" w:space="0" w:color="auto"/>
          </w:divBdr>
        </w:div>
        <w:div w:id="1980375144">
          <w:marLeft w:val="640"/>
          <w:marRight w:val="0"/>
          <w:marTop w:val="0"/>
          <w:marBottom w:val="0"/>
          <w:divBdr>
            <w:top w:val="none" w:sz="0" w:space="0" w:color="auto"/>
            <w:left w:val="none" w:sz="0" w:space="0" w:color="auto"/>
            <w:bottom w:val="none" w:sz="0" w:space="0" w:color="auto"/>
            <w:right w:val="none" w:sz="0" w:space="0" w:color="auto"/>
          </w:divBdr>
        </w:div>
        <w:div w:id="1412894581">
          <w:marLeft w:val="640"/>
          <w:marRight w:val="0"/>
          <w:marTop w:val="0"/>
          <w:marBottom w:val="0"/>
          <w:divBdr>
            <w:top w:val="none" w:sz="0" w:space="0" w:color="auto"/>
            <w:left w:val="none" w:sz="0" w:space="0" w:color="auto"/>
            <w:bottom w:val="none" w:sz="0" w:space="0" w:color="auto"/>
            <w:right w:val="none" w:sz="0" w:space="0" w:color="auto"/>
          </w:divBdr>
        </w:div>
        <w:div w:id="141704906">
          <w:marLeft w:val="640"/>
          <w:marRight w:val="0"/>
          <w:marTop w:val="0"/>
          <w:marBottom w:val="0"/>
          <w:divBdr>
            <w:top w:val="none" w:sz="0" w:space="0" w:color="auto"/>
            <w:left w:val="none" w:sz="0" w:space="0" w:color="auto"/>
            <w:bottom w:val="none" w:sz="0" w:space="0" w:color="auto"/>
            <w:right w:val="none" w:sz="0" w:space="0" w:color="auto"/>
          </w:divBdr>
        </w:div>
        <w:div w:id="1675840198">
          <w:marLeft w:val="640"/>
          <w:marRight w:val="0"/>
          <w:marTop w:val="0"/>
          <w:marBottom w:val="0"/>
          <w:divBdr>
            <w:top w:val="none" w:sz="0" w:space="0" w:color="auto"/>
            <w:left w:val="none" w:sz="0" w:space="0" w:color="auto"/>
            <w:bottom w:val="none" w:sz="0" w:space="0" w:color="auto"/>
            <w:right w:val="none" w:sz="0" w:space="0" w:color="auto"/>
          </w:divBdr>
        </w:div>
        <w:div w:id="758721558">
          <w:marLeft w:val="640"/>
          <w:marRight w:val="0"/>
          <w:marTop w:val="0"/>
          <w:marBottom w:val="0"/>
          <w:divBdr>
            <w:top w:val="none" w:sz="0" w:space="0" w:color="auto"/>
            <w:left w:val="none" w:sz="0" w:space="0" w:color="auto"/>
            <w:bottom w:val="none" w:sz="0" w:space="0" w:color="auto"/>
            <w:right w:val="none" w:sz="0" w:space="0" w:color="auto"/>
          </w:divBdr>
        </w:div>
        <w:div w:id="1270774976">
          <w:marLeft w:val="640"/>
          <w:marRight w:val="0"/>
          <w:marTop w:val="0"/>
          <w:marBottom w:val="0"/>
          <w:divBdr>
            <w:top w:val="none" w:sz="0" w:space="0" w:color="auto"/>
            <w:left w:val="none" w:sz="0" w:space="0" w:color="auto"/>
            <w:bottom w:val="none" w:sz="0" w:space="0" w:color="auto"/>
            <w:right w:val="none" w:sz="0" w:space="0" w:color="auto"/>
          </w:divBdr>
        </w:div>
        <w:div w:id="2018338384">
          <w:marLeft w:val="640"/>
          <w:marRight w:val="0"/>
          <w:marTop w:val="0"/>
          <w:marBottom w:val="0"/>
          <w:divBdr>
            <w:top w:val="none" w:sz="0" w:space="0" w:color="auto"/>
            <w:left w:val="none" w:sz="0" w:space="0" w:color="auto"/>
            <w:bottom w:val="none" w:sz="0" w:space="0" w:color="auto"/>
            <w:right w:val="none" w:sz="0" w:space="0" w:color="auto"/>
          </w:divBdr>
        </w:div>
        <w:div w:id="752240411">
          <w:marLeft w:val="640"/>
          <w:marRight w:val="0"/>
          <w:marTop w:val="0"/>
          <w:marBottom w:val="0"/>
          <w:divBdr>
            <w:top w:val="none" w:sz="0" w:space="0" w:color="auto"/>
            <w:left w:val="none" w:sz="0" w:space="0" w:color="auto"/>
            <w:bottom w:val="none" w:sz="0" w:space="0" w:color="auto"/>
            <w:right w:val="none" w:sz="0" w:space="0" w:color="auto"/>
          </w:divBdr>
        </w:div>
        <w:div w:id="1627809131">
          <w:marLeft w:val="640"/>
          <w:marRight w:val="0"/>
          <w:marTop w:val="0"/>
          <w:marBottom w:val="0"/>
          <w:divBdr>
            <w:top w:val="none" w:sz="0" w:space="0" w:color="auto"/>
            <w:left w:val="none" w:sz="0" w:space="0" w:color="auto"/>
            <w:bottom w:val="none" w:sz="0" w:space="0" w:color="auto"/>
            <w:right w:val="none" w:sz="0" w:space="0" w:color="auto"/>
          </w:divBdr>
        </w:div>
        <w:div w:id="1675448861">
          <w:marLeft w:val="640"/>
          <w:marRight w:val="0"/>
          <w:marTop w:val="0"/>
          <w:marBottom w:val="0"/>
          <w:divBdr>
            <w:top w:val="none" w:sz="0" w:space="0" w:color="auto"/>
            <w:left w:val="none" w:sz="0" w:space="0" w:color="auto"/>
            <w:bottom w:val="none" w:sz="0" w:space="0" w:color="auto"/>
            <w:right w:val="none" w:sz="0" w:space="0" w:color="auto"/>
          </w:divBdr>
        </w:div>
        <w:div w:id="1297758932">
          <w:marLeft w:val="640"/>
          <w:marRight w:val="0"/>
          <w:marTop w:val="0"/>
          <w:marBottom w:val="0"/>
          <w:divBdr>
            <w:top w:val="none" w:sz="0" w:space="0" w:color="auto"/>
            <w:left w:val="none" w:sz="0" w:space="0" w:color="auto"/>
            <w:bottom w:val="none" w:sz="0" w:space="0" w:color="auto"/>
            <w:right w:val="none" w:sz="0" w:space="0" w:color="auto"/>
          </w:divBdr>
        </w:div>
        <w:div w:id="1657873603">
          <w:marLeft w:val="640"/>
          <w:marRight w:val="0"/>
          <w:marTop w:val="0"/>
          <w:marBottom w:val="0"/>
          <w:divBdr>
            <w:top w:val="none" w:sz="0" w:space="0" w:color="auto"/>
            <w:left w:val="none" w:sz="0" w:space="0" w:color="auto"/>
            <w:bottom w:val="none" w:sz="0" w:space="0" w:color="auto"/>
            <w:right w:val="none" w:sz="0" w:space="0" w:color="auto"/>
          </w:divBdr>
        </w:div>
        <w:div w:id="1297955868">
          <w:marLeft w:val="640"/>
          <w:marRight w:val="0"/>
          <w:marTop w:val="0"/>
          <w:marBottom w:val="0"/>
          <w:divBdr>
            <w:top w:val="none" w:sz="0" w:space="0" w:color="auto"/>
            <w:left w:val="none" w:sz="0" w:space="0" w:color="auto"/>
            <w:bottom w:val="none" w:sz="0" w:space="0" w:color="auto"/>
            <w:right w:val="none" w:sz="0" w:space="0" w:color="auto"/>
          </w:divBdr>
        </w:div>
        <w:div w:id="304312803">
          <w:marLeft w:val="640"/>
          <w:marRight w:val="0"/>
          <w:marTop w:val="0"/>
          <w:marBottom w:val="0"/>
          <w:divBdr>
            <w:top w:val="none" w:sz="0" w:space="0" w:color="auto"/>
            <w:left w:val="none" w:sz="0" w:space="0" w:color="auto"/>
            <w:bottom w:val="none" w:sz="0" w:space="0" w:color="auto"/>
            <w:right w:val="none" w:sz="0" w:space="0" w:color="auto"/>
          </w:divBdr>
        </w:div>
        <w:div w:id="864634018">
          <w:marLeft w:val="640"/>
          <w:marRight w:val="0"/>
          <w:marTop w:val="0"/>
          <w:marBottom w:val="0"/>
          <w:divBdr>
            <w:top w:val="none" w:sz="0" w:space="0" w:color="auto"/>
            <w:left w:val="none" w:sz="0" w:space="0" w:color="auto"/>
            <w:bottom w:val="none" w:sz="0" w:space="0" w:color="auto"/>
            <w:right w:val="none" w:sz="0" w:space="0" w:color="auto"/>
          </w:divBdr>
        </w:div>
        <w:div w:id="234433953">
          <w:marLeft w:val="640"/>
          <w:marRight w:val="0"/>
          <w:marTop w:val="0"/>
          <w:marBottom w:val="0"/>
          <w:divBdr>
            <w:top w:val="none" w:sz="0" w:space="0" w:color="auto"/>
            <w:left w:val="none" w:sz="0" w:space="0" w:color="auto"/>
            <w:bottom w:val="none" w:sz="0" w:space="0" w:color="auto"/>
            <w:right w:val="none" w:sz="0" w:space="0" w:color="auto"/>
          </w:divBdr>
        </w:div>
        <w:div w:id="407652771">
          <w:marLeft w:val="640"/>
          <w:marRight w:val="0"/>
          <w:marTop w:val="0"/>
          <w:marBottom w:val="0"/>
          <w:divBdr>
            <w:top w:val="none" w:sz="0" w:space="0" w:color="auto"/>
            <w:left w:val="none" w:sz="0" w:space="0" w:color="auto"/>
            <w:bottom w:val="none" w:sz="0" w:space="0" w:color="auto"/>
            <w:right w:val="none" w:sz="0" w:space="0" w:color="auto"/>
          </w:divBdr>
        </w:div>
        <w:div w:id="368410615">
          <w:marLeft w:val="640"/>
          <w:marRight w:val="0"/>
          <w:marTop w:val="0"/>
          <w:marBottom w:val="0"/>
          <w:divBdr>
            <w:top w:val="none" w:sz="0" w:space="0" w:color="auto"/>
            <w:left w:val="none" w:sz="0" w:space="0" w:color="auto"/>
            <w:bottom w:val="none" w:sz="0" w:space="0" w:color="auto"/>
            <w:right w:val="none" w:sz="0" w:space="0" w:color="auto"/>
          </w:divBdr>
        </w:div>
        <w:div w:id="1307859563">
          <w:marLeft w:val="640"/>
          <w:marRight w:val="0"/>
          <w:marTop w:val="0"/>
          <w:marBottom w:val="0"/>
          <w:divBdr>
            <w:top w:val="none" w:sz="0" w:space="0" w:color="auto"/>
            <w:left w:val="none" w:sz="0" w:space="0" w:color="auto"/>
            <w:bottom w:val="none" w:sz="0" w:space="0" w:color="auto"/>
            <w:right w:val="none" w:sz="0" w:space="0" w:color="auto"/>
          </w:divBdr>
        </w:div>
        <w:div w:id="1679114307">
          <w:marLeft w:val="640"/>
          <w:marRight w:val="0"/>
          <w:marTop w:val="0"/>
          <w:marBottom w:val="0"/>
          <w:divBdr>
            <w:top w:val="none" w:sz="0" w:space="0" w:color="auto"/>
            <w:left w:val="none" w:sz="0" w:space="0" w:color="auto"/>
            <w:bottom w:val="none" w:sz="0" w:space="0" w:color="auto"/>
            <w:right w:val="none" w:sz="0" w:space="0" w:color="auto"/>
          </w:divBdr>
        </w:div>
        <w:div w:id="1729373747">
          <w:marLeft w:val="640"/>
          <w:marRight w:val="0"/>
          <w:marTop w:val="0"/>
          <w:marBottom w:val="0"/>
          <w:divBdr>
            <w:top w:val="none" w:sz="0" w:space="0" w:color="auto"/>
            <w:left w:val="none" w:sz="0" w:space="0" w:color="auto"/>
            <w:bottom w:val="none" w:sz="0" w:space="0" w:color="auto"/>
            <w:right w:val="none" w:sz="0" w:space="0" w:color="auto"/>
          </w:divBdr>
        </w:div>
        <w:div w:id="1975285904">
          <w:marLeft w:val="640"/>
          <w:marRight w:val="0"/>
          <w:marTop w:val="0"/>
          <w:marBottom w:val="0"/>
          <w:divBdr>
            <w:top w:val="none" w:sz="0" w:space="0" w:color="auto"/>
            <w:left w:val="none" w:sz="0" w:space="0" w:color="auto"/>
            <w:bottom w:val="none" w:sz="0" w:space="0" w:color="auto"/>
            <w:right w:val="none" w:sz="0" w:space="0" w:color="auto"/>
          </w:divBdr>
        </w:div>
        <w:div w:id="1547333705">
          <w:marLeft w:val="640"/>
          <w:marRight w:val="0"/>
          <w:marTop w:val="0"/>
          <w:marBottom w:val="0"/>
          <w:divBdr>
            <w:top w:val="none" w:sz="0" w:space="0" w:color="auto"/>
            <w:left w:val="none" w:sz="0" w:space="0" w:color="auto"/>
            <w:bottom w:val="none" w:sz="0" w:space="0" w:color="auto"/>
            <w:right w:val="none" w:sz="0" w:space="0" w:color="auto"/>
          </w:divBdr>
        </w:div>
        <w:div w:id="1511144989">
          <w:marLeft w:val="640"/>
          <w:marRight w:val="0"/>
          <w:marTop w:val="0"/>
          <w:marBottom w:val="0"/>
          <w:divBdr>
            <w:top w:val="none" w:sz="0" w:space="0" w:color="auto"/>
            <w:left w:val="none" w:sz="0" w:space="0" w:color="auto"/>
            <w:bottom w:val="none" w:sz="0" w:space="0" w:color="auto"/>
            <w:right w:val="none" w:sz="0" w:space="0" w:color="auto"/>
          </w:divBdr>
        </w:div>
        <w:div w:id="1784615866">
          <w:marLeft w:val="640"/>
          <w:marRight w:val="0"/>
          <w:marTop w:val="0"/>
          <w:marBottom w:val="0"/>
          <w:divBdr>
            <w:top w:val="none" w:sz="0" w:space="0" w:color="auto"/>
            <w:left w:val="none" w:sz="0" w:space="0" w:color="auto"/>
            <w:bottom w:val="none" w:sz="0" w:space="0" w:color="auto"/>
            <w:right w:val="none" w:sz="0" w:space="0" w:color="auto"/>
          </w:divBdr>
        </w:div>
        <w:div w:id="1555890315">
          <w:marLeft w:val="640"/>
          <w:marRight w:val="0"/>
          <w:marTop w:val="0"/>
          <w:marBottom w:val="0"/>
          <w:divBdr>
            <w:top w:val="none" w:sz="0" w:space="0" w:color="auto"/>
            <w:left w:val="none" w:sz="0" w:space="0" w:color="auto"/>
            <w:bottom w:val="none" w:sz="0" w:space="0" w:color="auto"/>
            <w:right w:val="none" w:sz="0" w:space="0" w:color="auto"/>
          </w:divBdr>
        </w:div>
        <w:div w:id="1379084491">
          <w:marLeft w:val="640"/>
          <w:marRight w:val="0"/>
          <w:marTop w:val="0"/>
          <w:marBottom w:val="0"/>
          <w:divBdr>
            <w:top w:val="none" w:sz="0" w:space="0" w:color="auto"/>
            <w:left w:val="none" w:sz="0" w:space="0" w:color="auto"/>
            <w:bottom w:val="none" w:sz="0" w:space="0" w:color="auto"/>
            <w:right w:val="none" w:sz="0" w:space="0" w:color="auto"/>
          </w:divBdr>
        </w:div>
        <w:div w:id="400294884">
          <w:marLeft w:val="640"/>
          <w:marRight w:val="0"/>
          <w:marTop w:val="0"/>
          <w:marBottom w:val="0"/>
          <w:divBdr>
            <w:top w:val="none" w:sz="0" w:space="0" w:color="auto"/>
            <w:left w:val="none" w:sz="0" w:space="0" w:color="auto"/>
            <w:bottom w:val="none" w:sz="0" w:space="0" w:color="auto"/>
            <w:right w:val="none" w:sz="0" w:space="0" w:color="auto"/>
          </w:divBdr>
        </w:div>
        <w:div w:id="1279987242">
          <w:marLeft w:val="640"/>
          <w:marRight w:val="0"/>
          <w:marTop w:val="0"/>
          <w:marBottom w:val="0"/>
          <w:divBdr>
            <w:top w:val="none" w:sz="0" w:space="0" w:color="auto"/>
            <w:left w:val="none" w:sz="0" w:space="0" w:color="auto"/>
            <w:bottom w:val="none" w:sz="0" w:space="0" w:color="auto"/>
            <w:right w:val="none" w:sz="0" w:space="0" w:color="auto"/>
          </w:divBdr>
        </w:div>
        <w:div w:id="2101680780">
          <w:marLeft w:val="640"/>
          <w:marRight w:val="0"/>
          <w:marTop w:val="0"/>
          <w:marBottom w:val="0"/>
          <w:divBdr>
            <w:top w:val="none" w:sz="0" w:space="0" w:color="auto"/>
            <w:left w:val="none" w:sz="0" w:space="0" w:color="auto"/>
            <w:bottom w:val="none" w:sz="0" w:space="0" w:color="auto"/>
            <w:right w:val="none" w:sz="0" w:space="0" w:color="auto"/>
          </w:divBdr>
        </w:div>
        <w:div w:id="77558546">
          <w:marLeft w:val="640"/>
          <w:marRight w:val="0"/>
          <w:marTop w:val="0"/>
          <w:marBottom w:val="0"/>
          <w:divBdr>
            <w:top w:val="none" w:sz="0" w:space="0" w:color="auto"/>
            <w:left w:val="none" w:sz="0" w:space="0" w:color="auto"/>
            <w:bottom w:val="none" w:sz="0" w:space="0" w:color="auto"/>
            <w:right w:val="none" w:sz="0" w:space="0" w:color="auto"/>
          </w:divBdr>
        </w:div>
        <w:div w:id="776218556">
          <w:marLeft w:val="640"/>
          <w:marRight w:val="0"/>
          <w:marTop w:val="0"/>
          <w:marBottom w:val="0"/>
          <w:divBdr>
            <w:top w:val="none" w:sz="0" w:space="0" w:color="auto"/>
            <w:left w:val="none" w:sz="0" w:space="0" w:color="auto"/>
            <w:bottom w:val="none" w:sz="0" w:space="0" w:color="auto"/>
            <w:right w:val="none" w:sz="0" w:space="0" w:color="auto"/>
          </w:divBdr>
        </w:div>
        <w:div w:id="2038846024">
          <w:marLeft w:val="640"/>
          <w:marRight w:val="0"/>
          <w:marTop w:val="0"/>
          <w:marBottom w:val="0"/>
          <w:divBdr>
            <w:top w:val="none" w:sz="0" w:space="0" w:color="auto"/>
            <w:left w:val="none" w:sz="0" w:space="0" w:color="auto"/>
            <w:bottom w:val="none" w:sz="0" w:space="0" w:color="auto"/>
            <w:right w:val="none" w:sz="0" w:space="0" w:color="auto"/>
          </w:divBdr>
        </w:div>
        <w:div w:id="975450221">
          <w:marLeft w:val="640"/>
          <w:marRight w:val="0"/>
          <w:marTop w:val="0"/>
          <w:marBottom w:val="0"/>
          <w:divBdr>
            <w:top w:val="none" w:sz="0" w:space="0" w:color="auto"/>
            <w:left w:val="none" w:sz="0" w:space="0" w:color="auto"/>
            <w:bottom w:val="none" w:sz="0" w:space="0" w:color="auto"/>
            <w:right w:val="none" w:sz="0" w:space="0" w:color="auto"/>
          </w:divBdr>
        </w:div>
        <w:div w:id="1743018695">
          <w:marLeft w:val="640"/>
          <w:marRight w:val="0"/>
          <w:marTop w:val="0"/>
          <w:marBottom w:val="0"/>
          <w:divBdr>
            <w:top w:val="none" w:sz="0" w:space="0" w:color="auto"/>
            <w:left w:val="none" w:sz="0" w:space="0" w:color="auto"/>
            <w:bottom w:val="none" w:sz="0" w:space="0" w:color="auto"/>
            <w:right w:val="none" w:sz="0" w:space="0" w:color="auto"/>
          </w:divBdr>
        </w:div>
        <w:div w:id="836311094">
          <w:marLeft w:val="640"/>
          <w:marRight w:val="0"/>
          <w:marTop w:val="0"/>
          <w:marBottom w:val="0"/>
          <w:divBdr>
            <w:top w:val="none" w:sz="0" w:space="0" w:color="auto"/>
            <w:left w:val="none" w:sz="0" w:space="0" w:color="auto"/>
            <w:bottom w:val="none" w:sz="0" w:space="0" w:color="auto"/>
            <w:right w:val="none" w:sz="0" w:space="0" w:color="auto"/>
          </w:divBdr>
        </w:div>
        <w:div w:id="1869105225">
          <w:marLeft w:val="640"/>
          <w:marRight w:val="0"/>
          <w:marTop w:val="0"/>
          <w:marBottom w:val="0"/>
          <w:divBdr>
            <w:top w:val="none" w:sz="0" w:space="0" w:color="auto"/>
            <w:left w:val="none" w:sz="0" w:space="0" w:color="auto"/>
            <w:bottom w:val="none" w:sz="0" w:space="0" w:color="auto"/>
            <w:right w:val="none" w:sz="0" w:space="0" w:color="auto"/>
          </w:divBdr>
        </w:div>
        <w:div w:id="962227897">
          <w:marLeft w:val="640"/>
          <w:marRight w:val="0"/>
          <w:marTop w:val="0"/>
          <w:marBottom w:val="0"/>
          <w:divBdr>
            <w:top w:val="none" w:sz="0" w:space="0" w:color="auto"/>
            <w:left w:val="none" w:sz="0" w:space="0" w:color="auto"/>
            <w:bottom w:val="none" w:sz="0" w:space="0" w:color="auto"/>
            <w:right w:val="none" w:sz="0" w:space="0" w:color="auto"/>
          </w:divBdr>
        </w:div>
        <w:div w:id="1639071062">
          <w:marLeft w:val="640"/>
          <w:marRight w:val="0"/>
          <w:marTop w:val="0"/>
          <w:marBottom w:val="0"/>
          <w:divBdr>
            <w:top w:val="none" w:sz="0" w:space="0" w:color="auto"/>
            <w:left w:val="none" w:sz="0" w:space="0" w:color="auto"/>
            <w:bottom w:val="none" w:sz="0" w:space="0" w:color="auto"/>
            <w:right w:val="none" w:sz="0" w:space="0" w:color="auto"/>
          </w:divBdr>
        </w:div>
        <w:div w:id="558711264">
          <w:marLeft w:val="640"/>
          <w:marRight w:val="0"/>
          <w:marTop w:val="0"/>
          <w:marBottom w:val="0"/>
          <w:divBdr>
            <w:top w:val="none" w:sz="0" w:space="0" w:color="auto"/>
            <w:left w:val="none" w:sz="0" w:space="0" w:color="auto"/>
            <w:bottom w:val="none" w:sz="0" w:space="0" w:color="auto"/>
            <w:right w:val="none" w:sz="0" w:space="0" w:color="auto"/>
          </w:divBdr>
        </w:div>
        <w:div w:id="1059136077">
          <w:marLeft w:val="640"/>
          <w:marRight w:val="0"/>
          <w:marTop w:val="0"/>
          <w:marBottom w:val="0"/>
          <w:divBdr>
            <w:top w:val="none" w:sz="0" w:space="0" w:color="auto"/>
            <w:left w:val="none" w:sz="0" w:space="0" w:color="auto"/>
            <w:bottom w:val="none" w:sz="0" w:space="0" w:color="auto"/>
            <w:right w:val="none" w:sz="0" w:space="0" w:color="auto"/>
          </w:divBdr>
        </w:div>
        <w:div w:id="1938098651">
          <w:marLeft w:val="640"/>
          <w:marRight w:val="0"/>
          <w:marTop w:val="0"/>
          <w:marBottom w:val="0"/>
          <w:divBdr>
            <w:top w:val="none" w:sz="0" w:space="0" w:color="auto"/>
            <w:left w:val="none" w:sz="0" w:space="0" w:color="auto"/>
            <w:bottom w:val="none" w:sz="0" w:space="0" w:color="auto"/>
            <w:right w:val="none" w:sz="0" w:space="0" w:color="auto"/>
          </w:divBdr>
        </w:div>
        <w:div w:id="483277820">
          <w:marLeft w:val="640"/>
          <w:marRight w:val="0"/>
          <w:marTop w:val="0"/>
          <w:marBottom w:val="0"/>
          <w:divBdr>
            <w:top w:val="none" w:sz="0" w:space="0" w:color="auto"/>
            <w:left w:val="none" w:sz="0" w:space="0" w:color="auto"/>
            <w:bottom w:val="none" w:sz="0" w:space="0" w:color="auto"/>
            <w:right w:val="none" w:sz="0" w:space="0" w:color="auto"/>
          </w:divBdr>
        </w:div>
        <w:div w:id="1475441392">
          <w:marLeft w:val="640"/>
          <w:marRight w:val="0"/>
          <w:marTop w:val="0"/>
          <w:marBottom w:val="0"/>
          <w:divBdr>
            <w:top w:val="none" w:sz="0" w:space="0" w:color="auto"/>
            <w:left w:val="none" w:sz="0" w:space="0" w:color="auto"/>
            <w:bottom w:val="none" w:sz="0" w:space="0" w:color="auto"/>
            <w:right w:val="none" w:sz="0" w:space="0" w:color="auto"/>
          </w:divBdr>
        </w:div>
        <w:div w:id="269892915">
          <w:marLeft w:val="640"/>
          <w:marRight w:val="0"/>
          <w:marTop w:val="0"/>
          <w:marBottom w:val="0"/>
          <w:divBdr>
            <w:top w:val="none" w:sz="0" w:space="0" w:color="auto"/>
            <w:left w:val="none" w:sz="0" w:space="0" w:color="auto"/>
            <w:bottom w:val="none" w:sz="0" w:space="0" w:color="auto"/>
            <w:right w:val="none" w:sz="0" w:space="0" w:color="auto"/>
          </w:divBdr>
        </w:div>
        <w:div w:id="1789201107">
          <w:marLeft w:val="640"/>
          <w:marRight w:val="0"/>
          <w:marTop w:val="0"/>
          <w:marBottom w:val="0"/>
          <w:divBdr>
            <w:top w:val="none" w:sz="0" w:space="0" w:color="auto"/>
            <w:left w:val="none" w:sz="0" w:space="0" w:color="auto"/>
            <w:bottom w:val="none" w:sz="0" w:space="0" w:color="auto"/>
            <w:right w:val="none" w:sz="0" w:space="0" w:color="auto"/>
          </w:divBdr>
        </w:div>
        <w:div w:id="1444767389">
          <w:marLeft w:val="640"/>
          <w:marRight w:val="0"/>
          <w:marTop w:val="0"/>
          <w:marBottom w:val="0"/>
          <w:divBdr>
            <w:top w:val="none" w:sz="0" w:space="0" w:color="auto"/>
            <w:left w:val="none" w:sz="0" w:space="0" w:color="auto"/>
            <w:bottom w:val="none" w:sz="0" w:space="0" w:color="auto"/>
            <w:right w:val="none" w:sz="0" w:space="0" w:color="auto"/>
          </w:divBdr>
        </w:div>
        <w:div w:id="1129395843">
          <w:marLeft w:val="640"/>
          <w:marRight w:val="0"/>
          <w:marTop w:val="0"/>
          <w:marBottom w:val="0"/>
          <w:divBdr>
            <w:top w:val="none" w:sz="0" w:space="0" w:color="auto"/>
            <w:left w:val="none" w:sz="0" w:space="0" w:color="auto"/>
            <w:bottom w:val="none" w:sz="0" w:space="0" w:color="auto"/>
            <w:right w:val="none" w:sz="0" w:space="0" w:color="auto"/>
          </w:divBdr>
        </w:div>
        <w:div w:id="1634359769">
          <w:marLeft w:val="640"/>
          <w:marRight w:val="0"/>
          <w:marTop w:val="0"/>
          <w:marBottom w:val="0"/>
          <w:divBdr>
            <w:top w:val="none" w:sz="0" w:space="0" w:color="auto"/>
            <w:left w:val="none" w:sz="0" w:space="0" w:color="auto"/>
            <w:bottom w:val="none" w:sz="0" w:space="0" w:color="auto"/>
            <w:right w:val="none" w:sz="0" w:space="0" w:color="auto"/>
          </w:divBdr>
        </w:div>
        <w:div w:id="2092383065">
          <w:marLeft w:val="640"/>
          <w:marRight w:val="0"/>
          <w:marTop w:val="0"/>
          <w:marBottom w:val="0"/>
          <w:divBdr>
            <w:top w:val="none" w:sz="0" w:space="0" w:color="auto"/>
            <w:left w:val="none" w:sz="0" w:space="0" w:color="auto"/>
            <w:bottom w:val="none" w:sz="0" w:space="0" w:color="auto"/>
            <w:right w:val="none" w:sz="0" w:space="0" w:color="auto"/>
          </w:divBdr>
        </w:div>
        <w:div w:id="1504903221">
          <w:marLeft w:val="640"/>
          <w:marRight w:val="0"/>
          <w:marTop w:val="0"/>
          <w:marBottom w:val="0"/>
          <w:divBdr>
            <w:top w:val="none" w:sz="0" w:space="0" w:color="auto"/>
            <w:left w:val="none" w:sz="0" w:space="0" w:color="auto"/>
            <w:bottom w:val="none" w:sz="0" w:space="0" w:color="auto"/>
            <w:right w:val="none" w:sz="0" w:space="0" w:color="auto"/>
          </w:divBdr>
        </w:div>
        <w:div w:id="1897355321">
          <w:marLeft w:val="640"/>
          <w:marRight w:val="0"/>
          <w:marTop w:val="0"/>
          <w:marBottom w:val="0"/>
          <w:divBdr>
            <w:top w:val="none" w:sz="0" w:space="0" w:color="auto"/>
            <w:left w:val="none" w:sz="0" w:space="0" w:color="auto"/>
            <w:bottom w:val="none" w:sz="0" w:space="0" w:color="auto"/>
            <w:right w:val="none" w:sz="0" w:space="0" w:color="auto"/>
          </w:divBdr>
        </w:div>
        <w:div w:id="396977154">
          <w:marLeft w:val="640"/>
          <w:marRight w:val="0"/>
          <w:marTop w:val="0"/>
          <w:marBottom w:val="0"/>
          <w:divBdr>
            <w:top w:val="none" w:sz="0" w:space="0" w:color="auto"/>
            <w:left w:val="none" w:sz="0" w:space="0" w:color="auto"/>
            <w:bottom w:val="none" w:sz="0" w:space="0" w:color="auto"/>
            <w:right w:val="none" w:sz="0" w:space="0" w:color="auto"/>
          </w:divBdr>
        </w:div>
        <w:div w:id="1290167859">
          <w:marLeft w:val="640"/>
          <w:marRight w:val="0"/>
          <w:marTop w:val="0"/>
          <w:marBottom w:val="0"/>
          <w:divBdr>
            <w:top w:val="none" w:sz="0" w:space="0" w:color="auto"/>
            <w:left w:val="none" w:sz="0" w:space="0" w:color="auto"/>
            <w:bottom w:val="none" w:sz="0" w:space="0" w:color="auto"/>
            <w:right w:val="none" w:sz="0" w:space="0" w:color="auto"/>
          </w:divBdr>
        </w:div>
        <w:div w:id="1670984867">
          <w:marLeft w:val="640"/>
          <w:marRight w:val="0"/>
          <w:marTop w:val="0"/>
          <w:marBottom w:val="0"/>
          <w:divBdr>
            <w:top w:val="none" w:sz="0" w:space="0" w:color="auto"/>
            <w:left w:val="none" w:sz="0" w:space="0" w:color="auto"/>
            <w:bottom w:val="none" w:sz="0" w:space="0" w:color="auto"/>
            <w:right w:val="none" w:sz="0" w:space="0" w:color="auto"/>
          </w:divBdr>
        </w:div>
        <w:div w:id="1843739222">
          <w:marLeft w:val="640"/>
          <w:marRight w:val="0"/>
          <w:marTop w:val="0"/>
          <w:marBottom w:val="0"/>
          <w:divBdr>
            <w:top w:val="none" w:sz="0" w:space="0" w:color="auto"/>
            <w:left w:val="none" w:sz="0" w:space="0" w:color="auto"/>
            <w:bottom w:val="none" w:sz="0" w:space="0" w:color="auto"/>
            <w:right w:val="none" w:sz="0" w:space="0" w:color="auto"/>
          </w:divBdr>
        </w:div>
        <w:div w:id="2088766279">
          <w:marLeft w:val="640"/>
          <w:marRight w:val="0"/>
          <w:marTop w:val="0"/>
          <w:marBottom w:val="0"/>
          <w:divBdr>
            <w:top w:val="none" w:sz="0" w:space="0" w:color="auto"/>
            <w:left w:val="none" w:sz="0" w:space="0" w:color="auto"/>
            <w:bottom w:val="none" w:sz="0" w:space="0" w:color="auto"/>
            <w:right w:val="none" w:sz="0" w:space="0" w:color="auto"/>
          </w:divBdr>
        </w:div>
        <w:div w:id="596058996">
          <w:marLeft w:val="640"/>
          <w:marRight w:val="0"/>
          <w:marTop w:val="0"/>
          <w:marBottom w:val="0"/>
          <w:divBdr>
            <w:top w:val="none" w:sz="0" w:space="0" w:color="auto"/>
            <w:left w:val="none" w:sz="0" w:space="0" w:color="auto"/>
            <w:bottom w:val="none" w:sz="0" w:space="0" w:color="auto"/>
            <w:right w:val="none" w:sz="0" w:space="0" w:color="auto"/>
          </w:divBdr>
        </w:div>
        <w:div w:id="642202990">
          <w:marLeft w:val="640"/>
          <w:marRight w:val="0"/>
          <w:marTop w:val="0"/>
          <w:marBottom w:val="0"/>
          <w:divBdr>
            <w:top w:val="none" w:sz="0" w:space="0" w:color="auto"/>
            <w:left w:val="none" w:sz="0" w:space="0" w:color="auto"/>
            <w:bottom w:val="none" w:sz="0" w:space="0" w:color="auto"/>
            <w:right w:val="none" w:sz="0" w:space="0" w:color="auto"/>
          </w:divBdr>
        </w:div>
        <w:div w:id="1184781219">
          <w:marLeft w:val="640"/>
          <w:marRight w:val="0"/>
          <w:marTop w:val="0"/>
          <w:marBottom w:val="0"/>
          <w:divBdr>
            <w:top w:val="none" w:sz="0" w:space="0" w:color="auto"/>
            <w:left w:val="none" w:sz="0" w:space="0" w:color="auto"/>
            <w:bottom w:val="none" w:sz="0" w:space="0" w:color="auto"/>
            <w:right w:val="none" w:sz="0" w:space="0" w:color="auto"/>
          </w:divBdr>
        </w:div>
        <w:div w:id="884100242">
          <w:marLeft w:val="640"/>
          <w:marRight w:val="0"/>
          <w:marTop w:val="0"/>
          <w:marBottom w:val="0"/>
          <w:divBdr>
            <w:top w:val="none" w:sz="0" w:space="0" w:color="auto"/>
            <w:left w:val="none" w:sz="0" w:space="0" w:color="auto"/>
            <w:bottom w:val="none" w:sz="0" w:space="0" w:color="auto"/>
            <w:right w:val="none" w:sz="0" w:space="0" w:color="auto"/>
          </w:divBdr>
        </w:div>
        <w:div w:id="565800041">
          <w:marLeft w:val="640"/>
          <w:marRight w:val="0"/>
          <w:marTop w:val="0"/>
          <w:marBottom w:val="0"/>
          <w:divBdr>
            <w:top w:val="none" w:sz="0" w:space="0" w:color="auto"/>
            <w:left w:val="none" w:sz="0" w:space="0" w:color="auto"/>
            <w:bottom w:val="none" w:sz="0" w:space="0" w:color="auto"/>
            <w:right w:val="none" w:sz="0" w:space="0" w:color="auto"/>
          </w:divBdr>
        </w:div>
        <w:div w:id="377899105">
          <w:marLeft w:val="640"/>
          <w:marRight w:val="0"/>
          <w:marTop w:val="0"/>
          <w:marBottom w:val="0"/>
          <w:divBdr>
            <w:top w:val="none" w:sz="0" w:space="0" w:color="auto"/>
            <w:left w:val="none" w:sz="0" w:space="0" w:color="auto"/>
            <w:bottom w:val="none" w:sz="0" w:space="0" w:color="auto"/>
            <w:right w:val="none" w:sz="0" w:space="0" w:color="auto"/>
          </w:divBdr>
        </w:div>
        <w:div w:id="1032920281">
          <w:marLeft w:val="640"/>
          <w:marRight w:val="0"/>
          <w:marTop w:val="0"/>
          <w:marBottom w:val="0"/>
          <w:divBdr>
            <w:top w:val="none" w:sz="0" w:space="0" w:color="auto"/>
            <w:left w:val="none" w:sz="0" w:space="0" w:color="auto"/>
            <w:bottom w:val="none" w:sz="0" w:space="0" w:color="auto"/>
            <w:right w:val="none" w:sz="0" w:space="0" w:color="auto"/>
          </w:divBdr>
        </w:div>
        <w:div w:id="892808334">
          <w:marLeft w:val="640"/>
          <w:marRight w:val="0"/>
          <w:marTop w:val="0"/>
          <w:marBottom w:val="0"/>
          <w:divBdr>
            <w:top w:val="none" w:sz="0" w:space="0" w:color="auto"/>
            <w:left w:val="none" w:sz="0" w:space="0" w:color="auto"/>
            <w:bottom w:val="none" w:sz="0" w:space="0" w:color="auto"/>
            <w:right w:val="none" w:sz="0" w:space="0" w:color="auto"/>
          </w:divBdr>
        </w:div>
        <w:div w:id="1172836157">
          <w:marLeft w:val="640"/>
          <w:marRight w:val="0"/>
          <w:marTop w:val="0"/>
          <w:marBottom w:val="0"/>
          <w:divBdr>
            <w:top w:val="none" w:sz="0" w:space="0" w:color="auto"/>
            <w:left w:val="none" w:sz="0" w:space="0" w:color="auto"/>
            <w:bottom w:val="none" w:sz="0" w:space="0" w:color="auto"/>
            <w:right w:val="none" w:sz="0" w:space="0" w:color="auto"/>
          </w:divBdr>
        </w:div>
        <w:div w:id="761074692">
          <w:marLeft w:val="640"/>
          <w:marRight w:val="0"/>
          <w:marTop w:val="0"/>
          <w:marBottom w:val="0"/>
          <w:divBdr>
            <w:top w:val="none" w:sz="0" w:space="0" w:color="auto"/>
            <w:left w:val="none" w:sz="0" w:space="0" w:color="auto"/>
            <w:bottom w:val="none" w:sz="0" w:space="0" w:color="auto"/>
            <w:right w:val="none" w:sz="0" w:space="0" w:color="auto"/>
          </w:divBdr>
        </w:div>
        <w:div w:id="1719473229">
          <w:marLeft w:val="640"/>
          <w:marRight w:val="0"/>
          <w:marTop w:val="0"/>
          <w:marBottom w:val="0"/>
          <w:divBdr>
            <w:top w:val="none" w:sz="0" w:space="0" w:color="auto"/>
            <w:left w:val="none" w:sz="0" w:space="0" w:color="auto"/>
            <w:bottom w:val="none" w:sz="0" w:space="0" w:color="auto"/>
            <w:right w:val="none" w:sz="0" w:space="0" w:color="auto"/>
          </w:divBdr>
        </w:div>
        <w:div w:id="1521236393">
          <w:marLeft w:val="640"/>
          <w:marRight w:val="0"/>
          <w:marTop w:val="0"/>
          <w:marBottom w:val="0"/>
          <w:divBdr>
            <w:top w:val="none" w:sz="0" w:space="0" w:color="auto"/>
            <w:left w:val="none" w:sz="0" w:space="0" w:color="auto"/>
            <w:bottom w:val="none" w:sz="0" w:space="0" w:color="auto"/>
            <w:right w:val="none" w:sz="0" w:space="0" w:color="auto"/>
          </w:divBdr>
        </w:div>
        <w:div w:id="484860616">
          <w:marLeft w:val="640"/>
          <w:marRight w:val="0"/>
          <w:marTop w:val="0"/>
          <w:marBottom w:val="0"/>
          <w:divBdr>
            <w:top w:val="none" w:sz="0" w:space="0" w:color="auto"/>
            <w:left w:val="none" w:sz="0" w:space="0" w:color="auto"/>
            <w:bottom w:val="none" w:sz="0" w:space="0" w:color="auto"/>
            <w:right w:val="none" w:sz="0" w:space="0" w:color="auto"/>
          </w:divBdr>
        </w:div>
        <w:div w:id="849485085">
          <w:marLeft w:val="640"/>
          <w:marRight w:val="0"/>
          <w:marTop w:val="0"/>
          <w:marBottom w:val="0"/>
          <w:divBdr>
            <w:top w:val="none" w:sz="0" w:space="0" w:color="auto"/>
            <w:left w:val="none" w:sz="0" w:space="0" w:color="auto"/>
            <w:bottom w:val="none" w:sz="0" w:space="0" w:color="auto"/>
            <w:right w:val="none" w:sz="0" w:space="0" w:color="auto"/>
          </w:divBdr>
        </w:div>
        <w:div w:id="1757745077">
          <w:marLeft w:val="640"/>
          <w:marRight w:val="0"/>
          <w:marTop w:val="0"/>
          <w:marBottom w:val="0"/>
          <w:divBdr>
            <w:top w:val="none" w:sz="0" w:space="0" w:color="auto"/>
            <w:left w:val="none" w:sz="0" w:space="0" w:color="auto"/>
            <w:bottom w:val="none" w:sz="0" w:space="0" w:color="auto"/>
            <w:right w:val="none" w:sz="0" w:space="0" w:color="auto"/>
          </w:divBdr>
        </w:div>
        <w:div w:id="577598578">
          <w:marLeft w:val="640"/>
          <w:marRight w:val="0"/>
          <w:marTop w:val="0"/>
          <w:marBottom w:val="0"/>
          <w:divBdr>
            <w:top w:val="none" w:sz="0" w:space="0" w:color="auto"/>
            <w:left w:val="none" w:sz="0" w:space="0" w:color="auto"/>
            <w:bottom w:val="none" w:sz="0" w:space="0" w:color="auto"/>
            <w:right w:val="none" w:sz="0" w:space="0" w:color="auto"/>
          </w:divBdr>
        </w:div>
        <w:div w:id="1534029536">
          <w:marLeft w:val="640"/>
          <w:marRight w:val="0"/>
          <w:marTop w:val="0"/>
          <w:marBottom w:val="0"/>
          <w:divBdr>
            <w:top w:val="none" w:sz="0" w:space="0" w:color="auto"/>
            <w:left w:val="none" w:sz="0" w:space="0" w:color="auto"/>
            <w:bottom w:val="none" w:sz="0" w:space="0" w:color="auto"/>
            <w:right w:val="none" w:sz="0" w:space="0" w:color="auto"/>
          </w:divBdr>
        </w:div>
        <w:div w:id="744913393">
          <w:marLeft w:val="640"/>
          <w:marRight w:val="0"/>
          <w:marTop w:val="0"/>
          <w:marBottom w:val="0"/>
          <w:divBdr>
            <w:top w:val="none" w:sz="0" w:space="0" w:color="auto"/>
            <w:left w:val="none" w:sz="0" w:space="0" w:color="auto"/>
            <w:bottom w:val="none" w:sz="0" w:space="0" w:color="auto"/>
            <w:right w:val="none" w:sz="0" w:space="0" w:color="auto"/>
          </w:divBdr>
        </w:div>
        <w:div w:id="835877583">
          <w:marLeft w:val="640"/>
          <w:marRight w:val="0"/>
          <w:marTop w:val="0"/>
          <w:marBottom w:val="0"/>
          <w:divBdr>
            <w:top w:val="none" w:sz="0" w:space="0" w:color="auto"/>
            <w:left w:val="none" w:sz="0" w:space="0" w:color="auto"/>
            <w:bottom w:val="none" w:sz="0" w:space="0" w:color="auto"/>
            <w:right w:val="none" w:sz="0" w:space="0" w:color="auto"/>
          </w:divBdr>
        </w:div>
        <w:div w:id="1899129823">
          <w:marLeft w:val="640"/>
          <w:marRight w:val="0"/>
          <w:marTop w:val="0"/>
          <w:marBottom w:val="0"/>
          <w:divBdr>
            <w:top w:val="none" w:sz="0" w:space="0" w:color="auto"/>
            <w:left w:val="none" w:sz="0" w:space="0" w:color="auto"/>
            <w:bottom w:val="none" w:sz="0" w:space="0" w:color="auto"/>
            <w:right w:val="none" w:sz="0" w:space="0" w:color="auto"/>
          </w:divBdr>
        </w:div>
        <w:div w:id="2096588734">
          <w:marLeft w:val="640"/>
          <w:marRight w:val="0"/>
          <w:marTop w:val="0"/>
          <w:marBottom w:val="0"/>
          <w:divBdr>
            <w:top w:val="none" w:sz="0" w:space="0" w:color="auto"/>
            <w:left w:val="none" w:sz="0" w:space="0" w:color="auto"/>
            <w:bottom w:val="none" w:sz="0" w:space="0" w:color="auto"/>
            <w:right w:val="none" w:sz="0" w:space="0" w:color="auto"/>
          </w:divBdr>
        </w:div>
        <w:div w:id="2135175371">
          <w:marLeft w:val="640"/>
          <w:marRight w:val="0"/>
          <w:marTop w:val="0"/>
          <w:marBottom w:val="0"/>
          <w:divBdr>
            <w:top w:val="none" w:sz="0" w:space="0" w:color="auto"/>
            <w:left w:val="none" w:sz="0" w:space="0" w:color="auto"/>
            <w:bottom w:val="none" w:sz="0" w:space="0" w:color="auto"/>
            <w:right w:val="none" w:sz="0" w:space="0" w:color="auto"/>
          </w:divBdr>
        </w:div>
        <w:div w:id="1715032761">
          <w:marLeft w:val="640"/>
          <w:marRight w:val="0"/>
          <w:marTop w:val="0"/>
          <w:marBottom w:val="0"/>
          <w:divBdr>
            <w:top w:val="none" w:sz="0" w:space="0" w:color="auto"/>
            <w:left w:val="none" w:sz="0" w:space="0" w:color="auto"/>
            <w:bottom w:val="none" w:sz="0" w:space="0" w:color="auto"/>
            <w:right w:val="none" w:sz="0" w:space="0" w:color="auto"/>
          </w:divBdr>
        </w:div>
        <w:div w:id="905190141">
          <w:marLeft w:val="640"/>
          <w:marRight w:val="0"/>
          <w:marTop w:val="0"/>
          <w:marBottom w:val="0"/>
          <w:divBdr>
            <w:top w:val="none" w:sz="0" w:space="0" w:color="auto"/>
            <w:left w:val="none" w:sz="0" w:space="0" w:color="auto"/>
            <w:bottom w:val="none" w:sz="0" w:space="0" w:color="auto"/>
            <w:right w:val="none" w:sz="0" w:space="0" w:color="auto"/>
          </w:divBdr>
        </w:div>
        <w:div w:id="1604729199">
          <w:marLeft w:val="640"/>
          <w:marRight w:val="0"/>
          <w:marTop w:val="0"/>
          <w:marBottom w:val="0"/>
          <w:divBdr>
            <w:top w:val="none" w:sz="0" w:space="0" w:color="auto"/>
            <w:left w:val="none" w:sz="0" w:space="0" w:color="auto"/>
            <w:bottom w:val="none" w:sz="0" w:space="0" w:color="auto"/>
            <w:right w:val="none" w:sz="0" w:space="0" w:color="auto"/>
          </w:divBdr>
        </w:div>
      </w:divsChild>
    </w:div>
    <w:div w:id="2053993528">
      <w:bodyDiv w:val="1"/>
      <w:marLeft w:val="0"/>
      <w:marRight w:val="0"/>
      <w:marTop w:val="0"/>
      <w:marBottom w:val="0"/>
      <w:divBdr>
        <w:top w:val="none" w:sz="0" w:space="0" w:color="auto"/>
        <w:left w:val="none" w:sz="0" w:space="0" w:color="auto"/>
        <w:bottom w:val="none" w:sz="0" w:space="0" w:color="auto"/>
        <w:right w:val="none" w:sz="0" w:space="0" w:color="auto"/>
      </w:divBdr>
      <w:divsChild>
        <w:div w:id="227421089">
          <w:marLeft w:val="640"/>
          <w:marRight w:val="0"/>
          <w:marTop w:val="0"/>
          <w:marBottom w:val="0"/>
          <w:divBdr>
            <w:top w:val="none" w:sz="0" w:space="0" w:color="auto"/>
            <w:left w:val="none" w:sz="0" w:space="0" w:color="auto"/>
            <w:bottom w:val="none" w:sz="0" w:space="0" w:color="auto"/>
            <w:right w:val="none" w:sz="0" w:space="0" w:color="auto"/>
          </w:divBdr>
        </w:div>
        <w:div w:id="1490635584">
          <w:marLeft w:val="640"/>
          <w:marRight w:val="0"/>
          <w:marTop w:val="0"/>
          <w:marBottom w:val="0"/>
          <w:divBdr>
            <w:top w:val="none" w:sz="0" w:space="0" w:color="auto"/>
            <w:left w:val="none" w:sz="0" w:space="0" w:color="auto"/>
            <w:bottom w:val="none" w:sz="0" w:space="0" w:color="auto"/>
            <w:right w:val="none" w:sz="0" w:space="0" w:color="auto"/>
          </w:divBdr>
        </w:div>
        <w:div w:id="1680616708">
          <w:marLeft w:val="640"/>
          <w:marRight w:val="0"/>
          <w:marTop w:val="0"/>
          <w:marBottom w:val="0"/>
          <w:divBdr>
            <w:top w:val="none" w:sz="0" w:space="0" w:color="auto"/>
            <w:left w:val="none" w:sz="0" w:space="0" w:color="auto"/>
            <w:bottom w:val="none" w:sz="0" w:space="0" w:color="auto"/>
            <w:right w:val="none" w:sz="0" w:space="0" w:color="auto"/>
          </w:divBdr>
        </w:div>
        <w:div w:id="49157877">
          <w:marLeft w:val="640"/>
          <w:marRight w:val="0"/>
          <w:marTop w:val="0"/>
          <w:marBottom w:val="0"/>
          <w:divBdr>
            <w:top w:val="none" w:sz="0" w:space="0" w:color="auto"/>
            <w:left w:val="none" w:sz="0" w:space="0" w:color="auto"/>
            <w:bottom w:val="none" w:sz="0" w:space="0" w:color="auto"/>
            <w:right w:val="none" w:sz="0" w:space="0" w:color="auto"/>
          </w:divBdr>
        </w:div>
        <w:div w:id="910231777">
          <w:marLeft w:val="640"/>
          <w:marRight w:val="0"/>
          <w:marTop w:val="0"/>
          <w:marBottom w:val="0"/>
          <w:divBdr>
            <w:top w:val="none" w:sz="0" w:space="0" w:color="auto"/>
            <w:left w:val="none" w:sz="0" w:space="0" w:color="auto"/>
            <w:bottom w:val="none" w:sz="0" w:space="0" w:color="auto"/>
            <w:right w:val="none" w:sz="0" w:space="0" w:color="auto"/>
          </w:divBdr>
        </w:div>
        <w:div w:id="556628685">
          <w:marLeft w:val="640"/>
          <w:marRight w:val="0"/>
          <w:marTop w:val="0"/>
          <w:marBottom w:val="0"/>
          <w:divBdr>
            <w:top w:val="none" w:sz="0" w:space="0" w:color="auto"/>
            <w:left w:val="none" w:sz="0" w:space="0" w:color="auto"/>
            <w:bottom w:val="none" w:sz="0" w:space="0" w:color="auto"/>
            <w:right w:val="none" w:sz="0" w:space="0" w:color="auto"/>
          </w:divBdr>
        </w:div>
        <w:div w:id="920018755">
          <w:marLeft w:val="640"/>
          <w:marRight w:val="0"/>
          <w:marTop w:val="0"/>
          <w:marBottom w:val="0"/>
          <w:divBdr>
            <w:top w:val="none" w:sz="0" w:space="0" w:color="auto"/>
            <w:left w:val="none" w:sz="0" w:space="0" w:color="auto"/>
            <w:bottom w:val="none" w:sz="0" w:space="0" w:color="auto"/>
            <w:right w:val="none" w:sz="0" w:space="0" w:color="auto"/>
          </w:divBdr>
        </w:div>
        <w:div w:id="649134472">
          <w:marLeft w:val="640"/>
          <w:marRight w:val="0"/>
          <w:marTop w:val="0"/>
          <w:marBottom w:val="0"/>
          <w:divBdr>
            <w:top w:val="none" w:sz="0" w:space="0" w:color="auto"/>
            <w:left w:val="none" w:sz="0" w:space="0" w:color="auto"/>
            <w:bottom w:val="none" w:sz="0" w:space="0" w:color="auto"/>
            <w:right w:val="none" w:sz="0" w:space="0" w:color="auto"/>
          </w:divBdr>
        </w:div>
        <w:div w:id="1003971887">
          <w:marLeft w:val="640"/>
          <w:marRight w:val="0"/>
          <w:marTop w:val="0"/>
          <w:marBottom w:val="0"/>
          <w:divBdr>
            <w:top w:val="none" w:sz="0" w:space="0" w:color="auto"/>
            <w:left w:val="none" w:sz="0" w:space="0" w:color="auto"/>
            <w:bottom w:val="none" w:sz="0" w:space="0" w:color="auto"/>
            <w:right w:val="none" w:sz="0" w:space="0" w:color="auto"/>
          </w:divBdr>
        </w:div>
        <w:div w:id="1402754354">
          <w:marLeft w:val="640"/>
          <w:marRight w:val="0"/>
          <w:marTop w:val="0"/>
          <w:marBottom w:val="0"/>
          <w:divBdr>
            <w:top w:val="none" w:sz="0" w:space="0" w:color="auto"/>
            <w:left w:val="none" w:sz="0" w:space="0" w:color="auto"/>
            <w:bottom w:val="none" w:sz="0" w:space="0" w:color="auto"/>
            <w:right w:val="none" w:sz="0" w:space="0" w:color="auto"/>
          </w:divBdr>
        </w:div>
        <w:div w:id="1881699318">
          <w:marLeft w:val="640"/>
          <w:marRight w:val="0"/>
          <w:marTop w:val="0"/>
          <w:marBottom w:val="0"/>
          <w:divBdr>
            <w:top w:val="none" w:sz="0" w:space="0" w:color="auto"/>
            <w:left w:val="none" w:sz="0" w:space="0" w:color="auto"/>
            <w:bottom w:val="none" w:sz="0" w:space="0" w:color="auto"/>
            <w:right w:val="none" w:sz="0" w:space="0" w:color="auto"/>
          </w:divBdr>
        </w:div>
        <w:div w:id="1639336243">
          <w:marLeft w:val="640"/>
          <w:marRight w:val="0"/>
          <w:marTop w:val="0"/>
          <w:marBottom w:val="0"/>
          <w:divBdr>
            <w:top w:val="none" w:sz="0" w:space="0" w:color="auto"/>
            <w:left w:val="none" w:sz="0" w:space="0" w:color="auto"/>
            <w:bottom w:val="none" w:sz="0" w:space="0" w:color="auto"/>
            <w:right w:val="none" w:sz="0" w:space="0" w:color="auto"/>
          </w:divBdr>
        </w:div>
        <w:div w:id="934478122">
          <w:marLeft w:val="640"/>
          <w:marRight w:val="0"/>
          <w:marTop w:val="0"/>
          <w:marBottom w:val="0"/>
          <w:divBdr>
            <w:top w:val="none" w:sz="0" w:space="0" w:color="auto"/>
            <w:left w:val="none" w:sz="0" w:space="0" w:color="auto"/>
            <w:bottom w:val="none" w:sz="0" w:space="0" w:color="auto"/>
            <w:right w:val="none" w:sz="0" w:space="0" w:color="auto"/>
          </w:divBdr>
        </w:div>
        <w:div w:id="975261817">
          <w:marLeft w:val="640"/>
          <w:marRight w:val="0"/>
          <w:marTop w:val="0"/>
          <w:marBottom w:val="0"/>
          <w:divBdr>
            <w:top w:val="none" w:sz="0" w:space="0" w:color="auto"/>
            <w:left w:val="none" w:sz="0" w:space="0" w:color="auto"/>
            <w:bottom w:val="none" w:sz="0" w:space="0" w:color="auto"/>
            <w:right w:val="none" w:sz="0" w:space="0" w:color="auto"/>
          </w:divBdr>
        </w:div>
        <w:div w:id="1197233042">
          <w:marLeft w:val="640"/>
          <w:marRight w:val="0"/>
          <w:marTop w:val="0"/>
          <w:marBottom w:val="0"/>
          <w:divBdr>
            <w:top w:val="none" w:sz="0" w:space="0" w:color="auto"/>
            <w:left w:val="none" w:sz="0" w:space="0" w:color="auto"/>
            <w:bottom w:val="none" w:sz="0" w:space="0" w:color="auto"/>
            <w:right w:val="none" w:sz="0" w:space="0" w:color="auto"/>
          </w:divBdr>
        </w:div>
        <w:div w:id="445853501">
          <w:marLeft w:val="640"/>
          <w:marRight w:val="0"/>
          <w:marTop w:val="0"/>
          <w:marBottom w:val="0"/>
          <w:divBdr>
            <w:top w:val="none" w:sz="0" w:space="0" w:color="auto"/>
            <w:left w:val="none" w:sz="0" w:space="0" w:color="auto"/>
            <w:bottom w:val="none" w:sz="0" w:space="0" w:color="auto"/>
            <w:right w:val="none" w:sz="0" w:space="0" w:color="auto"/>
          </w:divBdr>
        </w:div>
        <w:div w:id="1268272341">
          <w:marLeft w:val="640"/>
          <w:marRight w:val="0"/>
          <w:marTop w:val="0"/>
          <w:marBottom w:val="0"/>
          <w:divBdr>
            <w:top w:val="none" w:sz="0" w:space="0" w:color="auto"/>
            <w:left w:val="none" w:sz="0" w:space="0" w:color="auto"/>
            <w:bottom w:val="none" w:sz="0" w:space="0" w:color="auto"/>
            <w:right w:val="none" w:sz="0" w:space="0" w:color="auto"/>
          </w:divBdr>
        </w:div>
        <w:div w:id="570577743">
          <w:marLeft w:val="640"/>
          <w:marRight w:val="0"/>
          <w:marTop w:val="0"/>
          <w:marBottom w:val="0"/>
          <w:divBdr>
            <w:top w:val="none" w:sz="0" w:space="0" w:color="auto"/>
            <w:left w:val="none" w:sz="0" w:space="0" w:color="auto"/>
            <w:bottom w:val="none" w:sz="0" w:space="0" w:color="auto"/>
            <w:right w:val="none" w:sz="0" w:space="0" w:color="auto"/>
          </w:divBdr>
        </w:div>
        <w:div w:id="725177270">
          <w:marLeft w:val="640"/>
          <w:marRight w:val="0"/>
          <w:marTop w:val="0"/>
          <w:marBottom w:val="0"/>
          <w:divBdr>
            <w:top w:val="none" w:sz="0" w:space="0" w:color="auto"/>
            <w:left w:val="none" w:sz="0" w:space="0" w:color="auto"/>
            <w:bottom w:val="none" w:sz="0" w:space="0" w:color="auto"/>
            <w:right w:val="none" w:sz="0" w:space="0" w:color="auto"/>
          </w:divBdr>
        </w:div>
        <w:div w:id="2096707094">
          <w:marLeft w:val="640"/>
          <w:marRight w:val="0"/>
          <w:marTop w:val="0"/>
          <w:marBottom w:val="0"/>
          <w:divBdr>
            <w:top w:val="none" w:sz="0" w:space="0" w:color="auto"/>
            <w:left w:val="none" w:sz="0" w:space="0" w:color="auto"/>
            <w:bottom w:val="none" w:sz="0" w:space="0" w:color="auto"/>
            <w:right w:val="none" w:sz="0" w:space="0" w:color="auto"/>
          </w:divBdr>
        </w:div>
        <w:div w:id="245464109">
          <w:marLeft w:val="640"/>
          <w:marRight w:val="0"/>
          <w:marTop w:val="0"/>
          <w:marBottom w:val="0"/>
          <w:divBdr>
            <w:top w:val="none" w:sz="0" w:space="0" w:color="auto"/>
            <w:left w:val="none" w:sz="0" w:space="0" w:color="auto"/>
            <w:bottom w:val="none" w:sz="0" w:space="0" w:color="auto"/>
            <w:right w:val="none" w:sz="0" w:space="0" w:color="auto"/>
          </w:divBdr>
        </w:div>
        <w:div w:id="2088573560">
          <w:marLeft w:val="640"/>
          <w:marRight w:val="0"/>
          <w:marTop w:val="0"/>
          <w:marBottom w:val="0"/>
          <w:divBdr>
            <w:top w:val="none" w:sz="0" w:space="0" w:color="auto"/>
            <w:left w:val="none" w:sz="0" w:space="0" w:color="auto"/>
            <w:bottom w:val="none" w:sz="0" w:space="0" w:color="auto"/>
            <w:right w:val="none" w:sz="0" w:space="0" w:color="auto"/>
          </w:divBdr>
        </w:div>
        <w:div w:id="135411765">
          <w:marLeft w:val="640"/>
          <w:marRight w:val="0"/>
          <w:marTop w:val="0"/>
          <w:marBottom w:val="0"/>
          <w:divBdr>
            <w:top w:val="none" w:sz="0" w:space="0" w:color="auto"/>
            <w:left w:val="none" w:sz="0" w:space="0" w:color="auto"/>
            <w:bottom w:val="none" w:sz="0" w:space="0" w:color="auto"/>
            <w:right w:val="none" w:sz="0" w:space="0" w:color="auto"/>
          </w:divBdr>
        </w:div>
        <w:div w:id="1339426264">
          <w:marLeft w:val="640"/>
          <w:marRight w:val="0"/>
          <w:marTop w:val="0"/>
          <w:marBottom w:val="0"/>
          <w:divBdr>
            <w:top w:val="none" w:sz="0" w:space="0" w:color="auto"/>
            <w:left w:val="none" w:sz="0" w:space="0" w:color="auto"/>
            <w:bottom w:val="none" w:sz="0" w:space="0" w:color="auto"/>
            <w:right w:val="none" w:sz="0" w:space="0" w:color="auto"/>
          </w:divBdr>
        </w:div>
        <w:div w:id="681590141">
          <w:marLeft w:val="640"/>
          <w:marRight w:val="0"/>
          <w:marTop w:val="0"/>
          <w:marBottom w:val="0"/>
          <w:divBdr>
            <w:top w:val="none" w:sz="0" w:space="0" w:color="auto"/>
            <w:left w:val="none" w:sz="0" w:space="0" w:color="auto"/>
            <w:bottom w:val="none" w:sz="0" w:space="0" w:color="auto"/>
            <w:right w:val="none" w:sz="0" w:space="0" w:color="auto"/>
          </w:divBdr>
        </w:div>
        <w:div w:id="229316425">
          <w:marLeft w:val="640"/>
          <w:marRight w:val="0"/>
          <w:marTop w:val="0"/>
          <w:marBottom w:val="0"/>
          <w:divBdr>
            <w:top w:val="none" w:sz="0" w:space="0" w:color="auto"/>
            <w:left w:val="none" w:sz="0" w:space="0" w:color="auto"/>
            <w:bottom w:val="none" w:sz="0" w:space="0" w:color="auto"/>
            <w:right w:val="none" w:sz="0" w:space="0" w:color="auto"/>
          </w:divBdr>
        </w:div>
        <w:div w:id="1777484257">
          <w:marLeft w:val="640"/>
          <w:marRight w:val="0"/>
          <w:marTop w:val="0"/>
          <w:marBottom w:val="0"/>
          <w:divBdr>
            <w:top w:val="none" w:sz="0" w:space="0" w:color="auto"/>
            <w:left w:val="none" w:sz="0" w:space="0" w:color="auto"/>
            <w:bottom w:val="none" w:sz="0" w:space="0" w:color="auto"/>
            <w:right w:val="none" w:sz="0" w:space="0" w:color="auto"/>
          </w:divBdr>
        </w:div>
        <w:div w:id="1757903238">
          <w:marLeft w:val="640"/>
          <w:marRight w:val="0"/>
          <w:marTop w:val="0"/>
          <w:marBottom w:val="0"/>
          <w:divBdr>
            <w:top w:val="none" w:sz="0" w:space="0" w:color="auto"/>
            <w:left w:val="none" w:sz="0" w:space="0" w:color="auto"/>
            <w:bottom w:val="none" w:sz="0" w:space="0" w:color="auto"/>
            <w:right w:val="none" w:sz="0" w:space="0" w:color="auto"/>
          </w:divBdr>
        </w:div>
        <w:div w:id="1071125989">
          <w:marLeft w:val="640"/>
          <w:marRight w:val="0"/>
          <w:marTop w:val="0"/>
          <w:marBottom w:val="0"/>
          <w:divBdr>
            <w:top w:val="none" w:sz="0" w:space="0" w:color="auto"/>
            <w:left w:val="none" w:sz="0" w:space="0" w:color="auto"/>
            <w:bottom w:val="none" w:sz="0" w:space="0" w:color="auto"/>
            <w:right w:val="none" w:sz="0" w:space="0" w:color="auto"/>
          </w:divBdr>
        </w:div>
        <w:div w:id="2143300634">
          <w:marLeft w:val="640"/>
          <w:marRight w:val="0"/>
          <w:marTop w:val="0"/>
          <w:marBottom w:val="0"/>
          <w:divBdr>
            <w:top w:val="none" w:sz="0" w:space="0" w:color="auto"/>
            <w:left w:val="none" w:sz="0" w:space="0" w:color="auto"/>
            <w:bottom w:val="none" w:sz="0" w:space="0" w:color="auto"/>
            <w:right w:val="none" w:sz="0" w:space="0" w:color="auto"/>
          </w:divBdr>
        </w:div>
        <w:div w:id="110167623">
          <w:marLeft w:val="640"/>
          <w:marRight w:val="0"/>
          <w:marTop w:val="0"/>
          <w:marBottom w:val="0"/>
          <w:divBdr>
            <w:top w:val="none" w:sz="0" w:space="0" w:color="auto"/>
            <w:left w:val="none" w:sz="0" w:space="0" w:color="auto"/>
            <w:bottom w:val="none" w:sz="0" w:space="0" w:color="auto"/>
            <w:right w:val="none" w:sz="0" w:space="0" w:color="auto"/>
          </w:divBdr>
        </w:div>
        <w:div w:id="1428497270">
          <w:marLeft w:val="640"/>
          <w:marRight w:val="0"/>
          <w:marTop w:val="0"/>
          <w:marBottom w:val="0"/>
          <w:divBdr>
            <w:top w:val="none" w:sz="0" w:space="0" w:color="auto"/>
            <w:left w:val="none" w:sz="0" w:space="0" w:color="auto"/>
            <w:bottom w:val="none" w:sz="0" w:space="0" w:color="auto"/>
            <w:right w:val="none" w:sz="0" w:space="0" w:color="auto"/>
          </w:divBdr>
        </w:div>
        <w:div w:id="155734014">
          <w:marLeft w:val="640"/>
          <w:marRight w:val="0"/>
          <w:marTop w:val="0"/>
          <w:marBottom w:val="0"/>
          <w:divBdr>
            <w:top w:val="none" w:sz="0" w:space="0" w:color="auto"/>
            <w:left w:val="none" w:sz="0" w:space="0" w:color="auto"/>
            <w:bottom w:val="none" w:sz="0" w:space="0" w:color="auto"/>
            <w:right w:val="none" w:sz="0" w:space="0" w:color="auto"/>
          </w:divBdr>
        </w:div>
        <w:div w:id="1940797287">
          <w:marLeft w:val="640"/>
          <w:marRight w:val="0"/>
          <w:marTop w:val="0"/>
          <w:marBottom w:val="0"/>
          <w:divBdr>
            <w:top w:val="none" w:sz="0" w:space="0" w:color="auto"/>
            <w:left w:val="none" w:sz="0" w:space="0" w:color="auto"/>
            <w:bottom w:val="none" w:sz="0" w:space="0" w:color="auto"/>
            <w:right w:val="none" w:sz="0" w:space="0" w:color="auto"/>
          </w:divBdr>
        </w:div>
        <w:div w:id="330301569">
          <w:marLeft w:val="640"/>
          <w:marRight w:val="0"/>
          <w:marTop w:val="0"/>
          <w:marBottom w:val="0"/>
          <w:divBdr>
            <w:top w:val="none" w:sz="0" w:space="0" w:color="auto"/>
            <w:left w:val="none" w:sz="0" w:space="0" w:color="auto"/>
            <w:bottom w:val="none" w:sz="0" w:space="0" w:color="auto"/>
            <w:right w:val="none" w:sz="0" w:space="0" w:color="auto"/>
          </w:divBdr>
        </w:div>
        <w:div w:id="1309357366">
          <w:marLeft w:val="640"/>
          <w:marRight w:val="0"/>
          <w:marTop w:val="0"/>
          <w:marBottom w:val="0"/>
          <w:divBdr>
            <w:top w:val="none" w:sz="0" w:space="0" w:color="auto"/>
            <w:left w:val="none" w:sz="0" w:space="0" w:color="auto"/>
            <w:bottom w:val="none" w:sz="0" w:space="0" w:color="auto"/>
            <w:right w:val="none" w:sz="0" w:space="0" w:color="auto"/>
          </w:divBdr>
        </w:div>
        <w:div w:id="1690328516">
          <w:marLeft w:val="640"/>
          <w:marRight w:val="0"/>
          <w:marTop w:val="0"/>
          <w:marBottom w:val="0"/>
          <w:divBdr>
            <w:top w:val="none" w:sz="0" w:space="0" w:color="auto"/>
            <w:left w:val="none" w:sz="0" w:space="0" w:color="auto"/>
            <w:bottom w:val="none" w:sz="0" w:space="0" w:color="auto"/>
            <w:right w:val="none" w:sz="0" w:space="0" w:color="auto"/>
          </w:divBdr>
        </w:div>
        <w:div w:id="1270502705">
          <w:marLeft w:val="640"/>
          <w:marRight w:val="0"/>
          <w:marTop w:val="0"/>
          <w:marBottom w:val="0"/>
          <w:divBdr>
            <w:top w:val="none" w:sz="0" w:space="0" w:color="auto"/>
            <w:left w:val="none" w:sz="0" w:space="0" w:color="auto"/>
            <w:bottom w:val="none" w:sz="0" w:space="0" w:color="auto"/>
            <w:right w:val="none" w:sz="0" w:space="0" w:color="auto"/>
          </w:divBdr>
        </w:div>
        <w:div w:id="1608544879">
          <w:marLeft w:val="640"/>
          <w:marRight w:val="0"/>
          <w:marTop w:val="0"/>
          <w:marBottom w:val="0"/>
          <w:divBdr>
            <w:top w:val="none" w:sz="0" w:space="0" w:color="auto"/>
            <w:left w:val="none" w:sz="0" w:space="0" w:color="auto"/>
            <w:bottom w:val="none" w:sz="0" w:space="0" w:color="auto"/>
            <w:right w:val="none" w:sz="0" w:space="0" w:color="auto"/>
          </w:divBdr>
        </w:div>
        <w:div w:id="891962573">
          <w:marLeft w:val="640"/>
          <w:marRight w:val="0"/>
          <w:marTop w:val="0"/>
          <w:marBottom w:val="0"/>
          <w:divBdr>
            <w:top w:val="none" w:sz="0" w:space="0" w:color="auto"/>
            <w:left w:val="none" w:sz="0" w:space="0" w:color="auto"/>
            <w:bottom w:val="none" w:sz="0" w:space="0" w:color="auto"/>
            <w:right w:val="none" w:sz="0" w:space="0" w:color="auto"/>
          </w:divBdr>
        </w:div>
        <w:div w:id="2047244258">
          <w:marLeft w:val="640"/>
          <w:marRight w:val="0"/>
          <w:marTop w:val="0"/>
          <w:marBottom w:val="0"/>
          <w:divBdr>
            <w:top w:val="none" w:sz="0" w:space="0" w:color="auto"/>
            <w:left w:val="none" w:sz="0" w:space="0" w:color="auto"/>
            <w:bottom w:val="none" w:sz="0" w:space="0" w:color="auto"/>
            <w:right w:val="none" w:sz="0" w:space="0" w:color="auto"/>
          </w:divBdr>
        </w:div>
        <w:div w:id="1279488483">
          <w:marLeft w:val="640"/>
          <w:marRight w:val="0"/>
          <w:marTop w:val="0"/>
          <w:marBottom w:val="0"/>
          <w:divBdr>
            <w:top w:val="none" w:sz="0" w:space="0" w:color="auto"/>
            <w:left w:val="none" w:sz="0" w:space="0" w:color="auto"/>
            <w:bottom w:val="none" w:sz="0" w:space="0" w:color="auto"/>
            <w:right w:val="none" w:sz="0" w:space="0" w:color="auto"/>
          </w:divBdr>
        </w:div>
        <w:div w:id="1286228754">
          <w:marLeft w:val="640"/>
          <w:marRight w:val="0"/>
          <w:marTop w:val="0"/>
          <w:marBottom w:val="0"/>
          <w:divBdr>
            <w:top w:val="none" w:sz="0" w:space="0" w:color="auto"/>
            <w:left w:val="none" w:sz="0" w:space="0" w:color="auto"/>
            <w:bottom w:val="none" w:sz="0" w:space="0" w:color="auto"/>
            <w:right w:val="none" w:sz="0" w:space="0" w:color="auto"/>
          </w:divBdr>
        </w:div>
        <w:div w:id="124276282">
          <w:marLeft w:val="640"/>
          <w:marRight w:val="0"/>
          <w:marTop w:val="0"/>
          <w:marBottom w:val="0"/>
          <w:divBdr>
            <w:top w:val="none" w:sz="0" w:space="0" w:color="auto"/>
            <w:left w:val="none" w:sz="0" w:space="0" w:color="auto"/>
            <w:bottom w:val="none" w:sz="0" w:space="0" w:color="auto"/>
            <w:right w:val="none" w:sz="0" w:space="0" w:color="auto"/>
          </w:divBdr>
        </w:div>
        <w:div w:id="769393629">
          <w:marLeft w:val="640"/>
          <w:marRight w:val="0"/>
          <w:marTop w:val="0"/>
          <w:marBottom w:val="0"/>
          <w:divBdr>
            <w:top w:val="none" w:sz="0" w:space="0" w:color="auto"/>
            <w:left w:val="none" w:sz="0" w:space="0" w:color="auto"/>
            <w:bottom w:val="none" w:sz="0" w:space="0" w:color="auto"/>
            <w:right w:val="none" w:sz="0" w:space="0" w:color="auto"/>
          </w:divBdr>
        </w:div>
        <w:div w:id="1217200648">
          <w:marLeft w:val="640"/>
          <w:marRight w:val="0"/>
          <w:marTop w:val="0"/>
          <w:marBottom w:val="0"/>
          <w:divBdr>
            <w:top w:val="none" w:sz="0" w:space="0" w:color="auto"/>
            <w:left w:val="none" w:sz="0" w:space="0" w:color="auto"/>
            <w:bottom w:val="none" w:sz="0" w:space="0" w:color="auto"/>
            <w:right w:val="none" w:sz="0" w:space="0" w:color="auto"/>
          </w:divBdr>
        </w:div>
        <w:div w:id="9793938">
          <w:marLeft w:val="640"/>
          <w:marRight w:val="0"/>
          <w:marTop w:val="0"/>
          <w:marBottom w:val="0"/>
          <w:divBdr>
            <w:top w:val="none" w:sz="0" w:space="0" w:color="auto"/>
            <w:left w:val="none" w:sz="0" w:space="0" w:color="auto"/>
            <w:bottom w:val="none" w:sz="0" w:space="0" w:color="auto"/>
            <w:right w:val="none" w:sz="0" w:space="0" w:color="auto"/>
          </w:divBdr>
        </w:div>
        <w:div w:id="512499588">
          <w:marLeft w:val="640"/>
          <w:marRight w:val="0"/>
          <w:marTop w:val="0"/>
          <w:marBottom w:val="0"/>
          <w:divBdr>
            <w:top w:val="none" w:sz="0" w:space="0" w:color="auto"/>
            <w:left w:val="none" w:sz="0" w:space="0" w:color="auto"/>
            <w:bottom w:val="none" w:sz="0" w:space="0" w:color="auto"/>
            <w:right w:val="none" w:sz="0" w:space="0" w:color="auto"/>
          </w:divBdr>
        </w:div>
        <w:div w:id="408581951">
          <w:marLeft w:val="640"/>
          <w:marRight w:val="0"/>
          <w:marTop w:val="0"/>
          <w:marBottom w:val="0"/>
          <w:divBdr>
            <w:top w:val="none" w:sz="0" w:space="0" w:color="auto"/>
            <w:left w:val="none" w:sz="0" w:space="0" w:color="auto"/>
            <w:bottom w:val="none" w:sz="0" w:space="0" w:color="auto"/>
            <w:right w:val="none" w:sz="0" w:space="0" w:color="auto"/>
          </w:divBdr>
        </w:div>
        <w:div w:id="1231503086">
          <w:marLeft w:val="640"/>
          <w:marRight w:val="0"/>
          <w:marTop w:val="0"/>
          <w:marBottom w:val="0"/>
          <w:divBdr>
            <w:top w:val="none" w:sz="0" w:space="0" w:color="auto"/>
            <w:left w:val="none" w:sz="0" w:space="0" w:color="auto"/>
            <w:bottom w:val="none" w:sz="0" w:space="0" w:color="auto"/>
            <w:right w:val="none" w:sz="0" w:space="0" w:color="auto"/>
          </w:divBdr>
        </w:div>
        <w:div w:id="1266887769">
          <w:marLeft w:val="640"/>
          <w:marRight w:val="0"/>
          <w:marTop w:val="0"/>
          <w:marBottom w:val="0"/>
          <w:divBdr>
            <w:top w:val="none" w:sz="0" w:space="0" w:color="auto"/>
            <w:left w:val="none" w:sz="0" w:space="0" w:color="auto"/>
            <w:bottom w:val="none" w:sz="0" w:space="0" w:color="auto"/>
            <w:right w:val="none" w:sz="0" w:space="0" w:color="auto"/>
          </w:divBdr>
        </w:div>
        <w:div w:id="1543248899">
          <w:marLeft w:val="640"/>
          <w:marRight w:val="0"/>
          <w:marTop w:val="0"/>
          <w:marBottom w:val="0"/>
          <w:divBdr>
            <w:top w:val="none" w:sz="0" w:space="0" w:color="auto"/>
            <w:left w:val="none" w:sz="0" w:space="0" w:color="auto"/>
            <w:bottom w:val="none" w:sz="0" w:space="0" w:color="auto"/>
            <w:right w:val="none" w:sz="0" w:space="0" w:color="auto"/>
          </w:divBdr>
        </w:div>
        <w:div w:id="964316360">
          <w:marLeft w:val="640"/>
          <w:marRight w:val="0"/>
          <w:marTop w:val="0"/>
          <w:marBottom w:val="0"/>
          <w:divBdr>
            <w:top w:val="none" w:sz="0" w:space="0" w:color="auto"/>
            <w:left w:val="none" w:sz="0" w:space="0" w:color="auto"/>
            <w:bottom w:val="none" w:sz="0" w:space="0" w:color="auto"/>
            <w:right w:val="none" w:sz="0" w:space="0" w:color="auto"/>
          </w:divBdr>
        </w:div>
        <w:div w:id="992834864">
          <w:marLeft w:val="640"/>
          <w:marRight w:val="0"/>
          <w:marTop w:val="0"/>
          <w:marBottom w:val="0"/>
          <w:divBdr>
            <w:top w:val="none" w:sz="0" w:space="0" w:color="auto"/>
            <w:left w:val="none" w:sz="0" w:space="0" w:color="auto"/>
            <w:bottom w:val="none" w:sz="0" w:space="0" w:color="auto"/>
            <w:right w:val="none" w:sz="0" w:space="0" w:color="auto"/>
          </w:divBdr>
        </w:div>
        <w:div w:id="1589922156">
          <w:marLeft w:val="640"/>
          <w:marRight w:val="0"/>
          <w:marTop w:val="0"/>
          <w:marBottom w:val="0"/>
          <w:divBdr>
            <w:top w:val="none" w:sz="0" w:space="0" w:color="auto"/>
            <w:left w:val="none" w:sz="0" w:space="0" w:color="auto"/>
            <w:bottom w:val="none" w:sz="0" w:space="0" w:color="auto"/>
            <w:right w:val="none" w:sz="0" w:space="0" w:color="auto"/>
          </w:divBdr>
        </w:div>
        <w:div w:id="1207252751">
          <w:marLeft w:val="640"/>
          <w:marRight w:val="0"/>
          <w:marTop w:val="0"/>
          <w:marBottom w:val="0"/>
          <w:divBdr>
            <w:top w:val="none" w:sz="0" w:space="0" w:color="auto"/>
            <w:left w:val="none" w:sz="0" w:space="0" w:color="auto"/>
            <w:bottom w:val="none" w:sz="0" w:space="0" w:color="auto"/>
            <w:right w:val="none" w:sz="0" w:space="0" w:color="auto"/>
          </w:divBdr>
        </w:div>
        <w:div w:id="1457023837">
          <w:marLeft w:val="640"/>
          <w:marRight w:val="0"/>
          <w:marTop w:val="0"/>
          <w:marBottom w:val="0"/>
          <w:divBdr>
            <w:top w:val="none" w:sz="0" w:space="0" w:color="auto"/>
            <w:left w:val="none" w:sz="0" w:space="0" w:color="auto"/>
            <w:bottom w:val="none" w:sz="0" w:space="0" w:color="auto"/>
            <w:right w:val="none" w:sz="0" w:space="0" w:color="auto"/>
          </w:divBdr>
        </w:div>
        <w:div w:id="1719620075">
          <w:marLeft w:val="640"/>
          <w:marRight w:val="0"/>
          <w:marTop w:val="0"/>
          <w:marBottom w:val="0"/>
          <w:divBdr>
            <w:top w:val="none" w:sz="0" w:space="0" w:color="auto"/>
            <w:left w:val="none" w:sz="0" w:space="0" w:color="auto"/>
            <w:bottom w:val="none" w:sz="0" w:space="0" w:color="auto"/>
            <w:right w:val="none" w:sz="0" w:space="0" w:color="auto"/>
          </w:divBdr>
        </w:div>
        <w:div w:id="1058816990">
          <w:marLeft w:val="640"/>
          <w:marRight w:val="0"/>
          <w:marTop w:val="0"/>
          <w:marBottom w:val="0"/>
          <w:divBdr>
            <w:top w:val="none" w:sz="0" w:space="0" w:color="auto"/>
            <w:left w:val="none" w:sz="0" w:space="0" w:color="auto"/>
            <w:bottom w:val="none" w:sz="0" w:space="0" w:color="auto"/>
            <w:right w:val="none" w:sz="0" w:space="0" w:color="auto"/>
          </w:divBdr>
        </w:div>
        <w:div w:id="1196767574">
          <w:marLeft w:val="640"/>
          <w:marRight w:val="0"/>
          <w:marTop w:val="0"/>
          <w:marBottom w:val="0"/>
          <w:divBdr>
            <w:top w:val="none" w:sz="0" w:space="0" w:color="auto"/>
            <w:left w:val="none" w:sz="0" w:space="0" w:color="auto"/>
            <w:bottom w:val="none" w:sz="0" w:space="0" w:color="auto"/>
            <w:right w:val="none" w:sz="0" w:space="0" w:color="auto"/>
          </w:divBdr>
        </w:div>
        <w:div w:id="662195846">
          <w:marLeft w:val="640"/>
          <w:marRight w:val="0"/>
          <w:marTop w:val="0"/>
          <w:marBottom w:val="0"/>
          <w:divBdr>
            <w:top w:val="none" w:sz="0" w:space="0" w:color="auto"/>
            <w:left w:val="none" w:sz="0" w:space="0" w:color="auto"/>
            <w:bottom w:val="none" w:sz="0" w:space="0" w:color="auto"/>
            <w:right w:val="none" w:sz="0" w:space="0" w:color="auto"/>
          </w:divBdr>
        </w:div>
        <w:div w:id="2080250706">
          <w:marLeft w:val="640"/>
          <w:marRight w:val="0"/>
          <w:marTop w:val="0"/>
          <w:marBottom w:val="0"/>
          <w:divBdr>
            <w:top w:val="none" w:sz="0" w:space="0" w:color="auto"/>
            <w:left w:val="none" w:sz="0" w:space="0" w:color="auto"/>
            <w:bottom w:val="none" w:sz="0" w:space="0" w:color="auto"/>
            <w:right w:val="none" w:sz="0" w:space="0" w:color="auto"/>
          </w:divBdr>
        </w:div>
        <w:div w:id="528643024">
          <w:marLeft w:val="640"/>
          <w:marRight w:val="0"/>
          <w:marTop w:val="0"/>
          <w:marBottom w:val="0"/>
          <w:divBdr>
            <w:top w:val="none" w:sz="0" w:space="0" w:color="auto"/>
            <w:left w:val="none" w:sz="0" w:space="0" w:color="auto"/>
            <w:bottom w:val="none" w:sz="0" w:space="0" w:color="auto"/>
            <w:right w:val="none" w:sz="0" w:space="0" w:color="auto"/>
          </w:divBdr>
        </w:div>
        <w:div w:id="694695057">
          <w:marLeft w:val="640"/>
          <w:marRight w:val="0"/>
          <w:marTop w:val="0"/>
          <w:marBottom w:val="0"/>
          <w:divBdr>
            <w:top w:val="none" w:sz="0" w:space="0" w:color="auto"/>
            <w:left w:val="none" w:sz="0" w:space="0" w:color="auto"/>
            <w:bottom w:val="none" w:sz="0" w:space="0" w:color="auto"/>
            <w:right w:val="none" w:sz="0" w:space="0" w:color="auto"/>
          </w:divBdr>
        </w:div>
        <w:div w:id="983703958">
          <w:marLeft w:val="640"/>
          <w:marRight w:val="0"/>
          <w:marTop w:val="0"/>
          <w:marBottom w:val="0"/>
          <w:divBdr>
            <w:top w:val="none" w:sz="0" w:space="0" w:color="auto"/>
            <w:left w:val="none" w:sz="0" w:space="0" w:color="auto"/>
            <w:bottom w:val="none" w:sz="0" w:space="0" w:color="auto"/>
            <w:right w:val="none" w:sz="0" w:space="0" w:color="auto"/>
          </w:divBdr>
        </w:div>
        <w:div w:id="2137793845">
          <w:marLeft w:val="640"/>
          <w:marRight w:val="0"/>
          <w:marTop w:val="0"/>
          <w:marBottom w:val="0"/>
          <w:divBdr>
            <w:top w:val="none" w:sz="0" w:space="0" w:color="auto"/>
            <w:left w:val="none" w:sz="0" w:space="0" w:color="auto"/>
            <w:bottom w:val="none" w:sz="0" w:space="0" w:color="auto"/>
            <w:right w:val="none" w:sz="0" w:space="0" w:color="auto"/>
          </w:divBdr>
        </w:div>
        <w:div w:id="2082215262">
          <w:marLeft w:val="640"/>
          <w:marRight w:val="0"/>
          <w:marTop w:val="0"/>
          <w:marBottom w:val="0"/>
          <w:divBdr>
            <w:top w:val="none" w:sz="0" w:space="0" w:color="auto"/>
            <w:left w:val="none" w:sz="0" w:space="0" w:color="auto"/>
            <w:bottom w:val="none" w:sz="0" w:space="0" w:color="auto"/>
            <w:right w:val="none" w:sz="0" w:space="0" w:color="auto"/>
          </w:divBdr>
        </w:div>
        <w:div w:id="1257713001">
          <w:marLeft w:val="640"/>
          <w:marRight w:val="0"/>
          <w:marTop w:val="0"/>
          <w:marBottom w:val="0"/>
          <w:divBdr>
            <w:top w:val="none" w:sz="0" w:space="0" w:color="auto"/>
            <w:left w:val="none" w:sz="0" w:space="0" w:color="auto"/>
            <w:bottom w:val="none" w:sz="0" w:space="0" w:color="auto"/>
            <w:right w:val="none" w:sz="0" w:space="0" w:color="auto"/>
          </w:divBdr>
        </w:div>
        <w:div w:id="582225660">
          <w:marLeft w:val="640"/>
          <w:marRight w:val="0"/>
          <w:marTop w:val="0"/>
          <w:marBottom w:val="0"/>
          <w:divBdr>
            <w:top w:val="none" w:sz="0" w:space="0" w:color="auto"/>
            <w:left w:val="none" w:sz="0" w:space="0" w:color="auto"/>
            <w:bottom w:val="none" w:sz="0" w:space="0" w:color="auto"/>
            <w:right w:val="none" w:sz="0" w:space="0" w:color="auto"/>
          </w:divBdr>
        </w:div>
        <w:div w:id="1947495947">
          <w:marLeft w:val="640"/>
          <w:marRight w:val="0"/>
          <w:marTop w:val="0"/>
          <w:marBottom w:val="0"/>
          <w:divBdr>
            <w:top w:val="none" w:sz="0" w:space="0" w:color="auto"/>
            <w:left w:val="none" w:sz="0" w:space="0" w:color="auto"/>
            <w:bottom w:val="none" w:sz="0" w:space="0" w:color="auto"/>
            <w:right w:val="none" w:sz="0" w:space="0" w:color="auto"/>
          </w:divBdr>
        </w:div>
        <w:div w:id="938295309">
          <w:marLeft w:val="640"/>
          <w:marRight w:val="0"/>
          <w:marTop w:val="0"/>
          <w:marBottom w:val="0"/>
          <w:divBdr>
            <w:top w:val="none" w:sz="0" w:space="0" w:color="auto"/>
            <w:left w:val="none" w:sz="0" w:space="0" w:color="auto"/>
            <w:bottom w:val="none" w:sz="0" w:space="0" w:color="auto"/>
            <w:right w:val="none" w:sz="0" w:space="0" w:color="auto"/>
          </w:divBdr>
        </w:div>
        <w:div w:id="1342704428">
          <w:marLeft w:val="640"/>
          <w:marRight w:val="0"/>
          <w:marTop w:val="0"/>
          <w:marBottom w:val="0"/>
          <w:divBdr>
            <w:top w:val="none" w:sz="0" w:space="0" w:color="auto"/>
            <w:left w:val="none" w:sz="0" w:space="0" w:color="auto"/>
            <w:bottom w:val="none" w:sz="0" w:space="0" w:color="auto"/>
            <w:right w:val="none" w:sz="0" w:space="0" w:color="auto"/>
          </w:divBdr>
        </w:div>
        <w:div w:id="568076960">
          <w:marLeft w:val="640"/>
          <w:marRight w:val="0"/>
          <w:marTop w:val="0"/>
          <w:marBottom w:val="0"/>
          <w:divBdr>
            <w:top w:val="none" w:sz="0" w:space="0" w:color="auto"/>
            <w:left w:val="none" w:sz="0" w:space="0" w:color="auto"/>
            <w:bottom w:val="none" w:sz="0" w:space="0" w:color="auto"/>
            <w:right w:val="none" w:sz="0" w:space="0" w:color="auto"/>
          </w:divBdr>
        </w:div>
        <w:div w:id="1549610253">
          <w:marLeft w:val="640"/>
          <w:marRight w:val="0"/>
          <w:marTop w:val="0"/>
          <w:marBottom w:val="0"/>
          <w:divBdr>
            <w:top w:val="none" w:sz="0" w:space="0" w:color="auto"/>
            <w:left w:val="none" w:sz="0" w:space="0" w:color="auto"/>
            <w:bottom w:val="none" w:sz="0" w:space="0" w:color="auto"/>
            <w:right w:val="none" w:sz="0" w:space="0" w:color="auto"/>
          </w:divBdr>
        </w:div>
        <w:div w:id="1838035962">
          <w:marLeft w:val="640"/>
          <w:marRight w:val="0"/>
          <w:marTop w:val="0"/>
          <w:marBottom w:val="0"/>
          <w:divBdr>
            <w:top w:val="none" w:sz="0" w:space="0" w:color="auto"/>
            <w:left w:val="none" w:sz="0" w:space="0" w:color="auto"/>
            <w:bottom w:val="none" w:sz="0" w:space="0" w:color="auto"/>
            <w:right w:val="none" w:sz="0" w:space="0" w:color="auto"/>
          </w:divBdr>
        </w:div>
        <w:div w:id="176115197">
          <w:marLeft w:val="640"/>
          <w:marRight w:val="0"/>
          <w:marTop w:val="0"/>
          <w:marBottom w:val="0"/>
          <w:divBdr>
            <w:top w:val="none" w:sz="0" w:space="0" w:color="auto"/>
            <w:left w:val="none" w:sz="0" w:space="0" w:color="auto"/>
            <w:bottom w:val="none" w:sz="0" w:space="0" w:color="auto"/>
            <w:right w:val="none" w:sz="0" w:space="0" w:color="auto"/>
          </w:divBdr>
        </w:div>
        <w:div w:id="210115497">
          <w:marLeft w:val="640"/>
          <w:marRight w:val="0"/>
          <w:marTop w:val="0"/>
          <w:marBottom w:val="0"/>
          <w:divBdr>
            <w:top w:val="none" w:sz="0" w:space="0" w:color="auto"/>
            <w:left w:val="none" w:sz="0" w:space="0" w:color="auto"/>
            <w:bottom w:val="none" w:sz="0" w:space="0" w:color="auto"/>
            <w:right w:val="none" w:sz="0" w:space="0" w:color="auto"/>
          </w:divBdr>
        </w:div>
        <w:div w:id="796409119">
          <w:marLeft w:val="640"/>
          <w:marRight w:val="0"/>
          <w:marTop w:val="0"/>
          <w:marBottom w:val="0"/>
          <w:divBdr>
            <w:top w:val="none" w:sz="0" w:space="0" w:color="auto"/>
            <w:left w:val="none" w:sz="0" w:space="0" w:color="auto"/>
            <w:bottom w:val="none" w:sz="0" w:space="0" w:color="auto"/>
            <w:right w:val="none" w:sz="0" w:space="0" w:color="auto"/>
          </w:divBdr>
        </w:div>
        <w:div w:id="1990598494">
          <w:marLeft w:val="640"/>
          <w:marRight w:val="0"/>
          <w:marTop w:val="0"/>
          <w:marBottom w:val="0"/>
          <w:divBdr>
            <w:top w:val="none" w:sz="0" w:space="0" w:color="auto"/>
            <w:left w:val="none" w:sz="0" w:space="0" w:color="auto"/>
            <w:bottom w:val="none" w:sz="0" w:space="0" w:color="auto"/>
            <w:right w:val="none" w:sz="0" w:space="0" w:color="auto"/>
          </w:divBdr>
        </w:div>
        <w:div w:id="1733849486">
          <w:marLeft w:val="640"/>
          <w:marRight w:val="0"/>
          <w:marTop w:val="0"/>
          <w:marBottom w:val="0"/>
          <w:divBdr>
            <w:top w:val="none" w:sz="0" w:space="0" w:color="auto"/>
            <w:left w:val="none" w:sz="0" w:space="0" w:color="auto"/>
            <w:bottom w:val="none" w:sz="0" w:space="0" w:color="auto"/>
            <w:right w:val="none" w:sz="0" w:space="0" w:color="auto"/>
          </w:divBdr>
        </w:div>
        <w:div w:id="166215091">
          <w:marLeft w:val="640"/>
          <w:marRight w:val="0"/>
          <w:marTop w:val="0"/>
          <w:marBottom w:val="0"/>
          <w:divBdr>
            <w:top w:val="none" w:sz="0" w:space="0" w:color="auto"/>
            <w:left w:val="none" w:sz="0" w:space="0" w:color="auto"/>
            <w:bottom w:val="none" w:sz="0" w:space="0" w:color="auto"/>
            <w:right w:val="none" w:sz="0" w:space="0" w:color="auto"/>
          </w:divBdr>
        </w:div>
        <w:div w:id="646712401">
          <w:marLeft w:val="640"/>
          <w:marRight w:val="0"/>
          <w:marTop w:val="0"/>
          <w:marBottom w:val="0"/>
          <w:divBdr>
            <w:top w:val="none" w:sz="0" w:space="0" w:color="auto"/>
            <w:left w:val="none" w:sz="0" w:space="0" w:color="auto"/>
            <w:bottom w:val="none" w:sz="0" w:space="0" w:color="auto"/>
            <w:right w:val="none" w:sz="0" w:space="0" w:color="auto"/>
          </w:divBdr>
        </w:div>
        <w:div w:id="2095129056">
          <w:marLeft w:val="640"/>
          <w:marRight w:val="0"/>
          <w:marTop w:val="0"/>
          <w:marBottom w:val="0"/>
          <w:divBdr>
            <w:top w:val="none" w:sz="0" w:space="0" w:color="auto"/>
            <w:left w:val="none" w:sz="0" w:space="0" w:color="auto"/>
            <w:bottom w:val="none" w:sz="0" w:space="0" w:color="auto"/>
            <w:right w:val="none" w:sz="0" w:space="0" w:color="auto"/>
          </w:divBdr>
        </w:div>
        <w:div w:id="428695060">
          <w:marLeft w:val="640"/>
          <w:marRight w:val="0"/>
          <w:marTop w:val="0"/>
          <w:marBottom w:val="0"/>
          <w:divBdr>
            <w:top w:val="none" w:sz="0" w:space="0" w:color="auto"/>
            <w:left w:val="none" w:sz="0" w:space="0" w:color="auto"/>
            <w:bottom w:val="none" w:sz="0" w:space="0" w:color="auto"/>
            <w:right w:val="none" w:sz="0" w:space="0" w:color="auto"/>
          </w:divBdr>
        </w:div>
        <w:div w:id="1228146864">
          <w:marLeft w:val="640"/>
          <w:marRight w:val="0"/>
          <w:marTop w:val="0"/>
          <w:marBottom w:val="0"/>
          <w:divBdr>
            <w:top w:val="none" w:sz="0" w:space="0" w:color="auto"/>
            <w:left w:val="none" w:sz="0" w:space="0" w:color="auto"/>
            <w:bottom w:val="none" w:sz="0" w:space="0" w:color="auto"/>
            <w:right w:val="none" w:sz="0" w:space="0" w:color="auto"/>
          </w:divBdr>
        </w:div>
        <w:div w:id="1104226238">
          <w:marLeft w:val="640"/>
          <w:marRight w:val="0"/>
          <w:marTop w:val="0"/>
          <w:marBottom w:val="0"/>
          <w:divBdr>
            <w:top w:val="none" w:sz="0" w:space="0" w:color="auto"/>
            <w:left w:val="none" w:sz="0" w:space="0" w:color="auto"/>
            <w:bottom w:val="none" w:sz="0" w:space="0" w:color="auto"/>
            <w:right w:val="none" w:sz="0" w:space="0" w:color="auto"/>
          </w:divBdr>
        </w:div>
        <w:div w:id="849640848">
          <w:marLeft w:val="640"/>
          <w:marRight w:val="0"/>
          <w:marTop w:val="0"/>
          <w:marBottom w:val="0"/>
          <w:divBdr>
            <w:top w:val="none" w:sz="0" w:space="0" w:color="auto"/>
            <w:left w:val="none" w:sz="0" w:space="0" w:color="auto"/>
            <w:bottom w:val="none" w:sz="0" w:space="0" w:color="auto"/>
            <w:right w:val="none" w:sz="0" w:space="0" w:color="auto"/>
          </w:divBdr>
        </w:div>
        <w:div w:id="919868512">
          <w:marLeft w:val="640"/>
          <w:marRight w:val="0"/>
          <w:marTop w:val="0"/>
          <w:marBottom w:val="0"/>
          <w:divBdr>
            <w:top w:val="none" w:sz="0" w:space="0" w:color="auto"/>
            <w:left w:val="none" w:sz="0" w:space="0" w:color="auto"/>
            <w:bottom w:val="none" w:sz="0" w:space="0" w:color="auto"/>
            <w:right w:val="none" w:sz="0" w:space="0" w:color="auto"/>
          </w:divBdr>
        </w:div>
        <w:div w:id="669720304">
          <w:marLeft w:val="640"/>
          <w:marRight w:val="0"/>
          <w:marTop w:val="0"/>
          <w:marBottom w:val="0"/>
          <w:divBdr>
            <w:top w:val="none" w:sz="0" w:space="0" w:color="auto"/>
            <w:left w:val="none" w:sz="0" w:space="0" w:color="auto"/>
            <w:bottom w:val="none" w:sz="0" w:space="0" w:color="auto"/>
            <w:right w:val="none" w:sz="0" w:space="0" w:color="auto"/>
          </w:divBdr>
        </w:div>
        <w:div w:id="1796364619">
          <w:marLeft w:val="640"/>
          <w:marRight w:val="0"/>
          <w:marTop w:val="0"/>
          <w:marBottom w:val="0"/>
          <w:divBdr>
            <w:top w:val="none" w:sz="0" w:space="0" w:color="auto"/>
            <w:left w:val="none" w:sz="0" w:space="0" w:color="auto"/>
            <w:bottom w:val="none" w:sz="0" w:space="0" w:color="auto"/>
            <w:right w:val="none" w:sz="0" w:space="0" w:color="auto"/>
          </w:divBdr>
        </w:div>
        <w:div w:id="1118258783">
          <w:marLeft w:val="640"/>
          <w:marRight w:val="0"/>
          <w:marTop w:val="0"/>
          <w:marBottom w:val="0"/>
          <w:divBdr>
            <w:top w:val="none" w:sz="0" w:space="0" w:color="auto"/>
            <w:left w:val="none" w:sz="0" w:space="0" w:color="auto"/>
            <w:bottom w:val="none" w:sz="0" w:space="0" w:color="auto"/>
            <w:right w:val="none" w:sz="0" w:space="0" w:color="auto"/>
          </w:divBdr>
        </w:div>
        <w:div w:id="1120346046">
          <w:marLeft w:val="640"/>
          <w:marRight w:val="0"/>
          <w:marTop w:val="0"/>
          <w:marBottom w:val="0"/>
          <w:divBdr>
            <w:top w:val="none" w:sz="0" w:space="0" w:color="auto"/>
            <w:left w:val="none" w:sz="0" w:space="0" w:color="auto"/>
            <w:bottom w:val="none" w:sz="0" w:space="0" w:color="auto"/>
            <w:right w:val="none" w:sz="0" w:space="0" w:color="auto"/>
          </w:divBdr>
        </w:div>
        <w:div w:id="1274284560">
          <w:marLeft w:val="640"/>
          <w:marRight w:val="0"/>
          <w:marTop w:val="0"/>
          <w:marBottom w:val="0"/>
          <w:divBdr>
            <w:top w:val="none" w:sz="0" w:space="0" w:color="auto"/>
            <w:left w:val="none" w:sz="0" w:space="0" w:color="auto"/>
            <w:bottom w:val="none" w:sz="0" w:space="0" w:color="auto"/>
            <w:right w:val="none" w:sz="0" w:space="0" w:color="auto"/>
          </w:divBdr>
        </w:div>
        <w:div w:id="494881120">
          <w:marLeft w:val="640"/>
          <w:marRight w:val="0"/>
          <w:marTop w:val="0"/>
          <w:marBottom w:val="0"/>
          <w:divBdr>
            <w:top w:val="none" w:sz="0" w:space="0" w:color="auto"/>
            <w:left w:val="none" w:sz="0" w:space="0" w:color="auto"/>
            <w:bottom w:val="none" w:sz="0" w:space="0" w:color="auto"/>
            <w:right w:val="none" w:sz="0" w:space="0" w:color="auto"/>
          </w:divBdr>
        </w:div>
        <w:div w:id="253246463">
          <w:marLeft w:val="640"/>
          <w:marRight w:val="0"/>
          <w:marTop w:val="0"/>
          <w:marBottom w:val="0"/>
          <w:divBdr>
            <w:top w:val="none" w:sz="0" w:space="0" w:color="auto"/>
            <w:left w:val="none" w:sz="0" w:space="0" w:color="auto"/>
            <w:bottom w:val="none" w:sz="0" w:space="0" w:color="auto"/>
            <w:right w:val="none" w:sz="0" w:space="0" w:color="auto"/>
          </w:divBdr>
        </w:div>
        <w:div w:id="1363550127">
          <w:marLeft w:val="640"/>
          <w:marRight w:val="0"/>
          <w:marTop w:val="0"/>
          <w:marBottom w:val="0"/>
          <w:divBdr>
            <w:top w:val="none" w:sz="0" w:space="0" w:color="auto"/>
            <w:left w:val="none" w:sz="0" w:space="0" w:color="auto"/>
            <w:bottom w:val="none" w:sz="0" w:space="0" w:color="auto"/>
            <w:right w:val="none" w:sz="0" w:space="0" w:color="auto"/>
          </w:divBdr>
        </w:div>
        <w:div w:id="304894072">
          <w:marLeft w:val="640"/>
          <w:marRight w:val="0"/>
          <w:marTop w:val="0"/>
          <w:marBottom w:val="0"/>
          <w:divBdr>
            <w:top w:val="none" w:sz="0" w:space="0" w:color="auto"/>
            <w:left w:val="none" w:sz="0" w:space="0" w:color="auto"/>
            <w:bottom w:val="none" w:sz="0" w:space="0" w:color="auto"/>
            <w:right w:val="none" w:sz="0" w:space="0" w:color="auto"/>
          </w:divBdr>
        </w:div>
        <w:div w:id="634145833">
          <w:marLeft w:val="640"/>
          <w:marRight w:val="0"/>
          <w:marTop w:val="0"/>
          <w:marBottom w:val="0"/>
          <w:divBdr>
            <w:top w:val="none" w:sz="0" w:space="0" w:color="auto"/>
            <w:left w:val="none" w:sz="0" w:space="0" w:color="auto"/>
            <w:bottom w:val="none" w:sz="0" w:space="0" w:color="auto"/>
            <w:right w:val="none" w:sz="0" w:space="0" w:color="auto"/>
          </w:divBdr>
        </w:div>
        <w:div w:id="1918515146">
          <w:marLeft w:val="640"/>
          <w:marRight w:val="0"/>
          <w:marTop w:val="0"/>
          <w:marBottom w:val="0"/>
          <w:divBdr>
            <w:top w:val="none" w:sz="0" w:space="0" w:color="auto"/>
            <w:left w:val="none" w:sz="0" w:space="0" w:color="auto"/>
            <w:bottom w:val="none" w:sz="0" w:space="0" w:color="auto"/>
            <w:right w:val="none" w:sz="0" w:space="0" w:color="auto"/>
          </w:divBdr>
        </w:div>
        <w:div w:id="1612663737">
          <w:marLeft w:val="640"/>
          <w:marRight w:val="0"/>
          <w:marTop w:val="0"/>
          <w:marBottom w:val="0"/>
          <w:divBdr>
            <w:top w:val="none" w:sz="0" w:space="0" w:color="auto"/>
            <w:left w:val="none" w:sz="0" w:space="0" w:color="auto"/>
            <w:bottom w:val="none" w:sz="0" w:space="0" w:color="auto"/>
            <w:right w:val="none" w:sz="0" w:space="0" w:color="auto"/>
          </w:divBdr>
        </w:div>
        <w:div w:id="622612336">
          <w:marLeft w:val="640"/>
          <w:marRight w:val="0"/>
          <w:marTop w:val="0"/>
          <w:marBottom w:val="0"/>
          <w:divBdr>
            <w:top w:val="none" w:sz="0" w:space="0" w:color="auto"/>
            <w:left w:val="none" w:sz="0" w:space="0" w:color="auto"/>
            <w:bottom w:val="none" w:sz="0" w:space="0" w:color="auto"/>
            <w:right w:val="none" w:sz="0" w:space="0" w:color="auto"/>
          </w:divBdr>
        </w:div>
        <w:div w:id="246159783">
          <w:marLeft w:val="640"/>
          <w:marRight w:val="0"/>
          <w:marTop w:val="0"/>
          <w:marBottom w:val="0"/>
          <w:divBdr>
            <w:top w:val="none" w:sz="0" w:space="0" w:color="auto"/>
            <w:left w:val="none" w:sz="0" w:space="0" w:color="auto"/>
            <w:bottom w:val="none" w:sz="0" w:space="0" w:color="auto"/>
            <w:right w:val="none" w:sz="0" w:space="0" w:color="auto"/>
          </w:divBdr>
        </w:div>
        <w:div w:id="762385775">
          <w:marLeft w:val="640"/>
          <w:marRight w:val="0"/>
          <w:marTop w:val="0"/>
          <w:marBottom w:val="0"/>
          <w:divBdr>
            <w:top w:val="none" w:sz="0" w:space="0" w:color="auto"/>
            <w:left w:val="none" w:sz="0" w:space="0" w:color="auto"/>
            <w:bottom w:val="none" w:sz="0" w:space="0" w:color="auto"/>
            <w:right w:val="none" w:sz="0" w:space="0" w:color="auto"/>
          </w:divBdr>
        </w:div>
        <w:div w:id="1478571940">
          <w:marLeft w:val="640"/>
          <w:marRight w:val="0"/>
          <w:marTop w:val="0"/>
          <w:marBottom w:val="0"/>
          <w:divBdr>
            <w:top w:val="none" w:sz="0" w:space="0" w:color="auto"/>
            <w:left w:val="none" w:sz="0" w:space="0" w:color="auto"/>
            <w:bottom w:val="none" w:sz="0" w:space="0" w:color="auto"/>
            <w:right w:val="none" w:sz="0" w:space="0" w:color="auto"/>
          </w:divBdr>
        </w:div>
        <w:div w:id="828836622">
          <w:marLeft w:val="640"/>
          <w:marRight w:val="0"/>
          <w:marTop w:val="0"/>
          <w:marBottom w:val="0"/>
          <w:divBdr>
            <w:top w:val="none" w:sz="0" w:space="0" w:color="auto"/>
            <w:left w:val="none" w:sz="0" w:space="0" w:color="auto"/>
            <w:bottom w:val="none" w:sz="0" w:space="0" w:color="auto"/>
            <w:right w:val="none" w:sz="0" w:space="0" w:color="auto"/>
          </w:divBdr>
        </w:div>
        <w:div w:id="414711825">
          <w:marLeft w:val="640"/>
          <w:marRight w:val="0"/>
          <w:marTop w:val="0"/>
          <w:marBottom w:val="0"/>
          <w:divBdr>
            <w:top w:val="none" w:sz="0" w:space="0" w:color="auto"/>
            <w:left w:val="none" w:sz="0" w:space="0" w:color="auto"/>
            <w:bottom w:val="none" w:sz="0" w:space="0" w:color="auto"/>
            <w:right w:val="none" w:sz="0" w:space="0" w:color="auto"/>
          </w:divBdr>
        </w:div>
        <w:div w:id="556208266">
          <w:marLeft w:val="640"/>
          <w:marRight w:val="0"/>
          <w:marTop w:val="0"/>
          <w:marBottom w:val="0"/>
          <w:divBdr>
            <w:top w:val="none" w:sz="0" w:space="0" w:color="auto"/>
            <w:left w:val="none" w:sz="0" w:space="0" w:color="auto"/>
            <w:bottom w:val="none" w:sz="0" w:space="0" w:color="auto"/>
            <w:right w:val="none" w:sz="0" w:space="0" w:color="auto"/>
          </w:divBdr>
        </w:div>
        <w:div w:id="2139687742">
          <w:marLeft w:val="640"/>
          <w:marRight w:val="0"/>
          <w:marTop w:val="0"/>
          <w:marBottom w:val="0"/>
          <w:divBdr>
            <w:top w:val="none" w:sz="0" w:space="0" w:color="auto"/>
            <w:left w:val="none" w:sz="0" w:space="0" w:color="auto"/>
            <w:bottom w:val="none" w:sz="0" w:space="0" w:color="auto"/>
            <w:right w:val="none" w:sz="0" w:space="0" w:color="auto"/>
          </w:divBdr>
        </w:div>
        <w:div w:id="1445878375">
          <w:marLeft w:val="640"/>
          <w:marRight w:val="0"/>
          <w:marTop w:val="0"/>
          <w:marBottom w:val="0"/>
          <w:divBdr>
            <w:top w:val="none" w:sz="0" w:space="0" w:color="auto"/>
            <w:left w:val="none" w:sz="0" w:space="0" w:color="auto"/>
            <w:bottom w:val="none" w:sz="0" w:space="0" w:color="auto"/>
            <w:right w:val="none" w:sz="0" w:space="0" w:color="auto"/>
          </w:divBdr>
        </w:div>
        <w:div w:id="1411540094">
          <w:marLeft w:val="640"/>
          <w:marRight w:val="0"/>
          <w:marTop w:val="0"/>
          <w:marBottom w:val="0"/>
          <w:divBdr>
            <w:top w:val="none" w:sz="0" w:space="0" w:color="auto"/>
            <w:left w:val="none" w:sz="0" w:space="0" w:color="auto"/>
            <w:bottom w:val="none" w:sz="0" w:space="0" w:color="auto"/>
            <w:right w:val="none" w:sz="0" w:space="0" w:color="auto"/>
          </w:divBdr>
        </w:div>
        <w:div w:id="1519811752">
          <w:marLeft w:val="640"/>
          <w:marRight w:val="0"/>
          <w:marTop w:val="0"/>
          <w:marBottom w:val="0"/>
          <w:divBdr>
            <w:top w:val="none" w:sz="0" w:space="0" w:color="auto"/>
            <w:left w:val="none" w:sz="0" w:space="0" w:color="auto"/>
            <w:bottom w:val="none" w:sz="0" w:space="0" w:color="auto"/>
            <w:right w:val="none" w:sz="0" w:space="0" w:color="auto"/>
          </w:divBdr>
        </w:div>
        <w:div w:id="1707219788">
          <w:marLeft w:val="640"/>
          <w:marRight w:val="0"/>
          <w:marTop w:val="0"/>
          <w:marBottom w:val="0"/>
          <w:divBdr>
            <w:top w:val="none" w:sz="0" w:space="0" w:color="auto"/>
            <w:left w:val="none" w:sz="0" w:space="0" w:color="auto"/>
            <w:bottom w:val="none" w:sz="0" w:space="0" w:color="auto"/>
            <w:right w:val="none" w:sz="0" w:space="0" w:color="auto"/>
          </w:divBdr>
        </w:div>
        <w:div w:id="1303075987">
          <w:marLeft w:val="640"/>
          <w:marRight w:val="0"/>
          <w:marTop w:val="0"/>
          <w:marBottom w:val="0"/>
          <w:divBdr>
            <w:top w:val="none" w:sz="0" w:space="0" w:color="auto"/>
            <w:left w:val="none" w:sz="0" w:space="0" w:color="auto"/>
            <w:bottom w:val="none" w:sz="0" w:space="0" w:color="auto"/>
            <w:right w:val="none" w:sz="0" w:space="0" w:color="auto"/>
          </w:divBdr>
        </w:div>
        <w:div w:id="704600414">
          <w:marLeft w:val="640"/>
          <w:marRight w:val="0"/>
          <w:marTop w:val="0"/>
          <w:marBottom w:val="0"/>
          <w:divBdr>
            <w:top w:val="none" w:sz="0" w:space="0" w:color="auto"/>
            <w:left w:val="none" w:sz="0" w:space="0" w:color="auto"/>
            <w:bottom w:val="none" w:sz="0" w:space="0" w:color="auto"/>
            <w:right w:val="none" w:sz="0" w:space="0" w:color="auto"/>
          </w:divBdr>
        </w:div>
        <w:div w:id="222831683">
          <w:marLeft w:val="640"/>
          <w:marRight w:val="0"/>
          <w:marTop w:val="0"/>
          <w:marBottom w:val="0"/>
          <w:divBdr>
            <w:top w:val="none" w:sz="0" w:space="0" w:color="auto"/>
            <w:left w:val="none" w:sz="0" w:space="0" w:color="auto"/>
            <w:bottom w:val="none" w:sz="0" w:space="0" w:color="auto"/>
            <w:right w:val="none" w:sz="0" w:space="0" w:color="auto"/>
          </w:divBdr>
        </w:div>
        <w:div w:id="953756533">
          <w:marLeft w:val="640"/>
          <w:marRight w:val="0"/>
          <w:marTop w:val="0"/>
          <w:marBottom w:val="0"/>
          <w:divBdr>
            <w:top w:val="none" w:sz="0" w:space="0" w:color="auto"/>
            <w:left w:val="none" w:sz="0" w:space="0" w:color="auto"/>
            <w:bottom w:val="none" w:sz="0" w:space="0" w:color="auto"/>
            <w:right w:val="none" w:sz="0" w:space="0" w:color="auto"/>
          </w:divBdr>
        </w:div>
        <w:div w:id="1007681592">
          <w:marLeft w:val="640"/>
          <w:marRight w:val="0"/>
          <w:marTop w:val="0"/>
          <w:marBottom w:val="0"/>
          <w:divBdr>
            <w:top w:val="none" w:sz="0" w:space="0" w:color="auto"/>
            <w:left w:val="none" w:sz="0" w:space="0" w:color="auto"/>
            <w:bottom w:val="none" w:sz="0" w:space="0" w:color="auto"/>
            <w:right w:val="none" w:sz="0" w:space="0" w:color="auto"/>
          </w:divBdr>
        </w:div>
        <w:div w:id="1674919513">
          <w:marLeft w:val="640"/>
          <w:marRight w:val="0"/>
          <w:marTop w:val="0"/>
          <w:marBottom w:val="0"/>
          <w:divBdr>
            <w:top w:val="none" w:sz="0" w:space="0" w:color="auto"/>
            <w:left w:val="none" w:sz="0" w:space="0" w:color="auto"/>
            <w:bottom w:val="none" w:sz="0" w:space="0" w:color="auto"/>
            <w:right w:val="none" w:sz="0" w:space="0" w:color="auto"/>
          </w:divBdr>
        </w:div>
        <w:div w:id="138620351">
          <w:marLeft w:val="640"/>
          <w:marRight w:val="0"/>
          <w:marTop w:val="0"/>
          <w:marBottom w:val="0"/>
          <w:divBdr>
            <w:top w:val="none" w:sz="0" w:space="0" w:color="auto"/>
            <w:left w:val="none" w:sz="0" w:space="0" w:color="auto"/>
            <w:bottom w:val="none" w:sz="0" w:space="0" w:color="auto"/>
            <w:right w:val="none" w:sz="0" w:space="0" w:color="auto"/>
          </w:divBdr>
        </w:div>
        <w:div w:id="330252961">
          <w:marLeft w:val="640"/>
          <w:marRight w:val="0"/>
          <w:marTop w:val="0"/>
          <w:marBottom w:val="0"/>
          <w:divBdr>
            <w:top w:val="none" w:sz="0" w:space="0" w:color="auto"/>
            <w:left w:val="none" w:sz="0" w:space="0" w:color="auto"/>
            <w:bottom w:val="none" w:sz="0" w:space="0" w:color="auto"/>
            <w:right w:val="none" w:sz="0" w:space="0" w:color="auto"/>
          </w:divBdr>
        </w:div>
        <w:div w:id="1017274643">
          <w:marLeft w:val="640"/>
          <w:marRight w:val="0"/>
          <w:marTop w:val="0"/>
          <w:marBottom w:val="0"/>
          <w:divBdr>
            <w:top w:val="none" w:sz="0" w:space="0" w:color="auto"/>
            <w:left w:val="none" w:sz="0" w:space="0" w:color="auto"/>
            <w:bottom w:val="none" w:sz="0" w:space="0" w:color="auto"/>
            <w:right w:val="none" w:sz="0" w:space="0" w:color="auto"/>
          </w:divBdr>
        </w:div>
        <w:div w:id="1000235374">
          <w:marLeft w:val="640"/>
          <w:marRight w:val="0"/>
          <w:marTop w:val="0"/>
          <w:marBottom w:val="0"/>
          <w:divBdr>
            <w:top w:val="none" w:sz="0" w:space="0" w:color="auto"/>
            <w:left w:val="none" w:sz="0" w:space="0" w:color="auto"/>
            <w:bottom w:val="none" w:sz="0" w:space="0" w:color="auto"/>
            <w:right w:val="none" w:sz="0" w:space="0" w:color="auto"/>
          </w:divBdr>
        </w:div>
        <w:div w:id="1333484347">
          <w:marLeft w:val="640"/>
          <w:marRight w:val="0"/>
          <w:marTop w:val="0"/>
          <w:marBottom w:val="0"/>
          <w:divBdr>
            <w:top w:val="none" w:sz="0" w:space="0" w:color="auto"/>
            <w:left w:val="none" w:sz="0" w:space="0" w:color="auto"/>
            <w:bottom w:val="none" w:sz="0" w:space="0" w:color="auto"/>
            <w:right w:val="none" w:sz="0" w:space="0" w:color="auto"/>
          </w:divBdr>
        </w:div>
        <w:div w:id="198932262">
          <w:marLeft w:val="640"/>
          <w:marRight w:val="0"/>
          <w:marTop w:val="0"/>
          <w:marBottom w:val="0"/>
          <w:divBdr>
            <w:top w:val="none" w:sz="0" w:space="0" w:color="auto"/>
            <w:left w:val="none" w:sz="0" w:space="0" w:color="auto"/>
            <w:bottom w:val="none" w:sz="0" w:space="0" w:color="auto"/>
            <w:right w:val="none" w:sz="0" w:space="0" w:color="auto"/>
          </w:divBdr>
        </w:div>
        <w:div w:id="261259114">
          <w:marLeft w:val="640"/>
          <w:marRight w:val="0"/>
          <w:marTop w:val="0"/>
          <w:marBottom w:val="0"/>
          <w:divBdr>
            <w:top w:val="none" w:sz="0" w:space="0" w:color="auto"/>
            <w:left w:val="none" w:sz="0" w:space="0" w:color="auto"/>
            <w:bottom w:val="none" w:sz="0" w:space="0" w:color="auto"/>
            <w:right w:val="none" w:sz="0" w:space="0" w:color="auto"/>
          </w:divBdr>
        </w:div>
        <w:div w:id="811823847">
          <w:marLeft w:val="640"/>
          <w:marRight w:val="0"/>
          <w:marTop w:val="0"/>
          <w:marBottom w:val="0"/>
          <w:divBdr>
            <w:top w:val="none" w:sz="0" w:space="0" w:color="auto"/>
            <w:left w:val="none" w:sz="0" w:space="0" w:color="auto"/>
            <w:bottom w:val="none" w:sz="0" w:space="0" w:color="auto"/>
            <w:right w:val="none" w:sz="0" w:space="0" w:color="auto"/>
          </w:divBdr>
        </w:div>
        <w:div w:id="715815587">
          <w:marLeft w:val="640"/>
          <w:marRight w:val="0"/>
          <w:marTop w:val="0"/>
          <w:marBottom w:val="0"/>
          <w:divBdr>
            <w:top w:val="none" w:sz="0" w:space="0" w:color="auto"/>
            <w:left w:val="none" w:sz="0" w:space="0" w:color="auto"/>
            <w:bottom w:val="none" w:sz="0" w:space="0" w:color="auto"/>
            <w:right w:val="none" w:sz="0" w:space="0" w:color="auto"/>
          </w:divBdr>
        </w:div>
        <w:div w:id="1781877349">
          <w:marLeft w:val="640"/>
          <w:marRight w:val="0"/>
          <w:marTop w:val="0"/>
          <w:marBottom w:val="0"/>
          <w:divBdr>
            <w:top w:val="none" w:sz="0" w:space="0" w:color="auto"/>
            <w:left w:val="none" w:sz="0" w:space="0" w:color="auto"/>
            <w:bottom w:val="none" w:sz="0" w:space="0" w:color="auto"/>
            <w:right w:val="none" w:sz="0" w:space="0" w:color="auto"/>
          </w:divBdr>
        </w:div>
        <w:div w:id="692153255">
          <w:marLeft w:val="640"/>
          <w:marRight w:val="0"/>
          <w:marTop w:val="0"/>
          <w:marBottom w:val="0"/>
          <w:divBdr>
            <w:top w:val="none" w:sz="0" w:space="0" w:color="auto"/>
            <w:left w:val="none" w:sz="0" w:space="0" w:color="auto"/>
            <w:bottom w:val="none" w:sz="0" w:space="0" w:color="auto"/>
            <w:right w:val="none" w:sz="0" w:space="0" w:color="auto"/>
          </w:divBdr>
        </w:div>
        <w:div w:id="250314423">
          <w:marLeft w:val="640"/>
          <w:marRight w:val="0"/>
          <w:marTop w:val="0"/>
          <w:marBottom w:val="0"/>
          <w:divBdr>
            <w:top w:val="none" w:sz="0" w:space="0" w:color="auto"/>
            <w:left w:val="none" w:sz="0" w:space="0" w:color="auto"/>
            <w:bottom w:val="none" w:sz="0" w:space="0" w:color="auto"/>
            <w:right w:val="none" w:sz="0" w:space="0" w:color="auto"/>
          </w:divBdr>
        </w:div>
        <w:div w:id="1295522261">
          <w:marLeft w:val="640"/>
          <w:marRight w:val="0"/>
          <w:marTop w:val="0"/>
          <w:marBottom w:val="0"/>
          <w:divBdr>
            <w:top w:val="none" w:sz="0" w:space="0" w:color="auto"/>
            <w:left w:val="none" w:sz="0" w:space="0" w:color="auto"/>
            <w:bottom w:val="none" w:sz="0" w:space="0" w:color="auto"/>
            <w:right w:val="none" w:sz="0" w:space="0" w:color="auto"/>
          </w:divBdr>
        </w:div>
        <w:div w:id="18550400">
          <w:marLeft w:val="640"/>
          <w:marRight w:val="0"/>
          <w:marTop w:val="0"/>
          <w:marBottom w:val="0"/>
          <w:divBdr>
            <w:top w:val="none" w:sz="0" w:space="0" w:color="auto"/>
            <w:left w:val="none" w:sz="0" w:space="0" w:color="auto"/>
            <w:bottom w:val="none" w:sz="0" w:space="0" w:color="auto"/>
            <w:right w:val="none" w:sz="0" w:space="0" w:color="auto"/>
          </w:divBdr>
        </w:div>
        <w:div w:id="1114981948">
          <w:marLeft w:val="640"/>
          <w:marRight w:val="0"/>
          <w:marTop w:val="0"/>
          <w:marBottom w:val="0"/>
          <w:divBdr>
            <w:top w:val="none" w:sz="0" w:space="0" w:color="auto"/>
            <w:left w:val="none" w:sz="0" w:space="0" w:color="auto"/>
            <w:bottom w:val="none" w:sz="0" w:space="0" w:color="auto"/>
            <w:right w:val="none" w:sz="0" w:space="0" w:color="auto"/>
          </w:divBdr>
        </w:div>
        <w:div w:id="382405683">
          <w:marLeft w:val="640"/>
          <w:marRight w:val="0"/>
          <w:marTop w:val="0"/>
          <w:marBottom w:val="0"/>
          <w:divBdr>
            <w:top w:val="none" w:sz="0" w:space="0" w:color="auto"/>
            <w:left w:val="none" w:sz="0" w:space="0" w:color="auto"/>
            <w:bottom w:val="none" w:sz="0" w:space="0" w:color="auto"/>
            <w:right w:val="none" w:sz="0" w:space="0" w:color="auto"/>
          </w:divBdr>
        </w:div>
        <w:div w:id="71394723">
          <w:marLeft w:val="640"/>
          <w:marRight w:val="0"/>
          <w:marTop w:val="0"/>
          <w:marBottom w:val="0"/>
          <w:divBdr>
            <w:top w:val="none" w:sz="0" w:space="0" w:color="auto"/>
            <w:left w:val="none" w:sz="0" w:space="0" w:color="auto"/>
            <w:bottom w:val="none" w:sz="0" w:space="0" w:color="auto"/>
            <w:right w:val="none" w:sz="0" w:space="0" w:color="auto"/>
          </w:divBdr>
        </w:div>
        <w:div w:id="1464157617">
          <w:marLeft w:val="640"/>
          <w:marRight w:val="0"/>
          <w:marTop w:val="0"/>
          <w:marBottom w:val="0"/>
          <w:divBdr>
            <w:top w:val="none" w:sz="0" w:space="0" w:color="auto"/>
            <w:left w:val="none" w:sz="0" w:space="0" w:color="auto"/>
            <w:bottom w:val="none" w:sz="0" w:space="0" w:color="auto"/>
            <w:right w:val="none" w:sz="0" w:space="0" w:color="auto"/>
          </w:divBdr>
        </w:div>
        <w:div w:id="730539202">
          <w:marLeft w:val="640"/>
          <w:marRight w:val="0"/>
          <w:marTop w:val="0"/>
          <w:marBottom w:val="0"/>
          <w:divBdr>
            <w:top w:val="none" w:sz="0" w:space="0" w:color="auto"/>
            <w:left w:val="none" w:sz="0" w:space="0" w:color="auto"/>
            <w:bottom w:val="none" w:sz="0" w:space="0" w:color="auto"/>
            <w:right w:val="none" w:sz="0" w:space="0" w:color="auto"/>
          </w:divBdr>
        </w:div>
        <w:div w:id="1033962091">
          <w:marLeft w:val="640"/>
          <w:marRight w:val="0"/>
          <w:marTop w:val="0"/>
          <w:marBottom w:val="0"/>
          <w:divBdr>
            <w:top w:val="none" w:sz="0" w:space="0" w:color="auto"/>
            <w:left w:val="none" w:sz="0" w:space="0" w:color="auto"/>
            <w:bottom w:val="none" w:sz="0" w:space="0" w:color="auto"/>
            <w:right w:val="none" w:sz="0" w:space="0" w:color="auto"/>
          </w:divBdr>
        </w:div>
        <w:div w:id="1213348541">
          <w:marLeft w:val="640"/>
          <w:marRight w:val="0"/>
          <w:marTop w:val="0"/>
          <w:marBottom w:val="0"/>
          <w:divBdr>
            <w:top w:val="none" w:sz="0" w:space="0" w:color="auto"/>
            <w:left w:val="none" w:sz="0" w:space="0" w:color="auto"/>
            <w:bottom w:val="none" w:sz="0" w:space="0" w:color="auto"/>
            <w:right w:val="none" w:sz="0" w:space="0" w:color="auto"/>
          </w:divBdr>
        </w:div>
        <w:div w:id="1934702575">
          <w:marLeft w:val="640"/>
          <w:marRight w:val="0"/>
          <w:marTop w:val="0"/>
          <w:marBottom w:val="0"/>
          <w:divBdr>
            <w:top w:val="none" w:sz="0" w:space="0" w:color="auto"/>
            <w:left w:val="none" w:sz="0" w:space="0" w:color="auto"/>
            <w:bottom w:val="none" w:sz="0" w:space="0" w:color="auto"/>
            <w:right w:val="none" w:sz="0" w:space="0" w:color="auto"/>
          </w:divBdr>
        </w:div>
        <w:div w:id="1517378895">
          <w:marLeft w:val="640"/>
          <w:marRight w:val="0"/>
          <w:marTop w:val="0"/>
          <w:marBottom w:val="0"/>
          <w:divBdr>
            <w:top w:val="none" w:sz="0" w:space="0" w:color="auto"/>
            <w:left w:val="none" w:sz="0" w:space="0" w:color="auto"/>
            <w:bottom w:val="none" w:sz="0" w:space="0" w:color="auto"/>
            <w:right w:val="none" w:sz="0" w:space="0" w:color="auto"/>
          </w:divBdr>
        </w:div>
        <w:div w:id="1282882664">
          <w:marLeft w:val="640"/>
          <w:marRight w:val="0"/>
          <w:marTop w:val="0"/>
          <w:marBottom w:val="0"/>
          <w:divBdr>
            <w:top w:val="none" w:sz="0" w:space="0" w:color="auto"/>
            <w:left w:val="none" w:sz="0" w:space="0" w:color="auto"/>
            <w:bottom w:val="none" w:sz="0" w:space="0" w:color="auto"/>
            <w:right w:val="none" w:sz="0" w:space="0" w:color="auto"/>
          </w:divBdr>
        </w:div>
        <w:div w:id="145633492">
          <w:marLeft w:val="640"/>
          <w:marRight w:val="0"/>
          <w:marTop w:val="0"/>
          <w:marBottom w:val="0"/>
          <w:divBdr>
            <w:top w:val="none" w:sz="0" w:space="0" w:color="auto"/>
            <w:left w:val="none" w:sz="0" w:space="0" w:color="auto"/>
            <w:bottom w:val="none" w:sz="0" w:space="0" w:color="auto"/>
            <w:right w:val="none" w:sz="0" w:space="0" w:color="auto"/>
          </w:divBdr>
        </w:div>
        <w:div w:id="1004667176">
          <w:marLeft w:val="640"/>
          <w:marRight w:val="0"/>
          <w:marTop w:val="0"/>
          <w:marBottom w:val="0"/>
          <w:divBdr>
            <w:top w:val="none" w:sz="0" w:space="0" w:color="auto"/>
            <w:left w:val="none" w:sz="0" w:space="0" w:color="auto"/>
            <w:bottom w:val="none" w:sz="0" w:space="0" w:color="auto"/>
            <w:right w:val="none" w:sz="0" w:space="0" w:color="auto"/>
          </w:divBdr>
        </w:div>
        <w:div w:id="1639215443">
          <w:marLeft w:val="640"/>
          <w:marRight w:val="0"/>
          <w:marTop w:val="0"/>
          <w:marBottom w:val="0"/>
          <w:divBdr>
            <w:top w:val="none" w:sz="0" w:space="0" w:color="auto"/>
            <w:left w:val="none" w:sz="0" w:space="0" w:color="auto"/>
            <w:bottom w:val="none" w:sz="0" w:space="0" w:color="auto"/>
            <w:right w:val="none" w:sz="0" w:space="0" w:color="auto"/>
          </w:divBdr>
        </w:div>
        <w:div w:id="485441045">
          <w:marLeft w:val="640"/>
          <w:marRight w:val="0"/>
          <w:marTop w:val="0"/>
          <w:marBottom w:val="0"/>
          <w:divBdr>
            <w:top w:val="none" w:sz="0" w:space="0" w:color="auto"/>
            <w:left w:val="none" w:sz="0" w:space="0" w:color="auto"/>
            <w:bottom w:val="none" w:sz="0" w:space="0" w:color="auto"/>
            <w:right w:val="none" w:sz="0" w:space="0" w:color="auto"/>
          </w:divBdr>
        </w:div>
        <w:div w:id="1082292726">
          <w:marLeft w:val="640"/>
          <w:marRight w:val="0"/>
          <w:marTop w:val="0"/>
          <w:marBottom w:val="0"/>
          <w:divBdr>
            <w:top w:val="none" w:sz="0" w:space="0" w:color="auto"/>
            <w:left w:val="none" w:sz="0" w:space="0" w:color="auto"/>
            <w:bottom w:val="none" w:sz="0" w:space="0" w:color="auto"/>
            <w:right w:val="none" w:sz="0" w:space="0" w:color="auto"/>
          </w:divBdr>
        </w:div>
        <w:div w:id="141965513">
          <w:marLeft w:val="640"/>
          <w:marRight w:val="0"/>
          <w:marTop w:val="0"/>
          <w:marBottom w:val="0"/>
          <w:divBdr>
            <w:top w:val="none" w:sz="0" w:space="0" w:color="auto"/>
            <w:left w:val="none" w:sz="0" w:space="0" w:color="auto"/>
            <w:bottom w:val="none" w:sz="0" w:space="0" w:color="auto"/>
            <w:right w:val="none" w:sz="0" w:space="0" w:color="auto"/>
          </w:divBdr>
        </w:div>
        <w:div w:id="54356131">
          <w:marLeft w:val="640"/>
          <w:marRight w:val="0"/>
          <w:marTop w:val="0"/>
          <w:marBottom w:val="0"/>
          <w:divBdr>
            <w:top w:val="none" w:sz="0" w:space="0" w:color="auto"/>
            <w:left w:val="none" w:sz="0" w:space="0" w:color="auto"/>
            <w:bottom w:val="none" w:sz="0" w:space="0" w:color="auto"/>
            <w:right w:val="none" w:sz="0" w:space="0" w:color="auto"/>
          </w:divBdr>
        </w:div>
        <w:div w:id="1676765060">
          <w:marLeft w:val="640"/>
          <w:marRight w:val="0"/>
          <w:marTop w:val="0"/>
          <w:marBottom w:val="0"/>
          <w:divBdr>
            <w:top w:val="none" w:sz="0" w:space="0" w:color="auto"/>
            <w:left w:val="none" w:sz="0" w:space="0" w:color="auto"/>
            <w:bottom w:val="none" w:sz="0" w:space="0" w:color="auto"/>
            <w:right w:val="none" w:sz="0" w:space="0" w:color="auto"/>
          </w:divBdr>
        </w:div>
        <w:div w:id="1452626383">
          <w:marLeft w:val="640"/>
          <w:marRight w:val="0"/>
          <w:marTop w:val="0"/>
          <w:marBottom w:val="0"/>
          <w:divBdr>
            <w:top w:val="none" w:sz="0" w:space="0" w:color="auto"/>
            <w:left w:val="none" w:sz="0" w:space="0" w:color="auto"/>
            <w:bottom w:val="none" w:sz="0" w:space="0" w:color="auto"/>
            <w:right w:val="none" w:sz="0" w:space="0" w:color="auto"/>
          </w:divBdr>
        </w:div>
        <w:div w:id="498467013">
          <w:marLeft w:val="640"/>
          <w:marRight w:val="0"/>
          <w:marTop w:val="0"/>
          <w:marBottom w:val="0"/>
          <w:divBdr>
            <w:top w:val="none" w:sz="0" w:space="0" w:color="auto"/>
            <w:left w:val="none" w:sz="0" w:space="0" w:color="auto"/>
            <w:bottom w:val="none" w:sz="0" w:space="0" w:color="auto"/>
            <w:right w:val="none" w:sz="0" w:space="0" w:color="auto"/>
          </w:divBdr>
        </w:div>
        <w:div w:id="387458087">
          <w:marLeft w:val="640"/>
          <w:marRight w:val="0"/>
          <w:marTop w:val="0"/>
          <w:marBottom w:val="0"/>
          <w:divBdr>
            <w:top w:val="none" w:sz="0" w:space="0" w:color="auto"/>
            <w:left w:val="none" w:sz="0" w:space="0" w:color="auto"/>
            <w:bottom w:val="none" w:sz="0" w:space="0" w:color="auto"/>
            <w:right w:val="none" w:sz="0" w:space="0" w:color="auto"/>
          </w:divBdr>
        </w:div>
        <w:div w:id="42218953">
          <w:marLeft w:val="640"/>
          <w:marRight w:val="0"/>
          <w:marTop w:val="0"/>
          <w:marBottom w:val="0"/>
          <w:divBdr>
            <w:top w:val="none" w:sz="0" w:space="0" w:color="auto"/>
            <w:left w:val="none" w:sz="0" w:space="0" w:color="auto"/>
            <w:bottom w:val="none" w:sz="0" w:space="0" w:color="auto"/>
            <w:right w:val="none" w:sz="0" w:space="0" w:color="auto"/>
          </w:divBdr>
        </w:div>
        <w:div w:id="2006012828">
          <w:marLeft w:val="640"/>
          <w:marRight w:val="0"/>
          <w:marTop w:val="0"/>
          <w:marBottom w:val="0"/>
          <w:divBdr>
            <w:top w:val="none" w:sz="0" w:space="0" w:color="auto"/>
            <w:left w:val="none" w:sz="0" w:space="0" w:color="auto"/>
            <w:bottom w:val="none" w:sz="0" w:space="0" w:color="auto"/>
            <w:right w:val="none" w:sz="0" w:space="0" w:color="auto"/>
          </w:divBdr>
        </w:div>
        <w:div w:id="887447731">
          <w:marLeft w:val="640"/>
          <w:marRight w:val="0"/>
          <w:marTop w:val="0"/>
          <w:marBottom w:val="0"/>
          <w:divBdr>
            <w:top w:val="none" w:sz="0" w:space="0" w:color="auto"/>
            <w:left w:val="none" w:sz="0" w:space="0" w:color="auto"/>
            <w:bottom w:val="none" w:sz="0" w:space="0" w:color="auto"/>
            <w:right w:val="none" w:sz="0" w:space="0" w:color="auto"/>
          </w:divBdr>
        </w:div>
        <w:div w:id="1658806441">
          <w:marLeft w:val="640"/>
          <w:marRight w:val="0"/>
          <w:marTop w:val="0"/>
          <w:marBottom w:val="0"/>
          <w:divBdr>
            <w:top w:val="none" w:sz="0" w:space="0" w:color="auto"/>
            <w:left w:val="none" w:sz="0" w:space="0" w:color="auto"/>
            <w:bottom w:val="none" w:sz="0" w:space="0" w:color="auto"/>
            <w:right w:val="none" w:sz="0" w:space="0" w:color="auto"/>
          </w:divBdr>
        </w:div>
        <w:div w:id="1305430145">
          <w:marLeft w:val="640"/>
          <w:marRight w:val="0"/>
          <w:marTop w:val="0"/>
          <w:marBottom w:val="0"/>
          <w:divBdr>
            <w:top w:val="none" w:sz="0" w:space="0" w:color="auto"/>
            <w:left w:val="none" w:sz="0" w:space="0" w:color="auto"/>
            <w:bottom w:val="none" w:sz="0" w:space="0" w:color="auto"/>
            <w:right w:val="none" w:sz="0" w:space="0" w:color="auto"/>
          </w:divBdr>
        </w:div>
        <w:div w:id="609779255">
          <w:marLeft w:val="640"/>
          <w:marRight w:val="0"/>
          <w:marTop w:val="0"/>
          <w:marBottom w:val="0"/>
          <w:divBdr>
            <w:top w:val="none" w:sz="0" w:space="0" w:color="auto"/>
            <w:left w:val="none" w:sz="0" w:space="0" w:color="auto"/>
            <w:bottom w:val="none" w:sz="0" w:space="0" w:color="auto"/>
            <w:right w:val="none" w:sz="0" w:space="0" w:color="auto"/>
          </w:divBdr>
        </w:div>
        <w:div w:id="740835258">
          <w:marLeft w:val="640"/>
          <w:marRight w:val="0"/>
          <w:marTop w:val="0"/>
          <w:marBottom w:val="0"/>
          <w:divBdr>
            <w:top w:val="none" w:sz="0" w:space="0" w:color="auto"/>
            <w:left w:val="none" w:sz="0" w:space="0" w:color="auto"/>
            <w:bottom w:val="none" w:sz="0" w:space="0" w:color="auto"/>
            <w:right w:val="none" w:sz="0" w:space="0" w:color="auto"/>
          </w:divBdr>
        </w:div>
        <w:div w:id="1810517122">
          <w:marLeft w:val="640"/>
          <w:marRight w:val="0"/>
          <w:marTop w:val="0"/>
          <w:marBottom w:val="0"/>
          <w:divBdr>
            <w:top w:val="none" w:sz="0" w:space="0" w:color="auto"/>
            <w:left w:val="none" w:sz="0" w:space="0" w:color="auto"/>
            <w:bottom w:val="none" w:sz="0" w:space="0" w:color="auto"/>
            <w:right w:val="none" w:sz="0" w:space="0" w:color="auto"/>
          </w:divBdr>
        </w:div>
        <w:div w:id="1085689280">
          <w:marLeft w:val="640"/>
          <w:marRight w:val="0"/>
          <w:marTop w:val="0"/>
          <w:marBottom w:val="0"/>
          <w:divBdr>
            <w:top w:val="none" w:sz="0" w:space="0" w:color="auto"/>
            <w:left w:val="none" w:sz="0" w:space="0" w:color="auto"/>
            <w:bottom w:val="none" w:sz="0" w:space="0" w:color="auto"/>
            <w:right w:val="none" w:sz="0" w:space="0" w:color="auto"/>
          </w:divBdr>
        </w:div>
        <w:div w:id="1380670825">
          <w:marLeft w:val="640"/>
          <w:marRight w:val="0"/>
          <w:marTop w:val="0"/>
          <w:marBottom w:val="0"/>
          <w:divBdr>
            <w:top w:val="none" w:sz="0" w:space="0" w:color="auto"/>
            <w:left w:val="none" w:sz="0" w:space="0" w:color="auto"/>
            <w:bottom w:val="none" w:sz="0" w:space="0" w:color="auto"/>
            <w:right w:val="none" w:sz="0" w:space="0" w:color="auto"/>
          </w:divBdr>
        </w:div>
        <w:div w:id="421951394">
          <w:marLeft w:val="640"/>
          <w:marRight w:val="0"/>
          <w:marTop w:val="0"/>
          <w:marBottom w:val="0"/>
          <w:divBdr>
            <w:top w:val="none" w:sz="0" w:space="0" w:color="auto"/>
            <w:left w:val="none" w:sz="0" w:space="0" w:color="auto"/>
            <w:bottom w:val="none" w:sz="0" w:space="0" w:color="auto"/>
            <w:right w:val="none" w:sz="0" w:space="0" w:color="auto"/>
          </w:divBdr>
        </w:div>
        <w:div w:id="857236388">
          <w:marLeft w:val="640"/>
          <w:marRight w:val="0"/>
          <w:marTop w:val="0"/>
          <w:marBottom w:val="0"/>
          <w:divBdr>
            <w:top w:val="none" w:sz="0" w:space="0" w:color="auto"/>
            <w:left w:val="none" w:sz="0" w:space="0" w:color="auto"/>
            <w:bottom w:val="none" w:sz="0" w:space="0" w:color="auto"/>
            <w:right w:val="none" w:sz="0" w:space="0" w:color="auto"/>
          </w:divBdr>
        </w:div>
        <w:div w:id="885415545">
          <w:marLeft w:val="640"/>
          <w:marRight w:val="0"/>
          <w:marTop w:val="0"/>
          <w:marBottom w:val="0"/>
          <w:divBdr>
            <w:top w:val="none" w:sz="0" w:space="0" w:color="auto"/>
            <w:left w:val="none" w:sz="0" w:space="0" w:color="auto"/>
            <w:bottom w:val="none" w:sz="0" w:space="0" w:color="auto"/>
            <w:right w:val="none" w:sz="0" w:space="0" w:color="auto"/>
          </w:divBdr>
        </w:div>
        <w:div w:id="2135517411">
          <w:marLeft w:val="640"/>
          <w:marRight w:val="0"/>
          <w:marTop w:val="0"/>
          <w:marBottom w:val="0"/>
          <w:divBdr>
            <w:top w:val="none" w:sz="0" w:space="0" w:color="auto"/>
            <w:left w:val="none" w:sz="0" w:space="0" w:color="auto"/>
            <w:bottom w:val="none" w:sz="0" w:space="0" w:color="auto"/>
            <w:right w:val="none" w:sz="0" w:space="0" w:color="auto"/>
          </w:divBdr>
        </w:div>
        <w:div w:id="1983807401">
          <w:marLeft w:val="640"/>
          <w:marRight w:val="0"/>
          <w:marTop w:val="0"/>
          <w:marBottom w:val="0"/>
          <w:divBdr>
            <w:top w:val="none" w:sz="0" w:space="0" w:color="auto"/>
            <w:left w:val="none" w:sz="0" w:space="0" w:color="auto"/>
            <w:bottom w:val="none" w:sz="0" w:space="0" w:color="auto"/>
            <w:right w:val="none" w:sz="0" w:space="0" w:color="auto"/>
          </w:divBdr>
        </w:div>
        <w:div w:id="554703776">
          <w:marLeft w:val="640"/>
          <w:marRight w:val="0"/>
          <w:marTop w:val="0"/>
          <w:marBottom w:val="0"/>
          <w:divBdr>
            <w:top w:val="none" w:sz="0" w:space="0" w:color="auto"/>
            <w:left w:val="none" w:sz="0" w:space="0" w:color="auto"/>
            <w:bottom w:val="none" w:sz="0" w:space="0" w:color="auto"/>
            <w:right w:val="none" w:sz="0" w:space="0" w:color="auto"/>
          </w:divBdr>
        </w:div>
        <w:div w:id="1516458202">
          <w:marLeft w:val="640"/>
          <w:marRight w:val="0"/>
          <w:marTop w:val="0"/>
          <w:marBottom w:val="0"/>
          <w:divBdr>
            <w:top w:val="none" w:sz="0" w:space="0" w:color="auto"/>
            <w:left w:val="none" w:sz="0" w:space="0" w:color="auto"/>
            <w:bottom w:val="none" w:sz="0" w:space="0" w:color="auto"/>
            <w:right w:val="none" w:sz="0" w:space="0" w:color="auto"/>
          </w:divBdr>
        </w:div>
        <w:div w:id="1459759390">
          <w:marLeft w:val="640"/>
          <w:marRight w:val="0"/>
          <w:marTop w:val="0"/>
          <w:marBottom w:val="0"/>
          <w:divBdr>
            <w:top w:val="none" w:sz="0" w:space="0" w:color="auto"/>
            <w:left w:val="none" w:sz="0" w:space="0" w:color="auto"/>
            <w:bottom w:val="none" w:sz="0" w:space="0" w:color="auto"/>
            <w:right w:val="none" w:sz="0" w:space="0" w:color="auto"/>
          </w:divBdr>
        </w:div>
        <w:div w:id="107090173">
          <w:marLeft w:val="640"/>
          <w:marRight w:val="0"/>
          <w:marTop w:val="0"/>
          <w:marBottom w:val="0"/>
          <w:divBdr>
            <w:top w:val="none" w:sz="0" w:space="0" w:color="auto"/>
            <w:left w:val="none" w:sz="0" w:space="0" w:color="auto"/>
            <w:bottom w:val="none" w:sz="0" w:space="0" w:color="auto"/>
            <w:right w:val="none" w:sz="0" w:space="0" w:color="auto"/>
          </w:divBdr>
        </w:div>
        <w:div w:id="1151140379">
          <w:marLeft w:val="640"/>
          <w:marRight w:val="0"/>
          <w:marTop w:val="0"/>
          <w:marBottom w:val="0"/>
          <w:divBdr>
            <w:top w:val="none" w:sz="0" w:space="0" w:color="auto"/>
            <w:left w:val="none" w:sz="0" w:space="0" w:color="auto"/>
            <w:bottom w:val="none" w:sz="0" w:space="0" w:color="auto"/>
            <w:right w:val="none" w:sz="0" w:space="0" w:color="auto"/>
          </w:divBdr>
        </w:div>
        <w:div w:id="1173107545">
          <w:marLeft w:val="640"/>
          <w:marRight w:val="0"/>
          <w:marTop w:val="0"/>
          <w:marBottom w:val="0"/>
          <w:divBdr>
            <w:top w:val="none" w:sz="0" w:space="0" w:color="auto"/>
            <w:left w:val="none" w:sz="0" w:space="0" w:color="auto"/>
            <w:bottom w:val="none" w:sz="0" w:space="0" w:color="auto"/>
            <w:right w:val="none" w:sz="0" w:space="0" w:color="auto"/>
          </w:divBdr>
        </w:div>
        <w:div w:id="85618640">
          <w:marLeft w:val="640"/>
          <w:marRight w:val="0"/>
          <w:marTop w:val="0"/>
          <w:marBottom w:val="0"/>
          <w:divBdr>
            <w:top w:val="none" w:sz="0" w:space="0" w:color="auto"/>
            <w:left w:val="none" w:sz="0" w:space="0" w:color="auto"/>
            <w:bottom w:val="none" w:sz="0" w:space="0" w:color="auto"/>
            <w:right w:val="none" w:sz="0" w:space="0" w:color="auto"/>
          </w:divBdr>
        </w:div>
        <w:div w:id="370613387">
          <w:marLeft w:val="640"/>
          <w:marRight w:val="0"/>
          <w:marTop w:val="0"/>
          <w:marBottom w:val="0"/>
          <w:divBdr>
            <w:top w:val="none" w:sz="0" w:space="0" w:color="auto"/>
            <w:left w:val="none" w:sz="0" w:space="0" w:color="auto"/>
            <w:bottom w:val="none" w:sz="0" w:space="0" w:color="auto"/>
            <w:right w:val="none" w:sz="0" w:space="0" w:color="auto"/>
          </w:divBdr>
        </w:div>
        <w:div w:id="423497400">
          <w:marLeft w:val="640"/>
          <w:marRight w:val="0"/>
          <w:marTop w:val="0"/>
          <w:marBottom w:val="0"/>
          <w:divBdr>
            <w:top w:val="none" w:sz="0" w:space="0" w:color="auto"/>
            <w:left w:val="none" w:sz="0" w:space="0" w:color="auto"/>
            <w:bottom w:val="none" w:sz="0" w:space="0" w:color="auto"/>
            <w:right w:val="none" w:sz="0" w:space="0" w:color="auto"/>
          </w:divBdr>
        </w:div>
        <w:div w:id="765005327">
          <w:marLeft w:val="640"/>
          <w:marRight w:val="0"/>
          <w:marTop w:val="0"/>
          <w:marBottom w:val="0"/>
          <w:divBdr>
            <w:top w:val="none" w:sz="0" w:space="0" w:color="auto"/>
            <w:left w:val="none" w:sz="0" w:space="0" w:color="auto"/>
            <w:bottom w:val="none" w:sz="0" w:space="0" w:color="auto"/>
            <w:right w:val="none" w:sz="0" w:space="0" w:color="auto"/>
          </w:divBdr>
        </w:div>
        <w:div w:id="1707413254">
          <w:marLeft w:val="640"/>
          <w:marRight w:val="0"/>
          <w:marTop w:val="0"/>
          <w:marBottom w:val="0"/>
          <w:divBdr>
            <w:top w:val="none" w:sz="0" w:space="0" w:color="auto"/>
            <w:left w:val="none" w:sz="0" w:space="0" w:color="auto"/>
            <w:bottom w:val="none" w:sz="0" w:space="0" w:color="auto"/>
            <w:right w:val="none" w:sz="0" w:space="0" w:color="auto"/>
          </w:divBdr>
        </w:div>
        <w:div w:id="1971983195">
          <w:marLeft w:val="640"/>
          <w:marRight w:val="0"/>
          <w:marTop w:val="0"/>
          <w:marBottom w:val="0"/>
          <w:divBdr>
            <w:top w:val="none" w:sz="0" w:space="0" w:color="auto"/>
            <w:left w:val="none" w:sz="0" w:space="0" w:color="auto"/>
            <w:bottom w:val="none" w:sz="0" w:space="0" w:color="auto"/>
            <w:right w:val="none" w:sz="0" w:space="0" w:color="auto"/>
          </w:divBdr>
        </w:div>
        <w:div w:id="453596526">
          <w:marLeft w:val="640"/>
          <w:marRight w:val="0"/>
          <w:marTop w:val="0"/>
          <w:marBottom w:val="0"/>
          <w:divBdr>
            <w:top w:val="none" w:sz="0" w:space="0" w:color="auto"/>
            <w:left w:val="none" w:sz="0" w:space="0" w:color="auto"/>
            <w:bottom w:val="none" w:sz="0" w:space="0" w:color="auto"/>
            <w:right w:val="none" w:sz="0" w:space="0" w:color="auto"/>
          </w:divBdr>
        </w:div>
        <w:div w:id="116989277">
          <w:marLeft w:val="640"/>
          <w:marRight w:val="0"/>
          <w:marTop w:val="0"/>
          <w:marBottom w:val="0"/>
          <w:divBdr>
            <w:top w:val="none" w:sz="0" w:space="0" w:color="auto"/>
            <w:left w:val="none" w:sz="0" w:space="0" w:color="auto"/>
            <w:bottom w:val="none" w:sz="0" w:space="0" w:color="auto"/>
            <w:right w:val="none" w:sz="0" w:space="0" w:color="auto"/>
          </w:divBdr>
        </w:div>
        <w:div w:id="253829700">
          <w:marLeft w:val="640"/>
          <w:marRight w:val="0"/>
          <w:marTop w:val="0"/>
          <w:marBottom w:val="0"/>
          <w:divBdr>
            <w:top w:val="none" w:sz="0" w:space="0" w:color="auto"/>
            <w:left w:val="none" w:sz="0" w:space="0" w:color="auto"/>
            <w:bottom w:val="none" w:sz="0" w:space="0" w:color="auto"/>
            <w:right w:val="none" w:sz="0" w:space="0" w:color="auto"/>
          </w:divBdr>
        </w:div>
        <w:div w:id="406459506">
          <w:marLeft w:val="640"/>
          <w:marRight w:val="0"/>
          <w:marTop w:val="0"/>
          <w:marBottom w:val="0"/>
          <w:divBdr>
            <w:top w:val="none" w:sz="0" w:space="0" w:color="auto"/>
            <w:left w:val="none" w:sz="0" w:space="0" w:color="auto"/>
            <w:bottom w:val="none" w:sz="0" w:space="0" w:color="auto"/>
            <w:right w:val="none" w:sz="0" w:space="0" w:color="auto"/>
          </w:divBdr>
        </w:div>
        <w:div w:id="1632251608">
          <w:marLeft w:val="640"/>
          <w:marRight w:val="0"/>
          <w:marTop w:val="0"/>
          <w:marBottom w:val="0"/>
          <w:divBdr>
            <w:top w:val="none" w:sz="0" w:space="0" w:color="auto"/>
            <w:left w:val="none" w:sz="0" w:space="0" w:color="auto"/>
            <w:bottom w:val="none" w:sz="0" w:space="0" w:color="auto"/>
            <w:right w:val="none" w:sz="0" w:space="0" w:color="auto"/>
          </w:divBdr>
        </w:div>
        <w:div w:id="731925824">
          <w:marLeft w:val="640"/>
          <w:marRight w:val="0"/>
          <w:marTop w:val="0"/>
          <w:marBottom w:val="0"/>
          <w:divBdr>
            <w:top w:val="none" w:sz="0" w:space="0" w:color="auto"/>
            <w:left w:val="none" w:sz="0" w:space="0" w:color="auto"/>
            <w:bottom w:val="none" w:sz="0" w:space="0" w:color="auto"/>
            <w:right w:val="none" w:sz="0" w:space="0" w:color="auto"/>
          </w:divBdr>
        </w:div>
        <w:div w:id="920867511">
          <w:marLeft w:val="640"/>
          <w:marRight w:val="0"/>
          <w:marTop w:val="0"/>
          <w:marBottom w:val="0"/>
          <w:divBdr>
            <w:top w:val="none" w:sz="0" w:space="0" w:color="auto"/>
            <w:left w:val="none" w:sz="0" w:space="0" w:color="auto"/>
            <w:bottom w:val="none" w:sz="0" w:space="0" w:color="auto"/>
            <w:right w:val="none" w:sz="0" w:space="0" w:color="auto"/>
          </w:divBdr>
        </w:div>
        <w:div w:id="1436705437">
          <w:marLeft w:val="640"/>
          <w:marRight w:val="0"/>
          <w:marTop w:val="0"/>
          <w:marBottom w:val="0"/>
          <w:divBdr>
            <w:top w:val="none" w:sz="0" w:space="0" w:color="auto"/>
            <w:left w:val="none" w:sz="0" w:space="0" w:color="auto"/>
            <w:bottom w:val="none" w:sz="0" w:space="0" w:color="auto"/>
            <w:right w:val="none" w:sz="0" w:space="0" w:color="auto"/>
          </w:divBdr>
        </w:div>
        <w:div w:id="1259681447">
          <w:marLeft w:val="640"/>
          <w:marRight w:val="0"/>
          <w:marTop w:val="0"/>
          <w:marBottom w:val="0"/>
          <w:divBdr>
            <w:top w:val="none" w:sz="0" w:space="0" w:color="auto"/>
            <w:left w:val="none" w:sz="0" w:space="0" w:color="auto"/>
            <w:bottom w:val="none" w:sz="0" w:space="0" w:color="auto"/>
            <w:right w:val="none" w:sz="0" w:space="0" w:color="auto"/>
          </w:divBdr>
        </w:div>
        <w:div w:id="1257905183">
          <w:marLeft w:val="640"/>
          <w:marRight w:val="0"/>
          <w:marTop w:val="0"/>
          <w:marBottom w:val="0"/>
          <w:divBdr>
            <w:top w:val="none" w:sz="0" w:space="0" w:color="auto"/>
            <w:left w:val="none" w:sz="0" w:space="0" w:color="auto"/>
            <w:bottom w:val="none" w:sz="0" w:space="0" w:color="auto"/>
            <w:right w:val="none" w:sz="0" w:space="0" w:color="auto"/>
          </w:divBdr>
        </w:div>
        <w:div w:id="1484739511">
          <w:marLeft w:val="640"/>
          <w:marRight w:val="0"/>
          <w:marTop w:val="0"/>
          <w:marBottom w:val="0"/>
          <w:divBdr>
            <w:top w:val="none" w:sz="0" w:space="0" w:color="auto"/>
            <w:left w:val="none" w:sz="0" w:space="0" w:color="auto"/>
            <w:bottom w:val="none" w:sz="0" w:space="0" w:color="auto"/>
            <w:right w:val="none" w:sz="0" w:space="0" w:color="auto"/>
          </w:divBdr>
        </w:div>
        <w:div w:id="648049926">
          <w:marLeft w:val="640"/>
          <w:marRight w:val="0"/>
          <w:marTop w:val="0"/>
          <w:marBottom w:val="0"/>
          <w:divBdr>
            <w:top w:val="none" w:sz="0" w:space="0" w:color="auto"/>
            <w:left w:val="none" w:sz="0" w:space="0" w:color="auto"/>
            <w:bottom w:val="none" w:sz="0" w:space="0" w:color="auto"/>
            <w:right w:val="none" w:sz="0" w:space="0" w:color="auto"/>
          </w:divBdr>
        </w:div>
        <w:div w:id="503589486">
          <w:marLeft w:val="640"/>
          <w:marRight w:val="0"/>
          <w:marTop w:val="0"/>
          <w:marBottom w:val="0"/>
          <w:divBdr>
            <w:top w:val="none" w:sz="0" w:space="0" w:color="auto"/>
            <w:left w:val="none" w:sz="0" w:space="0" w:color="auto"/>
            <w:bottom w:val="none" w:sz="0" w:space="0" w:color="auto"/>
            <w:right w:val="none" w:sz="0" w:space="0" w:color="auto"/>
          </w:divBdr>
        </w:div>
        <w:div w:id="1584681617">
          <w:marLeft w:val="640"/>
          <w:marRight w:val="0"/>
          <w:marTop w:val="0"/>
          <w:marBottom w:val="0"/>
          <w:divBdr>
            <w:top w:val="none" w:sz="0" w:space="0" w:color="auto"/>
            <w:left w:val="none" w:sz="0" w:space="0" w:color="auto"/>
            <w:bottom w:val="none" w:sz="0" w:space="0" w:color="auto"/>
            <w:right w:val="none" w:sz="0" w:space="0" w:color="auto"/>
          </w:divBdr>
        </w:div>
        <w:div w:id="882912025">
          <w:marLeft w:val="640"/>
          <w:marRight w:val="0"/>
          <w:marTop w:val="0"/>
          <w:marBottom w:val="0"/>
          <w:divBdr>
            <w:top w:val="none" w:sz="0" w:space="0" w:color="auto"/>
            <w:left w:val="none" w:sz="0" w:space="0" w:color="auto"/>
            <w:bottom w:val="none" w:sz="0" w:space="0" w:color="auto"/>
            <w:right w:val="none" w:sz="0" w:space="0" w:color="auto"/>
          </w:divBdr>
        </w:div>
        <w:div w:id="1656958247">
          <w:marLeft w:val="640"/>
          <w:marRight w:val="0"/>
          <w:marTop w:val="0"/>
          <w:marBottom w:val="0"/>
          <w:divBdr>
            <w:top w:val="none" w:sz="0" w:space="0" w:color="auto"/>
            <w:left w:val="none" w:sz="0" w:space="0" w:color="auto"/>
            <w:bottom w:val="none" w:sz="0" w:space="0" w:color="auto"/>
            <w:right w:val="none" w:sz="0" w:space="0" w:color="auto"/>
          </w:divBdr>
        </w:div>
        <w:div w:id="903416843">
          <w:marLeft w:val="640"/>
          <w:marRight w:val="0"/>
          <w:marTop w:val="0"/>
          <w:marBottom w:val="0"/>
          <w:divBdr>
            <w:top w:val="none" w:sz="0" w:space="0" w:color="auto"/>
            <w:left w:val="none" w:sz="0" w:space="0" w:color="auto"/>
            <w:bottom w:val="none" w:sz="0" w:space="0" w:color="auto"/>
            <w:right w:val="none" w:sz="0" w:space="0" w:color="auto"/>
          </w:divBdr>
        </w:div>
        <w:div w:id="533154784">
          <w:marLeft w:val="640"/>
          <w:marRight w:val="0"/>
          <w:marTop w:val="0"/>
          <w:marBottom w:val="0"/>
          <w:divBdr>
            <w:top w:val="none" w:sz="0" w:space="0" w:color="auto"/>
            <w:left w:val="none" w:sz="0" w:space="0" w:color="auto"/>
            <w:bottom w:val="none" w:sz="0" w:space="0" w:color="auto"/>
            <w:right w:val="none" w:sz="0" w:space="0" w:color="auto"/>
          </w:divBdr>
        </w:div>
        <w:div w:id="1981424695">
          <w:marLeft w:val="640"/>
          <w:marRight w:val="0"/>
          <w:marTop w:val="0"/>
          <w:marBottom w:val="0"/>
          <w:divBdr>
            <w:top w:val="none" w:sz="0" w:space="0" w:color="auto"/>
            <w:left w:val="none" w:sz="0" w:space="0" w:color="auto"/>
            <w:bottom w:val="none" w:sz="0" w:space="0" w:color="auto"/>
            <w:right w:val="none" w:sz="0" w:space="0" w:color="auto"/>
          </w:divBdr>
        </w:div>
        <w:div w:id="1479108460">
          <w:marLeft w:val="640"/>
          <w:marRight w:val="0"/>
          <w:marTop w:val="0"/>
          <w:marBottom w:val="0"/>
          <w:divBdr>
            <w:top w:val="none" w:sz="0" w:space="0" w:color="auto"/>
            <w:left w:val="none" w:sz="0" w:space="0" w:color="auto"/>
            <w:bottom w:val="none" w:sz="0" w:space="0" w:color="auto"/>
            <w:right w:val="none" w:sz="0" w:space="0" w:color="auto"/>
          </w:divBdr>
        </w:div>
        <w:div w:id="1035424148">
          <w:marLeft w:val="640"/>
          <w:marRight w:val="0"/>
          <w:marTop w:val="0"/>
          <w:marBottom w:val="0"/>
          <w:divBdr>
            <w:top w:val="none" w:sz="0" w:space="0" w:color="auto"/>
            <w:left w:val="none" w:sz="0" w:space="0" w:color="auto"/>
            <w:bottom w:val="none" w:sz="0" w:space="0" w:color="auto"/>
            <w:right w:val="none" w:sz="0" w:space="0" w:color="auto"/>
          </w:divBdr>
        </w:div>
        <w:div w:id="856622494">
          <w:marLeft w:val="640"/>
          <w:marRight w:val="0"/>
          <w:marTop w:val="0"/>
          <w:marBottom w:val="0"/>
          <w:divBdr>
            <w:top w:val="none" w:sz="0" w:space="0" w:color="auto"/>
            <w:left w:val="none" w:sz="0" w:space="0" w:color="auto"/>
            <w:bottom w:val="none" w:sz="0" w:space="0" w:color="auto"/>
            <w:right w:val="none" w:sz="0" w:space="0" w:color="auto"/>
          </w:divBdr>
        </w:div>
        <w:div w:id="292248652">
          <w:marLeft w:val="640"/>
          <w:marRight w:val="0"/>
          <w:marTop w:val="0"/>
          <w:marBottom w:val="0"/>
          <w:divBdr>
            <w:top w:val="none" w:sz="0" w:space="0" w:color="auto"/>
            <w:left w:val="none" w:sz="0" w:space="0" w:color="auto"/>
            <w:bottom w:val="none" w:sz="0" w:space="0" w:color="auto"/>
            <w:right w:val="none" w:sz="0" w:space="0" w:color="auto"/>
          </w:divBdr>
        </w:div>
        <w:div w:id="1626890644">
          <w:marLeft w:val="640"/>
          <w:marRight w:val="0"/>
          <w:marTop w:val="0"/>
          <w:marBottom w:val="0"/>
          <w:divBdr>
            <w:top w:val="none" w:sz="0" w:space="0" w:color="auto"/>
            <w:left w:val="none" w:sz="0" w:space="0" w:color="auto"/>
            <w:bottom w:val="none" w:sz="0" w:space="0" w:color="auto"/>
            <w:right w:val="none" w:sz="0" w:space="0" w:color="auto"/>
          </w:divBdr>
        </w:div>
        <w:div w:id="2140951597">
          <w:marLeft w:val="640"/>
          <w:marRight w:val="0"/>
          <w:marTop w:val="0"/>
          <w:marBottom w:val="0"/>
          <w:divBdr>
            <w:top w:val="none" w:sz="0" w:space="0" w:color="auto"/>
            <w:left w:val="none" w:sz="0" w:space="0" w:color="auto"/>
            <w:bottom w:val="none" w:sz="0" w:space="0" w:color="auto"/>
            <w:right w:val="none" w:sz="0" w:space="0" w:color="auto"/>
          </w:divBdr>
        </w:div>
        <w:div w:id="1769277656">
          <w:marLeft w:val="640"/>
          <w:marRight w:val="0"/>
          <w:marTop w:val="0"/>
          <w:marBottom w:val="0"/>
          <w:divBdr>
            <w:top w:val="none" w:sz="0" w:space="0" w:color="auto"/>
            <w:left w:val="none" w:sz="0" w:space="0" w:color="auto"/>
            <w:bottom w:val="none" w:sz="0" w:space="0" w:color="auto"/>
            <w:right w:val="none" w:sz="0" w:space="0" w:color="auto"/>
          </w:divBdr>
        </w:div>
        <w:div w:id="1361206178">
          <w:marLeft w:val="640"/>
          <w:marRight w:val="0"/>
          <w:marTop w:val="0"/>
          <w:marBottom w:val="0"/>
          <w:divBdr>
            <w:top w:val="none" w:sz="0" w:space="0" w:color="auto"/>
            <w:left w:val="none" w:sz="0" w:space="0" w:color="auto"/>
            <w:bottom w:val="none" w:sz="0" w:space="0" w:color="auto"/>
            <w:right w:val="none" w:sz="0" w:space="0" w:color="auto"/>
          </w:divBdr>
        </w:div>
      </w:divsChild>
    </w:div>
    <w:div w:id="2063819448">
      <w:bodyDiv w:val="1"/>
      <w:marLeft w:val="0"/>
      <w:marRight w:val="0"/>
      <w:marTop w:val="0"/>
      <w:marBottom w:val="0"/>
      <w:divBdr>
        <w:top w:val="none" w:sz="0" w:space="0" w:color="auto"/>
        <w:left w:val="none" w:sz="0" w:space="0" w:color="auto"/>
        <w:bottom w:val="none" w:sz="0" w:space="0" w:color="auto"/>
        <w:right w:val="none" w:sz="0" w:space="0" w:color="auto"/>
      </w:divBdr>
      <w:divsChild>
        <w:div w:id="6561320">
          <w:marLeft w:val="640"/>
          <w:marRight w:val="0"/>
          <w:marTop w:val="0"/>
          <w:marBottom w:val="0"/>
          <w:divBdr>
            <w:top w:val="none" w:sz="0" w:space="0" w:color="auto"/>
            <w:left w:val="none" w:sz="0" w:space="0" w:color="auto"/>
            <w:bottom w:val="none" w:sz="0" w:space="0" w:color="auto"/>
            <w:right w:val="none" w:sz="0" w:space="0" w:color="auto"/>
          </w:divBdr>
        </w:div>
        <w:div w:id="22288520">
          <w:marLeft w:val="640"/>
          <w:marRight w:val="0"/>
          <w:marTop w:val="0"/>
          <w:marBottom w:val="0"/>
          <w:divBdr>
            <w:top w:val="none" w:sz="0" w:space="0" w:color="auto"/>
            <w:left w:val="none" w:sz="0" w:space="0" w:color="auto"/>
            <w:bottom w:val="none" w:sz="0" w:space="0" w:color="auto"/>
            <w:right w:val="none" w:sz="0" w:space="0" w:color="auto"/>
          </w:divBdr>
        </w:div>
        <w:div w:id="22948666">
          <w:marLeft w:val="640"/>
          <w:marRight w:val="0"/>
          <w:marTop w:val="0"/>
          <w:marBottom w:val="0"/>
          <w:divBdr>
            <w:top w:val="none" w:sz="0" w:space="0" w:color="auto"/>
            <w:left w:val="none" w:sz="0" w:space="0" w:color="auto"/>
            <w:bottom w:val="none" w:sz="0" w:space="0" w:color="auto"/>
            <w:right w:val="none" w:sz="0" w:space="0" w:color="auto"/>
          </w:divBdr>
        </w:div>
        <w:div w:id="41950905">
          <w:marLeft w:val="640"/>
          <w:marRight w:val="0"/>
          <w:marTop w:val="0"/>
          <w:marBottom w:val="0"/>
          <w:divBdr>
            <w:top w:val="none" w:sz="0" w:space="0" w:color="auto"/>
            <w:left w:val="none" w:sz="0" w:space="0" w:color="auto"/>
            <w:bottom w:val="none" w:sz="0" w:space="0" w:color="auto"/>
            <w:right w:val="none" w:sz="0" w:space="0" w:color="auto"/>
          </w:divBdr>
        </w:div>
        <w:div w:id="67382532">
          <w:marLeft w:val="640"/>
          <w:marRight w:val="0"/>
          <w:marTop w:val="0"/>
          <w:marBottom w:val="0"/>
          <w:divBdr>
            <w:top w:val="none" w:sz="0" w:space="0" w:color="auto"/>
            <w:left w:val="none" w:sz="0" w:space="0" w:color="auto"/>
            <w:bottom w:val="none" w:sz="0" w:space="0" w:color="auto"/>
            <w:right w:val="none" w:sz="0" w:space="0" w:color="auto"/>
          </w:divBdr>
        </w:div>
        <w:div w:id="79955896">
          <w:marLeft w:val="640"/>
          <w:marRight w:val="0"/>
          <w:marTop w:val="0"/>
          <w:marBottom w:val="0"/>
          <w:divBdr>
            <w:top w:val="none" w:sz="0" w:space="0" w:color="auto"/>
            <w:left w:val="none" w:sz="0" w:space="0" w:color="auto"/>
            <w:bottom w:val="none" w:sz="0" w:space="0" w:color="auto"/>
            <w:right w:val="none" w:sz="0" w:space="0" w:color="auto"/>
          </w:divBdr>
        </w:div>
        <w:div w:id="84809268">
          <w:marLeft w:val="640"/>
          <w:marRight w:val="0"/>
          <w:marTop w:val="0"/>
          <w:marBottom w:val="0"/>
          <w:divBdr>
            <w:top w:val="none" w:sz="0" w:space="0" w:color="auto"/>
            <w:left w:val="none" w:sz="0" w:space="0" w:color="auto"/>
            <w:bottom w:val="none" w:sz="0" w:space="0" w:color="auto"/>
            <w:right w:val="none" w:sz="0" w:space="0" w:color="auto"/>
          </w:divBdr>
        </w:div>
        <w:div w:id="158229541">
          <w:marLeft w:val="640"/>
          <w:marRight w:val="0"/>
          <w:marTop w:val="0"/>
          <w:marBottom w:val="0"/>
          <w:divBdr>
            <w:top w:val="none" w:sz="0" w:space="0" w:color="auto"/>
            <w:left w:val="none" w:sz="0" w:space="0" w:color="auto"/>
            <w:bottom w:val="none" w:sz="0" w:space="0" w:color="auto"/>
            <w:right w:val="none" w:sz="0" w:space="0" w:color="auto"/>
          </w:divBdr>
        </w:div>
        <w:div w:id="170680622">
          <w:marLeft w:val="640"/>
          <w:marRight w:val="0"/>
          <w:marTop w:val="0"/>
          <w:marBottom w:val="0"/>
          <w:divBdr>
            <w:top w:val="none" w:sz="0" w:space="0" w:color="auto"/>
            <w:left w:val="none" w:sz="0" w:space="0" w:color="auto"/>
            <w:bottom w:val="none" w:sz="0" w:space="0" w:color="auto"/>
            <w:right w:val="none" w:sz="0" w:space="0" w:color="auto"/>
          </w:divBdr>
        </w:div>
        <w:div w:id="173492715">
          <w:marLeft w:val="640"/>
          <w:marRight w:val="0"/>
          <w:marTop w:val="0"/>
          <w:marBottom w:val="0"/>
          <w:divBdr>
            <w:top w:val="none" w:sz="0" w:space="0" w:color="auto"/>
            <w:left w:val="none" w:sz="0" w:space="0" w:color="auto"/>
            <w:bottom w:val="none" w:sz="0" w:space="0" w:color="auto"/>
            <w:right w:val="none" w:sz="0" w:space="0" w:color="auto"/>
          </w:divBdr>
        </w:div>
        <w:div w:id="186724212">
          <w:marLeft w:val="640"/>
          <w:marRight w:val="0"/>
          <w:marTop w:val="0"/>
          <w:marBottom w:val="0"/>
          <w:divBdr>
            <w:top w:val="none" w:sz="0" w:space="0" w:color="auto"/>
            <w:left w:val="none" w:sz="0" w:space="0" w:color="auto"/>
            <w:bottom w:val="none" w:sz="0" w:space="0" w:color="auto"/>
            <w:right w:val="none" w:sz="0" w:space="0" w:color="auto"/>
          </w:divBdr>
        </w:div>
        <w:div w:id="197738112">
          <w:marLeft w:val="640"/>
          <w:marRight w:val="0"/>
          <w:marTop w:val="0"/>
          <w:marBottom w:val="0"/>
          <w:divBdr>
            <w:top w:val="none" w:sz="0" w:space="0" w:color="auto"/>
            <w:left w:val="none" w:sz="0" w:space="0" w:color="auto"/>
            <w:bottom w:val="none" w:sz="0" w:space="0" w:color="auto"/>
            <w:right w:val="none" w:sz="0" w:space="0" w:color="auto"/>
          </w:divBdr>
        </w:div>
        <w:div w:id="199980806">
          <w:marLeft w:val="640"/>
          <w:marRight w:val="0"/>
          <w:marTop w:val="0"/>
          <w:marBottom w:val="0"/>
          <w:divBdr>
            <w:top w:val="none" w:sz="0" w:space="0" w:color="auto"/>
            <w:left w:val="none" w:sz="0" w:space="0" w:color="auto"/>
            <w:bottom w:val="none" w:sz="0" w:space="0" w:color="auto"/>
            <w:right w:val="none" w:sz="0" w:space="0" w:color="auto"/>
          </w:divBdr>
        </w:div>
        <w:div w:id="294722638">
          <w:marLeft w:val="640"/>
          <w:marRight w:val="0"/>
          <w:marTop w:val="0"/>
          <w:marBottom w:val="0"/>
          <w:divBdr>
            <w:top w:val="none" w:sz="0" w:space="0" w:color="auto"/>
            <w:left w:val="none" w:sz="0" w:space="0" w:color="auto"/>
            <w:bottom w:val="none" w:sz="0" w:space="0" w:color="auto"/>
            <w:right w:val="none" w:sz="0" w:space="0" w:color="auto"/>
          </w:divBdr>
        </w:div>
        <w:div w:id="304969609">
          <w:marLeft w:val="640"/>
          <w:marRight w:val="0"/>
          <w:marTop w:val="0"/>
          <w:marBottom w:val="0"/>
          <w:divBdr>
            <w:top w:val="none" w:sz="0" w:space="0" w:color="auto"/>
            <w:left w:val="none" w:sz="0" w:space="0" w:color="auto"/>
            <w:bottom w:val="none" w:sz="0" w:space="0" w:color="auto"/>
            <w:right w:val="none" w:sz="0" w:space="0" w:color="auto"/>
          </w:divBdr>
        </w:div>
        <w:div w:id="305858669">
          <w:marLeft w:val="640"/>
          <w:marRight w:val="0"/>
          <w:marTop w:val="0"/>
          <w:marBottom w:val="0"/>
          <w:divBdr>
            <w:top w:val="none" w:sz="0" w:space="0" w:color="auto"/>
            <w:left w:val="none" w:sz="0" w:space="0" w:color="auto"/>
            <w:bottom w:val="none" w:sz="0" w:space="0" w:color="auto"/>
            <w:right w:val="none" w:sz="0" w:space="0" w:color="auto"/>
          </w:divBdr>
        </w:div>
        <w:div w:id="325129006">
          <w:marLeft w:val="640"/>
          <w:marRight w:val="0"/>
          <w:marTop w:val="0"/>
          <w:marBottom w:val="0"/>
          <w:divBdr>
            <w:top w:val="none" w:sz="0" w:space="0" w:color="auto"/>
            <w:left w:val="none" w:sz="0" w:space="0" w:color="auto"/>
            <w:bottom w:val="none" w:sz="0" w:space="0" w:color="auto"/>
            <w:right w:val="none" w:sz="0" w:space="0" w:color="auto"/>
          </w:divBdr>
        </w:div>
        <w:div w:id="336998976">
          <w:marLeft w:val="640"/>
          <w:marRight w:val="0"/>
          <w:marTop w:val="0"/>
          <w:marBottom w:val="0"/>
          <w:divBdr>
            <w:top w:val="none" w:sz="0" w:space="0" w:color="auto"/>
            <w:left w:val="none" w:sz="0" w:space="0" w:color="auto"/>
            <w:bottom w:val="none" w:sz="0" w:space="0" w:color="auto"/>
            <w:right w:val="none" w:sz="0" w:space="0" w:color="auto"/>
          </w:divBdr>
        </w:div>
        <w:div w:id="350372889">
          <w:marLeft w:val="640"/>
          <w:marRight w:val="0"/>
          <w:marTop w:val="0"/>
          <w:marBottom w:val="0"/>
          <w:divBdr>
            <w:top w:val="none" w:sz="0" w:space="0" w:color="auto"/>
            <w:left w:val="none" w:sz="0" w:space="0" w:color="auto"/>
            <w:bottom w:val="none" w:sz="0" w:space="0" w:color="auto"/>
            <w:right w:val="none" w:sz="0" w:space="0" w:color="auto"/>
          </w:divBdr>
        </w:div>
        <w:div w:id="359742081">
          <w:marLeft w:val="640"/>
          <w:marRight w:val="0"/>
          <w:marTop w:val="0"/>
          <w:marBottom w:val="0"/>
          <w:divBdr>
            <w:top w:val="none" w:sz="0" w:space="0" w:color="auto"/>
            <w:left w:val="none" w:sz="0" w:space="0" w:color="auto"/>
            <w:bottom w:val="none" w:sz="0" w:space="0" w:color="auto"/>
            <w:right w:val="none" w:sz="0" w:space="0" w:color="auto"/>
          </w:divBdr>
        </w:div>
        <w:div w:id="368998510">
          <w:marLeft w:val="640"/>
          <w:marRight w:val="0"/>
          <w:marTop w:val="0"/>
          <w:marBottom w:val="0"/>
          <w:divBdr>
            <w:top w:val="none" w:sz="0" w:space="0" w:color="auto"/>
            <w:left w:val="none" w:sz="0" w:space="0" w:color="auto"/>
            <w:bottom w:val="none" w:sz="0" w:space="0" w:color="auto"/>
            <w:right w:val="none" w:sz="0" w:space="0" w:color="auto"/>
          </w:divBdr>
        </w:div>
        <w:div w:id="372654537">
          <w:marLeft w:val="640"/>
          <w:marRight w:val="0"/>
          <w:marTop w:val="0"/>
          <w:marBottom w:val="0"/>
          <w:divBdr>
            <w:top w:val="none" w:sz="0" w:space="0" w:color="auto"/>
            <w:left w:val="none" w:sz="0" w:space="0" w:color="auto"/>
            <w:bottom w:val="none" w:sz="0" w:space="0" w:color="auto"/>
            <w:right w:val="none" w:sz="0" w:space="0" w:color="auto"/>
          </w:divBdr>
        </w:div>
        <w:div w:id="386951728">
          <w:marLeft w:val="640"/>
          <w:marRight w:val="0"/>
          <w:marTop w:val="0"/>
          <w:marBottom w:val="0"/>
          <w:divBdr>
            <w:top w:val="none" w:sz="0" w:space="0" w:color="auto"/>
            <w:left w:val="none" w:sz="0" w:space="0" w:color="auto"/>
            <w:bottom w:val="none" w:sz="0" w:space="0" w:color="auto"/>
            <w:right w:val="none" w:sz="0" w:space="0" w:color="auto"/>
          </w:divBdr>
        </w:div>
        <w:div w:id="389696979">
          <w:marLeft w:val="640"/>
          <w:marRight w:val="0"/>
          <w:marTop w:val="0"/>
          <w:marBottom w:val="0"/>
          <w:divBdr>
            <w:top w:val="none" w:sz="0" w:space="0" w:color="auto"/>
            <w:left w:val="none" w:sz="0" w:space="0" w:color="auto"/>
            <w:bottom w:val="none" w:sz="0" w:space="0" w:color="auto"/>
            <w:right w:val="none" w:sz="0" w:space="0" w:color="auto"/>
          </w:divBdr>
        </w:div>
        <w:div w:id="401415731">
          <w:marLeft w:val="640"/>
          <w:marRight w:val="0"/>
          <w:marTop w:val="0"/>
          <w:marBottom w:val="0"/>
          <w:divBdr>
            <w:top w:val="none" w:sz="0" w:space="0" w:color="auto"/>
            <w:left w:val="none" w:sz="0" w:space="0" w:color="auto"/>
            <w:bottom w:val="none" w:sz="0" w:space="0" w:color="auto"/>
            <w:right w:val="none" w:sz="0" w:space="0" w:color="auto"/>
          </w:divBdr>
        </w:div>
        <w:div w:id="404376740">
          <w:marLeft w:val="640"/>
          <w:marRight w:val="0"/>
          <w:marTop w:val="0"/>
          <w:marBottom w:val="0"/>
          <w:divBdr>
            <w:top w:val="none" w:sz="0" w:space="0" w:color="auto"/>
            <w:left w:val="none" w:sz="0" w:space="0" w:color="auto"/>
            <w:bottom w:val="none" w:sz="0" w:space="0" w:color="auto"/>
            <w:right w:val="none" w:sz="0" w:space="0" w:color="auto"/>
          </w:divBdr>
        </w:div>
        <w:div w:id="425078772">
          <w:marLeft w:val="640"/>
          <w:marRight w:val="0"/>
          <w:marTop w:val="0"/>
          <w:marBottom w:val="0"/>
          <w:divBdr>
            <w:top w:val="none" w:sz="0" w:space="0" w:color="auto"/>
            <w:left w:val="none" w:sz="0" w:space="0" w:color="auto"/>
            <w:bottom w:val="none" w:sz="0" w:space="0" w:color="auto"/>
            <w:right w:val="none" w:sz="0" w:space="0" w:color="auto"/>
          </w:divBdr>
        </w:div>
        <w:div w:id="459110383">
          <w:marLeft w:val="640"/>
          <w:marRight w:val="0"/>
          <w:marTop w:val="0"/>
          <w:marBottom w:val="0"/>
          <w:divBdr>
            <w:top w:val="none" w:sz="0" w:space="0" w:color="auto"/>
            <w:left w:val="none" w:sz="0" w:space="0" w:color="auto"/>
            <w:bottom w:val="none" w:sz="0" w:space="0" w:color="auto"/>
            <w:right w:val="none" w:sz="0" w:space="0" w:color="auto"/>
          </w:divBdr>
        </w:div>
        <w:div w:id="490492051">
          <w:marLeft w:val="640"/>
          <w:marRight w:val="0"/>
          <w:marTop w:val="0"/>
          <w:marBottom w:val="0"/>
          <w:divBdr>
            <w:top w:val="none" w:sz="0" w:space="0" w:color="auto"/>
            <w:left w:val="none" w:sz="0" w:space="0" w:color="auto"/>
            <w:bottom w:val="none" w:sz="0" w:space="0" w:color="auto"/>
            <w:right w:val="none" w:sz="0" w:space="0" w:color="auto"/>
          </w:divBdr>
        </w:div>
        <w:div w:id="498232561">
          <w:marLeft w:val="640"/>
          <w:marRight w:val="0"/>
          <w:marTop w:val="0"/>
          <w:marBottom w:val="0"/>
          <w:divBdr>
            <w:top w:val="none" w:sz="0" w:space="0" w:color="auto"/>
            <w:left w:val="none" w:sz="0" w:space="0" w:color="auto"/>
            <w:bottom w:val="none" w:sz="0" w:space="0" w:color="auto"/>
            <w:right w:val="none" w:sz="0" w:space="0" w:color="auto"/>
          </w:divBdr>
        </w:div>
        <w:div w:id="507327452">
          <w:marLeft w:val="640"/>
          <w:marRight w:val="0"/>
          <w:marTop w:val="0"/>
          <w:marBottom w:val="0"/>
          <w:divBdr>
            <w:top w:val="none" w:sz="0" w:space="0" w:color="auto"/>
            <w:left w:val="none" w:sz="0" w:space="0" w:color="auto"/>
            <w:bottom w:val="none" w:sz="0" w:space="0" w:color="auto"/>
            <w:right w:val="none" w:sz="0" w:space="0" w:color="auto"/>
          </w:divBdr>
        </w:div>
        <w:div w:id="512643684">
          <w:marLeft w:val="640"/>
          <w:marRight w:val="0"/>
          <w:marTop w:val="0"/>
          <w:marBottom w:val="0"/>
          <w:divBdr>
            <w:top w:val="none" w:sz="0" w:space="0" w:color="auto"/>
            <w:left w:val="none" w:sz="0" w:space="0" w:color="auto"/>
            <w:bottom w:val="none" w:sz="0" w:space="0" w:color="auto"/>
            <w:right w:val="none" w:sz="0" w:space="0" w:color="auto"/>
          </w:divBdr>
        </w:div>
        <w:div w:id="532764090">
          <w:marLeft w:val="640"/>
          <w:marRight w:val="0"/>
          <w:marTop w:val="0"/>
          <w:marBottom w:val="0"/>
          <w:divBdr>
            <w:top w:val="none" w:sz="0" w:space="0" w:color="auto"/>
            <w:left w:val="none" w:sz="0" w:space="0" w:color="auto"/>
            <w:bottom w:val="none" w:sz="0" w:space="0" w:color="auto"/>
            <w:right w:val="none" w:sz="0" w:space="0" w:color="auto"/>
          </w:divBdr>
        </w:div>
        <w:div w:id="540367358">
          <w:marLeft w:val="640"/>
          <w:marRight w:val="0"/>
          <w:marTop w:val="0"/>
          <w:marBottom w:val="0"/>
          <w:divBdr>
            <w:top w:val="none" w:sz="0" w:space="0" w:color="auto"/>
            <w:left w:val="none" w:sz="0" w:space="0" w:color="auto"/>
            <w:bottom w:val="none" w:sz="0" w:space="0" w:color="auto"/>
            <w:right w:val="none" w:sz="0" w:space="0" w:color="auto"/>
          </w:divBdr>
        </w:div>
        <w:div w:id="552425372">
          <w:marLeft w:val="640"/>
          <w:marRight w:val="0"/>
          <w:marTop w:val="0"/>
          <w:marBottom w:val="0"/>
          <w:divBdr>
            <w:top w:val="none" w:sz="0" w:space="0" w:color="auto"/>
            <w:left w:val="none" w:sz="0" w:space="0" w:color="auto"/>
            <w:bottom w:val="none" w:sz="0" w:space="0" w:color="auto"/>
            <w:right w:val="none" w:sz="0" w:space="0" w:color="auto"/>
          </w:divBdr>
        </w:div>
        <w:div w:id="553930358">
          <w:marLeft w:val="640"/>
          <w:marRight w:val="0"/>
          <w:marTop w:val="0"/>
          <w:marBottom w:val="0"/>
          <w:divBdr>
            <w:top w:val="none" w:sz="0" w:space="0" w:color="auto"/>
            <w:left w:val="none" w:sz="0" w:space="0" w:color="auto"/>
            <w:bottom w:val="none" w:sz="0" w:space="0" w:color="auto"/>
            <w:right w:val="none" w:sz="0" w:space="0" w:color="auto"/>
          </w:divBdr>
        </w:div>
        <w:div w:id="562954902">
          <w:marLeft w:val="640"/>
          <w:marRight w:val="0"/>
          <w:marTop w:val="0"/>
          <w:marBottom w:val="0"/>
          <w:divBdr>
            <w:top w:val="none" w:sz="0" w:space="0" w:color="auto"/>
            <w:left w:val="none" w:sz="0" w:space="0" w:color="auto"/>
            <w:bottom w:val="none" w:sz="0" w:space="0" w:color="auto"/>
            <w:right w:val="none" w:sz="0" w:space="0" w:color="auto"/>
          </w:divBdr>
        </w:div>
        <w:div w:id="569268935">
          <w:marLeft w:val="640"/>
          <w:marRight w:val="0"/>
          <w:marTop w:val="0"/>
          <w:marBottom w:val="0"/>
          <w:divBdr>
            <w:top w:val="none" w:sz="0" w:space="0" w:color="auto"/>
            <w:left w:val="none" w:sz="0" w:space="0" w:color="auto"/>
            <w:bottom w:val="none" w:sz="0" w:space="0" w:color="auto"/>
            <w:right w:val="none" w:sz="0" w:space="0" w:color="auto"/>
          </w:divBdr>
        </w:div>
        <w:div w:id="581374745">
          <w:marLeft w:val="640"/>
          <w:marRight w:val="0"/>
          <w:marTop w:val="0"/>
          <w:marBottom w:val="0"/>
          <w:divBdr>
            <w:top w:val="none" w:sz="0" w:space="0" w:color="auto"/>
            <w:left w:val="none" w:sz="0" w:space="0" w:color="auto"/>
            <w:bottom w:val="none" w:sz="0" w:space="0" w:color="auto"/>
            <w:right w:val="none" w:sz="0" w:space="0" w:color="auto"/>
          </w:divBdr>
        </w:div>
        <w:div w:id="601105504">
          <w:marLeft w:val="640"/>
          <w:marRight w:val="0"/>
          <w:marTop w:val="0"/>
          <w:marBottom w:val="0"/>
          <w:divBdr>
            <w:top w:val="none" w:sz="0" w:space="0" w:color="auto"/>
            <w:left w:val="none" w:sz="0" w:space="0" w:color="auto"/>
            <w:bottom w:val="none" w:sz="0" w:space="0" w:color="auto"/>
            <w:right w:val="none" w:sz="0" w:space="0" w:color="auto"/>
          </w:divBdr>
        </w:div>
        <w:div w:id="603150216">
          <w:marLeft w:val="640"/>
          <w:marRight w:val="0"/>
          <w:marTop w:val="0"/>
          <w:marBottom w:val="0"/>
          <w:divBdr>
            <w:top w:val="none" w:sz="0" w:space="0" w:color="auto"/>
            <w:left w:val="none" w:sz="0" w:space="0" w:color="auto"/>
            <w:bottom w:val="none" w:sz="0" w:space="0" w:color="auto"/>
            <w:right w:val="none" w:sz="0" w:space="0" w:color="auto"/>
          </w:divBdr>
        </w:div>
        <w:div w:id="611013940">
          <w:marLeft w:val="640"/>
          <w:marRight w:val="0"/>
          <w:marTop w:val="0"/>
          <w:marBottom w:val="0"/>
          <w:divBdr>
            <w:top w:val="none" w:sz="0" w:space="0" w:color="auto"/>
            <w:left w:val="none" w:sz="0" w:space="0" w:color="auto"/>
            <w:bottom w:val="none" w:sz="0" w:space="0" w:color="auto"/>
            <w:right w:val="none" w:sz="0" w:space="0" w:color="auto"/>
          </w:divBdr>
        </w:div>
        <w:div w:id="633222282">
          <w:marLeft w:val="640"/>
          <w:marRight w:val="0"/>
          <w:marTop w:val="0"/>
          <w:marBottom w:val="0"/>
          <w:divBdr>
            <w:top w:val="none" w:sz="0" w:space="0" w:color="auto"/>
            <w:left w:val="none" w:sz="0" w:space="0" w:color="auto"/>
            <w:bottom w:val="none" w:sz="0" w:space="0" w:color="auto"/>
            <w:right w:val="none" w:sz="0" w:space="0" w:color="auto"/>
          </w:divBdr>
        </w:div>
        <w:div w:id="634867666">
          <w:marLeft w:val="640"/>
          <w:marRight w:val="0"/>
          <w:marTop w:val="0"/>
          <w:marBottom w:val="0"/>
          <w:divBdr>
            <w:top w:val="none" w:sz="0" w:space="0" w:color="auto"/>
            <w:left w:val="none" w:sz="0" w:space="0" w:color="auto"/>
            <w:bottom w:val="none" w:sz="0" w:space="0" w:color="auto"/>
            <w:right w:val="none" w:sz="0" w:space="0" w:color="auto"/>
          </w:divBdr>
        </w:div>
        <w:div w:id="658726121">
          <w:marLeft w:val="640"/>
          <w:marRight w:val="0"/>
          <w:marTop w:val="0"/>
          <w:marBottom w:val="0"/>
          <w:divBdr>
            <w:top w:val="none" w:sz="0" w:space="0" w:color="auto"/>
            <w:left w:val="none" w:sz="0" w:space="0" w:color="auto"/>
            <w:bottom w:val="none" w:sz="0" w:space="0" w:color="auto"/>
            <w:right w:val="none" w:sz="0" w:space="0" w:color="auto"/>
          </w:divBdr>
        </w:div>
        <w:div w:id="695927693">
          <w:marLeft w:val="640"/>
          <w:marRight w:val="0"/>
          <w:marTop w:val="0"/>
          <w:marBottom w:val="0"/>
          <w:divBdr>
            <w:top w:val="none" w:sz="0" w:space="0" w:color="auto"/>
            <w:left w:val="none" w:sz="0" w:space="0" w:color="auto"/>
            <w:bottom w:val="none" w:sz="0" w:space="0" w:color="auto"/>
            <w:right w:val="none" w:sz="0" w:space="0" w:color="auto"/>
          </w:divBdr>
        </w:div>
        <w:div w:id="722480938">
          <w:marLeft w:val="640"/>
          <w:marRight w:val="0"/>
          <w:marTop w:val="0"/>
          <w:marBottom w:val="0"/>
          <w:divBdr>
            <w:top w:val="none" w:sz="0" w:space="0" w:color="auto"/>
            <w:left w:val="none" w:sz="0" w:space="0" w:color="auto"/>
            <w:bottom w:val="none" w:sz="0" w:space="0" w:color="auto"/>
            <w:right w:val="none" w:sz="0" w:space="0" w:color="auto"/>
          </w:divBdr>
        </w:div>
        <w:div w:id="726148692">
          <w:marLeft w:val="640"/>
          <w:marRight w:val="0"/>
          <w:marTop w:val="0"/>
          <w:marBottom w:val="0"/>
          <w:divBdr>
            <w:top w:val="none" w:sz="0" w:space="0" w:color="auto"/>
            <w:left w:val="none" w:sz="0" w:space="0" w:color="auto"/>
            <w:bottom w:val="none" w:sz="0" w:space="0" w:color="auto"/>
            <w:right w:val="none" w:sz="0" w:space="0" w:color="auto"/>
          </w:divBdr>
        </w:div>
        <w:div w:id="748772682">
          <w:marLeft w:val="640"/>
          <w:marRight w:val="0"/>
          <w:marTop w:val="0"/>
          <w:marBottom w:val="0"/>
          <w:divBdr>
            <w:top w:val="none" w:sz="0" w:space="0" w:color="auto"/>
            <w:left w:val="none" w:sz="0" w:space="0" w:color="auto"/>
            <w:bottom w:val="none" w:sz="0" w:space="0" w:color="auto"/>
            <w:right w:val="none" w:sz="0" w:space="0" w:color="auto"/>
          </w:divBdr>
        </w:div>
        <w:div w:id="751438261">
          <w:marLeft w:val="640"/>
          <w:marRight w:val="0"/>
          <w:marTop w:val="0"/>
          <w:marBottom w:val="0"/>
          <w:divBdr>
            <w:top w:val="none" w:sz="0" w:space="0" w:color="auto"/>
            <w:left w:val="none" w:sz="0" w:space="0" w:color="auto"/>
            <w:bottom w:val="none" w:sz="0" w:space="0" w:color="auto"/>
            <w:right w:val="none" w:sz="0" w:space="0" w:color="auto"/>
          </w:divBdr>
        </w:div>
        <w:div w:id="753402509">
          <w:marLeft w:val="640"/>
          <w:marRight w:val="0"/>
          <w:marTop w:val="0"/>
          <w:marBottom w:val="0"/>
          <w:divBdr>
            <w:top w:val="none" w:sz="0" w:space="0" w:color="auto"/>
            <w:left w:val="none" w:sz="0" w:space="0" w:color="auto"/>
            <w:bottom w:val="none" w:sz="0" w:space="0" w:color="auto"/>
            <w:right w:val="none" w:sz="0" w:space="0" w:color="auto"/>
          </w:divBdr>
        </w:div>
        <w:div w:id="780953147">
          <w:marLeft w:val="640"/>
          <w:marRight w:val="0"/>
          <w:marTop w:val="0"/>
          <w:marBottom w:val="0"/>
          <w:divBdr>
            <w:top w:val="none" w:sz="0" w:space="0" w:color="auto"/>
            <w:left w:val="none" w:sz="0" w:space="0" w:color="auto"/>
            <w:bottom w:val="none" w:sz="0" w:space="0" w:color="auto"/>
            <w:right w:val="none" w:sz="0" w:space="0" w:color="auto"/>
          </w:divBdr>
        </w:div>
        <w:div w:id="800225541">
          <w:marLeft w:val="640"/>
          <w:marRight w:val="0"/>
          <w:marTop w:val="0"/>
          <w:marBottom w:val="0"/>
          <w:divBdr>
            <w:top w:val="none" w:sz="0" w:space="0" w:color="auto"/>
            <w:left w:val="none" w:sz="0" w:space="0" w:color="auto"/>
            <w:bottom w:val="none" w:sz="0" w:space="0" w:color="auto"/>
            <w:right w:val="none" w:sz="0" w:space="0" w:color="auto"/>
          </w:divBdr>
        </w:div>
        <w:div w:id="800923198">
          <w:marLeft w:val="640"/>
          <w:marRight w:val="0"/>
          <w:marTop w:val="0"/>
          <w:marBottom w:val="0"/>
          <w:divBdr>
            <w:top w:val="none" w:sz="0" w:space="0" w:color="auto"/>
            <w:left w:val="none" w:sz="0" w:space="0" w:color="auto"/>
            <w:bottom w:val="none" w:sz="0" w:space="0" w:color="auto"/>
            <w:right w:val="none" w:sz="0" w:space="0" w:color="auto"/>
          </w:divBdr>
        </w:div>
        <w:div w:id="812059877">
          <w:marLeft w:val="640"/>
          <w:marRight w:val="0"/>
          <w:marTop w:val="0"/>
          <w:marBottom w:val="0"/>
          <w:divBdr>
            <w:top w:val="none" w:sz="0" w:space="0" w:color="auto"/>
            <w:left w:val="none" w:sz="0" w:space="0" w:color="auto"/>
            <w:bottom w:val="none" w:sz="0" w:space="0" w:color="auto"/>
            <w:right w:val="none" w:sz="0" w:space="0" w:color="auto"/>
          </w:divBdr>
        </w:div>
        <w:div w:id="820388095">
          <w:marLeft w:val="640"/>
          <w:marRight w:val="0"/>
          <w:marTop w:val="0"/>
          <w:marBottom w:val="0"/>
          <w:divBdr>
            <w:top w:val="none" w:sz="0" w:space="0" w:color="auto"/>
            <w:left w:val="none" w:sz="0" w:space="0" w:color="auto"/>
            <w:bottom w:val="none" w:sz="0" w:space="0" w:color="auto"/>
            <w:right w:val="none" w:sz="0" w:space="0" w:color="auto"/>
          </w:divBdr>
        </w:div>
        <w:div w:id="828864657">
          <w:marLeft w:val="640"/>
          <w:marRight w:val="0"/>
          <w:marTop w:val="0"/>
          <w:marBottom w:val="0"/>
          <w:divBdr>
            <w:top w:val="none" w:sz="0" w:space="0" w:color="auto"/>
            <w:left w:val="none" w:sz="0" w:space="0" w:color="auto"/>
            <w:bottom w:val="none" w:sz="0" w:space="0" w:color="auto"/>
            <w:right w:val="none" w:sz="0" w:space="0" w:color="auto"/>
          </w:divBdr>
        </w:div>
        <w:div w:id="835846191">
          <w:marLeft w:val="640"/>
          <w:marRight w:val="0"/>
          <w:marTop w:val="0"/>
          <w:marBottom w:val="0"/>
          <w:divBdr>
            <w:top w:val="none" w:sz="0" w:space="0" w:color="auto"/>
            <w:left w:val="none" w:sz="0" w:space="0" w:color="auto"/>
            <w:bottom w:val="none" w:sz="0" w:space="0" w:color="auto"/>
            <w:right w:val="none" w:sz="0" w:space="0" w:color="auto"/>
          </w:divBdr>
        </w:div>
        <w:div w:id="895430617">
          <w:marLeft w:val="640"/>
          <w:marRight w:val="0"/>
          <w:marTop w:val="0"/>
          <w:marBottom w:val="0"/>
          <w:divBdr>
            <w:top w:val="none" w:sz="0" w:space="0" w:color="auto"/>
            <w:left w:val="none" w:sz="0" w:space="0" w:color="auto"/>
            <w:bottom w:val="none" w:sz="0" w:space="0" w:color="auto"/>
            <w:right w:val="none" w:sz="0" w:space="0" w:color="auto"/>
          </w:divBdr>
        </w:div>
        <w:div w:id="898323778">
          <w:marLeft w:val="640"/>
          <w:marRight w:val="0"/>
          <w:marTop w:val="0"/>
          <w:marBottom w:val="0"/>
          <w:divBdr>
            <w:top w:val="none" w:sz="0" w:space="0" w:color="auto"/>
            <w:left w:val="none" w:sz="0" w:space="0" w:color="auto"/>
            <w:bottom w:val="none" w:sz="0" w:space="0" w:color="auto"/>
            <w:right w:val="none" w:sz="0" w:space="0" w:color="auto"/>
          </w:divBdr>
        </w:div>
        <w:div w:id="902526005">
          <w:marLeft w:val="640"/>
          <w:marRight w:val="0"/>
          <w:marTop w:val="0"/>
          <w:marBottom w:val="0"/>
          <w:divBdr>
            <w:top w:val="none" w:sz="0" w:space="0" w:color="auto"/>
            <w:left w:val="none" w:sz="0" w:space="0" w:color="auto"/>
            <w:bottom w:val="none" w:sz="0" w:space="0" w:color="auto"/>
            <w:right w:val="none" w:sz="0" w:space="0" w:color="auto"/>
          </w:divBdr>
        </w:div>
        <w:div w:id="942612825">
          <w:marLeft w:val="640"/>
          <w:marRight w:val="0"/>
          <w:marTop w:val="0"/>
          <w:marBottom w:val="0"/>
          <w:divBdr>
            <w:top w:val="none" w:sz="0" w:space="0" w:color="auto"/>
            <w:left w:val="none" w:sz="0" w:space="0" w:color="auto"/>
            <w:bottom w:val="none" w:sz="0" w:space="0" w:color="auto"/>
            <w:right w:val="none" w:sz="0" w:space="0" w:color="auto"/>
          </w:divBdr>
        </w:div>
        <w:div w:id="955135820">
          <w:marLeft w:val="640"/>
          <w:marRight w:val="0"/>
          <w:marTop w:val="0"/>
          <w:marBottom w:val="0"/>
          <w:divBdr>
            <w:top w:val="none" w:sz="0" w:space="0" w:color="auto"/>
            <w:left w:val="none" w:sz="0" w:space="0" w:color="auto"/>
            <w:bottom w:val="none" w:sz="0" w:space="0" w:color="auto"/>
            <w:right w:val="none" w:sz="0" w:space="0" w:color="auto"/>
          </w:divBdr>
        </w:div>
        <w:div w:id="973563516">
          <w:marLeft w:val="640"/>
          <w:marRight w:val="0"/>
          <w:marTop w:val="0"/>
          <w:marBottom w:val="0"/>
          <w:divBdr>
            <w:top w:val="none" w:sz="0" w:space="0" w:color="auto"/>
            <w:left w:val="none" w:sz="0" w:space="0" w:color="auto"/>
            <w:bottom w:val="none" w:sz="0" w:space="0" w:color="auto"/>
            <w:right w:val="none" w:sz="0" w:space="0" w:color="auto"/>
          </w:divBdr>
        </w:div>
        <w:div w:id="998777193">
          <w:marLeft w:val="640"/>
          <w:marRight w:val="0"/>
          <w:marTop w:val="0"/>
          <w:marBottom w:val="0"/>
          <w:divBdr>
            <w:top w:val="none" w:sz="0" w:space="0" w:color="auto"/>
            <w:left w:val="none" w:sz="0" w:space="0" w:color="auto"/>
            <w:bottom w:val="none" w:sz="0" w:space="0" w:color="auto"/>
            <w:right w:val="none" w:sz="0" w:space="0" w:color="auto"/>
          </w:divBdr>
        </w:div>
        <w:div w:id="1000157851">
          <w:marLeft w:val="640"/>
          <w:marRight w:val="0"/>
          <w:marTop w:val="0"/>
          <w:marBottom w:val="0"/>
          <w:divBdr>
            <w:top w:val="none" w:sz="0" w:space="0" w:color="auto"/>
            <w:left w:val="none" w:sz="0" w:space="0" w:color="auto"/>
            <w:bottom w:val="none" w:sz="0" w:space="0" w:color="auto"/>
            <w:right w:val="none" w:sz="0" w:space="0" w:color="auto"/>
          </w:divBdr>
        </w:div>
        <w:div w:id="1022588212">
          <w:marLeft w:val="640"/>
          <w:marRight w:val="0"/>
          <w:marTop w:val="0"/>
          <w:marBottom w:val="0"/>
          <w:divBdr>
            <w:top w:val="none" w:sz="0" w:space="0" w:color="auto"/>
            <w:left w:val="none" w:sz="0" w:space="0" w:color="auto"/>
            <w:bottom w:val="none" w:sz="0" w:space="0" w:color="auto"/>
            <w:right w:val="none" w:sz="0" w:space="0" w:color="auto"/>
          </w:divBdr>
        </w:div>
        <w:div w:id="1030304768">
          <w:marLeft w:val="640"/>
          <w:marRight w:val="0"/>
          <w:marTop w:val="0"/>
          <w:marBottom w:val="0"/>
          <w:divBdr>
            <w:top w:val="none" w:sz="0" w:space="0" w:color="auto"/>
            <w:left w:val="none" w:sz="0" w:space="0" w:color="auto"/>
            <w:bottom w:val="none" w:sz="0" w:space="0" w:color="auto"/>
            <w:right w:val="none" w:sz="0" w:space="0" w:color="auto"/>
          </w:divBdr>
        </w:div>
        <w:div w:id="1043091773">
          <w:marLeft w:val="640"/>
          <w:marRight w:val="0"/>
          <w:marTop w:val="0"/>
          <w:marBottom w:val="0"/>
          <w:divBdr>
            <w:top w:val="none" w:sz="0" w:space="0" w:color="auto"/>
            <w:left w:val="none" w:sz="0" w:space="0" w:color="auto"/>
            <w:bottom w:val="none" w:sz="0" w:space="0" w:color="auto"/>
            <w:right w:val="none" w:sz="0" w:space="0" w:color="auto"/>
          </w:divBdr>
        </w:div>
        <w:div w:id="1054617866">
          <w:marLeft w:val="640"/>
          <w:marRight w:val="0"/>
          <w:marTop w:val="0"/>
          <w:marBottom w:val="0"/>
          <w:divBdr>
            <w:top w:val="none" w:sz="0" w:space="0" w:color="auto"/>
            <w:left w:val="none" w:sz="0" w:space="0" w:color="auto"/>
            <w:bottom w:val="none" w:sz="0" w:space="0" w:color="auto"/>
            <w:right w:val="none" w:sz="0" w:space="0" w:color="auto"/>
          </w:divBdr>
        </w:div>
        <w:div w:id="1058896760">
          <w:marLeft w:val="640"/>
          <w:marRight w:val="0"/>
          <w:marTop w:val="0"/>
          <w:marBottom w:val="0"/>
          <w:divBdr>
            <w:top w:val="none" w:sz="0" w:space="0" w:color="auto"/>
            <w:left w:val="none" w:sz="0" w:space="0" w:color="auto"/>
            <w:bottom w:val="none" w:sz="0" w:space="0" w:color="auto"/>
            <w:right w:val="none" w:sz="0" w:space="0" w:color="auto"/>
          </w:divBdr>
        </w:div>
        <w:div w:id="1059354465">
          <w:marLeft w:val="640"/>
          <w:marRight w:val="0"/>
          <w:marTop w:val="0"/>
          <w:marBottom w:val="0"/>
          <w:divBdr>
            <w:top w:val="none" w:sz="0" w:space="0" w:color="auto"/>
            <w:left w:val="none" w:sz="0" w:space="0" w:color="auto"/>
            <w:bottom w:val="none" w:sz="0" w:space="0" w:color="auto"/>
            <w:right w:val="none" w:sz="0" w:space="0" w:color="auto"/>
          </w:divBdr>
        </w:div>
        <w:div w:id="1083450879">
          <w:marLeft w:val="640"/>
          <w:marRight w:val="0"/>
          <w:marTop w:val="0"/>
          <w:marBottom w:val="0"/>
          <w:divBdr>
            <w:top w:val="none" w:sz="0" w:space="0" w:color="auto"/>
            <w:left w:val="none" w:sz="0" w:space="0" w:color="auto"/>
            <w:bottom w:val="none" w:sz="0" w:space="0" w:color="auto"/>
            <w:right w:val="none" w:sz="0" w:space="0" w:color="auto"/>
          </w:divBdr>
        </w:div>
        <w:div w:id="1090077219">
          <w:marLeft w:val="640"/>
          <w:marRight w:val="0"/>
          <w:marTop w:val="0"/>
          <w:marBottom w:val="0"/>
          <w:divBdr>
            <w:top w:val="none" w:sz="0" w:space="0" w:color="auto"/>
            <w:left w:val="none" w:sz="0" w:space="0" w:color="auto"/>
            <w:bottom w:val="none" w:sz="0" w:space="0" w:color="auto"/>
            <w:right w:val="none" w:sz="0" w:space="0" w:color="auto"/>
          </w:divBdr>
        </w:div>
        <w:div w:id="1093277667">
          <w:marLeft w:val="640"/>
          <w:marRight w:val="0"/>
          <w:marTop w:val="0"/>
          <w:marBottom w:val="0"/>
          <w:divBdr>
            <w:top w:val="none" w:sz="0" w:space="0" w:color="auto"/>
            <w:left w:val="none" w:sz="0" w:space="0" w:color="auto"/>
            <w:bottom w:val="none" w:sz="0" w:space="0" w:color="auto"/>
            <w:right w:val="none" w:sz="0" w:space="0" w:color="auto"/>
          </w:divBdr>
        </w:div>
        <w:div w:id="1097213207">
          <w:marLeft w:val="640"/>
          <w:marRight w:val="0"/>
          <w:marTop w:val="0"/>
          <w:marBottom w:val="0"/>
          <w:divBdr>
            <w:top w:val="none" w:sz="0" w:space="0" w:color="auto"/>
            <w:left w:val="none" w:sz="0" w:space="0" w:color="auto"/>
            <w:bottom w:val="none" w:sz="0" w:space="0" w:color="auto"/>
            <w:right w:val="none" w:sz="0" w:space="0" w:color="auto"/>
          </w:divBdr>
        </w:div>
        <w:div w:id="1113784876">
          <w:marLeft w:val="640"/>
          <w:marRight w:val="0"/>
          <w:marTop w:val="0"/>
          <w:marBottom w:val="0"/>
          <w:divBdr>
            <w:top w:val="none" w:sz="0" w:space="0" w:color="auto"/>
            <w:left w:val="none" w:sz="0" w:space="0" w:color="auto"/>
            <w:bottom w:val="none" w:sz="0" w:space="0" w:color="auto"/>
            <w:right w:val="none" w:sz="0" w:space="0" w:color="auto"/>
          </w:divBdr>
        </w:div>
        <w:div w:id="1124075218">
          <w:marLeft w:val="640"/>
          <w:marRight w:val="0"/>
          <w:marTop w:val="0"/>
          <w:marBottom w:val="0"/>
          <w:divBdr>
            <w:top w:val="none" w:sz="0" w:space="0" w:color="auto"/>
            <w:left w:val="none" w:sz="0" w:space="0" w:color="auto"/>
            <w:bottom w:val="none" w:sz="0" w:space="0" w:color="auto"/>
            <w:right w:val="none" w:sz="0" w:space="0" w:color="auto"/>
          </w:divBdr>
        </w:div>
        <w:div w:id="1175265392">
          <w:marLeft w:val="640"/>
          <w:marRight w:val="0"/>
          <w:marTop w:val="0"/>
          <w:marBottom w:val="0"/>
          <w:divBdr>
            <w:top w:val="none" w:sz="0" w:space="0" w:color="auto"/>
            <w:left w:val="none" w:sz="0" w:space="0" w:color="auto"/>
            <w:bottom w:val="none" w:sz="0" w:space="0" w:color="auto"/>
            <w:right w:val="none" w:sz="0" w:space="0" w:color="auto"/>
          </w:divBdr>
        </w:div>
        <w:div w:id="1182401752">
          <w:marLeft w:val="640"/>
          <w:marRight w:val="0"/>
          <w:marTop w:val="0"/>
          <w:marBottom w:val="0"/>
          <w:divBdr>
            <w:top w:val="none" w:sz="0" w:space="0" w:color="auto"/>
            <w:left w:val="none" w:sz="0" w:space="0" w:color="auto"/>
            <w:bottom w:val="none" w:sz="0" w:space="0" w:color="auto"/>
            <w:right w:val="none" w:sz="0" w:space="0" w:color="auto"/>
          </w:divBdr>
        </w:div>
        <w:div w:id="1200892512">
          <w:marLeft w:val="640"/>
          <w:marRight w:val="0"/>
          <w:marTop w:val="0"/>
          <w:marBottom w:val="0"/>
          <w:divBdr>
            <w:top w:val="none" w:sz="0" w:space="0" w:color="auto"/>
            <w:left w:val="none" w:sz="0" w:space="0" w:color="auto"/>
            <w:bottom w:val="none" w:sz="0" w:space="0" w:color="auto"/>
            <w:right w:val="none" w:sz="0" w:space="0" w:color="auto"/>
          </w:divBdr>
        </w:div>
        <w:div w:id="1206255865">
          <w:marLeft w:val="640"/>
          <w:marRight w:val="0"/>
          <w:marTop w:val="0"/>
          <w:marBottom w:val="0"/>
          <w:divBdr>
            <w:top w:val="none" w:sz="0" w:space="0" w:color="auto"/>
            <w:left w:val="none" w:sz="0" w:space="0" w:color="auto"/>
            <w:bottom w:val="none" w:sz="0" w:space="0" w:color="auto"/>
            <w:right w:val="none" w:sz="0" w:space="0" w:color="auto"/>
          </w:divBdr>
        </w:div>
        <w:div w:id="1210260176">
          <w:marLeft w:val="640"/>
          <w:marRight w:val="0"/>
          <w:marTop w:val="0"/>
          <w:marBottom w:val="0"/>
          <w:divBdr>
            <w:top w:val="none" w:sz="0" w:space="0" w:color="auto"/>
            <w:left w:val="none" w:sz="0" w:space="0" w:color="auto"/>
            <w:bottom w:val="none" w:sz="0" w:space="0" w:color="auto"/>
            <w:right w:val="none" w:sz="0" w:space="0" w:color="auto"/>
          </w:divBdr>
        </w:div>
        <w:div w:id="1222011609">
          <w:marLeft w:val="640"/>
          <w:marRight w:val="0"/>
          <w:marTop w:val="0"/>
          <w:marBottom w:val="0"/>
          <w:divBdr>
            <w:top w:val="none" w:sz="0" w:space="0" w:color="auto"/>
            <w:left w:val="none" w:sz="0" w:space="0" w:color="auto"/>
            <w:bottom w:val="none" w:sz="0" w:space="0" w:color="auto"/>
            <w:right w:val="none" w:sz="0" w:space="0" w:color="auto"/>
          </w:divBdr>
        </w:div>
        <w:div w:id="1227185653">
          <w:marLeft w:val="640"/>
          <w:marRight w:val="0"/>
          <w:marTop w:val="0"/>
          <w:marBottom w:val="0"/>
          <w:divBdr>
            <w:top w:val="none" w:sz="0" w:space="0" w:color="auto"/>
            <w:left w:val="none" w:sz="0" w:space="0" w:color="auto"/>
            <w:bottom w:val="none" w:sz="0" w:space="0" w:color="auto"/>
            <w:right w:val="none" w:sz="0" w:space="0" w:color="auto"/>
          </w:divBdr>
        </w:div>
        <w:div w:id="1253708028">
          <w:marLeft w:val="640"/>
          <w:marRight w:val="0"/>
          <w:marTop w:val="0"/>
          <w:marBottom w:val="0"/>
          <w:divBdr>
            <w:top w:val="none" w:sz="0" w:space="0" w:color="auto"/>
            <w:left w:val="none" w:sz="0" w:space="0" w:color="auto"/>
            <w:bottom w:val="none" w:sz="0" w:space="0" w:color="auto"/>
            <w:right w:val="none" w:sz="0" w:space="0" w:color="auto"/>
          </w:divBdr>
        </w:div>
        <w:div w:id="1279333021">
          <w:marLeft w:val="640"/>
          <w:marRight w:val="0"/>
          <w:marTop w:val="0"/>
          <w:marBottom w:val="0"/>
          <w:divBdr>
            <w:top w:val="none" w:sz="0" w:space="0" w:color="auto"/>
            <w:left w:val="none" w:sz="0" w:space="0" w:color="auto"/>
            <w:bottom w:val="none" w:sz="0" w:space="0" w:color="auto"/>
            <w:right w:val="none" w:sz="0" w:space="0" w:color="auto"/>
          </w:divBdr>
        </w:div>
        <w:div w:id="1293707265">
          <w:marLeft w:val="640"/>
          <w:marRight w:val="0"/>
          <w:marTop w:val="0"/>
          <w:marBottom w:val="0"/>
          <w:divBdr>
            <w:top w:val="none" w:sz="0" w:space="0" w:color="auto"/>
            <w:left w:val="none" w:sz="0" w:space="0" w:color="auto"/>
            <w:bottom w:val="none" w:sz="0" w:space="0" w:color="auto"/>
            <w:right w:val="none" w:sz="0" w:space="0" w:color="auto"/>
          </w:divBdr>
        </w:div>
        <w:div w:id="1302269155">
          <w:marLeft w:val="640"/>
          <w:marRight w:val="0"/>
          <w:marTop w:val="0"/>
          <w:marBottom w:val="0"/>
          <w:divBdr>
            <w:top w:val="none" w:sz="0" w:space="0" w:color="auto"/>
            <w:left w:val="none" w:sz="0" w:space="0" w:color="auto"/>
            <w:bottom w:val="none" w:sz="0" w:space="0" w:color="auto"/>
            <w:right w:val="none" w:sz="0" w:space="0" w:color="auto"/>
          </w:divBdr>
        </w:div>
        <w:div w:id="1338800710">
          <w:marLeft w:val="640"/>
          <w:marRight w:val="0"/>
          <w:marTop w:val="0"/>
          <w:marBottom w:val="0"/>
          <w:divBdr>
            <w:top w:val="none" w:sz="0" w:space="0" w:color="auto"/>
            <w:left w:val="none" w:sz="0" w:space="0" w:color="auto"/>
            <w:bottom w:val="none" w:sz="0" w:space="0" w:color="auto"/>
            <w:right w:val="none" w:sz="0" w:space="0" w:color="auto"/>
          </w:divBdr>
        </w:div>
        <w:div w:id="1346251655">
          <w:marLeft w:val="640"/>
          <w:marRight w:val="0"/>
          <w:marTop w:val="0"/>
          <w:marBottom w:val="0"/>
          <w:divBdr>
            <w:top w:val="none" w:sz="0" w:space="0" w:color="auto"/>
            <w:left w:val="none" w:sz="0" w:space="0" w:color="auto"/>
            <w:bottom w:val="none" w:sz="0" w:space="0" w:color="auto"/>
            <w:right w:val="none" w:sz="0" w:space="0" w:color="auto"/>
          </w:divBdr>
        </w:div>
        <w:div w:id="1349023742">
          <w:marLeft w:val="640"/>
          <w:marRight w:val="0"/>
          <w:marTop w:val="0"/>
          <w:marBottom w:val="0"/>
          <w:divBdr>
            <w:top w:val="none" w:sz="0" w:space="0" w:color="auto"/>
            <w:left w:val="none" w:sz="0" w:space="0" w:color="auto"/>
            <w:bottom w:val="none" w:sz="0" w:space="0" w:color="auto"/>
            <w:right w:val="none" w:sz="0" w:space="0" w:color="auto"/>
          </w:divBdr>
        </w:div>
        <w:div w:id="1350527448">
          <w:marLeft w:val="640"/>
          <w:marRight w:val="0"/>
          <w:marTop w:val="0"/>
          <w:marBottom w:val="0"/>
          <w:divBdr>
            <w:top w:val="none" w:sz="0" w:space="0" w:color="auto"/>
            <w:left w:val="none" w:sz="0" w:space="0" w:color="auto"/>
            <w:bottom w:val="none" w:sz="0" w:space="0" w:color="auto"/>
            <w:right w:val="none" w:sz="0" w:space="0" w:color="auto"/>
          </w:divBdr>
        </w:div>
        <w:div w:id="1351033289">
          <w:marLeft w:val="640"/>
          <w:marRight w:val="0"/>
          <w:marTop w:val="0"/>
          <w:marBottom w:val="0"/>
          <w:divBdr>
            <w:top w:val="none" w:sz="0" w:space="0" w:color="auto"/>
            <w:left w:val="none" w:sz="0" w:space="0" w:color="auto"/>
            <w:bottom w:val="none" w:sz="0" w:space="0" w:color="auto"/>
            <w:right w:val="none" w:sz="0" w:space="0" w:color="auto"/>
          </w:divBdr>
        </w:div>
        <w:div w:id="1355837892">
          <w:marLeft w:val="640"/>
          <w:marRight w:val="0"/>
          <w:marTop w:val="0"/>
          <w:marBottom w:val="0"/>
          <w:divBdr>
            <w:top w:val="none" w:sz="0" w:space="0" w:color="auto"/>
            <w:left w:val="none" w:sz="0" w:space="0" w:color="auto"/>
            <w:bottom w:val="none" w:sz="0" w:space="0" w:color="auto"/>
            <w:right w:val="none" w:sz="0" w:space="0" w:color="auto"/>
          </w:divBdr>
        </w:div>
        <w:div w:id="1367027304">
          <w:marLeft w:val="640"/>
          <w:marRight w:val="0"/>
          <w:marTop w:val="0"/>
          <w:marBottom w:val="0"/>
          <w:divBdr>
            <w:top w:val="none" w:sz="0" w:space="0" w:color="auto"/>
            <w:left w:val="none" w:sz="0" w:space="0" w:color="auto"/>
            <w:bottom w:val="none" w:sz="0" w:space="0" w:color="auto"/>
            <w:right w:val="none" w:sz="0" w:space="0" w:color="auto"/>
          </w:divBdr>
        </w:div>
        <w:div w:id="1374578481">
          <w:marLeft w:val="640"/>
          <w:marRight w:val="0"/>
          <w:marTop w:val="0"/>
          <w:marBottom w:val="0"/>
          <w:divBdr>
            <w:top w:val="none" w:sz="0" w:space="0" w:color="auto"/>
            <w:left w:val="none" w:sz="0" w:space="0" w:color="auto"/>
            <w:bottom w:val="none" w:sz="0" w:space="0" w:color="auto"/>
            <w:right w:val="none" w:sz="0" w:space="0" w:color="auto"/>
          </w:divBdr>
        </w:div>
        <w:div w:id="1376393921">
          <w:marLeft w:val="640"/>
          <w:marRight w:val="0"/>
          <w:marTop w:val="0"/>
          <w:marBottom w:val="0"/>
          <w:divBdr>
            <w:top w:val="none" w:sz="0" w:space="0" w:color="auto"/>
            <w:left w:val="none" w:sz="0" w:space="0" w:color="auto"/>
            <w:bottom w:val="none" w:sz="0" w:space="0" w:color="auto"/>
            <w:right w:val="none" w:sz="0" w:space="0" w:color="auto"/>
          </w:divBdr>
        </w:div>
        <w:div w:id="1396320704">
          <w:marLeft w:val="640"/>
          <w:marRight w:val="0"/>
          <w:marTop w:val="0"/>
          <w:marBottom w:val="0"/>
          <w:divBdr>
            <w:top w:val="none" w:sz="0" w:space="0" w:color="auto"/>
            <w:left w:val="none" w:sz="0" w:space="0" w:color="auto"/>
            <w:bottom w:val="none" w:sz="0" w:space="0" w:color="auto"/>
            <w:right w:val="none" w:sz="0" w:space="0" w:color="auto"/>
          </w:divBdr>
        </w:div>
        <w:div w:id="1398623315">
          <w:marLeft w:val="640"/>
          <w:marRight w:val="0"/>
          <w:marTop w:val="0"/>
          <w:marBottom w:val="0"/>
          <w:divBdr>
            <w:top w:val="none" w:sz="0" w:space="0" w:color="auto"/>
            <w:left w:val="none" w:sz="0" w:space="0" w:color="auto"/>
            <w:bottom w:val="none" w:sz="0" w:space="0" w:color="auto"/>
            <w:right w:val="none" w:sz="0" w:space="0" w:color="auto"/>
          </w:divBdr>
        </w:div>
        <w:div w:id="1434667352">
          <w:marLeft w:val="640"/>
          <w:marRight w:val="0"/>
          <w:marTop w:val="0"/>
          <w:marBottom w:val="0"/>
          <w:divBdr>
            <w:top w:val="none" w:sz="0" w:space="0" w:color="auto"/>
            <w:left w:val="none" w:sz="0" w:space="0" w:color="auto"/>
            <w:bottom w:val="none" w:sz="0" w:space="0" w:color="auto"/>
            <w:right w:val="none" w:sz="0" w:space="0" w:color="auto"/>
          </w:divBdr>
        </w:div>
        <w:div w:id="1437405525">
          <w:marLeft w:val="640"/>
          <w:marRight w:val="0"/>
          <w:marTop w:val="0"/>
          <w:marBottom w:val="0"/>
          <w:divBdr>
            <w:top w:val="none" w:sz="0" w:space="0" w:color="auto"/>
            <w:left w:val="none" w:sz="0" w:space="0" w:color="auto"/>
            <w:bottom w:val="none" w:sz="0" w:space="0" w:color="auto"/>
            <w:right w:val="none" w:sz="0" w:space="0" w:color="auto"/>
          </w:divBdr>
        </w:div>
        <w:div w:id="1448620354">
          <w:marLeft w:val="640"/>
          <w:marRight w:val="0"/>
          <w:marTop w:val="0"/>
          <w:marBottom w:val="0"/>
          <w:divBdr>
            <w:top w:val="none" w:sz="0" w:space="0" w:color="auto"/>
            <w:left w:val="none" w:sz="0" w:space="0" w:color="auto"/>
            <w:bottom w:val="none" w:sz="0" w:space="0" w:color="auto"/>
            <w:right w:val="none" w:sz="0" w:space="0" w:color="auto"/>
          </w:divBdr>
        </w:div>
        <w:div w:id="1470590963">
          <w:marLeft w:val="640"/>
          <w:marRight w:val="0"/>
          <w:marTop w:val="0"/>
          <w:marBottom w:val="0"/>
          <w:divBdr>
            <w:top w:val="none" w:sz="0" w:space="0" w:color="auto"/>
            <w:left w:val="none" w:sz="0" w:space="0" w:color="auto"/>
            <w:bottom w:val="none" w:sz="0" w:space="0" w:color="auto"/>
            <w:right w:val="none" w:sz="0" w:space="0" w:color="auto"/>
          </w:divBdr>
        </w:div>
        <w:div w:id="1475902259">
          <w:marLeft w:val="640"/>
          <w:marRight w:val="0"/>
          <w:marTop w:val="0"/>
          <w:marBottom w:val="0"/>
          <w:divBdr>
            <w:top w:val="none" w:sz="0" w:space="0" w:color="auto"/>
            <w:left w:val="none" w:sz="0" w:space="0" w:color="auto"/>
            <w:bottom w:val="none" w:sz="0" w:space="0" w:color="auto"/>
            <w:right w:val="none" w:sz="0" w:space="0" w:color="auto"/>
          </w:divBdr>
        </w:div>
        <w:div w:id="1489830391">
          <w:marLeft w:val="640"/>
          <w:marRight w:val="0"/>
          <w:marTop w:val="0"/>
          <w:marBottom w:val="0"/>
          <w:divBdr>
            <w:top w:val="none" w:sz="0" w:space="0" w:color="auto"/>
            <w:left w:val="none" w:sz="0" w:space="0" w:color="auto"/>
            <w:bottom w:val="none" w:sz="0" w:space="0" w:color="auto"/>
            <w:right w:val="none" w:sz="0" w:space="0" w:color="auto"/>
          </w:divBdr>
        </w:div>
        <w:div w:id="1513490900">
          <w:marLeft w:val="640"/>
          <w:marRight w:val="0"/>
          <w:marTop w:val="0"/>
          <w:marBottom w:val="0"/>
          <w:divBdr>
            <w:top w:val="none" w:sz="0" w:space="0" w:color="auto"/>
            <w:left w:val="none" w:sz="0" w:space="0" w:color="auto"/>
            <w:bottom w:val="none" w:sz="0" w:space="0" w:color="auto"/>
            <w:right w:val="none" w:sz="0" w:space="0" w:color="auto"/>
          </w:divBdr>
        </w:div>
        <w:div w:id="1533885016">
          <w:marLeft w:val="640"/>
          <w:marRight w:val="0"/>
          <w:marTop w:val="0"/>
          <w:marBottom w:val="0"/>
          <w:divBdr>
            <w:top w:val="none" w:sz="0" w:space="0" w:color="auto"/>
            <w:left w:val="none" w:sz="0" w:space="0" w:color="auto"/>
            <w:bottom w:val="none" w:sz="0" w:space="0" w:color="auto"/>
            <w:right w:val="none" w:sz="0" w:space="0" w:color="auto"/>
          </w:divBdr>
        </w:div>
        <w:div w:id="1536381769">
          <w:marLeft w:val="640"/>
          <w:marRight w:val="0"/>
          <w:marTop w:val="0"/>
          <w:marBottom w:val="0"/>
          <w:divBdr>
            <w:top w:val="none" w:sz="0" w:space="0" w:color="auto"/>
            <w:left w:val="none" w:sz="0" w:space="0" w:color="auto"/>
            <w:bottom w:val="none" w:sz="0" w:space="0" w:color="auto"/>
            <w:right w:val="none" w:sz="0" w:space="0" w:color="auto"/>
          </w:divBdr>
        </w:div>
        <w:div w:id="1545602273">
          <w:marLeft w:val="640"/>
          <w:marRight w:val="0"/>
          <w:marTop w:val="0"/>
          <w:marBottom w:val="0"/>
          <w:divBdr>
            <w:top w:val="none" w:sz="0" w:space="0" w:color="auto"/>
            <w:left w:val="none" w:sz="0" w:space="0" w:color="auto"/>
            <w:bottom w:val="none" w:sz="0" w:space="0" w:color="auto"/>
            <w:right w:val="none" w:sz="0" w:space="0" w:color="auto"/>
          </w:divBdr>
        </w:div>
        <w:div w:id="1549485658">
          <w:marLeft w:val="640"/>
          <w:marRight w:val="0"/>
          <w:marTop w:val="0"/>
          <w:marBottom w:val="0"/>
          <w:divBdr>
            <w:top w:val="none" w:sz="0" w:space="0" w:color="auto"/>
            <w:left w:val="none" w:sz="0" w:space="0" w:color="auto"/>
            <w:bottom w:val="none" w:sz="0" w:space="0" w:color="auto"/>
            <w:right w:val="none" w:sz="0" w:space="0" w:color="auto"/>
          </w:divBdr>
        </w:div>
        <w:div w:id="1552379414">
          <w:marLeft w:val="640"/>
          <w:marRight w:val="0"/>
          <w:marTop w:val="0"/>
          <w:marBottom w:val="0"/>
          <w:divBdr>
            <w:top w:val="none" w:sz="0" w:space="0" w:color="auto"/>
            <w:left w:val="none" w:sz="0" w:space="0" w:color="auto"/>
            <w:bottom w:val="none" w:sz="0" w:space="0" w:color="auto"/>
            <w:right w:val="none" w:sz="0" w:space="0" w:color="auto"/>
          </w:divBdr>
        </w:div>
        <w:div w:id="1557278681">
          <w:marLeft w:val="640"/>
          <w:marRight w:val="0"/>
          <w:marTop w:val="0"/>
          <w:marBottom w:val="0"/>
          <w:divBdr>
            <w:top w:val="none" w:sz="0" w:space="0" w:color="auto"/>
            <w:left w:val="none" w:sz="0" w:space="0" w:color="auto"/>
            <w:bottom w:val="none" w:sz="0" w:space="0" w:color="auto"/>
            <w:right w:val="none" w:sz="0" w:space="0" w:color="auto"/>
          </w:divBdr>
        </w:div>
        <w:div w:id="1564750603">
          <w:marLeft w:val="640"/>
          <w:marRight w:val="0"/>
          <w:marTop w:val="0"/>
          <w:marBottom w:val="0"/>
          <w:divBdr>
            <w:top w:val="none" w:sz="0" w:space="0" w:color="auto"/>
            <w:left w:val="none" w:sz="0" w:space="0" w:color="auto"/>
            <w:bottom w:val="none" w:sz="0" w:space="0" w:color="auto"/>
            <w:right w:val="none" w:sz="0" w:space="0" w:color="auto"/>
          </w:divBdr>
        </w:div>
        <w:div w:id="1565680275">
          <w:marLeft w:val="640"/>
          <w:marRight w:val="0"/>
          <w:marTop w:val="0"/>
          <w:marBottom w:val="0"/>
          <w:divBdr>
            <w:top w:val="none" w:sz="0" w:space="0" w:color="auto"/>
            <w:left w:val="none" w:sz="0" w:space="0" w:color="auto"/>
            <w:bottom w:val="none" w:sz="0" w:space="0" w:color="auto"/>
            <w:right w:val="none" w:sz="0" w:space="0" w:color="auto"/>
          </w:divBdr>
        </w:div>
        <w:div w:id="1573420472">
          <w:marLeft w:val="640"/>
          <w:marRight w:val="0"/>
          <w:marTop w:val="0"/>
          <w:marBottom w:val="0"/>
          <w:divBdr>
            <w:top w:val="none" w:sz="0" w:space="0" w:color="auto"/>
            <w:left w:val="none" w:sz="0" w:space="0" w:color="auto"/>
            <w:bottom w:val="none" w:sz="0" w:space="0" w:color="auto"/>
            <w:right w:val="none" w:sz="0" w:space="0" w:color="auto"/>
          </w:divBdr>
        </w:div>
        <w:div w:id="1588150914">
          <w:marLeft w:val="640"/>
          <w:marRight w:val="0"/>
          <w:marTop w:val="0"/>
          <w:marBottom w:val="0"/>
          <w:divBdr>
            <w:top w:val="none" w:sz="0" w:space="0" w:color="auto"/>
            <w:left w:val="none" w:sz="0" w:space="0" w:color="auto"/>
            <w:bottom w:val="none" w:sz="0" w:space="0" w:color="auto"/>
            <w:right w:val="none" w:sz="0" w:space="0" w:color="auto"/>
          </w:divBdr>
        </w:div>
        <w:div w:id="1592546831">
          <w:marLeft w:val="640"/>
          <w:marRight w:val="0"/>
          <w:marTop w:val="0"/>
          <w:marBottom w:val="0"/>
          <w:divBdr>
            <w:top w:val="none" w:sz="0" w:space="0" w:color="auto"/>
            <w:left w:val="none" w:sz="0" w:space="0" w:color="auto"/>
            <w:bottom w:val="none" w:sz="0" w:space="0" w:color="auto"/>
            <w:right w:val="none" w:sz="0" w:space="0" w:color="auto"/>
          </w:divBdr>
        </w:div>
        <w:div w:id="1641111258">
          <w:marLeft w:val="640"/>
          <w:marRight w:val="0"/>
          <w:marTop w:val="0"/>
          <w:marBottom w:val="0"/>
          <w:divBdr>
            <w:top w:val="none" w:sz="0" w:space="0" w:color="auto"/>
            <w:left w:val="none" w:sz="0" w:space="0" w:color="auto"/>
            <w:bottom w:val="none" w:sz="0" w:space="0" w:color="auto"/>
            <w:right w:val="none" w:sz="0" w:space="0" w:color="auto"/>
          </w:divBdr>
        </w:div>
        <w:div w:id="1649019483">
          <w:marLeft w:val="640"/>
          <w:marRight w:val="0"/>
          <w:marTop w:val="0"/>
          <w:marBottom w:val="0"/>
          <w:divBdr>
            <w:top w:val="none" w:sz="0" w:space="0" w:color="auto"/>
            <w:left w:val="none" w:sz="0" w:space="0" w:color="auto"/>
            <w:bottom w:val="none" w:sz="0" w:space="0" w:color="auto"/>
            <w:right w:val="none" w:sz="0" w:space="0" w:color="auto"/>
          </w:divBdr>
        </w:div>
        <w:div w:id="1649356241">
          <w:marLeft w:val="640"/>
          <w:marRight w:val="0"/>
          <w:marTop w:val="0"/>
          <w:marBottom w:val="0"/>
          <w:divBdr>
            <w:top w:val="none" w:sz="0" w:space="0" w:color="auto"/>
            <w:left w:val="none" w:sz="0" w:space="0" w:color="auto"/>
            <w:bottom w:val="none" w:sz="0" w:space="0" w:color="auto"/>
            <w:right w:val="none" w:sz="0" w:space="0" w:color="auto"/>
          </w:divBdr>
        </w:div>
        <w:div w:id="1658339772">
          <w:marLeft w:val="640"/>
          <w:marRight w:val="0"/>
          <w:marTop w:val="0"/>
          <w:marBottom w:val="0"/>
          <w:divBdr>
            <w:top w:val="none" w:sz="0" w:space="0" w:color="auto"/>
            <w:left w:val="none" w:sz="0" w:space="0" w:color="auto"/>
            <w:bottom w:val="none" w:sz="0" w:space="0" w:color="auto"/>
            <w:right w:val="none" w:sz="0" w:space="0" w:color="auto"/>
          </w:divBdr>
        </w:div>
        <w:div w:id="1668946484">
          <w:marLeft w:val="640"/>
          <w:marRight w:val="0"/>
          <w:marTop w:val="0"/>
          <w:marBottom w:val="0"/>
          <w:divBdr>
            <w:top w:val="none" w:sz="0" w:space="0" w:color="auto"/>
            <w:left w:val="none" w:sz="0" w:space="0" w:color="auto"/>
            <w:bottom w:val="none" w:sz="0" w:space="0" w:color="auto"/>
            <w:right w:val="none" w:sz="0" w:space="0" w:color="auto"/>
          </w:divBdr>
        </w:div>
        <w:div w:id="1682316899">
          <w:marLeft w:val="640"/>
          <w:marRight w:val="0"/>
          <w:marTop w:val="0"/>
          <w:marBottom w:val="0"/>
          <w:divBdr>
            <w:top w:val="none" w:sz="0" w:space="0" w:color="auto"/>
            <w:left w:val="none" w:sz="0" w:space="0" w:color="auto"/>
            <w:bottom w:val="none" w:sz="0" w:space="0" w:color="auto"/>
            <w:right w:val="none" w:sz="0" w:space="0" w:color="auto"/>
          </w:divBdr>
        </w:div>
        <w:div w:id="1691881069">
          <w:marLeft w:val="640"/>
          <w:marRight w:val="0"/>
          <w:marTop w:val="0"/>
          <w:marBottom w:val="0"/>
          <w:divBdr>
            <w:top w:val="none" w:sz="0" w:space="0" w:color="auto"/>
            <w:left w:val="none" w:sz="0" w:space="0" w:color="auto"/>
            <w:bottom w:val="none" w:sz="0" w:space="0" w:color="auto"/>
            <w:right w:val="none" w:sz="0" w:space="0" w:color="auto"/>
          </w:divBdr>
        </w:div>
        <w:div w:id="1693728519">
          <w:marLeft w:val="640"/>
          <w:marRight w:val="0"/>
          <w:marTop w:val="0"/>
          <w:marBottom w:val="0"/>
          <w:divBdr>
            <w:top w:val="none" w:sz="0" w:space="0" w:color="auto"/>
            <w:left w:val="none" w:sz="0" w:space="0" w:color="auto"/>
            <w:bottom w:val="none" w:sz="0" w:space="0" w:color="auto"/>
            <w:right w:val="none" w:sz="0" w:space="0" w:color="auto"/>
          </w:divBdr>
        </w:div>
        <w:div w:id="1695418380">
          <w:marLeft w:val="640"/>
          <w:marRight w:val="0"/>
          <w:marTop w:val="0"/>
          <w:marBottom w:val="0"/>
          <w:divBdr>
            <w:top w:val="none" w:sz="0" w:space="0" w:color="auto"/>
            <w:left w:val="none" w:sz="0" w:space="0" w:color="auto"/>
            <w:bottom w:val="none" w:sz="0" w:space="0" w:color="auto"/>
            <w:right w:val="none" w:sz="0" w:space="0" w:color="auto"/>
          </w:divBdr>
        </w:div>
        <w:div w:id="1698385483">
          <w:marLeft w:val="640"/>
          <w:marRight w:val="0"/>
          <w:marTop w:val="0"/>
          <w:marBottom w:val="0"/>
          <w:divBdr>
            <w:top w:val="none" w:sz="0" w:space="0" w:color="auto"/>
            <w:left w:val="none" w:sz="0" w:space="0" w:color="auto"/>
            <w:bottom w:val="none" w:sz="0" w:space="0" w:color="auto"/>
            <w:right w:val="none" w:sz="0" w:space="0" w:color="auto"/>
          </w:divBdr>
        </w:div>
        <w:div w:id="1742631057">
          <w:marLeft w:val="640"/>
          <w:marRight w:val="0"/>
          <w:marTop w:val="0"/>
          <w:marBottom w:val="0"/>
          <w:divBdr>
            <w:top w:val="none" w:sz="0" w:space="0" w:color="auto"/>
            <w:left w:val="none" w:sz="0" w:space="0" w:color="auto"/>
            <w:bottom w:val="none" w:sz="0" w:space="0" w:color="auto"/>
            <w:right w:val="none" w:sz="0" w:space="0" w:color="auto"/>
          </w:divBdr>
        </w:div>
        <w:div w:id="1753426814">
          <w:marLeft w:val="640"/>
          <w:marRight w:val="0"/>
          <w:marTop w:val="0"/>
          <w:marBottom w:val="0"/>
          <w:divBdr>
            <w:top w:val="none" w:sz="0" w:space="0" w:color="auto"/>
            <w:left w:val="none" w:sz="0" w:space="0" w:color="auto"/>
            <w:bottom w:val="none" w:sz="0" w:space="0" w:color="auto"/>
            <w:right w:val="none" w:sz="0" w:space="0" w:color="auto"/>
          </w:divBdr>
        </w:div>
        <w:div w:id="1757022294">
          <w:marLeft w:val="640"/>
          <w:marRight w:val="0"/>
          <w:marTop w:val="0"/>
          <w:marBottom w:val="0"/>
          <w:divBdr>
            <w:top w:val="none" w:sz="0" w:space="0" w:color="auto"/>
            <w:left w:val="none" w:sz="0" w:space="0" w:color="auto"/>
            <w:bottom w:val="none" w:sz="0" w:space="0" w:color="auto"/>
            <w:right w:val="none" w:sz="0" w:space="0" w:color="auto"/>
          </w:divBdr>
        </w:div>
        <w:div w:id="1757169683">
          <w:marLeft w:val="640"/>
          <w:marRight w:val="0"/>
          <w:marTop w:val="0"/>
          <w:marBottom w:val="0"/>
          <w:divBdr>
            <w:top w:val="none" w:sz="0" w:space="0" w:color="auto"/>
            <w:left w:val="none" w:sz="0" w:space="0" w:color="auto"/>
            <w:bottom w:val="none" w:sz="0" w:space="0" w:color="auto"/>
            <w:right w:val="none" w:sz="0" w:space="0" w:color="auto"/>
          </w:divBdr>
        </w:div>
        <w:div w:id="1759790350">
          <w:marLeft w:val="640"/>
          <w:marRight w:val="0"/>
          <w:marTop w:val="0"/>
          <w:marBottom w:val="0"/>
          <w:divBdr>
            <w:top w:val="none" w:sz="0" w:space="0" w:color="auto"/>
            <w:left w:val="none" w:sz="0" w:space="0" w:color="auto"/>
            <w:bottom w:val="none" w:sz="0" w:space="0" w:color="auto"/>
            <w:right w:val="none" w:sz="0" w:space="0" w:color="auto"/>
          </w:divBdr>
        </w:div>
        <w:div w:id="1759860850">
          <w:marLeft w:val="640"/>
          <w:marRight w:val="0"/>
          <w:marTop w:val="0"/>
          <w:marBottom w:val="0"/>
          <w:divBdr>
            <w:top w:val="none" w:sz="0" w:space="0" w:color="auto"/>
            <w:left w:val="none" w:sz="0" w:space="0" w:color="auto"/>
            <w:bottom w:val="none" w:sz="0" w:space="0" w:color="auto"/>
            <w:right w:val="none" w:sz="0" w:space="0" w:color="auto"/>
          </w:divBdr>
        </w:div>
        <w:div w:id="1768841546">
          <w:marLeft w:val="640"/>
          <w:marRight w:val="0"/>
          <w:marTop w:val="0"/>
          <w:marBottom w:val="0"/>
          <w:divBdr>
            <w:top w:val="none" w:sz="0" w:space="0" w:color="auto"/>
            <w:left w:val="none" w:sz="0" w:space="0" w:color="auto"/>
            <w:bottom w:val="none" w:sz="0" w:space="0" w:color="auto"/>
            <w:right w:val="none" w:sz="0" w:space="0" w:color="auto"/>
          </w:divBdr>
        </w:div>
        <w:div w:id="1777366693">
          <w:marLeft w:val="640"/>
          <w:marRight w:val="0"/>
          <w:marTop w:val="0"/>
          <w:marBottom w:val="0"/>
          <w:divBdr>
            <w:top w:val="none" w:sz="0" w:space="0" w:color="auto"/>
            <w:left w:val="none" w:sz="0" w:space="0" w:color="auto"/>
            <w:bottom w:val="none" w:sz="0" w:space="0" w:color="auto"/>
            <w:right w:val="none" w:sz="0" w:space="0" w:color="auto"/>
          </w:divBdr>
        </w:div>
        <w:div w:id="1785660052">
          <w:marLeft w:val="640"/>
          <w:marRight w:val="0"/>
          <w:marTop w:val="0"/>
          <w:marBottom w:val="0"/>
          <w:divBdr>
            <w:top w:val="none" w:sz="0" w:space="0" w:color="auto"/>
            <w:left w:val="none" w:sz="0" w:space="0" w:color="auto"/>
            <w:bottom w:val="none" w:sz="0" w:space="0" w:color="auto"/>
            <w:right w:val="none" w:sz="0" w:space="0" w:color="auto"/>
          </w:divBdr>
        </w:div>
        <w:div w:id="1790514407">
          <w:marLeft w:val="640"/>
          <w:marRight w:val="0"/>
          <w:marTop w:val="0"/>
          <w:marBottom w:val="0"/>
          <w:divBdr>
            <w:top w:val="none" w:sz="0" w:space="0" w:color="auto"/>
            <w:left w:val="none" w:sz="0" w:space="0" w:color="auto"/>
            <w:bottom w:val="none" w:sz="0" w:space="0" w:color="auto"/>
            <w:right w:val="none" w:sz="0" w:space="0" w:color="auto"/>
          </w:divBdr>
        </w:div>
        <w:div w:id="1804039917">
          <w:marLeft w:val="640"/>
          <w:marRight w:val="0"/>
          <w:marTop w:val="0"/>
          <w:marBottom w:val="0"/>
          <w:divBdr>
            <w:top w:val="none" w:sz="0" w:space="0" w:color="auto"/>
            <w:left w:val="none" w:sz="0" w:space="0" w:color="auto"/>
            <w:bottom w:val="none" w:sz="0" w:space="0" w:color="auto"/>
            <w:right w:val="none" w:sz="0" w:space="0" w:color="auto"/>
          </w:divBdr>
        </w:div>
        <w:div w:id="1869832337">
          <w:marLeft w:val="640"/>
          <w:marRight w:val="0"/>
          <w:marTop w:val="0"/>
          <w:marBottom w:val="0"/>
          <w:divBdr>
            <w:top w:val="none" w:sz="0" w:space="0" w:color="auto"/>
            <w:left w:val="none" w:sz="0" w:space="0" w:color="auto"/>
            <w:bottom w:val="none" w:sz="0" w:space="0" w:color="auto"/>
            <w:right w:val="none" w:sz="0" w:space="0" w:color="auto"/>
          </w:divBdr>
        </w:div>
        <w:div w:id="1897357424">
          <w:marLeft w:val="640"/>
          <w:marRight w:val="0"/>
          <w:marTop w:val="0"/>
          <w:marBottom w:val="0"/>
          <w:divBdr>
            <w:top w:val="none" w:sz="0" w:space="0" w:color="auto"/>
            <w:left w:val="none" w:sz="0" w:space="0" w:color="auto"/>
            <w:bottom w:val="none" w:sz="0" w:space="0" w:color="auto"/>
            <w:right w:val="none" w:sz="0" w:space="0" w:color="auto"/>
          </w:divBdr>
        </w:div>
        <w:div w:id="1905145625">
          <w:marLeft w:val="640"/>
          <w:marRight w:val="0"/>
          <w:marTop w:val="0"/>
          <w:marBottom w:val="0"/>
          <w:divBdr>
            <w:top w:val="none" w:sz="0" w:space="0" w:color="auto"/>
            <w:left w:val="none" w:sz="0" w:space="0" w:color="auto"/>
            <w:bottom w:val="none" w:sz="0" w:space="0" w:color="auto"/>
            <w:right w:val="none" w:sz="0" w:space="0" w:color="auto"/>
          </w:divBdr>
        </w:div>
        <w:div w:id="1907565636">
          <w:marLeft w:val="640"/>
          <w:marRight w:val="0"/>
          <w:marTop w:val="0"/>
          <w:marBottom w:val="0"/>
          <w:divBdr>
            <w:top w:val="none" w:sz="0" w:space="0" w:color="auto"/>
            <w:left w:val="none" w:sz="0" w:space="0" w:color="auto"/>
            <w:bottom w:val="none" w:sz="0" w:space="0" w:color="auto"/>
            <w:right w:val="none" w:sz="0" w:space="0" w:color="auto"/>
          </w:divBdr>
        </w:div>
        <w:div w:id="1943217418">
          <w:marLeft w:val="640"/>
          <w:marRight w:val="0"/>
          <w:marTop w:val="0"/>
          <w:marBottom w:val="0"/>
          <w:divBdr>
            <w:top w:val="none" w:sz="0" w:space="0" w:color="auto"/>
            <w:left w:val="none" w:sz="0" w:space="0" w:color="auto"/>
            <w:bottom w:val="none" w:sz="0" w:space="0" w:color="auto"/>
            <w:right w:val="none" w:sz="0" w:space="0" w:color="auto"/>
          </w:divBdr>
        </w:div>
        <w:div w:id="1943608367">
          <w:marLeft w:val="640"/>
          <w:marRight w:val="0"/>
          <w:marTop w:val="0"/>
          <w:marBottom w:val="0"/>
          <w:divBdr>
            <w:top w:val="none" w:sz="0" w:space="0" w:color="auto"/>
            <w:left w:val="none" w:sz="0" w:space="0" w:color="auto"/>
            <w:bottom w:val="none" w:sz="0" w:space="0" w:color="auto"/>
            <w:right w:val="none" w:sz="0" w:space="0" w:color="auto"/>
          </w:divBdr>
        </w:div>
        <w:div w:id="1958215873">
          <w:marLeft w:val="640"/>
          <w:marRight w:val="0"/>
          <w:marTop w:val="0"/>
          <w:marBottom w:val="0"/>
          <w:divBdr>
            <w:top w:val="none" w:sz="0" w:space="0" w:color="auto"/>
            <w:left w:val="none" w:sz="0" w:space="0" w:color="auto"/>
            <w:bottom w:val="none" w:sz="0" w:space="0" w:color="auto"/>
            <w:right w:val="none" w:sz="0" w:space="0" w:color="auto"/>
          </w:divBdr>
        </w:div>
        <w:div w:id="1975327289">
          <w:marLeft w:val="640"/>
          <w:marRight w:val="0"/>
          <w:marTop w:val="0"/>
          <w:marBottom w:val="0"/>
          <w:divBdr>
            <w:top w:val="none" w:sz="0" w:space="0" w:color="auto"/>
            <w:left w:val="none" w:sz="0" w:space="0" w:color="auto"/>
            <w:bottom w:val="none" w:sz="0" w:space="0" w:color="auto"/>
            <w:right w:val="none" w:sz="0" w:space="0" w:color="auto"/>
          </w:divBdr>
        </w:div>
        <w:div w:id="1979454390">
          <w:marLeft w:val="640"/>
          <w:marRight w:val="0"/>
          <w:marTop w:val="0"/>
          <w:marBottom w:val="0"/>
          <w:divBdr>
            <w:top w:val="none" w:sz="0" w:space="0" w:color="auto"/>
            <w:left w:val="none" w:sz="0" w:space="0" w:color="auto"/>
            <w:bottom w:val="none" w:sz="0" w:space="0" w:color="auto"/>
            <w:right w:val="none" w:sz="0" w:space="0" w:color="auto"/>
          </w:divBdr>
        </w:div>
        <w:div w:id="1983998738">
          <w:marLeft w:val="640"/>
          <w:marRight w:val="0"/>
          <w:marTop w:val="0"/>
          <w:marBottom w:val="0"/>
          <w:divBdr>
            <w:top w:val="none" w:sz="0" w:space="0" w:color="auto"/>
            <w:left w:val="none" w:sz="0" w:space="0" w:color="auto"/>
            <w:bottom w:val="none" w:sz="0" w:space="0" w:color="auto"/>
            <w:right w:val="none" w:sz="0" w:space="0" w:color="auto"/>
          </w:divBdr>
        </w:div>
        <w:div w:id="1985352444">
          <w:marLeft w:val="640"/>
          <w:marRight w:val="0"/>
          <w:marTop w:val="0"/>
          <w:marBottom w:val="0"/>
          <w:divBdr>
            <w:top w:val="none" w:sz="0" w:space="0" w:color="auto"/>
            <w:left w:val="none" w:sz="0" w:space="0" w:color="auto"/>
            <w:bottom w:val="none" w:sz="0" w:space="0" w:color="auto"/>
            <w:right w:val="none" w:sz="0" w:space="0" w:color="auto"/>
          </w:divBdr>
        </w:div>
        <w:div w:id="1993177736">
          <w:marLeft w:val="640"/>
          <w:marRight w:val="0"/>
          <w:marTop w:val="0"/>
          <w:marBottom w:val="0"/>
          <w:divBdr>
            <w:top w:val="none" w:sz="0" w:space="0" w:color="auto"/>
            <w:left w:val="none" w:sz="0" w:space="0" w:color="auto"/>
            <w:bottom w:val="none" w:sz="0" w:space="0" w:color="auto"/>
            <w:right w:val="none" w:sz="0" w:space="0" w:color="auto"/>
          </w:divBdr>
        </w:div>
        <w:div w:id="2020693135">
          <w:marLeft w:val="640"/>
          <w:marRight w:val="0"/>
          <w:marTop w:val="0"/>
          <w:marBottom w:val="0"/>
          <w:divBdr>
            <w:top w:val="none" w:sz="0" w:space="0" w:color="auto"/>
            <w:left w:val="none" w:sz="0" w:space="0" w:color="auto"/>
            <w:bottom w:val="none" w:sz="0" w:space="0" w:color="auto"/>
            <w:right w:val="none" w:sz="0" w:space="0" w:color="auto"/>
          </w:divBdr>
        </w:div>
        <w:div w:id="2041005755">
          <w:marLeft w:val="640"/>
          <w:marRight w:val="0"/>
          <w:marTop w:val="0"/>
          <w:marBottom w:val="0"/>
          <w:divBdr>
            <w:top w:val="none" w:sz="0" w:space="0" w:color="auto"/>
            <w:left w:val="none" w:sz="0" w:space="0" w:color="auto"/>
            <w:bottom w:val="none" w:sz="0" w:space="0" w:color="auto"/>
            <w:right w:val="none" w:sz="0" w:space="0" w:color="auto"/>
          </w:divBdr>
        </w:div>
        <w:div w:id="2045520600">
          <w:marLeft w:val="640"/>
          <w:marRight w:val="0"/>
          <w:marTop w:val="0"/>
          <w:marBottom w:val="0"/>
          <w:divBdr>
            <w:top w:val="none" w:sz="0" w:space="0" w:color="auto"/>
            <w:left w:val="none" w:sz="0" w:space="0" w:color="auto"/>
            <w:bottom w:val="none" w:sz="0" w:space="0" w:color="auto"/>
            <w:right w:val="none" w:sz="0" w:space="0" w:color="auto"/>
          </w:divBdr>
        </w:div>
        <w:div w:id="2068530707">
          <w:marLeft w:val="640"/>
          <w:marRight w:val="0"/>
          <w:marTop w:val="0"/>
          <w:marBottom w:val="0"/>
          <w:divBdr>
            <w:top w:val="none" w:sz="0" w:space="0" w:color="auto"/>
            <w:left w:val="none" w:sz="0" w:space="0" w:color="auto"/>
            <w:bottom w:val="none" w:sz="0" w:space="0" w:color="auto"/>
            <w:right w:val="none" w:sz="0" w:space="0" w:color="auto"/>
          </w:divBdr>
        </w:div>
        <w:div w:id="2078627369">
          <w:marLeft w:val="640"/>
          <w:marRight w:val="0"/>
          <w:marTop w:val="0"/>
          <w:marBottom w:val="0"/>
          <w:divBdr>
            <w:top w:val="none" w:sz="0" w:space="0" w:color="auto"/>
            <w:left w:val="none" w:sz="0" w:space="0" w:color="auto"/>
            <w:bottom w:val="none" w:sz="0" w:space="0" w:color="auto"/>
            <w:right w:val="none" w:sz="0" w:space="0" w:color="auto"/>
          </w:divBdr>
        </w:div>
        <w:div w:id="2087681453">
          <w:marLeft w:val="640"/>
          <w:marRight w:val="0"/>
          <w:marTop w:val="0"/>
          <w:marBottom w:val="0"/>
          <w:divBdr>
            <w:top w:val="none" w:sz="0" w:space="0" w:color="auto"/>
            <w:left w:val="none" w:sz="0" w:space="0" w:color="auto"/>
            <w:bottom w:val="none" w:sz="0" w:space="0" w:color="auto"/>
            <w:right w:val="none" w:sz="0" w:space="0" w:color="auto"/>
          </w:divBdr>
        </w:div>
        <w:div w:id="2124303511">
          <w:marLeft w:val="640"/>
          <w:marRight w:val="0"/>
          <w:marTop w:val="0"/>
          <w:marBottom w:val="0"/>
          <w:divBdr>
            <w:top w:val="none" w:sz="0" w:space="0" w:color="auto"/>
            <w:left w:val="none" w:sz="0" w:space="0" w:color="auto"/>
            <w:bottom w:val="none" w:sz="0" w:space="0" w:color="auto"/>
            <w:right w:val="none" w:sz="0" w:space="0" w:color="auto"/>
          </w:divBdr>
        </w:div>
        <w:div w:id="2140219679">
          <w:marLeft w:val="640"/>
          <w:marRight w:val="0"/>
          <w:marTop w:val="0"/>
          <w:marBottom w:val="0"/>
          <w:divBdr>
            <w:top w:val="none" w:sz="0" w:space="0" w:color="auto"/>
            <w:left w:val="none" w:sz="0" w:space="0" w:color="auto"/>
            <w:bottom w:val="none" w:sz="0" w:space="0" w:color="auto"/>
            <w:right w:val="none" w:sz="0" w:space="0" w:color="auto"/>
          </w:divBdr>
        </w:div>
        <w:div w:id="2141342842">
          <w:marLeft w:val="640"/>
          <w:marRight w:val="0"/>
          <w:marTop w:val="0"/>
          <w:marBottom w:val="0"/>
          <w:divBdr>
            <w:top w:val="none" w:sz="0" w:space="0" w:color="auto"/>
            <w:left w:val="none" w:sz="0" w:space="0" w:color="auto"/>
            <w:bottom w:val="none" w:sz="0" w:space="0" w:color="auto"/>
            <w:right w:val="none" w:sz="0" w:space="0" w:color="auto"/>
          </w:divBdr>
        </w:div>
        <w:div w:id="2143845237">
          <w:marLeft w:val="640"/>
          <w:marRight w:val="0"/>
          <w:marTop w:val="0"/>
          <w:marBottom w:val="0"/>
          <w:divBdr>
            <w:top w:val="none" w:sz="0" w:space="0" w:color="auto"/>
            <w:left w:val="none" w:sz="0" w:space="0" w:color="auto"/>
            <w:bottom w:val="none" w:sz="0" w:space="0" w:color="auto"/>
            <w:right w:val="none" w:sz="0" w:space="0" w:color="auto"/>
          </w:divBdr>
        </w:div>
      </w:divsChild>
    </w:div>
    <w:div w:id="2068142698">
      <w:bodyDiv w:val="1"/>
      <w:marLeft w:val="0"/>
      <w:marRight w:val="0"/>
      <w:marTop w:val="0"/>
      <w:marBottom w:val="0"/>
      <w:divBdr>
        <w:top w:val="none" w:sz="0" w:space="0" w:color="auto"/>
        <w:left w:val="none" w:sz="0" w:space="0" w:color="auto"/>
        <w:bottom w:val="none" w:sz="0" w:space="0" w:color="auto"/>
        <w:right w:val="none" w:sz="0" w:space="0" w:color="auto"/>
      </w:divBdr>
      <w:divsChild>
        <w:div w:id="17706225">
          <w:marLeft w:val="640"/>
          <w:marRight w:val="0"/>
          <w:marTop w:val="0"/>
          <w:marBottom w:val="0"/>
          <w:divBdr>
            <w:top w:val="none" w:sz="0" w:space="0" w:color="auto"/>
            <w:left w:val="none" w:sz="0" w:space="0" w:color="auto"/>
            <w:bottom w:val="none" w:sz="0" w:space="0" w:color="auto"/>
            <w:right w:val="none" w:sz="0" w:space="0" w:color="auto"/>
          </w:divBdr>
        </w:div>
        <w:div w:id="31925407">
          <w:marLeft w:val="640"/>
          <w:marRight w:val="0"/>
          <w:marTop w:val="0"/>
          <w:marBottom w:val="0"/>
          <w:divBdr>
            <w:top w:val="none" w:sz="0" w:space="0" w:color="auto"/>
            <w:left w:val="none" w:sz="0" w:space="0" w:color="auto"/>
            <w:bottom w:val="none" w:sz="0" w:space="0" w:color="auto"/>
            <w:right w:val="none" w:sz="0" w:space="0" w:color="auto"/>
          </w:divBdr>
        </w:div>
        <w:div w:id="37364858">
          <w:marLeft w:val="640"/>
          <w:marRight w:val="0"/>
          <w:marTop w:val="0"/>
          <w:marBottom w:val="0"/>
          <w:divBdr>
            <w:top w:val="none" w:sz="0" w:space="0" w:color="auto"/>
            <w:left w:val="none" w:sz="0" w:space="0" w:color="auto"/>
            <w:bottom w:val="none" w:sz="0" w:space="0" w:color="auto"/>
            <w:right w:val="none" w:sz="0" w:space="0" w:color="auto"/>
          </w:divBdr>
        </w:div>
        <w:div w:id="85269564">
          <w:marLeft w:val="640"/>
          <w:marRight w:val="0"/>
          <w:marTop w:val="0"/>
          <w:marBottom w:val="0"/>
          <w:divBdr>
            <w:top w:val="none" w:sz="0" w:space="0" w:color="auto"/>
            <w:left w:val="none" w:sz="0" w:space="0" w:color="auto"/>
            <w:bottom w:val="none" w:sz="0" w:space="0" w:color="auto"/>
            <w:right w:val="none" w:sz="0" w:space="0" w:color="auto"/>
          </w:divBdr>
        </w:div>
        <w:div w:id="85661964">
          <w:marLeft w:val="640"/>
          <w:marRight w:val="0"/>
          <w:marTop w:val="0"/>
          <w:marBottom w:val="0"/>
          <w:divBdr>
            <w:top w:val="none" w:sz="0" w:space="0" w:color="auto"/>
            <w:left w:val="none" w:sz="0" w:space="0" w:color="auto"/>
            <w:bottom w:val="none" w:sz="0" w:space="0" w:color="auto"/>
            <w:right w:val="none" w:sz="0" w:space="0" w:color="auto"/>
          </w:divBdr>
        </w:div>
        <w:div w:id="94793502">
          <w:marLeft w:val="640"/>
          <w:marRight w:val="0"/>
          <w:marTop w:val="0"/>
          <w:marBottom w:val="0"/>
          <w:divBdr>
            <w:top w:val="none" w:sz="0" w:space="0" w:color="auto"/>
            <w:left w:val="none" w:sz="0" w:space="0" w:color="auto"/>
            <w:bottom w:val="none" w:sz="0" w:space="0" w:color="auto"/>
            <w:right w:val="none" w:sz="0" w:space="0" w:color="auto"/>
          </w:divBdr>
        </w:div>
        <w:div w:id="95712687">
          <w:marLeft w:val="640"/>
          <w:marRight w:val="0"/>
          <w:marTop w:val="0"/>
          <w:marBottom w:val="0"/>
          <w:divBdr>
            <w:top w:val="none" w:sz="0" w:space="0" w:color="auto"/>
            <w:left w:val="none" w:sz="0" w:space="0" w:color="auto"/>
            <w:bottom w:val="none" w:sz="0" w:space="0" w:color="auto"/>
            <w:right w:val="none" w:sz="0" w:space="0" w:color="auto"/>
          </w:divBdr>
        </w:div>
        <w:div w:id="146745489">
          <w:marLeft w:val="640"/>
          <w:marRight w:val="0"/>
          <w:marTop w:val="0"/>
          <w:marBottom w:val="0"/>
          <w:divBdr>
            <w:top w:val="none" w:sz="0" w:space="0" w:color="auto"/>
            <w:left w:val="none" w:sz="0" w:space="0" w:color="auto"/>
            <w:bottom w:val="none" w:sz="0" w:space="0" w:color="auto"/>
            <w:right w:val="none" w:sz="0" w:space="0" w:color="auto"/>
          </w:divBdr>
        </w:div>
        <w:div w:id="162159993">
          <w:marLeft w:val="640"/>
          <w:marRight w:val="0"/>
          <w:marTop w:val="0"/>
          <w:marBottom w:val="0"/>
          <w:divBdr>
            <w:top w:val="none" w:sz="0" w:space="0" w:color="auto"/>
            <w:left w:val="none" w:sz="0" w:space="0" w:color="auto"/>
            <w:bottom w:val="none" w:sz="0" w:space="0" w:color="auto"/>
            <w:right w:val="none" w:sz="0" w:space="0" w:color="auto"/>
          </w:divBdr>
        </w:div>
        <w:div w:id="171720720">
          <w:marLeft w:val="640"/>
          <w:marRight w:val="0"/>
          <w:marTop w:val="0"/>
          <w:marBottom w:val="0"/>
          <w:divBdr>
            <w:top w:val="none" w:sz="0" w:space="0" w:color="auto"/>
            <w:left w:val="none" w:sz="0" w:space="0" w:color="auto"/>
            <w:bottom w:val="none" w:sz="0" w:space="0" w:color="auto"/>
            <w:right w:val="none" w:sz="0" w:space="0" w:color="auto"/>
          </w:divBdr>
        </w:div>
        <w:div w:id="173543386">
          <w:marLeft w:val="640"/>
          <w:marRight w:val="0"/>
          <w:marTop w:val="0"/>
          <w:marBottom w:val="0"/>
          <w:divBdr>
            <w:top w:val="none" w:sz="0" w:space="0" w:color="auto"/>
            <w:left w:val="none" w:sz="0" w:space="0" w:color="auto"/>
            <w:bottom w:val="none" w:sz="0" w:space="0" w:color="auto"/>
            <w:right w:val="none" w:sz="0" w:space="0" w:color="auto"/>
          </w:divBdr>
        </w:div>
        <w:div w:id="179665395">
          <w:marLeft w:val="640"/>
          <w:marRight w:val="0"/>
          <w:marTop w:val="0"/>
          <w:marBottom w:val="0"/>
          <w:divBdr>
            <w:top w:val="none" w:sz="0" w:space="0" w:color="auto"/>
            <w:left w:val="none" w:sz="0" w:space="0" w:color="auto"/>
            <w:bottom w:val="none" w:sz="0" w:space="0" w:color="auto"/>
            <w:right w:val="none" w:sz="0" w:space="0" w:color="auto"/>
          </w:divBdr>
        </w:div>
        <w:div w:id="207840142">
          <w:marLeft w:val="640"/>
          <w:marRight w:val="0"/>
          <w:marTop w:val="0"/>
          <w:marBottom w:val="0"/>
          <w:divBdr>
            <w:top w:val="none" w:sz="0" w:space="0" w:color="auto"/>
            <w:left w:val="none" w:sz="0" w:space="0" w:color="auto"/>
            <w:bottom w:val="none" w:sz="0" w:space="0" w:color="auto"/>
            <w:right w:val="none" w:sz="0" w:space="0" w:color="auto"/>
          </w:divBdr>
        </w:div>
        <w:div w:id="238908806">
          <w:marLeft w:val="640"/>
          <w:marRight w:val="0"/>
          <w:marTop w:val="0"/>
          <w:marBottom w:val="0"/>
          <w:divBdr>
            <w:top w:val="none" w:sz="0" w:space="0" w:color="auto"/>
            <w:left w:val="none" w:sz="0" w:space="0" w:color="auto"/>
            <w:bottom w:val="none" w:sz="0" w:space="0" w:color="auto"/>
            <w:right w:val="none" w:sz="0" w:space="0" w:color="auto"/>
          </w:divBdr>
        </w:div>
        <w:div w:id="247078170">
          <w:marLeft w:val="640"/>
          <w:marRight w:val="0"/>
          <w:marTop w:val="0"/>
          <w:marBottom w:val="0"/>
          <w:divBdr>
            <w:top w:val="none" w:sz="0" w:space="0" w:color="auto"/>
            <w:left w:val="none" w:sz="0" w:space="0" w:color="auto"/>
            <w:bottom w:val="none" w:sz="0" w:space="0" w:color="auto"/>
            <w:right w:val="none" w:sz="0" w:space="0" w:color="auto"/>
          </w:divBdr>
        </w:div>
        <w:div w:id="280846537">
          <w:marLeft w:val="640"/>
          <w:marRight w:val="0"/>
          <w:marTop w:val="0"/>
          <w:marBottom w:val="0"/>
          <w:divBdr>
            <w:top w:val="none" w:sz="0" w:space="0" w:color="auto"/>
            <w:left w:val="none" w:sz="0" w:space="0" w:color="auto"/>
            <w:bottom w:val="none" w:sz="0" w:space="0" w:color="auto"/>
            <w:right w:val="none" w:sz="0" w:space="0" w:color="auto"/>
          </w:divBdr>
        </w:div>
        <w:div w:id="310410301">
          <w:marLeft w:val="640"/>
          <w:marRight w:val="0"/>
          <w:marTop w:val="0"/>
          <w:marBottom w:val="0"/>
          <w:divBdr>
            <w:top w:val="none" w:sz="0" w:space="0" w:color="auto"/>
            <w:left w:val="none" w:sz="0" w:space="0" w:color="auto"/>
            <w:bottom w:val="none" w:sz="0" w:space="0" w:color="auto"/>
            <w:right w:val="none" w:sz="0" w:space="0" w:color="auto"/>
          </w:divBdr>
        </w:div>
        <w:div w:id="326177268">
          <w:marLeft w:val="640"/>
          <w:marRight w:val="0"/>
          <w:marTop w:val="0"/>
          <w:marBottom w:val="0"/>
          <w:divBdr>
            <w:top w:val="none" w:sz="0" w:space="0" w:color="auto"/>
            <w:left w:val="none" w:sz="0" w:space="0" w:color="auto"/>
            <w:bottom w:val="none" w:sz="0" w:space="0" w:color="auto"/>
            <w:right w:val="none" w:sz="0" w:space="0" w:color="auto"/>
          </w:divBdr>
        </w:div>
        <w:div w:id="337002300">
          <w:marLeft w:val="640"/>
          <w:marRight w:val="0"/>
          <w:marTop w:val="0"/>
          <w:marBottom w:val="0"/>
          <w:divBdr>
            <w:top w:val="none" w:sz="0" w:space="0" w:color="auto"/>
            <w:left w:val="none" w:sz="0" w:space="0" w:color="auto"/>
            <w:bottom w:val="none" w:sz="0" w:space="0" w:color="auto"/>
            <w:right w:val="none" w:sz="0" w:space="0" w:color="auto"/>
          </w:divBdr>
        </w:div>
        <w:div w:id="346568606">
          <w:marLeft w:val="640"/>
          <w:marRight w:val="0"/>
          <w:marTop w:val="0"/>
          <w:marBottom w:val="0"/>
          <w:divBdr>
            <w:top w:val="none" w:sz="0" w:space="0" w:color="auto"/>
            <w:left w:val="none" w:sz="0" w:space="0" w:color="auto"/>
            <w:bottom w:val="none" w:sz="0" w:space="0" w:color="auto"/>
            <w:right w:val="none" w:sz="0" w:space="0" w:color="auto"/>
          </w:divBdr>
        </w:div>
        <w:div w:id="364258173">
          <w:marLeft w:val="640"/>
          <w:marRight w:val="0"/>
          <w:marTop w:val="0"/>
          <w:marBottom w:val="0"/>
          <w:divBdr>
            <w:top w:val="none" w:sz="0" w:space="0" w:color="auto"/>
            <w:left w:val="none" w:sz="0" w:space="0" w:color="auto"/>
            <w:bottom w:val="none" w:sz="0" w:space="0" w:color="auto"/>
            <w:right w:val="none" w:sz="0" w:space="0" w:color="auto"/>
          </w:divBdr>
        </w:div>
        <w:div w:id="367339158">
          <w:marLeft w:val="640"/>
          <w:marRight w:val="0"/>
          <w:marTop w:val="0"/>
          <w:marBottom w:val="0"/>
          <w:divBdr>
            <w:top w:val="none" w:sz="0" w:space="0" w:color="auto"/>
            <w:left w:val="none" w:sz="0" w:space="0" w:color="auto"/>
            <w:bottom w:val="none" w:sz="0" w:space="0" w:color="auto"/>
            <w:right w:val="none" w:sz="0" w:space="0" w:color="auto"/>
          </w:divBdr>
        </w:div>
        <w:div w:id="374499778">
          <w:marLeft w:val="640"/>
          <w:marRight w:val="0"/>
          <w:marTop w:val="0"/>
          <w:marBottom w:val="0"/>
          <w:divBdr>
            <w:top w:val="none" w:sz="0" w:space="0" w:color="auto"/>
            <w:left w:val="none" w:sz="0" w:space="0" w:color="auto"/>
            <w:bottom w:val="none" w:sz="0" w:space="0" w:color="auto"/>
            <w:right w:val="none" w:sz="0" w:space="0" w:color="auto"/>
          </w:divBdr>
        </w:div>
        <w:div w:id="402921312">
          <w:marLeft w:val="640"/>
          <w:marRight w:val="0"/>
          <w:marTop w:val="0"/>
          <w:marBottom w:val="0"/>
          <w:divBdr>
            <w:top w:val="none" w:sz="0" w:space="0" w:color="auto"/>
            <w:left w:val="none" w:sz="0" w:space="0" w:color="auto"/>
            <w:bottom w:val="none" w:sz="0" w:space="0" w:color="auto"/>
            <w:right w:val="none" w:sz="0" w:space="0" w:color="auto"/>
          </w:divBdr>
        </w:div>
        <w:div w:id="437994814">
          <w:marLeft w:val="640"/>
          <w:marRight w:val="0"/>
          <w:marTop w:val="0"/>
          <w:marBottom w:val="0"/>
          <w:divBdr>
            <w:top w:val="none" w:sz="0" w:space="0" w:color="auto"/>
            <w:left w:val="none" w:sz="0" w:space="0" w:color="auto"/>
            <w:bottom w:val="none" w:sz="0" w:space="0" w:color="auto"/>
            <w:right w:val="none" w:sz="0" w:space="0" w:color="auto"/>
          </w:divBdr>
        </w:div>
        <w:div w:id="439570832">
          <w:marLeft w:val="640"/>
          <w:marRight w:val="0"/>
          <w:marTop w:val="0"/>
          <w:marBottom w:val="0"/>
          <w:divBdr>
            <w:top w:val="none" w:sz="0" w:space="0" w:color="auto"/>
            <w:left w:val="none" w:sz="0" w:space="0" w:color="auto"/>
            <w:bottom w:val="none" w:sz="0" w:space="0" w:color="auto"/>
            <w:right w:val="none" w:sz="0" w:space="0" w:color="auto"/>
          </w:divBdr>
        </w:div>
        <w:div w:id="440882674">
          <w:marLeft w:val="640"/>
          <w:marRight w:val="0"/>
          <w:marTop w:val="0"/>
          <w:marBottom w:val="0"/>
          <w:divBdr>
            <w:top w:val="none" w:sz="0" w:space="0" w:color="auto"/>
            <w:left w:val="none" w:sz="0" w:space="0" w:color="auto"/>
            <w:bottom w:val="none" w:sz="0" w:space="0" w:color="auto"/>
            <w:right w:val="none" w:sz="0" w:space="0" w:color="auto"/>
          </w:divBdr>
        </w:div>
        <w:div w:id="455026952">
          <w:marLeft w:val="640"/>
          <w:marRight w:val="0"/>
          <w:marTop w:val="0"/>
          <w:marBottom w:val="0"/>
          <w:divBdr>
            <w:top w:val="none" w:sz="0" w:space="0" w:color="auto"/>
            <w:left w:val="none" w:sz="0" w:space="0" w:color="auto"/>
            <w:bottom w:val="none" w:sz="0" w:space="0" w:color="auto"/>
            <w:right w:val="none" w:sz="0" w:space="0" w:color="auto"/>
          </w:divBdr>
        </w:div>
        <w:div w:id="459954048">
          <w:marLeft w:val="640"/>
          <w:marRight w:val="0"/>
          <w:marTop w:val="0"/>
          <w:marBottom w:val="0"/>
          <w:divBdr>
            <w:top w:val="none" w:sz="0" w:space="0" w:color="auto"/>
            <w:left w:val="none" w:sz="0" w:space="0" w:color="auto"/>
            <w:bottom w:val="none" w:sz="0" w:space="0" w:color="auto"/>
            <w:right w:val="none" w:sz="0" w:space="0" w:color="auto"/>
          </w:divBdr>
        </w:div>
        <w:div w:id="501895701">
          <w:marLeft w:val="640"/>
          <w:marRight w:val="0"/>
          <w:marTop w:val="0"/>
          <w:marBottom w:val="0"/>
          <w:divBdr>
            <w:top w:val="none" w:sz="0" w:space="0" w:color="auto"/>
            <w:left w:val="none" w:sz="0" w:space="0" w:color="auto"/>
            <w:bottom w:val="none" w:sz="0" w:space="0" w:color="auto"/>
            <w:right w:val="none" w:sz="0" w:space="0" w:color="auto"/>
          </w:divBdr>
        </w:div>
        <w:div w:id="512768608">
          <w:marLeft w:val="640"/>
          <w:marRight w:val="0"/>
          <w:marTop w:val="0"/>
          <w:marBottom w:val="0"/>
          <w:divBdr>
            <w:top w:val="none" w:sz="0" w:space="0" w:color="auto"/>
            <w:left w:val="none" w:sz="0" w:space="0" w:color="auto"/>
            <w:bottom w:val="none" w:sz="0" w:space="0" w:color="auto"/>
            <w:right w:val="none" w:sz="0" w:space="0" w:color="auto"/>
          </w:divBdr>
        </w:div>
        <w:div w:id="518588330">
          <w:marLeft w:val="640"/>
          <w:marRight w:val="0"/>
          <w:marTop w:val="0"/>
          <w:marBottom w:val="0"/>
          <w:divBdr>
            <w:top w:val="none" w:sz="0" w:space="0" w:color="auto"/>
            <w:left w:val="none" w:sz="0" w:space="0" w:color="auto"/>
            <w:bottom w:val="none" w:sz="0" w:space="0" w:color="auto"/>
            <w:right w:val="none" w:sz="0" w:space="0" w:color="auto"/>
          </w:divBdr>
        </w:div>
        <w:div w:id="570039040">
          <w:marLeft w:val="640"/>
          <w:marRight w:val="0"/>
          <w:marTop w:val="0"/>
          <w:marBottom w:val="0"/>
          <w:divBdr>
            <w:top w:val="none" w:sz="0" w:space="0" w:color="auto"/>
            <w:left w:val="none" w:sz="0" w:space="0" w:color="auto"/>
            <w:bottom w:val="none" w:sz="0" w:space="0" w:color="auto"/>
            <w:right w:val="none" w:sz="0" w:space="0" w:color="auto"/>
          </w:divBdr>
        </w:div>
        <w:div w:id="573198724">
          <w:marLeft w:val="640"/>
          <w:marRight w:val="0"/>
          <w:marTop w:val="0"/>
          <w:marBottom w:val="0"/>
          <w:divBdr>
            <w:top w:val="none" w:sz="0" w:space="0" w:color="auto"/>
            <w:left w:val="none" w:sz="0" w:space="0" w:color="auto"/>
            <w:bottom w:val="none" w:sz="0" w:space="0" w:color="auto"/>
            <w:right w:val="none" w:sz="0" w:space="0" w:color="auto"/>
          </w:divBdr>
        </w:div>
        <w:div w:id="581716387">
          <w:marLeft w:val="640"/>
          <w:marRight w:val="0"/>
          <w:marTop w:val="0"/>
          <w:marBottom w:val="0"/>
          <w:divBdr>
            <w:top w:val="none" w:sz="0" w:space="0" w:color="auto"/>
            <w:left w:val="none" w:sz="0" w:space="0" w:color="auto"/>
            <w:bottom w:val="none" w:sz="0" w:space="0" w:color="auto"/>
            <w:right w:val="none" w:sz="0" w:space="0" w:color="auto"/>
          </w:divBdr>
        </w:div>
        <w:div w:id="605381651">
          <w:marLeft w:val="640"/>
          <w:marRight w:val="0"/>
          <w:marTop w:val="0"/>
          <w:marBottom w:val="0"/>
          <w:divBdr>
            <w:top w:val="none" w:sz="0" w:space="0" w:color="auto"/>
            <w:left w:val="none" w:sz="0" w:space="0" w:color="auto"/>
            <w:bottom w:val="none" w:sz="0" w:space="0" w:color="auto"/>
            <w:right w:val="none" w:sz="0" w:space="0" w:color="auto"/>
          </w:divBdr>
        </w:div>
        <w:div w:id="606277004">
          <w:marLeft w:val="640"/>
          <w:marRight w:val="0"/>
          <w:marTop w:val="0"/>
          <w:marBottom w:val="0"/>
          <w:divBdr>
            <w:top w:val="none" w:sz="0" w:space="0" w:color="auto"/>
            <w:left w:val="none" w:sz="0" w:space="0" w:color="auto"/>
            <w:bottom w:val="none" w:sz="0" w:space="0" w:color="auto"/>
            <w:right w:val="none" w:sz="0" w:space="0" w:color="auto"/>
          </w:divBdr>
        </w:div>
        <w:div w:id="618953822">
          <w:marLeft w:val="640"/>
          <w:marRight w:val="0"/>
          <w:marTop w:val="0"/>
          <w:marBottom w:val="0"/>
          <w:divBdr>
            <w:top w:val="none" w:sz="0" w:space="0" w:color="auto"/>
            <w:left w:val="none" w:sz="0" w:space="0" w:color="auto"/>
            <w:bottom w:val="none" w:sz="0" w:space="0" w:color="auto"/>
            <w:right w:val="none" w:sz="0" w:space="0" w:color="auto"/>
          </w:divBdr>
        </w:div>
        <w:div w:id="629439636">
          <w:marLeft w:val="640"/>
          <w:marRight w:val="0"/>
          <w:marTop w:val="0"/>
          <w:marBottom w:val="0"/>
          <w:divBdr>
            <w:top w:val="none" w:sz="0" w:space="0" w:color="auto"/>
            <w:left w:val="none" w:sz="0" w:space="0" w:color="auto"/>
            <w:bottom w:val="none" w:sz="0" w:space="0" w:color="auto"/>
            <w:right w:val="none" w:sz="0" w:space="0" w:color="auto"/>
          </w:divBdr>
        </w:div>
        <w:div w:id="630286495">
          <w:marLeft w:val="640"/>
          <w:marRight w:val="0"/>
          <w:marTop w:val="0"/>
          <w:marBottom w:val="0"/>
          <w:divBdr>
            <w:top w:val="none" w:sz="0" w:space="0" w:color="auto"/>
            <w:left w:val="none" w:sz="0" w:space="0" w:color="auto"/>
            <w:bottom w:val="none" w:sz="0" w:space="0" w:color="auto"/>
            <w:right w:val="none" w:sz="0" w:space="0" w:color="auto"/>
          </w:divBdr>
        </w:div>
        <w:div w:id="637302534">
          <w:marLeft w:val="640"/>
          <w:marRight w:val="0"/>
          <w:marTop w:val="0"/>
          <w:marBottom w:val="0"/>
          <w:divBdr>
            <w:top w:val="none" w:sz="0" w:space="0" w:color="auto"/>
            <w:left w:val="none" w:sz="0" w:space="0" w:color="auto"/>
            <w:bottom w:val="none" w:sz="0" w:space="0" w:color="auto"/>
            <w:right w:val="none" w:sz="0" w:space="0" w:color="auto"/>
          </w:divBdr>
        </w:div>
        <w:div w:id="657921580">
          <w:marLeft w:val="640"/>
          <w:marRight w:val="0"/>
          <w:marTop w:val="0"/>
          <w:marBottom w:val="0"/>
          <w:divBdr>
            <w:top w:val="none" w:sz="0" w:space="0" w:color="auto"/>
            <w:left w:val="none" w:sz="0" w:space="0" w:color="auto"/>
            <w:bottom w:val="none" w:sz="0" w:space="0" w:color="auto"/>
            <w:right w:val="none" w:sz="0" w:space="0" w:color="auto"/>
          </w:divBdr>
        </w:div>
        <w:div w:id="666177882">
          <w:marLeft w:val="640"/>
          <w:marRight w:val="0"/>
          <w:marTop w:val="0"/>
          <w:marBottom w:val="0"/>
          <w:divBdr>
            <w:top w:val="none" w:sz="0" w:space="0" w:color="auto"/>
            <w:left w:val="none" w:sz="0" w:space="0" w:color="auto"/>
            <w:bottom w:val="none" w:sz="0" w:space="0" w:color="auto"/>
            <w:right w:val="none" w:sz="0" w:space="0" w:color="auto"/>
          </w:divBdr>
        </w:div>
        <w:div w:id="672689309">
          <w:marLeft w:val="640"/>
          <w:marRight w:val="0"/>
          <w:marTop w:val="0"/>
          <w:marBottom w:val="0"/>
          <w:divBdr>
            <w:top w:val="none" w:sz="0" w:space="0" w:color="auto"/>
            <w:left w:val="none" w:sz="0" w:space="0" w:color="auto"/>
            <w:bottom w:val="none" w:sz="0" w:space="0" w:color="auto"/>
            <w:right w:val="none" w:sz="0" w:space="0" w:color="auto"/>
          </w:divBdr>
        </w:div>
        <w:div w:id="673414429">
          <w:marLeft w:val="640"/>
          <w:marRight w:val="0"/>
          <w:marTop w:val="0"/>
          <w:marBottom w:val="0"/>
          <w:divBdr>
            <w:top w:val="none" w:sz="0" w:space="0" w:color="auto"/>
            <w:left w:val="none" w:sz="0" w:space="0" w:color="auto"/>
            <w:bottom w:val="none" w:sz="0" w:space="0" w:color="auto"/>
            <w:right w:val="none" w:sz="0" w:space="0" w:color="auto"/>
          </w:divBdr>
        </w:div>
        <w:div w:id="681054028">
          <w:marLeft w:val="640"/>
          <w:marRight w:val="0"/>
          <w:marTop w:val="0"/>
          <w:marBottom w:val="0"/>
          <w:divBdr>
            <w:top w:val="none" w:sz="0" w:space="0" w:color="auto"/>
            <w:left w:val="none" w:sz="0" w:space="0" w:color="auto"/>
            <w:bottom w:val="none" w:sz="0" w:space="0" w:color="auto"/>
            <w:right w:val="none" w:sz="0" w:space="0" w:color="auto"/>
          </w:divBdr>
        </w:div>
        <w:div w:id="702901014">
          <w:marLeft w:val="640"/>
          <w:marRight w:val="0"/>
          <w:marTop w:val="0"/>
          <w:marBottom w:val="0"/>
          <w:divBdr>
            <w:top w:val="none" w:sz="0" w:space="0" w:color="auto"/>
            <w:left w:val="none" w:sz="0" w:space="0" w:color="auto"/>
            <w:bottom w:val="none" w:sz="0" w:space="0" w:color="auto"/>
            <w:right w:val="none" w:sz="0" w:space="0" w:color="auto"/>
          </w:divBdr>
        </w:div>
        <w:div w:id="717441222">
          <w:marLeft w:val="640"/>
          <w:marRight w:val="0"/>
          <w:marTop w:val="0"/>
          <w:marBottom w:val="0"/>
          <w:divBdr>
            <w:top w:val="none" w:sz="0" w:space="0" w:color="auto"/>
            <w:left w:val="none" w:sz="0" w:space="0" w:color="auto"/>
            <w:bottom w:val="none" w:sz="0" w:space="0" w:color="auto"/>
            <w:right w:val="none" w:sz="0" w:space="0" w:color="auto"/>
          </w:divBdr>
        </w:div>
        <w:div w:id="719595873">
          <w:marLeft w:val="640"/>
          <w:marRight w:val="0"/>
          <w:marTop w:val="0"/>
          <w:marBottom w:val="0"/>
          <w:divBdr>
            <w:top w:val="none" w:sz="0" w:space="0" w:color="auto"/>
            <w:left w:val="none" w:sz="0" w:space="0" w:color="auto"/>
            <w:bottom w:val="none" w:sz="0" w:space="0" w:color="auto"/>
            <w:right w:val="none" w:sz="0" w:space="0" w:color="auto"/>
          </w:divBdr>
        </w:div>
        <w:div w:id="725033464">
          <w:marLeft w:val="640"/>
          <w:marRight w:val="0"/>
          <w:marTop w:val="0"/>
          <w:marBottom w:val="0"/>
          <w:divBdr>
            <w:top w:val="none" w:sz="0" w:space="0" w:color="auto"/>
            <w:left w:val="none" w:sz="0" w:space="0" w:color="auto"/>
            <w:bottom w:val="none" w:sz="0" w:space="0" w:color="auto"/>
            <w:right w:val="none" w:sz="0" w:space="0" w:color="auto"/>
          </w:divBdr>
        </w:div>
        <w:div w:id="725035449">
          <w:marLeft w:val="640"/>
          <w:marRight w:val="0"/>
          <w:marTop w:val="0"/>
          <w:marBottom w:val="0"/>
          <w:divBdr>
            <w:top w:val="none" w:sz="0" w:space="0" w:color="auto"/>
            <w:left w:val="none" w:sz="0" w:space="0" w:color="auto"/>
            <w:bottom w:val="none" w:sz="0" w:space="0" w:color="auto"/>
            <w:right w:val="none" w:sz="0" w:space="0" w:color="auto"/>
          </w:divBdr>
        </w:div>
        <w:div w:id="751128663">
          <w:marLeft w:val="640"/>
          <w:marRight w:val="0"/>
          <w:marTop w:val="0"/>
          <w:marBottom w:val="0"/>
          <w:divBdr>
            <w:top w:val="none" w:sz="0" w:space="0" w:color="auto"/>
            <w:left w:val="none" w:sz="0" w:space="0" w:color="auto"/>
            <w:bottom w:val="none" w:sz="0" w:space="0" w:color="auto"/>
            <w:right w:val="none" w:sz="0" w:space="0" w:color="auto"/>
          </w:divBdr>
        </w:div>
        <w:div w:id="769081021">
          <w:marLeft w:val="640"/>
          <w:marRight w:val="0"/>
          <w:marTop w:val="0"/>
          <w:marBottom w:val="0"/>
          <w:divBdr>
            <w:top w:val="none" w:sz="0" w:space="0" w:color="auto"/>
            <w:left w:val="none" w:sz="0" w:space="0" w:color="auto"/>
            <w:bottom w:val="none" w:sz="0" w:space="0" w:color="auto"/>
            <w:right w:val="none" w:sz="0" w:space="0" w:color="auto"/>
          </w:divBdr>
        </w:div>
        <w:div w:id="771242311">
          <w:marLeft w:val="640"/>
          <w:marRight w:val="0"/>
          <w:marTop w:val="0"/>
          <w:marBottom w:val="0"/>
          <w:divBdr>
            <w:top w:val="none" w:sz="0" w:space="0" w:color="auto"/>
            <w:left w:val="none" w:sz="0" w:space="0" w:color="auto"/>
            <w:bottom w:val="none" w:sz="0" w:space="0" w:color="auto"/>
            <w:right w:val="none" w:sz="0" w:space="0" w:color="auto"/>
          </w:divBdr>
        </w:div>
        <w:div w:id="778912633">
          <w:marLeft w:val="640"/>
          <w:marRight w:val="0"/>
          <w:marTop w:val="0"/>
          <w:marBottom w:val="0"/>
          <w:divBdr>
            <w:top w:val="none" w:sz="0" w:space="0" w:color="auto"/>
            <w:left w:val="none" w:sz="0" w:space="0" w:color="auto"/>
            <w:bottom w:val="none" w:sz="0" w:space="0" w:color="auto"/>
            <w:right w:val="none" w:sz="0" w:space="0" w:color="auto"/>
          </w:divBdr>
        </w:div>
        <w:div w:id="780026635">
          <w:marLeft w:val="640"/>
          <w:marRight w:val="0"/>
          <w:marTop w:val="0"/>
          <w:marBottom w:val="0"/>
          <w:divBdr>
            <w:top w:val="none" w:sz="0" w:space="0" w:color="auto"/>
            <w:left w:val="none" w:sz="0" w:space="0" w:color="auto"/>
            <w:bottom w:val="none" w:sz="0" w:space="0" w:color="auto"/>
            <w:right w:val="none" w:sz="0" w:space="0" w:color="auto"/>
          </w:divBdr>
        </w:div>
        <w:div w:id="791703593">
          <w:marLeft w:val="640"/>
          <w:marRight w:val="0"/>
          <w:marTop w:val="0"/>
          <w:marBottom w:val="0"/>
          <w:divBdr>
            <w:top w:val="none" w:sz="0" w:space="0" w:color="auto"/>
            <w:left w:val="none" w:sz="0" w:space="0" w:color="auto"/>
            <w:bottom w:val="none" w:sz="0" w:space="0" w:color="auto"/>
            <w:right w:val="none" w:sz="0" w:space="0" w:color="auto"/>
          </w:divBdr>
        </w:div>
        <w:div w:id="811293987">
          <w:marLeft w:val="640"/>
          <w:marRight w:val="0"/>
          <w:marTop w:val="0"/>
          <w:marBottom w:val="0"/>
          <w:divBdr>
            <w:top w:val="none" w:sz="0" w:space="0" w:color="auto"/>
            <w:left w:val="none" w:sz="0" w:space="0" w:color="auto"/>
            <w:bottom w:val="none" w:sz="0" w:space="0" w:color="auto"/>
            <w:right w:val="none" w:sz="0" w:space="0" w:color="auto"/>
          </w:divBdr>
        </w:div>
        <w:div w:id="835539041">
          <w:marLeft w:val="640"/>
          <w:marRight w:val="0"/>
          <w:marTop w:val="0"/>
          <w:marBottom w:val="0"/>
          <w:divBdr>
            <w:top w:val="none" w:sz="0" w:space="0" w:color="auto"/>
            <w:left w:val="none" w:sz="0" w:space="0" w:color="auto"/>
            <w:bottom w:val="none" w:sz="0" w:space="0" w:color="auto"/>
            <w:right w:val="none" w:sz="0" w:space="0" w:color="auto"/>
          </w:divBdr>
        </w:div>
        <w:div w:id="865404565">
          <w:marLeft w:val="640"/>
          <w:marRight w:val="0"/>
          <w:marTop w:val="0"/>
          <w:marBottom w:val="0"/>
          <w:divBdr>
            <w:top w:val="none" w:sz="0" w:space="0" w:color="auto"/>
            <w:left w:val="none" w:sz="0" w:space="0" w:color="auto"/>
            <w:bottom w:val="none" w:sz="0" w:space="0" w:color="auto"/>
            <w:right w:val="none" w:sz="0" w:space="0" w:color="auto"/>
          </w:divBdr>
        </w:div>
        <w:div w:id="898708767">
          <w:marLeft w:val="640"/>
          <w:marRight w:val="0"/>
          <w:marTop w:val="0"/>
          <w:marBottom w:val="0"/>
          <w:divBdr>
            <w:top w:val="none" w:sz="0" w:space="0" w:color="auto"/>
            <w:left w:val="none" w:sz="0" w:space="0" w:color="auto"/>
            <w:bottom w:val="none" w:sz="0" w:space="0" w:color="auto"/>
            <w:right w:val="none" w:sz="0" w:space="0" w:color="auto"/>
          </w:divBdr>
        </w:div>
        <w:div w:id="900603300">
          <w:marLeft w:val="640"/>
          <w:marRight w:val="0"/>
          <w:marTop w:val="0"/>
          <w:marBottom w:val="0"/>
          <w:divBdr>
            <w:top w:val="none" w:sz="0" w:space="0" w:color="auto"/>
            <w:left w:val="none" w:sz="0" w:space="0" w:color="auto"/>
            <w:bottom w:val="none" w:sz="0" w:space="0" w:color="auto"/>
            <w:right w:val="none" w:sz="0" w:space="0" w:color="auto"/>
          </w:divBdr>
        </w:div>
        <w:div w:id="943654916">
          <w:marLeft w:val="640"/>
          <w:marRight w:val="0"/>
          <w:marTop w:val="0"/>
          <w:marBottom w:val="0"/>
          <w:divBdr>
            <w:top w:val="none" w:sz="0" w:space="0" w:color="auto"/>
            <w:left w:val="none" w:sz="0" w:space="0" w:color="auto"/>
            <w:bottom w:val="none" w:sz="0" w:space="0" w:color="auto"/>
            <w:right w:val="none" w:sz="0" w:space="0" w:color="auto"/>
          </w:divBdr>
        </w:div>
        <w:div w:id="948203282">
          <w:marLeft w:val="640"/>
          <w:marRight w:val="0"/>
          <w:marTop w:val="0"/>
          <w:marBottom w:val="0"/>
          <w:divBdr>
            <w:top w:val="none" w:sz="0" w:space="0" w:color="auto"/>
            <w:left w:val="none" w:sz="0" w:space="0" w:color="auto"/>
            <w:bottom w:val="none" w:sz="0" w:space="0" w:color="auto"/>
            <w:right w:val="none" w:sz="0" w:space="0" w:color="auto"/>
          </w:divBdr>
        </w:div>
        <w:div w:id="948664516">
          <w:marLeft w:val="640"/>
          <w:marRight w:val="0"/>
          <w:marTop w:val="0"/>
          <w:marBottom w:val="0"/>
          <w:divBdr>
            <w:top w:val="none" w:sz="0" w:space="0" w:color="auto"/>
            <w:left w:val="none" w:sz="0" w:space="0" w:color="auto"/>
            <w:bottom w:val="none" w:sz="0" w:space="0" w:color="auto"/>
            <w:right w:val="none" w:sz="0" w:space="0" w:color="auto"/>
          </w:divBdr>
        </w:div>
        <w:div w:id="961421085">
          <w:marLeft w:val="640"/>
          <w:marRight w:val="0"/>
          <w:marTop w:val="0"/>
          <w:marBottom w:val="0"/>
          <w:divBdr>
            <w:top w:val="none" w:sz="0" w:space="0" w:color="auto"/>
            <w:left w:val="none" w:sz="0" w:space="0" w:color="auto"/>
            <w:bottom w:val="none" w:sz="0" w:space="0" w:color="auto"/>
            <w:right w:val="none" w:sz="0" w:space="0" w:color="auto"/>
          </w:divBdr>
        </w:div>
        <w:div w:id="969747904">
          <w:marLeft w:val="640"/>
          <w:marRight w:val="0"/>
          <w:marTop w:val="0"/>
          <w:marBottom w:val="0"/>
          <w:divBdr>
            <w:top w:val="none" w:sz="0" w:space="0" w:color="auto"/>
            <w:left w:val="none" w:sz="0" w:space="0" w:color="auto"/>
            <w:bottom w:val="none" w:sz="0" w:space="0" w:color="auto"/>
            <w:right w:val="none" w:sz="0" w:space="0" w:color="auto"/>
          </w:divBdr>
        </w:div>
        <w:div w:id="974875372">
          <w:marLeft w:val="640"/>
          <w:marRight w:val="0"/>
          <w:marTop w:val="0"/>
          <w:marBottom w:val="0"/>
          <w:divBdr>
            <w:top w:val="none" w:sz="0" w:space="0" w:color="auto"/>
            <w:left w:val="none" w:sz="0" w:space="0" w:color="auto"/>
            <w:bottom w:val="none" w:sz="0" w:space="0" w:color="auto"/>
            <w:right w:val="none" w:sz="0" w:space="0" w:color="auto"/>
          </w:divBdr>
        </w:div>
        <w:div w:id="984700493">
          <w:marLeft w:val="640"/>
          <w:marRight w:val="0"/>
          <w:marTop w:val="0"/>
          <w:marBottom w:val="0"/>
          <w:divBdr>
            <w:top w:val="none" w:sz="0" w:space="0" w:color="auto"/>
            <w:left w:val="none" w:sz="0" w:space="0" w:color="auto"/>
            <w:bottom w:val="none" w:sz="0" w:space="0" w:color="auto"/>
            <w:right w:val="none" w:sz="0" w:space="0" w:color="auto"/>
          </w:divBdr>
        </w:div>
        <w:div w:id="998312490">
          <w:marLeft w:val="640"/>
          <w:marRight w:val="0"/>
          <w:marTop w:val="0"/>
          <w:marBottom w:val="0"/>
          <w:divBdr>
            <w:top w:val="none" w:sz="0" w:space="0" w:color="auto"/>
            <w:left w:val="none" w:sz="0" w:space="0" w:color="auto"/>
            <w:bottom w:val="none" w:sz="0" w:space="0" w:color="auto"/>
            <w:right w:val="none" w:sz="0" w:space="0" w:color="auto"/>
          </w:divBdr>
        </w:div>
        <w:div w:id="1033580663">
          <w:marLeft w:val="640"/>
          <w:marRight w:val="0"/>
          <w:marTop w:val="0"/>
          <w:marBottom w:val="0"/>
          <w:divBdr>
            <w:top w:val="none" w:sz="0" w:space="0" w:color="auto"/>
            <w:left w:val="none" w:sz="0" w:space="0" w:color="auto"/>
            <w:bottom w:val="none" w:sz="0" w:space="0" w:color="auto"/>
            <w:right w:val="none" w:sz="0" w:space="0" w:color="auto"/>
          </w:divBdr>
        </w:div>
        <w:div w:id="1038625397">
          <w:marLeft w:val="640"/>
          <w:marRight w:val="0"/>
          <w:marTop w:val="0"/>
          <w:marBottom w:val="0"/>
          <w:divBdr>
            <w:top w:val="none" w:sz="0" w:space="0" w:color="auto"/>
            <w:left w:val="none" w:sz="0" w:space="0" w:color="auto"/>
            <w:bottom w:val="none" w:sz="0" w:space="0" w:color="auto"/>
            <w:right w:val="none" w:sz="0" w:space="0" w:color="auto"/>
          </w:divBdr>
        </w:div>
        <w:div w:id="1049232833">
          <w:marLeft w:val="640"/>
          <w:marRight w:val="0"/>
          <w:marTop w:val="0"/>
          <w:marBottom w:val="0"/>
          <w:divBdr>
            <w:top w:val="none" w:sz="0" w:space="0" w:color="auto"/>
            <w:left w:val="none" w:sz="0" w:space="0" w:color="auto"/>
            <w:bottom w:val="none" w:sz="0" w:space="0" w:color="auto"/>
            <w:right w:val="none" w:sz="0" w:space="0" w:color="auto"/>
          </w:divBdr>
        </w:div>
        <w:div w:id="1063410775">
          <w:marLeft w:val="640"/>
          <w:marRight w:val="0"/>
          <w:marTop w:val="0"/>
          <w:marBottom w:val="0"/>
          <w:divBdr>
            <w:top w:val="none" w:sz="0" w:space="0" w:color="auto"/>
            <w:left w:val="none" w:sz="0" w:space="0" w:color="auto"/>
            <w:bottom w:val="none" w:sz="0" w:space="0" w:color="auto"/>
            <w:right w:val="none" w:sz="0" w:space="0" w:color="auto"/>
          </w:divBdr>
        </w:div>
        <w:div w:id="1074745051">
          <w:marLeft w:val="640"/>
          <w:marRight w:val="0"/>
          <w:marTop w:val="0"/>
          <w:marBottom w:val="0"/>
          <w:divBdr>
            <w:top w:val="none" w:sz="0" w:space="0" w:color="auto"/>
            <w:left w:val="none" w:sz="0" w:space="0" w:color="auto"/>
            <w:bottom w:val="none" w:sz="0" w:space="0" w:color="auto"/>
            <w:right w:val="none" w:sz="0" w:space="0" w:color="auto"/>
          </w:divBdr>
        </w:div>
        <w:div w:id="1084106735">
          <w:marLeft w:val="640"/>
          <w:marRight w:val="0"/>
          <w:marTop w:val="0"/>
          <w:marBottom w:val="0"/>
          <w:divBdr>
            <w:top w:val="none" w:sz="0" w:space="0" w:color="auto"/>
            <w:left w:val="none" w:sz="0" w:space="0" w:color="auto"/>
            <w:bottom w:val="none" w:sz="0" w:space="0" w:color="auto"/>
            <w:right w:val="none" w:sz="0" w:space="0" w:color="auto"/>
          </w:divBdr>
        </w:div>
        <w:div w:id="1137337640">
          <w:marLeft w:val="640"/>
          <w:marRight w:val="0"/>
          <w:marTop w:val="0"/>
          <w:marBottom w:val="0"/>
          <w:divBdr>
            <w:top w:val="none" w:sz="0" w:space="0" w:color="auto"/>
            <w:left w:val="none" w:sz="0" w:space="0" w:color="auto"/>
            <w:bottom w:val="none" w:sz="0" w:space="0" w:color="auto"/>
            <w:right w:val="none" w:sz="0" w:space="0" w:color="auto"/>
          </w:divBdr>
        </w:div>
        <w:div w:id="1146095303">
          <w:marLeft w:val="640"/>
          <w:marRight w:val="0"/>
          <w:marTop w:val="0"/>
          <w:marBottom w:val="0"/>
          <w:divBdr>
            <w:top w:val="none" w:sz="0" w:space="0" w:color="auto"/>
            <w:left w:val="none" w:sz="0" w:space="0" w:color="auto"/>
            <w:bottom w:val="none" w:sz="0" w:space="0" w:color="auto"/>
            <w:right w:val="none" w:sz="0" w:space="0" w:color="auto"/>
          </w:divBdr>
        </w:div>
        <w:div w:id="1165439391">
          <w:marLeft w:val="640"/>
          <w:marRight w:val="0"/>
          <w:marTop w:val="0"/>
          <w:marBottom w:val="0"/>
          <w:divBdr>
            <w:top w:val="none" w:sz="0" w:space="0" w:color="auto"/>
            <w:left w:val="none" w:sz="0" w:space="0" w:color="auto"/>
            <w:bottom w:val="none" w:sz="0" w:space="0" w:color="auto"/>
            <w:right w:val="none" w:sz="0" w:space="0" w:color="auto"/>
          </w:divBdr>
        </w:div>
        <w:div w:id="1178885207">
          <w:marLeft w:val="640"/>
          <w:marRight w:val="0"/>
          <w:marTop w:val="0"/>
          <w:marBottom w:val="0"/>
          <w:divBdr>
            <w:top w:val="none" w:sz="0" w:space="0" w:color="auto"/>
            <w:left w:val="none" w:sz="0" w:space="0" w:color="auto"/>
            <w:bottom w:val="none" w:sz="0" w:space="0" w:color="auto"/>
            <w:right w:val="none" w:sz="0" w:space="0" w:color="auto"/>
          </w:divBdr>
        </w:div>
        <w:div w:id="1188829937">
          <w:marLeft w:val="640"/>
          <w:marRight w:val="0"/>
          <w:marTop w:val="0"/>
          <w:marBottom w:val="0"/>
          <w:divBdr>
            <w:top w:val="none" w:sz="0" w:space="0" w:color="auto"/>
            <w:left w:val="none" w:sz="0" w:space="0" w:color="auto"/>
            <w:bottom w:val="none" w:sz="0" w:space="0" w:color="auto"/>
            <w:right w:val="none" w:sz="0" w:space="0" w:color="auto"/>
          </w:divBdr>
        </w:div>
        <w:div w:id="1205101265">
          <w:marLeft w:val="640"/>
          <w:marRight w:val="0"/>
          <w:marTop w:val="0"/>
          <w:marBottom w:val="0"/>
          <w:divBdr>
            <w:top w:val="none" w:sz="0" w:space="0" w:color="auto"/>
            <w:left w:val="none" w:sz="0" w:space="0" w:color="auto"/>
            <w:bottom w:val="none" w:sz="0" w:space="0" w:color="auto"/>
            <w:right w:val="none" w:sz="0" w:space="0" w:color="auto"/>
          </w:divBdr>
        </w:div>
        <w:div w:id="1246764089">
          <w:marLeft w:val="640"/>
          <w:marRight w:val="0"/>
          <w:marTop w:val="0"/>
          <w:marBottom w:val="0"/>
          <w:divBdr>
            <w:top w:val="none" w:sz="0" w:space="0" w:color="auto"/>
            <w:left w:val="none" w:sz="0" w:space="0" w:color="auto"/>
            <w:bottom w:val="none" w:sz="0" w:space="0" w:color="auto"/>
            <w:right w:val="none" w:sz="0" w:space="0" w:color="auto"/>
          </w:divBdr>
        </w:div>
        <w:div w:id="1248924066">
          <w:marLeft w:val="640"/>
          <w:marRight w:val="0"/>
          <w:marTop w:val="0"/>
          <w:marBottom w:val="0"/>
          <w:divBdr>
            <w:top w:val="none" w:sz="0" w:space="0" w:color="auto"/>
            <w:left w:val="none" w:sz="0" w:space="0" w:color="auto"/>
            <w:bottom w:val="none" w:sz="0" w:space="0" w:color="auto"/>
            <w:right w:val="none" w:sz="0" w:space="0" w:color="auto"/>
          </w:divBdr>
        </w:div>
        <w:div w:id="1254556363">
          <w:marLeft w:val="640"/>
          <w:marRight w:val="0"/>
          <w:marTop w:val="0"/>
          <w:marBottom w:val="0"/>
          <w:divBdr>
            <w:top w:val="none" w:sz="0" w:space="0" w:color="auto"/>
            <w:left w:val="none" w:sz="0" w:space="0" w:color="auto"/>
            <w:bottom w:val="none" w:sz="0" w:space="0" w:color="auto"/>
            <w:right w:val="none" w:sz="0" w:space="0" w:color="auto"/>
          </w:divBdr>
        </w:div>
        <w:div w:id="1277837103">
          <w:marLeft w:val="640"/>
          <w:marRight w:val="0"/>
          <w:marTop w:val="0"/>
          <w:marBottom w:val="0"/>
          <w:divBdr>
            <w:top w:val="none" w:sz="0" w:space="0" w:color="auto"/>
            <w:left w:val="none" w:sz="0" w:space="0" w:color="auto"/>
            <w:bottom w:val="none" w:sz="0" w:space="0" w:color="auto"/>
            <w:right w:val="none" w:sz="0" w:space="0" w:color="auto"/>
          </w:divBdr>
        </w:div>
        <w:div w:id="1289509341">
          <w:marLeft w:val="640"/>
          <w:marRight w:val="0"/>
          <w:marTop w:val="0"/>
          <w:marBottom w:val="0"/>
          <w:divBdr>
            <w:top w:val="none" w:sz="0" w:space="0" w:color="auto"/>
            <w:left w:val="none" w:sz="0" w:space="0" w:color="auto"/>
            <w:bottom w:val="none" w:sz="0" w:space="0" w:color="auto"/>
            <w:right w:val="none" w:sz="0" w:space="0" w:color="auto"/>
          </w:divBdr>
        </w:div>
        <w:div w:id="1291665852">
          <w:marLeft w:val="640"/>
          <w:marRight w:val="0"/>
          <w:marTop w:val="0"/>
          <w:marBottom w:val="0"/>
          <w:divBdr>
            <w:top w:val="none" w:sz="0" w:space="0" w:color="auto"/>
            <w:left w:val="none" w:sz="0" w:space="0" w:color="auto"/>
            <w:bottom w:val="none" w:sz="0" w:space="0" w:color="auto"/>
            <w:right w:val="none" w:sz="0" w:space="0" w:color="auto"/>
          </w:divBdr>
        </w:div>
        <w:div w:id="1295676304">
          <w:marLeft w:val="640"/>
          <w:marRight w:val="0"/>
          <w:marTop w:val="0"/>
          <w:marBottom w:val="0"/>
          <w:divBdr>
            <w:top w:val="none" w:sz="0" w:space="0" w:color="auto"/>
            <w:left w:val="none" w:sz="0" w:space="0" w:color="auto"/>
            <w:bottom w:val="none" w:sz="0" w:space="0" w:color="auto"/>
            <w:right w:val="none" w:sz="0" w:space="0" w:color="auto"/>
          </w:divBdr>
        </w:div>
        <w:div w:id="1300645141">
          <w:marLeft w:val="640"/>
          <w:marRight w:val="0"/>
          <w:marTop w:val="0"/>
          <w:marBottom w:val="0"/>
          <w:divBdr>
            <w:top w:val="none" w:sz="0" w:space="0" w:color="auto"/>
            <w:left w:val="none" w:sz="0" w:space="0" w:color="auto"/>
            <w:bottom w:val="none" w:sz="0" w:space="0" w:color="auto"/>
            <w:right w:val="none" w:sz="0" w:space="0" w:color="auto"/>
          </w:divBdr>
        </w:div>
        <w:div w:id="1311253354">
          <w:marLeft w:val="640"/>
          <w:marRight w:val="0"/>
          <w:marTop w:val="0"/>
          <w:marBottom w:val="0"/>
          <w:divBdr>
            <w:top w:val="none" w:sz="0" w:space="0" w:color="auto"/>
            <w:left w:val="none" w:sz="0" w:space="0" w:color="auto"/>
            <w:bottom w:val="none" w:sz="0" w:space="0" w:color="auto"/>
            <w:right w:val="none" w:sz="0" w:space="0" w:color="auto"/>
          </w:divBdr>
        </w:div>
        <w:div w:id="1328635995">
          <w:marLeft w:val="640"/>
          <w:marRight w:val="0"/>
          <w:marTop w:val="0"/>
          <w:marBottom w:val="0"/>
          <w:divBdr>
            <w:top w:val="none" w:sz="0" w:space="0" w:color="auto"/>
            <w:left w:val="none" w:sz="0" w:space="0" w:color="auto"/>
            <w:bottom w:val="none" w:sz="0" w:space="0" w:color="auto"/>
            <w:right w:val="none" w:sz="0" w:space="0" w:color="auto"/>
          </w:divBdr>
        </w:div>
        <w:div w:id="1354307382">
          <w:marLeft w:val="640"/>
          <w:marRight w:val="0"/>
          <w:marTop w:val="0"/>
          <w:marBottom w:val="0"/>
          <w:divBdr>
            <w:top w:val="none" w:sz="0" w:space="0" w:color="auto"/>
            <w:left w:val="none" w:sz="0" w:space="0" w:color="auto"/>
            <w:bottom w:val="none" w:sz="0" w:space="0" w:color="auto"/>
            <w:right w:val="none" w:sz="0" w:space="0" w:color="auto"/>
          </w:divBdr>
        </w:div>
        <w:div w:id="1356930522">
          <w:marLeft w:val="640"/>
          <w:marRight w:val="0"/>
          <w:marTop w:val="0"/>
          <w:marBottom w:val="0"/>
          <w:divBdr>
            <w:top w:val="none" w:sz="0" w:space="0" w:color="auto"/>
            <w:left w:val="none" w:sz="0" w:space="0" w:color="auto"/>
            <w:bottom w:val="none" w:sz="0" w:space="0" w:color="auto"/>
            <w:right w:val="none" w:sz="0" w:space="0" w:color="auto"/>
          </w:divBdr>
        </w:div>
        <w:div w:id="1359744008">
          <w:marLeft w:val="640"/>
          <w:marRight w:val="0"/>
          <w:marTop w:val="0"/>
          <w:marBottom w:val="0"/>
          <w:divBdr>
            <w:top w:val="none" w:sz="0" w:space="0" w:color="auto"/>
            <w:left w:val="none" w:sz="0" w:space="0" w:color="auto"/>
            <w:bottom w:val="none" w:sz="0" w:space="0" w:color="auto"/>
            <w:right w:val="none" w:sz="0" w:space="0" w:color="auto"/>
          </w:divBdr>
        </w:div>
        <w:div w:id="1397319066">
          <w:marLeft w:val="640"/>
          <w:marRight w:val="0"/>
          <w:marTop w:val="0"/>
          <w:marBottom w:val="0"/>
          <w:divBdr>
            <w:top w:val="none" w:sz="0" w:space="0" w:color="auto"/>
            <w:left w:val="none" w:sz="0" w:space="0" w:color="auto"/>
            <w:bottom w:val="none" w:sz="0" w:space="0" w:color="auto"/>
            <w:right w:val="none" w:sz="0" w:space="0" w:color="auto"/>
          </w:divBdr>
        </w:div>
        <w:div w:id="1408378197">
          <w:marLeft w:val="640"/>
          <w:marRight w:val="0"/>
          <w:marTop w:val="0"/>
          <w:marBottom w:val="0"/>
          <w:divBdr>
            <w:top w:val="none" w:sz="0" w:space="0" w:color="auto"/>
            <w:left w:val="none" w:sz="0" w:space="0" w:color="auto"/>
            <w:bottom w:val="none" w:sz="0" w:space="0" w:color="auto"/>
            <w:right w:val="none" w:sz="0" w:space="0" w:color="auto"/>
          </w:divBdr>
        </w:div>
        <w:div w:id="1420524386">
          <w:marLeft w:val="640"/>
          <w:marRight w:val="0"/>
          <w:marTop w:val="0"/>
          <w:marBottom w:val="0"/>
          <w:divBdr>
            <w:top w:val="none" w:sz="0" w:space="0" w:color="auto"/>
            <w:left w:val="none" w:sz="0" w:space="0" w:color="auto"/>
            <w:bottom w:val="none" w:sz="0" w:space="0" w:color="auto"/>
            <w:right w:val="none" w:sz="0" w:space="0" w:color="auto"/>
          </w:divBdr>
        </w:div>
        <w:div w:id="1421871557">
          <w:marLeft w:val="640"/>
          <w:marRight w:val="0"/>
          <w:marTop w:val="0"/>
          <w:marBottom w:val="0"/>
          <w:divBdr>
            <w:top w:val="none" w:sz="0" w:space="0" w:color="auto"/>
            <w:left w:val="none" w:sz="0" w:space="0" w:color="auto"/>
            <w:bottom w:val="none" w:sz="0" w:space="0" w:color="auto"/>
            <w:right w:val="none" w:sz="0" w:space="0" w:color="auto"/>
          </w:divBdr>
        </w:div>
        <w:div w:id="1426226597">
          <w:marLeft w:val="640"/>
          <w:marRight w:val="0"/>
          <w:marTop w:val="0"/>
          <w:marBottom w:val="0"/>
          <w:divBdr>
            <w:top w:val="none" w:sz="0" w:space="0" w:color="auto"/>
            <w:left w:val="none" w:sz="0" w:space="0" w:color="auto"/>
            <w:bottom w:val="none" w:sz="0" w:space="0" w:color="auto"/>
            <w:right w:val="none" w:sz="0" w:space="0" w:color="auto"/>
          </w:divBdr>
        </w:div>
        <w:div w:id="1440417476">
          <w:marLeft w:val="640"/>
          <w:marRight w:val="0"/>
          <w:marTop w:val="0"/>
          <w:marBottom w:val="0"/>
          <w:divBdr>
            <w:top w:val="none" w:sz="0" w:space="0" w:color="auto"/>
            <w:left w:val="none" w:sz="0" w:space="0" w:color="auto"/>
            <w:bottom w:val="none" w:sz="0" w:space="0" w:color="auto"/>
            <w:right w:val="none" w:sz="0" w:space="0" w:color="auto"/>
          </w:divBdr>
        </w:div>
        <w:div w:id="1457721317">
          <w:marLeft w:val="640"/>
          <w:marRight w:val="0"/>
          <w:marTop w:val="0"/>
          <w:marBottom w:val="0"/>
          <w:divBdr>
            <w:top w:val="none" w:sz="0" w:space="0" w:color="auto"/>
            <w:left w:val="none" w:sz="0" w:space="0" w:color="auto"/>
            <w:bottom w:val="none" w:sz="0" w:space="0" w:color="auto"/>
            <w:right w:val="none" w:sz="0" w:space="0" w:color="auto"/>
          </w:divBdr>
        </w:div>
        <w:div w:id="1477838420">
          <w:marLeft w:val="640"/>
          <w:marRight w:val="0"/>
          <w:marTop w:val="0"/>
          <w:marBottom w:val="0"/>
          <w:divBdr>
            <w:top w:val="none" w:sz="0" w:space="0" w:color="auto"/>
            <w:left w:val="none" w:sz="0" w:space="0" w:color="auto"/>
            <w:bottom w:val="none" w:sz="0" w:space="0" w:color="auto"/>
            <w:right w:val="none" w:sz="0" w:space="0" w:color="auto"/>
          </w:divBdr>
        </w:div>
        <w:div w:id="1491556113">
          <w:marLeft w:val="640"/>
          <w:marRight w:val="0"/>
          <w:marTop w:val="0"/>
          <w:marBottom w:val="0"/>
          <w:divBdr>
            <w:top w:val="none" w:sz="0" w:space="0" w:color="auto"/>
            <w:left w:val="none" w:sz="0" w:space="0" w:color="auto"/>
            <w:bottom w:val="none" w:sz="0" w:space="0" w:color="auto"/>
            <w:right w:val="none" w:sz="0" w:space="0" w:color="auto"/>
          </w:divBdr>
        </w:div>
        <w:div w:id="1499030755">
          <w:marLeft w:val="640"/>
          <w:marRight w:val="0"/>
          <w:marTop w:val="0"/>
          <w:marBottom w:val="0"/>
          <w:divBdr>
            <w:top w:val="none" w:sz="0" w:space="0" w:color="auto"/>
            <w:left w:val="none" w:sz="0" w:space="0" w:color="auto"/>
            <w:bottom w:val="none" w:sz="0" w:space="0" w:color="auto"/>
            <w:right w:val="none" w:sz="0" w:space="0" w:color="auto"/>
          </w:divBdr>
        </w:div>
        <w:div w:id="1525051227">
          <w:marLeft w:val="640"/>
          <w:marRight w:val="0"/>
          <w:marTop w:val="0"/>
          <w:marBottom w:val="0"/>
          <w:divBdr>
            <w:top w:val="none" w:sz="0" w:space="0" w:color="auto"/>
            <w:left w:val="none" w:sz="0" w:space="0" w:color="auto"/>
            <w:bottom w:val="none" w:sz="0" w:space="0" w:color="auto"/>
            <w:right w:val="none" w:sz="0" w:space="0" w:color="auto"/>
          </w:divBdr>
        </w:div>
        <w:div w:id="1560360768">
          <w:marLeft w:val="640"/>
          <w:marRight w:val="0"/>
          <w:marTop w:val="0"/>
          <w:marBottom w:val="0"/>
          <w:divBdr>
            <w:top w:val="none" w:sz="0" w:space="0" w:color="auto"/>
            <w:left w:val="none" w:sz="0" w:space="0" w:color="auto"/>
            <w:bottom w:val="none" w:sz="0" w:space="0" w:color="auto"/>
            <w:right w:val="none" w:sz="0" w:space="0" w:color="auto"/>
          </w:divBdr>
        </w:div>
        <w:div w:id="1564753350">
          <w:marLeft w:val="640"/>
          <w:marRight w:val="0"/>
          <w:marTop w:val="0"/>
          <w:marBottom w:val="0"/>
          <w:divBdr>
            <w:top w:val="none" w:sz="0" w:space="0" w:color="auto"/>
            <w:left w:val="none" w:sz="0" w:space="0" w:color="auto"/>
            <w:bottom w:val="none" w:sz="0" w:space="0" w:color="auto"/>
            <w:right w:val="none" w:sz="0" w:space="0" w:color="auto"/>
          </w:divBdr>
        </w:div>
        <w:div w:id="1593007011">
          <w:marLeft w:val="640"/>
          <w:marRight w:val="0"/>
          <w:marTop w:val="0"/>
          <w:marBottom w:val="0"/>
          <w:divBdr>
            <w:top w:val="none" w:sz="0" w:space="0" w:color="auto"/>
            <w:left w:val="none" w:sz="0" w:space="0" w:color="auto"/>
            <w:bottom w:val="none" w:sz="0" w:space="0" w:color="auto"/>
            <w:right w:val="none" w:sz="0" w:space="0" w:color="auto"/>
          </w:divBdr>
        </w:div>
        <w:div w:id="1611618615">
          <w:marLeft w:val="640"/>
          <w:marRight w:val="0"/>
          <w:marTop w:val="0"/>
          <w:marBottom w:val="0"/>
          <w:divBdr>
            <w:top w:val="none" w:sz="0" w:space="0" w:color="auto"/>
            <w:left w:val="none" w:sz="0" w:space="0" w:color="auto"/>
            <w:bottom w:val="none" w:sz="0" w:space="0" w:color="auto"/>
            <w:right w:val="none" w:sz="0" w:space="0" w:color="auto"/>
          </w:divBdr>
        </w:div>
        <w:div w:id="1611933551">
          <w:marLeft w:val="640"/>
          <w:marRight w:val="0"/>
          <w:marTop w:val="0"/>
          <w:marBottom w:val="0"/>
          <w:divBdr>
            <w:top w:val="none" w:sz="0" w:space="0" w:color="auto"/>
            <w:left w:val="none" w:sz="0" w:space="0" w:color="auto"/>
            <w:bottom w:val="none" w:sz="0" w:space="0" w:color="auto"/>
            <w:right w:val="none" w:sz="0" w:space="0" w:color="auto"/>
          </w:divBdr>
        </w:div>
        <w:div w:id="1636134353">
          <w:marLeft w:val="640"/>
          <w:marRight w:val="0"/>
          <w:marTop w:val="0"/>
          <w:marBottom w:val="0"/>
          <w:divBdr>
            <w:top w:val="none" w:sz="0" w:space="0" w:color="auto"/>
            <w:left w:val="none" w:sz="0" w:space="0" w:color="auto"/>
            <w:bottom w:val="none" w:sz="0" w:space="0" w:color="auto"/>
            <w:right w:val="none" w:sz="0" w:space="0" w:color="auto"/>
          </w:divBdr>
        </w:div>
        <w:div w:id="1639413692">
          <w:marLeft w:val="640"/>
          <w:marRight w:val="0"/>
          <w:marTop w:val="0"/>
          <w:marBottom w:val="0"/>
          <w:divBdr>
            <w:top w:val="none" w:sz="0" w:space="0" w:color="auto"/>
            <w:left w:val="none" w:sz="0" w:space="0" w:color="auto"/>
            <w:bottom w:val="none" w:sz="0" w:space="0" w:color="auto"/>
            <w:right w:val="none" w:sz="0" w:space="0" w:color="auto"/>
          </w:divBdr>
        </w:div>
        <w:div w:id="1653022780">
          <w:marLeft w:val="640"/>
          <w:marRight w:val="0"/>
          <w:marTop w:val="0"/>
          <w:marBottom w:val="0"/>
          <w:divBdr>
            <w:top w:val="none" w:sz="0" w:space="0" w:color="auto"/>
            <w:left w:val="none" w:sz="0" w:space="0" w:color="auto"/>
            <w:bottom w:val="none" w:sz="0" w:space="0" w:color="auto"/>
            <w:right w:val="none" w:sz="0" w:space="0" w:color="auto"/>
          </w:divBdr>
        </w:div>
        <w:div w:id="1670789400">
          <w:marLeft w:val="640"/>
          <w:marRight w:val="0"/>
          <w:marTop w:val="0"/>
          <w:marBottom w:val="0"/>
          <w:divBdr>
            <w:top w:val="none" w:sz="0" w:space="0" w:color="auto"/>
            <w:left w:val="none" w:sz="0" w:space="0" w:color="auto"/>
            <w:bottom w:val="none" w:sz="0" w:space="0" w:color="auto"/>
            <w:right w:val="none" w:sz="0" w:space="0" w:color="auto"/>
          </w:divBdr>
        </w:div>
        <w:div w:id="1673680932">
          <w:marLeft w:val="640"/>
          <w:marRight w:val="0"/>
          <w:marTop w:val="0"/>
          <w:marBottom w:val="0"/>
          <w:divBdr>
            <w:top w:val="none" w:sz="0" w:space="0" w:color="auto"/>
            <w:left w:val="none" w:sz="0" w:space="0" w:color="auto"/>
            <w:bottom w:val="none" w:sz="0" w:space="0" w:color="auto"/>
            <w:right w:val="none" w:sz="0" w:space="0" w:color="auto"/>
          </w:divBdr>
        </w:div>
        <w:div w:id="1693066753">
          <w:marLeft w:val="640"/>
          <w:marRight w:val="0"/>
          <w:marTop w:val="0"/>
          <w:marBottom w:val="0"/>
          <w:divBdr>
            <w:top w:val="none" w:sz="0" w:space="0" w:color="auto"/>
            <w:left w:val="none" w:sz="0" w:space="0" w:color="auto"/>
            <w:bottom w:val="none" w:sz="0" w:space="0" w:color="auto"/>
            <w:right w:val="none" w:sz="0" w:space="0" w:color="auto"/>
          </w:divBdr>
        </w:div>
        <w:div w:id="1701859080">
          <w:marLeft w:val="640"/>
          <w:marRight w:val="0"/>
          <w:marTop w:val="0"/>
          <w:marBottom w:val="0"/>
          <w:divBdr>
            <w:top w:val="none" w:sz="0" w:space="0" w:color="auto"/>
            <w:left w:val="none" w:sz="0" w:space="0" w:color="auto"/>
            <w:bottom w:val="none" w:sz="0" w:space="0" w:color="auto"/>
            <w:right w:val="none" w:sz="0" w:space="0" w:color="auto"/>
          </w:divBdr>
        </w:div>
        <w:div w:id="1707564479">
          <w:marLeft w:val="640"/>
          <w:marRight w:val="0"/>
          <w:marTop w:val="0"/>
          <w:marBottom w:val="0"/>
          <w:divBdr>
            <w:top w:val="none" w:sz="0" w:space="0" w:color="auto"/>
            <w:left w:val="none" w:sz="0" w:space="0" w:color="auto"/>
            <w:bottom w:val="none" w:sz="0" w:space="0" w:color="auto"/>
            <w:right w:val="none" w:sz="0" w:space="0" w:color="auto"/>
          </w:divBdr>
        </w:div>
        <w:div w:id="1732341810">
          <w:marLeft w:val="640"/>
          <w:marRight w:val="0"/>
          <w:marTop w:val="0"/>
          <w:marBottom w:val="0"/>
          <w:divBdr>
            <w:top w:val="none" w:sz="0" w:space="0" w:color="auto"/>
            <w:left w:val="none" w:sz="0" w:space="0" w:color="auto"/>
            <w:bottom w:val="none" w:sz="0" w:space="0" w:color="auto"/>
            <w:right w:val="none" w:sz="0" w:space="0" w:color="auto"/>
          </w:divBdr>
        </w:div>
        <w:div w:id="1759256152">
          <w:marLeft w:val="640"/>
          <w:marRight w:val="0"/>
          <w:marTop w:val="0"/>
          <w:marBottom w:val="0"/>
          <w:divBdr>
            <w:top w:val="none" w:sz="0" w:space="0" w:color="auto"/>
            <w:left w:val="none" w:sz="0" w:space="0" w:color="auto"/>
            <w:bottom w:val="none" w:sz="0" w:space="0" w:color="auto"/>
            <w:right w:val="none" w:sz="0" w:space="0" w:color="auto"/>
          </w:divBdr>
        </w:div>
        <w:div w:id="1763643829">
          <w:marLeft w:val="640"/>
          <w:marRight w:val="0"/>
          <w:marTop w:val="0"/>
          <w:marBottom w:val="0"/>
          <w:divBdr>
            <w:top w:val="none" w:sz="0" w:space="0" w:color="auto"/>
            <w:left w:val="none" w:sz="0" w:space="0" w:color="auto"/>
            <w:bottom w:val="none" w:sz="0" w:space="0" w:color="auto"/>
            <w:right w:val="none" w:sz="0" w:space="0" w:color="auto"/>
          </w:divBdr>
        </w:div>
        <w:div w:id="1766487927">
          <w:marLeft w:val="640"/>
          <w:marRight w:val="0"/>
          <w:marTop w:val="0"/>
          <w:marBottom w:val="0"/>
          <w:divBdr>
            <w:top w:val="none" w:sz="0" w:space="0" w:color="auto"/>
            <w:left w:val="none" w:sz="0" w:space="0" w:color="auto"/>
            <w:bottom w:val="none" w:sz="0" w:space="0" w:color="auto"/>
            <w:right w:val="none" w:sz="0" w:space="0" w:color="auto"/>
          </w:divBdr>
        </w:div>
        <w:div w:id="1775857826">
          <w:marLeft w:val="640"/>
          <w:marRight w:val="0"/>
          <w:marTop w:val="0"/>
          <w:marBottom w:val="0"/>
          <w:divBdr>
            <w:top w:val="none" w:sz="0" w:space="0" w:color="auto"/>
            <w:left w:val="none" w:sz="0" w:space="0" w:color="auto"/>
            <w:bottom w:val="none" w:sz="0" w:space="0" w:color="auto"/>
            <w:right w:val="none" w:sz="0" w:space="0" w:color="auto"/>
          </w:divBdr>
        </w:div>
        <w:div w:id="1793354833">
          <w:marLeft w:val="640"/>
          <w:marRight w:val="0"/>
          <w:marTop w:val="0"/>
          <w:marBottom w:val="0"/>
          <w:divBdr>
            <w:top w:val="none" w:sz="0" w:space="0" w:color="auto"/>
            <w:left w:val="none" w:sz="0" w:space="0" w:color="auto"/>
            <w:bottom w:val="none" w:sz="0" w:space="0" w:color="auto"/>
            <w:right w:val="none" w:sz="0" w:space="0" w:color="auto"/>
          </w:divBdr>
        </w:div>
        <w:div w:id="1796288471">
          <w:marLeft w:val="640"/>
          <w:marRight w:val="0"/>
          <w:marTop w:val="0"/>
          <w:marBottom w:val="0"/>
          <w:divBdr>
            <w:top w:val="none" w:sz="0" w:space="0" w:color="auto"/>
            <w:left w:val="none" w:sz="0" w:space="0" w:color="auto"/>
            <w:bottom w:val="none" w:sz="0" w:space="0" w:color="auto"/>
            <w:right w:val="none" w:sz="0" w:space="0" w:color="auto"/>
          </w:divBdr>
        </w:div>
        <w:div w:id="1834644988">
          <w:marLeft w:val="640"/>
          <w:marRight w:val="0"/>
          <w:marTop w:val="0"/>
          <w:marBottom w:val="0"/>
          <w:divBdr>
            <w:top w:val="none" w:sz="0" w:space="0" w:color="auto"/>
            <w:left w:val="none" w:sz="0" w:space="0" w:color="auto"/>
            <w:bottom w:val="none" w:sz="0" w:space="0" w:color="auto"/>
            <w:right w:val="none" w:sz="0" w:space="0" w:color="auto"/>
          </w:divBdr>
        </w:div>
        <w:div w:id="1864593599">
          <w:marLeft w:val="640"/>
          <w:marRight w:val="0"/>
          <w:marTop w:val="0"/>
          <w:marBottom w:val="0"/>
          <w:divBdr>
            <w:top w:val="none" w:sz="0" w:space="0" w:color="auto"/>
            <w:left w:val="none" w:sz="0" w:space="0" w:color="auto"/>
            <w:bottom w:val="none" w:sz="0" w:space="0" w:color="auto"/>
            <w:right w:val="none" w:sz="0" w:space="0" w:color="auto"/>
          </w:divBdr>
        </w:div>
        <w:div w:id="1872719743">
          <w:marLeft w:val="640"/>
          <w:marRight w:val="0"/>
          <w:marTop w:val="0"/>
          <w:marBottom w:val="0"/>
          <w:divBdr>
            <w:top w:val="none" w:sz="0" w:space="0" w:color="auto"/>
            <w:left w:val="none" w:sz="0" w:space="0" w:color="auto"/>
            <w:bottom w:val="none" w:sz="0" w:space="0" w:color="auto"/>
            <w:right w:val="none" w:sz="0" w:space="0" w:color="auto"/>
          </w:divBdr>
        </w:div>
        <w:div w:id="1920208264">
          <w:marLeft w:val="640"/>
          <w:marRight w:val="0"/>
          <w:marTop w:val="0"/>
          <w:marBottom w:val="0"/>
          <w:divBdr>
            <w:top w:val="none" w:sz="0" w:space="0" w:color="auto"/>
            <w:left w:val="none" w:sz="0" w:space="0" w:color="auto"/>
            <w:bottom w:val="none" w:sz="0" w:space="0" w:color="auto"/>
            <w:right w:val="none" w:sz="0" w:space="0" w:color="auto"/>
          </w:divBdr>
        </w:div>
        <w:div w:id="1953784958">
          <w:marLeft w:val="640"/>
          <w:marRight w:val="0"/>
          <w:marTop w:val="0"/>
          <w:marBottom w:val="0"/>
          <w:divBdr>
            <w:top w:val="none" w:sz="0" w:space="0" w:color="auto"/>
            <w:left w:val="none" w:sz="0" w:space="0" w:color="auto"/>
            <w:bottom w:val="none" w:sz="0" w:space="0" w:color="auto"/>
            <w:right w:val="none" w:sz="0" w:space="0" w:color="auto"/>
          </w:divBdr>
        </w:div>
        <w:div w:id="1964337590">
          <w:marLeft w:val="640"/>
          <w:marRight w:val="0"/>
          <w:marTop w:val="0"/>
          <w:marBottom w:val="0"/>
          <w:divBdr>
            <w:top w:val="none" w:sz="0" w:space="0" w:color="auto"/>
            <w:left w:val="none" w:sz="0" w:space="0" w:color="auto"/>
            <w:bottom w:val="none" w:sz="0" w:space="0" w:color="auto"/>
            <w:right w:val="none" w:sz="0" w:space="0" w:color="auto"/>
          </w:divBdr>
        </w:div>
        <w:div w:id="1965190837">
          <w:marLeft w:val="640"/>
          <w:marRight w:val="0"/>
          <w:marTop w:val="0"/>
          <w:marBottom w:val="0"/>
          <w:divBdr>
            <w:top w:val="none" w:sz="0" w:space="0" w:color="auto"/>
            <w:left w:val="none" w:sz="0" w:space="0" w:color="auto"/>
            <w:bottom w:val="none" w:sz="0" w:space="0" w:color="auto"/>
            <w:right w:val="none" w:sz="0" w:space="0" w:color="auto"/>
          </w:divBdr>
        </w:div>
        <w:div w:id="1965772907">
          <w:marLeft w:val="640"/>
          <w:marRight w:val="0"/>
          <w:marTop w:val="0"/>
          <w:marBottom w:val="0"/>
          <w:divBdr>
            <w:top w:val="none" w:sz="0" w:space="0" w:color="auto"/>
            <w:left w:val="none" w:sz="0" w:space="0" w:color="auto"/>
            <w:bottom w:val="none" w:sz="0" w:space="0" w:color="auto"/>
            <w:right w:val="none" w:sz="0" w:space="0" w:color="auto"/>
          </w:divBdr>
        </w:div>
        <w:div w:id="1992559227">
          <w:marLeft w:val="640"/>
          <w:marRight w:val="0"/>
          <w:marTop w:val="0"/>
          <w:marBottom w:val="0"/>
          <w:divBdr>
            <w:top w:val="none" w:sz="0" w:space="0" w:color="auto"/>
            <w:left w:val="none" w:sz="0" w:space="0" w:color="auto"/>
            <w:bottom w:val="none" w:sz="0" w:space="0" w:color="auto"/>
            <w:right w:val="none" w:sz="0" w:space="0" w:color="auto"/>
          </w:divBdr>
        </w:div>
        <w:div w:id="2002078904">
          <w:marLeft w:val="640"/>
          <w:marRight w:val="0"/>
          <w:marTop w:val="0"/>
          <w:marBottom w:val="0"/>
          <w:divBdr>
            <w:top w:val="none" w:sz="0" w:space="0" w:color="auto"/>
            <w:left w:val="none" w:sz="0" w:space="0" w:color="auto"/>
            <w:bottom w:val="none" w:sz="0" w:space="0" w:color="auto"/>
            <w:right w:val="none" w:sz="0" w:space="0" w:color="auto"/>
          </w:divBdr>
        </w:div>
        <w:div w:id="2006324740">
          <w:marLeft w:val="640"/>
          <w:marRight w:val="0"/>
          <w:marTop w:val="0"/>
          <w:marBottom w:val="0"/>
          <w:divBdr>
            <w:top w:val="none" w:sz="0" w:space="0" w:color="auto"/>
            <w:left w:val="none" w:sz="0" w:space="0" w:color="auto"/>
            <w:bottom w:val="none" w:sz="0" w:space="0" w:color="auto"/>
            <w:right w:val="none" w:sz="0" w:space="0" w:color="auto"/>
          </w:divBdr>
        </w:div>
        <w:div w:id="2007705315">
          <w:marLeft w:val="640"/>
          <w:marRight w:val="0"/>
          <w:marTop w:val="0"/>
          <w:marBottom w:val="0"/>
          <w:divBdr>
            <w:top w:val="none" w:sz="0" w:space="0" w:color="auto"/>
            <w:left w:val="none" w:sz="0" w:space="0" w:color="auto"/>
            <w:bottom w:val="none" w:sz="0" w:space="0" w:color="auto"/>
            <w:right w:val="none" w:sz="0" w:space="0" w:color="auto"/>
          </w:divBdr>
        </w:div>
        <w:div w:id="2019649139">
          <w:marLeft w:val="640"/>
          <w:marRight w:val="0"/>
          <w:marTop w:val="0"/>
          <w:marBottom w:val="0"/>
          <w:divBdr>
            <w:top w:val="none" w:sz="0" w:space="0" w:color="auto"/>
            <w:left w:val="none" w:sz="0" w:space="0" w:color="auto"/>
            <w:bottom w:val="none" w:sz="0" w:space="0" w:color="auto"/>
            <w:right w:val="none" w:sz="0" w:space="0" w:color="auto"/>
          </w:divBdr>
        </w:div>
        <w:div w:id="2045978074">
          <w:marLeft w:val="640"/>
          <w:marRight w:val="0"/>
          <w:marTop w:val="0"/>
          <w:marBottom w:val="0"/>
          <w:divBdr>
            <w:top w:val="none" w:sz="0" w:space="0" w:color="auto"/>
            <w:left w:val="none" w:sz="0" w:space="0" w:color="auto"/>
            <w:bottom w:val="none" w:sz="0" w:space="0" w:color="auto"/>
            <w:right w:val="none" w:sz="0" w:space="0" w:color="auto"/>
          </w:divBdr>
        </w:div>
        <w:div w:id="2056080023">
          <w:marLeft w:val="640"/>
          <w:marRight w:val="0"/>
          <w:marTop w:val="0"/>
          <w:marBottom w:val="0"/>
          <w:divBdr>
            <w:top w:val="none" w:sz="0" w:space="0" w:color="auto"/>
            <w:left w:val="none" w:sz="0" w:space="0" w:color="auto"/>
            <w:bottom w:val="none" w:sz="0" w:space="0" w:color="auto"/>
            <w:right w:val="none" w:sz="0" w:space="0" w:color="auto"/>
          </w:divBdr>
        </w:div>
        <w:div w:id="2063863410">
          <w:marLeft w:val="640"/>
          <w:marRight w:val="0"/>
          <w:marTop w:val="0"/>
          <w:marBottom w:val="0"/>
          <w:divBdr>
            <w:top w:val="none" w:sz="0" w:space="0" w:color="auto"/>
            <w:left w:val="none" w:sz="0" w:space="0" w:color="auto"/>
            <w:bottom w:val="none" w:sz="0" w:space="0" w:color="auto"/>
            <w:right w:val="none" w:sz="0" w:space="0" w:color="auto"/>
          </w:divBdr>
        </w:div>
        <w:div w:id="2064061864">
          <w:marLeft w:val="640"/>
          <w:marRight w:val="0"/>
          <w:marTop w:val="0"/>
          <w:marBottom w:val="0"/>
          <w:divBdr>
            <w:top w:val="none" w:sz="0" w:space="0" w:color="auto"/>
            <w:left w:val="none" w:sz="0" w:space="0" w:color="auto"/>
            <w:bottom w:val="none" w:sz="0" w:space="0" w:color="auto"/>
            <w:right w:val="none" w:sz="0" w:space="0" w:color="auto"/>
          </w:divBdr>
        </w:div>
        <w:div w:id="2089499638">
          <w:marLeft w:val="640"/>
          <w:marRight w:val="0"/>
          <w:marTop w:val="0"/>
          <w:marBottom w:val="0"/>
          <w:divBdr>
            <w:top w:val="none" w:sz="0" w:space="0" w:color="auto"/>
            <w:left w:val="none" w:sz="0" w:space="0" w:color="auto"/>
            <w:bottom w:val="none" w:sz="0" w:space="0" w:color="auto"/>
            <w:right w:val="none" w:sz="0" w:space="0" w:color="auto"/>
          </w:divBdr>
        </w:div>
        <w:div w:id="2099328833">
          <w:marLeft w:val="640"/>
          <w:marRight w:val="0"/>
          <w:marTop w:val="0"/>
          <w:marBottom w:val="0"/>
          <w:divBdr>
            <w:top w:val="none" w:sz="0" w:space="0" w:color="auto"/>
            <w:left w:val="none" w:sz="0" w:space="0" w:color="auto"/>
            <w:bottom w:val="none" w:sz="0" w:space="0" w:color="auto"/>
            <w:right w:val="none" w:sz="0" w:space="0" w:color="auto"/>
          </w:divBdr>
        </w:div>
        <w:div w:id="2103606930">
          <w:marLeft w:val="640"/>
          <w:marRight w:val="0"/>
          <w:marTop w:val="0"/>
          <w:marBottom w:val="0"/>
          <w:divBdr>
            <w:top w:val="none" w:sz="0" w:space="0" w:color="auto"/>
            <w:left w:val="none" w:sz="0" w:space="0" w:color="auto"/>
            <w:bottom w:val="none" w:sz="0" w:space="0" w:color="auto"/>
            <w:right w:val="none" w:sz="0" w:space="0" w:color="auto"/>
          </w:divBdr>
        </w:div>
        <w:div w:id="2131314715">
          <w:marLeft w:val="640"/>
          <w:marRight w:val="0"/>
          <w:marTop w:val="0"/>
          <w:marBottom w:val="0"/>
          <w:divBdr>
            <w:top w:val="none" w:sz="0" w:space="0" w:color="auto"/>
            <w:left w:val="none" w:sz="0" w:space="0" w:color="auto"/>
            <w:bottom w:val="none" w:sz="0" w:space="0" w:color="auto"/>
            <w:right w:val="none" w:sz="0" w:space="0" w:color="auto"/>
          </w:divBdr>
        </w:div>
        <w:div w:id="2132092012">
          <w:marLeft w:val="640"/>
          <w:marRight w:val="0"/>
          <w:marTop w:val="0"/>
          <w:marBottom w:val="0"/>
          <w:divBdr>
            <w:top w:val="none" w:sz="0" w:space="0" w:color="auto"/>
            <w:left w:val="none" w:sz="0" w:space="0" w:color="auto"/>
            <w:bottom w:val="none" w:sz="0" w:space="0" w:color="auto"/>
            <w:right w:val="none" w:sz="0" w:space="0" w:color="auto"/>
          </w:divBdr>
        </w:div>
        <w:div w:id="2136560810">
          <w:marLeft w:val="640"/>
          <w:marRight w:val="0"/>
          <w:marTop w:val="0"/>
          <w:marBottom w:val="0"/>
          <w:divBdr>
            <w:top w:val="none" w:sz="0" w:space="0" w:color="auto"/>
            <w:left w:val="none" w:sz="0" w:space="0" w:color="auto"/>
            <w:bottom w:val="none" w:sz="0" w:space="0" w:color="auto"/>
            <w:right w:val="none" w:sz="0" w:space="0" w:color="auto"/>
          </w:divBdr>
        </w:div>
      </w:divsChild>
    </w:div>
    <w:div w:id="2072848720">
      <w:bodyDiv w:val="1"/>
      <w:marLeft w:val="0"/>
      <w:marRight w:val="0"/>
      <w:marTop w:val="0"/>
      <w:marBottom w:val="0"/>
      <w:divBdr>
        <w:top w:val="none" w:sz="0" w:space="0" w:color="auto"/>
        <w:left w:val="none" w:sz="0" w:space="0" w:color="auto"/>
        <w:bottom w:val="none" w:sz="0" w:space="0" w:color="auto"/>
        <w:right w:val="none" w:sz="0" w:space="0" w:color="auto"/>
      </w:divBdr>
      <w:divsChild>
        <w:div w:id="2109543312">
          <w:marLeft w:val="640"/>
          <w:marRight w:val="0"/>
          <w:marTop w:val="0"/>
          <w:marBottom w:val="0"/>
          <w:divBdr>
            <w:top w:val="none" w:sz="0" w:space="0" w:color="auto"/>
            <w:left w:val="none" w:sz="0" w:space="0" w:color="auto"/>
            <w:bottom w:val="none" w:sz="0" w:space="0" w:color="auto"/>
            <w:right w:val="none" w:sz="0" w:space="0" w:color="auto"/>
          </w:divBdr>
        </w:div>
        <w:div w:id="2011983706">
          <w:marLeft w:val="640"/>
          <w:marRight w:val="0"/>
          <w:marTop w:val="0"/>
          <w:marBottom w:val="0"/>
          <w:divBdr>
            <w:top w:val="none" w:sz="0" w:space="0" w:color="auto"/>
            <w:left w:val="none" w:sz="0" w:space="0" w:color="auto"/>
            <w:bottom w:val="none" w:sz="0" w:space="0" w:color="auto"/>
            <w:right w:val="none" w:sz="0" w:space="0" w:color="auto"/>
          </w:divBdr>
        </w:div>
        <w:div w:id="38823003">
          <w:marLeft w:val="640"/>
          <w:marRight w:val="0"/>
          <w:marTop w:val="0"/>
          <w:marBottom w:val="0"/>
          <w:divBdr>
            <w:top w:val="none" w:sz="0" w:space="0" w:color="auto"/>
            <w:left w:val="none" w:sz="0" w:space="0" w:color="auto"/>
            <w:bottom w:val="none" w:sz="0" w:space="0" w:color="auto"/>
            <w:right w:val="none" w:sz="0" w:space="0" w:color="auto"/>
          </w:divBdr>
        </w:div>
        <w:div w:id="537203061">
          <w:marLeft w:val="640"/>
          <w:marRight w:val="0"/>
          <w:marTop w:val="0"/>
          <w:marBottom w:val="0"/>
          <w:divBdr>
            <w:top w:val="none" w:sz="0" w:space="0" w:color="auto"/>
            <w:left w:val="none" w:sz="0" w:space="0" w:color="auto"/>
            <w:bottom w:val="none" w:sz="0" w:space="0" w:color="auto"/>
            <w:right w:val="none" w:sz="0" w:space="0" w:color="auto"/>
          </w:divBdr>
        </w:div>
        <w:div w:id="1378511168">
          <w:marLeft w:val="640"/>
          <w:marRight w:val="0"/>
          <w:marTop w:val="0"/>
          <w:marBottom w:val="0"/>
          <w:divBdr>
            <w:top w:val="none" w:sz="0" w:space="0" w:color="auto"/>
            <w:left w:val="none" w:sz="0" w:space="0" w:color="auto"/>
            <w:bottom w:val="none" w:sz="0" w:space="0" w:color="auto"/>
            <w:right w:val="none" w:sz="0" w:space="0" w:color="auto"/>
          </w:divBdr>
        </w:div>
        <w:div w:id="1748379270">
          <w:marLeft w:val="640"/>
          <w:marRight w:val="0"/>
          <w:marTop w:val="0"/>
          <w:marBottom w:val="0"/>
          <w:divBdr>
            <w:top w:val="none" w:sz="0" w:space="0" w:color="auto"/>
            <w:left w:val="none" w:sz="0" w:space="0" w:color="auto"/>
            <w:bottom w:val="none" w:sz="0" w:space="0" w:color="auto"/>
            <w:right w:val="none" w:sz="0" w:space="0" w:color="auto"/>
          </w:divBdr>
        </w:div>
        <w:div w:id="2145390185">
          <w:marLeft w:val="640"/>
          <w:marRight w:val="0"/>
          <w:marTop w:val="0"/>
          <w:marBottom w:val="0"/>
          <w:divBdr>
            <w:top w:val="none" w:sz="0" w:space="0" w:color="auto"/>
            <w:left w:val="none" w:sz="0" w:space="0" w:color="auto"/>
            <w:bottom w:val="none" w:sz="0" w:space="0" w:color="auto"/>
            <w:right w:val="none" w:sz="0" w:space="0" w:color="auto"/>
          </w:divBdr>
        </w:div>
        <w:div w:id="1322150169">
          <w:marLeft w:val="640"/>
          <w:marRight w:val="0"/>
          <w:marTop w:val="0"/>
          <w:marBottom w:val="0"/>
          <w:divBdr>
            <w:top w:val="none" w:sz="0" w:space="0" w:color="auto"/>
            <w:left w:val="none" w:sz="0" w:space="0" w:color="auto"/>
            <w:bottom w:val="none" w:sz="0" w:space="0" w:color="auto"/>
            <w:right w:val="none" w:sz="0" w:space="0" w:color="auto"/>
          </w:divBdr>
        </w:div>
        <w:div w:id="128404139">
          <w:marLeft w:val="640"/>
          <w:marRight w:val="0"/>
          <w:marTop w:val="0"/>
          <w:marBottom w:val="0"/>
          <w:divBdr>
            <w:top w:val="none" w:sz="0" w:space="0" w:color="auto"/>
            <w:left w:val="none" w:sz="0" w:space="0" w:color="auto"/>
            <w:bottom w:val="none" w:sz="0" w:space="0" w:color="auto"/>
            <w:right w:val="none" w:sz="0" w:space="0" w:color="auto"/>
          </w:divBdr>
        </w:div>
        <w:div w:id="566383559">
          <w:marLeft w:val="640"/>
          <w:marRight w:val="0"/>
          <w:marTop w:val="0"/>
          <w:marBottom w:val="0"/>
          <w:divBdr>
            <w:top w:val="none" w:sz="0" w:space="0" w:color="auto"/>
            <w:left w:val="none" w:sz="0" w:space="0" w:color="auto"/>
            <w:bottom w:val="none" w:sz="0" w:space="0" w:color="auto"/>
            <w:right w:val="none" w:sz="0" w:space="0" w:color="auto"/>
          </w:divBdr>
        </w:div>
        <w:div w:id="623466030">
          <w:marLeft w:val="640"/>
          <w:marRight w:val="0"/>
          <w:marTop w:val="0"/>
          <w:marBottom w:val="0"/>
          <w:divBdr>
            <w:top w:val="none" w:sz="0" w:space="0" w:color="auto"/>
            <w:left w:val="none" w:sz="0" w:space="0" w:color="auto"/>
            <w:bottom w:val="none" w:sz="0" w:space="0" w:color="auto"/>
            <w:right w:val="none" w:sz="0" w:space="0" w:color="auto"/>
          </w:divBdr>
        </w:div>
        <w:div w:id="1214928957">
          <w:marLeft w:val="640"/>
          <w:marRight w:val="0"/>
          <w:marTop w:val="0"/>
          <w:marBottom w:val="0"/>
          <w:divBdr>
            <w:top w:val="none" w:sz="0" w:space="0" w:color="auto"/>
            <w:left w:val="none" w:sz="0" w:space="0" w:color="auto"/>
            <w:bottom w:val="none" w:sz="0" w:space="0" w:color="auto"/>
            <w:right w:val="none" w:sz="0" w:space="0" w:color="auto"/>
          </w:divBdr>
        </w:div>
        <w:div w:id="954286538">
          <w:marLeft w:val="640"/>
          <w:marRight w:val="0"/>
          <w:marTop w:val="0"/>
          <w:marBottom w:val="0"/>
          <w:divBdr>
            <w:top w:val="none" w:sz="0" w:space="0" w:color="auto"/>
            <w:left w:val="none" w:sz="0" w:space="0" w:color="auto"/>
            <w:bottom w:val="none" w:sz="0" w:space="0" w:color="auto"/>
            <w:right w:val="none" w:sz="0" w:space="0" w:color="auto"/>
          </w:divBdr>
        </w:div>
        <w:div w:id="1993749995">
          <w:marLeft w:val="640"/>
          <w:marRight w:val="0"/>
          <w:marTop w:val="0"/>
          <w:marBottom w:val="0"/>
          <w:divBdr>
            <w:top w:val="none" w:sz="0" w:space="0" w:color="auto"/>
            <w:left w:val="none" w:sz="0" w:space="0" w:color="auto"/>
            <w:bottom w:val="none" w:sz="0" w:space="0" w:color="auto"/>
            <w:right w:val="none" w:sz="0" w:space="0" w:color="auto"/>
          </w:divBdr>
        </w:div>
        <w:div w:id="247810110">
          <w:marLeft w:val="640"/>
          <w:marRight w:val="0"/>
          <w:marTop w:val="0"/>
          <w:marBottom w:val="0"/>
          <w:divBdr>
            <w:top w:val="none" w:sz="0" w:space="0" w:color="auto"/>
            <w:left w:val="none" w:sz="0" w:space="0" w:color="auto"/>
            <w:bottom w:val="none" w:sz="0" w:space="0" w:color="auto"/>
            <w:right w:val="none" w:sz="0" w:space="0" w:color="auto"/>
          </w:divBdr>
        </w:div>
        <w:div w:id="215052913">
          <w:marLeft w:val="640"/>
          <w:marRight w:val="0"/>
          <w:marTop w:val="0"/>
          <w:marBottom w:val="0"/>
          <w:divBdr>
            <w:top w:val="none" w:sz="0" w:space="0" w:color="auto"/>
            <w:left w:val="none" w:sz="0" w:space="0" w:color="auto"/>
            <w:bottom w:val="none" w:sz="0" w:space="0" w:color="auto"/>
            <w:right w:val="none" w:sz="0" w:space="0" w:color="auto"/>
          </w:divBdr>
        </w:div>
        <w:div w:id="341203252">
          <w:marLeft w:val="640"/>
          <w:marRight w:val="0"/>
          <w:marTop w:val="0"/>
          <w:marBottom w:val="0"/>
          <w:divBdr>
            <w:top w:val="none" w:sz="0" w:space="0" w:color="auto"/>
            <w:left w:val="none" w:sz="0" w:space="0" w:color="auto"/>
            <w:bottom w:val="none" w:sz="0" w:space="0" w:color="auto"/>
            <w:right w:val="none" w:sz="0" w:space="0" w:color="auto"/>
          </w:divBdr>
        </w:div>
        <w:div w:id="1419401522">
          <w:marLeft w:val="640"/>
          <w:marRight w:val="0"/>
          <w:marTop w:val="0"/>
          <w:marBottom w:val="0"/>
          <w:divBdr>
            <w:top w:val="none" w:sz="0" w:space="0" w:color="auto"/>
            <w:left w:val="none" w:sz="0" w:space="0" w:color="auto"/>
            <w:bottom w:val="none" w:sz="0" w:space="0" w:color="auto"/>
            <w:right w:val="none" w:sz="0" w:space="0" w:color="auto"/>
          </w:divBdr>
        </w:div>
        <w:div w:id="1820730013">
          <w:marLeft w:val="640"/>
          <w:marRight w:val="0"/>
          <w:marTop w:val="0"/>
          <w:marBottom w:val="0"/>
          <w:divBdr>
            <w:top w:val="none" w:sz="0" w:space="0" w:color="auto"/>
            <w:left w:val="none" w:sz="0" w:space="0" w:color="auto"/>
            <w:bottom w:val="none" w:sz="0" w:space="0" w:color="auto"/>
            <w:right w:val="none" w:sz="0" w:space="0" w:color="auto"/>
          </w:divBdr>
        </w:div>
        <w:div w:id="1679310774">
          <w:marLeft w:val="640"/>
          <w:marRight w:val="0"/>
          <w:marTop w:val="0"/>
          <w:marBottom w:val="0"/>
          <w:divBdr>
            <w:top w:val="none" w:sz="0" w:space="0" w:color="auto"/>
            <w:left w:val="none" w:sz="0" w:space="0" w:color="auto"/>
            <w:bottom w:val="none" w:sz="0" w:space="0" w:color="auto"/>
            <w:right w:val="none" w:sz="0" w:space="0" w:color="auto"/>
          </w:divBdr>
        </w:div>
        <w:div w:id="924344945">
          <w:marLeft w:val="640"/>
          <w:marRight w:val="0"/>
          <w:marTop w:val="0"/>
          <w:marBottom w:val="0"/>
          <w:divBdr>
            <w:top w:val="none" w:sz="0" w:space="0" w:color="auto"/>
            <w:left w:val="none" w:sz="0" w:space="0" w:color="auto"/>
            <w:bottom w:val="none" w:sz="0" w:space="0" w:color="auto"/>
            <w:right w:val="none" w:sz="0" w:space="0" w:color="auto"/>
          </w:divBdr>
        </w:div>
        <w:div w:id="891623330">
          <w:marLeft w:val="640"/>
          <w:marRight w:val="0"/>
          <w:marTop w:val="0"/>
          <w:marBottom w:val="0"/>
          <w:divBdr>
            <w:top w:val="none" w:sz="0" w:space="0" w:color="auto"/>
            <w:left w:val="none" w:sz="0" w:space="0" w:color="auto"/>
            <w:bottom w:val="none" w:sz="0" w:space="0" w:color="auto"/>
            <w:right w:val="none" w:sz="0" w:space="0" w:color="auto"/>
          </w:divBdr>
        </w:div>
        <w:div w:id="976302754">
          <w:marLeft w:val="640"/>
          <w:marRight w:val="0"/>
          <w:marTop w:val="0"/>
          <w:marBottom w:val="0"/>
          <w:divBdr>
            <w:top w:val="none" w:sz="0" w:space="0" w:color="auto"/>
            <w:left w:val="none" w:sz="0" w:space="0" w:color="auto"/>
            <w:bottom w:val="none" w:sz="0" w:space="0" w:color="auto"/>
            <w:right w:val="none" w:sz="0" w:space="0" w:color="auto"/>
          </w:divBdr>
        </w:div>
        <w:div w:id="292256292">
          <w:marLeft w:val="640"/>
          <w:marRight w:val="0"/>
          <w:marTop w:val="0"/>
          <w:marBottom w:val="0"/>
          <w:divBdr>
            <w:top w:val="none" w:sz="0" w:space="0" w:color="auto"/>
            <w:left w:val="none" w:sz="0" w:space="0" w:color="auto"/>
            <w:bottom w:val="none" w:sz="0" w:space="0" w:color="auto"/>
            <w:right w:val="none" w:sz="0" w:space="0" w:color="auto"/>
          </w:divBdr>
        </w:div>
        <w:div w:id="1476332103">
          <w:marLeft w:val="640"/>
          <w:marRight w:val="0"/>
          <w:marTop w:val="0"/>
          <w:marBottom w:val="0"/>
          <w:divBdr>
            <w:top w:val="none" w:sz="0" w:space="0" w:color="auto"/>
            <w:left w:val="none" w:sz="0" w:space="0" w:color="auto"/>
            <w:bottom w:val="none" w:sz="0" w:space="0" w:color="auto"/>
            <w:right w:val="none" w:sz="0" w:space="0" w:color="auto"/>
          </w:divBdr>
        </w:div>
        <w:div w:id="1037193329">
          <w:marLeft w:val="640"/>
          <w:marRight w:val="0"/>
          <w:marTop w:val="0"/>
          <w:marBottom w:val="0"/>
          <w:divBdr>
            <w:top w:val="none" w:sz="0" w:space="0" w:color="auto"/>
            <w:left w:val="none" w:sz="0" w:space="0" w:color="auto"/>
            <w:bottom w:val="none" w:sz="0" w:space="0" w:color="auto"/>
            <w:right w:val="none" w:sz="0" w:space="0" w:color="auto"/>
          </w:divBdr>
        </w:div>
        <w:div w:id="667944376">
          <w:marLeft w:val="640"/>
          <w:marRight w:val="0"/>
          <w:marTop w:val="0"/>
          <w:marBottom w:val="0"/>
          <w:divBdr>
            <w:top w:val="none" w:sz="0" w:space="0" w:color="auto"/>
            <w:left w:val="none" w:sz="0" w:space="0" w:color="auto"/>
            <w:bottom w:val="none" w:sz="0" w:space="0" w:color="auto"/>
            <w:right w:val="none" w:sz="0" w:space="0" w:color="auto"/>
          </w:divBdr>
        </w:div>
        <w:div w:id="1864896018">
          <w:marLeft w:val="640"/>
          <w:marRight w:val="0"/>
          <w:marTop w:val="0"/>
          <w:marBottom w:val="0"/>
          <w:divBdr>
            <w:top w:val="none" w:sz="0" w:space="0" w:color="auto"/>
            <w:left w:val="none" w:sz="0" w:space="0" w:color="auto"/>
            <w:bottom w:val="none" w:sz="0" w:space="0" w:color="auto"/>
            <w:right w:val="none" w:sz="0" w:space="0" w:color="auto"/>
          </w:divBdr>
        </w:div>
        <w:div w:id="1681278231">
          <w:marLeft w:val="640"/>
          <w:marRight w:val="0"/>
          <w:marTop w:val="0"/>
          <w:marBottom w:val="0"/>
          <w:divBdr>
            <w:top w:val="none" w:sz="0" w:space="0" w:color="auto"/>
            <w:left w:val="none" w:sz="0" w:space="0" w:color="auto"/>
            <w:bottom w:val="none" w:sz="0" w:space="0" w:color="auto"/>
            <w:right w:val="none" w:sz="0" w:space="0" w:color="auto"/>
          </w:divBdr>
        </w:div>
        <w:div w:id="427235987">
          <w:marLeft w:val="640"/>
          <w:marRight w:val="0"/>
          <w:marTop w:val="0"/>
          <w:marBottom w:val="0"/>
          <w:divBdr>
            <w:top w:val="none" w:sz="0" w:space="0" w:color="auto"/>
            <w:left w:val="none" w:sz="0" w:space="0" w:color="auto"/>
            <w:bottom w:val="none" w:sz="0" w:space="0" w:color="auto"/>
            <w:right w:val="none" w:sz="0" w:space="0" w:color="auto"/>
          </w:divBdr>
        </w:div>
        <w:div w:id="2032992467">
          <w:marLeft w:val="640"/>
          <w:marRight w:val="0"/>
          <w:marTop w:val="0"/>
          <w:marBottom w:val="0"/>
          <w:divBdr>
            <w:top w:val="none" w:sz="0" w:space="0" w:color="auto"/>
            <w:left w:val="none" w:sz="0" w:space="0" w:color="auto"/>
            <w:bottom w:val="none" w:sz="0" w:space="0" w:color="auto"/>
            <w:right w:val="none" w:sz="0" w:space="0" w:color="auto"/>
          </w:divBdr>
        </w:div>
        <w:div w:id="948397178">
          <w:marLeft w:val="640"/>
          <w:marRight w:val="0"/>
          <w:marTop w:val="0"/>
          <w:marBottom w:val="0"/>
          <w:divBdr>
            <w:top w:val="none" w:sz="0" w:space="0" w:color="auto"/>
            <w:left w:val="none" w:sz="0" w:space="0" w:color="auto"/>
            <w:bottom w:val="none" w:sz="0" w:space="0" w:color="auto"/>
            <w:right w:val="none" w:sz="0" w:space="0" w:color="auto"/>
          </w:divBdr>
        </w:div>
        <w:div w:id="1051657886">
          <w:marLeft w:val="640"/>
          <w:marRight w:val="0"/>
          <w:marTop w:val="0"/>
          <w:marBottom w:val="0"/>
          <w:divBdr>
            <w:top w:val="none" w:sz="0" w:space="0" w:color="auto"/>
            <w:left w:val="none" w:sz="0" w:space="0" w:color="auto"/>
            <w:bottom w:val="none" w:sz="0" w:space="0" w:color="auto"/>
            <w:right w:val="none" w:sz="0" w:space="0" w:color="auto"/>
          </w:divBdr>
        </w:div>
        <w:div w:id="1791165709">
          <w:marLeft w:val="640"/>
          <w:marRight w:val="0"/>
          <w:marTop w:val="0"/>
          <w:marBottom w:val="0"/>
          <w:divBdr>
            <w:top w:val="none" w:sz="0" w:space="0" w:color="auto"/>
            <w:left w:val="none" w:sz="0" w:space="0" w:color="auto"/>
            <w:bottom w:val="none" w:sz="0" w:space="0" w:color="auto"/>
            <w:right w:val="none" w:sz="0" w:space="0" w:color="auto"/>
          </w:divBdr>
        </w:div>
        <w:div w:id="1296569897">
          <w:marLeft w:val="640"/>
          <w:marRight w:val="0"/>
          <w:marTop w:val="0"/>
          <w:marBottom w:val="0"/>
          <w:divBdr>
            <w:top w:val="none" w:sz="0" w:space="0" w:color="auto"/>
            <w:left w:val="none" w:sz="0" w:space="0" w:color="auto"/>
            <w:bottom w:val="none" w:sz="0" w:space="0" w:color="auto"/>
            <w:right w:val="none" w:sz="0" w:space="0" w:color="auto"/>
          </w:divBdr>
        </w:div>
        <w:div w:id="783429201">
          <w:marLeft w:val="640"/>
          <w:marRight w:val="0"/>
          <w:marTop w:val="0"/>
          <w:marBottom w:val="0"/>
          <w:divBdr>
            <w:top w:val="none" w:sz="0" w:space="0" w:color="auto"/>
            <w:left w:val="none" w:sz="0" w:space="0" w:color="auto"/>
            <w:bottom w:val="none" w:sz="0" w:space="0" w:color="auto"/>
            <w:right w:val="none" w:sz="0" w:space="0" w:color="auto"/>
          </w:divBdr>
        </w:div>
        <w:div w:id="1929582366">
          <w:marLeft w:val="640"/>
          <w:marRight w:val="0"/>
          <w:marTop w:val="0"/>
          <w:marBottom w:val="0"/>
          <w:divBdr>
            <w:top w:val="none" w:sz="0" w:space="0" w:color="auto"/>
            <w:left w:val="none" w:sz="0" w:space="0" w:color="auto"/>
            <w:bottom w:val="none" w:sz="0" w:space="0" w:color="auto"/>
            <w:right w:val="none" w:sz="0" w:space="0" w:color="auto"/>
          </w:divBdr>
        </w:div>
        <w:div w:id="1893034676">
          <w:marLeft w:val="640"/>
          <w:marRight w:val="0"/>
          <w:marTop w:val="0"/>
          <w:marBottom w:val="0"/>
          <w:divBdr>
            <w:top w:val="none" w:sz="0" w:space="0" w:color="auto"/>
            <w:left w:val="none" w:sz="0" w:space="0" w:color="auto"/>
            <w:bottom w:val="none" w:sz="0" w:space="0" w:color="auto"/>
            <w:right w:val="none" w:sz="0" w:space="0" w:color="auto"/>
          </w:divBdr>
        </w:div>
        <w:div w:id="350838357">
          <w:marLeft w:val="640"/>
          <w:marRight w:val="0"/>
          <w:marTop w:val="0"/>
          <w:marBottom w:val="0"/>
          <w:divBdr>
            <w:top w:val="none" w:sz="0" w:space="0" w:color="auto"/>
            <w:left w:val="none" w:sz="0" w:space="0" w:color="auto"/>
            <w:bottom w:val="none" w:sz="0" w:space="0" w:color="auto"/>
            <w:right w:val="none" w:sz="0" w:space="0" w:color="auto"/>
          </w:divBdr>
        </w:div>
        <w:div w:id="141967004">
          <w:marLeft w:val="640"/>
          <w:marRight w:val="0"/>
          <w:marTop w:val="0"/>
          <w:marBottom w:val="0"/>
          <w:divBdr>
            <w:top w:val="none" w:sz="0" w:space="0" w:color="auto"/>
            <w:left w:val="none" w:sz="0" w:space="0" w:color="auto"/>
            <w:bottom w:val="none" w:sz="0" w:space="0" w:color="auto"/>
            <w:right w:val="none" w:sz="0" w:space="0" w:color="auto"/>
          </w:divBdr>
        </w:div>
        <w:div w:id="1860075270">
          <w:marLeft w:val="640"/>
          <w:marRight w:val="0"/>
          <w:marTop w:val="0"/>
          <w:marBottom w:val="0"/>
          <w:divBdr>
            <w:top w:val="none" w:sz="0" w:space="0" w:color="auto"/>
            <w:left w:val="none" w:sz="0" w:space="0" w:color="auto"/>
            <w:bottom w:val="none" w:sz="0" w:space="0" w:color="auto"/>
            <w:right w:val="none" w:sz="0" w:space="0" w:color="auto"/>
          </w:divBdr>
        </w:div>
        <w:div w:id="1015158207">
          <w:marLeft w:val="640"/>
          <w:marRight w:val="0"/>
          <w:marTop w:val="0"/>
          <w:marBottom w:val="0"/>
          <w:divBdr>
            <w:top w:val="none" w:sz="0" w:space="0" w:color="auto"/>
            <w:left w:val="none" w:sz="0" w:space="0" w:color="auto"/>
            <w:bottom w:val="none" w:sz="0" w:space="0" w:color="auto"/>
            <w:right w:val="none" w:sz="0" w:space="0" w:color="auto"/>
          </w:divBdr>
        </w:div>
        <w:div w:id="1042823948">
          <w:marLeft w:val="640"/>
          <w:marRight w:val="0"/>
          <w:marTop w:val="0"/>
          <w:marBottom w:val="0"/>
          <w:divBdr>
            <w:top w:val="none" w:sz="0" w:space="0" w:color="auto"/>
            <w:left w:val="none" w:sz="0" w:space="0" w:color="auto"/>
            <w:bottom w:val="none" w:sz="0" w:space="0" w:color="auto"/>
            <w:right w:val="none" w:sz="0" w:space="0" w:color="auto"/>
          </w:divBdr>
        </w:div>
        <w:div w:id="1168521276">
          <w:marLeft w:val="640"/>
          <w:marRight w:val="0"/>
          <w:marTop w:val="0"/>
          <w:marBottom w:val="0"/>
          <w:divBdr>
            <w:top w:val="none" w:sz="0" w:space="0" w:color="auto"/>
            <w:left w:val="none" w:sz="0" w:space="0" w:color="auto"/>
            <w:bottom w:val="none" w:sz="0" w:space="0" w:color="auto"/>
            <w:right w:val="none" w:sz="0" w:space="0" w:color="auto"/>
          </w:divBdr>
        </w:div>
        <w:div w:id="1738548111">
          <w:marLeft w:val="640"/>
          <w:marRight w:val="0"/>
          <w:marTop w:val="0"/>
          <w:marBottom w:val="0"/>
          <w:divBdr>
            <w:top w:val="none" w:sz="0" w:space="0" w:color="auto"/>
            <w:left w:val="none" w:sz="0" w:space="0" w:color="auto"/>
            <w:bottom w:val="none" w:sz="0" w:space="0" w:color="auto"/>
            <w:right w:val="none" w:sz="0" w:space="0" w:color="auto"/>
          </w:divBdr>
        </w:div>
        <w:div w:id="894121774">
          <w:marLeft w:val="640"/>
          <w:marRight w:val="0"/>
          <w:marTop w:val="0"/>
          <w:marBottom w:val="0"/>
          <w:divBdr>
            <w:top w:val="none" w:sz="0" w:space="0" w:color="auto"/>
            <w:left w:val="none" w:sz="0" w:space="0" w:color="auto"/>
            <w:bottom w:val="none" w:sz="0" w:space="0" w:color="auto"/>
            <w:right w:val="none" w:sz="0" w:space="0" w:color="auto"/>
          </w:divBdr>
        </w:div>
        <w:div w:id="1799950034">
          <w:marLeft w:val="640"/>
          <w:marRight w:val="0"/>
          <w:marTop w:val="0"/>
          <w:marBottom w:val="0"/>
          <w:divBdr>
            <w:top w:val="none" w:sz="0" w:space="0" w:color="auto"/>
            <w:left w:val="none" w:sz="0" w:space="0" w:color="auto"/>
            <w:bottom w:val="none" w:sz="0" w:space="0" w:color="auto"/>
            <w:right w:val="none" w:sz="0" w:space="0" w:color="auto"/>
          </w:divBdr>
        </w:div>
        <w:div w:id="372075046">
          <w:marLeft w:val="640"/>
          <w:marRight w:val="0"/>
          <w:marTop w:val="0"/>
          <w:marBottom w:val="0"/>
          <w:divBdr>
            <w:top w:val="none" w:sz="0" w:space="0" w:color="auto"/>
            <w:left w:val="none" w:sz="0" w:space="0" w:color="auto"/>
            <w:bottom w:val="none" w:sz="0" w:space="0" w:color="auto"/>
            <w:right w:val="none" w:sz="0" w:space="0" w:color="auto"/>
          </w:divBdr>
        </w:div>
        <w:div w:id="1485312560">
          <w:marLeft w:val="640"/>
          <w:marRight w:val="0"/>
          <w:marTop w:val="0"/>
          <w:marBottom w:val="0"/>
          <w:divBdr>
            <w:top w:val="none" w:sz="0" w:space="0" w:color="auto"/>
            <w:left w:val="none" w:sz="0" w:space="0" w:color="auto"/>
            <w:bottom w:val="none" w:sz="0" w:space="0" w:color="auto"/>
            <w:right w:val="none" w:sz="0" w:space="0" w:color="auto"/>
          </w:divBdr>
        </w:div>
        <w:div w:id="1119493611">
          <w:marLeft w:val="640"/>
          <w:marRight w:val="0"/>
          <w:marTop w:val="0"/>
          <w:marBottom w:val="0"/>
          <w:divBdr>
            <w:top w:val="none" w:sz="0" w:space="0" w:color="auto"/>
            <w:left w:val="none" w:sz="0" w:space="0" w:color="auto"/>
            <w:bottom w:val="none" w:sz="0" w:space="0" w:color="auto"/>
            <w:right w:val="none" w:sz="0" w:space="0" w:color="auto"/>
          </w:divBdr>
        </w:div>
        <w:div w:id="1414820440">
          <w:marLeft w:val="640"/>
          <w:marRight w:val="0"/>
          <w:marTop w:val="0"/>
          <w:marBottom w:val="0"/>
          <w:divBdr>
            <w:top w:val="none" w:sz="0" w:space="0" w:color="auto"/>
            <w:left w:val="none" w:sz="0" w:space="0" w:color="auto"/>
            <w:bottom w:val="none" w:sz="0" w:space="0" w:color="auto"/>
            <w:right w:val="none" w:sz="0" w:space="0" w:color="auto"/>
          </w:divBdr>
        </w:div>
        <w:div w:id="1073506129">
          <w:marLeft w:val="640"/>
          <w:marRight w:val="0"/>
          <w:marTop w:val="0"/>
          <w:marBottom w:val="0"/>
          <w:divBdr>
            <w:top w:val="none" w:sz="0" w:space="0" w:color="auto"/>
            <w:left w:val="none" w:sz="0" w:space="0" w:color="auto"/>
            <w:bottom w:val="none" w:sz="0" w:space="0" w:color="auto"/>
            <w:right w:val="none" w:sz="0" w:space="0" w:color="auto"/>
          </w:divBdr>
        </w:div>
        <w:div w:id="1208880409">
          <w:marLeft w:val="640"/>
          <w:marRight w:val="0"/>
          <w:marTop w:val="0"/>
          <w:marBottom w:val="0"/>
          <w:divBdr>
            <w:top w:val="none" w:sz="0" w:space="0" w:color="auto"/>
            <w:left w:val="none" w:sz="0" w:space="0" w:color="auto"/>
            <w:bottom w:val="none" w:sz="0" w:space="0" w:color="auto"/>
            <w:right w:val="none" w:sz="0" w:space="0" w:color="auto"/>
          </w:divBdr>
        </w:div>
        <w:div w:id="1949581015">
          <w:marLeft w:val="640"/>
          <w:marRight w:val="0"/>
          <w:marTop w:val="0"/>
          <w:marBottom w:val="0"/>
          <w:divBdr>
            <w:top w:val="none" w:sz="0" w:space="0" w:color="auto"/>
            <w:left w:val="none" w:sz="0" w:space="0" w:color="auto"/>
            <w:bottom w:val="none" w:sz="0" w:space="0" w:color="auto"/>
            <w:right w:val="none" w:sz="0" w:space="0" w:color="auto"/>
          </w:divBdr>
        </w:div>
        <w:div w:id="1681620372">
          <w:marLeft w:val="640"/>
          <w:marRight w:val="0"/>
          <w:marTop w:val="0"/>
          <w:marBottom w:val="0"/>
          <w:divBdr>
            <w:top w:val="none" w:sz="0" w:space="0" w:color="auto"/>
            <w:left w:val="none" w:sz="0" w:space="0" w:color="auto"/>
            <w:bottom w:val="none" w:sz="0" w:space="0" w:color="auto"/>
            <w:right w:val="none" w:sz="0" w:space="0" w:color="auto"/>
          </w:divBdr>
        </w:div>
        <w:div w:id="956371529">
          <w:marLeft w:val="640"/>
          <w:marRight w:val="0"/>
          <w:marTop w:val="0"/>
          <w:marBottom w:val="0"/>
          <w:divBdr>
            <w:top w:val="none" w:sz="0" w:space="0" w:color="auto"/>
            <w:left w:val="none" w:sz="0" w:space="0" w:color="auto"/>
            <w:bottom w:val="none" w:sz="0" w:space="0" w:color="auto"/>
            <w:right w:val="none" w:sz="0" w:space="0" w:color="auto"/>
          </w:divBdr>
        </w:div>
        <w:div w:id="58023690">
          <w:marLeft w:val="640"/>
          <w:marRight w:val="0"/>
          <w:marTop w:val="0"/>
          <w:marBottom w:val="0"/>
          <w:divBdr>
            <w:top w:val="none" w:sz="0" w:space="0" w:color="auto"/>
            <w:left w:val="none" w:sz="0" w:space="0" w:color="auto"/>
            <w:bottom w:val="none" w:sz="0" w:space="0" w:color="auto"/>
            <w:right w:val="none" w:sz="0" w:space="0" w:color="auto"/>
          </w:divBdr>
        </w:div>
        <w:div w:id="843325825">
          <w:marLeft w:val="640"/>
          <w:marRight w:val="0"/>
          <w:marTop w:val="0"/>
          <w:marBottom w:val="0"/>
          <w:divBdr>
            <w:top w:val="none" w:sz="0" w:space="0" w:color="auto"/>
            <w:left w:val="none" w:sz="0" w:space="0" w:color="auto"/>
            <w:bottom w:val="none" w:sz="0" w:space="0" w:color="auto"/>
            <w:right w:val="none" w:sz="0" w:space="0" w:color="auto"/>
          </w:divBdr>
        </w:div>
        <w:div w:id="1988238318">
          <w:marLeft w:val="640"/>
          <w:marRight w:val="0"/>
          <w:marTop w:val="0"/>
          <w:marBottom w:val="0"/>
          <w:divBdr>
            <w:top w:val="none" w:sz="0" w:space="0" w:color="auto"/>
            <w:left w:val="none" w:sz="0" w:space="0" w:color="auto"/>
            <w:bottom w:val="none" w:sz="0" w:space="0" w:color="auto"/>
            <w:right w:val="none" w:sz="0" w:space="0" w:color="auto"/>
          </w:divBdr>
        </w:div>
        <w:div w:id="2111468659">
          <w:marLeft w:val="640"/>
          <w:marRight w:val="0"/>
          <w:marTop w:val="0"/>
          <w:marBottom w:val="0"/>
          <w:divBdr>
            <w:top w:val="none" w:sz="0" w:space="0" w:color="auto"/>
            <w:left w:val="none" w:sz="0" w:space="0" w:color="auto"/>
            <w:bottom w:val="none" w:sz="0" w:space="0" w:color="auto"/>
            <w:right w:val="none" w:sz="0" w:space="0" w:color="auto"/>
          </w:divBdr>
        </w:div>
        <w:div w:id="72970728">
          <w:marLeft w:val="640"/>
          <w:marRight w:val="0"/>
          <w:marTop w:val="0"/>
          <w:marBottom w:val="0"/>
          <w:divBdr>
            <w:top w:val="none" w:sz="0" w:space="0" w:color="auto"/>
            <w:left w:val="none" w:sz="0" w:space="0" w:color="auto"/>
            <w:bottom w:val="none" w:sz="0" w:space="0" w:color="auto"/>
            <w:right w:val="none" w:sz="0" w:space="0" w:color="auto"/>
          </w:divBdr>
        </w:div>
        <w:div w:id="184289279">
          <w:marLeft w:val="640"/>
          <w:marRight w:val="0"/>
          <w:marTop w:val="0"/>
          <w:marBottom w:val="0"/>
          <w:divBdr>
            <w:top w:val="none" w:sz="0" w:space="0" w:color="auto"/>
            <w:left w:val="none" w:sz="0" w:space="0" w:color="auto"/>
            <w:bottom w:val="none" w:sz="0" w:space="0" w:color="auto"/>
            <w:right w:val="none" w:sz="0" w:space="0" w:color="auto"/>
          </w:divBdr>
        </w:div>
        <w:div w:id="1246307197">
          <w:marLeft w:val="640"/>
          <w:marRight w:val="0"/>
          <w:marTop w:val="0"/>
          <w:marBottom w:val="0"/>
          <w:divBdr>
            <w:top w:val="none" w:sz="0" w:space="0" w:color="auto"/>
            <w:left w:val="none" w:sz="0" w:space="0" w:color="auto"/>
            <w:bottom w:val="none" w:sz="0" w:space="0" w:color="auto"/>
            <w:right w:val="none" w:sz="0" w:space="0" w:color="auto"/>
          </w:divBdr>
        </w:div>
        <w:div w:id="210384901">
          <w:marLeft w:val="640"/>
          <w:marRight w:val="0"/>
          <w:marTop w:val="0"/>
          <w:marBottom w:val="0"/>
          <w:divBdr>
            <w:top w:val="none" w:sz="0" w:space="0" w:color="auto"/>
            <w:left w:val="none" w:sz="0" w:space="0" w:color="auto"/>
            <w:bottom w:val="none" w:sz="0" w:space="0" w:color="auto"/>
            <w:right w:val="none" w:sz="0" w:space="0" w:color="auto"/>
          </w:divBdr>
        </w:div>
        <w:div w:id="515769444">
          <w:marLeft w:val="640"/>
          <w:marRight w:val="0"/>
          <w:marTop w:val="0"/>
          <w:marBottom w:val="0"/>
          <w:divBdr>
            <w:top w:val="none" w:sz="0" w:space="0" w:color="auto"/>
            <w:left w:val="none" w:sz="0" w:space="0" w:color="auto"/>
            <w:bottom w:val="none" w:sz="0" w:space="0" w:color="auto"/>
            <w:right w:val="none" w:sz="0" w:space="0" w:color="auto"/>
          </w:divBdr>
        </w:div>
        <w:div w:id="2081975726">
          <w:marLeft w:val="640"/>
          <w:marRight w:val="0"/>
          <w:marTop w:val="0"/>
          <w:marBottom w:val="0"/>
          <w:divBdr>
            <w:top w:val="none" w:sz="0" w:space="0" w:color="auto"/>
            <w:left w:val="none" w:sz="0" w:space="0" w:color="auto"/>
            <w:bottom w:val="none" w:sz="0" w:space="0" w:color="auto"/>
            <w:right w:val="none" w:sz="0" w:space="0" w:color="auto"/>
          </w:divBdr>
        </w:div>
        <w:div w:id="1351226755">
          <w:marLeft w:val="640"/>
          <w:marRight w:val="0"/>
          <w:marTop w:val="0"/>
          <w:marBottom w:val="0"/>
          <w:divBdr>
            <w:top w:val="none" w:sz="0" w:space="0" w:color="auto"/>
            <w:left w:val="none" w:sz="0" w:space="0" w:color="auto"/>
            <w:bottom w:val="none" w:sz="0" w:space="0" w:color="auto"/>
            <w:right w:val="none" w:sz="0" w:space="0" w:color="auto"/>
          </w:divBdr>
        </w:div>
        <w:div w:id="1673989427">
          <w:marLeft w:val="640"/>
          <w:marRight w:val="0"/>
          <w:marTop w:val="0"/>
          <w:marBottom w:val="0"/>
          <w:divBdr>
            <w:top w:val="none" w:sz="0" w:space="0" w:color="auto"/>
            <w:left w:val="none" w:sz="0" w:space="0" w:color="auto"/>
            <w:bottom w:val="none" w:sz="0" w:space="0" w:color="auto"/>
            <w:right w:val="none" w:sz="0" w:space="0" w:color="auto"/>
          </w:divBdr>
        </w:div>
        <w:div w:id="1933510994">
          <w:marLeft w:val="640"/>
          <w:marRight w:val="0"/>
          <w:marTop w:val="0"/>
          <w:marBottom w:val="0"/>
          <w:divBdr>
            <w:top w:val="none" w:sz="0" w:space="0" w:color="auto"/>
            <w:left w:val="none" w:sz="0" w:space="0" w:color="auto"/>
            <w:bottom w:val="none" w:sz="0" w:space="0" w:color="auto"/>
            <w:right w:val="none" w:sz="0" w:space="0" w:color="auto"/>
          </w:divBdr>
        </w:div>
        <w:div w:id="396127937">
          <w:marLeft w:val="640"/>
          <w:marRight w:val="0"/>
          <w:marTop w:val="0"/>
          <w:marBottom w:val="0"/>
          <w:divBdr>
            <w:top w:val="none" w:sz="0" w:space="0" w:color="auto"/>
            <w:left w:val="none" w:sz="0" w:space="0" w:color="auto"/>
            <w:bottom w:val="none" w:sz="0" w:space="0" w:color="auto"/>
            <w:right w:val="none" w:sz="0" w:space="0" w:color="auto"/>
          </w:divBdr>
        </w:div>
        <w:div w:id="436217019">
          <w:marLeft w:val="640"/>
          <w:marRight w:val="0"/>
          <w:marTop w:val="0"/>
          <w:marBottom w:val="0"/>
          <w:divBdr>
            <w:top w:val="none" w:sz="0" w:space="0" w:color="auto"/>
            <w:left w:val="none" w:sz="0" w:space="0" w:color="auto"/>
            <w:bottom w:val="none" w:sz="0" w:space="0" w:color="auto"/>
            <w:right w:val="none" w:sz="0" w:space="0" w:color="auto"/>
          </w:divBdr>
        </w:div>
        <w:div w:id="889149285">
          <w:marLeft w:val="640"/>
          <w:marRight w:val="0"/>
          <w:marTop w:val="0"/>
          <w:marBottom w:val="0"/>
          <w:divBdr>
            <w:top w:val="none" w:sz="0" w:space="0" w:color="auto"/>
            <w:left w:val="none" w:sz="0" w:space="0" w:color="auto"/>
            <w:bottom w:val="none" w:sz="0" w:space="0" w:color="auto"/>
            <w:right w:val="none" w:sz="0" w:space="0" w:color="auto"/>
          </w:divBdr>
        </w:div>
        <w:div w:id="1355811489">
          <w:marLeft w:val="640"/>
          <w:marRight w:val="0"/>
          <w:marTop w:val="0"/>
          <w:marBottom w:val="0"/>
          <w:divBdr>
            <w:top w:val="none" w:sz="0" w:space="0" w:color="auto"/>
            <w:left w:val="none" w:sz="0" w:space="0" w:color="auto"/>
            <w:bottom w:val="none" w:sz="0" w:space="0" w:color="auto"/>
            <w:right w:val="none" w:sz="0" w:space="0" w:color="auto"/>
          </w:divBdr>
        </w:div>
        <w:div w:id="1355695763">
          <w:marLeft w:val="640"/>
          <w:marRight w:val="0"/>
          <w:marTop w:val="0"/>
          <w:marBottom w:val="0"/>
          <w:divBdr>
            <w:top w:val="none" w:sz="0" w:space="0" w:color="auto"/>
            <w:left w:val="none" w:sz="0" w:space="0" w:color="auto"/>
            <w:bottom w:val="none" w:sz="0" w:space="0" w:color="auto"/>
            <w:right w:val="none" w:sz="0" w:space="0" w:color="auto"/>
          </w:divBdr>
        </w:div>
        <w:div w:id="277420785">
          <w:marLeft w:val="640"/>
          <w:marRight w:val="0"/>
          <w:marTop w:val="0"/>
          <w:marBottom w:val="0"/>
          <w:divBdr>
            <w:top w:val="none" w:sz="0" w:space="0" w:color="auto"/>
            <w:left w:val="none" w:sz="0" w:space="0" w:color="auto"/>
            <w:bottom w:val="none" w:sz="0" w:space="0" w:color="auto"/>
            <w:right w:val="none" w:sz="0" w:space="0" w:color="auto"/>
          </w:divBdr>
        </w:div>
        <w:div w:id="513228023">
          <w:marLeft w:val="640"/>
          <w:marRight w:val="0"/>
          <w:marTop w:val="0"/>
          <w:marBottom w:val="0"/>
          <w:divBdr>
            <w:top w:val="none" w:sz="0" w:space="0" w:color="auto"/>
            <w:left w:val="none" w:sz="0" w:space="0" w:color="auto"/>
            <w:bottom w:val="none" w:sz="0" w:space="0" w:color="auto"/>
            <w:right w:val="none" w:sz="0" w:space="0" w:color="auto"/>
          </w:divBdr>
        </w:div>
        <w:div w:id="1602297613">
          <w:marLeft w:val="640"/>
          <w:marRight w:val="0"/>
          <w:marTop w:val="0"/>
          <w:marBottom w:val="0"/>
          <w:divBdr>
            <w:top w:val="none" w:sz="0" w:space="0" w:color="auto"/>
            <w:left w:val="none" w:sz="0" w:space="0" w:color="auto"/>
            <w:bottom w:val="none" w:sz="0" w:space="0" w:color="auto"/>
            <w:right w:val="none" w:sz="0" w:space="0" w:color="auto"/>
          </w:divBdr>
        </w:div>
        <w:div w:id="1484197498">
          <w:marLeft w:val="640"/>
          <w:marRight w:val="0"/>
          <w:marTop w:val="0"/>
          <w:marBottom w:val="0"/>
          <w:divBdr>
            <w:top w:val="none" w:sz="0" w:space="0" w:color="auto"/>
            <w:left w:val="none" w:sz="0" w:space="0" w:color="auto"/>
            <w:bottom w:val="none" w:sz="0" w:space="0" w:color="auto"/>
            <w:right w:val="none" w:sz="0" w:space="0" w:color="auto"/>
          </w:divBdr>
        </w:div>
        <w:div w:id="1897624874">
          <w:marLeft w:val="640"/>
          <w:marRight w:val="0"/>
          <w:marTop w:val="0"/>
          <w:marBottom w:val="0"/>
          <w:divBdr>
            <w:top w:val="none" w:sz="0" w:space="0" w:color="auto"/>
            <w:left w:val="none" w:sz="0" w:space="0" w:color="auto"/>
            <w:bottom w:val="none" w:sz="0" w:space="0" w:color="auto"/>
            <w:right w:val="none" w:sz="0" w:space="0" w:color="auto"/>
          </w:divBdr>
        </w:div>
        <w:div w:id="1736900840">
          <w:marLeft w:val="640"/>
          <w:marRight w:val="0"/>
          <w:marTop w:val="0"/>
          <w:marBottom w:val="0"/>
          <w:divBdr>
            <w:top w:val="none" w:sz="0" w:space="0" w:color="auto"/>
            <w:left w:val="none" w:sz="0" w:space="0" w:color="auto"/>
            <w:bottom w:val="none" w:sz="0" w:space="0" w:color="auto"/>
            <w:right w:val="none" w:sz="0" w:space="0" w:color="auto"/>
          </w:divBdr>
        </w:div>
        <w:div w:id="1494104693">
          <w:marLeft w:val="640"/>
          <w:marRight w:val="0"/>
          <w:marTop w:val="0"/>
          <w:marBottom w:val="0"/>
          <w:divBdr>
            <w:top w:val="none" w:sz="0" w:space="0" w:color="auto"/>
            <w:left w:val="none" w:sz="0" w:space="0" w:color="auto"/>
            <w:bottom w:val="none" w:sz="0" w:space="0" w:color="auto"/>
            <w:right w:val="none" w:sz="0" w:space="0" w:color="auto"/>
          </w:divBdr>
        </w:div>
        <w:div w:id="862019235">
          <w:marLeft w:val="640"/>
          <w:marRight w:val="0"/>
          <w:marTop w:val="0"/>
          <w:marBottom w:val="0"/>
          <w:divBdr>
            <w:top w:val="none" w:sz="0" w:space="0" w:color="auto"/>
            <w:left w:val="none" w:sz="0" w:space="0" w:color="auto"/>
            <w:bottom w:val="none" w:sz="0" w:space="0" w:color="auto"/>
            <w:right w:val="none" w:sz="0" w:space="0" w:color="auto"/>
          </w:divBdr>
        </w:div>
        <w:div w:id="893352846">
          <w:marLeft w:val="640"/>
          <w:marRight w:val="0"/>
          <w:marTop w:val="0"/>
          <w:marBottom w:val="0"/>
          <w:divBdr>
            <w:top w:val="none" w:sz="0" w:space="0" w:color="auto"/>
            <w:left w:val="none" w:sz="0" w:space="0" w:color="auto"/>
            <w:bottom w:val="none" w:sz="0" w:space="0" w:color="auto"/>
            <w:right w:val="none" w:sz="0" w:space="0" w:color="auto"/>
          </w:divBdr>
        </w:div>
        <w:div w:id="560944923">
          <w:marLeft w:val="640"/>
          <w:marRight w:val="0"/>
          <w:marTop w:val="0"/>
          <w:marBottom w:val="0"/>
          <w:divBdr>
            <w:top w:val="none" w:sz="0" w:space="0" w:color="auto"/>
            <w:left w:val="none" w:sz="0" w:space="0" w:color="auto"/>
            <w:bottom w:val="none" w:sz="0" w:space="0" w:color="auto"/>
            <w:right w:val="none" w:sz="0" w:space="0" w:color="auto"/>
          </w:divBdr>
        </w:div>
        <w:div w:id="1359425737">
          <w:marLeft w:val="640"/>
          <w:marRight w:val="0"/>
          <w:marTop w:val="0"/>
          <w:marBottom w:val="0"/>
          <w:divBdr>
            <w:top w:val="none" w:sz="0" w:space="0" w:color="auto"/>
            <w:left w:val="none" w:sz="0" w:space="0" w:color="auto"/>
            <w:bottom w:val="none" w:sz="0" w:space="0" w:color="auto"/>
            <w:right w:val="none" w:sz="0" w:space="0" w:color="auto"/>
          </w:divBdr>
        </w:div>
        <w:div w:id="338848310">
          <w:marLeft w:val="640"/>
          <w:marRight w:val="0"/>
          <w:marTop w:val="0"/>
          <w:marBottom w:val="0"/>
          <w:divBdr>
            <w:top w:val="none" w:sz="0" w:space="0" w:color="auto"/>
            <w:left w:val="none" w:sz="0" w:space="0" w:color="auto"/>
            <w:bottom w:val="none" w:sz="0" w:space="0" w:color="auto"/>
            <w:right w:val="none" w:sz="0" w:space="0" w:color="auto"/>
          </w:divBdr>
        </w:div>
        <w:div w:id="1190491620">
          <w:marLeft w:val="640"/>
          <w:marRight w:val="0"/>
          <w:marTop w:val="0"/>
          <w:marBottom w:val="0"/>
          <w:divBdr>
            <w:top w:val="none" w:sz="0" w:space="0" w:color="auto"/>
            <w:left w:val="none" w:sz="0" w:space="0" w:color="auto"/>
            <w:bottom w:val="none" w:sz="0" w:space="0" w:color="auto"/>
            <w:right w:val="none" w:sz="0" w:space="0" w:color="auto"/>
          </w:divBdr>
        </w:div>
        <w:div w:id="1643195978">
          <w:marLeft w:val="640"/>
          <w:marRight w:val="0"/>
          <w:marTop w:val="0"/>
          <w:marBottom w:val="0"/>
          <w:divBdr>
            <w:top w:val="none" w:sz="0" w:space="0" w:color="auto"/>
            <w:left w:val="none" w:sz="0" w:space="0" w:color="auto"/>
            <w:bottom w:val="none" w:sz="0" w:space="0" w:color="auto"/>
            <w:right w:val="none" w:sz="0" w:space="0" w:color="auto"/>
          </w:divBdr>
        </w:div>
        <w:div w:id="1577588488">
          <w:marLeft w:val="640"/>
          <w:marRight w:val="0"/>
          <w:marTop w:val="0"/>
          <w:marBottom w:val="0"/>
          <w:divBdr>
            <w:top w:val="none" w:sz="0" w:space="0" w:color="auto"/>
            <w:left w:val="none" w:sz="0" w:space="0" w:color="auto"/>
            <w:bottom w:val="none" w:sz="0" w:space="0" w:color="auto"/>
            <w:right w:val="none" w:sz="0" w:space="0" w:color="auto"/>
          </w:divBdr>
        </w:div>
        <w:div w:id="402683418">
          <w:marLeft w:val="640"/>
          <w:marRight w:val="0"/>
          <w:marTop w:val="0"/>
          <w:marBottom w:val="0"/>
          <w:divBdr>
            <w:top w:val="none" w:sz="0" w:space="0" w:color="auto"/>
            <w:left w:val="none" w:sz="0" w:space="0" w:color="auto"/>
            <w:bottom w:val="none" w:sz="0" w:space="0" w:color="auto"/>
            <w:right w:val="none" w:sz="0" w:space="0" w:color="auto"/>
          </w:divBdr>
        </w:div>
        <w:div w:id="1879124421">
          <w:marLeft w:val="640"/>
          <w:marRight w:val="0"/>
          <w:marTop w:val="0"/>
          <w:marBottom w:val="0"/>
          <w:divBdr>
            <w:top w:val="none" w:sz="0" w:space="0" w:color="auto"/>
            <w:left w:val="none" w:sz="0" w:space="0" w:color="auto"/>
            <w:bottom w:val="none" w:sz="0" w:space="0" w:color="auto"/>
            <w:right w:val="none" w:sz="0" w:space="0" w:color="auto"/>
          </w:divBdr>
        </w:div>
        <w:div w:id="2107770341">
          <w:marLeft w:val="640"/>
          <w:marRight w:val="0"/>
          <w:marTop w:val="0"/>
          <w:marBottom w:val="0"/>
          <w:divBdr>
            <w:top w:val="none" w:sz="0" w:space="0" w:color="auto"/>
            <w:left w:val="none" w:sz="0" w:space="0" w:color="auto"/>
            <w:bottom w:val="none" w:sz="0" w:space="0" w:color="auto"/>
            <w:right w:val="none" w:sz="0" w:space="0" w:color="auto"/>
          </w:divBdr>
        </w:div>
        <w:div w:id="958688366">
          <w:marLeft w:val="640"/>
          <w:marRight w:val="0"/>
          <w:marTop w:val="0"/>
          <w:marBottom w:val="0"/>
          <w:divBdr>
            <w:top w:val="none" w:sz="0" w:space="0" w:color="auto"/>
            <w:left w:val="none" w:sz="0" w:space="0" w:color="auto"/>
            <w:bottom w:val="none" w:sz="0" w:space="0" w:color="auto"/>
            <w:right w:val="none" w:sz="0" w:space="0" w:color="auto"/>
          </w:divBdr>
        </w:div>
        <w:div w:id="1341155860">
          <w:marLeft w:val="640"/>
          <w:marRight w:val="0"/>
          <w:marTop w:val="0"/>
          <w:marBottom w:val="0"/>
          <w:divBdr>
            <w:top w:val="none" w:sz="0" w:space="0" w:color="auto"/>
            <w:left w:val="none" w:sz="0" w:space="0" w:color="auto"/>
            <w:bottom w:val="none" w:sz="0" w:space="0" w:color="auto"/>
            <w:right w:val="none" w:sz="0" w:space="0" w:color="auto"/>
          </w:divBdr>
        </w:div>
        <w:div w:id="838035090">
          <w:marLeft w:val="640"/>
          <w:marRight w:val="0"/>
          <w:marTop w:val="0"/>
          <w:marBottom w:val="0"/>
          <w:divBdr>
            <w:top w:val="none" w:sz="0" w:space="0" w:color="auto"/>
            <w:left w:val="none" w:sz="0" w:space="0" w:color="auto"/>
            <w:bottom w:val="none" w:sz="0" w:space="0" w:color="auto"/>
            <w:right w:val="none" w:sz="0" w:space="0" w:color="auto"/>
          </w:divBdr>
        </w:div>
        <w:div w:id="500706648">
          <w:marLeft w:val="640"/>
          <w:marRight w:val="0"/>
          <w:marTop w:val="0"/>
          <w:marBottom w:val="0"/>
          <w:divBdr>
            <w:top w:val="none" w:sz="0" w:space="0" w:color="auto"/>
            <w:left w:val="none" w:sz="0" w:space="0" w:color="auto"/>
            <w:bottom w:val="none" w:sz="0" w:space="0" w:color="auto"/>
            <w:right w:val="none" w:sz="0" w:space="0" w:color="auto"/>
          </w:divBdr>
        </w:div>
        <w:div w:id="252206232">
          <w:marLeft w:val="640"/>
          <w:marRight w:val="0"/>
          <w:marTop w:val="0"/>
          <w:marBottom w:val="0"/>
          <w:divBdr>
            <w:top w:val="none" w:sz="0" w:space="0" w:color="auto"/>
            <w:left w:val="none" w:sz="0" w:space="0" w:color="auto"/>
            <w:bottom w:val="none" w:sz="0" w:space="0" w:color="auto"/>
            <w:right w:val="none" w:sz="0" w:space="0" w:color="auto"/>
          </w:divBdr>
        </w:div>
        <w:div w:id="1324238911">
          <w:marLeft w:val="640"/>
          <w:marRight w:val="0"/>
          <w:marTop w:val="0"/>
          <w:marBottom w:val="0"/>
          <w:divBdr>
            <w:top w:val="none" w:sz="0" w:space="0" w:color="auto"/>
            <w:left w:val="none" w:sz="0" w:space="0" w:color="auto"/>
            <w:bottom w:val="none" w:sz="0" w:space="0" w:color="auto"/>
            <w:right w:val="none" w:sz="0" w:space="0" w:color="auto"/>
          </w:divBdr>
        </w:div>
        <w:div w:id="1213661263">
          <w:marLeft w:val="640"/>
          <w:marRight w:val="0"/>
          <w:marTop w:val="0"/>
          <w:marBottom w:val="0"/>
          <w:divBdr>
            <w:top w:val="none" w:sz="0" w:space="0" w:color="auto"/>
            <w:left w:val="none" w:sz="0" w:space="0" w:color="auto"/>
            <w:bottom w:val="none" w:sz="0" w:space="0" w:color="auto"/>
            <w:right w:val="none" w:sz="0" w:space="0" w:color="auto"/>
          </w:divBdr>
        </w:div>
        <w:div w:id="1773477545">
          <w:marLeft w:val="640"/>
          <w:marRight w:val="0"/>
          <w:marTop w:val="0"/>
          <w:marBottom w:val="0"/>
          <w:divBdr>
            <w:top w:val="none" w:sz="0" w:space="0" w:color="auto"/>
            <w:left w:val="none" w:sz="0" w:space="0" w:color="auto"/>
            <w:bottom w:val="none" w:sz="0" w:space="0" w:color="auto"/>
            <w:right w:val="none" w:sz="0" w:space="0" w:color="auto"/>
          </w:divBdr>
        </w:div>
        <w:div w:id="1245727106">
          <w:marLeft w:val="640"/>
          <w:marRight w:val="0"/>
          <w:marTop w:val="0"/>
          <w:marBottom w:val="0"/>
          <w:divBdr>
            <w:top w:val="none" w:sz="0" w:space="0" w:color="auto"/>
            <w:left w:val="none" w:sz="0" w:space="0" w:color="auto"/>
            <w:bottom w:val="none" w:sz="0" w:space="0" w:color="auto"/>
            <w:right w:val="none" w:sz="0" w:space="0" w:color="auto"/>
          </w:divBdr>
        </w:div>
        <w:div w:id="420182467">
          <w:marLeft w:val="640"/>
          <w:marRight w:val="0"/>
          <w:marTop w:val="0"/>
          <w:marBottom w:val="0"/>
          <w:divBdr>
            <w:top w:val="none" w:sz="0" w:space="0" w:color="auto"/>
            <w:left w:val="none" w:sz="0" w:space="0" w:color="auto"/>
            <w:bottom w:val="none" w:sz="0" w:space="0" w:color="auto"/>
            <w:right w:val="none" w:sz="0" w:space="0" w:color="auto"/>
          </w:divBdr>
        </w:div>
        <w:div w:id="1802260723">
          <w:marLeft w:val="640"/>
          <w:marRight w:val="0"/>
          <w:marTop w:val="0"/>
          <w:marBottom w:val="0"/>
          <w:divBdr>
            <w:top w:val="none" w:sz="0" w:space="0" w:color="auto"/>
            <w:left w:val="none" w:sz="0" w:space="0" w:color="auto"/>
            <w:bottom w:val="none" w:sz="0" w:space="0" w:color="auto"/>
            <w:right w:val="none" w:sz="0" w:space="0" w:color="auto"/>
          </w:divBdr>
        </w:div>
        <w:div w:id="618296191">
          <w:marLeft w:val="640"/>
          <w:marRight w:val="0"/>
          <w:marTop w:val="0"/>
          <w:marBottom w:val="0"/>
          <w:divBdr>
            <w:top w:val="none" w:sz="0" w:space="0" w:color="auto"/>
            <w:left w:val="none" w:sz="0" w:space="0" w:color="auto"/>
            <w:bottom w:val="none" w:sz="0" w:space="0" w:color="auto"/>
            <w:right w:val="none" w:sz="0" w:space="0" w:color="auto"/>
          </w:divBdr>
        </w:div>
        <w:div w:id="2020504230">
          <w:marLeft w:val="640"/>
          <w:marRight w:val="0"/>
          <w:marTop w:val="0"/>
          <w:marBottom w:val="0"/>
          <w:divBdr>
            <w:top w:val="none" w:sz="0" w:space="0" w:color="auto"/>
            <w:left w:val="none" w:sz="0" w:space="0" w:color="auto"/>
            <w:bottom w:val="none" w:sz="0" w:space="0" w:color="auto"/>
            <w:right w:val="none" w:sz="0" w:space="0" w:color="auto"/>
          </w:divBdr>
        </w:div>
        <w:div w:id="1919946146">
          <w:marLeft w:val="640"/>
          <w:marRight w:val="0"/>
          <w:marTop w:val="0"/>
          <w:marBottom w:val="0"/>
          <w:divBdr>
            <w:top w:val="none" w:sz="0" w:space="0" w:color="auto"/>
            <w:left w:val="none" w:sz="0" w:space="0" w:color="auto"/>
            <w:bottom w:val="none" w:sz="0" w:space="0" w:color="auto"/>
            <w:right w:val="none" w:sz="0" w:space="0" w:color="auto"/>
          </w:divBdr>
        </w:div>
        <w:div w:id="2039040029">
          <w:marLeft w:val="640"/>
          <w:marRight w:val="0"/>
          <w:marTop w:val="0"/>
          <w:marBottom w:val="0"/>
          <w:divBdr>
            <w:top w:val="none" w:sz="0" w:space="0" w:color="auto"/>
            <w:left w:val="none" w:sz="0" w:space="0" w:color="auto"/>
            <w:bottom w:val="none" w:sz="0" w:space="0" w:color="auto"/>
            <w:right w:val="none" w:sz="0" w:space="0" w:color="auto"/>
          </w:divBdr>
        </w:div>
        <w:div w:id="232542408">
          <w:marLeft w:val="640"/>
          <w:marRight w:val="0"/>
          <w:marTop w:val="0"/>
          <w:marBottom w:val="0"/>
          <w:divBdr>
            <w:top w:val="none" w:sz="0" w:space="0" w:color="auto"/>
            <w:left w:val="none" w:sz="0" w:space="0" w:color="auto"/>
            <w:bottom w:val="none" w:sz="0" w:space="0" w:color="auto"/>
            <w:right w:val="none" w:sz="0" w:space="0" w:color="auto"/>
          </w:divBdr>
        </w:div>
        <w:div w:id="627397537">
          <w:marLeft w:val="640"/>
          <w:marRight w:val="0"/>
          <w:marTop w:val="0"/>
          <w:marBottom w:val="0"/>
          <w:divBdr>
            <w:top w:val="none" w:sz="0" w:space="0" w:color="auto"/>
            <w:left w:val="none" w:sz="0" w:space="0" w:color="auto"/>
            <w:bottom w:val="none" w:sz="0" w:space="0" w:color="auto"/>
            <w:right w:val="none" w:sz="0" w:space="0" w:color="auto"/>
          </w:divBdr>
        </w:div>
        <w:div w:id="2022052242">
          <w:marLeft w:val="640"/>
          <w:marRight w:val="0"/>
          <w:marTop w:val="0"/>
          <w:marBottom w:val="0"/>
          <w:divBdr>
            <w:top w:val="none" w:sz="0" w:space="0" w:color="auto"/>
            <w:left w:val="none" w:sz="0" w:space="0" w:color="auto"/>
            <w:bottom w:val="none" w:sz="0" w:space="0" w:color="auto"/>
            <w:right w:val="none" w:sz="0" w:space="0" w:color="auto"/>
          </w:divBdr>
        </w:div>
        <w:div w:id="296227813">
          <w:marLeft w:val="640"/>
          <w:marRight w:val="0"/>
          <w:marTop w:val="0"/>
          <w:marBottom w:val="0"/>
          <w:divBdr>
            <w:top w:val="none" w:sz="0" w:space="0" w:color="auto"/>
            <w:left w:val="none" w:sz="0" w:space="0" w:color="auto"/>
            <w:bottom w:val="none" w:sz="0" w:space="0" w:color="auto"/>
            <w:right w:val="none" w:sz="0" w:space="0" w:color="auto"/>
          </w:divBdr>
        </w:div>
        <w:div w:id="1378818980">
          <w:marLeft w:val="640"/>
          <w:marRight w:val="0"/>
          <w:marTop w:val="0"/>
          <w:marBottom w:val="0"/>
          <w:divBdr>
            <w:top w:val="none" w:sz="0" w:space="0" w:color="auto"/>
            <w:left w:val="none" w:sz="0" w:space="0" w:color="auto"/>
            <w:bottom w:val="none" w:sz="0" w:space="0" w:color="auto"/>
            <w:right w:val="none" w:sz="0" w:space="0" w:color="auto"/>
          </w:divBdr>
        </w:div>
        <w:div w:id="1882283152">
          <w:marLeft w:val="640"/>
          <w:marRight w:val="0"/>
          <w:marTop w:val="0"/>
          <w:marBottom w:val="0"/>
          <w:divBdr>
            <w:top w:val="none" w:sz="0" w:space="0" w:color="auto"/>
            <w:left w:val="none" w:sz="0" w:space="0" w:color="auto"/>
            <w:bottom w:val="none" w:sz="0" w:space="0" w:color="auto"/>
            <w:right w:val="none" w:sz="0" w:space="0" w:color="auto"/>
          </w:divBdr>
        </w:div>
        <w:div w:id="742409788">
          <w:marLeft w:val="640"/>
          <w:marRight w:val="0"/>
          <w:marTop w:val="0"/>
          <w:marBottom w:val="0"/>
          <w:divBdr>
            <w:top w:val="none" w:sz="0" w:space="0" w:color="auto"/>
            <w:left w:val="none" w:sz="0" w:space="0" w:color="auto"/>
            <w:bottom w:val="none" w:sz="0" w:space="0" w:color="auto"/>
            <w:right w:val="none" w:sz="0" w:space="0" w:color="auto"/>
          </w:divBdr>
        </w:div>
        <w:div w:id="1978100958">
          <w:marLeft w:val="640"/>
          <w:marRight w:val="0"/>
          <w:marTop w:val="0"/>
          <w:marBottom w:val="0"/>
          <w:divBdr>
            <w:top w:val="none" w:sz="0" w:space="0" w:color="auto"/>
            <w:left w:val="none" w:sz="0" w:space="0" w:color="auto"/>
            <w:bottom w:val="none" w:sz="0" w:space="0" w:color="auto"/>
            <w:right w:val="none" w:sz="0" w:space="0" w:color="auto"/>
          </w:divBdr>
        </w:div>
        <w:div w:id="426465882">
          <w:marLeft w:val="640"/>
          <w:marRight w:val="0"/>
          <w:marTop w:val="0"/>
          <w:marBottom w:val="0"/>
          <w:divBdr>
            <w:top w:val="none" w:sz="0" w:space="0" w:color="auto"/>
            <w:left w:val="none" w:sz="0" w:space="0" w:color="auto"/>
            <w:bottom w:val="none" w:sz="0" w:space="0" w:color="auto"/>
            <w:right w:val="none" w:sz="0" w:space="0" w:color="auto"/>
          </w:divBdr>
        </w:div>
        <w:div w:id="1295404485">
          <w:marLeft w:val="640"/>
          <w:marRight w:val="0"/>
          <w:marTop w:val="0"/>
          <w:marBottom w:val="0"/>
          <w:divBdr>
            <w:top w:val="none" w:sz="0" w:space="0" w:color="auto"/>
            <w:left w:val="none" w:sz="0" w:space="0" w:color="auto"/>
            <w:bottom w:val="none" w:sz="0" w:space="0" w:color="auto"/>
            <w:right w:val="none" w:sz="0" w:space="0" w:color="auto"/>
          </w:divBdr>
        </w:div>
        <w:div w:id="587926327">
          <w:marLeft w:val="640"/>
          <w:marRight w:val="0"/>
          <w:marTop w:val="0"/>
          <w:marBottom w:val="0"/>
          <w:divBdr>
            <w:top w:val="none" w:sz="0" w:space="0" w:color="auto"/>
            <w:left w:val="none" w:sz="0" w:space="0" w:color="auto"/>
            <w:bottom w:val="none" w:sz="0" w:space="0" w:color="auto"/>
            <w:right w:val="none" w:sz="0" w:space="0" w:color="auto"/>
          </w:divBdr>
        </w:div>
        <w:div w:id="1347369814">
          <w:marLeft w:val="640"/>
          <w:marRight w:val="0"/>
          <w:marTop w:val="0"/>
          <w:marBottom w:val="0"/>
          <w:divBdr>
            <w:top w:val="none" w:sz="0" w:space="0" w:color="auto"/>
            <w:left w:val="none" w:sz="0" w:space="0" w:color="auto"/>
            <w:bottom w:val="none" w:sz="0" w:space="0" w:color="auto"/>
            <w:right w:val="none" w:sz="0" w:space="0" w:color="auto"/>
          </w:divBdr>
        </w:div>
        <w:div w:id="1794857627">
          <w:marLeft w:val="640"/>
          <w:marRight w:val="0"/>
          <w:marTop w:val="0"/>
          <w:marBottom w:val="0"/>
          <w:divBdr>
            <w:top w:val="none" w:sz="0" w:space="0" w:color="auto"/>
            <w:left w:val="none" w:sz="0" w:space="0" w:color="auto"/>
            <w:bottom w:val="none" w:sz="0" w:space="0" w:color="auto"/>
            <w:right w:val="none" w:sz="0" w:space="0" w:color="auto"/>
          </w:divBdr>
        </w:div>
        <w:div w:id="329866885">
          <w:marLeft w:val="640"/>
          <w:marRight w:val="0"/>
          <w:marTop w:val="0"/>
          <w:marBottom w:val="0"/>
          <w:divBdr>
            <w:top w:val="none" w:sz="0" w:space="0" w:color="auto"/>
            <w:left w:val="none" w:sz="0" w:space="0" w:color="auto"/>
            <w:bottom w:val="none" w:sz="0" w:space="0" w:color="auto"/>
            <w:right w:val="none" w:sz="0" w:space="0" w:color="auto"/>
          </w:divBdr>
        </w:div>
        <w:div w:id="823856553">
          <w:marLeft w:val="640"/>
          <w:marRight w:val="0"/>
          <w:marTop w:val="0"/>
          <w:marBottom w:val="0"/>
          <w:divBdr>
            <w:top w:val="none" w:sz="0" w:space="0" w:color="auto"/>
            <w:left w:val="none" w:sz="0" w:space="0" w:color="auto"/>
            <w:bottom w:val="none" w:sz="0" w:space="0" w:color="auto"/>
            <w:right w:val="none" w:sz="0" w:space="0" w:color="auto"/>
          </w:divBdr>
        </w:div>
        <w:div w:id="104616372">
          <w:marLeft w:val="640"/>
          <w:marRight w:val="0"/>
          <w:marTop w:val="0"/>
          <w:marBottom w:val="0"/>
          <w:divBdr>
            <w:top w:val="none" w:sz="0" w:space="0" w:color="auto"/>
            <w:left w:val="none" w:sz="0" w:space="0" w:color="auto"/>
            <w:bottom w:val="none" w:sz="0" w:space="0" w:color="auto"/>
            <w:right w:val="none" w:sz="0" w:space="0" w:color="auto"/>
          </w:divBdr>
        </w:div>
        <w:div w:id="47800066">
          <w:marLeft w:val="640"/>
          <w:marRight w:val="0"/>
          <w:marTop w:val="0"/>
          <w:marBottom w:val="0"/>
          <w:divBdr>
            <w:top w:val="none" w:sz="0" w:space="0" w:color="auto"/>
            <w:left w:val="none" w:sz="0" w:space="0" w:color="auto"/>
            <w:bottom w:val="none" w:sz="0" w:space="0" w:color="auto"/>
            <w:right w:val="none" w:sz="0" w:space="0" w:color="auto"/>
          </w:divBdr>
        </w:div>
        <w:div w:id="1967661083">
          <w:marLeft w:val="640"/>
          <w:marRight w:val="0"/>
          <w:marTop w:val="0"/>
          <w:marBottom w:val="0"/>
          <w:divBdr>
            <w:top w:val="none" w:sz="0" w:space="0" w:color="auto"/>
            <w:left w:val="none" w:sz="0" w:space="0" w:color="auto"/>
            <w:bottom w:val="none" w:sz="0" w:space="0" w:color="auto"/>
            <w:right w:val="none" w:sz="0" w:space="0" w:color="auto"/>
          </w:divBdr>
        </w:div>
        <w:div w:id="1122117256">
          <w:marLeft w:val="640"/>
          <w:marRight w:val="0"/>
          <w:marTop w:val="0"/>
          <w:marBottom w:val="0"/>
          <w:divBdr>
            <w:top w:val="none" w:sz="0" w:space="0" w:color="auto"/>
            <w:left w:val="none" w:sz="0" w:space="0" w:color="auto"/>
            <w:bottom w:val="none" w:sz="0" w:space="0" w:color="auto"/>
            <w:right w:val="none" w:sz="0" w:space="0" w:color="auto"/>
          </w:divBdr>
        </w:div>
        <w:div w:id="1322849170">
          <w:marLeft w:val="640"/>
          <w:marRight w:val="0"/>
          <w:marTop w:val="0"/>
          <w:marBottom w:val="0"/>
          <w:divBdr>
            <w:top w:val="none" w:sz="0" w:space="0" w:color="auto"/>
            <w:left w:val="none" w:sz="0" w:space="0" w:color="auto"/>
            <w:bottom w:val="none" w:sz="0" w:space="0" w:color="auto"/>
            <w:right w:val="none" w:sz="0" w:space="0" w:color="auto"/>
          </w:divBdr>
        </w:div>
        <w:div w:id="1506944345">
          <w:marLeft w:val="640"/>
          <w:marRight w:val="0"/>
          <w:marTop w:val="0"/>
          <w:marBottom w:val="0"/>
          <w:divBdr>
            <w:top w:val="none" w:sz="0" w:space="0" w:color="auto"/>
            <w:left w:val="none" w:sz="0" w:space="0" w:color="auto"/>
            <w:bottom w:val="none" w:sz="0" w:space="0" w:color="auto"/>
            <w:right w:val="none" w:sz="0" w:space="0" w:color="auto"/>
          </w:divBdr>
        </w:div>
        <w:div w:id="1589384678">
          <w:marLeft w:val="640"/>
          <w:marRight w:val="0"/>
          <w:marTop w:val="0"/>
          <w:marBottom w:val="0"/>
          <w:divBdr>
            <w:top w:val="none" w:sz="0" w:space="0" w:color="auto"/>
            <w:left w:val="none" w:sz="0" w:space="0" w:color="auto"/>
            <w:bottom w:val="none" w:sz="0" w:space="0" w:color="auto"/>
            <w:right w:val="none" w:sz="0" w:space="0" w:color="auto"/>
          </w:divBdr>
        </w:div>
        <w:div w:id="780879971">
          <w:marLeft w:val="640"/>
          <w:marRight w:val="0"/>
          <w:marTop w:val="0"/>
          <w:marBottom w:val="0"/>
          <w:divBdr>
            <w:top w:val="none" w:sz="0" w:space="0" w:color="auto"/>
            <w:left w:val="none" w:sz="0" w:space="0" w:color="auto"/>
            <w:bottom w:val="none" w:sz="0" w:space="0" w:color="auto"/>
            <w:right w:val="none" w:sz="0" w:space="0" w:color="auto"/>
          </w:divBdr>
        </w:div>
        <w:div w:id="217205118">
          <w:marLeft w:val="640"/>
          <w:marRight w:val="0"/>
          <w:marTop w:val="0"/>
          <w:marBottom w:val="0"/>
          <w:divBdr>
            <w:top w:val="none" w:sz="0" w:space="0" w:color="auto"/>
            <w:left w:val="none" w:sz="0" w:space="0" w:color="auto"/>
            <w:bottom w:val="none" w:sz="0" w:space="0" w:color="auto"/>
            <w:right w:val="none" w:sz="0" w:space="0" w:color="auto"/>
          </w:divBdr>
        </w:div>
        <w:div w:id="2039576109">
          <w:marLeft w:val="640"/>
          <w:marRight w:val="0"/>
          <w:marTop w:val="0"/>
          <w:marBottom w:val="0"/>
          <w:divBdr>
            <w:top w:val="none" w:sz="0" w:space="0" w:color="auto"/>
            <w:left w:val="none" w:sz="0" w:space="0" w:color="auto"/>
            <w:bottom w:val="none" w:sz="0" w:space="0" w:color="auto"/>
            <w:right w:val="none" w:sz="0" w:space="0" w:color="auto"/>
          </w:divBdr>
        </w:div>
        <w:div w:id="1355497720">
          <w:marLeft w:val="640"/>
          <w:marRight w:val="0"/>
          <w:marTop w:val="0"/>
          <w:marBottom w:val="0"/>
          <w:divBdr>
            <w:top w:val="none" w:sz="0" w:space="0" w:color="auto"/>
            <w:left w:val="none" w:sz="0" w:space="0" w:color="auto"/>
            <w:bottom w:val="none" w:sz="0" w:space="0" w:color="auto"/>
            <w:right w:val="none" w:sz="0" w:space="0" w:color="auto"/>
          </w:divBdr>
        </w:div>
        <w:div w:id="99373748">
          <w:marLeft w:val="640"/>
          <w:marRight w:val="0"/>
          <w:marTop w:val="0"/>
          <w:marBottom w:val="0"/>
          <w:divBdr>
            <w:top w:val="none" w:sz="0" w:space="0" w:color="auto"/>
            <w:left w:val="none" w:sz="0" w:space="0" w:color="auto"/>
            <w:bottom w:val="none" w:sz="0" w:space="0" w:color="auto"/>
            <w:right w:val="none" w:sz="0" w:space="0" w:color="auto"/>
          </w:divBdr>
        </w:div>
        <w:div w:id="1496611399">
          <w:marLeft w:val="640"/>
          <w:marRight w:val="0"/>
          <w:marTop w:val="0"/>
          <w:marBottom w:val="0"/>
          <w:divBdr>
            <w:top w:val="none" w:sz="0" w:space="0" w:color="auto"/>
            <w:left w:val="none" w:sz="0" w:space="0" w:color="auto"/>
            <w:bottom w:val="none" w:sz="0" w:space="0" w:color="auto"/>
            <w:right w:val="none" w:sz="0" w:space="0" w:color="auto"/>
          </w:divBdr>
        </w:div>
        <w:div w:id="410009971">
          <w:marLeft w:val="640"/>
          <w:marRight w:val="0"/>
          <w:marTop w:val="0"/>
          <w:marBottom w:val="0"/>
          <w:divBdr>
            <w:top w:val="none" w:sz="0" w:space="0" w:color="auto"/>
            <w:left w:val="none" w:sz="0" w:space="0" w:color="auto"/>
            <w:bottom w:val="none" w:sz="0" w:space="0" w:color="auto"/>
            <w:right w:val="none" w:sz="0" w:space="0" w:color="auto"/>
          </w:divBdr>
        </w:div>
        <w:div w:id="2076387620">
          <w:marLeft w:val="640"/>
          <w:marRight w:val="0"/>
          <w:marTop w:val="0"/>
          <w:marBottom w:val="0"/>
          <w:divBdr>
            <w:top w:val="none" w:sz="0" w:space="0" w:color="auto"/>
            <w:left w:val="none" w:sz="0" w:space="0" w:color="auto"/>
            <w:bottom w:val="none" w:sz="0" w:space="0" w:color="auto"/>
            <w:right w:val="none" w:sz="0" w:space="0" w:color="auto"/>
          </w:divBdr>
        </w:div>
        <w:div w:id="1388064233">
          <w:marLeft w:val="640"/>
          <w:marRight w:val="0"/>
          <w:marTop w:val="0"/>
          <w:marBottom w:val="0"/>
          <w:divBdr>
            <w:top w:val="none" w:sz="0" w:space="0" w:color="auto"/>
            <w:left w:val="none" w:sz="0" w:space="0" w:color="auto"/>
            <w:bottom w:val="none" w:sz="0" w:space="0" w:color="auto"/>
            <w:right w:val="none" w:sz="0" w:space="0" w:color="auto"/>
          </w:divBdr>
        </w:div>
        <w:div w:id="1453398791">
          <w:marLeft w:val="640"/>
          <w:marRight w:val="0"/>
          <w:marTop w:val="0"/>
          <w:marBottom w:val="0"/>
          <w:divBdr>
            <w:top w:val="none" w:sz="0" w:space="0" w:color="auto"/>
            <w:left w:val="none" w:sz="0" w:space="0" w:color="auto"/>
            <w:bottom w:val="none" w:sz="0" w:space="0" w:color="auto"/>
            <w:right w:val="none" w:sz="0" w:space="0" w:color="auto"/>
          </w:divBdr>
        </w:div>
        <w:div w:id="1852255366">
          <w:marLeft w:val="640"/>
          <w:marRight w:val="0"/>
          <w:marTop w:val="0"/>
          <w:marBottom w:val="0"/>
          <w:divBdr>
            <w:top w:val="none" w:sz="0" w:space="0" w:color="auto"/>
            <w:left w:val="none" w:sz="0" w:space="0" w:color="auto"/>
            <w:bottom w:val="none" w:sz="0" w:space="0" w:color="auto"/>
            <w:right w:val="none" w:sz="0" w:space="0" w:color="auto"/>
          </w:divBdr>
        </w:div>
        <w:div w:id="922184470">
          <w:marLeft w:val="640"/>
          <w:marRight w:val="0"/>
          <w:marTop w:val="0"/>
          <w:marBottom w:val="0"/>
          <w:divBdr>
            <w:top w:val="none" w:sz="0" w:space="0" w:color="auto"/>
            <w:left w:val="none" w:sz="0" w:space="0" w:color="auto"/>
            <w:bottom w:val="none" w:sz="0" w:space="0" w:color="auto"/>
            <w:right w:val="none" w:sz="0" w:space="0" w:color="auto"/>
          </w:divBdr>
        </w:div>
        <w:div w:id="1539973561">
          <w:marLeft w:val="640"/>
          <w:marRight w:val="0"/>
          <w:marTop w:val="0"/>
          <w:marBottom w:val="0"/>
          <w:divBdr>
            <w:top w:val="none" w:sz="0" w:space="0" w:color="auto"/>
            <w:left w:val="none" w:sz="0" w:space="0" w:color="auto"/>
            <w:bottom w:val="none" w:sz="0" w:space="0" w:color="auto"/>
            <w:right w:val="none" w:sz="0" w:space="0" w:color="auto"/>
          </w:divBdr>
        </w:div>
        <w:div w:id="1031614692">
          <w:marLeft w:val="640"/>
          <w:marRight w:val="0"/>
          <w:marTop w:val="0"/>
          <w:marBottom w:val="0"/>
          <w:divBdr>
            <w:top w:val="none" w:sz="0" w:space="0" w:color="auto"/>
            <w:left w:val="none" w:sz="0" w:space="0" w:color="auto"/>
            <w:bottom w:val="none" w:sz="0" w:space="0" w:color="auto"/>
            <w:right w:val="none" w:sz="0" w:space="0" w:color="auto"/>
          </w:divBdr>
        </w:div>
        <w:div w:id="599067676">
          <w:marLeft w:val="640"/>
          <w:marRight w:val="0"/>
          <w:marTop w:val="0"/>
          <w:marBottom w:val="0"/>
          <w:divBdr>
            <w:top w:val="none" w:sz="0" w:space="0" w:color="auto"/>
            <w:left w:val="none" w:sz="0" w:space="0" w:color="auto"/>
            <w:bottom w:val="none" w:sz="0" w:space="0" w:color="auto"/>
            <w:right w:val="none" w:sz="0" w:space="0" w:color="auto"/>
          </w:divBdr>
        </w:div>
        <w:div w:id="295570281">
          <w:marLeft w:val="640"/>
          <w:marRight w:val="0"/>
          <w:marTop w:val="0"/>
          <w:marBottom w:val="0"/>
          <w:divBdr>
            <w:top w:val="none" w:sz="0" w:space="0" w:color="auto"/>
            <w:left w:val="none" w:sz="0" w:space="0" w:color="auto"/>
            <w:bottom w:val="none" w:sz="0" w:space="0" w:color="auto"/>
            <w:right w:val="none" w:sz="0" w:space="0" w:color="auto"/>
          </w:divBdr>
        </w:div>
        <w:div w:id="924534505">
          <w:marLeft w:val="640"/>
          <w:marRight w:val="0"/>
          <w:marTop w:val="0"/>
          <w:marBottom w:val="0"/>
          <w:divBdr>
            <w:top w:val="none" w:sz="0" w:space="0" w:color="auto"/>
            <w:left w:val="none" w:sz="0" w:space="0" w:color="auto"/>
            <w:bottom w:val="none" w:sz="0" w:space="0" w:color="auto"/>
            <w:right w:val="none" w:sz="0" w:space="0" w:color="auto"/>
          </w:divBdr>
        </w:div>
        <w:div w:id="2113236553">
          <w:marLeft w:val="640"/>
          <w:marRight w:val="0"/>
          <w:marTop w:val="0"/>
          <w:marBottom w:val="0"/>
          <w:divBdr>
            <w:top w:val="none" w:sz="0" w:space="0" w:color="auto"/>
            <w:left w:val="none" w:sz="0" w:space="0" w:color="auto"/>
            <w:bottom w:val="none" w:sz="0" w:space="0" w:color="auto"/>
            <w:right w:val="none" w:sz="0" w:space="0" w:color="auto"/>
          </w:divBdr>
        </w:div>
        <w:div w:id="22052003">
          <w:marLeft w:val="640"/>
          <w:marRight w:val="0"/>
          <w:marTop w:val="0"/>
          <w:marBottom w:val="0"/>
          <w:divBdr>
            <w:top w:val="none" w:sz="0" w:space="0" w:color="auto"/>
            <w:left w:val="none" w:sz="0" w:space="0" w:color="auto"/>
            <w:bottom w:val="none" w:sz="0" w:space="0" w:color="auto"/>
            <w:right w:val="none" w:sz="0" w:space="0" w:color="auto"/>
          </w:divBdr>
        </w:div>
        <w:div w:id="784234077">
          <w:marLeft w:val="640"/>
          <w:marRight w:val="0"/>
          <w:marTop w:val="0"/>
          <w:marBottom w:val="0"/>
          <w:divBdr>
            <w:top w:val="none" w:sz="0" w:space="0" w:color="auto"/>
            <w:left w:val="none" w:sz="0" w:space="0" w:color="auto"/>
            <w:bottom w:val="none" w:sz="0" w:space="0" w:color="auto"/>
            <w:right w:val="none" w:sz="0" w:space="0" w:color="auto"/>
          </w:divBdr>
        </w:div>
        <w:div w:id="2076707986">
          <w:marLeft w:val="640"/>
          <w:marRight w:val="0"/>
          <w:marTop w:val="0"/>
          <w:marBottom w:val="0"/>
          <w:divBdr>
            <w:top w:val="none" w:sz="0" w:space="0" w:color="auto"/>
            <w:left w:val="none" w:sz="0" w:space="0" w:color="auto"/>
            <w:bottom w:val="none" w:sz="0" w:space="0" w:color="auto"/>
            <w:right w:val="none" w:sz="0" w:space="0" w:color="auto"/>
          </w:divBdr>
        </w:div>
        <w:div w:id="1051881633">
          <w:marLeft w:val="640"/>
          <w:marRight w:val="0"/>
          <w:marTop w:val="0"/>
          <w:marBottom w:val="0"/>
          <w:divBdr>
            <w:top w:val="none" w:sz="0" w:space="0" w:color="auto"/>
            <w:left w:val="none" w:sz="0" w:space="0" w:color="auto"/>
            <w:bottom w:val="none" w:sz="0" w:space="0" w:color="auto"/>
            <w:right w:val="none" w:sz="0" w:space="0" w:color="auto"/>
          </w:divBdr>
        </w:div>
        <w:div w:id="1957057628">
          <w:marLeft w:val="640"/>
          <w:marRight w:val="0"/>
          <w:marTop w:val="0"/>
          <w:marBottom w:val="0"/>
          <w:divBdr>
            <w:top w:val="none" w:sz="0" w:space="0" w:color="auto"/>
            <w:left w:val="none" w:sz="0" w:space="0" w:color="auto"/>
            <w:bottom w:val="none" w:sz="0" w:space="0" w:color="auto"/>
            <w:right w:val="none" w:sz="0" w:space="0" w:color="auto"/>
          </w:divBdr>
        </w:div>
        <w:div w:id="2047023962">
          <w:marLeft w:val="640"/>
          <w:marRight w:val="0"/>
          <w:marTop w:val="0"/>
          <w:marBottom w:val="0"/>
          <w:divBdr>
            <w:top w:val="none" w:sz="0" w:space="0" w:color="auto"/>
            <w:left w:val="none" w:sz="0" w:space="0" w:color="auto"/>
            <w:bottom w:val="none" w:sz="0" w:space="0" w:color="auto"/>
            <w:right w:val="none" w:sz="0" w:space="0" w:color="auto"/>
          </w:divBdr>
        </w:div>
        <w:div w:id="1389106142">
          <w:marLeft w:val="640"/>
          <w:marRight w:val="0"/>
          <w:marTop w:val="0"/>
          <w:marBottom w:val="0"/>
          <w:divBdr>
            <w:top w:val="none" w:sz="0" w:space="0" w:color="auto"/>
            <w:left w:val="none" w:sz="0" w:space="0" w:color="auto"/>
            <w:bottom w:val="none" w:sz="0" w:space="0" w:color="auto"/>
            <w:right w:val="none" w:sz="0" w:space="0" w:color="auto"/>
          </w:divBdr>
        </w:div>
        <w:div w:id="1172837416">
          <w:marLeft w:val="640"/>
          <w:marRight w:val="0"/>
          <w:marTop w:val="0"/>
          <w:marBottom w:val="0"/>
          <w:divBdr>
            <w:top w:val="none" w:sz="0" w:space="0" w:color="auto"/>
            <w:left w:val="none" w:sz="0" w:space="0" w:color="auto"/>
            <w:bottom w:val="none" w:sz="0" w:space="0" w:color="auto"/>
            <w:right w:val="none" w:sz="0" w:space="0" w:color="auto"/>
          </w:divBdr>
        </w:div>
        <w:div w:id="1652446885">
          <w:marLeft w:val="640"/>
          <w:marRight w:val="0"/>
          <w:marTop w:val="0"/>
          <w:marBottom w:val="0"/>
          <w:divBdr>
            <w:top w:val="none" w:sz="0" w:space="0" w:color="auto"/>
            <w:left w:val="none" w:sz="0" w:space="0" w:color="auto"/>
            <w:bottom w:val="none" w:sz="0" w:space="0" w:color="auto"/>
            <w:right w:val="none" w:sz="0" w:space="0" w:color="auto"/>
          </w:divBdr>
        </w:div>
        <w:div w:id="746809771">
          <w:marLeft w:val="640"/>
          <w:marRight w:val="0"/>
          <w:marTop w:val="0"/>
          <w:marBottom w:val="0"/>
          <w:divBdr>
            <w:top w:val="none" w:sz="0" w:space="0" w:color="auto"/>
            <w:left w:val="none" w:sz="0" w:space="0" w:color="auto"/>
            <w:bottom w:val="none" w:sz="0" w:space="0" w:color="auto"/>
            <w:right w:val="none" w:sz="0" w:space="0" w:color="auto"/>
          </w:divBdr>
        </w:div>
        <w:div w:id="2083018233">
          <w:marLeft w:val="640"/>
          <w:marRight w:val="0"/>
          <w:marTop w:val="0"/>
          <w:marBottom w:val="0"/>
          <w:divBdr>
            <w:top w:val="none" w:sz="0" w:space="0" w:color="auto"/>
            <w:left w:val="none" w:sz="0" w:space="0" w:color="auto"/>
            <w:bottom w:val="none" w:sz="0" w:space="0" w:color="auto"/>
            <w:right w:val="none" w:sz="0" w:space="0" w:color="auto"/>
          </w:divBdr>
        </w:div>
        <w:div w:id="1544363174">
          <w:marLeft w:val="640"/>
          <w:marRight w:val="0"/>
          <w:marTop w:val="0"/>
          <w:marBottom w:val="0"/>
          <w:divBdr>
            <w:top w:val="none" w:sz="0" w:space="0" w:color="auto"/>
            <w:left w:val="none" w:sz="0" w:space="0" w:color="auto"/>
            <w:bottom w:val="none" w:sz="0" w:space="0" w:color="auto"/>
            <w:right w:val="none" w:sz="0" w:space="0" w:color="auto"/>
          </w:divBdr>
        </w:div>
        <w:div w:id="537007729">
          <w:marLeft w:val="640"/>
          <w:marRight w:val="0"/>
          <w:marTop w:val="0"/>
          <w:marBottom w:val="0"/>
          <w:divBdr>
            <w:top w:val="none" w:sz="0" w:space="0" w:color="auto"/>
            <w:left w:val="none" w:sz="0" w:space="0" w:color="auto"/>
            <w:bottom w:val="none" w:sz="0" w:space="0" w:color="auto"/>
            <w:right w:val="none" w:sz="0" w:space="0" w:color="auto"/>
          </w:divBdr>
        </w:div>
        <w:div w:id="7412535">
          <w:marLeft w:val="640"/>
          <w:marRight w:val="0"/>
          <w:marTop w:val="0"/>
          <w:marBottom w:val="0"/>
          <w:divBdr>
            <w:top w:val="none" w:sz="0" w:space="0" w:color="auto"/>
            <w:left w:val="none" w:sz="0" w:space="0" w:color="auto"/>
            <w:bottom w:val="none" w:sz="0" w:space="0" w:color="auto"/>
            <w:right w:val="none" w:sz="0" w:space="0" w:color="auto"/>
          </w:divBdr>
        </w:div>
        <w:div w:id="362557231">
          <w:marLeft w:val="640"/>
          <w:marRight w:val="0"/>
          <w:marTop w:val="0"/>
          <w:marBottom w:val="0"/>
          <w:divBdr>
            <w:top w:val="none" w:sz="0" w:space="0" w:color="auto"/>
            <w:left w:val="none" w:sz="0" w:space="0" w:color="auto"/>
            <w:bottom w:val="none" w:sz="0" w:space="0" w:color="auto"/>
            <w:right w:val="none" w:sz="0" w:space="0" w:color="auto"/>
          </w:divBdr>
        </w:div>
        <w:div w:id="553732900">
          <w:marLeft w:val="640"/>
          <w:marRight w:val="0"/>
          <w:marTop w:val="0"/>
          <w:marBottom w:val="0"/>
          <w:divBdr>
            <w:top w:val="none" w:sz="0" w:space="0" w:color="auto"/>
            <w:left w:val="none" w:sz="0" w:space="0" w:color="auto"/>
            <w:bottom w:val="none" w:sz="0" w:space="0" w:color="auto"/>
            <w:right w:val="none" w:sz="0" w:space="0" w:color="auto"/>
          </w:divBdr>
        </w:div>
        <w:div w:id="817037533">
          <w:marLeft w:val="640"/>
          <w:marRight w:val="0"/>
          <w:marTop w:val="0"/>
          <w:marBottom w:val="0"/>
          <w:divBdr>
            <w:top w:val="none" w:sz="0" w:space="0" w:color="auto"/>
            <w:left w:val="none" w:sz="0" w:space="0" w:color="auto"/>
            <w:bottom w:val="none" w:sz="0" w:space="0" w:color="auto"/>
            <w:right w:val="none" w:sz="0" w:space="0" w:color="auto"/>
          </w:divBdr>
        </w:div>
        <w:div w:id="760640915">
          <w:marLeft w:val="640"/>
          <w:marRight w:val="0"/>
          <w:marTop w:val="0"/>
          <w:marBottom w:val="0"/>
          <w:divBdr>
            <w:top w:val="none" w:sz="0" w:space="0" w:color="auto"/>
            <w:left w:val="none" w:sz="0" w:space="0" w:color="auto"/>
            <w:bottom w:val="none" w:sz="0" w:space="0" w:color="auto"/>
            <w:right w:val="none" w:sz="0" w:space="0" w:color="auto"/>
          </w:divBdr>
        </w:div>
        <w:div w:id="760875652">
          <w:marLeft w:val="640"/>
          <w:marRight w:val="0"/>
          <w:marTop w:val="0"/>
          <w:marBottom w:val="0"/>
          <w:divBdr>
            <w:top w:val="none" w:sz="0" w:space="0" w:color="auto"/>
            <w:left w:val="none" w:sz="0" w:space="0" w:color="auto"/>
            <w:bottom w:val="none" w:sz="0" w:space="0" w:color="auto"/>
            <w:right w:val="none" w:sz="0" w:space="0" w:color="auto"/>
          </w:divBdr>
        </w:div>
        <w:div w:id="1970281290">
          <w:marLeft w:val="640"/>
          <w:marRight w:val="0"/>
          <w:marTop w:val="0"/>
          <w:marBottom w:val="0"/>
          <w:divBdr>
            <w:top w:val="none" w:sz="0" w:space="0" w:color="auto"/>
            <w:left w:val="none" w:sz="0" w:space="0" w:color="auto"/>
            <w:bottom w:val="none" w:sz="0" w:space="0" w:color="auto"/>
            <w:right w:val="none" w:sz="0" w:space="0" w:color="auto"/>
          </w:divBdr>
        </w:div>
        <w:div w:id="1760832016">
          <w:marLeft w:val="640"/>
          <w:marRight w:val="0"/>
          <w:marTop w:val="0"/>
          <w:marBottom w:val="0"/>
          <w:divBdr>
            <w:top w:val="none" w:sz="0" w:space="0" w:color="auto"/>
            <w:left w:val="none" w:sz="0" w:space="0" w:color="auto"/>
            <w:bottom w:val="none" w:sz="0" w:space="0" w:color="auto"/>
            <w:right w:val="none" w:sz="0" w:space="0" w:color="auto"/>
          </w:divBdr>
        </w:div>
        <w:div w:id="994263670">
          <w:marLeft w:val="640"/>
          <w:marRight w:val="0"/>
          <w:marTop w:val="0"/>
          <w:marBottom w:val="0"/>
          <w:divBdr>
            <w:top w:val="none" w:sz="0" w:space="0" w:color="auto"/>
            <w:left w:val="none" w:sz="0" w:space="0" w:color="auto"/>
            <w:bottom w:val="none" w:sz="0" w:space="0" w:color="auto"/>
            <w:right w:val="none" w:sz="0" w:space="0" w:color="auto"/>
          </w:divBdr>
        </w:div>
        <w:div w:id="1028138765">
          <w:marLeft w:val="640"/>
          <w:marRight w:val="0"/>
          <w:marTop w:val="0"/>
          <w:marBottom w:val="0"/>
          <w:divBdr>
            <w:top w:val="none" w:sz="0" w:space="0" w:color="auto"/>
            <w:left w:val="none" w:sz="0" w:space="0" w:color="auto"/>
            <w:bottom w:val="none" w:sz="0" w:space="0" w:color="auto"/>
            <w:right w:val="none" w:sz="0" w:space="0" w:color="auto"/>
          </w:divBdr>
        </w:div>
        <w:div w:id="1088382078">
          <w:marLeft w:val="640"/>
          <w:marRight w:val="0"/>
          <w:marTop w:val="0"/>
          <w:marBottom w:val="0"/>
          <w:divBdr>
            <w:top w:val="none" w:sz="0" w:space="0" w:color="auto"/>
            <w:left w:val="none" w:sz="0" w:space="0" w:color="auto"/>
            <w:bottom w:val="none" w:sz="0" w:space="0" w:color="auto"/>
            <w:right w:val="none" w:sz="0" w:space="0" w:color="auto"/>
          </w:divBdr>
        </w:div>
        <w:div w:id="1520390766">
          <w:marLeft w:val="640"/>
          <w:marRight w:val="0"/>
          <w:marTop w:val="0"/>
          <w:marBottom w:val="0"/>
          <w:divBdr>
            <w:top w:val="none" w:sz="0" w:space="0" w:color="auto"/>
            <w:left w:val="none" w:sz="0" w:space="0" w:color="auto"/>
            <w:bottom w:val="none" w:sz="0" w:space="0" w:color="auto"/>
            <w:right w:val="none" w:sz="0" w:space="0" w:color="auto"/>
          </w:divBdr>
        </w:div>
        <w:div w:id="1842626260">
          <w:marLeft w:val="640"/>
          <w:marRight w:val="0"/>
          <w:marTop w:val="0"/>
          <w:marBottom w:val="0"/>
          <w:divBdr>
            <w:top w:val="none" w:sz="0" w:space="0" w:color="auto"/>
            <w:left w:val="none" w:sz="0" w:space="0" w:color="auto"/>
            <w:bottom w:val="none" w:sz="0" w:space="0" w:color="auto"/>
            <w:right w:val="none" w:sz="0" w:space="0" w:color="auto"/>
          </w:divBdr>
        </w:div>
        <w:div w:id="1701780746">
          <w:marLeft w:val="640"/>
          <w:marRight w:val="0"/>
          <w:marTop w:val="0"/>
          <w:marBottom w:val="0"/>
          <w:divBdr>
            <w:top w:val="none" w:sz="0" w:space="0" w:color="auto"/>
            <w:left w:val="none" w:sz="0" w:space="0" w:color="auto"/>
            <w:bottom w:val="none" w:sz="0" w:space="0" w:color="auto"/>
            <w:right w:val="none" w:sz="0" w:space="0" w:color="auto"/>
          </w:divBdr>
        </w:div>
        <w:div w:id="678822689">
          <w:marLeft w:val="640"/>
          <w:marRight w:val="0"/>
          <w:marTop w:val="0"/>
          <w:marBottom w:val="0"/>
          <w:divBdr>
            <w:top w:val="none" w:sz="0" w:space="0" w:color="auto"/>
            <w:left w:val="none" w:sz="0" w:space="0" w:color="auto"/>
            <w:bottom w:val="none" w:sz="0" w:space="0" w:color="auto"/>
            <w:right w:val="none" w:sz="0" w:space="0" w:color="auto"/>
          </w:divBdr>
        </w:div>
        <w:div w:id="126239157">
          <w:marLeft w:val="640"/>
          <w:marRight w:val="0"/>
          <w:marTop w:val="0"/>
          <w:marBottom w:val="0"/>
          <w:divBdr>
            <w:top w:val="none" w:sz="0" w:space="0" w:color="auto"/>
            <w:left w:val="none" w:sz="0" w:space="0" w:color="auto"/>
            <w:bottom w:val="none" w:sz="0" w:space="0" w:color="auto"/>
            <w:right w:val="none" w:sz="0" w:space="0" w:color="auto"/>
          </w:divBdr>
        </w:div>
        <w:div w:id="1193032885">
          <w:marLeft w:val="640"/>
          <w:marRight w:val="0"/>
          <w:marTop w:val="0"/>
          <w:marBottom w:val="0"/>
          <w:divBdr>
            <w:top w:val="none" w:sz="0" w:space="0" w:color="auto"/>
            <w:left w:val="none" w:sz="0" w:space="0" w:color="auto"/>
            <w:bottom w:val="none" w:sz="0" w:space="0" w:color="auto"/>
            <w:right w:val="none" w:sz="0" w:space="0" w:color="auto"/>
          </w:divBdr>
        </w:div>
        <w:div w:id="365717194">
          <w:marLeft w:val="640"/>
          <w:marRight w:val="0"/>
          <w:marTop w:val="0"/>
          <w:marBottom w:val="0"/>
          <w:divBdr>
            <w:top w:val="none" w:sz="0" w:space="0" w:color="auto"/>
            <w:left w:val="none" w:sz="0" w:space="0" w:color="auto"/>
            <w:bottom w:val="none" w:sz="0" w:space="0" w:color="auto"/>
            <w:right w:val="none" w:sz="0" w:space="0" w:color="auto"/>
          </w:divBdr>
        </w:div>
        <w:div w:id="2019916965">
          <w:marLeft w:val="640"/>
          <w:marRight w:val="0"/>
          <w:marTop w:val="0"/>
          <w:marBottom w:val="0"/>
          <w:divBdr>
            <w:top w:val="none" w:sz="0" w:space="0" w:color="auto"/>
            <w:left w:val="none" w:sz="0" w:space="0" w:color="auto"/>
            <w:bottom w:val="none" w:sz="0" w:space="0" w:color="auto"/>
            <w:right w:val="none" w:sz="0" w:space="0" w:color="auto"/>
          </w:divBdr>
        </w:div>
        <w:div w:id="1916476361">
          <w:marLeft w:val="640"/>
          <w:marRight w:val="0"/>
          <w:marTop w:val="0"/>
          <w:marBottom w:val="0"/>
          <w:divBdr>
            <w:top w:val="none" w:sz="0" w:space="0" w:color="auto"/>
            <w:left w:val="none" w:sz="0" w:space="0" w:color="auto"/>
            <w:bottom w:val="none" w:sz="0" w:space="0" w:color="auto"/>
            <w:right w:val="none" w:sz="0" w:space="0" w:color="auto"/>
          </w:divBdr>
        </w:div>
        <w:div w:id="1944267782">
          <w:marLeft w:val="640"/>
          <w:marRight w:val="0"/>
          <w:marTop w:val="0"/>
          <w:marBottom w:val="0"/>
          <w:divBdr>
            <w:top w:val="none" w:sz="0" w:space="0" w:color="auto"/>
            <w:left w:val="none" w:sz="0" w:space="0" w:color="auto"/>
            <w:bottom w:val="none" w:sz="0" w:space="0" w:color="auto"/>
            <w:right w:val="none" w:sz="0" w:space="0" w:color="auto"/>
          </w:divBdr>
        </w:div>
        <w:div w:id="2138447339">
          <w:marLeft w:val="640"/>
          <w:marRight w:val="0"/>
          <w:marTop w:val="0"/>
          <w:marBottom w:val="0"/>
          <w:divBdr>
            <w:top w:val="none" w:sz="0" w:space="0" w:color="auto"/>
            <w:left w:val="none" w:sz="0" w:space="0" w:color="auto"/>
            <w:bottom w:val="none" w:sz="0" w:space="0" w:color="auto"/>
            <w:right w:val="none" w:sz="0" w:space="0" w:color="auto"/>
          </w:divBdr>
        </w:div>
        <w:div w:id="1446853136">
          <w:marLeft w:val="640"/>
          <w:marRight w:val="0"/>
          <w:marTop w:val="0"/>
          <w:marBottom w:val="0"/>
          <w:divBdr>
            <w:top w:val="none" w:sz="0" w:space="0" w:color="auto"/>
            <w:left w:val="none" w:sz="0" w:space="0" w:color="auto"/>
            <w:bottom w:val="none" w:sz="0" w:space="0" w:color="auto"/>
            <w:right w:val="none" w:sz="0" w:space="0" w:color="auto"/>
          </w:divBdr>
        </w:div>
        <w:div w:id="169028643">
          <w:marLeft w:val="640"/>
          <w:marRight w:val="0"/>
          <w:marTop w:val="0"/>
          <w:marBottom w:val="0"/>
          <w:divBdr>
            <w:top w:val="none" w:sz="0" w:space="0" w:color="auto"/>
            <w:left w:val="none" w:sz="0" w:space="0" w:color="auto"/>
            <w:bottom w:val="none" w:sz="0" w:space="0" w:color="auto"/>
            <w:right w:val="none" w:sz="0" w:space="0" w:color="auto"/>
          </w:divBdr>
        </w:div>
        <w:div w:id="1023358867">
          <w:marLeft w:val="640"/>
          <w:marRight w:val="0"/>
          <w:marTop w:val="0"/>
          <w:marBottom w:val="0"/>
          <w:divBdr>
            <w:top w:val="none" w:sz="0" w:space="0" w:color="auto"/>
            <w:left w:val="none" w:sz="0" w:space="0" w:color="auto"/>
            <w:bottom w:val="none" w:sz="0" w:space="0" w:color="auto"/>
            <w:right w:val="none" w:sz="0" w:space="0" w:color="auto"/>
          </w:divBdr>
        </w:div>
        <w:div w:id="484131473">
          <w:marLeft w:val="640"/>
          <w:marRight w:val="0"/>
          <w:marTop w:val="0"/>
          <w:marBottom w:val="0"/>
          <w:divBdr>
            <w:top w:val="none" w:sz="0" w:space="0" w:color="auto"/>
            <w:left w:val="none" w:sz="0" w:space="0" w:color="auto"/>
            <w:bottom w:val="none" w:sz="0" w:space="0" w:color="auto"/>
            <w:right w:val="none" w:sz="0" w:space="0" w:color="auto"/>
          </w:divBdr>
        </w:div>
        <w:div w:id="1049571174">
          <w:marLeft w:val="640"/>
          <w:marRight w:val="0"/>
          <w:marTop w:val="0"/>
          <w:marBottom w:val="0"/>
          <w:divBdr>
            <w:top w:val="none" w:sz="0" w:space="0" w:color="auto"/>
            <w:left w:val="none" w:sz="0" w:space="0" w:color="auto"/>
            <w:bottom w:val="none" w:sz="0" w:space="0" w:color="auto"/>
            <w:right w:val="none" w:sz="0" w:space="0" w:color="auto"/>
          </w:divBdr>
        </w:div>
        <w:div w:id="1615093742">
          <w:marLeft w:val="640"/>
          <w:marRight w:val="0"/>
          <w:marTop w:val="0"/>
          <w:marBottom w:val="0"/>
          <w:divBdr>
            <w:top w:val="none" w:sz="0" w:space="0" w:color="auto"/>
            <w:left w:val="none" w:sz="0" w:space="0" w:color="auto"/>
            <w:bottom w:val="none" w:sz="0" w:space="0" w:color="auto"/>
            <w:right w:val="none" w:sz="0" w:space="0" w:color="auto"/>
          </w:divBdr>
        </w:div>
        <w:div w:id="1480347791">
          <w:marLeft w:val="640"/>
          <w:marRight w:val="0"/>
          <w:marTop w:val="0"/>
          <w:marBottom w:val="0"/>
          <w:divBdr>
            <w:top w:val="none" w:sz="0" w:space="0" w:color="auto"/>
            <w:left w:val="none" w:sz="0" w:space="0" w:color="auto"/>
            <w:bottom w:val="none" w:sz="0" w:space="0" w:color="auto"/>
            <w:right w:val="none" w:sz="0" w:space="0" w:color="auto"/>
          </w:divBdr>
        </w:div>
        <w:div w:id="815343201">
          <w:marLeft w:val="640"/>
          <w:marRight w:val="0"/>
          <w:marTop w:val="0"/>
          <w:marBottom w:val="0"/>
          <w:divBdr>
            <w:top w:val="none" w:sz="0" w:space="0" w:color="auto"/>
            <w:left w:val="none" w:sz="0" w:space="0" w:color="auto"/>
            <w:bottom w:val="none" w:sz="0" w:space="0" w:color="auto"/>
            <w:right w:val="none" w:sz="0" w:space="0" w:color="auto"/>
          </w:divBdr>
        </w:div>
        <w:div w:id="1638728302">
          <w:marLeft w:val="640"/>
          <w:marRight w:val="0"/>
          <w:marTop w:val="0"/>
          <w:marBottom w:val="0"/>
          <w:divBdr>
            <w:top w:val="none" w:sz="0" w:space="0" w:color="auto"/>
            <w:left w:val="none" w:sz="0" w:space="0" w:color="auto"/>
            <w:bottom w:val="none" w:sz="0" w:space="0" w:color="auto"/>
            <w:right w:val="none" w:sz="0" w:space="0" w:color="auto"/>
          </w:divBdr>
        </w:div>
        <w:div w:id="1360812807">
          <w:marLeft w:val="640"/>
          <w:marRight w:val="0"/>
          <w:marTop w:val="0"/>
          <w:marBottom w:val="0"/>
          <w:divBdr>
            <w:top w:val="none" w:sz="0" w:space="0" w:color="auto"/>
            <w:left w:val="none" w:sz="0" w:space="0" w:color="auto"/>
            <w:bottom w:val="none" w:sz="0" w:space="0" w:color="auto"/>
            <w:right w:val="none" w:sz="0" w:space="0" w:color="auto"/>
          </w:divBdr>
        </w:div>
        <w:div w:id="1068460021">
          <w:marLeft w:val="640"/>
          <w:marRight w:val="0"/>
          <w:marTop w:val="0"/>
          <w:marBottom w:val="0"/>
          <w:divBdr>
            <w:top w:val="none" w:sz="0" w:space="0" w:color="auto"/>
            <w:left w:val="none" w:sz="0" w:space="0" w:color="auto"/>
            <w:bottom w:val="none" w:sz="0" w:space="0" w:color="auto"/>
            <w:right w:val="none" w:sz="0" w:space="0" w:color="auto"/>
          </w:divBdr>
        </w:div>
        <w:div w:id="1456874216">
          <w:marLeft w:val="640"/>
          <w:marRight w:val="0"/>
          <w:marTop w:val="0"/>
          <w:marBottom w:val="0"/>
          <w:divBdr>
            <w:top w:val="none" w:sz="0" w:space="0" w:color="auto"/>
            <w:left w:val="none" w:sz="0" w:space="0" w:color="auto"/>
            <w:bottom w:val="none" w:sz="0" w:space="0" w:color="auto"/>
            <w:right w:val="none" w:sz="0" w:space="0" w:color="auto"/>
          </w:divBdr>
        </w:div>
        <w:div w:id="893740999">
          <w:marLeft w:val="640"/>
          <w:marRight w:val="0"/>
          <w:marTop w:val="0"/>
          <w:marBottom w:val="0"/>
          <w:divBdr>
            <w:top w:val="none" w:sz="0" w:space="0" w:color="auto"/>
            <w:left w:val="none" w:sz="0" w:space="0" w:color="auto"/>
            <w:bottom w:val="none" w:sz="0" w:space="0" w:color="auto"/>
            <w:right w:val="none" w:sz="0" w:space="0" w:color="auto"/>
          </w:divBdr>
        </w:div>
        <w:div w:id="1741976145">
          <w:marLeft w:val="640"/>
          <w:marRight w:val="0"/>
          <w:marTop w:val="0"/>
          <w:marBottom w:val="0"/>
          <w:divBdr>
            <w:top w:val="none" w:sz="0" w:space="0" w:color="auto"/>
            <w:left w:val="none" w:sz="0" w:space="0" w:color="auto"/>
            <w:bottom w:val="none" w:sz="0" w:space="0" w:color="auto"/>
            <w:right w:val="none" w:sz="0" w:space="0" w:color="auto"/>
          </w:divBdr>
        </w:div>
        <w:div w:id="1243105181">
          <w:marLeft w:val="640"/>
          <w:marRight w:val="0"/>
          <w:marTop w:val="0"/>
          <w:marBottom w:val="0"/>
          <w:divBdr>
            <w:top w:val="none" w:sz="0" w:space="0" w:color="auto"/>
            <w:left w:val="none" w:sz="0" w:space="0" w:color="auto"/>
            <w:bottom w:val="none" w:sz="0" w:space="0" w:color="auto"/>
            <w:right w:val="none" w:sz="0" w:space="0" w:color="auto"/>
          </w:divBdr>
        </w:div>
        <w:div w:id="1881743571">
          <w:marLeft w:val="640"/>
          <w:marRight w:val="0"/>
          <w:marTop w:val="0"/>
          <w:marBottom w:val="0"/>
          <w:divBdr>
            <w:top w:val="none" w:sz="0" w:space="0" w:color="auto"/>
            <w:left w:val="none" w:sz="0" w:space="0" w:color="auto"/>
            <w:bottom w:val="none" w:sz="0" w:space="0" w:color="auto"/>
            <w:right w:val="none" w:sz="0" w:space="0" w:color="auto"/>
          </w:divBdr>
        </w:div>
        <w:div w:id="1621064649">
          <w:marLeft w:val="640"/>
          <w:marRight w:val="0"/>
          <w:marTop w:val="0"/>
          <w:marBottom w:val="0"/>
          <w:divBdr>
            <w:top w:val="none" w:sz="0" w:space="0" w:color="auto"/>
            <w:left w:val="none" w:sz="0" w:space="0" w:color="auto"/>
            <w:bottom w:val="none" w:sz="0" w:space="0" w:color="auto"/>
            <w:right w:val="none" w:sz="0" w:space="0" w:color="auto"/>
          </w:divBdr>
        </w:div>
        <w:div w:id="2558184">
          <w:marLeft w:val="640"/>
          <w:marRight w:val="0"/>
          <w:marTop w:val="0"/>
          <w:marBottom w:val="0"/>
          <w:divBdr>
            <w:top w:val="none" w:sz="0" w:space="0" w:color="auto"/>
            <w:left w:val="none" w:sz="0" w:space="0" w:color="auto"/>
            <w:bottom w:val="none" w:sz="0" w:space="0" w:color="auto"/>
            <w:right w:val="none" w:sz="0" w:space="0" w:color="auto"/>
          </w:divBdr>
        </w:div>
        <w:div w:id="701907035">
          <w:marLeft w:val="640"/>
          <w:marRight w:val="0"/>
          <w:marTop w:val="0"/>
          <w:marBottom w:val="0"/>
          <w:divBdr>
            <w:top w:val="none" w:sz="0" w:space="0" w:color="auto"/>
            <w:left w:val="none" w:sz="0" w:space="0" w:color="auto"/>
            <w:bottom w:val="none" w:sz="0" w:space="0" w:color="auto"/>
            <w:right w:val="none" w:sz="0" w:space="0" w:color="auto"/>
          </w:divBdr>
        </w:div>
        <w:div w:id="90399017">
          <w:marLeft w:val="640"/>
          <w:marRight w:val="0"/>
          <w:marTop w:val="0"/>
          <w:marBottom w:val="0"/>
          <w:divBdr>
            <w:top w:val="none" w:sz="0" w:space="0" w:color="auto"/>
            <w:left w:val="none" w:sz="0" w:space="0" w:color="auto"/>
            <w:bottom w:val="none" w:sz="0" w:space="0" w:color="auto"/>
            <w:right w:val="none" w:sz="0" w:space="0" w:color="auto"/>
          </w:divBdr>
        </w:div>
        <w:div w:id="2092966391">
          <w:marLeft w:val="640"/>
          <w:marRight w:val="0"/>
          <w:marTop w:val="0"/>
          <w:marBottom w:val="0"/>
          <w:divBdr>
            <w:top w:val="none" w:sz="0" w:space="0" w:color="auto"/>
            <w:left w:val="none" w:sz="0" w:space="0" w:color="auto"/>
            <w:bottom w:val="none" w:sz="0" w:space="0" w:color="auto"/>
            <w:right w:val="none" w:sz="0" w:space="0" w:color="auto"/>
          </w:divBdr>
        </w:div>
        <w:div w:id="318509647">
          <w:marLeft w:val="640"/>
          <w:marRight w:val="0"/>
          <w:marTop w:val="0"/>
          <w:marBottom w:val="0"/>
          <w:divBdr>
            <w:top w:val="none" w:sz="0" w:space="0" w:color="auto"/>
            <w:left w:val="none" w:sz="0" w:space="0" w:color="auto"/>
            <w:bottom w:val="none" w:sz="0" w:space="0" w:color="auto"/>
            <w:right w:val="none" w:sz="0" w:space="0" w:color="auto"/>
          </w:divBdr>
        </w:div>
        <w:div w:id="1868716966">
          <w:marLeft w:val="640"/>
          <w:marRight w:val="0"/>
          <w:marTop w:val="0"/>
          <w:marBottom w:val="0"/>
          <w:divBdr>
            <w:top w:val="none" w:sz="0" w:space="0" w:color="auto"/>
            <w:left w:val="none" w:sz="0" w:space="0" w:color="auto"/>
            <w:bottom w:val="none" w:sz="0" w:space="0" w:color="auto"/>
            <w:right w:val="none" w:sz="0" w:space="0" w:color="auto"/>
          </w:divBdr>
        </w:div>
        <w:div w:id="221869384">
          <w:marLeft w:val="640"/>
          <w:marRight w:val="0"/>
          <w:marTop w:val="0"/>
          <w:marBottom w:val="0"/>
          <w:divBdr>
            <w:top w:val="none" w:sz="0" w:space="0" w:color="auto"/>
            <w:left w:val="none" w:sz="0" w:space="0" w:color="auto"/>
            <w:bottom w:val="none" w:sz="0" w:space="0" w:color="auto"/>
            <w:right w:val="none" w:sz="0" w:space="0" w:color="auto"/>
          </w:divBdr>
        </w:div>
        <w:div w:id="1855608257">
          <w:marLeft w:val="640"/>
          <w:marRight w:val="0"/>
          <w:marTop w:val="0"/>
          <w:marBottom w:val="0"/>
          <w:divBdr>
            <w:top w:val="none" w:sz="0" w:space="0" w:color="auto"/>
            <w:left w:val="none" w:sz="0" w:space="0" w:color="auto"/>
            <w:bottom w:val="none" w:sz="0" w:space="0" w:color="auto"/>
            <w:right w:val="none" w:sz="0" w:space="0" w:color="auto"/>
          </w:divBdr>
        </w:div>
      </w:divsChild>
    </w:div>
    <w:div w:id="2077973524">
      <w:bodyDiv w:val="1"/>
      <w:marLeft w:val="0"/>
      <w:marRight w:val="0"/>
      <w:marTop w:val="0"/>
      <w:marBottom w:val="0"/>
      <w:divBdr>
        <w:top w:val="none" w:sz="0" w:space="0" w:color="auto"/>
        <w:left w:val="none" w:sz="0" w:space="0" w:color="auto"/>
        <w:bottom w:val="none" w:sz="0" w:space="0" w:color="auto"/>
        <w:right w:val="none" w:sz="0" w:space="0" w:color="auto"/>
      </w:divBdr>
      <w:divsChild>
        <w:div w:id="13843169">
          <w:marLeft w:val="640"/>
          <w:marRight w:val="0"/>
          <w:marTop w:val="0"/>
          <w:marBottom w:val="0"/>
          <w:divBdr>
            <w:top w:val="none" w:sz="0" w:space="0" w:color="auto"/>
            <w:left w:val="none" w:sz="0" w:space="0" w:color="auto"/>
            <w:bottom w:val="none" w:sz="0" w:space="0" w:color="auto"/>
            <w:right w:val="none" w:sz="0" w:space="0" w:color="auto"/>
          </w:divBdr>
        </w:div>
        <w:div w:id="39599138">
          <w:marLeft w:val="640"/>
          <w:marRight w:val="0"/>
          <w:marTop w:val="0"/>
          <w:marBottom w:val="0"/>
          <w:divBdr>
            <w:top w:val="none" w:sz="0" w:space="0" w:color="auto"/>
            <w:left w:val="none" w:sz="0" w:space="0" w:color="auto"/>
            <w:bottom w:val="none" w:sz="0" w:space="0" w:color="auto"/>
            <w:right w:val="none" w:sz="0" w:space="0" w:color="auto"/>
          </w:divBdr>
        </w:div>
        <w:div w:id="67726949">
          <w:marLeft w:val="640"/>
          <w:marRight w:val="0"/>
          <w:marTop w:val="0"/>
          <w:marBottom w:val="0"/>
          <w:divBdr>
            <w:top w:val="none" w:sz="0" w:space="0" w:color="auto"/>
            <w:left w:val="none" w:sz="0" w:space="0" w:color="auto"/>
            <w:bottom w:val="none" w:sz="0" w:space="0" w:color="auto"/>
            <w:right w:val="none" w:sz="0" w:space="0" w:color="auto"/>
          </w:divBdr>
        </w:div>
        <w:div w:id="78915730">
          <w:marLeft w:val="640"/>
          <w:marRight w:val="0"/>
          <w:marTop w:val="0"/>
          <w:marBottom w:val="0"/>
          <w:divBdr>
            <w:top w:val="none" w:sz="0" w:space="0" w:color="auto"/>
            <w:left w:val="none" w:sz="0" w:space="0" w:color="auto"/>
            <w:bottom w:val="none" w:sz="0" w:space="0" w:color="auto"/>
            <w:right w:val="none" w:sz="0" w:space="0" w:color="auto"/>
          </w:divBdr>
        </w:div>
        <w:div w:id="91319504">
          <w:marLeft w:val="640"/>
          <w:marRight w:val="0"/>
          <w:marTop w:val="0"/>
          <w:marBottom w:val="0"/>
          <w:divBdr>
            <w:top w:val="none" w:sz="0" w:space="0" w:color="auto"/>
            <w:left w:val="none" w:sz="0" w:space="0" w:color="auto"/>
            <w:bottom w:val="none" w:sz="0" w:space="0" w:color="auto"/>
            <w:right w:val="none" w:sz="0" w:space="0" w:color="auto"/>
          </w:divBdr>
        </w:div>
        <w:div w:id="98331605">
          <w:marLeft w:val="640"/>
          <w:marRight w:val="0"/>
          <w:marTop w:val="0"/>
          <w:marBottom w:val="0"/>
          <w:divBdr>
            <w:top w:val="none" w:sz="0" w:space="0" w:color="auto"/>
            <w:left w:val="none" w:sz="0" w:space="0" w:color="auto"/>
            <w:bottom w:val="none" w:sz="0" w:space="0" w:color="auto"/>
            <w:right w:val="none" w:sz="0" w:space="0" w:color="auto"/>
          </w:divBdr>
        </w:div>
        <w:div w:id="100031147">
          <w:marLeft w:val="640"/>
          <w:marRight w:val="0"/>
          <w:marTop w:val="0"/>
          <w:marBottom w:val="0"/>
          <w:divBdr>
            <w:top w:val="none" w:sz="0" w:space="0" w:color="auto"/>
            <w:left w:val="none" w:sz="0" w:space="0" w:color="auto"/>
            <w:bottom w:val="none" w:sz="0" w:space="0" w:color="auto"/>
            <w:right w:val="none" w:sz="0" w:space="0" w:color="auto"/>
          </w:divBdr>
        </w:div>
        <w:div w:id="100540519">
          <w:marLeft w:val="640"/>
          <w:marRight w:val="0"/>
          <w:marTop w:val="0"/>
          <w:marBottom w:val="0"/>
          <w:divBdr>
            <w:top w:val="none" w:sz="0" w:space="0" w:color="auto"/>
            <w:left w:val="none" w:sz="0" w:space="0" w:color="auto"/>
            <w:bottom w:val="none" w:sz="0" w:space="0" w:color="auto"/>
            <w:right w:val="none" w:sz="0" w:space="0" w:color="auto"/>
          </w:divBdr>
        </w:div>
        <w:div w:id="108857097">
          <w:marLeft w:val="640"/>
          <w:marRight w:val="0"/>
          <w:marTop w:val="0"/>
          <w:marBottom w:val="0"/>
          <w:divBdr>
            <w:top w:val="none" w:sz="0" w:space="0" w:color="auto"/>
            <w:left w:val="none" w:sz="0" w:space="0" w:color="auto"/>
            <w:bottom w:val="none" w:sz="0" w:space="0" w:color="auto"/>
            <w:right w:val="none" w:sz="0" w:space="0" w:color="auto"/>
          </w:divBdr>
        </w:div>
        <w:div w:id="113789020">
          <w:marLeft w:val="640"/>
          <w:marRight w:val="0"/>
          <w:marTop w:val="0"/>
          <w:marBottom w:val="0"/>
          <w:divBdr>
            <w:top w:val="none" w:sz="0" w:space="0" w:color="auto"/>
            <w:left w:val="none" w:sz="0" w:space="0" w:color="auto"/>
            <w:bottom w:val="none" w:sz="0" w:space="0" w:color="auto"/>
            <w:right w:val="none" w:sz="0" w:space="0" w:color="auto"/>
          </w:divBdr>
        </w:div>
        <w:div w:id="121778226">
          <w:marLeft w:val="640"/>
          <w:marRight w:val="0"/>
          <w:marTop w:val="0"/>
          <w:marBottom w:val="0"/>
          <w:divBdr>
            <w:top w:val="none" w:sz="0" w:space="0" w:color="auto"/>
            <w:left w:val="none" w:sz="0" w:space="0" w:color="auto"/>
            <w:bottom w:val="none" w:sz="0" w:space="0" w:color="auto"/>
            <w:right w:val="none" w:sz="0" w:space="0" w:color="auto"/>
          </w:divBdr>
        </w:div>
        <w:div w:id="123305651">
          <w:marLeft w:val="640"/>
          <w:marRight w:val="0"/>
          <w:marTop w:val="0"/>
          <w:marBottom w:val="0"/>
          <w:divBdr>
            <w:top w:val="none" w:sz="0" w:space="0" w:color="auto"/>
            <w:left w:val="none" w:sz="0" w:space="0" w:color="auto"/>
            <w:bottom w:val="none" w:sz="0" w:space="0" w:color="auto"/>
            <w:right w:val="none" w:sz="0" w:space="0" w:color="auto"/>
          </w:divBdr>
        </w:div>
        <w:div w:id="130054492">
          <w:marLeft w:val="640"/>
          <w:marRight w:val="0"/>
          <w:marTop w:val="0"/>
          <w:marBottom w:val="0"/>
          <w:divBdr>
            <w:top w:val="none" w:sz="0" w:space="0" w:color="auto"/>
            <w:left w:val="none" w:sz="0" w:space="0" w:color="auto"/>
            <w:bottom w:val="none" w:sz="0" w:space="0" w:color="auto"/>
            <w:right w:val="none" w:sz="0" w:space="0" w:color="auto"/>
          </w:divBdr>
        </w:div>
        <w:div w:id="157037774">
          <w:marLeft w:val="640"/>
          <w:marRight w:val="0"/>
          <w:marTop w:val="0"/>
          <w:marBottom w:val="0"/>
          <w:divBdr>
            <w:top w:val="none" w:sz="0" w:space="0" w:color="auto"/>
            <w:left w:val="none" w:sz="0" w:space="0" w:color="auto"/>
            <w:bottom w:val="none" w:sz="0" w:space="0" w:color="auto"/>
            <w:right w:val="none" w:sz="0" w:space="0" w:color="auto"/>
          </w:divBdr>
        </w:div>
        <w:div w:id="157774229">
          <w:marLeft w:val="640"/>
          <w:marRight w:val="0"/>
          <w:marTop w:val="0"/>
          <w:marBottom w:val="0"/>
          <w:divBdr>
            <w:top w:val="none" w:sz="0" w:space="0" w:color="auto"/>
            <w:left w:val="none" w:sz="0" w:space="0" w:color="auto"/>
            <w:bottom w:val="none" w:sz="0" w:space="0" w:color="auto"/>
            <w:right w:val="none" w:sz="0" w:space="0" w:color="auto"/>
          </w:divBdr>
        </w:div>
        <w:div w:id="161972223">
          <w:marLeft w:val="640"/>
          <w:marRight w:val="0"/>
          <w:marTop w:val="0"/>
          <w:marBottom w:val="0"/>
          <w:divBdr>
            <w:top w:val="none" w:sz="0" w:space="0" w:color="auto"/>
            <w:left w:val="none" w:sz="0" w:space="0" w:color="auto"/>
            <w:bottom w:val="none" w:sz="0" w:space="0" w:color="auto"/>
            <w:right w:val="none" w:sz="0" w:space="0" w:color="auto"/>
          </w:divBdr>
        </w:div>
        <w:div w:id="175118517">
          <w:marLeft w:val="640"/>
          <w:marRight w:val="0"/>
          <w:marTop w:val="0"/>
          <w:marBottom w:val="0"/>
          <w:divBdr>
            <w:top w:val="none" w:sz="0" w:space="0" w:color="auto"/>
            <w:left w:val="none" w:sz="0" w:space="0" w:color="auto"/>
            <w:bottom w:val="none" w:sz="0" w:space="0" w:color="auto"/>
            <w:right w:val="none" w:sz="0" w:space="0" w:color="auto"/>
          </w:divBdr>
        </w:div>
        <w:div w:id="182936406">
          <w:marLeft w:val="640"/>
          <w:marRight w:val="0"/>
          <w:marTop w:val="0"/>
          <w:marBottom w:val="0"/>
          <w:divBdr>
            <w:top w:val="none" w:sz="0" w:space="0" w:color="auto"/>
            <w:left w:val="none" w:sz="0" w:space="0" w:color="auto"/>
            <w:bottom w:val="none" w:sz="0" w:space="0" w:color="auto"/>
            <w:right w:val="none" w:sz="0" w:space="0" w:color="auto"/>
          </w:divBdr>
        </w:div>
        <w:div w:id="185413856">
          <w:marLeft w:val="640"/>
          <w:marRight w:val="0"/>
          <w:marTop w:val="0"/>
          <w:marBottom w:val="0"/>
          <w:divBdr>
            <w:top w:val="none" w:sz="0" w:space="0" w:color="auto"/>
            <w:left w:val="none" w:sz="0" w:space="0" w:color="auto"/>
            <w:bottom w:val="none" w:sz="0" w:space="0" w:color="auto"/>
            <w:right w:val="none" w:sz="0" w:space="0" w:color="auto"/>
          </w:divBdr>
        </w:div>
        <w:div w:id="195117702">
          <w:marLeft w:val="640"/>
          <w:marRight w:val="0"/>
          <w:marTop w:val="0"/>
          <w:marBottom w:val="0"/>
          <w:divBdr>
            <w:top w:val="none" w:sz="0" w:space="0" w:color="auto"/>
            <w:left w:val="none" w:sz="0" w:space="0" w:color="auto"/>
            <w:bottom w:val="none" w:sz="0" w:space="0" w:color="auto"/>
            <w:right w:val="none" w:sz="0" w:space="0" w:color="auto"/>
          </w:divBdr>
        </w:div>
        <w:div w:id="211044078">
          <w:marLeft w:val="640"/>
          <w:marRight w:val="0"/>
          <w:marTop w:val="0"/>
          <w:marBottom w:val="0"/>
          <w:divBdr>
            <w:top w:val="none" w:sz="0" w:space="0" w:color="auto"/>
            <w:left w:val="none" w:sz="0" w:space="0" w:color="auto"/>
            <w:bottom w:val="none" w:sz="0" w:space="0" w:color="auto"/>
            <w:right w:val="none" w:sz="0" w:space="0" w:color="auto"/>
          </w:divBdr>
        </w:div>
        <w:div w:id="218977920">
          <w:marLeft w:val="640"/>
          <w:marRight w:val="0"/>
          <w:marTop w:val="0"/>
          <w:marBottom w:val="0"/>
          <w:divBdr>
            <w:top w:val="none" w:sz="0" w:space="0" w:color="auto"/>
            <w:left w:val="none" w:sz="0" w:space="0" w:color="auto"/>
            <w:bottom w:val="none" w:sz="0" w:space="0" w:color="auto"/>
            <w:right w:val="none" w:sz="0" w:space="0" w:color="auto"/>
          </w:divBdr>
        </w:div>
        <w:div w:id="259529743">
          <w:marLeft w:val="640"/>
          <w:marRight w:val="0"/>
          <w:marTop w:val="0"/>
          <w:marBottom w:val="0"/>
          <w:divBdr>
            <w:top w:val="none" w:sz="0" w:space="0" w:color="auto"/>
            <w:left w:val="none" w:sz="0" w:space="0" w:color="auto"/>
            <w:bottom w:val="none" w:sz="0" w:space="0" w:color="auto"/>
            <w:right w:val="none" w:sz="0" w:space="0" w:color="auto"/>
          </w:divBdr>
        </w:div>
        <w:div w:id="261187023">
          <w:marLeft w:val="640"/>
          <w:marRight w:val="0"/>
          <w:marTop w:val="0"/>
          <w:marBottom w:val="0"/>
          <w:divBdr>
            <w:top w:val="none" w:sz="0" w:space="0" w:color="auto"/>
            <w:left w:val="none" w:sz="0" w:space="0" w:color="auto"/>
            <w:bottom w:val="none" w:sz="0" w:space="0" w:color="auto"/>
            <w:right w:val="none" w:sz="0" w:space="0" w:color="auto"/>
          </w:divBdr>
        </w:div>
        <w:div w:id="262538748">
          <w:marLeft w:val="640"/>
          <w:marRight w:val="0"/>
          <w:marTop w:val="0"/>
          <w:marBottom w:val="0"/>
          <w:divBdr>
            <w:top w:val="none" w:sz="0" w:space="0" w:color="auto"/>
            <w:left w:val="none" w:sz="0" w:space="0" w:color="auto"/>
            <w:bottom w:val="none" w:sz="0" w:space="0" w:color="auto"/>
            <w:right w:val="none" w:sz="0" w:space="0" w:color="auto"/>
          </w:divBdr>
        </w:div>
        <w:div w:id="263153103">
          <w:marLeft w:val="640"/>
          <w:marRight w:val="0"/>
          <w:marTop w:val="0"/>
          <w:marBottom w:val="0"/>
          <w:divBdr>
            <w:top w:val="none" w:sz="0" w:space="0" w:color="auto"/>
            <w:left w:val="none" w:sz="0" w:space="0" w:color="auto"/>
            <w:bottom w:val="none" w:sz="0" w:space="0" w:color="auto"/>
            <w:right w:val="none" w:sz="0" w:space="0" w:color="auto"/>
          </w:divBdr>
        </w:div>
        <w:div w:id="280889081">
          <w:marLeft w:val="640"/>
          <w:marRight w:val="0"/>
          <w:marTop w:val="0"/>
          <w:marBottom w:val="0"/>
          <w:divBdr>
            <w:top w:val="none" w:sz="0" w:space="0" w:color="auto"/>
            <w:left w:val="none" w:sz="0" w:space="0" w:color="auto"/>
            <w:bottom w:val="none" w:sz="0" w:space="0" w:color="auto"/>
            <w:right w:val="none" w:sz="0" w:space="0" w:color="auto"/>
          </w:divBdr>
        </w:div>
        <w:div w:id="284392540">
          <w:marLeft w:val="640"/>
          <w:marRight w:val="0"/>
          <w:marTop w:val="0"/>
          <w:marBottom w:val="0"/>
          <w:divBdr>
            <w:top w:val="none" w:sz="0" w:space="0" w:color="auto"/>
            <w:left w:val="none" w:sz="0" w:space="0" w:color="auto"/>
            <w:bottom w:val="none" w:sz="0" w:space="0" w:color="auto"/>
            <w:right w:val="none" w:sz="0" w:space="0" w:color="auto"/>
          </w:divBdr>
        </w:div>
        <w:div w:id="285045399">
          <w:marLeft w:val="640"/>
          <w:marRight w:val="0"/>
          <w:marTop w:val="0"/>
          <w:marBottom w:val="0"/>
          <w:divBdr>
            <w:top w:val="none" w:sz="0" w:space="0" w:color="auto"/>
            <w:left w:val="none" w:sz="0" w:space="0" w:color="auto"/>
            <w:bottom w:val="none" w:sz="0" w:space="0" w:color="auto"/>
            <w:right w:val="none" w:sz="0" w:space="0" w:color="auto"/>
          </w:divBdr>
        </w:div>
        <w:div w:id="294213775">
          <w:marLeft w:val="640"/>
          <w:marRight w:val="0"/>
          <w:marTop w:val="0"/>
          <w:marBottom w:val="0"/>
          <w:divBdr>
            <w:top w:val="none" w:sz="0" w:space="0" w:color="auto"/>
            <w:left w:val="none" w:sz="0" w:space="0" w:color="auto"/>
            <w:bottom w:val="none" w:sz="0" w:space="0" w:color="auto"/>
            <w:right w:val="none" w:sz="0" w:space="0" w:color="auto"/>
          </w:divBdr>
        </w:div>
        <w:div w:id="303895571">
          <w:marLeft w:val="640"/>
          <w:marRight w:val="0"/>
          <w:marTop w:val="0"/>
          <w:marBottom w:val="0"/>
          <w:divBdr>
            <w:top w:val="none" w:sz="0" w:space="0" w:color="auto"/>
            <w:left w:val="none" w:sz="0" w:space="0" w:color="auto"/>
            <w:bottom w:val="none" w:sz="0" w:space="0" w:color="auto"/>
            <w:right w:val="none" w:sz="0" w:space="0" w:color="auto"/>
          </w:divBdr>
        </w:div>
        <w:div w:id="304287269">
          <w:marLeft w:val="640"/>
          <w:marRight w:val="0"/>
          <w:marTop w:val="0"/>
          <w:marBottom w:val="0"/>
          <w:divBdr>
            <w:top w:val="none" w:sz="0" w:space="0" w:color="auto"/>
            <w:left w:val="none" w:sz="0" w:space="0" w:color="auto"/>
            <w:bottom w:val="none" w:sz="0" w:space="0" w:color="auto"/>
            <w:right w:val="none" w:sz="0" w:space="0" w:color="auto"/>
          </w:divBdr>
        </w:div>
        <w:div w:id="318965429">
          <w:marLeft w:val="640"/>
          <w:marRight w:val="0"/>
          <w:marTop w:val="0"/>
          <w:marBottom w:val="0"/>
          <w:divBdr>
            <w:top w:val="none" w:sz="0" w:space="0" w:color="auto"/>
            <w:left w:val="none" w:sz="0" w:space="0" w:color="auto"/>
            <w:bottom w:val="none" w:sz="0" w:space="0" w:color="auto"/>
            <w:right w:val="none" w:sz="0" w:space="0" w:color="auto"/>
          </w:divBdr>
        </w:div>
        <w:div w:id="324167811">
          <w:marLeft w:val="640"/>
          <w:marRight w:val="0"/>
          <w:marTop w:val="0"/>
          <w:marBottom w:val="0"/>
          <w:divBdr>
            <w:top w:val="none" w:sz="0" w:space="0" w:color="auto"/>
            <w:left w:val="none" w:sz="0" w:space="0" w:color="auto"/>
            <w:bottom w:val="none" w:sz="0" w:space="0" w:color="auto"/>
            <w:right w:val="none" w:sz="0" w:space="0" w:color="auto"/>
          </w:divBdr>
        </w:div>
        <w:div w:id="327444169">
          <w:marLeft w:val="640"/>
          <w:marRight w:val="0"/>
          <w:marTop w:val="0"/>
          <w:marBottom w:val="0"/>
          <w:divBdr>
            <w:top w:val="none" w:sz="0" w:space="0" w:color="auto"/>
            <w:left w:val="none" w:sz="0" w:space="0" w:color="auto"/>
            <w:bottom w:val="none" w:sz="0" w:space="0" w:color="auto"/>
            <w:right w:val="none" w:sz="0" w:space="0" w:color="auto"/>
          </w:divBdr>
        </w:div>
        <w:div w:id="354775182">
          <w:marLeft w:val="640"/>
          <w:marRight w:val="0"/>
          <w:marTop w:val="0"/>
          <w:marBottom w:val="0"/>
          <w:divBdr>
            <w:top w:val="none" w:sz="0" w:space="0" w:color="auto"/>
            <w:left w:val="none" w:sz="0" w:space="0" w:color="auto"/>
            <w:bottom w:val="none" w:sz="0" w:space="0" w:color="auto"/>
            <w:right w:val="none" w:sz="0" w:space="0" w:color="auto"/>
          </w:divBdr>
        </w:div>
        <w:div w:id="361245474">
          <w:marLeft w:val="640"/>
          <w:marRight w:val="0"/>
          <w:marTop w:val="0"/>
          <w:marBottom w:val="0"/>
          <w:divBdr>
            <w:top w:val="none" w:sz="0" w:space="0" w:color="auto"/>
            <w:left w:val="none" w:sz="0" w:space="0" w:color="auto"/>
            <w:bottom w:val="none" w:sz="0" w:space="0" w:color="auto"/>
            <w:right w:val="none" w:sz="0" w:space="0" w:color="auto"/>
          </w:divBdr>
        </w:div>
        <w:div w:id="362556417">
          <w:marLeft w:val="640"/>
          <w:marRight w:val="0"/>
          <w:marTop w:val="0"/>
          <w:marBottom w:val="0"/>
          <w:divBdr>
            <w:top w:val="none" w:sz="0" w:space="0" w:color="auto"/>
            <w:left w:val="none" w:sz="0" w:space="0" w:color="auto"/>
            <w:bottom w:val="none" w:sz="0" w:space="0" w:color="auto"/>
            <w:right w:val="none" w:sz="0" w:space="0" w:color="auto"/>
          </w:divBdr>
        </w:div>
        <w:div w:id="372274630">
          <w:marLeft w:val="640"/>
          <w:marRight w:val="0"/>
          <w:marTop w:val="0"/>
          <w:marBottom w:val="0"/>
          <w:divBdr>
            <w:top w:val="none" w:sz="0" w:space="0" w:color="auto"/>
            <w:left w:val="none" w:sz="0" w:space="0" w:color="auto"/>
            <w:bottom w:val="none" w:sz="0" w:space="0" w:color="auto"/>
            <w:right w:val="none" w:sz="0" w:space="0" w:color="auto"/>
          </w:divBdr>
        </w:div>
        <w:div w:id="396778971">
          <w:marLeft w:val="640"/>
          <w:marRight w:val="0"/>
          <w:marTop w:val="0"/>
          <w:marBottom w:val="0"/>
          <w:divBdr>
            <w:top w:val="none" w:sz="0" w:space="0" w:color="auto"/>
            <w:left w:val="none" w:sz="0" w:space="0" w:color="auto"/>
            <w:bottom w:val="none" w:sz="0" w:space="0" w:color="auto"/>
            <w:right w:val="none" w:sz="0" w:space="0" w:color="auto"/>
          </w:divBdr>
        </w:div>
        <w:div w:id="408159600">
          <w:marLeft w:val="640"/>
          <w:marRight w:val="0"/>
          <w:marTop w:val="0"/>
          <w:marBottom w:val="0"/>
          <w:divBdr>
            <w:top w:val="none" w:sz="0" w:space="0" w:color="auto"/>
            <w:left w:val="none" w:sz="0" w:space="0" w:color="auto"/>
            <w:bottom w:val="none" w:sz="0" w:space="0" w:color="auto"/>
            <w:right w:val="none" w:sz="0" w:space="0" w:color="auto"/>
          </w:divBdr>
        </w:div>
        <w:div w:id="421489187">
          <w:marLeft w:val="640"/>
          <w:marRight w:val="0"/>
          <w:marTop w:val="0"/>
          <w:marBottom w:val="0"/>
          <w:divBdr>
            <w:top w:val="none" w:sz="0" w:space="0" w:color="auto"/>
            <w:left w:val="none" w:sz="0" w:space="0" w:color="auto"/>
            <w:bottom w:val="none" w:sz="0" w:space="0" w:color="auto"/>
            <w:right w:val="none" w:sz="0" w:space="0" w:color="auto"/>
          </w:divBdr>
        </w:div>
        <w:div w:id="424498311">
          <w:marLeft w:val="640"/>
          <w:marRight w:val="0"/>
          <w:marTop w:val="0"/>
          <w:marBottom w:val="0"/>
          <w:divBdr>
            <w:top w:val="none" w:sz="0" w:space="0" w:color="auto"/>
            <w:left w:val="none" w:sz="0" w:space="0" w:color="auto"/>
            <w:bottom w:val="none" w:sz="0" w:space="0" w:color="auto"/>
            <w:right w:val="none" w:sz="0" w:space="0" w:color="auto"/>
          </w:divBdr>
        </w:div>
        <w:div w:id="424806028">
          <w:marLeft w:val="640"/>
          <w:marRight w:val="0"/>
          <w:marTop w:val="0"/>
          <w:marBottom w:val="0"/>
          <w:divBdr>
            <w:top w:val="none" w:sz="0" w:space="0" w:color="auto"/>
            <w:left w:val="none" w:sz="0" w:space="0" w:color="auto"/>
            <w:bottom w:val="none" w:sz="0" w:space="0" w:color="auto"/>
            <w:right w:val="none" w:sz="0" w:space="0" w:color="auto"/>
          </w:divBdr>
        </w:div>
        <w:div w:id="428552477">
          <w:marLeft w:val="640"/>
          <w:marRight w:val="0"/>
          <w:marTop w:val="0"/>
          <w:marBottom w:val="0"/>
          <w:divBdr>
            <w:top w:val="none" w:sz="0" w:space="0" w:color="auto"/>
            <w:left w:val="none" w:sz="0" w:space="0" w:color="auto"/>
            <w:bottom w:val="none" w:sz="0" w:space="0" w:color="auto"/>
            <w:right w:val="none" w:sz="0" w:space="0" w:color="auto"/>
          </w:divBdr>
        </w:div>
        <w:div w:id="455681977">
          <w:marLeft w:val="640"/>
          <w:marRight w:val="0"/>
          <w:marTop w:val="0"/>
          <w:marBottom w:val="0"/>
          <w:divBdr>
            <w:top w:val="none" w:sz="0" w:space="0" w:color="auto"/>
            <w:left w:val="none" w:sz="0" w:space="0" w:color="auto"/>
            <w:bottom w:val="none" w:sz="0" w:space="0" w:color="auto"/>
            <w:right w:val="none" w:sz="0" w:space="0" w:color="auto"/>
          </w:divBdr>
        </w:div>
        <w:div w:id="465242236">
          <w:marLeft w:val="640"/>
          <w:marRight w:val="0"/>
          <w:marTop w:val="0"/>
          <w:marBottom w:val="0"/>
          <w:divBdr>
            <w:top w:val="none" w:sz="0" w:space="0" w:color="auto"/>
            <w:left w:val="none" w:sz="0" w:space="0" w:color="auto"/>
            <w:bottom w:val="none" w:sz="0" w:space="0" w:color="auto"/>
            <w:right w:val="none" w:sz="0" w:space="0" w:color="auto"/>
          </w:divBdr>
        </w:div>
        <w:div w:id="466973939">
          <w:marLeft w:val="640"/>
          <w:marRight w:val="0"/>
          <w:marTop w:val="0"/>
          <w:marBottom w:val="0"/>
          <w:divBdr>
            <w:top w:val="none" w:sz="0" w:space="0" w:color="auto"/>
            <w:left w:val="none" w:sz="0" w:space="0" w:color="auto"/>
            <w:bottom w:val="none" w:sz="0" w:space="0" w:color="auto"/>
            <w:right w:val="none" w:sz="0" w:space="0" w:color="auto"/>
          </w:divBdr>
        </w:div>
        <w:div w:id="479735014">
          <w:marLeft w:val="640"/>
          <w:marRight w:val="0"/>
          <w:marTop w:val="0"/>
          <w:marBottom w:val="0"/>
          <w:divBdr>
            <w:top w:val="none" w:sz="0" w:space="0" w:color="auto"/>
            <w:left w:val="none" w:sz="0" w:space="0" w:color="auto"/>
            <w:bottom w:val="none" w:sz="0" w:space="0" w:color="auto"/>
            <w:right w:val="none" w:sz="0" w:space="0" w:color="auto"/>
          </w:divBdr>
        </w:div>
        <w:div w:id="480537392">
          <w:marLeft w:val="640"/>
          <w:marRight w:val="0"/>
          <w:marTop w:val="0"/>
          <w:marBottom w:val="0"/>
          <w:divBdr>
            <w:top w:val="none" w:sz="0" w:space="0" w:color="auto"/>
            <w:left w:val="none" w:sz="0" w:space="0" w:color="auto"/>
            <w:bottom w:val="none" w:sz="0" w:space="0" w:color="auto"/>
            <w:right w:val="none" w:sz="0" w:space="0" w:color="auto"/>
          </w:divBdr>
        </w:div>
        <w:div w:id="491682489">
          <w:marLeft w:val="640"/>
          <w:marRight w:val="0"/>
          <w:marTop w:val="0"/>
          <w:marBottom w:val="0"/>
          <w:divBdr>
            <w:top w:val="none" w:sz="0" w:space="0" w:color="auto"/>
            <w:left w:val="none" w:sz="0" w:space="0" w:color="auto"/>
            <w:bottom w:val="none" w:sz="0" w:space="0" w:color="auto"/>
            <w:right w:val="none" w:sz="0" w:space="0" w:color="auto"/>
          </w:divBdr>
        </w:div>
        <w:div w:id="492067655">
          <w:marLeft w:val="640"/>
          <w:marRight w:val="0"/>
          <w:marTop w:val="0"/>
          <w:marBottom w:val="0"/>
          <w:divBdr>
            <w:top w:val="none" w:sz="0" w:space="0" w:color="auto"/>
            <w:left w:val="none" w:sz="0" w:space="0" w:color="auto"/>
            <w:bottom w:val="none" w:sz="0" w:space="0" w:color="auto"/>
            <w:right w:val="none" w:sz="0" w:space="0" w:color="auto"/>
          </w:divBdr>
        </w:div>
        <w:div w:id="502207984">
          <w:marLeft w:val="640"/>
          <w:marRight w:val="0"/>
          <w:marTop w:val="0"/>
          <w:marBottom w:val="0"/>
          <w:divBdr>
            <w:top w:val="none" w:sz="0" w:space="0" w:color="auto"/>
            <w:left w:val="none" w:sz="0" w:space="0" w:color="auto"/>
            <w:bottom w:val="none" w:sz="0" w:space="0" w:color="auto"/>
            <w:right w:val="none" w:sz="0" w:space="0" w:color="auto"/>
          </w:divBdr>
        </w:div>
        <w:div w:id="529882532">
          <w:marLeft w:val="640"/>
          <w:marRight w:val="0"/>
          <w:marTop w:val="0"/>
          <w:marBottom w:val="0"/>
          <w:divBdr>
            <w:top w:val="none" w:sz="0" w:space="0" w:color="auto"/>
            <w:left w:val="none" w:sz="0" w:space="0" w:color="auto"/>
            <w:bottom w:val="none" w:sz="0" w:space="0" w:color="auto"/>
            <w:right w:val="none" w:sz="0" w:space="0" w:color="auto"/>
          </w:divBdr>
        </w:div>
        <w:div w:id="531575690">
          <w:marLeft w:val="640"/>
          <w:marRight w:val="0"/>
          <w:marTop w:val="0"/>
          <w:marBottom w:val="0"/>
          <w:divBdr>
            <w:top w:val="none" w:sz="0" w:space="0" w:color="auto"/>
            <w:left w:val="none" w:sz="0" w:space="0" w:color="auto"/>
            <w:bottom w:val="none" w:sz="0" w:space="0" w:color="auto"/>
            <w:right w:val="none" w:sz="0" w:space="0" w:color="auto"/>
          </w:divBdr>
        </w:div>
        <w:div w:id="540946577">
          <w:marLeft w:val="640"/>
          <w:marRight w:val="0"/>
          <w:marTop w:val="0"/>
          <w:marBottom w:val="0"/>
          <w:divBdr>
            <w:top w:val="none" w:sz="0" w:space="0" w:color="auto"/>
            <w:left w:val="none" w:sz="0" w:space="0" w:color="auto"/>
            <w:bottom w:val="none" w:sz="0" w:space="0" w:color="auto"/>
            <w:right w:val="none" w:sz="0" w:space="0" w:color="auto"/>
          </w:divBdr>
        </w:div>
        <w:div w:id="546375910">
          <w:marLeft w:val="640"/>
          <w:marRight w:val="0"/>
          <w:marTop w:val="0"/>
          <w:marBottom w:val="0"/>
          <w:divBdr>
            <w:top w:val="none" w:sz="0" w:space="0" w:color="auto"/>
            <w:left w:val="none" w:sz="0" w:space="0" w:color="auto"/>
            <w:bottom w:val="none" w:sz="0" w:space="0" w:color="auto"/>
            <w:right w:val="none" w:sz="0" w:space="0" w:color="auto"/>
          </w:divBdr>
        </w:div>
        <w:div w:id="549343482">
          <w:marLeft w:val="640"/>
          <w:marRight w:val="0"/>
          <w:marTop w:val="0"/>
          <w:marBottom w:val="0"/>
          <w:divBdr>
            <w:top w:val="none" w:sz="0" w:space="0" w:color="auto"/>
            <w:left w:val="none" w:sz="0" w:space="0" w:color="auto"/>
            <w:bottom w:val="none" w:sz="0" w:space="0" w:color="auto"/>
            <w:right w:val="none" w:sz="0" w:space="0" w:color="auto"/>
          </w:divBdr>
        </w:div>
        <w:div w:id="591547913">
          <w:marLeft w:val="640"/>
          <w:marRight w:val="0"/>
          <w:marTop w:val="0"/>
          <w:marBottom w:val="0"/>
          <w:divBdr>
            <w:top w:val="none" w:sz="0" w:space="0" w:color="auto"/>
            <w:left w:val="none" w:sz="0" w:space="0" w:color="auto"/>
            <w:bottom w:val="none" w:sz="0" w:space="0" w:color="auto"/>
            <w:right w:val="none" w:sz="0" w:space="0" w:color="auto"/>
          </w:divBdr>
        </w:div>
        <w:div w:id="591552289">
          <w:marLeft w:val="640"/>
          <w:marRight w:val="0"/>
          <w:marTop w:val="0"/>
          <w:marBottom w:val="0"/>
          <w:divBdr>
            <w:top w:val="none" w:sz="0" w:space="0" w:color="auto"/>
            <w:left w:val="none" w:sz="0" w:space="0" w:color="auto"/>
            <w:bottom w:val="none" w:sz="0" w:space="0" w:color="auto"/>
            <w:right w:val="none" w:sz="0" w:space="0" w:color="auto"/>
          </w:divBdr>
        </w:div>
        <w:div w:id="593317056">
          <w:marLeft w:val="640"/>
          <w:marRight w:val="0"/>
          <w:marTop w:val="0"/>
          <w:marBottom w:val="0"/>
          <w:divBdr>
            <w:top w:val="none" w:sz="0" w:space="0" w:color="auto"/>
            <w:left w:val="none" w:sz="0" w:space="0" w:color="auto"/>
            <w:bottom w:val="none" w:sz="0" w:space="0" w:color="auto"/>
            <w:right w:val="none" w:sz="0" w:space="0" w:color="auto"/>
          </w:divBdr>
        </w:div>
        <w:div w:id="601838257">
          <w:marLeft w:val="640"/>
          <w:marRight w:val="0"/>
          <w:marTop w:val="0"/>
          <w:marBottom w:val="0"/>
          <w:divBdr>
            <w:top w:val="none" w:sz="0" w:space="0" w:color="auto"/>
            <w:left w:val="none" w:sz="0" w:space="0" w:color="auto"/>
            <w:bottom w:val="none" w:sz="0" w:space="0" w:color="auto"/>
            <w:right w:val="none" w:sz="0" w:space="0" w:color="auto"/>
          </w:divBdr>
        </w:div>
        <w:div w:id="601953576">
          <w:marLeft w:val="640"/>
          <w:marRight w:val="0"/>
          <w:marTop w:val="0"/>
          <w:marBottom w:val="0"/>
          <w:divBdr>
            <w:top w:val="none" w:sz="0" w:space="0" w:color="auto"/>
            <w:left w:val="none" w:sz="0" w:space="0" w:color="auto"/>
            <w:bottom w:val="none" w:sz="0" w:space="0" w:color="auto"/>
            <w:right w:val="none" w:sz="0" w:space="0" w:color="auto"/>
          </w:divBdr>
        </w:div>
        <w:div w:id="608204225">
          <w:marLeft w:val="640"/>
          <w:marRight w:val="0"/>
          <w:marTop w:val="0"/>
          <w:marBottom w:val="0"/>
          <w:divBdr>
            <w:top w:val="none" w:sz="0" w:space="0" w:color="auto"/>
            <w:left w:val="none" w:sz="0" w:space="0" w:color="auto"/>
            <w:bottom w:val="none" w:sz="0" w:space="0" w:color="auto"/>
            <w:right w:val="none" w:sz="0" w:space="0" w:color="auto"/>
          </w:divBdr>
        </w:div>
        <w:div w:id="667294316">
          <w:marLeft w:val="640"/>
          <w:marRight w:val="0"/>
          <w:marTop w:val="0"/>
          <w:marBottom w:val="0"/>
          <w:divBdr>
            <w:top w:val="none" w:sz="0" w:space="0" w:color="auto"/>
            <w:left w:val="none" w:sz="0" w:space="0" w:color="auto"/>
            <w:bottom w:val="none" w:sz="0" w:space="0" w:color="auto"/>
            <w:right w:val="none" w:sz="0" w:space="0" w:color="auto"/>
          </w:divBdr>
        </w:div>
        <w:div w:id="681592774">
          <w:marLeft w:val="640"/>
          <w:marRight w:val="0"/>
          <w:marTop w:val="0"/>
          <w:marBottom w:val="0"/>
          <w:divBdr>
            <w:top w:val="none" w:sz="0" w:space="0" w:color="auto"/>
            <w:left w:val="none" w:sz="0" w:space="0" w:color="auto"/>
            <w:bottom w:val="none" w:sz="0" w:space="0" w:color="auto"/>
            <w:right w:val="none" w:sz="0" w:space="0" w:color="auto"/>
          </w:divBdr>
        </w:div>
        <w:div w:id="698972944">
          <w:marLeft w:val="640"/>
          <w:marRight w:val="0"/>
          <w:marTop w:val="0"/>
          <w:marBottom w:val="0"/>
          <w:divBdr>
            <w:top w:val="none" w:sz="0" w:space="0" w:color="auto"/>
            <w:left w:val="none" w:sz="0" w:space="0" w:color="auto"/>
            <w:bottom w:val="none" w:sz="0" w:space="0" w:color="auto"/>
            <w:right w:val="none" w:sz="0" w:space="0" w:color="auto"/>
          </w:divBdr>
        </w:div>
        <w:div w:id="703939963">
          <w:marLeft w:val="640"/>
          <w:marRight w:val="0"/>
          <w:marTop w:val="0"/>
          <w:marBottom w:val="0"/>
          <w:divBdr>
            <w:top w:val="none" w:sz="0" w:space="0" w:color="auto"/>
            <w:left w:val="none" w:sz="0" w:space="0" w:color="auto"/>
            <w:bottom w:val="none" w:sz="0" w:space="0" w:color="auto"/>
            <w:right w:val="none" w:sz="0" w:space="0" w:color="auto"/>
          </w:divBdr>
        </w:div>
        <w:div w:id="708647152">
          <w:marLeft w:val="640"/>
          <w:marRight w:val="0"/>
          <w:marTop w:val="0"/>
          <w:marBottom w:val="0"/>
          <w:divBdr>
            <w:top w:val="none" w:sz="0" w:space="0" w:color="auto"/>
            <w:left w:val="none" w:sz="0" w:space="0" w:color="auto"/>
            <w:bottom w:val="none" w:sz="0" w:space="0" w:color="auto"/>
            <w:right w:val="none" w:sz="0" w:space="0" w:color="auto"/>
          </w:divBdr>
        </w:div>
        <w:div w:id="716971714">
          <w:marLeft w:val="640"/>
          <w:marRight w:val="0"/>
          <w:marTop w:val="0"/>
          <w:marBottom w:val="0"/>
          <w:divBdr>
            <w:top w:val="none" w:sz="0" w:space="0" w:color="auto"/>
            <w:left w:val="none" w:sz="0" w:space="0" w:color="auto"/>
            <w:bottom w:val="none" w:sz="0" w:space="0" w:color="auto"/>
            <w:right w:val="none" w:sz="0" w:space="0" w:color="auto"/>
          </w:divBdr>
        </w:div>
        <w:div w:id="719673273">
          <w:marLeft w:val="640"/>
          <w:marRight w:val="0"/>
          <w:marTop w:val="0"/>
          <w:marBottom w:val="0"/>
          <w:divBdr>
            <w:top w:val="none" w:sz="0" w:space="0" w:color="auto"/>
            <w:left w:val="none" w:sz="0" w:space="0" w:color="auto"/>
            <w:bottom w:val="none" w:sz="0" w:space="0" w:color="auto"/>
            <w:right w:val="none" w:sz="0" w:space="0" w:color="auto"/>
          </w:divBdr>
        </w:div>
        <w:div w:id="745415573">
          <w:marLeft w:val="640"/>
          <w:marRight w:val="0"/>
          <w:marTop w:val="0"/>
          <w:marBottom w:val="0"/>
          <w:divBdr>
            <w:top w:val="none" w:sz="0" w:space="0" w:color="auto"/>
            <w:left w:val="none" w:sz="0" w:space="0" w:color="auto"/>
            <w:bottom w:val="none" w:sz="0" w:space="0" w:color="auto"/>
            <w:right w:val="none" w:sz="0" w:space="0" w:color="auto"/>
          </w:divBdr>
        </w:div>
        <w:div w:id="748574494">
          <w:marLeft w:val="640"/>
          <w:marRight w:val="0"/>
          <w:marTop w:val="0"/>
          <w:marBottom w:val="0"/>
          <w:divBdr>
            <w:top w:val="none" w:sz="0" w:space="0" w:color="auto"/>
            <w:left w:val="none" w:sz="0" w:space="0" w:color="auto"/>
            <w:bottom w:val="none" w:sz="0" w:space="0" w:color="auto"/>
            <w:right w:val="none" w:sz="0" w:space="0" w:color="auto"/>
          </w:divBdr>
        </w:div>
        <w:div w:id="772171200">
          <w:marLeft w:val="640"/>
          <w:marRight w:val="0"/>
          <w:marTop w:val="0"/>
          <w:marBottom w:val="0"/>
          <w:divBdr>
            <w:top w:val="none" w:sz="0" w:space="0" w:color="auto"/>
            <w:left w:val="none" w:sz="0" w:space="0" w:color="auto"/>
            <w:bottom w:val="none" w:sz="0" w:space="0" w:color="auto"/>
            <w:right w:val="none" w:sz="0" w:space="0" w:color="auto"/>
          </w:divBdr>
        </w:div>
        <w:div w:id="782581462">
          <w:marLeft w:val="640"/>
          <w:marRight w:val="0"/>
          <w:marTop w:val="0"/>
          <w:marBottom w:val="0"/>
          <w:divBdr>
            <w:top w:val="none" w:sz="0" w:space="0" w:color="auto"/>
            <w:left w:val="none" w:sz="0" w:space="0" w:color="auto"/>
            <w:bottom w:val="none" w:sz="0" w:space="0" w:color="auto"/>
            <w:right w:val="none" w:sz="0" w:space="0" w:color="auto"/>
          </w:divBdr>
        </w:div>
        <w:div w:id="783498463">
          <w:marLeft w:val="640"/>
          <w:marRight w:val="0"/>
          <w:marTop w:val="0"/>
          <w:marBottom w:val="0"/>
          <w:divBdr>
            <w:top w:val="none" w:sz="0" w:space="0" w:color="auto"/>
            <w:left w:val="none" w:sz="0" w:space="0" w:color="auto"/>
            <w:bottom w:val="none" w:sz="0" w:space="0" w:color="auto"/>
            <w:right w:val="none" w:sz="0" w:space="0" w:color="auto"/>
          </w:divBdr>
        </w:div>
        <w:div w:id="786656565">
          <w:marLeft w:val="640"/>
          <w:marRight w:val="0"/>
          <w:marTop w:val="0"/>
          <w:marBottom w:val="0"/>
          <w:divBdr>
            <w:top w:val="none" w:sz="0" w:space="0" w:color="auto"/>
            <w:left w:val="none" w:sz="0" w:space="0" w:color="auto"/>
            <w:bottom w:val="none" w:sz="0" w:space="0" w:color="auto"/>
            <w:right w:val="none" w:sz="0" w:space="0" w:color="auto"/>
          </w:divBdr>
        </w:div>
        <w:div w:id="788356741">
          <w:marLeft w:val="640"/>
          <w:marRight w:val="0"/>
          <w:marTop w:val="0"/>
          <w:marBottom w:val="0"/>
          <w:divBdr>
            <w:top w:val="none" w:sz="0" w:space="0" w:color="auto"/>
            <w:left w:val="none" w:sz="0" w:space="0" w:color="auto"/>
            <w:bottom w:val="none" w:sz="0" w:space="0" w:color="auto"/>
            <w:right w:val="none" w:sz="0" w:space="0" w:color="auto"/>
          </w:divBdr>
        </w:div>
        <w:div w:id="812912638">
          <w:marLeft w:val="640"/>
          <w:marRight w:val="0"/>
          <w:marTop w:val="0"/>
          <w:marBottom w:val="0"/>
          <w:divBdr>
            <w:top w:val="none" w:sz="0" w:space="0" w:color="auto"/>
            <w:left w:val="none" w:sz="0" w:space="0" w:color="auto"/>
            <w:bottom w:val="none" w:sz="0" w:space="0" w:color="auto"/>
            <w:right w:val="none" w:sz="0" w:space="0" w:color="auto"/>
          </w:divBdr>
        </w:div>
        <w:div w:id="814375622">
          <w:marLeft w:val="640"/>
          <w:marRight w:val="0"/>
          <w:marTop w:val="0"/>
          <w:marBottom w:val="0"/>
          <w:divBdr>
            <w:top w:val="none" w:sz="0" w:space="0" w:color="auto"/>
            <w:left w:val="none" w:sz="0" w:space="0" w:color="auto"/>
            <w:bottom w:val="none" w:sz="0" w:space="0" w:color="auto"/>
            <w:right w:val="none" w:sz="0" w:space="0" w:color="auto"/>
          </w:divBdr>
        </w:div>
        <w:div w:id="838039804">
          <w:marLeft w:val="640"/>
          <w:marRight w:val="0"/>
          <w:marTop w:val="0"/>
          <w:marBottom w:val="0"/>
          <w:divBdr>
            <w:top w:val="none" w:sz="0" w:space="0" w:color="auto"/>
            <w:left w:val="none" w:sz="0" w:space="0" w:color="auto"/>
            <w:bottom w:val="none" w:sz="0" w:space="0" w:color="auto"/>
            <w:right w:val="none" w:sz="0" w:space="0" w:color="auto"/>
          </w:divBdr>
        </w:div>
        <w:div w:id="846750147">
          <w:marLeft w:val="640"/>
          <w:marRight w:val="0"/>
          <w:marTop w:val="0"/>
          <w:marBottom w:val="0"/>
          <w:divBdr>
            <w:top w:val="none" w:sz="0" w:space="0" w:color="auto"/>
            <w:left w:val="none" w:sz="0" w:space="0" w:color="auto"/>
            <w:bottom w:val="none" w:sz="0" w:space="0" w:color="auto"/>
            <w:right w:val="none" w:sz="0" w:space="0" w:color="auto"/>
          </w:divBdr>
        </w:div>
        <w:div w:id="870260048">
          <w:marLeft w:val="640"/>
          <w:marRight w:val="0"/>
          <w:marTop w:val="0"/>
          <w:marBottom w:val="0"/>
          <w:divBdr>
            <w:top w:val="none" w:sz="0" w:space="0" w:color="auto"/>
            <w:left w:val="none" w:sz="0" w:space="0" w:color="auto"/>
            <w:bottom w:val="none" w:sz="0" w:space="0" w:color="auto"/>
            <w:right w:val="none" w:sz="0" w:space="0" w:color="auto"/>
          </w:divBdr>
        </w:div>
        <w:div w:id="870648858">
          <w:marLeft w:val="640"/>
          <w:marRight w:val="0"/>
          <w:marTop w:val="0"/>
          <w:marBottom w:val="0"/>
          <w:divBdr>
            <w:top w:val="none" w:sz="0" w:space="0" w:color="auto"/>
            <w:left w:val="none" w:sz="0" w:space="0" w:color="auto"/>
            <w:bottom w:val="none" w:sz="0" w:space="0" w:color="auto"/>
            <w:right w:val="none" w:sz="0" w:space="0" w:color="auto"/>
          </w:divBdr>
        </w:div>
        <w:div w:id="884219099">
          <w:marLeft w:val="640"/>
          <w:marRight w:val="0"/>
          <w:marTop w:val="0"/>
          <w:marBottom w:val="0"/>
          <w:divBdr>
            <w:top w:val="none" w:sz="0" w:space="0" w:color="auto"/>
            <w:left w:val="none" w:sz="0" w:space="0" w:color="auto"/>
            <w:bottom w:val="none" w:sz="0" w:space="0" w:color="auto"/>
            <w:right w:val="none" w:sz="0" w:space="0" w:color="auto"/>
          </w:divBdr>
        </w:div>
        <w:div w:id="886181362">
          <w:marLeft w:val="640"/>
          <w:marRight w:val="0"/>
          <w:marTop w:val="0"/>
          <w:marBottom w:val="0"/>
          <w:divBdr>
            <w:top w:val="none" w:sz="0" w:space="0" w:color="auto"/>
            <w:left w:val="none" w:sz="0" w:space="0" w:color="auto"/>
            <w:bottom w:val="none" w:sz="0" w:space="0" w:color="auto"/>
            <w:right w:val="none" w:sz="0" w:space="0" w:color="auto"/>
          </w:divBdr>
        </w:div>
        <w:div w:id="900095171">
          <w:marLeft w:val="640"/>
          <w:marRight w:val="0"/>
          <w:marTop w:val="0"/>
          <w:marBottom w:val="0"/>
          <w:divBdr>
            <w:top w:val="none" w:sz="0" w:space="0" w:color="auto"/>
            <w:left w:val="none" w:sz="0" w:space="0" w:color="auto"/>
            <w:bottom w:val="none" w:sz="0" w:space="0" w:color="auto"/>
            <w:right w:val="none" w:sz="0" w:space="0" w:color="auto"/>
          </w:divBdr>
        </w:div>
        <w:div w:id="900597217">
          <w:marLeft w:val="640"/>
          <w:marRight w:val="0"/>
          <w:marTop w:val="0"/>
          <w:marBottom w:val="0"/>
          <w:divBdr>
            <w:top w:val="none" w:sz="0" w:space="0" w:color="auto"/>
            <w:left w:val="none" w:sz="0" w:space="0" w:color="auto"/>
            <w:bottom w:val="none" w:sz="0" w:space="0" w:color="auto"/>
            <w:right w:val="none" w:sz="0" w:space="0" w:color="auto"/>
          </w:divBdr>
        </w:div>
        <w:div w:id="941834949">
          <w:marLeft w:val="640"/>
          <w:marRight w:val="0"/>
          <w:marTop w:val="0"/>
          <w:marBottom w:val="0"/>
          <w:divBdr>
            <w:top w:val="none" w:sz="0" w:space="0" w:color="auto"/>
            <w:left w:val="none" w:sz="0" w:space="0" w:color="auto"/>
            <w:bottom w:val="none" w:sz="0" w:space="0" w:color="auto"/>
            <w:right w:val="none" w:sz="0" w:space="0" w:color="auto"/>
          </w:divBdr>
        </w:div>
        <w:div w:id="971206633">
          <w:marLeft w:val="640"/>
          <w:marRight w:val="0"/>
          <w:marTop w:val="0"/>
          <w:marBottom w:val="0"/>
          <w:divBdr>
            <w:top w:val="none" w:sz="0" w:space="0" w:color="auto"/>
            <w:left w:val="none" w:sz="0" w:space="0" w:color="auto"/>
            <w:bottom w:val="none" w:sz="0" w:space="0" w:color="auto"/>
            <w:right w:val="none" w:sz="0" w:space="0" w:color="auto"/>
          </w:divBdr>
        </w:div>
        <w:div w:id="984503365">
          <w:marLeft w:val="640"/>
          <w:marRight w:val="0"/>
          <w:marTop w:val="0"/>
          <w:marBottom w:val="0"/>
          <w:divBdr>
            <w:top w:val="none" w:sz="0" w:space="0" w:color="auto"/>
            <w:left w:val="none" w:sz="0" w:space="0" w:color="auto"/>
            <w:bottom w:val="none" w:sz="0" w:space="0" w:color="auto"/>
            <w:right w:val="none" w:sz="0" w:space="0" w:color="auto"/>
          </w:divBdr>
        </w:div>
        <w:div w:id="988632417">
          <w:marLeft w:val="640"/>
          <w:marRight w:val="0"/>
          <w:marTop w:val="0"/>
          <w:marBottom w:val="0"/>
          <w:divBdr>
            <w:top w:val="none" w:sz="0" w:space="0" w:color="auto"/>
            <w:left w:val="none" w:sz="0" w:space="0" w:color="auto"/>
            <w:bottom w:val="none" w:sz="0" w:space="0" w:color="auto"/>
            <w:right w:val="none" w:sz="0" w:space="0" w:color="auto"/>
          </w:divBdr>
        </w:div>
        <w:div w:id="1001154966">
          <w:marLeft w:val="640"/>
          <w:marRight w:val="0"/>
          <w:marTop w:val="0"/>
          <w:marBottom w:val="0"/>
          <w:divBdr>
            <w:top w:val="none" w:sz="0" w:space="0" w:color="auto"/>
            <w:left w:val="none" w:sz="0" w:space="0" w:color="auto"/>
            <w:bottom w:val="none" w:sz="0" w:space="0" w:color="auto"/>
            <w:right w:val="none" w:sz="0" w:space="0" w:color="auto"/>
          </w:divBdr>
        </w:div>
        <w:div w:id="1005326641">
          <w:marLeft w:val="640"/>
          <w:marRight w:val="0"/>
          <w:marTop w:val="0"/>
          <w:marBottom w:val="0"/>
          <w:divBdr>
            <w:top w:val="none" w:sz="0" w:space="0" w:color="auto"/>
            <w:left w:val="none" w:sz="0" w:space="0" w:color="auto"/>
            <w:bottom w:val="none" w:sz="0" w:space="0" w:color="auto"/>
            <w:right w:val="none" w:sz="0" w:space="0" w:color="auto"/>
          </w:divBdr>
        </w:div>
        <w:div w:id="1026755469">
          <w:marLeft w:val="640"/>
          <w:marRight w:val="0"/>
          <w:marTop w:val="0"/>
          <w:marBottom w:val="0"/>
          <w:divBdr>
            <w:top w:val="none" w:sz="0" w:space="0" w:color="auto"/>
            <w:left w:val="none" w:sz="0" w:space="0" w:color="auto"/>
            <w:bottom w:val="none" w:sz="0" w:space="0" w:color="auto"/>
            <w:right w:val="none" w:sz="0" w:space="0" w:color="auto"/>
          </w:divBdr>
        </w:div>
        <w:div w:id="1031805933">
          <w:marLeft w:val="640"/>
          <w:marRight w:val="0"/>
          <w:marTop w:val="0"/>
          <w:marBottom w:val="0"/>
          <w:divBdr>
            <w:top w:val="none" w:sz="0" w:space="0" w:color="auto"/>
            <w:left w:val="none" w:sz="0" w:space="0" w:color="auto"/>
            <w:bottom w:val="none" w:sz="0" w:space="0" w:color="auto"/>
            <w:right w:val="none" w:sz="0" w:space="0" w:color="auto"/>
          </w:divBdr>
        </w:div>
        <w:div w:id="1043141943">
          <w:marLeft w:val="640"/>
          <w:marRight w:val="0"/>
          <w:marTop w:val="0"/>
          <w:marBottom w:val="0"/>
          <w:divBdr>
            <w:top w:val="none" w:sz="0" w:space="0" w:color="auto"/>
            <w:left w:val="none" w:sz="0" w:space="0" w:color="auto"/>
            <w:bottom w:val="none" w:sz="0" w:space="0" w:color="auto"/>
            <w:right w:val="none" w:sz="0" w:space="0" w:color="auto"/>
          </w:divBdr>
        </w:div>
        <w:div w:id="1059480171">
          <w:marLeft w:val="640"/>
          <w:marRight w:val="0"/>
          <w:marTop w:val="0"/>
          <w:marBottom w:val="0"/>
          <w:divBdr>
            <w:top w:val="none" w:sz="0" w:space="0" w:color="auto"/>
            <w:left w:val="none" w:sz="0" w:space="0" w:color="auto"/>
            <w:bottom w:val="none" w:sz="0" w:space="0" w:color="auto"/>
            <w:right w:val="none" w:sz="0" w:space="0" w:color="auto"/>
          </w:divBdr>
        </w:div>
        <w:div w:id="1062680607">
          <w:marLeft w:val="640"/>
          <w:marRight w:val="0"/>
          <w:marTop w:val="0"/>
          <w:marBottom w:val="0"/>
          <w:divBdr>
            <w:top w:val="none" w:sz="0" w:space="0" w:color="auto"/>
            <w:left w:val="none" w:sz="0" w:space="0" w:color="auto"/>
            <w:bottom w:val="none" w:sz="0" w:space="0" w:color="auto"/>
            <w:right w:val="none" w:sz="0" w:space="0" w:color="auto"/>
          </w:divBdr>
        </w:div>
        <w:div w:id="1079594990">
          <w:marLeft w:val="640"/>
          <w:marRight w:val="0"/>
          <w:marTop w:val="0"/>
          <w:marBottom w:val="0"/>
          <w:divBdr>
            <w:top w:val="none" w:sz="0" w:space="0" w:color="auto"/>
            <w:left w:val="none" w:sz="0" w:space="0" w:color="auto"/>
            <w:bottom w:val="none" w:sz="0" w:space="0" w:color="auto"/>
            <w:right w:val="none" w:sz="0" w:space="0" w:color="auto"/>
          </w:divBdr>
        </w:div>
        <w:div w:id="1081178774">
          <w:marLeft w:val="640"/>
          <w:marRight w:val="0"/>
          <w:marTop w:val="0"/>
          <w:marBottom w:val="0"/>
          <w:divBdr>
            <w:top w:val="none" w:sz="0" w:space="0" w:color="auto"/>
            <w:left w:val="none" w:sz="0" w:space="0" w:color="auto"/>
            <w:bottom w:val="none" w:sz="0" w:space="0" w:color="auto"/>
            <w:right w:val="none" w:sz="0" w:space="0" w:color="auto"/>
          </w:divBdr>
        </w:div>
        <w:div w:id="1083647881">
          <w:marLeft w:val="640"/>
          <w:marRight w:val="0"/>
          <w:marTop w:val="0"/>
          <w:marBottom w:val="0"/>
          <w:divBdr>
            <w:top w:val="none" w:sz="0" w:space="0" w:color="auto"/>
            <w:left w:val="none" w:sz="0" w:space="0" w:color="auto"/>
            <w:bottom w:val="none" w:sz="0" w:space="0" w:color="auto"/>
            <w:right w:val="none" w:sz="0" w:space="0" w:color="auto"/>
          </w:divBdr>
        </w:div>
        <w:div w:id="1094741531">
          <w:marLeft w:val="640"/>
          <w:marRight w:val="0"/>
          <w:marTop w:val="0"/>
          <w:marBottom w:val="0"/>
          <w:divBdr>
            <w:top w:val="none" w:sz="0" w:space="0" w:color="auto"/>
            <w:left w:val="none" w:sz="0" w:space="0" w:color="auto"/>
            <w:bottom w:val="none" w:sz="0" w:space="0" w:color="auto"/>
            <w:right w:val="none" w:sz="0" w:space="0" w:color="auto"/>
          </w:divBdr>
        </w:div>
        <w:div w:id="1096824009">
          <w:marLeft w:val="640"/>
          <w:marRight w:val="0"/>
          <w:marTop w:val="0"/>
          <w:marBottom w:val="0"/>
          <w:divBdr>
            <w:top w:val="none" w:sz="0" w:space="0" w:color="auto"/>
            <w:left w:val="none" w:sz="0" w:space="0" w:color="auto"/>
            <w:bottom w:val="none" w:sz="0" w:space="0" w:color="auto"/>
            <w:right w:val="none" w:sz="0" w:space="0" w:color="auto"/>
          </w:divBdr>
        </w:div>
        <w:div w:id="1110127791">
          <w:marLeft w:val="640"/>
          <w:marRight w:val="0"/>
          <w:marTop w:val="0"/>
          <w:marBottom w:val="0"/>
          <w:divBdr>
            <w:top w:val="none" w:sz="0" w:space="0" w:color="auto"/>
            <w:left w:val="none" w:sz="0" w:space="0" w:color="auto"/>
            <w:bottom w:val="none" w:sz="0" w:space="0" w:color="auto"/>
            <w:right w:val="none" w:sz="0" w:space="0" w:color="auto"/>
          </w:divBdr>
        </w:div>
        <w:div w:id="1115907201">
          <w:marLeft w:val="640"/>
          <w:marRight w:val="0"/>
          <w:marTop w:val="0"/>
          <w:marBottom w:val="0"/>
          <w:divBdr>
            <w:top w:val="none" w:sz="0" w:space="0" w:color="auto"/>
            <w:left w:val="none" w:sz="0" w:space="0" w:color="auto"/>
            <w:bottom w:val="none" w:sz="0" w:space="0" w:color="auto"/>
            <w:right w:val="none" w:sz="0" w:space="0" w:color="auto"/>
          </w:divBdr>
        </w:div>
        <w:div w:id="1131901257">
          <w:marLeft w:val="640"/>
          <w:marRight w:val="0"/>
          <w:marTop w:val="0"/>
          <w:marBottom w:val="0"/>
          <w:divBdr>
            <w:top w:val="none" w:sz="0" w:space="0" w:color="auto"/>
            <w:left w:val="none" w:sz="0" w:space="0" w:color="auto"/>
            <w:bottom w:val="none" w:sz="0" w:space="0" w:color="auto"/>
            <w:right w:val="none" w:sz="0" w:space="0" w:color="auto"/>
          </w:divBdr>
        </w:div>
        <w:div w:id="1141535306">
          <w:marLeft w:val="640"/>
          <w:marRight w:val="0"/>
          <w:marTop w:val="0"/>
          <w:marBottom w:val="0"/>
          <w:divBdr>
            <w:top w:val="none" w:sz="0" w:space="0" w:color="auto"/>
            <w:left w:val="none" w:sz="0" w:space="0" w:color="auto"/>
            <w:bottom w:val="none" w:sz="0" w:space="0" w:color="auto"/>
            <w:right w:val="none" w:sz="0" w:space="0" w:color="auto"/>
          </w:divBdr>
        </w:div>
        <w:div w:id="1145969613">
          <w:marLeft w:val="640"/>
          <w:marRight w:val="0"/>
          <w:marTop w:val="0"/>
          <w:marBottom w:val="0"/>
          <w:divBdr>
            <w:top w:val="none" w:sz="0" w:space="0" w:color="auto"/>
            <w:left w:val="none" w:sz="0" w:space="0" w:color="auto"/>
            <w:bottom w:val="none" w:sz="0" w:space="0" w:color="auto"/>
            <w:right w:val="none" w:sz="0" w:space="0" w:color="auto"/>
          </w:divBdr>
        </w:div>
        <w:div w:id="1149983909">
          <w:marLeft w:val="640"/>
          <w:marRight w:val="0"/>
          <w:marTop w:val="0"/>
          <w:marBottom w:val="0"/>
          <w:divBdr>
            <w:top w:val="none" w:sz="0" w:space="0" w:color="auto"/>
            <w:left w:val="none" w:sz="0" w:space="0" w:color="auto"/>
            <w:bottom w:val="none" w:sz="0" w:space="0" w:color="auto"/>
            <w:right w:val="none" w:sz="0" w:space="0" w:color="auto"/>
          </w:divBdr>
        </w:div>
        <w:div w:id="1154685666">
          <w:marLeft w:val="640"/>
          <w:marRight w:val="0"/>
          <w:marTop w:val="0"/>
          <w:marBottom w:val="0"/>
          <w:divBdr>
            <w:top w:val="none" w:sz="0" w:space="0" w:color="auto"/>
            <w:left w:val="none" w:sz="0" w:space="0" w:color="auto"/>
            <w:bottom w:val="none" w:sz="0" w:space="0" w:color="auto"/>
            <w:right w:val="none" w:sz="0" w:space="0" w:color="auto"/>
          </w:divBdr>
        </w:div>
        <w:div w:id="1166437720">
          <w:marLeft w:val="640"/>
          <w:marRight w:val="0"/>
          <w:marTop w:val="0"/>
          <w:marBottom w:val="0"/>
          <w:divBdr>
            <w:top w:val="none" w:sz="0" w:space="0" w:color="auto"/>
            <w:left w:val="none" w:sz="0" w:space="0" w:color="auto"/>
            <w:bottom w:val="none" w:sz="0" w:space="0" w:color="auto"/>
            <w:right w:val="none" w:sz="0" w:space="0" w:color="auto"/>
          </w:divBdr>
        </w:div>
        <w:div w:id="1169103341">
          <w:marLeft w:val="640"/>
          <w:marRight w:val="0"/>
          <w:marTop w:val="0"/>
          <w:marBottom w:val="0"/>
          <w:divBdr>
            <w:top w:val="none" w:sz="0" w:space="0" w:color="auto"/>
            <w:left w:val="none" w:sz="0" w:space="0" w:color="auto"/>
            <w:bottom w:val="none" w:sz="0" w:space="0" w:color="auto"/>
            <w:right w:val="none" w:sz="0" w:space="0" w:color="auto"/>
          </w:divBdr>
        </w:div>
        <w:div w:id="1174995255">
          <w:marLeft w:val="640"/>
          <w:marRight w:val="0"/>
          <w:marTop w:val="0"/>
          <w:marBottom w:val="0"/>
          <w:divBdr>
            <w:top w:val="none" w:sz="0" w:space="0" w:color="auto"/>
            <w:left w:val="none" w:sz="0" w:space="0" w:color="auto"/>
            <w:bottom w:val="none" w:sz="0" w:space="0" w:color="auto"/>
            <w:right w:val="none" w:sz="0" w:space="0" w:color="auto"/>
          </w:divBdr>
        </w:div>
        <w:div w:id="1212230730">
          <w:marLeft w:val="640"/>
          <w:marRight w:val="0"/>
          <w:marTop w:val="0"/>
          <w:marBottom w:val="0"/>
          <w:divBdr>
            <w:top w:val="none" w:sz="0" w:space="0" w:color="auto"/>
            <w:left w:val="none" w:sz="0" w:space="0" w:color="auto"/>
            <w:bottom w:val="none" w:sz="0" w:space="0" w:color="auto"/>
            <w:right w:val="none" w:sz="0" w:space="0" w:color="auto"/>
          </w:divBdr>
        </w:div>
        <w:div w:id="1213156599">
          <w:marLeft w:val="640"/>
          <w:marRight w:val="0"/>
          <w:marTop w:val="0"/>
          <w:marBottom w:val="0"/>
          <w:divBdr>
            <w:top w:val="none" w:sz="0" w:space="0" w:color="auto"/>
            <w:left w:val="none" w:sz="0" w:space="0" w:color="auto"/>
            <w:bottom w:val="none" w:sz="0" w:space="0" w:color="auto"/>
            <w:right w:val="none" w:sz="0" w:space="0" w:color="auto"/>
          </w:divBdr>
        </w:div>
        <w:div w:id="1217206874">
          <w:marLeft w:val="640"/>
          <w:marRight w:val="0"/>
          <w:marTop w:val="0"/>
          <w:marBottom w:val="0"/>
          <w:divBdr>
            <w:top w:val="none" w:sz="0" w:space="0" w:color="auto"/>
            <w:left w:val="none" w:sz="0" w:space="0" w:color="auto"/>
            <w:bottom w:val="none" w:sz="0" w:space="0" w:color="auto"/>
            <w:right w:val="none" w:sz="0" w:space="0" w:color="auto"/>
          </w:divBdr>
        </w:div>
        <w:div w:id="1224220561">
          <w:marLeft w:val="640"/>
          <w:marRight w:val="0"/>
          <w:marTop w:val="0"/>
          <w:marBottom w:val="0"/>
          <w:divBdr>
            <w:top w:val="none" w:sz="0" w:space="0" w:color="auto"/>
            <w:left w:val="none" w:sz="0" w:space="0" w:color="auto"/>
            <w:bottom w:val="none" w:sz="0" w:space="0" w:color="auto"/>
            <w:right w:val="none" w:sz="0" w:space="0" w:color="auto"/>
          </w:divBdr>
        </w:div>
        <w:div w:id="1224948020">
          <w:marLeft w:val="640"/>
          <w:marRight w:val="0"/>
          <w:marTop w:val="0"/>
          <w:marBottom w:val="0"/>
          <w:divBdr>
            <w:top w:val="none" w:sz="0" w:space="0" w:color="auto"/>
            <w:left w:val="none" w:sz="0" w:space="0" w:color="auto"/>
            <w:bottom w:val="none" w:sz="0" w:space="0" w:color="auto"/>
            <w:right w:val="none" w:sz="0" w:space="0" w:color="auto"/>
          </w:divBdr>
        </w:div>
        <w:div w:id="1241064738">
          <w:marLeft w:val="640"/>
          <w:marRight w:val="0"/>
          <w:marTop w:val="0"/>
          <w:marBottom w:val="0"/>
          <w:divBdr>
            <w:top w:val="none" w:sz="0" w:space="0" w:color="auto"/>
            <w:left w:val="none" w:sz="0" w:space="0" w:color="auto"/>
            <w:bottom w:val="none" w:sz="0" w:space="0" w:color="auto"/>
            <w:right w:val="none" w:sz="0" w:space="0" w:color="auto"/>
          </w:divBdr>
        </w:div>
        <w:div w:id="1262949798">
          <w:marLeft w:val="640"/>
          <w:marRight w:val="0"/>
          <w:marTop w:val="0"/>
          <w:marBottom w:val="0"/>
          <w:divBdr>
            <w:top w:val="none" w:sz="0" w:space="0" w:color="auto"/>
            <w:left w:val="none" w:sz="0" w:space="0" w:color="auto"/>
            <w:bottom w:val="none" w:sz="0" w:space="0" w:color="auto"/>
            <w:right w:val="none" w:sz="0" w:space="0" w:color="auto"/>
          </w:divBdr>
        </w:div>
        <w:div w:id="1271619522">
          <w:marLeft w:val="640"/>
          <w:marRight w:val="0"/>
          <w:marTop w:val="0"/>
          <w:marBottom w:val="0"/>
          <w:divBdr>
            <w:top w:val="none" w:sz="0" w:space="0" w:color="auto"/>
            <w:left w:val="none" w:sz="0" w:space="0" w:color="auto"/>
            <w:bottom w:val="none" w:sz="0" w:space="0" w:color="auto"/>
            <w:right w:val="none" w:sz="0" w:space="0" w:color="auto"/>
          </w:divBdr>
        </w:div>
        <w:div w:id="1276249536">
          <w:marLeft w:val="640"/>
          <w:marRight w:val="0"/>
          <w:marTop w:val="0"/>
          <w:marBottom w:val="0"/>
          <w:divBdr>
            <w:top w:val="none" w:sz="0" w:space="0" w:color="auto"/>
            <w:left w:val="none" w:sz="0" w:space="0" w:color="auto"/>
            <w:bottom w:val="none" w:sz="0" w:space="0" w:color="auto"/>
            <w:right w:val="none" w:sz="0" w:space="0" w:color="auto"/>
          </w:divBdr>
        </w:div>
        <w:div w:id="1324549077">
          <w:marLeft w:val="640"/>
          <w:marRight w:val="0"/>
          <w:marTop w:val="0"/>
          <w:marBottom w:val="0"/>
          <w:divBdr>
            <w:top w:val="none" w:sz="0" w:space="0" w:color="auto"/>
            <w:left w:val="none" w:sz="0" w:space="0" w:color="auto"/>
            <w:bottom w:val="none" w:sz="0" w:space="0" w:color="auto"/>
            <w:right w:val="none" w:sz="0" w:space="0" w:color="auto"/>
          </w:divBdr>
        </w:div>
        <w:div w:id="1347825210">
          <w:marLeft w:val="640"/>
          <w:marRight w:val="0"/>
          <w:marTop w:val="0"/>
          <w:marBottom w:val="0"/>
          <w:divBdr>
            <w:top w:val="none" w:sz="0" w:space="0" w:color="auto"/>
            <w:left w:val="none" w:sz="0" w:space="0" w:color="auto"/>
            <w:bottom w:val="none" w:sz="0" w:space="0" w:color="auto"/>
            <w:right w:val="none" w:sz="0" w:space="0" w:color="auto"/>
          </w:divBdr>
        </w:div>
        <w:div w:id="1353722765">
          <w:marLeft w:val="640"/>
          <w:marRight w:val="0"/>
          <w:marTop w:val="0"/>
          <w:marBottom w:val="0"/>
          <w:divBdr>
            <w:top w:val="none" w:sz="0" w:space="0" w:color="auto"/>
            <w:left w:val="none" w:sz="0" w:space="0" w:color="auto"/>
            <w:bottom w:val="none" w:sz="0" w:space="0" w:color="auto"/>
            <w:right w:val="none" w:sz="0" w:space="0" w:color="auto"/>
          </w:divBdr>
        </w:div>
        <w:div w:id="1362901198">
          <w:marLeft w:val="640"/>
          <w:marRight w:val="0"/>
          <w:marTop w:val="0"/>
          <w:marBottom w:val="0"/>
          <w:divBdr>
            <w:top w:val="none" w:sz="0" w:space="0" w:color="auto"/>
            <w:left w:val="none" w:sz="0" w:space="0" w:color="auto"/>
            <w:bottom w:val="none" w:sz="0" w:space="0" w:color="auto"/>
            <w:right w:val="none" w:sz="0" w:space="0" w:color="auto"/>
          </w:divBdr>
        </w:div>
        <w:div w:id="1369598291">
          <w:marLeft w:val="640"/>
          <w:marRight w:val="0"/>
          <w:marTop w:val="0"/>
          <w:marBottom w:val="0"/>
          <w:divBdr>
            <w:top w:val="none" w:sz="0" w:space="0" w:color="auto"/>
            <w:left w:val="none" w:sz="0" w:space="0" w:color="auto"/>
            <w:bottom w:val="none" w:sz="0" w:space="0" w:color="auto"/>
            <w:right w:val="none" w:sz="0" w:space="0" w:color="auto"/>
          </w:divBdr>
        </w:div>
        <w:div w:id="1373770435">
          <w:marLeft w:val="640"/>
          <w:marRight w:val="0"/>
          <w:marTop w:val="0"/>
          <w:marBottom w:val="0"/>
          <w:divBdr>
            <w:top w:val="none" w:sz="0" w:space="0" w:color="auto"/>
            <w:left w:val="none" w:sz="0" w:space="0" w:color="auto"/>
            <w:bottom w:val="none" w:sz="0" w:space="0" w:color="auto"/>
            <w:right w:val="none" w:sz="0" w:space="0" w:color="auto"/>
          </w:divBdr>
        </w:div>
        <w:div w:id="1407072631">
          <w:marLeft w:val="640"/>
          <w:marRight w:val="0"/>
          <w:marTop w:val="0"/>
          <w:marBottom w:val="0"/>
          <w:divBdr>
            <w:top w:val="none" w:sz="0" w:space="0" w:color="auto"/>
            <w:left w:val="none" w:sz="0" w:space="0" w:color="auto"/>
            <w:bottom w:val="none" w:sz="0" w:space="0" w:color="auto"/>
            <w:right w:val="none" w:sz="0" w:space="0" w:color="auto"/>
          </w:divBdr>
        </w:div>
        <w:div w:id="1423187021">
          <w:marLeft w:val="640"/>
          <w:marRight w:val="0"/>
          <w:marTop w:val="0"/>
          <w:marBottom w:val="0"/>
          <w:divBdr>
            <w:top w:val="none" w:sz="0" w:space="0" w:color="auto"/>
            <w:left w:val="none" w:sz="0" w:space="0" w:color="auto"/>
            <w:bottom w:val="none" w:sz="0" w:space="0" w:color="auto"/>
            <w:right w:val="none" w:sz="0" w:space="0" w:color="auto"/>
          </w:divBdr>
        </w:div>
        <w:div w:id="1423915776">
          <w:marLeft w:val="640"/>
          <w:marRight w:val="0"/>
          <w:marTop w:val="0"/>
          <w:marBottom w:val="0"/>
          <w:divBdr>
            <w:top w:val="none" w:sz="0" w:space="0" w:color="auto"/>
            <w:left w:val="none" w:sz="0" w:space="0" w:color="auto"/>
            <w:bottom w:val="none" w:sz="0" w:space="0" w:color="auto"/>
            <w:right w:val="none" w:sz="0" w:space="0" w:color="auto"/>
          </w:divBdr>
        </w:div>
        <w:div w:id="1440640154">
          <w:marLeft w:val="640"/>
          <w:marRight w:val="0"/>
          <w:marTop w:val="0"/>
          <w:marBottom w:val="0"/>
          <w:divBdr>
            <w:top w:val="none" w:sz="0" w:space="0" w:color="auto"/>
            <w:left w:val="none" w:sz="0" w:space="0" w:color="auto"/>
            <w:bottom w:val="none" w:sz="0" w:space="0" w:color="auto"/>
            <w:right w:val="none" w:sz="0" w:space="0" w:color="auto"/>
          </w:divBdr>
        </w:div>
        <w:div w:id="1448960748">
          <w:marLeft w:val="640"/>
          <w:marRight w:val="0"/>
          <w:marTop w:val="0"/>
          <w:marBottom w:val="0"/>
          <w:divBdr>
            <w:top w:val="none" w:sz="0" w:space="0" w:color="auto"/>
            <w:left w:val="none" w:sz="0" w:space="0" w:color="auto"/>
            <w:bottom w:val="none" w:sz="0" w:space="0" w:color="auto"/>
            <w:right w:val="none" w:sz="0" w:space="0" w:color="auto"/>
          </w:divBdr>
        </w:div>
        <w:div w:id="1455097996">
          <w:marLeft w:val="640"/>
          <w:marRight w:val="0"/>
          <w:marTop w:val="0"/>
          <w:marBottom w:val="0"/>
          <w:divBdr>
            <w:top w:val="none" w:sz="0" w:space="0" w:color="auto"/>
            <w:left w:val="none" w:sz="0" w:space="0" w:color="auto"/>
            <w:bottom w:val="none" w:sz="0" w:space="0" w:color="auto"/>
            <w:right w:val="none" w:sz="0" w:space="0" w:color="auto"/>
          </w:divBdr>
        </w:div>
        <w:div w:id="1471359942">
          <w:marLeft w:val="640"/>
          <w:marRight w:val="0"/>
          <w:marTop w:val="0"/>
          <w:marBottom w:val="0"/>
          <w:divBdr>
            <w:top w:val="none" w:sz="0" w:space="0" w:color="auto"/>
            <w:left w:val="none" w:sz="0" w:space="0" w:color="auto"/>
            <w:bottom w:val="none" w:sz="0" w:space="0" w:color="auto"/>
            <w:right w:val="none" w:sz="0" w:space="0" w:color="auto"/>
          </w:divBdr>
        </w:div>
        <w:div w:id="1476878244">
          <w:marLeft w:val="640"/>
          <w:marRight w:val="0"/>
          <w:marTop w:val="0"/>
          <w:marBottom w:val="0"/>
          <w:divBdr>
            <w:top w:val="none" w:sz="0" w:space="0" w:color="auto"/>
            <w:left w:val="none" w:sz="0" w:space="0" w:color="auto"/>
            <w:bottom w:val="none" w:sz="0" w:space="0" w:color="auto"/>
            <w:right w:val="none" w:sz="0" w:space="0" w:color="auto"/>
          </w:divBdr>
        </w:div>
        <w:div w:id="1478915663">
          <w:marLeft w:val="640"/>
          <w:marRight w:val="0"/>
          <w:marTop w:val="0"/>
          <w:marBottom w:val="0"/>
          <w:divBdr>
            <w:top w:val="none" w:sz="0" w:space="0" w:color="auto"/>
            <w:left w:val="none" w:sz="0" w:space="0" w:color="auto"/>
            <w:bottom w:val="none" w:sz="0" w:space="0" w:color="auto"/>
            <w:right w:val="none" w:sz="0" w:space="0" w:color="auto"/>
          </w:divBdr>
        </w:div>
        <w:div w:id="1481573840">
          <w:marLeft w:val="640"/>
          <w:marRight w:val="0"/>
          <w:marTop w:val="0"/>
          <w:marBottom w:val="0"/>
          <w:divBdr>
            <w:top w:val="none" w:sz="0" w:space="0" w:color="auto"/>
            <w:left w:val="none" w:sz="0" w:space="0" w:color="auto"/>
            <w:bottom w:val="none" w:sz="0" w:space="0" w:color="auto"/>
            <w:right w:val="none" w:sz="0" w:space="0" w:color="auto"/>
          </w:divBdr>
        </w:div>
        <w:div w:id="1492330580">
          <w:marLeft w:val="640"/>
          <w:marRight w:val="0"/>
          <w:marTop w:val="0"/>
          <w:marBottom w:val="0"/>
          <w:divBdr>
            <w:top w:val="none" w:sz="0" w:space="0" w:color="auto"/>
            <w:left w:val="none" w:sz="0" w:space="0" w:color="auto"/>
            <w:bottom w:val="none" w:sz="0" w:space="0" w:color="auto"/>
            <w:right w:val="none" w:sz="0" w:space="0" w:color="auto"/>
          </w:divBdr>
        </w:div>
        <w:div w:id="1507866097">
          <w:marLeft w:val="640"/>
          <w:marRight w:val="0"/>
          <w:marTop w:val="0"/>
          <w:marBottom w:val="0"/>
          <w:divBdr>
            <w:top w:val="none" w:sz="0" w:space="0" w:color="auto"/>
            <w:left w:val="none" w:sz="0" w:space="0" w:color="auto"/>
            <w:bottom w:val="none" w:sz="0" w:space="0" w:color="auto"/>
            <w:right w:val="none" w:sz="0" w:space="0" w:color="auto"/>
          </w:divBdr>
        </w:div>
        <w:div w:id="1522085499">
          <w:marLeft w:val="640"/>
          <w:marRight w:val="0"/>
          <w:marTop w:val="0"/>
          <w:marBottom w:val="0"/>
          <w:divBdr>
            <w:top w:val="none" w:sz="0" w:space="0" w:color="auto"/>
            <w:left w:val="none" w:sz="0" w:space="0" w:color="auto"/>
            <w:bottom w:val="none" w:sz="0" w:space="0" w:color="auto"/>
            <w:right w:val="none" w:sz="0" w:space="0" w:color="auto"/>
          </w:divBdr>
        </w:div>
        <w:div w:id="1554464117">
          <w:marLeft w:val="640"/>
          <w:marRight w:val="0"/>
          <w:marTop w:val="0"/>
          <w:marBottom w:val="0"/>
          <w:divBdr>
            <w:top w:val="none" w:sz="0" w:space="0" w:color="auto"/>
            <w:left w:val="none" w:sz="0" w:space="0" w:color="auto"/>
            <w:bottom w:val="none" w:sz="0" w:space="0" w:color="auto"/>
            <w:right w:val="none" w:sz="0" w:space="0" w:color="auto"/>
          </w:divBdr>
        </w:div>
        <w:div w:id="1557937686">
          <w:marLeft w:val="640"/>
          <w:marRight w:val="0"/>
          <w:marTop w:val="0"/>
          <w:marBottom w:val="0"/>
          <w:divBdr>
            <w:top w:val="none" w:sz="0" w:space="0" w:color="auto"/>
            <w:left w:val="none" w:sz="0" w:space="0" w:color="auto"/>
            <w:bottom w:val="none" w:sz="0" w:space="0" w:color="auto"/>
            <w:right w:val="none" w:sz="0" w:space="0" w:color="auto"/>
          </w:divBdr>
        </w:div>
        <w:div w:id="1574243340">
          <w:marLeft w:val="640"/>
          <w:marRight w:val="0"/>
          <w:marTop w:val="0"/>
          <w:marBottom w:val="0"/>
          <w:divBdr>
            <w:top w:val="none" w:sz="0" w:space="0" w:color="auto"/>
            <w:left w:val="none" w:sz="0" w:space="0" w:color="auto"/>
            <w:bottom w:val="none" w:sz="0" w:space="0" w:color="auto"/>
            <w:right w:val="none" w:sz="0" w:space="0" w:color="auto"/>
          </w:divBdr>
        </w:div>
        <w:div w:id="1580098586">
          <w:marLeft w:val="640"/>
          <w:marRight w:val="0"/>
          <w:marTop w:val="0"/>
          <w:marBottom w:val="0"/>
          <w:divBdr>
            <w:top w:val="none" w:sz="0" w:space="0" w:color="auto"/>
            <w:left w:val="none" w:sz="0" w:space="0" w:color="auto"/>
            <w:bottom w:val="none" w:sz="0" w:space="0" w:color="auto"/>
            <w:right w:val="none" w:sz="0" w:space="0" w:color="auto"/>
          </w:divBdr>
        </w:div>
        <w:div w:id="1583831296">
          <w:marLeft w:val="640"/>
          <w:marRight w:val="0"/>
          <w:marTop w:val="0"/>
          <w:marBottom w:val="0"/>
          <w:divBdr>
            <w:top w:val="none" w:sz="0" w:space="0" w:color="auto"/>
            <w:left w:val="none" w:sz="0" w:space="0" w:color="auto"/>
            <w:bottom w:val="none" w:sz="0" w:space="0" w:color="auto"/>
            <w:right w:val="none" w:sz="0" w:space="0" w:color="auto"/>
          </w:divBdr>
        </w:div>
        <w:div w:id="1584147562">
          <w:marLeft w:val="640"/>
          <w:marRight w:val="0"/>
          <w:marTop w:val="0"/>
          <w:marBottom w:val="0"/>
          <w:divBdr>
            <w:top w:val="none" w:sz="0" w:space="0" w:color="auto"/>
            <w:left w:val="none" w:sz="0" w:space="0" w:color="auto"/>
            <w:bottom w:val="none" w:sz="0" w:space="0" w:color="auto"/>
            <w:right w:val="none" w:sz="0" w:space="0" w:color="auto"/>
          </w:divBdr>
        </w:div>
        <w:div w:id="1586063688">
          <w:marLeft w:val="640"/>
          <w:marRight w:val="0"/>
          <w:marTop w:val="0"/>
          <w:marBottom w:val="0"/>
          <w:divBdr>
            <w:top w:val="none" w:sz="0" w:space="0" w:color="auto"/>
            <w:left w:val="none" w:sz="0" w:space="0" w:color="auto"/>
            <w:bottom w:val="none" w:sz="0" w:space="0" w:color="auto"/>
            <w:right w:val="none" w:sz="0" w:space="0" w:color="auto"/>
          </w:divBdr>
        </w:div>
        <w:div w:id="1593078104">
          <w:marLeft w:val="640"/>
          <w:marRight w:val="0"/>
          <w:marTop w:val="0"/>
          <w:marBottom w:val="0"/>
          <w:divBdr>
            <w:top w:val="none" w:sz="0" w:space="0" w:color="auto"/>
            <w:left w:val="none" w:sz="0" w:space="0" w:color="auto"/>
            <w:bottom w:val="none" w:sz="0" w:space="0" w:color="auto"/>
            <w:right w:val="none" w:sz="0" w:space="0" w:color="auto"/>
          </w:divBdr>
        </w:div>
        <w:div w:id="1599870778">
          <w:marLeft w:val="640"/>
          <w:marRight w:val="0"/>
          <w:marTop w:val="0"/>
          <w:marBottom w:val="0"/>
          <w:divBdr>
            <w:top w:val="none" w:sz="0" w:space="0" w:color="auto"/>
            <w:left w:val="none" w:sz="0" w:space="0" w:color="auto"/>
            <w:bottom w:val="none" w:sz="0" w:space="0" w:color="auto"/>
            <w:right w:val="none" w:sz="0" w:space="0" w:color="auto"/>
          </w:divBdr>
        </w:div>
        <w:div w:id="1628506438">
          <w:marLeft w:val="640"/>
          <w:marRight w:val="0"/>
          <w:marTop w:val="0"/>
          <w:marBottom w:val="0"/>
          <w:divBdr>
            <w:top w:val="none" w:sz="0" w:space="0" w:color="auto"/>
            <w:left w:val="none" w:sz="0" w:space="0" w:color="auto"/>
            <w:bottom w:val="none" w:sz="0" w:space="0" w:color="auto"/>
            <w:right w:val="none" w:sz="0" w:space="0" w:color="auto"/>
          </w:divBdr>
        </w:div>
        <w:div w:id="1657800495">
          <w:marLeft w:val="640"/>
          <w:marRight w:val="0"/>
          <w:marTop w:val="0"/>
          <w:marBottom w:val="0"/>
          <w:divBdr>
            <w:top w:val="none" w:sz="0" w:space="0" w:color="auto"/>
            <w:left w:val="none" w:sz="0" w:space="0" w:color="auto"/>
            <w:bottom w:val="none" w:sz="0" w:space="0" w:color="auto"/>
            <w:right w:val="none" w:sz="0" w:space="0" w:color="auto"/>
          </w:divBdr>
        </w:div>
        <w:div w:id="1727878944">
          <w:marLeft w:val="640"/>
          <w:marRight w:val="0"/>
          <w:marTop w:val="0"/>
          <w:marBottom w:val="0"/>
          <w:divBdr>
            <w:top w:val="none" w:sz="0" w:space="0" w:color="auto"/>
            <w:left w:val="none" w:sz="0" w:space="0" w:color="auto"/>
            <w:bottom w:val="none" w:sz="0" w:space="0" w:color="auto"/>
            <w:right w:val="none" w:sz="0" w:space="0" w:color="auto"/>
          </w:divBdr>
        </w:div>
        <w:div w:id="1752584452">
          <w:marLeft w:val="640"/>
          <w:marRight w:val="0"/>
          <w:marTop w:val="0"/>
          <w:marBottom w:val="0"/>
          <w:divBdr>
            <w:top w:val="none" w:sz="0" w:space="0" w:color="auto"/>
            <w:left w:val="none" w:sz="0" w:space="0" w:color="auto"/>
            <w:bottom w:val="none" w:sz="0" w:space="0" w:color="auto"/>
            <w:right w:val="none" w:sz="0" w:space="0" w:color="auto"/>
          </w:divBdr>
        </w:div>
        <w:div w:id="1793209788">
          <w:marLeft w:val="640"/>
          <w:marRight w:val="0"/>
          <w:marTop w:val="0"/>
          <w:marBottom w:val="0"/>
          <w:divBdr>
            <w:top w:val="none" w:sz="0" w:space="0" w:color="auto"/>
            <w:left w:val="none" w:sz="0" w:space="0" w:color="auto"/>
            <w:bottom w:val="none" w:sz="0" w:space="0" w:color="auto"/>
            <w:right w:val="none" w:sz="0" w:space="0" w:color="auto"/>
          </w:divBdr>
        </w:div>
        <w:div w:id="1813059315">
          <w:marLeft w:val="640"/>
          <w:marRight w:val="0"/>
          <w:marTop w:val="0"/>
          <w:marBottom w:val="0"/>
          <w:divBdr>
            <w:top w:val="none" w:sz="0" w:space="0" w:color="auto"/>
            <w:left w:val="none" w:sz="0" w:space="0" w:color="auto"/>
            <w:bottom w:val="none" w:sz="0" w:space="0" w:color="auto"/>
            <w:right w:val="none" w:sz="0" w:space="0" w:color="auto"/>
          </w:divBdr>
        </w:div>
        <w:div w:id="1862208294">
          <w:marLeft w:val="640"/>
          <w:marRight w:val="0"/>
          <w:marTop w:val="0"/>
          <w:marBottom w:val="0"/>
          <w:divBdr>
            <w:top w:val="none" w:sz="0" w:space="0" w:color="auto"/>
            <w:left w:val="none" w:sz="0" w:space="0" w:color="auto"/>
            <w:bottom w:val="none" w:sz="0" w:space="0" w:color="auto"/>
            <w:right w:val="none" w:sz="0" w:space="0" w:color="auto"/>
          </w:divBdr>
        </w:div>
        <w:div w:id="1873103698">
          <w:marLeft w:val="640"/>
          <w:marRight w:val="0"/>
          <w:marTop w:val="0"/>
          <w:marBottom w:val="0"/>
          <w:divBdr>
            <w:top w:val="none" w:sz="0" w:space="0" w:color="auto"/>
            <w:left w:val="none" w:sz="0" w:space="0" w:color="auto"/>
            <w:bottom w:val="none" w:sz="0" w:space="0" w:color="auto"/>
            <w:right w:val="none" w:sz="0" w:space="0" w:color="auto"/>
          </w:divBdr>
        </w:div>
        <w:div w:id="1892764472">
          <w:marLeft w:val="640"/>
          <w:marRight w:val="0"/>
          <w:marTop w:val="0"/>
          <w:marBottom w:val="0"/>
          <w:divBdr>
            <w:top w:val="none" w:sz="0" w:space="0" w:color="auto"/>
            <w:left w:val="none" w:sz="0" w:space="0" w:color="auto"/>
            <w:bottom w:val="none" w:sz="0" w:space="0" w:color="auto"/>
            <w:right w:val="none" w:sz="0" w:space="0" w:color="auto"/>
          </w:divBdr>
        </w:div>
        <w:div w:id="1894004696">
          <w:marLeft w:val="640"/>
          <w:marRight w:val="0"/>
          <w:marTop w:val="0"/>
          <w:marBottom w:val="0"/>
          <w:divBdr>
            <w:top w:val="none" w:sz="0" w:space="0" w:color="auto"/>
            <w:left w:val="none" w:sz="0" w:space="0" w:color="auto"/>
            <w:bottom w:val="none" w:sz="0" w:space="0" w:color="auto"/>
            <w:right w:val="none" w:sz="0" w:space="0" w:color="auto"/>
          </w:divBdr>
        </w:div>
        <w:div w:id="1898541293">
          <w:marLeft w:val="640"/>
          <w:marRight w:val="0"/>
          <w:marTop w:val="0"/>
          <w:marBottom w:val="0"/>
          <w:divBdr>
            <w:top w:val="none" w:sz="0" w:space="0" w:color="auto"/>
            <w:left w:val="none" w:sz="0" w:space="0" w:color="auto"/>
            <w:bottom w:val="none" w:sz="0" w:space="0" w:color="auto"/>
            <w:right w:val="none" w:sz="0" w:space="0" w:color="auto"/>
          </w:divBdr>
        </w:div>
        <w:div w:id="1904634952">
          <w:marLeft w:val="640"/>
          <w:marRight w:val="0"/>
          <w:marTop w:val="0"/>
          <w:marBottom w:val="0"/>
          <w:divBdr>
            <w:top w:val="none" w:sz="0" w:space="0" w:color="auto"/>
            <w:left w:val="none" w:sz="0" w:space="0" w:color="auto"/>
            <w:bottom w:val="none" w:sz="0" w:space="0" w:color="auto"/>
            <w:right w:val="none" w:sz="0" w:space="0" w:color="auto"/>
          </w:divBdr>
        </w:div>
        <w:div w:id="1917209230">
          <w:marLeft w:val="640"/>
          <w:marRight w:val="0"/>
          <w:marTop w:val="0"/>
          <w:marBottom w:val="0"/>
          <w:divBdr>
            <w:top w:val="none" w:sz="0" w:space="0" w:color="auto"/>
            <w:left w:val="none" w:sz="0" w:space="0" w:color="auto"/>
            <w:bottom w:val="none" w:sz="0" w:space="0" w:color="auto"/>
            <w:right w:val="none" w:sz="0" w:space="0" w:color="auto"/>
          </w:divBdr>
        </w:div>
        <w:div w:id="1958561414">
          <w:marLeft w:val="640"/>
          <w:marRight w:val="0"/>
          <w:marTop w:val="0"/>
          <w:marBottom w:val="0"/>
          <w:divBdr>
            <w:top w:val="none" w:sz="0" w:space="0" w:color="auto"/>
            <w:left w:val="none" w:sz="0" w:space="0" w:color="auto"/>
            <w:bottom w:val="none" w:sz="0" w:space="0" w:color="auto"/>
            <w:right w:val="none" w:sz="0" w:space="0" w:color="auto"/>
          </w:divBdr>
        </w:div>
        <w:div w:id="1965768402">
          <w:marLeft w:val="640"/>
          <w:marRight w:val="0"/>
          <w:marTop w:val="0"/>
          <w:marBottom w:val="0"/>
          <w:divBdr>
            <w:top w:val="none" w:sz="0" w:space="0" w:color="auto"/>
            <w:left w:val="none" w:sz="0" w:space="0" w:color="auto"/>
            <w:bottom w:val="none" w:sz="0" w:space="0" w:color="auto"/>
            <w:right w:val="none" w:sz="0" w:space="0" w:color="auto"/>
          </w:divBdr>
        </w:div>
        <w:div w:id="1984386777">
          <w:marLeft w:val="640"/>
          <w:marRight w:val="0"/>
          <w:marTop w:val="0"/>
          <w:marBottom w:val="0"/>
          <w:divBdr>
            <w:top w:val="none" w:sz="0" w:space="0" w:color="auto"/>
            <w:left w:val="none" w:sz="0" w:space="0" w:color="auto"/>
            <w:bottom w:val="none" w:sz="0" w:space="0" w:color="auto"/>
            <w:right w:val="none" w:sz="0" w:space="0" w:color="auto"/>
          </w:divBdr>
        </w:div>
        <w:div w:id="2009479320">
          <w:marLeft w:val="640"/>
          <w:marRight w:val="0"/>
          <w:marTop w:val="0"/>
          <w:marBottom w:val="0"/>
          <w:divBdr>
            <w:top w:val="none" w:sz="0" w:space="0" w:color="auto"/>
            <w:left w:val="none" w:sz="0" w:space="0" w:color="auto"/>
            <w:bottom w:val="none" w:sz="0" w:space="0" w:color="auto"/>
            <w:right w:val="none" w:sz="0" w:space="0" w:color="auto"/>
          </w:divBdr>
        </w:div>
        <w:div w:id="2013100409">
          <w:marLeft w:val="640"/>
          <w:marRight w:val="0"/>
          <w:marTop w:val="0"/>
          <w:marBottom w:val="0"/>
          <w:divBdr>
            <w:top w:val="none" w:sz="0" w:space="0" w:color="auto"/>
            <w:left w:val="none" w:sz="0" w:space="0" w:color="auto"/>
            <w:bottom w:val="none" w:sz="0" w:space="0" w:color="auto"/>
            <w:right w:val="none" w:sz="0" w:space="0" w:color="auto"/>
          </w:divBdr>
        </w:div>
        <w:div w:id="2033410343">
          <w:marLeft w:val="640"/>
          <w:marRight w:val="0"/>
          <w:marTop w:val="0"/>
          <w:marBottom w:val="0"/>
          <w:divBdr>
            <w:top w:val="none" w:sz="0" w:space="0" w:color="auto"/>
            <w:left w:val="none" w:sz="0" w:space="0" w:color="auto"/>
            <w:bottom w:val="none" w:sz="0" w:space="0" w:color="auto"/>
            <w:right w:val="none" w:sz="0" w:space="0" w:color="auto"/>
          </w:divBdr>
        </w:div>
        <w:div w:id="2034652533">
          <w:marLeft w:val="640"/>
          <w:marRight w:val="0"/>
          <w:marTop w:val="0"/>
          <w:marBottom w:val="0"/>
          <w:divBdr>
            <w:top w:val="none" w:sz="0" w:space="0" w:color="auto"/>
            <w:left w:val="none" w:sz="0" w:space="0" w:color="auto"/>
            <w:bottom w:val="none" w:sz="0" w:space="0" w:color="auto"/>
            <w:right w:val="none" w:sz="0" w:space="0" w:color="auto"/>
          </w:divBdr>
        </w:div>
        <w:div w:id="2045786278">
          <w:marLeft w:val="640"/>
          <w:marRight w:val="0"/>
          <w:marTop w:val="0"/>
          <w:marBottom w:val="0"/>
          <w:divBdr>
            <w:top w:val="none" w:sz="0" w:space="0" w:color="auto"/>
            <w:left w:val="none" w:sz="0" w:space="0" w:color="auto"/>
            <w:bottom w:val="none" w:sz="0" w:space="0" w:color="auto"/>
            <w:right w:val="none" w:sz="0" w:space="0" w:color="auto"/>
          </w:divBdr>
        </w:div>
        <w:div w:id="2049257980">
          <w:marLeft w:val="640"/>
          <w:marRight w:val="0"/>
          <w:marTop w:val="0"/>
          <w:marBottom w:val="0"/>
          <w:divBdr>
            <w:top w:val="none" w:sz="0" w:space="0" w:color="auto"/>
            <w:left w:val="none" w:sz="0" w:space="0" w:color="auto"/>
            <w:bottom w:val="none" w:sz="0" w:space="0" w:color="auto"/>
            <w:right w:val="none" w:sz="0" w:space="0" w:color="auto"/>
          </w:divBdr>
        </w:div>
        <w:div w:id="2051344171">
          <w:marLeft w:val="640"/>
          <w:marRight w:val="0"/>
          <w:marTop w:val="0"/>
          <w:marBottom w:val="0"/>
          <w:divBdr>
            <w:top w:val="none" w:sz="0" w:space="0" w:color="auto"/>
            <w:left w:val="none" w:sz="0" w:space="0" w:color="auto"/>
            <w:bottom w:val="none" w:sz="0" w:space="0" w:color="auto"/>
            <w:right w:val="none" w:sz="0" w:space="0" w:color="auto"/>
          </w:divBdr>
        </w:div>
        <w:div w:id="2055082371">
          <w:marLeft w:val="640"/>
          <w:marRight w:val="0"/>
          <w:marTop w:val="0"/>
          <w:marBottom w:val="0"/>
          <w:divBdr>
            <w:top w:val="none" w:sz="0" w:space="0" w:color="auto"/>
            <w:left w:val="none" w:sz="0" w:space="0" w:color="auto"/>
            <w:bottom w:val="none" w:sz="0" w:space="0" w:color="auto"/>
            <w:right w:val="none" w:sz="0" w:space="0" w:color="auto"/>
          </w:divBdr>
        </w:div>
        <w:div w:id="2063865334">
          <w:marLeft w:val="640"/>
          <w:marRight w:val="0"/>
          <w:marTop w:val="0"/>
          <w:marBottom w:val="0"/>
          <w:divBdr>
            <w:top w:val="none" w:sz="0" w:space="0" w:color="auto"/>
            <w:left w:val="none" w:sz="0" w:space="0" w:color="auto"/>
            <w:bottom w:val="none" w:sz="0" w:space="0" w:color="auto"/>
            <w:right w:val="none" w:sz="0" w:space="0" w:color="auto"/>
          </w:divBdr>
        </w:div>
        <w:div w:id="2072924760">
          <w:marLeft w:val="640"/>
          <w:marRight w:val="0"/>
          <w:marTop w:val="0"/>
          <w:marBottom w:val="0"/>
          <w:divBdr>
            <w:top w:val="none" w:sz="0" w:space="0" w:color="auto"/>
            <w:left w:val="none" w:sz="0" w:space="0" w:color="auto"/>
            <w:bottom w:val="none" w:sz="0" w:space="0" w:color="auto"/>
            <w:right w:val="none" w:sz="0" w:space="0" w:color="auto"/>
          </w:divBdr>
        </w:div>
        <w:div w:id="2076586687">
          <w:marLeft w:val="640"/>
          <w:marRight w:val="0"/>
          <w:marTop w:val="0"/>
          <w:marBottom w:val="0"/>
          <w:divBdr>
            <w:top w:val="none" w:sz="0" w:space="0" w:color="auto"/>
            <w:left w:val="none" w:sz="0" w:space="0" w:color="auto"/>
            <w:bottom w:val="none" w:sz="0" w:space="0" w:color="auto"/>
            <w:right w:val="none" w:sz="0" w:space="0" w:color="auto"/>
          </w:divBdr>
        </w:div>
        <w:div w:id="2099252317">
          <w:marLeft w:val="640"/>
          <w:marRight w:val="0"/>
          <w:marTop w:val="0"/>
          <w:marBottom w:val="0"/>
          <w:divBdr>
            <w:top w:val="none" w:sz="0" w:space="0" w:color="auto"/>
            <w:left w:val="none" w:sz="0" w:space="0" w:color="auto"/>
            <w:bottom w:val="none" w:sz="0" w:space="0" w:color="auto"/>
            <w:right w:val="none" w:sz="0" w:space="0" w:color="auto"/>
          </w:divBdr>
        </w:div>
        <w:div w:id="2127189869">
          <w:marLeft w:val="640"/>
          <w:marRight w:val="0"/>
          <w:marTop w:val="0"/>
          <w:marBottom w:val="0"/>
          <w:divBdr>
            <w:top w:val="none" w:sz="0" w:space="0" w:color="auto"/>
            <w:left w:val="none" w:sz="0" w:space="0" w:color="auto"/>
            <w:bottom w:val="none" w:sz="0" w:space="0" w:color="auto"/>
            <w:right w:val="none" w:sz="0" w:space="0" w:color="auto"/>
          </w:divBdr>
        </w:div>
        <w:div w:id="2137528315">
          <w:marLeft w:val="640"/>
          <w:marRight w:val="0"/>
          <w:marTop w:val="0"/>
          <w:marBottom w:val="0"/>
          <w:divBdr>
            <w:top w:val="none" w:sz="0" w:space="0" w:color="auto"/>
            <w:left w:val="none" w:sz="0" w:space="0" w:color="auto"/>
            <w:bottom w:val="none" w:sz="0" w:space="0" w:color="auto"/>
            <w:right w:val="none" w:sz="0" w:space="0" w:color="auto"/>
          </w:divBdr>
        </w:div>
      </w:divsChild>
    </w:div>
    <w:div w:id="2079010584">
      <w:bodyDiv w:val="1"/>
      <w:marLeft w:val="0"/>
      <w:marRight w:val="0"/>
      <w:marTop w:val="0"/>
      <w:marBottom w:val="0"/>
      <w:divBdr>
        <w:top w:val="none" w:sz="0" w:space="0" w:color="auto"/>
        <w:left w:val="none" w:sz="0" w:space="0" w:color="auto"/>
        <w:bottom w:val="none" w:sz="0" w:space="0" w:color="auto"/>
        <w:right w:val="none" w:sz="0" w:space="0" w:color="auto"/>
      </w:divBdr>
      <w:divsChild>
        <w:div w:id="739058811">
          <w:marLeft w:val="640"/>
          <w:marRight w:val="0"/>
          <w:marTop w:val="0"/>
          <w:marBottom w:val="0"/>
          <w:divBdr>
            <w:top w:val="none" w:sz="0" w:space="0" w:color="auto"/>
            <w:left w:val="none" w:sz="0" w:space="0" w:color="auto"/>
            <w:bottom w:val="none" w:sz="0" w:space="0" w:color="auto"/>
            <w:right w:val="none" w:sz="0" w:space="0" w:color="auto"/>
          </w:divBdr>
        </w:div>
        <w:div w:id="384842976">
          <w:marLeft w:val="640"/>
          <w:marRight w:val="0"/>
          <w:marTop w:val="0"/>
          <w:marBottom w:val="0"/>
          <w:divBdr>
            <w:top w:val="none" w:sz="0" w:space="0" w:color="auto"/>
            <w:left w:val="none" w:sz="0" w:space="0" w:color="auto"/>
            <w:bottom w:val="none" w:sz="0" w:space="0" w:color="auto"/>
            <w:right w:val="none" w:sz="0" w:space="0" w:color="auto"/>
          </w:divBdr>
        </w:div>
        <w:div w:id="1915122469">
          <w:marLeft w:val="640"/>
          <w:marRight w:val="0"/>
          <w:marTop w:val="0"/>
          <w:marBottom w:val="0"/>
          <w:divBdr>
            <w:top w:val="none" w:sz="0" w:space="0" w:color="auto"/>
            <w:left w:val="none" w:sz="0" w:space="0" w:color="auto"/>
            <w:bottom w:val="none" w:sz="0" w:space="0" w:color="auto"/>
            <w:right w:val="none" w:sz="0" w:space="0" w:color="auto"/>
          </w:divBdr>
        </w:div>
        <w:div w:id="2045980834">
          <w:marLeft w:val="640"/>
          <w:marRight w:val="0"/>
          <w:marTop w:val="0"/>
          <w:marBottom w:val="0"/>
          <w:divBdr>
            <w:top w:val="none" w:sz="0" w:space="0" w:color="auto"/>
            <w:left w:val="none" w:sz="0" w:space="0" w:color="auto"/>
            <w:bottom w:val="none" w:sz="0" w:space="0" w:color="auto"/>
            <w:right w:val="none" w:sz="0" w:space="0" w:color="auto"/>
          </w:divBdr>
        </w:div>
        <w:div w:id="1033575097">
          <w:marLeft w:val="640"/>
          <w:marRight w:val="0"/>
          <w:marTop w:val="0"/>
          <w:marBottom w:val="0"/>
          <w:divBdr>
            <w:top w:val="none" w:sz="0" w:space="0" w:color="auto"/>
            <w:left w:val="none" w:sz="0" w:space="0" w:color="auto"/>
            <w:bottom w:val="none" w:sz="0" w:space="0" w:color="auto"/>
            <w:right w:val="none" w:sz="0" w:space="0" w:color="auto"/>
          </w:divBdr>
        </w:div>
        <w:div w:id="1248463286">
          <w:marLeft w:val="640"/>
          <w:marRight w:val="0"/>
          <w:marTop w:val="0"/>
          <w:marBottom w:val="0"/>
          <w:divBdr>
            <w:top w:val="none" w:sz="0" w:space="0" w:color="auto"/>
            <w:left w:val="none" w:sz="0" w:space="0" w:color="auto"/>
            <w:bottom w:val="none" w:sz="0" w:space="0" w:color="auto"/>
            <w:right w:val="none" w:sz="0" w:space="0" w:color="auto"/>
          </w:divBdr>
        </w:div>
        <w:div w:id="323290159">
          <w:marLeft w:val="640"/>
          <w:marRight w:val="0"/>
          <w:marTop w:val="0"/>
          <w:marBottom w:val="0"/>
          <w:divBdr>
            <w:top w:val="none" w:sz="0" w:space="0" w:color="auto"/>
            <w:left w:val="none" w:sz="0" w:space="0" w:color="auto"/>
            <w:bottom w:val="none" w:sz="0" w:space="0" w:color="auto"/>
            <w:right w:val="none" w:sz="0" w:space="0" w:color="auto"/>
          </w:divBdr>
        </w:div>
        <w:div w:id="1968319157">
          <w:marLeft w:val="640"/>
          <w:marRight w:val="0"/>
          <w:marTop w:val="0"/>
          <w:marBottom w:val="0"/>
          <w:divBdr>
            <w:top w:val="none" w:sz="0" w:space="0" w:color="auto"/>
            <w:left w:val="none" w:sz="0" w:space="0" w:color="auto"/>
            <w:bottom w:val="none" w:sz="0" w:space="0" w:color="auto"/>
            <w:right w:val="none" w:sz="0" w:space="0" w:color="auto"/>
          </w:divBdr>
        </w:div>
        <w:div w:id="1831482569">
          <w:marLeft w:val="640"/>
          <w:marRight w:val="0"/>
          <w:marTop w:val="0"/>
          <w:marBottom w:val="0"/>
          <w:divBdr>
            <w:top w:val="none" w:sz="0" w:space="0" w:color="auto"/>
            <w:left w:val="none" w:sz="0" w:space="0" w:color="auto"/>
            <w:bottom w:val="none" w:sz="0" w:space="0" w:color="auto"/>
            <w:right w:val="none" w:sz="0" w:space="0" w:color="auto"/>
          </w:divBdr>
        </w:div>
        <w:div w:id="242031713">
          <w:marLeft w:val="640"/>
          <w:marRight w:val="0"/>
          <w:marTop w:val="0"/>
          <w:marBottom w:val="0"/>
          <w:divBdr>
            <w:top w:val="none" w:sz="0" w:space="0" w:color="auto"/>
            <w:left w:val="none" w:sz="0" w:space="0" w:color="auto"/>
            <w:bottom w:val="none" w:sz="0" w:space="0" w:color="auto"/>
            <w:right w:val="none" w:sz="0" w:space="0" w:color="auto"/>
          </w:divBdr>
        </w:div>
        <w:div w:id="862089562">
          <w:marLeft w:val="640"/>
          <w:marRight w:val="0"/>
          <w:marTop w:val="0"/>
          <w:marBottom w:val="0"/>
          <w:divBdr>
            <w:top w:val="none" w:sz="0" w:space="0" w:color="auto"/>
            <w:left w:val="none" w:sz="0" w:space="0" w:color="auto"/>
            <w:bottom w:val="none" w:sz="0" w:space="0" w:color="auto"/>
            <w:right w:val="none" w:sz="0" w:space="0" w:color="auto"/>
          </w:divBdr>
        </w:div>
        <w:div w:id="810829950">
          <w:marLeft w:val="640"/>
          <w:marRight w:val="0"/>
          <w:marTop w:val="0"/>
          <w:marBottom w:val="0"/>
          <w:divBdr>
            <w:top w:val="none" w:sz="0" w:space="0" w:color="auto"/>
            <w:left w:val="none" w:sz="0" w:space="0" w:color="auto"/>
            <w:bottom w:val="none" w:sz="0" w:space="0" w:color="auto"/>
            <w:right w:val="none" w:sz="0" w:space="0" w:color="auto"/>
          </w:divBdr>
        </w:div>
        <w:div w:id="479924790">
          <w:marLeft w:val="640"/>
          <w:marRight w:val="0"/>
          <w:marTop w:val="0"/>
          <w:marBottom w:val="0"/>
          <w:divBdr>
            <w:top w:val="none" w:sz="0" w:space="0" w:color="auto"/>
            <w:left w:val="none" w:sz="0" w:space="0" w:color="auto"/>
            <w:bottom w:val="none" w:sz="0" w:space="0" w:color="auto"/>
            <w:right w:val="none" w:sz="0" w:space="0" w:color="auto"/>
          </w:divBdr>
        </w:div>
        <w:div w:id="1000936862">
          <w:marLeft w:val="640"/>
          <w:marRight w:val="0"/>
          <w:marTop w:val="0"/>
          <w:marBottom w:val="0"/>
          <w:divBdr>
            <w:top w:val="none" w:sz="0" w:space="0" w:color="auto"/>
            <w:left w:val="none" w:sz="0" w:space="0" w:color="auto"/>
            <w:bottom w:val="none" w:sz="0" w:space="0" w:color="auto"/>
            <w:right w:val="none" w:sz="0" w:space="0" w:color="auto"/>
          </w:divBdr>
        </w:div>
        <w:div w:id="1619415298">
          <w:marLeft w:val="640"/>
          <w:marRight w:val="0"/>
          <w:marTop w:val="0"/>
          <w:marBottom w:val="0"/>
          <w:divBdr>
            <w:top w:val="none" w:sz="0" w:space="0" w:color="auto"/>
            <w:left w:val="none" w:sz="0" w:space="0" w:color="auto"/>
            <w:bottom w:val="none" w:sz="0" w:space="0" w:color="auto"/>
            <w:right w:val="none" w:sz="0" w:space="0" w:color="auto"/>
          </w:divBdr>
        </w:div>
        <w:div w:id="1229419687">
          <w:marLeft w:val="640"/>
          <w:marRight w:val="0"/>
          <w:marTop w:val="0"/>
          <w:marBottom w:val="0"/>
          <w:divBdr>
            <w:top w:val="none" w:sz="0" w:space="0" w:color="auto"/>
            <w:left w:val="none" w:sz="0" w:space="0" w:color="auto"/>
            <w:bottom w:val="none" w:sz="0" w:space="0" w:color="auto"/>
            <w:right w:val="none" w:sz="0" w:space="0" w:color="auto"/>
          </w:divBdr>
        </w:div>
        <w:div w:id="1569997035">
          <w:marLeft w:val="640"/>
          <w:marRight w:val="0"/>
          <w:marTop w:val="0"/>
          <w:marBottom w:val="0"/>
          <w:divBdr>
            <w:top w:val="none" w:sz="0" w:space="0" w:color="auto"/>
            <w:left w:val="none" w:sz="0" w:space="0" w:color="auto"/>
            <w:bottom w:val="none" w:sz="0" w:space="0" w:color="auto"/>
            <w:right w:val="none" w:sz="0" w:space="0" w:color="auto"/>
          </w:divBdr>
        </w:div>
        <w:div w:id="141700105">
          <w:marLeft w:val="640"/>
          <w:marRight w:val="0"/>
          <w:marTop w:val="0"/>
          <w:marBottom w:val="0"/>
          <w:divBdr>
            <w:top w:val="none" w:sz="0" w:space="0" w:color="auto"/>
            <w:left w:val="none" w:sz="0" w:space="0" w:color="auto"/>
            <w:bottom w:val="none" w:sz="0" w:space="0" w:color="auto"/>
            <w:right w:val="none" w:sz="0" w:space="0" w:color="auto"/>
          </w:divBdr>
        </w:div>
        <w:div w:id="1916164041">
          <w:marLeft w:val="640"/>
          <w:marRight w:val="0"/>
          <w:marTop w:val="0"/>
          <w:marBottom w:val="0"/>
          <w:divBdr>
            <w:top w:val="none" w:sz="0" w:space="0" w:color="auto"/>
            <w:left w:val="none" w:sz="0" w:space="0" w:color="auto"/>
            <w:bottom w:val="none" w:sz="0" w:space="0" w:color="auto"/>
            <w:right w:val="none" w:sz="0" w:space="0" w:color="auto"/>
          </w:divBdr>
        </w:div>
        <w:div w:id="1714428162">
          <w:marLeft w:val="640"/>
          <w:marRight w:val="0"/>
          <w:marTop w:val="0"/>
          <w:marBottom w:val="0"/>
          <w:divBdr>
            <w:top w:val="none" w:sz="0" w:space="0" w:color="auto"/>
            <w:left w:val="none" w:sz="0" w:space="0" w:color="auto"/>
            <w:bottom w:val="none" w:sz="0" w:space="0" w:color="auto"/>
            <w:right w:val="none" w:sz="0" w:space="0" w:color="auto"/>
          </w:divBdr>
        </w:div>
        <w:div w:id="2086025325">
          <w:marLeft w:val="640"/>
          <w:marRight w:val="0"/>
          <w:marTop w:val="0"/>
          <w:marBottom w:val="0"/>
          <w:divBdr>
            <w:top w:val="none" w:sz="0" w:space="0" w:color="auto"/>
            <w:left w:val="none" w:sz="0" w:space="0" w:color="auto"/>
            <w:bottom w:val="none" w:sz="0" w:space="0" w:color="auto"/>
            <w:right w:val="none" w:sz="0" w:space="0" w:color="auto"/>
          </w:divBdr>
        </w:div>
        <w:div w:id="1106074184">
          <w:marLeft w:val="640"/>
          <w:marRight w:val="0"/>
          <w:marTop w:val="0"/>
          <w:marBottom w:val="0"/>
          <w:divBdr>
            <w:top w:val="none" w:sz="0" w:space="0" w:color="auto"/>
            <w:left w:val="none" w:sz="0" w:space="0" w:color="auto"/>
            <w:bottom w:val="none" w:sz="0" w:space="0" w:color="auto"/>
            <w:right w:val="none" w:sz="0" w:space="0" w:color="auto"/>
          </w:divBdr>
        </w:div>
        <w:div w:id="836650996">
          <w:marLeft w:val="640"/>
          <w:marRight w:val="0"/>
          <w:marTop w:val="0"/>
          <w:marBottom w:val="0"/>
          <w:divBdr>
            <w:top w:val="none" w:sz="0" w:space="0" w:color="auto"/>
            <w:left w:val="none" w:sz="0" w:space="0" w:color="auto"/>
            <w:bottom w:val="none" w:sz="0" w:space="0" w:color="auto"/>
            <w:right w:val="none" w:sz="0" w:space="0" w:color="auto"/>
          </w:divBdr>
        </w:div>
        <w:div w:id="2131970664">
          <w:marLeft w:val="640"/>
          <w:marRight w:val="0"/>
          <w:marTop w:val="0"/>
          <w:marBottom w:val="0"/>
          <w:divBdr>
            <w:top w:val="none" w:sz="0" w:space="0" w:color="auto"/>
            <w:left w:val="none" w:sz="0" w:space="0" w:color="auto"/>
            <w:bottom w:val="none" w:sz="0" w:space="0" w:color="auto"/>
            <w:right w:val="none" w:sz="0" w:space="0" w:color="auto"/>
          </w:divBdr>
        </w:div>
        <w:div w:id="195000192">
          <w:marLeft w:val="640"/>
          <w:marRight w:val="0"/>
          <w:marTop w:val="0"/>
          <w:marBottom w:val="0"/>
          <w:divBdr>
            <w:top w:val="none" w:sz="0" w:space="0" w:color="auto"/>
            <w:left w:val="none" w:sz="0" w:space="0" w:color="auto"/>
            <w:bottom w:val="none" w:sz="0" w:space="0" w:color="auto"/>
            <w:right w:val="none" w:sz="0" w:space="0" w:color="auto"/>
          </w:divBdr>
        </w:div>
        <w:div w:id="310797693">
          <w:marLeft w:val="640"/>
          <w:marRight w:val="0"/>
          <w:marTop w:val="0"/>
          <w:marBottom w:val="0"/>
          <w:divBdr>
            <w:top w:val="none" w:sz="0" w:space="0" w:color="auto"/>
            <w:left w:val="none" w:sz="0" w:space="0" w:color="auto"/>
            <w:bottom w:val="none" w:sz="0" w:space="0" w:color="auto"/>
            <w:right w:val="none" w:sz="0" w:space="0" w:color="auto"/>
          </w:divBdr>
        </w:div>
        <w:div w:id="452865044">
          <w:marLeft w:val="640"/>
          <w:marRight w:val="0"/>
          <w:marTop w:val="0"/>
          <w:marBottom w:val="0"/>
          <w:divBdr>
            <w:top w:val="none" w:sz="0" w:space="0" w:color="auto"/>
            <w:left w:val="none" w:sz="0" w:space="0" w:color="auto"/>
            <w:bottom w:val="none" w:sz="0" w:space="0" w:color="auto"/>
            <w:right w:val="none" w:sz="0" w:space="0" w:color="auto"/>
          </w:divBdr>
        </w:div>
        <w:div w:id="276258471">
          <w:marLeft w:val="640"/>
          <w:marRight w:val="0"/>
          <w:marTop w:val="0"/>
          <w:marBottom w:val="0"/>
          <w:divBdr>
            <w:top w:val="none" w:sz="0" w:space="0" w:color="auto"/>
            <w:left w:val="none" w:sz="0" w:space="0" w:color="auto"/>
            <w:bottom w:val="none" w:sz="0" w:space="0" w:color="auto"/>
            <w:right w:val="none" w:sz="0" w:space="0" w:color="auto"/>
          </w:divBdr>
        </w:div>
        <w:div w:id="1468622239">
          <w:marLeft w:val="640"/>
          <w:marRight w:val="0"/>
          <w:marTop w:val="0"/>
          <w:marBottom w:val="0"/>
          <w:divBdr>
            <w:top w:val="none" w:sz="0" w:space="0" w:color="auto"/>
            <w:left w:val="none" w:sz="0" w:space="0" w:color="auto"/>
            <w:bottom w:val="none" w:sz="0" w:space="0" w:color="auto"/>
            <w:right w:val="none" w:sz="0" w:space="0" w:color="auto"/>
          </w:divBdr>
        </w:div>
        <w:div w:id="946930244">
          <w:marLeft w:val="640"/>
          <w:marRight w:val="0"/>
          <w:marTop w:val="0"/>
          <w:marBottom w:val="0"/>
          <w:divBdr>
            <w:top w:val="none" w:sz="0" w:space="0" w:color="auto"/>
            <w:left w:val="none" w:sz="0" w:space="0" w:color="auto"/>
            <w:bottom w:val="none" w:sz="0" w:space="0" w:color="auto"/>
            <w:right w:val="none" w:sz="0" w:space="0" w:color="auto"/>
          </w:divBdr>
        </w:div>
        <w:div w:id="25983703">
          <w:marLeft w:val="640"/>
          <w:marRight w:val="0"/>
          <w:marTop w:val="0"/>
          <w:marBottom w:val="0"/>
          <w:divBdr>
            <w:top w:val="none" w:sz="0" w:space="0" w:color="auto"/>
            <w:left w:val="none" w:sz="0" w:space="0" w:color="auto"/>
            <w:bottom w:val="none" w:sz="0" w:space="0" w:color="auto"/>
            <w:right w:val="none" w:sz="0" w:space="0" w:color="auto"/>
          </w:divBdr>
        </w:div>
        <w:div w:id="641426019">
          <w:marLeft w:val="640"/>
          <w:marRight w:val="0"/>
          <w:marTop w:val="0"/>
          <w:marBottom w:val="0"/>
          <w:divBdr>
            <w:top w:val="none" w:sz="0" w:space="0" w:color="auto"/>
            <w:left w:val="none" w:sz="0" w:space="0" w:color="auto"/>
            <w:bottom w:val="none" w:sz="0" w:space="0" w:color="auto"/>
            <w:right w:val="none" w:sz="0" w:space="0" w:color="auto"/>
          </w:divBdr>
        </w:div>
        <w:div w:id="483622546">
          <w:marLeft w:val="640"/>
          <w:marRight w:val="0"/>
          <w:marTop w:val="0"/>
          <w:marBottom w:val="0"/>
          <w:divBdr>
            <w:top w:val="none" w:sz="0" w:space="0" w:color="auto"/>
            <w:left w:val="none" w:sz="0" w:space="0" w:color="auto"/>
            <w:bottom w:val="none" w:sz="0" w:space="0" w:color="auto"/>
            <w:right w:val="none" w:sz="0" w:space="0" w:color="auto"/>
          </w:divBdr>
        </w:div>
        <w:div w:id="1145051468">
          <w:marLeft w:val="640"/>
          <w:marRight w:val="0"/>
          <w:marTop w:val="0"/>
          <w:marBottom w:val="0"/>
          <w:divBdr>
            <w:top w:val="none" w:sz="0" w:space="0" w:color="auto"/>
            <w:left w:val="none" w:sz="0" w:space="0" w:color="auto"/>
            <w:bottom w:val="none" w:sz="0" w:space="0" w:color="auto"/>
            <w:right w:val="none" w:sz="0" w:space="0" w:color="auto"/>
          </w:divBdr>
        </w:div>
        <w:div w:id="309677099">
          <w:marLeft w:val="640"/>
          <w:marRight w:val="0"/>
          <w:marTop w:val="0"/>
          <w:marBottom w:val="0"/>
          <w:divBdr>
            <w:top w:val="none" w:sz="0" w:space="0" w:color="auto"/>
            <w:left w:val="none" w:sz="0" w:space="0" w:color="auto"/>
            <w:bottom w:val="none" w:sz="0" w:space="0" w:color="auto"/>
            <w:right w:val="none" w:sz="0" w:space="0" w:color="auto"/>
          </w:divBdr>
        </w:div>
        <w:div w:id="982928199">
          <w:marLeft w:val="640"/>
          <w:marRight w:val="0"/>
          <w:marTop w:val="0"/>
          <w:marBottom w:val="0"/>
          <w:divBdr>
            <w:top w:val="none" w:sz="0" w:space="0" w:color="auto"/>
            <w:left w:val="none" w:sz="0" w:space="0" w:color="auto"/>
            <w:bottom w:val="none" w:sz="0" w:space="0" w:color="auto"/>
            <w:right w:val="none" w:sz="0" w:space="0" w:color="auto"/>
          </w:divBdr>
        </w:div>
        <w:div w:id="2089113896">
          <w:marLeft w:val="640"/>
          <w:marRight w:val="0"/>
          <w:marTop w:val="0"/>
          <w:marBottom w:val="0"/>
          <w:divBdr>
            <w:top w:val="none" w:sz="0" w:space="0" w:color="auto"/>
            <w:left w:val="none" w:sz="0" w:space="0" w:color="auto"/>
            <w:bottom w:val="none" w:sz="0" w:space="0" w:color="auto"/>
            <w:right w:val="none" w:sz="0" w:space="0" w:color="auto"/>
          </w:divBdr>
        </w:div>
        <w:div w:id="1726756884">
          <w:marLeft w:val="640"/>
          <w:marRight w:val="0"/>
          <w:marTop w:val="0"/>
          <w:marBottom w:val="0"/>
          <w:divBdr>
            <w:top w:val="none" w:sz="0" w:space="0" w:color="auto"/>
            <w:left w:val="none" w:sz="0" w:space="0" w:color="auto"/>
            <w:bottom w:val="none" w:sz="0" w:space="0" w:color="auto"/>
            <w:right w:val="none" w:sz="0" w:space="0" w:color="auto"/>
          </w:divBdr>
        </w:div>
        <w:div w:id="1803301871">
          <w:marLeft w:val="640"/>
          <w:marRight w:val="0"/>
          <w:marTop w:val="0"/>
          <w:marBottom w:val="0"/>
          <w:divBdr>
            <w:top w:val="none" w:sz="0" w:space="0" w:color="auto"/>
            <w:left w:val="none" w:sz="0" w:space="0" w:color="auto"/>
            <w:bottom w:val="none" w:sz="0" w:space="0" w:color="auto"/>
            <w:right w:val="none" w:sz="0" w:space="0" w:color="auto"/>
          </w:divBdr>
        </w:div>
        <w:div w:id="2069719209">
          <w:marLeft w:val="640"/>
          <w:marRight w:val="0"/>
          <w:marTop w:val="0"/>
          <w:marBottom w:val="0"/>
          <w:divBdr>
            <w:top w:val="none" w:sz="0" w:space="0" w:color="auto"/>
            <w:left w:val="none" w:sz="0" w:space="0" w:color="auto"/>
            <w:bottom w:val="none" w:sz="0" w:space="0" w:color="auto"/>
            <w:right w:val="none" w:sz="0" w:space="0" w:color="auto"/>
          </w:divBdr>
        </w:div>
        <w:div w:id="860897439">
          <w:marLeft w:val="640"/>
          <w:marRight w:val="0"/>
          <w:marTop w:val="0"/>
          <w:marBottom w:val="0"/>
          <w:divBdr>
            <w:top w:val="none" w:sz="0" w:space="0" w:color="auto"/>
            <w:left w:val="none" w:sz="0" w:space="0" w:color="auto"/>
            <w:bottom w:val="none" w:sz="0" w:space="0" w:color="auto"/>
            <w:right w:val="none" w:sz="0" w:space="0" w:color="auto"/>
          </w:divBdr>
        </w:div>
        <w:div w:id="691146155">
          <w:marLeft w:val="640"/>
          <w:marRight w:val="0"/>
          <w:marTop w:val="0"/>
          <w:marBottom w:val="0"/>
          <w:divBdr>
            <w:top w:val="none" w:sz="0" w:space="0" w:color="auto"/>
            <w:left w:val="none" w:sz="0" w:space="0" w:color="auto"/>
            <w:bottom w:val="none" w:sz="0" w:space="0" w:color="auto"/>
            <w:right w:val="none" w:sz="0" w:space="0" w:color="auto"/>
          </w:divBdr>
        </w:div>
        <w:div w:id="1401321981">
          <w:marLeft w:val="640"/>
          <w:marRight w:val="0"/>
          <w:marTop w:val="0"/>
          <w:marBottom w:val="0"/>
          <w:divBdr>
            <w:top w:val="none" w:sz="0" w:space="0" w:color="auto"/>
            <w:left w:val="none" w:sz="0" w:space="0" w:color="auto"/>
            <w:bottom w:val="none" w:sz="0" w:space="0" w:color="auto"/>
            <w:right w:val="none" w:sz="0" w:space="0" w:color="auto"/>
          </w:divBdr>
        </w:div>
        <w:div w:id="474880086">
          <w:marLeft w:val="640"/>
          <w:marRight w:val="0"/>
          <w:marTop w:val="0"/>
          <w:marBottom w:val="0"/>
          <w:divBdr>
            <w:top w:val="none" w:sz="0" w:space="0" w:color="auto"/>
            <w:left w:val="none" w:sz="0" w:space="0" w:color="auto"/>
            <w:bottom w:val="none" w:sz="0" w:space="0" w:color="auto"/>
            <w:right w:val="none" w:sz="0" w:space="0" w:color="auto"/>
          </w:divBdr>
        </w:div>
        <w:div w:id="865756298">
          <w:marLeft w:val="640"/>
          <w:marRight w:val="0"/>
          <w:marTop w:val="0"/>
          <w:marBottom w:val="0"/>
          <w:divBdr>
            <w:top w:val="none" w:sz="0" w:space="0" w:color="auto"/>
            <w:left w:val="none" w:sz="0" w:space="0" w:color="auto"/>
            <w:bottom w:val="none" w:sz="0" w:space="0" w:color="auto"/>
            <w:right w:val="none" w:sz="0" w:space="0" w:color="auto"/>
          </w:divBdr>
        </w:div>
        <w:div w:id="878669513">
          <w:marLeft w:val="640"/>
          <w:marRight w:val="0"/>
          <w:marTop w:val="0"/>
          <w:marBottom w:val="0"/>
          <w:divBdr>
            <w:top w:val="none" w:sz="0" w:space="0" w:color="auto"/>
            <w:left w:val="none" w:sz="0" w:space="0" w:color="auto"/>
            <w:bottom w:val="none" w:sz="0" w:space="0" w:color="auto"/>
            <w:right w:val="none" w:sz="0" w:space="0" w:color="auto"/>
          </w:divBdr>
        </w:div>
        <w:div w:id="1080055542">
          <w:marLeft w:val="640"/>
          <w:marRight w:val="0"/>
          <w:marTop w:val="0"/>
          <w:marBottom w:val="0"/>
          <w:divBdr>
            <w:top w:val="none" w:sz="0" w:space="0" w:color="auto"/>
            <w:left w:val="none" w:sz="0" w:space="0" w:color="auto"/>
            <w:bottom w:val="none" w:sz="0" w:space="0" w:color="auto"/>
            <w:right w:val="none" w:sz="0" w:space="0" w:color="auto"/>
          </w:divBdr>
        </w:div>
        <w:div w:id="1271399058">
          <w:marLeft w:val="640"/>
          <w:marRight w:val="0"/>
          <w:marTop w:val="0"/>
          <w:marBottom w:val="0"/>
          <w:divBdr>
            <w:top w:val="none" w:sz="0" w:space="0" w:color="auto"/>
            <w:left w:val="none" w:sz="0" w:space="0" w:color="auto"/>
            <w:bottom w:val="none" w:sz="0" w:space="0" w:color="auto"/>
            <w:right w:val="none" w:sz="0" w:space="0" w:color="auto"/>
          </w:divBdr>
        </w:div>
        <w:div w:id="338626451">
          <w:marLeft w:val="640"/>
          <w:marRight w:val="0"/>
          <w:marTop w:val="0"/>
          <w:marBottom w:val="0"/>
          <w:divBdr>
            <w:top w:val="none" w:sz="0" w:space="0" w:color="auto"/>
            <w:left w:val="none" w:sz="0" w:space="0" w:color="auto"/>
            <w:bottom w:val="none" w:sz="0" w:space="0" w:color="auto"/>
            <w:right w:val="none" w:sz="0" w:space="0" w:color="auto"/>
          </w:divBdr>
        </w:div>
        <w:div w:id="635334158">
          <w:marLeft w:val="640"/>
          <w:marRight w:val="0"/>
          <w:marTop w:val="0"/>
          <w:marBottom w:val="0"/>
          <w:divBdr>
            <w:top w:val="none" w:sz="0" w:space="0" w:color="auto"/>
            <w:left w:val="none" w:sz="0" w:space="0" w:color="auto"/>
            <w:bottom w:val="none" w:sz="0" w:space="0" w:color="auto"/>
            <w:right w:val="none" w:sz="0" w:space="0" w:color="auto"/>
          </w:divBdr>
        </w:div>
        <w:div w:id="980424768">
          <w:marLeft w:val="640"/>
          <w:marRight w:val="0"/>
          <w:marTop w:val="0"/>
          <w:marBottom w:val="0"/>
          <w:divBdr>
            <w:top w:val="none" w:sz="0" w:space="0" w:color="auto"/>
            <w:left w:val="none" w:sz="0" w:space="0" w:color="auto"/>
            <w:bottom w:val="none" w:sz="0" w:space="0" w:color="auto"/>
            <w:right w:val="none" w:sz="0" w:space="0" w:color="auto"/>
          </w:divBdr>
        </w:div>
        <w:div w:id="1450079530">
          <w:marLeft w:val="640"/>
          <w:marRight w:val="0"/>
          <w:marTop w:val="0"/>
          <w:marBottom w:val="0"/>
          <w:divBdr>
            <w:top w:val="none" w:sz="0" w:space="0" w:color="auto"/>
            <w:left w:val="none" w:sz="0" w:space="0" w:color="auto"/>
            <w:bottom w:val="none" w:sz="0" w:space="0" w:color="auto"/>
            <w:right w:val="none" w:sz="0" w:space="0" w:color="auto"/>
          </w:divBdr>
        </w:div>
        <w:div w:id="2009554978">
          <w:marLeft w:val="640"/>
          <w:marRight w:val="0"/>
          <w:marTop w:val="0"/>
          <w:marBottom w:val="0"/>
          <w:divBdr>
            <w:top w:val="none" w:sz="0" w:space="0" w:color="auto"/>
            <w:left w:val="none" w:sz="0" w:space="0" w:color="auto"/>
            <w:bottom w:val="none" w:sz="0" w:space="0" w:color="auto"/>
            <w:right w:val="none" w:sz="0" w:space="0" w:color="auto"/>
          </w:divBdr>
        </w:div>
        <w:div w:id="442383244">
          <w:marLeft w:val="640"/>
          <w:marRight w:val="0"/>
          <w:marTop w:val="0"/>
          <w:marBottom w:val="0"/>
          <w:divBdr>
            <w:top w:val="none" w:sz="0" w:space="0" w:color="auto"/>
            <w:left w:val="none" w:sz="0" w:space="0" w:color="auto"/>
            <w:bottom w:val="none" w:sz="0" w:space="0" w:color="auto"/>
            <w:right w:val="none" w:sz="0" w:space="0" w:color="auto"/>
          </w:divBdr>
        </w:div>
        <w:div w:id="1951664524">
          <w:marLeft w:val="640"/>
          <w:marRight w:val="0"/>
          <w:marTop w:val="0"/>
          <w:marBottom w:val="0"/>
          <w:divBdr>
            <w:top w:val="none" w:sz="0" w:space="0" w:color="auto"/>
            <w:left w:val="none" w:sz="0" w:space="0" w:color="auto"/>
            <w:bottom w:val="none" w:sz="0" w:space="0" w:color="auto"/>
            <w:right w:val="none" w:sz="0" w:space="0" w:color="auto"/>
          </w:divBdr>
        </w:div>
        <w:div w:id="1122573411">
          <w:marLeft w:val="640"/>
          <w:marRight w:val="0"/>
          <w:marTop w:val="0"/>
          <w:marBottom w:val="0"/>
          <w:divBdr>
            <w:top w:val="none" w:sz="0" w:space="0" w:color="auto"/>
            <w:left w:val="none" w:sz="0" w:space="0" w:color="auto"/>
            <w:bottom w:val="none" w:sz="0" w:space="0" w:color="auto"/>
            <w:right w:val="none" w:sz="0" w:space="0" w:color="auto"/>
          </w:divBdr>
        </w:div>
        <w:div w:id="382027819">
          <w:marLeft w:val="640"/>
          <w:marRight w:val="0"/>
          <w:marTop w:val="0"/>
          <w:marBottom w:val="0"/>
          <w:divBdr>
            <w:top w:val="none" w:sz="0" w:space="0" w:color="auto"/>
            <w:left w:val="none" w:sz="0" w:space="0" w:color="auto"/>
            <w:bottom w:val="none" w:sz="0" w:space="0" w:color="auto"/>
            <w:right w:val="none" w:sz="0" w:space="0" w:color="auto"/>
          </w:divBdr>
        </w:div>
        <w:div w:id="1115292157">
          <w:marLeft w:val="640"/>
          <w:marRight w:val="0"/>
          <w:marTop w:val="0"/>
          <w:marBottom w:val="0"/>
          <w:divBdr>
            <w:top w:val="none" w:sz="0" w:space="0" w:color="auto"/>
            <w:left w:val="none" w:sz="0" w:space="0" w:color="auto"/>
            <w:bottom w:val="none" w:sz="0" w:space="0" w:color="auto"/>
            <w:right w:val="none" w:sz="0" w:space="0" w:color="auto"/>
          </w:divBdr>
        </w:div>
        <w:div w:id="1513454574">
          <w:marLeft w:val="640"/>
          <w:marRight w:val="0"/>
          <w:marTop w:val="0"/>
          <w:marBottom w:val="0"/>
          <w:divBdr>
            <w:top w:val="none" w:sz="0" w:space="0" w:color="auto"/>
            <w:left w:val="none" w:sz="0" w:space="0" w:color="auto"/>
            <w:bottom w:val="none" w:sz="0" w:space="0" w:color="auto"/>
            <w:right w:val="none" w:sz="0" w:space="0" w:color="auto"/>
          </w:divBdr>
        </w:div>
        <w:div w:id="2077556758">
          <w:marLeft w:val="640"/>
          <w:marRight w:val="0"/>
          <w:marTop w:val="0"/>
          <w:marBottom w:val="0"/>
          <w:divBdr>
            <w:top w:val="none" w:sz="0" w:space="0" w:color="auto"/>
            <w:left w:val="none" w:sz="0" w:space="0" w:color="auto"/>
            <w:bottom w:val="none" w:sz="0" w:space="0" w:color="auto"/>
            <w:right w:val="none" w:sz="0" w:space="0" w:color="auto"/>
          </w:divBdr>
        </w:div>
        <w:div w:id="1319725652">
          <w:marLeft w:val="640"/>
          <w:marRight w:val="0"/>
          <w:marTop w:val="0"/>
          <w:marBottom w:val="0"/>
          <w:divBdr>
            <w:top w:val="none" w:sz="0" w:space="0" w:color="auto"/>
            <w:left w:val="none" w:sz="0" w:space="0" w:color="auto"/>
            <w:bottom w:val="none" w:sz="0" w:space="0" w:color="auto"/>
            <w:right w:val="none" w:sz="0" w:space="0" w:color="auto"/>
          </w:divBdr>
        </w:div>
        <w:div w:id="1232764798">
          <w:marLeft w:val="640"/>
          <w:marRight w:val="0"/>
          <w:marTop w:val="0"/>
          <w:marBottom w:val="0"/>
          <w:divBdr>
            <w:top w:val="none" w:sz="0" w:space="0" w:color="auto"/>
            <w:left w:val="none" w:sz="0" w:space="0" w:color="auto"/>
            <w:bottom w:val="none" w:sz="0" w:space="0" w:color="auto"/>
            <w:right w:val="none" w:sz="0" w:space="0" w:color="auto"/>
          </w:divBdr>
        </w:div>
        <w:div w:id="833036138">
          <w:marLeft w:val="640"/>
          <w:marRight w:val="0"/>
          <w:marTop w:val="0"/>
          <w:marBottom w:val="0"/>
          <w:divBdr>
            <w:top w:val="none" w:sz="0" w:space="0" w:color="auto"/>
            <w:left w:val="none" w:sz="0" w:space="0" w:color="auto"/>
            <w:bottom w:val="none" w:sz="0" w:space="0" w:color="auto"/>
            <w:right w:val="none" w:sz="0" w:space="0" w:color="auto"/>
          </w:divBdr>
        </w:div>
        <w:div w:id="909120411">
          <w:marLeft w:val="640"/>
          <w:marRight w:val="0"/>
          <w:marTop w:val="0"/>
          <w:marBottom w:val="0"/>
          <w:divBdr>
            <w:top w:val="none" w:sz="0" w:space="0" w:color="auto"/>
            <w:left w:val="none" w:sz="0" w:space="0" w:color="auto"/>
            <w:bottom w:val="none" w:sz="0" w:space="0" w:color="auto"/>
            <w:right w:val="none" w:sz="0" w:space="0" w:color="auto"/>
          </w:divBdr>
        </w:div>
        <w:div w:id="469245308">
          <w:marLeft w:val="640"/>
          <w:marRight w:val="0"/>
          <w:marTop w:val="0"/>
          <w:marBottom w:val="0"/>
          <w:divBdr>
            <w:top w:val="none" w:sz="0" w:space="0" w:color="auto"/>
            <w:left w:val="none" w:sz="0" w:space="0" w:color="auto"/>
            <w:bottom w:val="none" w:sz="0" w:space="0" w:color="auto"/>
            <w:right w:val="none" w:sz="0" w:space="0" w:color="auto"/>
          </w:divBdr>
        </w:div>
        <w:div w:id="810442252">
          <w:marLeft w:val="640"/>
          <w:marRight w:val="0"/>
          <w:marTop w:val="0"/>
          <w:marBottom w:val="0"/>
          <w:divBdr>
            <w:top w:val="none" w:sz="0" w:space="0" w:color="auto"/>
            <w:left w:val="none" w:sz="0" w:space="0" w:color="auto"/>
            <w:bottom w:val="none" w:sz="0" w:space="0" w:color="auto"/>
            <w:right w:val="none" w:sz="0" w:space="0" w:color="auto"/>
          </w:divBdr>
        </w:div>
        <w:div w:id="639313057">
          <w:marLeft w:val="640"/>
          <w:marRight w:val="0"/>
          <w:marTop w:val="0"/>
          <w:marBottom w:val="0"/>
          <w:divBdr>
            <w:top w:val="none" w:sz="0" w:space="0" w:color="auto"/>
            <w:left w:val="none" w:sz="0" w:space="0" w:color="auto"/>
            <w:bottom w:val="none" w:sz="0" w:space="0" w:color="auto"/>
            <w:right w:val="none" w:sz="0" w:space="0" w:color="auto"/>
          </w:divBdr>
        </w:div>
        <w:div w:id="1235507036">
          <w:marLeft w:val="640"/>
          <w:marRight w:val="0"/>
          <w:marTop w:val="0"/>
          <w:marBottom w:val="0"/>
          <w:divBdr>
            <w:top w:val="none" w:sz="0" w:space="0" w:color="auto"/>
            <w:left w:val="none" w:sz="0" w:space="0" w:color="auto"/>
            <w:bottom w:val="none" w:sz="0" w:space="0" w:color="auto"/>
            <w:right w:val="none" w:sz="0" w:space="0" w:color="auto"/>
          </w:divBdr>
        </w:div>
        <w:div w:id="76906029">
          <w:marLeft w:val="640"/>
          <w:marRight w:val="0"/>
          <w:marTop w:val="0"/>
          <w:marBottom w:val="0"/>
          <w:divBdr>
            <w:top w:val="none" w:sz="0" w:space="0" w:color="auto"/>
            <w:left w:val="none" w:sz="0" w:space="0" w:color="auto"/>
            <w:bottom w:val="none" w:sz="0" w:space="0" w:color="auto"/>
            <w:right w:val="none" w:sz="0" w:space="0" w:color="auto"/>
          </w:divBdr>
        </w:div>
        <w:div w:id="797920558">
          <w:marLeft w:val="640"/>
          <w:marRight w:val="0"/>
          <w:marTop w:val="0"/>
          <w:marBottom w:val="0"/>
          <w:divBdr>
            <w:top w:val="none" w:sz="0" w:space="0" w:color="auto"/>
            <w:left w:val="none" w:sz="0" w:space="0" w:color="auto"/>
            <w:bottom w:val="none" w:sz="0" w:space="0" w:color="auto"/>
            <w:right w:val="none" w:sz="0" w:space="0" w:color="auto"/>
          </w:divBdr>
        </w:div>
        <w:div w:id="92628034">
          <w:marLeft w:val="640"/>
          <w:marRight w:val="0"/>
          <w:marTop w:val="0"/>
          <w:marBottom w:val="0"/>
          <w:divBdr>
            <w:top w:val="none" w:sz="0" w:space="0" w:color="auto"/>
            <w:left w:val="none" w:sz="0" w:space="0" w:color="auto"/>
            <w:bottom w:val="none" w:sz="0" w:space="0" w:color="auto"/>
            <w:right w:val="none" w:sz="0" w:space="0" w:color="auto"/>
          </w:divBdr>
        </w:div>
        <w:div w:id="1516577290">
          <w:marLeft w:val="640"/>
          <w:marRight w:val="0"/>
          <w:marTop w:val="0"/>
          <w:marBottom w:val="0"/>
          <w:divBdr>
            <w:top w:val="none" w:sz="0" w:space="0" w:color="auto"/>
            <w:left w:val="none" w:sz="0" w:space="0" w:color="auto"/>
            <w:bottom w:val="none" w:sz="0" w:space="0" w:color="auto"/>
            <w:right w:val="none" w:sz="0" w:space="0" w:color="auto"/>
          </w:divBdr>
        </w:div>
        <w:div w:id="1956136838">
          <w:marLeft w:val="640"/>
          <w:marRight w:val="0"/>
          <w:marTop w:val="0"/>
          <w:marBottom w:val="0"/>
          <w:divBdr>
            <w:top w:val="none" w:sz="0" w:space="0" w:color="auto"/>
            <w:left w:val="none" w:sz="0" w:space="0" w:color="auto"/>
            <w:bottom w:val="none" w:sz="0" w:space="0" w:color="auto"/>
            <w:right w:val="none" w:sz="0" w:space="0" w:color="auto"/>
          </w:divBdr>
        </w:div>
        <w:div w:id="2058970132">
          <w:marLeft w:val="640"/>
          <w:marRight w:val="0"/>
          <w:marTop w:val="0"/>
          <w:marBottom w:val="0"/>
          <w:divBdr>
            <w:top w:val="none" w:sz="0" w:space="0" w:color="auto"/>
            <w:left w:val="none" w:sz="0" w:space="0" w:color="auto"/>
            <w:bottom w:val="none" w:sz="0" w:space="0" w:color="auto"/>
            <w:right w:val="none" w:sz="0" w:space="0" w:color="auto"/>
          </w:divBdr>
        </w:div>
        <w:div w:id="46615648">
          <w:marLeft w:val="640"/>
          <w:marRight w:val="0"/>
          <w:marTop w:val="0"/>
          <w:marBottom w:val="0"/>
          <w:divBdr>
            <w:top w:val="none" w:sz="0" w:space="0" w:color="auto"/>
            <w:left w:val="none" w:sz="0" w:space="0" w:color="auto"/>
            <w:bottom w:val="none" w:sz="0" w:space="0" w:color="auto"/>
            <w:right w:val="none" w:sz="0" w:space="0" w:color="auto"/>
          </w:divBdr>
        </w:div>
        <w:div w:id="552928434">
          <w:marLeft w:val="640"/>
          <w:marRight w:val="0"/>
          <w:marTop w:val="0"/>
          <w:marBottom w:val="0"/>
          <w:divBdr>
            <w:top w:val="none" w:sz="0" w:space="0" w:color="auto"/>
            <w:left w:val="none" w:sz="0" w:space="0" w:color="auto"/>
            <w:bottom w:val="none" w:sz="0" w:space="0" w:color="auto"/>
            <w:right w:val="none" w:sz="0" w:space="0" w:color="auto"/>
          </w:divBdr>
        </w:div>
        <w:div w:id="887641432">
          <w:marLeft w:val="640"/>
          <w:marRight w:val="0"/>
          <w:marTop w:val="0"/>
          <w:marBottom w:val="0"/>
          <w:divBdr>
            <w:top w:val="none" w:sz="0" w:space="0" w:color="auto"/>
            <w:left w:val="none" w:sz="0" w:space="0" w:color="auto"/>
            <w:bottom w:val="none" w:sz="0" w:space="0" w:color="auto"/>
            <w:right w:val="none" w:sz="0" w:space="0" w:color="auto"/>
          </w:divBdr>
        </w:div>
        <w:div w:id="633800639">
          <w:marLeft w:val="640"/>
          <w:marRight w:val="0"/>
          <w:marTop w:val="0"/>
          <w:marBottom w:val="0"/>
          <w:divBdr>
            <w:top w:val="none" w:sz="0" w:space="0" w:color="auto"/>
            <w:left w:val="none" w:sz="0" w:space="0" w:color="auto"/>
            <w:bottom w:val="none" w:sz="0" w:space="0" w:color="auto"/>
            <w:right w:val="none" w:sz="0" w:space="0" w:color="auto"/>
          </w:divBdr>
        </w:div>
        <w:div w:id="692415600">
          <w:marLeft w:val="640"/>
          <w:marRight w:val="0"/>
          <w:marTop w:val="0"/>
          <w:marBottom w:val="0"/>
          <w:divBdr>
            <w:top w:val="none" w:sz="0" w:space="0" w:color="auto"/>
            <w:left w:val="none" w:sz="0" w:space="0" w:color="auto"/>
            <w:bottom w:val="none" w:sz="0" w:space="0" w:color="auto"/>
            <w:right w:val="none" w:sz="0" w:space="0" w:color="auto"/>
          </w:divBdr>
        </w:div>
        <w:div w:id="487981879">
          <w:marLeft w:val="640"/>
          <w:marRight w:val="0"/>
          <w:marTop w:val="0"/>
          <w:marBottom w:val="0"/>
          <w:divBdr>
            <w:top w:val="none" w:sz="0" w:space="0" w:color="auto"/>
            <w:left w:val="none" w:sz="0" w:space="0" w:color="auto"/>
            <w:bottom w:val="none" w:sz="0" w:space="0" w:color="auto"/>
            <w:right w:val="none" w:sz="0" w:space="0" w:color="auto"/>
          </w:divBdr>
        </w:div>
        <w:div w:id="1606766615">
          <w:marLeft w:val="640"/>
          <w:marRight w:val="0"/>
          <w:marTop w:val="0"/>
          <w:marBottom w:val="0"/>
          <w:divBdr>
            <w:top w:val="none" w:sz="0" w:space="0" w:color="auto"/>
            <w:left w:val="none" w:sz="0" w:space="0" w:color="auto"/>
            <w:bottom w:val="none" w:sz="0" w:space="0" w:color="auto"/>
            <w:right w:val="none" w:sz="0" w:space="0" w:color="auto"/>
          </w:divBdr>
        </w:div>
        <w:div w:id="850801399">
          <w:marLeft w:val="640"/>
          <w:marRight w:val="0"/>
          <w:marTop w:val="0"/>
          <w:marBottom w:val="0"/>
          <w:divBdr>
            <w:top w:val="none" w:sz="0" w:space="0" w:color="auto"/>
            <w:left w:val="none" w:sz="0" w:space="0" w:color="auto"/>
            <w:bottom w:val="none" w:sz="0" w:space="0" w:color="auto"/>
            <w:right w:val="none" w:sz="0" w:space="0" w:color="auto"/>
          </w:divBdr>
        </w:div>
        <w:div w:id="1377972791">
          <w:marLeft w:val="640"/>
          <w:marRight w:val="0"/>
          <w:marTop w:val="0"/>
          <w:marBottom w:val="0"/>
          <w:divBdr>
            <w:top w:val="none" w:sz="0" w:space="0" w:color="auto"/>
            <w:left w:val="none" w:sz="0" w:space="0" w:color="auto"/>
            <w:bottom w:val="none" w:sz="0" w:space="0" w:color="auto"/>
            <w:right w:val="none" w:sz="0" w:space="0" w:color="auto"/>
          </w:divBdr>
        </w:div>
        <w:div w:id="21250093">
          <w:marLeft w:val="640"/>
          <w:marRight w:val="0"/>
          <w:marTop w:val="0"/>
          <w:marBottom w:val="0"/>
          <w:divBdr>
            <w:top w:val="none" w:sz="0" w:space="0" w:color="auto"/>
            <w:left w:val="none" w:sz="0" w:space="0" w:color="auto"/>
            <w:bottom w:val="none" w:sz="0" w:space="0" w:color="auto"/>
            <w:right w:val="none" w:sz="0" w:space="0" w:color="auto"/>
          </w:divBdr>
        </w:div>
        <w:div w:id="560596589">
          <w:marLeft w:val="640"/>
          <w:marRight w:val="0"/>
          <w:marTop w:val="0"/>
          <w:marBottom w:val="0"/>
          <w:divBdr>
            <w:top w:val="none" w:sz="0" w:space="0" w:color="auto"/>
            <w:left w:val="none" w:sz="0" w:space="0" w:color="auto"/>
            <w:bottom w:val="none" w:sz="0" w:space="0" w:color="auto"/>
            <w:right w:val="none" w:sz="0" w:space="0" w:color="auto"/>
          </w:divBdr>
        </w:div>
        <w:div w:id="276985495">
          <w:marLeft w:val="640"/>
          <w:marRight w:val="0"/>
          <w:marTop w:val="0"/>
          <w:marBottom w:val="0"/>
          <w:divBdr>
            <w:top w:val="none" w:sz="0" w:space="0" w:color="auto"/>
            <w:left w:val="none" w:sz="0" w:space="0" w:color="auto"/>
            <w:bottom w:val="none" w:sz="0" w:space="0" w:color="auto"/>
            <w:right w:val="none" w:sz="0" w:space="0" w:color="auto"/>
          </w:divBdr>
        </w:div>
        <w:div w:id="664358921">
          <w:marLeft w:val="640"/>
          <w:marRight w:val="0"/>
          <w:marTop w:val="0"/>
          <w:marBottom w:val="0"/>
          <w:divBdr>
            <w:top w:val="none" w:sz="0" w:space="0" w:color="auto"/>
            <w:left w:val="none" w:sz="0" w:space="0" w:color="auto"/>
            <w:bottom w:val="none" w:sz="0" w:space="0" w:color="auto"/>
            <w:right w:val="none" w:sz="0" w:space="0" w:color="auto"/>
          </w:divBdr>
        </w:div>
        <w:div w:id="2121484676">
          <w:marLeft w:val="640"/>
          <w:marRight w:val="0"/>
          <w:marTop w:val="0"/>
          <w:marBottom w:val="0"/>
          <w:divBdr>
            <w:top w:val="none" w:sz="0" w:space="0" w:color="auto"/>
            <w:left w:val="none" w:sz="0" w:space="0" w:color="auto"/>
            <w:bottom w:val="none" w:sz="0" w:space="0" w:color="auto"/>
            <w:right w:val="none" w:sz="0" w:space="0" w:color="auto"/>
          </w:divBdr>
        </w:div>
        <w:div w:id="2001152847">
          <w:marLeft w:val="640"/>
          <w:marRight w:val="0"/>
          <w:marTop w:val="0"/>
          <w:marBottom w:val="0"/>
          <w:divBdr>
            <w:top w:val="none" w:sz="0" w:space="0" w:color="auto"/>
            <w:left w:val="none" w:sz="0" w:space="0" w:color="auto"/>
            <w:bottom w:val="none" w:sz="0" w:space="0" w:color="auto"/>
            <w:right w:val="none" w:sz="0" w:space="0" w:color="auto"/>
          </w:divBdr>
        </w:div>
        <w:div w:id="278293977">
          <w:marLeft w:val="640"/>
          <w:marRight w:val="0"/>
          <w:marTop w:val="0"/>
          <w:marBottom w:val="0"/>
          <w:divBdr>
            <w:top w:val="none" w:sz="0" w:space="0" w:color="auto"/>
            <w:left w:val="none" w:sz="0" w:space="0" w:color="auto"/>
            <w:bottom w:val="none" w:sz="0" w:space="0" w:color="auto"/>
            <w:right w:val="none" w:sz="0" w:space="0" w:color="auto"/>
          </w:divBdr>
        </w:div>
        <w:div w:id="1424691293">
          <w:marLeft w:val="640"/>
          <w:marRight w:val="0"/>
          <w:marTop w:val="0"/>
          <w:marBottom w:val="0"/>
          <w:divBdr>
            <w:top w:val="none" w:sz="0" w:space="0" w:color="auto"/>
            <w:left w:val="none" w:sz="0" w:space="0" w:color="auto"/>
            <w:bottom w:val="none" w:sz="0" w:space="0" w:color="auto"/>
            <w:right w:val="none" w:sz="0" w:space="0" w:color="auto"/>
          </w:divBdr>
        </w:div>
        <w:div w:id="1065689650">
          <w:marLeft w:val="640"/>
          <w:marRight w:val="0"/>
          <w:marTop w:val="0"/>
          <w:marBottom w:val="0"/>
          <w:divBdr>
            <w:top w:val="none" w:sz="0" w:space="0" w:color="auto"/>
            <w:left w:val="none" w:sz="0" w:space="0" w:color="auto"/>
            <w:bottom w:val="none" w:sz="0" w:space="0" w:color="auto"/>
            <w:right w:val="none" w:sz="0" w:space="0" w:color="auto"/>
          </w:divBdr>
        </w:div>
        <w:div w:id="1901596890">
          <w:marLeft w:val="640"/>
          <w:marRight w:val="0"/>
          <w:marTop w:val="0"/>
          <w:marBottom w:val="0"/>
          <w:divBdr>
            <w:top w:val="none" w:sz="0" w:space="0" w:color="auto"/>
            <w:left w:val="none" w:sz="0" w:space="0" w:color="auto"/>
            <w:bottom w:val="none" w:sz="0" w:space="0" w:color="auto"/>
            <w:right w:val="none" w:sz="0" w:space="0" w:color="auto"/>
          </w:divBdr>
        </w:div>
        <w:div w:id="8146990">
          <w:marLeft w:val="640"/>
          <w:marRight w:val="0"/>
          <w:marTop w:val="0"/>
          <w:marBottom w:val="0"/>
          <w:divBdr>
            <w:top w:val="none" w:sz="0" w:space="0" w:color="auto"/>
            <w:left w:val="none" w:sz="0" w:space="0" w:color="auto"/>
            <w:bottom w:val="none" w:sz="0" w:space="0" w:color="auto"/>
            <w:right w:val="none" w:sz="0" w:space="0" w:color="auto"/>
          </w:divBdr>
        </w:div>
        <w:div w:id="225385592">
          <w:marLeft w:val="640"/>
          <w:marRight w:val="0"/>
          <w:marTop w:val="0"/>
          <w:marBottom w:val="0"/>
          <w:divBdr>
            <w:top w:val="none" w:sz="0" w:space="0" w:color="auto"/>
            <w:left w:val="none" w:sz="0" w:space="0" w:color="auto"/>
            <w:bottom w:val="none" w:sz="0" w:space="0" w:color="auto"/>
            <w:right w:val="none" w:sz="0" w:space="0" w:color="auto"/>
          </w:divBdr>
        </w:div>
        <w:div w:id="884486618">
          <w:marLeft w:val="640"/>
          <w:marRight w:val="0"/>
          <w:marTop w:val="0"/>
          <w:marBottom w:val="0"/>
          <w:divBdr>
            <w:top w:val="none" w:sz="0" w:space="0" w:color="auto"/>
            <w:left w:val="none" w:sz="0" w:space="0" w:color="auto"/>
            <w:bottom w:val="none" w:sz="0" w:space="0" w:color="auto"/>
            <w:right w:val="none" w:sz="0" w:space="0" w:color="auto"/>
          </w:divBdr>
        </w:div>
        <w:div w:id="2131433960">
          <w:marLeft w:val="640"/>
          <w:marRight w:val="0"/>
          <w:marTop w:val="0"/>
          <w:marBottom w:val="0"/>
          <w:divBdr>
            <w:top w:val="none" w:sz="0" w:space="0" w:color="auto"/>
            <w:left w:val="none" w:sz="0" w:space="0" w:color="auto"/>
            <w:bottom w:val="none" w:sz="0" w:space="0" w:color="auto"/>
            <w:right w:val="none" w:sz="0" w:space="0" w:color="auto"/>
          </w:divBdr>
        </w:div>
        <w:div w:id="1895315437">
          <w:marLeft w:val="640"/>
          <w:marRight w:val="0"/>
          <w:marTop w:val="0"/>
          <w:marBottom w:val="0"/>
          <w:divBdr>
            <w:top w:val="none" w:sz="0" w:space="0" w:color="auto"/>
            <w:left w:val="none" w:sz="0" w:space="0" w:color="auto"/>
            <w:bottom w:val="none" w:sz="0" w:space="0" w:color="auto"/>
            <w:right w:val="none" w:sz="0" w:space="0" w:color="auto"/>
          </w:divBdr>
        </w:div>
        <w:div w:id="561138670">
          <w:marLeft w:val="640"/>
          <w:marRight w:val="0"/>
          <w:marTop w:val="0"/>
          <w:marBottom w:val="0"/>
          <w:divBdr>
            <w:top w:val="none" w:sz="0" w:space="0" w:color="auto"/>
            <w:left w:val="none" w:sz="0" w:space="0" w:color="auto"/>
            <w:bottom w:val="none" w:sz="0" w:space="0" w:color="auto"/>
            <w:right w:val="none" w:sz="0" w:space="0" w:color="auto"/>
          </w:divBdr>
        </w:div>
        <w:div w:id="129062120">
          <w:marLeft w:val="640"/>
          <w:marRight w:val="0"/>
          <w:marTop w:val="0"/>
          <w:marBottom w:val="0"/>
          <w:divBdr>
            <w:top w:val="none" w:sz="0" w:space="0" w:color="auto"/>
            <w:left w:val="none" w:sz="0" w:space="0" w:color="auto"/>
            <w:bottom w:val="none" w:sz="0" w:space="0" w:color="auto"/>
            <w:right w:val="none" w:sz="0" w:space="0" w:color="auto"/>
          </w:divBdr>
        </w:div>
        <w:div w:id="2038431753">
          <w:marLeft w:val="640"/>
          <w:marRight w:val="0"/>
          <w:marTop w:val="0"/>
          <w:marBottom w:val="0"/>
          <w:divBdr>
            <w:top w:val="none" w:sz="0" w:space="0" w:color="auto"/>
            <w:left w:val="none" w:sz="0" w:space="0" w:color="auto"/>
            <w:bottom w:val="none" w:sz="0" w:space="0" w:color="auto"/>
            <w:right w:val="none" w:sz="0" w:space="0" w:color="auto"/>
          </w:divBdr>
        </w:div>
        <w:div w:id="1400136391">
          <w:marLeft w:val="640"/>
          <w:marRight w:val="0"/>
          <w:marTop w:val="0"/>
          <w:marBottom w:val="0"/>
          <w:divBdr>
            <w:top w:val="none" w:sz="0" w:space="0" w:color="auto"/>
            <w:left w:val="none" w:sz="0" w:space="0" w:color="auto"/>
            <w:bottom w:val="none" w:sz="0" w:space="0" w:color="auto"/>
            <w:right w:val="none" w:sz="0" w:space="0" w:color="auto"/>
          </w:divBdr>
        </w:div>
        <w:div w:id="330184052">
          <w:marLeft w:val="640"/>
          <w:marRight w:val="0"/>
          <w:marTop w:val="0"/>
          <w:marBottom w:val="0"/>
          <w:divBdr>
            <w:top w:val="none" w:sz="0" w:space="0" w:color="auto"/>
            <w:left w:val="none" w:sz="0" w:space="0" w:color="auto"/>
            <w:bottom w:val="none" w:sz="0" w:space="0" w:color="auto"/>
            <w:right w:val="none" w:sz="0" w:space="0" w:color="auto"/>
          </w:divBdr>
        </w:div>
        <w:div w:id="703142299">
          <w:marLeft w:val="640"/>
          <w:marRight w:val="0"/>
          <w:marTop w:val="0"/>
          <w:marBottom w:val="0"/>
          <w:divBdr>
            <w:top w:val="none" w:sz="0" w:space="0" w:color="auto"/>
            <w:left w:val="none" w:sz="0" w:space="0" w:color="auto"/>
            <w:bottom w:val="none" w:sz="0" w:space="0" w:color="auto"/>
            <w:right w:val="none" w:sz="0" w:space="0" w:color="auto"/>
          </w:divBdr>
        </w:div>
        <w:div w:id="1539854190">
          <w:marLeft w:val="640"/>
          <w:marRight w:val="0"/>
          <w:marTop w:val="0"/>
          <w:marBottom w:val="0"/>
          <w:divBdr>
            <w:top w:val="none" w:sz="0" w:space="0" w:color="auto"/>
            <w:left w:val="none" w:sz="0" w:space="0" w:color="auto"/>
            <w:bottom w:val="none" w:sz="0" w:space="0" w:color="auto"/>
            <w:right w:val="none" w:sz="0" w:space="0" w:color="auto"/>
          </w:divBdr>
        </w:div>
        <w:div w:id="1573270424">
          <w:marLeft w:val="640"/>
          <w:marRight w:val="0"/>
          <w:marTop w:val="0"/>
          <w:marBottom w:val="0"/>
          <w:divBdr>
            <w:top w:val="none" w:sz="0" w:space="0" w:color="auto"/>
            <w:left w:val="none" w:sz="0" w:space="0" w:color="auto"/>
            <w:bottom w:val="none" w:sz="0" w:space="0" w:color="auto"/>
            <w:right w:val="none" w:sz="0" w:space="0" w:color="auto"/>
          </w:divBdr>
        </w:div>
        <w:div w:id="1412316860">
          <w:marLeft w:val="640"/>
          <w:marRight w:val="0"/>
          <w:marTop w:val="0"/>
          <w:marBottom w:val="0"/>
          <w:divBdr>
            <w:top w:val="none" w:sz="0" w:space="0" w:color="auto"/>
            <w:left w:val="none" w:sz="0" w:space="0" w:color="auto"/>
            <w:bottom w:val="none" w:sz="0" w:space="0" w:color="auto"/>
            <w:right w:val="none" w:sz="0" w:space="0" w:color="auto"/>
          </w:divBdr>
        </w:div>
        <w:div w:id="1045636808">
          <w:marLeft w:val="640"/>
          <w:marRight w:val="0"/>
          <w:marTop w:val="0"/>
          <w:marBottom w:val="0"/>
          <w:divBdr>
            <w:top w:val="none" w:sz="0" w:space="0" w:color="auto"/>
            <w:left w:val="none" w:sz="0" w:space="0" w:color="auto"/>
            <w:bottom w:val="none" w:sz="0" w:space="0" w:color="auto"/>
            <w:right w:val="none" w:sz="0" w:space="0" w:color="auto"/>
          </w:divBdr>
        </w:div>
        <w:div w:id="1362514626">
          <w:marLeft w:val="640"/>
          <w:marRight w:val="0"/>
          <w:marTop w:val="0"/>
          <w:marBottom w:val="0"/>
          <w:divBdr>
            <w:top w:val="none" w:sz="0" w:space="0" w:color="auto"/>
            <w:left w:val="none" w:sz="0" w:space="0" w:color="auto"/>
            <w:bottom w:val="none" w:sz="0" w:space="0" w:color="auto"/>
            <w:right w:val="none" w:sz="0" w:space="0" w:color="auto"/>
          </w:divBdr>
        </w:div>
        <w:div w:id="1807426923">
          <w:marLeft w:val="640"/>
          <w:marRight w:val="0"/>
          <w:marTop w:val="0"/>
          <w:marBottom w:val="0"/>
          <w:divBdr>
            <w:top w:val="none" w:sz="0" w:space="0" w:color="auto"/>
            <w:left w:val="none" w:sz="0" w:space="0" w:color="auto"/>
            <w:bottom w:val="none" w:sz="0" w:space="0" w:color="auto"/>
            <w:right w:val="none" w:sz="0" w:space="0" w:color="auto"/>
          </w:divBdr>
        </w:div>
        <w:div w:id="147987140">
          <w:marLeft w:val="640"/>
          <w:marRight w:val="0"/>
          <w:marTop w:val="0"/>
          <w:marBottom w:val="0"/>
          <w:divBdr>
            <w:top w:val="none" w:sz="0" w:space="0" w:color="auto"/>
            <w:left w:val="none" w:sz="0" w:space="0" w:color="auto"/>
            <w:bottom w:val="none" w:sz="0" w:space="0" w:color="auto"/>
            <w:right w:val="none" w:sz="0" w:space="0" w:color="auto"/>
          </w:divBdr>
        </w:div>
        <w:div w:id="1386635882">
          <w:marLeft w:val="640"/>
          <w:marRight w:val="0"/>
          <w:marTop w:val="0"/>
          <w:marBottom w:val="0"/>
          <w:divBdr>
            <w:top w:val="none" w:sz="0" w:space="0" w:color="auto"/>
            <w:left w:val="none" w:sz="0" w:space="0" w:color="auto"/>
            <w:bottom w:val="none" w:sz="0" w:space="0" w:color="auto"/>
            <w:right w:val="none" w:sz="0" w:space="0" w:color="auto"/>
          </w:divBdr>
        </w:div>
        <w:div w:id="366176649">
          <w:marLeft w:val="640"/>
          <w:marRight w:val="0"/>
          <w:marTop w:val="0"/>
          <w:marBottom w:val="0"/>
          <w:divBdr>
            <w:top w:val="none" w:sz="0" w:space="0" w:color="auto"/>
            <w:left w:val="none" w:sz="0" w:space="0" w:color="auto"/>
            <w:bottom w:val="none" w:sz="0" w:space="0" w:color="auto"/>
            <w:right w:val="none" w:sz="0" w:space="0" w:color="auto"/>
          </w:divBdr>
        </w:div>
        <w:div w:id="1711615219">
          <w:marLeft w:val="640"/>
          <w:marRight w:val="0"/>
          <w:marTop w:val="0"/>
          <w:marBottom w:val="0"/>
          <w:divBdr>
            <w:top w:val="none" w:sz="0" w:space="0" w:color="auto"/>
            <w:left w:val="none" w:sz="0" w:space="0" w:color="auto"/>
            <w:bottom w:val="none" w:sz="0" w:space="0" w:color="auto"/>
            <w:right w:val="none" w:sz="0" w:space="0" w:color="auto"/>
          </w:divBdr>
        </w:div>
        <w:div w:id="105932876">
          <w:marLeft w:val="640"/>
          <w:marRight w:val="0"/>
          <w:marTop w:val="0"/>
          <w:marBottom w:val="0"/>
          <w:divBdr>
            <w:top w:val="none" w:sz="0" w:space="0" w:color="auto"/>
            <w:left w:val="none" w:sz="0" w:space="0" w:color="auto"/>
            <w:bottom w:val="none" w:sz="0" w:space="0" w:color="auto"/>
            <w:right w:val="none" w:sz="0" w:space="0" w:color="auto"/>
          </w:divBdr>
        </w:div>
        <w:div w:id="1639064782">
          <w:marLeft w:val="640"/>
          <w:marRight w:val="0"/>
          <w:marTop w:val="0"/>
          <w:marBottom w:val="0"/>
          <w:divBdr>
            <w:top w:val="none" w:sz="0" w:space="0" w:color="auto"/>
            <w:left w:val="none" w:sz="0" w:space="0" w:color="auto"/>
            <w:bottom w:val="none" w:sz="0" w:space="0" w:color="auto"/>
            <w:right w:val="none" w:sz="0" w:space="0" w:color="auto"/>
          </w:divBdr>
        </w:div>
        <w:div w:id="1933540984">
          <w:marLeft w:val="640"/>
          <w:marRight w:val="0"/>
          <w:marTop w:val="0"/>
          <w:marBottom w:val="0"/>
          <w:divBdr>
            <w:top w:val="none" w:sz="0" w:space="0" w:color="auto"/>
            <w:left w:val="none" w:sz="0" w:space="0" w:color="auto"/>
            <w:bottom w:val="none" w:sz="0" w:space="0" w:color="auto"/>
            <w:right w:val="none" w:sz="0" w:space="0" w:color="auto"/>
          </w:divBdr>
        </w:div>
        <w:div w:id="1838960031">
          <w:marLeft w:val="640"/>
          <w:marRight w:val="0"/>
          <w:marTop w:val="0"/>
          <w:marBottom w:val="0"/>
          <w:divBdr>
            <w:top w:val="none" w:sz="0" w:space="0" w:color="auto"/>
            <w:left w:val="none" w:sz="0" w:space="0" w:color="auto"/>
            <w:bottom w:val="none" w:sz="0" w:space="0" w:color="auto"/>
            <w:right w:val="none" w:sz="0" w:space="0" w:color="auto"/>
          </w:divBdr>
        </w:div>
        <w:div w:id="1777404535">
          <w:marLeft w:val="640"/>
          <w:marRight w:val="0"/>
          <w:marTop w:val="0"/>
          <w:marBottom w:val="0"/>
          <w:divBdr>
            <w:top w:val="none" w:sz="0" w:space="0" w:color="auto"/>
            <w:left w:val="none" w:sz="0" w:space="0" w:color="auto"/>
            <w:bottom w:val="none" w:sz="0" w:space="0" w:color="auto"/>
            <w:right w:val="none" w:sz="0" w:space="0" w:color="auto"/>
          </w:divBdr>
        </w:div>
        <w:div w:id="259721354">
          <w:marLeft w:val="640"/>
          <w:marRight w:val="0"/>
          <w:marTop w:val="0"/>
          <w:marBottom w:val="0"/>
          <w:divBdr>
            <w:top w:val="none" w:sz="0" w:space="0" w:color="auto"/>
            <w:left w:val="none" w:sz="0" w:space="0" w:color="auto"/>
            <w:bottom w:val="none" w:sz="0" w:space="0" w:color="auto"/>
            <w:right w:val="none" w:sz="0" w:space="0" w:color="auto"/>
          </w:divBdr>
        </w:div>
        <w:div w:id="419958218">
          <w:marLeft w:val="640"/>
          <w:marRight w:val="0"/>
          <w:marTop w:val="0"/>
          <w:marBottom w:val="0"/>
          <w:divBdr>
            <w:top w:val="none" w:sz="0" w:space="0" w:color="auto"/>
            <w:left w:val="none" w:sz="0" w:space="0" w:color="auto"/>
            <w:bottom w:val="none" w:sz="0" w:space="0" w:color="auto"/>
            <w:right w:val="none" w:sz="0" w:space="0" w:color="auto"/>
          </w:divBdr>
        </w:div>
        <w:div w:id="436222483">
          <w:marLeft w:val="640"/>
          <w:marRight w:val="0"/>
          <w:marTop w:val="0"/>
          <w:marBottom w:val="0"/>
          <w:divBdr>
            <w:top w:val="none" w:sz="0" w:space="0" w:color="auto"/>
            <w:left w:val="none" w:sz="0" w:space="0" w:color="auto"/>
            <w:bottom w:val="none" w:sz="0" w:space="0" w:color="auto"/>
            <w:right w:val="none" w:sz="0" w:space="0" w:color="auto"/>
          </w:divBdr>
        </w:div>
        <w:div w:id="1969239315">
          <w:marLeft w:val="640"/>
          <w:marRight w:val="0"/>
          <w:marTop w:val="0"/>
          <w:marBottom w:val="0"/>
          <w:divBdr>
            <w:top w:val="none" w:sz="0" w:space="0" w:color="auto"/>
            <w:left w:val="none" w:sz="0" w:space="0" w:color="auto"/>
            <w:bottom w:val="none" w:sz="0" w:space="0" w:color="auto"/>
            <w:right w:val="none" w:sz="0" w:space="0" w:color="auto"/>
          </w:divBdr>
        </w:div>
        <w:div w:id="1081949123">
          <w:marLeft w:val="640"/>
          <w:marRight w:val="0"/>
          <w:marTop w:val="0"/>
          <w:marBottom w:val="0"/>
          <w:divBdr>
            <w:top w:val="none" w:sz="0" w:space="0" w:color="auto"/>
            <w:left w:val="none" w:sz="0" w:space="0" w:color="auto"/>
            <w:bottom w:val="none" w:sz="0" w:space="0" w:color="auto"/>
            <w:right w:val="none" w:sz="0" w:space="0" w:color="auto"/>
          </w:divBdr>
        </w:div>
        <w:div w:id="845827070">
          <w:marLeft w:val="640"/>
          <w:marRight w:val="0"/>
          <w:marTop w:val="0"/>
          <w:marBottom w:val="0"/>
          <w:divBdr>
            <w:top w:val="none" w:sz="0" w:space="0" w:color="auto"/>
            <w:left w:val="none" w:sz="0" w:space="0" w:color="auto"/>
            <w:bottom w:val="none" w:sz="0" w:space="0" w:color="auto"/>
            <w:right w:val="none" w:sz="0" w:space="0" w:color="auto"/>
          </w:divBdr>
        </w:div>
        <w:div w:id="2087454909">
          <w:marLeft w:val="640"/>
          <w:marRight w:val="0"/>
          <w:marTop w:val="0"/>
          <w:marBottom w:val="0"/>
          <w:divBdr>
            <w:top w:val="none" w:sz="0" w:space="0" w:color="auto"/>
            <w:left w:val="none" w:sz="0" w:space="0" w:color="auto"/>
            <w:bottom w:val="none" w:sz="0" w:space="0" w:color="auto"/>
            <w:right w:val="none" w:sz="0" w:space="0" w:color="auto"/>
          </w:divBdr>
        </w:div>
        <w:div w:id="1313555956">
          <w:marLeft w:val="640"/>
          <w:marRight w:val="0"/>
          <w:marTop w:val="0"/>
          <w:marBottom w:val="0"/>
          <w:divBdr>
            <w:top w:val="none" w:sz="0" w:space="0" w:color="auto"/>
            <w:left w:val="none" w:sz="0" w:space="0" w:color="auto"/>
            <w:bottom w:val="none" w:sz="0" w:space="0" w:color="auto"/>
            <w:right w:val="none" w:sz="0" w:space="0" w:color="auto"/>
          </w:divBdr>
        </w:div>
        <w:div w:id="833953534">
          <w:marLeft w:val="640"/>
          <w:marRight w:val="0"/>
          <w:marTop w:val="0"/>
          <w:marBottom w:val="0"/>
          <w:divBdr>
            <w:top w:val="none" w:sz="0" w:space="0" w:color="auto"/>
            <w:left w:val="none" w:sz="0" w:space="0" w:color="auto"/>
            <w:bottom w:val="none" w:sz="0" w:space="0" w:color="auto"/>
            <w:right w:val="none" w:sz="0" w:space="0" w:color="auto"/>
          </w:divBdr>
        </w:div>
        <w:div w:id="1999529753">
          <w:marLeft w:val="640"/>
          <w:marRight w:val="0"/>
          <w:marTop w:val="0"/>
          <w:marBottom w:val="0"/>
          <w:divBdr>
            <w:top w:val="none" w:sz="0" w:space="0" w:color="auto"/>
            <w:left w:val="none" w:sz="0" w:space="0" w:color="auto"/>
            <w:bottom w:val="none" w:sz="0" w:space="0" w:color="auto"/>
            <w:right w:val="none" w:sz="0" w:space="0" w:color="auto"/>
          </w:divBdr>
        </w:div>
        <w:div w:id="1613392825">
          <w:marLeft w:val="640"/>
          <w:marRight w:val="0"/>
          <w:marTop w:val="0"/>
          <w:marBottom w:val="0"/>
          <w:divBdr>
            <w:top w:val="none" w:sz="0" w:space="0" w:color="auto"/>
            <w:left w:val="none" w:sz="0" w:space="0" w:color="auto"/>
            <w:bottom w:val="none" w:sz="0" w:space="0" w:color="auto"/>
            <w:right w:val="none" w:sz="0" w:space="0" w:color="auto"/>
          </w:divBdr>
        </w:div>
        <w:div w:id="1208686548">
          <w:marLeft w:val="640"/>
          <w:marRight w:val="0"/>
          <w:marTop w:val="0"/>
          <w:marBottom w:val="0"/>
          <w:divBdr>
            <w:top w:val="none" w:sz="0" w:space="0" w:color="auto"/>
            <w:left w:val="none" w:sz="0" w:space="0" w:color="auto"/>
            <w:bottom w:val="none" w:sz="0" w:space="0" w:color="auto"/>
            <w:right w:val="none" w:sz="0" w:space="0" w:color="auto"/>
          </w:divBdr>
        </w:div>
        <w:div w:id="821896880">
          <w:marLeft w:val="640"/>
          <w:marRight w:val="0"/>
          <w:marTop w:val="0"/>
          <w:marBottom w:val="0"/>
          <w:divBdr>
            <w:top w:val="none" w:sz="0" w:space="0" w:color="auto"/>
            <w:left w:val="none" w:sz="0" w:space="0" w:color="auto"/>
            <w:bottom w:val="none" w:sz="0" w:space="0" w:color="auto"/>
            <w:right w:val="none" w:sz="0" w:space="0" w:color="auto"/>
          </w:divBdr>
        </w:div>
        <w:div w:id="1107703038">
          <w:marLeft w:val="640"/>
          <w:marRight w:val="0"/>
          <w:marTop w:val="0"/>
          <w:marBottom w:val="0"/>
          <w:divBdr>
            <w:top w:val="none" w:sz="0" w:space="0" w:color="auto"/>
            <w:left w:val="none" w:sz="0" w:space="0" w:color="auto"/>
            <w:bottom w:val="none" w:sz="0" w:space="0" w:color="auto"/>
            <w:right w:val="none" w:sz="0" w:space="0" w:color="auto"/>
          </w:divBdr>
        </w:div>
        <w:div w:id="2139908609">
          <w:marLeft w:val="640"/>
          <w:marRight w:val="0"/>
          <w:marTop w:val="0"/>
          <w:marBottom w:val="0"/>
          <w:divBdr>
            <w:top w:val="none" w:sz="0" w:space="0" w:color="auto"/>
            <w:left w:val="none" w:sz="0" w:space="0" w:color="auto"/>
            <w:bottom w:val="none" w:sz="0" w:space="0" w:color="auto"/>
            <w:right w:val="none" w:sz="0" w:space="0" w:color="auto"/>
          </w:divBdr>
        </w:div>
        <w:div w:id="1500464320">
          <w:marLeft w:val="640"/>
          <w:marRight w:val="0"/>
          <w:marTop w:val="0"/>
          <w:marBottom w:val="0"/>
          <w:divBdr>
            <w:top w:val="none" w:sz="0" w:space="0" w:color="auto"/>
            <w:left w:val="none" w:sz="0" w:space="0" w:color="auto"/>
            <w:bottom w:val="none" w:sz="0" w:space="0" w:color="auto"/>
            <w:right w:val="none" w:sz="0" w:space="0" w:color="auto"/>
          </w:divBdr>
        </w:div>
        <w:div w:id="613364674">
          <w:marLeft w:val="640"/>
          <w:marRight w:val="0"/>
          <w:marTop w:val="0"/>
          <w:marBottom w:val="0"/>
          <w:divBdr>
            <w:top w:val="none" w:sz="0" w:space="0" w:color="auto"/>
            <w:left w:val="none" w:sz="0" w:space="0" w:color="auto"/>
            <w:bottom w:val="none" w:sz="0" w:space="0" w:color="auto"/>
            <w:right w:val="none" w:sz="0" w:space="0" w:color="auto"/>
          </w:divBdr>
        </w:div>
        <w:div w:id="993139942">
          <w:marLeft w:val="640"/>
          <w:marRight w:val="0"/>
          <w:marTop w:val="0"/>
          <w:marBottom w:val="0"/>
          <w:divBdr>
            <w:top w:val="none" w:sz="0" w:space="0" w:color="auto"/>
            <w:left w:val="none" w:sz="0" w:space="0" w:color="auto"/>
            <w:bottom w:val="none" w:sz="0" w:space="0" w:color="auto"/>
            <w:right w:val="none" w:sz="0" w:space="0" w:color="auto"/>
          </w:divBdr>
        </w:div>
        <w:div w:id="669529359">
          <w:marLeft w:val="640"/>
          <w:marRight w:val="0"/>
          <w:marTop w:val="0"/>
          <w:marBottom w:val="0"/>
          <w:divBdr>
            <w:top w:val="none" w:sz="0" w:space="0" w:color="auto"/>
            <w:left w:val="none" w:sz="0" w:space="0" w:color="auto"/>
            <w:bottom w:val="none" w:sz="0" w:space="0" w:color="auto"/>
            <w:right w:val="none" w:sz="0" w:space="0" w:color="auto"/>
          </w:divBdr>
        </w:div>
        <w:div w:id="589658270">
          <w:marLeft w:val="640"/>
          <w:marRight w:val="0"/>
          <w:marTop w:val="0"/>
          <w:marBottom w:val="0"/>
          <w:divBdr>
            <w:top w:val="none" w:sz="0" w:space="0" w:color="auto"/>
            <w:left w:val="none" w:sz="0" w:space="0" w:color="auto"/>
            <w:bottom w:val="none" w:sz="0" w:space="0" w:color="auto"/>
            <w:right w:val="none" w:sz="0" w:space="0" w:color="auto"/>
          </w:divBdr>
        </w:div>
        <w:div w:id="1695110174">
          <w:marLeft w:val="640"/>
          <w:marRight w:val="0"/>
          <w:marTop w:val="0"/>
          <w:marBottom w:val="0"/>
          <w:divBdr>
            <w:top w:val="none" w:sz="0" w:space="0" w:color="auto"/>
            <w:left w:val="none" w:sz="0" w:space="0" w:color="auto"/>
            <w:bottom w:val="none" w:sz="0" w:space="0" w:color="auto"/>
            <w:right w:val="none" w:sz="0" w:space="0" w:color="auto"/>
          </w:divBdr>
        </w:div>
        <w:div w:id="785082906">
          <w:marLeft w:val="640"/>
          <w:marRight w:val="0"/>
          <w:marTop w:val="0"/>
          <w:marBottom w:val="0"/>
          <w:divBdr>
            <w:top w:val="none" w:sz="0" w:space="0" w:color="auto"/>
            <w:left w:val="none" w:sz="0" w:space="0" w:color="auto"/>
            <w:bottom w:val="none" w:sz="0" w:space="0" w:color="auto"/>
            <w:right w:val="none" w:sz="0" w:space="0" w:color="auto"/>
          </w:divBdr>
        </w:div>
        <w:div w:id="336462062">
          <w:marLeft w:val="640"/>
          <w:marRight w:val="0"/>
          <w:marTop w:val="0"/>
          <w:marBottom w:val="0"/>
          <w:divBdr>
            <w:top w:val="none" w:sz="0" w:space="0" w:color="auto"/>
            <w:left w:val="none" w:sz="0" w:space="0" w:color="auto"/>
            <w:bottom w:val="none" w:sz="0" w:space="0" w:color="auto"/>
            <w:right w:val="none" w:sz="0" w:space="0" w:color="auto"/>
          </w:divBdr>
        </w:div>
        <w:div w:id="1161888498">
          <w:marLeft w:val="640"/>
          <w:marRight w:val="0"/>
          <w:marTop w:val="0"/>
          <w:marBottom w:val="0"/>
          <w:divBdr>
            <w:top w:val="none" w:sz="0" w:space="0" w:color="auto"/>
            <w:left w:val="none" w:sz="0" w:space="0" w:color="auto"/>
            <w:bottom w:val="none" w:sz="0" w:space="0" w:color="auto"/>
            <w:right w:val="none" w:sz="0" w:space="0" w:color="auto"/>
          </w:divBdr>
        </w:div>
        <w:div w:id="2094007248">
          <w:marLeft w:val="640"/>
          <w:marRight w:val="0"/>
          <w:marTop w:val="0"/>
          <w:marBottom w:val="0"/>
          <w:divBdr>
            <w:top w:val="none" w:sz="0" w:space="0" w:color="auto"/>
            <w:left w:val="none" w:sz="0" w:space="0" w:color="auto"/>
            <w:bottom w:val="none" w:sz="0" w:space="0" w:color="auto"/>
            <w:right w:val="none" w:sz="0" w:space="0" w:color="auto"/>
          </w:divBdr>
        </w:div>
        <w:div w:id="1021979982">
          <w:marLeft w:val="640"/>
          <w:marRight w:val="0"/>
          <w:marTop w:val="0"/>
          <w:marBottom w:val="0"/>
          <w:divBdr>
            <w:top w:val="none" w:sz="0" w:space="0" w:color="auto"/>
            <w:left w:val="none" w:sz="0" w:space="0" w:color="auto"/>
            <w:bottom w:val="none" w:sz="0" w:space="0" w:color="auto"/>
            <w:right w:val="none" w:sz="0" w:space="0" w:color="auto"/>
          </w:divBdr>
        </w:div>
        <w:div w:id="786848445">
          <w:marLeft w:val="640"/>
          <w:marRight w:val="0"/>
          <w:marTop w:val="0"/>
          <w:marBottom w:val="0"/>
          <w:divBdr>
            <w:top w:val="none" w:sz="0" w:space="0" w:color="auto"/>
            <w:left w:val="none" w:sz="0" w:space="0" w:color="auto"/>
            <w:bottom w:val="none" w:sz="0" w:space="0" w:color="auto"/>
            <w:right w:val="none" w:sz="0" w:space="0" w:color="auto"/>
          </w:divBdr>
        </w:div>
        <w:div w:id="946229623">
          <w:marLeft w:val="640"/>
          <w:marRight w:val="0"/>
          <w:marTop w:val="0"/>
          <w:marBottom w:val="0"/>
          <w:divBdr>
            <w:top w:val="none" w:sz="0" w:space="0" w:color="auto"/>
            <w:left w:val="none" w:sz="0" w:space="0" w:color="auto"/>
            <w:bottom w:val="none" w:sz="0" w:space="0" w:color="auto"/>
            <w:right w:val="none" w:sz="0" w:space="0" w:color="auto"/>
          </w:divBdr>
        </w:div>
        <w:div w:id="1958413780">
          <w:marLeft w:val="640"/>
          <w:marRight w:val="0"/>
          <w:marTop w:val="0"/>
          <w:marBottom w:val="0"/>
          <w:divBdr>
            <w:top w:val="none" w:sz="0" w:space="0" w:color="auto"/>
            <w:left w:val="none" w:sz="0" w:space="0" w:color="auto"/>
            <w:bottom w:val="none" w:sz="0" w:space="0" w:color="auto"/>
            <w:right w:val="none" w:sz="0" w:space="0" w:color="auto"/>
          </w:divBdr>
        </w:div>
        <w:div w:id="530800245">
          <w:marLeft w:val="640"/>
          <w:marRight w:val="0"/>
          <w:marTop w:val="0"/>
          <w:marBottom w:val="0"/>
          <w:divBdr>
            <w:top w:val="none" w:sz="0" w:space="0" w:color="auto"/>
            <w:left w:val="none" w:sz="0" w:space="0" w:color="auto"/>
            <w:bottom w:val="none" w:sz="0" w:space="0" w:color="auto"/>
            <w:right w:val="none" w:sz="0" w:space="0" w:color="auto"/>
          </w:divBdr>
        </w:div>
        <w:div w:id="1646229932">
          <w:marLeft w:val="640"/>
          <w:marRight w:val="0"/>
          <w:marTop w:val="0"/>
          <w:marBottom w:val="0"/>
          <w:divBdr>
            <w:top w:val="none" w:sz="0" w:space="0" w:color="auto"/>
            <w:left w:val="none" w:sz="0" w:space="0" w:color="auto"/>
            <w:bottom w:val="none" w:sz="0" w:space="0" w:color="auto"/>
            <w:right w:val="none" w:sz="0" w:space="0" w:color="auto"/>
          </w:divBdr>
        </w:div>
        <w:div w:id="1881279365">
          <w:marLeft w:val="640"/>
          <w:marRight w:val="0"/>
          <w:marTop w:val="0"/>
          <w:marBottom w:val="0"/>
          <w:divBdr>
            <w:top w:val="none" w:sz="0" w:space="0" w:color="auto"/>
            <w:left w:val="none" w:sz="0" w:space="0" w:color="auto"/>
            <w:bottom w:val="none" w:sz="0" w:space="0" w:color="auto"/>
            <w:right w:val="none" w:sz="0" w:space="0" w:color="auto"/>
          </w:divBdr>
        </w:div>
        <w:div w:id="1876576505">
          <w:marLeft w:val="640"/>
          <w:marRight w:val="0"/>
          <w:marTop w:val="0"/>
          <w:marBottom w:val="0"/>
          <w:divBdr>
            <w:top w:val="none" w:sz="0" w:space="0" w:color="auto"/>
            <w:left w:val="none" w:sz="0" w:space="0" w:color="auto"/>
            <w:bottom w:val="none" w:sz="0" w:space="0" w:color="auto"/>
            <w:right w:val="none" w:sz="0" w:space="0" w:color="auto"/>
          </w:divBdr>
        </w:div>
        <w:div w:id="206451937">
          <w:marLeft w:val="640"/>
          <w:marRight w:val="0"/>
          <w:marTop w:val="0"/>
          <w:marBottom w:val="0"/>
          <w:divBdr>
            <w:top w:val="none" w:sz="0" w:space="0" w:color="auto"/>
            <w:left w:val="none" w:sz="0" w:space="0" w:color="auto"/>
            <w:bottom w:val="none" w:sz="0" w:space="0" w:color="auto"/>
            <w:right w:val="none" w:sz="0" w:space="0" w:color="auto"/>
          </w:divBdr>
        </w:div>
        <w:div w:id="1074427605">
          <w:marLeft w:val="640"/>
          <w:marRight w:val="0"/>
          <w:marTop w:val="0"/>
          <w:marBottom w:val="0"/>
          <w:divBdr>
            <w:top w:val="none" w:sz="0" w:space="0" w:color="auto"/>
            <w:left w:val="none" w:sz="0" w:space="0" w:color="auto"/>
            <w:bottom w:val="none" w:sz="0" w:space="0" w:color="auto"/>
            <w:right w:val="none" w:sz="0" w:space="0" w:color="auto"/>
          </w:divBdr>
        </w:div>
        <w:div w:id="1967733473">
          <w:marLeft w:val="640"/>
          <w:marRight w:val="0"/>
          <w:marTop w:val="0"/>
          <w:marBottom w:val="0"/>
          <w:divBdr>
            <w:top w:val="none" w:sz="0" w:space="0" w:color="auto"/>
            <w:left w:val="none" w:sz="0" w:space="0" w:color="auto"/>
            <w:bottom w:val="none" w:sz="0" w:space="0" w:color="auto"/>
            <w:right w:val="none" w:sz="0" w:space="0" w:color="auto"/>
          </w:divBdr>
        </w:div>
        <w:div w:id="1600723626">
          <w:marLeft w:val="640"/>
          <w:marRight w:val="0"/>
          <w:marTop w:val="0"/>
          <w:marBottom w:val="0"/>
          <w:divBdr>
            <w:top w:val="none" w:sz="0" w:space="0" w:color="auto"/>
            <w:left w:val="none" w:sz="0" w:space="0" w:color="auto"/>
            <w:bottom w:val="none" w:sz="0" w:space="0" w:color="auto"/>
            <w:right w:val="none" w:sz="0" w:space="0" w:color="auto"/>
          </w:divBdr>
        </w:div>
        <w:div w:id="1880627902">
          <w:marLeft w:val="640"/>
          <w:marRight w:val="0"/>
          <w:marTop w:val="0"/>
          <w:marBottom w:val="0"/>
          <w:divBdr>
            <w:top w:val="none" w:sz="0" w:space="0" w:color="auto"/>
            <w:left w:val="none" w:sz="0" w:space="0" w:color="auto"/>
            <w:bottom w:val="none" w:sz="0" w:space="0" w:color="auto"/>
            <w:right w:val="none" w:sz="0" w:space="0" w:color="auto"/>
          </w:divBdr>
        </w:div>
        <w:div w:id="1961262270">
          <w:marLeft w:val="640"/>
          <w:marRight w:val="0"/>
          <w:marTop w:val="0"/>
          <w:marBottom w:val="0"/>
          <w:divBdr>
            <w:top w:val="none" w:sz="0" w:space="0" w:color="auto"/>
            <w:left w:val="none" w:sz="0" w:space="0" w:color="auto"/>
            <w:bottom w:val="none" w:sz="0" w:space="0" w:color="auto"/>
            <w:right w:val="none" w:sz="0" w:space="0" w:color="auto"/>
          </w:divBdr>
        </w:div>
        <w:div w:id="640236721">
          <w:marLeft w:val="640"/>
          <w:marRight w:val="0"/>
          <w:marTop w:val="0"/>
          <w:marBottom w:val="0"/>
          <w:divBdr>
            <w:top w:val="none" w:sz="0" w:space="0" w:color="auto"/>
            <w:left w:val="none" w:sz="0" w:space="0" w:color="auto"/>
            <w:bottom w:val="none" w:sz="0" w:space="0" w:color="auto"/>
            <w:right w:val="none" w:sz="0" w:space="0" w:color="auto"/>
          </w:divBdr>
        </w:div>
        <w:div w:id="2097940201">
          <w:marLeft w:val="640"/>
          <w:marRight w:val="0"/>
          <w:marTop w:val="0"/>
          <w:marBottom w:val="0"/>
          <w:divBdr>
            <w:top w:val="none" w:sz="0" w:space="0" w:color="auto"/>
            <w:left w:val="none" w:sz="0" w:space="0" w:color="auto"/>
            <w:bottom w:val="none" w:sz="0" w:space="0" w:color="auto"/>
            <w:right w:val="none" w:sz="0" w:space="0" w:color="auto"/>
          </w:divBdr>
        </w:div>
        <w:div w:id="376055173">
          <w:marLeft w:val="640"/>
          <w:marRight w:val="0"/>
          <w:marTop w:val="0"/>
          <w:marBottom w:val="0"/>
          <w:divBdr>
            <w:top w:val="none" w:sz="0" w:space="0" w:color="auto"/>
            <w:left w:val="none" w:sz="0" w:space="0" w:color="auto"/>
            <w:bottom w:val="none" w:sz="0" w:space="0" w:color="auto"/>
            <w:right w:val="none" w:sz="0" w:space="0" w:color="auto"/>
          </w:divBdr>
        </w:div>
        <w:div w:id="1754276702">
          <w:marLeft w:val="640"/>
          <w:marRight w:val="0"/>
          <w:marTop w:val="0"/>
          <w:marBottom w:val="0"/>
          <w:divBdr>
            <w:top w:val="none" w:sz="0" w:space="0" w:color="auto"/>
            <w:left w:val="none" w:sz="0" w:space="0" w:color="auto"/>
            <w:bottom w:val="none" w:sz="0" w:space="0" w:color="auto"/>
            <w:right w:val="none" w:sz="0" w:space="0" w:color="auto"/>
          </w:divBdr>
        </w:div>
        <w:div w:id="1889561692">
          <w:marLeft w:val="640"/>
          <w:marRight w:val="0"/>
          <w:marTop w:val="0"/>
          <w:marBottom w:val="0"/>
          <w:divBdr>
            <w:top w:val="none" w:sz="0" w:space="0" w:color="auto"/>
            <w:left w:val="none" w:sz="0" w:space="0" w:color="auto"/>
            <w:bottom w:val="none" w:sz="0" w:space="0" w:color="auto"/>
            <w:right w:val="none" w:sz="0" w:space="0" w:color="auto"/>
          </w:divBdr>
        </w:div>
        <w:div w:id="627202724">
          <w:marLeft w:val="640"/>
          <w:marRight w:val="0"/>
          <w:marTop w:val="0"/>
          <w:marBottom w:val="0"/>
          <w:divBdr>
            <w:top w:val="none" w:sz="0" w:space="0" w:color="auto"/>
            <w:left w:val="none" w:sz="0" w:space="0" w:color="auto"/>
            <w:bottom w:val="none" w:sz="0" w:space="0" w:color="auto"/>
            <w:right w:val="none" w:sz="0" w:space="0" w:color="auto"/>
          </w:divBdr>
        </w:div>
        <w:div w:id="2034768578">
          <w:marLeft w:val="640"/>
          <w:marRight w:val="0"/>
          <w:marTop w:val="0"/>
          <w:marBottom w:val="0"/>
          <w:divBdr>
            <w:top w:val="none" w:sz="0" w:space="0" w:color="auto"/>
            <w:left w:val="none" w:sz="0" w:space="0" w:color="auto"/>
            <w:bottom w:val="none" w:sz="0" w:space="0" w:color="auto"/>
            <w:right w:val="none" w:sz="0" w:space="0" w:color="auto"/>
          </w:divBdr>
        </w:div>
        <w:div w:id="578636205">
          <w:marLeft w:val="640"/>
          <w:marRight w:val="0"/>
          <w:marTop w:val="0"/>
          <w:marBottom w:val="0"/>
          <w:divBdr>
            <w:top w:val="none" w:sz="0" w:space="0" w:color="auto"/>
            <w:left w:val="none" w:sz="0" w:space="0" w:color="auto"/>
            <w:bottom w:val="none" w:sz="0" w:space="0" w:color="auto"/>
            <w:right w:val="none" w:sz="0" w:space="0" w:color="auto"/>
          </w:divBdr>
        </w:div>
        <w:div w:id="167451818">
          <w:marLeft w:val="640"/>
          <w:marRight w:val="0"/>
          <w:marTop w:val="0"/>
          <w:marBottom w:val="0"/>
          <w:divBdr>
            <w:top w:val="none" w:sz="0" w:space="0" w:color="auto"/>
            <w:left w:val="none" w:sz="0" w:space="0" w:color="auto"/>
            <w:bottom w:val="none" w:sz="0" w:space="0" w:color="auto"/>
            <w:right w:val="none" w:sz="0" w:space="0" w:color="auto"/>
          </w:divBdr>
        </w:div>
        <w:div w:id="1098409836">
          <w:marLeft w:val="640"/>
          <w:marRight w:val="0"/>
          <w:marTop w:val="0"/>
          <w:marBottom w:val="0"/>
          <w:divBdr>
            <w:top w:val="none" w:sz="0" w:space="0" w:color="auto"/>
            <w:left w:val="none" w:sz="0" w:space="0" w:color="auto"/>
            <w:bottom w:val="none" w:sz="0" w:space="0" w:color="auto"/>
            <w:right w:val="none" w:sz="0" w:space="0" w:color="auto"/>
          </w:divBdr>
        </w:div>
        <w:div w:id="791093481">
          <w:marLeft w:val="640"/>
          <w:marRight w:val="0"/>
          <w:marTop w:val="0"/>
          <w:marBottom w:val="0"/>
          <w:divBdr>
            <w:top w:val="none" w:sz="0" w:space="0" w:color="auto"/>
            <w:left w:val="none" w:sz="0" w:space="0" w:color="auto"/>
            <w:bottom w:val="none" w:sz="0" w:space="0" w:color="auto"/>
            <w:right w:val="none" w:sz="0" w:space="0" w:color="auto"/>
          </w:divBdr>
        </w:div>
        <w:div w:id="776950496">
          <w:marLeft w:val="640"/>
          <w:marRight w:val="0"/>
          <w:marTop w:val="0"/>
          <w:marBottom w:val="0"/>
          <w:divBdr>
            <w:top w:val="none" w:sz="0" w:space="0" w:color="auto"/>
            <w:left w:val="none" w:sz="0" w:space="0" w:color="auto"/>
            <w:bottom w:val="none" w:sz="0" w:space="0" w:color="auto"/>
            <w:right w:val="none" w:sz="0" w:space="0" w:color="auto"/>
          </w:divBdr>
        </w:div>
        <w:div w:id="227351057">
          <w:marLeft w:val="640"/>
          <w:marRight w:val="0"/>
          <w:marTop w:val="0"/>
          <w:marBottom w:val="0"/>
          <w:divBdr>
            <w:top w:val="none" w:sz="0" w:space="0" w:color="auto"/>
            <w:left w:val="none" w:sz="0" w:space="0" w:color="auto"/>
            <w:bottom w:val="none" w:sz="0" w:space="0" w:color="auto"/>
            <w:right w:val="none" w:sz="0" w:space="0" w:color="auto"/>
          </w:divBdr>
        </w:div>
        <w:div w:id="143470912">
          <w:marLeft w:val="640"/>
          <w:marRight w:val="0"/>
          <w:marTop w:val="0"/>
          <w:marBottom w:val="0"/>
          <w:divBdr>
            <w:top w:val="none" w:sz="0" w:space="0" w:color="auto"/>
            <w:left w:val="none" w:sz="0" w:space="0" w:color="auto"/>
            <w:bottom w:val="none" w:sz="0" w:space="0" w:color="auto"/>
            <w:right w:val="none" w:sz="0" w:space="0" w:color="auto"/>
          </w:divBdr>
        </w:div>
        <w:div w:id="1848058590">
          <w:marLeft w:val="640"/>
          <w:marRight w:val="0"/>
          <w:marTop w:val="0"/>
          <w:marBottom w:val="0"/>
          <w:divBdr>
            <w:top w:val="none" w:sz="0" w:space="0" w:color="auto"/>
            <w:left w:val="none" w:sz="0" w:space="0" w:color="auto"/>
            <w:bottom w:val="none" w:sz="0" w:space="0" w:color="auto"/>
            <w:right w:val="none" w:sz="0" w:space="0" w:color="auto"/>
          </w:divBdr>
        </w:div>
        <w:div w:id="1057240236">
          <w:marLeft w:val="640"/>
          <w:marRight w:val="0"/>
          <w:marTop w:val="0"/>
          <w:marBottom w:val="0"/>
          <w:divBdr>
            <w:top w:val="none" w:sz="0" w:space="0" w:color="auto"/>
            <w:left w:val="none" w:sz="0" w:space="0" w:color="auto"/>
            <w:bottom w:val="none" w:sz="0" w:space="0" w:color="auto"/>
            <w:right w:val="none" w:sz="0" w:space="0" w:color="auto"/>
          </w:divBdr>
        </w:div>
        <w:div w:id="986980500">
          <w:marLeft w:val="640"/>
          <w:marRight w:val="0"/>
          <w:marTop w:val="0"/>
          <w:marBottom w:val="0"/>
          <w:divBdr>
            <w:top w:val="none" w:sz="0" w:space="0" w:color="auto"/>
            <w:left w:val="none" w:sz="0" w:space="0" w:color="auto"/>
            <w:bottom w:val="none" w:sz="0" w:space="0" w:color="auto"/>
            <w:right w:val="none" w:sz="0" w:space="0" w:color="auto"/>
          </w:divBdr>
        </w:div>
        <w:div w:id="1580484346">
          <w:marLeft w:val="640"/>
          <w:marRight w:val="0"/>
          <w:marTop w:val="0"/>
          <w:marBottom w:val="0"/>
          <w:divBdr>
            <w:top w:val="none" w:sz="0" w:space="0" w:color="auto"/>
            <w:left w:val="none" w:sz="0" w:space="0" w:color="auto"/>
            <w:bottom w:val="none" w:sz="0" w:space="0" w:color="auto"/>
            <w:right w:val="none" w:sz="0" w:space="0" w:color="auto"/>
          </w:divBdr>
        </w:div>
        <w:div w:id="310672785">
          <w:marLeft w:val="640"/>
          <w:marRight w:val="0"/>
          <w:marTop w:val="0"/>
          <w:marBottom w:val="0"/>
          <w:divBdr>
            <w:top w:val="none" w:sz="0" w:space="0" w:color="auto"/>
            <w:left w:val="none" w:sz="0" w:space="0" w:color="auto"/>
            <w:bottom w:val="none" w:sz="0" w:space="0" w:color="auto"/>
            <w:right w:val="none" w:sz="0" w:space="0" w:color="auto"/>
          </w:divBdr>
        </w:div>
        <w:div w:id="1336805328">
          <w:marLeft w:val="640"/>
          <w:marRight w:val="0"/>
          <w:marTop w:val="0"/>
          <w:marBottom w:val="0"/>
          <w:divBdr>
            <w:top w:val="none" w:sz="0" w:space="0" w:color="auto"/>
            <w:left w:val="none" w:sz="0" w:space="0" w:color="auto"/>
            <w:bottom w:val="none" w:sz="0" w:space="0" w:color="auto"/>
            <w:right w:val="none" w:sz="0" w:space="0" w:color="auto"/>
          </w:divBdr>
        </w:div>
        <w:div w:id="1085489730">
          <w:marLeft w:val="640"/>
          <w:marRight w:val="0"/>
          <w:marTop w:val="0"/>
          <w:marBottom w:val="0"/>
          <w:divBdr>
            <w:top w:val="none" w:sz="0" w:space="0" w:color="auto"/>
            <w:left w:val="none" w:sz="0" w:space="0" w:color="auto"/>
            <w:bottom w:val="none" w:sz="0" w:space="0" w:color="auto"/>
            <w:right w:val="none" w:sz="0" w:space="0" w:color="auto"/>
          </w:divBdr>
        </w:div>
        <w:div w:id="1959482244">
          <w:marLeft w:val="640"/>
          <w:marRight w:val="0"/>
          <w:marTop w:val="0"/>
          <w:marBottom w:val="0"/>
          <w:divBdr>
            <w:top w:val="none" w:sz="0" w:space="0" w:color="auto"/>
            <w:left w:val="none" w:sz="0" w:space="0" w:color="auto"/>
            <w:bottom w:val="none" w:sz="0" w:space="0" w:color="auto"/>
            <w:right w:val="none" w:sz="0" w:space="0" w:color="auto"/>
          </w:divBdr>
        </w:div>
        <w:div w:id="254562416">
          <w:marLeft w:val="640"/>
          <w:marRight w:val="0"/>
          <w:marTop w:val="0"/>
          <w:marBottom w:val="0"/>
          <w:divBdr>
            <w:top w:val="none" w:sz="0" w:space="0" w:color="auto"/>
            <w:left w:val="none" w:sz="0" w:space="0" w:color="auto"/>
            <w:bottom w:val="none" w:sz="0" w:space="0" w:color="auto"/>
            <w:right w:val="none" w:sz="0" w:space="0" w:color="auto"/>
          </w:divBdr>
        </w:div>
      </w:divsChild>
    </w:div>
    <w:div w:id="2084132962">
      <w:bodyDiv w:val="1"/>
      <w:marLeft w:val="0"/>
      <w:marRight w:val="0"/>
      <w:marTop w:val="0"/>
      <w:marBottom w:val="0"/>
      <w:divBdr>
        <w:top w:val="none" w:sz="0" w:space="0" w:color="auto"/>
        <w:left w:val="none" w:sz="0" w:space="0" w:color="auto"/>
        <w:bottom w:val="none" w:sz="0" w:space="0" w:color="auto"/>
        <w:right w:val="none" w:sz="0" w:space="0" w:color="auto"/>
      </w:divBdr>
      <w:divsChild>
        <w:div w:id="14967249">
          <w:marLeft w:val="640"/>
          <w:marRight w:val="0"/>
          <w:marTop w:val="0"/>
          <w:marBottom w:val="0"/>
          <w:divBdr>
            <w:top w:val="none" w:sz="0" w:space="0" w:color="auto"/>
            <w:left w:val="none" w:sz="0" w:space="0" w:color="auto"/>
            <w:bottom w:val="none" w:sz="0" w:space="0" w:color="auto"/>
            <w:right w:val="none" w:sz="0" w:space="0" w:color="auto"/>
          </w:divBdr>
        </w:div>
        <w:div w:id="18438911">
          <w:marLeft w:val="640"/>
          <w:marRight w:val="0"/>
          <w:marTop w:val="0"/>
          <w:marBottom w:val="0"/>
          <w:divBdr>
            <w:top w:val="none" w:sz="0" w:space="0" w:color="auto"/>
            <w:left w:val="none" w:sz="0" w:space="0" w:color="auto"/>
            <w:bottom w:val="none" w:sz="0" w:space="0" w:color="auto"/>
            <w:right w:val="none" w:sz="0" w:space="0" w:color="auto"/>
          </w:divBdr>
        </w:div>
        <w:div w:id="23753965">
          <w:marLeft w:val="640"/>
          <w:marRight w:val="0"/>
          <w:marTop w:val="0"/>
          <w:marBottom w:val="0"/>
          <w:divBdr>
            <w:top w:val="none" w:sz="0" w:space="0" w:color="auto"/>
            <w:left w:val="none" w:sz="0" w:space="0" w:color="auto"/>
            <w:bottom w:val="none" w:sz="0" w:space="0" w:color="auto"/>
            <w:right w:val="none" w:sz="0" w:space="0" w:color="auto"/>
          </w:divBdr>
        </w:div>
        <w:div w:id="42684339">
          <w:marLeft w:val="640"/>
          <w:marRight w:val="0"/>
          <w:marTop w:val="0"/>
          <w:marBottom w:val="0"/>
          <w:divBdr>
            <w:top w:val="none" w:sz="0" w:space="0" w:color="auto"/>
            <w:left w:val="none" w:sz="0" w:space="0" w:color="auto"/>
            <w:bottom w:val="none" w:sz="0" w:space="0" w:color="auto"/>
            <w:right w:val="none" w:sz="0" w:space="0" w:color="auto"/>
          </w:divBdr>
        </w:div>
        <w:div w:id="50886205">
          <w:marLeft w:val="640"/>
          <w:marRight w:val="0"/>
          <w:marTop w:val="0"/>
          <w:marBottom w:val="0"/>
          <w:divBdr>
            <w:top w:val="none" w:sz="0" w:space="0" w:color="auto"/>
            <w:left w:val="none" w:sz="0" w:space="0" w:color="auto"/>
            <w:bottom w:val="none" w:sz="0" w:space="0" w:color="auto"/>
            <w:right w:val="none" w:sz="0" w:space="0" w:color="auto"/>
          </w:divBdr>
        </w:div>
        <w:div w:id="54427468">
          <w:marLeft w:val="640"/>
          <w:marRight w:val="0"/>
          <w:marTop w:val="0"/>
          <w:marBottom w:val="0"/>
          <w:divBdr>
            <w:top w:val="none" w:sz="0" w:space="0" w:color="auto"/>
            <w:left w:val="none" w:sz="0" w:space="0" w:color="auto"/>
            <w:bottom w:val="none" w:sz="0" w:space="0" w:color="auto"/>
            <w:right w:val="none" w:sz="0" w:space="0" w:color="auto"/>
          </w:divBdr>
        </w:div>
        <w:div w:id="89669310">
          <w:marLeft w:val="640"/>
          <w:marRight w:val="0"/>
          <w:marTop w:val="0"/>
          <w:marBottom w:val="0"/>
          <w:divBdr>
            <w:top w:val="none" w:sz="0" w:space="0" w:color="auto"/>
            <w:left w:val="none" w:sz="0" w:space="0" w:color="auto"/>
            <w:bottom w:val="none" w:sz="0" w:space="0" w:color="auto"/>
            <w:right w:val="none" w:sz="0" w:space="0" w:color="auto"/>
          </w:divBdr>
        </w:div>
        <w:div w:id="96557915">
          <w:marLeft w:val="640"/>
          <w:marRight w:val="0"/>
          <w:marTop w:val="0"/>
          <w:marBottom w:val="0"/>
          <w:divBdr>
            <w:top w:val="none" w:sz="0" w:space="0" w:color="auto"/>
            <w:left w:val="none" w:sz="0" w:space="0" w:color="auto"/>
            <w:bottom w:val="none" w:sz="0" w:space="0" w:color="auto"/>
            <w:right w:val="none" w:sz="0" w:space="0" w:color="auto"/>
          </w:divBdr>
        </w:div>
        <w:div w:id="105470275">
          <w:marLeft w:val="640"/>
          <w:marRight w:val="0"/>
          <w:marTop w:val="0"/>
          <w:marBottom w:val="0"/>
          <w:divBdr>
            <w:top w:val="none" w:sz="0" w:space="0" w:color="auto"/>
            <w:left w:val="none" w:sz="0" w:space="0" w:color="auto"/>
            <w:bottom w:val="none" w:sz="0" w:space="0" w:color="auto"/>
            <w:right w:val="none" w:sz="0" w:space="0" w:color="auto"/>
          </w:divBdr>
        </w:div>
        <w:div w:id="114253854">
          <w:marLeft w:val="640"/>
          <w:marRight w:val="0"/>
          <w:marTop w:val="0"/>
          <w:marBottom w:val="0"/>
          <w:divBdr>
            <w:top w:val="none" w:sz="0" w:space="0" w:color="auto"/>
            <w:left w:val="none" w:sz="0" w:space="0" w:color="auto"/>
            <w:bottom w:val="none" w:sz="0" w:space="0" w:color="auto"/>
            <w:right w:val="none" w:sz="0" w:space="0" w:color="auto"/>
          </w:divBdr>
        </w:div>
        <w:div w:id="114835911">
          <w:marLeft w:val="640"/>
          <w:marRight w:val="0"/>
          <w:marTop w:val="0"/>
          <w:marBottom w:val="0"/>
          <w:divBdr>
            <w:top w:val="none" w:sz="0" w:space="0" w:color="auto"/>
            <w:left w:val="none" w:sz="0" w:space="0" w:color="auto"/>
            <w:bottom w:val="none" w:sz="0" w:space="0" w:color="auto"/>
            <w:right w:val="none" w:sz="0" w:space="0" w:color="auto"/>
          </w:divBdr>
        </w:div>
        <w:div w:id="129172549">
          <w:marLeft w:val="640"/>
          <w:marRight w:val="0"/>
          <w:marTop w:val="0"/>
          <w:marBottom w:val="0"/>
          <w:divBdr>
            <w:top w:val="none" w:sz="0" w:space="0" w:color="auto"/>
            <w:left w:val="none" w:sz="0" w:space="0" w:color="auto"/>
            <w:bottom w:val="none" w:sz="0" w:space="0" w:color="auto"/>
            <w:right w:val="none" w:sz="0" w:space="0" w:color="auto"/>
          </w:divBdr>
        </w:div>
        <w:div w:id="131023016">
          <w:marLeft w:val="640"/>
          <w:marRight w:val="0"/>
          <w:marTop w:val="0"/>
          <w:marBottom w:val="0"/>
          <w:divBdr>
            <w:top w:val="none" w:sz="0" w:space="0" w:color="auto"/>
            <w:left w:val="none" w:sz="0" w:space="0" w:color="auto"/>
            <w:bottom w:val="none" w:sz="0" w:space="0" w:color="auto"/>
            <w:right w:val="none" w:sz="0" w:space="0" w:color="auto"/>
          </w:divBdr>
        </w:div>
        <w:div w:id="137698419">
          <w:marLeft w:val="640"/>
          <w:marRight w:val="0"/>
          <w:marTop w:val="0"/>
          <w:marBottom w:val="0"/>
          <w:divBdr>
            <w:top w:val="none" w:sz="0" w:space="0" w:color="auto"/>
            <w:left w:val="none" w:sz="0" w:space="0" w:color="auto"/>
            <w:bottom w:val="none" w:sz="0" w:space="0" w:color="auto"/>
            <w:right w:val="none" w:sz="0" w:space="0" w:color="auto"/>
          </w:divBdr>
        </w:div>
        <w:div w:id="160123454">
          <w:marLeft w:val="640"/>
          <w:marRight w:val="0"/>
          <w:marTop w:val="0"/>
          <w:marBottom w:val="0"/>
          <w:divBdr>
            <w:top w:val="none" w:sz="0" w:space="0" w:color="auto"/>
            <w:left w:val="none" w:sz="0" w:space="0" w:color="auto"/>
            <w:bottom w:val="none" w:sz="0" w:space="0" w:color="auto"/>
            <w:right w:val="none" w:sz="0" w:space="0" w:color="auto"/>
          </w:divBdr>
        </w:div>
        <w:div w:id="177473556">
          <w:marLeft w:val="640"/>
          <w:marRight w:val="0"/>
          <w:marTop w:val="0"/>
          <w:marBottom w:val="0"/>
          <w:divBdr>
            <w:top w:val="none" w:sz="0" w:space="0" w:color="auto"/>
            <w:left w:val="none" w:sz="0" w:space="0" w:color="auto"/>
            <w:bottom w:val="none" w:sz="0" w:space="0" w:color="auto"/>
            <w:right w:val="none" w:sz="0" w:space="0" w:color="auto"/>
          </w:divBdr>
        </w:div>
        <w:div w:id="182473877">
          <w:marLeft w:val="640"/>
          <w:marRight w:val="0"/>
          <w:marTop w:val="0"/>
          <w:marBottom w:val="0"/>
          <w:divBdr>
            <w:top w:val="none" w:sz="0" w:space="0" w:color="auto"/>
            <w:left w:val="none" w:sz="0" w:space="0" w:color="auto"/>
            <w:bottom w:val="none" w:sz="0" w:space="0" w:color="auto"/>
            <w:right w:val="none" w:sz="0" w:space="0" w:color="auto"/>
          </w:divBdr>
        </w:div>
        <w:div w:id="184484634">
          <w:marLeft w:val="640"/>
          <w:marRight w:val="0"/>
          <w:marTop w:val="0"/>
          <w:marBottom w:val="0"/>
          <w:divBdr>
            <w:top w:val="none" w:sz="0" w:space="0" w:color="auto"/>
            <w:left w:val="none" w:sz="0" w:space="0" w:color="auto"/>
            <w:bottom w:val="none" w:sz="0" w:space="0" w:color="auto"/>
            <w:right w:val="none" w:sz="0" w:space="0" w:color="auto"/>
          </w:divBdr>
        </w:div>
        <w:div w:id="187137573">
          <w:marLeft w:val="640"/>
          <w:marRight w:val="0"/>
          <w:marTop w:val="0"/>
          <w:marBottom w:val="0"/>
          <w:divBdr>
            <w:top w:val="none" w:sz="0" w:space="0" w:color="auto"/>
            <w:left w:val="none" w:sz="0" w:space="0" w:color="auto"/>
            <w:bottom w:val="none" w:sz="0" w:space="0" w:color="auto"/>
            <w:right w:val="none" w:sz="0" w:space="0" w:color="auto"/>
          </w:divBdr>
        </w:div>
        <w:div w:id="188220451">
          <w:marLeft w:val="640"/>
          <w:marRight w:val="0"/>
          <w:marTop w:val="0"/>
          <w:marBottom w:val="0"/>
          <w:divBdr>
            <w:top w:val="none" w:sz="0" w:space="0" w:color="auto"/>
            <w:left w:val="none" w:sz="0" w:space="0" w:color="auto"/>
            <w:bottom w:val="none" w:sz="0" w:space="0" w:color="auto"/>
            <w:right w:val="none" w:sz="0" w:space="0" w:color="auto"/>
          </w:divBdr>
        </w:div>
        <w:div w:id="201065145">
          <w:marLeft w:val="640"/>
          <w:marRight w:val="0"/>
          <w:marTop w:val="0"/>
          <w:marBottom w:val="0"/>
          <w:divBdr>
            <w:top w:val="none" w:sz="0" w:space="0" w:color="auto"/>
            <w:left w:val="none" w:sz="0" w:space="0" w:color="auto"/>
            <w:bottom w:val="none" w:sz="0" w:space="0" w:color="auto"/>
            <w:right w:val="none" w:sz="0" w:space="0" w:color="auto"/>
          </w:divBdr>
        </w:div>
        <w:div w:id="202139077">
          <w:marLeft w:val="640"/>
          <w:marRight w:val="0"/>
          <w:marTop w:val="0"/>
          <w:marBottom w:val="0"/>
          <w:divBdr>
            <w:top w:val="none" w:sz="0" w:space="0" w:color="auto"/>
            <w:left w:val="none" w:sz="0" w:space="0" w:color="auto"/>
            <w:bottom w:val="none" w:sz="0" w:space="0" w:color="auto"/>
            <w:right w:val="none" w:sz="0" w:space="0" w:color="auto"/>
          </w:divBdr>
        </w:div>
        <w:div w:id="215045831">
          <w:marLeft w:val="640"/>
          <w:marRight w:val="0"/>
          <w:marTop w:val="0"/>
          <w:marBottom w:val="0"/>
          <w:divBdr>
            <w:top w:val="none" w:sz="0" w:space="0" w:color="auto"/>
            <w:left w:val="none" w:sz="0" w:space="0" w:color="auto"/>
            <w:bottom w:val="none" w:sz="0" w:space="0" w:color="auto"/>
            <w:right w:val="none" w:sz="0" w:space="0" w:color="auto"/>
          </w:divBdr>
        </w:div>
        <w:div w:id="264458537">
          <w:marLeft w:val="640"/>
          <w:marRight w:val="0"/>
          <w:marTop w:val="0"/>
          <w:marBottom w:val="0"/>
          <w:divBdr>
            <w:top w:val="none" w:sz="0" w:space="0" w:color="auto"/>
            <w:left w:val="none" w:sz="0" w:space="0" w:color="auto"/>
            <w:bottom w:val="none" w:sz="0" w:space="0" w:color="auto"/>
            <w:right w:val="none" w:sz="0" w:space="0" w:color="auto"/>
          </w:divBdr>
        </w:div>
        <w:div w:id="325400137">
          <w:marLeft w:val="640"/>
          <w:marRight w:val="0"/>
          <w:marTop w:val="0"/>
          <w:marBottom w:val="0"/>
          <w:divBdr>
            <w:top w:val="none" w:sz="0" w:space="0" w:color="auto"/>
            <w:left w:val="none" w:sz="0" w:space="0" w:color="auto"/>
            <w:bottom w:val="none" w:sz="0" w:space="0" w:color="auto"/>
            <w:right w:val="none" w:sz="0" w:space="0" w:color="auto"/>
          </w:divBdr>
        </w:div>
        <w:div w:id="395006608">
          <w:marLeft w:val="640"/>
          <w:marRight w:val="0"/>
          <w:marTop w:val="0"/>
          <w:marBottom w:val="0"/>
          <w:divBdr>
            <w:top w:val="none" w:sz="0" w:space="0" w:color="auto"/>
            <w:left w:val="none" w:sz="0" w:space="0" w:color="auto"/>
            <w:bottom w:val="none" w:sz="0" w:space="0" w:color="auto"/>
            <w:right w:val="none" w:sz="0" w:space="0" w:color="auto"/>
          </w:divBdr>
        </w:div>
        <w:div w:id="399209102">
          <w:marLeft w:val="640"/>
          <w:marRight w:val="0"/>
          <w:marTop w:val="0"/>
          <w:marBottom w:val="0"/>
          <w:divBdr>
            <w:top w:val="none" w:sz="0" w:space="0" w:color="auto"/>
            <w:left w:val="none" w:sz="0" w:space="0" w:color="auto"/>
            <w:bottom w:val="none" w:sz="0" w:space="0" w:color="auto"/>
            <w:right w:val="none" w:sz="0" w:space="0" w:color="auto"/>
          </w:divBdr>
        </w:div>
        <w:div w:id="408506881">
          <w:marLeft w:val="640"/>
          <w:marRight w:val="0"/>
          <w:marTop w:val="0"/>
          <w:marBottom w:val="0"/>
          <w:divBdr>
            <w:top w:val="none" w:sz="0" w:space="0" w:color="auto"/>
            <w:left w:val="none" w:sz="0" w:space="0" w:color="auto"/>
            <w:bottom w:val="none" w:sz="0" w:space="0" w:color="auto"/>
            <w:right w:val="none" w:sz="0" w:space="0" w:color="auto"/>
          </w:divBdr>
        </w:div>
        <w:div w:id="424039916">
          <w:marLeft w:val="640"/>
          <w:marRight w:val="0"/>
          <w:marTop w:val="0"/>
          <w:marBottom w:val="0"/>
          <w:divBdr>
            <w:top w:val="none" w:sz="0" w:space="0" w:color="auto"/>
            <w:left w:val="none" w:sz="0" w:space="0" w:color="auto"/>
            <w:bottom w:val="none" w:sz="0" w:space="0" w:color="auto"/>
            <w:right w:val="none" w:sz="0" w:space="0" w:color="auto"/>
          </w:divBdr>
        </w:div>
        <w:div w:id="434138301">
          <w:marLeft w:val="640"/>
          <w:marRight w:val="0"/>
          <w:marTop w:val="0"/>
          <w:marBottom w:val="0"/>
          <w:divBdr>
            <w:top w:val="none" w:sz="0" w:space="0" w:color="auto"/>
            <w:left w:val="none" w:sz="0" w:space="0" w:color="auto"/>
            <w:bottom w:val="none" w:sz="0" w:space="0" w:color="auto"/>
            <w:right w:val="none" w:sz="0" w:space="0" w:color="auto"/>
          </w:divBdr>
        </w:div>
        <w:div w:id="441846843">
          <w:marLeft w:val="640"/>
          <w:marRight w:val="0"/>
          <w:marTop w:val="0"/>
          <w:marBottom w:val="0"/>
          <w:divBdr>
            <w:top w:val="none" w:sz="0" w:space="0" w:color="auto"/>
            <w:left w:val="none" w:sz="0" w:space="0" w:color="auto"/>
            <w:bottom w:val="none" w:sz="0" w:space="0" w:color="auto"/>
            <w:right w:val="none" w:sz="0" w:space="0" w:color="auto"/>
          </w:divBdr>
        </w:div>
        <w:div w:id="476797573">
          <w:marLeft w:val="640"/>
          <w:marRight w:val="0"/>
          <w:marTop w:val="0"/>
          <w:marBottom w:val="0"/>
          <w:divBdr>
            <w:top w:val="none" w:sz="0" w:space="0" w:color="auto"/>
            <w:left w:val="none" w:sz="0" w:space="0" w:color="auto"/>
            <w:bottom w:val="none" w:sz="0" w:space="0" w:color="auto"/>
            <w:right w:val="none" w:sz="0" w:space="0" w:color="auto"/>
          </w:divBdr>
        </w:div>
        <w:div w:id="490558533">
          <w:marLeft w:val="640"/>
          <w:marRight w:val="0"/>
          <w:marTop w:val="0"/>
          <w:marBottom w:val="0"/>
          <w:divBdr>
            <w:top w:val="none" w:sz="0" w:space="0" w:color="auto"/>
            <w:left w:val="none" w:sz="0" w:space="0" w:color="auto"/>
            <w:bottom w:val="none" w:sz="0" w:space="0" w:color="auto"/>
            <w:right w:val="none" w:sz="0" w:space="0" w:color="auto"/>
          </w:divBdr>
        </w:div>
        <w:div w:id="530149667">
          <w:marLeft w:val="640"/>
          <w:marRight w:val="0"/>
          <w:marTop w:val="0"/>
          <w:marBottom w:val="0"/>
          <w:divBdr>
            <w:top w:val="none" w:sz="0" w:space="0" w:color="auto"/>
            <w:left w:val="none" w:sz="0" w:space="0" w:color="auto"/>
            <w:bottom w:val="none" w:sz="0" w:space="0" w:color="auto"/>
            <w:right w:val="none" w:sz="0" w:space="0" w:color="auto"/>
          </w:divBdr>
        </w:div>
        <w:div w:id="533470702">
          <w:marLeft w:val="640"/>
          <w:marRight w:val="0"/>
          <w:marTop w:val="0"/>
          <w:marBottom w:val="0"/>
          <w:divBdr>
            <w:top w:val="none" w:sz="0" w:space="0" w:color="auto"/>
            <w:left w:val="none" w:sz="0" w:space="0" w:color="auto"/>
            <w:bottom w:val="none" w:sz="0" w:space="0" w:color="auto"/>
            <w:right w:val="none" w:sz="0" w:space="0" w:color="auto"/>
          </w:divBdr>
        </w:div>
        <w:div w:id="558712538">
          <w:marLeft w:val="640"/>
          <w:marRight w:val="0"/>
          <w:marTop w:val="0"/>
          <w:marBottom w:val="0"/>
          <w:divBdr>
            <w:top w:val="none" w:sz="0" w:space="0" w:color="auto"/>
            <w:left w:val="none" w:sz="0" w:space="0" w:color="auto"/>
            <w:bottom w:val="none" w:sz="0" w:space="0" w:color="auto"/>
            <w:right w:val="none" w:sz="0" w:space="0" w:color="auto"/>
          </w:divBdr>
        </w:div>
        <w:div w:id="590242248">
          <w:marLeft w:val="640"/>
          <w:marRight w:val="0"/>
          <w:marTop w:val="0"/>
          <w:marBottom w:val="0"/>
          <w:divBdr>
            <w:top w:val="none" w:sz="0" w:space="0" w:color="auto"/>
            <w:left w:val="none" w:sz="0" w:space="0" w:color="auto"/>
            <w:bottom w:val="none" w:sz="0" w:space="0" w:color="auto"/>
            <w:right w:val="none" w:sz="0" w:space="0" w:color="auto"/>
          </w:divBdr>
        </w:div>
        <w:div w:id="613487482">
          <w:marLeft w:val="640"/>
          <w:marRight w:val="0"/>
          <w:marTop w:val="0"/>
          <w:marBottom w:val="0"/>
          <w:divBdr>
            <w:top w:val="none" w:sz="0" w:space="0" w:color="auto"/>
            <w:left w:val="none" w:sz="0" w:space="0" w:color="auto"/>
            <w:bottom w:val="none" w:sz="0" w:space="0" w:color="auto"/>
            <w:right w:val="none" w:sz="0" w:space="0" w:color="auto"/>
          </w:divBdr>
        </w:div>
        <w:div w:id="623658765">
          <w:marLeft w:val="640"/>
          <w:marRight w:val="0"/>
          <w:marTop w:val="0"/>
          <w:marBottom w:val="0"/>
          <w:divBdr>
            <w:top w:val="none" w:sz="0" w:space="0" w:color="auto"/>
            <w:left w:val="none" w:sz="0" w:space="0" w:color="auto"/>
            <w:bottom w:val="none" w:sz="0" w:space="0" w:color="auto"/>
            <w:right w:val="none" w:sz="0" w:space="0" w:color="auto"/>
          </w:divBdr>
        </w:div>
        <w:div w:id="627975289">
          <w:marLeft w:val="640"/>
          <w:marRight w:val="0"/>
          <w:marTop w:val="0"/>
          <w:marBottom w:val="0"/>
          <w:divBdr>
            <w:top w:val="none" w:sz="0" w:space="0" w:color="auto"/>
            <w:left w:val="none" w:sz="0" w:space="0" w:color="auto"/>
            <w:bottom w:val="none" w:sz="0" w:space="0" w:color="auto"/>
            <w:right w:val="none" w:sz="0" w:space="0" w:color="auto"/>
          </w:divBdr>
        </w:div>
        <w:div w:id="633409374">
          <w:marLeft w:val="640"/>
          <w:marRight w:val="0"/>
          <w:marTop w:val="0"/>
          <w:marBottom w:val="0"/>
          <w:divBdr>
            <w:top w:val="none" w:sz="0" w:space="0" w:color="auto"/>
            <w:left w:val="none" w:sz="0" w:space="0" w:color="auto"/>
            <w:bottom w:val="none" w:sz="0" w:space="0" w:color="auto"/>
            <w:right w:val="none" w:sz="0" w:space="0" w:color="auto"/>
          </w:divBdr>
        </w:div>
        <w:div w:id="637421579">
          <w:marLeft w:val="640"/>
          <w:marRight w:val="0"/>
          <w:marTop w:val="0"/>
          <w:marBottom w:val="0"/>
          <w:divBdr>
            <w:top w:val="none" w:sz="0" w:space="0" w:color="auto"/>
            <w:left w:val="none" w:sz="0" w:space="0" w:color="auto"/>
            <w:bottom w:val="none" w:sz="0" w:space="0" w:color="auto"/>
            <w:right w:val="none" w:sz="0" w:space="0" w:color="auto"/>
          </w:divBdr>
        </w:div>
        <w:div w:id="645428654">
          <w:marLeft w:val="640"/>
          <w:marRight w:val="0"/>
          <w:marTop w:val="0"/>
          <w:marBottom w:val="0"/>
          <w:divBdr>
            <w:top w:val="none" w:sz="0" w:space="0" w:color="auto"/>
            <w:left w:val="none" w:sz="0" w:space="0" w:color="auto"/>
            <w:bottom w:val="none" w:sz="0" w:space="0" w:color="auto"/>
            <w:right w:val="none" w:sz="0" w:space="0" w:color="auto"/>
          </w:divBdr>
        </w:div>
        <w:div w:id="647976207">
          <w:marLeft w:val="640"/>
          <w:marRight w:val="0"/>
          <w:marTop w:val="0"/>
          <w:marBottom w:val="0"/>
          <w:divBdr>
            <w:top w:val="none" w:sz="0" w:space="0" w:color="auto"/>
            <w:left w:val="none" w:sz="0" w:space="0" w:color="auto"/>
            <w:bottom w:val="none" w:sz="0" w:space="0" w:color="auto"/>
            <w:right w:val="none" w:sz="0" w:space="0" w:color="auto"/>
          </w:divBdr>
        </w:div>
        <w:div w:id="666520773">
          <w:marLeft w:val="640"/>
          <w:marRight w:val="0"/>
          <w:marTop w:val="0"/>
          <w:marBottom w:val="0"/>
          <w:divBdr>
            <w:top w:val="none" w:sz="0" w:space="0" w:color="auto"/>
            <w:left w:val="none" w:sz="0" w:space="0" w:color="auto"/>
            <w:bottom w:val="none" w:sz="0" w:space="0" w:color="auto"/>
            <w:right w:val="none" w:sz="0" w:space="0" w:color="auto"/>
          </w:divBdr>
        </w:div>
        <w:div w:id="668019789">
          <w:marLeft w:val="640"/>
          <w:marRight w:val="0"/>
          <w:marTop w:val="0"/>
          <w:marBottom w:val="0"/>
          <w:divBdr>
            <w:top w:val="none" w:sz="0" w:space="0" w:color="auto"/>
            <w:left w:val="none" w:sz="0" w:space="0" w:color="auto"/>
            <w:bottom w:val="none" w:sz="0" w:space="0" w:color="auto"/>
            <w:right w:val="none" w:sz="0" w:space="0" w:color="auto"/>
          </w:divBdr>
        </w:div>
        <w:div w:id="676151107">
          <w:marLeft w:val="640"/>
          <w:marRight w:val="0"/>
          <w:marTop w:val="0"/>
          <w:marBottom w:val="0"/>
          <w:divBdr>
            <w:top w:val="none" w:sz="0" w:space="0" w:color="auto"/>
            <w:left w:val="none" w:sz="0" w:space="0" w:color="auto"/>
            <w:bottom w:val="none" w:sz="0" w:space="0" w:color="auto"/>
            <w:right w:val="none" w:sz="0" w:space="0" w:color="auto"/>
          </w:divBdr>
        </w:div>
        <w:div w:id="679237321">
          <w:marLeft w:val="640"/>
          <w:marRight w:val="0"/>
          <w:marTop w:val="0"/>
          <w:marBottom w:val="0"/>
          <w:divBdr>
            <w:top w:val="none" w:sz="0" w:space="0" w:color="auto"/>
            <w:left w:val="none" w:sz="0" w:space="0" w:color="auto"/>
            <w:bottom w:val="none" w:sz="0" w:space="0" w:color="auto"/>
            <w:right w:val="none" w:sz="0" w:space="0" w:color="auto"/>
          </w:divBdr>
        </w:div>
        <w:div w:id="685639862">
          <w:marLeft w:val="640"/>
          <w:marRight w:val="0"/>
          <w:marTop w:val="0"/>
          <w:marBottom w:val="0"/>
          <w:divBdr>
            <w:top w:val="none" w:sz="0" w:space="0" w:color="auto"/>
            <w:left w:val="none" w:sz="0" w:space="0" w:color="auto"/>
            <w:bottom w:val="none" w:sz="0" w:space="0" w:color="auto"/>
            <w:right w:val="none" w:sz="0" w:space="0" w:color="auto"/>
          </w:divBdr>
        </w:div>
        <w:div w:id="704142089">
          <w:marLeft w:val="640"/>
          <w:marRight w:val="0"/>
          <w:marTop w:val="0"/>
          <w:marBottom w:val="0"/>
          <w:divBdr>
            <w:top w:val="none" w:sz="0" w:space="0" w:color="auto"/>
            <w:left w:val="none" w:sz="0" w:space="0" w:color="auto"/>
            <w:bottom w:val="none" w:sz="0" w:space="0" w:color="auto"/>
            <w:right w:val="none" w:sz="0" w:space="0" w:color="auto"/>
          </w:divBdr>
        </w:div>
        <w:div w:id="716396853">
          <w:marLeft w:val="640"/>
          <w:marRight w:val="0"/>
          <w:marTop w:val="0"/>
          <w:marBottom w:val="0"/>
          <w:divBdr>
            <w:top w:val="none" w:sz="0" w:space="0" w:color="auto"/>
            <w:left w:val="none" w:sz="0" w:space="0" w:color="auto"/>
            <w:bottom w:val="none" w:sz="0" w:space="0" w:color="auto"/>
            <w:right w:val="none" w:sz="0" w:space="0" w:color="auto"/>
          </w:divBdr>
        </w:div>
        <w:div w:id="718019186">
          <w:marLeft w:val="640"/>
          <w:marRight w:val="0"/>
          <w:marTop w:val="0"/>
          <w:marBottom w:val="0"/>
          <w:divBdr>
            <w:top w:val="none" w:sz="0" w:space="0" w:color="auto"/>
            <w:left w:val="none" w:sz="0" w:space="0" w:color="auto"/>
            <w:bottom w:val="none" w:sz="0" w:space="0" w:color="auto"/>
            <w:right w:val="none" w:sz="0" w:space="0" w:color="auto"/>
          </w:divBdr>
        </w:div>
        <w:div w:id="731537349">
          <w:marLeft w:val="640"/>
          <w:marRight w:val="0"/>
          <w:marTop w:val="0"/>
          <w:marBottom w:val="0"/>
          <w:divBdr>
            <w:top w:val="none" w:sz="0" w:space="0" w:color="auto"/>
            <w:left w:val="none" w:sz="0" w:space="0" w:color="auto"/>
            <w:bottom w:val="none" w:sz="0" w:space="0" w:color="auto"/>
            <w:right w:val="none" w:sz="0" w:space="0" w:color="auto"/>
          </w:divBdr>
        </w:div>
        <w:div w:id="758405429">
          <w:marLeft w:val="640"/>
          <w:marRight w:val="0"/>
          <w:marTop w:val="0"/>
          <w:marBottom w:val="0"/>
          <w:divBdr>
            <w:top w:val="none" w:sz="0" w:space="0" w:color="auto"/>
            <w:left w:val="none" w:sz="0" w:space="0" w:color="auto"/>
            <w:bottom w:val="none" w:sz="0" w:space="0" w:color="auto"/>
            <w:right w:val="none" w:sz="0" w:space="0" w:color="auto"/>
          </w:divBdr>
        </w:div>
        <w:div w:id="765881291">
          <w:marLeft w:val="640"/>
          <w:marRight w:val="0"/>
          <w:marTop w:val="0"/>
          <w:marBottom w:val="0"/>
          <w:divBdr>
            <w:top w:val="none" w:sz="0" w:space="0" w:color="auto"/>
            <w:left w:val="none" w:sz="0" w:space="0" w:color="auto"/>
            <w:bottom w:val="none" w:sz="0" w:space="0" w:color="auto"/>
            <w:right w:val="none" w:sz="0" w:space="0" w:color="auto"/>
          </w:divBdr>
        </w:div>
        <w:div w:id="770200693">
          <w:marLeft w:val="640"/>
          <w:marRight w:val="0"/>
          <w:marTop w:val="0"/>
          <w:marBottom w:val="0"/>
          <w:divBdr>
            <w:top w:val="none" w:sz="0" w:space="0" w:color="auto"/>
            <w:left w:val="none" w:sz="0" w:space="0" w:color="auto"/>
            <w:bottom w:val="none" w:sz="0" w:space="0" w:color="auto"/>
            <w:right w:val="none" w:sz="0" w:space="0" w:color="auto"/>
          </w:divBdr>
        </w:div>
        <w:div w:id="790981620">
          <w:marLeft w:val="640"/>
          <w:marRight w:val="0"/>
          <w:marTop w:val="0"/>
          <w:marBottom w:val="0"/>
          <w:divBdr>
            <w:top w:val="none" w:sz="0" w:space="0" w:color="auto"/>
            <w:left w:val="none" w:sz="0" w:space="0" w:color="auto"/>
            <w:bottom w:val="none" w:sz="0" w:space="0" w:color="auto"/>
            <w:right w:val="none" w:sz="0" w:space="0" w:color="auto"/>
          </w:divBdr>
        </w:div>
        <w:div w:id="839931946">
          <w:marLeft w:val="640"/>
          <w:marRight w:val="0"/>
          <w:marTop w:val="0"/>
          <w:marBottom w:val="0"/>
          <w:divBdr>
            <w:top w:val="none" w:sz="0" w:space="0" w:color="auto"/>
            <w:left w:val="none" w:sz="0" w:space="0" w:color="auto"/>
            <w:bottom w:val="none" w:sz="0" w:space="0" w:color="auto"/>
            <w:right w:val="none" w:sz="0" w:space="0" w:color="auto"/>
          </w:divBdr>
        </w:div>
        <w:div w:id="844788762">
          <w:marLeft w:val="640"/>
          <w:marRight w:val="0"/>
          <w:marTop w:val="0"/>
          <w:marBottom w:val="0"/>
          <w:divBdr>
            <w:top w:val="none" w:sz="0" w:space="0" w:color="auto"/>
            <w:left w:val="none" w:sz="0" w:space="0" w:color="auto"/>
            <w:bottom w:val="none" w:sz="0" w:space="0" w:color="auto"/>
            <w:right w:val="none" w:sz="0" w:space="0" w:color="auto"/>
          </w:divBdr>
        </w:div>
        <w:div w:id="849877104">
          <w:marLeft w:val="640"/>
          <w:marRight w:val="0"/>
          <w:marTop w:val="0"/>
          <w:marBottom w:val="0"/>
          <w:divBdr>
            <w:top w:val="none" w:sz="0" w:space="0" w:color="auto"/>
            <w:left w:val="none" w:sz="0" w:space="0" w:color="auto"/>
            <w:bottom w:val="none" w:sz="0" w:space="0" w:color="auto"/>
            <w:right w:val="none" w:sz="0" w:space="0" w:color="auto"/>
          </w:divBdr>
        </w:div>
        <w:div w:id="858154089">
          <w:marLeft w:val="640"/>
          <w:marRight w:val="0"/>
          <w:marTop w:val="0"/>
          <w:marBottom w:val="0"/>
          <w:divBdr>
            <w:top w:val="none" w:sz="0" w:space="0" w:color="auto"/>
            <w:left w:val="none" w:sz="0" w:space="0" w:color="auto"/>
            <w:bottom w:val="none" w:sz="0" w:space="0" w:color="auto"/>
            <w:right w:val="none" w:sz="0" w:space="0" w:color="auto"/>
          </w:divBdr>
        </w:div>
        <w:div w:id="863831799">
          <w:marLeft w:val="640"/>
          <w:marRight w:val="0"/>
          <w:marTop w:val="0"/>
          <w:marBottom w:val="0"/>
          <w:divBdr>
            <w:top w:val="none" w:sz="0" w:space="0" w:color="auto"/>
            <w:left w:val="none" w:sz="0" w:space="0" w:color="auto"/>
            <w:bottom w:val="none" w:sz="0" w:space="0" w:color="auto"/>
            <w:right w:val="none" w:sz="0" w:space="0" w:color="auto"/>
          </w:divBdr>
        </w:div>
        <w:div w:id="883372521">
          <w:marLeft w:val="640"/>
          <w:marRight w:val="0"/>
          <w:marTop w:val="0"/>
          <w:marBottom w:val="0"/>
          <w:divBdr>
            <w:top w:val="none" w:sz="0" w:space="0" w:color="auto"/>
            <w:left w:val="none" w:sz="0" w:space="0" w:color="auto"/>
            <w:bottom w:val="none" w:sz="0" w:space="0" w:color="auto"/>
            <w:right w:val="none" w:sz="0" w:space="0" w:color="auto"/>
          </w:divBdr>
        </w:div>
        <w:div w:id="894396159">
          <w:marLeft w:val="640"/>
          <w:marRight w:val="0"/>
          <w:marTop w:val="0"/>
          <w:marBottom w:val="0"/>
          <w:divBdr>
            <w:top w:val="none" w:sz="0" w:space="0" w:color="auto"/>
            <w:left w:val="none" w:sz="0" w:space="0" w:color="auto"/>
            <w:bottom w:val="none" w:sz="0" w:space="0" w:color="auto"/>
            <w:right w:val="none" w:sz="0" w:space="0" w:color="auto"/>
          </w:divBdr>
        </w:div>
        <w:div w:id="900872354">
          <w:marLeft w:val="640"/>
          <w:marRight w:val="0"/>
          <w:marTop w:val="0"/>
          <w:marBottom w:val="0"/>
          <w:divBdr>
            <w:top w:val="none" w:sz="0" w:space="0" w:color="auto"/>
            <w:left w:val="none" w:sz="0" w:space="0" w:color="auto"/>
            <w:bottom w:val="none" w:sz="0" w:space="0" w:color="auto"/>
            <w:right w:val="none" w:sz="0" w:space="0" w:color="auto"/>
          </w:divBdr>
        </w:div>
        <w:div w:id="912810711">
          <w:marLeft w:val="640"/>
          <w:marRight w:val="0"/>
          <w:marTop w:val="0"/>
          <w:marBottom w:val="0"/>
          <w:divBdr>
            <w:top w:val="none" w:sz="0" w:space="0" w:color="auto"/>
            <w:left w:val="none" w:sz="0" w:space="0" w:color="auto"/>
            <w:bottom w:val="none" w:sz="0" w:space="0" w:color="auto"/>
            <w:right w:val="none" w:sz="0" w:space="0" w:color="auto"/>
          </w:divBdr>
        </w:div>
        <w:div w:id="944077296">
          <w:marLeft w:val="640"/>
          <w:marRight w:val="0"/>
          <w:marTop w:val="0"/>
          <w:marBottom w:val="0"/>
          <w:divBdr>
            <w:top w:val="none" w:sz="0" w:space="0" w:color="auto"/>
            <w:left w:val="none" w:sz="0" w:space="0" w:color="auto"/>
            <w:bottom w:val="none" w:sz="0" w:space="0" w:color="auto"/>
            <w:right w:val="none" w:sz="0" w:space="0" w:color="auto"/>
          </w:divBdr>
        </w:div>
        <w:div w:id="944118280">
          <w:marLeft w:val="640"/>
          <w:marRight w:val="0"/>
          <w:marTop w:val="0"/>
          <w:marBottom w:val="0"/>
          <w:divBdr>
            <w:top w:val="none" w:sz="0" w:space="0" w:color="auto"/>
            <w:left w:val="none" w:sz="0" w:space="0" w:color="auto"/>
            <w:bottom w:val="none" w:sz="0" w:space="0" w:color="auto"/>
            <w:right w:val="none" w:sz="0" w:space="0" w:color="auto"/>
          </w:divBdr>
        </w:div>
        <w:div w:id="954482312">
          <w:marLeft w:val="640"/>
          <w:marRight w:val="0"/>
          <w:marTop w:val="0"/>
          <w:marBottom w:val="0"/>
          <w:divBdr>
            <w:top w:val="none" w:sz="0" w:space="0" w:color="auto"/>
            <w:left w:val="none" w:sz="0" w:space="0" w:color="auto"/>
            <w:bottom w:val="none" w:sz="0" w:space="0" w:color="auto"/>
            <w:right w:val="none" w:sz="0" w:space="0" w:color="auto"/>
          </w:divBdr>
        </w:div>
        <w:div w:id="955135129">
          <w:marLeft w:val="640"/>
          <w:marRight w:val="0"/>
          <w:marTop w:val="0"/>
          <w:marBottom w:val="0"/>
          <w:divBdr>
            <w:top w:val="none" w:sz="0" w:space="0" w:color="auto"/>
            <w:left w:val="none" w:sz="0" w:space="0" w:color="auto"/>
            <w:bottom w:val="none" w:sz="0" w:space="0" w:color="auto"/>
            <w:right w:val="none" w:sz="0" w:space="0" w:color="auto"/>
          </w:divBdr>
        </w:div>
        <w:div w:id="962032906">
          <w:marLeft w:val="640"/>
          <w:marRight w:val="0"/>
          <w:marTop w:val="0"/>
          <w:marBottom w:val="0"/>
          <w:divBdr>
            <w:top w:val="none" w:sz="0" w:space="0" w:color="auto"/>
            <w:left w:val="none" w:sz="0" w:space="0" w:color="auto"/>
            <w:bottom w:val="none" w:sz="0" w:space="0" w:color="auto"/>
            <w:right w:val="none" w:sz="0" w:space="0" w:color="auto"/>
          </w:divBdr>
        </w:div>
        <w:div w:id="979071579">
          <w:marLeft w:val="640"/>
          <w:marRight w:val="0"/>
          <w:marTop w:val="0"/>
          <w:marBottom w:val="0"/>
          <w:divBdr>
            <w:top w:val="none" w:sz="0" w:space="0" w:color="auto"/>
            <w:left w:val="none" w:sz="0" w:space="0" w:color="auto"/>
            <w:bottom w:val="none" w:sz="0" w:space="0" w:color="auto"/>
            <w:right w:val="none" w:sz="0" w:space="0" w:color="auto"/>
          </w:divBdr>
        </w:div>
        <w:div w:id="997003677">
          <w:marLeft w:val="640"/>
          <w:marRight w:val="0"/>
          <w:marTop w:val="0"/>
          <w:marBottom w:val="0"/>
          <w:divBdr>
            <w:top w:val="none" w:sz="0" w:space="0" w:color="auto"/>
            <w:left w:val="none" w:sz="0" w:space="0" w:color="auto"/>
            <w:bottom w:val="none" w:sz="0" w:space="0" w:color="auto"/>
            <w:right w:val="none" w:sz="0" w:space="0" w:color="auto"/>
          </w:divBdr>
        </w:div>
        <w:div w:id="1000696832">
          <w:marLeft w:val="640"/>
          <w:marRight w:val="0"/>
          <w:marTop w:val="0"/>
          <w:marBottom w:val="0"/>
          <w:divBdr>
            <w:top w:val="none" w:sz="0" w:space="0" w:color="auto"/>
            <w:left w:val="none" w:sz="0" w:space="0" w:color="auto"/>
            <w:bottom w:val="none" w:sz="0" w:space="0" w:color="auto"/>
            <w:right w:val="none" w:sz="0" w:space="0" w:color="auto"/>
          </w:divBdr>
        </w:div>
        <w:div w:id="1045371219">
          <w:marLeft w:val="640"/>
          <w:marRight w:val="0"/>
          <w:marTop w:val="0"/>
          <w:marBottom w:val="0"/>
          <w:divBdr>
            <w:top w:val="none" w:sz="0" w:space="0" w:color="auto"/>
            <w:left w:val="none" w:sz="0" w:space="0" w:color="auto"/>
            <w:bottom w:val="none" w:sz="0" w:space="0" w:color="auto"/>
            <w:right w:val="none" w:sz="0" w:space="0" w:color="auto"/>
          </w:divBdr>
        </w:div>
        <w:div w:id="1057165093">
          <w:marLeft w:val="640"/>
          <w:marRight w:val="0"/>
          <w:marTop w:val="0"/>
          <w:marBottom w:val="0"/>
          <w:divBdr>
            <w:top w:val="none" w:sz="0" w:space="0" w:color="auto"/>
            <w:left w:val="none" w:sz="0" w:space="0" w:color="auto"/>
            <w:bottom w:val="none" w:sz="0" w:space="0" w:color="auto"/>
            <w:right w:val="none" w:sz="0" w:space="0" w:color="auto"/>
          </w:divBdr>
        </w:div>
        <w:div w:id="1070537226">
          <w:marLeft w:val="640"/>
          <w:marRight w:val="0"/>
          <w:marTop w:val="0"/>
          <w:marBottom w:val="0"/>
          <w:divBdr>
            <w:top w:val="none" w:sz="0" w:space="0" w:color="auto"/>
            <w:left w:val="none" w:sz="0" w:space="0" w:color="auto"/>
            <w:bottom w:val="none" w:sz="0" w:space="0" w:color="auto"/>
            <w:right w:val="none" w:sz="0" w:space="0" w:color="auto"/>
          </w:divBdr>
        </w:div>
        <w:div w:id="1085301348">
          <w:marLeft w:val="640"/>
          <w:marRight w:val="0"/>
          <w:marTop w:val="0"/>
          <w:marBottom w:val="0"/>
          <w:divBdr>
            <w:top w:val="none" w:sz="0" w:space="0" w:color="auto"/>
            <w:left w:val="none" w:sz="0" w:space="0" w:color="auto"/>
            <w:bottom w:val="none" w:sz="0" w:space="0" w:color="auto"/>
            <w:right w:val="none" w:sz="0" w:space="0" w:color="auto"/>
          </w:divBdr>
        </w:div>
        <w:div w:id="1102459906">
          <w:marLeft w:val="640"/>
          <w:marRight w:val="0"/>
          <w:marTop w:val="0"/>
          <w:marBottom w:val="0"/>
          <w:divBdr>
            <w:top w:val="none" w:sz="0" w:space="0" w:color="auto"/>
            <w:left w:val="none" w:sz="0" w:space="0" w:color="auto"/>
            <w:bottom w:val="none" w:sz="0" w:space="0" w:color="auto"/>
            <w:right w:val="none" w:sz="0" w:space="0" w:color="auto"/>
          </w:divBdr>
        </w:div>
        <w:div w:id="1104887667">
          <w:marLeft w:val="640"/>
          <w:marRight w:val="0"/>
          <w:marTop w:val="0"/>
          <w:marBottom w:val="0"/>
          <w:divBdr>
            <w:top w:val="none" w:sz="0" w:space="0" w:color="auto"/>
            <w:left w:val="none" w:sz="0" w:space="0" w:color="auto"/>
            <w:bottom w:val="none" w:sz="0" w:space="0" w:color="auto"/>
            <w:right w:val="none" w:sz="0" w:space="0" w:color="auto"/>
          </w:divBdr>
        </w:div>
        <w:div w:id="1112473781">
          <w:marLeft w:val="640"/>
          <w:marRight w:val="0"/>
          <w:marTop w:val="0"/>
          <w:marBottom w:val="0"/>
          <w:divBdr>
            <w:top w:val="none" w:sz="0" w:space="0" w:color="auto"/>
            <w:left w:val="none" w:sz="0" w:space="0" w:color="auto"/>
            <w:bottom w:val="none" w:sz="0" w:space="0" w:color="auto"/>
            <w:right w:val="none" w:sz="0" w:space="0" w:color="auto"/>
          </w:divBdr>
        </w:div>
        <w:div w:id="1129781353">
          <w:marLeft w:val="640"/>
          <w:marRight w:val="0"/>
          <w:marTop w:val="0"/>
          <w:marBottom w:val="0"/>
          <w:divBdr>
            <w:top w:val="none" w:sz="0" w:space="0" w:color="auto"/>
            <w:left w:val="none" w:sz="0" w:space="0" w:color="auto"/>
            <w:bottom w:val="none" w:sz="0" w:space="0" w:color="auto"/>
            <w:right w:val="none" w:sz="0" w:space="0" w:color="auto"/>
          </w:divBdr>
        </w:div>
        <w:div w:id="1133255846">
          <w:marLeft w:val="640"/>
          <w:marRight w:val="0"/>
          <w:marTop w:val="0"/>
          <w:marBottom w:val="0"/>
          <w:divBdr>
            <w:top w:val="none" w:sz="0" w:space="0" w:color="auto"/>
            <w:left w:val="none" w:sz="0" w:space="0" w:color="auto"/>
            <w:bottom w:val="none" w:sz="0" w:space="0" w:color="auto"/>
            <w:right w:val="none" w:sz="0" w:space="0" w:color="auto"/>
          </w:divBdr>
        </w:div>
        <w:div w:id="1147866255">
          <w:marLeft w:val="640"/>
          <w:marRight w:val="0"/>
          <w:marTop w:val="0"/>
          <w:marBottom w:val="0"/>
          <w:divBdr>
            <w:top w:val="none" w:sz="0" w:space="0" w:color="auto"/>
            <w:left w:val="none" w:sz="0" w:space="0" w:color="auto"/>
            <w:bottom w:val="none" w:sz="0" w:space="0" w:color="auto"/>
            <w:right w:val="none" w:sz="0" w:space="0" w:color="auto"/>
          </w:divBdr>
        </w:div>
        <w:div w:id="1178496801">
          <w:marLeft w:val="640"/>
          <w:marRight w:val="0"/>
          <w:marTop w:val="0"/>
          <w:marBottom w:val="0"/>
          <w:divBdr>
            <w:top w:val="none" w:sz="0" w:space="0" w:color="auto"/>
            <w:left w:val="none" w:sz="0" w:space="0" w:color="auto"/>
            <w:bottom w:val="none" w:sz="0" w:space="0" w:color="auto"/>
            <w:right w:val="none" w:sz="0" w:space="0" w:color="auto"/>
          </w:divBdr>
        </w:div>
        <w:div w:id="1188788377">
          <w:marLeft w:val="640"/>
          <w:marRight w:val="0"/>
          <w:marTop w:val="0"/>
          <w:marBottom w:val="0"/>
          <w:divBdr>
            <w:top w:val="none" w:sz="0" w:space="0" w:color="auto"/>
            <w:left w:val="none" w:sz="0" w:space="0" w:color="auto"/>
            <w:bottom w:val="none" w:sz="0" w:space="0" w:color="auto"/>
            <w:right w:val="none" w:sz="0" w:space="0" w:color="auto"/>
          </w:divBdr>
        </w:div>
        <w:div w:id="1218274678">
          <w:marLeft w:val="640"/>
          <w:marRight w:val="0"/>
          <w:marTop w:val="0"/>
          <w:marBottom w:val="0"/>
          <w:divBdr>
            <w:top w:val="none" w:sz="0" w:space="0" w:color="auto"/>
            <w:left w:val="none" w:sz="0" w:space="0" w:color="auto"/>
            <w:bottom w:val="none" w:sz="0" w:space="0" w:color="auto"/>
            <w:right w:val="none" w:sz="0" w:space="0" w:color="auto"/>
          </w:divBdr>
        </w:div>
        <w:div w:id="1232078619">
          <w:marLeft w:val="640"/>
          <w:marRight w:val="0"/>
          <w:marTop w:val="0"/>
          <w:marBottom w:val="0"/>
          <w:divBdr>
            <w:top w:val="none" w:sz="0" w:space="0" w:color="auto"/>
            <w:left w:val="none" w:sz="0" w:space="0" w:color="auto"/>
            <w:bottom w:val="none" w:sz="0" w:space="0" w:color="auto"/>
            <w:right w:val="none" w:sz="0" w:space="0" w:color="auto"/>
          </w:divBdr>
        </w:div>
        <w:div w:id="1244217261">
          <w:marLeft w:val="640"/>
          <w:marRight w:val="0"/>
          <w:marTop w:val="0"/>
          <w:marBottom w:val="0"/>
          <w:divBdr>
            <w:top w:val="none" w:sz="0" w:space="0" w:color="auto"/>
            <w:left w:val="none" w:sz="0" w:space="0" w:color="auto"/>
            <w:bottom w:val="none" w:sz="0" w:space="0" w:color="auto"/>
            <w:right w:val="none" w:sz="0" w:space="0" w:color="auto"/>
          </w:divBdr>
        </w:div>
        <w:div w:id="1248081124">
          <w:marLeft w:val="640"/>
          <w:marRight w:val="0"/>
          <w:marTop w:val="0"/>
          <w:marBottom w:val="0"/>
          <w:divBdr>
            <w:top w:val="none" w:sz="0" w:space="0" w:color="auto"/>
            <w:left w:val="none" w:sz="0" w:space="0" w:color="auto"/>
            <w:bottom w:val="none" w:sz="0" w:space="0" w:color="auto"/>
            <w:right w:val="none" w:sz="0" w:space="0" w:color="auto"/>
          </w:divBdr>
        </w:div>
        <w:div w:id="1301955921">
          <w:marLeft w:val="640"/>
          <w:marRight w:val="0"/>
          <w:marTop w:val="0"/>
          <w:marBottom w:val="0"/>
          <w:divBdr>
            <w:top w:val="none" w:sz="0" w:space="0" w:color="auto"/>
            <w:left w:val="none" w:sz="0" w:space="0" w:color="auto"/>
            <w:bottom w:val="none" w:sz="0" w:space="0" w:color="auto"/>
            <w:right w:val="none" w:sz="0" w:space="0" w:color="auto"/>
          </w:divBdr>
        </w:div>
        <w:div w:id="1325822426">
          <w:marLeft w:val="640"/>
          <w:marRight w:val="0"/>
          <w:marTop w:val="0"/>
          <w:marBottom w:val="0"/>
          <w:divBdr>
            <w:top w:val="none" w:sz="0" w:space="0" w:color="auto"/>
            <w:left w:val="none" w:sz="0" w:space="0" w:color="auto"/>
            <w:bottom w:val="none" w:sz="0" w:space="0" w:color="auto"/>
            <w:right w:val="none" w:sz="0" w:space="0" w:color="auto"/>
          </w:divBdr>
        </w:div>
        <w:div w:id="1349285732">
          <w:marLeft w:val="640"/>
          <w:marRight w:val="0"/>
          <w:marTop w:val="0"/>
          <w:marBottom w:val="0"/>
          <w:divBdr>
            <w:top w:val="none" w:sz="0" w:space="0" w:color="auto"/>
            <w:left w:val="none" w:sz="0" w:space="0" w:color="auto"/>
            <w:bottom w:val="none" w:sz="0" w:space="0" w:color="auto"/>
            <w:right w:val="none" w:sz="0" w:space="0" w:color="auto"/>
          </w:divBdr>
        </w:div>
        <w:div w:id="1369912153">
          <w:marLeft w:val="640"/>
          <w:marRight w:val="0"/>
          <w:marTop w:val="0"/>
          <w:marBottom w:val="0"/>
          <w:divBdr>
            <w:top w:val="none" w:sz="0" w:space="0" w:color="auto"/>
            <w:left w:val="none" w:sz="0" w:space="0" w:color="auto"/>
            <w:bottom w:val="none" w:sz="0" w:space="0" w:color="auto"/>
            <w:right w:val="none" w:sz="0" w:space="0" w:color="auto"/>
          </w:divBdr>
        </w:div>
        <w:div w:id="1375231367">
          <w:marLeft w:val="640"/>
          <w:marRight w:val="0"/>
          <w:marTop w:val="0"/>
          <w:marBottom w:val="0"/>
          <w:divBdr>
            <w:top w:val="none" w:sz="0" w:space="0" w:color="auto"/>
            <w:left w:val="none" w:sz="0" w:space="0" w:color="auto"/>
            <w:bottom w:val="none" w:sz="0" w:space="0" w:color="auto"/>
            <w:right w:val="none" w:sz="0" w:space="0" w:color="auto"/>
          </w:divBdr>
        </w:div>
        <w:div w:id="1377319326">
          <w:marLeft w:val="640"/>
          <w:marRight w:val="0"/>
          <w:marTop w:val="0"/>
          <w:marBottom w:val="0"/>
          <w:divBdr>
            <w:top w:val="none" w:sz="0" w:space="0" w:color="auto"/>
            <w:left w:val="none" w:sz="0" w:space="0" w:color="auto"/>
            <w:bottom w:val="none" w:sz="0" w:space="0" w:color="auto"/>
            <w:right w:val="none" w:sz="0" w:space="0" w:color="auto"/>
          </w:divBdr>
        </w:div>
        <w:div w:id="1397439742">
          <w:marLeft w:val="640"/>
          <w:marRight w:val="0"/>
          <w:marTop w:val="0"/>
          <w:marBottom w:val="0"/>
          <w:divBdr>
            <w:top w:val="none" w:sz="0" w:space="0" w:color="auto"/>
            <w:left w:val="none" w:sz="0" w:space="0" w:color="auto"/>
            <w:bottom w:val="none" w:sz="0" w:space="0" w:color="auto"/>
            <w:right w:val="none" w:sz="0" w:space="0" w:color="auto"/>
          </w:divBdr>
        </w:div>
        <w:div w:id="1402560396">
          <w:marLeft w:val="640"/>
          <w:marRight w:val="0"/>
          <w:marTop w:val="0"/>
          <w:marBottom w:val="0"/>
          <w:divBdr>
            <w:top w:val="none" w:sz="0" w:space="0" w:color="auto"/>
            <w:left w:val="none" w:sz="0" w:space="0" w:color="auto"/>
            <w:bottom w:val="none" w:sz="0" w:space="0" w:color="auto"/>
            <w:right w:val="none" w:sz="0" w:space="0" w:color="auto"/>
          </w:divBdr>
        </w:div>
        <w:div w:id="1418819124">
          <w:marLeft w:val="640"/>
          <w:marRight w:val="0"/>
          <w:marTop w:val="0"/>
          <w:marBottom w:val="0"/>
          <w:divBdr>
            <w:top w:val="none" w:sz="0" w:space="0" w:color="auto"/>
            <w:left w:val="none" w:sz="0" w:space="0" w:color="auto"/>
            <w:bottom w:val="none" w:sz="0" w:space="0" w:color="auto"/>
            <w:right w:val="none" w:sz="0" w:space="0" w:color="auto"/>
          </w:divBdr>
        </w:div>
        <w:div w:id="1420062720">
          <w:marLeft w:val="640"/>
          <w:marRight w:val="0"/>
          <w:marTop w:val="0"/>
          <w:marBottom w:val="0"/>
          <w:divBdr>
            <w:top w:val="none" w:sz="0" w:space="0" w:color="auto"/>
            <w:left w:val="none" w:sz="0" w:space="0" w:color="auto"/>
            <w:bottom w:val="none" w:sz="0" w:space="0" w:color="auto"/>
            <w:right w:val="none" w:sz="0" w:space="0" w:color="auto"/>
          </w:divBdr>
        </w:div>
        <w:div w:id="1439180805">
          <w:marLeft w:val="640"/>
          <w:marRight w:val="0"/>
          <w:marTop w:val="0"/>
          <w:marBottom w:val="0"/>
          <w:divBdr>
            <w:top w:val="none" w:sz="0" w:space="0" w:color="auto"/>
            <w:left w:val="none" w:sz="0" w:space="0" w:color="auto"/>
            <w:bottom w:val="none" w:sz="0" w:space="0" w:color="auto"/>
            <w:right w:val="none" w:sz="0" w:space="0" w:color="auto"/>
          </w:divBdr>
        </w:div>
        <w:div w:id="1458336531">
          <w:marLeft w:val="640"/>
          <w:marRight w:val="0"/>
          <w:marTop w:val="0"/>
          <w:marBottom w:val="0"/>
          <w:divBdr>
            <w:top w:val="none" w:sz="0" w:space="0" w:color="auto"/>
            <w:left w:val="none" w:sz="0" w:space="0" w:color="auto"/>
            <w:bottom w:val="none" w:sz="0" w:space="0" w:color="auto"/>
            <w:right w:val="none" w:sz="0" w:space="0" w:color="auto"/>
          </w:divBdr>
        </w:div>
        <w:div w:id="1475413773">
          <w:marLeft w:val="640"/>
          <w:marRight w:val="0"/>
          <w:marTop w:val="0"/>
          <w:marBottom w:val="0"/>
          <w:divBdr>
            <w:top w:val="none" w:sz="0" w:space="0" w:color="auto"/>
            <w:left w:val="none" w:sz="0" w:space="0" w:color="auto"/>
            <w:bottom w:val="none" w:sz="0" w:space="0" w:color="auto"/>
            <w:right w:val="none" w:sz="0" w:space="0" w:color="auto"/>
          </w:divBdr>
        </w:div>
        <w:div w:id="1484466320">
          <w:marLeft w:val="640"/>
          <w:marRight w:val="0"/>
          <w:marTop w:val="0"/>
          <w:marBottom w:val="0"/>
          <w:divBdr>
            <w:top w:val="none" w:sz="0" w:space="0" w:color="auto"/>
            <w:left w:val="none" w:sz="0" w:space="0" w:color="auto"/>
            <w:bottom w:val="none" w:sz="0" w:space="0" w:color="auto"/>
            <w:right w:val="none" w:sz="0" w:space="0" w:color="auto"/>
          </w:divBdr>
        </w:div>
        <w:div w:id="1487822011">
          <w:marLeft w:val="640"/>
          <w:marRight w:val="0"/>
          <w:marTop w:val="0"/>
          <w:marBottom w:val="0"/>
          <w:divBdr>
            <w:top w:val="none" w:sz="0" w:space="0" w:color="auto"/>
            <w:left w:val="none" w:sz="0" w:space="0" w:color="auto"/>
            <w:bottom w:val="none" w:sz="0" w:space="0" w:color="auto"/>
            <w:right w:val="none" w:sz="0" w:space="0" w:color="auto"/>
          </w:divBdr>
        </w:div>
        <w:div w:id="1501384206">
          <w:marLeft w:val="640"/>
          <w:marRight w:val="0"/>
          <w:marTop w:val="0"/>
          <w:marBottom w:val="0"/>
          <w:divBdr>
            <w:top w:val="none" w:sz="0" w:space="0" w:color="auto"/>
            <w:left w:val="none" w:sz="0" w:space="0" w:color="auto"/>
            <w:bottom w:val="none" w:sz="0" w:space="0" w:color="auto"/>
            <w:right w:val="none" w:sz="0" w:space="0" w:color="auto"/>
          </w:divBdr>
        </w:div>
        <w:div w:id="1502937728">
          <w:marLeft w:val="640"/>
          <w:marRight w:val="0"/>
          <w:marTop w:val="0"/>
          <w:marBottom w:val="0"/>
          <w:divBdr>
            <w:top w:val="none" w:sz="0" w:space="0" w:color="auto"/>
            <w:left w:val="none" w:sz="0" w:space="0" w:color="auto"/>
            <w:bottom w:val="none" w:sz="0" w:space="0" w:color="auto"/>
            <w:right w:val="none" w:sz="0" w:space="0" w:color="auto"/>
          </w:divBdr>
        </w:div>
        <w:div w:id="1503397229">
          <w:marLeft w:val="640"/>
          <w:marRight w:val="0"/>
          <w:marTop w:val="0"/>
          <w:marBottom w:val="0"/>
          <w:divBdr>
            <w:top w:val="none" w:sz="0" w:space="0" w:color="auto"/>
            <w:left w:val="none" w:sz="0" w:space="0" w:color="auto"/>
            <w:bottom w:val="none" w:sz="0" w:space="0" w:color="auto"/>
            <w:right w:val="none" w:sz="0" w:space="0" w:color="auto"/>
          </w:divBdr>
        </w:div>
        <w:div w:id="1515605973">
          <w:marLeft w:val="640"/>
          <w:marRight w:val="0"/>
          <w:marTop w:val="0"/>
          <w:marBottom w:val="0"/>
          <w:divBdr>
            <w:top w:val="none" w:sz="0" w:space="0" w:color="auto"/>
            <w:left w:val="none" w:sz="0" w:space="0" w:color="auto"/>
            <w:bottom w:val="none" w:sz="0" w:space="0" w:color="auto"/>
            <w:right w:val="none" w:sz="0" w:space="0" w:color="auto"/>
          </w:divBdr>
        </w:div>
        <w:div w:id="1526098294">
          <w:marLeft w:val="640"/>
          <w:marRight w:val="0"/>
          <w:marTop w:val="0"/>
          <w:marBottom w:val="0"/>
          <w:divBdr>
            <w:top w:val="none" w:sz="0" w:space="0" w:color="auto"/>
            <w:left w:val="none" w:sz="0" w:space="0" w:color="auto"/>
            <w:bottom w:val="none" w:sz="0" w:space="0" w:color="auto"/>
            <w:right w:val="none" w:sz="0" w:space="0" w:color="auto"/>
          </w:divBdr>
        </w:div>
        <w:div w:id="1557202610">
          <w:marLeft w:val="640"/>
          <w:marRight w:val="0"/>
          <w:marTop w:val="0"/>
          <w:marBottom w:val="0"/>
          <w:divBdr>
            <w:top w:val="none" w:sz="0" w:space="0" w:color="auto"/>
            <w:left w:val="none" w:sz="0" w:space="0" w:color="auto"/>
            <w:bottom w:val="none" w:sz="0" w:space="0" w:color="auto"/>
            <w:right w:val="none" w:sz="0" w:space="0" w:color="auto"/>
          </w:divBdr>
        </w:div>
        <w:div w:id="1563060993">
          <w:marLeft w:val="640"/>
          <w:marRight w:val="0"/>
          <w:marTop w:val="0"/>
          <w:marBottom w:val="0"/>
          <w:divBdr>
            <w:top w:val="none" w:sz="0" w:space="0" w:color="auto"/>
            <w:left w:val="none" w:sz="0" w:space="0" w:color="auto"/>
            <w:bottom w:val="none" w:sz="0" w:space="0" w:color="auto"/>
            <w:right w:val="none" w:sz="0" w:space="0" w:color="auto"/>
          </w:divBdr>
        </w:div>
        <w:div w:id="1593271525">
          <w:marLeft w:val="640"/>
          <w:marRight w:val="0"/>
          <w:marTop w:val="0"/>
          <w:marBottom w:val="0"/>
          <w:divBdr>
            <w:top w:val="none" w:sz="0" w:space="0" w:color="auto"/>
            <w:left w:val="none" w:sz="0" w:space="0" w:color="auto"/>
            <w:bottom w:val="none" w:sz="0" w:space="0" w:color="auto"/>
            <w:right w:val="none" w:sz="0" w:space="0" w:color="auto"/>
          </w:divBdr>
        </w:div>
        <w:div w:id="1620185549">
          <w:marLeft w:val="640"/>
          <w:marRight w:val="0"/>
          <w:marTop w:val="0"/>
          <w:marBottom w:val="0"/>
          <w:divBdr>
            <w:top w:val="none" w:sz="0" w:space="0" w:color="auto"/>
            <w:left w:val="none" w:sz="0" w:space="0" w:color="auto"/>
            <w:bottom w:val="none" w:sz="0" w:space="0" w:color="auto"/>
            <w:right w:val="none" w:sz="0" w:space="0" w:color="auto"/>
          </w:divBdr>
        </w:div>
        <w:div w:id="1621835528">
          <w:marLeft w:val="640"/>
          <w:marRight w:val="0"/>
          <w:marTop w:val="0"/>
          <w:marBottom w:val="0"/>
          <w:divBdr>
            <w:top w:val="none" w:sz="0" w:space="0" w:color="auto"/>
            <w:left w:val="none" w:sz="0" w:space="0" w:color="auto"/>
            <w:bottom w:val="none" w:sz="0" w:space="0" w:color="auto"/>
            <w:right w:val="none" w:sz="0" w:space="0" w:color="auto"/>
          </w:divBdr>
        </w:div>
        <w:div w:id="1637024186">
          <w:marLeft w:val="640"/>
          <w:marRight w:val="0"/>
          <w:marTop w:val="0"/>
          <w:marBottom w:val="0"/>
          <w:divBdr>
            <w:top w:val="none" w:sz="0" w:space="0" w:color="auto"/>
            <w:left w:val="none" w:sz="0" w:space="0" w:color="auto"/>
            <w:bottom w:val="none" w:sz="0" w:space="0" w:color="auto"/>
            <w:right w:val="none" w:sz="0" w:space="0" w:color="auto"/>
          </w:divBdr>
        </w:div>
        <w:div w:id="1645428867">
          <w:marLeft w:val="640"/>
          <w:marRight w:val="0"/>
          <w:marTop w:val="0"/>
          <w:marBottom w:val="0"/>
          <w:divBdr>
            <w:top w:val="none" w:sz="0" w:space="0" w:color="auto"/>
            <w:left w:val="none" w:sz="0" w:space="0" w:color="auto"/>
            <w:bottom w:val="none" w:sz="0" w:space="0" w:color="auto"/>
            <w:right w:val="none" w:sz="0" w:space="0" w:color="auto"/>
          </w:divBdr>
        </w:div>
        <w:div w:id="1661078007">
          <w:marLeft w:val="640"/>
          <w:marRight w:val="0"/>
          <w:marTop w:val="0"/>
          <w:marBottom w:val="0"/>
          <w:divBdr>
            <w:top w:val="none" w:sz="0" w:space="0" w:color="auto"/>
            <w:left w:val="none" w:sz="0" w:space="0" w:color="auto"/>
            <w:bottom w:val="none" w:sz="0" w:space="0" w:color="auto"/>
            <w:right w:val="none" w:sz="0" w:space="0" w:color="auto"/>
          </w:divBdr>
        </w:div>
        <w:div w:id="1673222239">
          <w:marLeft w:val="640"/>
          <w:marRight w:val="0"/>
          <w:marTop w:val="0"/>
          <w:marBottom w:val="0"/>
          <w:divBdr>
            <w:top w:val="none" w:sz="0" w:space="0" w:color="auto"/>
            <w:left w:val="none" w:sz="0" w:space="0" w:color="auto"/>
            <w:bottom w:val="none" w:sz="0" w:space="0" w:color="auto"/>
            <w:right w:val="none" w:sz="0" w:space="0" w:color="auto"/>
          </w:divBdr>
        </w:div>
        <w:div w:id="1679235398">
          <w:marLeft w:val="640"/>
          <w:marRight w:val="0"/>
          <w:marTop w:val="0"/>
          <w:marBottom w:val="0"/>
          <w:divBdr>
            <w:top w:val="none" w:sz="0" w:space="0" w:color="auto"/>
            <w:left w:val="none" w:sz="0" w:space="0" w:color="auto"/>
            <w:bottom w:val="none" w:sz="0" w:space="0" w:color="auto"/>
            <w:right w:val="none" w:sz="0" w:space="0" w:color="auto"/>
          </w:divBdr>
        </w:div>
        <w:div w:id="1684436419">
          <w:marLeft w:val="640"/>
          <w:marRight w:val="0"/>
          <w:marTop w:val="0"/>
          <w:marBottom w:val="0"/>
          <w:divBdr>
            <w:top w:val="none" w:sz="0" w:space="0" w:color="auto"/>
            <w:left w:val="none" w:sz="0" w:space="0" w:color="auto"/>
            <w:bottom w:val="none" w:sz="0" w:space="0" w:color="auto"/>
            <w:right w:val="none" w:sz="0" w:space="0" w:color="auto"/>
          </w:divBdr>
        </w:div>
        <w:div w:id="1699315200">
          <w:marLeft w:val="640"/>
          <w:marRight w:val="0"/>
          <w:marTop w:val="0"/>
          <w:marBottom w:val="0"/>
          <w:divBdr>
            <w:top w:val="none" w:sz="0" w:space="0" w:color="auto"/>
            <w:left w:val="none" w:sz="0" w:space="0" w:color="auto"/>
            <w:bottom w:val="none" w:sz="0" w:space="0" w:color="auto"/>
            <w:right w:val="none" w:sz="0" w:space="0" w:color="auto"/>
          </w:divBdr>
        </w:div>
        <w:div w:id="1756393616">
          <w:marLeft w:val="640"/>
          <w:marRight w:val="0"/>
          <w:marTop w:val="0"/>
          <w:marBottom w:val="0"/>
          <w:divBdr>
            <w:top w:val="none" w:sz="0" w:space="0" w:color="auto"/>
            <w:left w:val="none" w:sz="0" w:space="0" w:color="auto"/>
            <w:bottom w:val="none" w:sz="0" w:space="0" w:color="auto"/>
            <w:right w:val="none" w:sz="0" w:space="0" w:color="auto"/>
          </w:divBdr>
        </w:div>
        <w:div w:id="1757438799">
          <w:marLeft w:val="640"/>
          <w:marRight w:val="0"/>
          <w:marTop w:val="0"/>
          <w:marBottom w:val="0"/>
          <w:divBdr>
            <w:top w:val="none" w:sz="0" w:space="0" w:color="auto"/>
            <w:left w:val="none" w:sz="0" w:space="0" w:color="auto"/>
            <w:bottom w:val="none" w:sz="0" w:space="0" w:color="auto"/>
            <w:right w:val="none" w:sz="0" w:space="0" w:color="auto"/>
          </w:divBdr>
        </w:div>
        <w:div w:id="1760784692">
          <w:marLeft w:val="640"/>
          <w:marRight w:val="0"/>
          <w:marTop w:val="0"/>
          <w:marBottom w:val="0"/>
          <w:divBdr>
            <w:top w:val="none" w:sz="0" w:space="0" w:color="auto"/>
            <w:left w:val="none" w:sz="0" w:space="0" w:color="auto"/>
            <w:bottom w:val="none" w:sz="0" w:space="0" w:color="auto"/>
            <w:right w:val="none" w:sz="0" w:space="0" w:color="auto"/>
          </w:divBdr>
        </w:div>
        <w:div w:id="1765877835">
          <w:marLeft w:val="640"/>
          <w:marRight w:val="0"/>
          <w:marTop w:val="0"/>
          <w:marBottom w:val="0"/>
          <w:divBdr>
            <w:top w:val="none" w:sz="0" w:space="0" w:color="auto"/>
            <w:left w:val="none" w:sz="0" w:space="0" w:color="auto"/>
            <w:bottom w:val="none" w:sz="0" w:space="0" w:color="auto"/>
            <w:right w:val="none" w:sz="0" w:space="0" w:color="auto"/>
          </w:divBdr>
        </w:div>
        <w:div w:id="1781221709">
          <w:marLeft w:val="640"/>
          <w:marRight w:val="0"/>
          <w:marTop w:val="0"/>
          <w:marBottom w:val="0"/>
          <w:divBdr>
            <w:top w:val="none" w:sz="0" w:space="0" w:color="auto"/>
            <w:left w:val="none" w:sz="0" w:space="0" w:color="auto"/>
            <w:bottom w:val="none" w:sz="0" w:space="0" w:color="auto"/>
            <w:right w:val="none" w:sz="0" w:space="0" w:color="auto"/>
          </w:divBdr>
        </w:div>
        <w:div w:id="1830710019">
          <w:marLeft w:val="640"/>
          <w:marRight w:val="0"/>
          <w:marTop w:val="0"/>
          <w:marBottom w:val="0"/>
          <w:divBdr>
            <w:top w:val="none" w:sz="0" w:space="0" w:color="auto"/>
            <w:left w:val="none" w:sz="0" w:space="0" w:color="auto"/>
            <w:bottom w:val="none" w:sz="0" w:space="0" w:color="auto"/>
            <w:right w:val="none" w:sz="0" w:space="0" w:color="auto"/>
          </w:divBdr>
        </w:div>
        <w:div w:id="1835296163">
          <w:marLeft w:val="640"/>
          <w:marRight w:val="0"/>
          <w:marTop w:val="0"/>
          <w:marBottom w:val="0"/>
          <w:divBdr>
            <w:top w:val="none" w:sz="0" w:space="0" w:color="auto"/>
            <w:left w:val="none" w:sz="0" w:space="0" w:color="auto"/>
            <w:bottom w:val="none" w:sz="0" w:space="0" w:color="auto"/>
            <w:right w:val="none" w:sz="0" w:space="0" w:color="auto"/>
          </w:divBdr>
        </w:div>
        <w:div w:id="1837039729">
          <w:marLeft w:val="640"/>
          <w:marRight w:val="0"/>
          <w:marTop w:val="0"/>
          <w:marBottom w:val="0"/>
          <w:divBdr>
            <w:top w:val="none" w:sz="0" w:space="0" w:color="auto"/>
            <w:left w:val="none" w:sz="0" w:space="0" w:color="auto"/>
            <w:bottom w:val="none" w:sz="0" w:space="0" w:color="auto"/>
            <w:right w:val="none" w:sz="0" w:space="0" w:color="auto"/>
          </w:divBdr>
        </w:div>
        <w:div w:id="1868176235">
          <w:marLeft w:val="640"/>
          <w:marRight w:val="0"/>
          <w:marTop w:val="0"/>
          <w:marBottom w:val="0"/>
          <w:divBdr>
            <w:top w:val="none" w:sz="0" w:space="0" w:color="auto"/>
            <w:left w:val="none" w:sz="0" w:space="0" w:color="auto"/>
            <w:bottom w:val="none" w:sz="0" w:space="0" w:color="auto"/>
            <w:right w:val="none" w:sz="0" w:space="0" w:color="auto"/>
          </w:divBdr>
        </w:div>
        <w:div w:id="1873104936">
          <w:marLeft w:val="640"/>
          <w:marRight w:val="0"/>
          <w:marTop w:val="0"/>
          <w:marBottom w:val="0"/>
          <w:divBdr>
            <w:top w:val="none" w:sz="0" w:space="0" w:color="auto"/>
            <w:left w:val="none" w:sz="0" w:space="0" w:color="auto"/>
            <w:bottom w:val="none" w:sz="0" w:space="0" w:color="auto"/>
            <w:right w:val="none" w:sz="0" w:space="0" w:color="auto"/>
          </w:divBdr>
        </w:div>
        <w:div w:id="1934628733">
          <w:marLeft w:val="640"/>
          <w:marRight w:val="0"/>
          <w:marTop w:val="0"/>
          <w:marBottom w:val="0"/>
          <w:divBdr>
            <w:top w:val="none" w:sz="0" w:space="0" w:color="auto"/>
            <w:left w:val="none" w:sz="0" w:space="0" w:color="auto"/>
            <w:bottom w:val="none" w:sz="0" w:space="0" w:color="auto"/>
            <w:right w:val="none" w:sz="0" w:space="0" w:color="auto"/>
          </w:divBdr>
        </w:div>
        <w:div w:id="1946768146">
          <w:marLeft w:val="640"/>
          <w:marRight w:val="0"/>
          <w:marTop w:val="0"/>
          <w:marBottom w:val="0"/>
          <w:divBdr>
            <w:top w:val="none" w:sz="0" w:space="0" w:color="auto"/>
            <w:left w:val="none" w:sz="0" w:space="0" w:color="auto"/>
            <w:bottom w:val="none" w:sz="0" w:space="0" w:color="auto"/>
            <w:right w:val="none" w:sz="0" w:space="0" w:color="auto"/>
          </w:divBdr>
        </w:div>
        <w:div w:id="1951818081">
          <w:marLeft w:val="640"/>
          <w:marRight w:val="0"/>
          <w:marTop w:val="0"/>
          <w:marBottom w:val="0"/>
          <w:divBdr>
            <w:top w:val="none" w:sz="0" w:space="0" w:color="auto"/>
            <w:left w:val="none" w:sz="0" w:space="0" w:color="auto"/>
            <w:bottom w:val="none" w:sz="0" w:space="0" w:color="auto"/>
            <w:right w:val="none" w:sz="0" w:space="0" w:color="auto"/>
          </w:divBdr>
        </w:div>
        <w:div w:id="1954746388">
          <w:marLeft w:val="640"/>
          <w:marRight w:val="0"/>
          <w:marTop w:val="0"/>
          <w:marBottom w:val="0"/>
          <w:divBdr>
            <w:top w:val="none" w:sz="0" w:space="0" w:color="auto"/>
            <w:left w:val="none" w:sz="0" w:space="0" w:color="auto"/>
            <w:bottom w:val="none" w:sz="0" w:space="0" w:color="auto"/>
            <w:right w:val="none" w:sz="0" w:space="0" w:color="auto"/>
          </w:divBdr>
        </w:div>
        <w:div w:id="1957834119">
          <w:marLeft w:val="640"/>
          <w:marRight w:val="0"/>
          <w:marTop w:val="0"/>
          <w:marBottom w:val="0"/>
          <w:divBdr>
            <w:top w:val="none" w:sz="0" w:space="0" w:color="auto"/>
            <w:left w:val="none" w:sz="0" w:space="0" w:color="auto"/>
            <w:bottom w:val="none" w:sz="0" w:space="0" w:color="auto"/>
            <w:right w:val="none" w:sz="0" w:space="0" w:color="auto"/>
          </w:divBdr>
        </w:div>
        <w:div w:id="1968923874">
          <w:marLeft w:val="640"/>
          <w:marRight w:val="0"/>
          <w:marTop w:val="0"/>
          <w:marBottom w:val="0"/>
          <w:divBdr>
            <w:top w:val="none" w:sz="0" w:space="0" w:color="auto"/>
            <w:left w:val="none" w:sz="0" w:space="0" w:color="auto"/>
            <w:bottom w:val="none" w:sz="0" w:space="0" w:color="auto"/>
            <w:right w:val="none" w:sz="0" w:space="0" w:color="auto"/>
          </w:divBdr>
        </w:div>
        <w:div w:id="1984500338">
          <w:marLeft w:val="640"/>
          <w:marRight w:val="0"/>
          <w:marTop w:val="0"/>
          <w:marBottom w:val="0"/>
          <w:divBdr>
            <w:top w:val="none" w:sz="0" w:space="0" w:color="auto"/>
            <w:left w:val="none" w:sz="0" w:space="0" w:color="auto"/>
            <w:bottom w:val="none" w:sz="0" w:space="0" w:color="auto"/>
            <w:right w:val="none" w:sz="0" w:space="0" w:color="auto"/>
          </w:divBdr>
        </w:div>
        <w:div w:id="1994916648">
          <w:marLeft w:val="640"/>
          <w:marRight w:val="0"/>
          <w:marTop w:val="0"/>
          <w:marBottom w:val="0"/>
          <w:divBdr>
            <w:top w:val="none" w:sz="0" w:space="0" w:color="auto"/>
            <w:left w:val="none" w:sz="0" w:space="0" w:color="auto"/>
            <w:bottom w:val="none" w:sz="0" w:space="0" w:color="auto"/>
            <w:right w:val="none" w:sz="0" w:space="0" w:color="auto"/>
          </w:divBdr>
        </w:div>
        <w:div w:id="2024815491">
          <w:marLeft w:val="640"/>
          <w:marRight w:val="0"/>
          <w:marTop w:val="0"/>
          <w:marBottom w:val="0"/>
          <w:divBdr>
            <w:top w:val="none" w:sz="0" w:space="0" w:color="auto"/>
            <w:left w:val="none" w:sz="0" w:space="0" w:color="auto"/>
            <w:bottom w:val="none" w:sz="0" w:space="0" w:color="auto"/>
            <w:right w:val="none" w:sz="0" w:space="0" w:color="auto"/>
          </w:divBdr>
        </w:div>
        <w:div w:id="2066561318">
          <w:marLeft w:val="640"/>
          <w:marRight w:val="0"/>
          <w:marTop w:val="0"/>
          <w:marBottom w:val="0"/>
          <w:divBdr>
            <w:top w:val="none" w:sz="0" w:space="0" w:color="auto"/>
            <w:left w:val="none" w:sz="0" w:space="0" w:color="auto"/>
            <w:bottom w:val="none" w:sz="0" w:space="0" w:color="auto"/>
            <w:right w:val="none" w:sz="0" w:space="0" w:color="auto"/>
          </w:divBdr>
        </w:div>
        <w:div w:id="2069717880">
          <w:marLeft w:val="640"/>
          <w:marRight w:val="0"/>
          <w:marTop w:val="0"/>
          <w:marBottom w:val="0"/>
          <w:divBdr>
            <w:top w:val="none" w:sz="0" w:space="0" w:color="auto"/>
            <w:left w:val="none" w:sz="0" w:space="0" w:color="auto"/>
            <w:bottom w:val="none" w:sz="0" w:space="0" w:color="auto"/>
            <w:right w:val="none" w:sz="0" w:space="0" w:color="auto"/>
          </w:divBdr>
        </w:div>
        <w:div w:id="2084138128">
          <w:marLeft w:val="640"/>
          <w:marRight w:val="0"/>
          <w:marTop w:val="0"/>
          <w:marBottom w:val="0"/>
          <w:divBdr>
            <w:top w:val="none" w:sz="0" w:space="0" w:color="auto"/>
            <w:left w:val="none" w:sz="0" w:space="0" w:color="auto"/>
            <w:bottom w:val="none" w:sz="0" w:space="0" w:color="auto"/>
            <w:right w:val="none" w:sz="0" w:space="0" w:color="auto"/>
          </w:divBdr>
        </w:div>
        <w:div w:id="2092852088">
          <w:marLeft w:val="640"/>
          <w:marRight w:val="0"/>
          <w:marTop w:val="0"/>
          <w:marBottom w:val="0"/>
          <w:divBdr>
            <w:top w:val="none" w:sz="0" w:space="0" w:color="auto"/>
            <w:left w:val="none" w:sz="0" w:space="0" w:color="auto"/>
            <w:bottom w:val="none" w:sz="0" w:space="0" w:color="auto"/>
            <w:right w:val="none" w:sz="0" w:space="0" w:color="auto"/>
          </w:divBdr>
        </w:div>
        <w:div w:id="2094468150">
          <w:marLeft w:val="640"/>
          <w:marRight w:val="0"/>
          <w:marTop w:val="0"/>
          <w:marBottom w:val="0"/>
          <w:divBdr>
            <w:top w:val="none" w:sz="0" w:space="0" w:color="auto"/>
            <w:left w:val="none" w:sz="0" w:space="0" w:color="auto"/>
            <w:bottom w:val="none" w:sz="0" w:space="0" w:color="auto"/>
            <w:right w:val="none" w:sz="0" w:space="0" w:color="auto"/>
          </w:divBdr>
        </w:div>
        <w:div w:id="2106266137">
          <w:marLeft w:val="640"/>
          <w:marRight w:val="0"/>
          <w:marTop w:val="0"/>
          <w:marBottom w:val="0"/>
          <w:divBdr>
            <w:top w:val="none" w:sz="0" w:space="0" w:color="auto"/>
            <w:left w:val="none" w:sz="0" w:space="0" w:color="auto"/>
            <w:bottom w:val="none" w:sz="0" w:space="0" w:color="auto"/>
            <w:right w:val="none" w:sz="0" w:space="0" w:color="auto"/>
          </w:divBdr>
        </w:div>
        <w:div w:id="2106337107">
          <w:marLeft w:val="640"/>
          <w:marRight w:val="0"/>
          <w:marTop w:val="0"/>
          <w:marBottom w:val="0"/>
          <w:divBdr>
            <w:top w:val="none" w:sz="0" w:space="0" w:color="auto"/>
            <w:left w:val="none" w:sz="0" w:space="0" w:color="auto"/>
            <w:bottom w:val="none" w:sz="0" w:space="0" w:color="auto"/>
            <w:right w:val="none" w:sz="0" w:space="0" w:color="auto"/>
          </w:divBdr>
        </w:div>
        <w:div w:id="2132018153">
          <w:marLeft w:val="640"/>
          <w:marRight w:val="0"/>
          <w:marTop w:val="0"/>
          <w:marBottom w:val="0"/>
          <w:divBdr>
            <w:top w:val="none" w:sz="0" w:space="0" w:color="auto"/>
            <w:left w:val="none" w:sz="0" w:space="0" w:color="auto"/>
            <w:bottom w:val="none" w:sz="0" w:space="0" w:color="auto"/>
            <w:right w:val="none" w:sz="0" w:space="0" w:color="auto"/>
          </w:divBdr>
        </w:div>
        <w:div w:id="2137673060">
          <w:marLeft w:val="640"/>
          <w:marRight w:val="0"/>
          <w:marTop w:val="0"/>
          <w:marBottom w:val="0"/>
          <w:divBdr>
            <w:top w:val="none" w:sz="0" w:space="0" w:color="auto"/>
            <w:left w:val="none" w:sz="0" w:space="0" w:color="auto"/>
            <w:bottom w:val="none" w:sz="0" w:space="0" w:color="auto"/>
            <w:right w:val="none" w:sz="0" w:space="0" w:color="auto"/>
          </w:divBdr>
        </w:div>
        <w:div w:id="2140145146">
          <w:marLeft w:val="640"/>
          <w:marRight w:val="0"/>
          <w:marTop w:val="0"/>
          <w:marBottom w:val="0"/>
          <w:divBdr>
            <w:top w:val="none" w:sz="0" w:space="0" w:color="auto"/>
            <w:left w:val="none" w:sz="0" w:space="0" w:color="auto"/>
            <w:bottom w:val="none" w:sz="0" w:space="0" w:color="auto"/>
            <w:right w:val="none" w:sz="0" w:space="0" w:color="auto"/>
          </w:divBdr>
        </w:div>
        <w:div w:id="2143837846">
          <w:marLeft w:val="640"/>
          <w:marRight w:val="0"/>
          <w:marTop w:val="0"/>
          <w:marBottom w:val="0"/>
          <w:divBdr>
            <w:top w:val="none" w:sz="0" w:space="0" w:color="auto"/>
            <w:left w:val="none" w:sz="0" w:space="0" w:color="auto"/>
            <w:bottom w:val="none" w:sz="0" w:space="0" w:color="auto"/>
            <w:right w:val="none" w:sz="0" w:space="0" w:color="auto"/>
          </w:divBdr>
        </w:div>
      </w:divsChild>
    </w:div>
    <w:div w:id="2096513315">
      <w:bodyDiv w:val="1"/>
      <w:marLeft w:val="0"/>
      <w:marRight w:val="0"/>
      <w:marTop w:val="0"/>
      <w:marBottom w:val="0"/>
      <w:divBdr>
        <w:top w:val="none" w:sz="0" w:space="0" w:color="auto"/>
        <w:left w:val="none" w:sz="0" w:space="0" w:color="auto"/>
        <w:bottom w:val="none" w:sz="0" w:space="0" w:color="auto"/>
        <w:right w:val="none" w:sz="0" w:space="0" w:color="auto"/>
      </w:divBdr>
      <w:divsChild>
        <w:div w:id="2978835">
          <w:marLeft w:val="640"/>
          <w:marRight w:val="0"/>
          <w:marTop w:val="0"/>
          <w:marBottom w:val="0"/>
          <w:divBdr>
            <w:top w:val="none" w:sz="0" w:space="0" w:color="auto"/>
            <w:left w:val="none" w:sz="0" w:space="0" w:color="auto"/>
            <w:bottom w:val="none" w:sz="0" w:space="0" w:color="auto"/>
            <w:right w:val="none" w:sz="0" w:space="0" w:color="auto"/>
          </w:divBdr>
        </w:div>
        <w:div w:id="3671165">
          <w:marLeft w:val="640"/>
          <w:marRight w:val="0"/>
          <w:marTop w:val="0"/>
          <w:marBottom w:val="0"/>
          <w:divBdr>
            <w:top w:val="none" w:sz="0" w:space="0" w:color="auto"/>
            <w:left w:val="none" w:sz="0" w:space="0" w:color="auto"/>
            <w:bottom w:val="none" w:sz="0" w:space="0" w:color="auto"/>
            <w:right w:val="none" w:sz="0" w:space="0" w:color="auto"/>
          </w:divBdr>
        </w:div>
        <w:div w:id="4094909">
          <w:marLeft w:val="640"/>
          <w:marRight w:val="0"/>
          <w:marTop w:val="0"/>
          <w:marBottom w:val="0"/>
          <w:divBdr>
            <w:top w:val="none" w:sz="0" w:space="0" w:color="auto"/>
            <w:left w:val="none" w:sz="0" w:space="0" w:color="auto"/>
            <w:bottom w:val="none" w:sz="0" w:space="0" w:color="auto"/>
            <w:right w:val="none" w:sz="0" w:space="0" w:color="auto"/>
          </w:divBdr>
        </w:div>
        <w:div w:id="31199231">
          <w:marLeft w:val="640"/>
          <w:marRight w:val="0"/>
          <w:marTop w:val="0"/>
          <w:marBottom w:val="0"/>
          <w:divBdr>
            <w:top w:val="none" w:sz="0" w:space="0" w:color="auto"/>
            <w:left w:val="none" w:sz="0" w:space="0" w:color="auto"/>
            <w:bottom w:val="none" w:sz="0" w:space="0" w:color="auto"/>
            <w:right w:val="none" w:sz="0" w:space="0" w:color="auto"/>
          </w:divBdr>
        </w:div>
        <w:div w:id="48501424">
          <w:marLeft w:val="640"/>
          <w:marRight w:val="0"/>
          <w:marTop w:val="0"/>
          <w:marBottom w:val="0"/>
          <w:divBdr>
            <w:top w:val="none" w:sz="0" w:space="0" w:color="auto"/>
            <w:left w:val="none" w:sz="0" w:space="0" w:color="auto"/>
            <w:bottom w:val="none" w:sz="0" w:space="0" w:color="auto"/>
            <w:right w:val="none" w:sz="0" w:space="0" w:color="auto"/>
          </w:divBdr>
        </w:div>
        <w:div w:id="50277541">
          <w:marLeft w:val="640"/>
          <w:marRight w:val="0"/>
          <w:marTop w:val="0"/>
          <w:marBottom w:val="0"/>
          <w:divBdr>
            <w:top w:val="none" w:sz="0" w:space="0" w:color="auto"/>
            <w:left w:val="none" w:sz="0" w:space="0" w:color="auto"/>
            <w:bottom w:val="none" w:sz="0" w:space="0" w:color="auto"/>
            <w:right w:val="none" w:sz="0" w:space="0" w:color="auto"/>
          </w:divBdr>
        </w:div>
        <w:div w:id="68696116">
          <w:marLeft w:val="640"/>
          <w:marRight w:val="0"/>
          <w:marTop w:val="0"/>
          <w:marBottom w:val="0"/>
          <w:divBdr>
            <w:top w:val="none" w:sz="0" w:space="0" w:color="auto"/>
            <w:left w:val="none" w:sz="0" w:space="0" w:color="auto"/>
            <w:bottom w:val="none" w:sz="0" w:space="0" w:color="auto"/>
            <w:right w:val="none" w:sz="0" w:space="0" w:color="auto"/>
          </w:divBdr>
        </w:div>
        <w:div w:id="76438014">
          <w:marLeft w:val="640"/>
          <w:marRight w:val="0"/>
          <w:marTop w:val="0"/>
          <w:marBottom w:val="0"/>
          <w:divBdr>
            <w:top w:val="none" w:sz="0" w:space="0" w:color="auto"/>
            <w:left w:val="none" w:sz="0" w:space="0" w:color="auto"/>
            <w:bottom w:val="none" w:sz="0" w:space="0" w:color="auto"/>
            <w:right w:val="none" w:sz="0" w:space="0" w:color="auto"/>
          </w:divBdr>
        </w:div>
        <w:div w:id="87234613">
          <w:marLeft w:val="640"/>
          <w:marRight w:val="0"/>
          <w:marTop w:val="0"/>
          <w:marBottom w:val="0"/>
          <w:divBdr>
            <w:top w:val="none" w:sz="0" w:space="0" w:color="auto"/>
            <w:left w:val="none" w:sz="0" w:space="0" w:color="auto"/>
            <w:bottom w:val="none" w:sz="0" w:space="0" w:color="auto"/>
            <w:right w:val="none" w:sz="0" w:space="0" w:color="auto"/>
          </w:divBdr>
        </w:div>
        <w:div w:id="95368283">
          <w:marLeft w:val="640"/>
          <w:marRight w:val="0"/>
          <w:marTop w:val="0"/>
          <w:marBottom w:val="0"/>
          <w:divBdr>
            <w:top w:val="none" w:sz="0" w:space="0" w:color="auto"/>
            <w:left w:val="none" w:sz="0" w:space="0" w:color="auto"/>
            <w:bottom w:val="none" w:sz="0" w:space="0" w:color="auto"/>
            <w:right w:val="none" w:sz="0" w:space="0" w:color="auto"/>
          </w:divBdr>
        </w:div>
        <w:div w:id="107243411">
          <w:marLeft w:val="640"/>
          <w:marRight w:val="0"/>
          <w:marTop w:val="0"/>
          <w:marBottom w:val="0"/>
          <w:divBdr>
            <w:top w:val="none" w:sz="0" w:space="0" w:color="auto"/>
            <w:left w:val="none" w:sz="0" w:space="0" w:color="auto"/>
            <w:bottom w:val="none" w:sz="0" w:space="0" w:color="auto"/>
            <w:right w:val="none" w:sz="0" w:space="0" w:color="auto"/>
          </w:divBdr>
        </w:div>
        <w:div w:id="108474399">
          <w:marLeft w:val="640"/>
          <w:marRight w:val="0"/>
          <w:marTop w:val="0"/>
          <w:marBottom w:val="0"/>
          <w:divBdr>
            <w:top w:val="none" w:sz="0" w:space="0" w:color="auto"/>
            <w:left w:val="none" w:sz="0" w:space="0" w:color="auto"/>
            <w:bottom w:val="none" w:sz="0" w:space="0" w:color="auto"/>
            <w:right w:val="none" w:sz="0" w:space="0" w:color="auto"/>
          </w:divBdr>
        </w:div>
        <w:div w:id="137652812">
          <w:marLeft w:val="640"/>
          <w:marRight w:val="0"/>
          <w:marTop w:val="0"/>
          <w:marBottom w:val="0"/>
          <w:divBdr>
            <w:top w:val="none" w:sz="0" w:space="0" w:color="auto"/>
            <w:left w:val="none" w:sz="0" w:space="0" w:color="auto"/>
            <w:bottom w:val="none" w:sz="0" w:space="0" w:color="auto"/>
            <w:right w:val="none" w:sz="0" w:space="0" w:color="auto"/>
          </w:divBdr>
        </w:div>
        <w:div w:id="145174071">
          <w:marLeft w:val="640"/>
          <w:marRight w:val="0"/>
          <w:marTop w:val="0"/>
          <w:marBottom w:val="0"/>
          <w:divBdr>
            <w:top w:val="none" w:sz="0" w:space="0" w:color="auto"/>
            <w:left w:val="none" w:sz="0" w:space="0" w:color="auto"/>
            <w:bottom w:val="none" w:sz="0" w:space="0" w:color="auto"/>
            <w:right w:val="none" w:sz="0" w:space="0" w:color="auto"/>
          </w:divBdr>
        </w:div>
        <w:div w:id="191575926">
          <w:marLeft w:val="640"/>
          <w:marRight w:val="0"/>
          <w:marTop w:val="0"/>
          <w:marBottom w:val="0"/>
          <w:divBdr>
            <w:top w:val="none" w:sz="0" w:space="0" w:color="auto"/>
            <w:left w:val="none" w:sz="0" w:space="0" w:color="auto"/>
            <w:bottom w:val="none" w:sz="0" w:space="0" w:color="auto"/>
            <w:right w:val="none" w:sz="0" w:space="0" w:color="auto"/>
          </w:divBdr>
        </w:div>
        <w:div w:id="230700728">
          <w:marLeft w:val="640"/>
          <w:marRight w:val="0"/>
          <w:marTop w:val="0"/>
          <w:marBottom w:val="0"/>
          <w:divBdr>
            <w:top w:val="none" w:sz="0" w:space="0" w:color="auto"/>
            <w:left w:val="none" w:sz="0" w:space="0" w:color="auto"/>
            <w:bottom w:val="none" w:sz="0" w:space="0" w:color="auto"/>
            <w:right w:val="none" w:sz="0" w:space="0" w:color="auto"/>
          </w:divBdr>
        </w:div>
        <w:div w:id="244607637">
          <w:marLeft w:val="640"/>
          <w:marRight w:val="0"/>
          <w:marTop w:val="0"/>
          <w:marBottom w:val="0"/>
          <w:divBdr>
            <w:top w:val="none" w:sz="0" w:space="0" w:color="auto"/>
            <w:left w:val="none" w:sz="0" w:space="0" w:color="auto"/>
            <w:bottom w:val="none" w:sz="0" w:space="0" w:color="auto"/>
            <w:right w:val="none" w:sz="0" w:space="0" w:color="auto"/>
          </w:divBdr>
        </w:div>
        <w:div w:id="253325090">
          <w:marLeft w:val="640"/>
          <w:marRight w:val="0"/>
          <w:marTop w:val="0"/>
          <w:marBottom w:val="0"/>
          <w:divBdr>
            <w:top w:val="none" w:sz="0" w:space="0" w:color="auto"/>
            <w:left w:val="none" w:sz="0" w:space="0" w:color="auto"/>
            <w:bottom w:val="none" w:sz="0" w:space="0" w:color="auto"/>
            <w:right w:val="none" w:sz="0" w:space="0" w:color="auto"/>
          </w:divBdr>
        </w:div>
        <w:div w:id="282687768">
          <w:marLeft w:val="640"/>
          <w:marRight w:val="0"/>
          <w:marTop w:val="0"/>
          <w:marBottom w:val="0"/>
          <w:divBdr>
            <w:top w:val="none" w:sz="0" w:space="0" w:color="auto"/>
            <w:left w:val="none" w:sz="0" w:space="0" w:color="auto"/>
            <w:bottom w:val="none" w:sz="0" w:space="0" w:color="auto"/>
            <w:right w:val="none" w:sz="0" w:space="0" w:color="auto"/>
          </w:divBdr>
        </w:div>
        <w:div w:id="284507297">
          <w:marLeft w:val="640"/>
          <w:marRight w:val="0"/>
          <w:marTop w:val="0"/>
          <w:marBottom w:val="0"/>
          <w:divBdr>
            <w:top w:val="none" w:sz="0" w:space="0" w:color="auto"/>
            <w:left w:val="none" w:sz="0" w:space="0" w:color="auto"/>
            <w:bottom w:val="none" w:sz="0" w:space="0" w:color="auto"/>
            <w:right w:val="none" w:sz="0" w:space="0" w:color="auto"/>
          </w:divBdr>
        </w:div>
        <w:div w:id="303126893">
          <w:marLeft w:val="640"/>
          <w:marRight w:val="0"/>
          <w:marTop w:val="0"/>
          <w:marBottom w:val="0"/>
          <w:divBdr>
            <w:top w:val="none" w:sz="0" w:space="0" w:color="auto"/>
            <w:left w:val="none" w:sz="0" w:space="0" w:color="auto"/>
            <w:bottom w:val="none" w:sz="0" w:space="0" w:color="auto"/>
            <w:right w:val="none" w:sz="0" w:space="0" w:color="auto"/>
          </w:divBdr>
        </w:div>
        <w:div w:id="330062565">
          <w:marLeft w:val="640"/>
          <w:marRight w:val="0"/>
          <w:marTop w:val="0"/>
          <w:marBottom w:val="0"/>
          <w:divBdr>
            <w:top w:val="none" w:sz="0" w:space="0" w:color="auto"/>
            <w:left w:val="none" w:sz="0" w:space="0" w:color="auto"/>
            <w:bottom w:val="none" w:sz="0" w:space="0" w:color="auto"/>
            <w:right w:val="none" w:sz="0" w:space="0" w:color="auto"/>
          </w:divBdr>
        </w:div>
        <w:div w:id="371269045">
          <w:marLeft w:val="640"/>
          <w:marRight w:val="0"/>
          <w:marTop w:val="0"/>
          <w:marBottom w:val="0"/>
          <w:divBdr>
            <w:top w:val="none" w:sz="0" w:space="0" w:color="auto"/>
            <w:left w:val="none" w:sz="0" w:space="0" w:color="auto"/>
            <w:bottom w:val="none" w:sz="0" w:space="0" w:color="auto"/>
            <w:right w:val="none" w:sz="0" w:space="0" w:color="auto"/>
          </w:divBdr>
        </w:div>
        <w:div w:id="376666206">
          <w:marLeft w:val="640"/>
          <w:marRight w:val="0"/>
          <w:marTop w:val="0"/>
          <w:marBottom w:val="0"/>
          <w:divBdr>
            <w:top w:val="none" w:sz="0" w:space="0" w:color="auto"/>
            <w:left w:val="none" w:sz="0" w:space="0" w:color="auto"/>
            <w:bottom w:val="none" w:sz="0" w:space="0" w:color="auto"/>
            <w:right w:val="none" w:sz="0" w:space="0" w:color="auto"/>
          </w:divBdr>
        </w:div>
        <w:div w:id="392897724">
          <w:marLeft w:val="640"/>
          <w:marRight w:val="0"/>
          <w:marTop w:val="0"/>
          <w:marBottom w:val="0"/>
          <w:divBdr>
            <w:top w:val="none" w:sz="0" w:space="0" w:color="auto"/>
            <w:left w:val="none" w:sz="0" w:space="0" w:color="auto"/>
            <w:bottom w:val="none" w:sz="0" w:space="0" w:color="auto"/>
            <w:right w:val="none" w:sz="0" w:space="0" w:color="auto"/>
          </w:divBdr>
        </w:div>
        <w:div w:id="421610977">
          <w:marLeft w:val="640"/>
          <w:marRight w:val="0"/>
          <w:marTop w:val="0"/>
          <w:marBottom w:val="0"/>
          <w:divBdr>
            <w:top w:val="none" w:sz="0" w:space="0" w:color="auto"/>
            <w:left w:val="none" w:sz="0" w:space="0" w:color="auto"/>
            <w:bottom w:val="none" w:sz="0" w:space="0" w:color="auto"/>
            <w:right w:val="none" w:sz="0" w:space="0" w:color="auto"/>
          </w:divBdr>
        </w:div>
        <w:div w:id="443378688">
          <w:marLeft w:val="640"/>
          <w:marRight w:val="0"/>
          <w:marTop w:val="0"/>
          <w:marBottom w:val="0"/>
          <w:divBdr>
            <w:top w:val="none" w:sz="0" w:space="0" w:color="auto"/>
            <w:left w:val="none" w:sz="0" w:space="0" w:color="auto"/>
            <w:bottom w:val="none" w:sz="0" w:space="0" w:color="auto"/>
            <w:right w:val="none" w:sz="0" w:space="0" w:color="auto"/>
          </w:divBdr>
        </w:div>
        <w:div w:id="443425910">
          <w:marLeft w:val="640"/>
          <w:marRight w:val="0"/>
          <w:marTop w:val="0"/>
          <w:marBottom w:val="0"/>
          <w:divBdr>
            <w:top w:val="none" w:sz="0" w:space="0" w:color="auto"/>
            <w:left w:val="none" w:sz="0" w:space="0" w:color="auto"/>
            <w:bottom w:val="none" w:sz="0" w:space="0" w:color="auto"/>
            <w:right w:val="none" w:sz="0" w:space="0" w:color="auto"/>
          </w:divBdr>
        </w:div>
        <w:div w:id="454908385">
          <w:marLeft w:val="640"/>
          <w:marRight w:val="0"/>
          <w:marTop w:val="0"/>
          <w:marBottom w:val="0"/>
          <w:divBdr>
            <w:top w:val="none" w:sz="0" w:space="0" w:color="auto"/>
            <w:left w:val="none" w:sz="0" w:space="0" w:color="auto"/>
            <w:bottom w:val="none" w:sz="0" w:space="0" w:color="auto"/>
            <w:right w:val="none" w:sz="0" w:space="0" w:color="auto"/>
          </w:divBdr>
        </w:div>
        <w:div w:id="456797769">
          <w:marLeft w:val="640"/>
          <w:marRight w:val="0"/>
          <w:marTop w:val="0"/>
          <w:marBottom w:val="0"/>
          <w:divBdr>
            <w:top w:val="none" w:sz="0" w:space="0" w:color="auto"/>
            <w:left w:val="none" w:sz="0" w:space="0" w:color="auto"/>
            <w:bottom w:val="none" w:sz="0" w:space="0" w:color="auto"/>
            <w:right w:val="none" w:sz="0" w:space="0" w:color="auto"/>
          </w:divBdr>
        </w:div>
        <w:div w:id="481000112">
          <w:marLeft w:val="640"/>
          <w:marRight w:val="0"/>
          <w:marTop w:val="0"/>
          <w:marBottom w:val="0"/>
          <w:divBdr>
            <w:top w:val="none" w:sz="0" w:space="0" w:color="auto"/>
            <w:left w:val="none" w:sz="0" w:space="0" w:color="auto"/>
            <w:bottom w:val="none" w:sz="0" w:space="0" w:color="auto"/>
            <w:right w:val="none" w:sz="0" w:space="0" w:color="auto"/>
          </w:divBdr>
        </w:div>
        <w:div w:id="488712331">
          <w:marLeft w:val="640"/>
          <w:marRight w:val="0"/>
          <w:marTop w:val="0"/>
          <w:marBottom w:val="0"/>
          <w:divBdr>
            <w:top w:val="none" w:sz="0" w:space="0" w:color="auto"/>
            <w:left w:val="none" w:sz="0" w:space="0" w:color="auto"/>
            <w:bottom w:val="none" w:sz="0" w:space="0" w:color="auto"/>
            <w:right w:val="none" w:sz="0" w:space="0" w:color="auto"/>
          </w:divBdr>
        </w:div>
        <w:div w:id="539707232">
          <w:marLeft w:val="640"/>
          <w:marRight w:val="0"/>
          <w:marTop w:val="0"/>
          <w:marBottom w:val="0"/>
          <w:divBdr>
            <w:top w:val="none" w:sz="0" w:space="0" w:color="auto"/>
            <w:left w:val="none" w:sz="0" w:space="0" w:color="auto"/>
            <w:bottom w:val="none" w:sz="0" w:space="0" w:color="auto"/>
            <w:right w:val="none" w:sz="0" w:space="0" w:color="auto"/>
          </w:divBdr>
        </w:div>
        <w:div w:id="540551519">
          <w:marLeft w:val="640"/>
          <w:marRight w:val="0"/>
          <w:marTop w:val="0"/>
          <w:marBottom w:val="0"/>
          <w:divBdr>
            <w:top w:val="none" w:sz="0" w:space="0" w:color="auto"/>
            <w:left w:val="none" w:sz="0" w:space="0" w:color="auto"/>
            <w:bottom w:val="none" w:sz="0" w:space="0" w:color="auto"/>
            <w:right w:val="none" w:sz="0" w:space="0" w:color="auto"/>
          </w:divBdr>
        </w:div>
        <w:div w:id="563488596">
          <w:marLeft w:val="640"/>
          <w:marRight w:val="0"/>
          <w:marTop w:val="0"/>
          <w:marBottom w:val="0"/>
          <w:divBdr>
            <w:top w:val="none" w:sz="0" w:space="0" w:color="auto"/>
            <w:left w:val="none" w:sz="0" w:space="0" w:color="auto"/>
            <w:bottom w:val="none" w:sz="0" w:space="0" w:color="auto"/>
            <w:right w:val="none" w:sz="0" w:space="0" w:color="auto"/>
          </w:divBdr>
        </w:div>
        <w:div w:id="563611668">
          <w:marLeft w:val="640"/>
          <w:marRight w:val="0"/>
          <w:marTop w:val="0"/>
          <w:marBottom w:val="0"/>
          <w:divBdr>
            <w:top w:val="none" w:sz="0" w:space="0" w:color="auto"/>
            <w:left w:val="none" w:sz="0" w:space="0" w:color="auto"/>
            <w:bottom w:val="none" w:sz="0" w:space="0" w:color="auto"/>
            <w:right w:val="none" w:sz="0" w:space="0" w:color="auto"/>
          </w:divBdr>
        </w:div>
        <w:div w:id="568464906">
          <w:marLeft w:val="640"/>
          <w:marRight w:val="0"/>
          <w:marTop w:val="0"/>
          <w:marBottom w:val="0"/>
          <w:divBdr>
            <w:top w:val="none" w:sz="0" w:space="0" w:color="auto"/>
            <w:left w:val="none" w:sz="0" w:space="0" w:color="auto"/>
            <w:bottom w:val="none" w:sz="0" w:space="0" w:color="auto"/>
            <w:right w:val="none" w:sz="0" w:space="0" w:color="auto"/>
          </w:divBdr>
        </w:div>
        <w:div w:id="569074620">
          <w:marLeft w:val="640"/>
          <w:marRight w:val="0"/>
          <w:marTop w:val="0"/>
          <w:marBottom w:val="0"/>
          <w:divBdr>
            <w:top w:val="none" w:sz="0" w:space="0" w:color="auto"/>
            <w:left w:val="none" w:sz="0" w:space="0" w:color="auto"/>
            <w:bottom w:val="none" w:sz="0" w:space="0" w:color="auto"/>
            <w:right w:val="none" w:sz="0" w:space="0" w:color="auto"/>
          </w:divBdr>
        </w:div>
        <w:div w:id="583028695">
          <w:marLeft w:val="640"/>
          <w:marRight w:val="0"/>
          <w:marTop w:val="0"/>
          <w:marBottom w:val="0"/>
          <w:divBdr>
            <w:top w:val="none" w:sz="0" w:space="0" w:color="auto"/>
            <w:left w:val="none" w:sz="0" w:space="0" w:color="auto"/>
            <w:bottom w:val="none" w:sz="0" w:space="0" w:color="auto"/>
            <w:right w:val="none" w:sz="0" w:space="0" w:color="auto"/>
          </w:divBdr>
        </w:div>
        <w:div w:id="589123614">
          <w:marLeft w:val="640"/>
          <w:marRight w:val="0"/>
          <w:marTop w:val="0"/>
          <w:marBottom w:val="0"/>
          <w:divBdr>
            <w:top w:val="none" w:sz="0" w:space="0" w:color="auto"/>
            <w:left w:val="none" w:sz="0" w:space="0" w:color="auto"/>
            <w:bottom w:val="none" w:sz="0" w:space="0" w:color="auto"/>
            <w:right w:val="none" w:sz="0" w:space="0" w:color="auto"/>
          </w:divBdr>
        </w:div>
        <w:div w:id="616371335">
          <w:marLeft w:val="640"/>
          <w:marRight w:val="0"/>
          <w:marTop w:val="0"/>
          <w:marBottom w:val="0"/>
          <w:divBdr>
            <w:top w:val="none" w:sz="0" w:space="0" w:color="auto"/>
            <w:left w:val="none" w:sz="0" w:space="0" w:color="auto"/>
            <w:bottom w:val="none" w:sz="0" w:space="0" w:color="auto"/>
            <w:right w:val="none" w:sz="0" w:space="0" w:color="auto"/>
          </w:divBdr>
        </w:div>
        <w:div w:id="637338919">
          <w:marLeft w:val="640"/>
          <w:marRight w:val="0"/>
          <w:marTop w:val="0"/>
          <w:marBottom w:val="0"/>
          <w:divBdr>
            <w:top w:val="none" w:sz="0" w:space="0" w:color="auto"/>
            <w:left w:val="none" w:sz="0" w:space="0" w:color="auto"/>
            <w:bottom w:val="none" w:sz="0" w:space="0" w:color="auto"/>
            <w:right w:val="none" w:sz="0" w:space="0" w:color="auto"/>
          </w:divBdr>
        </w:div>
        <w:div w:id="648485728">
          <w:marLeft w:val="640"/>
          <w:marRight w:val="0"/>
          <w:marTop w:val="0"/>
          <w:marBottom w:val="0"/>
          <w:divBdr>
            <w:top w:val="none" w:sz="0" w:space="0" w:color="auto"/>
            <w:left w:val="none" w:sz="0" w:space="0" w:color="auto"/>
            <w:bottom w:val="none" w:sz="0" w:space="0" w:color="auto"/>
            <w:right w:val="none" w:sz="0" w:space="0" w:color="auto"/>
          </w:divBdr>
        </w:div>
        <w:div w:id="665212595">
          <w:marLeft w:val="640"/>
          <w:marRight w:val="0"/>
          <w:marTop w:val="0"/>
          <w:marBottom w:val="0"/>
          <w:divBdr>
            <w:top w:val="none" w:sz="0" w:space="0" w:color="auto"/>
            <w:left w:val="none" w:sz="0" w:space="0" w:color="auto"/>
            <w:bottom w:val="none" w:sz="0" w:space="0" w:color="auto"/>
            <w:right w:val="none" w:sz="0" w:space="0" w:color="auto"/>
          </w:divBdr>
        </w:div>
        <w:div w:id="678317167">
          <w:marLeft w:val="640"/>
          <w:marRight w:val="0"/>
          <w:marTop w:val="0"/>
          <w:marBottom w:val="0"/>
          <w:divBdr>
            <w:top w:val="none" w:sz="0" w:space="0" w:color="auto"/>
            <w:left w:val="none" w:sz="0" w:space="0" w:color="auto"/>
            <w:bottom w:val="none" w:sz="0" w:space="0" w:color="auto"/>
            <w:right w:val="none" w:sz="0" w:space="0" w:color="auto"/>
          </w:divBdr>
        </w:div>
        <w:div w:id="680858024">
          <w:marLeft w:val="640"/>
          <w:marRight w:val="0"/>
          <w:marTop w:val="0"/>
          <w:marBottom w:val="0"/>
          <w:divBdr>
            <w:top w:val="none" w:sz="0" w:space="0" w:color="auto"/>
            <w:left w:val="none" w:sz="0" w:space="0" w:color="auto"/>
            <w:bottom w:val="none" w:sz="0" w:space="0" w:color="auto"/>
            <w:right w:val="none" w:sz="0" w:space="0" w:color="auto"/>
          </w:divBdr>
        </w:div>
        <w:div w:id="703675259">
          <w:marLeft w:val="640"/>
          <w:marRight w:val="0"/>
          <w:marTop w:val="0"/>
          <w:marBottom w:val="0"/>
          <w:divBdr>
            <w:top w:val="none" w:sz="0" w:space="0" w:color="auto"/>
            <w:left w:val="none" w:sz="0" w:space="0" w:color="auto"/>
            <w:bottom w:val="none" w:sz="0" w:space="0" w:color="auto"/>
            <w:right w:val="none" w:sz="0" w:space="0" w:color="auto"/>
          </w:divBdr>
        </w:div>
        <w:div w:id="723799116">
          <w:marLeft w:val="640"/>
          <w:marRight w:val="0"/>
          <w:marTop w:val="0"/>
          <w:marBottom w:val="0"/>
          <w:divBdr>
            <w:top w:val="none" w:sz="0" w:space="0" w:color="auto"/>
            <w:left w:val="none" w:sz="0" w:space="0" w:color="auto"/>
            <w:bottom w:val="none" w:sz="0" w:space="0" w:color="auto"/>
            <w:right w:val="none" w:sz="0" w:space="0" w:color="auto"/>
          </w:divBdr>
        </w:div>
        <w:div w:id="733965816">
          <w:marLeft w:val="640"/>
          <w:marRight w:val="0"/>
          <w:marTop w:val="0"/>
          <w:marBottom w:val="0"/>
          <w:divBdr>
            <w:top w:val="none" w:sz="0" w:space="0" w:color="auto"/>
            <w:left w:val="none" w:sz="0" w:space="0" w:color="auto"/>
            <w:bottom w:val="none" w:sz="0" w:space="0" w:color="auto"/>
            <w:right w:val="none" w:sz="0" w:space="0" w:color="auto"/>
          </w:divBdr>
        </w:div>
        <w:div w:id="766275050">
          <w:marLeft w:val="640"/>
          <w:marRight w:val="0"/>
          <w:marTop w:val="0"/>
          <w:marBottom w:val="0"/>
          <w:divBdr>
            <w:top w:val="none" w:sz="0" w:space="0" w:color="auto"/>
            <w:left w:val="none" w:sz="0" w:space="0" w:color="auto"/>
            <w:bottom w:val="none" w:sz="0" w:space="0" w:color="auto"/>
            <w:right w:val="none" w:sz="0" w:space="0" w:color="auto"/>
          </w:divBdr>
        </w:div>
        <w:div w:id="769352090">
          <w:marLeft w:val="640"/>
          <w:marRight w:val="0"/>
          <w:marTop w:val="0"/>
          <w:marBottom w:val="0"/>
          <w:divBdr>
            <w:top w:val="none" w:sz="0" w:space="0" w:color="auto"/>
            <w:left w:val="none" w:sz="0" w:space="0" w:color="auto"/>
            <w:bottom w:val="none" w:sz="0" w:space="0" w:color="auto"/>
            <w:right w:val="none" w:sz="0" w:space="0" w:color="auto"/>
          </w:divBdr>
        </w:div>
        <w:div w:id="785927350">
          <w:marLeft w:val="640"/>
          <w:marRight w:val="0"/>
          <w:marTop w:val="0"/>
          <w:marBottom w:val="0"/>
          <w:divBdr>
            <w:top w:val="none" w:sz="0" w:space="0" w:color="auto"/>
            <w:left w:val="none" w:sz="0" w:space="0" w:color="auto"/>
            <w:bottom w:val="none" w:sz="0" w:space="0" w:color="auto"/>
            <w:right w:val="none" w:sz="0" w:space="0" w:color="auto"/>
          </w:divBdr>
        </w:div>
        <w:div w:id="802382977">
          <w:marLeft w:val="640"/>
          <w:marRight w:val="0"/>
          <w:marTop w:val="0"/>
          <w:marBottom w:val="0"/>
          <w:divBdr>
            <w:top w:val="none" w:sz="0" w:space="0" w:color="auto"/>
            <w:left w:val="none" w:sz="0" w:space="0" w:color="auto"/>
            <w:bottom w:val="none" w:sz="0" w:space="0" w:color="auto"/>
            <w:right w:val="none" w:sz="0" w:space="0" w:color="auto"/>
          </w:divBdr>
        </w:div>
        <w:div w:id="813520880">
          <w:marLeft w:val="640"/>
          <w:marRight w:val="0"/>
          <w:marTop w:val="0"/>
          <w:marBottom w:val="0"/>
          <w:divBdr>
            <w:top w:val="none" w:sz="0" w:space="0" w:color="auto"/>
            <w:left w:val="none" w:sz="0" w:space="0" w:color="auto"/>
            <w:bottom w:val="none" w:sz="0" w:space="0" w:color="auto"/>
            <w:right w:val="none" w:sz="0" w:space="0" w:color="auto"/>
          </w:divBdr>
        </w:div>
        <w:div w:id="834564777">
          <w:marLeft w:val="640"/>
          <w:marRight w:val="0"/>
          <w:marTop w:val="0"/>
          <w:marBottom w:val="0"/>
          <w:divBdr>
            <w:top w:val="none" w:sz="0" w:space="0" w:color="auto"/>
            <w:left w:val="none" w:sz="0" w:space="0" w:color="auto"/>
            <w:bottom w:val="none" w:sz="0" w:space="0" w:color="auto"/>
            <w:right w:val="none" w:sz="0" w:space="0" w:color="auto"/>
          </w:divBdr>
        </w:div>
        <w:div w:id="862472793">
          <w:marLeft w:val="640"/>
          <w:marRight w:val="0"/>
          <w:marTop w:val="0"/>
          <w:marBottom w:val="0"/>
          <w:divBdr>
            <w:top w:val="none" w:sz="0" w:space="0" w:color="auto"/>
            <w:left w:val="none" w:sz="0" w:space="0" w:color="auto"/>
            <w:bottom w:val="none" w:sz="0" w:space="0" w:color="auto"/>
            <w:right w:val="none" w:sz="0" w:space="0" w:color="auto"/>
          </w:divBdr>
        </w:div>
        <w:div w:id="878974142">
          <w:marLeft w:val="640"/>
          <w:marRight w:val="0"/>
          <w:marTop w:val="0"/>
          <w:marBottom w:val="0"/>
          <w:divBdr>
            <w:top w:val="none" w:sz="0" w:space="0" w:color="auto"/>
            <w:left w:val="none" w:sz="0" w:space="0" w:color="auto"/>
            <w:bottom w:val="none" w:sz="0" w:space="0" w:color="auto"/>
            <w:right w:val="none" w:sz="0" w:space="0" w:color="auto"/>
          </w:divBdr>
        </w:div>
        <w:div w:id="881210525">
          <w:marLeft w:val="640"/>
          <w:marRight w:val="0"/>
          <w:marTop w:val="0"/>
          <w:marBottom w:val="0"/>
          <w:divBdr>
            <w:top w:val="none" w:sz="0" w:space="0" w:color="auto"/>
            <w:left w:val="none" w:sz="0" w:space="0" w:color="auto"/>
            <w:bottom w:val="none" w:sz="0" w:space="0" w:color="auto"/>
            <w:right w:val="none" w:sz="0" w:space="0" w:color="auto"/>
          </w:divBdr>
        </w:div>
        <w:div w:id="887258322">
          <w:marLeft w:val="640"/>
          <w:marRight w:val="0"/>
          <w:marTop w:val="0"/>
          <w:marBottom w:val="0"/>
          <w:divBdr>
            <w:top w:val="none" w:sz="0" w:space="0" w:color="auto"/>
            <w:left w:val="none" w:sz="0" w:space="0" w:color="auto"/>
            <w:bottom w:val="none" w:sz="0" w:space="0" w:color="auto"/>
            <w:right w:val="none" w:sz="0" w:space="0" w:color="auto"/>
          </w:divBdr>
        </w:div>
        <w:div w:id="889611342">
          <w:marLeft w:val="640"/>
          <w:marRight w:val="0"/>
          <w:marTop w:val="0"/>
          <w:marBottom w:val="0"/>
          <w:divBdr>
            <w:top w:val="none" w:sz="0" w:space="0" w:color="auto"/>
            <w:left w:val="none" w:sz="0" w:space="0" w:color="auto"/>
            <w:bottom w:val="none" w:sz="0" w:space="0" w:color="auto"/>
            <w:right w:val="none" w:sz="0" w:space="0" w:color="auto"/>
          </w:divBdr>
        </w:div>
        <w:div w:id="914820641">
          <w:marLeft w:val="640"/>
          <w:marRight w:val="0"/>
          <w:marTop w:val="0"/>
          <w:marBottom w:val="0"/>
          <w:divBdr>
            <w:top w:val="none" w:sz="0" w:space="0" w:color="auto"/>
            <w:left w:val="none" w:sz="0" w:space="0" w:color="auto"/>
            <w:bottom w:val="none" w:sz="0" w:space="0" w:color="auto"/>
            <w:right w:val="none" w:sz="0" w:space="0" w:color="auto"/>
          </w:divBdr>
        </w:div>
        <w:div w:id="923494350">
          <w:marLeft w:val="640"/>
          <w:marRight w:val="0"/>
          <w:marTop w:val="0"/>
          <w:marBottom w:val="0"/>
          <w:divBdr>
            <w:top w:val="none" w:sz="0" w:space="0" w:color="auto"/>
            <w:left w:val="none" w:sz="0" w:space="0" w:color="auto"/>
            <w:bottom w:val="none" w:sz="0" w:space="0" w:color="auto"/>
            <w:right w:val="none" w:sz="0" w:space="0" w:color="auto"/>
          </w:divBdr>
        </w:div>
        <w:div w:id="957179685">
          <w:marLeft w:val="640"/>
          <w:marRight w:val="0"/>
          <w:marTop w:val="0"/>
          <w:marBottom w:val="0"/>
          <w:divBdr>
            <w:top w:val="none" w:sz="0" w:space="0" w:color="auto"/>
            <w:left w:val="none" w:sz="0" w:space="0" w:color="auto"/>
            <w:bottom w:val="none" w:sz="0" w:space="0" w:color="auto"/>
            <w:right w:val="none" w:sz="0" w:space="0" w:color="auto"/>
          </w:divBdr>
        </w:div>
        <w:div w:id="962535925">
          <w:marLeft w:val="640"/>
          <w:marRight w:val="0"/>
          <w:marTop w:val="0"/>
          <w:marBottom w:val="0"/>
          <w:divBdr>
            <w:top w:val="none" w:sz="0" w:space="0" w:color="auto"/>
            <w:left w:val="none" w:sz="0" w:space="0" w:color="auto"/>
            <w:bottom w:val="none" w:sz="0" w:space="0" w:color="auto"/>
            <w:right w:val="none" w:sz="0" w:space="0" w:color="auto"/>
          </w:divBdr>
        </w:div>
        <w:div w:id="968826924">
          <w:marLeft w:val="640"/>
          <w:marRight w:val="0"/>
          <w:marTop w:val="0"/>
          <w:marBottom w:val="0"/>
          <w:divBdr>
            <w:top w:val="none" w:sz="0" w:space="0" w:color="auto"/>
            <w:left w:val="none" w:sz="0" w:space="0" w:color="auto"/>
            <w:bottom w:val="none" w:sz="0" w:space="0" w:color="auto"/>
            <w:right w:val="none" w:sz="0" w:space="0" w:color="auto"/>
          </w:divBdr>
        </w:div>
        <w:div w:id="989673360">
          <w:marLeft w:val="640"/>
          <w:marRight w:val="0"/>
          <w:marTop w:val="0"/>
          <w:marBottom w:val="0"/>
          <w:divBdr>
            <w:top w:val="none" w:sz="0" w:space="0" w:color="auto"/>
            <w:left w:val="none" w:sz="0" w:space="0" w:color="auto"/>
            <w:bottom w:val="none" w:sz="0" w:space="0" w:color="auto"/>
            <w:right w:val="none" w:sz="0" w:space="0" w:color="auto"/>
          </w:divBdr>
        </w:div>
        <w:div w:id="990593818">
          <w:marLeft w:val="640"/>
          <w:marRight w:val="0"/>
          <w:marTop w:val="0"/>
          <w:marBottom w:val="0"/>
          <w:divBdr>
            <w:top w:val="none" w:sz="0" w:space="0" w:color="auto"/>
            <w:left w:val="none" w:sz="0" w:space="0" w:color="auto"/>
            <w:bottom w:val="none" w:sz="0" w:space="0" w:color="auto"/>
            <w:right w:val="none" w:sz="0" w:space="0" w:color="auto"/>
          </w:divBdr>
        </w:div>
        <w:div w:id="991635554">
          <w:marLeft w:val="640"/>
          <w:marRight w:val="0"/>
          <w:marTop w:val="0"/>
          <w:marBottom w:val="0"/>
          <w:divBdr>
            <w:top w:val="none" w:sz="0" w:space="0" w:color="auto"/>
            <w:left w:val="none" w:sz="0" w:space="0" w:color="auto"/>
            <w:bottom w:val="none" w:sz="0" w:space="0" w:color="auto"/>
            <w:right w:val="none" w:sz="0" w:space="0" w:color="auto"/>
          </w:divBdr>
        </w:div>
        <w:div w:id="992878440">
          <w:marLeft w:val="640"/>
          <w:marRight w:val="0"/>
          <w:marTop w:val="0"/>
          <w:marBottom w:val="0"/>
          <w:divBdr>
            <w:top w:val="none" w:sz="0" w:space="0" w:color="auto"/>
            <w:left w:val="none" w:sz="0" w:space="0" w:color="auto"/>
            <w:bottom w:val="none" w:sz="0" w:space="0" w:color="auto"/>
            <w:right w:val="none" w:sz="0" w:space="0" w:color="auto"/>
          </w:divBdr>
        </w:div>
        <w:div w:id="993949894">
          <w:marLeft w:val="640"/>
          <w:marRight w:val="0"/>
          <w:marTop w:val="0"/>
          <w:marBottom w:val="0"/>
          <w:divBdr>
            <w:top w:val="none" w:sz="0" w:space="0" w:color="auto"/>
            <w:left w:val="none" w:sz="0" w:space="0" w:color="auto"/>
            <w:bottom w:val="none" w:sz="0" w:space="0" w:color="auto"/>
            <w:right w:val="none" w:sz="0" w:space="0" w:color="auto"/>
          </w:divBdr>
        </w:div>
        <w:div w:id="1011881090">
          <w:marLeft w:val="640"/>
          <w:marRight w:val="0"/>
          <w:marTop w:val="0"/>
          <w:marBottom w:val="0"/>
          <w:divBdr>
            <w:top w:val="none" w:sz="0" w:space="0" w:color="auto"/>
            <w:left w:val="none" w:sz="0" w:space="0" w:color="auto"/>
            <w:bottom w:val="none" w:sz="0" w:space="0" w:color="auto"/>
            <w:right w:val="none" w:sz="0" w:space="0" w:color="auto"/>
          </w:divBdr>
        </w:div>
        <w:div w:id="1020007990">
          <w:marLeft w:val="640"/>
          <w:marRight w:val="0"/>
          <w:marTop w:val="0"/>
          <w:marBottom w:val="0"/>
          <w:divBdr>
            <w:top w:val="none" w:sz="0" w:space="0" w:color="auto"/>
            <w:left w:val="none" w:sz="0" w:space="0" w:color="auto"/>
            <w:bottom w:val="none" w:sz="0" w:space="0" w:color="auto"/>
            <w:right w:val="none" w:sz="0" w:space="0" w:color="auto"/>
          </w:divBdr>
        </w:div>
        <w:div w:id="1022516929">
          <w:marLeft w:val="640"/>
          <w:marRight w:val="0"/>
          <w:marTop w:val="0"/>
          <w:marBottom w:val="0"/>
          <w:divBdr>
            <w:top w:val="none" w:sz="0" w:space="0" w:color="auto"/>
            <w:left w:val="none" w:sz="0" w:space="0" w:color="auto"/>
            <w:bottom w:val="none" w:sz="0" w:space="0" w:color="auto"/>
            <w:right w:val="none" w:sz="0" w:space="0" w:color="auto"/>
          </w:divBdr>
        </w:div>
        <w:div w:id="1025836756">
          <w:marLeft w:val="640"/>
          <w:marRight w:val="0"/>
          <w:marTop w:val="0"/>
          <w:marBottom w:val="0"/>
          <w:divBdr>
            <w:top w:val="none" w:sz="0" w:space="0" w:color="auto"/>
            <w:left w:val="none" w:sz="0" w:space="0" w:color="auto"/>
            <w:bottom w:val="none" w:sz="0" w:space="0" w:color="auto"/>
            <w:right w:val="none" w:sz="0" w:space="0" w:color="auto"/>
          </w:divBdr>
        </w:div>
        <w:div w:id="1032149070">
          <w:marLeft w:val="640"/>
          <w:marRight w:val="0"/>
          <w:marTop w:val="0"/>
          <w:marBottom w:val="0"/>
          <w:divBdr>
            <w:top w:val="none" w:sz="0" w:space="0" w:color="auto"/>
            <w:left w:val="none" w:sz="0" w:space="0" w:color="auto"/>
            <w:bottom w:val="none" w:sz="0" w:space="0" w:color="auto"/>
            <w:right w:val="none" w:sz="0" w:space="0" w:color="auto"/>
          </w:divBdr>
        </w:div>
        <w:div w:id="1033723600">
          <w:marLeft w:val="640"/>
          <w:marRight w:val="0"/>
          <w:marTop w:val="0"/>
          <w:marBottom w:val="0"/>
          <w:divBdr>
            <w:top w:val="none" w:sz="0" w:space="0" w:color="auto"/>
            <w:left w:val="none" w:sz="0" w:space="0" w:color="auto"/>
            <w:bottom w:val="none" w:sz="0" w:space="0" w:color="auto"/>
            <w:right w:val="none" w:sz="0" w:space="0" w:color="auto"/>
          </w:divBdr>
        </w:div>
        <w:div w:id="1069496343">
          <w:marLeft w:val="640"/>
          <w:marRight w:val="0"/>
          <w:marTop w:val="0"/>
          <w:marBottom w:val="0"/>
          <w:divBdr>
            <w:top w:val="none" w:sz="0" w:space="0" w:color="auto"/>
            <w:left w:val="none" w:sz="0" w:space="0" w:color="auto"/>
            <w:bottom w:val="none" w:sz="0" w:space="0" w:color="auto"/>
            <w:right w:val="none" w:sz="0" w:space="0" w:color="auto"/>
          </w:divBdr>
        </w:div>
        <w:div w:id="1095857438">
          <w:marLeft w:val="640"/>
          <w:marRight w:val="0"/>
          <w:marTop w:val="0"/>
          <w:marBottom w:val="0"/>
          <w:divBdr>
            <w:top w:val="none" w:sz="0" w:space="0" w:color="auto"/>
            <w:left w:val="none" w:sz="0" w:space="0" w:color="auto"/>
            <w:bottom w:val="none" w:sz="0" w:space="0" w:color="auto"/>
            <w:right w:val="none" w:sz="0" w:space="0" w:color="auto"/>
          </w:divBdr>
        </w:div>
        <w:div w:id="1105029795">
          <w:marLeft w:val="640"/>
          <w:marRight w:val="0"/>
          <w:marTop w:val="0"/>
          <w:marBottom w:val="0"/>
          <w:divBdr>
            <w:top w:val="none" w:sz="0" w:space="0" w:color="auto"/>
            <w:left w:val="none" w:sz="0" w:space="0" w:color="auto"/>
            <w:bottom w:val="none" w:sz="0" w:space="0" w:color="auto"/>
            <w:right w:val="none" w:sz="0" w:space="0" w:color="auto"/>
          </w:divBdr>
        </w:div>
        <w:div w:id="1110320864">
          <w:marLeft w:val="640"/>
          <w:marRight w:val="0"/>
          <w:marTop w:val="0"/>
          <w:marBottom w:val="0"/>
          <w:divBdr>
            <w:top w:val="none" w:sz="0" w:space="0" w:color="auto"/>
            <w:left w:val="none" w:sz="0" w:space="0" w:color="auto"/>
            <w:bottom w:val="none" w:sz="0" w:space="0" w:color="auto"/>
            <w:right w:val="none" w:sz="0" w:space="0" w:color="auto"/>
          </w:divBdr>
        </w:div>
        <w:div w:id="1110705383">
          <w:marLeft w:val="640"/>
          <w:marRight w:val="0"/>
          <w:marTop w:val="0"/>
          <w:marBottom w:val="0"/>
          <w:divBdr>
            <w:top w:val="none" w:sz="0" w:space="0" w:color="auto"/>
            <w:left w:val="none" w:sz="0" w:space="0" w:color="auto"/>
            <w:bottom w:val="none" w:sz="0" w:space="0" w:color="auto"/>
            <w:right w:val="none" w:sz="0" w:space="0" w:color="auto"/>
          </w:divBdr>
        </w:div>
        <w:div w:id="1110933366">
          <w:marLeft w:val="640"/>
          <w:marRight w:val="0"/>
          <w:marTop w:val="0"/>
          <w:marBottom w:val="0"/>
          <w:divBdr>
            <w:top w:val="none" w:sz="0" w:space="0" w:color="auto"/>
            <w:left w:val="none" w:sz="0" w:space="0" w:color="auto"/>
            <w:bottom w:val="none" w:sz="0" w:space="0" w:color="auto"/>
            <w:right w:val="none" w:sz="0" w:space="0" w:color="auto"/>
          </w:divBdr>
        </w:div>
        <w:div w:id="1127552488">
          <w:marLeft w:val="640"/>
          <w:marRight w:val="0"/>
          <w:marTop w:val="0"/>
          <w:marBottom w:val="0"/>
          <w:divBdr>
            <w:top w:val="none" w:sz="0" w:space="0" w:color="auto"/>
            <w:left w:val="none" w:sz="0" w:space="0" w:color="auto"/>
            <w:bottom w:val="none" w:sz="0" w:space="0" w:color="auto"/>
            <w:right w:val="none" w:sz="0" w:space="0" w:color="auto"/>
          </w:divBdr>
        </w:div>
        <w:div w:id="1167861291">
          <w:marLeft w:val="640"/>
          <w:marRight w:val="0"/>
          <w:marTop w:val="0"/>
          <w:marBottom w:val="0"/>
          <w:divBdr>
            <w:top w:val="none" w:sz="0" w:space="0" w:color="auto"/>
            <w:left w:val="none" w:sz="0" w:space="0" w:color="auto"/>
            <w:bottom w:val="none" w:sz="0" w:space="0" w:color="auto"/>
            <w:right w:val="none" w:sz="0" w:space="0" w:color="auto"/>
          </w:divBdr>
        </w:div>
        <w:div w:id="1171681964">
          <w:marLeft w:val="640"/>
          <w:marRight w:val="0"/>
          <w:marTop w:val="0"/>
          <w:marBottom w:val="0"/>
          <w:divBdr>
            <w:top w:val="none" w:sz="0" w:space="0" w:color="auto"/>
            <w:left w:val="none" w:sz="0" w:space="0" w:color="auto"/>
            <w:bottom w:val="none" w:sz="0" w:space="0" w:color="auto"/>
            <w:right w:val="none" w:sz="0" w:space="0" w:color="auto"/>
          </w:divBdr>
        </w:div>
        <w:div w:id="1184395812">
          <w:marLeft w:val="640"/>
          <w:marRight w:val="0"/>
          <w:marTop w:val="0"/>
          <w:marBottom w:val="0"/>
          <w:divBdr>
            <w:top w:val="none" w:sz="0" w:space="0" w:color="auto"/>
            <w:left w:val="none" w:sz="0" w:space="0" w:color="auto"/>
            <w:bottom w:val="none" w:sz="0" w:space="0" w:color="auto"/>
            <w:right w:val="none" w:sz="0" w:space="0" w:color="auto"/>
          </w:divBdr>
        </w:div>
        <w:div w:id="1198279514">
          <w:marLeft w:val="640"/>
          <w:marRight w:val="0"/>
          <w:marTop w:val="0"/>
          <w:marBottom w:val="0"/>
          <w:divBdr>
            <w:top w:val="none" w:sz="0" w:space="0" w:color="auto"/>
            <w:left w:val="none" w:sz="0" w:space="0" w:color="auto"/>
            <w:bottom w:val="none" w:sz="0" w:space="0" w:color="auto"/>
            <w:right w:val="none" w:sz="0" w:space="0" w:color="auto"/>
          </w:divBdr>
        </w:div>
        <w:div w:id="1221286330">
          <w:marLeft w:val="640"/>
          <w:marRight w:val="0"/>
          <w:marTop w:val="0"/>
          <w:marBottom w:val="0"/>
          <w:divBdr>
            <w:top w:val="none" w:sz="0" w:space="0" w:color="auto"/>
            <w:left w:val="none" w:sz="0" w:space="0" w:color="auto"/>
            <w:bottom w:val="none" w:sz="0" w:space="0" w:color="auto"/>
            <w:right w:val="none" w:sz="0" w:space="0" w:color="auto"/>
          </w:divBdr>
        </w:div>
        <w:div w:id="1226264235">
          <w:marLeft w:val="640"/>
          <w:marRight w:val="0"/>
          <w:marTop w:val="0"/>
          <w:marBottom w:val="0"/>
          <w:divBdr>
            <w:top w:val="none" w:sz="0" w:space="0" w:color="auto"/>
            <w:left w:val="none" w:sz="0" w:space="0" w:color="auto"/>
            <w:bottom w:val="none" w:sz="0" w:space="0" w:color="auto"/>
            <w:right w:val="none" w:sz="0" w:space="0" w:color="auto"/>
          </w:divBdr>
        </w:div>
        <w:div w:id="1228801192">
          <w:marLeft w:val="640"/>
          <w:marRight w:val="0"/>
          <w:marTop w:val="0"/>
          <w:marBottom w:val="0"/>
          <w:divBdr>
            <w:top w:val="none" w:sz="0" w:space="0" w:color="auto"/>
            <w:left w:val="none" w:sz="0" w:space="0" w:color="auto"/>
            <w:bottom w:val="none" w:sz="0" w:space="0" w:color="auto"/>
            <w:right w:val="none" w:sz="0" w:space="0" w:color="auto"/>
          </w:divBdr>
        </w:div>
        <w:div w:id="1232885226">
          <w:marLeft w:val="640"/>
          <w:marRight w:val="0"/>
          <w:marTop w:val="0"/>
          <w:marBottom w:val="0"/>
          <w:divBdr>
            <w:top w:val="none" w:sz="0" w:space="0" w:color="auto"/>
            <w:left w:val="none" w:sz="0" w:space="0" w:color="auto"/>
            <w:bottom w:val="none" w:sz="0" w:space="0" w:color="auto"/>
            <w:right w:val="none" w:sz="0" w:space="0" w:color="auto"/>
          </w:divBdr>
        </w:div>
        <w:div w:id="1248272945">
          <w:marLeft w:val="640"/>
          <w:marRight w:val="0"/>
          <w:marTop w:val="0"/>
          <w:marBottom w:val="0"/>
          <w:divBdr>
            <w:top w:val="none" w:sz="0" w:space="0" w:color="auto"/>
            <w:left w:val="none" w:sz="0" w:space="0" w:color="auto"/>
            <w:bottom w:val="none" w:sz="0" w:space="0" w:color="auto"/>
            <w:right w:val="none" w:sz="0" w:space="0" w:color="auto"/>
          </w:divBdr>
        </w:div>
        <w:div w:id="1254052997">
          <w:marLeft w:val="640"/>
          <w:marRight w:val="0"/>
          <w:marTop w:val="0"/>
          <w:marBottom w:val="0"/>
          <w:divBdr>
            <w:top w:val="none" w:sz="0" w:space="0" w:color="auto"/>
            <w:left w:val="none" w:sz="0" w:space="0" w:color="auto"/>
            <w:bottom w:val="none" w:sz="0" w:space="0" w:color="auto"/>
            <w:right w:val="none" w:sz="0" w:space="0" w:color="auto"/>
          </w:divBdr>
        </w:div>
        <w:div w:id="1267881515">
          <w:marLeft w:val="640"/>
          <w:marRight w:val="0"/>
          <w:marTop w:val="0"/>
          <w:marBottom w:val="0"/>
          <w:divBdr>
            <w:top w:val="none" w:sz="0" w:space="0" w:color="auto"/>
            <w:left w:val="none" w:sz="0" w:space="0" w:color="auto"/>
            <w:bottom w:val="none" w:sz="0" w:space="0" w:color="auto"/>
            <w:right w:val="none" w:sz="0" w:space="0" w:color="auto"/>
          </w:divBdr>
        </w:div>
        <w:div w:id="1269237617">
          <w:marLeft w:val="640"/>
          <w:marRight w:val="0"/>
          <w:marTop w:val="0"/>
          <w:marBottom w:val="0"/>
          <w:divBdr>
            <w:top w:val="none" w:sz="0" w:space="0" w:color="auto"/>
            <w:left w:val="none" w:sz="0" w:space="0" w:color="auto"/>
            <w:bottom w:val="none" w:sz="0" w:space="0" w:color="auto"/>
            <w:right w:val="none" w:sz="0" w:space="0" w:color="auto"/>
          </w:divBdr>
        </w:div>
        <w:div w:id="1282103142">
          <w:marLeft w:val="640"/>
          <w:marRight w:val="0"/>
          <w:marTop w:val="0"/>
          <w:marBottom w:val="0"/>
          <w:divBdr>
            <w:top w:val="none" w:sz="0" w:space="0" w:color="auto"/>
            <w:left w:val="none" w:sz="0" w:space="0" w:color="auto"/>
            <w:bottom w:val="none" w:sz="0" w:space="0" w:color="auto"/>
            <w:right w:val="none" w:sz="0" w:space="0" w:color="auto"/>
          </w:divBdr>
        </w:div>
        <w:div w:id="1302691278">
          <w:marLeft w:val="640"/>
          <w:marRight w:val="0"/>
          <w:marTop w:val="0"/>
          <w:marBottom w:val="0"/>
          <w:divBdr>
            <w:top w:val="none" w:sz="0" w:space="0" w:color="auto"/>
            <w:left w:val="none" w:sz="0" w:space="0" w:color="auto"/>
            <w:bottom w:val="none" w:sz="0" w:space="0" w:color="auto"/>
            <w:right w:val="none" w:sz="0" w:space="0" w:color="auto"/>
          </w:divBdr>
        </w:div>
        <w:div w:id="1315329569">
          <w:marLeft w:val="640"/>
          <w:marRight w:val="0"/>
          <w:marTop w:val="0"/>
          <w:marBottom w:val="0"/>
          <w:divBdr>
            <w:top w:val="none" w:sz="0" w:space="0" w:color="auto"/>
            <w:left w:val="none" w:sz="0" w:space="0" w:color="auto"/>
            <w:bottom w:val="none" w:sz="0" w:space="0" w:color="auto"/>
            <w:right w:val="none" w:sz="0" w:space="0" w:color="auto"/>
          </w:divBdr>
        </w:div>
        <w:div w:id="1332299695">
          <w:marLeft w:val="640"/>
          <w:marRight w:val="0"/>
          <w:marTop w:val="0"/>
          <w:marBottom w:val="0"/>
          <w:divBdr>
            <w:top w:val="none" w:sz="0" w:space="0" w:color="auto"/>
            <w:left w:val="none" w:sz="0" w:space="0" w:color="auto"/>
            <w:bottom w:val="none" w:sz="0" w:space="0" w:color="auto"/>
            <w:right w:val="none" w:sz="0" w:space="0" w:color="auto"/>
          </w:divBdr>
        </w:div>
        <w:div w:id="1349061645">
          <w:marLeft w:val="640"/>
          <w:marRight w:val="0"/>
          <w:marTop w:val="0"/>
          <w:marBottom w:val="0"/>
          <w:divBdr>
            <w:top w:val="none" w:sz="0" w:space="0" w:color="auto"/>
            <w:left w:val="none" w:sz="0" w:space="0" w:color="auto"/>
            <w:bottom w:val="none" w:sz="0" w:space="0" w:color="auto"/>
            <w:right w:val="none" w:sz="0" w:space="0" w:color="auto"/>
          </w:divBdr>
        </w:div>
        <w:div w:id="1360665956">
          <w:marLeft w:val="640"/>
          <w:marRight w:val="0"/>
          <w:marTop w:val="0"/>
          <w:marBottom w:val="0"/>
          <w:divBdr>
            <w:top w:val="none" w:sz="0" w:space="0" w:color="auto"/>
            <w:left w:val="none" w:sz="0" w:space="0" w:color="auto"/>
            <w:bottom w:val="none" w:sz="0" w:space="0" w:color="auto"/>
            <w:right w:val="none" w:sz="0" w:space="0" w:color="auto"/>
          </w:divBdr>
        </w:div>
        <w:div w:id="1374576881">
          <w:marLeft w:val="640"/>
          <w:marRight w:val="0"/>
          <w:marTop w:val="0"/>
          <w:marBottom w:val="0"/>
          <w:divBdr>
            <w:top w:val="none" w:sz="0" w:space="0" w:color="auto"/>
            <w:left w:val="none" w:sz="0" w:space="0" w:color="auto"/>
            <w:bottom w:val="none" w:sz="0" w:space="0" w:color="auto"/>
            <w:right w:val="none" w:sz="0" w:space="0" w:color="auto"/>
          </w:divBdr>
        </w:div>
        <w:div w:id="1382290138">
          <w:marLeft w:val="640"/>
          <w:marRight w:val="0"/>
          <w:marTop w:val="0"/>
          <w:marBottom w:val="0"/>
          <w:divBdr>
            <w:top w:val="none" w:sz="0" w:space="0" w:color="auto"/>
            <w:left w:val="none" w:sz="0" w:space="0" w:color="auto"/>
            <w:bottom w:val="none" w:sz="0" w:space="0" w:color="auto"/>
            <w:right w:val="none" w:sz="0" w:space="0" w:color="auto"/>
          </w:divBdr>
        </w:div>
        <w:div w:id="1407845669">
          <w:marLeft w:val="640"/>
          <w:marRight w:val="0"/>
          <w:marTop w:val="0"/>
          <w:marBottom w:val="0"/>
          <w:divBdr>
            <w:top w:val="none" w:sz="0" w:space="0" w:color="auto"/>
            <w:left w:val="none" w:sz="0" w:space="0" w:color="auto"/>
            <w:bottom w:val="none" w:sz="0" w:space="0" w:color="auto"/>
            <w:right w:val="none" w:sz="0" w:space="0" w:color="auto"/>
          </w:divBdr>
        </w:div>
        <w:div w:id="1409159117">
          <w:marLeft w:val="640"/>
          <w:marRight w:val="0"/>
          <w:marTop w:val="0"/>
          <w:marBottom w:val="0"/>
          <w:divBdr>
            <w:top w:val="none" w:sz="0" w:space="0" w:color="auto"/>
            <w:left w:val="none" w:sz="0" w:space="0" w:color="auto"/>
            <w:bottom w:val="none" w:sz="0" w:space="0" w:color="auto"/>
            <w:right w:val="none" w:sz="0" w:space="0" w:color="auto"/>
          </w:divBdr>
        </w:div>
        <w:div w:id="1409351984">
          <w:marLeft w:val="640"/>
          <w:marRight w:val="0"/>
          <w:marTop w:val="0"/>
          <w:marBottom w:val="0"/>
          <w:divBdr>
            <w:top w:val="none" w:sz="0" w:space="0" w:color="auto"/>
            <w:left w:val="none" w:sz="0" w:space="0" w:color="auto"/>
            <w:bottom w:val="none" w:sz="0" w:space="0" w:color="auto"/>
            <w:right w:val="none" w:sz="0" w:space="0" w:color="auto"/>
          </w:divBdr>
        </w:div>
        <w:div w:id="1430001055">
          <w:marLeft w:val="640"/>
          <w:marRight w:val="0"/>
          <w:marTop w:val="0"/>
          <w:marBottom w:val="0"/>
          <w:divBdr>
            <w:top w:val="none" w:sz="0" w:space="0" w:color="auto"/>
            <w:left w:val="none" w:sz="0" w:space="0" w:color="auto"/>
            <w:bottom w:val="none" w:sz="0" w:space="0" w:color="auto"/>
            <w:right w:val="none" w:sz="0" w:space="0" w:color="auto"/>
          </w:divBdr>
        </w:div>
        <w:div w:id="1456024683">
          <w:marLeft w:val="640"/>
          <w:marRight w:val="0"/>
          <w:marTop w:val="0"/>
          <w:marBottom w:val="0"/>
          <w:divBdr>
            <w:top w:val="none" w:sz="0" w:space="0" w:color="auto"/>
            <w:left w:val="none" w:sz="0" w:space="0" w:color="auto"/>
            <w:bottom w:val="none" w:sz="0" w:space="0" w:color="auto"/>
            <w:right w:val="none" w:sz="0" w:space="0" w:color="auto"/>
          </w:divBdr>
        </w:div>
        <w:div w:id="1458646293">
          <w:marLeft w:val="640"/>
          <w:marRight w:val="0"/>
          <w:marTop w:val="0"/>
          <w:marBottom w:val="0"/>
          <w:divBdr>
            <w:top w:val="none" w:sz="0" w:space="0" w:color="auto"/>
            <w:left w:val="none" w:sz="0" w:space="0" w:color="auto"/>
            <w:bottom w:val="none" w:sz="0" w:space="0" w:color="auto"/>
            <w:right w:val="none" w:sz="0" w:space="0" w:color="auto"/>
          </w:divBdr>
        </w:div>
        <w:div w:id="1466587221">
          <w:marLeft w:val="640"/>
          <w:marRight w:val="0"/>
          <w:marTop w:val="0"/>
          <w:marBottom w:val="0"/>
          <w:divBdr>
            <w:top w:val="none" w:sz="0" w:space="0" w:color="auto"/>
            <w:left w:val="none" w:sz="0" w:space="0" w:color="auto"/>
            <w:bottom w:val="none" w:sz="0" w:space="0" w:color="auto"/>
            <w:right w:val="none" w:sz="0" w:space="0" w:color="auto"/>
          </w:divBdr>
        </w:div>
        <w:div w:id="1475835458">
          <w:marLeft w:val="640"/>
          <w:marRight w:val="0"/>
          <w:marTop w:val="0"/>
          <w:marBottom w:val="0"/>
          <w:divBdr>
            <w:top w:val="none" w:sz="0" w:space="0" w:color="auto"/>
            <w:left w:val="none" w:sz="0" w:space="0" w:color="auto"/>
            <w:bottom w:val="none" w:sz="0" w:space="0" w:color="auto"/>
            <w:right w:val="none" w:sz="0" w:space="0" w:color="auto"/>
          </w:divBdr>
        </w:div>
        <w:div w:id="1478718127">
          <w:marLeft w:val="640"/>
          <w:marRight w:val="0"/>
          <w:marTop w:val="0"/>
          <w:marBottom w:val="0"/>
          <w:divBdr>
            <w:top w:val="none" w:sz="0" w:space="0" w:color="auto"/>
            <w:left w:val="none" w:sz="0" w:space="0" w:color="auto"/>
            <w:bottom w:val="none" w:sz="0" w:space="0" w:color="auto"/>
            <w:right w:val="none" w:sz="0" w:space="0" w:color="auto"/>
          </w:divBdr>
        </w:div>
        <w:div w:id="1479767942">
          <w:marLeft w:val="640"/>
          <w:marRight w:val="0"/>
          <w:marTop w:val="0"/>
          <w:marBottom w:val="0"/>
          <w:divBdr>
            <w:top w:val="none" w:sz="0" w:space="0" w:color="auto"/>
            <w:left w:val="none" w:sz="0" w:space="0" w:color="auto"/>
            <w:bottom w:val="none" w:sz="0" w:space="0" w:color="auto"/>
            <w:right w:val="none" w:sz="0" w:space="0" w:color="auto"/>
          </w:divBdr>
        </w:div>
        <w:div w:id="1509054742">
          <w:marLeft w:val="640"/>
          <w:marRight w:val="0"/>
          <w:marTop w:val="0"/>
          <w:marBottom w:val="0"/>
          <w:divBdr>
            <w:top w:val="none" w:sz="0" w:space="0" w:color="auto"/>
            <w:left w:val="none" w:sz="0" w:space="0" w:color="auto"/>
            <w:bottom w:val="none" w:sz="0" w:space="0" w:color="auto"/>
            <w:right w:val="none" w:sz="0" w:space="0" w:color="auto"/>
          </w:divBdr>
        </w:div>
        <w:div w:id="1512405073">
          <w:marLeft w:val="640"/>
          <w:marRight w:val="0"/>
          <w:marTop w:val="0"/>
          <w:marBottom w:val="0"/>
          <w:divBdr>
            <w:top w:val="none" w:sz="0" w:space="0" w:color="auto"/>
            <w:left w:val="none" w:sz="0" w:space="0" w:color="auto"/>
            <w:bottom w:val="none" w:sz="0" w:space="0" w:color="auto"/>
            <w:right w:val="none" w:sz="0" w:space="0" w:color="auto"/>
          </w:divBdr>
        </w:div>
        <w:div w:id="1523397285">
          <w:marLeft w:val="640"/>
          <w:marRight w:val="0"/>
          <w:marTop w:val="0"/>
          <w:marBottom w:val="0"/>
          <w:divBdr>
            <w:top w:val="none" w:sz="0" w:space="0" w:color="auto"/>
            <w:left w:val="none" w:sz="0" w:space="0" w:color="auto"/>
            <w:bottom w:val="none" w:sz="0" w:space="0" w:color="auto"/>
            <w:right w:val="none" w:sz="0" w:space="0" w:color="auto"/>
          </w:divBdr>
        </w:div>
        <w:div w:id="1525243547">
          <w:marLeft w:val="640"/>
          <w:marRight w:val="0"/>
          <w:marTop w:val="0"/>
          <w:marBottom w:val="0"/>
          <w:divBdr>
            <w:top w:val="none" w:sz="0" w:space="0" w:color="auto"/>
            <w:left w:val="none" w:sz="0" w:space="0" w:color="auto"/>
            <w:bottom w:val="none" w:sz="0" w:space="0" w:color="auto"/>
            <w:right w:val="none" w:sz="0" w:space="0" w:color="auto"/>
          </w:divBdr>
        </w:div>
        <w:div w:id="1527209728">
          <w:marLeft w:val="640"/>
          <w:marRight w:val="0"/>
          <w:marTop w:val="0"/>
          <w:marBottom w:val="0"/>
          <w:divBdr>
            <w:top w:val="none" w:sz="0" w:space="0" w:color="auto"/>
            <w:left w:val="none" w:sz="0" w:space="0" w:color="auto"/>
            <w:bottom w:val="none" w:sz="0" w:space="0" w:color="auto"/>
            <w:right w:val="none" w:sz="0" w:space="0" w:color="auto"/>
          </w:divBdr>
        </w:div>
        <w:div w:id="1541014397">
          <w:marLeft w:val="640"/>
          <w:marRight w:val="0"/>
          <w:marTop w:val="0"/>
          <w:marBottom w:val="0"/>
          <w:divBdr>
            <w:top w:val="none" w:sz="0" w:space="0" w:color="auto"/>
            <w:left w:val="none" w:sz="0" w:space="0" w:color="auto"/>
            <w:bottom w:val="none" w:sz="0" w:space="0" w:color="auto"/>
            <w:right w:val="none" w:sz="0" w:space="0" w:color="auto"/>
          </w:divBdr>
        </w:div>
        <w:div w:id="1544901550">
          <w:marLeft w:val="640"/>
          <w:marRight w:val="0"/>
          <w:marTop w:val="0"/>
          <w:marBottom w:val="0"/>
          <w:divBdr>
            <w:top w:val="none" w:sz="0" w:space="0" w:color="auto"/>
            <w:left w:val="none" w:sz="0" w:space="0" w:color="auto"/>
            <w:bottom w:val="none" w:sz="0" w:space="0" w:color="auto"/>
            <w:right w:val="none" w:sz="0" w:space="0" w:color="auto"/>
          </w:divBdr>
        </w:div>
        <w:div w:id="1557929692">
          <w:marLeft w:val="640"/>
          <w:marRight w:val="0"/>
          <w:marTop w:val="0"/>
          <w:marBottom w:val="0"/>
          <w:divBdr>
            <w:top w:val="none" w:sz="0" w:space="0" w:color="auto"/>
            <w:left w:val="none" w:sz="0" w:space="0" w:color="auto"/>
            <w:bottom w:val="none" w:sz="0" w:space="0" w:color="auto"/>
            <w:right w:val="none" w:sz="0" w:space="0" w:color="auto"/>
          </w:divBdr>
        </w:div>
        <w:div w:id="1575779262">
          <w:marLeft w:val="640"/>
          <w:marRight w:val="0"/>
          <w:marTop w:val="0"/>
          <w:marBottom w:val="0"/>
          <w:divBdr>
            <w:top w:val="none" w:sz="0" w:space="0" w:color="auto"/>
            <w:left w:val="none" w:sz="0" w:space="0" w:color="auto"/>
            <w:bottom w:val="none" w:sz="0" w:space="0" w:color="auto"/>
            <w:right w:val="none" w:sz="0" w:space="0" w:color="auto"/>
          </w:divBdr>
        </w:div>
        <w:div w:id="1596672527">
          <w:marLeft w:val="640"/>
          <w:marRight w:val="0"/>
          <w:marTop w:val="0"/>
          <w:marBottom w:val="0"/>
          <w:divBdr>
            <w:top w:val="none" w:sz="0" w:space="0" w:color="auto"/>
            <w:left w:val="none" w:sz="0" w:space="0" w:color="auto"/>
            <w:bottom w:val="none" w:sz="0" w:space="0" w:color="auto"/>
            <w:right w:val="none" w:sz="0" w:space="0" w:color="auto"/>
          </w:divBdr>
        </w:div>
        <w:div w:id="1609383697">
          <w:marLeft w:val="640"/>
          <w:marRight w:val="0"/>
          <w:marTop w:val="0"/>
          <w:marBottom w:val="0"/>
          <w:divBdr>
            <w:top w:val="none" w:sz="0" w:space="0" w:color="auto"/>
            <w:left w:val="none" w:sz="0" w:space="0" w:color="auto"/>
            <w:bottom w:val="none" w:sz="0" w:space="0" w:color="auto"/>
            <w:right w:val="none" w:sz="0" w:space="0" w:color="auto"/>
          </w:divBdr>
        </w:div>
        <w:div w:id="1645038379">
          <w:marLeft w:val="640"/>
          <w:marRight w:val="0"/>
          <w:marTop w:val="0"/>
          <w:marBottom w:val="0"/>
          <w:divBdr>
            <w:top w:val="none" w:sz="0" w:space="0" w:color="auto"/>
            <w:left w:val="none" w:sz="0" w:space="0" w:color="auto"/>
            <w:bottom w:val="none" w:sz="0" w:space="0" w:color="auto"/>
            <w:right w:val="none" w:sz="0" w:space="0" w:color="auto"/>
          </w:divBdr>
        </w:div>
        <w:div w:id="1657489003">
          <w:marLeft w:val="640"/>
          <w:marRight w:val="0"/>
          <w:marTop w:val="0"/>
          <w:marBottom w:val="0"/>
          <w:divBdr>
            <w:top w:val="none" w:sz="0" w:space="0" w:color="auto"/>
            <w:left w:val="none" w:sz="0" w:space="0" w:color="auto"/>
            <w:bottom w:val="none" w:sz="0" w:space="0" w:color="auto"/>
            <w:right w:val="none" w:sz="0" w:space="0" w:color="auto"/>
          </w:divBdr>
        </w:div>
        <w:div w:id="1678078021">
          <w:marLeft w:val="640"/>
          <w:marRight w:val="0"/>
          <w:marTop w:val="0"/>
          <w:marBottom w:val="0"/>
          <w:divBdr>
            <w:top w:val="none" w:sz="0" w:space="0" w:color="auto"/>
            <w:left w:val="none" w:sz="0" w:space="0" w:color="auto"/>
            <w:bottom w:val="none" w:sz="0" w:space="0" w:color="auto"/>
            <w:right w:val="none" w:sz="0" w:space="0" w:color="auto"/>
          </w:divBdr>
        </w:div>
        <w:div w:id="1682392931">
          <w:marLeft w:val="640"/>
          <w:marRight w:val="0"/>
          <w:marTop w:val="0"/>
          <w:marBottom w:val="0"/>
          <w:divBdr>
            <w:top w:val="none" w:sz="0" w:space="0" w:color="auto"/>
            <w:left w:val="none" w:sz="0" w:space="0" w:color="auto"/>
            <w:bottom w:val="none" w:sz="0" w:space="0" w:color="auto"/>
            <w:right w:val="none" w:sz="0" w:space="0" w:color="auto"/>
          </w:divBdr>
        </w:div>
        <w:div w:id="1691449267">
          <w:marLeft w:val="640"/>
          <w:marRight w:val="0"/>
          <w:marTop w:val="0"/>
          <w:marBottom w:val="0"/>
          <w:divBdr>
            <w:top w:val="none" w:sz="0" w:space="0" w:color="auto"/>
            <w:left w:val="none" w:sz="0" w:space="0" w:color="auto"/>
            <w:bottom w:val="none" w:sz="0" w:space="0" w:color="auto"/>
            <w:right w:val="none" w:sz="0" w:space="0" w:color="auto"/>
          </w:divBdr>
        </w:div>
        <w:div w:id="1692758304">
          <w:marLeft w:val="640"/>
          <w:marRight w:val="0"/>
          <w:marTop w:val="0"/>
          <w:marBottom w:val="0"/>
          <w:divBdr>
            <w:top w:val="none" w:sz="0" w:space="0" w:color="auto"/>
            <w:left w:val="none" w:sz="0" w:space="0" w:color="auto"/>
            <w:bottom w:val="none" w:sz="0" w:space="0" w:color="auto"/>
            <w:right w:val="none" w:sz="0" w:space="0" w:color="auto"/>
          </w:divBdr>
        </w:div>
        <w:div w:id="1698583554">
          <w:marLeft w:val="640"/>
          <w:marRight w:val="0"/>
          <w:marTop w:val="0"/>
          <w:marBottom w:val="0"/>
          <w:divBdr>
            <w:top w:val="none" w:sz="0" w:space="0" w:color="auto"/>
            <w:left w:val="none" w:sz="0" w:space="0" w:color="auto"/>
            <w:bottom w:val="none" w:sz="0" w:space="0" w:color="auto"/>
            <w:right w:val="none" w:sz="0" w:space="0" w:color="auto"/>
          </w:divBdr>
        </w:div>
        <w:div w:id="1714648996">
          <w:marLeft w:val="640"/>
          <w:marRight w:val="0"/>
          <w:marTop w:val="0"/>
          <w:marBottom w:val="0"/>
          <w:divBdr>
            <w:top w:val="none" w:sz="0" w:space="0" w:color="auto"/>
            <w:left w:val="none" w:sz="0" w:space="0" w:color="auto"/>
            <w:bottom w:val="none" w:sz="0" w:space="0" w:color="auto"/>
            <w:right w:val="none" w:sz="0" w:space="0" w:color="auto"/>
          </w:divBdr>
        </w:div>
        <w:div w:id="1723747559">
          <w:marLeft w:val="640"/>
          <w:marRight w:val="0"/>
          <w:marTop w:val="0"/>
          <w:marBottom w:val="0"/>
          <w:divBdr>
            <w:top w:val="none" w:sz="0" w:space="0" w:color="auto"/>
            <w:left w:val="none" w:sz="0" w:space="0" w:color="auto"/>
            <w:bottom w:val="none" w:sz="0" w:space="0" w:color="auto"/>
            <w:right w:val="none" w:sz="0" w:space="0" w:color="auto"/>
          </w:divBdr>
        </w:div>
        <w:div w:id="1754666023">
          <w:marLeft w:val="640"/>
          <w:marRight w:val="0"/>
          <w:marTop w:val="0"/>
          <w:marBottom w:val="0"/>
          <w:divBdr>
            <w:top w:val="none" w:sz="0" w:space="0" w:color="auto"/>
            <w:left w:val="none" w:sz="0" w:space="0" w:color="auto"/>
            <w:bottom w:val="none" w:sz="0" w:space="0" w:color="auto"/>
            <w:right w:val="none" w:sz="0" w:space="0" w:color="auto"/>
          </w:divBdr>
        </w:div>
        <w:div w:id="1782336722">
          <w:marLeft w:val="640"/>
          <w:marRight w:val="0"/>
          <w:marTop w:val="0"/>
          <w:marBottom w:val="0"/>
          <w:divBdr>
            <w:top w:val="none" w:sz="0" w:space="0" w:color="auto"/>
            <w:left w:val="none" w:sz="0" w:space="0" w:color="auto"/>
            <w:bottom w:val="none" w:sz="0" w:space="0" w:color="auto"/>
            <w:right w:val="none" w:sz="0" w:space="0" w:color="auto"/>
          </w:divBdr>
        </w:div>
        <w:div w:id="1822653671">
          <w:marLeft w:val="640"/>
          <w:marRight w:val="0"/>
          <w:marTop w:val="0"/>
          <w:marBottom w:val="0"/>
          <w:divBdr>
            <w:top w:val="none" w:sz="0" w:space="0" w:color="auto"/>
            <w:left w:val="none" w:sz="0" w:space="0" w:color="auto"/>
            <w:bottom w:val="none" w:sz="0" w:space="0" w:color="auto"/>
            <w:right w:val="none" w:sz="0" w:space="0" w:color="auto"/>
          </w:divBdr>
        </w:div>
        <w:div w:id="1827352741">
          <w:marLeft w:val="640"/>
          <w:marRight w:val="0"/>
          <w:marTop w:val="0"/>
          <w:marBottom w:val="0"/>
          <w:divBdr>
            <w:top w:val="none" w:sz="0" w:space="0" w:color="auto"/>
            <w:left w:val="none" w:sz="0" w:space="0" w:color="auto"/>
            <w:bottom w:val="none" w:sz="0" w:space="0" w:color="auto"/>
            <w:right w:val="none" w:sz="0" w:space="0" w:color="auto"/>
          </w:divBdr>
        </w:div>
        <w:div w:id="1827623167">
          <w:marLeft w:val="640"/>
          <w:marRight w:val="0"/>
          <w:marTop w:val="0"/>
          <w:marBottom w:val="0"/>
          <w:divBdr>
            <w:top w:val="none" w:sz="0" w:space="0" w:color="auto"/>
            <w:left w:val="none" w:sz="0" w:space="0" w:color="auto"/>
            <w:bottom w:val="none" w:sz="0" w:space="0" w:color="auto"/>
            <w:right w:val="none" w:sz="0" w:space="0" w:color="auto"/>
          </w:divBdr>
        </w:div>
        <w:div w:id="1855806091">
          <w:marLeft w:val="640"/>
          <w:marRight w:val="0"/>
          <w:marTop w:val="0"/>
          <w:marBottom w:val="0"/>
          <w:divBdr>
            <w:top w:val="none" w:sz="0" w:space="0" w:color="auto"/>
            <w:left w:val="none" w:sz="0" w:space="0" w:color="auto"/>
            <w:bottom w:val="none" w:sz="0" w:space="0" w:color="auto"/>
            <w:right w:val="none" w:sz="0" w:space="0" w:color="auto"/>
          </w:divBdr>
        </w:div>
        <w:div w:id="1873497042">
          <w:marLeft w:val="640"/>
          <w:marRight w:val="0"/>
          <w:marTop w:val="0"/>
          <w:marBottom w:val="0"/>
          <w:divBdr>
            <w:top w:val="none" w:sz="0" w:space="0" w:color="auto"/>
            <w:left w:val="none" w:sz="0" w:space="0" w:color="auto"/>
            <w:bottom w:val="none" w:sz="0" w:space="0" w:color="auto"/>
            <w:right w:val="none" w:sz="0" w:space="0" w:color="auto"/>
          </w:divBdr>
        </w:div>
        <w:div w:id="1882206375">
          <w:marLeft w:val="640"/>
          <w:marRight w:val="0"/>
          <w:marTop w:val="0"/>
          <w:marBottom w:val="0"/>
          <w:divBdr>
            <w:top w:val="none" w:sz="0" w:space="0" w:color="auto"/>
            <w:left w:val="none" w:sz="0" w:space="0" w:color="auto"/>
            <w:bottom w:val="none" w:sz="0" w:space="0" w:color="auto"/>
            <w:right w:val="none" w:sz="0" w:space="0" w:color="auto"/>
          </w:divBdr>
        </w:div>
        <w:div w:id="1885557331">
          <w:marLeft w:val="640"/>
          <w:marRight w:val="0"/>
          <w:marTop w:val="0"/>
          <w:marBottom w:val="0"/>
          <w:divBdr>
            <w:top w:val="none" w:sz="0" w:space="0" w:color="auto"/>
            <w:left w:val="none" w:sz="0" w:space="0" w:color="auto"/>
            <w:bottom w:val="none" w:sz="0" w:space="0" w:color="auto"/>
            <w:right w:val="none" w:sz="0" w:space="0" w:color="auto"/>
          </w:divBdr>
        </w:div>
        <w:div w:id="1912810968">
          <w:marLeft w:val="640"/>
          <w:marRight w:val="0"/>
          <w:marTop w:val="0"/>
          <w:marBottom w:val="0"/>
          <w:divBdr>
            <w:top w:val="none" w:sz="0" w:space="0" w:color="auto"/>
            <w:left w:val="none" w:sz="0" w:space="0" w:color="auto"/>
            <w:bottom w:val="none" w:sz="0" w:space="0" w:color="auto"/>
            <w:right w:val="none" w:sz="0" w:space="0" w:color="auto"/>
          </w:divBdr>
        </w:div>
        <w:div w:id="1931037510">
          <w:marLeft w:val="640"/>
          <w:marRight w:val="0"/>
          <w:marTop w:val="0"/>
          <w:marBottom w:val="0"/>
          <w:divBdr>
            <w:top w:val="none" w:sz="0" w:space="0" w:color="auto"/>
            <w:left w:val="none" w:sz="0" w:space="0" w:color="auto"/>
            <w:bottom w:val="none" w:sz="0" w:space="0" w:color="auto"/>
            <w:right w:val="none" w:sz="0" w:space="0" w:color="auto"/>
          </w:divBdr>
        </w:div>
        <w:div w:id="1961178486">
          <w:marLeft w:val="640"/>
          <w:marRight w:val="0"/>
          <w:marTop w:val="0"/>
          <w:marBottom w:val="0"/>
          <w:divBdr>
            <w:top w:val="none" w:sz="0" w:space="0" w:color="auto"/>
            <w:left w:val="none" w:sz="0" w:space="0" w:color="auto"/>
            <w:bottom w:val="none" w:sz="0" w:space="0" w:color="auto"/>
            <w:right w:val="none" w:sz="0" w:space="0" w:color="auto"/>
          </w:divBdr>
        </w:div>
        <w:div w:id="1988313455">
          <w:marLeft w:val="640"/>
          <w:marRight w:val="0"/>
          <w:marTop w:val="0"/>
          <w:marBottom w:val="0"/>
          <w:divBdr>
            <w:top w:val="none" w:sz="0" w:space="0" w:color="auto"/>
            <w:left w:val="none" w:sz="0" w:space="0" w:color="auto"/>
            <w:bottom w:val="none" w:sz="0" w:space="0" w:color="auto"/>
            <w:right w:val="none" w:sz="0" w:space="0" w:color="auto"/>
          </w:divBdr>
        </w:div>
        <w:div w:id="2020621785">
          <w:marLeft w:val="640"/>
          <w:marRight w:val="0"/>
          <w:marTop w:val="0"/>
          <w:marBottom w:val="0"/>
          <w:divBdr>
            <w:top w:val="none" w:sz="0" w:space="0" w:color="auto"/>
            <w:left w:val="none" w:sz="0" w:space="0" w:color="auto"/>
            <w:bottom w:val="none" w:sz="0" w:space="0" w:color="auto"/>
            <w:right w:val="none" w:sz="0" w:space="0" w:color="auto"/>
          </w:divBdr>
        </w:div>
        <w:div w:id="2028944889">
          <w:marLeft w:val="640"/>
          <w:marRight w:val="0"/>
          <w:marTop w:val="0"/>
          <w:marBottom w:val="0"/>
          <w:divBdr>
            <w:top w:val="none" w:sz="0" w:space="0" w:color="auto"/>
            <w:left w:val="none" w:sz="0" w:space="0" w:color="auto"/>
            <w:bottom w:val="none" w:sz="0" w:space="0" w:color="auto"/>
            <w:right w:val="none" w:sz="0" w:space="0" w:color="auto"/>
          </w:divBdr>
        </w:div>
        <w:div w:id="2041583795">
          <w:marLeft w:val="640"/>
          <w:marRight w:val="0"/>
          <w:marTop w:val="0"/>
          <w:marBottom w:val="0"/>
          <w:divBdr>
            <w:top w:val="none" w:sz="0" w:space="0" w:color="auto"/>
            <w:left w:val="none" w:sz="0" w:space="0" w:color="auto"/>
            <w:bottom w:val="none" w:sz="0" w:space="0" w:color="auto"/>
            <w:right w:val="none" w:sz="0" w:space="0" w:color="auto"/>
          </w:divBdr>
        </w:div>
        <w:div w:id="2064865828">
          <w:marLeft w:val="640"/>
          <w:marRight w:val="0"/>
          <w:marTop w:val="0"/>
          <w:marBottom w:val="0"/>
          <w:divBdr>
            <w:top w:val="none" w:sz="0" w:space="0" w:color="auto"/>
            <w:left w:val="none" w:sz="0" w:space="0" w:color="auto"/>
            <w:bottom w:val="none" w:sz="0" w:space="0" w:color="auto"/>
            <w:right w:val="none" w:sz="0" w:space="0" w:color="auto"/>
          </w:divBdr>
        </w:div>
        <w:div w:id="2091653291">
          <w:marLeft w:val="640"/>
          <w:marRight w:val="0"/>
          <w:marTop w:val="0"/>
          <w:marBottom w:val="0"/>
          <w:divBdr>
            <w:top w:val="none" w:sz="0" w:space="0" w:color="auto"/>
            <w:left w:val="none" w:sz="0" w:space="0" w:color="auto"/>
            <w:bottom w:val="none" w:sz="0" w:space="0" w:color="auto"/>
            <w:right w:val="none" w:sz="0" w:space="0" w:color="auto"/>
          </w:divBdr>
        </w:div>
        <w:div w:id="2099907467">
          <w:marLeft w:val="640"/>
          <w:marRight w:val="0"/>
          <w:marTop w:val="0"/>
          <w:marBottom w:val="0"/>
          <w:divBdr>
            <w:top w:val="none" w:sz="0" w:space="0" w:color="auto"/>
            <w:left w:val="none" w:sz="0" w:space="0" w:color="auto"/>
            <w:bottom w:val="none" w:sz="0" w:space="0" w:color="auto"/>
            <w:right w:val="none" w:sz="0" w:space="0" w:color="auto"/>
          </w:divBdr>
        </w:div>
        <w:div w:id="2100447748">
          <w:marLeft w:val="640"/>
          <w:marRight w:val="0"/>
          <w:marTop w:val="0"/>
          <w:marBottom w:val="0"/>
          <w:divBdr>
            <w:top w:val="none" w:sz="0" w:space="0" w:color="auto"/>
            <w:left w:val="none" w:sz="0" w:space="0" w:color="auto"/>
            <w:bottom w:val="none" w:sz="0" w:space="0" w:color="auto"/>
            <w:right w:val="none" w:sz="0" w:space="0" w:color="auto"/>
          </w:divBdr>
        </w:div>
        <w:div w:id="2107534667">
          <w:marLeft w:val="640"/>
          <w:marRight w:val="0"/>
          <w:marTop w:val="0"/>
          <w:marBottom w:val="0"/>
          <w:divBdr>
            <w:top w:val="none" w:sz="0" w:space="0" w:color="auto"/>
            <w:left w:val="none" w:sz="0" w:space="0" w:color="auto"/>
            <w:bottom w:val="none" w:sz="0" w:space="0" w:color="auto"/>
            <w:right w:val="none" w:sz="0" w:space="0" w:color="auto"/>
          </w:divBdr>
        </w:div>
        <w:div w:id="2110539478">
          <w:marLeft w:val="640"/>
          <w:marRight w:val="0"/>
          <w:marTop w:val="0"/>
          <w:marBottom w:val="0"/>
          <w:divBdr>
            <w:top w:val="none" w:sz="0" w:space="0" w:color="auto"/>
            <w:left w:val="none" w:sz="0" w:space="0" w:color="auto"/>
            <w:bottom w:val="none" w:sz="0" w:space="0" w:color="auto"/>
            <w:right w:val="none" w:sz="0" w:space="0" w:color="auto"/>
          </w:divBdr>
        </w:div>
        <w:div w:id="2121335180">
          <w:marLeft w:val="640"/>
          <w:marRight w:val="0"/>
          <w:marTop w:val="0"/>
          <w:marBottom w:val="0"/>
          <w:divBdr>
            <w:top w:val="none" w:sz="0" w:space="0" w:color="auto"/>
            <w:left w:val="none" w:sz="0" w:space="0" w:color="auto"/>
            <w:bottom w:val="none" w:sz="0" w:space="0" w:color="auto"/>
            <w:right w:val="none" w:sz="0" w:space="0" w:color="auto"/>
          </w:divBdr>
        </w:div>
        <w:div w:id="2123646919">
          <w:marLeft w:val="640"/>
          <w:marRight w:val="0"/>
          <w:marTop w:val="0"/>
          <w:marBottom w:val="0"/>
          <w:divBdr>
            <w:top w:val="none" w:sz="0" w:space="0" w:color="auto"/>
            <w:left w:val="none" w:sz="0" w:space="0" w:color="auto"/>
            <w:bottom w:val="none" w:sz="0" w:space="0" w:color="auto"/>
            <w:right w:val="none" w:sz="0" w:space="0" w:color="auto"/>
          </w:divBdr>
        </w:div>
        <w:div w:id="2138447284">
          <w:marLeft w:val="640"/>
          <w:marRight w:val="0"/>
          <w:marTop w:val="0"/>
          <w:marBottom w:val="0"/>
          <w:divBdr>
            <w:top w:val="none" w:sz="0" w:space="0" w:color="auto"/>
            <w:left w:val="none" w:sz="0" w:space="0" w:color="auto"/>
            <w:bottom w:val="none" w:sz="0" w:space="0" w:color="auto"/>
            <w:right w:val="none" w:sz="0" w:space="0" w:color="auto"/>
          </w:divBdr>
        </w:div>
      </w:divsChild>
    </w:div>
    <w:div w:id="2098473576">
      <w:bodyDiv w:val="1"/>
      <w:marLeft w:val="0"/>
      <w:marRight w:val="0"/>
      <w:marTop w:val="0"/>
      <w:marBottom w:val="0"/>
      <w:divBdr>
        <w:top w:val="none" w:sz="0" w:space="0" w:color="auto"/>
        <w:left w:val="none" w:sz="0" w:space="0" w:color="auto"/>
        <w:bottom w:val="none" w:sz="0" w:space="0" w:color="auto"/>
        <w:right w:val="none" w:sz="0" w:space="0" w:color="auto"/>
      </w:divBdr>
      <w:divsChild>
        <w:div w:id="11809177">
          <w:marLeft w:val="640"/>
          <w:marRight w:val="0"/>
          <w:marTop w:val="0"/>
          <w:marBottom w:val="0"/>
          <w:divBdr>
            <w:top w:val="none" w:sz="0" w:space="0" w:color="auto"/>
            <w:left w:val="none" w:sz="0" w:space="0" w:color="auto"/>
            <w:bottom w:val="none" w:sz="0" w:space="0" w:color="auto"/>
            <w:right w:val="none" w:sz="0" w:space="0" w:color="auto"/>
          </w:divBdr>
        </w:div>
        <w:div w:id="13774653">
          <w:marLeft w:val="640"/>
          <w:marRight w:val="0"/>
          <w:marTop w:val="0"/>
          <w:marBottom w:val="0"/>
          <w:divBdr>
            <w:top w:val="none" w:sz="0" w:space="0" w:color="auto"/>
            <w:left w:val="none" w:sz="0" w:space="0" w:color="auto"/>
            <w:bottom w:val="none" w:sz="0" w:space="0" w:color="auto"/>
            <w:right w:val="none" w:sz="0" w:space="0" w:color="auto"/>
          </w:divBdr>
        </w:div>
        <w:div w:id="34700321">
          <w:marLeft w:val="640"/>
          <w:marRight w:val="0"/>
          <w:marTop w:val="0"/>
          <w:marBottom w:val="0"/>
          <w:divBdr>
            <w:top w:val="none" w:sz="0" w:space="0" w:color="auto"/>
            <w:left w:val="none" w:sz="0" w:space="0" w:color="auto"/>
            <w:bottom w:val="none" w:sz="0" w:space="0" w:color="auto"/>
            <w:right w:val="none" w:sz="0" w:space="0" w:color="auto"/>
          </w:divBdr>
        </w:div>
        <w:div w:id="35012376">
          <w:marLeft w:val="640"/>
          <w:marRight w:val="0"/>
          <w:marTop w:val="0"/>
          <w:marBottom w:val="0"/>
          <w:divBdr>
            <w:top w:val="none" w:sz="0" w:space="0" w:color="auto"/>
            <w:left w:val="none" w:sz="0" w:space="0" w:color="auto"/>
            <w:bottom w:val="none" w:sz="0" w:space="0" w:color="auto"/>
            <w:right w:val="none" w:sz="0" w:space="0" w:color="auto"/>
          </w:divBdr>
        </w:div>
        <w:div w:id="44136925">
          <w:marLeft w:val="640"/>
          <w:marRight w:val="0"/>
          <w:marTop w:val="0"/>
          <w:marBottom w:val="0"/>
          <w:divBdr>
            <w:top w:val="none" w:sz="0" w:space="0" w:color="auto"/>
            <w:left w:val="none" w:sz="0" w:space="0" w:color="auto"/>
            <w:bottom w:val="none" w:sz="0" w:space="0" w:color="auto"/>
            <w:right w:val="none" w:sz="0" w:space="0" w:color="auto"/>
          </w:divBdr>
        </w:div>
        <w:div w:id="54935453">
          <w:marLeft w:val="640"/>
          <w:marRight w:val="0"/>
          <w:marTop w:val="0"/>
          <w:marBottom w:val="0"/>
          <w:divBdr>
            <w:top w:val="none" w:sz="0" w:space="0" w:color="auto"/>
            <w:left w:val="none" w:sz="0" w:space="0" w:color="auto"/>
            <w:bottom w:val="none" w:sz="0" w:space="0" w:color="auto"/>
            <w:right w:val="none" w:sz="0" w:space="0" w:color="auto"/>
          </w:divBdr>
        </w:div>
        <w:div w:id="58208373">
          <w:marLeft w:val="640"/>
          <w:marRight w:val="0"/>
          <w:marTop w:val="0"/>
          <w:marBottom w:val="0"/>
          <w:divBdr>
            <w:top w:val="none" w:sz="0" w:space="0" w:color="auto"/>
            <w:left w:val="none" w:sz="0" w:space="0" w:color="auto"/>
            <w:bottom w:val="none" w:sz="0" w:space="0" w:color="auto"/>
            <w:right w:val="none" w:sz="0" w:space="0" w:color="auto"/>
          </w:divBdr>
        </w:div>
        <w:div w:id="61218290">
          <w:marLeft w:val="640"/>
          <w:marRight w:val="0"/>
          <w:marTop w:val="0"/>
          <w:marBottom w:val="0"/>
          <w:divBdr>
            <w:top w:val="none" w:sz="0" w:space="0" w:color="auto"/>
            <w:left w:val="none" w:sz="0" w:space="0" w:color="auto"/>
            <w:bottom w:val="none" w:sz="0" w:space="0" w:color="auto"/>
            <w:right w:val="none" w:sz="0" w:space="0" w:color="auto"/>
          </w:divBdr>
        </w:div>
        <w:div w:id="67581097">
          <w:marLeft w:val="640"/>
          <w:marRight w:val="0"/>
          <w:marTop w:val="0"/>
          <w:marBottom w:val="0"/>
          <w:divBdr>
            <w:top w:val="none" w:sz="0" w:space="0" w:color="auto"/>
            <w:left w:val="none" w:sz="0" w:space="0" w:color="auto"/>
            <w:bottom w:val="none" w:sz="0" w:space="0" w:color="auto"/>
            <w:right w:val="none" w:sz="0" w:space="0" w:color="auto"/>
          </w:divBdr>
        </w:div>
        <w:div w:id="71855522">
          <w:marLeft w:val="640"/>
          <w:marRight w:val="0"/>
          <w:marTop w:val="0"/>
          <w:marBottom w:val="0"/>
          <w:divBdr>
            <w:top w:val="none" w:sz="0" w:space="0" w:color="auto"/>
            <w:left w:val="none" w:sz="0" w:space="0" w:color="auto"/>
            <w:bottom w:val="none" w:sz="0" w:space="0" w:color="auto"/>
            <w:right w:val="none" w:sz="0" w:space="0" w:color="auto"/>
          </w:divBdr>
        </w:div>
        <w:div w:id="85614364">
          <w:marLeft w:val="640"/>
          <w:marRight w:val="0"/>
          <w:marTop w:val="0"/>
          <w:marBottom w:val="0"/>
          <w:divBdr>
            <w:top w:val="none" w:sz="0" w:space="0" w:color="auto"/>
            <w:left w:val="none" w:sz="0" w:space="0" w:color="auto"/>
            <w:bottom w:val="none" w:sz="0" w:space="0" w:color="auto"/>
            <w:right w:val="none" w:sz="0" w:space="0" w:color="auto"/>
          </w:divBdr>
        </w:div>
        <w:div w:id="131869511">
          <w:marLeft w:val="640"/>
          <w:marRight w:val="0"/>
          <w:marTop w:val="0"/>
          <w:marBottom w:val="0"/>
          <w:divBdr>
            <w:top w:val="none" w:sz="0" w:space="0" w:color="auto"/>
            <w:left w:val="none" w:sz="0" w:space="0" w:color="auto"/>
            <w:bottom w:val="none" w:sz="0" w:space="0" w:color="auto"/>
            <w:right w:val="none" w:sz="0" w:space="0" w:color="auto"/>
          </w:divBdr>
        </w:div>
        <w:div w:id="138494973">
          <w:marLeft w:val="640"/>
          <w:marRight w:val="0"/>
          <w:marTop w:val="0"/>
          <w:marBottom w:val="0"/>
          <w:divBdr>
            <w:top w:val="none" w:sz="0" w:space="0" w:color="auto"/>
            <w:left w:val="none" w:sz="0" w:space="0" w:color="auto"/>
            <w:bottom w:val="none" w:sz="0" w:space="0" w:color="auto"/>
            <w:right w:val="none" w:sz="0" w:space="0" w:color="auto"/>
          </w:divBdr>
        </w:div>
        <w:div w:id="140192036">
          <w:marLeft w:val="640"/>
          <w:marRight w:val="0"/>
          <w:marTop w:val="0"/>
          <w:marBottom w:val="0"/>
          <w:divBdr>
            <w:top w:val="none" w:sz="0" w:space="0" w:color="auto"/>
            <w:left w:val="none" w:sz="0" w:space="0" w:color="auto"/>
            <w:bottom w:val="none" w:sz="0" w:space="0" w:color="auto"/>
            <w:right w:val="none" w:sz="0" w:space="0" w:color="auto"/>
          </w:divBdr>
        </w:div>
        <w:div w:id="173495459">
          <w:marLeft w:val="640"/>
          <w:marRight w:val="0"/>
          <w:marTop w:val="0"/>
          <w:marBottom w:val="0"/>
          <w:divBdr>
            <w:top w:val="none" w:sz="0" w:space="0" w:color="auto"/>
            <w:left w:val="none" w:sz="0" w:space="0" w:color="auto"/>
            <w:bottom w:val="none" w:sz="0" w:space="0" w:color="auto"/>
            <w:right w:val="none" w:sz="0" w:space="0" w:color="auto"/>
          </w:divBdr>
        </w:div>
        <w:div w:id="192766703">
          <w:marLeft w:val="640"/>
          <w:marRight w:val="0"/>
          <w:marTop w:val="0"/>
          <w:marBottom w:val="0"/>
          <w:divBdr>
            <w:top w:val="none" w:sz="0" w:space="0" w:color="auto"/>
            <w:left w:val="none" w:sz="0" w:space="0" w:color="auto"/>
            <w:bottom w:val="none" w:sz="0" w:space="0" w:color="auto"/>
            <w:right w:val="none" w:sz="0" w:space="0" w:color="auto"/>
          </w:divBdr>
        </w:div>
        <w:div w:id="202863670">
          <w:marLeft w:val="640"/>
          <w:marRight w:val="0"/>
          <w:marTop w:val="0"/>
          <w:marBottom w:val="0"/>
          <w:divBdr>
            <w:top w:val="none" w:sz="0" w:space="0" w:color="auto"/>
            <w:left w:val="none" w:sz="0" w:space="0" w:color="auto"/>
            <w:bottom w:val="none" w:sz="0" w:space="0" w:color="auto"/>
            <w:right w:val="none" w:sz="0" w:space="0" w:color="auto"/>
          </w:divBdr>
        </w:div>
        <w:div w:id="205795448">
          <w:marLeft w:val="640"/>
          <w:marRight w:val="0"/>
          <w:marTop w:val="0"/>
          <w:marBottom w:val="0"/>
          <w:divBdr>
            <w:top w:val="none" w:sz="0" w:space="0" w:color="auto"/>
            <w:left w:val="none" w:sz="0" w:space="0" w:color="auto"/>
            <w:bottom w:val="none" w:sz="0" w:space="0" w:color="auto"/>
            <w:right w:val="none" w:sz="0" w:space="0" w:color="auto"/>
          </w:divBdr>
        </w:div>
        <w:div w:id="211966528">
          <w:marLeft w:val="640"/>
          <w:marRight w:val="0"/>
          <w:marTop w:val="0"/>
          <w:marBottom w:val="0"/>
          <w:divBdr>
            <w:top w:val="none" w:sz="0" w:space="0" w:color="auto"/>
            <w:left w:val="none" w:sz="0" w:space="0" w:color="auto"/>
            <w:bottom w:val="none" w:sz="0" w:space="0" w:color="auto"/>
            <w:right w:val="none" w:sz="0" w:space="0" w:color="auto"/>
          </w:divBdr>
        </w:div>
        <w:div w:id="226569549">
          <w:marLeft w:val="640"/>
          <w:marRight w:val="0"/>
          <w:marTop w:val="0"/>
          <w:marBottom w:val="0"/>
          <w:divBdr>
            <w:top w:val="none" w:sz="0" w:space="0" w:color="auto"/>
            <w:left w:val="none" w:sz="0" w:space="0" w:color="auto"/>
            <w:bottom w:val="none" w:sz="0" w:space="0" w:color="auto"/>
            <w:right w:val="none" w:sz="0" w:space="0" w:color="auto"/>
          </w:divBdr>
        </w:div>
        <w:div w:id="257098857">
          <w:marLeft w:val="640"/>
          <w:marRight w:val="0"/>
          <w:marTop w:val="0"/>
          <w:marBottom w:val="0"/>
          <w:divBdr>
            <w:top w:val="none" w:sz="0" w:space="0" w:color="auto"/>
            <w:left w:val="none" w:sz="0" w:space="0" w:color="auto"/>
            <w:bottom w:val="none" w:sz="0" w:space="0" w:color="auto"/>
            <w:right w:val="none" w:sz="0" w:space="0" w:color="auto"/>
          </w:divBdr>
        </w:div>
        <w:div w:id="273483405">
          <w:marLeft w:val="640"/>
          <w:marRight w:val="0"/>
          <w:marTop w:val="0"/>
          <w:marBottom w:val="0"/>
          <w:divBdr>
            <w:top w:val="none" w:sz="0" w:space="0" w:color="auto"/>
            <w:left w:val="none" w:sz="0" w:space="0" w:color="auto"/>
            <w:bottom w:val="none" w:sz="0" w:space="0" w:color="auto"/>
            <w:right w:val="none" w:sz="0" w:space="0" w:color="auto"/>
          </w:divBdr>
        </w:div>
        <w:div w:id="291520025">
          <w:marLeft w:val="640"/>
          <w:marRight w:val="0"/>
          <w:marTop w:val="0"/>
          <w:marBottom w:val="0"/>
          <w:divBdr>
            <w:top w:val="none" w:sz="0" w:space="0" w:color="auto"/>
            <w:left w:val="none" w:sz="0" w:space="0" w:color="auto"/>
            <w:bottom w:val="none" w:sz="0" w:space="0" w:color="auto"/>
            <w:right w:val="none" w:sz="0" w:space="0" w:color="auto"/>
          </w:divBdr>
        </w:div>
        <w:div w:id="316878755">
          <w:marLeft w:val="640"/>
          <w:marRight w:val="0"/>
          <w:marTop w:val="0"/>
          <w:marBottom w:val="0"/>
          <w:divBdr>
            <w:top w:val="none" w:sz="0" w:space="0" w:color="auto"/>
            <w:left w:val="none" w:sz="0" w:space="0" w:color="auto"/>
            <w:bottom w:val="none" w:sz="0" w:space="0" w:color="auto"/>
            <w:right w:val="none" w:sz="0" w:space="0" w:color="auto"/>
          </w:divBdr>
        </w:div>
        <w:div w:id="336156286">
          <w:marLeft w:val="640"/>
          <w:marRight w:val="0"/>
          <w:marTop w:val="0"/>
          <w:marBottom w:val="0"/>
          <w:divBdr>
            <w:top w:val="none" w:sz="0" w:space="0" w:color="auto"/>
            <w:left w:val="none" w:sz="0" w:space="0" w:color="auto"/>
            <w:bottom w:val="none" w:sz="0" w:space="0" w:color="auto"/>
            <w:right w:val="none" w:sz="0" w:space="0" w:color="auto"/>
          </w:divBdr>
        </w:div>
        <w:div w:id="347218152">
          <w:marLeft w:val="640"/>
          <w:marRight w:val="0"/>
          <w:marTop w:val="0"/>
          <w:marBottom w:val="0"/>
          <w:divBdr>
            <w:top w:val="none" w:sz="0" w:space="0" w:color="auto"/>
            <w:left w:val="none" w:sz="0" w:space="0" w:color="auto"/>
            <w:bottom w:val="none" w:sz="0" w:space="0" w:color="auto"/>
            <w:right w:val="none" w:sz="0" w:space="0" w:color="auto"/>
          </w:divBdr>
        </w:div>
        <w:div w:id="354042626">
          <w:marLeft w:val="640"/>
          <w:marRight w:val="0"/>
          <w:marTop w:val="0"/>
          <w:marBottom w:val="0"/>
          <w:divBdr>
            <w:top w:val="none" w:sz="0" w:space="0" w:color="auto"/>
            <w:left w:val="none" w:sz="0" w:space="0" w:color="auto"/>
            <w:bottom w:val="none" w:sz="0" w:space="0" w:color="auto"/>
            <w:right w:val="none" w:sz="0" w:space="0" w:color="auto"/>
          </w:divBdr>
        </w:div>
        <w:div w:id="386799768">
          <w:marLeft w:val="640"/>
          <w:marRight w:val="0"/>
          <w:marTop w:val="0"/>
          <w:marBottom w:val="0"/>
          <w:divBdr>
            <w:top w:val="none" w:sz="0" w:space="0" w:color="auto"/>
            <w:left w:val="none" w:sz="0" w:space="0" w:color="auto"/>
            <w:bottom w:val="none" w:sz="0" w:space="0" w:color="auto"/>
            <w:right w:val="none" w:sz="0" w:space="0" w:color="auto"/>
          </w:divBdr>
        </w:div>
        <w:div w:id="401098478">
          <w:marLeft w:val="640"/>
          <w:marRight w:val="0"/>
          <w:marTop w:val="0"/>
          <w:marBottom w:val="0"/>
          <w:divBdr>
            <w:top w:val="none" w:sz="0" w:space="0" w:color="auto"/>
            <w:left w:val="none" w:sz="0" w:space="0" w:color="auto"/>
            <w:bottom w:val="none" w:sz="0" w:space="0" w:color="auto"/>
            <w:right w:val="none" w:sz="0" w:space="0" w:color="auto"/>
          </w:divBdr>
        </w:div>
        <w:div w:id="403795737">
          <w:marLeft w:val="640"/>
          <w:marRight w:val="0"/>
          <w:marTop w:val="0"/>
          <w:marBottom w:val="0"/>
          <w:divBdr>
            <w:top w:val="none" w:sz="0" w:space="0" w:color="auto"/>
            <w:left w:val="none" w:sz="0" w:space="0" w:color="auto"/>
            <w:bottom w:val="none" w:sz="0" w:space="0" w:color="auto"/>
            <w:right w:val="none" w:sz="0" w:space="0" w:color="auto"/>
          </w:divBdr>
        </w:div>
        <w:div w:id="412161913">
          <w:marLeft w:val="640"/>
          <w:marRight w:val="0"/>
          <w:marTop w:val="0"/>
          <w:marBottom w:val="0"/>
          <w:divBdr>
            <w:top w:val="none" w:sz="0" w:space="0" w:color="auto"/>
            <w:left w:val="none" w:sz="0" w:space="0" w:color="auto"/>
            <w:bottom w:val="none" w:sz="0" w:space="0" w:color="auto"/>
            <w:right w:val="none" w:sz="0" w:space="0" w:color="auto"/>
          </w:divBdr>
        </w:div>
        <w:div w:id="414011442">
          <w:marLeft w:val="640"/>
          <w:marRight w:val="0"/>
          <w:marTop w:val="0"/>
          <w:marBottom w:val="0"/>
          <w:divBdr>
            <w:top w:val="none" w:sz="0" w:space="0" w:color="auto"/>
            <w:left w:val="none" w:sz="0" w:space="0" w:color="auto"/>
            <w:bottom w:val="none" w:sz="0" w:space="0" w:color="auto"/>
            <w:right w:val="none" w:sz="0" w:space="0" w:color="auto"/>
          </w:divBdr>
        </w:div>
        <w:div w:id="417792136">
          <w:marLeft w:val="640"/>
          <w:marRight w:val="0"/>
          <w:marTop w:val="0"/>
          <w:marBottom w:val="0"/>
          <w:divBdr>
            <w:top w:val="none" w:sz="0" w:space="0" w:color="auto"/>
            <w:left w:val="none" w:sz="0" w:space="0" w:color="auto"/>
            <w:bottom w:val="none" w:sz="0" w:space="0" w:color="auto"/>
            <w:right w:val="none" w:sz="0" w:space="0" w:color="auto"/>
          </w:divBdr>
        </w:div>
        <w:div w:id="424108413">
          <w:marLeft w:val="640"/>
          <w:marRight w:val="0"/>
          <w:marTop w:val="0"/>
          <w:marBottom w:val="0"/>
          <w:divBdr>
            <w:top w:val="none" w:sz="0" w:space="0" w:color="auto"/>
            <w:left w:val="none" w:sz="0" w:space="0" w:color="auto"/>
            <w:bottom w:val="none" w:sz="0" w:space="0" w:color="auto"/>
            <w:right w:val="none" w:sz="0" w:space="0" w:color="auto"/>
          </w:divBdr>
        </w:div>
        <w:div w:id="435684440">
          <w:marLeft w:val="640"/>
          <w:marRight w:val="0"/>
          <w:marTop w:val="0"/>
          <w:marBottom w:val="0"/>
          <w:divBdr>
            <w:top w:val="none" w:sz="0" w:space="0" w:color="auto"/>
            <w:left w:val="none" w:sz="0" w:space="0" w:color="auto"/>
            <w:bottom w:val="none" w:sz="0" w:space="0" w:color="auto"/>
            <w:right w:val="none" w:sz="0" w:space="0" w:color="auto"/>
          </w:divBdr>
        </w:div>
        <w:div w:id="439646905">
          <w:marLeft w:val="640"/>
          <w:marRight w:val="0"/>
          <w:marTop w:val="0"/>
          <w:marBottom w:val="0"/>
          <w:divBdr>
            <w:top w:val="none" w:sz="0" w:space="0" w:color="auto"/>
            <w:left w:val="none" w:sz="0" w:space="0" w:color="auto"/>
            <w:bottom w:val="none" w:sz="0" w:space="0" w:color="auto"/>
            <w:right w:val="none" w:sz="0" w:space="0" w:color="auto"/>
          </w:divBdr>
        </w:div>
        <w:div w:id="478113557">
          <w:marLeft w:val="640"/>
          <w:marRight w:val="0"/>
          <w:marTop w:val="0"/>
          <w:marBottom w:val="0"/>
          <w:divBdr>
            <w:top w:val="none" w:sz="0" w:space="0" w:color="auto"/>
            <w:left w:val="none" w:sz="0" w:space="0" w:color="auto"/>
            <w:bottom w:val="none" w:sz="0" w:space="0" w:color="auto"/>
            <w:right w:val="none" w:sz="0" w:space="0" w:color="auto"/>
          </w:divBdr>
        </w:div>
        <w:div w:id="494031474">
          <w:marLeft w:val="640"/>
          <w:marRight w:val="0"/>
          <w:marTop w:val="0"/>
          <w:marBottom w:val="0"/>
          <w:divBdr>
            <w:top w:val="none" w:sz="0" w:space="0" w:color="auto"/>
            <w:left w:val="none" w:sz="0" w:space="0" w:color="auto"/>
            <w:bottom w:val="none" w:sz="0" w:space="0" w:color="auto"/>
            <w:right w:val="none" w:sz="0" w:space="0" w:color="auto"/>
          </w:divBdr>
        </w:div>
        <w:div w:id="494230116">
          <w:marLeft w:val="640"/>
          <w:marRight w:val="0"/>
          <w:marTop w:val="0"/>
          <w:marBottom w:val="0"/>
          <w:divBdr>
            <w:top w:val="none" w:sz="0" w:space="0" w:color="auto"/>
            <w:left w:val="none" w:sz="0" w:space="0" w:color="auto"/>
            <w:bottom w:val="none" w:sz="0" w:space="0" w:color="auto"/>
            <w:right w:val="none" w:sz="0" w:space="0" w:color="auto"/>
          </w:divBdr>
        </w:div>
        <w:div w:id="517348393">
          <w:marLeft w:val="640"/>
          <w:marRight w:val="0"/>
          <w:marTop w:val="0"/>
          <w:marBottom w:val="0"/>
          <w:divBdr>
            <w:top w:val="none" w:sz="0" w:space="0" w:color="auto"/>
            <w:left w:val="none" w:sz="0" w:space="0" w:color="auto"/>
            <w:bottom w:val="none" w:sz="0" w:space="0" w:color="auto"/>
            <w:right w:val="none" w:sz="0" w:space="0" w:color="auto"/>
          </w:divBdr>
        </w:div>
        <w:div w:id="536897584">
          <w:marLeft w:val="640"/>
          <w:marRight w:val="0"/>
          <w:marTop w:val="0"/>
          <w:marBottom w:val="0"/>
          <w:divBdr>
            <w:top w:val="none" w:sz="0" w:space="0" w:color="auto"/>
            <w:left w:val="none" w:sz="0" w:space="0" w:color="auto"/>
            <w:bottom w:val="none" w:sz="0" w:space="0" w:color="auto"/>
            <w:right w:val="none" w:sz="0" w:space="0" w:color="auto"/>
          </w:divBdr>
        </w:div>
        <w:div w:id="540359367">
          <w:marLeft w:val="640"/>
          <w:marRight w:val="0"/>
          <w:marTop w:val="0"/>
          <w:marBottom w:val="0"/>
          <w:divBdr>
            <w:top w:val="none" w:sz="0" w:space="0" w:color="auto"/>
            <w:left w:val="none" w:sz="0" w:space="0" w:color="auto"/>
            <w:bottom w:val="none" w:sz="0" w:space="0" w:color="auto"/>
            <w:right w:val="none" w:sz="0" w:space="0" w:color="auto"/>
          </w:divBdr>
        </w:div>
        <w:div w:id="553077638">
          <w:marLeft w:val="640"/>
          <w:marRight w:val="0"/>
          <w:marTop w:val="0"/>
          <w:marBottom w:val="0"/>
          <w:divBdr>
            <w:top w:val="none" w:sz="0" w:space="0" w:color="auto"/>
            <w:left w:val="none" w:sz="0" w:space="0" w:color="auto"/>
            <w:bottom w:val="none" w:sz="0" w:space="0" w:color="auto"/>
            <w:right w:val="none" w:sz="0" w:space="0" w:color="auto"/>
          </w:divBdr>
        </w:div>
        <w:div w:id="579604910">
          <w:marLeft w:val="640"/>
          <w:marRight w:val="0"/>
          <w:marTop w:val="0"/>
          <w:marBottom w:val="0"/>
          <w:divBdr>
            <w:top w:val="none" w:sz="0" w:space="0" w:color="auto"/>
            <w:left w:val="none" w:sz="0" w:space="0" w:color="auto"/>
            <w:bottom w:val="none" w:sz="0" w:space="0" w:color="auto"/>
            <w:right w:val="none" w:sz="0" w:space="0" w:color="auto"/>
          </w:divBdr>
        </w:div>
        <w:div w:id="598292158">
          <w:marLeft w:val="640"/>
          <w:marRight w:val="0"/>
          <w:marTop w:val="0"/>
          <w:marBottom w:val="0"/>
          <w:divBdr>
            <w:top w:val="none" w:sz="0" w:space="0" w:color="auto"/>
            <w:left w:val="none" w:sz="0" w:space="0" w:color="auto"/>
            <w:bottom w:val="none" w:sz="0" w:space="0" w:color="auto"/>
            <w:right w:val="none" w:sz="0" w:space="0" w:color="auto"/>
          </w:divBdr>
        </w:div>
        <w:div w:id="614363521">
          <w:marLeft w:val="640"/>
          <w:marRight w:val="0"/>
          <w:marTop w:val="0"/>
          <w:marBottom w:val="0"/>
          <w:divBdr>
            <w:top w:val="none" w:sz="0" w:space="0" w:color="auto"/>
            <w:left w:val="none" w:sz="0" w:space="0" w:color="auto"/>
            <w:bottom w:val="none" w:sz="0" w:space="0" w:color="auto"/>
            <w:right w:val="none" w:sz="0" w:space="0" w:color="auto"/>
          </w:divBdr>
        </w:div>
        <w:div w:id="615260852">
          <w:marLeft w:val="640"/>
          <w:marRight w:val="0"/>
          <w:marTop w:val="0"/>
          <w:marBottom w:val="0"/>
          <w:divBdr>
            <w:top w:val="none" w:sz="0" w:space="0" w:color="auto"/>
            <w:left w:val="none" w:sz="0" w:space="0" w:color="auto"/>
            <w:bottom w:val="none" w:sz="0" w:space="0" w:color="auto"/>
            <w:right w:val="none" w:sz="0" w:space="0" w:color="auto"/>
          </w:divBdr>
        </w:div>
        <w:div w:id="633759370">
          <w:marLeft w:val="640"/>
          <w:marRight w:val="0"/>
          <w:marTop w:val="0"/>
          <w:marBottom w:val="0"/>
          <w:divBdr>
            <w:top w:val="none" w:sz="0" w:space="0" w:color="auto"/>
            <w:left w:val="none" w:sz="0" w:space="0" w:color="auto"/>
            <w:bottom w:val="none" w:sz="0" w:space="0" w:color="auto"/>
            <w:right w:val="none" w:sz="0" w:space="0" w:color="auto"/>
          </w:divBdr>
        </w:div>
        <w:div w:id="653527903">
          <w:marLeft w:val="640"/>
          <w:marRight w:val="0"/>
          <w:marTop w:val="0"/>
          <w:marBottom w:val="0"/>
          <w:divBdr>
            <w:top w:val="none" w:sz="0" w:space="0" w:color="auto"/>
            <w:left w:val="none" w:sz="0" w:space="0" w:color="auto"/>
            <w:bottom w:val="none" w:sz="0" w:space="0" w:color="auto"/>
            <w:right w:val="none" w:sz="0" w:space="0" w:color="auto"/>
          </w:divBdr>
        </w:div>
        <w:div w:id="678893234">
          <w:marLeft w:val="640"/>
          <w:marRight w:val="0"/>
          <w:marTop w:val="0"/>
          <w:marBottom w:val="0"/>
          <w:divBdr>
            <w:top w:val="none" w:sz="0" w:space="0" w:color="auto"/>
            <w:left w:val="none" w:sz="0" w:space="0" w:color="auto"/>
            <w:bottom w:val="none" w:sz="0" w:space="0" w:color="auto"/>
            <w:right w:val="none" w:sz="0" w:space="0" w:color="auto"/>
          </w:divBdr>
        </w:div>
        <w:div w:id="679739592">
          <w:marLeft w:val="640"/>
          <w:marRight w:val="0"/>
          <w:marTop w:val="0"/>
          <w:marBottom w:val="0"/>
          <w:divBdr>
            <w:top w:val="none" w:sz="0" w:space="0" w:color="auto"/>
            <w:left w:val="none" w:sz="0" w:space="0" w:color="auto"/>
            <w:bottom w:val="none" w:sz="0" w:space="0" w:color="auto"/>
            <w:right w:val="none" w:sz="0" w:space="0" w:color="auto"/>
          </w:divBdr>
        </w:div>
        <w:div w:id="684089324">
          <w:marLeft w:val="640"/>
          <w:marRight w:val="0"/>
          <w:marTop w:val="0"/>
          <w:marBottom w:val="0"/>
          <w:divBdr>
            <w:top w:val="none" w:sz="0" w:space="0" w:color="auto"/>
            <w:left w:val="none" w:sz="0" w:space="0" w:color="auto"/>
            <w:bottom w:val="none" w:sz="0" w:space="0" w:color="auto"/>
            <w:right w:val="none" w:sz="0" w:space="0" w:color="auto"/>
          </w:divBdr>
        </w:div>
        <w:div w:id="689575486">
          <w:marLeft w:val="640"/>
          <w:marRight w:val="0"/>
          <w:marTop w:val="0"/>
          <w:marBottom w:val="0"/>
          <w:divBdr>
            <w:top w:val="none" w:sz="0" w:space="0" w:color="auto"/>
            <w:left w:val="none" w:sz="0" w:space="0" w:color="auto"/>
            <w:bottom w:val="none" w:sz="0" w:space="0" w:color="auto"/>
            <w:right w:val="none" w:sz="0" w:space="0" w:color="auto"/>
          </w:divBdr>
        </w:div>
        <w:div w:id="702292780">
          <w:marLeft w:val="640"/>
          <w:marRight w:val="0"/>
          <w:marTop w:val="0"/>
          <w:marBottom w:val="0"/>
          <w:divBdr>
            <w:top w:val="none" w:sz="0" w:space="0" w:color="auto"/>
            <w:left w:val="none" w:sz="0" w:space="0" w:color="auto"/>
            <w:bottom w:val="none" w:sz="0" w:space="0" w:color="auto"/>
            <w:right w:val="none" w:sz="0" w:space="0" w:color="auto"/>
          </w:divBdr>
        </w:div>
        <w:div w:id="714425545">
          <w:marLeft w:val="640"/>
          <w:marRight w:val="0"/>
          <w:marTop w:val="0"/>
          <w:marBottom w:val="0"/>
          <w:divBdr>
            <w:top w:val="none" w:sz="0" w:space="0" w:color="auto"/>
            <w:left w:val="none" w:sz="0" w:space="0" w:color="auto"/>
            <w:bottom w:val="none" w:sz="0" w:space="0" w:color="auto"/>
            <w:right w:val="none" w:sz="0" w:space="0" w:color="auto"/>
          </w:divBdr>
        </w:div>
        <w:div w:id="742489129">
          <w:marLeft w:val="640"/>
          <w:marRight w:val="0"/>
          <w:marTop w:val="0"/>
          <w:marBottom w:val="0"/>
          <w:divBdr>
            <w:top w:val="none" w:sz="0" w:space="0" w:color="auto"/>
            <w:left w:val="none" w:sz="0" w:space="0" w:color="auto"/>
            <w:bottom w:val="none" w:sz="0" w:space="0" w:color="auto"/>
            <w:right w:val="none" w:sz="0" w:space="0" w:color="auto"/>
          </w:divBdr>
        </w:div>
        <w:div w:id="745028914">
          <w:marLeft w:val="640"/>
          <w:marRight w:val="0"/>
          <w:marTop w:val="0"/>
          <w:marBottom w:val="0"/>
          <w:divBdr>
            <w:top w:val="none" w:sz="0" w:space="0" w:color="auto"/>
            <w:left w:val="none" w:sz="0" w:space="0" w:color="auto"/>
            <w:bottom w:val="none" w:sz="0" w:space="0" w:color="auto"/>
            <w:right w:val="none" w:sz="0" w:space="0" w:color="auto"/>
          </w:divBdr>
        </w:div>
        <w:div w:id="766997949">
          <w:marLeft w:val="640"/>
          <w:marRight w:val="0"/>
          <w:marTop w:val="0"/>
          <w:marBottom w:val="0"/>
          <w:divBdr>
            <w:top w:val="none" w:sz="0" w:space="0" w:color="auto"/>
            <w:left w:val="none" w:sz="0" w:space="0" w:color="auto"/>
            <w:bottom w:val="none" w:sz="0" w:space="0" w:color="auto"/>
            <w:right w:val="none" w:sz="0" w:space="0" w:color="auto"/>
          </w:divBdr>
        </w:div>
        <w:div w:id="768743628">
          <w:marLeft w:val="640"/>
          <w:marRight w:val="0"/>
          <w:marTop w:val="0"/>
          <w:marBottom w:val="0"/>
          <w:divBdr>
            <w:top w:val="none" w:sz="0" w:space="0" w:color="auto"/>
            <w:left w:val="none" w:sz="0" w:space="0" w:color="auto"/>
            <w:bottom w:val="none" w:sz="0" w:space="0" w:color="auto"/>
            <w:right w:val="none" w:sz="0" w:space="0" w:color="auto"/>
          </w:divBdr>
        </w:div>
        <w:div w:id="774129051">
          <w:marLeft w:val="640"/>
          <w:marRight w:val="0"/>
          <w:marTop w:val="0"/>
          <w:marBottom w:val="0"/>
          <w:divBdr>
            <w:top w:val="none" w:sz="0" w:space="0" w:color="auto"/>
            <w:left w:val="none" w:sz="0" w:space="0" w:color="auto"/>
            <w:bottom w:val="none" w:sz="0" w:space="0" w:color="auto"/>
            <w:right w:val="none" w:sz="0" w:space="0" w:color="auto"/>
          </w:divBdr>
        </w:div>
        <w:div w:id="778796244">
          <w:marLeft w:val="640"/>
          <w:marRight w:val="0"/>
          <w:marTop w:val="0"/>
          <w:marBottom w:val="0"/>
          <w:divBdr>
            <w:top w:val="none" w:sz="0" w:space="0" w:color="auto"/>
            <w:left w:val="none" w:sz="0" w:space="0" w:color="auto"/>
            <w:bottom w:val="none" w:sz="0" w:space="0" w:color="auto"/>
            <w:right w:val="none" w:sz="0" w:space="0" w:color="auto"/>
          </w:divBdr>
        </w:div>
        <w:div w:id="787622715">
          <w:marLeft w:val="640"/>
          <w:marRight w:val="0"/>
          <w:marTop w:val="0"/>
          <w:marBottom w:val="0"/>
          <w:divBdr>
            <w:top w:val="none" w:sz="0" w:space="0" w:color="auto"/>
            <w:left w:val="none" w:sz="0" w:space="0" w:color="auto"/>
            <w:bottom w:val="none" w:sz="0" w:space="0" w:color="auto"/>
            <w:right w:val="none" w:sz="0" w:space="0" w:color="auto"/>
          </w:divBdr>
        </w:div>
        <w:div w:id="804540201">
          <w:marLeft w:val="640"/>
          <w:marRight w:val="0"/>
          <w:marTop w:val="0"/>
          <w:marBottom w:val="0"/>
          <w:divBdr>
            <w:top w:val="none" w:sz="0" w:space="0" w:color="auto"/>
            <w:left w:val="none" w:sz="0" w:space="0" w:color="auto"/>
            <w:bottom w:val="none" w:sz="0" w:space="0" w:color="auto"/>
            <w:right w:val="none" w:sz="0" w:space="0" w:color="auto"/>
          </w:divBdr>
        </w:div>
        <w:div w:id="825243550">
          <w:marLeft w:val="640"/>
          <w:marRight w:val="0"/>
          <w:marTop w:val="0"/>
          <w:marBottom w:val="0"/>
          <w:divBdr>
            <w:top w:val="none" w:sz="0" w:space="0" w:color="auto"/>
            <w:left w:val="none" w:sz="0" w:space="0" w:color="auto"/>
            <w:bottom w:val="none" w:sz="0" w:space="0" w:color="auto"/>
            <w:right w:val="none" w:sz="0" w:space="0" w:color="auto"/>
          </w:divBdr>
        </w:div>
        <w:div w:id="825901407">
          <w:marLeft w:val="640"/>
          <w:marRight w:val="0"/>
          <w:marTop w:val="0"/>
          <w:marBottom w:val="0"/>
          <w:divBdr>
            <w:top w:val="none" w:sz="0" w:space="0" w:color="auto"/>
            <w:left w:val="none" w:sz="0" w:space="0" w:color="auto"/>
            <w:bottom w:val="none" w:sz="0" w:space="0" w:color="auto"/>
            <w:right w:val="none" w:sz="0" w:space="0" w:color="auto"/>
          </w:divBdr>
        </w:div>
        <w:div w:id="835999377">
          <w:marLeft w:val="640"/>
          <w:marRight w:val="0"/>
          <w:marTop w:val="0"/>
          <w:marBottom w:val="0"/>
          <w:divBdr>
            <w:top w:val="none" w:sz="0" w:space="0" w:color="auto"/>
            <w:left w:val="none" w:sz="0" w:space="0" w:color="auto"/>
            <w:bottom w:val="none" w:sz="0" w:space="0" w:color="auto"/>
            <w:right w:val="none" w:sz="0" w:space="0" w:color="auto"/>
          </w:divBdr>
        </w:div>
        <w:div w:id="847673857">
          <w:marLeft w:val="640"/>
          <w:marRight w:val="0"/>
          <w:marTop w:val="0"/>
          <w:marBottom w:val="0"/>
          <w:divBdr>
            <w:top w:val="none" w:sz="0" w:space="0" w:color="auto"/>
            <w:left w:val="none" w:sz="0" w:space="0" w:color="auto"/>
            <w:bottom w:val="none" w:sz="0" w:space="0" w:color="auto"/>
            <w:right w:val="none" w:sz="0" w:space="0" w:color="auto"/>
          </w:divBdr>
        </w:div>
        <w:div w:id="861286867">
          <w:marLeft w:val="640"/>
          <w:marRight w:val="0"/>
          <w:marTop w:val="0"/>
          <w:marBottom w:val="0"/>
          <w:divBdr>
            <w:top w:val="none" w:sz="0" w:space="0" w:color="auto"/>
            <w:left w:val="none" w:sz="0" w:space="0" w:color="auto"/>
            <w:bottom w:val="none" w:sz="0" w:space="0" w:color="auto"/>
            <w:right w:val="none" w:sz="0" w:space="0" w:color="auto"/>
          </w:divBdr>
        </w:div>
        <w:div w:id="871303254">
          <w:marLeft w:val="640"/>
          <w:marRight w:val="0"/>
          <w:marTop w:val="0"/>
          <w:marBottom w:val="0"/>
          <w:divBdr>
            <w:top w:val="none" w:sz="0" w:space="0" w:color="auto"/>
            <w:left w:val="none" w:sz="0" w:space="0" w:color="auto"/>
            <w:bottom w:val="none" w:sz="0" w:space="0" w:color="auto"/>
            <w:right w:val="none" w:sz="0" w:space="0" w:color="auto"/>
          </w:divBdr>
        </w:div>
        <w:div w:id="935669667">
          <w:marLeft w:val="640"/>
          <w:marRight w:val="0"/>
          <w:marTop w:val="0"/>
          <w:marBottom w:val="0"/>
          <w:divBdr>
            <w:top w:val="none" w:sz="0" w:space="0" w:color="auto"/>
            <w:left w:val="none" w:sz="0" w:space="0" w:color="auto"/>
            <w:bottom w:val="none" w:sz="0" w:space="0" w:color="auto"/>
            <w:right w:val="none" w:sz="0" w:space="0" w:color="auto"/>
          </w:divBdr>
        </w:div>
        <w:div w:id="945428611">
          <w:marLeft w:val="640"/>
          <w:marRight w:val="0"/>
          <w:marTop w:val="0"/>
          <w:marBottom w:val="0"/>
          <w:divBdr>
            <w:top w:val="none" w:sz="0" w:space="0" w:color="auto"/>
            <w:left w:val="none" w:sz="0" w:space="0" w:color="auto"/>
            <w:bottom w:val="none" w:sz="0" w:space="0" w:color="auto"/>
            <w:right w:val="none" w:sz="0" w:space="0" w:color="auto"/>
          </w:divBdr>
        </w:div>
        <w:div w:id="959452562">
          <w:marLeft w:val="640"/>
          <w:marRight w:val="0"/>
          <w:marTop w:val="0"/>
          <w:marBottom w:val="0"/>
          <w:divBdr>
            <w:top w:val="none" w:sz="0" w:space="0" w:color="auto"/>
            <w:left w:val="none" w:sz="0" w:space="0" w:color="auto"/>
            <w:bottom w:val="none" w:sz="0" w:space="0" w:color="auto"/>
            <w:right w:val="none" w:sz="0" w:space="0" w:color="auto"/>
          </w:divBdr>
        </w:div>
        <w:div w:id="977763498">
          <w:marLeft w:val="640"/>
          <w:marRight w:val="0"/>
          <w:marTop w:val="0"/>
          <w:marBottom w:val="0"/>
          <w:divBdr>
            <w:top w:val="none" w:sz="0" w:space="0" w:color="auto"/>
            <w:left w:val="none" w:sz="0" w:space="0" w:color="auto"/>
            <w:bottom w:val="none" w:sz="0" w:space="0" w:color="auto"/>
            <w:right w:val="none" w:sz="0" w:space="0" w:color="auto"/>
          </w:divBdr>
        </w:div>
        <w:div w:id="997073896">
          <w:marLeft w:val="640"/>
          <w:marRight w:val="0"/>
          <w:marTop w:val="0"/>
          <w:marBottom w:val="0"/>
          <w:divBdr>
            <w:top w:val="none" w:sz="0" w:space="0" w:color="auto"/>
            <w:left w:val="none" w:sz="0" w:space="0" w:color="auto"/>
            <w:bottom w:val="none" w:sz="0" w:space="0" w:color="auto"/>
            <w:right w:val="none" w:sz="0" w:space="0" w:color="auto"/>
          </w:divBdr>
        </w:div>
        <w:div w:id="1010571165">
          <w:marLeft w:val="640"/>
          <w:marRight w:val="0"/>
          <w:marTop w:val="0"/>
          <w:marBottom w:val="0"/>
          <w:divBdr>
            <w:top w:val="none" w:sz="0" w:space="0" w:color="auto"/>
            <w:left w:val="none" w:sz="0" w:space="0" w:color="auto"/>
            <w:bottom w:val="none" w:sz="0" w:space="0" w:color="auto"/>
            <w:right w:val="none" w:sz="0" w:space="0" w:color="auto"/>
          </w:divBdr>
        </w:div>
        <w:div w:id="1022635547">
          <w:marLeft w:val="640"/>
          <w:marRight w:val="0"/>
          <w:marTop w:val="0"/>
          <w:marBottom w:val="0"/>
          <w:divBdr>
            <w:top w:val="none" w:sz="0" w:space="0" w:color="auto"/>
            <w:left w:val="none" w:sz="0" w:space="0" w:color="auto"/>
            <w:bottom w:val="none" w:sz="0" w:space="0" w:color="auto"/>
            <w:right w:val="none" w:sz="0" w:space="0" w:color="auto"/>
          </w:divBdr>
        </w:div>
        <w:div w:id="1042361353">
          <w:marLeft w:val="640"/>
          <w:marRight w:val="0"/>
          <w:marTop w:val="0"/>
          <w:marBottom w:val="0"/>
          <w:divBdr>
            <w:top w:val="none" w:sz="0" w:space="0" w:color="auto"/>
            <w:left w:val="none" w:sz="0" w:space="0" w:color="auto"/>
            <w:bottom w:val="none" w:sz="0" w:space="0" w:color="auto"/>
            <w:right w:val="none" w:sz="0" w:space="0" w:color="auto"/>
          </w:divBdr>
        </w:div>
        <w:div w:id="1047608434">
          <w:marLeft w:val="640"/>
          <w:marRight w:val="0"/>
          <w:marTop w:val="0"/>
          <w:marBottom w:val="0"/>
          <w:divBdr>
            <w:top w:val="none" w:sz="0" w:space="0" w:color="auto"/>
            <w:left w:val="none" w:sz="0" w:space="0" w:color="auto"/>
            <w:bottom w:val="none" w:sz="0" w:space="0" w:color="auto"/>
            <w:right w:val="none" w:sz="0" w:space="0" w:color="auto"/>
          </w:divBdr>
        </w:div>
        <w:div w:id="1068380880">
          <w:marLeft w:val="640"/>
          <w:marRight w:val="0"/>
          <w:marTop w:val="0"/>
          <w:marBottom w:val="0"/>
          <w:divBdr>
            <w:top w:val="none" w:sz="0" w:space="0" w:color="auto"/>
            <w:left w:val="none" w:sz="0" w:space="0" w:color="auto"/>
            <w:bottom w:val="none" w:sz="0" w:space="0" w:color="auto"/>
            <w:right w:val="none" w:sz="0" w:space="0" w:color="auto"/>
          </w:divBdr>
        </w:div>
        <w:div w:id="1072509484">
          <w:marLeft w:val="640"/>
          <w:marRight w:val="0"/>
          <w:marTop w:val="0"/>
          <w:marBottom w:val="0"/>
          <w:divBdr>
            <w:top w:val="none" w:sz="0" w:space="0" w:color="auto"/>
            <w:left w:val="none" w:sz="0" w:space="0" w:color="auto"/>
            <w:bottom w:val="none" w:sz="0" w:space="0" w:color="auto"/>
            <w:right w:val="none" w:sz="0" w:space="0" w:color="auto"/>
          </w:divBdr>
        </w:div>
        <w:div w:id="1078554986">
          <w:marLeft w:val="640"/>
          <w:marRight w:val="0"/>
          <w:marTop w:val="0"/>
          <w:marBottom w:val="0"/>
          <w:divBdr>
            <w:top w:val="none" w:sz="0" w:space="0" w:color="auto"/>
            <w:left w:val="none" w:sz="0" w:space="0" w:color="auto"/>
            <w:bottom w:val="none" w:sz="0" w:space="0" w:color="auto"/>
            <w:right w:val="none" w:sz="0" w:space="0" w:color="auto"/>
          </w:divBdr>
        </w:div>
        <w:div w:id="1082095413">
          <w:marLeft w:val="640"/>
          <w:marRight w:val="0"/>
          <w:marTop w:val="0"/>
          <w:marBottom w:val="0"/>
          <w:divBdr>
            <w:top w:val="none" w:sz="0" w:space="0" w:color="auto"/>
            <w:left w:val="none" w:sz="0" w:space="0" w:color="auto"/>
            <w:bottom w:val="none" w:sz="0" w:space="0" w:color="auto"/>
            <w:right w:val="none" w:sz="0" w:space="0" w:color="auto"/>
          </w:divBdr>
        </w:div>
        <w:div w:id="1084032280">
          <w:marLeft w:val="640"/>
          <w:marRight w:val="0"/>
          <w:marTop w:val="0"/>
          <w:marBottom w:val="0"/>
          <w:divBdr>
            <w:top w:val="none" w:sz="0" w:space="0" w:color="auto"/>
            <w:left w:val="none" w:sz="0" w:space="0" w:color="auto"/>
            <w:bottom w:val="none" w:sz="0" w:space="0" w:color="auto"/>
            <w:right w:val="none" w:sz="0" w:space="0" w:color="auto"/>
          </w:divBdr>
        </w:div>
        <w:div w:id="1091585330">
          <w:marLeft w:val="640"/>
          <w:marRight w:val="0"/>
          <w:marTop w:val="0"/>
          <w:marBottom w:val="0"/>
          <w:divBdr>
            <w:top w:val="none" w:sz="0" w:space="0" w:color="auto"/>
            <w:left w:val="none" w:sz="0" w:space="0" w:color="auto"/>
            <w:bottom w:val="none" w:sz="0" w:space="0" w:color="auto"/>
            <w:right w:val="none" w:sz="0" w:space="0" w:color="auto"/>
          </w:divBdr>
        </w:div>
        <w:div w:id="1113942144">
          <w:marLeft w:val="640"/>
          <w:marRight w:val="0"/>
          <w:marTop w:val="0"/>
          <w:marBottom w:val="0"/>
          <w:divBdr>
            <w:top w:val="none" w:sz="0" w:space="0" w:color="auto"/>
            <w:left w:val="none" w:sz="0" w:space="0" w:color="auto"/>
            <w:bottom w:val="none" w:sz="0" w:space="0" w:color="auto"/>
            <w:right w:val="none" w:sz="0" w:space="0" w:color="auto"/>
          </w:divBdr>
        </w:div>
        <w:div w:id="1121148775">
          <w:marLeft w:val="640"/>
          <w:marRight w:val="0"/>
          <w:marTop w:val="0"/>
          <w:marBottom w:val="0"/>
          <w:divBdr>
            <w:top w:val="none" w:sz="0" w:space="0" w:color="auto"/>
            <w:left w:val="none" w:sz="0" w:space="0" w:color="auto"/>
            <w:bottom w:val="none" w:sz="0" w:space="0" w:color="auto"/>
            <w:right w:val="none" w:sz="0" w:space="0" w:color="auto"/>
          </w:divBdr>
        </w:div>
        <w:div w:id="1134911471">
          <w:marLeft w:val="640"/>
          <w:marRight w:val="0"/>
          <w:marTop w:val="0"/>
          <w:marBottom w:val="0"/>
          <w:divBdr>
            <w:top w:val="none" w:sz="0" w:space="0" w:color="auto"/>
            <w:left w:val="none" w:sz="0" w:space="0" w:color="auto"/>
            <w:bottom w:val="none" w:sz="0" w:space="0" w:color="auto"/>
            <w:right w:val="none" w:sz="0" w:space="0" w:color="auto"/>
          </w:divBdr>
        </w:div>
        <w:div w:id="1179854248">
          <w:marLeft w:val="640"/>
          <w:marRight w:val="0"/>
          <w:marTop w:val="0"/>
          <w:marBottom w:val="0"/>
          <w:divBdr>
            <w:top w:val="none" w:sz="0" w:space="0" w:color="auto"/>
            <w:left w:val="none" w:sz="0" w:space="0" w:color="auto"/>
            <w:bottom w:val="none" w:sz="0" w:space="0" w:color="auto"/>
            <w:right w:val="none" w:sz="0" w:space="0" w:color="auto"/>
          </w:divBdr>
        </w:div>
        <w:div w:id="1194348500">
          <w:marLeft w:val="640"/>
          <w:marRight w:val="0"/>
          <w:marTop w:val="0"/>
          <w:marBottom w:val="0"/>
          <w:divBdr>
            <w:top w:val="none" w:sz="0" w:space="0" w:color="auto"/>
            <w:left w:val="none" w:sz="0" w:space="0" w:color="auto"/>
            <w:bottom w:val="none" w:sz="0" w:space="0" w:color="auto"/>
            <w:right w:val="none" w:sz="0" w:space="0" w:color="auto"/>
          </w:divBdr>
        </w:div>
        <w:div w:id="1218468151">
          <w:marLeft w:val="640"/>
          <w:marRight w:val="0"/>
          <w:marTop w:val="0"/>
          <w:marBottom w:val="0"/>
          <w:divBdr>
            <w:top w:val="none" w:sz="0" w:space="0" w:color="auto"/>
            <w:left w:val="none" w:sz="0" w:space="0" w:color="auto"/>
            <w:bottom w:val="none" w:sz="0" w:space="0" w:color="auto"/>
            <w:right w:val="none" w:sz="0" w:space="0" w:color="auto"/>
          </w:divBdr>
        </w:div>
        <w:div w:id="1225985924">
          <w:marLeft w:val="640"/>
          <w:marRight w:val="0"/>
          <w:marTop w:val="0"/>
          <w:marBottom w:val="0"/>
          <w:divBdr>
            <w:top w:val="none" w:sz="0" w:space="0" w:color="auto"/>
            <w:left w:val="none" w:sz="0" w:space="0" w:color="auto"/>
            <w:bottom w:val="none" w:sz="0" w:space="0" w:color="auto"/>
            <w:right w:val="none" w:sz="0" w:space="0" w:color="auto"/>
          </w:divBdr>
        </w:div>
        <w:div w:id="1229535966">
          <w:marLeft w:val="640"/>
          <w:marRight w:val="0"/>
          <w:marTop w:val="0"/>
          <w:marBottom w:val="0"/>
          <w:divBdr>
            <w:top w:val="none" w:sz="0" w:space="0" w:color="auto"/>
            <w:left w:val="none" w:sz="0" w:space="0" w:color="auto"/>
            <w:bottom w:val="none" w:sz="0" w:space="0" w:color="auto"/>
            <w:right w:val="none" w:sz="0" w:space="0" w:color="auto"/>
          </w:divBdr>
        </w:div>
        <w:div w:id="1270698236">
          <w:marLeft w:val="640"/>
          <w:marRight w:val="0"/>
          <w:marTop w:val="0"/>
          <w:marBottom w:val="0"/>
          <w:divBdr>
            <w:top w:val="none" w:sz="0" w:space="0" w:color="auto"/>
            <w:left w:val="none" w:sz="0" w:space="0" w:color="auto"/>
            <w:bottom w:val="none" w:sz="0" w:space="0" w:color="auto"/>
            <w:right w:val="none" w:sz="0" w:space="0" w:color="auto"/>
          </w:divBdr>
        </w:div>
        <w:div w:id="1287545415">
          <w:marLeft w:val="640"/>
          <w:marRight w:val="0"/>
          <w:marTop w:val="0"/>
          <w:marBottom w:val="0"/>
          <w:divBdr>
            <w:top w:val="none" w:sz="0" w:space="0" w:color="auto"/>
            <w:left w:val="none" w:sz="0" w:space="0" w:color="auto"/>
            <w:bottom w:val="none" w:sz="0" w:space="0" w:color="auto"/>
            <w:right w:val="none" w:sz="0" w:space="0" w:color="auto"/>
          </w:divBdr>
        </w:div>
        <w:div w:id="1295915749">
          <w:marLeft w:val="640"/>
          <w:marRight w:val="0"/>
          <w:marTop w:val="0"/>
          <w:marBottom w:val="0"/>
          <w:divBdr>
            <w:top w:val="none" w:sz="0" w:space="0" w:color="auto"/>
            <w:left w:val="none" w:sz="0" w:space="0" w:color="auto"/>
            <w:bottom w:val="none" w:sz="0" w:space="0" w:color="auto"/>
            <w:right w:val="none" w:sz="0" w:space="0" w:color="auto"/>
          </w:divBdr>
        </w:div>
        <w:div w:id="1296107622">
          <w:marLeft w:val="640"/>
          <w:marRight w:val="0"/>
          <w:marTop w:val="0"/>
          <w:marBottom w:val="0"/>
          <w:divBdr>
            <w:top w:val="none" w:sz="0" w:space="0" w:color="auto"/>
            <w:left w:val="none" w:sz="0" w:space="0" w:color="auto"/>
            <w:bottom w:val="none" w:sz="0" w:space="0" w:color="auto"/>
            <w:right w:val="none" w:sz="0" w:space="0" w:color="auto"/>
          </w:divBdr>
        </w:div>
        <w:div w:id="1314681845">
          <w:marLeft w:val="640"/>
          <w:marRight w:val="0"/>
          <w:marTop w:val="0"/>
          <w:marBottom w:val="0"/>
          <w:divBdr>
            <w:top w:val="none" w:sz="0" w:space="0" w:color="auto"/>
            <w:left w:val="none" w:sz="0" w:space="0" w:color="auto"/>
            <w:bottom w:val="none" w:sz="0" w:space="0" w:color="auto"/>
            <w:right w:val="none" w:sz="0" w:space="0" w:color="auto"/>
          </w:divBdr>
        </w:div>
        <w:div w:id="1348605648">
          <w:marLeft w:val="640"/>
          <w:marRight w:val="0"/>
          <w:marTop w:val="0"/>
          <w:marBottom w:val="0"/>
          <w:divBdr>
            <w:top w:val="none" w:sz="0" w:space="0" w:color="auto"/>
            <w:left w:val="none" w:sz="0" w:space="0" w:color="auto"/>
            <w:bottom w:val="none" w:sz="0" w:space="0" w:color="auto"/>
            <w:right w:val="none" w:sz="0" w:space="0" w:color="auto"/>
          </w:divBdr>
        </w:div>
        <w:div w:id="1350522918">
          <w:marLeft w:val="640"/>
          <w:marRight w:val="0"/>
          <w:marTop w:val="0"/>
          <w:marBottom w:val="0"/>
          <w:divBdr>
            <w:top w:val="none" w:sz="0" w:space="0" w:color="auto"/>
            <w:left w:val="none" w:sz="0" w:space="0" w:color="auto"/>
            <w:bottom w:val="none" w:sz="0" w:space="0" w:color="auto"/>
            <w:right w:val="none" w:sz="0" w:space="0" w:color="auto"/>
          </w:divBdr>
        </w:div>
        <w:div w:id="1355614275">
          <w:marLeft w:val="640"/>
          <w:marRight w:val="0"/>
          <w:marTop w:val="0"/>
          <w:marBottom w:val="0"/>
          <w:divBdr>
            <w:top w:val="none" w:sz="0" w:space="0" w:color="auto"/>
            <w:left w:val="none" w:sz="0" w:space="0" w:color="auto"/>
            <w:bottom w:val="none" w:sz="0" w:space="0" w:color="auto"/>
            <w:right w:val="none" w:sz="0" w:space="0" w:color="auto"/>
          </w:divBdr>
        </w:div>
        <w:div w:id="1380474362">
          <w:marLeft w:val="640"/>
          <w:marRight w:val="0"/>
          <w:marTop w:val="0"/>
          <w:marBottom w:val="0"/>
          <w:divBdr>
            <w:top w:val="none" w:sz="0" w:space="0" w:color="auto"/>
            <w:left w:val="none" w:sz="0" w:space="0" w:color="auto"/>
            <w:bottom w:val="none" w:sz="0" w:space="0" w:color="auto"/>
            <w:right w:val="none" w:sz="0" w:space="0" w:color="auto"/>
          </w:divBdr>
        </w:div>
        <w:div w:id="1382903159">
          <w:marLeft w:val="640"/>
          <w:marRight w:val="0"/>
          <w:marTop w:val="0"/>
          <w:marBottom w:val="0"/>
          <w:divBdr>
            <w:top w:val="none" w:sz="0" w:space="0" w:color="auto"/>
            <w:left w:val="none" w:sz="0" w:space="0" w:color="auto"/>
            <w:bottom w:val="none" w:sz="0" w:space="0" w:color="auto"/>
            <w:right w:val="none" w:sz="0" w:space="0" w:color="auto"/>
          </w:divBdr>
        </w:div>
        <w:div w:id="1392925274">
          <w:marLeft w:val="640"/>
          <w:marRight w:val="0"/>
          <w:marTop w:val="0"/>
          <w:marBottom w:val="0"/>
          <w:divBdr>
            <w:top w:val="none" w:sz="0" w:space="0" w:color="auto"/>
            <w:left w:val="none" w:sz="0" w:space="0" w:color="auto"/>
            <w:bottom w:val="none" w:sz="0" w:space="0" w:color="auto"/>
            <w:right w:val="none" w:sz="0" w:space="0" w:color="auto"/>
          </w:divBdr>
        </w:div>
        <w:div w:id="1394963956">
          <w:marLeft w:val="640"/>
          <w:marRight w:val="0"/>
          <w:marTop w:val="0"/>
          <w:marBottom w:val="0"/>
          <w:divBdr>
            <w:top w:val="none" w:sz="0" w:space="0" w:color="auto"/>
            <w:left w:val="none" w:sz="0" w:space="0" w:color="auto"/>
            <w:bottom w:val="none" w:sz="0" w:space="0" w:color="auto"/>
            <w:right w:val="none" w:sz="0" w:space="0" w:color="auto"/>
          </w:divBdr>
        </w:div>
        <w:div w:id="1408764816">
          <w:marLeft w:val="640"/>
          <w:marRight w:val="0"/>
          <w:marTop w:val="0"/>
          <w:marBottom w:val="0"/>
          <w:divBdr>
            <w:top w:val="none" w:sz="0" w:space="0" w:color="auto"/>
            <w:left w:val="none" w:sz="0" w:space="0" w:color="auto"/>
            <w:bottom w:val="none" w:sz="0" w:space="0" w:color="auto"/>
            <w:right w:val="none" w:sz="0" w:space="0" w:color="auto"/>
          </w:divBdr>
        </w:div>
        <w:div w:id="1426460364">
          <w:marLeft w:val="640"/>
          <w:marRight w:val="0"/>
          <w:marTop w:val="0"/>
          <w:marBottom w:val="0"/>
          <w:divBdr>
            <w:top w:val="none" w:sz="0" w:space="0" w:color="auto"/>
            <w:left w:val="none" w:sz="0" w:space="0" w:color="auto"/>
            <w:bottom w:val="none" w:sz="0" w:space="0" w:color="auto"/>
            <w:right w:val="none" w:sz="0" w:space="0" w:color="auto"/>
          </w:divBdr>
        </w:div>
        <w:div w:id="1432163059">
          <w:marLeft w:val="640"/>
          <w:marRight w:val="0"/>
          <w:marTop w:val="0"/>
          <w:marBottom w:val="0"/>
          <w:divBdr>
            <w:top w:val="none" w:sz="0" w:space="0" w:color="auto"/>
            <w:left w:val="none" w:sz="0" w:space="0" w:color="auto"/>
            <w:bottom w:val="none" w:sz="0" w:space="0" w:color="auto"/>
            <w:right w:val="none" w:sz="0" w:space="0" w:color="auto"/>
          </w:divBdr>
        </w:div>
        <w:div w:id="1441493428">
          <w:marLeft w:val="640"/>
          <w:marRight w:val="0"/>
          <w:marTop w:val="0"/>
          <w:marBottom w:val="0"/>
          <w:divBdr>
            <w:top w:val="none" w:sz="0" w:space="0" w:color="auto"/>
            <w:left w:val="none" w:sz="0" w:space="0" w:color="auto"/>
            <w:bottom w:val="none" w:sz="0" w:space="0" w:color="auto"/>
            <w:right w:val="none" w:sz="0" w:space="0" w:color="auto"/>
          </w:divBdr>
        </w:div>
        <w:div w:id="1464033453">
          <w:marLeft w:val="640"/>
          <w:marRight w:val="0"/>
          <w:marTop w:val="0"/>
          <w:marBottom w:val="0"/>
          <w:divBdr>
            <w:top w:val="none" w:sz="0" w:space="0" w:color="auto"/>
            <w:left w:val="none" w:sz="0" w:space="0" w:color="auto"/>
            <w:bottom w:val="none" w:sz="0" w:space="0" w:color="auto"/>
            <w:right w:val="none" w:sz="0" w:space="0" w:color="auto"/>
          </w:divBdr>
        </w:div>
        <w:div w:id="1484394465">
          <w:marLeft w:val="640"/>
          <w:marRight w:val="0"/>
          <w:marTop w:val="0"/>
          <w:marBottom w:val="0"/>
          <w:divBdr>
            <w:top w:val="none" w:sz="0" w:space="0" w:color="auto"/>
            <w:left w:val="none" w:sz="0" w:space="0" w:color="auto"/>
            <w:bottom w:val="none" w:sz="0" w:space="0" w:color="auto"/>
            <w:right w:val="none" w:sz="0" w:space="0" w:color="auto"/>
          </w:divBdr>
        </w:div>
        <w:div w:id="1499808763">
          <w:marLeft w:val="640"/>
          <w:marRight w:val="0"/>
          <w:marTop w:val="0"/>
          <w:marBottom w:val="0"/>
          <w:divBdr>
            <w:top w:val="none" w:sz="0" w:space="0" w:color="auto"/>
            <w:left w:val="none" w:sz="0" w:space="0" w:color="auto"/>
            <w:bottom w:val="none" w:sz="0" w:space="0" w:color="auto"/>
            <w:right w:val="none" w:sz="0" w:space="0" w:color="auto"/>
          </w:divBdr>
        </w:div>
        <w:div w:id="1510951861">
          <w:marLeft w:val="640"/>
          <w:marRight w:val="0"/>
          <w:marTop w:val="0"/>
          <w:marBottom w:val="0"/>
          <w:divBdr>
            <w:top w:val="none" w:sz="0" w:space="0" w:color="auto"/>
            <w:left w:val="none" w:sz="0" w:space="0" w:color="auto"/>
            <w:bottom w:val="none" w:sz="0" w:space="0" w:color="auto"/>
            <w:right w:val="none" w:sz="0" w:space="0" w:color="auto"/>
          </w:divBdr>
        </w:div>
        <w:div w:id="1518346243">
          <w:marLeft w:val="640"/>
          <w:marRight w:val="0"/>
          <w:marTop w:val="0"/>
          <w:marBottom w:val="0"/>
          <w:divBdr>
            <w:top w:val="none" w:sz="0" w:space="0" w:color="auto"/>
            <w:left w:val="none" w:sz="0" w:space="0" w:color="auto"/>
            <w:bottom w:val="none" w:sz="0" w:space="0" w:color="auto"/>
            <w:right w:val="none" w:sz="0" w:space="0" w:color="auto"/>
          </w:divBdr>
        </w:div>
        <w:div w:id="1534271648">
          <w:marLeft w:val="640"/>
          <w:marRight w:val="0"/>
          <w:marTop w:val="0"/>
          <w:marBottom w:val="0"/>
          <w:divBdr>
            <w:top w:val="none" w:sz="0" w:space="0" w:color="auto"/>
            <w:left w:val="none" w:sz="0" w:space="0" w:color="auto"/>
            <w:bottom w:val="none" w:sz="0" w:space="0" w:color="auto"/>
            <w:right w:val="none" w:sz="0" w:space="0" w:color="auto"/>
          </w:divBdr>
        </w:div>
        <w:div w:id="1548833964">
          <w:marLeft w:val="640"/>
          <w:marRight w:val="0"/>
          <w:marTop w:val="0"/>
          <w:marBottom w:val="0"/>
          <w:divBdr>
            <w:top w:val="none" w:sz="0" w:space="0" w:color="auto"/>
            <w:left w:val="none" w:sz="0" w:space="0" w:color="auto"/>
            <w:bottom w:val="none" w:sz="0" w:space="0" w:color="auto"/>
            <w:right w:val="none" w:sz="0" w:space="0" w:color="auto"/>
          </w:divBdr>
        </w:div>
        <w:div w:id="1557159798">
          <w:marLeft w:val="640"/>
          <w:marRight w:val="0"/>
          <w:marTop w:val="0"/>
          <w:marBottom w:val="0"/>
          <w:divBdr>
            <w:top w:val="none" w:sz="0" w:space="0" w:color="auto"/>
            <w:left w:val="none" w:sz="0" w:space="0" w:color="auto"/>
            <w:bottom w:val="none" w:sz="0" w:space="0" w:color="auto"/>
            <w:right w:val="none" w:sz="0" w:space="0" w:color="auto"/>
          </w:divBdr>
        </w:div>
        <w:div w:id="1559509514">
          <w:marLeft w:val="640"/>
          <w:marRight w:val="0"/>
          <w:marTop w:val="0"/>
          <w:marBottom w:val="0"/>
          <w:divBdr>
            <w:top w:val="none" w:sz="0" w:space="0" w:color="auto"/>
            <w:left w:val="none" w:sz="0" w:space="0" w:color="auto"/>
            <w:bottom w:val="none" w:sz="0" w:space="0" w:color="auto"/>
            <w:right w:val="none" w:sz="0" w:space="0" w:color="auto"/>
          </w:divBdr>
        </w:div>
        <w:div w:id="1562522248">
          <w:marLeft w:val="640"/>
          <w:marRight w:val="0"/>
          <w:marTop w:val="0"/>
          <w:marBottom w:val="0"/>
          <w:divBdr>
            <w:top w:val="none" w:sz="0" w:space="0" w:color="auto"/>
            <w:left w:val="none" w:sz="0" w:space="0" w:color="auto"/>
            <w:bottom w:val="none" w:sz="0" w:space="0" w:color="auto"/>
            <w:right w:val="none" w:sz="0" w:space="0" w:color="auto"/>
          </w:divBdr>
        </w:div>
        <w:div w:id="1577940441">
          <w:marLeft w:val="640"/>
          <w:marRight w:val="0"/>
          <w:marTop w:val="0"/>
          <w:marBottom w:val="0"/>
          <w:divBdr>
            <w:top w:val="none" w:sz="0" w:space="0" w:color="auto"/>
            <w:left w:val="none" w:sz="0" w:space="0" w:color="auto"/>
            <w:bottom w:val="none" w:sz="0" w:space="0" w:color="auto"/>
            <w:right w:val="none" w:sz="0" w:space="0" w:color="auto"/>
          </w:divBdr>
        </w:div>
        <w:div w:id="1609585833">
          <w:marLeft w:val="640"/>
          <w:marRight w:val="0"/>
          <w:marTop w:val="0"/>
          <w:marBottom w:val="0"/>
          <w:divBdr>
            <w:top w:val="none" w:sz="0" w:space="0" w:color="auto"/>
            <w:left w:val="none" w:sz="0" w:space="0" w:color="auto"/>
            <w:bottom w:val="none" w:sz="0" w:space="0" w:color="auto"/>
            <w:right w:val="none" w:sz="0" w:space="0" w:color="auto"/>
          </w:divBdr>
        </w:div>
        <w:div w:id="1618634425">
          <w:marLeft w:val="640"/>
          <w:marRight w:val="0"/>
          <w:marTop w:val="0"/>
          <w:marBottom w:val="0"/>
          <w:divBdr>
            <w:top w:val="none" w:sz="0" w:space="0" w:color="auto"/>
            <w:left w:val="none" w:sz="0" w:space="0" w:color="auto"/>
            <w:bottom w:val="none" w:sz="0" w:space="0" w:color="auto"/>
            <w:right w:val="none" w:sz="0" w:space="0" w:color="auto"/>
          </w:divBdr>
        </w:div>
        <w:div w:id="1623883364">
          <w:marLeft w:val="640"/>
          <w:marRight w:val="0"/>
          <w:marTop w:val="0"/>
          <w:marBottom w:val="0"/>
          <w:divBdr>
            <w:top w:val="none" w:sz="0" w:space="0" w:color="auto"/>
            <w:left w:val="none" w:sz="0" w:space="0" w:color="auto"/>
            <w:bottom w:val="none" w:sz="0" w:space="0" w:color="auto"/>
            <w:right w:val="none" w:sz="0" w:space="0" w:color="auto"/>
          </w:divBdr>
        </w:div>
        <w:div w:id="1628897526">
          <w:marLeft w:val="640"/>
          <w:marRight w:val="0"/>
          <w:marTop w:val="0"/>
          <w:marBottom w:val="0"/>
          <w:divBdr>
            <w:top w:val="none" w:sz="0" w:space="0" w:color="auto"/>
            <w:left w:val="none" w:sz="0" w:space="0" w:color="auto"/>
            <w:bottom w:val="none" w:sz="0" w:space="0" w:color="auto"/>
            <w:right w:val="none" w:sz="0" w:space="0" w:color="auto"/>
          </w:divBdr>
        </w:div>
        <w:div w:id="1633558598">
          <w:marLeft w:val="640"/>
          <w:marRight w:val="0"/>
          <w:marTop w:val="0"/>
          <w:marBottom w:val="0"/>
          <w:divBdr>
            <w:top w:val="none" w:sz="0" w:space="0" w:color="auto"/>
            <w:left w:val="none" w:sz="0" w:space="0" w:color="auto"/>
            <w:bottom w:val="none" w:sz="0" w:space="0" w:color="auto"/>
            <w:right w:val="none" w:sz="0" w:space="0" w:color="auto"/>
          </w:divBdr>
        </w:div>
        <w:div w:id="1659075637">
          <w:marLeft w:val="640"/>
          <w:marRight w:val="0"/>
          <w:marTop w:val="0"/>
          <w:marBottom w:val="0"/>
          <w:divBdr>
            <w:top w:val="none" w:sz="0" w:space="0" w:color="auto"/>
            <w:left w:val="none" w:sz="0" w:space="0" w:color="auto"/>
            <w:bottom w:val="none" w:sz="0" w:space="0" w:color="auto"/>
            <w:right w:val="none" w:sz="0" w:space="0" w:color="auto"/>
          </w:divBdr>
        </w:div>
        <w:div w:id="1674408553">
          <w:marLeft w:val="640"/>
          <w:marRight w:val="0"/>
          <w:marTop w:val="0"/>
          <w:marBottom w:val="0"/>
          <w:divBdr>
            <w:top w:val="none" w:sz="0" w:space="0" w:color="auto"/>
            <w:left w:val="none" w:sz="0" w:space="0" w:color="auto"/>
            <w:bottom w:val="none" w:sz="0" w:space="0" w:color="auto"/>
            <w:right w:val="none" w:sz="0" w:space="0" w:color="auto"/>
          </w:divBdr>
        </w:div>
        <w:div w:id="1687515600">
          <w:marLeft w:val="640"/>
          <w:marRight w:val="0"/>
          <w:marTop w:val="0"/>
          <w:marBottom w:val="0"/>
          <w:divBdr>
            <w:top w:val="none" w:sz="0" w:space="0" w:color="auto"/>
            <w:left w:val="none" w:sz="0" w:space="0" w:color="auto"/>
            <w:bottom w:val="none" w:sz="0" w:space="0" w:color="auto"/>
            <w:right w:val="none" w:sz="0" w:space="0" w:color="auto"/>
          </w:divBdr>
        </w:div>
        <w:div w:id="1693260285">
          <w:marLeft w:val="640"/>
          <w:marRight w:val="0"/>
          <w:marTop w:val="0"/>
          <w:marBottom w:val="0"/>
          <w:divBdr>
            <w:top w:val="none" w:sz="0" w:space="0" w:color="auto"/>
            <w:left w:val="none" w:sz="0" w:space="0" w:color="auto"/>
            <w:bottom w:val="none" w:sz="0" w:space="0" w:color="auto"/>
            <w:right w:val="none" w:sz="0" w:space="0" w:color="auto"/>
          </w:divBdr>
        </w:div>
        <w:div w:id="1701937022">
          <w:marLeft w:val="640"/>
          <w:marRight w:val="0"/>
          <w:marTop w:val="0"/>
          <w:marBottom w:val="0"/>
          <w:divBdr>
            <w:top w:val="none" w:sz="0" w:space="0" w:color="auto"/>
            <w:left w:val="none" w:sz="0" w:space="0" w:color="auto"/>
            <w:bottom w:val="none" w:sz="0" w:space="0" w:color="auto"/>
            <w:right w:val="none" w:sz="0" w:space="0" w:color="auto"/>
          </w:divBdr>
        </w:div>
        <w:div w:id="1713848533">
          <w:marLeft w:val="640"/>
          <w:marRight w:val="0"/>
          <w:marTop w:val="0"/>
          <w:marBottom w:val="0"/>
          <w:divBdr>
            <w:top w:val="none" w:sz="0" w:space="0" w:color="auto"/>
            <w:left w:val="none" w:sz="0" w:space="0" w:color="auto"/>
            <w:bottom w:val="none" w:sz="0" w:space="0" w:color="auto"/>
            <w:right w:val="none" w:sz="0" w:space="0" w:color="auto"/>
          </w:divBdr>
        </w:div>
        <w:div w:id="1722635877">
          <w:marLeft w:val="640"/>
          <w:marRight w:val="0"/>
          <w:marTop w:val="0"/>
          <w:marBottom w:val="0"/>
          <w:divBdr>
            <w:top w:val="none" w:sz="0" w:space="0" w:color="auto"/>
            <w:left w:val="none" w:sz="0" w:space="0" w:color="auto"/>
            <w:bottom w:val="none" w:sz="0" w:space="0" w:color="auto"/>
            <w:right w:val="none" w:sz="0" w:space="0" w:color="auto"/>
          </w:divBdr>
        </w:div>
        <w:div w:id="1744643800">
          <w:marLeft w:val="640"/>
          <w:marRight w:val="0"/>
          <w:marTop w:val="0"/>
          <w:marBottom w:val="0"/>
          <w:divBdr>
            <w:top w:val="none" w:sz="0" w:space="0" w:color="auto"/>
            <w:left w:val="none" w:sz="0" w:space="0" w:color="auto"/>
            <w:bottom w:val="none" w:sz="0" w:space="0" w:color="auto"/>
            <w:right w:val="none" w:sz="0" w:space="0" w:color="auto"/>
          </w:divBdr>
        </w:div>
        <w:div w:id="1748503210">
          <w:marLeft w:val="640"/>
          <w:marRight w:val="0"/>
          <w:marTop w:val="0"/>
          <w:marBottom w:val="0"/>
          <w:divBdr>
            <w:top w:val="none" w:sz="0" w:space="0" w:color="auto"/>
            <w:left w:val="none" w:sz="0" w:space="0" w:color="auto"/>
            <w:bottom w:val="none" w:sz="0" w:space="0" w:color="auto"/>
            <w:right w:val="none" w:sz="0" w:space="0" w:color="auto"/>
          </w:divBdr>
        </w:div>
        <w:div w:id="1768967571">
          <w:marLeft w:val="640"/>
          <w:marRight w:val="0"/>
          <w:marTop w:val="0"/>
          <w:marBottom w:val="0"/>
          <w:divBdr>
            <w:top w:val="none" w:sz="0" w:space="0" w:color="auto"/>
            <w:left w:val="none" w:sz="0" w:space="0" w:color="auto"/>
            <w:bottom w:val="none" w:sz="0" w:space="0" w:color="auto"/>
            <w:right w:val="none" w:sz="0" w:space="0" w:color="auto"/>
          </w:divBdr>
        </w:div>
        <w:div w:id="1785880677">
          <w:marLeft w:val="640"/>
          <w:marRight w:val="0"/>
          <w:marTop w:val="0"/>
          <w:marBottom w:val="0"/>
          <w:divBdr>
            <w:top w:val="none" w:sz="0" w:space="0" w:color="auto"/>
            <w:left w:val="none" w:sz="0" w:space="0" w:color="auto"/>
            <w:bottom w:val="none" w:sz="0" w:space="0" w:color="auto"/>
            <w:right w:val="none" w:sz="0" w:space="0" w:color="auto"/>
          </w:divBdr>
        </w:div>
        <w:div w:id="1787459629">
          <w:marLeft w:val="640"/>
          <w:marRight w:val="0"/>
          <w:marTop w:val="0"/>
          <w:marBottom w:val="0"/>
          <w:divBdr>
            <w:top w:val="none" w:sz="0" w:space="0" w:color="auto"/>
            <w:left w:val="none" w:sz="0" w:space="0" w:color="auto"/>
            <w:bottom w:val="none" w:sz="0" w:space="0" w:color="auto"/>
            <w:right w:val="none" w:sz="0" w:space="0" w:color="auto"/>
          </w:divBdr>
        </w:div>
        <w:div w:id="1791509040">
          <w:marLeft w:val="640"/>
          <w:marRight w:val="0"/>
          <w:marTop w:val="0"/>
          <w:marBottom w:val="0"/>
          <w:divBdr>
            <w:top w:val="none" w:sz="0" w:space="0" w:color="auto"/>
            <w:left w:val="none" w:sz="0" w:space="0" w:color="auto"/>
            <w:bottom w:val="none" w:sz="0" w:space="0" w:color="auto"/>
            <w:right w:val="none" w:sz="0" w:space="0" w:color="auto"/>
          </w:divBdr>
        </w:div>
        <w:div w:id="1795126402">
          <w:marLeft w:val="640"/>
          <w:marRight w:val="0"/>
          <w:marTop w:val="0"/>
          <w:marBottom w:val="0"/>
          <w:divBdr>
            <w:top w:val="none" w:sz="0" w:space="0" w:color="auto"/>
            <w:left w:val="none" w:sz="0" w:space="0" w:color="auto"/>
            <w:bottom w:val="none" w:sz="0" w:space="0" w:color="auto"/>
            <w:right w:val="none" w:sz="0" w:space="0" w:color="auto"/>
          </w:divBdr>
        </w:div>
        <w:div w:id="1803228838">
          <w:marLeft w:val="640"/>
          <w:marRight w:val="0"/>
          <w:marTop w:val="0"/>
          <w:marBottom w:val="0"/>
          <w:divBdr>
            <w:top w:val="none" w:sz="0" w:space="0" w:color="auto"/>
            <w:left w:val="none" w:sz="0" w:space="0" w:color="auto"/>
            <w:bottom w:val="none" w:sz="0" w:space="0" w:color="auto"/>
            <w:right w:val="none" w:sz="0" w:space="0" w:color="auto"/>
          </w:divBdr>
        </w:div>
        <w:div w:id="1805345003">
          <w:marLeft w:val="640"/>
          <w:marRight w:val="0"/>
          <w:marTop w:val="0"/>
          <w:marBottom w:val="0"/>
          <w:divBdr>
            <w:top w:val="none" w:sz="0" w:space="0" w:color="auto"/>
            <w:left w:val="none" w:sz="0" w:space="0" w:color="auto"/>
            <w:bottom w:val="none" w:sz="0" w:space="0" w:color="auto"/>
            <w:right w:val="none" w:sz="0" w:space="0" w:color="auto"/>
          </w:divBdr>
        </w:div>
        <w:div w:id="1805350128">
          <w:marLeft w:val="640"/>
          <w:marRight w:val="0"/>
          <w:marTop w:val="0"/>
          <w:marBottom w:val="0"/>
          <w:divBdr>
            <w:top w:val="none" w:sz="0" w:space="0" w:color="auto"/>
            <w:left w:val="none" w:sz="0" w:space="0" w:color="auto"/>
            <w:bottom w:val="none" w:sz="0" w:space="0" w:color="auto"/>
            <w:right w:val="none" w:sz="0" w:space="0" w:color="auto"/>
          </w:divBdr>
        </w:div>
        <w:div w:id="1807967414">
          <w:marLeft w:val="640"/>
          <w:marRight w:val="0"/>
          <w:marTop w:val="0"/>
          <w:marBottom w:val="0"/>
          <w:divBdr>
            <w:top w:val="none" w:sz="0" w:space="0" w:color="auto"/>
            <w:left w:val="none" w:sz="0" w:space="0" w:color="auto"/>
            <w:bottom w:val="none" w:sz="0" w:space="0" w:color="auto"/>
            <w:right w:val="none" w:sz="0" w:space="0" w:color="auto"/>
          </w:divBdr>
        </w:div>
        <w:div w:id="1840001999">
          <w:marLeft w:val="640"/>
          <w:marRight w:val="0"/>
          <w:marTop w:val="0"/>
          <w:marBottom w:val="0"/>
          <w:divBdr>
            <w:top w:val="none" w:sz="0" w:space="0" w:color="auto"/>
            <w:left w:val="none" w:sz="0" w:space="0" w:color="auto"/>
            <w:bottom w:val="none" w:sz="0" w:space="0" w:color="auto"/>
            <w:right w:val="none" w:sz="0" w:space="0" w:color="auto"/>
          </w:divBdr>
        </w:div>
        <w:div w:id="1840071568">
          <w:marLeft w:val="640"/>
          <w:marRight w:val="0"/>
          <w:marTop w:val="0"/>
          <w:marBottom w:val="0"/>
          <w:divBdr>
            <w:top w:val="none" w:sz="0" w:space="0" w:color="auto"/>
            <w:left w:val="none" w:sz="0" w:space="0" w:color="auto"/>
            <w:bottom w:val="none" w:sz="0" w:space="0" w:color="auto"/>
            <w:right w:val="none" w:sz="0" w:space="0" w:color="auto"/>
          </w:divBdr>
        </w:div>
        <w:div w:id="1884101433">
          <w:marLeft w:val="640"/>
          <w:marRight w:val="0"/>
          <w:marTop w:val="0"/>
          <w:marBottom w:val="0"/>
          <w:divBdr>
            <w:top w:val="none" w:sz="0" w:space="0" w:color="auto"/>
            <w:left w:val="none" w:sz="0" w:space="0" w:color="auto"/>
            <w:bottom w:val="none" w:sz="0" w:space="0" w:color="auto"/>
            <w:right w:val="none" w:sz="0" w:space="0" w:color="auto"/>
          </w:divBdr>
        </w:div>
        <w:div w:id="1885487010">
          <w:marLeft w:val="640"/>
          <w:marRight w:val="0"/>
          <w:marTop w:val="0"/>
          <w:marBottom w:val="0"/>
          <w:divBdr>
            <w:top w:val="none" w:sz="0" w:space="0" w:color="auto"/>
            <w:left w:val="none" w:sz="0" w:space="0" w:color="auto"/>
            <w:bottom w:val="none" w:sz="0" w:space="0" w:color="auto"/>
            <w:right w:val="none" w:sz="0" w:space="0" w:color="auto"/>
          </w:divBdr>
        </w:div>
        <w:div w:id="1893228825">
          <w:marLeft w:val="640"/>
          <w:marRight w:val="0"/>
          <w:marTop w:val="0"/>
          <w:marBottom w:val="0"/>
          <w:divBdr>
            <w:top w:val="none" w:sz="0" w:space="0" w:color="auto"/>
            <w:left w:val="none" w:sz="0" w:space="0" w:color="auto"/>
            <w:bottom w:val="none" w:sz="0" w:space="0" w:color="auto"/>
            <w:right w:val="none" w:sz="0" w:space="0" w:color="auto"/>
          </w:divBdr>
        </w:div>
        <w:div w:id="1904169987">
          <w:marLeft w:val="640"/>
          <w:marRight w:val="0"/>
          <w:marTop w:val="0"/>
          <w:marBottom w:val="0"/>
          <w:divBdr>
            <w:top w:val="none" w:sz="0" w:space="0" w:color="auto"/>
            <w:left w:val="none" w:sz="0" w:space="0" w:color="auto"/>
            <w:bottom w:val="none" w:sz="0" w:space="0" w:color="auto"/>
            <w:right w:val="none" w:sz="0" w:space="0" w:color="auto"/>
          </w:divBdr>
        </w:div>
        <w:div w:id="1912882641">
          <w:marLeft w:val="640"/>
          <w:marRight w:val="0"/>
          <w:marTop w:val="0"/>
          <w:marBottom w:val="0"/>
          <w:divBdr>
            <w:top w:val="none" w:sz="0" w:space="0" w:color="auto"/>
            <w:left w:val="none" w:sz="0" w:space="0" w:color="auto"/>
            <w:bottom w:val="none" w:sz="0" w:space="0" w:color="auto"/>
            <w:right w:val="none" w:sz="0" w:space="0" w:color="auto"/>
          </w:divBdr>
        </w:div>
        <w:div w:id="1914118611">
          <w:marLeft w:val="640"/>
          <w:marRight w:val="0"/>
          <w:marTop w:val="0"/>
          <w:marBottom w:val="0"/>
          <w:divBdr>
            <w:top w:val="none" w:sz="0" w:space="0" w:color="auto"/>
            <w:left w:val="none" w:sz="0" w:space="0" w:color="auto"/>
            <w:bottom w:val="none" w:sz="0" w:space="0" w:color="auto"/>
            <w:right w:val="none" w:sz="0" w:space="0" w:color="auto"/>
          </w:divBdr>
        </w:div>
        <w:div w:id="1916739232">
          <w:marLeft w:val="640"/>
          <w:marRight w:val="0"/>
          <w:marTop w:val="0"/>
          <w:marBottom w:val="0"/>
          <w:divBdr>
            <w:top w:val="none" w:sz="0" w:space="0" w:color="auto"/>
            <w:left w:val="none" w:sz="0" w:space="0" w:color="auto"/>
            <w:bottom w:val="none" w:sz="0" w:space="0" w:color="auto"/>
            <w:right w:val="none" w:sz="0" w:space="0" w:color="auto"/>
          </w:divBdr>
        </w:div>
        <w:div w:id="1923682736">
          <w:marLeft w:val="640"/>
          <w:marRight w:val="0"/>
          <w:marTop w:val="0"/>
          <w:marBottom w:val="0"/>
          <w:divBdr>
            <w:top w:val="none" w:sz="0" w:space="0" w:color="auto"/>
            <w:left w:val="none" w:sz="0" w:space="0" w:color="auto"/>
            <w:bottom w:val="none" w:sz="0" w:space="0" w:color="auto"/>
            <w:right w:val="none" w:sz="0" w:space="0" w:color="auto"/>
          </w:divBdr>
        </w:div>
        <w:div w:id="1973170370">
          <w:marLeft w:val="640"/>
          <w:marRight w:val="0"/>
          <w:marTop w:val="0"/>
          <w:marBottom w:val="0"/>
          <w:divBdr>
            <w:top w:val="none" w:sz="0" w:space="0" w:color="auto"/>
            <w:left w:val="none" w:sz="0" w:space="0" w:color="auto"/>
            <w:bottom w:val="none" w:sz="0" w:space="0" w:color="auto"/>
            <w:right w:val="none" w:sz="0" w:space="0" w:color="auto"/>
          </w:divBdr>
        </w:div>
        <w:div w:id="1980261573">
          <w:marLeft w:val="640"/>
          <w:marRight w:val="0"/>
          <w:marTop w:val="0"/>
          <w:marBottom w:val="0"/>
          <w:divBdr>
            <w:top w:val="none" w:sz="0" w:space="0" w:color="auto"/>
            <w:left w:val="none" w:sz="0" w:space="0" w:color="auto"/>
            <w:bottom w:val="none" w:sz="0" w:space="0" w:color="auto"/>
            <w:right w:val="none" w:sz="0" w:space="0" w:color="auto"/>
          </w:divBdr>
        </w:div>
        <w:div w:id="1984461194">
          <w:marLeft w:val="640"/>
          <w:marRight w:val="0"/>
          <w:marTop w:val="0"/>
          <w:marBottom w:val="0"/>
          <w:divBdr>
            <w:top w:val="none" w:sz="0" w:space="0" w:color="auto"/>
            <w:left w:val="none" w:sz="0" w:space="0" w:color="auto"/>
            <w:bottom w:val="none" w:sz="0" w:space="0" w:color="auto"/>
            <w:right w:val="none" w:sz="0" w:space="0" w:color="auto"/>
          </w:divBdr>
        </w:div>
        <w:div w:id="1985743473">
          <w:marLeft w:val="640"/>
          <w:marRight w:val="0"/>
          <w:marTop w:val="0"/>
          <w:marBottom w:val="0"/>
          <w:divBdr>
            <w:top w:val="none" w:sz="0" w:space="0" w:color="auto"/>
            <w:left w:val="none" w:sz="0" w:space="0" w:color="auto"/>
            <w:bottom w:val="none" w:sz="0" w:space="0" w:color="auto"/>
            <w:right w:val="none" w:sz="0" w:space="0" w:color="auto"/>
          </w:divBdr>
        </w:div>
        <w:div w:id="1988588366">
          <w:marLeft w:val="640"/>
          <w:marRight w:val="0"/>
          <w:marTop w:val="0"/>
          <w:marBottom w:val="0"/>
          <w:divBdr>
            <w:top w:val="none" w:sz="0" w:space="0" w:color="auto"/>
            <w:left w:val="none" w:sz="0" w:space="0" w:color="auto"/>
            <w:bottom w:val="none" w:sz="0" w:space="0" w:color="auto"/>
            <w:right w:val="none" w:sz="0" w:space="0" w:color="auto"/>
          </w:divBdr>
        </w:div>
        <w:div w:id="1991405267">
          <w:marLeft w:val="640"/>
          <w:marRight w:val="0"/>
          <w:marTop w:val="0"/>
          <w:marBottom w:val="0"/>
          <w:divBdr>
            <w:top w:val="none" w:sz="0" w:space="0" w:color="auto"/>
            <w:left w:val="none" w:sz="0" w:space="0" w:color="auto"/>
            <w:bottom w:val="none" w:sz="0" w:space="0" w:color="auto"/>
            <w:right w:val="none" w:sz="0" w:space="0" w:color="auto"/>
          </w:divBdr>
        </w:div>
        <w:div w:id="1997412019">
          <w:marLeft w:val="640"/>
          <w:marRight w:val="0"/>
          <w:marTop w:val="0"/>
          <w:marBottom w:val="0"/>
          <w:divBdr>
            <w:top w:val="none" w:sz="0" w:space="0" w:color="auto"/>
            <w:left w:val="none" w:sz="0" w:space="0" w:color="auto"/>
            <w:bottom w:val="none" w:sz="0" w:space="0" w:color="auto"/>
            <w:right w:val="none" w:sz="0" w:space="0" w:color="auto"/>
          </w:divBdr>
        </w:div>
        <w:div w:id="2024699354">
          <w:marLeft w:val="640"/>
          <w:marRight w:val="0"/>
          <w:marTop w:val="0"/>
          <w:marBottom w:val="0"/>
          <w:divBdr>
            <w:top w:val="none" w:sz="0" w:space="0" w:color="auto"/>
            <w:left w:val="none" w:sz="0" w:space="0" w:color="auto"/>
            <w:bottom w:val="none" w:sz="0" w:space="0" w:color="auto"/>
            <w:right w:val="none" w:sz="0" w:space="0" w:color="auto"/>
          </w:divBdr>
        </w:div>
        <w:div w:id="2059889703">
          <w:marLeft w:val="640"/>
          <w:marRight w:val="0"/>
          <w:marTop w:val="0"/>
          <w:marBottom w:val="0"/>
          <w:divBdr>
            <w:top w:val="none" w:sz="0" w:space="0" w:color="auto"/>
            <w:left w:val="none" w:sz="0" w:space="0" w:color="auto"/>
            <w:bottom w:val="none" w:sz="0" w:space="0" w:color="auto"/>
            <w:right w:val="none" w:sz="0" w:space="0" w:color="auto"/>
          </w:divBdr>
        </w:div>
        <w:div w:id="2078164082">
          <w:marLeft w:val="640"/>
          <w:marRight w:val="0"/>
          <w:marTop w:val="0"/>
          <w:marBottom w:val="0"/>
          <w:divBdr>
            <w:top w:val="none" w:sz="0" w:space="0" w:color="auto"/>
            <w:left w:val="none" w:sz="0" w:space="0" w:color="auto"/>
            <w:bottom w:val="none" w:sz="0" w:space="0" w:color="auto"/>
            <w:right w:val="none" w:sz="0" w:space="0" w:color="auto"/>
          </w:divBdr>
        </w:div>
        <w:div w:id="2079935543">
          <w:marLeft w:val="640"/>
          <w:marRight w:val="0"/>
          <w:marTop w:val="0"/>
          <w:marBottom w:val="0"/>
          <w:divBdr>
            <w:top w:val="none" w:sz="0" w:space="0" w:color="auto"/>
            <w:left w:val="none" w:sz="0" w:space="0" w:color="auto"/>
            <w:bottom w:val="none" w:sz="0" w:space="0" w:color="auto"/>
            <w:right w:val="none" w:sz="0" w:space="0" w:color="auto"/>
          </w:divBdr>
        </w:div>
        <w:div w:id="2108228759">
          <w:marLeft w:val="640"/>
          <w:marRight w:val="0"/>
          <w:marTop w:val="0"/>
          <w:marBottom w:val="0"/>
          <w:divBdr>
            <w:top w:val="none" w:sz="0" w:space="0" w:color="auto"/>
            <w:left w:val="none" w:sz="0" w:space="0" w:color="auto"/>
            <w:bottom w:val="none" w:sz="0" w:space="0" w:color="auto"/>
            <w:right w:val="none" w:sz="0" w:space="0" w:color="auto"/>
          </w:divBdr>
        </w:div>
        <w:div w:id="2127920555">
          <w:marLeft w:val="640"/>
          <w:marRight w:val="0"/>
          <w:marTop w:val="0"/>
          <w:marBottom w:val="0"/>
          <w:divBdr>
            <w:top w:val="none" w:sz="0" w:space="0" w:color="auto"/>
            <w:left w:val="none" w:sz="0" w:space="0" w:color="auto"/>
            <w:bottom w:val="none" w:sz="0" w:space="0" w:color="auto"/>
            <w:right w:val="none" w:sz="0" w:space="0" w:color="auto"/>
          </w:divBdr>
        </w:div>
      </w:divsChild>
    </w:div>
    <w:div w:id="2114397807">
      <w:bodyDiv w:val="1"/>
      <w:marLeft w:val="0"/>
      <w:marRight w:val="0"/>
      <w:marTop w:val="0"/>
      <w:marBottom w:val="0"/>
      <w:divBdr>
        <w:top w:val="none" w:sz="0" w:space="0" w:color="auto"/>
        <w:left w:val="none" w:sz="0" w:space="0" w:color="auto"/>
        <w:bottom w:val="none" w:sz="0" w:space="0" w:color="auto"/>
        <w:right w:val="none" w:sz="0" w:space="0" w:color="auto"/>
      </w:divBdr>
      <w:divsChild>
        <w:div w:id="16275414">
          <w:marLeft w:val="640"/>
          <w:marRight w:val="0"/>
          <w:marTop w:val="0"/>
          <w:marBottom w:val="0"/>
          <w:divBdr>
            <w:top w:val="none" w:sz="0" w:space="0" w:color="auto"/>
            <w:left w:val="none" w:sz="0" w:space="0" w:color="auto"/>
            <w:bottom w:val="none" w:sz="0" w:space="0" w:color="auto"/>
            <w:right w:val="none" w:sz="0" w:space="0" w:color="auto"/>
          </w:divBdr>
        </w:div>
        <w:div w:id="21899963">
          <w:marLeft w:val="640"/>
          <w:marRight w:val="0"/>
          <w:marTop w:val="0"/>
          <w:marBottom w:val="0"/>
          <w:divBdr>
            <w:top w:val="none" w:sz="0" w:space="0" w:color="auto"/>
            <w:left w:val="none" w:sz="0" w:space="0" w:color="auto"/>
            <w:bottom w:val="none" w:sz="0" w:space="0" w:color="auto"/>
            <w:right w:val="none" w:sz="0" w:space="0" w:color="auto"/>
          </w:divBdr>
        </w:div>
        <w:div w:id="34433378">
          <w:marLeft w:val="640"/>
          <w:marRight w:val="0"/>
          <w:marTop w:val="0"/>
          <w:marBottom w:val="0"/>
          <w:divBdr>
            <w:top w:val="none" w:sz="0" w:space="0" w:color="auto"/>
            <w:left w:val="none" w:sz="0" w:space="0" w:color="auto"/>
            <w:bottom w:val="none" w:sz="0" w:space="0" w:color="auto"/>
            <w:right w:val="none" w:sz="0" w:space="0" w:color="auto"/>
          </w:divBdr>
        </w:div>
        <w:div w:id="58406962">
          <w:marLeft w:val="640"/>
          <w:marRight w:val="0"/>
          <w:marTop w:val="0"/>
          <w:marBottom w:val="0"/>
          <w:divBdr>
            <w:top w:val="none" w:sz="0" w:space="0" w:color="auto"/>
            <w:left w:val="none" w:sz="0" w:space="0" w:color="auto"/>
            <w:bottom w:val="none" w:sz="0" w:space="0" w:color="auto"/>
            <w:right w:val="none" w:sz="0" w:space="0" w:color="auto"/>
          </w:divBdr>
        </w:div>
        <w:div w:id="70780475">
          <w:marLeft w:val="640"/>
          <w:marRight w:val="0"/>
          <w:marTop w:val="0"/>
          <w:marBottom w:val="0"/>
          <w:divBdr>
            <w:top w:val="none" w:sz="0" w:space="0" w:color="auto"/>
            <w:left w:val="none" w:sz="0" w:space="0" w:color="auto"/>
            <w:bottom w:val="none" w:sz="0" w:space="0" w:color="auto"/>
            <w:right w:val="none" w:sz="0" w:space="0" w:color="auto"/>
          </w:divBdr>
        </w:div>
        <w:div w:id="86192846">
          <w:marLeft w:val="640"/>
          <w:marRight w:val="0"/>
          <w:marTop w:val="0"/>
          <w:marBottom w:val="0"/>
          <w:divBdr>
            <w:top w:val="none" w:sz="0" w:space="0" w:color="auto"/>
            <w:left w:val="none" w:sz="0" w:space="0" w:color="auto"/>
            <w:bottom w:val="none" w:sz="0" w:space="0" w:color="auto"/>
            <w:right w:val="none" w:sz="0" w:space="0" w:color="auto"/>
          </w:divBdr>
        </w:div>
        <w:div w:id="119081362">
          <w:marLeft w:val="640"/>
          <w:marRight w:val="0"/>
          <w:marTop w:val="0"/>
          <w:marBottom w:val="0"/>
          <w:divBdr>
            <w:top w:val="none" w:sz="0" w:space="0" w:color="auto"/>
            <w:left w:val="none" w:sz="0" w:space="0" w:color="auto"/>
            <w:bottom w:val="none" w:sz="0" w:space="0" w:color="auto"/>
            <w:right w:val="none" w:sz="0" w:space="0" w:color="auto"/>
          </w:divBdr>
        </w:div>
        <w:div w:id="177086603">
          <w:marLeft w:val="640"/>
          <w:marRight w:val="0"/>
          <w:marTop w:val="0"/>
          <w:marBottom w:val="0"/>
          <w:divBdr>
            <w:top w:val="none" w:sz="0" w:space="0" w:color="auto"/>
            <w:left w:val="none" w:sz="0" w:space="0" w:color="auto"/>
            <w:bottom w:val="none" w:sz="0" w:space="0" w:color="auto"/>
            <w:right w:val="none" w:sz="0" w:space="0" w:color="auto"/>
          </w:divBdr>
        </w:div>
        <w:div w:id="196551995">
          <w:marLeft w:val="640"/>
          <w:marRight w:val="0"/>
          <w:marTop w:val="0"/>
          <w:marBottom w:val="0"/>
          <w:divBdr>
            <w:top w:val="none" w:sz="0" w:space="0" w:color="auto"/>
            <w:left w:val="none" w:sz="0" w:space="0" w:color="auto"/>
            <w:bottom w:val="none" w:sz="0" w:space="0" w:color="auto"/>
            <w:right w:val="none" w:sz="0" w:space="0" w:color="auto"/>
          </w:divBdr>
        </w:div>
        <w:div w:id="212616628">
          <w:marLeft w:val="640"/>
          <w:marRight w:val="0"/>
          <w:marTop w:val="0"/>
          <w:marBottom w:val="0"/>
          <w:divBdr>
            <w:top w:val="none" w:sz="0" w:space="0" w:color="auto"/>
            <w:left w:val="none" w:sz="0" w:space="0" w:color="auto"/>
            <w:bottom w:val="none" w:sz="0" w:space="0" w:color="auto"/>
            <w:right w:val="none" w:sz="0" w:space="0" w:color="auto"/>
          </w:divBdr>
        </w:div>
        <w:div w:id="220287727">
          <w:marLeft w:val="640"/>
          <w:marRight w:val="0"/>
          <w:marTop w:val="0"/>
          <w:marBottom w:val="0"/>
          <w:divBdr>
            <w:top w:val="none" w:sz="0" w:space="0" w:color="auto"/>
            <w:left w:val="none" w:sz="0" w:space="0" w:color="auto"/>
            <w:bottom w:val="none" w:sz="0" w:space="0" w:color="auto"/>
            <w:right w:val="none" w:sz="0" w:space="0" w:color="auto"/>
          </w:divBdr>
        </w:div>
        <w:div w:id="228465663">
          <w:marLeft w:val="640"/>
          <w:marRight w:val="0"/>
          <w:marTop w:val="0"/>
          <w:marBottom w:val="0"/>
          <w:divBdr>
            <w:top w:val="none" w:sz="0" w:space="0" w:color="auto"/>
            <w:left w:val="none" w:sz="0" w:space="0" w:color="auto"/>
            <w:bottom w:val="none" w:sz="0" w:space="0" w:color="auto"/>
            <w:right w:val="none" w:sz="0" w:space="0" w:color="auto"/>
          </w:divBdr>
        </w:div>
        <w:div w:id="232669333">
          <w:marLeft w:val="640"/>
          <w:marRight w:val="0"/>
          <w:marTop w:val="0"/>
          <w:marBottom w:val="0"/>
          <w:divBdr>
            <w:top w:val="none" w:sz="0" w:space="0" w:color="auto"/>
            <w:left w:val="none" w:sz="0" w:space="0" w:color="auto"/>
            <w:bottom w:val="none" w:sz="0" w:space="0" w:color="auto"/>
            <w:right w:val="none" w:sz="0" w:space="0" w:color="auto"/>
          </w:divBdr>
        </w:div>
        <w:div w:id="251083418">
          <w:marLeft w:val="640"/>
          <w:marRight w:val="0"/>
          <w:marTop w:val="0"/>
          <w:marBottom w:val="0"/>
          <w:divBdr>
            <w:top w:val="none" w:sz="0" w:space="0" w:color="auto"/>
            <w:left w:val="none" w:sz="0" w:space="0" w:color="auto"/>
            <w:bottom w:val="none" w:sz="0" w:space="0" w:color="auto"/>
            <w:right w:val="none" w:sz="0" w:space="0" w:color="auto"/>
          </w:divBdr>
        </w:div>
        <w:div w:id="263346683">
          <w:marLeft w:val="640"/>
          <w:marRight w:val="0"/>
          <w:marTop w:val="0"/>
          <w:marBottom w:val="0"/>
          <w:divBdr>
            <w:top w:val="none" w:sz="0" w:space="0" w:color="auto"/>
            <w:left w:val="none" w:sz="0" w:space="0" w:color="auto"/>
            <w:bottom w:val="none" w:sz="0" w:space="0" w:color="auto"/>
            <w:right w:val="none" w:sz="0" w:space="0" w:color="auto"/>
          </w:divBdr>
        </w:div>
        <w:div w:id="270626761">
          <w:marLeft w:val="640"/>
          <w:marRight w:val="0"/>
          <w:marTop w:val="0"/>
          <w:marBottom w:val="0"/>
          <w:divBdr>
            <w:top w:val="none" w:sz="0" w:space="0" w:color="auto"/>
            <w:left w:val="none" w:sz="0" w:space="0" w:color="auto"/>
            <w:bottom w:val="none" w:sz="0" w:space="0" w:color="auto"/>
            <w:right w:val="none" w:sz="0" w:space="0" w:color="auto"/>
          </w:divBdr>
        </w:div>
        <w:div w:id="276527112">
          <w:marLeft w:val="640"/>
          <w:marRight w:val="0"/>
          <w:marTop w:val="0"/>
          <w:marBottom w:val="0"/>
          <w:divBdr>
            <w:top w:val="none" w:sz="0" w:space="0" w:color="auto"/>
            <w:left w:val="none" w:sz="0" w:space="0" w:color="auto"/>
            <w:bottom w:val="none" w:sz="0" w:space="0" w:color="auto"/>
            <w:right w:val="none" w:sz="0" w:space="0" w:color="auto"/>
          </w:divBdr>
        </w:div>
        <w:div w:id="280495201">
          <w:marLeft w:val="640"/>
          <w:marRight w:val="0"/>
          <w:marTop w:val="0"/>
          <w:marBottom w:val="0"/>
          <w:divBdr>
            <w:top w:val="none" w:sz="0" w:space="0" w:color="auto"/>
            <w:left w:val="none" w:sz="0" w:space="0" w:color="auto"/>
            <w:bottom w:val="none" w:sz="0" w:space="0" w:color="auto"/>
            <w:right w:val="none" w:sz="0" w:space="0" w:color="auto"/>
          </w:divBdr>
        </w:div>
        <w:div w:id="286278818">
          <w:marLeft w:val="640"/>
          <w:marRight w:val="0"/>
          <w:marTop w:val="0"/>
          <w:marBottom w:val="0"/>
          <w:divBdr>
            <w:top w:val="none" w:sz="0" w:space="0" w:color="auto"/>
            <w:left w:val="none" w:sz="0" w:space="0" w:color="auto"/>
            <w:bottom w:val="none" w:sz="0" w:space="0" w:color="auto"/>
            <w:right w:val="none" w:sz="0" w:space="0" w:color="auto"/>
          </w:divBdr>
        </w:div>
        <w:div w:id="289020782">
          <w:marLeft w:val="640"/>
          <w:marRight w:val="0"/>
          <w:marTop w:val="0"/>
          <w:marBottom w:val="0"/>
          <w:divBdr>
            <w:top w:val="none" w:sz="0" w:space="0" w:color="auto"/>
            <w:left w:val="none" w:sz="0" w:space="0" w:color="auto"/>
            <w:bottom w:val="none" w:sz="0" w:space="0" w:color="auto"/>
            <w:right w:val="none" w:sz="0" w:space="0" w:color="auto"/>
          </w:divBdr>
        </w:div>
        <w:div w:id="302003295">
          <w:marLeft w:val="640"/>
          <w:marRight w:val="0"/>
          <w:marTop w:val="0"/>
          <w:marBottom w:val="0"/>
          <w:divBdr>
            <w:top w:val="none" w:sz="0" w:space="0" w:color="auto"/>
            <w:left w:val="none" w:sz="0" w:space="0" w:color="auto"/>
            <w:bottom w:val="none" w:sz="0" w:space="0" w:color="auto"/>
            <w:right w:val="none" w:sz="0" w:space="0" w:color="auto"/>
          </w:divBdr>
        </w:div>
        <w:div w:id="318652513">
          <w:marLeft w:val="640"/>
          <w:marRight w:val="0"/>
          <w:marTop w:val="0"/>
          <w:marBottom w:val="0"/>
          <w:divBdr>
            <w:top w:val="none" w:sz="0" w:space="0" w:color="auto"/>
            <w:left w:val="none" w:sz="0" w:space="0" w:color="auto"/>
            <w:bottom w:val="none" w:sz="0" w:space="0" w:color="auto"/>
            <w:right w:val="none" w:sz="0" w:space="0" w:color="auto"/>
          </w:divBdr>
        </w:div>
        <w:div w:id="329527239">
          <w:marLeft w:val="640"/>
          <w:marRight w:val="0"/>
          <w:marTop w:val="0"/>
          <w:marBottom w:val="0"/>
          <w:divBdr>
            <w:top w:val="none" w:sz="0" w:space="0" w:color="auto"/>
            <w:left w:val="none" w:sz="0" w:space="0" w:color="auto"/>
            <w:bottom w:val="none" w:sz="0" w:space="0" w:color="auto"/>
            <w:right w:val="none" w:sz="0" w:space="0" w:color="auto"/>
          </w:divBdr>
        </w:div>
        <w:div w:id="331492556">
          <w:marLeft w:val="640"/>
          <w:marRight w:val="0"/>
          <w:marTop w:val="0"/>
          <w:marBottom w:val="0"/>
          <w:divBdr>
            <w:top w:val="none" w:sz="0" w:space="0" w:color="auto"/>
            <w:left w:val="none" w:sz="0" w:space="0" w:color="auto"/>
            <w:bottom w:val="none" w:sz="0" w:space="0" w:color="auto"/>
            <w:right w:val="none" w:sz="0" w:space="0" w:color="auto"/>
          </w:divBdr>
        </w:div>
        <w:div w:id="336077531">
          <w:marLeft w:val="640"/>
          <w:marRight w:val="0"/>
          <w:marTop w:val="0"/>
          <w:marBottom w:val="0"/>
          <w:divBdr>
            <w:top w:val="none" w:sz="0" w:space="0" w:color="auto"/>
            <w:left w:val="none" w:sz="0" w:space="0" w:color="auto"/>
            <w:bottom w:val="none" w:sz="0" w:space="0" w:color="auto"/>
            <w:right w:val="none" w:sz="0" w:space="0" w:color="auto"/>
          </w:divBdr>
        </w:div>
        <w:div w:id="347829559">
          <w:marLeft w:val="640"/>
          <w:marRight w:val="0"/>
          <w:marTop w:val="0"/>
          <w:marBottom w:val="0"/>
          <w:divBdr>
            <w:top w:val="none" w:sz="0" w:space="0" w:color="auto"/>
            <w:left w:val="none" w:sz="0" w:space="0" w:color="auto"/>
            <w:bottom w:val="none" w:sz="0" w:space="0" w:color="auto"/>
            <w:right w:val="none" w:sz="0" w:space="0" w:color="auto"/>
          </w:divBdr>
        </w:div>
        <w:div w:id="360936327">
          <w:marLeft w:val="640"/>
          <w:marRight w:val="0"/>
          <w:marTop w:val="0"/>
          <w:marBottom w:val="0"/>
          <w:divBdr>
            <w:top w:val="none" w:sz="0" w:space="0" w:color="auto"/>
            <w:left w:val="none" w:sz="0" w:space="0" w:color="auto"/>
            <w:bottom w:val="none" w:sz="0" w:space="0" w:color="auto"/>
            <w:right w:val="none" w:sz="0" w:space="0" w:color="auto"/>
          </w:divBdr>
        </w:div>
        <w:div w:id="374545967">
          <w:marLeft w:val="640"/>
          <w:marRight w:val="0"/>
          <w:marTop w:val="0"/>
          <w:marBottom w:val="0"/>
          <w:divBdr>
            <w:top w:val="none" w:sz="0" w:space="0" w:color="auto"/>
            <w:left w:val="none" w:sz="0" w:space="0" w:color="auto"/>
            <w:bottom w:val="none" w:sz="0" w:space="0" w:color="auto"/>
            <w:right w:val="none" w:sz="0" w:space="0" w:color="auto"/>
          </w:divBdr>
        </w:div>
        <w:div w:id="388504134">
          <w:marLeft w:val="640"/>
          <w:marRight w:val="0"/>
          <w:marTop w:val="0"/>
          <w:marBottom w:val="0"/>
          <w:divBdr>
            <w:top w:val="none" w:sz="0" w:space="0" w:color="auto"/>
            <w:left w:val="none" w:sz="0" w:space="0" w:color="auto"/>
            <w:bottom w:val="none" w:sz="0" w:space="0" w:color="auto"/>
            <w:right w:val="none" w:sz="0" w:space="0" w:color="auto"/>
          </w:divBdr>
        </w:div>
        <w:div w:id="426120955">
          <w:marLeft w:val="640"/>
          <w:marRight w:val="0"/>
          <w:marTop w:val="0"/>
          <w:marBottom w:val="0"/>
          <w:divBdr>
            <w:top w:val="none" w:sz="0" w:space="0" w:color="auto"/>
            <w:left w:val="none" w:sz="0" w:space="0" w:color="auto"/>
            <w:bottom w:val="none" w:sz="0" w:space="0" w:color="auto"/>
            <w:right w:val="none" w:sz="0" w:space="0" w:color="auto"/>
          </w:divBdr>
        </w:div>
        <w:div w:id="433865695">
          <w:marLeft w:val="640"/>
          <w:marRight w:val="0"/>
          <w:marTop w:val="0"/>
          <w:marBottom w:val="0"/>
          <w:divBdr>
            <w:top w:val="none" w:sz="0" w:space="0" w:color="auto"/>
            <w:left w:val="none" w:sz="0" w:space="0" w:color="auto"/>
            <w:bottom w:val="none" w:sz="0" w:space="0" w:color="auto"/>
            <w:right w:val="none" w:sz="0" w:space="0" w:color="auto"/>
          </w:divBdr>
        </w:div>
        <w:div w:id="441071623">
          <w:marLeft w:val="640"/>
          <w:marRight w:val="0"/>
          <w:marTop w:val="0"/>
          <w:marBottom w:val="0"/>
          <w:divBdr>
            <w:top w:val="none" w:sz="0" w:space="0" w:color="auto"/>
            <w:left w:val="none" w:sz="0" w:space="0" w:color="auto"/>
            <w:bottom w:val="none" w:sz="0" w:space="0" w:color="auto"/>
            <w:right w:val="none" w:sz="0" w:space="0" w:color="auto"/>
          </w:divBdr>
        </w:div>
        <w:div w:id="467861910">
          <w:marLeft w:val="640"/>
          <w:marRight w:val="0"/>
          <w:marTop w:val="0"/>
          <w:marBottom w:val="0"/>
          <w:divBdr>
            <w:top w:val="none" w:sz="0" w:space="0" w:color="auto"/>
            <w:left w:val="none" w:sz="0" w:space="0" w:color="auto"/>
            <w:bottom w:val="none" w:sz="0" w:space="0" w:color="auto"/>
            <w:right w:val="none" w:sz="0" w:space="0" w:color="auto"/>
          </w:divBdr>
        </w:div>
        <w:div w:id="473640832">
          <w:marLeft w:val="640"/>
          <w:marRight w:val="0"/>
          <w:marTop w:val="0"/>
          <w:marBottom w:val="0"/>
          <w:divBdr>
            <w:top w:val="none" w:sz="0" w:space="0" w:color="auto"/>
            <w:left w:val="none" w:sz="0" w:space="0" w:color="auto"/>
            <w:bottom w:val="none" w:sz="0" w:space="0" w:color="auto"/>
            <w:right w:val="none" w:sz="0" w:space="0" w:color="auto"/>
          </w:divBdr>
        </w:div>
        <w:div w:id="489910515">
          <w:marLeft w:val="640"/>
          <w:marRight w:val="0"/>
          <w:marTop w:val="0"/>
          <w:marBottom w:val="0"/>
          <w:divBdr>
            <w:top w:val="none" w:sz="0" w:space="0" w:color="auto"/>
            <w:left w:val="none" w:sz="0" w:space="0" w:color="auto"/>
            <w:bottom w:val="none" w:sz="0" w:space="0" w:color="auto"/>
            <w:right w:val="none" w:sz="0" w:space="0" w:color="auto"/>
          </w:divBdr>
        </w:div>
        <w:div w:id="492726529">
          <w:marLeft w:val="640"/>
          <w:marRight w:val="0"/>
          <w:marTop w:val="0"/>
          <w:marBottom w:val="0"/>
          <w:divBdr>
            <w:top w:val="none" w:sz="0" w:space="0" w:color="auto"/>
            <w:left w:val="none" w:sz="0" w:space="0" w:color="auto"/>
            <w:bottom w:val="none" w:sz="0" w:space="0" w:color="auto"/>
            <w:right w:val="none" w:sz="0" w:space="0" w:color="auto"/>
          </w:divBdr>
        </w:div>
        <w:div w:id="495076953">
          <w:marLeft w:val="640"/>
          <w:marRight w:val="0"/>
          <w:marTop w:val="0"/>
          <w:marBottom w:val="0"/>
          <w:divBdr>
            <w:top w:val="none" w:sz="0" w:space="0" w:color="auto"/>
            <w:left w:val="none" w:sz="0" w:space="0" w:color="auto"/>
            <w:bottom w:val="none" w:sz="0" w:space="0" w:color="auto"/>
            <w:right w:val="none" w:sz="0" w:space="0" w:color="auto"/>
          </w:divBdr>
        </w:div>
        <w:div w:id="562983886">
          <w:marLeft w:val="640"/>
          <w:marRight w:val="0"/>
          <w:marTop w:val="0"/>
          <w:marBottom w:val="0"/>
          <w:divBdr>
            <w:top w:val="none" w:sz="0" w:space="0" w:color="auto"/>
            <w:left w:val="none" w:sz="0" w:space="0" w:color="auto"/>
            <w:bottom w:val="none" w:sz="0" w:space="0" w:color="auto"/>
            <w:right w:val="none" w:sz="0" w:space="0" w:color="auto"/>
          </w:divBdr>
        </w:div>
        <w:div w:id="616524018">
          <w:marLeft w:val="640"/>
          <w:marRight w:val="0"/>
          <w:marTop w:val="0"/>
          <w:marBottom w:val="0"/>
          <w:divBdr>
            <w:top w:val="none" w:sz="0" w:space="0" w:color="auto"/>
            <w:left w:val="none" w:sz="0" w:space="0" w:color="auto"/>
            <w:bottom w:val="none" w:sz="0" w:space="0" w:color="auto"/>
            <w:right w:val="none" w:sz="0" w:space="0" w:color="auto"/>
          </w:divBdr>
        </w:div>
        <w:div w:id="693961872">
          <w:marLeft w:val="640"/>
          <w:marRight w:val="0"/>
          <w:marTop w:val="0"/>
          <w:marBottom w:val="0"/>
          <w:divBdr>
            <w:top w:val="none" w:sz="0" w:space="0" w:color="auto"/>
            <w:left w:val="none" w:sz="0" w:space="0" w:color="auto"/>
            <w:bottom w:val="none" w:sz="0" w:space="0" w:color="auto"/>
            <w:right w:val="none" w:sz="0" w:space="0" w:color="auto"/>
          </w:divBdr>
        </w:div>
        <w:div w:id="697051322">
          <w:marLeft w:val="640"/>
          <w:marRight w:val="0"/>
          <w:marTop w:val="0"/>
          <w:marBottom w:val="0"/>
          <w:divBdr>
            <w:top w:val="none" w:sz="0" w:space="0" w:color="auto"/>
            <w:left w:val="none" w:sz="0" w:space="0" w:color="auto"/>
            <w:bottom w:val="none" w:sz="0" w:space="0" w:color="auto"/>
            <w:right w:val="none" w:sz="0" w:space="0" w:color="auto"/>
          </w:divBdr>
        </w:div>
        <w:div w:id="712926761">
          <w:marLeft w:val="640"/>
          <w:marRight w:val="0"/>
          <w:marTop w:val="0"/>
          <w:marBottom w:val="0"/>
          <w:divBdr>
            <w:top w:val="none" w:sz="0" w:space="0" w:color="auto"/>
            <w:left w:val="none" w:sz="0" w:space="0" w:color="auto"/>
            <w:bottom w:val="none" w:sz="0" w:space="0" w:color="auto"/>
            <w:right w:val="none" w:sz="0" w:space="0" w:color="auto"/>
          </w:divBdr>
        </w:div>
        <w:div w:id="733159038">
          <w:marLeft w:val="640"/>
          <w:marRight w:val="0"/>
          <w:marTop w:val="0"/>
          <w:marBottom w:val="0"/>
          <w:divBdr>
            <w:top w:val="none" w:sz="0" w:space="0" w:color="auto"/>
            <w:left w:val="none" w:sz="0" w:space="0" w:color="auto"/>
            <w:bottom w:val="none" w:sz="0" w:space="0" w:color="auto"/>
            <w:right w:val="none" w:sz="0" w:space="0" w:color="auto"/>
          </w:divBdr>
        </w:div>
        <w:div w:id="733965822">
          <w:marLeft w:val="640"/>
          <w:marRight w:val="0"/>
          <w:marTop w:val="0"/>
          <w:marBottom w:val="0"/>
          <w:divBdr>
            <w:top w:val="none" w:sz="0" w:space="0" w:color="auto"/>
            <w:left w:val="none" w:sz="0" w:space="0" w:color="auto"/>
            <w:bottom w:val="none" w:sz="0" w:space="0" w:color="auto"/>
            <w:right w:val="none" w:sz="0" w:space="0" w:color="auto"/>
          </w:divBdr>
        </w:div>
        <w:div w:id="744381103">
          <w:marLeft w:val="640"/>
          <w:marRight w:val="0"/>
          <w:marTop w:val="0"/>
          <w:marBottom w:val="0"/>
          <w:divBdr>
            <w:top w:val="none" w:sz="0" w:space="0" w:color="auto"/>
            <w:left w:val="none" w:sz="0" w:space="0" w:color="auto"/>
            <w:bottom w:val="none" w:sz="0" w:space="0" w:color="auto"/>
            <w:right w:val="none" w:sz="0" w:space="0" w:color="auto"/>
          </w:divBdr>
        </w:div>
        <w:div w:id="779766635">
          <w:marLeft w:val="640"/>
          <w:marRight w:val="0"/>
          <w:marTop w:val="0"/>
          <w:marBottom w:val="0"/>
          <w:divBdr>
            <w:top w:val="none" w:sz="0" w:space="0" w:color="auto"/>
            <w:left w:val="none" w:sz="0" w:space="0" w:color="auto"/>
            <w:bottom w:val="none" w:sz="0" w:space="0" w:color="auto"/>
            <w:right w:val="none" w:sz="0" w:space="0" w:color="auto"/>
          </w:divBdr>
        </w:div>
        <w:div w:id="795492904">
          <w:marLeft w:val="640"/>
          <w:marRight w:val="0"/>
          <w:marTop w:val="0"/>
          <w:marBottom w:val="0"/>
          <w:divBdr>
            <w:top w:val="none" w:sz="0" w:space="0" w:color="auto"/>
            <w:left w:val="none" w:sz="0" w:space="0" w:color="auto"/>
            <w:bottom w:val="none" w:sz="0" w:space="0" w:color="auto"/>
            <w:right w:val="none" w:sz="0" w:space="0" w:color="auto"/>
          </w:divBdr>
        </w:div>
        <w:div w:id="798109975">
          <w:marLeft w:val="640"/>
          <w:marRight w:val="0"/>
          <w:marTop w:val="0"/>
          <w:marBottom w:val="0"/>
          <w:divBdr>
            <w:top w:val="none" w:sz="0" w:space="0" w:color="auto"/>
            <w:left w:val="none" w:sz="0" w:space="0" w:color="auto"/>
            <w:bottom w:val="none" w:sz="0" w:space="0" w:color="auto"/>
            <w:right w:val="none" w:sz="0" w:space="0" w:color="auto"/>
          </w:divBdr>
        </w:div>
        <w:div w:id="810484616">
          <w:marLeft w:val="640"/>
          <w:marRight w:val="0"/>
          <w:marTop w:val="0"/>
          <w:marBottom w:val="0"/>
          <w:divBdr>
            <w:top w:val="none" w:sz="0" w:space="0" w:color="auto"/>
            <w:left w:val="none" w:sz="0" w:space="0" w:color="auto"/>
            <w:bottom w:val="none" w:sz="0" w:space="0" w:color="auto"/>
            <w:right w:val="none" w:sz="0" w:space="0" w:color="auto"/>
          </w:divBdr>
        </w:div>
        <w:div w:id="817572296">
          <w:marLeft w:val="640"/>
          <w:marRight w:val="0"/>
          <w:marTop w:val="0"/>
          <w:marBottom w:val="0"/>
          <w:divBdr>
            <w:top w:val="none" w:sz="0" w:space="0" w:color="auto"/>
            <w:left w:val="none" w:sz="0" w:space="0" w:color="auto"/>
            <w:bottom w:val="none" w:sz="0" w:space="0" w:color="auto"/>
            <w:right w:val="none" w:sz="0" w:space="0" w:color="auto"/>
          </w:divBdr>
        </w:div>
        <w:div w:id="828205873">
          <w:marLeft w:val="640"/>
          <w:marRight w:val="0"/>
          <w:marTop w:val="0"/>
          <w:marBottom w:val="0"/>
          <w:divBdr>
            <w:top w:val="none" w:sz="0" w:space="0" w:color="auto"/>
            <w:left w:val="none" w:sz="0" w:space="0" w:color="auto"/>
            <w:bottom w:val="none" w:sz="0" w:space="0" w:color="auto"/>
            <w:right w:val="none" w:sz="0" w:space="0" w:color="auto"/>
          </w:divBdr>
        </w:div>
        <w:div w:id="833960900">
          <w:marLeft w:val="640"/>
          <w:marRight w:val="0"/>
          <w:marTop w:val="0"/>
          <w:marBottom w:val="0"/>
          <w:divBdr>
            <w:top w:val="none" w:sz="0" w:space="0" w:color="auto"/>
            <w:left w:val="none" w:sz="0" w:space="0" w:color="auto"/>
            <w:bottom w:val="none" w:sz="0" w:space="0" w:color="auto"/>
            <w:right w:val="none" w:sz="0" w:space="0" w:color="auto"/>
          </w:divBdr>
        </w:div>
        <w:div w:id="838928482">
          <w:marLeft w:val="640"/>
          <w:marRight w:val="0"/>
          <w:marTop w:val="0"/>
          <w:marBottom w:val="0"/>
          <w:divBdr>
            <w:top w:val="none" w:sz="0" w:space="0" w:color="auto"/>
            <w:left w:val="none" w:sz="0" w:space="0" w:color="auto"/>
            <w:bottom w:val="none" w:sz="0" w:space="0" w:color="auto"/>
            <w:right w:val="none" w:sz="0" w:space="0" w:color="auto"/>
          </w:divBdr>
        </w:div>
        <w:div w:id="886070008">
          <w:marLeft w:val="640"/>
          <w:marRight w:val="0"/>
          <w:marTop w:val="0"/>
          <w:marBottom w:val="0"/>
          <w:divBdr>
            <w:top w:val="none" w:sz="0" w:space="0" w:color="auto"/>
            <w:left w:val="none" w:sz="0" w:space="0" w:color="auto"/>
            <w:bottom w:val="none" w:sz="0" w:space="0" w:color="auto"/>
            <w:right w:val="none" w:sz="0" w:space="0" w:color="auto"/>
          </w:divBdr>
        </w:div>
        <w:div w:id="902062997">
          <w:marLeft w:val="640"/>
          <w:marRight w:val="0"/>
          <w:marTop w:val="0"/>
          <w:marBottom w:val="0"/>
          <w:divBdr>
            <w:top w:val="none" w:sz="0" w:space="0" w:color="auto"/>
            <w:left w:val="none" w:sz="0" w:space="0" w:color="auto"/>
            <w:bottom w:val="none" w:sz="0" w:space="0" w:color="auto"/>
            <w:right w:val="none" w:sz="0" w:space="0" w:color="auto"/>
          </w:divBdr>
        </w:div>
        <w:div w:id="926420018">
          <w:marLeft w:val="640"/>
          <w:marRight w:val="0"/>
          <w:marTop w:val="0"/>
          <w:marBottom w:val="0"/>
          <w:divBdr>
            <w:top w:val="none" w:sz="0" w:space="0" w:color="auto"/>
            <w:left w:val="none" w:sz="0" w:space="0" w:color="auto"/>
            <w:bottom w:val="none" w:sz="0" w:space="0" w:color="auto"/>
            <w:right w:val="none" w:sz="0" w:space="0" w:color="auto"/>
          </w:divBdr>
        </w:div>
        <w:div w:id="934241742">
          <w:marLeft w:val="640"/>
          <w:marRight w:val="0"/>
          <w:marTop w:val="0"/>
          <w:marBottom w:val="0"/>
          <w:divBdr>
            <w:top w:val="none" w:sz="0" w:space="0" w:color="auto"/>
            <w:left w:val="none" w:sz="0" w:space="0" w:color="auto"/>
            <w:bottom w:val="none" w:sz="0" w:space="0" w:color="auto"/>
            <w:right w:val="none" w:sz="0" w:space="0" w:color="auto"/>
          </w:divBdr>
        </w:div>
        <w:div w:id="981890481">
          <w:marLeft w:val="640"/>
          <w:marRight w:val="0"/>
          <w:marTop w:val="0"/>
          <w:marBottom w:val="0"/>
          <w:divBdr>
            <w:top w:val="none" w:sz="0" w:space="0" w:color="auto"/>
            <w:left w:val="none" w:sz="0" w:space="0" w:color="auto"/>
            <w:bottom w:val="none" w:sz="0" w:space="0" w:color="auto"/>
            <w:right w:val="none" w:sz="0" w:space="0" w:color="auto"/>
          </w:divBdr>
        </w:div>
        <w:div w:id="999697351">
          <w:marLeft w:val="640"/>
          <w:marRight w:val="0"/>
          <w:marTop w:val="0"/>
          <w:marBottom w:val="0"/>
          <w:divBdr>
            <w:top w:val="none" w:sz="0" w:space="0" w:color="auto"/>
            <w:left w:val="none" w:sz="0" w:space="0" w:color="auto"/>
            <w:bottom w:val="none" w:sz="0" w:space="0" w:color="auto"/>
            <w:right w:val="none" w:sz="0" w:space="0" w:color="auto"/>
          </w:divBdr>
        </w:div>
        <w:div w:id="1013610778">
          <w:marLeft w:val="640"/>
          <w:marRight w:val="0"/>
          <w:marTop w:val="0"/>
          <w:marBottom w:val="0"/>
          <w:divBdr>
            <w:top w:val="none" w:sz="0" w:space="0" w:color="auto"/>
            <w:left w:val="none" w:sz="0" w:space="0" w:color="auto"/>
            <w:bottom w:val="none" w:sz="0" w:space="0" w:color="auto"/>
            <w:right w:val="none" w:sz="0" w:space="0" w:color="auto"/>
          </w:divBdr>
        </w:div>
        <w:div w:id="1024209757">
          <w:marLeft w:val="640"/>
          <w:marRight w:val="0"/>
          <w:marTop w:val="0"/>
          <w:marBottom w:val="0"/>
          <w:divBdr>
            <w:top w:val="none" w:sz="0" w:space="0" w:color="auto"/>
            <w:left w:val="none" w:sz="0" w:space="0" w:color="auto"/>
            <w:bottom w:val="none" w:sz="0" w:space="0" w:color="auto"/>
            <w:right w:val="none" w:sz="0" w:space="0" w:color="auto"/>
          </w:divBdr>
        </w:div>
        <w:div w:id="1029378959">
          <w:marLeft w:val="640"/>
          <w:marRight w:val="0"/>
          <w:marTop w:val="0"/>
          <w:marBottom w:val="0"/>
          <w:divBdr>
            <w:top w:val="none" w:sz="0" w:space="0" w:color="auto"/>
            <w:left w:val="none" w:sz="0" w:space="0" w:color="auto"/>
            <w:bottom w:val="none" w:sz="0" w:space="0" w:color="auto"/>
            <w:right w:val="none" w:sz="0" w:space="0" w:color="auto"/>
          </w:divBdr>
        </w:div>
        <w:div w:id="1035811243">
          <w:marLeft w:val="640"/>
          <w:marRight w:val="0"/>
          <w:marTop w:val="0"/>
          <w:marBottom w:val="0"/>
          <w:divBdr>
            <w:top w:val="none" w:sz="0" w:space="0" w:color="auto"/>
            <w:left w:val="none" w:sz="0" w:space="0" w:color="auto"/>
            <w:bottom w:val="none" w:sz="0" w:space="0" w:color="auto"/>
            <w:right w:val="none" w:sz="0" w:space="0" w:color="auto"/>
          </w:divBdr>
        </w:div>
        <w:div w:id="1080175151">
          <w:marLeft w:val="640"/>
          <w:marRight w:val="0"/>
          <w:marTop w:val="0"/>
          <w:marBottom w:val="0"/>
          <w:divBdr>
            <w:top w:val="none" w:sz="0" w:space="0" w:color="auto"/>
            <w:left w:val="none" w:sz="0" w:space="0" w:color="auto"/>
            <w:bottom w:val="none" w:sz="0" w:space="0" w:color="auto"/>
            <w:right w:val="none" w:sz="0" w:space="0" w:color="auto"/>
          </w:divBdr>
        </w:div>
        <w:div w:id="1086615718">
          <w:marLeft w:val="640"/>
          <w:marRight w:val="0"/>
          <w:marTop w:val="0"/>
          <w:marBottom w:val="0"/>
          <w:divBdr>
            <w:top w:val="none" w:sz="0" w:space="0" w:color="auto"/>
            <w:left w:val="none" w:sz="0" w:space="0" w:color="auto"/>
            <w:bottom w:val="none" w:sz="0" w:space="0" w:color="auto"/>
            <w:right w:val="none" w:sz="0" w:space="0" w:color="auto"/>
          </w:divBdr>
        </w:div>
        <w:div w:id="1115371665">
          <w:marLeft w:val="640"/>
          <w:marRight w:val="0"/>
          <w:marTop w:val="0"/>
          <w:marBottom w:val="0"/>
          <w:divBdr>
            <w:top w:val="none" w:sz="0" w:space="0" w:color="auto"/>
            <w:left w:val="none" w:sz="0" w:space="0" w:color="auto"/>
            <w:bottom w:val="none" w:sz="0" w:space="0" w:color="auto"/>
            <w:right w:val="none" w:sz="0" w:space="0" w:color="auto"/>
          </w:divBdr>
        </w:div>
        <w:div w:id="1193349859">
          <w:marLeft w:val="640"/>
          <w:marRight w:val="0"/>
          <w:marTop w:val="0"/>
          <w:marBottom w:val="0"/>
          <w:divBdr>
            <w:top w:val="none" w:sz="0" w:space="0" w:color="auto"/>
            <w:left w:val="none" w:sz="0" w:space="0" w:color="auto"/>
            <w:bottom w:val="none" w:sz="0" w:space="0" w:color="auto"/>
            <w:right w:val="none" w:sz="0" w:space="0" w:color="auto"/>
          </w:divBdr>
        </w:div>
        <w:div w:id="1207568781">
          <w:marLeft w:val="640"/>
          <w:marRight w:val="0"/>
          <w:marTop w:val="0"/>
          <w:marBottom w:val="0"/>
          <w:divBdr>
            <w:top w:val="none" w:sz="0" w:space="0" w:color="auto"/>
            <w:left w:val="none" w:sz="0" w:space="0" w:color="auto"/>
            <w:bottom w:val="none" w:sz="0" w:space="0" w:color="auto"/>
            <w:right w:val="none" w:sz="0" w:space="0" w:color="auto"/>
          </w:divBdr>
        </w:div>
        <w:div w:id="1221093867">
          <w:marLeft w:val="640"/>
          <w:marRight w:val="0"/>
          <w:marTop w:val="0"/>
          <w:marBottom w:val="0"/>
          <w:divBdr>
            <w:top w:val="none" w:sz="0" w:space="0" w:color="auto"/>
            <w:left w:val="none" w:sz="0" w:space="0" w:color="auto"/>
            <w:bottom w:val="none" w:sz="0" w:space="0" w:color="auto"/>
            <w:right w:val="none" w:sz="0" w:space="0" w:color="auto"/>
          </w:divBdr>
        </w:div>
        <w:div w:id="1228342298">
          <w:marLeft w:val="640"/>
          <w:marRight w:val="0"/>
          <w:marTop w:val="0"/>
          <w:marBottom w:val="0"/>
          <w:divBdr>
            <w:top w:val="none" w:sz="0" w:space="0" w:color="auto"/>
            <w:left w:val="none" w:sz="0" w:space="0" w:color="auto"/>
            <w:bottom w:val="none" w:sz="0" w:space="0" w:color="auto"/>
            <w:right w:val="none" w:sz="0" w:space="0" w:color="auto"/>
          </w:divBdr>
        </w:div>
        <w:div w:id="1240822767">
          <w:marLeft w:val="640"/>
          <w:marRight w:val="0"/>
          <w:marTop w:val="0"/>
          <w:marBottom w:val="0"/>
          <w:divBdr>
            <w:top w:val="none" w:sz="0" w:space="0" w:color="auto"/>
            <w:left w:val="none" w:sz="0" w:space="0" w:color="auto"/>
            <w:bottom w:val="none" w:sz="0" w:space="0" w:color="auto"/>
            <w:right w:val="none" w:sz="0" w:space="0" w:color="auto"/>
          </w:divBdr>
        </w:div>
        <w:div w:id="1275558934">
          <w:marLeft w:val="640"/>
          <w:marRight w:val="0"/>
          <w:marTop w:val="0"/>
          <w:marBottom w:val="0"/>
          <w:divBdr>
            <w:top w:val="none" w:sz="0" w:space="0" w:color="auto"/>
            <w:left w:val="none" w:sz="0" w:space="0" w:color="auto"/>
            <w:bottom w:val="none" w:sz="0" w:space="0" w:color="auto"/>
            <w:right w:val="none" w:sz="0" w:space="0" w:color="auto"/>
          </w:divBdr>
        </w:div>
        <w:div w:id="1284533752">
          <w:marLeft w:val="640"/>
          <w:marRight w:val="0"/>
          <w:marTop w:val="0"/>
          <w:marBottom w:val="0"/>
          <w:divBdr>
            <w:top w:val="none" w:sz="0" w:space="0" w:color="auto"/>
            <w:left w:val="none" w:sz="0" w:space="0" w:color="auto"/>
            <w:bottom w:val="none" w:sz="0" w:space="0" w:color="auto"/>
            <w:right w:val="none" w:sz="0" w:space="0" w:color="auto"/>
          </w:divBdr>
        </w:div>
        <w:div w:id="1306086709">
          <w:marLeft w:val="640"/>
          <w:marRight w:val="0"/>
          <w:marTop w:val="0"/>
          <w:marBottom w:val="0"/>
          <w:divBdr>
            <w:top w:val="none" w:sz="0" w:space="0" w:color="auto"/>
            <w:left w:val="none" w:sz="0" w:space="0" w:color="auto"/>
            <w:bottom w:val="none" w:sz="0" w:space="0" w:color="auto"/>
            <w:right w:val="none" w:sz="0" w:space="0" w:color="auto"/>
          </w:divBdr>
        </w:div>
        <w:div w:id="1310549472">
          <w:marLeft w:val="640"/>
          <w:marRight w:val="0"/>
          <w:marTop w:val="0"/>
          <w:marBottom w:val="0"/>
          <w:divBdr>
            <w:top w:val="none" w:sz="0" w:space="0" w:color="auto"/>
            <w:left w:val="none" w:sz="0" w:space="0" w:color="auto"/>
            <w:bottom w:val="none" w:sz="0" w:space="0" w:color="auto"/>
            <w:right w:val="none" w:sz="0" w:space="0" w:color="auto"/>
          </w:divBdr>
        </w:div>
        <w:div w:id="1313829520">
          <w:marLeft w:val="640"/>
          <w:marRight w:val="0"/>
          <w:marTop w:val="0"/>
          <w:marBottom w:val="0"/>
          <w:divBdr>
            <w:top w:val="none" w:sz="0" w:space="0" w:color="auto"/>
            <w:left w:val="none" w:sz="0" w:space="0" w:color="auto"/>
            <w:bottom w:val="none" w:sz="0" w:space="0" w:color="auto"/>
            <w:right w:val="none" w:sz="0" w:space="0" w:color="auto"/>
          </w:divBdr>
        </w:div>
        <w:div w:id="1339962221">
          <w:marLeft w:val="640"/>
          <w:marRight w:val="0"/>
          <w:marTop w:val="0"/>
          <w:marBottom w:val="0"/>
          <w:divBdr>
            <w:top w:val="none" w:sz="0" w:space="0" w:color="auto"/>
            <w:left w:val="none" w:sz="0" w:space="0" w:color="auto"/>
            <w:bottom w:val="none" w:sz="0" w:space="0" w:color="auto"/>
            <w:right w:val="none" w:sz="0" w:space="0" w:color="auto"/>
          </w:divBdr>
        </w:div>
        <w:div w:id="1342705454">
          <w:marLeft w:val="640"/>
          <w:marRight w:val="0"/>
          <w:marTop w:val="0"/>
          <w:marBottom w:val="0"/>
          <w:divBdr>
            <w:top w:val="none" w:sz="0" w:space="0" w:color="auto"/>
            <w:left w:val="none" w:sz="0" w:space="0" w:color="auto"/>
            <w:bottom w:val="none" w:sz="0" w:space="0" w:color="auto"/>
            <w:right w:val="none" w:sz="0" w:space="0" w:color="auto"/>
          </w:divBdr>
        </w:div>
        <w:div w:id="1342707717">
          <w:marLeft w:val="640"/>
          <w:marRight w:val="0"/>
          <w:marTop w:val="0"/>
          <w:marBottom w:val="0"/>
          <w:divBdr>
            <w:top w:val="none" w:sz="0" w:space="0" w:color="auto"/>
            <w:left w:val="none" w:sz="0" w:space="0" w:color="auto"/>
            <w:bottom w:val="none" w:sz="0" w:space="0" w:color="auto"/>
            <w:right w:val="none" w:sz="0" w:space="0" w:color="auto"/>
          </w:divBdr>
        </w:div>
        <w:div w:id="1350060376">
          <w:marLeft w:val="640"/>
          <w:marRight w:val="0"/>
          <w:marTop w:val="0"/>
          <w:marBottom w:val="0"/>
          <w:divBdr>
            <w:top w:val="none" w:sz="0" w:space="0" w:color="auto"/>
            <w:left w:val="none" w:sz="0" w:space="0" w:color="auto"/>
            <w:bottom w:val="none" w:sz="0" w:space="0" w:color="auto"/>
            <w:right w:val="none" w:sz="0" w:space="0" w:color="auto"/>
          </w:divBdr>
        </w:div>
        <w:div w:id="1360549461">
          <w:marLeft w:val="640"/>
          <w:marRight w:val="0"/>
          <w:marTop w:val="0"/>
          <w:marBottom w:val="0"/>
          <w:divBdr>
            <w:top w:val="none" w:sz="0" w:space="0" w:color="auto"/>
            <w:left w:val="none" w:sz="0" w:space="0" w:color="auto"/>
            <w:bottom w:val="none" w:sz="0" w:space="0" w:color="auto"/>
            <w:right w:val="none" w:sz="0" w:space="0" w:color="auto"/>
          </w:divBdr>
        </w:div>
        <w:div w:id="1360813331">
          <w:marLeft w:val="640"/>
          <w:marRight w:val="0"/>
          <w:marTop w:val="0"/>
          <w:marBottom w:val="0"/>
          <w:divBdr>
            <w:top w:val="none" w:sz="0" w:space="0" w:color="auto"/>
            <w:left w:val="none" w:sz="0" w:space="0" w:color="auto"/>
            <w:bottom w:val="none" w:sz="0" w:space="0" w:color="auto"/>
            <w:right w:val="none" w:sz="0" w:space="0" w:color="auto"/>
          </w:divBdr>
        </w:div>
        <w:div w:id="1375885062">
          <w:marLeft w:val="640"/>
          <w:marRight w:val="0"/>
          <w:marTop w:val="0"/>
          <w:marBottom w:val="0"/>
          <w:divBdr>
            <w:top w:val="none" w:sz="0" w:space="0" w:color="auto"/>
            <w:left w:val="none" w:sz="0" w:space="0" w:color="auto"/>
            <w:bottom w:val="none" w:sz="0" w:space="0" w:color="auto"/>
            <w:right w:val="none" w:sz="0" w:space="0" w:color="auto"/>
          </w:divBdr>
        </w:div>
        <w:div w:id="1384677324">
          <w:marLeft w:val="640"/>
          <w:marRight w:val="0"/>
          <w:marTop w:val="0"/>
          <w:marBottom w:val="0"/>
          <w:divBdr>
            <w:top w:val="none" w:sz="0" w:space="0" w:color="auto"/>
            <w:left w:val="none" w:sz="0" w:space="0" w:color="auto"/>
            <w:bottom w:val="none" w:sz="0" w:space="0" w:color="auto"/>
            <w:right w:val="none" w:sz="0" w:space="0" w:color="auto"/>
          </w:divBdr>
        </w:div>
        <w:div w:id="1386443755">
          <w:marLeft w:val="640"/>
          <w:marRight w:val="0"/>
          <w:marTop w:val="0"/>
          <w:marBottom w:val="0"/>
          <w:divBdr>
            <w:top w:val="none" w:sz="0" w:space="0" w:color="auto"/>
            <w:left w:val="none" w:sz="0" w:space="0" w:color="auto"/>
            <w:bottom w:val="none" w:sz="0" w:space="0" w:color="auto"/>
            <w:right w:val="none" w:sz="0" w:space="0" w:color="auto"/>
          </w:divBdr>
        </w:div>
        <w:div w:id="1403062925">
          <w:marLeft w:val="640"/>
          <w:marRight w:val="0"/>
          <w:marTop w:val="0"/>
          <w:marBottom w:val="0"/>
          <w:divBdr>
            <w:top w:val="none" w:sz="0" w:space="0" w:color="auto"/>
            <w:left w:val="none" w:sz="0" w:space="0" w:color="auto"/>
            <w:bottom w:val="none" w:sz="0" w:space="0" w:color="auto"/>
            <w:right w:val="none" w:sz="0" w:space="0" w:color="auto"/>
          </w:divBdr>
        </w:div>
        <w:div w:id="1406413092">
          <w:marLeft w:val="640"/>
          <w:marRight w:val="0"/>
          <w:marTop w:val="0"/>
          <w:marBottom w:val="0"/>
          <w:divBdr>
            <w:top w:val="none" w:sz="0" w:space="0" w:color="auto"/>
            <w:left w:val="none" w:sz="0" w:space="0" w:color="auto"/>
            <w:bottom w:val="none" w:sz="0" w:space="0" w:color="auto"/>
            <w:right w:val="none" w:sz="0" w:space="0" w:color="auto"/>
          </w:divBdr>
        </w:div>
        <w:div w:id="1409493945">
          <w:marLeft w:val="640"/>
          <w:marRight w:val="0"/>
          <w:marTop w:val="0"/>
          <w:marBottom w:val="0"/>
          <w:divBdr>
            <w:top w:val="none" w:sz="0" w:space="0" w:color="auto"/>
            <w:left w:val="none" w:sz="0" w:space="0" w:color="auto"/>
            <w:bottom w:val="none" w:sz="0" w:space="0" w:color="auto"/>
            <w:right w:val="none" w:sz="0" w:space="0" w:color="auto"/>
          </w:divBdr>
        </w:div>
        <w:div w:id="1410731010">
          <w:marLeft w:val="640"/>
          <w:marRight w:val="0"/>
          <w:marTop w:val="0"/>
          <w:marBottom w:val="0"/>
          <w:divBdr>
            <w:top w:val="none" w:sz="0" w:space="0" w:color="auto"/>
            <w:left w:val="none" w:sz="0" w:space="0" w:color="auto"/>
            <w:bottom w:val="none" w:sz="0" w:space="0" w:color="auto"/>
            <w:right w:val="none" w:sz="0" w:space="0" w:color="auto"/>
          </w:divBdr>
        </w:div>
        <w:div w:id="1426463193">
          <w:marLeft w:val="640"/>
          <w:marRight w:val="0"/>
          <w:marTop w:val="0"/>
          <w:marBottom w:val="0"/>
          <w:divBdr>
            <w:top w:val="none" w:sz="0" w:space="0" w:color="auto"/>
            <w:left w:val="none" w:sz="0" w:space="0" w:color="auto"/>
            <w:bottom w:val="none" w:sz="0" w:space="0" w:color="auto"/>
            <w:right w:val="none" w:sz="0" w:space="0" w:color="auto"/>
          </w:divBdr>
        </w:div>
        <w:div w:id="1430662670">
          <w:marLeft w:val="640"/>
          <w:marRight w:val="0"/>
          <w:marTop w:val="0"/>
          <w:marBottom w:val="0"/>
          <w:divBdr>
            <w:top w:val="none" w:sz="0" w:space="0" w:color="auto"/>
            <w:left w:val="none" w:sz="0" w:space="0" w:color="auto"/>
            <w:bottom w:val="none" w:sz="0" w:space="0" w:color="auto"/>
            <w:right w:val="none" w:sz="0" w:space="0" w:color="auto"/>
          </w:divBdr>
        </w:div>
        <w:div w:id="1438594594">
          <w:marLeft w:val="640"/>
          <w:marRight w:val="0"/>
          <w:marTop w:val="0"/>
          <w:marBottom w:val="0"/>
          <w:divBdr>
            <w:top w:val="none" w:sz="0" w:space="0" w:color="auto"/>
            <w:left w:val="none" w:sz="0" w:space="0" w:color="auto"/>
            <w:bottom w:val="none" w:sz="0" w:space="0" w:color="auto"/>
            <w:right w:val="none" w:sz="0" w:space="0" w:color="auto"/>
          </w:divBdr>
        </w:div>
        <w:div w:id="1458714702">
          <w:marLeft w:val="640"/>
          <w:marRight w:val="0"/>
          <w:marTop w:val="0"/>
          <w:marBottom w:val="0"/>
          <w:divBdr>
            <w:top w:val="none" w:sz="0" w:space="0" w:color="auto"/>
            <w:left w:val="none" w:sz="0" w:space="0" w:color="auto"/>
            <w:bottom w:val="none" w:sz="0" w:space="0" w:color="auto"/>
            <w:right w:val="none" w:sz="0" w:space="0" w:color="auto"/>
          </w:divBdr>
        </w:div>
        <w:div w:id="1462378891">
          <w:marLeft w:val="640"/>
          <w:marRight w:val="0"/>
          <w:marTop w:val="0"/>
          <w:marBottom w:val="0"/>
          <w:divBdr>
            <w:top w:val="none" w:sz="0" w:space="0" w:color="auto"/>
            <w:left w:val="none" w:sz="0" w:space="0" w:color="auto"/>
            <w:bottom w:val="none" w:sz="0" w:space="0" w:color="auto"/>
            <w:right w:val="none" w:sz="0" w:space="0" w:color="auto"/>
          </w:divBdr>
        </w:div>
        <w:div w:id="1472938023">
          <w:marLeft w:val="640"/>
          <w:marRight w:val="0"/>
          <w:marTop w:val="0"/>
          <w:marBottom w:val="0"/>
          <w:divBdr>
            <w:top w:val="none" w:sz="0" w:space="0" w:color="auto"/>
            <w:left w:val="none" w:sz="0" w:space="0" w:color="auto"/>
            <w:bottom w:val="none" w:sz="0" w:space="0" w:color="auto"/>
            <w:right w:val="none" w:sz="0" w:space="0" w:color="auto"/>
          </w:divBdr>
        </w:div>
        <w:div w:id="1475293346">
          <w:marLeft w:val="640"/>
          <w:marRight w:val="0"/>
          <w:marTop w:val="0"/>
          <w:marBottom w:val="0"/>
          <w:divBdr>
            <w:top w:val="none" w:sz="0" w:space="0" w:color="auto"/>
            <w:left w:val="none" w:sz="0" w:space="0" w:color="auto"/>
            <w:bottom w:val="none" w:sz="0" w:space="0" w:color="auto"/>
            <w:right w:val="none" w:sz="0" w:space="0" w:color="auto"/>
          </w:divBdr>
        </w:div>
        <w:div w:id="1480070286">
          <w:marLeft w:val="640"/>
          <w:marRight w:val="0"/>
          <w:marTop w:val="0"/>
          <w:marBottom w:val="0"/>
          <w:divBdr>
            <w:top w:val="none" w:sz="0" w:space="0" w:color="auto"/>
            <w:left w:val="none" w:sz="0" w:space="0" w:color="auto"/>
            <w:bottom w:val="none" w:sz="0" w:space="0" w:color="auto"/>
            <w:right w:val="none" w:sz="0" w:space="0" w:color="auto"/>
          </w:divBdr>
        </w:div>
        <w:div w:id="1484156705">
          <w:marLeft w:val="640"/>
          <w:marRight w:val="0"/>
          <w:marTop w:val="0"/>
          <w:marBottom w:val="0"/>
          <w:divBdr>
            <w:top w:val="none" w:sz="0" w:space="0" w:color="auto"/>
            <w:left w:val="none" w:sz="0" w:space="0" w:color="auto"/>
            <w:bottom w:val="none" w:sz="0" w:space="0" w:color="auto"/>
            <w:right w:val="none" w:sz="0" w:space="0" w:color="auto"/>
          </w:divBdr>
        </w:div>
        <w:div w:id="1486704743">
          <w:marLeft w:val="640"/>
          <w:marRight w:val="0"/>
          <w:marTop w:val="0"/>
          <w:marBottom w:val="0"/>
          <w:divBdr>
            <w:top w:val="none" w:sz="0" w:space="0" w:color="auto"/>
            <w:left w:val="none" w:sz="0" w:space="0" w:color="auto"/>
            <w:bottom w:val="none" w:sz="0" w:space="0" w:color="auto"/>
            <w:right w:val="none" w:sz="0" w:space="0" w:color="auto"/>
          </w:divBdr>
        </w:div>
        <w:div w:id="1498496181">
          <w:marLeft w:val="640"/>
          <w:marRight w:val="0"/>
          <w:marTop w:val="0"/>
          <w:marBottom w:val="0"/>
          <w:divBdr>
            <w:top w:val="none" w:sz="0" w:space="0" w:color="auto"/>
            <w:left w:val="none" w:sz="0" w:space="0" w:color="auto"/>
            <w:bottom w:val="none" w:sz="0" w:space="0" w:color="auto"/>
            <w:right w:val="none" w:sz="0" w:space="0" w:color="auto"/>
          </w:divBdr>
        </w:div>
        <w:div w:id="1528059318">
          <w:marLeft w:val="640"/>
          <w:marRight w:val="0"/>
          <w:marTop w:val="0"/>
          <w:marBottom w:val="0"/>
          <w:divBdr>
            <w:top w:val="none" w:sz="0" w:space="0" w:color="auto"/>
            <w:left w:val="none" w:sz="0" w:space="0" w:color="auto"/>
            <w:bottom w:val="none" w:sz="0" w:space="0" w:color="auto"/>
            <w:right w:val="none" w:sz="0" w:space="0" w:color="auto"/>
          </w:divBdr>
        </w:div>
        <w:div w:id="1572815109">
          <w:marLeft w:val="640"/>
          <w:marRight w:val="0"/>
          <w:marTop w:val="0"/>
          <w:marBottom w:val="0"/>
          <w:divBdr>
            <w:top w:val="none" w:sz="0" w:space="0" w:color="auto"/>
            <w:left w:val="none" w:sz="0" w:space="0" w:color="auto"/>
            <w:bottom w:val="none" w:sz="0" w:space="0" w:color="auto"/>
            <w:right w:val="none" w:sz="0" w:space="0" w:color="auto"/>
          </w:divBdr>
        </w:div>
        <w:div w:id="1582376267">
          <w:marLeft w:val="640"/>
          <w:marRight w:val="0"/>
          <w:marTop w:val="0"/>
          <w:marBottom w:val="0"/>
          <w:divBdr>
            <w:top w:val="none" w:sz="0" w:space="0" w:color="auto"/>
            <w:left w:val="none" w:sz="0" w:space="0" w:color="auto"/>
            <w:bottom w:val="none" w:sz="0" w:space="0" w:color="auto"/>
            <w:right w:val="none" w:sz="0" w:space="0" w:color="auto"/>
          </w:divBdr>
        </w:div>
        <w:div w:id="1604024947">
          <w:marLeft w:val="640"/>
          <w:marRight w:val="0"/>
          <w:marTop w:val="0"/>
          <w:marBottom w:val="0"/>
          <w:divBdr>
            <w:top w:val="none" w:sz="0" w:space="0" w:color="auto"/>
            <w:left w:val="none" w:sz="0" w:space="0" w:color="auto"/>
            <w:bottom w:val="none" w:sz="0" w:space="0" w:color="auto"/>
            <w:right w:val="none" w:sz="0" w:space="0" w:color="auto"/>
          </w:divBdr>
        </w:div>
        <w:div w:id="1609267862">
          <w:marLeft w:val="640"/>
          <w:marRight w:val="0"/>
          <w:marTop w:val="0"/>
          <w:marBottom w:val="0"/>
          <w:divBdr>
            <w:top w:val="none" w:sz="0" w:space="0" w:color="auto"/>
            <w:left w:val="none" w:sz="0" w:space="0" w:color="auto"/>
            <w:bottom w:val="none" w:sz="0" w:space="0" w:color="auto"/>
            <w:right w:val="none" w:sz="0" w:space="0" w:color="auto"/>
          </w:divBdr>
        </w:div>
        <w:div w:id="1616474536">
          <w:marLeft w:val="640"/>
          <w:marRight w:val="0"/>
          <w:marTop w:val="0"/>
          <w:marBottom w:val="0"/>
          <w:divBdr>
            <w:top w:val="none" w:sz="0" w:space="0" w:color="auto"/>
            <w:left w:val="none" w:sz="0" w:space="0" w:color="auto"/>
            <w:bottom w:val="none" w:sz="0" w:space="0" w:color="auto"/>
            <w:right w:val="none" w:sz="0" w:space="0" w:color="auto"/>
          </w:divBdr>
        </w:div>
        <w:div w:id="1621304278">
          <w:marLeft w:val="640"/>
          <w:marRight w:val="0"/>
          <w:marTop w:val="0"/>
          <w:marBottom w:val="0"/>
          <w:divBdr>
            <w:top w:val="none" w:sz="0" w:space="0" w:color="auto"/>
            <w:left w:val="none" w:sz="0" w:space="0" w:color="auto"/>
            <w:bottom w:val="none" w:sz="0" w:space="0" w:color="auto"/>
            <w:right w:val="none" w:sz="0" w:space="0" w:color="auto"/>
          </w:divBdr>
        </w:div>
        <w:div w:id="1623883086">
          <w:marLeft w:val="640"/>
          <w:marRight w:val="0"/>
          <w:marTop w:val="0"/>
          <w:marBottom w:val="0"/>
          <w:divBdr>
            <w:top w:val="none" w:sz="0" w:space="0" w:color="auto"/>
            <w:left w:val="none" w:sz="0" w:space="0" w:color="auto"/>
            <w:bottom w:val="none" w:sz="0" w:space="0" w:color="auto"/>
            <w:right w:val="none" w:sz="0" w:space="0" w:color="auto"/>
          </w:divBdr>
        </w:div>
        <w:div w:id="1630283984">
          <w:marLeft w:val="640"/>
          <w:marRight w:val="0"/>
          <w:marTop w:val="0"/>
          <w:marBottom w:val="0"/>
          <w:divBdr>
            <w:top w:val="none" w:sz="0" w:space="0" w:color="auto"/>
            <w:left w:val="none" w:sz="0" w:space="0" w:color="auto"/>
            <w:bottom w:val="none" w:sz="0" w:space="0" w:color="auto"/>
            <w:right w:val="none" w:sz="0" w:space="0" w:color="auto"/>
          </w:divBdr>
        </w:div>
        <w:div w:id="1635017289">
          <w:marLeft w:val="640"/>
          <w:marRight w:val="0"/>
          <w:marTop w:val="0"/>
          <w:marBottom w:val="0"/>
          <w:divBdr>
            <w:top w:val="none" w:sz="0" w:space="0" w:color="auto"/>
            <w:left w:val="none" w:sz="0" w:space="0" w:color="auto"/>
            <w:bottom w:val="none" w:sz="0" w:space="0" w:color="auto"/>
            <w:right w:val="none" w:sz="0" w:space="0" w:color="auto"/>
          </w:divBdr>
        </w:div>
        <w:div w:id="1654288767">
          <w:marLeft w:val="640"/>
          <w:marRight w:val="0"/>
          <w:marTop w:val="0"/>
          <w:marBottom w:val="0"/>
          <w:divBdr>
            <w:top w:val="none" w:sz="0" w:space="0" w:color="auto"/>
            <w:left w:val="none" w:sz="0" w:space="0" w:color="auto"/>
            <w:bottom w:val="none" w:sz="0" w:space="0" w:color="auto"/>
            <w:right w:val="none" w:sz="0" w:space="0" w:color="auto"/>
          </w:divBdr>
        </w:div>
        <w:div w:id="1658803168">
          <w:marLeft w:val="640"/>
          <w:marRight w:val="0"/>
          <w:marTop w:val="0"/>
          <w:marBottom w:val="0"/>
          <w:divBdr>
            <w:top w:val="none" w:sz="0" w:space="0" w:color="auto"/>
            <w:left w:val="none" w:sz="0" w:space="0" w:color="auto"/>
            <w:bottom w:val="none" w:sz="0" w:space="0" w:color="auto"/>
            <w:right w:val="none" w:sz="0" w:space="0" w:color="auto"/>
          </w:divBdr>
        </w:div>
        <w:div w:id="1710836885">
          <w:marLeft w:val="640"/>
          <w:marRight w:val="0"/>
          <w:marTop w:val="0"/>
          <w:marBottom w:val="0"/>
          <w:divBdr>
            <w:top w:val="none" w:sz="0" w:space="0" w:color="auto"/>
            <w:left w:val="none" w:sz="0" w:space="0" w:color="auto"/>
            <w:bottom w:val="none" w:sz="0" w:space="0" w:color="auto"/>
            <w:right w:val="none" w:sz="0" w:space="0" w:color="auto"/>
          </w:divBdr>
        </w:div>
        <w:div w:id="1714619317">
          <w:marLeft w:val="640"/>
          <w:marRight w:val="0"/>
          <w:marTop w:val="0"/>
          <w:marBottom w:val="0"/>
          <w:divBdr>
            <w:top w:val="none" w:sz="0" w:space="0" w:color="auto"/>
            <w:left w:val="none" w:sz="0" w:space="0" w:color="auto"/>
            <w:bottom w:val="none" w:sz="0" w:space="0" w:color="auto"/>
            <w:right w:val="none" w:sz="0" w:space="0" w:color="auto"/>
          </w:divBdr>
        </w:div>
        <w:div w:id="1751079551">
          <w:marLeft w:val="640"/>
          <w:marRight w:val="0"/>
          <w:marTop w:val="0"/>
          <w:marBottom w:val="0"/>
          <w:divBdr>
            <w:top w:val="none" w:sz="0" w:space="0" w:color="auto"/>
            <w:left w:val="none" w:sz="0" w:space="0" w:color="auto"/>
            <w:bottom w:val="none" w:sz="0" w:space="0" w:color="auto"/>
            <w:right w:val="none" w:sz="0" w:space="0" w:color="auto"/>
          </w:divBdr>
        </w:div>
        <w:div w:id="1758362745">
          <w:marLeft w:val="640"/>
          <w:marRight w:val="0"/>
          <w:marTop w:val="0"/>
          <w:marBottom w:val="0"/>
          <w:divBdr>
            <w:top w:val="none" w:sz="0" w:space="0" w:color="auto"/>
            <w:left w:val="none" w:sz="0" w:space="0" w:color="auto"/>
            <w:bottom w:val="none" w:sz="0" w:space="0" w:color="auto"/>
            <w:right w:val="none" w:sz="0" w:space="0" w:color="auto"/>
          </w:divBdr>
        </w:div>
        <w:div w:id="1777018705">
          <w:marLeft w:val="640"/>
          <w:marRight w:val="0"/>
          <w:marTop w:val="0"/>
          <w:marBottom w:val="0"/>
          <w:divBdr>
            <w:top w:val="none" w:sz="0" w:space="0" w:color="auto"/>
            <w:left w:val="none" w:sz="0" w:space="0" w:color="auto"/>
            <w:bottom w:val="none" w:sz="0" w:space="0" w:color="auto"/>
            <w:right w:val="none" w:sz="0" w:space="0" w:color="auto"/>
          </w:divBdr>
        </w:div>
        <w:div w:id="1777023366">
          <w:marLeft w:val="640"/>
          <w:marRight w:val="0"/>
          <w:marTop w:val="0"/>
          <w:marBottom w:val="0"/>
          <w:divBdr>
            <w:top w:val="none" w:sz="0" w:space="0" w:color="auto"/>
            <w:left w:val="none" w:sz="0" w:space="0" w:color="auto"/>
            <w:bottom w:val="none" w:sz="0" w:space="0" w:color="auto"/>
            <w:right w:val="none" w:sz="0" w:space="0" w:color="auto"/>
          </w:divBdr>
        </w:div>
        <w:div w:id="1791708309">
          <w:marLeft w:val="640"/>
          <w:marRight w:val="0"/>
          <w:marTop w:val="0"/>
          <w:marBottom w:val="0"/>
          <w:divBdr>
            <w:top w:val="none" w:sz="0" w:space="0" w:color="auto"/>
            <w:left w:val="none" w:sz="0" w:space="0" w:color="auto"/>
            <w:bottom w:val="none" w:sz="0" w:space="0" w:color="auto"/>
            <w:right w:val="none" w:sz="0" w:space="0" w:color="auto"/>
          </w:divBdr>
        </w:div>
        <w:div w:id="1797288638">
          <w:marLeft w:val="640"/>
          <w:marRight w:val="0"/>
          <w:marTop w:val="0"/>
          <w:marBottom w:val="0"/>
          <w:divBdr>
            <w:top w:val="none" w:sz="0" w:space="0" w:color="auto"/>
            <w:left w:val="none" w:sz="0" w:space="0" w:color="auto"/>
            <w:bottom w:val="none" w:sz="0" w:space="0" w:color="auto"/>
            <w:right w:val="none" w:sz="0" w:space="0" w:color="auto"/>
          </w:divBdr>
        </w:div>
        <w:div w:id="1807620000">
          <w:marLeft w:val="640"/>
          <w:marRight w:val="0"/>
          <w:marTop w:val="0"/>
          <w:marBottom w:val="0"/>
          <w:divBdr>
            <w:top w:val="none" w:sz="0" w:space="0" w:color="auto"/>
            <w:left w:val="none" w:sz="0" w:space="0" w:color="auto"/>
            <w:bottom w:val="none" w:sz="0" w:space="0" w:color="auto"/>
            <w:right w:val="none" w:sz="0" w:space="0" w:color="auto"/>
          </w:divBdr>
        </w:div>
        <w:div w:id="1813329286">
          <w:marLeft w:val="640"/>
          <w:marRight w:val="0"/>
          <w:marTop w:val="0"/>
          <w:marBottom w:val="0"/>
          <w:divBdr>
            <w:top w:val="none" w:sz="0" w:space="0" w:color="auto"/>
            <w:left w:val="none" w:sz="0" w:space="0" w:color="auto"/>
            <w:bottom w:val="none" w:sz="0" w:space="0" w:color="auto"/>
            <w:right w:val="none" w:sz="0" w:space="0" w:color="auto"/>
          </w:divBdr>
        </w:div>
        <w:div w:id="1815873263">
          <w:marLeft w:val="640"/>
          <w:marRight w:val="0"/>
          <w:marTop w:val="0"/>
          <w:marBottom w:val="0"/>
          <w:divBdr>
            <w:top w:val="none" w:sz="0" w:space="0" w:color="auto"/>
            <w:left w:val="none" w:sz="0" w:space="0" w:color="auto"/>
            <w:bottom w:val="none" w:sz="0" w:space="0" w:color="auto"/>
            <w:right w:val="none" w:sz="0" w:space="0" w:color="auto"/>
          </w:divBdr>
        </w:div>
        <w:div w:id="1816295681">
          <w:marLeft w:val="640"/>
          <w:marRight w:val="0"/>
          <w:marTop w:val="0"/>
          <w:marBottom w:val="0"/>
          <w:divBdr>
            <w:top w:val="none" w:sz="0" w:space="0" w:color="auto"/>
            <w:left w:val="none" w:sz="0" w:space="0" w:color="auto"/>
            <w:bottom w:val="none" w:sz="0" w:space="0" w:color="auto"/>
            <w:right w:val="none" w:sz="0" w:space="0" w:color="auto"/>
          </w:divBdr>
        </w:div>
        <w:div w:id="1822311618">
          <w:marLeft w:val="640"/>
          <w:marRight w:val="0"/>
          <w:marTop w:val="0"/>
          <w:marBottom w:val="0"/>
          <w:divBdr>
            <w:top w:val="none" w:sz="0" w:space="0" w:color="auto"/>
            <w:left w:val="none" w:sz="0" w:space="0" w:color="auto"/>
            <w:bottom w:val="none" w:sz="0" w:space="0" w:color="auto"/>
            <w:right w:val="none" w:sz="0" w:space="0" w:color="auto"/>
          </w:divBdr>
        </w:div>
        <w:div w:id="1826437937">
          <w:marLeft w:val="640"/>
          <w:marRight w:val="0"/>
          <w:marTop w:val="0"/>
          <w:marBottom w:val="0"/>
          <w:divBdr>
            <w:top w:val="none" w:sz="0" w:space="0" w:color="auto"/>
            <w:left w:val="none" w:sz="0" w:space="0" w:color="auto"/>
            <w:bottom w:val="none" w:sz="0" w:space="0" w:color="auto"/>
            <w:right w:val="none" w:sz="0" w:space="0" w:color="auto"/>
          </w:divBdr>
        </w:div>
        <w:div w:id="1849518146">
          <w:marLeft w:val="640"/>
          <w:marRight w:val="0"/>
          <w:marTop w:val="0"/>
          <w:marBottom w:val="0"/>
          <w:divBdr>
            <w:top w:val="none" w:sz="0" w:space="0" w:color="auto"/>
            <w:left w:val="none" w:sz="0" w:space="0" w:color="auto"/>
            <w:bottom w:val="none" w:sz="0" w:space="0" w:color="auto"/>
            <w:right w:val="none" w:sz="0" w:space="0" w:color="auto"/>
          </w:divBdr>
        </w:div>
        <w:div w:id="1859810907">
          <w:marLeft w:val="640"/>
          <w:marRight w:val="0"/>
          <w:marTop w:val="0"/>
          <w:marBottom w:val="0"/>
          <w:divBdr>
            <w:top w:val="none" w:sz="0" w:space="0" w:color="auto"/>
            <w:left w:val="none" w:sz="0" w:space="0" w:color="auto"/>
            <w:bottom w:val="none" w:sz="0" w:space="0" w:color="auto"/>
            <w:right w:val="none" w:sz="0" w:space="0" w:color="auto"/>
          </w:divBdr>
        </w:div>
        <w:div w:id="1865438037">
          <w:marLeft w:val="640"/>
          <w:marRight w:val="0"/>
          <w:marTop w:val="0"/>
          <w:marBottom w:val="0"/>
          <w:divBdr>
            <w:top w:val="none" w:sz="0" w:space="0" w:color="auto"/>
            <w:left w:val="none" w:sz="0" w:space="0" w:color="auto"/>
            <w:bottom w:val="none" w:sz="0" w:space="0" w:color="auto"/>
            <w:right w:val="none" w:sz="0" w:space="0" w:color="auto"/>
          </w:divBdr>
        </w:div>
        <w:div w:id="1874422525">
          <w:marLeft w:val="640"/>
          <w:marRight w:val="0"/>
          <w:marTop w:val="0"/>
          <w:marBottom w:val="0"/>
          <w:divBdr>
            <w:top w:val="none" w:sz="0" w:space="0" w:color="auto"/>
            <w:left w:val="none" w:sz="0" w:space="0" w:color="auto"/>
            <w:bottom w:val="none" w:sz="0" w:space="0" w:color="auto"/>
            <w:right w:val="none" w:sz="0" w:space="0" w:color="auto"/>
          </w:divBdr>
        </w:div>
        <w:div w:id="1888296385">
          <w:marLeft w:val="640"/>
          <w:marRight w:val="0"/>
          <w:marTop w:val="0"/>
          <w:marBottom w:val="0"/>
          <w:divBdr>
            <w:top w:val="none" w:sz="0" w:space="0" w:color="auto"/>
            <w:left w:val="none" w:sz="0" w:space="0" w:color="auto"/>
            <w:bottom w:val="none" w:sz="0" w:space="0" w:color="auto"/>
            <w:right w:val="none" w:sz="0" w:space="0" w:color="auto"/>
          </w:divBdr>
        </w:div>
        <w:div w:id="1889146359">
          <w:marLeft w:val="640"/>
          <w:marRight w:val="0"/>
          <w:marTop w:val="0"/>
          <w:marBottom w:val="0"/>
          <w:divBdr>
            <w:top w:val="none" w:sz="0" w:space="0" w:color="auto"/>
            <w:left w:val="none" w:sz="0" w:space="0" w:color="auto"/>
            <w:bottom w:val="none" w:sz="0" w:space="0" w:color="auto"/>
            <w:right w:val="none" w:sz="0" w:space="0" w:color="auto"/>
          </w:divBdr>
        </w:div>
        <w:div w:id="1904869662">
          <w:marLeft w:val="640"/>
          <w:marRight w:val="0"/>
          <w:marTop w:val="0"/>
          <w:marBottom w:val="0"/>
          <w:divBdr>
            <w:top w:val="none" w:sz="0" w:space="0" w:color="auto"/>
            <w:left w:val="none" w:sz="0" w:space="0" w:color="auto"/>
            <w:bottom w:val="none" w:sz="0" w:space="0" w:color="auto"/>
            <w:right w:val="none" w:sz="0" w:space="0" w:color="auto"/>
          </w:divBdr>
        </w:div>
        <w:div w:id="1913268999">
          <w:marLeft w:val="640"/>
          <w:marRight w:val="0"/>
          <w:marTop w:val="0"/>
          <w:marBottom w:val="0"/>
          <w:divBdr>
            <w:top w:val="none" w:sz="0" w:space="0" w:color="auto"/>
            <w:left w:val="none" w:sz="0" w:space="0" w:color="auto"/>
            <w:bottom w:val="none" w:sz="0" w:space="0" w:color="auto"/>
            <w:right w:val="none" w:sz="0" w:space="0" w:color="auto"/>
          </w:divBdr>
        </w:div>
        <w:div w:id="1931621647">
          <w:marLeft w:val="640"/>
          <w:marRight w:val="0"/>
          <w:marTop w:val="0"/>
          <w:marBottom w:val="0"/>
          <w:divBdr>
            <w:top w:val="none" w:sz="0" w:space="0" w:color="auto"/>
            <w:left w:val="none" w:sz="0" w:space="0" w:color="auto"/>
            <w:bottom w:val="none" w:sz="0" w:space="0" w:color="auto"/>
            <w:right w:val="none" w:sz="0" w:space="0" w:color="auto"/>
          </w:divBdr>
        </w:div>
        <w:div w:id="1935548282">
          <w:marLeft w:val="640"/>
          <w:marRight w:val="0"/>
          <w:marTop w:val="0"/>
          <w:marBottom w:val="0"/>
          <w:divBdr>
            <w:top w:val="none" w:sz="0" w:space="0" w:color="auto"/>
            <w:left w:val="none" w:sz="0" w:space="0" w:color="auto"/>
            <w:bottom w:val="none" w:sz="0" w:space="0" w:color="auto"/>
            <w:right w:val="none" w:sz="0" w:space="0" w:color="auto"/>
          </w:divBdr>
        </w:div>
        <w:div w:id="1942837857">
          <w:marLeft w:val="640"/>
          <w:marRight w:val="0"/>
          <w:marTop w:val="0"/>
          <w:marBottom w:val="0"/>
          <w:divBdr>
            <w:top w:val="none" w:sz="0" w:space="0" w:color="auto"/>
            <w:left w:val="none" w:sz="0" w:space="0" w:color="auto"/>
            <w:bottom w:val="none" w:sz="0" w:space="0" w:color="auto"/>
            <w:right w:val="none" w:sz="0" w:space="0" w:color="auto"/>
          </w:divBdr>
        </w:div>
        <w:div w:id="1957250035">
          <w:marLeft w:val="640"/>
          <w:marRight w:val="0"/>
          <w:marTop w:val="0"/>
          <w:marBottom w:val="0"/>
          <w:divBdr>
            <w:top w:val="none" w:sz="0" w:space="0" w:color="auto"/>
            <w:left w:val="none" w:sz="0" w:space="0" w:color="auto"/>
            <w:bottom w:val="none" w:sz="0" w:space="0" w:color="auto"/>
            <w:right w:val="none" w:sz="0" w:space="0" w:color="auto"/>
          </w:divBdr>
        </w:div>
        <w:div w:id="1975719792">
          <w:marLeft w:val="640"/>
          <w:marRight w:val="0"/>
          <w:marTop w:val="0"/>
          <w:marBottom w:val="0"/>
          <w:divBdr>
            <w:top w:val="none" w:sz="0" w:space="0" w:color="auto"/>
            <w:left w:val="none" w:sz="0" w:space="0" w:color="auto"/>
            <w:bottom w:val="none" w:sz="0" w:space="0" w:color="auto"/>
            <w:right w:val="none" w:sz="0" w:space="0" w:color="auto"/>
          </w:divBdr>
        </w:div>
        <w:div w:id="1995572066">
          <w:marLeft w:val="640"/>
          <w:marRight w:val="0"/>
          <w:marTop w:val="0"/>
          <w:marBottom w:val="0"/>
          <w:divBdr>
            <w:top w:val="none" w:sz="0" w:space="0" w:color="auto"/>
            <w:left w:val="none" w:sz="0" w:space="0" w:color="auto"/>
            <w:bottom w:val="none" w:sz="0" w:space="0" w:color="auto"/>
            <w:right w:val="none" w:sz="0" w:space="0" w:color="auto"/>
          </w:divBdr>
        </w:div>
        <w:div w:id="2019116653">
          <w:marLeft w:val="640"/>
          <w:marRight w:val="0"/>
          <w:marTop w:val="0"/>
          <w:marBottom w:val="0"/>
          <w:divBdr>
            <w:top w:val="none" w:sz="0" w:space="0" w:color="auto"/>
            <w:left w:val="none" w:sz="0" w:space="0" w:color="auto"/>
            <w:bottom w:val="none" w:sz="0" w:space="0" w:color="auto"/>
            <w:right w:val="none" w:sz="0" w:space="0" w:color="auto"/>
          </w:divBdr>
        </w:div>
        <w:div w:id="2048330172">
          <w:marLeft w:val="640"/>
          <w:marRight w:val="0"/>
          <w:marTop w:val="0"/>
          <w:marBottom w:val="0"/>
          <w:divBdr>
            <w:top w:val="none" w:sz="0" w:space="0" w:color="auto"/>
            <w:left w:val="none" w:sz="0" w:space="0" w:color="auto"/>
            <w:bottom w:val="none" w:sz="0" w:space="0" w:color="auto"/>
            <w:right w:val="none" w:sz="0" w:space="0" w:color="auto"/>
          </w:divBdr>
        </w:div>
        <w:div w:id="2059352977">
          <w:marLeft w:val="640"/>
          <w:marRight w:val="0"/>
          <w:marTop w:val="0"/>
          <w:marBottom w:val="0"/>
          <w:divBdr>
            <w:top w:val="none" w:sz="0" w:space="0" w:color="auto"/>
            <w:left w:val="none" w:sz="0" w:space="0" w:color="auto"/>
            <w:bottom w:val="none" w:sz="0" w:space="0" w:color="auto"/>
            <w:right w:val="none" w:sz="0" w:space="0" w:color="auto"/>
          </w:divBdr>
        </w:div>
        <w:div w:id="2100634517">
          <w:marLeft w:val="640"/>
          <w:marRight w:val="0"/>
          <w:marTop w:val="0"/>
          <w:marBottom w:val="0"/>
          <w:divBdr>
            <w:top w:val="none" w:sz="0" w:space="0" w:color="auto"/>
            <w:left w:val="none" w:sz="0" w:space="0" w:color="auto"/>
            <w:bottom w:val="none" w:sz="0" w:space="0" w:color="auto"/>
            <w:right w:val="none" w:sz="0" w:space="0" w:color="auto"/>
          </w:divBdr>
        </w:div>
        <w:div w:id="2116364109">
          <w:marLeft w:val="640"/>
          <w:marRight w:val="0"/>
          <w:marTop w:val="0"/>
          <w:marBottom w:val="0"/>
          <w:divBdr>
            <w:top w:val="none" w:sz="0" w:space="0" w:color="auto"/>
            <w:left w:val="none" w:sz="0" w:space="0" w:color="auto"/>
            <w:bottom w:val="none" w:sz="0" w:space="0" w:color="auto"/>
            <w:right w:val="none" w:sz="0" w:space="0" w:color="auto"/>
          </w:divBdr>
        </w:div>
        <w:div w:id="2119635306">
          <w:marLeft w:val="640"/>
          <w:marRight w:val="0"/>
          <w:marTop w:val="0"/>
          <w:marBottom w:val="0"/>
          <w:divBdr>
            <w:top w:val="none" w:sz="0" w:space="0" w:color="auto"/>
            <w:left w:val="none" w:sz="0" w:space="0" w:color="auto"/>
            <w:bottom w:val="none" w:sz="0" w:space="0" w:color="auto"/>
            <w:right w:val="none" w:sz="0" w:space="0" w:color="auto"/>
          </w:divBdr>
        </w:div>
        <w:div w:id="2119983798">
          <w:marLeft w:val="640"/>
          <w:marRight w:val="0"/>
          <w:marTop w:val="0"/>
          <w:marBottom w:val="0"/>
          <w:divBdr>
            <w:top w:val="none" w:sz="0" w:space="0" w:color="auto"/>
            <w:left w:val="none" w:sz="0" w:space="0" w:color="auto"/>
            <w:bottom w:val="none" w:sz="0" w:space="0" w:color="auto"/>
            <w:right w:val="none" w:sz="0" w:space="0" w:color="auto"/>
          </w:divBdr>
        </w:div>
        <w:div w:id="2125078076">
          <w:marLeft w:val="640"/>
          <w:marRight w:val="0"/>
          <w:marTop w:val="0"/>
          <w:marBottom w:val="0"/>
          <w:divBdr>
            <w:top w:val="none" w:sz="0" w:space="0" w:color="auto"/>
            <w:left w:val="none" w:sz="0" w:space="0" w:color="auto"/>
            <w:bottom w:val="none" w:sz="0" w:space="0" w:color="auto"/>
            <w:right w:val="none" w:sz="0" w:space="0" w:color="auto"/>
          </w:divBdr>
        </w:div>
      </w:divsChild>
    </w:div>
    <w:div w:id="2125225697">
      <w:bodyDiv w:val="1"/>
      <w:marLeft w:val="0"/>
      <w:marRight w:val="0"/>
      <w:marTop w:val="0"/>
      <w:marBottom w:val="0"/>
      <w:divBdr>
        <w:top w:val="none" w:sz="0" w:space="0" w:color="auto"/>
        <w:left w:val="none" w:sz="0" w:space="0" w:color="auto"/>
        <w:bottom w:val="none" w:sz="0" w:space="0" w:color="auto"/>
        <w:right w:val="none" w:sz="0" w:space="0" w:color="auto"/>
      </w:divBdr>
      <w:divsChild>
        <w:div w:id="1777290924">
          <w:marLeft w:val="640"/>
          <w:marRight w:val="0"/>
          <w:marTop w:val="0"/>
          <w:marBottom w:val="0"/>
          <w:divBdr>
            <w:top w:val="none" w:sz="0" w:space="0" w:color="auto"/>
            <w:left w:val="none" w:sz="0" w:space="0" w:color="auto"/>
            <w:bottom w:val="none" w:sz="0" w:space="0" w:color="auto"/>
            <w:right w:val="none" w:sz="0" w:space="0" w:color="auto"/>
          </w:divBdr>
        </w:div>
        <w:div w:id="1169828956">
          <w:marLeft w:val="640"/>
          <w:marRight w:val="0"/>
          <w:marTop w:val="0"/>
          <w:marBottom w:val="0"/>
          <w:divBdr>
            <w:top w:val="none" w:sz="0" w:space="0" w:color="auto"/>
            <w:left w:val="none" w:sz="0" w:space="0" w:color="auto"/>
            <w:bottom w:val="none" w:sz="0" w:space="0" w:color="auto"/>
            <w:right w:val="none" w:sz="0" w:space="0" w:color="auto"/>
          </w:divBdr>
        </w:div>
        <w:div w:id="1521313596">
          <w:marLeft w:val="640"/>
          <w:marRight w:val="0"/>
          <w:marTop w:val="0"/>
          <w:marBottom w:val="0"/>
          <w:divBdr>
            <w:top w:val="none" w:sz="0" w:space="0" w:color="auto"/>
            <w:left w:val="none" w:sz="0" w:space="0" w:color="auto"/>
            <w:bottom w:val="none" w:sz="0" w:space="0" w:color="auto"/>
            <w:right w:val="none" w:sz="0" w:space="0" w:color="auto"/>
          </w:divBdr>
        </w:div>
        <w:div w:id="32538478">
          <w:marLeft w:val="640"/>
          <w:marRight w:val="0"/>
          <w:marTop w:val="0"/>
          <w:marBottom w:val="0"/>
          <w:divBdr>
            <w:top w:val="none" w:sz="0" w:space="0" w:color="auto"/>
            <w:left w:val="none" w:sz="0" w:space="0" w:color="auto"/>
            <w:bottom w:val="none" w:sz="0" w:space="0" w:color="auto"/>
            <w:right w:val="none" w:sz="0" w:space="0" w:color="auto"/>
          </w:divBdr>
        </w:div>
        <w:div w:id="1388996779">
          <w:marLeft w:val="640"/>
          <w:marRight w:val="0"/>
          <w:marTop w:val="0"/>
          <w:marBottom w:val="0"/>
          <w:divBdr>
            <w:top w:val="none" w:sz="0" w:space="0" w:color="auto"/>
            <w:left w:val="none" w:sz="0" w:space="0" w:color="auto"/>
            <w:bottom w:val="none" w:sz="0" w:space="0" w:color="auto"/>
            <w:right w:val="none" w:sz="0" w:space="0" w:color="auto"/>
          </w:divBdr>
        </w:div>
        <w:div w:id="319895565">
          <w:marLeft w:val="640"/>
          <w:marRight w:val="0"/>
          <w:marTop w:val="0"/>
          <w:marBottom w:val="0"/>
          <w:divBdr>
            <w:top w:val="none" w:sz="0" w:space="0" w:color="auto"/>
            <w:left w:val="none" w:sz="0" w:space="0" w:color="auto"/>
            <w:bottom w:val="none" w:sz="0" w:space="0" w:color="auto"/>
            <w:right w:val="none" w:sz="0" w:space="0" w:color="auto"/>
          </w:divBdr>
        </w:div>
        <w:div w:id="1727558368">
          <w:marLeft w:val="640"/>
          <w:marRight w:val="0"/>
          <w:marTop w:val="0"/>
          <w:marBottom w:val="0"/>
          <w:divBdr>
            <w:top w:val="none" w:sz="0" w:space="0" w:color="auto"/>
            <w:left w:val="none" w:sz="0" w:space="0" w:color="auto"/>
            <w:bottom w:val="none" w:sz="0" w:space="0" w:color="auto"/>
            <w:right w:val="none" w:sz="0" w:space="0" w:color="auto"/>
          </w:divBdr>
        </w:div>
        <w:div w:id="476454125">
          <w:marLeft w:val="640"/>
          <w:marRight w:val="0"/>
          <w:marTop w:val="0"/>
          <w:marBottom w:val="0"/>
          <w:divBdr>
            <w:top w:val="none" w:sz="0" w:space="0" w:color="auto"/>
            <w:left w:val="none" w:sz="0" w:space="0" w:color="auto"/>
            <w:bottom w:val="none" w:sz="0" w:space="0" w:color="auto"/>
            <w:right w:val="none" w:sz="0" w:space="0" w:color="auto"/>
          </w:divBdr>
        </w:div>
        <w:div w:id="1173376668">
          <w:marLeft w:val="640"/>
          <w:marRight w:val="0"/>
          <w:marTop w:val="0"/>
          <w:marBottom w:val="0"/>
          <w:divBdr>
            <w:top w:val="none" w:sz="0" w:space="0" w:color="auto"/>
            <w:left w:val="none" w:sz="0" w:space="0" w:color="auto"/>
            <w:bottom w:val="none" w:sz="0" w:space="0" w:color="auto"/>
            <w:right w:val="none" w:sz="0" w:space="0" w:color="auto"/>
          </w:divBdr>
        </w:div>
        <w:div w:id="1219395147">
          <w:marLeft w:val="640"/>
          <w:marRight w:val="0"/>
          <w:marTop w:val="0"/>
          <w:marBottom w:val="0"/>
          <w:divBdr>
            <w:top w:val="none" w:sz="0" w:space="0" w:color="auto"/>
            <w:left w:val="none" w:sz="0" w:space="0" w:color="auto"/>
            <w:bottom w:val="none" w:sz="0" w:space="0" w:color="auto"/>
            <w:right w:val="none" w:sz="0" w:space="0" w:color="auto"/>
          </w:divBdr>
        </w:div>
        <w:div w:id="1065563998">
          <w:marLeft w:val="640"/>
          <w:marRight w:val="0"/>
          <w:marTop w:val="0"/>
          <w:marBottom w:val="0"/>
          <w:divBdr>
            <w:top w:val="none" w:sz="0" w:space="0" w:color="auto"/>
            <w:left w:val="none" w:sz="0" w:space="0" w:color="auto"/>
            <w:bottom w:val="none" w:sz="0" w:space="0" w:color="auto"/>
            <w:right w:val="none" w:sz="0" w:space="0" w:color="auto"/>
          </w:divBdr>
        </w:div>
        <w:div w:id="440880282">
          <w:marLeft w:val="640"/>
          <w:marRight w:val="0"/>
          <w:marTop w:val="0"/>
          <w:marBottom w:val="0"/>
          <w:divBdr>
            <w:top w:val="none" w:sz="0" w:space="0" w:color="auto"/>
            <w:left w:val="none" w:sz="0" w:space="0" w:color="auto"/>
            <w:bottom w:val="none" w:sz="0" w:space="0" w:color="auto"/>
            <w:right w:val="none" w:sz="0" w:space="0" w:color="auto"/>
          </w:divBdr>
        </w:div>
        <w:div w:id="1165240484">
          <w:marLeft w:val="640"/>
          <w:marRight w:val="0"/>
          <w:marTop w:val="0"/>
          <w:marBottom w:val="0"/>
          <w:divBdr>
            <w:top w:val="none" w:sz="0" w:space="0" w:color="auto"/>
            <w:left w:val="none" w:sz="0" w:space="0" w:color="auto"/>
            <w:bottom w:val="none" w:sz="0" w:space="0" w:color="auto"/>
            <w:right w:val="none" w:sz="0" w:space="0" w:color="auto"/>
          </w:divBdr>
        </w:div>
        <w:div w:id="907030305">
          <w:marLeft w:val="640"/>
          <w:marRight w:val="0"/>
          <w:marTop w:val="0"/>
          <w:marBottom w:val="0"/>
          <w:divBdr>
            <w:top w:val="none" w:sz="0" w:space="0" w:color="auto"/>
            <w:left w:val="none" w:sz="0" w:space="0" w:color="auto"/>
            <w:bottom w:val="none" w:sz="0" w:space="0" w:color="auto"/>
            <w:right w:val="none" w:sz="0" w:space="0" w:color="auto"/>
          </w:divBdr>
        </w:div>
        <w:div w:id="714767912">
          <w:marLeft w:val="640"/>
          <w:marRight w:val="0"/>
          <w:marTop w:val="0"/>
          <w:marBottom w:val="0"/>
          <w:divBdr>
            <w:top w:val="none" w:sz="0" w:space="0" w:color="auto"/>
            <w:left w:val="none" w:sz="0" w:space="0" w:color="auto"/>
            <w:bottom w:val="none" w:sz="0" w:space="0" w:color="auto"/>
            <w:right w:val="none" w:sz="0" w:space="0" w:color="auto"/>
          </w:divBdr>
        </w:div>
        <w:div w:id="2121217799">
          <w:marLeft w:val="640"/>
          <w:marRight w:val="0"/>
          <w:marTop w:val="0"/>
          <w:marBottom w:val="0"/>
          <w:divBdr>
            <w:top w:val="none" w:sz="0" w:space="0" w:color="auto"/>
            <w:left w:val="none" w:sz="0" w:space="0" w:color="auto"/>
            <w:bottom w:val="none" w:sz="0" w:space="0" w:color="auto"/>
            <w:right w:val="none" w:sz="0" w:space="0" w:color="auto"/>
          </w:divBdr>
        </w:div>
        <w:div w:id="582616417">
          <w:marLeft w:val="640"/>
          <w:marRight w:val="0"/>
          <w:marTop w:val="0"/>
          <w:marBottom w:val="0"/>
          <w:divBdr>
            <w:top w:val="none" w:sz="0" w:space="0" w:color="auto"/>
            <w:left w:val="none" w:sz="0" w:space="0" w:color="auto"/>
            <w:bottom w:val="none" w:sz="0" w:space="0" w:color="auto"/>
            <w:right w:val="none" w:sz="0" w:space="0" w:color="auto"/>
          </w:divBdr>
        </w:div>
        <w:div w:id="1797412931">
          <w:marLeft w:val="640"/>
          <w:marRight w:val="0"/>
          <w:marTop w:val="0"/>
          <w:marBottom w:val="0"/>
          <w:divBdr>
            <w:top w:val="none" w:sz="0" w:space="0" w:color="auto"/>
            <w:left w:val="none" w:sz="0" w:space="0" w:color="auto"/>
            <w:bottom w:val="none" w:sz="0" w:space="0" w:color="auto"/>
            <w:right w:val="none" w:sz="0" w:space="0" w:color="auto"/>
          </w:divBdr>
        </w:div>
        <w:div w:id="369304553">
          <w:marLeft w:val="640"/>
          <w:marRight w:val="0"/>
          <w:marTop w:val="0"/>
          <w:marBottom w:val="0"/>
          <w:divBdr>
            <w:top w:val="none" w:sz="0" w:space="0" w:color="auto"/>
            <w:left w:val="none" w:sz="0" w:space="0" w:color="auto"/>
            <w:bottom w:val="none" w:sz="0" w:space="0" w:color="auto"/>
            <w:right w:val="none" w:sz="0" w:space="0" w:color="auto"/>
          </w:divBdr>
        </w:div>
        <w:div w:id="663437622">
          <w:marLeft w:val="640"/>
          <w:marRight w:val="0"/>
          <w:marTop w:val="0"/>
          <w:marBottom w:val="0"/>
          <w:divBdr>
            <w:top w:val="none" w:sz="0" w:space="0" w:color="auto"/>
            <w:left w:val="none" w:sz="0" w:space="0" w:color="auto"/>
            <w:bottom w:val="none" w:sz="0" w:space="0" w:color="auto"/>
            <w:right w:val="none" w:sz="0" w:space="0" w:color="auto"/>
          </w:divBdr>
        </w:div>
        <w:div w:id="1586257683">
          <w:marLeft w:val="640"/>
          <w:marRight w:val="0"/>
          <w:marTop w:val="0"/>
          <w:marBottom w:val="0"/>
          <w:divBdr>
            <w:top w:val="none" w:sz="0" w:space="0" w:color="auto"/>
            <w:left w:val="none" w:sz="0" w:space="0" w:color="auto"/>
            <w:bottom w:val="none" w:sz="0" w:space="0" w:color="auto"/>
            <w:right w:val="none" w:sz="0" w:space="0" w:color="auto"/>
          </w:divBdr>
        </w:div>
        <w:div w:id="308095911">
          <w:marLeft w:val="640"/>
          <w:marRight w:val="0"/>
          <w:marTop w:val="0"/>
          <w:marBottom w:val="0"/>
          <w:divBdr>
            <w:top w:val="none" w:sz="0" w:space="0" w:color="auto"/>
            <w:left w:val="none" w:sz="0" w:space="0" w:color="auto"/>
            <w:bottom w:val="none" w:sz="0" w:space="0" w:color="auto"/>
            <w:right w:val="none" w:sz="0" w:space="0" w:color="auto"/>
          </w:divBdr>
        </w:div>
        <w:div w:id="1103233107">
          <w:marLeft w:val="640"/>
          <w:marRight w:val="0"/>
          <w:marTop w:val="0"/>
          <w:marBottom w:val="0"/>
          <w:divBdr>
            <w:top w:val="none" w:sz="0" w:space="0" w:color="auto"/>
            <w:left w:val="none" w:sz="0" w:space="0" w:color="auto"/>
            <w:bottom w:val="none" w:sz="0" w:space="0" w:color="auto"/>
            <w:right w:val="none" w:sz="0" w:space="0" w:color="auto"/>
          </w:divBdr>
        </w:div>
        <w:div w:id="2063669515">
          <w:marLeft w:val="640"/>
          <w:marRight w:val="0"/>
          <w:marTop w:val="0"/>
          <w:marBottom w:val="0"/>
          <w:divBdr>
            <w:top w:val="none" w:sz="0" w:space="0" w:color="auto"/>
            <w:left w:val="none" w:sz="0" w:space="0" w:color="auto"/>
            <w:bottom w:val="none" w:sz="0" w:space="0" w:color="auto"/>
            <w:right w:val="none" w:sz="0" w:space="0" w:color="auto"/>
          </w:divBdr>
        </w:div>
        <w:div w:id="1274704935">
          <w:marLeft w:val="640"/>
          <w:marRight w:val="0"/>
          <w:marTop w:val="0"/>
          <w:marBottom w:val="0"/>
          <w:divBdr>
            <w:top w:val="none" w:sz="0" w:space="0" w:color="auto"/>
            <w:left w:val="none" w:sz="0" w:space="0" w:color="auto"/>
            <w:bottom w:val="none" w:sz="0" w:space="0" w:color="auto"/>
            <w:right w:val="none" w:sz="0" w:space="0" w:color="auto"/>
          </w:divBdr>
        </w:div>
        <w:div w:id="802310770">
          <w:marLeft w:val="640"/>
          <w:marRight w:val="0"/>
          <w:marTop w:val="0"/>
          <w:marBottom w:val="0"/>
          <w:divBdr>
            <w:top w:val="none" w:sz="0" w:space="0" w:color="auto"/>
            <w:left w:val="none" w:sz="0" w:space="0" w:color="auto"/>
            <w:bottom w:val="none" w:sz="0" w:space="0" w:color="auto"/>
            <w:right w:val="none" w:sz="0" w:space="0" w:color="auto"/>
          </w:divBdr>
        </w:div>
        <w:div w:id="580216434">
          <w:marLeft w:val="640"/>
          <w:marRight w:val="0"/>
          <w:marTop w:val="0"/>
          <w:marBottom w:val="0"/>
          <w:divBdr>
            <w:top w:val="none" w:sz="0" w:space="0" w:color="auto"/>
            <w:left w:val="none" w:sz="0" w:space="0" w:color="auto"/>
            <w:bottom w:val="none" w:sz="0" w:space="0" w:color="auto"/>
            <w:right w:val="none" w:sz="0" w:space="0" w:color="auto"/>
          </w:divBdr>
        </w:div>
        <w:div w:id="1507746717">
          <w:marLeft w:val="640"/>
          <w:marRight w:val="0"/>
          <w:marTop w:val="0"/>
          <w:marBottom w:val="0"/>
          <w:divBdr>
            <w:top w:val="none" w:sz="0" w:space="0" w:color="auto"/>
            <w:left w:val="none" w:sz="0" w:space="0" w:color="auto"/>
            <w:bottom w:val="none" w:sz="0" w:space="0" w:color="auto"/>
            <w:right w:val="none" w:sz="0" w:space="0" w:color="auto"/>
          </w:divBdr>
        </w:div>
        <w:div w:id="594631601">
          <w:marLeft w:val="640"/>
          <w:marRight w:val="0"/>
          <w:marTop w:val="0"/>
          <w:marBottom w:val="0"/>
          <w:divBdr>
            <w:top w:val="none" w:sz="0" w:space="0" w:color="auto"/>
            <w:left w:val="none" w:sz="0" w:space="0" w:color="auto"/>
            <w:bottom w:val="none" w:sz="0" w:space="0" w:color="auto"/>
            <w:right w:val="none" w:sz="0" w:space="0" w:color="auto"/>
          </w:divBdr>
        </w:div>
        <w:div w:id="925726990">
          <w:marLeft w:val="640"/>
          <w:marRight w:val="0"/>
          <w:marTop w:val="0"/>
          <w:marBottom w:val="0"/>
          <w:divBdr>
            <w:top w:val="none" w:sz="0" w:space="0" w:color="auto"/>
            <w:left w:val="none" w:sz="0" w:space="0" w:color="auto"/>
            <w:bottom w:val="none" w:sz="0" w:space="0" w:color="auto"/>
            <w:right w:val="none" w:sz="0" w:space="0" w:color="auto"/>
          </w:divBdr>
        </w:div>
        <w:div w:id="1188788415">
          <w:marLeft w:val="640"/>
          <w:marRight w:val="0"/>
          <w:marTop w:val="0"/>
          <w:marBottom w:val="0"/>
          <w:divBdr>
            <w:top w:val="none" w:sz="0" w:space="0" w:color="auto"/>
            <w:left w:val="none" w:sz="0" w:space="0" w:color="auto"/>
            <w:bottom w:val="none" w:sz="0" w:space="0" w:color="auto"/>
            <w:right w:val="none" w:sz="0" w:space="0" w:color="auto"/>
          </w:divBdr>
        </w:div>
        <w:div w:id="1871871736">
          <w:marLeft w:val="640"/>
          <w:marRight w:val="0"/>
          <w:marTop w:val="0"/>
          <w:marBottom w:val="0"/>
          <w:divBdr>
            <w:top w:val="none" w:sz="0" w:space="0" w:color="auto"/>
            <w:left w:val="none" w:sz="0" w:space="0" w:color="auto"/>
            <w:bottom w:val="none" w:sz="0" w:space="0" w:color="auto"/>
            <w:right w:val="none" w:sz="0" w:space="0" w:color="auto"/>
          </w:divBdr>
        </w:div>
        <w:div w:id="580332129">
          <w:marLeft w:val="640"/>
          <w:marRight w:val="0"/>
          <w:marTop w:val="0"/>
          <w:marBottom w:val="0"/>
          <w:divBdr>
            <w:top w:val="none" w:sz="0" w:space="0" w:color="auto"/>
            <w:left w:val="none" w:sz="0" w:space="0" w:color="auto"/>
            <w:bottom w:val="none" w:sz="0" w:space="0" w:color="auto"/>
            <w:right w:val="none" w:sz="0" w:space="0" w:color="auto"/>
          </w:divBdr>
        </w:div>
        <w:div w:id="1888644515">
          <w:marLeft w:val="640"/>
          <w:marRight w:val="0"/>
          <w:marTop w:val="0"/>
          <w:marBottom w:val="0"/>
          <w:divBdr>
            <w:top w:val="none" w:sz="0" w:space="0" w:color="auto"/>
            <w:left w:val="none" w:sz="0" w:space="0" w:color="auto"/>
            <w:bottom w:val="none" w:sz="0" w:space="0" w:color="auto"/>
            <w:right w:val="none" w:sz="0" w:space="0" w:color="auto"/>
          </w:divBdr>
        </w:div>
        <w:div w:id="538278939">
          <w:marLeft w:val="640"/>
          <w:marRight w:val="0"/>
          <w:marTop w:val="0"/>
          <w:marBottom w:val="0"/>
          <w:divBdr>
            <w:top w:val="none" w:sz="0" w:space="0" w:color="auto"/>
            <w:left w:val="none" w:sz="0" w:space="0" w:color="auto"/>
            <w:bottom w:val="none" w:sz="0" w:space="0" w:color="auto"/>
            <w:right w:val="none" w:sz="0" w:space="0" w:color="auto"/>
          </w:divBdr>
        </w:div>
        <w:div w:id="921371224">
          <w:marLeft w:val="640"/>
          <w:marRight w:val="0"/>
          <w:marTop w:val="0"/>
          <w:marBottom w:val="0"/>
          <w:divBdr>
            <w:top w:val="none" w:sz="0" w:space="0" w:color="auto"/>
            <w:left w:val="none" w:sz="0" w:space="0" w:color="auto"/>
            <w:bottom w:val="none" w:sz="0" w:space="0" w:color="auto"/>
            <w:right w:val="none" w:sz="0" w:space="0" w:color="auto"/>
          </w:divBdr>
        </w:div>
        <w:div w:id="1827748552">
          <w:marLeft w:val="640"/>
          <w:marRight w:val="0"/>
          <w:marTop w:val="0"/>
          <w:marBottom w:val="0"/>
          <w:divBdr>
            <w:top w:val="none" w:sz="0" w:space="0" w:color="auto"/>
            <w:left w:val="none" w:sz="0" w:space="0" w:color="auto"/>
            <w:bottom w:val="none" w:sz="0" w:space="0" w:color="auto"/>
            <w:right w:val="none" w:sz="0" w:space="0" w:color="auto"/>
          </w:divBdr>
        </w:div>
        <w:div w:id="706953972">
          <w:marLeft w:val="640"/>
          <w:marRight w:val="0"/>
          <w:marTop w:val="0"/>
          <w:marBottom w:val="0"/>
          <w:divBdr>
            <w:top w:val="none" w:sz="0" w:space="0" w:color="auto"/>
            <w:left w:val="none" w:sz="0" w:space="0" w:color="auto"/>
            <w:bottom w:val="none" w:sz="0" w:space="0" w:color="auto"/>
            <w:right w:val="none" w:sz="0" w:space="0" w:color="auto"/>
          </w:divBdr>
        </w:div>
        <w:div w:id="356351649">
          <w:marLeft w:val="640"/>
          <w:marRight w:val="0"/>
          <w:marTop w:val="0"/>
          <w:marBottom w:val="0"/>
          <w:divBdr>
            <w:top w:val="none" w:sz="0" w:space="0" w:color="auto"/>
            <w:left w:val="none" w:sz="0" w:space="0" w:color="auto"/>
            <w:bottom w:val="none" w:sz="0" w:space="0" w:color="auto"/>
            <w:right w:val="none" w:sz="0" w:space="0" w:color="auto"/>
          </w:divBdr>
        </w:div>
        <w:div w:id="596333052">
          <w:marLeft w:val="640"/>
          <w:marRight w:val="0"/>
          <w:marTop w:val="0"/>
          <w:marBottom w:val="0"/>
          <w:divBdr>
            <w:top w:val="none" w:sz="0" w:space="0" w:color="auto"/>
            <w:left w:val="none" w:sz="0" w:space="0" w:color="auto"/>
            <w:bottom w:val="none" w:sz="0" w:space="0" w:color="auto"/>
            <w:right w:val="none" w:sz="0" w:space="0" w:color="auto"/>
          </w:divBdr>
        </w:div>
        <w:div w:id="1506164423">
          <w:marLeft w:val="640"/>
          <w:marRight w:val="0"/>
          <w:marTop w:val="0"/>
          <w:marBottom w:val="0"/>
          <w:divBdr>
            <w:top w:val="none" w:sz="0" w:space="0" w:color="auto"/>
            <w:left w:val="none" w:sz="0" w:space="0" w:color="auto"/>
            <w:bottom w:val="none" w:sz="0" w:space="0" w:color="auto"/>
            <w:right w:val="none" w:sz="0" w:space="0" w:color="auto"/>
          </w:divBdr>
        </w:div>
        <w:div w:id="1957828424">
          <w:marLeft w:val="640"/>
          <w:marRight w:val="0"/>
          <w:marTop w:val="0"/>
          <w:marBottom w:val="0"/>
          <w:divBdr>
            <w:top w:val="none" w:sz="0" w:space="0" w:color="auto"/>
            <w:left w:val="none" w:sz="0" w:space="0" w:color="auto"/>
            <w:bottom w:val="none" w:sz="0" w:space="0" w:color="auto"/>
            <w:right w:val="none" w:sz="0" w:space="0" w:color="auto"/>
          </w:divBdr>
        </w:div>
        <w:div w:id="969945180">
          <w:marLeft w:val="640"/>
          <w:marRight w:val="0"/>
          <w:marTop w:val="0"/>
          <w:marBottom w:val="0"/>
          <w:divBdr>
            <w:top w:val="none" w:sz="0" w:space="0" w:color="auto"/>
            <w:left w:val="none" w:sz="0" w:space="0" w:color="auto"/>
            <w:bottom w:val="none" w:sz="0" w:space="0" w:color="auto"/>
            <w:right w:val="none" w:sz="0" w:space="0" w:color="auto"/>
          </w:divBdr>
        </w:div>
        <w:div w:id="1220357807">
          <w:marLeft w:val="640"/>
          <w:marRight w:val="0"/>
          <w:marTop w:val="0"/>
          <w:marBottom w:val="0"/>
          <w:divBdr>
            <w:top w:val="none" w:sz="0" w:space="0" w:color="auto"/>
            <w:left w:val="none" w:sz="0" w:space="0" w:color="auto"/>
            <w:bottom w:val="none" w:sz="0" w:space="0" w:color="auto"/>
            <w:right w:val="none" w:sz="0" w:space="0" w:color="auto"/>
          </w:divBdr>
        </w:div>
        <w:div w:id="261452920">
          <w:marLeft w:val="640"/>
          <w:marRight w:val="0"/>
          <w:marTop w:val="0"/>
          <w:marBottom w:val="0"/>
          <w:divBdr>
            <w:top w:val="none" w:sz="0" w:space="0" w:color="auto"/>
            <w:left w:val="none" w:sz="0" w:space="0" w:color="auto"/>
            <w:bottom w:val="none" w:sz="0" w:space="0" w:color="auto"/>
            <w:right w:val="none" w:sz="0" w:space="0" w:color="auto"/>
          </w:divBdr>
        </w:div>
        <w:div w:id="985159641">
          <w:marLeft w:val="640"/>
          <w:marRight w:val="0"/>
          <w:marTop w:val="0"/>
          <w:marBottom w:val="0"/>
          <w:divBdr>
            <w:top w:val="none" w:sz="0" w:space="0" w:color="auto"/>
            <w:left w:val="none" w:sz="0" w:space="0" w:color="auto"/>
            <w:bottom w:val="none" w:sz="0" w:space="0" w:color="auto"/>
            <w:right w:val="none" w:sz="0" w:space="0" w:color="auto"/>
          </w:divBdr>
        </w:div>
        <w:div w:id="982462726">
          <w:marLeft w:val="640"/>
          <w:marRight w:val="0"/>
          <w:marTop w:val="0"/>
          <w:marBottom w:val="0"/>
          <w:divBdr>
            <w:top w:val="none" w:sz="0" w:space="0" w:color="auto"/>
            <w:left w:val="none" w:sz="0" w:space="0" w:color="auto"/>
            <w:bottom w:val="none" w:sz="0" w:space="0" w:color="auto"/>
            <w:right w:val="none" w:sz="0" w:space="0" w:color="auto"/>
          </w:divBdr>
        </w:div>
        <w:div w:id="1476264019">
          <w:marLeft w:val="640"/>
          <w:marRight w:val="0"/>
          <w:marTop w:val="0"/>
          <w:marBottom w:val="0"/>
          <w:divBdr>
            <w:top w:val="none" w:sz="0" w:space="0" w:color="auto"/>
            <w:left w:val="none" w:sz="0" w:space="0" w:color="auto"/>
            <w:bottom w:val="none" w:sz="0" w:space="0" w:color="auto"/>
            <w:right w:val="none" w:sz="0" w:space="0" w:color="auto"/>
          </w:divBdr>
        </w:div>
        <w:div w:id="101804288">
          <w:marLeft w:val="640"/>
          <w:marRight w:val="0"/>
          <w:marTop w:val="0"/>
          <w:marBottom w:val="0"/>
          <w:divBdr>
            <w:top w:val="none" w:sz="0" w:space="0" w:color="auto"/>
            <w:left w:val="none" w:sz="0" w:space="0" w:color="auto"/>
            <w:bottom w:val="none" w:sz="0" w:space="0" w:color="auto"/>
            <w:right w:val="none" w:sz="0" w:space="0" w:color="auto"/>
          </w:divBdr>
        </w:div>
        <w:div w:id="1256091520">
          <w:marLeft w:val="640"/>
          <w:marRight w:val="0"/>
          <w:marTop w:val="0"/>
          <w:marBottom w:val="0"/>
          <w:divBdr>
            <w:top w:val="none" w:sz="0" w:space="0" w:color="auto"/>
            <w:left w:val="none" w:sz="0" w:space="0" w:color="auto"/>
            <w:bottom w:val="none" w:sz="0" w:space="0" w:color="auto"/>
            <w:right w:val="none" w:sz="0" w:space="0" w:color="auto"/>
          </w:divBdr>
        </w:div>
        <w:div w:id="708915397">
          <w:marLeft w:val="640"/>
          <w:marRight w:val="0"/>
          <w:marTop w:val="0"/>
          <w:marBottom w:val="0"/>
          <w:divBdr>
            <w:top w:val="none" w:sz="0" w:space="0" w:color="auto"/>
            <w:left w:val="none" w:sz="0" w:space="0" w:color="auto"/>
            <w:bottom w:val="none" w:sz="0" w:space="0" w:color="auto"/>
            <w:right w:val="none" w:sz="0" w:space="0" w:color="auto"/>
          </w:divBdr>
        </w:div>
        <w:div w:id="167453631">
          <w:marLeft w:val="640"/>
          <w:marRight w:val="0"/>
          <w:marTop w:val="0"/>
          <w:marBottom w:val="0"/>
          <w:divBdr>
            <w:top w:val="none" w:sz="0" w:space="0" w:color="auto"/>
            <w:left w:val="none" w:sz="0" w:space="0" w:color="auto"/>
            <w:bottom w:val="none" w:sz="0" w:space="0" w:color="auto"/>
            <w:right w:val="none" w:sz="0" w:space="0" w:color="auto"/>
          </w:divBdr>
        </w:div>
        <w:div w:id="1562864070">
          <w:marLeft w:val="640"/>
          <w:marRight w:val="0"/>
          <w:marTop w:val="0"/>
          <w:marBottom w:val="0"/>
          <w:divBdr>
            <w:top w:val="none" w:sz="0" w:space="0" w:color="auto"/>
            <w:left w:val="none" w:sz="0" w:space="0" w:color="auto"/>
            <w:bottom w:val="none" w:sz="0" w:space="0" w:color="auto"/>
            <w:right w:val="none" w:sz="0" w:space="0" w:color="auto"/>
          </w:divBdr>
        </w:div>
        <w:div w:id="6518345">
          <w:marLeft w:val="640"/>
          <w:marRight w:val="0"/>
          <w:marTop w:val="0"/>
          <w:marBottom w:val="0"/>
          <w:divBdr>
            <w:top w:val="none" w:sz="0" w:space="0" w:color="auto"/>
            <w:left w:val="none" w:sz="0" w:space="0" w:color="auto"/>
            <w:bottom w:val="none" w:sz="0" w:space="0" w:color="auto"/>
            <w:right w:val="none" w:sz="0" w:space="0" w:color="auto"/>
          </w:divBdr>
        </w:div>
        <w:div w:id="2029329416">
          <w:marLeft w:val="640"/>
          <w:marRight w:val="0"/>
          <w:marTop w:val="0"/>
          <w:marBottom w:val="0"/>
          <w:divBdr>
            <w:top w:val="none" w:sz="0" w:space="0" w:color="auto"/>
            <w:left w:val="none" w:sz="0" w:space="0" w:color="auto"/>
            <w:bottom w:val="none" w:sz="0" w:space="0" w:color="auto"/>
            <w:right w:val="none" w:sz="0" w:space="0" w:color="auto"/>
          </w:divBdr>
        </w:div>
        <w:div w:id="2110391589">
          <w:marLeft w:val="640"/>
          <w:marRight w:val="0"/>
          <w:marTop w:val="0"/>
          <w:marBottom w:val="0"/>
          <w:divBdr>
            <w:top w:val="none" w:sz="0" w:space="0" w:color="auto"/>
            <w:left w:val="none" w:sz="0" w:space="0" w:color="auto"/>
            <w:bottom w:val="none" w:sz="0" w:space="0" w:color="auto"/>
            <w:right w:val="none" w:sz="0" w:space="0" w:color="auto"/>
          </w:divBdr>
        </w:div>
        <w:div w:id="1827741866">
          <w:marLeft w:val="640"/>
          <w:marRight w:val="0"/>
          <w:marTop w:val="0"/>
          <w:marBottom w:val="0"/>
          <w:divBdr>
            <w:top w:val="none" w:sz="0" w:space="0" w:color="auto"/>
            <w:left w:val="none" w:sz="0" w:space="0" w:color="auto"/>
            <w:bottom w:val="none" w:sz="0" w:space="0" w:color="auto"/>
            <w:right w:val="none" w:sz="0" w:space="0" w:color="auto"/>
          </w:divBdr>
        </w:div>
        <w:div w:id="914162989">
          <w:marLeft w:val="640"/>
          <w:marRight w:val="0"/>
          <w:marTop w:val="0"/>
          <w:marBottom w:val="0"/>
          <w:divBdr>
            <w:top w:val="none" w:sz="0" w:space="0" w:color="auto"/>
            <w:left w:val="none" w:sz="0" w:space="0" w:color="auto"/>
            <w:bottom w:val="none" w:sz="0" w:space="0" w:color="auto"/>
            <w:right w:val="none" w:sz="0" w:space="0" w:color="auto"/>
          </w:divBdr>
        </w:div>
        <w:div w:id="507250812">
          <w:marLeft w:val="640"/>
          <w:marRight w:val="0"/>
          <w:marTop w:val="0"/>
          <w:marBottom w:val="0"/>
          <w:divBdr>
            <w:top w:val="none" w:sz="0" w:space="0" w:color="auto"/>
            <w:left w:val="none" w:sz="0" w:space="0" w:color="auto"/>
            <w:bottom w:val="none" w:sz="0" w:space="0" w:color="auto"/>
            <w:right w:val="none" w:sz="0" w:space="0" w:color="auto"/>
          </w:divBdr>
        </w:div>
        <w:div w:id="197548446">
          <w:marLeft w:val="640"/>
          <w:marRight w:val="0"/>
          <w:marTop w:val="0"/>
          <w:marBottom w:val="0"/>
          <w:divBdr>
            <w:top w:val="none" w:sz="0" w:space="0" w:color="auto"/>
            <w:left w:val="none" w:sz="0" w:space="0" w:color="auto"/>
            <w:bottom w:val="none" w:sz="0" w:space="0" w:color="auto"/>
            <w:right w:val="none" w:sz="0" w:space="0" w:color="auto"/>
          </w:divBdr>
        </w:div>
        <w:div w:id="329719742">
          <w:marLeft w:val="640"/>
          <w:marRight w:val="0"/>
          <w:marTop w:val="0"/>
          <w:marBottom w:val="0"/>
          <w:divBdr>
            <w:top w:val="none" w:sz="0" w:space="0" w:color="auto"/>
            <w:left w:val="none" w:sz="0" w:space="0" w:color="auto"/>
            <w:bottom w:val="none" w:sz="0" w:space="0" w:color="auto"/>
            <w:right w:val="none" w:sz="0" w:space="0" w:color="auto"/>
          </w:divBdr>
        </w:div>
        <w:div w:id="1218396631">
          <w:marLeft w:val="640"/>
          <w:marRight w:val="0"/>
          <w:marTop w:val="0"/>
          <w:marBottom w:val="0"/>
          <w:divBdr>
            <w:top w:val="none" w:sz="0" w:space="0" w:color="auto"/>
            <w:left w:val="none" w:sz="0" w:space="0" w:color="auto"/>
            <w:bottom w:val="none" w:sz="0" w:space="0" w:color="auto"/>
            <w:right w:val="none" w:sz="0" w:space="0" w:color="auto"/>
          </w:divBdr>
        </w:div>
        <w:div w:id="1791320471">
          <w:marLeft w:val="640"/>
          <w:marRight w:val="0"/>
          <w:marTop w:val="0"/>
          <w:marBottom w:val="0"/>
          <w:divBdr>
            <w:top w:val="none" w:sz="0" w:space="0" w:color="auto"/>
            <w:left w:val="none" w:sz="0" w:space="0" w:color="auto"/>
            <w:bottom w:val="none" w:sz="0" w:space="0" w:color="auto"/>
            <w:right w:val="none" w:sz="0" w:space="0" w:color="auto"/>
          </w:divBdr>
        </w:div>
        <w:div w:id="316736774">
          <w:marLeft w:val="640"/>
          <w:marRight w:val="0"/>
          <w:marTop w:val="0"/>
          <w:marBottom w:val="0"/>
          <w:divBdr>
            <w:top w:val="none" w:sz="0" w:space="0" w:color="auto"/>
            <w:left w:val="none" w:sz="0" w:space="0" w:color="auto"/>
            <w:bottom w:val="none" w:sz="0" w:space="0" w:color="auto"/>
            <w:right w:val="none" w:sz="0" w:space="0" w:color="auto"/>
          </w:divBdr>
        </w:div>
        <w:div w:id="838958115">
          <w:marLeft w:val="640"/>
          <w:marRight w:val="0"/>
          <w:marTop w:val="0"/>
          <w:marBottom w:val="0"/>
          <w:divBdr>
            <w:top w:val="none" w:sz="0" w:space="0" w:color="auto"/>
            <w:left w:val="none" w:sz="0" w:space="0" w:color="auto"/>
            <w:bottom w:val="none" w:sz="0" w:space="0" w:color="auto"/>
            <w:right w:val="none" w:sz="0" w:space="0" w:color="auto"/>
          </w:divBdr>
        </w:div>
        <w:div w:id="2075275478">
          <w:marLeft w:val="640"/>
          <w:marRight w:val="0"/>
          <w:marTop w:val="0"/>
          <w:marBottom w:val="0"/>
          <w:divBdr>
            <w:top w:val="none" w:sz="0" w:space="0" w:color="auto"/>
            <w:left w:val="none" w:sz="0" w:space="0" w:color="auto"/>
            <w:bottom w:val="none" w:sz="0" w:space="0" w:color="auto"/>
            <w:right w:val="none" w:sz="0" w:space="0" w:color="auto"/>
          </w:divBdr>
        </w:div>
        <w:div w:id="650714699">
          <w:marLeft w:val="640"/>
          <w:marRight w:val="0"/>
          <w:marTop w:val="0"/>
          <w:marBottom w:val="0"/>
          <w:divBdr>
            <w:top w:val="none" w:sz="0" w:space="0" w:color="auto"/>
            <w:left w:val="none" w:sz="0" w:space="0" w:color="auto"/>
            <w:bottom w:val="none" w:sz="0" w:space="0" w:color="auto"/>
            <w:right w:val="none" w:sz="0" w:space="0" w:color="auto"/>
          </w:divBdr>
        </w:div>
        <w:div w:id="734355847">
          <w:marLeft w:val="640"/>
          <w:marRight w:val="0"/>
          <w:marTop w:val="0"/>
          <w:marBottom w:val="0"/>
          <w:divBdr>
            <w:top w:val="none" w:sz="0" w:space="0" w:color="auto"/>
            <w:left w:val="none" w:sz="0" w:space="0" w:color="auto"/>
            <w:bottom w:val="none" w:sz="0" w:space="0" w:color="auto"/>
            <w:right w:val="none" w:sz="0" w:space="0" w:color="auto"/>
          </w:divBdr>
        </w:div>
        <w:div w:id="470286954">
          <w:marLeft w:val="640"/>
          <w:marRight w:val="0"/>
          <w:marTop w:val="0"/>
          <w:marBottom w:val="0"/>
          <w:divBdr>
            <w:top w:val="none" w:sz="0" w:space="0" w:color="auto"/>
            <w:left w:val="none" w:sz="0" w:space="0" w:color="auto"/>
            <w:bottom w:val="none" w:sz="0" w:space="0" w:color="auto"/>
            <w:right w:val="none" w:sz="0" w:space="0" w:color="auto"/>
          </w:divBdr>
        </w:div>
        <w:div w:id="710150346">
          <w:marLeft w:val="640"/>
          <w:marRight w:val="0"/>
          <w:marTop w:val="0"/>
          <w:marBottom w:val="0"/>
          <w:divBdr>
            <w:top w:val="none" w:sz="0" w:space="0" w:color="auto"/>
            <w:left w:val="none" w:sz="0" w:space="0" w:color="auto"/>
            <w:bottom w:val="none" w:sz="0" w:space="0" w:color="auto"/>
            <w:right w:val="none" w:sz="0" w:space="0" w:color="auto"/>
          </w:divBdr>
        </w:div>
        <w:div w:id="1121345591">
          <w:marLeft w:val="640"/>
          <w:marRight w:val="0"/>
          <w:marTop w:val="0"/>
          <w:marBottom w:val="0"/>
          <w:divBdr>
            <w:top w:val="none" w:sz="0" w:space="0" w:color="auto"/>
            <w:left w:val="none" w:sz="0" w:space="0" w:color="auto"/>
            <w:bottom w:val="none" w:sz="0" w:space="0" w:color="auto"/>
            <w:right w:val="none" w:sz="0" w:space="0" w:color="auto"/>
          </w:divBdr>
        </w:div>
        <w:div w:id="960458704">
          <w:marLeft w:val="640"/>
          <w:marRight w:val="0"/>
          <w:marTop w:val="0"/>
          <w:marBottom w:val="0"/>
          <w:divBdr>
            <w:top w:val="none" w:sz="0" w:space="0" w:color="auto"/>
            <w:left w:val="none" w:sz="0" w:space="0" w:color="auto"/>
            <w:bottom w:val="none" w:sz="0" w:space="0" w:color="auto"/>
            <w:right w:val="none" w:sz="0" w:space="0" w:color="auto"/>
          </w:divBdr>
        </w:div>
        <w:div w:id="397048232">
          <w:marLeft w:val="640"/>
          <w:marRight w:val="0"/>
          <w:marTop w:val="0"/>
          <w:marBottom w:val="0"/>
          <w:divBdr>
            <w:top w:val="none" w:sz="0" w:space="0" w:color="auto"/>
            <w:left w:val="none" w:sz="0" w:space="0" w:color="auto"/>
            <w:bottom w:val="none" w:sz="0" w:space="0" w:color="auto"/>
            <w:right w:val="none" w:sz="0" w:space="0" w:color="auto"/>
          </w:divBdr>
        </w:div>
        <w:div w:id="1389649863">
          <w:marLeft w:val="640"/>
          <w:marRight w:val="0"/>
          <w:marTop w:val="0"/>
          <w:marBottom w:val="0"/>
          <w:divBdr>
            <w:top w:val="none" w:sz="0" w:space="0" w:color="auto"/>
            <w:left w:val="none" w:sz="0" w:space="0" w:color="auto"/>
            <w:bottom w:val="none" w:sz="0" w:space="0" w:color="auto"/>
            <w:right w:val="none" w:sz="0" w:space="0" w:color="auto"/>
          </w:divBdr>
        </w:div>
        <w:div w:id="2017341512">
          <w:marLeft w:val="640"/>
          <w:marRight w:val="0"/>
          <w:marTop w:val="0"/>
          <w:marBottom w:val="0"/>
          <w:divBdr>
            <w:top w:val="none" w:sz="0" w:space="0" w:color="auto"/>
            <w:left w:val="none" w:sz="0" w:space="0" w:color="auto"/>
            <w:bottom w:val="none" w:sz="0" w:space="0" w:color="auto"/>
            <w:right w:val="none" w:sz="0" w:space="0" w:color="auto"/>
          </w:divBdr>
        </w:div>
        <w:div w:id="1103913175">
          <w:marLeft w:val="640"/>
          <w:marRight w:val="0"/>
          <w:marTop w:val="0"/>
          <w:marBottom w:val="0"/>
          <w:divBdr>
            <w:top w:val="none" w:sz="0" w:space="0" w:color="auto"/>
            <w:left w:val="none" w:sz="0" w:space="0" w:color="auto"/>
            <w:bottom w:val="none" w:sz="0" w:space="0" w:color="auto"/>
            <w:right w:val="none" w:sz="0" w:space="0" w:color="auto"/>
          </w:divBdr>
        </w:div>
        <w:div w:id="738021704">
          <w:marLeft w:val="640"/>
          <w:marRight w:val="0"/>
          <w:marTop w:val="0"/>
          <w:marBottom w:val="0"/>
          <w:divBdr>
            <w:top w:val="none" w:sz="0" w:space="0" w:color="auto"/>
            <w:left w:val="none" w:sz="0" w:space="0" w:color="auto"/>
            <w:bottom w:val="none" w:sz="0" w:space="0" w:color="auto"/>
            <w:right w:val="none" w:sz="0" w:space="0" w:color="auto"/>
          </w:divBdr>
        </w:div>
        <w:div w:id="1556312173">
          <w:marLeft w:val="640"/>
          <w:marRight w:val="0"/>
          <w:marTop w:val="0"/>
          <w:marBottom w:val="0"/>
          <w:divBdr>
            <w:top w:val="none" w:sz="0" w:space="0" w:color="auto"/>
            <w:left w:val="none" w:sz="0" w:space="0" w:color="auto"/>
            <w:bottom w:val="none" w:sz="0" w:space="0" w:color="auto"/>
            <w:right w:val="none" w:sz="0" w:space="0" w:color="auto"/>
          </w:divBdr>
        </w:div>
        <w:div w:id="573396728">
          <w:marLeft w:val="640"/>
          <w:marRight w:val="0"/>
          <w:marTop w:val="0"/>
          <w:marBottom w:val="0"/>
          <w:divBdr>
            <w:top w:val="none" w:sz="0" w:space="0" w:color="auto"/>
            <w:left w:val="none" w:sz="0" w:space="0" w:color="auto"/>
            <w:bottom w:val="none" w:sz="0" w:space="0" w:color="auto"/>
            <w:right w:val="none" w:sz="0" w:space="0" w:color="auto"/>
          </w:divBdr>
        </w:div>
        <w:div w:id="148374962">
          <w:marLeft w:val="640"/>
          <w:marRight w:val="0"/>
          <w:marTop w:val="0"/>
          <w:marBottom w:val="0"/>
          <w:divBdr>
            <w:top w:val="none" w:sz="0" w:space="0" w:color="auto"/>
            <w:left w:val="none" w:sz="0" w:space="0" w:color="auto"/>
            <w:bottom w:val="none" w:sz="0" w:space="0" w:color="auto"/>
            <w:right w:val="none" w:sz="0" w:space="0" w:color="auto"/>
          </w:divBdr>
        </w:div>
        <w:div w:id="339431000">
          <w:marLeft w:val="640"/>
          <w:marRight w:val="0"/>
          <w:marTop w:val="0"/>
          <w:marBottom w:val="0"/>
          <w:divBdr>
            <w:top w:val="none" w:sz="0" w:space="0" w:color="auto"/>
            <w:left w:val="none" w:sz="0" w:space="0" w:color="auto"/>
            <w:bottom w:val="none" w:sz="0" w:space="0" w:color="auto"/>
            <w:right w:val="none" w:sz="0" w:space="0" w:color="auto"/>
          </w:divBdr>
        </w:div>
        <w:div w:id="461964350">
          <w:marLeft w:val="640"/>
          <w:marRight w:val="0"/>
          <w:marTop w:val="0"/>
          <w:marBottom w:val="0"/>
          <w:divBdr>
            <w:top w:val="none" w:sz="0" w:space="0" w:color="auto"/>
            <w:left w:val="none" w:sz="0" w:space="0" w:color="auto"/>
            <w:bottom w:val="none" w:sz="0" w:space="0" w:color="auto"/>
            <w:right w:val="none" w:sz="0" w:space="0" w:color="auto"/>
          </w:divBdr>
        </w:div>
        <w:div w:id="1313871711">
          <w:marLeft w:val="640"/>
          <w:marRight w:val="0"/>
          <w:marTop w:val="0"/>
          <w:marBottom w:val="0"/>
          <w:divBdr>
            <w:top w:val="none" w:sz="0" w:space="0" w:color="auto"/>
            <w:left w:val="none" w:sz="0" w:space="0" w:color="auto"/>
            <w:bottom w:val="none" w:sz="0" w:space="0" w:color="auto"/>
            <w:right w:val="none" w:sz="0" w:space="0" w:color="auto"/>
          </w:divBdr>
        </w:div>
        <w:div w:id="961614834">
          <w:marLeft w:val="640"/>
          <w:marRight w:val="0"/>
          <w:marTop w:val="0"/>
          <w:marBottom w:val="0"/>
          <w:divBdr>
            <w:top w:val="none" w:sz="0" w:space="0" w:color="auto"/>
            <w:left w:val="none" w:sz="0" w:space="0" w:color="auto"/>
            <w:bottom w:val="none" w:sz="0" w:space="0" w:color="auto"/>
            <w:right w:val="none" w:sz="0" w:space="0" w:color="auto"/>
          </w:divBdr>
        </w:div>
        <w:div w:id="1193809878">
          <w:marLeft w:val="640"/>
          <w:marRight w:val="0"/>
          <w:marTop w:val="0"/>
          <w:marBottom w:val="0"/>
          <w:divBdr>
            <w:top w:val="none" w:sz="0" w:space="0" w:color="auto"/>
            <w:left w:val="none" w:sz="0" w:space="0" w:color="auto"/>
            <w:bottom w:val="none" w:sz="0" w:space="0" w:color="auto"/>
            <w:right w:val="none" w:sz="0" w:space="0" w:color="auto"/>
          </w:divBdr>
        </w:div>
        <w:div w:id="2119444396">
          <w:marLeft w:val="640"/>
          <w:marRight w:val="0"/>
          <w:marTop w:val="0"/>
          <w:marBottom w:val="0"/>
          <w:divBdr>
            <w:top w:val="none" w:sz="0" w:space="0" w:color="auto"/>
            <w:left w:val="none" w:sz="0" w:space="0" w:color="auto"/>
            <w:bottom w:val="none" w:sz="0" w:space="0" w:color="auto"/>
            <w:right w:val="none" w:sz="0" w:space="0" w:color="auto"/>
          </w:divBdr>
        </w:div>
        <w:div w:id="313412017">
          <w:marLeft w:val="640"/>
          <w:marRight w:val="0"/>
          <w:marTop w:val="0"/>
          <w:marBottom w:val="0"/>
          <w:divBdr>
            <w:top w:val="none" w:sz="0" w:space="0" w:color="auto"/>
            <w:left w:val="none" w:sz="0" w:space="0" w:color="auto"/>
            <w:bottom w:val="none" w:sz="0" w:space="0" w:color="auto"/>
            <w:right w:val="none" w:sz="0" w:space="0" w:color="auto"/>
          </w:divBdr>
        </w:div>
        <w:div w:id="700056542">
          <w:marLeft w:val="640"/>
          <w:marRight w:val="0"/>
          <w:marTop w:val="0"/>
          <w:marBottom w:val="0"/>
          <w:divBdr>
            <w:top w:val="none" w:sz="0" w:space="0" w:color="auto"/>
            <w:left w:val="none" w:sz="0" w:space="0" w:color="auto"/>
            <w:bottom w:val="none" w:sz="0" w:space="0" w:color="auto"/>
            <w:right w:val="none" w:sz="0" w:space="0" w:color="auto"/>
          </w:divBdr>
        </w:div>
        <w:div w:id="1812595963">
          <w:marLeft w:val="640"/>
          <w:marRight w:val="0"/>
          <w:marTop w:val="0"/>
          <w:marBottom w:val="0"/>
          <w:divBdr>
            <w:top w:val="none" w:sz="0" w:space="0" w:color="auto"/>
            <w:left w:val="none" w:sz="0" w:space="0" w:color="auto"/>
            <w:bottom w:val="none" w:sz="0" w:space="0" w:color="auto"/>
            <w:right w:val="none" w:sz="0" w:space="0" w:color="auto"/>
          </w:divBdr>
        </w:div>
        <w:div w:id="433979620">
          <w:marLeft w:val="640"/>
          <w:marRight w:val="0"/>
          <w:marTop w:val="0"/>
          <w:marBottom w:val="0"/>
          <w:divBdr>
            <w:top w:val="none" w:sz="0" w:space="0" w:color="auto"/>
            <w:left w:val="none" w:sz="0" w:space="0" w:color="auto"/>
            <w:bottom w:val="none" w:sz="0" w:space="0" w:color="auto"/>
            <w:right w:val="none" w:sz="0" w:space="0" w:color="auto"/>
          </w:divBdr>
        </w:div>
        <w:div w:id="653880129">
          <w:marLeft w:val="640"/>
          <w:marRight w:val="0"/>
          <w:marTop w:val="0"/>
          <w:marBottom w:val="0"/>
          <w:divBdr>
            <w:top w:val="none" w:sz="0" w:space="0" w:color="auto"/>
            <w:left w:val="none" w:sz="0" w:space="0" w:color="auto"/>
            <w:bottom w:val="none" w:sz="0" w:space="0" w:color="auto"/>
            <w:right w:val="none" w:sz="0" w:space="0" w:color="auto"/>
          </w:divBdr>
        </w:div>
        <w:div w:id="1384132936">
          <w:marLeft w:val="640"/>
          <w:marRight w:val="0"/>
          <w:marTop w:val="0"/>
          <w:marBottom w:val="0"/>
          <w:divBdr>
            <w:top w:val="none" w:sz="0" w:space="0" w:color="auto"/>
            <w:left w:val="none" w:sz="0" w:space="0" w:color="auto"/>
            <w:bottom w:val="none" w:sz="0" w:space="0" w:color="auto"/>
            <w:right w:val="none" w:sz="0" w:space="0" w:color="auto"/>
          </w:divBdr>
        </w:div>
        <w:div w:id="842551841">
          <w:marLeft w:val="640"/>
          <w:marRight w:val="0"/>
          <w:marTop w:val="0"/>
          <w:marBottom w:val="0"/>
          <w:divBdr>
            <w:top w:val="none" w:sz="0" w:space="0" w:color="auto"/>
            <w:left w:val="none" w:sz="0" w:space="0" w:color="auto"/>
            <w:bottom w:val="none" w:sz="0" w:space="0" w:color="auto"/>
            <w:right w:val="none" w:sz="0" w:space="0" w:color="auto"/>
          </w:divBdr>
        </w:div>
        <w:div w:id="1606423898">
          <w:marLeft w:val="640"/>
          <w:marRight w:val="0"/>
          <w:marTop w:val="0"/>
          <w:marBottom w:val="0"/>
          <w:divBdr>
            <w:top w:val="none" w:sz="0" w:space="0" w:color="auto"/>
            <w:left w:val="none" w:sz="0" w:space="0" w:color="auto"/>
            <w:bottom w:val="none" w:sz="0" w:space="0" w:color="auto"/>
            <w:right w:val="none" w:sz="0" w:space="0" w:color="auto"/>
          </w:divBdr>
        </w:div>
        <w:div w:id="816192104">
          <w:marLeft w:val="640"/>
          <w:marRight w:val="0"/>
          <w:marTop w:val="0"/>
          <w:marBottom w:val="0"/>
          <w:divBdr>
            <w:top w:val="none" w:sz="0" w:space="0" w:color="auto"/>
            <w:left w:val="none" w:sz="0" w:space="0" w:color="auto"/>
            <w:bottom w:val="none" w:sz="0" w:space="0" w:color="auto"/>
            <w:right w:val="none" w:sz="0" w:space="0" w:color="auto"/>
          </w:divBdr>
        </w:div>
        <w:div w:id="332923891">
          <w:marLeft w:val="640"/>
          <w:marRight w:val="0"/>
          <w:marTop w:val="0"/>
          <w:marBottom w:val="0"/>
          <w:divBdr>
            <w:top w:val="none" w:sz="0" w:space="0" w:color="auto"/>
            <w:left w:val="none" w:sz="0" w:space="0" w:color="auto"/>
            <w:bottom w:val="none" w:sz="0" w:space="0" w:color="auto"/>
            <w:right w:val="none" w:sz="0" w:space="0" w:color="auto"/>
          </w:divBdr>
        </w:div>
        <w:div w:id="177891653">
          <w:marLeft w:val="640"/>
          <w:marRight w:val="0"/>
          <w:marTop w:val="0"/>
          <w:marBottom w:val="0"/>
          <w:divBdr>
            <w:top w:val="none" w:sz="0" w:space="0" w:color="auto"/>
            <w:left w:val="none" w:sz="0" w:space="0" w:color="auto"/>
            <w:bottom w:val="none" w:sz="0" w:space="0" w:color="auto"/>
            <w:right w:val="none" w:sz="0" w:space="0" w:color="auto"/>
          </w:divBdr>
        </w:div>
        <w:div w:id="846362903">
          <w:marLeft w:val="640"/>
          <w:marRight w:val="0"/>
          <w:marTop w:val="0"/>
          <w:marBottom w:val="0"/>
          <w:divBdr>
            <w:top w:val="none" w:sz="0" w:space="0" w:color="auto"/>
            <w:left w:val="none" w:sz="0" w:space="0" w:color="auto"/>
            <w:bottom w:val="none" w:sz="0" w:space="0" w:color="auto"/>
            <w:right w:val="none" w:sz="0" w:space="0" w:color="auto"/>
          </w:divBdr>
        </w:div>
        <w:div w:id="392236373">
          <w:marLeft w:val="640"/>
          <w:marRight w:val="0"/>
          <w:marTop w:val="0"/>
          <w:marBottom w:val="0"/>
          <w:divBdr>
            <w:top w:val="none" w:sz="0" w:space="0" w:color="auto"/>
            <w:left w:val="none" w:sz="0" w:space="0" w:color="auto"/>
            <w:bottom w:val="none" w:sz="0" w:space="0" w:color="auto"/>
            <w:right w:val="none" w:sz="0" w:space="0" w:color="auto"/>
          </w:divBdr>
        </w:div>
        <w:div w:id="1940983234">
          <w:marLeft w:val="640"/>
          <w:marRight w:val="0"/>
          <w:marTop w:val="0"/>
          <w:marBottom w:val="0"/>
          <w:divBdr>
            <w:top w:val="none" w:sz="0" w:space="0" w:color="auto"/>
            <w:left w:val="none" w:sz="0" w:space="0" w:color="auto"/>
            <w:bottom w:val="none" w:sz="0" w:space="0" w:color="auto"/>
            <w:right w:val="none" w:sz="0" w:space="0" w:color="auto"/>
          </w:divBdr>
        </w:div>
        <w:div w:id="1481919224">
          <w:marLeft w:val="640"/>
          <w:marRight w:val="0"/>
          <w:marTop w:val="0"/>
          <w:marBottom w:val="0"/>
          <w:divBdr>
            <w:top w:val="none" w:sz="0" w:space="0" w:color="auto"/>
            <w:left w:val="none" w:sz="0" w:space="0" w:color="auto"/>
            <w:bottom w:val="none" w:sz="0" w:space="0" w:color="auto"/>
            <w:right w:val="none" w:sz="0" w:space="0" w:color="auto"/>
          </w:divBdr>
        </w:div>
        <w:div w:id="883907295">
          <w:marLeft w:val="640"/>
          <w:marRight w:val="0"/>
          <w:marTop w:val="0"/>
          <w:marBottom w:val="0"/>
          <w:divBdr>
            <w:top w:val="none" w:sz="0" w:space="0" w:color="auto"/>
            <w:left w:val="none" w:sz="0" w:space="0" w:color="auto"/>
            <w:bottom w:val="none" w:sz="0" w:space="0" w:color="auto"/>
            <w:right w:val="none" w:sz="0" w:space="0" w:color="auto"/>
          </w:divBdr>
        </w:div>
        <w:div w:id="794059878">
          <w:marLeft w:val="640"/>
          <w:marRight w:val="0"/>
          <w:marTop w:val="0"/>
          <w:marBottom w:val="0"/>
          <w:divBdr>
            <w:top w:val="none" w:sz="0" w:space="0" w:color="auto"/>
            <w:left w:val="none" w:sz="0" w:space="0" w:color="auto"/>
            <w:bottom w:val="none" w:sz="0" w:space="0" w:color="auto"/>
            <w:right w:val="none" w:sz="0" w:space="0" w:color="auto"/>
          </w:divBdr>
        </w:div>
        <w:div w:id="1106122905">
          <w:marLeft w:val="640"/>
          <w:marRight w:val="0"/>
          <w:marTop w:val="0"/>
          <w:marBottom w:val="0"/>
          <w:divBdr>
            <w:top w:val="none" w:sz="0" w:space="0" w:color="auto"/>
            <w:left w:val="none" w:sz="0" w:space="0" w:color="auto"/>
            <w:bottom w:val="none" w:sz="0" w:space="0" w:color="auto"/>
            <w:right w:val="none" w:sz="0" w:space="0" w:color="auto"/>
          </w:divBdr>
        </w:div>
        <w:div w:id="956449077">
          <w:marLeft w:val="640"/>
          <w:marRight w:val="0"/>
          <w:marTop w:val="0"/>
          <w:marBottom w:val="0"/>
          <w:divBdr>
            <w:top w:val="none" w:sz="0" w:space="0" w:color="auto"/>
            <w:left w:val="none" w:sz="0" w:space="0" w:color="auto"/>
            <w:bottom w:val="none" w:sz="0" w:space="0" w:color="auto"/>
            <w:right w:val="none" w:sz="0" w:space="0" w:color="auto"/>
          </w:divBdr>
        </w:div>
        <w:div w:id="928930587">
          <w:marLeft w:val="640"/>
          <w:marRight w:val="0"/>
          <w:marTop w:val="0"/>
          <w:marBottom w:val="0"/>
          <w:divBdr>
            <w:top w:val="none" w:sz="0" w:space="0" w:color="auto"/>
            <w:left w:val="none" w:sz="0" w:space="0" w:color="auto"/>
            <w:bottom w:val="none" w:sz="0" w:space="0" w:color="auto"/>
            <w:right w:val="none" w:sz="0" w:space="0" w:color="auto"/>
          </w:divBdr>
        </w:div>
        <w:div w:id="851721277">
          <w:marLeft w:val="640"/>
          <w:marRight w:val="0"/>
          <w:marTop w:val="0"/>
          <w:marBottom w:val="0"/>
          <w:divBdr>
            <w:top w:val="none" w:sz="0" w:space="0" w:color="auto"/>
            <w:left w:val="none" w:sz="0" w:space="0" w:color="auto"/>
            <w:bottom w:val="none" w:sz="0" w:space="0" w:color="auto"/>
            <w:right w:val="none" w:sz="0" w:space="0" w:color="auto"/>
          </w:divBdr>
        </w:div>
        <w:div w:id="363141323">
          <w:marLeft w:val="640"/>
          <w:marRight w:val="0"/>
          <w:marTop w:val="0"/>
          <w:marBottom w:val="0"/>
          <w:divBdr>
            <w:top w:val="none" w:sz="0" w:space="0" w:color="auto"/>
            <w:left w:val="none" w:sz="0" w:space="0" w:color="auto"/>
            <w:bottom w:val="none" w:sz="0" w:space="0" w:color="auto"/>
            <w:right w:val="none" w:sz="0" w:space="0" w:color="auto"/>
          </w:divBdr>
        </w:div>
        <w:div w:id="676230215">
          <w:marLeft w:val="640"/>
          <w:marRight w:val="0"/>
          <w:marTop w:val="0"/>
          <w:marBottom w:val="0"/>
          <w:divBdr>
            <w:top w:val="none" w:sz="0" w:space="0" w:color="auto"/>
            <w:left w:val="none" w:sz="0" w:space="0" w:color="auto"/>
            <w:bottom w:val="none" w:sz="0" w:space="0" w:color="auto"/>
            <w:right w:val="none" w:sz="0" w:space="0" w:color="auto"/>
          </w:divBdr>
        </w:div>
        <w:div w:id="2085641259">
          <w:marLeft w:val="640"/>
          <w:marRight w:val="0"/>
          <w:marTop w:val="0"/>
          <w:marBottom w:val="0"/>
          <w:divBdr>
            <w:top w:val="none" w:sz="0" w:space="0" w:color="auto"/>
            <w:left w:val="none" w:sz="0" w:space="0" w:color="auto"/>
            <w:bottom w:val="none" w:sz="0" w:space="0" w:color="auto"/>
            <w:right w:val="none" w:sz="0" w:space="0" w:color="auto"/>
          </w:divBdr>
        </w:div>
        <w:div w:id="264272837">
          <w:marLeft w:val="640"/>
          <w:marRight w:val="0"/>
          <w:marTop w:val="0"/>
          <w:marBottom w:val="0"/>
          <w:divBdr>
            <w:top w:val="none" w:sz="0" w:space="0" w:color="auto"/>
            <w:left w:val="none" w:sz="0" w:space="0" w:color="auto"/>
            <w:bottom w:val="none" w:sz="0" w:space="0" w:color="auto"/>
            <w:right w:val="none" w:sz="0" w:space="0" w:color="auto"/>
          </w:divBdr>
        </w:div>
        <w:div w:id="1743873814">
          <w:marLeft w:val="640"/>
          <w:marRight w:val="0"/>
          <w:marTop w:val="0"/>
          <w:marBottom w:val="0"/>
          <w:divBdr>
            <w:top w:val="none" w:sz="0" w:space="0" w:color="auto"/>
            <w:left w:val="none" w:sz="0" w:space="0" w:color="auto"/>
            <w:bottom w:val="none" w:sz="0" w:space="0" w:color="auto"/>
            <w:right w:val="none" w:sz="0" w:space="0" w:color="auto"/>
          </w:divBdr>
        </w:div>
        <w:div w:id="1732968735">
          <w:marLeft w:val="640"/>
          <w:marRight w:val="0"/>
          <w:marTop w:val="0"/>
          <w:marBottom w:val="0"/>
          <w:divBdr>
            <w:top w:val="none" w:sz="0" w:space="0" w:color="auto"/>
            <w:left w:val="none" w:sz="0" w:space="0" w:color="auto"/>
            <w:bottom w:val="none" w:sz="0" w:space="0" w:color="auto"/>
            <w:right w:val="none" w:sz="0" w:space="0" w:color="auto"/>
          </w:divBdr>
        </w:div>
        <w:div w:id="36051535">
          <w:marLeft w:val="640"/>
          <w:marRight w:val="0"/>
          <w:marTop w:val="0"/>
          <w:marBottom w:val="0"/>
          <w:divBdr>
            <w:top w:val="none" w:sz="0" w:space="0" w:color="auto"/>
            <w:left w:val="none" w:sz="0" w:space="0" w:color="auto"/>
            <w:bottom w:val="none" w:sz="0" w:space="0" w:color="auto"/>
            <w:right w:val="none" w:sz="0" w:space="0" w:color="auto"/>
          </w:divBdr>
        </w:div>
        <w:div w:id="1631085887">
          <w:marLeft w:val="640"/>
          <w:marRight w:val="0"/>
          <w:marTop w:val="0"/>
          <w:marBottom w:val="0"/>
          <w:divBdr>
            <w:top w:val="none" w:sz="0" w:space="0" w:color="auto"/>
            <w:left w:val="none" w:sz="0" w:space="0" w:color="auto"/>
            <w:bottom w:val="none" w:sz="0" w:space="0" w:color="auto"/>
            <w:right w:val="none" w:sz="0" w:space="0" w:color="auto"/>
          </w:divBdr>
        </w:div>
        <w:div w:id="904880849">
          <w:marLeft w:val="640"/>
          <w:marRight w:val="0"/>
          <w:marTop w:val="0"/>
          <w:marBottom w:val="0"/>
          <w:divBdr>
            <w:top w:val="none" w:sz="0" w:space="0" w:color="auto"/>
            <w:left w:val="none" w:sz="0" w:space="0" w:color="auto"/>
            <w:bottom w:val="none" w:sz="0" w:space="0" w:color="auto"/>
            <w:right w:val="none" w:sz="0" w:space="0" w:color="auto"/>
          </w:divBdr>
        </w:div>
        <w:div w:id="291207566">
          <w:marLeft w:val="640"/>
          <w:marRight w:val="0"/>
          <w:marTop w:val="0"/>
          <w:marBottom w:val="0"/>
          <w:divBdr>
            <w:top w:val="none" w:sz="0" w:space="0" w:color="auto"/>
            <w:left w:val="none" w:sz="0" w:space="0" w:color="auto"/>
            <w:bottom w:val="none" w:sz="0" w:space="0" w:color="auto"/>
            <w:right w:val="none" w:sz="0" w:space="0" w:color="auto"/>
          </w:divBdr>
        </w:div>
        <w:div w:id="1546479870">
          <w:marLeft w:val="640"/>
          <w:marRight w:val="0"/>
          <w:marTop w:val="0"/>
          <w:marBottom w:val="0"/>
          <w:divBdr>
            <w:top w:val="none" w:sz="0" w:space="0" w:color="auto"/>
            <w:left w:val="none" w:sz="0" w:space="0" w:color="auto"/>
            <w:bottom w:val="none" w:sz="0" w:space="0" w:color="auto"/>
            <w:right w:val="none" w:sz="0" w:space="0" w:color="auto"/>
          </w:divBdr>
        </w:div>
        <w:div w:id="2114863491">
          <w:marLeft w:val="640"/>
          <w:marRight w:val="0"/>
          <w:marTop w:val="0"/>
          <w:marBottom w:val="0"/>
          <w:divBdr>
            <w:top w:val="none" w:sz="0" w:space="0" w:color="auto"/>
            <w:left w:val="none" w:sz="0" w:space="0" w:color="auto"/>
            <w:bottom w:val="none" w:sz="0" w:space="0" w:color="auto"/>
            <w:right w:val="none" w:sz="0" w:space="0" w:color="auto"/>
          </w:divBdr>
        </w:div>
        <w:div w:id="1322082738">
          <w:marLeft w:val="640"/>
          <w:marRight w:val="0"/>
          <w:marTop w:val="0"/>
          <w:marBottom w:val="0"/>
          <w:divBdr>
            <w:top w:val="none" w:sz="0" w:space="0" w:color="auto"/>
            <w:left w:val="none" w:sz="0" w:space="0" w:color="auto"/>
            <w:bottom w:val="none" w:sz="0" w:space="0" w:color="auto"/>
            <w:right w:val="none" w:sz="0" w:space="0" w:color="auto"/>
          </w:divBdr>
        </w:div>
        <w:div w:id="61491078">
          <w:marLeft w:val="640"/>
          <w:marRight w:val="0"/>
          <w:marTop w:val="0"/>
          <w:marBottom w:val="0"/>
          <w:divBdr>
            <w:top w:val="none" w:sz="0" w:space="0" w:color="auto"/>
            <w:left w:val="none" w:sz="0" w:space="0" w:color="auto"/>
            <w:bottom w:val="none" w:sz="0" w:space="0" w:color="auto"/>
            <w:right w:val="none" w:sz="0" w:space="0" w:color="auto"/>
          </w:divBdr>
        </w:div>
        <w:div w:id="1839416169">
          <w:marLeft w:val="640"/>
          <w:marRight w:val="0"/>
          <w:marTop w:val="0"/>
          <w:marBottom w:val="0"/>
          <w:divBdr>
            <w:top w:val="none" w:sz="0" w:space="0" w:color="auto"/>
            <w:left w:val="none" w:sz="0" w:space="0" w:color="auto"/>
            <w:bottom w:val="none" w:sz="0" w:space="0" w:color="auto"/>
            <w:right w:val="none" w:sz="0" w:space="0" w:color="auto"/>
          </w:divBdr>
        </w:div>
        <w:div w:id="1008563888">
          <w:marLeft w:val="640"/>
          <w:marRight w:val="0"/>
          <w:marTop w:val="0"/>
          <w:marBottom w:val="0"/>
          <w:divBdr>
            <w:top w:val="none" w:sz="0" w:space="0" w:color="auto"/>
            <w:left w:val="none" w:sz="0" w:space="0" w:color="auto"/>
            <w:bottom w:val="none" w:sz="0" w:space="0" w:color="auto"/>
            <w:right w:val="none" w:sz="0" w:space="0" w:color="auto"/>
          </w:divBdr>
        </w:div>
        <w:div w:id="2080128625">
          <w:marLeft w:val="640"/>
          <w:marRight w:val="0"/>
          <w:marTop w:val="0"/>
          <w:marBottom w:val="0"/>
          <w:divBdr>
            <w:top w:val="none" w:sz="0" w:space="0" w:color="auto"/>
            <w:left w:val="none" w:sz="0" w:space="0" w:color="auto"/>
            <w:bottom w:val="none" w:sz="0" w:space="0" w:color="auto"/>
            <w:right w:val="none" w:sz="0" w:space="0" w:color="auto"/>
          </w:divBdr>
        </w:div>
        <w:div w:id="574898336">
          <w:marLeft w:val="640"/>
          <w:marRight w:val="0"/>
          <w:marTop w:val="0"/>
          <w:marBottom w:val="0"/>
          <w:divBdr>
            <w:top w:val="none" w:sz="0" w:space="0" w:color="auto"/>
            <w:left w:val="none" w:sz="0" w:space="0" w:color="auto"/>
            <w:bottom w:val="none" w:sz="0" w:space="0" w:color="auto"/>
            <w:right w:val="none" w:sz="0" w:space="0" w:color="auto"/>
          </w:divBdr>
        </w:div>
        <w:div w:id="1284650236">
          <w:marLeft w:val="640"/>
          <w:marRight w:val="0"/>
          <w:marTop w:val="0"/>
          <w:marBottom w:val="0"/>
          <w:divBdr>
            <w:top w:val="none" w:sz="0" w:space="0" w:color="auto"/>
            <w:left w:val="none" w:sz="0" w:space="0" w:color="auto"/>
            <w:bottom w:val="none" w:sz="0" w:space="0" w:color="auto"/>
            <w:right w:val="none" w:sz="0" w:space="0" w:color="auto"/>
          </w:divBdr>
        </w:div>
        <w:div w:id="911736859">
          <w:marLeft w:val="640"/>
          <w:marRight w:val="0"/>
          <w:marTop w:val="0"/>
          <w:marBottom w:val="0"/>
          <w:divBdr>
            <w:top w:val="none" w:sz="0" w:space="0" w:color="auto"/>
            <w:left w:val="none" w:sz="0" w:space="0" w:color="auto"/>
            <w:bottom w:val="none" w:sz="0" w:space="0" w:color="auto"/>
            <w:right w:val="none" w:sz="0" w:space="0" w:color="auto"/>
          </w:divBdr>
        </w:div>
        <w:div w:id="504903305">
          <w:marLeft w:val="640"/>
          <w:marRight w:val="0"/>
          <w:marTop w:val="0"/>
          <w:marBottom w:val="0"/>
          <w:divBdr>
            <w:top w:val="none" w:sz="0" w:space="0" w:color="auto"/>
            <w:left w:val="none" w:sz="0" w:space="0" w:color="auto"/>
            <w:bottom w:val="none" w:sz="0" w:space="0" w:color="auto"/>
            <w:right w:val="none" w:sz="0" w:space="0" w:color="auto"/>
          </w:divBdr>
        </w:div>
        <w:div w:id="1056734571">
          <w:marLeft w:val="640"/>
          <w:marRight w:val="0"/>
          <w:marTop w:val="0"/>
          <w:marBottom w:val="0"/>
          <w:divBdr>
            <w:top w:val="none" w:sz="0" w:space="0" w:color="auto"/>
            <w:left w:val="none" w:sz="0" w:space="0" w:color="auto"/>
            <w:bottom w:val="none" w:sz="0" w:space="0" w:color="auto"/>
            <w:right w:val="none" w:sz="0" w:space="0" w:color="auto"/>
          </w:divBdr>
        </w:div>
        <w:div w:id="837114330">
          <w:marLeft w:val="640"/>
          <w:marRight w:val="0"/>
          <w:marTop w:val="0"/>
          <w:marBottom w:val="0"/>
          <w:divBdr>
            <w:top w:val="none" w:sz="0" w:space="0" w:color="auto"/>
            <w:left w:val="none" w:sz="0" w:space="0" w:color="auto"/>
            <w:bottom w:val="none" w:sz="0" w:space="0" w:color="auto"/>
            <w:right w:val="none" w:sz="0" w:space="0" w:color="auto"/>
          </w:divBdr>
        </w:div>
        <w:div w:id="843469934">
          <w:marLeft w:val="640"/>
          <w:marRight w:val="0"/>
          <w:marTop w:val="0"/>
          <w:marBottom w:val="0"/>
          <w:divBdr>
            <w:top w:val="none" w:sz="0" w:space="0" w:color="auto"/>
            <w:left w:val="none" w:sz="0" w:space="0" w:color="auto"/>
            <w:bottom w:val="none" w:sz="0" w:space="0" w:color="auto"/>
            <w:right w:val="none" w:sz="0" w:space="0" w:color="auto"/>
          </w:divBdr>
        </w:div>
        <w:div w:id="574124040">
          <w:marLeft w:val="640"/>
          <w:marRight w:val="0"/>
          <w:marTop w:val="0"/>
          <w:marBottom w:val="0"/>
          <w:divBdr>
            <w:top w:val="none" w:sz="0" w:space="0" w:color="auto"/>
            <w:left w:val="none" w:sz="0" w:space="0" w:color="auto"/>
            <w:bottom w:val="none" w:sz="0" w:space="0" w:color="auto"/>
            <w:right w:val="none" w:sz="0" w:space="0" w:color="auto"/>
          </w:divBdr>
        </w:div>
        <w:div w:id="2118329152">
          <w:marLeft w:val="640"/>
          <w:marRight w:val="0"/>
          <w:marTop w:val="0"/>
          <w:marBottom w:val="0"/>
          <w:divBdr>
            <w:top w:val="none" w:sz="0" w:space="0" w:color="auto"/>
            <w:left w:val="none" w:sz="0" w:space="0" w:color="auto"/>
            <w:bottom w:val="none" w:sz="0" w:space="0" w:color="auto"/>
            <w:right w:val="none" w:sz="0" w:space="0" w:color="auto"/>
          </w:divBdr>
        </w:div>
        <w:div w:id="1829439623">
          <w:marLeft w:val="640"/>
          <w:marRight w:val="0"/>
          <w:marTop w:val="0"/>
          <w:marBottom w:val="0"/>
          <w:divBdr>
            <w:top w:val="none" w:sz="0" w:space="0" w:color="auto"/>
            <w:left w:val="none" w:sz="0" w:space="0" w:color="auto"/>
            <w:bottom w:val="none" w:sz="0" w:space="0" w:color="auto"/>
            <w:right w:val="none" w:sz="0" w:space="0" w:color="auto"/>
          </w:divBdr>
        </w:div>
        <w:div w:id="1053457669">
          <w:marLeft w:val="640"/>
          <w:marRight w:val="0"/>
          <w:marTop w:val="0"/>
          <w:marBottom w:val="0"/>
          <w:divBdr>
            <w:top w:val="none" w:sz="0" w:space="0" w:color="auto"/>
            <w:left w:val="none" w:sz="0" w:space="0" w:color="auto"/>
            <w:bottom w:val="none" w:sz="0" w:space="0" w:color="auto"/>
            <w:right w:val="none" w:sz="0" w:space="0" w:color="auto"/>
          </w:divBdr>
        </w:div>
        <w:div w:id="1698120913">
          <w:marLeft w:val="640"/>
          <w:marRight w:val="0"/>
          <w:marTop w:val="0"/>
          <w:marBottom w:val="0"/>
          <w:divBdr>
            <w:top w:val="none" w:sz="0" w:space="0" w:color="auto"/>
            <w:left w:val="none" w:sz="0" w:space="0" w:color="auto"/>
            <w:bottom w:val="none" w:sz="0" w:space="0" w:color="auto"/>
            <w:right w:val="none" w:sz="0" w:space="0" w:color="auto"/>
          </w:divBdr>
        </w:div>
        <w:div w:id="808285821">
          <w:marLeft w:val="640"/>
          <w:marRight w:val="0"/>
          <w:marTop w:val="0"/>
          <w:marBottom w:val="0"/>
          <w:divBdr>
            <w:top w:val="none" w:sz="0" w:space="0" w:color="auto"/>
            <w:left w:val="none" w:sz="0" w:space="0" w:color="auto"/>
            <w:bottom w:val="none" w:sz="0" w:space="0" w:color="auto"/>
            <w:right w:val="none" w:sz="0" w:space="0" w:color="auto"/>
          </w:divBdr>
        </w:div>
        <w:div w:id="951860319">
          <w:marLeft w:val="640"/>
          <w:marRight w:val="0"/>
          <w:marTop w:val="0"/>
          <w:marBottom w:val="0"/>
          <w:divBdr>
            <w:top w:val="none" w:sz="0" w:space="0" w:color="auto"/>
            <w:left w:val="none" w:sz="0" w:space="0" w:color="auto"/>
            <w:bottom w:val="none" w:sz="0" w:space="0" w:color="auto"/>
            <w:right w:val="none" w:sz="0" w:space="0" w:color="auto"/>
          </w:divBdr>
        </w:div>
        <w:div w:id="721295565">
          <w:marLeft w:val="640"/>
          <w:marRight w:val="0"/>
          <w:marTop w:val="0"/>
          <w:marBottom w:val="0"/>
          <w:divBdr>
            <w:top w:val="none" w:sz="0" w:space="0" w:color="auto"/>
            <w:left w:val="none" w:sz="0" w:space="0" w:color="auto"/>
            <w:bottom w:val="none" w:sz="0" w:space="0" w:color="auto"/>
            <w:right w:val="none" w:sz="0" w:space="0" w:color="auto"/>
          </w:divBdr>
        </w:div>
        <w:div w:id="1979601619">
          <w:marLeft w:val="640"/>
          <w:marRight w:val="0"/>
          <w:marTop w:val="0"/>
          <w:marBottom w:val="0"/>
          <w:divBdr>
            <w:top w:val="none" w:sz="0" w:space="0" w:color="auto"/>
            <w:left w:val="none" w:sz="0" w:space="0" w:color="auto"/>
            <w:bottom w:val="none" w:sz="0" w:space="0" w:color="auto"/>
            <w:right w:val="none" w:sz="0" w:space="0" w:color="auto"/>
          </w:divBdr>
        </w:div>
        <w:div w:id="24721622">
          <w:marLeft w:val="640"/>
          <w:marRight w:val="0"/>
          <w:marTop w:val="0"/>
          <w:marBottom w:val="0"/>
          <w:divBdr>
            <w:top w:val="none" w:sz="0" w:space="0" w:color="auto"/>
            <w:left w:val="none" w:sz="0" w:space="0" w:color="auto"/>
            <w:bottom w:val="none" w:sz="0" w:space="0" w:color="auto"/>
            <w:right w:val="none" w:sz="0" w:space="0" w:color="auto"/>
          </w:divBdr>
        </w:div>
        <w:div w:id="2079353526">
          <w:marLeft w:val="640"/>
          <w:marRight w:val="0"/>
          <w:marTop w:val="0"/>
          <w:marBottom w:val="0"/>
          <w:divBdr>
            <w:top w:val="none" w:sz="0" w:space="0" w:color="auto"/>
            <w:left w:val="none" w:sz="0" w:space="0" w:color="auto"/>
            <w:bottom w:val="none" w:sz="0" w:space="0" w:color="auto"/>
            <w:right w:val="none" w:sz="0" w:space="0" w:color="auto"/>
          </w:divBdr>
        </w:div>
        <w:div w:id="1903829831">
          <w:marLeft w:val="640"/>
          <w:marRight w:val="0"/>
          <w:marTop w:val="0"/>
          <w:marBottom w:val="0"/>
          <w:divBdr>
            <w:top w:val="none" w:sz="0" w:space="0" w:color="auto"/>
            <w:left w:val="none" w:sz="0" w:space="0" w:color="auto"/>
            <w:bottom w:val="none" w:sz="0" w:space="0" w:color="auto"/>
            <w:right w:val="none" w:sz="0" w:space="0" w:color="auto"/>
          </w:divBdr>
        </w:div>
        <w:div w:id="1817258561">
          <w:marLeft w:val="640"/>
          <w:marRight w:val="0"/>
          <w:marTop w:val="0"/>
          <w:marBottom w:val="0"/>
          <w:divBdr>
            <w:top w:val="none" w:sz="0" w:space="0" w:color="auto"/>
            <w:left w:val="none" w:sz="0" w:space="0" w:color="auto"/>
            <w:bottom w:val="none" w:sz="0" w:space="0" w:color="auto"/>
            <w:right w:val="none" w:sz="0" w:space="0" w:color="auto"/>
          </w:divBdr>
        </w:div>
        <w:div w:id="232354417">
          <w:marLeft w:val="640"/>
          <w:marRight w:val="0"/>
          <w:marTop w:val="0"/>
          <w:marBottom w:val="0"/>
          <w:divBdr>
            <w:top w:val="none" w:sz="0" w:space="0" w:color="auto"/>
            <w:left w:val="none" w:sz="0" w:space="0" w:color="auto"/>
            <w:bottom w:val="none" w:sz="0" w:space="0" w:color="auto"/>
            <w:right w:val="none" w:sz="0" w:space="0" w:color="auto"/>
          </w:divBdr>
        </w:div>
        <w:div w:id="92284115">
          <w:marLeft w:val="640"/>
          <w:marRight w:val="0"/>
          <w:marTop w:val="0"/>
          <w:marBottom w:val="0"/>
          <w:divBdr>
            <w:top w:val="none" w:sz="0" w:space="0" w:color="auto"/>
            <w:left w:val="none" w:sz="0" w:space="0" w:color="auto"/>
            <w:bottom w:val="none" w:sz="0" w:space="0" w:color="auto"/>
            <w:right w:val="none" w:sz="0" w:space="0" w:color="auto"/>
          </w:divBdr>
        </w:div>
        <w:div w:id="864633758">
          <w:marLeft w:val="640"/>
          <w:marRight w:val="0"/>
          <w:marTop w:val="0"/>
          <w:marBottom w:val="0"/>
          <w:divBdr>
            <w:top w:val="none" w:sz="0" w:space="0" w:color="auto"/>
            <w:left w:val="none" w:sz="0" w:space="0" w:color="auto"/>
            <w:bottom w:val="none" w:sz="0" w:space="0" w:color="auto"/>
            <w:right w:val="none" w:sz="0" w:space="0" w:color="auto"/>
          </w:divBdr>
        </w:div>
        <w:div w:id="379519338">
          <w:marLeft w:val="640"/>
          <w:marRight w:val="0"/>
          <w:marTop w:val="0"/>
          <w:marBottom w:val="0"/>
          <w:divBdr>
            <w:top w:val="none" w:sz="0" w:space="0" w:color="auto"/>
            <w:left w:val="none" w:sz="0" w:space="0" w:color="auto"/>
            <w:bottom w:val="none" w:sz="0" w:space="0" w:color="auto"/>
            <w:right w:val="none" w:sz="0" w:space="0" w:color="auto"/>
          </w:divBdr>
        </w:div>
        <w:div w:id="914631329">
          <w:marLeft w:val="640"/>
          <w:marRight w:val="0"/>
          <w:marTop w:val="0"/>
          <w:marBottom w:val="0"/>
          <w:divBdr>
            <w:top w:val="none" w:sz="0" w:space="0" w:color="auto"/>
            <w:left w:val="none" w:sz="0" w:space="0" w:color="auto"/>
            <w:bottom w:val="none" w:sz="0" w:space="0" w:color="auto"/>
            <w:right w:val="none" w:sz="0" w:space="0" w:color="auto"/>
          </w:divBdr>
        </w:div>
        <w:div w:id="2025009902">
          <w:marLeft w:val="640"/>
          <w:marRight w:val="0"/>
          <w:marTop w:val="0"/>
          <w:marBottom w:val="0"/>
          <w:divBdr>
            <w:top w:val="none" w:sz="0" w:space="0" w:color="auto"/>
            <w:left w:val="none" w:sz="0" w:space="0" w:color="auto"/>
            <w:bottom w:val="none" w:sz="0" w:space="0" w:color="auto"/>
            <w:right w:val="none" w:sz="0" w:space="0" w:color="auto"/>
          </w:divBdr>
        </w:div>
        <w:div w:id="1937204386">
          <w:marLeft w:val="640"/>
          <w:marRight w:val="0"/>
          <w:marTop w:val="0"/>
          <w:marBottom w:val="0"/>
          <w:divBdr>
            <w:top w:val="none" w:sz="0" w:space="0" w:color="auto"/>
            <w:left w:val="none" w:sz="0" w:space="0" w:color="auto"/>
            <w:bottom w:val="none" w:sz="0" w:space="0" w:color="auto"/>
            <w:right w:val="none" w:sz="0" w:space="0" w:color="auto"/>
          </w:divBdr>
        </w:div>
        <w:div w:id="1139304525">
          <w:marLeft w:val="640"/>
          <w:marRight w:val="0"/>
          <w:marTop w:val="0"/>
          <w:marBottom w:val="0"/>
          <w:divBdr>
            <w:top w:val="none" w:sz="0" w:space="0" w:color="auto"/>
            <w:left w:val="none" w:sz="0" w:space="0" w:color="auto"/>
            <w:bottom w:val="none" w:sz="0" w:space="0" w:color="auto"/>
            <w:right w:val="none" w:sz="0" w:space="0" w:color="auto"/>
          </w:divBdr>
        </w:div>
        <w:div w:id="113788760">
          <w:marLeft w:val="640"/>
          <w:marRight w:val="0"/>
          <w:marTop w:val="0"/>
          <w:marBottom w:val="0"/>
          <w:divBdr>
            <w:top w:val="none" w:sz="0" w:space="0" w:color="auto"/>
            <w:left w:val="none" w:sz="0" w:space="0" w:color="auto"/>
            <w:bottom w:val="none" w:sz="0" w:space="0" w:color="auto"/>
            <w:right w:val="none" w:sz="0" w:space="0" w:color="auto"/>
          </w:divBdr>
        </w:div>
        <w:div w:id="302584741">
          <w:marLeft w:val="640"/>
          <w:marRight w:val="0"/>
          <w:marTop w:val="0"/>
          <w:marBottom w:val="0"/>
          <w:divBdr>
            <w:top w:val="none" w:sz="0" w:space="0" w:color="auto"/>
            <w:left w:val="none" w:sz="0" w:space="0" w:color="auto"/>
            <w:bottom w:val="none" w:sz="0" w:space="0" w:color="auto"/>
            <w:right w:val="none" w:sz="0" w:space="0" w:color="auto"/>
          </w:divBdr>
        </w:div>
        <w:div w:id="793256564">
          <w:marLeft w:val="640"/>
          <w:marRight w:val="0"/>
          <w:marTop w:val="0"/>
          <w:marBottom w:val="0"/>
          <w:divBdr>
            <w:top w:val="none" w:sz="0" w:space="0" w:color="auto"/>
            <w:left w:val="none" w:sz="0" w:space="0" w:color="auto"/>
            <w:bottom w:val="none" w:sz="0" w:space="0" w:color="auto"/>
            <w:right w:val="none" w:sz="0" w:space="0" w:color="auto"/>
          </w:divBdr>
        </w:div>
        <w:div w:id="1045103477">
          <w:marLeft w:val="640"/>
          <w:marRight w:val="0"/>
          <w:marTop w:val="0"/>
          <w:marBottom w:val="0"/>
          <w:divBdr>
            <w:top w:val="none" w:sz="0" w:space="0" w:color="auto"/>
            <w:left w:val="none" w:sz="0" w:space="0" w:color="auto"/>
            <w:bottom w:val="none" w:sz="0" w:space="0" w:color="auto"/>
            <w:right w:val="none" w:sz="0" w:space="0" w:color="auto"/>
          </w:divBdr>
        </w:div>
        <w:div w:id="618877681">
          <w:marLeft w:val="640"/>
          <w:marRight w:val="0"/>
          <w:marTop w:val="0"/>
          <w:marBottom w:val="0"/>
          <w:divBdr>
            <w:top w:val="none" w:sz="0" w:space="0" w:color="auto"/>
            <w:left w:val="none" w:sz="0" w:space="0" w:color="auto"/>
            <w:bottom w:val="none" w:sz="0" w:space="0" w:color="auto"/>
            <w:right w:val="none" w:sz="0" w:space="0" w:color="auto"/>
          </w:divBdr>
        </w:div>
        <w:div w:id="72626234">
          <w:marLeft w:val="640"/>
          <w:marRight w:val="0"/>
          <w:marTop w:val="0"/>
          <w:marBottom w:val="0"/>
          <w:divBdr>
            <w:top w:val="none" w:sz="0" w:space="0" w:color="auto"/>
            <w:left w:val="none" w:sz="0" w:space="0" w:color="auto"/>
            <w:bottom w:val="none" w:sz="0" w:space="0" w:color="auto"/>
            <w:right w:val="none" w:sz="0" w:space="0" w:color="auto"/>
          </w:divBdr>
        </w:div>
        <w:div w:id="843474566">
          <w:marLeft w:val="640"/>
          <w:marRight w:val="0"/>
          <w:marTop w:val="0"/>
          <w:marBottom w:val="0"/>
          <w:divBdr>
            <w:top w:val="none" w:sz="0" w:space="0" w:color="auto"/>
            <w:left w:val="none" w:sz="0" w:space="0" w:color="auto"/>
            <w:bottom w:val="none" w:sz="0" w:space="0" w:color="auto"/>
            <w:right w:val="none" w:sz="0" w:space="0" w:color="auto"/>
          </w:divBdr>
        </w:div>
        <w:div w:id="1341617315">
          <w:marLeft w:val="640"/>
          <w:marRight w:val="0"/>
          <w:marTop w:val="0"/>
          <w:marBottom w:val="0"/>
          <w:divBdr>
            <w:top w:val="none" w:sz="0" w:space="0" w:color="auto"/>
            <w:left w:val="none" w:sz="0" w:space="0" w:color="auto"/>
            <w:bottom w:val="none" w:sz="0" w:space="0" w:color="auto"/>
            <w:right w:val="none" w:sz="0" w:space="0" w:color="auto"/>
          </w:divBdr>
        </w:div>
        <w:div w:id="806049754">
          <w:marLeft w:val="640"/>
          <w:marRight w:val="0"/>
          <w:marTop w:val="0"/>
          <w:marBottom w:val="0"/>
          <w:divBdr>
            <w:top w:val="none" w:sz="0" w:space="0" w:color="auto"/>
            <w:left w:val="none" w:sz="0" w:space="0" w:color="auto"/>
            <w:bottom w:val="none" w:sz="0" w:space="0" w:color="auto"/>
            <w:right w:val="none" w:sz="0" w:space="0" w:color="auto"/>
          </w:divBdr>
        </w:div>
        <w:div w:id="2004552381">
          <w:marLeft w:val="640"/>
          <w:marRight w:val="0"/>
          <w:marTop w:val="0"/>
          <w:marBottom w:val="0"/>
          <w:divBdr>
            <w:top w:val="none" w:sz="0" w:space="0" w:color="auto"/>
            <w:left w:val="none" w:sz="0" w:space="0" w:color="auto"/>
            <w:bottom w:val="none" w:sz="0" w:space="0" w:color="auto"/>
            <w:right w:val="none" w:sz="0" w:space="0" w:color="auto"/>
          </w:divBdr>
        </w:div>
        <w:div w:id="246161830">
          <w:marLeft w:val="640"/>
          <w:marRight w:val="0"/>
          <w:marTop w:val="0"/>
          <w:marBottom w:val="0"/>
          <w:divBdr>
            <w:top w:val="none" w:sz="0" w:space="0" w:color="auto"/>
            <w:left w:val="none" w:sz="0" w:space="0" w:color="auto"/>
            <w:bottom w:val="none" w:sz="0" w:space="0" w:color="auto"/>
            <w:right w:val="none" w:sz="0" w:space="0" w:color="auto"/>
          </w:divBdr>
        </w:div>
        <w:div w:id="1589920785">
          <w:marLeft w:val="640"/>
          <w:marRight w:val="0"/>
          <w:marTop w:val="0"/>
          <w:marBottom w:val="0"/>
          <w:divBdr>
            <w:top w:val="none" w:sz="0" w:space="0" w:color="auto"/>
            <w:left w:val="none" w:sz="0" w:space="0" w:color="auto"/>
            <w:bottom w:val="none" w:sz="0" w:space="0" w:color="auto"/>
            <w:right w:val="none" w:sz="0" w:space="0" w:color="auto"/>
          </w:divBdr>
        </w:div>
        <w:div w:id="1689405266">
          <w:marLeft w:val="640"/>
          <w:marRight w:val="0"/>
          <w:marTop w:val="0"/>
          <w:marBottom w:val="0"/>
          <w:divBdr>
            <w:top w:val="none" w:sz="0" w:space="0" w:color="auto"/>
            <w:left w:val="none" w:sz="0" w:space="0" w:color="auto"/>
            <w:bottom w:val="none" w:sz="0" w:space="0" w:color="auto"/>
            <w:right w:val="none" w:sz="0" w:space="0" w:color="auto"/>
          </w:divBdr>
        </w:div>
        <w:div w:id="698555518">
          <w:marLeft w:val="640"/>
          <w:marRight w:val="0"/>
          <w:marTop w:val="0"/>
          <w:marBottom w:val="0"/>
          <w:divBdr>
            <w:top w:val="none" w:sz="0" w:space="0" w:color="auto"/>
            <w:left w:val="none" w:sz="0" w:space="0" w:color="auto"/>
            <w:bottom w:val="none" w:sz="0" w:space="0" w:color="auto"/>
            <w:right w:val="none" w:sz="0" w:space="0" w:color="auto"/>
          </w:divBdr>
        </w:div>
        <w:div w:id="761293336">
          <w:marLeft w:val="640"/>
          <w:marRight w:val="0"/>
          <w:marTop w:val="0"/>
          <w:marBottom w:val="0"/>
          <w:divBdr>
            <w:top w:val="none" w:sz="0" w:space="0" w:color="auto"/>
            <w:left w:val="none" w:sz="0" w:space="0" w:color="auto"/>
            <w:bottom w:val="none" w:sz="0" w:space="0" w:color="auto"/>
            <w:right w:val="none" w:sz="0" w:space="0" w:color="auto"/>
          </w:divBdr>
        </w:div>
        <w:div w:id="1201867736">
          <w:marLeft w:val="640"/>
          <w:marRight w:val="0"/>
          <w:marTop w:val="0"/>
          <w:marBottom w:val="0"/>
          <w:divBdr>
            <w:top w:val="none" w:sz="0" w:space="0" w:color="auto"/>
            <w:left w:val="none" w:sz="0" w:space="0" w:color="auto"/>
            <w:bottom w:val="none" w:sz="0" w:space="0" w:color="auto"/>
            <w:right w:val="none" w:sz="0" w:space="0" w:color="auto"/>
          </w:divBdr>
        </w:div>
        <w:div w:id="1774082345">
          <w:marLeft w:val="640"/>
          <w:marRight w:val="0"/>
          <w:marTop w:val="0"/>
          <w:marBottom w:val="0"/>
          <w:divBdr>
            <w:top w:val="none" w:sz="0" w:space="0" w:color="auto"/>
            <w:left w:val="none" w:sz="0" w:space="0" w:color="auto"/>
            <w:bottom w:val="none" w:sz="0" w:space="0" w:color="auto"/>
            <w:right w:val="none" w:sz="0" w:space="0" w:color="auto"/>
          </w:divBdr>
        </w:div>
        <w:div w:id="743647286">
          <w:marLeft w:val="640"/>
          <w:marRight w:val="0"/>
          <w:marTop w:val="0"/>
          <w:marBottom w:val="0"/>
          <w:divBdr>
            <w:top w:val="none" w:sz="0" w:space="0" w:color="auto"/>
            <w:left w:val="none" w:sz="0" w:space="0" w:color="auto"/>
            <w:bottom w:val="none" w:sz="0" w:space="0" w:color="auto"/>
            <w:right w:val="none" w:sz="0" w:space="0" w:color="auto"/>
          </w:divBdr>
        </w:div>
        <w:div w:id="852914398">
          <w:marLeft w:val="640"/>
          <w:marRight w:val="0"/>
          <w:marTop w:val="0"/>
          <w:marBottom w:val="0"/>
          <w:divBdr>
            <w:top w:val="none" w:sz="0" w:space="0" w:color="auto"/>
            <w:left w:val="none" w:sz="0" w:space="0" w:color="auto"/>
            <w:bottom w:val="none" w:sz="0" w:space="0" w:color="auto"/>
            <w:right w:val="none" w:sz="0" w:space="0" w:color="auto"/>
          </w:divBdr>
        </w:div>
        <w:div w:id="623968437">
          <w:marLeft w:val="640"/>
          <w:marRight w:val="0"/>
          <w:marTop w:val="0"/>
          <w:marBottom w:val="0"/>
          <w:divBdr>
            <w:top w:val="none" w:sz="0" w:space="0" w:color="auto"/>
            <w:left w:val="none" w:sz="0" w:space="0" w:color="auto"/>
            <w:bottom w:val="none" w:sz="0" w:space="0" w:color="auto"/>
            <w:right w:val="none" w:sz="0" w:space="0" w:color="auto"/>
          </w:divBdr>
        </w:div>
        <w:div w:id="432288414">
          <w:marLeft w:val="640"/>
          <w:marRight w:val="0"/>
          <w:marTop w:val="0"/>
          <w:marBottom w:val="0"/>
          <w:divBdr>
            <w:top w:val="none" w:sz="0" w:space="0" w:color="auto"/>
            <w:left w:val="none" w:sz="0" w:space="0" w:color="auto"/>
            <w:bottom w:val="none" w:sz="0" w:space="0" w:color="auto"/>
            <w:right w:val="none" w:sz="0" w:space="0" w:color="auto"/>
          </w:divBdr>
        </w:div>
        <w:div w:id="1833401464">
          <w:marLeft w:val="640"/>
          <w:marRight w:val="0"/>
          <w:marTop w:val="0"/>
          <w:marBottom w:val="0"/>
          <w:divBdr>
            <w:top w:val="none" w:sz="0" w:space="0" w:color="auto"/>
            <w:left w:val="none" w:sz="0" w:space="0" w:color="auto"/>
            <w:bottom w:val="none" w:sz="0" w:space="0" w:color="auto"/>
            <w:right w:val="none" w:sz="0" w:space="0" w:color="auto"/>
          </w:divBdr>
        </w:div>
        <w:div w:id="980424999">
          <w:marLeft w:val="640"/>
          <w:marRight w:val="0"/>
          <w:marTop w:val="0"/>
          <w:marBottom w:val="0"/>
          <w:divBdr>
            <w:top w:val="none" w:sz="0" w:space="0" w:color="auto"/>
            <w:left w:val="none" w:sz="0" w:space="0" w:color="auto"/>
            <w:bottom w:val="none" w:sz="0" w:space="0" w:color="auto"/>
            <w:right w:val="none" w:sz="0" w:space="0" w:color="auto"/>
          </w:divBdr>
        </w:div>
        <w:div w:id="126551269">
          <w:marLeft w:val="640"/>
          <w:marRight w:val="0"/>
          <w:marTop w:val="0"/>
          <w:marBottom w:val="0"/>
          <w:divBdr>
            <w:top w:val="none" w:sz="0" w:space="0" w:color="auto"/>
            <w:left w:val="none" w:sz="0" w:space="0" w:color="auto"/>
            <w:bottom w:val="none" w:sz="0" w:space="0" w:color="auto"/>
            <w:right w:val="none" w:sz="0" w:space="0" w:color="auto"/>
          </w:divBdr>
        </w:div>
        <w:div w:id="1530678116">
          <w:marLeft w:val="640"/>
          <w:marRight w:val="0"/>
          <w:marTop w:val="0"/>
          <w:marBottom w:val="0"/>
          <w:divBdr>
            <w:top w:val="none" w:sz="0" w:space="0" w:color="auto"/>
            <w:left w:val="none" w:sz="0" w:space="0" w:color="auto"/>
            <w:bottom w:val="none" w:sz="0" w:space="0" w:color="auto"/>
            <w:right w:val="none" w:sz="0" w:space="0" w:color="auto"/>
          </w:divBdr>
        </w:div>
        <w:div w:id="1201212190">
          <w:marLeft w:val="640"/>
          <w:marRight w:val="0"/>
          <w:marTop w:val="0"/>
          <w:marBottom w:val="0"/>
          <w:divBdr>
            <w:top w:val="none" w:sz="0" w:space="0" w:color="auto"/>
            <w:left w:val="none" w:sz="0" w:space="0" w:color="auto"/>
            <w:bottom w:val="none" w:sz="0" w:space="0" w:color="auto"/>
            <w:right w:val="none" w:sz="0" w:space="0" w:color="auto"/>
          </w:divBdr>
        </w:div>
        <w:div w:id="359280932">
          <w:marLeft w:val="640"/>
          <w:marRight w:val="0"/>
          <w:marTop w:val="0"/>
          <w:marBottom w:val="0"/>
          <w:divBdr>
            <w:top w:val="none" w:sz="0" w:space="0" w:color="auto"/>
            <w:left w:val="none" w:sz="0" w:space="0" w:color="auto"/>
            <w:bottom w:val="none" w:sz="0" w:space="0" w:color="auto"/>
            <w:right w:val="none" w:sz="0" w:space="0" w:color="auto"/>
          </w:divBdr>
        </w:div>
        <w:div w:id="1408264464">
          <w:marLeft w:val="640"/>
          <w:marRight w:val="0"/>
          <w:marTop w:val="0"/>
          <w:marBottom w:val="0"/>
          <w:divBdr>
            <w:top w:val="none" w:sz="0" w:space="0" w:color="auto"/>
            <w:left w:val="none" w:sz="0" w:space="0" w:color="auto"/>
            <w:bottom w:val="none" w:sz="0" w:space="0" w:color="auto"/>
            <w:right w:val="none" w:sz="0" w:space="0" w:color="auto"/>
          </w:divBdr>
        </w:div>
        <w:div w:id="748699425">
          <w:marLeft w:val="640"/>
          <w:marRight w:val="0"/>
          <w:marTop w:val="0"/>
          <w:marBottom w:val="0"/>
          <w:divBdr>
            <w:top w:val="none" w:sz="0" w:space="0" w:color="auto"/>
            <w:left w:val="none" w:sz="0" w:space="0" w:color="auto"/>
            <w:bottom w:val="none" w:sz="0" w:space="0" w:color="auto"/>
            <w:right w:val="none" w:sz="0" w:space="0" w:color="auto"/>
          </w:divBdr>
        </w:div>
        <w:div w:id="1701052740">
          <w:marLeft w:val="640"/>
          <w:marRight w:val="0"/>
          <w:marTop w:val="0"/>
          <w:marBottom w:val="0"/>
          <w:divBdr>
            <w:top w:val="none" w:sz="0" w:space="0" w:color="auto"/>
            <w:left w:val="none" w:sz="0" w:space="0" w:color="auto"/>
            <w:bottom w:val="none" w:sz="0" w:space="0" w:color="auto"/>
            <w:right w:val="none" w:sz="0" w:space="0" w:color="auto"/>
          </w:divBdr>
        </w:div>
        <w:div w:id="517475125">
          <w:marLeft w:val="640"/>
          <w:marRight w:val="0"/>
          <w:marTop w:val="0"/>
          <w:marBottom w:val="0"/>
          <w:divBdr>
            <w:top w:val="none" w:sz="0" w:space="0" w:color="auto"/>
            <w:left w:val="none" w:sz="0" w:space="0" w:color="auto"/>
            <w:bottom w:val="none" w:sz="0" w:space="0" w:color="auto"/>
            <w:right w:val="none" w:sz="0" w:space="0" w:color="auto"/>
          </w:divBdr>
        </w:div>
        <w:div w:id="107554217">
          <w:marLeft w:val="640"/>
          <w:marRight w:val="0"/>
          <w:marTop w:val="0"/>
          <w:marBottom w:val="0"/>
          <w:divBdr>
            <w:top w:val="none" w:sz="0" w:space="0" w:color="auto"/>
            <w:left w:val="none" w:sz="0" w:space="0" w:color="auto"/>
            <w:bottom w:val="none" w:sz="0" w:space="0" w:color="auto"/>
            <w:right w:val="none" w:sz="0" w:space="0" w:color="auto"/>
          </w:divBdr>
        </w:div>
        <w:div w:id="1769740116">
          <w:marLeft w:val="640"/>
          <w:marRight w:val="0"/>
          <w:marTop w:val="0"/>
          <w:marBottom w:val="0"/>
          <w:divBdr>
            <w:top w:val="none" w:sz="0" w:space="0" w:color="auto"/>
            <w:left w:val="none" w:sz="0" w:space="0" w:color="auto"/>
            <w:bottom w:val="none" w:sz="0" w:space="0" w:color="auto"/>
            <w:right w:val="none" w:sz="0" w:space="0" w:color="auto"/>
          </w:divBdr>
        </w:div>
        <w:div w:id="2044598387">
          <w:marLeft w:val="640"/>
          <w:marRight w:val="0"/>
          <w:marTop w:val="0"/>
          <w:marBottom w:val="0"/>
          <w:divBdr>
            <w:top w:val="none" w:sz="0" w:space="0" w:color="auto"/>
            <w:left w:val="none" w:sz="0" w:space="0" w:color="auto"/>
            <w:bottom w:val="none" w:sz="0" w:space="0" w:color="auto"/>
            <w:right w:val="none" w:sz="0" w:space="0" w:color="auto"/>
          </w:divBdr>
        </w:div>
        <w:div w:id="1932396481">
          <w:marLeft w:val="640"/>
          <w:marRight w:val="0"/>
          <w:marTop w:val="0"/>
          <w:marBottom w:val="0"/>
          <w:divBdr>
            <w:top w:val="none" w:sz="0" w:space="0" w:color="auto"/>
            <w:left w:val="none" w:sz="0" w:space="0" w:color="auto"/>
            <w:bottom w:val="none" w:sz="0" w:space="0" w:color="auto"/>
            <w:right w:val="none" w:sz="0" w:space="0" w:color="auto"/>
          </w:divBdr>
        </w:div>
        <w:div w:id="1991206649">
          <w:marLeft w:val="640"/>
          <w:marRight w:val="0"/>
          <w:marTop w:val="0"/>
          <w:marBottom w:val="0"/>
          <w:divBdr>
            <w:top w:val="none" w:sz="0" w:space="0" w:color="auto"/>
            <w:left w:val="none" w:sz="0" w:space="0" w:color="auto"/>
            <w:bottom w:val="none" w:sz="0" w:space="0" w:color="auto"/>
            <w:right w:val="none" w:sz="0" w:space="0" w:color="auto"/>
          </w:divBdr>
        </w:div>
      </w:divsChild>
    </w:div>
    <w:div w:id="2125422611">
      <w:bodyDiv w:val="1"/>
      <w:marLeft w:val="0"/>
      <w:marRight w:val="0"/>
      <w:marTop w:val="0"/>
      <w:marBottom w:val="0"/>
      <w:divBdr>
        <w:top w:val="none" w:sz="0" w:space="0" w:color="auto"/>
        <w:left w:val="none" w:sz="0" w:space="0" w:color="auto"/>
        <w:bottom w:val="none" w:sz="0" w:space="0" w:color="auto"/>
        <w:right w:val="none" w:sz="0" w:space="0" w:color="auto"/>
      </w:divBdr>
      <w:divsChild>
        <w:div w:id="1228540548">
          <w:marLeft w:val="640"/>
          <w:marRight w:val="0"/>
          <w:marTop w:val="0"/>
          <w:marBottom w:val="0"/>
          <w:divBdr>
            <w:top w:val="none" w:sz="0" w:space="0" w:color="auto"/>
            <w:left w:val="none" w:sz="0" w:space="0" w:color="auto"/>
            <w:bottom w:val="none" w:sz="0" w:space="0" w:color="auto"/>
            <w:right w:val="none" w:sz="0" w:space="0" w:color="auto"/>
          </w:divBdr>
        </w:div>
        <w:div w:id="1727953189">
          <w:marLeft w:val="640"/>
          <w:marRight w:val="0"/>
          <w:marTop w:val="0"/>
          <w:marBottom w:val="0"/>
          <w:divBdr>
            <w:top w:val="none" w:sz="0" w:space="0" w:color="auto"/>
            <w:left w:val="none" w:sz="0" w:space="0" w:color="auto"/>
            <w:bottom w:val="none" w:sz="0" w:space="0" w:color="auto"/>
            <w:right w:val="none" w:sz="0" w:space="0" w:color="auto"/>
          </w:divBdr>
        </w:div>
        <w:div w:id="1065182923">
          <w:marLeft w:val="640"/>
          <w:marRight w:val="0"/>
          <w:marTop w:val="0"/>
          <w:marBottom w:val="0"/>
          <w:divBdr>
            <w:top w:val="none" w:sz="0" w:space="0" w:color="auto"/>
            <w:left w:val="none" w:sz="0" w:space="0" w:color="auto"/>
            <w:bottom w:val="none" w:sz="0" w:space="0" w:color="auto"/>
            <w:right w:val="none" w:sz="0" w:space="0" w:color="auto"/>
          </w:divBdr>
        </w:div>
        <w:div w:id="768476472">
          <w:marLeft w:val="640"/>
          <w:marRight w:val="0"/>
          <w:marTop w:val="0"/>
          <w:marBottom w:val="0"/>
          <w:divBdr>
            <w:top w:val="none" w:sz="0" w:space="0" w:color="auto"/>
            <w:left w:val="none" w:sz="0" w:space="0" w:color="auto"/>
            <w:bottom w:val="none" w:sz="0" w:space="0" w:color="auto"/>
            <w:right w:val="none" w:sz="0" w:space="0" w:color="auto"/>
          </w:divBdr>
        </w:div>
        <w:div w:id="802691842">
          <w:marLeft w:val="640"/>
          <w:marRight w:val="0"/>
          <w:marTop w:val="0"/>
          <w:marBottom w:val="0"/>
          <w:divBdr>
            <w:top w:val="none" w:sz="0" w:space="0" w:color="auto"/>
            <w:left w:val="none" w:sz="0" w:space="0" w:color="auto"/>
            <w:bottom w:val="none" w:sz="0" w:space="0" w:color="auto"/>
            <w:right w:val="none" w:sz="0" w:space="0" w:color="auto"/>
          </w:divBdr>
        </w:div>
        <w:div w:id="954336020">
          <w:marLeft w:val="640"/>
          <w:marRight w:val="0"/>
          <w:marTop w:val="0"/>
          <w:marBottom w:val="0"/>
          <w:divBdr>
            <w:top w:val="none" w:sz="0" w:space="0" w:color="auto"/>
            <w:left w:val="none" w:sz="0" w:space="0" w:color="auto"/>
            <w:bottom w:val="none" w:sz="0" w:space="0" w:color="auto"/>
            <w:right w:val="none" w:sz="0" w:space="0" w:color="auto"/>
          </w:divBdr>
        </w:div>
        <w:div w:id="299843527">
          <w:marLeft w:val="640"/>
          <w:marRight w:val="0"/>
          <w:marTop w:val="0"/>
          <w:marBottom w:val="0"/>
          <w:divBdr>
            <w:top w:val="none" w:sz="0" w:space="0" w:color="auto"/>
            <w:left w:val="none" w:sz="0" w:space="0" w:color="auto"/>
            <w:bottom w:val="none" w:sz="0" w:space="0" w:color="auto"/>
            <w:right w:val="none" w:sz="0" w:space="0" w:color="auto"/>
          </w:divBdr>
        </w:div>
        <w:div w:id="1462533929">
          <w:marLeft w:val="640"/>
          <w:marRight w:val="0"/>
          <w:marTop w:val="0"/>
          <w:marBottom w:val="0"/>
          <w:divBdr>
            <w:top w:val="none" w:sz="0" w:space="0" w:color="auto"/>
            <w:left w:val="none" w:sz="0" w:space="0" w:color="auto"/>
            <w:bottom w:val="none" w:sz="0" w:space="0" w:color="auto"/>
            <w:right w:val="none" w:sz="0" w:space="0" w:color="auto"/>
          </w:divBdr>
        </w:div>
        <w:div w:id="2054380340">
          <w:marLeft w:val="640"/>
          <w:marRight w:val="0"/>
          <w:marTop w:val="0"/>
          <w:marBottom w:val="0"/>
          <w:divBdr>
            <w:top w:val="none" w:sz="0" w:space="0" w:color="auto"/>
            <w:left w:val="none" w:sz="0" w:space="0" w:color="auto"/>
            <w:bottom w:val="none" w:sz="0" w:space="0" w:color="auto"/>
            <w:right w:val="none" w:sz="0" w:space="0" w:color="auto"/>
          </w:divBdr>
        </w:div>
        <w:div w:id="1983077313">
          <w:marLeft w:val="640"/>
          <w:marRight w:val="0"/>
          <w:marTop w:val="0"/>
          <w:marBottom w:val="0"/>
          <w:divBdr>
            <w:top w:val="none" w:sz="0" w:space="0" w:color="auto"/>
            <w:left w:val="none" w:sz="0" w:space="0" w:color="auto"/>
            <w:bottom w:val="none" w:sz="0" w:space="0" w:color="auto"/>
            <w:right w:val="none" w:sz="0" w:space="0" w:color="auto"/>
          </w:divBdr>
        </w:div>
        <w:div w:id="400831437">
          <w:marLeft w:val="640"/>
          <w:marRight w:val="0"/>
          <w:marTop w:val="0"/>
          <w:marBottom w:val="0"/>
          <w:divBdr>
            <w:top w:val="none" w:sz="0" w:space="0" w:color="auto"/>
            <w:left w:val="none" w:sz="0" w:space="0" w:color="auto"/>
            <w:bottom w:val="none" w:sz="0" w:space="0" w:color="auto"/>
            <w:right w:val="none" w:sz="0" w:space="0" w:color="auto"/>
          </w:divBdr>
        </w:div>
        <w:div w:id="1757823933">
          <w:marLeft w:val="640"/>
          <w:marRight w:val="0"/>
          <w:marTop w:val="0"/>
          <w:marBottom w:val="0"/>
          <w:divBdr>
            <w:top w:val="none" w:sz="0" w:space="0" w:color="auto"/>
            <w:left w:val="none" w:sz="0" w:space="0" w:color="auto"/>
            <w:bottom w:val="none" w:sz="0" w:space="0" w:color="auto"/>
            <w:right w:val="none" w:sz="0" w:space="0" w:color="auto"/>
          </w:divBdr>
        </w:div>
        <w:div w:id="1190295283">
          <w:marLeft w:val="640"/>
          <w:marRight w:val="0"/>
          <w:marTop w:val="0"/>
          <w:marBottom w:val="0"/>
          <w:divBdr>
            <w:top w:val="none" w:sz="0" w:space="0" w:color="auto"/>
            <w:left w:val="none" w:sz="0" w:space="0" w:color="auto"/>
            <w:bottom w:val="none" w:sz="0" w:space="0" w:color="auto"/>
            <w:right w:val="none" w:sz="0" w:space="0" w:color="auto"/>
          </w:divBdr>
        </w:div>
        <w:div w:id="1958948796">
          <w:marLeft w:val="640"/>
          <w:marRight w:val="0"/>
          <w:marTop w:val="0"/>
          <w:marBottom w:val="0"/>
          <w:divBdr>
            <w:top w:val="none" w:sz="0" w:space="0" w:color="auto"/>
            <w:left w:val="none" w:sz="0" w:space="0" w:color="auto"/>
            <w:bottom w:val="none" w:sz="0" w:space="0" w:color="auto"/>
            <w:right w:val="none" w:sz="0" w:space="0" w:color="auto"/>
          </w:divBdr>
        </w:div>
        <w:div w:id="1344286716">
          <w:marLeft w:val="640"/>
          <w:marRight w:val="0"/>
          <w:marTop w:val="0"/>
          <w:marBottom w:val="0"/>
          <w:divBdr>
            <w:top w:val="none" w:sz="0" w:space="0" w:color="auto"/>
            <w:left w:val="none" w:sz="0" w:space="0" w:color="auto"/>
            <w:bottom w:val="none" w:sz="0" w:space="0" w:color="auto"/>
            <w:right w:val="none" w:sz="0" w:space="0" w:color="auto"/>
          </w:divBdr>
        </w:div>
        <w:div w:id="1721902529">
          <w:marLeft w:val="640"/>
          <w:marRight w:val="0"/>
          <w:marTop w:val="0"/>
          <w:marBottom w:val="0"/>
          <w:divBdr>
            <w:top w:val="none" w:sz="0" w:space="0" w:color="auto"/>
            <w:left w:val="none" w:sz="0" w:space="0" w:color="auto"/>
            <w:bottom w:val="none" w:sz="0" w:space="0" w:color="auto"/>
            <w:right w:val="none" w:sz="0" w:space="0" w:color="auto"/>
          </w:divBdr>
        </w:div>
        <w:div w:id="1732146217">
          <w:marLeft w:val="640"/>
          <w:marRight w:val="0"/>
          <w:marTop w:val="0"/>
          <w:marBottom w:val="0"/>
          <w:divBdr>
            <w:top w:val="none" w:sz="0" w:space="0" w:color="auto"/>
            <w:left w:val="none" w:sz="0" w:space="0" w:color="auto"/>
            <w:bottom w:val="none" w:sz="0" w:space="0" w:color="auto"/>
            <w:right w:val="none" w:sz="0" w:space="0" w:color="auto"/>
          </w:divBdr>
        </w:div>
        <w:div w:id="1852793178">
          <w:marLeft w:val="640"/>
          <w:marRight w:val="0"/>
          <w:marTop w:val="0"/>
          <w:marBottom w:val="0"/>
          <w:divBdr>
            <w:top w:val="none" w:sz="0" w:space="0" w:color="auto"/>
            <w:left w:val="none" w:sz="0" w:space="0" w:color="auto"/>
            <w:bottom w:val="none" w:sz="0" w:space="0" w:color="auto"/>
            <w:right w:val="none" w:sz="0" w:space="0" w:color="auto"/>
          </w:divBdr>
        </w:div>
        <w:div w:id="1580797391">
          <w:marLeft w:val="640"/>
          <w:marRight w:val="0"/>
          <w:marTop w:val="0"/>
          <w:marBottom w:val="0"/>
          <w:divBdr>
            <w:top w:val="none" w:sz="0" w:space="0" w:color="auto"/>
            <w:left w:val="none" w:sz="0" w:space="0" w:color="auto"/>
            <w:bottom w:val="none" w:sz="0" w:space="0" w:color="auto"/>
            <w:right w:val="none" w:sz="0" w:space="0" w:color="auto"/>
          </w:divBdr>
        </w:div>
        <w:div w:id="1096101094">
          <w:marLeft w:val="640"/>
          <w:marRight w:val="0"/>
          <w:marTop w:val="0"/>
          <w:marBottom w:val="0"/>
          <w:divBdr>
            <w:top w:val="none" w:sz="0" w:space="0" w:color="auto"/>
            <w:left w:val="none" w:sz="0" w:space="0" w:color="auto"/>
            <w:bottom w:val="none" w:sz="0" w:space="0" w:color="auto"/>
            <w:right w:val="none" w:sz="0" w:space="0" w:color="auto"/>
          </w:divBdr>
        </w:div>
        <w:div w:id="318463550">
          <w:marLeft w:val="640"/>
          <w:marRight w:val="0"/>
          <w:marTop w:val="0"/>
          <w:marBottom w:val="0"/>
          <w:divBdr>
            <w:top w:val="none" w:sz="0" w:space="0" w:color="auto"/>
            <w:left w:val="none" w:sz="0" w:space="0" w:color="auto"/>
            <w:bottom w:val="none" w:sz="0" w:space="0" w:color="auto"/>
            <w:right w:val="none" w:sz="0" w:space="0" w:color="auto"/>
          </w:divBdr>
        </w:div>
        <w:div w:id="25570191">
          <w:marLeft w:val="640"/>
          <w:marRight w:val="0"/>
          <w:marTop w:val="0"/>
          <w:marBottom w:val="0"/>
          <w:divBdr>
            <w:top w:val="none" w:sz="0" w:space="0" w:color="auto"/>
            <w:left w:val="none" w:sz="0" w:space="0" w:color="auto"/>
            <w:bottom w:val="none" w:sz="0" w:space="0" w:color="auto"/>
            <w:right w:val="none" w:sz="0" w:space="0" w:color="auto"/>
          </w:divBdr>
        </w:div>
        <w:div w:id="324748841">
          <w:marLeft w:val="640"/>
          <w:marRight w:val="0"/>
          <w:marTop w:val="0"/>
          <w:marBottom w:val="0"/>
          <w:divBdr>
            <w:top w:val="none" w:sz="0" w:space="0" w:color="auto"/>
            <w:left w:val="none" w:sz="0" w:space="0" w:color="auto"/>
            <w:bottom w:val="none" w:sz="0" w:space="0" w:color="auto"/>
            <w:right w:val="none" w:sz="0" w:space="0" w:color="auto"/>
          </w:divBdr>
        </w:div>
        <w:div w:id="806896317">
          <w:marLeft w:val="640"/>
          <w:marRight w:val="0"/>
          <w:marTop w:val="0"/>
          <w:marBottom w:val="0"/>
          <w:divBdr>
            <w:top w:val="none" w:sz="0" w:space="0" w:color="auto"/>
            <w:left w:val="none" w:sz="0" w:space="0" w:color="auto"/>
            <w:bottom w:val="none" w:sz="0" w:space="0" w:color="auto"/>
            <w:right w:val="none" w:sz="0" w:space="0" w:color="auto"/>
          </w:divBdr>
        </w:div>
        <w:div w:id="1569264221">
          <w:marLeft w:val="640"/>
          <w:marRight w:val="0"/>
          <w:marTop w:val="0"/>
          <w:marBottom w:val="0"/>
          <w:divBdr>
            <w:top w:val="none" w:sz="0" w:space="0" w:color="auto"/>
            <w:left w:val="none" w:sz="0" w:space="0" w:color="auto"/>
            <w:bottom w:val="none" w:sz="0" w:space="0" w:color="auto"/>
            <w:right w:val="none" w:sz="0" w:space="0" w:color="auto"/>
          </w:divBdr>
        </w:div>
        <w:div w:id="250821683">
          <w:marLeft w:val="640"/>
          <w:marRight w:val="0"/>
          <w:marTop w:val="0"/>
          <w:marBottom w:val="0"/>
          <w:divBdr>
            <w:top w:val="none" w:sz="0" w:space="0" w:color="auto"/>
            <w:left w:val="none" w:sz="0" w:space="0" w:color="auto"/>
            <w:bottom w:val="none" w:sz="0" w:space="0" w:color="auto"/>
            <w:right w:val="none" w:sz="0" w:space="0" w:color="auto"/>
          </w:divBdr>
        </w:div>
        <w:div w:id="6913320">
          <w:marLeft w:val="640"/>
          <w:marRight w:val="0"/>
          <w:marTop w:val="0"/>
          <w:marBottom w:val="0"/>
          <w:divBdr>
            <w:top w:val="none" w:sz="0" w:space="0" w:color="auto"/>
            <w:left w:val="none" w:sz="0" w:space="0" w:color="auto"/>
            <w:bottom w:val="none" w:sz="0" w:space="0" w:color="auto"/>
            <w:right w:val="none" w:sz="0" w:space="0" w:color="auto"/>
          </w:divBdr>
        </w:div>
        <w:div w:id="542405920">
          <w:marLeft w:val="640"/>
          <w:marRight w:val="0"/>
          <w:marTop w:val="0"/>
          <w:marBottom w:val="0"/>
          <w:divBdr>
            <w:top w:val="none" w:sz="0" w:space="0" w:color="auto"/>
            <w:left w:val="none" w:sz="0" w:space="0" w:color="auto"/>
            <w:bottom w:val="none" w:sz="0" w:space="0" w:color="auto"/>
            <w:right w:val="none" w:sz="0" w:space="0" w:color="auto"/>
          </w:divBdr>
        </w:div>
        <w:div w:id="2135246744">
          <w:marLeft w:val="640"/>
          <w:marRight w:val="0"/>
          <w:marTop w:val="0"/>
          <w:marBottom w:val="0"/>
          <w:divBdr>
            <w:top w:val="none" w:sz="0" w:space="0" w:color="auto"/>
            <w:left w:val="none" w:sz="0" w:space="0" w:color="auto"/>
            <w:bottom w:val="none" w:sz="0" w:space="0" w:color="auto"/>
            <w:right w:val="none" w:sz="0" w:space="0" w:color="auto"/>
          </w:divBdr>
        </w:div>
        <w:div w:id="1052801680">
          <w:marLeft w:val="640"/>
          <w:marRight w:val="0"/>
          <w:marTop w:val="0"/>
          <w:marBottom w:val="0"/>
          <w:divBdr>
            <w:top w:val="none" w:sz="0" w:space="0" w:color="auto"/>
            <w:left w:val="none" w:sz="0" w:space="0" w:color="auto"/>
            <w:bottom w:val="none" w:sz="0" w:space="0" w:color="auto"/>
            <w:right w:val="none" w:sz="0" w:space="0" w:color="auto"/>
          </w:divBdr>
        </w:div>
        <w:div w:id="276908381">
          <w:marLeft w:val="640"/>
          <w:marRight w:val="0"/>
          <w:marTop w:val="0"/>
          <w:marBottom w:val="0"/>
          <w:divBdr>
            <w:top w:val="none" w:sz="0" w:space="0" w:color="auto"/>
            <w:left w:val="none" w:sz="0" w:space="0" w:color="auto"/>
            <w:bottom w:val="none" w:sz="0" w:space="0" w:color="auto"/>
            <w:right w:val="none" w:sz="0" w:space="0" w:color="auto"/>
          </w:divBdr>
        </w:div>
        <w:div w:id="574701606">
          <w:marLeft w:val="640"/>
          <w:marRight w:val="0"/>
          <w:marTop w:val="0"/>
          <w:marBottom w:val="0"/>
          <w:divBdr>
            <w:top w:val="none" w:sz="0" w:space="0" w:color="auto"/>
            <w:left w:val="none" w:sz="0" w:space="0" w:color="auto"/>
            <w:bottom w:val="none" w:sz="0" w:space="0" w:color="auto"/>
            <w:right w:val="none" w:sz="0" w:space="0" w:color="auto"/>
          </w:divBdr>
        </w:div>
        <w:div w:id="417287886">
          <w:marLeft w:val="640"/>
          <w:marRight w:val="0"/>
          <w:marTop w:val="0"/>
          <w:marBottom w:val="0"/>
          <w:divBdr>
            <w:top w:val="none" w:sz="0" w:space="0" w:color="auto"/>
            <w:left w:val="none" w:sz="0" w:space="0" w:color="auto"/>
            <w:bottom w:val="none" w:sz="0" w:space="0" w:color="auto"/>
            <w:right w:val="none" w:sz="0" w:space="0" w:color="auto"/>
          </w:divBdr>
        </w:div>
        <w:div w:id="1226339410">
          <w:marLeft w:val="640"/>
          <w:marRight w:val="0"/>
          <w:marTop w:val="0"/>
          <w:marBottom w:val="0"/>
          <w:divBdr>
            <w:top w:val="none" w:sz="0" w:space="0" w:color="auto"/>
            <w:left w:val="none" w:sz="0" w:space="0" w:color="auto"/>
            <w:bottom w:val="none" w:sz="0" w:space="0" w:color="auto"/>
            <w:right w:val="none" w:sz="0" w:space="0" w:color="auto"/>
          </w:divBdr>
        </w:div>
        <w:div w:id="350685027">
          <w:marLeft w:val="640"/>
          <w:marRight w:val="0"/>
          <w:marTop w:val="0"/>
          <w:marBottom w:val="0"/>
          <w:divBdr>
            <w:top w:val="none" w:sz="0" w:space="0" w:color="auto"/>
            <w:left w:val="none" w:sz="0" w:space="0" w:color="auto"/>
            <w:bottom w:val="none" w:sz="0" w:space="0" w:color="auto"/>
            <w:right w:val="none" w:sz="0" w:space="0" w:color="auto"/>
          </w:divBdr>
        </w:div>
        <w:div w:id="2013793976">
          <w:marLeft w:val="640"/>
          <w:marRight w:val="0"/>
          <w:marTop w:val="0"/>
          <w:marBottom w:val="0"/>
          <w:divBdr>
            <w:top w:val="none" w:sz="0" w:space="0" w:color="auto"/>
            <w:left w:val="none" w:sz="0" w:space="0" w:color="auto"/>
            <w:bottom w:val="none" w:sz="0" w:space="0" w:color="auto"/>
            <w:right w:val="none" w:sz="0" w:space="0" w:color="auto"/>
          </w:divBdr>
        </w:div>
        <w:div w:id="765273460">
          <w:marLeft w:val="640"/>
          <w:marRight w:val="0"/>
          <w:marTop w:val="0"/>
          <w:marBottom w:val="0"/>
          <w:divBdr>
            <w:top w:val="none" w:sz="0" w:space="0" w:color="auto"/>
            <w:left w:val="none" w:sz="0" w:space="0" w:color="auto"/>
            <w:bottom w:val="none" w:sz="0" w:space="0" w:color="auto"/>
            <w:right w:val="none" w:sz="0" w:space="0" w:color="auto"/>
          </w:divBdr>
        </w:div>
        <w:div w:id="1548763978">
          <w:marLeft w:val="640"/>
          <w:marRight w:val="0"/>
          <w:marTop w:val="0"/>
          <w:marBottom w:val="0"/>
          <w:divBdr>
            <w:top w:val="none" w:sz="0" w:space="0" w:color="auto"/>
            <w:left w:val="none" w:sz="0" w:space="0" w:color="auto"/>
            <w:bottom w:val="none" w:sz="0" w:space="0" w:color="auto"/>
            <w:right w:val="none" w:sz="0" w:space="0" w:color="auto"/>
          </w:divBdr>
        </w:div>
        <w:div w:id="247084353">
          <w:marLeft w:val="640"/>
          <w:marRight w:val="0"/>
          <w:marTop w:val="0"/>
          <w:marBottom w:val="0"/>
          <w:divBdr>
            <w:top w:val="none" w:sz="0" w:space="0" w:color="auto"/>
            <w:left w:val="none" w:sz="0" w:space="0" w:color="auto"/>
            <w:bottom w:val="none" w:sz="0" w:space="0" w:color="auto"/>
            <w:right w:val="none" w:sz="0" w:space="0" w:color="auto"/>
          </w:divBdr>
        </w:div>
        <w:div w:id="149760004">
          <w:marLeft w:val="640"/>
          <w:marRight w:val="0"/>
          <w:marTop w:val="0"/>
          <w:marBottom w:val="0"/>
          <w:divBdr>
            <w:top w:val="none" w:sz="0" w:space="0" w:color="auto"/>
            <w:left w:val="none" w:sz="0" w:space="0" w:color="auto"/>
            <w:bottom w:val="none" w:sz="0" w:space="0" w:color="auto"/>
            <w:right w:val="none" w:sz="0" w:space="0" w:color="auto"/>
          </w:divBdr>
        </w:div>
        <w:div w:id="1030566763">
          <w:marLeft w:val="640"/>
          <w:marRight w:val="0"/>
          <w:marTop w:val="0"/>
          <w:marBottom w:val="0"/>
          <w:divBdr>
            <w:top w:val="none" w:sz="0" w:space="0" w:color="auto"/>
            <w:left w:val="none" w:sz="0" w:space="0" w:color="auto"/>
            <w:bottom w:val="none" w:sz="0" w:space="0" w:color="auto"/>
            <w:right w:val="none" w:sz="0" w:space="0" w:color="auto"/>
          </w:divBdr>
        </w:div>
        <w:div w:id="635528034">
          <w:marLeft w:val="640"/>
          <w:marRight w:val="0"/>
          <w:marTop w:val="0"/>
          <w:marBottom w:val="0"/>
          <w:divBdr>
            <w:top w:val="none" w:sz="0" w:space="0" w:color="auto"/>
            <w:left w:val="none" w:sz="0" w:space="0" w:color="auto"/>
            <w:bottom w:val="none" w:sz="0" w:space="0" w:color="auto"/>
            <w:right w:val="none" w:sz="0" w:space="0" w:color="auto"/>
          </w:divBdr>
        </w:div>
        <w:div w:id="1070154328">
          <w:marLeft w:val="640"/>
          <w:marRight w:val="0"/>
          <w:marTop w:val="0"/>
          <w:marBottom w:val="0"/>
          <w:divBdr>
            <w:top w:val="none" w:sz="0" w:space="0" w:color="auto"/>
            <w:left w:val="none" w:sz="0" w:space="0" w:color="auto"/>
            <w:bottom w:val="none" w:sz="0" w:space="0" w:color="auto"/>
            <w:right w:val="none" w:sz="0" w:space="0" w:color="auto"/>
          </w:divBdr>
        </w:div>
        <w:div w:id="1294167211">
          <w:marLeft w:val="640"/>
          <w:marRight w:val="0"/>
          <w:marTop w:val="0"/>
          <w:marBottom w:val="0"/>
          <w:divBdr>
            <w:top w:val="none" w:sz="0" w:space="0" w:color="auto"/>
            <w:left w:val="none" w:sz="0" w:space="0" w:color="auto"/>
            <w:bottom w:val="none" w:sz="0" w:space="0" w:color="auto"/>
            <w:right w:val="none" w:sz="0" w:space="0" w:color="auto"/>
          </w:divBdr>
        </w:div>
        <w:div w:id="385494003">
          <w:marLeft w:val="640"/>
          <w:marRight w:val="0"/>
          <w:marTop w:val="0"/>
          <w:marBottom w:val="0"/>
          <w:divBdr>
            <w:top w:val="none" w:sz="0" w:space="0" w:color="auto"/>
            <w:left w:val="none" w:sz="0" w:space="0" w:color="auto"/>
            <w:bottom w:val="none" w:sz="0" w:space="0" w:color="auto"/>
            <w:right w:val="none" w:sz="0" w:space="0" w:color="auto"/>
          </w:divBdr>
        </w:div>
        <w:div w:id="639110757">
          <w:marLeft w:val="640"/>
          <w:marRight w:val="0"/>
          <w:marTop w:val="0"/>
          <w:marBottom w:val="0"/>
          <w:divBdr>
            <w:top w:val="none" w:sz="0" w:space="0" w:color="auto"/>
            <w:left w:val="none" w:sz="0" w:space="0" w:color="auto"/>
            <w:bottom w:val="none" w:sz="0" w:space="0" w:color="auto"/>
            <w:right w:val="none" w:sz="0" w:space="0" w:color="auto"/>
          </w:divBdr>
        </w:div>
        <w:div w:id="1256934187">
          <w:marLeft w:val="640"/>
          <w:marRight w:val="0"/>
          <w:marTop w:val="0"/>
          <w:marBottom w:val="0"/>
          <w:divBdr>
            <w:top w:val="none" w:sz="0" w:space="0" w:color="auto"/>
            <w:left w:val="none" w:sz="0" w:space="0" w:color="auto"/>
            <w:bottom w:val="none" w:sz="0" w:space="0" w:color="auto"/>
            <w:right w:val="none" w:sz="0" w:space="0" w:color="auto"/>
          </w:divBdr>
        </w:div>
        <w:div w:id="1422607266">
          <w:marLeft w:val="640"/>
          <w:marRight w:val="0"/>
          <w:marTop w:val="0"/>
          <w:marBottom w:val="0"/>
          <w:divBdr>
            <w:top w:val="none" w:sz="0" w:space="0" w:color="auto"/>
            <w:left w:val="none" w:sz="0" w:space="0" w:color="auto"/>
            <w:bottom w:val="none" w:sz="0" w:space="0" w:color="auto"/>
            <w:right w:val="none" w:sz="0" w:space="0" w:color="auto"/>
          </w:divBdr>
        </w:div>
        <w:div w:id="1103695845">
          <w:marLeft w:val="640"/>
          <w:marRight w:val="0"/>
          <w:marTop w:val="0"/>
          <w:marBottom w:val="0"/>
          <w:divBdr>
            <w:top w:val="none" w:sz="0" w:space="0" w:color="auto"/>
            <w:left w:val="none" w:sz="0" w:space="0" w:color="auto"/>
            <w:bottom w:val="none" w:sz="0" w:space="0" w:color="auto"/>
            <w:right w:val="none" w:sz="0" w:space="0" w:color="auto"/>
          </w:divBdr>
        </w:div>
        <w:div w:id="1126776853">
          <w:marLeft w:val="640"/>
          <w:marRight w:val="0"/>
          <w:marTop w:val="0"/>
          <w:marBottom w:val="0"/>
          <w:divBdr>
            <w:top w:val="none" w:sz="0" w:space="0" w:color="auto"/>
            <w:left w:val="none" w:sz="0" w:space="0" w:color="auto"/>
            <w:bottom w:val="none" w:sz="0" w:space="0" w:color="auto"/>
            <w:right w:val="none" w:sz="0" w:space="0" w:color="auto"/>
          </w:divBdr>
        </w:div>
        <w:div w:id="2041319163">
          <w:marLeft w:val="640"/>
          <w:marRight w:val="0"/>
          <w:marTop w:val="0"/>
          <w:marBottom w:val="0"/>
          <w:divBdr>
            <w:top w:val="none" w:sz="0" w:space="0" w:color="auto"/>
            <w:left w:val="none" w:sz="0" w:space="0" w:color="auto"/>
            <w:bottom w:val="none" w:sz="0" w:space="0" w:color="auto"/>
            <w:right w:val="none" w:sz="0" w:space="0" w:color="auto"/>
          </w:divBdr>
        </w:div>
        <w:div w:id="755176999">
          <w:marLeft w:val="640"/>
          <w:marRight w:val="0"/>
          <w:marTop w:val="0"/>
          <w:marBottom w:val="0"/>
          <w:divBdr>
            <w:top w:val="none" w:sz="0" w:space="0" w:color="auto"/>
            <w:left w:val="none" w:sz="0" w:space="0" w:color="auto"/>
            <w:bottom w:val="none" w:sz="0" w:space="0" w:color="auto"/>
            <w:right w:val="none" w:sz="0" w:space="0" w:color="auto"/>
          </w:divBdr>
        </w:div>
        <w:div w:id="1473404754">
          <w:marLeft w:val="640"/>
          <w:marRight w:val="0"/>
          <w:marTop w:val="0"/>
          <w:marBottom w:val="0"/>
          <w:divBdr>
            <w:top w:val="none" w:sz="0" w:space="0" w:color="auto"/>
            <w:left w:val="none" w:sz="0" w:space="0" w:color="auto"/>
            <w:bottom w:val="none" w:sz="0" w:space="0" w:color="auto"/>
            <w:right w:val="none" w:sz="0" w:space="0" w:color="auto"/>
          </w:divBdr>
        </w:div>
        <w:div w:id="1633171692">
          <w:marLeft w:val="640"/>
          <w:marRight w:val="0"/>
          <w:marTop w:val="0"/>
          <w:marBottom w:val="0"/>
          <w:divBdr>
            <w:top w:val="none" w:sz="0" w:space="0" w:color="auto"/>
            <w:left w:val="none" w:sz="0" w:space="0" w:color="auto"/>
            <w:bottom w:val="none" w:sz="0" w:space="0" w:color="auto"/>
            <w:right w:val="none" w:sz="0" w:space="0" w:color="auto"/>
          </w:divBdr>
        </w:div>
        <w:div w:id="1028992048">
          <w:marLeft w:val="640"/>
          <w:marRight w:val="0"/>
          <w:marTop w:val="0"/>
          <w:marBottom w:val="0"/>
          <w:divBdr>
            <w:top w:val="none" w:sz="0" w:space="0" w:color="auto"/>
            <w:left w:val="none" w:sz="0" w:space="0" w:color="auto"/>
            <w:bottom w:val="none" w:sz="0" w:space="0" w:color="auto"/>
            <w:right w:val="none" w:sz="0" w:space="0" w:color="auto"/>
          </w:divBdr>
        </w:div>
        <w:div w:id="973752356">
          <w:marLeft w:val="640"/>
          <w:marRight w:val="0"/>
          <w:marTop w:val="0"/>
          <w:marBottom w:val="0"/>
          <w:divBdr>
            <w:top w:val="none" w:sz="0" w:space="0" w:color="auto"/>
            <w:left w:val="none" w:sz="0" w:space="0" w:color="auto"/>
            <w:bottom w:val="none" w:sz="0" w:space="0" w:color="auto"/>
            <w:right w:val="none" w:sz="0" w:space="0" w:color="auto"/>
          </w:divBdr>
        </w:div>
        <w:div w:id="727388110">
          <w:marLeft w:val="640"/>
          <w:marRight w:val="0"/>
          <w:marTop w:val="0"/>
          <w:marBottom w:val="0"/>
          <w:divBdr>
            <w:top w:val="none" w:sz="0" w:space="0" w:color="auto"/>
            <w:left w:val="none" w:sz="0" w:space="0" w:color="auto"/>
            <w:bottom w:val="none" w:sz="0" w:space="0" w:color="auto"/>
            <w:right w:val="none" w:sz="0" w:space="0" w:color="auto"/>
          </w:divBdr>
        </w:div>
        <w:div w:id="1607956237">
          <w:marLeft w:val="640"/>
          <w:marRight w:val="0"/>
          <w:marTop w:val="0"/>
          <w:marBottom w:val="0"/>
          <w:divBdr>
            <w:top w:val="none" w:sz="0" w:space="0" w:color="auto"/>
            <w:left w:val="none" w:sz="0" w:space="0" w:color="auto"/>
            <w:bottom w:val="none" w:sz="0" w:space="0" w:color="auto"/>
            <w:right w:val="none" w:sz="0" w:space="0" w:color="auto"/>
          </w:divBdr>
        </w:div>
        <w:div w:id="1676031523">
          <w:marLeft w:val="640"/>
          <w:marRight w:val="0"/>
          <w:marTop w:val="0"/>
          <w:marBottom w:val="0"/>
          <w:divBdr>
            <w:top w:val="none" w:sz="0" w:space="0" w:color="auto"/>
            <w:left w:val="none" w:sz="0" w:space="0" w:color="auto"/>
            <w:bottom w:val="none" w:sz="0" w:space="0" w:color="auto"/>
            <w:right w:val="none" w:sz="0" w:space="0" w:color="auto"/>
          </w:divBdr>
        </w:div>
        <w:div w:id="1879394510">
          <w:marLeft w:val="640"/>
          <w:marRight w:val="0"/>
          <w:marTop w:val="0"/>
          <w:marBottom w:val="0"/>
          <w:divBdr>
            <w:top w:val="none" w:sz="0" w:space="0" w:color="auto"/>
            <w:left w:val="none" w:sz="0" w:space="0" w:color="auto"/>
            <w:bottom w:val="none" w:sz="0" w:space="0" w:color="auto"/>
            <w:right w:val="none" w:sz="0" w:space="0" w:color="auto"/>
          </w:divBdr>
        </w:div>
        <w:div w:id="632831469">
          <w:marLeft w:val="640"/>
          <w:marRight w:val="0"/>
          <w:marTop w:val="0"/>
          <w:marBottom w:val="0"/>
          <w:divBdr>
            <w:top w:val="none" w:sz="0" w:space="0" w:color="auto"/>
            <w:left w:val="none" w:sz="0" w:space="0" w:color="auto"/>
            <w:bottom w:val="none" w:sz="0" w:space="0" w:color="auto"/>
            <w:right w:val="none" w:sz="0" w:space="0" w:color="auto"/>
          </w:divBdr>
        </w:div>
        <w:div w:id="1381200114">
          <w:marLeft w:val="640"/>
          <w:marRight w:val="0"/>
          <w:marTop w:val="0"/>
          <w:marBottom w:val="0"/>
          <w:divBdr>
            <w:top w:val="none" w:sz="0" w:space="0" w:color="auto"/>
            <w:left w:val="none" w:sz="0" w:space="0" w:color="auto"/>
            <w:bottom w:val="none" w:sz="0" w:space="0" w:color="auto"/>
            <w:right w:val="none" w:sz="0" w:space="0" w:color="auto"/>
          </w:divBdr>
        </w:div>
        <w:div w:id="345600428">
          <w:marLeft w:val="640"/>
          <w:marRight w:val="0"/>
          <w:marTop w:val="0"/>
          <w:marBottom w:val="0"/>
          <w:divBdr>
            <w:top w:val="none" w:sz="0" w:space="0" w:color="auto"/>
            <w:left w:val="none" w:sz="0" w:space="0" w:color="auto"/>
            <w:bottom w:val="none" w:sz="0" w:space="0" w:color="auto"/>
            <w:right w:val="none" w:sz="0" w:space="0" w:color="auto"/>
          </w:divBdr>
        </w:div>
        <w:div w:id="229195136">
          <w:marLeft w:val="640"/>
          <w:marRight w:val="0"/>
          <w:marTop w:val="0"/>
          <w:marBottom w:val="0"/>
          <w:divBdr>
            <w:top w:val="none" w:sz="0" w:space="0" w:color="auto"/>
            <w:left w:val="none" w:sz="0" w:space="0" w:color="auto"/>
            <w:bottom w:val="none" w:sz="0" w:space="0" w:color="auto"/>
            <w:right w:val="none" w:sz="0" w:space="0" w:color="auto"/>
          </w:divBdr>
        </w:div>
        <w:div w:id="1770539443">
          <w:marLeft w:val="640"/>
          <w:marRight w:val="0"/>
          <w:marTop w:val="0"/>
          <w:marBottom w:val="0"/>
          <w:divBdr>
            <w:top w:val="none" w:sz="0" w:space="0" w:color="auto"/>
            <w:left w:val="none" w:sz="0" w:space="0" w:color="auto"/>
            <w:bottom w:val="none" w:sz="0" w:space="0" w:color="auto"/>
            <w:right w:val="none" w:sz="0" w:space="0" w:color="auto"/>
          </w:divBdr>
        </w:div>
        <w:div w:id="1770082790">
          <w:marLeft w:val="640"/>
          <w:marRight w:val="0"/>
          <w:marTop w:val="0"/>
          <w:marBottom w:val="0"/>
          <w:divBdr>
            <w:top w:val="none" w:sz="0" w:space="0" w:color="auto"/>
            <w:left w:val="none" w:sz="0" w:space="0" w:color="auto"/>
            <w:bottom w:val="none" w:sz="0" w:space="0" w:color="auto"/>
            <w:right w:val="none" w:sz="0" w:space="0" w:color="auto"/>
          </w:divBdr>
        </w:div>
        <w:div w:id="1921136744">
          <w:marLeft w:val="640"/>
          <w:marRight w:val="0"/>
          <w:marTop w:val="0"/>
          <w:marBottom w:val="0"/>
          <w:divBdr>
            <w:top w:val="none" w:sz="0" w:space="0" w:color="auto"/>
            <w:left w:val="none" w:sz="0" w:space="0" w:color="auto"/>
            <w:bottom w:val="none" w:sz="0" w:space="0" w:color="auto"/>
            <w:right w:val="none" w:sz="0" w:space="0" w:color="auto"/>
          </w:divBdr>
        </w:div>
        <w:div w:id="1957708583">
          <w:marLeft w:val="640"/>
          <w:marRight w:val="0"/>
          <w:marTop w:val="0"/>
          <w:marBottom w:val="0"/>
          <w:divBdr>
            <w:top w:val="none" w:sz="0" w:space="0" w:color="auto"/>
            <w:left w:val="none" w:sz="0" w:space="0" w:color="auto"/>
            <w:bottom w:val="none" w:sz="0" w:space="0" w:color="auto"/>
            <w:right w:val="none" w:sz="0" w:space="0" w:color="auto"/>
          </w:divBdr>
        </w:div>
        <w:div w:id="1047995983">
          <w:marLeft w:val="640"/>
          <w:marRight w:val="0"/>
          <w:marTop w:val="0"/>
          <w:marBottom w:val="0"/>
          <w:divBdr>
            <w:top w:val="none" w:sz="0" w:space="0" w:color="auto"/>
            <w:left w:val="none" w:sz="0" w:space="0" w:color="auto"/>
            <w:bottom w:val="none" w:sz="0" w:space="0" w:color="auto"/>
            <w:right w:val="none" w:sz="0" w:space="0" w:color="auto"/>
          </w:divBdr>
        </w:div>
        <w:div w:id="729765574">
          <w:marLeft w:val="640"/>
          <w:marRight w:val="0"/>
          <w:marTop w:val="0"/>
          <w:marBottom w:val="0"/>
          <w:divBdr>
            <w:top w:val="none" w:sz="0" w:space="0" w:color="auto"/>
            <w:left w:val="none" w:sz="0" w:space="0" w:color="auto"/>
            <w:bottom w:val="none" w:sz="0" w:space="0" w:color="auto"/>
            <w:right w:val="none" w:sz="0" w:space="0" w:color="auto"/>
          </w:divBdr>
        </w:div>
        <w:div w:id="226720207">
          <w:marLeft w:val="640"/>
          <w:marRight w:val="0"/>
          <w:marTop w:val="0"/>
          <w:marBottom w:val="0"/>
          <w:divBdr>
            <w:top w:val="none" w:sz="0" w:space="0" w:color="auto"/>
            <w:left w:val="none" w:sz="0" w:space="0" w:color="auto"/>
            <w:bottom w:val="none" w:sz="0" w:space="0" w:color="auto"/>
            <w:right w:val="none" w:sz="0" w:space="0" w:color="auto"/>
          </w:divBdr>
        </w:div>
        <w:div w:id="904491544">
          <w:marLeft w:val="640"/>
          <w:marRight w:val="0"/>
          <w:marTop w:val="0"/>
          <w:marBottom w:val="0"/>
          <w:divBdr>
            <w:top w:val="none" w:sz="0" w:space="0" w:color="auto"/>
            <w:left w:val="none" w:sz="0" w:space="0" w:color="auto"/>
            <w:bottom w:val="none" w:sz="0" w:space="0" w:color="auto"/>
            <w:right w:val="none" w:sz="0" w:space="0" w:color="auto"/>
          </w:divBdr>
        </w:div>
        <w:div w:id="733545381">
          <w:marLeft w:val="640"/>
          <w:marRight w:val="0"/>
          <w:marTop w:val="0"/>
          <w:marBottom w:val="0"/>
          <w:divBdr>
            <w:top w:val="none" w:sz="0" w:space="0" w:color="auto"/>
            <w:left w:val="none" w:sz="0" w:space="0" w:color="auto"/>
            <w:bottom w:val="none" w:sz="0" w:space="0" w:color="auto"/>
            <w:right w:val="none" w:sz="0" w:space="0" w:color="auto"/>
          </w:divBdr>
        </w:div>
        <w:div w:id="1487044021">
          <w:marLeft w:val="640"/>
          <w:marRight w:val="0"/>
          <w:marTop w:val="0"/>
          <w:marBottom w:val="0"/>
          <w:divBdr>
            <w:top w:val="none" w:sz="0" w:space="0" w:color="auto"/>
            <w:left w:val="none" w:sz="0" w:space="0" w:color="auto"/>
            <w:bottom w:val="none" w:sz="0" w:space="0" w:color="auto"/>
            <w:right w:val="none" w:sz="0" w:space="0" w:color="auto"/>
          </w:divBdr>
        </w:div>
        <w:div w:id="1025250059">
          <w:marLeft w:val="640"/>
          <w:marRight w:val="0"/>
          <w:marTop w:val="0"/>
          <w:marBottom w:val="0"/>
          <w:divBdr>
            <w:top w:val="none" w:sz="0" w:space="0" w:color="auto"/>
            <w:left w:val="none" w:sz="0" w:space="0" w:color="auto"/>
            <w:bottom w:val="none" w:sz="0" w:space="0" w:color="auto"/>
            <w:right w:val="none" w:sz="0" w:space="0" w:color="auto"/>
          </w:divBdr>
        </w:div>
        <w:div w:id="474680786">
          <w:marLeft w:val="640"/>
          <w:marRight w:val="0"/>
          <w:marTop w:val="0"/>
          <w:marBottom w:val="0"/>
          <w:divBdr>
            <w:top w:val="none" w:sz="0" w:space="0" w:color="auto"/>
            <w:left w:val="none" w:sz="0" w:space="0" w:color="auto"/>
            <w:bottom w:val="none" w:sz="0" w:space="0" w:color="auto"/>
            <w:right w:val="none" w:sz="0" w:space="0" w:color="auto"/>
          </w:divBdr>
        </w:div>
        <w:div w:id="1170874044">
          <w:marLeft w:val="640"/>
          <w:marRight w:val="0"/>
          <w:marTop w:val="0"/>
          <w:marBottom w:val="0"/>
          <w:divBdr>
            <w:top w:val="none" w:sz="0" w:space="0" w:color="auto"/>
            <w:left w:val="none" w:sz="0" w:space="0" w:color="auto"/>
            <w:bottom w:val="none" w:sz="0" w:space="0" w:color="auto"/>
            <w:right w:val="none" w:sz="0" w:space="0" w:color="auto"/>
          </w:divBdr>
        </w:div>
        <w:div w:id="724714838">
          <w:marLeft w:val="640"/>
          <w:marRight w:val="0"/>
          <w:marTop w:val="0"/>
          <w:marBottom w:val="0"/>
          <w:divBdr>
            <w:top w:val="none" w:sz="0" w:space="0" w:color="auto"/>
            <w:left w:val="none" w:sz="0" w:space="0" w:color="auto"/>
            <w:bottom w:val="none" w:sz="0" w:space="0" w:color="auto"/>
            <w:right w:val="none" w:sz="0" w:space="0" w:color="auto"/>
          </w:divBdr>
        </w:div>
        <w:div w:id="44836741">
          <w:marLeft w:val="640"/>
          <w:marRight w:val="0"/>
          <w:marTop w:val="0"/>
          <w:marBottom w:val="0"/>
          <w:divBdr>
            <w:top w:val="none" w:sz="0" w:space="0" w:color="auto"/>
            <w:left w:val="none" w:sz="0" w:space="0" w:color="auto"/>
            <w:bottom w:val="none" w:sz="0" w:space="0" w:color="auto"/>
            <w:right w:val="none" w:sz="0" w:space="0" w:color="auto"/>
          </w:divBdr>
        </w:div>
        <w:div w:id="968390344">
          <w:marLeft w:val="640"/>
          <w:marRight w:val="0"/>
          <w:marTop w:val="0"/>
          <w:marBottom w:val="0"/>
          <w:divBdr>
            <w:top w:val="none" w:sz="0" w:space="0" w:color="auto"/>
            <w:left w:val="none" w:sz="0" w:space="0" w:color="auto"/>
            <w:bottom w:val="none" w:sz="0" w:space="0" w:color="auto"/>
            <w:right w:val="none" w:sz="0" w:space="0" w:color="auto"/>
          </w:divBdr>
        </w:div>
        <w:div w:id="2113166686">
          <w:marLeft w:val="640"/>
          <w:marRight w:val="0"/>
          <w:marTop w:val="0"/>
          <w:marBottom w:val="0"/>
          <w:divBdr>
            <w:top w:val="none" w:sz="0" w:space="0" w:color="auto"/>
            <w:left w:val="none" w:sz="0" w:space="0" w:color="auto"/>
            <w:bottom w:val="none" w:sz="0" w:space="0" w:color="auto"/>
            <w:right w:val="none" w:sz="0" w:space="0" w:color="auto"/>
          </w:divBdr>
        </w:div>
        <w:div w:id="126702963">
          <w:marLeft w:val="640"/>
          <w:marRight w:val="0"/>
          <w:marTop w:val="0"/>
          <w:marBottom w:val="0"/>
          <w:divBdr>
            <w:top w:val="none" w:sz="0" w:space="0" w:color="auto"/>
            <w:left w:val="none" w:sz="0" w:space="0" w:color="auto"/>
            <w:bottom w:val="none" w:sz="0" w:space="0" w:color="auto"/>
            <w:right w:val="none" w:sz="0" w:space="0" w:color="auto"/>
          </w:divBdr>
        </w:div>
        <w:div w:id="1273241514">
          <w:marLeft w:val="640"/>
          <w:marRight w:val="0"/>
          <w:marTop w:val="0"/>
          <w:marBottom w:val="0"/>
          <w:divBdr>
            <w:top w:val="none" w:sz="0" w:space="0" w:color="auto"/>
            <w:left w:val="none" w:sz="0" w:space="0" w:color="auto"/>
            <w:bottom w:val="none" w:sz="0" w:space="0" w:color="auto"/>
            <w:right w:val="none" w:sz="0" w:space="0" w:color="auto"/>
          </w:divBdr>
        </w:div>
        <w:div w:id="1116558526">
          <w:marLeft w:val="640"/>
          <w:marRight w:val="0"/>
          <w:marTop w:val="0"/>
          <w:marBottom w:val="0"/>
          <w:divBdr>
            <w:top w:val="none" w:sz="0" w:space="0" w:color="auto"/>
            <w:left w:val="none" w:sz="0" w:space="0" w:color="auto"/>
            <w:bottom w:val="none" w:sz="0" w:space="0" w:color="auto"/>
            <w:right w:val="none" w:sz="0" w:space="0" w:color="auto"/>
          </w:divBdr>
        </w:div>
        <w:div w:id="795489284">
          <w:marLeft w:val="640"/>
          <w:marRight w:val="0"/>
          <w:marTop w:val="0"/>
          <w:marBottom w:val="0"/>
          <w:divBdr>
            <w:top w:val="none" w:sz="0" w:space="0" w:color="auto"/>
            <w:left w:val="none" w:sz="0" w:space="0" w:color="auto"/>
            <w:bottom w:val="none" w:sz="0" w:space="0" w:color="auto"/>
            <w:right w:val="none" w:sz="0" w:space="0" w:color="auto"/>
          </w:divBdr>
        </w:div>
        <w:div w:id="54357160">
          <w:marLeft w:val="640"/>
          <w:marRight w:val="0"/>
          <w:marTop w:val="0"/>
          <w:marBottom w:val="0"/>
          <w:divBdr>
            <w:top w:val="none" w:sz="0" w:space="0" w:color="auto"/>
            <w:left w:val="none" w:sz="0" w:space="0" w:color="auto"/>
            <w:bottom w:val="none" w:sz="0" w:space="0" w:color="auto"/>
            <w:right w:val="none" w:sz="0" w:space="0" w:color="auto"/>
          </w:divBdr>
        </w:div>
        <w:div w:id="17975665">
          <w:marLeft w:val="640"/>
          <w:marRight w:val="0"/>
          <w:marTop w:val="0"/>
          <w:marBottom w:val="0"/>
          <w:divBdr>
            <w:top w:val="none" w:sz="0" w:space="0" w:color="auto"/>
            <w:left w:val="none" w:sz="0" w:space="0" w:color="auto"/>
            <w:bottom w:val="none" w:sz="0" w:space="0" w:color="auto"/>
            <w:right w:val="none" w:sz="0" w:space="0" w:color="auto"/>
          </w:divBdr>
        </w:div>
        <w:div w:id="129179847">
          <w:marLeft w:val="640"/>
          <w:marRight w:val="0"/>
          <w:marTop w:val="0"/>
          <w:marBottom w:val="0"/>
          <w:divBdr>
            <w:top w:val="none" w:sz="0" w:space="0" w:color="auto"/>
            <w:left w:val="none" w:sz="0" w:space="0" w:color="auto"/>
            <w:bottom w:val="none" w:sz="0" w:space="0" w:color="auto"/>
            <w:right w:val="none" w:sz="0" w:space="0" w:color="auto"/>
          </w:divBdr>
        </w:div>
        <w:div w:id="1893613268">
          <w:marLeft w:val="640"/>
          <w:marRight w:val="0"/>
          <w:marTop w:val="0"/>
          <w:marBottom w:val="0"/>
          <w:divBdr>
            <w:top w:val="none" w:sz="0" w:space="0" w:color="auto"/>
            <w:left w:val="none" w:sz="0" w:space="0" w:color="auto"/>
            <w:bottom w:val="none" w:sz="0" w:space="0" w:color="auto"/>
            <w:right w:val="none" w:sz="0" w:space="0" w:color="auto"/>
          </w:divBdr>
        </w:div>
        <w:div w:id="1550415009">
          <w:marLeft w:val="640"/>
          <w:marRight w:val="0"/>
          <w:marTop w:val="0"/>
          <w:marBottom w:val="0"/>
          <w:divBdr>
            <w:top w:val="none" w:sz="0" w:space="0" w:color="auto"/>
            <w:left w:val="none" w:sz="0" w:space="0" w:color="auto"/>
            <w:bottom w:val="none" w:sz="0" w:space="0" w:color="auto"/>
            <w:right w:val="none" w:sz="0" w:space="0" w:color="auto"/>
          </w:divBdr>
        </w:div>
        <w:div w:id="1956251036">
          <w:marLeft w:val="640"/>
          <w:marRight w:val="0"/>
          <w:marTop w:val="0"/>
          <w:marBottom w:val="0"/>
          <w:divBdr>
            <w:top w:val="none" w:sz="0" w:space="0" w:color="auto"/>
            <w:left w:val="none" w:sz="0" w:space="0" w:color="auto"/>
            <w:bottom w:val="none" w:sz="0" w:space="0" w:color="auto"/>
            <w:right w:val="none" w:sz="0" w:space="0" w:color="auto"/>
          </w:divBdr>
        </w:div>
        <w:div w:id="1299601987">
          <w:marLeft w:val="640"/>
          <w:marRight w:val="0"/>
          <w:marTop w:val="0"/>
          <w:marBottom w:val="0"/>
          <w:divBdr>
            <w:top w:val="none" w:sz="0" w:space="0" w:color="auto"/>
            <w:left w:val="none" w:sz="0" w:space="0" w:color="auto"/>
            <w:bottom w:val="none" w:sz="0" w:space="0" w:color="auto"/>
            <w:right w:val="none" w:sz="0" w:space="0" w:color="auto"/>
          </w:divBdr>
        </w:div>
        <w:div w:id="1851941730">
          <w:marLeft w:val="640"/>
          <w:marRight w:val="0"/>
          <w:marTop w:val="0"/>
          <w:marBottom w:val="0"/>
          <w:divBdr>
            <w:top w:val="none" w:sz="0" w:space="0" w:color="auto"/>
            <w:left w:val="none" w:sz="0" w:space="0" w:color="auto"/>
            <w:bottom w:val="none" w:sz="0" w:space="0" w:color="auto"/>
            <w:right w:val="none" w:sz="0" w:space="0" w:color="auto"/>
          </w:divBdr>
        </w:div>
        <w:div w:id="999694054">
          <w:marLeft w:val="640"/>
          <w:marRight w:val="0"/>
          <w:marTop w:val="0"/>
          <w:marBottom w:val="0"/>
          <w:divBdr>
            <w:top w:val="none" w:sz="0" w:space="0" w:color="auto"/>
            <w:left w:val="none" w:sz="0" w:space="0" w:color="auto"/>
            <w:bottom w:val="none" w:sz="0" w:space="0" w:color="auto"/>
            <w:right w:val="none" w:sz="0" w:space="0" w:color="auto"/>
          </w:divBdr>
        </w:div>
        <w:div w:id="1635870194">
          <w:marLeft w:val="640"/>
          <w:marRight w:val="0"/>
          <w:marTop w:val="0"/>
          <w:marBottom w:val="0"/>
          <w:divBdr>
            <w:top w:val="none" w:sz="0" w:space="0" w:color="auto"/>
            <w:left w:val="none" w:sz="0" w:space="0" w:color="auto"/>
            <w:bottom w:val="none" w:sz="0" w:space="0" w:color="auto"/>
            <w:right w:val="none" w:sz="0" w:space="0" w:color="auto"/>
          </w:divBdr>
        </w:div>
        <w:div w:id="160582259">
          <w:marLeft w:val="640"/>
          <w:marRight w:val="0"/>
          <w:marTop w:val="0"/>
          <w:marBottom w:val="0"/>
          <w:divBdr>
            <w:top w:val="none" w:sz="0" w:space="0" w:color="auto"/>
            <w:left w:val="none" w:sz="0" w:space="0" w:color="auto"/>
            <w:bottom w:val="none" w:sz="0" w:space="0" w:color="auto"/>
            <w:right w:val="none" w:sz="0" w:space="0" w:color="auto"/>
          </w:divBdr>
        </w:div>
        <w:div w:id="725681567">
          <w:marLeft w:val="640"/>
          <w:marRight w:val="0"/>
          <w:marTop w:val="0"/>
          <w:marBottom w:val="0"/>
          <w:divBdr>
            <w:top w:val="none" w:sz="0" w:space="0" w:color="auto"/>
            <w:left w:val="none" w:sz="0" w:space="0" w:color="auto"/>
            <w:bottom w:val="none" w:sz="0" w:space="0" w:color="auto"/>
            <w:right w:val="none" w:sz="0" w:space="0" w:color="auto"/>
          </w:divBdr>
        </w:div>
        <w:div w:id="793017232">
          <w:marLeft w:val="640"/>
          <w:marRight w:val="0"/>
          <w:marTop w:val="0"/>
          <w:marBottom w:val="0"/>
          <w:divBdr>
            <w:top w:val="none" w:sz="0" w:space="0" w:color="auto"/>
            <w:left w:val="none" w:sz="0" w:space="0" w:color="auto"/>
            <w:bottom w:val="none" w:sz="0" w:space="0" w:color="auto"/>
            <w:right w:val="none" w:sz="0" w:space="0" w:color="auto"/>
          </w:divBdr>
        </w:div>
        <w:div w:id="1668631593">
          <w:marLeft w:val="640"/>
          <w:marRight w:val="0"/>
          <w:marTop w:val="0"/>
          <w:marBottom w:val="0"/>
          <w:divBdr>
            <w:top w:val="none" w:sz="0" w:space="0" w:color="auto"/>
            <w:left w:val="none" w:sz="0" w:space="0" w:color="auto"/>
            <w:bottom w:val="none" w:sz="0" w:space="0" w:color="auto"/>
            <w:right w:val="none" w:sz="0" w:space="0" w:color="auto"/>
          </w:divBdr>
        </w:div>
        <w:div w:id="1499731242">
          <w:marLeft w:val="640"/>
          <w:marRight w:val="0"/>
          <w:marTop w:val="0"/>
          <w:marBottom w:val="0"/>
          <w:divBdr>
            <w:top w:val="none" w:sz="0" w:space="0" w:color="auto"/>
            <w:left w:val="none" w:sz="0" w:space="0" w:color="auto"/>
            <w:bottom w:val="none" w:sz="0" w:space="0" w:color="auto"/>
            <w:right w:val="none" w:sz="0" w:space="0" w:color="auto"/>
          </w:divBdr>
        </w:div>
        <w:div w:id="92937492">
          <w:marLeft w:val="640"/>
          <w:marRight w:val="0"/>
          <w:marTop w:val="0"/>
          <w:marBottom w:val="0"/>
          <w:divBdr>
            <w:top w:val="none" w:sz="0" w:space="0" w:color="auto"/>
            <w:left w:val="none" w:sz="0" w:space="0" w:color="auto"/>
            <w:bottom w:val="none" w:sz="0" w:space="0" w:color="auto"/>
            <w:right w:val="none" w:sz="0" w:space="0" w:color="auto"/>
          </w:divBdr>
        </w:div>
        <w:div w:id="260112713">
          <w:marLeft w:val="640"/>
          <w:marRight w:val="0"/>
          <w:marTop w:val="0"/>
          <w:marBottom w:val="0"/>
          <w:divBdr>
            <w:top w:val="none" w:sz="0" w:space="0" w:color="auto"/>
            <w:left w:val="none" w:sz="0" w:space="0" w:color="auto"/>
            <w:bottom w:val="none" w:sz="0" w:space="0" w:color="auto"/>
            <w:right w:val="none" w:sz="0" w:space="0" w:color="auto"/>
          </w:divBdr>
        </w:div>
        <w:div w:id="1348751636">
          <w:marLeft w:val="640"/>
          <w:marRight w:val="0"/>
          <w:marTop w:val="0"/>
          <w:marBottom w:val="0"/>
          <w:divBdr>
            <w:top w:val="none" w:sz="0" w:space="0" w:color="auto"/>
            <w:left w:val="none" w:sz="0" w:space="0" w:color="auto"/>
            <w:bottom w:val="none" w:sz="0" w:space="0" w:color="auto"/>
            <w:right w:val="none" w:sz="0" w:space="0" w:color="auto"/>
          </w:divBdr>
        </w:div>
        <w:div w:id="298270281">
          <w:marLeft w:val="640"/>
          <w:marRight w:val="0"/>
          <w:marTop w:val="0"/>
          <w:marBottom w:val="0"/>
          <w:divBdr>
            <w:top w:val="none" w:sz="0" w:space="0" w:color="auto"/>
            <w:left w:val="none" w:sz="0" w:space="0" w:color="auto"/>
            <w:bottom w:val="none" w:sz="0" w:space="0" w:color="auto"/>
            <w:right w:val="none" w:sz="0" w:space="0" w:color="auto"/>
          </w:divBdr>
        </w:div>
        <w:div w:id="314336907">
          <w:marLeft w:val="640"/>
          <w:marRight w:val="0"/>
          <w:marTop w:val="0"/>
          <w:marBottom w:val="0"/>
          <w:divBdr>
            <w:top w:val="none" w:sz="0" w:space="0" w:color="auto"/>
            <w:left w:val="none" w:sz="0" w:space="0" w:color="auto"/>
            <w:bottom w:val="none" w:sz="0" w:space="0" w:color="auto"/>
            <w:right w:val="none" w:sz="0" w:space="0" w:color="auto"/>
          </w:divBdr>
        </w:div>
        <w:div w:id="160046940">
          <w:marLeft w:val="640"/>
          <w:marRight w:val="0"/>
          <w:marTop w:val="0"/>
          <w:marBottom w:val="0"/>
          <w:divBdr>
            <w:top w:val="none" w:sz="0" w:space="0" w:color="auto"/>
            <w:left w:val="none" w:sz="0" w:space="0" w:color="auto"/>
            <w:bottom w:val="none" w:sz="0" w:space="0" w:color="auto"/>
            <w:right w:val="none" w:sz="0" w:space="0" w:color="auto"/>
          </w:divBdr>
        </w:div>
        <w:div w:id="523523425">
          <w:marLeft w:val="640"/>
          <w:marRight w:val="0"/>
          <w:marTop w:val="0"/>
          <w:marBottom w:val="0"/>
          <w:divBdr>
            <w:top w:val="none" w:sz="0" w:space="0" w:color="auto"/>
            <w:left w:val="none" w:sz="0" w:space="0" w:color="auto"/>
            <w:bottom w:val="none" w:sz="0" w:space="0" w:color="auto"/>
            <w:right w:val="none" w:sz="0" w:space="0" w:color="auto"/>
          </w:divBdr>
        </w:div>
        <w:div w:id="118112750">
          <w:marLeft w:val="640"/>
          <w:marRight w:val="0"/>
          <w:marTop w:val="0"/>
          <w:marBottom w:val="0"/>
          <w:divBdr>
            <w:top w:val="none" w:sz="0" w:space="0" w:color="auto"/>
            <w:left w:val="none" w:sz="0" w:space="0" w:color="auto"/>
            <w:bottom w:val="none" w:sz="0" w:space="0" w:color="auto"/>
            <w:right w:val="none" w:sz="0" w:space="0" w:color="auto"/>
          </w:divBdr>
        </w:div>
        <w:div w:id="1875459024">
          <w:marLeft w:val="640"/>
          <w:marRight w:val="0"/>
          <w:marTop w:val="0"/>
          <w:marBottom w:val="0"/>
          <w:divBdr>
            <w:top w:val="none" w:sz="0" w:space="0" w:color="auto"/>
            <w:left w:val="none" w:sz="0" w:space="0" w:color="auto"/>
            <w:bottom w:val="none" w:sz="0" w:space="0" w:color="auto"/>
            <w:right w:val="none" w:sz="0" w:space="0" w:color="auto"/>
          </w:divBdr>
        </w:div>
        <w:div w:id="627781644">
          <w:marLeft w:val="640"/>
          <w:marRight w:val="0"/>
          <w:marTop w:val="0"/>
          <w:marBottom w:val="0"/>
          <w:divBdr>
            <w:top w:val="none" w:sz="0" w:space="0" w:color="auto"/>
            <w:left w:val="none" w:sz="0" w:space="0" w:color="auto"/>
            <w:bottom w:val="none" w:sz="0" w:space="0" w:color="auto"/>
            <w:right w:val="none" w:sz="0" w:space="0" w:color="auto"/>
          </w:divBdr>
        </w:div>
        <w:div w:id="1382241290">
          <w:marLeft w:val="640"/>
          <w:marRight w:val="0"/>
          <w:marTop w:val="0"/>
          <w:marBottom w:val="0"/>
          <w:divBdr>
            <w:top w:val="none" w:sz="0" w:space="0" w:color="auto"/>
            <w:left w:val="none" w:sz="0" w:space="0" w:color="auto"/>
            <w:bottom w:val="none" w:sz="0" w:space="0" w:color="auto"/>
            <w:right w:val="none" w:sz="0" w:space="0" w:color="auto"/>
          </w:divBdr>
        </w:div>
        <w:div w:id="750933202">
          <w:marLeft w:val="640"/>
          <w:marRight w:val="0"/>
          <w:marTop w:val="0"/>
          <w:marBottom w:val="0"/>
          <w:divBdr>
            <w:top w:val="none" w:sz="0" w:space="0" w:color="auto"/>
            <w:left w:val="none" w:sz="0" w:space="0" w:color="auto"/>
            <w:bottom w:val="none" w:sz="0" w:space="0" w:color="auto"/>
            <w:right w:val="none" w:sz="0" w:space="0" w:color="auto"/>
          </w:divBdr>
        </w:div>
        <w:div w:id="329791145">
          <w:marLeft w:val="640"/>
          <w:marRight w:val="0"/>
          <w:marTop w:val="0"/>
          <w:marBottom w:val="0"/>
          <w:divBdr>
            <w:top w:val="none" w:sz="0" w:space="0" w:color="auto"/>
            <w:left w:val="none" w:sz="0" w:space="0" w:color="auto"/>
            <w:bottom w:val="none" w:sz="0" w:space="0" w:color="auto"/>
            <w:right w:val="none" w:sz="0" w:space="0" w:color="auto"/>
          </w:divBdr>
        </w:div>
        <w:div w:id="2121678186">
          <w:marLeft w:val="640"/>
          <w:marRight w:val="0"/>
          <w:marTop w:val="0"/>
          <w:marBottom w:val="0"/>
          <w:divBdr>
            <w:top w:val="none" w:sz="0" w:space="0" w:color="auto"/>
            <w:left w:val="none" w:sz="0" w:space="0" w:color="auto"/>
            <w:bottom w:val="none" w:sz="0" w:space="0" w:color="auto"/>
            <w:right w:val="none" w:sz="0" w:space="0" w:color="auto"/>
          </w:divBdr>
        </w:div>
        <w:div w:id="730037292">
          <w:marLeft w:val="640"/>
          <w:marRight w:val="0"/>
          <w:marTop w:val="0"/>
          <w:marBottom w:val="0"/>
          <w:divBdr>
            <w:top w:val="none" w:sz="0" w:space="0" w:color="auto"/>
            <w:left w:val="none" w:sz="0" w:space="0" w:color="auto"/>
            <w:bottom w:val="none" w:sz="0" w:space="0" w:color="auto"/>
            <w:right w:val="none" w:sz="0" w:space="0" w:color="auto"/>
          </w:divBdr>
        </w:div>
        <w:div w:id="1435397939">
          <w:marLeft w:val="640"/>
          <w:marRight w:val="0"/>
          <w:marTop w:val="0"/>
          <w:marBottom w:val="0"/>
          <w:divBdr>
            <w:top w:val="none" w:sz="0" w:space="0" w:color="auto"/>
            <w:left w:val="none" w:sz="0" w:space="0" w:color="auto"/>
            <w:bottom w:val="none" w:sz="0" w:space="0" w:color="auto"/>
            <w:right w:val="none" w:sz="0" w:space="0" w:color="auto"/>
          </w:divBdr>
        </w:div>
        <w:div w:id="337581888">
          <w:marLeft w:val="640"/>
          <w:marRight w:val="0"/>
          <w:marTop w:val="0"/>
          <w:marBottom w:val="0"/>
          <w:divBdr>
            <w:top w:val="none" w:sz="0" w:space="0" w:color="auto"/>
            <w:left w:val="none" w:sz="0" w:space="0" w:color="auto"/>
            <w:bottom w:val="none" w:sz="0" w:space="0" w:color="auto"/>
            <w:right w:val="none" w:sz="0" w:space="0" w:color="auto"/>
          </w:divBdr>
        </w:div>
        <w:div w:id="138034279">
          <w:marLeft w:val="640"/>
          <w:marRight w:val="0"/>
          <w:marTop w:val="0"/>
          <w:marBottom w:val="0"/>
          <w:divBdr>
            <w:top w:val="none" w:sz="0" w:space="0" w:color="auto"/>
            <w:left w:val="none" w:sz="0" w:space="0" w:color="auto"/>
            <w:bottom w:val="none" w:sz="0" w:space="0" w:color="auto"/>
            <w:right w:val="none" w:sz="0" w:space="0" w:color="auto"/>
          </w:divBdr>
        </w:div>
        <w:div w:id="1407652980">
          <w:marLeft w:val="640"/>
          <w:marRight w:val="0"/>
          <w:marTop w:val="0"/>
          <w:marBottom w:val="0"/>
          <w:divBdr>
            <w:top w:val="none" w:sz="0" w:space="0" w:color="auto"/>
            <w:left w:val="none" w:sz="0" w:space="0" w:color="auto"/>
            <w:bottom w:val="none" w:sz="0" w:space="0" w:color="auto"/>
            <w:right w:val="none" w:sz="0" w:space="0" w:color="auto"/>
          </w:divBdr>
        </w:div>
        <w:div w:id="839782605">
          <w:marLeft w:val="640"/>
          <w:marRight w:val="0"/>
          <w:marTop w:val="0"/>
          <w:marBottom w:val="0"/>
          <w:divBdr>
            <w:top w:val="none" w:sz="0" w:space="0" w:color="auto"/>
            <w:left w:val="none" w:sz="0" w:space="0" w:color="auto"/>
            <w:bottom w:val="none" w:sz="0" w:space="0" w:color="auto"/>
            <w:right w:val="none" w:sz="0" w:space="0" w:color="auto"/>
          </w:divBdr>
        </w:div>
        <w:div w:id="396704032">
          <w:marLeft w:val="640"/>
          <w:marRight w:val="0"/>
          <w:marTop w:val="0"/>
          <w:marBottom w:val="0"/>
          <w:divBdr>
            <w:top w:val="none" w:sz="0" w:space="0" w:color="auto"/>
            <w:left w:val="none" w:sz="0" w:space="0" w:color="auto"/>
            <w:bottom w:val="none" w:sz="0" w:space="0" w:color="auto"/>
            <w:right w:val="none" w:sz="0" w:space="0" w:color="auto"/>
          </w:divBdr>
        </w:div>
        <w:div w:id="354114622">
          <w:marLeft w:val="640"/>
          <w:marRight w:val="0"/>
          <w:marTop w:val="0"/>
          <w:marBottom w:val="0"/>
          <w:divBdr>
            <w:top w:val="none" w:sz="0" w:space="0" w:color="auto"/>
            <w:left w:val="none" w:sz="0" w:space="0" w:color="auto"/>
            <w:bottom w:val="none" w:sz="0" w:space="0" w:color="auto"/>
            <w:right w:val="none" w:sz="0" w:space="0" w:color="auto"/>
          </w:divBdr>
        </w:div>
        <w:div w:id="1654871580">
          <w:marLeft w:val="640"/>
          <w:marRight w:val="0"/>
          <w:marTop w:val="0"/>
          <w:marBottom w:val="0"/>
          <w:divBdr>
            <w:top w:val="none" w:sz="0" w:space="0" w:color="auto"/>
            <w:left w:val="none" w:sz="0" w:space="0" w:color="auto"/>
            <w:bottom w:val="none" w:sz="0" w:space="0" w:color="auto"/>
            <w:right w:val="none" w:sz="0" w:space="0" w:color="auto"/>
          </w:divBdr>
        </w:div>
        <w:div w:id="515077066">
          <w:marLeft w:val="640"/>
          <w:marRight w:val="0"/>
          <w:marTop w:val="0"/>
          <w:marBottom w:val="0"/>
          <w:divBdr>
            <w:top w:val="none" w:sz="0" w:space="0" w:color="auto"/>
            <w:left w:val="none" w:sz="0" w:space="0" w:color="auto"/>
            <w:bottom w:val="none" w:sz="0" w:space="0" w:color="auto"/>
            <w:right w:val="none" w:sz="0" w:space="0" w:color="auto"/>
          </w:divBdr>
        </w:div>
        <w:div w:id="982319855">
          <w:marLeft w:val="640"/>
          <w:marRight w:val="0"/>
          <w:marTop w:val="0"/>
          <w:marBottom w:val="0"/>
          <w:divBdr>
            <w:top w:val="none" w:sz="0" w:space="0" w:color="auto"/>
            <w:left w:val="none" w:sz="0" w:space="0" w:color="auto"/>
            <w:bottom w:val="none" w:sz="0" w:space="0" w:color="auto"/>
            <w:right w:val="none" w:sz="0" w:space="0" w:color="auto"/>
          </w:divBdr>
        </w:div>
        <w:div w:id="54738288">
          <w:marLeft w:val="640"/>
          <w:marRight w:val="0"/>
          <w:marTop w:val="0"/>
          <w:marBottom w:val="0"/>
          <w:divBdr>
            <w:top w:val="none" w:sz="0" w:space="0" w:color="auto"/>
            <w:left w:val="none" w:sz="0" w:space="0" w:color="auto"/>
            <w:bottom w:val="none" w:sz="0" w:space="0" w:color="auto"/>
            <w:right w:val="none" w:sz="0" w:space="0" w:color="auto"/>
          </w:divBdr>
        </w:div>
        <w:div w:id="365102926">
          <w:marLeft w:val="640"/>
          <w:marRight w:val="0"/>
          <w:marTop w:val="0"/>
          <w:marBottom w:val="0"/>
          <w:divBdr>
            <w:top w:val="none" w:sz="0" w:space="0" w:color="auto"/>
            <w:left w:val="none" w:sz="0" w:space="0" w:color="auto"/>
            <w:bottom w:val="none" w:sz="0" w:space="0" w:color="auto"/>
            <w:right w:val="none" w:sz="0" w:space="0" w:color="auto"/>
          </w:divBdr>
        </w:div>
        <w:div w:id="1163206436">
          <w:marLeft w:val="640"/>
          <w:marRight w:val="0"/>
          <w:marTop w:val="0"/>
          <w:marBottom w:val="0"/>
          <w:divBdr>
            <w:top w:val="none" w:sz="0" w:space="0" w:color="auto"/>
            <w:left w:val="none" w:sz="0" w:space="0" w:color="auto"/>
            <w:bottom w:val="none" w:sz="0" w:space="0" w:color="auto"/>
            <w:right w:val="none" w:sz="0" w:space="0" w:color="auto"/>
          </w:divBdr>
        </w:div>
        <w:div w:id="720440414">
          <w:marLeft w:val="640"/>
          <w:marRight w:val="0"/>
          <w:marTop w:val="0"/>
          <w:marBottom w:val="0"/>
          <w:divBdr>
            <w:top w:val="none" w:sz="0" w:space="0" w:color="auto"/>
            <w:left w:val="none" w:sz="0" w:space="0" w:color="auto"/>
            <w:bottom w:val="none" w:sz="0" w:space="0" w:color="auto"/>
            <w:right w:val="none" w:sz="0" w:space="0" w:color="auto"/>
          </w:divBdr>
        </w:div>
        <w:div w:id="1999845864">
          <w:marLeft w:val="640"/>
          <w:marRight w:val="0"/>
          <w:marTop w:val="0"/>
          <w:marBottom w:val="0"/>
          <w:divBdr>
            <w:top w:val="none" w:sz="0" w:space="0" w:color="auto"/>
            <w:left w:val="none" w:sz="0" w:space="0" w:color="auto"/>
            <w:bottom w:val="none" w:sz="0" w:space="0" w:color="auto"/>
            <w:right w:val="none" w:sz="0" w:space="0" w:color="auto"/>
          </w:divBdr>
        </w:div>
        <w:div w:id="63988531">
          <w:marLeft w:val="640"/>
          <w:marRight w:val="0"/>
          <w:marTop w:val="0"/>
          <w:marBottom w:val="0"/>
          <w:divBdr>
            <w:top w:val="none" w:sz="0" w:space="0" w:color="auto"/>
            <w:left w:val="none" w:sz="0" w:space="0" w:color="auto"/>
            <w:bottom w:val="none" w:sz="0" w:space="0" w:color="auto"/>
            <w:right w:val="none" w:sz="0" w:space="0" w:color="auto"/>
          </w:divBdr>
        </w:div>
        <w:div w:id="977228703">
          <w:marLeft w:val="640"/>
          <w:marRight w:val="0"/>
          <w:marTop w:val="0"/>
          <w:marBottom w:val="0"/>
          <w:divBdr>
            <w:top w:val="none" w:sz="0" w:space="0" w:color="auto"/>
            <w:left w:val="none" w:sz="0" w:space="0" w:color="auto"/>
            <w:bottom w:val="none" w:sz="0" w:space="0" w:color="auto"/>
            <w:right w:val="none" w:sz="0" w:space="0" w:color="auto"/>
          </w:divBdr>
        </w:div>
        <w:div w:id="197355874">
          <w:marLeft w:val="640"/>
          <w:marRight w:val="0"/>
          <w:marTop w:val="0"/>
          <w:marBottom w:val="0"/>
          <w:divBdr>
            <w:top w:val="none" w:sz="0" w:space="0" w:color="auto"/>
            <w:left w:val="none" w:sz="0" w:space="0" w:color="auto"/>
            <w:bottom w:val="none" w:sz="0" w:space="0" w:color="auto"/>
            <w:right w:val="none" w:sz="0" w:space="0" w:color="auto"/>
          </w:divBdr>
        </w:div>
        <w:div w:id="103354922">
          <w:marLeft w:val="640"/>
          <w:marRight w:val="0"/>
          <w:marTop w:val="0"/>
          <w:marBottom w:val="0"/>
          <w:divBdr>
            <w:top w:val="none" w:sz="0" w:space="0" w:color="auto"/>
            <w:left w:val="none" w:sz="0" w:space="0" w:color="auto"/>
            <w:bottom w:val="none" w:sz="0" w:space="0" w:color="auto"/>
            <w:right w:val="none" w:sz="0" w:space="0" w:color="auto"/>
          </w:divBdr>
        </w:div>
        <w:div w:id="1593512344">
          <w:marLeft w:val="640"/>
          <w:marRight w:val="0"/>
          <w:marTop w:val="0"/>
          <w:marBottom w:val="0"/>
          <w:divBdr>
            <w:top w:val="none" w:sz="0" w:space="0" w:color="auto"/>
            <w:left w:val="none" w:sz="0" w:space="0" w:color="auto"/>
            <w:bottom w:val="none" w:sz="0" w:space="0" w:color="auto"/>
            <w:right w:val="none" w:sz="0" w:space="0" w:color="auto"/>
          </w:divBdr>
        </w:div>
        <w:div w:id="1964342362">
          <w:marLeft w:val="640"/>
          <w:marRight w:val="0"/>
          <w:marTop w:val="0"/>
          <w:marBottom w:val="0"/>
          <w:divBdr>
            <w:top w:val="none" w:sz="0" w:space="0" w:color="auto"/>
            <w:left w:val="none" w:sz="0" w:space="0" w:color="auto"/>
            <w:bottom w:val="none" w:sz="0" w:space="0" w:color="auto"/>
            <w:right w:val="none" w:sz="0" w:space="0" w:color="auto"/>
          </w:divBdr>
        </w:div>
        <w:div w:id="790049960">
          <w:marLeft w:val="640"/>
          <w:marRight w:val="0"/>
          <w:marTop w:val="0"/>
          <w:marBottom w:val="0"/>
          <w:divBdr>
            <w:top w:val="none" w:sz="0" w:space="0" w:color="auto"/>
            <w:left w:val="none" w:sz="0" w:space="0" w:color="auto"/>
            <w:bottom w:val="none" w:sz="0" w:space="0" w:color="auto"/>
            <w:right w:val="none" w:sz="0" w:space="0" w:color="auto"/>
          </w:divBdr>
        </w:div>
        <w:div w:id="360978895">
          <w:marLeft w:val="640"/>
          <w:marRight w:val="0"/>
          <w:marTop w:val="0"/>
          <w:marBottom w:val="0"/>
          <w:divBdr>
            <w:top w:val="none" w:sz="0" w:space="0" w:color="auto"/>
            <w:left w:val="none" w:sz="0" w:space="0" w:color="auto"/>
            <w:bottom w:val="none" w:sz="0" w:space="0" w:color="auto"/>
            <w:right w:val="none" w:sz="0" w:space="0" w:color="auto"/>
          </w:divBdr>
        </w:div>
        <w:div w:id="785153021">
          <w:marLeft w:val="640"/>
          <w:marRight w:val="0"/>
          <w:marTop w:val="0"/>
          <w:marBottom w:val="0"/>
          <w:divBdr>
            <w:top w:val="none" w:sz="0" w:space="0" w:color="auto"/>
            <w:left w:val="none" w:sz="0" w:space="0" w:color="auto"/>
            <w:bottom w:val="none" w:sz="0" w:space="0" w:color="auto"/>
            <w:right w:val="none" w:sz="0" w:space="0" w:color="auto"/>
          </w:divBdr>
        </w:div>
        <w:div w:id="1331906703">
          <w:marLeft w:val="640"/>
          <w:marRight w:val="0"/>
          <w:marTop w:val="0"/>
          <w:marBottom w:val="0"/>
          <w:divBdr>
            <w:top w:val="none" w:sz="0" w:space="0" w:color="auto"/>
            <w:left w:val="none" w:sz="0" w:space="0" w:color="auto"/>
            <w:bottom w:val="none" w:sz="0" w:space="0" w:color="auto"/>
            <w:right w:val="none" w:sz="0" w:space="0" w:color="auto"/>
          </w:divBdr>
        </w:div>
        <w:div w:id="1067413326">
          <w:marLeft w:val="640"/>
          <w:marRight w:val="0"/>
          <w:marTop w:val="0"/>
          <w:marBottom w:val="0"/>
          <w:divBdr>
            <w:top w:val="none" w:sz="0" w:space="0" w:color="auto"/>
            <w:left w:val="none" w:sz="0" w:space="0" w:color="auto"/>
            <w:bottom w:val="none" w:sz="0" w:space="0" w:color="auto"/>
            <w:right w:val="none" w:sz="0" w:space="0" w:color="auto"/>
          </w:divBdr>
        </w:div>
        <w:div w:id="516578479">
          <w:marLeft w:val="640"/>
          <w:marRight w:val="0"/>
          <w:marTop w:val="0"/>
          <w:marBottom w:val="0"/>
          <w:divBdr>
            <w:top w:val="none" w:sz="0" w:space="0" w:color="auto"/>
            <w:left w:val="none" w:sz="0" w:space="0" w:color="auto"/>
            <w:bottom w:val="none" w:sz="0" w:space="0" w:color="auto"/>
            <w:right w:val="none" w:sz="0" w:space="0" w:color="auto"/>
          </w:divBdr>
        </w:div>
        <w:div w:id="1540626948">
          <w:marLeft w:val="640"/>
          <w:marRight w:val="0"/>
          <w:marTop w:val="0"/>
          <w:marBottom w:val="0"/>
          <w:divBdr>
            <w:top w:val="none" w:sz="0" w:space="0" w:color="auto"/>
            <w:left w:val="none" w:sz="0" w:space="0" w:color="auto"/>
            <w:bottom w:val="none" w:sz="0" w:space="0" w:color="auto"/>
            <w:right w:val="none" w:sz="0" w:space="0" w:color="auto"/>
          </w:divBdr>
        </w:div>
        <w:div w:id="307562098">
          <w:marLeft w:val="640"/>
          <w:marRight w:val="0"/>
          <w:marTop w:val="0"/>
          <w:marBottom w:val="0"/>
          <w:divBdr>
            <w:top w:val="none" w:sz="0" w:space="0" w:color="auto"/>
            <w:left w:val="none" w:sz="0" w:space="0" w:color="auto"/>
            <w:bottom w:val="none" w:sz="0" w:space="0" w:color="auto"/>
            <w:right w:val="none" w:sz="0" w:space="0" w:color="auto"/>
          </w:divBdr>
        </w:div>
        <w:div w:id="1188979603">
          <w:marLeft w:val="640"/>
          <w:marRight w:val="0"/>
          <w:marTop w:val="0"/>
          <w:marBottom w:val="0"/>
          <w:divBdr>
            <w:top w:val="none" w:sz="0" w:space="0" w:color="auto"/>
            <w:left w:val="none" w:sz="0" w:space="0" w:color="auto"/>
            <w:bottom w:val="none" w:sz="0" w:space="0" w:color="auto"/>
            <w:right w:val="none" w:sz="0" w:space="0" w:color="auto"/>
          </w:divBdr>
        </w:div>
        <w:div w:id="743256562">
          <w:marLeft w:val="640"/>
          <w:marRight w:val="0"/>
          <w:marTop w:val="0"/>
          <w:marBottom w:val="0"/>
          <w:divBdr>
            <w:top w:val="none" w:sz="0" w:space="0" w:color="auto"/>
            <w:left w:val="none" w:sz="0" w:space="0" w:color="auto"/>
            <w:bottom w:val="none" w:sz="0" w:space="0" w:color="auto"/>
            <w:right w:val="none" w:sz="0" w:space="0" w:color="auto"/>
          </w:divBdr>
        </w:div>
        <w:div w:id="608319331">
          <w:marLeft w:val="640"/>
          <w:marRight w:val="0"/>
          <w:marTop w:val="0"/>
          <w:marBottom w:val="0"/>
          <w:divBdr>
            <w:top w:val="none" w:sz="0" w:space="0" w:color="auto"/>
            <w:left w:val="none" w:sz="0" w:space="0" w:color="auto"/>
            <w:bottom w:val="none" w:sz="0" w:space="0" w:color="auto"/>
            <w:right w:val="none" w:sz="0" w:space="0" w:color="auto"/>
          </w:divBdr>
        </w:div>
        <w:div w:id="1806199983">
          <w:marLeft w:val="640"/>
          <w:marRight w:val="0"/>
          <w:marTop w:val="0"/>
          <w:marBottom w:val="0"/>
          <w:divBdr>
            <w:top w:val="none" w:sz="0" w:space="0" w:color="auto"/>
            <w:left w:val="none" w:sz="0" w:space="0" w:color="auto"/>
            <w:bottom w:val="none" w:sz="0" w:space="0" w:color="auto"/>
            <w:right w:val="none" w:sz="0" w:space="0" w:color="auto"/>
          </w:divBdr>
        </w:div>
        <w:div w:id="695891661">
          <w:marLeft w:val="640"/>
          <w:marRight w:val="0"/>
          <w:marTop w:val="0"/>
          <w:marBottom w:val="0"/>
          <w:divBdr>
            <w:top w:val="none" w:sz="0" w:space="0" w:color="auto"/>
            <w:left w:val="none" w:sz="0" w:space="0" w:color="auto"/>
            <w:bottom w:val="none" w:sz="0" w:space="0" w:color="auto"/>
            <w:right w:val="none" w:sz="0" w:space="0" w:color="auto"/>
          </w:divBdr>
        </w:div>
        <w:div w:id="1308389532">
          <w:marLeft w:val="640"/>
          <w:marRight w:val="0"/>
          <w:marTop w:val="0"/>
          <w:marBottom w:val="0"/>
          <w:divBdr>
            <w:top w:val="none" w:sz="0" w:space="0" w:color="auto"/>
            <w:left w:val="none" w:sz="0" w:space="0" w:color="auto"/>
            <w:bottom w:val="none" w:sz="0" w:space="0" w:color="auto"/>
            <w:right w:val="none" w:sz="0" w:space="0" w:color="auto"/>
          </w:divBdr>
        </w:div>
        <w:div w:id="740759379">
          <w:marLeft w:val="640"/>
          <w:marRight w:val="0"/>
          <w:marTop w:val="0"/>
          <w:marBottom w:val="0"/>
          <w:divBdr>
            <w:top w:val="none" w:sz="0" w:space="0" w:color="auto"/>
            <w:left w:val="none" w:sz="0" w:space="0" w:color="auto"/>
            <w:bottom w:val="none" w:sz="0" w:space="0" w:color="auto"/>
            <w:right w:val="none" w:sz="0" w:space="0" w:color="auto"/>
          </w:divBdr>
        </w:div>
        <w:div w:id="1440875150">
          <w:marLeft w:val="640"/>
          <w:marRight w:val="0"/>
          <w:marTop w:val="0"/>
          <w:marBottom w:val="0"/>
          <w:divBdr>
            <w:top w:val="none" w:sz="0" w:space="0" w:color="auto"/>
            <w:left w:val="none" w:sz="0" w:space="0" w:color="auto"/>
            <w:bottom w:val="none" w:sz="0" w:space="0" w:color="auto"/>
            <w:right w:val="none" w:sz="0" w:space="0" w:color="auto"/>
          </w:divBdr>
        </w:div>
        <w:div w:id="2067099879">
          <w:marLeft w:val="640"/>
          <w:marRight w:val="0"/>
          <w:marTop w:val="0"/>
          <w:marBottom w:val="0"/>
          <w:divBdr>
            <w:top w:val="none" w:sz="0" w:space="0" w:color="auto"/>
            <w:left w:val="none" w:sz="0" w:space="0" w:color="auto"/>
            <w:bottom w:val="none" w:sz="0" w:space="0" w:color="auto"/>
            <w:right w:val="none" w:sz="0" w:space="0" w:color="auto"/>
          </w:divBdr>
        </w:div>
        <w:div w:id="1853951753">
          <w:marLeft w:val="640"/>
          <w:marRight w:val="0"/>
          <w:marTop w:val="0"/>
          <w:marBottom w:val="0"/>
          <w:divBdr>
            <w:top w:val="none" w:sz="0" w:space="0" w:color="auto"/>
            <w:left w:val="none" w:sz="0" w:space="0" w:color="auto"/>
            <w:bottom w:val="none" w:sz="0" w:space="0" w:color="auto"/>
            <w:right w:val="none" w:sz="0" w:space="0" w:color="auto"/>
          </w:divBdr>
        </w:div>
        <w:div w:id="1268582818">
          <w:marLeft w:val="640"/>
          <w:marRight w:val="0"/>
          <w:marTop w:val="0"/>
          <w:marBottom w:val="0"/>
          <w:divBdr>
            <w:top w:val="none" w:sz="0" w:space="0" w:color="auto"/>
            <w:left w:val="none" w:sz="0" w:space="0" w:color="auto"/>
            <w:bottom w:val="none" w:sz="0" w:space="0" w:color="auto"/>
            <w:right w:val="none" w:sz="0" w:space="0" w:color="auto"/>
          </w:divBdr>
        </w:div>
        <w:div w:id="345982255">
          <w:marLeft w:val="640"/>
          <w:marRight w:val="0"/>
          <w:marTop w:val="0"/>
          <w:marBottom w:val="0"/>
          <w:divBdr>
            <w:top w:val="none" w:sz="0" w:space="0" w:color="auto"/>
            <w:left w:val="none" w:sz="0" w:space="0" w:color="auto"/>
            <w:bottom w:val="none" w:sz="0" w:space="0" w:color="auto"/>
            <w:right w:val="none" w:sz="0" w:space="0" w:color="auto"/>
          </w:divBdr>
        </w:div>
        <w:div w:id="1210802034">
          <w:marLeft w:val="640"/>
          <w:marRight w:val="0"/>
          <w:marTop w:val="0"/>
          <w:marBottom w:val="0"/>
          <w:divBdr>
            <w:top w:val="none" w:sz="0" w:space="0" w:color="auto"/>
            <w:left w:val="none" w:sz="0" w:space="0" w:color="auto"/>
            <w:bottom w:val="none" w:sz="0" w:space="0" w:color="auto"/>
            <w:right w:val="none" w:sz="0" w:space="0" w:color="auto"/>
          </w:divBdr>
        </w:div>
        <w:div w:id="812521795">
          <w:marLeft w:val="640"/>
          <w:marRight w:val="0"/>
          <w:marTop w:val="0"/>
          <w:marBottom w:val="0"/>
          <w:divBdr>
            <w:top w:val="none" w:sz="0" w:space="0" w:color="auto"/>
            <w:left w:val="none" w:sz="0" w:space="0" w:color="auto"/>
            <w:bottom w:val="none" w:sz="0" w:space="0" w:color="auto"/>
            <w:right w:val="none" w:sz="0" w:space="0" w:color="auto"/>
          </w:divBdr>
        </w:div>
        <w:div w:id="587157441">
          <w:marLeft w:val="640"/>
          <w:marRight w:val="0"/>
          <w:marTop w:val="0"/>
          <w:marBottom w:val="0"/>
          <w:divBdr>
            <w:top w:val="none" w:sz="0" w:space="0" w:color="auto"/>
            <w:left w:val="none" w:sz="0" w:space="0" w:color="auto"/>
            <w:bottom w:val="none" w:sz="0" w:space="0" w:color="auto"/>
            <w:right w:val="none" w:sz="0" w:space="0" w:color="auto"/>
          </w:divBdr>
        </w:div>
        <w:div w:id="1121340543">
          <w:marLeft w:val="640"/>
          <w:marRight w:val="0"/>
          <w:marTop w:val="0"/>
          <w:marBottom w:val="0"/>
          <w:divBdr>
            <w:top w:val="none" w:sz="0" w:space="0" w:color="auto"/>
            <w:left w:val="none" w:sz="0" w:space="0" w:color="auto"/>
            <w:bottom w:val="none" w:sz="0" w:space="0" w:color="auto"/>
            <w:right w:val="none" w:sz="0" w:space="0" w:color="auto"/>
          </w:divBdr>
        </w:div>
        <w:div w:id="1193297841">
          <w:marLeft w:val="640"/>
          <w:marRight w:val="0"/>
          <w:marTop w:val="0"/>
          <w:marBottom w:val="0"/>
          <w:divBdr>
            <w:top w:val="none" w:sz="0" w:space="0" w:color="auto"/>
            <w:left w:val="none" w:sz="0" w:space="0" w:color="auto"/>
            <w:bottom w:val="none" w:sz="0" w:space="0" w:color="auto"/>
            <w:right w:val="none" w:sz="0" w:space="0" w:color="auto"/>
          </w:divBdr>
        </w:div>
        <w:div w:id="1914268479">
          <w:marLeft w:val="640"/>
          <w:marRight w:val="0"/>
          <w:marTop w:val="0"/>
          <w:marBottom w:val="0"/>
          <w:divBdr>
            <w:top w:val="none" w:sz="0" w:space="0" w:color="auto"/>
            <w:left w:val="none" w:sz="0" w:space="0" w:color="auto"/>
            <w:bottom w:val="none" w:sz="0" w:space="0" w:color="auto"/>
            <w:right w:val="none" w:sz="0" w:space="0" w:color="auto"/>
          </w:divBdr>
        </w:div>
        <w:div w:id="2060474177">
          <w:marLeft w:val="640"/>
          <w:marRight w:val="0"/>
          <w:marTop w:val="0"/>
          <w:marBottom w:val="0"/>
          <w:divBdr>
            <w:top w:val="none" w:sz="0" w:space="0" w:color="auto"/>
            <w:left w:val="none" w:sz="0" w:space="0" w:color="auto"/>
            <w:bottom w:val="none" w:sz="0" w:space="0" w:color="auto"/>
            <w:right w:val="none" w:sz="0" w:space="0" w:color="auto"/>
          </w:divBdr>
        </w:div>
        <w:div w:id="18240830">
          <w:marLeft w:val="640"/>
          <w:marRight w:val="0"/>
          <w:marTop w:val="0"/>
          <w:marBottom w:val="0"/>
          <w:divBdr>
            <w:top w:val="none" w:sz="0" w:space="0" w:color="auto"/>
            <w:left w:val="none" w:sz="0" w:space="0" w:color="auto"/>
            <w:bottom w:val="none" w:sz="0" w:space="0" w:color="auto"/>
            <w:right w:val="none" w:sz="0" w:space="0" w:color="auto"/>
          </w:divBdr>
        </w:div>
        <w:div w:id="1389378548">
          <w:marLeft w:val="640"/>
          <w:marRight w:val="0"/>
          <w:marTop w:val="0"/>
          <w:marBottom w:val="0"/>
          <w:divBdr>
            <w:top w:val="none" w:sz="0" w:space="0" w:color="auto"/>
            <w:left w:val="none" w:sz="0" w:space="0" w:color="auto"/>
            <w:bottom w:val="none" w:sz="0" w:space="0" w:color="auto"/>
            <w:right w:val="none" w:sz="0" w:space="0" w:color="auto"/>
          </w:divBdr>
        </w:div>
        <w:div w:id="392705470">
          <w:marLeft w:val="640"/>
          <w:marRight w:val="0"/>
          <w:marTop w:val="0"/>
          <w:marBottom w:val="0"/>
          <w:divBdr>
            <w:top w:val="none" w:sz="0" w:space="0" w:color="auto"/>
            <w:left w:val="none" w:sz="0" w:space="0" w:color="auto"/>
            <w:bottom w:val="none" w:sz="0" w:space="0" w:color="auto"/>
            <w:right w:val="none" w:sz="0" w:space="0" w:color="auto"/>
          </w:divBdr>
        </w:div>
        <w:div w:id="1533032474">
          <w:marLeft w:val="640"/>
          <w:marRight w:val="0"/>
          <w:marTop w:val="0"/>
          <w:marBottom w:val="0"/>
          <w:divBdr>
            <w:top w:val="none" w:sz="0" w:space="0" w:color="auto"/>
            <w:left w:val="none" w:sz="0" w:space="0" w:color="auto"/>
            <w:bottom w:val="none" w:sz="0" w:space="0" w:color="auto"/>
            <w:right w:val="none" w:sz="0" w:space="0" w:color="auto"/>
          </w:divBdr>
        </w:div>
        <w:div w:id="1655141497">
          <w:marLeft w:val="640"/>
          <w:marRight w:val="0"/>
          <w:marTop w:val="0"/>
          <w:marBottom w:val="0"/>
          <w:divBdr>
            <w:top w:val="none" w:sz="0" w:space="0" w:color="auto"/>
            <w:left w:val="none" w:sz="0" w:space="0" w:color="auto"/>
            <w:bottom w:val="none" w:sz="0" w:space="0" w:color="auto"/>
            <w:right w:val="none" w:sz="0" w:space="0" w:color="auto"/>
          </w:divBdr>
        </w:div>
        <w:div w:id="24838216">
          <w:marLeft w:val="640"/>
          <w:marRight w:val="0"/>
          <w:marTop w:val="0"/>
          <w:marBottom w:val="0"/>
          <w:divBdr>
            <w:top w:val="none" w:sz="0" w:space="0" w:color="auto"/>
            <w:left w:val="none" w:sz="0" w:space="0" w:color="auto"/>
            <w:bottom w:val="none" w:sz="0" w:space="0" w:color="auto"/>
            <w:right w:val="none" w:sz="0" w:space="0" w:color="auto"/>
          </w:divBdr>
        </w:div>
        <w:div w:id="1305424492">
          <w:marLeft w:val="640"/>
          <w:marRight w:val="0"/>
          <w:marTop w:val="0"/>
          <w:marBottom w:val="0"/>
          <w:divBdr>
            <w:top w:val="none" w:sz="0" w:space="0" w:color="auto"/>
            <w:left w:val="none" w:sz="0" w:space="0" w:color="auto"/>
            <w:bottom w:val="none" w:sz="0" w:space="0" w:color="auto"/>
            <w:right w:val="none" w:sz="0" w:space="0" w:color="auto"/>
          </w:divBdr>
        </w:div>
        <w:div w:id="1862205959">
          <w:marLeft w:val="640"/>
          <w:marRight w:val="0"/>
          <w:marTop w:val="0"/>
          <w:marBottom w:val="0"/>
          <w:divBdr>
            <w:top w:val="none" w:sz="0" w:space="0" w:color="auto"/>
            <w:left w:val="none" w:sz="0" w:space="0" w:color="auto"/>
            <w:bottom w:val="none" w:sz="0" w:space="0" w:color="auto"/>
            <w:right w:val="none" w:sz="0" w:space="0" w:color="auto"/>
          </w:divBdr>
        </w:div>
        <w:div w:id="1306426030">
          <w:marLeft w:val="640"/>
          <w:marRight w:val="0"/>
          <w:marTop w:val="0"/>
          <w:marBottom w:val="0"/>
          <w:divBdr>
            <w:top w:val="none" w:sz="0" w:space="0" w:color="auto"/>
            <w:left w:val="none" w:sz="0" w:space="0" w:color="auto"/>
            <w:bottom w:val="none" w:sz="0" w:space="0" w:color="auto"/>
            <w:right w:val="none" w:sz="0" w:space="0" w:color="auto"/>
          </w:divBdr>
        </w:div>
        <w:div w:id="236324736">
          <w:marLeft w:val="640"/>
          <w:marRight w:val="0"/>
          <w:marTop w:val="0"/>
          <w:marBottom w:val="0"/>
          <w:divBdr>
            <w:top w:val="none" w:sz="0" w:space="0" w:color="auto"/>
            <w:left w:val="none" w:sz="0" w:space="0" w:color="auto"/>
            <w:bottom w:val="none" w:sz="0" w:space="0" w:color="auto"/>
            <w:right w:val="none" w:sz="0" w:space="0" w:color="auto"/>
          </w:divBdr>
        </w:div>
        <w:div w:id="916553403">
          <w:marLeft w:val="640"/>
          <w:marRight w:val="0"/>
          <w:marTop w:val="0"/>
          <w:marBottom w:val="0"/>
          <w:divBdr>
            <w:top w:val="none" w:sz="0" w:space="0" w:color="auto"/>
            <w:left w:val="none" w:sz="0" w:space="0" w:color="auto"/>
            <w:bottom w:val="none" w:sz="0" w:space="0" w:color="auto"/>
            <w:right w:val="none" w:sz="0" w:space="0" w:color="auto"/>
          </w:divBdr>
        </w:div>
        <w:div w:id="1849174180">
          <w:marLeft w:val="640"/>
          <w:marRight w:val="0"/>
          <w:marTop w:val="0"/>
          <w:marBottom w:val="0"/>
          <w:divBdr>
            <w:top w:val="none" w:sz="0" w:space="0" w:color="auto"/>
            <w:left w:val="none" w:sz="0" w:space="0" w:color="auto"/>
            <w:bottom w:val="none" w:sz="0" w:space="0" w:color="auto"/>
            <w:right w:val="none" w:sz="0" w:space="0" w:color="auto"/>
          </w:divBdr>
        </w:div>
        <w:div w:id="684136451">
          <w:marLeft w:val="640"/>
          <w:marRight w:val="0"/>
          <w:marTop w:val="0"/>
          <w:marBottom w:val="0"/>
          <w:divBdr>
            <w:top w:val="none" w:sz="0" w:space="0" w:color="auto"/>
            <w:left w:val="none" w:sz="0" w:space="0" w:color="auto"/>
            <w:bottom w:val="none" w:sz="0" w:space="0" w:color="auto"/>
            <w:right w:val="none" w:sz="0" w:space="0" w:color="auto"/>
          </w:divBdr>
        </w:div>
        <w:div w:id="1133325325">
          <w:marLeft w:val="640"/>
          <w:marRight w:val="0"/>
          <w:marTop w:val="0"/>
          <w:marBottom w:val="0"/>
          <w:divBdr>
            <w:top w:val="none" w:sz="0" w:space="0" w:color="auto"/>
            <w:left w:val="none" w:sz="0" w:space="0" w:color="auto"/>
            <w:bottom w:val="none" w:sz="0" w:space="0" w:color="auto"/>
            <w:right w:val="none" w:sz="0" w:space="0" w:color="auto"/>
          </w:divBdr>
        </w:div>
        <w:div w:id="217398201">
          <w:marLeft w:val="640"/>
          <w:marRight w:val="0"/>
          <w:marTop w:val="0"/>
          <w:marBottom w:val="0"/>
          <w:divBdr>
            <w:top w:val="none" w:sz="0" w:space="0" w:color="auto"/>
            <w:left w:val="none" w:sz="0" w:space="0" w:color="auto"/>
            <w:bottom w:val="none" w:sz="0" w:space="0" w:color="auto"/>
            <w:right w:val="none" w:sz="0" w:space="0" w:color="auto"/>
          </w:divBdr>
        </w:div>
        <w:div w:id="1328946432">
          <w:marLeft w:val="640"/>
          <w:marRight w:val="0"/>
          <w:marTop w:val="0"/>
          <w:marBottom w:val="0"/>
          <w:divBdr>
            <w:top w:val="none" w:sz="0" w:space="0" w:color="auto"/>
            <w:left w:val="none" w:sz="0" w:space="0" w:color="auto"/>
            <w:bottom w:val="none" w:sz="0" w:space="0" w:color="auto"/>
            <w:right w:val="none" w:sz="0" w:space="0" w:color="auto"/>
          </w:divBdr>
        </w:div>
        <w:div w:id="172260871">
          <w:marLeft w:val="640"/>
          <w:marRight w:val="0"/>
          <w:marTop w:val="0"/>
          <w:marBottom w:val="0"/>
          <w:divBdr>
            <w:top w:val="none" w:sz="0" w:space="0" w:color="auto"/>
            <w:left w:val="none" w:sz="0" w:space="0" w:color="auto"/>
            <w:bottom w:val="none" w:sz="0" w:space="0" w:color="auto"/>
            <w:right w:val="none" w:sz="0" w:space="0" w:color="auto"/>
          </w:divBdr>
        </w:div>
        <w:div w:id="126120163">
          <w:marLeft w:val="640"/>
          <w:marRight w:val="0"/>
          <w:marTop w:val="0"/>
          <w:marBottom w:val="0"/>
          <w:divBdr>
            <w:top w:val="none" w:sz="0" w:space="0" w:color="auto"/>
            <w:left w:val="none" w:sz="0" w:space="0" w:color="auto"/>
            <w:bottom w:val="none" w:sz="0" w:space="0" w:color="auto"/>
            <w:right w:val="none" w:sz="0" w:space="0" w:color="auto"/>
          </w:divBdr>
        </w:div>
        <w:div w:id="1352343557">
          <w:marLeft w:val="640"/>
          <w:marRight w:val="0"/>
          <w:marTop w:val="0"/>
          <w:marBottom w:val="0"/>
          <w:divBdr>
            <w:top w:val="none" w:sz="0" w:space="0" w:color="auto"/>
            <w:left w:val="none" w:sz="0" w:space="0" w:color="auto"/>
            <w:bottom w:val="none" w:sz="0" w:space="0" w:color="auto"/>
            <w:right w:val="none" w:sz="0" w:space="0" w:color="auto"/>
          </w:divBdr>
        </w:div>
        <w:div w:id="1930039158">
          <w:marLeft w:val="640"/>
          <w:marRight w:val="0"/>
          <w:marTop w:val="0"/>
          <w:marBottom w:val="0"/>
          <w:divBdr>
            <w:top w:val="none" w:sz="0" w:space="0" w:color="auto"/>
            <w:left w:val="none" w:sz="0" w:space="0" w:color="auto"/>
            <w:bottom w:val="none" w:sz="0" w:space="0" w:color="auto"/>
            <w:right w:val="none" w:sz="0" w:space="0" w:color="auto"/>
          </w:divBdr>
        </w:div>
        <w:div w:id="747190318">
          <w:marLeft w:val="640"/>
          <w:marRight w:val="0"/>
          <w:marTop w:val="0"/>
          <w:marBottom w:val="0"/>
          <w:divBdr>
            <w:top w:val="none" w:sz="0" w:space="0" w:color="auto"/>
            <w:left w:val="none" w:sz="0" w:space="0" w:color="auto"/>
            <w:bottom w:val="none" w:sz="0" w:space="0" w:color="auto"/>
            <w:right w:val="none" w:sz="0" w:space="0" w:color="auto"/>
          </w:divBdr>
        </w:div>
        <w:div w:id="1502155893">
          <w:marLeft w:val="640"/>
          <w:marRight w:val="0"/>
          <w:marTop w:val="0"/>
          <w:marBottom w:val="0"/>
          <w:divBdr>
            <w:top w:val="none" w:sz="0" w:space="0" w:color="auto"/>
            <w:left w:val="none" w:sz="0" w:space="0" w:color="auto"/>
            <w:bottom w:val="none" w:sz="0" w:space="0" w:color="auto"/>
            <w:right w:val="none" w:sz="0" w:space="0" w:color="auto"/>
          </w:divBdr>
        </w:div>
        <w:div w:id="1237085013">
          <w:marLeft w:val="640"/>
          <w:marRight w:val="0"/>
          <w:marTop w:val="0"/>
          <w:marBottom w:val="0"/>
          <w:divBdr>
            <w:top w:val="none" w:sz="0" w:space="0" w:color="auto"/>
            <w:left w:val="none" w:sz="0" w:space="0" w:color="auto"/>
            <w:bottom w:val="none" w:sz="0" w:space="0" w:color="auto"/>
            <w:right w:val="none" w:sz="0" w:space="0" w:color="auto"/>
          </w:divBdr>
        </w:div>
        <w:div w:id="1383014534">
          <w:marLeft w:val="640"/>
          <w:marRight w:val="0"/>
          <w:marTop w:val="0"/>
          <w:marBottom w:val="0"/>
          <w:divBdr>
            <w:top w:val="none" w:sz="0" w:space="0" w:color="auto"/>
            <w:left w:val="none" w:sz="0" w:space="0" w:color="auto"/>
            <w:bottom w:val="none" w:sz="0" w:space="0" w:color="auto"/>
            <w:right w:val="none" w:sz="0" w:space="0" w:color="auto"/>
          </w:divBdr>
        </w:div>
        <w:div w:id="1175917054">
          <w:marLeft w:val="640"/>
          <w:marRight w:val="0"/>
          <w:marTop w:val="0"/>
          <w:marBottom w:val="0"/>
          <w:divBdr>
            <w:top w:val="none" w:sz="0" w:space="0" w:color="auto"/>
            <w:left w:val="none" w:sz="0" w:space="0" w:color="auto"/>
            <w:bottom w:val="none" w:sz="0" w:space="0" w:color="auto"/>
            <w:right w:val="none" w:sz="0" w:space="0" w:color="auto"/>
          </w:divBdr>
        </w:div>
        <w:div w:id="1145972735">
          <w:marLeft w:val="640"/>
          <w:marRight w:val="0"/>
          <w:marTop w:val="0"/>
          <w:marBottom w:val="0"/>
          <w:divBdr>
            <w:top w:val="none" w:sz="0" w:space="0" w:color="auto"/>
            <w:left w:val="none" w:sz="0" w:space="0" w:color="auto"/>
            <w:bottom w:val="none" w:sz="0" w:space="0" w:color="auto"/>
            <w:right w:val="none" w:sz="0" w:space="0" w:color="auto"/>
          </w:divBdr>
        </w:div>
        <w:div w:id="1697269313">
          <w:marLeft w:val="640"/>
          <w:marRight w:val="0"/>
          <w:marTop w:val="0"/>
          <w:marBottom w:val="0"/>
          <w:divBdr>
            <w:top w:val="none" w:sz="0" w:space="0" w:color="auto"/>
            <w:left w:val="none" w:sz="0" w:space="0" w:color="auto"/>
            <w:bottom w:val="none" w:sz="0" w:space="0" w:color="auto"/>
            <w:right w:val="none" w:sz="0" w:space="0" w:color="auto"/>
          </w:divBdr>
        </w:div>
        <w:div w:id="1230267851">
          <w:marLeft w:val="640"/>
          <w:marRight w:val="0"/>
          <w:marTop w:val="0"/>
          <w:marBottom w:val="0"/>
          <w:divBdr>
            <w:top w:val="none" w:sz="0" w:space="0" w:color="auto"/>
            <w:left w:val="none" w:sz="0" w:space="0" w:color="auto"/>
            <w:bottom w:val="none" w:sz="0" w:space="0" w:color="auto"/>
            <w:right w:val="none" w:sz="0" w:space="0" w:color="auto"/>
          </w:divBdr>
        </w:div>
        <w:div w:id="1408578813">
          <w:marLeft w:val="640"/>
          <w:marRight w:val="0"/>
          <w:marTop w:val="0"/>
          <w:marBottom w:val="0"/>
          <w:divBdr>
            <w:top w:val="none" w:sz="0" w:space="0" w:color="auto"/>
            <w:left w:val="none" w:sz="0" w:space="0" w:color="auto"/>
            <w:bottom w:val="none" w:sz="0" w:space="0" w:color="auto"/>
            <w:right w:val="none" w:sz="0" w:space="0" w:color="auto"/>
          </w:divBdr>
        </w:div>
        <w:div w:id="1980453374">
          <w:marLeft w:val="640"/>
          <w:marRight w:val="0"/>
          <w:marTop w:val="0"/>
          <w:marBottom w:val="0"/>
          <w:divBdr>
            <w:top w:val="none" w:sz="0" w:space="0" w:color="auto"/>
            <w:left w:val="none" w:sz="0" w:space="0" w:color="auto"/>
            <w:bottom w:val="none" w:sz="0" w:space="0" w:color="auto"/>
            <w:right w:val="none" w:sz="0" w:space="0" w:color="auto"/>
          </w:divBdr>
        </w:div>
        <w:div w:id="303507752">
          <w:marLeft w:val="640"/>
          <w:marRight w:val="0"/>
          <w:marTop w:val="0"/>
          <w:marBottom w:val="0"/>
          <w:divBdr>
            <w:top w:val="none" w:sz="0" w:space="0" w:color="auto"/>
            <w:left w:val="none" w:sz="0" w:space="0" w:color="auto"/>
            <w:bottom w:val="none" w:sz="0" w:space="0" w:color="auto"/>
            <w:right w:val="none" w:sz="0" w:space="0" w:color="auto"/>
          </w:divBdr>
        </w:div>
      </w:divsChild>
    </w:div>
    <w:div w:id="2145732417">
      <w:bodyDiv w:val="1"/>
      <w:marLeft w:val="0"/>
      <w:marRight w:val="0"/>
      <w:marTop w:val="0"/>
      <w:marBottom w:val="0"/>
      <w:divBdr>
        <w:top w:val="none" w:sz="0" w:space="0" w:color="auto"/>
        <w:left w:val="none" w:sz="0" w:space="0" w:color="auto"/>
        <w:bottom w:val="none" w:sz="0" w:space="0" w:color="auto"/>
        <w:right w:val="none" w:sz="0" w:space="0" w:color="auto"/>
      </w:divBdr>
      <w:divsChild>
        <w:div w:id="2899585">
          <w:marLeft w:val="640"/>
          <w:marRight w:val="0"/>
          <w:marTop w:val="0"/>
          <w:marBottom w:val="0"/>
          <w:divBdr>
            <w:top w:val="none" w:sz="0" w:space="0" w:color="auto"/>
            <w:left w:val="none" w:sz="0" w:space="0" w:color="auto"/>
            <w:bottom w:val="none" w:sz="0" w:space="0" w:color="auto"/>
            <w:right w:val="none" w:sz="0" w:space="0" w:color="auto"/>
          </w:divBdr>
        </w:div>
        <w:div w:id="9648449">
          <w:marLeft w:val="640"/>
          <w:marRight w:val="0"/>
          <w:marTop w:val="0"/>
          <w:marBottom w:val="0"/>
          <w:divBdr>
            <w:top w:val="none" w:sz="0" w:space="0" w:color="auto"/>
            <w:left w:val="none" w:sz="0" w:space="0" w:color="auto"/>
            <w:bottom w:val="none" w:sz="0" w:space="0" w:color="auto"/>
            <w:right w:val="none" w:sz="0" w:space="0" w:color="auto"/>
          </w:divBdr>
        </w:div>
        <w:div w:id="23333216">
          <w:marLeft w:val="640"/>
          <w:marRight w:val="0"/>
          <w:marTop w:val="0"/>
          <w:marBottom w:val="0"/>
          <w:divBdr>
            <w:top w:val="none" w:sz="0" w:space="0" w:color="auto"/>
            <w:left w:val="none" w:sz="0" w:space="0" w:color="auto"/>
            <w:bottom w:val="none" w:sz="0" w:space="0" w:color="auto"/>
            <w:right w:val="none" w:sz="0" w:space="0" w:color="auto"/>
          </w:divBdr>
        </w:div>
        <w:div w:id="55396913">
          <w:marLeft w:val="640"/>
          <w:marRight w:val="0"/>
          <w:marTop w:val="0"/>
          <w:marBottom w:val="0"/>
          <w:divBdr>
            <w:top w:val="none" w:sz="0" w:space="0" w:color="auto"/>
            <w:left w:val="none" w:sz="0" w:space="0" w:color="auto"/>
            <w:bottom w:val="none" w:sz="0" w:space="0" w:color="auto"/>
            <w:right w:val="none" w:sz="0" w:space="0" w:color="auto"/>
          </w:divBdr>
        </w:div>
        <w:div w:id="62531699">
          <w:marLeft w:val="640"/>
          <w:marRight w:val="0"/>
          <w:marTop w:val="0"/>
          <w:marBottom w:val="0"/>
          <w:divBdr>
            <w:top w:val="none" w:sz="0" w:space="0" w:color="auto"/>
            <w:left w:val="none" w:sz="0" w:space="0" w:color="auto"/>
            <w:bottom w:val="none" w:sz="0" w:space="0" w:color="auto"/>
            <w:right w:val="none" w:sz="0" w:space="0" w:color="auto"/>
          </w:divBdr>
        </w:div>
        <w:div w:id="65693431">
          <w:marLeft w:val="640"/>
          <w:marRight w:val="0"/>
          <w:marTop w:val="0"/>
          <w:marBottom w:val="0"/>
          <w:divBdr>
            <w:top w:val="none" w:sz="0" w:space="0" w:color="auto"/>
            <w:left w:val="none" w:sz="0" w:space="0" w:color="auto"/>
            <w:bottom w:val="none" w:sz="0" w:space="0" w:color="auto"/>
            <w:right w:val="none" w:sz="0" w:space="0" w:color="auto"/>
          </w:divBdr>
        </w:div>
        <w:div w:id="68231301">
          <w:marLeft w:val="640"/>
          <w:marRight w:val="0"/>
          <w:marTop w:val="0"/>
          <w:marBottom w:val="0"/>
          <w:divBdr>
            <w:top w:val="none" w:sz="0" w:space="0" w:color="auto"/>
            <w:left w:val="none" w:sz="0" w:space="0" w:color="auto"/>
            <w:bottom w:val="none" w:sz="0" w:space="0" w:color="auto"/>
            <w:right w:val="none" w:sz="0" w:space="0" w:color="auto"/>
          </w:divBdr>
        </w:div>
        <w:div w:id="83454217">
          <w:marLeft w:val="640"/>
          <w:marRight w:val="0"/>
          <w:marTop w:val="0"/>
          <w:marBottom w:val="0"/>
          <w:divBdr>
            <w:top w:val="none" w:sz="0" w:space="0" w:color="auto"/>
            <w:left w:val="none" w:sz="0" w:space="0" w:color="auto"/>
            <w:bottom w:val="none" w:sz="0" w:space="0" w:color="auto"/>
            <w:right w:val="none" w:sz="0" w:space="0" w:color="auto"/>
          </w:divBdr>
        </w:div>
        <w:div w:id="83459214">
          <w:marLeft w:val="640"/>
          <w:marRight w:val="0"/>
          <w:marTop w:val="0"/>
          <w:marBottom w:val="0"/>
          <w:divBdr>
            <w:top w:val="none" w:sz="0" w:space="0" w:color="auto"/>
            <w:left w:val="none" w:sz="0" w:space="0" w:color="auto"/>
            <w:bottom w:val="none" w:sz="0" w:space="0" w:color="auto"/>
            <w:right w:val="none" w:sz="0" w:space="0" w:color="auto"/>
          </w:divBdr>
        </w:div>
        <w:div w:id="101345054">
          <w:marLeft w:val="640"/>
          <w:marRight w:val="0"/>
          <w:marTop w:val="0"/>
          <w:marBottom w:val="0"/>
          <w:divBdr>
            <w:top w:val="none" w:sz="0" w:space="0" w:color="auto"/>
            <w:left w:val="none" w:sz="0" w:space="0" w:color="auto"/>
            <w:bottom w:val="none" w:sz="0" w:space="0" w:color="auto"/>
            <w:right w:val="none" w:sz="0" w:space="0" w:color="auto"/>
          </w:divBdr>
        </w:div>
        <w:div w:id="111362383">
          <w:marLeft w:val="640"/>
          <w:marRight w:val="0"/>
          <w:marTop w:val="0"/>
          <w:marBottom w:val="0"/>
          <w:divBdr>
            <w:top w:val="none" w:sz="0" w:space="0" w:color="auto"/>
            <w:left w:val="none" w:sz="0" w:space="0" w:color="auto"/>
            <w:bottom w:val="none" w:sz="0" w:space="0" w:color="auto"/>
            <w:right w:val="none" w:sz="0" w:space="0" w:color="auto"/>
          </w:divBdr>
        </w:div>
        <w:div w:id="169225823">
          <w:marLeft w:val="640"/>
          <w:marRight w:val="0"/>
          <w:marTop w:val="0"/>
          <w:marBottom w:val="0"/>
          <w:divBdr>
            <w:top w:val="none" w:sz="0" w:space="0" w:color="auto"/>
            <w:left w:val="none" w:sz="0" w:space="0" w:color="auto"/>
            <w:bottom w:val="none" w:sz="0" w:space="0" w:color="auto"/>
            <w:right w:val="none" w:sz="0" w:space="0" w:color="auto"/>
          </w:divBdr>
        </w:div>
        <w:div w:id="177044581">
          <w:marLeft w:val="640"/>
          <w:marRight w:val="0"/>
          <w:marTop w:val="0"/>
          <w:marBottom w:val="0"/>
          <w:divBdr>
            <w:top w:val="none" w:sz="0" w:space="0" w:color="auto"/>
            <w:left w:val="none" w:sz="0" w:space="0" w:color="auto"/>
            <w:bottom w:val="none" w:sz="0" w:space="0" w:color="auto"/>
            <w:right w:val="none" w:sz="0" w:space="0" w:color="auto"/>
          </w:divBdr>
        </w:div>
        <w:div w:id="180702695">
          <w:marLeft w:val="640"/>
          <w:marRight w:val="0"/>
          <w:marTop w:val="0"/>
          <w:marBottom w:val="0"/>
          <w:divBdr>
            <w:top w:val="none" w:sz="0" w:space="0" w:color="auto"/>
            <w:left w:val="none" w:sz="0" w:space="0" w:color="auto"/>
            <w:bottom w:val="none" w:sz="0" w:space="0" w:color="auto"/>
            <w:right w:val="none" w:sz="0" w:space="0" w:color="auto"/>
          </w:divBdr>
        </w:div>
        <w:div w:id="208960839">
          <w:marLeft w:val="640"/>
          <w:marRight w:val="0"/>
          <w:marTop w:val="0"/>
          <w:marBottom w:val="0"/>
          <w:divBdr>
            <w:top w:val="none" w:sz="0" w:space="0" w:color="auto"/>
            <w:left w:val="none" w:sz="0" w:space="0" w:color="auto"/>
            <w:bottom w:val="none" w:sz="0" w:space="0" w:color="auto"/>
            <w:right w:val="none" w:sz="0" w:space="0" w:color="auto"/>
          </w:divBdr>
        </w:div>
        <w:div w:id="223873238">
          <w:marLeft w:val="640"/>
          <w:marRight w:val="0"/>
          <w:marTop w:val="0"/>
          <w:marBottom w:val="0"/>
          <w:divBdr>
            <w:top w:val="none" w:sz="0" w:space="0" w:color="auto"/>
            <w:left w:val="none" w:sz="0" w:space="0" w:color="auto"/>
            <w:bottom w:val="none" w:sz="0" w:space="0" w:color="auto"/>
            <w:right w:val="none" w:sz="0" w:space="0" w:color="auto"/>
          </w:divBdr>
        </w:div>
        <w:div w:id="245649155">
          <w:marLeft w:val="640"/>
          <w:marRight w:val="0"/>
          <w:marTop w:val="0"/>
          <w:marBottom w:val="0"/>
          <w:divBdr>
            <w:top w:val="none" w:sz="0" w:space="0" w:color="auto"/>
            <w:left w:val="none" w:sz="0" w:space="0" w:color="auto"/>
            <w:bottom w:val="none" w:sz="0" w:space="0" w:color="auto"/>
            <w:right w:val="none" w:sz="0" w:space="0" w:color="auto"/>
          </w:divBdr>
        </w:div>
        <w:div w:id="258175483">
          <w:marLeft w:val="640"/>
          <w:marRight w:val="0"/>
          <w:marTop w:val="0"/>
          <w:marBottom w:val="0"/>
          <w:divBdr>
            <w:top w:val="none" w:sz="0" w:space="0" w:color="auto"/>
            <w:left w:val="none" w:sz="0" w:space="0" w:color="auto"/>
            <w:bottom w:val="none" w:sz="0" w:space="0" w:color="auto"/>
            <w:right w:val="none" w:sz="0" w:space="0" w:color="auto"/>
          </w:divBdr>
        </w:div>
        <w:div w:id="259877314">
          <w:marLeft w:val="640"/>
          <w:marRight w:val="0"/>
          <w:marTop w:val="0"/>
          <w:marBottom w:val="0"/>
          <w:divBdr>
            <w:top w:val="none" w:sz="0" w:space="0" w:color="auto"/>
            <w:left w:val="none" w:sz="0" w:space="0" w:color="auto"/>
            <w:bottom w:val="none" w:sz="0" w:space="0" w:color="auto"/>
            <w:right w:val="none" w:sz="0" w:space="0" w:color="auto"/>
          </w:divBdr>
        </w:div>
        <w:div w:id="277496661">
          <w:marLeft w:val="640"/>
          <w:marRight w:val="0"/>
          <w:marTop w:val="0"/>
          <w:marBottom w:val="0"/>
          <w:divBdr>
            <w:top w:val="none" w:sz="0" w:space="0" w:color="auto"/>
            <w:left w:val="none" w:sz="0" w:space="0" w:color="auto"/>
            <w:bottom w:val="none" w:sz="0" w:space="0" w:color="auto"/>
            <w:right w:val="none" w:sz="0" w:space="0" w:color="auto"/>
          </w:divBdr>
        </w:div>
        <w:div w:id="281884336">
          <w:marLeft w:val="640"/>
          <w:marRight w:val="0"/>
          <w:marTop w:val="0"/>
          <w:marBottom w:val="0"/>
          <w:divBdr>
            <w:top w:val="none" w:sz="0" w:space="0" w:color="auto"/>
            <w:left w:val="none" w:sz="0" w:space="0" w:color="auto"/>
            <w:bottom w:val="none" w:sz="0" w:space="0" w:color="auto"/>
            <w:right w:val="none" w:sz="0" w:space="0" w:color="auto"/>
          </w:divBdr>
        </w:div>
        <w:div w:id="306976852">
          <w:marLeft w:val="640"/>
          <w:marRight w:val="0"/>
          <w:marTop w:val="0"/>
          <w:marBottom w:val="0"/>
          <w:divBdr>
            <w:top w:val="none" w:sz="0" w:space="0" w:color="auto"/>
            <w:left w:val="none" w:sz="0" w:space="0" w:color="auto"/>
            <w:bottom w:val="none" w:sz="0" w:space="0" w:color="auto"/>
            <w:right w:val="none" w:sz="0" w:space="0" w:color="auto"/>
          </w:divBdr>
        </w:div>
        <w:div w:id="341664383">
          <w:marLeft w:val="640"/>
          <w:marRight w:val="0"/>
          <w:marTop w:val="0"/>
          <w:marBottom w:val="0"/>
          <w:divBdr>
            <w:top w:val="none" w:sz="0" w:space="0" w:color="auto"/>
            <w:left w:val="none" w:sz="0" w:space="0" w:color="auto"/>
            <w:bottom w:val="none" w:sz="0" w:space="0" w:color="auto"/>
            <w:right w:val="none" w:sz="0" w:space="0" w:color="auto"/>
          </w:divBdr>
        </w:div>
        <w:div w:id="348022454">
          <w:marLeft w:val="640"/>
          <w:marRight w:val="0"/>
          <w:marTop w:val="0"/>
          <w:marBottom w:val="0"/>
          <w:divBdr>
            <w:top w:val="none" w:sz="0" w:space="0" w:color="auto"/>
            <w:left w:val="none" w:sz="0" w:space="0" w:color="auto"/>
            <w:bottom w:val="none" w:sz="0" w:space="0" w:color="auto"/>
            <w:right w:val="none" w:sz="0" w:space="0" w:color="auto"/>
          </w:divBdr>
        </w:div>
        <w:div w:id="363211747">
          <w:marLeft w:val="640"/>
          <w:marRight w:val="0"/>
          <w:marTop w:val="0"/>
          <w:marBottom w:val="0"/>
          <w:divBdr>
            <w:top w:val="none" w:sz="0" w:space="0" w:color="auto"/>
            <w:left w:val="none" w:sz="0" w:space="0" w:color="auto"/>
            <w:bottom w:val="none" w:sz="0" w:space="0" w:color="auto"/>
            <w:right w:val="none" w:sz="0" w:space="0" w:color="auto"/>
          </w:divBdr>
        </w:div>
        <w:div w:id="367992176">
          <w:marLeft w:val="640"/>
          <w:marRight w:val="0"/>
          <w:marTop w:val="0"/>
          <w:marBottom w:val="0"/>
          <w:divBdr>
            <w:top w:val="none" w:sz="0" w:space="0" w:color="auto"/>
            <w:left w:val="none" w:sz="0" w:space="0" w:color="auto"/>
            <w:bottom w:val="none" w:sz="0" w:space="0" w:color="auto"/>
            <w:right w:val="none" w:sz="0" w:space="0" w:color="auto"/>
          </w:divBdr>
        </w:div>
        <w:div w:id="382023014">
          <w:marLeft w:val="640"/>
          <w:marRight w:val="0"/>
          <w:marTop w:val="0"/>
          <w:marBottom w:val="0"/>
          <w:divBdr>
            <w:top w:val="none" w:sz="0" w:space="0" w:color="auto"/>
            <w:left w:val="none" w:sz="0" w:space="0" w:color="auto"/>
            <w:bottom w:val="none" w:sz="0" w:space="0" w:color="auto"/>
            <w:right w:val="none" w:sz="0" w:space="0" w:color="auto"/>
          </w:divBdr>
        </w:div>
        <w:div w:id="415983597">
          <w:marLeft w:val="640"/>
          <w:marRight w:val="0"/>
          <w:marTop w:val="0"/>
          <w:marBottom w:val="0"/>
          <w:divBdr>
            <w:top w:val="none" w:sz="0" w:space="0" w:color="auto"/>
            <w:left w:val="none" w:sz="0" w:space="0" w:color="auto"/>
            <w:bottom w:val="none" w:sz="0" w:space="0" w:color="auto"/>
            <w:right w:val="none" w:sz="0" w:space="0" w:color="auto"/>
          </w:divBdr>
        </w:div>
        <w:div w:id="420566702">
          <w:marLeft w:val="640"/>
          <w:marRight w:val="0"/>
          <w:marTop w:val="0"/>
          <w:marBottom w:val="0"/>
          <w:divBdr>
            <w:top w:val="none" w:sz="0" w:space="0" w:color="auto"/>
            <w:left w:val="none" w:sz="0" w:space="0" w:color="auto"/>
            <w:bottom w:val="none" w:sz="0" w:space="0" w:color="auto"/>
            <w:right w:val="none" w:sz="0" w:space="0" w:color="auto"/>
          </w:divBdr>
        </w:div>
        <w:div w:id="436406258">
          <w:marLeft w:val="640"/>
          <w:marRight w:val="0"/>
          <w:marTop w:val="0"/>
          <w:marBottom w:val="0"/>
          <w:divBdr>
            <w:top w:val="none" w:sz="0" w:space="0" w:color="auto"/>
            <w:left w:val="none" w:sz="0" w:space="0" w:color="auto"/>
            <w:bottom w:val="none" w:sz="0" w:space="0" w:color="auto"/>
            <w:right w:val="none" w:sz="0" w:space="0" w:color="auto"/>
          </w:divBdr>
        </w:div>
        <w:div w:id="452024157">
          <w:marLeft w:val="640"/>
          <w:marRight w:val="0"/>
          <w:marTop w:val="0"/>
          <w:marBottom w:val="0"/>
          <w:divBdr>
            <w:top w:val="none" w:sz="0" w:space="0" w:color="auto"/>
            <w:left w:val="none" w:sz="0" w:space="0" w:color="auto"/>
            <w:bottom w:val="none" w:sz="0" w:space="0" w:color="auto"/>
            <w:right w:val="none" w:sz="0" w:space="0" w:color="auto"/>
          </w:divBdr>
        </w:div>
        <w:div w:id="457648488">
          <w:marLeft w:val="640"/>
          <w:marRight w:val="0"/>
          <w:marTop w:val="0"/>
          <w:marBottom w:val="0"/>
          <w:divBdr>
            <w:top w:val="none" w:sz="0" w:space="0" w:color="auto"/>
            <w:left w:val="none" w:sz="0" w:space="0" w:color="auto"/>
            <w:bottom w:val="none" w:sz="0" w:space="0" w:color="auto"/>
            <w:right w:val="none" w:sz="0" w:space="0" w:color="auto"/>
          </w:divBdr>
        </w:div>
        <w:div w:id="477916460">
          <w:marLeft w:val="640"/>
          <w:marRight w:val="0"/>
          <w:marTop w:val="0"/>
          <w:marBottom w:val="0"/>
          <w:divBdr>
            <w:top w:val="none" w:sz="0" w:space="0" w:color="auto"/>
            <w:left w:val="none" w:sz="0" w:space="0" w:color="auto"/>
            <w:bottom w:val="none" w:sz="0" w:space="0" w:color="auto"/>
            <w:right w:val="none" w:sz="0" w:space="0" w:color="auto"/>
          </w:divBdr>
        </w:div>
        <w:div w:id="481048377">
          <w:marLeft w:val="640"/>
          <w:marRight w:val="0"/>
          <w:marTop w:val="0"/>
          <w:marBottom w:val="0"/>
          <w:divBdr>
            <w:top w:val="none" w:sz="0" w:space="0" w:color="auto"/>
            <w:left w:val="none" w:sz="0" w:space="0" w:color="auto"/>
            <w:bottom w:val="none" w:sz="0" w:space="0" w:color="auto"/>
            <w:right w:val="none" w:sz="0" w:space="0" w:color="auto"/>
          </w:divBdr>
        </w:div>
        <w:div w:id="502862091">
          <w:marLeft w:val="640"/>
          <w:marRight w:val="0"/>
          <w:marTop w:val="0"/>
          <w:marBottom w:val="0"/>
          <w:divBdr>
            <w:top w:val="none" w:sz="0" w:space="0" w:color="auto"/>
            <w:left w:val="none" w:sz="0" w:space="0" w:color="auto"/>
            <w:bottom w:val="none" w:sz="0" w:space="0" w:color="auto"/>
            <w:right w:val="none" w:sz="0" w:space="0" w:color="auto"/>
          </w:divBdr>
        </w:div>
        <w:div w:id="508175080">
          <w:marLeft w:val="640"/>
          <w:marRight w:val="0"/>
          <w:marTop w:val="0"/>
          <w:marBottom w:val="0"/>
          <w:divBdr>
            <w:top w:val="none" w:sz="0" w:space="0" w:color="auto"/>
            <w:left w:val="none" w:sz="0" w:space="0" w:color="auto"/>
            <w:bottom w:val="none" w:sz="0" w:space="0" w:color="auto"/>
            <w:right w:val="none" w:sz="0" w:space="0" w:color="auto"/>
          </w:divBdr>
        </w:div>
        <w:div w:id="512452379">
          <w:marLeft w:val="640"/>
          <w:marRight w:val="0"/>
          <w:marTop w:val="0"/>
          <w:marBottom w:val="0"/>
          <w:divBdr>
            <w:top w:val="none" w:sz="0" w:space="0" w:color="auto"/>
            <w:left w:val="none" w:sz="0" w:space="0" w:color="auto"/>
            <w:bottom w:val="none" w:sz="0" w:space="0" w:color="auto"/>
            <w:right w:val="none" w:sz="0" w:space="0" w:color="auto"/>
          </w:divBdr>
        </w:div>
        <w:div w:id="517083002">
          <w:marLeft w:val="640"/>
          <w:marRight w:val="0"/>
          <w:marTop w:val="0"/>
          <w:marBottom w:val="0"/>
          <w:divBdr>
            <w:top w:val="none" w:sz="0" w:space="0" w:color="auto"/>
            <w:left w:val="none" w:sz="0" w:space="0" w:color="auto"/>
            <w:bottom w:val="none" w:sz="0" w:space="0" w:color="auto"/>
            <w:right w:val="none" w:sz="0" w:space="0" w:color="auto"/>
          </w:divBdr>
        </w:div>
        <w:div w:id="525366269">
          <w:marLeft w:val="640"/>
          <w:marRight w:val="0"/>
          <w:marTop w:val="0"/>
          <w:marBottom w:val="0"/>
          <w:divBdr>
            <w:top w:val="none" w:sz="0" w:space="0" w:color="auto"/>
            <w:left w:val="none" w:sz="0" w:space="0" w:color="auto"/>
            <w:bottom w:val="none" w:sz="0" w:space="0" w:color="auto"/>
            <w:right w:val="none" w:sz="0" w:space="0" w:color="auto"/>
          </w:divBdr>
        </w:div>
        <w:div w:id="550768710">
          <w:marLeft w:val="640"/>
          <w:marRight w:val="0"/>
          <w:marTop w:val="0"/>
          <w:marBottom w:val="0"/>
          <w:divBdr>
            <w:top w:val="none" w:sz="0" w:space="0" w:color="auto"/>
            <w:left w:val="none" w:sz="0" w:space="0" w:color="auto"/>
            <w:bottom w:val="none" w:sz="0" w:space="0" w:color="auto"/>
            <w:right w:val="none" w:sz="0" w:space="0" w:color="auto"/>
          </w:divBdr>
        </w:div>
        <w:div w:id="553204441">
          <w:marLeft w:val="640"/>
          <w:marRight w:val="0"/>
          <w:marTop w:val="0"/>
          <w:marBottom w:val="0"/>
          <w:divBdr>
            <w:top w:val="none" w:sz="0" w:space="0" w:color="auto"/>
            <w:left w:val="none" w:sz="0" w:space="0" w:color="auto"/>
            <w:bottom w:val="none" w:sz="0" w:space="0" w:color="auto"/>
            <w:right w:val="none" w:sz="0" w:space="0" w:color="auto"/>
          </w:divBdr>
        </w:div>
        <w:div w:id="561217448">
          <w:marLeft w:val="640"/>
          <w:marRight w:val="0"/>
          <w:marTop w:val="0"/>
          <w:marBottom w:val="0"/>
          <w:divBdr>
            <w:top w:val="none" w:sz="0" w:space="0" w:color="auto"/>
            <w:left w:val="none" w:sz="0" w:space="0" w:color="auto"/>
            <w:bottom w:val="none" w:sz="0" w:space="0" w:color="auto"/>
            <w:right w:val="none" w:sz="0" w:space="0" w:color="auto"/>
          </w:divBdr>
        </w:div>
        <w:div w:id="571768469">
          <w:marLeft w:val="640"/>
          <w:marRight w:val="0"/>
          <w:marTop w:val="0"/>
          <w:marBottom w:val="0"/>
          <w:divBdr>
            <w:top w:val="none" w:sz="0" w:space="0" w:color="auto"/>
            <w:left w:val="none" w:sz="0" w:space="0" w:color="auto"/>
            <w:bottom w:val="none" w:sz="0" w:space="0" w:color="auto"/>
            <w:right w:val="none" w:sz="0" w:space="0" w:color="auto"/>
          </w:divBdr>
        </w:div>
        <w:div w:id="581528854">
          <w:marLeft w:val="640"/>
          <w:marRight w:val="0"/>
          <w:marTop w:val="0"/>
          <w:marBottom w:val="0"/>
          <w:divBdr>
            <w:top w:val="none" w:sz="0" w:space="0" w:color="auto"/>
            <w:left w:val="none" w:sz="0" w:space="0" w:color="auto"/>
            <w:bottom w:val="none" w:sz="0" w:space="0" w:color="auto"/>
            <w:right w:val="none" w:sz="0" w:space="0" w:color="auto"/>
          </w:divBdr>
        </w:div>
        <w:div w:id="586041779">
          <w:marLeft w:val="640"/>
          <w:marRight w:val="0"/>
          <w:marTop w:val="0"/>
          <w:marBottom w:val="0"/>
          <w:divBdr>
            <w:top w:val="none" w:sz="0" w:space="0" w:color="auto"/>
            <w:left w:val="none" w:sz="0" w:space="0" w:color="auto"/>
            <w:bottom w:val="none" w:sz="0" w:space="0" w:color="auto"/>
            <w:right w:val="none" w:sz="0" w:space="0" w:color="auto"/>
          </w:divBdr>
        </w:div>
        <w:div w:id="587614352">
          <w:marLeft w:val="640"/>
          <w:marRight w:val="0"/>
          <w:marTop w:val="0"/>
          <w:marBottom w:val="0"/>
          <w:divBdr>
            <w:top w:val="none" w:sz="0" w:space="0" w:color="auto"/>
            <w:left w:val="none" w:sz="0" w:space="0" w:color="auto"/>
            <w:bottom w:val="none" w:sz="0" w:space="0" w:color="auto"/>
            <w:right w:val="none" w:sz="0" w:space="0" w:color="auto"/>
          </w:divBdr>
        </w:div>
        <w:div w:id="597756768">
          <w:marLeft w:val="640"/>
          <w:marRight w:val="0"/>
          <w:marTop w:val="0"/>
          <w:marBottom w:val="0"/>
          <w:divBdr>
            <w:top w:val="none" w:sz="0" w:space="0" w:color="auto"/>
            <w:left w:val="none" w:sz="0" w:space="0" w:color="auto"/>
            <w:bottom w:val="none" w:sz="0" w:space="0" w:color="auto"/>
            <w:right w:val="none" w:sz="0" w:space="0" w:color="auto"/>
          </w:divBdr>
        </w:div>
        <w:div w:id="603415280">
          <w:marLeft w:val="640"/>
          <w:marRight w:val="0"/>
          <w:marTop w:val="0"/>
          <w:marBottom w:val="0"/>
          <w:divBdr>
            <w:top w:val="none" w:sz="0" w:space="0" w:color="auto"/>
            <w:left w:val="none" w:sz="0" w:space="0" w:color="auto"/>
            <w:bottom w:val="none" w:sz="0" w:space="0" w:color="auto"/>
            <w:right w:val="none" w:sz="0" w:space="0" w:color="auto"/>
          </w:divBdr>
        </w:div>
        <w:div w:id="624696055">
          <w:marLeft w:val="640"/>
          <w:marRight w:val="0"/>
          <w:marTop w:val="0"/>
          <w:marBottom w:val="0"/>
          <w:divBdr>
            <w:top w:val="none" w:sz="0" w:space="0" w:color="auto"/>
            <w:left w:val="none" w:sz="0" w:space="0" w:color="auto"/>
            <w:bottom w:val="none" w:sz="0" w:space="0" w:color="auto"/>
            <w:right w:val="none" w:sz="0" w:space="0" w:color="auto"/>
          </w:divBdr>
        </w:div>
        <w:div w:id="644510583">
          <w:marLeft w:val="640"/>
          <w:marRight w:val="0"/>
          <w:marTop w:val="0"/>
          <w:marBottom w:val="0"/>
          <w:divBdr>
            <w:top w:val="none" w:sz="0" w:space="0" w:color="auto"/>
            <w:left w:val="none" w:sz="0" w:space="0" w:color="auto"/>
            <w:bottom w:val="none" w:sz="0" w:space="0" w:color="auto"/>
            <w:right w:val="none" w:sz="0" w:space="0" w:color="auto"/>
          </w:divBdr>
        </w:div>
        <w:div w:id="650063484">
          <w:marLeft w:val="640"/>
          <w:marRight w:val="0"/>
          <w:marTop w:val="0"/>
          <w:marBottom w:val="0"/>
          <w:divBdr>
            <w:top w:val="none" w:sz="0" w:space="0" w:color="auto"/>
            <w:left w:val="none" w:sz="0" w:space="0" w:color="auto"/>
            <w:bottom w:val="none" w:sz="0" w:space="0" w:color="auto"/>
            <w:right w:val="none" w:sz="0" w:space="0" w:color="auto"/>
          </w:divBdr>
        </w:div>
        <w:div w:id="663582577">
          <w:marLeft w:val="640"/>
          <w:marRight w:val="0"/>
          <w:marTop w:val="0"/>
          <w:marBottom w:val="0"/>
          <w:divBdr>
            <w:top w:val="none" w:sz="0" w:space="0" w:color="auto"/>
            <w:left w:val="none" w:sz="0" w:space="0" w:color="auto"/>
            <w:bottom w:val="none" w:sz="0" w:space="0" w:color="auto"/>
            <w:right w:val="none" w:sz="0" w:space="0" w:color="auto"/>
          </w:divBdr>
        </w:div>
        <w:div w:id="665550303">
          <w:marLeft w:val="640"/>
          <w:marRight w:val="0"/>
          <w:marTop w:val="0"/>
          <w:marBottom w:val="0"/>
          <w:divBdr>
            <w:top w:val="none" w:sz="0" w:space="0" w:color="auto"/>
            <w:left w:val="none" w:sz="0" w:space="0" w:color="auto"/>
            <w:bottom w:val="none" w:sz="0" w:space="0" w:color="auto"/>
            <w:right w:val="none" w:sz="0" w:space="0" w:color="auto"/>
          </w:divBdr>
        </w:div>
        <w:div w:id="696657369">
          <w:marLeft w:val="640"/>
          <w:marRight w:val="0"/>
          <w:marTop w:val="0"/>
          <w:marBottom w:val="0"/>
          <w:divBdr>
            <w:top w:val="none" w:sz="0" w:space="0" w:color="auto"/>
            <w:left w:val="none" w:sz="0" w:space="0" w:color="auto"/>
            <w:bottom w:val="none" w:sz="0" w:space="0" w:color="auto"/>
            <w:right w:val="none" w:sz="0" w:space="0" w:color="auto"/>
          </w:divBdr>
        </w:div>
        <w:div w:id="700008432">
          <w:marLeft w:val="640"/>
          <w:marRight w:val="0"/>
          <w:marTop w:val="0"/>
          <w:marBottom w:val="0"/>
          <w:divBdr>
            <w:top w:val="none" w:sz="0" w:space="0" w:color="auto"/>
            <w:left w:val="none" w:sz="0" w:space="0" w:color="auto"/>
            <w:bottom w:val="none" w:sz="0" w:space="0" w:color="auto"/>
            <w:right w:val="none" w:sz="0" w:space="0" w:color="auto"/>
          </w:divBdr>
        </w:div>
        <w:div w:id="713624945">
          <w:marLeft w:val="640"/>
          <w:marRight w:val="0"/>
          <w:marTop w:val="0"/>
          <w:marBottom w:val="0"/>
          <w:divBdr>
            <w:top w:val="none" w:sz="0" w:space="0" w:color="auto"/>
            <w:left w:val="none" w:sz="0" w:space="0" w:color="auto"/>
            <w:bottom w:val="none" w:sz="0" w:space="0" w:color="auto"/>
            <w:right w:val="none" w:sz="0" w:space="0" w:color="auto"/>
          </w:divBdr>
        </w:div>
        <w:div w:id="719014224">
          <w:marLeft w:val="640"/>
          <w:marRight w:val="0"/>
          <w:marTop w:val="0"/>
          <w:marBottom w:val="0"/>
          <w:divBdr>
            <w:top w:val="none" w:sz="0" w:space="0" w:color="auto"/>
            <w:left w:val="none" w:sz="0" w:space="0" w:color="auto"/>
            <w:bottom w:val="none" w:sz="0" w:space="0" w:color="auto"/>
            <w:right w:val="none" w:sz="0" w:space="0" w:color="auto"/>
          </w:divBdr>
        </w:div>
        <w:div w:id="731538372">
          <w:marLeft w:val="640"/>
          <w:marRight w:val="0"/>
          <w:marTop w:val="0"/>
          <w:marBottom w:val="0"/>
          <w:divBdr>
            <w:top w:val="none" w:sz="0" w:space="0" w:color="auto"/>
            <w:left w:val="none" w:sz="0" w:space="0" w:color="auto"/>
            <w:bottom w:val="none" w:sz="0" w:space="0" w:color="auto"/>
            <w:right w:val="none" w:sz="0" w:space="0" w:color="auto"/>
          </w:divBdr>
        </w:div>
        <w:div w:id="731781275">
          <w:marLeft w:val="640"/>
          <w:marRight w:val="0"/>
          <w:marTop w:val="0"/>
          <w:marBottom w:val="0"/>
          <w:divBdr>
            <w:top w:val="none" w:sz="0" w:space="0" w:color="auto"/>
            <w:left w:val="none" w:sz="0" w:space="0" w:color="auto"/>
            <w:bottom w:val="none" w:sz="0" w:space="0" w:color="auto"/>
            <w:right w:val="none" w:sz="0" w:space="0" w:color="auto"/>
          </w:divBdr>
        </w:div>
        <w:div w:id="775947904">
          <w:marLeft w:val="640"/>
          <w:marRight w:val="0"/>
          <w:marTop w:val="0"/>
          <w:marBottom w:val="0"/>
          <w:divBdr>
            <w:top w:val="none" w:sz="0" w:space="0" w:color="auto"/>
            <w:left w:val="none" w:sz="0" w:space="0" w:color="auto"/>
            <w:bottom w:val="none" w:sz="0" w:space="0" w:color="auto"/>
            <w:right w:val="none" w:sz="0" w:space="0" w:color="auto"/>
          </w:divBdr>
        </w:div>
        <w:div w:id="776947174">
          <w:marLeft w:val="640"/>
          <w:marRight w:val="0"/>
          <w:marTop w:val="0"/>
          <w:marBottom w:val="0"/>
          <w:divBdr>
            <w:top w:val="none" w:sz="0" w:space="0" w:color="auto"/>
            <w:left w:val="none" w:sz="0" w:space="0" w:color="auto"/>
            <w:bottom w:val="none" w:sz="0" w:space="0" w:color="auto"/>
            <w:right w:val="none" w:sz="0" w:space="0" w:color="auto"/>
          </w:divBdr>
        </w:div>
        <w:div w:id="777289249">
          <w:marLeft w:val="640"/>
          <w:marRight w:val="0"/>
          <w:marTop w:val="0"/>
          <w:marBottom w:val="0"/>
          <w:divBdr>
            <w:top w:val="none" w:sz="0" w:space="0" w:color="auto"/>
            <w:left w:val="none" w:sz="0" w:space="0" w:color="auto"/>
            <w:bottom w:val="none" w:sz="0" w:space="0" w:color="auto"/>
            <w:right w:val="none" w:sz="0" w:space="0" w:color="auto"/>
          </w:divBdr>
        </w:div>
        <w:div w:id="786892718">
          <w:marLeft w:val="640"/>
          <w:marRight w:val="0"/>
          <w:marTop w:val="0"/>
          <w:marBottom w:val="0"/>
          <w:divBdr>
            <w:top w:val="none" w:sz="0" w:space="0" w:color="auto"/>
            <w:left w:val="none" w:sz="0" w:space="0" w:color="auto"/>
            <w:bottom w:val="none" w:sz="0" w:space="0" w:color="auto"/>
            <w:right w:val="none" w:sz="0" w:space="0" w:color="auto"/>
          </w:divBdr>
        </w:div>
        <w:div w:id="789670754">
          <w:marLeft w:val="640"/>
          <w:marRight w:val="0"/>
          <w:marTop w:val="0"/>
          <w:marBottom w:val="0"/>
          <w:divBdr>
            <w:top w:val="none" w:sz="0" w:space="0" w:color="auto"/>
            <w:left w:val="none" w:sz="0" w:space="0" w:color="auto"/>
            <w:bottom w:val="none" w:sz="0" w:space="0" w:color="auto"/>
            <w:right w:val="none" w:sz="0" w:space="0" w:color="auto"/>
          </w:divBdr>
        </w:div>
        <w:div w:id="818882953">
          <w:marLeft w:val="640"/>
          <w:marRight w:val="0"/>
          <w:marTop w:val="0"/>
          <w:marBottom w:val="0"/>
          <w:divBdr>
            <w:top w:val="none" w:sz="0" w:space="0" w:color="auto"/>
            <w:left w:val="none" w:sz="0" w:space="0" w:color="auto"/>
            <w:bottom w:val="none" w:sz="0" w:space="0" w:color="auto"/>
            <w:right w:val="none" w:sz="0" w:space="0" w:color="auto"/>
          </w:divBdr>
        </w:div>
        <w:div w:id="829907066">
          <w:marLeft w:val="640"/>
          <w:marRight w:val="0"/>
          <w:marTop w:val="0"/>
          <w:marBottom w:val="0"/>
          <w:divBdr>
            <w:top w:val="none" w:sz="0" w:space="0" w:color="auto"/>
            <w:left w:val="none" w:sz="0" w:space="0" w:color="auto"/>
            <w:bottom w:val="none" w:sz="0" w:space="0" w:color="auto"/>
            <w:right w:val="none" w:sz="0" w:space="0" w:color="auto"/>
          </w:divBdr>
        </w:div>
        <w:div w:id="846990864">
          <w:marLeft w:val="640"/>
          <w:marRight w:val="0"/>
          <w:marTop w:val="0"/>
          <w:marBottom w:val="0"/>
          <w:divBdr>
            <w:top w:val="none" w:sz="0" w:space="0" w:color="auto"/>
            <w:left w:val="none" w:sz="0" w:space="0" w:color="auto"/>
            <w:bottom w:val="none" w:sz="0" w:space="0" w:color="auto"/>
            <w:right w:val="none" w:sz="0" w:space="0" w:color="auto"/>
          </w:divBdr>
        </w:div>
        <w:div w:id="847331542">
          <w:marLeft w:val="640"/>
          <w:marRight w:val="0"/>
          <w:marTop w:val="0"/>
          <w:marBottom w:val="0"/>
          <w:divBdr>
            <w:top w:val="none" w:sz="0" w:space="0" w:color="auto"/>
            <w:left w:val="none" w:sz="0" w:space="0" w:color="auto"/>
            <w:bottom w:val="none" w:sz="0" w:space="0" w:color="auto"/>
            <w:right w:val="none" w:sz="0" w:space="0" w:color="auto"/>
          </w:divBdr>
        </w:div>
        <w:div w:id="856120719">
          <w:marLeft w:val="640"/>
          <w:marRight w:val="0"/>
          <w:marTop w:val="0"/>
          <w:marBottom w:val="0"/>
          <w:divBdr>
            <w:top w:val="none" w:sz="0" w:space="0" w:color="auto"/>
            <w:left w:val="none" w:sz="0" w:space="0" w:color="auto"/>
            <w:bottom w:val="none" w:sz="0" w:space="0" w:color="auto"/>
            <w:right w:val="none" w:sz="0" w:space="0" w:color="auto"/>
          </w:divBdr>
        </w:div>
        <w:div w:id="870923471">
          <w:marLeft w:val="640"/>
          <w:marRight w:val="0"/>
          <w:marTop w:val="0"/>
          <w:marBottom w:val="0"/>
          <w:divBdr>
            <w:top w:val="none" w:sz="0" w:space="0" w:color="auto"/>
            <w:left w:val="none" w:sz="0" w:space="0" w:color="auto"/>
            <w:bottom w:val="none" w:sz="0" w:space="0" w:color="auto"/>
            <w:right w:val="none" w:sz="0" w:space="0" w:color="auto"/>
          </w:divBdr>
        </w:div>
        <w:div w:id="875121183">
          <w:marLeft w:val="640"/>
          <w:marRight w:val="0"/>
          <w:marTop w:val="0"/>
          <w:marBottom w:val="0"/>
          <w:divBdr>
            <w:top w:val="none" w:sz="0" w:space="0" w:color="auto"/>
            <w:left w:val="none" w:sz="0" w:space="0" w:color="auto"/>
            <w:bottom w:val="none" w:sz="0" w:space="0" w:color="auto"/>
            <w:right w:val="none" w:sz="0" w:space="0" w:color="auto"/>
          </w:divBdr>
        </w:div>
        <w:div w:id="878472364">
          <w:marLeft w:val="640"/>
          <w:marRight w:val="0"/>
          <w:marTop w:val="0"/>
          <w:marBottom w:val="0"/>
          <w:divBdr>
            <w:top w:val="none" w:sz="0" w:space="0" w:color="auto"/>
            <w:left w:val="none" w:sz="0" w:space="0" w:color="auto"/>
            <w:bottom w:val="none" w:sz="0" w:space="0" w:color="auto"/>
            <w:right w:val="none" w:sz="0" w:space="0" w:color="auto"/>
          </w:divBdr>
        </w:div>
        <w:div w:id="892228155">
          <w:marLeft w:val="640"/>
          <w:marRight w:val="0"/>
          <w:marTop w:val="0"/>
          <w:marBottom w:val="0"/>
          <w:divBdr>
            <w:top w:val="none" w:sz="0" w:space="0" w:color="auto"/>
            <w:left w:val="none" w:sz="0" w:space="0" w:color="auto"/>
            <w:bottom w:val="none" w:sz="0" w:space="0" w:color="auto"/>
            <w:right w:val="none" w:sz="0" w:space="0" w:color="auto"/>
          </w:divBdr>
        </w:div>
        <w:div w:id="906115053">
          <w:marLeft w:val="640"/>
          <w:marRight w:val="0"/>
          <w:marTop w:val="0"/>
          <w:marBottom w:val="0"/>
          <w:divBdr>
            <w:top w:val="none" w:sz="0" w:space="0" w:color="auto"/>
            <w:left w:val="none" w:sz="0" w:space="0" w:color="auto"/>
            <w:bottom w:val="none" w:sz="0" w:space="0" w:color="auto"/>
            <w:right w:val="none" w:sz="0" w:space="0" w:color="auto"/>
          </w:divBdr>
        </w:div>
        <w:div w:id="908273938">
          <w:marLeft w:val="640"/>
          <w:marRight w:val="0"/>
          <w:marTop w:val="0"/>
          <w:marBottom w:val="0"/>
          <w:divBdr>
            <w:top w:val="none" w:sz="0" w:space="0" w:color="auto"/>
            <w:left w:val="none" w:sz="0" w:space="0" w:color="auto"/>
            <w:bottom w:val="none" w:sz="0" w:space="0" w:color="auto"/>
            <w:right w:val="none" w:sz="0" w:space="0" w:color="auto"/>
          </w:divBdr>
        </w:div>
        <w:div w:id="929124882">
          <w:marLeft w:val="640"/>
          <w:marRight w:val="0"/>
          <w:marTop w:val="0"/>
          <w:marBottom w:val="0"/>
          <w:divBdr>
            <w:top w:val="none" w:sz="0" w:space="0" w:color="auto"/>
            <w:left w:val="none" w:sz="0" w:space="0" w:color="auto"/>
            <w:bottom w:val="none" w:sz="0" w:space="0" w:color="auto"/>
            <w:right w:val="none" w:sz="0" w:space="0" w:color="auto"/>
          </w:divBdr>
        </w:div>
        <w:div w:id="932129511">
          <w:marLeft w:val="640"/>
          <w:marRight w:val="0"/>
          <w:marTop w:val="0"/>
          <w:marBottom w:val="0"/>
          <w:divBdr>
            <w:top w:val="none" w:sz="0" w:space="0" w:color="auto"/>
            <w:left w:val="none" w:sz="0" w:space="0" w:color="auto"/>
            <w:bottom w:val="none" w:sz="0" w:space="0" w:color="auto"/>
            <w:right w:val="none" w:sz="0" w:space="0" w:color="auto"/>
          </w:divBdr>
        </w:div>
        <w:div w:id="933316633">
          <w:marLeft w:val="640"/>
          <w:marRight w:val="0"/>
          <w:marTop w:val="0"/>
          <w:marBottom w:val="0"/>
          <w:divBdr>
            <w:top w:val="none" w:sz="0" w:space="0" w:color="auto"/>
            <w:left w:val="none" w:sz="0" w:space="0" w:color="auto"/>
            <w:bottom w:val="none" w:sz="0" w:space="0" w:color="auto"/>
            <w:right w:val="none" w:sz="0" w:space="0" w:color="auto"/>
          </w:divBdr>
        </w:div>
        <w:div w:id="934363607">
          <w:marLeft w:val="640"/>
          <w:marRight w:val="0"/>
          <w:marTop w:val="0"/>
          <w:marBottom w:val="0"/>
          <w:divBdr>
            <w:top w:val="none" w:sz="0" w:space="0" w:color="auto"/>
            <w:left w:val="none" w:sz="0" w:space="0" w:color="auto"/>
            <w:bottom w:val="none" w:sz="0" w:space="0" w:color="auto"/>
            <w:right w:val="none" w:sz="0" w:space="0" w:color="auto"/>
          </w:divBdr>
        </w:div>
        <w:div w:id="937640214">
          <w:marLeft w:val="640"/>
          <w:marRight w:val="0"/>
          <w:marTop w:val="0"/>
          <w:marBottom w:val="0"/>
          <w:divBdr>
            <w:top w:val="none" w:sz="0" w:space="0" w:color="auto"/>
            <w:left w:val="none" w:sz="0" w:space="0" w:color="auto"/>
            <w:bottom w:val="none" w:sz="0" w:space="0" w:color="auto"/>
            <w:right w:val="none" w:sz="0" w:space="0" w:color="auto"/>
          </w:divBdr>
        </w:div>
        <w:div w:id="955796854">
          <w:marLeft w:val="640"/>
          <w:marRight w:val="0"/>
          <w:marTop w:val="0"/>
          <w:marBottom w:val="0"/>
          <w:divBdr>
            <w:top w:val="none" w:sz="0" w:space="0" w:color="auto"/>
            <w:left w:val="none" w:sz="0" w:space="0" w:color="auto"/>
            <w:bottom w:val="none" w:sz="0" w:space="0" w:color="auto"/>
            <w:right w:val="none" w:sz="0" w:space="0" w:color="auto"/>
          </w:divBdr>
        </w:div>
        <w:div w:id="956326501">
          <w:marLeft w:val="640"/>
          <w:marRight w:val="0"/>
          <w:marTop w:val="0"/>
          <w:marBottom w:val="0"/>
          <w:divBdr>
            <w:top w:val="none" w:sz="0" w:space="0" w:color="auto"/>
            <w:left w:val="none" w:sz="0" w:space="0" w:color="auto"/>
            <w:bottom w:val="none" w:sz="0" w:space="0" w:color="auto"/>
            <w:right w:val="none" w:sz="0" w:space="0" w:color="auto"/>
          </w:divBdr>
        </w:div>
        <w:div w:id="971207555">
          <w:marLeft w:val="640"/>
          <w:marRight w:val="0"/>
          <w:marTop w:val="0"/>
          <w:marBottom w:val="0"/>
          <w:divBdr>
            <w:top w:val="none" w:sz="0" w:space="0" w:color="auto"/>
            <w:left w:val="none" w:sz="0" w:space="0" w:color="auto"/>
            <w:bottom w:val="none" w:sz="0" w:space="0" w:color="auto"/>
            <w:right w:val="none" w:sz="0" w:space="0" w:color="auto"/>
          </w:divBdr>
        </w:div>
        <w:div w:id="981273306">
          <w:marLeft w:val="640"/>
          <w:marRight w:val="0"/>
          <w:marTop w:val="0"/>
          <w:marBottom w:val="0"/>
          <w:divBdr>
            <w:top w:val="none" w:sz="0" w:space="0" w:color="auto"/>
            <w:left w:val="none" w:sz="0" w:space="0" w:color="auto"/>
            <w:bottom w:val="none" w:sz="0" w:space="0" w:color="auto"/>
            <w:right w:val="none" w:sz="0" w:space="0" w:color="auto"/>
          </w:divBdr>
        </w:div>
        <w:div w:id="981695880">
          <w:marLeft w:val="640"/>
          <w:marRight w:val="0"/>
          <w:marTop w:val="0"/>
          <w:marBottom w:val="0"/>
          <w:divBdr>
            <w:top w:val="none" w:sz="0" w:space="0" w:color="auto"/>
            <w:left w:val="none" w:sz="0" w:space="0" w:color="auto"/>
            <w:bottom w:val="none" w:sz="0" w:space="0" w:color="auto"/>
            <w:right w:val="none" w:sz="0" w:space="0" w:color="auto"/>
          </w:divBdr>
        </w:div>
        <w:div w:id="982848350">
          <w:marLeft w:val="640"/>
          <w:marRight w:val="0"/>
          <w:marTop w:val="0"/>
          <w:marBottom w:val="0"/>
          <w:divBdr>
            <w:top w:val="none" w:sz="0" w:space="0" w:color="auto"/>
            <w:left w:val="none" w:sz="0" w:space="0" w:color="auto"/>
            <w:bottom w:val="none" w:sz="0" w:space="0" w:color="auto"/>
            <w:right w:val="none" w:sz="0" w:space="0" w:color="auto"/>
          </w:divBdr>
        </w:div>
        <w:div w:id="1033379300">
          <w:marLeft w:val="640"/>
          <w:marRight w:val="0"/>
          <w:marTop w:val="0"/>
          <w:marBottom w:val="0"/>
          <w:divBdr>
            <w:top w:val="none" w:sz="0" w:space="0" w:color="auto"/>
            <w:left w:val="none" w:sz="0" w:space="0" w:color="auto"/>
            <w:bottom w:val="none" w:sz="0" w:space="0" w:color="auto"/>
            <w:right w:val="none" w:sz="0" w:space="0" w:color="auto"/>
          </w:divBdr>
        </w:div>
        <w:div w:id="1050113156">
          <w:marLeft w:val="640"/>
          <w:marRight w:val="0"/>
          <w:marTop w:val="0"/>
          <w:marBottom w:val="0"/>
          <w:divBdr>
            <w:top w:val="none" w:sz="0" w:space="0" w:color="auto"/>
            <w:left w:val="none" w:sz="0" w:space="0" w:color="auto"/>
            <w:bottom w:val="none" w:sz="0" w:space="0" w:color="auto"/>
            <w:right w:val="none" w:sz="0" w:space="0" w:color="auto"/>
          </w:divBdr>
        </w:div>
        <w:div w:id="1059473758">
          <w:marLeft w:val="640"/>
          <w:marRight w:val="0"/>
          <w:marTop w:val="0"/>
          <w:marBottom w:val="0"/>
          <w:divBdr>
            <w:top w:val="none" w:sz="0" w:space="0" w:color="auto"/>
            <w:left w:val="none" w:sz="0" w:space="0" w:color="auto"/>
            <w:bottom w:val="none" w:sz="0" w:space="0" w:color="auto"/>
            <w:right w:val="none" w:sz="0" w:space="0" w:color="auto"/>
          </w:divBdr>
        </w:div>
        <w:div w:id="1062099284">
          <w:marLeft w:val="640"/>
          <w:marRight w:val="0"/>
          <w:marTop w:val="0"/>
          <w:marBottom w:val="0"/>
          <w:divBdr>
            <w:top w:val="none" w:sz="0" w:space="0" w:color="auto"/>
            <w:left w:val="none" w:sz="0" w:space="0" w:color="auto"/>
            <w:bottom w:val="none" w:sz="0" w:space="0" w:color="auto"/>
            <w:right w:val="none" w:sz="0" w:space="0" w:color="auto"/>
          </w:divBdr>
        </w:div>
        <w:div w:id="1064109514">
          <w:marLeft w:val="640"/>
          <w:marRight w:val="0"/>
          <w:marTop w:val="0"/>
          <w:marBottom w:val="0"/>
          <w:divBdr>
            <w:top w:val="none" w:sz="0" w:space="0" w:color="auto"/>
            <w:left w:val="none" w:sz="0" w:space="0" w:color="auto"/>
            <w:bottom w:val="none" w:sz="0" w:space="0" w:color="auto"/>
            <w:right w:val="none" w:sz="0" w:space="0" w:color="auto"/>
          </w:divBdr>
        </w:div>
        <w:div w:id="1158306861">
          <w:marLeft w:val="640"/>
          <w:marRight w:val="0"/>
          <w:marTop w:val="0"/>
          <w:marBottom w:val="0"/>
          <w:divBdr>
            <w:top w:val="none" w:sz="0" w:space="0" w:color="auto"/>
            <w:left w:val="none" w:sz="0" w:space="0" w:color="auto"/>
            <w:bottom w:val="none" w:sz="0" w:space="0" w:color="auto"/>
            <w:right w:val="none" w:sz="0" w:space="0" w:color="auto"/>
          </w:divBdr>
        </w:div>
        <w:div w:id="1159729492">
          <w:marLeft w:val="640"/>
          <w:marRight w:val="0"/>
          <w:marTop w:val="0"/>
          <w:marBottom w:val="0"/>
          <w:divBdr>
            <w:top w:val="none" w:sz="0" w:space="0" w:color="auto"/>
            <w:left w:val="none" w:sz="0" w:space="0" w:color="auto"/>
            <w:bottom w:val="none" w:sz="0" w:space="0" w:color="auto"/>
            <w:right w:val="none" w:sz="0" w:space="0" w:color="auto"/>
          </w:divBdr>
        </w:div>
        <w:div w:id="1167087183">
          <w:marLeft w:val="640"/>
          <w:marRight w:val="0"/>
          <w:marTop w:val="0"/>
          <w:marBottom w:val="0"/>
          <w:divBdr>
            <w:top w:val="none" w:sz="0" w:space="0" w:color="auto"/>
            <w:left w:val="none" w:sz="0" w:space="0" w:color="auto"/>
            <w:bottom w:val="none" w:sz="0" w:space="0" w:color="auto"/>
            <w:right w:val="none" w:sz="0" w:space="0" w:color="auto"/>
          </w:divBdr>
        </w:div>
        <w:div w:id="1169171715">
          <w:marLeft w:val="640"/>
          <w:marRight w:val="0"/>
          <w:marTop w:val="0"/>
          <w:marBottom w:val="0"/>
          <w:divBdr>
            <w:top w:val="none" w:sz="0" w:space="0" w:color="auto"/>
            <w:left w:val="none" w:sz="0" w:space="0" w:color="auto"/>
            <w:bottom w:val="none" w:sz="0" w:space="0" w:color="auto"/>
            <w:right w:val="none" w:sz="0" w:space="0" w:color="auto"/>
          </w:divBdr>
        </w:div>
        <w:div w:id="1176454744">
          <w:marLeft w:val="640"/>
          <w:marRight w:val="0"/>
          <w:marTop w:val="0"/>
          <w:marBottom w:val="0"/>
          <w:divBdr>
            <w:top w:val="none" w:sz="0" w:space="0" w:color="auto"/>
            <w:left w:val="none" w:sz="0" w:space="0" w:color="auto"/>
            <w:bottom w:val="none" w:sz="0" w:space="0" w:color="auto"/>
            <w:right w:val="none" w:sz="0" w:space="0" w:color="auto"/>
          </w:divBdr>
        </w:div>
        <w:div w:id="1199271646">
          <w:marLeft w:val="640"/>
          <w:marRight w:val="0"/>
          <w:marTop w:val="0"/>
          <w:marBottom w:val="0"/>
          <w:divBdr>
            <w:top w:val="none" w:sz="0" w:space="0" w:color="auto"/>
            <w:left w:val="none" w:sz="0" w:space="0" w:color="auto"/>
            <w:bottom w:val="none" w:sz="0" w:space="0" w:color="auto"/>
            <w:right w:val="none" w:sz="0" w:space="0" w:color="auto"/>
          </w:divBdr>
        </w:div>
        <w:div w:id="1244146465">
          <w:marLeft w:val="640"/>
          <w:marRight w:val="0"/>
          <w:marTop w:val="0"/>
          <w:marBottom w:val="0"/>
          <w:divBdr>
            <w:top w:val="none" w:sz="0" w:space="0" w:color="auto"/>
            <w:left w:val="none" w:sz="0" w:space="0" w:color="auto"/>
            <w:bottom w:val="none" w:sz="0" w:space="0" w:color="auto"/>
            <w:right w:val="none" w:sz="0" w:space="0" w:color="auto"/>
          </w:divBdr>
        </w:div>
        <w:div w:id="1245409537">
          <w:marLeft w:val="640"/>
          <w:marRight w:val="0"/>
          <w:marTop w:val="0"/>
          <w:marBottom w:val="0"/>
          <w:divBdr>
            <w:top w:val="none" w:sz="0" w:space="0" w:color="auto"/>
            <w:left w:val="none" w:sz="0" w:space="0" w:color="auto"/>
            <w:bottom w:val="none" w:sz="0" w:space="0" w:color="auto"/>
            <w:right w:val="none" w:sz="0" w:space="0" w:color="auto"/>
          </w:divBdr>
        </w:div>
        <w:div w:id="1255436006">
          <w:marLeft w:val="640"/>
          <w:marRight w:val="0"/>
          <w:marTop w:val="0"/>
          <w:marBottom w:val="0"/>
          <w:divBdr>
            <w:top w:val="none" w:sz="0" w:space="0" w:color="auto"/>
            <w:left w:val="none" w:sz="0" w:space="0" w:color="auto"/>
            <w:bottom w:val="none" w:sz="0" w:space="0" w:color="auto"/>
            <w:right w:val="none" w:sz="0" w:space="0" w:color="auto"/>
          </w:divBdr>
        </w:div>
        <w:div w:id="1259868889">
          <w:marLeft w:val="640"/>
          <w:marRight w:val="0"/>
          <w:marTop w:val="0"/>
          <w:marBottom w:val="0"/>
          <w:divBdr>
            <w:top w:val="none" w:sz="0" w:space="0" w:color="auto"/>
            <w:left w:val="none" w:sz="0" w:space="0" w:color="auto"/>
            <w:bottom w:val="none" w:sz="0" w:space="0" w:color="auto"/>
            <w:right w:val="none" w:sz="0" w:space="0" w:color="auto"/>
          </w:divBdr>
        </w:div>
        <w:div w:id="1260257865">
          <w:marLeft w:val="640"/>
          <w:marRight w:val="0"/>
          <w:marTop w:val="0"/>
          <w:marBottom w:val="0"/>
          <w:divBdr>
            <w:top w:val="none" w:sz="0" w:space="0" w:color="auto"/>
            <w:left w:val="none" w:sz="0" w:space="0" w:color="auto"/>
            <w:bottom w:val="none" w:sz="0" w:space="0" w:color="auto"/>
            <w:right w:val="none" w:sz="0" w:space="0" w:color="auto"/>
          </w:divBdr>
        </w:div>
        <w:div w:id="1265646403">
          <w:marLeft w:val="640"/>
          <w:marRight w:val="0"/>
          <w:marTop w:val="0"/>
          <w:marBottom w:val="0"/>
          <w:divBdr>
            <w:top w:val="none" w:sz="0" w:space="0" w:color="auto"/>
            <w:left w:val="none" w:sz="0" w:space="0" w:color="auto"/>
            <w:bottom w:val="none" w:sz="0" w:space="0" w:color="auto"/>
            <w:right w:val="none" w:sz="0" w:space="0" w:color="auto"/>
          </w:divBdr>
        </w:div>
        <w:div w:id="1304041351">
          <w:marLeft w:val="640"/>
          <w:marRight w:val="0"/>
          <w:marTop w:val="0"/>
          <w:marBottom w:val="0"/>
          <w:divBdr>
            <w:top w:val="none" w:sz="0" w:space="0" w:color="auto"/>
            <w:left w:val="none" w:sz="0" w:space="0" w:color="auto"/>
            <w:bottom w:val="none" w:sz="0" w:space="0" w:color="auto"/>
            <w:right w:val="none" w:sz="0" w:space="0" w:color="auto"/>
          </w:divBdr>
        </w:div>
        <w:div w:id="1311983607">
          <w:marLeft w:val="640"/>
          <w:marRight w:val="0"/>
          <w:marTop w:val="0"/>
          <w:marBottom w:val="0"/>
          <w:divBdr>
            <w:top w:val="none" w:sz="0" w:space="0" w:color="auto"/>
            <w:left w:val="none" w:sz="0" w:space="0" w:color="auto"/>
            <w:bottom w:val="none" w:sz="0" w:space="0" w:color="auto"/>
            <w:right w:val="none" w:sz="0" w:space="0" w:color="auto"/>
          </w:divBdr>
        </w:div>
        <w:div w:id="1315525318">
          <w:marLeft w:val="640"/>
          <w:marRight w:val="0"/>
          <w:marTop w:val="0"/>
          <w:marBottom w:val="0"/>
          <w:divBdr>
            <w:top w:val="none" w:sz="0" w:space="0" w:color="auto"/>
            <w:left w:val="none" w:sz="0" w:space="0" w:color="auto"/>
            <w:bottom w:val="none" w:sz="0" w:space="0" w:color="auto"/>
            <w:right w:val="none" w:sz="0" w:space="0" w:color="auto"/>
          </w:divBdr>
        </w:div>
        <w:div w:id="1363163551">
          <w:marLeft w:val="640"/>
          <w:marRight w:val="0"/>
          <w:marTop w:val="0"/>
          <w:marBottom w:val="0"/>
          <w:divBdr>
            <w:top w:val="none" w:sz="0" w:space="0" w:color="auto"/>
            <w:left w:val="none" w:sz="0" w:space="0" w:color="auto"/>
            <w:bottom w:val="none" w:sz="0" w:space="0" w:color="auto"/>
            <w:right w:val="none" w:sz="0" w:space="0" w:color="auto"/>
          </w:divBdr>
        </w:div>
        <w:div w:id="1365054822">
          <w:marLeft w:val="640"/>
          <w:marRight w:val="0"/>
          <w:marTop w:val="0"/>
          <w:marBottom w:val="0"/>
          <w:divBdr>
            <w:top w:val="none" w:sz="0" w:space="0" w:color="auto"/>
            <w:left w:val="none" w:sz="0" w:space="0" w:color="auto"/>
            <w:bottom w:val="none" w:sz="0" w:space="0" w:color="auto"/>
            <w:right w:val="none" w:sz="0" w:space="0" w:color="auto"/>
          </w:divBdr>
        </w:div>
        <w:div w:id="1414275516">
          <w:marLeft w:val="640"/>
          <w:marRight w:val="0"/>
          <w:marTop w:val="0"/>
          <w:marBottom w:val="0"/>
          <w:divBdr>
            <w:top w:val="none" w:sz="0" w:space="0" w:color="auto"/>
            <w:left w:val="none" w:sz="0" w:space="0" w:color="auto"/>
            <w:bottom w:val="none" w:sz="0" w:space="0" w:color="auto"/>
            <w:right w:val="none" w:sz="0" w:space="0" w:color="auto"/>
          </w:divBdr>
        </w:div>
        <w:div w:id="1415785196">
          <w:marLeft w:val="640"/>
          <w:marRight w:val="0"/>
          <w:marTop w:val="0"/>
          <w:marBottom w:val="0"/>
          <w:divBdr>
            <w:top w:val="none" w:sz="0" w:space="0" w:color="auto"/>
            <w:left w:val="none" w:sz="0" w:space="0" w:color="auto"/>
            <w:bottom w:val="none" w:sz="0" w:space="0" w:color="auto"/>
            <w:right w:val="none" w:sz="0" w:space="0" w:color="auto"/>
          </w:divBdr>
        </w:div>
        <w:div w:id="1451975816">
          <w:marLeft w:val="640"/>
          <w:marRight w:val="0"/>
          <w:marTop w:val="0"/>
          <w:marBottom w:val="0"/>
          <w:divBdr>
            <w:top w:val="none" w:sz="0" w:space="0" w:color="auto"/>
            <w:left w:val="none" w:sz="0" w:space="0" w:color="auto"/>
            <w:bottom w:val="none" w:sz="0" w:space="0" w:color="auto"/>
            <w:right w:val="none" w:sz="0" w:space="0" w:color="auto"/>
          </w:divBdr>
        </w:div>
        <w:div w:id="1455250067">
          <w:marLeft w:val="640"/>
          <w:marRight w:val="0"/>
          <w:marTop w:val="0"/>
          <w:marBottom w:val="0"/>
          <w:divBdr>
            <w:top w:val="none" w:sz="0" w:space="0" w:color="auto"/>
            <w:left w:val="none" w:sz="0" w:space="0" w:color="auto"/>
            <w:bottom w:val="none" w:sz="0" w:space="0" w:color="auto"/>
            <w:right w:val="none" w:sz="0" w:space="0" w:color="auto"/>
          </w:divBdr>
        </w:div>
        <w:div w:id="1459377490">
          <w:marLeft w:val="640"/>
          <w:marRight w:val="0"/>
          <w:marTop w:val="0"/>
          <w:marBottom w:val="0"/>
          <w:divBdr>
            <w:top w:val="none" w:sz="0" w:space="0" w:color="auto"/>
            <w:left w:val="none" w:sz="0" w:space="0" w:color="auto"/>
            <w:bottom w:val="none" w:sz="0" w:space="0" w:color="auto"/>
            <w:right w:val="none" w:sz="0" w:space="0" w:color="auto"/>
          </w:divBdr>
        </w:div>
        <w:div w:id="1469929526">
          <w:marLeft w:val="640"/>
          <w:marRight w:val="0"/>
          <w:marTop w:val="0"/>
          <w:marBottom w:val="0"/>
          <w:divBdr>
            <w:top w:val="none" w:sz="0" w:space="0" w:color="auto"/>
            <w:left w:val="none" w:sz="0" w:space="0" w:color="auto"/>
            <w:bottom w:val="none" w:sz="0" w:space="0" w:color="auto"/>
            <w:right w:val="none" w:sz="0" w:space="0" w:color="auto"/>
          </w:divBdr>
        </w:div>
        <w:div w:id="1472477555">
          <w:marLeft w:val="640"/>
          <w:marRight w:val="0"/>
          <w:marTop w:val="0"/>
          <w:marBottom w:val="0"/>
          <w:divBdr>
            <w:top w:val="none" w:sz="0" w:space="0" w:color="auto"/>
            <w:left w:val="none" w:sz="0" w:space="0" w:color="auto"/>
            <w:bottom w:val="none" w:sz="0" w:space="0" w:color="auto"/>
            <w:right w:val="none" w:sz="0" w:space="0" w:color="auto"/>
          </w:divBdr>
        </w:div>
        <w:div w:id="1473208314">
          <w:marLeft w:val="640"/>
          <w:marRight w:val="0"/>
          <w:marTop w:val="0"/>
          <w:marBottom w:val="0"/>
          <w:divBdr>
            <w:top w:val="none" w:sz="0" w:space="0" w:color="auto"/>
            <w:left w:val="none" w:sz="0" w:space="0" w:color="auto"/>
            <w:bottom w:val="none" w:sz="0" w:space="0" w:color="auto"/>
            <w:right w:val="none" w:sz="0" w:space="0" w:color="auto"/>
          </w:divBdr>
        </w:div>
        <w:div w:id="1488933968">
          <w:marLeft w:val="640"/>
          <w:marRight w:val="0"/>
          <w:marTop w:val="0"/>
          <w:marBottom w:val="0"/>
          <w:divBdr>
            <w:top w:val="none" w:sz="0" w:space="0" w:color="auto"/>
            <w:left w:val="none" w:sz="0" w:space="0" w:color="auto"/>
            <w:bottom w:val="none" w:sz="0" w:space="0" w:color="auto"/>
            <w:right w:val="none" w:sz="0" w:space="0" w:color="auto"/>
          </w:divBdr>
        </w:div>
        <w:div w:id="1492017248">
          <w:marLeft w:val="640"/>
          <w:marRight w:val="0"/>
          <w:marTop w:val="0"/>
          <w:marBottom w:val="0"/>
          <w:divBdr>
            <w:top w:val="none" w:sz="0" w:space="0" w:color="auto"/>
            <w:left w:val="none" w:sz="0" w:space="0" w:color="auto"/>
            <w:bottom w:val="none" w:sz="0" w:space="0" w:color="auto"/>
            <w:right w:val="none" w:sz="0" w:space="0" w:color="auto"/>
          </w:divBdr>
        </w:div>
        <w:div w:id="1496871189">
          <w:marLeft w:val="640"/>
          <w:marRight w:val="0"/>
          <w:marTop w:val="0"/>
          <w:marBottom w:val="0"/>
          <w:divBdr>
            <w:top w:val="none" w:sz="0" w:space="0" w:color="auto"/>
            <w:left w:val="none" w:sz="0" w:space="0" w:color="auto"/>
            <w:bottom w:val="none" w:sz="0" w:space="0" w:color="auto"/>
            <w:right w:val="none" w:sz="0" w:space="0" w:color="auto"/>
          </w:divBdr>
        </w:div>
        <w:div w:id="1498687562">
          <w:marLeft w:val="640"/>
          <w:marRight w:val="0"/>
          <w:marTop w:val="0"/>
          <w:marBottom w:val="0"/>
          <w:divBdr>
            <w:top w:val="none" w:sz="0" w:space="0" w:color="auto"/>
            <w:left w:val="none" w:sz="0" w:space="0" w:color="auto"/>
            <w:bottom w:val="none" w:sz="0" w:space="0" w:color="auto"/>
            <w:right w:val="none" w:sz="0" w:space="0" w:color="auto"/>
          </w:divBdr>
        </w:div>
        <w:div w:id="1521552856">
          <w:marLeft w:val="640"/>
          <w:marRight w:val="0"/>
          <w:marTop w:val="0"/>
          <w:marBottom w:val="0"/>
          <w:divBdr>
            <w:top w:val="none" w:sz="0" w:space="0" w:color="auto"/>
            <w:left w:val="none" w:sz="0" w:space="0" w:color="auto"/>
            <w:bottom w:val="none" w:sz="0" w:space="0" w:color="auto"/>
            <w:right w:val="none" w:sz="0" w:space="0" w:color="auto"/>
          </w:divBdr>
        </w:div>
        <w:div w:id="1527057267">
          <w:marLeft w:val="640"/>
          <w:marRight w:val="0"/>
          <w:marTop w:val="0"/>
          <w:marBottom w:val="0"/>
          <w:divBdr>
            <w:top w:val="none" w:sz="0" w:space="0" w:color="auto"/>
            <w:left w:val="none" w:sz="0" w:space="0" w:color="auto"/>
            <w:bottom w:val="none" w:sz="0" w:space="0" w:color="auto"/>
            <w:right w:val="none" w:sz="0" w:space="0" w:color="auto"/>
          </w:divBdr>
        </w:div>
        <w:div w:id="1533684674">
          <w:marLeft w:val="640"/>
          <w:marRight w:val="0"/>
          <w:marTop w:val="0"/>
          <w:marBottom w:val="0"/>
          <w:divBdr>
            <w:top w:val="none" w:sz="0" w:space="0" w:color="auto"/>
            <w:left w:val="none" w:sz="0" w:space="0" w:color="auto"/>
            <w:bottom w:val="none" w:sz="0" w:space="0" w:color="auto"/>
            <w:right w:val="none" w:sz="0" w:space="0" w:color="auto"/>
          </w:divBdr>
        </w:div>
        <w:div w:id="1550417787">
          <w:marLeft w:val="640"/>
          <w:marRight w:val="0"/>
          <w:marTop w:val="0"/>
          <w:marBottom w:val="0"/>
          <w:divBdr>
            <w:top w:val="none" w:sz="0" w:space="0" w:color="auto"/>
            <w:left w:val="none" w:sz="0" w:space="0" w:color="auto"/>
            <w:bottom w:val="none" w:sz="0" w:space="0" w:color="auto"/>
            <w:right w:val="none" w:sz="0" w:space="0" w:color="auto"/>
          </w:divBdr>
        </w:div>
        <w:div w:id="1570966920">
          <w:marLeft w:val="640"/>
          <w:marRight w:val="0"/>
          <w:marTop w:val="0"/>
          <w:marBottom w:val="0"/>
          <w:divBdr>
            <w:top w:val="none" w:sz="0" w:space="0" w:color="auto"/>
            <w:left w:val="none" w:sz="0" w:space="0" w:color="auto"/>
            <w:bottom w:val="none" w:sz="0" w:space="0" w:color="auto"/>
            <w:right w:val="none" w:sz="0" w:space="0" w:color="auto"/>
          </w:divBdr>
        </w:div>
        <w:div w:id="1586380088">
          <w:marLeft w:val="640"/>
          <w:marRight w:val="0"/>
          <w:marTop w:val="0"/>
          <w:marBottom w:val="0"/>
          <w:divBdr>
            <w:top w:val="none" w:sz="0" w:space="0" w:color="auto"/>
            <w:left w:val="none" w:sz="0" w:space="0" w:color="auto"/>
            <w:bottom w:val="none" w:sz="0" w:space="0" w:color="auto"/>
            <w:right w:val="none" w:sz="0" w:space="0" w:color="auto"/>
          </w:divBdr>
        </w:div>
        <w:div w:id="1603607633">
          <w:marLeft w:val="640"/>
          <w:marRight w:val="0"/>
          <w:marTop w:val="0"/>
          <w:marBottom w:val="0"/>
          <w:divBdr>
            <w:top w:val="none" w:sz="0" w:space="0" w:color="auto"/>
            <w:left w:val="none" w:sz="0" w:space="0" w:color="auto"/>
            <w:bottom w:val="none" w:sz="0" w:space="0" w:color="auto"/>
            <w:right w:val="none" w:sz="0" w:space="0" w:color="auto"/>
          </w:divBdr>
        </w:div>
        <w:div w:id="1620213757">
          <w:marLeft w:val="640"/>
          <w:marRight w:val="0"/>
          <w:marTop w:val="0"/>
          <w:marBottom w:val="0"/>
          <w:divBdr>
            <w:top w:val="none" w:sz="0" w:space="0" w:color="auto"/>
            <w:left w:val="none" w:sz="0" w:space="0" w:color="auto"/>
            <w:bottom w:val="none" w:sz="0" w:space="0" w:color="auto"/>
            <w:right w:val="none" w:sz="0" w:space="0" w:color="auto"/>
          </w:divBdr>
        </w:div>
        <w:div w:id="1620916659">
          <w:marLeft w:val="640"/>
          <w:marRight w:val="0"/>
          <w:marTop w:val="0"/>
          <w:marBottom w:val="0"/>
          <w:divBdr>
            <w:top w:val="none" w:sz="0" w:space="0" w:color="auto"/>
            <w:left w:val="none" w:sz="0" w:space="0" w:color="auto"/>
            <w:bottom w:val="none" w:sz="0" w:space="0" w:color="auto"/>
            <w:right w:val="none" w:sz="0" w:space="0" w:color="auto"/>
          </w:divBdr>
        </w:div>
        <w:div w:id="1622152246">
          <w:marLeft w:val="640"/>
          <w:marRight w:val="0"/>
          <w:marTop w:val="0"/>
          <w:marBottom w:val="0"/>
          <w:divBdr>
            <w:top w:val="none" w:sz="0" w:space="0" w:color="auto"/>
            <w:left w:val="none" w:sz="0" w:space="0" w:color="auto"/>
            <w:bottom w:val="none" w:sz="0" w:space="0" w:color="auto"/>
            <w:right w:val="none" w:sz="0" w:space="0" w:color="auto"/>
          </w:divBdr>
        </w:div>
        <w:div w:id="1669794097">
          <w:marLeft w:val="640"/>
          <w:marRight w:val="0"/>
          <w:marTop w:val="0"/>
          <w:marBottom w:val="0"/>
          <w:divBdr>
            <w:top w:val="none" w:sz="0" w:space="0" w:color="auto"/>
            <w:left w:val="none" w:sz="0" w:space="0" w:color="auto"/>
            <w:bottom w:val="none" w:sz="0" w:space="0" w:color="auto"/>
            <w:right w:val="none" w:sz="0" w:space="0" w:color="auto"/>
          </w:divBdr>
        </w:div>
        <w:div w:id="1675180624">
          <w:marLeft w:val="640"/>
          <w:marRight w:val="0"/>
          <w:marTop w:val="0"/>
          <w:marBottom w:val="0"/>
          <w:divBdr>
            <w:top w:val="none" w:sz="0" w:space="0" w:color="auto"/>
            <w:left w:val="none" w:sz="0" w:space="0" w:color="auto"/>
            <w:bottom w:val="none" w:sz="0" w:space="0" w:color="auto"/>
            <w:right w:val="none" w:sz="0" w:space="0" w:color="auto"/>
          </w:divBdr>
        </w:div>
        <w:div w:id="1683583117">
          <w:marLeft w:val="640"/>
          <w:marRight w:val="0"/>
          <w:marTop w:val="0"/>
          <w:marBottom w:val="0"/>
          <w:divBdr>
            <w:top w:val="none" w:sz="0" w:space="0" w:color="auto"/>
            <w:left w:val="none" w:sz="0" w:space="0" w:color="auto"/>
            <w:bottom w:val="none" w:sz="0" w:space="0" w:color="auto"/>
            <w:right w:val="none" w:sz="0" w:space="0" w:color="auto"/>
          </w:divBdr>
        </w:div>
        <w:div w:id="1687756423">
          <w:marLeft w:val="640"/>
          <w:marRight w:val="0"/>
          <w:marTop w:val="0"/>
          <w:marBottom w:val="0"/>
          <w:divBdr>
            <w:top w:val="none" w:sz="0" w:space="0" w:color="auto"/>
            <w:left w:val="none" w:sz="0" w:space="0" w:color="auto"/>
            <w:bottom w:val="none" w:sz="0" w:space="0" w:color="auto"/>
            <w:right w:val="none" w:sz="0" w:space="0" w:color="auto"/>
          </w:divBdr>
        </w:div>
        <w:div w:id="1693652098">
          <w:marLeft w:val="640"/>
          <w:marRight w:val="0"/>
          <w:marTop w:val="0"/>
          <w:marBottom w:val="0"/>
          <w:divBdr>
            <w:top w:val="none" w:sz="0" w:space="0" w:color="auto"/>
            <w:left w:val="none" w:sz="0" w:space="0" w:color="auto"/>
            <w:bottom w:val="none" w:sz="0" w:space="0" w:color="auto"/>
            <w:right w:val="none" w:sz="0" w:space="0" w:color="auto"/>
          </w:divBdr>
        </w:div>
        <w:div w:id="1699888306">
          <w:marLeft w:val="640"/>
          <w:marRight w:val="0"/>
          <w:marTop w:val="0"/>
          <w:marBottom w:val="0"/>
          <w:divBdr>
            <w:top w:val="none" w:sz="0" w:space="0" w:color="auto"/>
            <w:left w:val="none" w:sz="0" w:space="0" w:color="auto"/>
            <w:bottom w:val="none" w:sz="0" w:space="0" w:color="auto"/>
            <w:right w:val="none" w:sz="0" w:space="0" w:color="auto"/>
          </w:divBdr>
        </w:div>
        <w:div w:id="1708487543">
          <w:marLeft w:val="640"/>
          <w:marRight w:val="0"/>
          <w:marTop w:val="0"/>
          <w:marBottom w:val="0"/>
          <w:divBdr>
            <w:top w:val="none" w:sz="0" w:space="0" w:color="auto"/>
            <w:left w:val="none" w:sz="0" w:space="0" w:color="auto"/>
            <w:bottom w:val="none" w:sz="0" w:space="0" w:color="auto"/>
            <w:right w:val="none" w:sz="0" w:space="0" w:color="auto"/>
          </w:divBdr>
        </w:div>
        <w:div w:id="1728871074">
          <w:marLeft w:val="640"/>
          <w:marRight w:val="0"/>
          <w:marTop w:val="0"/>
          <w:marBottom w:val="0"/>
          <w:divBdr>
            <w:top w:val="none" w:sz="0" w:space="0" w:color="auto"/>
            <w:left w:val="none" w:sz="0" w:space="0" w:color="auto"/>
            <w:bottom w:val="none" w:sz="0" w:space="0" w:color="auto"/>
            <w:right w:val="none" w:sz="0" w:space="0" w:color="auto"/>
          </w:divBdr>
        </w:div>
        <w:div w:id="1733506902">
          <w:marLeft w:val="640"/>
          <w:marRight w:val="0"/>
          <w:marTop w:val="0"/>
          <w:marBottom w:val="0"/>
          <w:divBdr>
            <w:top w:val="none" w:sz="0" w:space="0" w:color="auto"/>
            <w:left w:val="none" w:sz="0" w:space="0" w:color="auto"/>
            <w:bottom w:val="none" w:sz="0" w:space="0" w:color="auto"/>
            <w:right w:val="none" w:sz="0" w:space="0" w:color="auto"/>
          </w:divBdr>
        </w:div>
        <w:div w:id="1749426762">
          <w:marLeft w:val="640"/>
          <w:marRight w:val="0"/>
          <w:marTop w:val="0"/>
          <w:marBottom w:val="0"/>
          <w:divBdr>
            <w:top w:val="none" w:sz="0" w:space="0" w:color="auto"/>
            <w:left w:val="none" w:sz="0" w:space="0" w:color="auto"/>
            <w:bottom w:val="none" w:sz="0" w:space="0" w:color="auto"/>
            <w:right w:val="none" w:sz="0" w:space="0" w:color="auto"/>
          </w:divBdr>
        </w:div>
        <w:div w:id="1768769032">
          <w:marLeft w:val="640"/>
          <w:marRight w:val="0"/>
          <w:marTop w:val="0"/>
          <w:marBottom w:val="0"/>
          <w:divBdr>
            <w:top w:val="none" w:sz="0" w:space="0" w:color="auto"/>
            <w:left w:val="none" w:sz="0" w:space="0" w:color="auto"/>
            <w:bottom w:val="none" w:sz="0" w:space="0" w:color="auto"/>
            <w:right w:val="none" w:sz="0" w:space="0" w:color="auto"/>
          </w:divBdr>
        </w:div>
        <w:div w:id="1779518728">
          <w:marLeft w:val="640"/>
          <w:marRight w:val="0"/>
          <w:marTop w:val="0"/>
          <w:marBottom w:val="0"/>
          <w:divBdr>
            <w:top w:val="none" w:sz="0" w:space="0" w:color="auto"/>
            <w:left w:val="none" w:sz="0" w:space="0" w:color="auto"/>
            <w:bottom w:val="none" w:sz="0" w:space="0" w:color="auto"/>
            <w:right w:val="none" w:sz="0" w:space="0" w:color="auto"/>
          </w:divBdr>
        </w:div>
        <w:div w:id="1781144789">
          <w:marLeft w:val="640"/>
          <w:marRight w:val="0"/>
          <w:marTop w:val="0"/>
          <w:marBottom w:val="0"/>
          <w:divBdr>
            <w:top w:val="none" w:sz="0" w:space="0" w:color="auto"/>
            <w:left w:val="none" w:sz="0" w:space="0" w:color="auto"/>
            <w:bottom w:val="none" w:sz="0" w:space="0" w:color="auto"/>
            <w:right w:val="none" w:sz="0" w:space="0" w:color="auto"/>
          </w:divBdr>
        </w:div>
        <w:div w:id="1797407838">
          <w:marLeft w:val="640"/>
          <w:marRight w:val="0"/>
          <w:marTop w:val="0"/>
          <w:marBottom w:val="0"/>
          <w:divBdr>
            <w:top w:val="none" w:sz="0" w:space="0" w:color="auto"/>
            <w:left w:val="none" w:sz="0" w:space="0" w:color="auto"/>
            <w:bottom w:val="none" w:sz="0" w:space="0" w:color="auto"/>
            <w:right w:val="none" w:sz="0" w:space="0" w:color="auto"/>
          </w:divBdr>
        </w:div>
        <w:div w:id="1798452976">
          <w:marLeft w:val="640"/>
          <w:marRight w:val="0"/>
          <w:marTop w:val="0"/>
          <w:marBottom w:val="0"/>
          <w:divBdr>
            <w:top w:val="none" w:sz="0" w:space="0" w:color="auto"/>
            <w:left w:val="none" w:sz="0" w:space="0" w:color="auto"/>
            <w:bottom w:val="none" w:sz="0" w:space="0" w:color="auto"/>
            <w:right w:val="none" w:sz="0" w:space="0" w:color="auto"/>
          </w:divBdr>
        </w:div>
        <w:div w:id="1805846666">
          <w:marLeft w:val="640"/>
          <w:marRight w:val="0"/>
          <w:marTop w:val="0"/>
          <w:marBottom w:val="0"/>
          <w:divBdr>
            <w:top w:val="none" w:sz="0" w:space="0" w:color="auto"/>
            <w:left w:val="none" w:sz="0" w:space="0" w:color="auto"/>
            <w:bottom w:val="none" w:sz="0" w:space="0" w:color="auto"/>
            <w:right w:val="none" w:sz="0" w:space="0" w:color="auto"/>
          </w:divBdr>
        </w:div>
        <w:div w:id="1811357784">
          <w:marLeft w:val="640"/>
          <w:marRight w:val="0"/>
          <w:marTop w:val="0"/>
          <w:marBottom w:val="0"/>
          <w:divBdr>
            <w:top w:val="none" w:sz="0" w:space="0" w:color="auto"/>
            <w:left w:val="none" w:sz="0" w:space="0" w:color="auto"/>
            <w:bottom w:val="none" w:sz="0" w:space="0" w:color="auto"/>
            <w:right w:val="none" w:sz="0" w:space="0" w:color="auto"/>
          </w:divBdr>
        </w:div>
        <w:div w:id="1814327742">
          <w:marLeft w:val="640"/>
          <w:marRight w:val="0"/>
          <w:marTop w:val="0"/>
          <w:marBottom w:val="0"/>
          <w:divBdr>
            <w:top w:val="none" w:sz="0" w:space="0" w:color="auto"/>
            <w:left w:val="none" w:sz="0" w:space="0" w:color="auto"/>
            <w:bottom w:val="none" w:sz="0" w:space="0" w:color="auto"/>
            <w:right w:val="none" w:sz="0" w:space="0" w:color="auto"/>
          </w:divBdr>
        </w:div>
        <w:div w:id="1820032143">
          <w:marLeft w:val="640"/>
          <w:marRight w:val="0"/>
          <w:marTop w:val="0"/>
          <w:marBottom w:val="0"/>
          <w:divBdr>
            <w:top w:val="none" w:sz="0" w:space="0" w:color="auto"/>
            <w:left w:val="none" w:sz="0" w:space="0" w:color="auto"/>
            <w:bottom w:val="none" w:sz="0" w:space="0" w:color="auto"/>
            <w:right w:val="none" w:sz="0" w:space="0" w:color="auto"/>
          </w:divBdr>
        </w:div>
        <w:div w:id="1828670543">
          <w:marLeft w:val="640"/>
          <w:marRight w:val="0"/>
          <w:marTop w:val="0"/>
          <w:marBottom w:val="0"/>
          <w:divBdr>
            <w:top w:val="none" w:sz="0" w:space="0" w:color="auto"/>
            <w:left w:val="none" w:sz="0" w:space="0" w:color="auto"/>
            <w:bottom w:val="none" w:sz="0" w:space="0" w:color="auto"/>
            <w:right w:val="none" w:sz="0" w:space="0" w:color="auto"/>
          </w:divBdr>
        </w:div>
        <w:div w:id="1834877157">
          <w:marLeft w:val="640"/>
          <w:marRight w:val="0"/>
          <w:marTop w:val="0"/>
          <w:marBottom w:val="0"/>
          <w:divBdr>
            <w:top w:val="none" w:sz="0" w:space="0" w:color="auto"/>
            <w:left w:val="none" w:sz="0" w:space="0" w:color="auto"/>
            <w:bottom w:val="none" w:sz="0" w:space="0" w:color="auto"/>
            <w:right w:val="none" w:sz="0" w:space="0" w:color="auto"/>
          </w:divBdr>
        </w:div>
        <w:div w:id="1870875071">
          <w:marLeft w:val="640"/>
          <w:marRight w:val="0"/>
          <w:marTop w:val="0"/>
          <w:marBottom w:val="0"/>
          <w:divBdr>
            <w:top w:val="none" w:sz="0" w:space="0" w:color="auto"/>
            <w:left w:val="none" w:sz="0" w:space="0" w:color="auto"/>
            <w:bottom w:val="none" w:sz="0" w:space="0" w:color="auto"/>
            <w:right w:val="none" w:sz="0" w:space="0" w:color="auto"/>
          </w:divBdr>
        </w:div>
        <w:div w:id="1872762507">
          <w:marLeft w:val="640"/>
          <w:marRight w:val="0"/>
          <w:marTop w:val="0"/>
          <w:marBottom w:val="0"/>
          <w:divBdr>
            <w:top w:val="none" w:sz="0" w:space="0" w:color="auto"/>
            <w:left w:val="none" w:sz="0" w:space="0" w:color="auto"/>
            <w:bottom w:val="none" w:sz="0" w:space="0" w:color="auto"/>
            <w:right w:val="none" w:sz="0" w:space="0" w:color="auto"/>
          </w:divBdr>
        </w:div>
        <w:div w:id="1878159275">
          <w:marLeft w:val="640"/>
          <w:marRight w:val="0"/>
          <w:marTop w:val="0"/>
          <w:marBottom w:val="0"/>
          <w:divBdr>
            <w:top w:val="none" w:sz="0" w:space="0" w:color="auto"/>
            <w:left w:val="none" w:sz="0" w:space="0" w:color="auto"/>
            <w:bottom w:val="none" w:sz="0" w:space="0" w:color="auto"/>
            <w:right w:val="none" w:sz="0" w:space="0" w:color="auto"/>
          </w:divBdr>
        </w:div>
        <w:div w:id="1883518206">
          <w:marLeft w:val="640"/>
          <w:marRight w:val="0"/>
          <w:marTop w:val="0"/>
          <w:marBottom w:val="0"/>
          <w:divBdr>
            <w:top w:val="none" w:sz="0" w:space="0" w:color="auto"/>
            <w:left w:val="none" w:sz="0" w:space="0" w:color="auto"/>
            <w:bottom w:val="none" w:sz="0" w:space="0" w:color="auto"/>
            <w:right w:val="none" w:sz="0" w:space="0" w:color="auto"/>
          </w:divBdr>
        </w:div>
        <w:div w:id="1910268133">
          <w:marLeft w:val="640"/>
          <w:marRight w:val="0"/>
          <w:marTop w:val="0"/>
          <w:marBottom w:val="0"/>
          <w:divBdr>
            <w:top w:val="none" w:sz="0" w:space="0" w:color="auto"/>
            <w:left w:val="none" w:sz="0" w:space="0" w:color="auto"/>
            <w:bottom w:val="none" w:sz="0" w:space="0" w:color="auto"/>
            <w:right w:val="none" w:sz="0" w:space="0" w:color="auto"/>
          </w:divBdr>
        </w:div>
        <w:div w:id="1956524660">
          <w:marLeft w:val="640"/>
          <w:marRight w:val="0"/>
          <w:marTop w:val="0"/>
          <w:marBottom w:val="0"/>
          <w:divBdr>
            <w:top w:val="none" w:sz="0" w:space="0" w:color="auto"/>
            <w:left w:val="none" w:sz="0" w:space="0" w:color="auto"/>
            <w:bottom w:val="none" w:sz="0" w:space="0" w:color="auto"/>
            <w:right w:val="none" w:sz="0" w:space="0" w:color="auto"/>
          </w:divBdr>
        </w:div>
        <w:div w:id="1967545065">
          <w:marLeft w:val="640"/>
          <w:marRight w:val="0"/>
          <w:marTop w:val="0"/>
          <w:marBottom w:val="0"/>
          <w:divBdr>
            <w:top w:val="none" w:sz="0" w:space="0" w:color="auto"/>
            <w:left w:val="none" w:sz="0" w:space="0" w:color="auto"/>
            <w:bottom w:val="none" w:sz="0" w:space="0" w:color="auto"/>
            <w:right w:val="none" w:sz="0" w:space="0" w:color="auto"/>
          </w:divBdr>
        </w:div>
        <w:div w:id="1988586846">
          <w:marLeft w:val="640"/>
          <w:marRight w:val="0"/>
          <w:marTop w:val="0"/>
          <w:marBottom w:val="0"/>
          <w:divBdr>
            <w:top w:val="none" w:sz="0" w:space="0" w:color="auto"/>
            <w:left w:val="none" w:sz="0" w:space="0" w:color="auto"/>
            <w:bottom w:val="none" w:sz="0" w:space="0" w:color="auto"/>
            <w:right w:val="none" w:sz="0" w:space="0" w:color="auto"/>
          </w:divBdr>
        </w:div>
        <w:div w:id="2027633895">
          <w:marLeft w:val="640"/>
          <w:marRight w:val="0"/>
          <w:marTop w:val="0"/>
          <w:marBottom w:val="0"/>
          <w:divBdr>
            <w:top w:val="none" w:sz="0" w:space="0" w:color="auto"/>
            <w:left w:val="none" w:sz="0" w:space="0" w:color="auto"/>
            <w:bottom w:val="none" w:sz="0" w:space="0" w:color="auto"/>
            <w:right w:val="none" w:sz="0" w:space="0" w:color="auto"/>
          </w:divBdr>
        </w:div>
        <w:div w:id="2032754391">
          <w:marLeft w:val="640"/>
          <w:marRight w:val="0"/>
          <w:marTop w:val="0"/>
          <w:marBottom w:val="0"/>
          <w:divBdr>
            <w:top w:val="none" w:sz="0" w:space="0" w:color="auto"/>
            <w:left w:val="none" w:sz="0" w:space="0" w:color="auto"/>
            <w:bottom w:val="none" w:sz="0" w:space="0" w:color="auto"/>
            <w:right w:val="none" w:sz="0" w:space="0" w:color="auto"/>
          </w:divBdr>
        </w:div>
        <w:div w:id="2059671029">
          <w:marLeft w:val="640"/>
          <w:marRight w:val="0"/>
          <w:marTop w:val="0"/>
          <w:marBottom w:val="0"/>
          <w:divBdr>
            <w:top w:val="none" w:sz="0" w:space="0" w:color="auto"/>
            <w:left w:val="none" w:sz="0" w:space="0" w:color="auto"/>
            <w:bottom w:val="none" w:sz="0" w:space="0" w:color="auto"/>
            <w:right w:val="none" w:sz="0" w:space="0" w:color="auto"/>
          </w:divBdr>
        </w:div>
        <w:div w:id="2085176585">
          <w:marLeft w:val="640"/>
          <w:marRight w:val="0"/>
          <w:marTop w:val="0"/>
          <w:marBottom w:val="0"/>
          <w:divBdr>
            <w:top w:val="none" w:sz="0" w:space="0" w:color="auto"/>
            <w:left w:val="none" w:sz="0" w:space="0" w:color="auto"/>
            <w:bottom w:val="none" w:sz="0" w:space="0" w:color="auto"/>
            <w:right w:val="none" w:sz="0" w:space="0" w:color="auto"/>
          </w:divBdr>
        </w:div>
        <w:div w:id="2095127861">
          <w:marLeft w:val="640"/>
          <w:marRight w:val="0"/>
          <w:marTop w:val="0"/>
          <w:marBottom w:val="0"/>
          <w:divBdr>
            <w:top w:val="none" w:sz="0" w:space="0" w:color="auto"/>
            <w:left w:val="none" w:sz="0" w:space="0" w:color="auto"/>
            <w:bottom w:val="none" w:sz="0" w:space="0" w:color="auto"/>
            <w:right w:val="none" w:sz="0" w:space="0" w:color="auto"/>
          </w:divBdr>
        </w:div>
        <w:div w:id="2105880403">
          <w:marLeft w:val="640"/>
          <w:marRight w:val="0"/>
          <w:marTop w:val="0"/>
          <w:marBottom w:val="0"/>
          <w:divBdr>
            <w:top w:val="none" w:sz="0" w:space="0" w:color="auto"/>
            <w:left w:val="none" w:sz="0" w:space="0" w:color="auto"/>
            <w:bottom w:val="none" w:sz="0" w:space="0" w:color="auto"/>
            <w:right w:val="none" w:sz="0" w:space="0" w:color="auto"/>
          </w:divBdr>
        </w:div>
        <w:div w:id="2109502512">
          <w:marLeft w:val="640"/>
          <w:marRight w:val="0"/>
          <w:marTop w:val="0"/>
          <w:marBottom w:val="0"/>
          <w:divBdr>
            <w:top w:val="none" w:sz="0" w:space="0" w:color="auto"/>
            <w:left w:val="none" w:sz="0" w:space="0" w:color="auto"/>
            <w:bottom w:val="none" w:sz="0" w:space="0" w:color="auto"/>
            <w:right w:val="none" w:sz="0" w:space="0" w:color="auto"/>
          </w:divBdr>
        </w:div>
        <w:div w:id="2121993900">
          <w:marLeft w:val="640"/>
          <w:marRight w:val="0"/>
          <w:marTop w:val="0"/>
          <w:marBottom w:val="0"/>
          <w:divBdr>
            <w:top w:val="none" w:sz="0" w:space="0" w:color="auto"/>
            <w:left w:val="none" w:sz="0" w:space="0" w:color="auto"/>
            <w:bottom w:val="none" w:sz="0" w:space="0" w:color="auto"/>
            <w:right w:val="none" w:sz="0" w:space="0" w:color="auto"/>
          </w:divBdr>
        </w:div>
      </w:divsChild>
    </w:div>
    <w:div w:id="2147116425">
      <w:bodyDiv w:val="1"/>
      <w:marLeft w:val="0"/>
      <w:marRight w:val="0"/>
      <w:marTop w:val="0"/>
      <w:marBottom w:val="0"/>
      <w:divBdr>
        <w:top w:val="none" w:sz="0" w:space="0" w:color="auto"/>
        <w:left w:val="none" w:sz="0" w:space="0" w:color="auto"/>
        <w:bottom w:val="none" w:sz="0" w:space="0" w:color="auto"/>
        <w:right w:val="none" w:sz="0" w:space="0" w:color="auto"/>
      </w:divBdr>
      <w:divsChild>
        <w:div w:id="11424667">
          <w:marLeft w:val="640"/>
          <w:marRight w:val="0"/>
          <w:marTop w:val="0"/>
          <w:marBottom w:val="0"/>
          <w:divBdr>
            <w:top w:val="none" w:sz="0" w:space="0" w:color="auto"/>
            <w:left w:val="none" w:sz="0" w:space="0" w:color="auto"/>
            <w:bottom w:val="none" w:sz="0" w:space="0" w:color="auto"/>
            <w:right w:val="none" w:sz="0" w:space="0" w:color="auto"/>
          </w:divBdr>
        </w:div>
        <w:div w:id="20207476">
          <w:marLeft w:val="640"/>
          <w:marRight w:val="0"/>
          <w:marTop w:val="0"/>
          <w:marBottom w:val="0"/>
          <w:divBdr>
            <w:top w:val="none" w:sz="0" w:space="0" w:color="auto"/>
            <w:left w:val="none" w:sz="0" w:space="0" w:color="auto"/>
            <w:bottom w:val="none" w:sz="0" w:space="0" w:color="auto"/>
            <w:right w:val="none" w:sz="0" w:space="0" w:color="auto"/>
          </w:divBdr>
        </w:div>
        <w:div w:id="31811182">
          <w:marLeft w:val="640"/>
          <w:marRight w:val="0"/>
          <w:marTop w:val="0"/>
          <w:marBottom w:val="0"/>
          <w:divBdr>
            <w:top w:val="none" w:sz="0" w:space="0" w:color="auto"/>
            <w:left w:val="none" w:sz="0" w:space="0" w:color="auto"/>
            <w:bottom w:val="none" w:sz="0" w:space="0" w:color="auto"/>
            <w:right w:val="none" w:sz="0" w:space="0" w:color="auto"/>
          </w:divBdr>
        </w:div>
        <w:div w:id="34165623">
          <w:marLeft w:val="640"/>
          <w:marRight w:val="0"/>
          <w:marTop w:val="0"/>
          <w:marBottom w:val="0"/>
          <w:divBdr>
            <w:top w:val="none" w:sz="0" w:space="0" w:color="auto"/>
            <w:left w:val="none" w:sz="0" w:space="0" w:color="auto"/>
            <w:bottom w:val="none" w:sz="0" w:space="0" w:color="auto"/>
            <w:right w:val="none" w:sz="0" w:space="0" w:color="auto"/>
          </w:divBdr>
        </w:div>
        <w:div w:id="36706582">
          <w:marLeft w:val="640"/>
          <w:marRight w:val="0"/>
          <w:marTop w:val="0"/>
          <w:marBottom w:val="0"/>
          <w:divBdr>
            <w:top w:val="none" w:sz="0" w:space="0" w:color="auto"/>
            <w:left w:val="none" w:sz="0" w:space="0" w:color="auto"/>
            <w:bottom w:val="none" w:sz="0" w:space="0" w:color="auto"/>
            <w:right w:val="none" w:sz="0" w:space="0" w:color="auto"/>
          </w:divBdr>
        </w:div>
        <w:div w:id="39864435">
          <w:marLeft w:val="640"/>
          <w:marRight w:val="0"/>
          <w:marTop w:val="0"/>
          <w:marBottom w:val="0"/>
          <w:divBdr>
            <w:top w:val="none" w:sz="0" w:space="0" w:color="auto"/>
            <w:left w:val="none" w:sz="0" w:space="0" w:color="auto"/>
            <w:bottom w:val="none" w:sz="0" w:space="0" w:color="auto"/>
            <w:right w:val="none" w:sz="0" w:space="0" w:color="auto"/>
          </w:divBdr>
        </w:div>
        <w:div w:id="54814723">
          <w:marLeft w:val="640"/>
          <w:marRight w:val="0"/>
          <w:marTop w:val="0"/>
          <w:marBottom w:val="0"/>
          <w:divBdr>
            <w:top w:val="none" w:sz="0" w:space="0" w:color="auto"/>
            <w:left w:val="none" w:sz="0" w:space="0" w:color="auto"/>
            <w:bottom w:val="none" w:sz="0" w:space="0" w:color="auto"/>
            <w:right w:val="none" w:sz="0" w:space="0" w:color="auto"/>
          </w:divBdr>
        </w:div>
        <w:div w:id="63382538">
          <w:marLeft w:val="640"/>
          <w:marRight w:val="0"/>
          <w:marTop w:val="0"/>
          <w:marBottom w:val="0"/>
          <w:divBdr>
            <w:top w:val="none" w:sz="0" w:space="0" w:color="auto"/>
            <w:left w:val="none" w:sz="0" w:space="0" w:color="auto"/>
            <w:bottom w:val="none" w:sz="0" w:space="0" w:color="auto"/>
            <w:right w:val="none" w:sz="0" w:space="0" w:color="auto"/>
          </w:divBdr>
        </w:div>
        <w:div w:id="89393965">
          <w:marLeft w:val="640"/>
          <w:marRight w:val="0"/>
          <w:marTop w:val="0"/>
          <w:marBottom w:val="0"/>
          <w:divBdr>
            <w:top w:val="none" w:sz="0" w:space="0" w:color="auto"/>
            <w:left w:val="none" w:sz="0" w:space="0" w:color="auto"/>
            <w:bottom w:val="none" w:sz="0" w:space="0" w:color="auto"/>
            <w:right w:val="none" w:sz="0" w:space="0" w:color="auto"/>
          </w:divBdr>
        </w:div>
        <w:div w:id="97067624">
          <w:marLeft w:val="640"/>
          <w:marRight w:val="0"/>
          <w:marTop w:val="0"/>
          <w:marBottom w:val="0"/>
          <w:divBdr>
            <w:top w:val="none" w:sz="0" w:space="0" w:color="auto"/>
            <w:left w:val="none" w:sz="0" w:space="0" w:color="auto"/>
            <w:bottom w:val="none" w:sz="0" w:space="0" w:color="auto"/>
            <w:right w:val="none" w:sz="0" w:space="0" w:color="auto"/>
          </w:divBdr>
        </w:div>
        <w:div w:id="97912305">
          <w:marLeft w:val="640"/>
          <w:marRight w:val="0"/>
          <w:marTop w:val="0"/>
          <w:marBottom w:val="0"/>
          <w:divBdr>
            <w:top w:val="none" w:sz="0" w:space="0" w:color="auto"/>
            <w:left w:val="none" w:sz="0" w:space="0" w:color="auto"/>
            <w:bottom w:val="none" w:sz="0" w:space="0" w:color="auto"/>
            <w:right w:val="none" w:sz="0" w:space="0" w:color="auto"/>
          </w:divBdr>
        </w:div>
        <w:div w:id="181281005">
          <w:marLeft w:val="640"/>
          <w:marRight w:val="0"/>
          <w:marTop w:val="0"/>
          <w:marBottom w:val="0"/>
          <w:divBdr>
            <w:top w:val="none" w:sz="0" w:space="0" w:color="auto"/>
            <w:left w:val="none" w:sz="0" w:space="0" w:color="auto"/>
            <w:bottom w:val="none" w:sz="0" w:space="0" w:color="auto"/>
            <w:right w:val="none" w:sz="0" w:space="0" w:color="auto"/>
          </w:divBdr>
        </w:div>
        <w:div w:id="201599337">
          <w:marLeft w:val="640"/>
          <w:marRight w:val="0"/>
          <w:marTop w:val="0"/>
          <w:marBottom w:val="0"/>
          <w:divBdr>
            <w:top w:val="none" w:sz="0" w:space="0" w:color="auto"/>
            <w:left w:val="none" w:sz="0" w:space="0" w:color="auto"/>
            <w:bottom w:val="none" w:sz="0" w:space="0" w:color="auto"/>
            <w:right w:val="none" w:sz="0" w:space="0" w:color="auto"/>
          </w:divBdr>
        </w:div>
        <w:div w:id="206113718">
          <w:marLeft w:val="640"/>
          <w:marRight w:val="0"/>
          <w:marTop w:val="0"/>
          <w:marBottom w:val="0"/>
          <w:divBdr>
            <w:top w:val="none" w:sz="0" w:space="0" w:color="auto"/>
            <w:left w:val="none" w:sz="0" w:space="0" w:color="auto"/>
            <w:bottom w:val="none" w:sz="0" w:space="0" w:color="auto"/>
            <w:right w:val="none" w:sz="0" w:space="0" w:color="auto"/>
          </w:divBdr>
        </w:div>
        <w:div w:id="208952814">
          <w:marLeft w:val="640"/>
          <w:marRight w:val="0"/>
          <w:marTop w:val="0"/>
          <w:marBottom w:val="0"/>
          <w:divBdr>
            <w:top w:val="none" w:sz="0" w:space="0" w:color="auto"/>
            <w:left w:val="none" w:sz="0" w:space="0" w:color="auto"/>
            <w:bottom w:val="none" w:sz="0" w:space="0" w:color="auto"/>
            <w:right w:val="none" w:sz="0" w:space="0" w:color="auto"/>
          </w:divBdr>
        </w:div>
        <w:div w:id="222565898">
          <w:marLeft w:val="640"/>
          <w:marRight w:val="0"/>
          <w:marTop w:val="0"/>
          <w:marBottom w:val="0"/>
          <w:divBdr>
            <w:top w:val="none" w:sz="0" w:space="0" w:color="auto"/>
            <w:left w:val="none" w:sz="0" w:space="0" w:color="auto"/>
            <w:bottom w:val="none" w:sz="0" w:space="0" w:color="auto"/>
            <w:right w:val="none" w:sz="0" w:space="0" w:color="auto"/>
          </w:divBdr>
        </w:div>
        <w:div w:id="226650278">
          <w:marLeft w:val="640"/>
          <w:marRight w:val="0"/>
          <w:marTop w:val="0"/>
          <w:marBottom w:val="0"/>
          <w:divBdr>
            <w:top w:val="none" w:sz="0" w:space="0" w:color="auto"/>
            <w:left w:val="none" w:sz="0" w:space="0" w:color="auto"/>
            <w:bottom w:val="none" w:sz="0" w:space="0" w:color="auto"/>
            <w:right w:val="none" w:sz="0" w:space="0" w:color="auto"/>
          </w:divBdr>
        </w:div>
        <w:div w:id="235867840">
          <w:marLeft w:val="640"/>
          <w:marRight w:val="0"/>
          <w:marTop w:val="0"/>
          <w:marBottom w:val="0"/>
          <w:divBdr>
            <w:top w:val="none" w:sz="0" w:space="0" w:color="auto"/>
            <w:left w:val="none" w:sz="0" w:space="0" w:color="auto"/>
            <w:bottom w:val="none" w:sz="0" w:space="0" w:color="auto"/>
            <w:right w:val="none" w:sz="0" w:space="0" w:color="auto"/>
          </w:divBdr>
        </w:div>
        <w:div w:id="240143783">
          <w:marLeft w:val="640"/>
          <w:marRight w:val="0"/>
          <w:marTop w:val="0"/>
          <w:marBottom w:val="0"/>
          <w:divBdr>
            <w:top w:val="none" w:sz="0" w:space="0" w:color="auto"/>
            <w:left w:val="none" w:sz="0" w:space="0" w:color="auto"/>
            <w:bottom w:val="none" w:sz="0" w:space="0" w:color="auto"/>
            <w:right w:val="none" w:sz="0" w:space="0" w:color="auto"/>
          </w:divBdr>
        </w:div>
        <w:div w:id="254367505">
          <w:marLeft w:val="640"/>
          <w:marRight w:val="0"/>
          <w:marTop w:val="0"/>
          <w:marBottom w:val="0"/>
          <w:divBdr>
            <w:top w:val="none" w:sz="0" w:space="0" w:color="auto"/>
            <w:left w:val="none" w:sz="0" w:space="0" w:color="auto"/>
            <w:bottom w:val="none" w:sz="0" w:space="0" w:color="auto"/>
            <w:right w:val="none" w:sz="0" w:space="0" w:color="auto"/>
          </w:divBdr>
        </w:div>
        <w:div w:id="265892832">
          <w:marLeft w:val="640"/>
          <w:marRight w:val="0"/>
          <w:marTop w:val="0"/>
          <w:marBottom w:val="0"/>
          <w:divBdr>
            <w:top w:val="none" w:sz="0" w:space="0" w:color="auto"/>
            <w:left w:val="none" w:sz="0" w:space="0" w:color="auto"/>
            <w:bottom w:val="none" w:sz="0" w:space="0" w:color="auto"/>
            <w:right w:val="none" w:sz="0" w:space="0" w:color="auto"/>
          </w:divBdr>
        </w:div>
        <w:div w:id="283773325">
          <w:marLeft w:val="640"/>
          <w:marRight w:val="0"/>
          <w:marTop w:val="0"/>
          <w:marBottom w:val="0"/>
          <w:divBdr>
            <w:top w:val="none" w:sz="0" w:space="0" w:color="auto"/>
            <w:left w:val="none" w:sz="0" w:space="0" w:color="auto"/>
            <w:bottom w:val="none" w:sz="0" w:space="0" w:color="auto"/>
            <w:right w:val="none" w:sz="0" w:space="0" w:color="auto"/>
          </w:divBdr>
        </w:div>
        <w:div w:id="284164713">
          <w:marLeft w:val="640"/>
          <w:marRight w:val="0"/>
          <w:marTop w:val="0"/>
          <w:marBottom w:val="0"/>
          <w:divBdr>
            <w:top w:val="none" w:sz="0" w:space="0" w:color="auto"/>
            <w:left w:val="none" w:sz="0" w:space="0" w:color="auto"/>
            <w:bottom w:val="none" w:sz="0" w:space="0" w:color="auto"/>
            <w:right w:val="none" w:sz="0" w:space="0" w:color="auto"/>
          </w:divBdr>
        </w:div>
        <w:div w:id="287707587">
          <w:marLeft w:val="640"/>
          <w:marRight w:val="0"/>
          <w:marTop w:val="0"/>
          <w:marBottom w:val="0"/>
          <w:divBdr>
            <w:top w:val="none" w:sz="0" w:space="0" w:color="auto"/>
            <w:left w:val="none" w:sz="0" w:space="0" w:color="auto"/>
            <w:bottom w:val="none" w:sz="0" w:space="0" w:color="auto"/>
            <w:right w:val="none" w:sz="0" w:space="0" w:color="auto"/>
          </w:divBdr>
        </w:div>
        <w:div w:id="288555934">
          <w:marLeft w:val="640"/>
          <w:marRight w:val="0"/>
          <w:marTop w:val="0"/>
          <w:marBottom w:val="0"/>
          <w:divBdr>
            <w:top w:val="none" w:sz="0" w:space="0" w:color="auto"/>
            <w:left w:val="none" w:sz="0" w:space="0" w:color="auto"/>
            <w:bottom w:val="none" w:sz="0" w:space="0" w:color="auto"/>
            <w:right w:val="none" w:sz="0" w:space="0" w:color="auto"/>
          </w:divBdr>
        </w:div>
        <w:div w:id="310839967">
          <w:marLeft w:val="640"/>
          <w:marRight w:val="0"/>
          <w:marTop w:val="0"/>
          <w:marBottom w:val="0"/>
          <w:divBdr>
            <w:top w:val="none" w:sz="0" w:space="0" w:color="auto"/>
            <w:left w:val="none" w:sz="0" w:space="0" w:color="auto"/>
            <w:bottom w:val="none" w:sz="0" w:space="0" w:color="auto"/>
            <w:right w:val="none" w:sz="0" w:space="0" w:color="auto"/>
          </w:divBdr>
        </w:div>
        <w:div w:id="348482840">
          <w:marLeft w:val="640"/>
          <w:marRight w:val="0"/>
          <w:marTop w:val="0"/>
          <w:marBottom w:val="0"/>
          <w:divBdr>
            <w:top w:val="none" w:sz="0" w:space="0" w:color="auto"/>
            <w:left w:val="none" w:sz="0" w:space="0" w:color="auto"/>
            <w:bottom w:val="none" w:sz="0" w:space="0" w:color="auto"/>
            <w:right w:val="none" w:sz="0" w:space="0" w:color="auto"/>
          </w:divBdr>
        </w:div>
        <w:div w:id="358900436">
          <w:marLeft w:val="640"/>
          <w:marRight w:val="0"/>
          <w:marTop w:val="0"/>
          <w:marBottom w:val="0"/>
          <w:divBdr>
            <w:top w:val="none" w:sz="0" w:space="0" w:color="auto"/>
            <w:left w:val="none" w:sz="0" w:space="0" w:color="auto"/>
            <w:bottom w:val="none" w:sz="0" w:space="0" w:color="auto"/>
            <w:right w:val="none" w:sz="0" w:space="0" w:color="auto"/>
          </w:divBdr>
        </w:div>
        <w:div w:id="361903223">
          <w:marLeft w:val="640"/>
          <w:marRight w:val="0"/>
          <w:marTop w:val="0"/>
          <w:marBottom w:val="0"/>
          <w:divBdr>
            <w:top w:val="none" w:sz="0" w:space="0" w:color="auto"/>
            <w:left w:val="none" w:sz="0" w:space="0" w:color="auto"/>
            <w:bottom w:val="none" w:sz="0" w:space="0" w:color="auto"/>
            <w:right w:val="none" w:sz="0" w:space="0" w:color="auto"/>
          </w:divBdr>
        </w:div>
        <w:div w:id="395662749">
          <w:marLeft w:val="640"/>
          <w:marRight w:val="0"/>
          <w:marTop w:val="0"/>
          <w:marBottom w:val="0"/>
          <w:divBdr>
            <w:top w:val="none" w:sz="0" w:space="0" w:color="auto"/>
            <w:left w:val="none" w:sz="0" w:space="0" w:color="auto"/>
            <w:bottom w:val="none" w:sz="0" w:space="0" w:color="auto"/>
            <w:right w:val="none" w:sz="0" w:space="0" w:color="auto"/>
          </w:divBdr>
        </w:div>
        <w:div w:id="400104778">
          <w:marLeft w:val="640"/>
          <w:marRight w:val="0"/>
          <w:marTop w:val="0"/>
          <w:marBottom w:val="0"/>
          <w:divBdr>
            <w:top w:val="none" w:sz="0" w:space="0" w:color="auto"/>
            <w:left w:val="none" w:sz="0" w:space="0" w:color="auto"/>
            <w:bottom w:val="none" w:sz="0" w:space="0" w:color="auto"/>
            <w:right w:val="none" w:sz="0" w:space="0" w:color="auto"/>
          </w:divBdr>
        </w:div>
        <w:div w:id="402681474">
          <w:marLeft w:val="640"/>
          <w:marRight w:val="0"/>
          <w:marTop w:val="0"/>
          <w:marBottom w:val="0"/>
          <w:divBdr>
            <w:top w:val="none" w:sz="0" w:space="0" w:color="auto"/>
            <w:left w:val="none" w:sz="0" w:space="0" w:color="auto"/>
            <w:bottom w:val="none" w:sz="0" w:space="0" w:color="auto"/>
            <w:right w:val="none" w:sz="0" w:space="0" w:color="auto"/>
          </w:divBdr>
        </w:div>
        <w:div w:id="407507154">
          <w:marLeft w:val="640"/>
          <w:marRight w:val="0"/>
          <w:marTop w:val="0"/>
          <w:marBottom w:val="0"/>
          <w:divBdr>
            <w:top w:val="none" w:sz="0" w:space="0" w:color="auto"/>
            <w:left w:val="none" w:sz="0" w:space="0" w:color="auto"/>
            <w:bottom w:val="none" w:sz="0" w:space="0" w:color="auto"/>
            <w:right w:val="none" w:sz="0" w:space="0" w:color="auto"/>
          </w:divBdr>
        </w:div>
        <w:div w:id="418059438">
          <w:marLeft w:val="640"/>
          <w:marRight w:val="0"/>
          <w:marTop w:val="0"/>
          <w:marBottom w:val="0"/>
          <w:divBdr>
            <w:top w:val="none" w:sz="0" w:space="0" w:color="auto"/>
            <w:left w:val="none" w:sz="0" w:space="0" w:color="auto"/>
            <w:bottom w:val="none" w:sz="0" w:space="0" w:color="auto"/>
            <w:right w:val="none" w:sz="0" w:space="0" w:color="auto"/>
          </w:divBdr>
        </w:div>
        <w:div w:id="429014660">
          <w:marLeft w:val="640"/>
          <w:marRight w:val="0"/>
          <w:marTop w:val="0"/>
          <w:marBottom w:val="0"/>
          <w:divBdr>
            <w:top w:val="none" w:sz="0" w:space="0" w:color="auto"/>
            <w:left w:val="none" w:sz="0" w:space="0" w:color="auto"/>
            <w:bottom w:val="none" w:sz="0" w:space="0" w:color="auto"/>
            <w:right w:val="none" w:sz="0" w:space="0" w:color="auto"/>
          </w:divBdr>
        </w:div>
        <w:div w:id="442964940">
          <w:marLeft w:val="640"/>
          <w:marRight w:val="0"/>
          <w:marTop w:val="0"/>
          <w:marBottom w:val="0"/>
          <w:divBdr>
            <w:top w:val="none" w:sz="0" w:space="0" w:color="auto"/>
            <w:left w:val="none" w:sz="0" w:space="0" w:color="auto"/>
            <w:bottom w:val="none" w:sz="0" w:space="0" w:color="auto"/>
            <w:right w:val="none" w:sz="0" w:space="0" w:color="auto"/>
          </w:divBdr>
        </w:div>
        <w:div w:id="447284974">
          <w:marLeft w:val="640"/>
          <w:marRight w:val="0"/>
          <w:marTop w:val="0"/>
          <w:marBottom w:val="0"/>
          <w:divBdr>
            <w:top w:val="none" w:sz="0" w:space="0" w:color="auto"/>
            <w:left w:val="none" w:sz="0" w:space="0" w:color="auto"/>
            <w:bottom w:val="none" w:sz="0" w:space="0" w:color="auto"/>
            <w:right w:val="none" w:sz="0" w:space="0" w:color="auto"/>
          </w:divBdr>
        </w:div>
        <w:div w:id="471560753">
          <w:marLeft w:val="640"/>
          <w:marRight w:val="0"/>
          <w:marTop w:val="0"/>
          <w:marBottom w:val="0"/>
          <w:divBdr>
            <w:top w:val="none" w:sz="0" w:space="0" w:color="auto"/>
            <w:left w:val="none" w:sz="0" w:space="0" w:color="auto"/>
            <w:bottom w:val="none" w:sz="0" w:space="0" w:color="auto"/>
            <w:right w:val="none" w:sz="0" w:space="0" w:color="auto"/>
          </w:divBdr>
        </w:div>
        <w:div w:id="488523652">
          <w:marLeft w:val="640"/>
          <w:marRight w:val="0"/>
          <w:marTop w:val="0"/>
          <w:marBottom w:val="0"/>
          <w:divBdr>
            <w:top w:val="none" w:sz="0" w:space="0" w:color="auto"/>
            <w:left w:val="none" w:sz="0" w:space="0" w:color="auto"/>
            <w:bottom w:val="none" w:sz="0" w:space="0" w:color="auto"/>
            <w:right w:val="none" w:sz="0" w:space="0" w:color="auto"/>
          </w:divBdr>
        </w:div>
        <w:div w:id="517352658">
          <w:marLeft w:val="640"/>
          <w:marRight w:val="0"/>
          <w:marTop w:val="0"/>
          <w:marBottom w:val="0"/>
          <w:divBdr>
            <w:top w:val="none" w:sz="0" w:space="0" w:color="auto"/>
            <w:left w:val="none" w:sz="0" w:space="0" w:color="auto"/>
            <w:bottom w:val="none" w:sz="0" w:space="0" w:color="auto"/>
            <w:right w:val="none" w:sz="0" w:space="0" w:color="auto"/>
          </w:divBdr>
        </w:div>
        <w:div w:id="523516833">
          <w:marLeft w:val="640"/>
          <w:marRight w:val="0"/>
          <w:marTop w:val="0"/>
          <w:marBottom w:val="0"/>
          <w:divBdr>
            <w:top w:val="none" w:sz="0" w:space="0" w:color="auto"/>
            <w:left w:val="none" w:sz="0" w:space="0" w:color="auto"/>
            <w:bottom w:val="none" w:sz="0" w:space="0" w:color="auto"/>
            <w:right w:val="none" w:sz="0" w:space="0" w:color="auto"/>
          </w:divBdr>
        </w:div>
        <w:div w:id="527260012">
          <w:marLeft w:val="640"/>
          <w:marRight w:val="0"/>
          <w:marTop w:val="0"/>
          <w:marBottom w:val="0"/>
          <w:divBdr>
            <w:top w:val="none" w:sz="0" w:space="0" w:color="auto"/>
            <w:left w:val="none" w:sz="0" w:space="0" w:color="auto"/>
            <w:bottom w:val="none" w:sz="0" w:space="0" w:color="auto"/>
            <w:right w:val="none" w:sz="0" w:space="0" w:color="auto"/>
          </w:divBdr>
        </w:div>
        <w:div w:id="542792655">
          <w:marLeft w:val="640"/>
          <w:marRight w:val="0"/>
          <w:marTop w:val="0"/>
          <w:marBottom w:val="0"/>
          <w:divBdr>
            <w:top w:val="none" w:sz="0" w:space="0" w:color="auto"/>
            <w:left w:val="none" w:sz="0" w:space="0" w:color="auto"/>
            <w:bottom w:val="none" w:sz="0" w:space="0" w:color="auto"/>
            <w:right w:val="none" w:sz="0" w:space="0" w:color="auto"/>
          </w:divBdr>
        </w:div>
        <w:div w:id="551888518">
          <w:marLeft w:val="640"/>
          <w:marRight w:val="0"/>
          <w:marTop w:val="0"/>
          <w:marBottom w:val="0"/>
          <w:divBdr>
            <w:top w:val="none" w:sz="0" w:space="0" w:color="auto"/>
            <w:left w:val="none" w:sz="0" w:space="0" w:color="auto"/>
            <w:bottom w:val="none" w:sz="0" w:space="0" w:color="auto"/>
            <w:right w:val="none" w:sz="0" w:space="0" w:color="auto"/>
          </w:divBdr>
        </w:div>
        <w:div w:id="570042570">
          <w:marLeft w:val="640"/>
          <w:marRight w:val="0"/>
          <w:marTop w:val="0"/>
          <w:marBottom w:val="0"/>
          <w:divBdr>
            <w:top w:val="none" w:sz="0" w:space="0" w:color="auto"/>
            <w:left w:val="none" w:sz="0" w:space="0" w:color="auto"/>
            <w:bottom w:val="none" w:sz="0" w:space="0" w:color="auto"/>
            <w:right w:val="none" w:sz="0" w:space="0" w:color="auto"/>
          </w:divBdr>
        </w:div>
        <w:div w:id="610354783">
          <w:marLeft w:val="640"/>
          <w:marRight w:val="0"/>
          <w:marTop w:val="0"/>
          <w:marBottom w:val="0"/>
          <w:divBdr>
            <w:top w:val="none" w:sz="0" w:space="0" w:color="auto"/>
            <w:left w:val="none" w:sz="0" w:space="0" w:color="auto"/>
            <w:bottom w:val="none" w:sz="0" w:space="0" w:color="auto"/>
            <w:right w:val="none" w:sz="0" w:space="0" w:color="auto"/>
          </w:divBdr>
        </w:div>
        <w:div w:id="618027716">
          <w:marLeft w:val="640"/>
          <w:marRight w:val="0"/>
          <w:marTop w:val="0"/>
          <w:marBottom w:val="0"/>
          <w:divBdr>
            <w:top w:val="none" w:sz="0" w:space="0" w:color="auto"/>
            <w:left w:val="none" w:sz="0" w:space="0" w:color="auto"/>
            <w:bottom w:val="none" w:sz="0" w:space="0" w:color="auto"/>
            <w:right w:val="none" w:sz="0" w:space="0" w:color="auto"/>
          </w:divBdr>
        </w:div>
        <w:div w:id="623122120">
          <w:marLeft w:val="640"/>
          <w:marRight w:val="0"/>
          <w:marTop w:val="0"/>
          <w:marBottom w:val="0"/>
          <w:divBdr>
            <w:top w:val="none" w:sz="0" w:space="0" w:color="auto"/>
            <w:left w:val="none" w:sz="0" w:space="0" w:color="auto"/>
            <w:bottom w:val="none" w:sz="0" w:space="0" w:color="auto"/>
            <w:right w:val="none" w:sz="0" w:space="0" w:color="auto"/>
          </w:divBdr>
        </w:div>
        <w:div w:id="627473806">
          <w:marLeft w:val="640"/>
          <w:marRight w:val="0"/>
          <w:marTop w:val="0"/>
          <w:marBottom w:val="0"/>
          <w:divBdr>
            <w:top w:val="none" w:sz="0" w:space="0" w:color="auto"/>
            <w:left w:val="none" w:sz="0" w:space="0" w:color="auto"/>
            <w:bottom w:val="none" w:sz="0" w:space="0" w:color="auto"/>
            <w:right w:val="none" w:sz="0" w:space="0" w:color="auto"/>
          </w:divBdr>
        </w:div>
        <w:div w:id="671109400">
          <w:marLeft w:val="640"/>
          <w:marRight w:val="0"/>
          <w:marTop w:val="0"/>
          <w:marBottom w:val="0"/>
          <w:divBdr>
            <w:top w:val="none" w:sz="0" w:space="0" w:color="auto"/>
            <w:left w:val="none" w:sz="0" w:space="0" w:color="auto"/>
            <w:bottom w:val="none" w:sz="0" w:space="0" w:color="auto"/>
            <w:right w:val="none" w:sz="0" w:space="0" w:color="auto"/>
          </w:divBdr>
        </w:div>
        <w:div w:id="677124775">
          <w:marLeft w:val="640"/>
          <w:marRight w:val="0"/>
          <w:marTop w:val="0"/>
          <w:marBottom w:val="0"/>
          <w:divBdr>
            <w:top w:val="none" w:sz="0" w:space="0" w:color="auto"/>
            <w:left w:val="none" w:sz="0" w:space="0" w:color="auto"/>
            <w:bottom w:val="none" w:sz="0" w:space="0" w:color="auto"/>
            <w:right w:val="none" w:sz="0" w:space="0" w:color="auto"/>
          </w:divBdr>
        </w:div>
        <w:div w:id="679812505">
          <w:marLeft w:val="640"/>
          <w:marRight w:val="0"/>
          <w:marTop w:val="0"/>
          <w:marBottom w:val="0"/>
          <w:divBdr>
            <w:top w:val="none" w:sz="0" w:space="0" w:color="auto"/>
            <w:left w:val="none" w:sz="0" w:space="0" w:color="auto"/>
            <w:bottom w:val="none" w:sz="0" w:space="0" w:color="auto"/>
            <w:right w:val="none" w:sz="0" w:space="0" w:color="auto"/>
          </w:divBdr>
        </w:div>
        <w:div w:id="682899432">
          <w:marLeft w:val="640"/>
          <w:marRight w:val="0"/>
          <w:marTop w:val="0"/>
          <w:marBottom w:val="0"/>
          <w:divBdr>
            <w:top w:val="none" w:sz="0" w:space="0" w:color="auto"/>
            <w:left w:val="none" w:sz="0" w:space="0" w:color="auto"/>
            <w:bottom w:val="none" w:sz="0" w:space="0" w:color="auto"/>
            <w:right w:val="none" w:sz="0" w:space="0" w:color="auto"/>
          </w:divBdr>
        </w:div>
        <w:div w:id="703597621">
          <w:marLeft w:val="640"/>
          <w:marRight w:val="0"/>
          <w:marTop w:val="0"/>
          <w:marBottom w:val="0"/>
          <w:divBdr>
            <w:top w:val="none" w:sz="0" w:space="0" w:color="auto"/>
            <w:left w:val="none" w:sz="0" w:space="0" w:color="auto"/>
            <w:bottom w:val="none" w:sz="0" w:space="0" w:color="auto"/>
            <w:right w:val="none" w:sz="0" w:space="0" w:color="auto"/>
          </w:divBdr>
        </w:div>
        <w:div w:id="705955609">
          <w:marLeft w:val="640"/>
          <w:marRight w:val="0"/>
          <w:marTop w:val="0"/>
          <w:marBottom w:val="0"/>
          <w:divBdr>
            <w:top w:val="none" w:sz="0" w:space="0" w:color="auto"/>
            <w:left w:val="none" w:sz="0" w:space="0" w:color="auto"/>
            <w:bottom w:val="none" w:sz="0" w:space="0" w:color="auto"/>
            <w:right w:val="none" w:sz="0" w:space="0" w:color="auto"/>
          </w:divBdr>
        </w:div>
        <w:div w:id="744840483">
          <w:marLeft w:val="640"/>
          <w:marRight w:val="0"/>
          <w:marTop w:val="0"/>
          <w:marBottom w:val="0"/>
          <w:divBdr>
            <w:top w:val="none" w:sz="0" w:space="0" w:color="auto"/>
            <w:left w:val="none" w:sz="0" w:space="0" w:color="auto"/>
            <w:bottom w:val="none" w:sz="0" w:space="0" w:color="auto"/>
            <w:right w:val="none" w:sz="0" w:space="0" w:color="auto"/>
          </w:divBdr>
        </w:div>
        <w:div w:id="748965084">
          <w:marLeft w:val="640"/>
          <w:marRight w:val="0"/>
          <w:marTop w:val="0"/>
          <w:marBottom w:val="0"/>
          <w:divBdr>
            <w:top w:val="none" w:sz="0" w:space="0" w:color="auto"/>
            <w:left w:val="none" w:sz="0" w:space="0" w:color="auto"/>
            <w:bottom w:val="none" w:sz="0" w:space="0" w:color="auto"/>
            <w:right w:val="none" w:sz="0" w:space="0" w:color="auto"/>
          </w:divBdr>
        </w:div>
        <w:div w:id="755251662">
          <w:marLeft w:val="640"/>
          <w:marRight w:val="0"/>
          <w:marTop w:val="0"/>
          <w:marBottom w:val="0"/>
          <w:divBdr>
            <w:top w:val="none" w:sz="0" w:space="0" w:color="auto"/>
            <w:left w:val="none" w:sz="0" w:space="0" w:color="auto"/>
            <w:bottom w:val="none" w:sz="0" w:space="0" w:color="auto"/>
            <w:right w:val="none" w:sz="0" w:space="0" w:color="auto"/>
          </w:divBdr>
        </w:div>
        <w:div w:id="769933625">
          <w:marLeft w:val="640"/>
          <w:marRight w:val="0"/>
          <w:marTop w:val="0"/>
          <w:marBottom w:val="0"/>
          <w:divBdr>
            <w:top w:val="none" w:sz="0" w:space="0" w:color="auto"/>
            <w:left w:val="none" w:sz="0" w:space="0" w:color="auto"/>
            <w:bottom w:val="none" w:sz="0" w:space="0" w:color="auto"/>
            <w:right w:val="none" w:sz="0" w:space="0" w:color="auto"/>
          </w:divBdr>
        </w:div>
        <w:div w:id="776146398">
          <w:marLeft w:val="640"/>
          <w:marRight w:val="0"/>
          <w:marTop w:val="0"/>
          <w:marBottom w:val="0"/>
          <w:divBdr>
            <w:top w:val="none" w:sz="0" w:space="0" w:color="auto"/>
            <w:left w:val="none" w:sz="0" w:space="0" w:color="auto"/>
            <w:bottom w:val="none" w:sz="0" w:space="0" w:color="auto"/>
            <w:right w:val="none" w:sz="0" w:space="0" w:color="auto"/>
          </w:divBdr>
        </w:div>
        <w:div w:id="788622986">
          <w:marLeft w:val="640"/>
          <w:marRight w:val="0"/>
          <w:marTop w:val="0"/>
          <w:marBottom w:val="0"/>
          <w:divBdr>
            <w:top w:val="none" w:sz="0" w:space="0" w:color="auto"/>
            <w:left w:val="none" w:sz="0" w:space="0" w:color="auto"/>
            <w:bottom w:val="none" w:sz="0" w:space="0" w:color="auto"/>
            <w:right w:val="none" w:sz="0" w:space="0" w:color="auto"/>
          </w:divBdr>
        </w:div>
        <w:div w:id="791897434">
          <w:marLeft w:val="640"/>
          <w:marRight w:val="0"/>
          <w:marTop w:val="0"/>
          <w:marBottom w:val="0"/>
          <w:divBdr>
            <w:top w:val="none" w:sz="0" w:space="0" w:color="auto"/>
            <w:left w:val="none" w:sz="0" w:space="0" w:color="auto"/>
            <w:bottom w:val="none" w:sz="0" w:space="0" w:color="auto"/>
            <w:right w:val="none" w:sz="0" w:space="0" w:color="auto"/>
          </w:divBdr>
        </w:div>
        <w:div w:id="792670896">
          <w:marLeft w:val="640"/>
          <w:marRight w:val="0"/>
          <w:marTop w:val="0"/>
          <w:marBottom w:val="0"/>
          <w:divBdr>
            <w:top w:val="none" w:sz="0" w:space="0" w:color="auto"/>
            <w:left w:val="none" w:sz="0" w:space="0" w:color="auto"/>
            <w:bottom w:val="none" w:sz="0" w:space="0" w:color="auto"/>
            <w:right w:val="none" w:sz="0" w:space="0" w:color="auto"/>
          </w:divBdr>
        </w:div>
        <w:div w:id="795024625">
          <w:marLeft w:val="640"/>
          <w:marRight w:val="0"/>
          <w:marTop w:val="0"/>
          <w:marBottom w:val="0"/>
          <w:divBdr>
            <w:top w:val="none" w:sz="0" w:space="0" w:color="auto"/>
            <w:left w:val="none" w:sz="0" w:space="0" w:color="auto"/>
            <w:bottom w:val="none" w:sz="0" w:space="0" w:color="auto"/>
            <w:right w:val="none" w:sz="0" w:space="0" w:color="auto"/>
          </w:divBdr>
        </w:div>
        <w:div w:id="839925234">
          <w:marLeft w:val="640"/>
          <w:marRight w:val="0"/>
          <w:marTop w:val="0"/>
          <w:marBottom w:val="0"/>
          <w:divBdr>
            <w:top w:val="none" w:sz="0" w:space="0" w:color="auto"/>
            <w:left w:val="none" w:sz="0" w:space="0" w:color="auto"/>
            <w:bottom w:val="none" w:sz="0" w:space="0" w:color="auto"/>
            <w:right w:val="none" w:sz="0" w:space="0" w:color="auto"/>
          </w:divBdr>
        </w:div>
        <w:div w:id="843203272">
          <w:marLeft w:val="640"/>
          <w:marRight w:val="0"/>
          <w:marTop w:val="0"/>
          <w:marBottom w:val="0"/>
          <w:divBdr>
            <w:top w:val="none" w:sz="0" w:space="0" w:color="auto"/>
            <w:left w:val="none" w:sz="0" w:space="0" w:color="auto"/>
            <w:bottom w:val="none" w:sz="0" w:space="0" w:color="auto"/>
            <w:right w:val="none" w:sz="0" w:space="0" w:color="auto"/>
          </w:divBdr>
        </w:div>
        <w:div w:id="843937575">
          <w:marLeft w:val="640"/>
          <w:marRight w:val="0"/>
          <w:marTop w:val="0"/>
          <w:marBottom w:val="0"/>
          <w:divBdr>
            <w:top w:val="none" w:sz="0" w:space="0" w:color="auto"/>
            <w:left w:val="none" w:sz="0" w:space="0" w:color="auto"/>
            <w:bottom w:val="none" w:sz="0" w:space="0" w:color="auto"/>
            <w:right w:val="none" w:sz="0" w:space="0" w:color="auto"/>
          </w:divBdr>
        </w:div>
        <w:div w:id="901283713">
          <w:marLeft w:val="640"/>
          <w:marRight w:val="0"/>
          <w:marTop w:val="0"/>
          <w:marBottom w:val="0"/>
          <w:divBdr>
            <w:top w:val="none" w:sz="0" w:space="0" w:color="auto"/>
            <w:left w:val="none" w:sz="0" w:space="0" w:color="auto"/>
            <w:bottom w:val="none" w:sz="0" w:space="0" w:color="auto"/>
            <w:right w:val="none" w:sz="0" w:space="0" w:color="auto"/>
          </w:divBdr>
        </w:div>
        <w:div w:id="901596331">
          <w:marLeft w:val="640"/>
          <w:marRight w:val="0"/>
          <w:marTop w:val="0"/>
          <w:marBottom w:val="0"/>
          <w:divBdr>
            <w:top w:val="none" w:sz="0" w:space="0" w:color="auto"/>
            <w:left w:val="none" w:sz="0" w:space="0" w:color="auto"/>
            <w:bottom w:val="none" w:sz="0" w:space="0" w:color="auto"/>
            <w:right w:val="none" w:sz="0" w:space="0" w:color="auto"/>
          </w:divBdr>
        </w:div>
        <w:div w:id="905067486">
          <w:marLeft w:val="640"/>
          <w:marRight w:val="0"/>
          <w:marTop w:val="0"/>
          <w:marBottom w:val="0"/>
          <w:divBdr>
            <w:top w:val="none" w:sz="0" w:space="0" w:color="auto"/>
            <w:left w:val="none" w:sz="0" w:space="0" w:color="auto"/>
            <w:bottom w:val="none" w:sz="0" w:space="0" w:color="auto"/>
            <w:right w:val="none" w:sz="0" w:space="0" w:color="auto"/>
          </w:divBdr>
        </w:div>
        <w:div w:id="931163328">
          <w:marLeft w:val="640"/>
          <w:marRight w:val="0"/>
          <w:marTop w:val="0"/>
          <w:marBottom w:val="0"/>
          <w:divBdr>
            <w:top w:val="none" w:sz="0" w:space="0" w:color="auto"/>
            <w:left w:val="none" w:sz="0" w:space="0" w:color="auto"/>
            <w:bottom w:val="none" w:sz="0" w:space="0" w:color="auto"/>
            <w:right w:val="none" w:sz="0" w:space="0" w:color="auto"/>
          </w:divBdr>
        </w:div>
        <w:div w:id="971717054">
          <w:marLeft w:val="640"/>
          <w:marRight w:val="0"/>
          <w:marTop w:val="0"/>
          <w:marBottom w:val="0"/>
          <w:divBdr>
            <w:top w:val="none" w:sz="0" w:space="0" w:color="auto"/>
            <w:left w:val="none" w:sz="0" w:space="0" w:color="auto"/>
            <w:bottom w:val="none" w:sz="0" w:space="0" w:color="auto"/>
            <w:right w:val="none" w:sz="0" w:space="0" w:color="auto"/>
          </w:divBdr>
        </w:div>
        <w:div w:id="972443402">
          <w:marLeft w:val="640"/>
          <w:marRight w:val="0"/>
          <w:marTop w:val="0"/>
          <w:marBottom w:val="0"/>
          <w:divBdr>
            <w:top w:val="none" w:sz="0" w:space="0" w:color="auto"/>
            <w:left w:val="none" w:sz="0" w:space="0" w:color="auto"/>
            <w:bottom w:val="none" w:sz="0" w:space="0" w:color="auto"/>
            <w:right w:val="none" w:sz="0" w:space="0" w:color="auto"/>
          </w:divBdr>
        </w:div>
        <w:div w:id="989791136">
          <w:marLeft w:val="640"/>
          <w:marRight w:val="0"/>
          <w:marTop w:val="0"/>
          <w:marBottom w:val="0"/>
          <w:divBdr>
            <w:top w:val="none" w:sz="0" w:space="0" w:color="auto"/>
            <w:left w:val="none" w:sz="0" w:space="0" w:color="auto"/>
            <w:bottom w:val="none" w:sz="0" w:space="0" w:color="auto"/>
            <w:right w:val="none" w:sz="0" w:space="0" w:color="auto"/>
          </w:divBdr>
        </w:div>
        <w:div w:id="998264258">
          <w:marLeft w:val="640"/>
          <w:marRight w:val="0"/>
          <w:marTop w:val="0"/>
          <w:marBottom w:val="0"/>
          <w:divBdr>
            <w:top w:val="none" w:sz="0" w:space="0" w:color="auto"/>
            <w:left w:val="none" w:sz="0" w:space="0" w:color="auto"/>
            <w:bottom w:val="none" w:sz="0" w:space="0" w:color="auto"/>
            <w:right w:val="none" w:sz="0" w:space="0" w:color="auto"/>
          </w:divBdr>
        </w:div>
        <w:div w:id="1018123746">
          <w:marLeft w:val="640"/>
          <w:marRight w:val="0"/>
          <w:marTop w:val="0"/>
          <w:marBottom w:val="0"/>
          <w:divBdr>
            <w:top w:val="none" w:sz="0" w:space="0" w:color="auto"/>
            <w:left w:val="none" w:sz="0" w:space="0" w:color="auto"/>
            <w:bottom w:val="none" w:sz="0" w:space="0" w:color="auto"/>
            <w:right w:val="none" w:sz="0" w:space="0" w:color="auto"/>
          </w:divBdr>
        </w:div>
        <w:div w:id="1020280211">
          <w:marLeft w:val="640"/>
          <w:marRight w:val="0"/>
          <w:marTop w:val="0"/>
          <w:marBottom w:val="0"/>
          <w:divBdr>
            <w:top w:val="none" w:sz="0" w:space="0" w:color="auto"/>
            <w:left w:val="none" w:sz="0" w:space="0" w:color="auto"/>
            <w:bottom w:val="none" w:sz="0" w:space="0" w:color="auto"/>
            <w:right w:val="none" w:sz="0" w:space="0" w:color="auto"/>
          </w:divBdr>
        </w:div>
        <w:div w:id="1021127615">
          <w:marLeft w:val="640"/>
          <w:marRight w:val="0"/>
          <w:marTop w:val="0"/>
          <w:marBottom w:val="0"/>
          <w:divBdr>
            <w:top w:val="none" w:sz="0" w:space="0" w:color="auto"/>
            <w:left w:val="none" w:sz="0" w:space="0" w:color="auto"/>
            <w:bottom w:val="none" w:sz="0" w:space="0" w:color="auto"/>
            <w:right w:val="none" w:sz="0" w:space="0" w:color="auto"/>
          </w:divBdr>
        </w:div>
        <w:div w:id="1024090978">
          <w:marLeft w:val="640"/>
          <w:marRight w:val="0"/>
          <w:marTop w:val="0"/>
          <w:marBottom w:val="0"/>
          <w:divBdr>
            <w:top w:val="none" w:sz="0" w:space="0" w:color="auto"/>
            <w:left w:val="none" w:sz="0" w:space="0" w:color="auto"/>
            <w:bottom w:val="none" w:sz="0" w:space="0" w:color="auto"/>
            <w:right w:val="none" w:sz="0" w:space="0" w:color="auto"/>
          </w:divBdr>
        </w:div>
        <w:div w:id="1032148621">
          <w:marLeft w:val="640"/>
          <w:marRight w:val="0"/>
          <w:marTop w:val="0"/>
          <w:marBottom w:val="0"/>
          <w:divBdr>
            <w:top w:val="none" w:sz="0" w:space="0" w:color="auto"/>
            <w:left w:val="none" w:sz="0" w:space="0" w:color="auto"/>
            <w:bottom w:val="none" w:sz="0" w:space="0" w:color="auto"/>
            <w:right w:val="none" w:sz="0" w:space="0" w:color="auto"/>
          </w:divBdr>
        </w:div>
        <w:div w:id="1047099323">
          <w:marLeft w:val="640"/>
          <w:marRight w:val="0"/>
          <w:marTop w:val="0"/>
          <w:marBottom w:val="0"/>
          <w:divBdr>
            <w:top w:val="none" w:sz="0" w:space="0" w:color="auto"/>
            <w:left w:val="none" w:sz="0" w:space="0" w:color="auto"/>
            <w:bottom w:val="none" w:sz="0" w:space="0" w:color="auto"/>
            <w:right w:val="none" w:sz="0" w:space="0" w:color="auto"/>
          </w:divBdr>
        </w:div>
        <w:div w:id="1066147559">
          <w:marLeft w:val="640"/>
          <w:marRight w:val="0"/>
          <w:marTop w:val="0"/>
          <w:marBottom w:val="0"/>
          <w:divBdr>
            <w:top w:val="none" w:sz="0" w:space="0" w:color="auto"/>
            <w:left w:val="none" w:sz="0" w:space="0" w:color="auto"/>
            <w:bottom w:val="none" w:sz="0" w:space="0" w:color="auto"/>
            <w:right w:val="none" w:sz="0" w:space="0" w:color="auto"/>
          </w:divBdr>
        </w:div>
        <w:div w:id="1072702347">
          <w:marLeft w:val="640"/>
          <w:marRight w:val="0"/>
          <w:marTop w:val="0"/>
          <w:marBottom w:val="0"/>
          <w:divBdr>
            <w:top w:val="none" w:sz="0" w:space="0" w:color="auto"/>
            <w:left w:val="none" w:sz="0" w:space="0" w:color="auto"/>
            <w:bottom w:val="none" w:sz="0" w:space="0" w:color="auto"/>
            <w:right w:val="none" w:sz="0" w:space="0" w:color="auto"/>
          </w:divBdr>
        </w:div>
        <w:div w:id="1086609945">
          <w:marLeft w:val="640"/>
          <w:marRight w:val="0"/>
          <w:marTop w:val="0"/>
          <w:marBottom w:val="0"/>
          <w:divBdr>
            <w:top w:val="none" w:sz="0" w:space="0" w:color="auto"/>
            <w:left w:val="none" w:sz="0" w:space="0" w:color="auto"/>
            <w:bottom w:val="none" w:sz="0" w:space="0" w:color="auto"/>
            <w:right w:val="none" w:sz="0" w:space="0" w:color="auto"/>
          </w:divBdr>
        </w:div>
        <w:div w:id="1089815104">
          <w:marLeft w:val="640"/>
          <w:marRight w:val="0"/>
          <w:marTop w:val="0"/>
          <w:marBottom w:val="0"/>
          <w:divBdr>
            <w:top w:val="none" w:sz="0" w:space="0" w:color="auto"/>
            <w:left w:val="none" w:sz="0" w:space="0" w:color="auto"/>
            <w:bottom w:val="none" w:sz="0" w:space="0" w:color="auto"/>
            <w:right w:val="none" w:sz="0" w:space="0" w:color="auto"/>
          </w:divBdr>
        </w:div>
        <w:div w:id="1108623191">
          <w:marLeft w:val="640"/>
          <w:marRight w:val="0"/>
          <w:marTop w:val="0"/>
          <w:marBottom w:val="0"/>
          <w:divBdr>
            <w:top w:val="none" w:sz="0" w:space="0" w:color="auto"/>
            <w:left w:val="none" w:sz="0" w:space="0" w:color="auto"/>
            <w:bottom w:val="none" w:sz="0" w:space="0" w:color="auto"/>
            <w:right w:val="none" w:sz="0" w:space="0" w:color="auto"/>
          </w:divBdr>
        </w:div>
        <w:div w:id="1133013910">
          <w:marLeft w:val="640"/>
          <w:marRight w:val="0"/>
          <w:marTop w:val="0"/>
          <w:marBottom w:val="0"/>
          <w:divBdr>
            <w:top w:val="none" w:sz="0" w:space="0" w:color="auto"/>
            <w:left w:val="none" w:sz="0" w:space="0" w:color="auto"/>
            <w:bottom w:val="none" w:sz="0" w:space="0" w:color="auto"/>
            <w:right w:val="none" w:sz="0" w:space="0" w:color="auto"/>
          </w:divBdr>
        </w:div>
        <w:div w:id="1142506061">
          <w:marLeft w:val="640"/>
          <w:marRight w:val="0"/>
          <w:marTop w:val="0"/>
          <w:marBottom w:val="0"/>
          <w:divBdr>
            <w:top w:val="none" w:sz="0" w:space="0" w:color="auto"/>
            <w:left w:val="none" w:sz="0" w:space="0" w:color="auto"/>
            <w:bottom w:val="none" w:sz="0" w:space="0" w:color="auto"/>
            <w:right w:val="none" w:sz="0" w:space="0" w:color="auto"/>
          </w:divBdr>
        </w:div>
        <w:div w:id="1146432468">
          <w:marLeft w:val="640"/>
          <w:marRight w:val="0"/>
          <w:marTop w:val="0"/>
          <w:marBottom w:val="0"/>
          <w:divBdr>
            <w:top w:val="none" w:sz="0" w:space="0" w:color="auto"/>
            <w:left w:val="none" w:sz="0" w:space="0" w:color="auto"/>
            <w:bottom w:val="none" w:sz="0" w:space="0" w:color="auto"/>
            <w:right w:val="none" w:sz="0" w:space="0" w:color="auto"/>
          </w:divBdr>
        </w:div>
        <w:div w:id="1151364668">
          <w:marLeft w:val="640"/>
          <w:marRight w:val="0"/>
          <w:marTop w:val="0"/>
          <w:marBottom w:val="0"/>
          <w:divBdr>
            <w:top w:val="none" w:sz="0" w:space="0" w:color="auto"/>
            <w:left w:val="none" w:sz="0" w:space="0" w:color="auto"/>
            <w:bottom w:val="none" w:sz="0" w:space="0" w:color="auto"/>
            <w:right w:val="none" w:sz="0" w:space="0" w:color="auto"/>
          </w:divBdr>
        </w:div>
        <w:div w:id="1152210655">
          <w:marLeft w:val="640"/>
          <w:marRight w:val="0"/>
          <w:marTop w:val="0"/>
          <w:marBottom w:val="0"/>
          <w:divBdr>
            <w:top w:val="none" w:sz="0" w:space="0" w:color="auto"/>
            <w:left w:val="none" w:sz="0" w:space="0" w:color="auto"/>
            <w:bottom w:val="none" w:sz="0" w:space="0" w:color="auto"/>
            <w:right w:val="none" w:sz="0" w:space="0" w:color="auto"/>
          </w:divBdr>
        </w:div>
        <w:div w:id="1156645351">
          <w:marLeft w:val="640"/>
          <w:marRight w:val="0"/>
          <w:marTop w:val="0"/>
          <w:marBottom w:val="0"/>
          <w:divBdr>
            <w:top w:val="none" w:sz="0" w:space="0" w:color="auto"/>
            <w:left w:val="none" w:sz="0" w:space="0" w:color="auto"/>
            <w:bottom w:val="none" w:sz="0" w:space="0" w:color="auto"/>
            <w:right w:val="none" w:sz="0" w:space="0" w:color="auto"/>
          </w:divBdr>
        </w:div>
        <w:div w:id="1159154958">
          <w:marLeft w:val="640"/>
          <w:marRight w:val="0"/>
          <w:marTop w:val="0"/>
          <w:marBottom w:val="0"/>
          <w:divBdr>
            <w:top w:val="none" w:sz="0" w:space="0" w:color="auto"/>
            <w:left w:val="none" w:sz="0" w:space="0" w:color="auto"/>
            <w:bottom w:val="none" w:sz="0" w:space="0" w:color="auto"/>
            <w:right w:val="none" w:sz="0" w:space="0" w:color="auto"/>
          </w:divBdr>
        </w:div>
        <w:div w:id="1175343735">
          <w:marLeft w:val="640"/>
          <w:marRight w:val="0"/>
          <w:marTop w:val="0"/>
          <w:marBottom w:val="0"/>
          <w:divBdr>
            <w:top w:val="none" w:sz="0" w:space="0" w:color="auto"/>
            <w:left w:val="none" w:sz="0" w:space="0" w:color="auto"/>
            <w:bottom w:val="none" w:sz="0" w:space="0" w:color="auto"/>
            <w:right w:val="none" w:sz="0" w:space="0" w:color="auto"/>
          </w:divBdr>
        </w:div>
        <w:div w:id="1180198385">
          <w:marLeft w:val="640"/>
          <w:marRight w:val="0"/>
          <w:marTop w:val="0"/>
          <w:marBottom w:val="0"/>
          <w:divBdr>
            <w:top w:val="none" w:sz="0" w:space="0" w:color="auto"/>
            <w:left w:val="none" w:sz="0" w:space="0" w:color="auto"/>
            <w:bottom w:val="none" w:sz="0" w:space="0" w:color="auto"/>
            <w:right w:val="none" w:sz="0" w:space="0" w:color="auto"/>
          </w:divBdr>
        </w:div>
        <w:div w:id="1212813725">
          <w:marLeft w:val="640"/>
          <w:marRight w:val="0"/>
          <w:marTop w:val="0"/>
          <w:marBottom w:val="0"/>
          <w:divBdr>
            <w:top w:val="none" w:sz="0" w:space="0" w:color="auto"/>
            <w:left w:val="none" w:sz="0" w:space="0" w:color="auto"/>
            <w:bottom w:val="none" w:sz="0" w:space="0" w:color="auto"/>
            <w:right w:val="none" w:sz="0" w:space="0" w:color="auto"/>
          </w:divBdr>
        </w:div>
        <w:div w:id="1258127088">
          <w:marLeft w:val="640"/>
          <w:marRight w:val="0"/>
          <w:marTop w:val="0"/>
          <w:marBottom w:val="0"/>
          <w:divBdr>
            <w:top w:val="none" w:sz="0" w:space="0" w:color="auto"/>
            <w:left w:val="none" w:sz="0" w:space="0" w:color="auto"/>
            <w:bottom w:val="none" w:sz="0" w:space="0" w:color="auto"/>
            <w:right w:val="none" w:sz="0" w:space="0" w:color="auto"/>
          </w:divBdr>
        </w:div>
        <w:div w:id="1280917773">
          <w:marLeft w:val="640"/>
          <w:marRight w:val="0"/>
          <w:marTop w:val="0"/>
          <w:marBottom w:val="0"/>
          <w:divBdr>
            <w:top w:val="none" w:sz="0" w:space="0" w:color="auto"/>
            <w:left w:val="none" w:sz="0" w:space="0" w:color="auto"/>
            <w:bottom w:val="none" w:sz="0" w:space="0" w:color="auto"/>
            <w:right w:val="none" w:sz="0" w:space="0" w:color="auto"/>
          </w:divBdr>
        </w:div>
        <w:div w:id="1296720409">
          <w:marLeft w:val="640"/>
          <w:marRight w:val="0"/>
          <w:marTop w:val="0"/>
          <w:marBottom w:val="0"/>
          <w:divBdr>
            <w:top w:val="none" w:sz="0" w:space="0" w:color="auto"/>
            <w:left w:val="none" w:sz="0" w:space="0" w:color="auto"/>
            <w:bottom w:val="none" w:sz="0" w:space="0" w:color="auto"/>
            <w:right w:val="none" w:sz="0" w:space="0" w:color="auto"/>
          </w:divBdr>
        </w:div>
        <w:div w:id="1308583875">
          <w:marLeft w:val="640"/>
          <w:marRight w:val="0"/>
          <w:marTop w:val="0"/>
          <w:marBottom w:val="0"/>
          <w:divBdr>
            <w:top w:val="none" w:sz="0" w:space="0" w:color="auto"/>
            <w:left w:val="none" w:sz="0" w:space="0" w:color="auto"/>
            <w:bottom w:val="none" w:sz="0" w:space="0" w:color="auto"/>
            <w:right w:val="none" w:sz="0" w:space="0" w:color="auto"/>
          </w:divBdr>
        </w:div>
        <w:div w:id="1310667885">
          <w:marLeft w:val="640"/>
          <w:marRight w:val="0"/>
          <w:marTop w:val="0"/>
          <w:marBottom w:val="0"/>
          <w:divBdr>
            <w:top w:val="none" w:sz="0" w:space="0" w:color="auto"/>
            <w:left w:val="none" w:sz="0" w:space="0" w:color="auto"/>
            <w:bottom w:val="none" w:sz="0" w:space="0" w:color="auto"/>
            <w:right w:val="none" w:sz="0" w:space="0" w:color="auto"/>
          </w:divBdr>
        </w:div>
        <w:div w:id="1311667918">
          <w:marLeft w:val="640"/>
          <w:marRight w:val="0"/>
          <w:marTop w:val="0"/>
          <w:marBottom w:val="0"/>
          <w:divBdr>
            <w:top w:val="none" w:sz="0" w:space="0" w:color="auto"/>
            <w:left w:val="none" w:sz="0" w:space="0" w:color="auto"/>
            <w:bottom w:val="none" w:sz="0" w:space="0" w:color="auto"/>
            <w:right w:val="none" w:sz="0" w:space="0" w:color="auto"/>
          </w:divBdr>
        </w:div>
        <w:div w:id="1323001217">
          <w:marLeft w:val="640"/>
          <w:marRight w:val="0"/>
          <w:marTop w:val="0"/>
          <w:marBottom w:val="0"/>
          <w:divBdr>
            <w:top w:val="none" w:sz="0" w:space="0" w:color="auto"/>
            <w:left w:val="none" w:sz="0" w:space="0" w:color="auto"/>
            <w:bottom w:val="none" w:sz="0" w:space="0" w:color="auto"/>
            <w:right w:val="none" w:sz="0" w:space="0" w:color="auto"/>
          </w:divBdr>
        </w:div>
        <w:div w:id="1327172163">
          <w:marLeft w:val="640"/>
          <w:marRight w:val="0"/>
          <w:marTop w:val="0"/>
          <w:marBottom w:val="0"/>
          <w:divBdr>
            <w:top w:val="none" w:sz="0" w:space="0" w:color="auto"/>
            <w:left w:val="none" w:sz="0" w:space="0" w:color="auto"/>
            <w:bottom w:val="none" w:sz="0" w:space="0" w:color="auto"/>
            <w:right w:val="none" w:sz="0" w:space="0" w:color="auto"/>
          </w:divBdr>
        </w:div>
        <w:div w:id="1339504146">
          <w:marLeft w:val="640"/>
          <w:marRight w:val="0"/>
          <w:marTop w:val="0"/>
          <w:marBottom w:val="0"/>
          <w:divBdr>
            <w:top w:val="none" w:sz="0" w:space="0" w:color="auto"/>
            <w:left w:val="none" w:sz="0" w:space="0" w:color="auto"/>
            <w:bottom w:val="none" w:sz="0" w:space="0" w:color="auto"/>
            <w:right w:val="none" w:sz="0" w:space="0" w:color="auto"/>
          </w:divBdr>
        </w:div>
        <w:div w:id="1346519440">
          <w:marLeft w:val="640"/>
          <w:marRight w:val="0"/>
          <w:marTop w:val="0"/>
          <w:marBottom w:val="0"/>
          <w:divBdr>
            <w:top w:val="none" w:sz="0" w:space="0" w:color="auto"/>
            <w:left w:val="none" w:sz="0" w:space="0" w:color="auto"/>
            <w:bottom w:val="none" w:sz="0" w:space="0" w:color="auto"/>
            <w:right w:val="none" w:sz="0" w:space="0" w:color="auto"/>
          </w:divBdr>
        </w:div>
        <w:div w:id="1353607197">
          <w:marLeft w:val="640"/>
          <w:marRight w:val="0"/>
          <w:marTop w:val="0"/>
          <w:marBottom w:val="0"/>
          <w:divBdr>
            <w:top w:val="none" w:sz="0" w:space="0" w:color="auto"/>
            <w:left w:val="none" w:sz="0" w:space="0" w:color="auto"/>
            <w:bottom w:val="none" w:sz="0" w:space="0" w:color="auto"/>
            <w:right w:val="none" w:sz="0" w:space="0" w:color="auto"/>
          </w:divBdr>
        </w:div>
        <w:div w:id="1366908491">
          <w:marLeft w:val="640"/>
          <w:marRight w:val="0"/>
          <w:marTop w:val="0"/>
          <w:marBottom w:val="0"/>
          <w:divBdr>
            <w:top w:val="none" w:sz="0" w:space="0" w:color="auto"/>
            <w:left w:val="none" w:sz="0" w:space="0" w:color="auto"/>
            <w:bottom w:val="none" w:sz="0" w:space="0" w:color="auto"/>
            <w:right w:val="none" w:sz="0" w:space="0" w:color="auto"/>
          </w:divBdr>
        </w:div>
        <w:div w:id="1369717763">
          <w:marLeft w:val="640"/>
          <w:marRight w:val="0"/>
          <w:marTop w:val="0"/>
          <w:marBottom w:val="0"/>
          <w:divBdr>
            <w:top w:val="none" w:sz="0" w:space="0" w:color="auto"/>
            <w:left w:val="none" w:sz="0" w:space="0" w:color="auto"/>
            <w:bottom w:val="none" w:sz="0" w:space="0" w:color="auto"/>
            <w:right w:val="none" w:sz="0" w:space="0" w:color="auto"/>
          </w:divBdr>
        </w:div>
        <w:div w:id="1372457976">
          <w:marLeft w:val="640"/>
          <w:marRight w:val="0"/>
          <w:marTop w:val="0"/>
          <w:marBottom w:val="0"/>
          <w:divBdr>
            <w:top w:val="none" w:sz="0" w:space="0" w:color="auto"/>
            <w:left w:val="none" w:sz="0" w:space="0" w:color="auto"/>
            <w:bottom w:val="none" w:sz="0" w:space="0" w:color="auto"/>
            <w:right w:val="none" w:sz="0" w:space="0" w:color="auto"/>
          </w:divBdr>
        </w:div>
        <w:div w:id="1398551959">
          <w:marLeft w:val="640"/>
          <w:marRight w:val="0"/>
          <w:marTop w:val="0"/>
          <w:marBottom w:val="0"/>
          <w:divBdr>
            <w:top w:val="none" w:sz="0" w:space="0" w:color="auto"/>
            <w:left w:val="none" w:sz="0" w:space="0" w:color="auto"/>
            <w:bottom w:val="none" w:sz="0" w:space="0" w:color="auto"/>
            <w:right w:val="none" w:sz="0" w:space="0" w:color="auto"/>
          </w:divBdr>
        </w:div>
        <w:div w:id="1407073323">
          <w:marLeft w:val="640"/>
          <w:marRight w:val="0"/>
          <w:marTop w:val="0"/>
          <w:marBottom w:val="0"/>
          <w:divBdr>
            <w:top w:val="none" w:sz="0" w:space="0" w:color="auto"/>
            <w:left w:val="none" w:sz="0" w:space="0" w:color="auto"/>
            <w:bottom w:val="none" w:sz="0" w:space="0" w:color="auto"/>
            <w:right w:val="none" w:sz="0" w:space="0" w:color="auto"/>
          </w:divBdr>
        </w:div>
        <w:div w:id="1421751515">
          <w:marLeft w:val="640"/>
          <w:marRight w:val="0"/>
          <w:marTop w:val="0"/>
          <w:marBottom w:val="0"/>
          <w:divBdr>
            <w:top w:val="none" w:sz="0" w:space="0" w:color="auto"/>
            <w:left w:val="none" w:sz="0" w:space="0" w:color="auto"/>
            <w:bottom w:val="none" w:sz="0" w:space="0" w:color="auto"/>
            <w:right w:val="none" w:sz="0" w:space="0" w:color="auto"/>
          </w:divBdr>
        </w:div>
        <w:div w:id="1450853464">
          <w:marLeft w:val="640"/>
          <w:marRight w:val="0"/>
          <w:marTop w:val="0"/>
          <w:marBottom w:val="0"/>
          <w:divBdr>
            <w:top w:val="none" w:sz="0" w:space="0" w:color="auto"/>
            <w:left w:val="none" w:sz="0" w:space="0" w:color="auto"/>
            <w:bottom w:val="none" w:sz="0" w:space="0" w:color="auto"/>
            <w:right w:val="none" w:sz="0" w:space="0" w:color="auto"/>
          </w:divBdr>
        </w:div>
        <w:div w:id="1462380465">
          <w:marLeft w:val="640"/>
          <w:marRight w:val="0"/>
          <w:marTop w:val="0"/>
          <w:marBottom w:val="0"/>
          <w:divBdr>
            <w:top w:val="none" w:sz="0" w:space="0" w:color="auto"/>
            <w:left w:val="none" w:sz="0" w:space="0" w:color="auto"/>
            <w:bottom w:val="none" w:sz="0" w:space="0" w:color="auto"/>
            <w:right w:val="none" w:sz="0" w:space="0" w:color="auto"/>
          </w:divBdr>
        </w:div>
        <w:div w:id="1475247027">
          <w:marLeft w:val="640"/>
          <w:marRight w:val="0"/>
          <w:marTop w:val="0"/>
          <w:marBottom w:val="0"/>
          <w:divBdr>
            <w:top w:val="none" w:sz="0" w:space="0" w:color="auto"/>
            <w:left w:val="none" w:sz="0" w:space="0" w:color="auto"/>
            <w:bottom w:val="none" w:sz="0" w:space="0" w:color="auto"/>
            <w:right w:val="none" w:sz="0" w:space="0" w:color="auto"/>
          </w:divBdr>
        </w:div>
        <w:div w:id="1478645159">
          <w:marLeft w:val="640"/>
          <w:marRight w:val="0"/>
          <w:marTop w:val="0"/>
          <w:marBottom w:val="0"/>
          <w:divBdr>
            <w:top w:val="none" w:sz="0" w:space="0" w:color="auto"/>
            <w:left w:val="none" w:sz="0" w:space="0" w:color="auto"/>
            <w:bottom w:val="none" w:sz="0" w:space="0" w:color="auto"/>
            <w:right w:val="none" w:sz="0" w:space="0" w:color="auto"/>
          </w:divBdr>
        </w:div>
        <w:div w:id="1522814932">
          <w:marLeft w:val="640"/>
          <w:marRight w:val="0"/>
          <w:marTop w:val="0"/>
          <w:marBottom w:val="0"/>
          <w:divBdr>
            <w:top w:val="none" w:sz="0" w:space="0" w:color="auto"/>
            <w:left w:val="none" w:sz="0" w:space="0" w:color="auto"/>
            <w:bottom w:val="none" w:sz="0" w:space="0" w:color="auto"/>
            <w:right w:val="none" w:sz="0" w:space="0" w:color="auto"/>
          </w:divBdr>
        </w:div>
        <w:div w:id="1527981938">
          <w:marLeft w:val="640"/>
          <w:marRight w:val="0"/>
          <w:marTop w:val="0"/>
          <w:marBottom w:val="0"/>
          <w:divBdr>
            <w:top w:val="none" w:sz="0" w:space="0" w:color="auto"/>
            <w:left w:val="none" w:sz="0" w:space="0" w:color="auto"/>
            <w:bottom w:val="none" w:sz="0" w:space="0" w:color="auto"/>
            <w:right w:val="none" w:sz="0" w:space="0" w:color="auto"/>
          </w:divBdr>
        </w:div>
        <w:div w:id="1558317956">
          <w:marLeft w:val="640"/>
          <w:marRight w:val="0"/>
          <w:marTop w:val="0"/>
          <w:marBottom w:val="0"/>
          <w:divBdr>
            <w:top w:val="none" w:sz="0" w:space="0" w:color="auto"/>
            <w:left w:val="none" w:sz="0" w:space="0" w:color="auto"/>
            <w:bottom w:val="none" w:sz="0" w:space="0" w:color="auto"/>
            <w:right w:val="none" w:sz="0" w:space="0" w:color="auto"/>
          </w:divBdr>
        </w:div>
        <w:div w:id="1558514116">
          <w:marLeft w:val="640"/>
          <w:marRight w:val="0"/>
          <w:marTop w:val="0"/>
          <w:marBottom w:val="0"/>
          <w:divBdr>
            <w:top w:val="none" w:sz="0" w:space="0" w:color="auto"/>
            <w:left w:val="none" w:sz="0" w:space="0" w:color="auto"/>
            <w:bottom w:val="none" w:sz="0" w:space="0" w:color="auto"/>
            <w:right w:val="none" w:sz="0" w:space="0" w:color="auto"/>
          </w:divBdr>
        </w:div>
        <w:div w:id="1568031697">
          <w:marLeft w:val="640"/>
          <w:marRight w:val="0"/>
          <w:marTop w:val="0"/>
          <w:marBottom w:val="0"/>
          <w:divBdr>
            <w:top w:val="none" w:sz="0" w:space="0" w:color="auto"/>
            <w:left w:val="none" w:sz="0" w:space="0" w:color="auto"/>
            <w:bottom w:val="none" w:sz="0" w:space="0" w:color="auto"/>
            <w:right w:val="none" w:sz="0" w:space="0" w:color="auto"/>
          </w:divBdr>
        </w:div>
        <w:div w:id="1593196930">
          <w:marLeft w:val="640"/>
          <w:marRight w:val="0"/>
          <w:marTop w:val="0"/>
          <w:marBottom w:val="0"/>
          <w:divBdr>
            <w:top w:val="none" w:sz="0" w:space="0" w:color="auto"/>
            <w:left w:val="none" w:sz="0" w:space="0" w:color="auto"/>
            <w:bottom w:val="none" w:sz="0" w:space="0" w:color="auto"/>
            <w:right w:val="none" w:sz="0" w:space="0" w:color="auto"/>
          </w:divBdr>
        </w:div>
        <w:div w:id="1595630793">
          <w:marLeft w:val="640"/>
          <w:marRight w:val="0"/>
          <w:marTop w:val="0"/>
          <w:marBottom w:val="0"/>
          <w:divBdr>
            <w:top w:val="none" w:sz="0" w:space="0" w:color="auto"/>
            <w:left w:val="none" w:sz="0" w:space="0" w:color="auto"/>
            <w:bottom w:val="none" w:sz="0" w:space="0" w:color="auto"/>
            <w:right w:val="none" w:sz="0" w:space="0" w:color="auto"/>
          </w:divBdr>
        </w:div>
        <w:div w:id="1608151279">
          <w:marLeft w:val="640"/>
          <w:marRight w:val="0"/>
          <w:marTop w:val="0"/>
          <w:marBottom w:val="0"/>
          <w:divBdr>
            <w:top w:val="none" w:sz="0" w:space="0" w:color="auto"/>
            <w:left w:val="none" w:sz="0" w:space="0" w:color="auto"/>
            <w:bottom w:val="none" w:sz="0" w:space="0" w:color="auto"/>
            <w:right w:val="none" w:sz="0" w:space="0" w:color="auto"/>
          </w:divBdr>
        </w:div>
        <w:div w:id="1610240628">
          <w:marLeft w:val="640"/>
          <w:marRight w:val="0"/>
          <w:marTop w:val="0"/>
          <w:marBottom w:val="0"/>
          <w:divBdr>
            <w:top w:val="none" w:sz="0" w:space="0" w:color="auto"/>
            <w:left w:val="none" w:sz="0" w:space="0" w:color="auto"/>
            <w:bottom w:val="none" w:sz="0" w:space="0" w:color="auto"/>
            <w:right w:val="none" w:sz="0" w:space="0" w:color="auto"/>
          </w:divBdr>
        </w:div>
        <w:div w:id="1638219671">
          <w:marLeft w:val="640"/>
          <w:marRight w:val="0"/>
          <w:marTop w:val="0"/>
          <w:marBottom w:val="0"/>
          <w:divBdr>
            <w:top w:val="none" w:sz="0" w:space="0" w:color="auto"/>
            <w:left w:val="none" w:sz="0" w:space="0" w:color="auto"/>
            <w:bottom w:val="none" w:sz="0" w:space="0" w:color="auto"/>
            <w:right w:val="none" w:sz="0" w:space="0" w:color="auto"/>
          </w:divBdr>
        </w:div>
        <w:div w:id="1662078181">
          <w:marLeft w:val="640"/>
          <w:marRight w:val="0"/>
          <w:marTop w:val="0"/>
          <w:marBottom w:val="0"/>
          <w:divBdr>
            <w:top w:val="none" w:sz="0" w:space="0" w:color="auto"/>
            <w:left w:val="none" w:sz="0" w:space="0" w:color="auto"/>
            <w:bottom w:val="none" w:sz="0" w:space="0" w:color="auto"/>
            <w:right w:val="none" w:sz="0" w:space="0" w:color="auto"/>
          </w:divBdr>
        </w:div>
        <w:div w:id="1664352605">
          <w:marLeft w:val="640"/>
          <w:marRight w:val="0"/>
          <w:marTop w:val="0"/>
          <w:marBottom w:val="0"/>
          <w:divBdr>
            <w:top w:val="none" w:sz="0" w:space="0" w:color="auto"/>
            <w:left w:val="none" w:sz="0" w:space="0" w:color="auto"/>
            <w:bottom w:val="none" w:sz="0" w:space="0" w:color="auto"/>
            <w:right w:val="none" w:sz="0" w:space="0" w:color="auto"/>
          </w:divBdr>
        </w:div>
        <w:div w:id="1674915943">
          <w:marLeft w:val="640"/>
          <w:marRight w:val="0"/>
          <w:marTop w:val="0"/>
          <w:marBottom w:val="0"/>
          <w:divBdr>
            <w:top w:val="none" w:sz="0" w:space="0" w:color="auto"/>
            <w:left w:val="none" w:sz="0" w:space="0" w:color="auto"/>
            <w:bottom w:val="none" w:sz="0" w:space="0" w:color="auto"/>
            <w:right w:val="none" w:sz="0" w:space="0" w:color="auto"/>
          </w:divBdr>
        </w:div>
        <w:div w:id="1691175911">
          <w:marLeft w:val="640"/>
          <w:marRight w:val="0"/>
          <w:marTop w:val="0"/>
          <w:marBottom w:val="0"/>
          <w:divBdr>
            <w:top w:val="none" w:sz="0" w:space="0" w:color="auto"/>
            <w:left w:val="none" w:sz="0" w:space="0" w:color="auto"/>
            <w:bottom w:val="none" w:sz="0" w:space="0" w:color="auto"/>
            <w:right w:val="none" w:sz="0" w:space="0" w:color="auto"/>
          </w:divBdr>
        </w:div>
        <w:div w:id="1741442861">
          <w:marLeft w:val="640"/>
          <w:marRight w:val="0"/>
          <w:marTop w:val="0"/>
          <w:marBottom w:val="0"/>
          <w:divBdr>
            <w:top w:val="none" w:sz="0" w:space="0" w:color="auto"/>
            <w:left w:val="none" w:sz="0" w:space="0" w:color="auto"/>
            <w:bottom w:val="none" w:sz="0" w:space="0" w:color="auto"/>
            <w:right w:val="none" w:sz="0" w:space="0" w:color="auto"/>
          </w:divBdr>
        </w:div>
        <w:div w:id="1794905534">
          <w:marLeft w:val="640"/>
          <w:marRight w:val="0"/>
          <w:marTop w:val="0"/>
          <w:marBottom w:val="0"/>
          <w:divBdr>
            <w:top w:val="none" w:sz="0" w:space="0" w:color="auto"/>
            <w:left w:val="none" w:sz="0" w:space="0" w:color="auto"/>
            <w:bottom w:val="none" w:sz="0" w:space="0" w:color="auto"/>
            <w:right w:val="none" w:sz="0" w:space="0" w:color="auto"/>
          </w:divBdr>
        </w:div>
        <w:div w:id="1803619297">
          <w:marLeft w:val="640"/>
          <w:marRight w:val="0"/>
          <w:marTop w:val="0"/>
          <w:marBottom w:val="0"/>
          <w:divBdr>
            <w:top w:val="none" w:sz="0" w:space="0" w:color="auto"/>
            <w:left w:val="none" w:sz="0" w:space="0" w:color="auto"/>
            <w:bottom w:val="none" w:sz="0" w:space="0" w:color="auto"/>
            <w:right w:val="none" w:sz="0" w:space="0" w:color="auto"/>
          </w:divBdr>
        </w:div>
        <w:div w:id="1812551238">
          <w:marLeft w:val="640"/>
          <w:marRight w:val="0"/>
          <w:marTop w:val="0"/>
          <w:marBottom w:val="0"/>
          <w:divBdr>
            <w:top w:val="none" w:sz="0" w:space="0" w:color="auto"/>
            <w:left w:val="none" w:sz="0" w:space="0" w:color="auto"/>
            <w:bottom w:val="none" w:sz="0" w:space="0" w:color="auto"/>
            <w:right w:val="none" w:sz="0" w:space="0" w:color="auto"/>
          </w:divBdr>
        </w:div>
        <w:div w:id="1821649211">
          <w:marLeft w:val="640"/>
          <w:marRight w:val="0"/>
          <w:marTop w:val="0"/>
          <w:marBottom w:val="0"/>
          <w:divBdr>
            <w:top w:val="none" w:sz="0" w:space="0" w:color="auto"/>
            <w:left w:val="none" w:sz="0" w:space="0" w:color="auto"/>
            <w:bottom w:val="none" w:sz="0" w:space="0" w:color="auto"/>
            <w:right w:val="none" w:sz="0" w:space="0" w:color="auto"/>
          </w:divBdr>
        </w:div>
        <w:div w:id="1830632691">
          <w:marLeft w:val="640"/>
          <w:marRight w:val="0"/>
          <w:marTop w:val="0"/>
          <w:marBottom w:val="0"/>
          <w:divBdr>
            <w:top w:val="none" w:sz="0" w:space="0" w:color="auto"/>
            <w:left w:val="none" w:sz="0" w:space="0" w:color="auto"/>
            <w:bottom w:val="none" w:sz="0" w:space="0" w:color="auto"/>
            <w:right w:val="none" w:sz="0" w:space="0" w:color="auto"/>
          </w:divBdr>
        </w:div>
        <w:div w:id="1837190294">
          <w:marLeft w:val="640"/>
          <w:marRight w:val="0"/>
          <w:marTop w:val="0"/>
          <w:marBottom w:val="0"/>
          <w:divBdr>
            <w:top w:val="none" w:sz="0" w:space="0" w:color="auto"/>
            <w:left w:val="none" w:sz="0" w:space="0" w:color="auto"/>
            <w:bottom w:val="none" w:sz="0" w:space="0" w:color="auto"/>
            <w:right w:val="none" w:sz="0" w:space="0" w:color="auto"/>
          </w:divBdr>
        </w:div>
        <w:div w:id="1876851010">
          <w:marLeft w:val="640"/>
          <w:marRight w:val="0"/>
          <w:marTop w:val="0"/>
          <w:marBottom w:val="0"/>
          <w:divBdr>
            <w:top w:val="none" w:sz="0" w:space="0" w:color="auto"/>
            <w:left w:val="none" w:sz="0" w:space="0" w:color="auto"/>
            <w:bottom w:val="none" w:sz="0" w:space="0" w:color="auto"/>
            <w:right w:val="none" w:sz="0" w:space="0" w:color="auto"/>
          </w:divBdr>
        </w:div>
        <w:div w:id="1887449048">
          <w:marLeft w:val="640"/>
          <w:marRight w:val="0"/>
          <w:marTop w:val="0"/>
          <w:marBottom w:val="0"/>
          <w:divBdr>
            <w:top w:val="none" w:sz="0" w:space="0" w:color="auto"/>
            <w:left w:val="none" w:sz="0" w:space="0" w:color="auto"/>
            <w:bottom w:val="none" w:sz="0" w:space="0" w:color="auto"/>
            <w:right w:val="none" w:sz="0" w:space="0" w:color="auto"/>
          </w:divBdr>
        </w:div>
        <w:div w:id="1912738673">
          <w:marLeft w:val="640"/>
          <w:marRight w:val="0"/>
          <w:marTop w:val="0"/>
          <w:marBottom w:val="0"/>
          <w:divBdr>
            <w:top w:val="none" w:sz="0" w:space="0" w:color="auto"/>
            <w:left w:val="none" w:sz="0" w:space="0" w:color="auto"/>
            <w:bottom w:val="none" w:sz="0" w:space="0" w:color="auto"/>
            <w:right w:val="none" w:sz="0" w:space="0" w:color="auto"/>
          </w:divBdr>
        </w:div>
        <w:div w:id="1938709582">
          <w:marLeft w:val="640"/>
          <w:marRight w:val="0"/>
          <w:marTop w:val="0"/>
          <w:marBottom w:val="0"/>
          <w:divBdr>
            <w:top w:val="none" w:sz="0" w:space="0" w:color="auto"/>
            <w:left w:val="none" w:sz="0" w:space="0" w:color="auto"/>
            <w:bottom w:val="none" w:sz="0" w:space="0" w:color="auto"/>
            <w:right w:val="none" w:sz="0" w:space="0" w:color="auto"/>
          </w:divBdr>
        </w:div>
        <w:div w:id="1940526549">
          <w:marLeft w:val="640"/>
          <w:marRight w:val="0"/>
          <w:marTop w:val="0"/>
          <w:marBottom w:val="0"/>
          <w:divBdr>
            <w:top w:val="none" w:sz="0" w:space="0" w:color="auto"/>
            <w:left w:val="none" w:sz="0" w:space="0" w:color="auto"/>
            <w:bottom w:val="none" w:sz="0" w:space="0" w:color="auto"/>
            <w:right w:val="none" w:sz="0" w:space="0" w:color="auto"/>
          </w:divBdr>
        </w:div>
        <w:div w:id="1956055746">
          <w:marLeft w:val="640"/>
          <w:marRight w:val="0"/>
          <w:marTop w:val="0"/>
          <w:marBottom w:val="0"/>
          <w:divBdr>
            <w:top w:val="none" w:sz="0" w:space="0" w:color="auto"/>
            <w:left w:val="none" w:sz="0" w:space="0" w:color="auto"/>
            <w:bottom w:val="none" w:sz="0" w:space="0" w:color="auto"/>
            <w:right w:val="none" w:sz="0" w:space="0" w:color="auto"/>
          </w:divBdr>
        </w:div>
        <w:div w:id="2023192887">
          <w:marLeft w:val="640"/>
          <w:marRight w:val="0"/>
          <w:marTop w:val="0"/>
          <w:marBottom w:val="0"/>
          <w:divBdr>
            <w:top w:val="none" w:sz="0" w:space="0" w:color="auto"/>
            <w:left w:val="none" w:sz="0" w:space="0" w:color="auto"/>
            <w:bottom w:val="none" w:sz="0" w:space="0" w:color="auto"/>
            <w:right w:val="none" w:sz="0" w:space="0" w:color="auto"/>
          </w:divBdr>
        </w:div>
        <w:div w:id="2036466549">
          <w:marLeft w:val="640"/>
          <w:marRight w:val="0"/>
          <w:marTop w:val="0"/>
          <w:marBottom w:val="0"/>
          <w:divBdr>
            <w:top w:val="none" w:sz="0" w:space="0" w:color="auto"/>
            <w:left w:val="none" w:sz="0" w:space="0" w:color="auto"/>
            <w:bottom w:val="none" w:sz="0" w:space="0" w:color="auto"/>
            <w:right w:val="none" w:sz="0" w:space="0" w:color="auto"/>
          </w:divBdr>
        </w:div>
        <w:div w:id="2053188788">
          <w:marLeft w:val="640"/>
          <w:marRight w:val="0"/>
          <w:marTop w:val="0"/>
          <w:marBottom w:val="0"/>
          <w:divBdr>
            <w:top w:val="none" w:sz="0" w:space="0" w:color="auto"/>
            <w:left w:val="none" w:sz="0" w:space="0" w:color="auto"/>
            <w:bottom w:val="none" w:sz="0" w:space="0" w:color="auto"/>
            <w:right w:val="none" w:sz="0" w:space="0" w:color="auto"/>
          </w:divBdr>
        </w:div>
        <w:div w:id="2097170149">
          <w:marLeft w:val="640"/>
          <w:marRight w:val="0"/>
          <w:marTop w:val="0"/>
          <w:marBottom w:val="0"/>
          <w:divBdr>
            <w:top w:val="none" w:sz="0" w:space="0" w:color="auto"/>
            <w:left w:val="none" w:sz="0" w:space="0" w:color="auto"/>
            <w:bottom w:val="none" w:sz="0" w:space="0" w:color="auto"/>
            <w:right w:val="none" w:sz="0" w:space="0" w:color="auto"/>
          </w:divBdr>
        </w:div>
        <w:div w:id="2099205664">
          <w:marLeft w:val="640"/>
          <w:marRight w:val="0"/>
          <w:marTop w:val="0"/>
          <w:marBottom w:val="0"/>
          <w:divBdr>
            <w:top w:val="none" w:sz="0" w:space="0" w:color="auto"/>
            <w:left w:val="none" w:sz="0" w:space="0" w:color="auto"/>
            <w:bottom w:val="none" w:sz="0" w:space="0" w:color="auto"/>
            <w:right w:val="none" w:sz="0" w:space="0" w:color="auto"/>
          </w:divBdr>
        </w:div>
        <w:div w:id="2106068112">
          <w:marLeft w:val="640"/>
          <w:marRight w:val="0"/>
          <w:marTop w:val="0"/>
          <w:marBottom w:val="0"/>
          <w:divBdr>
            <w:top w:val="none" w:sz="0" w:space="0" w:color="auto"/>
            <w:left w:val="none" w:sz="0" w:space="0" w:color="auto"/>
            <w:bottom w:val="none" w:sz="0" w:space="0" w:color="auto"/>
            <w:right w:val="none" w:sz="0" w:space="0" w:color="auto"/>
          </w:divBdr>
        </w:div>
        <w:div w:id="2134245701">
          <w:marLeft w:val="640"/>
          <w:marRight w:val="0"/>
          <w:marTop w:val="0"/>
          <w:marBottom w:val="0"/>
          <w:divBdr>
            <w:top w:val="none" w:sz="0" w:space="0" w:color="auto"/>
            <w:left w:val="none" w:sz="0" w:space="0" w:color="auto"/>
            <w:bottom w:val="none" w:sz="0" w:space="0" w:color="auto"/>
            <w:right w:val="none" w:sz="0" w:space="0" w:color="auto"/>
          </w:divBdr>
        </w:div>
        <w:div w:id="2139299417">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priniriskscore.org/assessment/"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apriniriskscore.org/assessment/"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BAF79A09-55CE-7547-9C16-06671EAA1BE2}"/>
      </w:docPartPr>
      <w:docPartBody>
        <w:p w:rsidR="006F0CFF" w:rsidRDefault="002119E8">
          <w:r w:rsidRPr="00447550">
            <w:rPr>
              <w:rStyle w:val="PlaceholderText"/>
            </w:rPr>
            <w:t>Click or tap here to enter text.</w:t>
          </w:r>
        </w:p>
      </w:docPartBody>
    </w:docPart>
    <w:docPart>
      <w:docPartPr>
        <w:name w:val="20FD968F004CB04B94C9AD8648887BD4"/>
        <w:category>
          <w:name w:val="General"/>
          <w:gallery w:val="placeholder"/>
        </w:category>
        <w:types>
          <w:type w:val="bbPlcHdr"/>
        </w:types>
        <w:behaviors>
          <w:behavior w:val="content"/>
        </w:behaviors>
        <w:guid w:val="{4002CF37-4F00-7444-91E2-E2006757950C}"/>
      </w:docPartPr>
      <w:docPartBody>
        <w:p w:rsidR="006F0CFF" w:rsidRDefault="002119E8" w:rsidP="002119E8">
          <w:pPr>
            <w:pStyle w:val="20FD968F004CB04B94C9AD8648887BD4"/>
          </w:pPr>
          <w:r w:rsidRPr="00447550">
            <w:rPr>
              <w:rStyle w:val="PlaceholderText"/>
            </w:rPr>
            <w:t>Click or tap here to enter text.</w:t>
          </w:r>
        </w:p>
      </w:docPartBody>
    </w:docPart>
    <w:docPart>
      <w:docPartPr>
        <w:name w:val="098F8B5908DD3145A0E84F816301FB7E"/>
        <w:category>
          <w:name w:val="General"/>
          <w:gallery w:val="placeholder"/>
        </w:category>
        <w:types>
          <w:type w:val="bbPlcHdr"/>
        </w:types>
        <w:behaviors>
          <w:behavior w:val="content"/>
        </w:behaviors>
        <w:guid w:val="{254D3C8C-737B-3340-A0B9-706C41B0FAA2}"/>
      </w:docPartPr>
      <w:docPartBody>
        <w:p w:rsidR="006F0CFF" w:rsidRDefault="002119E8" w:rsidP="002119E8">
          <w:pPr>
            <w:pStyle w:val="098F8B5908DD3145A0E84F816301FB7E"/>
          </w:pPr>
          <w:r w:rsidRPr="00447550">
            <w:rPr>
              <w:rStyle w:val="PlaceholderText"/>
            </w:rPr>
            <w:t>Click or tap here to enter text.</w:t>
          </w:r>
        </w:p>
      </w:docPartBody>
    </w:docPart>
    <w:docPart>
      <w:docPartPr>
        <w:name w:val="6DDD3B244FEA614286A6046E0088644B"/>
        <w:category>
          <w:name w:val="General"/>
          <w:gallery w:val="placeholder"/>
        </w:category>
        <w:types>
          <w:type w:val="bbPlcHdr"/>
        </w:types>
        <w:behaviors>
          <w:behavior w:val="content"/>
        </w:behaviors>
        <w:guid w:val="{8EDADD7B-AD97-5145-AB4E-74C8690E1690}"/>
      </w:docPartPr>
      <w:docPartBody>
        <w:p w:rsidR="006F0CFF" w:rsidRDefault="002119E8" w:rsidP="002119E8">
          <w:pPr>
            <w:pStyle w:val="6DDD3B244FEA614286A6046E0088644B"/>
          </w:pPr>
          <w:r w:rsidRPr="00447550">
            <w:rPr>
              <w:rStyle w:val="PlaceholderText"/>
            </w:rPr>
            <w:t>Click or tap here to enter text.</w:t>
          </w:r>
        </w:p>
      </w:docPartBody>
    </w:docPart>
    <w:docPart>
      <w:docPartPr>
        <w:name w:val="BBC4043CC167944F865B5FFC7530C1BD"/>
        <w:category>
          <w:name w:val="General"/>
          <w:gallery w:val="placeholder"/>
        </w:category>
        <w:types>
          <w:type w:val="bbPlcHdr"/>
        </w:types>
        <w:behaviors>
          <w:behavior w:val="content"/>
        </w:behaviors>
        <w:guid w:val="{E5427983-8D95-6947-82B6-ACD3977B93CF}"/>
      </w:docPartPr>
      <w:docPartBody>
        <w:p w:rsidR="00BC1D6A" w:rsidRDefault="00B849BD">
          <w:pPr>
            <w:pStyle w:val="BBC4043CC167944F865B5FFC7530C1BD"/>
          </w:pPr>
          <w:r w:rsidRPr="00447550">
            <w:rPr>
              <w:rStyle w:val="PlaceholderText"/>
            </w:rPr>
            <w:t>Click or tap here to enter text.</w:t>
          </w:r>
        </w:p>
      </w:docPartBody>
    </w:docPart>
    <w:docPart>
      <w:docPartPr>
        <w:name w:val="FB20E2274627AB43B364054DC2B55A86"/>
        <w:category>
          <w:name w:val="General"/>
          <w:gallery w:val="placeholder"/>
        </w:category>
        <w:types>
          <w:type w:val="bbPlcHdr"/>
        </w:types>
        <w:behaviors>
          <w:behavior w:val="content"/>
        </w:behaviors>
        <w:guid w:val="{CC996D48-DCF2-8943-9278-F2F68F3E4BC4}"/>
      </w:docPartPr>
      <w:docPartBody>
        <w:p w:rsidR="000F14C8" w:rsidRDefault="00BC1D6A" w:rsidP="00BC1D6A">
          <w:pPr>
            <w:pStyle w:val="FB20E2274627AB43B364054DC2B55A86"/>
          </w:pPr>
          <w:r w:rsidRPr="00447550">
            <w:rPr>
              <w:rStyle w:val="PlaceholderText"/>
            </w:rPr>
            <w:t>Click or tap here to enter text.</w:t>
          </w:r>
        </w:p>
      </w:docPartBody>
    </w:docPart>
    <w:docPart>
      <w:docPartPr>
        <w:name w:val="291E0D9C94BAAB41A3B90AF4BF59ADF6"/>
        <w:category>
          <w:name w:val="General"/>
          <w:gallery w:val="placeholder"/>
        </w:category>
        <w:types>
          <w:type w:val="bbPlcHdr"/>
        </w:types>
        <w:behaviors>
          <w:behavior w:val="content"/>
        </w:behaviors>
        <w:guid w:val="{8E55D124-D047-C941-8BC3-EB8DB716B4F1}"/>
      </w:docPartPr>
      <w:docPartBody>
        <w:p w:rsidR="000F14C8" w:rsidRDefault="00BC1D6A" w:rsidP="00BC1D6A">
          <w:pPr>
            <w:pStyle w:val="291E0D9C94BAAB41A3B90AF4BF59ADF6"/>
          </w:pPr>
          <w:r w:rsidRPr="00447550">
            <w:rPr>
              <w:rStyle w:val="PlaceholderText"/>
            </w:rPr>
            <w:t>Click or tap here to enter text.</w:t>
          </w:r>
        </w:p>
      </w:docPartBody>
    </w:docPart>
    <w:docPart>
      <w:docPartPr>
        <w:name w:val="B01B5FAEBC082344BFE9881366DA7139"/>
        <w:category>
          <w:name w:val="General"/>
          <w:gallery w:val="placeholder"/>
        </w:category>
        <w:types>
          <w:type w:val="bbPlcHdr"/>
        </w:types>
        <w:behaviors>
          <w:behavior w:val="content"/>
        </w:behaviors>
        <w:guid w:val="{E15C7D22-72E0-7F40-B6E2-3F78003393E4}"/>
      </w:docPartPr>
      <w:docPartBody>
        <w:p w:rsidR="000F14C8" w:rsidRDefault="00BC1D6A" w:rsidP="00BC1D6A">
          <w:pPr>
            <w:pStyle w:val="B01B5FAEBC082344BFE9881366DA7139"/>
          </w:pPr>
          <w:r w:rsidRPr="00447550">
            <w:rPr>
              <w:rStyle w:val="PlaceholderText"/>
            </w:rPr>
            <w:t>Click or tap here to enter text.</w:t>
          </w:r>
        </w:p>
      </w:docPartBody>
    </w:docPart>
    <w:docPart>
      <w:docPartPr>
        <w:name w:val="0B01918580620C4993DE86F8199E93C1"/>
        <w:category>
          <w:name w:val="General"/>
          <w:gallery w:val="placeholder"/>
        </w:category>
        <w:types>
          <w:type w:val="bbPlcHdr"/>
        </w:types>
        <w:behaviors>
          <w:behavior w:val="content"/>
        </w:behaviors>
        <w:guid w:val="{7ED6B495-CC52-6044-9EA3-697D132B0FA9}"/>
      </w:docPartPr>
      <w:docPartBody>
        <w:p w:rsidR="000F14C8" w:rsidRDefault="00BC1D6A" w:rsidP="00BC1D6A">
          <w:pPr>
            <w:pStyle w:val="0B01918580620C4993DE86F8199E93C1"/>
          </w:pPr>
          <w:r w:rsidRPr="00447550">
            <w:rPr>
              <w:rStyle w:val="PlaceholderText"/>
            </w:rPr>
            <w:t>Click or tap here to enter text.</w:t>
          </w:r>
        </w:p>
      </w:docPartBody>
    </w:docPart>
    <w:docPart>
      <w:docPartPr>
        <w:name w:val="F17DD2E51F1546B881A5DC8DF4E6D85A"/>
        <w:category>
          <w:name w:val="General"/>
          <w:gallery w:val="placeholder"/>
        </w:category>
        <w:types>
          <w:type w:val="bbPlcHdr"/>
        </w:types>
        <w:behaviors>
          <w:behavior w:val="content"/>
        </w:behaviors>
        <w:guid w:val="{CC15BE1B-0E4E-416E-8409-B1F77672ED51}"/>
      </w:docPartPr>
      <w:docPartBody>
        <w:p w:rsidR="00A22CE9" w:rsidRDefault="00B849BD" w:rsidP="00B849BD">
          <w:pPr>
            <w:pStyle w:val="F17DD2E51F1546B881A5DC8DF4E6D85A"/>
          </w:pPr>
          <w:r w:rsidRPr="004475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E8"/>
    <w:rsid w:val="000C1094"/>
    <w:rsid w:val="000F14C8"/>
    <w:rsid w:val="002119E8"/>
    <w:rsid w:val="00214E5C"/>
    <w:rsid w:val="00320CC4"/>
    <w:rsid w:val="003735C9"/>
    <w:rsid w:val="00382E07"/>
    <w:rsid w:val="003B4BAB"/>
    <w:rsid w:val="00415CCF"/>
    <w:rsid w:val="00435678"/>
    <w:rsid w:val="00455221"/>
    <w:rsid w:val="004B0E2A"/>
    <w:rsid w:val="004C5E28"/>
    <w:rsid w:val="00572BE3"/>
    <w:rsid w:val="005C0AA7"/>
    <w:rsid w:val="006F0CFF"/>
    <w:rsid w:val="00714ED2"/>
    <w:rsid w:val="00730D66"/>
    <w:rsid w:val="00782368"/>
    <w:rsid w:val="007E3B92"/>
    <w:rsid w:val="008709DC"/>
    <w:rsid w:val="00931FB9"/>
    <w:rsid w:val="009572BC"/>
    <w:rsid w:val="009C6419"/>
    <w:rsid w:val="009D79AE"/>
    <w:rsid w:val="00A22CE9"/>
    <w:rsid w:val="00B27AD3"/>
    <w:rsid w:val="00B849BD"/>
    <w:rsid w:val="00B9231B"/>
    <w:rsid w:val="00BC1D6A"/>
    <w:rsid w:val="00CB2E0E"/>
    <w:rsid w:val="00CE3015"/>
    <w:rsid w:val="00DA4BE0"/>
    <w:rsid w:val="00DF24DA"/>
    <w:rsid w:val="00EB46FB"/>
    <w:rsid w:val="00EF1ECB"/>
    <w:rsid w:val="00F92E4F"/>
    <w:rsid w:val="00FE07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GB"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49BD"/>
    <w:rPr>
      <w:color w:val="808080"/>
    </w:rPr>
  </w:style>
  <w:style w:type="paragraph" w:customStyle="1" w:styleId="20FD968F004CB04B94C9AD8648887BD4">
    <w:name w:val="20FD968F004CB04B94C9AD8648887BD4"/>
    <w:rsid w:val="002119E8"/>
  </w:style>
  <w:style w:type="paragraph" w:customStyle="1" w:styleId="098F8B5908DD3145A0E84F816301FB7E">
    <w:name w:val="098F8B5908DD3145A0E84F816301FB7E"/>
    <w:rsid w:val="002119E8"/>
  </w:style>
  <w:style w:type="paragraph" w:customStyle="1" w:styleId="6DDD3B244FEA614286A6046E0088644B">
    <w:name w:val="6DDD3B244FEA614286A6046E0088644B"/>
    <w:rsid w:val="002119E8"/>
  </w:style>
  <w:style w:type="paragraph" w:customStyle="1" w:styleId="BBC4043CC167944F865B5FFC7530C1BD">
    <w:name w:val="BBC4043CC167944F865B5FFC7530C1BD"/>
  </w:style>
  <w:style w:type="paragraph" w:customStyle="1" w:styleId="FB20E2274627AB43B364054DC2B55A86">
    <w:name w:val="FB20E2274627AB43B364054DC2B55A86"/>
    <w:rsid w:val="00BC1D6A"/>
  </w:style>
  <w:style w:type="paragraph" w:customStyle="1" w:styleId="291E0D9C94BAAB41A3B90AF4BF59ADF6">
    <w:name w:val="291E0D9C94BAAB41A3B90AF4BF59ADF6"/>
    <w:rsid w:val="00BC1D6A"/>
  </w:style>
  <w:style w:type="paragraph" w:customStyle="1" w:styleId="B01B5FAEBC082344BFE9881366DA7139">
    <w:name w:val="B01B5FAEBC082344BFE9881366DA7139"/>
    <w:rsid w:val="00BC1D6A"/>
  </w:style>
  <w:style w:type="paragraph" w:customStyle="1" w:styleId="0B01918580620C4993DE86F8199E93C1">
    <w:name w:val="0B01918580620C4993DE86F8199E93C1"/>
    <w:rsid w:val="00BC1D6A"/>
  </w:style>
  <w:style w:type="paragraph" w:customStyle="1" w:styleId="F17DD2E51F1546B881A5DC8DF4E6D85A">
    <w:name w:val="F17DD2E51F1546B881A5DC8DF4E6D85A"/>
    <w:rsid w:val="00B849BD"/>
    <w:pPr>
      <w:spacing w:after="160" w:line="259" w:lineRule="auto"/>
    </w:pPr>
    <w:rPr>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412447-410D-3243-A898-408E1EEF81E9}">
  <we:reference id="wa104382081" version="1.55.1.0" store="en-US" storeType="OMEX"/>
  <we:alternateReferences>
    <we:reference id="wa104382081" version="1.55.1.0" store="" storeType="OMEX"/>
  </we:alternateReferences>
  <we:properties>
    <we:property name="MENDELEY_CITATIONS" value="[{&quot;citationID&quot;:&quot;MENDELEY_CITATION_01431ebf-05f1-4814-8305-46e9aef80830&quot;,&quot;properties&quot;:{&quot;noteIndex&quot;:0},&quot;isEdited&quot;:false,&quot;manualOverride&quot;:{&quot;isManuallyOverridden&quot;:false,&quot;citeprocText&quot;:&quot;(1–3)&quot;,&quot;manualOverrideText&quot;:&quot;&quot;},&quot;citationTag&quot;:&quot;MENDELEY_CITATION_v3_eyJjaXRhdGlvbklEIjoiTUVOREVMRVlfQ0lUQVRJT05fMDE0MzFlYmYtMDVmMS00ODE0LTgzMDUtNDZlOWFlZjgwODMwIiwicHJvcGVydGllcyI6eyJub3RlSW5kZXgiOjB9LCJpc0VkaXRlZCI6ZmFsc2UsIm1hbnVhbE92ZXJyaWRlIjp7ImlzTWFudWFsbHlPdmVycmlkZGVuIjpmYWxzZSwiY2l0ZXByb2NUZXh0IjoiKDHigJMzKSIsIm1hbnVhbE92ZXJyaWRlVGV4dCI6IiJ9LCJjaXRhdGlvbkl0ZW1zIjpb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XX0=&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bcdd0054-1223-476a-9c84-0e72c02ed173&quot;,&quot;properties&quot;:{&quot;noteIndex&quot;:0},&quot;isEdited&quot;:false,&quot;manualOverride&quot;:{&quot;isManuallyOverridden&quot;:false,&quot;citeprocText&quot;:&quot;(4)&quot;,&quot;manualOverrideText&quot;:&quot;&quot;},&quot;citationTag&quot;:&quot;MENDELEY_CITATION_v3_eyJjaXRhdGlvbklEIjoiTUVOREVMRVlfQ0lUQVRJT05fYmNkZDAwNTQtMTIyMy00NzZhLTljODQtMGU3MmMwMmVkMTczIiwicHJvcGVydGllcyI6eyJub3RlSW5kZXgiOjB9LCJpc0VkaXRlZCI6ZmFsc2UsIm1hbnVhbE92ZXJyaWRlIjp7ImlzTWFudWFsbHlPdmVycmlkZGVuIjpmYWxzZSwiY2l0ZXByb2NUZXh0IjoiKDQpIiwibWFudWFsT3ZlcnJpZGVUZXh0IjoiIn0sImNpdGF0aW9uSXRlbXMiOlt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quot;,&quot;citationItems&quot;:[{&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citationID&quot;:&quot;MENDELEY_CITATION_d440a728-8922-412b-876a-820539142f7c&quot;,&quot;properties&quot;:{&quot;noteIndex&quot;:0},&quot;isEdited&quot;:false,&quot;manualOverride&quot;:{&quot;isManuallyOverridden&quot;:false,&quot;citeprocText&quot;:&quot;(1–4)&quot;,&quot;manualOverrideText&quot;:&quot;&quot;},&quot;citationTag&quot;:&quot;MENDELEY_CITATION_v3_eyJjaXRhdGlvbklEIjoiTUVOREVMRVlfQ0lUQVRJT05fZDQ0MGE3MjgtODkyMi00MTJiLTg3NmEtODIwNTM5MTQyZjdjIiwicHJvcGVydGllcyI6eyJub3RlSW5kZXgiOjB9LCJpc0VkaXRlZCI6ZmFsc2UsIm1hbnVhbE92ZXJyaWRlIjp7ImlzTWFudWFsbHlPdmVycmlkZGVuIjpmYWxzZSwiY2l0ZXByb2NUZXh0IjoiKDHigJM0KSIsIm1hbnVhbE92ZXJyaWRlVGV4dCI6IiJ9LCJjaXRhdGlvbkl0ZW1zIjpb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citationID&quot;:&quot;MENDELEY_CITATION_48e9105d-abe4-49f4-89f9-9d596cf2401c&quot;,&quot;properties&quot;:{&quot;noteIndex&quot;:0},&quot;isEdited&quot;:false,&quot;manualOverride&quot;:{&quot;isManuallyOverridden&quot;:false,&quot;citeprocText&quot;:&quot;(5,6)&quot;,&quot;manualOverrideText&quot;:&quot;&quot;},&quot;citationTag&quot;:&quot;MENDELEY_CITATION_v3_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&quot;,&quot;citationItems&quot;:[{&quot;id&quot;:&quot;9c85b371-9755-3d2e-a8ec-005d7481a447&quot;,&quot;itemData&quot;:{&quot;type&quot;:&quot;article-journal&quot;,&quot;id&quot;:&quot;9c85b371-9755-3d2e-a8ec-005d7481a447&quot;,&quot;title&quot;:&quot;Assessing Risk of Venous Thromboembolism in the Patient With Cancer&quot;,&quot;author&quot;:[{&quot;family&quot;:&quot;Khorana&quot;,&quot;given&quot;:&quot;Alok A.&quot;,&quot;parse-names&quot;:false,&quot;dropping-particle&quot;:&quot;&quot;,&quot;non-dropping-particle&quot;:&quot;&quot;},{&quot;family&quot;:&quot;Connolly&quot;,&quot;given&quot;:&quot;Gregory C.&quot;,&quot;parse-names&quot;:false,&quot;dropping-particle&quot;:&quot;&quot;,&quot;non-dropping-particle&quot;:&quot;&quot;}],&quot;container-title&quot;:&quot;Journal of Clinical Oncology&quot;,&quot;DOI&quot;:&quot;10.1200/JCO.2009.22.3271&quot;,&quot;ISSN&quot;:&quot;0732-183X&quot;,&quot;issued&quot;:{&quot;date-parts&quot;:[[2009,10,10]]},&quot;page&quot;:&quot;4839-4847&quot;,&quot;issue&quot;:&quot;29&quot;,&quot;volume&quot;:&quot;27&quot;,&quot;container-title-short&quot;:&quot;&quot;},&quot;isTemporary&quot;:false},{&quot;id&quot;:&quot;2feb3804-d366-3a12-88d9-46770282f2b1&quot;,&quot;itemData&quot;:{&quot;type&quot;:&quot;article-journal&quot;,&quot;id&quot;:&quot;2feb3804-d366-3a12-88d9-46770282f2b1&quot;,&quot;title&quot;:&quot;Cancer-associated venous thromboembolism: Burden, mechanisms, and management&quot;,&quot;author&quot;:[{&quot;family&quot;:&quot;Ay&quot;,&quot;given&quot;:&quot;Cihan&quot;,&quot;parse-names&quot;:false,&quot;dropping-particle&quot;:&quot;&quot;,&quot;non-dropping-particle&quot;:&quot;&quot;},{&quot;family&quot;:&quot;Pabinger&quot;,&quot;given&quot;:&quot;Ingrid&quot;,&quot;parse-names&quot;:false,&quot;dropping-particle&quot;:&quot;&quot;,&quot;non-dropping-particle&quot;:&quot;&quot;},{&quot;family&quot;:&quot;Cohen&quot;,&quot;given&quot;:&quot;Alexander T.&quot;,&quot;parse-names&quot;:false,&quot;dropping-particle&quot;:&quot;&quot;,&quot;non-dropping-particle&quot;:&quot;&quot;}],&quot;container-title&quot;:&quot;Thrombosis and Haemostasis&quot;,&quot;container-title-short&quot;:&quot;Thromb Haemost&quot;,&quot;DOI&quot;:&quot;10.1160/TH16-08-0615&quot;,&quot;ISSN&quot;:&quot;0340-6245&quot;,&quot;issued&quot;:{&quot;date-parts&quot;:[[2017,11,16]]},&quot;page&quot;:&quot;219-230&quot;,&quot;abstract&quot;:&quot;&lt;p&gt;Venous thromboembolism (VTE) is a significant health problem in the general population but especially in cancer patients. In this review, we discuss the epidemiology and burden of the disease, the pathophysiology of cancer-associated VTE, and the clinical treatment options for both primary prevention and acute treatment. Overall, the development of VTE in cancer patients is related to increases in morbidity, mortality, and medical costs. However, the incidence of cancer-associated VTE varies due to patient-related factors (e.g. thrombophilia, comorbidities, performance status, history of venous diseases), tumour-related factors (e.g. cancer site, stage, grade), and treatment-related factors (e.g. surgery, chemotherapy, anti-angiogenesis treatment, hormonal and supportive treatment). Furthermore, blood count parameters (e.g. platelets and leukocytes) and biomarkers (e.g. soluble P-selectin and D-dimer) are predictive markers for the risk of VTE in cancer patients and have been used to enhance risk stratification. Evidence suggests that cancer itself is associated with a state of hypercoagulability, driven in part by the release of procoagulant factors, such as tissue factor, from malignant tissue as well as by inflammation-driven activation of endothelial cells, platelets, and leukocytes. In general, low-molecular-weight heparin (LWMH) monotherapy is the standard of care for the management of cancer-associated VTE, as vitamin K antagonists are less effective in cancer patients. Direct oral anticoagulants (DOACs) offer a potentially promising treatment option for cancer patients with VTE, but recommendations concerning the routine use of DOACs should await head-to-head studies with LMWH.&lt;/p&gt;&quot;,&quot;issue&quot;:&quot;02&quot;,&quot;volume&quot;:&quot;117&quot;},&quot;isTemporary&quot;:false}]},{&quot;citationID&quot;:&quot;MENDELEY_CITATION_a79c573b-52e9-4bdc-98ec-aa6ef4968605&quot;,&quot;properties&quot;:{&quot;noteIndex&quot;:0},&quot;isEdited&quot;:false,&quot;manualOverride&quot;:{&quot;isManuallyOverridden&quot;:false,&quot;citeprocText&quot;:&quot;(7,8)&quot;,&quot;manualOverrideText&quot;:&quot;&quot;},&quot;citationTag&quot;:&quot;MENDELEY_CITATION_v3_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&quot;,&quot;citationItems&quot;:[{&quot;id&quot;:&quot;c7037790-e2a5-359f-8f12-65d6d2fba069&quot;,&quot;itemData&quot;:{&quot;type&quot;:&quot;article-journal&quot;,&quot;id&quot;:&quot;c7037790-e2a5-359f-8f12-65d6d2fba069&quot;,&quot;title&quot;:&quot;Risk factors for chemotherapy‐associated venous thromboembolism in a prospective observational study&quot;,&quot;author&quot;:[{&quot;family&quot;:&quot;Khorana&quot;,&quot;given&quot;:&quot;Alok A.&quot;,&quot;parse-names&quot;:false,&quot;dropping-particle&quot;:&quot;&quot;,&quot;non-dropping-particle&quot;:&quot;&quot;},{&quot;family&quot;:&quot;Francis&quot;,&quot;given&quot;:&quot;Charles W.&quot;,&quot;parse-names&quot;:false,&quot;dropping-particle&quot;:&quot;&quot;,&quot;non-dropping-particle&quot;:&quot;&quot;},{&quot;family&quot;:&quot;Culakova&quot;,&quot;given&quot;:&quot;Eva&quot;,&quot;parse-names&quot;:false,&quot;dropping-particle&quot;:&quot;&quot;,&quot;non-dropping-particle&quot;:&quot;&quot;},{&quot;family&quot;:&quot;Lyman&quot;,&quot;given&quot;:&quot;Gary H.&quot;,&quot;parse-names&quot;:false,&quot;dropping-particle&quot;:&quot;&quot;,&quot;non-dropping-particle&quot;:&quot;&quot;}],&quot;container-title&quot;:&quot;Cancer&quot;,&quot;container-title-short&quot;:&quot;Cancer&quot;,&quot;DOI&quot;:&quot;10.1002/cncr.21496&quot;,&quot;ISSN&quot;:&quot;0008-543X&quot;,&quot;issued&quot;:{&quot;date-parts&quot;:[[2005,12,15]]},&quot;page&quot;:&quot;2822-2829&quot;,&quot;issue&quot;:&quot;12&quot;,&quot;volume&quot;:&quot;104&quot;},&quot;isTemporary&quot;:false},{&quot;id&quot;:&quot;3ce0dccf-38cf-3986-8c66-55f87754bb7d&quot;,&quot;itemData&quot;:{&quot;type&quot;:&quot;article-journal&quot;,&quot;id&quot;:&quot;3ce0dccf-38cf-3986-8c66-55f87754bb7d&quot;,&quot;title&quot;:&quot;Patterns of venous thromboembolism risk, treatment, and outcomes among patients with cancer from uninsured and vulnerable populations&quot;,&quot;author&quot;:[{&quot;family&quot;:&quot;Costa&quot;,&quot;given&quot;:&quot;Wilson L.&quot;,&quot;parse-names&quot;:false,&quot;dropping-particle&quot;:&quot;&quot;,&quot;non-dropping-particle&quot;:&quot;da&quot;},{&quot;family&quot;:&quot;Guffey&quot;,&quot;given&quot;:&quot;Danielle&quot;,&quot;parse-names&quot;:false,&quot;dropping-particle&quot;:&quot;&quot;,&quot;non-dropping-particle&quot;:&quot;&quot;},{&quot;family&quot;:&quot;Oluyomi&quot;,&quot;given&quot;:&quot;Abiodun&quot;,&quot;parse-names&quot;:false,&quot;dropping-particle&quot;:&quot;&quot;,&quot;non-dropping-particle&quot;:&quot;&quot;},{&quot;family&quot;:&quot;Bandyo&quot;,&quot;given&quot;:&quot;Raka&quot;,&quot;parse-names&quot;:false,&quot;dropping-particle&quot;:&quot;&quot;,&quot;non-dropping-particle&quot;:&quot;&quot;},{&quot;family&quot;:&quot;Rosales&quot;,&quot;given&quot;:&quot;Omar&quot;,&quot;parse-names&quot;:false,&quot;dropping-particle&quot;:&quot;&quot;,&quot;non-dropping-particle&quot;:&quot;&quot;},{&quot;family&quot;:&quot;Wallace&quot;,&quot;given&quot;:&quot;Courtney D.&quot;,&quot;parse-names&quot;:false,&quot;dropping-particle&quot;:&quot;&quot;,&quot;non-dropping-particle&quot;:&quot;&quot;},{&quot;family&quot;:&quot;Granada&quot;,&quot;given&quot;:&quot;Carolina&quot;,&quot;parse-names&quot;:false,&quot;dropping-particle&quot;:&quot;&quot;,&quot;non-dropping-particle&quot;:&quot;&quot;},{&quot;family&quot;:&quot;Riaz&quot;,&quot;given&quot;:&quot;Nimrah&quot;,&quot;parse-names&quot;:false,&quot;dropping-particle&quot;:&quot;&quot;,&quot;non-dropping-particle&quot;:&quot;&quot;},{&quot;family&quot;:&quot;Fitzgerald&quot;,&quot;given&quot;:&quot;Margaret&quot;,&quot;parse-names&quot;:false,&quot;dropping-particle&quot;:&quot;&quot;,&quot;non-dropping-particle&quot;:&quot;&quot;},{&quot;family&quot;:&quot;Garcia&quot;,&quot;given&quot;:&quot;David A.&quot;,&quot;parse-names&quot;:false,&quot;dropping-particle&quot;:&quot;&quot;,&quot;non-dropping-particle&quot;:&quot;&quot;},{&quot;family&quot;:&quot;Carrier&quot;,&quot;given&quot;:&quot;Marc&quot;,&quot;parse-names&quot;:false,&quot;dropping-particle&quot;:&quot;&quot;,&quot;non-dropping-particle&quot;:&quot;&quot;},{&quot;family&quot;:&quot;Amos&quot;,&quot;given&quot;:&quot;Christopher I.&quot;,&quot;parse-names&quot;:false,&quot;dropping-particle&quot;:&quot;&quot;,&quot;non-dropping-particle&quot;:&quot;&quot;},{&quot;family&quot;:&quot;Flowers&quot;,&quot;given&quot;:&quot;Christopher R.&quot;,&quot;parse-names&quot;:false,&quot;dropping-particle&quot;:&quot;&quot;,&quot;non-dropping-particle&quot;:&quot;&quot;},{&quot;family&quot;:&quot;Li&quot;,&quot;given&quot;:&quot;Ang&quot;,&quot;parse-names&quot;:false,&quot;dropping-particle&quot;:&quot;&quot;,&quot;non-dropping-particle&quot;:&quot;&quot;}],&quot;container-title&quot;:&quot;American Journal of Hematology&quot;,&quot;container-title-short&quot;:&quot;Am J Hematol&quot;,&quot;DOI&quot;:&quot;10.1002/ajh.26623&quot;,&quot;ISSN&quot;:&quot;0361-8609&quot;,&quot;issued&quot;:{&quot;date-parts&quot;:[[2022,8,17]]},&quot;page&quot;:&quot;1044-1054&quot;,&quot;abstract&quot;:&quot;&lt;p&gt;The epidemiology of cancer‐associated thrombosis (CAT) among uninsured and vulnerable populations in the US is not well‐characterized. We performed a retrospective cohort study for patients with newly diagnosed cancer from 2011 to 2020 at Harris Health System, which cares for uninsured residents in the Houston metropolitan area. Patient demographics, NCI comorbidity index, area of deprivation index (ADI), cancer histology, staging, and systemic therapy data were extracted. CAT included overall venous thromboembolism (VTE) or pulmonary embolism +/− lower extremity deep vein thrombosis (PE/LE‐DVT) within 1 year of diagnosis. We used multivariable Fine‐Gray models to assess the associations with CAT accounting for death as a competing risk. Among 15 342 patients, 74% were uninsured and 84% lived in socioeconomically disadvantaged neighborhoods. There were 16% Non‐Hispanic White (NHW), 28% Non‐Hispanic Black (NHB), 50% Hispanic (27% Mexican), and 6% Asian/Pacific Islanders (API). The 1‐year CAT incidence rate was 14.6%. Overall VTE was lower for Hispanics versus NHW (SHR 0.87 [0.76–0.99]) and API versus NHW (SHR 0.58 [0.44–0.77]). PE/LE‐DVT was higher for NHB versus NHW (SHR 1.18 [1.01–1.39]). CAT was also associated with chemotherapy‐based regimens (+/− immunotherapy), age, obesity, cancer type/staging, VTE history, and recent hospitalization. NCI comorbidity and ADI scores were associated with mortality but not CAT. In a large cohort of underserved patients with cancer, we identified an elevated incidence of CAT with known and novel risk predictors. Hispanics had lower adjusted rates of CAT and mortality. Our findings highlight the need to investigate and incorporate vulnerable populations in clinical trials.&lt;/p&gt;&quot;,&quot;issue&quot;:&quot;8&quot;,&quot;volume&quot;:&quot;97&quot;},&quot;isTemporary&quot;:false}]},{&quot;citationID&quot;:&quot;MENDELEY_CITATION_e4b5a66a-1e11-4704-ad5c-c6e0b0b55996&quot;,&quot;properties&quot;:{&quot;noteIndex&quot;:0},&quot;isEdited&quot;:false,&quot;manualOverride&quot;:{&quot;isManuallyOverridden&quot;:false,&quot;citeprocText&quot;:&quot;(9)&quot;,&quot;manualOverrideText&quot;:&quot;&quot;},&quot;citationTag&quot;:&quot;MENDELEY_CITATION_v3_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&quot;,&quot;citationItems&quot;:[{&quot;id&quot;:&quot;e6c61440-3772-3e56-9641-005e0c5081f4&quot;,&quot;itemData&quot;:{&quot;type&quot;:&quot;article-journal&quot;,&quot;id&quot;:&quot;e6c61440-3772-3e56-9641-005e0c5081f4&quot;,&quot;title&quot;:&quot;Factor V Leiden mutation increases the risk for venous thromboembolism in cancer patients – results from the Vienna Cancer And Thrombosis Study (CATS)&quot;,&quot;author&quot;:[{&quot;family&quot;:&quot;Pabinger&quot;,&quot;given&quot;:&quot;I.&quot;,&quot;parse-names&quot;:false,&quot;dropping-particle&quot;:&quot;&quot;,&quot;non-dropping-particle&quot;:&quot;&quot;},{&quot;family&quot;:&quot;Ay&quot;,&quot;given&quot;:&quot;C.&quot;,&quot;parse-names&quot;:false,&quot;dropping-particle&quot;:&quot;&quot;,&quot;non-dropping-particle&quot;:&quot;&quot;},{&quot;family&quot;:&quot;Dunkler&quot;,&quot;given&quot;:&quot;D.&quot;,&quot;parse-names&quot;:false,&quot;dropping-particle&quot;:&quot;&quot;,&quot;non-dropping-particle&quot;:&quot;&quot;},{&quot;family&quot;:&quot;Thaler&quot;,&quot;given&quot;:&quot;J.&quot;,&quot;parse-names&quot;:false,&quot;dropping-particle&quot;:&quot;&quot;,&quot;non-dropping-particle&quot;:&quot;&quot;},{&quot;family&quot;:&quot;Reitter&quot;,&quot;given&quot;:&quot;E.‐M.&quot;,&quot;parse-names&quot;:false,&quot;dropping-particle&quot;:&quot;&quot;,&quot;non-dropping-particle&quot;:&quot;&quot;},{&quot;family&quot;:&quot;Marosi&quot;,&quot;given&quot;:&quot;C.&quot;,&quot;parse-names&quot;:false,&quot;dropping-particle&quot;:&quot;&quot;,&quot;non-dropping-particle&quot;:&quot;&quot;},{&quot;family&quot;:&quot;Zielinski&quot;,&quot;given&quot;:&quot;C.&quot;,&quot;parse-names&quot;:false,&quot;dropping-particle&quot;:&quot;&quot;,&quot;non-dropping-particle&quot;:&quot;&quot;},{&quot;family&quot;:&quot;Mannhalter&quot;,&quot;given&quot;:&quot;C.&quot;,&quot;parse-names&quot;:false,&quot;dropping-particle&quot;:&quot;&quot;,&quot;non-dropping-particle&quot;:&quot;&quot;}],&quot;container-title&quot;:&quot;Journal of Thrombosis and Haemostasis&quot;,&quot;DOI&quot;:&quot;10.1111/jth.12778&quot;,&quot;ISSN&quot;:&quot;15387836&quot;,&quot;issued&quot;:{&quot;date-parts&quot;:[[2015,1]]},&quot;page&quot;:&quot;17-22&quot;,&quot;issue&quot;:&quot;1&quot;,&quot;volume&quot;:&quot;13&quot;,&quot;container-title-short&quot;:&quot;&quot;},&quot;isTemporary&quot;:false}]},{&quot;citationID&quot;:&quot;MENDELEY_CITATION_29ed2779-4920-4010-b917-c1a3a72b3657&quot;,&quot;properties&quot;:{&quot;noteIndex&quot;:0},&quot;isEdited&quot;:false,&quot;manualOverride&quot;:{&quot;isManuallyOverridden&quot;:false,&quot;citeprocText&quot;:&quot;(4)&quot;,&quot;manualOverrideText&quot;:&quot;&quot;},&quot;citationTag&quot;:&quot;MENDELEY_CITATION_v3_eyJjaXRhdGlvbklEIjoiTUVOREVMRVlfQ0lUQVRJT05fMjllZDI3NzktNDkyMC00MDEwLWI5MTctYzFhM2E3MmIzNjU3IiwicHJvcGVydGllcyI6eyJub3RlSW5kZXgiOjB9LCJpc0VkaXRlZCI6ZmFsc2UsIm1hbnVhbE92ZXJyaWRlIjp7ImlzTWFudWFsbHlPdmVycmlkZGVuIjpmYWxzZSwiY2l0ZXByb2NUZXh0IjoiKDQpIiwibWFudWFsT3ZlcnJpZGVUZXh0IjoiIn0sImNpdGF0aW9uSXRlbXMiOlt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quot;,&quot;citationItems&quot;:[{&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citationID&quot;:&quot;MENDELEY_CITATION_91193415-46a4-431c-b6c2-edd5dec03da3&quot;,&quot;properties&quot;:{&quot;noteIndex&quot;:0},&quot;isEdited&quot;:false,&quot;manualOverride&quot;:{&quot;isManuallyOverridden&quot;:false,&quot;citeprocText&quot;:&quot;(4)&quot;,&quot;manualOverrideText&quot;:&quot;&quot;},&quot;citationTag&quot;:&quot;MENDELEY_CITATION_v3_eyJjaXRhdGlvbklEIjoiTUVOREVMRVlfQ0lUQVRJT05fOTExOTM0MTUtNDZhNC00MzFjLWI2YzItZWRkNWRlYzAzZGEzIiwicHJvcGVydGllcyI6eyJub3RlSW5kZXgiOjB9LCJpc0VkaXRlZCI6ZmFsc2UsIm1hbnVhbE92ZXJyaWRlIjp7ImlzTWFudWFsbHlPdmVycmlkZGVuIjpmYWxzZSwiY2l0ZXByb2NUZXh0IjoiKDQpIiwibWFudWFsT3ZlcnJpZGVUZXh0IjoiIn0sImNpdGF0aW9uSXRlbXMiOlt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quot;,&quot;citationItems&quot;:[{&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citationID&quot;:&quot;MENDELEY_CITATION_d9bcc3b8-54e9-48da-8485-5dfd9a065c19&quot;,&quot;properties&quot;:{&quot;noteIndex&quot;:0},&quot;isEdited&quot;:false,&quot;manualOverride&quot;:{&quot;isManuallyOverridden&quot;:false,&quot;citeprocText&quot;:&quot;(1–4)&quot;,&quot;manualOverrideText&quot;:&quot;&quot;},&quot;citationTag&quot;:&quot;MENDELEY_CITATION_v3_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38c14a43-8e60-453a-85ec-eb1dda3964db&quot;,&quot;properties&quot;:{&quot;noteIndex&quot;:0},&quot;isEdited&quot;:false,&quot;manualOverride&quot;:{&quot;isManuallyOverridden&quot;:false,&quot;citeprocText&quot;:&quot;(1)&quot;,&quot;manualOverrideText&quot;:&quot;&quot;},&quot;citationTag&quot;:&quot;MENDELEY_CITATION_v3_eyJjaXRhdGlvbklEIjoiTUVOREVMRVlfQ0lUQVRJT05fMzhjMTRhNDMtOGU2MC00NTNhLTg1ZWMtZWIxZGRhMzk2NGRi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9c462d1c-8930-4312-90bd-50c9b01b637f&quot;,&quot;properties&quot;:{&quot;noteIndex&quot;:0},&quot;isEdited&quot;:false,&quot;manualOverride&quot;:{&quot;isManuallyOverridden&quot;:false,&quot;citeprocText&quot;:&quot;(1,4)&quot;,&quot;manualOverrideText&quot;:&quot;&quot;},&quot;citationTag&quot;:&quot;MENDELEY_CITATION_v3_eyJjaXRhdGlvbklEIjoiTUVOREVMRVlfQ0lUQVRJT05fOWM0NjJkMWMtODkzMC00MzEyLTkwYmQtNTBjOWIwMWI2MzdmIiwicHJvcGVydGllcyI6eyJub3RlSW5kZXgiOjB9LCJpc0VkaXRlZCI6ZmFsc2UsIm1hbnVhbE92ZXJyaWRlIjp7ImlzTWFudWFsbHlPdmVycmlkZGVuIjpmYWxzZSwiY2l0ZXByb2NUZXh0IjoiKDEsNC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&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citationID&quot;:&quot;MENDELEY_CITATION_fb16cc78-a223-4001-833e-580985f42a4f&quot;,&quot;properties&quot;:{&quot;noteIndex&quot;:0},&quot;isEdited&quot;:false,&quot;manualOverride&quot;:{&quot;isManuallyOverridden&quot;:false,&quot;citeprocText&quot;:&quot;(10)&quot;,&quot;manualOverrideText&quot;:&quot;&quot;},&quot;citationTag&quot;:&quot;MENDELEY_CITATION_v3_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&quot;,&quot;citationItems&quot;:[{&quot;id&quot;:&quot;22516081-b461-3271-a060-7a4c93425b2f&quot;,&quot;itemData&quot;:{&quot;type&quot;:&quot;article-journal&quot;,&quot;id&quot;:&quot;22516081-b461-3271-a060-7a4c93425b2f&quot;,&quot;title&quot;:&quot;Mechanism and management of cancer-associated thrombosis&quot;,&quot;author&quot;:[{&quot;family&quot;:&quot;Mukai&quot;,&quot;given&quot;:&quot;Mikio&quot;,&quot;parse-names&quot;:false,&quot;dropping-particle&quot;:&quot;&quot;,&quot;non-dropping-particle&quot;:&quot;&quot;},{&quot;family&quot;:&quot;Oka&quot;,&quot;given&quot;:&quot;Toru&quot;,&quot;parse-names&quot;:false,&quot;dropping-particle&quot;:&quot;&quot;,&quot;non-dropping-particle&quot;:&quot;&quot;}],&quot;container-title&quot;:&quot;Journal of Cardiology&quot;,&quot;container-title-short&quot;:&quot;J Cardiol&quot;,&quot;DOI&quot;:&quot;10.1016/j.jjcc.2018.02.011&quot;,&quot;ISSN&quot;:&quot;09145087&quot;,&quot;issued&quot;:{&quot;date-parts&quot;:[[2018,8]]},&quot;page&quot;:&quot;89-93&quot;,&quot;issue&quot;:&quot;2&quot;,&quot;volume&quot;:&quot;72&quot;},&quot;isTemporary&quot;:false}]},{&quot;citationID&quot;:&quot;MENDELEY_CITATION_fa44c318-b708-4130-84ed-ffc450ab1a16&quot;,&quot;properties&quot;:{&quot;noteIndex&quot;:0},&quot;isEdited&quot;:false,&quot;manualOverride&quot;:{&quot;isManuallyOverridden&quot;:false,&quot;citeprocText&quot;:&quot;(11)&quot;,&quot;manualOverrideText&quot;:&quot;&quot;},&quot;citationTag&quot;:&quot;MENDELEY_CITATION_v3_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&quot;,&quot;citationItems&quot;:[{&quot;id&quot;:&quot;e82b5bbf-4106-38d7-b1c6-d13240945650&quot;,&quot;itemData&quot;:{&quot;type&quot;:&quot;article-journal&quot;,&quot;id&quot;:&quot;e82b5bbf-4106-38d7-b1c6-d13240945650&quot;,&quot;title&quot;:&quot;Mechanisms and biomarkers of cancer-associated thrombosis&quot;,&quot;author&quot;:[{&quot;family&quot;:&quot;Kim&quot;,&quot;given&quot;:&quot;Ann S.&quot;,&quot;parse-names&quot;:false,&quot;dropping-particle&quot;:&quot;&quot;,&quot;non-dropping-particle&quot;:&quot;&quot;},{&quot;family&quot;:&quot;Khorana&quot;,&quot;given&quot;:&quot;Alok A.&quot;,&quot;parse-names&quot;:false,&quot;dropping-particle&quot;:&quot;&quot;,&quot;non-dropping-particle&quot;:&quot;&quot;},{&quot;family&quot;:&quot;McCrae&quot;,&quot;given&quot;:&quot;Keith R.&quot;,&quot;parse-names&quot;:false,&quot;dropping-particle&quot;:&quot;&quot;,&quot;non-dropping-particle&quot;:&quot;&quot;}],&quot;container-title&quot;:&quot;Translational Research&quot;,&quot;DOI&quot;:&quot;10.1016/j.trsl.2020.06.012&quot;,&quot;ISSN&quot;:&quot;19315244&quot;,&quot;issued&quot;:{&quot;date-parts&quot;:[[2020,11]]},&quot;page&quot;:&quot;33-53&quot;,&quot;volume&quot;:&quot;225&quot;,&quot;container-title-short&quot;:&quot;&quot;},&quot;isTemporary&quot;:false}]},{&quot;citationID&quot;:&quot;MENDELEY_CITATION_0260b6a3-9d6d-4e90-ad06-6e8761aa20d0&quot;,&quot;properties&quot;:{&quot;noteIndex&quot;:0},&quot;isEdited&quot;:false,&quot;manualOverride&quot;:{&quot;isManuallyOverridden&quot;:false,&quot;citeprocText&quot;:&quot;(11)&quot;,&quot;manualOverrideText&quot;:&quot;&quot;},&quot;citationTag&quot;:&quot;MENDELEY_CITATION_v3_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&quot;,&quot;citationItems&quot;:[{&quot;id&quot;:&quot;e82b5bbf-4106-38d7-b1c6-d13240945650&quot;,&quot;itemData&quot;:{&quot;type&quot;:&quot;article-journal&quot;,&quot;id&quot;:&quot;e82b5bbf-4106-38d7-b1c6-d13240945650&quot;,&quot;title&quot;:&quot;Mechanisms and biomarkers of cancer-associated thrombosis&quot;,&quot;author&quot;:[{&quot;family&quot;:&quot;Kim&quot;,&quot;given&quot;:&quot;Ann S.&quot;,&quot;parse-names&quot;:false,&quot;dropping-particle&quot;:&quot;&quot;,&quot;non-dropping-particle&quot;:&quot;&quot;},{&quot;family&quot;:&quot;Khorana&quot;,&quot;given&quot;:&quot;Alok A.&quot;,&quot;parse-names&quot;:false,&quot;dropping-particle&quot;:&quot;&quot;,&quot;non-dropping-particle&quot;:&quot;&quot;},{&quot;family&quot;:&quot;McCrae&quot;,&quot;given&quot;:&quot;Keith R.&quot;,&quot;parse-names&quot;:false,&quot;dropping-particle&quot;:&quot;&quot;,&quot;non-dropping-particle&quot;:&quot;&quot;}],&quot;container-title&quot;:&quot;Translational Research&quot;,&quot;DOI&quot;:&quot;10.1016/j.trsl.2020.06.012&quot;,&quot;ISSN&quot;:&quot;19315244&quot;,&quot;issued&quot;:{&quot;date-parts&quot;:[[2020,11]]},&quot;page&quot;:&quot;33-53&quot;,&quot;volume&quot;:&quot;225&quot;,&quot;container-title-short&quot;:&quot;&quot;},&quot;isTemporary&quot;:false}]},{&quot;citationID&quot;:&quot;MENDELEY_CITATION_8e067472-de1f-44e6-957e-e4b00b4165f0&quot;,&quot;properties&quot;:{&quot;noteIndex&quot;:0},&quot;isEdited&quot;:false,&quot;manualOverride&quot;:{&quot;isManuallyOverridden&quot;:false,&quot;citeprocText&quot;:&quot;(1,12)&quot;,&quot;manualOverrideText&quot;:&quot;&quot;},&quot;citationTag&quot;:&quot;MENDELEY_CITATION_v3_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9f2bfe6a-2a5d-323b-8cda-caad98bd3343&quot;,&quot;itemData&quot;:{&quot;type&quot;:&quot;article-journal&quot;,&quot;id&quot;:&quot;9f2bfe6a-2a5d-323b-8cda-caad98bd3343&quot;,&quot;title&quot;:&quot;Plasminogen activator inhibitor 1 and venous thrombosis in pancreatic cancer&quot;,&quot;author&quot;:[{&quot;family&quot;:&quot;Hisada&quot;,&quot;given&quot;:&quot;Yohei&quot;,&quot;parse-names&quot;:false,&quot;dropping-particle&quot;:&quot;&quot;,&quot;non-dropping-particle&quot;:&quot;&quot;},{&quot;family&quot;:&quot;Garratt&quot;,&quot;given&quot;:&quot;Kenison B.&quot;,&quot;parse-names&quot;:false,&quot;dropping-particle&quot;:&quot;&quot;,&quot;non-dropping-particle&quot;:&quot;&quot;},{&quot;family&quot;:&quot;Maqsood&quot;,&quot;given&quot;:&quot;Anaum&quot;,&quot;parse-names&quot;:false,&quot;dropping-particle&quot;:&quot;&quot;,&quot;non-dropping-particle&quot;:&quot;&quot;},{&quot;family&quot;:&quot;Grover&quot;,&quot;given&quot;:&quot;Steven P.&quot;,&quot;parse-names&quot;:false,&quot;dropping-particle&quot;:&quot;&quot;,&quot;non-dropping-particle&quot;:&quot;&quot;},{&quot;family&quot;:&quot;Kawano&quot;,&quot;given&quot;:&quot;Tomohiro&quot;,&quot;parse-names&quot;:false,&quot;dropping-particle&quot;:&quot;&quot;,&quot;non-dropping-particle&quot;:&quot;&quot;},{&quot;family&quot;:&quot;Cooley&quot;,&quot;given&quot;:&quot;Brian C.&quot;,&quot;parse-names&quot;:false,&quot;dropping-particle&quot;:&quot;&quot;,&quot;non-dropping-particle&quot;:&quot;&quot;},{&quot;family&quot;:&quot;Erlich&quot;,&quot;given&quot;:&quot;Jonathan&quot;,&quot;parse-names&quot;:false,&quot;dropping-particle&quot;:&quot;&quot;,&quot;non-dropping-particle&quot;:&quot;&quot;},{&quot;family&quot;:&quot;Moik&quot;,&quot;given&quot;:&quot;Florian&quot;,&quot;parse-names&quot;:false,&quot;dropping-particle&quot;:&quot;&quot;,&quot;non-dropping-particle&quot;:&quot;&quot;},{&quot;family&quot;:&quot;Flick&quot;,&quot;given&quot;:&quot;Matthew J.&quot;,&quot;parse-names&quot;:false,&quot;dropping-particle&quot;:&quot;&quot;,&quot;non-dropping-particle&quot;:&quot;&quot;},{&quot;family&quot;:&quot;Pabinger&quot;,&quot;given&quot;:&quot;Ingrid&quot;,&quot;parse-names&quot;:false,&quot;dropping-particle&quot;:&quot;&quot;,&quot;non-dropping-particle&quot;:&quot;&quot;},{&quot;family&quot;:&quot;Mackman&quot;,&quot;given&quot;:&quot;Nigel&quot;,&quot;parse-names&quot;:false,&quot;dropping-particle&quot;:&quot;&quot;,&quot;non-dropping-particle&quot;:&quot;&quot;},{&quot;family&quot;:&quot;Ay&quot;,&quot;given&quot;:&quot;Cihan&quot;,&quot;parse-names&quot;:false,&quot;dropping-particle&quot;:&quot;&quot;,&quot;non-dropping-particle&quot;:&quot;&quot;}],&quot;container-title&quot;:&quot;Blood Advances&quot;,&quot;container-title-short&quot;:&quot;Blood Adv&quot;,&quot;DOI&quot;:&quot;10.1182/bloodadvances.2020003149&quot;,&quot;ISSN&quot;:&quot;2473-9529&quot;,&quot;issued&quot;:{&quot;date-parts&quot;:[[2021,1,26]]},&quot;page&quot;:&quot;487-495&quot;,&quot;abstract&quot;:&quot;&lt;p&gt;Pancreatic cancer patients have a high risk of venous thromboembolism (VTE). Plasminogen activator inhibitor 1 (PAI-1) inhibits plasminogen activators and increases the risk of thrombosis. PAI-1 is expressed by pancreatic tumors and human pancreatic cell lines. However, to date, there are no studies analyzing the association of active PAI-1 and VTE in pancreatic cancer patients. We investigated the association of active PAI-1 in plasma and VTE in pancreatic cancer patients. In addition, we determined if the presence of human pancreatic tumors expressing PAI-1 impairs venous thrombus resolution in mice. Plasma levels of active PAI-1 in patients with pancreatic cancer and mice bearing human tumors were determined by enzyme-linked immunosorbent assay. We measured PAI-1 expression in 5 different human pancreatic cancer cell lines and found that PANC-1 cells expressed the highest level. PANC-1 tumors were grown in nude mice. Venous thrombosis was induced by complete ligation of the inferior vena cava (IVC). Levels of active PAI-1 were independently associated with increased risk of VTE in patients with pancreatic cancer (subdistribution hazard ratio per doubling of levels: 1.39 [95% confidence interval, 1.09-1.78], P = .007). Mice bearing PANC-1 tumors had increased levels of both active human and active mouse PAI-1 and decreased levels of plasmin activity. Importantly, mice bearing PANC-1 tumors exhibited impaired venous thrombus resolution 8 days after IVC stasis compared with nontumor controls. Our results suggest that PAI-1 contributes to VTE in pancreatic cancer.&lt;/p&gt;&quot;,&quot;issue&quot;:&quot;2&quot;,&quot;volume&quot;:&quot;5&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f15431aa-0edb-480b-b508-be458bfddf3c&quot;,&quot;properties&quot;:{&quot;noteIndex&quot;:0},&quot;isEdited&quot;:false,&quot;manualOverride&quot;:{&quot;isManuallyOverridden&quot;:false,&quot;citeprocText&quot;:&quot;(1,11)&quot;,&quot;manualOverrideText&quot;:&quot;&quot;},&quot;citationTag&quot;:&quot;MENDELEY_CITATION_v3_eyJjaXRhdGlvbklEIjoiTUVOREVMRVlfQ0lUQVRJT05fZjE1NDMxYWEtMGVkYi00ODBiLWI1MDgtYmU0NThiZmRkZjNjIiwicHJvcGVydGllcyI6eyJub3RlSW5kZXgiOjB9LCJpc0VkaXRlZCI6ZmFsc2UsIm1hbnVhbE92ZXJyaWRlIjp7ImlzTWFudWFsbHlPdmVycmlkZGVuIjpmYWxzZSwiY2l0ZXByb2NUZXh0IjoiKDEsMT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e82b5bbf-4106-38d7-b1c6-d13240945650&quot;,&quot;itemData&quot;:{&quot;type&quot;:&quot;article-journal&quot;,&quot;id&quot;:&quot;e82b5bbf-4106-38d7-b1c6-d13240945650&quot;,&quot;title&quot;:&quot;Mechanisms and biomarkers of cancer-associated thrombosis&quot;,&quot;author&quot;:[{&quot;family&quot;:&quot;Kim&quot;,&quot;given&quot;:&quot;Ann S.&quot;,&quot;parse-names&quot;:false,&quot;dropping-particle&quot;:&quot;&quot;,&quot;non-dropping-particle&quot;:&quot;&quot;},{&quot;family&quot;:&quot;Khorana&quot;,&quot;given&quot;:&quot;Alok A.&quot;,&quot;parse-names&quot;:false,&quot;dropping-particle&quot;:&quot;&quot;,&quot;non-dropping-particle&quot;:&quot;&quot;},{&quot;family&quot;:&quot;McCrae&quot;,&quot;given&quot;:&quot;Keith R.&quot;,&quot;parse-names&quot;:false,&quot;dropping-particle&quot;:&quot;&quot;,&quot;non-dropping-particle&quot;:&quot;&quot;}],&quot;container-title&quot;:&quot;Translational Research&quot;,&quot;DOI&quot;:&quot;10.1016/j.trsl.2020.06.012&quot;,&quot;ISSN&quot;:&quot;19315244&quot;,&quot;issued&quot;:{&quot;date-parts&quot;:[[2020,11]]},&quot;page&quot;:&quot;33-53&quot;,&quot;volume&quot;:&quot;225&quot;,&quot;container-title-short&quot;:&quot;&quot;},&quot;isTemporary&quot;:false}]},{&quot;citationID&quot;:&quot;MENDELEY_CITATION_c999ce20-ac9c-42de-b48e-307efb15501c&quot;,&quot;properties&quot;:{&quot;noteIndex&quot;:0},&quot;isEdited&quot;:false,&quot;manualOverride&quot;:{&quot;isManuallyOverridden&quot;:false,&quot;citeprocText&quot;:&quot;(13)&quot;,&quot;manualOverrideText&quot;:&quot;&quot;},&quot;citationTag&quot;:&quot;MENDELEY_CITATION_v3_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&quot;,&quot;citationItems&quot;:[{&quot;id&quot;:&quot;2b511972-580c-3990-a9d1-c947cd94ee69&quot;,&quot;itemData&quot;:{&quot;type&quot;:&quot;article-journal&quot;,&quot;id&quot;:&quot;2b511972-580c-3990-a9d1-c947cd94ee69&quot;,&quot;title&quot;:&quot;Cancers predispose neutrophils to release extracellular DNA traps that contribute to cancer-associated thrombosis&quot;,&quot;author&quot;:[{&quot;family&quot;:&quot;Demers&quot;,&quot;given&quot;:&quot;Mélanie&quot;,&quot;parse-names&quot;:false,&quot;dropping-particle&quot;:&quot;&quot;,&quot;non-dropping-particle&quot;:&quot;&quot;},{&quot;family&quot;:&quot;Krause&quot;,&quot;given&quot;:&quot;Daniela S.&quot;,&quot;parse-names&quot;:false,&quot;dropping-particle&quot;:&quot;&quot;,&quot;non-dropping-particle&quot;:&quot;&quot;},{&quot;family&quot;:&quot;Schatzberg&quot;,&quot;given&quot;:&quot;Daphne&quot;,&quot;parse-names&quot;:false,&quot;dropping-particle&quot;:&quot;&quot;,&quot;non-dropping-particle&quot;:&quot;&quot;},{&quot;family&quot;:&quot;Martinod&quot;,&quot;given&quot;:&quot;Kimberly&quot;,&quot;parse-names&quot;:false,&quot;dropping-particle&quot;:&quot;&quot;,&quot;non-dropping-particle&quot;:&quot;&quot;},{&quot;family&quot;:&quot;Voorhees&quot;,&quot;given&quot;:&quot;Jaymie R.&quot;,&quot;parse-names&quot;:false,&quot;dropping-particle&quot;:&quot;&quot;,&quot;non-dropping-particle&quot;:&quot;&quot;},{&quot;family&quot;:&quot;Fuchs&quot;,&quot;given&quot;:&quot;Tobias A.&quot;,&quot;parse-names&quot;:false,&quot;dropping-particle&quot;:&quot;&quot;,&quot;non-dropping-particle&quot;:&quot;&quot;},{&quot;family&quot;:&quot;Scadden&quot;,&quot;given&quot;:&quot;David T.&quot;,&quot;parse-names&quot;:false,&quot;dropping-particle&quot;:&quot;&quot;,&quot;non-dropping-particle&quot;:&quot;&quot;},{&quot;family&quot;:&quot;Wagner&quot;,&quot;given&quot;:&quot;Denisa D.&quot;,&quot;parse-names&quot;:false,&quot;dropping-particle&quot;:&quot;&quot;,&quot;non-dropping-particle&quot;:&quot;&quot;}],&quot;container-title&quot;:&quot;Proceedings of the National Academy of Sciences&quot;,&quot;DOI&quot;:&quot;10.1073/pnas.1200419109&quot;,&quot;ISSN&quot;:&quot;0027-8424&quot;,&quot;issued&quot;:{&quot;date-parts&quot;:[[2012,8,7]]},&quot;page&quot;:&quot;13076-13081&quot;,&quot;abstract&quot;:&quot;&lt;p&gt;Cancer-associated thrombosis often lacks a clear etiology. However, it is linked to a poor prognosis and represents the second-leading cause of death in cancer patients. Recent studies have shown that chromatin released into blood, through the generation of neutrophil extracellular traps (NETs), is procoagulant and prothrombotic. Using a murine model of chronic myelogenous leukemia, we show that malignant and nonmalignant neutrophils are more prone to NET formation. This increased sensitivity toward NET generation is also observed in mammary and lung carcinoma models, suggesting that cancers, through a systemic effect on the host, can induce an increase in peripheral blood neutrophils, which are predisposed to NET formation. In addition, in the late stages of the breast carcinoma model, NETosis occurs concomitant with the appearance of venous thrombi in the lung. Moreover, simulation of a minor systemic infection in tumor-bearing, but not control, mice results in the release of large quantities of chromatin and a prothrombotic state. The increase in neutrophil count and their priming is mediated by granulocyte colony-stimulating factor (G-CSF), which accumulates in the blood of tumor-bearing mice. The prothrombotic state in cancer can be reproduced by treating mice with G-CSF combined with low-dose LPS and leads to thrombocytopenia and microthrombosis. Taken together, our results identify extracellular chromatin released through NET formation as a cause for cancer-associated thrombosis and unveil a target in the effort to decrease the incidence of thrombosis in cancer patients.&lt;/p&gt;&quot;,&quot;issue&quot;:&quot;32&quot;,&quot;volume&quot;:&quot;109&quot;,&quot;container-title-short&quot;:&quot;&quot;},&quot;isTemporary&quot;:false}]},{&quot;citationID&quot;:&quot;MENDELEY_CITATION_9bdb676a-8433-4f23-a9bb-a699913e0eeb&quot;,&quot;properties&quot;:{&quot;noteIndex&quot;:0},&quot;isEdited&quot;:false,&quot;manualOverride&quot;:{&quot;isManuallyOverridden&quot;:false,&quot;citeprocText&quot;:&quot;(1)&quot;,&quot;manualOverrideText&quot;:&quot;&quot;},&quot;citationTag&quot;:&quot;MENDELEY_CITATION_v3_eyJjaXRhdGlvbklEIjoiTUVOREVMRVlfQ0lUQVRJT05fOWJkYjY3NmEtODQzMy00ZjIzLWE5YmItYTY5OTkxM2UwZWVi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b8c336d0-15f8-4086-ad2d-8f5ab2853f81&quot;,&quot;properties&quot;:{&quot;noteIndex&quot;:0},&quot;isEdited&quot;:false,&quot;manualOverride&quot;:{&quot;isManuallyOverridden&quot;:false,&quot;citeprocText&quot;:&quot;(14–16)&quot;,&quot;manualOverrideText&quot;:&quot;&quot;},&quot;citationTag&quot;:&quot;MENDELEY_CITATION_v3_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&quot;,&quot;citationItems&quot;:[{&quot;id&quot;:&quot;874fa6b2-d4ef-335e-8391-2eb201d2fda1&quot;,&quot;itemData&quot;:{&quot;type&quot;:&quot;article-journal&quot;,&quot;id&quot;:&quot;874fa6b2-d4ef-335e-8391-2eb201d2fda1&quot;,&quot;title&quot;:&quot;D-Dimer and Prothrombin Fragment 1 + 2 Predict Venous Thromboembolism in Patients With Cancer: Results From the Vienna Cancer and Thrombosis Study&quot;,&quot;author&quot;:[{&quot;family&quot;:&quot;Ay&quot;,&quot;given&quot;:&quot;Cihan&quot;,&quot;parse-names&quot;:false,&quot;dropping-particle&quot;:&quot;&quot;,&quot;non-dropping-particle&quot;:&quot;&quot;},{&quot;family&quot;:&quot;Vormittag&quot;,&quot;given&quot;:&quot;Rainer&quot;,&quot;parse-names&quot;:false,&quot;dropping-particle&quot;:&quot;&quot;,&quot;non-dropping-particle&quot;:&quot;&quot;},{&quot;family&quot;:&quot;Dunkler&quot;,&quot;given&quot;:&quot;Daniela&quot;,&quot;parse-names&quot;:false,&quot;dropping-particle&quot;:&quot;&quot;,&quot;non-dropping-particle&quot;:&quot;&quot;},{&quot;family&quot;:&quot;Simanek&quot;,&quot;given&quot;:&quot;Ralph&quot;,&quot;parse-names&quot;:false,&quot;dropping-particle&quot;:&quot;&quot;,&quot;non-dropping-particle&quot;:&quot;&quot;},{&quot;family&quot;:&quot;Chiriac&quot;,&quot;given&quot;:&quot;Alexandru-Laurentiu&quot;,&quot;parse-names&quot;:false,&quot;dropping-particle&quot;:&quot;&quot;,&quot;non-dropping-particle&quot;:&quot;&quot;},{&quot;family&quot;:&quot;Drach&quot;,&quot;given&quot;:&quot;Johannes&quot;,&quot;parse-names&quot;:false,&quot;dropping-particle&quot;:&quot;&quot;,&quot;non-dropping-particle&quot;:&quot;&quot;},{&quot;family&quot;:&quot;Quehenberger&quot;,&quot;given&quot;:&quot;Peter&quot;,&quot;parse-names&quot;:false,&quot;dropping-particle&quot;:&quot;&quot;,&quot;non-dropping-particle&quot;:&quot;&quot;},{&quot;family&quot;:&quot;Wagner&quot;,&quot;given&quot;:&quot;Oswald&quot;,&quot;parse-names&quot;:false,&quot;dropping-particle&quot;:&quot;&quot;,&quot;non-dropping-particle&quot;:&quot;&quot;},{&quot;family&quot;:&quot;Zielinski&quot;,&quot;given&quot;:&quot;Christoph&quot;,&quot;parse-names&quot;:false,&quot;dropping-particle&quot;:&quot;&quot;,&quot;non-dropping-particle&quot;:&quot;&quot;},{&quot;family&quot;:&quot;Pabinger&quot;,&quot;given&quot;:&quot;Ingrid&quot;,&quot;parse-names&quot;:false,&quot;dropping-particle&quot;:&quot;&quot;,&quot;non-dropping-particle&quot;:&quot;&quot;}],&quot;container-title&quot;:&quot;Journal of Clinical Oncology&quot;,&quot;DOI&quot;:&quot;10.1200/JCO.2008.21.7752&quot;,&quot;ISSN&quot;:&quot;0732-183X&quot;,&quot;issued&quot;:{&quot;date-parts&quot;:[[2009,9,1]]},&quot;page&quot;:&quot;4124-4129&quot;,&quot;issue&quot;:&quot;25&quot;,&quot;volume&quot;:&quot;27&quot;,&quot;container-title-short&quot;:&quot;&quot;},&quot;isTemporary&quot;:false},{&quot;id&quot;:&quot;21cd6989-1bae-3055-a50f-416b221c2311&quot;,&quot;itemData&quot;:{&quot;type&quot;:&quot;article-journal&quot;,&quot;id&quot;:&quot;21cd6989-1bae-3055-a50f-416b221c2311&quot;,&quot;title&quot;:&quot;Cancer-associated thrombosis: risk factors, candidate biomarkers and a risk model&quot;,&quot;author&quot;:[{&quot;family&quot;:&quot;Sud&quot;,&quot;given&quot;:&quot;Rohit&quot;,&quot;parse-names&quot;:false,&quot;dropping-particle&quot;:&quot;&quot;,&quot;non-dropping-particle&quot;:&quot;&quot;},{&quot;family&quot;:&quot;Khorana&quot;,&quot;given&quot;:&quot;Alok A.&quot;,&quot;parse-names&quot;:false,&quot;dropping-particle&quot;:&quot;&quot;,&quot;non-dropping-particle&quot;:&quot;&quot;}],&quot;container-title&quot;:&quot;Thrombosis Research&quot;,&quot;container-title-short&quot;:&quot;Thromb Res&quot;,&quot;DOI&quot;:&quot;10.1016/S0049-3848(09)70137-9&quot;,&quot;ISSN&quot;:&quot;00493848&quot;,&quot;issued&quot;:{&quot;date-parts&quot;:[[2009,1]]},&quot;page&quot;:&quot;S18-S21&quot;,&quot;volume&quot;:&quot;123&quot;},&quot;isTemporary&quot;:false},{&quot;id&quot;:&quot;acaec815-33f0-319a-a66e-4aefae0c09a1&quot;,&quot;itemData&quot;:{&quot;type&quot;:&quot;article-journal&quot;,&quot;id&quot;:&quot;acaec815-33f0-319a-a66e-4aefae0c09a1&quot;,&quot;title&quot;:&quot;Preoperative Plasma D-Dimer Is a Predictor of Postoperative Deep Venous Thrombosis in Colorectal Cancer Patients&quot;,&quot;author&quot;:[{&quot;family&quot;:&quot;Stender&quot;,&quot;given&quot;:&quot;Mogens T.&quot;,&quot;parse-names&quot;:false,&quot;dropping-particle&quot;:&quot;&quot;,&quot;non-dropping-particle&quot;:&quot;&quot;},{&quot;family&quot;:&quot;Frøkjær&quot;,&quot;given&quot;:&quot;Jens B.&quot;,&quot;parse-names&quot;:false,&quot;dropping-particle&quot;:&quot;&quot;,&quot;non-dropping-particle&quot;:&quot;&quot;},{&quot;family&quot;:&quot;Larsen&quot;,&quot;given&quot;:&quot;Torben B.&quot;,&quot;parse-names&quot;:false,&quot;dropping-particle&quot;:&quot;&quot;,&quot;non-dropping-particle&quot;:&quot;&quot;},{&quot;family&quot;:&quot;Lundbye-Christensen&quot;,&quot;given&quot;:&quot;Søren&quot;,&quot;parse-names&quot;:false,&quot;dropping-particle&quot;:&quot;&quot;,&quot;non-dropping-particle&quot;:&quot;&quot;},{&quot;family&quot;:&quot;Thorlacius-Ussing&quot;,&quot;given&quot;:&quot;Ole&quot;,&quot;parse-names&quot;:false,&quot;dropping-particle&quot;:&quot;&quot;,&quot;non-dropping-particle&quot;:&quot;&quot;}],&quot;container-title&quot;:&quot;Diseases of the Colon &amp; Rectum&quot;,&quot;container-title-short&quot;:&quot;Dis Colon Rectum&quot;,&quot;DOI&quot;:&quot;10.1007/DCR.0b013e318197e2b2&quot;,&quot;ISSN&quot;:&quot;0012-3706&quot;,&quot;issued&quot;:{&quot;date-parts&quot;:[[2009,3]]},&quot;page&quot;:&quot;446-451&quot;,&quot;issue&quot;:&quot;3&quot;,&quot;volume&quot;:&quot;52&quot;},&quot;isTemporary&quot;:false}]},{&quot;citationID&quot;:&quot;MENDELEY_CITATION_c4a6643f-6a7d-41ce-9801-c6d44331f4a6&quot;,&quot;properties&quot;:{&quot;noteIndex&quot;:0},&quot;isEdited&quot;:false,&quot;manualOverride&quot;:{&quot;isManuallyOverridden&quot;:false,&quot;citeprocText&quot;:&quot;(17)&quot;,&quot;manualOverrideText&quot;:&quot;&quot;},&quot;citationTag&quot;:&quot;MENDELEY_CITATION_v3_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&quot;,&quot;citationItems&quot;:[{&quot;id&quot;:&quot;9054e27d-3b70-3e17-81af-85fefe1341e4&quot;,&quot;itemData&quot;:{&quot;type&quot;:&quot;article-journal&quot;,&quot;id&quot;:&quot;9054e27d-3b70-3e17-81af-85fefe1341e4&quot;,&quot;title&quot;:&quot;Longitudinal analysis of hemostasis biomarkers in cancer patients during antitumor treatment&quot;,&quot;author&quot;:[{&quot;family&quot;:&quot;Reitter&quot;,&quot;given&quot;:&quot;E.‐M.&quot;,&quot;parse-names&quot;:false,&quot;dropping-particle&quot;:&quot;&quot;,&quot;non-dropping-particle&quot;:&quot;&quot;},{&quot;family&quot;:&quot;Kaider&quot;,&quot;given&quot;:&quot;A.&quot;,&quot;parse-names&quot;:false,&quot;dropping-particle&quot;:&quot;&quot;,&quot;non-dropping-particle&quot;:&quot;&quot;},{&quot;family&quot;:&quot;Ay&quot;,&quot;given&quot;:&quot;C.&quot;,&quot;parse-names&quot;:false,&quot;dropping-particle&quot;:&quot;&quot;,&quot;non-dropping-particle&quot;:&quot;&quot;},{&quot;family&quot;:&quot;Quehenberger&quot;,&quot;given&quot;:&quot;P.&quot;,&quot;parse-names&quot;:false,&quot;dropping-particle&quot;:&quot;&quot;,&quot;non-dropping-particle&quot;:&quot;&quot;},{&quot;family&quot;:&quot;Marosi&quot;,&quot;given&quot;:&quot;C.&quot;,&quot;parse-names&quot;:false,&quot;dropping-particle&quot;:&quot;&quot;,&quot;non-dropping-particle&quot;:&quot;&quot;},{&quot;family&quot;:&quot;Zielinski&quot;,&quot;given&quot;:&quot;C.&quot;,&quot;parse-names&quot;:false,&quot;dropping-particle&quot;:&quot;&quot;,&quot;non-dropping-particle&quot;:&quot;&quot;},{&quot;family&quot;:&quot;Pabinger&quot;,&quot;given&quot;:&quot;I.&quot;,&quot;parse-names&quot;:false,&quot;dropping-particle&quot;:&quot;&quot;,&quot;non-dropping-particle&quot;:&quot;&quot;}],&quot;container-title&quot;:&quot;Journal of Thrombosis and Haemostasis&quot;,&quot;DOI&quot;:&quot;10.1111/jth.13218&quot;,&quot;ISSN&quot;:&quot;15387836&quot;,&quot;issued&quot;:{&quot;date-parts&quot;:[[2016,2]]},&quot;page&quot;:&quot;294-305&quot;,&quot;issue&quot;:&quot;2&quot;,&quot;volume&quot;:&quot;14&quot;,&quot;container-title-short&quot;:&quot;&quot;},&quot;isTemporary&quot;:false}]},{&quot;citationID&quot;:&quot;MENDELEY_CITATION_427aa18a-13d8-4531-be94-27f57210ff69&quot;,&quot;properties&quot;:{&quot;noteIndex&quot;:0},&quot;isEdited&quot;:false,&quot;manualOverride&quot;:{&quot;isManuallyOverridden&quot;:false,&quot;citeprocText&quot;:&quot;(18)&quot;,&quot;manualOverrideText&quot;:&quot;&quot;},&quot;citationTag&quot;:&quot;MENDELEY_CITATION_v3_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&quot;,&quot;citationItems&quot;:[{&quot;id&quot;:&quot;222e26e8-89ea-3bfa-a8f9-5ecf43fbc3d2&quot;,&quot;itemData&quot;:{&quot;type&quot;:&quot;article-journal&quot;,&quot;id&quot;:&quot;222e26e8-89ea-3bfa-a8f9-5ecf43fbc3d2&quot;,&quot;title&quot;:&quot;The role of soluble P selectin in the diagnosis of venous thromboembolism&quot;,&quot;author&quot;:[{&quot;family&quot;:&quot;Antonopoulos&quot;,&quot;given&quot;:&quot;Constantine N.&quot;,&quot;parse-names&quot;:false,&quot;dropping-particle&quot;:&quot;&quot;,&quot;non-dropping-particle&quot;:&quot;&quot;},{&quot;family&quot;:&quot;Sfyroeras&quot;,&quot;given&quot;:&quot;George S.&quot;,&quot;parse-names&quot;:false,&quot;dropping-particle&quot;:&quot;&quot;,&quot;non-dropping-particle&quot;:&quot;&quot;},{&quot;family&quot;:&quot;Kakisis&quot;,&quot;given&quot;:&quot;John D.&quot;,&quot;parse-names&quot;:false,&quot;dropping-particle&quot;:&quot;&quot;,&quot;non-dropping-particle&quot;:&quot;&quot;},{&quot;family&quot;:&quot;Moulakakis&quot;,&quot;given&quot;:&quot;Konstantinos G.&quot;,&quot;parse-names&quot;:false,&quot;dropping-particle&quot;:&quot;&quot;,&quot;non-dropping-particle&quot;:&quot;&quot;},{&quot;family&quot;:&quot;Liapis&quot;,&quot;given&quot;:&quot;Christos D.&quot;,&quot;parse-names&quot;:false,&quot;dropping-particle&quot;:&quot;&quot;,&quot;non-dropping-particle&quot;:&quot;&quot;}],&quot;container-title&quot;:&quot;Thrombosis Research&quot;,&quot;container-title-short&quot;:&quot;Thromb Res&quot;,&quot;DOI&quot;:&quot;10.1016/j.thromres.2013.08.014&quot;,&quot;ISSN&quot;:&quot;00493848&quot;,&quot;issued&quot;:{&quot;date-parts&quot;:[[2014,1]]},&quot;page&quot;:&quot;17-24&quot;,&quot;issue&quot;:&quot;1&quot;,&quot;volume&quot;:&quot;133&quot;},&quot;isTemporary&quot;:false}]},{&quot;citationID&quot;:&quot;MENDELEY_CITATION_a11137f0-053e-4eef-ab43-7f847194f950&quot;,&quot;properties&quot;:{&quot;noteIndex&quot;:0},&quot;isEdited&quot;:false,&quot;manualOverride&quot;:{&quot;isManuallyOverridden&quot;:false,&quot;citeprocText&quot;:&quot;(19)&quot;,&quot;manualOverrideText&quot;:&quot;&quot;},&quot;citationTag&quot;:&quot;MENDELEY_CITATION_v3_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&quot;,&quot;citationItems&quot;:[{&quot;id&quot;:&quot;4def430d-3112-3ee6-b222-54a2a7f4cc4d&quot;,&quot;itemData&quot;:{&quot;type&quot;:&quot;article-journal&quot;,&quot;id&quot;:&quot;4def430d-3112-3ee6-b222-54a2a7f4cc4d&quot;,&quot;title&quot;:&quot;High plasma levels of soluble P-selectin are predictive of venous thromboembolism in cancer patients: results from the Vienna Cancer and Thrombosis Study (CATS)&quot;,&quot;author&quot;:[{&quot;family&quot;:&quot;Ay&quot;,&quot;given&quot;:&quot;Cihan&quot;,&quot;parse-names&quot;:false,&quot;dropping-particle&quot;:&quot;&quot;,&quot;non-dropping-particle&quot;:&quot;&quot;},{&quot;family&quot;:&quot;Simanek&quot;,&quot;given&quot;:&quot;Ralph&quot;,&quot;parse-names&quot;:false,&quot;dropping-particle&quot;:&quot;&quot;,&quot;non-dropping-particle&quot;:&quot;&quot;},{&quot;family&quot;:&quot;Vormittag&quot;,&quot;given&quot;:&quot;Rainer&quot;,&quot;parse-names&quot;:false,&quot;dropping-particle&quot;:&quot;&quot;,&quot;non-dropping-particle&quot;:&quot;&quot;},{&quot;family&quot;:&quot;Dunkler&quot;,&quot;given&quot;:&quot;Daniela&quot;,&quot;parse-names&quot;:false,&quot;dropping-particle&quot;:&quot;&quot;,&quot;non-dropping-particle&quot;:&quot;&quot;},{&quot;family&quot;:&quot;Alguel&quot;,&quot;given&quot;:&quot;Guelay&quot;,&quot;parse-names&quot;:false,&quot;dropping-particle&quot;:&quot;&quot;,&quot;non-dropping-particle&quot;:&quot;&quot;},{&quot;family&quot;:&quot;Koder&quot;,&quot;given&quot;:&quot;Silvia&quot;,&quot;parse-names&quot;:false,&quot;dropping-particle&quot;:&quot;&quot;,&quot;non-dropping-particle&quot;:&quot;&quot;},{&quot;family&quot;:&quot;Kornek&quot;,&quot;given&quot;:&quot;Gabriela&quot;,&quot;parse-names&quot;:false,&quot;dropping-particle&quot;:&quot;&quot;,&quot;non-dropping-particle&quot;:&quot;&quot;},{&quot;family&quot;:&quot;Marosi&quot;,&quot;given&quot;:&quot;Christine&quot;,&quot;parse-names&quot;:false,&quot;dropping-particle&quot;:&quot;&quot;,&quot;non-dropping-particle&quot;:&quot;&quot;},{&quot;family&quot;:&quot;Wagner&quot;,&quot;given&quot;:&quot;Oswald&quot;,&quot;parse-names&quot;:false,&quot;dropping-particle&quot;:&quot;&quot;,&quot;non-dropping-particle&quot;:&quot;&quot;},{&quot;family&quot;:&quot;Zielinski&quot;,&quot;given&quot;:&quot;Christoph&quot;,&quot;parse-names&quot;:false,&quot;dropping-particle&quot;:&quot;&quot;,&quot;non-dropping-particle&quot;:&quot;&quot;},{&quot;family&quot;:&quot;Pabinger&quot;,&quot;given&quot;:&quot;Ingrid&quot;,&quot;parse-names&quot;:false,&quot;dropping-particle&quot;:&quot;&quot;,&quot;non-dropping-particle&quot;:&quot;&quot;}],&quot;container-title&quot;:&quot;Blood&quot;,&quot;container-title-short&quot;:&quot;Blood&quot;,&quot;DOI&quot;:&quot;10.1182/blood-2008-02-142422&quot;,&quot;ISSN&quot;:&quot;0006-4971&quot;,&quot;issued&quot;:{&quot;date-parts&quot;:[[2008,10,1]]},&quot;page&quot;:&quot;2703-2708&quot;,&quot;abstract&quot;:&quot;&lt;p&gt;Cancer patients are at high risk for venous thromboembolism (VTE). Laboratory parameters with a predictive value for VTE could help stratify patients into high- or low-risk groups. The cell adhesion molecule P-selectin was recently identified as risk factor for VTE. To investigate soluble P-selectin (sP-selectin) in cancer patients as risk predictor for VTE, we performed a prospective cohort study of 687 cancer patients and followed them for a median (IQR) of 415 (221-722) days. Main tumor entities were malignancies of the breast (n = 125), lung (n = 86), gastrointestinal tract (n = 130), pancreas (n = 42), kidney (n = 19), prostate (n = 72), and brain (n = 80); 91 had hematologic malignancies; 42 had other tumors. VTE occurred in 44 (6.4%) patients. In multivariable analysis, elevated sP-selectin (cutoff level, 53.1 ng/mL, 75th percentile of study population) was a statistically significant risk factor for VTE after adjustment for age, sex, surgery, chemotherapy, and radiotherapy (hazard ratio = 2.6, 95% confidence interval, 1.4-4.9, P = .003). The cumulative probability of VTE after 6 months was 11.9% in patients with sP-selectin above and 3.7% in those below the 75th percentile (P = .002). High sP-selectin plasma levels independently predict VTE in cancer patients. Measurement of sP-selectin at diagnosis of cancer could help identify patients at increased risk for VTE.&lt;/p&gt;&quot;,&quot;issue&quot;:&quot;7&quot;,&quot;volume&quot;:&quot;112&quot;},&quot;isTemporary&quot;:false}]},{&quot;citationID&quot;:&quot;MENDELEY_CITATION_b504898e-eef9-4efd-b4a7-462819578ce5&quot;,&quot;properties&quot;:{&quot;noteIndex&quot;:0},&quot;isEdited&quot;:false,&quot;manualOverride&quot;:{&quot;isManuallyOverridden&quot;:false,&quot;citeprocText&quot;:&quot;(19)&quot;,&quot;manualOverrideText&quot;:&quot;&quot;},&quot;citationTag&quot;:&quot;MENDELEY_CITATION_v3_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&quot;,&quot;citationItems&quot;:[{&quot;id&quot;:&quot;4def430d-3112-3ee6-b222-54a2a7f4cc4d&quot;,&quot;itemData&quot;:{&quot;type&quot;:&quot;article-journal&quot;,&quot;id&quot;:&quot;4def430d-3112-3ee6-b222-54a2a7f4cc4d&quot;,&quot;title&quot;:&quot;High plasma levels of soluble P-selectin are predictive of venous thromboembolism in cancer patients: results from the Vienna Cancer and Thrombosis Study (CATS)&quot;,&quot;author&quot;:[{&quot;family&quot;:&quot;Ay&quot;,&quot;given&quot;:&quot;Cihan&quot;,&quot;parse-names&quot;:false,&quot;dropping-particle&quot;:&quot;&quot;,&quot;non-dropping-particle&quot;:&quot;&quot;},{&quot;family&quot;:&quot;Simanek&quot;,&quot;given&quot;:&quot;Ralph&quot;,&quot;parse-names&quot;:false,&quot;dropping-particle&quot;:&quot;&quot;,&quot;non-dropping-particle&quot;:&quot;&quot;},{&quot;family&quot;:&quot;Vormittag&quot;,&quot;given&quot;:&quot;Rainer&quot;,&quot;parse-names&quot;:false,&quot;dropping-particle&quot;:&quot;&quot;,&quot;non-dropping-particle&quot;:&quot;&quot;},{&quot;family&quot;:&quot;Dunkler&quot;,&quot;given&quot;:&quot;Daniela&quot;,&quot;parse-names&quot;:false,&quot;dropping-particle&quot;:&quot;&quot;,&quot;non-dropping-particle&quot;:&quot;&quot;},{&quot;family&quot;:&quot;Alguel&quot;,&quot;given&quot;:&quot;Guelay&quot;,&quot;parse-names&quot;:false,&quot;dropping-particle&quot;:&quot;&quot;,&quot;non-dropping-particle&quot;:&quot;&quot;},{&quot;family&quot;:&quot;Koder&quot;,&quot;given&quot;:&quot;Silvia&quot;,&quot;parse-names&quot;:false,&quot;dropping-particle&quot;:&quot;&quot;,&quot;non-dropping-particle&quot;:&quot;&quot;},{&quot;family&quot;:&quot;Kornek&quot;,&quot;given&quot;:&quot;Gabriela&quot;,&quot;parse-names&quot;:false,&quot;dropping-particle&quot;:&quot;&quot;,&quot;non-dropping-particle&quot;:&quot;&quot;},{&quot;family&quot;:&quot;Marosi&quot;,&quot;given&quot;:&quot;Christine&quot;,&quot;parse-names&quot;:false,&quot;dropping-particle&quot;:&quot;&quot;,&quot;non-dropping-particle&quot;:&quot;&quot;},{&quot;family&quot;:&quot;Wagner&quot;,&quot;given&quot;:&quot;Oswald&quot;,&quot;parse-names&quot;:false,&quot;dropping-particle&quot;:&quot;&quot;,&quot;non-dropping-particle&quot;:&quot;&quot;},{&quot;family&quot;:&quot;Zielinski&quot;,&quot;given&quot;:&quot;Christoph&quot;,&quot;parse-names&quot;:false,&quot;dropping-particle&quot;:&quot;&quot;,&quot;non-dropping-particle&quot;:&quot;&quot;},{&quot;family&quot;:&quot;Pabinger&quot;,&quot;given&quot;:&quot;Ingrid&quot;,&quot;parse-names&quot;:false,&quot;dropping-particle&quot;:&quot;&quot;,&quot;non-dropping-particle&quot;:&quot;&quot;}],&quot;container-title&quot;:&quot;Blood&quot;,&quot;container-title-short&quot;:&quot;Blood&quot;,&quot;DOI&quot;:&quot;10.1182/blood-2008-02-142422&quot;,&quot;ISSN&quot;:&quot;0006-4971&quot;,&quot;issued&quot;:{&quot;date-parts&quot;:[[2008,10,1]]},&quot;page&quot;:&quot;2703-2708&quot;,&quot;abstract&quot;:&quot;&lt;p&gt;Cancer patients are at high risk for venous thromboembolism (VTE). Laboratory parameters with a predictive value for VTE could help stratify patients into high- or low-risk groups. The cell adhesion molecule P-selectin was recently identified as risk factor for VTE. To investigate soluble P-selectin (sP-selectin) in cancer patients as risk predictor for VTE, we performed a prospective cohort study of 687 cancer patients and followed them for a median (IQR) of 415 (221-722) days. Main tumor entities were malignancies of the breast (n = 125), lung (n = 86), gastrointestinal tract (n = 130), pancreas (n = 42), kidney (n = 19), prostate (n = 72), and brain (n = 80); 91 had hematologic malignancies; 42 had other tumors. VTE occurred in 44 (6.4%) patients. In multivariable analysis, elevated sP-selectin (cutoff level, 53.1 ng/mL, 75th percentile of study population) was a statistically significant risk factor for VTE after adjustment for age, sex, surgery, chemotherapy, and radiotherapy (hazard ratio = 2.6, 95% confidence interval, 1.4-4.9, P = .003). The cumulative probability of VTE after 6 months was 11.9% in patients with sP-selectin above and 3.7% in those below the 75th percentile (P = .002). High sP-selectin plasma levels independently predict VTE in cancer patients. Measurement of sP-selectin at diagnosis of cancer could help identify patients at increased risk for VTE.&lt;/p&gt;&quot;,&quot;issue&quot;:&quot;7&quot;,&quot;volume&quot;:&quot;112&quot;},&quot;isTemporary&quot;:false}]},{&quot;citationID&quot;:&quot;MENDELEY_CITATION_c64cb550-a970-4664-9d8d-dbe4147ad137&quot;,&quot;properties&quot;:{&quot;noteIndex&quot;:0},&quot;isEdited&quot;:false,&quot;manualOverride&quot;:{&quot;isManuallyOverridden&quot;:false,&quot;citeprocText&quot;:&quot;(20)&quot;,&quot;manualOverrideText&quot;:&quot;&quot;},&quot;citationTag&quot;:&quot;MENDELEY_CITATION_v3_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&quot;,&quot;citationItems&quot;:[{&quot;id&quot;:&quot;bfdaca3e-cfa9-32ce-a5a9-0b3fc522abf1&quot;,&quot;itemData&quot;:{&quot;type&quot;:&quot;article-journal&quot;,&quot;id&quot;:&quot;bfdaca3e-cfa9-32ce-a5a9-0b3fc522abf1&quot;,&quot;title&quot;:&quot;Synergies of phosphatidylserine and protein disulfide isomerase in tissue factor activation&quot;,&quot;author&quot;:[{&quot;family&quot;:&quot;Langer&quot;,&quot;given&quot;:&quot;Florian&quot;,&quot;parse-names&quot;:false,&quot;dropping-particle&quot;:&quot;&quot;,&quot;non-dropping-particle&quot;:&quot;&quot;},{&quot;family&quot;:&quot;Ruf&quot;,&quot;given&quot;:&quot;Wolfram&quot;,&quot;parse-names&quot;:false,&quot;dropping-particle&quot;:&quot;&quot;,&quot;non-dropping-particle&quot;:&quot;&quot;}],&quot;container-title&quot;:&quot;Thrombosis and Haemostasis&quot;,&quot;container-title-short&quot;:&quot;Thromb Haemost&quot;,&quot;DOI&quot;:&quot;10.1160/TH13-09-0802&quot;,&quot;ISSN&quot;:&quot;0340-6245&quot;,&quot;issued&quot;:{&quot;date-parts&quot;:[[2014,11,29]]},&quot;page&quot;:&quot;590-597&quot;,&quot;abstract&quot;:&quot;&lt;p&gt;Tissue factor (TF), the cellular receptor and cofactor for factor VII/VIIa, initiates haemostasis and thrombosis. Initial tissue distribution studies suggested that TF was sequestered from the circulation and only present at perivascular sites. However, there is now clear evidence that TF also exists as a blood-borne form with critical contributions not only to arterial thrombosis following plaque rupture and to venous thrombosis following endothelial perturbation, but also to various other clotting abnormalities associated with trauma, infection, or cancer. Because thrombin generation, fibrin deposition, and platelet aggregation in the contexts of haemostasis, thrombosis, and pathogen defence frequently occur without TF de novo synthesis, considerable efforts are still directed to understanding the molecular events underlying the conversion of predominantly non-coagulant or cryptic TF on the surface of haematopoietic cells to a highly procoagulant molecule following cellular injury or stimulation. This article will review some of the still controversial mechanisms implicated in cellular TF activation or decryption with particular focus on the coordinated effects of outer leaflet phosphatidylserine exposure and thiol-disulfide exchange pathways involving protein disulfide isomerase (PDI). In this regard, our recent findings of ATP-triggered stimulation of the purinergic P2X7 receptor on myeloid and smooth muscle cells resulting in potent TF activation and shedding of procoagulant microparticles as well as of rapid monocyte TF decryption following antithymocyte globulin-dependent membrane complement fixation have delineated specific PDIdependent pathways of cellular TF activation and thus illustrated additional and novel links in the coupling of inflammation and coagulation.&lt;/p&gt;&quot;,&quot;issue&quot;:&quot;04&quot;,&quot;volume&quot;:&quot;111&quot;},&quot;isTemporary&quot;:false}]},{&quot;citationID&quot;:&quot;MENDELEY_CITATION_f711c817-9d1f-432e-83e7-dac178657e0f&quot;,&quot;properties&quot;:{&quot;noteIndex&quot;:0},&quot;isEdited&quot;:false,&quot;manualOverride&quot;:{&quot;isManuallyOverridden&quot;:false,&quot;citeprocText&quot;:&quot;(21)&quot;,&quot;manualOverrideText&quot;:&quot;&quot;},&quot;citationTag&quot;:&quot;MENDELEY_CITATION_v3_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&quot;,&quot;citationItems&quot;:[{&quot;id&quot;:&quot;c02af1e4-1b2c-36e1-b01c-e1cbb46ee7d3&quot;,&quot;itemData&quot;:{&quot;type&quot;:&quot;article-journal&quot;,&quot;id&quot;:&quot;c02af1e4-1b2c-36e1-b01c-e1cbb46ee7d3&quot;,&quot;title&quot;:&quot;Tissue factor in tumor microenvironment: a systematic review&quot;,&quot;author&quot;:[{&quot;family&quot;:&quot;Han&quot;,&quot;given&quot;:&quot;Xiao&quot;,&quot;parse-names&quot;:false,&quot;dropping-particle&quot;:&quot;&quot;,&quot;non-dropping-particle&quot;:&quot;&quot;},{&quot;family&quot;:&quot;Guo&quot;,&quot;given&quot;:&quot;Bo&quot;,&quot;parse-names&quot;:false,&quot;dropping-particle&quot;:&quot;&quot;,&quot;non-dropping-particle&quot;:&quot;&quot;},{&quot;family&quot;:&quot;Li&quot;,&quot;given&quot;:&quot;Yongsheng&quot;,&quot;parse-names&quot;:false,&quot;dropping-particle&quot;:&quot;&quot;,&quot;non-dropping-particle&quot;:&quot;&quot;},{&quot;family&quot;:&quot;Zhu&quot;,&quot;given&quot;:&quot;Bo&quot;,&quot;parse-names&quot;:false,&quot;dropping-particle&quot;:&quot;&quot;,&quot;non-dropping-particle&quot;:&quot;&quot;}],&quot;container-title&quot;:&quot;Journal of Hematology &amp; Oncology&quot;,&quot;container-title-short&quot;:&quot;J Hematol Oncol&quot;,&quot;DOI&quot;:&quot;10.1186/s13045-014-0054-8&quot;,&quot;ISSN&quot;:&quot;1756-8722&quot;,&quot;issued&quot;:{&quot;date-parts&quot;:[[2014,12,1]]},&quot;page&quot;:&quot;54&quot;,&quot;issue&quot;:&quot;1&quot;,&quot;volume&quot;:&quot;7&quot;},&quot;isTemporary&quot;:false}]},{&quot;citationID&quot;:&quot;MENDELEY_CITATION_9787b184-d7a0-4c81-87d3-9449e52f6f62&quot;,&quot;properties&quot;:{&quot;noteIndex&quot;:0},&quot;isEdited&quot;:false,&quot;manualOverride&quot;:{&quot;isManuallyOverridden&quot;:false,&quot;citeprocText&quot;:&quot;(22)&quot;,&quot;manualOverrideText&quot;:&quot;&quot;},&quot;citationTag&quot;:&quot;MENDELEY_CITATION_v3_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&quot;,&quot;citationItems&quot;:[{&quot;id&quot;:&quot;2a2bd2b5-7207-35cf-9cc6-721ee4cd4e85&quot;,&quot;itemData&quot;:{&quot;type&quot;:&quot;article-journal&quot;,&quot;id&quot;:&quot;2a2bd2b5-7207-35cf-9cc6-721ee4cd4e85&quot;,&quot;title&quot;:&quot;Elevated ratio of C-type lectin-like receptor 2 level and platelet count (C2PAC) aids in the diagnosis of post-operative venous thromboembolism in IDH-wildtype gliomas&quot;,&quot;author&quot;:[{&quot;family&quot;:&quot;Ando&quot;,&quot;given&quot;:&quot;Kazuhiro&quot;,&quot;parse-names&quot;:false,&quot;dropping-particle&quot;:&quot;&quot;,&quot;non-dropping-particle&quot;:&quot;&quot;},{&quot;family&quot;:&quot;Natsumeda&quot;,&quot;given&quot;:&quot;Manabu&quot;,&quot;parse-names&quot;:false,&quot;dropping-particle&quot;:&quot;&quot;,&quot;non-dropping-particle&quot;:&quot;&quot;},{&quot;family&quot;:&quot;Kawamura&quot;,&quot;given&quot;:&quot;Masahide&quot;,&quot;parse-names&quot;:false,&quot;dropping-particle&quot;:&quot;&quot;,&quot;non-dropping-particle&quot;:&quot;&quot;},{&quot;family&quot;:&quot;Shirakawa&quot;,&quot;given&quot;:&quot;Kamon&quot;,&quot;parse-names&quot;:false,&quot;dropping-particle&quot;:&quot;&quot;,&quot;non-dropping-particle&quot;:&quot;&quot;},{&quot;family&quot;:&quot;Okada&quot;,&quot;given&quot;:&quot;Masayasu&quot;,&quot;parse-names&quot;:false,&quot;dropping-particle&quot;:&quot;&quot;,&quot;non-dropping-particle&quot;:&quot;&quot;},{&quot;family&quot;:&quot;Tsukamoto&quot;,&quot;given&quot;:&quot;Yoshihiro&quot;,&quot;parse-names&quot;:false,&quot;dropping-particle&quot;:&quot;&quot;,&quot;non-dropping-particle&quot;:&quot;&quot;},{&quot;family&quot;:&quot;Eda&quot;,&quot;given&quot;:&quot;Takeyoshi&quot;,&quot;parse-names&quot;:false,&quot;dropping-particle&quot;:&quot;&quot;,&quot;non-dropping-particle&quot;:&quot;&quot;},{&quot;family&quot;:&quot;Watanabe&quot;,&quot;given&quot;:&quot;Jun&quot;,&quot;parse-names&quot;:false,&quot;dropping-particle&quot;:&quot;&quot;,&quot;non-dropping-particle&quot;:&quot;&quot;},{&quot;family&quot;:&quot;Saito&quot;,&quot;given&quot;:&quot;Shoji&quot;,&quot;parse-names&quot;:false,&quot;dropping-particle&quot;:&quot;&quot;,&quot;non-dropping-particle&quot;:&quot;&quot;},{&quot;family&quot;:&quot;Takahashi&quot;,&quot;given&quot;:&quot;Haruhiko&quot;,&quot;parse-names&quot;:false,&quot;dropping-particle&quot;:&quot;&quot;,&quot;non-dropping-particle&quot;:&quot;&quot;},{&quot;family&quot;:&quot;Kakita&quot;,&quot;given&quot;:&quot;Akiyoshi&quot;,&quot;parse-names&quot;:false,&quot;dropping-particle&quot;:&quot;&quot;,&quot;non-dropping-particle&quot;:&quot;&quot;},{&quot;family&quot;:&quot;Oishi&quot;,&quot;given&quot;:&quot;Makoto&quot;,&quot;parse-names&quot;:false,&quot;dropping-particle&quot;:&quot;&quot;,&quot;non-dropping-particle&quot;:&quot;&quot;},{&quot;family&quot;:&quot;Fujii&quot;,&quot;given&quot;:&quot;Yukihiko&quot;,&quot;parse-names&quot;:false,&quot;dropping-particle&quot;:&quot;&quot;,&quot;non-dropping-particle&quot;:&quot;&quot;}],&quot;container-title&quot;:&quot;Thrombosis Research&quot;,&quot;container-title-short&quot;:&quot;Thromb Res&quot;,&quot;DOI&quot;:&quot;10.1016/j.thromres.2023.01.018&quot;,&quot;ISSN&quot;:&quot;00493848&quot;,&quot;issued&quot;:{&quot;date-parts&quot;:[[2023,3]]},&quot;page&quot;:&quot;36-43&quot;,&quot;volume&quot;:&quot;223&quot;},&quot;isTemporary&quot;:false}]},{&quot;citationID&quot;:&quot;MENDELEY_CITATION_0731a700-b2d9-4969-9cb6-b123f1ed5477&quot;,&quot;properties&quot;:{&quot;noteIndex&quot;:0},&quot;isEdited&quot;:false,&quot;manualOverride&quot;:{&quot;isManuallyOverridden&quot;:false,&quot;citeprocText&quot;:&quot;(22)&quot;,&quot;manualOverrideText&quot;:&quot;&quot;},&quot;citationTag&quot;:&quot;MENDELEY_CITATION_v3_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&quot;,&quot;citationItems&quot;:[{&quot;id&quot;:&quot;2a2bd2b5-7207-35cf-9cc6-721ee4cd4e85&quot;,&quot;itemData&quot;:{&quot;type&quot;:&quot;article-journal&quot;,&quot;id&quot;:&quot;2a2bd2b5-7207-35cf-9cc6-721ee4cd4e85&quot;,&quot;title&quot;:&quot;Elevated ratio of C-type lectin-like receptor 2 level and platelet count (C2PAC) aids in the diagnosis of post-operative venous thromboembolism in IDH-wildtype gliomas&quot;,&quot;author&quot;:[{&quot;family&quot;:&quot;Ando&quot;,&quot;given&quot;:&quot;Kazuhiro&quot;,&quot;parse-names&quot;:false,&quot;dropping-particle&quot;:&quot;&quot;,&quot;non-dropping-particle&quot;:&quot;&quot;},{&quot;family&quot;:&quot;Natsumeda&quot;,&quot;given&quot;:&quot;Manabu&quot;,&quot;parse-names&quot;:false,&quot;dropping-particle&quot;:&quot;&quot;,&quot;non-dropping-particle&quot;:&quot;&quot;},{&quot;family&quot;:&quot;Kawamura&quot;,&quot;given&quot;:&quot;Masahide&quot;,&quot;parse-names&quot;:false,&quot;dropping-particle&quot;:&quot;&quot;,&quot;non-dropping-particle&quot;:&quot;&quot;},{&quot;family&quot;:&quot;Shirakawa&quot;,&quot;given&quot;:&quot;Kamon&quot;,&quot;parse-names&quot;:false,&quot;dropping-particle&quot;:&quot;&quot;,&quot;non-dropping-particle&quot;:&quot;&quot;},{&quot;family&quot;:&quot;Okada&quot;,&quot;given&quot;:&quot;Masayasu&quot;,&quot;parse-names&quot;:false,&quot;dropping-particle&quot;:&quot;&quot;,&quot;non-dropping-particle&quot;:&quot;&quot;},{&quot;family&quot;:&quot;Tsukamoto&quot;,&quot;given&quot;:&quot;Yoshihiro&quot;,&quot;parse-names&quot;:false,&quot;dropping-particle&quot;:&quot;&quot;,&quot;non-dropping-particle&quot;:&quot;&quot;},{&quot;family&quot;:&quot;Eda&quot;,&quot;given&quot;:&quot;Takeyoshi&quot;,&quot;parse-names&quot;:false,&quot;dropping-particle&quot;:&quot;&quot;,&quot;non-dropping-particle&quot;:&quot;&quot;},{&quot;family&quot;:&quot;Watanabe&quot;,&quot;given&quot;:&quot;Jun&quot;,&quot;parse-names&quot;:false,&quot;dropping-particle&quot;:&quot;&quot;,&quot;non-dropping-particle&quot;:&quot;&quot;},{&quot;family&quot;:&quot;Saito&quot;,&quot;given&quot;:&quot;Shoji&quot;,&quot;parse-names&quot;:false,&quot;dropping-particle&quot;:&quot;&quot;,&quot;non-dropping-particle&quot;:&quot;&quot;},{&quot;family&quot;:&quot;Takahashi&quot;,&quot;given&quot;:&quot;Haruhiko&quot;,&quot;parse-names&quot;:false,&quot;dropping-particle&quot;:&quot;&quot;,&quot;non-dropping-particle&quot;:&quot;&quot;},{&quot;family&quot;:&quot;Kakita&quot;,&quot;given&quot;:&quot;Akiyoshi&quot;,&quot;parse-names&quot;:false,&quot;dropping-particle&quot;:&quot;&quot;,&quot;non-dropping-particle&quot;:&quot;&quot;},{&quot;family&quot;:&quot;Oishi&quot;,&quot;given&quot;:&quot;Makoto&quot;,&quot;parse-names&quot;:false,&quot;dropping-particle&quot;:&quot;&quot;,&quot;non-dropping-particle&quot;:&quot;&quot;},{&quot;family&quot;:&quot;Fujii&quot;,&quot;given&quot;:&quot;Yukihiko&quot;,&quot;parse-names&quot;:false,&quot;dropping-particle&quot;:&quot;&quot;,&quot;non-dropping-particle&quot;:&quot;&quot;}],&quot;container-title&quot;:&quot;Thrombosis Research&quot;,&quot;container-title-short&quot;:&quot;Thromb Res&quot;,&quot;DOI&quot;:&quot;10.1016/j.thromres.2023.01.018&quot;,&quot;ISSN&quot;:&quot;00493848&quot;,&quot;issued&quot;:{&quot;date-parts&quot;:[[2023,3]]},&quot;page&quot;:&quot;36-43&quot;,&quot;volume&quot;:&quot;223&quot;},&quot;isTemporary&quot;:false}]},{&quot;citationID&quot;:&quot;MENDELEY_CITATION_b097ea9c-6aee-49a4-bde8-c1610a29934e&quot;,&quot;properties&quot;:{&quot;noteIndex&quot;:0},&quot;isEdited&quot;:false,&quot;manualOverride&quot;:{&quot;isManuallyOverridden&quot;:false,&quot;citeprocText&quot;:&quot;(22,23)&quot;,&quot;manualOverrideText&quot;:&quot;&quot;},&quot;citationTag&quot;:&quot;MENDELEY_CITATION_v3_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&quot;,&quot;citationItems&quot;:[{&quot;id&quot;:&quot;2a2bd2b5-7207-35cf-9cc6-721ee4cd4e85&quot;,&quot;itemData&quot;:{&quot;type&quot;:&quot;article-journal&quot;,&quot;id&quot;:&quot;2a2bd2b5-7207-35cf-9cc6-721ee4cd4e85&quot;,&quot;title&quot;:&quot;Elevated ratio of C-type lectin-like receptor 2 level and platelet count (C2PAC) aids in the diagnosis of post-operative venous thromboembolism in IDH-wildtype gliomas&quot;,&quot;author&quot;:[{&quot;family&quot;:&quot;Ando&quot;,&quot;given&quot;:&quot;Kazuhiro&quot;,&quot;parse-names&quot;:false,&quot;dropping-particle&quot;:&quot;&quot;,&quot;non-dropping-particle&quot;:&quot;&quot;},{&quot;family&quot;:&quot;Natsumeda&quot;,&quot;given&quot;:&quot;Manabu&quot;,&quot;parse-names&quot;:false,&quot;dropping-particle&quot;:&quot;&quot;,&quot;non-dropping-particle&quot;:&quot;&quot;},{&quot;family&quot;:&quot;Kawamura&quot;,&quot;given&quot;:&quot;Masahide&quot;,&quot;parse-names&quot;:false,&quot;dropping-particle&quot;:&quot;&quot;,&quot;non-dropping-particle&quot;:&quot;&quot;},{&quot;family&quot;:&quot;Shirakawa&quot;,&quot;given&quot;:&quot;Kamon&quot;,&quot;parse-names&quot;:false,&quot;dropping-particle&quot;:&quot;&quot;,&quot;non-dropping-particle&quot;:&quot;&quot;},{&quot;family&quot;:&quot;Okada&quot;,&quot;given&quot;:&quot;Masayasu&quot;,&quot;parse-names&quot;:false,&quot;dropping-particle&quot;:&quot;&quot;,&quot;non-dropping-particle&quot;:&quot;&quot;},{&quot;family&quot;:&quot;Tsukamoto&quot;,&quot;given&quot;:&quot;Yoshihiro&quot;,&quot;parse-names&quot;:false,&quot;dropping-particle&quot;:&quot;&quot;,&quot;non-dropping-particle&quot;:&quot;&quot;},{&quot;family&quot;:&quot;Eda&quot;,&quot;given&quot;:&quot;Takeyoshi&quot;,&quot;parse-names&quot;:false,&quot;dropping-particle&quot;:&quot;&quot;,&quot;non-dropping-particle&quot;:&quot;&quot;},{&quot;family&quot;:&quot;Watanabe&quot;,&quot;given&quot;:&quot;Jun&quot;,&quot;parse-names&quot;:false,&quot;dropping-particle&quot;:&quot;&quot;,&quot;non-dropping-particle&quot;:&quot;&quot;},{&quot;family&quot;:&quot;Saito&quot;,&quot;given&quot;:&quot;Shoji&quot;,&quot;parse-names&quot;:false,&quot;dropping-particle&quot;:&quot;&quot;,&quot;non-dropping-particle&quot;:&quot;&quot;},{&quot;family&quot;:&quot;Takahashi&quot;,&quot;given&quot;:&quot;Haruhiko&quot;,&quot;parse-names&quot;:false,&quot;dropping-particle&quot;:&quot;&quot;,&quot;non-dropping-particle&quot;:&quot;&quot;},{&quot;family&quot;:&quot;Kakita&quot;,&quot;given&quot;:&quot;Akiyoshi&quot;,&quot;parse-names&quot;:false,&quot;dropping-particle&quot;:&quot;&quot;,&quot;non-dropping-particle&quot;:&quot;&quot;},{&quot;family&quot;:&quot;Oishi&quot;,&quot;given&quot;:&quot;Makoto&quot;,&quot;parse-names&quot;:false,&quot;dropping-particle&quot;:&quot;&quot;,&quot;non-dropping-particle&quot;:&quot;&quot;},{&quot;family&quot;:&quot;Fujii&quot;,&quot;given&quot;:&quot;Yukihiko&quot;,&quot;parse-names&quot;:false,&quot;dropping-particle&quot;:&quot;&quot;,&quot;non-dropping-particle&quot;:&quot;&quot;}],&quot;container-title&quot;:&quot;Thrombosis Research&quot;,&quot;container-title-short&quot;:&quot;Thromb Res&quot;,&quot;DOI&quot;:&quot;10.1016/j.thromres.2023.01.018&quot;,&quot;ISSN&quot;:&quot;00493848&quot;,&quot;issued&quot;:{&quot;date-parts&quot;:[[2023,3]]},&quot;page&quot;:&quot;36-43&quot;,&quot;volume&quot;:&quot;223&quot;},&quot;isTemporary&quot;:false},{&quot;id&quot;:&quot;1ed4e3bd-2330-36ea-93c3-708338a228f6&quot;,&quot;itemData&quot;:{&quot;type&quot;:&quot;article-journal&quot;,&quot;id&quot;:&quot;1ed4e3bd-2330-36ea-93c3-708338a228f6&quot;,&quot;title&quot;:&quot;Patient Experience of Living With Cancer‐Associated Thrombosis in Canada (PELICANADA)&quot;,&quot;author&quot;:[{&quot;family&quot;:&quot;Noble&quot;,&quot;given&quot;:&quot;Simon&quot;,&quot;parse-names&quot;:false,&quot;dropping-particle&quot;:&quot;&quot;,&quot;non-dropping-particle&quot;:&quot;&quot;},{&quot;family&quot;:&quot;Nelson&quot;,&quot;given&quot;:&quot;Annmarie&quot;,&quot;parse-names&quot;:false,&quot;dropping-particle&quot;:&quot;&quot;,&quot;non-dropping-particle&quot;:&quot;&quot;},{&quot;family&quot;:&quot;Scott&quot;,&quot;given&quot;:&quot;Jill&quot;,&quot;parse-names&quot;:false,&quot;dropping-particle&quot;:&quot;&quot;,&quot;non-dropping-particle&quot;:&quot;&quot;},{&quot;family&quot;:&quot;Berger&quot;,&quot;given&quot;:&quot;Anne&quot;,&quot;parse-names&quot;:false,&quot;dropping-particle&quot;:&quot;&quot;,&quot;non-dropping-particle&quot;:&quot;&quot;},{&quot;family&quot;:&quot;Schmidt&quot;,&quot;given&quot;:&quot;Karen&quot;,&quot;parse-names&quot;:false,&quot;dropping-particle&quot;:&quot;&quot;,&quot;non-dropping-particle&quot;:&quot;&quot;},{&quot;family&quot;:&quot;Swarnkar&quot;,&quot;given&quot;:&quot;Parinita&quot;,&quot;parse-names&quot;:false,&quot;dropping-particle&quot;:&quot;&quot;,&quot;non-dropping-particle&quot;:&quot;&quot;},{&quot;family&quot;:&quot;Lee&quot;,&quot;given&quot;:&quot;Agnes&quot;,&quot;parse-names&quot;:false,&quot;dropping-particle&quot;:&quot;&quot;,&quot;non-dropping-particle&quot;:&quot;&quot;}],&quot;container-title&quot;:&quot;Research and Practice in Thrombosis and Haemostasis&quot;,&quot;container-title-short&quot;:&quot;Res Pract Thromb Haemost&quot;,&quot;DOI&quot;:&quot;10.1002/rth2.12274&quot;,&quot;ISSN&quot;:&quot;24750379&quot;,&quot;issued&quot;:{&quot;date-parts&quot;:[[2020,1]]},&quot;page&quot;:&quot;154-160&quot;,&quot;issue&quot;:&quot;1&quot;,&quot;volume&quot;:&quot;4&quot;},&quot;isTemporary&quot;:false}]},{&quot;citationID&quot;:&quot;MENDELEY_CITATION_900515ba-1ade-40f5-b289-3981ac85fcb8&quot;,&quot;properties&quot;:{&quot;noteIndex&quot;:0},&quot;isEdited&quot;:false,&quot;manualOverride&quot;:{&quot;isManuallyOverridden&quot;:false,&quot;citeprocText&quot;:&quot;(1,2,4)&quot;,&quot;manualOverrideText&quot;:&quot;&quot;},&quot;citationTag&quot;:&quot;MENDELEY_CITATION_v3_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dbfe0939-36e7-427a-86e0-1f41ba47dbad&quot;,&quot;properties&quot;:{&quot;noteIndex&quot;:0},&quot;isEdited&quot;:false,&quot;manualOverride&quot;:{&quot;isManuallyOverridden&quot;:false,&quot;citeprocText&quot;:&quot;(24)&quot;,&quot;manualOverrideText&quot;:&quot;&quot;},&quot;citationTag&quot;:&quot;MENDELEY_CITATION_v3_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&quot;,&quot;citationItems&quot;:[{&quot;id&quot;:&quot;6f9f6a73-68ea-310c-83d8-4490eada0843&quot;,&quot;itemData&quot;:{&quot;type&quot;:&quot;article-journal&quot;,&quot;id&quot;:&quot;6f9f6a73-68ea-310c-83d8-4490eada0843&quot;,&quot;title&quot;:&quot;Venous thromboembolism in cancer patients: a population-based cohort study&quot;,&quot;author&quot;:[{&quot;family&quot;:&quot;Mulder&quot;,&quot;given&quot;:&quot;F. I.&quot;,&quot;parse-names&quot;:false,&quot;dropping-particle&quot;:&quot;&quot;,&quot;non-dropping-particle&quot;:&quot;&quot;},{&quot;family&quot;:&quot;Horváth-Puhó&quot;,&quot;given&quot;:&quot;E.&quot;,&quot;parse-names&quot;:false,&quot;dropping-particle&quot;:&quot;&quot;,&quot;non-dropping-particle&quot;:&quot;&quot;},{&quot;family&quot;:&quot;Es&quot;,&quot;given&quot;:&quot;N.&quot;,&quot;parse-names&quot;:false,&quot;dropping-particle&quot;:&quot;&quot;,&quot;non-dropping-particle&quot;:&quot;van&quot;},{&quot;family&quot;:&quot;Laarhoven&quot;,&quot;given&quot;:&quot;H. W. M.&quot;,&quot;parse-names&quot;:false,&quot;dropping-particle&quot;:&quot;&quot;,&quot;non-dropping-particle&quot;:&quot;van&quot;},{&quot;family&quot;:&quot;Pedersen&quot;,&quot;given&quot;:&quot;L.&quot;,&quot;parse-names&quot;:false,&quot;dropping-particle&quot;:&quot;&quot;,&quot;non-dropping-particle&quot;:&quot;&quot;},{&quot;family&quot;:&quot;Moik&quot;,&quot;given&quot;:&quot;F.&quot;,&quot;parse-names&quot;:false,&quot;dropping-particle&quot;:&quot;&quot;,&quot;non-dropping-particle&quot;:&quot;&quot;},{&quot;family&quot;:&quot;Ay&quot;,&quot;given&quot;:&quot;C.&quot;,&quot;parse-names&quot;:false,&quot;dropping-particle&quot;:&quot;&quot;,&quot;non-dropping-particle&quot;:&quot;&quot;},{&quot;family&quot;:&quot;Büller&quot;,&quot;given&quot;:&quot;H. R.&quot;,&quot;parse-names&quot;:false,&quot;dropping-particle&quot;:&quot;&quot;,&quot;non-dropping-particle&quot;:&quot;&quot;},{&quot;family&quot;:&quot;Sørensen&quot;,&quot;given&quot;:&quot;H. T.&quot;,&quot;parse-names&quot;:false,&quot;dropping-particle&quot;:&quot;&quot;,&quot;non-dropping-particle&quot;:&quot;&quot;}],&quot;container-title&quot;:&quot;Blood&quot;,&quot;container-title-short&quot;:&quot;Blood&quot;,&quot;DOI&quot;:&quot;10.1182/blood.2020007338&quot;,&quot;ISSN&quot;:&quot;0006-4971&quot;,&quot;issued&quot;:{&quot;date-parts&quot;:[[2021,4,8]]},&quot;page&quot;:&quot;1959-1969&quot;,&quot;abstract&quot;:&quot;&lt;p&gt;The incidence of venous thromboembolism (VTE) in cancer patients may have changed in the past decade, possibly due to novel cancer therapies, improved survival, and high-resolution imaging. Danish medical registries were used to identify 499 092 patients with a first-time cancer diagnosis between 1997 and 2017, who were matched to 1 497 276 comparison individuals without cancer from the general population. We computed cumulative incidences of VTE 6 and 12 months after the diagnosis/index date. Hazard ratios (HRs) were calculated using Cox regression. Risk factors were examined by computing subdistribution hazard ratios (SHRs) in a competing-risk analysis. Cumulative incidence of VTE 12 months after the cancer diagnosis/index date was 2.3% (95% confidence interval [CI], 2.2% to 2.3%) in the cancer cohort and 0.35% (95% CI, 0.34% to 0.36%) in the comparison cohort (HR, 8.5; 95% CI, 8.2-8.8). Important risk factors for cancer patients were prior VTE (SHR, 7.6; 95% CI, 7.2-8.0), distant metastasis (SHR, 3.2; 95% CI, 2.9-3.4), and use of chemotherapy (SHR, 3.4; 95% CI, 3.1-3.7), protein kinase inhibitors (SHR, 4.1; 95% CI, 3.4-4.9), antiangiogenic therapy (SHR, 4.4; 95% CI, 3.8-5.2), and immunotherapy (SHR, 3.6; 2.8-4.6). Twelve-month incidence in the cancer cohort increased from 1.0% (95% CI, 0.9% to 1.2%) in 1997 to 3.4% (95% CI, 2.9% to 4.0%) in 2017, which was paralleled by improved 12-month survival and increased use of computed tomography scans, chemotherapy, and targeted therapies. In conclusion, the risk of VTE in cancer patients is increasing steadily and is ninefold higher than in the general population.&lt;/p&gt;&quot;,&quot;issue&quot;:&quot;14&quot;,&quot;volume&quot;:&quot;137&quot;},&quot;isTemporary&quot;:false}]},{&quot;citationID&quot;:&quot;MENDELEY_CITATION_9a700e0f-08f7-4f5e-93b8-be7808cc6179&quot;,&quot;properties&quot;:{&quot;noteIndex&quot;:0},&quot;isEdited&quot;:false,&quot;manualOverride&quot;:{&quot;isManuallyOverridden&quot;:false,&quot;citeprocText&quot;:&quot;(25)&quot;,&quot;manualOverrideText&quot;:&quot;&quot;},&quot;citationTag&quot;:&quot;MENDELEY_CITATION_v3_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&quot;,&quot;citationItems&quot;:[{&quot;id&quot;:&quot;54dc9493-59a6-3e23-b38b-fd3107c07cef&quot;,&quot;itemData&quot;:{&quot;type&quot;:&quot;article-journal&quot;,&quot;id&quot;:&quot;54dc9493-59a6-3e23-b38b-fd3107c07cef&quot;,&quot;title&quot;:&quot;Risk of Venous Thromboembolism in Patients with Cancer: A Systematic Review and Meta-Analysis&quot;,&quot;author&quot;:[{&quot;family&quot;:&quot;Horsted&quot;,&quot;given&quot;:&quot;Freesia&quot;,&quot;parse-names&quot;:false,&quot;dropping-particle&quot;:&quot;&quot;,&quot;non-dropping-particle&quot;:&quot;&quot;},{&quot;family&quot;:&quot;West&quot;,&quot;given&quot;:&quot;Joe&quot;,&quot;parse-names&quot;:false,&quot;dropping-particle&quot;:&quot;&quot;,&quot;non-dropping-particle&quot;:&quot;&quot;},{&quot;family&quot;:&quot;Grainge&quot;,&quot;given&quot;:&quot;Matthew J.&quot;,&quot;parse-names&quot;:false,&quot;dropping-particle&quot;:&quot;&quot;,&quot;non-dropping-particle&quot;:&quot;&quot;}],&quot;container-title&quot;:&quot;PLoS Medicine&quot;,&quot;container-title-short&quot;:&quot;PLoS Med&quot;,&quot;DOI&quot;:&quot;10.1371/journal.pmed.1001275&quot;,&quot;ISSN&quot;:&quot;1549-1676&quot;,&quot;issued&quot;:{&quot;date-parts&quot;:[[2012,7,31]]},&quot;page&quot;:&quot;e1001275&quot;,&quot;issue&quot;:&quot;7&quot;,&quot;volume&quot;:&quot;9&quot;},&quot;isTemporary&quot;:false}]},{&quot;citationID&quot;:&quot;MENDELEY_CITATION_2cbb50f1-85f6-4357-9630-40012d6db513&quot;,&quot;properties&quot;:{&quot;noteIndex&quot;:0},&quot;isEdited&quot;:false,&quot;manualOverride&quot;:{&quot;isManuallyOverridden&quot;:false,&quot;citeprocText&quot;:&quot;(26)&quot;,&quot;manualOverrideText&quot;:&quot;&quot;},&quot;citationTag&quot;:&quot;MENDELEY_CITATION_v3_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&quot;,&quot;citationItems&quot;:[{&quot;id&quot;:&quot;fc224177-4e81-39e2-b0a4-5da60dd2f967&quot;,&quot;itemData&quot;:{&quot;type&quot;:&quot;article-journal&quot;,&quot;id&quot;:&quot;fc224177-4e81-39e2-b0a4-5da60dd2f967&quot;,&quot;title&quot;:&quot;Incidence of venous thromboembolism in patients with cancer – A cohort study using linked United Kingdom databases&quot;,&quot;author&quot;:[{&quot;family&quot;:&quot;Walker&quot;,&quot;given&quot;:&quot;Alex J.&quot;,&quot;parse-names&quot;:false,&quot;dropping-particle&quot;:&quot;&quot;,&quot;non-dropping-particle&quot;:&quot;&quot;},{&quot;family&quot;:&quot;Card&quot;,&quot;given&quot;:&quot;Tim R.&quot;,&quot;parse-names&quot;:false,&quot;dropping-particle&quot;:&quot;&quot;,&quot;non-dropping-particle&quot;:&quot;&quot;},{&quot;family&quot;:&quot;West&quot;,&quot;given&quot;:&quot;Joe&quot;,&quot;parse-names&quot;:false,&quot;dropping-particle&quot;:&quot;&quot;,&quot;non-dropping-particle&quot;:&quot;&quot;},{&quot;family&quot;:&quot;Crooks&quot;,&quot;given&quot;:&quot;Colin&quot;,&quot;parse-names&quot;:false,&quot;dropping-particle&quot;:&quot;&quot;,&quot;non-dropping-particle&quot;:&quot;&quot;},{&quot;family&quot;:&quot;Grainge&quot;,&quot;given&quot;:&quot;Matthew J.&quot;,&quot;parse-names&quot;:false,&quot;dropping-particle&quot;:&quot;&quot;,&quot;non-dropping-particle&quot;:&quot;&quot;}],&quot;container-title&quot;:&quot;European Journal of Cancer&quot;,&quot;container-title-short&quot;:&quot;Eur J Cancer&quot;,&quot;DOI&quot;:&quot;10.1016/j.ejca.2012.10.021&quot;,&quot;ISSN&quot;:&quot;09598049&quot;,&quot;issued&quot;:{&quot;date-parts&quot;:[[2013,4]]},&quot;page&quot;:&quot;1404-1413&quot;,&quot;issue&quot;:&quot;6&quot;,&quot;volume&quot;:&quot;49&quot;},&quot;isTemporary&quot;:false}]},{&quot;citationID&quot;:&quot;MENDELEY_CITATION_d5c7a1cc-dcdf-4085-9caa-c13744d0665f&quot;,&quot;properties&quot;:{&quot;noteIndex&quot;:0},&quot;isEdited&quot;:false,&quot;manualOverride&quot;:{&quot;isManuallyOverridden&quot;:false,&quot;citeprocText&quot;:&quot;(1,2)&quot;,&quot;manualOverrideText&quot;:&quot;&quot;},&quot;citationTag&quot;:&quot;MENDELEY_CITATION_v3_eyJjaXRhdGlvbklEIjoiTUVOREVMRVlfQ0lUQVRJT05fZDVjN2ExY2MtZGNkZi00MDg1LTljYWEtYzEzNzQ0ZDA2NjVmIiwicHJvcGVydGllcyI6eyJub3RlSW5kZXgiOjB9LCJpc0VkaXRlZCI6ZmFsc2UsIm1hbnVhbE92ZXJyaWRlIjp7ImlzTWFudWFsbHlPdmVycmlkZGVuIjpmYWxzZSwiY2l0ZXByb2NUZXh0IjoiKDEsMikiLCJtYW51YWxPdmVycmlkZVRleHQiOiIifSwiY2l0YXRpb25JdGVtcyI6W3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V19&quot;,&quot;citationItems&quot;:[{&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206fda33-9d0c-4f3a-af4e-5f07b3671a91&quot;,&quot;properties&quot;:{&quot;noteIndex&quot;:0},&quot;isEdited&quot;:false,&quot;manualOverride&quot;:{&quot;isManuallyOverridden&quot;:false,&quot;citeprocText&quot;:&quot;(1–3)&quot;,&quot;manualOverrideText&quot;:&quot;&quot;},&quot;citationTag&quot;:&quot;MENDELEY_CITATION_v3_eyJjaXRhdGlvbklEIjoiTUVOREVMRVlfQ0lUQVRJT05fMjA2ZmRhMzMtOWQwYy00ZjNhLWFmNGUtNWYwN2IzNjcxYTkxIiwicHJvcGVydGllcyI6eyJub3RlSW5kZXgiOjB9LCJpc0VkaXRlZCI6ZmFsc2UsIm1hbnVhbE92ZXJyaWRlIjp7ImlzTWFudWFsbHlPdmVycmlkZGVuIjpmYWxzZSwiY2l0ZXByb2NUZXh0IjoiKDHigJMzKSIsIm1hbnVhbE92ZXJyaWRlVGV4dCI6IiJ9LCJjaXRhdGlvbkl0ZW1zIjpb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XX0=&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359f7290-87b2-47c4-be17-1cfbf917c3cd&quot;,&quot;properties&quot;:{&quot;noteIndex&quot;:0},&quot;isEdited&quot;:false,&quot;manualOverride&quot;:{&quot;isManuallyOverridden&quot;:false,&quot;citeprocText&quot;:&quot;(1–4)&quot;,&quot;manualOverrideText&quot;:&quot;&quot;},&quot;citationTag&quot;:&quot;MENDELEY_CITATION_v3_eyJjaXRhdGlvbklEIjoiTUVOREVMRVlfQ0lUQVRJT05fMzU5ZjcyOTAtODdiMi00N2M0LWJlMTctMWNmYmY5MTdjM2NkIiwicHJvcGVydGllcyI6eyJub3RlSW5kZXgiOjB9LCJpc0VkaXRlZCI6ZmFsc2UsIm1hbnVhbE92ZXJyaWRlIjp7ImlzTWFudWFsbHlPdmVycmlkZGVuIjpmYWxzZSwiY2l0ZXByb2NUZXh0IjoiKDHigJM0KSIsIm1hbnVhbE92ZXJyaWRlVGV4dCI6IiJ9LCJjaXRhdGlvbkl0ZW1zIjpb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9fe29943-5c43-3d8b-a110-5f5cdbcef73a&quot;,&quot;itemData&quot;:{&quot;type&quot;:&quot;article-journal&quot;,&quot;id&quot;:&quot;9fe29943-5c43-3d8b-a110-5f5cdbcef73a&quot;,&quot;title&quot;:&quot;Updates in the Incidence, Pathogenesis, and Management of Cancer and Venous Thromboembolism&quot;,&quot;author&quot;:[{&quot;family&quot;:&quot;Girardi&quot;,&quot;given&quot;:&quot;Laura&quot;,&quot;parse-names&quot;:false,&quot;dropping-particle&quot;:&quot;&quot;,&quot;non-dropping-particle&quot;:&quot;&quot;},{&quot;family&quot;:&quot;Wang&quot;,&quot;given&quot;:&quot;Tzu-Fei&quot;,&quot;parse-names&quot;:false,&quot;dropping-particle&quot;:&quot;&quot;,&quot;non-dropping-particle&quot;:&quot;&quot;},{&quot;family&quot;:&quot;Ageno&quot;,&quot;given&quot;:&quot;Walter&quot;,&quot;parse-names&quot;:false,&quot;dropping-particle&quot;:&quot;&quot;,&quot;non-dropping-particle&quot;:&quot;&quot;},{&quot;family&quot;:&quot;Carrier&quot;,&quot;given&quot;:&quot;Marc&quot;,&quot;parse-names&quot;:false,&quot;dropping-particle&quot;:&quot;&quot;,&quot;non-dropping-particle&quot;:&quot;&quot;}],&quot;container-title&quot;:&quot;Arteriosclerosis, Thrombosis, and Vascular Biology&quot;,&quot;container-title-short&quot;:&quot;Arterioscler Thromb Vasc Biol&quot;,&quot;DOI&quot;:&quot;10.1161/ATVBAHA.123.318779&quot;,&quot;ISSN&quot;:&quot;1079-5642&quot;,&quot;issued&quot;:{&quot;date-parts&quot;:[[2023,6]]},&quot;page&quot;:&quot;824-831&quot;,&quot;abstract&quot;:&quot;&lt;p&gt;Patients with cancer are at higher risk of developing venous thromboembolism (VTE) compared with the general population. This elevated risk is due to several risk factors and multiple, overlapping thrombotic and hemostatic pathophysiological pathways that are specific to this patient population. Hence, the management of cancer-associated VTE can be challenging for clinicians. Patients with cancer-associated VTE are at higher risk of both recurrent events despite anticoagulation and bleeding complications due to the anticoagulant regimens. Direct oral anticoagulants have recently been shown to be effective, safe, and more convenient than parenteral low-molecular-weight heparin for the management of cancer-associated VTE. Despite these recent advances in anticoagulant therapy, many unmet needs remain in these patients (increased risk of bleeding with specific cancer types, drug-drug interactions, liver dysfunction). Factor XI inhibitors are currently being assessed for the management of cancer-associated VTE and may help clinicians address these important knowledge gaps.&lt;/p&gt;&quot;,&quot;issue&quot;:&quot;6&quot;,&quot;volume&quot;:&quot;43&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eb29474b-3a01-45ea-9627-0b32a626ddbd&quot;,&quot;properties&quot;:{&quot;noteIndex&quot;:0},&quot;isEdited&quot;:false,&quot;manualOverride&quot;:{&quot;isManuallyOverridden&quot;:false,&quot;citeprocText&quot;:&quot;(27)&quot;,&quot;manualOverrideText&quot;:&quot;&quot;},&quot;citationTag&quot;:&quot;MENDELEY_CITATION_v3_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&quot;,&quot;citationItems&quot;:[{&quot;id&quot;:&quot;878aa3eb-11ea-3b00-83e7-f7e060e55dd8&quot;,&quot;itemData&quot;:{&quot;type&quot;:&quot;article-journal&quot;,&quot;id&quot;:&quot;878aa3eb-11ea-3b00-83e7-f7e060e55dd8&quot;,&quot;title&quot;:&quot;Prognosis of Cancers Associated with Venous Thromboembolism&quot;,&quot;author&quot;:[{&quot;family&quot;:&quot;Sørensen&quot;,&quot;given&quot;:&quot;Henrik Toft&quot;,&quot;parse-names&quot;:false,&quot;dropping-particle&quot;:&quot;&quot;,&quot;non-dropping-particle&quot;:&quot;&quot;},{&quot;family&quot;:&quot;Mellemkjær&quot;,&quot;given&quot;:&quot;Lene&quot;,&quot;parse-names&quot;:false,&quot;dropping-particle&quot;:&quot;&quot;,&quot;non-dropping-particle&quot;:&quot;&quot;},{&quot;family&quot;:&quot;Olsen&quot;,&quot;given&quot;:&quot;Jørgen H.&quot;,&quot;parse-names&quot;:false,&quot;dropping-particle&quot;:&quot;&quot;,&quot;non-dropping-particle&quot;:&quot;&quot;},{&quot;family&quot;:&quot;Baron&quot;,&quot;given&quot;:&quot;John A.&quot;,&quot;parse-names&quot;:false,&quot;dropping-particle&quot;:&quot;&quot;,&quot;non-dropping-particle&quot;:&quot;&quot;}],&quot;container-title&quot;:&quot;New England Journal of Medicine&quot;,&quot;DOI&quot;:&quot;10.1056/NEJM200012213432504&quot;,&quot;ISSN&quot;:&quot;0028-4793&quot;,&quot;issued&quot;:{&quot;date-parts&quot;:[[2000,12,21]]},&quot;page&quot;:&quot;1846-1850&quot;,&quot;issue&quot;:&quot;25&quot;,&quot;volume&quot;:&quot;343&quot;,&quot;container-title-short&quot;:&quot;&quot;},&quot;isTemporary&quot;:false}]},{&quot;citationID&quot;:&quot;MENDELEY_CITATION_1c71018c-7ee7-4dba-8fac-0153cbbf5117&quot;,&quot;properties&quot;:{&quot;noteIndex&quot;:0},&quot;isEdited&quot;:false,&quot;manualOverride&quot;:{&quot;isManuallyOverridden&quot;:false,&quot;citeprocText&quot;:&quot;(28)&quot;,&quot;manualOverrideText&quot;:&quot;&quot;},&quot;citationTag&quot;:&quot;MENDELEY_CITATION_v3_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&quot;,&quot;citationItems&quot;:[{&quot;id&quot;:&quot;a3f8e486-4ad2-32e1-9065-7200dd5651f2&quot;,&quot;itemData&quot;:{&quot;type&quot;:&quot;article-journal&quot;,&quot;id&quot;:&quot;a3f8e486-4ad2-32e1-9065-7200dd5651f2&quot;,&quot;title&quot;:&quot;Incidence of Venous Thromboembolism and Its Effect on Survival Among Patients With Common Cancers&quot;,&quot;author&quot;:[{&quot;family&quot;:&quot;Chew&quot;,&quot;given&quot;:&quot;Helen K.&quot;,&quot;parse-names&quot;:false,&quot;dropping-particle&quot;:&quot;&quot;,&quot;non-dropping-particle&quot;:&quot;&quot;},{&quot;family&quot;:&quot;Wun&quot;,&quot;given&quot;:&quot;Theodore&quot;,&quot;parse-names&quot;:false,&quot;dropping-particle&quot;:&quot;&quot;,&quot;non-dropping-particle&quot;:&quot;&quot;},{&quot;family&quot;:&quot;Harvey&quot;,&quot;given&quot;:&quot;Danielle&quot;,&quot;parse-names&quot;:false,&quot;dropping-particle&quot;:&quot;&quot;,&quot;non-dropping-particle&quot;:&quot;&quot;},{&quot;family&quot;:&quot;Zhou&quot;,&quot;given&quot;:&quot;Hong&quot;,&quot;parse-names&quot;:false,&quot;dropping-particle&quot;:&quot;&quot;,&quot;non-dropping-particle&quot;:&quot;&quot;},{&quot;family&quot;:&quot;White&quot;,&quot;given&quot;:&quot;Richard H.&quot;,&quot;parse-names&quot;:false,&quot;dropping-particle&quot;:&quot;&quot;,&quot;non-dropping-particle&quot;:&quot;&quot;}],&quot;container-title&quot;:&quot;Archives of Internal Medicine&quot;,&quot;container-title-short&quot;:&quot;Arch Intern Med&quot;,&quot;DOI&quot;:&quot;10.1001/archinte.166.4.458&quot;,&quot;ISSN&quot;:&quot;0003-9926&quot;,&quot;issued&quot;:{&quot;date-parts&quot;:[[2006,2,27]]},&quot;page&quot;:&quot;458&quot;,&quot;issue&quot;:&quot;4&quot;,&quot;volume&quot;:&quot;166&quot;},&quot;isTemporary&quot;:false}]},{&quot;citationID&quot;:&quot;MENDELEY_CITATION_94ed92e7-4cf0-4448-b1c1-c7708ca7567a&quot;,&quot;properties&quot;:{&quot;noteIndex&quot;:0},&quot;isEdited&quot;:false,&quot;manualOverride&quot;:{&quot;isManuallyOverridden&quot;:false,&quot;citeprocText&quot;:&quot;(29)&quot;,&quot;manualOverrideText&quot;:&quot;&quot;},&quot;citationTag&quot;:&quot;MENDELEY_CITATION_v3_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&quot;,&quot;citationItems&quot;:[{&quot;id&quot;:&quot;d2969aac-d7c2-3638-a22e-56e458bb1793&quot;,&quot;itemData&quot;:{&quot;type&quot;:&quot;article-journal&quot;,&quot;id&quot;:&quot;d2969aac-d7c2-3638-a22e-56e458bb1793&quot;,&quot;title&quot;:&quot;Role of direct oral anticoagulants in the treatment of cancer‐associated venous thromboembolism: guidance from the SSC of the ISTH&quot;,&quot;author&quot;:[{&quot;family&quot;:&quot;Khorana&quot;,&quot;given&quot;:&quot;A.A.&quot;,&quot;parse-names&quot;:false,&quot;dropping-particle&quot;:&quot;&quot;,&quot;non-dropping-particle&quot;:&quot;&quot;},{&quot;family&quot;:&quot;Noble&quot;,&quot;given&quot;:&quot;S.&quot;,&quot;parse-names&quot;:false,&quot;dropping-particle&quot;:&quot;&quot;,&quot;non-dropping-particle&quot;:&quot;&quot;},{&quot;family&quot;:&quot;Lee&quot;,&quot;given&quot;:&quot;A.Y.Y.&quot;,&quot;parse-names&quot;:false,&quot;dropping-particle&quot;:&quot;&quot;,&quot;non-dropping-particle&quot;:&quot;&quot;},{&quot;family&quot;:&quot;Soff&quot;,&quot;given&quot;:&quot;G.&quot;,&quot;parse-names&quot;:false,&quot;dropping-particle&quot;:&quot;&quot;,&quot;non-dropping-particle&quot;:&quot;&quot;},{&quot;family&quot;:&quot;Meyer&quot;,&quot;given&quot;:&quot;G.&quot;,&quot;parse-names&quot;:false,&quot;dropping-particle&quot;:&quot;&quot;,&quot;non-dropping-particle&quot;:&quot;&quot;},{&quot;family&quot;:&quot;O'Connell&quot;,&quot;given&quot;:&quot;C.&quot;,&quot;parse-names&quot;:false,&quot;dropping-particle&quot;:&quot;&quot;,&quot;non-dropping-particle&quot;:&quot;&quot;},{&quot;family&quot;:&quot;Carrier&quot;,&quot;given&quot;:&quot;M.&quot;,&quot;parse-names&quot;:false,&quot;dropping-particle&quot;:&quot;&quot;,&quot;non-dropping-particle&quot;:&quot;&quot;}],&quot;container-title&quot;:&quot;Journal of Thrombosis and Haemostasis&quot;,&quot;DOI&quot;:&quot;10.1111/jth.14219&quot;,&quot;ISSN&quot;:&quot;15387836&quot;,&quot;issued&quot;:{&quot;date-parts&quot;:[[2018,9]]},&quot;page&quot;:&quot;1891-1894&quot;,&quot;issue&quot;:&quot;9&quot;,&quot;volume&quot;:&quot;16&quot;,&quot;container-title-short&quot;:&quot;&quot;},&quot;isTemporary&quot;:false}]},{&quot;citationID&quot;:&quot;MENDELEY_CITATION_f3d658a3-448d-4f29-afd7-76358fe62742&quot;,&quot;properties&quot;:{&quot;noteIndex&quot;:0},&quot;isEdited&quot;:false,&quot;manualOverride&quot;:{&quot;isManuallyOverridden&quot;:false,&quot;citeprocText&quot;:&quot;(30)&quot;,&quot;manualOverrideText&quot;:&quot;&quot;},&quot;citationTag&quot;:&quot;MENDELEY_CITATION_v3_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Ny4wOC4wMDMiLCJJU1NOIjoiMTA0MDg0MjgiLCJpc3N1ZWQiOnsiZGF0ZS1wYXJ0cyI6W1syMDE3LDEwXV19LCJwYWdlIjoiNzktODMiLCJ2b2x1bWUiOiIxMTgifSwiaXNUZW1wb3JhcnkiOmZhbHNlfV19&quot;,&quot;citationItems&quot;:[{&quot;id&quot;:&quot;de895a04-4d4b-33d8-80b0-32588d8faef4&quot;,&quot;itemData&quot;:{&quot;type&quot;:&quot;article-journal&quot;,&quot;id&quot;:&quot;de895a04-4d4b-33d8-80b0-32588d8faef4&quot;,&quot;title&quot;:&quot;Mechanisms and risk factors of thrombosis in cancer&quot;,&quot;author&quot;:[{&quot;family&quot;:&quot;Falanga&quot;,&quot;given&quot;:&quot;Anna&quot;,&quot;parse-names&quot;:false,&quot;dropping-particle&quot;:&quot;&quot;,&quot;non-dropping-particle&quot;:&quot;&quot;},{&quot;family&quot;:&quot;Russo&quot;,&quot;given&quot;:&quot;Laura&quot;,&quot;parse-names&quot;:false,&quot;dropping-particle&quot;:&quot;&quot;,&quot;non-dropping-particle&quot;:&quot;&quot;},{&quot;family&quot;:&quot;Milesi&quot;,&quot;given&quot;:&quot;Viola&quot;,&quot;parse-names&quot;:false,&quot;dropping-particle&quot;:&quot;&quot;,&quot;non-dropping-particle&quot;:&quot;&quot;},{&quot;family&quot;:&quot;Vignoli&quot;,&quot;given&quot;:&quot;Alfonso&quot;,&quot;parse-names&quot;:false,&quot;dropping-particle&quot;:&quot;&quot;,&quot;non-dropping-particle&quot;:&quot;&quot;}],&quot;container-title&quot;:&quot;Critical Reviews in Oncology/Hematology&quot;,&quot;container-title-short&quot;:&quot;Crit Rev Oncol Hematol&quot;,&quot;DOI&quot;:&quot;10.1016/j.critrevonc.2017.08.003&quot;,&quot;ISSN&quot;:&quot;10408428&quot;,&quot;issued&quot;:{&quot;date-parts&quot;:[[2017,10]]},&quot;page&quot;:&quot;79-83&quot;,&quot;volume&quot;:&quot;118&quot;},&quot;isTemporary&quot;:false}]},{&quot;citationID&quot;:&quot;MENDELEY_CITATION_369e4d2c-f8f6-4a54-a6be-cf07e961d8f4&quot;,&quot;properties&quot;:{&quot;noteIndex&quot;:0},&quot;isEdited&quot;:false,&quot;manualOverride&quot;:{&quot;isManuallyOverridden&quot;:false,&quot;citeprocText&quot;:&quot;(30)&quot;,&quot;manualOverrideText&quot;:&quot;&quot;},&quot;citationTag&quot;:&quot;MENDELEY_CITATION_v3_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Ny4wOC4wMDMiLCJJU1NOIjoiMTA0MDg0MjgiLCJpc3N1ZWQiOnsiZGF0ZS1wYXJ0cyI6W1syMDE3LDEwXV19LCJwYWdlIjoiNzktODMiLCJ2b2x1bWUiOiIxMTgifSwiaXNUZW1wb3JhcnkiOmZhbHNlfV19&quot;,&quot;citationItems&quot;:[{&quot;id&quot;:&quot;de895a04-4d4b-33d8-80b0-32588d8faef4&quot;,&quot;itemData&quot;:{&quot;type&quot;:&quot;article-journal&quot;,&quot;id&quot;:&quot;de895a04-4d4b-33d8-80b0-32588d8faef4&quot;,&quot;title&quot;:&quot;Mechanisms and risk factors of thrombosis in cancer&quot;,&quot;author&quot;:[{&quot;family&quot;:&quot;Falanga&quot;,&quot;given&quot;:&quot;Anna&quot;,&quot;parse-names&quot;:false,&quot;dropping-particle&quot;:&quot;&quot;,&quot;non-dropping-particle&quot;:&quot;&quot;},{&quot;family&quot;:&quot;Russo&quot;,&quot;given&quot;:&quot;Laura&quot;,&quot;parse-names&quot;:false,&quot;dropping-particle&quot;:&quot;&quot;,&quot;non-dropping-particle&quot;:&quot;&quot;},{&quot;family&quot;:&quot;Milesi&quot;,&quot;given&quot;:&quot;Viola&quot;,&quot;parse-names&quot;:false,&quot;dropping-particle&quot;:&quot;&quot;,&quot;non-dropping-particle&quot;:&quot;&quot;},{&quot;family&quot;:&quot;Vignoli&quot;,&quot;given&quot;:&quot;Alfonso&quot;,&quot;parse-names&quot;:false,&quot;dropping-particle&quot;:&quot;&quot;,&quot;non-dropping-particle&quot;:&quot;&quot;}],&quot;container-title&quot;:&quot;Critical Reviews in Oncology/Hematology&quot;,&quot;container-title-short&quot;:&quot;Crit Rev Oncol Hematol&quot;,&quot;DOI&quot;:&quot;10.1016/j.critrevonc.2017.08.003&quot;,&quot;ISSN&quot;:&quot;10408428&quot;,&quot;issued&quot;:{&quot;date-parts&quot;:[[2017,10]]},&quot;page&quot;:&quot;79-83&quot;,&quot;volume&quot;:&quot;118&quot;},&quot;isTemporary&quot;:false}]},{&quot;citationID&quot;:&quot;MENDELEY_CITATION_e8783caf-30d0-4701-9a71-679a000f099a&quot;,&quot;properties&quot;:{&quot;noteIndex&quot;:0},&quot;isEdited&quot;:false,&quot;manualOverride&quot;:{&quot;isManuallyOverridden&quot;:false,&quot;citeprocText&quot;:&quot;(1,31)&quot;,&quot;manualOverrideText&quot;:&quot;&quot;},&quot;citationTag&quot;:&quot;MENDELEY_CITATION_v3_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3a6e67e0-f69e-38f0-9152-bd935e12aad1&quot;,&quot;itemData&quot;:{&quot;type&quot;:&quot;article-journal&quot;,&quot;id&quot;:&quot;3a6e67e0-f69e-38f0-9152-bd935e12aad1&quot;,&quot;title&quot;:&quot;Overview of risk assessment models for venous thromboembolism in ambulatory patients with cancer&quot;,&quot;groupId&quot;:&quot;7ba223ff-801a-32e4-b6fe-2008026a9c74&quot;,&quot;author&quot;:[{&quot;family&quot;:&quot;Gerotziafas&quot;,&quot;given&quot;:&quot;Grigoris T.&quot;,&quot;parse-names&quot;:false,&quot;dropping-particle&quot;:&quot;&quot;,&quot;non-dropping-particle&quot;:&quot;&quot;},{&quot;family&quot;:&quot;Mahé&quot;,&quot;given&quot;:&quot;Isabelle&quot;,&quot;parse-names&quot;:false,&quot;dropping-particle&quot;:&quot;&quot;,&quot;non-dropping-particle&quot;:&quot;&quot;},{&quot;family&quot;:&quot;Lefkou&quot;,&quot;given&quot;:&quot;Eleftheria&quot;,&quot;parse-names&quot;:false,&quot;dropping-particle&quot;:&quot;&quot;,&quot;non-dropping-particle&quot;:&quot;&quot;},{&quot;family&quot;:&quot;AboElnazar&quot;,&quot;given&quot;:&quot;Essam&quot;,&quot;parse-names&quot;:false,&quot;dropping-particle&quot;:&quot;&quot;,&quot;non-dropping-particle&quot;:&quot;&quot;},{&quot;family&quot;:&quot;Abdel-Razeq&quot;,&quot;given&quot;:&quot;Hiqmat&quot;,&quot;parse-names&quot;:false,&quot;dropping-particle&quot;:&quot;&quot;,&quot;non-dropping-particle&quot;:&quot;&quot;},{&quot;family&quot;:&quot;Taher&quot;,&quot;given&quot;:&quot;Ali&quot;,&quot;parse-names&quot;:false,&quot;dropping-particle&quot;:&quot;&quot;,&quot;non-dropping-particle&quot;:&quot;&quot;},{&quot;family&quot;:&quot;Antic&quot;,&quot;given&quot;:&quot;Darko&quot;,&quot;parse-names&quot;:false,&quot;dropping-particle&quot;:&quot;&quot;,&quot;non-dropping-particle&quot;:&quot;&quot;},{&quot;family&quot;:&quot;Elalamy&quot;,&quot;given&quot;:&quot;Ismail&quot;,&quot;parse-names&quot;:false,&quot;dropping-particle&quot;:&quot;&quot;,&quot;non-dropping-particle&quot;:&quot;&quot;},{&quot;family&quot;:&quot;Syrigos&quot;,&quot;given&quot;:&quot;Kostas&quot;,&quot;parse-names&quot;:false,&quot;dropping-particle&quot;:&quot;&quot;,&quot;non-dropping-particle&quot;:&quot;&quot;},{&quot;family&quot;:&quot;Dreden&quot;,&quot;given&quot;:&quot;Patrick&quot;,&quot;parse-names&quot;:false,&quot;dropping-particle&quot;:&quot;&quot;,&quot;non-dropping-particle&quot;:&quot;Van&quot;}],&quot;container-title&quot;:&quot;Thrombosis Research&quot;,&quot;DOI&quot;:&quot;10.1016/S0049-3848(20)30397-2&quot;,&quot;ISSN&quot;:&quot;00493848&quot;,&quot;issued&quot;:{&quot;date-parts&quot;:[[2020,7]]},&quot;page&quot;:&quot;S50-S57&quot;,&quot;volume&quot;:&quot;191&quot;,&quot;container-title-short&quot;:&quot;Thromb Res&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61ffeddd-4c5d-4eb7-a862-89179e368573&quot;,&quot;properties&quot;:{&quot;noteIndex&quot;:0},&quot;isEdited&quot;:false,&quot;manualOverride&quot;:{&quot;isManuallyOverridden&quot;:false,&quot;citeprocText&quot;:&quot;(32)&quot;,&quot;manualOverrideText&quot;:&quot;&quot;},&quot;citationTag&quot;:&quot;MENDELEY_CITATION_v3_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&quot;,&quot;citationItems&quot;:[{&quot;id&quot;:&quot;83ea04ce-34ca-3bfd-96e8-e8252570514a&quot;,&quot;itemData&quot;:{&quot;type&quot;:&quot;article-journal&quot;,&quot;id&quot;:&quot;83ea04ce-34ca-3bfd-96e8-e8252570514a&quot;,&quot;title&quot;:&quot;Development and validation of a predictive model for chemotherapy-associated thrombosis&quot;,&quot;groupId&quot;:&quot;7ba223ff-801a-32e4-b6fe-2008026a9c74&quot;,&quot;author&quot;:[{&quot;family&quot;:&quot;Khorana&quot;,&quot;given&quot;:&quot;Alok A.&quot;,&quot;parse-names&quot;:false,&quot;dropping-particle&quot;:&quot;&quot;,&quot;non-dropping-particle&quot;:&quot;&quot;},{&quot;family&quot;:&quot;Kuderer&quot;,&quot;given&quot;:&quot;Nicole M.&quot;,&quot;parse-names&quot;:false,&quot;dropping-particle&quot;:&quot;&quot;,&quot;non-dropping-particle&quot;:&quot;&quot;},{&quot;family&quot;:&quot;Culakova&quot;,&quot;given&quot;:&quot;Eva&quot;,&quot;parse-names&quot;:false,&quot;dropping-particle&quot;:&quot;&quot;,&quot;non-dropping-particle&quot;:&quot;&quot;},{&quot;family&quot;:&quot;Lyman&quot;,&quot;given&quot;:&quot;Gary H.&quot;,&quot;parse-names&quot;:false,&quot;dropping-particle&quot;:&quot;&quot;,&quot;non-dropping-particle&quot;:&quot;&quot;},{&quot;family&quot;:&quot;Francis&quot;,&quot;given&quot;:&quot;Charles W.&quot;,&quot;parse-names&quot;:false,&quot;dropping-particle&quot;:&quot;&quot;,&quot;non-dropping-particle&quot;:&quot;&quot;}],&quot;container-title&quot;:&quot;Blood&quot;,&quot;DOI&quot;:&quot;10.1182/blood-2007-10-116327&quot;,&quot;ISSN&quot;:&quot;0006-4971&quot;,&quot;issued&quot;:{&quot;date-parts&quot;:[[2008,5,15]]},&quot;page&quot;:&quot;4902-4907&quot;,&quot;abstract&quot;:&quot;&lt;p&gt;Risk of venous thromboembolism (VTE) is elevated in cancer, but individual risk factors cannot identify a sufficiently high-risk group of outpatients for thromboprophylaxis. We developed a simple model for predicting chemotherapy-associated VTE using baseline clinical and laboratory variables. The association of VTE with multiple variables was characterized in a derivation cohort of 2701 cancer outpatients from a prospective observational study. A risk model was derived and validated in an independent cohort of 1365 patients from the same study. Five predictive variables were identified in a multivariate model: site of cancer (2 points for very high-risk site, 1 point for high-risk site), platelet count of 350 × 109/L or more, hemoglobin less than 100 g/L (10 g/dL) and/or use of erythropoiesis-stimulating agents, leukocyte count more than 11 × 109/L, and body mass index of 35 kg/m2 or more (1 point each). Rates of VTE in the derivation and validation cohorts, respectively, were 0.8% and 0.3% in low-risk (score = 0), 1.8% and 2% in intermediate-risk (score = 1-2), and 7.1% and 6.7% in high-risk (score ≥ 3) category over a median of 2.5 months (C-statistic = 0.7 for both cohorts). This model can identify patients with a nearly 7% short-term risk of symptomatic VTE and may be used to select cancer outpatients for studies of thromboprophylaxis.&lt;/p&gt;&quot;,&quot;issue&quot;:&quot;10&quot;,&quot;volume&quot;:&quot;111&quot;,&quot;container-title-short&quot;:&quot;Blood&quot;},&quot;isTemporary&quot;:false}]},{&quot;citationID&quot;:&quot;MENDELEY_CITATION_bfd358ad-5aff-4c81-b173-b79f936d360e&quot;,&quot;properties&quot;:{&quot;noteIndex&quot;:0},&quot;isEdited&quot;:false,&quot;manualOverride&quot;:{&quot;isManuallyOverridden&quot;:false,&quot;citeprocText&quot;:&quot;(33)&quot;,&quot;manualOverrideText&quot;:&quot;&quot;},&quot;citationTag&quot;:&quot;MENDELEY_CITATION_v3_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&quot;,&quot;citationItems&quot;:[{&quot;id&quot;:&quot;32bba2aa-5c3c-327f-b4c5-80e99b398c46&quot;,&quot;itemData&quot;:{&quot;type&quot;:&quot;article-journal&quot;,&quot;id&quot;:&quot;32bba2aa-5c3c-327f-b4c5-80e99b398c46&quot;,&quot;title&quot;:&quot;The Khorana score for prediction of venous thromboembolism in cancer patients: An individual patient data meta‐analysis&quot;,&quot;groupId&quot;:&quot;7ba223ff-801a-32e4-b6fe-2008026a9c74&quot;,&quot;author&quot;:[{&quot;family&quot;:&quot;Es&quot;,&quot;given&quot;:&quot;Nick&quot;,&quot;parse-names&quot;:false,&quot;dropping-particle&quot;:&quot;&quot;,&quot;non-dropping-particle&quot;:&quot;van&quot;},{&quot;family&quot;:&quot;Ventresca&quot;,&quot;given&quot;:&quot;Matthew&quot;,&quot;parse-names&quot;:false,&quot;dropping-particle&quot;:&quot;&quot;,&quot;non-dropping-particle&quot;:&quot;&quot;},{&quot;family&quot;:&quot;Nisio&quot;,&quot;given&quot;:&quot;Marcello&quot;,&quot;parse-names&quot;:false,&quot;dropping-particle&quot;:&quot;&quot;,&quot;non-dropping-particle&quot;:&quot;Di&quot;},{&quot;family&quot;:&quot;Zhou&quot;,&quot;given&quot;:&quot;Qi&quot;,&quot;parse-names&quot;:false,&quot;dropping-particle&quot;:&quot;&quot;,&quot;non-dropping-particle&quot;:&quot;&quot;},{&quot;family&quot;:&quot;Noble&quot;,&quot;given&quot;:&quot;Simon&quot;,&quot;parse-names&quot;:false,&quot;dropping-particle&quot;:&quot;&quot;,&quot;non-dropping-particle&quot;:&quot;&quot;},{&quot;family&quot;:&quot;Crowther&quot;,&quot;given&quot;:&quot;Mark&quot;,&quot;parse-names&quot;:false,&quot;dropping-particle&quot;:&quot;&quot;,&quot;non-dropping-particle&quot;:&quot;&quot;},{&quot;family&quot;:&quot;Briel&quot;,&quot;given&quot;:&quot;Matthias&quot;,&quot;parse-names&quot;:false,&quot;dropping-particle&quot;:&quot;&quot;,&quot;non-dropping-particle&quot;:&quot;&quot;},{&quot;family&quot;:&quot;Garcia&quot;,&quot;given&quot;:&quot;David&quot;,&quot;parse-names&quot;:false,&quot;dropping-particle&quot;:&quot;&quot;,&quot;non-dropping-particle&quot;:&quot;&quot;},{&quot;family&quot;:&quot;Lyman&quot;,&quot;given&quot;:&quot;Gary H.&quot;,&quot;parse-names&quot;:false,&quot;dropping-particle&quot;:&quot;&quot;,&quot;non-dropping-particle&quot;:&quot;&quot;},{&quot;family&quot;:&quot;Macbeth&quot;,&quot;given&quot;:&quot;Fergus&quot;,&quot;parse-names&quot;:false,&quot;dropping-particle&quot;:&quot;&quot;,&quot;non-dropping-particle&quot;:&quot;&quot;},{&quot;family&quot;:&quot;Griffiths&quot;,&quot;given&quot;:&quot;Gareth&quot;,&quot;parse-names&quot;:false,&quot;dropping-particle&quot;:&quot;&quot;,&quot;non-dropping-particle&quot;:&quot;&quot;},{&quot;family&quot;:&quot;Iorio&quot;,&quot;given&quot;:&quot;Alfonso&quot;,&quot;parse-names&quot;:false,&quot;dropping-particle&quot;:&quot;&quot;,&quot;non-dropping-particle&quot;:&quot;&quot;},{&quot;family&quot;:&quot;Mbuagbaw&quot;,&quot;given&quot;:&quot;Lawrence&quot;,&quot;parse-names&quot;:false,&quot;dropping-particle&quot;:&quot;&quot;,&quot;non-dropping-particle&quot;:&quot;&quot;},{&quot;family&quot;:&quot;Neumann&quot;,&quot;given&quot;:&quot;Ignacio&quot;,&quot;parse-names&quot;:false,&quot;dropping-particle&quot;:&quot;&quot;,&quot;non-dropping-particle&quot;:&quot;&quot;},{&quot;family&quot;:&quot;Brozek&quot;,&quot;given&quot;:&quot;Jan&quot;,&quot;parse-names&quot;:false,&quot;dropping-particle&quot;:&quot;&quot;,&quot;non-dropping-particle&quot;:&quot;&quot;},{&quot;family&quot;:&quot;Guyatt&quot;,&quot;given&quot;:&quot;Gordon&quot;,&quot;parse-names&quot;:false,&quot;dropping-particle&quot;:&quot;&quot;,&quot;non-dropping-particle&quot;:&quot;&quot;},{&quot;family&quot;:&quot;Streiff&quot;,&quot;given&quot;:&quot;Michael B.&quot;,&quot;parse-names&quot;:false,&quot;dropping-particle&quot;:&quot;&quot;,&quot;non-dropping-particle&quot;:&quot;&quot;},{&quot;family&quot;:&quot;Baldeh&quot;,&quot;given&quot;:&quot;Tejan&quot;,&quot;parse-names&quot;:false,&quot;dropping-particle&quot;:&quot;&quot;,&quot;non-dropping-particle&quot;:&quot;&quot;},{&quot;family&quot;:&quot;Florez&quot;,&quot;given&quot;:&quot;Ivan D.&quot;,&quot;parse-names&quot;:false,&quot;dropping-particle&quot;:&quot;&quot;,&quot;non-dropping-particle&quot;:&quot;&quot;},{&quot;family&quot;:&quot;Gurunlu Alma&quot;,&quot;given&quot;:&quot;Ozlem&quot;,&quot;parse-names&quot;:false,&quot;dropping-particle&quot;:&quot;&quot;,&quot;non-dropping-particle&quot;:&quot;&quot;},{&quot;family&quot;:&quot;Agnelli&quot;,&quot;given&quot;:&quot;Giancarlo&quot;,&quot;parse-names&quot;:false,&quot;dropping-particle&quot;:&quot;&quot;,&quot;non-dropping-particle&quot;:&quot;&quot;},{&quot;family&quot;:&quot;Ageno&quot;,&quot;given&quot;:&quot;Walter&quot;,&quot;parse-names&quot;:false,&quot;dropping-particle&quot;:&quot;&quot;,&quot;non-dropping-particle&quot;:&quot;&quot;},{&quot;family&quot;:&quot;Marcucci&quot;,&quot;given&quot;:&quot;Maura&quot;,&quot;parse-names&quot;:false,&quot;dropping-particle&quot;:&quot;&quot;,&quot;non-dropping-particle&quot;:&quot;&quot;},{&quot;family&quot;:&quot;Bozas&quot;,&quot;given&quot;:&quot;George&quot;,&quot;parse-names&quot;:false,&quot;dropping-particle&quot;:&quot;&quot;,&quot;non-dropping-particle&quot;:&quot;&quot;},{&quot;family&quot;:&quot;Zulian&quot;,&quot;given&quot;:&quot;Gilbert&quot;,&quot;parse-names&quot;:false,&quot;dropping-particle&quot;:&quot;&quot;,&quot;non-dropping-particle&quot;:&quot;&quot;},{&quot;family&quot;:&quot;Maraveyas&quot;,&quot;given&quot;:&quot;Anthony&quot;,&quot;parse-names&quot;:false,&quot;dropping-particle&quot;:&quot;&quot;,&quot;non-dropping-particle&quot;:&quot;&quot;},{&quot;family&quot;:&quot;Lebeau&quot;,&quot;given&quot;:&quot;Bernard&quot;,&quot;parse-names&quot;:false,&quot;dropping-particle&quot;:&quot;&quot;,&quot;non-dropping-particle&quot;:&quot;&quot;},{&quot;family&quot;:&quot;Lecumberri&quot;,&quot;given&quot;:&quot;Ramon&quot;,&quot;parse-names&quot;:false,&quot;dropping-particle&quot;:&quot;&quot;,&quot;non-dropping-particle&quot;:&quot;&quot;},{&quot;family&quot;:&quot;Sideras&quot;,&quot;given&quot;:&quot;Kostandinos&quot;,&quot;parse-names&quot;:false,&quot;dropping-particle&quot;:&quot;&quot;,&quot;non-dropping-particle&quot;:&quot;&quot;},{&quot;family&quot;:&quot;Loprinzi&quot;,&quot;given&quot;:&quot;Charles&quot;,&quot;parse-names&quot;:false,&quot;dropping-particle&quot;:&quot;&quot;,&quot;non-dropping-particle&quot;:&quot;&quot;},{&quot;family&quot;:&quot;McBane&quot;,&quot;given&quot;:&quot;Robert&quot;,&quot;parse-names&quot;:false,&quot;dropping-particle&quot;:&quot;&quot;,&quot;non-dropping-particle&quot;:&quot;&quot;},{&quot;family&quot;:&quot;Pelzer&quot;,&quot;given&quot;:&quot;Uwe&quot;,&quot;parse-names&quot;:false,&quot;dropping-particle&quot;:&quot;&quot;,&quot;non-dropping-particle&quot;:&quot;&quot;},{&quot;family&quot;:&quot;Riess&quot;,&quot;given&quot;:&quot;Hanno&quot;,&quot;parse-names&quot;:false,&quot;dropping-particle&quot;:&quot;&quot;,&quot;non-dropping-particle&quot;:&quot;&quot;},{&quot;family&quot;:&quot;Solh&quot;,&quot;given&quot;:&quot;Ziad&quot;,&quot;parse-names&quot;:false,&quot;dropping-particle&quot;:&quot;&quot;,&quot;non-dropping-particle&quot;:&quot;&quot;},{&quot;family&quot;:&quot;Perry&quot;,&quot;given&quot;:&quot;James&quot;,&quot;parse-names&quot;:false,&quot;dropping-particle&quot;:&quot;&quot;,&quot;non-dropping-particle&quot;:&quot;&quot;},{&quot;family&quot;:&quot;Kahale&quot;,&quot;given&quot;:&quot;Lara A.&quot;,&quot;parse-names&quot;:false,&quot;dropping-particle&quot;:&quot;&quot;,&quot;non-dropping-particle&quot;:&quot;&quot;},{&quot;family&quot;:&quot;Bossuyt&quot;,&quot;given&quot;:&quot;Patrick M.&quot;,&quot;parse-names&quot;:false,&quot;dropping-particle&quot;:&quot;&quot;,&quot;non-dropping-particle&quot;:&quot;&quot;},{&quot;family&quot;:&quot;Klerk&quot;,&quot;given&quot;:&quot;Clara&quot;,&quot;parse-names&quot;:false,&quot;dropping-particle&quot;:&quot;&quot;,&quot;non-dropping-particle&quot;:&quot;&quot;},{&quot;family&quot;:&quot;Büller&quot;,&quot;given&quot;:&quot;Harry R.&quot;,&quot;parse-names&quot;:false,&quot;dropping-particle&quot;:&quot;&quot;,&quot;non-dropping-particle&quot;:&quot;&quot;},{&quot;family&quot;:&quot;Akl&quot;,&quot;given&quot;:&quot;Elie A.&quot;,&quot;parse-names&quot;:false,&quot;dropping-particle&quot;:&quot;&quot;,&quot;non-dropping-particle&quot;:&quot;&quot;},{&quot;family&quot;:&quot;Schünemann&quot;,&quot;given&quot;:&quot;Holger J.&quot;,&quot;parse-names&quot;:false,&quot;dropping-particle&quot;:&quot;&quot;,&quot;non-dropping-particle&quot;:&quot;&quot;}],&quot;container-title&quot;:&quot;Journal of Thrombosis and Haemostasis&quot;,&quot;DOI&quot;:&quot;10.1111/jth.14824&quot;,&quot;ISSN&quot;:&quot;15387836&quot;,&quot;issued&quot;:{&quot;date-parts&quot;:[[2020,8]]},&quot;page&quot;:&quot;1940-1951&quot;,&quot;issue&quot;:&quot;8&quot;,&quot;volume&quot;:&quot;18&quot;,&quot;container-title-short&quot;:&quot;&quot;},&quot;isTemporary&quot;:false}]},{&quot;citationID&quot;:&quot;MENDELEY_CITATION_b4b3b16b-f3f8-40e0-86ed-014f1b23d266&quot;,&quot;properties&quot;:{&quot;noteIndex&quot;:0},&quot;isEdited&quot;:false,&quot;manualOverride&quot;:{&quot;isManuallyOverridden&quot;:false,&quot;citeprocText&quot;:&quot;(1,34,35)&quot;,&quot;manualOverrideText&quot;:&quot;&quot;},&quot;citationTag&quot;:&quot;MENDELEY_CITATION_v3_eyJjaXRhdGlvbklEIjoiTUVOREVMRVlfQ0lUQVRJT05fYjRiM2IxNmItZjNmOC00MGUwLTg2ZWQtMDE0ZjFiMjNkMjY2IiwicHJvcGVydGllcyI6eyJub3RlSW5kZXgiOjB9LCJpc0VkaXRlZCI6ZmFsc2UsIm1hbnVhbE92ZXJyaWRlIjp7ImlzTWFudWFsbHlPdmVycmlkZGVuIjpmYWxzZSwiY2l0ZXByb2NUZXh0IjoiKDEsMzQsMzU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&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223c75fd-5d3d-3dd7-90f6-af2a24519ae3&quot;,&quot;itemData&quot;:{&quot;type&quot;:&quot;article-journal&quot;,&quot;id&quot;:&quot;223c75fd-5d3d-3dd7-90f6-af2a24519ae3&quot;,&quot;title&quot;:&quot;Apixaban to Prevent Venous Thromboembolism in Patients with Cancer&quot;,&quot;groupId&quot;:&quot;7ba223ff-801a-32e4-b6fe-2008026a9c74&quot;,&quot;author&quot;:[{&quot;family&quot;:&quot;Carrier&quot;,&quot;given&quot;:&quot;Marc&quot;,&quot;parse-names&quot;:false,&quot;dropping-particle&quot;:&quot;&quot;,&quot;non-dropping-particle&quot;:&quot;&quot;},{&quot;family&quot;:&quot;Abou-Nassar&quot;,&quot;given&quot;:&quot;Karim&quot;,&quot;parse-names&quot;:false,&quot;dropping-particle&quot;:&quot;&quot;,&quot;non-dropping-particle&quot;:&quot;&quot;},{&quot;family&quot;:&quot;Mallick&quot;,&quot;given&quot;:&quot;Ranjeeta&quot;,&quot;parse-names&quot;:false,&quot;dropping-particle&quot;:&quot;&quot;,&quot;non-dropping-particle&quot;:&quot;&quot;},{&quot;family&quot;:&quot;Tagalakis&quot;,&quot;given&quot;:&quot;Vicky&quot;,&quot;parse-names&quot;:false,&quot;dropping-particle&quot;:&quot;&quot;,&quot;non-dropping-particle&quot;:&quot;&quot;},{&quot;family&quot;:&quot;Shivakumar&quot;,&quot;given&quot;:&quot;Sudeep&quot;,&quot;parse-names&quot;:false,&quot;dropping-particle&quot;:&quot;&quot;,&quot;non-dropping-particle&quot;:&quot;&quot;},{&quot;family&quot;:&quot;Schattner&quot;,&quot;given&quot;:&quot;Ariah&quot;,&quot;parse-names&quot;:false,&quot;dropping-particle&quot;:&quot;&quot;,&quot;non-dropping-particle&quot;:&quot;&quot;},{&quot;family&quot;:&quot;Kuruvilla&quot;,&quot;given&quot;:&quot;Philip&quot;,&quot;parse-names&quot;:false,&quot;dropping-particle&quot;:&quot;&quot;,&quot;non-dropping-particle&quot;:&quot;&quot;},{&quot;family&quot;:&quot;Hill&quot;,&quot;given&quot;:&quot;Danny&quot;,&quot;parse-names&quot;:false,&quot;dropping-particle&quot;:&quot;&quot;,&quot;non-dropping-particle&quot;:&quot;&quot;},{&quot;family&quot;:&quot;Spadafora&quot;,&quot;given&quot;:&quot;Silvana&quot;,&quot;parse-names&quot;:false,&quot;dropping-particle&quot;:&quot;&quot;,&quot;non-dropping-particle&quot;:&quot;&quot;},{&quot;family&quot;:&quot;Marquis&quot;,&quot;given&quot;:&quot;Katerine&quot;,&quot;parse-names&quot;:false,&quot;dropping-particle&quot;:&quot;&quot;,&quot;non-dropping-particle&quot;:&quot;&quot;},{&quot;family&quot;:&quot;Trinkaus&quot;,&quot;given&quot;:&quot;Mateya&quot;,&quot;parse-names&quot;:false,&quot;dropping-particle&quot;:&quot;&quot;,&quot;non-dropping-particle&quot;:&quot;&quot;},{&quot;family&quot;:&quot;Tomiak&quot;,&quot;given&quot;:&quot;Anna&quot;,&quot;parse-names&quot;:false,&quot;dropping-particle&quot;:&quot;&quot;,&quot;non-dropping-particle&quot;:&quot;&quot;},{&quot;family&quot;:&quot;Lee&quot;,&quot;given&quot;:&quot;Agnes Y.Y.&quot;,&quot;parse-names&quot;:false,&quot;dropping-particle&quot;:&quot;&quot;,&quot;non-dropping-particle&quot;:&quot;&quot;},{&quot;family&quot;:&quot;Gross&quot;,&quot;given&quot;:&quot;Peter L.&quot;,&quot;parse-names&quot;:false,&quot;dropping-particle&quot;:&quot;&quot;,&quot;non-dropping-particle&quot;:&quot;&quot;},{&quot;family&quot;:&quot;Lazo-Langner&quot;,&quot;given&quot;:&quot;Alejandro&quot;,&quot;parse-names&quot;:false,&quot;dropping-particle&quot;:&quot;&quot;,&quot;non-dropping-particle&quot;:&quot;&quot;},{&quot;family&quot;:&quot;El-Maraghi&quot;,&quot;given&quot;:&quot;Robert&quot;,&quot;parse-names&quot;:false,&quot;dropping-particle&quot;:&quot;&quot;,&quot;non-dropping-particle&quot;:&quot;&quot;},{&quot;family&quot;:&quot;Goss&quot;,&quot;given&quot;:&quot;Glenwood&quot;,&quot;parse-names&quot;:false,&quot;dropping-particle&quot;:&quot;&quot;,&quot;non-dropping-particle&quot;:&quot;&quot;},{&quot;family&quot;:&quot;Gal&quot;,&quot;given&quot;:&quot;Gregoire&quot;,&quot;parse-names&quot;:false,&quot;dropping-particle&quot;:&quot;&quot;,&quot;non-dropping-particle&quot;:&quot;Le&quot;},{&quot;family&quot;:&quot;Stewart&quot;,&quot;given&quot;:&quot;David&quot;,&quot;parse-names&quot;:false,&quot;dropping-particle&quot;:&quot;&quot;,&quot;non-dropping-particle&quot;:&quot;&quot;},{&quot;family&quot;:&quot;Ramsay&quot;,&quot;given&quot;:&quot;Timothy&quot;,&quot;parse-names&quot;:false,&quot;dropping-particle&quot;:&quot;&quot;,&quot;non-dropping-particle&quot;:&quot;&quot;},{&quot;family&quot;:&quot;Rodger&quot;,&quot;given&quot;:&quot;Marc&quot;,&quot;parse-names&quot;:false,&quot;dropping-particle&quot;:&quot;&quot;,&quot;non-dropping-particle&quot;:&quot;&quot;},{&quot;family&quot;:&quot;Witham&quot;,&quot;given&quot;:&quot;Debra&quot;,&quot;parse-names&quot;:false,&quot;dropping-particle&quot;:&quot;&quot;,&quot;non-dropping-particle&quot;:&quot;&quot;},{&quot;family&quot;:&quot;Wells&quot;,&quot;given&quot;:&quot;Philip S.&quot;,&quot;parse-names&quot;:false,&quot;dropping-particle&quot;:&quot;&quot;,&quot;non-dropping-particle&quot;:&quot;&quot;}],&quot;container-title&quot;:&quot;New England Journal of Medicine&quot;,&quot;DOI&quot;:&quot;10.1056/NEJMoa1814468&quot;,&quot;ISSN&quot;:&quot;0028-4793&quot;,&quot;issued&quot;:{&quot;date-parts&quot;:[[2019,2,21]]},&quot;page&quot;:&quot;711-719&quot;,&quot;issue&quot;:&quot;8&quot;,&quot;volume&quot;:&quot;380&quot;,&quot;container-title-short&quot;:&quot;&quot;},&quot;isTemporary&quot;:false},{&quot;id&quot;:&quot;50286503-3376-338e-b532-afaf5065c637&quot;,&quot;itemData&quot;:{&quot;type&quot;:&quot;article-journal&quot;,&quot;id&quot;:&quot;50286503-3376-338e-b532-afaf5065c637&quot;,&quot;title&quot;:&quot;Rivaroxaban for Thromboprophylaxis in High-Risk Ambulatory Patients with Cancer&quot;,&quot;groupId&quot;:&quot;7ba223ff-801a-32e4-b6fe-2008026a9c74&quot;,&quot;author&quot;:[{&quot;family&quot;:&quot;Khorana&quot;,&quot;given&quot;:&quot;Alok A.&quot;,&quot;parse-names&quot;:false,&quot;dropping-particle&quot;:&quot;&quot;,&quot;non-dropping-particle&quot;:&quot;&quot;},{&quot;family&quot;:&quot;Soff&quot;,&quot;given&quot;:&quot;Gerald A.&quot;,&quot;parse-names&quot;:false,&quot;dropping-particle&quot;:&quot;&quot;,&quot;non-dropping-particle&quot;:&quot;&quot;},{&quot;family&quot;:&quot;Kakkar&quot;,&quot;given&quot;:&quot;Ajay K.&quot;,&quot;parse-names&quot;:false,&quot;dropping-particle&quot;:&quot;&quot;,&quot;non-dropping-particle&quot;:&quot;&quot;},{&quot;family&quot;:&quot;Vadhan-Raj&quot;,&quot;given&quot;:&quot;Saroj&quot;,&quot;parse-names&quot;:false,&quot;dropping-particle&quot;:&quot;&quot;,&quot;non-dropping-particle&quot;:&quot;&quot;},{&quot;family&quot;:&quot;Riess&quot;,&quot;given&quot;:&quot;Hanno&quot;,&quot;parse-names&quot;:false,&quot;dropping-particle&quot;:&quot;&quot;,&quot;non-dropping-particle&quot;:&quot;&quot;},{&quot;family&quot;:&quot;Wun&quot;,&quot;given&quot;:&quot;Ted&quot;,&quot;parse-names&quot;:false,&quot;dropping-particle&quot;:&quot;&quot;,&quot;non-dropping-particle&quot;:&quot;&quot;},{&quot;family&quot;:&quot;Streiff&quot;,&quot;given&quot;:&quot;Michael B.&quot;,&quot;parse-names&quot;:false,&quot;dropping-particle&quot;:&quot;&quot;,&quot;non-dropping-particle&quot;:&quot;&quot;},{&quot;family&quot;:&quot;Garcia&quot;,&quot;given&quot;:&quot;David A.&quot;,&quot;parse-names&quot;:false,&quot;dropping-particle&quot;:&quot;&quot;,&quot;non-dropping-particle&quot;:&quot;&quot;},{&quot;family&quot;:&quot;Liebman&quot;,&quot;given&quot;:&quot;Howard A.&quot;,&quot;parse-names&quot;:false,&quot;dropping-particle&quot;:&quot;&quot;,&quot;non-dropping-particle&quot;:&quot;&quot;},{&quot;family&quot;:&quot;Belani&quot;,&quot;given&quot;:&quot;Chandra P.&quot;,&quot;parse-names&quot;:false,&quot;dropping-particle&quot;:&quot;&quot;,&quot;non-dropping-particle&quot;:&quot;&quot;},{&quot;family&quot;:&quot;O’Reilly&quot;,&quot;given&quot;:&quot;Eileen M.&quot;,&quot;parse-names&quot;:false,&quot;dropping-particle&quot;:&quot;&quot;,&quot;non-dropping-particle&quot;:&quot;&quot;},{&quot;family&quot;:&quot;Patel&quot;,&quot;given&quot;:&quot;Jai N.&quot;,&quot;parse-names&quot;:false,&quot;dropping-particle&quot;:&quot;&quot;,&quot;non-dropping-particle&quot;:&quot;&quot;},{&quot;family&quot;:&quot;Yimer&quot;,&quot;given&quot;:&quot;Habte A.&quot;,&quot;parse-names&quot;:false,&quot;dropping-particle&quot;:&quot;&quot;,&quot;non-dropping-particle&quot;:&quot;&quot;},{&quot;family&quot;:&quot;Wildgoose&quot;,&quot;given&quot;:&quot;Peter&quot;,&quot;parse-names&quot;:false,&quot;dropping-particle&quot;:&quot;&quot;,&quot;non-dropping-particle&quot;:&quot;&quot;},{&quot;family&quot;:&quot;Burton&quot;,&quot;given&quot;:&quot;Paul&quot;,&quot;parse-names&quot;:false,&quot;dropping-particle&quot;:&quot;&quot;,&quot;non-dropping-particle&quot;:&quot;&quot;},{&quot;family&quot;:&quot;Vijapurkar&quot;,&quot;given&quot;:&quot;Ujjwala&quot;,&quot;parse-names&quot;:false,&quot;dropping-particle&quot;:&quot;&quot;,&quot;non-dropping-particle&quot;:&quot;&quot;},{&quot;family&quot;:&quot;Kaul&quot;,&quot;given&quot;:&quot;Simrati&quot;,&quot;parse-names&quot;:false,&quot;dropping-particle&quot;:&quot;&quot;,&quot;non-dropping-particle&quot;:&quot;&quot;},{&quot;family&quot;:&quot;Eikelboom&quot;,&quot;given&quot;:&quot;John&quot;,&quot;parse-names&quot;:false,&quot;dropping-particle&quot;:&quot;&quot;,&quot;non-dropping-particle&quot;:&quot;&quot;},{&quot;family&quot;:&quot;McBane&quot;,&quot;given&quot;:&quot;Robert&quot;,&quot;parse-names&quot;:false,&quot;dropping-particle&quot;:&quot;&quot;,&quot;non-dropping-particle&quot;:&quot;&quot;},{&quot;family&quot;:&quot;Bauer&quot;,&quot;given&quot;:&quot;Kenneth A.&quot;,&quot;parse-names&quot;:false,&quot;dropping-particle&quot;:&quot;&quot;,&quot;non-dropping-particle&quot;:&quot;&quot;},{&quot;family&quot;:&quot;Kuderer&quot;,&quot;given&quot;:&quot;Nicole M.&quot;,&quot;parse-names&quot;:false,&quot;dropping-particle&quot;:&quot;&quot;,&quot;non-dropping-particle&quot;:&quot;&quot;},{&quot;family&quot;:&quot;Lyman&quot;,&quot;given&quot;:&quot;Gary H.&quot;,&quot;parse-names&quot;:false,&quot;dropping-particle&quot;:&quot;&quot;,&quot;non-dropping-particle&quot;:&quot;&quot;}],&quot;container-title&quot;:&quot;New England Journal of Medicine&quot;,&quot;DOI&quot;:&quot;10.1056/NEJMoa1814630&quot;,&quot;ISSN&quot;:&quot;0028-4793&quot;,&quot;issued&quot;:{&quot;date-parts&quot;:[[2019,2,21]]},&quot;page&quot;:&quot;720-728&quot;,&quot;issue&quot;:&quot;8&quot;,&quot;volume&quot;:&quot;380&quot;,&quot;container-title-short&quot;:&quot;&quot;},&quot;isTemporary&quot;:false}]},{&quot;citationID&quot;:&quot;MENDELEY_CITATION_14878b48-82d6-48c5-8e3b-1c1f5c6c71f0&quot;,&quot;properties&quot;:{&quot;noteIndex&quot;:0},&quot;isEdited&quot;:false,&quot;manualOverride&quot;:{&quot;isManuallyOverridden&quot;:false,&quot;citeprocText&quot;:&quot;(32)&quot;,&quot;manualOverrideText&quot;:&quot;&quot;},&quot;citationTag&quot;:&quot;MENDELEY_CITATION_v3_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&quot;,&quot;citationItems&quot;:[{&quot;id&quot;:&quot;83ea04ce-34ca-3bfd-96e8-e8252570514a&quot;,&quot;itemData&quot;:{&quot;type&quot;:&quot;article-journal&quot;,&quot;id&quot;:&quot;83ea04ce-34ca-3bfd-96e8-e8252570514a&quot;,&quot;title&quot;:&quot;Development and validation of a predictive model for chemotherapy-associated thrombosis&quot;,&quot;groupId&quot;:&quot;7ba223ff-801a-32e4-b6fe-2008026a9c74&quot;,&quot;author&quot;:[{&quot;family&quot;:&quot;Khorana&quot;,&quot;given&quot;:&quot;Alok A.&quot;,&quot;parse-names&quot;:false,&quot;dropping-particle&quot;:&quot;&quot;,&quot;non-dropping-particle&quot;:&quot;&quot;},{&quot;family&quot;:&quot;Kuderer&quot;,&quot;given&quot;:&quot;Nicole M.&quot;,&quot;parse-names&quot;:false,&quot;dropping-particle&quot;:&quot;&quot;,&quot;non-dropping-particle&quot;:&quot;&quot;},{&quot;family&quot;:&quot;Culakova&quot;,&quot;given&quot;:&quot;Eva&quot;,&quot;parse-names&quot;:false,&quot;dropping-particle&quot;:&quot;&quot;,&quot;non-dropping-particle&quot;:&quot;&quot;},{&quot;family&quot;:&quot;Lyman&quot;,&quot;given&quot;:&quot;Gary H.&quot;,&quot;parse-names&quot;:false,&quot;dropping-particle&quot;:&quot;&quot;,&quot;non-dropping-particle&quot;:&quot;&quot;},{&quot;family&quot;:&quot;Francis&quot;,&quot;given&quot;:&quot;Charles W.&quot;,&quot;parse-names&quot;:false,&quot;dropping-particle&quot;:&quot;&quot;,&quot;non-dropping-particle&quot;:&quot;&quot;}],&quot;container-title&quot;:&quot;Blood&quot;,&quot;DOI&quot;:&quot;10.1182/blood-2007-10-116327&quot;,&quot;ISSN&quot;:&quot;0006-4971&quot;,&quot;issued&quot;:{&quot;date-parts&quot;:[[2008,5,15]]},&quot;page&quot;:&quot;4902-4907&quot;,&quot;abstract&quot;:&quot;&lt;p&gt;Risk of venous thromboembolism (VTE) is elevated in cancer, but individual risk factors cannot identify a sufficiently high-risk group of outpatients for thromboprophylaxis. We developed a simple model for predicting chemotherapy-associated VTE using baseline clinical and laboratory variables. The association of VTE with multiple variables was characterized in a derivation cohort of 2701 cancer outpatients from a prospective observational study. A risk model was derived and validated in an independent cohort of 1365 patients from the same study. Five predictive variables were identified in a multivariate model: site of cancer (2 points for very high-risk site, 1 point for high-risk site), platelet count of 350 × 109/L or more, hemoglobin less than 100 g/L (10 g/dL) and/or use of erythropoiesis-stimulating agents, leukocyte count more than 11 × 109/L, and body mass index of 35 kg/m2 or more (1 point each). Rates of VTE in the derivation and validation cohorts, respectively, were 0.8% and 0.3% in low-risk (score = 0), 1.8% and 2% in intermediate-risk (score = 1-2), and 7.1% and 6.7% in high-risk (score ≥ 3) category over a median of 2.5 months (C-statistic = 0.7 for both cohorts). This model can identify patients with a nearly 7% short-term risk of symptomatic VTE and may be used to select cancer outpatients for studies of thromboprophylaxis.&lt;/p&gt;&quot;,&quot;issue&quot;:&quot;10&quot;,&quot;volume&quot;:&quot;111&quot;,&quot;container-title-short&quot;:&quot;Blood&quot;},&quot;isTemporary&quot;:false}]},{&quot;citationID&quot;:&quot;MENDELEY_CITATION_536faa36-8128-4b68-9fed-8c60b3d532c4&quot;,&quot;properties&quot;:{&quot;noteIndex&quot;:0},&quot;isEdited&quot;:false,&quot;manualOverride&quot;:{&quot;isManuallyOverridden&quot;:false,&quot;citeprocText&quot;:&quot;(36)&quot;,&quot;manualOverrideText&quot;:&quot;&quot;},&quot;citationTag&quot;:&quot;MENDELEY_CITATION_v3_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&quot;,&quot;citationItems&quot;:[{&quot;id&quot;:&quot;870c08d2-1625-3969-b857-ae2b05223626&quot;,&quot;itemData&quot;:{&quot;type&quot;:&quot;article-journal&quot;,&quot;id&quot;:&quot;870c08d2-1625-3969-b857-ae2b05223626&quot;,&quot;title&quot;:&quot;A clinical prediction model for cancer-associated venous thromboembolism: a development and validation study in two independent prospective cohorts&quot;,&quot;groupId&quot;:&quot;7ba223ff-801a-32e4-b6fe-2008026a9c74&quot;,&quot;author&quot;:[{&quot;family&quot;:&quot;Pabinger&quot;,&quot;given&quot;:&quot;Ingrid&quot;,&quot;parse-names&quot;:false,&quot;dropping-particle&quot;:&quot;&quot;,&quot;non-dropping-particle&quot;:&quot;&quot;},{&quot;family&quot;:&quot;Es&quot;,&quot;given&quot;:&quot;Nick&quot;,&quot;parse-names&quot;:false,&quot;dropping-particle&quot;:&quot;&quot;,&quot;non-dropping-particle&quot;:&quot;van&quot;},{&quot;family&quot;:&quot;Heinze&quot;,&quot;given&quot;:&quot;Georg&quot;,&quot;parse-names&quot;:false,&quot;dropping-particle&quot;:&quot;&quot;,&quot;non-dropping-particle&quot;:&quot;&quot;},{&quot;family&quot;:&quot;Posch&quot;,&quot;given&quot;:&quot;Florian&quot;,&quot;parse-names&quot;:false,&quot;dropping-particle&quot;:&quot;&quot;,&quot;non-dropping-particle&quot;:&quot;&quot;},{&quot;family&quot;:&quot;Riedl&quot;,&quot;given&quot;:&quot;Julia&quot;,&quot;parse-names&quot;:false,&quot;dropping-particle&quot;:&quot;&quot;,&quot;non-dropping-particle&quot;:&quot;&quot;},{&quot;family&quot;:&quot;Reitter&quot;,&quot;given&quot;:&quot;Eva-Maria&quot;,&quot;parse-names&quot;:false,&quot;dropping-particle&quot;:&quot;&quot;,&quot;non-dropping-particle&quot;:&quot;&quot;},{&quot;family&quot;:&quot;Nisio&quot;,&quot;given&quot;:&quot;Marcello&quot;,&quot;parse-names&quot;:false,&quot;dropping-particle&quot;:&quot;&quot;,&quot;non-dropping-particle&quot;:&quot;Di&quot;},{&quot;family&quot;:&quot;Cesarman-Maus&quot;,&quot;given&quot;:&quot;Gabriela&quot;,&quot;parse-names&quot;:false,&quot;dropping-particle&quot;:&quot;&quot;,&quot;non-dropping-particle&quot;:&quot;&quot;},{&quot;family&quot;:&quot;Kraaijpoel&quot;,&quot;given&quot;:&quot;Noémie&quot;,&quot;parse-names&quot;:false,&quot;dropping-particle&quot;:&quot;&quot;,&quot;non-dropping-particle&quot;:&quot;&quot;},{&quot;family&quot;:&quot;Zielinski&quot;,&quot;given&quot;:&quot;Christoph Carl&quot;,&quot;parse-names&quot;:false,&quot;dropping-particle&quot;:&quot;&quot;,&quot;non-dropping-particle&quot;:&quot;&quot;},{&quot;family&quot;:&quot;Büller&quot;,&quot;given&quot;:&quot;Harry Roger&quot;,&quot;parse-names&quot;:false,&quot;dropping-particle&quot;:&quot;&quot;,&quot;non-dropping-particle&quot;:&quot;&quot;},{&quot;family&quot;:&quot;Ay&quot;,&quot;given&quot;:&quot;Cihan&quot;,&quot;parse-names&quot;:false,&quot;dropping-particle&quot;:&quot;&quot;,&quot;non-dropping-particle&quot;:&quot;&quot;}],&quot;container-title&quot;:&quot;The Lancet Haematology&quot;,&quot;DOI&quot;:&quot;10.1016/S2352-3026(18)30063-2&quot;,&quot;ISSN&quot;:&quot;23523026&quot;,&quot;issued&quot;:{&quot;date-parts&quot;:[[2018,7]]},&quot;page&quot;:&quot;e289-e298&quot;,&quot;issue&quot;:&quot;7&quot;,&quot;volume&quot;:&quot;5&quot;,&quot;container-title-short&quot;:&quot;Lancet Haematol&quot;},&quot;isTemporary&quot;:false}]},{&quot;citationID&quot;:&quot;MENDELEY_CITATION_ba056933-d571-40fa-886d-27507e26f7b7&quot;,&quot;properties&quot;:{&quot;noteIndex&quot;:0},&quot;isEdited&quot;:false,&quot;manualOverride&quot;:{&quot;isManuallyOverridden&quot;:false,&quot;citeprocText&quot;:&quot;(37)&quot;,&quot;manualOverrideText&quot;:&quot;&quot;},&quot;citationTag&quot;:&quot;MENDELEY_CITATION_v3_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&quot;,&quot;citationItems&quot;:[{&quot;id&quot;:&quot;7cfabb6a-cac1-3621-8858-f9d505cca45a&quot;,&quot;itemData&quot;:{&quot;type&quot;:&quot;article-journal&quot;,&quot;id&quot;:&quot;7cfabb6a-cac1-3621-8858-f9d505cca45a&quot;,&quot;title&quot;:&quot;A Predictive Score for Thrombosis Associated with Breast, Colorectal, Lung, or Ovarian Cancer: The Prospective COMPASS–Cancer-Associated Thrombosis Study&quot;,&quot;groupId&quot;:&quot;7ba223ff-801a-32e4-b6fe-2008026a9c74&quot;,&quot;author&quot;:[{&quot;family&quot;:&quot;Gerotziafas&quot;,&quot;given&quot;:&quot;Grigoris T.&quot;,&quot;parse-names&quot;:false,&quot;dropping-particle&quot;:&quot;&quot;,&quot;non-dropping-particle&quot;:&quot;&quot;},{&quot;family&quot;:&quot;Taher&quot;,&quot;given&quot;:&quot;Ali&quot;,&quot;parse-names&quot;:false,&quot;dropping-particle&quot;:&quot;&quot;,&quot;non-dropping-particle&quot;:&quot;&quot;},{&quot;family&quot;:&quot;Abdel-Razeq&quot;,&quot;given&quot;:&quot;Hikmat&quot;,&quot;parse-names&quot;:false,&quot;dropping-particle&quot;:&quot;&quot;,&quot;non-dropping-particle&quot;:&quot;&quot;},{&quot;family&quot;:&quot;AboElnazar&quot;,&quot;given&quot;:&quot;Essam&quot;,&quot;parse-names&quot;:false,&quot;dropping-particle&quot;:&quot;&quot;,&quot;non-dropping-particle&quot;:&quot;&quot;},{&quot;family&quot;:&quot;Spyropoulos&quot;,&quot;given&quot;:&quot;Alex C.&quot;,&quot;parse-names&quot;:false,&quot;dropping-particle&quot;:&quot;&quot;,&quot;non-dropping-particle&quot;:&quot;&quot;},{&quot;family&quot;:&quot;Shemmari&quot;,&quot;given&quot;:&quot;Salem&quot;,&quot;parse-names&quot;:false,&quot;dropping-particle&quot;:&quot;&quot;,&quot;non-dropping-particle&quot;:&quot;El&quot;},{&quot;family&quot;:&quot;Larsen&quot;,&quot;given&quot;:&quot;Annette K.&quot;,&quot;parse-names&quot;:false,&quot;dropping-particle&quot;:&quot;&quot;,&quot;non-dropping-particle&quot;:&quot;&quot;},{&quot;family&quot;:&quot;Elalamy&quot;,&quot;given&quot;:&quot;Ismail&quot;,&quot;parse-names&quot;:false,&quot;dropping-particle&quot;:&quot;&quot;,&quot;non-dropping-particle&quot;:&quot;&quot;}],&quot;container-title&quot;:&quot;The Oncologist&quot;,&quot;DOI&quot;:&quot;10.1634/theoncologist.2016-0414&quot;,&quot;ISSN&quot;:&quot;1083-7159&quot;,&quot;issued&quot;:{&quot;date-parts&quot;:[[2017,10,1]]},&quot;page&quot;:&quot;1222-1231&quot;,&quot;issue&quot;:&quot;10&quot;,&quot;volume&quot;:&quot;22&quot;,&quot;container-title-short&quot;:&quot;Oncologist&quot;},&quot;isTemporary&quot;:false}]},{&quot;citationID&quot;:&quot;MENDELEY_CITATION_e5eeeb8b-776e-4c05-8a4f-5dd50a08c0c6&quot;,&quot;properties&quot;:{&quot;noteIndex&quot;:0},&quot;isEdited&quot;:false,&quot;manualOverride&quot;:{&quot;isManuallyOverridden&quot;:false,&quot;citeprocText&quot;:&quot;(34)&quot;,&quot;manualOverrideText&quot;:&quot;&quot;},&quot;citationTag&quot;:&quot;MENDELEY_CITATION_v3_eyJjaXRhdGlvbklEIjoiTUVOREVMRVlfQ0lUQVRJT05fZTVlZWViOGItNzc2ZS00YzA1LThhNGYtNWRkNTBhMDhjMGM2IiwicHJvcGVydGllcyI6eyJub3RlSW5kZXgiOjB9LCJpc0VkaXRlZCI6ZmFsc2UsIm1hbnVhbE92ZXJyaWRlIjp7ImlzTWFudWFsbHlPdmVycmlkZGVuIjpmYWxzZSwiY2l0ZXByb2NUZXh0IjoiKDM0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V19&quot;,&quot;citationItems&quot;:[{&quot;id&quot;:&quot;223c75fd-5d3d-3dd7-90f6-af2a24519ae3&quot;,&quot;itemData&quot;:{&quot;type&quot;:&quot;article-journal&quot;,&quot;id&quot;:&quot;223c75fd-5d3d-3dd7-90f6-af2a24519ae3&quot;,&quot;title&quot;:&quot;Apixaban to Prevent Venous Thromboembolism in Patients with Cancer&quot;,&quot;groupId&quot;:&quot;7ba223ff-801a-32e4-b6fe-2008026a9c74&quot;,&quot;author&quot;:[{&quot;family&quot;:&quot;Carrier&quot;,&quot;given&quot;:&quot;Marc&quot;,&quot;parse-names&quot;:false,&quot;dropping-particle&quot;:&quot;&quot;,&quot;non-dropping-particle&quot;:&quot;&quot;},{&quot;family&quot;:&quot;Abou-Nassar&quot;,&quot;given&quot;:&quot;Karim&quot;,&quot;parse-names&quot;:false,&quot;dropping-particle&quot;:&quot;&quot;,&quot;non-dropping-particle&quot;:&quot;&quot;},{&quot;family&quot;:&quot;Mallick&quot;,&quot;given&quot;:&quot;Ranjeeta&quot;,&quot;parse-names&quot;:false,&quot;dropping-particle&quot;:&quot;&quot;,&quot;non-dropping-particle&quot;:&quot;&quot;},{&quot;family&quot;:&quot;Tagalakis&quot;,&quot;given&quot;:&quot;Vicky&quot;,&quot;parse-names&quot;:false,&quot;dropping-particle&quot;:&quot;&quot;,&quot;non-dropping-particle&quot;:&quot;&quot;},{&quot;family&quot;:&quot;Shivakumar&quot;,&quot;given&quot;:&quot;Sudeep&quot;,&quot;parse-names&quot;:false,&quot;dropping-particle&quot;:&quot;&quot;,&quot;non-dropping-particle&quot;:&quot;&quot;},{&quot;family&quot;:&quot;Schattner&quot;,&quot;given&quot;:&quot;Ariah&quot;,&quot;parse-names&quot;:false,&quot;dropping-particle&quot;:&quot;&quot;,&quot;non-dropping-particle&quot;:&quot;&quot;},{&quot;family&quot;:&quot;Kuruvilla&quot;,&quot;given&quot;:&quot;Philip&quot;,&quot;parse-names&quot;:false,&quot;dropping-particle&quot;:&quot;&quot;,&quot;non-dropping-particle&quot;:&quot;&quot;},{&quot;family&quot;:&quot;Hill&quot;,&quot;given&quot;:&quot;Danny&quot;,&quot;parse-names&quot;:false,&quot;dropping-particle&quot;:&quot;&quot;,&quot;non-dropping-particle&quot;:&quot;&quot;},{&quot;family&quot;:&quot;Spadafora&quot;,&quot;given&quot;:&quot;Silvana&quot;,&quot;parse-names&quot;:false,&quot;dropping-particle&quot;:&quot;&quot;,&quot;non-dropping-particle&quot;:&quot;&quot;},{&quot;family&quot;:&quot;Marquis&quot;,&quot;given&quot;:&quot;Katerine&quot;,&quot;parse-names&quot;:false,&quot;dropping-particle&quot;:&quot;&quot;,&quot;non-dropping-particle&quot;:&quot;&quot;},{&quot;family&quot;:&quot;Trinkaus&quot;,&quot;given&quot;:&quot;Mateya&quot;,&quot;parse-names&quot;:false,&quot;dropping-particle&quot;:&quot;&quot;,&quot;non-dropping-particle&quot;:&quot;&quot;},{&quot;family&quot;:&quot;Tomiak&quot;,&quot;given&quot;:&quot;Anna&quot;,&quot;parse-names&quot;:false,&quot;dropping-particle&quot;:&quot;&quot;,&quot;non-dropping-particle&quot;:&quot;&quot;},{&quot;family&quot;:&quot;Lee&quot;,&quot;given&quot;:&quot;Agnes Y.Y.&quot;,&quot;parse-names&quot;:false,&quot;dropping-particle&quot;:&quot;&quot;,&quot;non-dropping-particle&quot;:&quot;&quot;},{&quot;family&quot;:&quot;Gross&quot;,&quot;given&quot;:&quot;Peter L.&quot;,&quot;parse-names&quot;:false,&quot;dropping-particle&quot;:&quot;&quot;,&quot;non-dropping-particle&quot;:&quot;&quot;},{&quot;family&quot;:&quot;Lazo-Langner&quot;,&quot;given&quot;:&quot;Alejandro&quot;,&quot;parse-names&quot;:false,&quot;dropping-particle&quot;:&quot;&quot;,&quot;non-dropping-particle&quot;:&quot;&quot;},{&quot;family&quot;:&quot;El-Maraghi&quot;,&quot;given&quot;:&quot;Robert&quot;,&quot;parse-names&quot;:false,&quot;dropping-particle&quot;:&quot;&quot;,&quot;non-dropping-particle&quot;:&quot;&quot;},{&quot;family&quot;:&quot;Goss&quot;,&quot;given&quot;:&quot;Glenwood&quot;,&quot;parse-names&quot;:false,&quot;dropping-particle&quot;:&quot;&quot;,&quot;non-dropping-particle&quot;:&quot;&quot;},{&quot;family&quot;:&quot;Gal&quot;,&quot;given&quot;:&quot;Gregoire&quot;,&quot;parse-names&quot;:false,&quot;dropping-particle&quot;:&quot;&quot;,&quot;non-dropping-particle&quot;:&quot;Le&quot;},{&quot;family&quot;:&quot;Stewart&quot;,&quot;given&quot;:&quot;David&quot;,&quot;parse-names&quot;:false,&quot;dropping-particle&quot;:&quot;&quot;,&quot;non-dropping-particle&quot;:&quot;&quot;},{&quot;family&quot;:&quot;Ramsay&quot;,&quot;given&quot;:&quot;Timothy&quot;,&quot;parse-names&quot;:false,&quot;dropping-particle&quot;:&quot;&quot;,&quot;non-dropping-particle&quot;:&quot;&quot;},{&quot;family&quot;:&quot;Rodger&quot;,&quot;given&quot;:&quot;Marc&quot;,&quot;parse-names&quot;:false,&quot;dropping-particle&quot;:&quot;&quot;,&quot;non-dropping-particle&quot;:&quot;&quot;},{&quot;family&quot;:&quot;Witham&quot;,&quot;given&quot;:&quot;Debra&quot;,&quot;parse-names&quot;:false,&quot;dropping-particle&quot;:&quot;&quot;,&quot;non-dropping-particle&quot;:&quot;&quot;},{&quot;family&quot;:&quot;Wells&quot;,&quot;given&quot;:&quot;Philip S.&quot;,&quot;parse-names&quot;:false,&quot;dropping-particle&quot;:&quot;&quot;,&quot;non-dropping-particle&quot;:&quot;&quot;}],&quot;container-title&quot;:&quot;New England Journal of Medicine&quot;,&quot;DOI&quot;:&quot;10.1056/NEJMoa1814468&quot;,&quot;ISSN&quot;:&quot;0028-4793&quot;,&quot;issued&quot;:{&quot;date-parts&quot;:[[2019,2,21]]},&quot;page&quot;:&quot;711-719&quot;,&quot;issue&quot;:&quot;8&quot;,&quot;volume&quot;:&quot;380&quot;,&quot;container-title-short&quot;:&quot;&quot;},&quot;isTemporary&quot;:false}]},{&quot;citationID&quot;:&quot;MENDELEY_CITATION_8bdcda3a-ad70-460e-8bf9-b86c2cb67bdc&quot;,&quot;properties&quot;:{&quot;noteIndex&quot;:0},&quot;isEdited&quot;:false,&quot;manualOverride&quot;:{&quot;isManuallyOverridden&quot;:false,&quot;citeprocText&quot;:&quot;(38)&quot;,&quot;manualOverrideText&quot;:&quot;&quot;},&quot;citationTag&quot;:&quot;MENDELEY_CITATION_v3_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&quot;,&quot;citationItems&quot;:[{&quot;id&quot;:&quot;f1b97369-516f-362a-b467-8de51159f8d1&quot;,&quot;itemData&quot;:{&quot;type&quot;:&quot;article-journal&quot;,&quot;id&quot;:&quot;f1b97369-516f-362a-b467-8de51159f8d1&quot;,&quot;title&quot;:&quot;D-Dimer Enhances Risk-Targeted Thromboprophylaxis in Ambulatory Patients with Cancer&quot;,&quot;groupId&quot;:&quot;7ba223ff-801a-32e4-b6fe-2008026a9c74&quot;,&quot;author&quot;:[{&quot;family&quot;:&quot;Kumar&quot;,&quot;given&quot;:&quot;Vaibhav&quot;,&quot;parse-names&quot;:false,&quot;dropping-particle&quot;:&quot;&quot;,&quot;non-dropping-particle&quot;:&quot;&quot;},{&quot;family&quot;:&quot;Shaw&quot;,&quot;given&quot;:&quot;Joseph R.&quot;,&quot;parse-names&quot;:false,&quot;dropping-particle&quot;:&quot;&quot;,&quot;non-dropping-particle&quot;:&quot;&quot;},{&quot;family&quot;:&quot;Key&quot;,&quot;given&quot;:&quot;Nigel S.&quot;,&quot;parse-names&quot;:false,&quot;dropping-particle&quot;:&quot;&quot;,&quot;non-dropping-particle&quot;:&quot;&quot;},{&quot;family&quot;:&quot;Ilich&quot;,&quot;given&quot;:&quot;Anton&quot;,&quot;parse-names&quot;:false,&quot;dropping-particle&quot;:&quot;&quot;,&quot;non-dropping-particle&quot;:&quot;&quot;},{&quot;family&quot;:&quot;Mallick&quot;,&quot;given&quot;:&quot;Ranjeeta&quot;,&quot;parse-names&quot;:false,&quot;dropping-particle&quot;:&quot;&quot;,&quot;non-dropping-particle&quot;:&quot;&quot;},{&quot;family&quot;:&quot;Wells&quot;,&quot;given&quot;:&quot;Philip S.&quot;,&quot;parse-names&quot;:false,&quot;dropping-particle&quot;:&quot;&quot;,&quot;non-dropping-particle&quot;:&quot;&quot;},{&quot;family&quot;:&quot;Carrier&quot;,&quot;given&quot;:&quot;Marc&quot;,&quot;parse-names&quot;:false,&quot;dropping-particle&quot;:&quot;&quot;,&quot;non-dropping-particle&quot;:&quot;&quot;}],&quot;container-title&quot;:&quot;The Oncologist&quot;,&quot;DOI&quot;:&quot;10.1002/onco.13540&quot;,&quot;ISSN&quot;:&quot;1083-7159&quot;,&quot;issued&quot;:{&quot;date-parts&quot;:[[2020,12,1]]},&quot;page&quot;:&quot;1075-1083&quot;,&quot;issue&quot;:&quot;12&quot;,&quot;volume&quot;:&quot;25&quot;,&quot;container-title-short&quot;:&quot;Oncologist&quot;},&quot;isTemporary&quot;:false}]},{&quot;citationID&quot;:&quot;MENDELEY_CITATION_7158e0a2-4746-42cf-b103-401f777c26a6&quot;,&quot;properties&quot;:{&quot;noteIndex&quot;:0},&quot;isEdited&quot;:false,&quot;manualOverride&quot;:{&quot;isManuallyOverridden&quot;:false,&quot;citeprocText&quot;:&quot;(39)&quot;,&quot;manualOverrideText&quot;:&quot;&quot;},&quot;citationTag&quot;:&quot;MENDELEY_CITATION_v3_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&quot;,&quot;citationItems&quot;:[{&quot;id&quot;:&quot;885b106c-f1b2-3f2d-addd-11eb872e495b&quot;,&quot;itemData&quot;:{&quot;type&quot;:&quot;article-journal&quot;,&quot;id&quot;:&quot;885b106c-f1b2-3f2d-addd-11eb872e495b&quot;,&quot;title&quot;:&quot;External Validation of a Venous Thromboembolic Risk Score for Cancer Outpatients with Solid Tumors: The COMPASS-CAT Venous Thromboembolism Risk Assessment Model&quot;,&quot;groupId&quot;:&quot;7ba223ff-801a-32e4-b6fe-2008026a9c74&quot;,&quot;author&quot;:[{&quot;family&quot;:&quot;Spyropoulos&quot;,&quot;given&quot;:&quot;Alex C.&quot;,&quot;parse-names&quot;:false,&quot;dropping-particle&quot;:&quot;&quot;,&quot;non-dropping-particle&quot;:&quot;&quot;},{&quot;family&quot;:&quot;Eldredge&quot;,&quot;given&quot;:&quot;Joanna B.&quot;,&quot;parse-names&quot;:false,&quot;dropping-particle&quot;:&quot;&quot;,&quot;non-dropping-particle&quot;:&quot;&quot;},{&quot;family&quot;:&quot;Anand&quot;,&quot;given&quot;:&quot;Lalitha N.&quot;,&quot;parse-names&quot;:false,&quot;dropping-particle&quot;:&quot;&quot;,&quot;non-dropping-particle&quot;:&quot;&quot;},{&quot;family&quot;:&quot;Zhang&quot;,&quot;given&quot;:&quot;Meng&quot;,&quot;parse-names&quot;:false,&quot;dropping-particle&quot;:&quot;&quot;,&quot;non-dropping-particle&quot;:&quot;&quot;},{&quot;family&quot;:&quot;Qiu&quot;,&quot;given&quot;:&quot;Michael&quot;,&quot;parse-names&quot;:false,&quot;dropping-particle&quot;:&quot;&quot;,&quot;non-dropping-particle&quot;:&quot;&quot;},{&quot;family&quot;:&quot;Nourabadi&quot;,&quot;given&quot;:&quot;Soheila&quot;,&quot;parse-names&quot;:false,&quot;dropping-particle&quot;:&quot;&quot;,&quot;non-dropping-particle&quot;:&quot;&quot;},{&quot;family&quot;:&quot;Rosenberg&quot;,&quot;given&quot;:&quot;David J.&quot;,&quot;parse-names&quot;:false,&quot;dropping-particle&quot;:&quot;&quot;,&quot;non-dropping-particle&quot;:&quot;&quot;}],&quot;container-title&quot;:&quot;The Oncologist&quot;,&quot;DOI&quot;:&quot;10.1634/theoncologist.2019-0482&quot;,&quot;ISSN&quot;:&quot;1083-7159&quot;,&quot;issued&quot;:{&quot;date-parts&quot;:[[2020,7,1]]},&quot;page&quot;:&quot;e1083-e1090&quot;,&quot;issue&quot;:&quot;7&quot;,&quot;volume&quot;:&quot;25&quot;,&quot;container-title-short&quot;:&quot;Oncologist&quot;},&quot;isTemporary&quot;:false}]},{&quot;citationID&quot;:&quot;MENDELEY_CITATION_5855e72e-86c9-415b-be90-0fcf4ebfcc40&quot;,&quot;properties&quot;:{&quot;noteIndex&quot;:0},&quot;isEdited&quot;:false,&quot;manualOverride&quot;:{&quot;isManuallyOverridden&quot;:false,&quot;citeprocText&quot;:&quot;(1)&quot;,&quot;manualOverrideText&quot;:&quot;&quot;},&quot;citationTag&quot;:&quot;MENDELEY_CITATION_v3_eyJjaXRhdGlvbklEIjoiTUVOREVMRVlfQ0lUQVRJT05fNTg1NWU3MmUtODZjOS00MTViLWJlOTAtMGZjZjRlYmZjYzQw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bfff21fe-441c-4ad8-9e73-9b620f0fede0&quot;,&quot;properties&quot;:{&quot;noteIndex&quot;:0},&quot;isEdited&quot;:false,&quot;manualOverride&quot;:{&quot;isManuallyOverridden&quot;:false,&quot;citeprocText&quot;:&quot;(37)&quot;,&quot;manualOverrideText&quot;:&quot;&quot;},&quot;citationTag&quot;:&quot;MENDELEY_CITATION_v3_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&quot;,&quot;citationItems&quot;:[{&quot;id&quot;:&quot;7cfabb6a-cac1-3621-8858-f9d505cca45a&quot;,&quot;itemData&quot;:{&quot;type&quot;:&quot;article-journal&quot;,&quot;id&quot;:&quot;7cfabb6a-cac1-3621-8858-f9d505cca45a&quot;,&quot;title&quot;:&quot;A Predictive Score for Thrombosis Associated with Breast, Colorectal, Lung, or Ovarian Cancer: The Prospective COMPASS–Cancer-Associated Thrombosis Study&quot;,&quot;groupId&quot;:&quot;7ba223ff-801a-32e4-b6fe-2008026a9c74&quot;,&quot;author&quot;:[{&quot;family&quot;:&quot;Gerotziafas&quot;,&quot;given&quot;:&quot;Grigoris T.&quot;,&quot;parse-names&quot;:false,&quot;dropping-particle&quot;:&quot;&quot;,&quot;non-dropping-particle&quot;:&quot;&quot;},{&quot;family&quot;:&quot;Taher&quot;,&quot;given&quot;:&quot;Ali&quot;,&quot;parse-names&quot;:false,&quot;dropping-particle&quot;:&quot;&quot;,&quot;non-dropping-particle&quot;:&quot;&quot;},{&quot;family&quot;:&quot;Abdel-Razeq&quot;,&quot;given&quot;:&quot;Hikmat&quot;,&quot;parse-names&quot;:false,&quot;dropping-particle&quot;:&quot;&quot;,&quot;non-dropping-particle&quot;:&quot;&quot;},{&quot;family&quot;:&quot;AboElnazar&quot;,&quot;given&quot;:&quot;Essam&quot;,&quot;parse-names&quot;:false,&quot;dropping-particle&quot;:&quot;&quot;,&quot;non-dropping-particle&quot;:&quot;&quot;},{&quot;family&quot;:&quot;Spyropoulos&quot;,&quot;given&quot;:&quot;Alex C.&quot;,&quot;parse-names&quot;:false,&quot;dropping-particle&quot;:&quot;&quot;,&quot;non-dropping-particle&quot;:&quot;&quot;},{&quot;family&quot;:&quot;Shemmari&quot;,&quot;given&quot;:&quot;Salem&quot;,&quot;parse-names&quot;:false,&quot;dropping-particle&quot;:&quot;&quot;,&quot;non-dropping-particle&quot;:&quot;El&quot;},{&quot;family&quot;:&quot;Larsen&quot;,&quot;given&quot;:&quot;Annette K.&quot;,&quot;parse-names&quot;:false,&quot;dropping-particle&quot;:&quot;&quot;,&quot;non-dropping-particle&quot;:&quot;&quot;},{&quot;family&quot;:&quot;Elalamy&quot;,&quot;given&quot;:&quot;Ismail&quot;,&quot;parse-names&quot;:false,&quot;dropping-particle&quot;:&quot;&quot;,&quot;non-dropping-particle&quot;:&quot;&quot;}],&quot;container-title&quot;:&quot;The Oncologist&quot;,&quot;DOI&quot;:&quot;10.1634/theoncologist.2016-0414&quot;,&quot;ISSN&quot;:&quot;1083-7159&quot;,&quot;issued&quot;:{&quot;date-parts&quot;:[[2017,10,1]]},&quot;page&quot;:&quot;1222-1231&quot;,&quot;issue&quot;:&quot;10&quot;,&quot;volume&quot;:&quot;22&quot;,&quot;container-title-short&quot;:&quot;Oncologist&quot;},&quot;isTemporary&quot;:false}]},{&quot;citationID&quot;:&quot;MENDELEY_CITATION_e2a3904c-ace7-42e4-a54f-f4d579d518ca&quot;,&quot;properties&quot;:{&quot;noteIndex&quot;:0},&quot;isEdited&quot;:false,&quot;manualOverride&quot;:{&quot;isManuallyOverridden&quot;:false,&quot;citeprocText&quot;:&quot;(31)&quot;,&quot;manualOverrideText&quot;:&quot;&quot;},&quot;citationTag&quot;:&quot;MENDELEY_CITATION_v3_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&quot;,&quot;citationItems&quot;:[{&quot;id&quot;:&quot;3a6e67e0-f69e-38f0-9152-bd935e12aad1&quot;,&quot;itemData&quot;:{&quot;type&quot;:&quot;article-journal&quot;,&quot;id&quot;:&quot;3a6e67e0-f69e-38f0-9152-bd935e12aad1&quot;,&quot;title&quot;:&quot;Overview of risk assessment models for venous thromboembolism in ambulatory patients with cancer&quot;,&quot;groupId&quot;:&quot;7ba223ff-801a-32e4-b6fe-2008026a9c74&quot;,&quot;author&quot;:[{&quot;family&quot;:&quot;Gerotziafas&quot;,&quot;given&quot;:&quot;Grigoris T.&quot;,&quot;parse-names&quot;:false,&quot;dropping-particle&quot;:&quot;&quot;,&quot;non-dropping-particle&quot;:&quot;&quot;},{&quot;family&quot;:&quot;Mahé&quot;,&quot;given&quot;:&quot;Isabelle&quot;,&quot;parse-names&quot;:false,&quot;dropping-particle&quot;:&quot;&quot;,&quot;non-dropping-particle&quot;:&quot;&quot;},{&quot;family&quot;:&quot;Lefkou&quot;,&quot;given&quot;:&quot;Eleftheria&quot;,&quot;parse-names&quot;:false,&quot;dropping-particle&quot;:&quot;&quot;,&quot;non-dropping-particle&quot;:&quot;&quot;},{&quot;family&quot;:&quot;AboElnazar&quot;,&quot;given&quot;:&quot;Essam&quot;,&quot;parse-names&quot;:false,&quot;dropping-particle&quot;:&quot;&quot;,&quot;non-dropping-particle&quot;:&quot;&quot;},{&quot;family&quot;:&quot;Abdel-Razeq&quot;,&quot;given&quot;:&quot;Hiqmat&quot;,&quot;parse-names&quot;:false,&quot;dropping-particle&quot;:&quot;&quot;,&quot;non-dropping-particle&quot;:&quot;&quot;},{&quot;family&quot;:&quot;Taher&quot;,&quot;given&quot;:&quot;Ali&quot;,&quot;parse-names&quot;:false,&quot;dropping-particle&quot;:&quot;&quot;,&quot;non-dropping-particle&quot;:&quot;&quot;},{&quot;family&quot;:&quot;Antic&quot;,&quot;given&quot;:&quot;Darko&quot;,&quot;parse-names&quot;:false,&quot;dropping-particle&quot;:&quot;&quot;,&quot;non-dropping-particle&quot;:&quot;&quot;},{&quot;family&quot;:&quot;Elalamy&quot;,&quot;given&quot;:&quot;Ismail&quot;,&quot;parse-names&quot;:false,&quot;dropping-particle&quot;:&quot;&quot;,&quot;non-dropping-particle&quot;:&quot;&quot;},{&quot;family&quot;:&quot;Syrigos&quot;,&quot;given&quot;:&quot;Kostas&quot;,&quot;parse-names&quot;:false,&quot;dropping-particle&quot;:&quot;&quot;,&quot;non-dropping-particle&quot;:&quot;&quot;},{&quot;family&quot;:&quot;Dreden&quot;,&quot;given&quot;:&quot;Patrick&quot;,&quot;parse-names&quot;:false,&quot;dropping-particle&quot;:&quot;&quot;,&quot;non-dropping-particle&quot;:&quot;Van&quot;}],&quot;container-title&quot;:&quot;Thrombosis Research&quot;,&quot;DOI&quot;:&quot;10.1016/S0049-3848(20)30397-2&quot;,&quot;ISSN&quot;:&quot;00493848&quot;,&quot;issued&quot;:{&quot;date-parts&quot;:[[2020,7]]},&quot;page&quot;:&quot;S50-S57&quot;,&quot;volume&quot;:&quot;191&quot;,&quot;container-title-short&quot;:&quot;Thromb Res&quot;},&quot;isTemporary&quot;:false}]},{&quot;citationID&quot;:&quot;MENDELEY_CITATION_03e694e8-eee8-4a3c-8fb9-7c0307b6ab3d&quot;,&quot;properties&quot;:{&quot;noteIndex&quot;:0},&quot;isEdited&quot;:false,&quot;manualOverride&quot;:{&quot;isManuallyOverridden&quot;:false,&quot;citeprocText&quot;:&quot;(40)&quot;,&quot;manualOverrideText&quot;:&quot;&quot;},&quot;citationTag&quot;:&quot;MENDELEY_CITATION_v3_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&quot;,&quot;citationItems&quot;:[{&quot;id&quot;:&quot;1f335f1d-1c2e-3250-9225-827d49ce03bd&quot;,&quot;itemData&quot;:{&quot;type&quot;:&quot;article-journal&quot;,&quot;id&quot;:&quot;1f335f1d-1c2e-3250-9225-827d49ce03bd&quot;,&quot;title&quot;:&quot;Development and validation of multivariable predictive model for thromboembolic events in lymphoma patients&quot;,&quot;groupId&quot;:&quot;7ba223ff-801a-32e4-b6fe-2008026a9c74&quot;,&quot;author&quot;:[{&quot;family&quot;:&quot;Antic&quot;,&quot;given&quot;:&quot;Darko&quot;,&quot;parse-names&quot;:false,&quot;dropping-particle&quot;:&quot;&quot;,&quot;non-dropping-particle&quot;:&quot;&quot;},{&quot;family&quot;:&quot;Milic&quot;,&quot;given&quot;:&quot;Natasa&quot;,&quot;parse-names&quot;:false,&quot;dropping-particle&quot;:&quot;&quot;,&quot;non-dropping-particle&quot;:&quot;&quot;},{&quot;family&quot;:&quot;Nikolovski&quot;,&quot;given&quot;:&quot;Srdjan&quot;,&quot;parse-names&quot;:false,&quot;dropping-particle&quot;:&quot;&quot;,&quot;non-dropping-particle&quot;:&quot;&quot;},{&quot;family&quot;:&quot;Todorovic&quot;,&quot;given&quot;:&quot;Milena&quot;,&quot;parse-names&quot;:false,&quot;dropping-particle&quot;:&quot;&quot;,&quot;non-dropping-particle&quot;:&quot;&quot;},{&quot;family&quot;:&quot;Bila&quot;,&quot;given&quot;:&quot;Jelena&quot;,&quot;parse-names&quot;:false,&quot;dropping-particle&quot;:&quot;&quot;,&quot;non-dropping-particle&quot;:&quot;&quot;},{&quot;family&quot;:&quot;Djurdjevic&quot;,&quot;given&quot;:&quot;Predrag&quot;,&quot;parse-names&quot;:false,&quot;dropping-particle&quot;:&quot;&quot;,&quot;non-dropping-particle&quot;:&quot;&quot;},{&quot;family&quot;:&quot;Andjelic&quot;,&quot;given&quot;:&quot;Bosko&quot;,&quot;parse-names&quot;:false,&quot;dropping-particle&quot;:&quot;&quot;,&quot;non-dropping-particle&quot;:&quot;&quot;},{&quot;family&quot;:&quot;Djurasinovic&quot;,&quot;given&quot;:&quot;Vladislava&quot;,&quot;parse-names&quot;:false,&quot;dropping-particle&quot;:&quot;&quot;,&quot;non-dropping-particle&quot;:&quot;&quot;},{&quot;family&quot;:&quot;Sretenovic&quot;,&quot;given&quot;:&quot;Aleksandra&quot;,&quot;parse-names&quot;:false,&quot;dropping-particle&quot;:&quot;&quot;,&quot;non-dropping-particle&quot;:&quot;&quot;},{&quot;family&quot;:&quot;Vukovic&quot;,&quot;given&quot;:&quot;Vojin&quot;,&quot;parse-names&quot;:false,&quot;dropping-particle&quot;:&quot;&quot;,&quot;non-dropping-particle&quot;:&quot;&quot;},{&quot;family&quot;:&quot;Jelicic&quot;,&quot;given&quot;:&quot;Jelena&quot;,&quot;parse-names&quot;:false,&quot;dropping-particle&quot;:&quot;&quot;,&quot;non-dropping-particle&quot;:&quot;&quot;},{&quot;family&quot;:&quot;Hayman&quot;,&quot;given&quot;:&quot;Suzanne&quot;,&quot;parse-names&quot;:false,&quot;dropping-particle&quot;:&quot;&quot;,&quot;non-dropping-particle&quot;:&quot;&quot;},{&quot;family&quot;:&quot;Mihaljevic&quot;,&quot;given&quot;:&quot;Biljana&quot;,&quot;parse-names&quot;:false,&quot;dropping-particle&quot;:&quot;&quot;,&quot;non-dropping-particle&quot;:&quot;&quot;}],&quot;container-title&quot;:&quot;American Journal of Hematology&quot;,&quot;DOI&quot;:&quot;10.1002/ajh.24466&quot;,&quot;ISSN&quot;:&quot;0361-8609&quot;,&quot;issued&quot;:{&quot;date-parts&quot;:[[2016,10,22]]},&quot;page&quot;:&quot;1014-1019&quot;,&quot;abstract&quot;:&quot;&lt;p&gt; Lymphoma patients are at increased risk of thromboembolic events but thromboprophylaxis in these patients is largely underused. We sought to develop and validate a simple model, based on individual clinical and laboratory patient characteristics that would designate lymphoma patients at risk for thromboembolic event. The study population included 1,820 lymphoma patients who were treated in the Lymphoma Departments at the Clinics of Hematology, Clinical Center of Serbia and Clinical Center Kragujevac. The model was developed using data from a derivation cohort ( &lt;italic&gt;n&lt;/italic&gt;  = 1,236), and further assessed in the validation cohort ( &lt;italic&gt;n&lt;/italic&gt;  = 584). Sixty‐five patients (5.3%) in the derivation cohort and 34 (5.8%) patients in the validation cohort developed thromboembolic events. The variables independently associated with risk for thromboembolism were: previous venous and/or arterial events, mediastinal involvement, BMI&amp;gt;30 kg/m &lt;sup&gt;2&lt;/sup&gt; , reduced mobility, extranodal localization, development of neutropenia and hemoglobin level &amp;lt; 100g/L. Based on the risk model score, the population was divided into the following risk categories: low (score 0‐1), intermediate (score 2‐3), and high (score &amp;gt;3). For patients classified at risk (intermediate and high‐risk scores), the model produced negative predictive value of 98.5%, positive predictive value of 25.1%, sensitivity of 75.4%, and specificity of 87.5%. A high‐risk score had positive predictive value of 65.2%. The diagnostic performance measures retained similar values in the validation cohort. Developed prognostic Thrombosis Lymphoma – &lt;italic&gt;ThroLy&lt;/italic&gt; score is more specific for lymphoma patients than any other available score targeting thrombosis in cancer patients. Am. J. Hematol. 91:1014–1019, 2016. © 2016 Wiley Periodicals, Inc. &lt;/p&gt;&quot;,&quot;issue&quot;:&quot;10&quot;,&quot;volume&quot;:&quot;91&quot;,&quot;container-title-short&quot;:&quot;Am J Hematol&quot;},&quot;isTemporary&quot;:false}]},{&quot;citationID&quot;:&quot;MENDELEY_CITATION_f9b28a54-f12b-43c9-b292-f20c5d2983a8&quot;,&quot;properties&quot;:{&quot;noteIndex&quot;:0},&quot;isEdited&quot;:false,&quot;manualOverride&quot;:{&quot;isManuallyOverridden&quot;:false,&quot;citeprocText&quot;:&quot;(41)&quot;,&quot;manualOverrideText&quot;:&quot;&quot;},&quot;citationTag&quot;:&quot;MENDELEY_CITATION_v3_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&quot;,&quot;citationItems&quot;:[{&quot;id&quot;:&quot;5384f296-4fec-3828-9872-5074817a5fb5&quot;,&quot;itemData&quot;:{&quot;type&quot;:&quot;article-journal&quot;,&quot;id&quot;:&quot;5384f296-4fec-3828-9872-5074817a5fb5&quot;,&quot;title&quot;:&quot;External Validation and Revision of Thrombosis Lymphoma /Throly/ Score&quot;,&quot;groupId&quot;:&quot;7ba223ff-801a-32e4-b6fe-2008026a9c74&quot;,&quot;author&quot;:[{&quot;family&quot;:&quot;Antic&quot;,&quot;given&quot;:&quot;Darko&quot;,&quot;parse-names&quot;:false,&quot;dropping-particle&quot;:&quot;&quot;,&quot;non-dropping-particle&quot;:&quot;&quot;},{&quot;family&quot;:&quot;Milic&quot;,&quot;given&quot;:&quot;Natasa&quot;,&quot;parse-names&quot;:false,&quot;dropping-particle&quot;:&quot;&quot;,&quot;non-dropping-particle&quot;:&quot;&quot;},{&quot;family&quot;:&quot;Mihaljevic&quot;,&quot;given&quot;:&quot;Biljana&quot;,&quot;parse-names&quot;:false,&quot;dropping-particle&quot;:&quot;&quot;,&quot;non-dropping-particle&quot;:&quot;&quot;},{&quot;family&quot;:&quot;Cheson&quot;,&quot;given&quot;:&quot;Bruce&quot;,&quot;parse-names&quot;:false,&quot;dropping-particle&quot;:&quot;&quot;,&quot;non-dropping-particle&quot;:&quot;&quot;},{&quot;family&quot;:&quot;Narkhede&quot;,&quot;given&quot;:&quot;Mayur&quot;,&quot;parse-names&quot;:false,&quot;dropping-particle&quot;:&quot;&quot;,&quot;non-dropping-particle&quot;:&quot;&quot;},{&quot;family&quot;:&quot;Abdel-Razeq&quot;,&quot;given&quot;:&quot;Hikmat&quot;,&quot;parse-names&quot;:false,&quot;dropping-particle&quot;:&quot;&quot;,&quot;non-dropping-particle&quot;:&quot;&quot;},{&quot;family&quot;:&quot;Panovska&quot;,&quot;given&quot;:&quot;Irina&quot;,&quot;parse-names&quot;:false,&quot;dropping-particle&quot;:&quot;&quot;,&quot;non-dropping-particle&quot;:&quot;&quot;},{&quot;family&quot;:&quot;Trajkova&quot;,&quot;given&quot;:&quot;Sanja&quot;,&quot;parse-names&quot;:false,&quot;dropping-particle&quot;:&quot;&quot;,&quot;non-dropping-particle&quot;:&quot;&quot;},{&quot;family&quot;:&quot;Popova&quot;,&quot;given&quot;:&quot;Marija&quot;,&quot;parse-names&quot;:false,&quot;dropping-particle&quot;:&quot;&quot;,&quot;non-dropping-particle&quot;:&quot;&quot;},{&quot;family&quot;:&quot;Aurer&quot;,&quot;given&quot;:&quot;Igor&quot;,&quot;parse-names&quot;:false,&quot;dropping-particle&quot;:&quot;&quot;,&quot;non-dropping-particle&quot;:&quot;&quot;},{&quot;family&quot;:&quot;Boban&quot;,&quot;given&quot;:&quot;Ana&quot;,&quot;parse-names&quot;:false,&quot;dropping-particle&quot;:&quot;&quot;,&quot;non-dropping-particle&quot;:&quot;&quot;},{&quot;family&quot;:&quot;Ghielmini&quot;,&quot;given&quot;:&quot;Michele&quot;,&quot;parse-names&quot;:false,&quot;dropping-particle&quot;:&quot;&quot;,&quot;non-dropping-particle&quot;:&quot;&quot;},{&quot;family&quot;:&quot;Moccia&quot;,&quot;given&quot;:&quot;Alden&quot;,&quot;parse-names&quot;:false,&quot;dropping-particle&quot;:&quot;&quot;,&quot;non-dropping-particle&quot;:&quot;&quot;},{&quot;family&quot;:&quot;Delluc&quot;,&quot;given&quot;:&quot;Aurelien&quot;,&quot;parse-names&quot;:false,&quot;dropping-particle&quot;:&quot;&quot;,&quot;non-dropping-particle&quot;:&quot;&quot;},{&quot;family&quot;:&quot;Ianotto&quot;,&quot;given&quot;:&quot;Jean-Christophe&quot;,&quot;parse-names&quot;:false,&quot;dropping-particle&quot;:&quot;&quot;,&quot;non-dropping-particle&quot;:&quot;&quot;},{&quot;family&quot;:&quot;Jaeger&quot;,&quot;given&quot;:&quot;Ulrich&quot;,&quot;parse-names&quot;:false,&quot;dropping-particle&quot;:&quot;&quot;,&quot;non-dropping-particle&quot;:&quot;&quot;},{&quot;family&quot;:&quot;Skrabs&quot;,&quot;given&quot;:&quot;Cathrin&quot;,&quot;parse-names&quot;:false,&quot;dropping-particle&quot;:&quot;&quot;,&quot;non-dropping-particle&quot;:&quot;&quot;},{&quot;family&quot;:&quot;Gerotziafas&quot;,&quot;given&quot;:&quot;Grigorios T.&quot;,&quot;parse-names&quot;:false,&quot;dropping-particle&quot;:&quot;&quot;,&quot;non-dropping-particle&quot;:&quot;&quot;},{&quot;family&quot;:&quot;Fareed&quot;,&quot;given&quot;:&quot;Jawed&quot;,&quot;parse-names&quot;:false,&quot;dropping-particle&quot;:&quot;&quot;,&quot;non-dropping-particle&quot;:&quot;&quot;}],&quot;container-title&quot;:&quot;Blood&quot;,&quot;DOI&quot;:&quot;10.1182/blood-2018-99-115568&quot;,&quot;ISSN&quot;:&quot;0006-4971&quot;,&quot;issued&quot;:{&quot;date-parts&quot;:[[2018,11,29]]},&quot;page&quot;:&quot;140-140&quot;,&quot;abstract&quot;:&quot;&lt;p&gt;Introduction&lt;/p&gt;&quot;,&quot;issue&quot;:&quot;Supplement 1&quot;,&quot;volume&quot;:&quot;132&quot;,&quot;container-title-short&quot;:&quot;Blood&quot;},&quot;isTemporary&quot;:false}]},{&quot;citationID&quot;:&quot;MENDELEY_CITATION_c410ca41-7aaf-4262-b1e1-3532d03834b3&quot;,&quot;properties&quot;:{&quot;noteIndex&quot;:0},&quot;isEdited&quot;:false,&quot;manualOverride&quot;:{&quot;isManuallyOverridden&quot;:false,&quot;citeprocText&quot;:&quot;(40)&quot;,&quot;manualOverrideText&quot;:&quot;&quot;},&quot;citationTag&quot;:&quot;MENDELEY_CITATION_v3_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&quot;,&quot;citationItems&quot;:[{&quot;id&quot;:&quot;1f335f1d-1c2e-3250-9225-827d49ce03bd&quot;,&quot;itemData&quot;:{&quot;type&quot;:&quot;article-journal&quot;,&quot;id&quot;:&quot;1f335f1d-1c2e-3250-9225-827d49ce03bd&quot;,&quot;title&quot;:&quot;Development and validation of multivariable predictive model for thromboembolic events in lymphoma patients&quot;,&quot;groupId&quot;:&quot;7ba223ff-801a-32e4-b6fe-2008026a9c74&quot;,&quot;author&quot;:[{&quot;family&quot;:&quot;Antic&quot;,&quot;given&quot;:&quot;Darko&quot;,&quot;parse-names&quot;:false,&quot;dropping-particle&quot;:&quot;&quot;,&quot;non-dropping-particle&quot;:&quot;&quot;},{&quot;family&quot;:&quot;Milic&quot;,&quot;given&quot;:&quot;Natasa&quot;,&quot;parse-names&quot;:false,&quot;dropping-particle&quot;:&quot;&quot;,&quot;non-dropping-particle&quot;:&quot;&quot;},{&quot;family&quot;:&quot;Nikolovski&quot;,&quot;given&quot;:&quot;Srdjan&quot;,&quot;parse-names&quot;:false,&quot;dropping-particle&quot;:&quot;&quot;,&quot;non-dropping-particle&quot;:&quot;&quot;},{&quot;family&quot;:&quot;Todorovic&quot;,&quot;given&quot;:&quot;Milena&quot;,&quot;parse-names&quot;:false,&quot;dropping-particle&quot;:&quot;&quot;,&quot;non-dropping-particle&quot;:&quot;&quot;},{&quot;family&quot;:&quot;Bila&quot;,&quot;given&quot;:&quot;Jelena&quot;,&quot;parse-names&quot;:false,&quot;dropping-particle&quot;:&quot;&quot;,&quot;non-dropping-particle&quot;:&quot;&quot;},{&quot;family&quot;:&quot;Djurdjevic&quot;,&quot;given&quot;:&quot;Predrag&quot;,&quot;parse-names&quot;:false,&quot;dropping-particle&quot;:&quot;&quot;,&quot;non-dropping-particle&quot;:&quot;&quot;},{&quot;family&quot;:&quot;Andjelic&quot;,&quot;given&quot;:&quot;Bosko&quot;,&quot;parse-names&quot;:false,&quot;dropping-particle&quot;:&quot;&quot;,&quot;non-dropping-particle&quot;:&quot;&quot;},{&quot;family&quot;:&quot;Djurasinovic&quot;,&quot;given&quot;:&quot;Vladislava&quot;,&quot;parse-names&quot;:false,&quot;dropping-particle&quot;:&quot;&quot;,&quot;non-dropping-particle&quot;:&quot;&quot;},{&quot;family&quot;:&quot;Sretenovic&quot;,&quot;given&quot;:&quot;Aleksandra&quot;,&quot;parse-names&quot;:false,&quot;dropping-particle&quot;:&quot;&quot;,&quot;non-dropping-particle&quot;:&quot;&quot;},{&quot;family&quot;:&quot;Vukovic&quot;,&quot;given&quot;:&quot;Vojin&quot;,&quot;parse-names&quot;:false,&quot;dropping-particle&quot;:&quot;&quot;,&quot;non-dropping-particle&quot;:&quot;&quot;},{&quot;family&quot;:&quot;Jelicic&quot;,&quot;given&quot;:&quot;Jelena&quot;,&quot;parse-names&quot;:false,&quot;dropping-particle&quot;:&quot;&quot;,&quot;non-dropping-particle&quot;:&quot;&quot;},{&quot;family&quot;:&quot;Hayman&quot;,&quot;given&quot;:&quot;Suzanne&quot;,&quot;parse-names&quot;:false,&quot;dropping-particle&quot;:&quot;&quot;,&quot;non-dropping-particle&quot;:&quot;&quot;},{&quot;family&quot;:&quot;Mihaljevic&quot;,&quot;given&quot;:&quot;Biljana&quot;,&quot;parse-names&quot;:false,&quot;dropping-particle&quot;:&quot;&quot;,&quot;non-dropping-particle&quot;:&quot;&quot;}],&quot;container-title&quot;:&quot;American Journal of Hematology&quot;,&quot;DOI&quot;:&quot;10.1002/ajh.24466&quot;,&quot;ISSN&quot;:&quot;0361-8609&quot;,&quot;issued&quot;:{&quot;date-parts&quot;:[[2016,10,22]]},&quot;page&quot;:&quot;1014-1019&quot;,&quot;abstract&quot;:&quot;&lt;p&gt; Lymphoma patients are at increased risk of thromboembolic events but thromboprophylaxis in these patients is largely underused. We sought to develop and validate a simple model, based on individual clinical and laboratory patient characteristics that would designate lymphoma patients at risk for thromboembolic event. The study population included 1,820 lymphoma patients who were treated in the Lymphoma Departments at the Clinics of Hematology, Clinical Center of Serbia and Clinical Center Kragujevac. The model was developed using data from a derivation cohort ( &lt;italic&gt;n&lt;/italic&gt;  = 1,236), and further assessed in the validation cohort ( &lt;italic&gt;n&lt;/italic&gt;  = 584). Sixty‐five patients (5.3%) in the derivation cohort and 34 (5.8%) patients in the validation cohort developed thromboembolic events. The variables independently associated with risk for thromboembolism were: previous venous and/or arterial events, mediastinal involvement, BMI&amp;gt;30 kg/m &lt;sup&gt;2&lt;/sup&gt; , reduced mobility, extranodal localization, development of neutropenia and hemoglobin level &amp;lt; 100g/L. Based on the risk model score, the population was divided into the following risk categories: low (score 0‐1), intermediate (score 2‐3), and high (score &amp;gt;3). For patients classified at risk (intermediate and high‐risk scores), the model produced negative predictive value of 98.5%, positive predictive value of 25.1%, sensitivity of 75.4%, and specificity of 87.5%. A high‐risk score had positive predictive value of 65.2%. The diagnostic performance measures retained similar values in the validation cohort. Developed prognostic Thrombosis Lymphoma – &lt;italic&gt;ThroLy&lt;/italic&gt; score is more specific for lymphoma patients than any other available score targeting thrombosis in cancer patients. Am. J. Hematol. 91:1014–1019, 2016. © 2016 Wiley Periodicals, Inc. &lt;/p&gt;&quot;,&quot;issue&quot;:&quot;10&quot;,&quot;volume&quot;:&quot;91&quot;,&quot;container-title-short&quot;:&quot;Am J Hematol&quot;},&quot;isTemporary&quot;:false}]},{&quot;citationID&quot;:&quot;MENDELEY_CITATION_42546a1f-ab71-4db0-9c47-05783e81c678&quot;,&quot;properties&quot;:{&quot;noteIndex&quot;:0},&quot;isEdited&quot;:false,&quot;manualOverride&quot;:{&quot;isManuallyOverridden&quot;:false,&quot;citeprocText&quot;:&quot;(42)&quot;,&quot;manualOverrideText&quot;:&quot;&quot;},&quot;citationTag&quot;:&quot;MENDELEY_CITATION_v3_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&quot;,&quot;citationItems&quot;:[{&quot;id&quot;:&quot;d79a5882-4be7-322d-aea5-38e9d9282c78&quot;,&quot;itemData&quot;:{&quot;type&quot;:&quot;article-journal&quot;,&quot;id&quot;:&quot;d79a5882-4be7-322d-aea5-38e9d9282c78&quot;,&quot;title&quot;:&quot;Incidence and Risk Factors of Thromboembolism with Multiple Myeloma in the Presence of Death as a Competing Risk: An Empirical Comparison of Statistical Methodologies&quot;,&quot;groupId&quot;:&quot;7ba223ff-801a-32e4-b6fe-2008026a9c74&quot;,&quot;author&quot;:[{&quot;family&quot;:&quot;Brown&quot;,&quot;given&quot;:&quot;Joshua&quot;,&quot;parse-names&quot;:false,&quot;dropping-particle&quot;:&quot;&quot;,&quot;non-dropping-particle&quot;:&quot;&quot;},{&quot;family&quot;:&quot;Adams&quot;,&quot;given&quot;:&quot;Val&quot;,&quot;parse-names&quot;:false,&quot;dropping-particle&quot;:&quot;&quot;,&quot;non-dropping-particle&quot;:&quot;&quot;}],&quot;container-title&quot;:&quot;Healthcare&quot;,&quot;DOI&quot;:&quot;10.3390/healthcare4010016&quot;,&quot;ISSN&quot;:&quot;2227-9032&quot;,&quot;issued&quot;:{&quot;date-parts&quot;:[[2016,2,26]]},&quot;page&quot;:&quot;16&quot;,&quot;abstract&quot;:&quot;&lt;p&gt;Multiple myeloma (MM) has an inherent high risk of thromboembolic events associated with patient as well as disease- and treatment-related factors. Previous studies have assessed the association of MM-related thromboembolism using “traditional” Kaplan–Meier (KM) and/or Cox proportional hazard (PH) regression. In the presence of high incidence of death, as would be the case in cancer patients with advanced age, these statistical models will produce bias estimates. Instead, a competing risk framework should be used. This study assessed the baseline patient demographic and clinical characteristics associated with MM-related thromboembolism and compared the cumulative incidence and the measures of association obtained using each statistical approach. The cumulative incidence of thromboembolism was 9.2% using the competing risk framework and nearly 12% using the KM approach. Bias in the measures of covariate risk associations was highest for factors related to risk of death such as increased age (75% bias) and severe liver disease (50%) for the Cox PH model compared to the competing risk model. These results show that correct specification of statistical techniques can have a large impact on the results obtained.&lt;/p&gt;&quot;,&quot;issue&quot;:&quot;1&quot;,&quot;volume&quot;:&quot;4&quot;,&quot;container-title-short&quot;:&quot;&quot;},&quot;isTemporary&quot;:false}]},{&quot;citationID&quot;:&quot;MENDELEY_CITATION_991e4c69-7c9c-4792-94d8-6eed994da8e6&quot;,&quot;properties&quot;:{&quot;noteIndex&quot;:0},&quot;isEdited&quot;:false,&quot;manualOverride&quot;:{&quot;isManuallyOverridden&quot;:false,&quot;citeprocText&quot;:&quot;(1,43–46)&quot;,&quot;manualOverrideText&quot;:&quot;&quot;},&quot;citationTag&quot;:&quot;MENDELEY_CITATION_v3_eyJjaXRhdGlvbklEIjoiTUVOREVMRVlfQ0lUQVRJT05fOTkxZTRjNjktN2M5Yy00NzkyLTk0ZDgtNmVlZDk5NGRhOGU2IiwicHJvcGVydGllcyI6eyJub3RlSW5kZXgiOjB9LCJpc0VkaXRlZCI6ZmFsc2UsIm1hbnVhbE92ZXJyaWRlIjp7ImlzTWFudWFsbHlPdmVycmlkZGVuIjpmYWxzZSwiY2l0ZXByb2NUZXh0IjoiKDEsNDPigJM0Ni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&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cb21eac9-3e50-3fe2-8996-f135537097bf&quot;,&quot;itemData&quot;:{&quot;type&quot;:&quot;article-journal&quot;,&quot;id&quot;:&quot;cb21eac9-3e50-3fe2-8996-f135537097bf&quot;,&quot;title&quot;:&quot;Venous and arterial thrombotic risks with thalidomide: evidence and practical guidance&quot;,&quot;groupId&quot;:&quot;7ba223ff-801a-32e4-b6fe-2008026a9c74&quot;,&quot;author&quot;:[{&quot;family&quot;:&quot;Palumbo&quot;,&quot;given&quot;:&quot;Antonio&quot;,&quot;parse-names&quot;:false,&quot;dropping-particle&quot;:&quot;&quot;,&quot;non-dropping-particle&quot;:&quot;&quot;},{&quot;family&quot;:&quot;Palladino&quot;,&quot;given&quot;:&quot;Carmela&quot;,&quot;parse-names&quot;:false,&quot;dropping-particle&quot;:&quot;&quot;,&quot;non-dropping-particle&quot;:&quot;&quot;}],&quot;container-title&quot;:&quot;Therapeutic Advances in Drug Safety&quot;,&quot;DOI&quot;:&quot;10.1177/2042098612452291&quot;,&quot;ISSN&quot;:&quot;2042-0986&quot;,&quot;issued&quot;:{&quot;date-parts&quot;:[[2012,10,27]]},&quot;page&quot;:&quot;255-266&quot;,&quot;abstract&quot;:&quot;&lt;p&gt;Oral immunomodulatory drugs (IMiDs), namely thalidomide, lenalidomide and pomalidomide, interfere with several pathways important for disease progression. Today they play a crucial role in the treatment of multiple myeloma patients, and have considerably improved myeloma outcomes. These agents, and thalidomide in particular, are associated with higher rates of thromboembolic events, both venous and arterial. Individual risk factors for thromboembolic events include advanced age, previous history of thromboembolism, an indwelling central venous catheter, comorbid conditions (e.g. infections, diabetes, cardiac disease, obesity), current or recent immobilization, recent surgery and inherited thrombophilic abnormalities. Cancer therapy and cancer itself also increase the risk of thromboembolic events. The aim of this review is to help clinicians to define the risk of thrombotic events in patients treated with thalidomide and thus to provide practical recommendations to manage thromboprophylaxis in these patients.&lt;/p&gt;&quot;,&quot;issue&quot;:&quot;5&quot;,&quot;volume&quot;:&quot;3&quot;,&quot;container-title-short&quot;:&quot;Ther Adv Drug Saf&quot;},&quot;isTemporary&quot;:false},{&quot;id&quot;:&quot;73e2293d-4994-3b8f-b45d-f560f8f041c3&quot;,&quot;itemData&quot;:{&quot;type&quot;:&quot;article-journal&quot;,&quot;id&quot;:&quot;73e2293d-4994-3b8f-b45d-f560f8f041c3&quot;,&quot;title&quot;:&quot;Updates on thrombotic events associated with multiple myeloma&quot;,&quot;groupId&quot;:&quot;7ba223ff-801a-32e4-b6fe-2008026a9c74&quot;,&quot;author&quot;:[{&quot;family&quot;:&quot;Fotiou&quot;,&quot;given&quot;:&quot;Despina&quot;,&quot;parse-names&quot;:false,&quot;dropping-particle&quot;:&quot;&quot;,&quot;non-dropping-particle&quot;:&quot;&quot;},{&quot;family&quot;:&quot;Gavriatopoulou&quot;,&quot;given&quot;:&quot;Maria&quot;,&quot;parse-names&quot;:false,&quot;dropping-particle&quot;:&quot;&quot;,&quot;non-dropping-particle&quot;:&quot;&quot;},{&quot;family&quot;:&quot;Ntanasis-Stathopoulos&quot;,&quot;given&quot;:&quot;Ioannis&quot;,&quot;parse-names&quot;:false,&quot;dropping-particle&quot;:&quot;&quot;,&quot;non-dropping-particle&quot;:&quot;&quot;},{&quot;family&quot;:&quot;Migkou&quot;,&quot;given&quot;:&quot;Magdalini&quot;,&quot;parse-names&quot;:false,&quot;dropping-particle&quot;:&quot;&quot;,&quot;non-dropping-particle&quot;:&quot;&quot;},{&quot;family&quot;:&quot;Dimopoulos&quot;,&quot;given&quot;:&quot;Meletios A.&quot;,&quot;parse-names&quot;:false,&quot;dropping-particle&quot;:&quot;&quot;,&quot;non-dropping-particle&quot;:&quot;&quot;},{&quot;family&quot;:&quot;Terpos&quot;,&quot;given&quot;:&quot;Evangelos&quot;,&quot;parse-names&quot;:false,&quot;dropping-particle&quot;:&quot;&quot;,&quot;non-dropping-particle&quot;:&quot;&quot;}],&quot;container-title&quot;:&quot;Expert Review of Hematology&quot;,&quot;DOI&quot;:&quot;10.1080/17474086.2019.1604214&quot;,&quot;ISSN&quot;:&quot;1747-4086&quot;,&quot;issued&quot;:{&quot;date-parts&quot;:[[2019,5,4]]},&quot;page&quot;:&quot;355-365&quot;,&quot;issue&quot;:&quot;5&quot;,&quot;volume&quot;:&quot;12&quot;,&quot;container-title-short&quot;:&quot;Expert Rev Hematol&quot;},&quot;isTemporary&quot;:false},{&quot;id&quot;:&quot;662f8c65-3c27-393b-923f-82441eb49cbc&quot;,&quot;itemData&quot;:{&quot;type&quot;:&quot;article-journal&quot;,&quot;id&quot;:&quot;662f8c65-3c27-393b-923f-82441eb49cbc&quot;,&quot;title&quot;:&quot;Impact of Time-Varying Treatment Exposures on the Risk of Venous Thromboembolism in Multiple Myeloma&quot;,&quot;groupId&quot;:&quot;7ba223ff-801a-32e4-b6fe-2008026a9c74&quot;,&quot;author&quot;:[{&quot;family&quot;:&quot;Brown&quot;,&quot;given&quot;:&quot;Joshua&quot;,&quot;parse-names&quot;:false,&quot;dropping-particle&quot;:&quot;&quot;,&quot;non-dropping-particle&quot;:&quot;&quot;},{&quot;family&quot;:&quot;Adams&quot;,&quot;given&quot;:&quot;Val&quot;,&quot;parse-names&quot;:false,&quot;dropping-particle&quot;:&quot;&quot;,&quot;non-dropping-particle&quot;:&quot;&quot;},{&quot;family&quot;:&quot;Moga&quot;,&quot;given&quot;:&quot;Daniela&quot;,&quot;parse-names&quot;:false,&quot;dropping-particle&quot;:&quot;&quot;,&quot;non-dropping-particle&quot;:&quot;&quot;}],&quot;container-title&quot;:&quot;Healthcare&quot;,&quot;DOI&quot;:&quot;10.3390/healthcare4040093&quot;,&quot;ISSN&quot;:&quot;2227-9032&quot;,&quot;issued&quot;:{&quot;date-parts&quot;:[[2016,12,20]]},&quot;page&quot;:&quot;93&quot;,&quot;abstract&quot;:&quot;&lt;p&gt;Multiple myeloma (MM) has one of the highest risks of venous thromboembolism (VTE) of all cancers due to pathologic changes and treatment-related exposures. This study assessed the one-year incidence of VTE in newly diagnosed MM and to determine the baseline and time-varying treatment-related factors associated with VTE risk in a U.S.-based cohort. MM patients were identified and age, gender, and baseline comorbidities were determined. Treatment-related exposures included thalidomide derivatives (IMIDs), proteasome inhibitors, cytotoxic chemotherapy, steroids, erythropoietin-stimulating agents (ESAs), stem cell transplants (SCT), hospitalizations, infection, and central venous catheters (CVC). Multiple statistical models were used including a baseline competing risks model, a time-varying exposure Cox proportional hazard (CPH) model, and a case-time-control analysis. The overall incidence of VTE was 107.2 per 1000 person-years with one-half of the VTEs occurring in the first 90 days. The baseline model showed that increasing age, heart failure, and hypertension were associated with one-year incidence of VTE. MM-specific IMID treatment had lower than expected associations with VTE based on prior literature. Instead, exposure to ESAs, SCT, CVC, and infection had higher associations. Based on these results, VTE risk in MM may be less straightforward than considering only chemotherapy exposures, and other treatment-related exposures should be considered to determine patient risk.&lt;/p&gt;&quot;,&quot;issue&quot;:&quot;4&quot;,&quot;volume&quot;:&quot;4&quot;,&quot;container-title-short&quot;:&quot;&quot;},&quot;isTemporary&quot;:false},{&quot;id&quot;:&quot;e8a8396b-7f35-3c9a-ad09-72c032c1448b&quot;,&quot;itemData&quot;:{&quot;type&quot;:&quot;article-journal&quot;,&quot;id&quot;:&quot;e8a8396b-7f35-3c9a-ad09-72c032c1448b&quot;,&quot;title&quot;:&quot;Effect of serum monoclonal protein concentration on haemostasis in patients with multiple myeloma&quot;,&quot;groupId&quot;:&quot;7ba223ff-801a-32e4-b6fe-2008026a9c74&quot;,&quot;author&quot;:[{&quot;family&quot;:&quot;Huang&quot;,&quot;given&quot;:&quot;Heyu&quot;,&quot;parse-names&quot;:false,&quot;dropping-particle&quot;:&quot;&quot;,&quot;non-dropping-particle&quot;:&quot;&quot;},{&quot;family&quot;:&quot;Li&quot;,&quot;given&quot;:&quot;Huijun&quot;,&quot;parse-names&quot;:false,&quot;dropping-particle&quot;:&quot;&quot;,&quot;non-dropping-particle&quot;:&quot;&quot;},{&quot;family&quot;:&quot;Li&quot;,&quot;given&quot;:&quot;Dengju&quot;,&quot;parse-names&quot;:false,&quot;dropping-particle&quot;:&quot;&quot;,&quot;non-dropping-particle&quot;:&quot;&quot;}],&quot;container-title&quot;:&quot;Blood Coagulation &amp; Fibrinolysis&quot;,&quot;DOI&quot;:&quot;10.1097/MBC.0000000000000296&quot;,&quot;ISSN&quot;:&quot;0957-5235&quot;,&quot;issued&quot;:{&quot;date-parts&quot;:[[2015,7]]},&quot;page&quot;:&quot;555-559&quot;,&quot;issue&quot;:&quot;5&quot;,&quot;volume&quot;:&quot;26&quot;,&quot;container-title-short&quot;:&quot;&quot;},&quot;isTemporary&quot;:false}]},{&quot;citationID&quot;:&quot;MENDELEY_CITATION_8738c0bc-f634-461a-8b86-1b94d86426ac&quot;,&quot;properties&quot;:{&quot;noteIndex&quot;:0},&quot;isEdited&quot;:false,&quot;manualOverride&quot;:{&quot;isManuallyOverridden&quot;:false,&quot;citeprocText&quot;:&quot;(1,47,48)&quot;,&quot;manualOverrideText&quot;:&quot;&quot;},&quot;citationTag&quot;:&quot;MENDELEY_CITATION_v3_eyJjaXRhdGlvbklEIjoiTUVOREVMRVlfQ0lUQVRJT05fODczOGMwYmMtZjYzNC00NjFhLThiODYtMWI5NGQ4NjQyNmFjIiwicHJvcGVydGllcyI6eyJub3RlSW5kZXgiOjB9LCJpc0VkaXRlZCI6ZmFsc2UsIm1hbnVhbE92ZXJyaWRlIjp7ImlzTWFudWFsbHlPdmVycmlkZGVuIjpmYWxzZSwiY2l0ZXByb2NUZXh0IjoiKDEsNDcsNDg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&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c54b3ebe-0779-354b-b642-34ca86c56be7&quot;,&quot;itemData&quot;:{&quot;type&quot;:&quot;article-journal&quot;,&quot;id&quot;:&quot;c54b3ebe-0779-354b-b642-34ca86c56be7&quot;,&quot;title&quot;:&quot;Thrombosis in patients with myeloma treated in the Myeloma IX and Myeloma XI phase 3 randomized controlled trials&quot;,&quot;groupId&quot;:&quot;7ba223ff-801a-32e4-b6fe-2008026a9c74&quot;,&quot;author&quot;:[{&quot;family&quot;:&quot;Bradbury&quot;,&quot;given&quot;:&quot;Charlotte A.&quot;,&quot;parse-names&quot;:false,&quot;dropping-particle&quot;:&quot;&quot;,&quot;non-dropping-particle&quot;:&quot;&quot;},{&quot;family&quot;:&quot;Craig&quot;,&quot;given&quot;:&quot;Zoe&quot;,&quot;parse-names&quot;:false,&quot;dropping-particle&quot;:&quot;&quot;,&quot;non-dropping-particle&quot;:&quot;&quot;},{&quot;family&quot;:&quot;Cook&quot;,&quot;given&quot;:&quot;Gordon&quot;,&quot;parse-names&quot;:false,&quot;dropping-particle&quot;:&quot;&quot;,&quot;non-dropping-particle&quot;:&quot;&quot;},{&quot;family&quot;:&quot;Pawlyn&quot;,&quot;given&quot;:&quot;Charlotte&quot;,&quot;parse-names&quot;:false,&quot;dropping-particle&quot;:&quot;&quot;,&quot;non-dropping-particle&quot;:&quot;&quot;},{&quot;family&quot;:&quot;Cairns&quot;,&quot;given&quot;:&quot;David A.&quot;,&quot;parse-names&quot;:false,&quot;dropping-particle&quot;:&quot;&quot;,&quot;non-dropping-particle&quot;:&quot;&quot;},{&quot;family&quot;:&quot;Hockaday&quot;,&quot;given&quot;:&quot;Anna&quot;,&quot;parse-names&quot;:false,&quot;dropping-particle&quot;:&quot;&quot;,&quot;non-dropping-particle&quot;:&quot;&quot;},{&quot;family&quot;:&quot;Paterson&quot;,&quot;given&quot;:&quot;Andrea&quot;,&quot;parse-names&quot;:false,&quot;dropping-particle&quot;:&quot;&quot;,&quot;non-dropping-particle&quot;:&quot;&quot;},{&quot;family&quot;:&quot;Jenner&quot;,&quot;given&quot;:&quot;Matthew W.&quot;,&quot;parse-names&quot;:false,&quot;dropping-particle&quot;:&quot;&quot;,&quot;non-dropping-particle&quot;:&quot;&quot;},{&quot;family&quot;:&quot;Jones&quot;,&quot;given&quot;:&quot;John R.&quot;,&quot;parse-names&quot;:false,&quot;dropping-particle&quot;:&quot;&quot;,&quot;non-dropping-particle&quot;:&quot;&quot;},{&quot;family&quot;:&quot;Drayson&quot;,&quot;given&quot;:&quot;Mark T.&quot;,&quot;parse-names&quot;:false,&quot;dropping-particle&quot;:&quot;&quot;,&quot;non-dropping-particle&quot;:&quot;&quot;},{&quot;family&quot;:&quot;Owen&quot;,&quot;given&quot;:&quot;Roger G.&quot;,&quot;parse-names&quot;:false,&quot;dropping-particle&quot;:&quot;&quot;,&quot;non-dropping-particle&quot;:&quot;&quot;},{&quot;family&quot;:&quot;Kaiser&quot;,&quot;given&quot;:&quot;Martin F.&quot;,&quot;parse-names&quot;:false,&quot;dropping-particle&quot;:&quot;&quot;,&quot;non-dropping-particle&quot;:&quot;&quot;},{&quot;family&quot;:&quot;Gregory&quot;,&quot;given&quot;:&quot;Walter M.&quot;,&quot;parse-names&quot;:false,&quot;dropping-particle&quot;:&quot;&quot;,&quot;non-dropping-particle&quot;:&quot;&quot;},{&quot;family&quot;:&quot;Davies&quot;,&quot;given&quot;:&quot;Faith E.&quot;,&quot;parse-names&quot;:false,&quot;dropping-particle&quot;:&quot;&quot;,&quot;non-dropping-particle&quot;:&quot;&quot;},{&quot;family&quot;:&quot;Child&quot;,&quot;given&quot;:&quot;J. Anthony&quot;,&quot;parse-names&quot;:false,&quot;dropping-particle&quot;:&quot;&quot;,&quot;non-dropping-particle&quot;:&quot;&quot;},{&quot;family&quot;:&quot;Morgan&quot;,&quot;given&quot;:&quot;Gareth J.&quot;,&quot;parse-names&quot;:false,&quot;dropping-particle&quot;:&quot;&quot;,&quot;non-dropping-particle&quot;:&quot;&quot;},{&quot;family&quot;:&quot;Jackson&quot;,&quot;given&quot;:&quot;Graham H.&quot;,&quot;parse-names&quot;:false,&quot;dropping-particle&quot;:&quot;&quot;,&quot;non-dropping-particle&quot;:&quot;&quot;}],&quot;container-title&quot;:&quot;Blood&quot;,&quot;DOI&quot;:&quot;10.1182/blood.2020005125&quot;,&quot;ISSN&quot;:&quot;0006-4971&quot;,&quot;issued&quot;:{&quot;date-parts&quot;:[[2020,8,27]]},&quot;page&quot;:&quot;1091-1104&quot;,&quot;abstract&quot;:&quot;&lt;p&gt;Newly diagnosed multiple myeloma (NDMM) patients treated with immunomodulatory drugs are at high risk of venous thromboembolism (VTE), but data are lacking from large prospective cohorts. We present thrombosis outcome data from Myeloma IX (n = 1936) and Myeloma XI (n = 4358) phase 3 randomized controlled trials for NDMM that treated transplant-eligible and transplant-ineligible patients before and after publication of thrombosis prevention guidelines. In Myeloma IX, transplant-eligible patients randomly assigned to cyclophosphamide, vincristine, doxorubicin, and dexamethasone (CVAD) induction had higher risk of VTE compared with patients treated with cyclophosphamide, thalidomide, and dexamethasone (CTD) (22.5% [n = 121 of 538] vs 16.1% [n = 89 of 554]; adjusted hazard ratio [aHR],1.46; 95% confidence interval [95% CI], 1.11-1.93). For transplant-ineligible patients, those randomly assigned to attenuated CTD (CTDa) induction had a higher risk of VTE compared with those treated with melphalan and prednisolone (MP) (16.0% [n = 68 of 425] vs 4.1% [n = 17 of 419]; aHR, 4.25; 95% CI, 2.50-7.20). In Myeloma XI, there was no difference in risk of VTE (12.2% [n = 124 of 1014] vs 13.2% [n = 133 of 1008]; aHR, 0.92; 95% CI, 0.72-1.18) or arterial thrombosis (1.2% [n = 12 of 1014] vs 1.5% [n = 15 of 1008]; aHR, 0.80; 95% CI, 0.37-1.70) between transplant-eligible pathways for patients treated with cyclophosphamide, lenalidomide, and dexamethasone (CRD) or CTD. For transplant-ineligible patients, there was no difference in VTEs between attenuated CRD (CRDa) and CTDa (10.4% [n = 95 of 916] vs 10.7% [n = 97 of 910]; aHR, 0.97; 95% CI, 0.73-1.29). However, arterial risk was higher with CRDa than with CTDa (3.1% [n = 28 of 916] vs 1.6% [n = 15 of 910]; aHR, 1.91; 95% CI, 1.02-3.57). Thrombotic events occurred almost entirely within 6 months of treatment initiation. Thrombosis was not associated with inferior progression-free survival (PFS) or overall survival (OS), apart from inferior OS for patients with arterial events (aHR, 1.53; 95% CI, 1.12-2.08) in Myeloma XI. The Myeloma XI trial protocol incorporated International Myeloma Working Group (IMWG) thrombosis prevention recommendations and compared with Myeloma IX, more patients received thromboprophylaxis (80.5% vs 22.3%) with lower rates of VTE for identical regimens (CTD, 13.2% vs 16.1%; CTDa, 10.7% vs 16.0%). However, thrombosis remained frequent in spite of IMWG-guided thromboprophylaxis, suggesting that new approaches are needed.&lt;/p&gt;&quot;,&quot;issue&quot;:&quot;9&quot;,&quot;volume&quot;:&quot;136&quot;,&quot;container-title-short&quot;:&quot;Blood&quot;},&quot;isTemporary&quot;:false},{&quot;id&quot;:&quot;0be9920b-07a2-33fd-9f7b-648b41afb22c&quot;,&quot;itemData&quot;:{&quot;type&quot;:&quot;article-journal&quot;,&quot;id&quot;:&quot;0be9920b-07a2-33fd-9f7b-648b41afb22c&quot;,&quot;title&quot;:&quot;Application of risk factors for venous thromboembolism in patients with multiple myeloma starting chemotherapy, a real‐world evaluation&quot;,&quot;groupId&quot;:&quot;7ba223ff-801a-32e4-b6fe-2008026a9c74&quot;,&quot;author&quot;:[{&quot;family&quot;:&quot;Baker&quot;,&quot;given&quot;:&quot;Hailey A.&quot;,&quot;parse-names&quot;:false,&quot;dropping-particle&quot;:&quot;&quot;,&quot;non-dropping-particle&quot;:&quot;&quot;},{&quot;family&quot;:&quot;Brown&quot;,&quot;given&quot;:&quot;Alexandra R.&quot;,&quot;parse-names&quot;:false,&quot;dropping-particle&quot;:&quot;&quot;,&quot;non-dropping-particle&quot;:&quot;&quot;},{&quot;family&quot;:&quot;Mahnken&quot;,&quot;given&quot;:&quot;Jonathan D.&quot;,&quot;parse-names&quot;:false,&quot;dropping-particle&quot;:&quot;&quot;,&quot;non-dropping-particle&quot;:&quot;&quot;},{&quot;family&quot;:&quot;Shireman&quot;,&quot;given&quot;:&quot;Theresa I.&quot;,&quot;parse-names&quot;:false,&quot;dropping-particle&quot;:&quot;&quot;,&quot;non-dropping-particle&quot;:&quot;&quot;},{&quot;family&quot;:&quot;Webb&quot;,&quot;given&quot;:&quot;Carol E.&quot;,&quot;parse-names&quot;:false,&quot;dropping-particle&quot;:&quot;&quot;,&quot;non-dropping-particle&quot;:&quot;&quot;},{&quot;family&quot;:&quot;Lipe&quot;,&quot;given&quot;:&quot;Brea C.&quot;,&quot;parse-names&quot;:false,&quot;dropping-particle&quot;:&quot;&quot;,&quot;non-dropping-particle&quot;:&quot;&quot;}],&quot;container-title&quot;:&quot;Cancer Medicine&quot;,&quot;DOI&quot;:&quot;10.1002/cam4.1927&quot;,&quot;ISSN&quot;:&quot;2045-7634&quot;,&quot;issued&quot;:{&quot;date-parts&quot;:[[2019,1,25]]},&quot;page&quot;:&quot;455-462&quot;,&quot;issue&quot;:&quot;1&quot;,&quot;volume&quot;:&quot;8&quot;,&quot;container-title-short&quot;:&quot;Cancer Med&quot;},&quot;isTemporary&quot;:false}]},{&quot;citationID&quot;:&quot;MENDELEY_CITATION_1e3480bc-a9c1-45e4-a44b-3428390c4012&quot;,&quot;properties&quot;:{&quot;noteIndex&quot;:0},&quot;isEdited&quot;:false,&quot;manualOverride&quot;:{&quot;isManuallyOverridden&quot;:false,&quot;citeprocText&quot;:&quot;(49)&quot;,&quot;manualOverrideText&quot;:&quot;&quot;},&quot;citationTag&quot;:&quot;MENDELEY_CITATION_v3_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&quot;,&quot;citationItems&quot;:[{&quot;id&quot;:&quot;3da33364-64f2-3184-95d6-2487ec844f77&quot;,&quot;itemData&quot;:{&quot;type&quot;:&quot;article-journal&quot;,&quot;id&quot;:&quot;3da33364-64f2-3184-95d6-2487ec844f77&quot;,&quot;title&quot;:&quot;Predicting venous thromboembolism in multiple myeloma: development and validation of the IMPEDE VTE score&quot;,&quot;groupId&quot;:&quot;7ba223ff-801a-32e4-b6fe-2008026a9c74&quot;,&quot;author&quot;:[{&quot;family&quot;:&quot;Sanfilippo&quot;,&quot;given&quot;:&quot;Kristen M.&quot;,&quot;parse-names&quot;:false,&quot;dropping-particle&quot;:&quot;&quot;,&quot;non-dropping-particle&quot;:&quot;&quot;},{&quot;family&quot;:&quot;Luo&quot;,&quot;given&quot;:&quot;Suhong&quot;,&quot;parse-names&quot;:false,&quot;dropping-particle&quot;:&quot;&quot;,&quot;non-dropping-particle&quot;:&quot;&quot;},{&quot;family&quot;:&quot;Wang&quot;,&quot;given&quot;:&quot;Tzu‐Fei&quot;,&quot;parse-names&quot;:false,&quot;dropping-particle&quot;:&quot;&quot;,&quot;non-dropping-particle&quot;:&quot;&quot;},{&quot;family&quot;:&quot;Fiala&quot;,&quot;given&quot;:&quot;Mark&quot;,&quot;parse-names&quot;:false,&quot;dropping-particle&quot;:&quot;&quot;,&quot;non-dropping-particle&quot;:&quot;&quot;},{&quot;family&quot;:&quot;Schoen&quot;,&quot;given&quot;:&quot;Martin&quot;,&quot;parse-names&quot;:false,&quot;dropping-particle&quot;:&quot;&quot;,&quot;non-dropping-particle&quot;:&quot;&quot;},{&quot;family&quot;:&quot;Wildes&quot;,&quot;given&quot;:&quot;Tanya M.&quot;,&quot;parse-names&quot;:false,&quot;dropping-particle&quot;:&quot;&quot;,&quot;non-dropping-particle&quot;:&quot;&quot;},{&quot;family&quot;:&quot;Mikhael&quot;,&quot;given&quot;:&quot;Joseph&quot;,&quot;parse-names&quot;:false,&quot;dropping-particle&quot;:&quot;&quot;,&quot;non-dropping-particle&quot;:&quot;&quot;},{&quot;family&quot;:&quot;Kuderer&quot;,&quot;given&quot;:&quot;Nicole M.&quot;,&quot;parse-names&quot;:false,&quot;dropping-particle&quot;:&quot;&quot;,&quot;non-dropping-particle&quot;:&quot;&quot;},{&quot;family&quot;:&quot;Calverley&quot;,&quot;given&quot;:&quot;David C.&quot;,&quot;parse-names&quot;:false,&quot;dropping-particle&quot;:&quot;&quot;,&quot;non-dropping-particle&quot;:&quot;&quot;},{&quot;family&quot;:&quot;Keller&quot;,&quot;given&quot;:&quot;Jesse&quot;,&quot;parse-names&quot;:false,&quot;dropping-particle&quot;:&quot;&quot;,&quot;non-dropping-particle&quot;:&quot;&quot;},{&quot;family&quot;:&quot;Thomas&quot;,&quot;given&quot;:&quot;Theodore&quot;,&quot;parse-names&quot;:false,&quot;dropping-particle&quot;:&quot;&quot;,&quot;non-dropping-particle&quot;:&quot;&quot;},{&quot;family&quot;:&quot;Carson&quot;,&quot;given&quot;:&quot;Kenneth R.&quot;,&quot;parse-names&quot;:false,&quot;dropping-particle&quot;:&quot;&quot;,&quot;non-dropping-particle&quot;:&quot;&quot;},{&quot;family&quot;:&quot;Gage&quot;,&quot;given&quot;:&quot;Brian F.&quot;,&quot;parse-names&quot;:false,&quot;dropping-particle&quot;:&quot;&quot;,&quot;non-dropping-particle&quot;:&quot;&quot;}],&quot;container-title&quot;:&quot;American Journal of Hematology&quot;,&quot;DOI&quot;:&quot;10.1002/ajh.25603&quot;,&quot;ISSN&quot;:&quot;0361-8609&quot;,&quot;issued&quot;:{&quot;date-parts&quot;:[[2019,11,19]]},&quot;page&quot;:&quot;1176-1184&quot;,&quot;abstract&quot;:&quot;&lt;p&gt; Venous thromboembolism (VTE) is a common cause of morbidity and mortality among patients with multiple myeloma (MM). The International Myeloma Working Group (IMWG) developed guidelines recommending primary thromboprophylaxis, in those identified at high‐risk of VTE by the presence of risk factors. The National Comprehensive Cancer Network (NCCN) has adopted these guidelines; however, they lack validation. We sought to develop and validate a risk prediction score for VTE in MM and to evaluate the performance of the current IMWG/NCCN guidelines. Using 4446 patients within the Veterans Administration Central Cancer Registry, we used time‐to‐event analyses to develop a risk score for VTE in patients with newly diagnosed MM starting chemotherapy. We externally validated the score using the Surveillance, Epidemiology, End Results (SEER)‐Medicare database (N = 4256). After identifying independent predictors of VTE, we combined the variables to develop the &lt;bold&gt;IMPEDE VTE&lt;/bold&gt; score ( &lt;bold&gt;I&lt;/bold&gt; mmunomodulatory agent; Body &lt;bold&gt;M&lt;/bold&gt; ass Index ≥25 kg/m &lt;sup&gt;2&lt;/sup&gt; ; &lt;bold&gt;P&lt;/bold&gt; elvic, hip or femur fracture; &lt;bold&gt;E&lt;/bold&gt; rythropoietin stimulating agent; &lt;bold&gt;D&lt;/bold&gt; examethasone/Doxorubicin; Asian &lt;bold&gt;E&lt;/bold&gt; thnicity/Race; &lt;bold&gt;V&lt;/bold&gt; TE history; &lt;bold&gt;T&lt;/bold&gt; unneled line/central venous catheter; &lt;bold&gt;E&lt;/bold&gt; xisting thromboprophylaxis). The score showed satisfactory discrimination in the derivation cohort, &lt;italic&gt;c&lt;/italic&gt; ‐statistic = 0.66. Risk of VTE significantly increased as score increased (hazard ratio 1.20, &lt;italic&gt;P&lt;/italic&gt; = &amp;lt;.0001). Within the external validation cohort, IMPEDE VTE had a c‐statistic of 0.64. For comparison, when evaluating the performance of the IMWG/NCCN guidelines, the c‐statistic was 0.55. In summary, the IMPEDE VTE score outperformed the current IMWG/NCCN guidelines and could be considered as the new standard risk stratification for VTE in MM. &lt;/p&gt;&quot;,&quot;issue&quot;:&quot;11&quot;,&quot;volume&quot;:&quot;94&quot;,&quot;container-title-short&quot;:&quot;Am J Hematol&quot;},&quot;isTemporary&quot;:false}]},{&quot;citationID&quot;:&quot;MENDELEY_CITATION_41b0d595-581e-4697-aec1-d20b1c97c11c&quot;,&quot;properties&quot;:{&quot;noteIndex&quot;:0},&quot;isEdited&quot;:false,&quot;manualOverride&quot;:{&quot;isManuallyOverridden&quot;:false,&quot;citeprocText&quot;:&quot;(50)&quot;,&quot;manualOverrideText&quot;:&quot;&quot;},&quot;citationTag&quot;:&quot;MENDELEY_CITATION_v3_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&quot;,&quot;citationItems&quot;:[{&quot;id&quot;:&quot;29b90a67-3c47-3cae-b95c-064a7cc6c8f2&quot;,&quot;itemData&quot;:{&quot;type&quot;:&quot;article-journal&quot;,&quot;id&quot;:&quot;29b90a67-3c47-3cae-b95c-064a7cc6c8f2&quot;,&quot;title&quot;:&quot;Derivation and Validation of a Risk Assessment Model for Immunomodulatory Drug–Associated Thrombosis Among Patients With Multiple Myeloma&quot;,&quot;groupId&quot;:&quot;7ba223ff-801a-32e4-b6fe-2008026a9c74&quot;,&quot;author&quot;:[{&quot;family&quot;:&quot;Li&quot;,&quot;given&quot;:&quot;Ang&quot;,&quot;parse-names&quot;:false,&quot;dropping-particle&quot;:&quot;&quot;,&quot;non-dropping-particle&quot;:&quot;&quot;},{&quot;family&quot;:&quot;Wu&quot;,&quot;given&quot;:&quot;Qian&quot;,&quot;parse-names&quot;:false,&quot;dropping-particle&quot;:&quot;&quot;,&quot;non-dropping-particle&quot;:&quot;&quot;},{&quot;family&quot;:&quot;Luo&quot;,&quot;given&quot;:&quot;Suhong&quot;,&quot;parse-names&quot;:false,&quot;dropping-particle&quot;:&quot;&quot;,&quot;non-dropping-particle&quot;:&quot;&quot;},{&quot;family&quot;:&quot;Warnick&quot;,&quot;given&quot;:&quot;Greg S.&quot;,&quot;parse-names&quot;:false,&quot;dropping-particle&quot;:&quot;&quot;,&quot;non-dropping-particle&quot;:&quot;&quot;},{&quot;family&quot;:&quot;Zakai&quot;,&quot;given&quot;:&quot;Neil A.&quot;,&quot;parse-names&quot;:false,&quot;dropping-particle&quot;:&quot;&quot;,&quot;non-dropping-particle&quot;:&quot;&quot;},{&quot;family&quot;:&quot;Libby&quot;,&quot;given&quot;:&quot;Edward N.&quot;,&quot;parse-names&quot;:false,&quot;dropping-particle&quot;:&quot;&quot;,&quot;non-dropping-particle&quot;:&quot;&quot;},{&quot;family&quot;:&quot;Gage&quot;,&quot;given&quot;:&quot;Brian F.&quot;,&quot;parse-names&quot;:false,&quot;dropping-particle&quot;:&quot;&quot;,&quot;non-dropping-particle&quot;:&quot;&quot;},{&quot;family&quot;:&quot;Garcia&quot;,&quot;given&quot;:&quot;David A.&quot;,&quot;parse-names&quot;:false,&quot;dropping-particle&quot;:&quot;&quot;,&quot;non-dropping-particle&quot;:&quot;&quot;},{&quot;family&quot;:&quot;Lyman&quot;,&quot;given&quot;:&quot;Gary H.&quot;,&quot;parse-names&quot;:false,&quot;dropping-particle&quot;:&quot;&quot;,&quot;non-dropping-particle&quot;:&quot;&quot;},{&quot;family&quot;:&quot;Sanfilippo&quot;,&quot;given&quot;:&quot;Kristen M.&quot;,&quot;parse-names&quot;:false,&quot;dropping-particle&quot;:&quot;&quot;,&quot;non-dropping-particle&quot;:&quot;&quot;}],&quot;container-title&quot;:&quot;Journal of the National Comprehensive Cancer Network&quot;,&quot;DOI&quot;:&quot;10.6004/jnccn.2018.7273&quot;,&quot;ISSN&quot;:&quot;1540-1405&quot;,&quot;issued&quot;:{&quot;date-parts&quot;:[[2019,7]]},&quot;page&quot;:&quot;840-847&quot;,&quot;abstract&quot;:&quot;&lt;p&gt; &lt;bold&gt;Background:&lt;/bold&gt; Although venous thromboembolism (VTE) is a significant complication for patients with multiple myeloma (MM) receiving immunomodulatory drugs (IMiDs), no validated clinical model predicts VTE in this population. This study aimed to derive and validate a new risk assessment model (RAM) for IMiD-associated VTE. &lt;bold&gt;Methods:&lt;/bold&gt; Patients with newly diagnosed MM receiving IMiDs were selected from the SEER-Medicare database (n=2,397) to derive a RAM and then data from the Veterans Health Administration database (n=1,251) were used to externally validate the model. A multivariable cause-specific Cox regression model was used for model development. &lt;bold&gt;Results:&lt;/bold&gt; The final RAM, named the “SAVED” score, included 5 clinical variables: prior surgery, Asian race, VTE history, age ≥80 years, and dexamethasone dose. The model stratified approximately 30% of patients in both the derivation and the validation cohorts as high-risk. Hazard ratios (HRs) were 1.85 ( &lt;italic&gt;P&lt;/italic&gt; &amp;lt;.01) and 1.98 ( &lt;italic&gt;P&lt;/italic&gt; &amp;lt;.01) for high- versus low-risk groups in the derivation and validation cohorts, respectively. In contrast, the method of stratification recommended in the current NCCN Guidelines for Cancer-Associated Venous Thromboembolic Disease had HRs of 1.21 ( &lt;italic&gt;P&lt;/italic&gt; =.17) and 1.41 ( &lt;italic&gt;P&lt;/italic&gt; =.07) for the corresponding risk groups in the 2 datasets. &lt;bold&gt;Conclusions:&lt;/bold&gt; The SAVED score outperformed the current NCCN Guidelines in risk-stratification of patients with MM receiving IMiD therapy. This clinical model can help inform providers and patients of VTE risk before IMiD initiation and provides a simplified clinical backbone for further prognostic biomarker development in this population. &lt;/p&gt;&quot;,&quot;issue&quot;:&quot;7&quot;,&quot;volume&quot;:&quot;17&quot;,&quot;container-title-short&quot;:&quot;&quot;},&quot;isTemporary&quot;:false}]},{&quot;citationID&quot;:&quot;MENDELEY_CITATION_39b843f5-36e5-41f1-afd9-0cbbeac69651&quot;,&quot;properties&quot;:{&quot;noteIndex&quot;:0},&quot;isEdited&quot;:false,&quot;manualOverride&quot;:{&quot;isManuallyOverridden&quot;:false,&quot;citeprocText&quot;:&quot;(1)&quot;,&quot;manualOverrideText&quot;:&quot;&quot;},&quot;citationTag&quot;:&quot;MENDELEY_CITATION_v3_eyJjaXRhdGlvbklEIjoiTUVOREVMRVlfQ0lUQVRJT05fMzliODQzZjUtMzZlNS00MWYxLWFmZDktMGNiYmVhYzY5NjU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9784b088-7210-49bb-a86e-0b59b8aba33d&quot;,&quot;properties&quot;:{&quot;noteIndex&quot;:0},&quot;isEdited&quot;:false,&quot;manualOverride&quot;:{&quot;isManuallyOverridden&quot;:false,&quot;citeprocText&quot;:&quot;(51)&quot;,&quot;manualOverrideText&quot;:&quot;&quot;},&quot;citationTag&quot;:&quot;MENDELEY_CITATION_v3_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&quot;,&quot;citationItems&quot;:[{&quot;id&quot;:&quot;d06604d5-6ae5-37ed-8f30-abc74c16191a&quot;,&quot;itemData&quot;:{&quot;type&quot;:&quot;article-journal&quot;,&quot;id&quot;:&quot;d06604d5-6ae5-37ed-8f30-abc74c16191a&quot;,&quot;title&quot;:&quot;Multiple Myeloma and Thrombosis: Prophylaxis and Risk Prediction Tools&quot;,&quot;groupId&quot;:&quot;7ba223ff-801a-32e4-b6fe-2008026a9c74&quot;,&quot;author&quot;:[{&quot;family&quot;:&quot;Fotiou&quot;,&quot;given&quot;:&quot;Despina&quot;,&quot;parse-names&quot;:false,&quot;dropping-particle&quot;:&quot;&quot;,&quot;non-dropping-particle&quot;:&quot;&quot;},{&quot;family&quot;:&quot;Gavriatopoulou&quot;,&quot;given&quot;:&quot;Maria&quot;,&quot;parse-names&quot;:false,&quot;dropping-particle&quot;:&quot;&quot;,&quot;non-dropping-particle&quot;:&quot;&quot;},{&quot;family&quot;:&quot;Terpos&quot;,&quot;given&quot;:&quot;Evangelos&quot;,&quot;parse-names&quot;:false,&quot;dropping-particle&quot;:&quot;&quot;,&quot;non-dropping-particle&quot;:&quot;&quot;}],&quot;container-title&quot;:&quot;Cancers&quot;,&quot;DOI&quot;:&quot;10.3390/cancers12010191&quot;,&quot;ISSN&quot;:&quot;2072-6694&quot;,&quot;issued&quot;:{&quot;date-parts&quot;:[[2020,1,13]]},&quot;page&quot;:&quot;191&quot;,&quot;abstract&quot;:&quot;&lt;p&gt;Thromboembolism in multiple myeloma (MM) patients remains a common complication that renders the optimization of our thromboprophylaxis practice necessary. This review aims to make clear the need for the development of more accurate risk assessment tools and means of thrombosis prevention. Current clinical practice is guided by available guidelines published by the IMWG in 2014, but the extent to which these are implemented is unclear. Recently, several groups developed clinical scores for thrombosis risk in MM in an attempt to improve risk stratification, but these have not been validated or used in clinical practice so far. Research in this field is increasingly focusing on understanding the unique coagulation profile of the MM patient, and data on potential biomarkers that accurately reflect hypercoagulability is emerging. Finally, promising evidence on the effectiveness of direct oral anticoagulants (DOACs) in the context of thrombosis prevention in MM patients is increasingly becoming available. The critical appraisal of the above research areas will establish the necessity of combining disease-specific clinical risk factors with coagulation biomarkers to allow more effective risk stratification that will eventually lead to the reduction of this significant complication. Results from ongoing clinical trials on the role of DOACs are much anticipated.&lt;/p&gt;&quot;,&quot;issue&quot;:&quot;1&quot;,&quot;volume&quot;:&quot;12&quot;,&quot;container-title-short&quot;:&quot;Cancers (Basel)&quot;},&quot;isTemporary&quot;:false}]},{&quot;citationID&quot;:&quot;MENDELEY_CITATION_b9fc5627-d88d-4836-8a3e-f1ea32424f2d&quot;,&quot;properties&quot;:{&quot;noteIndex&quot;:0},&quot;isEdited&quot;:false,&quot;manualOverride&quot;:{&quot;isManuallyOverridden&quot;:false,&quot;citeprocText&quot;:&quot;(1)&quot;,&quot;manualOverrideText&quot;:&quot;&quot;},&quot;citationTag&quot;:&quot;MENDELEY_CITATION_v3_eyJjaXRhdGlvbklEIjoiTUVOREVMRVlfQ0lUQVRJT05fYjlmYzU2MjctZDg4ZC00ODM2LThhM2UtZjFlYTMyNDI0ZjJk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c61a1054-76b2-48dd-ae0e-c4f5a68bafa4&quot;,&quot;properties&quot;:{&quot;noteIndex&quot;:0},&quot;isEdited&quot;:false,&quot;manualOverride&quot;:{&quot;isManuallyOverridden&quot;:false,&quot;citeprocText&quot;:&quot;(49)&quot;,&quot;manualOverrideText&quot;:&quot;&quot;},&quot;citationTag&quot;:&quot;MENDELEY_CITATION_v3_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&quot;,&quot;citationItems&quot;:[{&quot;id&quot;:&quot;3da33364-64f2-3184-95d6-2487ec844f77&quot;,&quot;itemData&quot;:{&quot;type&quot;:&quot;article-journal&quot;,&quot;id&quot;:&quot;3da33364-64f2-3184-95d6-2487ec844f77&quot;,&quot;title&quot;:&quot;Predicting venous thromboembolism in multiple myeloma: development and validation of the IMPEDE VTE score&quot;,&quot;groupId&quot;:&quot;7ba223ff-801a-32e4-b6fe-2008026a9c74&quot;,&quot;author&quot;:[{&quot;family&quot;:&quot;Sanfilippo&quot;,&quot;given&quot;:&quot;Kristen M.&quot;,&quot;parse-names&quot;:false,&quot;dropping-particle&quot;:&quot;&quot;,&quot;non-dropping-particle&quot;:&quot;&quot;},{&quot;family&quot;:&quot;Luo&quot;,&quot;given&quot;:&quot;Suhong&quot;,&quot;parse-names&quot;:false,&quot;dropping-particle&quot;:&quot;&quot;,&quot;non-dropping-particle&quot;:&quot;&quot;},{&quot;family&quot;:&quot;Wang&quot;,&quot;given&quot;:&quot;Tzu‐Fei&quot;,&quot;parse-names&quot;:false,&quot;dropping-particle&quot;:&quot;&quot;,&quot;non-dropping-particle&quot;:&quot;&quot;},{&quot;family&quot;:&quot;Fiala&quot;,&quot;given&quot;:&quot;Mark&quot;,&quot;parse-names&quot;:false,&quot;dropping-particle&quot;:&quot;&quot;,&quot;non-dropping-particle&quot;:&quot;&quot;},{&quot;family&quot;:&quot;Schoen&quot;,&quot;given&quot;:&quot;Martin&quot;,&quot;parse-names&quot;:false,&quot;dropping-particle&quot;:&quot;&quot;,&quot;non-dropping-particle&quot;:&quot;&quot;},{&quot;family&quot;:&quot;Wildes&quot;,&quot;given&quot;:&quot;Tanya M.&quot;,&quot;parse-names&quot;:false,&quot;dropping-particle&quot;:&quot;&quot;,&quot;non-dropping-particle&quot;:&quot;&quot;},{&quot;family&quot;:&quot;Mikhael&quot;,&quot;given&quot;:&quot;Joseph&quot;,&quot;parse-names&quot;:false,&quot;dropping-particle&quot;:&quot;&quot;,&quot;non-dropping-particle&quot;:&quot;&quot;},{&quot;family&quot;:&quot;Kuderer&quot;,&quot;given&quot;:&quot;Nicole M.&quot;,&quot;parse-names&quot;:false,&quot;dropping-particle&quot;:&quot;&quot;,&quot;non-dropping-particle&quot;:&quot;&quot;},{&quot;family&quot;:&quot;Calverley&quot;,&quot;given&quot;:&quot;David C.&quot;,&quot;parse-names&quot;:false,&quot;dropping-particle&quot;:&quot;&quot;,&quot;non-dropping-particle&quot;:&quot;&quot;},{&quot;family&quot;:&quot;Keller&quot;,&quot;given&quot;:&quot;Jesse&quot;,&quot;parse-names&quot;:false,&quot;dropping-particle&quot;:&quot;&quot;,&quot;non-dropping-particle&quot;:&quot;&quot;},{&quot;family&quot;:&quot;Thomas&quot;,&quot;given&quot;:&quot;Theodore&quot;,&quot;parse-names&quot;:false,&quot;dropping-particle&quot;:&quot;&quot;,&quot;non-dropping-particle&quot;:&quot;&quot;},{&quot;family&quot;:&quot;Carson&quot;,&quot;given&quot;:&quot;Kenneth R.&quot;,&quot;parse-names&quot;:false,&quot;dropping-particle&quot;:&quot;&quot;,&quot;non-dropping-particle&quot;:&quot;&quot;},{&quot;family&quot;:&quot;Gage&quot;,&quot;given&quot;:&quot;Brian F.&quot;,&quot;parse-names&quot;:false,&quot;dropping-particle&quot;:&quot;&quot;,&quot;non-dropping-particle&quot;:&quot;&quot;}],&quot;container-title&quot;:&quot;American Journal of Hematology&quot;,&quot;DOI&quot;:&quot;10.1002/ajh.25603&quot;,&quot;ISSN&quot;:&quot;0361-8609&quot;,&quot;issued&quot;:{&quot;date-parts&quot;:[[2019,11,19]]},&quot;page&quot;:&quot;1176-1184&quot;,&quot;abstract&quot;:&quot;&lt;p&gt; Venous thromboembolism (VTE) is a common cause of morbidity and mortality among patients with multiple myeloma (MM). The International Myeloma Working Group (IMWG) developed guidelines recommending primary thromboprophylaxis, in those identified at high‐risk of VTE by the presence of risk factors. The National Comprehensive Cancer Network (NCCN) has adopted these guidelines; however, they lack validation. We sought to develop and validate a risk prediction score for VTE in MM and to evaluate the performance of the current IMWG/NCCN guidelines. Using 4446 patients within the Veterans Administration Central Cancer Registry, we used time‐to‐event analyses to develop a risk score for VTE in patients with newly diagnosed MM starting chemotherapy. We externally validated the score using the Surveillance, Epidemiology, End Results (SEER)‐Medicare database (N = 4256). After identifying independent predictors of VTE, we combined the variables to develop the &lt;bold&gt;IMPEDE VTE&lt;/bold&gt; score ( &lt;bold&gt;I&lt;/bold&gt; mmunomodulatory agent; Body &lt;bold&gt;M&lt;/bold&gt; ass Index ≥25 kg/m &lt;sup&gt;2&lt;/sup&gt; ; &lt;bold&gt;P&lt;/bold&gt; elvic, hip or femur fracture; &lt;bold&gt;E&lt;/bold&gt; rythropoietin stimulating agent; &lt;bold&gt;D&lt;/bold&gt; examethasone/Doxorubicin; Asian &lt;bold&gt;E&lt;/bold&gt; thnicity/Race; &lt;bold&gt;V&lt;/bold&gt; TE history; &lt;bold&gt;T&lt;/bold&gt; unneled line/central venous catheter; &lt;bold&gt;E&lt;/bold&gt; xisting thromboprophylaxis). The score showed satisfactory discrimination in the derivation cohort, &lt;italic&gt;c&lt;/italic&gt; ‐statistic = 0.66. Risk of VTE significantly increased as score increased (hazard ratio 1.20, &lt;italic&gt;P&lt;/italic&gt; = &amp;lt;.0001). Within the external validation cohort, IMPEDE VTE had a c‐statistic of 0.64. For comparison, when evaluating the performance of the IMWG/NCCN guidelines, the c‐statistic was 0.55. In summary, the IMPEDE VTE score outperformed the current IMWG/NCCN guidelines and could be considered as the new standard risk stratification for VTE in MM. &lt;/p&gt;&quot;,&quot;issue&quot;:&quot;11&quot;,&quot;volume&quot;:&quot;94&quot;,&quot;container-title-short&quot;:&quot;Am J Hematol&quot;},&quot;isTemporary&quot;:false}]},{&quot;citationID&quot;:&quot;MENDELEY_CITATION_f128d0bb-1a65-48d0-8d94-f460aaec1146&quot;,&quot;properties&quot;:{&quot;noteIndex&quot;:0},&quot;isEdited&quot;:false,&quot;manualOverride&quot;:{&quot;isManuallyOverridden&quot;:false,&quot;citeprocText&quot;:&quot;(50)&quot;,&quot;manualOverrideText&quot;:&quot;&quot;},&quot;citationTag&quot;:&quot;MENDELEY_CITATION_v3_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&quot;,&quot;citationItems&quot;:[{&quot;id&quot;:&quot;29b90a67-3c47-3cae-b95c-064a7cc6c8f2&quot;,&quot;itemData&quot;:{&quot;type&quot;:&quot;article-journal&quot;,&quot;id&quot;:&quot;29b90a67-3c47-3cae-b95c-064a7cc6c8f2&quot;,&quot;title&quot;:&quot;Derivation and Validation of a Risk Assessment Model for Immunomodulatory Drug–Associated Thrombosis Among Patients With Multiple Myeloma&quot;,&quot;groupId&quot;:&quot;7ba223ff-801a-32e4-b6fe-2008026a9c74&quot;,&quot;author&quot;:[{&quot;family&quot;:&quot;Li&quot;,&quot;given&quot;:&quot;Ang&quot;,&quot;parse-names&quot;:false,&quot;dropping-particle&quot;:&quot;&quot;,&quot;non-dropping-particle&quot;:&quot;&quot;},{&quot;family&quot;:&quot;Wu&quot;,&quot;given&quot;:&quot;Qian&quot;,&quot;parse-names&quot;:false,&quot;dropping-particle&quot;:&quot;&quot;,&quot;non-dropping-particle&quot;:&quot;&quot;},{&quot;family&quot;:&quot;Luo&quot;,&quot;given&quot;:&quot;Suhong&quot;,&quot;parse-names&quot;:false,&quot;dropping-particle&quot;:&quot;&quot;,&quot;non-dropping-particle&quot;:&quot;&quot;},{&quot;family&quot;:&quot;Warnick&quot;,&quot;given&quot;:&quot;Greg S.&quot;,&quot;parse-names&quot;:false,&quot;dropping-particle&quot;:&quot;&quot;,&quot;non-dropping-particle&quot;:&quot;&quot;},{&quot;family&quot;:&quot;Zakai&quot;,&quot;given&quot;:&quot;Neil A.&quot;,&quot;parse-names&quot;:false,&quot;dropping-particle&quot;:&quot;&quot;,&quot;non-dropping-particle&quot;:&quot;&quot;},{&quot;family&quot;:&quot;Libby&quot;,&quot;given&quot;:&quot;Edward N.&quot;,&quot;parse-names&quot;:false,&quot;dropping-particle&quot;:&quot;&quot;,&quot;non-dropping-particle&quot;:&quot;&quot;},{&quot;family&quot;:&quot;Gage&quot;,&quot;given&quot;:&quot;Brian F.&quot;,&quot;parse-names&quot;:false,&quot;dropping-particle&quot;:&quot;&quot;,&quot;non-dropping-particle&quot;:&quot;&quot;},{&quot;family&quot;:&quot;Garcia&quot;,&quot;given&quot;:&quot;David A.&quot;,&quot;parse-names&quot;:false,&quot;dropping-particle&quot;:&quot;&quot;,&quot;non-dropping-particle&quot;:&quot;&quot;},{&quot;family&quot;:&quot;Lyman&quot;,&quot;given&quot;:&quot;Gary H.&quot;,&quot;parse-names&quot;:false,&quot;dropping-particle&quot;:&quot;&quot;,&quot;non-dropping-particle&quot;:&quot;&quot;},{&quot;family&quot;:&quot;Sanfilippo&quot;,&quot;given&quot;:&quot;Kristen M.&quot;,&quot;parse-names&quot;:false,&quot;dropping-particle&quot;:&quot;&quot;,&quot;non-dropping-particle&quot;:&quot;&quot;}],&quot;container-title&quot;:&quot;Journal of the National Comprehensive Cancer Network&quot;,&quot;DOI&quot;:&quot;10.6004/jnccn.2018.7273&quot;,&quot;ISSN&quot;:&quot;1540-1405&quot;,&quot;issued&quot;:{&quot;date-parts&quot;:[[2019,7]]},&quot;page&quot;:&quot;840-847&quot;,&quot;abstract&quot;:&quot;&lt;p&gt; &lt;bold&gt;Background:&lt;/bold&gt; Although venous thromboembolism (VTE) is a significant complication for patients with multiple myeloma (MM) receiving immunomodulatory drugs (IMiDs), no validated clinical model predicts VTE in this population. This study aimed to derive and validate a new risk assessment model (RAM) for IMiD-associated VTE. &lt;bold&gt;Methods:&lt;/bold&gt; Patients with newly diagnosed MM receiving IMiDs were selected from the SEER-Medicare database (n=2,397) to derive a RAM and then data from the Veterans Health Administration database (n=1,251) were used to externally validate the model. A multivariable cause-specific Cox regression model was used for model development. &lt;bold&gt;Results:&lt;/bold&gt; The final RAM, named the “SAVED” score, included 5 clinical variables: prior surgery, Asian race, VTE history, age ≥80 years, and dexamethasone dose. The model stratified approximately 30% of patients in both the derivation and the validation cohorts as high-risk. Hazard ratios (HRs) were 1.85 ( &lt;italic&gt;P&lt;/italic&gt; &amp;lt;.01) and 1.98 ( &lt;italic&gt;P&lt;/italic&gt; &amp;lt;.01) for high- versus low-risk groups in the derivation and validation cohorts, respectively. In contrast, the method of stratification recommended in the current NCCN Guidelines for Cancer-Associated Venous Thromboembolic Disease had HRs of 1.21 ( &lt;italic&gt;P&lt;/italic&gt; =.17) and 1.41 ( &lt;italic&gt;P&lt;/italic&gt; =.07) for the corresponding risk groups in the 2 datasets. &lt;bold&gt;Conclusions:&lt;/bold&gt; The SAVED score outperformed the current NCCN Guidelines in risk-stratification of patients with MM receiving IMiD therapy. This clinical model can help inform providers and patients of VTE risk before IMiD initiation and provides a simplified clinical backbone for further prognostic biomarker development in this population. &lt;/p&gt;&quot;,&quot;issue&quot;:&quot;7&quot;,&quot;volume&quot;:&quot;17&quot;,&quot;container-title-short&quot;:&quot;&quot;},&quot;isTemporary&quot;:false}]},{&quot;citationID&quot;:&quot;MENDELEY_CITATION_68b6f990-3d89-4832-a2e1-a357d335d2e6&quot;,&quot;properties&quot;:{&quot;noteIndex&quot;:0},&quot;isEdited&quot;:false,&quot;manualOverride&quot;:{&quot;isManuallyOverridden&quot;:false,&quot;citeprocText&quot;:&quot;(52)&quot;,&quot;manualOverrideText&quot;:&quot;&quot;},&quot;citationTag&quot;:&quot;MENDELEY_CITATION_v3_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&quot;,&quot;citationItems&quot;:[{&quot;id&quot;:&quot;622be82a-e211-3450-a708-39600ef8e765&quot;,&quot;itemData&quot;:{&quot;type&quot;:&quot;article-journal&quot;,&quot;id&quot;:&quot;622be82a-e211-3450-a708-39600ef8e765&quot;,&quot;title&quot;:&quot;Thrombosis Risk Assessment as a Guide to Quality Patient Care&quot;,&quot;groupId&quot;:&quot;7ba223ff-801a-32e4-b6fe-2008026a9c74&quot;,&quot;author&quot;:[{&quot;family&quot;:&quot;Caprini&quot;,&quot;given&quot;:&quot;Joseph A.&quot;,&quot;parse-names&quot;:false,&quot;dropping-particle&quot;:&quot;&quot;,&quot;non-dropping-particle&quot;:&quot;&quot;}],&quot;container-title&quot;:&quot;Disease-a-Month&quot;,&quot;DOI&quot;:&quot;10.1016/j.disamonth.2005.02.003&quot;,&quot;ISSN&quot;:&quot;00115029&quot;,&quot;issued&quot;:{&quot;date-parts&quot;:[[2005,2]]},&quot;page&quot;:&quot;70-78&quot;,&quot;issue&quot;:&quot;2-3&quot;,&quot;volume&quot;:&quot;51&quot;,&quot;container-title-short&quot;:&quot;&quot;},&quot;isTemporary&quot;:false}]},{&quot;citationID&quot;:&quot;MENDELEY_CITATION_8d7bfbc3-2ea7-4b67-a2b9-ff08dd30d4be&quot;,&quot;properties&quot;:{&quot;noteIndex&quot;:0},&quot;isEdited&quot;:false,&quot;manualOverride&quot;:{&quot;isManuallyOverridden&quot;:false,&quot;citeprocText&quot;:&quot;(53,54)&quot;,&quot;manualOverrideText&quot;:&quot;&quot;},&quot;citationTag&quot;:&quot;MENDELEY_CITATION_v3_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&quot;,&quot;citationItems&quot;:[{&quot;id&quot;:&quot;908995a9-9093-390f-93a8-dc117fb3b2e9&quot;,&quot;itemData&quot;:{&quot;type&quot;:&quot;article-journal&quot;,&quot;id&quot;:&quot;908995a9-9093-390f-93a8-dc117fb3b2e9&quot;,&quot;title&quot;:&quot;Prevention of VTE in Nonorthopedic Surgical Patients&quot;,&quot;groupId&quot;:&quot;7ba223ff-801a-32e4-b6fe-2008026a9c74&quot;,&quot;author&quot;:[{&quot;family&quot;:&quot;Gould&quot;,&quot;given&quot;:&quot;Michael K.&quot;,&quot;parse-names&quot;:false,&quot;dropping-particle&quot;:&quot;&quot;,&quot;non-dropping-particle&quot;:&quot;&quot;},{&quot;family&quot;:&quot;Garcia&quot;,&quot;given&quot;:&quot;David A.&quot;,&quot;parse-names&quot;:false,&quot;dropping-particle&quot;:&quot;&quot;,&quot;non-dropping-particle&quot;:&quot;&quot;},{&quot;family&quot;:&quot;Wren&quot;,&quot;given&quot;:&quot;Sherry M.&quot;,&quot;parse-names&quot;:false,&quot;dropping-particle&quot;:&quot;&quot;,&quot;non-dropping-particle&quot;:&quot;&quot;},{&quot;family&quot;:&quot;Karanicolas&quot;,&quot;given&quot;:&quot;Paul J.&quot;,&quot;parse-names&quot;:false,&quot;dropping-particle&quot;:&quot;&quot;,&quot;non-dropping-particle&quot;:&quot;&quot;},{&quot;family&quot;:&quot;Arcelus&quot;,&quot;given&quot;:&quot;Juan I.&quot;,&quot;parse-names&quot;:false,&quot;dropping-particle&quot;:&quot;&quot;,&quot;non-dropping-particle&quot;:&quot;&quot;},{&quot;family&quot;:&quot;Heit&quot;,&quot;given&quot;:&quot;John A.&quot;,&quot;parse-names&quot;:false,&quot;dropping-particle&quot;:&quot;&quot;,&quot;non-dropping-particle&quot;:&quot;&quot;},{&quot;family&quot;:&quot;Samama&quot;,&quot;given&quot;:&quot;Charles M.&quot;,&quot;parse-names&quot;:false,&quot;dropping-particle&quot;:&quot;&quot;,&quot;non-dropping-particle&quot;:&quot;&quot;}],&quot;container-title&quot;:&quot;Chest&quot;,&quot;DOI&quot;:&quot;10.1378/chest.11-2297&quot;,&quot;ISSN&quot;:&quot;00123692&quot;,&quot;issued&quot;:{&quot;date-parts&quot;:[[2012,2]]},&quot;page&quot;:&quot;e227S-e277S&quot;,&quot;issue&quot;:&quot;2&quot;,&quot;volume&quot;:&quot;141&quot;,&quot;container-title-short&quot;:&quot;Chest&quot;},&quot;isTemporary&quot;:false},{&quot;id&quot;:&quot;b5cef983-4e6f-30d4-964b-b5a3b2fb0b46&quot;,&quot;itemData&quot;:{&quot;type&quot;:&quot;article-journal&quot;,&quot;id&quot;:&quot;b5cef983-4e6f-30d4-964b-b5a3b2fb0b46&quot;,&quot;title&quot;:&quot;Thrombosis prophylaxis in surgical patients using the Caprini Risk Score&quot;,&quot;groupId&quot;:&quot;7ba223ff-801a-32e4-b6fe-2008026a9c74&quot;,&quot;author&quot;:[{&quot;family&quot;:&quot;Wilson&quot;,&quot;given&quot;:&quot;Spencer&quot;,&quot;parse-names&quot;:false,&quot;dropping-particle&quot;:&quot;&quot;,&quot;non-dropping-particle&quot;:&quot;&quot;},{&quot;family&quot;:&quot;Chen&quot;,&quot;given&quot;:&quot;Xiaolan&quot;,&quot;parse-names&quot;:false,&quot;dropping-particle&quot;:&quot;&quot;,&quot;non-dropping-particle&quot;:&quot;&quot;},{&quot;family&quot;:&quot;Cronin&quot;,&quot;given&quot;:&quot;MaryAnne&quot;,&quot;parse-names&quot;:false,&quot;dropping-particle&quot;:&quot;&quot;,&quot;non-dropping-particle&quot;:&quot;&quot;},{&quot;family&quot;:&quot;Dengler&quot;,&quot;given&quot;:&quot;Nancy&quot;,&quot;parse-names&quot;:false,&quot;dropping-particle&quot;:&quot;&quot;,&quot;non-dropping-particle&quot;:&quot;&quot;},{&quot;family&quot;:&quot;Enker&quot;,&quot;given&quot;:&quot;Paul&quot;,&quot;parse-names&quot;:false,&quot;dropping-particle&quot;:&quot;&quot;,&quot;non-dropping-particle&quot;:&quot;&quot;},{&quot;family&quot;:&quot;Krauss&quot;,&quot;given&quot;:&quot;Eugene S.&quot;,&quot;parse-names&quot;:false,&quot;dropping-particle&quot;:&quot;&quot;,&quot;non-dropping-particle&quot;:&quot;&quot;},{&quot;family&quot;:&quot;Laberko&quot;,&quot;given&quot;:&quot;Leonid&quot;,&quot;parse-names&quot;:false,&quot;dropping-particle&quot;:&quot;&quot;,&quot;non-dropping-particle&quot;:&quot;&quot;},{&quot;family&quot;:&quot;Lobastov&quot;,&quot;given&quot;:&quot;Kirill&quot;,&quot;parse-names&quot;:false,&quot;dropping-particle&quot;:&quot;&quot;,&quot;non-dropping-particle&quot;:&quot;&quot;},{&quot;family&quot;:&quot;Obi&quot;,&quot;given&quot;:&quot;Andrea T.&quot;,&quot;parse-names&quot;:false,&quot;dropping-particle&quot;:&quot;&quot;,&quot;non-dropping-particle&quot;:&quot;&quot;},{&quot;family&quot;:&quot;Powell&quot;,&quot;given&quot;:&quot;Chloé A.&quot;,&quot;parse-names&quot;:false,&quot;dropping-particle&quot;:&quot;&quot;,&quot;non-dropping-particle&quot;:&quot;&quot;},{&quot;family&quot;:&quot;Schastlivtsev&quot;,&quot;given&quot;:&quot;Ilya&quot;,&quot;parse-names&quot;:false,&quot;dropping-particle&quot;:&quot;&quot;,&quot;non-dropping-particle&quot;:&quot;&quot;},{&quot;family&quot;:&quot;Segal&quot;,&quot;given&quot;:&quot;Ayal&quot;,&quot;parse-names&quot;:false,&quot;dropping-particle&quot;:&quot;&quot;,&quot;non-dropping-particle&quot;:&quot;&quot;},{&quot;family&quot;:&quot;Simonson&quot;,&quot;given&quot;:&quot;Barry&quot;,&quot;parse-names&quot;:false,&quot;dropping-particle&quot;:&quot;&quot;,&quot;non-dropping-particle&quot;:&quot;&quot;},{&quot;family&quot;:&quot;Siracuse&quot;,&quot;given&quot;:&quot;Jeffrey&quot;,&quot;parse-names&quot;:false,&quot;dropping-particle&quot;:&quot;&quot;,&quot;non-dropping-particle&quot;:&quot;&quot;},{&quot;family&quot;:&quot;Wakefield&quot;,&quot;given&quot;:&quot;Thomas W.&quot;,&quot;parse-names&quot;:false,&quot;dropping-particle&quot;:&quot;&quot;,&quot;non-dropping-particle&quot;:&quot;&quot;},{&quot;family&quot;:&quot;McAneny&quot;,&quot;given&quot;:&quot;David&quot;,&quot;parse-names&quot;:false,&quot;dropping-particle&quot;:&quot;&quot;,&quot;non-dropping-particle&quot;:&quot;&quot;},{&quot;family&quot;:&quot;Caprini&quot;,&quot;given&quot;:&quot;Joseph A.&quot;,&quot;parse-names&quot;:false,&quot;dropping-particle&quot;:&quot;&quot;,&quot;non-dropping-particle&quot;:&quot;&quot;}],&quot;container-title&quot;:&quot;Current Problems in Surgery&quot;,&quot;DOI&quot;:&quot;10.1016/j.cpsurg.2022.101221&quot;,&quot;ISSN&quot;:&quot;00113840&quot;,&quot;issued&quot;:{&quot;date-parts&quot;:[[2022,11]]},&quot;page&quot;:&quot;101221&quot;,&quot;issue&quot;:&quot;11&quot;,&quot;volume&quot;:&quot;59&quot;,&quot;container-title-short&quot;:&quot;Curr Probl Surg&quot;},&quot;isTemporary&quot;:false}]},{&quot;citationID&quot;:&quot;MENDELEY_CITATION_3948b9ae-2dcf-4c48-b85a-dfd8ee8b3603&quot;,&quot;properties&quot;:{&quot;noteIndex&quot;:0},&quot;isEdited&quot;:false,&quot;manualOverride&quot;:{&quot;isManuallyOverridden&quot;:false,&quot;citeprocText&quot;:&quot;(55,56)&quot;,&quot;manualOverrideText&quot;:&quot;&quot;},&quot;citationTag&quot;:&quot;MENDELEY_CITATION_v3_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&quot;,&quot;citationItems&quot;:[{&quot;id&quot;:&quot;bc7f4184-8174-3dce-b039-480e3e1b0521&quot;,&quot;itemData&quot;:{&quot;type&quot;:&quot;article-journal&quot;,&quot;id&quot;:&quot;bc7f4184-8174-3dce-b039-480e3e1b0521&quot;,&quot;title&quot;:&quot;Application of the Caprini risk assessment model for deep vein thrombosis among patients undergoing laparoscopic surgery for colorectal cancer&quot;,&quot;groupId&quot;:&quot;7ba223ff-801a-32e4-b6fe-2008026a9c74&quot;,&quot;author&quot;:[{&quot;family&quot;:&quot;Lu&quot;,&quot;given&quot;:&quot;Xiuying&quot;,&quot;parse-names&quot;:false,&quot;dropping-particle&quot;:&quot;&quot;,&quot;non-dropping-particle&quot;:&quot;&quot;},{&quot;family&quot;:&quot;Zeng&quot;,&quot;given&quot;:&quot;Weirong&quot;,&quot;parse-names&quot;:false,&quot;dropping-particle&quot;:&quot;&quot;,&quot;non-dropping-particle&quot;:&quot;&quot;},{&quot;family&quot;:&quot;Zhu&quot;,&quot;given&quot;:&quot;Lin&quot;,&quot;parse-names&quot;:false,&quot;dropping-particle&quot;:&quot;&quot;,&quot;non-dropping-particle&quot;:&quot;&quot;},{&quot;family&quot;:&quot;Liu&quot;,&quot;given&quot;:&quot;Lu&quot;,&quot;parse-names&quot;:false,&quot;dropping-particle&quot;:&quot;&quot;,&quot;non-dropping-particle&quot;:&quot;&quot;},{&quot;family&quot;:&quot;Du&quot;,&quot;given&quot;:&quot;Fengmei&quot;,&quot;parse-names&quot;:false,&quot;dropping-particle&quot;:&quot;&quot;,&quot;non-dropping-particle&quot;:&quot;&quot;},{&quot;family&quot;:&quot;Yang&quot;,&quot;given&quot;:&quot;Qing&quot;,&quot;parse-names&quot;:false,&quot;dropping-particle&quot;:&quot;&quot;,&quot;non-dropping-particle&quot;:&quot;&quot;}],&quot;container-title&quot;:&quot;Medicine&quot;,&quot;DOI&quot;:&quot;10.1097/MD.0000000000024479&quot;,&quot;ISSN&quot;:&quot;0025-7974&quot;,&quot;issued&quot;:{&quot;date-parts&quot;:[[2021,1,29]]},&quot;page&quot;:&quot;e24479&quot;,&quot;issue&quot;:&quot;4&quot;,&quot;volume&quot;:&quot;100&quot;,&quot;container-title-short&quot;:&quot;Medicine&quot;},&quot;isTemporary&quot;:false},{&quot;id&quot;:&quot;077e752d-9431-3044-8cda-568ad7aa5267&quot;,&quot;itemData&quot;:{&quot;type&quot;:&quot;article-journal&quot;,&quot;id&quot;:&quot;077e752d-9431-3044-8cda-568ad7aa5267&quot;,&quot;title&quot;:&quot;Caprini Risk Model Decreases Venous Thromboembolism Rates in Thoracic Surgery Cancer Patients&quot;,&quot;groupId&quot;:&quot;7ba223ff-801a-32e4-b6fe-2008026a9c74&quot;,&quot;author&quot;:[{&quot;family&quot;:&quot;Sterbling&quot;,&quot;given&quot;:&quot;Helene M.&quot;,&quot;parse-names&quot;:false,&quot;dropping-particle&quot;:&quot;&quot;,&quot;non-dropping-particle&quot;:&quot;&quot;},{&quot;family&quot;:&quot;Rosen&quot;,&quot;given&quot;:&quot;Amy K.&quot;,&quot;parse-names&quot;:false,&quot;dropping-particle&quot;:&quot;&quot;,&quot;non-dropping-particle&quot;:&quot;&quot;},{&quot;family&quot;:&quot;Hachey&quot;,&quot;given&quot;:&quot;Krista J.&quot;,&quot;parse-names&quot;:false,&quot;dropping-particle&quot;:&quot;&quot;,&quot;non-dropping-particle&quot;:&quot;&quot;},{&quot;family&quot;:&quot;Vellanki&quot;,&quot;given&quot;:&quot;Niru S.&quot;,&quot;parse-names&quot;:false,&quot;dropping-particle&quot;:&quot;&quot;,&quot;non-dropping-particle&quot;:&quot;&quot;},{&quot;family&quot;:&quot;Hewes&quot;,&quot;given&quot;:&quot;Philip D.&quot;,&quot;parse-names&quot;:false,&quot;dropping-particle&quot;:&quot;&quot;,&quot;non-dropping-particle&quot;:&quot;&quot;},{&quot;family&quot;:&quot;Rao&quot;,&quot;given&quot;:&quot;Sowmya R.&quot;,&quot;parse-names&quot;:false,&quot;dropping-particle&quot;:&quot;&quot;,&quot;non-dropping-particle&quot;:&quot;&quot;},{&quot;family&quot;:&quot;Pinjic&quot;,&quot;given&quot;:&quot;Emma&quot;,&quot;parse-names&quot;:false,&quot;dropping-particle&quot;:&quot;&quot;,&quot;non-dropping-particle&quot;:&quot;&quot;},{&quot;family&quot;:&quot;Fernando&quot;,&quot;given&quot;:&quot;Hiran C.&quot;,&quot;parse-names&quot;:false,&quot;dropping-particle&quot;:&quot;&quot;,&quot;non-dropping-particle&quot;:&quot;&quot;},{&quot;family&quot;:&quot;Litle&quot;,&quot;given&quot;:&quot;Virginia R.&quot;,&quot;parse-names&quot;:false,&quot;dropping-particle&quot;:&quot;&quot;,&quot;non-dropping-particle&quot;:&quot;&quot;}],&quot;container-title&quot;:&quot;The Annals of Thoracic Surgery&quot;,&quot;DOI&quot;:&quot;10.1016/j.athoracsur.2017.10.013&quot;,&quot;ISSN&quot;:&quot;00034975&quot;,&quot;issued&quot;:{&quot;date-parts&quot;:[[2018,3]]},&quot;page&quot;:&quot;879-885&quot;,&quot;issue&quot;:&quot;3&quot;,&quot;volume&quot;:&quot;105&quot;,&quot;container-title-short&quot;:&quot;Ann Thorac Surg&quot;},&quot;isTemporary&quot;:false}]},{&quot;citationID&quot;:&quot;MENDELEY_CITATION_159c9058-1499-4c17-b6f4-77afa6bc307b&quot;,&quot;properties&quot;:{&quot;noteIndex&quot;:0},&quot;isEdited&quot;:false,&quot;manualOverride&quot;:{&quot;isManuallyOverridden&quot;:false,&quot;citeprocText&quot;:&quot;(57)&quot;,&quot;manualOverrideText&quot;:&quot;&quot;},&quot;citationTag&quot;:&quot;MENDELEY_CITATION_v3_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eSIsImdpdmVuIjoiQm9ubmll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sZSIsImdpdmVuIjoiQ2hyaXMgUCIsInBhcnNlLW5hbWVzIjpmYWxzZSwiZHJvcHBpbmctcGFydGljbGUiOiIiLCJub24tZHJvcHBpbmctcGFydGljbGUiOiIifSx7ImZhbWlseSI6IkhhbHZvcnNlbiIsImdpdmVuIjoiU2lncnVuIiwicGFyc2UtbmFtZXMiOmZhbHNlLCJkcm9wcGluZy1wYXJ0aWNsZSI6IiIsIm5vbi1kcm9wcGluZy1wYXJ0aWNsZSI6IiJ9LHsiZmFtaWx5IjoiSXVuZyIsImdpdmVuIjoiQmVybmFyZCIsInBhcnNlLW5hbWVzIjpmYWxzZSwiZHJvcHBpbmctcGFydGljbGUiOiIiLCJub24tZHJvcHBpbmctcGFydGljbGUiOiIifSx7ImZhbWlseSI6IkphYXJzbWEiLCJnaXZlbiI6IlRpbnk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w7hjaGVuIiwiZ2l2ZW4iOiJNYWphLUxpc2EiLCJwYXJzZS1uYW1lcyI6ZmFsc2UsImRyb3BwaW5nLXBhcnRpY2xlIjoiIiwibm9uLWRyb3BwaW5nLXBhcnRpY2xlIjoiIn0seyJmYW1pbHkiOiJNaW5kaGFtIiwiZ2l2ZW4iOiJSaWNoYXJk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&quot;,&quot;citationItems&quot;:[{&quot;id&quot;:&quot;1234f9eb-76d6-32e1-b917-78380bc9dacd&quot;,&quot;itemData&quot;:{&quot;type&quot;:&quot;article-journal&quot;,&quot;id&quot;:&quot;1234f9eb-76d6-32e1-b917-78380bc9dacd&quot;,&quot;title&quot;:&quot;2022 ESC Guidelines on cardio-oncology developed in collaboration with the European Hematology Association (EHA), the European Society for Therapeutic Radiology and Oncology (ESTRO) and the International Cardio-Oncology Society (IC-OS)&quot;,&quot;author&quot;:[{&quot;family&quot;:&quot;Lyon&quot;,&quot;given&quot;:&quot;Alexander R&quot;,&quot;parse-names&quot;:false,&quot;dropping-particle&quot;:&quot;&quot;,&quot;non-dropping-particle&quot;:&quot;&quot;},{&quot;family&quot;:&quot;López-Fernández&quot;,&quot;given&quot;:&quot;Teresa&quot;,&quot;parse-names&quot;:false,&quot;dropping-particle&quot;:&quot;&quot;,&quot;non-dropping-particle&quot;:&quot;&quot;},{&quot;family&quot;:&quot;Couch&quot;,&quot;given&quot;:&quot;Liam S&quot;,&quot;parse-names&quot;:false,&quot;dropping-particle&quot;:&quot;&quot;,&quot;non-dropping-particle&quot;:&quot;&quot;},{&quot;family&quot;:&quot;Asteggiano&quot;,&quot;given&quot;:&quot;Riccardo&quot;,&quot;parse-names&quot;:false,&quot;dropping-particle&quot;:&quot;&quot;,&quot;non-dropping-particle&quot;:&quot;&quot;},{&quot;family&quot;:&quot;Aznar&quot;,&quot;given&quot;:&quot;Marianne C&quot;,&quot;parse-names&quot;:false,&quot;dropping-particle&quot;:&quot;&quot;,&quot;non-dropping-particle&quot;:&quot;&quot;},{&quot;family&quot;:&quot;Bergler-Klein&quot;,&quot;given&quot;:&quot;Jutta&quot;,&quot;parse-names&quot;:false,&quot;dropping-particle&quot;:&quot;&quot;,&quot;non-dropping-particle&quot;:&quot;&quot;},{&quot;family&quot;:&quot;Boriani&quot;,&quot;given&quot;:&quot;Giuseppe&quot;,&quot;parse-names&quot;:false,&quot;dropping-particle&quot;:&quot;&quot;,&quot;non-dropping-particle&quot;:&quot;&quot;},{&quot;family&quot;:&quot;Cardinale&quot;,&quot;given&quot;:&quot;Daniela&quot;,&quot;parse-names&quot;:false,&quot;dropping-particle&quot;:&quot;&quot;,&quot;non-dropping-particle&quot;:&quot;&quot;},{&quot;family&quot;:&quot;Cordoba&quot;,&quot;given&quot;:&quot;Raul&quot;,&quot;parse-names&quot;:false,&quot;dropping-particle&quot;:&quot;&quot;,&quot;non-dropping-particle&quot;:&quot;&quot;},{&quot;family&quot;:&quot;Cosyns&quot;,&quot;given&quot;:&quot;Bernard&quot;,&quot;parse-names&quot;:false,&quot;dropping-particle&quot;:&quot;&quot;,&quot;non-dropping-particle&quot;:&quot;&quot;},{&quot;family&quot;:&quot;Cutter&quot;,&quot;given&quot;:&quot;David J&quot;,&quot;parse-names&quot;:false,&quot;dropping-particle&quot;:&quot;&quot;,&quot;non-dropping-particle&quot;:&quot;&quot;},{&quot;family&quot;:&quot;Azambuja&quot;,&quot;given&quot;:&quot;Evandro&quot;,&quot;parse-names&quot;:false,&quot;dropping-particle&quot;:&quot;&quot;,&quot;non-dropping-particle&quot;:&quot;de&quot;},{&quot;family&quot;:&quot;Boer&quot;,&quot;given&quot;:&quot;Rudolf A&quot;,&quot;parse-names&quot;:false,&quot;dropping-particle&quot;:&quot;&quot;,&quot;non-dropping-particle&quot;:&quot;de&quot;},{&quot;family&quot;:&quot;Dent&quot;,&quot;given&quot;:&quot;Susan F&quot;,&quot;parse-names&quot;:false,&quot;dropping-particle&quot;:&quot;&quot;,&quot;non-dropping-particle&quot;:&quot;&quot;},{&quot;family&quot;:&quot;Farmakis&quot;,&quot;given&quot;:&quot;Dimitrios&quot;,&quot;parse-names&quot;:false,&quot;dropping-particle&quot;:&quot;&quot;,&quot;non-dropping-particle&quot;:&quot;&quot;},{&quot;family&quot;:&quot;Gevaert&quot;,&quot;given&quot;:&quot;Sofie A&quot;,&quot;parse-names&quot;:false,&quot;dropping-particle&quot;:&quot;&quot;,&quot;non-dropping-particle&quot;:&quot;&quot;},{&quot;family&quot;:&quot;Gorog&quot;,&quot;given&quot;:&quot;Diana A&quot;,&quot;parse-names&quot;:false,&quot;dropping-particle&quot;:&quot;&quot;,&quot;non-dropping-particle&quot;:&quot;&quot;},{&quot;family&quot;:&quot;Herrmann&quot;,&quot;given&quot;:&quot;Joerg&quot;,&quot;parse-names&quot;:false,&quot;dropping-particle&quot;:&quot;&quot;,&quot;non-dropping-particle&quot;:&quot;&quot;},{&quot;family&quot;:&quot;Lenihan&quot;,&quot;given&quot;:&quot;Daniel&quot;,&quot;parse-names&quot;:false,&quot;dropping-particle&quot;:&quot;&quot;,&quot;non-dropping-particle&quot;:&quot;&quot;},{&quot;family&quot;:&quot;Moslehi&quot;,&quot;given&quot;:&quot;Javid&quot;,&quot;parse-names&quot;:false,&quot;dropping-particle&quot;:&quot;&quot;,&quot;non-dropping-particle&quot;:&quot;&quot;},{&quot;family&quot;:&quot;Moura&quot;,&quot;given&quot;:&quot;Brenda&quot;,&quot;parse-names&quot;:false,&quot;dropping-particle&quot;:&quot;&quot;,&quot;non-dropping-particle&quot;:&quot;&quot;},{&quot;family&quot;:&quot;Salinger&quot;,&quot;given&quot;:&quot;Sonja S&quot;,&quot;parse-names&quot;:false,&quot;dropping-particle&quot;:&quot;&quot;,&quot;non-dropping-particle&quot;:&quot;&quot;},{&quot;family&quot;:&quot;Stephens&quot;,&quot;given&quot;:&quot;Richard&quot;,&quot;parse-names&quot;:false,&quot;dropping-particle&quot;:&quot;&quot;,&quot;non-dropping-particle&quot;:&quot;&quot;},{&quot;family&quot;:&quot;Suter&quot;,&quot;given&quot;:&quot;Thomas M&quot;,&quot;parse-names&quot;:false,&quot;dropping-particle&quot;:&quot;&quot;,&quot;non-dropping-particle&quot;:&quot;&quot;},{&quot;family&quot;:&quot;Szmit&quot;,&quot;given&quot;:&quot;Sebastian&quot;,&quot;parse-names&quot;:false,&quot;dropping-particle&quot;:&quot;&quot;,&quot;non-dropping-particle&quot;:&quot;&quot;},{&quot;family&quot;:&quot;Tamargo&quot;,&quot;given&quot;:&quot;Juan&quot;,&quot;parse-names&quot;:false,&quot;dropping-particle&quot;:&quot;&quot;,&quot;non-dropping-particle&quot;:&quot;&quot;},{&quot;family&quot;:&quot;Thavendiranathan&quot;,&quot;given&quot;:&quot;Paaladinesh&quot;,&quot;parse-names&quot;:false,&quot;dropping-particle&quot;:&quot;&quot;,&quot;non-dropping-particle&quot;:&quot;&quot;},{&quot;family&quot;:&quot;Tocchetti&quot;,&quot;given&quot;:&quot;Carlo G&quot;,&quot;parse-names&quot;:false,&quot;dropping-particle&quot;:&quot;&quot;,&quot;non-dropping-particle&quot;:&quot;&quot;},{&quot;family&quot;:&quot;Meer&quot;,&quot;given&quot;:&quot;Peter&quot;,&quot;parse-names&quot;:false,&quot;dropping-particle&quot;:&quot;&quot;,&quot;non-dropping-particle&quot;:&quot;van der&quot;},{&quot;family&quot;:&quot;Pal&quot;,&quot;given&quot;:&quot;Helena J H&quot;,&quot;parse-names&quot;:false,&quot;dropping-particle&quot;:&quot;&quot;,&quot;non-dropping-particle&quot;:&quot;van der&quot;},{&quot;family&quot;:&quot;Lancellotti&quot;,&quot;given&quot;:&quot;Patrizio&quot;,&quot;parse-names&quot;:false,&quot;dropping-particle&quot;:&quot;&quot;,&quot;non-dropping-particle&quot;:&quot;&quot;},{&quot;family&quot;:&quot;Thuny&quot;,&quot;given&quot;:&quot;Franck&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leman&quot;,&quot;given&quot;:&quot;Berthe&quot;,&quot;parse-names&quot;:false,&quot;dropping-particle&quot;:&quot;&quot;,&quot;non-dropping-particle&quot;:&quot;&quot;},{&quot;family&quot;:&quot;Alexandre&quot;,&quot;given&quot;:&quot;Joachim&quot;,&quot;parse-names&quot;:false,&quot;dropping-particle&quot;:&quot;&quot;,&quot;non-dropping-particle&quot;:&quot;&quot;},{&quot;family&quot;:&quot;Barac&quot;,&quot;given&quot;:&quot;Ana&quot;,&quot;parse-names&quot;:false,&quot;dropping-particle&quot;:&quot;&quot;,&quot;non-dropping-particle&quot;:&quot;&quot;},{&quot;family&quot;:&quot;Borger&quot;,&quot;given&quot;:&quot;Michael A&quot;,&quot;parse-names&quot;:false,&quot;dropping-particle&quot;:&quot;&quot;,&quot;non-dropping-particle&quot;:&quot;&quot;},{&quot;family&quot;:&quot;Casado-Arroyo&quot;,&quot;given&quot;:&quot;Ruben&quot;,&quot;parse-names&quot;:false,&quot;dropping-particle&quot;:&quot;&quot;,&quot;non-dropping-particle&quot;:&quot;&quot;},{&quot;family&quot;:&quot;Cautela&quot;,&quot;given&quot;:&quot;Jennifer&quot;,&quot;parse-names&quot;:false,&quot;dropping-particle&quot;:&quot;&quot;,&quot;non-dropping-particle&quot;:&quot;&quot;},{&quot;family&quot;:&quot;Čelutkienė&quot;,&quot;given&quot;:&quot;Jolanta&quot;,&quot;parse-names&quot;:false,&quot;dropping-particle&quot;:&quot;&quot;,&quot;non-dropping-particle&quot;:&quot;&quot;},{&quot;family&quot;:&quot;Cikes&quot;,&quot;given&quot;:&quot;Maja&quot;,&quot;parse-names&quot;:false,&quot;dropping-particle&quot;:&quot;&quot;,&quot;non-dropping-particle&quot;:&quot;&quot;},{&quot;family&quot;:&quot;Cohen-Solal&quot;,&quot;given&quot;:&quot;Alain&quot;,&quot;parse-names&quot;:false,&quot;dropping-particle&quot;:&quot;&quot;,&quot;non-dropping-particle&quot;:&quot;&quot;},{&quot;family&quot;:&quot;Dhiman&quot;,&quot;given&quot;:&quot;Kreena&quot;,&quot;parse-names&quot;:false,&quot;dropping-particle&quot;:&quot;&quot;,&quot;non-dropping-particle&quot;:&quot;&quot;},{&quot;family&quot;:&quot;Ederhy&quot;,&quot;given&quot;:&quot;Stéphane&quot;,&quot;parse-names&quot;:false,&quot;dropping-particle&quot;:&quot;&quot;,&quot;non-dropping-particle&quot;:&quot;&quot;},{&quot;family&quot;:&quot;Edvardsen&quot;,&quot;given&quot;:&quot;Thor&quot;,&quot;parse-names&quot;:false,&quot;dropping-particle&quot;:&quot;&quot;,&quot;non-dropping-particle&quot;:&quot;&quot;},{&quot;family&quot;:&quot;Fauchier&quot;,&quot;given&quot;:&quot;Laurent&quot;,&quot;parse-names&quot;:false,&quot;dropping-particle&quot;:&quot;&quot;,&quot;non-dropping-particle&quot;:&quot;&quot;},{&quot;family&quot;:&quot;Fradley&quot;,&quot;given&quot;:&quot;Michael&quot;,&quot;parse-names&quot;:false,&quot;dropping-particle&quot;:&quot;&quot;,&quot;non-dropping-particle&quot;:&quot;&quot;},{&quot;family&quot;:&quot;Grapsa&quot;,&quot;given&quot;:&quot;Julia&quot;,&quot;parse-names&quot;:false,&quot;dropping-particle&quot;:&quot;&quot;,&quot;non-dropping-particle&quot;:&quot;&quot;},{&quot;family&quot;:&quot;Halvorsen&quot;,&quot;given&quot;:&quot;Sigrun&quot;,&quot;parse-names&quot;:false,&quot;dropping-particle&quot;:&quot;&quot;,&quot;non-dropping-particle&quot;:&quot;&quot;},{&quot;family&quot;:&quot;Heuser&quot;,&quot;given&quot;:&quot;Michael&quot;,&quot;parse-names&quot;:false,&quot;dropping-particle&quot;:&quot;&quot;,&quot;non-dropping-particle&quot;:&quot;&quot;},{&quot;family&quot;:&quot;Humbert&quot;,&quot;given&quot;:&quot;Marc&quot;,&quot;parse-names&quot;:false,&quot;dropping-particle&quot;:&quot;&quot;,&quot;non-dropping-particle&quot;:&quot;&quot;},{&quot;family&quot;:&quot;Jaarsma&quot;,&quot;given&quot;:&quot;Tiny&quot;,&quot;parse-names&quot;:false,&quot;dropping-particle&quot;:&quot;&quot;,&quot;non-dropping-particle&quot;:&quot;&quot;},{&quot;family&quot;:&quot;Kahan&quot;,&quot;given&quot;:&quot;Thomas&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y&quot;,&quot;given&quot;:&quot;Bonnie&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ip&quot;,&quot;given&quot;:&quot;Gregory Y H&quot;,&quot;parse-names&quot;:false,&quot;dropping-particle&quot;:&quot;&quot;,&quot;non-dropping-particle&quot;:&quot;&quot;},{&quot;family&quot;:&quot;Løchen&quot;,&quot;given&quot;:&quot;Maja-Lisa&quot;,&quot;parse-names&quot;:false,&quot;dropping-particle&quot;:&quot;&quot;,&quot;non-dropping-particle&quot;:&quot;&quot;},{&quot;family&quot;:&quot;Malaczynska-Rajpold&quot;,&quot;given&quot;:&quot;Katarzyna&quot;,&quot;parse-names&quot;:false,&quot;dropping-particle&quot;:&quot;&quot;,&quot;non-dropping-particle&quot;:&quot;&quot;},{&quot;family&quot;:&quot;Metra&quot;,&quot;given&quot;:&quot;Marco&quot;,&quot;parse-names&quot;:false,&quot;dropping-particle&quot;:&quot;&quot;,&quot;non-dropping-particle&quot;:&quot;&quot;},{&quot;family&quot;:&quot;Mindham&quot;,&quot;given&quot;:&quot;Richard&quot;,&quot;parse-names&quot;:false,&quot;dropping-particle&quot;:&quot;&quot;,&quot;non-dropping-particle&quot;:&quot;&quot;},{&quot;family&quot;:&quot;Moonen&quot;,&quot;given&quot;:&quot;Marie&quot;,&quot;parse-names&quot;:false,&quot;dropping-particle&quot;:&quot;&quot;,&quot;non-dropping-particle&quot;:&quot;&quot;},{&quot;family&quot;:&quot;Neilan&quot;,&quot;given&quot;:&quot;Tomas G&quot;,&quot;parse-names&quot;:false,&quot;dropping-particle&quot;:&quot;&quot;,&quot;non-dropping-particle&quot;:&quot;&quot;},{&quot;family&quot;:&quot;Nielsen&quot;,&quot;given&quot;:&quot;Jens Cosedis&quot;,&quot;parse-names&quot;:false,&quot;dropping-particle&quot;:&quot;&quot;,&quot;non-dropping-particle&quot;:&quot;&quot;},{&quot;family&quot;:&quot;Petronio&quot;,&quot;given&quot;:&quot;Anna-Sonia&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alem&quot;,&quot;given&quot;:&quot;Joe-Elie&quot;,&quot;parse-names&quot;:false,&quot;dropping-particle&quot;:&quot;&quot;,&quot;non-dropping-particle&quot;:&quot;&quot;},{&quot;family&quot;:&quot;Savarese&quot;,&quot;given&quot;:&quot;Gianluigi&quot;,&quot;parse-names&quot;:false,&quot;dropping-particle&quot;:&quot;&quot;,&quot;non-dropping-particle&quot;:&quot;&quot;},{&quot;family&quot;:&quot;Sitges&quot;,&quot;given&quot;:&quot;Marta&quot;,&quot;parse-names&quot;:false,&quot;dropping-particle&quot;:&quot;&quot;,&quot;non-dropping-particle&quot;:&quot;&quot;},{&quot;family&quot;:&quot;Berg&quot;,&quot;given&quot;:&quot;Jurrien&quot;,&quot;parse-names&quot;:false,&quot;dropping-particle&quot;:&quot;ten&quot;,&quot;non-dropping-particle&quot;:&quot;&quot;},{&quot;family&quot;:&quot;Touyz&quot;,&quot;given&quot;:&quot;Rhian M&quot;,&quot;parse-names&quot;:false,&quot;dropping-particle&quot;:&quot;&quot;,&quot;non-dropping-particle&quot;:&quot;&quot;},{&quot;family&quot;:&quot;Tycinska&quot;,&quot;given&quot;:&quot;Agnieszka&quot;,&quot;parse-names&quot;:false,&quot;dropping-particle&quot;:&quot;&quot;,&quot;non-dropping-particle&quot;:&quot;&quot;},{&quot;family&quot;:&quot;Wilhelm&quot;,&quot;given&quot;:&quot;Matthias&quot;,&quot;parse-names&quot;:false,&quot;dropping-particle&quot;:&quot;&quot;,&quot;non-dropping-particle&quot;:&quot;&quot;},{&quot;family&quot;:&quot;Zamorano&quot;,&quot;given&quot;:&quot;Jose Luis&quot;,&quot;parse-names&quot;:false,&quot;dropping-particle&quot;:&quot;&quot;,&quot;non-dropping-particle&quot;:&quot;&quot;},{&quot;family&quot;:&quot;Laredj&quot;,&quot;given&quot;:&quot;Nadia&quot;,&quot;parse-names&quot;:false,&quot;dropping-particle&quot;:&quot;&quot;,&quot;non-dropping-particle&quot;:&quot;&quot;},{&quot;family&quot;:&quot;Zelveian&quot;,&quot;given&quot;:&quot;Parounak&quot;,&quot;parse-names&quot;:false,&quot;dropping-particle&quot;:&quot;&quot;,&quot;non-dropping-particle&quot;:&quot;&quot;},{&quot;family&quot;:&quot;Rainer&quot;,&quot;given&quot;:&quot;Peter P&quot;,&quot;parse-names&quot;:false,&quot;dropping-particle&quot;:&quot;&quot;,&quot;non-dropping-particle&quot;:&quot;&quot;},{&quot;family&quot;:&quot;Samadov&quot;,&quot;given&quot;:&quot;Fuad&quot;,&quot;parse-names&quot;:false,&quot;dropping-particle&quot;:&quot;&quot;,&quot;non-dropping-particle&quot;:&quot;&quot;},{&quot;family&quot;:&quot;Andrushchuk&quot;,&quot;given&quot;:&quot;Uladzimir&quot;,&quot;parse-names&quot;:false,&quot;dropping-particle&quot;:&quot;&quot;,&quot;non-dropping-particle&quot;:&quot;&quot;},{&quot;family&quot;:&quot;Gerber&quot;,&quot;given&quot;:&quot;Bernhard L&quot;,&quot;parse-names&quot;:false,&quot;dropping-particle&quot;:&quot;&quot;,&quot;non-dropping-particle&quot;:&quot;&quot;},{&quot;family&quot;:&quot;Selimović&quot;,&quot;given&quot;:&quot;Mirsad&quot;,&quot;parse-names&quot;:false,&quot;dropping-particle&quot;:&quot;&quot;,&quot;non-dropping-particle&quot;:&quot;&quot;},{&quot;family&quot;:&quot;Kinova&quot;,&quot;given&quot;:&quot;Elena&quot;,&quot;parse-names&quot;:false,&quot;dropping-particle&quot;:&quot;&quot;,&quot;non-dropping-particle&quot;:&quot;&quot;},{&quot;family&quot;:&quot;Samardzic&quot;,&quot;given&quot;:&quot;Jure&quot;,&quot;parse-names&quot;:false,&quot;dropping-particle&quot;:&quot;&quot;,&quot;non-dropping-particle&quot;:&quot;&quot;},{&quot;family&quot;:&quot;Economides&quot;,&quot;given&quot;:&quot;Evagoras&quot;,&quot;parse-names&quot;:false,&quot;dropping-particle&quot;:&quot;&quot;,&quot;non-dropping-particle&quot;:&quot;&quot;},{&quot;family&quot;:&quot;Pudil&quot;,&quot;given&quot;:&quot;Radek&quot;,&quot;parse-names&quot;:false,&quot;dropping-particle&quot;:&quot;&quot;,&quot;non-dropping-particle&quot;:&quot;&quot;},{&quot;family&quot;:&quot;Nielsen&quot;,&quot;given&quot;:&quot;Kirsten M&quot;,&quot;parse-names&quot;:false,&quot;dropping-particle&quot;:&quot;&quot;,&quot;non-dropping-particle&quot;:&quot;&quot;},{&quot;family&quot;:&quot;Kafafy&quot;,&quot;given&quot;:&quot;Tarek A&quot;,&quot;parse-names&quot;:false,&quot;dropping-particle&quot;:&quot;&quot;,&quot;non-dropping-particle&quot;:&quot;&quot;},{&quot;family&quot;:&quot;Vettus&quot;,&quot;given&quot;:&quot;Riina&quot;,&quot;parse-names&quot;:false,&quot;dropping-particle&quot;:&quot;&quot;,&quot;non-dropping-particle&quot;:&quot;&quot;},{&quot;family&quot;:&quot;Tuohinen&quot;,&quot;given&quot;:&quot;Suvi&quot;,&quot;parse-names&quot;:false,&quot;dropping-particle&quot;:&quot;&quot;,&quot;non-dropping-particle&quot;:&quot;&quot;},{&quot;family&quot;:&quot;Ederhy&quot;,&quot;given&quot;:&quot;Stéphane&quot;,&quot;parse-names&quot;:false,&quot;dropping-particle&quot;:&quot;&quot;,&quot;non-dropping-particle&quot;:&quot;&quot;},{&quot;family&quot;:&quot;Pagava&quot;,&quot;given&quot;:&quot;Zurab&quot;,&quot;parse-names&quot;:false,&quot;dropping-particle&quot;:&quot;&quot;,&quot;non-dropping-particle&quot;:&quot;&quot;},{&quot;family&quot;:&quot;Rassaf&quot;,&quot;given&quot;:&quot;Tienush&quot;,&quot;parse-names&quot;:false,&quot;dropping-particle&quot;:&quot;&quot;,&quot;non-dropping-particle&quot;:&quot;&quot;},{&quot;family&quot;:&quot;Briasoulis&quot;,&quot;given&quot;:&quot;Alexandros&quot;,&quot;parse-names&quot;:false,&quot;dropping-particle&quot;:&quot;&quot;,&quot;non-dropping-particle&quot;:&quot;&quot;},{&quot;family&quot;:&quot;Czuriga&quot;,&quot;given&quot;:&quot;Dániel&quot;,&quot;parse-names&quot;:false,&quot;dropping-particle&quot;:&quot;&quot;,&quot;non-dropping-particle&quot;:&quot;&quot;},{&quot;family&quot;:&quot;Andersen&quot;,&quot;given&quot;:&quot;Karl K&quot;,&quot;parse-names&quot;:false,&quot;dropping-particle&quot;:&quot;&quot;,&quot;non-dropping-particle&quot;:&quot;&quot;},{&quot;family&quot;:&quot;Smyth&quot;,&quot;given&quot;:&quot;Yvonne&quot;,&quot;parse-names&quot;:false,&quot;dropping-particle&quot;:&quot;&quot;,&quot;non-dropping-particle&quot;:&quot;&quot;},{&quot;family&quot;:&quot;Iakobishvili&quot;,&quot;given&quot;:&quot;Zaza&quot;,&quot;parse-names&quot;:false,&quot;dropping-particle&quot;:&quot;&quot;,&quot;non-dropping-particle&quot;:&quot;&quot;},{&quot;family&quot;:&quot;Parrini&quot;,&quot;given&quot;:&quot;Iris&quot;,&quot;parse-names&quot;:false,&quot;dropping-particle&quot;:&quot;&quot;,&quot;non-dropping-particle&quot;:&quot;&quot;},{&quot;family&quot;:&quot;Rakisheva&quot;,&quot;given&quot;:&quot;Amina&quot;,&quot;parse-names&quot;:false,&quot;dropping-particle&quot;:&quot;&quot;,&quot;non-dropping-particle&quot;:&quot;&quot;},{&quot;family&quot;:&quot;Pruthi&quot;,&quot;given&quot;:&quot;Edita Pllana&quot;,&quot;parse-names&quot;:false,&quot;dropping-particle&quot;:&quot;&quot;,&quot;non-dropping-particle&quot;:&quot;&quot;},{&quot;family&quot;:&quot;Mirrakhimov&quot;,&quot;given&quot;:&quot;Erkin&quot;,&quot;parse-names&quot;:false,&quot;dropping-particle&quot;:&quot;&quot;,&quot;non-dropping-particle&quot;:&quot;&quot;},{&quot;family&quot;:&quot;Kalejs&quot;,&quot;given&quot;:&quot;Oskars&quot;,&quot;parse-names&quot;:false,&quot;dropping-particle&quot;:&quot;&quot;,&quot;non-dropping-particle&quot;:&quot;&quot;},{&quot;family&quot;:&quot;Skouri&quot;,&quot;given&quot;:&quot;Hadi&quot;,&quot;parse-names&quot;:false,&quot;dropping-particle&quot;:&quot;&quot;,&quot;non-dropping-particle&quot;:&quot;&quot;},{&quot;family&quot;:&quot;Benlamin&quot;,&quot;given&quot;:&quot;Hisham&quot;,&quot;parse-names&quot;:false,&quot;dropping-particle&quot;:&quot;&quot;,&quot;non-dropping-particle&quot;:&quot;&quot;},{&quot;family&quot;:&quot;Žaliaduonytė&quot;,&quot;given&quot;:&quot;Diana&quot;,&quot;parse-names&quot;:false,&quot;dropping-particle&quot;:&quot;&quot;,&quot;non-dropping-particle&quot;:&quot;&quot;},{&quot;family&quot;:&quot;Iovino&quot;,&quot;given&quot;:&quot;Alessandra&quot;,&quot;parse-names&quot;:false,&quot;dropping-particle&quot;:&quot;&quot;,&quot;non-dropping-particle&quot;:&quot;&quot;},{&quot;family&quot;:&quot;Moore&quot;,&quot;given&quot;:&quot;Alice M&quot;,&quot;parse-names&quot;:false,&quot;dropping-particle&quot;:&quot;&quot;,&quot;non-dropping-particle&quot;:&quot;&quot;},{&quot;family&quot;:&quot;Bursacovschi&quot;,&quot;given&quot;:&quot;Daniela&quot;,&quot;parse-names&quot;:false,&quot;dropping-particle&quot;:&quot;&quot;,&quot;non-dropping-particle&quot;:&quot;&quot;},{&quot;family&quot;:&quot;Benyass&quot;,&quot;given&quot;:&quot;Aatif&quot;,&quot;parse-names&quot;:false,&quot;dropping-particle&quot;:&quot;&quot;,&quot;non-dropping-particle&quot;:&quot;&quot;},{&quot;family&quot;:&quot;Manintveld&quot;,&quot;given&quot;:&quot;Olivier&quot;,&quot;parse-names&quot;:false,&quot;dropping-particle&quot;:&quot;&quot;,&quot;non-dropping-particle&quot;:&quot;&quot;},{&quot;family&quot;:&quot;Bosevski&quot;,&quot;given&quot;:&quot;Marijan&quot;,&quot;parse-names&quot;:false,&quot;dropping-particle&quot;:&quot;&quot;,&quot;non-dropping-particle&quot;:&quot;&quot;},{&quot;family&quot;:&quot;Gulati&quot;,&quot;given&quot;:&quot;Geeta&quot;,&quot;parse-names&quot;:false,&quot;dropping-particle&quot;:&quot;&quot;,&quot;non-dropping-particle&quot;:&quot;&quot;},{&quot;family&quot;:&quot;Leszek&quot;,&quot;given&quot;:&quot;Przemysław&quot;,&quot;parse-names&quot;:false,&quot;dropping-particle&quot;:&quot;&quot;,&quot;non-dropping-particle&quot;:&quot;&quot;},{&quot;family&quot;:&quot;Fiuza&quot;,&quot;given&quot;:&quot;Manuela&quot;,&quot;parse-names&quot;:false,&quot;dropping-particle&quot;:&quot;&quot;,&quot;non-dropping-particle&quot;:&quot;&quot;},{&quot;family&quot;:&quot;Jurcut&quot;,&quot;given&quot;:&quot;Ruxandra&quot;,&quot;parse-names&quot;:false,&quot;dropping-particle&quot;:&quot;&quot;,&quot;non-dropping-particle&quot;:&quot;&quot;},{&quot;family&quot;:&quot;Vasyuk&quot;,&quot;given&quot;:&quot;Yury&quot;,&quot;parse-names&quot;:false,&quot;dropping-particle&quot;:&quot;&quot;,&quot;non-dropping-particle&quot;:&quot;&quot;},{&quot;family&quot;:&quot;Foscoli&quot;,&quot;given&quot;:&quot;Marina&quot;,&quot;parse-names&quot;:false,&quot;dropping-particle&quot;:&quot;&quot;,&quot;non-dropping-particle&quot;:&quot;&quot;},{&quot;family&quot;:&quot;Simic&quot;,&quot;given&quot;:&quot;Dragan&quot;,&quot;parse-names&quot;:false,&quot;dropping-particle&quot;:&quot;&quot;,&quot;non-dropping-particle&quot;:&quot;&quot;},{&quot;family&quot;:&quot;Slanina&quot;,&quot;given&quot;:&quot;Miroslav&quot;,&quot;parse-names&quot;:false,&quot;dropping-particle&quot;:&quot;&quot;,&quot;non-dropping-particle&quot;:&quot;&quot;},{&quot;family&quot;:&quot;Lipar&quot;,&quot;given&quot;:&quot;Luka&quot;,&quot;parse-names&quot;:false,&quot;dropping-particle&quot;:&quot;&quot;,&quot;non-dropping-particle&quot;:&quot;&quot;},{&quot;family&quot;:&quot;Martin-Garcia&quot;,&quot;given&quot;:&quot;Ana&quot;,&quot;parse-names&quot;:false,&quot;dropping-particle&quot;:&quot;&quot;,&quot;non-dropping-particle&quot;:&quot;&quot;},{&quot;family&quot;:&quot;Hübbert&quot;,&quot;given&quot;:&quot;Laila&quot;,&quot;parse-names&quot;:false,&quot;dropping-particle&quot;:&quot;&quot;,&quot;non-dropping-particle&quot;:&quot;&quot;},{&quot;family&quot;:&quot;Kurmann&quot;,&quot;given&quot;:&quot;Reto&quot;,&quot;parse-names&quot;:false,&quot;dropping-particle&quot;:&quot;&quot;,&quot;non-dropping-particle&quot;:&quot;&quot;},{&quot;family&quot;:&quot;Alayed&quot;,&quot;given&quot;:&quot;Ahmad&quot;,&quot;parse-names&quot;:false,&quot;dropping-particle&quot;:&quot;&quot;,&quot;non-dropping-particle&quot;:&quot;&quot;},{&quot;family&quot;:&quot;Abid&quot;,&quot;given&quot;:&quot;Leila&quot;,&quot;parse-names&quot;:false,&quot;dropping-particle&quot;:&quot;&quot;,&quot;non-dropping-particle&quot;:&quot;&quot;},{&quot;family&quot;:&quot;Zorkun&quot;,&quot;given&quot;:&quot;Cafer&quot;,&quot;parse-names&quot;:false,&quot;dropping-particle&quot;:&quot;&quot;,&quot;non-dropping-particle&quot;:&quot;&quot;},{&quot;family&quot;:&quot;Nesukay&quot;,&quot;given&quot;:&quot;Elena&quot;,&quot;parse-names&quot;:false,&quot;dropping-particle&quot;:&quot;&quot;,&quot;non-dropping-particle&quot;:&quot;&quot;},{&quot;family&quot;:&quot;Manisty&quot;,&quot;given&quot;:&quot;Charlotte&quot;,&quot;parse-names&quot;:false,&quot;dropping-particle&quot;:&quot;&quot;,&quot;non-dropping-particle&quot;:&quot;&quot;},{&quot;family&quot;:&quot;Srojidinova&quot;,&quot;given&quot;:&quot;Nigora&quot;,&quot;parse-names&quot;:false,&quot;dropping-particle&quot;:&quot;&quot;,&quot;non-dropping-particle&quot;:&quot;&quot;},{&quot;family&quot;:&quot;Baigent&quot;,&quot;given&quot;:&quot;Coli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ntoniou&quot;,&quot;given&quot;:&quot;Sotiris&quot;,&quot;parse-names&quot;:false,&quot;dropping-particle&quot;:&quot;&quot;,&quot;non-dropping-particle&quot;:&quot;&quot;},{&quot;family&quot;:&quot;Arbelo&quot;,&quot;given&quot;:&quot;Elena&quot;,&quot;parse-names&quot;:false,&quot;dropping-particle&quot;:&quot;&quot;,&quot;non-dropping-particle&quot;:&quot;&quot;},{&quot;family&quot;:&quot;Asteggiano&quot;,&quot;given&quot;:&quot;Riccardo&quot;,&quot;parse-names&quot;:false,&quot;dropping-particle&quot;:&quot;&quot;,&quot;non-dropping-particle&quot;:&quot;&quot;},{&quot;family&quot;:&quot;Baumbach&quot;,&quot;given&quot;:&quot;Andreas&quot;,&quot;parse-names&quot;:false,&quot;dropping-particle&quot;:&quot;&quot;,&quot;non-dropping-particle&quot;:&quot;&quot;},{&quot;family&quot;:&quot;Borger&quot;,&quot;given&quot;:&quot;Michael A&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ale&quot;,&quot;given&quot;:&quot;Chris P&quot;,&quot;parse-names&quot;:false,&quot;dropping-particle&quot;:&quot;&quot;,&quot;non-dropping-particle&quot;:&quot;&quot;},{&quot;family&quot;:&quot;Halvorsen&quot;,&quot;given&quot;:&quot;Sigrun&quot;,&quot;parse-names&quot;:false,&quot;dropping-particle&quot;:&quot;&quot;,&quot;non-dropping-particle&quot;:&quot;&quot;},{&quot;family&quot;:&quot;Iung&quot;,&quot;given&quot;:&quot;Bernard&quot;,&quot;parse-names&quot;:false,&quot;dropping-particle&quot;:&quot;&quot;,&quot;non-dropping-particle&quot;:&quot;&quot;},{&quot;family&quot;:&quot;Jaarsma&quot;,&quot;given&quot;:&quot;Tiny&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indham&quot;,&quot;given&quot;:&quot;Richard&quot;,&quot;parse-names&quot;:false,&quot;dropping-particle&quot;:&quot;&quot;,&quot;non-dropping-particle&quot;:&quot;&quot;},{&quot;family&quot;:&quot;Nielsen&quot;,&quot;given&quot;:&quot;Jens Cosedis&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itges&quot;,&quot;given&quot;:&quot;Marta&quot;,&quot;parse-names&quot;:false,&quot;dropping-particle&quot;:&quot;&quot;,&quot;non-dropping-particle&quot;:&quot;&quot;},{&quot;family&quot;:&quot;Touyz&quot;,&quot;given&quot;:&quot;Rhian M&quot;,&quot;parse-names&quot;:false,&quot;dropping-particle&quot;:&quot;&quot;,&quot;non-dropping-particle&quot;:&quot;&quot;}],&quot;container-title&quot;:&quot;European Heart Journal&quot;,&quot;container-title-short&quot;:&quot;Eur Heart J&quot;,&quot;DOI&quot;:&quot;10.1093/eurheartj/ehac244&quot;,&quot;ISSN&quot;:&quot;0195-668X&quot;,&quot;issued&quot;:{&quot;date-parts&quot;:[[2022,11,1]]},&quot;page&quot;:&quot;4229-4361&quot;,&quot;issue&quot;:&quot;41&quot;,&quot;volume&quot;:&quot;43&quot;},&quot;isTemporary&quot;:false}]},{&quot;citationID&quot;:&quot;MENDELEY_CITATION_0e0ec297-2df7-48e1-ae00-ec0af2ea3478&quot;,&quot;properties&quot;:{&quot;noteIndex&quot;:0},&quot;isEdited&quot;:false,&quot;manualOverride&quot;:{&quot;isManuallyOverridden&quot;:false,&quot;citeprocText&quot;:&quot;(58)&quot;,&quot;manualOverrideText&quot;:&quot;&quot;},&quot;citationTag&quot;:&quot;MENDELEY_CITATION_v3_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&quot;,&quot;citationItems&quot;:[{&quot;id&quot;:&quot;528b361b-be66-34bb-8f0a-53a54e814984&quot;,&quot;itemData&quot;:{&quot;type&quot;:&quot;article-journal&quot;,&quot;id&quot;:&quot;528b361b-be66-34bb-8f0a-53a54e814984&quot;,&quot;title&quot;:&quot;Anticoagulation Therapy for Venous Thromboembolism in the Real World　― From the COMMAND VTE Registry ―&quot;,&quot;author&quot;:[{&quot;family&quot;:&quot;Yamashita&quot;,&quot;given&quot;:&quot;Yugo&quot;,&quot;parse-names&quot;:false,&quot;dropping-particle&quot;:&quot;&quot;,&quot;non-dropping-particle&quot;:&quot;&quot;},{&quot;family&quot;:&quot;Morimoto&quot;,&quot;given&quot;:&quot;Takeshi&quot;,&quot;parse-names&quot;:false,&quot;dropping-particle&quot;:&quot;&quot;,&quot;non-dropping-particle&quot;:&quot;&quot;},{&quot;family&quot;:&quot;Amano&quot;,&quot;given&quot;:&quot;Hidewo&quot;,&quot;parse-names&quot;:false,&quot;dropping-particle&quot;:&quot;&quot;,&quot;non-dropping-particle&quot;:&quot;&quot;},{&quot;family&quot;:&quot;Takase&quot;,&quot;given&quot;:&quot;Toru&quot;,&quot;parse-names&quot;:false,&quot;dropping-particle&quot;:&quot;&quot;,&quot;non-dropping-particle&quot;:&quot;&quot;},{&quot;family&quot;:&quot;Hiramori&quot;,&quot;given&quot;:&quot;Seiichi&quot;,&quot;parse-names&quot;:false,&quot;dropping-particle&quot;:&quot;&quot;,&quot;non-dropping-particle&quot;:&quot;&quot;},{&quot;family&quot;:&quot;Kim&quot;,&quot;given&quot;:&quot;Kitae&quot;,&quot;parse-names&quot;:false,&quot;dropping-particle&quot;:&quot;&quot;,&quot;non-dropping-particle&quot;:&quot;&quot;},{&quot;family&quot;:&quot;Konishi&quot;,&quot;given&quot;:&quot;Takashi&quot;,&quot;parse-names&quot;:false,&quot;dropping-particle&quot;:&quot;&quot;,&quot;non-dropping-particle&quot;:&quot;&quot;},{&quot;family&quot;:&quot;Akao&quot;,&quot;given&quot;:&quot;Masaharu&quot;,&quot;parse-names&quot;:false,&quot;dropping-particle&quot;:&quot;&quot;,&quot;non-dropping-particle&quot;:&quot;&quot;},{&quot;family&quot;:&quot;Kobayashi&quot;,&quot;given&quot;:&quot;Yohei&quot;,&quot;parse-names&quot;:false,&quot;dropping-particle&quot;:&quot;&quot;,&quot;non-dropping-particle&quot;:&quot;&quot;},{&quot;family&quot;:&quot;Inoue&quot;,&quot;given&quot;:&quot;Takeshi&quot;,&quot;parse-names&quot;:false,&quot;dropping-particle&quot;:&quot;&quot;,&quot;non-dropping-particle&quot;:&quot;&quot;},{&quot;family&quot;:&quot;Oi&quot;,&quot;given&quot;:&quot;Maki&quot;,&quot;parse-names&quot;:false,&quot;dropping-particle&quot;:&quot;&quot;,&quot;non-dropping-particle&quot;:&quot;&quot;},{&quot;family&quot;:&quot;Izumi&quot;,&quot;given&quot;:&quot;Toshiaki&quot;,&quot;parse-names&quot;:false,&quot;dropping-particle&quot;:&quot;&quot;,&quot;non-dropping-particle&quot;:&quot;&quot;},{&quot;family&quot;:&quot;Takahashi&quot;,&quot;given&quot;:&quot;Kotaro&quot;,&quot;parse-names&quot;:false,&quot;dropping-particle&quot;:&quot;&quot;,&quot;non-dropping-particle&quot;:&quot;&quot;},{&quot;family&quot;:&quot;Tada&quot;,&quot;given&quot;:&quot;Tomohisa&quot;,&quot;parse-names&quot;:false,&quot;dropping-particle&quot;:&quot;&quot;,&quot;non-dropping-particle&quot;:&quot;&quot;},{&quot;family&quot;:&quot;Chen&quot;,&quot;given&quot;:&quot;Po-Min&quot;,&quot;parse-names&quot;:false,&quot;dropping-particle&quot;:&quot;&quot;,&quot;non-dropping-particle&quot;:&quot;&quot;},{&quot;family&quot;:&quot;Murata&quot;,&quot;given&quot;:&quot;Koichiro&quot;,&quot;parse-names&quot;:false,&quot;dropping-particle&quot;:&quot;&quot;,&quot;non-dropping-particle&quot;:&quot;&quot;},{&quot;family&quot;:&quot;Tsuyuki&quot;,&quot;given&quot;:&quot;Yoshiaki&quot;,&quot;parse-names&quot;:false,&quot;dropping-particle&quot;:&quot;&quot;,&quot;non-dropping-particle&quot;:&quot;&quot;},{&quot;family&quot;:&quot;Sakai&quot;,&quot;given&quot;:&quot;Hiroshi&quot;,&quot;parse-names&quot;:false,&quot;dropping-particle&quot;:&quot;&quot;,&quot;non-dropping-particle&quot;:&quot;&quot;},{&quot;family&quot;:&quot;Saga&quot;,&quot;given&quot;:&quot;Syunsuke&quot;,&quot;parse-names&quot;:false,&quot;dropping-particle&quot;:&quot;&quot;,&quot;non-dropping-particle&quot;:&quot;&quot;},{&quot;family&quot;:&quot;Sasa&quot;,&quot;given&quot;:&quot;Tomoki&quot;,&quot;parse-names&quot;:false,&quot;dropping-particle&quot;:&quot;&quot;,&quot;non-dropping-particle&quot;:&quot;&quot;},{&quot;family&quot;:&quot;Sakamoto&quot;,&quot;given&quot;:&quot;Jiro&quot;,&quot;parse-names&quot;:false,&quot;dropping-particle&quot;:&quot;&quot;,&quot;non-dropping-particle&quot;:&quot;&quot;},{&quot;family&quot;:&quot;Yamada&quot;,&quot;given&quot;:&quot;Chinatsu&quot;,&quot;parse-names&quot;:false,&quot;dropping-particle&quot;:&quot;&quot;,&quot;non-dropping-particle&quot;:&quot;&quot;},{&quot;family&quot;:&quot;Kinoshita&quot;,&quot;given&quot;:&quot;Minako&quot;,&quot;parse-names&quot;:false,&quot;dropping-particle&quot;:&quot;&quot;,&quot;non-dropping-particle&quot;:&quot;&quot;},{&quot;family&quot;:&quot;Togi&quot;,&quot;given&quot;:&quot;Kiyonori&quot;,&quot;parse-names&quot;:false,&quot;dropping-particle&quot;:&quot;&quot;,&quot;non-dropping-particle&quot;:&quot;&quot;},{&quot;family&quot;:&quot;Ikeda&quot;,&quot;given&quot;:&quot;Tomoyuki&quot;,&quot;parse-names&quot;:false,&quot;dropping-particle&quot;:&quot;&quot;,&quot;non-dropping-particle&quot;:&quot;&quot;},{&quot;family&quot;:&quot;Ishii&quot;,&quot;given&quot;:&quot;Katsuhisa&quot;,&quot;parse-names&quot;:false,&quot;dropping-particle&quot;:&quot;&quot;,&quot;non-dropping-particle&quot;:&quot;&quot;},{&quot;family&quot;:&quot;Kaneda&quot;,&quot;given&quot;:&quot;Kazuhisa&quot;,&quot;parse-names&quot;:false,&quot;dropping-particle&quot;:&quot;&quot;,&quot;non-dropping-particle&quot;:&quot;&quot;},{&quot;family&quot;:&quot;Mabuchi&quot;,&quot;given&quot;:&quot;Hiroshi&quot;,&quot;parse-names&quot;:false,&quot;dropping-particle&quot;:&quot;&quot;,&quot;non-dropping-particle&quot;:&quot;&quot;},{&quot;family&quot;:&quot;Otani&quot;,&quot;given&quot;:&quot;Hideo&quot;,&quot;parse-names&quot;:false,&quot;dropping-particle&quot;:&quot;&quot;,&quot;non-dropping-particle&quot;:&quot;&quot;},{&quot;family&quot;:&quot;Takabayashi&quot;,&quot;given&quot;:&quot;Kensuke&quot;,&quot;parse-names&quot;:false,&quot;dropping-particle&quot;:&quot;&quot;,&quot;non-dropping-particle&quot;:&quot;&quot;},{&quot;family&quot;:&quot;Takahashi&quot;,&quot;given&quot;:&quot;Mamoru&quot;,&quot;parse-names&quot;:false,&quot;dropping-particle&quot;:&quot;&quot;,&quot;non-dropping-particle&quot;:&quot;&quot;},{&quot;family&quot;:&quot;Shiomi&quot;,&quot;given&quot;:&quot;Hiroki&quot;,&quot;parse-names&quot;:false,&quot;dropping-particle&quot;:&quot;&quot;,&quot;non-dropping-particle&quot;:&quot;&quot;},{&quot;family&quot;:&quot;Makiyama&quot;,&quot;given&quot;:&quot;Takeru&quot;,&quot;parse-names&quot;:false,&quot;dropping-particle&quot;:&quot;&quot;,&quot;non-dropping-particle&quot;:&quot;&quot;},{&quot;family&quot;:&quot;Ono&quot;,&quot;given&quot;:&quot;Koh&quot;,&quot;parse-names&quot;:false,&quot;dropping-particle&quot;:&quot;&quot;,&quot;non-dropping-particle&quot;:&quot;&quot;},{&quot;family&quot;:&quot;Kimura&quot;,&quot;given&quot;:&quot;Takeshi&quot;,&quot;parse-names&quot;:false,&quot;dropping-particle&quot;:&quot;&quot;,&quot;non-dropping-particle&quot;:&quot;&quot;}],&quot;container-title&quot;:&quot;Circulation Journal&quot;,&quot;DOI&quot;:&quot;10.1253/circj.CJ-17-1128&quot;,&quot;ISSN&quot;:&quot;1346-9843&quot;,&quot;issued&quot;:{&quot;date-parts&quot;:[[2018]]},&quot;page&quot;:&quot;1262-1270&quot;,&quot;issue&quot;:&quot;5&quot;,&quot;volume&quot;:&quot;82&quot;,&quot;container-title-short&quot;:&quot;&quot;},&quot;isTemporary&quot;:false}]},{&quot;citationID&quot;:&quot;MENDELEY_CITATION_de98638b-b801-4948-b5b5-1f198faf0ff3&quot;,&quot;properties&quot;:{&quot;noteIndex&quot;:0},&quot;isEdited&quot;:false,&quot;manualOverride&quot;:{&quot;isManuallyOverridden&quot;:false,&quot;citeprocText&quot;:&quot;(59–62)&quot;,&quot;manualOverrideText&quot;:&quot;&quot;},&quot;citationTag&quot;:&quot;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&quot;,&quot;citationItems&quot;:[{&quot;id&quot;:&quot;6c8650f9-48c8-3256-b2eb-ef719df0576b&quot;,&quot;itemData&quot;:{&quot;type&quot;:&quot;article-journal&quot;,&quot;id&quot;:&quot;6c8650f9-48c8-3256-b2eb-ef719df0576b&quot;,&quot;title&quot;:&quot;Recurrent venous thromboembolism and bleeding complications during anticoagulant treatment in patients with cancer and venous thrombosis&quot;,&quot;author&quot;:[{&quot;family&quot;:&quot;Prandoni&quot;,&quot;given&quot;:&quot;Paolo&quot;,&quot;parse-names&quot;:false,&quot;dropping-particle&quot;:&quot;&quot;,&quot;non-dropping-particle&quot;:&quot;&quot;},{&quot;family&quot;:&quot;Lensing&quot;,&quot;given&quot;:&quot;Anthonie W. A.&quot;,&quot;parse-names&quot;:false,&quot;dropping-particle&quot;:&quot;&quot;,&quot;non-dropping-particle&quot;:&quot;&quot;},{&quot;family&quot;:&quot;Piccioli&quot;,&quot;given&quot;:&quot;Andrea&quot;,&quot;parse-names&quot;:false,&quot;dropping-particle&quot;:&quot;&quot;,&quot;non-dropping-particle&quot;:&quot;&quot;},{&quot;family&quot;:&quot;Bernardi&quot;,&quot;given&quot;:&quot;Enrico&quot;,&quot;parse-names&quot;:false,&quot;dropping-particle&quot;:&quot;&quot;,&quot;non-dropping-particle&quot;:&quot;&quot;},{&quot;family&quot;:&quot;Simioni&quot;,&quot;given&quot;:&quot;Paolo&quot;,&quot;parse-names&quot;:false,&quot;dropping-particle&quot;:&quot;&quot;,&quot;non-dropping-particle&quot;:&quot;&quot;},{&quot;family&quot;:&quot;Girolami&quot;,&quot;given&quot;:&quot;Bruno&quot;,&quot;parse-names&quot;:false,&quot;dropping-particle&quot;:&quot;&quot;,&quot;non-dropping-particle&quot;:&quot;&quot;},{&quot;family&quot;:&quot;Marchiori&quot;,&quot;given&quot;:&quot;Antonio&quot;,&quot;parse-names&quot;:false,&quot;dropping-particle&quot;:&quot;&quot;,&quot;non-dropping-particle&quot;:&quot;&quot;},{&quot;family&quot;:&quot;Sabbion&quot;,&quot;given&quot;:&quot;Paola&quot;,&quot;parse-names&quot;:false,&quot;dropping-particle&quot;:&quot;&quot;,&quot;non-dropping-particle&quot;:&quot;&quot;},{&quot;family&quot;:&quot;Prins&quot;,&quot;given&quot;:&quot;Martin H.&quot;,&quot;parse-names&quot;:false,&quot;dropping-particle&quot;:&quot;&quot;,&quot;non-dropping-particle&quot;:&quot;&quot;},{&quot;family&quot;:&quot;Noventa&quot;,&quot;given&quot;:&quot;Franco&quot;,&quot;parse-names&quot;:false,&quot;dropping-particle&quot;:&quot;&quot;,&quot;non-dropping-particle&quot;:&quot;&quot;},{&quot;family&quot;:&quot;Girolami&quot;,&quot;given&quot;:&quot;Antonio&quot;,&quot;parse-names&quot;:false,&quot;dropping-particle&quot;:&quot;&quot;,&quot;non-dropping-particle&quot;:&quot;&quot;}],&quot;container-title&quot;:&quot;Blood&quot;,&quot;container-title-short&quot;:&quot;Blood&quot;,&quot;DOI&quot;:&quot;10.1182/blood-2002-01-0108&quot;,&quot;ISSN&quot;:&quot;1528-0020&quot;,&quot;issued&quot;:{&quot;date-parts&quot;:[[2002,11,15]]},&quot;page&quot;:&quot;3484-3488&quot;,&quot;abstract&quot;:&quot;&lt;p&gt;A small proportion of patients with deep vein thrombosis develop recurrent venous thromboembolic complications or bleeding during anticoagulant treatment. These complications may occur more frequently if these patients have concomitant cancer. This prospective follow-up study sought to determine whether in thrombosis patients those with cancer have a higher risk for recurrent venous thromboembolism or bleeding during anticoagulant treatment than those without cancer. Of the 842 included patients, 181 had known cancer at entry. The 12-month cumulative incidence of recurrent thromboembolism in cancer patients was 20.7% (95% CI, 15.6%-25.8%) versus 6.8% (95% CI, 3.9%- 9.7%) in patients without cancer, for a hazard ratio of 3.2 (95% CI, 1.9-5.4) The 12-month cumulative incidence of major bleeding was 12.4% (95% CI, 6.5%-18.2%) in patients with cancer and 4.9% (95% CI, 2.5%-7.4%) in patients without cancer, for a hazard ratio of 2.2 (95% CI, 1.2-4.1). Recurrence and bleeding were both related to cancer severity and occurred predominantly during the first month of anticoagulant therapy but could not be explained by sub- or overanticoagulation. Cancer patients with venous thrombosis are more likely to develop recurrent thromboembolic complications and major bleeding during anticoagulant treatment than those without malignancy. These risks correlate with the extent of cancer. Possibilities for improvement using the current paradigms of anticoagulation seem limited and new treatment strategies should be developed.&lt;/p&gt;&quot;,&quot;issue&quot;:&quot;10&quot;,&quot;volume&quot;:&quot;100&quot;},&quot;isTemporary&quot;:false},{&quot;id&quot;:&quot;e30f3258-0224-3ed3-bf88-4ecbfb6877b8&quot;,&quot;itemData&quot;:{&quot;type&quot;:&quot;article-journal&quot;,&quot;id&quot;:&quot;e30f3258-0224-3ed3-bf88-4ecbfb6877b8&quot;,&quot;title&quot;:&quot;Does the location of thrombosis determine the risk of disease recurrence in patients with proximal deep vein thrombosis?∗∗Access the “Journal Club” discussion of this paper at http://www.elsevier.com/locate/ajmselect/&quot;,&quot;author&quot;:[{&quot;family&quot;:&quot;Douketis&quot;,&quot;given&quot;:&quot;James D&quot;,&quot;parse-names&quot;:false,&quot;dropping-particle&quot;:&quot;&quot;,&quot;non-dropping-particle&quot;:&quot;&quot;},{&quot;family&quot;:&quot;Crowther&quot;,&quot;given&quot;:&quot;Mark A&quot;,&quot;parse-names&quot;:false,&quot;dropping-particle&quot;:&quot;&quot;,&quot;non-dropping-particle&quot;:&quot;&quot;},{&quot;family&quot;:&quot;Foster&quot;,&quot;given&quot;:&quot;Gary A&quot;,&quot;parse-names&quot;:false,&quot;dropping-particle&quot;:&quot;&quot;,&quot;non-dropping-particle&quot;:&quot;&quot;},{&quot;family&quot;:&quot;Ginsberg&quot;,&quot;given&quot;:&quot;Jeffrey S&quot;,&quot;parse-names&quot;:false,&quot;dropping-particle&quot;:&quot;&quot;,&quot;non-dropping-particle&quot;:&quot;&quot;}],&quot;container-title&quot;:&quot;The American Journal of Medicine&quot;,&quot;container-title-short&quot;:&quot;Am J Med&quot;,&quot;DOI&quot;:&quot;10.1016/S0002-9343(01)00661-1&quot;,&quot;ISSN&quot;:&quot;00029343&quot;,&quot;issued&quot;:{&quot;date-parts&quot;:[[2001,5]]},&quot;page&quot;:&quot;515-519&quot;,&quot;issue&quot;:&quot;7&quot;,&quot;volume&quot;:&quot;110&quot;},&quot;isTemporary&quot;:false},{&quot;id&quot;:&quot;57140156-0f30-3266-baeb-fc9a56897896&quot;,&quot;itemData&quot;:{&quot;type&quot;:&quot;article-journal&quot;,&quot;id&quot;:&quot;57140156-0f30-3266-baeb-fc9a56897896&quot;,&quot;title&quot;:&quot;Treatment of venous thromboembolism in cancer patients with dalteparin for up to 12 months: the DALTECAN Study&quot;,&quot;author&quot;:[{&quot;family&quot;:&quot;Francis&quot;,&quot;given&quot;:&quot;C.W.&quot;,&quot;parse-names&quot;:false,&quot;dropping-particle&quot;:&quot;&quot;,&quot;non-dropping-particle&quot;:&quot;&quot;},{&quot;family&quot;:&quot;Kessler&quot;,&quot;given&quot;:&quot;C.M.&quot;,&quot;parse-names&quot;:false,&quot;dropping-particle&quot;:&quot;&quot;,&quot;non-dropping-particle&quot;:&quot;&quot;},{&quot;family&quot;:&quot;Goldhaber&quot;,&quot;given&quot;:&quot;S.Z.&quot;,&quot;parse-names&quot;:false,&quot;dropping-particle&quot;:&quot;&quot;,&quot;non-dropping-particle&quot;:&quot;&quot;},{&quot;family&quot;:&quot;Kovacs&quot;,&quot;given&quot;:&quot;M.J.&quot;,&quot;parse-names&quot;:false,&quot;dropping-particle&quot;:&quot;&quot;,&quot;non-dropping-particle&quot;:&quot;&quot;},{&quot;family&quot;:&quot;Monreal&quot;,&quot;given&quot;:&quot;M.&quot;,&quot;parse-names&quot;:false,&quot;dropping-particle&quot;:&quot;&quot;,&quot;non-dropping-particle&quot;:&quot;&quot;},{&quot;family&quot;:&quot;Huisman&quot;,&quot;given&quot;:&quot;M.V.&quot;,&quot;parse-names&quot;:false,&quot;dropping-particle&quot;:&quot;&quot;,&quot;non-dropping-particle&quot;:&quot;&quot;},{&quot;family&quot;:&quot;Bergqvist&quot;,&quot;given&quot;:&quot;D.&quot;,&quot;parse-names&quot;:false,&quot;dropping-particle&quot;:&quot;&quot;,&quot;non-dropping-particle&quot;:&quot;&quot;},{&quot;family&quot;:&quot;Turpie&quot;,&quot;given&quot;:&quot;A.G.&quot;,&quot;parse-names&quot;:false,&quot;dropping-particle&quot;:&quot;&quot;,&quot;non-dropping-particle&quot;:&quot;&quot;},{&quot;family&quot;:&quot;Ortel&quot;,&quot;given&quot;:&quot;T.L.&quot;,&quot;parse-names&quot;:false,&quot;dropping-particle&quot;:&quot;&quot;,&quot;non-dropping-particle&quot;:&quot;&quot;},{&quot;family&quot;:&quot;Spyropoulos&quot;,&quot;given&quot;:&quot;A.C.&quot;,&quot;parse-names&quot;:false,&quot;dropping-particle&quot;:&quot;&quot;,&quot;non-dropping-particle&quot;:&quot;&quot;},{&quot;family&quot;:&quot;Pabinger&quot;,&quot;given&quot;:&quot;I.&quot;,&quot;parse-names&quot;:false,&quot;dropping-particle&quot;:&quot;&quot;,&quot;non-dropping-particle&quot;:&quot;&quot;},{&quot;family&quot;:&quot;Kakkar&quot;,&quot;given&quot;:&quot;A.K.&quot;,&quot;parse-names&quot;:false,&quot;dropping-particle&quot;:&quot;&quot;,&quot;non-dropping-particle&quot;:&quot;&quot;}],&quot;container-title&quot;:&quot;Journal of Thrombosis and Haemostasis&quot;,&quot;DOI&quot;:&quot;10.1111/jth.12923&quot;,&quot;ISSN&quot;:&quot;15387836&quot;,&quot;issued&quot;:{&quot;date-parts&quot;:[[2015,6]]},&quot;page&quot;:&quot;1028-1035&quot;,&quot;issue&quot;:&quot;6&quot;,&quot;volume&quot;:&quot;13&quot;,&quot;container-title-short&quot;:&quot;&quot;},&quot;isTemporary&quot;:false},{&quot;id&quot;:&quot;393f746d-dd5e-3ff8-b47e-120a32fdcce0&quot;,&quot;itemData&quot;:{&quot;type&quot;:&quot;article-journal&quot;,&quot;id&quot;:&quot;393f746d-dd5e-3ff8-b47e-120a32fdcce0&quot;,&quot;title&quot;:&quot;Risk Factors for Bleeding in Cancer Patients Treated with Conventional Dose Followed by Low-Dose Apixaban for Venous Thromboembolism&quot;,&quot;author&quot;:[{&quot;family&quot;:&quot;Hussaini&quot;,&quot;given&quot;:&quot;Parwana&quot;,&quot;parse-names&quot;:false,&quot;dropping-particle&quot;:&quot;&quot;,&quot;non-dropping-particle&quot;:&quot;&quot;},{&quot;family&quot;:&quot;Larsen&quot;,&quot;given&quot;:&quot;Trine-Lise&quot;,&quot;parse-names&quot;:false,&quot;dropping-particle&quot;:&quot;&quot;,&quot;non-dropping-particle&quot;:&quot;&quot;},{&quot;family&quot;:&quot;Ghanima&quot;,&quot;given&quot;:&quot;Waleed&quot;,&quot;parse-names&quot;:false,&quot;dropping-particle&quot;:&quot;&quot;,&quot;non-dropping-particle&quot;:&quot;&quot;},{&quot;family&quot;:&quot;Dahm&quot;,&quot;given&quot;:&quot;Anders Erik Astrup&quot;,&quot;parse-names&quot;:false,&quot;dropping-particle&quot;:&quot;&quot;,&quot;non-dropping-particle&quot;:&quot;&quot;}],&quot;container-title&quot;:&quot;Thrombosis and Haemostasis&quot;,&quot;container-title-short&quot;:&quot;Thromb Haemost&quot;,&quot;DOI&quot;:&quot;10.1055/a-2188-8773&quot;,&quot;ISSN&quot;:&quot;0340-6245&quot;,&quot;issued&quot;:{&quot;date-parts&quot;:[[2024,4,10]]},&quot;page&quot;:&quot;351-362&quot;,&quot;abstract&quot;:&quot;&lt;p&gt;Background Incidence of and risk factors for bleeding in cancer patients with venous thromboembolism (VTE) treated with apixaban are poorly described.&lt;/p&gt;&quot;,&quot;issue&quot;:&quot;04&quot;,&quot;volume&quot;:&quot;124&quot;},&quot;isTemporary&quot;:false}]},{&quot;citationID&quot;:&quot;MENDELEY_CITATION_235b0a66-7c21-43d7-a872-92a2477ad7c6&quot;,&quot;properties&quot;:{&quot;noteIndex&quot;:0},&quot;isEdited&quot;:false,&quot;manualOverride&quot;:{&quot;isManuallyOverridden&quot;:false,&quot;citeprocText&quot;:&quot;(63)&quot;,&quot;manualOverrideText&quot;:&quot;&quot;},&quot;citationTag&quot;:&quot;MENDELEY_CITATION_v3_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&quot;,&quot;citationItems&quot;:[{&quot;id&quot;:&quot;a156aeba-4cb8-3d45-983a-c4b99b2fe460&quot;,&quot;itemData&quot;:{&quot;type&quot;:&quot;article-journal&quot;,&quot;id&quot;:&quot;a156aeba-4cb8-3d45-983a-c4b99b2fe460&quot;,&quot;title&quot;:&quot;Bleeding events in patients with cancer: incidence, risk factors, and impact on prognosis in a prospective cohort study&quot;,&quot;author&quot;:[{&quot;family&quot;:&quot;Englisch&quot;,&quot;given&quot;:&quot;Cornelia&quot;,&quot;parse-names&quot;:false,&quot;dropping-particle&quot;:&quot;&quot;,&quot;non-dropping-particle&quot;:&quot;&quot;},{&quot;family&quot;:&quot;Moik&quot;,&quot;given&quot;:&quot;Florian&quot;,&quot;parse-names&quot;:false,&quot;dropping-particle&quot;:&quot;&quot;,&quot;non-dropping-particle&quot;:&quot;&quot;},{&quot;family&quot;:&quot;Steiner&quot;,&quot;given&quot;:&quot;Daniel&quot;,&quot;parse-names&quot;:false,&quot;dropping-particle&quot;:&quot;&quot;,&quot;non-dropping-particle&quot;:&quot;&quot;},{&quot;family&quot;:&quot;Starzer&quot;,&quot;given&quot;:&quot;Angelika M.&quot;,&quot;parse-names&quot;:false,&quot;dropping-particle&quot;:&quot;&quot;,&quot;non-dropping-particle&quot;:&quot;&quot;},{&quot;family&quot;:&quot;Berghoff&quot;,&quot;given&quot;:&quot;Anna S.&quot;,&quot;parse-names&quot;:false,&quot;dropping-particle&quot;:&quot;&quot;,&quot;non-dropping-particle&quot;:&quot;&quot;},{&quot;family&quot;:&quot;Preusser&quot;,&quot;given&quot;:&quot;Matthias&quot;,&quot;parse-names&quot;:false,&quot;dropping-particle&quot;:&quot;&quot;,&quot;non-dropping-particle&quot;:&quot;&quot;},{&quot;family&quot;:&quot;Pabinger&quot;,&quot;given&quot;:&quot;Ingrid&quot;,&quot;parse-names&quot;:false,&quot;dropping-particle&quot;:&quot;&quot;,&quot;non-dropping-particle&quot;:&quot;&quot;},{&quot;family&quot;:&quot;Ay&quot;,&quot;given&quot;:&quot;Cihan&quot;,&quot;parse-names&quot;:false,&quot;dropping-particle&quot;:&quot;&quot;,&quot;non-dropping-particle&quot;:&quot;&quot;}],&quot;container-title&quot;:&quot;Blood&quot;,&quot;container-title-short&quot;:&quot;Blood&quot;,&quot;DOI&quot;:&quot;10.1182/blood.2024025362&quot;,&quot;ISSN&quot;:&quot;0006-4971&quot;,&quot;issued&quot;:{&quot;date-parts&quot;:[[2024,11,28]]},&quot;page&quot;:&quot;2349-2359&quot;,&quot;issue&quot;:&quot;22&quot;,&quot;volume&quot;:&quot;144&quot;},&quot;isTemporary&quot;:false}]},{&quot;citationID&quot;:&quot;MENDELEY_CITATION_362a8695-4abf-4c40-9240-b29bde4ba03a&quot;,&quot;properties&quot;:{&quot;noteIndex&quot;:0},&quot;isEdited&quot;:false,&quot;manualOverride&quot;:{&quot;isManuallyOverridden&quot;:false,&quot;citeprocText&quot;:&quot;(57,64)&quot;,&quot;manualOverrideText&quot;:&quot;&quot;},&quot;citationTag&quot;:&quot;MENDELEY_CITATION_v3_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eSIsImdpdmVuIjoiQm9ubmll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sZSIsImdpdmVuIjoiQ2hyaXMgUCIsInBhcnNlLW5hbWVzIjpmYWxzZSwiZHJvcHBpbmctcGFydGljbGUiOiIiLCJub24tZHJvcHBpbmctcGFydGljbGUiOiIifSx7ImZhbWlseSI6IkhhbHZvcnNlbiIsImdpdmVuIjoiU2lncnVuIiwicGFyc2UtbmFtZXMiOmZhbHNlLCJkcm9wcGluZy1wYXJ0aWNsZSI6IiIsIm5vbi1kcm9wcGluZy1wYXJ0aWNsZSI6IiJ9LHsiZmFtaWx5IjoiSXVuZyIsImdpdmVuIjoiQmVybmFyZCIsInBhcnNlLW5hbWVzIjpmYWxzZSwiZHJvcHBpbmctcGFydGljbGUiOiIiLCJub24tZHJvcHBpbmctcGFydGljbGUiOiIifSx7ImZhbWlseSI6IkphYXJzbWEiLCJnaXZlbiI6IlRpbnk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w7hjaGVuIiwiZ2l2ZW4iOiJNYWphLUxpc2EiLCJwYXJzZS1uYW1lcyI6ZmFsc2UsImRyb3BwaW5nLXBhcnRpY2xlIjoiIiwibm9uLWRyb3BwaW5nLXBhcnRpY2xlIjoiIn0seyJmYW1pbHkiOiJNaW5kaGFtIiwiZ2l2ZW4iOiJSaWNoYXJk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&quot;,&quot;citationItems&quot;:[{&quot;id&quot;:&quot;1234f9eb-76d6-32e1-b917-78380bc9dacd&quot;,&quot;itemData&quot;:{&quot;type&quot;:&quot;article-journal&quot;,&quot;id&quot;:&quot;1234f9eb-76d6-32e1-b917-78380bc9dacd&quot;,&quot;title&quot;:&quot;2022 ESC Guidelines on cardio-oncology developed in collaboration with the European Hematology Association (EHA), the European Society for Therapeutic Radiology and Oncology (ESTRO) and the International Cardio-Oncology Society (IC-OS)&quot;,&quot;author&quot;:[{&quot;family&quot;:&quot;Lyon&quot;,&quot;given&quot;:&quot;Alexander R&quot;,&quot;parse-names&quot;:false,&quot;dropping-particle&quot;:&quot;&quot;,&quot;non-dropping-particle&quot;:&quot;&quot;},{&quot;family&quot;:&quot;López-Fernández&quot;,&quot;given&quot;:&quot;Teresa&quot;,&quot;parse-names&quot;:false,&quot;dropping-particle&quot;:&quot;&quot;,&quot;non-dropping-particle&quot;:&quot;&quot;},{&quot;family&quot;:&quot;Couch&quot;,&quot;given&quot;:&quot;Liam S&quot;,&quot;parse-names&quot;:false,&quot;dropping-particle&quot;:&quot;&quot;,&quot;non-dropping-particle&quot;:&quot;&quot;},{&quot;family&quot;:&quot;Asteggiano&quot;,&quot;given&quot;:&quot;Riccardo&quot;,&quot;parse-names&quot;:false,&quot;dropping-particle&quot;:&quot;&quot;,&quot;non-dropping-particle&quot;:&quot;&quot;},{&quot;family&quot;:&quot;Aznar&quot;,&quot;given&quot;:&quot;Marianne C&quot;,&quot;parse-names&quot;:false,&quot;dropping-particle&quot;:&quot;&quot;,&quot;non-dropping-particle&quot;:&quot;&quot;},{&quot;family&quot;:&quot;Bergler-Klein&quot;,&quot;given&quot;:&quot;Jutta&quot;,&quot;parse-names&quot;:false,&quot;dropping-particle&quot;:&quot;&quot;,&quot;non-dropping-particle&quot;:&quot;&quot;},{&quot;family&quot;:&quot;Boriani&quot;,&quot;given&quot;:&quot;Giuseppe&quot;,&quot;parse-names&quot;:false,&quot;dropping-particle&quot;:&quot;&quot;,&quot;non-dropping-particle&quot;:&quot;&quot;},{&quot;family&quot;:&quot;Cardinale&quot;,&quot;given&quot;:&quot;Daniela&quot;,&quot;parse-names&quot;:false,&quot;dropping-particle&quot;:&quot;&quot;,&quot;non-dropping-particle&quot;:&quot;&quot;},{&quot;family&quot;:&quot;Cordoba&quot;,&quot;given&quot;:&quot;Raul&quot;,&quot;parse-names&quot;:false,&quot;dropping-particle&quot;:&quot;&quot;,&quot;non-dropping-particle&quot;:&quot;&quot;},{&quot;family&quot;:&quot;Cosyns&quot;,&quot;given&quot;:&quot;Bernard&quot;,&quot;parse-names&quot;:false,&quot;dropping-particle&quot;:&quot;&quot;,&quot;non-dropping-particle&quot;:&quot;&quot;},{&quot;family&quot;:&quot;Cutter&quot;,&quot;given&quot;:&quot;David J&quot;,&quot;parse-names&quot;:false,&quot;dropping-particle&quot;:&quot;&quot;,&quot;non-dropping-particle&quot;:&quot;&quot;},{&quot;family&quot;:&quot;Azambuja&quot;,&quot;given&quot;:&quot;Evandro&quot;,&quot;parse-names&quot;:false,&quot;dropping-particle&quot;:&quot;&quot;,&quot;non-dropping-particle&quot;:&quot;de&quot;},{&quot;family&quot;:&quot;Boer&quot;,&quot;given&quot;:&quot;Rudolf A&quot;,&quot;parse-names&quot;:false,&quot;dropping-particle&quot;:&quot;&quot;,&quot;non-dropping-particle&quot;:&quot;de&quot;},{&quot;family&quot;:&quot;Dent&quot;,&quot;given&quot;:&quot;Susan F&quot;,&quot;parse-names&quot;:false,&quot;dropping-particle&quot;:&quot;&quot;,&quot;non-dropping-particle&quot;:&quot;&quot;},{&quot;family&quot;:&quot;Farmakis&quot;,&quot;given&quot;:&quot;Dimitrios&quot;,&quot;parse-names&quot;:false,&quot;dropping-particle&quot;:&quot;&quot;,&quot;non-dropping-particle&quot;:&quot;&quot;},{&quot;family&quot;:&quot;Gevaert&quot;,&quot;given&quot;:&quot;Sofie A&quot;,&quot;parse-names&quot;:false,&quot;dropping-particle&quot;:&quot;&quot;,&quot;non-dropping-particle&quot;:&quot;&quot;},{&quot;family&quot;:&quot;Gorog&quot;,&quot;given&quot;:&quot;Diana A&quot;,&quot;parse-names&quot;:false,&quot;dropping-particle&quot;:&quot;&quot;,&quot;non-dropping-particle&quot;:&quot;&quot;},{&quot;family&quot;:&quot;Herrmann&quot;,&quot;given&quot;:&quot;Joerg&quot;,&quot;parse-names&quot;:false,&quot;dropping-particle&quot;:&quot;&quot;,&quot;non-dropping-particle&quot;:&quot;&quot;},{&quot;family&quot;:&quot;Lenihan&quot;,&quot;given&quot;:&quot;Daniel&quot;,&quot;parse-names&quot;:false,&quot;dropping-particle&quot;:&quot;&quot;,&quot;non-dropping-particle&quot;:&quot;&quot;},{&quot;family&quot;:&quot;Moslehi&quot;,&quot;given&quot;:&quot;Javid&quot;,&quot;parse-names&quot;:false,&quot;dropping-particle&quot;:&quot;&quot;,&quot;non-dropping-particle&quot;:&quot;&quot;},{&quot;family&quot;:&quot;Moura&quot;,&quot;given&quot;:&quot;Brenda&quot;,&quot;parse-names&quot;:false,&quot;dropping-particle&quot;:&quot;&quot;,&quot;non-dropping-particle&quot;:&quot;&quot;},{&quot;family&quot;:&quot;Salinger&quot;,&quot;given&quot;:&quot;Sonja S&quot;,&quot;parse-names&quot;:false,&quot;dropping-particle&quot;:&quot;&quot;,&quot;non-dropping-particle&quot;:&quot;&quot;},{&quot;family&quot;:&quot;Stephens&quot;,&quot;given&quot;:&quot;Richard&quot;,&quot;parse-names&quot;:false,&quot;dropping-particle&quot;:&quot;&quot;,&quot;non-dropping-particle&quot;:&quot;&quot;},{&quot;family&quot;:&quot;Suter&quot;,&quot;given&quot;:&quot;Thomas M&quot;,&quot;parse-names&quot;:false,&quot;dropping-particle&quot;:&quot;&quot;,&quot;non-dropping-particle&quot;:&quot;&quot;},{&quot;family&quot;:&quot;Szmit&quot;,&quot;given&quot;:&quot;Sebastian&quot;,&quot;parse-names&quot;:false,&quot;dropping-particle&quot;:&quot;&quot;,&quot;non-dropping-particle&quot;:&quot;&quot;},{&quot;family&quot;:&quot;Tamargo&quot;,&quot;given&quot;:&quot;Juan&quot;,&quot;parse-names&quot;:false,&quot;dropping-particle&quot;:&quot;&quot;,&quot;non-dropping-particle&quot;:&quot;&quot;},{&quot;family&quot;:&quot;Thavendiranathan&quot;,&quot;given&quot;:&quot;Paaladinesh&quot;,&quot;parse-names&quot;:false,&quot;dropping-particle&quot;:&quot;&quot;,&quot;non-dropping-particle&quot;:&quot;&quot;},{&quot;family&quot;:&quot;Tocchetti&quot;,&quot;given&quot;:&quot;Carlo G&quot;,&quot;parse-names&quot;:false,&quot;dropping-particle&quot;:&quot;&quot;,&quot;non-dropping-particle&quot;:&quot;&quot;},{&quot;family&quot;:&quot;Meer&quot;,&quot;given&quot;:&quot;Peter&quot;,&quot;parse-names&quot;:false,&quot;dropping-particle&quot;:&quot;&quot;,&quot;non-dropping-particle&quot;:&quot;van der&quot;},{&quot;family&quot;:&quot;Pal&quot;,&quot;given&quot;:&quot;Helena J H&quot;,&quot;parse-names&quot;:false,&quot;dropping-particle&quot;:&quot;&quot;,&quot;non-dropping-particle&quot;:&quot;van der&quot;},{&quot;family&quot;:&quot;Lancellotti&quot;,&quot;given&quot;:&quot;Patrizio&quot;,&quot;parse-names&quot;:false,&quot;dropping-particle&quot;:&quot;&quot;,&quot;non-dropping-particle&quot;:&quot;&quot;},{&quot;family&quot;:&quot;Thuny&quot;,&quot;given&quot;:&quot;Franck&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leman&quot;,&quot;given&quot;:&quot;Berthe&quot;,&quot;parse-names&quot;:false,&quot;dropping-particle&quot;:&quot;&quot;,&quot;non-dropping-particle&quot;:&quot;&quot;},{&quot;family&quot;:&quot;Alexandre&quot;,&quot;given&quot;:&quot;Joachim&quot;,&quot;parse-names&quot;:false,&quot;dropping-particle&quot;:&quot;&quot;,&quot;non-dropping-particle&quot;:&quot;&quot;},{&quot;family&quot;:&quot;Barac&quot;,&quot;given&quot;:&quot;Ana&quot;,&quot;parse-names&quot;:false,&quot;dropping-particle&quot;:&quot;&quot;,&quot;non-dropping-particle&quot;:&quot;&quot;},{&quot;family&quot;:&quot;Borger&quot;,&quot;given&quot;:&quot;Michael A&quot;,&quot;parse-names&quot;:false,&quot;dropping-particle&quot;:&quot;&quot;,&quot;non-dropping-particle&quot;:&quot;&quot;},{&quot;family&quot;:&quot;Casado-Arroyo&quot;,&quot;given&quot;:&quot;Ruben&quot;,&quot;parse-names&quot;:false,&quot;dropping-particle&quot;:&quot;&quot;,&quot;non-dropping-particle&quot;:&quot;&quot;},{&quot;family&quot;:&quot;Cautela&quot;,&quot;given&quot;:&quot;Jennifer&quot;,&quot;parse-names&quot;:false,&quot;dropping-particle&quot;:&quot;&quot;,&quot;non-dropping-particle&quot;:&quot;&quot;},{&quot;family&quot;:&quot;Čelutkienė&quot;,&quot;given&quot;:&quot;Jolanta&quot;,&quot;parse-names&quot;:false,&quot;dropping-particle&quot;:&quot;&quot;,&quot;non-dropping-particle&quot;:&quot;&quot;},{&quot;family&quot;:&quot;Cikes&quot;,&quot;given&quot;:&quot;Maja&quot;,&quot;parse-names&quot;:false,&quot;dropping-particle&quot;:&quot;&quot;,&quot;non-dropping-particle&quot;:&quot;&quot;},{&quot;family&quot;:&quot;Cohen-Solal&quot;,&quot;given&quot;:&quot;Alain&quot;,&quot;parse-names&quot;:false,&quot;dropping-particle&quot;:&quot;&quot;,&quot;non-dropping-particle&quot;:&quot;&quot;},{&quot;family&quot;:&quot;Dhiman&quot;,&quot;given&quot;:&quot;Kreena&quot;,&quot;parse-names&quot;:false,&quot;dropping-particle&quot;:&quot;&quot;,&quot;non-dropping-particle&quot;:&quot;&quot;},{&quot;family&quot;:&quot;Ederhy&quot;,&quot;given&quot;:&quot;Stéphane&quot;,&quot;parse-names&quot;:false,&quot;dropping-particle&quot;:&quot;&quot;,&quot;non-dropping-particle&quot;:&quot;&quot;},{&quot;family&quot;:&quot;Edvardsen&quot;,&quot;given&quot;:&quot;Thor&quot;,&quot;parse-names&quot;:false,&quot;dropping-particle&quot;:&quot;&quot;,&quot;non-dropping-particle&quot;:&quot;&quot;},{&quot;family&quot;:&quot;Fauchier&quot;,&quot;given&quot;:&quot;Laurent&quot;,&quot;parse-names&quot;:false,&quot;dropping-particle&quot;:&quot;&quot;,&quot;non-dropping-particle&quot;:&quot;&quot;},{&quot;family&quot;:&quot;Fradley&quot;,&quot;given&quot;:&quot;Michael&quot;,&quot;parse-names&quot;:false,&quot;dropping-particle&quot;:&quot;&quot;,&quot;non-dropping-particle&quot;:&quot;&quot;},{&quot;family&quot;:&quot;Grapsa&quot;,&quot;given&quot;:&quot;Julia&quot;,&quot;parse-names&quot;:false,&quot;dropping-particle&quot;:&quot;&quot;,&quot;non-dropping-particle&quot;:&quot;&quot;},{&quot;family&quot;:&quot;Halvorsen&quot;,&quot;given&quot;:&quot;Sigrun&quot;,&quot;parse-names&quot;:false,&quot;dropping-particle&quot;:&quot;&quot;,&quot;non-dropping-particle&quot;:&quot;&quot;},{&quot;family&quot;:&quot;Heuser&quot;,&quot;given&quot;:&quot;Michael&quot;,&quot;parse-names&quot;:false,&quot;dropping-particle&quot;:&quot;&quot;,&quot;non-dropping-particle&quot;:&quot;&quot;},{&quot;family&quot;:&quot;Humbert&quot;,&quot;given&quot;:&quot;Marc&quot;,&quot;parse-names&quot;:false,&quot;dropping-particle&quot;:&quot;&quot;,&quot;non-dropping-particle&quot;:&quot;&quot;},{&quot;family&quot;:&quot;Jaarsma&quot;,&quot;given&quot;:&quot;Tiny&quot;,&quot;parse-names&quot;:false,&quot;dropping-particle&quot;:&quot;&quot;,&quot;non-dropping-particle&quot;:&quot;&quot;},{&quot;family&quot;:&quot;Kahan&quot;,&quot;given&quot;:&quot;Thomas&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y&quot;,&quot;given&quot;:&quot;Bonnie&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ip&quot;,&quot;given&quot;:&quot;Gregory Y H&quot;,&quot;parse-names&quot;:false,&quot;dropping-particle&quot;:&quot;&quot;,&quot;non-dropping-particle&quot;:&quot;&quot;},{&quot;family&quot;:&quot;Løchen&quot;,&quot;given&quot;:&quot;Maja-Lisa&quot;,&quot;parse-names&quot;:false,&quot;dropping-particle&quot;:&quot;&quot;,&quot;non-dropping-particle&quot;:&quot;&quot;},{&quot;family&quot;:&quot;Malaczynska-Rajpold&quot;,&quot;given&quot;:&quot;Katarzyna&quot;,&quot;parse-names&quot;:false,&quot;dropping-particle&quot;:&quot;&quot;,&quot;non-dropping-particle&quot;:&quot;&quot;},{&quot;family&quot;:&quot;Metra&quot;,&quot;given&quot;:&quot;Marco&quot;,&quot;parse-names&quot;:false,&quot;dropping-particle&quot;:&quot;&quot;,&quot;non-dropping-particle&quot;:&quot;&quot;},{&quot;family&quot;:&quot;Mindham&quot;,&quot;given&quot;:&quot;Richard&quot;,&quot;parse-names&quot;:false,&quot;dropping-particle&quot;:&quot;&quot;,&quot;non-dropping-particle&quot;:&quot;&quot;},{&quot;family&quot;:&quot;Moonen&quot;,&quot;given&quot;:&quot;Marie&quot;,&quot;parse-names&quot;:false,&quot;dropping-particle&quot;:&quot;&quot;,&quot;non-dropping-particle&quot;:&quot;&quot;},{&quot;family&quot;:&quot;Neilan&quot;,&quot;given&quot;:&quot;Tomas G&quot;,&quot;parse-names&quot;:false,&quot;dropping-particle&quot;:&quot;&quot;,&quot;non-dropping-particle&quot;:&quot;&quot;},{&quot;family&quot;:&quot;Nielsen&quot;,&quot;given&quot;:&quot;Jens Cosedis&quot;,&quot;parse-names&quot;:false,&quot;dropping-particle&quot;:&quot;&quot;,&quot;non-dropping-particle&quot;:&quot;&quot;},{&quot;family&quot;:&quot;Petronio&quot;,&quot;given&quot;:&quot;Anna-Sonia&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alem&quot;,&quot;given&quot;:&quot;Joe-Elie&quot;,&quot;parse-names&quot;:false,&quot;dropping-particle&quot;:&quot;&quot;,&quot;non-dropping-particle&quot;:&quot;&quot;},{&quot;family&quot;:&quot;Savarese&quot;,&quot;given&quot;:&quot;Gianluigi&quot;,&quot;parse-names&quot;:false,&quot;dropping-particle&quot;:&quot;&quot;,&quot;non-dropping-particle&quot;:&quot;&quot;},{&quot;family&quot;:&quot;Sitges&quot;,&quot;given&quot;:&quot;Marta&quot;,&quot;parse-names&quot;:false,&quot;dropping-particle&quot;:&quot;&quot;,&quot;non-dropping-particle&quot;:&quot;&quot;},{&quot;family&quot;:&quot;Berg&quot;,&quot;given&quot;:&quot;Jurrien&quot;,&quot;parse-names&quot;:false,&quot;dropping-particle&quot;:&quot;ten&quot;,&quot;non-dropping-particle&quot;:&quot;&quot;},{&quot;family&quot;:&quot;Touyz&quot;,&quot;given&quot;:&quot;Rhian M&quot;,&quot;parse-names&quot;:false,&quot;dropping-particle&quot;:&quot;&quot;,&quot;non-dropping-particle&quot;:&quot;&quot;},{&quot;family&quot;:&quot;Tycinska&quot;,&quot;given&quot;:&quot;Agnieszka&quot;,&quot;parse-names&quot;:false,&quot;dropping-particle&quot;:&quot;&quot;,&quot;non-dropping-particle&quot;:&quot;&quot;},{&quot;family&quot;:&quot;Wilhelm&quot;,&quot;given&quot;:&quot;Matthias&quot;,&quot;parse-names&quot;:false,&quot;dropping-particle&quot;:&quot;&quot;,&quot;non-dropping-particle&quot;:&quot;&quot;},{&quot;family&quot;:&quot;Zamorano&quot;,&quot;given&quot;:&quot;Jose Luis&quot;,&quot;parse-names&quot;:false,&quot;dropping-particle&quot;:&quot;&quot;,&quot;non-dropping-particle&quot;:&quot;&quot;},{&quot;family&quot;:&quot;Laredj&quot;,&quot;given&quot;:&quot;Nadia&quot;,&quot;parse-names&quot;:false,&quot;dropping-particle&quot;:&quot;&quot;,&quot;non-dropping-particle&quot;:&quot;&quot;},{&quot;family&quot;:&quot;Zelveian&quot;,&quot;given&quot;:&quot;Parounak&quot;,&quot;parse-names&quot;:false,&quot;dropping-particle&quot;:&quot;&quot;,&quot;non-dropping-particle&quot;:&quot;&quot;},{&quot;family&quot;:&quot;Rainer&quot;,&quot;given&quot;:&quot;Peter P&quot;,&quot;parse-names&quot;:false,&quot;dropping-particle&quot;:&quot;&quot;,&quot;non-dropping-particle&quot;:&quot;&quot;},{&quot;family&quot;:&quot;Samadov&quot;,&quot;given&quot;:&quot;Fuad&quot;,&quot;parse-names&quot;:false,&quot;dropping-particle&quot;:&quot;&quot;,&quot;non-dropping-particle&quot;:&quot;&quot;},{&quot;family&quot;:&quot;Andrushchuk&quot;,&quot;given&quot;:&quot;Uladzimir&quot;,&quot;parse-names&quot;:false,&quot;dropping-particle&quot;:&quot;&quot;,&quot;non-dropping-particle&quot;:&quot;&quot;},{&quot;family&quot;:&quot;Gerber&quot;,&quot;given&quot;:&quot;Bernhard L&quot;,&quot;parse-names&quot;:false,&quot;dropping-particle&quot;:&quot;&quot;,&quot;non-dropping-particle&quot;:&quot;&quot;},{&quot;family&quot;:&quot;Selimović&quot;,&quot;given&quot;:&quot;Mirsad&quot;,&quot;parse-names&quot;:false,&quot;dropping-particle&quot;:&quot;&quot;,&quot;non-dropping-particle&quot;:&quot;&quot;},{&quot;family&quot;:&quot;Kinova&quot;,&quot;given&quot;:&quot;Elena&quot;,&quot;parse-names&quot;:false,&quot;dropping-particle&quot;:&quot;&quot;,&quot;non-dropping-particle&quot;:&quot;&quot;},{&quot;family&quot;:&quot;Samardzic&quot;,&quot;given&quot;:&quot;Jure&quot;,&quot;parse-names&quot;:false,&quot;dropping-particle&quot;:&quot;&quot;,&quot;non-dropping-particle&quot;:&quot;&quot;},{&quot;family&quot;:&quot;Economides&quot;,&quot;given&quot;:&quot;Evagoras&quot;,&quot;parse-names&quot;:false,&quot;dropping-particle&quot;:&quot;&quot;,&quot;non-dropping-particle&quot;:&quot;&quot;},{&quot;family&quot;:&quot;Pudil&quot;,&quot;given&quot;:&quot;Radek&quot;,&quot;parse-names&quot;:false,&quot;dropping-particle&quot;:&quot;&quot;,&quot;non-dropping-particle&quot;:&quot;&quot;},{&quot;family&quot;:&quot;Nielsen&quot;,&quot;given&quot;:&quot;Kirsten M&quot;,&quot;parse-names&quot;:false,&quot;dropping-particle&quot;:&quot;&quot;,&quot;non-dropping-particle&quot;:&quot;&quot;},{&quot;family&quot;:&quot;Kafafy&quot;,&quot;given&quot;:&quot;Tarek A&quot;,&quot;parse-names&quot;:false,&quot;dropping-particle&quot;:&quot;&quot;,&quot;non-dropping-particle&quot;:&quot;&quot;},{&quot;family&quot;:&quot;Vettus&quot;,&quot;given&quot;:&quot;Riina&quot;,&quot;parse-names&quot;:false,&quot;dropping-particle&quot;:&quot;&quot;,&quot;non-dropping-particle&quot;:&quot;&quot;},{&quot;family&quot;:&quot;Tuohinen&quot;,&quot;given&quot;:&quot;Suvi&quot;,&quot;parse-names&quot;:false,&quot;dropping-particle&quot;:&quot;&quot;,&quot;non-dropping-particle&quot;:&quot;&quot;},{&quot;family&quot;:&quot;Ederhy&quot;,&quot;given&quot;:&quot;Stéphane&quot;,&quot;parse-names&quot;:false,&quot;dropping-particle&quot;:&quot;&quot;,&quot;non-dropping-particle&quot;:&quot;&quot;},{&quot;family&quot;:&quot;Pagava&quot;,&quot;given&quot;:&quot;Zurab&quot;,&quot;parse-names&quot;:false,&quot;dropping-particle&quot;:&quot;&quot;,&quot;non-dropping-particle&quot;:&quot;&quot;},{&quot;family&quot;:&quot;Rassaf&quot;,&quot;given&quot;:&quot;Tienush&quot;,&quot;parse-names&quot;:false,&quot;dropping-particle&quot;:&quot;&quot;,&quot;non-dropping-particle&quot;:&quot;&quot;},{&quot;family&quot;:&quot;Briasoulis&quot;,&quot;given&quot;:&quot;Alexandros&quot;,&quot;parse-names&quot;:false,&quot;dropping-particle&quot;:&quot;&quot;,&quot;non-dropping-particle&quot;:&quot;&quot;},{&quot;family&quot;:&quot;Czuriga&quot;,&quot;given&quot;:&quot;Dániel&quot;,&quot;parse-names&quot;:false,&quot;dropping-particle&quot;:&quot;&quot;,&quot;non-dropping-particle&quot;:&quot;&quot;},{&quot;family&quot;:&quot;Andersen&quot;,&quot;given&quot;:&quot;Karl K&quot;,&quot;parse-names&quot;:false,&quot;dropping-particle&quot;:&quot;&quot;,&quot;non-dropping-particle&quot;:&quot;&quot;},{&quot;family&quot;:&quot;Smyth&quot;,&quot;given&quot;:&quot;Yvonne&quot;,&quot;parse-names&quot;:false,&quot;dropping-particle&quot;:&quot;&quot;,&quot;non-dropping-particle&quot;:&quot;&quot;},{&quot;family&quot;:&quot;Iakobishvili&quot;,&quot;given&quot;:&quot;Zaza&quot;,&quot;parse-names&quot;:false,&quot;dropping-particle&quot;:&quot;&quot;,&quot;non-dropping-particle&quot;:&quot;&quot;},{&quot;family&quot;:&quot;Parrini&quot;,&quot;given&quot;:&quot;Iris&quot;,&quot;parse-names&quot;:false,&quot;dropping-particle&quot;:&quot;&quot;,&quot;non-dropping-particle&quot;:&quot;&quot;},{&quot;family&quot;:&quot;Rakisheva&quot;,&quot;given&quot;:&quot;Amina&quot;,&quot;parse-names&quot;:false,&quot;dropping-particle&quot;:&quot;&quot;,&quot;non-dropping-particle&quot;:&quot;&quot;},{&quot;family&quot;:&quot;Pruthi&quot;,&quot;given&quot;:&quot;Edita Pllana&quot;,&quot;parse-names&quot;:false,&quot;dropping-particle&quot;:&quot;&quot;,&quot;non-dropping-particle&quot;:&quot;&quot;},{&quot;family&quot;:&quot;Mirrakhimov&quot;,&quot;given&quot;:&quot;Erkin&quot;,&quot;parse-names&quot;:false,&quot;dropping-particle&quot;:&quot;&quot;,&quot;non-dropping-particle&quot;:&quot;&quot;},{&quot;family&quot;:&quot;Kalejs&quot;,&quot;given&quot;:&quot;Oskars&quot;,&quot;parse-names&quot;:false,&quot;dropping-particle&quot;:&quot;&quot;,&quot;non-dropping-particle&quot;:&quot;&quot;},{&quot;family&quot;:&quot;Skouri&quot;,&quot;given&quot;:&quot;Hadi&quot;,&quot;parse-names&quot;:false,&quot;dropping-particle&quot;:&quot;&quot;,&quot;non-dropping-particle&quot;:&quot;&quot;},{&quot;family&quot;:&quot;Benlamin&quot;,&quot;given&quot;:&quot;Hisham&quot;,&quot;parse-names&quot;:false,&quot;dropping-particle&quot;:&quot;&quot;,&quot;non-dropping-particle&quot;:&quot;&quot;},{&quot;family&quot;:&quot;Žaliaduonytė&quot;,&quot;given&quot;:&quot;Diana&quot;,&quot;parse-names&quot;:false,&quot;dropping-particle&quot;:&quot;&quot;,&quot;non-dropping-particle&quot;:&quot;&quot;},{&quot;family&quot;:&quot;Iovino&quot;,&quot;given&quot;:&quot;Alessandra&quot;,&quot;parse-names&quot;:false,&quot;dropping-particle&quot;:&quot;&quot;,&quot;non-dropping-particle&quot;:&quot;&quot;},{&quot;family&quot;:&quot;Moore&quot;,&quot;given&quot;:&quot;Alice M&quot;,&quot;parse-names&quot;:false,&quot;dropping-particle&quot;:&quot;&quot;,&quot;non-dropping-particle&quot;:&quot;&quot;},{&quot;family&quot;:&quot;Bursacovschi&quot;,&quot;given&quot;:&quot;Daniela&quot;,&quot;parse-names&quot;:false,&quot;dropping-particle&quot;:&quot;&quot;,&quot;non-dropping-particle&quot;:&quot;&quot;},{&quot;family&quot;:&quot;Benyass&quot;,&quot;given&quot;:&quot;Aatif&quot;,&quot;parse-names&quot;:false,&quot;dropping-particle&quot;:&quot;&quot;,&quot;non-dropping-particle&quot;:&quot;&quot;},{&quot;family&quot;:&quot;Manintveld&quot;,&quot;given&quot;:&quot;Olivier&quot;,&quot;parse-names&quot;:false,&quot;dropping-particle&quot;:&quot;&quot;,&quot;non-dropping-particle&quot;:&quot;&quot;},{&quot;family&quot;:&quot;Bosevski&quot;,&quot;given&quot;:&quot;Marijan&quot;,&quot;parse-names&quot;:false,&quot;dropping-particle&quot;:&quot;&quot;,&quot;non-dropping-particle&quot;:&quot;&quot;},{&quot;family&quot;:&quot;Gulati&quot;,&quot;given&quot;:&quot;Geeta&quot;,&quot;parse-names&quot;:false,&quot;dropping-particle&quot;:&quot;&quot;,&quot;non-dropping-particle&quot;:&quot;&quot;},{&quot;family&quot;:&quot;Leszek&quot;,&quot;given&quot;:&quot;Przemysław&quot;,&quot;parse-names&quot;:false,&quot;dropping-particle&quot;:&quot;&quot;,&quot;non-dropping-particle&quot;:&quot;&quot;},{&quot;family&quot;:&quot;Fiuza&quot;,&quot;given&quot;:&quot;Manuela&quot;,&quot;parse-names&quot;:false,&quot;dropping-particle&quot;:&quot;&quot;,&quot;non-dropping-particle&quot;:&quot;&quot;},{&quot;family&quot;:&quot;Jurcut&quot;,&quot;given&quot;:&quot;Ruxandra&quot;,&quot;parse-names&quot;:false,&quot;dropping-particle&quot;:&quot;&quot;,&quot;non-dropping-particle&quot;:&quot;&quot;},{&quot;family&quot;:&quot;Vasyuk&quot;,&quot;given&quot;:&quot;Yury&quot;,&quot;parse-names&quot;:false,&quot;dropping-particle&quot;:&quot;&quot;,&quot;non-dropping-particle&quot;:&quot;&quot;},{&quot;family&quot;:&quot;Foscoli&quot;,&quot;given&quot;:&quot;Marina&quot;,&quot;parse-names&quot;:false,&quot;dropping-particle&quot;:&quot;&quot;,&quot;non-dropping-particle&quot;:&quot;&quot;},{&quot;family&quot;:&quot;Simic&quot;,&quot;given&quot;:&quot;Dragan&quot;,&quot;parse-names&quot;:false,&quot;dropping-particle&quot;:&quot;&quot;,&quot;non-dropping-particle&quot;:&quot;&quot;},{&quot;family&quot;:&quot;Slanina&quot;,&quot;given&quot;:&quot;Miroslav&quot;,&quot;parse-names&quot;:false,&quot;dropping-particle&quot;:&quot;&quot;,&quot;non-dropping-particle&quot;:&quot;&quot;},{&quot;family&quot;:&quot;Lipar&quot;,&quot;given&quot;:&quot;Luka&quot;,&quot;parse-names&quot;:false,&quot;dropping-particle&quot;:&quot;&quot;,&quot;non-dropping-particle&quot;:&quot;&quot;},{&quot;family&quot;:&quot;Martin-Garcia&quot;,&quot;given&quot;:&quot;Ana&quot;,&quot;parse-names&quot;:false,&quot;dropping-particle&quot;:&quot;&quot;,&quot;non-dropping-particle&quot;:&quot;&quot;},{&quot;family&quot;:&quot;Hübbert&quot;,&quot;given&quot;:&quot;Laila&quot;,&quot;parse-names&quot;:false,&quot;dropping-particle&quot;:&quot;&quot;,&quot;non-dropping-particle&quot;:&quot;&quot;},{&quot;family&quot;:&quot;Kurmann&quot;,&quot;given&quot;:&quot;Reto&quot;,&quot;parse-names&quot;:false,&quot;dropping-particle&quot;:&quot;&quot;,&quot;non-dropping-particle&quot;:&quot;&quot;},{&quot;family&quot;:&quot;Alayed&quot;,&quot;given&quot;:&quot;Ahmad&quot;,&quot;parse-names&quot;:false,&quot;dropping-particle&quot;:&quot;&quot;,&quot;non-dropping-particle&quot;:&quot;&quot;},{&quot;family&quot;:&quot;Abid&quot;,&quot;given&quot;:&quot;Leila&quot;,&quot;parse-names&quot;:false,&quot;dropping-particle&quot;:&quot;&quot;,&quot;non-dropping-particle&quot;:&quot;&quot;},{&quot;family&quot;:&quot;Zorkun&quot;,&quot;given&quot;:&quot;Cafer&quot;,&quot;parse-names&quot;:false,&quot;dropping-particle&quot;:&quot;&quot;,&quot;non-dropping-particle&quot;:&quot;&quot;},{&quot;family&quot;:&quot;Nesukay&quot;,&quot;given&quot;:&quot;Elena&quot;,&quot;parse-names&quot;:false,&quot;dropping-particle&quot;:&quot;&quot;,&quot;non-dropping-particle&quot;:&quot;&quot;},{&quot;family&quot;:&quot;Manisty&quot;,&quot;given&quot;:&quot;Charlotte&quot;,&quot;parse-names&quot;:false,&quot;dropping-particle&quot;:&quot;&quot;,&quot;non-dropping-particle&quot;:&quot;&quot;},{&quot;family&quot;:&quot;Srojidinova&quot;,&quot;given&quot;:&quot;Nigora&quot;,&quot;parse-names&quot;:false,&quot;dropping-particle&quot;:&quot;&quot;,&quot;non-dropping-particle&quot;:&quot;&quot;},{&quot;family&quot;:&quot;Baigent&quot;,&quot;given&quot;:&quot;Coli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ntoniou&quot;,&quot;given&quot;:&quot;Sotiris&quot;,&quot;parse-names&quot;:false,&quot;dropping-particle&quot;:&quot;&quot;,&quot;non-dropping-particle&quot;:&quot;&quot;},{&quot;family&quot;:&quot;Arbelo&quot;,&quot;given&quot;:&quot;Elena&quot;,&quot;parse-names&quot;:false,&quot;dropping-particle&quot;:&quot;&quot;,&quot;non-dropping-particle&quot;:&quot;&quot;},{&quot;family&quot;:&quot;Asteggiano&quot;,&quot;given&quot;:&quot;Riccardo&quot;,&quot;parse-names&quot;:false,&quot;dropping-particle&quot;:&quot;&quot;,&quot;non-dropping-particle&quot;:&quot;&quot;},{&quot;family&quot;:&quot;Baumbach&quot;,&quot;given&quot;:&quot;Andreas&quot;,&quot;parse-names&quot;:false,&quot;dropping-particle&quot;:&quot;&quot;,&quot;non-dropping-particle&quot;:&quot;&quot;},{&quot;family&quot;:&quot;Borger&quot;,&quot;given&quot;:&quot;Michael A&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ale&quot;,&quot;given&quot;:&quot;Chris P&quot;,&quot;parse-names&quot;:false,&quot;dropping-particle&quot;:&quot;&quot;,&quot;non-dropping-particle&quot;:&quot;&quot;},{&quot;family&quot;:&quot;Halvorsen&quot;,&quot;given&quot;:&quot;Sigrun&quot;,&quot;parse-names&quot;:false,&quot;dropping-particle&quot;:&quot;&quot;,&quot;non-dropping-particle&quot;:&quot;&quot;},{&quot;family&quot;:&quot;Iung&quot;,&quot;given&quot;:&quot;Bernard&quot;,&quot;parse-names&quot;:false,&quot;dropping-particle&quot;:&quot;&quot;,&quot;non-dropping-particle&quot;:&quot;&quot;},{&quot;family&quot;:&quot;Jaarsma&quot;,&quot;given&quot;:&quot;Tiny&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indham&quot;,&quot;given&quot;:&quot;Richard&quot;,&quot;parse-names&quot;:false,&quot;dropping-particle&quot;:&quot;&quot;,&quot;non-dropping-particle&quot;:&quot;&quot;},{&quot;family&quot;:&quot;Nielsen&quot;,&quot;given&quot;:&quot;Jens Cosedis&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itges&quot;,&quot;given&quot;:&quot;Marta&quot;,&quot;parse-names&quot;:false,&quot;dropping-particle&quot;:&quot;&quot;,&quot;non-dropping-particle&quot;:&quot;&quot;},{&quot;family&quot;:&quot;Touyz&quot;,&quot;given&quot;:&quot;Rhian M&quot;,&quot;parse-names&quot;:false,&quot;dropping-particle&quot;:&quot;&quot;,&quot;non-dropping-particle&quot;:&quot;&quot;}],&quot;container-title&quot;:&quot;European Heart Journal&quot;,&quot;container-title-short&quot;:&quot;Eur Heart J&quot;,&quot;DOI&quot;:&quot;10.1093/eurheartj/ehac244&quot;,&quot;ISSN&quot;:&quot;0195-668X&quot;,&quot;issued&quot;:{&quot;date-parts&quot;:[[2022,11,1]]},&quot;page&quot;:&quot;4229-4361&quot;,&quot;issue&quot;:&quot;41&quot;,&quot;volume&quot;:&quot;43&quot;},&quot;isTemporary&quot;:false},{&quot;id&quot;:&quot;ea545148-f185-3a71-b778-e834c2cb6647&quot;,&quot;itemData&quot;:{&quot;type&quot;:&quot;article-journal&quot;,&quot;id&quot;:&quot;ea545148-f185-3a71-b778-e834c2cb6647&quot;,&quot;title&quot;:&quot;Bleeding incidence and risk factors among cancer patients treated with anticoagulation&quot;,&quot;author&quot;:[{&quot;family&quot;:&quot;Angelini&quot;,&quot;given&quot;:&quot;Dana E.&quot;,&quot;parse-names&quot;:false,&quot;dropping-particle&quot;:&quot;&quot;,&quot;non-dropping-particle&quot;:&quot;&quot;},{&quot;family&quot;:&quot;Radivoyevitch&quot;,&quot;given&quot;:&quot;Tomas&quot;,&quot;parse-names&quot;:false,&quot;dropping-particle&quot;:&quot;&quot;,&quot;non-dropping-particle&quot;:&quot;&quot;},{&quot;family&quot;:&quot;McCrae&quot;,&quot;given&quot;:&quot;Keith R.&quot;,&quot;parse-names&quot;:false,&quot;dropping-particle&quot;:&quot;&quot;,&quot;non-dropping-particle&quot;:&quot;&quot;},{&quot;family&quot;:&quot;Khorana&quot;,&quot;given&quot;:&quot;Alok A.&quot;,&quot;parse-names&quot;:false,&quot;dropping-particle&quot;:&quot;&quot;,&quot;non-dropping-particle&quot;:&quot;&quot;}],&quot;container-title&quot;:&quot;American Journal of Hematology&quot;,&quot;container-title-short&quot;:&quot;Am J Hematol&quot;,&quot;DOI&quot;:&quot;10.1002/ajh.25494&quot;,&quot;ISSN&quot;:&quot;0361-8609&quot;,&quot;issued&quot;:{&quot;date-parts&quot;:[[2019,7,16]]},&quot;page&quot;:&quot;780-785&quot;,&quot;abstract&quot;:&quot;&lt;p&gt; Compared to age‐matched controls, cancer patients have increased risk of bleeding when treated with anticoagulation. However, there are little data regarding bleeding as it relates to anticoagulant choice and other risk factors. We evaluated the six‐month incidence of bleeding among patients treated with anticoagulation who had bleeding risk factors. Data were obtained from Explorys (IBM Watson, Inc.), which pools data from multiple US healthcare organizations. Cohorts of patients were created to compare bleeding events between cancer and non‐cancer patients treated with anticoagulation within six months of starting anticoagulation. Potential bleeding risk factors such as cancer type, metastatic disease, obesity, chronic kidney disease stage III or higher, and platelet count were evaluated. We compared ratios of numbers of patients in specific cohorts using chi‐squared tests with continuity correction. The cohort comprised 3 283 140 cancer patients, of whom 435 140 (13.3%) received anticoagulation within six months of their cancer diagnosis. Bleeding incidence was higher in cancer vs non‐cancer patients across all anticoagulants studied: warfarin 20.2% vs 12.6%, rivaroxaban 16.7% vs 12.1%, LMWH 13.2% vs 9.7%, and apixaban 14.5% vs 9.3%, &lt;italic&gt;P&lt;/italic&gt;  &amp;lt; .001 for all comparisons. Among all anticoagulants except warfarin, we found increased bleeding incidence in cancer patients with metastatic disease, gastrointestinal primary, CKD ≥ stage III, and platelets &amp;lt;100,000 × 10 &lt;sup&gt;9&lt;/sup&gt; /L. Bleeding incidence was higher in cancer patients regardless of the anticoagulant used. Patients with gastrointestinal malignancies had a higher incidence of bleeding compared to other tumors across all anticoagulants. Other factors associated with increased risk of bleeding included metastatic disease, chronic kidney disease, and thrombocytopenia. &lt;/p&gt;&quot;,&quot;issue&quot;:&quot;7&quot;,&quot;volume&quot;:&quot;94&quot;},&quot;isTemporary&quot;:false}]},{&quot;citationID&quot;:&quot;MENDELEY_CITATION_c39cbc60-1f2e-4aed-85c4-9ea9d5cdc0ba&quot;,&quot;properties&quot;:{&quot;noteIndex&quot;:0},&quot;isEdited&quot;:false,&quot;manualOverride&quot;:{&quot;isManuallyOverridden&quot;:false,&quot;citeprocText&quot;:&quot;(57,64–66)&quot;,&quot;manualOverrideText&quot;:&quot;&quot;},&quot;citationTag&quot;:&quot;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MO4Y2hlbiIsImdpdmVuIjoiTWFqYS1MaXNhIiwicGFyc2UtbmFtZXMiOmZhbHNlLCJkcm9wcGluZy1wYXJ0aWNsZSI6IiIsIm5vbi1kcm9wcGluZy1wYXJ0aWNsZSI6IiJ9LHsiZmFtaWx5IjoiTWluZGhhbSIsImdpdmVuIjoiUmljaGFyZCIsInBhcnNlLW5hbWVzIjpmYWxzZSwiZHJvcHBpbmctcGFydGljbGUiOiIiLCJub24tZHJvcHBpbmctcGFydGljbGUiOiIifSx7ImZhbWlseSI6Ik5pZWxzZW4iLCJnaXZlbiI6IkplbnMgQ29zZWRpcyIsInBhcnNlLW5hbWVzIjpmYWxzZSwiZHJvcHBpbmctcGFydGljbGUiOiIiLCJub24tZHJvcHBpbmctcGFydGljbGUiOiIifSx7ImZhbWlseSI6IlBldGVyc2VuIiwiZ2l2ZW4iOiJTdGVmZmVuIEU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&quot;,&quot;citationItems&quot;:[{&quot;id&quot;:&quot;ea545148-f185-3a71-b778-e834c2cb6647&quot;,&quot;itemData&quot;:{&quot;type&quot;:&quot;article-journal&quot;,&quot;id&quot;:&quot;ea545148-f185-3a71-b778-e834c2cb6647&quot;,&quot;title&quot;:&quot;Bleeding incidence and risk factors among cancer patients treated with anticoagulation&quot;,&quot;author&quot;:[{&quot;family&quot;:&quot;Angelini&quot;,&quot;given&quot;:&quot;Dana E.&quot;,&quot;parse-names&quot;:false,&quot;dropping-particle&quot;:&quot;&quot;,&quot;non-dropping-particle&quot;:&quot;&quot;},{&quot;family&quot;:&quot;Radivoyevitch&quot;,&quot;given&quot;:&quot;Tomas&quot;,&quot;parse-names&quot;:false,&quot;dropping-particle&quot;:&quot;&quot;,&quot;non-dropping-particle&quot;:&quot;&quot;},{&quot;family&quot;:&quot;McCrae&quot;,&quot;given&quot;:&quot;Keith R.&quot;,&quot;parse-names&quot;:false,&quot;dropping-particle&quot;:&quot;&quot;,&quot;non-dropping-particle&quot;:&quot;&quot;},{&quot;family&quot;:&quot;Khorana&quot;,&quot;given&quot;:&quot;Alok A.&quot;,&quot;parse-names&quot;:false,&quot;dropping-particle&quot;:&quot;&quot;,&quot;non-dropping-particle&quot;:&quot;&quot;}],&quot;container-title&quot;:&quot;American Journal of Hematology&quot;,&quot;container-title-short&quot;:&quot;Am J Hematol&quot;,&quot;DOI&quot;:&quot;10.1002/ajh.25494&quot;,&quot;ISSN&quot;:&quot;0361-8609&quot;,&quot;issued&quot;:{&quot;date-parts&quot;:[[2019,7,16]]},&quot;page&quot;:&quot;780-785&quot;,&quot;abstract&quot;:&quot;&lt;p&gt; Compared to age‐matched controls, cancer patients have increased risk of bleeding when treated with anticoagulation. However, there are little data regarding bleeding as it relates to anticoagulant choice and other risk factors. We evaluated the six‐month incidence of bleeding among patients treated with anticoagulation who had bleeding risk factors. Data were obtained from Explorys (IBM Watson, Inc.), which pools data from multiple US healthcare organizations. Cohorts of patients were created to compare bleeding events between cancer and non‐cancer patients treated with anticoagulation within six months of starting anticoagulation. Potential bleeding risk factors such as cancer type, metastatic disease, obesity, chronic kidney disease stage III or higher, and platelet count were evaluated. We compared ratios of numbers of patients in specific cohorts using chi‐squared tests with continuity correction. The cohort comprised 3 283 140 cancer patients, of whom 435 140 (13.3%) received anticoagulation within six months of their cancer diagnosis. Bleeding incidence was higher in cancer vs non‐cancer patients across all anticoagulants studied: warfarin 20.2% vs 12.6%, rivaroxaban 16.7% vs 12.1%, LMWH 13.2% vs 9.7%, and apixaban 14.5% vs 9.3%, &lt;italic&gt;P&lt;/italic&gt;  &amp;lt; .001 for all comparisons. Among all anticoagulants except warfarin, we found increased bleeding incidence in cancer patients with metastatic disease, gastrointestinal primary, CKD ≥ stage III, and platelets &amp;lt;100,000 × 10 &lt;sup&gt;9&lt;/sup&gt; /L. Bleeding incidence was higher in cancer patients regardless of the anticoagulant used. Patients with gastrointestinal malignancies had a higher incidence of bleeding compared to other tumors across all anticoagulants. Other factors associated with increased risk of bleeding included metastatic disease, chronic kidney disease, and thrombocytopenia. &lt;/p&gt;&quot;,&quot;issue&quot;:&quot;7&quot;,&quot;volume&quot;:&quot;94&quot;},&quot;isTemporary&quot;:false},{&quot;id&quot;:&quot;1234f9eb-76d6-32e1-b917-78380bc9dacd&quot;,&quot;itemData&quot;:{&quot;type&quot;:&quot;article-journal&quot;,&quot;id&quot;:&quot;1234f9eb-76d6-32e1-b917-78380bc9dacd&quot;,&quot;title&quot;:&quot;2022 ESC Guidelines on cardio-oncology developed in collaboration with the European Hematology Association (EHA), the European Society for Therapeutic Radiology and Oncology (ESTRO) and the International Cardio-Oncology Society (IC-OS)&quot;,&quot;author&quot;:[{&quot;family&quot;:&quot;Lyon&quot;,&quot;given&quot;:&quot;Alexander R&quot;,&quot;parse-names&quot;:false,&quot;dropping-particle&quot;:&quot;&quot;,&quot;non-dropping-particle&quot;:&quot;&quot;},{&quot;family&quot;:&quot;López-Fernández&quot;,&quot;given&quot;:&quot;Teresa&quot;,&quot;parse-names&quot;:false,&quot;dropping-particle&quot;:&quot;&quot;,&quot;non-dropping-particle&quot;:&quot;&quot;},{&quot;family&quot;:&quot;Couch&quot;,&quot;given&quot;:&quot;Liam S&quot;,&quot;parse-names&quot;:false,&quot;dropping-particle&quot;:&quot;&quot;,&quot;non-dropping-particle&quot;:&quot;&quot;},{&quot;family&quot;:&quot;Asteggiano&quot;,&quot;given&quot;:&quot;Riccardo&quot;,&quot;parse-names&quot;:false,&quot;dropping-particle&quot;:&quot;&quot;,&quot;non-dropping-particle&quot;:&quot;&quot;},{&quot;family&quot;:&quot;Aznar&quot;,&quot;given&quot;:&quot;Marianne C&quot;,&quot;parse-names&quot;:false,&quot;dropping-particle&quot;:&quot;&quot;,&quot;non-dropping-particle&quot;:&quot;&quot;},{&quot;family&quot;:&quot;Bergler-Klein&quot;,&quot;given&quot;:&quot;Jutta&quot;,&quot;parse-names&quot;:false,&quot;dropping-particle&quot;:&quot;&quot;,&quot;non-dropping-particle&quot;:&quot;&quot;},{&quot;family&quot;:&quot;Boriani&quot;,&quot;given&quot;:&quot;Giuseppe&quot;,&quot;parse-names&quot;:false,&quot;dropping-particle&quot;:&quot;&quot;,&quot;non-dropping-particle&quot;:&quot;&quot;},{&quot;family&quot;:&quot;Cardinale&quot;,&quot;given&quot;:&quot;Daniela&quot;,&quot;parse-names&quot;:false,&quot;dropping-particle&quot;:&quot;&quot;,&quot;non-dropping-particle&quot;:&quot;&quot;},{&quot;family&quot;:&quot;Cordoba&quot;,&quot;given&quot;:&quot;Raul&quot;,&quot;parse-names&quot;:false,&quot;dropping-particle&quot;:&quot;&quot;,&quot;non-dropping-particle&quot;:&quot;&quot;},{&quot;family&quot;:&quot;Cosyns&quot;,&quot;given&quot;:&quot;Bernard&quot;,&quot;parse-names&quot;:false,&quot;dropping-particle&quot;:&quot;&quot;,&quot;non-dropping-particle&quot;:&quot;&quot;},{&quot;family&quot;:&quot;Cutter&quot;,&quot;given&quot;:&quot;David J&quot;,&quot;parse-names&quot;:false,&quot;dropping-particle&quot;:&quot;&quot;,&quot;non-dropping-particle&quot;:&quot;&quot;},{&quot;family&quot;:&quot;Azambuja&quot;,&quot;given&quot;:&quot;Evandro&quot;,&quot;parse-names&quot;:false,&quot;dropping-particle&quot;:&quot;&quot;,&quot;non-dropping-particle&quot;:&quot;de&quot;},{&quot;family&quot;:&quot;Boer&quot;,&quot;given&quot;:&quot;Rudolf A&quot;,&quot;parse-names&quot;:false,&quot;dropping-particle&quot;:&quot;&quot;,&quot;non-dropping-particle&quot;:&quot;de&quot;},{&quot;family&quot;:&quot;Dent&quot;,&quot;given&quot;:&quot;Susan F&quot;,&quot;parse-names&quot;:false,&quot;dropping-particle&quot;:&quot;&quot;,&quot;non-dropping-particle&quot;:&quot;&quot;},{&quot;family&quot;:&quot;Farmakis&quot;,&quot;given&quot;:&quot;Dimitrios&quot;,&quot;parse-names&quot;:false,&quot;dropping-particle&quot;:&quot;&quot;,&quot;non-dropping-particle&quot;:&quot;&quot;},{&quot;family&quot;:&quot;Gevaert&quot;,&quot;given&quot;:&quot;Sofie A&quot;,&quot;parse-names&quot;:false,&quot;dropping-particle&quot;:&quot;&quot;,&quot;non-dropping-particle&quot;:&quot;&quot;},{&quot;family&quot;:&quot;Gorog&quot;,&quot;given&quot;:&quot;Diana A&quot;,&quot;parse-names&quot;:false,&quot;dropping-particle&quot;:&quot;&quot;,&quot;non-dropping-particle&quot;:&quot;&quot;},{&quot;family&quot;:&quot;Herrmann&quot;,&quot;given&quot;:&quot;Joerg&quot;,&quot;parse-names&quot;:false,&quot;dropping-particle&quot;:&quot;&quot;,&quot;non-dropping-particle&quot;:&quot;&quot;},{&quot;family&quot;:&quot;Lenihan&quot;,&quot;given&quot;:&quot;Daniel&quot;,&quot;parse-names&quot;:false,&quot;dropping-particle&quot;:&quot;&quot;,&quot;non-dropping-particle&quot;:&quot;&quot;},{&quot;family&quot;:&quot;Moslehi&quot;,&quot;given&quot;:&quot;Javid&quot;,&quot;parse-names&quot;:false,&quot;dropping-particle&quot;:&quot;&quot;,&quot;non-dropping-particle&quot;:&quot;&quot;},{&quot;family&quot;:&quot;Moura&quot;,&quot;given&quot;:&quot;Brenda&quot;,&quot;parse-names&quot;:false,&quot;dropping-particle&quot;:&quot;&quot;,&quot;non-dropping-particle&quot;:&quot;&quot;},{&quot;family&quot;:&quot;Salinger&quot;,&quot;given&quot;:&quot;Sonja S&quot;,&quot;parse-names&quot;:false,&quot;dropping-particle&quot;:&quot;&quot;,&quot;non-dropping-particle&quot;:&quot;&quot;},{&quot;family&quot;:&quot;Stephens&quot;,&quot;given&quot;:&quot;Richard&quot;,&quot;parse-names&quot;:false,&quot;dropping-particle&quot;:&quot;&quot;,&quot;non-dropping-particle&quot;:&quot;&quot;},{&quot;family&quot;:&quot;Suter&quot;,&quot;given&quot;:&quot;Thomas M&quot;,&quot;parse-names&quot;:false,&quot;dropping-particle&quot;:&quot;&quot;,&quot;non-dropping-particle&quot;:&quot;&quot;},{&quot;family&quot;:&quot;Szmit&quot;,&quot;given&quot;:&quot;Sebastian&quot;,&quot;parse-names&quot;:false,&quot;dropping-particle&quot;:&quot;&quot;,&quot;non-dropping-particle&quot;:&quot;&quot;},{&quot;family&quot;:&quot;Tamargo&quot;,&quot;given&quot;:&quot;Juan&quot;,&quot;parse-names&quot;:false,&quot;dropping-particle&quot;:&quot;&quot;,&quot;non-dropping-particle&quot;:&quot;&quot;},{&quot;family&quot;:&quot;Thavendiranathan&quot;,&quot;given&quot;:&quot;Paaladinesh&quot;,&quot;parse-names&quot;:false,&quot;dropping-particle&quot;:&quot;&quot;,&quot;non-dropping-particle&quot;:&quot;&quot;},{&quot;family&quot;:&quot;Tocchetti&quot;,&quot;given&quot;:&quot;Carlo G&quot;,&quot;parse-names&quot;:false,&quot;dropping-particle&quot;:&quot;&quot;,&quot;non-dropping-particle&quot;:&quot;&quot;},{&quot;family&quot;:&quot;Meer&quot;,&quot;given&quot;:&quot;Peter&quot;,&quot;parse-names&quot;:false,&quot;dropping-particle&quot;:&quot;&quot;,&quot;non-dropping-particle&quot;:&quot;van der&quot;},{&quot;family&quot;:&quot;Pal&quot;,&quot;given&quot;:&quot;Helena J H&quot;,&quot;parse-names&quot;:false,&quot;dropping-particle&quot;:&quot;&quot;,&quot;non-dropping-particle&quot;:&quot;van der&quot;},{&quot;family&quot;:&quot;Lancellotti&quot;,&quot;given&quot;:&quot;Patrizio&quot;,&quot;parse-names&quot;:false,&quot;dropping-particle&quot;:&quot;&quot;,&quot;non-dropping-particle&quot;:&quot;&quot;},{&quot;family&quot;:&quot;Thuny&quot;,&quot;given&quot;:&quot;Franck&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leman&quot;,&quot;given&quot;:&quot;Berthe&quot;,&quot;parse-names&quot;:false,&quot;dropping-particle&quot;:&quot;&quot;,&quot;non-dropping-particle&quot;:&quot;&quot;},{&quot;family&quot;:&quot;Alexandre&quot;,&quot;given&quot;:&quot;Joachim&quot;,&quot;parse-names&quot;:false,&quot;dropping-particle&quot;:&quot;&quot;,&quot;non-dropping-particle&quot;:&quot;&quot;},{&quot;family&quot;:&quot;Barac&quot;,&quot;given&quot;:&quot;Ana&quot;,&quot;parse-names&quot;:false,&quot;dropping-particle&quot;:&quot;&quot;,&quot;non-dropping-particle&quot;:&quot;&quot;},{&quot;family&quot;:&quot;Borger&quot;,&quot;given&quot;:&quot;Michael A&quot;,&quot;parse-names&quot;:false,&quot;dropping-particle&quot;:&quot;&quot;,&quot;non-dropping-particle&quot;:&quot;&quot;},{&quot;family&quot;:&quot;Casado-Arroyo&quot;,&quot;given&quot;:&quot;Ruben&quot;,&quot;parse-names&quot;:false,&quot;dropping-particle&quot;:&quot;&quot;,&quot;non-dropping-particle&quot;:&quot;&quot;},{&quot;family&quot;:&quot;Cautela&quot;,&quot;given&quot;:&quot;Jennifer&quot;,&quot;parse-names&quot;:false,&quot;dropping-particle&quot;:&quot;&quot;,&quot;non-dropping-particle&quot;:&quot;&quot;},{&quot;family&quot;:&quot;Čelutkienė&quot;,&quot;given&quot;:&quot;Jolanta&quot;,&quot;parse-names&quot;:false,&quot;dropping-particle&quot;:&quot;&quot;,&quot;non-dropping-particle&quot;:&quot;&quot;},{&quot;family&quot;:&quot;Cikes&quot;,&quot;given&quot;:&quot;Maja&quot;,&quot;parse-names&quot;:false,&quot;dropping-particle&quot;:&quot;&quot;,&quot;non-dropping-particle&quot;:&quot;&quot;},{&quot;family&quot;:&quot;Cohen-Solal&quot;,&quot;given&quot;:&quot;Alain&quot;,&quot;parse-names&quot;:false,&quot;dropping-particle&quot;:&quot;&quot;,&quot;non-dropping-particle&quot;:&quot;&quot;},{&quot;family&quot;:&quot;Dhiman&quot;,&quot;given&quot;:&quot;Kreena&quot;,&quot;parse-names&quot;:false,&quot;dropping-particle&quot;:&quot;&quot;,&quot;non-dropping-particle&quot;:&quot;&quot;},{&quot;family&quot;:&quot;Ederhy&quot;,&quot;given&quot;:&quot;Stéphane&quot;,&quot;parse-names&quot;:false,&quot;dropping-particle&quot;:&quot;&quot;,&quot;non-dropping-particle&quot;:&quot;&quot;},{&quot;family&quot;:&quot;Edvardsen&quot;,&quot;given&quot;:&quot;Thor&quot;,&quot;parse-names&quot;:false,&quot;dropping-particle&quot;:&quot;&quot;,&quot;non-dropping-particle&quot;:&quot;&quot;},{&quot;family&quot;:&quot;Fauchier&quot;,&quot;given&quot;:&quot;Laurent&quot;,&quot;parse-names&quot;:false,&quot;dropping-particle&quot;:&quot;&quot;,&quot;non-dropping-particle&quot;:&quot;&quot;},{&quot;family&quot;:&quot;Fradley&quot;,&quot;given&quot;:&quot;Michael&quot;,&quot;parse-names&quot;:false,&quot;dropping-particle&quot;:&quot;&quot;,&quot;non-dropping-particle&quot;:&quot;&quot;},{&quot;family&quot;:&quot;Grapsa&quot;,&quot;given&quot;:&quot;Julia&quot;,&quot;parse-names&quot;:false,&quot;dropping-particle&quot;:&quot;&quot;,&quot;non-dropping-particle&quot;:&quot;&quot;},{&quot;family&quot;:&quot;Halvorsen&quot;,&quot;given&quot;:&quot;Sigrun&quot;,&quot;parse-names&quot;:false,&quot;dropping-particle&quot;:&quot;&quot;,&quot;non-dropping-particle&quot;:&quot;&quot;},{&quot;family&quot;:&quot;Heuser&quot;,&quot;given&quot;:&quot;Michael&quot;,&quot;parse-names&quot;:false,&quot;dropping-particle&quot;:&quot;&quot;,&quot;non-dropping-particle&quot;:&quot;&quot;},{&quot;family&quot;:&quot;Humbert&quot;,&quot;given&quot;:&quot;Marc&quot;,&quot;parse-names&quot;:false,&quot;dropping-particle&quot;:&quot;&quot;,&quot;non-dropping-particle&quot;:&quot;&quot;},{&quot;family&quot;:&quot;Jaarsma&quot;,&quot;given&quot;:&quot;Tiny&quot;,&quot;parse-names&quot;:false,&quot;dropping-particle&quot;:&quot;&quot;,&quot;non-dropping-particle&quot;:&quot;&quot;},{&quot;family&quot;:&quot;Kahan&quot;,&quot;given&quot;:&quot;Thomas&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y&quot;,&quot;given&quot;:&quot;Bonnie&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ip&quot;,&quot;given&quot;:&quot;Gregory Y H&quot;,&quot;parse-names&quot;:false,&quot;dropping-particle&quot;:&quot;&quot;,&quot;non-dropping-particle&quot;:&quot;&quot;},{&quot;family&quot;:&quot;Løchen&quot;,&quot;given&quot;:&quot;Maja-Lisa&quot;,&quot;parse-names&quot;:false,&quot;dropping-particle&quot;:&quot;&quot;,&quot;non-dropping-particle&quot;:&quot;&quot;},{&quot;family&quot;:&quot;Malaczynska-Rajpold&quot;,&quot;given&quot;:&quot;Katarzyna&quot;,&quot;parse-names&quot;:false,&quot;dropping-particle&quot;:&quot;&quot;,&quot;non-dropping-particle&quot;:&quot;&quot;},{&quot;family&quot;:&quot;Metra&quot;,&quot;given&quot;:&quot;Marco&quot;,&quot;parse-names&quot;:false,&quot;dropping-particle&quot;:&quot;&quot;,&quot;non-dropping-particle&quot;:&quot;&quot;},{&quot;family&quot;:&quot;Mindham&quot;,&quot;given&quot;:&quot;Richard&quot;,&quot;parse-names&quot;:false,&quot;dropping-particle&quot;:&quot;&quot;,&quot;non-dropping-particle&quot;:&quot;&quot;},{&quot;family&quot;:&quot;Moonen&quot;,&quot;given&quot;:&quot;Marie&quot;,&quot;parse-names&quot;:false,&quot;dropping-particle&quot;:&quot;&quot;,&quot;non-dropping-particle&quot;:&quot;&quot;},{&quot;family&quot;:&quot;Neilan&quot;,&quot;given&quot;:&quot;Tomas G&quot;,&quot;parse-names&quot;:false,&quot;dropping-particle&quot;:&quot;&quot;,&quot;non-dropping-particle&quot;:&quot;&quot;},{&quot;family&quot;:&quot;Nielsen&quot;,&quot;given&quot;:&quot;Jens Cosedis&quot;,&quot;parse-names&quot;:false,&quot;dropping-particle&quot;:&quot;&quot;,&quot;non-dropping-particle&quot;:&quot;&quot;},{&quot;family&quot;:&quot;Petronio&quot;,&quot;given&quot;:&quot;Anna-Sonia&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alem&quot;,&quot;given&quot;:&quot;Joe-Elie&quot;,&quot;parse-names&quot;:false,&quot;dropping-particle&quot;:&quot;&quot;,&quot;non-dropping-particle&quot;:&quot;&quot;},{&quot;family&quot;:&quot;Savarese&quot;,&quot;given&quot;:&quot;Gianluigi&quot;,&quot;parse-names&quot;:false,&quot;dropping-particle&quot;:&quot;&quot;,&quot;non-dropping-particle&quot;:&quot;&quot;},{&quot;family&quot;:&quot;Sitges&quot;,&quot;given&quot;:&quot;Marta&quot;,&quot;parse-names&quot;:false,&quot;dropping-particle&quot;:&quot;&quot;,&quot;non-dropping-particle&quot;:&quot;&quot;},{&quot;family&quot;:&quot;Berg&quot;,&quot;given&quot;:&quot;Jurrien&quot;,&quot;parse-names&quot;:false,&quot;dropping-particle&quot;:&quot;ten&quot;,&quot;non-dropping-particle&quot;:&quot;&quot;},{&quot;family&quot;:&quot;Touyz&quot;,&quot;given&quot;:&quot;Rhian M&quot;,&quot;parse-names&quot;:false,&quot;dropping-particle&quot;:&quot;&quot;,&quot;non-dropping-particle&quot;:&quot;&quot;},{&quot;family&quot;:&quot;Tycinska&quot;,&quot;given&quot;:&quot;Agnieszka&quot;,&quot;parse-names&quot;:false,&quot;dropping-particle&quot;:&quot;&quot;,&quot;non-dropping-particle&quot;:&quot;&quot;},{&quot;family&quot;:&quot;Wilhelm&quot;,&quot;given&quot;:&quot;Matthias&quot;,&quot;parse-names&quot;:false,&quot;dropping-particle&quot;:&quot;&quot;,&quot;non-dropping-particle&quot;:&quot;&quot;},{&quot;family&quot;:&quot;Zamorano&quot;,&quot;given&quot;:&quot;Jose Luis&quot;,&quot;parse-names&quot;:false,&quot;dropping-particle&quot;:&quot;&quot;,&quot;non-dropping-particle&quot;:&quot;&quot;},{&quot;family&quot;:&quot;Laredj&quot;,&quot;given&quot;:&quot;Nadia&quot;,&quot;parse-names&quot;:false,&quot;dropping-particle&quot;:&quot;&quot;,&quot;non-dropping-particle&quot;:&quot;&quot;},{&quot;family&quot;:&quot;Zelveian&quot;,&quot;given&quot;:&quot;Parounak&quot;,&quot;parse-names&quot;:false,&quot;dropping-particle&quot;:&quot;&quot;,&quot;non-dropping-particle&quot;:&quot;&quot;},{&quot;family&quot;:&quot;Rainer&quot;,&quot;given&quot;:&quot;Peter P&quot;,&quot;parse-names&quot;:false,&quot;dropping-particle&quot;:&quot;&quot;,&quot;non-dropping-particle&quot;:&quot;&quot;},{&quot;family&quot;:&quot;Samadov&quot;,&quot;given&quot;:&quot;Fuad&quot;,&quot;parse-names&quot;:false,&quot;dropping-particle&quot;:&quot;&quot;,&quot;non-dropping-particle&quot;:&quot;&quot;},{&quot;family&quot;:&quot;Andrushchuk&quot;,&quot;given&quot;:&quot;Uladzimir&quot;,&quot;parse-names&quot;:false,&quot;dropping-particle&quot;:&quot;&quot;,&quot;non-dropping-particle&quot;:&quot;&quot;},{&quot;family&quot;:&quot;Gerber&quot;,&quot;given&quot;:&quot;Bernhard L&quot;,&quot;parse-names&quot;:false,&quot;dropping-particle&quot;:&quot;&quot;,&quot;non-dropping-particle&quot;:&quot;&quot;},{&quot;family&quot;:&quot;Selimović&quot;,&quot;given&quot;:&quot;Mirsad&quot;,&quot;parse-names&quot;:false,&quot;dropping-particle&quot;:&quot;&quot;,&quot;non-dropping-particle&quot;:&quot;&quot;},{&quot;family&quot;:&quot;Kinova&quot;,&quot;given&quot;:&quot;Elena&quot;,&quot;parse-names&quot;:false,&quot;dropping-particle&quot;:&quot;&quot;,&quot;non-dropping-particle&quot;:&quot;&quot;},{&quot;family&quot;:&quot;Samardzic&quot;,&quot;given&quot;:&quot;Jure&quot;,&quot;parse-names&quot;:false,&quot;dropping-particle&quot;:&quot;&quot;,&quot;non-dropping-particle&quot;:&quot;&quot;},{&quot;family&quot;:&quot;Economides&quot;,&quot;given&quot;:&quot;Evagoras&quot;,&quot;parse-names&quot;:false,&quot;dropping-particle&quot;:&quot;&quot;,&quot;non-dropping-particle&quot;:&quot;&quot;},{&quot;family&quot;:&quot;Pudil&quot;,&quot;given&quot;:&quot;Radek&quot;,&quot;parse-names&quot;:false,&quot;dropping-particle&quot;:&quot;&quot;,&quot;non-dropping-particle&quot;:&quot;&quot;},{&quot;family&quot;:&quot;Nielsen&quot;,&quot;given&quot;:&quot;Kirsten M&quot;,&quot;parse-names&quot;:false,&quot;dropping-particle&quot;:&quot;&quot;,&quot;non-dropping-particle&quot;:&quot;&quot;},{&quot;family&quot;:&quot;Kafafy&quot;,&quot;given&quot;:&quot;Tarek A&quot;,&quot;parse-names&quot;:false,&quot;dropping-particle&quot;:&quot;&quot;,&quot;non-dropping-particle&quot;:&quot;&quot;},{&quot;family&quot;:&quot;Vettus&quot;,&quot;given&quot;:&quot;Riina&quot;,&quot;parse-names&quot;:false,&quot;dropping-particle&quot;:&quot;&quot;,&quot;non-dropping-particle&quot;:&quot;&quot;},{&quot;family&quot;:&quot;Tuohinen&quot;,&quot;given&quot;:&quot;Suvi&quot;,&quot;parse-names&quot;:false,&quot;dropping-particle&quot;:&quot;&quot;,&quot;non-dropping-particle&quot;:&quot;&quot;},{&quot;family&quot;:&quot;Ederhy&quot;,&quot;given&quot;:&quot;Stéphane&quot;,&quot;parse-names&quot;:false,&quot;dropping-particle&quot;:&quot;&quot;,&quot;non-dropping-particle&quot;:&quot;&quot;},{&quot;family&quot;:&quot;Pagava&quot;,&quot;given&quot;:&quot;Zurab&quot;,&quot;parse-names&quot;:false,&quot;dropping-particle&quot;:&quot;&quot;,&quot;non-dropping-particle&quot;:&quot;&quot;},{&quot;family&quot;:&quot;Rassaf&quot;,&quot;given&quot;:&quot;Tienush&quot;,&quot;parse-names&quot;:false,&quot;dropping-particle&quot;:&quot;&quot;,&quot;non-dropping-particle&quot;:&quot;&quot;},{&quot;family&quot;:&quot;Briasoulis&quot;,&quot;given&quot;:&quot;Alexandros&quot;,&quot;parse-names&quot;:false,&quot;dropping-particle&quot;:&quot;&quot;,&quot;non-dropping-particle&quot;:&quot;&quot;},{&quot;family&quot;:&quot;Czuriga&quot;,&quot;given&quot;:&quot;Dániel&quot;,&quot;parse-names&quot;:false,&quot;dropping-particle&quot;:&quot;&quot;,&quot;non-dropping-particle&quot;:&quot;&quot;},{&quot;family&quot;:&quot;Andersen&quot;,&quot;given&quot;:&quot;Karl K&quot;,&quot;parse-names&quot;:false,&quot;dropping-particle&quot;:&quot;&quot;,&quot;non-dropping-particle&quot;:&quot;&quot;},{&quot;family&quot;:&quot;Smyth&quot;,&quot;given&quot;:&quot;Yvonne&quot;,&quot;parse-names&quot;:false,&quot;dropping-particle&quot;:&quot;&quot;,&quot;non-dropping-particle&quot;:&quot;&quot;},{&quot;family&quot;:&quot;Iakobishvili&quot;,&quot;given&quot;:&quot;Zaza&quot;,&quot;parse-names&quot;:false,&quot;dropping-particle&quot;:&quot;&quot;,&quot;non-dropping-particle&quot;:&quot;&quot;},{&quot;family&quot;:&quot;Parrini&quot;,&quot;given&quot;:&quot;Iris&quot;,&quot;parse-names&quot;:false,&quot;dropping-particle&quot;:&quot;&quot;,&quot;non-dropping-particle&quot;:&quot;&quot;},{&quot;family&quot;:&quot;Rakisheva&quot;,&quot;given&quot;:&quot;Amina&quot;,&quot;parse-names&quot;:false,&quot;dropping-particle&quot;:&quot;&quot;,&quot;non-dropping-particle&quot;:&quot;&quot;},{&quot;family&quot;:&quot;Pruthi&quot;,&quot;given&quot;:&quot;Edita Pllana&quot;,&quot;parse-names&quot;:false,&quot;dropping-particle&quot;:&quot;&quot;,&quot;non-dropping-particle&quot;:&quot;&quot;},{&quot;family&quot;:&quot;Mirrakhimov&quot;,&quot;given&quot;:&quot;Erkin&quot;,&quot;parse-names&quot;:false,&quot;dropping-particle&quot;:&quot;&quot;,&quot;non-dropping-particle&quot;:&quot;&quot;},{&quot;family&quot;:&quot;Kalejs&quot;,&quot;given&quot;:&quot;Oskars&quot;,&quot;parse-names&quot;:false,&quot;dropping-particle&quot;:&quot;&quot;,&quot;non-dropping-particle&quot;:&quot;&quot;},{&quot;family&quot;:&quot;Skouri&quot;,&quot;given&quot;:&quot;Hadi&quot;,&quot;parse-names&quot;:false,&quot;dropping-particle&quot;:&quot;&quot;,&quot;non-dropping-particle&quot;:&quot;&quot;},{&quot;family&quot;:&quot;Benlamin&quot;,&quot;given&quot;:&quot;Hisham&quot;,&quot;parse-names&quot;:false,&quot;dropping-particle&quot;:&quot;&quot;,&quot;non-dropping-particle&quot;:&quot;&quot;},{&quot;family&quot;:&quot;Žaliaduonytė&quot;,&quot;given&quot;:&quot;Diana&quot;,&quot;parse-names&quot;:false,&quot;dropping-particle&quot;:&quot;&quot;,&quot;non-dropping-particle&quot;:&quot;&quot;},{&quot;family&quot;:&quot;Iovino&quot;,&quot;given&quot;:&quot;Alessandra&quot;,&quot;parse-names&quot;:false,&quot;dropping-particle&quot;:&quot;&quot;,&quot;non-dropping-particle&quot;:&quot;&quot;},{&quot;family&quot;:&quot;Moore&quot;,&quot;given&quot;:&quot;Alice M&quot;,&quot;parse-names&quot;:false,&quot;dropping-particle&quot;:&quot;&quot;,&quot;non-dropping-particle&quot;:&quot;&quot;},{&quot;family&quot;:&quot;Bursacovschi&quot;,&quot;given&quot;:&quot;Daniela&quot;,&quot;parse-names&quot;:false,&quot;dropping-particle&quot;:&quot;&quot;,&quot;non-dropping-particle&quot;:&quot;&quot;},{&quot;family&quot;:&quot;Benyass&quot;,&quot;given&quot;:&quot;Aatif&quot;,&quot;parse-names&quot;:false,&quot;dropping-particle&quot;:&quot;&quot;,&quot;non-dropping-particle&quot;:&quot;&quot;},{&quot;family&quot;:&quot;Manintveld&quot;,&quot;given&quot;:&quot;Olivier&quot;,&quot;parse-names&quot;:false,&quot;dropping-particle&quot;:&quot;&quot;,&quot;non-dropping-particle&quot;:&quot;&quot;},{&quot;family&quot;:&quot;Bosevski&quot;,&quot;given&quot;:&quot;Marijan&quot;,&quot;parse-names&quot;:false,&quot;dropping-particle&quot;:&quot;&quot;,&quot;non-dropping-particle&quot;:&quot;&quot;},{&quot;family&quot;:&quot;Gulati&quot;,&quot;given&quot;:&quot;Geeta&quot;,&quot;parse-names&quot;:false,&quot;dropping-particle&quot;:&quot;&quot;,&quot;non-dropping-particle&quot;:&quot;&quot;},{&quot;family&quot;:&quot;Leszek&quot;,&quot;given&quot;:&quot;Przemysław&quot;,&quot;parse-names&quot;:false,&quot;dropping-particle&quot;:&quot;&quot;,&quot;non-dropping-particle&quot;:&quot;&quot;},{&quot;family&quot;:&quot;Fiuza&quot;,&quot;given&quot;:&quot;Manuela&quot;,&quot;parse-names&quot;:false,&quot;dropping-particle&quot;:&quot;&quot;,&quot;non-dropping-particle&quot;:&quot;&quot;},{&quot;family&quot;:&quot;Jurcut&quot;,&quot;given&quot;:&quot;Ruxandra&quot;,&quot;parse-names&quot;:false,&quot;dropping-particle&quot;:&quot;&quot;,&quot;non-dropping-particle&quot;:&quot;&quot;},{&quot;family&quot;:&quot;Vasyuk&quot;,&quot;given&quot;:&quot;Yury&quot;,&quot;parse-names&quot;:false,&quot;dropping-particle&quot;:&quot;&quot;,&quot;non-dropping-particle&quot;:&quot;&quot;},{&quot;family&quot;:&quot;Foscoli&quot;,&quot;given&quot;:&quot;Marina&quot;,&quot;parse-names&quot;:false,&quot;dropping-particle&quot;:&quot;&quot;,&quot;non-dropping-particle&quot;:&quot;&quot;},{&quot;family&quot;:&quot;Simic&quot;,&quot;given&quot;:&quot;Dragan&quot;,&quot;parse-names&quot;:false,&quot;dropping-particle&quot;:&quot;&quot;,&quot;non-dropping-particle&quot;:&quot;&quot;},{&quot;family&quot;:&quot;Slanina&quot;,&quot;given&quot;:&quot;Miroslav&quot;,&quot;parse-names&quot;:false,&quot;dropping-particle&quot;:&quot;&quot;,&quot;non-dropping-particle&quot;:&quot;&quot;},{&quot;family&quot;:&quot;Lipar&quot;,&quot;given&quot;:&quot;Luka&quot;,&quot;parse-names&quot;:false,&quot;dropping-particle&quot;:&quot;&quot;,&quot;non-dropping-particle&quot;:&quot;&quot;},{&quot;family&quot;:&quot;Martin-Garcia&quot;,&quot;given&quot;:&quot;Ana&quot;,&quot;parse-names&quot;:false,&quot;dropping-particle&quot;:&quot;&quot;,&quot;non-dropping-particle&quot;:&quot;&quot;},{&quot;family&quot;:&quot;Hübbert&quot;,&quot;given&quot;:&quot;Laila&quot;,&quot;parse-names&quot;:false,&quot;dropping-particle&quot;:&quot;&quot;,&quot;non-dropping-particle&quot;:&quot;&quot;},{&quot;family&quot;:&quot;Kurmann&quot;,&quot;given&quot;:&quot;Reto&quot;,&quot;parse-names&quot;:false,&quot;dropping-particle&quot;:&quot;&quot;,&quot;non-dropping-particle&quot;:&quot;&quot;},{&quot;family&quot;:&quot;Alayed&quot;,&quot;given&quot;:&quot;Ahmad&quot;,&quot;parse-names&quot;:false,&quot;dropping-particle&quot;:&quot;&quot;,&quot;non-dropping-particle&quot;:&quot;&quot;},{&quot;family&quot;:&quot;Abid&quot;,&quot;given&quot;:&quot;Leila&quot;,&quot;parse-names&quot;:false,&quot;dropping-particle&quot;:&quot;&quot;,&quot;non-dropping-particle&quot;:&quot;&quot;},{&quot;family&quot;:&quot;Zorkun&quot;,&quot;given&quot;:&quot;Cafer&quot;,&quot;parse-names&quot;:false,&quot;dropping-particle&quot;:&quot;&quot;,&quot;non-dropping-particle&quot;:&quot;&quot;},{&quot;family&quot;:&quot;Nesukay&quot;,&quot;given&quot;:&quot;Elena&quot;,&quot;parse-names&quot;:false,&quot;dropping-particle&quot;:&quot;&quot;,&quot;non-dropping-particle&quot;:&quot;&quot;},{&quot;family&quot;:&quot;Manisty&quot;,&quot;given&quot;:&quot;Charlotte&quot;,&quot;parse-names&quot;:false,&quot;dropping-particle&quot;:&quot;&quot;,&quot;non-dropping-particle&quot;:&quot;&quot;},{&quot;family&quot;:&quot;Srojidinova&quot;,&quot;given&quot;:&quot;Nigora&quot;,&quot;parse-names&quot;:false,&quot;dropping-particle&quot;:&quot;&quot;,&quot;non-dropping-particle&quot;:&quot;&quot;},{&quot;family&quot;:&quot;Baigent&quot;,&quot;given&quot;:&quot;Coli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ntoniou&quot;,&quot;given&quot;:&quot;Sotiris&quot;,&quot;parse-names&quot;:false,&quot;dropping-particle&quot;:&quot;&quot;,&quot;non-dropping-particle&quot;:&quot;&quot;},{&quot;family&quot;:&quot;Arbelo&quot;,&quot;given&quot;:&quot;Elena&quot;,&quot;parse-names&quot;:false,&quot;dropping-particle&quot;:&quot;&quot;,&quot;non-dropping-particle&quot;:&quot;&quot;},{&quot;family&quot;:&quot;Asteggiano&quot;,&quot;given&quot;:&quot;Riccardo&quot;,&quot;parse-names&quot;:false,&quot;dropping-particle&quot;:&quot;&quot;,&quot;non-dropping-particle&quot;:&quot;&quot;},{&quot;family&quot;:&quot;Baumbach&quot;,&quot;given&quot;:&quot;Andreas&quot;,&quot;parse-names&quot;:false,&quot;dropping-particle&quot;:&quot;&quot;,&quot;non-dropping-particle&quot;:&quot;&quot;},{&quot;family&quot;:&quot;Borger&quot;,&quot;given&quot;:&quot;Michael A&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ale&quot;,&quot;given&quot;:&quot;Chris P&quot;,&quot;parse-names&quot;:false,&quot;dropping-particle&quot;:&quot;&quot;,&quot;non-dropping-particle&quot;:&quot;&quot;},{&quot;family&quot;:&quot;Halvorsen&quot;,&quot;given&quot;:&quot;Sigrun&quot;,&quot;parse-names&quot;:false,&quot;dropping-particle&quot;:&quot;&quot;,&quot;non-dropping-particle&quot;:&quot;&quot;},{&quot;family&quot;:&quot;Iung&quot;,&quot;given&quot;:&quot;Bernard&quot;,&quot;parse-names&quot;:false,&quot;dropping-particle&quot;:&quot;&quot;,&quot;non-dropping-particle&quot;:&quot;&quot;},{&quot;family&quot;:&quot;Jaarsma&quot;,&quot;given&quot;:&quot;Tiny&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indham&quot;,&quot;given&quot;:&quot;Richard&quot;,&quot;parse-names&quot;:false,&quot;dropping-particle&quot;:&quot;&quot;,&quot;non-dropping-particle&quot;:&quot;&quot;},{&quot;family&quot;:&quot;Nielsen&quot;,&quot;given&quot;:&quot;Jens Cosedis&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itges&quot;,&quot;given&quot;:&quot;Marta&quot;,&quot;parse-names&quot;:false,&quot;dropping-particle&quot;:&quot;&quot;,&quot;non-dropping-particle&quot;:&quot;&quot;},{&quot;family&quot;:&quot;Touyz&quot;,&quot;given&quot;:&quot;Rhian M&quot;,&quot;parse-names&quot;:false,&quot;dropping-particle&quot;:&quot;&quot;,&quot;non-dropping-particle&quot;:&quot;&quot;}],&quot;container-title&quot;:&quot;European Heart Journal&quot;,&quot;container-title-short&quot;:&quot;Eur Heart J&quot;,&quot;DOI&quot;:&quot;10.1093/eurheartj/ehac244&quot;,&quot;ISSN&quot;:&quot;0195-668X&quot;,&quot;issued&quot;:{&quot;date-parts&quot;:[[2022,11,1]]},&quot;page&quot;:&quot;4229-4361&quot;,&quot;issue&quot;:&quot;41&quot;,&quot;volume&quot;:&quot;43&quot;},&quot;isTemporary&quot;:false},{&quot;id&quot;:&quot;44912248-3566-33dc-870a-de7f41f3e063&quot;,&quot;itemData&quot;:{&quot;type&quot;:&quot;article-journal&quot;,&quot;id&quot;:&quot;44912248-3566-33dc-870a-de7f41f3e063&quot;,&quot;title&quot;:&quot;Edoxaban for the Treatment of Cancer-Associated Venous Thromboembolism&quot;,&quot;author&quot;:[{&quot;family&quot;:&quot;Raskob&quot;,&quot;given&quot;:&quot;Gary E.&quot;,&quot;parse-names&quot;:false,&quot;dropping-particle&quot;:&quot;&quot;,&quot;non-dropping-particle&quot;:&quot;&quot;},{&quot;family&quot;:&quot;Es&quot;,&quot;given&quot;:&quot;Nick&quot;,&quot;parse-names&quot;:false,&quot;dropping-particle&quot;:&quot;&quot;,&quot;non-dropping-particle&quot;:&quot;van&quot;},{&quot;family&quot;:&quot;Verhamme&quot;,&quot;given&quot;:&quot;Peter&quot;,&quot;parse-names&quot;:false,&quot;dropping-particle&quot;:&quot;&quot;,&quot;non-dropping-particle&quot;:&quot;&quot;},{&quot;family&quot;:&quot;Carrier&quot;,&quot;given&quot;:&quot;Marc&quot;,&quot;parse-names&quot;:false,&quot;dropping-particle&quot;:&quot;&quot;,&quot;non-dropping-particle&quot;:&quot;&quot;},{&quot;family&quot;:&quot;Nisio&quot;,&quot;given&quot;:&quot;Marcello&quot;,&quot;parse-names&quot;:false,&quot;dropping-particle&quot;:&quot;&quot;,&quot;non-dropping-particle&quot;:&quot;Di&quot;},{&quot;family&quot;:&quot;Garcia&quot;,&quot;given&quot;:&quot;David&quot;,&quot;parse-names&quot;:false,&quot;dropping-particle&quot;:&quot;&quot;,&quot;non-dropping-particle&quot;:&quot;&quot;},{&quot;family&quot;:&quot;Grosso&quot;,&quot;given&quot;:&quot;Michael A.&quot;,&quot;parse-names&quot;:false,&quot;dropping-particle&quot;:&quot;&quot;,&quot;non-dropping-particle&quot;:&quot;&quot;},{&quot;family&quot;:&quot;Kakkar&quot;,&quot;given&quot;:&quot;Ajay K.&quot;,&quot;parse-names&quot;:false,&quot;dropping-particle&quot;:&quot;&quot;,&quot;non-dropping-particle&quot;:&quot;&quot;},{&quot;family&quot;:&quot;Kovacs&quot;,&quot;given&quot;:&quot;Michael J.&quot;,&quot;parse-names&quot;:false,&quot;dropping-particle&quot;:&quot;&quot;,&quot;non-dropping-particle&quot;:&quot;&quot;},{&quot;family&quot;:&quot;Mercuri&quot;,&quot;given&quot;:&quot;Michele F.&quot;,&quot;parse-names&quot;:false,&quot;dropping-particle&quot;:&quot;&quot;,&quot;non-dropping-particle&quot;:&quot;&quot;},{&quot;family&quot;:&quot;Meyer&quot;,&quot;given&quot;:&quot;Guy&quot;,&quot;parse-names&quot;:false,&quot;dropping-particle&quot;:&quot;&quot;,&quot;non-dropping-particle&quot;:&quot;&quot;},{&quot;family&quot;:&quot;Segers&quot;,&quot;given&quot;:&quot;Annelise&quot;,&quot;parse-names&quot;:false,&quot;dropping-particle&quot;:&quot;&quot;,&quot;non-dropping-particle&quot;:&quot;&quot;},{&quot;family&quot;:&quot;Shi&quot;,&quot;given&quot;:&quot;Minggao&quot;,&quot;parse-names&quot;:false,&quot;dropping-particle&quot;:&quot;&quot;,&quot;non-dropping-particle&quot;:&quot;&quot;},{&quot;family&quot;:&quot;Wang&quot;,&quot;given&quot;:&quot;Tzu-Fei&quot;,&quot;parse-names&quot;:false,&quot;dropping-particle&quot;:&quot;&quot;,&quot;non-dropping-particle&quot;:&quot;&quot;},{&quot;family&quot;:&quot;Yeo&quot;,&quot;given&quot;:&quot;Erik&quot;,&quot;parse-names&quot;:false,&quot;dropping-particle&quot;:&quot;&quot;,&quot;non-dropping-particle&quot;:&quot;&quot;},{&quot;family&quot;:&quot;Zhang&quot;,&quot;given&quot;:&quot;George&quot;,&quot;parse-names&quot;:false,&quot;dropping-particle&quot;:&quot;&quot;,&quot;non-dropping-particle&quot;:&quot;&quot;},{&quot;family&quot;:&quot;Zwicker&quot;,&quot;given&quot;:&quot;Jeffrey I.&quot;,&quot;parse-names&quot;:false,&quot;dropping-particle&quot;:&quot;&quot;,&quot;non-dropping-particle&quot;:&quot;&quot;},{&quot;family&quot;:&quot;Weitz&quot;,&quot;given&quot;:&quot;Jeffrey I.&quot;,&quot;parse-names&quot;:false,&quot;dropping-particle&quot;:&quot;&quot;,&quot;non-dropping-particle&quot;:&quot;&quot;},{&quot;family&quot;:&quot;Büller&quot;,&quot;given&quot;:&quot;Harry R.&quot;,&quot;parse-names&quot;:false,&quot;dropping-particle&quot;:&quot;&quot;,&quot;non-dropping-particle&quot;:&quot;&quot;}],&quot;container-title&quot;:&quot;New England Journal of Medicine&quot;,&quot;DOI&quot;:&quot;10.1056/NEJMoa1711948&quot;,&quot;ISSN&quot;:&quot;0028-4793&quot;,&quot;issued&quot;:{&quot;date-parts&quot;:[[2018,2,15]]},&quot;page&quot;:&quot;615-624&quot;,&quot;issue&quot;:&quot;7&quot;,&quot;volume&quot;:&quot;378&quot;,&quot;container-title-short&quot;:&quot;&quot;},&quot;isTemporary&quot;:false},{&quot;id&quot;:&quot;4b63d322-6125-36ec-91e4-86dd74701983&quot;,&quot;itemData&quot;:{&quot;type&quot;:&quot;article-journal&quot;,&quot;id&quot;:&quot;4b63d322-6125-36ec-91e4-86dd74701983&quot;,&quot;title&quot;:&quot;Predictors of recurrent venous thromboembolism and bleeding on anticoagulation&quot;,&quot;author&quot;:[{&quot;family&quot;:&quot;Menapace&quot;,&quot;given&quot;:&quot;Laurel A.&quot;,&quot;parse-names&quot;:false,&quot;dropping-particle&quot;:&quot;&quot;,&quot;non-dropping-particle&quot;:&quot;&quot;},{&quot;family&quot;:&quot;McCrae&quot;,&quot;given&quot;:&quot;Keith R.&quot;,&quot;parse-names&quot;:false,&quot;dropping-particle&quot;:&quot;&quot;,&quot;non-dropping-particle&quot;:&quot;&quot;},{&quot;family&quot;:&quot;Khorana&quot;,&quot;given&quot;:&quot;Alok A.&quot;,&quot;parse-names&quot;:false,&quot;dropping-particle&quot;:&quot;&quot;,&quot;non-dropping-particle&quot;:&quot;&quot;}],&quot;container-title&quot;:&quot;Thrombosis Research&quot;,&quot;container-title-short&quot;:&quot;Thromb Res&quot;,&quot;DOI&quot;:&quot;10.1016/S0049-3848(16)30106-2&quot;,&quot;ISSN&quot;:&quot;00493848&quot;,&quot;issued&quot;:{&quot;date-parts&quot;:[[2016,4]]},&quot;page&quot;:&quot;S93-S98&quot;,&quot;volume&quot;:&quot;140&quot;},&quot;isTemporary&quot;:false}]},{&quot;citationID&quot;:&quot;MENDELEY_CITATION_3da03693-bd24-4b49-ad6a-7a715d7cb84f&quot;,&quot;properties&quot;:{&quot;noteIndex&quot;:0},&quot;isEdited&quot;:false,&quot;manualOverride&quot;:{&quot;isManuallyOverridden&quot;:false,&quot;citeprocText&quot;:&quot;(57,67)&quot;,&quot;manualOverrideText&quot;:&quot;&quot;},&quot;citationTag&quot;:&quot;MENDELEY_CITATION_v3_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&quot;,&quot;citationItems&quot;:[{&quot;id&quot;:&quot;1234f9eb-76d6-32e1-b917-78380bc9dacd&quot;,&quot;itemData&quot;:{&quot;type&quot;:&quot;article-journal&quot;,&quot;id&quot;:&quot;1234f9eb-76d6-32e1-b917-78380bc9dacd&quot;,&quot;title&quot;:&quot;2022 ESC Guidelines on cardio-oncology developed in collaboration with the European Hematology Association (EHA), the European Society for Therapeutic Radiology and Oncology (ESTRO) and the International Cardio-Oncology Society (IC-OS)&quot;,&quot;author&quot;:[{&quot;family&quot;:&quot;Lyon&quot;,&quot;given&quot;:&quot;Alexander R&quot;,&quot;parse-names&quot;:false,&quot;dropping-particle&quot;:&quot;&quot;,&quot;non-dropping-particle&quot;:&quot;&quot;},{&quot;family&quot;:&quot;López-Fernández&quot;,&quot;given&quot;:&quot;Teresa&quot;,&quot;parse-names&quot;:false,&quot;dropping-particle&quot;:&quot;&quot;,&quot;non-dropping-particle&quot;:&quot;&quot;},{&quot;family&quot;:&quot;Couch&quot;,&quot;given&quot;:&quot;Liam S&quot;,&quot;parse-names&quot;:false,&quot;dropping-particle&quot;:&quot;&quot;,&quot;non-dropping-particle&quot;:&quot;&quot;},{&quot;family&quot;:&quot;Asteggiano&quot;,&quot;given&quot;:&quot;Riccardo&quot;,&quot;parse-names&quot;:false,&quot;dropping-particle&quot;:&quot;&quot;,&quot;non-dropping-particle&quot;:&quot;&quot;},{&quot;family&quot;:&quot;Aznar&quot;,&quot;given&quot;:&quot;Marianne C&quot;,&quot;parse-names&quot;:false,&quot;dropping-particle&quot;:&quot;&quot;,&quot;non-dropping-particle&quot;:&quot;&quot;},{&quot;family&quot;:&quot;Bergler-Klein&quot;,&quot;given&quot;:&quot;Jutta&quot;,&quot;parse-names&quot;:false,&quot;dropping-particle&quot;:&quot;&quot;,&quot;non-dropping-particle&quot;:&quot;&quot;},{&quot;family&quot;:&quot;Boriani&quot;,&quot;given&quot;:&quot;Giuseppe&quot;,&quot;parse-names&quot;:false,&quot;dropping-particle&quot;:&quot;&quot;,&quot;non-dropping-particle&quot;:&quot;&quot;},{&quot;family&quot;:&quot;Cardinale&quot;,&quot;given&quot;:&quot;Daniela&quot;,&quot;parse-names&quot;:false,&quot;dropping-particle&quot;:&quot;&quot;,&quot;non-dropping-particle&quot;:&quot;&quot;},{&quot;family&quot;:&quot;Cordoba&quot;,&quot;given&quot;:&quot;Raul&quot;,&quot;parse-names&quot;:false,&quot;dropping-particle&quot;:&quot;&quot;,&quot;non-dropping-particle&quot;:&quot;&quot;},{&quot;family&quot;:&quot;Cosyns&quot;,&quot;given&quot;:&quot;Bernard&quot;,&quot;parse-names&quot;:false,&quot;dropping-particle&quot;:&quot;&quot;,&quot;non-dropping-particle&quot;:&quot;&quot;},{&quot;family&quot;:&quot;Cutter&quot;,&quot;given&quot;:&quot;David J&quot;,&quot;parse-names&quot;:false,&quot;dropping-particle&quot;:&quot;&quot;,&quot;non-dropping-particle&quot;:&quot;&quot;},{&quot;family&quot;:&quot;Azambuja&quot;,&quot;given&quot;:&quot;Evandro&quot;,&quot;parse-names&quot;:false,&quot;dropping-particle&quot;:&quot;&quot;,&quot;non-dropping-particle&quot;:&quot;de&quot;},{&quot;family&quot;:&quot;Boer&quot;,&quot;given&quot;:&quot;Rudolf A&quot;,&quot;parse-names&quot;:false,&quot;dropping-particle&quot;:&quot;&quot;,&quot;non-dropping-particle&quot;:&quot;de&quot;},{&quot;family&quot;:&quot;Dent&quot;,&quot;given&quot;:&quot;Susan F&quot;,&quot;parse-names&quot;:false,&quot;dropping-particle&quot;:&quot;&quot;,&quot;non-dropping-particle&quot;:&quot;&quot;},{&quot;family&quot;:&quot;Farmakis&quot;,&quot;given&quot;:&quot;Dimitrios&quot;,&quot;parse-names&quot;:false,&quot;dropping-particle&quot;:&quot;&quot;,&quot;non-dropping-particle&quot;:&quot;&quot;},{&quot;family&quot;:&quot;Gevaert&quot;,&quot;given&quot;:&quot;Sofie A&quot;,&quot;parse-names&quot;:false,&quot;dropping-particle&quot;:&quot;&quot;,&quot;non-dropping-particle&quot;:&quot;&quot;},{&quot;family&quot;:&quot;Gorog&quot;,&quot;given&quot;:&quot;Diana A&quot;,&quot;parse-names&quot;:false,&quot;dropping-particle&quot;:&quot;&quot;,&quot;non-dropping-particle&quot;:&quot;&quot;},{&quot;family&quot;:&quot;Herrmann&quot;,&quot;given&quot;:&quot;Joerg&quot;,&quot;parse-names&quot;:false,&quot;dropping-particle&quot;:&quot;&quot;,&quot;non-dropping-particle&quot;:&quot;&quot;},{&quot;family&quot;:&quot;Lenihan&quot;,&quot;given&quot;:&quot;Daniel&quot;,&quot;parse-names&quot;:false,&quot;dropping-particle&quot;:&quot;&quot;,&quot;non-dropping-particle&quot;:&quot;&quot;},{&quot;family&quot;:&quot;Moslehi&quot;,&quot;given&quot;:&quot;Javid&quot;,&quot;parse-names&quot;:false,&quot;dropping-particle&quot;:&quot;&quot;,&quot;non-dropping-particle&quot;:&quot;&quot;},{&quot;family&quot;:&quot;Moura&quot;,&quot;given&quot;:&quot;Brenda&quot;,&quot;parse-names&quot;:false,&quot;dropping-particle&quot;:&quot;&quot;,&quot;non-dropping-particle&quot;:&quot;&quot;},{&quot;family&quot;:&quot;Salinger&quot;,&quot;given&quot;:&quot;Sonja S&quot;,&quot;parse-names&quot;:false,&quot;dropping-particle&quot;:&quot;&quot;,&quot;non-dropping-particle&quot;:&quot;&quot;},{&quot;family&quot;:&quot;Stephens&quot;,&quot;given&quot;:&quot;Richard&quot;,&quot;parse-names&quot;:false,&quot;dropping-particle&quot;:&quot;&quot;,&quot;non-dropping-particle&quot;:&quot;&quot;},{&quot;family&quot;:&quot;Suter&quot;,&quot;given&quot;:&quot;Thomas M&quot;,&quot;parse-names&quot;:false,&quot;dropping-particle&quot;:&quot;&quot;,&quot;non-dropping-particle&quot;:&quot;&quot;},{&quot;family&quot;:&quot;Szmit&quot;,&quot;given&quot;:&quot;Sebastian&quot;,&quot;parse-names&quot;:false,&quot;dropping-particle&quot;:&quot;&quot;,&quot;non-dropping-particle&quot;:&quot;&quot;},{&quot;family&quot;:&quot;Tamargo&quot;,&quot;given&quot;:&quot;Juan&quot;,&quot;parse-names&quot;:false,&quot;dropping-particle&quot;:&quot;&quot;,&quot;non-dropping-particle&quot;:&quot;&quot;},{&quot;family&quot;:&quot;Thavendiranathan&quot;,&quot;given&quot;:&quot;Paaladinesh&quot;,&quot;parse-names&quot;:false,&quot;dropping-particle&quot;:&quot;&quot;,&quot;non-dropping-particle&quot;:&quot;&quot;},{&quot;family&quot;:&quot;Tocchetti&quot;,&quot;given&quot;:&quot;Carlo G&quot;,&quot;parse-names&quot;:false,&quot;dropping-particle&quot;:&quot;&quot;,&quot;non-dropping-particle&quot;:&quot;&quot;},{&quot;family&quot;:&quot;Meer&quot;,&quot;given&quot;:&quot;Peter&quot;,&quot;parse-names&quot;:false,&quot;dropping-particle&quot;:&quot;&quot;,&quot;non-dropping-particle&quot;:&quot;van der&quot;},{&quot;family&quot;:&quot;Pal&quot;,&quot;given&quot;:&quot;Helena J H&quot;,&quot;parse-names&quot;:false,&quot;dropping-particle&quot;:&quot;&quot;,&quot;non-dropping-particle&quot;:&quot;van der&quot;},{&quot;family&quot;:&quot;Lancellotti&quot;,&quot;given&quot;:&quot;Patrizio&quot;,&quot;parse-names&quot;:false,&quot;dropping-particle&quot;:&quot;&quot;,&quot;non-dropping-particle&quot;:&quot;&quot;},{&quot;family&quot;:&quot;Thuny&quot;,&quot;given&quot;:&quot;Franck&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leman&quot;,&quot;given&quot;:&quot;Berthe&quot;,&quot;parse-names&quot;:false,&quot;dropping-particle&quot;:&quot;&quot;,&quot;non-dropping-particle&quot;:&quot;&quot;},{&quot;family&quot;:&quot;Alexandre&quot;,&quot;given&quot;:&quot;Joachim&quot;,&quot;parse-names&quot;:false,&quot;dropping-particle&quot;:&quot;&quot;,&quot;non-dropping-particle&quot;:&quot;&quot;},{&quot;family&quot;:&quot;Barac&quot;,&quot;given&quot;:&quot;Ana&quot;,&quot;parse-names&quot;:false,&quot;dropping-particle&quot;:&quot;&quot;,&quot;non-dropping-particle&quot;:&quot;&quot;},{&quot;family&quot;:&quot;Borger&quot;,&quot;given&quot;:&quot;Michael A&quot;,&quot;parse-names&quot;:false,&quot;dropping-particle&quot;:&quot;&quot;,&quot;non-dropping-particle&quot;:&quot;&quot;},{&quot;family&quot;:&quot;Casado-Arroyo&quot;,&quot;given&quot;:&quot;Ruben&quot;,&quot;parse-names&quot;:false,&quot;dropping-particle&quot;:&quot;&quot;,&quot;non-dropping-particle&quot;:&quot;&quot;},{&quot;family&quot;:&quot;Cautela&quot;,&quot;given&quot;:&quot;Jennifer&quot;,&quot;parse-names&quot;:false,&quot;dropping-particle&quot;:&quot;&quot;,&quot;non-dropping-particle&quot;:&quot;&quot;},{&quot;family&quot;:&quot;Čelutkienė&quot;,&quot;given&quot;:&quot;Jolanta&quot;,&quot;parse-names&quot;:false,&quot;dropping-particle&quot;:&quot;&quot;,&quot;non-dropping-particle&quot;:&quot;&quot;},{&quot;family&quot;:&quot;Cikes&quot;,&quot;given&quot;:&quot;Maja&quot;,&quot;parse-names&quot;:false,&quot;dropping-particle&quot;:&quot;&quot;,&quot;non-dropping-particle&quot;:&quot;&quot;},{&quot;family&quot;:&quot;Cohen-Solal&quot;,&quot;given&quot;:&quot;Alain&quot;,&quot;parse-names&quot;:false,&quot;dropping-particle&quot;:&quot;&quot;,&quot;non-dropping-particle&quot;:&quot;&quot;},{&quot;family&quot;:&quot;Dhiman&quot;,&quot;given&quot;:&quot;Kreena&quot;,&quot;parse-names&quot;:false,&quot;dropping-particle&quot;:&quot;&quot;,&quot;non-dropping-particle&quot;:&quot;&quot;},{&quot;family&quot;:&quot;Ederhy&quot;,&quot;given&quot;:&quot;Stéphane&quot;,&quot;parse-names&quot;:false,&quot;dropping-particle&quot;:&quot;&quot;,&quot;non-dropping-particle&quot;:&quot;&quot;},{&quot;family&quot;:&quot;Edvardsen&quot;,&quot;given&quot;:&quot;Thor&quot;,&quot;parse-names&quot;:false,&quot;dropping-particle&quot;:&quot;&quot;,&quot;non-dropping-particle&quot;:&quot;&quot;},{&quot;family&quot;:&quot;Fauchier&quot;,&quot;given&quot;:&quot;Laurent&quot;,&quot;parse-names&quot;:false,&quot;dropping-particle&quot;:&quot;&quot;,&quot;non-dropping-particle&quot;:&quot;&quot;},{&quot;family&quot;:&quot;Fradley&quot;,&quot;given&quot;:&quot;Michael&quot;,&quot;parse-names&quot;:false,&quot;dropping-particle&quot;:&quot;&quot;,&quot;non-dropping-particle&quot;:&quot;&quot;},{&quot;family&quot;:&quot;Grapsa&quot;,&quot;given&quot;:&quot;Julia&quot;,&quot;parse-names&quot;:false,&quot;dropping-particle&quot;:&quot;&quot;,&quot;non-dropping-particle&quot;:&quot;&quot;},{&quot;family&quot;:&quot;Halvorsen&quot;,&quot;given&quot;:&quot;Sigrun&quot;,&quot;parse-names&quot;:false,&quot;dropping-particle&quot;:&quot;&quot;,&quot;non-dropping-particle&quot;:&quot;&quot;},{&quot;family&quot;:&quot;Heuser&quot;,&quot;given&quot;:&quot;Michael&quot;,&quot;parse-names&quot;:false,&quot;dropping-particle&quot;:&quot;&quot;,&quot;non-dropping-particle&quot;:&quot;&quot;},{&quot;family&quot;:&quot;Humbert&quot;,&quot;given&quot;:&quot;Marc&quot;,&quot;parse-names&quot;:false,&quot;dropping-particle&quot;:&quot;&quot;,&quot;non-dropping-particle&quot;:&quot;&quot;},{&quot;family&quot;:&quot;Jaarsma&quot;,&quot;given&quot;:&quot;Tiny&quot;,&quot;parse-names&quot;:false,&quot;dropping-particle&quot;:&quot;&quot;,&quot;non-dropping-particle&quot;:&quot;&quot;},{&quot;family&quot;:&quot;Kahan&quot;,&quot;given&quot;:&quot;Thomas&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y&quot;,&quot;given&quot;:&quot;Bonnie&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ip&quot;,&quot;given&quot;:&quot;Gregory Y H&quot;,&quot;parse-names&quot;:false,&quot;dropping-particle&quot;:&quot;&quot;,&quot;non-dropping-particle&quot;:&quot;&quot;},{&quot;family&quot;:&quot;Løchen&quot;,&quot;given&quot;:&quot;Maja-Lisa&quot;,&quot;parse-names&quot;:false,&quot;dropping-particle&quot;:&quot;&quot;,&quot;non-dropping-particle&quot;:&quot;&quot;},{&quot;family&quot;:&quot;Malaczynska-Rajpold&quot;,&quot;given&quot;:&quot;Katarzyna&quot;,&quot;parse-names&quot;:false,&quot;dropping-particle&quot;:&quot;&quot;,&quot;non-dropping-particle&quot;:&quot;&quot;},{&quot;family&quot;:&quot;Metra&quot;,&quot;given&quot;:&quot;Marco&quot;,&quot;parse-names&quot;:false,&quot;dropping-particle&quot;:&quot;&quot;,&quot;non-dropping-particle&quot;:&quot;&quot;},{&quot;family&quot;:&quot;Mindham&quot;,&quot;given&quot;:&quot;Richard&quot;,&quot;parse-names&quot;:false,&quot;dropping-particle&quot;:&quot;&quot;,&quot;non-dropping-particle&quot;:&quot;&quot;},{&quot;family&quot;:&quot;Moonen&quot;,&quot;given&quot;:&quot;Marie&quot;,&quot;parse-names&quot;:false,&quot;dropping-particle&quot;:&quot;&quot;,&quot;non-dropping-particle&quot;:&quot;&quot;},{&quot;family&quot;:&quot;Neilan&quot;,&quot;given&quot;:&quot;Tomas G&quot;,&quot;parse-names&quot;:false,&quot;dropping-particle&quot;:&quot;&quot;,&quot;non-dropping-particle&quot;:&quot;&quot;},{&quot;family&quot;:&quot;Nielsen&quot;,&quot;given&quot;:&quot;Jens Cosedis&quot;,&quot;parse-names&quot;:false,&quot;dropping-particle&quot;:&quot;&quot;,&quot;non-dropping-particle&quot;:&quot;&quot;},{&quot;family&quot;:&quot;Petronio&quot;,&quot;given&quot;:&quot;Anna-Sonia&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alem&quot;,&quot;given&quot;:&quot;Joe-Elie&quot;,&quot;parse-names&quot;:false,&quot;dropping-particle&quot;:&quot;&quot;,&quot;non-dropping-particle&quot;:&quot;&quot;},{&quot;family&quot;:&quot;Savarese&quot;,&quot;given&quot;:&quot;Gianluigi&quot;,&quot;parse-names&quot;:false,&quot;dropping-particle&quot;:&quot;&quot;,&quot;non-dropping-particle&quot;:&quot;&quot;},{&quot;family&quot;:&quot;Sitges&quot;,&quot;given&quot;:&quot;Marta&quot;,&quot;parse-names&quot;:false,&quot;dropping-particle&quot;:&quot;&quot;,&quot;non-dropping-particle&quot;:&quot;&quot;},{&quot;family&quot;:&quot;Berg&quot;,&quot;given&quot;:&quot;Jurrien&quot;,&quot;parse-names&quot;:false,&quot;dropping-particle&quot;:&quot;ten&quot;,&quot;non-dropping-particle&quot;:&quot;&quot;},{&quot;family&quot;:&quot;Touyz&quot;,&quot;given&quot;:&quot;Rhian M&quot;,&quot;parse-names&quot;:false,&quot;dropping-particle&quot;:&quot;&quot;,&quot;non-dropping-particle&quot;:&quot;&quot;},{&quot;family&quot;:&quot;Tycinska&quot;,&quot;given&quot;:&quot;Agnieszka&quot;,&quot;parse-names&quot;:false,&quot;dropping-particle&quot;:&quot;&quot;,&quot;non-dropping-particle&quot;:&quot;&quot;},{&quot;family&quot;:&quot;Wilhelm&quot;,&quot;given&quot;:&quot;Matthias&quot;,&quot;parse-names&quot;:false,&quot;dropping-particle&quot;:&quot;&quot;,&quot;non-dropping-particle&quot;:&quot;&quot;},{&quot;family&quot;:&quot;Zamorano&quot;,&quot;given&quot;:&quot;Jose Luis&quot;,&quot;parse-names&quot;:false,&quot;dropping-particle&quot;:&quot;&quot;,&quot;non-dropping-particle&quot;:&quot;&quot;},{&quot;family&quot;:&quot;Laredj&quot;,&quot;given&quot;:&quot;Nadia&quot;,&quot;parse-names&quot;:false,&quot;dropping-particle&quot;:&quot;&quot;,&quot;non-dropping-particle&quot;:&quot;&quot;},{&quot;family&quot;:&quot;Zelveian&quot;,&quot;given&quot;:&quot;Parounak&quot;,&quot;parse-names&quot;:false,&quot;dropping-particle&quot;:&quot;&quot;,&quot;non-dropping-particle&quot;:&quot;&quot;},{&quot;family&quot;:&quot;Rainer&quot;,&quot;given&quot;:&quot;Peter P&quot;,&quot;parse-names&quot;:false,&quot;dropping-particle&quot;:&quot;&quot;,&quot;non-dropping-particle&quot;:&quot;&quot;},{&quot;family&quot;:&quot;Samadov&quot;,&quot;given&quot;:&quot;Fuad&quot;,&quot;parse-names&quot;:false,&quot;dropping-particle&quot;:&quot;&quot;,&quot;non-dropping-particle&quot;:&quot;&quot;},{&quot;family&quot;:&quot;Andrushchuk&quot;,&quot;given&quot;:&quot;Uladzimir&quot;,&quot;parse-names&quot;:false,&quot;dropping-particle&quot;:&quot;&quot;,&quot;non-dropping-particle&quot;:&quot;&quot;},{&quot;family&quot;:&quot;Gerber&quot;,&quot;given&quot;:&quot;Bernhard L&quot;,&quot;parse-names&quot;:false,&quot;dropping-particle&quot;:&quot;&quot;,&quot;non-dropping-particle&quot;:&quot;&quot;},{&quot;family&quot;:&quot;Selimović&quot;,&quot;given&quot;:&quot;Mirsad&quot;,&quot;parse-names&quot;:false,&quot;dropping-particle&quot;:&quot;&quot;,&quot;non-dropping-particle&quot;:&quot;&quot;},{&quot;family&quot;:&quot;Kinova&quot;,&quot;given&quot;:&quot;Elena&quot;,&quot;parse-names&quot;:false,&quot;dropping-particle&quot;:&quot;&quot;,&quot;non-dropping-particle&quot;:&quot;&quot;},{&quot;family&quot;:&quot;Samardzic&quot;,&quot;given&quot;:&quot;Jure&quot;,&quot;parse-names&quot;:false,&quot;dropping-particle&quot;:&quot;&quot;,&quot;non-dropping-particle&quot;:&quot;&quot;},{&quot;family&quot;:&quot;Economides&quot;,&quot;given&quot;:&quot;Evagoras&quot;,&quot;parse-names&quot;:false,&quot;dropping-particle&quot;:&quot;&quot;,&quot;non-dropping-particle&quot;:&quot;&quot;},{&quot;family&quot;:&quot;Pudil&quot;,&quot;given&quot;:&quot;Radek&quot;,&quot;parse-names&quot;:false,&quot;dropping-particle&quot;:&quot;&quot;,&quot;non-dropping-particle&quot;:&quot;&quot;},{&quot;family&quot;:&quot;Nielsen&quot;,&quot;given&quot;:&quot;Kirsten M&quot;,&quot;parse-names&quot;:false,&quot;dropping-particle&quot;:&quot;&quot;,&quot;non-dropping-particle&quot;:&quot;&quot;},{&quot;family&quot;:&quot;Kafafy&quot;,&quot;given&quot;:&quot;Tarek A&quot;,&quot;parse-names&quot;:false,&quot;dropping-particle&quot;:&quot;&quot;,&quot;non-dropping-particle&quot;:&quot;&quot;},{&quot;family&quot;:&quot;Vettus&quot;,&quot;given&quot;:&quot;Riina&quot;,&quot;parse-names&quot;:false,&quot;dropping-particle&quot;:&quot;&quot;,&quot;non-dropping-particle&quot;:&quot;&quot;},{&quot;family&quot;:&quot;Tuohinen&quot;,&quot;given&quot;:&quot;Suvi&quot;,&quot;parse-names&quot;:false,&quot;dropping-particle&quot;:&quot;&quot;,&quot;non-dropping-particle&quot;:&quot;&quot;},{&quot;family&quot;:&quot;Ederhy&quot;,&quot;given&quot;:&quot;Stéphane&quot;,&quot;parse-names&quot;:false,&quot;dropping-particle&quot;:&quot;&quot;,&quot;non-dropping-particle&quot;:&quot;&quot;},{&quot;family&quot;:&quot;Pagava&quot;,&quot;given&quot;:&quot;Zurab&quot;,&quot;parse-names&quot;:false,&quot;dropping-particle&quot;:&quot;&quot;,&quot;non-dropping-particle&quot;:&quot;&quot;},{&quot;family&quot;:&quot;Rassaf&quot;,&quot;given&quot;:&quot;Tienush&quot;,&quot;parse-names&quot;:false,&quot;dropping-particle&quot;:&quot;&quot;,&quot;non-dropping-particle&quot;:&quot;&quot;},{&quot;family&quot;:&quot;Briasoulis&quot;,&quot;given&quot;:&quot;Alexandros&quot;,&quot;parse-names&quot;:false,&quot;dropping-particle&quot;:&quot;&quot;,&quot;non-dropping-particle&quot;:&quot;&quot;},{&quot;family&quot;:&quot;Czuriga&quot;,&quot;given&quot;:&quot;Dániel&quot;,&quot;parse-names&quot;:false,&quot;dropping-particle&quot;:&quot;&quot;,&quot;non-dropping-particle&quot;:&quot;&quot;},{&quot;family&quot;:&quot;Andersen&quot;,&quot;given&quot;:&quot;Karl K&quot;,&quot;parse-names&quot;:false,&quot;dropping-particle&quot;:&quot;&quot;,&quot;non-dropping-particle&quot;:&quot;&quot;},{&quot;family&quot;:&quot;Smyth&quot;,&quot;given&quot;:&quot;Yvonne&quot;,&quot;parse-names&quot;:false,&quot;dropping-particle&quot;:&quot;&quot;,&quot;non-dropping-particle&quot;:&quot;&quot;},{&quot;family&quot;:&quot;Iakobishvili&quot;,&quot;given&quot;:&quot;Zaza&quot;,&quot;parse-names&quot;:false,&quot;dropping-particle&quot;:&quot;&quot;,&quot;non-dropping-particle&quot;:&quot;&quot;},{&quot;family&quot;:&quot;Parrini&quot;,&quot;given&quot;:&quot;Iris&quot;,&quot;parse-names&quot;:false,&quot;dropping-particle&quot;:&quot;&quot;,&quot;non-dropping-particle&quot;:&quot;&quot;},{&quot;family&quot;:&quot;Rakisheva&quot;,&quot;given&quot;:&quot;Amina&quot;,&quot;parse-names&quot;:false,&quot;dropping-particle&quot;:&quot;&quot;,&quot;non-dropping-particle&quot;:&quot;&quot;},{&quot;family&quot;:&quot;Pruthi&quot;,&quot;given&quot;:&quot;Edita Pllana&quot;,&quot;parse-names&quot;:false,&quot;dropping-particle&quot;:&quot;&quot;,&quot;non-dropping-particle&quot;:&quot;&quot;},{&quot;family&quot;:&quot;Mirrakhimov&quot;,&quot;given&quot;:&quot;Erkin&quot;,&quot;parse-names&quot;:false,&quot;dropping-particle&quot;:&quot;&quot;,&quot;non-dropping-particle&quot;:&quot;&quot;},{&quot;family&quot;:&quot;Kalejs&quot;,&quot;given&quot;:&quot;Oskars&quot;,&quot;parse-names&quot;:false,&quot;dropping-particle&quot;:&quot;&quot;,&quot;non-dropping-particle&quot;:&quot;&quot;},{&quot;family&quot;:&quot;Skouri&quot;,&quot;given&quot;:&quot;Hadi&quot;,&quot;parse-names&quot;:false,&quot;dropping-particle&quot;:&quot;&quot;,&quot;non-dropping-particle&quot;:&quot;&quot;},{&quot;family&quot;:&quot;Benlamin&quot;,&quot;given&quot;:&quot;Hisham&quot;,&quot;parse-names&quot;:false,&quot;dropping-particle&quot;:&quot;&quot;,&quot;non-dropping-particle&quot;:&quot;&quot;},{&quot;family&quot;:&quot;Žaliaduonytė&quot;,&quot;given&quot;:&quot;Diana&quot;,&quot;parse-names&quot;:false,&quot;dropping-particle&quot;:&quot;&quot;,&quot;non-dropping-particle&quot;:&quot;&quot;},{&quot;family&quot;:&quot;Iovino&quot;,&quot;given&quot;:&quot;Alessandra&quot;,&quot;parse-names&quot;:false,&quot;dropping-particle&quot;:&quot;&quot;,&quot;non-dropping-particle&quot;:&quot;&quot;},{&quot;family&quot;:&quot;Moore&quot;,&quot;given&quot;:&quot;Alice M&quot;,&quot;parse-names&quot;:false,&quot;dropping-particle&quot;:&quot;&quot;,&quot;non-dropping-particle&quot;:&quot;&quot;},{&quot;family&quot;:&quot;Bursacovschi&quot;,&quot;given&quot;:&quot;Daniela&quot;,&quot;parse-names&quot;:false,&quot;dropping-particle&quot;:&quot;&quot;,&quot;non-dropping-particle&quot;:&quot;&quot;},{&quot;family&quot;:&quot;Benyass&quot;,&quot;given&quot;:&quot;Aatif&quot;,&quot;parse-names&quot;:false,&quot;dropping-particle&quot;:&quot;&quot;,&quot;non-dropping-particle&quot;:&quot;&quot;},{&quot;family&quot;:&quot;Manintveld&quot;,&quot;given&quot;:&quot;Olivier&quot;,&quot;parse-names&quot;:false,&quot;dropping-particle&quot;:&quot;&quot;,&quot;non-dropping-particle&quot;:&quot;&quot;},{&quot;family&quot;:&quot;Bosevski&quot;,&quot;given&quot;:&quot;Marijan&quot;,&quot;parse-names&quot;:false,&quot;dropping-particle&quot;:&quot;&quot;,&quot;non-dropping-particle&quot;:&quot;&quot;},{&quot;family&quot;:&quot;Gulati&quot;,&quot;given&quot;:&quot;Geeta&quot;,&quot;parse-names&quot;:false,&quot;dropping-particle&quot;:&quot;&quot;,&quot;non-dropping-particle&quot;:&quot;&quot;},{&quot;family&quot;:&quot;Leszek&quot;,&quot;given&quot;:&quot;Przemysław&quot;,&quot;parse-names&quot;:false,&quot;dropping-particle&quot;:&quot;&quot;,&quot;non-dropping-particle&quot;:&quot;&quot;},{&quot;family&quot;:&quot;Fiuza&quot;,&quot;given&quot;:&quot;Manuela&quot;,&quot;parse-names&quot;:false,&quot;dropping-particle&quot;:&quot;&quot;,&quot;non-dropping-particle&quot;:&quot;&quot;},{&quot;family&quot;:&quot;Jurcut&quot;,&quot;given&quot;:&quot;Ruxandra&quot;,&quot;parse-names&quot;:false,&quot;dropping-particle&quot;:&quot;&quot;,&quot;non-dropping-particle&quot;:&quot;&quot;},{&quot;family&quot;:&quot;Vasyuk&quot;,&quot;given&quot;:&quot;Yury&quot;,&quot;parse-names&quot;:false,&quot;dropping-particle&quot;:&quot;&quot;,&quot;non-dropping-particle&quot;:&quot;&quot;},{&quot;family&quot;:&quot;Foscoli&quot;,&quot;given&quot;:&quot;Marina&quot;,&quot;parse-names&quot;:false,&quot;dropping-particle&quot;:&quot;&quot;,&quot;non-dropping-particle&quot;:&quot;&quot;},{&quot;family&quot;:&quot;Simic&quot;,&quot;given&quot;:&quot;Dragan&quot;,&quot;parse-names&quot;:false,&quot;dropping-particle&quot;:&quot;&quot;,&quot;non-dropping-particle&quot;:&quot;&quot;},{&quot;family&quot;:&quot;Slanina&quot;,&quot;given&quot;:&quot;Miroslav&quot;,&quot;parse-names&quot;:false,&quot;dropping-particle&quot;:&quot;&quot;,&quot;non-dropping-particle&quot;:&quot;&quot;},{&quot;family&quot;:&quot;Lipar&quot;,&quot;given&quot;:&quot;Luka&quot;,&quot;parse-names&quot;:false,&quot;dropping-particle&quot;:&quot;&quot;,&quot;non-dropping-particle&quot;:&quot;&quot;},{&quot;family&quot;:&quot;Martin-Garcia&quot;,&quot;given&quot;:&quot;Ana&quot;,&quot;parse-names&quot;:false,&quot;dropping-particle&quot;:&quot;&quot;,&quot;non-dropping-particle&quot;:&quot;&quot;},{&quot;family&quot;:&quot;Hübbert&quot;,&quot;given&quot;:&quot;Laila&quot;,&quot;parse-names&quot;:false,&quot;dropping-particle&quot;:&quot;&quot;,&quot;non-dropping-particle&quot;:&quot;&quot;},{&quot;family&quot;:&quot;Kurmann&quot;,&quot;given&quot;:&quot;Reto&quot;,&quot;parse-names&quot;:false,&quot;dropping-particle&quot;:&quot;&quot;,&quot;non-dropping-particle&quot;:&quot;&quot;},{&quot;family&quot;:&quot;Alayed&quot;,&quot;given&quot;:&quot;Ahmad&quot;,&quot;parse-names&quot;:false,&quot;dropping-particle&quot;:&quot;&quot;,&quot;non-dropping-particle&quot;:&quot;&quot;},{&quot;family&quot;:&quot;Abid&quot;,&quot;given&quot;:&quot;Leila&quot;,&quot;parse-names&quot;:false,&quot;dropping-particle&quot;:&quot;&quot;,&quot;non-dropping-particle&quot;:&quot;&quot;},{&quot;family&quot;:&quot;Zorkun&quot;,&quot;given&quot;:&quot;Cafer&quot;,&quot;parse-names&quot;:false,&quot;dropping-particle&quot;:&quot;&quot;,&quot;non-dropping-particle&quot;:&quot;&quot;},{&quot;family&quot;:&quot;Nesukay&quot;,&quot;given&quot;:&quot;Elena&quot;,&quot;parse-names&quot;:false,&quot;dropping-particle&quot;:&quot;&quot;,&quot;non-dropping-particle&quot;:&quot;&quot;},{&quot;family&quot;:&quot;Manisty&quot;,&quot;given&quot;:&quot;Charlotte&quot;,&quot;parse-names&quot;:false,&quot;dropping-particle&quot;:&quot;&quot;,&quot;non-dropping-particle&quot;:&quot;&quot;},{&quot;family&quot;:&quot;Srojidinova&quot;,&quot;given&quot;:&quot;Nigora&quot;,&quot;parse-names&quot;:false,&quot;dropping-particle&quot;:&quot;&quot;,&quot;non-dropping-particle&quot;:&quot;&quot;},{&quot;family&quot;:&quot;Baigent&quot;,&quot;given&quot;:&quot;Coli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ntoniou&quot;,&quot;given&quot;:&quot;Sotiris&quot;,&quot;parse-names&quot;:false,&quot;dropping-particle&quot;:&quot;&quot;,&quot;non-dropping-particle&quot;:&quot;&quot;},{&quot;family&quot;:&quot;Arbelo&quot;,&quot;given&quot;:&quot;Elena&quot;,&quot;parse-names&quot;:false,&quot;dropping-particle&quot;:&quot;&quot;,&quot;non-dropping-particle&quot;:&quot;&quot;},{&quot;family&quot;:&quot;Asteggiano&quot;,&quot;given&quot;:&quot;Riccardo&quot;,&quot;parse-names&quot;:false,&quot;dropping-particle&quot;:&quot;&quot;,&quot;non-dropping-particle&quot;:&quot;&quot;},{&quot;family&quot;:&quot;Baumbach&quot;,&quot;given&quot;:&quot;Andreas&quot;,&quot;parse-names&quot;:false,&quot;dropping-particle&quot;:&quot;&quot;,&quot;non-dropping-particle&quot;:&quot;&quot;},{&quot;family&quot;:&quot;Borger&quot;,&quot;given&quot;:&quot;Michael A&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ale&quot;,&quot;given&quot;:&quot;Chris P&quot;,&quot;parse-names&quot;:false,&quot;dropping-particle&quot;:&quot;&quot;,&quot;non-dropping-particle&quot;:&quot;&quot;},{&quot;family&quot;:&quot;Halvorsen&quot;,&quot;given&quot;:&quot;Sigrun&quot;,&quot;parse-names&quot;:false,&quot;dropping-particle&quot;:&quot;&quot;,&quot;non-dropping-particle&quot;:&quot;&quot;},{&quot;family&quot;:&quot;Iung&quot;,&quot;given&quot;:&quot;Bernard&quot;,&quot;parse-names&quot;:false,&quot;dropping-particle&quot;:&quot;&quot;,&quot;non-dropping-particle&quot;:&quot;&quot;},{&quot;family&quot;:&quot;Jaarsma&quot;,&quot;given&quot;:&quot;Tiny&quot;,&quot;parse-names&quot;:false,&quot;dropping-particle&quot;:&quot;&quot;,&quot;non-dropping-particle&quot;:&quot;&quot;},{&quot;family&quot;:&quot;Konradi&quot;,&quot;given&quot;:&quot;Aleksandra&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indham&quot;,&quot;given&quot;:&quot;Richard&quot;,&quot;parse-names&quot;:false,&quot;dropping-particle&quot;:&quot;&quot;,&quot;non-dropping-particle&quot;:&quot;&quot;},{&quot;family&quot;:&quot;Nielsen&quot;,&quot;given&quot;:&quot;Jens Cosedis&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Sitges&quot;,&quot;given&quot;:&quot;Marta&quot;,&quot;parse-names&quot;:false,&quot;dropping-particle&quot;:&quot;&quot;,&quot;non-dropping-particle&quot;:&quot;&quot;},{&quot;family&quot;:&quot;Touyz&quot;,&quot;given&quot;:&quot;Rhian M&quot;,&quot;parse-names&quot;:false,&quot;dropping-particle&quot;:&quot;&quot;,&quot;non-dropping-particle&quot;:&quot;&quot;}],&quot;container-title&quot;:&quot;European Heart Journal&quot;,&quot;container-title-short&quot;:&quot;Eur Heart J&quot;,&quot;DOI&quot;:&quot;10.1093/eurheartj/ehac244&quot;,&quot;ISSN&quot;:&quot;0195-668X&quot;,&quot;issued&quot;:{&quot;date-parts&quot;:[[2022,11,1]]},&quot;page&quot;:&quot;4229-4361&quot;,&quot;issue&quot;:&quot;41&quot;,&quot;volume&quot;:&quot;43&quot;},&quot;isTemporary&quot;:false},{&quot;id&quot;:&quot;0c3b6c26-1c62-383f-8d17-8575f212294b&quot;,&quot;itemData&quot;:{&quot;type&quot;:&quot;article-journal&quot;,&quot;id&quot;:&quot;0c3b6c26-1c62-383f-8d17-8575f212294b&quot;,&quot;title&quot;:&quot;Ischemia and Bleeding in Cancer Patients Undergoing Percutaneous Coronary Intervention&quot;,&quot;author&quot;:[{&quot;family&quot;:&quot;Ueki&quot;,&quot;given&quot;:&quot;Yasushi&quot;,&quot;parse-names&quot;:false,&quot;dropping-particle&quot;:&quot;&quot;,&quot;non-dropping-particle&quot;:&quot;&quot;},{&quot;family&quot;:&quot;Vögeli&quot;,&quot;given&quot;:&quot;Benjamin&quot;,&quot;parse-names&quot;:false,&quot;dropping-particle&quot;:&quot;&quot;,&quot;non-dropping-particle&quot;:&quot;&quot;},{&quot;family&quot;:&quot;Karagiannis&quot;,&quot;given&quot;:&quot;Alexios&quot;,&quot;parse-names&quot;:false,&quot;dropping-particle&quot;:&quot;&quot;,&quot;non-dropping-particle&quot;:&quot;&quot;},{&quot;family&quot;:&quot;Zanchin&quot;,&quot;given&quot;:&quot;Thomas&quot;,&quot;parse-names&quot;:false,&quot;dropping-particle&quot;:&quot;&quot;,&quot;non-dropping-particle&quot;:&quot;&quot;},{&quot;family&quot;:&quot;Zanchin&quot;,&quot;given&quot;:&quot;Christian&quot;,&quot;parse-names&quot;:false,&quot;dropping-particle&quot;:&quot;&quot;,&quot;non-dropping-particle&quot;:&quot;&quot;},{&quot;family&quot;:&quot;Rhyner&quot;,&quot;given&quot;:&quot;Daniel&quot;,&quot;parse-names&quot;:false,&quot;dropping-particle&quot;:&quot;&quot;,&quot;non-dropping-particle&quot;:&quot;&quot;},{&quot;family&quot;:&quot;Otsuka&quot;,&quot;given&quot;:&quot;Tatsuhiko&quot;,&quot;parse-names&quot;:false,&quot;dropping-particle&quot;:&quot;&quot;,&quot;non-dropping-particle&quot;:&quot;&quot;},{&quot;family&quot;:&quot;Praz&quot;,&quot;given&quot;:&quot;Fabien&quot;,&quot;parse-names&quot;:false,&quot;dropping-particle&quot;:&quot;&quot;,&quot;non-dropping-particle&quot;:&quot;&quot;},{&quot;family&quot;:&quot;Siontis&quot;,&quot;given&quot;:&quot;George C.M.&quot;,&quot;parse-names&quot;:false,&quot;dropping-particle&quot;:&quot;&quot;,&quot;non-dropping-particle&quot;:&quot;&quot;},{&quot;family&quot;:&quot;Moro&quot;,&quot;given&quot;:&quot;Christina&quot;,&quot;parse-names&quot;:false,&quot;dropping-particle&quot;:&quot;&quot;,&quot;non-dropping-particle&quot;:&quot;&quot;},{&quot;family&quot;:&quot;Stortecky&quot;,&quot;given&quot;:&quot;Stefan&quot;,&quot;parse-names&quot;:false,&quot;dropping-particle&quot;:&quot;&quot;,&quot;non-dropping-particle&quot;:&quot;&quot;},{&quot;family&quot;:&quot;Billinger&quot;,&quot;given&quot;:&quot;Michael&quot;,&quot;parse-names&quot;:false,&quot;dropping-particle&quot;:&quot;&quot;,&quot;non-dropping-particle&quot;:&quot;&quot;},{&quot;family&quot;:&quot;Valgimigli&quot;,&quot;given&quot;:&quot;Marco&quot;,&quot;parse-names&quot;:false,&quot;dropping-particle&quot;:&quot;&quot;,&quot;non-dropping-particle&quot;:&quot;&quot;},{&quot;family&quot;:&quot;Pilgrim&quot;,&quot;given&quot;:&quot;Thomas&quot;,&quot;parse-names&quot;:false,&quot;dropping-particle&quot;:&quot;&quot;,&quot;non-dropping-particle&quot;:&quot;&quot;},{&quot;family&quot;:&quot;Windecker&quot;,&quot;given&quot;:&quot;Stephan&quot;,&quot;parse-names&quot;:false,&quot;dropping-particle&quot;:&quot;&quot;,&quot;non-dropping-particle&quot;:&quot;&quot;},{&quot;family&quot;:&quot;Suter&quot;,&quot;given&quot;:&quot;Thomas&quot;,&quot;parse-names&quot;:false,&quot;dropping-particle&quot;:&quot;&quot;,&quot;non-dropping-particle&quot;:&quot;&quot;},{&quot;family&quot;:&quot;Räber&quot;,&quot;given&quot;:&quot;Lorenz&quot;,&quot;parse-names&quot;:false,&quot;dropping-particle&quot;:&quot;&quot;,&quot;non-dropping-particle&quot;:&quot;&quot;}],&quot;container-title&quot;:&quot;JACC: CardioOncology&quot;,&quot;container-title-short&quot;:&quot;JACC CardioOncol&quot;,&quot;DOI&quot;:&quot;10.1016/j.jaccao.2019.11.001&quot;,&quot;ISSN&quot;:&quot;26660873&quot;,&quot;issued&quot;:{&quot;date-parts&quot;:[[2019,12]]},&quot;page&quot;:&quot;145-155&quot;,&quot;issue&quot;:&quot;2&quot;,&quot;volume&quot;:&quot;1&quot;},&quot;isTemporary&quot;:false}]},{&quot;citationID&quot;:&quot;MENDELEY_CITATION_f4b24b19-e1bc-478b-a81a-7261e5d1e4f9&quot;,&quot;properties&quot;:{&quot;noteIndex&quot;:0},&quot;isEdited&quot;:false,&quot;manualOverride&quot;:{&quot;isManuallyOverridden&quot;:false,&quot;citeprocText&quot;:&quot;(68–70)&quot;,&quot;manualOverrideText&quot;:&quot;&quot;},&quot;citationTag&quot;:&quot;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&quot;,&quot;citationItems&quot;:[{&quot;id&quot;:&quot;fd3128ca-54d2-3694-91e6-ed38edfcdfc2&quot;,&quot;itemData&quot;:{&quot;type&quot;:&quot;article-journal&quot;,&quot;id&quot;:&quot;fd3128ca-54d2-3694-91e6-ed38edfcdfc2&quot;,&quot;title&quot;:&quot;Assessment of bleeding risk in cancer patients treated with anticoagulants for venous thromboembolic events&quot;,&quot;author&quot;:[{&quot;family&quot;:&quot;Poénou&quot;,&quot;given&quot;:&quot;Géraldine&quot;,&quot;parse-names&quot;:false,&quot;dropping-particle&quot;:&quot;&quot;,&quot;non-dropping-particle&quot;:&quot;&quot;},{&quot;family&quot;:&quot;Tolédano&quot;,&quot;given&quot;:&quot;Emmanuel&quot;,&quot;parse-names&quot;:false,&quot;dropping-particle&quot;:&quot;&quot;,&quot;non-dropping-particle&quot;:&quot;&quot;},{&quot;family&quot;:&quot;Helfer&quot;,&quot;given&quot;:&quot;Hélène&quot;,&quot;parse-names&quot;:false,&quot;dropping-particle&quot;:&quot;&quot;,&quot;non-dropping-particle&quot;:&quot;&quot;},{&quot;family&quot;:&quot;Plaisance&quot;,&quot;given&quot;:&quot;Ludovic&quot;,&quot;parse-names&quot;:false,&quot;dropping-particle&quot;:&quot;&quot;,&quot;non-dropping-particle&quot;:&quot;&quot;},{&quot;family&quot;:&quot;Happe&quot;,&quot;given&quot;:&quot;Florent&quot;,&quot;parse-names&quot;:false,&quot;dropping-particle&quot;:&quot;&quot;,&quot;non-dropping-particle&quot;:&quot;&quot;},{&quot;family&quot;:&quot;Versini&quot;,&quot;given&quot;:&quot;Edouard&quot;,&quot;parse-names&quot;:false,&quot;dropping-particle&quot;:&quot;&quot;,&quot;non-dropping-particle&quot;:&quot;&quot;},{&quot;family&quot;:&quot;Diab&quot;,&quot;given&quot;:&quot;Nevine&quot;,&quot;parse-names&quot;:false,&quot;dropping-particle&quot;:&quot;&quot;,&quot;non-dropping-particle&quot;:&quot;&quot;},{&quot;family&quot;:&quot;Djennaoui&quot;,&quot;given&quot;:&quot;Sadji&quot;,&quot;parse-names&quot;:false,&quot;dropping-particle&quot;:&quot;&quot;,&quot;non-dropping-particle&quot;:&quot;&quot;},{&quot;family&quot;:&quot;Mahé&quot;,&quot;given&quot;:&quot;Isabelle&quot;,&quot;parse-names&quot;:false,&quot;dropping-particle&quot;:&quot;&quot;,&quot;non-dropping-particle&quot;:&quot;&quot;}],&quot;container-title&quot;:&quot;Frontiers in Cardiovascular Medicine&quot;,&quot;container-title-short&quot;:&quot;Front Cardiovasc Med&quot;,&quot;DOI&quot;:&quot;10.3389/fcvm.2023.1132156&quot;,&quot;ISSN&quot;:&quot;2297-055X&quot;,&quot;issued&quot;:{&quot;date-parts&quot;:[[2023,8,21]]},&quot;volume&quot;:&quot;10&quot;},&quot;isTemporary&quot;:false},{&quot;id&quot;:&quot;6ea5a9bd-e1dc-3dd9-b52a-f9c20fdb3510&quot;,&quot;itemData&quot;:{&quot;type&quot;:&quot;article-journal&quot;,&quot;id&quot;:&quot;6ea5a9bd-e1dc-3dd9-b52a-f9c20fdb3510&quot;,&quot;title&quot;:&quot;Comparison of Performances among Four Bleeding-Prediction Scores in Elderly Cancer Patients with Venous Thromboembolism&quot;,&quot;author&quot;:[{&quot;family&quot;:&quot;Xi&quot;,&quot;given&quot;:&quot;Shaozhi&quot;,&quot;parse-names&quot;:false,&quot;dropping-particle&quot;:&quot;&quot;,&quot;non-dropping-particle&quot;:&quot;&quot;},{&quot;family&quot;:&quot;Liu&quot;,&quot;given&quot;:&quot;Chaoyang&quot;,&quot;parse-names&quot;:false,&quot;dropping-particle&quot;:&quot;&quot;,&quot;non-dropping-particle&quot;:&quot;&quot;},{&quot;family&quot;:&quot;Yu&quot;,&quot;given&quot;:&quot;Shuihua&quot;,&quot;parse-names&quot;:false,&quot;dropping-particle&quot;:&quot;&quot;,&quot;non-dropping-particle&quot;:&quot;&quot;},{&quot;family&quot;:&quot;Qiu&quot;,&quot;given&quot;:&quot;Jingxuan&quot;,&quot;parse-names&quot;:false,&quot;dropping-particle&quot;:&quot;&quot;,&quot;non-dropping-particle&quot;:&quot;&quot;},{&quot;family&quot;:&quot;He&quot;,&quot;given&quot;:&quot;Shuibo&quot;,&quot;parse-names&quot;:false,&quot;dropping-particle&quot;:&quot;&quot;,&quot;non-dropping-particle&quot;:&quot;&quot;},{&quot;family&quot;:&quot;Yi&quot;,&quot;given&quot;:&quot;Zhong&quot;,&quot;parse-names&quot;:false,&quot;dropping-particle&quot;:&quot;&quot;,&quot;non-dropping-particle&quot;:&quot;&quot;}],&quot;container-title&quot;:&quot;Hämostaseologie&quot;,&quot;container-title-short&quot;:&quot;Hamostaseologie&quot;,&quot;DOI&quot;:&quot;10.1055/a-1984-7210&quot;,&quot;ISSN&quot;:&quot;0720-9355&quot;,&quot;issued&quot;:{&quot;date-parts&quot;:[[2023,8,3]]},&quot;page&quot;:&quot;281-288&quot;,&quot;abstract&quot;:&quot;&lt;p&gt;The performances of RIETE, VTE-BLEED, SWITCO65 + , and Hokusai-VTE scores for predicting major bleeding events in hospitalized elderly cancer patients with venous thromboembolism (VTE) have not been evaluated. This study validated the performances of these scoring systems in a cohort of elderly cancer patients with VTE. Between June 2015 and March 2021, a total of 408 cancer patients (aged ≥ 65 years) with acute VTE were consecutively enrolled. The overall rates of in-hospital major bleeding and clinically relevant bleeding (CRB) were 8.3% (34/408) and 11.8% (48/408), respectively. RIETE score could categorize patients with increasing rate of major bleeding and CRB into low-/intermediate- and high-risk categories (7.1 vs. 14.1%, p = 0.05 and 10.1 vs. 19.7%, p = 0.02, respectively). The discriminative power of the four scores for predicting major bleeding was poor to moderate, indicated by areas under the receiver operating characteristic curves (0.45 [95% confidence interval, CI: 0.35–0.55] for Hokusai-VTE, 0.54 [95% CI: 0.43–0.64] for SWITCO65 + , 0.58 [95% CI: 0.49–0.68] for VTE-BLEED, and 0.61 [95% CI: 0.51–0.71] for RIETE). RIETE score might be used to predict major bleeding in hospitalized elderly cancer patients with acute VTE.&lt;/p&gt;&quot;,&quot;issue&quot;:&quot;04&quot;,&quot;volume&quot;:&quot;43&quot;},&quot;isTemporary&quot;:false},{&quot;id&quot;:&quot;d2b4c389-cd9e-3556-8462-733f0e2533a5&quot;,&quot;itemData&quot;:{&quot;type&quot;:&quot;article-journal&quot;,&quot;id&quot;:&quot;d2b4c389-cd9e-3556-8462-733f0e2533a5&quot;,&quot;title&quot;:&quot;Estimating Bleeding Risk in Patients with Cancer-Associated Thrombosis: Evaluation of Existing Risk Scores and Development of a New Risk Score&quot;,&quot;author&quot;:[{&quot;family&quot;:&quot;Winter&quot;,&quot;given&quot;:&quot;Maria A.&quot;,&quot;parse-names&quot;:false,&quot;dropping-particle&quot;:&quot;&quot;,&quot;non-dropping-particle&quot;:&quot;de&quot;},{&quot;family&quot;:&quot;Dorresteijn&quot;,&quot;given&quot;:&quot;Jannick A. N.&quot;,&quot;parse-names&quot;:false,&quot;dropping-particle&quot;:&quot;&quot;,&quot;non-dropping-particle&quot;:&quot;&quot;},{&quot;family&quot;:&quot;Ageno&quot;,&quot;given&quot;:&quot;Walter&quot;,&quot;parse-names&quot;:false,&quot;dropping-particle&quot;:&quot;&quot;,&quot;non-dropping-particle&quot;:&quot;&quot;},{&quot;family&quot;:&quot;Ay&quot;,&quot;given&quot;:&quot;Cihan&quot;,&quot;parse-names&quot;:false,&quot;dropping-particle&quot;:&quot;&quot;,&quot;non-dropping-particle&quot;:&quot;&quot;},{&quot;family&quot;:&quot;Beyer-Westendorf&quot;,&quot;given&quot;:&quot;Jan&quot;,&quot;parse-names&quot;:false,&quot;dropping-particle&quot;:&quot;&quot;,&quot;non-dropping-particle&quot;:&quot;&quot;},{&quot;family&quot;:&quot;Coppens&quot;,&quot;given&quot;:&quot;Michiel&quot;,&quot;parse-names&quot;:false,&quot;dropping-particle&quot;:&quot;&quot;,&quot;non-dropping-particle&quot;:&quot;&quot;},{&quot;family&quot;:&quot;Klok&quot;,&quot;given&quot;:&quot;Frederikus A.&quot;,&quot;parse-names&quot;:false,&quot;dropping-particle&quot;:&quot;&quot;,&quot;non-dropping-particle&quot;:&quot;&quot;},{&quot;family&quot;:&quot;Moustafa&quot;,&quot;given&quot;:&quot;Farès&quot;,&quot;parse-names&quot;:false,&quot;dropping-particle&quot;:&quot;&quot;,&quot;non-dropping-particle&quot;:&quot;&quot;},{&quot;family&quot;:&quot;Riva&quot;,&quot;given&quot;:&quot;Nicoletta&quot;,&quot;parse-names&quot;:false,&quot;dropping-particle&quot;:&quot;&quot;,&quot;non-dropping-particle&quot;:&quot;&quot;},{&quot;family&quot;:&quot;Ruiz Artacho&quot;,&quot;given&quot;:&quot;Pedro C.&quot;,&quot;parse-names&quot;:false,&quot;dropping-particle&quot;:&quot;&quot;,&quot;non-dropping-particle&quot;:&quot;&quot;},{&quot;family&quot;:&quot;Vanassche&quot;,&quot;given&quot;:&quot;Thomas&quot;,&quot;parse-names&quot;:false,&quot;dropping-particle&quot;:&quot;&quot;,&quot;non-dropping-particle&quot;:&quot;&quot;},{&quot;family&quot;:&quot;Nijkeuter&quot;,&quot;given&quot;:&quot;Mathilde&quot;,&quot;parse-names&quot;:false,&quot;dropping-particle&quot;:&quot;&quot;,&quot;non-dropping-particle&quot;:&quot;&quot;}],&quot;container-title&quot;:&quot;Thrombosis and Haemostasis&quot;,&quot;container-title-short&quot;:&quot;Thromb Haemost&quot;,&quot;DOI&quot;:&quot;10.1055/s-0041-1735251&quot;,&quot;ISSN&quot;:&quot;0340-6245&quot;,&quot;issued&quot;:{&quot;date-parts&quot;:[[2022,5,20]]},&quot;page&quot;:&quot;818-829&quot;,&quot;abstract&quot;:&quot;&lt;p&gt;Background Bleeding risk is highly relevant for treatment decisions in cancer-associated thrombosis (CAT). Several risk scores exist, but have never been validated in patients with CAT and are not recommended for practice.&lt;/p&gt;&quot;,&quot;issue&quot;:&quot;05&quot;,&quot;volume&quot;:&quot;122&quot;},&quot;isTemporary&quot;:false}]},{&quot;citationID&quot;:&quot;MENDELEY_CITATION_e816c593-b3f6-454e-a43f-1536136ed580&quot;,&quot;properties&quot;:{&quot;noteIndex&quot;:0},&quot;isEdited&quot;:false,&quot;manualOverride&quot;:{&quot;isManuallyOverridden&quot;:false,&quot;citeprocText&quot;:&quot;(63,70,71)&quot;,&quot;manualOverrideText&quot;:&quot;&quot;},&quot;citationTag&quot;:&quot;MENDELEY_CITATION_v3_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&quot;,&quot;citationItems&quot;:[{&quot;id&quot;:&quot;a156aeba-4cb8-3d45-983a-c4b99b2fe460&quot;,&quot;itemData&quot;:{&quot;type&quot;:&quot;article-journal&quot;,&quot;id&quot;:&quot;a156aeba-4cb8-3d45-983a-c4b99b2fe460&quot;,&quot;title&quot;:&quot;Bleeding events in patients with cancer: incidence, risk factors, and impact on prognosis in a prospective cohort study&quot;,&quot;author&quot;:[{&quot;family&quot;:&quot;Englisch&quot;,&quot;given&quot;:&quot;Cornelia&quot;,&quot;parse-names&quot;:false,&quot;dropping-particle&quot;:&quot;&quot;,&quot;non-dropping-particle&quot;:&quot;&quot;},{&quot;family&quot;:&quot;Moik&quot;,&quot;given&quot;:&quot;Florian&quot;,&quot;parse-names&quot;:false,&quot;dropping-particle&quot;:&quot;&quot;,&quot;non-dropping-particle&quot;:&quot;&quot;},{&quot;family&quot;:&quot;Steiner&quot;,&quot;given&quot;:&quot;Daniel&quot;,&quot;parse-names&quot;:false,&quot;dropping-particle&quot;:&quot;&quot;,&quot;non-dropping-particle&quot;:&quot;&quot;},{&quot;family&quot;:&quot;Starzer&quot;,&quot;given&quot;:&quot;Angelika M.&quot;,&quot;parse-names&quot;:false,&quot;dropping-particle&quot;:&quot;&quot;,&quot;non-dropping-particle&quot;:&quot;&quot;},{&quot;family&quot;:&quot;Berghoff&quot;,&quot;given&quot;:&quot;Anna S.&quot;,&quot;parse-names&quot;:false,&quot;dropping-particle&quot;:&quot;&quot;,&quot;non-dropping-particle&quot;:&quot;&quot;},{&quot;family&quot;:&quot;Preusser&quot;,&quot;given&quot;:&quot;Matthias&quot;,&quot;parse-names&quot;:false,&quot;dropping-particle&quot;:&quot;&quot;,&quot;non-dropping-particle&quot;:&quot;&quot;},{&quot;family&quot;:&quot;Pabinger&quot;,&quot;given&quot;:&quot;Ingrid&quot;,&quot;parse-names&quot;:false,&quot;dropping-particle&quot;:&quot;&quot;,&quot;non-dropping-particle&quot;:&quot;&quot;},{&quot;family&quot;:&quot;Ay&quot;,&quot;given&quot;:&quot;Cihan&quot;,&quot;parse-names&quot;:false,&quot;dropping-particle&quot;:&quot;&quot;,&quot;non-dropping-particle&quot;:&quot;&quot;}],&quot;container-title&quot;:&quot;Blood&quot;,&quot;container-title-short&quot;:&quot;Blood&quot;,&quot;DOI&quot;:&quot;10.1182/blood.2024025362&quot;,&quot;ISSN&quot;:&quot;0006-4971&quot;,&quot;issued&quot;:{&quot;date-parts&quot;:[[2024,11,28]]},&quot;page&quot;:&quot;2349-2359&quot;,&quot;issue&quot;:&quot;22&quot;,&quot;volume&quot;:&quot;144&quot;},&quot;isTemporary&quot;:false},{&quot;id&quot;:&quot;d2b4c389-cd9e-3556-8462-733f0e2533a5&quot;,&quot;itemData&quot;:{&quot;type&quot;:&quot;article-journal&quot;,&quot;id&quot;:&quot;d2b4c389-cd9e-3556-8462-733f0e2533a5&quot;,&quot;title&quot;:&quot;Estimating Bleeding Risk in Patients with Cancer-Associated Thrombosis: Evaluation of Existing Risk Scores and Development of a New Risk Score&quot;,&quot;author&quot;:[{&quot;family&quot;:&quot;Winter&quot;,&quot;given&quot;:&quot;Maria A.&quot;,&quot;parse-names&quot;:false,&quot;dropping-particle&quot;:&quot;&quot;,&quot;non-dropping-particle&quot;:&quot;de&quot;},{&quot;family&quot;:&quot;Dorresteijn&quot;,&quot;given&quot;:&quot;Jannick A. N.&quot;,&quot;parse-names&quot;:false,&quot;dropping-particle&quot;:&quot;&quot;,&quot;non-dropping-particle&quot;:&quot;&quot;},{&quot;family&quot;:&quot;Ageno&quot;,&quot;given&quot;:&quot;Walter&quot;,&quot;parse-names&quot;:false,&quot;dropping-particle&quot;:&quot;&quot;,&quot;non-dropping-particle&quot;:&quot;&quot;},{&quot;family&quot;:&quot;Ay&quot;,&quot;given&quot;:&quot;Cihan&quot;,&quot;parse-names&quot;:false,&quot;dropping-particle&quot;:&quot;&quot;,&quot;non-dropping-particle&quot;:&quot;&quot;},{&quot;family&quot;:&quot;Beyer-Westendorf&quot;,&quot;given&quot;:&quot;Jan&quot;,&quot;parse-names&quot;:false,&quot;dropping-particle&quot;:&quot;&quot;,&quot;non-dropping-particle&quot;:&quot;&quot;},{&quot;family&quot;:&quot;Coppens&quot;,&quot;given&quot;:&quot;Michiel&quot;,&quot;parse-names&quot;:false,&quot;dropping-particle&quot;:&quot;&quot;,&quot;non-dropping-particle&quot;:&quot;&quot;},{&quot;family&quot;:&quot;Klok&quot;,&quot;given&quot;:&quot;Frederikus A.&quot;,&quot;parse-names&quot;:false,&quot;dropping-particle&quot;:&quot;&quot;,&quot;non-dropping-particle&quot;:&quot;&quot;},{&quot;family&quot;:&quot;Moustafa&quot;,&quot;given&quot;:&quot;Farès&quot;,&quot;parse-names&quot;:false,&quot;dropping-particle&quot;:&quot;&quot;,&quot;non-dropping-particle&quot;:&quot;&quot;},{&quot;family&quot;:&quot;Riva&quot;,&quot;given&quot;:&quot;Nicoletta&quot;,&quot;parse-names&quot;:false,&quot;dropping-particle&quot;:&quot;&quot;,&quot;non-dropping-particle&quot;:&quot;&quot;},{&quot;family&quot;:&quot;Ruiz Artacho&quot;,&quot;given&quot;:&quot;Pedro C.&quot;,&quot;parse-names&quot;:false,&quot;dropping-particle&quot;:&quot;&quot;,&quot;non-dropping-particle&quot;:&quot;&quot;},{&quot;family&quot;:&quot;Vanassche&quot;,&quot;given&quot;:&quot;Thomas&quot;,&quot;parse-names&quot;:false,&quot;dropping-particle&quot;:&quot;&quot;,&quot;non-dropping-particle&quot;:&quot;&quot;},{&quot;family&quot;:&quot;Nijkeuter&quot;,&quot;given&quot;:&quot;Mathilde&quot;,&quot;parse-names&quot;:false,&quot;dropping-particle&quot;:&quot;&quot;,&quot;non-dropping-particle&quot;:&quot;&quot;}],&quot;container-title&quot;:&quot;Thrombosis and Haemostasis&quot;,&quot;container-title-short&quot;:&quot;Thromb Haemost&quot;,&quot;DOI&quot;:&quot;10.1055/s-0041-1735251&quot;,&quot;ISSN&quot;:&quot;0340-6245&quot;,&quot;issued&quot;:{&quot;date-parts&quot;:[[2022,5,20]]},&quot;page&quot;:&quot;818-829&quot;,&quot;abstract&quot;:&quot;&lt;p&gt;Background Bleeding risk is highly relevant for treatment decisions in cancer-associated thrombosis (CAT). Several risk scores exist, but have never been validated in patients with CAT and are not recommended for practice.&lt;/p&gt;&quot;,&quot;issue&quot;:&quot;05&quot;,&quot;volume&quot;:&quot;122&quot;},&quot;isTemporary&quot;:false},{&quot;id&quot;:&quot;d03d3773-5061-383b-ac11-230dbe8d39d4&quot;,&quot;itemData&quot;:{&quot;type&quot;:&quot;article-journal&quot;,&quot;id&quot;:&quot;d03d3773-5061-383b-ac11-230dbe8d39d4&quot;,&quot;title&quot;:&quot;A Novel Risk Prediction Score for Clinically Significant Bleeding in Patients Anticoagulated for Venous Thromboembolism with Active Cancer&quot;,&quot;author&quot;:[{&quot;family&quot;:&quot;Cohen&quot;,&quot;given&quot;:&quot;Alexander T.&quot;,&quot;parse-names&quot;:false,&quot;dropping-particle&quot;:&quot;&quot;,&quot;non-dropping-particle&quot;:&quot;&quot;},{&quot;family&quot;:&quot;Wallenhorst&quot;,&quot;given&quot;:&quot;Christopher&quot;,&quot;parse-names&quot;:false,&quot;dropping-particle&quot;:&quot;&quot;,&quot;non-dropping-particle&quot;:&quot;&quot;},{&quot;family&quot;:&quot;Choudhuri&quot;,&quot;given&quot;:&quot;Satarupa&quot;,&quot;parse-names&quot;:false,&quot;dropping-particle&quot;:&quot;&quot;,&quot;non-dropping-particle&quot;:&quot;&quot;},{&quot;family&quot;:&quot;Nassar&quot;,&quot;given&quot;:&quot;Ayman&quot;,&quot;parse-names&quot;:false,&quot;dropping-particle&quot;:&quot;&quot;,&quot;non-dropping-particle&quot;:&quot;&quot;},{&quot;family&quot;:&quot;Pollock&quot;,&quot;given&quot;:&quot;Kevin G.&quot;,&quot;parse-names&quot;:false,&quot;dropping-particle&quot;:&quot;&quot;,&quot;non-dropping-particle&quot;:&quot;&quot;},{&quot;family&quot;:&quot;Martinez&quot;,&quot;given&quot;:&quot;Carlos&quot;,&quot;parse-names&quot;:false,&quot;dropping-particle&quot;:&quot;&quot;,&quot;non-dropping-particle&quot;:&quot;&quot;}],&quot;container-title&quot;:&quot;Thrombosis and Haemostasis&quot;,&quot;container-title-short&quot;:&quot;Thromb Haemost&quot;,&quot;DOI&quot;:&quot;10.1055/a-2145-7238&quot;,&quot;ISSN&quot;:&quot;0340-6245&quot;,&quot;issued&quot;:{&quot;date-parts&quot;:[[2024,4,1]]},&quot;page&quot;:&quot;324-336&quot;,&quot;abstract&quot;:&quot;&lt;p&gt;Background Cancer-associated venous thromboembolism (Ca-VTE) treatment with anticoagulation is associated with bleeding complications and there are limited data on risk factors. Current models do not provide accurate bleeding risk prediction.&lt;/p&gt;&quot;,&quot;issue&quot;:&quot;04&quot;,&quot;volume&quot;:&quot;124&quot;},&quot;isTemporary&quot;:false}]},{&quot;citationID&quot;:&quot;MENDELEY_CITATION_9de94f56-1a9e-4131-9769-3dae244c085c&quot;,&quot;properties&quot;:{&quot;noteIndex&quot;:0},&quot;isEdited&quot;:false,&quot;manualOverride&quot;:{&quot;isManuallyOverridden&quot;:false,&quot;citeprocText&quot;:&quot;(30)&quot;,&quot;manualOverrideText&quot;:&quot;&quot;},&quot;citationTag&quot;:&quot;MENDELEY_CITATION_v3_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Ny4wOC4wMDMiLCJJU1NOIjoiMTA0MDg0MjgiLCJpc3N1ZWQiOnsiZGF0ZS1wYXJ0cyI6W1syMDE3LDEwXV19LCJwYWdlIjoiNzktODMiLCJ2b2x1bWUiOiIxMTgifSwiaXNUZW1wb3JhcnkiOmZhbHNlfV19&quot;,&quot;citationItems&quot;:[{&quot;id&quot;:&quot;de895a04-4d4b-33d8-80b0-32588d8faef4&quot;,&quot;itemData&quot;:{&quot;type&quot;:&quot;article-journal&quot;,&quot;id&quot;:&quot;de895a04-4d4b-33d8-80b0-32588d8faef4&quot;,&quot;title&quot;:&quot;Mechanisms and risk factors of thrombosis in cancer&quot;,&quot;author&quot;:[{&quot;family&quot;:&quot;Falanga&quot;,&quot;given&quot;:&quot;Anna&quot;,&quot;parse-names&quot;:false,&quot;dropping-particle&quot;:&quot;&quot;,&quot;non-dropping-particle&quot;:&quot;&quot;},{&quot;family&quot;:&quot;Russo&quot;,&quot;given&quot;:&quot;Laura&quot;,&quot;parse-names&quot;:false,&quot;dropping-particle&quot;:&quot;&quot;,&quot;non-dropping-particle&quot;:&quot;&quot;},{&quot;family&quot;:&quot;Milesi&quot;,&quot;given&quot;:&quot;Viola&quot;,&quot;parse-names&quot;:false,&quot;dropping-particle&quot;:&quot;&quot;,&quot;non-dropping-particle&quot;:&quot;&quot;},{&quot;family&quot;:&quot;Vignoli&quot;,&quot;given&quot;:&quot;Alfonso&quot;,&quot;parse-names&quot;:false,&quot;dropping-particle&quot;:&quot;&quot;,&quot;non-dropping-particle&quot;:&quot;&quot;}],&quot;container-title&quot;:&quot;Critical Reviews in Oncology/Hematology&quot;,&quot;container-title-short&quot;:&quot;Crit Rev Oncol Hematol&quot;,&quot;DOI&quot;:&quot;10.1016/j.critrevonc.2017.08.003&quot;,&quot;ISSN&quot;:&quot;10408428&quot;,&quot;issued&quot;:{&quot;date-parts&quot;:[[2017,10]]},&quot;page&quot;:&quot;79-83&quot;,&quot;volume&quot;:&quot;118&quot;},&quot;isTemporary&quot;:false}]},{&quot;citationID&quot;:&quot;MENDELEY_CITATION_9242f64e-dc3e-4622-aa87-c4827ea930fe&quot;,&quot;properties&quot;:{&quot;noteIndex&quot;:0},&quot;isEdited&quot;:false,&quot;manualOverride&quot;:{&quot;isManuallyOverridden&quot;:false,&quot;citeprocText&quot;:&quot;(1)&quot;,&quot;manualOverrideText&quot;:&quot;&quot;},&quot;citationTag&quot;:&quot;MENDELEY_CITATION_v3_eyJjaXRhdGlvbklEIjoiTUVOREVMRVlfQ0lUQVRJT05fOTI0MmY2NGUtZGMzZS00NjIyLWFhODctYzQ4MjdlYTkzMGZl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86629499-b939-4d7f-831c-834b8643fba1&quot;,&quot;properties&quot;:{&quot;noteIndex&quot;:0},&quot;isEdited&quot;:false,&quot;manualOverride&quot;:{&quot;isManuallyOverridden&quot;:false,&quot;citeprocText&quot;:&quot;(1)&quot;,&quot;manualOverrideText&quot;:&quot;&quot;},&quot;citationTag&quot;:&quot;MENDELEY_CITATION_v3_eyJjaXRhdGlvbklEIjoiTUVOREVMRVlfQ0lUQVRJT05fODY2Mjk0OTktYjkzOS00ZDdmLTgzMWMtODM0Yjg2NDNmYmE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f54b6b3a-ec2c-4400-8e5b-2e0034d5d2db&quot;,&quot;properties&quot;:{&quot;noteIndex&quot;:0},&quot;isEdited&quot;:false,&quot;manualOverride&quot;:{&quot;isManuallyOverridden&quot;:false,&quot;citeprocText&quot;:&quot;(72)&quot;,&quot;manualOverrideText&quot;:&quot;&quot;},&quot;citationTag&quot;:&quot;MENDELEY_CITATION_v3_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&quot;,&quot;citationItems&quot;:[{&quot;id&quot;:&quot;15dddbd2-07fb-3a0b-92da-84b8e0f4bdf3&quot;,&quot;itemData&quot;:{&quot;type&quot;:&quot;article-journal&quot;,&quot;id&quot;:&quot;15dddbd2-07fb-3a0b-92da-84b8e0f4bdf3&quot;,&quot;title&quot;:&quot;Evaluating prophylactic heparin in ambulatory patients with solid tumours: a systematic review and individual participant data meta-analysis&quot;,&quot;groupId&quot;:&quot;7ba223ff-801a-32e4-b6fe-2008026a9c74&quot;,&quot;author&quot;:[{&quot;family&quot;:&quot;Schünemann&quot;,&quot;given&quot;:&quot;Holger J&quot;,&quot;parse-names&quot;:false,&quot;dropping-particle&quot;:&quot;&quot;,&quot;non-dropping-particle&quot;:&quot;&quot;},{&quot;family&quot;:&quot;Ventresca&quot;,&quot;given&quot;:&quot;Matthew&quot;,&quot;parse-names&quot;:false,&quot;dropping-particle&quot;:&quot;&quot;,&quot;non-dropping-particle&quot;:&quot;&quot;},{&quot;family&quot;:&quot;Crowther&quot;,&quot;given&quot;:&quot;Mark&quot;,&quot;parse-names&quot;:false,&quot;dropping-particle&quot;:&quot;&quot;,&quot;non-dropping-particle&quot;:&quot;&quot;},{&quot;family&quot;:&quot;Briel&quot;,&quot;given&quot;:&quot;Matthias&quot;,&quot;parse-names&quot;:false,&quot;dropping-particle&quot;:&quot;&quot;,&quot;non-dropping-particle&quot;:&quot;&quot;},{&quot;family&quot;:&quot;Zhou&quot;,&quot;given&quot;:&quot;Qi&quot;,&quot;parse-names&quot;:false,&quot;dropping-particle&quot;:&quot;&quot;,&quot;non-dropping-particle&quot;:&quot;&quot;},{&quot;family&quot;:&quot;Noble&quot;,&quot;given&quot;:&quot;Simon&quot;,&quot;parse-names&quot;:false,&quot;dropping-particle&quot;:&quot;&quot;,&quot;non-dropping-particle&quot;:&quot;&quot;},{&quot;family&quot;:&quot;Macbeth&quot;,&quot;given&quot;:&quot;Fergus&quot;,&quot;parse-names&quot;:false,&quot;dropping-particle&quot;:&quot;&quot;,&quot;non-dropping-particle&quot;:&quot;&quot;},{&quot;family&quot;:&quot;Griffiths&quot;,&quot;given&quot;:&quot;Gareth&quot;,&quot;parse-names&quot;:false,&quot;dropping-particle&quot;:&quot;&quot;,&quot;non-dropping-particle&quot;:&quot;&quot;},{&quot;family&quot;:&quot;Garcia&quot;,&quot;given&quot;:&quot;David&quot;,&quot;parse-names&quot;:false,&quot;dropping-particle&quot;:&quot;&quot;,&quot;non-dropping-particle&quot;:&quot;&quot;},{&quot;family&quot;:&quot;Lyman&quot;,&quot;given&quot;:&quot;Gary H&quot;,&quot;parse-names&quot;:false,&quot;dropping-particle&quot;:&quot;&quot;,&quot;non-dropping-particle&quot;:&quot;&quot;},{&quot;family&quot;:&quot;Nisio&quot;,&quot;given&quot;:&quot;Marcello&quot;,&quot;parse-names&quot;:false,&quot;dropping-particle&quot;:&quot;&quot;,&quot;non-dropping-particle&quot;:&quot;Di&quot;},{&quot;family&quot;:&quot;Iorio&quot;,&quot;given&quot;:&quot;Alfonso&quot;,&quot;parse-names&quot;:false,&quot;dropping-particle&quot;:&quot;&quot;,&quot;non-dropping-particle&quot;:&quot;&quot;},{&quot;family&quot;:&quot;Mbuagbaw&quot;,&quot;given&quot;:&quot;Lawrence&quot;,&quot;parse-names&quot;:false,&quot;dropping-particle&quot;:&quot;&quot;,&quot;non-dropping-particle&quot;:&quot;&quot;},{&quot;family&quot;:&quot;Neumann&quot;,&quot;given&quot;:&quot;Ignacio&quot;,&quot;parse-names&quot;:false,&quot;dropping-particle&quot;:&quot;&quot;,&quot;non-dropping-particle&quot;:&quot;&quot;},{&quot;family&quot;:&quot;Es&quot;,&quot;given&quot;:&quot;Nick&quot;,&quot;parse-names&quot;:false,&quot;dropping-particle&quot;:&quot;&quot;,&quot;non-dropping-particle&quot;:&quot;van&quot;},{&quot;family&quot;:&quot;Brouwers&quot;,&quot;given&quot;:&quot;Melissa&quot;,&quot;parse-names&quot;:false,&quot;dropping-particle&quot;:&quot;&quot;,&quot;non-dropping-particle&quot;:&quot;&quot;},{&quot;family&quot;:&quot;Guyatt&quot;,&quot;given&quot;:&quot;Gordon&quot;,&quot;parse-names&quot;:false,&quot;dropping-particle&quot;:&quot;&quot;,&quot;non-dropping-particle&quot;:&quot;&quot;},{&quot;family&quot;:&quot;Streiff&quot;,&quot;given&quot;:&quot;Michael B&quot;,&quot;parse-names&quot;:false,&quot;dropping-particle&quot;:&quot;&quot;,&quot;non-dropping-particle&quot;:&quot;&quot;},{&quot;family&quot;:&quot;Marcucci&quot;,&quot;given&quot;:&quot;Maura&quot;,&quot;parse-names&quot;:false,&quot;dropping-particle&quot;:&quot;&quot;,&quot;non-dropping-particle&quot;:&quot;&quot;},{&quot;family&quot;:&quot;Baldeh&quot;,&quot;given&quot;:&quot;Tejan&quot;,&quot;parse-names&quot;:false,&quot;dropping-particle&quot;:&quot;&quot;,&quot;non-dropping-particle&quot;:&quot;&quot;},{&quot;family&quot;:&quot;Florez&quot;,&quot;given&quot;:&quot;Ivan D&quot;,&quot;parse-names&quot;:false,&quot;dropping-particle&quot;:&quot;&quot;,&quot;non-dropping-particle&quot;:&quot;&quot;},{&quot;family&quot;:&quot;Alma&quot;,&quot;given&quot;:&quot;Ozlem Gurunlu&quot;,&quot;parse-names&quot;:false,&quot;dropping-particle&quot;:&quot;&quot;,&quot;non-dropping-particle&quot;:&quot;&quot;},{&quot;family&quot;:&quot;Solh&quot;,&quot;given&quot;:&quot;Ziad&quot;,&quot;parse-names&quot;:false,&quot;dropping-particle&quot;:&quot;&quot;,&quot;non-dropping-particle&quot;:&quot;&quot;},{&quot;family&quot;:&quot;Bossuyt&quot;,&quot;given&quot;:&quot;Patrick M&quot;,&quot;parse-names&quot;:false,&quot;dropping-particle&quot;:&quot;&quot;,&quot;non-dropping-particle&quot;:&quot;&quot;},{&quot;family&quot;:&quot;Kahale&quot;,&quot;given&quot;:&quot;Lara A&quot;,&quot;parse-names&quot;:false,&quot;dropping-particle&quot;:&quot;&quot;,&quot;non-dropping-particle&quot;:&quot;&quot;},{&quot;family&quot;:&quot;Ageno&quot;,&quot;given&quot;:&quot;Walter&quot;,&quot;parse-names&quot;:false,&quot;dropping-particle&quot;:&quot;&quot;,&quot;non-dropping-particle&quot;:&quot;&quot;},{&quot;family&quot;:&quot;Bozas&quot;,&quot;given&quot;:&quot;George&quot;,&quot;parse-names&quot;:false,&quot;dropping-particle&quot;:&quot;&quot;,&quot;non-dropping-particle&quot;:&quot;&quot;},{&quot;family&quot;:&quot;Büller&quot;,&quot;given&quot;:&quot;Harry R&quot;,&quot;parse-names&quot;:false,&quot;dropping-particle&quot;:&quot;&quot;,&quot;non-dropping-particle&quot;:&quot;&quot;},{&quot;family&quot;:&quot;Lebeau&quot;,&quot;given&quot;:&quot;Bernard&quot;,&quot;parse-names&quot;:false,&quot;dropping-particle&quot;:&quot;&quot;,&quot;non-dropping-particle&quot;:&quot;&quot;},{&quot;family&quot;:&quot;Lecumberri&quot;,&quot;given&quot;:&quot;Ramon&quot;,&quot;parse-names&quot;:false,&quot;dropping-particle&quot;:&quot;&quot;,&quot;non-dropping-particle&quot;:&quot;&quot;},{&quot;family&quot;:&quot;Loprinzi&quot;,&quot;given&quot;:&quot;Charles&quot;,&quot;parse-names&quot;:false,&quot;dropping-particle&quot;:&quot;&quot;,&quot;non-dropping-particle&quot;:&quot;&quot;},{&quot;family&quot;:&quot;McBane&quot;,&quot;given&quot;:&quot;Robert&quot;,&quot;parse-names&quot;:false,&quot;dropping-particle&quot;:&quot;&quot;,&quot;non-dropping-particle&quot;:&quot;&quot;},{&quot;family&quot;:&quot;Sideras&quot;,&quot;given&quot;:&quot;Kostandinos&quot;,&quot;parse-names&quot;:false,&quot;dropping-particle&quot;:&quot;&quot;,&quot;non-dropping-particle&quot;:&quot;&quot;},{&quot;family&quot;:&quot;Maraveyas&quot;,&quot;given&quot;:&quot;Anthony&quot;,&quot;parse-names&quot;:false,&quot;dropping-particle&quot;:&quot;&quot;,&quot;non-dropping-particle&quot;:&quot;&quot;},{&quot;family&quot;:&quot;Pelzer&quot;,&quot;given&quot;:&quot;Uwe&quot;,&quot;parse-names&quot;:false,&quot;dropping-particle&quot;:&quot;&quot;,&quot;non-dropping-particle&quot;:&quot;&quot;},{&quot;family&quot;:&quot;Perry&quot;,&quot;given&quot;:&quot;James&quot;,&quot;parse-names&quot;:false,&quot;dropping-particle&quot;:&quot;&quot;,&quot;non-dropping-particle&quot;:&quot;&quot;},{&quot;family&quot;:&quot;Klerk&quot;,&quot;given&quot;:&quot;Clara&quot;,&quot;parse-names&quot;:false,&quot;dropping-particle&quot;:&quot;&quot;,&quot;non-dropping-particle&quot;:&quot;&quot;},{&quot;family&quot;:&quot;Agnelli&quot;,&quot;given&quot;:&quot;Giancarlo&quot;,&quot;parse-names&quot;:false,&quot;dropping-particle&quot;:&quot;&quot;,&quot;non-dropping-particle&quot;:&quot;&quot;},{&quot;family&quot;:&quot;Akl&quot;,&quot;given&quot;:&quot;Elie A&quot;,&quot;parse-names&quot;:false,&quot;dropping-particle&quot;:&quot;&quot;,&quot;non-dropping-particle&quot;:&quot;&quot;}],&quot;container-title&quot;:&quot;The Lancet Haematology&quot;,&quot;DOI&quot;:&quot;10.1016/S2352-3026(20)30293-3&quot;,&quot;ISSN&quot;:&quot;23523026&quot;,&quot;issued&quot;:{&quot;date-parts&quot;:[[2020,10]]},&quot;page&quot;:&quot;e746-e755&quot;,&quot;issue&quot;:&quot;10&quot;,&quot;volume&quot;:&quot;7&quot;,&quot;container-title-short&quot;:&quot;Lancet Haematol&quot;},&quot;isTemporary&quot;:false}]},{&quot;citationID&quot;:&quot;MENDELEY_CITATION_5a2b0dfe-4849-45a9-8c32-2dd1e63d6951&quot;,&quot;properties&quot;:{&quot;noteIndex&quot;:0},&quot;isEdited&quot;:false,&quot;manualOverride&quot;:{&quot;isManuallyOverridden&quot;:false,&quot;citeprocText&quot;:&quot;(73)&quot;,&quot;manualOverrideText&quot;:&quot;&quot;},&quot;citationTag&quot;:&quot;MENDELEY_CITATION_v3_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&quot;,&quot;citationItems&quot;:[{&quot;id&quot;:&quot;3c76db90-0ad7-321b-b854-b0d7903b3bda&quot;,&quot;itemData&quot;:{&quot;type&quot;:&quot;article-journal&quot;,&quot;id&quot;:&quot;3c76db90-0ad7-321b-b854-b0d7903b3bda&quot;,&quot;title&quot;:&quot;Primary prophylaxis for venous thromboembolism in ambulatory cancer patients receiving chemotherapy&quot;,&quot;groupId&quot;:&quot;7ba223ff-801a-32e4-b6fe-2008026a9c74&quot;,&quot;author&quot;:[{&quot;family&quot;:&quot;Rutjes&quot;,&quot;given&quot;:&quot;Anne WS&quot;,&quot;parse-names&quot;:false,&quot;dropping-particle&quot;:&quot;&quot;,&quot;non-dropping-particle&quot;:&quot;&quot;},{&quot;family&quot;:&quot;Porreca&quot;,&quot;given&quot;:&quot;Ettore&quot;,&quot;parse-names&quot;:false,&quot;dropping-particle&quot;:&quot;&quot;,&quot;non-dropping-particle&quot;:&quot;&quot;},{&quot;family&quot;:&quot;Candeloro&quot;,&quot;given&quot;:&quot;Matteo&quot;,&quot;parse-names&quot;:false,&quot;dropping-particle&quot;:&quot;&quot;,&quot;non-dropping-particle&quot;:&quot;&quot;},{&quot;family&quot;:&quot;Valeriani&quot;,&quot;given&quot;:&quot;Emanuele&quot;,&quot;parse-names&quot;:false,&quot;dropping-particle&quot;:&quot;&quot;,&quot;non-dropping-particle&quot;:&quot;&quot;},{&quot;family&quot;:&quot;Nisio&quot;,&quot;given&quot;:&quot;Marcello&quot;,&quot;parse-names&quot;:false,&quot;dropping-particle&quot;:&quot;&quot;,&quot;non-dropping-particle&quot;:&quot;Di&quot;}],&quot;container-title&quot;:&quot;Cochrane Database of Systematic Reviews&quot;,&quot;DOI&quot;:&quot;10.1002/14651858.CD008500.pub5&quot;,&quot;ISSN&quot;:&quot;14651858&quot;,&quot;issued&quot;:{&quot;date-parts&quot;:[[2020,12,18]]},&quot;issue&quot;:&quot;12&quot;,&quot;volume&quot;:&quot;2020&quot;,&quot;container-title-short&quot;:&quot;&quot;},&quot;isTemporary&quot;:false}]},{&quot;citationID&quot;:&quot;MENDELEY_CITATION_6548ce15-ee51-4cc2-9368-220ae6ec378b&quot;,&quot;properties&quot;:{&quot;noteIndex&quot;:0},&quot;isEdited&quot;:false,&quot;manualOverride&quot;:{&quot;isManuallyOverridden&quot;:false,&quot;citeprocText&quot;:&quot;(72)&quot;,&quot;manualOverrideText&quot;:&quot;&quot;},&quot;citationTag&quot;:&quot;MENDELEY_CITATION_v3_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&quot;,&quot;citationItems&quot;:[{&quot;id&quot;:&quot;15dddbd2-07fb-3a0b-92da-84b8e0f4bdf3&quot;,&quot;itemData&quot;:{&quot;type&quot;:&quot;article-journal&quot;,&quot;id&quot;:&quot;15dddbd2-07fb-3a0b-92da-84b8e0f4bdf3&quot;,&quot;title&quot;:&quot;Evaluating prophylactic heparin in ambulatory patients with solid tumours: a systematic review and individual participant data meta-analysis&quot;,&quot;groupId&quot;:&quot;7ba223ff-801a-32e4-b6fe-2008026a9c74&quot;,&quot;author&quot;:[{&quot;family&quot;:&quot;Schünemann&quot;,&quot;given&quot;:&quot;Holger J&quot;,&quot;parse-names&quot;:false,&quot;dropping-particle&quot;:&quot;&quot;,&quot;non-dropping-particle&quot;:&quot;&quot;},{&quot;family&quot;:&quot;Ventresca&quot;,&quot;given&quot;:&quot;Matthew&quot;,&quot;parse-names&quot;:false,&quot;dropping-particle&quot;:&quot;&quot;,&quot;non-dropping-particle&quot;:&quot;&quot;},{&quot;family&quot;:&quot;Crowther&quot;,&quot;given&quot;:&quot;Mark&quot;,&quot;parse-names&quot;:false,&quot;dropping-particle&quot;:&quot;&quot;,&quot;non-dropping-particle&quot;:&quot;&quot;},{&quot;family&quot;:&quot;Briel&quot;,&quot;given&quot;:&quot;Matthias&quot;,&quot;parse-names&quot;:false,&quot;dropping-particle&quot;:&quot;&quot;,&quot;non-dropping-particle&quot;:&quot;&quot;},{&quot;family&quot;:&quot;Zhou&quot;,&quot;given&quot;:&quot;Qi&quot;,&quot;parse-names&quot;:false,&quot;dropping-particle&quot;:&quot;&quot;,&quot;non-dropping-particle&quot;:&quot;&quot;},{&quot;family&quot;:&quot;Noble&quot;,&quot;given&quot;:&quot;Simon&quot;,&quot;parse-names&quot;:false,&quot;dropping-particle&quot;:&quot;&quot;,&quot;non-dropping-particle&quot;:&quot;&quot;},{&quot;family&quot;:&quot;Macbeth&quot;,&quot;given&quot;:&quot;Fergus&quot;,&quot;parse-names&quot;:false,&quot;dropping-particle&quot;:&quot;&quot;,&quot;non-dropping-particle&quot;:&quot;&quot;},{&quot;family&quot;:&quot;Griffiths&quot;,&quot;given&quot;:&quot;Gareth&quot;,&quot;parse-names&quot;:false,&quot;dropping-particle&quot;:&quot;&quot;,&quot;non-dropping-particle&quot;:&quot;&quot;},{&quot;family&quot;:&quot;Garcia&quot;,&quot;given&quot;:&quot;David&quot;,&quot;parse-names&quot;:false,&quot;dropping-particle&quot;:&quot;&quot;,&quot;non-dropping-particle&quot;:&quot;&quot;},{&quot;family&quot;:&quot;Lyman&quot;,&quot;given&quot;:&quot;Gary H&quot;,&quot;parse-names&quot;:false,&quot;dropping-particle&quot;:&quot;&quot;,&quot;non-dropping-particle&quot;:&quot;&quot;},{&quot;family&quot;:&quot;Nisio&quot;,&quot;given&quot;:&quot;Marcello&quot;,&quot;parse-names&quot;:false,&quot;dropping-particle&quot;:&quot;&quot;,&quot;non-dropping-particle&quot;:&quot;Di&quot;},{&quot;family&quot;:&quot;Iorio&quot;,&quot;given&quot;:&quot;Alfonso&quot;,&quot;parse-names&quot;:false,&quot;dropping-particle&quot;:&quot;&quot;,&quot;non-dropping-particle&quot;:&quot;&quot;},{&quot;family&quot;:&quot;Mbuagbaw&quot;,&quot;given&quot;:&quot;Lawrence&quot;,&quot;parse-names&quot;:false,&quot;dropping-particle&quot;:&quot;&quot;,&quot;non-dropping-particle&quot;:&quot;&quot;},{&quot;family&quot;:&quot;Neumann&quot;,&quot;given&quot;:&quot;Ignacio&quot;,&quot;parse-names&quot;:false,&quot;dropping-particle&quot;:&quot;&quot;,&quot;non-dropping-particle&quot;:&quot;&quot;},{&quot;family&quot;:&quot;Es&quot;,&quot;given&quot;:&quot;Nick&quot;,&quot;parse-names&quot;:false,&quot;dropping-particle&quot;:&quot;&quot;,&quot;non-dropping-particle&quot;:&quot;van&quot;},{&quot;family&quot;:&quot;Brouwers&quot;,&quot;given&quot;:&quot;Melissa&quot;,&quot;parse-names&quot;:false,&quot;dropping-particle&quot;:&quot;&quot;,&quot;non-dropping-particle&quot;:&quot;&quot;},{&quot;family&quot;:&quot;Guyatt&quot;,&quot;given&quot;:&quot;Gordon&quot;,&quot;parse-names&quot;:false,&quot;dropping-particle&quot;:&quot;&quot;,&quot;non-dropping-particle&quot;:&quot;&quot;},{&quot;family&quot;:&quot;Streiff&quot;,&quot;given&quot;:&quot;Michael B&quot;,&quot;parse-names&quot;:false,&quot;dropping-particle&quot;:&quot;&quot;,&quot;non-dropping-particle&quot;:&quot;&quot;},{&quot;family&quot;:&quot;Marcucci&quot;,&quot;given&quot;:&quot;Maura&quot;,&quot;parse-names&quot;:false,&quot;dropping-particle&quot;:&quot;&quot;,&quot;non-dropping-particle&quot;:&quot;&quot;},{&quot;family&quot;:&quot;Baldeh&quot;,&quot;given&quot;:&quot;Tejan&quot;,&quot;parse-names&quot;:false,&quot;dropping-particle&quot;:&quot;&quot;,&quot;non-dropping-particle&quot;:&quot;&quot;},{&quot;family&quot;:&quot;Florez&quot;,&quot;given&quot;:&quot;Ivan D&quot;,&quot;parse-names&quot;:false,&quot;dropping-particle&quot;:&quot;&quot;,&quot;non-dropping-particle&quot;:&quot;&quot;},{&quot;family&quot;:&quot;Alma&quot;,&quot;given&quot;:&quot;Ozlem Gurunlu&quot;,&quot;parse-names&quot;:false,&quot;dropping-particle&quot;:&quot;&quot;,&quot;non-dropping-particle&quot;:&quot;&quot;},{&quot;family&quot;:&quot;Solh&quot;,&quot;given&quot;:&quot;Ziad&quot;,&quot;parse-names&quot;:false,&quot;dropping-particle&quot;:&quot;&quot;,&quot;non-dropping-particle&quot;:&quot;&quot;},{&quot;family&quot;:&quot;Bossuyt&quot;,&quot;given&quot;:&quot;Patrick M&quot;,&quot;parse-names&quot;:false,&quot;dropping-particle&quot;:&quot;&quot;,&quot;non-dropping-particle&quot;:&quot;&quot;},{&quot;family&quot;:&quot;Kahale&quot;,&quot;given&quot;:&quot;Lara A&quot;,&quot;parse-names&quot;:false,&quot;dropping-particle&quot;:&quot;&quot;,&quot;non-dropping-particle&quot;:&quot;&quot;},{&quot;family&quot;:&quot;Ageno&quot;,&quot;given&quot;:&quot;Walter&quot;,&quot;parse-names&quot;:false,&quot;dropping-particle&quot;:&quot;&quot;,&quot;non-dropping-particle&quot;:&quot;&quot;},{&quot;family&quot;:&quot;Bozas&quot;,&quot;given&quot;:&quot;George&quot;,&quot;parse-names&quot;:false,&quot;dropping-particle&quot;:&quot;&quot;,&quot;non-dropping-particle&quot;:&quot;&quot;},{&quot;family&quot;:&quot;Büller&quot;,&quot;given&quot;:&quot;Harry R&quot;,&quot;parse-names&quot;:false,&quot;dropping-particle&quot;:&quot;&quot;,&quot;non-dropping-particle&quot;:&quot;&quot;},{&quot;family&quot;:&quot;Lebeau&quot;,&quot;given&quot;:&quot;Bernard&quot;,&quot;parse-names&quot;:false,&quot;dropping-particle&quot;:&quot;&quot;,&quot;non-dropping-particle&quot;:&quot;&quot;},{&quot;family&quot;:&quot;Lecumberri&quot;,&quot;given&quot;:&quot;Ramon&quot;,&quot;parse-names&quot;:false,&quot;dropping-particle&quot;:&quot;&quot;,&quot;non-dropping-particle&quot;:&quot;&quot;},{&quot;family&quot;:&quot;Loprinzi&quot;,&quot;given&quot;:&quot;Charles&quot;,&quot;parse-names&quot;:false,&quot;dropping-particle&quot;:&quot;&quot;,&quot;non-dropping-particle&quot;:&quot;&quot;},{&quot;family&quot;:&quot;McBane&quot;,&quot;given&quot;:&quot;Robert&quot;,&quot;parse-names&quot;:false,&quot;dropping-particle&quot;:&quot;&quot;,&quot;non-dropping-particle&quot;:&quot;&quot;},{&quot;family&quot;:&quot;Sideras&quot;,&quot;given&quot;:&quot;Kostandinos&quot;,&quot;parse-names&quot;:false,&quot;dropping-particle&quot;:&quot;&quot;,&quot;non-dropping-particle&quot;:&quot;&quot;},{&quot;family&quot;:&quot;Maraveyas&quot;,&quot;given&quot;:&quot;Anthony&quot;,&quot;parse-names&quot;:false,&quot;dropping-particle&quot;:&quot;&quot;,&quot;non-dropping-particle&quot;:&quot;&quot;},{&quot;family&quot;:&quot;Pelzer&quot;,&quot;given&quot;:&quot;Uwe&quot;,&quot;parse-names&quot;:false,&quot;dropping-particle&quot;:&quot;&quot;,&quot;non-dropping-particle&quot;:&quot;&quot;},{&quot;family&quot;:&quot;Perry&quot;,&quot;given&quot;:&quot;James&quot;,&quot;parse-names&quot;:false,&quot;dropping-particle&quot;:&quot;&quot;,&quot;non-dropping-particle&quot;:&quot;&quot;},{&quot;family&quot;:&quot;Klerk&quot;,&quot;given&quot;:&quot;Clara&quot;,&quot;parse-names&quot;:false,&quot;dropping-particle&quot;:&quot;&quot;,&quot;non-dropping-particle&quot;:&quot;&quot;},{&quot;family&quot;:&quot;Agnelli&quot;,&quot;given&quot;:&quot;Giancarlo&quot;,&quot;parse-names&quot;:false,&quot;dropping-particle&quot;:&quot;&quot;,&quot;non-dropping-particle&quot;:&quot;&quot;},{&quot;family&quot;:&quot;Akl&quot;,&quot;given&quot;:&quot;Elie A&quot;,&quot;parse-names&quot;:false,&quot;dropping-particle&quot;:&quot;&quot;,&quot;non-dropping-particle&quot;:&quot;&quot;}],&quot;container-title&quot;:&quot;The Lancet Haematology&quot;,&quot;DOI&quot;:&quot;10.1016/S2352-3026(20)30293-3&quot;,&quot;ISSN&quot;:&quot;23523026&quot;,&quot;issued&quot;:{&quot;date-parts&quot;:[[2020,10]]},&quot;page&quot;:&quot;e746-e755&quot;,&quot;issue&quot;:&quot;10&quot;,&quot;volume&quot;:&quot;7&quot;,&quot;container-title-short&quot;:&quot;Lancet Haematol&quot;},&quot;isTemporary&quot;:false}]},{&quot;citationID&quot;:&quot;MENDELEY_CITATION_b081a964-f198-42d4-afa6-7be70ab70b61&quot;,&quot;properties&quot;:{&quot;noteIndex&quot;:0},&quot;isEdited&quot;:false,&quot;manualOverride&quot;:{&quot;isManuallyOverridden&quot;:false,&quot;citeprocText&quot;:&quot;(1,74)&quot;,&quot;manualOverrideText&quot;:&quot;&quot;},&quot;citationTag&quot;:&quot;MENDELEY_CITATION_v3_eyJjaXRhdGlvbklEIjoiTUVOREVMRVlfQ0lUQVRJT05fYjA4MWE5NjQtZjE5OC00MmQ0LWFmYTYtN2JlNzBhYjcwYjYxIiwicHJvcGVydGllcyI6eyJub3RlSW5kZXgiOjB9LCJpc0VkaXRlZCI6ZmFsc2UsIm1hbnVhbE92ZXJyaWRlIjp7ImlzTWFudWFsbHlPdmVycmlkZGVuIjpmYWxzZSwiY2l0ZXByb2NUZXh0IjoiKDEsNzQ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&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b72f3596-c213-3544-bb4b-3f4f163bb429&quot;,&quot;itemData&quot;:{&quot;type&quot;:&quot;article-journal&quot;,&quot;id&quot;:&quot;b72f3596-c213-3544-bb4b-3f4f163bb429&quot;,&quot;title&quot;:&quot;Latest advances in preventing thromboembolic disease in the ambulatory oncology patient&quot;,&quot;groupId&quot;:&quot;7ba223ff-801a-32e4-b6fe-2008026a9c74&quot;,&quot;author&quot;:[{&quot;family&quot;:&quot;Maraveyas&quot;,&quot;given&quot;:&quot;Anthony&quot;,&quot;parse-names&quot;:false,&quot;dropping-particle&quot;:&quot;&quot;,&quot;non-dropping-particle&quot;:&quot;&quot;}],&quot;container-title&quot;:&quot;Thrombosis Research&quot;,&quot;DOI&quot;:&quot;10.1016/S0049-3848(20)30404-7&quot;,&quot;ISSN&quot;:&quot;00493848&quot;,&quot;issued&quot;:{&quot;date-parts&quot;:[[2020,7]]},&quot;page&quot;:&quot;S91-S98&quot;,&quot;volume&quot;:&quot;191&quot;,&quot;container-title-short&quot;:&quot;Thromb Res&quot;},&quot;isTemporary&quot;:false}]},{&quot;citationID&quot;:&quot;MENDELEY_CITATION_bf30fbdf-0588-400e-b319-a668d5902bb0&quot;,&quot;properties&quot;:{&quot;noteIndex&quot;:0},&quot;isEdited&quot;:false,&quot;manualOverride&quot;:{&quot;isManuallyOverridden&quot;:false,&quot;citeprocText&quot;:&quot;(34,35)&quot;,&quot;manualOverrideText&quot;:&quot;&quot;},&quot;citationTag&quot;:&quot;MENDELEY_CITATION_v3_eyJjaXRhdGlvbklEIjoiTUVOREVMRVlfQ0lUQVRJT05fYmYzMGZiZGYtMDU4OC00MDBlLWIzMTktYTY2OGQ1OTAyYmIwIiwicHJvcGVydGllcyI6eyJub3RlSW5kZXgiOjB9LCJpc0VkaXRlZCI6ZmFsc2UsIm1hbnVhbE92ZXJyaWRlIjp7ImlzTWFudWFsbHlPdmVycmlkZGVuIjpmYWxzZSwiY2l0ZXByb2NUZXh0IjoiKDM0LDM1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&quot;,&quot;citationItems&quot;:[{&quot;id&quot;:&quot;223c75fd-5d3d-3dd7-90f6-af2a24519ae3&quot;,&quot;itemData&quot;:{&quot;type&quot;:&quot;article-journal&quot;,&quot;id&quot;:&quot;223c75fd-5d3d-3dd7-90f6-af2a24519ae3&quot;,&quot;title&quot;:&quot;Apixaban to Prevent Venous Thromboembolism in Patients with Cancer&quot;,&quot;groupId&quot;:&quot;7ba223ff-801a-32e4-b6fe-2008026a9c74&quot;,&quot;author&quot;:[{&quot;family&quot;:&quot;Carrier&quot;,&quot;given&quot;:&quot;Marc&quot;,&quot;parse-names&quot;:false,&quot;dropping-particle&quot;:&quot;&quot;,&quot;non-dropping-particle&quot;:&quot;&quot;},{&quot;family&quot;:&quot;Abou-Nassar&quot;,&quot;given&quot;:&quot;Karim&quot;,&quot;parse-names&quot;:false,&quot;dropping-particle&quot;:&quot;&quot;,&quot;non-dropping-particle&quot;:&quot;&quot;},{&quot;family&quot;:&quot;Mallick&quot;,&quot;given&quot;:&quot;Ranjeeta&quot;,&quot;parse-names&quot;:false,&quot;dropping-particle&quot;:&quot;&quot;,&quot;non-dropping-particle&quot;:&quot;&quot;},{&quot;family&quot;:&quot;Tagalakis&quot;,&quot;given&quot;:&quot;Vicky&quot;,&quot;parse-names&quot;:false,&quot;dropping-particle&quot;:&quot;&quot;,&quot;non-dropping-particle&quot;:&quot;&quot;},{&quot;family&quot;:&quot;Shivakumar&quot;,&quot;given&quot;:&quot;Sudeep&quot;,&quot;parse-names&quot;:false,&quot;dropping-particle&quot;:&quot;&quot;,&quot;non-dropping-particle&quot;:&quot;&quot;},{&quot;family&quot;:&quot;Schattner&quot;,&quot;given&quot;:&quot;Ariah&quot;,&quot;parse-names&quot;:false,&quot;dropping-particle&quot;:&quot;&quot;,&quot;non-dropping-particle&quot;:&quot;&quot;},{&quot;family&quot;:&quot;Kuruvilla&quot;,&quot;given&quot;:&quot;Philip&quot;,&quot;parse-names&quot;:false,&quot;dropping-particle&quot;:&quot;&quot;,&quot;non-dropping-particle&quot;:&quot;&quot;},{&quot;family&quot;:&quot;Hill&quot;,&quot;given&quot;:&quot;Danny&quot;,&quot;parse-names&quot;:false,&quot;dropping-particle&quot;:&quot;&quot;,&quot;non-dropping-particle&quot;:&quot;&quot;},{&quot;family&quot;:&quot;Spadafora&quot;,&quot;given&quot;:&quot;Silvana&quot;,&quot;parse-names&quot;:false,&quot;dropping-particle&quot;:&quot;&quot;,&quot;non-dropping-particle&quot;:&quot;&quot;},{&quot;family&quot;:&quot;Marquis&quot;,&quot;given&quot;:&quot;Katerine&quot;,&quot;parse-names&quot;:false,&quot;dropping-particle&quot;:&quot;&quot;,&quot;non-dropping-particle&quot;:&quot;&quot;},{&quot;family&quot;:&quot;Trinkaus&quot;,&quot;given&quot;:&quot;Mateya&quot;,&quot;parse-names&quot;:false,&quot;dropping-particle&quot;:&quot;&quot;,&quot;non-dropping-particle&quot;:&quot;&quot;},{&quot;family&quot;:&quot;Tomiak&quot;,&quot;given&quot;:&quot;Anna&quot;,&quot;parse-names&quot;:false,&quot;dropping-particle&quot;:&quot;&quot;,&quot;non-dropping-particle&quot;:&quot;&quot;},{&quot;family&quot;:&quot;Lee&quot;,&quot;given&quot;:&quot;Agnes Y.Y.&quot;,&quot;parse-names&quot;:false,&quot;dropping-particle&quot;:&quot;&quot;,&quot;non-dropping-particle&quot;:&quot;&quot;},{&quot;family&quot;:&quot;Gross&quot;,&quot;given&quot;:&quot;Peter L.&quot;,&quot;parse-names&quot;:false,&quot;dropping-particle&quot;:&quot;&quot;,&quot;non-dropping-particle&quot;:&quot;&quot;},{&quot;family&quot;:&quot;Lazo-Langner&quot;,&quot;given&quot;:&quot;Alejandro&quot;,&quot;parse-names&quot;:false,&quot;dropping-particle&quot;:&quot;&quot;,&quot;non-dropping-particle&quot;:&quot;&quot;},{&quot;family&quot;:&quot;El-Maraghi&quot;,&quot;given&quot;:&quot;Robert&quot;,&quot;parse-names&quot;:false,&quot;dropping-particle&quot;:&quot;&quot;,&quot;non-dropping-particle&quot;:&quot;&quot;},{&quot;family&quot;:&quot;Goss&quot;,&quot;given&quot;:&quot;Glenwood&quot;,&quot;parse-names&quot;:false,&quot;dropping-particle&quot;:&quot;&quot;,&quot;non-dropping-particle&quot;:&quot;&quot;},{&quot;family&quot;:&quot;Gal&quot;,&quot;given&quot;:&quot;Gregoire&quot;,&quot;parse-names&quot;:false,&quot;dropping-particle&quot;:&quot;&quot;,&quot;non-dropping-particle&quot;:&quot;Le&quot;},{&quot;family&quot;:&quot;Stewart&quot;,&quot;given&quot;:&quot;David&quot;,&quot;parse-names&quot;:false,&quot;dropping-particle&quot;:&quot;&quot;,&quot;non-dropping-particle&quot;:&quot;&quot;},{&quot;family&quot;:&quot;Ramsay&quot;,&quot;given&quot;:&quot;Timothy&quot;,&quot;parse-names&quot;:false,&quot;dropping-particle&quot;:&quot;&quot;,&quot;non-dropping-particle&quot;:&quot;&quot;},{&quot;family&quot;:&quot;Rodger&quot;,&quot;given&quot;:&quot;Marc&quot;,&quot;parse-names&quot;:false,&quot;dropping-particle&quot;:&quot;&quot;,&quot;non-dropping-particle&quot;:&quot;&quot;},{&quot;family&quot;:&quot;Witham&quot;,&quot;given&quot;:&quot;Debra&quot;,&quot;parse-names&quot;:false,&quot;dropping-particle&quot;:&quot;&quot;,&quot;non-dropping-particle&quot;:&quot;&quot;},{&quot;family&quot;:&quot;Wells&quot;,&quot;given&quot;:&quot;Philip S.&quot;,&quot;parse-names&quot;:false,&quot;dropping-particle&quot;:&quot;&quot;,&quot;non-dropping-particle&quot;:&quot;&quot;}],&quot;container-title&quot;:&quot;New England Journal of Medicine&quot;,&quot;DOI&quot;:&quot;10.1056/NEJMoa1814468&quot;,&quot;ISSN&quot;:&quot;0028-4793&quot;,&quot;issued&quot;:{&quot;date-parts&quot;:[[2019,2,21]]},&quot;page&quot;:&quot;711-719&quot;,&quot;issue&quot;:&quot;8&quot;,&quot;volume&quot;:&quot;380&quot;,&quot;container-title-short&quot;:&quot;&quot;},&quot;isTemporary&quot;:false},{&quot;id&quot;:&quot;50286503-3376-338e-b532-afaf5065c637&quot;,&quot;itemData&quot;:{&quot;type&quot;:&quot;article-journal&quot;,&quot;id&quot;:&quot;50286503-3376-338e-b532-afaf5065c637&quot;,&quot;title&quot;:&quot;Rivaroxaban for Thromboprophylaxis in High-Risk Ambulatory Patients with Cancer&quot;,&quot;groupId&quot;:&quot;7ba223ff-801a-32e4-b6fe-2008026a9c74&quot;,&quot;author&quot;:[{&quot;family&quot;:&quot;Khorana&quot;,&quot;given&quot;:&quot;Alok A.&quot;,&quot;parse-names&quot;:false,&quot;dropping-particle&quot;:&quot;&quot;,&quot;non-dropping-particle&quot;:&quot;&quot;},{&quot;family&quot;:&quot;Soff&quot;,&quot;given&quot;:&quot;Gerald A.&quot;,&quot;parse-names&quot;:false,&quot;dropping-particle&quot;:&quot;&quot;,&quot;non-dropping-particle&quot;:&quot;&quot;},{&quot;family&quot;:&quot;Kakkar&quot;,&quot;given&quot;:&quot;Ajay K.&quot;,&quot;parse-names&quot;:false,&quot;dropping-particle&quot;:&quot;&quot;,&quot;non-dropping-particle&quot;:&quot;&quot;},{&quot;family&quot;:&quot;Vadhan-Raj&quot;,&quot;given&quot;:&quot;Saroj&quot;,&quot;parse-names&quot;:false,&quot;dropping-particle&quot;:&quot;&quot;,&quot;non-dropping-particle&quot;:&quot;&quot;},{&quot;family&quot;:&quot;Riess&quot;,&quot;given&quot;:&quot;Hanno&quot;,&quot;parse-names&quot;:false,&quot;dropping-particle&quot;:&quot;&quot;,&quot;non-dropping-particle&quot;:&quot;&quot;},{&quot;family&quot;:&quot;Wun&quot;,&quot;given&quot;:&quot;Ted&quot;,&quot;parse-names&quot;:false,&quot;dropping-particle&quot;:&quot;&quot;,&quot;non-dropping-particle&quot;:&quot;&quot;},{&quot;family&quot;:&quot;Streiff&quot;,&quot;given&quot;:&quot;Michael B.&quot;,&quot;parse-names&quot;:false,&quot;dropping-particle&quot;:&quot;&quot;,&quot;non-dropping-particle&quot;:&quot;&quot;},{&quot;family&quot;:&quot;Garcia&quot;,&quot;given&quot;:&quot;David A.&quot;,&quot;parse-names&quot;:false,&quot;dropping-particle&quot;:&quot;&quot;,&quot;non-dropping-particle&quot;:&quot;&quot;},{&quot;family&quot;:&quot;Liebman&quot;,&quot;given&quot;:&quot;Howard A.&quot;,&quot;parse-names&quot;:false,&quot;dropping-particle&quot;:&quot;&quot;,&quot;non-dropping-particle&quot;:&quot;&quot;},{&quot;family&quot;:&quot;Belani&quot;,&quot;given&quot;:&quot;Chandra P.&quot;,&quot;parse-names&quot;:false,&quot;dropping-particle&quot;:&quot;&quot;,&quot;non-dropping-particle&quot;:&quot;&quot;},{&quot;family&quot;:&quot;O’Reilly&quot;,&quot;given&quot;:&quot;Eileen M.&quot;,&quot;parse-names&quot;:false,&quot;dropping-particle&quot;:&quot;&quot;,&quot;non-dropping-particle&quot;:&quot;&quot;},{&quot;family&quot;:&quot;Patel&quot;,&quot;given&quot;:&quot;Jai N.&quot;,&quot;parse-names&quot;:false,&quot;dropping-particle&quot;:&quot;&quot;,&quot;non-dropping-particle&quot;:&quot;&quot;},{&quot;family&quot;:&quot;Yimer&quot;,&quot;given&quot;:&quot;Habte A.&quot;,&quot;parse-names&quot;:false,&quot;dropping-particle&quot;:&quot;&quot;,&quot;non-dropping-particle&quot;:&quot;&quot;},{&quot;family&quot;:&quot;Wildgoose&quot;,&quot;given&quot;:&quot;Peter&quot;,&quot;parse-names&quot;:false,&quot;dropping-particle&quot;:&quot;&quot;,&quot;non-dropping-particle&quot;:&quot;&quot;},{&quot;family&quot;:&quot;Burton&quot;,&quot;given&quot;:&quot;Paul&quot;,&quot;parse-names&quot;:false,&quot;dropping-particle&quot;:&quot;&quot;,&quot;non-dropping-particle&quot;:&quot;&quot;},{&quot;family&quot;:&quot;Vijapurkar&quot;,&quot;given&quot;:&quot;Ujjwala&quot;,&quot;parse-names&quot;:false,&quot;dropping-particle&quot;:&quot;&quot;,&quot;non-dropping-particle&quot;:&quot;&quot;},{&quot;family&quot;:&quot;Kaul&quot;,&quot;given&quot;:&quot;Simrati&quot;,&quot;parse-names&quot;:false,&quot;dropping-particle&quot;:&quot;&quot;,&quot;non-dropping-particle&quot;:&quot;&quot;},{&quot;family&quot;:&quot;Eikelboom&quot;,&quot;given&quot;:&quot;John&quot;,&quot;parse-names&quot;:false,&quot;dropping-particle&quot;:&quot;&quot;,&quot;non-dropping-particle&quot;:&quot;&quot;},{&quot;family&quot;:&quot;McBane&quot;,&quot;given&quot;:&quot;Robert&quot;,&quot;parse-names&quot;:false,&quot;dropping-particle&quot;:&quot;&quot;,&quot;non-dropping-particle&quot;:&quot;&quot;},{&quot;family&quot;:&quot;Bauer&quot;,&quot;given&quot;:&quot;Kenneth A.&quot;,&quot;parse-names&quot;:false,&quot;dropping-particle&quot;:&quot;&quot;,&quot;non-dropping-particle&quot;:&quot;&quot;},{&quot;family&quot;:&quot;Kuderer&quot;,&quot;given&quot;:&quot;Nicole M.&quot;,&quot;parse-names&quot;:false,&quot;dropping-particle&quot;:&quot;&quot;,&quot;non-dropping-particle&quot;:&quot;&quot;},{&quot;family&quot;:&quot;Lyman&quot;,&quot;given&quot;:&quot;Gary H.&quot;,&quot;parse-names&quot;:false,&quot;dropping-particle&quot;:&quot;&quot;,&quot;non-dropping-particle&quot;:&quot;&quot;}],&quot;container-title&quot;:&quot;New England Journal of Medicine&quot;,&quot;DOI&quot;:&quot;10.1056/NEJMoa1814630&quot;,&quot;ISSN&quot;:&quot;0028-4793&quot;,&quot;issued&quot;:{&quot;date-parts&quot;:[[2019,2,21]]},&quot;page&quot;:&quot;720-728&quot;,&quot;issue&quot;:&quot;8&quot;,&quot;volume&quot;:&quot;380&quot;,&quot;container-title-short&quot;:&quot;&quot;},&quot;isTemporary&quot;:false}]},{&quot;citationID&quot;:&quot;MENDELEY_CITATION_a74a866f-adde-4290-88e8-1555a1312d5f&quot;,&quot;properties&quot;:{&quot;noteIndex&quot;:0},&quot;isEdited&quot;:false,&quot;manualOverride&quot;:{&quot;isManuallyOverridden&quot;:false,&quot;citeprocText&quot;:&quot;(35)&quot;,&quot;manualOverrideText&quot;:&quot;&quot;},&quot;citationTag&quot;:&quot;MENDELEY_CITATION_v3_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&quot;,&quot;citationItems&quot;:[{&quot;id&quot;:&quot;50286503-3376-338e-b532-afaf5065c637&quot;,&quot;itemData&quot;:{&quot;type&quot;:&quot;article-journal&quot;,&quot;id&quot;:&quot;50286503-3376-338e-b532-afaf5065c637&quot;,&quot;title&quot;:&quot;Rivaroxaban for Thromboprophylaxis in High-Risk Ambulatory Patients with Cancer&quot;,&quot;groupId&quot;:&quot;7ba223ff-801a-32e4-b6fe-2008026a9c74&quot;,&quot;author&quot;:[{&quot;family&quot;:&quot;Khorana&quot;,&quot;given&quot;:&quot;Alok A.&quot;,&quot;parse-names&quot;:false,&quot;dropping-particle&quot;:&quot;&quot;,&quot;non-dropping-particle&quot;:&quot;&quot;},{&quot;family&quot;:&quot;Soff&quot;,&quot;given&quot;:&quot;Gerald A.&quot;,&quot;parse-names&quot;:false,&quot;dropping-particle&quot;:&quot;&quot;,&quot;non-dropping-particle&quot;:&quot;&quot;},{&quot;family&quot;:&quot;Kakkar&quot;,&quot;given&quot;:&quot;Ajay K.&quot;,&quot;parse-names&quot;:false,&quot;dropping-particle&quot;:&quot;&quot;,&quot;non-dropping-particle&quot;:&quot;&quot;},{&quot;family&quot;:&quot;Vadhan-Raj&quot;,&quot;given&quot;:&quot;Saroj&quot;,&quot;parse-names&quot;:false,&quot;dropping-particle&quot;:&quot;&quot;,&quot;non-dropping-particle&quot;:&quot;&quot;},{&quot;family&quot;:&quot;Riess&quot;,&quot;given&quot;:&quot;Hanno&quot;,&quot;parse-names&quot;:false,&quot;dropping-particle&quot;:&quot;&quot;,&quot;non-dropping-particle&quot;:&quot;&quot;},{&quot;family&quot;:&quot;Wun&quot;,&quot;given&quot;:&quot;Ted&quot;,&quot;parse-names&quot;:false,&quot;dropping-particle&quot;:&quot;&quot;,&quot;non-dropping-particle&quot;:&quot;&quot;},{&quot;family&quot;:&quot;Streiff&quot;,&quot;given&quot;:&quot;Michael B.&quot;,&quot;parse-names&quot;:false,&quot;dropping-particle&quot;:&quot;&quot;,&quot;non-dropping-particle&quot;:&quot;&quot;},{&quot;family&quot;:&quot;Garcia&quot;,&quot;given&quot;:&quot;David A.&quot;,&quot;parse-names&quot;:false,&quot;dropping-particle&quot;:&quot;&quot;,&quot;non-dropping-particle&quot;:&quot;&quot;},{&quot;family&quot;:&quot;Liebman&quot;,&quot;given&quot;:&quot;Howard A.&quot;,&quot;parse-names&quot;:false,&quot;dropping-particle&quot;:&quot;&quot;,&quot;non-dropping-particle&quot;:&quot;&quot;},{&quot;family&quot;:&quot;Belani&quot;,&quot;given&quot;:&quot;Chandra P.&quot;,&quot;parse-names&quot;:false,&quot;dropping-particle&quot;:&quot;&quot;,&quot;non-dropping-particle&quot;:&quot;&quot;},{&quot;family&quot;:&quot;O’Reilly&quot;,&quot;given&quot;:&quot;Eileen M.&quot;,&quot;parse-names&quot;:false,&quot;dropping-particle&quot;:&quot;&quot;,&quot;non-dropping-particle&quot;:&quot;&quot;},{&quot;family&quot;:&quot;Patel&quot;,&quot;given&quot;:&quot;Jai N.&quot;,&quot;parse-names&quot;:false,&quot;dropping-particle&quot;:&quot;&quot;,&quot;non-dropping-particle&quot;:&quot;&quot;},{&quot;family&quot;:&quot;Yimer&quot;,&quot;given&quot;:&quot;Habte A.&quot;,&quot;parse-names&quot;:false,&quot;dropping-particle&quot;:&quot;&quot;,&quot;non-dropping-particle&quot;:&quot;&quot;},{&quot;family&quot;:&quot;Wildgoose&quot;,&quot;given&quot;:&quot;Peter&quot;,&quot;parse-names&quot;:false,&quot;dropping-particle&quot;:&quot;&quot;,&quot;non-dropping-particle&quot;:&quot;&quot;},{&quot;family&quot;:&quot;Burton&quot;,&quot;given&quot;:&quot;Paul&quot;,&quot;parse-names&quot;:false,&quot;dropping-particle&quot;:&quot;&quot;,&quot;non-dropping-particle&quot;:&quot;&quot;},{&quot;family&quot;:&quot;Vijapurkar&quot;,&quot;given&quot;:&quot;Ujjwala&quot;,&quot;parse-names&quot;:false,&quot;dropping-particle&quot;:&quot;&quot;,&quot;non-dropping-particle&quot;:&quot;&quot;},{&quot;family&quot;:&quot;Kaul&quot;,&quot;given&quot;:&quot;Simrati&quot;,&quot;parse-names&quot;:false,&quot;dropping-particle&quot;:&quot;&quot;,&quot;non-dropping-particle&quot;:&quot;&quot;},{&quot;family&quot;:&quot;Eikelboom&quot;,&quot;given&quot;:&quot;John&quot;,&quot;parse-names&quot;:false,&quot;dropping-particle&quot;:&quot;&quot;,&quot;non-dropping-particle&quot;:&quot;&quot;},{&quot;family&quot;:&quot;McBane&quot;,&quot;given&quot;:&quot;Robert&quot;,&quot;parse-names&quot;:false,&quot;dropping-particle&quot;:&quot;&quot;,&quot;non-dropping-particle&quot;:&quot;&quot;},{&quot;family&quot;:&quot;Bauer&quot;,&quot;given&quot;:&quot;Kenneth A.&quot;,&quot;parse-names&quot;:false,&quot;dropping-particle&quot;:&quot;&quot;,&quot;non-dropping-particle&quot;:&quot;&quot;},{&quot;family&quot;:&quot;Kuderer&quot;,&quot;given&quot;:&quot;Nicole M.&quot;,&quot;parse-names&quot;:false,&quot;dropping-particle&quot;:&quot;&quot;,&quot;non-dropping-particle&quot;:&quot;&quot;},{&quot;family&quot;:&quot;Lyman&quot;,&quot;given&quot;:&quot;Gary H.&quot;,&quot;parse-names&quot;:false,&quot;dropping-particle&quot;:&quot;&quot;,&quot;non-dropping-particle&quot;:&quot;&quot;}],&quot;container-title&quot;:&quot;New England Journal of Medicine&quot;,&quot;DOI&quot;:&quot;10.1056/NEJMoa1814630&quot;,&quot;ISSN&quot;:&quot;0028-4793&quot;,&quot;issued&quot;:{&quot;date-parts&quot;:[[2019,2,21]]},&quot;page&quot;:&quot;720-728&quot;,&quot;issue&quot;:&quot;8&quot;,&quot;volume&quot;:&quot;380&quot;,&quot;container-title-short&quot;:&quot;&quot;},&quot;isTemporary&quot;:false}]},{&quot;citationID&quot;:&quot;MENDELEY_CITATION_b7d306f3-0161-4d71-ba58-0f2540ed8de2&quot;,&quot;properties&quot;:{&quot;noteIndex&quot;:0},&quot;isEdited&quot;:false,&quot;manualOverride&quot;:{&quot;isManuallyOverridden&quot;:false,&quot;citeprocText&quot;:&quot;(1)&quot;,&quot;manualOverrideText&quot;:&quot;&quot;},&quot;citationTag&quot;:&quot;MENDELEY_CITATION_v3_eyJjaXRhdGlvbklEIjoiTUVOREVMRVlfQ0lUQVRJT05fYjdkMzA2ZjMtMDE2MS00ZDcxLWJhNTgtMGYyNTQwZWQ4ZGUy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618acdef-4535-42ec-b441-b4aa42408e35&quot;,&quot;properties&quot;:{&quot;noteIndex&quot;:0},&quot;isEdited&quot;:false,&quot;manualOverride&quot;:{&quot;isManuallyOverridden&quot;:false,&quot;citeprocText&quot;:&quot;(3,73,75,76)&quot;,&quot;manualOverrideText&quot;:&quot;&quot;},&quot;citationTag&quot;:&quot;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&quot;,&quot;citationItems&quot;:[{&quot;id&quot;:&quot;3c76db90-0ad7-321b-b854-b0d7903b3bda&quot;,&quot;itemData&quot;:{&quot;type&quot;:&quot;article-journal&quot;,&quot;id&quot;:&quot;3c76db90-0ad7-321b-b854-b0d7903b3bda&quot;,&quot;title&quot;:&quot;Primary prophylaxis for venous thromboembolism in ambulatory cancer patients receiving chemotherapy&quot;,&quot;groupId&quot;:&quot;7ba223ff-801a-32e4-b6fe-2008026a9c74&quot;,&quot;author&quot;:[{&quot;family&quot;:&quot;Rutjes&quot;,&quot;given&quot;:&quot;Anne WS&quot;,&quot;parse-names&quot;:false,&quot;dropping-particle&quot;:&quot;&quot;,&quot;non-dropping-particle&quot;:&quot;&quot;},{&quot;family&quot;:&quot;Porreca&quot;,&quot;given&quot;:&quot;Ettore&quot;,&quot;parse-names&quot;:false,&quot;dropping-particle&quot;:&quot;&quot;,&quot;non-dropping-particle&quot;:&quot;&quot;},{&quot;family&quot;:&quot;Candeloro&quot;,&quot;given&quot;:&quot;Matteo&quot;,&quot;parse-names&quot;:false,&quot;dropping-particle&quot;:&quot;&quot;,&quot;non-dropping-particle&quot;:&quot;&quot;},{&quot;family&quot;:&quot;Valeriani&quot;,&quot;given&quot;:&quot;Emanuele&quot;,&quot;parse-names&quot;:false,&quot;dropping-particle&quot;:&quot;&quot;,&quot;non-dropping-particle&quot;:&quot;&quot;},{&quot;family&quot;:&quot;Nisio&quot;,&quot;given&quot;:&quot;Marcello&quot;,&quot;parse-names&quot;:false,&quot;dropping-particle&quot;:&quot;&quot;,&quot;non-dropping-particle&quot;:&quot;Di&quot;}],&quot;container-title&quot;:&quot;Cochrane Database of Systematic Reviews&quot;,&quot;DOI&quot;:&quot;10.1002/14651858.CD008500.pub5&quot;,&quot;ISSN&quot;:&quot;14651858&quot;,&quot;issued&quot;:{&quot;date-parts&quot;:[[2020,12,18]]},&quot;issue&quot;:&quot;12&quot;,&quot;volume&quot;:&quot;2020&quot;,&quot;container-title-short&quot;:&quot;&quot;},&quot;isTemporary&quot;:false},{&quot;id&quot;:&quot;ab1b414f-eaeb-3dcb-8fef-aefcda1bab8a&quot;,&quot;itemData&quot;:{&quot;type&quot;:&quot;article-journal&quot;,&quot;id&quot;:&quot;ab1b414f-eaeb-3dcb-8fef-aefcda1bab8a&quot;,&quot;title&quot;:&quot;The role of anticoagulation in venous thromboembolism primary prophylaxis in patients with malignancy: A systematic review and meta-analysis of randomized controlled trials&quot;,&quot;groupId&quot;:&quot;7ba223ff-801a-32e4-b6fe-2008026a9c74&quot;,&quot;author&quot;:[{&quot;family&quot;:&quot;Barbarawi&quot;,&quot;given&quot;:&quot;Mahmoud&quot;,&quot;parse-names&quot;:false,&quot;dropping-particle&quot;:&quot;&quot;,&quot;non-dropping-particle&quot;:&quot;&quot;},{&quot;family&quot;:&quot;Zayed&quot;,&quot;given&quot;:&quot;Yazan&quot;,&quot;parse-names&quot;:false,&quot;dropping-particle&quot;:&quot;&quot;,&quot;non-dropping-particle&quot;:&quot;&quot;},{&quot;family&quot;:&quot;Kheiri&quot;,&quot;given&quot;:&quot;Babikir&quot;,&quot;parse-names&quot;:false,&quot;dropping-particle&quot;:&quot;&quot;,&quot;non-dropping-particle&quot;:&quot;&quot;},{&quot;family&quot;:&quot;Gakhal&quot;,&quot;given&quot;:&quot;Inderdeep&quot;,&quot;parse-names&quot;:false,&quot;dropping-particle&quot;:&quot;&quot;,&quot;non-dropping-particle&quot;:&quot;&quot;},{&quot;family&quot;:&quot;Barbarawi&quot;,&quot;given&quot;:&quot;Owais&quot;,&quot;parse-names&quot;:false,&quot;dropping-particle&quot;:&quot;&quot;,&quot;non-dropping-particle&quot;:&quot;&quot;},{&quot;family&quot;:&quot;Bala&quot;,&quot;given&quot;:&quot;Areeg&quot;,&quot;parse-names&quot;:false,&quot;dropping-particle&quot;:&quot;&quot;,&quot;non-dropping-particle&quot;:&quot;&quot;},{&quot;family&quot;:&quot;Alabdouh&quot;,&quot;given&quot;:&quot;Ahmad&quot;,&quot;parse-names&quot;:false,&quot;dropping-particle&quot;:&quot;&quot;,&quot;non-dropping-particle&quot;:&quot;&quot;},{&quot;family&quot;:&quot;Abdalla&quot;,&quot;given&quot;:&quot;Ahmed&quot;,&quot;parse-names&quot;:false,&quot;dropping-particle&quot;:&quot;&quot;,&quot;non-dropping-particle&quot;:&quot;&quot;},{&quot;family&quot;:&quot;Rizk&quot;,&quot;given&quot;:&quot;Fatima&quot;,&quot;parse-names&quot;:false,&quot;dropping-particle&quot;:&quot;&quot;,&quot;non-dropping-particle&quot;:&quot;&quot;},{&quot;family&quot;:&quot;Bachuwa&quot;,&quot;given&quot;:&quot;Ghassan&quot;,&quot;parse-names&quot;:false,&quot;dropping-particle&quot;:&quot;&quot;,&quot;non-dropping-particle&quot;:&quot;&quot;},{&quot;family&quot;:&quot;Katato&quot;,&quot;given&quot;:&quot;Khalil&quot;,&quot;parse-names&quot;:false,&quot;dropping-particle&quot;:&quot;&quot;,&quot;non-dropping-particle&quot;:&quot;&quot;}],&quot;container-title&quot;:&quot;Thrombosis Research&quot;,&quot;DOI&quot;:&quot;10.1016/j.thromres.2019.07.007&quot;,&quot;ISSN&quot;:&quot;00493848&quot;,&quot;issued&quot;:{&quot;date-parts&quot;:[[2019,9]]},&quot;page&quot;:&quot;36-45&quot;,&quot;volume&quot;:&quot;181&quot;,&quot;container-title-short&quot;:&quot;Thromb Res&quot;},&quot;isTemporary&quot;:false},{&quot;id&quot;:&quot;4d0245e2-0022-3e4b-ab95-fd6632a7711b&quot;,&quot;itemData&quot;:{&quot;type&quot;:&quot;article-journal&quot;,&quot;id&quot;:&quot;4d0245e2-0022-3e4b-ab95-fd6632a7711b&quot;,&quot;title&quot;:&quot;Primary prophylaxis for venous thromboembolism in ambulatory cancer patients: a systematic review and network meta-analysis&quot;,&quot;groupId&quot;:&quot;7ba223ff-801a-32e4-b6fe-2008026a9c74&quot;,&quot;author&quot;:[{&quot;family&quot;:&quot;Xin&quot;,&quot;given&quot;:&quot;Zechang&quot;,&quot;parse-names&quot;:false,&quot;dropping-particle&quot;:&quot;&quot;,&quot;non-dropping-particle&quot;:&quot;&quot;},{&quot;family&quot;:&quot;Liu&quot;,&quot;given&quot;:&quot;Fei&quot;,&quot;parse-names&quot;:false,&quot;dropping-particle&quot;:&quot;&quot;,&quot;non-dropping-particle&quot;:&quot;&quot;},{&quot;family&quot;:&quot;Du&quot;,&quot;given&quot;:&quot;Yan&quot;,&quot;parse-names&quot;:false,&quot;dropping-particle&quot;:&quot;&quot;,&quot;non-dropping-particle&quot;:&quot;&quot;},{&quot;family&quot;:&quot;Mao&quot;,&quot;given&quot;:&quot;Feiyu&quot;,&quot;parse-names&quot;:false,&quot;dropping-particle&quot;:&quot;&quot;,&quot;non-dropping-particle&quot;:&quot;&quot;},{&quot;family&quot;:&quot;Wang&quot;,&quot;given&quot;:&quot;Xiaodong&quot;,&quot;parse-names&quot;:false,&quot;dropping-particle&quot;:&quot;&quot;,&quot;non-dropping-particle&quot;:&quot;&quot;},{&quot;family&quot;:&quot;Xu&quot;,&quot;given&quot;:&quot;Peng&quot;,&quot;parse-names&quot;:false,&quot;dropping-particle&quot;:&quot;&quot;,&quot;non-dropping-particle&quot;:&quot;&quot;},{&quot;family&quot;:&quot;Li&quot;,&quot;given&quot;:&quot;Zhennan&quot;,&quot;parse-names&quot;:false,&quot;dropping-particle&quot;:&quot;&quot;,&quot;non-dropping-particle&quot;:&quot;&quot;},{&quot;family&quot;:&quot;Qian&quot;,&quot;given&quot;:&quot;Jianjun&quot;,&quot;parse-names&quot;:false,&quot;dropping-particle&quot;:&quot;&quot;,&quot;non-dropping-particle&quot;:&quot;&quot;},{&quot;family&quot;:&quot;Yao&quot;,&quot;given&quot;:&quot;Jie&quot;,&quot;parse-names&quot;:false,&quot;dropping-particle&quot;:&quot;&quot;,&quot;non-dropping-particle&quot;:&quot;&quot;}],&quot;container-title&quot;:&quot;Annals of Palliative Medicine&quot;,&quot;DOI&quot;:&quot;10.21037/apm-20-47&quot;,&quot;ISSN&quot;:&quot;22245820&quot;,&quot;issued&quot;:{&quot;date-parts&quot;:[[2020,9]]},&quot;page&quot;:&quot;2970-2981&quot;,&quot;issue&quot;:&quot;5&quot;,&quot;volume&quot;:&quot;9&quot;,&quot;container-title-short&quot;:&quot;Ann Palliat Med&quot;},&quot;isTemporary&quot;:false},{&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75718c2f-6426-4060-9b33-19d4ba86eb41&quot;,&quot;properties&quot;:{&quot;noteIndex&quot;:0},&quot;isEdited&quot;:false,&quot;manualOverride&quot;:{&quot;isManuallyOverridden&quot;:false,&quot;citeprocText&quot;:&quot;(1)&quot;,&quot;manualOverrideText&quot;:&quot;&quot;},&quot;citationTag&quot;:&quot;MENDELEY_CITATION_v3_eyJjaXRhdGlvbklEIjoiTUVOREVMRVlfQ0lUQVRJT05fNzU3MThjMmYtNjQyNi00MDYwLTliMzMtMTlkNGJhODZlYjQ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0bd5f821-3224-470a-a7bf-8d2a5f0f4f0c&quot;,&quot;properties&quot;:{&quot;noteIndex&quot;:0},&quot;isEdited&quot;:false,&quot;manualOverride&quot;:{&quot;isManuallyOverridden&quot;:false,&quot;citeprocText&quot;:&quot;(34,35)&quot;,&quot;manualOverrideText&quot;:&quot;&quot;},&quot;citationTag&quot;:&quot;MENDELEY_CITATION_v3_eyJjaXRhdGlvbklEIjoiTUVOREVMRVlfQ0lUQVRJT05fMGJkNWY4MjEtMzIyNC00NzBhLWE3YmYtOGQyYTVmMGY0ZjBjIiwicHJvcGVydGllcyI6eyJub3RlSW5kZXgiOjB9LCJpc0VkaXRlZCI6ZmFsc2UsIm1hbnVhbE92ZXJyaWRlIjp7ImlzTWFudWFsbHlPdmVycmlkZGVuIjpmYWxzZSwiY2l0ZXByb2NUZXh0IjoiKDM0LDM1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&quot;,&quot;citationItems&quot;:[{&quot;id&quot;:&quot;223c75fd-5d3d-3dd7-90f6-af2a24519ae3&quot;,&quot;itemData&quot;:{&quot;type&quot;:&quot;article-journal&quot;,&quot;id&quot;:&quot;223c75fd-5d3d-3dd7-90f6-af2a24519ae3&quot;,&quot;title&quot;:&quot;Apixaban to Prevent Venous Thromboembolism in Patients with Cancer&quot;,&quot;groupId&quot;:&quot;7ba223ff-801a-32e4-b6fe-2008026a9c74&quot;,&quot;author&quot;:[{&quot;family&quot;:&quot;Carrier&quot;,&quot;given&quot;:&quot;Marc&quot;,&quot;parse-names&quot;:false,&quot;dropping-particle&quot;:&quot;&quot;,&quot;non-dropping-particle&quot;:&quot;&quot;},{&quot;family&quot;:&quot;Abou-Nassar&quot;,&quot;given&quot;:&quot;Karim&quot;,&quot;parse-names&quot;:false,&quot;dropping-particle&quot;:&quot;&quot;,&quot;non-dropping-particle&quot;:&quot;&quot;},{&quot;family&quot;:&quot;Mallick&quot;,&quot;given&quot;:&quot;Ranjeeta&quot;,&quot;parse-names&quot;:false,&quot;dropping-particle&quot;:&quot;&quot;,&quot;non-dropping-particle&quot;:&quot;&quot;},{&quot;family&quot;:&quot;Tagalakis&quot;,&quot;given&quot;:&quot;Vicky&quot;,&quot;parse-names&quot;:false,&quot;dropping-particle&quot;:&quot;&quot;,&quot;non-dropping-particle&quot;:&quot;&quot;},{&quot;family&quot;:&quot;Shivakumar&quot;,&quot;given&quot;:&quot;Sudeep&quot;,&quot;parse-names&quot;:false,&quot;dropping-particle&quot;:&quot;&quot;,&quot;non-dropping-particle&quot;:&quot;&quot;},{&quot;family&quot;:&quot;Schattner&quot;,&quot;given&quot;:&quot;Ariah&quot;,&quot;parse-names&quot;:false,&quot;dropping-particle&quot;:&quot;&quot;,&quot;non-dropping-particle&quot;:&quot;&quot;},{&quot;family&quot;:&quot;Kuruvilla&quot;,&quot;given&quot;:&quot;Philip&quot;,&quot;parse-names&quot;:false,&quot;dropping-particle&quot;:&quot;&quot;,&quot;non-dropping-particle&quot;:&quot;&quot;},{&quot;family&quot;:&quot;Hill&quot;,&quot;given&quot;:&quot;Danny&quot;,&quot;parse-names&quot;:false,&quot;dropping-particle&quot;:&quot;&quot;,&quot;non-dropping-particle&quot;:&quot;&quot;},{&quot;family&quot;:&quot;Spadafora&quot;,&quot;given&quot;:&quot;Silvana&quot;,&quot;parse-names&quot;:false,&quot;dropping-particle&quot;:&quot;&quot;,&quot;non-dropping-particle&quot;:&quot;&quot;},{&quot;family&quot;:&quot;Marquis&quot;,&quot;given&quot;:&quot;Katerine&quot;,&quot;parse-names&quot;:false,&quot;dropping-particle&quot;:&quot;&quot;,&quot;non-dropping-particle&quot;:&quot;&quot;},{&quot;family&quot;:&quot;Trinkaus&quot;,&quot;given&quot;:&quot;Mateya&quot;,&quot;parse-names&quot;:false,&quot;dropping-particle&quot;:&quot;&quot;,&quot;non-dropping-particle&quot;:&quot;&quot;},{&quot;family&quot;:&quot;Tomiak&quot;,&quot;given&quot;:&quot;Anna&quot;,&quot;parse-names&quot;:false,&quot;dropping-particle&quot;:&quot;&quot;,&quot;non-dropping-particle&quot;:&quot;&quot;},{&quot;family&quot;:&quot;Lee&quot;,&quot;given&quot;:&quot;Agnes Y.Y.&quot;,&quot;parse-names&quot;:false,&quot;dropping-particle&quot;:&quot;&quot;,&quot;non-dropping-particle&quot;:&quot;&quot;},{&quot;family&quot;:&quot;Gross&quot;,&quot;given&quot;:&quot;Peter L.&quot;,&quot;parse-names&quot;:false,&quot;dropping-particle&quot;:&quot;&quot;,&quot;non-dropping-particle&quot;:&quot;&quot;},{&quot;family&quot;:&quot;Lazo-Langner&quot;,&quot;given&quot;:&quot;Alejandro&quot;,&quot;parse-names&quot;:false,&quot;dropping-particle&quot;:&quot;&quot;,&quot;non-dropping-particle&quot;:&quot;&quot;},{&quot;family&quot;:&quot;El-Maraghi&quot;,&quot;given&quot;:&quot;Robert&quot;,&quot;parse-names&quot;:false,&quot;dropping-particle&quot;:&quot;&quot;,&quot;non-dropping-particle&quot;:&quot;&quot;},{&quot;family&quot;:&quot;Goss&quot;,&quot;given&quot;:&quot;Glenwood&quot;,&quot;parse-names&quot;:false,&quot;dropping-particle&quot;:&quot;&quot;,&quot;non-dropping-particle&quot;:&quot;&quot;},{&quot;family&quot;:&quot;Gal&quot;,&quot;given&quot;:&quot;Gregoire&quot;,&quot;parse-names&quot;:false,&quot;dropping-particle&quot;:&quot;&quot;,&quot;non-dropping-particle&quot;:&quot;Le&quot;},{&quot;family&quot;:&quot;Stewart&quot;,&quot;given&quot;:&quot;David&quot;,&quot;parse-names&quot;:false,&quot;dropping-particle&quot;:&quot;&quot;,&quot;non-dropping-particle&quot;:&quot;&quot;},{&quot;family&quot;:&quot;Ramsay&quot;,&quot;given&quot;:&quot;Timothy&quot;,&quot;parse-names&quot;:false,&quot;dropping-particle&quot;:&quot;&quot;,&quot;non-dropping-particle&quot;:&quot;&quot;},{&quot;family&quot;:&quot;Rodger&quot;,&quot;given&quot;:&quot;Marc&quot;,&quot;parse-names&quot;:false,&quot;dropping-particle&quot;:&quot;&quot;,&quot;non-dropping-particle&quot;:&quot;&quot;},{&quot;family&quot;:&quot;Witham&quot;,&quot;given&quot;:&quot;Debra&quot;,&quot;parse-names&quot;:false,&quot;dropping-particle&quot;:&quot;&quot;,&quot;non-dropping-particle&quot;:&quot;&quot;},{&quot;family&quot;:&quot;Wells&quot;,&quot;given&quot;:&quot;Philip S.&quot;,&quot;parse-names&quot;:false,&quot;dropping-particle&quot;:&quot;&quot;,&quot;non-dropping-particle&quot;:&quot;&quot;}],&quot;container-title&quot;:&quot;New England Journal of Medicine&quot;,&quot;DOI&quot;:&quot;10.1056/NEJMoa1814468&quot;,&quot;ISSN&quot;:&quot;0028-4793&quot;,&quot;issued&quot;:{&quot;date-parts&quot;:[[2019,2,21]]},&quot;page&quot;:&quot;711-719&quot;,&quot;issue&quot;:&quot;8&quot;,&quot;volume&quot;:&quot;380&quot;,&quot;container-title-short&quot;:&quot;&quot;},&quot;isTemporary&quot;:false},{&quot;id&quot;:&quot;50286503-3376-338e-b532-afaf5065c637&quot;,&quot;itemData&quot;:{&quot;type&quot;:&quot;article-journal&quot;,&quot;id&quot;:&quot;50286503-3376-338e-b532-afaf5065c637&quot;,&quot;title&quot;:&quot;Rivaroxaban for Thromboprophylaxis in High-Risk Ambulatory Patients with Cancer&quot;,&quot;groupId&quot;:&quot;7ba223ff-801a-32e4-b6fe-2008026a9c74&quot;,&quot;author&quot;:[{&quot;family&quot;:&quot;Khorana&quot;,&quot;given&quot;:&quot;Alok A.&quot;,&quot;parse-names&quot;:false,&quot;dropping-particle&quot;:&quot;&quot;,&quot;non-dropping-particle&quot;:&quot;&quot;},{&quot;family&quot;:&quot;Soff&quot;,&quot;given&quot;:&quot;Gerald A.&quot;,&quot;parse-names&quot;:false,&quot;dropping-particle&quot;:&quot;&quot;,&quot;non-dropping-particle&quot;:&quot;&quot;},{&quot;family&quot;:&quot;Kakkar&quot;,&quot;given&quot;:&quot;Ajay K.&quot;,&quot;parse-names&quot;:false,&quot;dropping-particle&quot;:&quot;&quot;,&quot;non-dropping-particle&quot;:&quot;&quot;},{&quot;family&quot;:&quot;Vadhan-Raj&quot;,&quot;given&quot;:&quot;Saroj&quot;,&quot;parse-names&quot;:false,&quot;dropping-particle&quot;:&quot;&quot;,&quot;non-dropping-particle&quot;:&quot;&quot;},{&quot;family&quot;:&quot;Riess&quot;,&quot;given&quot;:&quot;Hanno&quot;,&quot;parse-names&quot;:false,&quot;dropping-particle&quot;:&quot;&quot;,&quot;non-dropping-particle&quot;:&quot;&quot;},{&quot;family&quot;:&quot;Wun&quot;,&quot;given&quot;:&quot;Ted&quot;,&quot;parse-names&quot;:false,&quot;dropping-particle&quot;:&quot;&quot;,&quot;non-dropping-particle&quot;:&quot;&quot;},{&quot;family&quot;:&quot;Streiff&quot;,&quot;given&quot;:&quot;Michael B.&quot;,&quot;parse-names&quot;:false,&quot;dropping-particle&quot;:&quot;&quot;,&quot;non-dropping-particle&quot;:&quot;&quot;},{&quot;family&quot;:&quot;Garcia&quot;,&quot;given&quot;:&quot;David A.&quot;,&quot;parse-names&quot;:false,&quot;dropping-particle&quot;:&quot;&quot;,&quot;non-dropping-particle&quot;:&quot;&quot;},{&quot;family&quot;:&quot;Liebman&quot;,&quot;given&quot;:&quot;Howard A.&quot;,&quot;parse-names&quot;:false,&quot;dropping-particle&quot;:&quot;&quot;,&quot;non-dropping-particle&quot;:&quot;&quot;},{&quot;family&quot;:&quot;Belani&quot;,&quot;given&quot;:&quot;Chandra P.&quot;,&quot;parse-names&quot;:false,&quot;dropping-particle&quot;:&quot;&quot;,&quot;non-dropping-particle&quot;:&quot;&quot;},{&quot;family&quot;:&quot;O’Reilly&quot;,&quot;given&quot;:&quot;Eileen M.&quot;,&quot;parse-names&quot;:false,&quot;dropping-particle&quot;:&quot;&quot;,&quot;non-dropping-particle&quot;:&quot;&quot;},{&quot;family&quot;:&quot;Patel&quot;,&quot;given&quot;:&quot;Jai N.&quot;,&quot;parse-names&quot;:false,&quot;dropping-particle&quot;:&quot;&quot;,&quot;non-dropping-particle&quot;:&quot;&quot;},{&quot;family&quot;:&quot;Yimer&quot;,&quot;given&quot;:&quot;Habte A.&quot;,&quot;parse-names&quot;:false,&quot;dropping-particle&quot;:&quot;&quot;,&quot;non-dropping-particle&quot;:&quot;&quot;},{&quot;family&quot;:&quot;Wildgoose&quot;,&quot;given&quot;:&quot;Peter&quot;,&quot;parse-names&quot;:false,&quot;dropping-particle&quot;:&quot;&quot;,&quot;non-dropping-particle&quot;:&quot;&quot;},{&quot;family&quot;:&quot;Burton&quot;,&quot;given&quot;:&quot;Paul&quot;,&quot;parse-names&quot;:false,&quot;dropping-particle&quot;:&quot;&quot;,&quot;non-dropping-particle&quot;:&quot;&quot;},{&quot;family&quot;:&quot;Vijapurkar&quot;,&quot;given&quot;:&quot;Ujjwala&quot;,&quot;parse-names&quot;:false,&quot;dropping-particle&quot;:&quot;&quot;,&quot;non-dropping-particle&quot;:&quot;&quot;},{&quot;family&quot;:&quot;Kaul&quot;,&quot;given&quot;:&quot;Simrati&quot;,&quot;parse-names&quot;:false,&quot;dropping-particle&quot;:&quot;&quot;,&quot;non-dropping-particle&quot;:&quot;&quot;},{&quot;family&quot;:&quot;Eikelboom&quot;,&quot;given&quot;:&quot;John&quot;,&quot;parse-names&quot;:false,&quot;dropping-particle&quot;:&quot;&quot;,&quot;non-dropping-particle&quot;:&quot;&quot;},{&quot;family&quot;:&quot;McBane&quot;,&quot;given&quot;:&quot;Robert&quot;,&quot;parse-names&quot;:false,&quot;dropping-particle&quot;:&quot;&quot;,&quot;non-dropping-particle&quot;:&quot;&quot;},{&quot;family&quot;:&quot;Bauer&quot;,&quot;given&quot;:&quot;Kenneth A.&quot;,&quot;parse-names&quot;:false,&quot;dropping-particle&quot;:&quot;&quot;,&quot;non-dropping-particle&quot;:&quot;&quot;},{&quot;family&quot;:&quot;Kuderer&quot;,&quot;given&quot;:&quot;Nicole M.&quot;,&quot;parse-names&quot;:false,&quot;dropping-particle&quot;:&quot;&quot;,&quot;non-dropping-particle&quot;:&quot;&quot;},{&quot;family&quot;:&quot;Lyman&quot;,&quot;given&quot;:&quot;Gary H.&quot;,&quot;parse-names&quot;:false,&quot;dropping-particle&quot;:&quot;&quot;,&quot;non-dropping-particle&quot;:&quot;&quot;}],&quot;container-title&quot;:&quot;New England Journal of Medicine&quot;,&quot;DOI&quot;:&quot;10.1056/NEJMoa1814630&quot;,&quot;ISSN&quot;:&quot;0028-4793&quot;,&quot;issued&quot;:{&quot;date-parts&quot;:[[2019,2,21]]},&quot;page&quot;:&quot;720-728&quot;,&quot;issue&quot;:&quot;8&quot;,&quot;volume&quot;:&quot;380&quot;,&quot;container-title-short&quot;:&quot;&quot;},&quot;isTemporary&quot;:false}]},{&quot;citationID&quot;:&quot;MENDELEY_CITATION_e5e9d39e-5327-41d0-8711-d431a759429e&quot;,&quot;properties&quot;:{&quot;noteIndex&quot;:0},&quot;isEdited&quot;:false,&quot;manualOverride&quot;:{&quot;isManuallyOverridden&quot;:false,&quot;citeprocText&quot;:&quot;(74)&quot;,&quot;manualOverrideText&quot;:&quot;&quot;},&quot;citationTag&quot;:&quot;MENDELEY_CITATION_v3_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&quot;,&quot;citationItems&quot;:[{&quot;id&quot;:&quot;b72f3596-c213-3544-bb4b-3f4f163bb429&quot;,&quot;itemData&quot;:{&quot;type&quot;:&quot;article-journal&quot;,&quot;id&quot;:&quot;b72f3596-c213-3544-bb4b-3f4f163bb429&quot;,&quot;title&quot;:&quot;Latest advances in preventing thromboembolic disease in the ambulatory oncology patient&quot;,&quot;groupId&quot;:&quot;7ba223ff-801a-32e4-b6fe-2008026a9c74&quot;,&quot;author&quot;:[{&quot;family&quot;:&quot;Maraveyas&quot;,&quot;given&quot;:&quot;Anthony&quot;,&quot;parse-names&quot;:false,&quot;dropping-particle&quot;:&quot;&quot;,&quot;non-dropping-particle&quot;:&quot;&quot;}],&quot;container-title&quot;:&quot;Thrombosis Research&quot;,&quot;DOI&quot;:&quot;10.1016/S0049-3848(20)30404-7&quot;,&quot;ISSN&quot;:&quot;00493848&quot;,&quot;issued&quot;:{&quot;date-parts&quot;:[[2020,7]]},&quot;page&quot;:&quot;S91-S98&quot;,&quot;volume&quot;:&quot;191&quot;,&quot;container-title-short&quot;:&quot;Thromb Res&quot;},&quot;isTemporary&quot;:false}]},{&quot;citationID&quot;:&quot;MENDELEY_CITATION_4ac4aa83-fc2e-494e-bf32-aa54b7b1c24c&quot;,&quot;properties&quot;:{&quot;noteIndex&quot;:0},&quot;isEdited&quot;:false,&quot;manualOverride&quot;:{&quot;isManuallyOverridden&quot;:false,&quot;citeprocText&quot;:&quot;(1)&quot;,&quot;manualOverrideText&quot;:&quot;&quot;},&quot;citationTag&quot;:&quot;MENDELEY_CITATION_v3_eyJjaXRhdGlvbklEIjoiTUVOREVMRVlfQ0lUQVRJT05fNGFjNGFhODMtZmMyZS00OTRlLWJmMzItYWE1NGI3YjFjMjRj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a2030bc6-1bb9-4251-a85f-4f875e2d5577&quot;,&quot;properties&quot;:{&quot;noteIndex&quot;:0},&quot;isEdited&quot;:false,&quot;manualOverride&quot;:{&quot;isManuallyOverridden&quot;:false,&quot;citeprocText&quot;:&quot;(1)&quot;,&quot;manualOverrideText&quot;:&quot;&quot;},&quot;citationTag&quot;:&quot;MENDELEY_CITATION_v3_eyJjaXRhdGlvbklEIjoiTUVOREVMRVlfQ0lUQVRJT05fYTIwMzBiYzYtMWJiOS00MjUxLWE4NWYtNGY4NzVlMmQ1NTc3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e973043d-c339-438c-9ffd-74a290ebc570&quot;,&quot;properties&quot;:{&quot;noteIndex&quot;:0},&quot;isEdited&quot;:false,&quot;manualOverride&quot;:{&quot;isManuallyOverridden&quot;:false,&quot;citeprocText&quot;:&quot;(77)&quot;,&quot;manualOverrideText&quot;:&quot;&quot;},&quot;citationTag&quot;:&quot;MENDELEY_CITATION_v3_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&quot;,&quot;citationItems&quot;:[{&quot;id&quot;:&quot;75b79c38-4590-31db-afd5-ffe7e88e42fd&quot;,&quot;itemData&quot;:{&quot;type&quot;:&quot;article-journal&quot;,&quot;id&quot;:&quot;75b79c38-4590-31db-afd5-ffe7e88e42fd&quot;,&quot;title&quot;:&quot;An update on prevention of venous thromboembolism in hospitalized acutely ill medical patients&quot;,&quot;author&quot;:[{&quot;family&quot;:&quot;Samama&quot;,&quot;given&quot;:&quot;Meyer Michel&quot;,&quot;parse-names&quot;:false,&quot;dropping-particle&quot;:&quot;&quot;,&quot;non-dropping-particle&quot;:&quot;&quot;},{&quot;family&quot;:&quot;Kleber&quot;,&quot;given&quot;:&quot;Franz-Xaver&quot;,&quot;parse-names&quot;:false,&quot;dropping-particle&quot;:&quot;&quot;,&quot;non-dropping-particle&quot;:&quot;&quot;}],&quot;container-title&quot;:&quot;Thrombosis Journal&quot;,&quot;container-title-short&quot;:&quot;Thromb J&quot;,&quot;DOI&quot;:&quot;10.1186/1477-9560-4-8&quot;,&quot;ISSN&quot;:&quot;1477-9560&quot;,&quot;issued&quot;:{&quot;date-parts&quot;:[[2006,12,3]]},&quot;page&quot;:&quot;8&quot;,&quot;abstract&quot;:&quot;&lt;p&gt;Both the recently updated consensus guidelines published by the American College of Chest Physicians, and the International Union of Angiology recommend thromboprophylaxis with either low-molecular-weight heparin (LMWH) or unfractionated heparin (UFH) in medical patients at risk of VTE. However, no guidance is given regarding the appropriate dosing regimens that should be used for thromboprophylaxis in this patient group. LMWH (enoxaparin and dalteparin) and UFH have been shown to be effective for thromboprophylaxis in at-risk hospitalized medical patients. Although LMWH once daily (o.d.) has been shown to be as effective as UFH three times daily (t.i.d.) for thromboprophylaxis in at-risk medical patients, there are no data to show that UFH twice daily (b.i.d) is as effective as either LMWH o.d. or UFH t.i.d. On the basis of currently available evidence, the LMWHs enoxaparin and dalteparin are more attractive alternatives to UFH for the prevention of VTE in hospitalized medical patients because of their convenient once-daily administration and better safety profile, demonstrated in terms of reduced bleeding, HIT, and other adverse events.&lt;/p&gt;&quot;,&quot;issue&quot;:&quot;1&quot;,&quot;volume&quot;:&quot;4&quot;},&quot;isTemporary&quot;:false}]},{&quot;citationID&quot;:&quot;MENDELEY_CITATION_14996f27-7672-400d-a5eb-7058e7a74365&quot;,&quot;properties&quot;:{&quot;noteIndex&quot;:0},&quot;isEdited&quot;:false,&quot;manualOverride&quot;:{&quot;isManuallyOverridden&quot;:false,&quot;citeprocText&quot;:&quot;(78)&quot;,&quot;manualOverrideText&quot;:&quot;&quot;},&quot;citationTag&quot;:&quot;MENDELEY_CITATION_v3_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&quot;,&quot;citationItems&quot;:[{&quot;id&quot;:&quot;3f7e477d-b06a-3db2-94d2-d578d17a57ae&quot;,&quot;itemData&quot;:{&quot;type&quot;:&quot;article-journal&quot;,&quot;id&quot;:&quot;3f7e477d-b06a-3db2-94d2-d578d17a57ae&quot;,&quot;title&quot;:&quot;Pattern of Frequent But Nontargeted Pharmacologic Thromboprophylaxis for Hospitalized Patients With Cancer at Academic Medical Centers: A Prospective, Cross-Sectional, Multicenter Study&quot;,&quot;author&quot;:[{&quot;family&quot;:&quot;Zwicker&quot;,&quot;given&quot;:&quot;Jeffrey I.&quot;,&quot;parse-names&quot;:false,&quot;dropping-particle&quot;:&quot;&quot;,&quot;non-dropping-particle&quot;:&quot;&quot;},{&quot;family&quot;:&quot;Rojan&quot;,&quot;given&quot;:&quot;Adam&quot;,&quot;parse-names&quot;:false,&quot;dropping-particle&quot;:&quot;&quot;,&quot;non-dropping-particle&quot;:&quot;&quot;},{&quot;family&quot;:&quot;Campigotto&quot;,&quot;given&quot;:&quot;Federico&quot;,&quot;parse-names&quot;:false,&quot;dropping-particle&quot;:&quot;&quot;,&quot;non-dropping-particle&quot;:&quot;&quot;},{&quot;family&quot;:&quot;Rehman&quot;,&quot;given&quot;:&quot;Nadia&quot;,&quot;parse-names&quot;:false,&quot;dropping-particle&quot;:&quot;&quot;,&quot;non-dropping-particle&quot;:&quot;&quot;},{&quot;family&quot;:&quot;Funches&quot;,&quot;given&quot;:&quot;Renee&quot;,&quot;parse-names&quot;:false,&quot;dropping-particle&quot;:&quot;&quot;,&quot;non-dropping-particle&quot;:&quot;&quot;},{&quot;family&quot;:&quot;Connolly&quot;,&quot;given&quot;:&quot;Gregory&quot;,&quot;parse-names&quot;:false,&quot;dropping-particle&quot;:&quot;&quot;,&quot;non-dropping-particle&quot;:&quot;&quot;},{&quot;family&quot;:&quot;Webster&quot;,&quot;given&quot;:&quot;Jonathan&quot;,&quot;parse-names&quot;:false,&quot;dropping-particle&quot;:&quot;&quot;,&quot;non-dropping-particle&quot;:&quot;&quot;},{&quot;family&quot;:&quot;Aggarwal&quot;,&quot;given&quot;:&quot;Anita&quot;,&quot;parse-names&quot;:false,&quot;dropping-particle&quot;:&quot;&quot;,&quot;non-dropping-particle&quot;:&quot;&quot;},{&quot;family&quot;:&quot;Mobarek&quot;,&quot;given&quot;:&quot;Dalia&quot;,&quot;parse-names&quot;:false,&quot;dropping-particle&quot;:&quot;&quot;,&quot;non-dropping-particle&quot;:&quot;&quot;},{&quot;family&quot;:&quot;Faselis&quot;,&quot;given&quot;:&quot;Charles&quot;,&quot;parse-names&quot;:false,&quot;dropping-particle&quot;:&quot;&quot;,&quot;non-dropping-particle&quot;:&quot;&quot;},{&quot;family&quot;:&quot;Neuberg&quot;,&quot;given&quot;:&quot;Donna&quot;,&quot;parse-names&quot;:false,&quot;dropping-particle&quot;:&quot;&quot;,&quot;non-dropping-particle&quot;:&quot;&quot;},{&quot;family&quot;:&quot;Rickles&quot;,&quot;given&quot;:&quot;Frederick R.&quot;,&quot;parse-names&quot;:false,&quot;dropping-particle&quot;:&quot;&quot;,&quot;non-dropping-particle&quot;:&quot;&quot;},{&quot;family&quot;:&quot;Wun&quot;,&quot;given&quot;:&quot;Ted&quot;,&quot;parse-names&quot;:false,&quot;dropping-particle&quot;:&quot;&quot;,&quot;non-dropping-particle&quot;:&quot;&quot;},{&quot;family&quot;:&quot;Streiff&quot;,&quot;given&quot;:&quot;Michael B.&quot;,&quot;parse-names&quot;:false,&quot;dropping-particle&quot;:&quot;&quot;,&quot;non-dropping-particle&quot;:&quot;&quot;},{&quot;family&quot;:&quot;Khorana&quot;,&quot;given&quot;:&quot;Alok A.&quot;,&quot;parse-names&quot;:false,&quot;dropping-particle&quot;:&quot;&quot;,&quot;non-dropping-particle&quot;:&quot;&quot;}],&quot;container-title&quot;:&quot;Journal of Clinical Oncology&quot;,&quot;DOI&quot;:&quot;10.1200/JCO.2013.53.5336&quot;,&quot;ISSN&quot;:&quot;0732-183X&quot;,&quot;issued&quot;:{&quot;date-parts&quot;:[[2014,6,10]]},&quot;page&quot;:&quot;1792-1796&quot;,&quot;issue&quot;:&quot;17&quot;,&quot;volume&quot;:&quot;32&quot;,&quot;container-title-short&quot;:&quot;&quot;},&quot;isTemporary&quot;:false}]},{&quot;citationID&quot;:&quot;MENDELEY_CITATION_d077e54c-dfb1-4919-b97c-6e3caabe5913&quot;,&quot;properties&quot;:{&quot;noteIndex&quot;:0},&quot;isEdited&quot;:false,&quot;manualOverride&quot;:{&quot;isManuallyOverridden&quot;:false,&quot;citeprocText&quot;:&quot;(79)&quot;,&quot;manualOverrideText&quot;:&quot;&quot;},&quot;citationTag&quot;:&quot;MENDELEY_CITATION_v3_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&quot;,&quot;citationItems&quot;:[{&quot;id&quot;:&quot;c85cd132-634e-3b24-90bd-c53b1f003752&quot;,&quot;itemData&quot;:{&quot;type&quot;:&quot;article-journal&quot;,&quot;id&quot;:&quot;c85cd132-634e-3b24-90bd-c53b1f003752&quot;,&quot;title&quot;:&quot;A risk assessment model for the identification of hospitalized medical patients at risk for venous thromboembolism: the Padua Prediction Score&quot;,&quot;author&quot;:[{&quot;family&quot;:&quot;BARBAR&quot;,&quot;given&quot;:&quot;S.&quot;,&quot;parse-names&quot;:false,&quot;dropping-particle&quot;:&quot;&quot;,&quot;non-dropping-particle&quot;:&quot;&quot;},{&quot;family&quot;:&quot;NOVENTA&quot;,&quot;given&quot;:&quot;F.&quot;,&quot;parse-names&quot;:false,&quot;dropping-particle&quot;:&quot;&quot;,&quot;non-dropping-particle&quot;:&quot;&quot;},{&quot;family&quot;:&quot;ROSSETTO&quot;,&quot;given&quot;:&quot;V.&quot;,&quot;parse-names&quot;:false,&quot;dropping-particle&quot;:&quot;&quot;,&quot;non-dropping-particle&quot;:&quot;&quot;},{&quot;family&quot;:&quot;FERRARI&quot;,&quot;given&quot;:&quot;A.&quot;,&quot;parse-names&quot;:false,&quot;dropping-particle&quot;:&quot;&quot;,&quot;non-dropping-particle&quot;:&quot;&quot;},{&quot;family&quot;:&quot;BRANDOLIN&quot;,&quot;given&quot;:&quot;B.&quot;,&quot;parse-names&quot;:false,&quot;dropping-particle&quot;:&quot;&quot;,&quot;non-dropping-particle&quot;:&quot;&quot;},{&quot;family&quot;:&quot;PERLATI&quot;,&quot;given&quot;:&quot;M.&quot;,&quot;parse-names&quot;:false,&quot;dropping-particle&quot;:&quot;&quot;,&quot;non-dropping-particle&quot;:&quot;&quot;},{&quot;family&quot;:&quot;BON&quot;,&quot;given&quot;:&quot;E.&quot;,&quot;parse-names&quot;:false,&quot;dropping-particle&quot;:&quot;&quot;,&quot;non-dropping-particle&quot;:&quot;DE&quot;},{&quot;family&quot;:&quot;TORMENE&quot;,&quot;given&quot;:&quot;D.&quot;,&quot;parse-names&quot;:false,&quot;dropping-particle&quot;:&quot;&quot;,&quot;non-dropping-particle&quot;:&quot;&quot;},{&quot;family&quot;:&quot;PAGNAN&quot;,&quot;given&quot;:&quot;A.&quot;,&quot;parse-names&quot;:false,&quot;dropping-particle&quot;:&quot;&quot;,&quot;non-dropping-particle&quot;:&quot;&quot;},{&quot;family&quot;:&quot;PRANDONI&quot;,&quot;given&quot;:&quot;P.&quot;,&quot;parse-names&quot;:false,&quot;dropping-particle&quot;:&quot;&quot;,&quot;non-dropping-particle&quot;:&quot;&quot;}],&quot;container-title&quot;:&quot;Journal of Thrombosis and Haemostasis&quot;,&quot;DOI&quot;:&quot;10.1111/j.1538-7836.2010.04044.x&quot;,&quot;ISSN&quot;:&quot;15387836&quot;,&quot;issued&quot;:{&quot;date-parts&quot;:[[2010,11]]},&quot;page&quot;:&quot;2450-2457&quot;,&quot;issue&quot;:&quot;11&quot;,&quot;volume&quot;:&quot;8&quot;,&quot;container-title-short&quot;:&quot;&quot;},&quot;isTemporary&quot;:false}]},{&quot;citationID&quot;:&quot;MENDELEY_CITATION_15c0e271-043a-4964-9fe9-d2556d42e09d&quot;,&quot;properties&quot;:{&quot;noteIndex&quot;:0},&quot;isEdited&quot;:false,&quot;manualOverride&quot;:{&quot;isManuallyOverridden&quot;:false,&quot;citeprocText&quot;:&quot;(80)&quot;,&quot;manualOverrideText&quot;:&quot;&quot;},&quot;citationTag&quot;:&quot;MENDELEY_CITATION_v3_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&quot;,&quot;citationItems&quot;:[{&quot;id&quot;:&quot;9ce35b88-ac94-3618-8786-e25837b5dc35&quot;,&quot;itemData&quot;:{&quot;type&quot;:&quot;article-journal&quot;,&quot;id&quot;:&quot;9ce35b88-ac94-3618-8786-e25837b5dc35&quot;,&quot;title&quot;:&quot;Predicting risk of venous thromboembolism in hospitalized cancer patients: Utility of a risk assessment tool&quot;,&quot;author&quot;:[{&quot;family&quot;:&quot;Patell&quot;,&quot;given&quot;:&quot;Rushad&quot;,&quot;parse-names&quot;:false,&quot;dropping-particle&quot;:&quot;&quot;,&quot;non-dropping-particle&quot;:&quot;&quot;},{&quot;family&quot;:&quot;Rybicki&quot;,&quot;given&quot;:&quot;Lisa&quot;,&quot;parse-names&quot;:false,&quot;dropping-particle&quot;:&quot;&quot;,&quot;non-dropping-particle&quot;:&quot;&quot;},{&quot;family&quot;:&quot;McCrae&quot;,&quot;given&quot;:&quot;Keith R.&quot;,&quot;parse-names&quot;:false,&quot;dropping-particle&quot;:&quot;&quot;,&quot;non-dropping-particle&quot;:&quot;&quot;},{&quot;family&quot;:&quot;Khorana&quot;,&quot;given&quot;:&quot;Alok A.&quot;,&quot;parse-names&quot;:false,&quot;dropping-particle&quot;:&quot;&quot;,&quot;non-dropping-particle&quot;:&quot;&quot;}],&quot;container-title&quot;:&quot;American Journal of Hematology&quot;,&quot;container-title-short&quot;:&quot;Am J Hematol&quot;,&quot;DOI&quot;:&quot;10.1002/ajh.24700&quot;,&quot;ISSN&quot;:&quot;0361-8609&quot;,&quot;issued&quot;:{&quot;date-parts&quot;:[[2017,6,2]]},&quot;page&quot;:&quot;501-507&quot;,&quot;abstract&quot;:&quot;&lt;p&gt; Inpatient venous thromboembolism (VTE) is a priority preventable illness; risk in cancer varies and prophylaxis is inconsistently used. A previously validated tool (Khorana Score, [KS]) identifies VTE risk in cancer outpatients with 5 easily available variables but has not been studied in the inpatient setting. We evaluated the validity of KS in predicting VTE risk in hospitalized cancer patients. We conducted a retrospective cohort study of consecutive oncology inpatients at the Cleveland Clinic from 11/2012 to 12/2014 ( &lt;italic&gt;n&lt;/italic&gt;  = 3531). Patients were excluded for VTE on admission ( &lt;italic&gt;n&lt;/italic&gt;  = 304), incomplete KS data ( &lt;italic&gt;n&lt;/italic&gt;  = 439) or other reasons ( &lt;italic&gt;n&lt;/italic&gt;  = 8). Data collected included demographics, cancer type, length of stay (LOS), anticoagulant use, and laboratory values. Multivariate risk factors were identified with stepwise logistic regression, confirmed with bootstrap analysis. Of 2780 patients included, 106 (3.8%) developed VTE during hospitalization. Median age was 62 (range, 19‐98) years and 56% were male. Median LOS was 5 (range, 0‐152) days. High risk KS (≥ 3) was significantly associated with VTE in uni‐ and multivariate analyses (OR 2.5, 95% [confidence interval] CI 1.3‐4.9). Other significant variables included male gender (OR 1.67, 1.1‐2.53), older age (OR 0.86, 0.75‐0.99) and use of anticoagulants (OR 0.57, 0.39‐0.85). Recursive partitioning analysis suggested optimal cut point for KS is 2 (OR 1.82, 1.23‐2.69). This is the first report validating KS as a risk tool to predict VTE in hospitalized cancer patients. Using this tool could lead to more consistent and successful application of inpatient thromboprophylaxis. &lt;/p&gt;&quot;,&quot;issue&quot;:&quot;6&quot;,&quot;volume&quot;:&quot;92&quot;},&quot;isTemporary&quot;:false}]},{&quot;citationID&quot;:&quot;MENDELEY_CITATION_ca08b996-2c3d-4ceb-9857-077253f9314b&quot;,&quot;properties&quot;:{&quot;noteIndex&quot;:0},&quot;isEdited&quot;:false,&quot;manualOverride&quot;:{&quot;isManuallyOverridden&quot;:false,&quot;citeprocText&quot;:&quot;(1,81)&quot;,&quot;manualOverrideText&quot;:&quot;&quot;},&quot;citationTag&quot;:&quot;MENDELEY_CITATION_v3_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V19&quot;,&quot;citationItems&quot;:[{&quot;id&quot;:&quot;226e8d87-141b-3d75-9628-fa2fd90be8f2&quot;,&quot;itemData&quot;:{&quot;type&quot;:&quot;article-journal&quot;,&quot;id&quot;:&quot;226e8d87-141b-3d75-9628-fa2fd90be8f2&quot;,&quot;title&quot;:&quot;Lack of Evidence to Support Thromboprophylaxis in Hospitalized Medical Patients with Cancer&quot;,&quot;author&quot;:[{&quot;family&quot;:&quot;Carrier&quot;,&quot;given&quot;:&quot;Marc&quot;,&quot;parse-names&quot;:false,&quot;dropping-particle&quot;:&quot;&quot;,&quot;non-dropping-particle&quot;:&quot;&quot;},{&quot;family&quot;:&quot;Khorana&quot;,&quot;given&quot;:&quot;Alok A.&quot;,&quot;parse-names&quot;:false,&quot;dropping-particle&quot;:&quot;&quot;,&quot;non-dropping-particle&quot;:&quot;&quot;},{&quot;family&quot;:&quot;Moretto&quot;,&quot;given&quot;:&quot;Patricia&quot;,&quot;parse-names&quot;:false,&quot;dropping-particle&quot;:&quot;&quot;,&quot;non-dropping-particle&quot;:&quot;&quot;},{&quot;family&quot;:&quot;Gal&quot;,&quot;given&quot;:&quot;Grégoire&quot;,&quot;parse-names&quot;:false,&quot;dropping-particle&quot;:&quot;&quot;,&quot;non-dropping-particle&quot;:&quot;Le&quot;},{&quot;family&quot;:&quot;Karp&quot;,&quot;given&quot;:&quot;Rebecca&quot;,&quot;parse-names&quot;:false,&quot;dropping-particle&quot;:&quot;&quot;,&quot;non-dropping-particle&quot;:&quot;&quot;},{&quot;family&quot;:&quot;Zwicker&quot;,&quot;given&quot;:&quot;Jeffrey I.&quot;,&quot;parse-names&quot;:false,&quot;dropping-particle&quot;:&quot;&quot;,&quot;non-dropping-particle&quot;:&quot;&quot;}],&quot;container-title&quot;:&quot;The American Journal of Medicine&quot;,&quot;container-title-short&quot;:&quot;Am J Med&quot;,&quot;DOI&quot;:&quot;10.1016/j.amjmed.2013.09.015&quot;,&quot;ISSN&quot;:&quot;00029343&quot;,&quot;issued&quot;:{&quot;date-parts&quot;:[[2014,1]]},&quot;page&quot;:&quot;82-86.e1&quot;,&quot;issue&quot;:&quot;1&quot;,&quot;volume&quot;:&quot;127&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0eea8f63-e057-4b8d-925e-e0ee26826dc6&quot;,&quot;properties&quot;:{&quot;noteIndex&quot;:0},&quot;isEdited&quot;:false,&quot;manualOverride&quot;:{&quot;isManuallyOverridden&quot;:false,&quot;citeprocText&quot;:&quot;(82)&quot;,&quot;manualOverrideText&quot;:&quot;&quot;},&quot;citationTag&quot;:&quot;MENDELEY_CITATION_v3_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&quot;,&quot;citationItems&quot;:[{&quot;id&quot;:&quot;6cab23a7-7b80-3724-afd8-bb047faa059f&quot;,&quot;itemData&quot;:{&quot;type&quot;:&quot;article-journal&quot;,&quot;id&quot;:&quot;6cab23a7-7b80-3724-afd8-bb047faa059f&quot;,&quot;title&quot;:&quot;Rivaroxaban for Thromboprophylaxis in Acutely Ill Medical Patients&quot;,&quot;author&quot;:[{&quot;family&quot;:&quot;Cohen&quot;,&quot;given&quot;:&quot;Alexander T.&quot;,&quot;parse-names&quot;:false,&quot;dropping-particle&quot;:&quot;&quot;,&quot;non-dropping-particle&quot;:&quot;&quot;},{&quot;family&quot;:&quot;Spiro&quot;,&quot;given&quot;:&quot;Theodore E.&quot;,&quot;parse-names&quot;:false,&quot;dropping-particle&quot;:&quot;&quot;,&quot;non-dropping-particle&quot;:&quot;&quot;},{&quot;family&quot;:&quot;Büller&quot;,&quot;given&quot;:&quot;Harry R.&quot;,&quot;parse-names&quot;:false,&quot;dropping-particle&quot;:&quot;&quot;,&quot;non-dropping-particle&quot;:&quot;&quot;},{&quot;family&quot;:&quot;Haskell&quot;,&quot;given&quot;:&quot;Lloyd&quot;,&quot;parse-names&quot;:false,&quot;dropping-particle&quot;:&quot;&quot;,&quot;non-dropping-particle&quot;:&quot;&quot;},{&quot;family&quot;:&quot;Hu&quot;,&quot;given&quot;:&quot;Dayi&quot;,&quot;parse-names&quot;:false,&quot;dropping-particle&quot;:&quot;&quot;,&quot;non-dropping-particle&quot;:&quot;&quot;},{&quot;family&quot;:&quot;Hull&quot;,&quot;given&quot;:&quot;Russell&quot;,&quot;parse-names&quot;:false,&quot;dropping-particle&quot;:&quot;&quot;,&quot;non-dropping-particle&quot;:&quot;&quot;},{&quot;family&quot;:&quot;Mebazaa&quot;,&quot;given&quot;:&quot;Alexandre&quot;,&quot;parse-names&quot;:false,&quot;dropping-particle&quot;:&quot;&quot;,&quot;non-dropping-particle&quot;:&quot;&quot;},{&quot;family&quot;:&quot;Merli&quot;,&quot;given&quot;:&quot;Geno&quot;,&quot;parse-names&quot;:false,&quot;dropping-particle&quot;:&quot;&quot;,&quot;non-dropping-particle&quot;:&quot;&quot;},{&quot;family&quot;:&quot;Schellong&quot;,&quot;given&quot;:&quot;Sebastian&quot;,&quot;parse-names&quot;:false,&quot;dropping-particle&quot;:&quot;&quot;,&quot;non-dropping-particle&quot;:&quot;&quot;},{&quot;family&quot;:&quot;Spyropoulos&quot;,&quot;given&quot;:&quot;Alex C.&quot;,&quot;parse-names&quot;:false,&quot;dropping-particle&quot;:&quot;&quot;,&quot;non-dropping-particle&quot;:&quot;&quot;},{&quot;family&quot;:&quot;Tapson&quot;,&quot;given&quot;:&quot;Victor&quot;,&quot;parse-names&quot;:false,&quot;dropping-particle&quot;:&quot;&quot;,&quot;non-dropping-particle&quot;:&quot;&quot;}],&quot;container-title&quot;:&quot;New England Journal of Medicine&quot;,&quot;DOI&quot;:&quot;10.1056/NEJMoa1111096&quot;,&quot;ISSN&quot;:&quot;0028-4793&quot;,&quot;issued&quot;:{&quot;date-parts&quot;:[[2013,2,7]]},&quot;page&quot;:&quot;513-523&quot;,&quot;issue&quot;:&quot;6&quot;,&quot;volume&quot;:&quot;368&quot;,&quot;container-title-short&quot;:&quot;&quot;},&quot;isTemporary&quot;:false}]},{&quot;citationID&quot;:&quot;MENDELEY_CITATION_fd56ef50-c66c-4358-a0eb-9fd32d055c38&quot;,&quot;properties&quot;:{&quot;noteIndex&quot;:0},&quot;isEdited&quot;:false,&quot;manualOverride&quot;:{&quot;isManuallyOverridden&quot;:false,&quot;citeprocText&quot;:&quot;(1)&quot;,&quot;manualOverrideText&quot;:&quot;&quot;},&quot;citationTag&quot;:&quot;MENDELEY_CITATION_v3_eyJjaXRhdGlvbklEIjoiTUVOREVMRVlfQ0lUQVRJT05fZmQ1NmVmNTAtYzY2Yy00MzU4LWEwZWItOWZkMzJkMDU1YzM4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96592df9-68c2-4547-a14f-ddf58df5e7e3&quot;,&quot;properties&quot;:{&quot;noteIndex&quot;:0},&quot;isEdited&quot;:false,&quot;manualOverride&quot;:{&quot;isManuallyOverridden&quot;:false,&quot;citeprocText&quot;:&quot;(83,84)&quot;,&quot;manualOverrideText&quot;:&quot;&quot;},&quot;citationTag&quot;:&quot;MENDELEY_CITATION_v3_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&quot;,&quot;citationItems&quot;:[{&quot;id&quot;:&quot;880be22d-0f5a-3821-9168-ec2d224699e0&quot;,&quot;itemData&quot;:{&quot;type&quot;:&quot;article-journal&quot;,&quot;id&quot;:&quot;880be22d-0f5a-3821-9168-ec2d224699e0&quot;,&quot;title&quot;:&quot;Cancer‐associated venous thrombosis in adults (second edition): A British Society for Haematology Guideline&quot;,&quot;author&quot;:[{&quot;family&quot;:&quot;Alikhan&quot;,&quot;given&quot;:&quot;Raza&quot;,&quot;parse-names&quot;:false,&quot;dropping-particle&quot;:&quot;&quot;,&quot;non-dropping-particle&quot;:&quot;&quot;},{&quot;family&quot;:&quot;Gomez&quot;,&quot;given&quot;:&quot;Keith&quot;,&quot;parse-names&quot;:false,&quot;dropping-particle&quot;:&quot;&quot;,&quot;non-dropping-particle&quot;:&quot;&quot;},{&quot;family&quot;:&quot;Maraveyas&quot;,&quot;given&quot;:&quot;Anthony&quot;,&quot;parse-names&quot;:false,&quot;dropping-particle&quot;:&quot;&quot;,&quot;non-dropping-particle&quot;:&quot;&quot;},{&quot;family&quot;:&quot;Noble&quot;,&quot;given&quot;:&quot;Simon&quot;,&quot;parse-names&quot;:false,&quot;dropping-particle&quot;:&quot;&quot;,&quot;non-dropping-particle&quot;:&quot;&quot;},{&quot;family&quot;:&quot;Young&quot;,&quot;given&quot;:&quot;Annie&quot;,&quot;parse-names&quot;:false,&quot;dropping-particle&quot;:&quot;&quot;,&quot;non-dropping-particle&quot;:&quot;&quot;},{&quot;family&quot;:&quot;Thomas&quot;,&quot;given&quot;:&quot;Mari&quot;,&quot;parse-names&quot;:false,&quot;dropping-particle&quot;:&quot;&quot;,&quot;non-dropping-particle&quot;:&quot;&quot;}],&quot;container-title&quot;:&quot;British Journal of Haematology&quot;,&quot;container-title-short&quot;:&quot;Br J Haematol&quot;,&quot;DOI&quot;:&quot;10.1111/bjh.19414&quot;,&quot;ISSN&quot;:&quot;0007-1048&quot;,&quot;issued&quot;:{&quot;date-parts&quot;:[[2024,7,25]]},&quot;page&quot;:&quot;71-87&quot;,&quot;issue&quot;:&quot;1&quot;,&quot;volume&quot;:&quot;205&quot;},&quot;isTemporary&quot;:false},{&quot;id&quot;:&quot;f08ca3c6-542a-3ac9-ac66-f653b159930c&quot;,&quot;itemData&quot;:{&quot;type&quot;:&quot;article-journal&quot;,&quot;id&quot;:&quot;f08ca3c6-542a-3ac9-ac66-f653b159930c&quot;,&quot;title&quot;:&quot;Prevention of post-operative deep leg vein thrombosis in patients with cancer.&quot;,&quot;author&quot;:[{&quot;family&quot;:&quot;Gallus&quot;,&quot;given&quot;:&quot;A S&quot;,&quot;parse-names&quot;:false,&quot;dropping-particle&quot;:&quot;&quot;,&quot;non-dropping-particle&quot;:&quot;&quot;}],&quot;container-title&quot;:&quot;Thrombosis and haemostasis&quot;,&quot;container-title-short&quot;:&quot;Thromb Haemost&quot;,&quot;ISSN&quot;:&quot;0340-6245&quot;,&quot;PMID&quot;:&quot;9198141&quot;,&quot;issued&quot;:{&quot;date-parts&quot;:[[1997,7]]},&quot;page&quot;:&quot;126-32&quot;,&quot;issue&quot;:&quot;1&quot;,&quot;volume&quot;:&quot;78&quot;},&quot;isTemporary&quot;:false}]},{&quot;citationID&quot;:&quot;MENDELEY_CITATION_f765701e-1b21-4713-a751-c6a6874e220c&quot;,&quot;properties&quot;:{&quot;noteIndex&quot;:0},&quot;isEdited&quot;:false,&quot;manualOverride&quot;:{&quot;isManuallyOverridden&quot;:false,&quot;citeprocText&quot;:&quot;(1)&quot;,&quot;manualOverrideText&quot;:&quot;&quot;},&quot;citationTag&quot;:&quot;MENDELEY_CITATION_v3_eyJjaXRhdGlvbklEIjoiTUVOREVMRVlfQ0lUQVRJT05fZjc2NTcwMWUtMWIyMS00NzEzLWE3NTEtYzZhNjg3NGUyMjBj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d6f8de51-0008-499d-986b-da0f9939b48d&quot;,&quot;properties&quot;:{&quot;noteIndex&quot;:0},&quot;isEdited&quot;:false,&quot;manualOverride&quot;:{&quot;isManuallyOverridden&quot;:false,&quot;citeprocText&quot;:&quot;(52)&quot;,&quot;manualOverrideText&quot;:&quot;&quot;},&quot;citationTag&quot;:&quot;MENDELEY_CITATION_v3_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&quot;,&quot;citationItems&quot;:[{&quot;id&quot;:&quot;622be82a-e211-3450-a708-39600ef8e765&quot;,&quot;itemData&quot;:{&quot;type&quot;:&quot;article-journal&quot;,&quot;id&quot;:&quot;622be82a-e211-3450-a708-39600ef8e765&quot;,&quot;title&quot;:&quot;Thrombosis Risk Assessment as a Guide to Quality Patient Care&quot;,&quot;groupId&quot;:&quot;7ba223ff-801a-32e4-b6fe-2008026a9c74&quot;,&quot;author&quot;:[{&quot;family&quot;:&quot;Caprini&quot;,&quot;given&quot;:&quot;Joseph A.&quot;,&quot;parse-names&quot;:false,&quot;dropping-particle&quot;:&quot;&quot;,&quot;non-dropping-particle&quot;:&quot;&quot;}],&quot;container-title&quot;:&quot;Disease-a-Month&quot;,&quot;DOI&quot;:&quot;10.1016/j.disamonth.2005.02.003&quot;,&quot;ISSN&quot;:&quot;00115029&quot;,&quot;issued&quot;:{&quot;date-parts&quot;:[[2005,2]]},&quot;page&quot;:&quot;70-78&quot;,&quot;issue&quot;:&quot;2-3&quot;,&quot;volume&quot;:&quot;51&quot;,&quot;container-title-short&quot;:&quot;&quot;},&quot;isTemporary&quot;:false}]},{&quot;citationID&quot;:&quot;MENDELEY_CITATION_d4e5b9b7-f506-45c8-9877-a75d31a8d531&quot;,&quot;properties&quot;:{&quot;noteIndex&quot;:0},&quot;isEdited&quot;:false,&quot;manualOverride&quot;:{&quot;isManuallyOverridden&quot;:false,&quot;citeprocText&quot;:&quot;(83,85)&quot;,&quot;manualOverrideText&quot;:&quot;&quot;},&quot;citationTag&quot;:&quot;MENDELEY_CITATION_v3_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&quot;,&quot;citationItems&quot;:[{&quot;id&quot;:&quot;880be22d-0f5a-3821-9168-ec2d224699e0&quot;,&quot;itemData&quot;:{&quot;type&quot;:&quot;article-journal&quot;,&quot;id&quot;:&quot;880be22d-0f5a-3821-9168-ec2d224699e0&quot;,&quot;title&quot;:&quot;Cancer‐associated venous thrombosis in adults (second edition): A British Society for Haematology Guideline&quot;,&quot;author&quot;:[{&quot;family&quot;:&quot;Alikhan&quot;,&quot;given&quot;:&quot;Raza&quot;,&quot;parse-names&quot;:false,&quot;dropping-particle&quot;:&quot;&quot;,&quot;non-dropping-particle&quot;:&quot;&quot;},{&quot;family&quot;:&quot;Gomez&quot;,&quot;given&quot;:&quot;Keith&quot;,&quot;parse-names&quot;:false,&quot;dropping-particle&quot;:&quot;&quot;,&quot;non-dropping-particle&quot;:&quot;&quot;},{&quot;family&quot;:&quot;Maraveyas&quot;,&quot;given&quot;:&quot;Anthony&quot;,&quot;parse-names&quot;:false,&quot;dropping-particle&quot;:&quot;&quot;,&quot;non-dropping-particle&quot;:&quot;&quot;},{&quot;family&quot;:&quot;Noble&quot;,&quot;given&quot;:&quot;Simon&quot;,&quot;parse-names&quot;:false,&quot;dropping-particle&quot;:&quot;&quot;,&quot;non-dropping-particle&quot;:&quot;&quot;},{&quot;family&quot;:&quot;Young&quot;,&quot;given&quot;:&quot;Annie&quot;,&quot;parse-names&quot;:false,&quot;dropping-particle&quot;:&quot;&quot;,&quot;non-dropping-particle&quot;:&quot;&quot;},{&quot;family&quot;:&quot;Thomas&quot;,&quot;given&quot;:&quot;Mari&quot;,&quot;parse-names&quot;:false,&quot;dropping-particle&quot;:&quot;&quot;,&quot;non-dropping-particle&quot;:&quot;&quot;}],&quot;container-title&quot;:&quot;British Journal of Haematology&quot;,&quot;container-title-short&quot;:&quot;Br J Haematol&quot;,&quot;DOI&quot;:&quot;10.1111/bjh.19414&quot;,&quot;ISSN&quot;:&quot;0007-1048&quot;,&quot;issued&quot;:{&quot;date-parts&quot;:[[2024,7,25]]},&quot;page&quot;:&quot;71-87&quot;,&quot;issue&quot;:&quot;1&quot;,&quot;volume&quot;:&quot;205&quot;},&quot;isTemporary&quot;:false},{&quot;id&quot;:&quot;919a0d1d-98bd-37ac-85ec-c4aa3495ba93&quot;,&quot;itemData&quot;:{&quot;type&quot;:&quot;article-journal&quot;,&quot;id&quot;:&quot;919a0d1d-98bd-37ac-85ec-c4aa3495ba93&quot;,&quot;title&quot;:&quot;Anticoagulation for perioperative thromboprophylaxis in people with cancer&quot;,&quot;author&quot;:[{&quot;family&quot;:&quot;Matar&quot;,&quot;given&quot;:&quot;Charbel F&quot;,&quot;parse-names&quot;:false,&quot;dropping-particle&quot;:&quot;&quot;,&quot;non-dropping-particle&quot;:&quot;&quot;},{&quot;family&quot;:&quot;Kahale&quot;,&quot;given&quot;:&quot;Lara A&quot;,&quot;parse-names&quot;:false,&quot;dropping-particle&quot;:&quot;&quot;,&quot;non-dropping-particle&quot;:&quot;&quot;},{&quot;family&quot;:&quot;Hakoum&quot;,&quot;given&quot;:&quot;Maram B&quot;,&quot;parse-names&quot;:false,&quot;dropping-particle&quot;:&quot;&quot;,&quot;non-dropping-particle&quot;:&quot;&quot;},{&quot;family&quot;:&quot;Tsolakian&quot;,&quot;given&quot;:&quot;Ibrahim G&quot;,&quot;parse-names&quot;:false,&quot;dropping-particle&quot;:&quot;&quot;,&quot;non-dropping-particle&quot;:&quot;&quot;},{&quot;family&quot;:&quot;Etxeandia-Ikobaltzeta&quot;,&quot;given&quot;:&quot;Itziar&quot;,&quot;parse-names&quot;:false,&quot;dropping-particle&quot;:&quot;&quot;,&quot;non-dropping-particle&quot;:&quot;&quot;},{&quot;family&quot;:&quot;Yosuico&quot;,&quot;given&quot;:&quot;Victor ED&quot;,&quot;parse-names&quot;:false,&quot;dropping-particle&quot;:&quot;&quot;,&quot;non-dropping-particle&quot;:&quot;&quot;},{&quot;family&quot;:&quot;Terrenato&quot;,&quot;given&quot;:&quot;Irene&quot;,&quot;parse-names&quot;:false,&quot;dropping-particle&quot;:&quot;&quot;,&quot;non-dropping-particle&quot;:&quot;&quot;},{&quot;family&quot;:&quot;Sperati&quot;,&quot;given&quot;:&quot;Francesca&quot;,&quot;parse-names&quot;:false,&quot;dropping-particle&quot;:&quot;&quot;,&quot;non-dropping-particle&quot;:&quot;&quot;},{&quot;family&quot;:&quot;Barba&quot;,&quot;given&quot;:&quot;Maddalena&quot;,&quot;parse-names&quot;:false,&quot;dropping-particle&quot;:&quot;&quot;,&quot;non-dropping-particle&quot;:&quot;&quot;},{&quot;family&quot;:&quot;Schünemann&quot;,&quot;given&quot;:&quot;Holger&quot;,&quot;parse-names&quot;:false,&quot;dropping-particle&quot;:&quot;&quot;,&quot;non-dropping-particle&quot;:&quot;&quot;},{&quot;family&quot;:&quot;Akl&quot;,&quot;given&quot;:&quot;Elie A&quot;,&quot;parse-names&quot;:false,&quot;dropping-particle&quot;:&quot;&quot;,&quot;non-dropping-particle&quot;:&quot;&quot;}],&quot;container-title&quot;:&quot;Cochrane Database of Systematic Reviews&quot;,&quot;DOI&quot;:&quot;10.1002/14651858.CD009447.pub3&quot;,&quot;ISSN&quot;:&quot;14651858&quot;,&quot;issued&quot;:{&quot;date-parts&quot;:[[2018,7,11]]},&quot;issue&quot;:&quot;2&quot;,&quot;volume&quot;:&quot;2019&quot;,&quot;container-title-short&quot;:&quot;&quot;},&quot;isTemporary&quot;:false}]},{&quot;citationID&quot;:&quot;MENDELEY_CITATION_e0ce9dda-4587-436a-863d-0dc158c65aa2&quot;,&quot;properties&quot;:{&quot;noteIndex&quot;:0},&quot;isEdited&quot;:false,&quot;manualOverride&quot;:{&quot;isManuallyOverridden&quot;:false,&quot;citeprocText&quot;:&quot;(1)&quot;,&quot;manualOverrideText&quot;:&quot;&quot;},&quot;citationTag&quot;:&quot;MENDELEY_CITATION_v3_eyJjaXRhdGlvbklEIjoiTUVOREVMRVlfQ0lUQVRJT05fZTBjZTlkZGEtNDU4Ny00MzZhLTg2M2QtMGRjMTU4YzY1YWEy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6d86580d-6902-48d2-b733-17f084960ee1&quot;,&quot;properties&quot;:{&quot;noteIndex&quot;:0},&quot;isEdited&quot;:false,&quot;manualOverride&quot;:{&quot;isManuallyOverridden&quot;:false,&quot;citeprocText&quot;:&quot;(1,86)&quot;,&quot;manualOverrideText&quot;:&quot;&quot;},&quot;citationTag&quot;:&quot;MENDELEY_CITATION_v3_eyJjaXRhdGlvbklEIjoiTUVOREVMRVlfQ0lUQVRJT05fNmQ4NjU4MGQtNjkwMi00OGQyLWI3MzMtMTdmMDg0OTYwZWUxIiwicHJvcGVydGllcyI6eyJub3RlSW5kZXgiOjB9LCJpc0VkaXRlZCI6ZmFsc2UsIm1hbnVhbE92ZXJyaWRlIjp7ImlzTWFudWFsbHlPdmVycmlkZGVuIjpmYWxzZSwiY2l0ZXByb2NUZXh0IjoiKDEsODY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&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9ce2944d-5345-325f-9699-2d1f8fc22bf3&quot;,&quot;itemData&quot;:{&quot;type&quot;:&quot;article-journal&quot;,&quot;id&quot;:&quot;9ce2944d-5345-325f-9699-2d1f8fc22bf3&quot;,&quot;title&quot;:&quot;Perioperative Pharmacological Thromboprophylaxis in Patients With Cancer&quot;,&quot;author&quot;:[{&quot;family&quot;:&quot;Guo&quot;,&quot;given&quot;:&quot;Qiang&quot;,&quot;parse-names&quot;:false,&quot;dropping-particle&quot;:&quot;&quot;,&quot;non-dropping-particle&quot;:&quot;&quot;},{&quot;family&quot;:&quot;Huang&quot;,&quot;given&quot;:&quot;Bin&quot;,&quot;parse-names&quot;:false,&quot;dropping-particle&quot;:&quot;&quot;,&quot;non-dropping-particle&quot;:&quot;&quot;},{&quot;family&quot;:&quot;Zhao&quot;,&quot;given&quot;:&quot;Jichun&quot;,&quot;parse-names&quot;:false,&quot;dropping-particle&quot;:&quot;&quot;,&quot;non-dropping-particle&quot;:&quot;&quot;},{&quot;family&quot;:&quot;Ma&quot;,&quot;given&quot;:&quot;Yukui&quot;,&quot;parse-names&quot;:false,&quot;dropping-particle&quot;:&quot;&quot;,&quot;non-dropping-particle&quot;:&quot;&quot;},{&quot;family&quot;:&quot;Yuan&quot;,&quot;given&quot;:&quot;Ding&quot;,&quot;parse-names&quot;:false,&quot;dropping-particle&quot;:&quot;&quot;,&quot;non-dropping-particle&quot;:&quot;&quot;},{&quot;family&quot;:&quot;Yang&quot;,&quot;given&quot;:&quot;Yi&quot;,&quot;parse-names&quot;:false,&quot;dropping-particle&quot;:&quot;&quot;,&quot;non-dropping-particle&quot;:&quot;&quot;},{&quot;family&quot;:&quot;Du&quot;,&quot;given&quot;:&quot;Xiaojiong&quot;,&quot;parse-names&quot;:false,&quot;dropping-particle&quot;:&quot;&quot;,&quot;non-dropping-particle&quot;:&quot;&quot;}],&quot;container-title&quot;:&quot;Annals of Surgery&quot;,&quot;container-title-short&quot;:&quot;Ann Surg&quot;,&quot;DOI&quot;:&quot;10.1097/SLA.0000000000002074&quot;,&quot;ISSN&quot;:&quot;0003-4932&quot;,&quot;issued&quot;:{&quot;date-parts&quot;:[[2017,6]]},&quot;page&quot;:&quot;1087-1093&quot;,&quot;issue&quot;:&quot;6&quot;,&quot;volume&quot;:&quot;265&quot;},&quot;isTemporary&quot;:false}]},{&quot;citationID&quot;:&quot;MENDELEY_CITATION_c77abc39-035d-4123-a3a3-8326f322b9c1&quot;,&quot;properties&quot;:{&quot;noteIndex&quot;:0},&quot;isEdited&quot;:false,&quot;manualOverride&quot;:{&quot;isManuallyOverridden&quot;:false,&quot;citeprocText&quot;:&quot;(85,86)&quot;,&quot;manualOverrideText&quot;:&quot;&quot;},&quot;citationTag&quot;:&quot;MENDELEY_CITATION_v3_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&quot;,&quot;citationItems&quot;:[{&quot;id&quot;:&quot;919a0d1d-98bd-37ac-85ec-c4aa3495ba93&quot;,&quot;itemData&quot;:{&quot;type&quot;:&quot;article-journal&quot;,&quot;id&quot;:&quot;919a0d1d-98bd-37ac-85ec-c4aa3495ba93&quot;,&quot;title&quot;:&quot;Anticoagulation for perioperative thromboprophylaxis in people with cancer&quot;,&quot;author&quot;:[{&quot;family&quot;:&quot;Matar&quot;,&quot;given&quot;:&quot;Charbel F&quot;,&quot;parse-names&quot;:false,&quot;dropping-particle&quot;:&quot;&quot;,&quot;non-dropping-particle&quot;:&quot;&quot;},{&quot;family&quot;:&quot;Kahale&quot;,&quot;given&quot;:&quot;Lara A&quot;,&quot;parse-names&quot;:false,&quot;dropping-particle&quot;:&quot;&quot;,&quot;non-dropping-particle&quot;:&quot;&quot;},{&quot;family&quot;:&quot;Hakoum&quot;,&quot;given&quot;:&quot;Maram B&quot;,&quot;parse-names&quot;:false,&quot;dropping-particle&quot;:&quot;&quot;,&quot;non-dropping-particle&quot;:&quot;&quot;},{&quot;family&quot;:&quot;Tsolakian&quot;,&quot;given&quot;:&quot;Ibrahim G&quot;,&quot;parse-names&quot;:false,&quot;dropping-particle&quot;:&quot;&quot;,&quot;non-dropping-particle&quot;:&quot;&quot;},{&quot;family&quot;:&quot;Etxeandia-Ikobaltzeta&quot;,&quot;given&quot;:&quot;Itziar&quot;,&quot;parse-names&quot;:false,&quot;dropping-particle&quot;:&quot;&quot;,&quot;non-dropping-particle&quot;:&quot;&quot;},{&quot;family&quot;:&quot;Yosuico&quot;,&quot;given&quot;:&quot;Victor ED&quot;,&quot;parse-names&quot;:false,&quot;dropping-particle&quot;:&quot;&quot;,&quot;non-dropping-particle&quot;:&quot;&quot;},{&quot;family&quot;:&quot;Terrenato&quot;,&quot;given&quot;:&quot;Irene&quot;,&quot;parse-names&quot;:false,&quot;dropping-particle&quot;:&quot;&quot;,&quot;non-dropping-particle&quot;:&quot;&quot;},{&quot;family&quot;:&quot;Sperati&quot;,&quot;given&quot;:&quot;Francesca&quot;,&quot;parse-names&quot;:false,&quot;dropping-particle&quot;:&quot;&quot;,&quot;non-dropping-particle&quot;:&quot;&quot;},{&quot;family&quot;:&quot;Barba&quot;,&quot;given&quot;:&quot;Maddalena&quot;,&quot;parse-names&quot;:false,&quot;dropping-particle&quot;:&quot;&quot;,&quot;non-dropping-particle&quot;:&quot;&quot;},{&quot;family&quot;:&quot;Schünemann&quot;,&quot;given&quot;:&quot;Holger&quot;,&quot;parse-names&quot;:false,&quot;dropping-particle&quot;:&quot;&quot;,&quot;non-dropping-particle&quot;:&quot;&quot;},{&quot;family&quot;:&quot;Akl&quot;,&quot;given&quot;:&quot;Elie A&quot;,&quot;parse-names&quot;:false,&quot;dropping-particle&quot;:&quot;&quot;,&quot;non-dropping-particle&quot;:&quot;&quot;}],&quot;container-title&quot;:&quot;Cochrane Database of Systematic Reviews&quot;,&quot;DOI&quot;:&quot;10.1002/14651858.CD009447.pub3&quot;,&quot;ISSN&quot;:&quot;14651858&quot;,&quot;issued&quot;:{&quot;date-parts&quot;:[[2018,7,11]]},&quot;issue&quot;:&quot;2&quot;,&quot;volume&quot;:&quot;2019&quot;,&quot;container-title-short&quot;:&quot;&quot;},&quot;isTemporary&quot;:false},{&quot;id&quot;:&quot;9ce2944d-5345-325f-9699-2d1f8fc22bf3&quot;,&quot;itemData&quot;:{&quot;type&quot;:&quot;article-journal&quot;,&quot;id&quot;:&quot;9ce2944d-5345-325f-9699-2d1f8fc22bf3&quot;,&quot;title&quot;:&quot;Perioperative Pharmacological Thromboprophylaxis in Patients With Cancer&quot;,&quot;author&quot;:[{&quot;family&quot;:&quot;Guo&quot;,&quot;given&quot;:&quot;Qiang&quot;,&quot;parse-names&quot;:false,&quot;dropping-particle&quot;:&quot;&quot;,&quot;non-dropping-particle&quot;:&quot;&quot;},{&quot;family&quot;:&quot;Huang&quot;,&quot;given&quot;:&quot;Bin&quot;,&quot;parse-names&quot;:false,&quot;dropping-particle&quot;:&quot;&quot;,&quot;non-dropping-particle&quot;:&quot;&quot;},{&quot;family&quot;:&quot;Zhao&quot;,&quot;given&quot;:&quot;Jichun&quot;,&quot;parse-names&quot;:false,&quot;dropping-particle&quot;:&quot;&quot;,&quot;non-dropping-particle&quot;:&quot;&quot;},{&quot;family&quot;:&quot;Ma&quot;,&quot;given&quot;:&quot;Yukui&quot;,&quot;parse-names&quot;:false,&quot;dropping-particle&quot;:&quot;&quot;,&quot;non-dropping-particle&quot;:&quot;&quot;},{&quot;family&quot;:&quot;Yuan&quot;,&quot;given&quot;:&quot;Ding&quot;,&quot;parse-names&quot;:false,&quot;dropping-particle&quot;:&quot;&quot;,&quot;non-dropping-particle&quot;:&quot;&quot;},{&quot;family&quot;:&quot;Yang&quot;,&quot;given&quot;:&quot;Yi&quot;,&quot;parse-names&quot;:false,&quot;dropping-particle&quot;:&quot;&quot;,&quot;non-dropping-particle&quot;:&quot;&quot;},{&quot;family&quot;:&quot;Du&quot;,&quot;given&quot;:&quot;Xiaojiong&quot;,&quot;parse-names&quot;:false,&quot;dropping-particle&quot;:&quot;&quot;,&quot;non-dropping-particle&quot;:&quot;&quot;}],&quot;container-title&quot;:&quot;Annals of Surgery&quot;,&quot;container-title-short&quot;:&quot;Ann Surg&quot;,&quot;DOI&quot;:&quot;10.1097/SLA.0000000000002074&quot;,&quot;ISSN&quot;:&quot;0003-4932&quot;,&quot;issued&quot;:{&quot;date-parts&quot;:[[2017,6]]},&quot;page&quot;:&quot;1087-1093&quot;,&quot;issue&quot;:&quot;6&quot;,&quot;volume&quot;:&quot;265&quot;},&quot;isTemporary&quot;:false}]},{&quot;citationID&quot;:&quot;MENDELEY_CITATION_28199214-504e-4d9c-91a8-721425049a3e&quot;,&quot;properties&quot;:{&quot;noteIndex&quot;:0},&quot;isEdited&quot;:false,&quot;manualOverride&quot;:{&quot;isManuallyOverridden&quot;:false,&quot;citeprocText&quot;:&quot;(3,87)&quot;,&quot;manualOverrideText&quot;:&quot;&quot;},&quot;citationTag&quot;:&quot;MENDELEY_CITATION_v3_eyJjaXRhdGlvbklEIjoiTUVOREVMRVlfQ0lUQVRJT05fMjgxOTkyMTQtNTA0ZS00ZDljLTkxYTgtNzIxNDI1MDQ5YTNlIiwicHJvcGVydGllcyI6eyJub3RlSW5kZXgiOjB9LCJpc0VkaXRlZCI6ZmFsc2UsIm1hbnVhbE92ZXJyaWRlIjp7ImlzTWFudWFsbHlPdmVycmlkZGVuIjpmYWxzZSwiY2l0ZXByb2NUZXh0IjoiKDMsODc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&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id&quot;:&quot;a7d3981e-8a59-3298-b8a1-787e2839de4f&quot;,&quot;itemData&quot;:{&quot;type&quot;:&quot;article-journal&quot;,&quot;id&quot;:&quot;a7d3981e-8a59-3298-b8a1-787e2839de4f&quot;,&quot;title&quot;:&quot;Risk for heparin-induced thrombocytopenia with unfractionated and low-molecular-weight heparin thromboprophylaxis: a meta-analysis&quot;,&quot;author&quot;:[{&quot;family&quot;:&quot;Martel&quot;,&quot;given&quot;:&quot;Nadine&quot;,&quot;parse-names&quot;:false,&quot;dropping-particle&quot;:&quot;&quot;,&quot;non-dropping-particle&quot;:&quot;&quot;},{&quot;family&quot;:&quot;Lee&quot;,&quot;given&quot;:&quot;James&quot;,&quot;parse-names&quot;:false,&quot;dropping-particle&quot;:&quot;&quot;,&quot;non-dropping-particle&quot;:&quot;&quot;},{&quot;family&quot;:&quot;Wells&quot;,&quot;given&quot;:&quot;Philip S.&quot;,&quot;parse-names&quot;:false,&quot;dropping-particle&quot;:&quot;&quot;,&quot;non-dropping-particle&quot;:&quot;&quot;}],&quot;container-title&quot;:&quot;Blood&quot;,&quot;container-title-short&quot;:&quot;Blood&quot;,&quot;DOI&quot;:&quot;10.1182/blood-2005-04-1546&quot;,&quot;ISSN&quot;:&quot;0006-4971&quot;,&quot;issued&quot;:{&quot;date-parts&quot;:[[2005,10,15]]},&quot;page&quot;:&quot;2710-2715&quot;,&quot;abstract&quot;:&quot;&lt;p&gt;Heparin-induced thrombocytopenia (HIT) is an uncommon but potentially devastating complication of anticoagulation with unfractionated heparin (UFH) or low-molecular-weight heparin (LMWH). Our objective was to determine and compare the incidences of HIT in surgical and medical patients receiving thromboprophylaxis with either UFH or LMWH. All relevant studies identified in the MEDLINE database (1984-2004), not limited by language, and from reference lists of key articles were evaluated. Randomized and nonrandomized controlled trials comparing prophylaxis with UFH and LMWH and measuring HIT or thrombocytopenia as outcomes were included. Two reviewers independently extracted data on thromboprophylaxis (type, dose, frequency, and duration), definition of thrombocytopenia, HIT assay, and rates of the following outcomes: HIT, thrombocytopenia, and thromboembolic events. HIT was defined as a decrease in platelets to less than 50% or to less than 100 × 109/L and positive laboratory HIT assay. Fifteen studies (7287 patients) were eligible: 2 randomized controlled trials (RCTs) measuring HIT (1014 patients), 3 prospective studies (1464 patients) with nonrandomized comparison groups in which HIT was appropriately measured in both groups, and 10 RCTs (4809 patients) measuring thrombocytopenia but not HIT. Three analyses were performed using a random effects model and favored the use of LMWH: (1) RCTs measuring HIT showed an odds ratio (OR) of 0.10 (95% confidence interval [CI], 0.01-0.2; P = .03); (2) prospective studies measuring HIT showed an OR of 0.10 (95% CI, 0.03-0.33; P &amp;amp;lt; .001); (3) all 15 studies measured thrombocytopenia. The OR was 0.47 (95% CI, 0.22-1.02; P = .06). The inverse variance–weighted average that determined the absolute risk for HIT with LMWH was 0.2%, and with UFH the risk was 2.6%. Most studies were of patients after orthopedic surgery.&lt;/p&gt;&quot;,&quot;issue&quot;:&quot;8&quot;,&quot;volume&quot;:&quot;106&quot;},&quot;isTemporary&quot;:false}]},{&quot;citationID&quot;:&quot;MENDELEY_CITATION_04db808a-498d-4864-af13-064ddd70888d&quot;,&quot;properties&quot;:{&quot;noteIndex&quot;:0},&quot;isEdited&quot;:false,&quot;manualOverride&quot;:{&quot;isManuallyOverridden&quot;:false,&quot;citeprocText&quot;:&quot;(85)&quot;,&quot;manualOverrideText&quot;:&quot;&quot;},&quot;citationTag&quot;:&quot;MENDELEY_CITATION_v3_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&quot;,&quot;citationItems&quot;:[{&quot;id&quot;:&quot;919a0d1d-98bd-37ac-85ec-c4aa3495ba93&quot;,&quot;itemData&quot;:{&quot;type&quot;:&quot;article-journal&quot;,&quot;id&quot;:&quot;919a0d1d-98bd-37ac-85ec-c4aa3495ba93&quot;,&quot;title&quot;:&quot;Anticoagulation for perioperative thromboprophylaxis in people with cancer&quot;,&quot;author&quot;:[{&quot;family&quot;:&quot;Matar&quot;,&quot;given&quot;:&quot;Charbel F&quot;,&quot;parse-names&quot;:false,&quot;dropping-particle&quot;:&quot;&quot;,&quot;non-dropping-particle&quot;:&quot;&quot;},{&quot;family&quot;:&quot;Kahale&quot;,&quot;given&quot;:&quot;Lara A&quot;,&quot;parse-names&quot;:false,&quot;dropping-particle&quot;:&quot;&quot;,&quot;non-dropping-particle&quot;:&quot;&quot;},{&quot;family&quot;:&quot;Hakoum&quot;,&quot;given&quot;:&quot;Maram B&quot;,&quot;parse-names&quot;:false,&quot;dropping-particle&quot;:&quot;&quot;,&quot;non-dropping-particle&quot;:&quot;&quot;},{&quot;family&quot;:&quot;Tsolakian&quot;,&quot;given&quot;:&quot;Ibrahim G&quot;,&quot;parse-names&quot;:false,&quot;dropping-particle&quot;:&quot;&quot;,&quot;non-dropping-particle&quot;:&quot;&quot;},{&quot;family&quot;:&quot;Etxeandia-Ikobaltzeta&quot;,&quot;given&quot;:&quot;Itziar&quot;,&quot;parse-names&quot;:false,&quot;dropping-particle&quot;:&quot;&quot;,&quot;non-dropping-particle&quot;:&quot;&quot;},{&quot;family&quot;:&quot;Yosuico&quot;,&quot;given&quot;:&quot;Victor ED&quot;,&quot;parse-names&quot;:false,&quot;dropping-particle&quot;:&quot;&quot;,&quot;non-dropping-particle&quot;:&quot;&quot;},{&quot;family&quot;:&quot;Terrenato&quot;,&quot;given&quot;:&quot;Irene&quot;,&quot;parse-names&quot;:false,&quot;dropping-particle&quot;:&quot;&quot;,&quot;non-dropping-particle&quot;:&quot;&quot;},{&quot;family&quot;:&quot;Sperati&quot;,&quot;given&quot;:&quot;Francesca&quot;,&quot;parse-names&quot;:false,&quot;dropping-particle&quot;:&quot;&quot;,&quot;non-dropping-particle&quot;:&quot;&quot;},{&quot;family&quot;:&quot;Barba&quot;,&quot;given&quot;:&quot;Maddalena&quot;,&quot;parse-names&quot;:false,&quot;dropping-particle&quot;:&quot;&quot;,&quot;non-dropping-particle&quot;:&quot;&quot;},{&quot;family&quot;:&quot;Schünemann&quot;,&quot;given&quot;:&quot;Holger&quot;,&quot;parse-names&quot;:false,&quot;dropping-particle&quot;:&quot;&quot;,&quot;non-dropping-particle&quot;:&quot;&quot;},{&quot;family&quot;:&quot;Akl&quot;,&quot;given&quot;:&quot;Elie A&quot;,&quot;parse-names&quot;:false,&quot;dropping-particle&quot;:&quot;&quot;,&quot;non-dropping-particle&quot;:&quot;&quot;}],&quot;container-title&quot;:&quot;Cochrane Database of Systematic Reviews&quot;,&quot;DOI&quot;:&quot;10.1002/14651858.CD009447.pub3&quot;,&quot;ISSN&quot;:&quot;14651858&quot;,&quot;issued&quot;:{&quot;date-parts&quot;:[[2018,7,11]]},&quot;issue&quot;:&quot;2&quot;,&quot;volume&quot;:&quot;2019&quot;,&quot;container-title-short&quot;:&quot;&quot;},&quot;isTemporary&quot;:false}]},{&quot;citationID&quot;:&quot;MENDELEY_CITATION_9c10f927-b43d-4cfe-bac3-79a620ed7c36&quot;,&quot;properties&quot;:{&quot;noteIndex&quot;:0},&quot;isEdited&quot;:false,&quot;manualOverride&quot;:{&quot;isManuallyOverridden&quot;:false,&quot;citeprocText&quot;:&quot;(1,2)&quot;,&quot;manualOverrideText&quot;:&quot;&quot;},&quot;citationTag&quot;:&quot;MENDELEY_CITATION_v3_eyJjaXRhdGlvbklEIjoiTUVOREVMRVlfQ0lUQVRJT05fOWMxMGY5MjctYjQzZC00Y2ZlLWJhYzMtNzlhNjIwZWQ3YzM2IiwicHJvcGVydGllcyI6eyJub3RlSW5kZXgiOjB9LCJpc0VkaXRlZCI6ZmFsc2UsIm1hbnVhbE92ZXJyaWRlIjp7ImlzTWFudWFsbHlPdmVycmlkZGVuIjpmYWxzZSwiY2l0ZXByb2NUZXh0IjoiKDEsMikiLCJtYW51YWxPdmVycmlkZVRleHQiOiIifSwiY2l0YXRpb25JdGVtcyI6W3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LH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V19&quot;,&quot;citationItems&quot;:[{&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e4c38cf8-a611-4c5a-8924-8de057f802d9&quot;,&quot;properties&quot;:{&quot;noteIndex&quot;:0},&quot;isEdited&quot;:false,&quot;manualOverride&quot;:{&quot;isManuallyOverridden&quot;:false,&quot;citeprocText&quot;:&quot;(1,3)&quot;,&quot;manualOverrideText&quot;:&quot;&quot;},&quot;citationTag&quot;:&quot;MENDELEY_CITATION_v3_eyJjaXRhdGlvbklEIjoiTUVOREVMRVlfQ0lUQVRJT05fZTRjMzhjZjgtYTYxMS00YzVhLTg5MjQtOGRlMDU3ZjgwMmQ5IiwicHJvcGVydGllcyI6eyJub3RlSW5kZXgiOjB9LCJpc0VkaXRlZCI6ZmFsc2UsIm1hbnVhbE92ZXJyaWRlIjp7ImlzTWFudWFsbHlPdmVycmlkZGVuIjpmYWxzZSwiY2l0ZXByb2NUZXh0IjoiKDEsMy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365714f5-b8b3-47d8-84a9-c69cde3d5335&quot;,&quot;properties&quot;:{&quot;noteIndex&quot;:0},&quot;isEdited&quot;:false,&quot;manualOverride&quot;:{&quot;isManuallyOverridden&quot;:false,&quot;citeprocText&quot;:&quot;(88,89)&quot;,&quot;manualOverrideText&quot;:&quot;&quot;},&quot;citationTag&quot;:&quot;MENDELEY_CITATION_v3_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&quot;,&quot;citationItems&quot;:[{&quot;id&quot;:&quot;3ee7d2b0-3958-3050-935b-353967f9c76f&quot;,&quot;itemData&quot;:{&quot;type&quot;:&quot;article-journal&quot;,&quot;id&quot;:&quot;3ee7d2b0-3958-3050-935b-353967f9c76f&quot;,&quot;title&quot;:&quot;Randomized controlled trial of enoxaparin versus intermittent pneumatic compression for venous thromboembolism prevention in Japanese surgical patients with gynecologic malignancy&quot;,&quot;author&quot;:[{&quot;family&quot;:&quot;Nagata&quot;,&quot;given&quot;:&quot;Chie&quot;,&quot;parse-names&quot;:false,&quot;dropping-particle&quot;:&quot;&quot;,&quot;non-dropping-particle&quot;:&quot;&quot;},{&quot;family&quot;:&quot;Tanabe&quot;,&quot;given&quot;:&quot;Hiroshi&quot;,&quot;parse-names&quot;:false,&quot;dropping-particle&quot;:&quot;&quot;,&quot;non-dropping-particle&quot;:&quot;&quot;},{&quot;family&quot;:&quot;Takakura&quot;,&quot;given&quot;:&quot;Satoshi&quot;,&quot;parse-names&quot;:false,&quot;dropping-particle&quot;:&quot;&quot;,&quot;non-dropping-particle&quot;:&quot;&quot;},{&quot;family&quot;:&quot;Narui&quot;,&quot;given&quot;:&quot;Chikage&quot;,&quot;parse-names&quot;:false,&quot;dropping-particle&quot;:&quot;&quot;,&quot;non-dropping-particle&quot;:&quot;&quot;},{&quot;family&quot;:&quot;Saito&quot;,&quot;given&quot;:&quot;Motoaki&quot;,&quot;parse-names&quot;:false,&quot;dropping-particle&quot;:&quot;&quot;,&quot;non-dropping-particle&quot;:&quot;&quot;},{&quot;family&quot;:&quot;Yanaihara&quot;,&quot;given&quot;:&quot;Nozomu&quot;,&quot;parse-names&quot;:false,&quot;dropping-particle&quot;:&quot;&quot;,&quot;non-dropping-particle&quot;:&quot;&quot;},{&quot;family&quot;:&quot;Okamoto&quot;,&quot;given&quot;:&quot;Aikou&quot;,&quot;parse-names&quot;:false,&quot;dropping-particle&quot;:&quot;&quot;,&quot;non-dropping-particle&quot;:&quot;&quot;}],&quot;container-title&quot;:&quot;Journal of Obstetrics and Gynaecology Research&quot;,&quot;DOI&quot;:&quot;10.1111/jog.12740&quot;,&quot;ISSN&quot;:&quot;1341-8076&quot;,&quot;issued&quot;:{&quot;date-parts&quot;:[[2015,9,26]]},&quot;page&quot;:&quot;1440-1448&quot;,&quot;issue&quot;:&quot;9&quot;,&quot;volume&quot;:&quot;41&quot;,&quot;container-title-short&quot;:&quot;&quot;},&quot;isTemporary&quot;:false},{&quot;id&quot;:&quot;13d150e5-43c7-3d0b-bb70-7d2c07953c5a&quot;,&quot;itemData&quot;:{&quot;type&quot;:&quot;article-journal&quot;,&quot;id&quot;:&quot;13d150e5-43c7-3d0b-bb70-7d2c07953c5a&quot;,&quot;title&quot;:&quot;Efficacy and safety of enoxaparin in Japanese patients undergoing curative abdominal or pelvic cancer surgery: Results from a multicenter, randomized, open-label study&quot;,&quot;author&quot;:[{&quot;family&quot;:&quot;Sakon&quot;,&quot;given&quot;:&quot;Masato&quot;,&quot;parse-names&quot;:false,&quot;dropping-particle&quot;:&quot;&quot;,&quot;non-dropping-particle&quot;:&quot;&quot;},{&quot;family&quot;:&quot;Kobayashi&quot;,&quot;given&quot;:&quot;Takao&quot;,&quot;parse-names&quot;:false,&quot;dropping-particle&quot;:&quot;&quot;,&quot;non-dropping-particle&quot;:&quot;&quot;},{&quot;family&quot;:&quot;Shimazui&quot;,&quot;given&quot;:&quot;Toru&quot;,&quot;parse-names&quot;:false,&quot;dropping-particle&quot;:&quot;&quot;,&quot;non-dropping-particle&quot;:&quot;&quot;}],&quot;container-title&quot;:&quot;Thrombosis Research&quot;,&quot;container-title-short&quot;:&quot;Thromb Res&quot;,&quot;DOI&quot;:&quot;10.1016/j.thromres.2009.09.009&quot;,&quot;ISSN&quot;:&quot;00493848&quot;,&quot;issued&quot;:{&quot;date-parts&quot;:[[2010,3]]},&quot;page&quot;:&quot;e65-e70&quot;,&quot;issue&quot;:&quot;3&quot;,&quot;volume&quot;:&quot;125&quot;},&quot;isTemporary&quot;:false}]},{&quot;citationID&quot;:&quot;MENDELEY_CITATION_e4258c79-65e5-4efb-8589-aa4a15e0d8c5&quot;,&quot;properties&quot;:{&quot;noteIndex&quot;:0},&quot;isEdited&quot;:false,&quot;manualOverride&quot;:{&quot;isManuallyOverridden&quot;:false,&quot;citeprocText&quot;:&quot;(90)&quot;,&quot;manualOverrideText&quot;:&quot;&quot;},&quot;citationTag&quot;:&quot;MENDELEY_CITATION_v3_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&quot;,&quot;citationItems&quot;:[{&quot;id&quot;:&quot;703444f6-8437-3986-98a7-7863d8d1940e&quot;,&quot;itemData&quot;:{&quot;type&quot;:&quot;article-journal&quot;,&quot;id&quot;:&quot;703444f6-8437-3986-98a7-7863d8d1940e&quot;,&quot;title&quot;:&quot;Combined intermittent pneumatic leg compression and pharmacological prophylaxis for prevention of venous thromboembolism&quot;,&quot;author&quot;:[{&quot;family&quot;:&quot;Kakkos&quot;,&quot;given&quot;:&quot;Stavros&quot;,&quot;parse-names&quot;:false,&quot;dropping-particle&quot;:&quot;&quot;,&quot;non-dropping-particle&quot;:&quot;&quot;},{&quot;family&quot;:&quot;Kirkilesis&quot;,&quot;given&quot;:&quot;George&quot;,&quot;parse-names&quot;:false,&quot;dropping-particle&quot;:&quot;&quot;,&quot;non-dropping-particle&quot;:&quot;&quot;},{&quot;family&quot;:&quot;Caprini&quot;,&quot;given&quot;:&quot;Joseph A&quot;,&quot;parse-names&quot;:false,&quot;dropping-particle&quot;:&quot;&quot;,&quot;non-dropping-particle&quot;:&quot;&quot;},{&quot;family&quot;:&quot;Geroulakos&quot;,&quot;given&quot;:&quot;George&quot;,&quot;parse-names&quot;:false,&quot;dropping-particle&quot;:&quot;&quot;,&quot;non-dropping-particle&quot;:&quot;&quot;},{&quot;family&quot;:&quot;Nicolaides&quot;,&quot;given&quot;:&quot;Andrew&quot;,&quot;parse-names&quot;:false,&quot;dropping-particle&quot;:&quot;&quot;,&quot;non-dropping-particle&quot;:&quot;&quot;},{&quot;family&quot;:&quot;Stansby&quot;,&quot;given&quot;:&quot;Gerard&quot;,&quot;parse-names&quot;:false,&quot;dropping-particle&quot;:&quot;&quot;,&quot;non-dropping-particle&quot;:&quot;&quot;},{&quot;family&quot;:&quot;Reddy&quot;,&quot;given&quot;:&quot;Daniel J&quot;,&quot;parse-names&quot;:false,&quot;dropping-particle&quot;:&quot;&quot;,&quot;non-dropping-particle&quot;:&quot;&quot;}],&quot;container-title&quot;:&quot;Cochrane Database of Systematic Reviews&quot;,&quot;DOI&quot;:&quot;10.1002/14651858.CD005258.pub4&quot;,&quot;ISSN&quot;:&quot;14651858&quot;,&quot;issued&quot;:{&quot;date-parts&quot;:[[2022,1,28]]},&quot;issue&quot;:&quot;1&quot;,&quot;volume&quot;:&quot;2022&quot;,&quot;container-title-short&quot;:&quot;&quot;},&quot;isTemporary&quot;:false}]},{&quot;citationID&quot;:&quot;MENDELEY_CITATION_23f0f2d5-cd93-4d2d-ab47-05f21fd68f2d&quot;,&quot;properties&quot;:{&quot;noteIndex&quot;:0},&quot;isEdited&quot;:false,&quot;manualOverride&quot;:{&quot;isManuallyOverridden&quot;:false,&quot;citeprocText&quot;:&quot;(3,91)&quot;,&quot;manualOverrideText&quot;:&quot;&quot;},&quot;citationTag&quot;:&quot;MENDELEY_CITATION_v3_eyJjaXRhdGlvbklEIjoiTUVOREVMRVlfQ0lUQVRJT05fMjNmMGYyZDUtY2Q5My00ZDJkLWFiNDctMDVmMjFmZDY4ZjJkIiwicHJvcGVydGllcyI6eyJub3RlSW5kZXgiOjB9LCJpc0VkaXRlZCI6ZmFsc2UsIm1hbnVhbE92ZXJyaWRlIjp7ImlzTWFudWFsbHlPdmVycmlkZGVuIjpmYWxzZSwiY2l0ZXByb2NUZXh0IjoiKDMsOTE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&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id&quot;:&quot;d1caec8b-9e84-35a8-81d3-8e0173e009a4&quot;,&quot;itemData&quot;:{&quot;type&quot;:&quot;article-journal&quot;,&quot;id&quot;:&quot;d1caec8b-9e84-35a8-81d3-8e0173e009a4&quot;,&quot;title&quot;:&quot;Prevention of venous thromboembolism in gynecological cancer patients undergoing major abdominopelvic surgery: A systematic review and network meta-analysis&quot;,&quot;author&quot;:[{&quot;family&quot;:&quot;Insin&quot;,&quot;given&quot;:&quot;Putsarat&quot;,&quot;parse-names&quot;:false,&quot;dropping-particle&quot;:&quot;&quot;,&quot;non-dropping-particle&quot;:&quot;&quot;},{&quot;family&quot;:&quot;Vitoopinyoparb&quot;,&quot;given&quot;:&quot;Kasidin&quot;,&quot;parse-names&quot;:false,&quot;dropping-particle&quot;:&quot;&quot;,&quot;non-dropping-particle&quot;:&quot;&quot;},{&quot;family&quot;:&quot;Thadanipon&quot;,&quot;given&quot;:&quot;Kunlawat&quot;,&quot;parse-names&quot;:false,&quot;dropping-particle&quot;:&quot;&quot;,&quot;non-dropping-particle&quot;:&quot;&quot;},{&quot;family&quot;:&quot;Charakorn&quot;,&quot;given&quot;:&quot;Chuenkamon&quot;,&quot;parse-names&quot;:false,&quot;dropping-particle&quot;:&quot;&quot;,&quot;non-dropping-particle&quot;:&quot;&quot;},{&quot;family&quot;:&quot;Attia&quot;,&quot;given&quot;:&quot;John&quot;,&quot;parse-names&quot;:false,&quot;dropping-particle&quot;:&quot;&quot;,&quot;non-dropping-particle&quot;:&quot;&quot;},{&quot;family&quot;:&quot;McKay&quot;,&quot;given&quot;:&quot;Gareth J.&quot;,&quot;parse-names&quot;:false,&quot;dropping-particle&quot;:&quot;&quot;,&quot;non-dropping-particle&quot;:&quot;&quot;},{&quot;family&quot;:&quot;Thakkinstian&quot;,&quot;given&quot;:&quot;Ammarin&quot;,&quot;parse-names&quot;:false,&quot;dropping-particle&quot;:&quot;&quot;,&quot;non-dropping-particle&quot;:&quot;&quot;}],&quot;container-title&quot;:&quot;Gynecologic Oncology&quot;,&quot;container-title-short&quot;:&quot;Gynecol Oncol&quot;,&quot;DOI&quot;:&quot;10.1016/j.ygyno.2021.01.027&quot;,&quot;ISSN&quot;:&quot;00908258&quot;,&quot;issued&quot;:{&quot;date-parts&quot;:[[2021,4]]},&quot;page&quot;:&quot;304-313&quot;,&quot;issue&quot;:&quot;1&quot;,&quot;volume&quot;:&quot;161&quot;},&quot;isTemporary&quot;:false}]},{&quot;citationID&quot;:&quot;MENDELEY_CITATION_ac1e72d0-8c13-4561-afcc-953449bccce4&quot;,&quot;properties&quot;:{&quot;noteIndex&quot;:0},&quot;isEdited&quot;:false,&quot;manualOverride&quot;:{&quot;isManuallyOverridden&quot;:false,&quot;citeprocText&quot;:&quot;(1)&quot;,&quot;manualOverrideText&quot;:&quot;&quot;},&quot;citationTag&quot;:&quot;MENDELEY_CITATION_v3_eyJjaXRhdGlvbklEIjoiTUVOREVMRVlfQ0lUQVRJT05fYWMxZTcyZDAtOGMxMy00NTYxLWFmY2MtOTUzNDQ5YmNjY2U0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87252234-58ce-40b2-a924-15526abe36da&quot;,&quot;properties&quot;:{&quot;noteIndex&quot;:0},&quot;isEdited&quot;:false,&quot;manualOverride&quot;:{&quot;isManuallyOverridden&quot;:false,&quot;citeprocText&quot;:&quot;(86)&quot;,&quot;manualOverrideText&quot;:&quot;&quot;},&quot;citationTag&quot;:&quot;MENDELEY_CITATION_v3_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&quot;,&quot;citationItems&quot;:[{&quot;id&quot;:&quot;9ce2944d-5345-325f-9699-2d1f8fc22bf3&quot;,&quot;itemData&quot;:{&quot;type&quot;:&quot;article-journal&quot;,&quot;id&quot;:&quot;9ce2944d-5345-325f-9699-2d1f8fc22bf3&quot;,&quot;title&quot;:&quot;Perioperative Pharmacological Thromboprophylaxis in Patients With Cancer&quot;,&quot;author&quot;:[{&quot;family&quot;:&quot;Guo&quot;,&quot;given&quot;:&quot;Qiang&quot;,&quot;parse-names&quot;:false,&quot;dropping-particle&quot;:&quot;&quot;,&quot;non-dropping-particle&quot;:&quot;&quot;},{&quot;family&quot;:&quot;Huang&quot;,&quot;given&quot;:&quot;Bin&quot;,&quot;parse-names&quot;:false,&quot;dropping-particle&quot;:&quot;&quot;,&quot;non-dropping-particle&quot;:&quot;&quot;},{&quot;family&quot;:&quot;Zhao&quot;,&quot;given&quot;:&quot;Jichun&quot;,&quot;parse-names&quot;:false,&quot;dropping-particle&quot;:&quot;&quot;,&quot;non-dropping-particle&quot;:&quot;&quot;},{&quot;family&quot;:&quot;Ma&quot;,&quot;given&quot;:&quot;Yukui&quot;,&quot;parse-names&quot;:false,&quot;dropping-particle&quot;:&quot;&quot;,&quot;non-dropping-particle&quot;:&quot;&quot;},{&quot;family&quot;:&quot;Yuan&quot;,&quot;given&quot;:&quot;Ding&quot;,&quot;parse-names&quot;:false,&quot;dropping-particle&quot;:&quot;&quot;,&quot;non-dropping-particle&quot;:&quot;&quot;},{&quot;family&quot;:&quot;Yang&quot;,&quot;given&quot;:&quot;Yi&quot;,&quot;parse-names&quot;:false,&quot;dropping-particle&quot;:&quot;&quot;,&quot;non-dropping-particle&quot;:&quot;&quot;},{&quot;family&quot;:&quot;Du&quot;,&quot;given&quot;:&quot;Xiaojiong&quot;,&quot;parse-names&quot;:false,&quot;dropping-particle&quot;:&quot;&quot;,&quot;non-dropping-particle&quot;:&quot;&quot;}],&quot;container-title&quot;:&quot;Annals of Surgery&quot;,&quot;container-title-short&quot;:&quot;Ann Surg&quot;,&quot;DOI&quot;:&quot;10.1097/SLA.0000000000002074&quot;,&quot;ISSN&quot;:&quot;0003-4932&quot;,&quot;issued&quot;:{&quot;date-parts&quot;:[[2017,6]]},&quot;page&quot;:&quot;1087-1093&quot;,&quot;issue&quot;:&quot;6&quot;,&quot;volume&quot;:&quot;265&quot;},&quot;isTemporary&quot;:false}]},{&quot;citationID&quot;:&quot;MENDELEY_CITATION_49a2fd70-51dd-4cfe-a7b6-7596f43a4dbb&quot;,&quot;properties&quot;:{&quot;noteIndex&quot;:0},&quot;isEdited&quot;:false,&quot;manualOverride&quot;:{&quot;isManuallyOverridden&quot;:false,&quot;citeprocText&quot;:&quot;(92,93)&quot;,&quot;manualOverrideText&quot;:&quot;&quot;},&quot;citationTag&quot;:&quot;MENDELEY_CITATION_v3_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&quot;,&quot;citationItems&quot;:[{&quot;id&quot;:&quot;41357936-b087-31ae-a0ba-e1cff9555b2a&quot;,&quot;itemData&quot;:{&quot;type&quot;:&quot;article-journal&quot;,&quot;id&quot;:&quot;41357936-b087-31ae-a0ba-e1cff9555b2a&quot;,&quot;title&quot;:&quot;Timing of Chemical Thromboprophylaxis and Deep Vein Thrombosis in Major Colorectal Surgery&quot;,&quot;author&quot;:[{&quot;family&quot;:&quot;Zaghiyan&quot;,&quot;given&quot;:&quot;Karen N.&quot;,&quot;parse-names&quot;:false,&quot;dropping-particle&quot;:&quot;&quot;,&quot;non-dropping-particle&quot;:&quot;&quot;},{&quot;family&quot;:&quot;Sax&quot;,&quot;given&quot;:&quot;Harry C.&quot;,&quot;parse-names&quot;:false,&quot;dropping-particle&quot;:&quot;&quot;,&quot;non-dropping-particle&quot;:&quot;&quot;},{&quot;family&quot;:&quot;Miraflor&quot;,&quot;given&quot;:&quot;Emily&quot;,&quot;parse-names&quot;:false,&quot;dropping-particle&quot;:&quot;&quot;,&quot;non-dropping-particle&quot;:&quot;&quot;},{&quot;family&quot;:&quot;Cossman&quot;,&quot;given&quot;:&quot;David&quot;,&quot;parse-names&quot;:false,&quot;dropping-particle&quot;:&quot;&quot;,&quot;non-dropping-particle&quot;:&quot;&quot;},{&quot;family&quot;:&quot;Wagner&quot;,&quot;given&quot;:&quot;Willis&quot;,&quot;parse-names&quot;:false,&quot;dropping-particle&quot;:&quot;&quot;,&quot;non-dropping-particle&quot;:&quot;&quot;},{&quot;family&quot;:&quot;Mirocha&quot;,&quot;given&quot;:&quot;James&quot;,&quot;parse-names&quot;:false,&quot;dropping-particle&quot;:&quot;&quot;,&quot;non-dropping-particle&quot;:&quot;&quot;},{&quot;family&quot;:&quot;Gewertz&quot;,&quot;given&quot;:&quot;Bruce&quot;,&quot;parse-names&quot;:false,&quot;dropping-particle&quot;:&quot;&quot;,&quot;non-dropping-particle&quot;:&quot;&quot;},{&quot;family&quot;:&quot;Fleshner&quot;,&quot;given&quot;:&quot;Phillip&quot;,&quot;parse-names&quot;:false,&quot;dropping-particle&quot;:&quot;&quot;,&quot;non-dropping-particle&quot;:&quot;&quot;}],&quot;container-title&quot;:&quot;Annals of Surgery&quot;,&quot;container-title-short&quot;:&quot;Ann Surg&quot;,&quot;DOI&quot;:&quot;10.1097/SLA.0000000000001856&quot;,&quot;ISSN&quot;:&quot;0003-4932&quot;,&quot;issued&quot;:{&quot;date-parts&quot;:[[2016,10]]},&quot;page&quot;:&quot;632-639&quot;,&quot;issue&quot;:&quot;4&quot;,&quot;volume&quot;:&quot;264&quot;},&quot;isTemporary&quot;:false},{&quot;id&quot;:&quot;27af3cb2-f8c2-3c66-aaa8-558dfde2fbce&quot;,&quot;itemData&quot;:{&quot;type&quot;:&quot;article-journal&quot;,&quot;id&quot;:&quot;27af3cb2-f8c2-3c66-aaa8-558dfde2fbce&quot;,&quot;title&quot;:&quot;Preoperative Chemoprophylaxis Is Safe in Major Oncology Operations and Effective at Preventing Venous Thromboembolism&quot;,&quot;author&quot;:[{&quot;family&quot;:&quot;Selby&quot;,&quot;given&quot;:&quot;Luke&quot;,&quot;parse-names&quot;:false,&quot;dropping-particle&quot;:&quot;V.&quot;,&quot;non-dropping-particle&quot;:&quot;&quot;},{&quot;family&quot;:&quot;Sovel&quot;,&quot;given&quot;:&quot;Mindy&quot;,&quot;parse-names&quot;:false,&quot;dropping-particle&quot;:&quot;&quot;,&quot;non-dropping-particle&quot;:&quot;&quot;},{&quot;family&quot;:&quot;Sjoberg&quot;,&quot;given&quot;:&quot;Daniel D.&quot;,&quot;parse-names&quot;:false,&quot;dropping-particle&quot;:&quot;&quot;,&quot;non-dropping-particle&quot;:&quot;&quot;},{&quot;family&quot;:&quot;McSweeney&quot;,&quot;given&quot;:&quot;Margaret&quot;,&quot;parse-names&quot;:false,&quot;dropping-particle&quot;:&quot;&quot;,&quot;non-dropping-particle&quot;:&quot;&quot;},{&quot;family&quot;:&quot;Douglas&quot;,&quot;given&quot;:&quot;Damon&quot;,&quot;parse-names&quot;:false,&quot;dropping-particle&quot;:&quot;&quot;,&quot;non-dropping-particle&quot;:&quot;&quot;},{&quot;family&quot;:&quot;Jones&quot;,&quot;given&quot;:&quot;David R.&quot;,&quot;parse-names&quot;:false,&quot;dropping-particle&quot;:&quot;&quot;,&quot;non-dropping-particle&quot;:&quot;&quot;},{&quot;family&quot;:&quot;Scardino&quot;,&quot;given&quot;:&quot;Peter T.&quot;,&quot;parse-names&quot;:false,&quot;dropping-particle&quot;:&quot;&quot;,&quot;non-dropping-particle&quot;:&quot;&quot;},{&quot;family&quot;:&quot;Soff&quot;,&quot;given&quot;:&quot;Gerald A.&quot;,&quot;parse-names&quot;:false,&quot;dropping-particle&quot;:&quot;&quot;,&quot;non-dropping-particle&quot;:&quot;&quot;},{&quot;family&quot;:&quot;Fabbri&quot;,&quot;given&quot;:&quot;Nicola&quot;,&quot;parse-names&quot;:false,&quot;dropping-particle&quot;:&quot;&quot;,&quot;non-dropping-particle&quot;:&quot;&quot;},{&quot;family&quot;:&quot;Sepkowitz&quot;,&quot;given&quot;:&quot;Kent&quot;,&quot;parse-names&quot;:false,&quot;dropping-particle&quot;:&quot;&quot;,&quot;non-dropping-particle&quot;:&quot;&quot;},{&quot;family&quot;:&quot;Strong&quot;,&quot;given&quot;:&quot;Vivian E.&quot;,&quot;parse-names&quot;:false,&quot;dropping-particle&quot;:&quot;&quot;,&quot;non-dropping-particle&quot;:&quot;&quot;},{&quot;family&quot;:&quot;Sarkaria&quot;,&quot;given&quot;:&quot;Inderpal S.&quot;,&quot;parse-names&quot;:false,&quot;dropping-particle&quot;:&quot;&quot;,&quot;non-dropping-particle&quot;:&quot;&quot;}],&quot;container-title&quot;:&quot;Journal of the American College of Surgeons&quot;,&quot;container-title-short&quot;:&quot;J Am Coll Surg&quot;,&quot;DOI&quot;:&quot;10.1016/j.jamcollsurg.2015.11.011&quot;,&quot;ISSN&quot;:&quot;1072-7515&quot;,&quot;issued&quot;:{&quot;date-parts&quot;:[[2016,2]]},&quot;page&quot;:&quot;129-137&quot;,&quot;issue&quot;:&quot;2&quot;,&quot;volume&quot;:&quot;222&quot;},&quot;isTemporary&quot;:false}]},{&quot;citationID&quot;:&quot;MENDELEY_CITATION_db6c9409-f2a7-4700-a4d7-2218c676db51&quot;,&quot;properties&quot;:{&quot;noteIndex&quot;:0},&quot;isEdited&quot;:false,&quot;manualOverride&quot;:{&quot;isManuallyOverridden&quot;:false,&quot;citeprocText&quot;:&quot;(1)&quot;,&quot;manualOverrideText&quot;:&quot;&quot;},&quot;citationTag&quot;:&quot;MENDELEY_CITATION_v3_eyJjaXRhdGlvbklEIjoiTUVOREVMRVlfQ0lUQVRJT05fZGI2Yzk0MDktZjJhNy00NzAwLWE0ZDctMjIxOGM2NzZkYjUx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d200dcee-49bd-4f11-b0eb-3e2d71f24c27&quot;,&quot;properties&quot;:{&quot;noteIndex&quot;:0},&quot;isEdited&quot;:false,&quot;manualOverride&quot;:{&quot;isManuallyOverridden&quot;:false,&quot;citeprocText&quot;:&quot;(1,94)&quot;,&quot;manualOverrideText&quot;:&quot;&quot;},&quot;citationTag&quot;:&quot;MENDELEY_CITATION_v3_eyJjaXRhdGlvbklEIjoiTUVOREVMRVlfQ0lUQVRJT05fZDIwMGRjZWUtNDliZC00ZjExLWIwZWItM2UyZDcxZjI0YzI3IiwicHJvcGVydGllcyI6eyJub3RlSW5kZXgiOjB9LCJpc0VkaXRlZCI6ZmFsc2UsIm1hbnVhbE92ZXJyaWRlIjp7ImlzTWFudWFsbHlPdmVycmlkZGVuIjpmYWxzZSwiY2l0ZXByb2NUZXh0IjoiKDEsOTQ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4f255a4c-ad7b-37eb-a2c7-1dd1d8644ff3&quot;,&quot;itemData&quot;:{&quot;type&quot;:&quot;article-journal&quot;,&quot;id&quot;:&quot;4f255a4c-ad7b-37eb-a2c7-1dd1d8644ff3&quot;,&quot;title&quot;:&quot;Low molecular weight heparin started before surgery as prophylaxis against deep vein thrombosis: 2500 &lt;i&gt;versus&lt;/i&gt; 5000 Xal units in 2070 patients&quot;,&quot;author&quot;:[{&quot;family&quot;:&quot;Bergqvist&quot;,&quot;given&quot;:&quot;D&quot;,&quot;parse-names&quot;:false,&quot;dropping-particle&quot;:&quot;&quot;,&quot;non-dropping-particle&quot;:&quot;&quot;},{&quot;family&quot;:&quot;Burmark&quot;,&quot;given&quot;:&quot;U S&quot;,&quot;parse-names&quot;:false,&quot;dropping-particle&quot;:&quot;&quot;,&quot;non-dropping-particle&quot;:&quot;&quot;},{&quot;family&quot;:&quot;Flordal&quot;,&quot;given&quot;:&quot;P A&quot;,&quot;parse-names&quot;:false,&quot;dropping-particle&quot;:&quot;&quot;,&quot;non-dropping-particle&quot;:&quot;&quot;},{&quot;family&quot;:&quot;Frisell&quot;,&quot;given&quot;:&quot;J&quot;,&quot;parse-names&quot;:false,&quot;dropping-particle&quot;:&quot;&quot;,&quot;non-dropping-particle&quot;:&quot;&quot;},{&quot;family&quot;:&quot;Hallböökr&quot;,&quot;given&quot;:&quot;T&quot;,&quot;parse-names&quot;:false,&quot;dropping-particle&quot;:&quot;&quot;,&quot;non-dropping-particle&quot;:&quot;&quot;},{&quot;family&quot;:&quot;Hedberg&quot;,&quot;given&quot;:&quot;M&quot;,&quot;parse-names&quot;:false,&quot;dropping-particle&quot;:&quot;&quot;,&quot;non-dropping-particle&quot;:&quot;&quot;},{&quot;family&quot;:&quot;Horn&quot;,&quot;given&quot;:&quot;A&quot;,&quot;parse-names&quot;:false,&quot;dropping-particle&quot;:&quot;&quot;,&quot;non-dropping-particle&quot;:&quot;&quot;},{&quot;family&quot;:&quot;Kelty&quot;,&quot;given&quot;:&quot;E&quot;,&quot;parse-names&quot;:false,&quot;dropping-particle&quot;:&quot;&quot;,&quot;non-dropping-particle&quot;:&quot;&quot;},{&quot;family&quot;:&quot;Kvitting&quot;,&quot;given&quot;:&quot;P&quot;,&quot;parse-names&quot;:false,&quot;dropping-particle&quot;:&quot;&quot;,&quot;non-dropping-particle&quot;:&quot;&quot;},{&quot;family&quot;:&quot;Lindhagen&quot;,&quot;given&quot;:&quot;A&quot;,&quot;parse-names&quot;:false,&quot;dropping-particle&quot;:&quot;&quot;,&quot;non-dropping-particle&quot;:&quot;&quot;},{&quot;family&quot;:&quot;Ljungström&quot;,&quot;given&quot;:&quot;K G&quot;,&quot;parse-names&quot;:false,&quot;dropping-particle&quot;:&quot;&quot;,&quot;non-dropping-particle&quot;:&quot;&quot;},{&quot;family&quot;:&quot;Mätzsch&quot;,&quot;given&quot;:&quot;T&quot;,&quot;parse-names&quot;:false,&quot;dropping-particle&quot;:&quot;&quot;,&quot;non-dropping-particle&quot;:&quot;&quot;},{&quot;family&quot;:&quot;Risberg&quot;,&quot;given&quot;:&quot;B&quot;,&quot;parse-names&quot;:false,&quot;dropping-particle&quot;:&quot;&quot;,&quot;non-dropping-particle&quot;:&quot;&quot;},{&quot;family&quot;:&quot;Syk&quot;,&quot;given&quot;:&quot;I&quot;,&quot;parse-names&quot;:false,&quot;dropping-particle&quot;:&quot;&quot;,&quot;non-dropping-particle&quot;:&quot;&quot;},{&quot;family&quot;:&quot;Törngren&quot;,&quot;given&quot;:&quot;S&quot;,&quot;parse-names&quot;:false,&quot;dropping-particle&quot;:&quot;&quot;,&quot;non-dropping-particle&quot;:&quot;&quot;},{&quot;family&quot;:&quot;Wellander&quot;,&quot;given&quot;:&quot;E&quot;,&quot;parse-names&quot;:false,&quot;dropping-particle&quot;:&quot;&quot;,&quot;non-dropping-particle&quot;:&quot;&quot;},{&quot;family&quot;:&quot;Örtenwall&quot;,&quot;given&quot;:&quot;P&quot;,&quot;parse-names&quot;:false,&quot;dropping-particle&quot;:&quot;&quot;,&quot;non-dropping-particle&quot;:&quot;&quot;}],&quot;container-title&quot;:&quot;Journal of British Surgery&quot;,&quot;DOI&quot;:&quot;10.1002/bjs.1800820421&quot;,&quot;ISSN&quot;:&quot;0007-1323&quot;,&quot;issued&quot;:{&quot;date-parts&quot;:[[1995,4,1]]},&quot;page&quot;:&quot;496-501&quot;,&quot;abstract&quot;:&quot;&lt;p&gt;The optimal administration regimens of low molecular weight heparins (LMWHs) have not yet been established. The aim of this study was to compare the efficacy and safety of 2500 and 5000 Xal units of the LMWH dalteparin in patients undergoing elective general surgery for malignant and benign abdominal disease. Prophylaxis was started in the evening before surgery and given once-daily every evening thereafter. The study was designed as a prospective, randomized, double-blind, multicentre trial. Some 66.4 per cent of patients were operated on for a malignant disorder. The primary endpoint was deep vein thrombosis (DVT) detected with the fibrinogen uptake test. Bleeding complications were recorded and classified. Analysis was made both on an intention to treat basis and in patients given correct prophylaxis (86.3 per cent). A total of 2097 patients were randomized and 27 excluded after randomization. A technically correct fibrinogen uptake test was obtained in 1957 patients. The incidence of DVT was significantly lower in patients given 5000 Xal units, this being true for both correct prophylaxis (6.8 versus 13.1 per cent, P &amp;amp;lt; 0.001), on an intention to treat basis (6.6 versus 12.7 per cent, P &amp;amp;lt; 0.001), and in patients with malignant disease (8.5 versus 14.9 per cent, P &amp;amp;lt; 0.001). Sixty-seven patients (3.2 per cent) died within 30 days with no difference between the groups. There were two cases of fatal pulmonary embolism. The frequency of bleeding complications in the whole series was higher in patients randomized to 5000 Xal units (4.7 versus 2.7 per cent, P = 0.02), although this was not the case in those operated on for malignant disease (4.6 versus 3.6 per cent, P not significant). Dalteparin in the dose of 5000 Xal units started in the evening before surgery has a good thromboprophylactic effect in high-risk general surgery at the cost of a small bleeding risk. In patients with malignant disease there was no increased risk of bleeding. The overall frequency of fatal pulmonary embolism with dalteparin is extremely low, even in this high-risk group of patients.&lt;/p&gt;&quot;,&quot;issue&quot;:&quot;4&quot;,&quot;volume&quot;:&quot;82&quot;,&quot;container-title-short&quot;:&quot;&quot;},&quot;isTemporary&quot;:false}]},{&quot;citationID&quot;:&quot;MENDELEY_CITATION_ab7f7423-6133-426d-8d32-d541bbc63dad&quot;,&quot;properties&quot;:{&quot;noteIndex&quot;:0},&quot;isEdited&quot;:false,&quot;manualOverride&quot;:{&quot;isManuallyOverridden&quot;:false,&quot;citeprocText&quot;:&quot;(95,96)&quot;,&quot;manualOverrideText&quot;:&quot;&quot;},&quot;citationTag&quot;:&quot;MENDELEY_CITATION_v3_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&quot;,&quot;citationItems&quot;:[{&quot;id&quot;:&quot;8932e206-6f1f-3ffb-9dbc-24d5f0d5e174&quot;,&quot;itemData&quot;:{&quot;type&quot;:&quot;article-journal&quot;,&quot;id&quot;:&quot;8932e206-6f1f-3ffb-9dbc-24d5f0d5e174&quot;,&quot;title&quot;:&quot;Duration of Prophylaxis against Venous Thromboembolism with Enoxaparin after Surgery for Cancer&quot;,&quot;author&quot;:[{&quot;family&quot;:&quot;Bergqvist&quot;,&quot;given&quot;:&quot;David&quot;,&quot;parse-names&quot;:false,&quot;dropping-particle&quot;:&quot;&quot;,&quot;non-dropping-particle&quot;:&quot;&quot;},{&quot;family&quot;:&quot;Agnelli&quot;,&quot;given&quot;:&quot;Giancarlo&quot;,&quot;parse-names&quot;:false,&quot;dropping-particle&quot;:&quot;&quot;,&quot;non-dropping-particle&quot;:&quot;&quot;},{&quot;family&quot;:&quot;Cohen&quot;,&quot;given&quot;:&quot;Alexander T.&quot;,&quot;parse-names&quot;:false,&quot;dropping-particle&quot;:&quot;&quot;,&quot;non-dropping-particle&quot;:&quot;&quot;},{&quot;family&quot;:&quot;Eldor&quot;,&quot;given&quot;:&quot;Amiram&quot;,&quot;parse-names&quot;:false,&quot;dropping-particle&quot;:&quot;&quot;,&quot;non-dropping-particle&quot;:&quot;&quot;},{&quot;family&quot;:&quot;Nilsson&quot;,&quot;given&quot;:&quot;Paul E.&quot;,&quot;parse-names&quot;:false,&quot;dropping-particle&quot;:&quot;&quot;,&quot;non-dropping-particle&quot;:&quot;&quot;},{&quot;family&quot;:&quot;Moigne-Amrani&quot;,&quot;given&quot;:&quot;Anne&quot;,&quot;parse-names&quot;:false,&quot;dropping-particle&quot;:&quot;&quot;,&quot;non-dropping-particle&quot;:&quot;Le&quot;},{&quot;family&quot;:&quot;Dietrich-Neto&quot;,&quot;given&quot;:&quot;Flavia&quot;,&quot;parse-names&quot;:false,&quot;dropping-particle&quot;:&quot;&quot;,&quot;non-dropping-particle&quot;:&quot;&quot;}],&quot;container-title&quot;:&quot;New England Journal of Medicine&quot;,&quot;DOI&quot;:&quot;10.1056/NEJMoa012385&quot;,&quot;ISSN&quot;:&quot;0028-4793&quot;,&quot;issued&quot;:{&quot;date-parts&quot;:[[2002,3,28]]},&quot;page&quot;:&quot;975-980&quot;,&quot;issue&quot;:&quot;13&quot;,&quot;volume&quot;:&quot;346&quot;,&quot;container-title-short&quot;:&quot;&quot;},&quot;isTemporary&quot;:false},{&quot;id&quot;:&quot;548e003f-722a-3160-b5a3-549dfb0b4b7e&quot;,&quot;itemData&quot;:{&quot;type&quot;:&quot;article-journal&quot;,&quot;id&quot;:&quot;548e003f-722a-3160-b5a3-549dfb0b4b7e&quot;,&quot;title&quot;:&quot;Prolonged prophylaxis with dalteparin to prevent late thromboembolic complications in patients undergoing major abdominal surgery: a multicenter randomized open‐label study&quot;,&quot;author&quot;:[{&quot;family&quot;:&quot;RASMUSSEN&quot;,&quot;given&quot;:&quot;M.S.&quot;,&quot;parse-names&quot;:false,&quot;dropping-particle&quot;:&quot;&quot;,&quot;non-dropping-particle&quot;:&quot;&quot;},{&quot;family&quot;:&quot;JORGENSEN&quot;,&quot;given&quot;:&quot;L.N.&quot;,&quot;parse-names&quot;:false,&quot;dropping-particle&quot;:&quot;&quot;,&quot;non-dropping-particle&quot;:&quot;&quot;},{&quot;family&quot;:&quot;WILLE‐JØRGENSEN&quot;,&quot;given&quot;:&quot;P.&quot;,&quot;parse-names&quot;:false,&quot;dropping-particle&quot;:&quot;&quot;,&quot;non-dropping-particle&quot;:&quot;&quot;},{&quot;family&quot;:&quot;NIELSEN&quot;,&quot;given&quot;:&quot;J.D.&quot;,&quot;parse-names&quot;:false,&quot;dropping-particle&quot;:&quot;&quot;,&quot;non-dropping-particle&quot;:&quot;&quot;},{&quot;family&quot;:&quot;HORN&quot;,&quot;given&quot;:&quot;A.&quot;,&quot;parse-names&quot;:false,&quot;dropping-particle&quot;:&quot;&quot;,&quot;non-dropping-particle&quot;:&quot;&quot;},{&quot;family&quot;:&quot;MOHN&quot;,&quot;given&quot;:&quot;A.C.&quot;,&quot;parse-names&quot;:false,&quot;dropping-particle&quot;:&quot;&quot;,&quot;non-dropping-particle&quot;:&quot;&quot;},{&quot;family&quot;:&quot;SØMOD&quot;,&quot;given&quot;:&quot;L.&quot;,&quot;parse-names&quot;:false,&quot;dropping-particle&quot;:&quot;&quot;,&quot;non-dropping-particle&quot;:&quot;&quot;},{&quot;family&quot;:&quot;OLSEN&quot;,&quot;given&quot;:&quot;B.&quot;,&quot;parse-names&quot;:false,&quot;dropping-particle&quot;:&quot;&quot;,&quot;non-dropping-particle&quot;:&quot;&quot;}],&quot;container-title&quot;:&quot;Journal of Thrombosis and Haemostasis&quot;,&quot;DOI&quot;:&quot;10.1111/j.1538-7836.2006.02153.x&quot;,&quot;ISSN&quot;:&quot;15387836&quot;,&quot;issued&quot;:{&quot;date-parts&quot;:[[2006,11]]},&quot;page&quot;:&quot;2384-2390&quot;,&quot;issue&quot;:&quot;11&quot;,&quot;volume&quot;:&quot;4&quot;,&quot;container-title-short&quot;:&quot;&quot;},&quot;isTemporary&quot;:false}]},{&quot;citationID&quot;:&quot;MENDELEY_CITATION_e59a873c-79c9-4c90-bd84-2e63ac323b37&quot;,&quot;properties&quot;:{&quot;noteIndex&quot;:0},&quot;isEdited&quot;:false,&quot;manualOverride&quot;:{&quot;isManuallyOverridden&quot;:false,&quot;citeprocText&quot;:&quot;(1,97,98)&quot;,&quot;manualOverrideText&quot;:&quot;&quot;},&quot;citationTag&quot;:&quot;MENDELEY_CITATION_v3_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XX0=&quot;,&quot;citationItems&quot;:[{&quot;id&quot;:&quot;18e8ecb5-f27d-32f7-b72e-6ec57e12fafe&quot;,&quot;itemData&quot;:{&quot;type&quot;:&quot;article-journal&quot;,&quot;id&quot;:&quot;18e8ecb5-f27d-32f7-b72e-6ec57e12fafe&quot;,&quot;title&quot;:&quot;Post-Discharge Venous Thromboembolism After Cancer Surgery&quot;,&quot;author&quot;:[{&quot;family&quot;:&quot;Merkow&quot;,&quot;given&quot;:&quot;Ryan P.&quot;,&quot;parse-names&quot;:false,&quot;dropping-particle&quot;:&quot;&quot;,&quot;non-dropping-particle&quot;:&quot;&quot;},{&quot;family&quot;:&quot;Bilimoria&quot;,&quot;given&quot;:&quot;Karl Y.&quot;,&quot;parse-names&quot;:false,&quot;dropping-particle&quot;:&quot;&quot;,&quot;non-dropping-particle&quot;:&quot;&quot;},{&quot;family&quot;:&quot;McCarter&quot;,&quot;given&quot;:&quot;Martin D.&quot;,&quot;parse-names&quot;:false,&quot;dropping-particle&quot;:&quot;&quot;,&quot;non-dropping-particle&quot;:&quot;&quot;},{&quot;family&quot;:&quot;Cohen&quot;,&quot;given&quot;:&quot;Mark E.&quot;,&quot;parse-names&quot;:false,&quot;dropping-particle&quot;:&quot;&quot;,&quot;non-dropping-particle&quot;:&quot;&quot;},{&quot;family&quot;:&quot;Barnett&quot;,&quot;given&quot;:&quot;Carlton C.&quot;,&quot;parse-names&quot;:false,&quot;dropping-particle&quot;:&quot;&quot;,&quot;non-dropping-particle&quot;:&quot;&quot;},{&quot;family&quot;:&quot;Raval&quot;,&quot;given&quot;:&quot;Mehul&quot;,&quot;parse-names&quot;:false,&quot;dropping-particle&quot;:&quot;V.&quot;,&quot;non-dropping-particle&quot;:&quot;&quot;},{&quot;family&quot;:&quot;Caprini&quot;,&quot;given&quot;:&quot;Joseph A.&quot;,&quot;parse-names&quot;:false,&quot;dropping-particle&quot;:&quot;&quot;,&quot;non-dropping-particle&quot;:&quot;&quot;},{&quot;family&quot;:&quot;Gordon&quot;,&quot;given&quot;:&quot;Howard S.&quot;,&quot;parse-names&quot;:false,&quot;dropping-particle&quot;:&quot;&quot;,&quot;non-dropping-particle&quot;:&quot;&quot;},{&quot;family&quot;:&quot;Ko&quot;,&quot;given&quot;:&quot;Clifford Y.&quot;,&quot;parse-names&quot;:false,&quot;dropping-particle&quot;:&quot;&quot;,&quot;non-dropping-particle&quot;:&quot;&quot;},{&quot;family&quot;:&quot;Bentrem&quot;,&quot;given&quot;:&quot;David J.&quot;,&quot;parse-names&quot;:false,&quot;dropping-particle&quot;:&quot;&quot;,&quot;non-dropping-particle&quot;:&quot;&quot;}],&quot;container-title&quot;:&quot;Annals of Surgery&quot;,&quot;container-title-short&quot;:&quot;Ann Surg&quot;,&quot;DOI&quot;:&quot;10.1097/SLA.0b013e31821b98da&quot;,&quot;ISSN&quot;:&quot;0003-4932&quot;,&quot;issued&quot;:{&quot;date-parts&quot;:[[2011,7]]},&quot;page&quot;:&quot;131-137&quot;,&quot;issue&quot;:&quot;1&quot;,&quot;volume&quot;:&quot;254&quot;},&quot;isTemporary&quot;:false},{&quot;id&quot;:&quot;7a424178-dc75-3f8e-b382-2c09a825983e&quot;,&quot;itemData&quot;:{&quot;type&quot;:&quot;article-journal&quot;,&quot;id&quot;:&quot;7a424178-dc75-3f8e-b382-2c09a825983e&quot;,&quot;title&quot;:&quot;A Clinical Outcome-Based Prospective Study on Venous Thromboembolism After Cancer Surgery&quot;,&quot;author&quot;:[{&quot;family&quot;:&quot;Agnelli&quot;,&quot;given&quot;:&quot;Giancarlo&quot;,&quot;parse-names&quot;:false,&quot;dropping-particle&quot;:&quot;&quot;,&quot;non-dropping-particle&quot;:&quot;&quot;},{&quot;family&quot;:&quot;Bolis&quot;,&quot;given&quot;:&quot;Giorgio&quot;,&quot;parse-names&quot;:false,&quot;dropping-particle&quot;:&quot;&quot;,&quot;non-dropping-particle&quot;:&quot;&quot;},{&quot;family&quot;:&quot;Capussotti&quot;,&quot;given&quot;:&quot;Lorenzo&quot;,&quot;parse-names&quot;:false,&quot;dropping-particle&quot;:&quot;&quot;,&quot;non-dropping-particle&quot;:&quot;&quot;},{&quot;family&quot;:&quot;Scarpa&quot;,&quot;given&quot;:&quot;Roberto Mario&quot;,&quot;parse-names&quot;:false,&quot;dropping-particle&quot;:&quot;&quot;,&quot;non-dropping-particle&quot;:&quot;&quot;},{&quot;family&quot;:&quot;Tonelli&quot;,&quot;given&quot;:&quot;Francesco&quot;,&quot;parse-names&quot;:false,&quot;dropping-particle&quot;:&quot;&quot;,&quot;non-dropping-particle&quot;:&quot;&quot;},{&quot;family&quot;:&quot;Bonizzoni&quot;,&quot;given&quot;:&quot;Erminio&quot;,&quot;parse-names&quot;:false,&quot;dropping-particle&quot;:&quot;&quot;,&quot;non-dropping-particle&quot;:&quot;&quot;},{&quot;family&quot;:&quot;Moia&quot;,&quot;given&quot;:&quot;Marco&quot;,&quot;parse-names&quot;:false,&quot;dropping-particle&quot;:&quot;&quot;,&quot;non-dropping-particle&quot;:&quot;&quot;},{&quot;family&quot;:&quot;Parazzini&quot;,&quot;given&quot;:&quot;Fabio&quot;,&quot;parse-names&quot;:false,&quot;dropping-particle&quot;:&quot;&quot;,&quot;non-dropping-particle&quot;:&quot;&quot;},{&quot;family&quot;:&quot;Rossi&quot;,&quot;given&quot;:&quot;Romina&quot;,&quot;parse-names&quot;:false,&quot;dropping-particle&quot;:&quot;&quot;,&quot;non-dropping-particle&quot;:&quot;&quot;},{&quot;family&quot;:&quot;Sonaglia&quot;,&quot;given&quot;:&quot;Francesco&quot;,&quot;parse-names&quot;:false,&quot;dropping-particle&quot;:&quot;&quot;,&quot;non-dropping-particle&quot;:&quot;&quot;},{&quot;family&quot;:&quot;Valarani&quot;,&quot;given&quot;:&quot;Bettina&quot;,&quot;parse-names&quot;:false,&quot;dropping-particle&quot;:&quot;&quot;,&quot;non-dropping-particle&quot;:&quot;&quot;},{&quot;family&quot;:&quot;Bianchini&quot;,&quot;given&quot;:&quot;Carlo&quot;,&quot;parse-names&quot;:false,&quot;dropping-particle&quot;:&quot;&quot;,&quot;non-dropping-particle&quot;:&quot;&quot;},{&quot;family&quot;:&quot;Gussoni&quot;,&quot;given&quot;:&quot;Gualberto&quot;,&quot;parse-names&quot;:false,&quot;dropping-particle&quot;:&quot;&quot;,&quot;non-dropping-particle&quot;:&quot;&quot;}],&quot;container-title&quot;:&quot;Annals of Surgery&quot;,&quot;container-title-short&quot;:&quot;Ann Surg&quot;,&quot;DOI&quot;:&quot;10.1097/01.sla.0000193959.44677.48&quot;,&quot;ISSN&quot;:&quot;0003-4932&quot;,&quot;issued&quot;:{&quot;date-parts&quot;:[[2006,1]]},&quot;page&quot;:&quot;89-95&quot;,&quot;issue&quot;:&quot;1&quot;,&quot;volume&quot;:&quot;243&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89f8a38c-c5c2-40f4-9650-9d28cbf45d6d&quot;,&quot;properties&quot;:{&quot;noteIndex&quot;:0},&quot;isEdited&quot;:false,&quot;manualOverride&quot;:{&quot;isManuallyOverridden&quot;:false,&quot;citeprocText&quot;:&quot;(86,99)&quot;,&quot;manualOverrideText&quot;:&quot;&quot;},&quot;citationTag&quot;:&quot;MENDELEY_CITATION_v3_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&quot;,&quot;citationItems&quot;:[{&quot;id&quot;:&quot;9ce2944d-5345-325f-9699-2d1f8fc22bf3&quot;,&quot;itemData&quot;:{&quot;type&quot;:&quot;article-journal&quot;,&quot;id&quot;:&quot;9ce2944d-5345-325f-9699-2d1f8fc22bf3&quot;,&quot;title&quot;:&quot;Perioperative Pharmacological Thromboprophylaxis in Patients With Cancer&quot;,&quot;author&quot;:[{&quot;family&quot;:&quot;Guo&quot;,&quot;given&quot;:&quot;Qiang&quot;,&quot;parse-names&quot;:false,&quot;dropping-particle&quot;:&quot;&quot;,&quot;non-dropping-particle&quot;:&quot;&quot;},{&quot;family&quot;:&quot;Huang&quot;,&quot;given&quot;:&quot;Bin&quot;,&quot;parse-names&quot;:false,&quot;dropping-particle&quot;:&quot;&quot;,&quot;non-dropping-particle&quot;:&quot;&quot;},{&quot;family&quot;:&quot;Zhao&quot;,&quot;given&quot;:&quot;Jichun&quot;,&quot;parse-names&quot;:false,&quot;dropping-particle&quot;:&quot;&quot;,&quot;non-dropping-particle&quot;:&quot;&quot;},{&quot;family&quot;:&quot;Ma&quot;,&quot;given&quot;:&quot;Yukui&quot;,&quot;parse-names&quot;:false,&quot;dropping-particle&quot;:&quot;&quot;,&quot;non-dropping-particle&quot;:&quot;&quot;},{&quot;family&quot;:&quot;Yuan&quot;,&quot;given&quot;:&quot;Ding&quot;,&quot;parse-names&quot;:false,&quot;dropping-particle&quot;:&quot;&quot;,&quot;non-dropping-particle&quot;:&quot;&quot;},{&quot;family&quot;:&quot;Yang&quot;,&quot;given&quot;:&quot;Yi&quot;,&quot;parse-names&quot;:false,&quot;dropping-particle&quot;:&quot;&quot;,&quot;non-dropping-particle&quot;:&quot;&quot;},{&quot;family&quot;:&quot;Du&quot;,&quot;given&quot;:&quot;Xiaojiong&quot;,&quot;parse-names&quot;:false,&quot;dropping-particle&quot;:&quot;&quot;,&quot;non-dropping-particle&quot;:&quot;&quot;}],&quot;container-title&quot;:&quot;Annals of Surgery&quot;,&quot;container-title-short&quot;:&quot;Ann Surg&quot;,&quot;DOI&quot;:&quot;10.1097/SLA.0000000000002074&quot;,&quot;ISSN&quot;:&quot;0003-4932&quot;,&quot;issued&quot;:{&quot;date-parts&quot;:[[2017,6]]},&quot;page&quot;:&quot;1087-1093&quot;,&quot;issue&quot;:&quot;6&quot;,&quot;volume&quot;:&quot;265&quot;},&quot;isTemporary&quot;:false},{&quot;id&quot;:&quot;7e3cbaa8-b6a1-39bb-b456-1fb21771ab79&quot;,&quot;itemData&quot;:{&quot;type&quot;:&quot;article-journal&quot;,&quot;id&quot;:&quot;7e3cbaa8-b6a1-39bb-b456-1fb21771ab79&quot;,&quot;title&quot;:&quot;Extended thromboprophylaxis with low-molecular weight heparin (LMWH) following abdominopelvic cancer surgery&quot;,&quot;author&quot;:[{&quot;family&quot;:&quot;Carrier&quot;,&quot;given&quot;:&quot;Marc&quot;,&quot;parse-names&quot;:false,&quot;dropping-particle&quot;:&quot;&quot;,&quot;non-dropping-particle&quot;:&quot;&quot;},{&quot;family&quot;:&quot;Altman&quot;,&quot;given&quot;:&quot;Alon D.&quot;,&quot;parse-names&quot;:false,&quot;dropping-particle&quot;:&quot;&quot;,&quot;non-dropping-particle&quot;:&quot;&quot;},{&quot;family&quot;:&quot;Blais&quot;,&quot;given&quot;:&quot;Normand&quot;,&quot;parse-names&quot;:false,&quot;dropping-particle&quot;:&quot;&quot;,&quot;non-dropping-particle&quot;:&quot;&quot;},{&quot;family&quot;:&quot;Diamantouros&quot;,&quot;given&quot;:&quot;Artemis&quot;,&quot;parse-names&quot;:false,&quot;dropping-particle&quot;:&quot;&quot;,&quot;non-dropping-particle&quot;:&quot;&quot;},{&quot;family&quot;:&quot;McLeod&quot;,&quot;given&quot;:&quot;Deanna&quot;,&quot;parse-names&quot;:false,&quot;dropping-particle&quot;:&quot;&quot;,&quot;non-dropping-particle&quot;:&quot;&quot;},{&quot;family&quot;:&quot;Moodley&quot;,&quot;given&quot;:&quot;Uthaman&quot;,&quot;parse-names&quot;:false,&quot;dropping-particle&quot;:&quot;&quot;,&quot;non-dropping-particle&quot;:&quot;&quot;},{&quot;family&quot;:&quot;Nguyen&quot;,&quot;given&quot;:&quot;Christine&quot;,&quot;parse-names&quot;:false,&quot;dropping-particle&quot;:&quot;&quot;,&quot;non-dropping-particle&quot;:&quot;&quot;},{&quot;family&quot;:&quot;Young&quot;,&quot;given&quot;:&quot;Stephanie&quot;,&quot;parse-names&quot;:false,&quot;dropping-particle&quot;:&quot;&quot;,&quot;non-dropping-particle&quot;:&quot;&quot;},{&quot;family&quot;:&quot;Schwenter&quot;,&quot;given&quot;:&quot;Frank&quot;,&quot;parse-names&quot;:false,&quot;dropping-particle&quot;:&quot;&quot;,&quot;non-dropping-particle&quot;:&quot;&quot;}],&quot;container-title&quot;:&quot;The American Journal of Surgery&quot;,&quot;DOI&quot;:&quot;10.1016/j.amjsurg.2018.11.046&quot;,&quot;ISSN&quot;:&quot;00029610&quot;,&quot;issued&quot;:{&quot;date-parts&quot;:[[2019,9]]},&quot;page&quot;:&quot;537-550&quot;,&quot;issue&quot;:&quot;3&quot;,&quot;volume&quot;:&quot;218&quot;,&quot;container-title-short&quot;:&quot;&quot;},&quot;isTemporary&quot;:false}]},{&quot;citationID&quot;:&quot;MENDELEY_CITATION_204e75b9-4c2b-4e97-9a9d-46e05d203d4b&quot;,&quot;properties&quot;:{&quot;noteIndex&quot;:0},&quot;isEdited&quot;:false,&quot;manualOverride&quot;:{&quot;isManuallyOverridden&quot;:false,&quot;citeprocText&quot;:&quot;(1,100)&quot;,&quot;manualOverrideText&quot;:&quot;&quot;},&quot;citationTag&quot;:&quot;MENDELEY_CITATION_v3_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cdbdc311-574b-316f-936f-46f672133f43&quot;,&quot;itemData&quot;:{&quot;type&quot;:&quot;article-journal&quot;,&quot;id&quot;:&quot;cdbdc311-574b-316f-936f-46f672133f43&quot;,&quot;title&quot;:&quot;A Randomized Study on 1-Week Versus 4-Week Prophylaxis for Venous Thromboembolism After Laparoscopic Surgery for Colorectal Cancer&quot;,&quot;author&quot;:[{&quot;family&quot;:&quot;Vedovati&quot;,&quot;given&quot;:&quot;Maria Cristina&quot;,&quot;parse-names&quot;:false,&quot;dropping-particle&quot;:&quot;&quot;,&quot;non-dropping-particle&quot;:&quot;&quot;},{&quot;family&quot;:&quot;Becattini&quot;,&quot;given&quot;:&quot;Cecilia&quot;,&quot;parse-names&quot;:false,&quot;dropping-particle&quot;:&quot;&quot;,&quot;non-dropping-particle&quot;:&quot;&quot;},{&quot;family&quot;:&quot;Rondelli&quot;,&quot;given&quot;:&quot;Fabio&quot;,&quot;parse-names&quot;:false,&quot;dropping-particle&quot;:&quot;&quot;,&quot;non-dropping-particle&quot;:&quot;&quot;},{&quot;family&quot;:&quot;Boncompagni&quot;,&quot;given&quot;:&quot;Michela&quot;,&quot;parse-names&quot;:false,&quot;dropping-particle&quot;:&quot;&quot;,&quot;non-dropping-particle&quot;:&quot;&quot;},{&quot;family&quot;:&quot;Camporese&quot;,&quot;given&quot;:&quot;Giuseppe&quot;,&quot;parse-names&quot;:false,&quot;dropping-particle&quot;:&quot;&quot;,&quot;non-dropping-particle&quot;:&quot;&quot;},{&quot;family&quot;:&quot;Balzarotti&quot;,&quot;given&quot;:&quot;Ruben&quot;,&quot;parse-names&quot;:false,&quot;dropping-particle&quot;:&quot;&quot;,&quot;non-dropping-particle&quot;:&quot;&quot;},{&quot;family&quot;:&quot;Mariani&quot;,&quot;given&quot;:&quot;Enrico&quot;,&quot;parse-names&quot;:false,&quot;dropping-particle&quot;:&quot;&quot;,&quot;non-dropping-particle&quot;:&quot;&quot;},{&quot;family&quot;:&quot;Flamini&quot;,&quot;given&quot;:&quot;Otello&quot;,&quot;parse-names&quot;:false,&quot;dropping-particle&quot;:&quot;&quot;,&quot;non-dropping-particle&quot;:&quot;&quot;},{&quot;family&quot;:&quot;Pucciarelli&quot;,&quot;given&quot;:&quot;Salvatore&quot;,&quot;parse-names&quot;:false,&quot;dropping-particle&quot;:&quot;&quot;,&quot;non-dropping-particle&quot;:&quot;&quot;},{&quot;family&quot;:&quot;Donini&quot;,&quot;given&quot;:&quot;Annibale&quot;,&quot;parse-names&quot;:false,&quot;dropping-particle&quot;:&quot;&quot;,&quot;non-dropping-particle&quot;:&quot;&quot;},{&quot;family&quot;:&quot;Agnelli&quot;,&quot;given&quot;:&quot;Giancarlo&quot;,&quot;parse-names&quot;:false,&quot;dropping-particle&quot;:&quot;&quot;,&quot;non-dropping-particle&quot;:&quot;&quot;}],&quot;container-title&quot;:&quot;Annals of Surgery&quot;,&quot;container-title-short&quot;:&quot;Ann Surg&quot;,&quot;DOI&quot;:&quot;10.1097/SLA.0000000000000340&quot;,&quot;ISSN&quot;:&quot;0003-4932&quot;,&quot;issued&quot;:{&quot;date-parts&quot;:[[2014,4]]},&quot;page&quot;:&quot;665-669&quot;,&quot;issue&quot;:&quot;4&quot;,&quot;volume&quot;:&quot;259&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fc127ea9-3312-4cc6-be1b-8385b2b1f679&quot;,&quot;properties&quot;:{&quot;noteIndex&quot;:0},&quot;isEdited&quot;:false,&quot;manualOverride&quot;:{&quot;isManuallyOverridden&quot;:false,&quot;citeprocText&quot;:&quot;(101)&quot;,&quot;manualOverrideText&quot;:&quot;&quot;},&quot;citationTag&quot;:&quot;MENDELEY_CITATION_v3_eyJjaXRhdGlvbklEIjoiTUVOREVMRVlfQ0lUQVRJT05fZmMxMjdlYTktMzMxMi00Y2M2LWJlMWItODM4NWIyYjFmNjc5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quot;,&quot;citationItems&quot;:[{&quot;id&quot;:&quot;aba40f5a-a1f0-3f4e-a53c-5ed98cf472e9&quot;,&quot;itemData&quot;:{&quot;type&quot;:&quot;article-journal&quot;,&quot;id&quot;:&quot;aba40f5a-a1f0-3f4e-a53c-5ed98cf472e9&quot;,&quot;title&quot;:&quot;Central venous catheter-related thrombosis in children and adults&quot;,&quot;author&quot;:[{&quot;family&quot;:&quot;Citla Sridhar&quot;,&quot;given&quot;:&quot;Divyaswathi&quot;,&quot;parse-names&quot;:false,&quot;dropping-particle&quot;:&quot;&quot;,&quot;non-dropping-particle&quot;:&quot;&quot;},{&quot;family&quot;:&quot;Abou-Ismail&quot;,&quot;given&quot;:&quot;Mouhamed Yazan&quot;,&quot;parse-names&quot;:false,&quot;dropping-particle&quot;:&quot;&quot;,&quot;non-dropping-particle&quot;:&quot;&quot;},{&quot;family&quot;:&quot;Ahuja&quot;,&quot;given&quot;:&quot;Sanjay P.&quot;,&quot;parse-names&quot;:false,&quot;dropping-particle&quot;:&quot;&quot;,&quot;non-dropping-particle&quot;:&quot;&quot;}],&quot;container-title&quot;:&quot;Thrombosis Research&quot;,&quot;container-title-short&quot;:&quot;Thromb Res&quot;,&quot;DOI&quot;:&quot;10.1016/j.thromres.2020.01.017&quot;,&quot;ISSN&quot;:&quot;00493848&quot;,&quot;issued&quot;:{&quot;date-parts&quot;:[[2020,3]]},&quot;page&quot;:&quot;103-112&quot;,&quot;volume&quot;:&quot;187&quot;},&quot;isTemporary&quot;:false}]},{&quot;citationID&quot;:&quot;MENDELEY_CITATION_01e8652d-51f8-43d5-9077-b1b78609df19&quot;,&quot;properties&quot;:{&quot;noteIndex&quot;:0},&quot;isEdited&quot;:false,&quot;manualOverride&quot;:{&quot;isManuallyOverridden&quot;:false,&quot;citeprocText&quot;:&quot;(101)&quot;,&quot;manualOverrideText&quot;:&quot;&quot;},&quot;citationTag&quot;:&quot;MENDELEY_CITATION_v3_eyJjaXRhdGlvbklEIjoiTUVOREVMRVlfQ0lUQVRJT05fMDFlODY1MmQtNTFmOC00M2Q1LTkwNzctYjFiNzg2MDlkZjE5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quot;,&quot;citationItems&quot;:[{&quot;id&quot;:&quot;aba40f5a-a1f0-3f4e-a53c-5ed98cf472e9&quot;,&quot;itemData&quot;:{&quot;type&quot;:&quot;article-journal&quot;,&quot;id&quot;:&quot;aba40f5a-a1f0-3f4e-a53c-5ed98cf472e9&quot;,&quot;title&quot;:&quot;Central venous catheter-related thrombosis in children and adults&quot;,&quot;author&quot;:[{&quot;family&quot;:&quot;Citla Sridhar&quot;,&quot;given&quot;:&quot;Divyaswathi&quot;,&quot;parse-names&quot;:false,&quot;dropping-particle&quot;:&quot;&quot;,&quot;non-dropping-particle&quot;:&quot;&quot;},{&quot;family&quot;:&quot;Abou-Ismail&quot;,&quot;given&quot;:&quot;Mouhamed Yazan&quot;,&quot;parse-names&quot;:false,&quot;dropping-particle&quot;:&quot;&quot;,&quot;non-dropping-particle&quot;:&quot;&quot;},{&quot;family&quot;:&quot;Ahuja&quot;,&quot;given&quot;:&quot;Sanjay P.&quot;,&quot;parse-names&quot;:false,&quot;dropping-particle&quot;:&quot;&quot;,&quot;non-dropping-particle&quot;:&quot;&quot;}],&quot;container-title&quot;:&quot;Thrombosis Research&quot;,&quot;container-title-short&quot;:&quot;Thromb Res&quot;,&quot;DOI&quot;:&quot;10.1016/j.thromres.2020.01.017&quot;,&quot;ISSN&quot;:&quot;00493848&quot;,&quot;issued&quot;:{&quot;date-parts&quot;:[[2020,3]]},&quot;page&quot;:&quot;103-112&quot;,&quot;volume&quot;:&quot;187&quot;},&quot;isTemporary&quot;:false}]},{&quot;citationID&quot;:&quot;MENDELEY_CITATION_af0ae717-b694-4750-bc01-d172f7f57333&quot;,&quot;properties&quot;:{&quot;noteIndex&quot;:0},&quot;isEdited&quot;:false,&quot;manualOverride&quot;:{&quot;isManuallyOverridden&quot;:false,&quot;citeprocText&quot;:&quot;(1)&quot;,&quot;manualOverrideText&quot;:&quot;&quot;},&quot;citationTag&quot;:&quot;MENDELEY_CITATION_v3_eyJjaXRhdGlvbklEIjoiTUVOREVMRVlfQ0lUQVRJT05fYWYwYWU3MTctYjY5NC00NzUwLWJjMDEtZDE3MmY3ZjU3MzMz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bfc49262-0189-480b-a60c-64ee77e2cd83&quot;,&quot;properties&quot;:{&quot;noteIndex&quot;:0},&quot;isEdited&quot;:false,&quot;manualOverride&quot;:{&quot;isManuallyOverridden&quot;:false,&quot;citeprocText&quot;:&quot;(1,102,103)&quot;,&quot;manualOverrideText&quot;:&quot;&quot;},&quot;citationTag&quot;:&quot;MENDELEY_CITATION_v3_eyJjaXRhdGlvbklEIjoiTUVOREVMRVlfQ0lUQVRJT05fYmZjNDkyNjItMDE4OS00ODBiLWE2MGMtNjRlZTc3ZTJjZDgzIiwicHJvcGVydGllcyI6eyJub3RlSW5kZXgiOjB9LCJpc0VkaXRlZCI6ZmFsc2UsIm1hbnVhbE92ZXJyaWRlIjp7ImlzTWFudWFsbHlPdmVycmlkZGVuIjpmYWxzZSwiY2l0ZXByb2NUZXh0IjoiKDEsMTAyLDEwMy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&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ba71a8f4-b969-3c19-9f37-140481e375ca&quot;,&quot;itemData&quot;:{&quot;type&quot;:&quot;article-journal&quot;,&quot;id&quot;:&quot;ba71a8f4-b969-3c19-9f37-140481e375ca&quot;,&quot;title&quot;:&quot;Incidence of ultrasound‐detected asymptomatic long‐term central vein catheter‐related thrombosis and fibrin sheath in cancer patients&quot;,&quot;author&quot;:[{&quot;family&quot;:&quot;Boddi&quot;,&quot;given&quot;:&quot;Maria&quot;,&quot;parse-names&quot;:false,&quot;dropping-particle&quot;:&quot;&quot;,&quot;non-dropping-particle&quot;:&quot;&quot;},{&quot;family&quot;:&quot;Villa&quot;,&quot;given&quot;:&quot;Gianluca&quot;,&quot;parse-names&quot;:false,&quot;dropping-particle&quot;:&quot;&quot;,&quot;non-dropping-particle&quot;:&quot;&quot;},{&quot;family&quot;:&quot;Chiostri&quot;,&quot;given&quot;:&quot;Marco&quot;,&quot;parse-names&quot;:false,&quot;dropping-particle&quot;:&quot;&quot;,&quot;non-dropping-particle&quot;:&quot;&quot;},{&quot;family&quot;:&quot;Antoniis&quot;,&quot;given&quot;:&quot;Francesco&quot;,&quot;parse-names&quot;:false,&quot;dropping-particle&quot;:&quot;&quot;,&quot;non-dropping-particle&quot;:&quot;De&quot;},{&quot;family&quot;:&quot;Fanti&quot;,&quot;given&quot;:&quot;Ilaria&quot;,&quot;parse-names&quot;:false,&quot;dropping-particle&quot;:&quot;&quot;,&quot;non-dropping-particle&quot;:&quot;De&quot;},{&quot;family&quot;:&quot;Spinelli&quot;,&quot;given&quot;:&quot;Alessandra&quot;,&quot;parse-names&quot;:false,&quot;dropping-particle&quot;:&quot;&quot;,&quot;non-dropping-particle&quot;:&quot;&quot;},{&quot;family&quot;:&quot;Savino&quot;,&quot;given&quot;:&quot;Andrea&quot;,&quot;parse-names&quot;:false,&quot;dropping-particle&quot;:&quot;&quot;,&quot;non-dropping-particle&quot;:&quot;&quot;},{&quot;family&quot;:&quot;Gensini&quot;,&quot;given&quot;:&quot;Gian Franco&quot;,&quot;parse-names&quot;:false,&quot;dropping-particle&quot;:&quot;&quot;,&quot;non-dropping-particle&quot;:&quot;&quot;},{&quot;family&quot;:&quot;Pelagatti&quot;,&quot;given&quot;:&quot;Cecilia&quot;,&quot;parse-names&quot;:false,&quot;dropping-particle&quot;:&quot;&quot;,&quot;non-dropping-particle&quot;:&quot;&quot;}],&quot;container-title&quot;:&quot;European Journal of Haematology&quot;,&quot;container-title-short&quot;:&quot;Eur J Haematol&quot;,&quot;DOI&quot;:&quot;10.1111/ejh.12519&quot;,&quot;ISSN&quot;:&quot;0902-4441&quot;,&quot;issued&quot;:{&quot;date-parts&quot;:[[2015,11,18]]},&quot;page&quot;:&quot;472-479&quot;,&quot;issue&quot;:&quot;5&quot;,&quot;volume&quot;:&quot;95&quot;},&quot;isTemporary&quot;:false},{&quot;id&quot;:&quot;719657ad-b198-339d-a745-22b27581816e&quot;,&quot;itemData&quot;:{&quot;type&quot;:&quot;article-journal&quot;,&quot;id&quot;:&quot;719657ad-b198-339d-a745-22b27581816e&quot;,&quot;title&quot;:&quot;Catheter-related thrombosis: lifeline or a pain in the neck?&quot;,&quot;author&quot;:[{&quot;family&quot;:&quot;Kamphuisen&quot;,&quot;given&quot;:&quot;Pieter W&quot;,&quot;parse-names&quot;:false,&quot;dropping-particle&quot;:&quot;&quot;,&quot;non-dropping-particle&quot;:&quot;&quot;},{&quot;family&quot;:&quot;Lee&quot;,&quot;given&quot;:&quot;Agnes Y Y&quot;,&quot;parse-names&quot;:false,&quot;dropping-particle&quot;:&quot;&quot;,&quot;non-dropping-particle&quot;:&quot;&quot;}],&quot;container-title&quot;:&quot;Hematology. American Society of Hematology. Education Program&quot;,&quot;container-title-short&quot;:&quot;Hematology Am Soc Hematol Educ Program&quot;,&quot;DOI&quot;:&quot;10.1182/asheducation-2012.1.638&quot;,&quot;ISSN&quot;:&quot;1520-4383&quot;,&quot;PMID&quot;:&quot;23233646&quot;,&quot;issued&quot;:{&quot;date-parts&quot;:[[2012]]},&quot;page&quot;:&quot;638-44&quot;,&quot;abstract&quot;:&quot;Central venous catheters (CVCs) are used extensively in cancer patients for the administration of therapy and phlebotomy. An important complication of CVCs is the development of catheter-related thrombosis (CRT), which becomes symptomatic in approximately 5% of the patients. Several factors, such as insertion location and position of the catheter tip, increase the risk of CRT. Prevention of CRT with systemic anticoagulant prophylaxis has largely been ineffective. In addition, the optimal diagnostic strategy and anticoagulant treatment are unclear due to the lack of well-designed studies. The most recent American College of Chest Physicians guidelines recommend (color) Doppler ultrasound more than venography as the initial diagnostic test in patients with suspected arm thrombosis. Only if the ultrasound is negative and clinical suspicion is high is further testing with D-dimer, serial ultrasound, or venography advocated. In case of CRT, removal of the catheter is not necessary if it is functional and needed for chemotherapy. Anticoagulant treatment of CRT consists of treatment with low-molecular-weight heparin (LMWH) followed by vitamin K antagonists for at least 3 months. Whether long-term treatment with LMWH is more effective than vitamin K antagonists in cancer patients with CRT is unknown, but LMWH may be advocated following the recommendations in lower limb thrombosis and cancer. In addition, the effect of new anticoagulants in CRT has not been studied.&quot;,&quot;volume&quot;:&quot;2012&quot;},&quot;isTemporary&quot;:false}]},{&quot;citationID&quot;:&quot;MENDELEY_CITATION_e328cb7d-fd49-4e37-9445-1689f3b2f482&quot;,&quot;properties&quot;:{&quot;noteIndex&quot;:0},&quot;isEdited&quot;:false,&quot;manualOverride&quot;:{&quot;isManuallyOverridden&quot;:false,&quot;citeprocText&quot;:&quot;(102)&quot;,&quot;manualOverrideText&quot;:&quot;&quot;},&quot;citationTag&quot;:&quot;MENDELEY_CITATION_v3_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&quot;,&quot;citationItems&quot;:[{&quot;id&quot;:&quot;ba71a8f4-b969-3c19-9f37-140481e375ca&quot;,&quot;itemData&quot;:{&quot;type&quot;:&quot;article-journal&quot;,&quot;id&quot;:&quot;ba71a8f4-b969-3c19-9f37-140481e375ca&quot;,&quot;title&quot;:&quot;Incidence of ultrasound‐detected asymptomatic long‐term central vein catheter‐related thrombosis and fibrin sheath in cancer patients&quot;,&quot;author&quot;:[{&quot;family&quot;:&quot;Boddi&quot;,&quot;given&quot;:&quot;Maria&quot;,&quot;parse-names&quot;:false,&quot;dropping-particle&quot;:&quot;&quot;,&quot;non-dropping-particle&quot;:&quot;&quot;},{&quot;family&quot;:&quot;Villa&quot;,&quot;given&quot;:&quot;Gianluca&quot;,&quot;parse-names&quot;:false,&quot;dropping-particle&quot;:&quot;&quot;,&quot;non-dropping-particle&quot;:&quot;&quot;},{&quot;family&quot;:&quot;Chiostri&quot;,&quot;given&quot;:&quot;Marco&quot;,&quot;parse-names&quot;:false,&quot;dropping-particle&quot;:&quot;&quot;,&quot;non-dropping-particle&quot;:&quot;&quot;},{&quot;family&quot;:&quot;Antoniis&quot;,&quot;given&quot;:&quot;Francesco&quot;,&quot;parse-names&quot;:false,&quot;dropping-particle&quot;:&quot;&quot;,&quot;non-dropping-particle&quot;:&quot;De&quot;},{&quot;family&quot;:&quot;Fanti&quot;,&quot;given&quot;:&quot;Ilaria&quot;,&quot;parse-names&quot;:false,&quot;dropping-particle&quot;:&quot;&quot;,&quot;non-dropping-particle&quot;:&quot;De&quot;},{&quot;family&quot;:&quot;Spinelli&quot;,&quot;given&quot;:&quot;Alessandra&quot;,&quot;parse-names&quot;:false,&quot;dropping-particle&quot;:&quot;&quot;,&quot;non-dropping-particle&quot;:&quot;&quot;},{&quot;family&quot;:&quot;Savino&quot;,&quot;given&quot;:&quot;Andrea&quot;,&quot;parse-names&quot;:false,&quot;dropping-particle&quot;:&quot;&quot;,&quot;non-dropping-particle&quot;:&quot;&quot;},{&quot;family&quot;:&quot;Gensini&quot;,&quot;given&quot;:&quot;Gian Franco&quot;,&quot;parse-names&quot;:false,&quot;dropping-particle&quot;:&quot;&quot;,&quot;non-dropping-particle&quot;:&quot;&quot;},{&quot;family&quot;:&quot;Pelagatti&quot;,&quot;given&quot;:&quot;Cecilia&quot;,&quot;parse-names&quot;:false,&quot;dropping-particle&quot;:&quot;&quot;,&quot;non-dropping-particle&quot;:&quot;&quot;}],&quot;container-title&quot;:&quot;European Journal of Haematology&quot;,&quot;container-title-short&quot;:&quot;Eur J Haematol&quot;,&quot;DOI&quot;:&quot;10.1111/ejh.12519&quot;,&quot;ISSN&quot;:&quot;0902-4441&quot;,&quot;issued&quot;:{&quot;date-parts&quot;:[[2015,11,18]]},&quot;page&quot;:&quot;472-479&quot;,&quot;issue&quot;:&quot;5&quot;,&quot;volume&quot;:&quot;95&quot;},&quot;isTemporary&quot;:false}]},{&quot;citationID&quot;:&quot;MENDELEY_CITATION_2ccc15b2-43d0-4b37-a58c-9dc354b36a17&quot;,&quot;properties&quot;:{&quot;noteIndex&quot;:0},&quot;isEdited&quot;:false,&quot;manualOverride&quot;:{&quot;isManuallyOverridden&quot;:false,&quot;citeprocText&quot;:&quot;(1,104,105)&quot;,&quot;manualOverrideText&quot;:&quot;&quot;},&quot;citationTag&quot;:&quot;MENDELEY_CITATION_v3_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XX0=&quot;,&quot;citationItems&quot;:[{&quot;id&quot;:&quot;53127637-5a3f-37f1-812d-831a701d99a1&quot;,&quot;itemData&quot;:{&quot;type&quot;:&quot;article-journal&quot;,&quot;id&quot;:&quot;53127637-5a3f-37f1-812d-831a701d99a1&quot;,&quot;title&quot;:&quot;Risk of venous thromboembolism associated with totally implantable venous access ports in cancer patients: A systematic review and meta‐analysis&quot;,&quot;author&quot;:[{&quot;family&quot;:&quot;Jiang&quot;,&quot;given&quot;:&quot;Meng&quot;,&quot;parse-names&quot;:false,&quot;dropping-particle&quot;:&quot;&quot;,&quot;non-dropping-particle&quot;:&quot;&quot;},{&quot;family&quot;:&quot;Li&quot;,&quot;given&quot;:&quot;Chang‐Li&quot;,&quot;parse-names&quot;:false,&quot;dropping-particle&quot;:&quot;&quot;,&quot;non-dropping-particle&quot;:&quot;&quot;},{&quot;family&quot;:&quot;Pan&quot;,&quot;given&quot;:&quot;Chun‐Qiu&quot;,&quot;parse-names&quot;:false,&quot;dropping-particle&quot;:&quot;&quot;,&quot;non-dropping-particle&quot;:&quot;&quot;},{&quot;family&quot;:&quot;Cui&quot;,&quot;given&quot;:&quot;Xin‐Wu&quot;,&quot;parse-names&quot;:false,&quot;dropping-particle&quot;:&quot;&quot;,&quot;non-dropping-particle&quot;:&quot;&quot;},{&quot;family&quot;:&quot;Dietrich&quot;,&quot;given&quot;:&quot;Christoph F.&quot;,&quot;parse-names&quot;:false,&quot;dropping-particle&quot;:&quot;&quot;,&quot;non-dropping-particle&quot;:&quot;&quot;}],&quot;container-title&quot;:&quot;Journal of Thrombosis and Haemostasis&quot;,&quot;DOI&quot;:&quot;10.1111/jth.14930&quot;,&quot;ISSN&quot;:&quot;15387836&quot;,&quot;issued&quot;:{&quot;date-parts&quot;:[[2020,9]]},&quot;page&quot;:&quot;2253-2273&quot;,&quot;issue&quot;:&quot;9&quot;,&quot;volume&quot;:&quot;18&quot;,&quot;container-title-short&quot;:&quot;&quot;},&quot;isTemporary&quot;:false},{&quot;id&quot;:&quot;6a6fc47e-5406-3bb0-bf38-5ec48859abbf&quot;,&quot;itemData&quot;:{&quot;type&quot;:&quot;article-journal&quot;,&quot;id&quot;:&quot;6a6fc47e-5406-3bb0-bf38-5ec48859abbf&quot;,&quot;title&quot;:&quot;Central venous access devices for the delivery of systemic anticancer therapy (CAVA): a randomised controlled trial&quot;,&quot;author&quot;:[{&quot;family&quot;:&quot;Moss&quot;,&quot;given&quot;:&quot;Jonathan G&quot;,&quot;parse-names&quot;:false,&quot;dropping-particle&quot;:&quot;&quot;,&quot;non-dropping-particle&quot;:&quot;&quot;},{&quot;family&quot;:&quot;Wu&quot;,&quot;given&quot;:&quot;Olivia&quot;,&quot;parse-names&quot;:false,&quot;dropping-particle&quot;:&quot;&quot;,&quot;non-dropping-particle&quot;:&quot;&quot;},{&quot;family&quot;:&quot;Bodenham&quot;,&quot;given&quot;:&quot;Andrew R&quot;,&quot;parse-names&quot;:false,&quot;dropping-particle&quot;:&quot;&quot;,&quot;non-dropping-particle&quot;:&quot;&quot;},{&quot;family&quot;:&quot;Agarwal&quot;,&quot;given&quot;:&quot;Roshan&quot;,&quot;parse-names&quot;:false,&quot;dropping-particle&quot;:&quot;&quot;,&quot;non-dropping-particle&quot;:&quot;&quot;},{&quot;family&quot;:&quot;Menne&quot;,&quot;given&quot;:&quot;Tobias F&quot;,&quot;parse-names&quot;:false,&quot;dropping-particle&quot;:&quot;&quot;,&quot;non-dropping-particle&quot;:&quot;&quot;},{&quot;family&quot;:&quot;Jones&quot;,&quot;given&quot;:&quot;Brian L&quot;,&quot;parse-names&quot;:false,&quot;dropping-particle&quot;:&quot;&quot;,&quot;non-dropping-particle&quot;:&quot;&quot;},{&quot;family&quot;:&quot;Heggie&quot;,&quot;given&quot;:&quot;Robert&quot;,&quot;parse-names&quot;:false,&quot;dropping-particle&quot;:&quot;&quot;,&quot;non-dropping-particle&quot;:&quot;&quot;},{&quot;family&quot;:&quot;Hill&quot;,&quot;given&quot;:&quot;Steve&quot;,&quot;parse-names&quot;:false,&quot;dropping-particle&quot;:&quot;&quot;,&quot;non-dropping-particle&quot;:&quot;&quot;},{&quot;family&quot;:&quot;Dixon-Hughes&quot;,&quot;given&quot;:&quot;Judith&quot;,&quot;parse-names&quot;:false,&quot;dropping-particle&quot;:&quot;&quot;,&quot;non-dropping-particle&quot;:&quot;&quot;},{&quot;family&quot;:&quot;Soulis&quot;,&quot;given&quot;:&quot;Eileen&quot;,&quot;parse-names&quot;:false,&quot;dropping-particle&quot;:&quot;&quot;,&quot;non-dropping-particle&quot;:&quot;&quot;},{&quot;family&quot;:&quot;Germeni&quot;,&quot;given&quot;:&quot;Evi&quot;,&quot;parse-names&quot;:false,&quot;dropping-particle&quot;:&quot;&quot;,&quot;non-dropping-particle&quot;:&quot;&quot;},{&quot;family&quot;:&quot;Dillon&quot;,&quot;given&quot;:&quot;Susan&quot;,&quot;parse-names&quot;:false,&quot;dropping-particle&quot;:&quot;&quot;,&quot;non-dropping-particle&quot;:&quot;&quot;},{&quot;family&quot;:&quot;McCartney&quot;,&quot;given&quot;:&quot;Elaine&quot;,&quot;parse-names&quot;:false,&quot;dropping-particle&quot;:&quot;&quot;,&quot;non-dropping-particle&quot;:&quot;&quot;}],&quot;container-title&quot;:&quot;The Lancet&quot;,&quot;DOI&quot;:&quot;10.1016/S0140-6736(21)00766-2&quot;,&quot;ISSN&quot;:&quot;01406736&quot;,&quot;issued&quot;:{&quot;date-parts&quot;:[[2021,7]]},&quot;page&quot;:&quot;403-415&quot;,&quot;issue&quot;:&quot;10298&quot;,&quot;volume&quot;:&quot;398&quot;,&quot;container-title-short&quot;:&quot;&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4cf94f3e-be18-4639-a154-19e668107642&quot;,&quot;properties&quot;:{&quot;noteIndex&quot;:0},&quot;isEdited&quot;:false,&quot;manualOverride&quot;:{&quot;isManuallyOverridden&quot;:false,&quot;citeprocText&quot;:&quot;(106)&quot;,&quot;manualOverrideText&quot;:&quot;&quot;},&quot;citationTag&quot;:&quot;MENDELEY_CITATION_v3_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&quot;,&quot;citationItems&quot;:[{&quot;id&quot;:&quot;ecc31b6d-f6f8-3138-9d42-9301e8211a86&quot;,&quot;itemData&quot;:{&quot;type&quot;:&quot;article-journal&quot;,&quot;id&quot;:&quot;ecc31b6d-f6f8-3138-9d42-9301e8211a86&quot;,&quot;title&quot;:&quot;Anticoagulation for people with cancer and central venous catheters&quot;,&quot;author&quot;:[{&quot;family&quot;:&quot;Kahale&quot;,&quot;given&quot;:&quot;Lara A&quot;,&quot;parse-names&quot;:false,&quot;dropping-particle&quot;:&quot;&quot;,&quot;non-dropping-particle&quot;:&quot;&quot;},{&quot;family&quot;:&quot;Tsolakian&quot;,&quot;given&quot;:&quot;Ibrahim G&quot;,&quot;parse-names&quot;:false,&quot;dropping-particle&quot;:&quot;&quot;,&quot;non-dropping-particle&quot;:&quot;&quot;},{&quot;family&quot;:&quot;Hakoum&quot;,&quot;given&quot;:&quot;Maram B&quot;,&quot;parse-names&quot;:false,&quot;dropping-particle&quot;:&quot;&quot;,&quot;non-dropping-particle&quot;:&quot;&quot;},{&quot;family&quot;:&quot;Matar&quot;,&quot;given&quot;:&quot;Charbel F&quot;,&quot;parse-names&quot;:false,&quot;dropping-particle&quot;:&quot;&quot;,&quot;non-dropping-particle&quot;:&quot;&quot;},{&quot;family&quot;:&quot;Barba&quot;,&quot;given&quot;:&quot;Maddalena&quot;,&quot;parse-names&quot;:false,&quot;dropping-particle&quot;:&quot;&quot;,&quot;non-dropping-particle&quot;:&quot;&quot;},{&quot;family&quot;:&quot;Yosuico&quot;,&quot;given&quot;:&quot;Victor ED&quot;,&quot;parse-names&quot;:false,&quot;dropping-particle&quot;:&quot;&quot;,&quot;non-dropping-particle&quot;:&quot;&quot;},{&quot;family&quot;:&quot;Terrenato&quot;,&quot;given&quot;:&quot;Irene&quot;,&quot;parse-names&quot;:false,&quot;dropping-particle&quot;:&quot;&quot;,&quot;non-dropping-particle&quot;:&quot;&quot;},{&quot;family&quot;:&quot;Sperati&quot;,&quot;given&quot;:&quot;Francesca&quot;,&quot;parse-names&quot;:false,&quot;dropping-particle&quot;:&quot;&quot;,&quot;non-dropping-particle&quot;:&quot;&quot;},{&quot;family&quot;:&quot;Schünemann&quot;,&quot;given&quot;:&quot;Holger&quot;,&quot;parse-names&quot;:false,&quot;dropping-particle&quot;:&quot;&quot;,&quot;non-dropping-particle&quot;:&quot;&quot;},{&quot;family&quot;:&quot;Akl&quot;,&quot;given&quot;:&quot;Elie A&quot;,&quot;parse-names&quot;:false,&quot;dropping-particle&quot;:&quot;&quot;,&quot;non-dropping-particle&quot;:&quot;&quot;}],&quot;container-title&quot;:&quot;Cochrane Database of Systematic Reviews&quot;,&quot;DOI&quot;:&quot;10.1002/14651858.CD006468.pub6&quot;,&quot;ISSN&quot;:&quot;14651858&quot;,&quot;issued&quot;:{&quot;date-parts&quot;:[[2018,6,1]]},&quot;issue&quot;:&quot;2&quot;,&quot;volume&quot;:&quot;2019&quot;,&quot;container-title-short&quot;:&quot;&quot;},&quot;isTemporary&quot;:false}]},{&quot;citationID&quot;:&quot;MENDELEY_CITATION_cd0bd062-3069-4700-ac97-d57beec2e561&quot;,&quot;properties&quot;:{&quot;noteIndex&quot;:0},&quot;isEdited&quot;:false,&quot;manualOverride&quot;:{&quot;isManuallyOverridden&quot;:false,&quot;citeprocText&quot;:&quot;(1,106)&quot;,&quot;manualOverrideText&quot;:&quot;&quot;},&quot;citationTag&quot;:&quot;MENDELEY_CITATION_v3_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XX0=&quot;,&quot;citationItems&quot;:[{&quot;id&quot;:&quot;ecc31b6d-f6f8-3138-9d42-9301e8211a86&quot;,&quot;itemData&quot;:{&quot;type&quot;:&quot;article-journal&quot;,&quot;id&quot;:&quot;ecc31b6d-f6f8-3138-9d42-9301e8211a86&quot;,&quot;title&quot;:&quot;Anticoagulation for people with cancer and central venous catheters&quot;,&quot;author&quot;:[{&quot;family&quot;:&quot;Kahale&quot;,&quot;given&quot;:&quot;Lara A&quot;,&quot;parse-names&quot;:false,&quot;dropping-particle&quot;:&quot;&quot;,&quot;non-dropping-particle&quot;:&quot;&quot;},{&quot;family&quot;:&quot;Tsolakian&quot;,&quot;given&quot;:&quot;Ibrahim G&quot;,&quot;parse-names&quot;:false,&quot;dropping-particle&quot;:&quot;&quot;,&quot;non-dropping-particle&quot;:&quot;&quot;},{&quot;family&quot;:&quot;Hakoum&quot;,&quot;given&quot;:&quot;Maram B&quot;,&quot;parse-names&quot;:false,&quot;dropping-particle&quot;:&quot;&quot;,&quot;non-dropping-particle&quot;:&quot;&quot;},{&quot;family&quot;:&quot;Matar&quot;,&quot;given&quot;:&quot;Charbel F&quot;,&quot;parse-names&quot;:false,&quot;dropping-particle&quot;:&quot;&quot;,&quot;non-dropping-particle&quot;:&quot;&quot;},{&quot;family&quot;:&quot;Barba&quot;,&quot;given&quot;:&quot;Maddalena&quot;,&quot;parse-names&quot;:false,&quot;dropping-particle&quot;:&quot;&quot;,&quot;non-dropping-particle&quot;:&quot;&quot;},{&quot;family&quot;:&quot;Yosuico&quot;,&quot;given&quot;:&quot;Victor ED&quot;,&quot;parse-names&quot;:false,&quot;dropping-particle&quot;:&quot;&quot;,&quot;non-dropping-particle&quot;:&quot;&quot;},{&quot;family&quot;:&quot;Terrenato&quot;,&quot;given&quot;:&quot;Irene&quot;,&quot;parse-names&quot;:false,&quot;dropping-particle&quot;:&quot;&quot;,&quot;non-dropping-particle&quot;:&quot;&quot;},{&quot;family&quot;:&quot;Sperati&quot;,&quot;given&quot;:&quot;Francesca&quot;,&quot;parse-names&quot;:false,&quot;dropping-particle&quot;:&quot;&quot;,&quot;non-dropping-particle&quot;:&quot;&quot;},{&quot;family&quot;:&quot;Schünemann&quot;,&quot;given&quot;:&quot;Holger&quot;,&quot;parse-names&quot;:false,&quot;dropping-particle&quot;:&quot;&quot;,&quot;non-dropping-particle&quot;:&quot;&quot;},{&quot;family&quot;:&quot;Akl&quot;,&quot;given&quot;:&quot;Elie A&quot;,&quot;parse-names&quot;:false,&quot;dropping-particle&quot;:&quot;&quot;,&quot;non-dropping-particle&quot;:&quot;&quot;}],&quot;container-title&quot;:&quot;Cochrane Database of Systematic Reviews&quot;,&quot;DOI&quot;:&quot;10.1002/14651858.CD006468.pub6&quot;,&quot;ISSN&quot;:&quot;14651858&quot;,&quot;issued&quot;:{&quot;date-parts&quot;:[[2018,6,1]]},&quot;issue&quot;:&quot;2&quot;,&quot;volume&quot;:&quot;2019&quot;,&quot;container-title-short&quot;:&quot;&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be10ac76-216e-40ee-b718-572bee014e7b&quot;,&quot;properties&quot;:{&quot;noteIndex&quot;:0},&quot;isEdited&quot;:false,&quot;manualOverride&quot;:{&quot;isManuallyOverridden&quot;:false,&quot;citeprocText&quot;:&quot;(3,107)&quot;,&quot;manualOverrideText&quot;:&quot;&quot;},&quot;citationTag&quot;:&quot;MENDELEY_CITATION_v3_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quot;,&quot;citationItems&quot;:[{&quot;id&quot;:&quot;092dc3d7-cb6d-3470-b027-fe1b89b8f22f&quot;,&quot;itemData&quot;:{&quot;type&quot;:&quot;article-journal&quot;,&quot;id&quot;:&quot;092dc3d7-cb6d-3470-b027-fe1b89b8f22f&quot;,&quot;title&quot;:&quot;Thromboprophylaxis with rivaroxaban in patients with malignancy and central venous lines (TRIM‐Line): A two‐center open‐label pilot randomized controlled trial&quot;,&quot;author&quot;:[{&quot;family&quot;:&quot;Ikesaka&quot;,&quot;given&quot;:&quot;Rick&quot;,&quot;parse-names&quot;:false,&quot;dropping-particle&quot;:&quot;&quot;,&quot;non-dropping-particle&quot;:&quot;&quot;},{&quot;family&quot;:&quot;Siegal&quot;,&quot;given&quot;:&quot;Deborah&quot;,&quot;parse-names&quot;:false,&quot;dropping-particle&quot;:&quot;&quot;,&quot;non-dropping-particle&quot;:&quot;&quot;},{&quot;family&quot;:&quot;Mallick&quot;,&quot;given&quot;:&quot;Ranjeeta&quot;,&quot;parse-names&quot;:false,&quot;dropping-particle&quot;:&quot;&quot;,&quot;non-dropping-particle&quot;:&quot;&quot;},{&quot;family&quot;:&quot;Wang&quot;,&quot;given&quot;:&quot;Tzu‐Fei&quot;,&quot;parse-names&quot;:false,&quot;dropping-particle&quot;:&quot;&quot;,&quot;non-dropping-particle&quot;:&quot;&quot;},{&quot;family&quot;:&quot;Witham&quot;,&quot;given&quot;:&quot;Deborah&quot;,&quot;parse-names&quot;:false,&quot;dropping-particle&quot;:&quot;&quot;,&quot;non-dropping-particle&quot;:&quot;&quot;},{&quot;family&quot;:&quot;Webb&quot;,&quot;given&quot;:&quot;Carolyn&quot;,&quot;parse-names&quot;:false,&quot;dropping-particle&quot;:&quot;&quot;,&quot;non-dropping-particle&quot;:&quot;&quot;},{&quot;family&quot;:&quot;Carrier&quot;,&quot;given&quot;:&quot;Marc&quot;,&quot;parse-names&quot;:false,&quot;dropping-particle&quot;:&quot;&quot;,&quot;non-dropping-particle&quot;:&quot;&quot;}],&quot;container-title&quot;:&quot;Research and Practice in Thrombosis and Haemostasis&quot;,&quot;container-title-short&quot;:&quot;Res Pract Thromb Haemost&quot;,&quot;DOI&quot;:&quot;10.1002/rth2.12517&quot;,&quot;ISSN&quot;:&quot;24750379&quot;,&quot;issued&quot;:{&quot;date-parts&quot;:[[2021,5]]},&quot;page&quot;:&quot;e12517&quot;,&quot;issue&quot;:&quot;4&quot;,&quot;volume&quot;:&quot;5&quot;},&quot;isTemporary&quot;:false},{&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ee09522e-6d93-4c6a-bba1-1aff67f83e81&quot;,&quot;properties&quot;:{&quot;noteIndex&quot;:0},&quot;isEdited&quot;:false,&quot;manualOverride&quot;:{&quot;isManuallyOverridden&quot;:false,&quot;citeprocText&quot;:&quot;(3,108)&quot;,&quot;manualOverrideText&quot;:&quot;&quot;},&quot;citationTag&quot;:&quot;MENDELEY_CITATION_v3_eyJjaXRhdGlvbklEIjoiTUVOREVMRVlfQ0lUQVRJT05fZWUwOTUyMmUtNmQ5My00YzZhLWJiYTEtMWFmZjY3ZjgzZTgxIiwicHJvcGVydGllcyI6eyJub3RlSW5kZXgiOjB9LCJpc0VkaXRlZCI6ZmFsc2UsIm1hbnVhbE92ZXJyaWRlIjp7ImlzTWFudWFsbHlPdmVycmlkZGVuIjpmYWxzZSwiY2l0ZXByb2NUZXh0IjoiKDMsMTA4KSIsIm1hbnVhbE92ZXJyaWRlVGV4dCI6IiJ9LCJjaXRhdGlvbkl0ZW1zIjpb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&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id&quot;:&quot;4b2f0ac4-8f10-3c38-82ab-a43bbdd414c4&quot;,&quot;itemData&quot;:{&quot;type&quot;:&quot;article-journal&quot;,&quot;id&quot;:&quot;4b2f0ac4-8f10-3c38-82ab-a43bbdd414c4&quot;,&quot;title&quot;:&quot;Clinical impact of peripherally inserted central catheters vs implanted port catheters in patients with cancer: an open-label, randomised, two-centre trial&quot;,&quot;author&quot;:[{&quot;family&quot;:&quot;Taxbro&quot;,&quot;given&quot;:&quot;Knut&quot;,&quot;parse-names&quot;:false,&quot;dropping-particle&quot;:&quot;&quot;,&quot;non-dropping-particle&quot;:&quot;&quot;},{&quot;family&quot;:&quot;Hammarskjöld&quot;,&quot;given&quot;:&quot;Fredrik&quot;,&quot;parse-names&quot;:false,&quot;dropping-particle&quot;:&quot;&quot;,&quot;non-dropping-particle&quot;:&quot;&quot;},{&quot;family&quot;:&quot;Thelin&quot;,&quot;given&quot;:&quot;Bo&quot;,&quot;parse-names&quot;:false,&quot;dropping-particle&quot;:&quot;&quot;,&quot;non-dropping-particle&quot;:&quot;&quot;},{&quot;family&quot;:&quot;Lewin&quot;,&quot;given&quot;:&quot;Freddi&quot;,&quot;parse-names&quot;:false,&quot;dropping-particle&quot;:&quot;&quot;,&quot;non-dropping-particle&quot;:&quot;&quot;},{&quot;family&quot;:&quot;Hagman&quot;,&quot;given&quot;:&quot;Helga&quot;,&quot;parse-names&quot;:false,&quot;dropping-particle&quot;:&quot;&quot;,&quot;non-dropping-particle&quot;:&quot;&quot;},{&quot;family&quot;:&quot;Hanberger&quot;,&quot;given&quot;:&quot;Håkan&quot;,&quot;parse-names&quot;:false,&quot;dropping-particle&quot;:&quot;&quot;,&quot;non-dropping-particle&quot;:&quot;&quot;},{&quot;family&quot;:&quot;Berg&quot;,&quot;given&quot;:&quot;Sören&quot;,&quot;parse-names&quot;:false,&quot;dropping-particle&quot;:&quot;&quot;,&quot;non-dropping-particle&quot;:&quot;&quot;}],&quot;container-title&quot;:&quot;British Journal of Anaesthesia&quot;,&quot;container-title-short&quot;:&quot;Br J Anaesth&quot;,&quot;DOI&quot;:&quot;10.1016/j.bja.2019.01.038&quot;,&quot;ISSN&quot;:&quot;00070912&quot;,&quot;issued&quot;:{&quot;date-parts&quot;:[[2019,6]]},&quot;page&quot;:&quot;734-741&quot;,&quot;issue&quot;:&quot;6&quot;,&quot;volume&quot;:&quot;122&quot;},&quot;isTemporary&quot;:false}]},{&quot;citationID&quot;:&quot;MENDELEY_CITATION_de6bbd74-256d-4f8a-890b-acf530b59c90&quot;,&quot;properties&quot;:{&quot;noteIndex&quot;:0},&quot;isEdited&quot;:false,&quot;manualOverride&quot;:{&quot;isManuallyOverridden&quot;:false,&quot;citeprocText&quot;:&quot;(1)&quot;,&quot;manualOverrideText&quot;:&quot;&quot;},&quot;citationTag&quot;:&quot;MENDELEY_CITATION_v3_eyJjaXRhdGlvbklEIjoiTUVOREVMRVlfQ0lUQVRJT05fZGU2YmJkNzQtMjU2ZC00ZjhhLTg5MGItYWNmNTMwYjU5Yzkw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f63bf43c-e52d-4a10-9eab-8ec1ccb923c1&quot;,&quot;properties&quot;:{&quot;noteIndex&quot;:0},&quot;isEdited&quot;:false,&quot;manualOverride&quot;:{&quot;isManuallyOverridden&quot;:false,&quot;citeprocText&quot;:&quot;(109–111)&quot;,&quot;manualOverrideText&quot;:&quot;&quot;},&quot;citationTag&quot;:&quot;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&quot;,&quot;citationItems&quot;:[{&quot;id&quot;:&quot;eab357db-6180-3803-acd4-1d4ca86fca71&quot;,&quot;itemData&quot;:{&quot;type&quot;:&quot;article-journal&quot;,&quot;id&quot;:&quot;eab357db-6180-3803-acd4-1d4ca86fca71&quot;,&quot;title&quot;:&quot;Evaluation of D-Dimer in the Diagnosis of Suspected Deep-Vein Thrombosis&quot;,&quot;author&quot;:[{&quot;family&quot;:&quot;Wells&quot;,&quot;given&quot;:&quot;Philip S.&quot;,&quot;parse-names&quot;:false,&quot;dropping-particle&quot;:&quot;&quot;,&quot;non-dropping-particle&quot;:&quot;&quot;},{&quot;family&quot;:&quot;Anderson&quot;,&quot;given&quot;:&quot;David R.&quot;,&quot;parse-names&quot;:false,&quot;dropping-particle&quot;:&quot;&quot;,&quot;non-dropping-particle&quot;:&quot;&quot;},{&quot;family&quot;:&quot;Rodger&quot;,&quot;given&quot;:&quot;Marc&quot;,&quot;parse-names&quot;:false,&quot;dropping-particle&quot;:&quot;&quot;,&quot;non-dropping-particle&quot;:&quot;&quot;},{&quot;family&quot;:&quot;Forgie&quot;,&quot;given&quot;:&quot;Melissa&quot;,&quot;parse-names&quot;:false,&quot;dropping-particle&quot;:&quot;&quot;,&quot;non-dropping-particle&quot;:&quot;&quot;},{&quot;family&quot;:&quot;Kearon&quot;,&quot;given&quot;:&quot;Clive&quot;,&quot;parse-names&quot;:false,&quot;dropping-particle&quot;:&quot;&quot;,&quot;non-dropping-particle&quot;:&quot;&quot;},{&quot;family&quot;:&quot;Dreyer&quot;,&quot;given&quot;:&quot;Jonathan&quot;,&quot;parse-names&quot;:false,&quot;dropping-particle&quot;:&quot;&quot;,&quot;non-dropping-particle&quot;:&quot;&quot;},{&quot;family&quot;:&quot;Kovacs&quot;,&quot;given&quot;:&quot;George&quot;,&quot;parse-names&quot;:false,&quot;dropping-particle&quot;:&quot;&quot;,&quot;non-dropping-particle&quot;:&quot;&quot;},{&quot;family&quot;:&quot;Mitchell&quot;,&quot;given&quot;:&quot;Michael&quot;,&quot;parse-names&quot;:false,&quot;dropping-particle&quot;:&quot;&quot;,&quot;non-dropping-particle&quot;:&quot;&quot;},{&quot;family&quot;:&quot;Lewandowski&quot;,&quot;given&quot;:&quot;Bernard&quot;,&quot;parse-names&quot;:false,&quot;dropping-particle&quot;:&quot;&quot;,&quot;non-dropping-particle&quot;:&quot;&quot;},{&quot;family&quot;:&quot;Kovacs&quot;,&quot;given&quot;:&quot;Michael J.&quot;,&quot;parse-names&quot;:false,&quot;dropping-particle&quot;:&quot;&quot;,&quot;non-dropping-particle&quot;:&quot;&quot;}],&quot;container-title&quot;:&quot;New England Journal of Medicine&quot;,&quot;DOI&quot;:&quot;10.1056/NEJMoa023153&quot;,&quot;ISSN&quot;:&quot;0028-4793&quot;,&quot;issued&quot;:{&quot;date-parts&quot;:[[2003,9,25]]},&quot;page&quot;:&quot;1227-1235&quot;,&quot;issue&quot;:&quot;13&quot;,&quot;volume&quot;:&quot;349&quot;,&quot;container-title-short&quot;:&quot;&quot;},&quot;isTemporary&quot;:false},{&quot;id&quot;:&quot;cfeb5fc5-8a46-37d4-8ff8-73e261dc84f3&quot;,&quot;itemData&quot;:{&quot;type&quot;:&quot;article-journal&quot;,&quot;id&quot;:&quot;cfeb5fc5-8a46-37d4-8ff8-73e261dc84f3&quot;,&quot;title&quot;:&quot;Excluding Pulmonary Embolism at the Bedside without Diagnostic Imaging: Management of Patients with Suspected Pulmonary Embolism Presenting to the Emergency Department by Using a Simple Clinical Model and &lt;scp&gt;d&lt;/scp&gt; -dimer&quot;,&quot;author&quot;:[{&quot;family&quot;:&quot;Wells&quot;,&quot;given&quot;:&quot;Philip S.&quot;,&quot;parse-names&quot;:false,&quot;dropping-particle&quot;:&quot;&quot;,&quot;non-dropping-particle&quot;:&quot;&quot;},{&quot;family&quot;:&quot;Anderson&quot;,&quot;given&quot;:&quot;David R.&quot;,&quot;parse-names&quot;:false,&quot;dropping-particle&quot;:&quot;&quot;,&quot;non-dropping-particle&quot;:&quot;&quot;},{&quot;family&quot;:&quot;Rodger&quot;,&quot;given&quot;:&quot;Marc&quot;,&quot;parse-names&quot;:false,&quot;dropping-particle&quot;:&quot;&quot;,&quot;non-dropping-particle&quot;:&quot;&quot;},{&quot;family&quot;:&quot;Stiell&quot;,&quot;given&quot;:&quot;Ian&quot;,&quot;parse-names&quot;:false,&quot;dropping-particle&quot;:&quot;&quot;,&quot;non-dropping-particle&quot;:&quot;&quot;},{&quot;family&quot;:&quot;Dreyer&quot;,&quot;given&quot;:&quot;Jonathan F.&quot;,&quot;parse-names&quot;:false,&quot;dropping-particle&quot;:&quot;&quot;,&quot;non-dropping-particle&quot;:&quot;&quot;},{&quot;family&quot;:&quot;Barnes&quot;,&quot;given&quot;:&quot;David&quot;,&quot;parse-names&quot;:false,&quot;dropping-particle&quot;:&quot;&quot;,&quot;non-dropping-particle&quot;:&quot;&quot;},{&quot;family&quot;:&quot;Forgie&quot;,&quot;given&quot;:&quot;Melissa&quot;,&quot;parse-names&quot;:false,&quot;dropping-particle&quot;:&quot;&quot;,&quot;non-dropping-particle&quot;:&quot;&quot;},{&quot;family&quot;:&quot;Kovacs&quot;,&quot;given&quot;:&quot;George&quot;,&quot;parse-names&quot;:false,&quot;dropping-particle&quot;:&quot;&quot;,&quot;non-dropping-particle&quot;:&quot;&quot;},{&quot;family&quot;:&quot;Ward&quot;,&quot;given&quot;:&quot;John&quot;,&quot;parse-names&quot;:false,&quot;dropping-particle&quot;:&quot;&quot;,&quot;non-dropping-particle&quot;:&quot;&quot;},{&quot;family&quot;:&quot;Kovacs&quot;,&quot;given&quot;:&quot;Michael J.&quot;,&quot;parse-names&quot;:false,&quot;dropping-particle&quot;:&quot;&quot;,&quot;non-dropping-particle&quot;:&quot;&quot;}],&quot;container-title&quot;:&quot;Annals of Internal Medicine&quot;,&quot;container-title-short&quot;:&quot;Ann Intern Med&quot;,&quot;DOI&quot;:&quot;10.7326/0003-4819-135-2-200107170-00010&quot;,&quot;ISSN&quot;:&quot;0003-4819&quot;,&quot;issued&quot;:{&quot;date-parts&quot;:[[2001,7,17]]},&quot;page&quot;:&quot;98&quot;,&quot;issue&quot;:&quot;2&quot;,&quot;volume&quot;:&quot;135&quot;},&quot;isTemporary&quot;:false},{&quot;id&quot;:&quot;beb47f2a-5624-310f-96af-aee60ac6aed8&quot;,&quot;itemData&quot;:{&quot;type&quot;:&quot;article-journal&quot;,&quot;id&quot;:&quot;beb47f2a-5624-310f-96af-aee60ac6aed8&quot;,&quot;title&quot;:&quot;Editor's Choice – European Society for Vascular Surgery (ESVS) 2021 Clinical Practice Guidelines on the Management of Venous Thrombosis&quot;,&quot;author&quot;:[{&quot;family&quot;:&quot;Kakkos&quot;,&quot;given&quot;:&quot;Stavros K.&quot;,&quot;parse-names&quot;:false,&quot;dropping-particle&quot;:&quot;&quot;,&quot;non-dropping-particle&quot;:&quot;&quot;},{&quot;family&quot;:&quot;Gohel&quot;,&quot;given&quot;:&quot;Manjit&quot;,&quot;parse-names&quot;:false,&quot;dropping-particle&quot;:&quot;&quot;,&quot;non-dropping-particle&quot;:&quot;&quot;},{&quot;family&quot;:&quot;Baekgaard&quot;,&quot;given&quot;:&quot;Niels&quot;,&quot;parse-names&quot;:false,&quot;dropping-particle&quot;:&quot;&quot;,&quot;non-dropping-particle&quot;:&quot;&quot;},{&quot;family&quot;:&quot;Bauersachs&quot;,&quot;given&quot;:&quot;Rupert&quot;,&quot;parse-names&quot;:false,&quot;dropping-particle&quot;:&quot;&quot;,&quot;non-dropping-particle&quot;:&quot;&quot;},{&quot;family&quot;:&quot;Bellmunt-Montoya&quot;,&quot;given&quot;:&quot;Sergi&quot;,&quot;parse-names&quot;:false,&quot;dropping-particle&quot;:&quot;&quot;,&quot;non-dropping-particle&quot;:&quot;&quot;},{&quot;family&quot;:&quot;Black&quot;,&quot;given&quot;:&quot;Stephen A.&quot;,&quot;parse-names&quot;:false,&quot;dropping-particle&quot;:&quot;&quot;,&quot;non-dropping-particle&quot;:&quot;&quot;},{&quot;family&quot;:&quot;Cate-Hoek&quot;,&quot;given&quot;:&quot;Arina J.&quot;,&quot;parse-names&quot;:false,&quot;dropping-particle&quot;:&quot;&quot;,&quot;non-dropping-particle&quot;:&quot;ten&quot;},{&quot;family&quot;:&quot;Elalamy&quot;,&quot;given&quot;:&quot;Ismail&quot;,&quot;parse-names&quot;:false,&quot;dropping-particle&quot;:&quot;&quot;,&quot;non-dropping-particle&quot;:&quot;&quot;},{&quot;family&quot;:&quot;Enzmann&quot;,&quot;given&quot;:&quot;Florian K.&quot;,&quot;parse-names&quot;:false,&quot;dropping-particle&quot;:&quot;&quot;,&quot;non-dropping-particle&quot;:&quot;&quot;},{&quot;family&quot;:&quot;Geroulakos&quot;,&quot;given&quot;:&quot;George&quot;,&quot;parse-names&quot;:false,&quot;dropping-particle&quot;:&quot;&quot;,&quot;non-dropping-particle&quot;:&quot;&quot;},{&quot;family&quot;:&quot;Gottsäter&quot;,&quot;given&quot;:&quot;Anders&quot;,&quot;parse-names&quot;:false,&quot;dropping-particle&quot;:&quot;&quot;,&quot;non-dropping-particle&quot;:&quot;&quot;},{&quot;family&quot;:&quot;Hunt&quot;,&quot;given&quot;:&quot;Beverley J.&quot;,&quot;parse-names&quot;:false,&quot;dropping-particle&quot;:&quot;&quot;,&quot;non-dropping-particle&quot;:&quot;&quot;},{&quot;family&quot;:&quot;Mansilha&quot;,&quot;given&quot;:&quot;Armando&quot;,&quot;parse-names&quot;:false,&quot;dropping-particle&quot;:&quot;&quot;,&quot;non-dropping-particle&quot;:&quot;&quot;},{&quot;family&quot;:&quot;Nicolaides&quot;,&quot;given&quot;:&quot;Andrew N.&quot;,&quot;parse-names&quot;:false,&quot;dropping-particle&quot;:&quot;&quot;,&quot;non-dropping-particle&quot;:&quot;&quot;},{&quot;family&quot;:&quot;Sandset&quot;,&quot;given&quot;:&quot;Per Morten&quot;,&quot;parse-names&quot;:false,&quot;dropping-particle&quot;:&quot;&quot;,&quot;non-dropping-particle&quot;:&quot;&quot;},{&quot;family&quot;:&quot;Stansby&quot;,&quot;given&quot;:&quot;Gerard&quot;,&quot;parse-names&quot;:false,&quot;dropping-particle&quot;:&quot;&quot;,&quot;non-dropping-particle&quot;:&quot;&quot;},{&quot;family&quot;:&quot;ESVS Guidelines Committee&quot;,&quot;given&quot;:&quot;&quot;,&quot;parse-names&quot;:false,&quot;dropping-particle&quot;:&quot;&quot;,&quot;non-dropping-particle&quot;:&quot;&quot;},{&quot;family&quot;:&quot;Borst&quot;,&quot;given&quot;:&quot;Gert J.&quot;,&quot;parse-names&quot;:false,&quot;dropping-particle&quot;:&quot;&quot;,&quot;non-dropping-particle&quot;:&quot;de&quot;},{&quot;family&quot;:&quot;Bastos Gonçalves&quot;,&quot;given&quot;:&quot;Frederico&quot;,&quot;parse-names&quot;:false,&quot;dropping-particle&quot;:&quot;&quot;,&quot;non-dropping-particle&quot;:&quot;&quot;},{&quot;family&quot;:&quot;Chakfé&quot;,&quot;given&quot;:&quot;Nabil&quot;,&quot;parse-names&quot;:false,&quot;dropping-particle&quot;:&quot;&quot;,&quot;non-dropping-particle&quot;:&quot;&quot;},{&quot;family&quot;:&quot;Hinchliffe&quot;,&quot;given&quot;:&quot;Robert&quot;,&quot;parse-names&quot;:false,&quot;dropping-particle&quot;:&quot;&quot;,&quot;non-dropping-particle&quot;:&quot;&quot;},{&quot;family&quot;:&quot;Kolh&quot;,&quot;given&quot;:&quot;Philippe&quot;,&quot;parse-names&quot;:false,&quot;dropping-particle&quot;:&quot;&quot;,&quot;non-dropping-particle&quot;:&quot;&quot;},{&quot;family&quot;:&quot;Koncar&quot;,&quot;given&quot;:&quot;Igor&quot;,&quot;parse-names&quot;:false,&quot;dropping-particle&quot;:&quot;&quot;,&quot;non-dropping-particle&quot;:&quot;&quot;},{&quot;family&quot;:&quot;Lindholt&quot;,&quot;given&quot;:&quot;Jes S.&quot;,&quot;parse-names&quot;:false,&quot;dropping-particle&quot;:&quot;&quot;,&quot;non-dropping-particle&quot;:&quot;&quot;},{&quot;family&quot;:&quot;Tulamo&quot;,&quot;given&quot;:&quot;Riikka&quot;,&quot;parse-names&quot;:false,&quot;dropping-particle&quot;:&quot;&quot;,&quot;non-dropping-particle&quot;:&quot;&quot;},{&quot;family&quot;:&quot;Twine&quot;,&quot;given&quot;:&quot;Christopher P.&quot;,&quot;parse-names&quot;:false,&quot;dropping-particle&quot;:&quot;&quot;,&quot;non-dropping-particle&quot;:&quot;&quot;},{&quot;family&quot;:&quot;Vermassen&quot;,&quot;given&quot;:&quot;Frank&quot;,&quot;parse-names&quot;:false,&quot;dropping-particle&quot;:&quot;&quot;,&quot;non-dropping-particle&quot;:&quot;&quot;},{&quot;family&quot;:&quot;Wanhainen&quot;,&quot;given&quot;:&quot;Anders&quot;,&quot;parse-names&quot;:false,&quot;dropping-particle&quot;:&quot;&quot;,&quot;non-dropping-particle&quot;:&quot;&quot;},{&quot;family&quot;:&quot;Document reviewers&quot;,&quot;given&quot;:&quot;&quot;,&quot;parse-names&quot;:false,&quot;dropping-particle&quot;:&quot;&quot;,&quot;non-dropping-particle&quot;:&quot;&quot;},{&quot;family&quot;:&quot;Maeseneer&quot;,&quot;given&quot;:&quot;Marianne G.&quot;,&quot;parse-names&quot;:false,&quot;dropping-particle&quot;:&quot;&quot;,&quot;non-dropping-particle&quot;:&quot;De&quot;},{&quot;family&quot;:&quot;Comerota&quot;,&quot;given&quot;:&quot;Anthony J.&quot;,&quot;parse-names&quot;:false,&quot;dropping-particle&quot;:&quot;&quot;,&quot;non-dropping-particle&quot;:&quot;&quot;},{&quot;family&quot;:&quot;Gloviczki&quot;,&quot;given&quot;:&quot;Peter&quot;,&quot;parse-names&quot;:false,&quot;dropping-particle&quot;:&quot;&quot;,&quot;non-dropping-particle&quot;:&quot;&quot;},{&quot;family&quot;:&quot;Kruip&quot;,&quot;given&quot;:&quot;Marieke J.H.A.&quot;,&quot;parse-names&quot;:false,&quot;dropping-particle&quot;:&quot;&quot;,&quot;non-dropping-particle&quot;:&quot;&quot;},{&quot;family&quot;:&quot;Monreal&quot;,&quot;given&quot;:&quot;Manuel&quot;,&quot;parse-names&quot;:false,&quot;dropping-particle&quot;:&quot;&quot;,&quot;non-dropping-particle&quot;:&quot;&quot;},{&quot;family&quot;:&quot;Prandoni&quot;,&quot;given&quot;:&quot;Paolo&quot;,&quot;parse-names&quot;:false,&quot;dropping-particle&quot;:&quot;&quot;,&quot;non-dropping-particle&quot;:&quot;&quot;},{&quot;family&quot;:&quot;Vega de Ceniga&quot;,&quot;given&quot;:&quot;Melina&quot;,&quot;parse-names&quot;:false,&quot;dropping-particle&quot;:&quot;&quot;,&quot;non-dropping-particle&quot;:&quot;&quot;}],&quot;container-title&quot;:&quot;European Journal of Vascular and Endovascular Surgery&quot;,&quot;DOI&quot;:&quot;10.1016/j.ejvs.2020.09.023&quot;,&quot;ISSN&quot;:&quot;10785884&quot;,&quot;issued&quot;:{&quot;date-parts&quot;:[[2021,1]]},&quot;page&quot;:&quot;9-82&quot;,&quot;issue&quot;:&quot;1&quot;,&quot;volume&quot;:&quot;61&quot;,&quot;container-title-short&quot;:&quot;&quot;},&quot;isTemporary&quot;:false}]},{&quot;citationID&quot;:&quot;MENDELEY_CITATION_d5bf2ed0-d198-44aa-b7b7-cb41c9250698&quot;,&quot;properties&quot;:{&quot;noteIndex&quot;:0},&quot;isEdited&quot;:false,&quot;manualOverride&quot;:{&quot;isManuallyOverridden&quot;:false,&quot;citeprocText&quot;:&quot;(112)&quot;,&quot;manualOverrideText&quot;:&quot;&quot;},&quot;citationTag&quot;:&quot;MENDELEY_CITATION_v3_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&quot;,&quot;citationItems&quot;:[{&quot;id&quot;:&quot;25bf5ffa-aab4-3026-a11f-607a7b6a6fe9&quot;,&quot;itemData&quot;:{&quot;type&quot;:&quot;article-journal&quot;,&quot;id&quot;:&quot;25bf5ffa-aab4-3026-a11f-607a7b6a6fe9&quot;,&quot;title&quot;:&quot;Exclusion of deep vein thrombosis using the Wells rule in clinically important subgroups: individual patient data meta-analysis&quot;,&quot;author&quot;:[{&quot;family&quot;:&quot;Geersing&quot;,&quot;given&quot;:&quot;G. J.&quot;,&quot;parse-names&quot;:false,&quot;dropping-particle&quot;:&quot;&quot;,&quot;non-dropping-particle&quot;:&quot;&quot;},{&quot;family&quot;:&quot;Zuithoff&quot;,&quot;given&quot;:&quot;N. P. A.&quot;,&quot;parse-names&quot;:false,&quot;dropping-particle&quot;:&quot;&quot;,&quot;non-dropping-particle&quot;:&quot;&quot;},{&quot;family&quot;:&quot;Kearon&quot;,&quot;given&quot;:&quot;C.&quot;,&quot;parse-names&quot;:false,&quot;dropping-particle&quot;:&quot;&quot;,&quot;non-dropping-particle&quot;:&quot;&quot;},{&quot;family&quot;:&quot;Anderson&quot;,&quot;given&quot;:&quot;D. R.&quot;,&quot;parse-names&quot;:false,&quot;dropping-particle&quot;:&quot;&quot;,&quot;non-dropping-particle&quot;:&quot;&quot;},{&quot;family&quot;:&quot;Cate-Hoek&quot;,&quot;given&quot;:&quot;A. J.&quot;,&quot;parse-names&quot;:false,&quot;dropping-particle&quot;:&quot;&quot;,&quot;non-dropping-particle&quot;:&quot;ten&quot;},{&quot;family&quot;:&quot;Elf&quot;,&quot;given&quot;:&quot;J. L.&quot;,&quot;parse-names&quot;:false,&quot;dropping-particle&quot;:&quot;&quot;,&quot;non-dropping-particle&quot;:&quot;&quot;},{&quot;family&quot;:&quot;Bates&quot;,&quot;given&quot;:&quot;S. M.&quot;,&quot;parse-names&quot;:false,&quot;dropping-particle&quot;:&quot;&quot;,&quot;non-dropping-particle&quot;:&quot;&quot;},{&quot;family&quot;:&quot;Hoes&quot;,&quot;given&quot;:&quot;A. W.&quot;,&quot;parse-names&quot;:false,&quot;dropping-particle&quot;:&quot;&quot;,&quot;non-dropping-particle&quot;:&quot;&quot;},{&quot;family&quot;:&quot;Kraaijenhagen&quot;,&quot;given&quot;:&quot;R. A.&quot;,&quot;parse-names&quot;:false,&quot;dropping-particle&quot;:&quot;&quot;,&quot;non-dropping-particle&quot;:&quot;&quot;},{&quot;family&quot;:&quot;Oudega&quot;,&quot;given&quot;:&quot;R.&quot;,&quot;parse-names&quot;:false,&quot;dropping-particle&quot;:&quot;&quot;,&quot;non-dropping-particle&quot;:&quot;&quot;},{&quot;family&quot;:&quot;Schutgens&quot;,&quot;given&quot;:&quot;R. E. G.&quot;,&quot;parse-names&quot;:false,&quot;dropping-particle&quot;:&quot;&quot;,&quot;non-dropping-particle&quot;:&quot;&quot;},{&quot;family&quot;:&quot;Stevens&quot;,&quot;given&quot;:&quot;S. M.&quot;,&quot;parse-names&quot;:false,&quot;dropping-particle&quot;:&quot;&quot;,&quot;non-dropping-particle&quot;:&quot;&quot;},{&quot;family&quot;:&quot;Woller&quot;,&quot;given&quot;:&quot;S. C.&quot;,&quot;parse-names&quot;:false,&quot;dropping-particle&quot;:&quot;&quot;,&quot;non-dropping-particle&quot;:&quot;&quot;},{&quot;family&quot;:&quot;Wells&quot;,&quot;given&quot;:&quot;P. S.&quot;,&quot;parse-names&quot;:false,&quot;dropping-particle&quot;:&quot;&quot;,&quot;non-dropping-particle&quot;:&quot;&quot;},{&quot;family&quot;:&quot;Moons&quot;,&quot;given&quot;:&quot;K. G. M.&quot;,&quot;parse-names&quot;:false,&quot;dropping-particle&quot;:&quot;&quot;,&quot;non-dropping-particle&quot;:&quot;&quot;}],&quot;container-title&quot;:&quot;BMJ&quot;,&quot;DOI&quot;:&quot;10.1136/bmj.g1340&quot;,&quot;ISSN&quot;:&quot;1756-1833&quot;,&quot;issued&quot;:{&quot;date-parts&quot;:[[2014,3,10]]},&quot;page&quot;:&quot;g1340-g1340&quot;,&quot;issue&quot;:&quot;mar10 3&quot;,&quot;volume&quot;:&quot;348&quot;,&quot;container-title-short&quot;:&quot;&quot;},&quot;isTemporary&quot;:false}]},{&quot;citationID&quot;:&quot;MENDELEY_CITATION_8d8d8f9b-c18d-473b-a233-2c271595774e&quot;,&quot;properties&quot;:{&quot;noteIndex&quot;:0},&quot;isEdited&quot;:false,&quot;manualOverride&quot;:{&quot;isManuallyOverridden&quot;:false,&quot;citeprocText&quot;:&quot;(113)&quot;,&quot;manualOverrideText&quot;:&quot;&quot;},&quot;citationTag&quot;:&quot;MENDELEY_CITATION_v3_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&quot;,&quot;citationItems&quot;:[{&quot;id&quot;:&quot;ae4a07b0-4d14-38ba-883e-6fe07ef4923d&quot;,&quot;itemData&quot;:{&quot;type&quot;:&quot;article-journal&quot;,&quot;id&quot;:&quot;ae4a07b0-4d14-38ba-883e-6fe07ef4923d&quot;,&quot;title&quot;:&quot;Unveiling the diagnostic enigma of D‐dimer testing in cancer patients: Current evidence and areas of application&quot;,&quot;author&quot;:[{&quot;family&quot;:&quot;Gotta&quot;,&quot;given&quot;:&quot;Jennifer&quot;,&quot;parse-names&quot;:false,&quot;dropping-particle&quot;:&quot;&quot;,&quot;non-dropping-particle&quot;:&quot;&quot;},{&quot;family&quot;:&quot;Gruenewald&quot;,&quot;given&quot;:&quot;Leon D.&quot;,&quot;parse-names&quot;:false,&quot;dropping-particle&quot;:&quot;&quot;,&quot;non-dropping-particle&quot;:&quot;&quot;},{&quot;family&quot;:&quot;Eichler&quot;,&quot;given&quot;:&quot;Katrin&quot;,&quot;parse-names&quot;:false,&quot;dropping-particle&quot;:&quot;&quot;,&quot;non-dropping-particle&quot;:&quot;&quot;},{&quot;family&quot;:&quot;Martin&quot;,&quot;given&quot;:&quot;Simon S.&quot;,&quot;parse-names&quot;:false,&quot;dropping-particle&quot;:&quot;&quot;,&quot;non-dropping-particle&quot;:&quot;&quot;},{&quot;family&quot;:&quot;Mahmoudi&quot;,&quot;given&quot;:&quot;Scherwin&quot;,&quot;parse-names&quot;:false,&quot;dropping-particle&quot;:&quot;&quot;,&quot;non-dropping-particle&quot;:&quot;&quot;},{&quot;family&quot;:&quot;Booz&quot;,&quot;given&quot;:&quot;Christian&quot;,&quot;parse-names&quot;:false,&quot;dropping-particle&quot;:&quot;&quot;,&quot;non-dropping-particle&quot;:&quot;&quot;},{&quot;family&quot;:&quot;Biciusca&quot;,&quot;given&quot;:&quot;Teodora&quot;,&quot;parse-names&quot;:false,&quot;dropping-particle&quot;:&quot;&quot;,&quot;non-dropping-particle&quot;:&quot;&quot;},{&quot;family&quot;:&quot;Reschke&quot;,&quot;given&quot;:&quot;Philipp&quot;,&quot;parse-names&quot;:false,&quot;dropping-particle&quot;:&quot;&quot;,&quot;non-dropping-particle&quot;:&quot;&quot;},{&quot;family&quot;:&quot;Bernatz&quot;,&quot;given&quot;:&quot;Simon&quot;,&quot;parse-names&quot;:false,&quot;dropping-particle&quot;:&quot;&quot;,&quot;non-dropping-particle&quot;:&quot;&quot;},{&quot;family&quot;:&quot;Pinto Dos Santos&quot;,&quot;given&quot;:&quot;Daniel&quot;,&quot;parse-names&quot;:false,&quot;dropping-particle&quot;:&quot;&quot;,&quot;non-dropping-particle&quot;:&quot;&quot;},{&quot;family&quot;:&quot;Scholtz&quot;,&quot;given&quot;:&quot;Jan‐Erik&quot;,&quot;parse-names&quot;:false,&quot;dropping-particle&quot;:&quot;&quot;,&quot;non-dropping-particle&quot;:&quot;&quot;},{&quot;family&quot;:&quot;Alizadeh&quot;,&quot;given&quot;:&quot;Leona S.&quot;,&quot;parse-names&quot;:false,&quot;dropping-particle&quot;:&quot;&quot;,&quot;non-dropping-particle&quot;:&quot;&quot;},{&quot;family&quot;:&quot;Nour‐Eldin&quot;,&quot;given&quot;:&quot;Nour‐Eldin A.&quot;,&quot;parse-names&quot;:false,&quot;dropping-particle&quot;:&quot;&quot;,&quot;non-dropping-particle&quot;:&quot;&quot;},{&quot;family&quot;:&quot;Hammerstingl&quot;,&quot;given&quot;:&quot;Renate M.&quot;,&quot;parse-names&quot;:false,&quot;dropping-particle&quot;:&quot;&quot;,&quot;non-dropping-particle&quot;:&quot;&quot;},{&quot;family&quot;:&quot;Gruber‐Rouh&quot;,&quot;given&quot;:&quot;Tatjana&quot;,&quot;parse-names&quot;:false,&quot;dropping-particle&quot;:&quot;&quot;,&quot;non-dropping-particle&quot;:&quot;&quot;},{&quot;family&quot;:&quot;Mader&quot;,&quot;given&quot;:&quot;Christoph&quot;,&quot;parse-names&quot;:false,&quot;dropping-particle&quot;:&quot;&quot;,&quot;non-dropping-particle&quot;:&quot;&quot;},{&quot;family&quot;:&quot;Hardt&quot;,&quot;given&quot;:&quot;Stefan E.&quot;,&quot;parse-names&quot;:false,&quot;dropping-particle&quot;:&quot;&quot;,&quot;non-dropping-particle&quot;:&quot;&quot;},{&quot;family&quot;:&quot;Sommer&quot;,&quot;given&quot;:&quot;Christof M.&quot;,&quot;parse-names&quot;:false,&quot;dropping-particle&quot;:&quot;&quot;,&quot;non-dropping-particle&quot;:&quot;&quot;},{&quot;family&quot;:&quot;Bucolo&quot;,&quot;given&quot;:&quot;Giuseppe&quot;,&quot;parse-names&quot;:false,&quot;dropping-particle&quot;:&quot;&quot;,&quot;non-dropping-particle&quot;:&quot;&quot;},{&quot;family&quot;:&quot;D'Angelo&quot;,&quot;given&quot;:&quot;Tommaso&quot;,&quot;parse-names&quot;:false,&quot;dropping-particle&quot;:&quot;&quot;,&quot;non-dropping-particle&quot;:&quot;&quot;},{&quot;family&quot;:&quot;Onay&quot;,&quot;given&quot;:&quot;Melis&quot;,&quot;parse-names&quot;:false,&quot;dropping-particle&quot;:&quot;&quot;,&quot;non-dropping-particle&quot;:&quot;&quot;},{&quot;family&quot;:&quot;Finkelmeier&quot;,&quot;given&quot;:&quot;Fabian&quot;,&quot;parse-names&quot;:false,&quot;dropping-particle&quot;:&quot;&quot;,&quot;non-dropping-particle&quot;:&quot;&quot;},{&quot;family&quot;:&quot;Leistner&quot;,&quot;given&quot;:&quot;David M.&quot;,&quot;parse-names&quot;:false,&quot;dropping-particle&quot;:&quot;&quot;,&quot;non-dropping-particle&quot;:&quot;&quot;},{&quot;family&quot;:&quot;Vogl&quot;,&quot;given&quot;:&quot;Thomas J.&quot;,&quot;parse-names&quot;:false,&quot;dropping-particle&quot;:&quot;&quot;,&quot;non-dropping-particle&quot;:&quot;&quot;},{&quot;family&quot;:&quot;Giannitsis&quot;,&quot;given&quot;:&quot;Evangelos&quot;,&quot;parse-names&quot;:false,&quot;dropping-particle&quot;:&quot;&quot;,&quot;non-dropping-particle&quot;:&quot;&quot;},{&quot;family&quot;:&quot;Koch&quot;,&quot;given&quot;:&quot;Vitali&quot;,&quot;parse-names&quot;:false,&quot;dropping-particle&quot;:&quot;&quot;,&quot;non-dropping-particle&quot;:&quot;&quot;}],&quot;container-title&quot;:&quot;European Journal of Clinical Investigation&quot;,&quot;container-title-short&quot;:&quot;Eur J Clin Invest&quot;,&quot;DOI&quot;:&quot;10.1111/eci.14060&quot;,&quot;ISSN&quot;:&quot;0014-2972&quot;,&quot;issued&quot;:{&quot;date-parts&quot;:[[2023,10,6]]},&quot;issue&quot;:&quot;10&quot;,&quot;volume&quot;:&quot;53&quot;},&quot;isTemporary&quot;:false}]},{&quot;citationID&quot;:&quot;MENDELEY_CITATION_31e9c307-b0c6-4abf-8c9e-42f23e45c7c0&quot;,&quot;properties&quot;:{&quot;noteIndex&quot;:0},&quot;isEdited&quot;:false,&quot;manualOverride&quot;:{&quot;isManuallyOverridden&quot;:false,&quot;citeprocText&quot;:&quot;(1)&quot;,&quot;manualOverrideText&quot;:&quot;&quot;},&quot;citationTag&quot;:&quot;MENDELEY_CITATION_v3_eyJjaXRhdGlvbklEIjoiTUVOREVMRVlfQ0lUQVRJT05fMzFlOWMzMDctYjBjNi00YWJmLThjOWUtNDJmMjNlNDVjN2Mw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b3f45b46-159e-4fb7-a87d-2294ff77e4e7&quot;,&quot;properties&quot;:{&quot;noteIndex&quot;:0},&quot;isEdited&quot;:false,&quot;manualOverride&quot;:{&quot;isManuallyOverridden&quot;:false,&quot;citeprocText&quot;:&quot;(114,115)&quot;,&quot;manualOverrideText&quot;:&quot;&quot;},&quot;citationTag&quot;:&quot;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&quot;,&quot;citationItems&quot;:[{&quot;id&quot;:&quot;73e11475-c116-330a-addf-550838fdf777&quot;,&quot;itemData&quot;:{&quot;type&quot;:&quot;chapter&quot;,&quot;id&quot;:&quot;73e11475-c116-330a-addf-550838fdf777&quot;,&quot;title&quot;:&quot;Diagnosis, Treatment, and Prevention of Cancer-Associated Thrombosis&quot;,&quot;author&quot;:[{&quot;family&quot;:&quot;Chapuy&quot;,&quot;given&quot;:&quot;Claudia I.&quot;,&quot;parse-names&quot;:false,&quot;dropping-particle&quot;:&quot;&quot;,&quot;non-dropping-particle&quot;:&quot;&quot;},{&quot;family&quot;:&quot;Connors&quot;,&quot;given&quot;:&quot;Jean M.&quot;,&quot;parse-names&quot;:false,&quot;dropping-particle&quot;:&quot;&quot;,&quot;non-dropping-particle&quot;:&quot;&quot;}],&quot;container-title&quot;:&quot;Abeloff's Clinical Oncology&quot;,&quot;DOI&quot;:&quot;10.1016/B978-0-323-47674-4.00033-5&quot;,&quot;issued&quot;:{&quot;date-parts&quot;:[[2020]]},&quot;page&quot;:&quot;523-543.e7&quot;,&quot;publisher&quot;:&quot;Elsevier&quot;,&quot;container-title-short&quot;:&quot;&quot;},&quot;isTemporary&quot;:false},{&quot;id&quot;:&quot;f5575102-da58-3712-9a40-799e58b08a1d&quot;,&quot;itemData&quot;:{&quot;type&quot;:&quot;article-journal&quot;,&quot;id&quot;:&quot;f5575102-da58-3712-9a40-799e58b08a1d&quot;,&quot;title&quot;:&quot;Editor's Choice – European Society for Vascular Surgery (ESVS) 2022 Clinical Practice Guidelines on the Management of Chronic Venous Disease of the Lower Limbs&quot;,&quot;author&quot;:[{&quot;family&quot;:&quot;Maeseneer&quot;,&quot;given&quot;:&quot;Marianne G.&quot;,&quot;parse-names&quot;:false,&quot;dropping-particle&quot;:&quot;&quot;,&quot;non-dropping-particle&quot;:&quot;De&quot;},{&quot;family&quot;:&quot;Kakkos&quot;,&quot;given&quot;:&quot;Stavros K.&quot;,&quot;parse-names&quot;:false,&quot;dropping-particle&quot;:&quot;&quot;,&quot;non-dropping-particle&quot;:&quot;&quot;},{&quot;family&quot;:&quot;Aherne&quot;,&quot;given&quot;:&quot;Thomas&quot;,&quot;parse-names&quot;:false,&quot;dropping-particle&quot;:&quot;&quot;,&quot;non-dropping-particle&quot;:&quot;&quot;},{&quot;family&quot;:&quot;Baekgaard&quot;,&quot;given&quot;:&quot;Niels&quot;,&quot;parse-names&quot;:false,&quot;dropping-particle&quot;:&quot;&quot;,&quot;non-dropping-particle&quot;:&quot;&quot;},{&quot;family&quot;:&quot;Black&quot;,&quot;given&quot;:&quot;Stephen&quot;,&quot;parse-names&quot;:false,&quot;dropping-particle&quot;:&quot;&quot;,&quot;non-dropping-particle&quot;:&quot;&quot;},{&quot;family&quot;:&quot;Blomgren&quot;,&quot;given&quot;:&quot;Lena&quot;,&quot;parse-names&quot;:false,&quot;dropping-particle&quot;:&quot;&quot;,&quot;non-dropping-particle&quot;:&quot;&quot;},{&quot;family&quot;:&quot;Giannoukas&quot;,&quot;given&quot;:&quot;Athanasios&quot;,&quot;parse-names&quot;:false,&quot;dropping-particle&quot;:&quot;&quot;,&quot;non-dropping-particle&quot;:&quot;&quot;},{&quot;family&quot;:&quot;Gohel&quot;,&quot;given&quot;:&quot;Manjit&quot;,&quot;parse-names&quot;:false,&quot;dropping-particle&quot;:&quot;&quot;,&quot;non-dropping-particle&quot;:&quot;&quot;},{&quot;family&quot;:&quot;Graaf&quot;,&quot;given&quot;:&quot;Rick&quot;,&quot;parse-names&quot;:false,&quot;dropping-particle&quot;:&quot;&quot;,&quot;non-dropping-particle&quot;:&quot;de&quot;},{&quot;family&quot;:&quot;Hamel-Desnos&quot;,&quot;given&quot;:&quot;Claudine&quot;,&quot;parse-names&quot;:false,&quot;dropping-particle&quot;:&quot;&quot;,&quot;non-dropping-particle&quot;:&quot;&quot;},{&quot;family&quot;:&quot;Jawien&quot;,&quot;given&quot;:&quot;Arkadiusz&quot;,&quot;parse-names&quot;:false,&quot;dropping-particle&quot;:&quot;&quot;,&quot;non-dropping-particle&quot;:&quot;&quot;},{&quot;family&quot;:&quot;Jaworucka-Kaczorowska&quot;,&quot;given&quot;:&quot;Aleksandra&quot;,&quot;parse-names&quot;:false,&quot;dropping-particle&quot;:&quot;&quot;,&quot;non-dropping-particle&quot;:&quot;&quot;},{&quot;family&quot;:&quot;Lattimer&quot;,&quot;given&quot;:&quot;Christopher R.&quot;,&quot;parse-names&quot;:false,&quot;dropping-particle&quot;:&quot;&quot;,&quot;non-dropping-particle&quot;:&quot;&quot;},{&quot;family&quot;:&quot;Mosti&quot;,&quot;given&quot;:&quot;Giovanni&quot;,&quot;parse-names&quot;:false,&quot;dropping-particle&quot;:&quot;&quot;,&quot;non-dropping-particle&quot;:&quot;&quot;},{&quot;family&quot;:&quot;Noppeney&quot;,&quot;given&quot;:&quot;Thomas&quot;,&quot;parse-names&quot;:false,&quot;dropping-particle&quot;:&quot;&quot;,&quot;non-dropping-particle&quot;:&quot;&quot;},{&quot;family&quot;:&quot;Rijn&quot;,&quot;given&quot;:&quot;Marie Josee&quot;,&quot;parse-names&quot;:false,&quot;dropping-particle&quot;:&quot;&quot;,&quot;non-dropping-particle&quot;:&quot;van&quot;},{&quot;family&quot;:&quot;Stansby&quot;,&quot;given&quot;:&quot;Gerry&quot;,&quot;parse-names&quot;:false,&quot;dropping-particle&quot;:&quot;&quot;,&quot;non-dropping-particle&quot;:&quot;&quot;},{&quot;family&quot;:&quot;ESVS Guidelines Committee&quot;,&quot;given&quot;:&quot;&quot;,&quot;parse-names&quot;:false,&quot;dropping-particle&quot;:&quot;&quot;,&quot;non-dropping-particle&quot;:&quot;&quot;},{&quot;family&quot;:&quot;Kolh&quot;,&quot;given&quot;:&quot;Philippe&quot;,&quot;parse-names&quot;:false,&quot;dropping-particle&quot;:&quot;&quot;,&quot;non-dropping-particle&quot;:&quot;&quot;},{&quot;family&quot;:&quot;Bastos Goncalves&quot;,&quot;given&quot;:&quot;Frederico&quot;,&quot;parse-names&quot;:false,&quot;dropping-particle&quot;:&quot;&quot;,&quot;non-dropping-particle&quot;:&quot;&quot;},{&quot;family&quot;:&quot;Chakfé&quot;,&quot;given&quot;:&quot;Nabil&quot;,&quot;parse-names&quot;:false,&quot;dropping-particle&quot;:&quot;&quot;,&quot;non-dropping-particle&quot;:&quot;&quot;},{&quot;family&quot;:&quot;Coscas&quot;,&quot;given&quot;:&quot;Raphael&quot;,&quot;parse-names&quot;:false,&quot;dropping-particle&quot;:&quot;&quot;,&quot;non-dropping-particle&quot;:&quot;&quot;},{&quot;family&quot;:&quot;Borst&quot;,&quot;given&quot;:&quot;Gert J.&quot;,&quot;parse-names&quot;:false,&quot;dropping-particle&quot;:&quot;&quot;,&quot;non-dropping-particle&quot;:&quot;de&quot;},{&quot;family&quot;:&quot;Dias&quot;,&quot;given&quot;:&quot;Nuno&quot;,&quot;parse-names&quot;:false,&quot;dropping-particle&quot;:&quot;V.&quot;,&quot;non-dropping-particle&quot;:&quot;&quot;},{&quot;family&quot;:&quot;Hinchliffe&quot;,&quot;given&quot;:&quot;Robert J.&quot;,&quot;parse-names&quot;:false,&quot;dropping-particle&quot;:&quot;&quot;,&quot;non-dropping-particle&quot;:&quot;&quot;},{&quot;family&quot;:&quot;Koncar&quot;,&quot;given&quot;:&quot;Igor B.&quot;,&quot;parse-names&quot;:false,&quot;dropping-particle&quot;:&quot;&quot;,&quot;non-dropping-particle&quot;:&quot;&quot;},{&quot;family&quot;:&quot;Lindholt&quot;,&quot;given&quot;:&quot;Jes S.&quot;,&quot;parse-names&quot;:false,&quot;dropping-particle&quot;:&quot;&quot;,&quot;non-dropping-particle&quot;:&quot;&quot;},{&quot;family&quot;:&quot;Trimarchi&quot;,&quot;given&quot;:&quot;Santi&quot;,&quot;parse-names&quot;:false,&quot;dropping-particle&quot;:&quot;&quot;,&quot;non-dropping-particle&quot;:&quot;&quot;},{&quot;family&quot;:&quot;Tulamo&quot;,&quot;given&quot;:&quot;Riikka&quot;,&quot;parse-names&quot;:false,&quot;dropping-particle&quot;:&quot;&quot;,&quot;non-dropping-particle&quot;:&quot;&quot;},{&quot;family&quot;:&quot;Twine&quot;,&quot;given&quot;:&quot;Christopher P.&quot;,&quot;parse-names&quot;:false,&quot;dropping-particle&quot;:&quot;&quot;,&quot;non-dropping-particle&quot;:&quot;&quot;},{&quot;family&quot;:&quot;Vermassen&quot;,&quot;given&quot;:&quot;Frank&quot;,&quot;parse-names&quot;:false,&quot;dropping-particle&quot;:&quot;&quot;,&quot;non-dropping-particle&quot;:&quot;&quot;},{&quot;family&quot;:&quot;Wanhainen&quot;,&quot;given&quot;:&quot;Anders&quot;,&quot;parse-names&quot;:false,&quot;dropping-particle&quot;:&quot;&quot;,&quot;non-dropping-particle&quot;:&quot;&quot;},{&quot;family&quot;:&quot;Document Reviewers&quot;,&quot;given&quot;:&quot;&quot;,&quot;parse-names&quot;:false,&quot;dropping-particle&quot;:&quot;&quot;,&quot;non-dropping-particle&quot;:&quot;&quot;},{&quot;family&quot;:&quot;Björck&quot;,&quot;given&quot;:&quot;Martin&quot;,&quot;parse-names&quot;:false,&quot;dropping-particle&quot;:&quot;&quot;,&quot;non-dropping-particle&quot;:&quot;&quot;},{&quot;family&quot;:&quot;Labropoulos&quot;,&quot;given&quot;:&quot;Nicos&quot;,&quot;parse-names&quot;:false,&quot;dropping-particle&quot;:&quot;&quot;,&quot;non-dropping-particle&quot;:&quot;&quot;},{&quot;family&quot;:&quot;Lurie&quot;,&quot;given&quot;:&quot;Fedor&quot;,&quot;parse-names&quot;:false,&quot;dropping-particle&quot;:&quot;&quot;,&quot;non-dropping-particle&quot;:&quot;&quot;},{&quot;family&quot;:&quot;Mansilha&quot;,&quot;given&quot;:&quot;Armando&quot;,&quot;parse-names&quot;:false,&quot;dropping-particle&quot;:&quot;&quot;,&quot;non-dropping-particle&quot;:&quot;&quot;},{&quot;family&quot;:&quot;Nyamekye&quot;,&quot;given&quot;:&quot;Isaac K.&quot;,&quot;parse-names&quot;:false,&quot;dropping-particle&quot;:&quot;&quot;,&quot;non-dropping-particle&quot;:&quot;&quot;},{&quot;family&quot;:&quot;Ramirez Ortega&quot;,&quot;given&quot;:&quot;Marta&quot;,&quot;parse-names&quot;:false,&quot;dropping-particle&quot;:&quot;&quot;,&quot;non-dropping-particle&quot;:&quot;&quot;},{&quot;family&quot;:&quot;Ulloa&quot;,&quot;given&quot;:&quot;Jorge H.&quot;,&quot;parse-names&quot;:false,&quot;dropping-particle&quot;:&quot;&quot;,&quot;non-dropping-particle&quot;:&quot;&quot;},{&quot;family&quot;:&quot;Urbanek&quot;,&quot;given&quot;:&quot;Tomasz&quot;,&quot;parse-names&quot;:false,&quot;dropping-particle&quot;:&quot;&quot;,&quot;non-dropping-particle&quot;:&quot;&quot;},{&quot;family&quot;:&quot;Rij&quot;,&quot;given&quot;:&quot;Andre M.&quot;,&quot;parse-names&quot;:false,&quot;dropping-particle&quot;:&quot;&quot;,&quot;non-dropping-particle&quot;:&quot;van&quot;},{&quot;family&quot;:&quot;Vuylsteke&quot;,&quot;given&quot;:&quot;Marc E.&quot;,&quot;parse-names&quot;:false,&quot;dropping-particle&quot;:&quot;&quot;,&quot;non-dropping-particle&quot;:&quot;&quot;}],&quot;container-title&quot;:&quot;European Journal of Vascular and Endovascular Surgery&quot;,&quot;DOI&quot;:&quot;10.1016/j.ejvs.2021.12.024&quot;,&quot;ISSN&quot;:&quot;10785884&quot;,&quot;issued&quot;:{&quot;date-parts&quot;:[[2022,2]]},&quot;page&quot;:&quot;184-267&quot;,&quot;issue&quot;:&quot;2&quot;,&quot;volume&quot;:&quot;63&quot;,&quot;container-title-short&quot;:&quot;&quot;},&quot;isTemporary&quot;:false}]},{&quot;citationID&quot;:&quot;MENDELEY_CITATION_e990bccd-2f97-4206-a06a-900658dce597&quot;,&quot;properties&quot;:{&quot;noteIndex&quot;:0},&quot;isEdited&quot;:false,&quot;manualOverride&quot;:{&quot;isManuallyOverridden&quot;:false,&quot;citeprocText&quot;:&quot;(116)&quot;,&quot;manualOverrideText&quot;:&quot;&quot;},&quot;citationTag&quot;:&quot;MENDELEY_CITATION_v3_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&quot;,&quot;citationItems&quot;:[{&quot;id&quot;:&quot;1aae9518-b91b-3de9-9b1c-5f130687511d&quot;,&quot;itemData&quot;:{&quot;type&quot;:&quot;article-journal&quot;,&quot;id&quot;:&quot;1aae9518-b91b-3de9-9b1c-5f130687511d&quot;,&quot;title&quot;:&quot;The Role of Venous Ultrasonography in the Diagnosis of Suspected Deep Venous Thrombosis and Pulmonary Embolism&quot;,&quot;author&quot;:[{&quot;family&quot;:&quot;Kearon&quot;,&quot;given&quot;:&quot;Clive&quot;,&quot;parse-names&quot;:false,&quot;dropping-particle&quot;:&quot;&quot;,&quot;non-dropping-particle&quot;:&quot;&quot;}],&quot;container-title&quot;:&quot;Annals of Internal Medicine&quot;,&quot;container-title-short&quot;:&quot;Ann Intern Med&quot;,&quot;DOI&quot;:&quot;10.7326/0003-4819-129-12-199812150-00009&quot;,&quot;ISSN&quot;:&quot;0003-4819&quot;,&quot;issued&quot;:{&quot;date-parts&quot;:[[1998,12,15]]},&quot;page&quot;:&quot;1044&quot;,&quot;issue&quot;:&quot;12&quot;,&quot;volume&quot;:&quot;129&quot;},&quot;isTemporary&quot;:false}]},{&quot;citationID&quot;:&quot;MENDELEY_CITATION_34576f24-0702-4c44-8acd-1a4657cabcd5&quot;,&quot;properties&quot;:{&quot;noteIndex&quot;:0},&quot;isEdited&quot;:false,&quot;manualOverride&quot;:{&quot;isManuallyOverridden&quot;:false,&quot;citeprocText&quot;:&quot;(114,116)&quot;,&quot;manualOverrideText&quot;:&quot;&quot;},&quot;citationTag&quot;:&quot;MENDELEY_CITATION_v3_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&quot;,&quot;citationItems&quot;:[{&quot;id&quot;:&quot;1aae9518-b91b-3de9-9b1c-5f130687511d&quot;,&quot;itemData&quot;:{&quot;type&quot;:&quot;article-journal&quot;,&quot;id&quot;:&quot;1aae9518-b91b-3de9-9b1c-5f130687511d&quot;,&quot;title&quot;:&quot;The Role of Venous Ultrasonography in the Diagnosis of Suspected Deep Venous Thrombosis and Pulmonary Embolism&quot;,&quot;author&quot;:[{&quot;family&quot;:&quot;Kearon&quot;,&quot;given&quot;:&quot;Clive&quot;,&quot;parse-names&quot;:false,&quot;dropping-particle&quot;:&quot;&quot;,&quot;non-dropping-particle&quot;:&quot;&quot;}],&quot;container-title&quot;:&quot;Annals of Internal Medicine&quot;,&quot;container-title-short&quot;:&quot;Ann Intern Med&quot;,&quot;DOI&quot;:&quot;10.7326/0003-4819-129-12-199812150-00009&quot;,&quot;ISSN&quot;:&quot;0003-4819&quot;,&quot;issued&quot;:{&quot;date-parts&quot;:[[1998,12,15]]},&quot;page&quot;:&quot;1044&quot;,&quot;issue&quot;:&quot;12&quot;,&quot;volume&quot;:&quot;129&quot;},&quot;isTemporary&quot;:false},{&quot;id&quot;:&quot;73e11475-c116-330a-addf-550838fdf777&quot;,&quot;itemData&quot;:{&quot;type&quot;:&quot;chapter&quot;,&quot;id&quot;:&quot;73e11475-c116-330a-addf-550838fdf777&quot;,&quot;title&quot;:&quot;Diagnosis, Treatment, and Prevention of Cancer-Associated Thrombosis&quot;,&quot;author&quot;:[{&quot;family&quot;:&quot;Chapuy&quot;,&quot;given&quot;:&quot;Claudia I.&quot;,&quot;parse-names&quot;:false,&quot;dropping-particle&quot;:&quot;&quot;,&quot;non-dropping-particle&quot;:&quot;&quot;},{&quot;family&quot;:&quot;Connors&quot;,&quot;given&quot;:&quot;Jean M.&quot;,&quot;parse-names&quot;:false,&quot;dropping-particle&quot;:&quot;&quot;,&quot;non-dropping-particle&quot;:&quot;&quot;}],&quot;container-title&quot;:&quot;Abeloff's Clinical Oncology&quot;,&quot;DOI&quot;:&quot;10.1016/B978-0-323-47674-4.00033-5&quot;,&quot;issued&quot;:{&quot;date-parts&quot;:[[2020]]},&quot;page&quot;:&quot;523-543.e7&quot;,&quot;publisher&quot;:&quot;Elsevier&quot;,&quot;container-title-short&quot;:&quot;&quot;},&quot;isTemporary&quot;:false}]},{&quot;citationID&quot;:&quot;MENDELEY_CITATION_7b973f16-991f-437b-9630-b05a9ac3fbe2&quot;,&quot;properties&quot;:{&quot;noteIndex&quot;:0},&quot;isEdited&quot;:false,&quot;manualOverride&quot;:{&quot;isManuallyOverridden&quot;:false,&quot;citeprocText&quot;:&quot;(111,117)&quot;,&quot;manualOverrideText&quot;:&quot;&quot;},&quot;citationTag&quot;:&quot;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&quot;,&quot;citationItems&quot;:[{&quot;id&quot;:&quot;5d010772-9457-39db-a2ae-71bfeabc2909&quot;,&quot;itemData&quot;:{&quot;type&quot;:&quot;article-journal&quot;,&quot;id&quot;:&quot;5d010772-9457-39db-a2ae-71bfeabc2909&quot;,&quot;title&quot;:&quot;Imaging of Deep Venous Pathology&quot;,&quot;author&quot;:[{&quot;family&quot;:&quot;Arnoldussen&quot;,&quot;given&quot;:&quot;Carsten W. K. P.&quot;,&quot;parse-names&quot;:false,&quot;dropping-particle&quot;:&quot;&quot;,&quot;non-dropping-particle&quot;:&quot;&quot;}],&quot;container-title&quot;:&quot;CardioVascular and Interventional Radiology&quot;,&quot;container-title-short&quot;:&quot;Cardiovasc Intervent Radiol&quot;,&quot;DOI&quot;:&quot;10.1007/s00270-024-03785-y&quot;,&quot;ISSN&quot;:&quot;0174-1551&quot;,&quot;issued&quot;:{&quot;date-parts&quot;:[[2024,12,1]]},&quot;page&quot;:&quot;1580-1594&quot;,&quot;abstract&quot;:&quot;&lt;p&gt;Imaging plays an important role in the identification and assessment of clinically suspected venous pathology. The purpose of this article is to review the spectrum of image-based diagnostic tools used in the investigation of suspected deep vein disease, both obstructive (deep vein thrombosis and post-thrombotic vein changes) as well as insufficiency (e.g., compression syndromes and pelvic venous insufficiency). Additionally, specific imaging modalities are used for the treatment and during clinical follow-up. The use of duplex ultrasound, magnetic resonance venography, computed tomography venography and intravascular ultrasound as well as conventional venography will be discussed in this pictorial review.&lt;/p&gt;&quot;,&quot;issue&quot;:&quot;12&quot;,&quot;volume&quot;:&quot;47&quot;},&quot;isTemporary&quot;:false},{&quot;id&quot;:&quot;beb47f2a-5624-310f-96af-aee60ac6aed8&quot;,&quot;itemData&quot;:{&quot;type&quot;:&quot;article-journal&quot;,&quot;id&quot;:&quot;beb47f2a-5624-310f-96af-aee60ac6aed8&quot;,&quot;title&quot;:&quot;Editor's Choice – European Society for Vascular Surgery (ESVS) 2021 Clinical Practice Guidelines on the Management of Venous Thrombosis&quot;,&quot;author&quot;:[{&quot;family&quot;:&quot;Kakkos&quot;,&quot;given&quot;:&quot;Stavros K.&quot;,&quot;parse-names&quot;:false,&quot;dropping-particle&quot;:&quot;&quot;,&quot;non-dropping-particle&quot;:&quot;&quot;},{&quot;family&quot;:&quot;Gohel&quot;,&quot;given&quot;:&quot;Manjit&quot;,&quot;parse-names&quot;:false,&quot;dropping-particle&quot;:&quot;&quot;,&quot;non-dropping-particle&quot;:&quot;&quot;},{&quot;family&quot;:&quot;Baekgaard&quot;,&quot;given&quot;:&quot;Niels&quot;,&quot;parse-names&quot;:false,&quot;dropping-particle&quot;:&quot;&quot;,&quot;non-dropping-particle&quot;:&quot;&quot;},{&quot;family&quot;:&quot;Bauersachs&quot;,&quot;given&quot;:&quot;Rupert&quot;,&quot;parse-names&quot;:false,&quot;dropping-particle&quot;:&quot;&quot;,&quot;non-dropping-particle&quot;:&quot;&quot;},{&quot;family&quot;:&quot;Bellmunt-Montoya&quot;,&quot;given&quot;:&quot;Sergi&quot;,&quot;parse-names&quot;:false,&quot;dropping-particle&quot;:&quot;&quot;,&quot;non-dropping-particle&quot;:&quot;&quot;},{&quot;family&quot;:&quot;Black&quot;,&quot;given&quot;:&quot;Stephen A.&quot;,&quot;parse-names&quot;:false,&quot;dropping-particle&quot;:&quot;&quot;,&quot;non-dropping-particle&quot;:&quot;&quot;},{&quot;family&quot;:&quot;Cate-Hoek&quot;,&quot;given&quot;:&quot;Arina J.&quot;,&quot;parse-names&quot;:false,&quot;dropping-particle&quot;:&quot;&quot;,&quot;non-dropping-particle&quot;:&quot;ten&quot;},{&quot;family&quot;:&quot;Elalamy&quot;,&quot;given&quot;:&quot;Ismail&quot;,&quot;parse-names&quot;:false,&quot;dropping-particle&quot;:&quot;&quot;,&quot;non-dropping-particle&quot;:&quot;&quot;},{&quot;family&quot;:&quot;Enzmann&quot;,&quot;given&quot;:&quot;Florian K.&quot;,&quot;parse-names&quot;:false,&quot;dropping-particle&quot;:&quot;&quot;,&quot;non-dropping-particle&quot;:&quot;&quot;},{&quot;family&quot;:&quot;Geroulakos&quot;,&quot;given&quot;:&quot;George&quot;,&quot;parse-names&quot;:false,&quot;dropping-particle&quot;:&quot;&quot;,&quot;non-dropping-particle&quot;:&quot;&quot;},{&quot;family&quot;:&quot;Gottsäter&quot;,&quot;given&quot;:&quot;Anders&quot;,&quot;parse-names&quot;:false,&quot;dropping-particle&quot;:&quot;&quot;,&quot;non-dropping-particle&quot;:&quot;&quot;},{&quot;family&quot;:&quot;Hunt&quot;,&quot;given&quot;:&quot;Beverley J.&quot;,&quot;parse-names&quot;:false,&quot;dropping-particle&quot;:&quot;&quot;,&quot;non-dropping-particle&quot;:&quot;&quot;},{&quot;family&quot;:&quot;Mansilha&quot;,&quot;given&quot;:&quot;Armando&quot;,&quot;parse-names&quot;:false,&quot;dropping-particle&quot;:&quot;&quot;,&quot;non-dropping-particle&quot;:&quot;&quot;},{&quot;family&quot;:&quot;Nicolaides&quot;,&quot;given&quot;:&quot;Andrew N.&quot;,&quot;parse-names&quot;:false,&quot;dropping-particle&quot;:&quot;&quot;,&quot;non-dropping-particle&quot;:&quot;&quot;},{&quot;family&quot;:&quot;Sandset&quot;,&quot;given&quot;:&quot;Per Morten&quot;,&quot;parse-names&quot;:false,&quot;dropping-particle&quot;:&quot;&quot;,&quot;non-dropping-particle&quot;:&quot;&quot;},{&quot;family&quot;:&quot;Stansby&quot;,&quot;given&quot;:&quot;Gerard&quot;,&quot;parse-names&quot;:false,&quot;dropping-particle&quot;:&quot;&quot;,&quot;non-dropping-particle&quot;:&quot;&quot;},{&quot;family&quot;:&quot;ESVS Guidelines Committee&quot;,&quot;given&quot;:&quot;&quot;,&quot;parse-names&quot;:false,&quot;dropping-particle&quot;:&quot;&quot;,&quot;non-dropping-particle&quot;:&quot;&quot;},{&quot;family&quot;:&quot;Borst&quot;,&quot;given&quot;:&quot;Gert J.&quot;,&quot;parse-names&quot;:false,&quot;dropping-particle&quot;:&quot;&quot;,&quot;non-dropping-particle&quot;:&quot;de&quot;},{&quot;family&quot;:&quot;Bastos Gonçalves&quot;,&quot;given&quot;:&quot;Frederico&quot;,&quot;parse-names&quot;:false,&quot;dropping-particle&quot;:&quot;&quot;,&quot;non-dropping-particle&quot;:&quot;&quot;},{&quot;family&quot;:&quot;Chakfé&quot;,&quot;given&quot;:&quot;Nabil&quot;,&quot;parse-names&quot;:false,&quot;dropping-particle&quot;:&quot;&quot;,&quot;non-dropping-particle&quot;:&quot;&quot;},{&quot;family&quot;:&quot;Hinchliffe&quot;,&quot;given&quot;:&quot;Robert&quot;,&quot;parse-names&quot;:false,&quot;dropping-particle&quot;:&quot;&quot;,&quot;non-dropping-particle&quot;:&quot;&quot;},{&quot;family&quot;:&quot;Kolh&quot;,&quot;given&quot;:&quot;Philippe&quot;,&quot;parse-names&quot;:false,&quot;dropping-particle&quot;:&quot;&quot;,&quot;non-dropping-particle&quot;:&quot;&quot;},{&quot;family&quot;:&quot;Koncar&quot;,&quot;given&quot;:&quot;Igor&quot;,&quot;parse-names&quot;:false,&quot;dropping-particle&quot;:&quot;&quot;,&quot;non-dropping-particle&quot;:&quot;&quot;},{&quot;family&quot;:&quot;Lindholt&quot;,&quot;given&quot;:&quot;Jes S.&quot;,&quot;parse-names&quot;:false,&quot;dropping-particle&quot;:&quot;&quot;,&quot;non-dropping-particle&quot;:&quot;&quot;},{&quot;family&quot;:&quot;Tulamo&quot;,&quot;given&quot;:&quot;Riikka&quot;,&quot;parse-names&quot;:false,&quot;dropping-particle&quot;:&quot;&quot;,&quot;non-dropping-particle&quot;:&quot;&quot;},{&quot;family&quot;:&quot;Twine&quot;,&quot;given&quot;:&quot;Christopher P.&quot;,&quot;parse-names&quot;:false,&quot;dropping-particle&quot;:&quot;&quot;,&quot;non-dropping-particle&quot;:&quot;&quot;},{&quot;family&quot;:&quot;Vermassen&quot;,&quot;given&quot;:&quot;Frank&quot;,&quot;parse-names&quot;:false,&quot;dropping-particle&quot;:&quot;&quot;,&quot;non-dropping-particle&quot;:&quot;&quot;},{&quot;family&quot;:&quot;Wanhainen&quot;,&quot;given&quot;:&quot;Anders&quot;,&quot;parse-names&quot;:false,&quot;dropping-particle&quot;:&quot;&quot;,&quot;non-dropping-particle&quot;:&quot;&quot;},{&quot;family&quot;:&quot;Document reviewers&quot;,&quot;given&quot;:&quot;&quot;,&quot;parse-names&quot;:false,&quot;dropping-particle&quot;:&quot;&quot;,&quot;non-dropping-particle&quot;:&quot;&quot;},{&quot;family&quot;:&quot;Maeseneer&quot;,&quot;given&quot;:&quot;Marianne G.&quot;,&quot;parse-names&quot;:false,&quot;dropping-particle&quot;:&quot;&quot;,&quot;non-dropping-particle&quot;:&quot;De&quot;},{&quot;family&quot;:&quot;Comerota&quot;,&quot;given&quot;:&quot;Anthony J.&quot;,&quot;parse-names&quot;:false,&quot;dropping-particle&quot;:&quot;&quot;,&quot;non-dropping-particle&quot;:&quot;&quot;},{&quot;family&quot;:&quot;Gloviczki&quot;,&quot;given&quot;:&quot;Peter&quot;,&quot;parse-names&quot;:false,&quot;dropping-particle&quot;:&quot;&quot;,&quot;non-dropping-particle&quot;:&quot;&quot;},{&quot;family&quot;:&quot;Kruip&quot;,&quot;given&quot;:&quot;Marieke J.H.A.&quot;,&quot;parse-names&quot;:false,&quot;dropping-particle&quot;:&quot;&quot;,&quot;non-dropping-particle&quot;:&quot;&quot;},{&quot;family&quot;:&quot;Monreal&quot;,&quot;given&quot;:&quot;Manuel&quot;,&quot;parse-names&quot;:false,&quot;dropping-particle&quot;:&quot;&quot;,&quot;non-dropping-particle&quot;:&quot;&quot;},{&quot;family&quot;:&quot;Prandoni&quot;,&quot;given&quot;:&quot;Paolo&quot;,&quot;parse-names&quot;:false,&quot;dropping-particle&quot;:&quot;&quot;,&quot;non-dropping-particle&quot;:&quot;&quot;},{&quot;family&quot;:&quot;Vega de Ceniga&quot;,&quot;given&quot;:&quot;Melina&quot;,&quot;parse-names&quot;:false,&quot;dropping-particle&quot;:&quot;&quot;,&quot;non-dropping-particle&quot;:&quot;&quot;}],&quot;container-title&quot;:&quot;European Journal of Vascular and Endovascular Surgery&quot;,&quot;DOI&quot;:&quot;10.1016/j.ejvs.2020.09.023&quot;,&quot;ISSN&quot;:&quot;10785884&quot;,&quot;issued&quot;:{&quot;date-parts&quot;:[[2021,1]]},&quot;page&quot;:&quot;9-82&quot;,&quot;issue&quot;:&quot;1&quot;,&quot;volume&quot;:&quot;61&quot;,&quot;container-title-short&quot;:&quot;&quot;},&quot;isTemporary&quot;:false}]},{&quot;citationID&quot;:&quot;MENDELEY_CITATION_264efc77-7645-44db-a280-777c781b0511&quot;,&quot;properties&quot;:{&quot;noteIndex&quot;:0},&quot;isEdited&quot;:false,&quot;manualOverride&quot;:{&quot;isManuallyOverridden&quot;:false,&quot;citeprocText&quot;:&quot;(114)&quot;,&quot;manualOverrideText&quot;:&quot;&quot;},&quot;citationTag&quot;:&quot;MENDELEY_CITATION_v3_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&quot;,&quot;citationItems&quot;:[{&quot;id&quot;:&quot;73e11475-c116-330a-addf-550838fdf777&quot;,&quot;itemData&quot;:{&quot;type&quot;:&quot;chapter&quot;,&quot;id&quot;:&quot;73e11475-c116-330a-addf-550838fdf777&quot;,&quot;title&quot;:&quot;Diagnosis, Treatment, and Prevention of Cancer-Associated Thrombosis&quot;,&quot;author&quot;:[{&quot;family&quot;:&quot;Chapuy&quot;,&quot;given&quot;:&quot;Claudia I.&quot;,&quot;parse-names&quot;:false,&quot;dropping-particle&quot;:&quot;&quot;,&quot;non-dropping-particle&quot;:&quot;&quot;},{&quot;family&quot;:&quot;Connors&quot;,&quot;given&quot;:&quot;Jean M.&quot;,&quot;parse-names&quot;:false,&quot;dropping-particle&quot;:&quot;&quot;,&quot;non-dropping-particle&quot;:&quot;&quot;}],&quot;container-title&quot;:&quot;Abeloff's Clinical Oncology&quot;,&quot;DOI&quot;:&quot;10.1016/B978-0-323-47674-4.00033-5&quot;,&quot;issued&quot;:{&quot;date-parts&quot;:[[2020]]},&quot;page&quot;:&quot;523-543.e7&quot;,&quot;publisher&quot;:&quot;Elsevier&quot;,&quot;container-title-short&quot;:&quot;&quot;},&quot;isTemporary&quot;:false}]},{&quot;citationID&quot;:&quot;MENDELEY_CITATION_a615c77a-4d4e-4a1e-aa0f-200408124c3c&quot;,&quot;properties&quot;:{&quot;noteIndex&quot;:0},&quot;isEdited&quot;:false,&quot;manualOverride&quot;:{&quot;isManuallyOverridden&quot;:false,&quot;citeprocText&quot;:&quot;(118)&quot;,&quot;manualOverrideText&quot;:&quot;&quot;},&quot;citationTag&quot;:&quot;MENDELEY_CITATION_v3_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&quot;,&quot;citationItems&quot;:[{&quot;id&quot;:&quot;dff93385-6a04-320c-a913-4633f98f241a&quot;,&quot;itemData&quot;:{&quot;type&quot;:&quot;article-journal&quot;,&quot;id&quot;:&quot;dff93385-6a04-320c-a913-4633f98f241a&quot;,&quot;title&quot;:&quot;Diagnosis and treatment of incidental venous thromboembolism in cancer patients: guidance from the SSC of the ISTH&quot;,&quot;author&quot;:[{&quot;family&quot;:&quot;Nisio&quot;,&quot;given&quot;:&quot;M.&quot;,&quot;parse-names&quot;:false,&quot;dropping-particle&quot;:&quot;&quot;,&quot;non-dropping-particle&quot;:&quot;Di&quot;},{&quot;family&quot;:&quot;Lee&quot;,&quot;given&quot;:&quot;A.Y.Y.&quot;,&quot;parse-names&quot;:false,&quot;dropping-particle&quot;:&quot;&quot;,&quot;non-dropping-particle&quot;:&quot;&quot;},{&quot;family&quot;:&quot;Carrier&quot;,&quot;given&quot;:&quot;M.&quot;,&quot;parse-names&quot;:false,&quot;dropping-particle&quot;:&quot;&quot;,&quot;non-dropping-particle&quot;:&quot;&quot;},{&quot;family&quot;:&quot;Liebman&quot;,&quot;given&quot;:&quot;H.A.&quot;,&quot;parse-names&quot;:false,&quot;dropping-particle&quot;:&quot;&quot;,&quot;non-dropping-particle&quot;:&quot;&quot;},{&quot;family&quot;:&quot;Khorana&quot;,&quot;given&quot;:&quot;A.A.&quot;,&quot;parse-names&quot;:false,&quot;dropping-particle&quot;:&quot;&quot;,&quot;non-dropping-particle&quot;:&quot;&quot;}],&quot;container-title&quot;:&quot;Journal of Thrombosis and Haemostasis&quot;,&quot;DOI&quot;:&quot;10.1111/jth.12883&quot;,&quot;ISSN&quot;:&quot;15387836&quot;,&quot;issued&quot;:{&quot;date-parts&quot;:[[2015,5]]},&quot;page&quot;:&quot;880-883&quot;,&quot;issue&quot;:&quot;5&quot;,&quot;volume&quot;:&quot;13&quot;,&quot;container-title-short&quot;:&quot;&quot;},&quot;isTemporary&quot;:false}]},{&quot;citationID&quot;:&quot;MENDELEY_CITATION_b35f01cd-11c3-4ff5-b757-3f6f0289aa2b&quot;,&quot;properties&quot;:{&quot;noteIndex&quot;:0},&quot;isEdited&quot;:false,&quot;manualOverride&quot;:{&quot;isManuallyOverridden&quot;:false,&quot;citeprocText&quot;:&quot;(119)&quot;,&quot;manualOverrideText&quot;:&quot;&quot;},&quot;citationTag&quot;:&quot;MENDELEY_CITATION_v3_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&quot;,&quot;citationItems&quot;:[{&quot;id&quot;:&quot;f08c68bf-61d3-333b-bb55-f6d35b98d7e7&quot;,&quot;itemData&quot;:{&quot;type&quot;:&quot;article-journal&quot;,&quot;id&quot;:&quot;f08c68bf-61d3-333b-bb55-f6d35b98d7e7&quot;,&quot;title&quot;:&quot;Incidental venous thromboembolism: is anticoagulation indicated?&quot;,&quot;author&quot;:[{&quot;family&quot;:&quot;Nisio&quot;,&quot;given&quot;:&quot;Marcello&quot;,&quot;parse-names&quot;:false,&quot;dropping-particle&quot;:&quot;&quot;,&quot;non-dropping-particle&quot;:&quot;Di&quot;},{&quot;family&quot;:&quot;Carrier&quot;,&quot;given&quot;:&quot;Marc&quot;,&quot;parse-names&quot;:false,&quot;dropping-particle&quot;:&quot;&quot;,&quot;non-dropping-particle&quot;:&quot;&quot;}],&quot;container-title&quot;:&quot;Hematology&quot;,&quot;DOI&quot;:&quot;10.1182/asheducation-2017.1.121&quot;,&quot;ISSN&quot;:&quot;1520-4391&quot;,&quot;issued&quot;:{&quot;date-parts&quot;:[[2017,12,8]]},&quot;page&quot;:&quot;121-127&quot;,&quot;abstract&quot;:&quot;&lt;p&gt;Patients with cancer have a high risk of venous thromboembolism (VTE) and about one-half of these events are incidentally detected. The prognosis of incidental VTE appears to be similar to symptomatic events, with comparably high rates of recurrent VTE in this patient population. In the absence of major contraindications, anticoagulant treatment with low-molecular-weight heparin for 3 to 6 months is generally recommended for incidental proximal deep vein thrombosis as well as for incidental pulmonary embolism that involves multiple subsegmental or more proximal pulmonary arteries. The decision of whether to extend treatment beyond 3 to 6 months should be evaluated on a case-by-case basis after periodic reassessment of the risks factors for bleeding and recurrent VTE while also taking into account patient preferences. The clinical relevance of a single incidental subsegmental pulmonary embolism without concomitant deep vein thrombosis is uncertain and either a watchful approach or a shorter course of anticoagulation to minimize the bleeding risk may also be considered. Preliminary evidence suggests that anticoagulation treatment may be beneficial for cancer patients with incidental distal deep vein thrombosis or incidental splanchnic vein thrombosis.&lt;/p&gt;&quot;,&quot;issue&quot;:&quot;1&quot;,&quot;volume&quot;:&quot;2017&quot;,&quot;container-title-short&quot;:&quot;&quot;},&quot;isTemporary&quot;:false}]},{&quot;citationID&quot;:&quot;MENDELEY_CITATION_d7aee3f4-fd78-428b-a84e-efe848838faa&quot;,&quot;properties&quot;:{&quot;noteIndex&quot;:0},&quot;isEdited&quot;:false,&quot;manualOverride&quot;:{&quot;isManuallyOverridden&quot;:false,&quot;citeprocText&quot;:&quot;(120,121)&quot;,&quot;manualOverrideText&quot;:&quot;&quot;},&quot;citationTag&quot;:&quot;MENDELEY_CITATION_v3_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&quot;,&quot;citationItems&quot;:[{&quot;id&quot;:&quot;2ba8a4ab-e54d-35da-b905-3c6a75b3fbeb&quot;,&quot;itemData&quot;:{&quot;type&quot;:&quot;article-journal&quot;,&quot;id&quot;:&quot;2ba8a4ab-e54d-35da-b905-3c6a75b3fbeb&quot;,&quot;title&quot;:&quot;Subsegmental pulmonary embolism diagnosed by computed tomography: incidence and clinical implications. A systematic review and meta‐analysis of the management outcome studies&quot;,&quot;author&quot;:[{&quot;family&quot;:&quot;CARRIER&quot;,&quot;given&quot;:&quot;M.&quot;,&quot;parse-names&quot;:false,&quot;dropping-particle&quot;:&quot;&quot;,&quot;non-dropping-particle&quot;:&quot;&quot;},{&quot;family&quot;:&quot;RIGHINI&quot;,&quot;given&quot;:&quot;M.&quot;,&quot;parse-names&quot;:false,&quot;dropping-particle&quot;:&quot;&quot;,&quot;non-dropping-particle&quot;:&quot;&quot;},{&quot;family&quot;:&quot;WELLS&quot;,&quot;given&quot;:&quot;P.S.&quot;,&quot;parse-names&quot;:false,&quot;dropping-particle&quot;:&quot;&quot;,&quot;non-dropping-particle&quot;:&quot;&quot;},{&quot;family&quot;:&quot;PERRIER&quot;,&quot;given&quot;:&quot;A.&quot;,&quot;parse-names&quot;:false,&quot;dropping-particle&quot;:&quot;&quot;,&quot;non-dropping-particle&quot;:&quot;&quot;},{&quot;family&quot;:&quot;ANDERSON&quot;,&quot;given&quot;:&quot;D.R.&quot;,&quot;parse-names&quot;:false,&quot;dropping-particle&quot;:&quot;&quot;,&quot;non-dropping-particle&quot;:&quot;&quot;},{&quot;family&quot;:&quot;RODGER&quot;,&quot;given&quot;:&quot;M.A.&quot;,&quot;parse-names&quot;:false,&quot;dropping-particle&quot;:&quot;&quot;,&quot;non-dropping-particle&quot;:&quot;&quot;},{&quot;family&quot;:&quot;PLEASANCE&quot;,&quot;given&quot;:&quot;S.&quot;,&quot;parse-names&quot;:false,&quot;dropping-particle&quot;:&quot;&quot;,&quot;non-dropping-particle&quot;:&quot;&quot;},{&quot;family&quot;:&quot;GAL&quot;,&quot;given&quot;:&quot;G.&quot;,&quot;parse-names&quot;:false,&quot;dropping-particle&quot;:&quot;&quot;,&quot;non-dropping-particle&quot;:&quot;LE&quot;}],&quot;container-title&quot;:&quot;Journal of Thrombosis and Haemostasis&quot;,&quot;DOI&quot;:&quot;10.1111/j.1538-7836.2010.03938.x&quot;,&quot;ISSN&quot;:&quot;15387836&quot;,&quot;issued&quot;:{&quot;date-parts&quot;:[[2010,8]]},&quot;page&quot;:&quot;1716-1722&quot;,&quot;issue&quot;:&quot;8&quot;,&quot;volume&quot;:&quot;8&quot;,&quot;container-title-short&quot;:&quot;&quot;},&quot;isTemporary&quot;:false},{&quot;id&quot;:&quot;b2894300-3eb1-39b5-a3a6-dd4ff8eeee5b&quot;,&quot;itemData&quot;:{&quot;type&quot;:&quot;article-journal&quot;,&quot;id&quot;:&quot;b2894300-3eb1-39b5-a3a6-dd4ff8eeee5b&quot;,&quot;title&quot;:&quot;Unsuspected Pulmonary Emboli in Oncology Patients Undergoing Routine Computed Tomography Imaging&quot;,&quot;author&quot;:[{&quot;family&quot;:&quot;Browne&quot;,&quot;given&quot;:&quot;Ann Michelle&quot;,&quot;parse-names&quot;:false,&quot;dropping-particle&quot;:&quot;&quot;,&quot;non-dropping-particle&quot;:&quot;&quot;},{&quot;family&quot;:&quot;Cronin&quot;,&quot;given&quot;:&quot;Carmel Geraldine&quot;,&quot;parse-names&quot;:false,&quot;dropping-particle&quot;:&quot;&quot;,&quot;non-dropping-particle&quot;:&quot;&quot;},{&quot;family&quot;:&quot;English&quot;,&quot;given&quot;:&quot;Collette&quot;,&quot;parse-names&quot;:false,&quot;dropping-particle&quot;:&quot;&quot;,&quot;non-dropping-particle&quot;:&quot;&quot;},{&quot;family&quot;:&quot;NiMhuircheartaigh&quot;,&quot;given&quot;:&quot;Jennifer&quot;,&quot;parse-names&quot;:false,&quot;dropping-particle&quot;:&quot;&quot;,&quot;non-dropping-particle&quot;:&quot;&quot;},{&quot;family&quot;:&quot;Murphy&quot;,&quot;given&quot;:&quot;Joseph M.&quot;,&quot;parse-names&quot;:false,&quot;dropping-particle&quot;:&quot;&quot;,&quot;non-dropping-particle&quot;:&quot;&quot;},{&quot;family&quot;:&quot;Bruzzi&quot;,&quot;given&quot;:&quot;John F.&quot;,&quot;parse-names&quot;:false,&quot;dropping-particle&quot;:&quot;&quot;,&quot;non-dropping-particle&quot;:&quot;&quot;}],&quot;container-title&quot;:&quot;Journal of Thoracic Oncology&quot;,&quot;DOI&quot;:&quot;10.1097/JTO.0b013e3181d6153a&quot;,&quot;ISSN&quot;:&quot;15560864&quot;,&quot;issued&quot;:{&quot;date-parts&quot;:[[2010,6]]},&quot;page&quot;:&quot;798-803&quot;,&quot;issue&quot;:&quot;6&quot;,&quot;volume&quot;:&quot;5&quot;,&quot;container-title-short&quot;:&quot;&quot;},&quot;isTemporary&quot;:false}]},{&quot;citationID&quot;:&quot;MENDELEY_CITATION_05016dc8-1f20-425f-a492-c8201e83cded&quot;,&quot;properties&quot;:{&quot;noteIndex&quot;:0},&quot;isEdited&quot;:false,&quot;manualOverride&quot;:{&quot;isManuallyOverridden&quot;:false,&quot;citeprocText&quot;:&quot;(122)&quot;,&quot;manualOverrideText&quot;:&quot;&quot;},&quot;citationTag&quot;:&quot;MENDELEY_CITATION_v3_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&quot;,&quot;citationItems&quot;:[{&quot;id&quot;:&quot;8c57653e-449f-336f-8f13-58f6ffcd414a&quot;,&quot;itemData&quot;:{&quot;type&quot;:&quot;article-journal&quot;,&quot;id&quot;:&quot;8c57653e-449f-336f-8f13-58f6ffcd414a&quot;,&quot;title&quot;:&quot;Difference in interpretation of computed tomography pulmonary angiography diagnosis of subsegmental thrombosis in patients with suspected pulmonary embolism&quot;,&quot;author&quot;:[{&quot;family&quot;:&quot;PENA&quot;,&quot;given&quot;:&quot;E.&quot;,&quot;parse-names&quot;:false,&quot;dropping-particle&quot;:&quot;&quot;,&quot;non-dropping-particle&quot;:&quot;&quot;},{&quot;family&quot;:&quot;KIMPTON&quot;,&quot;given&quot;:&quot;M.&quot;,&quot;parse-names&quot;:false,&quot;dropping-particle&quot;:&quot;&quot;,&quot;non-dropping-particle&quot;:&quot;&quot;},{&quot;family&quot;:&quot;DENNIE&quot;,&quot;given&quot;:&quot;C.&quot;,&quot;parse-names&quot;:false,&quot;dropping-particle&quot;:&quot;&quot;,&quot;non-dropping-particle&quot;:&quot;&quot;},{&quot;family&quot;:&quot;PETERSON&quot;,&quot;given&quot;:&quot;R.&quot;,&quot;parse-names&quot;:false,&quot;dropping-particle&quot;:&quot;&quot;,&quot;non-dropping-particle&quot;:&quot;&quot;},{&quot;family&quot;:&quot;GAL&quot;,&quot;given&quot;:&quot;G.&quot;,&quot;parse-names&quot;:false,&quot;dropping-particle&quot;:&quot;&quot;,&quot;non-dropping-particle&quot;:&quot;LE&quot;},{&quot;family&quot;:&quot;CARRIER&quot;,&quot;given&quot;:&quot;M.&quot;,&quot;parse-names&quot;:false,&quot;dropping-particle&quot;:&quot;&quot;,&quot;non-dropping-particle&quot;:&quot;&quot;}],&quot;container-title&quot;:&quot;Journal of Thrombosis and Haemostasis&quot;,&quot;DOI&quot;:&quot;10.1111/j.1538-7836.2011.04612.x&quot;,&quot;ISSN&quot;:&quot;15387836&quot;,&quot;issued&quot;:{&quot;date-parts&quot;:[[2012,3]]},&quot;page&quot;:&quot;496-498&quot;,&quot;issue&quot;:&quot;3&quot;,&quot;volume&quot;:&quot;10&quot;,&quot;container-title-short&quot;:&quot;&quot;},&quot;isTemporary&quot;:false}]},{&quot;citationID&quot;:&quot;MENDELEY_CITATION_413e6cdb-5f2e-4091-9644-5c7f3f860e28&quot;,&quot;properties&quot;:{&quot;noteIndex&quot;:0},&quot;isEdited&quot;:false,&quot;manualOverride&quot;:{&quot;isManuallyOverridden&quot;:false,&quot;citeprocText&quot;:&quot;(118)&quot;,&quot;manualOverrideText&quot;:&quot;&quot;},&quot;citationTag&quot;:&quot;MENDELEY_CITATION_v3_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&quot;,&quot;citationItems&quot;:[{&quot;id&quot;:&quot;dff93385-6a04-320c-a913-4633f98f241a&quot;,&quot;itemData&quot;:{&quot;type&quot;:&quot;article-journal&quot;,&quot;id&quot;:&quot;dff93385-6a04-320c-a913-4633f98f241a&quot;,&quot;title&quot;:&quot;Diagnosis and treatment of incidental venous thromboembolism in cancer patients: guidance from the SSC of the ISTH&quot;,&quot;author&quot;:[{&quot;family&quot;:&quot;Nisio&quot;,&quot;given&quot;:&quot;M.&quot;,&quot;parse-names&quot;:false,&quot;dropping-particle&quot;:&quot;&quot;,&quot;non-dropping-particle&quot;:&quot;Di&quot;},{&quot;family&quot;:&quot;Lee&quot;,&quot;given&quot;:&quot;A.Y.Y.&quot;,&quot;parse-names&quot;:false,&quot;dropping-particle&quot;:&quot;&quot;,&quot;non-dropping-particle&quot;:&quot;&quot;},{&quot;family&quot;:&quot;Carrier&quot;,&quot;given&quot;:&quot;M.&quot;,&quot;parse-names&quot;:false,&quot;dropping-particle&quot;:&quot;&quot;,&quot;non-dropping-particle&quot;:&quot;&quot;},{&quot;family&quot;:&quot;Liebman&quot;,&quot;given&quot;:&quot;H.A.&quot;,&quot;parse-names&quot;:false,&quot;dropping-particle&quot;:&quot;&quot;,&quot;non-dropping-particle&quot;:&quot;&quot;},{&quot;family&quot;:&quot;Khorana&quot;,&quot;given&quot;:&quot;A.A.&quot;,&quot;parse-names&quot;:false,&quot;dropping-particle&quot;:&quot;&quot;,&quot;non-dropping-particle&quot;:&quot;&quot;}],&quot;container-title&quot;:&quot;Journal of Thrombosis and Haemostasis&quot;,&quot;DOI&quot;:&quot;10.1111/jth.12883&quot;,&quot;ISSN&quot;:&quot;15387836&quot;,&quot;issued&quot;:{&quot;date-parts&quot;:[[2015,5]]},&quot;page&quot;:&quot;880-883&quot;,&quot;issue&quot;:&quot;5&quot;,&quot;volume&quot;:&quot;13&quot;,&quot;container-title-short&quot;:&quot;&quot;},&quot;isTemporary&quot;:false}]},{&quot;citationID&quot;:&quot;MENDELEY_CITATION_01d30588-9544-4638-a4c4-743097815fce&quot;,&quot;properties&quot;:{&quot;noteIndex&quot;:0},&quot;isEdited&quot;:false,&quot;manualOverride&quot;:{&quot;isManuallyOverridden&quot;:false,&quot;citeprocText&quot;:&quot;(118)&quot;,&quot;manualOverrideText&quot;:&quot;&quot;},&quot;citationTag&quot;:&quot;MENDELEY_CITATION_v3_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&quot;,&quot;citationItems&quot;:[{&quot;id&quot;:&quot;dff93385-6a04-320c-a913-4633f98f241a&quot;,&quot;itemData&quot;:{&quot;type&quot;:&quot;article-journal&quot;,&quot;id&quot;:&quot;dff93385-6a04-320c-a913-4633f98f241a&quot;,&quot;title&quot;:&quot;Diagnosis and treatment of incidental venous thromboembolism in cancer patients: guidance from the SSC of the ISTH&quot;,&quot;author&quot;:[{&quot;family&quot;:&quot;Nisio&quot;,&quot;given&quot;:&quot;M.&quot;,&quot;parse-names&quot;:false,&quot;dropping-particle&quot;:&quot;&quot;,&quot;non-dropping-particle&quot;:&quot;Di&quot;},{&quot;family&quot;:&quot;Lee&quot;,&quot;given&quot;:&quot;A.Y.Y.&quot;,&quot;parse-names&quot;:false,&quot;dropping-particle&quot;:&quot;&quot;,&quot;non-dropping-particle&quot;:&quot;&quot;},{&quot;family&quot;:&quot;Carrier&quot;,&quot;given&quot;:&quot;M.&quot;,&quot;parse-names&quot;:false,&quot;dropping-particle&quot;:&quot;&quot;,&quot;non-dropping-particle&quot;:&quot;&quot;},{&quot;family&quot;:&quot;Liebman&quot;,&quot;given&quot;:&quot;H.A.&quot;,&quot;parse-names&quot;:false,&quot;dropping-particle&quot;:&quot;&quot;,&quot;non-dropping-particle&quot;:&quot;&quot;},{&quot;family&quot;:&quot;Khorana&quot;,&quot;given&quot;:&quot;A.A.&quot;,&quot;parse-names&quot;:false,&quot;dropping-particle&quot;:&quot;&quot;,&quot;non-dropping-particle&quot;:&quot;&quot;}],&quot;container-title&quot;:&quot;Journal of Thrombosis and Haemostasis&quot;,&quot;DOI&quot;:&quot;10.1111/jth.12883&quot;,&quot;ISSN&quot;:&quot;15387836&quot;,&quot;issued&quot;:{&quot;date-parts&quot;:[[2015,5]]},&quot;page&quot;:&quot;880-883&quot;,&quot;issue&quot;:&quot;5&quot;,&quot;volume&quot;:&quot;13&quot;,&quot;container-title-short&quot;:&quot;&quot;},&quot;isTemporary&quot;:false}]},{&quot;citationID&quot;:&quot;MENDELEY_CITATION_d6422f82-16fd-4d8a-b003-344c8814d0a0&quot;,&quot;properties&quot;:{&quot;noteIndex&quot;:0},&quot;isEdited&quot;:false,&quot;manualOverride&quot;:{&quot;isManuallyOverridden&quot;:false,&quot;citeprocText&quot;:&quot;(123)&quot;,&quot;manualOverrideText&quot;:&quot;&quot;},&quot;citationTag&quot;:&quot;MENDELEY_CITATION_v3_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&quot;,&quot;citationItems&quot;:[{&quot;id&quot;:&quot;af680ce7-7c0d-3fb9-95d7-c8383b9e3301&quot;,&quot;itemData&quot;:{&quot;type&quot;:&quot;article-journal&quot;,&quot;id&quot;:&quot;af680ce7-7c0d-3fb9-95d7-c8383b9e3301&quot;,&quot;title&quot;:&quot;Recurrent venous thromboembolism in anticoagulated cancer patients: Diagnosis and treatment&quot;,&quot;author&quot;:[{&quot;family&quot;:&quot;Bertoletti&quot;,&quot;given&quot;:&quot;Laurent&quot;,&quot;parse-names&quot;:false,&quot;dropping-particle&quot;:&quot;&quot;,&quot;non-dropping-particle&quot;:&quot;&quot;},{&quot;family&quot;:&quot;Girard&quot;,&quot;given&quot;:&quot;Philippe&quot;,&quot;parse-names&quot;:false,&quot;dropping-particle&quot;:&quot;&quot;,&quot;non-dropping-particle&quot;:&quot;&quot;},{&quot;family&quot;:&quot;Elias&quot;,&quot;given&quot;:&quot;Antoine&quot;,&quot;parse-names&quot;:false,&quot;dropping-particle&quot;:&quot;&quot;,&quot;non-dropping-particle&quot;:&quot;&quot;},{&quot;family&quot;:&quot;Espitia&quot;,&quot;given&quot;:&quot;Olivier&quot;,&quot;parse-names&quot;:false,&quot;dropping-particle&quot;:&quot;&quot;,&quot;non-dropping-particle&quot;:&quot;&quot;},{&quot;family&quot;:&quot;Schmidt&quot;,&quot;given&quot;:&quot;Jeannot&quot;,&quot;parse-names&quot;:false,&quot;dropping-particle&quot;:&quot;&quot;,&quot;non-dropping-particle&quot;:&quot;&quot;},{&quot;family&quot;:&quot;Couturaud&quot;,&quot;given&quot;:&quot;Francis&quot;,&quot;parse-names&quot;:false,&quot;dropping-particle&quot;:&quot;&quot;,&quot;non-dropping-particle&quot;:&quot;&quot;},{&quot;family&quot;:&quot;Mahé&quot;,&quot;given&quot;:&quot;Isabelle&quot;,&quot;parse-names&quot;:false,&quot;dropping-particle&quot;:&quot;&quot;,&quot;non-dropping-particle&quot;:&quot;&quot;},{&quot;family&quot;:&quot;Sanchez&quot;,&quot;given&quot;:&quot;Olivier&quot;,&quot;parse-names&quot;:false,&quot;dropping-particle&quot;:&quot;&quot;,&quot;non-dropping-particle&quot;:&quot;&quot;}],&quot;container-title&quot;:&quot;Archives of Cardiovascular Diseases&quot;,&quot;container-title-short&quot;:&quot;Arch Cardiovasc Dis&quot;,&quot;DOI&quot;:&quot;10.1016/j.acvd.2023.11.006&quot;,&quot;ISSN&quot;:&quot;18752136&quot;,&quot;issued&quot;:{&quot;date-parts&quot;:[[2024,1]]},&quot;page&quot;:&quot;84-93&quot;,&quot;issue&quot;:&quot;1&quot;,&quot;volume&quot;:&quot;117&quot;},&quot;isTemporary&quot;:false}]},{&quot;citationID&quot;:&quot;MENDELEY_CITATION_f2f2da40-525a-40e8-8d5f-dc364b07c400&quot;,&quot;properties&quot;:{&quot;noteIndex&quot;:0},&quot;isEdited&quot;:false,&quot;manualOverride&quot;:{&quot;isManuallyOverridden&quot;:false,&quot;citeprocText&quot;:&quot;(109,110,123)&quot;,&quot;manualOverrideText&quot;:&quot;&quot;},&quot;citationTag&quot;:&quot;MENDELEY_CITATION_v3_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&quot;,&quot;citationItems&quot;:[{&quot;id&quot;:&quot;af680ce7-7c0d-3fb9-95d7-c8383b9e3301&quot;,&quot;itemData&quot;:{&quot;type&quot;:&quot;article-journal&quot;,&quot;id&quot;:&quot;af680ce7-7c0d-3fb9-95d7-c8383b9e3301&quot;,&quot;title&quot;:&quot;Recurrent venous thromboembolism in anticoagulated cancer patients: Diagnosis and treatment&quot;,&quot;author&quot;:[{&quot;family&quot;:&quot;Bertoletti&quot;,&quot;given&quot;:&quot;Laurent&quot;,&quot;parse-names&quot;:false,&quot;dropping-particle&quot;:&quot;&quot;,&quot;non-dropping-particle&quot;:&quot;&quot;},{&quot;family&quot;:&quot;Girard&quot;,&quot;given&quot;:&quot;Philippe&quot;,&quot;parse-names&quot;:false,&quot;dropping-particle&quot;:&quot;&quot;,&quot;non-dropping-particle&quot;:&quot;&quot;},{&quot;family&quot;:&quot;Elias&quot;,&quot;given&quot;:&quot;Antoine&quot;,&quot;parse-names&quot;:false,&quot;dropping-particle&quot;:&quot;&quot;,&quot;non-dropping-particle&quot;:&quot;&quot;},{&quot;family&quot;:&quot;Espitia&quot;,&quot;given&quot;:&quot;Olivier&quot;,&quot;parse-names&quot;:false,&quot;dropping-particle&quot;:&quot;&quot;,&quot;non-dropping-particle&quot;:&quot;&quot;},{&quot;family&quot;:&quot;Schmidt&quot;,&quot;given&quot;:&quot;Jeannot&quot;,&quot;parse-names&quot;:false,&quot;dropping-particle&quot;:&quot;&quot;,&quot;non-dropping-particle&quot;:&quot;&quot;},{&quot;family&quot;:&quot;Couturaud&quot;,&quot;given&quot;:&quot;Francis&quot;,&quot;parse-names&quot;:false,&quot;dropping-particle&quot;:&quot;&quot;,&quot;non-dropping-particle&quot;:&quot;&quot;},{&quot;family&quot;:&quot;Mahé&quot;,&quot;given&quot;:&quot;Isabelle&quot;,&quot;parse-names&quot;:false,&quot;dropping-particle&quot;:&quot;&quot;,&quot;non-dropping-particle&quot;:&quot;&quot;},{&quot;family&quot;:&quot;Sanchez&quot;,&quot;given&quot;:&quot;Olivier&quot;,&quot;parse-names&quot;:false,&quot;dropping-particle&quot;:&quot;&quot;,&quot;non-dropping-particle&quot;:&quot;&quot;}],&quot;container-title&quot;:&quot;Archives of Cardiovascular Diseases&quot;,&quot;container-title-short&quot;:&quot;Arch Cardiovasc Dis&quot;,&quot;DOI&quot;:&quot;10.1016/j.acvd.2023.11.006&quot;,&quot;ISSN&quot;:&quot;18752136&quot;,&quot;issued&quot;:{&quot;date-parts&quot;:[[2024,1]]},&quot;page&quot;:&quot;84-93&quot;,&quot;issue&quot;:&quot;1&quot;,&quot;volume&quot;:&quot;117&quot;},&quot;isTemporary&quot;:false},{&quot;id&quot;:&quot;eab357db-6180-3803-acd4-1d4ca86fca71&quot;,&quot;itemData&quot;:{&quot;type&quot;:&quot;article-journal&quot;,&quot;id&quot;:&quot;eab357db-6180-3803-acd4-1d4ca86fca71&quot;,&quot;title&quot;:&quot;Evaluation of D-Dimer in the Diagnosis of Suspected Deep-Vein Thrombosis&quot;,&quot;author&quot;:[{&quot;family&quot;:&quot;Wells&quot;,&quot;given&quot;:&quot;Philip S.&quot;,&quot;parse-names&quot;:false,&quot;dropping-particle&quot;:&quot;&quot;,&quot;non-dropping-particle&quot;:&quot;&quot;},{&quot;family&quot;:&quot;Anderson&quot;,&quot;given&quot;:&quot;David R.&quot;,&quot;parse-names&quot;:false,&quot;dropping-particle&quot;:&quot;&quot;,&quot;non-dropping-particle&quot;:&quot;&quot;},{&quot;family&quot;:&quot;Rodger&quot;,&quot;given&quot;:&quot;Marc&quot;,&quot;parse-names&quot;:false,&quot;dropping-particle&quot;:&quot;&quot;,&quot;non-dropping-particle&quot;:&quot;&quot;},{&quot;family&quot;:&quot;Forgie&quot;,&quot;given&quot;:&quot;Melissa&quot;,&quot;parse-names&quot;:false,&quot;dropping-particle&quot;:&quot;&quot;,&quot;non-dropping-particle&quot;:&quot;&quot;},{&quot;family&quot;:&quot;Kearon&quot;,&quot;given&quot;:&quot;Clive&quot;,&quot;parse-names&quot;:false,&quot;dropping-particle&quot;:&quot;&quot;,&quot;non-dropping-particle&quot;:&quot;&quot;},{&quot;family&quot;:&quot;Dreyer&quot;,&quot;given&quot;:&quot;Jonathan&quot;,&quot;parse-names&quot;:false,&quot;dropping-particle&quot;:&quot;&quot;,&quot;non-dropping-particle&quot;:&quot;&quot;},{&quot;family&quot;:&quot;Kovacs&quot;,&quot;given&quot;:&quot;George&quot;,&quot;parse-names&quot;:false,&quot;dropping-particle&quot;:&quot;&quot;,&quot;non-dropping-particle&quot;:&quot;&quot;},{&quot;family&quot;:&quot;Mitchell&quot;,&quot;given&quot;:&quot;Michael&quot;,&quot;parse-names&quot;:false,&quot;dropping-particle&quot;:&quot;&quot;,&quot;non-dropping-particle&quot;:&quot;&quot;},{&quot;family&quot;:&quot;Lewandowski&quot;,&quot;given&quot;:&quot;Bernard&quot;,&quot;parse-names&quot;:false,&quot;dropping-particle&quot;:&quot;&quot;,&quot;non-dropping-particle&quot;:&quot;&quot;},{&quot;family&quot;:&quot;Kovacs&quot;,&quot;given&quot;:&quot;Michael J.&quot;,&quot;parse-names&quot;:false,&quot;dropping-particle&quot;:&quot;&quot;,&quot;non-dropping-particle&quot;:&quot;&quot;}],&quot;container-title&quot;:&quot;New England Journal of Medicine&quot;,&quot;DOI&quot;:&quot;10.1056/NEJMoa023153&quot;,&quot;ISSN&quot;:&quot;0028-4793&quot;,&quot;issued&quot;:{&quot;date-parts&quot;:[[2003,9,25]]},&quot;page&quot;:&quot;1227-1235&quot;,&quot;issue&quot;:&quot;13&quot;,&quot;volume&quot;:&quot;349&quot;,&quot;container-title-short&quot;:&quot;&quot;},&quot;isTemporary&quot;:false},{&quot;id&quot;:&quot;cfeb5fc5-8a46-37d4-8ff8-73e261dc84f3&quot;,&quot;itemData&quot;:{&quot;type&quot;:&quot;article-journal&quot;,&quot;id&quot;:&quot;cfeb5fc5-8a46-37d4-8ff8-73e261dc84f3&quot;,&quot;title&quot;:&quot;Excluding Pulmonary Embolism at the Bedside without Diagnostic Imaging: Management of Patients with Suspected Pulmonary Embolism Presenting to the Emergency Department by Using a Simple Clinical Model and &lt;scp&gt;d&lt;/scp&gt; -dimer&quot;,&quot;author&quot;:[{&quot;family&quot;:&quot;Wells&quot;,&quot;given&quot;:&quot;Philip S.&quot;,&quot;parse-names&quot;:false,&quot;dropping-particle&quot;:&quot;&quot;,&quot;non-dropping-particle&quot;:&quot;&quot;},{&quot;family&quot;:&quot;Anderson&quot;,&quot;given&quot;:&quot;David R.&quot;,&quot;parse-names&quot;:false,&quot;dropping-particle&quot;:&quot;&quot;,&quot;non-dropping-particle&quot;:&quot;&quot;},{&quot;family&quot;:&quot;Rodger&quot;,&quot;given&quot;:&quot;Marc&quot;,&quot;parse-names&quot;:false,&quot;dropping-particle&quot;:&quot;&quot;,&quot;non-dropping-particle&quot;:&quot;&quot;},{&quot;family&quot;:&quot;Stiell&quot;,&quot;given&quot;:&quot;Ian&quot;,&quot;parse-names&quot;:false,&quot;dropping-particle&quot;:&quot;&quot;,&quot;non-dropping-particle&quot;:&quot;&quot;},{&quot;family&quot;:&quot;Dreyer&quot;,&quot;given&quot;:&quot;Jonathan F.&quot;,&quot;parse-names&quot;:false,&quot;dropping-particle&quot;:&quot;&quot;,&quot;non-dropping-particle&quot;:&quot;&quot;},{&quot;family&quot;:&quot;Barnes&quot;,&quot;given&quot;:&quot;David&quot;,&quot;parse-names&quot;:false,&quot;dropping-particle&quot;:&quot;&quot;,&quot;non-dropping-particle&quot;:&quot;&quot;},{&quot;family&quot;:&quot;Forgie&quot;,&quot;given&quot;:&quot;Melissa&quot;,&quot;parse-names&quot;:false,&quot;dropping-particle&quot;:&quot;&quot;,&quot;non-dropping-particle&quot;:&quot;&quot;},{&quot;family&quot;:&quot;Kovacs&quot;,&quot;given&quot;:&quot;George&quot;,&quot;parse-names&quot;:false,&quot;dropping-particle&quot;:&quot;&quot;,&quot;non-dropping-particle&quot;:&quot;&quot;},{&quot;family&quot;:&quot;Ward&quot;,&quot;given&quot;:&quot;John&quot;,&quot;parse-names&quot;:false,&quot;dropping-particle&quot;:&quot;&quot;,&quot;non-dropping-particle&quot;:&quot;&quot;},{&quot;family&quot;:&quot;Kovacs&quot;,&quot;given&quot;:&quot;Michael J.&quot;,&quot;parse-names&quot;:false,&quot;dropping-particle&quot;:&quot;&quot;,&quot;non-dropping-particle&quot;:&quot;&quot;}],&quot;container-title&quot;:&quot;Annals of Internal Medicine&quot;,&quot;container-title-short&quot;:&quot;Ann Intern Med&quot;,&quot;DOI&quot;:&quot;10.7326/0003-4819-135-2-200107170-00010&quot;,&quot;ISSN&quot;:&quot;0003-4819&quot;,&quot;issued&quot;:{&quot;date-parts&quot;:[[2001,7,17]]},&quot;page&quot;:&quot;98&quot;,&quot;issue&quot;:&quot;2&quot;,&quot;volume&quot;:&quot;135&quot;},&quot;isTemporary&quot;:false}]},{&quot;citationID&quot;:&quot;MENDELEY_CITATION_f5e419af-e134-4b6b-80a8-fc615dbd5d94&quot;,&quot;properties&quot;:{&quot;noteIndex&quot;:0},&quot;isEdited&quot;:false,&quot;manualOverride&quot;:{&quot;isManuallyOverridden&quot;:false,&quot;citeprocText&quot;:&quot;(123)&quot;,&quot;manualOverrideText&quot;:&quot;&quot;},&quot;citationTag&quot;:&quot;MENDELEY_CITATION_v3_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&quot;,&quot;citationItems&quot;:[{&quot;id&quot;:&quot;af680ce7-7c0d-3fb9-95d7-c8383b9e3301&quot;,&quot;itemData&quot;:{&quot;type&quot;:&quot;article-journal&quot;,&quot;id&quot;:&quot;af680ce7-7c0d-3fb9-95d7-c8383b9e3301&quot;,&quot;title&quot;:&quot;Recurrent venous thromboembolism in anticoagulated cancer patients: Diagnosis and treatment&quot;,&quot;author&quot;:[{&quot;family&quot;:&quot;Bertoletti&quot;,&quot;given&quot;:&quot;Laurent&quot;,&quot;parse-names&quot;:false,&quot;dropping-particle&quot;:&quot;&quot;,&quot;non-dropping-particle&quot;:&quot;&quot;},{&quot;family&quot;:&quot;Girard&quot;,&quot;given&quot;:&quot;Philippe&quot;,&quot;parse-names&quot;:false,&quot;dropping-particle&quot;:&quot;&quot;,&quot;non-dropping-particle&quot;:&quot;&quot;},{&quot;family&quot;:&quot;Elias&quot;,&quot;given&quot;:&quot;Antoine&quot;,&quot;parse-names&quot;:false,&quot;dropping-particle&quot;:&quot;&quot;,&quot;non-dropping-particle&quot;:&quot;&quot;},{&quot;family&quot;:&quot;Espitia&quot;,&quot;given&quot;:&quot;Olivier&quot;,&quot;parse-names&quot;:false,&quot;dropping-particle&quot;:&quot;&quot;,&quot;non-dropping-particle&quot;:&quot;&quot;},{&quot;family&quot;:&quot;Schmidt&quot;,&quot;given&quot;:&quot;Jeannot&quot;,&quot;parse-names&quot;:false,&quot;dropping-particle&quot;:&quot;&quot;,&quot;non-dropping-particle&quot;:&quot;&quot;},{&quot;family&quot;:&quot;Couturaud&quot;,&quot;given&quot;:&quot;Francis&quot;,&quot;parse-names&quot;:false,&quot;dropping-particle&quot;:&quot;&quot;,&quot;non-dropping-particle&quot;:&quot;&quot;},{&quot;family&quot;:&quot;Mahé&quot;,&quot;given&quot;:&quot;Isabelle&quot;,&quot;parse-names&quot;:false,&quot;dropping-particle&quot;:&quot;&quot;,&quot;non-dropping-particle&quot;:&quot;&quot;},{&quot;family&quot;:&quot;Sanchez&quot;,&quot;given&quot;:&quot;Olivier&quot;,&quot;parse-names&quot;:false,&quot;dropping-particle&quot;:&quot;&quot;,&quot;non-dropping-particle&quot;:&quot;&quot;}],&quot;container-title&quot;:&quot;Archives of Cardiovascular Diseases&quot;,&quot;container-title-short&quot;:&quot;Arch Cardiovasc Dis&quot;,&quot;DOI&quot;:&quot;10.1016/j.acvd.2023.11.006&quot;,&quot;ISSN&quot;:&quot;18752136&quot;,&quot;issued&quot;:{&quot;date-parts&quot;:[[2024,1]]},&quot;page&quot;:&quot;84-93&quot;,&quot;issue&quot;:&quot;1&quot;,&quot;volume&quot;:&quot;117&quot;},&quot;isTemporary&quot;:false}]},{&quot;citationID&quot;:&quot;MENDELEY_CITATION_b1a5a463-4859-4a47-ad9b-bb6aee3e72ac&quot;,&quot;properties&quot;:{&quot;noteIndex&quot;:0},&quot;isEdited&quot;:false,&quot;manualOverride&quot;:{&quot;isManuallyOverridden&quot;:false,&quot;citeprocText&quot;:&quot;(123,124)&quot;,&quot;manualOverrideText&quot;:&quot;&quot;},&quot;citationTag&quot;:&quot;MENDELEY_CITATION_v3_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&quot;,&quot;citationItems&quot;:[{&quot;id&quot;:&quot;af680ce7-7c0d-3fb9-95d7-c8383b9e3301&quot;,&quot;itemData&quot;:{&quot;type&quot;:&quot;article-journal&quot;,&quot;id&quot;:&quot;af680ce7-7c0d-3fb9-95d7-c8383b9e3301&quot;,&quot;title&quot;:&quot;Recurrent venous thromboembolism in anticoagulated cancer patients: Diagnosis and treatment&quot;,&quot;author&quot;:[{&quot;family&quot;:&quot;Bertoletti&quot;,&quot;given&quot;:&quot;Laurent&quot;,&quot;parse-names&quot;:false,&quot;dropping-particle&quot;:&quot;&quot;,&quot;non-dropping-particle&quot;:&quot;&quot;},{&quot;family&quot;:&quot;Girard&quot;,&quot;given&quot;:&quot;Philippe&quot;,&quot;parse-names&quot;:false,&quot;dropping-particle&quot;:&quot;&quot;,&quot;non-dropping-particle&quot;:&quot;&quot;},{&quot;family&quot;:&quot;Elias&quot;,&quot;given&quot;:&quot;Antoine&quot;,&quot;parse-names&quot;:false,&quot;dropping-particle&quot;:&quot;&quot;,&quot;non-dropping-particle&quot;:&quot;&quot;},{&quot;family&quot;:&quot;Espitia&quot;,&quot;given&quot;:&quot;Olivier&quot;,&quot;parse-names&quot;:false,&quot;dropping-particle&quot;:&quot;&quot;,&quot;non-dropping-particle&quot;:&quot;&quot;},{&quot;family&quot;:&quot;Schmidt&quot;,&quot;given&quot;:&quot;Jeannot&quot;,&quot;parse-names&quot;:false,&quot;dropping-particle&quot;:&quot;&quot;,&quot;non-dropping-particle&quot;:&quot;&quot;},{&quot;family&quot;:&quot;Couturaud&quot;,&quot;given&quot;:&quot;Francis&quot;,&quot;parse-names&quot;:false,&quot;dropping-particle&quot;:&quot;&quot;,&quot;non-dropping-particle&quot;:&quot;&quot;},{&quot;family&quot;:&quot;Mahé&quot;,&quot;given&quot;:&quot;Isabelle&quot;,&quot;parse-names&quot;:false,&quot;dropping-particle&quot;:&quot;&quot;,&quot;non-dropping-particle&quot;:&quot;&quot;},{&quot;family&quot;:&quot;Sanchez&quot;,&quot;given&quot;:&quot;Olivier&quot;,&quot;parse-names&quot;:false,&quot;dropping-particle&quot;:&quot;&quot;,&quot;non-dropping-particle&quot;:&quot;&quot;}],&quot;container-title&quot;:&quot;Archives of Cardiovascular Diseases&quot;,&quot;container-title-short&quot;:&quot;Arch Cardiovasc Dis&quot;,&quot;DOI&quot;:&quot;10.1016/j.acvd.2023.11.006&quot;,&quot;ISSN&quot;:&quot;18752136&quot;,&quot;issued&quot;:{&quot;date-parts&quot;:[[2024,1]]},&quot;page&quot;:&quot;84-93&quot;,&quot;issue&quot;:&quot;1&quot;,&quot;volume&quot;:&quot;117&quot;},&quot;isTemporary&quot;:false},{&quot;id&quot;:&quot;94853819-9e9a-3b12-a80c-f80d27a78f4e&quot;,&quot;itemData&quot;:{&quot;type&quot;:&quot;article-journal&quot;,&quot;id&quot;:&quot;94853819-9e9a-3b12-a80c-f80d27a78f4e&quot;,&quot;title&quot;:&quot;Diagnosis of recurrent deep vein thrombosis&quot;,&quot;author&quot;:[{&quot;family&quot;:&quot;Schellong&quot;,&quot;given&quot;:&quot;S. M.&quot;,&quot;parse-names&quot;:false,&quot;dropping-particle&quot;:&quot;&quot;,&quot;non-dropping-particle&quot;:&quot;&quot;}],&quot;container-title&quot;:&quot;Hämostaseologie&quot;,&quot;container-title-short&quot;:&quot;Hamostaseologie&quot;,&quot;DOI&quot;:&quot;10.5482/HAMO-13-06-0029&quot;,&quot;ISSN&quot;:&quot;0720-9355&quot;,&quot;issued&quot;:{&quot;date-parts&quot;:[[2013,12,28]]},&quot;page&quot;:&quot;195-200&quot;,&quot;abstract&quot;:&quot;&lt;p&gt;Deep vein thrombosis is a chronic disease with a continuing risk of recurrence. In a patient with recurrence long term prognosis and treatment are significantly altered both carrying their own risks not only in the acute phase but mainly in the long term perspective. Thus, accurate diagnosis of recurrence is of utmost importance for the fate of the patient. Diagnosis of a first DVT episode is well established and follows an algorithm including clinical prediction rules, D-Dimer testing and compression ultrasound. Due to the previous episode the efficiency of all three elements is impaired in a patient with suspected recurrence. This opens up areas of uncertainty which have to be filled by individual clinical judgement. Guidelines reflect this difficulty by providing mainly weak recommendations based on sparse data. The present review summarizes what is known about the performance of tools for DVT diagnosis, discusses recent guidelines, and finally gives personally weighed recommendations how to deal with this peculiar diagnostic situation. In conclusion, it will turn out that the well accepted diagnostic algorithm for a first DVT may be applied as well if the lower efficiency is regarded. Compression ultrasound largely benefits from a baseline assessment at the end of the previous episode. The order of tests may be discussed according to local and regional attitudes.&lt;/p&gt;&quot;,&quot;issue&quot;:&quot;03&quot;,&quot;volume&quot;:&quot;33&quot;},&quot;isTemporary&quot;:false}]},{&quot;citationID&quot;:&quot;MENDELEY_CITATION_2fdaefb4-b2f9-4468-9e83-31fc349894dd&quot;,&quot;properties&quot;:{&quot;noteIndex&quot;:0},&quot;isEdited&quot;:false,&quot;manualOverride&quot;:{&quot;isManuallyOverridden&quot;:false,&quot;citeprocText&quot;:&quot;(124–127)&quot;,&quot;manualOverrideText&quot;:&quot;&quot;},&quot;citationTag&quot;:&quot;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&quot;,&quot;citationItems&quot;:[{&quot;id&quot;:&quot;94853819-9e9a-3b12-a80c-f80d27a78f4e&quot;,&quot;itemData&quot;:{&quot;type&quot;:&quot;article-journal&quot;,&quot;id&quot;:&quot;94853819-9e9a-3b12-a80c-f80d27a78f4e&quot;,&quot;title&quot;:&quot;Diagnosis of recurrent deep vein thrombosis&quot;,&quot;author&quot;:[{&quot;family&quot;:&quot;Schellong&quot;,&quot;given&quot;:&quot;S. M.&quot;,&quot;parse-names&quot;:false,&quot;dropping-particle&quot;:&quot;&quot;,&quot;non-dropping-particle&quot;:&quot;&quot;}],&quot;container-title&quot;:&quot;Hämostaseologie&quot;,&quot;container-title-short&quot;:&quot;Hamostaseologie&quot;,&quot;DOI&quot;:&quot;10.5482/HAMO-13-06-0029&quot;,&quot;ISSN&quot;:&quot;0720-9355&quot;,&quot;issued&quot;:{&quot;date-parts&quot;:[[2013,12,28]]},&quot;page&quot;:&quot;195-200&quot;,&quot;abstract&quot;:&quot;&lt;p&gt;Deep vein thrombosis is a chronic disease with a continuing risk of recurrence. In a patient with recurrence long term prognosis and treatment are significantly altered both carrying their own risks not only in the acute phase but mainly in the long term perspective. Thus, accurate diagnosis of recurrence is of utmost importance for the fate of the patient. Diagnosis of a first DVT episode is well established and follows an algorithm including clinical prediction rules, D-Dimer testing and compression ultrasound. Due to the previous episode the efficiency of all three elements is impaired in a patient with suspected recurrence. This opens up areas of uncertainty which have to be filled by individual clinical judgement. Guidelines reflect this difficulty by providing mainly weak recommendations based on sparse data. The present review summarizes what is known about the performance of tools for DVT diagnosis, discusses recent guidelines, and finally gives personally weighed recommendations how to deal with this peculiar diagnostic situation. In conclusion, it will turn out that the well accepted diagnostic algorithm for a first DVT may be applied as well if the lower efficiency is regarded. Compression ultrasound largely benefits from a baseline assessment at the end of the previous episode. The order of tests may be discussed according to local and regional attitudes.&lt;/p&gt;&quot;,&quot;issue&quot;:&quot;03&quot;,&quot;volume&quot;:&quot;33&quot;},&quot;isTemporary&quot;:false},{&quot;id&quot;:&quot;d175b386-c3ba-3ee5-8c33-a6b42b338a85&quot;,&quot;itemData&quot;:{&quot;type&quot;:&quot;article-journal&quot;,&quot;id&quot;:&quot;d175b386-c3ba-3ee5-8c33-a6b42b338a85&quot;,&quot;title&quot;:&quot;The diagnosis of symptomatic recurrent pulmonary embolism and deep vein thrombosis: guidance from the SSC of the ISTH&quot;,&quot;author&quot;:[{&quot;family&quot;:&quot;Ageno&quot;,&quot;given&quot;:&quot;W.&quot;,&quot;parse-names&quot;:false,&quot;dropping-particle&quot;:&quot;&quot;,&quot;non-dropping-particle&quot;:&quot;&quot;},{&quot;family&quot;:&quot;Squizzato&quot;,&quot;given&quot;:&quot;A.&quot;,&quot;parse-names&quot;:false,&quot;dropping-particle&quot;:&quot;&quot;,&quot;non-dropping-particle&quot;:&quot;&quot;},{&quot;family&quot;:&quot;Wells&quot;,&quot;given&quot;:&quot;P.S.&quot;,&quot;parse-names&quot;:false,&quot;dropping-particle&quot;:&quot;&quot;,&quot;non-dropping-particle&quot;:&quot;&quot;},{&quot;family&quot;:&quot;Büller&quot;,&quot;given&quot;:&quot;H.R.&quot;,&quot;parse-names&quot;:false,&quot;dropping-particle&quot;:&quot;&quot;,&quot;non-dropping-particle&quot;:&quot;&quot;},{&quot;family&quot;:&quot;Johnson&quot;,&quot;given&quot;:&quot;G.&quot;,&quot;parse-names&quot;:false,&quot;dropping-particle&quot;:&quot;&quot;,&quot;non-dropping-particle&quot;:&quot;&quot;}],&quot;container-title&quot;:&quot;Journal of Thrombosis and Haemostasis&quot;,&quot;DOI&quot;:&quot;10.1111/jth.12301&quot;,&quot;ISSN&quot;:&quot;15387836&quot;,&quot;issued&quot;:{&quot;date-parts&quot;:[[2013,8]]},&quot;page&quot;:&quot;1597-1602&quot;,&quot;issue&quot;:&quot;8&quot;,&quot;volume&quot;:&quot;11&quot;,&quot;container-title-short&quot;:&quot;&quot;},&quot;isTemporary&quot;:false},{&quot;id&quot;:&quot;eb168929-374a-3ff4-ab0c-258b6c505abf&quot;,&quot;itemData&quot;:{&quot;type&quot;:&quot;article-journal&quot;,&quot;id&quot;:&quot;eb168929-374a-3ff4-ab0c-258b6c505abf&quot;,&quot;title&quot;:&quot;The diagnostic value of compression ultrasonography in patients with suspected recurrent deep vein thrombosis.&quot;,&quot;author&quot;:[{&quot;family&quot;:&quot;Prandoni&quot;,&quot;given&quot;:&quot;Paolo&quot;,&quot;parse-names&quot;:false,&quot;dropping-particle&quot;:&quot;&quot;,&quot;non-dropping-particle&quot;:&quot;&quot;},{&quot;family&quot;:&quot;Lensing&quot;,&quot;given&quot;:&quot;Anthonie W A&quot;,&quot;parse-names&quot;:false,&quot;dropping-particle&quot;:&quot;&quot;,&quot;non-dropping-particle&quot;:&quot;&quot;},{&quot;family&quot;:&quot;Bernardi&quot;,&quot;given&quot;:&quot;Enrico&quot;,&quot;parse-names&quot;:false,&quot;dropping-particle&quot;:&quot;&quot;,&quot;non-dropping-particle&quot;:&quot;&quot;},{&quot;family&quot;:&quot;Villalta&quot;,&quot;given&quot;:&quot;Sabina&quot;,&quot;parse-names&quot;:false,&quot;dropping-particle&quot;:&quot;&quot;,&quot;non-dropping-particle&quot;:&quot;&quot;},{&quot;family&quot;:&quot;Bagatella&quot;,&quot;given&quot;:&quot;Paola&quot;,&quot;parse-names&quot;:false,&quot;dropping-particle&quot;:&quot;&quot;,&quot;non-dropping-particle&quot;:&quot;&quot;},{&quot;family&quot;:&quot;Girolami&quot;,&quot;given&quot;:&quot;Antonio&quot;,&quot;parse-names&quot;:false,&quot;dropping-particle&quot;:&quot;&quot;,&quot;non-dropping-particle&quot;:&quot;&quot;},{&quot;family&quot;:&quot;DERECUS Investigators Group&quot;,&quot;given&quot;:&quot;&quot;,&quot;parse-names&quot;:false,&quot;dropping-particle&quot;:&quot;&quot;,&quot;non-dropping-particle&quot;:&quot;&quot;}],&quot;container-title&quot;:&quot;Thrombosis and haemostasis&quot;,&quot;container-title-short&quot;:&quot;Thromb Haemost&quot;,&quot;ISSN&quot;:&quot;0340-6245&quot;,&quot;PMID&quot;:&quot;12353067&quot;,&quot;issued&quot;:{&quot;date-parts&quot;:[[2002,9]]},&quot;page&quot;:&quot;402-6&quot;,&quot;abstract&quot;:&quot;Diagnosis of recurrent deep-vein thrombosis (DVT) is difficult because of limitations in distinguishing acute from old thrombi. In the past, an ultrasound method for diagnosis of recurrent ipsilateral DVT was developed, which relies on repeated measurements of the diameters of the common femoral and popliteal veins. To assess the safety of withholding anticoagulation from patients with improved or stable compression vein diameters, 205 consecutive patients presenting with suspected recurrent ipsilateral DVT were evaluated. The vein diameter was measured under compression with the transducer and compared with earlier ultrasound results. Patients with stable or improved ultrasound findings had repeat ultrasound assessments after 2 (+/- 1) and 7 (+/- 1) days. Patients with repeatedly normal ultrasound results were followed-up for six months to determine the incidence of symptomatic recurrent venous thromboembolism. Of the 205 patients, 153 had stable or improved ultrasound findings. Repeat ultrasound assessment became abnormal in 3, and recurrence was confirmed by venography in all. A six months follow-up was done in the remaining 150 patients with repeatedly normal ultrasound tests and showed 2 (1.3%; 95% CI, 0.02 to 4.7%) confirmed non-fatal venous thromboembolic complications. The positive predictive value of a stable or improved ultrasound was 90% (95% CI, 77 to 97%). In conclusion, it is safe to withhold anticoagulant treatment from patients with suspected recurrent ipsilateral DVT in whom compression ultrasonography showed improved or stable vein diameters.&quot;,&quot;issue&quot;:&quot;3&quot;,&quot;volume&quot;:&quot;88&quot;},&quot;isTemporary&quot;:false},{&quot;id&quot;:&quot;fcaca68d-a71a-3ac7-84f5-329e63764080&quot;,&quot;itemData&quot;:{&quot;type&quot;:&quot;article-journal&quot;,&quot;id&quot;:&quot;fcaca68d-a71a-3ac7-84f5-329e63764080&quot;,&quot;title&quot;:&quot;Validation of a diagnostic approach to exclude recurrent venous thromboembolism&quot;,&quot;author&quot;:[{&quot;family&quot;:&quot;GAL&quot;,&quot;given&quot;:&quot;G.&quot;,&quot;parse-names&quot;:false,&quot;dropping-particle&quot;:&quot;&quot;,&quot;non-dropping-particle&quot;:&quot;LE&quot;},{&quot;family&quot;:&quot;KOVACS&quot;,&quot;given&quot;:&quot;M.J.&quot;,&quot;parse-names&quot;:false,&quot;dropping-particle&quot;:&quot;&quot;,&quot;non-dropping-particle&quot;:&quot;&quot;},{&quot;family&quot;:&quot;CARRIER&quot;,&quot;given&quot;:&quot;M.&quot;,&quot;parse-names&quot;:false,&quot;dropping-particle&quot;:&quot;&quot;,&quot;non-dropping-particle&quot;:&quot;&quot;},{&quot;family&quot;:&quot;DO&quot;,&quot;given&quot;:&quot;K.&quot;,&quot;parse-names&quot;:false,&quot;dropping-particle&quot;:&quot;&quot;,&quot;non-dropping-particle&quot;:&quot;&quot;},{&quot;family&quot;:&quot;KAHN&quot;,&quot;given&quot;:&quot;S.R.&quot;,&quot;parse-names&quot;:false,&quot;dropping-particle&quot;:&quot;&quot;,&quot;non-dropping-particle&quot;:&quot;&quot;},{&quot;family&quot;:&quot;WELLS&quot;,&quot;given&quot;:&quot;P.S.&quot;,&quot;parse-names&quot;:false,&quot;dropping-particle&quot;:&quot;&quot;,&quot;non-dropping-particle&quot;:&quot;&quot;},{&quot;family&quot;:&quot;ANDERSON&quot;,&quot;given&quot;:&quot;D.A.&quot;,&quot;parse-names&quot;:false,&quot;dropping-particle&quot;:&quot;&quot;,&quot;non-dropping-particle&quot;:&quot;&quot;},{&quot;family&quot;:&quot;CHAGNON&quot;,&quot;given&quot;:&quot;I.&quot;,&quot;parse-names&quot;:false,&quot;dropping-particle&quot;:&quot;&quot;,&quot;non-dropping-particle&quot;:&quot;&quot;},{&quot;family&quot;:&quot;SOLYMOSS&quot;,&quot;given&quot;:&quot;S.&quot;,&quot;parse-names&quot;:false,&quot;dropping-particle&quot;:&quot;&quot;,&quot;non-dropping-particle&quot;:&quot;&quot;},{&quot;family&quot;:&quot;CROWTHER&quot;,&quot;given&quot;:&quot;M.&quot;,&quot;parse-names&quot;:false,&quot;dropping-particle&quot;:&quot;&quot;,&quot;non-dropping-particle&quot;:&quot;&quot;},{&quot;family&quot;:&quot;RIGHINI&quot;,&quot;given&quot;:&quot;M.&quot;,&quot;parse-names&quot;:false,&quot;dropping-particle&quot;:&quot;&quot;,&quot;non-dropping-particle&quot;:&quot;&quot;},{&quot;family&quot;:&quot;PERRIER&quot;,&quot;given&quot;:&quot;A.&quot;,&quot;parse-names&quot;:false,&quot;dropping-particle&quot;:&quot;&quot;,&quot;non-dropping-particle&quot;:&quot;&quot;},{&quot;family&quot;:&quot;WHITE&quot;,&quot;given&quot;:&quot;R.H.&quot;,&quot;parse-names&quot;:false,&quot;dropping-particle&quot;:&quot;&quot;,&quot;non-dropping-particle&quot;:&quot;&quot;},{&quot;family&quot;:&quot;VICKARS&quot;,&quot;given&quot;:&quot;L.&quot;,&quot;parse-names&quot;:false,&quot;dropping-particle&quot;:&quot;&quot;,&quot;non-dropping-particle&quot;:&quot;&quot;},{&quot;family&quot;:&quot;RODGER&quot;,&quot;given&quot;:&quot;M.&quot;,&quot;parse-names&quot;:false,&quot;dropping-particle&quot;:&quot;&quot;,&quot;non-dropping-particle&quot;:&quot;&quot;}],&quot;container-title&quot;:&quot;Journal of Thrombosis and Haemostasis&quot;,&quot;DOI&quot;:&quot;10.1111/j.1538-7836.2009.03324.x&quot;,&quot;ISSN&quot;:&quot;15387836&quot;,&quot;issued&quot;:{&quot;date-parts&quot;:[[2009,5]]},&quot;page&quot;:&quot;752-759&quot;,&quot;issue&quot;:&quot;5&quot;,&quot;volume&quot;:&quot;7&quot;,&quot;container-title-short&quot;:&quot;&quot;},&quot;isTemporary&quot;:false}]},{&quot;citationID&quot;:&quot;MENDELEY_CITATION_e5963f8f-b33e-48f1-ba28-07d6b2d9a953&quot;,&quot;properties&quot;:{&quot;noteIndex&quot;:0},&quot;isEdited&quot;:false,&quot;manualOverride&quot;:{&quot;isManuallyOverridden&quot;:false,&quot;citeprocText&quot;:&quot;(124,125)&quot;,&quot;manualOverrideText&quot;:&quot;&quot;},&quot;citationTag&quot;:&quot;MENDELEY_CITATION_v3_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&quot;,&quot;citationItems&quot;:[{&quot;id&quot;:&quot;94853819-9e9a-3b12-a80c-f80d27a78f4e&quot;,&quot;itemData&quot;:{&quot;type&quot;:&quot;article-journal&quot;,&quot;id&quot;:&quot;94853819-9e9a-3b12-a80c-f80d27a78f4e&quot;,&quot;title&quot;:&quot;Diagnosis of recurrent deep vein thrombosis&quot;,&quot;author&quot;:[{&quot;family&quot;:&quot;Schellong&quot;,&quot;given&quot;:&quot;S. M.&quot;,&quot;parse-names&quot;:false,&quot;dropping-particle&quot;:&quot;&quot;,&quot;non-dropping-particle&quot;:&quot;&quot;}],&quot;container-title&quot;:&quot;Hämostaseologie&quot;,&quot;container-title-short&quot;:&quot;Hamostaseologie&quot;,&quot;DOI&quot;:&quot;10.5482/HAMO-13-06-0029&quot;,&quot;ISSN&quot;:&quot;0720-9355&quot;,&quot;issued&quot;:{&quot;date-parts&quot;:[[2013,12,28]]},&quot;page&quot;:&quot;195-200&quot;,&quot;abstract&quot;:&quot;&lt;p&gt;Deep vein thrombosis is a chronic disease with a continuing risk of recurrence. In a patient with recurrence long term prognosis and treatment are significantly altered both carrying their own risks not only in the acute phase but mainly in the long term perspective. Thus, accurate diagnosis of recurrence is of utmost importance for the fate of the patient. Diagnosis of a first DVT episode is well established and follows an algorithm including clinical prediction rules, D-Dimer testing and compression ultrasound. Due to the previous episode the efficiency of all three elements is impaired in a patient with suspected recurrence. This opens up areas of uncertainty which have to be filled by individual clinical judgement. Guidelines reflect this difficulty by providing mainly weak recommendations based on sparse data. The present review summarizes what is known about the performance of tools for DVT diagnosis, discusses recent guidelines, and finally gives personally weighed recommendations how to deal with this peculiar diagnostic situation. In conclusion, it will turn out that the well accepted diagnostic algorithm for a first DVT may be applied as well if the lower efficiency is regarded. Compression ultrasound largely benefits from a baseline assessment at the end of the previous episode. The order of tests may be discussed according to local and regional attitudes.&lt;/p&gt;&quot;,&quot;issue&quot;:&quot;03&quot;,&quot;volume&quot;:&quot;33&quot;},&quot;isTemporary&quot;:false},{&quot;id&quot;:&quot;d175b386-c3ba-3ee5-8c33-a6b42b338a85&quot;,&quot;itemData&quot;:{&quot;type&quot;:&quot;article-journal&quot;,&quot;id&quot;:&quot;d175b386-c3ba-3ee5-8c33-a6b42b338a85&quot;,&quot;title&quot;:&quot;The diagnosis of symptomatic recurrent pulmonary embolism and deep vein thrombosis: guidance from the SSC of the ISTH&quot;,&quot;author&quot;:[{&quot;family&quot;:&quot;Ageno&quot;,&quot;given&quot;:&quot;W.&quot;,&quot;parse-names&quot;:false,&quot;dropping-particle&quot;:&quot;&quot;,&quot;non-dropping-particle&quot;:&quot;&quot;},{&quot;family&quot;:&quot;Squizzato&quot;,&quot;given&quot;:&quot;A.&quot;,&quot;parse-names&quot;:false,&quot;dropping-particle&quot;:&quot;&quot;,&quot;non-dropping-particle&quot;:&quot;&quot;},{&quot;family&quot;:&quot;Wells&quot;,&quot;given&quot;:&quot;P.S.&quot;,&quot;parse-names&quot;:false,&quot;dropping-particle&quot;:&quot;&quot;,&quot;non-dropping-particle&quot;:&quot;&quot;},{&quot;family&quot;:&quot;Büller&quot;,&quot;given&quot;:&quot;H.R.&quot;,&quot;parse-names&quot;:false,&quot;dropping-particle&quot;:&quot;&quot;,&quot;non-dropping-particle&quot;:&quot;&quot;},{&quot;family&quot;:&quot;Johnson&quot;,&quot;given&quot;:&quot;G.&quot;,&quot;parse-names&quot;:false,&quot;dropping-particle&quot;:&quot;&quot;,&quot;non-dropping-particle&quot;:&quot;&quot;}],&quot;container-title&quot;:&quot;Journal of Thrombosis and Haemostasis&quot;,&quot;DOI&quot;:&quot;10.1111/jth.12301&quot;,&quot;ISSN&quot;:&quot;15387836&quot;,&quot;issued&quot;:{&quot;date-parts&quot;:[[2013,8]]},&quot;page&quot;:&quot;1597-1602&quot;,&quot;issue&quot;:&quot;8&quot;,&quot;volume&quot;:&quot;11&quot;,&quot;container-title-short&quot;:&quot;&quot;},&quot;isTemporary&quot;:false}]},{&quot;citationID&quot;:&quot;MENDELEY_CITATION_befc9645-1fe7-4dcb-8708-56055d44d321&quot;,&quot;properties&quot;:{&quot;noteIndex&quot;:0},&quot;isEdited&quot;:false,&quot;manualOverride&quot;:{&quot;isManuallyOverridden&quot;:false,&quot;citeprocText&quot;:&quot;(124,125)&quot;,&quot;manualOverrideText&quot;:&quot;&quot;},&quot;citationTag&quot;:&quot;MENDELEY_CITATION_v3_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&quot;,&quot;citationItems&quot;:[{&quot;id&quot;:&quot;d175b386-c3ba-3ee5-8c33-a6b42b338a85&quot;,&quot;itemData&quot;:{&quot;type&quot;:&quot;article-journal&quot;,&quot;id&quot;:&quot;d175b386-c3ba-3ee5-8c33-a6b42b338a85&quot;,&quot;title&quot;:&quot;The diagnosis of symptomatic recurrent pulmonary embolism and deep vein thrombosis: guidance from the SSC of the ISTH&quot;,&quot;author&quot;:[{&quot;family&quot;:&quot;Ageno&quot;,&quot;given&quot;:&quot;W.&quot;,&quot;parse-names&quot;:false,&quot;dropping-particle&quot;:&quot;&quot;,&quot;non-dropping-particle&quot;:&quot;&quot;},{&quot;family&quot;:&quot;Squizzato&quot;,&quot;given&quot;:&quot;A.&quot;,&quot;parse-names&quot;:false,&quot;dropping-particle&quot;:&quot;&quot;,&quot;non-dropping-particle&quot;:&quot;&quot;},{&quot;family&quot;:&quot;Wells&quot;,&quot;given&quot;:&quot;P.S.&quot;,&quot;parse-names&quot;:false,&quot;dropping-particle&quot;:&quot;&quot;,&quot;non-dropping-particle&quot;:&quot;&quot;},{&quot;family&quot;:&quot;Büller&quot;,&quot;given&quot;:&quot;H.R.&quot;,&quot;parse-names&quot;:false,&quot;dropping-particle&quot;:&quot;&quot;,&quot;non-dropping-particle&quot;:&quot;&quot;},{&quot;family&quot;:&quot;Johnson&quot;,&quot;given&quot;:&quot;G.&quot;,&quot;parse-names&quot;:false,&quot;dropping-particle&quot;:&quot;&quot;,&quot;non-dropping-particle&quot;:&quot;&quot;}],&quot;container-title&quot;:&quot;Journal of Thrombosis and Haemostasis&quot;,&quot;DOI&quot;:&quot;10.1111/jth.12301&quot;,&quot;ISSN&quot;:&quot;15387836&quot;,&quot;issued&quot;:{&quot;date-parts&quot;:[[2013,8]]},&quot;page&quot;:&quot;1597-1602&quot;,&quot;issue&quot;:&quot;8&quot;,&quot;volume&quot;:&quot;11&quot;,&quot;container-title-short&quot;:&quot;&quot;},&quot;isTemporary&quot;:false},{&quot;id&quot;:&quot;94853819-9e9a-3b12-a80c-f80d27a78f4e&quot;,&quot;itemData&quot;:{&quot;type&quot;:&quot;article-journal&quot;,&quot;id&quot;:&quot;94853819-9e9a-3b12-a80c-f80d27a78f4e&quot;,&quot;title&quot;:&quot;Diagnosis of recurrent deep vein thrombosis&quot;,&quot;author&quot;:[{&quot;family&quot;:&quot;Schellong&quot;,&quot;given&quot;:&quot;S. M.&quot;,&quot;parse-names&quot;:false,&quot;dropping-particle&quot;:&quot;&quot;,&quot;non-dropping-particle&quot;:&quot;&quot;}],&quot;container-title&quot;:&quot;Hämostaseologie&quot;,&quot;container-title-short&quot;:&quot;Hamostaseologie&quot;,&quot;DOI&quot;:&quot;10.5482/HAMO-13-06-0029&quot;,&quot;ISSN&quot;:&quot;0720-9355&quot;,&quot;issued&quot;:{&quot;date-parts&quot;:[[2013,12,28]]},&quot;page&quot;:&quot;195-200&quot;,&quot;abstract&quot;:&quot;&lt;p&gt;Deep vein thrombosis is a chronic disease with a continuing risk of recurrence. In a patient with recurrence long term prognosis and treatment are significantly altered both carrying their own risks not only in the acute phase but mainly in the long term perspective. Thus, accurate diagnosis of recurrence is of utmost importance for the fate of the patient. Diagnosis of a first DVT episode is well established and follows an algorithm including clinical prediction rules, D-Dimer testing and compression ultrasound. Due to the previous episode the efficiency of all three elements is impaired in a patient with suspected recurrence. This opens up areas of uncertainty which have to be filled by individual clinical judgement. Guidelines reflect this difficulty by providing mainly weak recommendations based on sparse data. The present review summarizes what is known about the performance of tools for DVT diagnosis, discusses recent guidelines, and finally gives personally weighed recommendations how to deal with this peculiar diagnostic situation. In conclusion, it will turn out that the well accepted diagnostic algorithm for a first DVT may be applied as well if the lower efficiency is regarded. Compression ultrasound largely benefits from a baseline assessment at the end of the previous episode. The order of tests may be discussed according to local and regional attitudes.&lt;/p&gt;&quot;,&quot;issue&quot;:&quot;03&quot;,&quot;volume&quot;:&quot;33&quot;},&quot;isTemporary&quot;:false}]},{&quot;citationID&quot;:&quot;MENDELEY_CITATION_f575e680-54a9-4245-b2e8-ddea4add1122&quot;,&quot;properties&quot;:{&quot;noteIndex&quot;:0},&quot;isEdited&quot;:false,&quot;manualOverride&quot;:{&quot;isManuallyOverridden&quot;:false,&quot;citeprocText&quot;:&quot;(127,128)&quot;,&quot;manualOverrideText&quot;:&quot;&quot;},&quot;citationTag&quot;:&quot;MENDELEY_CITATION_v3_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&quot;,&quot;citationItems&quot;:[{&quot;id&quot;:&quot;fcaca68d-a71a-3ac7-84f5-329e63764080&quot;,&quot;itemData&quot;:{&quot;type&quot;:&quot;article-journal&quot;,&quot;id&quot;:&quot;fcaca68d-a71a-3ac7-84f5-329e63764080&quot;,&quot;title&quot;:&quot;Validation of a diagnostic approach to exclude recurrent venous thromboembolism&quot;,&quot;author&quot;:[{&quot;family&quot;:&quot;GAL&quot;,&quot;given&quot;:&quot;G.&quot;,&quot;parse-names&quot;:false,&quot;dropping-particle&quot;:&quot;&quot;,&quot;non-dropping-particle&quot;:&quot;LE&quot;},{&quot;family&quot;:&quot;KOVACS&quot;,&quot;given&quot;:&quot;M.J.&quot;,&quot;parse-names&quot;:false,&quot;dropping-particle&quot;:&quot;&quot;,&quot;non-dropping-particle&quot;:&quot;&quot;},{&quot;family&quot;:&quot;CARRIER&quot;,&quot;given&quot;:&quot;M.&quot;,&quot;parse-names&quot;:false,&quot;dropping-particle&quot;:&quot;&quot;,&quot;non-dropping-particle&quot;:&quot;&quot;},{&quot;family&quot;:&quot;DO&quot;,&quot;given&quot;:&quot;K.&quot;,&quot;parse-names&quot;:false,&quot;dropping-particle&quot;:&quot;&quot;,&quot;non-dropping-particle&quot;:&quot;&quot;},{&quot;family&quot;:&quot;KAHN&quot;,&quot;given&quot;:&quot;S.R.&quot;,&quot;parse-names&quot;:false,&quot;dropping-particle&quot;:&quot;&quot;,&quot;non-dropping-particle&quot;:&quot;&quot;},{&quot;family&quot;:&quot;WELLS&quot;,&quot;given&quot;:&quot;P.S.&quot;,&quot;parse-names&quot;:false,&quot;dropping-particle&quot;:&quot;&quot;,&quot;non-dropping-particle&quot;:&quot;&quot;},{&quot;family&quot;:&quot;ANDERSON&quot;,&quot;given&quot;:&quot;D.A.&quot;,&quot;parse-names&quot;:false,&quot;dropping-particle&quot;:&quot;&quot;,&quot;non-dropping-particle&quot;:&quot;&quot;},{&quot;family&quot;:&quot;CHAGNON&quot;,&quot;given&quot;:&quot;I.&quot;,&quot;parse-names&quot;:false,&quot;dropping-particle&quot;:&quot;&quot;,&quot;non-dropping-particle&quot;:&quot;&quot;},{&quot;family&quot;:&quot;SOLYMOSS&quot;,&quot;given&quot;:&quot;S.&quot;,&quot;parse-names&quot;:false,&quot;dropping-particle&quot;:&quot;&quot;,&quot;non-dropping-particle&quot;:&quot;&quot;},{&quot;family&quot;:&quot;CROWTHER&quot;,&quot;given&quot;:&quot;M.&quot;,&quot;parse-names&quot;:false,&quot;dropping-particle&quot;:&quot;&quot;,&quot;non-dropping-particle&quot;:&quot;&quot;},{&quot;family&quot;:&quot;RIGHINI&quot;,&quot;given&quot;:&quot;M.&quot;,&quot;parse-names&quot;:false,&quot;dropping-particle&quot;:&quot;&quot;,&quot;non-dropping-particle&quot;:&quot;&quot;},{&quot;family&quot;:&quot;PERRIER&quot;,&quot;given&quot;:&quot;A.&quot;,&quot;parse-names&quot;:false,&quot;dropping-particle&quot;:&quot;&quot;,&quot;non-dropping-particle&quot;:&quot;&quot;},{&quot;family&quot;:&quot;WHITE&quot;,&quot;given&quot;:&quot;R.H.&quot;,&quot;parse-names&quot;:false,&quot;dropping-particle&quot;:&quot;&quot;,&quot;non-dropping-particle&quot;:&quot;&quot;},{&quot;family&quot;:&quot;VICKARS&quot;,&quot;given&quot;:&quot;L.&quot;,&quot;parse-names&quot;:false,&quot;dropping-particle&quot;:&quot;&quot;,&quot;non-dropping-particle&quot;:&quot;&quot;},{&quot;family&quot;:&quot;RODGER&quot;,&quot;given&quot;:&quot;M.&quot;,&quot;parse-names&quot;:false,&quot;dropping-particle&quot;:&quot;&quot;,&quot;non-dropping-particle&quot;:&quot;&quot;}],&quot;container-title&quot;:&quot;Journal of Thrombosis and Haemostasis&quot;,&quot;DOI&quot;:&quot;10.1111/j.1538-7836.2009.03324.x&quot;,&quot;ISSN&quot;:&quot;15387836&quot;,&quot;issued&quot;:{&quot;date-parts&quot;:[[2009,5]]},&quot;page&quot;:&quot;752-759&quot;,&quot;issue&quot;:&quot;5&quot;,&quot;volume&quot;:&quot;7&quot;,&quot;container-title-short&quot;:&quot;&quot;},&quot;isTemporary&quot;:false},{&quot;id&quot;:&quot;b13b9c84-48ab-3402-bb73-b765cfc1e61b&quot;,&quot;itemData&quot;:{&quot;type&quot;:&quot;article-journal&quot;,&quot;id&quot;:&quot;b13b9c84-48ab-3402-bb73-b765cfc1e61b&quot;,&quot;title&quot;:&quot;Baseline imaging after therapy for unprovoked venous thromboembolism: a randomized controlled comparison of baseline imaging for diagnosis of suspected recurrence&quot;,&quot;author&quot;:[{&quot;family&quot;:&quot;HAMADAH&quot;,&quot;given&quot;:&quot;A.&quot;,&quot;parse-names&quot;:false,&quot;dropping-particle&quot;:&quot;&quot;,&quot;non-dropping-particle&quot;:&quot;&quot;},{&quot;family&quot;:&quot;ALWASAIDI&quot;,&quot;given&quot;:&quot;T.&quot;,&quot;parse-names&quot;:false,&quot;dropping-particle&quot;:&quot;&quot;,&quot;non-dropping-particle&quot;:&quot;&quot;},{&quot;family&quot;:&quot;GAL&quot;,&quot;given&quot;:&quot;G.&quot;,&quot;parse-names&quot;:false,&quot;dropping-particle&quot;:&quot;&quot;,&quot;non-dropping-particle&quot;:&quot;LE&quot;},{&quot;family&quot;:&quot;CARRIER&quot;,&quot;given&quot;:&quot;M.&quot;,&quot;parse-names&quot;:false,&quot;dropping-particle&quot;:&quot;&quot;,&quot;non-dropping-particle&quot;:&quot;&quot;},{&quot;family&quot;:&quot;WELLS&quot;,&quot;given&quot;:&quot;P.S.&quot;,&quot;parse-names&quot;:false,&quot;dropping-particle&quot;:&quot;&quot;,&quot;non-dropping-particle&quot;:&quot;&quot;},{&quot;family&quot;:&quot;SCARVELIS&quot;,&quot;given&quot;:&quot;D.&quot;,&quot;parse-names&quot;:false,&quot;dropping-particle&quot;:&quot;&quot;,&quot;non-dropping-particle&quot;:&quot;&quot;},{&quot;family&quot;:&quot;GONSALVES&quot;,&quot;given&quot;:&quot;C.&quot;,&quot;parse-names&quot;:false,&quot;dropping-particle&quot;:&quot;&quot;,&quot;non-dropping-particle&quot;:&quot;&quot;},{&quot;family&quot;:&quot;FORGIE&quot;,&quot;given&quot;:&quot;M.&quot;,&quot;parse-names&quot;:false,&quot;dropping-particle&quot;:&quot;&quot;,&quot;non-dropping-particle&quot;:&quot;&quot;},{&quot;family&quot;:&quot;KOVACS&quot;,&quot;given&quot;:&quot;M.J.&quot;,&quot;parse-names&quot;:false,&quot;dropping-particle&quot;:&quot;&quot;,&quot;non-dropping-particle&quot;:&quot;&quot;},{&quot;family&quot;:&quot;RODGER&quot;,&quot;given&quot;:&quot;M.A.&quot;,&quot;parse-names&quot;:false,&quot;dropping-particle&quot;:&quot;&quot;,&quot;non-dropping-particle&quot;:&quot;&quot;}],&quot;container-title&quot;:&quot;Journal of Thrombosis and Haemostasis&quot;,&quot;DOI&quot;:&quot;10.1111/j.1538-7836.2011.04533.x&quot;,&quot;ISSN&quot;:&quot;15387836&quot;,&quot;issued&quot;:{&quot;date-parts&quot;:[[2011,12]]},&quot;page&quot;:&quot;2406-2410&quot;,&quot;issue&quot;:&quot;12&quot;,&quot;volume&quot;:&quot;9&quot;,&quot;container-title-short&quot;:&quot;&quot;},&quot;isTemporary&quot;:false}]},{&quot;citationID&quot;:&quot;MENDELEY_CITATION_610fcb05-8c1d-446b-a705-9b64e169e17c&quot;,&quot;properties&quot;:{&quot;noteIndex&quot;:0},&quot;isEdited&quot;:false,&quot;manualOverride&quot;:{&quot;isManuallyOverridden&quot;:false,&quot;citeprocText&quot;:&quot;(124)&quot;,&quot;manualOverrideText&quot;:&quot;&quot;},&quot;citationTag&quot;:&quot;MENDELEY_CITATION_v3_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&quot;,&quot;citationItems&quot;:[{&quot;id&quot;:&quot;94853819-9e9a-3b12-a80c-f80d27a78f4e&quot;,&quot;itemData&quot;:{&quot;type&quot;:&quot;article-journal&quot;,&quot;id&quot;:&quot;94853819-9e9a-3b12-a80c-f80d27a78f4e&quot;,&quot;title&quot;:&quot;Diagnosis of recurrent deep vein thrombosis&quot;,&quot;author&quot;:[{&quot;family&quot;:&quot;Schellong&quot;,&quot;given&quot;:&quot;S. M.&quot;,&quot;parse-names&quot;:false,&quot;dropping-particle&quot;:&quot;&quot;,&quot;non-dropping-particle&quot;:&quot;&quot;}],&quot;container-title&quot;:&quot;Hämostaseologie&quot;,&quot;container-title-short&quot;:&quot;Hamostaseologie&quot;,&quot;DOI&quot;:&quot;10.5482/HAMO-13-06-0029&quot;,&quot;ISSN&quot;:&quot;0720-9355&quot;,&quot;issued&quot;:{&quot;date-parts&quot;:[[2013,12,28]]},&quot;page&quot;:&quot;195-200&quot;,&quot;abstract&quot;:&quot;&lt;p&gt;Deep vein thrombosis is a chronic disease with a continuing risk of recurrence. In a patient with recurrence long term prognosis and treatment are significantly altered both carrying their own risks not only in the acute phase but mainly in the long term perspective. Thus, accurate diagnosis of recurrence is of utmost importance for the fate of the patient. Diagnosis of a first DVT episode is well established and follows an algorithm including clinical prediction rules, D-Dimer testing and compression ultrasound. Due to the previous episode the efficiency of all three elements is impaired in a patient with suspected recurrence. This opens up areas of uncertainty which have to be filled by individual clinical judgement. Guidelines reflect this difficulty by providing mainly weak recommendations based on sparse data. The present review summarizes what is known about the performance of tools for DVT diagnosis, discusses recent guidelines, and finally gives personally weighed recommendations how to deal with this peculiar diagnostic situation. In conclusion, it will turn out that the well accepted diagnostic algorithm for a first DVT may be applied as well if the lower efficiency is regarded. Compression ultrasound largely benefits from a baseline assessment at the end of the previous episode. The order of tests may be discussed according to local and regional attitudes.&lt;/p&gt;&quot;,&quot;issue&quot;:&quot;03&quot;,&quot;volume&quot;:&quot;33&quot;},&quot;isTemporary&quot;:false}]},{&quot;citationID&quot;:&quot;MENDELEY_CITATION_656b8359-b582-4a52-990a-50e0676ad1f7&quot;,&quot;properties&quot;:{&quot;noteIndex&quot;:0},&quot;isEdited&quot;:false,&quot;manualOverride&quot;:{&quot;isManuallyOverridden&quot;:false,&quot;citeprocText&quot;:&quot;(101)&quot;,&quot;manualOverrideText&quot;:&quot;&quot;},&quot;citationTag&quot;:&quot;MENDELEY_CITATION_v3_eyJjaXRhdGlvbklEIjoiTUVOREVMRVlfQ0lUQVRJT05fNjU2YjgzNTktYjU4Mi00YTUyLTk5MGEtNTBlMDY3NmFkMWY3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quot;,&quot;citationItems&quot;:[{&quot;id&quot;:&quot;aba40f5a-a1f0-3f4e-a53c-5ed98cf472e9&quot;,&quot;itemData&quot;:{&quot;type&quot;:&quot;article-journal&quot;,&quot;id&quot;:&quot;aba40f5a-a1f0-3f4e-a53c-5ed98cf472e9&quot;,&quot;title&quot;:&quot;Central venous catheter-related thrombosis in children and adults&quot;,&quot;author&quot;:[{&quot;family&quot;:&quot;Citla Sridhar&quot;,&quot;given&quot;:&quot;Divyaswathi&quot;,&quot;parse-names&quot;:false,&quot;dropping-particle&quot;:&quot;&quot;,&quot;non-dropping-particle&quot;:&quot;&quot;},{&quot;family&quot;:&quot;Abou-Ismail&quot;,&quot;given&quot;:&quot;Mouhamed Yazan&quot;,&quot;parse-names&quot;:false,&quot;dropping-particle&quot;:&quot;&quot;,&quot;non-dropping-particle&quot;:&quot;&quot;},{&quot;family&quot;:&quot;Ahuja&quot;,&quot;given&quot;:&quot;Sanjay P.&quot;,&quot;parse-names&quot;:false,&quot;dropping-particle&quot;:&quot;&quot;,&quot;non-dropping-particle&quot;:&quot;&quot;}],&quot;container-title&quot;:&quot;Thrombosis Research&quot;,&quot;container-title-short&quot;:&quot;Thromb Res&quot;,&quot;DOI&quot;:&quot;10.1016/j.thromres.2020.01.017&quot;,&quot;ISSN&quot;:&quot;00493848&quot;,&quot;issued&quot;:{&quot;date-parts&quot;:[[2020,3]]},&quot;page&quot;:&quot;103-112&quot;,&quot;volume&quot;:&quot;187&quot;},&quot;isTemporary&quot;:false}]},{&quot;citationID&quot;:&quot;MENDELEY_CITATION_a4987a38-2f32-401d-8189-d28cb97ddf27&quot;,&quot;properties&quot;:{&quot;noteIndex&quot;:0},&quot;isEdited&quot;:false,&quot;manualOverride&quot;:{&quot;isManuallyOverridden&quot;:false,&quot;citeprocText&quot;:&quot;(101)&quot;,&quot;manualOverrideText&quot;:&quot;&quot;},&quot;citationTag&quot;:&quot;MENDELEY_CITATION_v3_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&quot;,&quot;citationItems&quot;:[{&quot;id&quot;:&quot;aba40f5a-a1f0-3f4e-a53c-5ed98cf472e9&quot;,&quot;itemData&quot;:{&quot;type&quot;:&quot;article-journal&quot;,&quot;id&quot;:&quot;aba40f5a-a1f0-3f4e-a53c-5ed98cf472e9&quot;,&quot;title&quot;:&quot;Central venous catheter-related thrombosis in children and adults&quot;,&quot;author&quot;:[{&quot;family&quot;:&quot;Citla Sridhar&quot;,&quot;given&quot;:&quot;Divyaswathi&quot;,&quot;parse-names&quot;:false,&quot;dropping-particle&quot;:&quot;&quot;,&quot;non-dropping-particle&quot;:&quot;&quot;},{&quot;family&quot;:&quot;Abou-Ismail&quot;,&quot;given&quot;:&quot;Mouhamed Yazan&quot;,&quot;parse-names&quot;:false,&quot;dropping-particle&quot;:&quot;&quot;,&quot;non-dropping-particle&quot;:&quot;&quot;},{&quot;family&quot;:&quot;Ahuja&quot;,&quot;given&quot;:&quot;Sanjay P.&quot;,&quot;parse-names&quot;:false,&quot;dropping-particle&quot;:&quot;&quot;,&quot;non-dropping-particle&quot;:&quot;&quot;}],&quot;container-title&quot;:&quot;Thrombosis Research&quot;,&quot;container-title-short&quot;:&quot;Thromb Res&quot;,&quot;DOI&quot;:&quot;10.1016/j.thromres.2020.01.017&quot;,&quot;ISSN&quot;:&quot;00493848&quot;,&quot;issued&quot;:{&quot;date-parts&quot;:[[2020,3]]},&quot;page&quot;:&quot;103-112&quot;,&quot;volume&quot;:&quot;187&quot;},&quot;isTemporary&quot;:false}]},{&quot;citationID&quot;:&quot;MENDELEY_CITATION_8c5bd902-7d7d-4524-b69b-e979e19854b4&quot;,&quot;properties&quot;:{&quot;noteIndex&quot;:0},&quot;isEdited&quot;:false,&quot;manualOverride&quot;:{&quot;isManuallyOverridden&quot;:false,&quot;citeprocText&quot;:&quot;(129)&quot;,&quot;manualOverrideText&quot;:&quot;&quot;},&quot;citationTag&quot;:&quot;MENDELEY_CITATION_v3_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&quot;,&quot;citationItems&quot;:[{&quot;id&quot;:&quot;c80e7aff-74ba-3e87-98f4-5f9b6bf94e32&quot;,&quot;itemData&quot;:{&quot;type&quot;:&quot;article-journal&quot;,&quot;id&quot;:&quot;c80e7aff-74ba-3e87-98f4-5f9b6bf94e32&quot;,&quot;title&quot;:&quot;Anticoagulation for the initial treatment of venous thromboembolism in people with cancer&quot;,&quot;author&quot;:[{&quot;family&quot;:&quot;Hakoum&quot;,&quot;given&quot;:&quot;Maram B&quot;,&quot;parse-names&quot;:false,&quot;dropping-particle&quot;:&quot;&quot;,&quot;non-dropping-particle&quot;:&quot;&quot;},{&quot;family&quot;:&quot;Kahale&quot;,&quot;given&quot;:&quot;Lara A&quot;,&quot;parse-names&quot;:false,&quot;dropping-particle&quot;:&quot;&quot;,&quot;non-dropping-particle&quot;:&quot;&quot;},{&quot;family&quot;:&quot;Tsolakian&quot;,&quot;given&quot;:&quot;Ibrahim G&quot;,&quot;parse-names&quot;:false,&quot;dropping-particle&quot;:&quot;&quot;,&quot;non-dropping-particle&quot;:&quot;&quot;},{&quot;family&quot;:&quot;Matar&quot;,&quot;given&quot;:&quot;Charbel F&quot;,&quot;parse-names&quot;:false,&quot;dropping-particle&quot;:&quot;&quot;,&quot;non-dropping-particle&quot;:&quot;&quot;},{&quot;family&quot;:&quot;Yosuico&quot;,&quot;given&quot;:&quot;Victor ED&quot;,&quot;parse-names&quot;:false,&quot;dropping-particle&quot;:&quot;&quot;,&quot;non-dropping-particle&quot;:&quot;&quot;},{&quot;family&quot;:&quot;Terrenato&quot;,&quot;given&quot;:&quot;Irene&quot;,&quot;parse-names&quot;:false,&quot;dropping-particle&quot;:&quot;&quot;,&quot;non-dropping-particle&quot;:&quot;&quot;},{&quot;family&quot;:&quot;Sperati&quot;,&quot;given&quot;:&quot;Francesca&quot;,&quot;parse-names&quot;:false,&quot;dropping-particle&quot;:&quot;&quot;,&quot;non-dropping-particle&quot;:&quot;&quot;},{&quot;family&quot;:&quot;Barba&quot;,&quot;given&quot;:&quot;Maddalena&quot;,&quot;parse-names&quot;:false,&quot;dropping-particle&quot;:&quot;&quot;,&quot;non-dropping-particle&quot;:&quot;&quot;},{&quot;family&quot;:&quot;Schünemann&quot;,&quot;given&quot;:&quot;Holger&quot;,&quot;parse-names&quot;:false,&quot;dropping-particle&quot;:&quot;&quot;,&quot;non-dropping-particle&quot;:&quot;&quot;},{&quot;family&quot;:&quot;Akl&quot;,&quot;given&quot;:&quot;Elie A&quot;,&quot;parse-names&quot;:false,&quot;dropping-particle&quot;:&quot;&quot;,&quot;non-dropping-particle&quot;:&quot;&quot;}],&quot;container-title&quot;:&quot;Cochrane Database of Systematic Reviews&quot;,&quot;DOI&quot;:&quot;10.1002/14651858.CD006649.pub7&quot;,&quot;ISSN&quot;:&quot;14651858&quot;,&quot;issued&quot;:{&quot;date-parts&quot;:[[2018,1,24]]},&quot;issue&quot;:&quot;2&quot;,&quot;volume&quot;:&quot;2019&quot;,&quot;container-title-short&quot;:&quot;&quot;},&quot;isTemporary&quot;:false}]},{&quot;citationID&quot;:&quot;MENDELEY_CITATION_380a5d8d-95bd-49b6-a8a5-a2a843abbd8d&quot;,&quot;properties&quot;:{&quot;noteIndex&quot;:0},&quot;isEdited&quot;:false,&quot;manualOverride&quot;:{&quot;isManuallyOverridden&quot;:false,&quot;citeprocText&quot;:&quot;(130,131)&quot;,&quot;manualOverrideText&quot;:&quot;&quot;},&quot;citationTag&quot;:&quot;MENDELEY_CITATION_v3_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&quot;,&quot;citationItems&quot;:[{&quot;id&quot;:&quot;34969775-ff9c-31ed-8994-30f3474fedfc&quot;,&quot;itemData&quot;:{&quot;type&quot;:&quot;article-journal&quot;,&quot;id&quot;:&quot;34969775-ff9c-31ed-8994-30f3474fedfc&quot;,&quot;title&quot;:&quot;A Meta-analysis Comparing Low-Molecular-Weight Heparins With Unfractionated Heparin in the Treatment of Venous Thromboembolism&quot;,&quot;author&quot;:[{&quot;family&quot;:&quot;Dolovich&quot;,&quot;given&quot;:&quot;Lisa R.&quot;,&quot;parse-names&quot;:false,&quot;dropping-particle&quot;:&quot;&quot;,&quot;non-dropping-particle&quot;:&quot;&quot;},{&quot;family&quot;:&quot;Ginsberg&quot;,&quot;given&quot;:&quot;Jeffrey S.&quot;,&quot;parse-names&quot;:false,&quot;dropping-particle&quot;:&quot;&quot;,&quot;non-dropping-particle&quot;:&quot;&quot;},{&quot;family&quot;:&quot;Douketis&quot;,&quot;given&quot;:&quot;James D.&quot;,&quot;parse-names&quot;:false,&quot;dropping-particle&quot;:&quot;&quot;,&quot;non-dropping-particle&quot;:&quot;&quot;},{&quot;family&quot;:&quot;Holbrook&quot;,&quot;given&quot;:&quot;Anne M.&quot;,&quot;parse-names&quot;:false,&quot;dropping-particle&quot;:&quot;&quot;,&quot;non-dropping-particle&quot;:&quot;&quot;},{&quot;family&quot;:&quot;Cheah&quot;,&quot;given&quot;:&quot;Gillian&quot;,&quot;parse-names&quot;:false,&quot;dropping-particle&quot;:&quot;&quot;,&quot;non-dropping-particle&quot;:&quot;&quot;}],&quot;container-title&quot;:&quot;Archives of Internal Medicine&quot;,&quot;container-title-short&quot;:&quot;Arch Intern Med&quot;,&quot;DOI&quot;:&quot;10.1001/archinte.160.2.181&quot;,&quot;ISSN&quot;:&quot;0003-9926&quot;,&quot;issued&quot;:{&quot;date-parts&quot;:[[2000,1,24]]},&quot;page&quot;:&quot;181&quot;,&quot;issue&quot;:&quot;2&quot;,&quot;volume&quot;:&quot;160&quot;},&quot;isTemporary&quot;:false},{&quot;id&quot;:&quot;456cb139-3625-310f-bce4-decf546ee866&quot;,&quot;itemData&quot;:{&quot;type&quot;:&quot;article-journal&quot;,&quot;id&quot;:&quot;456cb139-3625-310f-bce4-decf546ee866&quot;,&quot;title&quot;:&quot;Unfractionated heparin versus low molecular weight heparins for avoiding heparin-induced thrombocytopenia in postoperative patients&quot;,&quot;author&quot;:[{&quot;family&quot;:&quot;Junqueira&quot;,&quot;given&quot;:&quot;Daniela R&quot;,&quot;parse-names&quot;:false,&quot;dropping-particle&quot;:&quot;&quot;,&quot;non-dropping-particle&quot;:&quot;&quot;},{&quot;family&quot;:&quot;Zorzela&quot;,&quot;given&quot;:&quot;Liliane M&quot;,&quot;parse-names&quot;:false,&quot;dropping-particle&quot;:&quot;&quot;,&quot;non-dropping-particle&quot;:&quot;&quot;},{&quot;family&quot;:&quot;Perini&quot;,&quot;given&quot;:&quot;Edson&quot;,&quot;parse-names&quot;:false,&quot;dropping-particle&quot;:&quot;&quot;,&quot;non-dropping-particle&quot;:&quot;&quot;}],&quot;container-title&quot;:&quot;Cochrane Database of Systematic Reviews&quot;,&quot;DOI&quot;:&quot;10.1002/14651858.CD007557.pub3&quot;,&quot;ISSN&quot;:&quot;14651858&quot;,&quot;issued&quot;:{&quot;date-parts&quot;:[[2017,4,21]]},&quot;issue&quot;:&quot;4&quot;,&quot;volume&quot;:&quot;2017&quot;,&quot;container-title-short&quot;:&quot;&quot;},&quot;isTemporary&quot;:false}]},{&quot;citationID&quot;:&quot;MENDELEY_CITATION_c8b8cecf-9fc3-4749-94a6-1dbfd3f3d866&quot;,&quot;properties&quot;:{&quot;noteIndex&quot;:0},&quot;isEdited&quot;:false,&quot;manualOverride&quot;:{&quot;isManuallyOverridden&quot;:false,&quot;citeprocText&quot;:&quot;(129)&quot;,&quot;manualOverrideText&quot;:&quot;&quot;},&quot;citationTag&quot;:&quot;MENDELEY_CITATION_v3_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&quot;,&quot;citationItems&quot;:[{&quot;id&quot;:&quot;c80e7aff-74ba-3e87-98f4-5f9b6bf94e32&quot;,&quot;itemData&quot;:{&quot;type&quot;:&quot;article-journal&quot;,&quot;id&quot;:&quot;c80e7aff-74ba-3e87-98f4-5f9b6bf94e32&quot;,&quot;title&quot;:&quot;Anticoagulation for the initial treatment of venous thromboembolism in people with cancer&quot;,&quot;author&quot;:[{&quot;family&quot;:&quot;Hakoum&quot;,&quot;given&quot;:&quot;Maram B&quot;,&quot;parse-names&quot;:false,&quot;dropping-particle&quot;:&quot;&quot;,&quot;non-dropping-particle&quot;:&quot;&quot;},{&quot;family&quot;:&quot;Kahale&quot;,&quot;given&quot;:&quot;Lara A&quot;,&quot;parse-names&quot;:false,&quot;dropping-particle&quot;:&quot;&quot;,&quot;non-dropping-particle&quot;:&quot;&quot;},{&quot;family&quot;:&quot;Tsolakian&quot;,&quot;given&quot;:&quot;Ibrahim G&quot;,&quot;parse-names&quot;:false,&quot;dropping-particle&quot;:&quot;&quot;,&quot;non-dropping-particle&quot;:&quot;&quot;},{&quot;family&quot;:&quot;Matar&quot;,&quot;given&quot;:&quot;Charbel F&quot;,&quot;parse-names&quot;:false,&quot;dropping-particle&quot;:&quot;&quot;,&quot;non-dropping-particle&quot;:&quot;&quot;},{&quot;family&quot;:&quot;Yosuico&quot;,&quot;given&quot;:&quot;Victor ED&quot;,&quot;parse-names&quot;:false,&quot;dropping-particle&quot;:&quot;&quot;,&quot;non-dropping-particle&quot;:&quot;&quot;},{&quot;family&quot;:&quot;Terrenato&quot;,&quot;given&quot;:&quot;Irene&quot;,&quot;parse-names&quot;:false,&quot;dropping-particle&quot;:&quot;&quot;,&quot;non-dropping-particle&quot;:&quot;&quot;},{&quot;family&quot;:&quot;Sperati&quot;,&quot;given&quot;:&quot;Francesca&quot;,&quot;parse-names&quot;:false,&quot;dropping-particle&quot;:&quot;&quot;,&quot;non-dropping-particle&quot;:&quot;&quot;},{&quot;family&quot;:&quot;Barba&quot;,&quot;given&quot;:&quot;Maddalena&quot;,&quot;parse-names&quot;:false,&quot;dropping-particle&quot;:&quot;&quot;,&quot;non-dropping-particle&quot;:&quot;&quot;},{&quot;family&quot;:&quot;Schünemann&quot;,&quot;given&quot;:&quot;Holger&quot;,&quot;parse-names&quot;:false,&quot;dropping-particle&quot;:&quot;&quot;,&quot;non-dropping-particle&quot;:&quot;&quot;},{&quot;family&quot;:&quot;Akl&quot;,&quot;given&quot;:&quot;Elie A&quot;,&quot;parse-names&quot;:false,&quot;dropping-particle&quot;:&quot;&quot;,&quot;non-dropping-particle&quot;:&quot;&quot;}],&quot;container-title&quot;:&quot;Cochrane Database of Systematic Reviews&quot;,&quot;DOI&quot;:&quot;10.1002/14651858.CD006649.pub7&quot;,&quot;ISSN&quot;:&quot;14651858&quot;,&quot;issued&quot;:{&quot;date-parts&quot;:[[2018,1,24]]},&quot;issue&quot;:&quot;2&quot;,&quot;volume&quot;:&quot;2019&quot;,&quot;container-title-short&quot;:&quot;&quot;},&quot;isTemporary&quot;:false}]},{&quot;citationID&quot;:&quot;MENDELEY_CITATION_038e7917-85df-4380-b15a-b3809e5e8d7b&quot;,&quot;properties&quot;:{&quot;noteIndex&quot;:0},&quot;isEdited&quot;:false,&quot;manualOverride&quot;:{&quot;isManuallyOverridden&quot;:false,&quot;citeprocText&quot;:&quot;(132)&quot;,&quot;manualOverrideText&quot;:&quot;&quot;},&quot;citationTag&quot;:&quot;MENDELEY_CITATION_v3_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&quot;,&quot;citationItems&quot;:[{&quot;id&quot;:&quot;9bf1b51a-035e-356c-9b33-8033e20e7755&quot;,&quot;itemData&quot;:{&quot;type&quot;:&quot;article-journal&quot;,&quot;id&quot;:&quot;9bf1b51a-035e-356c-9b33-8033e20e7755&quot;,&quot;title&quot;:&quot;Treatment of venous thromboembolism in patients with cancer: subgroup analysis of the Matisse clinical trials.&quot;,&quot;author&quot;:[{&quot;family&quot;:&quot;Doormaal&quot;,&quot;given&quot;:&quot;Frederiek F&quot;,&quot;parse-names&quot;:false,&quot;dropping-particle&quot;:&quot;&quot;,&quot;non-dropping-particle&quot;:&quot;van&quot;},{&quot;family&quot;:&quot;Raskob&quot;,&quot;given&quot;:&quot;Gary E&quot;,&quot;parse-names&quot;:false,&quot;dropping-particle&quot;:&quot;&quot;,&quot;non-dropping-particle&quot;:&quot;&quot;},{&quot;family&quot;:&quot;Davidson&quot;,&quot;given&quot;:&quot;Bruce L&quot;,&quot;parse-names&quot;:false,&quot;dropping-particle&quot;:&quot;&quot;,&quot;non-dropping-particle&quot;:&quot;&quot;},{&quot;family&quot;:&quot;Decousus&quot;,&quot;given&quot;:&quot;Hervé&quot;,&quot;parse-names&quot;:false,&quot;dropping-particle&quot;:&quot;&quot;,&quot;non-dropping-particle&quot;:&quot;&quot;},{&quot;family&quot;:&quot;Gallus&quot;,&quot;given&quot;:&quot;Alexander&quot;,&quot;parse-names&quot;:false,&quot;dropping-particle&quot;:&quot;&quot;,&quot;non-dropping-particle&quot;:&quot;&quot;},{&quot;family&quot;:&quot;Lensing&quot;,&quot;given&quot;:&quot;Anthie W A&quot;,&quot;parse-names&quot;:false,&quot;dropping-particle&quot;:&quot;&quot;,&quot;non-dropping-particle&quot;:&quot;&quot;},{&quot;family&quot;:&quot;Piovella&quot;,&quot;given&quot;:&quot;Franco&quot;,&quot;parse-names&quot;:false,&quot;dropping-particle&quot;:&quot;&quot;,&quot;non-dropping-particle&quot;:&quot;&quot;},{&quot;family&quot;:&quot;Prins&quot;,&quot;given&quot;:&quot;Martin H&quot;,&quot;parse-names&quot;:false,&quot;dropping-particle&quot;:&quot;&quot;,&quot;non-dropping-particle&quot;:&quot;&quot;},{&quot;family&quot;:&quot;Büller&quot;,&quot;given&quot;:&quot;Harry R&quot;,&quot;parse-names&quot;:false,&quot;dropping-particle&quot;:&quot;&quot;,&quot;non-dropping-particle&quot;:&quot;&quot;}],&quot;container-title&quot;:&quot;Thrombosis and haemostasis&quot;,&quot;container-title-short&quot;:&quot;Thromb Haemost&quot;,&quot;ISSN&quot;:&quot;0340-6245&quot;,&quot;PMID&quot;:&quot;19350123&quot;,&quot;issued&quot;:{&quot;date-parts&quot;:[[2009,4]]},&quot;page&quot;:&quot;762-9&quot;,&quot;abstract&quot;:&quot;In the initial treatment of venous thromboembolism (VTE) fondaparinux, a pentasaccharide, is a good alternative to heparin. Whether this is also true for cancer patients is unknown. We performed two post-hoc analyses of two randomized studies to compare efficacy, safety and overall survival of fondaparinux to standard initial (low-molecular-weight) heparin (LMWH) treatment in cancer patients with venous thromboembolism. Two hundred thirty-seven cancer patients with deep venous thrombosis (DVT) were initially treated with fondaparinux or enoxaparin. Two hundred forty cancer patients with pulmonary embolism (PE) received fondaparinux or unfractionated heparin. The initial treatment was followed by vitamin K antagonists. In DVT patients, the three-month recurrence rate was 5.4% in the enoxaparin recipients compared to 12.7% in those treated with fondaparinux [absolute difference 7.3%, 95% CI 0.1, 14.5]. A recurrence was observed in 8.9% of the PE patients treated with fondaparinux compared to 17.2% in the unfractionated heparin recipients [absolute difference -8.3, 95% CI -16.7, 0.1]. In both studies no difference in bleeding and overall survival was observed. Regarding overall survival and bleeding fondaparinux is comparable to enoxaparin and unfractionated heparin in cancer patients. No significant differences in recurrent VTE were observed when comparing fondaparinux with unfractionated or LMWH. Because of study limitations these results should be considered hypothesis-generating.&quot;,&quot;issue&quot;:&quot;4&quot;,&quot;volume&quot;:&quot;101&quot;},&quot;isTemporary&quot;:false}]},{&quot;citationID&quot;:&quot;MENDELEY_CITATION_061fcbc8-b150-416c-8bec-10914d900d22&quot;,&quot;properties&quot;:{&quot;noteIndex&quot;:0},&quot;isEdited&quot;:false,&quot;manualOverride&quot;:{&quot;isManuallyOverridden&quot;:false,&quot;citeprocText&quot;:&quot;(133)&quot;,&quot;manualOverrideText&quot;:&quot;&quot;},&quot;citationTag&quot;:&quot;MENDELEY_CITATION_v3_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&quot;,&quot;citationItems&quot;:[{&quot;id&quot;:&quot;b9693049-7b62-3de9-a3a7-587fc435ad64&quot;,&quot;itemData&quot;:{&quot;type&quot;:&quot;article-journal&quot;,&quot;id&quot;:&quot;b9693049-7b62-3de9-a3a7-587fc435ad64&quot;,&quot;title&quot;:&quot;American Society of Hematology 2018 guidelines for management of venous thromboembolism: heparin-induced thrombocytopenia&quot;,&quot;author&quot;:[{&quot;family&quot;:&quot;Cuker&quot;,&quot;given&quot;:&quot;Adam&quot;,&quot;parse-names&quot;:false,&quot;dropping-particle&quot;:&quot;&quot;,&quot;non-dropping-particle&quot;:&quot;&quot;},{&quot;family&quot;:&quot;Arepally&quot;,&quot;given&quot;:&quot;Gowthami M.&quot;,&quot;parse-names&quot;:false,&quot;dropping-particle&quot;:&quot;&quot;,&quot;non-dropping-particle&quot;:&quot;&quot;},{&quot;family&quot;:&quot;Chong&quot;,&quot;given&quot;:&quot;Beng H.&quot;,&quot;parse-names&quot;:false,&quot;dropping-particle&quot;:&quot;&quot;,&quot;non-dropping-particle&quot;:&quot;&quot;},{&quot;family&quot;:&quot;Cines&quot;,&quot;given&quot;:&quot;Douglas B.&quot;,&quot;parse-names&quot;:false,&quot;dropping-particle&quot;:&quot;&quot;,&quot;non-dropping-particle&quot;:&quot;&quot;},{&quot;family&quot;:&quot;Greinacher&quot;,&quot;given&quot;:&quot;Andreas&quot;,&quot;parse-names&quot;:false,&quot;dropping-particle&quot;:&quot;&quot;,&quot;non-dropping-particle&quot;:&quot;&quot;},{&quot;family&quot;:&quot;Gruel&quot;,&quot;given&quot;:&quot;Yves&quot;,&quot;parse-names&quot;:false,&quot;dropping-particle&quot;:&quot;&quot;,&quot;non-dropping-particle&quot;:&quot;&quot;},{&quot;family&quot;:&quot;Linkins&quot;,&quot;given&quot;:&quot;Lori A.&quot;,&quot;parse-names&quot;:false,&quot;dropping-particle&quot;:&quot;&quot;,&quot;non-dropping-particle&quot;:&quot;&quot;},{&quot;family&quot;:&quot;Rodner&quot;,&quot;given&quot;:&quot;Stephen B.&quot;,&quot;parse-names&quot;:false,&quot;dropping-particle&quot;:&quot;&quot;,&quot;non-dropping-particle&quot;:&quot;&quot;},{&quot;family&quot;:&quot;Selleng&quot;,&quot;given&quot;:&quot;Sixten&quot;,&quot;parse-names&quot;:false,&quot;dropping-particle&quot;:&quot;&quot;,&quot;non-dropping-particle&quot;:&quot;&quot;},{&quot;family&quot;:&quot;Warkentin&quot;,&quot;given&quot;:&quot;Theodore E.&quot;,&quot;parse-names&quot;:false,&quot;dropping-particle&quot;:&quot;&quot;,&quot;non-dropping-particle&quot;:&quot;&quot;},{&quot;family&quot;:&quot;Wex&quot;,&quot;given&quot;:&quot;Ashleigh&quot;,&quot;parse-names&quot;:false,&quot;dropping-particle&quot;:&quot;&quot;,&quot;non-dropping-particle&quot;:&quot;&quot;},{&quot;family&quot;:&quot;Mustafa&quot;,&quot;given&quot;:&quot;Reem A.&quot;,&quot;parse-names&quot;:false,&quot;dropping-particle&quot;:&quot;&quot;,&quot;non-dropping-particle&quot;:&quot;&quot;},{&quot;family&quot;:&quot;Morgan&quot;,&quot;given&quot;:&quot;Rebecca L.&quot;,&quot;parse-names&quot;:false,&quot;dropping-particle&quot;:&quot;&quot;,&quot;non-dropping-particle&quot;:&quot;&quot;},{&quot;family&quot;:&quot;Santesso&quot;,&quot;given&quot;:&quot;Nancy&quot;,&quot;parse-names&quot;:false,&quot;dropping-particle&quot;:&quot;&quot;,&quot;non-dropping-particle&quot;:&quot;&quot;}],&quot;container-title&quot;:&quot;Blood Advances&quot;,&quot;container-title-short&quot;:&quot;Blood Adv&quot;,&quot;DOI&quot;:&quot;10.1182/bloodadvances.2018024489&quot;,&quot;ISSN&quot;:&quot;2473-9529&quot;,&quot;issued&quot;:{&quot;date-parts&quot;:[[2018,11,27]]},&quot;page&quot;:&quot;3360-3392&quot;,&quot;abstract&quot;:&quot;&lt;p&gt;In February 2022, these guidelines were reviewed by an expert work group convened by ASH. Review included limited searches for new evidence and discussion of the search results. Following this review, the ASH Committee on Quality agreed to continue monitoring the supporting evidence rather than revise or retire these guidelines at this time. Limited searches and expert review will be repeated annually going forward until these guidelines are revised or retired.&lt;/p&gt;&quot;,&quot;issue&quot;:&quot;22&quot;,&quot;volume&quot;:&quot;2&quot;},&quot;isTemporary&quot;:false}]},{&quot;citationID&quot;:&quot;MENDELEY_CITATION_7ce77377-a4cf-44a5-8e19-b5a91d904f5f&quot;,&quot;properties&quot;:{&quot;noteIndex&quot;:0},&quot;isEdited&quot;:false,&quot;manualOverride&quot;:{&quot;isManuallyOverridden&quot;:false,&quot;citeprocText&quot;:&quot;(134–136)&quot;,&quot;manualOverrideText&quot;:&quot;&quot;},&quot;citationTag&quot;:&quot;MENDELEY_CITATION_v3_eyJjaXRhdGlvbklEIjoiTUVOREVMRVlfQ0lUQVRJT05fN2NlNzczNzctYTRjZi00NGE1LThlMTktYjVhOTFkOTA0ZjVmIiwicHJvcGVydGllcyI6eyJub3RlSW5kZXgiOjB9LCJpc0VkaXRlZCI6ZmFsc2UsIm1hbnVhbE92ZXJyaWRlIjp7ImlzTWFudWFsbHlPdmVycmlkZGVuIjpmYWxzZSwiY2l0ZXByb2NUZXh0IjoiKDEzNOKAkzEzNi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&quot;,&quot;citationItems&quot;:[{&quot;id&quot;:&quot;233c2cbb-8e8d-3704-a6a4-8ae14487535b&quot;,&quot;itemData&quot;:{&quot;type&quot;:&quot;article-journal&quot;,&quot;id&quot;:&quot;233c2cbb-8e8d-3704-a6a4-8ae14487535b&quot;,&quot;title&quot;:&quot;Comparison of an Oral Factor Xa Inhibitor With Low Molecular Weight Heparin in Patients With Cancer With Venous Thromboembolism: Results of a Randomized Trial (SELECT-D)&quot;,&quot;author&quot;:[{&quot;family&quot;:&quot;Young&quot;,&quot;given&quot;:&quot;Annie M.&quot;,&quot;parse-names&quot;:false,&quot;dropping-particle&quot;:&quot;&quot;,&quot;non-dropping-particle&quot;:&quot;&quot;},{&quot;family&quot;:&quot;Marshall&quot;,&quot;given&quot;:&quot;Andrea&quot;,&quot;parse-names&quot;:false,&quot;dropping-particle&quot;:&quot;&quot;,&quot;non-dropping-particle&quot;:&quot;&quot;},{&quot;family&quot;:&quot;Thirlwall&quot;,&quot;given&quot;:&quot;Jenny&quot;,&quot;parse-names&quot;:false,&quot;dropping-particle&quot;:&quot;&quot;,&quot;non-dropping-particle&quot;:&quot;&quot;},{&quot;family&quot;:&quot;Chapman&quot;,&quot;given&quot;:&quot;Oliver&quot;,&quot;parse-names&quot;:false,&quot;dropping-particle&quot;:&quot;&quot;,&quot;non-dropping-particle&quot;:&quot;&quot;},{&quot;family&quot;:&quot;Lokare&quot;,&quot;given&quot;:&quot;Anand&quot;,&quot;parse-names&quot;:false,&quot;dropping-particle&quot;:&quot;&quot;,&quot;non-dropping-particle&quot;:&quot;&quot;},{&quot;family&quot;:&quot;Hill&quot;,&quot;given&quot;:&quot;Catherine&quot;,&quot;parse-names&quot;:false,&quot;dropping-particle&quot;:&quot;&quot;,&quot;non-dropping-particle&quot;:&quot;&quot;},{&quot;family&quot;:&quot;Hale&quot;,&quot;given&quot;:&quot;Danielle&quot;,&quot;parse-names&quot;:false,&quot;dropping-particle&quot;:&quot;&quot;,&quot;non-dropping-particle&quot;:&quot;&quot;},{&quot;family&quot;:&quot;Dunn&quot;,&quot;given&quot;:&quot;Janet A.&quot;,&quot;parse-names&quot;:false,&quot;dropping-particle&quot;:&quot;&quot;,&quot;non-dropping-particle&quot;:&quot;&quot;},{&quot;family&quot;:&quot;Lyman&quot;,&quot;given&quot;:&quot;Gary H.&quot;,&quot;parse-names&quot;:false,&quot;dropping-particle&quot;:&quot;&quot;,&quot;non-dropping-particle&quot;:&quot;&quot;},{&quot;family&quot;:&quot;Hutchinson&quot;,&quot;given&quot;:&quot;Charles&quot;,&quot;parse-names&quot;:false,&quot;dropping-particle&quot;:&quot;&quot;,&quot;non-dropping-particle&quot;:&quot;&quot;},{&quot;family&quot;:&quot;MacCallum&quot;,&quot;given&quot;:&quot;Peter&quot;,&quot;parse-names&quot;:false,&quot;dropping-particle&quot;:&quot;&quot;,&quot;non-dropping-particle&quot;:&quot;&quot;},{&quot;family&quot;:&quot;Kakkar&quot;,&quot;given&quot;:&quot;Ajay&quot;,&quot;parse-names&quot;:false,&quot;dropping-particle&quot;:&quot;&quot;,&quot;non-dropping-particle&quot;:&quot;&quot;},{&quot;family&quot;:&quot;Hobbs&quot;,&quot;given&quot;:&quot;F.D. Richard&quot;,&quot;parse-names&quot;:false,&quot;dropping-particle&quot;:&quot;&quot;,&quot;non-dropping-particle&quot;:&quot;&quot;},{&quot;family&quot;:&quot;Petrou&quot;,&quot;given&quot;:&quot;Stavros&quot;,&quot;parse-names&quot;:false,&quot;dropping-particle&quot;:&quot;&quot;,&quot;non-dropping-particle&quot;:&quot;&quot;},{&quot;family&quot;:&quot;Dale&quot;,&quot;given&quot;:&quot;Jeremy&quot;,&quot;parse-names&quot;:false,&quot;dropping-particle&quot;:&quot;&quot;,&quot;non-dropping-particle&quot;:&quot;&quot;},{&quot;family&quot;:&quot;Poole&quot;,&quot;given&quot;:&quot;Christopher J.&quot;,&quot;parse-names&quot;:false,&quot;dropping-particle&quot;:&quot;&quot;,&quot;non-dropping-particle&quot;:&quot;&quot;},{&quot;family&quot;:&quot;Maraveyas&quot;,&quot;given&quot;:&quot;Anthony&quot;,&quot;parse-names&quot;:false,&quot;dropping-particle&quot;:&quot;&quot;,&quot;non-dropping-particle&quot;:&quot;&quot;},{&quot;family&quot;:&quot;Levine&quot;,&quot;given&quot;:&quot;Mark&quot;,&quot;parse-names&quot;:false,&quot;dropping-particle&quot;:&quot;&quot;,&quot;non-dropping-particle&quot;:&quot;&quot;}],&quot;container-title&quot;:&quot;Journal of Clinical Oncology&quot;,&quot;DOI&quot;:&quot;10.1200/JCO.2018.78.8034&quot;,&quot;ISSN&quot;:&quot;0732-183X&quot;,&quot;issued&quot;:{&quot;date-parts&quot;:[[2018,7,10]]},&quot;page&quot;:&quot;2017-2023&quot;,&quot;issue&quot;:&quot;20&quot;,&quot;volume&quot;:&quot;36&quot;,&quot;container-title-short&quot;:&quot;&quot;},&quot;isTemporary&quot;:false},{&quot;id&quot;:&quot;c68221d1-6cc1-3b2e-9937-93a1ede6e328&quot;,&quot;itemData&quot;:{&quot;type&quot;:&quot;article-journal&quot;,&quot;id&quot;:&quot;c68221d1-6cc1-3b2e-9937-93a1ede6e328&quot;,&quot;title&quot;:&quot;Apixaban and dalteparin in active malignancy‐associated venous thromboembolism: The ADAM VTE trial&quot;,&quot;author&quot;:[{&quot;family&quot;:&quot;McBane&quot;,&quot;given&quot;:&quot;Robert D.&quot;,&quot;parse-names&quot;:false,&quot;dropping-particle&quot;:&quot;&quot;,&quot;non-dropping-particle&quot;:&quot;&quot;},{&quot;family&quot;:&quot;Wysokinski&quot;,&quot;given&quot;:&quot;Waldemar E.&quot;,&quot;parse-names&quot;:false,&quot;dropping-particle&quot;:&quot;&quot;,&quot;non-dropping-particle&quot;:&quot;&quot;},{&quot;family&quot;:&quot;Le‐Rademacher&quot;,&quot;given&quot;:&quot;Jennifer G.&quot;,&quot;parse-names&quot;:false,&quot;dropping-particle&quot;:&quot;&quot;,&quot;non-dropping-particle&quot;:&quot;&quot;},{&quot;family&quot;:&quot;Zemla&quot;,&quot;given&quot;:&quot;Tyler&quot;,&quot;parse-names&quot;:false,&quot;dropping-particle&quot;:&quot;&quot;,&quot;non-dropping-particle&quot;:&quot;&quot;},{&quot;family&quot;:&quot;Ashrani&quot;,&quot;given&quot;:&quot;Aneel&quot;,&quot;parse-names&quot;:false,&quot;dropping-particle&quot;:&quot;&quot;,&quot;non-dropping-particle&quot;:&quot;&quot;},{&quot;family&quot;:&quot;Tafur&quot;,&quot;given&quot;:&quot;Alfonso&quot;,&quot;parse-names&quot;:false,&quot;dropping-particle&quot;:&quot;&quot;,&quot;non-dropping-particle&quot;:&quot;&quot;},{&quot;family&quot;:&quot;Perepu&quot;,&quot;given&quot;:&quot;Usha&quot;,&quot;parse-names&quot;:false,&quot;dropping-particle&quot;:&quot;&quot;,&quot;non-dropping-particle&quot;:&quot;&quot;},{&quot;family&quot;:&quot;Anderson&quot;,&quot;given&quot;:&quot;Daniel&quot;,&quot;parse-names&quot;:false,&quot;dropping-particle&quot;:&quot;&quot;,&quot;non-dropping-particle&quot;:&quot;&quot;},{&quot;family&quot;:&quot;Gundabolu&quot;,&quot;given&quot;:&quot;Krishna&quot;,&quot;parse-names&quot;:false,&quot;dropping-particle&quot;:&quot;&quot;,&quot;non-dropping-particle&quot;:&quot;&quot;},{&quot;family&quot;:&quot;Kuzma&quot;,&quot;given&quot;:&quot;Charles&quot;,&quot;parse-names&quot;:false,&quot;dropping-particle&quot;:&quot;&quot;,&quot;non-dropping-particle&quot;:&quot;&quot;},{&quot;family&quot;:&quot;Perez Botero&quot;,&quot;given&quot;:&quot;Juliana&quot;,&quot;parse-names&quot;:false,&quot;dropping-particle&quot;:&quot;&quot;,&quot;non-dropping-particle&quot;:&quot;&quot;},{&quot;family&quot;:&quot;Leon Ferre&quot;,&quot;given&quot;:&quot;Roberto A.&quot;,&quot;parse-names&quot;:false,&quot;dropping-particle&quot;:&quot;&quot;,&quot;non-dropping-particle&quot;:&quot;&quot;},{&quot;family&quot;:&quot;Henkin&quot;,&quot;given&quot;:&quot;Stanislav&quot;,&quot;parse-names&quot;:false,&quot;dropping-particle&quot;:&quot;&quot;,&quot;non-dropping-particle&quot;:&quot;&quot;},{&quot;family&quot;:&quot;Lenz&quot;,&quot;given&quot;:&quot;Charles J.&quot;,&quot;parse-names&quot;:false,&quot;dropping-particle&quot;:&quot;&quot;,&quot;non-dropping-particle&quot;:&quot;&quot;},{&quot;family&quot;:&quot;Houghton&quot;,&quot;given&quot;:&quot;Damon E.&quot;,&quot;parse-names&quot;:false,&quot;dropping-particle&quot;:&quot;&quot;,&quot;non-dropping-particle&quot;:&quot;&quot;},{&quot;family&quot;:&quot;Vishnu&quot;,&quot;given&quot;:&quot;Prakash&quot;,&quot;parse-names&quot;:false,&quot;dropping-particle&quot;:&quot;&quot;,&quot;non-dropping-particle&quot;:&quot;&quot;},{&quot;family&quot;:&quot;Loprinzi&quot;,&quot;given&quot;:&quot;Charles L.&quot;,&quot;parse-names&quot;:false,&quot;dropping-particle&quot;:&quot;&quot;,&quot;non-dropping-particle&quot;:&quot;&quot;}],&quot;container-title&quot;:&quot;Journal of Thrombosis and Haemostasis&quot;,&quot;DOI&quot;:&quot;10.1111/jth.14662&quot;,&quot;ISSN&quot;:&quot;15387836&quot;,&quot;issued&quot;:{&quot;date-parts&quot;:[[2020,2]]},&quot;page&quot;:&quot;411-421&quot;,&quot;issue&quot;:&quot;2&quot;,&quot;volume&quot;:&quot;18&quot;,&quot;container-title-short&quot;:&quot;&quot;},&quot;isTemporary&quot;:false},{&quot;id&quot;:&quot;20476baa-f241-31c8-b921-eef6d3b1a382&quot;,&quot;itemData&quot;:{&quot;type&quot;:&quot;article-journal&quot;,&quot;id&quot;:&quot;20476baa-f241-31c8-b921-eef6d3b1a382&quot;,&quot;title&quot;:&quot;Apixaban for the Treatment of Venous Thromboembolism Associated with Cancer&quot;,&quot;author&quot;:[{&quot;family&quot;:&quot;Agnelli&quot;,&quot;given&quot;:&quot;Giancarlo&quot;,&quot;parse-names&quot;:false,&quot;dropping-particle&quot;:&quot;&quot;,&quot;non-dropping-particle&quot;:&quot;&quot;},{&quot;family&quot;:&quot;Becattini&quot;,&quot;given&quot;:&quot;Cecilia&quot;,&quot;parse-names&quot;:false,&quot;dropping-particle&quot;:&quot;&quot;,&quot;non-dropping-particle&quot;:&quot;&quot;},{&quot;family&quot;:&quot;Meyer&quot;,&quot;given&quot;:&quot;Guy&quot;,&quot;parse-names&quot;:false,&quot;dropping-particle&quot;:&quot;&quot;,&quot;non-dropping-particle&quot;:&quot;&quot;},{&quot;family&quot;:&quot;Muñoz&quot;,&quot;given&quot;:&quot;Andres&quot;,&quot;parse-names&quot;:false,&quot;dropping-particle&quot;:&quot;&quot;,&quot;non-dropping-particle&quot;:&quot;&quot;},{&quot;family&quot;:&quot;Huisman&quot;,&quot;given&quot;:&quot;Menno&quot;,&quot;parse-names&quot;:false,&quot;dropping-particle&quot;:&quot;V.&quot;,&quot;non-dropping-particle&quot;:&quot;&quot;},{&quot;family&quot;:&quot;Connors&quot;,&quot;given&quot;:&quot;Jean M.&quot;,&quot;parse-names&quot;:false,&quot;dropping-particle&quot;:&quot;&quot;,&quot;non-dropping-particle&quot;:&quot;&quot;},{&quot;family&quot;:&quot;Cohen&quot;,&quot;given&quot;:&quot;Alexander&quot;,&quot;parse-names&quot;:false,&quot;dropping-particle&quot;:&quot;&quot;,&quot;non-dropping-particle&quot;:&quot;&quot;},{&quot;family&quot;:&quot;Bauersachs&quot;,&quot;given&quot;:&quot;Rupert&quot;,&quot;parse-names&quot;:false,&quot;dropping-particle&quot;:&quot;&quot;,&quot;non-dropping-particle&quot;:&quot;&quot;},{&quot;family&quot;:&quot;Brenner&quot;,&quot;given&quot;:&quot;Benjamin&quot;,&quot;parse-names&quot;:false,&quot;dropping-particle&quot;:&quot;&quot;,&quot;non-dropping-particle&quot;:&quot;&quot;},{&quot;family&quot;:&quot;Torbicki&quot;,&quot;given&quot;:&quot;Adam&quot;,&quot;parse-names&quot;:false,&quot;dropping-particle&quot;:&quot;&quot;,&quot;non-dropping-particle&quot;:&quot;&quot;},{&quot;family&quot;:&quot;Sueiro&quot;,&quot;given&quot;:&quot;Maria R.&quot;,&quot;parse-names&quot;:false,&quot;dropping-particle&quot;:&quot;&quot;,&quot;non-dropping-particle&quot;:&quot;&quot;},{&quot;family&quot;:&quot;Lambert&quot;,&quot;given&quot;:&quot;Catherine&quot;,&quot;parse-names&quot;:false,&quot;dropping-particle&quot;:&quot;&quot;,&quot;non-dropping-particle&quot;:&quot;&quot;},{&quot;family&quot;:&quot;Gussoni&quot;,&quot;given&quot;:&quot;Gualberto&quot;,&quot;parse-names&quot;:false,&quot;dropping-particle&quot;:&quot;&quot;,&quot;non-dropping-particle&quot;:&quot;&quot;},{&quot;family&quot;:&quot;Campanini&quot;,&quot;given&quot;:&quot;Mauro&quot;,&quot;parse-names&quot;:false,&quot;dropping-particle&quot;:&quot;&quot;,&quot;non-dropping-particle&quot;:&quot;&quot;},{&quot;family&quot;:&quot;Fontanella&quot;,&quot;given&quot;:&quot;Andrea&quot;,&quot;parse-names&quot;:false,&quot;dropping-particle&quot;:&quot;&quot;,&quot;non-dropping-particle&quot;:&quot;&quot;},{&quot;family&quot;:&quot;Vescovo&quot;,&quot;given&quot;:&quot;Giorgio&quot;,&quot;parse-names&quot;:false,&quot;dropping-particle&quot;:&quot;&quot;,&quot;non-dropping-particle&quot;:&quot;&quot;},{&quot;family&quot;:&quot;Verso&quot;,&quot;given&quot;:&quot;Melina&quot;,&quot;parse-names&quot;:false,&quot;dropping-particle&quot;:&quot;&quot;,&quot;non-dropping-particle&quot;:&quot;&quot;}],&quot;container-title&quot;:&quot;New England Journal of Medicine&quot;,&quot;DOI&quot;:&quot;10.1056/NEJMoa1915103&quot;,&quot;ISSN&quot;:&quot;0028-4793&quot;,&quot;issued&quot;:{&quot;date-parts&quot;:[[2020,4,23]]},&quot;page&quot;:&quot;1599-1607&quot;,&quot;issue&quot;:&quot;17&quot;,&quot;volume&quot;:&quot;382&quot;,&quot;container-title-short&quot;:&quot;&quot;},&quot;isTemporary&quot;:false}]},{&quot;citationID&quot;:&quot;MENDELEY_CITATION_b8ea615f-a223-4032-a974-baaa1f2c0dfb&quot;,&quot;properties&quot;:{&quot;noteIndex&quot;:0},&quot;isEdited&quot;:false,&quot;manualOverride&quot;:{&quot;isManuallyOverridden&quot;:false,&quot;citeprocText&quot;:&quot;(134,135)&quot;,&quot;manualOverrideText&quot;:&quot;&quot;},&quot;citationTag&quot;:&quot;MENDELEY_CITATION_v3_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&quot;,&quot;citationItems&quot;:[{&quot;id&quot;:&quot;233c2cbb-8e8d-3704-a6a4-8ae14487535b&quot;,&quot;itemData&quot;:{&quot;type&quot;:&quot;article-journal&quot;,&quot;id&quot;:&quot;233c2cbb-8e8d-3704-a6a4-8ae14487535b&quot;,&quot;title&quot;:&quot;Comparison of an Oral Factor Xa Inhibitor With Low Molecular Weight Heparin in Patients With Cancer With Venous Thromboembolism: Results of a Randomized Trial (SELECT-D)&quot;,&quot;author&quot;:[{&quot;family&quot;:&quot;Young&quot;,&quot;given&quot;:&quot;Annie M.&quot;,&quot;parse-names&quot;:false,&quot;dropping-particle&quot;:&quot;&quot;,&quot;non-dropping-particle&quot;:&quot;&quot;},{&quot;family&quot;:&quot;Marshall&quot;,&quot;given&quot;:&quot;Andrea&quot;,&quot;parse-names&quot;:false,&quot;dropping-particle&quot;:&quot;&quot;,&quot;non-dropping-particle&quot;:&quot;&quot;},{&quot;family&quot;:&quot;Thirlwall&quot;,&quot;given&quot;:&quot;Jenny&quot;,&quot;parse-names&quot;:false,&quot;dropping-particle&quot;:&quot;&quot;,&quot;non-dropping-particle&quot;:&quot;&quot;},{&quot;family&quot;:&quot;Chapman&quot;,&quot;given&quot;:&quot;Oliver&quot;,&quot;parse-names&quot;:false,&quot;dropping-particle&quot;:&quot;&quot;,&quot;non-dropping-particle&quot;:&quot;&quot;},{&quot;family&quot;:&quot;Lokare&quot;,&quot;given&quot;:&quot;Anand&quot;,&quot;parse-names&quot;:false,&quot;dropping-particle&quot;:&quot;&quot;,&quot;non-dropping-particle&quot;:&quot;&quot;},{&quot;family&quot;:&quot;Hill&quot;,&quot;given&quot;:&quot;Catherine&quot;,&quot;parse-names&quot;:false,&quot;dropping-particle&quot;:&quot;&quot;,&quot;non-dropping-particle&quot;:&quot;&quot;},{&quot;family&quot;:&quot;Hale&quot;,&quot;given&quot;:&quot;Danielle&quot;,&quot;parse-names&quot;:false,&quot;dropping-particle&quot;:&quot;&quot;,&quot;non-dropping-particle&quot;:&quot;&quot;},{&quot;family&quot;:&quot;Dunn&quot;,&quot;given&quot;:&quot;Janet A.&quot;,&quot;parse-names&quot;:false,&quot;dropping-particle&quot;:&quot;&quot;,&quot;non-dropping-particle&quot;:&quot;&quot;},{&quot;family&quot;:&quot;Lyman&quot;,&quot;given&quot;:&quot;Gary H.&quot;,&quot;parse-names&quot;:false,&quot;dropping-particle&quot;:&quot;&quot;,&quot;non-dropping-particle&quot;:&quot;&quot;},{&quot;family&quot;:&quot;Hutchinson&quot;,&quot;given&quot;:&quot;Charles&quot;,&quot;parse-names&quot;:false,&quot;dropping-particle&quot;:&quot;&quot;,&quot;non-dropping-particle&quot;:&quot;&quot;},{&quot;family&quot;:&quot;MacCallum&quot;,&quot;given&quot;:&quot;Peter&quot;,&quot;parse-names&quot;:false,&quot;dropping-particle&quot;:&quot;&quot;,&quot;non-dropping-particle&quot;:&quot;&quot;},{&quot;family&quot;:&quot;Kakkar&quot;,&quot;given&quot;:&quot;Ajay&quot;,&quot;parse-names&quot;:false,&quot;dropping-particle&quot;:&quot;&quot;,&quot;non-dropping-particle&quot;:&quot;&quot;},{&quot;family&quot;:&quot;Hobbs&quot;,&quot;given&quot;:&quot;F.D. Richard&quot;,&quot;parse-names&quot;:false,&quot;dropping-particle&quot;:&quot;&quot;,&quot;non-dropping-particle&quot;:&quot;&quot;},{&quot;family&quot;:&quot;Petrou&quot;,&quot;given&quot;:&quot;Stavros&quot;,&quot;parse-names&quot;:false,&quot;dropping-particle&quot;:&quot;&quot;,&quot;non-dropping-particle&quot;:&quot;&quot;},{&quot;family&quot;:&quot;Dale&quot;,&quot;given&quot;:&quot;Jeremy&quot;,&quot;parse-names&quot;:false,&quot;dropping-particle&quot;:&quot;&quot;,&quot;non-dropping-particle&quot;:&quot;&quot;},{&quot;family&quot;:&quot;Poole&quot;,&quot;given&quot;:&quot;Christopher J.&quot;,&quot;parse-names&quot;:false,&quot;dropping-particle&quot;:&quot;&quot;,&quot;non-dropping-particle&quot;:&quot;&quot;},{&quot;family&quot;:&quot;Maraveyas&quot;,&quot;given&quot;:&quot;Anthony&quot;,&quot;parse-names&quot;:false,&quot;dropping-particle&quot;:&quot;&quot;,&quot;non-dropping-particle&quot;:&quot;&quot;},{&quot;family&quot;:&quot;Levine&quot;,&quot;given&quot;:&quot;Mark&quot;,&quot;parse-names&quot;:false,&quot;dropping-particle&quot;:&quot;&quot;,&quot;non-dropping-particle&quot;:&quot;&quot;}],&quot;container-title&quot;:&quot;Journal of Clinical Oncology&quot;,&quot;DOI&quot;:&quot;10.1200/JCO.2018.78.8034&quot;,&quot;ISSN&quot;:&quot;0732-183X&quot;,&quot;issued&quot;:{&quot;date-parts&quot;:[[2018,7,10]]},&quot;page&quot;:&quot;2017-2023&quot;,&quot;issue&quot;:&quot;20&quot;,&quot;volume&quot;:&quot;36&quot;,&quot;container-title-short&quot;:&quot;&quot;},&quot;isTemporary&quot;:false},{&quot;id&quot;:&quot;c68221d1-6cc1-3b2e-9937-93a1ede6e328&quot;,&quot;itemData&quot;:{&quot;type&quot;:&quot;article-journal&quot;,&quot;id&quot;:&quot;c68221d1-6cc1-3b2e-9937-93a1ede6e328&quot;,&quot;title&quot;:&quot;Apixaban and dalteparin in active malignancy‐associated venous thromboembolism: The ADAM VTE trial&quot;,&quot;author&quot;:[{&quot;family&quot;:&quot;McBane&quot;,&quot;given&quot;:&quot;Robert D.&quot;,&quot;parse-names&quot;:false,&quot;dropping-particle&quot;:&quot;&quot;,&quot;non-dropping-particle&quot;:&quot;&quot;},{&quot;family&quot;:&quot;Wysokinski&quot;,&quot;given&quot;:&quot;Waldemar E.&quot;,&quot;parse-names&quot;:false,&quot;dropping-particle&quot;:&quot;&quot;,&quot;non-dropping-particle&quot;:&quot;&quot;},{&quot;family&quot;:&quot;Le‐Rademacher&quot;,&quot;given&quot;:&quot;Jennifer G.&quot;,&quot;parse-names&quot;:false,&quot;dropping-particle&quot;:&quot;&quot;,&quot;non-dropping-particle&quot;:&quot;&quot;},{&quot;family&quot;:&quot;Zemla&quot;,&quot;given&quot;:&quot;Tyler&quot;,&quot;parse-names&quot;:false,&quot;dropping-particle&quot;:&quot;&quot;,&quot;non-dropping-particle&quot;:&quot;&quot;},{&quot;family&quot;:&quot;Ashrani&quot;,&quot;given&quot;:&quot;Aneel&quot;,&quot;parse-names&quot;:false,&quot;dropping-particle&quot;:&quot;&quot;,&quot;non-dropping-particle&quot;:&quot;&quot;},{&quot;family&quot;:&quot;Tafur&quot;,&quot;given&quot;:&quot;Alfonso&quot;,&quot;parse-names&quot;:false,&quot;dropping-particle&quot;:&quot;&quot;,&quot;non-dropping-particle&quot;:&quot;&quot;},{&quot;family&quot;:&quot;Perepu&quot;,&quot;given&quot;:&quot;Usha&quot;,&quot;parse-names&quot;:false,&quot;dropping-particle&quot;:&quot;&quot;,&quot;non-dropping-particle&quot;:&quot;&quot;},{&quot;family&quot;:&quot;Anderson&quot;,&quot;given&quot;:&quot;Daniel&quot;,&quot;parse-names&quot;:false,&quot;dropping-particle&quot;:&quot;&quot;,&quot;non-dropping-particle&quot;:&quot;&quot;},{&quot;family&quot;:&quot;Gundabolu&quot;,&quot;given&quot;:&quot;Krishna&quot;,&quot;parse-names&quot;:false,&quot;dropping-particle&quot;:&quot;&quot;,&quot;non-dropping-particle&quot;:&quot;&quot;},{&quot;family&quot;:&quot;Kuzma&quot;,&quot;given&quot;:&quot;Charles&quot;,&quot;parse-names&quot;:false,&quot;dropping-particle&quot;:&quot;&quot;,&quot;non-dropping-particle&quot;:&quot;&quot;},{&quot;family&quot;:&quot;Perez Botero&quot;,&quot;given&quot;:&quot;Juliana&quot;,&quot;parse-names&quot;:false,&quot;dropping-particle&quot;:&quot;&quot;,&quot;non-dropping-particle&quot;:&quot;&quot;},{&quot;family&quot;:&quot;Leon Ferre&quot;,&quot;given&quot;:&quot;Roberto A.&quot;,&quot;parse-names&quot;:false,&quot;dropping-particle&quot;:&quot;&quot;,&quot;non-dropping-particle&quot;:&quot;&quot;},{&quot;family&quot;:&quot;Henkin&quot;,&quot;given&quot;:&quot;Stanislav&quot;,&quot;parse-names&quot;:false,&quot;dropping-particle&quot;:&quot;&quot;,&quot;non-dropping-particle&quot;:&quot;&quot;},{&quot;family&quot;:&quot;Lenz&quot;,&quot;given&quot;:&quot;Charles J.&quot;,&quot;parse-names&quot;:false,&quot;dropping-particle&quot;:&quot;&quot;,&quot;non-dropping-particle&quot;:&quot;&quot;},{&quot;family&quot;:&quot;Houghton&quot;,&quot;given&quot;:&quot;Damon E.&quot;,&quot;parse-names&quot;:false,&quot;dropping-particle&quot;:&quot;&quot;,&quot;non-dropping-particle&quot;:&quot;&quot;},{&quot;family&quot;:&quot;Vishnu&quot;,&quot;given&quot;:&quot;Prakash&quot;,&quot;parse-names&quot;:false,&quot;dropping-particle&quot;:&quot;&quot;,&quot;non-dropping-particle&quot;:&quot;&quot;},{&quot;family&quot;:&quot;Loprinzi&quot;,&quot;given&quot;:&quot;Charles L.&quot;,&quot;parse-names&quot;:false,&quot;dropping-particle&quot;:&quot;&quot;,&quot;non-dropping-particle&quot;:&quot;&quot;}],&quot;container-title&quot;:&quot;Journal of Thrombosis and Haemostasis&quot;,&quot;DOI&quot;:&quot;10.1111/jth.14662&quot;,&quot;ISSN&quot;:&quot;15387836&quot;,&quot;issued&quot;:{&quot;date-parts&quot;:[[2020,2]]},&quot;page&quot;:&quot;411-421&quot;,&quot;issue&quot;:&quot;2&quot;,&quot;volume&quot;:&quot;18&quot;,&quot;container-title-short&quot;:&quot;&quot;},&quot;isTemporary&quot;:false}]},{&quot;citationID&quot;:&quot;MENDELEY_CITATION_abc4a946-1928-4f9f-8d55-08ed22625dcf&quot;,&quot;properties&quot;:{&quot;noteIndex&quot;:0},&quot;isEdited&quot;:false,&quot;manualOverride&quot;:{&quot;isManuallyOverridden&quot;:false,&quot;citeprocText&quot;:&quot;(134)&quot;,&quot;manualOverrideText&quot;:&quot;&quot;},&quot;citationTag&quot;:&quot;MENDELEY_CITATION_v3_eyJjaXRhdGlvbklEIjoiTUVOREVMRVlfQ0lUQVRJT05fYWJjNGE5NDYtMTkyOC00ZjlmLThkNTUtMDhlZDIyNjI1ZGNmIiwicHJvcGVydGllcyI6eyJub3RlSW5kZXgiOjB9LCJpc0VkaXRlZCI6ZmFsc2UsIm1hbnVhbE92ZXJyaWRlIjp7ImlzTWFudWFsbHlPdmVycmlkZGVuIjpmYWxzZSwiY2l0ZXByb2NUZXh0IjoiKDEzNC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1dfQ==&quot;,&quot;citationItems&quot;:[{&quot;id&quot;:&quot;233c2cbb-8e8d-3704-a6a4-8ae14487535b&quot;,&quot;itemData&quot;:{&quot;type&quot;:&quot;article-journal&quot;,&quot;id&quot;:&quot;233c2cbb-8e8d-3704-a6a4-8ae14487535b&quot;,&quot;title&quot;:&quot;Comparison of an Oral Factor Xa Inhibitor With Low Molecular Weight Heparin in Patients With Cancer With Venous Thromboembolism: Results of a Randomized Trial (SELECT-D)&quot;,&quot;author&quot;:[{&quot;family&quot;:&quot;Young&quot;,&quot;given&quot;:&quot;Annie M.&quot;,&quot;parse-names&quot;:false,&quot;dropping-particle&quot;:&quot;&quot;,&quot;non-dropping-particle&quot;:&quot;&quot;},{&quot;family&quot;:&quot;Marshall&quot;,&quot;given&quot;:&quot;Andrea&quot;,&quot;parse-names&quot;:false,&quot;dropping-particle&quot;:&quot;&quot;,&quot;non-dropping-particle&quot;:&quot;&quot;},{&quot;family&quot;:&quot;Thirlwall&quot;,&quot;given&quot;:&quot;Jenny&quot;,&quot;parse-names&quot;:false,&quot;dropping-particle&quot;:&quot;&quot;,&quot;non-dropping-particle&quot;:&quot;&quot;},{&quot;family&quot;:&quot;Chapman&quot;,&quot;given&quot;:&quot;Oliver&quot;,&quot;parse-names&quot;:false,&quot;dropping-particle&quot;:&quot;&quot;,&quot;non-dropping-particle&quot;:&quot;&quot;},{&quot;family&quot;:&quot;Lokare&quot;,&quot;given&quot;:&quot;Anand&quot;,&quot;parse-names&quot;:false,&quot;dropping-particle&quot;:&quot;&quot;,&quot;non-dropping-particle&quot;:&quot;&quot;},{&quot;family&quot;:&quot;Hill&quot;,&quot;given&quot;:&quot;Catherine&quot;,&quot;parse-names&quot;:false,&quot;dropping-particle&quot;:&quot;&quot;,&quot;non-dropping-particle&quot;:&quot;&quot;},{&quot;family&quot;:&quot;Hale&quot;,&quot;given&quot;:&quot;Danielle&quot;,&quot;parse-names&quot;:false,&quot;dropping-particle&quot;:&quot;&quot;,&quot;non-dropping-particle&quot;:&quot;&quot;},{&quot;family&quot;:&quot;Dunn&quot;,&quot;given&quot;:&quot;Janet A.&quot;,&quot;parse-names&quot;:false,&quot;dropping-particle&quot;:&quot;&quot;,&quot;non-dropping-particle&quot;:&quot;&quot;},{&quot;family&quot;:&quot;Lyman&quot;,&quot;given&quot;:&quot;Gary H.&quot;,&quot;parse-names&quot;:false,&quot;dropping-particle&quot;:&quot;&quot;,&quot;non-dropping-particle&quot;:&quot;&quot;},{&quot;family&quot;:&quot;Hutchinson&quot;,&quot;given&quot;:&quot;Charles&quot;,&quot;parse-names&quot;:false,&quot;dropping-particle&quot;:&quot;&quot;,&quot;non-dropping-particle&quot;:&quot;&quot;},{&quot;family&quot;:&quot;MacCallum&quot;,&quot;given&quot;:&quot;Peter&quot;,&quot;parse-names&quot;:false,&quot;dropping-particle&quot;:&quot;&quot;,&quot;non-dropping-particle&quot;:&quot;&quot;},{&quot;family&quot;:&quot;Kakkar&quot;,&quot;given&quot;:&quot;Ajay&quot;,&quot;parse-names&quot;:false,&quot;dropping-particle&quot;:&quot;&quot;,&quot;non-dropping-particle&quot;:&quot;&quot;},{&quot;family&quot;:&quot;Hobbs&quot;,&quot;given&quot;:&quot;F.D. Richard&quot;,&quot;parse-names&quot;:false,&quot;dropping-particle&quot;:&quot;&quot;,&quot;non-dropping-particle&quot;:&quot;&quot;},{&quot;family&quot;:&quot;Petrou&quot;,&quot;given&quot;:&quot;Stavros&quot;,&quot;parse-names&quot;:false,&quot;dropping-particle&quot;:&quot;&quot;,&quot;non-dropping-particle&quot;:&quot;&quot;},{&quot;family&quot;:&quot;Dale&quot;,&quot;given&quot;:&quot;Jeremy&quot;,&quot;parse-names&quot;:false,&quot;dropping-particle&quot;:&quot;&quot;,&quot;non-dropping-particle&quot;:&quot;&quot;},{&quot;family&quot;:&quot;Poole&quot;,&quot;given&quot;:&quot;Christopher J.&quot;,&quot;parse-names&quot;:false,&quot;dropping-particle&quot;:&quot;&quot;,&quot;non-dropping-particle&quot;:&quot;&quot;},{&quot;family&quot;:&quot;Maraveyas&quot;,&quot;given&quot;:&quot;Anthony&quot;,&quot;parse-names&quot;:false,&quot;dropping-particle&quot;:&quot;&quot;,&quot;non-dropping-particle&quot;:&quot;&quot;},{&quot;family&quot;:&quot;Levine&quot;,&quot;given&quot;:&quot;Mark&quot;,&quot;parse-names&quot;:false,&quot;dropping-particle&quot;:&quot;&quot;,&quot;non-dropping-particle&quot;:&quot;&quot;}],&quot;container-title&quot;:&quot;Journal of Clinical Oncology&quot;,&quot;DOI&quot;:&quot;10.1200/JCO.2018.78.8034&quot;,&quot;ISSN&quot;:&quot;0732-183X&quot;,&quot;issued&quot;:{&quot;date-parts&quot;:[[2018,7,10]]},&quot;page&quot;:&quot;2017-2023&quot;,&quot;issue&quot;:&quot;20&quot;,&quot;volume&quot;:&quot;36&quot;,&quot;container-title-short&quot;:&quot;&quot;},&quot;isTemporary&quot;:false}]},{&quot;citationID&quot;:&quot;MENDELEY_CITATION_c1a8284d-5637-44ba-8076-3fd9b46647df&quot;,&quot;properties&quot;:{&quot;noteIndex&quot;:0},&quot;isEdited&quot;:false,&quot;manualOverride&quot;:{&quot;isManuallyOverridden&quot;:false,&quot;citeprocText&quot;:&quot;(137)&quot;,&quot;manualOverrideText&quot;:&quot;&quot;},&quot;citationTag&quot;:&quot;MENDELEY_CITATION_v3_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&quot;,&quot;citationItems&quot;:[{&quot;id&quot;:&quot;7e439d9c-2acd-3ee6-996f-76f42918c481&quot;,&quot;itemData&quot;:{&quot;type&quot;:&quot;article-journal&quot;,&quot;id&quot;:&quot;7e439d9c-2acd-3ee6-996f-76f42918c481&quot;,&quot;title&quot;:&quot;Rivaroxaban vs Dalteparin in Cancer-Associated Thromboembolism&quot;,&quot;author&quot;:[{&quot;family&quot;:&quot;Planquette&quot;,&quot;given&quot;:&quot;Benjamin&quot;,&quot;parse-names&quot;:false,&quot;dropping-particle&quot;:&quot;&quot;,&quot;non-dropping-particle&quot;:&quot;&quot;},{&quot;family&quot;:&quot;Bertoletti&quot;,&quot;given&quot;:&quot;Laurent&quot;,&quot;parse-names&quot;:false,&quot;dropping-particle&quot;:&quot;&quot;,&quot;non-dropping-particle&quot;:&quot;&quot;},{&quot;family&quot;:&quot;Charles-Nelson&quot;,&quot;given&quot;:&quot;Anaïs&quot;,&quot;parse-names&quot;:false,&quot;dropping-particle&quot;:&quot;&quot;,&quot;non-dropping-particle&quot;:&quot;&quot;},{&quot;family&quot;:&quot;Laporte&quot;,&quot;given&quot;:&quot;Silvy&quot;,&quot;parse-names&quot;:false,&quot;dropping-particle&quot;:&quot;&quot;,&quot;non-dropping-particle&quot;:&quot;&quot;},{&quot;family&quot;:&quot;Grange&quot;,&quot;given&quot;:&quot;Claire&quot;,&quot;parse-names&quot;:false,&quot;dropping-particle&quot;:&quot;&quot;,&quot;non-dropping-particle&quot;:&quot;&quot;},{&quot;family&quot;:&quot;Mahé&quot;,&quot;given&quot;:&quot;Isabelle&quot;,&quot;parse-names&quot;:false,&quot;dropping-particle&quot;:&quot;&quot;,&quot;non-dropping-particle&quot;:&quot;&quot;},{&quot;family&quot;:&quot;Pernod&quot;,&quot;given&quot;:&quot;Gilles&quot;,&quot;parse-names&quot;:false,&quot;dropping-particle&quot;:&quot;&quot;,&quot;non-dropping-particle&quot;:&quot;&quot;},{&quot;family&quot;:&quot;Elias&quot;,&quot;given&quot;:&quot;Antoine&quot;,&quot;parse-names&quot;:false,&quot;dropping-particle&quot;:&quot;&quot;,&quot;non-dropping-particle&quot;:&quot;&quot;},{&quot;family&quot;:&quot;Couturaud&quot;,&quot;given&quot;:&quot;Francis&quot;,&quot;parse-names&quot;:false,&quot;dropping-particle&quot;:&quot;&quot;,&quot;non-dropping-particle&quot;:&quot;&quot;},{&quot;family&quot;:&quot;Falvo&quot;,&quot;given&quot;:&quot;Nicolas&quot;,&quot;parse-names&quot;:false,&quot;dropping-particle&quot;:&quot;&quot;,&quot;non-dropping-particle&quot;:&quot;&quot;},{&quot;family&quot;:&quot;Sevestre&quot;,&quot;given&quot;:&quot;Marie Antoinette&quot;,&quot;parse-names&quot;:false,&quot;dropping-particle&quot;:&quot;&quot;,&quot;non-dropping-particle&quot;:&quot;&quot;},{&quot;family&quot;:&quot;Ray&quot;,&quot;given&quot;:&quot;Valérie&quot;,&quot;parse-names&quot;:false,&quot;dropping-particle&quot;:&quot;&quot;,&quot;non-dropping-particle&quot;:&quot;&quot;},{&quot;family&quot;:&quot;Burnod&quot;,&quot;given&quot;:&quot;Alexis&quot;,&quot;parse-names&quot;:false,&quot;dropping-particle&quot;:&quot;&quot;,&quot;non-dropping-particle&quot;:&quot;&quot;},{&quot;family&quot;:&quot;Brebion&quot;,&quot;given&quot;:&quot;Nicolas&quot;,&quot;parse-names&quot;:false,&quot;dropping-particle&quot;:&quot;&quot;,&quot;non-dropping-particle&quot;:&quot;&quot;},{&quot;family&quot;:&quot;Roy&quot;,&quot;given&quot;:&quot;Pierre-Marie&quot;,&quot;parse-names&quot;:false,&quot;dropping-particle&quot;:&quot;&quot;,&quot;non-dropping-particle&quot;:&quot;&quot;},{&quot;family&quot;:&quot;Timar-David&quot;,&quot;given&quot;:&quot;Miruna&quot;,&quot;parse-names&quot;:false,&quot;dropping-particle&quot;:&quot;&quot;,&quot;non-dropping-particle&quot;:&quot;&quot;},{&quot;family&quot;:&quot;Aquilanti&quot;,&quot;given&quot;:&quot;Sandro&quot;,&quot;parse-names&quot;:false,&quot;dropping-particle&quot;:&quot;&quot;,&quot;non-dropping-particle&quot;:&quot;&quot;},{&quot;family&quot;:&quot;Constans&quot;,&quot;given&quot;:&quot;Joel&quot;,&quot;parse-names&quot;:false,&quot;dropping-particle&quot;:&quot;&quot;,&quot;non-dropping-particle&quot;:&quot;&quot;},{&quot;family&quot;:&quot;Bura-Rivière&quot;,&quot;given&quot;:&quot;Alessandra&quot;,&quot;parse-names&quot;:false,&quot;dropping-particle&quot;:&quot;&quot;,&quot;non-dropping-particle&quot;:&quot;&quot;},{&quot;family&quot;:&quot;Brisot&quot;,&quot;given&quot;:&quot;Dominique&quot;,&quot;parse-names&quot;:false,&quot;dropping-particle&quot;:&quot;&quot;,&quot;non-dropping-particle&quot;:&quot;&quot;},{&quot;family&quot;:&quot;Chatellier&quot;,&quot;given&quot;:&quot;Gilles&quot;,&quot;parse-names&quot;:false,&quot;dropping-particle&quot;:&quot;&quot;,&quot;non-dropping-particle&quot;:&quot;&quot;},{&quot;family&quot;:&quot;Sanchez&quot;,&quot;given&quot;:&quot;Olivier&quot;,&quot;parse-names&quot;:false,&quot;dropping-particle&quot;:&quot;&quot;,&quot;non-dropping-particle&quot;:&quot;&quot;},{&quot;family&quot;:&quot;Meyer&quot;,&quot;given&quot;:&quot;Guy&quot;,&quot;parse-names&quot;:false,&quot;dropping-particle&quot;:&quot;&quot;,&quot;non-dropping-particle&quot;:&quot;&quot;},{&quot;family&quot;:&quot;Girard&quot;,&quot;given&quot;:&quot;Philippe&quot;,&quot;parse-names&quot;:false,&quot;dropping-particle&quot;:&quot;&quot;,&quot;non-dropping-particle&quot;:&quot;&quot;},{&quot;family&quot;:&quot;Mismetti&quot;,&quot;given&quot;:&quot;Patrick&quot;,&quot;parse-names&quot;:false,&quot;dropping-particle&quot;:&quot;&quot;,&quot;non-dropping-particle&quot;:&quot;&quot;},{&quot;family&quot;:&quot;Meyer&quot;,&quot;given&quot;:&quot;Guy&quot;,&quot;parse-names&quot;:false,&quot;dropping-particle&quot;:&quot;&quot;,&quot;non-dropping-particle&quot;:&quot;&quot;},{&quot;family&quot;:&quot;Mismetti&quot;,&quot;given&quot;:&quot;Patrick&quot;,&quot;parse-names&quot;:false,&quot;dropping-particle&quot;:&quot;&quot;,&quot;non-dropping-particle&quot;:&quot;&quot;},{&quot;family&quot;:&quot;Chatellier&quot;,&quot;given&quot;:&quot;Gilles&quot;,&quot;parse-names&quot;:false,&quot;dropping-particle&quot;:&quot;&quot;,&quot;non-dropping-particle&quot;:&quot;&quot;},{&quot;family&quot;:&quot;Laporte&quot;,&quot;given&quot;:&quot;Silvy&quot;,&quot;parse-names&quot;:false,&quot;dropping-particle&quot;:&quot;&quot;,&quot;non-dropping-particle&quot;:&quot;&quot;},{&quot;family&quot;:&quot;Decousus&quot;,&quot;given&quot;:&quot;Hervé&quot;,&quot;parse-names&quot;:false,&quot;dropping-particle&quot;:&quot;&quot;,&quot;non-dropping-particle&quot;:&quot;&quot;},{&quot;family&quot;:&quot;Mahé&quot;,&quot;given&quot;:&quot;Isabelle&quot;,&quot;parse-names&quot;:false,&quot;dropping-particle&quot;:&quot;&quot;,&quot;non-dropping-particle&quot;:&quot;&quot;},{&quot;family&quot;:&quot;Falvo&quot;,&quot;given&quot;:&quot;Nicolas&quot;,&quot;parse-names&quot;:false,&quot;dropping-particle&quot;:&quot;&quot;,&quot;non-dropping-particle&quot;:&quot;&quot;},{&quot;family&quot;:&quot;Delluc&quot;,&quot;given&quot;:&quot;Aurélien&quot;,&quot;parse-names&quot;:false,&quot;dropping-particle&quot;:&quot;&quot;,&quot;non-dropping-particle&quot;:&quot;&quot;},{&quot;family&quot;:&quot;Bertoletti&quot;,&quot;given&quot;:&quot;Laurent&quot;,&quot;parse-names&quot;:false,&quot;dropping-particle&quot;:&quot;&quot;,&quot;non-dropping-particle&quot;:&quot;&quot;},{&quot;family&quot;:&quot;Laneau&quot;,&quot;given&quot;:&quot;Christine&quot;,&quot;parse-names&quot;:false,&quot;dropping-particle&quot;:&quot;&quot;,&quot;non-dropping-particle&quot;:&quot;&quot;},{&quot;family&quot;:&quot;Dinut&quot;,&quot;given&quot;:&quot;Aurelia&quot;,&quot;parse-names&quot;:false,&quot;dropping-particle&quot;:&quot;&quot;,&quot;non-dropping-particle&quot;:&quot;&quot;},{&quot;family&quot;:&quot;Aegerter&quot;,&quot;given&quot;:&quot;Philippe&quot;,&quot;parse-names&quot;:false,&quot;dropping-particle&quot;:&quot;&quot;,&quot;non-dropping-particle&quot;:&quot;&quot;},{&quot;family&quot;:&quot;Emmerich&quot;,&quot;given&quot;:&quot;Joseph&quot;,&quot;parse-names&quot;:false,&quot;dropping-particle&quot;:&quot;&quot;,&quot;non-dropping-particle&quot;:&quot;&quot;},{&quot;family&quot;:&quot;Decousus&quot;,&quot;given&quot;:&quot;Hervé&quot;,&quot;parse-names&quot;:false,&quot;dropping-particle&quot;:&quot;&quot;,&quot;non-dropping-particle&quot;:&quot;&quot;},{&quot;family&quot;:&quot;Girard&quot;,&quot;given&quot;:&quot;Philippe&quot;,&quot;parse-names&quot;:false,&quot;dropping-particle&quot;:&quot;&quot;,&quot;non-dropping-particle&quot;:&quot;&quot;},{&quot;family&quot;:&quot;Messas&quot;,&quot;given&quot;:&quot;Emmanuel&quot;,&quot;parse-names&quot;:false,&quot;dropping-particle&quot;:&quot;&quot;,&quot;non-dropping-particle&quot;:&quot;&quot;},{&quot;family&quot;:&quot;Revel&quot;,&quot;given&quot;:&quot;Marie-Pierre&quot;,&quot;parse-names&quot;:false,&quot;dropping-particle&quot;:&quot;&quot;,&quot;non-dropping-particle&quot;:&quot;&quot;},{&quot;family&quot;:&quot;Charles-Nelson&quot;,&quot;given&quot;:&quot;Anaïs&quot;,&quot;parse-names&quot;:false,&quot;dropping-particle&quot;:&quot;&quot;,&quot;non-dropping-particle&quot;:&quot;&quot;},{&quot;family&quot;:&quot;Laporte&quot;,&quot;given&quot;:&quot;Silvy&quot;,&quot;parse-names&quot;:false,&quot;dropping-particle&quot;:&quot;&quot;,&quot;non-dropping-particle&quot;:&quot;&quot;},{&quot;family&quot;:&quot;Bertoletti&quot;,&quot;given&quot;:&quot;Laurent&quot;,&quot;parse-names&quot;:false,&quot;dropping-particle&quot;:&quot;&quot;,&quot;non-dropping-particle&quot;:&quot;&quot;},{&quot;family&quot;:&quot;Acassat&quot;,&quot;given&quot;:&quot;Sandrine&quot;,&quot;parse-names&quot;:false,&quot;dropping-particle&quot;:&quot;&quot;,&quot;non-dropping-particle&quot;:&quot;&quot;},{&quot;family&quot;:&quot;Mismetti&quot;,&quot;given&quot;:&quot;Patrick&quot;,&quot;parse-names&quot;:false,&quot;dropping-particle&quot;:&quot;&quot;,&quot;non-dropping-particle&quot;:&quot;&quot;},{&quot;family&quot;:&quot;Grange&quot;,&quot;given&quot;:&quot;Claire&quot;,&quot;parse-names&quot;:false,&quot;dropping-particle&quot;:&quot;&quot;,&quot;non-dropping-particle&quot;:&quot;&quot;},{&quot;family&quot;:&quot;Meyer&quot;,&quot;given&quot;:&quot;Guy&quot;,&quot;parse-names&quot;:false,&quot;dropping-particle&quot;:&quot;&quot;,&quot;non-dropping-particle&quot;:&quot;&quot;},{&quot;family&quot;:&quot;Planquette&quot;,&quot;given&quot;:&quot;Benjamin&quot;,&quot;parse-names&quot;:false,&quot;dropping-particle&quot;:&quot;&quot;,&quot;non-dropping-particle&quot;:&quot;&quot;},{&quot;family&quot;:&quot;Sanchez&quot;,&quot;given&quot;:&quot;Olivier&quot;,&quot;parse-names&quot;:false,&quot;dropping-particle&quot;:&quot;&quot;,&quot;non-dropping-particle&quot;:&quot;&quot;},{&quot;family&quot;:&quot;Mahé&quot;,&quot;given&quot;:&quot;Isabelle&quot;,&quot;parse-names&quot;:false,&quot;dropping-particle&quot;:&quot;&quot;,&quot;non-dropping-particle&quot;:&quot;&quot;},{&quot;family&quot;:&quot;Plaisance&quot;,&quot;given&quot;:&quot;Ludovic&quot;,&quot;parse-names&quot;:false,&quot;dropping-particle&quot;:&quot;&quot;,&quot;non-dropping-particle&quot;:&quot;&quot;},{&quot;family&quot;:&quot;Poénou&quot;,&quot;given&quot;:&quot;Géraldine&quot;,&quot;parse-names&quot;:false,&quot;dropping-particle&quot;:&quot;&quot;,&quot;non-dropping-particle&quot;:&quot;&quot;},{&quot;family&quot;:&quot;Pernod&quot;,&quot;given&quot;:&quot;Gilles&quot;,&quot;parse-names&quot;:false,&quot;dropping-particle&quot;:&quot;&quot;,&quot;non-dropping-particle&quot;:&quot;&quot;},{&quot;family&quot;:&quot;Imbert&quot;,&quot;given&quot;:&quot;Bernard&quot;,&quot;parse-names&quot;:false,&quot;dropping-particle&quot;:&quot;&quot;,&quot;non-dropping-particle&quot;:&quot;&quot;},{&quot;family&quot;:&quot;Zenati&quot;,&quot;given&quot;:&quot;Nora&quot;,&quot;parse-names&quot;:false,&quot;dropping-particle&quot;:&quot;&quot;,&quot;non-dropping-particle&quot;:&quot;&quot;},{&quot;family&quot;:&quot;Couturaud&quot;,&quot;given&quot;:&quot;Francis&quot;,&quot;parse-names&quot;:false,&quot;dropping-particle&quot;:&quot;&quot;,&quot;non-dropping-particle&quot;:&quot;&quot;},{&quot;family&quot;:&quot;Moigne&quot;,&quot;given&quot;:&quot;Emmanuelle&quot;,&quot;parse-names&quot;:false,&quot;dropping-particle&quot;:&quot;&quot;,&quot;non-dropping-particle&quot;:&quot;Le&quot;},{&quot;family&quot;:&quot;Mao&quot;,&quot;given&quot;:&quot;Raphael&quot;,&quot;parse-names&quot;:false,&quot;dropping-particle&quot;:&quot;&quot;,&quot;non-dropping-particle&quot;:&quot;Le&quot;},{&quot;family&quot;:&quot;Hoffmann&quot;,&quot;given&quot;:&quot;Clément&quot;,&quot;parse-names&quot;:false,&quot;dropping-particle&quot;:&quot;&quot;,&quot;non-dropping-particle&quot;:&quot;&quot;},{&quot;family&quot;:&quot;Elias&quot;,&quot;given&quot;:&quot;Antoine&quot;,&quot;parse-names&quot;:false,&quot;dropping-particle&quot;:&quot;&quot;,&quot;non-dropping-particle&quot;:&quot;&quot;},{&quot;family&quot;:&quot;Elias&quot;,&quot;given&quot;:&quot;Marie&quot;,&quot;parse-names&quot;:false,&quot;dropping-particle&quot;:&quot;&quot;,&quot;non-dropping-particle&quot;:&quot;&quot;},{&quot;family&quot;:&quot;Falvo&quot;,&quot;given&quot;:&quot;Nicolas&quot;,&quot;parse-names&quot;:false,&quot;dropping-particle&quot;:&quot;&quot;,&quot;non-dropping-particle&quot;:&quot;&quot;},{&quot;family&quot;:&quot;Loffroy&quot;,&quot;given&quot;:&quot;Romaric&quot;,&quot;parse-names&quot;:false,&quot;dropping-particle&quot;:&quot;&quot;,&quot;non-dropping-particle&quot;:&quot;&quot;},{&quot;family&quot;:&quot;Jandot&quot;,&quot;given&quot;:&quot;Maud&quot;,&quot;parse-names&quot;:false,&quot;dropping-particle&quot;:&quot;&quot;,&quot;non-dropping-particle&quot;:&quot;&quot;},{&quot;family&quot;:&quot;Sevestre&quot;,&quot;given&quot;:&quot;Marie-Antoinette&quot;,&quot;parse-names&quot;:false,&quot;dropping-particle&quot;:&quot;&quot;,&quot;non-dropping-particle&quot;:&quot;&quot;},{&quot;family&quot;:&quot;Modéliar Rémond&quot;,&quot;given&quot;:&quot;Santhi Samy&quot;,&quot;parse-names&quot;:false,&quot;dropping-particle&quot;:&quot;&quot;,&quot;non-dropping-particle&quot;:&quot;&quot;},{&quot;family&quot;:&quot;Ray&quot;,&quot;given&quot;:&quot;Valérie&quot;,&quot;parse-names&quot;:false,&quot;dropping-particle&quot;:&quot;&quot;,&quot;non-dropping-particle&quot;:&quot;&quot;},{&quot;family&quot;:&quot;Burnod&quot;,&quot;given&quot;:&quot;Alexis&quot;,&quot;parse-names&quot;:false,&quot;dropping-particle&quot;:&quot;&quot;,&quot;non-dropping-particle&quot;:&quot;&quot;},{&quot;family&quot;:&quot;Roy&quot;,&quot;given&quot;:&quot;Pierre-Marie&quot;,&quot;parse-names&quot;:false,&quot;dropping-particle&quot;:&quot;&quot;,&quot;non-dropping-particle&quot;:&quot;&quot;},{&quot;family&quot;:&quot;Moumneh&quot;,&quot;given&quot;:&quot;Thomas&quot;,&quot;parse-names&quot;:false,&quot;dropping-particle&quot;:&quot;&quot;,&quot;non-dropping-particle&quot;:&quot;&quot;},{&quot;family&quot;:&quot;Henni&quot;,&quot;given&quot;:&quot;Samir&quot;,&quot;parse-names&quot;:false,&quot;dropping-particle&quot;:&quot;&quot;,&quot;non-dropping-particle&quot;:&quot;&quot;},{&quot;family&quot;:&quot;Brebion&quot;,&quot;given&quot;:&quot;Nicolas&quot;,&quot;parse-names&quot;:false,&quot;dropping-particle&quot;:&quot;&quot;,&quot;non-dropping-particle&quot;:&quot;&quot;},{&quot;family&quot;:&quot;Timor-David&quot;,&quot;given&quot;:&quot;Miruna&quot;,&quot;parse-names&quot;:false,&quot;dropping-particle&quot;:&quot;&quot;,&quot;non-dropping-particle&quot;:&quot;&quot;},{&quot;family&quot;:&quot;Constans&quot;,&quot;given&quot;:&quot;Joël&quot;,&quot;parse-names&quot;:false,&quot;dropping-particle&quot;:&quot;&quot;,&quot;non-dropping-particle&quot;:&quot;&quot;},{&quot;family&quot;:&quot;Boulon&quot;,&quot;given&quot;:&quot;Carine&quot;,&quot;parse-names&quot;:false,&quot;dropping-particle&quot;:&quot;&quot;,&quot;non-dropping-particle&quot;:&quot;&quot;},{&quot;family&quot;:&quot;Aquilanti&quot;,&quot;given&quot;:&quot;Sandro&quot;,&quot;parse-names&quot;:false,&quot;dropping-particle&quot;:&quot;&quot;,&quot;non-dropping-particle&quot;:&quot;&quot;},{&quot;family&quot;:&quot;Brisot&quot;,&quot;given&quot;:&quot;Dominique&quot;,&quot;parse-names&quot;:false,&quot;dropping-particle&quot;:&quot;&quot;,&quot;non-dropping-particle&quot;:&quot;&quot;},{&quot;family&quot;:&quot;Bura-Rivière&quot;,&quot;given&quot;:&quot;Alessandra&quot;,&quot;parse-names&quot;:false,&quot;dropping-particle&quot;:&quot;&quot;,&quot;non-dropping-particle&quot;:&quot;&quot;},{&quot;family&quot;:&quot;Bertoletti&quot;,&quot;given&quot;:&quot;Laurent&quot;,&quot;parse-names&quot;:false,&quot;dropping-particle&quot;:&quot;&quot;,&quot;non-dropping-particle&quot;:&quot;&quot;},{&quot;family&quot;:&quot;Couturaud&quot;,&quot;given&quot;:&quot;Francis&quot;,&quot;parse-names&quot;:false,&quot;dropping-particle&quot;:&quot;&quot;,&quot;non-dropping-particle&quot;:&quot;&quot;},{&quot;family&quot;:&quot;Girard&quot;,&quot;given&quot;:&quot;Philippe&quot;,&quot;parse-names&quot;:false,&quot;dropping-particle&quot;:&quot;&quot;,&quot;non-dropping-particle&quot;:&quot;&quot;},{&quot;family&quot;:&quot;Laporte&quot;,&quot;given&quot;:&quot;Silvy&quot;,&quot;parse-names&quot;:false,&quot;dropping-particle&quot;:&quot;&quot;,&quot;non-dropping-particle&quot;:&quot;&quot;},{&quot;family&quot;:&quot;Mahé&quot;,&quot;given&quot;:&quot;Isabelle&quot;,&quot;parse-names&quot;:false,&quot;dropping-particle&quot;:&quot;&quot;,&quot;non-dropping-particle&quot;:&quot;&quot;},{&quot;family&quot;:&quot;Meyer&quot;,&quot;given&quot;:&quot;Guy&quot;,&quot;parse-names&quot;:false,&quot;dropping-particle&quot;:&quot;&quot;,&quot;non-dropping-particle&quot;:&quot;&quot;},{&quot;family&quot;:&quot;Mismetti&quot;,&quot;given&quot;:&quot;Patrick&quot;,&quot;parse-names&quot;:false,&quot;dropping-particle&quot;:&quot;&quot;,&quot;non-dropping-particle&quot;:&quot;&quot;},{&quot;family&quot;:&quot;Planquette&quot;,&quot;given&quot;:&quot;Benjamin&quot;,&quot;parse-names&quot;:false,&quot;dropping-particle&quot;:&quot;&quot;,&quot;non-dropping-particle&quot;:&quot;&quot;},{&quot;family&quot;:&quot;Sanchez&quot;,&quot;given&quot;:&quot;Olivier&quot;,&quot;parse-names&quot;:false,&quot;dropping-particle&quot;:&quot;&quot;,&quot;non-dropping-particle&quot;:&quot;&quot;}],&quot;container-title&quot;:&quot;Chest&quot;,&quot;container-title-short&quot;:&quot;Chest&quot;,&quot;DOI&quot;:&quot;10.1016/j.chest.2021.09.037&quot;,&quot;ISSN&quot;:&quot;00123692&quot;,&quot;issued&quot;:{&quot;date-parts&quot;:[[2022,3]]},&quot;page&quot;:&quot;781-790&quot;,&quot;issue&quot;:&quot;3&quot;,&quot;volume&quot;:&quot;161&quot;},&quot;isTemporary&quot;:false}]},{&quot;citationID&quot;:&quot;MENDELEY_CITATION_227cdf25-f811-49e9-b626-047d659b220e&quot;,&quot;properties&quot;:{&quot;noteIndex&quot;:0},&quot;isEdited&quot;:false,&quot;manualOverride&quot;:{&quot;isManuallyOverridden&quot;:false,&quot;citeprocText&quot;:&quot;(135)&quot;,&quot;manualOverrideText&quot;:&quot;&quot;},&quot;citationTag&quot;:&quot;MENDELEY_CITATION_v3_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&quot;,&quot;citationItems&quot;:[{&quot;id&quot;:&quot;c68221d1-6cc1-3b2e-9937-93a1ede6e328&quot;,&quot;itemData&quot;:{&quot;type&quot;:&quot;article-journal&quot;,&quot;id&quot;:&quot;c68221d1-6cc1-3b2e-9937-93a1ede6e328&quot;,&quot;title&quot;:&quot;Apixaban and dalteparin in active malignancy‐associated venous thromboembolism: The ADAM VTE trial&quot;,&quot;author&quot;:[{&quot;family&quot;:&quot;McBane&quot;,&quot;given&quot;:&quot;Robert D.&quot;,&quot;parse-names&quot;:false,&quot;dropping-particle&quot;:&quot;&quot;,&quot;non-dropping-particle&quot;:&quot;&quot;},{&quot;family&quot;:&quot;Wysokinski&quot;,&quot;given&quot;:&quot;Waldemar E.&quot;,&quot;parse-names&quot;:false,&quot;dropping-particle&quot;:&quot;&quot;,&quot;non-dropping-particle&quot;:&quot;&quot;},{&quot;family&quot;:&quot;Le‐Rademacher&quot;,&quot;given&quot;:&quot;Jennifer G.&quot;,&quot;parse-names&quot;:false,&quot;dropping-particle&quot;:&quot;&quot;,&quot;non-dropping-particle&quot;:&quot;&quot;},{&quot;family&quot;:&quot;Zemla&quot;,&quot;given&quot;:&quot;Tyler&quot;,&quot;parse-names&quot;:false,&quot;dropping-particle&quot;:&quot;&quot;,&quot;non-dropping-particle&quot;:&quot;&quot;},{&quot;family&quot;:&quot;Ashrani&quot;,&quot;given&quot;:&quot;Aneel&quot;,&quot;parse-names&quot;:false,&quot;dropping-particle&quot;:&quot;&quot;,&quot;non-dropping-particle&quot;:&quot;&quot;},{&quot;family&quot;:&quot;Tafur&quot;,&quot;given&quot;:&quot;Alfonso&quot;,&quot;parse-names&quot;:false,&quot;dropping-particle&quot;:&quot;&quot;,&quot;non-dropping-particle&quot;:&quot;&quot;},{&quot;family&quot;:&quot;Perepu&quot;,&quot;given&quot;:&quot;Usha&quot;,&quot;parse-names&quot;:false,&quot;dropping-particle&quot;:&quot;&quot;,&quot;non-dropping-particle&quot;:&quot;&quot;},{&quot;family&quot;:&quot;Anderson&quot;,&quot;given&quot;:&quot;Daniel&quot;,&quot;parse-names&quot;:false,&quot;dropping-particle&quot;:&quot;&quot;,&quot;non-dropping-particle&quot;:&quot;&quot;},{&quot;family&quot;:&quot;Gundabolu&quot;,&quot;given&quot;:&quot;Krishna&quot;,&quot;parse-names&quot;:false,&quot;dropping-particle&quot;:&quot;&quot;,&quot;non-dropping-particle&quot;:&quot;&quot;},{&quot;family&quot;:&quot;Kuzma&quot;,&quot;given&quot;:&quot;Charles&quot;,&quot;parse-names&quot;:false,&quot;dropping-particle&quot;:&quot;&quot;,&quot;non-dropping-particle&quot;:&quot;&quot;},{&quot;family&quot;:&quot;Perez Botero&quot;,&quot;given&quot;:&quot;Juliana&quot;,&quot;parse-names&quot;:false,&quot;dropping-particle&quot;:&quot;&quot;,&quot;non-dropping-particle&quot;:&quot;&quot;},{&quot;family&quot;:&quot;Leon Ferre&quot;,&quot;given&quot;:&quot;Roberto A.&quot;,&quot;parse-names&quot;:false,&quot;dropping-particle&quot;:&quot;&quot;,&quot;non-dropping-particle&quot;:&quot;&quot;},{&quot;family&quot;:&quot;Henkin&quot;,&quot;given&quot;:&quot;Stanislav&quot;,&quot;parse-names&quot;:false,&quot;dropping-particle&quot;:&quot;&quot;,&quot;non-dropping-particle&quot;:&quot;&quot;},{&quot;family&quot;:&quot;Lenz&quot;,&quot;given&quot;:&quot;Charles J.&quot;,&quot;parse-names&quot;:false,&quot;dropping-particle&quot;:&quot;&quot;,&quot;non-dropping-particle&quot;:&quot;&quot;},{&quot;family&quot;:&quot;Houghton&quot;,&quot;given&quot;:&quot;Damon E.&quot;,&quot;parse-names&quot;:false,&quot;dropping-particle&quot;:&quot;&quot;,&quot;non-dropping-particle&quot;:&quot;&quot;},{&quot;family&quot;:&quot;Vishnu&quot;,&quot;given&quot;:&quot;Prakash&quot;,&quot;parse-names&quot;:false,&quot;dropping-particle&quot;:&quot;&quot;,&quot;non-dropping-particle&quot;:&quot;&quot;},{&quot;family&quot;:&quot;Loprinzi&quot;,&quot;given&quot;:&quot;Charles L.&quot;,&quot;parse-names&quot;:false,&quot;dropping-particle&quot;:&quot;&quot;,&quot;non-dropping-particle&quot;:&quot;&quot;}],&quot;container-title&quot;:&quot;Journal of Thrombosis and Haemostasis&quot;,&quot;DOI&quot;:&quot;10.1111/jth.14662&quot;,&quot;ISSN&quot;:&quot;15387836&quot;,&quot;issued&quot;:{&quot;date-parts&quot;:[[2020,2]]},&quot;page&quot;:&quot;411-421&quot;,&quot;issue&quot;:&quot;2&quot;,&quot;volume&quot;:&quot;18&quot;,&quot;container-title-short&quot;:&quot;&quot;},&quot;isTemporary&quot;:false}]},{&quot;citationID&quot;:&quot;MENDELEY_CITATION_08bb03b1-a3dc-4f0c-8634-e975f6dc4d7e&quot;,&quot;properties&quot;:{&quot;noteIndex&quot;:0},&quot;isEdited&quot;:false,&quot;manualOverride&quot;:{&quot;isManuallyOverridden&quot;:false,&quot;citeprocText&quot;:&quot;(135)&quot;,&quot;manualOverrideText&quot;:&quot;&quot;},&quot;citationTag&quot;:&quot;MENDELEY_CITATION_v3_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&quot;,&quot;citationItems&quot;:[{&quot;id&quot;:&quot;c68221d1-6cc1-3b2e-9937-93a1ede6e328&quot;,&quot;itemData&quot;:{&quot;type&quot;:&quot;article-journal&quot;,&quot;id&quot;:&quot;c68221d1-6cc1-3b2e-9937-93a1ede6e328&quot;,&quot;title&quot;:&quot;Apixaban and dalteparin in active malignancy‐associated venous thromboembolism: The ADAM VTE trial&quot;,&quot;author&quot;:[{&quot;family&quot;:&quot;McBane&quot;,&quot;given&quot;:&quot;Robert D.&quot;,&quot;parse-names&quot;:false,&quot;dropping-particle&quot;:&quot;&quot;,&quot;non-dropping-particle&quot;:&quot;&quot;},{&quot;family&quot;:&quot;Wysokinski&quot;,&quot;given&quot;:&quot;Waldemar E.&quot;,&quot;parse-names&quot;:false,&quot;dropping-particle&quot;:&quot;&quot;,&quot;non-dropping-particle&quot;:&quot;&quot;},{&quot;family&quot;:&quot;Le‐Rademacher&quot;,&quot;given&quot;:&quot;Jennifer G.&quot;,&quot;parse-names&quot;:false,&quot;dropping-particle&quot;:&quot;&quot;,&quot;non-dropping-particle&quot;:&quot;&quot;},{&quot;family&quot;:&quot;Zemla&quot;,&quot;given&quot;:&quot;Tyler&quot;,&quot;parse-names&quot;:false,&quot;dropping-particle&quot;:&quot;&quot;,&quot;non-dropping-particle&quot;:&quot;&quot;},{&quot;family&quot;:&quot;Ashrani&quot;,&quot;given&quot;:&quot;Aneel&quot;,&quot;parse-names&quot;:false,&quot;dropping-particle&quot;:&quot;&quot;,&quot;non-dropping-particle&quot;:&quot;&quot;},{&quot;family&quot;:&quot;Tafur&quot;,&quot;given&quot;:&quot;Alfonso&quot;,&quot;parse-names&quot;:false,&quot;dropping-particle&quot;:&quot;&quot;,&quot;non-dropping-particle&quot;:&quot;&quot;},{&quot;family&quot;:&quot;Perepu&quot;,&quot;given&quot;:&quot;Usha&quot;,&quot;parse-names&quot;:false,&quot;dropping-particle&quot;:&quot;&quot;,&quot;non-dropping-particle&quot;:&quot;&quot;},{&quot;family&quot;:&quot;Anderson&quot;,&quot;given&quot;:&quot;Daniel&quot;,&quot;parse-names&quot;:false,&quot;dropping-particle&quot;:&quot;&quot;,&quot;non-dropping-particle&quot;:&quot;&quot;},{&quot;family&quot;:&quot;Gundabolu&quot;,&quot;given&quot;:&quot;Krishna&quot;,&quot;parse-names&quot;:false,&quot;dropping-particle&quot;:&quot;&quot;,&quot;non-dropping-particle&quot;:&quot;&quot;},{&quot;family&quot;:&quot;Kuzma&quot;,&quot;given&quot;:&quot;Charles&quot;,&quot;parse-names&quot;:false,&quot;dropping-particle&quot;:&quot;&quot;,&quot;non-dropping-particle&quot;:&quot;&quot;},{&quot;family&quot;:&quot;Perez Botero&quot;,&quot;given&quot;:&quot;Juliana&quot;,&quot;parse-names&quot;:false,&quot;dropping-particle&quot;:&quot;&quot;,&quot;non-dropping-particle&quot;:&quot;&quot;},{&quot;family&quot;:&quot;Leon Ferre&quot;,&quot;given&quot;:&quot;Roberto A.&quot;,&quot;parse-names&quot;:false,&quot;dropping-particle&quot;:&quot;&quot;,&quot;non-dropping-particle&quot;:&quot;&quot;},{&quot;family&quot;:&quot;Henkin&quot;,&quot;given&quot;:&quot;Stanislav&quot;,&quot;parse-names&quot;:false,&quot;dropping-particle&quot;:&quot;&quot;,&quot;non-dropping-particle&quot;:&quot;&quot;},{&quot;family&quot;:&quot;Lenz&quot;,&quot;given&quot;:&quot;Charles J.&quot;,&quot;parse-names&quot;:false,&quot;dropping-particle&quot;:&quot;&quot;,&quot;non-dropping-particle&quot;:&quot;&quot;},{&quot;family&quot;:&quot;Houghton&quot;,&quot;given&quot;:&quot;Damon E.&quot;,&quot;parse-names&quot;:false,&quot;dropping-particle&quot;:&quot;&quot;,&quot;non-dropping-particle&quot;:&quot;&quot;},{&quot;family&quot;:&quot;Vishnu&quot;,&quot;given&quot;:&quot;Prakash&quot;,&quot;parse-names&quot;:false,&quot;dropping-particle&quot;:&quot;&quot;,&quot;non-dropping-particle&quot;:&quot;&quot;},{&quot;family&quot;:&quot;Loprinzi&quot;,&quot;given&quot;:&quot;Charles L.&quot;,&quot;parse-names&quot;:false,&quot;dropping-particle&quot;:&quot;&quot;,&quot;non-dropping-particle&quot;:&quot;&quot;}],&quot;container-title&quot;:&quot;Journal of Thrombosis and Haemostasis&quot;,&quot;DOI&quot;:&quot;10.1111/jth.14662&quot;,&quot;ISSN&quot;:&quot;15387836&quot;,&quot;issued&quot;:{&quot;date-parts&quot;:[[2020,2]]},&quot;page&quot;:&quot;411-421&quot;,&quot;issue&quot;:&quot;2&quot;,&quot;volume&quot;:&quot;18&quot;,&quot;container-title-short&quot;:&quot;&quot;},&quot;isTemporary&quot;:false}]},{&quot;citationID&quot;:&quot;MENDELEY_CITATION_2c4f7332-2810-4e6e-9c70-4f190192d2ec&quot;,&quot;properties&quot;:{&quot;noteIndex&quot;:0},&quot;isEdited&quot;:false,&quot;manualOverride&quot;:{&quot;isManuallyOverridden&quot;:false,&quot;citeprocText&quot;:&quot;(136)&quot;,&quot;manualOverrideText&quot;:&quot;&quot;},&quot;citationTag&quot;:&quot;MENDELEY_CITATION_v3_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&quot;,&quot;citationItems&quot;:[{&quot;id&quot;:&quot;20476baa-f241-31c8-b921-eef6d3b1a382&quot;,&quot;itemData&quot;:{&quot;type&quot;:&quot;article-journal&quot;,&quot;id&quot;:&quot;20476baa-f241-31c8-b921-eef6d3b1a382&quot;,&quot;title&quot;:&quot;Apixaban for the Treatment of Venous Thromboembolism Associated with Cancer&quot;,&quot;author&quot;:[{&quot;family&quot;:&quot;Agnelli&quot;,&quot;given&quot;:&quot;Giancarlo&quot;,&quot;parse-names&quot;:false,&quot;dropping-particle&quot;:&quot;&quot;,&quot;non-dropping-particle&quot;:&quot;&quot;},{&quot;family&quot;:&quot;Becattini&quot;,&quot;given&quot;:&quot;Cecilia&quot;,&quot;parse-names&quot;:false,&quot;dropping-particle&quot;:&quot;&quot;,&quot;non-dropping-particle&quot;:&quot;&quot;},{&quot;family&quot;:&quot;Meyer&quot;,&quot;given&quot;:&quot;Guy&quot;,&quot;parse-names&quot;:false,&quot;dropping-particle&quot;:&quot;&quot;,&quot;non-dropping-particle&quot;:&quot;&quot;},{&quot;family&quot;:&quot;Muñoz&quot;,&quot;given&quot;:&quot;Andres&quot;,&quot;parse-names&quot;:false,&quot;dropping-particle&quot;:&quot;&quot;,&quot;non-dropping-particle&quot;:&quot;&quot;},{&quot;family&quot;:&quot;Huisman&quot;,&quot;given&quot;:&quot;Menno&quot;,&quot;parse-names&quot;:false,&quot;dropping-particle&quot;:&quot;V.&quot;,&quot;non-dropping-particle&quot;:&quot;&quot;},{&quot;family&quot;:&quot;Connors&quot;,&quot;given&quot;:&quot;Jean M.&quot;,&quot;parse-names&quot;:false,&quot;dropping-particle&quot;:&quot;&quot;,&quot;non-dropping-particle&quot;:&quot;&quot;},{&quot;family&quot;:&quot;Cohen&quot;,&quot;given&quot;:&quot;Alexander&quot;,&quot;parse-names&quot;:false,&quot;dropping-particle&quot;:&quot;&quot;,&quot;non-dropping-particle&quot;:&quot;&quot;},{&quot;family&quot;:&quot;Bauersachs&quot;,&quot;given&quot;:&quot;Rupert&quot;,&quot;parse-names&quot;:false,&quot;dropping-particle&quot;:&quot;&quot;,&quot;non-dropping-particle&quot;:&quot;&quot;},{&quot;family&quot;:&quot;Brenner&quot;,&quot;given&quot;:&quot;Benjamin&quot;,&quot;parse-names&quot;:false,&quot;dropping-particle&quot;:&quot;&quot;,&quot;non-dropping-particle&quot;:&quot;&quot;},{&quot;family&quot;:&quot;Torbicki&quot;,&quot;given&quot;:&quot;Adam&quot;,&quot;parse-names&quot;:false,&quot;dropping-particle&quot;:&quot;&quot;,&quot;non-dropping-particle&quot;:&quot;&quot;},{&quot;family&quot;:&quot;Sueiro&quot;,&quot;given&quot;:&quot;Maria R.&quot;,&quot;parse-names&quot;:false,&quot;dropping-particle&quot;:&quot;&quot;,&quot;non-dropping-particle&quot;:&quot;&quot;},{&quot;family&quot;:&quot;Lambert&quot;,&quot;given&quot;:&quot;Catherine&quot;,&quot;parse-names&quot;:false,&quot;dropping-particle&quot;:&quot;&quot;,&quot;non-dropping-particle&quot;:&quot;&quot;},{&quot;family&quot;:&quot;Gussoni&quot;,&quot;given&quot;:&quot;Gualberto&quot;,&quot;parse-names&quot;:false,&quot;dropping-particle&quot;:&quot;&quot;,&quot;non-dropping-particle&quot;:&quot;&quot;},{&quot;family&quot;:&quot;Campanini&quot;,&quot;given&quot;:&quot;Mauro&quot;,&quot;parse-names&quot;:false,&quot;dropping-particle&quot;:&quot;&quot;,&quot;non-dropping-particle&quot;:&quot;&quot;},{&quot;family&quot;:&quot;Fontanella&quot;,&quot;given&quot;:&quot;Andrea&quot;,&quot;parse-names&quot;:false,&quot;dropping-particle&quot;:&quot;&quot;,&quot;non-dropping-particle&quot;:&quot;&quot;},{&quot;family&quot;:&quot;Vescovo&quot;,&quot;given&quot;:&quot;Giorgio&quot;,&quot;parse-names&quot;:false,&quot;dropping-particle&quot;:&quot;&quot;,&quot;non-dropping-particle&quot;:&quot;&quot;},{&quot;family&quot;:&quot;Verso&quot;,&quot;given&quot;:&quot;Melina&quot;,&quot;parse-names&quot;:false,&quot;dropping-particle&quot;:&quot;&quot;,&quot;non-dropping-particle&quot;:&quot;&quot;}],&quot;container-title&quot;:&quot;New England Journal of Medicine&quot;,&quot;DOI&quot;:&quot;10.1056/NEJMoa1915103&quot;,&quot;ISSN&quot;:&quot;0028-4793&quot;,&quot;issued&quot;:{&quot;date-parts&quot;:[[2020,4,23]]},&quot;page&quot;:&quot;1599-1607&quot;,&quot;issue&quot;:&quot;17&quot;,&quot;volume&quot;:&quot;382&quot;,&quot;container-title-short&quot;:&quot;&quot;},&quot;isTemporary&quot;:false}]},{&quot;citationID&quot;:&quot;MENDELEY_CITATION_2f8f4342-25f2-4926-b82c-1e0427762f0b&quot;,&quot;properties&quot;:{&quot;noteIndex&quot;:0},&quot;isEdited&quot;:false,&quot;manualOverride&quot;:{&quot;isManuallyOverridden&quot;:false,&quot;citeprocText&quot;:&quot;(135,136)&quot;,&quot;manualOverrideText&quot;:&quot;&quot;},&quot;citationTag&quot;:&quot;MENDELEY_CITATION_v3_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&quot;,&quot;citationItems&quot;:[{&quot;id&quot;:&quot;20476baa-f241-31c8-b921-eef6d3b1a382&quot;,&quot;itemData&quot;:{&quot;type&quot;:&quot;article-journal&quot;,&quot;id&quot;:&quot;20476baa-f241-31c8-b921-eef6d3b1a382&quot;,&quot;title&quot;:&quot;Apixaban for the Treatment of Venous Thromboembolism Associated with Cancer&quot;,&quot;author&quot;:[{&quot;family&quot;:&quot;Agnelli&quot;,&quot;given&quot;:&quot;Giancarlo&quot;,&quot;parse-names&quot;:false,&quot;dropping-particle&quot;:&quot;&quot;,&quot;non-dropping-particle&quot;:&quot;&quot;},{&quot;family&quot;:&quot;Becattini&quot;,&quot;given&quot;:&quot;Cecilia&quot;,&quot;parse-names&quot;:false,&quot;dropping-particle&quot;:&quot;&quot;,&quot;non-dropping-particle&quot;:&quot;&quot;},{&quot;family&quot;:&quot;Meyer&quot;,&quot;given&quot;:&quot;Guy&quot;,&quot;parse-names&quot;:false,&quot;dropping-particle&quot;:&quot;&quot;,&quot;non-dropping-particle&quot;:&quot;&quot;},{&quot;family&quot;:&quot;Muñoz&quot;,&quot;given&quot;:&quot;Andres&quot;,&quot;parse-names&quot;:false,&quot;dropping-particle&quot;:&quot;&quot;,&quot;non-dropping-particle&quot;:&quot;&quot;},{&quot;family&quot;:&quot;Huisman&quot;,&quot;given&quot;:&quot;Menno&quot;,&quot;parse-names&quot;:false,&quot;dropping-particle&quot;:&quot;V.&quot;,&quot;non-dropping-particle&quot;:&quot;&quot;},{&quot;family&quot;:&quot;Connors&quot;,&quot;given&quot;:&quot;Jean M.&quot;,&quot;parse-names&quot;:false,&quot;dropping-particle&quot;:&quot;&quot;,&quot;non-dropping-particle&quot;:&quot;&quot;},{&quot;family&quot;:&quot;Cohen&quot;,&quot;given&quot;:&quot;Alexander&quot;,&quot;parse-names&quot;:false,&quot;dropping-particle&quot;:&quot;&quot;,&quot;non-dropping-particle&quot;:&quot;&quot;},{&quot;family&quot;:&quot;Bauersachs&quot;,&quot;given&quot;:&quot;Rupert&quot;,&quot;parse-names&quot;:false,&quot;dropping-particle&quot;:&quot;&quot;,&quot;non-dropping-particle&quot;:&quot;&quot;},{&quot;family&quot;:&quot;Brenner&quot;,&quot;given&quot;:&quot;Benjamin&quot;,&quot;parse-names&quot;:false,&quot;dropping-particle&quot;:&quot;&quot;,&quot;non-dropping-particle&quot;:&quot;&quot;},{&quot;family&quot;:&quot;Torbicki&quot;,&quot;given&quot;:&quot;Adam&quot;,&quot;parse-names&quot;:false,&quot;dropping-particle&quot;:&quot;&quot;,&quot;non-dropping-particle&quot;:&quot;&quot;},{&quot;family&quot;:&quot;Sueiro&quot;,&quot;given&quot;:&quot;Maria R.&quot;,&quot;parse-names&quot;:false,&quot;dropping-particle&quot;:&quot;&quot;,&quot;non-dropping-particle&quot;:&quot;&quot;},{&quot;family&quot;:&quot;Lambert&quot;,&quot;given&quot;:&quot;Catherine&quot;,&quot;parse-names&quot;:false,&quot;dropping-particle&quot;:&quot;&quot;,&quot;non-dropping-particle&quot;:&quot;&quot;},{&quot;family&quot;:&quot;Gussoni&quot;,&quot;given&quot;:&quot;Gualberto&quot;,&quot;parse-names&quot;:false,&quot;dropping-particle&quot;:&quot;&quot;,&quot;non-dropping-particle&quot;:&quot;&quot;},{&quot;family&quot;:&quot;Campanini&quot;,&quot;given&quot;:&quot;Mauro&quot;,&quot;parse-names&quot;:false,&quot;dropping-particle&quot;:&quot;&quot;,&quot;non-dropping-particle&quot;:&quot;&quot;},{&quot;family&quot;:&quot;Fontanella&quot;,&quot;given&quot;:&quot;Andrea&quot;,&quot;parse-names&quot;:false,&quot;dropping-particle&quot;:&quot;&quot;,&quot;non-dropping-particle&quot;:&quot;&quot;},{&quot;family&quot;:&quot;Vescovo&quot;,&quot;given&quot;:&quot;Giorgio&quot;,&quot;parse-names&quot;:false,&quot;dropping-particle&quot;:&quot;&quot;,&quot;non-dropping-particle&quot;:&quot;&quot;},{&quot;family&quot;:&quot;Verso&quot;,&quot;given&quot;:&quot;Melina&quot;,&quot;parse-names&quot;:false,&quot;dropping-particle&quot;:&quot;&quot;,&quot;non-dropping-particle&quot;:&quot;&quot;}],&quot;container-title&quot;:&quot;New England Journal of Medicine&quot;,&quot;DOI&quot;:&quot;10.1056/NEJMoa1915103&quot;,&quot;ISSN&quot;:&quot;0028-4793&quot;,&quot;issued&quot;:{&quot;date-parts&quot;:[[2020,4,23]]},&quot;page&quot;:&quot;1599-1607&quot;,&quot;issue&quot;:&quot;17&quot;,&quot;volume&quot;:&quot;382&quot;,&quot;container-title-short&quot;:&quot;&quot;},&quot;isTemporary&quot;:false},{&quot;id&quot;:&quot;c68221d1-6cc1-3b2e-9937-93a1ede6e328&quot;,&quot;itemData&quot;:{&quot;type&quot;:&quot;article-journal&quot;,&quot;id&quot;:&quot;c68221d1-6cc1-3b2e-9937-93a1ede6e328&quot;,&quot;title&quot;:&quot;Apixaban and dalteparin in active malignancy‐associated venous thromboembolism: The ADAM VTE trial&quot;,&quot;author&quot;:[{&quot;family&quot;:&quot;McBane&quot;,&quot;given&quot;:&quot;Robert D.&quot;,&quot;parse-names&quot;:false,&quot;dropping-particle&quot;:&quot;&quot;,&quot;non-dropping-particle&quot;:&quot;&quot;},{&quot;family&quot;:&quot;Wysokinski&quot;,&quot;given&quot;:&quot;Waldemar E.&quot;,&quot;parse-names&quot;:false,&quot;dropping-particle&quot;:&quot;&quot;,&quot;non-dropping-particle&quot;:&quot;&quot;},{&quot;family&quot;:&quot;Le‐Rademacher&quot;,&quot;given&quot;:&quot;Jennifer G.&quot;,&quot;parse-names&quot;:false,&quot;dropping-particle&quot;:&quot;&quot;,&quot;non-dropping-particle&quot;:&quot;&quot;},{&quot;family&quot;:&quot;Zemla&quot;,&quot;given&quot;:&quot;Tyler&quot;,&quot;parse-names&quot;:false,&quot;dropping-particle&quot;:&quot;&quot;,&quot;non-dropping-particle&quot;:&quot;&quot;},{&quot;family&quot;:&quot;Ashrani&quot;,&quot;given&quot;:&quot;Aneel&quot;,&quot;parse-names&quot;:false,&quot;dropping-particle&quot;:&quot;&quot;,&quot;non-dropping-particle&quot;:&quot;&quot;},{&quot;family&quot;:&quot;Tafur&quot;,&quot;given&quot;:&quot;Alfonso&quot;,&quot;parse-names&quot;:false,&quot;dropping-particle&quot;:&quot;&quot;,&quot;non-dropping-particle&quot;:&quot;&quot;},{&quot;family&quot;:&quot;Perepu&quot;,&quot;given&quot;:&quot;Usha&quot;,&quot;parse-names&quot;:false,&quot;dropping-particle&quot;:&quot;&quot;,&quot;non-dropping-particle&quot;:&quot;&quot;},{&quot;family&quot;:&quot;Anderson&quot;,&quot;given&quot;:&quot;Daniel&quot;,&quot;parse-names&quot;:false,&quot;dropping-particle&quot;:&quot;&quot;,&quot;non-dropping-particle&quot;:&quot;&quot;},{&quot;family&quot;:&quot;Gundabolu&quot;,&quot;given&quot;:&quot;Krishna&quot;,&quot;parse-names&quot;:false,&quot;dropping-particle&quot;:&quot;&quot;,&quot;non-dropping-particle&quot;:&quot;&quot;},{&quot;family&quot;:&quot;Kuzma&quot;,&quot;given&quot;:&quot;Charles&quot;,&quot;parse-names&quot;:false,&quot;dropping-particle&quot;:&quot;&quot;,&quot;non-dropping-particle&quot;:&quot;&quot;},{&quot;family&quot;:&quot;Perez Botero&quot;,&quot;given&quot;:&quot;Juliana&quot;,&quot;parse-names&quot;:false,&quot;dropping-particle&quot;:&quot;&quot;,&quot;non-dropping-particle&quot;:&quot;&quot;},{&quot;family&quot;:&quot;Leon Ferre&quot;,&quot;given&quot;:&quot;Roberto A.&quot;,&quot;parse-names&quot;:false,&quot;dropping-particle&quot;:&quot;&quot;,&quot;non-dropping-particle&quot;:&quot;&quot;},{&quot;family&quot;:&quot;Henkin&quot;,&quot;given&quot;:&quot;Stanislav&quot;,&quot;parse-names&quot;:false,&quot;dropping-particle&quot;:&quot;&quot;,&quot;non-dropping-particle&quot;:&quot;&quot;},{&quot;family&quot;:&quot;Lenz&quot;,&quot;given&quot;:&quot;Charles J.&quot;,&quot;parse-names&quot;:false,&quot;dropping-particle&quot;:&quot;&quot;,&quot;non-dropping-particle&quot;:&quot;&quot;},{&quot;family&quot;:&quot;Houghton&quot;,&quot;given&quot;:&quot;Damon E.&quot;,&quot;parse-names&quot;:false,&quot;dropping-particle&quot;:&quot;&quot;,&quot;non-dropping-particle&quot;:&quot;&quot;},{&quot;family&quot;:&quot;Vishnu&quot;,&quot;given&quot;:&quot;Prakash&quot;,&quot;parse-names&quot;:false,&quot;dropping-particle&quot;:&quot;&quot;,&quot;non-dropping-particle&quot;:&quot;&quot;},{&quot;family&quot;:&quot;Loprinzi&quot;,&quot;given&quot;:&quot;Charles L.&quot;,&quot;parse-names&quot;:false,&quot;dropping-particle&quot;:&quot;&quot;,&quot;non-dropping-particle&quot;:&quot;&quot;}],&quot;container-title&quot;:&quot;Journal of Thrombosis and Haemostasis&quot;,&quot;DOI&quot;:&quot;10.1111/jth.14662&quot;,&quot;ISSN&quot;:&quot;15387836&quot;,&quot;issued&quot;:{&quot;date-parts&quot;:[[2020,2]]},&quot;page&quot;:&quot;411-421&quot;,&quot;issue&quot;:&quot;2&quot;,&quot;volume&quot;:&quot;18&quot;,&quot;container-title-short&quot;:&quot;&quot;},&quot;isTemporary&quot;:false}]},{&quot;citationID&quot;:&quot;MENDELEY_CITATION_55762957-1b43-46d2-ae1e-17e6280b7393&quot;,&quot;properties&quot;:{&quot;noteIndex&quot;:0},&quot;isEdited&quot;:false,&quot;manualOverride&quot;:{&quot;isManuallyOverridden&quot;:false,&quot;citeprocText&quot;:&quot;(65)&quot;,&quot;manualOverrideText&quot;:&quot;&quot;},&quot;citationTag&quot;:&quot;MENDELEY_CITATION_v3_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&quot;,&quot;citationItems&quot;:[{&quot;id&quot;:&quot;44912248-3566-33dc-870a-de7f41f3e063&quot;,&quot;itemData&quot;:{&quot;type&quot;:&quot;article-journal&quot;,&quot;id&quot;:&quot;44912248-3566-33dc-870a-de7f41f3e063&quot;,&quot;title&quot;:&quot;Edoxaban for the Treatment of Cancer-Associated Venous Thromboembolism&quot;,&quot;author&quot;:[{&quot;family&quot;:&quot;Raskob&quot;,&quot;given&quot;:&quot;Gary E.&quot;,&quot;parse-names&quot;:false,&quot;dropping-particle&quot;:&quot;&quot;,&quot;non-dropping-particle&quot;:&quot;&quot;},{&quot;family&quot;:&quot;Es&quot;,&quot;given&quot;:&quot;Nick&quot;,&quot;parse-names&quot;:false,&quot;dropping-particle&quot;:&quot;&quot;,&quot;non-dropping-particle&quot;:&quot;van&quot;},{&quot;family&quot;:&quot;Verhamme&quot;,&quot;given&quot;:&quot;Peter&quot;,&quot;parse-names&quot;:false,&quot;dropping-particle&quot;:&quot;&quot;,&quot;non-dropping-particle&quot;:&quot;&quot;},{&quot;family&quot;:&quot;Carrier&quot;,&quot;given&quot;:&quot;Marc&quot;,&quot;parse-names&quot;:false,&quot;dropping-particle&quot;:&quot;&quot;,&quot;non-dropping-particle&quot;:&quot;&quot;},{&quot;family&quot;:&quot;Nisio&quot;,&quot;given&quot;:&quot;Marcello&quot;,&quot;parse-names&quot;:false,&quot;dropping-particle&quot;:&quot;&quot;,&quot;non-dropping-particle&quot;:&quot;Di&quot;},{&quot;family&quot;:&quot;Garcia&quot;,&quot;given&quot;:&quot;David&quot;,&quot;parse-names&quot;:false,&quot;dropping-particle&quot;:&quot;&quot;,&quot;non-dropping-particle&quot;:&quot;&quot;},{&quot;family&quot;:&quot;Grosso&quot;,&quot;given&quot;:&quot;Michael A.&quot;,&quot;parse-names&quot;:false,&quot;dropping-particle&quot;:&quot;&quot;,&quot;non-dropping-particle&quot;:&quot;&quot;},{&quot;family&quot;:&quot;Kakkar&quot;,&quot;given&quot;:&quot;Ajay K.&quot;,&quot;parse-names&quot;:false,&quot;dropping-particle&quot;:&quot;&quot;,&quot;non-dropping-particle&quot;:&quot;&quot;},{&quot;family&quot;:&quot;Kovacs&quot;,&quot;given&quot;:&quot;Michael J.&quot;,&quot;parse-names&quot;:false,&quot;dropping-particle&quot;:&quot;&quot;,&quot;non-dropping-particle&quot;:&quot;&quot;},{&quot;family&quot;:&quot;Mercuri&quot;,&quot;given&quot;:&quot;Michele F.&quot;,&quot;parse-names&quot;:false,&quot;dropping-particle&quot;:&quot;&quot;,&quot;non-dropping-particle&quot;:&quot;&quot;},{&quot;family&quot;:&quot;Meyer&quot;,&quot;given&quot;:&quot;Guy&quot;,&quot;parse-names&quot;:false,&quot;dropping-particle&quot;:&quot;&quot;,&quot;non-dropping-particle&quot;:&quot;&quot;},{&quot;family&quot;:&quot;Segers&quot;,&quot;given&quot;:&quot;Annelise&quot;,&quot;parse-names&quot;:false,&quot;dropping-particle&quot;:&quot;&quot;,&quot;non-dropping-particle&quot;:&quot;&quot;},{&quot;family&quot;:&quot;Shi&quot;,&quot;given&quot;:&quot;Minggao&quot;,&quot;parse-names&quot;:false,&quot;dropping-particle&quot;:&quot;&quot;,&quot;non-dropping-particle&quot;:&quot;&quot;},{&quot;family&quot;:&quot;Wang&quot;,&quot;given&quot;:&quot;Tzu-Fei&quot;,&quot;parse-names&quot;:false,&quot;dropping-particle&quot;:&quot;&quot;,&quot;non-dropping-particle&quot;:&quot;&quot;},{&quot;family&quot;:&quot;Yeo&quot;,&quot;given&quot;:&quot;Erik&quot;,&quot;parse-names&quot;:false,&quot;dropping-particle&quot;:&quot;&quot;,&quot;non-dropping-particle&quot;:&quot;&quot;},{&quot;family&quot;:&quot;Zhang&quot;,&quot;given&quot;:&quot;George&quot;,&quot;parse-names&quot;:false,&quot;dropping-particle&quot;:&quot;&quot;,&quot;non-dropping-particle&quot;:&quot;&quot;},{&quot;family&quot;:&quot;Zwicker&quot;,&quot;given&quot;:&quot;Jeffrey I.&quot;,&quot;parse-names&quot;:false,&quot;dropping-particle&quot;:&quot;&quot;,&quot;non-dropping-particle&quot;:&quot;&quot;},{&quot;family&quot;:&quot;Weitz&quot;,&quot;given&quot;:&quot;Jeffrey I.&quot;,&quot;parse-names&quot;:false,&quot;dropping-particle&quot;:&quot;&quot;,&quot;non-dropping-particle&quot;:&quot;&quot;},{&quot;family&quot;:&quot;Büller&quot;,&quot;given&quot;:&quot;Harry R.&quot;,&quot;parse-names&quot;:false,&quot;dropping-particle&quot;:&quot;&quot;,&quot;non-dropping-particle&quot;:&quot;&quot;}],&quot;container-title&quot;:&quot;New England Journal of Medicine&quot;,&quot;DOI&quot;:&quot;10.1056/NEJMoa1711948&quot;,&quot;ISSN&quot;:&quot;0028-4793&quot;,&quot;issued&quot;:{&quot;date-parts&quot;:[[2018,2,15]]},&quot;page&quot;:&quot;615-624&quot;,&quot;issue&quot;:&quot;7&quot;,&quot;volume&quot;:&quot;378&quot;,&quot;container-title-short&quot;:&quot;&quot;},&quot;isTemporary&quot;:false}]},{&quot;citationID&quot;:&quot;MENDELEY_CITATION_94793199-0ff9-44ea-bcd0-3e9d76ab639f&quot;,&quot;properties&quot;:{&quot;noteIndex&quot;:0},&quot;isEdited&quot;:false,&quot;manualOverride&quot;:{&quot;isManuallyOverridden&quot;:false,&quot;citeprocText&quot;:&quot;(138,139)&quot;,&quot;manualOverrideText&quot;:&quot;&quot;},&quot;citationTag&quot;:&quot;MENDELEY_CITATION_v3_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&quot;,&quot;citationItems&quot;:[{&quot;id&quot;:&quot;9bfcad3a-2797-357b-980c-5432d4cb7f37&quot;,&quot;itemData&quot;:{&quot;type&quot;:&quot;article-journal&quot;,&quot;id&quot;:&quot;9bfcad3a-2797-357b-980c-5432d4cb7f37&quot;,&quot;title&quot;:&quot;Direct oral anticoagulants for treatment of venous thrombosis: illustrated review of appropriate use&quot;,&quot;author&quot;:[{&quot;family&quot;:&quot;Khairani&quot;,&quot;given&quot;:&quot;Candrika D.&quot;,&quot;parse-names&quot;:false,&quot;dropping-particle&quot;:&quot;&quot;,&quot;non-dropping-particle&quot;:&quot;&quot;},{&quot;family&quot;:&quot;Bejjani&quot;,&quot;given&quot;:&quot;Antoine&quot;,&quot;parse-names&quot;:false,&quot;dropping-particle&quot;:&quot;&quot;,&quot;non-dropping-particle&quot;:&quot;&quot;},{&quot;family&quot;:&quot;Assi&quot;,&quot;given&quot;:&quot;Ali&quot;,&quot;parse-names&quot;:false,&quot;dropping-particle&quot;:&quot;&quot;,&quot;non-dropping-particle&quot;:&quot;&quot;},{&quot;family&quot;:&quot;Porio&quot;,&quot;given&quot;:&quot;Nicole&quot;,&quot;parse-names&quot;:false,&quot;dropping-particle&quot;:&quot;&quot;,&quot;non-dropping-particle&quot;:&quot;&quot;},{&quot;family&quot;:&quot;Talasaz&quot;,&quot;given&quot;:&quot;Azita H.&quot;,&quot;parse-names&quot;:false,&quot;dropping-particle&quot;:&quot;&quot;,&quot;non-dropping-particle&quot;:&quot;&quot;},{&quot;family&quot;:&quot;Piazza&quot;,&quot;given&quot;:&quot;Gregory&quot;,&quot;parse-names&quot;:false,&quot;dropping-particle&quot;:&quot;&quot;,&quot;non-dropping-particle&quot;:&quot;&quot;},{&quot;family&quot;:&quot;Cushman&quot;,&quot;given&quot;:&quot;Mary&quot;,&quot;parse-names&quot;:false,&quot;dropping-particle&quot;:&quot;&quot;,&quot;non-dropping-particle&quot;:&quot;&quot;},{&quot;family&quot;:&quot;Bikdeli&quot;,&quot;given&quot;:&quot;Behnood&quot;,&quot;parse-names&quot;:false,&quot;dropping-particle&quot;:&quot;&quot;,&quot;non-dropping-particle&quot;:&quot;&quot;}],&quot;container-title&quot;:&quot;Research and Practice in Thrombosis and Haemostasis&quot;,&quot;container-title-short&quot;:&quot;Res Pract Thromb Haemost&quot;,&quot;DOI&quot;:&quot;10.1016/j.rpth.2024.102424&quot;,&quot;ISSN&quot;:&quot;24750379&quot;,&quot;issued&quot;:{&quot;date-parts&quot;:[[2024,5]]},&quot;page&quot;:&quot;102424&quot;,&quot;issue&quot;:&quot;4&quot;,&quot;volume&quot;:&quot;8&quot;},&quot;isTemporary&quot;:false},{&quot;id&quot;:&quot;c4677a5e-3d6d-3675-9cb4-01c7b3666dbb&quot;,&quot;itemData&quot;:{&quot;type&quot;:&quot;article-journal&quot;,&quot;id&quot;:&quot;c4677a5e-3d6d-3675-9cb4-01c7b3666dbb&quot;,&quot;title&quot;:&quot;Effects of concomitant administration of anticancer agents and apixaban or dalteparin on recurrence and bleeding in patients with cancer-associated venous thromboembolism&quot;,&quot;author&quot;:[{&quot;family&quot;:&quot;Verso&quot;,&quot;given&quot;:&quot;Melina&quot;,&quot;parse-names&quot;:false,&quot;dropping-particle&quot;:&quot;&quot;,&quot;non-dropping-particle&quot;:&quot;&quot;},{&quot;family&quot;:&quot;Munoz&quot;,&quot;given&quot;:&quot;Andres&quot;,&quot;parse-names&quot;:false,&quot;dropping-particle&quot;:&quot;&quot;,&quot;non-dropping-particle&quot;:&quot;&quot;},{&quot;family&quot;:&quot;Bauersachs&quot;,&quot;given&quot;:&quot;Rupert&quot;,&quot;parse-names&quot;:false,&quot;dropping-particle&quot;:&quot;&quot;,&quot;non-dropping-particle&quot;:&quot;&quot;},{&quot;family&quot;:&quot;Huisman&quot;,&quot;given&quot;:&quot;Menno&quot;,&quot;parse-names&quot;:false,&quot;dropping-particle&quot;:&quot;V.&quot;,&quot;non-dropping-particle&quot;:&quot;&quot;},{&quot;family&quot;:&quot;Mandalà&quot;,&quot;given&quot;:&quot;Mario&quot;,&quot;parse-names&quot;:false,&quot;dropping-particle&quot;:&quot;&quot;,&quot;non-dropping-particle&quot;:&quot;&quot;},{&quot;family&quot;:&quot;Vescovo&quot;,&quot;given&quot;:&quot;Giorgio&quot;,&quot;parse-names&quot;:false,&quot;dropping-particle&quot;:&quot;&quot;,&quot;non-dropping-particle&quot;:&quot;&quot;},{&quot;family&quot;:&quot;Becattini&quot;,&quot;given&quot;:&quot;Cecilia&quot;,&quot;parse-names&quot;:false,&quot;dropping-particle&quot;:&quot;&quot;,&quot;non-dropping-particle&quot;:&quot;&quot;},{&quot;family&quot;:&quot;Agnelli&quot;,&quot;given&quot;:&quot;Giancarlo&quot;,&quot;parse-names&quot;:false,&quot;dropping-particle&quot;:&quot;&quot;,&quot;non-dropping-particle&quot;:&quot;&quot;}],&quot;container-title&quot;:&quot;European Journal of Cancer&quot;,&quot;container-title-short&quot;:&quot;Eur J Cancer&quot;,&quot;DOI&quot;:&quot;10.1016/j.ejca.2021.02.026&quot;,&quot;ISSN&quot;:&quot;09598049&quot;,&quot;issued&quot;:{&quot;date-parts&quot;:[[2021,5]]},&quot;page&quot;:&quot;371-381&quot;,&quot;volume&quot;:&quot;148&quot;},&quot;isTemporary&quot;:false}]},{&quot;citationID&quot;:&quot;MENDELEY_CITATION_cca7c91c-84ac-41f2-813a-a2cd8fa640ed&quot;,&quot;properties&quot;:{&quot;noteIndex&quot;:0},&quot;isEdited&quot;:false,&quot;manualOverride&quot;:{&quot;isManuallyOverridden&quot;:false,&quot;citeprocText&quot;:&quot;(140)&quot;,&quot;manualOverrideText&quot;:&quot;&quot;},&quot;citationTag&quot;:&quot;MENDELEY_CITATION_v3_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&quot;,&quot;citationItems&quot;:[{&quot;id&quot;:&quot;58c82e83-42df-3b7f-a180-d6aa06e4fe53&quot;,&quot;itemData&quot;:{&quot;type&quot;:&quot;article-journal&quot;,&quot;id&quot;:&quot;58c82e83-42df-3b7f-a180-d6aa06e4fe53&quot;,&quot;title&quot;:&quot;Low-Molecular-Weight Heparin versus a Coumarin for the Prevention of Recurrent Venous Thromboembolism in Patients with Cancer&quot;,&quot;author&quot;:[{&quot;family&quot;:&quot;Lee&quot;,&quot;given&quot;:&quot;Agnes Y.Y.&quot;,&quot;parse-names&quot;:false,&quot;dropping-particle&quot;:&quot;&quot;,&quot;non-dropping-particle&quot;:&quot;&quot;},{&quot;family&quot;:&quot;Levine&quot;,&quot;given&quot;:&quot;Mark N.&quot;,&quot;parse-names&quot;:false,&quot;dropping-particle&quot;:&quot;&quot;,&quot;non-dropping-particle&quot;:&quot;&quot;},{&quot;family&quot;:&quot;Baker&quot;,&quot;given&quot;:&quot;Ross I.&quot;,&quot;parse-names&quot;:false,&quot;dropping-particle&quot;:&quot;&quot;,&quot;non-dropping-particle&quot;:&quot;&quot;},{&quot;family&quot;:&quot;Bowden&quot;,&quot;given&quot;:&quot;Chris&quot;,&quot;parse-names&quot;:false,&quot;dropping-particle&quot;:&quot;&quot;,&quot;non-dropping-particle&quot;:&quot;&quot;},{&quot;family&quot;:&quot;Kakkar&quot;,&quot;given&quot;:&quot;Ajay K.&quot;,&quot;parse-names&quot;:false,&quot;dropping-particle&quot;:&quot;&quot;,&quot;non-dropping-particle&quot;:&quot;&quot;},{&quot;family&quot;:&quot;Prins&quot;,&quot;given&quot;:&quot;Martin&quot;,&quot;parse-names&quot;:false,&quot;dropping-particle&quot;:&quot;&quot;,&quot;non-dropping-particle&quot;:&quot;&quot;},{&quot;family&quot;:&quot;Rickles&quot;,&quot;given&quot;:&quot;Frederick R.&quot;,&quot;parse-names&quot;:false,&quot;dropping-particle&quot;:&quot;&quot;,&quot;non-dropping-particle&quot;:&quot;&quot;},{&quot;family&quot;:&quot;Julian&quot;,&quot;given&quot;:&quot;Jim A.&quot;,&quot;parse-names&quot;:false,&quot;dropping-particle&quot;:&quot;&quot;,&quot;non-dropping-particle&quot;:&quot;&quot;},{&quot;family&quot;:&quot;Haley&quot;,&quot;given&quot;:&quot;Susan&quot;,&quot;parse-names&quot;:false,&quot;dropping-particle&quot;:&quot;&quot;,&quot;non-dropping-particle&quot;:&quot;&quot;},{&quot;family&quot;:&quot;Kovacs&quot;,&quot;given&quot;:&quot;Michael J.&quot;,&quot;parse-names&quot;:false,&quot;dropping-particle&quot;:&quot;&quot;,&quot;non-dropping-particle&quot;:&quot;&quot;},{&quot;family&quot;:&quot;Gent&quot;,&quot;given&quot;:&quot;Michael&quot;,&quot;parse-names&quot;:false,&quot;dropping-particle&quot;:&quot;&quot;,&quot;non-dropping-particle&quot;:&quot;&quot;}],&quot;container-title&quot;:&quot;New England Journal of Medicine&quot;,&quot;DOI&quot;:&quot;10.1056/NEJMoa025313&quot;,&quot;ISSN&quot;:&quot;0028-4793&quot;,&quot;issued&quot;:{&quot;date-parts&quot;:[[2003,7,10]]},&quot;page&quot;:&quot;146-153&quot;,&quot;issue&quot;:&quot;2&quot;,&quot;volume&quot;:&quot;349&quot;,&quot;container-title-short&quot;:&quot;&quot;},&quot;isTemporary&quot;:false}]},{&quot;citationID&quot;:&quot;MENDELEY_CITATION_2c94c025-1202-41d8-bd9d-833b0f08fab7&quot;,&quot;properties&quot;:{&quot;noteIndex&quot;:0},&quot;isEdited&quot;:false,&quot;manualOverride&quot;:{&quot;isManuallyOverridden&quot;:false,&quot;citeprocText&quot;:&quot;(141,142)&quot;,&quot;manualOverrideText&quot;:&quot;&quot;},&quot;citationTag&quot;:&quot;MENDELEY_CITATION_v3_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&quot;,&quot;citationItems&quot;:[{&quot;id&quot;:&quot;85166fc2-af1a-3fb9-9149-bfbfc9358b24&quot;,&quot;itemData&quot;:{&quot;type&quot;:&quot;article-journal&quot;,&quot;id&quot;:&quot;85166fc2-af1a-3fb9-9149-bfbfc9358b24&quot;,&quot;title&quot;:&quot;Long-term Low-Molecular-Weight Heparin versus Usual Care in Proximal-Vein Thrombosis Patients with Cancer&quot;,&quot;author&quot;:[{&quot;family&quot;:&quot;Hull&quot;,&quot;given&quot;:&quot;Russell D.&quot;,&quot;parse-names&quot;:false,&quot;dropping-particle&quot;:&quot;&quot;,&quot;non-dropping-particle&quot;:&quot;&quot;},{&quot;family&quot;:&quot;Pineo&quot;,&quot;given&quot;:&quot;Graham F.&quot;,&quot;parse-names&quot;:false,&quot;dropping-particle&quot;:&quot;&quot;,&quot;non-dropping-particle&quot;:&quot;&quot;},{&quot;family&quot;:&quot;Brant&quot;,&quot;given&quot;:&quot;Rollin F.&quot;,&quot;parse-names&quot;:false,&quot;dropping-particle&quot;:&quot;&quot;,&quot;non-dropping-particle&quot;:&quot;&quot;},{&quot;family&quot;:&quot;Mah&quot;,&quot;given&quot;:&quot;Andrew F.&quot;,&quot;parse-names&quot;:false,&quot;dropping-particle&quot;:&quot;&quot;,&quot;non-dropping-particle&quot;:&quot;&quot;},{&quot;family&quot;:&quot;Burke&quot;,&quot;given&quot;:&quot;Natasha&quot;,&quot;parse-names&quot;:false,&quot;dropping-particle&quot;:&quot;&quot;,&quot;non-dropping-particle&quot;:&quot;&quot;},{&quot;family&quot;:&quot;Dear&quot;,&quot;given&quot;:&quot;Richard&quot;,&quot;parse-names&quot;:false,&quot;dropping-particle&quot;:&quot;&quot;,&quot;non-dropping-particle&quot;:&quot;&quot;},{&quot;family&quot;:&quot;Wong&quot;,&quot;given&quot;:&quot;Turnly&quot;,&quot;parse-names&quot;:false,&quot;dropping-particle&quot;:&quot;&quot;,&quot;non-dropping-particle&quot;:&quot;&quot;},{&quot;family&quot;:&quot;Cook&quot;,&quot;given&quot;:&quot;Roy&quot;,&quot;parse-names&quot;:false,&quot;dropping-particle&quot;:&quot;&quot;,&quot;non-dropping-particle&quot;:&quot;&quot;},{&quot;family&quot;:&quot;Solymoss&quot;,&quot;given&quot;:&quot;Susan&quot;,&quot;parse-names&quot;:false,&quot;dropping-particle&quot;:&quot;&quot;,&quot;non-dropping-particle&quot;:&quot;&quot;},{&quot;family&quot;:&quot;Poon&quot;,&quot;given&quot;:&quot;Man-Chiu&quot;,&quot;parse-names&quot;:false,&quot;dropping-particle&quot;:&quot;&quot;,&quot;non-dropping-particle&quot;:&quot;&quot;},{&quot;family&quot;:&quot;Raskob&quot;,&quot;given&quot;:&quot;Gary&quot;,&quot;parse-names&quot;:false,&quot;dropping-particle&quot;:&quot;&quot;,&quot;non-dropping-particle&quot;:&quot;&quot;}],&quot;container-title&quot;:&quot;The American Journal of Medicine&quot;,&quot;container-title-short&quot;:&quot;Am J Med&quot;,&quot;DOI&quot;:&quot;10.1016/j.amjmed.2006.02.022&quot;,&quot;ISSN&quot;:&quot;00029343&quot;,&quot;issued&quot;:{&quot;date-parts&quot;:[[2006,12]]},&quot;page&quot;:&quot;1062-1072&quot;,&quot;issue&quot;:&quot;12&quot;,&quot;volume&quot;:&quot;119&quot;},&quot;isTemporary&quot;:false},{&quot;id&quot;:&quot;e9f46b7f-4235-3534-88cb-d9e4a381b3a4&quot;,&quot;itemData&quot;:{&quot;type&quot;:&quot;article-journal&quot;,&quot;id&quot;:&quot;e9f46b7f-4235-3534-88cb-d9e4a381b3a4&quot;,&quot;title&quot;:&quot;A Randomised Open-Label Trial Comparing Long-term Sub-Cutaneous Low-Molecular-weight Heparin Compared with Oral-Anticoagulant Therapy in the Treatment of Deep Venous Thrombosis&quot;,&quot;author&quot;:[{&quot;family&quot;:&quot;Romera&quot;,&quot;given&quot;:&quot;A.&quot;,&quot;parse-names&quot;:false,&quot;dropping-particle&quot;:&quot;&quot;,&quot;non-dropping-particle&quot;:&quot;&quot;},{&quot;family&quot;:&quot;Cairols&quot;,&quot;given&quot;:&quot;M.A.&quot;,&quot;parse-names&quot;:false,&quot;dropping-particle&quot;:&quot;&quot;,&quot;non-dropping-particle&quot;:&quot;&quot;},{&quot;family&quot;:&quot;Vila-Coll&quot;,&quot;given&quot;:&quot;R.&quot;,&quot;parse-names&quot;:false,&quot;dropping-particle&quot;:&quot;&quot;,&quot;non-dropping-particle&quot;:&quot;&quot;},{&quot;family&quot;:&quot;Martí&quot;,&quot;given&quot;:&quot;X.&quot;,&quot;parse-names&quot;:false,&quot;dropping-particle&quot;:&quot;&quot;,&quot;non-dropping-particle&quot;:&quot;&quot;},{&quot;family&quot;:&quot;Colomé&quot;,&quot;given&quot;:&quot;E.&quot;,&quot;parse-names&quot;:false,&quot;dropping-particle&quot;:&quot;&quot;,&quot;non-dropping-particle&quot;:&quot;&quot;},{&quot;family&quot;:&quot;Bonell&quot;,&quot;given&quot;:&quot;A.&quot;,&quot;parse-names&quot;:false,&quot;dropping-particle&quot;:&quot;&quot;,&quot;non-dropping-particle&quot;:&quot;&quot;},{&quot;family&quot;:&quot;Lapiedra&quot;,&quot;given&quot;:&quot;O.&quot;,&quot;parse-names&quot;:false,&quot;dropping-particle&quot;:&quot;&quot;,&quot;non-dropping-particle&quot;:&quot;&quot;}],&quot;container-title&quot;:&quot;European Journal of Vascular and Endovascular Surgery&quot;,&quot;DOI&quot;:&quot;10.1016/j.ejvs.2008.11.030&quot;,&quot;ISSN&quot;:&quot;10785884&quot;,&quot;issued&quot;:{&quot;date-parts&quot;:[[2009,3]]},&quot;page&quot;:&quot;349-356&quot;,&quot;issue&quot;:&quot;3&quot;,&quot;volume&quot;:&quot;37&quot;,&quot;container-title-short&quot;:&quot;&quot;},&quot;isTemporary&quot;:false}]},{&quot;citationID&quot;:&quot;MENDELEY_CITATION_10891462-00a5-4747-ae3b-ac8333c1a14b&quot;,&quot;properties&quot;:{&quot;noteIndex&quot;:0},&quot;isEdited&quot;:false,&quot;manualOverride&quot;:{&quot;isManuallyOverridden&quot;:false,&quot;citeprocText&quot;:&quot;(143–145)&quot;,&quot;manualOverrideText&quot;:&quot;&quot;},&quot;citationTag&quot;:&quot;MENDELEY_CITATION_v3_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&quot;,&quot;citationItems&quot;:[{&quot;id&quot;:&quot;e247b856-3c2b-37f6-9e69-047b54753bb4&quot;,&quot;itemData&quot;:{&quot;type&quot;:&quot;article-journal&quot;,&quot;id&quot;:&quot;e247b856-3c2b-37f6-9e69-047b54753bb4&quot;,&quot;title&quot;:&quot;Comparison of Low-Molecular-Weight Heparin and Warfarin for the Secondary Prevention of Venous Thromboembolism in Patients With Cancer&quot;,&quot;author&quot;:[{&quot;family&quot;:&quot;Meyer&quot;,&quot;given&quot;:&quot;Guy&quot;,&quot;parse-names&quot;:false,&quot;dropping-particle&quot;:&quot;&quot;,&quot;non-dropping-particle&quot;:&quot;&quot;},{&quot;family&quot;:&quot;Marjanovic&quot;,&quot;given&quot;:&quot;Zora&quot;,&quot;parse-names&quot;:false,&quot;dropping-particle&quot;:&quot;&quot;,&quot;non-dropping-particle&quot;:&quot;&quot;},{&quot;family&quot;:&quot;Valcke&quot;,&quot;given&quot;:&quot;Judith&quot;,&quot;parse-names&quot;:false,&quot;dropping-particle&quot;:&quot;&quot;,&quot;non-dropping-particle&quot;:&quot;&quot;},{&quot;family&quot;:&quot;Lorcerie&quot;,&quot;given&quot;:&quot;Bernard&quot;,&quot;parse-names&quot;:false,&quot;dropping-particle&quot;:&quot;&quot;,&quot;non-dropping-particle&quot;:&quot;&quot;},{&quot;family&quot;:&quot;Gruel&quot;,&quot;given&quot;:&quot;Yves&quot;,&quot;parse-names&quot;:false,&quot;dropping-particle&quot;:&quot;&quot;,&quot;non-dropping-particle&quot;:&quot;&quot;},{&quot;family&quot;:&quot;Solal-Celigny&quot;,&quot;given&quot;:&quot;Philippe&quot;,&quot;parse-names&quot;:false,&quot;dropping-particle&quot;:&quot;&quot;,&quot;non-dropping-particle&quot;:&quot;&quot;},{&quot;family&quot;:&quot;Maignan&quot;,&quot;given&quot;:&quot;Christine&quot;,&quot;parse-names&quot;:false,&quot;dropping-particle&quot;:&quot;&quot;,&quot;non-dropping-particle&quot;:&quot;Le&quot;},{&quot;family&quot;:&quot;Extra&quot;,&quot;given&quot;:&quot;Jean Marc&quot;,&quot;parse-names&quot;:false,&quot;dropping-particle&quot;:&quot;&quot;,&quot;non-dropping-particle&quot;:&quot;&quot;},{&quot;family&quot;:&quot;Cottu&quot;,&quot;given&quot;:&quot;Paul&quot;,&quot;parse-names&quot;:false,&quot;dropping-particle&quot;:&quot;&quot;,&quot;non-dropping-particle&quot;:&quot;&quot;},{&quot;family&quot;:&quot;Farge&quot;,&quot;given&quot;:&quot;Dominique&quot;,&quot;parse-names&quot;:false,&quot;dropping-particle&quot;:&quot;&quot;,&quot;non-dropping-particle&quot;:&quot;&quot;}],&quot;container-title&quot;:&quot;Archives of Internal Medicine&quot;,&quot;container-title-short&quot;:&quot;Arch Intern Med&quot;,&quot;DOI&quot;:&quot;10.1001/archinte.162.15.1729&quot;,&quot;ISSN&quot;:&quot;0003-9926&quot;,&quot;issued&quot;:{&quot;date-parts&quot;:[[2002,8,12]]},&quot;page&quot;:&quot;1729&quot;,&quot;issue&quot;:&quot;15&quot;,&quot;volume&quot;:&quot;162&quot;},&quot;isTemporary&quot;:false},{&quot;id&quot;:&quot;a749703e-4c51-3213-bd09-161504aaeac4&quot;,&quot;itemData&quot;:{&quot;type&quot;:&quot;article-journal&quot;,&quot;id&quot;:&quot;a749703e-4c51-3213-bd09-161504aaeac4&quot;,&quot;title&quot;:&quot;Secondary Prevention of Venous Thromboembolic Events in Patients With Active Cancer: Enoxaparin Alone Versus Initial Enoxaparin Followed by Warfarin for a 180-Day Period&quot;,&quot;author&quot;:[{&quot;family&quot;:&quot;Deitcher&quot;,&quot;given&quot;:&quot;Steven R.&quot;,&quot;parse-names&quot;:false,&quot;dropping-particle&quot;:&quot;&quot;,&quot;non-dropping-particle&quot;:&quot;&quot;},{&quot;family&quot;:&quot;Kessler&quot;,&quot;given&quot;:&quot;Craig M.&quot;,&quot;parse-names&quot;:false,&quot;dropping-particle&quot;:&quot;&quot;,&quot;non-dropping-particle&quot;:&quot;&quot;},{&quot;family&quot;:&quot;Merli&quot;,&quot;given&quot;:&quot;Geno&quot;,&quot;parse-names&quot;:false,&quot;dropping-particle&quot;:&quot;&quot;,&quot;non-dropping-particle&quot;:&quot;&quot;},{&quot;family&quot;:&quot;Rigas&quot;,&quot;given&quot;:&quot;James R.&quot;,&quot;parse-names&quot;:false,&quot;dropping-particle&quot;:&quot;&quot;,&quot;non-dropping-particle&quot;:&quot;&quot;},{&quot;family&quot;:&quot;Lyons&quot;,&quot;given&quot;:&quot;Roger M.&quot;,&quot;parse-names&quot;:false,&quot;dropping-particle&quot;:&quot;&quot;,&quot;non-dropping-particle&quot;:&quot;&quot;},{&quot;family&quot;:&quot;Fareed&quot;,&quot;given&quot;:&quot;Jawed&quot;,&quot;parse-names&quot;:false,&quot;dropping-particle&quot;:&quot;&quot;,&quot;non-dropping-particle&quot;:&quot;&quot;}],&quot;container-title&quot;:&quot;Clinical and Applied Thrombosis/Hemostasis&quot;,&quot;DOI&quot;:&quot;10.1177/1076029606293692&quot;,&quot;ISSN&quot;:&quot;1076-0296&quot;,&quot;issued&quot;:{&quot;date-parts&quot;:[[2006,10,1]]},&quot;page&quot;:&quot;389-396&quot;,&quot;abstract&quot;:&quot;&lt;p&gt;This study evaluated enoxaparin alone versus initial enoxaparin followed by warfarin in secondary prevention of venous thromboembolic events in adults with active malignancy. Cancer patients (n = 122) with acute symptomatic venous thromboembolic events were randomly allocated to receive subcutaneous enoxaparin 1.0 mg/kg every 12 hours for 5 days, followed by 1.0 mg/kg daily (group 1a) or 1.5 mg/kg daily (group 1b) for 175 days, or subcutaneous enoxaparin 1.0 mg/kg every 12 hours for at least 5 days and until a stable international normalized ratio of 2 to 3 was achieved on oral warfarin begun on day 2 and continued to day 180 (group 2). There were no significant differences in major and minor bleeding rates between treatment groups. No bleeding events were intracranial or fatal. Enoxaparin treatment was feasible, generally well tolerated, and effective for a 180-day period in the secondary prevention of venous thromboembolic events in patients with active malignancy.&lt;/p&gt;&quot;,&quot;issue&quot;:&quot;4&quot;,&quot;volume&quot;:&quot;12&quot;,&quot;container-title-short&quot;:&quot;&quot;},&quot;isTemporary&quot;:false},{&quot;id&quot;:&quot;ecddd7bd-6526-3983-a815-72989877a84a&quot;,&quot;itemData&quot;:{&quot;type&quot;:&quot;article-journal&quot;,&quot;id&quot;:&quot;ecddd7bd-6526-3983-a815-72989877a84a&quot;,&quot;title&quot;:&quot;Tinzaparin vs Warfarin for Treatment of Acute Venous Thromboembolism in Patients With Active Cancer&quot;,&quot;author&quot;:[{&quot;family&quot;:&quot;Lee&quot;,&quot;given&quot;:&quot;Agnes Y. Y.&quot;,&quot;parse-names&quot;:false,&quot;dropping-particle&quot;:&quot;&quot;,&quot;non-dropping-particle&quot;:&quot;&quot;},{&quot;family&quot;:&quot;Kamphuisen&quot;,&quot;given&quot;:&quot;Pieter W.&quot;,&quot;parse-names&quot;:false,&quot;dropping-particle&quot;:&quot;&quot;,&quot;non-dropping-particle&quot;:&quot;&quot;},{&quot;family&quot;:&quot;Meyer&quot;,&quot;given&quot;:&quot;Guy&quot;,&quot;parse-names&quot;:false,&quot;dropping-particle&quot;:&quot;&quot;,&quot;non-dropping-particle&quot;:&quot;&quot;},{&quot;family&quot;:&quot;Bauersachs&quot;,&quot;given&quot;:&quot;Rupert&quot;,&quot;parse-names&quot;:false,&quot;dropping-particle&quot;:&quot;&quot;,&quot;non-dropping-particle&quot;:&quot;&quot;},{&quot;family&quot;:&quot;Janas&quot;,&quot;given&quot;:&quot;Mette S.&quot;,&quot;parse-names&quot;:false,&quot;dropping-particle&quot;:&quot;&quot;,&quot;non-dropping-particle&quot;:&quot;&quot;},{&quot;family&quot;:&quot;Jarner&quot;,&quot;given&quot;:&quot;Mikala F.&quot;,&quot;parse-names&quot;:false,&quot;dropping-particle&quot;:&quot;&quot;,&quot;non-dropping-particle&quot;:&quot;&quot;},{&quot;family&quot;:&quot;Khorana&quot;,&quot;given&quot;:&quot;Alok A.&quot;,&quot;parse-names&quot;:false,&quot;dropping-particle&quot;:&quot;&quot;,&quot;non-dropping-particle&quot;:&quot;&quot;}],&quot;container-title&quot;:&quot;JAMA&quot;,&quot;container-title-short&quot;:&quot;JAMA&quot;,&quot;DOI&quot;:&quot;10.1001/jama.2015.9243&quot;,&quot;ISSN&quot;:&quot;0098-7484&quot;,&quot;issued&quot;:{&quot;date-parts&quot;:[[2015,8,18]]},&quot;page&quot;:&quot;677&quot;,&quot;issue&quot;:&quot;7&quot;,&quot;volume&quot;:&quot;314&quot;},&quot;isTemporary&quot;:false}]},{&quot;citationID&quot;:&quot;MENDELEY_CITATION_120f3993-48dc-4412-aacf-bc52657aca2c&quot;,&quot;properties&quot;:{&quot;noteIndex&quot;:0},&quot;isEdited&quot;:false,&quot;manualOverride&quot;:{&quot;isManuallyOverridden&quot;:false,&quot;citeprocText&quot;:&quot;(145)&quot;,&quot;manualOverrideText&quot;:&quot;&quot;},&quot;citationTag&quot;:&quot;MENDELEY_CITATION_v3_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&quot;,&quot;citationItems&quot;:[{&quot;id&quot;:&quot;ecddd7bd-6526-3983-a815-72989877a84a&quot;,&quot;itemData&quot;:{&quot;type&quot;:&quot;article-journal&quot;,&quot;id&quot;:&quot;ecddd7bd-6526-3983-a815-72989877a84a&quot;,&quot;title&quot;:&quot;Tinzaparin vs Warfarin for Treatment of Acute Venous Thromboembolism in Patients With Active Cancer&quot;,&quot;author&quot;:[{&quot;family&quot;:&quot;Lee&quot;,&quot;given&quot;:&quot;Agnes Y. Y.&quot;,&quot;parse-names&quot;:false,&quot;dropping-particle&quot;:&quot;&quot;,&quot;non-dropping-particle&quot;:&quot;&quot;},{&quot;family&quot;:&quot;Kamphuisen&quot;,&quot;given&quot;:&quot;Pieter W.&quot;,&quot;parse-names&quot;:false,&quot;dropping-particle&quot;:&quot;&quot;,&quot;non-dropping-particle&quot;:&quot;&quot;},{&quot;family&quot;:&quot;Meyer&quot;,&quot;given&quot;:&quot;Guy&quot;,&quot;parse-names&quot;:false,&quot;dropping-particle&quot;:&quot;&quot;,&quot;non-dropping-particle&quot;:&quot;&quot;},{&quot;family&quot;:&quot;Bauersachs&quot;,&quot;given&quot;:&quot;Rupert&quot;,&quot;parse-names&quot;:false,&quot;dropping-particle&quot;:&quot;&quot;,&quot;non-dropping-particle&quot;:&quot;&quot;},{&quot;family&quot;:&quot;Janas&quot;,&quot;given&quot;:&quot;Mette S.&quot;,&quot;parse-names&quot;:false,&quot;dropping-particle&quot;:&quot;&quot;,&quot;non-dropping-particle&quot;:&quot;&quot;},{&quot;family&quot;:&quot;Jarner&quot;,&quot;given&quot;:&quot;Mikala F.&quot;,&quot;parse-names&quot;:false,&quot;dropping-particle&quot;:&quot;&quot;,&quot;non-dropping-particle&quot;:&quot;&quot;},{&quot;family&quot;:&quot;Khorana&quot;,&quot;given&quot;:&quot;Alok A.&quot;,&quot;parse-names&quot;:false,&quot;dropping-particle&quot;:&quot;&quot;,&quot;non-dropping-particle&quot;:&quot;&quot;}],&quot;container-title&quot;:&quot;JAMA&quot;,&quot;container-title-short&quot;:&quot;JAMA&quot;,&quot;DOI&quot;:&quot;10.1001/jama.2015.9243&quot;,&quot;ISSN&quot;:&quot;0098-7484&quot;,&quot;issued&quot;:{&quot;date-parts&quot;:[[2015,8,18]]},&quot;page&quot;:&quot;677&quot;,&quot;issue&quot;:&quot;7&quot;,&quot;volume&quot;:&quot;314&quot;},&quot;isTemporary&quot;:false}]},{&quot;citationID&quot;:&quot;MENDELEY_CITATION_97dcc08d-7a9a-4545-a312-a28ba131396b&quot;,&quot;properties&quot;:{&quot;noteIndex&quot;:0},&quot;isEdited&quot;:false,&quot;manualOverride&quot;:{&quot;isManuallyOverridden&quot;:false,&quot;citeprocText&quot;:&quot;(140–145)&quot;,&quot;manualOverrideText&quot;:&quot;&quot;},&quot;citationTag&quot;:&quot;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&quot;,&quot;citationItems&quot;:[{&quot;id&quot;:&quot;ecddd7bd-6526-3983-a815-72989877a84a&quot;,&quot;itemData&quot;:{&quot;type&quot;:&quot;article-journal&quot;,&quot;id&quot;:&quot;ecddd7bd-6526-3983-a815-72989877a84a&quot;,&quot;title&quot;:&quot;Tinzaparin vs Warfarin for Treatment of Acute Venous Thromboembolism in Patients With Active Cancer&quot;,&quot;author&quot;:[{&quot;family&quot;:&quot;Lee&quot;,&quot;given&quot;:&quot;Agnes Y. Y.&quot;,&quot;parse-names&quot;:false,&quot;dropping-particle&quot;:&quot;&quot;,&quot;non-dropping-particle&quot;:&quot;&quot;},{&quot;family&quot;:&quot;Kamphuisen&quot;,&quot;given&quot;:&quot;Pieter W.&quot;,&quot;parse-names&quot;:false,&quot;dropping-particle&quot;:&quot;&quot;,&quot;non-dropping-particle&quot;:&quot;&quot;},{&quot;family&quot;:&quot;Meyer&quot;,&quot;given&quot;:&quot;Guy&quot;,&quot;parse-names&quot;:false,&quot;dropping-particle&quot;:&quot;&quot;,&quot;non-dropping-particle&quot;:&quot;&quot;},{&quot;family&quot;:&quot;Bauersachs&quot;,&quot;given&quot;:&quot;Rupert&quot;,&quot;parse-names&quot;:false,&quot;dropping-particle&quot;:&quot;&quot;,&quot;non-dropping-particle&quot;:&quot;&quot;},{&quot;family&quot;:&quot;Janas&quot;,&quot;given&quot;:&quot;Mette S.&quot;,&quot;parse-names&quot;:false,&quot;dropping-particle&quot;:&quot;&quot;,&quot;non-dropping-particle&quot;:&quot;&quot;},{&quot;family&quot;:&quot;Jarner&quot;,&quot;given&quot;:&quot;Mikala F.&quot;,&quot;parse-names&quot;:false,&quot;dropping-particle&quot;:&quot;&quot;,&quot;non-dropping-particle&quot;:&quot;&quot;},{&quot;family&quot;:&quot;Khorana&quot;,&quot;given&quot;:&quot;Alok A.&quot;,&quot;parse-names&quot;:false,&quot;dropping-particle&quot;:&quot;&quot;,&quot;non-dropping-particle&quot;:&quot;&quot;}],&quot;container-title&quot;:&quot;JAMA&quot;,&quot;container-title-short&quot;:&quot;JAMA&quot;,&quot;DOI&quot;:&quot;10.1001/jama.2015.9243&quot;,&quot;ISSN&quot;:&quot;0098-7484&quot;,&quot;issued&quot;:{&quot;date-parts&quot;:[[2015,8,18]]},&quot;page&quot;:&quot;677&quot;,&quot;issue&quot;:&quot;7&quot;,&quot;volume&quot;:&quot;314&quot;},&quot;isTemporary&quot;:false},{&quot;id&quot;:&quot;a749703e-4c51-3213-bd09-161504aaeac4&quot;,&quot;itemData&quot;:{&quot;type&quot;:&quot;article-journal&quot;,&quot;id&quot;:&quot;a749703e-4c51-3213-bd09-161504aaeac4&quot;,&quot;title&quot;:&quot;Secondary Prevention of Venous Thromboembolic Events in Patients With Active Cancer: Enoxaparin Alone Versus Initial Enoxaparin Followed by Warfarin for a 180-Day Period&quot;,&quot;author&quot;:[{&quot;family&quot;:&quot;Deitcher&quot;,&quot;given&quot;:&quot;Steven R.&quot;,&quot;parse-names&quot;:false,&quot;dropping-particle&quot;:&quot;&quot;,&quot;non-dropping-particle&quot;:&quot;&quot;},{&quot;family&quot;:&quot;Kessler&quot;,&quot;given&quot;:&quot;Craig M.&quot;,&quot;parse-names&quot;:false,&quot;dropping-particle&quot;:&quot;&quot;,&quot;non-dropping-particle&quot;:&quot;&quot;},{&quot;family&quot;:&quot;Merli&quot;,&quot;given&quot;:&quot;Geno&quot;,&quot;parse-names&quot;:false,&quot;dropping-particle&quot;:&quot;&quot;,&quot;non-dropping-particle&quot;:&quot;&quot;},{&quot;family&quot;:&quot;Rigas&quot;,&quot;given&quot;:&quot;James R.&quot;,&quot;parse-names&quot;:false,&quot;dropping-particle&quot;:&quot;&quot;,&quot;non-dropping-particle&quot;:&quot;&quot;},{&quot;family&quot;:&quot;Lyons&quot;,&quot;given&quot;:&quot;Roger M.&quot;,&quot;parse-names&quot;:false,&quot;dropping-particle&quot;:&quot;&quot;,&quot;non-dropping-particle&quot;:&quot;&quot;},{&quot;family&quot;:&quot;Fareed&quot;,&quot;given&quot;:&quot;Jawed&quot;,&quot;parse-names&quot;:false,&quot;dropping-particle&quot;:&quot;&quot;,&quot;non-dropping-particle&quot;:&quot;&quot;}],&quot;container-title&quot;:&quot;Clinical and Applied Thrombosis/Hemostasis&quot;,&quot;DOI&quot;:&quot;10.1177/1076029606293692&quot;,&quot;ISSN&quot;:&quot;1076-0296&quot;,&quot;issued&quot;:{&quot;date-parts&quot;:[[2006,10,1]]},&quot;page&quot;:&quot;389-396&quot;,&quot;abstract&quot;:&quot;&lt;p&gt;This study evaluated enoxaparin alone versus initial enoxaparin followed by warfarin in secondary prevention of venous thromboembolic events in adults with active malignancy. Cancer patients (n = 122) with acute symptomatic venous thromboembolic events were randomly allocated to receive subcutaneous enoxaparin 1.0 mg/kg every 12 hours for 5 days, followed by 1.0 mg/kg daily (group 1a) or 1.5 mg/kg daily (group 1b) for 175 days, or subcutaneous enoxaparin 1.0 mg/kg every 12 hours for at least 5 days and until a stable international normalized ratio of 2 to 3 was achieved on oral warfarin begun on day 2 and continued to day 180 (group 2). There were no significant differences in major and minor bleeding rates between treatment groups. No bleeding events were intracranial or fatal. Enoxaparin treatment was feasible, generally well tolerated, and effective for a 180-day period in the secondary prevention of venous thromboembolic events in patients with active malignancy.&lt;/p&gt;&quot;,&quot;issue&quot;:&quot;4&quot;,&quot;volume&quot;:&quot;12&quot;,&quot;container-title-short&quot;:&quot;&quot;},&quot;isTemporary&quot;:false},{&quot;id&quot;:&quot;e247b856-3c2b-37f6-9e69-047b54753bb4&quot;,&quot;itemData&quot;:{&quot;type&quot;:&quot;article-journal&quot;,&quot;id&quot;:&quot;e247b856-3c2b-37f6-9e69-047b54753bb4&quot;,&quot;title&quot;:&quot;Comparison of Low-Molecular-Weight Heparin and Warfarin for the Secondary Prevention of Venous Thromboembolism in Patients With Cancer&quot;,&quot;author&quot;:[{&quot;family&quot;:&quot;Meyer&quot;,&quot;given&quot;:&quot;Guy&quot;,&quot;parse-names&quot;:false,&quot;dropping-particle&quot;:&quot;&quot;,&quot;non-dropping-particle&quot;:&quot;&quot;},{&quot;family&quot;:&quot;Marjanovic&quot;,&quot;given&quot;:&quot;Zora&quot;,&quot;parse-names&quot;:false,&quot;dropping-particle&quot;:&quot;&quot;,&quot;non-dropping-particle&quot;:&quot;&quot;},{&quot;family&quot;:&quot;Valcke&quot;,&quot;given&quot;:&quot;Judith&quot;,&quot;parse-names&quot;:false,&quot;dropping-particle&quot;:&quot;&quot;,&quot;non-dropping-particle&quot;:&quot;&quot;},{&quot;family&quot;:&quot;Lorcerie&quot;,&quot;given&quot;:&quot;Bernard&quot;,&quot;parse-names&quot;:false,&quot;dropping-particle&quot;:&quot;&quot;,&quot;non-dropping-particle&quot;:&quot;&quot;},{&quot;family&quot;:&quot;Gruel&quot;,&quot;given&quot;:&quot;Yves&quot;,&quot;parse-names&quot;:false,&quot;dropping-particle&quot;:&quot;&quot;,&quot;non-dropping-particle&quot;:&quot;&quot;},{&quot;family&quot;:&quot;Solal-Celigny&quot;,&quot;given&quot;:&quot;Philippe&quot;,&quot;parse-names&quot;:false,&quot;dropping-particle&quot;:&quot;&quot;,&quot;non-dropping-particle&quot;:&quot;&quot;},{&quot;family&quot;:&quot;Maignan&quot;,&quot;given&quot;:&quot;Christine&quot;,&quot;parse-names&quot;:false,&quot;dropping-particle&quot;:&quot;&quot;,&quot;non-dropping-particle&quot;:&quot;Le&quot;},{&quot;family&quot;:&quot;Extra&quot;,&quot;given&quot;:&quot;Jean Marc&quot;,&quot;parse-names&quot;:false,&quot;dropping-particle&quot;:&quot;&quot;,&quot;non-dropping-particle&quot;:&quot;&quot;},{&quot;family&quot;:&quot;Cottu&quot;,&quot;given&quot;:&quot;Paul&quot;,&quot;parse-names&quot;:false,&quot;dropping-particle&quot;:&quot;&quot;,&quot;non-dropping-particle&quot;:&quot;&quot;},{&quot;family&quot;:&quot;Farge&quot;,&quot;given&quot;:&quot;Dominique&quot;,&quot;parse-names&quot;:false,&quot;dropping-particle&quot;:&quot;&quot;,&quot;non-dropping-particle&quot;:&quot;&quot;}],&quot;container-title&quot;:&quot;Archives of Internal Medicine&quot;,&quot;container-title-short&quot;:&quot;Arch Intern Med&quot;,&quot;DOI&quot;:&quot;10.1001/archinte.162.15.1729&quot;,&quot;ISSN&quot;:&quot;0003-9926&quot;,&quot;issued&quot;:{&quot;date-parts&quot;:[[2002,8,12]]},&quot;page&quot;:&quot;1729&quot;,&quot;issue&quot;:&quot;15&quot;,&quot;volume&quot;:&quot;162&quot;},&quot;isTemporary&quot;:false},{&quot;id&quot;:&quot;e9f46b7f-4235-3534-88cb-d9e4a381b3a4&quot;,&quot;itemData&quot;:{&quot;type&quot;:&quot;article-journal&quot;,&quot;id&quot;:&quot;e9f46b7f-4235-3534-88cb-d9e4a381b3a4&quot;,&quot;title&quot;:&quot;A Randomised Open-Label Trial Comparing Long-term Sub-Cutaneous Low-Molecular-weight Heparin Compared with Oral-Anticoagulant Therapy in the Treatment of Deep Venous Thrombosis&quot;,&quot;author&quot;:[{&quot;family&quot;:&quot;Romera&quot;,&quot;given&quot;:&quot;A.&quot;,&quot;parse-names&quot;:false,&quot;dropping-particle&quot;:&quot;&quot;,&quot;non-dropping-particle&quot;:&quot;&quot;},{&quot;family&quot;:&quot;Cairols&quot;,&quot;given&quot;:&quot;M.A.&quot;,&quot;parse-names&quot;:false,&quot;dropping-particle&quot;:&quot;&quot;,&quot;non-dropping-particle&quot;:&quot;&quot;},{&quot;family&quot;:&quot;Vila-Coll&quot;,&quot;given&quot;:&quot;R.&quot;,&quot;parse-names&quot;:false,&quot;dropping-particle&quot;:&quot;&quot;,&quot;non-dropping-particle&quot;:&quot;&quot;},{&quot;family&quot;:&quot;Martí&quot;,&quot;given&quot;:&quot;X.&quot;,&quot;parse-names&quot;:false,&quot;dropping-particle&quot;:&quot;&quot;,&quot;non-dropping-particle&quot;:&quot;&quot;},{&quot;family&quot;:&quot;Colomé&quot;,&quot;given&quot;:&quot;E.&quot;,&quot;parse-names&quot;:false,&quot;dropping-particle&quot;:&quot;&quot;,&quot;non-dropping-particle&quot;:&quot;&quot;},{&quot;family&quot;:&quot;Bonell&quot;,&quot;given&quot;:&quot;A.&quot;,&quot;parse-names&quot;:false,&quot;dropping-particle&quot;:&quot;&quot;,&quot;non-dropping-particle&quot;:&quot;&quot;},{&quot;family&quot;:&quot;Lapiedra&quot;,&quot;given&quot;:&quot;O.&quot;,&quot;parse-names&quot;:false,&quot;dropping-particle&quot;:&quot;&quot;,&quot;non-dropping-particle&quot;:&quot;&quot;}],&quot;container-title&quot;:&quot;European Journal of Vascular and Endovascular Surgery&quot;,&quot;DOI&quot;:&quot;10.1016/j.ejvs.2008.11.030&quot;,&quot;ISSN&quot;:&quot;10785884&quot;,&quot;issued&quot;:{&quot;date-parts&quot;:[[2009,3]]},&quot;page&quot;:&quot;349-356&quot;,&quot;issue&quot;:&quot;3&quot;,&quot;volume&quot;:&quot;37&quot;,&quot;container-title-short&quot;:&quot;&quot;},&quot;isTemporary&quot;:false},{&quot;id&quot;:&quot;85166fc2-af1a-3fb9-9149-bfbfc9358b24&quot;,&quot;itemData&quot;:{&quot;type&quot;:&quot;article-journal&quot;,&quot;id&quot;:&quot;85166fc2-af1a-3fb9-9149-bfbfc9358b24&quot;,&quot;title&quot;:&quot;Long-term Low-Molecular-Weight Heparin versus Usual Care in Proximal-Vein Thrombosis Patients with Cancer&quot;,&quot;author&quot;:[{&quot;family&quot;:&quot;Hull&quot;,&quot;given&quot;:&quot;Russell D.&quot;,&quot;parse-names&quot;:false,&quot;dropping-particle&quot;:&quot;&quot;,&quot;non-dropping-particle&quot;:&quot;&quot;},{&quot;family&quot;:&quot;Pineo&quot;,&quot;given&quot;:&quot;Graham F.&quot;,&quot;parse-names&quot;:false,&quot;dropping-particle&quot;:&quot;&quot;,&quot;non-dropping-particle&quot;:&quot;&quot;},{&quot;family&quot;:&quot;Brant&quot;,&quot;given&quot;:&quot;Rollin F.&quot;,&quot;parse-names&quot;:false,&quot;dropping-particle&quot;:&quot;&quot;,&quot;non-dropping-particle&quot;:&quot;&quot;},{&quot;family&quot;:&quot;Mah&quot;,&quot;given&quot;:&quot;Andrew F.&quot;,&quot;parse-names&quot;:false,&quot;dropping-particle&quot;:&quot;&quot;,&quot;non-dropping-particle&quot;:&quot;&quot;},{&quot;family&quot;:&quot;Burke&quot;,&quot;given&quot;:&quot;Natasha&quot;,&quot;parse-names&quot;:false,&quot;dropping-particle&quot;:&quot;&quot;,&quot;non-dropping-particle&quot;:&quot;&quot;},{&quot;family&quot;:&quot;Dear&quot;,&quot;given&quot;:&quot;Richard&quot;,&quot;parse-names&quot;:false,&quot;dropping-particle&quot;:&quot;&quot;,&quot;non-dropping-particle&quot;:&quot;&quot;},{&quot;family&quot;:&quot;Wong&quot;,&quot;given&quot;:&quot;Turnly&quot;,&quot;parse-names&quot;:false,&quot;dropping-particle&quot;:&quot;&quot;,&quot;non-dropping-particle&quot;:&quot;&quot;},{&quot;family&quot;:&quot;Cook&quot;,&quot;given&quot;:&quot;Roy&quot;,&quot;parse-names&quot;:false,&quot;dropping-particle&quot;:&quot;&quot;,&quot;non-dropping-particle&quot;:&quot;&quot;},{&quot;family&quot;:&quot;Solymoss&quot;,&quot;given&quot;:&quot;Susan&quot;,&quot;parse-names&quot;:false,&quot;dropping-particle&quot;:&quot;&quot;,&quot;non-dropping-particle&quot;:&quot;&quot;},{&quot;family&quot;:&quot;Poon&quot;,&quot;given&quot;:&quot;Man-Chiu&quot;,&quot;parse-names&quot;:false,&quot;dropping-particle&quot;:&quot;&quot;,&quot;non-dropping-particle&quot;:&quot;&quot;},{&quot;family&quot;:&quot;Raskob&quot;,&quot;given&quot;:&quot;Gary&quot;,&quot;parse-names&quot;:false,&quot;dropping-particle&quot;:&quot;&quot;,&quot;non-dropping-particle&quot;:&quot;&quot;}],&quot;container-title&quot;:&quot;The American Journal of Medicine&quot;,&quot;container-title-short&quot;:&quot;Am J Med&quot;,&quot;DOI&quot;:&quot;10.1016/j.amjmed.2006.02.022&quot;,&quot;ISSN&quot;:&quot;00029343&quot;,&quot;issued&quot;:{&quot;date-parts&quot;:[[2006,12]]},&quot;page&quot;:&quot;1062-1072&quot;,&quot;issue&quot;:&quot;12&quot;,&quot;volume&quot;:&quot;119&quot;},&quot;isTemporary&quot;:false},{&quot;id&quot;:&quot;58c82e83-42df-3b7f-a180-d6aa06e4fe53&quot;,&quot;itemData&quot;:{&quot;type&quot;:&quot;article-journal&quot;,&quot;id&quot;:&quot;58c82e83-42df-3b7f-a180-d6aa06e4fe53&quot;,&quot;title&quot;:&quot;Low-Molecular-Weight Heparin versus a Coumarin for the Prevention of Recurrent Venous Thromboembolism in Patients with Cancer&quot;,&quot;author&quot;:[{&quot;family&quot;:&quot;Lee&quot;,&quot;given&quot;:&quot;Agnes Y.Y.&quot;,&quot;parse-names&quot;:false,&quot;dropping-particle&quot;:&quot;&quot;,&quot;non-dropping-particle&quot;:&quot;&quot;},{&quot;family&quot;:&quot;Levine&quot;,&quot;given&quot;:&quot;Mark N.&quot;,&quot;parse-names&quot;:false,&quot;dropping-particle&quot;:&quot;&quot;,&quot;non-dropping-particle&quot;:&quot;&quot;},{&quot;family&quot;:&quot;Baker&quot;,&quot;given&quot;:&quot;Ross I.&quot;,&quot;parse-names&quot;:false,&quot;dropping-particle&quot;:&quot;&quot;,&quot;non-dropping-particle&quot;:&quot;&quot;},{&quot;family&quot;:&quot;Bowden&quot;,&quot;given&quot;:&quot;Chris&quot;,&quot;parse-names&quot;:false,&quot;dropping-particle&quot;:&quot;&quot;,&quot;non-dropping-particle&quot;:&quot;&quot;},{&quot;family&quot;:&quot;Kakkar&quot;,&quot;given&quot;:&quot;Ajay K.&quot;,&quot;parse-names&quot;:false,&quot;dropping-particle&quot;:&quot;&quot;,&quot;non-dropping-particle&quot;:&quot;&quot;},{&quot;family&quot;:&quot;Prins&quot;,&quot;given&quot;:&quot;Martin&quot;,&quot;parse-names&quot;:false,&quot;dropping-particle&quot;:&quot;&quot;,&quot;non-dropping-particle&quot;:&quot;&quot;},{&quot;family&quot;:&quot;Rickles&quot;,&quot;given&quot;:&quot;Frederick R.&quot;,&quot;parse-names&quot;:false,&quot;dropping-particle&quot;:&quot;&quot;,&quot;non-dropping-particle&quot;:&quot;&quot;},{&quot;family&quot;:&quot;Julian&quot;,&quot;given&quot;:&quot;Jim A.&quot;,&quot;parse-names&quot;:false,&quot;dropping-particle&quot;:&quot;&quot;,&quot;non-dropping-particle&quot;:&quot;&quot;},{&quot;family&quot;:&quot;Haley&quot;,&quot;given&quot;:&quot;Susan&quot;,&quot;parse-names&quot;:false,&quot;dropping-particle&quot;:&quot;&quot;,&quot;non-dropping-particle&quot;:&quot;&quot;},{&quot;family&quot;:&quot;Kovacs&quot;,&quot;given&quot;:&quot;Michael J.&quot;,&quot;parse-names&quot;:false,&quot;dropping-particle&quot;:&quot;&quot;,&quot;non-dropping-particle&quot;:&quot;&quot;},{&quot;family&quot;:&quot;Gent&quot;,&quot;given&quot;:&quot;Michael&quot;,&quot;parse-names&quot;:false,&quot;dropping-particle&quot;:&quot;&quot;,&quot;non-dropping-particle&quot;:&quot;&quot;}],&quot;container-title&quot;:&quot;New England Journal of Medicine&quot;,&quot;DOI&quot;:&quot;10.1056/NEJMoa025313&quot;,&quot;ISSN&quot;:&quot;0028-4793&quot;,&quot;issued&quot;:{&quot;date-parts&quot;:[[2003,7,10]]},&quot;page&quot;:&quot;146-153&quot;,&quot;issue&quot;:&quot;2&quot;,&quot;volume&quot;:&quot;349&quot;,&quot;container-title-short&quot;:&quot;&quot;},&quot;isTemporary&quot;:false}]},{&quot;citationID&quot;:&quot;MENDELEY_CITATION_9f57e317-6f00-4def-ae4e-dd9d75f90b03&quot;,&quot;properties&quot;:{&quot;noteIndex&quot;:0},&quot;isEdited&quot;:false,&quot;manualOverride&quot;:{&quot;isManuallyOverridden&quot;:false,&quot;citeprocText&quot;:&quot;(146–148)&quot;,&quot;manualOverrideText&quot;:&quot;&quot;},&quot;citationTag&quot;:&quot;MENDELEY_CITATION_v3_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&quot;,&quot;citationItems&quot;:[{&quot;id&quot;:&quot;58e7e8e0-cb4c-365c-aa81-1206297f5cf1&quot;,&quot;itemData&quot;:{&quot;type&quot;:&quot;article-journal&quot;,&quot;id&quot;:&quot;58e7e8e0-cb4c-365c-aa81-1206297f5cf1&quot;,&quot;title&quot;:&quot;Oral rivaroxaban versus enoxaparin with vitamin K antagonist for the treatment of symptomatic venous thromboembolism in patients with cancer (EINSTEIN-DVT and EINSTEIN-PE): a pooled subgroup analysis of two randomised controlled trials&quot;,&quot;author&quot;:[{&quot;family&quot;:&quot;Prins&quot;,&quot;given&quot;:&quot;Martin H&quot;,&quot;parse-names&quot;:false,&quot;dropping-particle&quot;:&quot;&quot;,&quot;non-dropping-particle&quot;:&quot;&quot;},{&quot;family&quot;:&quot;Lensing&quot;,&quot;given&quot;:&quot;Anthonie W A&quot;,&quot;parse-names&quot;:false,&quot;dropping-particle&quot;:&quot;&quot;,&quot;non-dropping-particle&quot;:&quot;&quot;},{&quot;family&quot;:&quot;Brighton&quot;,&quot;given&quot;:&quot;Tim A&quot;,&quot;parse-names&quot;:false,&quot;dropping-particle&quot;:&quot;&quot;,&quot;non-dropping-particle&quot;:&quot;&quot;},{&quot;family&quot;:&quot;Lyons&quot;,&quot;given&quot;:&quot;Roger M&quot;,&quot;parse-names&quot;:false,&quot;dropping-particle&quot;:&quot;&quot;,&quot;non-dropping-particle&quot;:&quot;&quot;},{&quot;family&quot;:&quot;Rehm&quot;,&quot;given&quot;:&quot;Jeffrey&quot;,&quot;parse-names&quot;:false,&quot;dropping-particle&quot;:&quot;&quot;,&quot;non-dropping-particle&quot;:&quot;&quot;},{&quot;family&quot;:&quot;Trajanovic&quot;,&quot;given&quot;:&quot;Mila&quot;,&quot;parse-names&quot;:false,&quot;dropping-particle&quot;:&quot;&quot;,&quot;non-dropping-particle&quot;:&quot;&quot;},{&quot;family&quot;:&quot;Davidson&quot;,&quot;given&quot;:&quot;Bruce L&quot;,&quot;parse-names&quot;:false,&quot;dropping-particle&quot;:&quot;&quot;,&quot;non-dropping-particle&quot;:&quot;&quot;},{&quot;family&quot;:&quot;Beyer-Westendorf&quot;,&quot;given&quot;:&quot;Jan&quot;,&quot;parse-names&quot;:false,&quot;dropping-particle&quot;:&quot;&quot;,&quot;non-dropping-particle&quot;:&quot;&quot;},{&quot;family&quot;:&quot;Pap&quot;,&quot;given&quot;:&quot;Ákos F&quot;,&quot;parse-names&quot;:false,&quot;dropping-particle&quot;:&quot;&quot;,&quot;non-dropping-particle&quot;:&quot;&quot;},{&quot;family&quot;:&quot;Berkowitz&quot;,&quot;given&quot;:&quot;Scott D&quot;,&quot;parse-names&quot;:false,&quot;dropping-particle&quot;:&quot;&quot;,&quot;non-dropping-particle&quot;:&quot;&quot;},{&quot;family&quot;:&quot;Cohen&quot;,&quot;given&quot;:&quot;Alexander T&quot;,&quot;parse-names&quot;:false,&quot;dropping-particle&quot;:&quot;&quot;,&quot;non-dropping-particle&quot;:&quot;&quot;},{&quot;family&quot;:&quot;Kovacs&quot;,&quot;given&quot;:&quot;Michael J&quot;,&quot;parse-names&quot;:false,&quot;dropping-particle&quot;:&quot;&quot;,&quot;non-dropping-particle&quot;:&quot;&quot;},{&quot;family&quot;:&quot;Wells&quot;,&quot;given&quot;:&quot;Philip S&quot;,&quot;parse-names&quot;:false,&quot;dropping-particle&quot;:&quot;&quot;,&quot;non-dropping-particle&quot;:&quot;&quot;},{&quot;family&quot;:&quot;Prandoni&quot;,&quot;given&quot;:&quot;Paolo&quot;,&quot;parse-names&quot;:false,&quot;dropping-particle&quot;:&quot;&quot;,&quot;non-dropping-particle&quot;:&quot;&quot;}],&quot;container-title&quot;:&quot;The Lancet Haematology&quot;,&quot;container-title-short&quot;:&quot;Lancet Haematol&quot;,&quot;DOI&quot;:&quot;10.1016/S2352-3026(14)70018-3&quot;,&quot;ISSN&quot;:&quot;23523026&quot;,&quot;issued&quot;:{&quot;date-parts&quot;:[[2014,10]]},&quot;page&quot;:&quot;e37-e46&quot;,&quot;issue&quot;:&quot;1&quot;,&quot;volume&quot;:&quot;1&quot;},&quot;isTemporary&quot;:false},{&quot;id&quot;:&quot;ad021052-b861-3373-9000-d771da5e51eb&quot;,&quot;itemData&quot;:{&quot;type&quot;:&quot;article-journal&quot;,&quot;id&quot;:&quot;ad021052-b861-3373-9000-d771da5e51eb&quot;,&quot;title&quot;:&quot;Oral apixaban for the treatment of venous thromboembolism in cancer patients: results from the AMPLIFY trial&quot;,&quot;author&quot;:[{&quot;family&quot;:&quot;Agnelli&quot;,&quot;given&quot;:&quot;G.&quot;,&quot;parse-names&quot;:false,&quot;dropping-particle&quot;:&quot;&quot;,&quot;non-dropping-particle&quot;:&quot;&quot;},{&quot;family&quot;:&quot;Buller&quot;,&quot;given&quot;:&quot;H.R.&quot;,&quot;parse-names&quot;:false,&quot;dropping-particle&quot;:&quot;&quot;,&quot;non-dropping-particle&quot;:&quot;&quot;},{&quot;family&quot;:&quot;Cohen&quot;,&quot;given&quot;:&quot;A.&quot;,&quot;parse-names&quot;:false,&quot;dropping-particle&quot;:&quot;&quot;,&quot;non-dropping-particle&quot;:&quot;&quot;},{&quot;family&quot;:&quot;Gallus&quot;,&quot;given&quot;:&quot;A.S.&quot;,&quot;parse-names&quot;:false,&quot;dropping-particle&quot;:&quot;&quot;,&quot;non-dropping-particle&quot;:&quot;&quot;},{&quot;family&quot;:&quot;Lee&quot;,&quot;given&quot;:&quot;T.C.&quot;,&quot;parse-names&quot;:false,&quot;dropping-particle&quot;:&quot;&quot;,&quot;non-dropping-particle&quot;:&quot;&quot;},{&quot;family&quot;:&quot;Pak&quot;,&quot;given&quot;:&quot;R.&quot;,&quot;parse-names&quot;:false,&quot;dropping-particle&quot;:&quot;&quot;,&quot;non-dropping-particle&quot;:&quot;&quot;},{&quot;family&quot;:&quot;Raskob&quot;,&quot;given&quot;:&quot;G.E.&quot;,&quot;parse-names&quot;:false,&quot;dropping-particle&quot;:&quot;&quot;,&quot;non-dropping-particle&quot;:&quot;&quot;},{&quot;family&quot;:&quot;Weitz&quot;,&quot;given&quot;:&quot;J.I.&quot;,&quot;parse-names&quot;:false,&quot;dropping-particle&quot;:&quot;&quot;,&quot;non-dropping-particle&quot;:&quot;&quot;},{&quot;family&quot;:&quot;Yamabe&quot;,&quot;given&quot;:&quot;T.&quot;,&quot;parse-names&quot;:false,&quot;dropping-particle&quot;:&quot;&quot;,&quot;non-dropping-particle&quot;:&quot;&quot;}],&quot;container-title&quot;:&quot;Journal of Thrombosis and Haemostasis&quot;,&quot;DOI&quot;:&quot;10.1111/jth.13153&quot;,&quot;ISSN&quot;:&quot;15387836&quot;,&quot;issued&quot;:{&quot;date-parts&quot;:[[2015,12]]},&quot;page&quot;:&quot;2187-2191&quot;,&quot;issue&quot;:&quot;12&quot;,&quot;volume&quot;:&quot;13&quot;,&quot;container-title-short&quot;:&quot;&quot;},&quot;isTemporary&quot;:false},{&quot;id&quot;:&quot;21bb489d-f3a7-31b8-b0fd-afb162810add&quot;,&quot;itemData&quot;:{&quot;type&quot;:&quot;article-journal&quot;,&quot;id&quot;:&quot;21bb489d-f3a7-31b8-b0fd-afb162810add&quot;,&quot;title&quot;:&quot;Edoxaban for venous thromboembolism in patients with cancer: results from a non-inferiority subgroup analysis of the Hokusai-VTE randomised, double-blind, double-dummy trial&quot;,&quot;author&quot;:[{&quot;family&quot;:&quot;Raskob&quot;,&quot;given&quot;:&quot;Gary E&quot;,&quot;parse-names&quot;:false,&quot;dropping-particle&quot;:&quot;&quot;,&quot;non-dropping-particle&quot;:&quot;&quot;},{&quot;family&quot;:&quot;Es&quot;,&quot;given&quot;:&quot;Nick&quot;,&quot;parse-names&quot;:false,&quot;dropping-particle&quot;:&quot;&quot;,&quot;non-dropping-particle&quot;:&quot;van&quot;},{&quot;family&quot;:&quot;Segers&quot;,&quot;given&quot;:&quot;Annelise&quot;,&quot;parse-names&quot;:false,&quot;dropping-particle&quot;:&quot;&quot;,&quot;non-dropping-particle&quot;:&quot;&quot;},{&quot;family&quot;:&quot;Angchaisuksiri&quot;,&quot;given&quot;:&quot;Pantep&quot;,&quot;parse-names&quot;:false,&quot;dropping-particle&quot;:&quot;&quot;,&quot;non-dropping-particle&quot;:&quot;&quot;},{&quot;family&quot;:&quot;Oh&quot;,&quot;given&quot;:&quot;Doyeun&quot;,&quot;parse-names&quot;:false,&quot;dropping-particle&quot;:&quot;&quot;,&quot;non-dropping-particle&quot;:&quot;&quot;},{&quot;family&quot;:&quot;Boda&quot;,&quot;given&quot;:&quot;Zoltan&quot;,&quot;parse-names&quot;:false,&quot;dropping-particle&quot;:&quot;&quot;,&quot;non-dropping-particle&quot;:&quot;&quot;},{&quot;family&quot;:&quot;Lyons&quot;,&quot;given&quot;:&quot;Roger M&quot;,&quot;parse-names&quot;:false,&quot;dropping-particle&quot;:&quot;&quot;,&quot;non-dropping-particle&quot;:&quot;&quot;},{&quot;family&quot;:&quot;Meijer&quot;,&quot;given&quot;:&quot;Karina&quot;,&quot;parse-names&quot;:false,&quot;dropping-particle&quot;:&quot;&quot;,&quot;non-dropping-particle&quot;:&quot;&quot;},{&quot;family&quot;:&quot;Gudz&quot;,&quot;given&quot;:&quot;Ivan&quot;,&quot;parse-names&quot;:false,&quot;dropping-particle&quot;:&quot;&quot;,&quot;non-dropping-particle&quot;:&quot;&quot;},{&quot;family&quot;:&quot;Weitz&quot;,&quot;given&quot;:&quot;Jeffrey I&quot;,&quot;parse-names&quot;:false,&quot;dropping-particle&quot;:&quot;&quot;,&quot;non-dropping-particle&quot;:&quot;&quot;},{&quot;family&quot;:&quot;Zhang&quot;,&quot;given&quot;:&quot;George&quot;,&quot;parse-names&quot;:false,&quot;dropping-particle&quot;:&quot;&quot;,&quot;non-dropping-particle&quot;:&quot;&quot;},{&quot;family&quot;:&quot;Lanz&quot;,&quot;given&quot;:&quot;Hans&quot;,&quot;parse-names&quot;:false,&quot;dropping-particle&quot;:&quot;&quot;,&quot;non-dropping-particle&quot;:&quot;&quot;},{&quot;family&quot;:&quot;Mercuri&quot;,&quot;given&quot;:&quot;Michele F&quot;,&quot;parse-names&quot;:false,&quot;dropping-particle&quot;:&quot;&quot;,&quot;non-dropping-particle&quot;:&quot;&quot;},{&quot;family&quot;:&quot;Büller&quot;,&quot;given&quot;:&quot;Harry R&quot;,&quot;parse-names&quot;:false,&quot;dropping-particle&quot;:&quot;&quot;,&quot;non-dropping-particle&quot;:&quot;&quot;}],&quot;container-title&quot;:&quot;The Lancet Haematology&quot;,&quot;container-title-short&quot;:&quot;Lancet Haematol&quot;,&quot;DOI&quot;:&quot;10.1016/S2352-3026(16)30057-6&quot;,&quot;ISSN&quot;:&quot;23523026&quot;,&quot;issued&quot;:{&quot;date-parts&quot;:[[2016,8]]},&quot;page&quot;:&quot;e379-e387&quot;,&quot;issue&quot;:&quot;8&quot;,&quot;volume&quot;:&quot;3&quot;},&quot;isTemporary&quot;:false}]},{&quot;citationID&quot;:&quot;MENDELEY_CITATION_041a4482-493d-403b-9c2e-572110765192&quot;,&quot;properties&quot;:{&quot;noteIndex&quot;:0},&quot;isEdited&quot;:false,&quot;manualOverride&quot;:{&quot;isManuallyOverridden&quot;:false,&quot;citeprocText&quot;:&quot;(146,147)&quot;,&quot;manualOverrideText&quot;:&quot;&quot;},&quot;citationTag&quot;:&quot;MENDELEY_CITATION_v3_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&quot;,&quot;citationItems&quot;:[{&quot;id&quot;:&quot;ad021052-b861-3373-9000-d771da5e51eb&quot;,&quot;itemData&quot;:{&quot;type&quot;:&quot;article-journal&quot;,&quot;id&quot;:&quot;ad021052-b861-3373-9000-d771da5e51eb&quot;,&quot;title&quot;:&quot;Oral apixaban for the treatment of venous thromboembolism in cancer patients: results from the AMPLIFY trial&quot;,&quot;author&quot;:[{&quot;family&quot;:&quot;Agnelli&quot;,&quot;given&quot;:&quot;G.&quot;,&quot;parse-names&quot;:false,&quot;dropping-particle&quot;:&quot;&quot;,&quot;non-dropping-particle&quot;:&quot;&quot;},{&quot;family&quot;:&quot;Buller&quot;,&quot;given&quot;:&quot;H.R.&quot;,&quot;parse-names&quot;:false,&quot;dropping-particle&quot;:&quot;&quot;,&quot;non-dropping-particle&quot;:&quot;&quot;},{&quot;family&quot;:&quot;Cohen&quot;,&quot;given&quot;:&quot;A.&quot;,&quot;parse-names&quot;:false,&quot;dropping-particle&quot;:&quot;&quot;,&quot;non-dropping-particle&quot;:&quot;&quot;},{&quot;family&quot;:&quot;Gallus&quot;,&quot;given&quot;:&quot;A.S.&quot;,&quot;parse-names&quot;:false,&quot;dropping-particle&quot;:&quot;&quot;,&quot;non-dropping-particle&quot;:&quot;&quot;},{&quot;family&quot;:&quot;Lee&quot;,&quot;given&quot;:&quot;T.C.&quot;,&quot;parse-names&quot;:false,&quot;dropping-particle&quot;:&quot;&quot;,&quot;non-dropping-particle&quot;:&quot;&quot;},{&quot;family&quot;:&quot;Pak&quot;,&quot;given&quot;:&quot;R.&quot;,&quot;parse-names&quot;:false,&quot;dropping-particle&quot;:&quot;&quot;,&quot;non-dropping-particle&quot;:&quot;&quot;},{&quot;family&quot;:&quot;Raskob&quot;,&quot;given&quot;:&quot;G.E.&quot;,&quot;parse-names&quot;:false,&quot;dropping-particle&quot;:&quot;&quot;,&quot;non-dropping-particle&quot;:&quot;&quot;},{&quot;family&quot;:&quot;Weitz&quot;,&quot;given&quot;:&quot;J.I.&quot;,&quot;parse-names&quot;:false,&quot;dropping-particle&quot;:&quot;&quot;,&quot;non-dropping-particle&quot;:&quot;&quot;},{&quot;family&quot;:&quot;Yamabe&quot;,&quot;given&quot;:&quot;T.&quot;,&quot;parse-names&quot;:false,&quot;dropping-particle&quot;:&quot;&quot;,&quot;non-dropping-particle&quot;:&quot;&quot;}],&quot;container-title&quot;:&quot;Journal of Thrombosis and Haemostasis&quot;,&quot;DOI&quot;:&quot;10.1111/jth.13153&quot;,&quot;ISSN&quot;:&quot;15387836&quot;,&quot;issued&quot;:{&quot;date-parts&quot;:[[2015,12]]},&quot;page&quot;:&quot;2187-2191&quot;,&quot;issue&quot;:&quot;12&quot;,&quot;volume&quot;:&quot;13&quot;,&quot;container-title-short&quot;:&quot;&quot;},&quot;isTemporary&quot;:false},{&quot;id&quot;:&quot;58e7e8e0-cb4c-365c-aa81-1206297f5cf1&quot;,&quot;itemData&quot;:{&quot;type&quot;:&quot;article-journal&quot;,&quot;id&quot;:&quot;58e7e8e0-cb4c-365c-aa81-1206297f5cf1&quot;,&quot;title&quot;:&quot;Oral rivaroxaban versus enoxaparin with vitamin K antagonist for the treatment of symptomatic venous thromboembolism in patients with cancer (EINSTEIN-DVT and EINSTEIN-PE): a pooled subgroup analysis of two randomised controlled trials&quot;,&quot;author&quot;:[{&quot;family&quot;:&quot;Prins&quot;,&quot;given&quot;:&quot;Martin H&quot;,&quot;parse-names&quot;:false,&quot;dropping-particle&quot;:&quot;&quot;,&quot;non-dropping-particle&quot;:&quot;&quot;},{&quot;family&quot;:&quot;Lensing&quot;,&quot;given&quot;:&quot;Anthonie W A&quot;,&quot;parse-names&quot;:false,&quot;dropping-particle&quot;:&quot;&quot;,&quot;non-dropping-particle&quot;:&quot;&quot;},{&quot;family&quot;:&quot;Brighton&quot;,&quot;given&quot;:&quot;Tim A&quot;,&quot;parse-names&quot;:false,&quot;dropping-particle&quot;:&quot;&quot;,&quot;non-dropping-particle&quot;:&quot;&quot;},{&quot;family&quot;:&quot;Lyons&quot;,&quot;given&quot;:&quot;Roger M&quot;,&quot;parse-names&quot;:false,&quot;dropping-particle&quot;:&quot;&quot;,&quot;non-dropping-particle&quot;:&quot;&quot;},{&quot;family&quot;:&quot;Rehm&quot;,&quot;given&quot;:&quot;Jeffrey&quot;,&quot;parse-names&quot;:false,&quot;dropping-particle&quot;:&quot;&quot;,&quot;non-dropping-particle&quot;:&quot;&quot;},{&quot;family&quot;:&quot;Trajanovic&quot;,&quot;given&quot;:&quot;Mila&quot;,&quot;parse-names&quot;:false,&quot;dropping-particle&quot;:&quot;&quot;,&quot;non-dropping-particle&quot;:&quot;&quot;},{&quot;family&quot;:&quot;Davidson&quot;,&quot;given&quot;:&quot;Bruce L&quot;,&quot;parse-names&quot;:false,&quot;dropping-particle&quot;:&quot;&quot;,&quot;non-dropping-particle&quot;:&quot;&quot;},{&quot;family&quot;:&quot;Beyer-Westendorf&quot;,&quot;given&quot;:&quot;Jan&quot;,&quot;parse-names&quot;:false,&quot;dropping-particle&quot;:&quot;&quot;,&quot;non-dropping-particle&quot;:&quot;&quot;},{&quot;family&quot;:&quot;Pap&quot;,&quot;given&quot;:&quot;Ákos F&quot;,&quot;parse-names&quot;:false,&quot;dropping-particle&quot;:&quot;&quot;,&quot;non-dropping-particle&quot;:&quot;&quot;},{&quot;family&quot;:&quot;Berkowitz&quot;,&quot;given&quot;:&quot;Scott D&quot;,&quot;parse-names&quot;:false,&quot;dropping-particle&quot;:&quot;&quot;,&quot;non-dropping-particle&quot;:&quot;&quot;},{&quot;family&quot;:&quot;Cohen&quot;,&quot;given&quot;:&quot;Alexander T&quot;,&quot;parse-names&quot;:false,&quot;dropping-particle&quot;:&quot;&quot;,&quot;non-dropping-particle&quot;:&quot;&quot;},{&quot;family&quot;:&quot;Kovacs&quot;,&quot;given&quot;:&quot;Michael J&quot;,&quot;parse-names&quot;:false,&quot;dropping-particle&quot;:&quot;&quot;,&quot;non-dropping-particle&quot;:&quot;&quot;},{&quot;family&quot;:&quot;Wells&quot;,&quot;given&quot;:&quot;Philip S&quot;,&quot;parse-names&quot;:false,&quot;dropping-particle&quot;:&quot;&quot;,&quot;non-dropping-particle&quot;:&quot;&quot;},{&quot;family&quot;:&quot;Prandoni&quot;,&quot;given&quot;:&quot;Paolo&quot;,&quot;parse-names&quot;:false,&quot;dropping-particle&quot;:&quot;&quot;,&quot;non-dropping-particle&quot;:&quot;&quot;}],&quot;container-title&quot;:&quot;The Lancet Haematology&quot;,&quot;container-title-short&quot;:&quot;Lancet Haematol&quot;,&quot;DOI&quot;:&quot;10.1016/S2352-3026(14)70018-3&quot;,&quot;ISSN&quot;:&quot;23523026&quot;,&quot;issued&quot;:{&quot;date-parts&quot;:[[2014,10]]},&quot;page&quot;:&quot;e37-e46&quot;,&quot;issue&quot;:&quot;1&quot;,&quot;volume&quot;:&quot;1&quot;},&quot;isTemporary&quot;:false}]},{&quot;citationID&quot;:&quot;MENDELEY_CITATION_61448846-c014-46ee-899d-6a39ae32d922&quot;,&quot;properties&quot;:{&quot;noteIndex&quot;:0},&quot;isEdited&quot;:false,&quot;manualOverride&quot;:{&quot;isManuallyOverridden&quot;:false,&quot;citeprocText&quot;:&quot;(147)&quot;,&quot;manualOverrideText&quot;:&quot;&quot;},&quot;citationTag&quot;:&quot;MENDELEY_CITATION_v3_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&quot;,&quot;citationItems&quot;:[{&quot;id&quot;:&quot;ad021052-b861-3373-9000-d771da5e51eb&quot;,&quot;itemData&quot;:{&quot;type&quot;:&quot;article-journal&quot;,&quot;id&quot;:&quot;ad021052-b861-3373-9000-d771da5e51eb&quot;,&quot;title&quot;:&quot;Oral apixaban for the treatment of venous thromboembolism in cancer patients: results from the AMPLIFY trial&quot;,&quot;author&quot;:[{&quot;family&quot;:&quot;Agnelli&quot;,&quot;given&quot;:&quot;G.&quot;,&quot;parse-names&quot;:false,&quot;dropping-particle&quot;:&quot;&quot;,&quot;non-dropping-particle&quot;:&quot;&quot;},{&quot;family&quot;:&quot;Buller&quot;,&quot;given&quot;:&quot;H.R.&quot;,&quot;parse-names&quot;:false,&quot;dropping-particle&quot;:&quot;&quot;,&quot;non-dropping-particle&quot;:&quot;&quot;},{&quot;family&quot;:&quot;Cohen&quot;,&quot;given&quot;:&quot;A.&quot;,&quot;parse-names&quot;:false,&quot;dropping-particle&quot;:&quot;&quot;,&quot;non-dropping-particle&quot;:&quot;&quot;},{&quot;family&quot;:&quot;Gallus&quot;,&quot;given&quot;:&quot;A.S.&quot;,&quot;parse-names&quot;:false,&quot;dropping-particle&quot;:&quot;&quot;,&quot;non-dropping-particle&quot;:&quot;&quot;},{&quot;family&quot;:&quot;Lee&quot;,&quot;given&quot;:&quot;T.C.&quot;,&quot;parse-names&quot;:false,&quot;dropping-particle&quot;:&quot;&quot;,&quot;non-dropping-particle&quot;:&quot;&quot;},{&quot;family&quot;:&quot;Pak&quot;,&quot;given&quot;:&quot;R.&quot;,&quot;parse-names&quot;:false,&quot;dropping-particle&quot;:&quot;&quot;,&quot;non-dropping-particle&quot;:&quot;&quot;},{&quot;family&quot;:&quot;Raskob&quot;,&quot;given&quot;:&quot;G.E.&quot;,&quot;parse-names&quot;:false,&quot;dropping-particle&quot;:&quot;&quot;,&quot;non-dropping-particle&quot;:&quot;&quot;},{&quot;family&quot;:&quot;Weitz&quot;,&quot;given&quot;:&quot;J.I.&quot;,&quot;parse-names&quot;:false,&quot;dropping-particle&quot;:&quot;&quot;,&quot;non-dropping-particle&quot;:&quot;&quot;},{&quot;family&quot;:&quot;Yamabe&quot;,&quot;given&quot;:&quot;T.&quot;,&quot;parse-names&quot;:false,&quot;dropping-particle&quot;:&quot;&quot;,&quot;non-dropping-particle&quot;:&quot;&quot;}],&quot;container-title&quot;:&quot;Journal of Thrombosis and Haemostasis&quot;,&quot;DOI&quot;:&quot;10.1111/jth.13153&quot;,&quot;ISSN&quot;:&quot;15387836&quot;,&quot;issued&quot;:{&quot;date-parts&quot;:[[2015,12]]},&quot;page&quot;:&quot;2187-2191&quot;,&quot;issue&quot;:&quot;12&quot;,&quot;volume&quot;:&quot;13&quot;,&quot;container-title-short&quot;:&quot;&quot;},&quot;isTemporary&quot;:false}]},{&quot;citationID&quot;:&quot;MENDELEY_CITATION_d612bf05-d16d-4262-8bfd-d33ffa67e63d&quot;,&quot;properties&quot;:{&quot;noteIndex&quot;:0},&quot;isEdited&quot;:false,&quot;manualOverride&quot;:{&quot;isManuallyOverridden&quot;:false,&quot;citeprocText&quot;:&quot;(148)&quot;,&quot;manualOverrideText&quot;:&quot;&quot;},&quot;citationTag&quot;:&quot;MENDELEY_CITATION_v3_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&quot;,&quot;citationItems&quot;:[{&quot;id&quot;:&quot;21bb489d-f3a7-31b8-b0fd-afb162810add&quot;,&quot;itemData&quot;:{&quot;type&quot;:&quot;article-journal&quot;,&quot;id&quot;:&quot;21bb489d-f3a7-31b8-b0fd-afb162810add&quot;,&quot;title&quot;:&quot;Edoxaban for venous thromboembolism in patients with cancer: results from a non-inferiority subgroup analysis of the Hokusai-VTE randomised, double-blind, double-dummy trial&quot;,&quot;author&quot;:[{&quot;family&quot;:&quot;Raskob&quot;,&quot;given&quot;:&quot;Gary E&quot;,&quot;parse-names&quot;:false,&quot;dropping-particle&quot;:&quot;&quot;,&quot;non-dropping-particle&quot;:&quot;&quot;},{&quot;family&quot;:&quot;Es&quot;,&quot;given&quot;:&quot;Nick&quot;,&quot;parse-names&quot;:false,&quot;dropping-particle&quot;:&quot;&quot;,&quot;non-dropping-particle&quot;:&quot;van&quot;},{&quot;family&quot;:&quot;Segers&quot;,&quot;given&quot;:&quot;Annelise&quot;,&quot;parse-names&quot;:false,&quot;dropping-particle&quot;:&quot;&quot;,&quot;non-dropping-particle&quot;:&quot;&quot;},{&quot;family&quot;:&quot;Angchaisuksiri&quot;,&quot;given&quot;:&quot;Pantep&quot;,&quot;parse-names&quot;:false,&quot;dropping-particle&quot;:&quot;&quot;,&quot;non-dropping-particle&quot;:&quot;&quot;},{&quot;family&quot;:&quot;Oh&quot;,&quot;given&quot;:&quot;Doyeun&quot;,&quot;parse-names&quot;:false,&quot;dropping-particle&quot;:&quot;&quot;,&quot;non-dropping-particle&quot;:&quot;&quot;},{&quot;family&quot;:&quot;Boda&quot;,&quot;given&quot;:&quot;Zoltan&quot;,&quot;parse-names&quot;:false,&quot;dropping-particle&quot;:&quot;&quot;,&quot;non-dropping-particle&quot;:&quot;&quot;},{&quot;family&quot;:&quot;Lyons&quot;,&quot;given&quot;:&quot;Roger M&quot;,&quot;parse-names&quot;:false,&quot;dropping-particle&quot;:&quot;&quot;,&quot;non-dropping-particle&quot;:&quot;&quot;},{&quot;family&quot;:&quot;Meijer&quot;,&quot;given&quot;:&quot;Karina&quot;,&quot;parse-names&quot;:false,&quot;dropping-particle&quot;:&quot;&quot;,&quot;non-dropping-particle&quot;:&quot;&quot;},{&quot;family&quot;:&quot;Gudz&quot;,&quot;given&quot;:&quot;Ivan&quot;,&quot;parse-names&quot;:false,&quot;dropping-particle&quot;:&quot;&quot;,&quot;non-dropping-particle&quot;:&quot;&quot;},{&quot;family&quot;:&quot;Weitz&quot;,&quot;given&quot;:&quot;Jeffrey I&quot;,&quot;parse-names&quot;:false,&quot;dropping-particle&quot;:&quot;&quot;,&quot;non-dropping-particle&quot;:&quot;&quot;},{&quot;family&quot;:&quot;Zhang&quot;,&quot;given&quot;:&quot;George&quot;,&quot;parse-names&quot;:false,&quot;dropping-particle&quot;:&quot;&quot;,&quot;non-dropping-particle&quot;:&quot;&quot;},{&quot;family&quot;:&quot;Lanz&quot;,&quot;given&quot;:&quot;Hans&quot;,&quot;parse-names&quot;:false,&quot;dropping-particle&quot;:&quot;&quot;,&quot;non-dropping-particle&quot;:&quot;&quot;},{&quot;family&quot;:&quot;Mercuri&quot;,&quot;given&quot;:&quot;Michele F&quot;,&quot;parse-names&quot;:false,&quot;dropping-particle&quot;:&quot;&quot;,&quot;non-dropping-particle&quot;:&quot;&quot;},{&quot;family&quot;:&quot;Büller&quot;,&quot;given&quot;:&quot;Harry R&quot;,&quot;parse-names&quot;:false,&quot;dropping-particle&quot;:&quot;&quot;,&quot;non-dropping-particle&quot;:&quot;&quot;}],&quot;container-title&quot;:&quot;The Lancet Haematology&quot;,&quot;container-title-short&quot;:&quot;Lancet Haematol&quot;,&quot;DOI&quot;:&quot;10.1016/S2352-3026(16)30057-6&quot;,&quot;ISSN&quot;:&quot;23523026&quot;,&quot;issued&quot;:{&quot;date-parts&quot;:[[2016,8]]},&quot;page&quot;:&quot;e379-e387&quot;,&quot;issue&quot;:&quot;8&quot;,&quot;volume&quot;:&quot;3&quot;},&quot;isTemporary&quot;:false}]},{&quot;citationID&quot;:&quot;MENDELEY_CITATION_122c12dd-e208-41ba-b614-87929f4e3c91&quot;,&quot;properties&quot;:{&quot;noteIndex&quot;:0},&quot;isEdited&quot;:false,&quot;manualOverride&quot;:{&quot;isManuallyOverridden&quot;:false,&quot;citeprocText&quot;:&quot;(119)&quot;,&quot;manualOverrideText&quot;:&quot;&quot;},&quot;citationTag&quot;:&quot;MENDELEY_CITATION_v3_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&quot;,&quot;citationItems&quot;:[{&quot;id&quot;:&quot;f08c68bf-61d3-333b-bb55-f6d35b98d7e7&quot;,&quot;itemData&quot;:{&quot;type&quot;:&quot;article-journal&quot;,&quot;id&quot;:&quot;f08c68bf-61d3-333b-bb55-f6d35b98d7e7&quot;,&quot;title&quot;:&quot;Incidental venous thromboembolism: is anticoagulation indicated?&quot;,&quot;author&quot;:[{&quot;family&quot;:&quot;Nisio&quot;,&quot;given&quot;:&quot;Marcello&quot;,&quot;parse-names&quot;:false,&quot;dropping-particle&quot;:&quot;&quot;,&quot;non-dropping-particle&quot;:&quot;Di&quot;},{&quot;family&quot;:&quot;Carrier&quot;,&quot;given&quot;:&quot;Marc&quot;,&quot;parse-names&quot;:false,&quot;dropping-particle&quot;:&quot;&quot;,&quot;non-dropping-particle&quot;:&quot;&quot;}],&quot;container-title&quot;:&quot;Hematology&quot;,&quot;DOI&quot;:&quot;10.1182/asheducation-2017.1.121&quot;,&quot;ISSN&quot;:&quot;1520-4391&quot;,&quot;issued&quot;:{&quot;date-parts&quot;:[[2017,12,8]]},&quot;page&quot;:&quot;121-127&quot;,&quot;abstract&quot;:&quot;&lt;p&gt;Patients with cancer have a high risk of venous thromboembolism (VTE) and about one-half of these events are incidentally detected. The prognosis of incidental VTE appears to be similar to symptomatic events, with comparably high rates of recurrent VTE in this patient population. In the absence of major contraindications, anticoagulant treatment with low-molecular-weight heparin for 3 to 6 months is generally recommended for incidental proximal deep vein thrombosis as well as for incidental pulmonary embolism that involves multiple subsegmental or more proximal pulmonary arteries. The decision of whether to extend treatment beyond 3 to 6 months should be evaluated on a case-by-case basis after periodic reassessment of the risks factors for bleeding and recurrent VTE while also taking into account patient preferences. The clinical relevance of a single incidental subsegmental pulmonary embolism without concomitant deep vein thrombosis is uncertain and either a watchful approach or a shorter course of anticoagulation to minimize the bleeding risk may also be considered. Preliminary evidence suggests that anticoagulation treatment may be beneficial for cancer patients with incidental distal deep vein thrombosis or incidental splanchnic vein thrombosis.&lt;/p&gt;&quot;,&quot;issue&quot;:&quot;1&quot;,&quot;volume&quot;:&quot;2017&quot;,&quot;container-title-short&quot;:&quot;&quot;},&quot;isTemporary&quot;:false}]},{&quot;citationID&quot;:&quot;MENDELEY_CITATION_cd731419-dec0-4222-9525-561dd6fc5250&quot;,&quot;properties&quot;:{&quot;noteIndex&quot;:0},&quot;isEdited&quot;:false,&quot;manualOverride&quot;:{&quot;isManuallyOverridden&quot;:false,&quot;citeprocText&quot;:&quot;(149)&quot;,&quot;manualOverrideText&quot;:&quot;&quot;},&quot;citationTag&quot;:&quot;MENDELEY_CITATION_v3_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&quot;,&quot;citationItems&quot;:[{&quot;id&quot;:&quot;9af56f89-d54e-3dfc-9419-194de778d656&quot;,&quot;itemData&quot;:{&quot;type&quot;:&quot;article-journal&quot;,&quot;id&quot;:&quot;9af56f89-d54e-3dfc-9419-194de778d656&quot;,&quot;title&quot;:&quot;Outcomes among patients with cancer and incidental or symptomatic venous thromboembolism: A systematic review and meta‐analysis&quot;,&quot;author&quot;:[{&quot;family&quot;:&quot;Caiano&quot;,&quot;given&quot;:&quot;Lucia&quot;,&quot;parse-names&quot;:false,&quot;dropping-particle&quot;:&quot;&quot;,&quot;non-dropping-particle&quot;:&quot;&quot;},{&quot;family&quot;:&quot;Carrier&quot;,&quot;given&quot;:&quot;Marc&quot;,&quot;parse-names&quot;:false,&quot;dropping-particle&quot;:&quot;&quot;,&quot;non-dropping-particle&quot;:&quot;&quot;},{&quot;family&quot;:&quot;Marshall&quot;,&quot;given&quot;:&quot;Andrea&quot;,&quot;parse-names&quot;:false,&quot;dropping-particle&quot;:&quot;&quot;,&quot;non-dropping-particle&quot;:&quot;&quot;},{&quot;family&quot;:&quot;Young&quot;,&quot;given&quot;:&quot;Annie M.&quot;,&quot;parse-names&quot;:false,&quot;dropping-particle&quot;:&quot;&quot;,&quot;non-dropping-particle&quot;:&quot;&quot;},{&quot;family&quot;:&quot;Ageno&quot;,&quot;given&quot;:&quot;Walter&quot;,&quot;parse-names&quot;:false,&quot;dropping-particle&quot;:&quot;&quot;,&quot;non-dropping-particle&quot;:&quot;&quot;},{&quot;family&quot;:&quot;Delluc&quot;,&quot;given&quot;:&quot;Aurélien&quot;,&quot;parse-names&quot;:false,&quot;dropping-particle&quot;:&quot;&quot;,&quot;non-dropping-particle&quot;:&quot;&quot;},{&quot;family&quot;:&quot;Wang&quot;,&quot;given&quot;:&quot;Tzu‐Fei&quot;,&quot;parse-names&quot;:false,&quot;dropping-particle&quot;:&quot;&quot;,&quot;non-dropping-particle&quot;:&quot;&quot;}],&quot;container-title&quot;:&quot;Journal of Thrombosis and Haemostasis&quot;,&quot;DOI&quot;:&quot;10.1111/jth.15435&quot;,&quot;ISSN&quot;:&quot;15387836&quot;,&quot;issued&quot;:{&quot;date-parts&quot;:[[2021,10]]},&quot;page&quot;:&quot;2468-2479&quot;,&quot;issue&quot;:&quot;10&quot;,&quot;volume&quot;:&quot;19&quot;,&quot;container-title-short&quot;:&quot;&quot;},&quot;isTemporary&quot;:false}]},{&quot;citationID&quot;:&quot;MENDELEY_CITATION_a6d7c656-aecb-44b8-be37-39892c60a9c3&quot;,&quot;properties&quot;:{&quot;noteIndex&quot;:0},&quot;isEdited&quot;:false,&quot;manualOverride&quot;:{&quot;isManuallyOverridden&quot;:false,&quot;citeprocText&quot;:&quot;(150)&quot;,&quot;manualOverrideText&quot;:&quot;&quot;},&quot;citationTag&quot;:&quot;MENDELEY_CITATION_v3_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&quot;,&quot;citationItems&quot;:[{&quot;id&quot;:&quot;65705bf9-2ddf-38ca-9085-06c5d04ba0b0&quot;,&quot;itemData&quot;:{&quot;type&quot;:&quot;article-journal&quot;,&quot;id&quot;:&quot;65705bf9-2ddf-38ca-9085-06c5d04ba0b0&quot;,&quot;title&quot;:&quot;Treatment and Long-Term Clinical Outcomes of Incidental Pulmonary Embolism in Patients With Cancer: An International Prospective Cohort Study&quot;,&quot;author&quot;:[{&quot;family&quot;:&quot;Kraaijpoel&quot;,&quot;given&quot;:&quot;Noémie&quot;,&quot;parse-names&quot;:false,&quot;dropping-particle&quot;:&quot;&quot;,&quot;non-dropping-particle&quot;:&quot;&quot;},{&quot;family&quot;:&quot;Bleker&quot;,&quot;given&quot;:&quot;Suzanne M.&quot;,&quot;parse-names&quot;:false,&quot;dropping-particle&quot;:&quot;&quot;,&quot;non-dropping-particle&quot;:&quot;&quot;},{&quot;family&quot;:&quot;Meyer&quot;,&quot;given&quot;:&quot;Guy&quot;,&quot;parse-names&quot;:false,&quot;dropping-particle&quot;:&quot;&quot;,&quot;non-dropping-particle&quot;:&quot;&quot;},{&quot;family&quot;:&quot;Mahé&quot;,&quot;given&quot;:&quot;Isabelle&quot;,&quot;parse-names&quot;:false,&quot;dropping-particle&quot;:&quot;&quot;,&quot;non-dropping-particle&quot;:&quot;&quot;},{&quot;family&quot;:&quot;Muñoz&quot;,&quot;given&quot;:&quot;Andrés&quot;,&quot;parse-names&quot;:false,&quot;dropping-particle&quot;:&quot;&quot;,&quot;non-dropping-particle&quot;:&quot;&quot;},{&quot;family&quot;:&quot;Bertoletti&quot;,&quot;given&quot;:&quot;Laurent&quot;,&quot;parse-names&quot;:false,&quot;dropping-particle&quot;:&quot;&quot;,&quot;non-dropping-particle&quot;:&quot;&quot;},{&quot;family&quot;:&quot;Bartels-Rutten&quot;,&quot;given&quot;:&quot;Annemarieke&quot;,&quot;parse-names&quot;:false,&quot;dropping-particle&quot;:&quot;&quot;,&quot;non-dropping-particle&quot;:&quot;&quot;},{&quot;family&quot;:&quot;Beyer-Westendorf&quot;,&quot;given&quot;:&quot;Jan&quot;,&quot;parse-names&quot;:false,&quot;dropping-particle&quot;:&quot;&quot;,&quot;non-dropping-particle&quot;:&quot;&quot;},{&quot;family&quot;:&quot;Porreca&quot;,&quot;given&quot;:&quot;Ettore&quot;,&quot;parse-names&quot;:false,&quot;dropping-particle&quot;:&quot;&quot;,&quot;non-dropping-particle&quot;:&quot;&quot;},{&quot;family&quot;:&quot;Boulon&quot;,&quot;given&quot;:&quot;Carine&quot;,&quot;parse-names&quot;:false,&quot;dropping-particle&quot;:&quot;&quot;,&quot;non-dropping-particle&quot;:&quot;&quot;},{&quot;family&quot;:&quot;Es&quot;,&quot;given&quot;:&quot;Nick&quot;,&quot;parse-names&quot;:false,&quot;dropping-particle&quot;:&quot;&quot;,&quot;non-dropping-particle&quot;:&quot;van&quot;},{&quot;family&quot;:&quot;Iosub&quot;,&quot;given&quot;:&quot;Diana I.&quot;,&quot;parse-names&quot;:false,&quot;dropping-particle&quot;:&quot;&quot;,&quot;non-dropping-particle&quot;:&quot;&quot;},{&quot;family&quot;:&quot;Couturaud&quot;,&quot;given&quot;:&quot;Francis&quot;,&quot;parse-names&quot;:false,&quot;dropping-particle&quot;:&quot;&quot;,&quot;non-dropping-particle&quot;:&quot;&quot;},{&quot;family&quot;:&quot;Biosca&quot;,&quot;given&quot;:&quot;Mercedes&quot;,&quot;parse-names&quot;:false,&quot;dropping-particle&quot;:&quot;&quot;,&quot;non-dropping-particle&quot;:&quot;&quot;},{&quot;family&quot;:&quot;Lerede&quot;,&quot;given&quot;:&quot;Teresa&quot;,&quot;parse-names&quot;:false,&quot;dropping-particle&quot;:&quot;&quot;,&quot;non-dropping-particle&quot;:&quot;&quot;},{&quot;family&quot;:&quot;Lacroix&quot;,&quot;given&quot;:&quot;Philippe&quot;,&quot;parse-names&quot;:false,&quot;dropping-particle&quot;:&quot;&quot;,&quot;non-dropping-particle&quot;:&quot;&quot;},{&quot;family&quot;:&quot;Maraveyas&quot;,&quot;given&quot;:&quot;Anthony&quot;,&quot;parse-names&quot;:false,&quot;dropping-particle&quot;:&quot;&quot;,&quot;non-dropping-particle&quot;:&quot;&quot;},{&quot;family&quot;:&quot;Aggarwal&quot;,&quot;given&quot;:&quot;Anita&quot;,&quot;parse-names&quot;:false,&quot;dropping-particle&quot;:&quot;&quot;,&quot;non-dropping-particle&quot;:&quot;&quot;},{&quot;family&quot;:&quot;Girard&quot;,&quot;given&quot;:&quot;Philippe&quot;,&quot;parse-names&quot;:false,&quot;dropping-particle&quot;:&quot;&quot;,&quot;non-dropping-particle&quot;:&quot;&quot;},{&quot;family&quot;:&quot;Büller&quot;,&quot;given&quot;:&quot;Harry R.&quot;,&quot;parse-names&quot;:false,&quot;dropping-particle&quot;:&quot;&quot;,&quot;non-dropping-particle&quot;:&quot;&quot;},{&quot;family&quot;:&quot;Nisio&quot;,&quot;given&quot;:&quot;Marcello&quot;,&quot;parse-names&quot;:false,&quot;dropping-particle&quot;:&quot;&quot;,&quot;non-dropping-particle&quot;:&quot;Di&quot;}],&quot;container-title&quot;:&quot;Journal of Clinical Oncology&quot;,&quot;DOI&quot;:&quot;10.1200/JCO.18.01977&quot;,&quot;ISSN&quot;:&quot;0732-183X&quot;,&quot;issued&quot;:{&quot;date-parts&quot;:[[2019,7,10]]},&quot;page&quot;:&quot;1713-1720&quot;,&quot;issue&quot;:&quot;20&quot;,&quot;volume&quot;:&quot;37&quot;,&quot;container-title-short&quot;:&quot;&quot;},&quot;isTemporary&quot;:false}]},{&quot;citationID&quot;:&quot;MENDELEY_CITATION_8e69809c-29c0-4e2b-aa87-0c8036d47144&quot;,&quot;properties&quot;:{&quot;noteIndex&quot;:0},&quot;isEdited&quot;:false,&quot;manualOverride&quot;:{&quot;isManuallyOverridden&quot;:false,&quot;citeprocText&quot;:&quot;(151)&quot;,&quot;manualOverrideText&quot;:&quot;&quot;},&quot;citationTag&quot;:&quot;MENDELEY_CITATION_v3_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&quot;,&quot;citationItems&quot;:[{&quot;id&quot;:&quot;263b2f41-9b45-328c-bee3-ef6de073e841&quot;,&quot;itemData&quot;:{&quot;type&quot;:&quot;article-journal&quot;,&quot;id&quot;:&quot;263b2f41-9b45-328c-bee3-ef6de073e841&quot;,&quot;title&quot;:&quot;Extended anticoagulation treatment for cancer‐associated thrombosis—Rates of recurrence and bleeding beyond 6 months: A systematic review&quot;,&quot;author&quot;:[{&quot;family&quot;:&quot;Moik&quot;,&quot;given&quot;:&quot;Florian&quot;,&quot;parse-names&quot;:false,&quot;dropping-particle&quot;:&quot;&quot;,&quot;non-dropping-particle&quot;:&quot;&quot;},{&quot;family&quot;:&quot;Colling&quot;,&quot;given&quot;:&quot;Meaghan&quot;,&quot;parse-names&quot;:false,&quot;dropping-particle&quot;:&quot;&quot;,&quot;non-dropping-particle&quot;:&quot;&quot;},{&quot;family&quot;:&quot;Mahé&quot;,&quot;given&quot;:&quot;Isabelle&quot;,&quot;parse-names&quot;:false,&quot;dropping-particle&quot;:&quot;&quot;,&quot;non-dropping-particle&quot;:&quot;&quot;},{&quot;family&quot;:&quot;Jara‐Palomares&quot;,&quot;given&quot;:&quot;Luis&quot;,&quot;parse-names&quot;:false,&quot;dropping-particle&quot;:&quot;&quot;,&quot;non-dropping-particle&quot;:&quot;&quot;},{&quot;family&quot;:&quot;Pabinger&quot;,&quot;given&quot;:&quot;Ingrid&quot;,&quot;parse-names&quot;:false,&quot;dropping-particle&quot;:&quot;&quot;,&quot;non-dropping-particle&quot;:&quot;&quot;},{&quot;family&quot;:&quot;Ay&quot;,&quot;given&quot;:&quot;Cihan&quot;,&quot;parse-names&quot;:false,&quot;dropping-particle&quot;:&quot;&quot;,&quot;non-dropping-particle&quot;:&quot;&quot;}],&quot;container-title&quot;:&quot;Journal of Thrombosis and Haemostasis&quot;,&quot;DOI&quot;:&quot;10.1111/jth.15599&quot;,&quot;ISSN&quot;:&quot;15387836&quot;,&quot;issued&quot;:{&quot;date-parts&quot;:[[2022,3]]},&quot;page&quot;:&quot;619-634&quot;,&quot;issue&quot;:&quot;3&quot;,&quot;volume&quot;:&quot;20&quot;,&quot;container-title-short&quot;:&quot;&quot;},&quot;isTemporary&quot;:false}]},{&quot;citationID&quot;:&quot;MENDELEY_CITATION_386c46e7-a06d-4ce3-84dc-3acd9b8d87e6&quot;,&quot;properties&quot;:{&quot;noteIndex&quot;:0},&quot;isEdited&quot;:false,&quot;manualOverride&quot;:{&quot;isManuallyOverridden&quot;:false,&quot;citeprocText&quot;:&quot;(152)&quot;,&quot;manualOverrideText&quot;:&quot;&quot;},&quot;citationTag&quot;:&quot;MENDELEY_CITATION_v3_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&quot;,&quot;citationItems&quot;:[{&quot;id&quot;:&quot;49fb5fa1-bc22-3677-8197-ee19f1b0c44a&quot;,&quot;itemData&quot;:{&quot;type&quot;:&quot;article-journal&quot;,&quot;id&quot;:&quot;49fb5fa1-bc22-3677-8197-ee19f1b0c44a&quot;,&quot;title&quot;:&quot;The risk of recurrent venous thromboembolism after discontinuing anticoagulation in patients with acute proximal deep vein thrombosis or pulmonary embolism. A prospective cohort study in 1,626 patients&quot;,&quot;author&quot;:[{&quot;family&quot;:&quot;Prandoni&quot;,&quot;given&quot;:&quot;P.&quot;,&quot;parse-names&quot;:false,&quot;dropping-particle&quot;:&quot;&quot;,&quot;non-dropping-particle&quot;:&quot;&quot;},{&quot;family&quot;:&quot;Noventa&quot;,&quot;given&quot;:&quot;F.&quot;,&quot;parse-names&quot;:false,&quot;dropping-particle&quot;:&quot;&quot;,&quot;non-dropping-particle&quot;:&quot;&quot;},{&quot;family&quot;:&quot;Ghirarduzzi&quot;,&quot;given&quot;:&quot;A.&quot;,&quot;parse-names&quot;:false,&quot;dropping-particle&quot;:&quot;&quot;,&quot;non-dropping-particle&quot;:&quot;&quot;},{&quot;family&quot;:&quot;Pengo&quot;,&quot;given&quot;:&quot;V.&quot;,&quot;parse-names&quot;:false,&quot;dropping-particle&quot;:&quot;&quot;,&quot;non-dropping-particle&quot;:&quot;&quot;},{&quot;family&quot;:&quot;Bernardi&quot;,&quot;given&quot;:&quot;E.&quot;,&quot;parse-names&quot;:false,&quot;dropping-particle&quot;:&quot;&quot;,&quot;non-dropping-particle&quot;:&quot;&quot;},{&quot;family&quot;:&quot;Pesavento&quot;,&quot;given&quot;:&quot;R.&quot;,&quot;parse-names&quot;:false,&quot;dropping-particle&quot;:&quot;&quot;,&quot;non-dropping-particle&quot;:&quot;&quot;},{&quot;family&quot;:&quot;Iotti&quot;,&quot;given&quot;:&quot;M.&quot;,&quot;parse-names&quot;:false,&quot;dropping-particle&quot;:&quot;&quot;,&quot;non-dropping-particle&quot;:&quot;&quot;},{&quot;family&quot;:&quot;Tormene&quot;,&quot;given&quot;:&quot;D.&quot;,&quot;parse-names&quot;:false,&quot;dropping-particle&quot;:&quot;&quot;,&quot;non-dropping-particle&quot;:&quot;&quot;},{&quot;family&quot;:&quot;Simioni&quot;,&quot;given&quot;:&quot;P.&quot;,&quot;parse-names&quot;:false,&quot;dropping-particle&quot;:&quot;&quot;,&quot;non-dropping-particle&quot;:&quot;&quot;},{&quot;family&quot;:&quot;Pagnan&quot;,&quot;given&quot;:&quot;A.&quot;,&quot;parse-names&quot;:false,&quot;dropping-particle&quot;:&quot;&quot;,&quot;non-dropping-particle&quot;:&quot;&quot;}],&quot;container-title&quot;:&quot;Haematologica&quot;,&quot;container-title-short&quot;:&quot;Haematologica&quot;,&quot;DOI&quot;:&quot;10.3324/haematol.10516&quot;,&quot;ISSN&quot;:&quot;0390-6078&quot;,&quot;issued&quot;:{&quot;date-parts&quot;:[[2007,2,1]]},&quot;page&quot;:&quot;199-205&quot;,&quot;issue&quot;:&quot;2&quot;,&quot;volume&quot;:&quot;92&quot;},&quot;isTemporary&quot;:false}]},{&quot;citationID&quot;:&quot;MENDELEY_CITATION_02f432f2-0d21-4d5a-bb43-5d450f46877a&quot;,&quot;properties&quot;:{&quot;noteIndex&quot;:0},&quot;isEdited&quot;:false,&quot;manualOverride&quot;:{&quot;isManuallyOverridden&quot;:false,&quot;citeprocText&quot;:&quot;(134)&quot;,&quot;manualOverrideText&quot;:&quot;&quot;},&quot;citationTag&quot;:&quot;MENDELEY_CITATION_v3_eyJjaXRhdGlvbklEIjoiTUVOREVMRVlfQ0lUQVRJT05fMDJmNDMyZjItMGQyMS00ZDVhLWJiNDMtNWQ0NTBmNDY4NzdhIiwicHJvcGVydGllcyI6eyJub3RlSW5kZXgiOjB9LCJpc0VkaXRlZCI6ZmFsc2UsIm1hbnVhbE92ZXJyaWRlIjp7ImlzTWFudWFsbHlPdmVycmlkZGVuIjpmYWxzZSwiY2l0ZXByb2NUZXh0IjoiKDEzNC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1dfQ==&quot;,&quot;citationItems&quot;:[{&quot;id&quot;:&quot;233c2cbb-8e8d-3704-a6a4-8ae14487535b&quot;,&quot;itemData&quot;:{&quot;type&quot;:&quot;article-journal&quot;,&quot;id&quot;:&quot;233c2cbb-8e8d-3704-a6a4-8ae14487535b&quot;,&quot;title&quot;:&quot;Comparison of an Oral Factor Xa Inhibitor With Low Molecular Weight Heparin in Patients With Cancer With Venous Thromboembolism: Results of a Randomized Trial (SELECT-D)&quot;,&quot;author&quot;:[{&quot;family&quot;:&quot;Young&quot;,&quot;given&quot;:&quot;Annie M.&quot;,&quot;parse-names&quot;:false,&quot;dropping-particle&quot;:&quot;&quot;,&quot;non-dropping-particle&quot;:&quot;&quot;},{&quot;family&quot;:&quot;Marshall&quot;,&quot;given&quot;:&quot;Andrea&quot;,&quot;parse-names&quot;:false,&quot;dropping-particle&quot;:&quot;&quot;,&quot;non-dropping-particle&quot;:&quot;&quot;},{&quot;family&quot;:&quot;Thirlwall&quot;,&quot;given&quot;:&quot;Jenny&quot;,&quot;parse-names&quot;:false,&quot;dropping-particle&quot;:&quot;&quot;,&quot;non-dropping-particle&quot;:&quot;&quot;},{&quot;family&quot;:&quot;Chapman&quot;,&quot;given&quot;:&quot;Oliver&quot;,&quot;parse-names&quot;:false,&quot;dropping-particle&quot;:&quot;&quot;,&quot;non-dropping-particle&quot;:&quot;&quot;},{&quot;family&quot;:&quot;Lokare&quot;,&quot;given&quot;:&quot;Anand&quot;,&quot;parse-names&quot;:false,&quot;dropping-particle&quot;:&quot;&quot;,&quot;non-dropping-particle&quot;:&quot;&quot;},{&quot;family&quot;:&quot;Hill&quot;,&quot;given&quot;:&quot;Catherine&quot;,&quot;parse-names&quot;:false,&quot;dropping-particle&quot;:&quot;&quot;,&quot;non-dropping-particle&quot;:&quot;&quot;},{&quot;family&quot;:&quot;Hale&quot;,&quot;given&quot;:&quot;Danielle&quot;,&quot;parse-names&quot;:false,&quot;dropping-particle&quot;:&quot;&quot;,&quot;non-dropping-particle&quot;:&quot;&quot;},{&quot;family&quot;:&quot;Dunn&quot;,&quot;given&quot;:&quot;Janet A.&quot;,&quot;parse-names&quot;:false,&quot;dropping-particle&quot;:&quot;&quot;,&quot;non-dropping-particle&quot;:&quot;&quot;},{&quot;family&quot;:&quot;Lyman&quot;,&quot;given&quot;:&quot;Gary H.&quot;,&quot;parse-names&quot;:false,&quot;dropping-particle&quot;:&quot;&quot;,&quot;non-dropping-particle&quot;:&quot;&quot;},{&quot;family&quot;:&quot;Hutchinson&quot;,&quot;given&quot;:&quot;Charles&quot;,&quot;parse-names&quot;:false,&quot;dropping-particle&quot;:&quot;&quot;,&quot;non-dropping-particle&quot;:&quot;&quot;},{&quot;family&quot;:&quot;MacCallum&quot;,&quot;given&quot;:&quot;Peter&quot;,&quot;parse-names&quot;:false,&quot;dropping-particle&quot;:&quot;&quot;,&quot;non-dropping-particle&quot;:&quot;&quot;},{&quot;family&quot;:&quot;Kakkar&quot;,&quot;given&quot;:&quot;Ajay&quot;,&quot;parse-names&quot;:false,&quot;dropping-particle&quot;:&quot;&quot;,&quot;non-dropping-particle&quot;:&quot;&quot;},{&quot;family&quot;:&quot;Hobbs&quot;,&quot;given&quot;:&quot;F.D. Richard&quot;,&quot;parse-names&quot;:false,&quot;dropping-particle&quot;:&quot;&quot;,&quot;non-dropping-particle&quot;:&quot;&quot;},{&quot;family&quot;:&quot;Petrou&quot;,&quot;given&quot;:&quot;Stavros&quot;,&quot;parse-names&quot;:false,&quot;dropping-particle&quot;:&quot;&quot;,&quot;non-dropping-particle&quot;:&quot;&quot;},{&quot;family&quot;:&quot;Dale&quot;,&quot;given&quot;:&quot;Jeremy&quot;,&quot;parse-names&quot;:false,&quot;dropping-particle&quot;:&quot;&quot;,&quot;non-dropping-particle&quot;:&quot;&quot;},{&quot;family&quot;:&quot;Poole&quot;,&quot;given&quot;:&quot;Christopher J.&quot;,&quot;parse-names&quot;:false,&quot;dropping-particle&quot;:&quot;&quot;,&quot;non-dropping-particle&quot;:&quot;&quot;},{&quot;family&quot;:&quot;Maraveyas&quot;,&quot;given&quot;:&quot;Anthony&quot;,&quot;parse-names&quot;:false,&quot;dropping-particle&quot;:&quot;&quot;,&quot;non-dropping-particle&quot;:&quot;&quot;},{&quot;family&quot;:&quot;Levine&quot;,&quot;given&quot;:&quot;Mark&quot;,&quot;parse-names&quot;:false,&quot;dropping-particle&quot;:&quot;&quot;,&quot;non-dropping-particle&quot;:&quot;&quot;}],&quot;container-title&quot;:&quot;Journal of Clinical Oncology&quot;,&quot;DOI&quot;:&quot;10.1200/JCO.2018.78.8034&quot;,&quot;ISSN&quot;:&quot;0732-183X&quot;,&quot;issued&quot;:{&quot;date-parts&quot;:[[2018,7,10]]},&quot;page&quot;:&quot;2017-2023&quot;,&quot;issue&quot;:&quot;20&quot;,&quot;volume&quot;:&quot;36&quot;,&quot;container-title-short&quot;:&quot;&quot;},&quot;isTemporary&quot;:false}]},{&quot;citationID&quot;:&quot;MENDELEY_CITATION_84b64637-1610-4e00-9246-705d879125d5&quot;,&quot;properties&quot;:{&quot;noteIndex&quot;:0},&quot;isEdited&quot;:false,&quot;manualOverride&quot;:{&quot;isManuallyOverridden&quot;:false,&quot;citeprocText&quot;:&quot;(153)&quot;,&quot;manualOverrideText&quot;:&quot;&quot;},&quot;citationTag&quot;:&quot;MENDELEY_CITATION_v3_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&quot;,&quot;citationItems&quot;:[{&quot;id&quot;:&quot;944097c1-c741-332e-989a-15611079912c&quot;,&quot;itemData&quot;:{&quot;type&quot;:&quot;article-journal&quot;,&quot;id&quot;:&quot;944097c1-c741-332e-989a-15611079912c&quot;,&quot;title&quot;:&quot;Comment on 'D-dimer and high-sensitivity C-reactive protein levels to predict venous thromboembolism recurrence after discontinuation of anticoagulation for cancer-associated thrombosis'&quot;,&quot;author&quot;:[{&quot;family&quot;:&quot;Klok&quot;,&quot;given&quot;:&quot;Frederikus A.&quot;,&quot;parse-names&quot;:false,&quot;dropping-particle&quot;:&quot;&quot;,&quot;non-dropping-particle&quot;:&quot;&quot;},{&quot;family&quot;:&quot;Versteeg&quot;,&quot;given&quot;:&quot;Henri H.&quot;,&quot;parse-names&quot;:false,&quot;dropping-particle&quot;:&quot;&quot;,&quot;non-dropping-particle&quot;:&quot;&quot;},{&quot;family&quot;:&quot;Verschoor&quot;,&quot;given&quot;:&quot;Arie J.&quot;,&quot;parse-names&quot;:false,&quot;dropping-particle&quot;:&quot;&quot;,&quot;non-dropping-particle&quot;:&quot;&quot;},{&quot;family&quot;:&quot;Huisman&quot;,&quot;given&quot;:&quot;Menno&quot;,&quot;parse-names&quot;:false,&quot;dropping-particle&quot;:&quot;V.&quot;,&quot;non-dropping-particle&quot;:&quot;&quot;}],&quot;container-title&quot;:&quot;British Journal of Cancer&quot;,&quot;container-title-short&quot;:&quot;Br J Cancer&quot;,&quot;DOI&quot;:&quot;10.1038/s41416-018-0361-x&quot;,&quot;ISSN&quot;:&quot;0007-0920&quot;,&quot;issued&quot;:{&quot;date-parts&quot;:[[2019,2,19]]},&quot;page&quot;:&quot;472-472&quot;,&quot;issue&quot;:&quot;4&quot;,&quot;volume&quot;:&quot;120&quot;},&quot;isTemporary&quot;:false}]},{&quot;citationID&quot;:&quot;MENDELEY_CITATION_1678a5ec-ed29-4565-90a9-acf8925f757e&quot;,&quot;properties&quot;:{&quot;noteIndex&quot;:0},&quot;isEdited&quot;:false,&quot;manualOverride&quot;:{&quot;isManuallyOverridden&quot;:false,&quot;citeprocText&quot;:&quot;(154)&quot;,&quot;manualOverrideText&quot;:&quot;&quot;},&quot;citationTag&quot;:&quot;MENDELEY_CITATION_v3_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&quot;,&quot;citationItems&quot;:[{&quot;id&quot;:&quot;967e6c1e-91fc-3b3d-abb3-2d6188fe27d0&quot;,&quot;itemData&quot;:{&quot;type&quot;:&quot;article-journal&quot;,&quot;id&quot;:&quot;967e6c1e-91fc-3b3d-abb3-2d6188fe27d0&quot;,&quot;title&quot;:&quot;Extended treatment with edoxaban in cancer patients with venous thromboembolism: A post‐hoc analysis of the Hokusai‐VTE Cancer study&quot;,&quot;author&quot;:[{&quot;family&quot;:&quot;Nisio&quot;,&quot;given&quot;:&quot;Marcello&quot;,&quot;parse-names&quot;:false,&quot;dropping-particle&quot;:&quot;&quot;,&quot;non-dropping-particle&quot;:&quot;Di&quot;},{&quot;family&quot;:&quot;Es&quot;,&quot;given&quot;:&quot;Nick&quot;,&quot;parse-names&quot;:false,&quot;dropping-particle&quot;:&quot;&quot;,&quot;non-dropping-particle&quot;:&quot;van&quot;},{&quot;family&quot;:&quot;Carrier&quot;,&quot;given&quot;:&quot;Marc&quot;,&quot;parse-names&quot;:false,&quot;dropping-particle&quot;:&quot;&quot;,&quot;non-dropping-particle&quot;:&quot;&quot;},{&quot;family&quot;:&quot;Wang&quot;,&quot;given&quot;:&quot;Tzu‐Fei&quot;,&quot;parse-names&quot;:false,&quot;dropping-particle&quot;:&quot;&quot;,&quot;non-dropping-particle&quot;:&quot;&quot;},{&quot;family&quot;:&quot;Garcia&quot;,&quot;given&quot;:&quot;David&quot;,&quot;parse-names&quot;:false,&quot;dropping-particle&quot;:&quot;&quot;,&quot;non-dropping-particle&quot;:&quot;&quot;},{&quot;family&quot;:&quot;Segers&quot;,&quot;given&quot;:&quot;Annelise&quot;,&quot;parse-names&quot;:false,&quot;dropping-particle&quot;:&quot;&quot;,&quot;non-dropping-particle&quot;:&quot;&quot;},{&quot;family&quot;:&quot;Weitz&quot;,&quot;given&quot;:&quot;Jeffrey&quot;,&quot;parse-names&quot;:false,&quot;dropping-particle&quot;:&quot;&quot;,&quot;non-dropping-particle&quot;:&quot;&quot;},{&quot;family&quot;:&quot;Buller&quot;,&quot;given&quot;:&quot;Harry&quot;,&quot;parse-names&quot;:false,&quot;dropping-particle&quot;:&quot;&quot;,&quot;non-dropping-particle&quot;:&quot;&quot;},{&quot;family&quot;:&quot;Raskob&quot;,&quot;given&quot;:&quot;Gary&quot;,&quot;parse-names&quot;:false,&quot;dropping-particle&quot;:&quot;&quot;,&quot;non-dropping-particle&quot;:&quot;&quot;}],&quot;container-title&quot;:&quot;Journal of Thrombosis and Haemostasis&quot;,&quot;DOI&quot;:&quot;10.1111/jth.14561&quot;,&quot;ISSN&quot;:&quot;15387836&quot;,&quot;issued&quot;:{&quot;date-parts&quot;:[[2019,11]]},&quot;page&quot;:&quot;1866-1874&quot;,&quot;issue&quot;:&quot;11&quot;,&quot;volume&quot;:&quot;17&quot;,&quot;container-title-short&quot;:&quot;&quot;},&quot;isTemporary&quot;:false}]},{&quot;citationID&quot;:&quot;MENDELEY_CITATION_1a7a80a5-2f2d-443b-81bf-f752a7846982&quot;,&quot;properties&quot;:{&quot;noteIndex&quot;:0},&quot;isEdited&quot;:false,&quot;manualOverride&quot;:{&quot;isManuallyOverridden&quot;:false,&quot;citeprocText&quot;:&quot;(65,134–137)&quot;,&quot;manualOverrideText&quot;:&quot;&quot;},&quot;citationTag&quot;:&quot;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&quot;,&quot;citationItems&quot;:[{&quot;id&quot;:&quot;233c2cbb-8e8d-3704-a6a4-8ae14487535b&quot;,&quot;itemData&quot;:{&quot;type&quot;:&quot;article-journal&quot;,&quot;id&quot;:&quot;233c2cbb-8e8d-3704-a6a4-8ae14487535b&quot;,&quot;title&quot;:&quot;Comparison of an Oral Factor Xa Inhibitor With Low Molecular Weight Heparin in Patients With Cancer With Venous Thromboembolism: Results of a Randomized Trial (SELECT-D)&quot;,&quot;author&quot;:[{&quot;family&quot;:&quot;Young&quot;,&quot;given&quot;:&quot;Annie M.&quot;,&quot;parse-names&quot;:false,&quot;dropping-particle&quot;:&quot;&quot;,&quot;non-dropping-particle&quot;:&quot;&quot;},{&quot;family&quot;:&quot;Marshall&quot;,&quot;given&quot;:&quot;Andrea&quot;,&quot;parse-names&quot;:false,&quot;dropping-particle&quot;:&quot;&quot;,&quot;non-dropping-particle&quot;:&quot;&quot;},{&quot;family&quot;:&quot;Thirlwall&quot;,&quot;given&quot;:&quot;Jenny&quot;,&quot;parse-names&quot;:false,&quot;dropping-particle&quot;:&quot;&quot;,&quot;non-dropping-particle&quot;:&quot;&quot;},{&quot;family&quot;:&quot;Chapman&quot;,&quot;given&quot;:&quot;Oliver&quot;,&quot;parse-names&quot;:false,&quot;dropping-particle&quot;:&quot;&quot;,&quot;non-dropping-particle&quot;:&quot;&quot;},{&quot;family&quot;:&quot;Lokare&quot;,&quot;given&quot;:&quot;Anand&quot;,&quot;parse-names&quot;:false,&quot;dropping-particle&quot;:&quot;&quot;,&quot;non-dropping-particle&quot;:&quot;&quot;},{&quot;family&quot;:&quot;Hill&quot;,&quot;given&quot;:&quot;Catherine&quot;,&quot;parse-names&quot;:false,&quot;dropping-particle&quot;:&quot;&quot;,&quot;non-dropping-particle&quot;:&quot;&quot;},{&quot;family&quot;:&quot;Hale&quot;,&quot;given&quot;:&quot;Danielle&quot;,&quot;parse-names&quot;:false,&quot;dropping-particle&quot;:&quot;&quot;,&quot;non-dropping-particle&quot;:&quot;&quot;},{&quot;family&quot;:&quot;Dunn&quot;,&quot;given&quot;:&quot;Janet A.&quot;,&quot;parse-names&quot;:false,&quot;dropping-particle&quot;:&quot;&quot;,&quot;non-dropping-particle&quot;:&quot;&quot;},{&quot;family&quot;:&quot;Lyman&quot;,&quot;given&quot;:&quot;Gary H.&quot;,&quot;parse-names&quot;:false,&quot;dropping-particle&quot;:&quot;&quot;,&quot;non-dropping-particle&quot;:&quot;&quot;},{&quot;family&quot;:&quot;Hutchinson&quot;,&quot;given&quot;:&quot;Charles&quot;,&quot;parse-names&quot;:false,&quot;dropping-particle&quot;:&quot;&quot;,&quot;non-dropping-particle&quot;:&quot;&quot;},{&quot;family&quot;:&quot;MacCallum&quot;,&quot;given&quot;:&quot;Peter&quot;,&quot;parse-names&quot;:false,&quot;dropping-particle&quot;:&quot;&quot;,&quot;non-dropping-particle&quot;:&quot;&quot;},{&quot;family&quot;:&quot;Kakkar&quot;,&quot;given&quot;:&quot;Ajay&quot;,&quot;parse-names&quot;:false,&quot;dropping-particle&quot;:&quot;&quot;,&quot;non-dropping-particle&quot;:&quot;&quot;},{&quot;family&quot;:&quot;Hobbs&quot;,&quot;given&quot;:&quot;F.D. Richard&quot;,&quot;parse-names&quot;:false,&quot;dropping-particle&quot;:&quot;&quot;,&quot;non-dropping-particle&quot;:&quot;&quot;},{&quot;family&quot;:&quot;Petrou&quot;,&quot;given&quot;:&quot;Stavros&quot;,&quot;parse-names&quot;:false,&quot;dropping-particle&quot;:&quot;&quot;,&quot;non-dropping-particle&quot;:&quot;&quot;},{&quot;family&quot;:&quot;Dale&quot;,&quot;given&quot;:&quot;Jeremy&quot;,&quot;parse-names&quot;:false,&quot;dropping-particle&quot;:&quot;&quot;,&quot;non-dropping-particle&quot;:&quot;&quot;},{&quot;family&quot;:&quot;Poole&quot;,&quot;given&quot;:&quot;Christopher J.&quot;,&quot;parse-names&quot;:false,&quot;dropping-particle&quot;:&quot;&quot;,&quot;non-dropping-particle&quot;:&quot;&quot;},{&quot;family&quot;:&quot;Maraveyas&quot;,&quot;given&quot;:&quot;Anthony&quot;,&quot;parse-names&quot;:false,&quot;dropping-particle&quot;:&quot;&quot;,&quot;non-dropping-particle&quot;:&quot;&quot;},{&quot;family&quot;:&quot;Levine&quot;,&quot;given&quot;:&quot;Mark&quot;,&quot;parse-names&quot;:false,&quot;dropping-particle&quot;:&quot;&quot;,&quot;non-dropping-particle&quot;:&quot;&quot;}],&quot;container-title&quot;:&quot;Journal of Clinical Oncology&quot;,&quot;DOI&quot;:&quot;10.1200/JCO.2018.78.8034&quot;,&quot;ISSN&quot;:&quot;0732-183X&quot;,&quot;issued&quot;:{&quot;date-parts&quot;:[[2018,7,10]]},&quot;page&quot;:&quot;2017-2023&quot;,&quot;issue&quot;:&quot;20&quot;,&quot;volume&quot;:&quot;36&quot;,&quot;container-title-short&quot;:&quot;&quot;},&quot;isTemporary&quot;:false},{&quot;id&quot;:&quot;c68221d1-6cc1-3b2e-9937-93a1ede6e328&quot;,&quot;itemData&quot;:{&quot;type&quot;:&quot;article-journal&quot;,&quot;id&quot;:&quot;c68221d1-6cc1-3b2e-9937-93a1ede6e328&quot;,&quot;title&quot;:&quot;Apixaban and dalteparin in active malignancy‐associated venous thromboembolism: The ADAM VTE trial&quot;,&quot;author&quot;:[{&quot;family&quot;:&quot;McBane&quot;,&quot;given&quot;:&quot;Robert D.&quot;,&quot;parse-names&quot;:false,&quot;dropping-particle&quot;:&quot;&quot;,&quot;non-dropping-particle&quot;:&quot;&quot;},{&quot;family&quot;:&quot;Wysokinski&quot;,&quot;given&quot;:&quot;Waldemar E.&quot;,&quot;parse-names&quot;:false,&quot;dropping-particle&quot;:&quot;&quot;,&quot;non-dropping-particle&quot;:&quot;&quot;},{&quot;family&quot;:&quot;Le‐Rademacher&quot;,&quot;given&quot;:&quot;Jennifer G.&quot;,&quot;parse-names&quot;:false,&quot;dropping-particle&quot;:&quot;&quot;,&quot;non-dropping-particle&quot;:&quot;&quot;},{&quot;family&quot;:&quot;Zemla&quot;,&quot;given&quot;:&quot;Tyler&quot;,&quot;parse-names&quot;:false,&quot;dropping-particle&quot;:&quot;&quot;,&quot;non-dropping-particle&quot;:&quot;&quot;},{&quot;family&quot;:&quot;Ashrani&quot;,&quot;given&quot;:&quot;Aneel&quot;,&quot;parse-names&quot;:false,&quot;dropping-particle&quot;:&quot;&quot;,&quot;non-dropping-particle&quot;:&quot;&quot;},{&quot;family&quot;:&quot;Tafur&quot;,&quot;given&quot;:&quot;Alfonso&quot;,&quot;parse-names&quot;:false,&quot;dropping-particle&quot;:&quot;&quot;,&quot;non-dropping-particle&quot;:&quot;&quot;},{&quot;family&quot;:&quot;Perepu&quot;,&quot;given&quot;:&quot;Usha&quot;,&quot;parse-names&quot;:false,&quot;dropping-particle&quot;:&quot;&quot;,&quot;non-dropping-particle&quot;:&quot;&quot;},{&quot;family&quot;:&quot;Anderson&quot;,&quot;given&quot;:&quot;Daniel&quot;,&quot;parse-names&quot;:false,&quot;dropping-particle&quot;:&quot;&quot;,&quot;non-dropping-particle&quot;:&quot;&quot;},{&quot;family&quot;:&quot;Gundabolu&quot;,&quot;given&quot;:&quot;Krishna&quot;,&quot;parse-names&quot;:false,&quot;dropping-particle&quot;:&quot;&quot;,&quot;non-dropping-particle&quot;:&quot;&quot;},{&quot;family&quot;:&quot;Kuzma&quot;,&quot;given&quot;:&quot;Charles&quot;,&quot;parse-names&quot;:false,&quot;dropping-particle&quot;:&quot;&quot;,&quot;non-dropping-particle&quot;:&quot;&quot;},{&quot;family&quot;:&quot;Perez Botero&quot;,&quot;given&quot;:&quot;Juliana&quot;,&quot;parse-names&quot;:false,&quot;dropping-particle&quot;:&quot;&quot;,&quot;non-dropping-particle&quot;:&quot;&quot;},{&quot;family&quot;:&quot;Leon Ferre&quot;,&quot;given&quot;:&quot;Roberto A.&quot;,&quot;parse-names&quot;:false,&quot;dropping-particle&quot;:&quot;&quot;,&quot;non-dropping-particle&quot;:&quot;&quot;},{&quot;family&quot;:&quot;Henkin&quot;,&quot;given&quot;:&quot;Stanislav&quot;,&quot;parse-names&quot;:false,&quot;dropping-particle&quot;:&quot;&quot;,&quot;non-dropping-particle&quot;:&quot;&quot;},{&quot;family&quot;:&quot;Lenz&quot;,&quot;given&quot;:&quot;Charles J.&quot;,&quot;parse-names&quot;:false,&quot;dropping-particle&quot;:&quot;&quot;,&quot;non-dropping-particle&quot;:&quot;&quot;},{&quot;family&quot;:&quot;Houghton&quot;,&quot;given&quot;:&quot;Damon E.&quot;,&quot;parse-names&quot;:false,&quot;dropping-particle&quot;:&quot;&quot;,&quot;non-dropping-particle&quot;:&quot;&quot;},{&quot;family&quot;:&quot;Vishnu&quot;,&quot;given&quot;:&quot;Prakash&quot;,&quot;parse-names&quot;:false,&quot;dropping-particle&quot;:&quot;&quot;,&quot;non-dropping-particle&quot;:&quot;&quot;},{&quot;family&quot;:&quot;Loprinzi&quot;,&quot;given&quot;:&quot;Charles L.&quot;,&quot;parse-names&quot;:false,&quot;dropping-particle&quot;:&quot;&quot;,&quot;non-dropping-particle&quot;:&quot;&quot;}],&quot;container-title&quot;:&quot;Journal of Thrombosis and Haemostasis&quot;,&quot;DOI&quot;:&quot;10.1111/jth.14662&quot;,&quot;ISSN&quot;:&quot;15387836&quot;,&quot;issued&quot;:{&quot;date-parts&quot;:[[2020,2]]},&quot;page&quot;:&quot;411-421&quot;,&quot;issue&quot;:&quot;2&quot;,&quot;volume&quot;:&quot;18&quot;,&quot;container-title-short&quot;:&quot;&quot;},&quot;isTemporary&quot;:false},{&quot;id&quot;:&quot;20476baa-f241-31c8-b921-eef6d3b1a382&quot;,&quot;itemData&quot;:{&quot;type&quot;:&quot;article-journal&quot;,&quot;id&quot;:&quot;20476baa-f241-31c8-b921-eef6d3b1a382&quot;,&quot;title&quot;:&quot;Apixaban for the Treatment of Venous Thromboembolism Associated with Cancer&quot;,&quot;author&quot;:[{&quot;family&quot;:&quot;Agnelli&quot;,&quot;given&quot;:&quot;Giancarlo&quot;,&quot;parse-names&quot;:false,&quot;dropping-particle&quot;:&quot;&quot;,&quot;non-dropping-particle&quot;:&quot;&quot;},{&quot;family&quot;:&quot;Becattini&quot;,&quot;given&quot;:&quot;Cecilia&quot;,&quot;parse-names&quot;:false,&quot;dropping-particle&quot;:&quot;&quot;,&quot;non-dropping-particle&quot;:&quot;&quot;},{&quot;family&quot;:&quot;Meyer&quot;,&quot;given&quot;:&quot;Guy&quot;,&quot;parse-names&quot;:false,&quot;dropping-particle&quot;:&quot;&quot;,&quot;non-dropping-particle&quot;:&quot;&quot;},{&quot;family&quot;:&quot;Muñoz&quot;,&quot;given&quot;:&quot;Andres&quot;,&quot;parse-names&quot;:false,&quot;dropping-particle&quot;:&quot;&quot;,&quot;non-dropping-particle&quot;:&quot;&quot;},{&quot;family&quot;:&quot;Huisman&quot;,&quot;given&quot;:&quot;Menno&quot;,&quot;parse-names&quot;:false,&quot;dropping-particle&quot;:&quot;V.&quot;,&quot;non-dropping-particle&quot;:&quot;&quot;},{&quot;family&quot;:&quot;Connors&quot;,&quot;given&quot;:&quot;Jean M.&quot;,&quot;parse-names&quot;:false,&quot;dropping-particle&quot;:&quot;&quot;,&quot;non-dropping-particle&quot;:&quot;&quot;},{&quot;family&quot;:&quot;Cohen&quot;,&quot;given&quot;:&quot;Alexander&quot;,&quot;parse-names&quot;:false,&quot;dropping-particle&quot;:&quot;&quot;,&quot;non-dropping-particle&quot;:&quot;&quot;},{&quot;family&quot;:&quot;Bauersachs&quot;,&quot;given&quot;:&quot;Rupert&quot;,&quot;parse-names&quot;:false,&quot;dropping-particle&quot;:&quot;&quot;,&quot;non-dropping-particle&quot;:&quot;&quot;},{&quot;family&quot;:&quot;Brenner&quot;,&quot;given&quot;:&quot;Benjamin&quot;,&quot;parse-names&quot;:false,&quot;dropping-particle&quot;:&quot;&quot;,&quot;non-dropping-particle&quot;:&quot;&quot;},{&quot;family&quot;:&quot;Torbicki&quot;,&quot;given&quot;:&quot;Adam&quot;,&quot;parse-names&quot;:false,&quot;dropping-particle&quot;:&quot;&quot;,&quot;non-dropping-particle&quot;:&quot;&quot;},{&quot;family&quot;:&quot;Sueiro&quot;,&quot;given&quot;:&quot;Maria R.&quot;,&quot;parse-names&quot;:false,&quot;dropping-particle&quot;:&quot;&quot;,&quot;non-dropping-particle&quot;:&quot;&quot;},{&quot;family&quot;:&quot;Lambert&quot;,&quot;given&quot;:&quot;Catherine&quot;,&quot;parse-names&quot;:false,&quot;dropping-particle&quot;:&quot;&quot;,&quot;non-dropping-particle&quot;:&quot;&quot;},{&quot;family&quot;:&quot;Gussoni&quot;,&quot;given&quot;:&quot;Gualberto&quot;,&quot;parse-names&quot;:false,&quot;dropping-particle&quot;:&quot;&quot;,&quot;non-dropping-particle&quot;:&quot;&quot;},{&quot;family&quot;:&quot;Campanini&quot;,&quot;given&quot;:&quot;Mauro&quot;,&quot;parse-names&quot;:false,&quot;dropping-particle&quot;:&quot;&quot;,&quot;non-dropping-particle&quot;:&quot;&quot;},{&quot;family&quot;:&quot;Fontanella&quot;,&quot;given&quot;:&quot;Andrea&quot;,&quot;parse-names&quot;:false,&quot;dropping-particle&quot;:&quot;&quot;,&quot;non-dropping-particle&quot;:&quot;&quot;},{&quot;family&quot;:&quot;Vescovo&quot;,&quot;given&quot;:&quot;Giorgio&quot;,&quot;parse-names&quot;:false,&quot;dropping-particle&quot;:&quot;&quot;,&quot;non-dropping-particle&quot;:&quot;&quot;},{&quot;family&quot;:&quot;Verso&quot;,&quot;given&quot;:&quot;Melina&quot;,&quot;parse-names&quot;:false,&quot;dropping-particle&quot;:&quot;&quot;,&quot;non-dropping-particle&quot;:&quot;&quot;}],&quot;container-title&quot;:&quot;New England Journal of Medicine&quot;,&quot;DOI&quot;:&quot;10.1056/NEJMoa1915103&quot;,&quot;ISSN&quot;:&quot;0028-4793&quot;,&quot;issued&quot;:{&quot;date-parts&quot;:[[2020,4,23]]},&quot;page&quot;:&quot;1599-1607&quot;,&quot;issue&quot;:&quot;17&quot;,&quot;volume&quot;:&quot;382&quot;,&quot;container-title-short&quot;:&quot;&quot;},&quot;isTemporary&quot;:false},{&quot;id&quot;:&quot;7e439d9c-2acd-3ee6-996f-76f42918c481&quot;,&quot;itemData&quot;:{&quot;type&quot;:&quot;article-journal&quot;,&quot;id&quot;:&quot;7e439d9c-2acd-3ee6-996f-76f42918c481&quot;,&quot;title&quot;:&quot;Rivaroxaban vs Dalteparin in Cancer-Associated Thromboembolism&quot;,&quot;author&quot;:[{&quot;family&quot;:&quot;Planquette&quot;,&quot;given&quot;:&quot;Benjamin&quot;,&quot;parse-names&quot;:false,&quot;dropping-particle&quot;:&quot;&quot;,&quot;non-dropping-particle&quot;:&quot;&quot;},{&quot;family&quot;:&quot;Bertoletti&quot;,&quot;given&quot;:&quot;Laurent&quot;,&quot;parse-names&quot;:false,&quot;dropping-particle&quot;:&quot;&quot;,&quot;non-dropping-particle&quot;:&quot;&quot;},{&quot;family&quot;:&quot;Charles-Nelson&quot;,&quot;given&quot;:&quot;Anaïs&quot;,&quot;parse-names&quot;:false,&quot;dropping-particle&quot;:&quot;&quot;,&quot;non-dropping-particle&quot;:&quot;&quot;},{&quot;family&quot;:&quot;Laporte&quot;,&quot;given&quot;:&quot;Silvy&quot;,&quot;parse-names&quot;:false,&quot;dropping-particle&quot;:&quot;&quot;,&quot;non-dropping-particle&quot;:&quot;&quot;},{&quot;family&quot;:&quot;Grange&quot;,&quot;given&quot;:&quot;Claire&quot;,&quot;parse-names&quot;:false,&quot;dropping-particle&quot;:&quot;&quot;,&quot;non-dropping-particle&quot;:&quot;&quot;},{&quot;family&quot;:&quot;Mahé&quot;,&quot;given&quot;:&quot;Isabelle&quot;,&quot;parse-names&quot;:false,&quot;dropping-particle&quot;:&quot;&quot;,&quot;non-dropping-particle&quot;:&quot;&quot;},{&quot;family&quot;:&quot;Pernod&quot;,&quot;given&quot;:&quot;Gilles&quot;,&quot;parse-names&quot;:false,&quot;dropping-particle&quot;:&quot;&quot;,&quot;non-dropping-particle&quot;:&quot;&quot;},{&quot;family&quot;:&quot;Elias&quot;,&quot;given&quot;:&quot;Antoine&quot;,&quot;parse-names&quot;:false,&quot;dropping-particle&quot;:&quot;&quot;,&quot;non-dropping-particle&quot;:&quot;&quot;},{&quot;family&quot;:&quot;Couturaud&quot;,&quot;given&quot;:&quot;Francis&quot;,&quot;parse-names&quot;:false,&quot;dropping-particle&quot;:&quot;&quot;,&quot;non-dropping-particle&quot;:&quot;&quot;},{&quot;family&quot;:&quot;Falvo&quot;,&quot;given&quot;:&quot;Nicolas&quot;,&quot;parse-names&quot;:false,&quot;dropping-particle&quot;:&quot;&quot;,&quot;non-dropping-particle&quot;:&quot;&quot;},{&quot;family&quot;:&quot;Sevestre&quot;,&quot;given&quot;:&quot;Marie Antoinette&quot;,&quot;parse-names&quot;:false,&quot;dropping-particle&quot;:&quot;&quot;,&quot;non-dropping-particle&quot;:&quot;&quot;},{&quot;family&quot;:&quot;Ray&quot;,&quot;given&quot;:&quot;Valérie&quot;,&quot;parse-names&quot;:false,&quot;dropping-particle&quot;:&quot;&quot;,&quot;non-dropping-particle&quot;:&quot;&quot;},{&quot;family&quot;:&quot;Burnod&quot;,&quot;given&quot;:&quot;Alexis&quot;,&quot;parse-names&quot;:false,&quot;dropping-particle&quot;:&quot;&quot;,&quot;non-dropping-particle&quot;:&quot;&quot;},{&quot;family&quot;:&quot;Brebion&quot;,&quot;given&quot;:&quot;Nicolas&quot;,&quot;parse-names&quot;:false,&quot;dropping-particle&quot;:&quot;&quot;,&quot;non-dropping-particle&quot;:&quot;&quot;},{&quot;family&quot;:&quot;Roy&quot;,&quot;given&quot;:&quot;Pierre-Marie&quot;,&quot;parse-names&quot;:false,&quot;dropping-particle&quot;:&quot;&quot;,&quot;non-dropping-particle&quot;:&quot;&quot;},{&quot;family&quot;:&quot;Timar-David&quot;,&quot;given&quot;:&quot;Miruna&quot;,&quot;parse-names&quot;:false,&quot;dropping-particle&quot;:&quot;&quot;,&quot;non-dropping-particle&quot;:&quot;&quot;},{&quot;family&quot;:&quot;Aquilanti&quot;,&quot;given&quot;:&quot;Sandro&quot;,&quot;parse-names&quot;:false,&quot;dropping-particle&quot;:&quot;&quot;,&quot;non-dropping-particle&quot;:&quot;&quot;},{&quot;family&quot;:&quot;Constans&quot;,&quot;given&quot;:&quot;Joel&quot;,&quot;parse-names&quot;:false,&quot;dropping-particle&quot;:&quot;&quot;,&quot;non-dropping-particle&quot;:&quot;&quot;},{&quot;family&quot;:&quot;Bura-Rivière&quot;,&quot;given&quot;:&quot;Alessandra&quot;,&quot;parse-names&quot;:false,&quot;dropping-particle&quot;:&quot;&quot;,&quot;non-dropping-particle&quot;:&quot;&quot;},{&quot;family&quot;:&quot;Brisot&quot;,&quot;given&quot;:&quot;Dominique&quot;,&quot;parse-names&quot;:false,&quot;dropping-particle&quot;:&quot;&quot;,&quot;non-dropping-particle&quot;:&quot;&quot;},{&quot;family&quot;:&quot;Chatellier&quot;,&quot;given&quot;:&quot;Gilles&quot;,&quot;parse-names&quot;:false,&quot;dropping-particle&quot;:&quot;&quot;,&quot;non-dropping-particle&quot;:&quot;&quot;},{&quot;family&quot;:&quot;Sanchez&quot;,&quot;given&quot;:&quot;Olivier&quot;,&quot;parse-names&quot;:false,&quot;dropping-particle&quot;:&quot;&quot;,&quot;non-dropping-particle&quot;:&quot;&quot;},{&quot;family&quot;:&quot;Meyer&quot;,&quot;given&quot;:&quot;Guy&quot;,&quot;parse-names&quot;:false,&quot;dropping-particle&quot;:&quot;&quot;,&quot;non-dropping-particle&quot;:&quot;&quot;},{&quot;family&quot;:&quot;Girard&quot;,&quot;given&quot;:&quot;Philippe&quot;,&quot;parse-names&quot;:false,&quot;dropping-particle&quot;:&quot;&quot;,&quot;non-dropping-particle&quot;:&quot;&quot;},{&quot;family&quot;:&quot;Mismetti&quot;,&quot;given&quot;:&quot;Patrick&quot;,&quot;parse-names&quot;:false,&quot;dropping-particle&quot;:&quot;&quot;,&quot;non-dropping-particle&quot;:&quot;&quot;},{&quot;family&quot;:&quot;Meyer&quot;,&quot;given&quot;:&quot;Guy&quot;,&quot;parse-names&quot;:false,&quot;dropping-particle&quot;:&quot;&quot;,&quot;non-dropping-particle&quot;:&quot;&quot;},{&quot;family&quot;:&quot;Mismetti&quot;,&quot;given&quot;:&quot;Patrick&quot;,&quot;parse-names&quot;:false,&quot;dropping-particle&quot;:&quot;&quot;,&quot;non-dropping-particle&quot;:&quot;&quot;},{&quot;family&quot;:&quot;Chatellier&quot;,&quot;given&quot;:&quot;Gilles&quot;,&quot;parse-names&quot;:false,&quot;dropping-particle&quot;:&quot;&quot;,&quot;non-dropping-particle&quot;:&quot;&quot;},{&quot;family&quot;:&quot;Laporte&quot;,&quot;given&quot;:&quot;Silvy&quot;,&quot;parse-names&quot;:false,&quot;dropping-particle&quot;:&quot;&quot;,&quot;non-dropping-particle&quot;:&quot;&quot;},{&quot;family&quot;:&quot;Decousus&quot;,&quot;given&quot;:&quot;Hervé&quot;,&quot;parse-names&quot;:false,&quot;dropping-particle&quot;:&quot;&quot;,&quot;non-dropping-particle&quot;:&quot;&quot;},{&quot;family&quot;:&quot;Mahé&quot;,&quot;given&quot;:&quot;Isabelle&quot;,&quot;parse-names&quot;:false,&quot;dropping-particle&quot;:&quot;&quot;,&quot;non-dropping-particle&quot;:&quot;&quot;},{&quot;family&quot;:&quot;Falvo&quot;,&quot;given&quot;:&quot;Nicolas&quot;,&quot;parse-names&quot;:false,&quot;dropping-particle&quot;:&quot;&quot;,&quot;non-dropping-particle&quot;:&quot;&quot;},{&quot;family&quot;:&quot;Delluc&quot;,&quot;given&quot;:&quot;Aurélien&quot;,&quot;parse-names&quot;:false,&quot;dropping-particle&quot;:&quot;&quot;,&quot;non-dropping-particle&quot;:&quot;&quot;},{&quot;family&quot;:&quot;Bertoletti&quot;,&quot;given&quot;:&quot;Laurent&quot;,&quot;parse-names&quot;:false,&quot;dropping-particle&quot;:&quot;&quot;,&quot;non-dropping-particle&quot;:&quot;&quot;},{&quot;family&quot;:&quot;Laneau&quot;,&quot;given&quot;:&quot;Christine&quot;,&quot;parse-names&quot;:false,&quot;dropping-particle&quot;:&quot;&quot;,&quot;non-dropping-particle&quot;:&quot;&quot;},{&quot;family&quot;:&quot;Dinut&quot;,&quot;given&quot;:&quot;Aurelia&quot;,&quot;parse-names&quot;:false,&quot;dropping-particle&quot;:&quot;&quot;,&quot;non-dropping-particle&quot;:&quot;&quot;},{&quot;family&quot;:&quot;Aegerter&quot;,&quot;given&quot;:&quot;Philippe&quot;,&quot;parse-names&quot;:false,&quot;dropping-particle&quot;:&quot;&quot;,&quot;non-dropping-particle&quot;:&quot;&quot;},{&quot;family&quot;:&quot;Emmerich&quot;,&quot;given&quot;:&quot;Joseph&quot;,&quot;parse-names&quot;:false,&quot;dropping-particle&quot;:&quot;&quot;,&quot;non-dropping-particle&quot;:&quot;&quot;},{&quot;family&quot;:&quot;Decousus&quot;,&quot;given&quot;:&quot;Hervé&quot;,&quot;parse-names&quot;:false,&quot;dropping-particle&quot;:&quot;&quot;,&quot;non-dropping-particle&quot;:&quot;&quot;},{&quot;family&quot;:&quot;Girard&quot;,&quot;given&quot;:&quot;Philippe&quot;,&quot;parse-names&quot;:false,&quot;dropping-particle&quot;:&quot;&quot;,&quot;non-dropping-particle&quot;:&quot;&quot;},{&quot;family&quot;:&quot;Messas&quot;,&quot;given&quot;:&quot;Emmanuel&quot;,&quot;parse-names&quot;:false,&quot;dropping-particle&quot;:&quot;&quot;,&quot;non-dropping-particle&quot;:&quot;&quot;},{&quot;family&quot;:&quot;Revel&quot;,&quot;given&quot;:&quot;Marie-Pierre&quot;,&quot;parse-names&quot;:false,&quot;dropping-particle&quot;:&quot;&quot;,&quot;non-dropping-particle&quot;:&quot;&quot;},{&quot;family&quot;:&quot;Charles-Nelson&quot;,&quot;given&quot;:&quot;Anaïs&quot;,&quot;parse-names&quot;:false,&quot;dropping-particle&quot;:&quot;&quot;,&quot;non-dropping-particle&quot;:&quot;&quot;},{&quot;family&quot;:&quot;Laporte&quot;,&quot;given&quot;:&quot;Silvy&quot;,&quot;parse-names&quot;:false,&quot;dropping-particle&quot;:&quot;&quot;,&quot;non-dropping-particle&quot;:&quot;&quot;},{&quot;family&quot;:&quot;Bertoletti&quot;,&quot;given&quot;:&quot;Laurent&quot;,&quot;parse-names&quot;:false,&quot;dropping-particle&quot;:&quot;&quot;,&quot;non-dropping-particle&quot;:&quot;&quot;},{&quot;family&quot;:&quot;Acassat&quot;,&quot;given&quot;:&quot;Sandrine&quot;,&quot;parse-names&quot;:false,&quot;dropping-particle&quot;:&quot;&quot;,&quot;non-dropping-particle&quot;:&quot;&quot;},{&quot;family&quot;:&quot;Mismetti&quot;,&quot;given&quot;:&quot;Patrick&quot;,&quot;parse-names&quot;:false,&quot;dropping-particle&quot;:&quot;&quot;,&quot;non-dropping-particle&quot;:&quot;&quot;},{&quot;family&quot;:&quot;Grange&quot;,&quot;given&quot;:&quot;Claire&quot;,&quot;parse-names&quot;:false,&quot;dropping-particle&quot;:&quot;&quot;,&quot;non-dropping-particle&quot;:&quot;&quot;},{&quot;family&quot;:&quot;Meyer&quot;,&quot;given&quot;:&quot;Guy&quot;,&quot;parse-names&quot;:false,&quot;dropping-particle&quot;:&quot;&quot;,&quot;non-dropping-particle&quot;:&quot;&quot;},{&quot;family&quot;:&quot;Planquette&quot;,&quot;given&quot;:&quot;Benjamin&quot;,&quot;parse-names&quot;:false,&quot;dropping-particle&quot;:&quot;&quot;,&quot;non-dropping-particle&quot;:&quot;&quot;},{&quot;family&quot;:&quot;Sanchez&quot;,&quot;given&quot;:&quot;Olivier&quot;,&quot;parse-names&quot;:false,&quot;dropping-particle&quot;:&quot;&quot;,&quot;non-dropping-particle&quot;:&quot;&quot;},{&quot;family&quot;:&quot;Mahé&quot;,&quot;given&quot;:&quot;Isabelle&quot;,&quot;parse-names&quot;:false,&quot;dropping-particle&quot;:&quot;&quot;,&quot;non-dropping-particle&quot;:&quot;&quot;},{&quot;family&quot;:&quot;Plaisance&quot;,&quot;given&quot;:&quot;Ludovic&quot;,&quot;parse-names&quot;:false,&quot;dropping-particle&quot;:&quot;&quot;,&quot;non-dropping-particle&quot;:&quot;&quot;},{&quot;family&quot;:&quot;Poénou&quot;,&quot;given&quot;:&quot;Géraldine&quot;,&quot;parse-names&quot;:false,&quot;dropping-particle&quot;:&quot;&quot;,&quot;non-dropping-particle&quot;:&quot;&quot;},{&quot;family&quot;:&quot;Pernod&quot;,&quot;given&quot;:&quot;Gilles&quot;,&quot;parse-names&quot;:false,&quot;dropping-particle&quot;:&quot;&quot;,&quot;non-dropping-particle&quot;:&quot;&quot;},{&quot;family&quot;:&quot;Imbert&quot;,&quot;given&quot;:&quot;Bernard&quot;,&quot;parse-names&quot;:false,&quot;dropping-particle&quot;:&quot;&quot;,&quot;non-dropping-particle&quot;:&quot;&quot;},{&quot;family&quot;:&quot;Zenati&quot;,&quot;given&quot;:&quot;Nora&quot;,&quot;parse-names&quot;:false,&quot;dropping-particle&quot;:&quot;&quot;,&quot;non-dropping-particle&quot;:&quot;&quot;},{&quot;family&quot;:&quot;Couturaud&quot;,&quot;given&quot;:&quot;Francis&quot;,&quot;parse-names&quot;:false,&quot;dropping-particle&quot;:&quot;&quot;,&quot;non-dropping-particle&quot;:&quot;&quot;},{&quot;family&quot;:&quot;Moigne&quot;,&quot;given&quot;:&quot;Emmanuelle&quot;,&quot;parse-names&quot;:false,&quot;dropping-particle&quot;:&quot;&quot;,&quot;non-dropping-particle&quot;:&quot;Le&quot;},{&quot;family&quot;:&quot;Mao&quot;,&quot;given&quot;:&quot;Raphael&quot;,&quot;parse-names&quot;:false,&quot;dropping-particle&quot;:&quot;&quot;,&quot;non-dropping-particle&quot;:&quot;Le&quot;},{&quot;family&quot;:&quot;Hoffmann&quot;,&quot;given&quot;:&quot;Clément&quot;,&quot;parse-names&quot;:false,&quot;dropping-particle&quot;:&quot;&quot;,&quot;non-dropping-particle&quot;:&quot;&quot;},{&quot;family&quot;:&quot;Elias&quot;,&quot;given&quot;:&quot;Antoine&quot;,&quot;parse-names&quot;:false,&quot;dropping-particle&quot;:&quot;&quot;,&quot;non-dropping-particle&quot;:&quot;&quot;},{&quot;family&quot;:&quot;Elias&quot;,&quot;given&quot;:&quot;Marie&quot;,&quot;parse-names&quot;:false,&quot;dropping-particle&quot;:&quot;&quot;,&quot;non-dropping-particle&quot;:&quot;&quot;},{&quot;family&quot;:&quot;Falvo&quot;,&quot;given&quot;:&quot;Nicolas&quot;,&quot;parse-names&quot;:false,&quot;dropping-particle&quot;:&quot;&quot;,&quot;non-dropping-particle&quot;:&quot;&quot;},{&quot;family&quot;:&quot;Loffroy&quot;,&quot;given&quot;:&quot;Romaric&quot;,&quot;parse-names&quot;:false,&quot;dropping-particle&quot;:&quot;&quot;,&quot;non-dropping-particle&quot;:&quot;&quot;},{&quot;family&quot;:&quot;Jandot&quot;,&quot;given&quot;:&quot;Maud&quot;,&quot;parse-names&quot;:false,&quot;dropping-particle&quot;:&quot;&quot;,&quot;non-dropping-particle&quot;:&quot;&quot;},{&quot;family&quot;:&quot;Sevestre&quot;,&quot;given&quot;:&quot;Marie-Antoinette&quot;,&quot;parse-names&quot;:false,&quot;dropping-particle&quot;:&quot;&quot;,&quot;non-dropping-particle&quot;:&quot;&quot;},{&quot;family&quot;:&quot;Modéliar Rémond&quot;,&quot;given&quot;:&quot;Santhi Samy&quot;,&quot;parse-names&quot;:false,&quot;dropping-particle&quot;:&quot;&quot;,&quot;non-dropping-particle&quot;:&quot;&quot;},{&quot;family&quot;:&quot;Ray&quot;,&quot;given&quot;:&quot;Valérie&quot;,&quot;parse-names&quot;:false,&quot;dropping-particle&quot;:&quot;&quot;,&quot;non-dropping-particle&quot;:&quot;&quot;},{&quot;family&quot;:&quot;Burnod&quot;,&quot;given&quot;:&quot;Alexis&quot;,&quot;parse-names&quot;:false,&quot;dropping-particle&quot;:&quot;&quot;,&quot;non-dropping-particle&quot;:&quot;&quot;},{&quot;family&quot;:&quot;Roy&quot;,&quot;given&quot;:&quot;Pierre-Marie&quot;,&quot;parse-names&quot;:false,&quot;dropping-particle&quot;:&quot;&quot;,&quot;non-dropping-particle&quot;:&quot;&quot;},{&quot;family&quot;:&quot;Moumneh&quot;,&quot;given&quot;:&quot;Thomas&quot;,&quot;parse-names&quot;:false,&quot;dropping-particle&quot;:&quot;&quot;,&quot;non-dropping-particle&quot;:&quot;&quot;},{&quot;family&quot;:&quot;Henni&quot;,&quot;given&quot;:&quot;Samir&quot;,&quot;parse-names&quot;:false,&quot;dropping-particle&quot;:&quot;&quot;,&quot;non-dropping-particle&quot;:&quot;&quot;},{&quot;family&quot;:&quot;Brebion&quot;,&quot;given&quot;:&quot;Nicolas&quot;,&quot;parse-names&quot;:false,&quot;dropping-particle&quot;:&quot;&quot;,&quot;non-dropping-particle&quot;:&quot;&quot;},{&quot;family&quot;:&quot;Timor-David&quot;,&quot;given&quot;:&quot;Miruna&quot;,&quot;parse-names&quot;:false,&quot;dropping-particle&quot;:&quot;&quot;,&quot;non-dropping-particle&quot;:&quot;&quot;},{&quot;family&quot;:&quot;Constans&quot;,&quot;given&quot;:&quot;Joël&quot;,&quot;parse-names&quot;:false,&quot;dropping-particle&quot;:&quot;&quot;,&quot;non-dropping-particle&quot;:&quot;&quot;},{&quot;family&quot;:&quot;Boulon&quot;,&quot;given&quot;:&quot;Carine&quot;,&quot;parse-names&quot;:false,&quot;dropping-particle&quot;:&quot;&quot;,&quot;non-dropping-particle&quot;:&quot;&quot;},{&quot;family&quot;:&quot;Aquilanti&quot;,&quot;given&quot;:&quot;Sandro&quot;,&quot;parse-names&quot;:false,&quot;dropping-particle&quot;:&quot;&quot;,&quot;non-dropping-particle&quot;:&quot;&quot;},{&quot;family&quot;:&quot;Brisot&quot;,&quot;given&quot;:&quot;Dominique&quot;,&quot;parse-names&quot;:false,&quot;dropping-particle&quot;:&quot;&quot;,&quot;non-dropping-particle&quot;:&quot;&quot;},{&quot;family&quot;:&quot;Bura-Rivière&quot;,&quot;given&quot;:&quot;Alessandra&quot;,&quot;parse-names&quot;:false,&quot;dropping-particle&quot;:&quot;&quot;,&quot;non-dropping-particle&quot;:&quot;&quot;},{&quot;family&quot;:&quot;Bertoletti&quot;,&quot;given&quot;:&quot;Laurent&quot;,&quot;parse-names&quot;:false,&quot;dropping-particle&quot;:&quot;&quot;,&quot;non-dropping-particle&quot;:&quot;&quot;},{&quot;family&quot;:&quot;Couturaud&quot;,&quot;given&quot;:&quot;Francis&quot;,&quot;parse-names&quot;:false,&quot;dropping-particle&quot;:&quot;&quot;,&quot;non-dropping-particle&quot;:&quot;&quot;},{&quot;family&quot;:&quot;Girard&quot;,&quot;given&quot;:&quot;Philippe&quot;,&quot;parse-names&quot;:false,&quot;dropping-particle&quot;:&quot;&quot;,&quot;non-dropping-particle&quot;:&quot;&quot;},{&quot;family&quot;:&quot;Laporte&quot;,&quot;given&quot;:&quot;Silvy&quot;,&quot;parse-names&quot;:false,&quot;dropping-particle&quot;:&quot;&quot;,&quot;non-dropping-particle&quot;:&quot;&quot;},{&quot;family&quot;:&quot;Mahé&quot;,&quot;given&quot;:&quot;Isabelle&quot;,&quot;parse-names&quot;:false,&quot;dropping-particle&quot;:&quot;&quot;,&quot;non-dropping-particle&quot;:&quot;&quot;},{&quot;family&quot;:&quot;Meyer&quot;,&quot;given&quot;:&quot;Guy&quot;,&quot;parse-names&quot;:false,&quot;dropping-particle&quot;:&quot;&quot;,&quot;non-dropping-particle&quot;:&quot;&quot;},{&quot;family&quot;:&quot;Mismetti&quot;,&quot;given&quot;:&quot;Patrick&quot;,&quot;parse-names&quot;:false,&quot;dropping-particle&quot;:&quot;&quot;,&quot;non-dropping-particle&quot;:&quot;&quot;},{&quot;family&quot;:&quot;Planquette&quot;,&quot;given&quot;:&quot;Benjamin&quot;,&quot;parse-names&quot;:false,&quot;dropping-particle&quot;:&quot;&quot;,&quot;non-dropping-particle&quot;:&quot;&quot;},{&quot;family&quot;:&quot;Sanchez&quot;,&quot;given&quot;:&quot;Olivier&quot;,&quot;parse-names&quot;:false,&quot;dropping-particle&quot;:&quot;&quot;,&quot;non-dropping-particle&quot;:&quot;&quot;}],&quot;container-title&quot;:&quot;Chest&quot;,&quot;container-title-short&quot;:&quot;Chest&quot;,&quot;DOI&quot;:&quot;10.1016/j.chest.2021.09.037&quot;,&quot;ISSN&quot;:&quot;00123692&quot;,&quot;issued&quot;:{&quot;date-parts&quot;:[[2022,3]]},&quot;page&quot;:&quot;781-790&quot;,&quot;issue&quot;:&quot;3&quot;,&quot;volume&quot;:&quot;161&quot;},&quot;isTemporary&quot;:false},{&quot;id&quot;:&quot;44912248-3566-33dc-870a-de7f41f3e063&quot;,&quot;itemData&quot;:{&quot;type&quot;:&quot;article-journal&quot;,&quot;id&quot;:&quot;44912248-3566-33dc-870a-de7f41f3e063&quot;,&quot;title&quot;:&quot;Edoxaban for the Treatment of Cancer-Associated Venous Thromboembolism&quot;,&quot;author&quot;:[{&quot;family&quot;:&quot;Raskob&quot;,&quot;given&quot;:&quot;Gary E.&quot;,&quot;parse-names&quot;:false,&quot;dropping-particle&quot;:&quot;&quot;,&quot;non-dropping-particle&quot;:&quot;&quot;},{&quot;family&quot;:&quot;Es&quot;,&quot;given&quot;:&quot;Nick&quot;,&quot;parse-names&quot;:false,&quot;dropping-particle&quot;:&quot;&quot;,&quot;non-dropping-particle&quot;:&quot;van&quot;},{&quot;family&quot;:&quot;Verhamme&quot;,&quot;given&quot;:&quot;Peter&quot;,&quot;parse-names&quot;:false,&quot;dropping-particle&quot;:&quot;&quot;,&quot;non-dropping-particle&quot;:&quot;&quot;},{&quot;family&quot;:&quot;Carrier&quot;,&quot;given&quot;:&quot;Marc&quot;,&quot;parse-names&quot;:false,&quot;dropping-particle&quot;:&quot;&quot;,&quot;non-dropping-particle&quot;:&quot;&quot;},{&quot;family&quot;:&quot;Nisio&quot;,&quot;given&quot;:&quot;Marcello&quot;,&quot;parse-names&quot;:false,&quot;dropping-particle&quot;:&quot;&quot;,&quot;non-dropping-particle&quot;:&quot;Di&quot;},{&quot;family&quot;:&quot;Garcia&quot;,&quot;given&quot;:&quot;David&quot;,&quot;parse-names&quot;:false,&quot;dropping-particle&quot;:&quot;&quot;,&quot;non-dropping-particle&quot;:&quot;&quot;},{&quot;family&quot;:&quot;Grosso&quot;,&quot;given&quot;:&quot;Michael A.&quot;,&quot;parse-names&quot;:false,&quot;dropping-particle&quot;:&quot;&quot;,&quot;non-dropping-particle&quot;:&quot;&quot;},{&quot;family&quot;:&quot;Kakkar&quot;,&quot;given&quot;:&quot;Ajay K.&quot;,&quot;parse-names&quot;:false,&quot;dropping-particle&quot;:&quot;&quot;,&quot;non-dropping-particle&quot;:&quot;&quot;},{&quot;family&quot;:&quot;Kovacs&quot;,&quot;given&quot;:&quot;Michael J.&quot;,&quot;parse-names&quot;:false,&quot;dropping-particle&quot;:&quot;&quot;,&quot;non-dropping-particle&quot;:&quot;&quot;},{&quot;family&quot;:&quot;Mercuri&quot;,&quot;given&quot;:&quot;Michele F.&quot;,&quot;parse-names&quot;:false,&quot;dropping-particle&quot;:&quot;&quot;,&quot;non-dropping-particle&quot;:&quot;&quot;},{&quot;family&quot;:&quot;Meyer&quot;,&quot;given&quot;:&quot;Guy&quot;,&quot;parse-names&quot;:false,&quot;dropping-particle&quot;:&quot;&quot;,&quot;non-dropping-particle&quot;:&quot;&quot;},{&quot;family&quot;:&quot;Segers&quot;,&quot;given&quot;:&quot;Annelise&quot;,&quot;parse-names&quot;:false,&quot;dropping-particle&quot;:&quot;&quot;,&quot;non-dropping-particle&quot;:&quot;&quot;},{&quot;family&quot;:&quot;Shi&quot;,&quot;given&quot;:&quot;Minggao&quot;,&quot;parse-names&quot;:false,&quot;dropping-particle&quot;:&quot;&quot;,&quot;non-dropping-particle&quot;:&quot;&quot;},{&quot;family&quot;:&quot;Wang&quot;,&quot;given&quot;:&quot;Tzu-Fei&quot;,&quot;parse-names&quot;:false,&quot;dropping-particle&quot;:&quot;&quot;,&quot;non-dropping-particle&quot;:&quot;&quot;},{&quot;family&quot;:&quot;Yeo&quot;,&quot;given&quot;:&quot;Erik&quot;,&quot;parse-names&quot;:false,&quot;dropping-particle&quot;:&quot;&quot;,&quot;non-dropping-particle&quot;:&quot;&quot;},{&quot;family&quot;:&quot;Zhang&quot;,&quot;given&quot;:&quot;George&quot;,&quot;parse-names&quot;:false,&quot;dropping-particle&quot;:&quot;&quot;,&quot;non-dropping-particle&quot;:&quot;&quot;},{&quot;family&quot;:&quot;Zwicker&quot;,&quot;given&quot;:&quot;Jeffrey I.&quot;,&quot;parse-names&quot;:false,&quot;dropping-particle&quot;:&quot;&quot;,&quot;non-dropping-particle&quot;:&quot;&quot;},{&quot;family&quot;:&quot;Weitz&quot;,&quot;given&quot;:&quot;Jeffrey I.&quot;,&quot;parse-names&quot;:false,&quot;dropping-particle&quot;:&quot;&quot;,&quot;non-dropping-particle&quot;:&quot;&quot;},{&quot;family&quot;:&quot;Büller&quot;,&quot;given&quot;:&quot;Harry R.&quot;,&quot;parse-names&quot;:false,&quot;dropping-particle&quot;:&quot;&quot;,&quot;non-dropping-particle&quot;:&quot;&quot;}],&quot;container-title&quot;:&quot;New England Journal of Medicine&quot;,&quot;DOI&quot;:&quot;10.1056/NEJMoa1711948&quot;,&quot;ISSN&quot;:&quot;0028-4793&quot;,&quot;issued&quot;:{&quot;date-parts&quot;:[[2018,2,15]]},&quot;page&quot;:&quot;615-624&quot;,&quot;issue&quot;:&quot;7&quot;,&quot;volume&quot;:&quot;378&quot;,&quot;container-title-short&quot;:&quot;&quot;},&quot;isTemporary&quot;:false}]},{&quot;citationID&quot;:&quot;MENDELEY_CITATION_f0dbbd0b-8747-4127-98b0-738729b29536&quot;,&quot;properties&quot;:{&quot;noteIndex&quot;:0},&quot;isEdited&quot;:false,&quot;manualOverride&quot;:{&quot;isManuallyOverridden&quot;:false,&quot;citeprocText&quot;:&quot;(155)&quot;,&quot;manualOverrideText&quot;:&quot;&quot;},&quot;citationTag&quot;:&quot;MENDELEY_CITATION_v3_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&quot;,&quot;citationItems&quot;:[{&quot;id&quot;:&quot;6c679110-7c3e-3786-8841-8ff2829d92f8&quot;,&quot;itemData&quot;:{&quot;type&quot;:&quot;article-journal&quot;,&quot;id&quot;:&quot;6c679110-7c3e-3786-8841-8ff2829d92f8&quot;,&quot;title&quot;:&quot;Risk assessment for recurrent venous thromboembolism in patients with cancer&quot;,&quot;author&quot;:[{&quot;family&quot;:&quot;Englisch&quot;,&quot;given&quot;:&quot;Cornelia&quot;,&quot;parse-names&quot;:false,&quot;dropping-particle&quot;:&quot;&quot;,&quot;non-dropping-particle&quot;:&quot;&quot;},{&quot;family&quot;:&quot;Moik&quot;,&quot;given&quot;:&quot;Florian&quot;,&quot;parse-names&quot;:false,&quot;dropping-particle&quot;:&quot;&quot;,&quot;non-dropping-particle&quot;:&quot;&quot;},{&quot;family&quot;:&quot;Ay&quot;,&quot;given&quot;:&quot;Cihan&quot;,&quot;parse-names&quot;:false,&quot;dropping-particle&quot;:&quot;&quot;,&quot;non-dropping-particle&quot;:&quot;&quot;}],&quot;container-title&quot;:&quot;Thrombosis Update&quot;,&quot;DOI&quot;:&quot;10.1016/j.tru.2021.100080&quot;,&quot;ISSN&quot;:&quot;26665727&quot;,&quot;issued&quot;:{&quot;date-parts&quot;:[[2021,12]]},&quot;page&quot;:&quot;100080&quot;,&quot;volume&quot;:&quot;5&quot;,&quot;container-title-short&quot;:&quot;&quot;},&quot;isTemporary&quot;:false}]},{&quot;citationID&quot;:&quot;MENDELEY_CITATION_3d542ac0-eddf-4584-9e50-160e04b09147&quot;,&quot;properties&quot;:{&quot;noteIndex&quot;:0},&quot;isEdited&quot;:false,&quot;manualOverride&quot;:{&quot;isManuallyOverridden&quot;:false,&quot;citeprocText&quot;:&quot;(156,157)&quot;,&quot;manualOverrideText&quot;:&quot;&quot;},&quot;citationTag&quot;:&quot;MENDELEY_CITATION_v3_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&quot;,&quot;citationItems&quot;:[{&quot;id&quot;:&quot;89dc5990-1917-38cf-aa73-bee1078442f9&quot;,&quot;itemData&quot;:{&quot;type&quot;:&quot;article-journal&quot;,&quot;id&quot;:&quot;89dc5990-1917-38cf-aa73-bee1078442f9&quot;,&quot;title&quot;:&quot;Risk factors of recurrence in patients with cancer-associated venous thromboembolism&quot;,&quot;author&quot;:[{&quot;family&quot;:&quot;Nishimoto&quot;,&quot;given&quot;:&quot;Yuji&quot;,&quot;parse-names&quot;:false,&quot;dropping-particle&quot;:&quot;&quot;,&quot;non-dropping-particle&quot;:&quot;&quot;},{&quot;family&quot;:&quot;Yamashita&quot;,&quot;given&quot;:&quot;Yugo&quot;,&quot;parse-names&quot;:false,&quot;dropping-particle&quot;:&quot;&quot;,&quot;non-dropping-particle&quot;:&quot;&quot;},{&quot;family&quot;:&quot;Morimoto&quot;,&quot;given&quot;:&quot;Takeshi&quot;,&quot;parse-names&quot;:false,&quot;dropping-particle&quot;:&quot;&quot;,&quot;non-dropping-particle&quot;:&quot;&quot;},{&quot;family&quot;:&quot;Sato&quot;,&quot;given&quot;:&quot;Yukihito&quot;,&quot;parse-names&quot;:false,&quot;dropping-particle&quot;:&quot;&quot;,&quot;non-dropping-particle&quot;:&quot;&quot;},{&quot;family&quot;:&quot;Kimura&quot;,&quot;given&quot;:&quot;Takeshi&quot;,&quot;parse-names&quot;:false,&quot;dropping-particle&quot;:&quot;&quot;,&quot;non-dropping-particle&quot;:&quot;&quot;}],&quot;container-title&quot;:&quot;European Journal of Internal Medicine&quot;,&quot;container-title-short&quot;:&quot;Eur J Intern Med&quot;,&quot;DOI&quot;:&quot;10.1016/j.ejim.2021.05.029&quot;,&quot;ISSN&quot;:&quot;09536205&quot;,&quot;issued&quot;:{&quot;date-parts&quot;:[[2021,9]]},&quot;page&quot;:&quot;98-101&quot;,&quot;volume&quot;:&quot;91&quot;},&quot;isTemporary&quot;:false},{&quot;id&quot;:&quot;7ed25564-2598-334d-a1ea-249ab35af9d6&quot;,&quot;itemData&quot;:{&quot;type&quot;:&quot;article-journal&quot;,&quot;id&quot;:&quot;7ed25564-2598-334d-a1ea-249ab35af9d6&quot;,&quot;title&quot;:&quot;The Ottawa score performs poorly in cancer patients with incidental pulmonary embolism&quot;,&quot;author&quot;:[{&quot;family&quot;:&quot;Mulder&quot;,&quot;given&quot;:&quot;Frits I.&quot;,&quot;parse-names&quot;:false,&quot;dropping-particle&quot;:&quot;&quot;,&quot;non-dropping-particle&quot;:&quot;&quot;},{&quot;family&quot;:&quot;Kraaijpoel&quot;,&quot;given&quot;:&quot;Noémie&quot;,&quot;parse-names&quot;:false,&quot;dropping-particle&quot;:&quot;&quot;,&quot;non-dropping-particle&quot;:&quot;&quot;},{&quot;family&quot;:&quot;Nisio&quot;,&quot;given&quot;:&quot;Marcello&quot;,&quot;parse-names&quot;:false,&quot;dropping-particle&quot;:&quot;&quot;,&quot;non-dropping-particle&quot;:&quot;Di&quot;},{&quot;family&quot;:&quot;Meyer&quot;,&quot;given&quot;:&quot;Guy&quot;,&quot;parse-names&quot;:false,&quot;dropping-particle&quot;:&quot;&quot;,&quot;non-dropping-particle&quot;:&quot;&quot;},{&quot;family&quot;:&quot;Mahé&quot;,&quot;given&quot;:&quot;Isabelle&quot;,&quot;parse-names&quot;:false,&quot;dropping-particle&quot;:&quot;&quot;,&quot;non-dropping-particle&quot;:&quot;&quot;},{&quot;family&quot;:&quot;Muñoz&quot;,&quot;given&quot;:&quot;Andrés&quot;,&quot;parse-names&quot;:false,&quot;dropping-particle&quot;:&quot;&quot;,&quot;non-dropping-particle&quot;:&quot;&quot;},{&quot;family&quot;:&quot;Bertoletti&quot;,&quot;given&quot;:&quot;Laurent&quot;,&quot;parse-names&quot;:false,&quot;dropping-particle&quot;:&quot;&quot;,&quot;non-dropping-particle&quot;:&quot;&quot;},{&quot;family&quot;:&quot;Biosca&quot;,&quot;given&quot;:&quot;Mercedes&quot;,&quot;parse-names&quot;:false,&quot;dropping-particle&quot;:&quot;&quot;,&quot;non-dropping-particle&quot;:&quot;&quot;},{&quot;family&quot;:&quot;Maraveyas&quot;,&quot;given&quot;:&quot;Anthony&quot;,&quot;parse-names&quot;:false,&quot;dropping-particle&quot;:&quot;&quot;,&quot;non-dropping-particle&quot;:&quot;&quot;},{&quot;family&quot;:&quot;Büller&quot;,&quot;given&quot;:&quot;Harry R.&quot;,&quot;parse-names&quot;:false,&quot;dropping-particle&quot;:&quot;&quot;,&quot;non-dropping-particle&quot;:&quot;&quot;},{&quot;family&quot;:&quot;Es&quot;,&quot;given&quot;:&quot;Nick&quot;,&quot;parse-names&quot;:false,&quot;dropping-particle&quot;:&quot;&quot;,&quot;non-dropping-particle&quot;:&quot;van&quot;}],&quot;container-title&quot;:&quot;Thrombosis Research&quot;,&quot;container-title-short&quot;:&quot;Thromb Res&quot;,&quot;DOI&quot;:&quot;10.1016/j.thromres.2019.07.005&quot;,&quot;ISSN&quot;:&quot;00493848&quot;,&quot;issued&quot;:{&quot;date-parts&quot;:[[2019,9]]},&quot;page&quot;:&quot;59-63&quot;,&quot;volume&quot;:&quot;181&quot;},&quot;isTemporary&quot;:false}]},{&quot;citationID&quot;:&quot;MENDELEY_CITATION_0030d77b-eb7f-4b18-9d8e-7403a6d2c682&quot;,&quot;properties&quot;:{&quot;noteIndex&quot;:0},&quot;isEdited&quot;:false,&quot;manualOverride&quot;:{&quot;isManuallyOverridden&quot;:false,&quot;citeprocText&quot;:&quot;(158,159)&quot;,&quot;manualOverrideText&quot;:&quot;&quot;},&quot;citationTag&quot;:&quot;MENDELEY_CITATION_v3_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&quot;,&quot;citationItems&quot;:[{&quot;id&quot;:&quot;07681bbd-82f1-3c9a-b966-b038f6a1a977&quot;,&quot;itemData&quot;:{&quot;type&quot;:&quot;article-journal&quot;,&quot;id&quot;:&quot;07681bbd-82f1-3c9a-b966-b038f6a1a977&quot;,&quot;title&quot;:&quot;Dose escalation of low molecular weight heparin to manage recurrent venous thromboembolic events despite systemic anticoagulation in cancer patients&quot;,&quot;author&quot;:[{&quot;family&quot;:&quot;CARRIER&quot;,&quot;given&quot;:&quot;M.&quot;,&quot;parse-names&quot;:false,&quot;dropping-particle&quot;:&quot;&quot;,&quot;non-dropping-particle&quot;:&quot;&quot;},{&quot;family&quot;:&quot;GAL&quot;,&quot;given&quot;:&quot;G.&quot;,&quot;parse-names&quot;:false,&quot;dropping-particle&quot;:&quot;&quot;,&quot;non-dropping-particle&quot;:&quot;LE&quot;},{&quot;family&quot;:&quot;CHO&quot;,&quot;given&quot;:&quot;R.&quot;,&quot;parse-names&quot;:false,&quot;dropping-particle&quot;:&quot;&quot;,&quot;non-dropping-particle&quot;:&quot;&quot;},{&quot;family&quot;:&quot;TIERNEY&quot;,&quot;given&quot;:&quot;S.&quot;,&quot;parse-names&quot;:false,&quot;dropping-particle&quot;:&quot;&quot;,&quot;non-dropping-particle&quot;:&quot;&quot;},{&quot;family&quot;:&quot;RODGER&quot;,&quot;given&quot;:&quot;M.&quot;,&quot;parse-names&quot;:false,&quot;dropping-particle&quot;:&quot;&quot;,&quot;non-dropping-particle&quot;:&quot;&quot;},{&quot;family&quot;:&quot;LEE&quot;,&quot;given&quot;:&quot;A.Y.&quot;,&quot;parse-names&quot;:false,&quot;dropping-particle&quot;:&quot;&quot;,&quot;non-dropping-particle&quot;:&quot;&quot;}],&quot;container-title&quot;:&quot;Journal of Thrombosis and Haemostasis&quot;,&quot;DOI&quot;:&quot;10.1111/j.1538-7836.2009.03326.x&quot;,&quot;ISSN&quot;:&quot;15387836&quot;,&quot;issued&quot;:{&quot;date-parts&quot;:[[2009,5]]},&quot;page&quot;:&quot;760-765&quot;,&quot;issue&quot;:&quot;5&quot;,&quot;volume&quot;:&quot;7&quot;,&quot;container-title-short&quot;:&quot;&quot;},&quot;isTemporary&quot;:false},{&quot;id&quot;:&quot;a64e83b4-6f9f-3019-b2df-4b1989102c3b&quot;,&quot;itemData&quot;:{&quot;type&quot;:&quot;article-journal&quot;,&quot;id&quot;:&quot;a64e83b4-6f9f-3019-b2df-4b1989102c3b&quot;,&quot;title&quot;:&quot;Dose escalation of low molecular weight heparin in patients with recurrent cancer-associated thrombosis&quot;,&quot;author&quot;:[{&quot;family&quot;:&quot;Ihaddadene&quot;,&quot;given&quot;:&quot;Ryma&quot;,&quot;parse-names&quot;:false,&quot;dropping-particle&quot;:&quot;&quot;,&quot;non-dropping-particle&quot;:&quot;&quot;},{&quot;family&quot;:&quot;Gal&quot;,&quot;given&quot;:&quot;Grégoire&quot;,&quot;parse-names&quot;:false,&quot;dropping-particle&quot;:&quot;&quot;,&quot;non-dropping-particle&quot;:&quot;Le&quot;},{&quot;family&quot;:&quot;Delluc&quot;,&quot;given&quot;:&quot;Aurélien&quot;,&quot;parse-names&quot;:false,&quot;dropping-particle&quot;:&quot;&quot;,&quot;non-dropping-particle&quot;:&quot;&quot;},{&quot;family&quot;:&quot;Carrier&quot;,&quot;given&quot;:&quot;Marc&quot;,&quot;parse-names&quot;:false,&quot;dropping-particle&quot;:&quot;&quot;,&quot;non-dropping-particle&quot;:&quot;&quot;}],&quot;container-title&quot;:&quot;Thrombosis Research&quot;,&quot;container-title-short&quot;:&quot;Thromb Res&quot;,&quot;DOI&quot;:&quot;10.1016/j.thromres.2014.04.028&quot;,&quot;ISSN&quot;:&quot;00493848&quot;,&quot;issued&quot;:{&quot;date-parts&quot;:[[2014,7]]},&quot;page&quot;:&quot;93-95&quot;,&quot;issue&quot;:&quot;1&quot;,&quot;volume&quot;:&quot;134&quot;},&quot;isTemporary&quot;:false}]},{&quot;citationID&quot;:&quot;MENDELEY_CITATION_dc651205-a234-42f0-87db-f9deec626147&quot;,&quot;properties&quot;:{&quot;noteIndex&quot;:0},&quot;isEdited&quot;:false,&quot;manualOverride&quot;:{&quot;isManuallyOverridden&quot;:false,&quot;citeprocText&quot;:&quot;(158)&quot;,&quot;manualOverrideText&quot;:&quot;&quot;},&quot;citationTag&quot;:&quot;MENDELEY_CITATION_v3_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&quot;,&quot;citationItems&quot;:[{&quot;id&quot;:&quot;07681bbd-82f1-3c9a-b966-b038f6a1a977&quot;,&quot;itemData&quot;:{&quot;type&quot;:&quot;article-journal&quot;,&quot;id&quot;:&quot;07681bbd-82f1-3c9a-b966-b038f6a1a977&quot;,&quot;title&quot;:&quot;Dose escalation of low molecular weight heparin to manage recurrent venous thromboembolic events despite systemic anticoagulation in cancer patients&quot;,&quot;author&quot;:[{&quot;family&quot;:&quot;CARRIER&quot;,&quot;given&quot;:&quot;M.&quot;,&quot;parse-names&quot;:false,&quot;dropping-particle&quot;:&quot;&quot;,&quot;non-dropping-particle&quot;:&quot;&quot;},{&quot;family&quot;:&quot;GAL&quot;,&quot;given&quot;:&quot;G.&quot;,&quot;parse-names&quot;:false,&quot;dropping-particle&quot;:&quot;&quot;,&quot;non-dropping-particle&quot;:&quot;LE&quot;},{&quot;family&quot;:&quot;CHO&quot;,&quot;given&quot;:&quot;R.&quot;,&quot;parse-names&quot;:false,&quot;dropping-particle&quot;:&quot;&quot;,&quot;non-dropping-particle&quot;:&quot;&quot;},{&quot;family&quot;:&quot;TIERNEY&quot;,&quot;given&quot;:&quot;S.&quot;,&quot;parse-names&quot;:false,&quot;dropping-particle&quot;:&quot;&quot;,&quot;non-dropping-particle&quot;:&quot;&quot;},{&quot;family&quot;:&quot;RODGER&quot;,&quot;given&quot;:&quot;M.&quot;,&quot;parse-names&quot;:false,&quot;dropping-particle&quot;:&quot;&quot;,&quot;non-dropping-particle&quot;:&quot;&quot;},{&quot;family&quot;:&quot;LEE&quot;,&quot;given&quot;:&quot;A.Y.&quot;,&quot;parse-names&quot;:false,&quot;dropping-particle&quot;:&quot;&quot;,&quot;non-dropping-particle&quot;:&quot;&quot;}],&quot;container-title&quot;:&quot;Journal of Thrombosis and Haemostasis&quot;,&quot;DOI&quot;:&quot;10.1111/j.1538-7836.2009.03326.x&quot;,&quot;ISSN&quot;:&quot;15387836&quot;,&quot;issued&quot;:{&quot;date-parts&quot;:[[2009,5]]},&quot;page&quot;:&quot;760-765&quot;,&quot;issue&quot;:&quot;5&quot;,&quot;volume&quot;:&quot;7&quot;,&quot;container-title-short&quot;:&quot;&quot;},&quot;isTemporary&quot;:false}]},{&quot;citationID&quot;:&quot;MENDELEY_CITATION_d983c2aa-0ac6-48ea-b6e2-783b22f16a71&quot;,&quot;properties&quot;:{&quot;noteIndex&quot;:0},&quot;isEdited&quot;:false,&quot;manualOverride&quot;:{&quot;isManuallyOverridden&quot;:false,&quot;citeprocText&quot;:&quot;(159)&quot;,&quot;manualOverrideText&quot;:&quot;&quot;},&quot;citationTag&quot;:&quot;MENDELEY_CITATION_v3_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&quot;,&quot;citationItems&quot;:[{&quot;id&quot;:&quot;a64e83b4-6f9f-3019-b2df-4b1989102c3b&quot;,&quot;itemData&quot;:{&quot;type&quot;:&quot;article-journal&quot;,&quot;id&quot;:&quot;a64e83b4-6f9f-3019-b2df-4b1989102c3b&quot;,&quot;title&quot;:&quot;Dose escalation of low molecular weight heparin in patients with recurrent cancer-associated thrombosis&quot;,&quot;author&quot;:[{&quot;family&quot;:&quot;Ihaddadene&quot;,&quot;given&quot;:&quot;Ryma&quot;,&quot;parse-names&quot;:false,&quot;dropping-particle&quot;:&quot;&quot;,&quot;non-dropping-particle&quot;:&quot;&quot;},{&quot;family&quot;:&quot;Gal&quot;,&quot;given&quot;:&quot;Grégoire&quot;,&quot;parse-names&quot;:false,&quot;dropping-particle&quot;:&quot;&quot;,&quot;non-dropping-particle&quot;:&quot;Le&quot;},{&quot;family&quot;:&quot;Delluc&quot;,&quot;given&quot;:&quot;Aurélien&quot;,&quot;parse-names&quot;:false,&quot;dropping-particle&quot;:&quot;&quot;,&quot;non-dropping-particle&quot;:&quot;&quot;},{&quot;family&quot;:&quot;Carrier&quot;,&quot;given&quot;:&quot;Marc&quot;,&quot;parse-names&quot;:false,&quot;dropping-particle&quot;:&quot;&quot;,&quot;non-dropping-particle&quot;:&quot;&quot;}],&quot;container-title&quot;:&quot;Thrombosis Research&quot;,&quot;container-title-short&quot;:&quot;Thromb Res&quot;,&quot;DOI&quot;:&quot;10.1016/j.thromres.2014.04.028&quot;,&quot;ISSN&quot;:&quot;00493848&quot;,&quot;issued&quot;:{&quot;date-parts&quot;:[[2014,7]]},&quot;page&quot;:&quot;93-95&quot;,&quot;issue&quot;:&quot;1&quot;,&quot;volume&quot;:&quot;134&quot;},&quot;isTemporary&quot;:false}]},{&quot;citationID&quot;:&quot;MENDELEY_CITATION_7e45aff8-805f-4330-91a6-b2dfc4a83a6c&quot;,&quot;properties&quot;:{&quot;noteIndex&quot;:0},&quot;isEdited&quot;:false,&quot;manualOverride&quot;:{&quot;isManuallyOverridden&quot;:false,&quot;citeprocText&quot;:&quot;(160)&quot;,&quot;manualOverrideText&quot;:&quot;&quot;},&quot;citationTag&quot;:&quot;MENDELEY_CITATION_v3_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&quot;,&quot;citationItems&quot;:[{&quot;id&quot;:&quot;60b67fd4-dca4-3c9a-85cd-58fd6ea225b6&quot;,&quot;itemData&quot;:{&quot;type&quot;:&quot;article-journal&quot;,&quot;id&quot;:&quot;60b67fd4-dca4-3c9a-85cd-58fd6ea225b6&quot;,&quot;title&quot;:&quot;Outcomes Associated With Inferior Vena Cava Filters Among Patients With Thromboembolic Recurrence During Anticoagulant Therapy&quot;,&quot;author&quot;:[{&quot;family&quot;:&quot;Mellado&quot;,&quot;given&quot;:&quot;Meritxell&quot;,&quot;parse-names&quot;:false,&quot;dropping-particle&quot;:&quot;&quot;,&quot;non-dropping-particle&quot;:&quot;&quot;},{&quot;family&quot;:&quot;Pijoan&quot;,&quot;given&quot;:&quot;José I.&quot;,&quot;parse-names&quot;:false,&quot;dropping-particle&quot;:&quot;&quot;,&quot;non-dropping-particle&quot;:&quot;&quot;},{&quot;family&quot;:&quot;Jiménez&quot;,&quot;given&quot;:&quot;David&quot;,&quot;parse-names&quot;:false,&quot;dropping-particle&quot;:&quot;&quot;,&quot;non-dropping-particle&quot;:&quot;&quot;},{&quot;family&quot;:&quot;Muriel&quot;,&quot;given&quot;:&quot;Alfonso&quot;,&quot;parse-names&quot;:false,&quot;dropping-particle&quot;:&quot;&quot;,&quot;non-dropping-particle&quot;:&quot;&quot;},{&quot;family&quot;:&quot;Aujesky&quot;,&quot;given&quot;:&quot;Drahomir&quot;,&quot;parse-names&quot;:false,&quot;dropping-particle&quot;:&quot;&quot;,&quot;non-dropping-particle&quot;:&quot;&quot;},{&quot;family&quot;:&quot;Bertoletti&quot;,&quot;given&quot;:&quot;Laurent&quot;,&quot;parse-names&quot;:false,&quot;dropping-particle&quot;:&quot;&quot;,&quot;non-dropping-particle&quot;:&quot;&quot;},{&quot;family&quot;:&quot;Decousus&quot;,&quot;given&quot;:&quot;Herve&quot;,&quot;parse-names&quot;:false,&quot;dropping-particle&quot;:&quot;&quot;,&quot;non-dropping-particle&quot;:&quot;&quot;},{&quot;family&quot;:&quot;Barrios&quot;,&quot;given&quot;:&quot;Deisy&quot;,&quot;parse-names&quot;:false,&quot;dropping-particle&quot;:&quot;&quot;,&quot;non-dropping-particle&quot;:&quot;&quot;},{&quot;family&quot;:&quot;Clará&quot;,&quot;given&quot;:&quot;Albert&quot;,&quot;parse-names&quot;:false,&quot;dropping-particle&quot;:&quot;&quot;,&quot;non-dropping-particle&quot;:&quot;&quot;},{&quot;family&quot;:&quot;Yusen&quot;,&quot;given&quot;:&quot;Roger D.&quot;,&quot;parse-names&quot;:false,&quot;dropping-particle&quot;:&quot;&quot;,&quot;non-dropping-particle&quot;:&quot;&quot;},{&quot;family&quot;:&quot;Monreal&quot;,&quot;given&quot;:&quot;Manuel&quot;,&quot;parse-names&quot;:false,&quot;dropping-particle&quot;:&quot;&quot;,&quot;non-dropping-particle&quot;:&quot;&quot;}],&quot;container-title&quot;:&quot;JACC: Cardiovascular Interventions&quot;,&quot;container-title-short&quot;:&quot;JACC Cardiovasc Interv&quot;,&quot;DOI&quot;:&quot;10.1016/j.jcin.2016.08.039&quot;,&quot;ISSN&quot;:&quot;19368798&quot;,&quot;issued&quot;:{&quot;date-parts&quot;:[[2016,12]]},&quot;page&quot;:&quot;2440-2448&quot;,&quot;issue&quot;:&quot;23&quot;,&quot;volume&quot;:&quot;9&quot;},&quot;isTemporary&quot;:false}]},{&quot;citationID&quot;:&quot;MENDELEY_CITATION_e54c6cfa-4d90-458c-bdf1-8e2d14bd231d&quot;,&quot;properties&quot;:{&quot;noteIndex&quot;:0},&quot;isEdited&quot;:false,&quot;manualOverride&quot;:{&quot;isManuallyOverridden&quot;:false,&quot;citeprocText&quot;:&quot;(161,162)&quot;,&quot;manualOverrideText&quot;:&quot;&quot;},&quot;citationTag&quot;:&quot;MENDELEY_CITATION_v3_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&quot;,&quot;citationItems&quot;:[{&quot;id&quot;:&quot;a476bd9e-3965-35f7-80ed-4685c4f322d4&quot;,&quot;itemData&quot;:{&quot;type&quot;:&quot;article-journal&quot;,&quot;id&quot;:&quot;a476bd9e-3965-35f7-80ed-4685c4f322d4&quot;,&quot;title&quot;:&quot;Inferior Vena Cava Filter Usage, Complications, and Retrieval Rate in Cancer Patients&quot;,&quot;author&quot;:[{&quot;family&quot;:&quot;Abtahian&quot;,&quot;given&quot;:&quot;Farhad&quot;,&quot;parse-names&quot;:false,&quot;dropping-particle&quot;:&quot;&quot;,&quot;non-dropping-particle&quot;:&quot;&quot;},{&quot;family&quot;:&quot;Hawkins&quot;,&quot;given&quot;:&quot;Beau M.&quot;,&quot;parse-names&quot;:false,&quot;dropping-particle&quot;:&quot;&quot;,&quot;non-dropping-particle&quot;:&quot;&quot;},{&quot;family&quot;:&quot;Ryan&quot;,&quot;given&quot;:&quot;David P.&quot;,&quot;parse-names&quot;:false,&quot;dropping-particle&quot;:&quot;&quot;,&quot;non-dropping-particle&quot;:&quot;&quot;},{&quot;family&quot;:&quot;Cefalo&quot;,&quot;given&quot;:&quot;Philip&quot;,&quot;parse-names&quot;:false,&quot;dropping-particle&quot;:&quot;&quot;,&quot;non-dropping-particle&quot;:&quot;&quot;},{&quot;family&quot;:&quot;Nasser&quot;,&quot;given&quot;:&quot;Nicola J.&quot;,&quot;parse-names&quot;:false,&quot;dropping-particle&quot;:&quot;&quot;,&quot;non-dropping-particle&quot;:&quot;&quot;},{&quot;family&quot;:&quot;MacKay&quot;,&quot;given&quot;:&quot;Cheryl&quot;,&quot;parse-names&quot;:false,&quot;dropping-particle&quot;:&quot;&quot;,&quot;non-dropping-particle&quot;:&quot;&quot;},{&quot;family&quot;:&quot;Jaff&quot;,&quot;given&quot;:&quot;Michael R.&quot;,&quot;parse-names&quot;:false,&quot;dropping-particle&quot;:&quot;&quot;,&quot;non-dropping-particle&quot;:&quot;&quot;},{&quot;family&quot;:&quot;Weinberg&quot;,&quot;given&quot;:&quot;Ido&quot;,&quot;parse-names&quot;:false,&quot;dropping-particle&quot;:&quot;&quot;,&quot;non-dropping-particle&quot;:&quot;&quot;}],&quot;container-title&quot;:&quot;The American Journal of Medicine&quot;,&quot;container-title-short&quot;:&quot;Am J Med&quot;,&quot;DOI&quot;:&quot;10.1016/j.amjmed.2014.06.025&quot;,&quot;ISSN&quot;:&quot;00029343&quot;,&quot;issued&quot;:{&quot;date-parts&quot;:[[2014,11]]},&quot;page&quot;:&quot;1111-1117&quot;,&quot;issue&quot;:&quot;11&quot;,&quot;volume&quot;:&quot;127&quot;},&quot;isTemporary&quot;:false},{&quot;id&quot;:&quot;88c9495b-a534-3855-9fe7-d27b22022ddf&quot;,&quot;itemData&quot;:{&quot;type&quot;:&quot;article-journal&quot;,&quot;id&quot;:&quot;88c9495b-a534-3855-9fe7-d27b22022ddf&quot;,&quot;title&quot;:&quot;Predictors of recurrence of cancer-associated venous thromboembolism after discontinuation of anticoagulant therapy: a multicenter cohort study&quot;,&quot;author&quot;:[{&quot;family&quot;:&quot;Lapébie&quot;,&quot;given&quot;:&quot;François-Xavier&quot;,&quot;parse-names&quot;:false,&quot;dropping-particle&quot;:&quot;&quot;,&quot;non-dropping-particle&quot;:&quot;&quot;},{&quot;family&quot;:&quot;Bura-Rivière&quot;,&quot;given&quot;:&quot;Alessandra&quot;,&quot;parse-names&quot;:false,&quot;dropping-particle&quot;:&quot;&quot;,&quot;non-dropping-particle&quot;:&quot;&quot;},{&quot;family&quot;:&quot;Espitia&quot;,&quot;given&quot;:&quot;Olivier&quot;,&quot;parse-names&quot;:false,&quot;dropping-particle&quot;:&quot;&quot;,&quot;non-dropping-particle&quot;:&quot;&quot;},{&quot;family&quot;:&quot;Bongard&quot;,&quot;given&quot;:&quot;Vanina&quot;,&quot;parse-names&quot;:false,&quot;dropping-particle&quot;:&quot;&quot;,&quot;non-dropping-particle&quot;:&quot;&quot;},{&quot;family&quot;:&quot;Ciammaichella&quot;,&quot;given&quot;:&quot;Maurizio M.&quot;,&quot;parse-names&quot;:false,&quot;dropping-particle&quot;:&quot;&quot;,&quot;non-dropping-particle&quot;:&quot;&quot;},{&quot;family&quot;:&quot;Martínez&quot;,&quot;given&quot;:&quot;José González&quot;,&quot;parse-names&quot;:false,&quot;dropping-particle&quot;:&quot;&quot;,&quot;non-dropping-particle&quot;:&quot;&quot;},{&quot;family&quot;:&quot;Sigüenza&quot;,&quot;given&quot;:&quot;Patricia&quot;,&quot;parse-names&quot;:false,&quot;dropping-particle&quot;:&quot;&quot;,&quot;non-dropping-particle&quot;:&quot;&quot;},{&quot;family&quot;:&quot;Giménez&quot;,&quot;given&quot;:&quot;Joaquín Castro&quot;,&quot;parse-names&quot;:false,&quot;dropping-particle&quot;:&quot;&quot;,&quot;non-dropping-particle&quot;:&quot;&quot;},{&quot;family&quot;:&quot;Bertoletti&quot;,&quot;given&quot;:&quot;Laurent&quot;,&quot;parse-names&quot;:false,&quot;dropping-particle&quot;:&quot;&quot;,&quot;non-dropping-particle&quot;:&quot;&quot;},{&quot;family&quot;:&quot;Monreal&quot;,&quot;given&quot;:&quot;Manuel&quot;,&quot;parse-names&quot;:false,&quot;dropping-particle&quot;:&quot;&quot;,&quot;non-dropping-particle&quot;:&quot;&quot;}],&quot;container-title&quot;:&quot;Journal of Thrombosis and Haemostasis&quot;,&quot;DOI&quot;:&quot;10.1016/j.jtha.2023.04.010&quot;,&quot;ISSN&quot;:&quot;15387836&quot;,&quot;issued&quot;:{&quot;date-parts&quot;:[[2023,8]]},&quot;page&quot;:&quot;2189-2201&quot;,&quot;issue&quot;:&quot;8&quot;,&quot;volume&quot;:&quot;21&quot;,&quot;container-title-short&quot;:&quot;&quot;},&quot;isTemporary&quot;:false}]},{&quot;citationID&quot;:&quot;MENDELEY_CITATION_9c3f69cc-978b-44b0-bc3c-4f45ea013844&quot;,&quot;properties&quot;:{&quot;noteIndex&quot;:0},&quot;isEdited&quot;:false,&quot;manualOverride&quot;:{&quot;isManuallyOverridden&quot;:false,&quot;citeprocText&quot;:&quot;(163)&quot;,&quot;manualOverrideText&quot;:&quot;&quot;},&quot;citationTag&quot;:&quot;MENDELEY_CITATION_v3_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&quot;,&quot;citationItems&quot;:[{&quot;id&quot;:&quot;0ab3b4db-558e-30ae-b246-97a5c4155f2c&quot;,&quot;itemData&quot;:{&quot;type&quot;:&quot;article-journal&quot;,&quot;id&quot;:&quot;0ab3b4db-558e-30ae-b246-97a5c4155f2c&quot;,&quot;title&quot;:&quot;The treatment and outcome of cancer patients with thromboses on central venous catheters.&quot;,&quot;author&quot;:[{&quot;family&quot;:&quot;Frank&quot;,&quot;given&quot;:&quot;D A&quot;,&quot;parse-names&quot;:false,&quot;dropping-particle&quot;:&quot;&quot;,&quot;non-dropping-particle&quot;:&quot;&quot;},{&quot;family&quot;:&quot;Meuse&quot;,&quot;given&quot;:&quot;J&quot;,&quot;parse-names&quot;:false,&quot;dropping-particle&quot;:&quot;&quot;,&quot;non-dropping-particle&quot;:&quot;&quot;},{&quot;family&quot;:&quot;Hirsch&quot;,&quot;given&quot;:&quot;D&quot;,&quot;parse-names&quot;:false,&quot;dropping-particle&quot;:&quot;&quot;,&quot;non-dropping-particle&quot;:&quot;&quot;},{&quot;family&quot;:&quot;Ibrahim&quot;,&quot;given&quot;:&quot;J G&quot;,&quot;parse-names&quot;:false,&quot;dropping-particle&quot;:&quot;&quot;,&quot;non-dropping-particle&quot;:&quot;&quot;},{&quot;family&quot;:&quot;Abbeele&quot;,&quot;given&quot;:&quot;A D&quot;,&quot;parse-names&quot;:false,&quot;dropping-particle&quot;:&quot;&quot;,&quot;non-dropping-particle&quot;:&quot;van den&quot;}],&quot;container-title&quot;:&quot;Journal of thrombosis and thrombolysis&quot;,&quot;container-title-short&quot;:&quot;J Thromb Thrombolysis&quot;,&quot;DOI&quot;:&quot;10.1023/a:1026503526188&quot;,&quot;ISSN&quot;:&quot;0929-5305&quot;,&quot;PMID&quot;:&quot;11122548&quot;,&quot;issued&quot;:{&quot;date-parts&quot;:[[2000,12]]},&quot;page&quot;:&quot;271-5&quot;,&quot;abstract&quot;:&quot;Thromboses are a common complication of central venous catheters in cancer patients. This study was performed to analyze retrospectively the treatment and outcome of all patients with venous thromboses related to central venous catheters at a major cancer center. From 1992 through 1995, 319 oncology patients with central venous catheters underwent radionuclide venography (RNV) at the Dana-Farber Cancer Institute for suspected catheter or venous thrombosis. The treatment and outcome of patients found to have venous thromboses were evaluated. Of the 319 patients, 112 were found to have evidence of venous thrombosis. The median age and platelet counts were not significantly different between the patients with and without thromboses. The most common indication for obtaining RNV was difficulty in aspirating or infusing material through the catheter. Patients who had pain or edema, or both, of the neck or upper extremity were more likely to have a venous thrombosis. Regardless of therapeutic intervention, including anticoagulation with heparin or coumadin, or both; line removal or replacement; or a combination thereof, no patients had a major adverse outcome such as pulmonary embolism, compromise of limb, or death. Only 4 patients did not have resolution of their presenting symptoms, all of whom were treated with line replacement. The overall survival of patients with and without thromboses was not significantly different. Either anticoagulation or removal of the central venous catheter (or both) appears to be adequate treatment for catheter-related thrombosis. A prospective trial to evaluate these approaches may be worthwhile so that the use of unnecessary procedures may be avoided in this patient population.&quot;,&quot;issue&quot;:&quot;3&quot;,&quot;volume&quot;:&quot;10&quot;},&quot;isTemporary&quot;:false}]},{&quot;citationID&quot;:&quot;MENDELEY_CITATION_74e0788d-e95e-49ef-8ab3-fd5004c2a540&quot;,&quot;properties&quot;:{&quot;noteIndex&quot;:0},&quot;isEdited&quot;:false,&quot;manualOverride&quot;:{&quot;isManuallyOverridden&quot;:false,&quot;citeprocText&quot;:&quot;(164)&quot;,&quot;manualOverrideText&quot;:&quot;&quot;},&quot;citationTag&quot;:&quot;MENDELEY_CITATION_v3_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&quot;,&quot;citationItems&quot;:[{&quot;id&quot;:&quot;642d5796-35c0-37ce-92cf-a39f5815e8d4&quot;,&quot;itemData&quot;:{&quot;type&quot;:&quot;article-journal&quot;,&quot;id&quot;:&quot;642d5796-35c0-37ce-92cf-a39f5815e8d4&quot;,&quot;title&quot;:&quot;A pilot study of central venous catheter survival in cancer patients using low‐molecular‐weight heparin (dalteparin) and warfarin without catheter removal for the treatment of upper extremity deep vein thrombosis (The Catheter Study)&quot;,&quot;author&quot;:[{&quot;family&quot;:&quot;KOVACS&quot;,&quot;given&quot;:&quot;M.J.&quot;,&quot;parse-names&quot;:false,&quot;dropping-particle&quot;:&quot;&quot;,&quot;non-dropping-particle&quot;:&quot;&quot;},{&quot;family&quot;:&quot;KAHN&quot;,&quot;given&quot;:&quot;S.R.&quot;,&quot;parse-names&quot;:false,&quot;dropping-particle&quot;:&quot;&quot;,&quot;non-dropping-particle&quot;:&quot;&quot;},{&quot;family&quot;:&quot;RODGER&quot;,&quot;given&quot;:&quot;M.&quot;,&quot;parse-names&quot;:false,&quot;dropping-particle&quot;:&quot;&quot;,&quot;non-dropping-particle&quot;:&quot;&quot;},{&quot;family&quot;:&quot;ANDERSON&quot;,&quot;given&quot;:&quot;D.R.&quot;,&quot;parse-names&quot;:false,&quot;dropping-particle&quot;:&quot;&quot;,&quot;non-dropping-particle&quot;:&quot;&quot;},{&quot;family&quot;:&quot;ANDREOU&quot;,&quot;given&quot;:&quot;R.&quot;,&quot;parse-names&quot;:false,&quot;dropping-particle&quot;:&quot;&quot;,&quot;non-dropping-particle&quot;:&quot;&quot;},{&quot;family&quot;:&quot;MANGEL&quot;,&quot;given&quot;:&quot;J.E.&quot;,&quot;parse-names&quot;:false,&quot;dropping-particle&quot;:&quot;&quot;,&quot;non-dropping-particle&quot;:&quot;&quot;},{&quot;family&quot;:&quot;MORROW&quot;,&quot;given&quot;:&quot;B.&quot;,&quot;parse-names&quot;:false,&quot;dropping-particle&quot;:&quot;&quot;,&quot;non-dropping-particle&quot;:&quot;&quot;},{&quot;family&quot;:&quot;CLEMENT&quot;,&quot;given&quot;:&quot;A.M.&quot;,&quot;parse-names&quot;:false,&quot;dropping-particle&quot;:&quot;&quot;,&quot;non-dropping-particle&quot;:&quot;&quot;},{&quot;family&quot;:&quot;WELLS&quot;,&quot;given&quot;:&quot;P.S.&quot;,&quot;parse-names&quot;:false,&quot;dropping-particle&quot;:&quot;&quot;,&quot;non-dropping-particle&quot;:&quot;&quot;}],&quot;container-title&quot;:&quot;Journal of Thrombosis and Haemostasis&quot;,&quot;DOI&quot;:&quot;10.1111/j.1538-7836.2007.02613.x&quot;,&quot;ISSN&quot;:&quot;15387836&quot;,&quot;issued&quot;:{&quot;date-parts&quot;:[[2007,8]]},&quot;page&quot;:&quot;1650-1653&quot;,&quot;issue&quot;:&quot;8&quot;,&quot;volume&quot;:&quot;5&quot;,&quot;container-title-short&quot;:&quot;&quot;},&quot;isTemporary&quot;:false}]},{&quot;citationID&quot;:&quot;MENDELEY_CITATION_ad22f700-237e-4cdc-ab91-864ea3029a81&quot;,&quot;properties&quot;:{&quot;noteIndex&quot;:0},&quot;isEdited&quot;:false,&quot;manualOverride&quot;:{&quot;isManuallyOverridden&quot;:false,&quot;citeprocText&quot;:&quot;(165)&quot;,&quot;manualOverrideText&quot;:&quot;&quot;},&quot;citationTag&quot;:&quot;MENDELEY_CITATION_v3_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&quot;,&quot;citationItems&quot;:[{&quot;id&quot;:&quot;fd86b18d-8e8f-3ddc-b5fa-fb5c6aabaa50&quot;,&quot;itemData&quot;:{&quot;type&quot;:&quot;article-journal&quot;,&quot;id&quot;:&quot;fd86b18d-8e8f-3ddc-b5fa-fb5c6aabaa50&quot;,&quot;title&quot;:&quot;The efficacy and safety of a catheter removal only strategy for the treatment of PICC line thrombosis versus standard of care anticoagulation: a retrospective review&quot;,&quot;author&quot;:[{&quot;family&quot;:&quot;Shatzel&quot;,&quot;given&quot;:&quot;Joseph J.&quot;,&quot;parse-names&quot;:false,&quot;dropping-particle&quot;:&quot;&quot;,&quot;non-dropping-particle&quot;:&quot;&quot;},{&quot;family&quot;:&quot;Mart&quot;,&quot;given&quot;:&quot;Dylan&quot;,&quot;parse-names&quot;:false,&quot;dropping-particle&quot;:&quot;&quot;,&quot;non-dropping-particle&quot;:&quot;&quot;},{&quot;family&quot;:&quot;Bien&quot;,&quot;given&quot;:&quot;Jeffrey Y.&quot;,&quot;parse-names&quot;:false,&quot;dropping-particle&quot;:&quot;&quot;,&quot;non-dropping-particle&quot;:&quot;&quot;},{&quot;family&quot;:&quot;Maniar&quot;,&quot;given&quot;:&quot;Ashray&quot;,&quot;parse-names&quot;:false,&quot;dropping-particle&quot;:&quot;&quot;,&quot;non-dropping-particle&quot;:&quot;&quot;},{&quot;family&quot;:&quot;Olson&quot;,&quot;given&quot;:&quot;Sven&quot;,&quot;parse-names&quot;:false,&quot;dropping-particle&quot;:&quot;&quot;,&quot;non-dropping-particle&quot;:&quot;&quot;},{&quot;family&quot;:&quot;Liem&quot;,&quot;given&quot;:&quot;Timothy K.&quot;,&quot;parse-names&quot;:false,&quot;dropping-particle&quot;:&quot;&quot;,&quot;non-dropping-particle&quot;:&quot;&quot;},{&quot;family&quot;:&quot;DeLoughery&quot;,&quot;given&quot;:&quot;Thomas G.&quot;,&quot;parse-names&quot;:false,&quot;dropping-particle&quot;:&quot;&quot;,&quot;non-dropping-particle&quot;:&quot;&quot;}],&quot;container-title&quot;:&quot;Journal of Thrombosis and Thrombolysis&quot;,&quot;container-title-short&quot;:&quot;J Thromb Thrombolysis&quot;,&quot;DOI&quot;:&quot;10.1007/s11239-019-01807-y&quot;,&quot;ISSN&quot;:&quot;0929-5305&quot;,&quot;issued&quot;:{&quot;date-parts&quot;:[[2019,5,23]]},&quot;page&quot;:&quot;585-589&quot;,&quot;issue&quot;:&quot;4&quot;,&quot;volume&quot;:&quot;47&quot;},&quot;isTemporary&quot;:false}]},{&quot;citationID&quot;:&quot;MENDELEY_CITATION_b4c09148-09a9-4c59-a3d9-0a8d8436c9c3&quot;,&quot;properties&quot;:{&quot;noteIndex&quot;:0},&quot;isEdited&quot;:false,&quot;manualOverride&quot;:{&quot;isManuallyOverridden&quot;:false,&quot;citeprocText&quot;:&quot;(1)&quot;,&quot;manualOverrideText&quot;:&quot;&quot;},&quot;citationTag&quot;:&quot;MENDELEY_CITATION_v3_eyJjaXRhdGlvbklEIjoiTUVOREVMRVlfQ0lUQVRJT05fYjRjMDkxNDgtMDlhOS00YzU5LWEzZDktMGE4ZDg0MzZjOWMz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ac20e0fa-0d40-494a-ad12-fdc10b6cf2d4&quot;,&quot;properties&quot;:{&quot;noteIndex&quot;:0},&quot;isEdited&quot;:false,&quot;manualOverride&quot;:{&quot;isManuallyOverridden&quot;:false,&quot;citeprocText&quot;:&quot;(166,167)&quot;,&quot;manualOverrideText&quot;:&quot;&quot;},&quot;citationTag&quot;:&quot;MENDELEY_CITATION_v3_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&quot;,&quot;citationItems&quot;:[{&quot;id&quot;:&quot;5ff44fc1-ac0d-3783-8eae-4a1b4489dbab&quot;,&quot;itemData&quot;:{&quot;type&quot;:&quot;article-journal&quot;,&quot;id&quot;:&quot;5ff44fc1-ac0d-3783-8eae-4a1b4489dbab&quot;,&quot;title&quot;:&quot;Systematic review of anticoagulant treatment of catheter-related thrombosis&quot;,&quot;author&quot;:[{&quot;family&quot;:&quot;Baumann Kreuziger&quot;,&quot;given&quot;:&quot;Lisa&quot;,&quot;parse-names&quot;:false,&quot;dropping-particle&quot;:&quot;&quot;,&quot;non-dropping-particle&quot;:&quot;&quot;},{&quot;family&quot;:&quot;Onwuemene&quot;,&quot;given&quot;:&quot;Oluwatoyosi&quot;,&quot;parse-names&quot;:false,&quot;dropping-particle&quot;:&quot;&quot;,&quot;non-dropping-particle&quot;:&quot;&quot;},{&quot;family&quot;:&quot;Kolesar&quot;,&quot;given&quot;:&quot;Emma&quot;,&quot;parse-names&quot;:false,&quot;dropping-particle&quot;:&quot;&quot;,&quot;non-dropping-particle&quot;:&quot;&quot;},{&quot;family&quot;:&quot;Crowther&quot;,&quot;given&quot;:&quot;Mark&quot;,&quot;parse-names&quot;:false,&quot;dropping-particle&quot;:&quot;&quot;,&quot;non-dropping-particle&quot;:&quot;&quot;},{&quot;family&quot;:&quot;Lim&quot;,&quot;given&quot;:&quot;Wendy&quot;,&quot;parse-names&quot;:false,&quot;dropping-particle&quot;:&quot;&quot;,&quot;non-dropping-particle&quot;:&quot;&quot;}],&quot;container-title&quot;:&quot;Thrombosis Research&quot;,&quot;container-title-short&quot;:&quot;Thromb Res&quot;,&quot;DOI&quot;:&quot;10.1016/j.thromres.2015.08.020&quot;,&quot;ISSN&quot;:&quot;00493848&quot;,&quot;issued&quot;:{&quot;date-parts&quot;:[[2015,12]]},&quot;page&quot;:&quot;1103-1109&quot;,&quot;issue&quot;:&quot;6&quot;,&quot;volume&quot;:&quot;136&quot;},&quot;isTemporary&quot;:false},{&quot;id&quot;:&quot;ee7f77df-2d33-36dc-b26a-51b07db7edca&quot;,&quot;itemData&quot;:{&quot;type&quot;:&quot;article-journal&quot;,&quot;id&quot;:&quot;ee7f77df-2d33-36dc-b26a-51b07db7edca&quot;,&quot;title&quot;:&quot;Epidemiology, diagnosis, prevention and treatment of catheter-related thrombosis in children and adults&quot;,&quot;author&quot;:[{&quot;family&quot;:&quot;Baumann Kreuziger&quot;,&quot;given&quot;:&quot;Lisa&quot;,&quot;parse-names&quot;:false,&quot;dropping-particle&quot;:&quot;&quot;,&quot;non-dropping-particle&quot;:&quot;&quot;},{&quot;family&quot;:&quot;Jaffray&quot;,&quot;given&quot;:&quot;Julie&quot;,&quot;parse-names&quot;:false,&quot;dropping-particle&quot;:&quot;&quot;,&quot;non-dropping-particle&quot;:&quot;&quot;},{&quot;family&quot;:&quot;Carrier&quot;,&quot;given&quot;:&quot;Marc&quot;,&quot;parse-names&quot;:false,&quot;dropping-particle&quot;:&quot;&quot;,&quot;non-dropping-particle&quot;:&quot;&quot;}],&quot;container-title&quot;:&quot;Thrombosis Research&quot;,&quot;container-title-short&quot;:&quot;Thromb Res&quot;,&quot;DOI&quot;:&quot;10.1016/j.thromres.2017.07.002&quot;,&quot;ISSN&quot;:&quot;00493848&quot;,&quot;issued&quot;:{&quot;date-parts&quot;:[[2017,9]]},&quot;page&quot;:&quot;64-71&quot;,&quot;volume&quot;:&quot;157&quot;},&quot;isTemporary&quot;:false}]},{&quot;citationID&quot;:&quot;MENDELEY_CITATION_dff1ca85-3a64-4f89-b59a-3d1fb030cffc&quot;,&quot;properties&quot;:{&quot;noteIndex&quot;:0},&quot;isEdited&quot;:false,&quot;manualOverride&quot;:{&quot;isManuallyOverridden&quot;:false,&quot;citeprocText&quot;:&quot;(1)&quot;,&quot;manualOverrideText&quot;:&quot;&quot;},&quot;citationTag&quot;:&quot;MENDELEY_CITATION_v3_eyJjaXRhdGlvbklEIjoiTUVOREVMRVlfQ0lUQVRJT05fZGZmMWNhODUtM2E2NC00Zjg5LWI1OWEtM2QxZmIwMzBjZmZj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29a03fa6-a2f8-423d-88ed-dd0729ed4735&quot;,&quot;properties&quot;:{&quot;noteIndex&quot;:0},&quot;isEdited&quot;:false,&quot;manualOverride&quot;:{&quot;isManuallyOverridden&quot;:false,&quot;citeprocText&quot;:&quot;(1)&quot;,&quot;manualOverrideText&quot;:&quot;&quot;},&quot;citationTag&quot;:&quot;MENDELEY_CITATION_v3_eyJjaXRhdGlvbklEIjoiTUVOREVMRVlfQ0lUQVRJT05fMjlhMDNmYTYtYTJmOC00MjNkLTg4ZWQtZGQwNzI5ZWQ0NzM1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733eb194-0748-40fc-9cfe-7aa937359b0c&quot;,&quot;properties&quot;:{&quot;noteIndex&quot;:0},&quot;isEdited&quot;:false,&quot;manualOverride&quot;:{&quot;isManuallyOverridden&quot;:false,&quot;citeprocText&quot;:&quot;(168–171)&quot;,&quot;manualOverrideText&quot;:&quot;&quot;},&quot;citationTag&quot;:&quot;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&quot;,&quot;citationItems&quot;:[{&quot;id&quot;:&quot;d1404e76-5684-3b28-959a-0ee95d19a59d&quot;,&quot;itemData&quot;:{&quot;type&quot;:&quot;article-journal&quot;,&quot;id&quot;:&quot;d1404e76-5684-3b28-959a-0ee95d19a59d&quot;,&quot;title&quot;:&quot;Treatment of venous thromboembolism in cancer patients: The dark side of the moon&quot;,&quot;author&quot;:[{&quot;family&quot;:&quot;Becattini&quot;,&quot;given&quot;:&quot;Cecilia&quot;,&quot;parse-names&quot;:false,&quot;dropping-particle&quot;:&quot;&quot;,&quot;non-dropping-particle&quot;:&quot;&quot;},{&quot;family&quot;:&quot;Nisio&quot;,&quot;given&quot;:&quot;Marcello&quot;,&quot;parse-names&quot;:false,&quot;dropping-particle&quot;:&quot;&quot;,&quot;non-dropping-particle&quot;:&quot;Di&quot;},{&quot;family&quot;:&quot;Franco&quot;,&quot;given&quot;:&quot;Laura&quot;,&quot;parse-names&quot;:false,&quot;dropping-particle&quot;:&quot;&quot;,&quot;non-dropping-particle&quot;:&quot;&quot;},{&quot;family&quot;:&quot;Lee&quot;,&quot;given&quot;:&quot;Agnes&quot;,&quot;parse-names&quot;:false,&quot;dropping-particle&quot;:&quot;&quot;,&quot;non-dropping-particle&quot;:&quot;&quot;},{&quot;family&quot;:&quot;Agnelli&quot;,&quot;given&quot;:&quot;Giancarlo&quot;,&quot;parse-names&quot;:false,&quot;dropping-particle&quot;:&quot;&quot;,&quot;non-dropping-particle&quot;:&quot;&quot;},{&quot;family&quot;:&quot;Mandalà&quot;,&quot;given&quot;:&quot;Mario&quot;,&quot;parse-names&quot;:false,&quot;dropping-particle&quot;:&quot;&quot;,&quot;non-dropping-particle&quot;:&quot;&quot;}],&quot;container-title&quot;:&quot;Cancer Treatment Reviews&quot;,&quot;container-title-short&quot;:&quot;Cancer Treat Rev&quot;,&quot;DOI&quot;:&quot;10.1016/j.ctrv.2021.102190&quot;,&quot;ISSN&quot;:&quot;03057372&quot;,&quot;issued&quot;:{&quot;date-parts&quot;:[[2021,5]]},&quot;page&quot;:&quot;102190&quot;,&quot;volume&quot;:&quot;96&quot;},&quot;isTemporary&quot;:false},{&quot;id&quot;:&quot;5c4fcf1d-ac51-33ef-aa74-c57b3cb36bc1&quot;,&quot;itemData&quot;:{&quot;type&quot;:&quot;article-journal&quot;,&quot;id&quot;:&quot;5c4fcf1d-ac51-33ef-aa74-c57b3cb36bc1&quot;,&quot;title&quot;:&quot;Cancer and renal insufficiency results of the BIRMA study&quot;,&quot;author&quot;:[{&quot;family&quot;:&quot;Janus&quot;,&quot;given&quot;:&quot;N&quot;,&quot;parse-names&quot;:false,&quot;dropping-particle&quot;:&quot;&quot;,&quot;non-dropping-particle&quot;:&quot;&quot;},{&quot;family&quot;:&quot;Launay-vacher&quot;,&quot;given&quot;:&quot;V&quot;,&quot;parse-names&quot;:false,&quot;dropping-particle&quot;:&quot;&quot;,&quot;non-dropping-particle&quot;:&quot;&quot;},{&quot;family&quot;:&quot;Byloos&quot;,&quot;given&quot;:&quot;E&quot;,&quot;parse-names&quot;:false,&quot;dropping-particle&quot;:&quot;&quot;,&quot;non-dropping-particle&quot;:&quot;&quot;},{&quot;family&quot;:&quot;Machiels&quot;,&quot;given&quot;:&quot;J-P&quot;,&quot;parse-names&quot;:false,&quot;dropping-particle&quot;:&quot;&quot;,&quot;non-dropping-particle&quot;:&quot;&quot;},{&quot;family&quot;:&quot;Duck&quot;,&quot;given&quot;:&quot;L&quot;,&quot;parse-names&quot;:false,&quot;dropping-particle&quot;:&quot;&quot;,&quot;non-dropping-particle&quot;:&quot;&quot;},{&quot;family&quot;:&quot;Kerger&quot;,&quot;given&quot;:&quot;J&quot;,&quot;parse-names&quot;:false,&quot;dropping-particle&quot;:&quot;&quot;,&quot;non-dropping-particle&quot;:&quot;&quot;},{&quot;family&quot;:&quot;Wynendaele&quot;,&quot;given&quot;:&quot;W&quot;,&quot;parse-names&quot;:false,&quot;dropping-particle&quot;:&quot;&quot;,&quot;non-dropping-particle&quot;:&quot;&quot;},{&quot;family&quot;:&quot;Canon&quot;,&quot;given&quot;:&quot;J-L&quot;,&quot;parse-names&quot;:false,&quot;dropping-particle&quot;:&quot;&quot;,&quot;non-dropping-particle&quot;:&quot;&quot;},{&quot;family&quot;:&quot;Lybaert&quot;,&quot;given&quot;:&quot;W&quot;,&quot;parse-names&quot;:false,&quot;dropping-particle&quot;:&quot;&quot;,&quot;non-dropping-particle&quot;:&quot;&quot;},{&quot;family&quot;:&quot;Nortier&quot;,&quot;given&quot;:&quot;J&quot;,&quot;parse-names&quot;:false,&quot;dropping-particle&quot;:&quot;&quot;,&quot;non-dropping-particle&quot;:&quot;&quot;},{&quot;family&quot;:&quot;Deray&quot;,&quot;given&quot;:&quot;G&quot;,&quot;parse-names&quot;:false,&quot;dropping-particle&quot;:&quot;&quot;,&quot;non-dropping-particle&quot;:&quot;&quot;},{&quot;family&quot;:&quot;Wildiers&quot;,&quot;given&quot;:&quot;H&quot;,&quot;parse-names&quot;:false,&quot;dropping-particle&quot;:&quot;&quot;,&quot;non-dropping-particle&quot;:&quot;&quot;}],&quot;container-title&quot;:&quot;British Journal of Cancer&quot;,&quot;container-title-short&quot;:&quot;Br J Cancer&quot;,&quot;DOI&quot;:&quot;10.1038/sj.bjc.6605979&quot;,&quot;ISSN&quot;:&quot;0007-0920&quot;,&quot;issued&quot;:{&quot;date-parts&quot;:[[2010,12,9]]},&quot;page&quot;:&quot;1815-1821&quot;,&quot;issue&quot;:&quot;12&quot;,&quot;volume&quot;:&quot;103&quot;},&quot;isTemporary&quot;:false},{&quot;id&quot;:&quot;5f2448c4-4244-3c15-b6ee-6e9df7fb6885&quot;,&quot;itemData&quot;:{&quot;type&quot;:&quot;article-journal&quot;,&quot;id&quot;:&quot;5f2448c4-4244-3c15-b6ee-6e9df7fb6885&quot;,&quot;title&quot;:&quot;Prevalence of Renal Insufficiency in cancer patients and implications for anticancer drug management&quot;,&quot;author&quot;:[{&quot;family&quot;:&quot;Launay‐Vacher&quot;,&quot;given&quot;:&quot;Vincent&quot;,&quot;parse-names&quot;:false,&quot;dropping-particle&quot;:&quot;&quot;,&quot;non-dropping-particle&quot;:&quot;&quot;},{&quot;family&quot;:&quot;Oudard&quot;,&quot;given&quot;:&quot;Stéphane&quot;,&quot;parse-names&quot;:false,&quot;dropping-particle&quot;:&quot;&quot;,&quot;non-dropping-particle&quot;:&quot;&quot;},{&quot;family&quot;:&quot;Janus&quot;,&quot;given&quot;:&quot;Nicolas&quot;,&quot;parse-names&quot;:false,&quot;dropping-particle&quot;:&quot;&quot;,&quot;non-dropping-particle&quot;:&quot;&quot;},{&quot;family&quot;:&quot;Gligorov&quot;,&quot;given&quot;:&quot;Joseph&quot;,&quot;parse-names&quot;:false,&quot;dropping-particle&quot;:&quot;&quot;,&quot;non-dropping-particle&quot;:&quot;&quot;},{&quot;family&quot;:&quot;Pourrat&quot;,&quot;given&quot;:&quot;Xavier&quot;,&quot;parse-names&quot;:false,&quot;dropping-particle&quot;:&quot;&quot;,&quot;non-dropping-particle&quot;:&quot;&quot;},{&quot;family&quot;:&quot;Rixe&quot;,&quot;given&quot;:&quot;Olivier&quot;,&quot;parse-names&quot;:false,&quot;dropping-particle&quot;:&quot;&quot;,&quot;non-dropping-particle&quot;:&quot;&quot;},{&quot;family&quot;:&quot;Morere&quot;,&quot;given&quot;:&quot;Jean‐François&quot;,&quot;parse-names&quot;:false,&quot;dropping-particle&quot;:&quot;&quot;,&quot;non-dropping-particle&quot;:&quot;&quot;},{&quot;family&quot;:&quot;Beuzeboc&quot;,&quot;given&quot;:&quot;Philippe&quot;,&quot;parse-names&quot;:false,&quot;dropping-particle&quot;:&quot;&quot;,&quot;non-dropping-particle&quot;:&quot;&quot;},{&quot;family&quot;:&quot;Deray&quot;,&quot;given&quot;:&quot;Gilbert&quot;,&quot;parse-names&quot;:false,&quot;dropping-particle&quot;:&quot;&quot;,&quot;non-dropping-particle&quot;:&quot;&quot;}],&quot;container-title&quot;:&quot;Cancer&quot;,&quot;container-title-short&quot;:&quot;Cancer&quot;,&quot;DOI&quot;:&quot;10.1002/cncr.22904&quot;,&quot;ISSN&quot;:&quot;0008-543X&quot;,&quot;issued&quot;:{&quot;date-parts&quot;:[[2007,9,15]]},&quot;page&quot;:&quot;1376-1384&quot;,&quot;issue&quot;:&quot;6&quot;,&quot;volume&quot;:&quot;110&quot;},&quot;isTemporary&quot;:false},{&quot;id&quot;:&quot;086fb4a3-9b76-339d-b20d-f1dd4c28c2bd&quot;,&quot;itemData&quot;:{&quot;type&quot;:&quot;article-journal&quot;,&quot;id&quot;:&quot;086fb4a3-9b76-339d-b20d-f1dd4c28c2bd&quot;,&quot;title&quot;:&quot;Renal Impairment, Recurrent Venous Thromboembolism and Bleeding in Cancer Patients with Acute Venous Thromboembolism—Analysis of the CATCH Study&quot;,&quot;author&quot;:[{&quot;family&quot;:&quot;Bauersachs&quot;,&quot;given&quot;:&quot;Rupert&quot;,&quot;parse-names&quot;:false,&quot;dropping-particle&quot;:&quot;&quot;,&quot;non-dropping-particle&quot;:&quot;&quot;},{&quot;family&quot;:&quot;Lee&quot;,&quot;given&quot;:&quot;Agnes&quot;,&quot;parse-names&quot;:false,&quot;dropping-particle&quot;:&quot;&quot;,&quot;non-dropping-particle&quot;:&quot;&quot;},{&quot;family&quot;:&quot;Kamphuisen&quot;,&quot;given&quot;:&quot;Pieter&quot;,&quot;parse-names&quot;:false,&quot;dropping-particle&quot;:&quot;&quot;,&quot;non-dropping-particle&quot;:&quot;&quot;},{&quot;family&quot;:&quot;Meyer&quot;,&quot;given&quot;:&quot;Guy&quot;,&quot;parse-names&quot;:false,&quot;dropping-particle&quot;:&quot;&quot;,&quot;non-dropping-particle&quot;:&quot;&quot;},{&quot;family&quot;:&quot;Janas&quot;,&quot;given&quot;:&quot;Mette&quot;,&quot;parse-names&quot;:false,&quot;dropping-particle&quot;:&quot;&quot;,&quot;non-dropping-particle&quot;:&quot;&quot;},{&quot;family&quot;:&quot;Jarner&quot;,&quot;given&quot;:&quot;Mikala&quot;,&quot;parse-names&quot;:false,&quot;dropping-particle&quot;:&quot;&quot;,&quot;non-dropping-particle&quot;:&quot;&quot;},{&quot;family&quot;:&quot;Khorana&quot;,&quot;given&quot;:&quot;Alok&quot;,&quot;parse-names&quot;:false,&quot;dropping-particle&quot;:&quot;&quot;,&quot;non-dropping-particle&quot;:&quot;&quot;}],&quot;container-title&quot;:&quot;Thrombosis and Haemostasis&quot;,&quot;container-title-short&quot;:&quot;Thromb Haemost&quot;,&quot;DOI&quot;:&quot;10.1055/s-0038-1641150&quot;,&quot;ISSN&quot;:&quot;0340-6245&quot;,&quot;issued&quot;:{&quot;date-parts&quot;:[[2018,5,4]]},&quot;page&quot;:&quot;914-921&quot;,&quot;abstract&quot;:&quot;&lt;p&gt;Objective This article assesses the impact of renal impairment (RI) on the efficacy and safety of anticoagulation in patients with cancer-associated thrombosis from the Comparison of Acute Treatments in Cancer Hemostasis (CATCH) study (NCT01130025).&lt;/p&gt;&quot;,&quot;issue&quot;:&quot;05&quot;,&quot;volume&quot;:&quot;118&quot;},&quot;isTemporary&quot;:false}]},{&quot;citationID&quot;:&quot;MENDELEY_CITATION_fb4ddcf1-e097-49fc-80a5-0a0d08322dd8&quot;,&quot;properties&quot;:{&quot;noteIndex&quot;:0},&quot;isEdited&quot;:false,&quot;manualOverride&quot;:{&quot;isManuallyOverridden&quot;:false,&quot;citeprocText&quot;:&quot;(168,171,172)&quot;,&quot;manualOverrideText&quot;:&quot;&quot;},&quot;citationTag&quot;:&quot;MENDELEY_CITATION_v3_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&quot;,&quot;citationItems&quot;:[{&quot;id&quot;:&quot;086fb4a3-9b76-339d-b20d-f1dd4c28c2bd&quot;,&quot;itemData&quot;:{&quot;type&quot;:&quot;article-journal&quot;,&quot;id&quot;:&quot;086fb4a3-9b76-339d-b20d-f1dd4c28c2bd&quot;,&quot;title&quot;:&quot;Renal Impairment, Recurrent Venous Thromboembolism and Bleeding in Cancer Patients with Acute Venous Thromboembolism—Analysis of the CATCH Study&quot;,&quot;author&quot;:[{&quot;family&quot;:&quot;Bauersachs&quot;,&quot;given&quot;:&quot;Rupert&quot;,&quot;parse-names&quot;:false,&quot;dropping-particle&quot;:&quot;&quot;,&quot;non-dropping-particle&quot;:&quot;&quot;},{&quot;family&quot;:&quot;Lee&quot;,&quot;given&quot;:&quot;Agnes&quot;,&quot;parse-names&quot;:false,&quot;dropping-particle&quot;:&quot;&quot;,&quot;non-dropping-particle&quot;:&quot;&quot;},{&quot;family&quot;:&quot;Kamphuisen&quot;,&quot;given&quot;:&quot;Pieter&quot;,&quot;parse-names&quot;:false,&quot;dropping-particle&quot;:&quot;&quot;,&quot;non-dropping-particle&quot;:&quot;&quot;},{&quot;family&quot;:&quot;Meyer&quot;,&quot;given&quot;:&quot;Guy&quot;,&quot;parse-names&quot;:false,&quot;dropping-particle&quot;:&quot;&quot;,&quot;non-dropping-particle&quot;:&quot;&quot;},{&quot;family&quot;:&quot;Janas&quot;,&quot;given&quot;:&quot;Mette&quot;,&quot;parse-names&quot;:false,&quot;dropping-particle&quot;:&quot;&quot;,&quot;non-dropping-particle&quot;:&quot;&quot;},{&quot;family&quot;:&quot;Jarner&quot;,&quot;given&quot;:&quot;Mikala&quot;,&quot;parse-names&quot;:false,&quot;dropping-particle&quot;:&quot;&quot;,&quot;non-dropping-particle&quot;:&quot;&quot;},{&quot;family&quot;:&quot;Khorana&quot;,&quot;given&quot;:&quot;Alok&quot;,&quot;parse-names&quot;:false,&quot;dropping-particle&quot;:&quot;&quot;,&quot;non-dropping-particle&quot;:&quot;&quot;}],&quot;container-title&quot;:&quot;Thrombosis and Haemostasis&quot;,&quot;container-title-short&quot;:&quot;Thromb Haemost&quot;,&quot;DOI&quot;:&quot;10.1055/s-0038-1641150&quot;,&quot;ISSN&quot;:&quot;0340-6245&quot;,&quot;issued&quot;:{&quot;date-parts&quot;:[[2018,5,4]]},&quot;page&quot;:&quot;914-921&quot;,&quot;abstract&quot;:&quot;&lt;p&gt;Objective This article assesses the impact of renal impairment (RI) on the efficacy and safety of anticoagulation in patients with cancer-associated thrombosis from the Comparison of Acute Treatments in Cancer Hemostasis (CATCH) study (NCT01130025).&lt;/p&gt;&quot;,&quot;issue&quot;:&quot;05&quot;,&quot;volume&quot;:&quot;118&quot;},&quot;isTemporary&quot;:false},{&quot;id&quot;:&quot;af61abb9-9015-30b7-a78b-42116f9b126f&quot;,&quot;itemData&quot;:{&quot;type&quot;:&quot;article-journal&quot;,&quot;id&quot;:&quot;af61abb9-9015-30b7-a78b-42116f9b126f&quot;,&quot;title&quot;:&quot;Impact of chronic kidney disease on the risk of clinical outcomes in patients with cancer‐associated venous thromboembolism during anticoagulant treatment&quot;,&quot;author&quot;:[{&quot;family&quot;:&quot;Kooiman&quot;,&quot;given&quot;:&quot;J.&quot;,&quot;parse-names&quot;:false,&quot;dropping-particle&quot;:&quot;&quot;,&quot;non-dropping-particle&quot;:&quot;&quot;},{&quot;family&quot;:&quot;Exter&quot;,&quot;given&quot;:&quot;P.L.&quot;,&quot;parse-names&quot;:false,&quot;dropping-particle&quot;:&quot;&quot;,&quot;non-dropping-particle&quot;:&quot;den&quot;},{&quot;family&quot;:&quot;Cannegieter&quot;,&quot;given&quot;:&quot;S.C.&quot;,&quot;parse-names&quot;:false,&quot;dropping-particle&quot;:&quot;&quot;,&quot;non-dropping-particle&quot;:&quot;&quot;},{&quot;family&quot;:&quot;Cessie&quot;,&quot;given&quot;:&quot;S.&quot;,&quot;parse-names&quot;:false,&quot;dropping-particle&quot;:&quot;&quot;,&quot;non-dropping-particle&quot;:&quot;le&quot;},{&quot;family&quot;:&quot;Toro&quot;,&quot;given&quot;:&quot;J.&quot;,&quot;parse-names&quot;:false,&quot;dropping-particle&quot;:&quot;&quot;,&quot;non-dropping-particle&quot;:&quot;del&quot;},{&quot;family&quot;:&quot;Sahuquillo&quot;,&quot;given&quot;:&quot;J.C.&quot;,&quot;parse-names&quot;:false,&quot;dropping-particle&quot;:&quot;&quot;,&quot;non-dropping-particle&quot;:&quot;&quot;},{&quot;family&quot;:&quot;Pedrajas&quot;,&quot;given&quot;:&quot;J.M.&quot;,&quot;parse-names&quot;:false,&quot;dropping-particle&quot;:&quot;&quot;,&quot;non-dropping-particle&quot;:&quot;&quot;},{&quot;family&quot;:&quot;Huisman&quot;,&quot;given&quot;:&quot;M.V.&quot;,&quot;parse-names&quot;:false,&quot;dropping-particle&quot;:&quot;&quot;,&quot;non-dropping-particle&quot;:&quot;&quot;}],&quot;container-title&quot;:&quot;Journal of Thrombosis and Haemostasis&quot;,&quot;DOI&quot;:&quot;10.1111/jth.12411&quot;,&quot;ISSN&quot;:&quot;15387836&quot;,&quot;issued&quot;:{&quot;date-parts&quot;:[[2013,11]]},&quot;page&quot;:&quot;1968-1976&quot;,&quot;issue&quot;:&quot;11&quot;,&quot;volume&quot;:&quot;11&quot;,&quot;container-title-short&quot;:&quot;&quot;},&quot;isTemporary&quot;:false},{&quot;id&quot;:&quot;d1404e76-5684-3b28-959a-0ee95d19a59d&quot;,&quot;itemData&quot;:{&quot;type&quot;:&quot;article-journal&quot;,&quot;id&quot;:&quot;d1404e76-5684-3b28-959a-0ee95d19a59d&quot;,&quot;title&quot;:&quot;Treatment of venous thromboembolism in cancer patients: The dark side of the moon&quot;,&quot;author&quot;:[{&quot;family&quot;:&quot;Becattini&quot;,&quot;given&quot;:&quot;Cecilia&quot;,&quot;parse-names&quot;:false,&quot;dropping-particle&quot;:&quot;&quot;,&quot;non-dropping-particle&quot;:&quot;&quot;},{&quot;family&quot;:&quot;Nisio&quot;,&quot;given&quot;:&quot;Marcello&quot;,&quot;parse-names&quot;:false,&quot;dropping-particle&quot;:&quot;&quot;,&quot;non-dropping-particle&quot;:&quot;Di&quot;},{&quot;family&quot;:&quot;Franco&quot;,&quot;given&quot;:&quot;Laura&quot;,&quot;parse-names&quot;:false,&quot;dropping-particle&quot;:&quot;&quot;,&quot;non-dropping-particle&quot;:&quot;&quot;},{&quot;family&quot;:&quot;Lee&quot;,&quot;given&quot;:&quot;Agnes&quot;,&quot;parse-names&quot;:false,&quot;dropping-particle&quot;:&quot;&quot;,&quot;non-dropping-particle&quot;:&quot;&quot;},{&quot;family&quot;:&quot;Agnelli&quot;,&quot;given&quot;:&quot;Giancarlo&quot;,&quot;parse-names&quot;:false,&quot;dropping-particle&quot;:&quot;&quot;,&quot;non-dropping-particle&quot;:&quot;&quot;},{&quot;family&quot;:&quot;Mandalà&quot;,&quot;given&quot;:&quot;Mario&quot;,&quot;parse-names&quot;:false,&quot;dropping-particle&quot;:&quot;&quot;,&quot;non-dropping-particle&quot;:&quot;&quot;}],&quot;container-title&quot;:&quot;Cancer Treatment Reviews&quot;,&quot;container-title-short&quot;:&quot;Cancer Treat Rev&quot;,&quot;DOI&quot;:&quot;10.1016/j.ctrv.2021.102190&quot;,&quot;ISSN&quot;:&quot;03057372&quot;,&quot;issued&quot;:{&quot;date-parts&quot;:[[2021,5]]},&quot;page&quot;:&quot;102190&quot;,&quot;volume&quot;:&quot;96&quot;},&quot;isTemporary&quot;:false}]},{&quot;citationID&quot;:&quot;MENDELEY_CITATION_13ff5886-eb69-461c-a056-256b52b9223d&quot;,&quot;properties&quot;:{&quot;noteIndex&quot;:0},&quot;isEdited&quot;:false,&quot;manualOverride&quot;:{&quot;isManuallyOverridden&quot;:false,&quot;citeprocText&quot;:&quot;(1)&quot;,&quot;manualOverrideText&quot;:&quot;&quot;},&quot;citationTag&quot;:&quot;MENDELEY_CITATION_v3_eyJjaXRhdGlvbklEIjoiTUVOREVMRVlfQ0lUQVRJT05fMTNmZjU4ODYtZWI2OS00NjFjLWEwNTYtMjU2YjUyYjkyMjNk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9a931018-28ac-47f9-943c-4d9098b17e70&quot;,&quot;properties&quot;:{&quot;noteIndex&quot;:0},&quot;isEdited&quot;:false,&quot;manualOverride&quot;:{&quot;isManuallyOverridden&quot;:false,&quot;citeprocText&quot;:&quot;(1–3)&quot;,&quot;manualOverrideText&quot;:&quot;&quot;},&quot;citationTag&quot;:&quot;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&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49ea7444-3a5f-3a4e-b6cc-75494515e013&quot;,&quot;itemData&quot;:{&quot;type&quot;:&quot;article-journal&quot;,&quot;id&quot;:&quot;49ea7444-3a5f-3a4e-b6cc-75494515e013&quot;,&quot;title&quot;:&quot;American Society of Hematology 2021 guidelines for management of venous thromboembolism: prevention and treatment in patients with cancer&quot;,&quot;author&quot;:[{&quot;family&quot;:&quot;Lyman&quot;,&quot;given&quot;:&quot;Gary H.&quot;,&quot;parse-names&quot;:false,&quot;dropping-particle&quot;:&quot;&quot;,&quot;non-dropping-particle&quot;:&quot;&quot;},{&quot;family&quot;:&quot;Carrier&quot;,&quot;given&quot;:&quot;Marc&quot;,&quot;parse-names&quot;:false,&quot;dropping-particle&quot;:&quot;&quot;,&quot;non-dropping-particle&quot;:&quot;&quot;},{&quot;family&quot;:&quot;Ay&quot;,&quot;given&quot;:&quot;Cihan&quot;,&quot;parse-names&quot;:false,&quot;dropping-particle&quot;:&quot;&quot;,&quot;non-dropping-particle&quot;:&quot;&quot;},{&quot;family&quot;:&quot;Nisio&quot;,&quot;given&quot;:&quot;Marcello&quot;,&quot;parse-names&quot;:false,&quot;dropping-particle&quot;:&quot;&quot;,&quot;non-dropping-particle&quot;:&quot;Di&quot;},{&quot;family&quot;:&quot;Hicks&quot;,&quot;given&quot;:&quot;Lisa K.&quot;,&quot;parse-names&quot;:false,&quot;dropping-particle&quot;:&quot;&quot;,&quot;non-dropping-particle&quot;:&quot;&quot;},{&quot;family&quot;:&quot;Khorana&quot;,&quot;given&quot;:&quot;Alok A.&quot;,&quot;parse-names&quot;:false,&quot;dropping-particle&quot;:&quot;&quot;,&quot;non-dropping-particle&quot;:&quot;&quot;},{&quot;family&quot;:&quot;Leavitt&quot;,&quot;given&quot;:&quot;Andrew D.&quot;,&quot;parse-names&quot;:false,&quot;dropping-particle&quot;:&quot;&quot;,&quot;non-dropping-particle&quot;:&quot;&quot;},{&quot;family&quot;:&quot;Lee&quot;,&quot;given&quot;:&quot;Agnes Y. Y.&quot;,&quot;parse-names&quot;:false,&quot;dropping-particle&quot;:&quot;&quot;,&quot;non-dropping-particle&quot;:&quot;&quot;},{&quot;family&quot;:&quot;Macbeth&quot;,&quot;given&quot;:&quot;Fergus&quot;,&quot;parse-names&quot;:false,&quot;dropping-particle&quot;:&quot;&quot;,&quot;non-dropping-particle&quot;:&quot;&quot;},{&quot;family&quot;:&quot;Morgan&quot;,&quot;given&quot;:&quot;Rebecca L.&quot;,&quot;parse-names&quot;:false,&quot;dropping-particle&quot;:&quot;&quot;,&quot;non-dropping-particle&quot;:&quot;&quot;},{&quot;family&quot;:&quot;Noble&quot;,&quot;given&quot;:&quot;Simon&quot;,&quot;parse-names&quot;:false,&quot;dropping-particle&quot;:&quot;&quot;,&quot;non-dropping-particle&quot;:&quot;&quot;},{&quot;family&quot;:&quot;Sexton&quot;,&quot;given&quot;:&quot;Elizabeth A.&quot;,&quot;parse-names&quot;:false,&quot;dropping-particle&quot;:&quot;&quot;,&quot;non-dropping-particle&quot;:&quot;&quot;},{&quot;family&quot;:&quot;Stenehjem&quot;,&quot;given&quot;:&quot;David&quot;,&quot;parse-names&quot;:false,&quot;dropping-particle&quot;:&quot;&quot;,&quot;non-dropping-particle&quot;:&quot;&quot;},{&quot;family&quot;:&quot;Wiercioch&quot;,&quot;given&quot;:&quot;Wojtek&quot;,&quot;parse-names&quot;:false,&quot;dropping-particle&quot;:&quot;&quot;,&quot;non-dropping-particle&quot;:&quot;&quot;},{&quot;family&quot;:&quot;Kahale&quot;,&quot;given&quot;:&quot;Lara A.&quot;,&quot;parse-names&quot;:false,&quot;dropping-particle&quot;:&quot;&quot;,&quot;non-dropping-particle&quot;:&quot;&quot;},{&quot;family&quot;:&quot;Alonso-Coello&quot;,&quot;given&quot;:&quot;Pablo&quot;,&quot;parse-names&quot;:false,&quot;dropping-particle&quot;:&quot;&quot;,&quot;non-dropping-particle&quot;:&quot;&quot;}],&quot;container-title&quot;:&quot;Blood Advances&quot;,&quot;container-title-short&quot;:&quot;Blood Adv&quot;,&quot;DOI&quot;:&quot;10.1182/bloodadvances.2020003442&quot;,&quot;ISSN&quot;:&quot;2473-9529&quot;,&quot;issued&quot;:{&quot;date-parts&quot;:[[2021,2,23]]},&quot;page&quot;:&quot;927-974&quot;,&quot;issue&quot;:&quot;4&quot;,&quot;volume&quot;:&quot;5&quot;},&quot;isTemporary&quot;:false}]},{&quot;citationID&quot;:&quot;MENDELEY_CITATION_7624eb55-381f-4bed-8feb-f88cdbcfc1ef&quot;,&quot;properties&quot;:{&quot;noteIndex&quot;:0},&quot;isEdited&quot;:false,&quot;manualOverride&quot;:{&quot;isManuallyOverridden&quot;:false,&quot;citeprocText&quot;:&quot;(1,173,174)&quot;,&quot;manualOverrideText&quot;:&quot;&quot;},&quot;citationTag&quot;:&quot;MENDELEY_CITATION_v3_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&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id&quot;:&quot;3cc8467a-7928-3409-8c6e-d72b188f86d8&quot;,&quot;itemData&quot;:{&quot;type&quot;:&quot;article-journal&quot;,&quot;id&quot;:&quot;3cc8467a-7928-3409-8c6e-d72b188f86d8&quot;,&quot;title&quot;:&quot;Venous Thromboembolism Prophylaxis and Treatment in Patients With Cancer: ASCO Clinical Practice Guideline Update&quot;,&quot;author&quot;:[{&quot;family&quot;:&quot;Key&quot;,&quot;given&quot;:&quot;Nigel S.&quot;,&quot;parse-names&quot;:false,&quot;dropping-particle&quot;:&quot;&quot;,&quot;non-dropping-particle&quot;:&quot;&quot;},{&quot;family&quot;:&quot;Khorana&quot;,&quot;given&quot;:&quot;Alok A.&quot;,&quot;parse-names&quot;:false,&quot;dropping-particle&quot;:&quot;&quot;,&quot;non-dropping-particle&quot;:&quot;&quot;},{&quot;family&quot;:&quot;Kuderer&quot;,&quot;given&quot;:&quot;Nicole M.&quot;,&quot;parse-names&quot;:false,&quot;dropping-particle&quot;:&quot;&quot;,&quot;non-dropping-particle&quot;:&quot;&quot;},{&quot;family&quot;:&quot;Bohlke&quot;,&quot;given&quot;:&quot;Kari&quot;,&quot;parse-names&quot;:false,&quot;dropping-particle&quot;:&quot;&quot;,&quot;non-dropping-particle&quot;:&quot;&quot;},{&quot;family&quot;:&quot;Lee&quot;,&quot;given&quot;:&quot;Agnes Y.Y.&quot;,&quot;parse-names&quot;:false,&quot;dropping-particle&quot;:&quot;&quot;,&quot;non-dropping-particle&quot;:&quot;&quot;},{&quot;family&quot;:&quot;Arcelus&quot;,&quot;given&quot;:&quot;Juan I.&quot;,&quot;parse-names&quot;:false,&quot;dropping-particle&quot;:&quot;&quot;,&quot;non-dropping-particle&quot;:&quot;&quot;},{&quot;family&quot;:&quot;Wong&quot;,&quot;given&quot;:&quot;Sandra L.&quot;,&quot;parse-names&quot;:false,&quot;dropping-particle&quot;:&quot;&quot;,&quot;non-dropping-particle&quot;:&quot;&quot;},{&quot;family&quot;:&quot;Balaban&quot;,&quot;given&quot;:&quot;Edward P.&quot;,&quot;parse-names&quot;:false,&quot;dropping-particle&quot;:&quot;&quot;,&quot;non-dropping-particle&quot;:&quot;&quot;},{&quot;family&quot;:&quot;Flowers&quot;,&quot;given&quot;:&quot;Christopher R.&quot;,&quot;parse-names&quot;:false,&quot;dropping-particle&quot;:&quot;&quot;,&quot;non-dropping-particle&quot;:&quot;&quot;},{&quot;family&quot;:&quot;Francis&quot;,&quot;given&quot;:&quot;Charles W.&quot;,&quot;parse-names&quot;:false,&quot;dropping-particle&quot;:&quot;&quot;,&quot;non-dropping-particle&quot;:&quot;&quot;},{&quot;family&quot;:&quot;Gates&quot;,&quot;given&quot;:&quot;Leigh E.&quot;,&quot;parse-names&quot;:false,&quot;dropping-particle&quot;:&quot;&quot;,&quot;non-dropping-particle&quot;:&quot;&quot;},{&quot;family&quot;:&quot;Kakkar&quot;,&quot;given&quot;:&quot;Ajay K.&quot;,&quot;parse-names&quot;:false,&quot;dropping-particle&quot;:&quot;&quot;,&quot;non-dropping-particle&quot;:&quot;&quot;},{&quot;family&quot;:&quot;Levine&quot;,&quot;given&quot;:&quot;Mark N.&quot;,&quot;parse-names&quot;:false,&quot;dropping-particle&quot;:&quot;&quot;,&quot;non-dropping-particle&quot;:&quot;&quot;},{&quot;family&quot;:&quot;Liebman&quot;,&quot;given&quot;:&quot;Howard A.&quot;,&quot;parse-names&quot;:false,&quot;dropping-particle&quot;:&quot;&quot;,&quot;non-dropping-particle&quot;:&quot;&quot;},{&quot;family&quot;:&quot;Tempero&quot;,&quot;given&quot;:&quot;Margaret A.&quot;,&quot;parse-names&quot;:false,&quot;dropping-particle&quot;:&quot;&quot;,&quot;non-dropping-particle&quot;:&quot;&quot;},{&quot;family&quot;:&quot;Lyman&quot;,&quot;given&quot;:&quot;Gary H.&quot;,&quot;parse-names&quot;:false,&quot;dropping-particle&quot;:&quot;&quot;,&quot;non-dropping-particle&quot;:&quot;&quot;},{&quot;family&quot;:&quot;Falanga&quot;,&quot;given&quot;:&quot;Anna&quot;,&quot;parse-names&quot;:false,&quot;dropping-particle&quot;:&quot;&quot;,&quot;non-dropping-particle&quot;:&quot;&quot;}],&quot;container-title&quot;:&quot;Journal of Clinical Oncology&quot;,&quot;DOI&quot;:&quot;10.1200/JCO.19.01461&quot;,&quot;ISSN&quot;:&quot;0732-183X&quot;,&quot;issued&quot;:{&quot;date-parts&quot;:[[2020,2,10]]},&quot;page&quot;:&quot;496-520&quot;,&quot;issue&quot;:&quot;5&quot;,&quot;volume&quot;:&quot;38&quot;,&quot;container-title-short&quot;:&quot;&quot;},&quot;isTemporary&quot;:false},{&quot;id&quot;:&quot;bfd5b158-068a-3fb4-843a-df59136bf1fe&quot;,&quot;itemData&quot;:{&quot;type&quot;:&quot;article-journal&quot;,&quot;id&quot;:&quot;bfd5b158-068a-3fb4-843a-df59136bf1fe&quot;,&quot;title&quot;:&quot;Use of direct oral anticoagulants in patients with obesity for treatment and prevention of venous thromboembolism: Updated communication from the ISTH SSC Subcommittee on Control of Anticoagulation&quot;,&quot;author&quot;:[{&quot;family&quot;:&quot;Martin&quot;,&quot;given&quot;:&quot;Karlyn A.&quot;,&quot;parse-names&quot;:false,&quot;dropping-particle&quot;:&quot;&quot;,&quot;non-dropping-particle&quot;:&quot;&quot;},{&quot;family&quot;:&quot;Beyer‐Westendorf&quot;,&quot;given&quot;:&quot;Jan&quot;,&quot;parse-names&quot;:false,&quot;dropping-particle&quot;:&quot;&quot;,&quot;non-dropping-particle&quot;:&quot;&quot;},{&quot;family&quot;:&quot;Davidson&quot;,&quot;given&quot;:&quot;Bruce L.&quot;,&quot;parse-names&quot;:false,&quot;dropping-particle&quot;:&quot;&quot;,&quot;non-dropping-particle&quot;:&quot;&quot;},{&quot;family&quot;:&quot;Huisman&quot;,&quot;given&quot;:&quot;Menno&quot;,&quot;parse-names&quot;:false,&quot;dropping-particle&quot;:&quot;V.&quot;,&quot;non-dropping-particle&quot;:&quot;&quot;},{&quot;family&quot;:&quot;Sandset&quot;,&quot;given&quot;:&quot;Per Morten&quot;,&quot;parse-names&quot;:false,&quot;dropping-particle&quot;:&quot;&quot;,&quot;non-dropping-particle&quot;:&quot;&quot;},{&quot;family&quot;:&quot;Moll&quot;,&quot;given&quot;:&quot;Stephan&quot;,&quot;parse-names&quot;:false,&quot;dropping-particle&quot;:&quot;&quot;,&quot;non-dropping-particle&quot;:&quot;&quot;}],&quot;container-title&quot;:&quot;Journal of Thrombosis and Haemostasis&quot;,&quot;DOI&quot;:&quot;10.1111/jth.15358&quot;,&quot;ISSN&quot;:&quot;15387836&quot;,&quot;issued&quot;:{&quot;date-parts&quot;:[[2021,8]]},&quot;page&quot;:&quot;1874-1882&quot;,&quot;issue&quot;:&quot;8&quot;,&quot;volume&quot;:&quot;19&quot;,&quot;container-title-short&quot;:&quot;&quot;},&quot;isTemporary&quot;:false}]},{&quot;citationID&quot;:&quot;MENDELEY_CITATION_d05e09ac-7e99-4658-8439-b1026d386cc9&quot;,&quot;properties&quot;:{&quot;noteIndex&quot;:0},&quot;isEdited&quot;:false,&quot;manualOverride&quot;:{&quot;isManuallyOverridden&quot;:false,&quot;citeprocText&quot;:&quot;(175–179)&quot;,&quot;manualOverrideText&quot;:&quot;&quot;},&quot;citationTag&quot;:&quot;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&quot;,&quot;citationItems&quot;:[{&quot;id&quot;:&quot;55dda084-2075-38c6-846b-5af5f0130be2&quot;,&quot;itemData&quot;:{&quot;type&quot;:&quot;article-journal&quot;,&quot;id&quot;:&quot;55dda084-2075-38c6-846b-5af5f0130be2&quot;,&quot;title&quot;:&quot;Use of clopidogrel with or without aspirin in patients taking oral anticoagulant therapy and undergoing percutaneous coronary intervention: an open-label, randomised, controlled trial&quot;,&quot;author&quot;:[{&quot;family&quot;:&quot;Dewilde&quot;,&quot;given&quot;:&quot;Willem JM&quot;,&quot;parse-names&quot;:false,&quot;dropping-particle&quot;:&quot;&quot;,&quot;non-dropping-particle&quot;:&quot;&quot;},{&quot;family&quot;:&quot;Oirbans&quot;,&quot;given&quot;:&quot;Tom&quot;,&quot;parse-names&quot;:false,&quot;dropping-particle&quot;:&quot;&quot;,&quot;non-dropping-particle&quot;:&quot;&quot;},{&quot;family&quot;:&quot;Verheugt&quot;,&quot;given&quot;:&quot;Freek WA&quot;,&quot;parse-names&quot;:false,&quot;dropping-particle&quot;:&quot;&quot;,&quot;non-dropping-particle&quot;:&quot;&quot;},{&quot;family&quot;:&quot;Kelder&quot;,&quot;given&quot;:&quot;Johannes C&quot;,&quot;parse-names&quot;:false,&quot;dropping-particle&quot;:&quot;&quot;,&quot;non-dropping-particle&quot;:&quot;&quot;},{&quot;family&quot;:&quot;Smet&quot;,&quot;given&quot;:&quot;Bart JGL&quot;,&quot;parse-names&quot;:false,&quot;dropping-particle&quot;:&quot;&quot;,&quot;non-dropping-particle&quot;:&quot;De&quot;},{&quot;family&quot;:&quot;Herrman&quot;,&quot;given&quot;:&quot;Jean-Paul&quot;,&quot;parse-names&quot;:false,&quot;dropping-particle&quot;:&quot;&quot;,&quot;non-dropping-particle&quot;:&quot;&quot;},{&quot;family&quot;:&quot;Adriaenssens&quot;,&quot;given&quot;:&quot;Tom&quot;,&quot;parse-names&quot;:false,&quot;dropping-particle&quot;:&quot;&quot;,&quot;non-dropping-particle&quot;:&quot;&quot;},{&quot;family&quot;:&quot;Vrolix&quot;,&quot;given&quot;:&quot;Mathias&quot;,&quot;parse-names&quot;:false,&quot;dropping-particle&quot;:&quot;&quot;,&quot;non-dropping-particle&quot;:&quot;&quot;},{&quot;family&quot;:&quot;Heestermans&quot;,&quot;given&quot;:&quot;Antonius ACM&quot;,&quot;parse-names&quot;:false,&quot;dropping-particle&quot;:&quot;&quot;,&quot;non-dropping-particle&quot;:&quot;&quot;},{&quot;family&quot;:&quot;Vis&quot;,&quot;given&quot;:&quot;Marije M&quot;,&quot;parse-names&quot;:false,&quot;dropping-particle&quot;:&quot;&quot;,&quot;non-dropping-particle&quot;:&quot;&quot;},{&quot;family&quot;:&quot;Tijsen&quot;,&quot;given&quot;:&quot;Jan GP&quot;,&quot;parse-names&quot;:false,&quot;dropping-particle&quot;:&quot;&quot;,&quot;non-dropping-particle&quot;:&quot;&quot;},{&quot;family&quot;:&quot;'t Hof&quot;,&quot;given&quot;:&quot;Arnoud W&quot;,&quot;parse-names&quot;:false,&quot;dropping-particle&quot;:&quot;&quot;,&quot;non-dropping-particle&quot;:&quot;van&quot;},{&quot;family&quot;:&quot;Berg&quot;,&quot;given&quot;:&quot;Jurriën M&quot;,&quot;parse-names&quot;:false,&quot;dropping-particle&quot;:&quot;&quot;,&quot;non-dropping-particle&quot;:&quot;ten&quot;}],&quot;container-title&quot;:&quot;The Lancet&quot;,&quot;DOI&quot;:&quot;10.1016/S0140-6736(12)62177-1&quot;,&quot;ISSN&quot;:&quot;01406736&quot;,&quot;issued&quot;:{&quot;date-parts&quot;:[[2013,3]]},&quot;page&quot;:&quot;1107-1115&quot;,&quot;issue&quot;:&quot;9872&quot;,&quot;volume&quot;:&quot;381&quot;,&quot;container-title-short&quot;:&quot;&quot;},&quot;isTemporary&quot;:false},{&quot;id&quot;:&quot;63c10897-8327-324d-aebf-19fd163211c2&quot;,&quot;itemData&quot;:{&quot;type&quot;:&quot;article-journal&quot;,&quot;id&quot;:&quot;63c10897-8327-324d-aebf-19fd163211c2&quot;,&quot;title&quot;:&quot;Dual Antithrombotic Therapy with Dabigatran after PCI in Atrial Fibrillation&quot;,&quot;author&quot;:[{&quot;family&quot;:&quot;Cannon&quot;,&quot;given&quot;:&quot;Christopher P.&quot;,&quot;parse-names&quot;:false,&quot;dropping-particle&quot;:&quot;&quot;,&quot;non-dropping-particle&quot;:&quot;&quot;},{&quot;family&quot;:&quot;Bhatt&quot;,&quot;given&quot;:&quot;Deepak L.&quot;,&quot;parse-names&quot;:false,&quot;dropping-particle&quot;:&quot;&quot;,&quot;non-dropping-particle&quot;:&quot;&quot;},{&quot;family&quot;:&quot;Oldgren&quot;,&quot;given&quot;:&quot;Jonas&quot;,&quot;parse-names&quot;:false,&quot;dropping-particle&quot;:&quot;&quot;,&quot;non-dropping-particle&quot;:&quot;&quot;},{&quot;family&quot;:&quot;Lip&quot;,&quot;given&quot;:&quot;Gregory Y.H.&quot;,&quot;parse-names&quot;:false,&quot;dropping-particle&quot;:&quot;&quot;,&quot;non-dropping-particle&quot;:&quot;&quot;},{&quot;family&quot;:&quot;Ellis&quot;,&quot;given&quot;:&quot;Stephen G.&quot;,&quot;parse-names&quot;:false,&quot;dropping-particle&quot;:&quot;&quot;,&quot;non-dropping-particle&quot;:&quot;&quot;},{&quot;family&quot;:&quot;Kimura&quot;,&quot;given&quot;:&quot;Takeshi&quot;,&quot;parse-names&quot;:false,&quot;dropping-particle&quot;:&quot;&quot;,&quot;non-dropping-particle&quot;:&quot;&quot;},{&quot;family&quot;:&quot;Maeng&quot;,&quot;given&quot;:&quot;Michael&quot;,&quot;parse-names&quot;:false,&quot;dropping-particle&quot;:&quot;&quot;,&quot;non-dropping-particle&quot;:&quot;&quot;},{&quot;family&quot;:&quot;Merkely&quot;,&quot;given&quot;:&quot;Bela&quot;,&quot;parse-names&quot;:false,&quot;dropping-particle&quot;:&quot;&quot;,&quot;non-dropping-particle&quot;:&quot;&quot;},{&quot;family&quot;:&quot;Zeymer&quot;,&quot;given&quot;:&quot;Uwe&quot;,&quot;parse-names&quot;:false,&quot;dropping-particle&quot;:&quot;&quot;,&quot;non-dropping-particle&quot;:&quot;&quot;},{&quot;family&quot;:&quot;Gropper&quot;,&quot;given&quot;:&quot;Savion&quot;,&quot;parse-names&quot;:false,&quot;dropping-particle&quot;:&quot;&quot;,&quot;non-dropping-particle&quot;:&quot;&quot;},{&quot;family&quot;:&quot;Nordaby&quot;,&quot;given&quot;:&quot;Matias&quot;,&quot;parse-names&quot;:false,&quot;dropping-particle&quot;:&quot;&quot;,&quot;non-dropping-particle&quot;:&quot;&quot;},{&quot;family&quot;:&quot;Kleine&quot;,&quot;given&quot;:&quot;Eva&quot;,&quot;parse-names&quot;:false,&quot;dropping-particle&quot;:&quot;&quot;,&quot;non-dropping-particle&quot;:&quot;&quot;},{&quot;family&quot;:&quot;Harper&quot;,&quot;given&quot;:&quot;Ruth&quot;,&quot;parse-names&quot;:false,&quot;dropping-particle&quot;:&quot;&quot;,&quot;non-dropping-particle&quot;:&quot;&quot;},{&quot;family&quot;:&quot;Manassie&quot;,&quot;given&quot;:&quot;Jenny&quot;,&quot;parse-names&quot;:false,&quot;dropping-particle&quot;:&quot;&quot;,&quot;non-dropping-particle&quot;:&quot;&quot;},{&quot;family&quot;:&quot;Januzzi&quot;,&quot;given&quot;:&quot;James L.&quot;,&quot;parse-names&quot;:false,&quot;dropping-particle&quot;:&quot;&quot;,&quot;non-dropping-particle&quot;:&quot;&quot;},{&quot;family&quot;:&quot;Berg&quot;,&quot;given&quot;:&quot;Jurrien M.&quot;,&quot;parse-names&quot;:false,&quot;dropping-particle&quot;:&quot;&quot;,&quot;non-dropping-particle&quot;:&quot;ten&quot;},{&quot;family&quot;:&quot;Steg&quot;,&quot;given&quot;:&quot;P. Gabriel&quot;,&quot;parse-names&quot;:false,&quot;dropping-particle&quot;:&quot;&quot;,&quot;non-dropping-particle&quot;:&quot;&quot;},{&quot;family&quot;:&quot;Hohnloser&quot;,&quot;given&quot;:&quot;Stefan H.&quot;,&quot;parse-names&quot;:false,&quot;dropping-particle&quot;:&quot;&quot;,&quot;non-dropping-particle&quot;:&quot;&quot;}],&quot;container-title&quot;:&quot;New England Journal of Medicine&quot;,&quot;DOI&quot;:&quot;10.1056/NEJMoa1708454&quot;,&quot;ISSN&quot;:&quot;0028-4793&quot;,&quot;issued&quot;:{&quot;date-parts&quot;:[[2017,10,19]]},&quot;page&quot;:&quot;1513-1524&quot;,&quot;issue&quot;:&quot;16&quot;,&quot;volume&quot;:&quot;377&quot;,&quot;container-title-short&quot;:&quot;&quot;},&quot;isTemporary&quot;:false},{&quot;id&quot;:&quot;f463a803-c8dd-3f39-a873-c81cd1066a49&quot;,&quot;itemData&quot;:{&quot;type&quot;:&quot;article-journal&quot;,&quot;id&quot;:&quot;f463a803-c8dd-3f39-a873-c81cd1066a49&quot;,&quot;title&quot;:&quot;Antithrombotic Therapy after Acute Coronary Syndrome or PCI in Atrial Fibrillation&quot;,&quot;author&quot;:[{&quot;family&quot;:&quot;Lopes&quot;,&quot;given&quot;:&quot;Renato D.&quot;,&quot;parse-names&quot;:false,&quot;dropping-particle&quot;:&quot;&quot;,&quot;non-dropping-particle&quot;:&quot;&quot;},{&quot;family&quot;:&quot;Heizer&quot;,&quot;given&quot;:&quot;Gretchen&quot;,&quot;parse-names&quot;:false,&quot;dropping-particle&quot;:&quot;&quot;,&quot;non-dropping-particle&quot;:&quot;&quot;},{&quot;family&quot;:&quot;Aronson&quot;,&quot;given&quot;:&quot;Ronald&quot;,&quot;parse-names&quot;:false,&quot;dropping-particle&quot;:&quot;&quot;,&quot;non-dropping-particle&quot;:&quot;&quot;},{&quot;family&quot;:&quot;Vora&quot;,&quot;given&quot;:&quot;Amit N.&quot;,&quot;parse-names&quot;:false,&quot;dropping-particle&quot;:&quot;&quot;,&quot;non-dropping-particle&quot;:&quot;&quot;},{&quot;family&quot;:&quot;Massaro&quot;,&quot;given&quot;:&quot;Tyler&quot;,&quot;parse-names&quot;:false,&quot;dropping-particle&quot;:&quot;&quot;,&quot;non-dropping-particle&quot;:&quot;&quot;},{&quot;family&quot;:&quot;Mehran&quot;,&quot;given&quot;:&quot;Roxana&quot;,&quot;parse-names&quot;:false,&quot;dropping-particle&quot;:&quot;&quot;,&quot;non-dropping-particle&quot;:&quot;&quot;},{&quot;family&quot;:&quot;Goodman&quot;,&quot;given&quot;:&quot;Shaun G.&quot;,&quot;parse-names&quot;:false,&quot;dropping-particle&quot;:&quot;&quot;,&quot;non-dropping-particle&quot;:&quot;&quot;},{&quot;family&quot;:&quot;Windecker&quot;,&quot;given&quot;:&quot;Stephan&quot;,&quot;parse-names&quot;:false,&quot;dropping-particle&quot;:&quot;&quot;,&quot;non-dropping-particle&quot;:&quot;&quot;},{&quot;family&quot;:&quot;Darius&quot;,&quot;given&quot;:&quot;Harald&quot;,&quot;parse-names&quot;:false,&quot;dropping-particle&quot;:&quot;&quot;,&quot;non-dropping-particle&quot;:&quot;&quot;},{&quot;family&quot;:&quot;Li&quot;,&quot;given&quot;:&quot;Jia&quot;,&quot;parse-names&quot;:false,&quot;dropping-particle&quot;:&quot;&quot;,&quot;non-dropping-particle&quot;:&quot;&quot;},{&quot;family&quot;:&quot;Averkov&quot;,&quot;given&quot;:&quot;Oleg&quot;,&quot;parse-names&quot;:false,&quot;dropping-particle&quot;:&quot;&quot;,&quot;non-dropping-particle&quot;:&quot;&quot;},{&quot;family&quot;:&quot;Bahit&quot;,&quot;given&quot;:&quot;M. Cecilia&quot;,&quot;parse-names&quot;:false,&quot;dropping-particle&quot;:&quot;&quot;,&quot;non-dropping-particle&quot;:&quot;&quot;},{&quot;family&quot;:&quot;Berwanger&quot;,&quot;given&quot;:&quot;Otavio&quot;,&quot;parse-names&quot;:false,&quot;dropping-particle&quot;:&quot;&quot;,&quot;non-dropping-particle&quot;:&quot;&quot;},{&quot;family&quot;:&quot;Budaj&quot;,&quot;given&quot;:&quot;Andrzej&quot;,&quot;parse-names&quot;:false,&quot;dropping-particle&quot;:&quot;&quot;,&quot;non-dropping-particle&quot;:&quot;&quot;},{&quot;family&quot;:&quot;Hijazi&quot;,&quot;given&quot;:&quot;Ziad&quot;,&quot;parse-names&quot;:false,&quot;dropping-particle&quot;:&quot;&quot;,&quot;non-dropping-particle&quot;:&quot;&quot;},{&quot;family&quot;:&quot;Parkhomenko&quot;,&quot;given&quot;:&quot;Alexander&quot;,&quot;parse-names&quot;:false,&quot;dropping-particle&quot;:&quot;&quot;,&quot;non-dropping-particle&quot;:&quot;&quot;},{&quot;family&quot;:&quot;Sinnaeve&quot;,&quot;given&quot;:&quot;Peter&quot;,&quot;parse-names&quot;:false,&quot;dropping-particle&quot;:&quot;&quot;,&quot;non-dropping-particle&quot;:&quot;&quot;},{&quot;family&quot;:&quot;Storey&quot;,&quot;given&quot;:&quot;Robert F.&quot;,&quot;parse-names&quot;:false,&quot;dropping-particle&quot;:&quot;&quot;,&quot;non-dropping-particle&quot;:&quot;&quot;},{&quot;family&quot;:&quot;Thiele&quot;,&quot;given&quot;:&quot;Holger&quot;,&quot;parse-names&quot;:false,&quot;dropping-particle&quot;:&quot;&quot;,&quot;non-dropping-particle&quot;:&quot;&quot;},{&quot;family&quot;:&quot;Vinereanu&quot;,&quot;given&quot;:&quot;Dragos&quot;,&quot;parse-names&quot;:false,&quot;dropping-particle&quot;:&quot;&quot;,&quot;non-dropping-particle&quot;:&quot;&quot;},{&quot;family&quot;:&quot;Granger&quot;,&quot;given&quot;:&quot;Christopher B.&quot;,&quot;parse-names&quot;:false,&quot;dropping-particle&quot;:&quot;&quot;,&quot;non-dropping-particle&quot;:&quot;&quot;},{&quot;family&quot;:&quot;Alexander&quot;,&quot;given&quot;:&quot;John H.&quot;,&quot;parse-names&quot;:false,&quot;dropping-particle&quot;:&quot;&quot;,&quot;non-dropping-particle&quot;:&quot;&quot;}],&quot;container-title&quot;:&quot;New England Journal of Medicine&quot;,&quot;DOI&quot;:&quot;10.1056/NEJMoa1817083&quot;,&quot;ISSN&quot;:&quot;0028-4793&quot;,&quot;issued&quot;:{&quot;date-parts&quot;:[[2019,4,18]]},&quot;page&quot;:&quot;1509-1524&quot;,&quot;issue&quot;:&quot;16&quot;,&quot;volume&quot;:&quot;380&quot;,&quot;container-title-short&quot;:&quot;&quot;},&quot;isTemporary&quot;:false},{&quot;id&quot;:&quot;f4130266-b78f-311a-9890-0c9dba1aeb57&quot;,&quot;itemData&quot;:{&quot;type&quot;:&quot;article-journal&quot;,&quot;id&quot;:&quot;f4130266-b78f-311a-9890-0c9dba1aeb57&quot;,&quot;title&quot;:&quot;Edoxaban-based versus vitamin K antagonist-based antithrombotic regimen after successful coronary stenting in patients with atrial fibrillation (ENTRUST-AF PCI): a randomised, open-label, phase 3b trial&quot;,&quot;author&quot;:[{&quot;family&quot;:&quot;Vranckx&quot;,&quot;given&quot;:&quot;Pascal&quot;,&quot;parse-names&quot;:false,&quot;dropping-particle&quot;:&quot;&quot;,&quot;non-dropping-particle&quot;:&quot;&quot;},{&quot;family&quot;:&quot;Valgimigli&quot;,&quot;given&quot;:&quot;Marco&quot;,&quot;parse-names&quot;:false,&quot;dropping-particle&quot;:&quot;&quot;,&quot;non-dropping-particle&quot;:&quot;&quot;},{&quot;family&quot;:&quot;Eckardt&quot;,&quot;given&quot;:&quot;Lars&quot;,&quot;parse-names&quot;:false,&quot;dropping-particle&quot;:&quot;&quot;,&quot;non-dropping-particle&quot;:&quot;&quot;},{&quot;family&quot;:&quot;Tijssen&quot;,&quot;given&quot;:&quot;Jan&quot;,&quot;parse-names&quot;:false,&quot;dropping-particle&quot;:&quot;&quot;,&quot;non-dropping-particle&quot;:&quot;&quot;},{&quot;family&quot;:&quot;Lewalter&quot;,&quot;given&quot;:&quot;Thorsten&quot;,&quot;parse-names&quot;:false,&quot;dropping-particle&quot;:&quot;&quot;,&quot;non-dropping-particle&quot;:&quot;&quot;},{&quot;family&quot;:&quot;Gargiulo&quot;,&quot;given&quot;:&quot;Giuseppe&quot;,&quot;parse-names&quot;:false,&quot;dropping-particle&quot;:&quot;&quot;,&quot;non-dropping-particle&quot;:&quot;&quot;},{&quot;family&quot;:&quot;Batushkin&quot;,&quot;given&quot;:&quot;Valerii&quot;,&quot;parse-names&quot;:false,&quot;dropping-particle&quot;:&quot;&quot;,&quot;non-dropping-particle&quot;:&quot;&quot;},{&quot;family&quot;:&quot;Campo&quot;,&quot;given&quot;:&quot;Gianluca&quot;,&quot;parse-names&quot;:false,&quot;dropping-particle&quot;:&quot;&quot;,&quot;non-dropping-particle&quot;:&quot;&quot;},{&quot;family&quot;:&quot;Lysak&quot;,&quot;given&quot;:&quot;Zoreslava&quot;,&quot;parse-names&quot;:false,&quot;dropping-particle&quot;:&quot;&quot;,&quot;non-dropping-particle&quot;:&quot;&quot;},{&quot;family&quot;:&quot;Vakaliuk&quot;,&quot;given&quot;:&quot;Igor&quot;,&quot;parse-names&quot;:false,&quot;dropping-particle&quot;:&quot;&quot;,&quot;non-dropping-particle&quot;:&quot;&quot;},{&quot;family&quot;:&quot;Milewski&quot;,&quot;given&quot;:&quot;Krzysztof&quot;,&quot;parse-names&quot;:false,&quot;dropping-particle&quot;:&quot;&quot;,&quot;non-dropping-particle&quot;:&quot;&quot;},{&quot;family&quot;:&quot;Laeis&quot;,&quot;given&quot;:&quot;Petra&quot;,&quot;parse-names&quot;:false,&quot;dropping-particle&quot;:&quot;&quot;,&quot;non-dropping-particle&quot;:&quot;&quot;},{&quot;family&quot;:&quot;Reimitz&quot;,&quot;given&quot;:&quot;Paul-Egbert&quot;,&quot;parse-names&quot;:false,&quot;dropping-particle&quot;:&quot;&quot;,&quot;non-dropping-particle&quot;:&quot;&quot;},{&quot;family&quot;:&quot;Smolnik&quot;,&quot;given&quot;:&quot;Rüdiger&quot;,&quot;parse-names&quot;:false,&quot;dropping-particle&quot;:&quot;&quot;,&quot;non-dropping-particle&quot;:&quot;&quot;},{&quot;family&quot;:&quot;Zierhut&quot;,&quot;given&quot;:&quot;Wolfgang&quot;,&quot;parse-names&quot;:false,&quot;dropping-particle&quot;:&quot;&quot;,&quot;non-dropping-particle&quot;:&quot;&quot;},{&quot;family&quot;:&quot;Goette&quot;,&quot;given&quot;:&quot;Andreas&quot;,&quot;parse-names&quot;:false,&quot;dropping-particle&quot;:&quot;&quot;,&quot;non-dropping-particle&quot;:&quot;&quot;}],&quot;container-title&quot;:&quot;The Lancet&quot;,&quot;DOI&quot;:&quot;10.1016/S0140-6736(19)31872-0&quot;,&quot;ISSN&quot;:&quot;01406736&quot;,&quot;issued&quot;:{&quot;date-parts&quot;:[[2019,10]]},&quot;page&quot;:&quot;1335-1343&quot;,&quot;issue&quot;:&quot;10206&quot;,&quot;volume&quot;:&quot;394&quot;,&quot;container-title-short&quot;:&quot;&quot;},&quot;isTemporary&quot;:false},{&quot;id&quot;:&quot;0b0824aa-74a3-3c98-aa40-7b02384bca81&quot;,&quot;itemData&quot;:{&quot;type&quot;:&quot;article-journal&quot;,&quot;id&quot;:&quot;0b0824aa-74a3-3c98-aa40-7b02384bca81&quot;,&quot;title&quot;:&quot;Risk/Benefit Tradeoff of Antithrombotic Therapy in Patients With Atrial Fibrillation Early and Late After an Acute Coronary Syndrome or Percutaneous Coronary Intervention&quot;,&quot;author&quot;:[{&quot;family&quot;:&quot;Alexander&quot;,&quot;given&quot;:&quot;John H.&quot;,&quot;parse-names&quot;:false,&quot;dropping-particle&quot;:&quot;&quot;,&quot;non-dropping-particle&quot;:&quot;&quot;},{&quot;family&quot;:&quot;Wojdyla&quot;,&quot;given&quot;:&quot;Daniel&quot;,&quot;parse-names&quot;:false,&quot;dropping-particle&quot;:&quot;&quot;,&quot;non-dropping-particle&quot;:&quot;&quot;},{&quot;family&quot;:&quot;Vora&quot;,&quot;given&quot;:&quot;Amit N.&quot;,&quot;parse-names&quot;:false,&quot;dropping-particle&quot;:&quot;&quot;,&quot;non-dropping-particle&quot;:&quot;&quot;},{&quot;family&quot;:&quot;Thomas&quot;,&quot;given&quot;:&quot;Laine&quot;,&quot;parse-names&quot;:false,&quot;dropping-particle&quot;:&quot;&quot;,&quot;non-dropping-particle&quot;:&quot;&quot;},{&quot;family&quot;:&quot;Granger&quot;,&quot;given&quot;:&quot;Christopher B.&quot;,&quot;parse-names&quot;:false,&quot;dropping-particle&quot;:&quot;&quot;,&quot;non-dropping-particle&quot;:&quot;&quot;},{&quot;family&quot;:&quot;Goodman&quot;,&quot;given&quot;:&quot;Shaun G.&quot;,&quot;parse-names&quot;:false,&quot;dropping-particle&quot;:&quot;&quot;,&quot;non-dropping-particle&quot;:&quot;&quot;},{&quot;family&quot;:&quot;Aronson&quot;,&quot;given&quot;:&quot;Ronald&quot;,&quot;parse-names&quot;:false,&quot;dropping-particle&quot;:&quot;&quot;,&quot;non-dropping-particle&quot;:&quot;&quot;},{&quot;family&quot;:&quot;Windecker&quot;,&quot;given&quot;:&quot;Stephan&quot;,&quot;parse-names&quot;:false,&quot;dropping-particle&quot;:&quot;&quot;,&quot;non-dropping-particle&quot;:&quot;&quot;},{&quot;family&quot;:&quot;Mehran&quot;,&quot;given&quot;:&quot;Roxana&quot;,&quot;parse-names&quot;:false,&quot;dropping-particle&quot;:&quot;&quot;,&quot;non-dropping-particle&quot;:&quot;&quot;},{&quot;family&quot;:&quot;Lopes&quot;,&quot;given&quot;:&quot;Renato D.&quot;,&quot;parse-names&quot;:false,&quot;dropping-particle&quot;:&quot;&quot;,&quot;non-dropping-particle&quot;:&quot;&quot;}],&quot;container-title&quot;:&quot;Circulation&quot;,&quot;container-title-short&quot;:&quot;Circulation&quot;,&quot;DOI&quot;:&quot;10.1161/CIRCULATIONAHA.120.046534&quot;,&quot;ISSN&quot;:&quot;0009-7322&quot;,&quot;issued&quot;:{&quot;date-parts&quot;:[[2020,5,19]]},&quot;page&quot;:&quot;1618-1627&quot;,&quot;issue&quot;:&quot;20&quot;,&quot;volume&quot;:&quot;141&quot;},&quot;isTemporary&quot;:false}]},{&quot;citationID&quot;:&quot;MENDELEY_CITATION_252b08a5-ff38-4de9-93aa-d329f4eb6503&quot;,&quot;properties&quot;:{&quot;noteIndex&quot;:0},&quot;isEdited&quot;:false,&quot;manualOverride&quot;:{&quot;isManuallyOverridden&quot;:false,&quot;citeprocText&quot;:&quot;(180)&quot;,&quot;manualOverrideText&quot;:&quot;&quot;},&quot;citationTag&quot;:&quot;MENDELEY_CITATION_v3_eyJjaXRhdGlvbklEIjoiTUVOREVMRVlfQ0lUQVRJT05fMjUyYjA4YTUtZmYzOC00ZGU5LTkzYWEtZDMyOWY0ZWI2NTAz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quot;,&quot;citationItems&quot;:[{&quot;id&quot;:&quot;b5accbee-88b2-33ae-bdf7-a696e681759c&quot;,&quot;itemData&quot;:{&quot;type&quot;:&quot;article-journal&quot;,&quot;id&quot;:&quot;b5accbee-88b2-33ae-bdf7-a696e681759c&quot;,&quot;title&quot;:&quot;2023 ESC Guidelines for the management of acute coronary syndromes&quot;,&quot;author&quot;:[{&quot;family&quot;:&quot;Byrne&quot;,&quot;given&quot;:&quot;Robert A&quot;,&quot;parse-names&quot;:false,&quot;dropping-particle&quot;:&quot;&quot;,&quot;non-dropping-particle&quot;:&quot;&quot;},{&quot;family&quot;:&quot;Rossello&quot;,&quot;given&quot;:&quot;Xavier&quot;,&quot;parse-names&quot;:false,&quot;dropping-particle&quot;:&quot;&quot;,&quot;non-dropping-particle&quot;:&quot;&quot;},{&quot;family&quot;:&quot;Coughlan&quot;,&quot;given&quot;:&quot;J J&quot;,&quot;parse-names&quot;:false,&quot;dropping-particle&quot;:&quot;&quot;,&quot;non-dropping-particle&quot;:&quot;&quot;},{&quot;family&quot;:&quot;Barbato&quot;,&quot;given&quot;:&quot;Emanuele&quot;,&quot;parse-names&quot;:false,&quot;dropping-particle&quot;:&quot;&quot;,&quot;non-dropping-particle&quot;:&quot;&quot;},{&quot;family&quot;:&quot;Berry&quot;,&quot;given&quot;:&quot;Colin&quot;,&quot;parse-names&quot;:false,&quot;dropping-particle&quot;:&quot;&quot;,&quot;non-dropping-particle&quot;:&quot;&quot;},{&quot;family&quot;:&quot;Chieffo&quot;,&quot;given&quot;:&quot;Alaide&quot;,&quot;parse-names&quot;:false,&quot;dropping-particle&quot;:&quot;&quot;,&quot;non-dropping-particle&quot;:&quot;&quot;},{&quot;family&quot;:&quot;Claeys&quot;,&quot;given&quot;:&quot;Marc J&quot;,&quot;parse-names&quot;:false,&quot;dropping-particle&quot;:&quot;&quot;,&quot;non-dropping-particle&quot;:&quot;&quot;},{&quot;family&quot;:&quot;Dan&quot;,&quot;given&quot;:&quot;Gheorghe-Andrei&quot;,&quot;parse-names&quot;:false,&quot;dropping-particle&quot;:&quot;&quot;,&quot;non-dropping-particle&quot;:&quot;&quot;},{&quot;family&quot;:&quot;Dweck&quot;,&quot;given&quot;:&quot;Marc R&quot;,&quot;parse-names&quot;:false,&quot;dropping-particle&quot;:&quot;&quot;,&quot;non-dropping-particle&quot;:&quot;&quot;},{&quot;family&quot;:&quot;Galbraith&quot;,&quot;given&quot;:&quot;Mary&quot;,&quot;parse-names&quot;:false,&quot;dropping-particle&quot;:&quot;&quot;,&quot;non-dropping-particle&quot;:&quot;&quot;},{&quot;family&quot;:&quot;Gilard&quot;,&quot;given&quot;:&quot;Martine&quot;,&quot;parse-names&quot;:false,&quot;dropping-particle&quot;:&quot;&quot;,&quot;non-dropping-particle&quot;:&quot;&quot;},{&quot;family&quot;:&quot;Hinterbuchner&quot;,&quot;given&quot;:&quot;Lynne&quot;,&quot;parse-names&quot;:false,&quot;dropping-particle&quot;:&quot;&quot;,&quot;non-dropping-particle&quot;:&quot;&quot;},{&quot;family&quot;:&quot;Jankowska&quot;,&quot;given&quot;:&quot;Ewa A&quot;,&quot;parse-names&quot;:false,&quot;dropping-particle&quot;:&quot;&quot;,&quot;non-dropping-particle&quot;:&quot;&quot;},{&quot;family&quot;:&quot;Jüni&quot;,&quot;given&quot;:&quot;Peter&quot;,&quot;parse-names&quot;:false,&quot;dropping-particle&quot;:&quot;&quot;,&quot;non-dropping-particle&quot;:&quot;&quot;},{&quot;family&quot;:&quot;Kimura&quot;,&quot;given&quot;:&quot;Takeshi&quot;,&quot;parse-names&quot;:false,&quot;dropping-particle&quot;:&quot;&quot;,&quot;non-dropping-particle&quot;:&quot;&quot;},{&quot;family&quot;:&quot;Kunadian&quot;,&quot;given&quot;:&quot;Vijay&quot;,&quot;parse-names&quot;:false,&quot;dropping-particle&quot;:&quot;&quot;,&quot;non-dropping-particle&quot;:&quot;&quot;},{&quot;family&quot;:&quot;Leosdottir&quot;,&quot;given&quot;:&quot;Margret&quot;,&quot;parse-names&quot;:false,&quot;dropping-particle&quot;:&quot;&quot;,&quot;non-dropping-particle&quot;:&quot;&quot;},{&quot;family&quot;:&quot;Lorusso&quot;,&quot;given&quot;:&quot;Roberto&quot;,&quot;parse-names&quot;:false,&quot;dropping-particle&quot;:&quot;&quot;,&quot;non-dropping-particle&quot;:&quot;&quot;},{&quot;family&quot;:&quot;Pedretti&quot;,&quot;given&quot;:&quot;Roberto F E&quot;,&quot;parse-names&quot;:false,&quot;dropping-particle&quot;:&quot;&quot;,&quot;non-dropping-particle&quot;:&quot;&quot;},{&quot;family&quot;:&quot;Rigopoulos&quot;,&quot;given&quot;:&quot;Angelos G&quot;,&quot;parse-names&quot;:false,&quot;dropping-particle&quot;:&quot;&quot;,&quot;non-dropping-particle&quot;:&quot;&quot;},{&quot;family&quot;:&quot;Rubini Gimenez&quot;,&quot;given&quot;:&quot;Maria&quot;,&quot;parse-names&quot;:false,&quot;dropping-particle&quot;:&quot;&quot;,&quot;non-dropping-particle&quot;:&quot;&quot;},{&quot;family&quot;:&quot;Thiele&quot;,&quot;given&quot;:&quot;Holger&quot;,&quot;parse-names&quot;:false,&quot;dropping-particle&quot;:&quot;&quot;,&quot;non-dropping-particle&quot;:&quot;&quot;},{&quot;family&quot;:&quot;Vranckx&quot;,&quot;given&quot;:&quot;Pascal&quot;,&quot;parse-names&quot;:false,&quot;dropping-particle&quot;:&quot;&quot;,&quot;non-dropping-particle&quot;:&quot;&quot;},{&quot;family&quot;:&quot;Wassmann&quot;,&quot;given&quot;:&quot;Sven&quot;,&quot;parse-names&quot;:false,&quot;dropping-particle&quot;:&quot;&quot;,&quot;non-dropping-particle&quot;:&quot;&quot;},{&quot;family&quot;:&quot;Wenger&quot;,&quot;given&quot;:&quot;Nanette Kass&quot;,&quot;parse-names&quot;:false,&quot;dropping-particle&quot;:&quot;&quot;,&quot;non-dropping-particle&quot;:&quot;&quot;},{&quot;family&quot;:&quot;Ibanez&quot;,&quot;given&quot;:&quot;Borja&quot;,&quot;parse-names&quot;:false,&quot;dropping-particle&quot;:&quot;&quot;,&quot;non-dropping-particle&quot;:&quot;&quot;},{&quot;family&quot;:&quot;Halvorsen&quot;,&quot;given&quot;:&quot;Sigrun&quot;,&quot;parse-names&quot;:false,&quot;dropping-particle&quot;:&quot;&quot;,&quot;non-dropping-particle&quot;:&quot;&quot;},{&quot;family&quot;:&quot;James&quot;,&quot;given&quot;:&quot;Stefa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Marsan&quot;,&quot;given&quot;:&quot;Nina Ajmone&quot;,&quot;parse-names&quot;:false,&quot;dropping-particle&quot;:&quot;&quot;,&quot;non-dropping-particle&quot;:&quot;&quot;},{&quot;family&quot;:&quot;Antoniou&quot;,&quot;given&quot;:&quot;Sotiris&quot;,&quot;parse-names&quot;:false,&quot;dropping-particle&quot;:&quot;&quot;,&quot;non-dropping-particle&quot;:&quot;&quot;},{&quot;family&quot;:&quot;Asteggiano&quot;,&quot;given&quot;:&quot;Riccardo&quot;,&quot;parse-names&quot;:false,&quot;dropping-particle&quot;:&quot;&quot;,&quot;non-dropping-particle&quot;:&quot;&quot;},{&quot;family&quot;:&quot;Bäck&quot;,&quot;given&quot;:&quot;Maria&quot;,&quot;parse-names&quot;:false,&quot;dropping-particle&quot;:&quot;&quot;,&quot;non-dropping-particle&quot;:&quot;&quot;},{&quot;family&quot;:&quot;Capodanno&quot;,&quot;given&quot;:&quot;Davide&quot;,&quot;parse-names&quot;:false,&quot;dropping-particle&quot;:&quot;&quot;,&quot;non-dropping-particle&quot;:&quot;&quot;},{&quot;family&quot;:&quot;Casado-Arroyo&quot;,&quot;given&quot;:&quot;Ruben&quot;,&quot;parse-names&quot;:false,&quot;dropping-particle&quot;:&quot;&quot;,&quot;non-dropping-particle&quot;:&quot;&quot;},{&quot;family&quot;:&quot;Cassese&quot;,&quot;given&quot;:&quot;Salvatore&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Ducrocq&quot;,&quot;given&quot;:&quot;Gregory&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eisler&quot;,&quot;given&quot;:&quot;Tobias&quot;,&quot;parse-names&quot;:false,&quot;dropping-particle&quot;:&quot;&quot;,&quot;non-dropping-particle&quot;:&quot;&quot;},{&quot;family&quot;:&quot;Gorog&quot;,&quot;given&quot;:&quot;Diana A&quot;,&quot;parse-names&quot;:false,&quot;dropping-particle&quot;:&quot;&quot;,&quot;non-dropping-particle&quot;:&quot;&quot;},{&quot;family&quot;:&quot;Holmvang&quot;,&quot;given&quot;:&quot;Lene&quot;,&quot;parse-names&quot;:false,&quot;dropping-particle&quot;:&quot;&quot;,&quot;non-dropping-particle&quot;:&quot;&quot;},{&quot;family&quot;:&quot;Jaarsma&quot;,&quot;given&quot;:&quot;Tiny&quot;,&quot;parse-names&quot;:false,&quot;dropping-particle&quot;:&quot;&quot;,&quot;non-dropping-particle&quot;:&quot;&quot;},{&quot;family&quot;:&quot;Jones&quot;,&quot;given&quot;:&quot;Hywel Wynne&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rychtiuk&quot;,&quot;given&quot;:&quot;Konstantin A&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dahl&quot;,&quot;given&quot;:&quot;Bertil&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amas&quot;,&quot;given&quot;:&quot;Mamas A&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Mueller&quot;,&quot;given&quot;:&quot;Christian&quot;,&quot;parse-names&quot;:false,&quot;dropping-particle&quot;:&quot;&quot;,&quot;non-dropping-particle&quot;:&quot;&quot;},{&quot;family&quot;:&quot;Neubeck&quot;,&quot;given&quot;:&quot;Lis&quot;,&quot;parse-names&quot;:false,&quot;dropping-particle&quot;:&quot;&quot;,&quot;non-dropping-particle&quot;:&quot;&quot;},{&quot;family&quot;:&quot;Niebauer&quot;,&quot;given&quot;:&quot;Josef&quot;,&quot;parse-names&quot;:false,&quot;dropping-particle&quot;:&quot;&quot;,&quot;non-dropping-particle&quot;:&quot;&quot;},{&quot;family&quot;:&quot;Nielsen&quot;,&quot;given&quot;:&quot;Jens Cosedis&quot;,&quot;parse-names&quot;:false,&quot;dropping-particle&quot;:&quot;&quot;,&quot;non-dropping-particle&quot;:&quot;&quot;},{&quot;family&quot;:&quot;Niessner&quot;,&quot;given&quot;:&quot;Alexander&quot;,&quot;parse-names&quot;:false,&quot;dropping-particle&quot;:&quot;&quot;,&quot;non-dropping-particle&quot;:&quot;&quot;},{&quot;family&quot;:&quot;Paradies&quot;,&quot;given&quot;:&quot;Valeria&quot;,&quot;parse-names&quot;:false,&quot;dropping-particle&quot;:&quot;&quot;,&quot;non-dropping-particle&quot;:&quot;&quot;},{&quot;family&quot;:&quot;Pasquet&quot;,&quot;given&quot;:&quot;Agnes A&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ano&quot;,&quot;given&quot;:&quot;Giuseppe M C&quot;,&quot;parse-names&quot;:false,&quot;dropping-particle&quot;:&quot;&quot;,&quot;non-dropping-particle&quot;:&quot;&quot;},{&quot;family&quot;:&quot;Sade&quot;,&quot;given&quot;:&quot;Leyla Elif&quot;,&quot;parse-names&quot;:false,&quot;dropping-particle&quot;:&quot;&quot;,&quot;non-dropping-particle&quot;:&quot;&quot;},{&quot;family&quot;:&quot;Schiele&quot;,&quot;given&quot;:&quot;François&quot;,&quot;parse-names&quot;:false,&quot;dropping-particle&quot;:&quot;&quot;,&quot;non-dropping-particle&quot;:&quot;&quot;},{&quot;family&quot;:&quot;Siller-Matula&quot;,&quot;given&quot;:&quot;Jolanta M&quot;,&quot;parse-names&quot;:false,&quot;dropping-particle&quot;:&quot;&quot;,&quot;non-dropping-particle&quot;:&quot;&quot;},{&quot;family&quot;:&quot;Sticherling&quot;,&quot;given&quot;:&quot;Christian&quot;,&quot;parse-names&quot;:false,&quot;dropping-particle&quot;:&quot;&quot;,&quot;non-dropping-particle&quot;:&quot;&quot;},{&quot;family&quot;:&quot;Storey&quot;,&quot;given&quot;:&quot;Robert F&quot;,&quot;parse-names&quot;:false,&quot;dropping-particle&quot;:&quot;&quot;,&quot;non-dropping-particle&quot;:&quot;&quot;},{&quot;family&quot;:&quot;Thielmann&quot;,&quot;given&quot;:&quot;Matthias&quot;,&quot;parse-names&quot;:false,&quot;dropping-particle&quot;:&quot;&quot;,&quot;non-dropping-particle&quot;:&quot;&quot;},{&quot;family&quot;:&quot;Vrints&quot;,&quot;given&quot;:&quot;Christiaan&quot;,&quot;parse-names&quot;:false,&quot;dropping-particle&quot;:&quot;&quot;,&quot;non-dropping-particle&quot;:&quot;&quot;},{&quot;family&quot;:&quot;Windecker&quot;,&quot;given&quot;:&quot;Stephan&quot;,&quot;parse-names&quot;:false,&quot;dropping-particle&quot;:&quot;&quot;,&quot;non-dropping-particle&quot;:&quot;&quot;},{&quot;family&quot;:&quot;Wiseth&quot;,&quot;given&quot;:&quot;Rune&quot;,&quot;parse-names&quot;:false,&quot;dropping-particle&quot;:&quot;&quot;,&quot;non-dropping-particle&quot;:&quot;&quot;},{&quot;family&quot;:&quot;Witkowski&quot;,&quot;given&quot;:&quot;Adam&quot;,&quot;parse-names&quot;:false,&quot;dropping-particle&quot;:&quot;&quot;,&quot;non-dropping-particle&quot;:&quot;&quot;},{&quot;family&quot;:&quot;Amine Bouzid&quot;,&quot;given&quot;:&quot;Mohammed&quot;,&quot;parse-names&quot;:false,&quot;dropping-particle&quot;:&quot;&quot;,&quot;non-dropping-particle&quot;:&quot;El&quot;},{&quot;family&quot;:&quot;Hayrapetyan&quot;,&quot;given&quot;:&quot;Hamlet&quot;,&quot;parse-names&quot;:false,&quot;dropping-particle&quot;:&quot;&quot;,&quot;non-dropping-particle&quot;:&quot;&quot;},{&quot;family&quot;:&quot;Metzler&quot;,&quot;given&quot;:&quot;Bernhard&quot;,&quot;parse-names&quot;:false,&quot;dropping-particle&quot;:&quot;&quot;,&quot;non-dropping-particle&quot;:&quot;&quot;},{&quot;family&quot;:&quot;Lancellotti&quot;,&quot;given&quot;:&quot;Patrizio&quot;,&quot;parse-names&quot;:false,&quot;dropping-particle&quot;:&quot;&quot;,&quot;non-dropping-particle&quot;:&quot;&quot;},{&quot;family&quot;:&quot;Bajrić&quot;,&quot;given&quot;:&quot;Mugdim&quot;,&quot;parse-names&quot;:false,&quot;dropping-particle&quot;:&quot;&quot;,&quot;non-dropping-particle&quot;:&quot;&quot;},{&quot;family&quot;:&quot;Karamfiloff&quot;,&quot;given&quot;:&quot;Kiril&quot;,&quot;parse-names&quot;:false,&quot;dropping-particle&quot;:&quot;&quot;,&quot;non-dropping-particle&quot;:&quot;&quot;},{&quot;family&quot;:&quot;Mitsis&quot;,&quot;given&quot;:&quot;Andreas&quot;,&quot;parse-names&quot;:false,&quot;dropping-particle&quot;:&quot;&quot;,&quot;non-dropping-particle&quot;:&quot;&quot;},{&quot;family&quot;:&quot;Ostadal&quot;,&quot;given&quot;:&quot;Petr&quot;,&quot;parse-names&quot;:false,&quot;dropping-particle&quot;:&quot;&quot;,&quot;non-dropping-particle&quot;:&quot;&quot;},{&quot;family&quot;:&quot;Sørensen&quot;,&quot;given&quot;:&quot;Rikke&quot;,&quot;parse-names&quot;:false,&quot;dropping-particle&quot;:&quot;&quot;,&quot;non-dropping-particle&quot;:&quot;&quot;},{&quot;family&quot;:&quot;Elwasify&quot;,&quot;given&quot;:&quot;Tamer&quot;,&quot;parse-names&quot;:false,&quot;dropping-particle&quot;:&quot;&quot;,&quot;non-dropping-particle&quot;:&quot;&quot;},{&quot;family&quot;:&quot;Marandi&quot;,&quot;given&quot;:&quot;Toomas&quot;,&quot;parse-names&quot;:false,&quot;dropping-particle&quot;:&quot;&quot;,&quot;non-dropping-particle&quot;:&quot;&quot;},{&quot;family&quot;:&quot;Ryödi&quot;,&quot;given&quot;:&quot;Essi&quot;,&quot;parse-names&quot;:false,&quot;dropping-particle&quot;:&quot;&quot;,&quot;non-dropping-particle&quot;:&quot;&quot;},{&quot;family&quot;:&quot;Collet&quot;,&quot;given&quot;:&quot;Jean-Philippe&quot;,&quot;parse-names&quot;:false,&quot;dropping-particle&quot;:&quot;&quot;,&quot;non-dropping-particle&quot;:&quot;&quot;},{&quot;family&quot;:&quot;Chukhrukidze&quot;,&quot;given&quot;:&quot;Archil&quot;,&quot;parse-names&quot;:false,&quot;dropping-particle&quot;:&quot;&quot;,&quot;non-dropping-particle&quot;:&quot;&quot;},{&quot;family&quot;:&quot;Mehilli&quot;,&quot;given&quot;:&quot;Julinda&quot;,&quot;parse-names&quot;:false,&quot;dropping-particle&quot;:&quot;&quot;,&quot;non-dropping-particle&quot;:&quot;&quot;},{&quot;family&quot;:&quot;Davlouros&quot;,&quot;given&quot;:&quot;Periklis&quot;,&quot;parse-names&quot;:false,&quot;dropping-particle&quot;:&quot;&quot;,&quot;non-dropping-particle&quot;:&quot;&quot;},{&quot;family&quot;:&quot;Becker&quot;,&quot;given&quot;:&quot;Dávid&quot;,&quot;parse-names&quot;:false,&quot;dropping-particle&quot;:&quot;&quot;,&quot;non-dropping-particle&quot;:&quot;&quot;},{&quot;family&quot;:&quot;Guðmundsdóttir&quot;,&quot;given&quot;:&quot;Ingibjörg Jóna&quot;,&quot;parse-names&quot;:false,&quot;dropping-particle&quot;:&quot;&quot;,&quot;non-dropping-particle&quot;:&quot;&quot;},{&quot;family&quot;:&quot;Crowley&quot;,&quot;given&quot;:&quot;James&quot;,&quot;parse-names&quot;:false,&quot;dropping-particle&quot;:&quot;&quot;,&quot;non-dropping-particle&quot;:&quot;&quot;},{&quot;family&quot;:&quot;Abramowitz&quot;,&quot;given&quot;:&quot;Yigal&quot;,&quot;parse-names&quot;:false,&quot;dropping-particle&quot;:&quot;&quot;,&quot;non-dropping-particle&quot;:&quot;&quot;},{&quot;family&quot;:&quot;Indolfi&quot;,&quot;given&quot;:&quot;Ciro&quot;,&quot;parse-names&quot;:false,&quot;dropping-particle&quot;:&quot;&quot;,&quot;non-dropping-particle&quot;:&quot;&quot;},{&quot;family&quot;:&quot;Sakhov&quot;,&quot;given&quot;:&quot;Orazbek&quot;,&quot;parse-names&quot;:false,&quot;dropping-particle&quot;:&quot;&quot;,&quot;non-dropping-particle&quot;:&quot;&quot;},{&quot;family&quot;:&quot;Elezi&quot;,&quot;given&quot;:&quot;Shpend&quot;,&quot;parse-names&quot;:false,&quot;dropping-particle&quot;:&quot;&quot;,&quot;non-dropping-particle&quot;:&quot;&quot;},{&quot;family&quot;:&quot;Beishenkulov&quot;,&quot;given&quot;:&quot;Medet&quot;,&quot;parse-names&quot;:false,&quot;dropping-particle&quot;:&quot;&quot;,&quot;non-dropping-particle&quot;:&quot;&quot;},{&quot;family&quot;:&quot;Erglis&quot;,&quot;given&quot;:&quot;Andrejs&quot;,&quot;parse-names&quot;:false,&quot;dropping-particle&quot;:&quot;&quot;,&quot;non-dropping-particle&quot;:&quot;&quot;},{&quot;family&quot;:&quot;Moussallem&quot;,&quot;given&quot;:&quot;Nicolas&quot;,&quot;parse-names&quot;:false,&quot;dropping-particle&quot;:&quot;&quot;,&quot;non-dropping-particle&quot;:&quot;&quot;},{&quot;family&quot;:&quot;Benlamin&quot;,&quot;given&quot;:&quot;Hisham&quot;,&quot;parse-names&quot;:false,&quot;dropping-particle&quot;:&quot;&quot;,&quot;non-dropping-particle&quot;:&quot;&quot;},{&quot;family&quot;:&quot;Dobilienė&quot;,&quot;given&quot;:&quot;Olivija&quot;,&quot;parse-names&quot;:false,&quot;dropping-particle&quot;:&quot;&quot;,&quot;non-dropping-particle&quot;:&quot;&quot;},{&quot;family&quot;:&quot;Degrell&quot;,&quot;given&quot;:&quot;Philippe&quot;,&quot;parse-names&quot;:false,&quot;dropping-particle&quot;:&quot;&quot;,&quot;non-dropping-particle&quot;:&quot;&quot;},{&quot;family&quot;:&quot;Balbi&quot;,&quot;given&quot;:&quot;Matthew Mercieca&quot;,&quot;parse-names&quot;:false,&quot;dropping-particle&quot;:&quot;&quot;,&quot;non-dropping-particle&quot;:&quot;&quot;},{&quot;family&quot;:&quot;Grosu&quot;,&quot;given&quot;:&quot;Aurel&quot;,&quot;parse-names&quot;:false,&quot;dropping-particle&quot;:&quot;&quot;,&quot;non-dropping-particle&quot;:&quot;&quot;},{&quot;family&quot;:&quot;Lakhal&quot;,&quot;given&quot;:&quot;Zouhair&quot;,&quot;parse-names&quot;:false,&quot;dropping-particle&quot;:&quot;&quot;,&quot;non-dropping-particle&quot;:&quot;&quot;},{&quot;family&quot;:&quot;Berg&quot;,&quot;given&quot;:&quot;Jurriën&quot;,&quot;parse-names&quot;:false,&quot;dropping-particle&quot;:&quot;&quot;,&quot;non-dropping-particle&quot;:&quot;ten&quot;},{&quot;family&quot;:&quot;Pejkov&quot;,&quot;given&quot;:&quot;Hristo&quot;,&quot;parse-names&quot;:false,&quot;dropping-particle&quot;:&quot;&quot;,&quot;non-dropping-particle&quot;:&quot;&quot;},{&quot;family&quot;:&quot;Angel&quot;,&quot;given&quot;:&quot;Kristin&quot;,&quot;parse-names&quot;:false,&quot;dropping-particle&quot;:&quot;&quot;,&quot;non-dropping-particle&quot;:&quot;&quot;},{&quot;family&quot;:&quot;Witkowski&quot;,&quot;given&quot;:&quot;Adam&quot;,&quot;parse-names&quot;:false,&quot;dropping-particle&quot;:&quot;&quot;,&quot;non-dropping-particle&quot;:&quot;&quot;},{&quot;family&quot;:&quot;Sousa Almeida&quot;,&quot;given&quot;:&quot;Manuel&quot;,&quot;parse-names&quot;:false,&quot;dropping-particle&quot;:&quot;&quot;,&quot;non-dropping-particle&quot;:&quot;De&quot;},{&quot;family&quot;:&quot;Chioncel&quot;,&quot;given&quot;:&quot;Ovidiu&quot;,&quot;parse-names&quot;:false,&quot;dropping-particle&quot;:&quot;&quot;,&quot;non-dropping-particle&quot;:&quot;&quot;},{&quot;family&quot;:&quot;Bertelli&quot;,&quot;given&quot;:&quot;Luca&quot;,&quot;parse-names&quot;:false,&quot;dropping-particle&quot;:&quot;&quot;,&quot;non-dropping-particle&quot;:&quot;&quot;},{&quot;family&quot;:&quot;Stojkovic&quot;,&quot;given&quot;:&quot;Sinisa&quot;,&quot;parse-names&quot;:false,&quot;dropping-particle&quot;:&quot;&quot;,&quot;non-dropping-particle&quot;:&quot;&quot;},{&quot;family&quot;:&quot;Studenčan&quot;,&quot;given&quot;:&quot;Martin&quot;,&quot;parse-names&quot;:false,&quot;dropping-particle&quot;:&quot;&quot;,&quot;non-dropping-particle&quot;:&quot;&quot;},{&quot;family&quot;:&quot;Radšel&quot;,&quot;given&quot;:&quot;Peter&quot;,&quot;parse-names&quot;:false,&quot;dropping-particle&quot;:&quot;&quot;,&quot;non-dropping-particle&quot;:&quot;&quot;},{&quot;family&quot;:&quot;Ferreiro&quot;,&quot;given&quot;:&quot;Jose Luis&quot;,&quot;parse-names&quot;:false,&quot;dropping-particle&quot;:&quot;&quot;,&quot;non-dropping-particle&quot;:&quot;&quot;},{&quot;family&quot;:&quot;Ravn-Fischer&quot;,&quot;given&quot;:&quot;Annica&quot;,&quot;parse-names&quot;:false,&quot;dropping-particle&quot;:&quot;&quot;,&quot;non-dropping-particle&quot;:&quot;&quot;},{&quot;family&quot;:&quot;Räber&quot;,&quot;given&quot;:&quot;Lorenz&quot;,&quot;parse-names&quot;:false,&quot;dropping-particle&quot;:&quot;&quot;,&quot;non-dropping-particle&quot;:&quot;&quot;},{&quot;family&quot;:&quot;Marjeh&quot;,&quot;given&quot;:&quot;Mohammed Yassin Bani&quot;,&quot;parse-names&quot;:false,&quot;dropping-particle&quot;:&quot;&quot;,&quot;non-dropping-particle&quot;:&quot;&quot;},{&quot;family&quot;:&quot;Hassine&quot;,&quot;given&quot;:&quot;Majed&quot;,&quot;parse-names&quot;:false,&quot;dropping-particle&quot;:&quot;&quot;,&quot;non-dropping-particle&quot;:&quot;&quot;},{&quot;family&quot;:&quot;Yildirir&quot;,&quot;given&quot;:&quot;Aylin&quot;,&quot;parse-names&quot;:false,&quot;dropping-particle&quot;:&quot;&quot;,&quot;non-dropping-particle&quot;:&quot;&quot;},{&quot;family&quot;:&quot;Parkhomenko&quot;,&quot;given&quot;:&quot;Alexander&quot;,&quot;parse-names&quot;:false,&quot;dropping-particle&quot;:&quot;&quot;,&quot;non-dropping-particle&quot;:&quot;&quot;},{&quot;family&quot;:&quot;Banning&quot;,&quot;given&quot;:&quot;Adrian Paul&quot;,&quot;parse-names&quot;:false,&quot;dropping-particle&quot;:&quot;&quot;,&quot;non-dropping-particle&quot;:&quot;&quot;},{&quot;family&quot;:&quot;Prescott&quot;,&quot;given&quot;:&quot;Eva&quot;,&quot;parse-names&quot;:false,&quot;dropping-particle&quot;:&quot;&quot;,&quot;non-dropping-particle&quot;:&quot;&quot;},{&quot;family&quot;:&quot;James&quot;,&quot;given&quot;:&quot;Stefan&quot;,&quot;parse-names&quot;:false,&quot;dropping-particle&quot;:&quot;&quot;,&quot;non-dropping-particle&quot;:&quot;&quot;},{&quot;family&quot;:&quot;Arbelo&quot;,&quot;given&quot;:&quot;Elena&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Neubeck&quot;,&quot;given&quot;:&quot;Lis&quot;,&quot;parse-names&quot;:false,&quot;dropping-particle&quot;:&quot;&quot;,&quot;non-dropping-particle&quot;:&quot;&quot;},{&quot;family&quot;:&quot;Nielsen&quot;,&quot;given&quot;:&quot;Jens Cosedis&quot;,&quot;parse-names&quot;:false,&quot;dropping-particle&quot;:&quot;&quot;,&quot;non-dropping-particle&quot;:&quot;&quot;},{&quot;family&quot;:&quot;Pasquet&quot;,&quot;given&quot;:&quot;Agnes 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family&quot;:&quot;Zeppenfeld&quot;,&quot;given&quot;:&quot;Katja&quot;,&quot;parse-names&quot;:false,&quot;dropping-particle&quot;:&quot;&quot;,&quot;non-dropping-particle&quot;:&quot;&quot;}],&quot;container-title&quot;:&quot;European Heart Journal: Acute Cardiovascular Care&quot;,&quot;container-title-short&quot;:&quot;Eur Heart J Acute Cardiovasc Care&quot;,&quot;DOI&quot;:&quot;10.1093/ehjacc/zuad107&quot;,&quot;ISSN&quot;:&quot;2048-8726&quot;,&quot;issued&quot;:{&quot;date-parts&quot;:[[2024,2,9]]},&quot;page&quot;:&quot;55-161&quot;,&quot;issue&quot;:&quot;1&quot;,&quot;volume&quot;:&quot;13&quot;},&quot;isTemporary&quot;:false}]},{&quot;citationID&quot;:&quot;MENDELEY_CITATION_66b9c364-9fa0-49e4-a643-e100e9a1af00&quot;,&quot;properties&quot;:{&quot;noteIndex&quot;:0},&quot;isEdited&quot;:false,&quot;manualOverride&quot;:{&quot;isManuallyOverridden&quot;:false,&quot;citeprocText&quot;:&quot;(180)&quot;,&quot;manualOverrideText&quot;:&quot;&quot;},&quot;citationTag&quot;:&quot;MENDELEY_CITATION_v3_eyJjaXRhdGlvbklEIjoiTUVOREVMRVlfQ0lUQVRJT05fNjZiOWMzNjQtOWZhMC00OWU0LWE2NDMtZTEwMGU5YTFhZjAw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quot;,&quot;citationItems&quot;:[{&quot;id&quot;:&quot;b5accbee-88b2-33ae-bdf7-a696e681759c&quot;,&quot;itemData&quot;:{&quot;type&quot;:&quot;article-journal&quot;,&quot;id&quot;:&quot;b5accbee-88b2-33ae-bdf7-a696e681759c&quot;,&quot;title&quot;:&quot;2023 ESC Guidelines for the management of acute coronary syndromes&quot;,&quot;author&quot;:[{&quot;family&quot;:&quot;Byrne&quot;,&quot;given&quot;:&quot;Robert A&quot;,&quot;parse-names&quot;:false,&quot;dropping-particle&quot;:&quot;&quot;,&quot;non-dropping-particle&quot;:&quot;&quot;},{&quot;family&quot;:&quot;Rossello&quot;,&quot;given&quot;:&quot;Xavier&quot;,&quot;parse-names&quot;:false,&quot;dropping-particle&quot;:&quot;&quot;,&quot;non-dropping-particle&quot;:&quot;&quot;},{&quot;family&quot;:&quot;Coughlan&quot;,&quot;given&quot;:&quot;J J&quot;,&quot;parse-names&quot;:false,&quot;dropping-particle&quot;:&quot;&quot;,&quot;non-dropping-particle&quot;:&quot;&quot;},{&quot;family&quot;:&quot;Barbato&quot;,&quot;given&quot;:&quot;Emanuele&quot;,&quot;parse-names&quot;:false,&quot;dropping-particle&quot;:&quot;&quot;,&quot;non-dropping-particle&quot;:&quot;&quot;},{&quot;family&quot;:&quot;Berry&quot;,&quot;given&quot;:&quot;Colin&quot;,&quot;parse-names&quot;:false,&quot;dropping-particle&quot;:&quot;&quot;,&quot;non-dropping-particle&quot;:&quot;&quot;},{&quot;family&quot;:&quot;Chieffo&quot;,&quot;given&quot;:&quot;Alaide&quot;,&quot;parse-names&quot;:false,&quot;dropping-particle&quot;:&quot;&quot;,&quot;non-dropping-particle&quot;:&quot;&quot;},{&quot;family&quot;:&quot;Claeys&quot;,&quot;given&quot;:&quot;Marc J&quot;,&quot;parse-names&quot;:false,&quot;dropping-particle&quot;:&quot;&quot;,&quot;non-dropping-particle&quot;:&quot;&quot;},{&quot;family&quot;:&quot;Dan&quot;,&quot;given&quot;:&quot;Gheorghe-Andrei&quot;,&quot;parse-names&quot;:false,&quot;dropping-particle&quot;:&quot;&quot;,&quot;non-dropping-particle&quot;:&quot;&quot;},{&quot;family&quot;:&quot;Dweck&quot;,&quot;given&quot;:&quot;Marc R&quot;,&quot;parse-names&quot;:false,&quot;dropping-particle&quot;:&quot;&quot;,&quot;non-dropping-particle&quot;:&quot;&quot;},{&quot;family&quot;:&quot;Galbraith&quot;,&quot;given&quot;:&quot;Mary&quot;,&quot;parse-names&quot;:false,&quot;dropping-particle&quot;:&quot;&quot;,&quot;non-dropping-particle&quot;:&quot;&quot;},{&quot;family&quot;:&quot;Gilard&quot;,&quot;given&quot;:&quot;Martine&quot;,&quot;parse-names&quot;:false,&quot;dropping-particle&quot;:&quot;&quot;,&quot;non-dropping-particle&quot;:&quot;&quot;},{&quot;family&quot;:&quot;Hinterbuchner&quot;,&quot;given&quot;:&quot;Lynne&quot;,&quot;parse-names&quot;:false,&quot;dropping-particle&quot;:&quot;&quot;,&quot;non-dropping-particle&quot;:&quot;&quot;},{&quot;family&quot;:&quot;Jankowska&quot;,&quot;given&quot;:&quot;Ewa A&quot;,&quot;parse-names&quot;:false,&quot;dropping-particle&quot;:&quot;&quot;,&quot;non-dropping-particle&quot;:&quot;&quot;},{&quot;family&quot;:&quot;Jüni&quot;,&quot;given&quot;:&quot;Peter&quot;,&quot;parse-names&quot;:false,&quot;dropping-particle&quot;:&quot;&quot;,&quot;non-dropping-particle&quot;:&quot;&quot;},{&quot;family&quot;:&quot;Kimura&quot;,&quot;given&quot;:&quot;Takeshi&quot;,&quot;parse-names&quot;:false,&quot;dropping-particle&quot;:&quot;&quot;,&quot;non-dropping-particle&quot;:&quot;&quot;},{&quot;family&quot;:&quot;Kunadian&quot;,&quot;given&quot;:&quot;Vijay&quot;,&quot;parse-names&quot;:false,&quot;dropping-particle&quot;:&quot;&quot;,&quot;non-dropping-particle&quot;:&quot;&quot;},{&quot;family&quot;:&quot;Leosdottir&quot;,&quot;given&quot;:&quot;Margret&quot;,&quot;parse-names&quot;:false,&quot;dropping-particle&quot;:&quot;&quot;,&quot;non-dropping-particle&quot;:&quot;&quot;},{&quot;family&quot;:&quot;Lorusso&quot;,&quot;given&quot;:&quot;Roberto&quot;,&quot;parse-names&quot;:false,&quot;dropping-particle&quot;:&quot;&quot;,&quot;non-dropping-particle&quot;:&quot;&quot;},{&quot;family&quot;:&quot;Pedretti&quot;,&quot;given&quot;:&quot;Roberto F E&quot;,&quot;parse-names&quot;:false,&quot;dropping-particle&quot;:&quot;&quot;,&quot;non-dropping-particle&quot;:&quot;&quot;},{&quot;family&quot;:&quot;Rigopoulos&quot;,&quot;given&quot;:&quot;Angelos G&quot;,&quot;parse-names&quot;:false,&quot;dropping-particle&quot;:&quot;&quot;,&quot;non-dropping-particle&quot;:&quot;&quot;},{&quot;family&quot;:&quot;Rubini Gimenez&quot;,&quot;given&quot;:&quot;Maria&quot;,&quot;parse-names&quot;:false,&quot;dropping-particle&quot;:&quot;&quot;,&quot;non-dropping-particle&quot;:&quot;&quot;},{&quot;family&quot;:&quot;Thiele&quot;,&quot;given&quot;:&quot;Holger&quot;,&quot;parse-names&quot;:false,&quot;dropping-particle&quot;:&quot;&quot;,&quot;non-dropping-particle&quot;:&quot;&quot;},{&quot;family&quot;:&quot;Vranckx&quot;,&quot;given&quot;:&quot;Pascal&quot;,&quot;parse-names&quot;:false,&quot;dropping-particle&quot;:&quot;&quot;,&quot;non-dropping-particle&quot;:&quot;&quot;},{&quot;family&quot;:&quot;Wassmann&quot;,&quot;given&quot;:&quot;Sven&quot;,&quot;parse-names&quot;:false,&quot;dropping-particle&quot;:&quot;&quot;,&quot;non-dropping-particle&quot;:&quot;&quot;},{&quot;family&quot;:&quot;Wenger&quot;,&quot;given&quot;:&quot;Nanette Kass&quot;,&quot;parse-names&quot;:false,&quot;dropping-particle&quot;:&quot;&quot;,&quot;non-dropping-particle&quot;:&quot;&quot;},{&quot;family&quot;:&quot;Ibanez&quot;,&quot;given&quot;:&quot;Borja&quot;,&quot;parse-names&quot;:false,&quot;dropping-particle&quot;:&quot;&quot;,&quot;non-dropping-particle&quot;:&quot;&quot;},{&quot;family&quot;:&quot;Halvorsen&quot;,&quot;given&quot;:&quot;Sigrun&quot;,&quot;parse-names&quot;:false,&quot;dropping-particle&quot;:&quot;&quot;,&quot;non-dropping-particle&quot;:&quot;&quot;},{&quot;family&quot;:&quot;James&quot;,&quot;given&quot;:&quot;Stefa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Marsan&quot;,&quot;given&quot;:&quot;Nina Ajmone&quot;,&quot;parse-names&quot;:false,&quot;dropping-particle&quot;:&quot;&quot;,&quot;non-dropping-particle&quot;:&quot;&quot;},{&quot;family&quot;:&quot;Antoniou&quot;,&quot;given&quot;:&quot;Sotiris&quot;,&quot;parse-names&quot;:false,&quot;dropping-particle&quot;:&quot;&quot;,&quot;non-dropping-particle&quot;:&quot;&quot;},{&quot;family&quot;:&quot;Asteggiano&quot;,&quot;given&quot;:&quot;Riccardo&quot;,&quot;parse-names&quot;:false,&quot;dropping-particle&quot;:&quot;&quot;,&quot;non-dropping-particle&quot;:&quot;&quot;},{&quot;family&quot;:&quot;Bäck&quot;,&quot;given&quot;:&quot;Maria&quot;,&quot;parse-names&quot;:false,&quot;dropping-particle&quot;:&quot;&quot;,&quot;non-dropping-particle&quot;:&quot;&quot;},{&quot;family&quot;:&quot;Capodanno&quot;,&quot;given&quot;:&quot;Davide&quot;,&quot;parse-names&quot;:false,&quot;dropping-particle&quot;:&quot;&quot;,&quot;non-dropping-particle&quot;:&quot;&quot;},{&quot;family&quot;:&quot;Casado-Arroyo&quot;,&quot;given&quot;:&quot;Ruben&quot;,&quot;parse-names&quot;:false,&quot;dropping-particle&quot;:&quot;&quot;,&quot;non-dropping-particle&quot;:&quot;&quot;},{&quot;family&quot;:&quot;Cassese&quot;,&quot;given&quot;:&quot;Salvatore&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Ducrocq&quot;,&quot;given&quot;:&quot;Gregory&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eisler&quot;,&quot;given&quot;:&quot;Tobias&quot;,&quot;parse-names&quot;:false,&quot;dropping-particle&quot;:&quot;&quot;,&quot;non-dropping-particle&quot;:&quot;&quot;},{&quot;family&quot;:&quot;Gorog&quot;,&quot;given&quot;:&quot;Diana A&quot;,&quot;parse-names&quot;:false,&quot;dropping-particle&quot;:&quot;&quot;,&quot;non-dropping-particle&quot;:&quot;&quot;},{&quot;family&quot;:&quot;Holmvang&quot;,&quot;given&quot;:&quot;Lene&quot;,&quot;parse-names&quot;:false,&quot;dropping-particle&quot;:&quot;&quot;,&quot;non-dropping-particle&quot;:&quot;&quot;},{&quot;family&quot;:&quot;Jaarsma&quot;,&quot;given&quot;:&quot;Tiny&quot;,&quot;parse-names&quot;:false,&quot;dropping-particle&quot;:&quot;&quot;,&quot;non-dropping-particle&quot;:&quot;&quot;},{&quot;family&quot;:&quot;Jones&quot;,&quot;given&quot;:&quot;Hywel Wynne&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rychtiuk&quot;,&quot;given&quot;:&quot;Konstantin A&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dahl&quot;,&quot;given&quot;:&quot;Bertil&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amas&quot;,&quot;given&quot;:&quot;Mamas A&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Mueller&quot;,&quot;given&quot;:&quot;Christian&quot;,&quot;parse-names&quot;:false,&quot;dropping-particle&quot;:&quot;&quot;,&quot;non-dropping-particle&quot;:&quot;&quot;},{&quot;family&quot;:&quot;Neubeck&quot;,&quot;given&quot;:&quot;Lis&quot;,&quot;parse-names&quot;:false,&quot;dropping-particle&quot;:&quot;&quot;,&quot;non-dropping-particle&quot;:&quot;&quot;},{&quot;family&quot;:&quot;Niebauer&quot;,&quot;given&quot;:&quot;Josef&quot;,&quot;parse-names&quot;:false,&quot;dropping-particle&quot;:&quot;&quot;,&quot;non-dropping-particle&quot;:&quot;&quot;},{&quot;family&quot;:&quot;Nielsen&quot;,&quot;given&quot;:&quot;Jens Cosedis&quot;,&quot;parse-names&quot;:false,&quot;dropping-particle&quot;:&quot;&quot;,&quot;non-dropping-particle&quot;:&quot;&quot;},{&quot;family&quot;:&quot;Niessner&quot;,&quot;given&quot;:&quot;Alexander&quot;,&quot;parse-names&quot;:false,&quot;dropping-particle&quot;:&quot;&quot;,&quot;non-dropping-particle&quot;:&quot;&quot;},{&quot;family&quot;:&quot;Paradies&quot;,&quot;given&quot;:&quot;Valeria&quot;,&quot;parse-names&quot;:false,&quot;dropping-particle&quot;:&quot;&quot;,&quot;non-dropping-particle&quot;:&quot;&quot;},{&quot;family&quot;:&quot;Pasquet&quot;,&quot;given&quot;:&quot;Agnes A&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ano&quot;,&quot;given&quot;:&quot;Giuseppe M C&quot;,&quot;parse-names&quot;:false,&quot;dropping-particle&quot;:&quot;&quot;,&quot;non-dropping-particle&quot;:&quot;&quot;},{&quot;family&quot;:&quot;Sade&quot;,&quot;given&quot;:&quot;Leyla Elif&quot;,&quot;parse-names&quot;:false,&quot;dropping-particle&quot;:&quot;&quot;,&quot;non-dropping-particle&quot;:&quot;&quot;},{&quot;family&quot;:&quot;Schiele&quot;,&quot;given&quot;:&quot;François&quot;,&quot;parse-names&quot;:false,&quot;dropping-particle&quot;:&quot;&quot;,&quot;non-dropping-particle&quot;:&quot;&quot;},{&quot;family&quot;:&quot;Siller-Matula&quot;,&quot;given&quot;:&quot;Jolanta M&quot;,&quot;parse-names&quot;:false,&quot;dropping-particle&quot;:&quot;&quot;,&quot;non-dropping-particle&quot;:&quot;&quot;},{&quot;family&quot;:&quot;Sticherling&quot;,&quot;given&quot;:&quot;Christian&quot;,&quot;parse-names&quot;:false,&quot;dropping-particle&quot;:&quot;&quot;,&quot;non-dropping-particle&quot;:&quot;&quot;},{&quot;family&quot;:&quot;Storey&quot;,&quot;given&quot;:&quot;Robert F&quot;,&quot;parse-names&quot;:false,&quot;dropping-particle&quot;:&quot;&quot;,&quot;non-dropping-particle&quot;:&quot;&quot;},{&quot;family&quot;:&quot;Thielmann&quot;,&quot;given&quot;:&quot;Matthias&quot;,&quot;parse-names&quot;:false,&quot;dropping-particle&quot;:&quot;&quot;,&quot;non-dropping-particle&quot;:&quot;&quot;},{&quot;family&quot;:&quot;Vrints&quot;,&quot;given&quot;:&quot;Christiaan&quot;,&quot;parse-names&quot;:false,&quot;dropping-particle&quot;:&quot;&quot;,&quot;non-dropping-particle&quot;:&quot;&quot;},{&quot;family&quot;:&quot;Windecker&quot;,&quot;given&quot;:&quot;Stephan&quot;,&quot;parse-names&quot;:false,&quot;dropping-particle&quot;:&quot;&quot;,&quot;non-dropping-particle&quot;:&quot;&quot;},{&quot;family&quot;:&quot;Wiseth&quot;,&quot;given&quot;:&quot;Rune&quot;,&quot;parse-names&quot;:false,&quot;dropping-particle&quot;:&quot;&quot;,&quot;non-dropping-particle&quot;:&quot;&quot;},{&quot;family&quot;:&quot;Witkowski&quot;,&quot;given&quot;:&quot;Adam&quot;,&quot;parse-names&quot;:false,&quot;dropping-particle&quot;:&quot;&quot;,&quot;non-dropping-particle&quot;:&quot;&quot;},{&quot;family&quot;:&quot;Amine Bouzid&quot;,&quot;given&quot;:&quot;Mohammed&quot;,&quot;parse-names&quot;:false,&quot;dropping-particle&quot;:&quot;&quot;,&quot;non-dropping-particle&quot;:&quot;El&quot;},{&quot;family&quot;:&quot;Hayrapetyan&quot;,&quot;given&quot;:&quot;Hamlet&quot;,&quot;parse-names&quot;:false,&quot;dropping-particle&quot;:&quot;&quot;,&quot;non-dropping-particle&quot;:&quot;&quot;},{&quot;family&quot;:&quot;Metzler&quot;,&quot;given&quot;:&quot;Bernhard&quot;,&quot;parse-names&quot;:false,&quot;dropping-particle&quot;:&quot;&quot;,&quot;non-dropping-particle&quot;:&quot;&quot;},{&quot;family&quot;:&quot;Lancellotti&quot;,&quot;given&quot;:&quot;Patrizio&quot;,&quot;parse-names&quot;:false,&quot;dropping-particle&quot;:&quot;&quot;,&quot;non-dropping-particle&quot;:&quot;&quot;},{&quot;family&quot;:&quot;Bajrić&quot;,&quot;given&quot;:&quot;Mugdim&quot;,&quot;parse-names&quot;:false,&quot;dropping-particle&quot;:&quot;&quot;,&quot;non-dropping-particle&quot;:&quot;&quot;},{&quot;family&quot;:&quot;Karamfiloff&quot;,&quot;given&quot;:&quot;Kiril&quot;,&quot;parse-names&quot;:false,&quot;dropping-particle&quot;:&quot;&quot;,&quot;non-dropping-particle&quot;:&quot;&quot;},{&quot;family&quot;:&quot;Mitsis&quot;,&quot;given&quot;:&quot;Andreas&quot;,&quot;parse-names&quot;:false,&quot;dropping-particle&quot;:&quot;&quot;,&quot;non-dropping-particle&quot;:&quot;&quot;},{&quot;family&quot;:&quot;Ostadal&quot;,&quot;given&quot;:&quot;Petr&quot;,&quot;parse-names&quot;:false,&quot;dropping-particle&quot;:&quot;&quot;,&quot;non-dropping-particle&quot;:&quot;&quot;},{&quot;family&quot;:&quot;Sørensen&quot;,&quot;given&quot;:&quot;Rikke&quot;,&quot;parse-names&quot;:false,&quot;dropping-particle&quot;:&quot;&quot;,&quot;non-dropping-particle&quot;:&quot;&quot;},{&quot;family&quot;:&quot;Elwasify&quot;,&quot;given&quot;:&quot;Tamer&quot;,&quot;parse-names&quot;:false,&quot;dropping-particle&quot;:&quot;&quot;,&quot;non-dropping-particle&quot;:&quot;&quot;},{&quot;family&quot;:&quot;Marandi&quot;,&quot;given&quot;:&quot;Toomas&quot;,&quot;parse-names&quot;:false,&quot;dropping-particle&quot;:&quot;&quot;,&quot;non-dropping-particle&quot;:&quot;&quot;},{&quot;family&quot;:&quot;Ryödi&quot;,&quot;given&quot;:&quot;Essi&quot;,&quot;parse-names&quot;:false,&quot;dropping-particle&quot;:&quot;&quot;,&quot;non-dropping-particle&quot;:&quot;&quot;},{&quot;family&quot;:&quot;Collet&quot;,&quot;given&quot;:&quot;Jean-Philippe&quot;,&quot;parse-names&quot;:false,&quot;dropping-particle&quot;:&quot;&quot;,&quot;non-dropping-particle&quot;:&quot;&quot;},{&quot;family&quot;:&quot;Chukhrukidze&quot;,&quot;given&quot;:&quot;Archil&quot;,&quot;parse-names&quot;:false,&quot;dropping-particle&quot;:&quot;&quot;,&quot;non-dropping-particle&quot;:&quot;&quot;},{&quot;family&quot;:&quot;Mehilli&quot;,&quot;given&quot;:&quot;Julinda&quot;,&quot;parse-names&quot;:false,&quot;dropping-particle&quot;:&quot;&quot;,&quot;non-dropping-particle&quot;:&quot;&quot;},{&quot;family&quot;:&quot;Davlouros&quot;,&quot;given&quot;:&quot;Periklis&quot;,&quot;parse-names&quot;:false,&quot;dropping-particle&quot;:&quot;&quot;,&quot;non-dropping-particle&quot;:&quot;&quot;},{&quot;family&quot;:&quot;Becker&quot;,&quot;given&quot;:&quot;Dávid&quot;,&quot;parse-names&quot;:false,&quot;dropping-particle&quot;:&quot;&quot;,&quot;non-dropping-particle&quot;:&quot;&quot;},{&quot;family&quot;:&quot;Guðmundsdóttir&quot;,&quot;given&quot;:&quot;Ingibjörg Jóna&quot;,&quot;parse-names&quot;:false,&quot;dropping-particle&quot;:&quot;&quot;,&quot;non-dropping-particle&quot;:&quot;&quot;},{&quot;family&quot;:&quot;Crowley&quot;,&quot;given&quot;:&quot;James&quot;,&quot;parse-names&quot;:false,&quot;dropping-particle&quot;:&quot;&quot;,&quot;non-dropping-particle&quot;:&quot;&quot;},{&quot;family&quot;:&quot;Abramowitz&quot;,&quot;given&quot;:&quot;Yigal&quot;,&quot;parse-names&quot;:false,&quot;dropping-particle&quot;:&quot;&quot;,&quot;non-dropping-particle&quot;:&quot;&quot;},{&quot;family&quot;:&quot;Indolfi&quot;,&quot;given&quot;:&quot;Ciro&quot;,&quot;parse-names&quot;:false,&quot;dropping-particle&quot;:&quot;&quot;,&quot;non-dropping-particle&quot;:&quot;&quot;},{&quot;family&quot;:&quot;Sakhov&quot;,&quot;given&quot;:&quot;Orazbek&quot;,&quot;parse-names&quot;:false,&quot;dropping-particle&quot;:&quot;&quot;,&quot;non-dropping-particle&quot;:&quot;&quot;},{&quot;family&quot;:&quot;Elezi&quot;,&quot;given&quot;:&quot;Shpend&quot;,&quot;parse-names&quot;:false,&quot;dropping-particle&quot;:&quot;&quot;,&quot;non-dropping-particle&quot;:&quot;&quot;},{&quot;family&quot;:&quot;Beishenkulov&quot;,&quot;given&quot;:&quot;Medet&quot;,&quot;parse-names&quot;:false,&quot;dropping-particle&quot;:&quot;&quot;,&quot;non-dropping-particle&quot;:&quot;&quot;},{&quot;family&quot;:&quot;Erglis&quot;,&quot;given&quot;:&quot;Andrejs&quot;,&quot;parse-names&quot;:false,&quot;dropping-particle&quot;:&quot;&quot;,&quot;non-dropping-particle&quot;:&quot;&quot;},{&quot;family&quot;:&quot;Moussallem&quot;,&quot;given&quot;:&quot;Nicolas&quot;,&quot;parse-names&quot;:false,&quot;dropping-particle&quot;:&quot;&quot;,&quot;non-dropping-particle&quot;:&quot;&quot;},{&quot;family&quot;:&quot;Benlamin&quot;,&quot;given&quot;:&quot;Hisham&quot;,&quot;parse-names&quot;:false,&quot;dropping-particle&quot;:&quot;&quot;,&quot;non-dropping-particle&quot;:&quot;&quot;},{&quot;family&quot;:&quot;Dobilienė&quot;,&quot;given&quot;:&quot;Olivija&quot;,&quot;parse-names&quot;:false,&quot;dropping-particle&quot;:&quot;&quot;,&quot;non-dropping-particle&quot;:&quot;&quot;},{&quot;family&quot;:&quot;Degrell&quot;,&quot;given&quot;:&quot;Philippe&quot;,&quot;parse-names&quot;:false,&quot;dropping-particle&quot;:&quot;&quot;,&quot;non-dropping-particle&quot;:&quot;&quot;},{&quot;family&quot;:&quot;Balbi&quot;,&quot;given&quot;:&quot;Matthew Mercieca&quot;,&quot;parse-names&quot;:false,&quot;dropping-particle&quot;:&quot;&quot;,&quot;non-dropping-particle&quot;:&quot;&quot;},{&quot;family&quot;:&quot;Grosu&quot;,&quot;given&quot;:&quot;Aurel&quot;,&quot;parse-names&quot;:false,&quot;dropping-particle&quot;:&quot;&quot;,&quot;non-dropping-particle&quot;:&quot;&quot;},{&quot;family&quot;:&quot;Lakhal&quot;,&quot;given&quot;:&quot;Zouhair&quot;,&quot;parse-names&quot;:false,&quot;dropping-particle&quot;:&quot;&quot;,&quot;non-dropping-particle&quot;:&quot;&quot;},{&quot;family&quot;:&quot;Berg&quot;,&quot;given&quot;:&quot;Jurriën&quot;,&quot;parse-names&quot;:false,&quot;dropping-particle&quot;:&quot;&quot;,&quot;non-dropping-particle&quot;:&quot;ten&quot;},{&quot;family&quot;:&quot;Pejkov&quot;,&quot;given&quot;:&quot;Hristo&quot;,&quot;parse-names&quot;:false,&quot;dropping-particle&quot;:&quot;&quot;,&quot;non-dropping-particle&quot;:&quot;&quot;},{&quot;family&quot;:&quot;Angel&quot;,&quot;given&quot;:&quot;Kristin&quot;,&quot;parse-names&quot;:false,&quot;dropping-particle&quot;:&quot;&quot;,&quot;non-dropping-particle&quot;:&quot;&quot;},{&quot;family&quot;:&quot;Witkowski&quot;,&quot;given&quot;:&quot;Adam&quot;,&quot;parse-names&quot;:false,&quot;dropping-particle&quot;:&quot;&quot;,&quot;non-dropping-particle&quot;:&quot;&quot;},{&quot;family&quot;:&quot;Sousa Almeida&quot;,&quot;given&quot;:&quot;Manuel&quot;,&quot;parse-names&quot;:false,&quot;dropping-particle&quot;:&quot;&quot;,&quot;non-dropping-particle&quot;:&quot;De&quot;},{&quot;family&quot;:&quot;Chioncel&quot;,&quot;given&quot;:&quot;Ovidiu&quot;,&quot;parse-names&quot;:false,&quot;dropping-particle&quot;:&quot;&quot;,&quot;non-dropping-particle&quot;:&quot;&quot;},{&quot;family&quot;:&quot;Bertelli&quot;,&quot;given&quot;:&quot;Luca&quot;,&quot;parse-names&quot;:false,&quot;dropping-particle&quot;:&quot;&quot;,&quot;non-dropping-particle&quot;:&quot;&quot;},{&quot;family&quot;:&quot;Stojkovic&quot;,&quot;given&quot;:&quot;Sinisa&quot;,&quot;parse-names&quot;:false,&quot;dropping-particle&quot;:&quot;&quot;,&quot;non-dropping-particle&quot;:&quot;&quot;},{&quot;family&quot;:&quot;Studenčan&quot;,&quot;given&quot;:&quot;Martin&quot;,&quot;parse-names&quot;:false,&quot;dropping-particle&quot;:&quot;&quot;,&quot;non-dropping-particle&quot;:&quot;&quot;},{&quot;family&quot;:&quot;Radšel&quot;,&quot;given&quot;:&quot;Peter&quot;,&quot;parse-names&quot;:false,&quot;dropping-particle&quot;:&quot;&quot;,&quot;non-dropping-particle&quot;:&quot;&quot;},{&quot;family&quot;:&quot;Ferreiro&quot;,&quot;given&quot;:&quot;Jose Luis&quot;,&quot;parse-names&quot;:false,&quot;dropping-particle&quot;:&quot;&quot;,&quot;non-dropping-particle&quot;:&quot;&quot;},{&quot;family&quot;:&quot;Ravn-Fischer&quot;,&quot;given&quot;:&quot;Annica&quot;,&quot;parse-names&quot;:false,&quot;dropping-particle&quot;:&quot;&quot;,&quot;non-dropping-particle&quot;:&quot;&quot;},{&quot;family&quot;:&quot;Räber&quot;,&quot;given&quot;:&quot;Lorenz&quot;,&quot;parse-names&quot;:false,&quot;dropping-particle&quot;:&quot;&quot;,&quot;non-dropping-particle&quot;:&quot;&quot;},{&quot;family&quot;:&quot;Marjeh&quot;,&quot;given&quot;:&quot;Mohammed Yassin Bani&quot;,&quot;parse-names&quot;:false,&quot;dropping-particle&quot;:&quot;&quot;,&quot;non-dropping-particle&quot;:&quot;&quot;},{&quot;family&quot;:&quot;Hassine&quot;,&quot;given&quot;:&quot;Majed&quot;,&quot;parse-names&quot;:false,&quot;dropping-particle&quot;:&quot;&quot;,&quot;non-dropping-particle&quot;:&quot;&quot;},{&quot;family&quot;:&quot;Yildirir&quot;,&quot;given&quot;:&quot;Aylin&quot;,&quot;parse-names&quot;:false,&quot;dropping-particle&quot;:&quot;&quot;,&quot;non-dropping-particle&quot;:&quot;&quot;},{&quot;family&quot;:&quot;Parkhomenko&quot;,&quot;given&quot;:&quot;Alexander&quot;,&quot;parse-names&quot;:false,&quot;dropping-particle&quot;:&quot;&quot;,&quot;non-dropping-particle&quot;:&quot;&quot;},{&quot;family&quot;:&quot;Banning&quot;,&quot;given&quot;:&quot;Adrian Paul&quot;,&quot;parse-names&quot;:false,&quot;dropping-particle&quot;:&quot;&quot;,&quot;non-dropping-particle&quot;:&quot;&quot;},{&quot;family&quot;:&quot;Prescott&quot;,&quot;given&quot;:&quot;Eva&quot;,&quot;parse-names&quot;:false,&quot;dropping-particle&quot;:&quot;&quot;,&quot;non-dropping-particle&quot;:&quot;&quot;},{&quot;family&quot;:&quot;James&quot;,&quot;given&quot;:&quot;Stefan&quot;,&quot;parse-names&quot;:false,&quot;dropping-particle&quot;:&quot;&quot;,&quot;non-dropping-particle&quot;:&quot;&quot;},{&quot;family&quot;:&quot;Arbelo&quot;,&quot;given&quot;:&quot;Elena&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Neubeck&quot;,&quot;given&quot;:&quot;Lis&quot;,&quot;parse-names&quot;:false,&quot;dropping-particle&quot;:&quot;&quot;,&quot;non-dropping-particle&quot;:&quot;&quot;},{&quot;family&quot;:&quot;Nielsen&quot;,&quot;given&quot;:&quot;Jens Cosedis&quot;,&quot;parse-names&quot;:false,&quot;dropping-particle&quot;:&quot;&quot;,&quot;non-dropping-particle&quot;:&quot;&quot;},{&quot;family&quot;:&quot;Pasquet&quot;,&quot;given&quot;:&quot;Agnes 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family&quot;:&quot;Zeppenfeld&quot;,&quot;given&quot;:&quot;Katja&quot;,&quot;parse-names&quot;:false,&quot;dropping-particle&quot;:&quot;&quot;,&quot;non-dropping-particle&quot;:&quot;&quot;}],&quot;container-title&quot;:&quot;European Heart Journal: Acute Cardiovascular Care&quot;,&quot;container-title-short&quot;:&quot;Eur Heart J Acute Cardiovasc Care&quot;,&quot;DOI&quot;:&quot;10.1093/ehjacc/zuad107&quot;,&quot;ISSN&quot;:&quot;2048-8726&quot;,&quot;issued&quot;:{&quot;date-parts&quot;:[[2024,2,9]]},&quot;page&quot;:&quot;55-161&quot;,&quot;issue&quot;:&quot;1&quot;,&quot;volume&quot;:&quot;13&quot;},&quot;isTemporary&quot;:false}]},{&quot;citationID&quot;:&quot;MENDELEY_CITATION_15be6eb2-f206-4837-8782-cf66f0b7a261&quot;,&quot;properties&quot;:{&quot;noteIndex&quot;:0},&quot;isEdited&quot;:false,&quot;manualOverride&quot;:{&quot;isManuallyOverridden&quot;:false,&quot;citeprocText&quot;:&quot;(181)&quot;,&quot;manualOverrideText&quot;:&quot;&quot;},&quot;citationTag&quot;:&quot;MENDELEY_CITATION_v3_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&quot;,&quot;citationItems&quot;:[{&quot;id&quot;:&quot;baebbcc8-d3a7-3558-9cfd-8e255bafb3a7&quot;,&quot;itemData&quot;:{&quot;type&quot;:&quot;article-journal&quot;,&quot;id&quot;:&quot;baebbcc8-d3a7-3558-9cfd-8e255bafb3a7&quot;,&quot;title&quot;:&quot;2024 ESC Guidelines for the management of chronic coronary syndromes&quot;,&quot;author&quot;:[{&quot;family&quot;:&quot;Vrints&quot;,&quot;given&quot;:&quot;Christiaan&quot;,&quot;parse-names&quot;:false,&quot;dropping-particle&quot;:&quot;&quot;,&quot;non-dropping-particle&quot;:&quot;&quot;},{&quot;family&quot;:&quot;Andreotti&quot;,&quot;given&quot;:&quot;Felicita&quot;,&quot;parse-names&quot;:false,&quot;dropping-particle&quot;:&quot;&quot;,&quot;non-dropping-particle&quot;:&quot;&quot;},{&quot;family&quot;:&quot;Koskinas&quot;,&quot;given&quot;:&quot;Konstantinos C&quot;,&quot;parse-names&quot;:false,&quot;dropping-particle&quot;:&quot;&quot;,&quot;non-dropping-particle&quot;:&quot;&quot;},{&quot;family&quot;:&quot;Rossello&quot;,&quot;given&quot;:&quot;Xavier&quot;,&quot;parse-names&quot;:false,&quot;dropping-particle&quot;:&quot;&quot;,&quot;non-dropping-particle&quot;:&quot;&quot;},{&quot;family&quot;:&quot;Adamo&quot;,&quot;given&quot;:&quot;Marianna&quot;,&quot;parse-names&quot;:false,&quot;dropping-particle&quot;:&quot;&quot;,&quot;non-dropping-particle&quot;:&quot;&quot;},{&quot;family&quot;:&quot;Ainslie&quot;,&quot;given&quot;:&quot;James&quot;,&quot;parse-names&quot;:false,&quot;dropping-particle&quot;:&quot;&quot;,&quot;non-dropping-particle&quot;:&quot;&quot;},{&quot;family&quot;:&quot;Banning&quot;,&quot;given&quot;:&quot;Adrian Paul&quot;,&quot;parse-names&quot;:false,&quot;dropping-particle&quot;:&quot;&quot;,&quot;non-dropping-particle&quot;:&quot;&quot;},{&quot;family&quot;:&quot;Budaj&quot;,&quot;given&quot;:&quot;Andrzej&quot;,&quot;parse-names&quot;:false,&quot;dropping-particle&quot;:&quot;&quot;,&quot;non-dropping-particle&quot;:&quot;&quot;},{&quot;family&quot;:&quot;Buechel&quot;,&quot;given&quot;:&quot;Ronny R&quot;,&quot;parse-names&quot;:false,&quot;dropping-particle&quot;:&quot;&quot;,&quot;non-dropping-particle&quot;:&quot;&quot;},{&quot;family&quot;:&quot;Chiariello&quot;,&quot;given&quot;:&quot;Giovanni Alfonso&quot;,&quot;parse-names&quot;:false,&quot;dropping-particle&quot;:&quot;&quot;,&quot;non-dropping-particle&quot;:&quot;&quot;},{&quot;family&quot;:&quot;Chieffo&quot;,&quot;given&quot;:&quot;Alaide&quot;,&quot;parse-names&quot;:false,&quot;dropping-particle&quot;:&quot;&quot;,&quot;non-dropping-particle&quot;:&quot;&quot;},{&quot;family&quot;:&quot;Christodorescu&quot;,&quot;given&quot;:&quot;Ruxandra Maria&quot;,&quot;parse-names&quot;:false,&quot;dropping-particle&quot;:&quot;&quot;,&quot;non-dropping-particle&quot;:&quot;&quot;},{&quot;family&quot;:&quot;Deaton&quot;,&quot;given&quot;:&quot;Christi&quot;,&quot;parse-names&quot;:false,&quot;dropping-particle&quot;:&quot;&quot;,&quot;non-dropping-particle&quot;:&quot;&quot;},{&quot;family&quot;:&quot;Doenst&quot;,&quot;given&quot;:&quot;Torsten&quot;,&quot;parse-names&quot;:false,&quot;dropping-particle&quot;:&quot;&quot;,&quot;non-dropping-particle&quot;:&quot;&quot;},{&quot;family&quot;:&quot;Jones&quot;,&quot;given&quot;:&quot;Hywel W&quot;,&quot;parse-names&quot;:false,&quot;dropping-particle&quot;:&quot;&quot;,&quot;non-dropping-particle&quot;:&quot;&quot;},{&quot;family&quot;:&quot;Kunadian&quot;,&quot;given&quot;:&quot;Vijay&quot;,&quot;parse-names&quot;:false,&quot;dropping-particle&quot;:&quot;&quot;,&quot;non-dropping-particle&quot;:&quot;&quot;},{&quot;family&quot;:&quot;Mehilli&quot;,&quot;given&quot;:&quot;Julinda&quot;,&quot;parse-names&quot;:false,&quot;dropping-particle&quot;:&quot;&quot;,&quot;non-dropping-particle&quot;:&quot;&quot;},{&quot;family&quot;:&quot;Milojevic&quot;,&quot;given&quot;:&quot;Milan&quot;,&quot;parse-names&quot;:false,&quot;dropping-particle&quot;:&quot;&quot;,&quot;non-dropping-particle&quot;:&quot;&quot;},{&quot;family&quot;:&quot;Piek&quot;,&quot;given&quot;:&quot;Jan J&quot;,&quot;parse-names&quot;:false,&quot;dropping-particle&quot;:&quot;&quot;,&quot;non-dropping-particle&quot;:&quot;&quot;},{&quot;family&quot;:&quot;Pugliese&quot;,&quot;given&quot;:&quot;Francesca&quot;,&quot;parse-names&quot;:false,&quot;dropping-particle&quot;:&quot;&quot;,&quot;non-dropping-particle&quot;:&quot;&quot;},{&quot;family&quot;:&quot;Rubboli&quot;,&quot;given&quot;:&quot;Andrea&quot;,&quot;parse-names&quot;:false,&quot;dropping-particle&quot;:&quot;&quot;,&quot;non-dropping-particle&quot;:&quot;&quot;},{&quot;family&quot;:&quot;Semb&quot;,&quot;given&quot;:&quot;Anne Grete&quot;,&quot;parse-names&quot;:false,&quot;dropping-particle&quot;:&quot;&quot;,&quot;non-dropping-particle&quot;:&quot;&quot;},{&quot;family&quot;:&quot;Senior&quot;,&quot;given&quot;:&quot;Roxy&quot;,&quot;parse-names&quot;:false,&quot;dropping-particle&quot;:&quot;&quot;,&quot;non-dropping-particle&quot;:&quot;&quot;},{&quot;family&quot;:&quot;Berg&quot;,&quot;given&quot;:&quot;Jurrien M&quot;,&quot;parse-names&quot;:false,&quot;dropping-particle&quot;:&quot;&quot;,&quot;non-dropping-particle&quot;:&quot;ten&quot;},{&quot;family&quot;:&quot;Belle&quot;,&quot;given&quot;:&quot;Eric&quot;,&quot;parse-names&quot;:false,&quot;dropping-particle&quot;:&quot;&quot;,&quot;non-dropping-particle&quot;:&quot;Van&quot;},{&quot;family&quot;:&quot;Craenenbroeck&quot;,&quot;given&quot;:&quot;Emeline M&quot;,&quot;parse-names&quot;:false,&quot;dropping-particle&quot;:&quot;&quot;,&quot;non-dropping-particle&quot;:&quot;Van&quot;},{&quot;family&quot;:&quot;Vidal-Perez&quot;,&quot;given&quot;:&quot;Rafael&quot;,&quot;parse-names&quot;:false,&quot;dropping-particle&quot;:&quot;&quot;,&quot;non-dropping-particle&quot;:&quot;&quot;},{&quot;family&quot;:&quot;Winther&quot;,&quot;given&quot;:&quot;Simon&quot;,&quot;parse-names&quot;:false,&quot;dropping-particle&quot;:&quot;&quot;,&quot;non-dropping-particle&quot;:&quot;&quot;},{&quot;family&quot;:&quot;Borger&quot;,&quot;given&quot;:&quot;Michael&quot;,&quot;parse-names&quot;:false,&quot;dropping-particle&quot;:&quot;&quot;,&quot;non-dropping-particle&quot;:&quot;&quot;},{&quot;family&quot;:&quot;Gudmundsdóttir&quot;,&quot;given&quot;:&quot;Ingibjörg J&quot;,&quot;parse-names&quot;:false,&quot;dropping-particle&quot;:&quot;&quot;,&quot;non-dropping-particle&quot;:&quot;&quot;},{&quot;family&quot;:&quot;Knuuti&quot;,&quot;given&quot;:&quot;Juhani&quot;,&quot;parse-names&quot;:false,&quot;dropping-particle&quot;:&quot;&quot;,&quot;non-dropping-particle&quot;:&quot;&quot;},{&quot;family&quot;:&quot;Ahrens&quot;,&quot;given&quot;:&quot;Ingo&quot;,&quot;parse-names&quot;:false,&quot;dropping-particle&quot;:&quot;&quot;,&quot;non-dropping-particle&quot;:&quot;&quot;},{&quot;family&quot;:&quot;Böhm&quot;,&quot;given&quot;:&quot;Michael&quot;,&quot;parse-names&quot;:false,&quot;dropping-particle&quot;:&quot;&quot;,&quot;non-dropping-particle&quot;:&quot;&quot;},{&quot;family&quot;:&quot;Buccheri&quot;,&quot;given&quot;:&quot;Sergio&quot;,&quot;parse-names&quot;:false,&quot;dropping-particle&quot;:&quot;&quot;,&quot;non-dropping-particle&quot;:&quot;&quot;},{&quot;family&quot;:&quot;Capodanno&quot;,&quot;given&quot;:&quot;Davide&quot;,&quot;parse-names&quot;:false,&quot;dropping-particle&quot;:&quot;&quot;,&quot;non-dropping-particle&quot;:&quot;&quot;},{&quot;family&quot;:&quot;Christiansen&quot;,&quot;given&quot;:&quot;Evald Høj&quot;,&quot;parse-names&quot;:false,&quot;dropping-particle&quot;:&quot;&quot;,&quot;non-dropping-particle&quot;:&quot;&quot;},{&quot;family&quot;:&quot;Collet&quot;,&quot;given&quot;:&quot;Jean-Philippe&quot;,&quot;parse-names&quot;:false,&quot;dropping-particle&quot;:&quot;&quot;,&quot;non-dropping-particle&quot;:&quot;&quot;},{&quot;family&quot;:&quot;Dickstein&quot;,&quot;given&quot;:&quot;Kenneth&quot;,&quot;parse-names&quot;:false,&quot;dropping-particle&quot;:&quot;&quot;,&quot;non-dropping-particle&quot;:&quot;&quot;},{&quot;family&quot;:&quot;Eek&quot;,&quot;given&quot;:&quot;Christian&quot;,&quot;parse-names&quot;:false,&quot;dropping-particle&quot;:&quot;&quot;,&quot;non-dropping-particle&quot;:&quot;&quot;},{&quot;family&quot;:&quot;Falk&quot;,&quot;given&quot;:&quot;Volkmar&quot;,&quot;parse-names&quot;:false,&quot;dropping-particle&quot;:&quot;&quot;,&quot;non-dropping-particle&quot;:&quot;&quot;},{&quot;family&quot;:&quot;Henriksen&quot;,&quot;given&quot;:&quot;Peter A&quot;,&quot;parse-names&quot;:false,&quot;dropping-particle&quot;:&quot;&quot;,&quot;non-dropping-particle&quot;:&quot;&quot;},{&quot;family&quot;:&quot;Ibanez&quot;,&quot;given&quot;:&quot;Borja&quot;,&quot;parse-names&quot;:false,&quot;dropping-particle&quot;:&quot;&quot;,&quot;non-dropping-particle&quot;:&quot;&quot;},{&quot;family&quot;:&quot;James&quot;,&quot;given&quot;:&quot;Stefan&quot;,&quot;parse-names&quot;:false,&quot;dropping-particle&quot;:&quot;&quot;,&quot;non-dropping-particle&quot;:&quot;&quot;},{&quot;family&quot;:&quot;Kedev&quot;,&quot;given&quot;:&quot;Sasko&quot;,&quot;parse-names&quot;:false,&quot;dropping-particle&quot;:&quot;&quot;,&quot;non-dropping-particle&quot;:&quot;&quot;},{&quot;family&quot;:&quot;Køber&quot;,&quot;given&quot;:&quot;Lars&quot;,&quot;parse-names&quot;:false,&quot;dropping-particle&quot;:&quot;&quot;,&quot;non-dropping-particle&quot;:&quot;&quot;},{&quot;family&quot;:&quot;Kyriakou&quot;,&quot;given&quot;:&quot;Martha&quot;,&quot;parse-names&quot;:false,&quot;dropping-particle&quot;:&quot;&quot;,&quot;non-dropping-particle&quot;:&quot;&quot;},{&quot;family&quot;:&quot;Magavern&quot;,&quot;given&quot;:&quot;Emma F&quot;,&quot;parse-names&quot;:false,&quot;dropping-particle&quot;:&quot;&quot;,&quot;non-dropping-particle&quot;:&quot;&quot;},{&quot;family&quot;:&quot;McInerney&quot;,&quot;given&quot;:&quot;Angela&quot;,&quot;parse-names&quot;:false,&quot;dropping-particle&quot;:&quot;&quot;,&quot;non-dropping-particle&quot;:&quot;&quot;},{&quot;family&quot;:&quot;McEvoy&quot;,&quot;given&quot;:&quot;John William&quot;,&quot;parse-names&quot;:false,&quot;dropping-particle&quot;:&quot;&quot;,&quot;non-dropping-particle&quot;:&quot;&quot;},{&quot;family&quot;:&quot;Mersha&quot;,&quot;given&quot;:&quot;Caius Ovidiu&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Neubeck&quot;,&quot;given&quot;:&quot;Lis&quot;,&quot;parse-names&quot;:false,&quot;dropping-particle&quot;:&quot;&quot;,&quot;non-dropping-particle&quot;:&quot;&quot;},{&quot;family&quot;:&quot;Neumann&quot;,&quot;given&quot;:&quot;Franz-Josef&quot;,&quot;parse-names&quot;:false,&quot;dropping-particle&quot;:&quot;&quot;,&quot;non-dropping-particle&quot;:&quot;&quot;},{&quot;family&quot;:&quot;Nielsen&quot;,&quot;given&quot;:&quot;Jens Cosedis&quot;,&quot;parse-names&quot;:false,&quot;dropping-particle&quot;:&quot;&quot;,&quot;non-dropping-particle&quot;:&quot;&quot;},{&quot;family&quot;:&quot;Paolisso&quot;,&quot;given&quot;:&quot;Pasquale&quot;,&quot;parse-names&quot;:false,&quot;dropping-particle&quot;:&quot;&quot;,&quot;non-dropping-particle&quot;:&quot;&quot;},{&quot;family&quot;:&quot;Paradies&quot;,&quot;given&quot;:&quot;Valeria&quot;,&quot;parse-names&quot;:false,&quot;dropping-particle&quot;:&quot;&quot;,&quot;non-dropping-particle&quot;:&quot;&quot;},{&quot;family&quot;:&quot;Pasquet&quot;,&quot;given&quot;:&quot;Agnes A&quot;,&quot;parse-names&quot;:false,&quot;dropping-particle&quot;:&quot;&quot;,&quot;non-dropping-particle&quot;:&quot;&quot;},{&quot;family&quot;:&quot;Piepoli&quot;,&quot;given&quot;:&quot;Massimo&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uel&quot;,&quot;given&quot;:&quot;Marc&quot;,&quot;parse-names&quot;:false,&quot;dropping-particle&quot;:&quot;&quot;,&quot;non-dropping-particle&quot;:&quot;&quot;},{&quot;family&quot;:&quot;Sandner&quot;,&quot;given&quot;:&quot;Sigrid&quot;,&quot;parse-names&quot;:false,&quot;dropping-particle&quot;:&quot;&quot;,&quot;non-dropping-particle&quot;:&quot;&quot;},{&quot;family&quot;:&quot;Saraste&quot;,&quot;given&quot;:&quot;Antti&quot;,&quot;parse-names&quot;:false,&quot;dropping-particle&quot;:&quot;&quot;,&quot;non-dropping-particle&quot;:&quot;&quot;},{&quot;family&quot;:&quot;Szummer&quot;,&quot;given&quot;:&quot;Karolina&quot;,&quot;parse-names&quot;:false,&quot;dropping-particle&quot;:&quot;&quot;,&quot;non-dropping-particle&quot;:&quot;&quot;},{&quot;family&quot;:&quot;Vaartjes&quot;,&quot;given&quot;:&quot;Ilonca&quot;,&quot;parse-names&quot;:false,&quot;dropping-particle&quot;:&quot;&quot;,&quot;non-dropping-particle&quot;:&quot;&quot;},{&quot;family&quot;:&quot;Wijns&quot;,&quot;given&quot;:&quot;William&quot;,&quot;parse-names&quot;:false,&quot;dropping-particle&quot;:&quot;&quot;,&quot;non-dropping-particle&quot;:&quot;&quot;},{&quot;family&quot;:&quot;Windecker&quot;,&quot;given&quot;:&quot;Stephan&quot;,&quot;parse-names&quot;:false,&quot;dropping-particle&quot;:&quot;&quot;,&quot;non-dropping-particle&quot;:&quot;&quot;},{&quot;family&quot;:&quot;Witkowsky&quot;,&quot;given&quot;:&quot;Adam&quot;,&quot;parse-names&quot;:false,&quot;dropping-particle&quot;:&quot;&quot;,&quot;non-dropping-particle&quot;:&quot;&quot;},{&quot;family&quot;:&quot;Zdrakovic&quot;,&quot;given&quot;:&quot;Marija&quot;,&quot;parse-names&quot;:false,&quot;dropping-particle&quot;:&quot;&quot;,&quot;non-dropping-particle&quot;:&quot;&quot;},{&quot;family&quot;:&quot;Zeppenfeld&quot;,&quot;given&quot;:&quot;Katja&quot;,&quot;parse-names&quot;:false,&quot;dropping-particle&quot;:&quot;&quot;,&quot;non-dropping-particle&quot;:&quot;&quot;},{&quot;family&quot;:&quot;Shuka&quot;,&quot;given&quot;:&quot;Naltin&quot;,&quot;parse-names&quot;:false,&quot;dropping-particle&quot;:&quot;&quot;,&quot;non-dropping-particle&quot;:&quot;&quot;},{&quot;family&quot;:&quot;Bouraghda&quot;,&quot;given&quot;:&quot;Mohamed Abed&quot;,&quot;parse-names&quot;:false,&quot;dropping-particle&quot;:&quot;&quot;,&quot;non-dropping-particle&quot;:&quot;&quot;},{&quot;family&quot;:&quot;Hayrapetyan&quot;,&quot;given&quot;:&quot;Hamlet G&quot;,&quot;parse-names&quot;:false,&quot;dropping-particle&quot;:&quot;&quot;,&quot;non-dropping-particle&quot;:&quot;&quot;},{&quot;family&quot;:&quot;Reinstadler&quot;,&quot;given&quot;:&quot;Sebastian J&quot;,&quot;parse-names&quot;:false,&quot;dropping-particle&quot;:&quot;&quot;,&quot;non-dropping-particle&quot;:&quot;&quot;},{&quot;family&quot;:&quot;Musayev&quot;,&quot;given&quot;:&quot;Ogtay&quot;,&quot;parse-names&quot;:false,&quot;dropping-particle&quot;:&quot;&quot;,&quot;non-dropping-particle&quot;:&quot;&quot;},{&quot;family&quot;:&quot;Pauw&quot;,&quot;given&quot;:&quot;Michel&quot;,&quot;parse-names&quot;:false,&quot;dropping-particle&quot;:&quot;&quot;,&quot;non-dropping-particle&quot;:&quot;De&quot;},{&quot;family&quot;:&quot;Kušljugić&quot;,&quot;given&quot;:&quot;Zumreta&quot;,&quot;parse-names&quot;:false,&quot;dropping-particle&quot;:&quot;&quot;,&quot;non-dropping-particle&quot;:&quot;&quot;},{&quot;family&quot;:&quot;Gelev&quot;,&quot;given&quot;:&quot;Valeri&quot;,&quot;parse-names&quot;:false,&quot;dropping-particle&quot;:&quot;&quot;,&quot;non-dropping-particle&quot;:&quot;&quot;},{&quot;family&quot;:&quot;Skoric&quot;,&quot;given&quot;:&quot;Bosko&quot;,&quot;parse-names&quot;:false,&quot;dropping-particle&quot;:&quot;&quot;,&quot;non-dropping-particle&quot;:&quot;&quot;},{&quot;family&quot;:&quot;Karakyriou&quot;,&quot;given&quot;:&quot;Maria&quot;,&quot;parse-names&quot;:false,&quot;dropping-particle&quot;:&quot;&quot;,&quot;non-dropping-particle&quot;:&quot;&quot;},{&quot;family&quot;:&quot;Kovarnik&quot;,&quot;given&quot;:&quot;Tomas&quot;,&quot;parse-names&quot;:false,&quot;dropping-particle&quot;:&quot;&quot;,&quot;non-dropping-particle&quot;:&quot;&quot;},{&quot;family&quot;:&quot;Nielsen&quot;,&quot;given&quot;:&quot;Lene H&quot;,&quot;parse-names&quot;:false,&quot;dropping-particle&quot;:&quot;&quot;,&quot;non-dropping-particle&quot;:&quot;&quot;},{&quot;family&quot;:&quot;Abdel-Aziz&quot;,&quot;given&quot;:&quot;Islam Sh&quot;,&quot;parse-names&quot;:false,&quot;dropping-particle&quot;:&quot;&quot;,&quot;non-dropping-particle&quot;:&quot;&quot;},{&quot;family&quot;:&quot;Ainla&quot;,&quot;given&quot;:&quot;Tiia&quot;,&quot;parse-names&quot;:false,&quot;dropping-particle&quot;:&quot;&quot;,&quot;non-dropping-particle&quot;:&quot;&quot;},{&quot;family&quot;:&quot;Porela&quot;,&quot;given&quot;:&quot;Pekka&quot;,&quot;parse-names&quot;:false,&quot;dropping-particle&quot;:&quot;&quot;,&quot;non-dropping-particle&quot;:&quot;&quot;},{&quot;family&quot;:&quot;Benamer&quot;,&quot;given&quot;:&quot;Hakim&quot;,&quot;parse-names&quot;:false,&quot;dropping-particle&quot;:&quot;&quot;,&quot;non-dropping-particle&quot;:&quot;&quot;},{&quot;family&quot;:&quot;Nadaraia&quot;,&quot;given&quot;:&quot;Kakha&quot;,&quot;parse-names&quot;:false,&quot;dropping-particle&quot;:&quot;&quot;,&quot;non-dropping-particle&quot;:&quot;&quot;},{&quot;family&quot;:&quot;Richardt&quot;,&quot;given&quot;:&quot;Gert&quot;,&quot;parse-names&quot;:false,&quot;dropping-particle&quot;:&quot;&quot;,&quot;non-dropping-particle&quot;:&quot;&quot;},{&quot;family&quot;:&quot;Papafaklis&quot;,&quot;given&quot;:&quot;Michail I&quot;,&quot;parse-names&quot;:false,&quot;dropping-particle&quot;:&quot;&quot;,&quot;non-dropping-particle&quot;:&quot;&quot;},{&quot;family&quot;:&quot;Becker&quot;,&quot;given&quot;:&quot;Dávid&quot;,&quot;parse-names&quot;:false,&quot;dropping-particle&quot;:&quot;&quot;,&quot;non-dropping-particle&quot;:&quot;&quot;},{&quot;family&quot;:&quot;Gudmundsdóttir&quot;,&quot;given&quot;:&quot;Ingibjörg J&quot;,&quot;parse-names&quot;:false,&quot;dropping-particle&quot;:&quot;&quot;,&quot;non-dropping-particle&quot;:&quot;&quot;},{&quot;family&quot;:&quot;Wolak&quot;,&quot;given&quot;:&quot;Arik&quot;,&quot;parse-names&quot;:false,&quot;dropping-particle&quot;:&quot;&quot;,&quot;non-dropping-particle&quot;:&quot;&quot;},{&quot;family&quot;:&quot;Riccio&quot;,&quot;given&quot;:&quot;Carmine&quot;,&quot;parse-names&quot;:false,&quot;dropping-particle&quot;:&quot;&quot;,&quot;non-dropping-particle&quot;:&quot;&quot;},{&quot;family&quot;:&quot;Zholdin&quot;,&quot;given&quot;:&quot;Bekbolat Kulzhanovich&quot;,&quot;parse-names&quot;:false,&quot;dropping-particle&quot;:&quot;&quot;,&quot;non-dropping-particle&quot;:&quot;&quot;},{&quot;family&quot;:&quot;Elezi&quot;,&quot;given&quot;:&quot;Shpend&quot;,&quot;parse-names&quot;:false,&quot;dropping-particle&quot;:&quot;&quot;,&quot;non-dropping-particle&quot;:&quot;&quot;},{&quot;family&quot;:&quot;Abilova&quot;,&quot;given&quot;:&quot;Saamay&quot;,&quot;parse-names&quot;:false,&quot;dropping-particle&quot;:&quot;&quot;,&quot;non-dropping-particle&quot;:&quot;&quot;},{&quot;family&quot;:&quot;Mintale&quot;,&quot;given&quot;:&quot;Iveta&quot;,&quot;parse-names&quot;:false,&quot;dropping-particle&quot;:&quot;&quot;,&quot;non-dropping-particle&quot;:&quot;&quot;},{&quot;family&quot;:&quot;Allam&quot;,&quot;given&quot;:&quot;Bachir&quot;,&quot;parse-names&quot;:false,&quot;dropping-particle&quot;:&quot;&quot;,&quot;non-dropping-particle&quot;:&quot;&quot;},{&quot;family&quot;:&quot;Badarienė&quot;,&quot;given&quot;:&quot;Jolita&quot;,&quot;parse-names&quot;:false,&quot;dropping-particle&quot;:&quot;&quot;,&quot;non-dropping-particle&quot;:&quot;&quot;},{&quot;family&quot;:&quot;Pereira&quot;,&quot;given&quot;:&quot;Bruno&quot;,&quot;parse-names&quot;:false,&quot;dropping-particle&quot;:&quot;&quot;,&quot;non-dropping-particle&quot;:&quot;&quot;},{&quot;family&quot;:&quot;Dingli&quot;,&quot;given&quot;:&quot;Philip&quot;,&quot;parse-names&quot;:false,&quot;dropping-particle&quot;:&quot;&quot;,&quot;non-dropping-particle&quot;:&quot;&quot;},{&quot;family&quot;:&quot;Revenco&quot;,&quot;given&quot;:&quot;Valeriu&quot;,&quot;parse-names&quot;:false,&quot;dropping-particle&quot;:&quot;&quot;,&quot;non-dropping-particle&quot;:&quot;&quot;},{&quot;family&quot;:&quot;Bulatovic&quot;,&quot;given&quot;:&quot;Nebojsa&quot;,&quot;parse-names&quot;:false,&quot;dropping-particle&quot;:&quot;&quot;,&quot;non-dropping-particle&quot;:&quot;&quot;},{&quot;family&quot;:&quot;Benouna&quot;,&quot;given&quot;:&quot;El Ghali Mohamed&quot;,&quot;parse-names&quot;:false,&quot;dropping-particle&quot;:&quot;&quot;,&quot;non-dropping-particle&quot;:&quot;&quot;},{&quot;family&quot;:&quot;Dedic&quot;,&quot;given&quot;:&quot;Admir&quot;,&quot;parse-names&quot;:false,&quot;dropping-particle&quot;:&quot;&quot;,&quot;non-dropping-particle&quot;:&quot;&quot;},{&quot;family&quot;:&quot;Mitevska&quot;,&quot;given&quot;:&quot;Irena&quot;,&quot;parse-names&quot;:false,&quot;dropping-particle&quot;:&quot;&quot;,&quot;non-dropping-particle&quot;:&quot;&quot;},{&quot;family&quot;:&quot;Angel&quot;,&quot;given&quot;:&quot;Kristin&quot;,&quot;parse-names&quot;:false,&quot;dropping-particle&quot;:&quot;&quot;,&quot;non-dropping-particle&quot;:&quot;&quot;},{&quot;family&quot;:&quot;Bryniarski&quot;,&quot;given&quot;:&quot;Krzysztof&quot;,&quot;parse-names&quot;:false,&quot;dropping-particle&quot;:&quot;&quot;,&quot;non-dropping-particle&quot;:&quot;&quot;},{&quot;family&quot;:&quot;Luz&quot;,&quot;given&quot;:&quot;André Miguel Coimbra&quot;,&quot;parse-names&quot;:false,&quot;dropping-particle&quot;:&quot;&quot;,&quot;non-dropping-particle&quot;:&quot;&quot;},{&quot;family&quot;:&quot;Popescu&quot;,&quot;given&quot;:&quot;Bogdan Alexandru&quot;,&quot;parse-names&quot;:false,&quot;dropping-particle&quot;:&quot;&quot;,&quot;non-dropping-particle&quot;:&quot;&quot;},{&quot;family&quot;:&quot;Bertelli&quot;,&quot;given&quot;:&quot;Luca&quot;,&quot;parse-names&quot;:false,&quot;dropping-particle&quot;:&quot;&quot;,&quot;non-dropping-particle&quot;:&quot;&quot;},{&quot;family&quot;:&quot;Beleslin&quot;,&quot;given&quot;:&quot;Branko Dušan&quot;,&quot;parse-names&quot;:false,&quot;dropping-particle&quot;:&quot;&quot;,&quot;non-dropping-particle&quot;:&quot;&quot;},{&quot;family&quot;:&quot;Hudec&quot;,&quot;given&quot;:&quot;Martin&quot;,&quot;parse-names&quot;:false,&quot;dropping-particle&quot;:&quot;&quot;,&quot;non-dropping-particle&quot;:&quot;&quot;},{&quot;family&quot;:&quot;Fras&quot;,&quot;given&quot;:&quot;Zlatko&quot;,&quot;parse-names&quot;:false,&quot;dropping-particle&quot;:&quot;&quot;,&quot;non-dropping-particle&quot;:&quot;&quot;},{&quot;family&quot;:&quot;Freixa-Pamias&quot;,&quot;given&quot;:&quot;Román&quot;,&quot;parse-names&quot;:false,&quot;dropping-particle&quot;:&quot;&quot;,&quot;non-dropping-particle&quot;:&quot;&quot;},{&quot;family&quot;:&quot;Holm&quot;,&quot;given&quot;:&quot;Anna&quot;,&quot;parse-names&quot;:false,&quot;dropping-particle&quot;:&quot;&quot;,&quot;non-dropping-particle&quot;:&quot;&quot;},{&quot;family&quot;:&quot;Jeger&quot;,&quot;given&quot;:&quot;Raban&quot;,&quot;parse-names&quot;:false,&quot;dropping-particle&quot;:&quot;&quot;,&quot;non-dropping-particle&quot;:&quot;&quot;},{&quot;family&quot;:&quot;Marjeh&quot;,&quot;given&quot;:&quot;Mhd Yassin Bani&quot;,&quot;parse-names&quot;:false,&quot;dropping-particle&quot;:&quot;&quot;,&quot;non-dropping-particle&quot;:&quot;&quot;},{&quot;family&quot;:&quot;Hammami&quot;,&quot;given&quot;:&quot;Rania&quot;,&quot;parse-names&quot;:false,&quot;dropping-particle&quot;:&quot;&quot;,&quot;non-dropping-particle&quot;:&quot;&quot;},{&quot;family&quot;:&quot;Aytekin&quot;,&quot;given&quot;:&quot;Vedat&quot;,&quot;parse-names&quot;:false,&quot;dropping-particle&quot;:&quot;&quot;,&quot;non-dropping-particle&quot;:&quot;&quot;},{&quot;family&quot;:&quot;Nesukay&quot;,&quot;given&quot;:&quot;Elena G&quot;,&quot;parse-names&quot;:false,&quot;dropping-particle&quot;:&quot;&quot;,&quot;non-dropping-particle&quot;:&quot;&quot;},{&quot;family&quot;:&quot;Swanson&quot;,&quot;given&quot;:&quot;Neil&quot;,&quot;parse-names&quot;:false,&quot;dropping-particle&quot;:&quot;&quot;,&quot;non-dropping-particle&quot;:&quot;&quot;},{&quot;family&quot;:&quot;Shek&quot;,&quot;given&quot;:&quot;Aleksandr Borisovich&quot;,&quot;parse-names&quot;:false,&quot;dropping-particle&quot;:&quot;&quot;,&quot;non-dropping-particle&quot;:&quot;&quot;}],&quot;container-title&quot;:&quot;European Heart Journal&quot;,&quot;container-title-short&quot;:&quot;Eur Heart J&quot;,&quot;DOI&quot;:&quot;10.1093/eurheartj/ehae177&quot;,&quot;ISSN&quot;:&quot;0195-668X&quot;,&quot;issued&quot;:{&quot;date-parts&quot;:[[2024,9,29]]},&quot;page&quot;:&quot;3415-3537&quot;,&quot;issue&quot;:&quot;36&quot;,&quot;volume&quot;:&quot;45&quot;},&quot;isTemporary&quot;:false}]},{&quot;citationID&quot;:&quot;MENDELEY_CITATION_e5b90b4e-18d5-4fb6-8774-235eee912a37&quot;,&quot;properties&quot;:{&quot;noteIndex&quot;:0},&quot;isEdited&quot;:false,&quot;manualOverride&quot;:{&quot;isManuallyOverridden&quot;:false,&quot;citeprocText&quot;:&quot;(180)&quot;,&quot;manualOverrideText&quot;:&quot;&quot;},&quot;citationTag&quot;:&quot;MENDELEY_CITATION_v3_eyJjaXRhdGlvbklEIjoiTUVOREVMRVlfQ0lUQVRJT05fZTViOTBiNGUtMThkNS00ZmI2LTg3NzQtMjM1ZWVlOTEyYTM3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quot;,&quot;citationItems&quot;:[{&quot;id&quot;:&quot;b5accbee-88b2-33ae-bdf7-a696e681759c&quot;,&quot;itemData&quot;:{&quot;type&quot;:&quot;article-journal&quot;,&quot;id&quot;:&quot;b5accbee-88b2-33ae-bdf7-a696e681759c&quot;,&quot;title&quot;:&quot;2023 ESC Guidelines for the management of acute coronary syndromes&quot;,&quot;author&quot;:[{&quot;family&quot;:&quot;Byrne&quot;,&quot;given&quot;:&quot;Robert A&quot;,&quot;parse-names&quot;:false,&quot;dropping-particle&quot;:&quot;&quot;,&quot;non-dropping-particle&quot;:&quot;&quot;},{&quot;family&quot;:&quot;Rossello&quot;,&quot;given&quot;:&quot;Xavier&quot;,&quot;parse-names&quot;:false,&quot;dropping-particle&quot;:&quot;&quot;,&quot;non-dropping-particle&quot;:&quot;&quot;},{&quot;family&quot;:&quot;Coughlan&quot;,&quot;given&quot;:&quot;J J&quot;,&quot;parse-names&quot;:false,&quot;dropping-particle&quot;:&quot;&quot;,&quot;non-dropping-particle&quot;:&quot;&quot;},{&quot;family&quot;:&quot;Barbato&quot;,&quot;given&quot;:&quot;Emanuele&quot;,&quot;parse-names&quot;:false,&quot;dropping-particle&quot;:&quot;&quot;,&quot;non-dropping-particle&quot;:&quot;&quot;},{&quot;family&quot;:&quot;Berry&quot;,&quot;given&quot;:&quot;Colin&quot;,&quot;parse-names&quot;:false,&quot;dropping-particle&quot;:&quot;&quot;,&quot;non-dropping-particle&quot;:&quot;&quot;},{&quot;family&quot;:&quot;Chieffo&quot;,&quot;given&quot;:&quot;Alaide&quot;,&quot;parse-names&quot;:false,&quot;dropping-particle&quot;:&quot;&quot;,&quot;non-dropping-particle&quot;:&quot;&quot;},{&quot;family&quot;:&quot;Claeys&quot;,&quot;given&quot;:&quot;Marc J&quot;,&quot;parse-names&quot;:false,&quot;dropping-particle&quot;:&quot;&quot;,&quot;non-dropping-particle&quot;:&quot;&quot;},{&quot;family&quot;:&quot;Dan&quot;,&quot;given&quot;:&quot;Gheorghe-Andrei&quot;,&quot;parse-names&quot;:false,&quot;dropping-particle&quot;:&quot;&quot;,&quot;non-dropping-particle&quot;:&quot;&quot;},{&quot;family&quot;:&quot;Dweck&quot;,&quot;given&quot;:&quot;Marc R&quot;,&quot;parse-names&quot;:false,&quot;dropping-particle&quot;:&quot;&quot;,&quot;non-dropping-particle&quot;:&quot;&quot;},{&quot;family&quot;:&quot;Galbraith&quot;,&quot;given&quot;:&quot;Mary&quot;,&quot;parse-names&quot;:false,&quot;dropping-particle&quot;:&quot;&quot;,&quot;non-dropping-particle&quot;:&quot;&quot;},{&quot;family&quot;:&quot;Gilard&quot;,&quot;given&quot;:&quot;Martine&quot;,&quot;parse-names&quot;:false,&quot;dropping-particle&quot;:&quot;&quot;,&quot;non-dropping-particle&quot;:&quot;&quot;},{&quot;family&quot;:&quot;Hinterbuchner&quot;,&quot;given&quot;:&quot;Lynne&quot;,&quot;parse-names&quot;:false,&quot;dropping-particle&quot;:&quot;&quot;,&quot;non-dropping-particle&quot;:&quot;&quot;},{&quot;family&quot;:&quot;Jankowska&quot;,&quot;given&quot;:&quot;Ewa A&quot;,&quot;parse-names&quot;:false,&quot;dropping-particle&quot;:&quot;&quot;,&quot;non-dropping-particle&quot;:&quot;&quot;},{&quot;family&quot;:&quot;Jüni&quot;,&quot;given&quot;:&quot;Peter&quot;,&quot;parse-names&quot;:false,&quot;dropping-particle&quot;:&quot;&quot;,&quot;non-dropping-particle&quot;:&quot;&quot;},{&quot;family&quot;:&quot;Kimura&quot;,&quot;given&quot;:&quot;Takeshi&quot;,&quot;parse-names&quot;:false,&quot;dropping-particle&quot;:&quot;&quot;,&quot;non-dropping-particle&quot;:&quot;&quot;},{&quot;family&quot;:&quot;Kunadian&quot;,&quot;given&quot;:&quot;Vijay&quot;,&quot;parse-names&quot;:false,&quot;dropping-particle&quot;:&quot;&quot;,&quot;non-dropping-particle&quot;:&quot;&quot;},{&quot;family&quot;:&quot;Leosdottir&quot;,&quot;given&quot;:&quot;Margret&quot;,&quot;parse-names&quot;:false,&quot;dropping-particle&quot;:&quot;&quot;,&quot;non-dropping-particle&quot;:&quot;&quot;},{&quot;family&quot;:&quot;Lorusso&quot;,&quot;given&quot;:&quot;Roberto&quot;,&quot;parse-names&quot;:false,&quot;dropping-particle&quot;:&quot;&quot;,&quot;non-dropping-particle&quot;:&quot;&quot;},{&quot;family&quot;:&quot;Pedretti&quot;,&quot;given&quot;:&quot;Roberto F E&quot;,&quot;parse-names&quot;:false,&quot;dropping-particle&quot;:&quot;&quot;,&quot;non-dropping-particle&quot;:&quot;&quot;},{&quot;family&quot;:&quot;Rigopoulos&quot;,&quot;given&quot;:&quot;Angelos G&quot;,&quot;parse-names&quot;:false,&quot;dropping-particle&quot;:&quot;&quot;,&quot;non-dropping-particle&quot;:&quot;&quot;},{&quot;family&quot;:&quot;Rubini Gimenez&quot;,&quot;given&quot;:&quot;Maria&quot;,&quot;parse-names&quot;:false,&quot;dropping-particle&quot;:&quot;&quot;,&quot;non-dropping-particle&quot;:&quot;&quot;},{&quot;family&quot;:&quot;Thiele&quot;,&quot;given&quot;:&quot;Holger&quot;,&quot;parse-names&quot;:false,&quot;dropping-particle&quot;:&quot;&quot;,&quot;non-dropping-particle&quot;:&quot;&quot;},{&quot;family&quot;:&quot;Vranckx&quot;,&quot;given&quot;:&quot;Pascal&quot;,&quot;parse-names&quot;:false,&quot;dropping-particle&quot;:&quot;&quot;,&quot;non-dropping-particle&quot;:&quot;&quot;},{&quot;family&quot;:&quot;Wassmann&quot;,&quot;given&quot;:&quot;Sven&quot;,&quot;parse-names&quot;:false,&quot;dropping-particle&quot;:&quot;&quot;,&quot;non-dropping-particle&quot;:&quot;&quot;},{&quot;family&quot;:&quot;Wenger&quot;,&quot;given&quot;:&quot;Nanette Kass&quot;,&quot;parse-names&quot;:false,&quot;dropping-particle&quot;:&quot;&quot;,&quot;non-dropping-particle&quot;:&quot;&quot;},{&quot;family&quot;:&quot;Ibanez&quot;,&quot;given&quot;:&quot;Borja&quot;,&quot;parse-names&quot;:false,&quot;dropping-particle&quot;:&quot;&quot;,&quot;non-dropping-particle&quot;:&quot;&quot;},{&quot;family&quot;:&quot;Halvorsen&quot;,&quot;given&quot;:&quot;Sigrun&quot;,&quot;parse-names&quot;:false,&quot;dropping-particle&quot;:&quot;&quot;,&quot;non-dropping-particle&quot;:&quot;&quot;},{&quot;family&quot;:&quot;James&quot;,&quot;given&quot;:&quot;Stefa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Marsan&quot;,&quot;given&quot;:&quot;Nina Ajmone&quot;,&quot;parse-names&quot;:false,&quot;dropping-particle&quot;:&quot;&quot;,&quot;non-dropping-particle&quot;:&quot;&quot;},{&quot;family&quot;:&quot;Antoniou&quot;,&quot;given&quot;:&quot;Sotiris&quot;,&quot;parse-names&quot;:false,&quot;dropping-particle&quot;:&quot;&quot;,&quot;non-dropping-particle&quot;:&quot;&quot;},{&quot;family&quot;:&quot;Asteggiano&quot;,&quot;given&quot;:&quot;Riccardo&quot;,&quot;parse-names&quot;:false,&quot;dropping-particle&quot;:&quot;&quot;,&quot;non-dropping-particle&quot;:&quot;&quot;},{&quot;family&quot;:&quot;Bäck&quot;,&quot;given&quot;:&quot;Maria&quot;,&quot;parse-names&quot;:false,&quot;dropping-particle&quot;:&quot;&quot;,&quot;non-dropping-particle&quot;:&quot;&quot;},{&quot;family&quot;:&quot;Capodanno&quot;,&quot;given&quot;:&quot;Davide&quot;,&quot;parse-names&quot;:false,&quot;dropping-particle&quot;:&quot;&quot;,&quot;non-dropping-particle&quot;:&quot;&quot;},{&quot;family&quot;:&quot;Casado-Arroyo&quot;,&quot;given&quot;:&quot;Ruben&quot;,&quot;parse-names&quot;:false,&quot;dropping-particle&quot;:&quot;&quot;,&quot;non-dropping-particle&quot;:&quot;&quot;},{&quot;family&quot;:&quot;Cassese&quot;,&quot;given&quot;:&quot;Salvatore&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Ducrocq&quot;,&quot;given&quot;:&quot;Gregory&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eisler&quot;,&quot;given&quot;:&quot;Tobias&quot;,&quot;parse-names&quot;:false,&quot;dropping-particle&quot;:&quot;&quot;,&quot;non-dropping-particle&quot;:&quot;&quot;},{&quot;family&quot;:&quot;Gorog&quot;,&quot;given&quot;:&quot;Diana A&quot;,&quot;parse-names&quot;:false,&quot;dropping-particle&quot;:&quot;&quot;,&quot;non-dropping-particle&quot;:&quot;&quot;},{&quot;family&quot;:&quot;Holmvang&quot;,&quot;given&quot;:&quot;Lene&quot;,&quot;parse-names&quot;:false,&quot;dropping-particle&quot;:&quot;&quot;,&quot;non-dropping-particle&quot;:&quot;&quot;},{&quot;family&quot;:&quot;Jaarsma&quot;,&quot;given&quot;:&quot;Tiny&quot;,&quot;parse-names&quot;:false,&quot;dropping-particle&quot;:&quot;&quot;,&quot;non-dropping-particle&quot;:&quot;&quot;},{&quot;family&quot;:&quot;Jones&quot;,&quot;given&quot;:&quot;Hywel Wynne&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rychtiuk&quot;,&quot;given&quot;:&quot;Konstantin A&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dahl&quot;,&quot;given&quot;:&quot;Bertil&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amas&quot;,&quot;given&quot;:&quot;Mamas A&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Mueller&quot;,&quot;given&quot;:&quot;Christian&quot;,&quot;parse-names&quot;:false,&quot;dropping-particle&quot;:&quot;&quot;,&quot;non-dropping-particle&quot;:&quot;&quot;},{&quot;family&quot;:&quot;Neubeck&quot;,&quot;given&quot;:&quot;Lis&quot;,&quot;parse-names&quot;:false,&quot;dropping-particle&quot;:&quot;&quot;,&quot;non-dropping-particle&quot;:&quot;&quot;},{&quot;family&quot;:&quot;Niebauer&quot;,&quot;given&quot;:&quot;Josef&quot;,&quot;parse-names&quot;:false,&quot;dropping-particle&quot;:&quot;&quot;,&quot;non-dropping-particle&quot;:&quot;&quot;},{&quot;family&quot;:&quot;Nielsen&quot;,&quot;given&quot;:&quot;Jens Cosedis&quot;,&quot;parse-names&quot;:false,&quot;dropping-particle&quot;:&quot;&quot;,&quot;non-dropping-particle&quot;:&quot;&quot;},{&quot;family&quot;:&quot;Niessner&quot;,&quot;given&quot;:&quot;Alexander&quot;,&quot;parse-names&quot;:false,&quot;dropping-particle&quot;:&quot;&quot;,&quot;non-dropping-particle&quot;:&quot;&quot;},{&quot;family&quot;:&quot;Paradies&quot;,&quot;given&quot;:&quot;Valeria&quot;,&quot;parse-names&quot;:false,&quot;dropping-particle&quot;:&quot;&quot;,&quot;non-dropping-particle&quot;:&quot;&quot;},{&quot;family&quot;:&quot;Pasquet&quot;,&quot;given&quot;:&quot;Agnes A&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ano&quot;,&quot;given&quot;:&quot;Giuseppe M C&quot;,&quot;parse-names&quot;:false,&quot;dropping-particle&quot;:&quot;&quot;,&quot;non-dropping-particle&quot;:&quot;&quot;},{&quot;family&quot;:&quot;Sade&quot;,&quot;given&quot;:&quot;Leyla Elif&quot;,&quot;parse-names&quot;:false,&quot;dropping-particle&quot;:&quot;&quot;,&quot;non-dropping-particle&quot;:&quot;&quot;},{&quot;family&quot;:&quot;Schiele&quot;,&quot;given&quot;:&quot;François&quot;,&quot;parse-names&quot;:false,&quot;dropping-particle&quot;:&quot;&quot;,&quot;non-dropping-particle&quot;:&quot;&quot;},{&quot;family&quot;:&quot;Siller-Matula&quot;,&quot;given&quot;:&quot;Jolanta M&quot;,&quot;parse-names&quot;:false,&quot;dropping-particle&quot;:&quot;&quot;,&quot;non-dropping-particle&quot;:&quot;&quot;},{&quot;family&quot;:&quot;Sticherling&quot;,&quot;given&quot;:&quot;Christian&quot;,&quot;parse-names&quot;:false,&quot;dropping-particle&quot;:&quot;&quot;,&quot;non-dropping-particle&quot;:&quot;&quot;},{&quot;family&quot;:&quot;Storey&quot;,&quot;given&quot;:&quot;Robert F&quot;,&quot;parse-names&quot;:false,&quot;dropping-particle&quot;:&quot;&quot;,&quot;non-dropping-particle&quot;:&quot;&quot;},{&quot;family&quot;:&quot;Thielmann&quot;,&quot;given&quot;:&quot;Matthias&quot;,&quot;parse-names&quot;:false,&quot;dropping-particle&quot;:&quot;&quot;,&quot;non-dropping-particle&quot;:&quot;&quot;},{&quot;family&quot;:&quot;Vrints&quot;,&quot;given&quot;:&quot;Christiaan&quot;,&quot;parse-names&quot;:false,&quot;dropping-particle&quot;:&quot;&quot;,&quot;non-dropping-particle&quot;:&quot;&quot;},{&quot;family&quot;:&quot;Windecker&quot;,&quot;given&quot;:&quot;Stephan&quot;,&quot;parse-names&quot;:false,&quot;dropping-particle&quot;:&quot;&quot;,&quot;non-dropping-particle&quot;:&quot;&quot;},{&quot;family&quot;:&quot;Wiseth&quot;,&quot;given&quot;:&quot;Rune&quot;,&quot;parse-names&quot;:false,&quot;dropping-particle&quot;:&quot;&quot;,&quot;non-dropping-particle&quot;:&quot;&quot;},{&quot;family&quot;:&quot;Witkowski&quot;,&quot;given&quot;:&quot;Adam&quot;,&quot;parse-names&quot;:false,&quot;dropping-particle&quot;:&quot;&quot;,&quot;non-dropping-particle&quot;:&quot;&quot;},{&quot;family&quot;:&quot;Amine Bouzid&quot;,&quot;given&quot;:&quot;Mohammed&quot;,&quot;parse-names&quot;:false,&quot;dropping-particle&quot;:&quot;&quot;,&quot;non-dropping-particle&quot;:&quot;El&quot;},{&quot;family&quot;:&quot;Hayrapetyan&quot;,&quot;given&quot;:&quot;Hamlet&quot;,&quot;parse-names&quot;:false,&quot;dropping-particle&quot;:&quot;&quot;,&quot;non-dropping-particle&quot;:&quot;&quot;},{&quot;family&quot;:&quot;Metzler&quot;,&quot;given&quot;:&quot;Bernhard&quot;,&quot;parse-names&quot;:false,&quot;dropping-particle&quot;:&quot;&quot;,&quot;non-dropping-particle&quot;:&quot;&quot;},{&quot;family&quot;:&quot;Lancellotti&quot;,&quot;given&quot;:&quot;Patrizio&quot;,&quot;parse-names&quot;:false,&quot;dropping-particle&quot;:&quot;&quot;,&quot;non-dropping-particle&quot;:&quot;&quot;},{&quot;family&quot;:&quot;Bajrić&quot;,&quot;given&quot;:&quot;Mugdim&quot;,&quot;parse-names&quot;:false,&quot;dropping-particle&quot;:&quot;&quot;,&quot;non-dropping-particle&quot;:&quot;&quot;},{&quot;family&quot;:&quot;Karamfiloff&quot;,&quot;given&quot;:&quot;Kiril&quot;,&quot;parse-names&quot;:false,&quot;dropping-particle&quot;:&quot;&quot;,&quot;non-dropping-particle&quot;:&quot;&quot;},{&quot;family&quot;:&quot;Mitsis&quot;,&quot;given&quot;:&quot;Andreas&quot;,&quot;parse-names&quot;:false,&quot;dropping-particle&quot;:&quot;&quot;,&quot;non-dropping-particle&quot;:&quot;&quot;},{&quot;family&quot;:&quot;Ostadal&quot;,&quot;given&quot;:&quot;Petr&quot;,&quot;parse-names&quot;:false,&quot;dropping-particle&quot;:&quot;&quot;,&quot;non-dropping-particle&quot;:&quot;&quot;},{&quot;family&quot;:&quot;Sørensen&quot;,&quot;given&quot;:&quot;Rikke&quot;,&quot;parse-names&quot;:false,&quot;dropping-particle&quot;:&quot;&quot;,&quot;non-dropping-particle&quot;:&quot;&quot;},{&quot;family&quot;:&quot;Elwasify&quot;,&quot;given&quot;:&quot;Tamer&quot;,&quot;parse-names&quot;:false,&quot;dropping-particle&quot;:&quot;&quot;,&quot;non-dropping-particle&quot;:&quot;&quot;},{&quot;family&quot;:&quot;Marandi&quot;,&quot;given&quot;:&quot;Toomas&quot;,&quot;parse-names&quot;:false,&quot;dropping-particle&quot;:&quot;&quot;,&quot;non-dropping-particle&quot;:&quot;&quot;},{&quot;family&quot;:&quot;Ryödi&quot;,&quot;given&quot;:&quot;Essi&quot;,&quot;parse-names&quot;:false,&quot;dropping-particle&quot;:&quot;&quot;,&quot;non-dropping-particle&quot;:&quot;&quot;},{&quot;family&quot;:&quot;Collet&quot;,&quot;given&quot;:&quot;Jean-Philippe&quot;,&quot;parse-names&quot;:false,&quot;dropping-particle&quot;:&quot;&quot;,&quot;non-dropping-particle&quot;:&quot;&quot;},{&quot;family&quot;:&quot;Chukhrukidze&quot;,&quot;given&quot;:&quot;Archil&quot;,&quot;parse-names&quot;:false,&quot;dropping-particle&quot;:&quot;&quot;,&quot;non-dropping-particle&quot;:&quot;&quot;},{&quot;family&quot;:&quot;Mehilli&quot;,&quot;given&quot;:&quot;Julinda&quot;,&quot;parse-names&quot;:false,&quot;dropping-particle&quot;:&quot;&quot;,&quot;non-dropping-particle&quot;:&quot;&quot;},{&quot;family&quot;:&quot;Davlouros&quot;,&quot;given&quot;:&quot;Periklis&quot;,&quot;parse-names&quot;:false,&quot;dropping-particle&quot;:&quot;&quot;,&quot;non-dropping-particle&quot;:&quot;&quot;},{&quot;family&quot;:&quot;Becker&quot;,&quot;given&quot;:&quot;Dávid&quot;,&quot;parse-names&quot;:false,&quot;dropping-particle&quot;:&quot;&quot;,&quot;non-dropping-particle&quot;:&quot;&quot;},{&quot;family&quot;:&quot;Guðmundsdóttir&quot;,&quot;given&quot;:&quot;Ingibjörg Jóna&quot;,&quot;parse-names&quot;:false,&quot;dropping-particle&quot;:&quot;&quot;,&quot;non-dropping-particle&quot;:&quot;&quot;},{&quot;family&quot;:&quot;Crowley&quot;,&quot;given&quot;:&quot;James&quot;,&quot;parse-names&quot;:false,&quot;dropping-particle&quot;:&quot;&quot;,&quot;non-dropping-particle&quot;:&quot;&quot;},{&quot;family&quot;:&quot;Abramowitz&quot;,&quot;given&quot;:&quot;Yigal&quot;,&quot;parse-names&quot;:false,&quot;dropping-particle&quot;:&quot;&quot;,&quot;non-dropping-particle&quot;:&quot;&quot;},{&quot;family&quot;:&quot;Indolfi&quot;,&quot;given&quot;:&quot;Ciro&quot;,&quot;parse-names&quot;:false,&quot;dropping-particle&quot;:&quot;&quot;,&quot;non-dropping-particle&quot;:&quot;&quot;},{&quot;family&quot;:&quot;Sakhov&quot;,&quot;given&quot;:&quot;Orazbek&quot;,&quot;parse-names&quot;:false,&quot;dropping-particle&quot;:&quot;&quot;,&quot;non-dropping-particle&quot;:&quot;&quot;},{&quot;family&quot;:&quot;Elezi&quot;,&quot;given&quot;:&quot;Shpend&quot;,&quot;parse-names&quot;:false,&quot;dropping-particle&quot;:&quot;&quot;,&quot;non-dropping-particle&quot;:&quot;&quot;},{&quot;family&quot;:&quot;Beishenkulov&quot;,&quot;given&quot;:&quot;Medet&quot;,&quot;parse-names&quot;:false,&quot;dropping-particle&quot;:&quot;&quot;,&quot;non-dropping-particle&quot;:&quot;&quot;},{&quot;family&quot;:&quot;Erglis&quot;,&quot;given&quot;:&quot;Andrejs&quot;,&quot;parse-names&quot;:false,&quot;dropping-particle&quot;:&quot;&quot;,&quot;non-dropping-particle&quot;:&quot;&quot;},{&quot;family&quot;:&quot;Moussallem&quot;,&quot;given&quot;:&quot;Nicolas&quot;,&quot;parse-names&quot;:false,&quot;dropping-particle&quot;:&quot;&quot;,&quot;non-dropping-particle&quot;:&quot;&quot;},{&quot;family&quot;:&quot;Benlamin&quot;,&quot;given&quot;:&quot;Hisham&quot;,&quot;parse-names&quot;:false,&quot;dropping-particle&quot;:&quot;&quot;,&quot;non-dropping-particle&quot;:&quot;&quot;},{&quot;family&quot;:&quot;Dobilienė&quot;,&quot;given&quot;:&quot;Olivija&quot;,&quot;parse-names&quot;:false,&quot;dropping-particle&quot;:&quot;&quot;,&quot;non-dropping-particle&quot;:&quot;&quot;},{&quot;family&quot;:&quot;Degrell&quot;,&quot;given&quot;:&quot;Philippe&quot;,&quot;parse-names&quot;:false,&quot;dropping-particle&quot;:&quot;&quot;,&quot;non-dropping-particle&quot;:&quot;&quot;},{&quot;family&quot;:&quot;Balbi&quot;,&quot;given&quot;:&quot;Matthew Mercieca&quot;,&quot;parse-names&quot;:false,&quot;dropping-particle&quot;:&quot;&quot;,&quot;non-dropping-particle&quot;:&quot;&quot;},{&quot;family&quot;:&quot;Grosu&quot;,&quot;given&quot;:&quot;Aurel&quot;,&quot;parse-names&quot;:false,&quot;dropping-particle&quot;:&quot;&quot;,&quot;non-dropping-particle&quot;:&quot;&quot;},{&quot;family&quot;:&quot;Lakhal&quot;,&quot;given&quot;:&quot;Zouhair&quot;,&quot;parse-names&quot;:false,&quot;dropping-particle&quot;:&quot;&quot;,&quot;non-dropping-particle&quot;:&quot;&quot;},{&quot;family&quot;:&quot;Berg&quot;,&quot;given&quot;:&quot;Jurriën&quot;,&quot;parse-names&quot;:false,&quot;dropping-particle&quot;:&quot;&quot;,&quot;non-dropping-particle&quot;:&quot;ten&quot;},{&quot;family&quot;:&quot;Pejkov&quot;,&quot;given&quot;:&quot;Hristo&quot;,&quot;parse-names&quot;:false,&quot;dropping-particle&quot;:&quot;&quot;,&quot;non-dropping-particle&quot;:&quot;&quot;},{&quot;family&quot;:&quot;Angel&quot;,&quot;given&quot;:&quot;Kristin&quot;,&quot;parse-names&quot;:false,&quot;dropping-particle&quot;:&quot;&quot;,&quot;non-dropping-particle&quot;:&quot;&quot;},{&quot;family&quot;:&quot;Witkowski&quot;,&quot;given&quot;:&quot;Adam&quot;,&quot;parse-names&quot;:false,&quot;dropping-particle&quot;:&quot;&quot;,&quot;non-dropping-particle&quot;:&quot;&quot;},{&quot;family&quot;:&quot;Sousa Almeida&quot;,&quot;given&quot;:&quot;Manuel&quot;,&quot;parse-names&quot;:false,&quot;dropping-particle&quot;:&quot;&quot;,&quot;non-dropping-particle&quot;:&quot;De&quot;},{&quot;family&quot;:&quot;Chioncel&quot;,&quot;given&quot;:&quot;Ovidiu&quot;,&quot;parse-names&quot;:false,&quot;dropping-particle&quot;:&quot;&quot;,&quot;non-dropping-particle&quot;:&quot;&quot;},{&quot;family&quot;:&quot;Bertelli&quot;,&quot;given&quot;:&quot;Luca&quot;,&quot;parse-names&quot;:false,&quot;dropping-particle&quot;:&quot;&quot;,&quot;non-dropping-particle&quot;:&quot;&quot;},{&quot;family&quot;:&quot;Stojkovic&quot;,&quot;given&quot;:&quot;Sinisa&quot;,&quot;parse-names&quot;:false,&quot;dropping-particle&quot;:&quot;&quot;,&quot;non-dropping-particle&quot;:&quot;&quot;},{&quot;family&quot;:&quot;Studenčan&quot;,&quot;given&quot;:&quot;Martin&quot;,&quot;parse-names&quot;:false,&quot;dropping-particle&quot;:&quot;&quot;,&quot;non-dropping-particle&quot;:&quot;&quot;},{&quot;family&quot;:&quot;Radšel&quot;,&quot;given&quot;:&quot;Peter&quot;,&quot;parse-names&quot;:false,&quot;dropping-particle&quot;:&quot;&quot;,&quot;non-dropping-particle&quot;:&quot;&quot;},{&quot;family&quot;:&quot;Ferreiro&quot;,&quot;given&quot;:&quot;Jose Luis&quot;,&quot;parse-names&quot;:false,&quot;dropping-particle&quot;:&quot;&quot;,&quot;non-dropping-particle&quot;:&quot;&quot;},{&quot;family&quot;:&quot;Ravn-Fischer&quot;,&quot;given&quot;:&quot;Annica&quot;,&quot;parse-names&quot;:false,&quot;dropping-particle&quot;:&quot;&quot;,&quot;non-dropping-particle&quot;:&quot;&quot;},{&quot;family&quot;:&quot;Räber&quot;,&quot;given&quot;:&quot;Lorenz&quot;,&quot;parse-names&quot;:false,&quot;dropping-particle&quot;:&quot;&quot;,&quot;non-dropping-particle&quot;:&quot;&quot;},{&quot;family&quot;:&quot;Marjeh&quot;,&quot;given&quot;:&quot;Mohammed Yassin Bani&quot;,&quot;parse-names&quot;:false,&quot;dropping-particle&quot;:&quot;&quot;,&quot;non-dropping-particle&quot;:&quot;&quot;},{&quot;family&quot;:&quot;Hassine&quot;,&quot;given&quot;:&quot;Majed&quot;,&quot;parse-names&quot;:false,&quot;dropping-particle&quot;:&quot;&quot;,&quot;non-dropping-particle&quot;:&quot;&quot;},{&quot;family&quot;:&quot;Yildirir&quot;,&quot;given&quot;:&quot;Aylin&quot;,&quot;parse-names&quot;:false,&quot;dropping-particle&quot;:&quot;&quot;,&quot;non-dropping-particle&quot;:&quot;&quot;},{&quot;family&quot;:&quot;Parkhomenko&quot;,&quot;given&quot;:&quot;Alexander&quot;,&quot;parse-names&quot;:false,&quot;dropping-particle&quot;:&quot;&quot;,&quot;non-dropping-particle&quot;:&quot;&quot;},{&quot;family&quot;:&quot;Banning&quot;,&quot;given&quot;:&quot;Adrian Paul&quot;,&quot;parse-names&quot;:false,&quot;dropping-particle&quot;:&quot;&quot;,&quot;non-dropping-particle&quot;:&quot;&quot;},{&quot;family&quot;:&quot;Prescott&quot;,&quot;given&quot;:&quot;Eva&quot;,&quot;parse-names&quot;:false,&quot;dropping-particle&quot;:&quot;&quot;,&quot;non-dropping-particle&quot;:&quot;&quot;},{&quot;family&quot;:&quot;James&quot;,&quot;given&quot;:&quot;Stefan&quot;,&quot;parse-names&quot;:false,&quot;dropping-particle&quot;:&quot;&quot;,&quot;non-dropping-particle&quot;:&quot;&quot;},{&quot;family&quot;:&quot;Arbelo&quot;,&quot;given&quot;:&quot;Elena&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Neubeck&quot;,&quot;given&quot;:&quot;Lis&quot;,&quot;parse-names&quot;:false,&quot;dropping-particle&quot;:&quot;&quot;,&quot;non-dropping-particle&quot;:&quot;&quot;},{&quot;family&quot;:&quot;Nielsen&quot;,&quot;given&quot;:&quot;Jens Cosedis&quot;,&quot;parse-names&quot;:false,&quot;dropping-particle&quot;:&quot;&quot;,&quot;non-dropping-particle&quot;:&quot;&quot;},{&quot;family&quot;:&quot;Pasquet&quot;,&quot;given&quot;:&quot;Agnes 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family&quot;:&quot;Zeppenfeld&quot;,&quot;given&quot;:&quot;Katja&quot;,&quot;parse-names&quot;:false,&quot;dropping-particle&quot;:&quot;&quot;,&quot;non-dropping-particle&quot;:&quot;&quot;}],&quot;container-title&quot;:&quot;European Heart Journal: Acute Cardiovascular Care&quot;,&quot;container-title-short&quot;:&quot;Eur Heart J Acute Cardiovasc Care&quot;,&quot;DOI&quot;:&quot;10.1093/ehjacc/zuad107&quot;,&quot;ISSN&quot;:&quot;2048-8726&quot;,&quot;issued&quot;:{&quot;date-parts&quot;:[[2024,2,9]]},&quot;page&quot;:&quot;55-161&quot;,&quot;issue&quot;:&quot;1&quot;,&quot;volume&quot;:&quot;13&quot;},&quot;isTemporary&quot;:false}]},{&quot;citationID&quot;:&quot;MENDELEY_CITATION_731c7d3f-1d99-459a-ae4c-5baa7cdff0bc&quot;,&quot;properties&quot;:{&quot;noteIndex&quot;:0},&quot;isEdited&quot;:false,&quot;manualOverride&quot;:{&quot;isManuallyOverridden&quot;:false,&quot;citeprocText&quot;:&quot;(182)&quot;,&quot;manualOverrideText&quot;:&quot;&quot;},&quot;citationTag&quot;:&quot;MENDELEY_CITATION_v3_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OC4wOS4wMTQiLCJJU1NOIjoiMTA0MDg0MjgiLCJpc3N1ZWQiOnsiZGF0ZS1wYXJ0cyI6W1syMDE4LDEyXV19LCJwYWdlIjoiNzYtODgiLCJ2b2x1bWUiOiIxMzIifSwiaXNUZW1wb3JhcnkiOmZhbHNlfV19&quot;,&quot;citationItems&quot;:[{&quot;id&quot;:&quot;19e4e389-5ba7-3eaa-838d-eea087f73cb7&quot;,&quot;itemData&quot;:{&quot;type&quot;:&quot;article-journal&quot;,&quot;id&quot;:&quot;19e4e389-5ba7-3eaa-838d-eea087f73cb7&quot;,&quot;title&quot;:&quot;Antithrombotic medication in cancer-associated thrombocytopenia: Current evidence and knowledge gaps&quot;,&quot;author&quot;:[{&quot;family&quot;:&quot;Leader&quot;,&quot;given&quot;:&quot;A.&quot;,&quot;parse-names&quot;:false,&quot;dropping-particle&quot;:&quot;&quot;,&quot;non-dropping-particle&quot;:&quot;&quot;},{&quot;family&quot;:&quot;Cate&quot;,&quot;given&quot;:&quot;H.&quot;,&quot;parse-names&quot;:false,&quot;dropping-particle&quot;:&quot;&quot;,&quot;non-dropping-particle&quot;:&quot;ten&quot;},{&quot;family&quot;:&quot;Spectre&quot;,&quot;given&quot;:&quot;G.&quot;,&quot;parse-names&quot;:false,&quot;dropping-particle&quot;:&quot;&quot;,&quot;non-dropping-particle&quot;:&quot;&quot;},{&quot;family&quot;:&quot;Beckers&quot;,&quot;given&quot;:&quot;E.A.M.&quot;,&quot;parse-names&quot;:false,&quot;dropping-particle&quot;:&quot;&quot;,&quot;non-dropping-particle&quot;:&quot;&quot;},{&quot;family&quot;:&quot;Falanga&quot;,&quot;given&quot;:&quot;A.&quot;,&quot;parse-names&quot;:false,&quot;dropping-particle&quot;:&quot;&quot;,&quot;non-dropping-particle&quot;:&quot;&quot;}],&quot;container-title&quot;:&quot;Critical Reviews in Oncology/Hematology&quot;,&quot;container-title-short&quot;:&quot;Crit Rev Oncol Hematol&quot;,&quot;DOI&quot;:&quot;10.1016/j.critrevonc.2018.09.014&quot;,&quot;ISSN&quot;:&quot;10408428&quot;,&quot;issued&quot;:{&quot;date-parts&quot;:[[2018,12]]},&quot;page&quot;:&quot;76-88&quot;,&quot;volume&quot;:&quot;132&quot;},&quot;isTemporary&quot;:false}]},{&quot;citationID&quot;:&quot;MENDELEY_CITATION_b36bd327-0c38-48d5-af33-bf085a575324&quot;,&quot;properties&quot;:{&quot;noteIndex&quot;:0},&quot;isEdited&quot;:false,&quot;manualOverride&quot;:{&quot;isManuallyOverridden&quot;:false,&quot;citeprocText&quot;:&quot;(34)&quot;,&quot;manualOverrideText&quot;:&quot;&quot;},&quot;citationTag&quot;:&quot;MENDELEY_CITATION_v3_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&quot;,&quot;citationItems&quot;:[{&quot;id&quot;:&quot;223c75fd-5d3d-3dd7-90f6-af2a24519ae3&quot;,&quot;itemData&quot;:{&quot;type&quot;:&quot;article-journal&quot;,&quot;id&quot;:&quot;223c75fd-5d3d-3dd7-90f6-af2a24519ae3&quot;,&quot;title&quot;:&quot;Apixaban to Prevent Venous Thromboembolism in Patients with Cancer&quot;,&quot;groupId&quot;:&quot;7ba223ff-801a-32e4-b6fe-2008026a9c74&quot;,&quot;author&quot;:[{&quot;family&quot;:&quot;Carrier&quot;,&quot;given&quot;:&quot;Marc&quot;,&quot;parse-names&quot;:false,&quot;dropping-particle&quot;:&quot;&quot;,&quot;non-dropping-particle&quot;:&quot;&quot;},{&quot;family&quot;:&quot;Abou-Nassar&quot;,&quot;given&quot;:&quot;Karim&quot;,&quot;parse-names&quot;:false,&quot;dropping-particle&quot;:&quot;&quot;,&quot;non-dropping-particle&quot;:&quot;&quot;},{&quot;family&quot;:&quot;Mallick&quot;,&quot;given&quot;:&quot;Ranjeeta&quot;,&quot;parse-names&quot;:false,&quot;dropping-particle&quot;:&quot;&quot;,&quot;non-dropping-particle&quot;:&quot;&quot;},{&quot;family&quot;:&quot;Tagalakis&quot;,&quot;given&quot;:&quot;Vicky&quot;,&quot;parse-names&quot;:false,&quot;dropping-particle&quot;:&quot;&quot;,&quot;non-dropping-particle&quot;:&quot;&quot;},{&quot;family&quot;:&quot;Shivakumar&quot;,&quot;given&quot;:&quot;Sudeep&quot;,&quot;parse-names&quot;:false,&quot;dropping-particle&quot;:&quot;&quot;,&quot;non-dropping-particle&quot;:&quot;&quot;},{&quot;family&quot;:&quot;Schattner&quot;,&quot;given&quot;:&quot;Ariah&quot;,&quot;parse-names&quot;:false,&quot;dropping-particle&quot;:&quot;&quot;,&quot;non-dropping-particle&quot;:&quot;&quot;},{&quot;family&quot;:&quot;Kuruvilla&quot;,&quot;given&quot;:&quot;Philip&quot;,&quot;parse-names&quot;:false,&quot;dropping-particle&quot;:&quot;&quot;,&quot;non-dropping-particle&quot;:&quot;&quot;},{&quot;family&quot;:&quot;Hill&quot;,&quot;given&quot;:&quot;Danny&quot;,&quot;parse-names&quot;:false,&quot;dropping-particle&quot;:&quot;&quot;,&quot;non-dropping-particle&quot;:&quot;&quot;},{&quot;family&quot;:&quot;Spadafora&quot;,&quot;given&quot;:&quot;Silvana&quot;,&quot;parse-names&quot;:false,&quot;dropping-particle&quot;:&quot;&quot;,&quot;non-dropping-particle&quot;:&quot;&quot;},{&quot;family&quot;:&quot;Marquis&quot;,&quot;given&quot;:&quot;Katerine&quot;,&quot;parse-names&quot;:false,&quot;dropping-particle&quot;:&quot;&quot;,&quot;non-dropping-particle&quot;:&quot;&quot;},{&quot;family&quot;:&quot;Trinkaus&quot;,&quot;given&quot;:&quot;Mateya&quot;,&quot;parse-names&quot;:false,&quot;dropping-particle&quot;:&quot;&quot;,&quot;non-dropping-particle&quot;:&quot;&quot;},{&quot;family&quot;:&quot;Tomiak&quot;,&quot;given&quot;:&quot;Anna&quot;,&quot;parse-names&quot;:false,&quot;dropping-particle&quot;:&quot;&quot;,&quot;non-dropping-particle&quot;:&quot;&quot;},{&quot;family&quot;:&quot;Lee&quot;,&quot;given&quot;:&quot;Agnes Y.Y.&quot;,&quot;parse-names&quot;:false,&quot;dropping-particle&quot;:&quot;&quot;,&quot;non-dropping-particle&quot;:&quot;&quot;},{&quot;family&quot;:&quot;Gross&quot;,&quot;given&quot;:&quot;Peter L.&quot;,&quot;parse-names&quot;:false,&quot;dropping-particle&quot;:&quot;&quot;,&quot;non-dropping-particle&quot;:&quot;&quot;},{&quot;family&quot;:&quot;Lazo-Langner&quot;,&quot;given&quot;:&quot;Alejandro&quot;,&quot;parse-names&quot;:false,&quot;dropping-particle&quot;:&quot;&quot;,&quot;non-dropping-particle&quot;:&quot;&quot;},{&quot;family&quot;:&quot;El-Maraghi&quot;,&quot;given&quot;:&quot;Robert&quot;,&quot;parse-names&quot;:false,&quot;dropping-particle&quot;:&quot;&quot;,&quot;non-dropping-particle&quot;:&quot;&quot;},{&quot;family&quot;:&quot;Goss&quot;,&quot;given&quot;:&quot;Glenwood&quot;,&quot;parse-names&quot;:false,&quot;dropping-particle&quot;:&quot;&quot;,&quot;non-dropping-particle&quot;:&quot;&quot;},{&quot;family&quot;:&quot;Gal&quot;,&quot;given&quot;:&quot;Gregoire&quot;,&quot;parse-names&quot;:false,&quot;dropping-particle&quot;:&quot;&quot;,&quot;non-dropping-particle&quot;:&quot;Le&quot;},{&quot;family&quot;:&quot;Stewart&quot;,&quot;given&quot;:&quot;David&quot;,&quot;parse-names&quot;:false,&quot;dropping-particle&quot;:&quot;&quot;,&quot;non-dropping-particle&quot;:&quot;&quot;},{&quot;family&quot;:&quot;Ramsay&quot;,&quot;given&quot;:&quot;Timothy&quot;,&quot;parse-names&quot;:false,&quot;dropping-particle&quot;:&quot;&quot;,&quot;non-dropping-particle&quot;:&quot;&quot;},{&quot;family&quot;:&quot;Rodger&quot;,&quot;given&quot;:&quot;Marc&quot;,&quot;parse-names&quot;:false,&quot;dropping-particle&quot;:&quot;&quot;,&quot;non-dropping-particle&quot;:&quot;&quot;},{&quot;family&quot;:&quot;Witham&quot;,&quot;given&quot;:&quot;Debra&quot;,&quot;parse-names&quot;:false,&quot;dropping-particle&quot;:&quot;&quot;,&quot;non-dropping-particle&quot;:&quot;&quot;},{&quot;family&quot;:&quot;Wells&quot;,&quot;given&quot;:&quot;Philip S.&quot;,&quot;parse-names&quot;:false,&quot;dropping-particle&quot;:&quot;&quot;,&quot;non-dropping-particle&quot;:&quot;&quot;}],&quot;container-title&quot;:&quot;New England Journal of Medicine&quot;,&quot;DOI&quot;:&quot;10.1056/NEJMoa1814468&quot;,&quot;ISSN&quot;:&quot;0028-4793&quot;,&quot;issued&quot;:{&quot;date-parts&quot;:[[2019,2,21]]},&quot;page&quot;:&quot;711-719&quot;,&quot;issue&quot;:&quot;8&quot;,&quot;volume&quot;:&quot;380&quot;,&quot;container-title-short&quot;:&quot;&quot;},&quot;isTemporary&quot;:false}]},{&quot;citationID&quot;:&quot;MENDELEY_CITATION_73b2a4fc-e12a-4906-a018-b015faa45adf&quot;,&quot;properties&quot;:{&quot;noteIndex&quot;:0},&quot;isEdited&quot;:false,&quot;manualOverride&quot;:{&quot;isManuallyOverridden&quot;:false,&quot;citeprocText&quot;:&quot;(35)&quot;,&quot;manualOverrideText&quot;:&quot;&quot;},&quot;citationTag&quot;:&quot;MENDELEY_CITATION_v3_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&quot;,&quot;citationItems&quot;:[{&quot;id&quot;:&quot;50286503-3376-338e-b532-afaf5065c637&quot;,&quot;itemData&quot;:{&quot;type&quot;:&quot;article-journal&quot;,&quot;id&quot;:&quot;50286503-3376-338e-b532-afaf5065c637&quot;,&quot;title&quot;:&quot;Rivaroxaban for Thromboprophylaxis in High-Risk Ambulatory Patients with Cancer&quot;,&quot;groupId&quot;:&quot;7ba223ff-801a-32e4-b6fe-2008026a9c74&quot;,&quot;author&quot;:[{&quot;family&quot;:&quot;Khorana&quot;,&quot;given&quot;:&quot;Alok A.&quot;,&quot;parse-names&quot;:false,&quot;dropping-particle&quot;:&quot;&quot;,&quot;non-dropping-particle&quot;:&quot;&quot;},{&quot;family&quot;:&quot;Soff&quot;,&quot;given&quot;:&quot;Gerald A.&quot;,&quot;parse-names&quot;:false,&quot;dropping-particle&quot;:&quot;&quot;,&quot;non-dropping-particle&quot;:&quot;&quot;},{&quot;family&quot;:&quot;Kakkar&quot;,&quot;given&quot;:&quot;Ajay K.&quot;,&quot;parse-names&quot;:false,&quot;dropping-particle&quot;:&quot;&quot;,&quot;non-dropping-particle&quot;:&quot;&quot;},{&quot;family&quot;:&quot;Vadhan-Raj&quot;,&quot;given&quot;:&quot;Saroj&quot;,&quot;parse-names&quot;:false,&quot;dropping-particle&quot;:&quot;&quot;,&quot;non-dropping-particle&quot;:&quot;&quot;},{&quot;family&quot;:&quot;Riess&quot;,&quot;given&quot;:&quot;Hanno&quot;,&quot;parse-names&quot;:false,&quot;dropping-particle&quot;:&quot;&quot;,&quot;non-dropping-particle&quot;:&quot;&quot;},{&quot;family&quot;:&quot;Wun&quot;,&quot;given&quot;:&quot;Ted&quot;,&quot;parse-names&quot;:false,&quot;dropping-particle&quot;:&quot;&quot;,&quot;non-dropping-particle&quot;:&quot;&quot;},{&quot;family&quot;:&quot;Streiff&quot;,&quot;given&quot;:&quot;Michael B.&quot;,&quot;parse-names&quot;:false,&quot;dropping-particle&quot;:&quot;&quot;,&quot;non-dropping-particle&quot;:&quot;&quot;},{&quot;family&quot;:&quot;Garcia&quot;,&quot;given&quot;:&quot;David A.&quot;,&quot;parse-names&quot;:false,&quot;dropping-particle&quot;:&quot;&quot;,&quot;non-dropping-particle&quot;:&quot;&quot;},{&quot;family&quot;:&quot;Liebman&quot;,&quot;given&quot;:&quot;Howard A.&quot;,&quot;parse-names&quot;:false,&quot;dropping-particle&quot;:&quot;&quot;,&quot;non-dropping-particle&quot;:&quot;&quot;},{&quot;family&quot;:&quot;Belani&quot;,&quot;given&quot;:&quot;Chandra P.&quot;,&quot;parse-names&quot;:false,&quot;dropping-particle&quot;:&quot;&quot;,&quot;non-dropping-particle&quot;:&quot;&quot;},{&quot;family&quot;:&quot;O’Reilly&quot;,&quot;given&quot;:&quot;Eileen M.&quot;,&quot;parse-names&quot;:false,&quot;dropping-particle&quot;:&quot;&quot;,&quot;non-dropping-particle&quot;:&quot;&quot;},{&quot;family&quot;:&quot;Patel&quot;,&quot;given&quot;:&quot;Jai N.&quot;,&quot;parse-names&quot;:false,&quot;dropping-particle&quot;:&quot;&quot;,&quot;non-dropping-particle&quot;:&quot;&quot;},{&quot;family&quot;:&quot;Yimer&quot;,&quot;given&quot;:&quot;Habte A.&quot;,&quot;parse-names&quot;:false,&quot;dropping-particle&quot;:&quot;&quot;,&quot;non-dropping-particle&quot;:&quot;&quot;},{&quot;family&quot;:&quot;Wildgoose&quot;,&quot;given&quot;:&quot;Peter&quot;,&quot;parse-names&quot;:false,&quot;dropping-particle&quot;:&quot;&quot;,&quot;non-dropping-particle&quot;:&quot;&quot;},{&quot;family&quot;:&quot;Burton&quot;,&quot;given&quot;:&quot;Paul&quot;,&quot;parse-names&quot;:false,&quot;dropping-particle&quot;:&quot;&quot;,&quot;non-dropping-particle&quot;:&quot;&quot;},{&quot;family&quot;:&quot;Vijapurkar&quot;,&quot;given&quot;:&quot;Ujjwala&quot;,&quot;parse-names&quot;:false,&quot;dropping-particle&quot;:&quot;&quot;,&quot;non-dropping-particle&quot;:&quot;&quot;},{&quot;family&quot;:&quot;Kaul&quot;,&quot;given&quot;:&quot;Simrati&quot;,&quot;parse-names&quot;:false,&quot;dropping-particle&quot;:&quot;&quot;,&quot;non-dropping-particle&quot;:&quot;&quot;},{&quot;family&quot;:&quot;Eikelboom&quot;,&quot;given&quot;:&quot;John&quot;,&quot;parse-names&quot;:false,&quot;dropping-particle&quot;:&quot;&quot;,&quot;non-dropping-particle&quot;:&quot;&quot;},{&quot;family&quot;:&quot;McBane&quot;,&quot;given&quot;:&quot;Robert&quot;,&quot;parse-names&quot;:false,&quot;dropping-particle&quot;:&quot;&quot;,&quot;non-dropping-particle&quot;:&quot;&quot;},{&quot;family&quot;:&quot;Bauer&quot;,&quot;given&quot;:&quot;Kenneth A.&quot;,&quot;parse-names&quot;:false,&quot;dropping-particle&quot;:&quot;&quot;,&quot;non-dropping-particle&quot;:&quot;&quot;},{&quot;family&quot;:&quot;Kuderer&quot;,&quot;given&quot;:&quot;Nicole M.&quot;,&quot;parse-names&quot;:false,&quot;dropping-particle&quot;:&quot;&quot;,&quot;non-dropping-particle&quot;:&quot;&quot;},{&quot;family&quot;:&quot;Lyman&quot;,&quot;given&quot;:&quot;Gary H.&quot;,&quot;parse-names&quot;:false,&quot;dropping-particle&quot;:&quot;&quot;,&quot;non-dropping-particle&quot;:&quot;&quot;}],&quot;container-title&quot;:&quot;New England Journal of Medicine&quot;,&quot;DOI&quot;:&quot;10.1056/NEJMoa1814630&quot;,&quot;ISSN&quot;:&quot;0028-4793&quot;,&quot;issued&quot;:{&quot;date-parts&quot;:[[2019,2,21]]},&quot;page&quot;:&quot;720-728&quot;,&quot;issue&quot;:&quot;8&quot;,&quot;volume&quot;:&quot;380&quot;,&quot;container-title-short&quot;:&quot;&quot;},&quot;isTemporary&quot;:false}]},{&quot;citationID&quot;:&quot;MENDELEY_CITATION_88e2f1e1-9c47-47ea-ac5c-d63ec209664e&quot;,&quot;properties&quot;:{&quot;noteIndex&quot;:0},&quot;isEdited&quot;:false,&quot;manualOverride&quot;:{&quot;isManuallyOverridden&quot;:false,&quot;citeprocText&quot;:&quot;(3)&quot;,&quot;manualOverrideText&quot;:&quot;&quot;},&quot;citationTag&quot;:&quot;MENDELEY_CITATION_v3_eyJjaXRhdGlvbklEIjoiTUVOREVMRVlfQ0lUQVRJT05fODhlMmYxZTEtOWM0Ny00N2VhLWFjNWMtZDYzZWMyMDk2NjRlIiwicHJvcGVydGllcyI6eyJub3RlSW5kZXgiOjB9LCJpc0VkaXRlZCI6ZmFsc2UsIm1hbnVhbE92ZXJyaWRlIjp7ImlzTWFudWFsbHlPdmVycmlkZGVuIjpmYWxzZSwiY2l0ZXByb2NUZXh0IjoiKDM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aeff102e-fec8-4dca-9ed3-e9021a333f35&quot;,&quot;properties&quot;:{&quot;noteIndex&quot;:0},&quot;isEdited&quot;:false,&quot;manualOverride&quot;:{&quot;isManuallyOverridden&quot;:false,&quot;citeprocText&quot;:&quot;(1)&quot;,&quot;manualOverrideText&quot;:&quot;&quot;},&quot;citationTag&quot;:&quot;MENDELEY_CITATION_v3_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&quot;,&quot;citationItems&quot;:[{&quot;id&quot;:&quot;ef1d3acc-bcef-3422-8288-650f2c5df953&quot;,&quot;itemData&quot;:{&quot;type&quot;:&quot;article-journal&quot;,&quot;id&quot;:&quot;ef1d3acc-bcef-3422-8288-650f2c5df953&quot;,&quot;title&quot;:&quot;Venous thromboembolism in cancer patients: ESMO Clinical Practice Guideline&quot;,&quot;groupId&quot;:&quot;7ba223ff-801a-32e4-b6fe-2008026a9c74&quot;,&quot;author&quot;:[{&quot;family&quot;:&quot;Falanga&quot;,&quot;given&quot;:&quot;A.&quot;,&quot;parse-names&quot;:false,&quot;dropping-particle&quot;:&quot;&quot;,&quot;non-dropping-particle&quot;:&quot;&quot;},{&quot;family&quot;:&quot;Ay&quot;,&quot;given&quot;:&quot;C.&quot;,&quot;parse-names&quot;:false,&quot;dropping-particle&quot;:&quot;&quot;,&quot;non-dropping-particle&quot;:&quot;&quot;},{&quot;family&quot;:&quot;Nisio&quot;,&quot;given&quot;:&quot;M.&quot;,&quot;parse-names&quot;:false,&quot;dropping-particle&quot;:&quot;&quot;,&quot;non-dropping-particle&quot;:&quot;Di&quot;},{&quot;family&quot;:&quot;Gerotziafas&quot;,&quot;given&quot;:&quot;G.&quot;,&quot;parse-names&quot;:false,&quot;dropping-particle&quot;:&quot;&quot;,&quot;non-dropping-particle&quot;:&quot;&quot;},{&quot;family&quot;:&quot;Jara-Palomares&quot;,&quot;given&quot;:&quot;L.&quot;,&quot;parse-names&quot;:false,&quot;dropping-particle&quot;:&quot;&quot;,&quot;non-dropping-particle&quot;:&quot;&quot;},{&quot;family&quot;:&quot;Langer&quot;,&quot;given&quot;:&quot;F.&quot;,&quot;parse-names&quot;:false,&quot;dropping-particle&quot;:&quot;&quot;,&quot;non-dropping-particle&quot;:&quot;&quot;},{&quot;family&quot;:&quot;Lecumberri&quot;,&quot;given&quot;:&quot;R.&quot;,&quot;parse-names&quot;:false,&quot;dropping-particle&quot;:&quot;&quot;,&quot;non-dropping-particle&quot;:&quot;&quot;},{&quot;family&quot;:&quot;Mandala&quot;,&quot;given&quot;:&quot;M.&quot;,&quot;parse-names&quot;:false,&quot;dropping-particle&quot;:&quot;&quot;,&quot;non-dropping-particle&quot;:&quot;&quot;},{&quot;family&quot;:&quot;Maraveyas&quot;,&quot;given&quot;:&quot;A.&quot;,&quot;parse-names&quot;:false,&quot;dropping-particle&quot;:&quot;&quot;,&quot;non-dropping-particle&quot;:&quot;&quot;},{&quot;family&quot;:&quot;Pabinger&quot;,&quot;given&quot;:&quot;I.&quot;,&quot;parse-names&quot;:false,&quot;dropping-particle&quot;:&quot;&quot;,&quot;non-dropping-particle&quot;:&quot;&quot;},{&quot;family&quot;:&quot;Sinn&quot;,&quot;given&quot;:&quot;M.&quot;,&quot;parse-names&quot;:false,&quot;dropping-particle&quot;:&quot;&quot;,&quot;non-dropping-particle&quot;:&quot;&quot;},{&quot;family&quot;:&quot;Syrigos&quot;,&quot;given&quot;:&quot;K.&quot;,&quot;parse-names&quot;:false,&quot;dropping-particle&quot;:&quot;&quot;,&quot;non-dropping-particle&quot;:&quot;&quot;},{&quot;family&quot;:&quot;Young&quot;,&quot;given&quot;:&quot;A.&quot;,&quot;parse-names&quot;:false,&quot;dropping-particle&quot;:&quot;&quot;,&quot;non-dropping-particle&quot;:&quot;&quot;},{&quot;family&quot;:&quot;Jordan&quot;,&quot;given&quot;:&quot;K.&quot;,&quot;parse-names&quot;:false,&quot;dropping-particle&quot;:&quot;&quot;,&quot;non-dropping-particle&quot;:&quot;&quot;}],&quot;container-title&quot;:&quot;Annals of Oncology&quot;,&quot;DOI&quot;:&quot;10.1016/j.annonc.2022.12.014&quot;,&quot;ISSN&quot;:&quot;09237534&quot;,&quot;issued&quot;:{&quot;date-parts&quot;:[[2023,5]]},&quot;page&quot;:&quot;452-467&quot;,&quot;issue&quot;:&quot;5&quot;,&quot;volume&quot;:&quot;34&quot;,&quot;container-title-short&quot;:&quot;&quot;},&quot;isTemporary&quot;:false}]},{&quot;citationID&quot;:&quot;MENDELEY_CITATION_0194f3d2-dda5-4d14-9d47-08a046d0d7af&quot;,&quot;properties&quot;:{&quot;noteIndex&quot;:0},&quot;isEdited&quot;:false,&quot;manualOverride&quot;:{&quot;isManuallyOverridden&quot;:false,&quot;citeprocText&quot;:&quot;(183)&quot;,&quot;manualOverrideText&quot;:&quot;&quot;},&quot;citationTag&quot;:&quot;MENDELEY_CITATION_v3_eyJjaXRhdGlvbklEIjoiTUVOREVMRVlfQ0lUQVRJT05fMDE5NGYzZDItZGRhNS00ZDE0LTlkNDctMDhhMDQ2ZDBkN2Fm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cfe0ce71-38ce-444e-8de8-f43c8b5b20f0&quot;,&quot;properties&quot;:{&quot;noteIndex&quot;:0},&quot;isEdited&quot;:false,&quot;manualOverride&quot;:{&quot;isManuallyOverridden&quot;:false,&quot;citeprocText&quot;:&quot;(183)&quot;,&quot;manualOverrideText&quot;:&quot;&quot;},&quot;citationTag&quot;:&quot;MENDELEY_CITATION_v3_eyJjaXRhdGlvbklEIjoiTUVOREVMRVlfQ0lUQVRJT05fY2ZlMGNlNzEtMzhjZS00NDRlLThkZTgtZjQzYzhiNWIyMGYw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60cc71d8-9c60-4bed-8d57-3d2de54db3e5&quot;,&quot;properties&quot;:{&quot;noteIndex&quot;:0},&quot;isEdited&quot;:false,&quot;manualOverride&quot;:{&quot;isManuallyOverridden&quot;:false,&quot;citeprocText&quot;:&quot;(183,184)&quot;,&quot;manualOverrideText&quot;:&quot;&quot;},&quot;citationTag&quot;:&quot;MENDELEY_CITATION_v3_eyJjaXRhdGlvbklEIjoiTUVOREVMRVlfQ0lUQVRJT05fNjBjYzcxZDgtOWM2MC00YmVkLThkNTctM2QyZGU1NGRiM2U1IiwicHJvcGVydGllcyI6eyJub3RlSW5kZXgiOjB9LCJpc0VkaXRlZCI6ZmFsc2UsIm1hbnVhbE92ZXJyaWRlIjp7ImlzTWFudWFsbHlPdmVycmlkZGVuIjpmYWxzZSwiY2l0ZXByb2NUZXh0IjoiKDE4MywxODQ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&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id&quot;:&quot;dad425b2-722a-3473-a29d-98ad322de406&quot;,&quot;itemData&quot;:{&quot;type&quot;:&quot;article-journal&quot;,&quot;id&quot;:&quot;dad425b2-722a-3473-a29d-98ad322de406&quot;,&quot;title&quot;:&quot;Aspirin Is Associated with Improved Survival in Severely Thrombocytopenic Cancer Patients with Acute Myocardial Infarction&quot;,&quot;author&quot;:[{&quot;family&quot;:&quot;Feher&quot;,&quot;given&quot;:&quot;Attila&quot;,&quot;parse-names&quot;:false,&quot;dropping-particle&quot;:&quot;&quot;,&quot;non-dropping-particle&quot;:&quot;&quot;},{&quot;family&quot;:&quot;Kampaktsis&quot;,&quot;given&quot;:&quot;Polydoros N.&quot;,&quot;parse-names&quot;:false,&quot;dropping-particle&quot;:&quot;&quot;,&quot;non-dropping-particle&quot;:&quot;&quot;},{&quot;family&quot;:&quot;Parameswaran&quot;,&quot;given&quot;:&quot;Rekha&quot;,&quot;parse-names&quot;:false,&quot;dropping-particle&quot;:&quot;&quot;,&quot;non-dropping-particle&quot;:&quot;&quot;},{&quot;family&quot;:&quot;Stein&quot;,&quot;given&quot;:&quot;Eytan M.&quot;,&quot;parse-names&quot;:false,&quot;dropping-particle&quot;:&quot;&quot;,&quot;non-dropping-particle&quot;:&quot;&quot;},{&quot;family&quot;:&quot;Steingart&quot;,&quot;given&quot;:&quot;Richard&quot;,&quot;parse-names&quot;:false,&quot;dropping-particle&quot;:&quot;&quot;,&quot;non-dropping-particle&quot;:&quot;&quot;},{&quot;family&quot;:&quot;Gupta&quot;,&quot;given&quot;:&quot;Dipti&quot;,&quot;parse-names&quot;:false,&quot;dropping-particle&quot;:&quot;&quot;,&quot;non-dropping-particle&quot;:&quot;&quot;}],&quot;container-title&quot;:&quot;The Oncologist&quot;,&quot;container-title-short&quot;:&quot;Oncologist&quot;,&quot;DOI&quot;:&quot;10.1634/theoncologist.2016-0110&quot;,&quot;ISSN&quot;:&quot;1083-7159&quot;,&quot;issued&quot;:{&quot;date-parts&quot;:[[2017,2,1]]},&quot;page&quot;:&quot;213-221&quot;,&quot;issue&quot;:&quot;2&quot;,&quot;volume&quot;:&quot;22&quot;},&quot;isTemporary&quot;:false}]},{&quot;citationID&quot;:&quot;MENDELEY_CITATION_45a7d95b-1a2c-43a8-9e4b-27066aa263ae&quot;,&quot;properties&quot;:{&quot;noteIndex&quot;:0},&quot;isEdited&quot;:false,&quot;manualOverride&quot;:{&quot;isManuallyOverridden&quot;:false,&quot;citeprocText&quot;:&quot;(183,185)&quot;,&quot;manualOverrideText&quot;:&quot;&quot;},&quot;citationTag&quot;:&quot;MENDELEY_CITATION_v3_eyJjaXRhdGlvbklEIjoiTUVOREVMRVlfQ0lUQVRJT05fNDVhN2Q5NWItMWEyYy00M2E4LTllNGItMjcwNjZhYTI2M2FlIiwicHJvcGVydGllcyI6eyJub3RlSW5kZXgiOjB9LCJpc0VkaXRlZCI6ZmFsc2UsIm1hbnVhbE92ZXJyaWRlIjp7ImlzTWFudWFsbHlPdmVycmlkZGVuIjpmYWxzZSwiY2l0ZXByb2NUZXh0IjoiKDE4MywxODU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&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id&quot;:&quot;cee5b2ca-0d32-3e69-a4fb-599111677d66&quot;,&quot;itemData&quot;:{&quot;type&quot;:&quot;article-journal&quot;,&quot;id&quot;:&quot;cee5b2ca-0d32-3e69-a4fb-599111677d66&quot;,&quot;title&quot;:&quot;2021 ESC Guidelines on cardiovascular disease prevention in clinical practice&quot;,&quot;author&quot;:[{&quot;family&quot;:&quot;Visseren&quot;,&quot;given&quot;:&quot;Frank L J&quot;,&quot;parse-names&quot;:false,&quot;dropping-particle&quot;:&quot;&quot;,&quot;non-dropping-particle&quot;:&quot;&quot;},{&quot;family&quot;:&quot;Mach&quot;,&quot;given&quot;:&quot;François&quot;,&quot;parse-names&quot;:false,&quot;dropping-particle&quot;:&quot;&quot;,&quot;non-dropping-particle&quot;:&quot;&quot;},{&quot;family&quot;:&quot;Smulders&quot;,&quot;given&quot;:&quot;Yvo M&quot;,&quot;parse-names&quot;:false,&quot;dropping-particle&quot;:&quot;&quot;,&quot;non-dropping-particle&quot;:&quot;&quot;},{&quot;family&quot;:&quot;Carballo&quot;,&quot;given&quot;:&quot;David&quot;,&quot;parse-names&quot;:false,&quot;dropping-particle&quot;:&quot;&quot;,&quot;non-dropping-particle&quot;:&quot;&quot;},{&quot;family&quot;:&quot;Koskinas&quot;,&quot;given&quot;:&quot;Konstantinos C&quot;,&quot;parse-names&quot;:false,&quot;dropping-particle&quot;:&quot;&quot;,&quot;non-dropping-particle&quot;:&quot;&quot;},{&quot;family&quot;:&quot;Bäck&quot;,&quot;given&quot;:&quot;Maria&quot;,&quot;parse-names&quot;:false,&quot;dropping-particle&quot;:&quot;&quot;,&quot;non-dropping-particle&quot;:&quot;&quot;},{&quot;family&quot;:&quot;Benetos&quot;,&quot;given&quot;:&quot;Athanase&quot;,&quot;parse-names&quot;:false,&quot;dropping-particle&quot;:&quot;&quot;,&quot;non-dropping-particle&quot;:&quot;&quot;},{&quot;family&quot;:&quot;Biffi&quot;,&quot;given&quot;:&quot;Alessandro&quot;,&quot;parse-names&quot;:false,&quot;dropping-particle&quot;:&quot;&quot;,&quot;non-dropping-particle&quot;:&quot;&quot;},{&quot;family&quot;:&quot;Boavida&quot;,&quot;given&quot;:&quot;José-Manuel&quot;,&quot;parse-names&quot;:false,&quot;dropping-particle&quot;:&quot;&quot;,&quot;non-dropping-particle&quot;:&quot;&quot;},{&quot;family&quot;:&quot;Capodanno&quot;,&quot;given&quot;:&quot;Davide&quot;,&quot;parse-names&quot;:false,&quot;dropping-particle&quot;:&quot;&quot;,&quot;non-dropping-particle&quot;:&quot;&quot;},{&quot;family&quot;:&quot;Cosyns&quot;,&quot;given&quot;:&quot;Bernard&quot;,&quot;parse-names&quot;:false,&quot;dropping-particle&quot;:&quot;&quot;,&quot;non-dropping-particle&quot;:&quot;&quot;},{&quot;family&quot;:&quot;Crawford&quot;,&quot;given&quot;:&quot;Carolyn&quot;,&quot;parse-names&quot;:false,&quot;dropping-particle&quot;:&quot;&quot;,&quot;non-dropping-particle&quot;:&quot;&quot;},{&quot;family&quot;:&quot;Davos&quot;,&quot;given&quot;:&quot;Constantinos H&quot;,&quot;parse-names&quot;:false,&quot;dropping-particle&quot;:&quot;&quot;,&quot;non-dropping-particle&quot;:&quot;&quot;},{&quot;family&quot;:&quot;Desormais&quot;,&quot;given&quot;:&quot;Ileana&quot;,&quot;parse-names&quot;:false,&quot;dropping-particle&quot;:&quot;&quot;,&quot;non-dropping-particle&quot;:&quot;&quot;},{&quot;family&quot;:&quot;Angelantonio&quot;,&quot;given&quot;:&quot;Emanuele&quot;,&quot;parse-names&quot;:false,&quot;dropping-particle&quot;:&quot;&quot;,&quot;non-dropping-particle&quot;:&quot;Di&quot;},{&quot;family&quot;:&quot;Franco&quot;,&quot;given&quot;:&quot;Oscar H&quot;,&quot;parse-names&quot;:false,&quot;dropping-particle&quot;:&quot;&quot;,&quot;non-dropping-particle&quot;:&quot;&quot;},{&quot;family&quot;:&quot;Halvorsen&quot;,&quot;given&quot;:&quot;Sigrun&quot;,&quot;parse-names&quot;:false,&quot;dropping-particle&quot;:&quot;&quot;,&quot;non-dropping-particle&quot;:&quot;&quot;},{&quot;family&quot;:&quot;Hobbs&quot;,&quot;given&quot;:&quot;F D Richard&quot;,&quot;parse-names&quot;:false,&quot;dropping-particle&quot;:&quot;&quot;,&quot;non-dropping-particle&quot;:&quot;&quot;},{&quot;family&quot;:&quot;Hollander&quot;,&quot;given&quot;:&quot;Monika&quot;,&quot;parse-names&quot;:false,&quot;dropping-particle&quot;:&quot;&quot;,&quot;non-dropping-particle&quot;:&quot;&quot;},{&quot;family&quot;:&quot;Jankowska&quot;,&quot;given&quot;:&quot;Ewa A&quot;,&quot;parse-names&quot;:false,&quot;dropping-particle&quot;:&quot;&quot;,&quot;non-dropping-particle&quot;:&quot;&quot;},{&quot;family&quot;:&quot;Michal&quot;,&quot;given&quot;:&quot;Matthias&quot;,&quot;parse-names&quot;:false,&quot;dropping-particle&quot;:&quot;&quot;,&quot;non-dropping-particle&quot;:&quot;&quot;},{&quot;family&quot;:&quot;Sacco&quot;,&quot;given&quot;:&quot;Simona&quot;,&quot;parse-names&quot;:false,&quot;dropping-particle&quot;:&quot;&quot;,&quot;non-dropping-particle&quot;:&quot;&quot;},{&quot;family&quot;:&quot;Sattar&quot;,&quot;given&quot;:&quot;Naveed&quot;,&quot;parse-names&quot;:false,&quot;dropping-particle&quot;:&quot;&quot;,&quot;non-dropping-particle&quot;:&quot;&quot;},{&quot;family&quot;:&quot;Tokgozoglu&quot;,&quot;given&quot;:&quot;Lale&quot;,&quot;parse-names&quot;:false,&quot;dropping-particle&quot;:&quot;&quot;,&quot;non-dropping-particle&quot;:&quot;&quot;},{&quot;family&quot;:&quot;Tonstad&quot;,&quot;given&quot;:&quot;Serena&quot;,&quot;parse-names&quot;:false,&quot;dropping-particle&quot;:&quot;&quot;,&quot;non-dropping-particle&quot;:&quot;&quot;},{&quot;family&quot;:&quot;Tsioufis&quot;,&quot;given&quot;:&quot;Konstantinos P&quot;,&quot;parse-names&quot;:false,&quot;dropping-particle&quot;:&quot;&quot;,&quot;non-dropping-particle&quot;:&quot;&quot;},{&quot;family&quot;:&quot;Dis&quot;,&quot;given&quot;:&quot;Ineke&quot;,&quot;parse-names&quot;:false,&quot;dropping-particle&quot;:&quot;&quot;,&quot;non-dropping-particle&quot;:&quot;van&quot;},{&quot;family&quot;:&quot;Gelder&quot;,&quot;given&quot;:&quot;Isabelle C&quot;,&quot;parse-names&quot;:false,&quot;dropping-particle&quot;:&quot;&quot;,&quot;non-dropping-particle&quot;:&quot;van&quot;},{&quot;family&quot;:&quot;Wanner&quot;,&quot;given&quot;:&quot;Christoph&quot;,&quot;parse-names&quot;:false,&quot;dropping-particle&quot;:&quot;&quot;,&quot;non-dropping-particle&quot;:&quot;&quot;},{&quot;family&quot;:&quot;Williams&quot;,&quot;given&quot;:&quot;Bryan&quot;,&quot;parse-names&quot;:false,&quot;dropping-particle&quot;:&quot;&quot;,&quot;non-dropping-particle&quot;:&quot;&quot;},{&quot;family&quot;:&quot;Backer&quot;,&quot;given&quot;:&quot;Guy&quot;,&quot;parse-names&quot;:false,&quot;dropping-particle&quot;:&quot;&quot;,&quot;non-dropping-particle&quot;:&quot;De&quot;},{&quot;family&quot;:&quot;Regitz-Zagrosek&quot;,&quot;given&quot;:&quot;Vera&quot;,&quot;parse-names&quot;:false,&quot;dropping-particle&quot;:&quot;&quot;,&quot;non-dropping-particle&quot;:&quot;&quot;},{&quot;family&quot;:&quot;Aamodt&quot;,&quot;given&quot;:&quot;Anne Hege&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Albus&quot;,&quot;given&quot;:&quot;Christian&quot;,&quot;parse-names&quot;:false,&quot;dropping-particle&quot;:&quot;&quot;,&quot;non-dropping-particle&quot;:&quot;&quot;},{&quot;family&quot;:&quot;Asteggiano&quot;,&quot;given&quot;:&quot;Riccardo&quot;,&quot;parse-names&quot;:false,&quot;dropping-particle&quot;:&quot;&quot;,&quot;non-dropping-particle&quot;:&quot;&quot;},{&quot;family&quot;:&quot;Bäck&quot;,&quot;given&quot;:&quot;Magnus&quot;,&quot;parse-names&quot;:false,&quot;dropping-particle&quot;:&quot;&quot;,&quot;non-dropping-particle&quot;:&quot;&quot;},{&quot;family&quot;:&quot;Borger&quot;,&quot;given&quot;:&quot;Michael A&quot;,&quot;parse-names&quot;:false,&quot;dropping-particle&quot;:&quot;&quot;,&quot;non-dropping-particle&quot;:&quot;&quot;},{&quot;family&quot;:&quot;Brotons&quot;,&quot;given&quot;:&quot;Carlos&quot;,&quot;parse-names&quot;:false,&quot;dropping-particle&quot;:&quot;&quot;,&quot;non-dropping-particle&quot;:&quot;&quot;},{&quot;family&quot;:&quot;Čelutkienė&quot;,&quot;given&quot;:&quot;Jelena&quot;,&quot;parse-names&quot;:false,&quot;dropping-particle&quot;:&quot;&quot;,&quot;non-dropping-particle&quot;:&quot;&quot;},{&quot;family&quot;:&quot;Cifkova&quot;,&quot;given&quot;:&quot;Renata&quot;,&quot;parse-names&quot;:false,&quot;dropping-particle&quot;:&quot;&quot;,&quot;non-dropping-particle&quot;:&quot;&quot;},{&quot;family&quot;:&quot;Cikes&quot;,&quot;given&quot;:&quot;Maja&quot;,&quot;parse-names&quot;:false,&quot;dropping-particle&quot;:&quot;&quot;,&quot;non-dropping-particle&quot;:&quot;&quot;},{&quot;family&quot;:&quot;Cosentino&quot;,&quot;given&quot;:&quot;Francesco&quot;,&quot;parse-names&quot;:false,&quot;dropping-particle&quot;:&quot;&quot;,&quot;non-dropping-particle&quot;:&quot;&quot;},{&quot;family&quot;:&quot;Dagres&quot;,&quot;given&quot;:&quot;Nikolaos&quot;,&quot;parse-names&quot;:false,&quot;dropping-particle&quot;:&quot;&quot;,&quot;non-dropping-particle&quot;:&quot;&quot;},{&quot;family&quot;:&quot;Backer&quot;,&quot;given&quot;:&quot;Tine&quot;,&quot;parse-names&quot;:false,&quot;dropping-particle&quot;:&quot;&quot;,&quot;non-dropping-particle&quot;:&quot;De&quot;},{&quot;family&quot;:&quot;Bacquer&quot;,&quot;given&quot;:&quot;Dirk&quot;,&quot;parse-names&quot;:false,&quot;dropping-particle&quot;:&quot;&quot;,&quot;non-dropping-particle&quot;:&quot;De&quot;},{&quot;family&quot;:&quot;Delgado&quot;,&quot;given&quot;:&quot;Victoria&quot;,&quot;parse-names&quot;:false,&quot;dropping-particle&quot;:&quot;&quot;,&quot;non-dropping-particle&quot;:&quot;&quot;},{&quot;family&quot;:&quot;Ruijter&quot;,&quot;given&quot;:&quot;Hester&quot;,&quot;parse-names&quot;:false,&quot;dropping-particle&quot;:&quot;&quot;,&quot;non-dropping-particle&quot;:&quot;Den&quot;},{&quot;family&quot;:&quot;Dendale&quot;,&quot;given&quot;:&quot;Paul&quot;,&quot;parse-names&quot;:false,&quot;dropping-particle&quot;:&quot;&quot;,&quot;non-dropping-particle&quot;:&quot;&quot;},{&quot;family&quot;:&quot;Drexel&quot;,&quot;given&quot;:&quot;Heinz&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Ference&quot;,&quot;given&quot;:&quot;Brian A&quot;,&quot;parse-names&quot;:false,&quot;dropping-particle&quot;:&quot;&quot;,&quot;non-dropping-particle&quot;:&quot;&quot;},{&quot;family&quot;:&quot;Ferrières&quot;,&quot;given&quot;:&quot;Jean&quot;,&quot;parse-names&quot;:false,&quot;dropping-particle&quot;:&quot;&quot;,&quot;non-dropping-particle&quot;:&quot;&quot;},{&quot;family&quot;:&quot;Ferrini&quot;,&quot;given&quot;:&quot;Marc&quot;,&quot;parse-names&quot;:false,&quot;dropping-particle&quot;:&quot;&quot;,&quot;non-dropping-particle&quot;:&quot;&quot;},{&quot;family&quot;:&quot;Fisher&quot;,&quot;given&quot;:&quot;Miles&quot;,&quot;parse-names&quot;:false,&quot;dropping-particle&quot;:&quot;&quot;,&quot;non-dropping-particle&quot;:&quot;&quot;},{&quot;family&quot;:&quot;Fliser&quot;,&quot;given&quot;:&quot;Danilo&quot;,&quot;parse-names&quot;:false,&quot;dropping-particle&quot;:&quot;&quot;,&quot;non-dropping-particle&quot;:&quot;&quot;},{&quot;family&quot;:&quot;Fras&quot;,&quot;given&quot;:&quot;Zlatko&quot;,&quot;parse-names&quot;:false,&quot;dropping-particle&quot;:&quot;&quot;,&quot;non-dropping-particle&quot;:&quot;&quot;},{&quot;family&quot;:&quot;Gaita&quot;,&quot;given&quot;:&quot;Dan&quot;,&quot;parse-names&quot;:false,&quot;dropping-particle&quot;:&quot;&quot;,&quot;non-dropping-particle&quot;:&quot;&quot;},{&quot;family&quot;:&quot;Giampaoli&quot;,&quot;given&quot;:&quot;Simona&quot;,&quot;parse-names&quot;:false,&quot;dropping-particle&quot;:&quot;&quot;,&quot;non-dropping-particle&quot;:&quot;&quot;},{&quot;family&quot;:&quot;Gielen&quot;,&quot;given&quot;:&quot;Stephan&quot;,&quot;parse-names&quot;:false,&quot;dropping-particle&quot;:&quot;&quot;,&quot;non-dropping-particle&quot;:&quot;&quot;},{&quot;family&quot;:&quot;Graham&quot;,&quot;given&quot;:&quot;Ian&quot;,&quot;parse-names&quot;:false,&quot;dropping-particle&quot;:&quot;&quot;,&quot;non-dropping-particle&quot;:&quot;&quot;},{&quot;family&quot;:&quot;Jennings&quot;,&quot;given&quot;:&quot;Catriona&quot;,&quot;parse-names&quot;:false,&quot;dropping-particle&quot;:&quot;&quot;,&quot;non-dropping-particle&quot;:&quot;&quot;},{&quot;family&quot;:&quot;Jorgensen&quot;,&quot;given&quot;:&quot;Torben&quot;,&quot;parse-names&quot;:false,&quot;dropping-particle&quot;:&quot;&quot;,&quot;non-dropping-particle&quot;:&quot;&quot;},{&quot;family&quot;:&quot;Kautzky-Willer&quot;,&quot;given&quot;:&quot;Alexandra&quot;,&quot;parse-names&quot;:false,&quot;dropping-particle&quot;:&quot;&quot;,&quot;non-dropping-particle&quot;:&quot;&quot;},{&quot;family&quot;:&quot;Kavousi&quot;,&quot;given&quot;:&quot;Maryam&quot;,&quot;parse-names&quot;:false,&quot;dropping-particle&quot;:&quot;&quot;,&quot;non-dropping-particle&quot;:&quot;&quot;},{&quot;family&quot;:&quot;Koenig&quot;,&quot;given&quot;:&quot;Wolfgang&quot;,&quot;parse-names&quot;:false,&quot;dropping-particle&quot;:&quot;&quot;,&quot;non-dropping-particle&quot;:&quot;&quot;},{&quot;family&quot;:&quot;Konradi&quot;,&quot;given&quot;:&quot;Aleksandra&quot;,&quot;parse-names&quot;:false,&quot;dropping-particle&quot;:&quot;&quot;,&quot;non-dropping-particle&quot;:&quot;&quot;},{&quot;family&quot;:&quot;Kotecha&quot;,&quot;given&quot;:&quot;Dipak&quot;,&quot;parse-names&quot;:false,&quot;dropping-particle&quot;:&quot;&quot;,&quot;non-dropping-particle&quot;:&quot;&quot;},{&quot;family&quot;:&quot;Landmesser&quot;,&quot;given&quot;:&quot;Ulf&quot;,&quot;parse-names&quot;:false,&quot;dropping-particle&quot;:&quot;&quot;,&quot;non-dropping-particle&quot;:&quot;&quot;},{&quot;family&quot;:&quot;Lettino&quot;,&quot;given&quot;:&quot;Madalena&quot;,&quot;parse-names&quot;:false,&quot;dropping-particle&quot;:&quot;&quot;,&quot;non-dropping-particle&quot;:&quot;&quot;},{&quot;family&quot;:&quot;Lewis&quot;,&quot;given&quot;:&quot;Basil S&quot;,&quot;parse-names&quot;:false,&quot;dropping-particle&quot;:&quot;&quot;,&quot;non-dropping-particle&quot;:&quot;&quot;},{&quot;family&quot;:&quot;Linhart&quot;,&quot;given&quot;:&quot;Aleš&quot;,&quot;parse-names&quot;:false,&quot;dropping-particle&quot;:&quot;&quot;,&quot;non-dropping-particle&quot;:&quot;&quot;},{&quot;family&quot;:&quot;Løchen&quot;,&quot;given&quot;:&quot;Maja-Lisa&quot;,&quot;parse-names&quot;:false,&quot;dropping-particle&quot;:&quot;&quot;,&quot;non-dropping-particle&quot;:&quot;&quot;},{&quot;family&quot;:&quot;Makrilakis&quot;,&quot;given&quot;:&quot;Konstantinos&quot;,&quot;parse-names&quot;:false,&quot;dropping-particle&quot;:&quot;&quot;,&quot;non-dropping-particle&quot;:&quot;&quot;},{&quot;family&quot;:&quot;Mancia&quot;,&quot;given&quot;:&quot;Giuseppe&quot;,&quot;parse-names&quot;:false,&quot;dropping-particle&quot;:&quot;&quot;,&quot;non-dropping-particle&quot;:&quot;&quot;},{&quot;family&quot;:&quot;Marques-Vidal&quot;,&quot;given&quot;:&quot;Pedro&quot;,&quot;parse-names&quot;:false,&quot;dropping-particle&quot;:&quot;&quot;,&quot;non-dropping-particle&quot;:&quot;&quot;},{&quot;family&quot;:&quot;McEvoy&quot;,&quot;given&quot;:&quot;John William&quot;,&quot;parse-names&quot;:false,&quot;dropping-particle&quot;:&quot;&quot;,&quot;non-dropping-particle&quot;:&quot;&quot;},{&quot;family&quot;:&quot;McGreavy&quot;,&quot;given&quot;:&quot;Paul&quot;,&quot;parse-names&quot;:false,&quot;dropping-particle&quot;:&quot;&quot;,&quot;non-dropping-particle&quot;:&quot;&quot;},{&quot;family&quot;:&quot;Merkely&quot;,&quot;given&quot;:&quot;Bela&quot;,&quot;parse-names&quot;:false,&quot;dropping-particle&quot;:&quot;&quot;,&quot;non-dropping-particle&quot;:&quot;&quot;},{&quot;family&quot;:&quot;Neubeck&quot;,&quot;given&quot;:&quot;Lis&quot;,&quot;parse-names&quot;:false,&quot;dropping-particle&quot;:&quot;&quot;,&quot;non-dropping-particle&quot;:&quot;&quot;},{&quot;family&quot;:&quot;Nielsen&quot;,&quot;given&quot;:&quot;Jens Cosedis&quot;,&quot;parse-names&quot;:false,&quot;dropping-particle&quot;:&quot;&quot;,&quot;non-dropping-particle&quot;:&quot;&quot;},{&quot;family&quot;:&quot;Perk&quot;,&quot;given&quot;:&quot;Joep&quot;,&quot;parse-names&quot;:false,&quot;dropping-particle&quot;:&quot;&quot;,&quot;non-dropping-particle&quot;:&quot;&quot;},{&quot;family&quot;:&quot;Petersen&quot;,&quot;given&quot;:&quot;Steffen E&quot;,&quot;parse-names&quot;:false,&quot;dropping-particle&quot;:&quot;&quot;,&quot;non-dropping-particle&quot;:&quot;&quot;},{&quot;family&quot;:&quot;Petronio&quot;,&quot;given&quot;:&quot;Anna Sonia&quot;,&quot;parse-names&quot;:false,&quot;dropping-particle&quot;:&quot;&quot;,&quot;non-dropping-particle&quot;:&quot;&quot;},{&quot;family&quot;:&quot;Piepoli&quot;,&quot;given&quot;:&quot;Massimo&quot;,&quot;parse-names&quot;:false,&quot;dropping-particle&quot;:&quot;&quot;,&quot;non-dropping-particle&quot;:&quot;&quot;},{&quot;family&quot;:&quot;Pogosova&quot;,&quot;given&quot;:&quot;Nana Goar&quot;,&quot;parse-names&quot;:false,&quot;dropping-particle&quot;:&quot;&quot;,&quot;non-dropping-particle&quot;:&quot;&quot;},{&quot;family&quot;:&quot;Prescott&quot;,&quot;given&quot;:&quot;Eva Irene Bossano&quot;,&quot;parse-names&quot;:false,&quot;dropping-particle&quot;:&quot;&quot;,&quot;non-dropping-particle&quot;:&quot;&quot;},{&quot;family&quot;:&quot;Ray&quot;,&quot;given&quot;:&quot;Kausik K&quot;,&quot;parse-names&quot;:false,&quot;dropping-particle&quot;:&quot;&quot;,&quot;non-dropping-particle&quot;:&quot;&quot;},{&quot;family&quot;:&quot;Reiner&quot;,&quot;given&quot;:&quot;Zeljko&quot;,&quot;parse-names&quot;:false,&quot;dropping-particle&quot;:&quot;&quot;,&quot;non-dropping-particle&quot;:&quot;&quot;},{&quot;family&quot;:&quot;Richter&quot;,&quot;given&quot;:&quot;Dimitrios J&quot;,&quot;parse-names&quot;:false,&quot;dropping-particle&quot;:&quot;&quot;,&quot;non-dropping-particle&quot;:&quot;&quot;},{&quot;family&quot;:&quot;Rydén&quot;,&quot;given&quot;:&quot;Lars&quot;,&quot;parse-names&quot;:false,&quot;dropping-particle&quot;:&quot;&quot;,&quot;non-dropping-particle&quot;:&quot;&quot;},{&quot;family&quot;:&quot;Shlyakhto&quot;,&quot;given&quot;:&quot;Evgeny&quot;,&quot;parse-names&quot;:false,&quot;dropping-particle&quot;:&quot;&quot;,&quot;non-dropping-particle&quot;:&quot;&quot;},{&quot;family&quot;:&quot;Sitges&quot;,&quot;given&quot;:&quot;Marta&quot;,&quot;parse-names&quot;:false,&quot;dropping-particle&quot;:&quot;&quot;,&quot;non-dropping-particle&quot;:&quot;&quot;},{&quot;family&quot;:&quot;Sousa-Uva&quot;,&quot;given&quot;:&quot;Miguel&quot;,&quot;parse-names&quot;:false,&quot;dropping-particle&quot;:&quot;&quot;,&quot;non-dropping-particle&quot;:&quot;&quot;},{&quot;family&quot;:&quot;Sudano&quot;,&quot;given&quot;:&quot;Isabella&quot;,&quot;parse-names&quot;:false,&quot;dropping-particle&quot;:&quot;&quot;,&quot;non-dropping-particle&quot;:&quot;&quot;},{&quot;family&quot;:&quot;Tiberi&quot;,&quot;given&quot;:&quot;Monica&quot;,&quot;parse-names&quot;:false,&quot;dropping-particle&quot;:&quot;&quot;,&quot;non-dropping-particle&quot;:&quot;&quot;},{&quot;family&quot;:&quot;Touyz&quot;,&quot;given&quot;:&quot;Rhian M&quot;,&quot;parse-names&quot;:false,&quot;dropping-particle&quot;:&quot;&quot;,&quot;non-dropping-particle&quot;:&quot;&quot;},{&quot;family&quot;:&quot;Ungar&quot;,&quot;given&quot;:&quot;Andrea&quot;,&quot;parse-names&quot;:false,&quot;dropping-particle&quot;:&quot;&quot;,&quot;non-dropping-particle&quot;:&quot;&quot;},{&quot;family&quot;:&quot;Verschuren&quot;,&quot;given&quot;:&quot;W M Monique&quot;,&quot;parse-names&quot;:false,&quot;dropping-particle&quot;:&quot;&quot;,&quot;non-dropping-particle&quot;:&quot;&quot;},{&quot;family&quot;:&quot;Wiklund&quot;,&quot;given&quot;:&quot;Olov&quot;,&quot;parse-names&quot;:false,&quot;dropping-particle&quot;:&quot;&quot;,&quot;non-dropping-particle&quot;:&quot;&quot;},{&quot;family&quot;:&quot;Wood&quot;,&quot;given&quot;:&quot;David&quot;,&quot;parse-names&quot;:false,&quot;dropping-particle&quot;:&quot;&quot;,&quot;non-dropping-particle&quot;:&quot;&quot;},{&quot;family&quot;:&quot;Zamorano&quot;,&quot;given&quot;:&quot;Jose Luis&quot;,&quot;parse-names&quot;:false,&quot;dropping-particle&quot;:&quot;&quot;,&quot;non-dropping-particle&quot;:&quot;&quot;},{&quot;family&quot;:&quot;Smulders&quot;,&quot;given&quot;:&quot;Yvo M&quot;,&quot;parse-names&quot;:false,&quot;dropping-particle&quot;:&quot;&quot;,&quot;non-dropping-particle&quot;:&quot;&quot;},{&quot;family&quot;:&quot;Carballo&quot;,&quot;given&quot;:&quot;David&quot;,&quot;parse-names&quot;:false,&quot;dropping-particle&quot;:&quot;&quot;,&quot;non-dropping-particle&quot;:&quot;&quot;},{&quot;family&quot;:&quot;Koskinas&quot;,&quot;given&quot;:&quot;Konstantinos C&quot;,&quot;parse-names&quot;:false,&quot;dropping-particle&quot;:&quot;&quot;,&quot;non-dropping-particle&quot;:&quot;&quot;},{&quot;family&quot;:&quot;Bäck&quot;,&quot;given&quot;:&quot;Maria&quot;,&quot;parse-names&quot;:false,&quot;dropping-particle&quot;:&quot;&quot;,&quot;non-dropping-particle&quot;:&quot;&quot;},{&quot;family&quot;:&quot;Benetos&quot;,&quot;given&quot;:&quot;Athanase&quot;,&quot;parse-names&quot;:false,&quot;dropping-particle&quot;:&quot;&quot;,&quot;non-dropping-particle&quot;:&quot;&quot;},{&quot;family&quot;:&quot;Biffi&quot;,&quot;given&quot;:&quot;Alessandro&quot;,&quot;parse-names&quot;:false,&quot;dropping-particle&quot;:&quot;&quot;,&quot;non-dropping-particle&quot;:&quot;&quot;},{&quot;family&quot;:&quot;Boavida&quot;,&quot;given&quot;:&quot;José-Manuel&quot;,&quot;parse-names&quot;:false,&quot;dropping-particle&quot;:&quot;&quot;,&quot;non-dropping-particle&quot;:&quot;&quot;},{&quot;family&quot;:&quot;Capodanno&quot;,&quot;given&quot;:&quot;Davide&quot;,&quot;parse-names&quot;:false,&quot;dropping-particle&quot;:&quot;&quot;,&quot;non-dropping-particle&quot;:&quot;&quot;},{&quot;family&quot;:&quot;Cosyns&quot;,&quot;given&quot;:&quot;Bernard&quot;,&quot;parse-names&quot;:false,&quot;dropping-particle&quot;:&quot;&quot;,&quot;non-dropping-particle&quot;:&quot;&quot;},{&quot;family&quot;:&quot;Crawford&quot;,&quot;given&quot;:&quot;Carolyn A&quot;,&quot;parse-names&quot;:false,&quot;dropping-particle&quot;:&quot;&quot;,&quot;non-dropping-particle&quot;:&quot;&quot;},{&quot;family&quot;:&quot;Davos&quot;,&quot;given&quot;:&quot;Constantinos H&quot;,&quot;parse-names&quot;:false,&quot;dropping-particle&quot;:&quot;&quot;,&quot;non-dropping-particle&quot;:&quot;&quot;},{&quot;family&quot;:&quot;Desormais&quot;,&quot;given&quot;:&quot;Ileana&quot;,&quot;parse-names&quot;:false,&quot;dropping-particle&quot;:&quot;&quot;,&quot;non-dropping-particle&quot;:&quot;&quot;},{&quot;family&quot;:&quot;Angelantonio&quot;,&quot;given&quot;:&quot;Emanuele&quot;,&quot;parse-names&quot;:false,&quot;dropping-particle&quot;:&quot;&quot;,&quot;non-dropping-particle&quot;:&quot;Di&quot;},{&quot;family&quot;:&quot;Franco Duran&quot;,&quot;given&quot;:&quot;Oscar H&quot;,&quot;parse-names&quot;:false,&quot;dropping-particle&quot;:&quot;&quot;,&quot;non-dropping-particle&quot;:&quot;&quot;},{&quot;family&quot;:&quot;Halvorsen&quot;,&quot;given&quot;:&quot;Sigrun&quot;,&quot;parse-names&quot;:false,&quot;dropping-particle&quot;:&quot;&quot;,&quot;non-dropping-particle&quot;:&quot;&quot;},{&quot;family&quot;:&quot;Richard Hobbs&quot;,&quot;given&quot;:&quot;F D&quot;,&quot;parse-names&quot;:false,&quot;dropping-particle&quot;:&quot;&quot;,&quot;non-dropping-particle&quot;:&quot;&quot;},{&quot;family&quot;:&quot;Hollander&quot;,&quot;given&quot;:&quot;Monika&quot;,&quot;parse-names&quot;:false,&quot;dropping-particle&quot;:&quot;&quot;,&quot;non-dropping-particle&quot;:&quot;&quot;},{&quot;family&quot;:&quot;Jankowska&quot;,&quot;given&quot;:&quot;Ewa A&quot;,&quot;parse-names&quot;:false,&quot;dropping-particle&quot;:&quot;&quot;,&quot;non-dropping-particle&quot;:&quot;&quot;},{&quot;family&quot;:&quot;Michal&quot;,&quot;given&quot;:&quot;Matthias&quot;,&quot;parse-names&quot;:false,&quot;dropping-particle&quot;:&quot;&quot;,&quot;non-dropping-particle&quot;:&quot;&quot;},{&quot;family&quot;:&quot;Sacco&quot;,&quot;given&quot;:&quot;Simona&quot;,&quot;parse-names&quot;:false,&quot;dropping-particle&quot;:&quot;&quot;,&quot;non-dropping-particle&quot;:&quot;&quot;},{&quot;family&quot;:&quot;Sattar&quot;,&quot;given&quot;:&quot;Naveed&quot;,&quot;parse-names&quot;:false,&quot;dropping-particle&quot;:&quot;&quot;,&quot;non-dropping-particle&quot;:&quot;&quot;},{&quot;family&quot;:&quot;Tokgozoglu&quot;,&quot;given&quot;:&quot;Lale&quot;,&quot;parse-names&quot;:false,&quot;dropping-particle&quot;:&quot;&quot;,&quot;non-dropping-particle&quot;:&quot;&quot;},{&quot;family&quot;:&quot;Tonstad&quot;,&quot;given&quot;:&quot;Serena&quot;,&quot;parse-names&quot;:false,&quot;dropping-particle&quot;:&quot;&quot;,&quot;non-dropping-particle&quot;:&quot;&quot;},{&quot;family&quot;:&quot;Tsioufis&quot;,&quot;given&quot;:&quot;Konstantinos P&quot;,&quot;parse-names&quot;:false,&quot;dropping-particle&quot;:&quot;&quot;,&quot;non-dropping-particle&quot;:&quot;&quot;},{&quot;family&quot;:&quot;Dis&quot;,&quot;given&quot;:&quot;Ineke&quot;,&quot;parse-names&quot;:false,&quot;dropping-particle&quot;:&quot;van&quot;,&quot;non-dropping-particle&quot;:&quot;&quot;},{&quot;family&quot;:&quot;Gelder&quot;,&quot;given&quot;:&quot;Isabelle C&quot;,&quot;parse-names&quot;:false,&quot;dropping-particle&quot;:&quot;&quot;,&quot;non-dropping-particle&quot;:&quot;van&quot;},{&quot;family&quot;:&quot;Wanner&quot;,&quot;given&quot;:&quot;Christoph&quot;,&quot;parse-names&quot;:false,&quot;dropping-particle&quot;:&quot;&quot;,&quot;non-dropping-particle&quot;:&quot;&quot;},{&quot;family&quot;:&quot;Williams&quot;,&quot;given&quot;:&quot;Bryan&quot;,&quot;parse-names&quot;:false,&quot;dropping-particle&quot;:&quot;&quot;,&quot;non-dropping-particle&quot;:&quot;&quot;}],&quot;container-title&quot;:&quot;European Heart Journal&quot;,&quot;container-title-short&quot;:&quot;Eur Heart J&quot;,&quot;DOI&quot;:&quot;10.1093/eurheartj/ehab484&quot;,&quot;ISSN&quot;:&quot;0195-668X&quot;,&quot;issued&quot;:{&quot;date-parts&quot;:[[2021,9,7]]},&quot;page&quot;:&quot;3227-3337&quot;,&quot;issue&quot;:&quot;34&quot;,&quot;volume&quot;:&quot;42&quot;},&quot;isTemporary&quot;:false}]},{&quot;citationID&quot;:&quot;MENDELEY_CITATION_c76f1c31-4ef2-40fe-805a-3b44d3e843f7&quot;,&quot;properties&quot;:{&quot;noteIndex&quot;:0},&quot;isEdited&quot;:false,&quot;manualOverride&quot;:{&quot;isManuallyOverridden&quot;:false,&quot;citeprocText&quot;:&quot;(186–188)&quot;,&quot;manualOverrideText&quot;:&quot;&quot;},&quot;citationTag&quot;:&quot;MENDELEY_CITATION_v3_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&quot;,&quot;citationItems&quot;:[{&quot;id&quot;:&quot;eee2c694-2cbd-3441-a76c-baa8b254284a&quot;,&quot;itemData&quot;:{&quot;type&quot;:&quot;article-journal&quot;,&quot;id&quot;:&quot;eee2c694-2cbd-3441-a76c-baa8b254284a&quot;,&quot;title&quot;:&quot;Clopidogrel with Aspirin in Acute Minor Stroke or Transient Ischemic Attack&quot;,&quot;author&quot;:[{&quot;family&quot;:&quot;Wang&quot;,&quot;given&quot;:&quot;Yongjun&quot;,&quot;parse-names&quot;:false,&quot;dropping-particle&quot;:&quot;&quot;,&quot;non-dropping-particle&quot;:&quot;&quot;},{&quot;family&quot;:&quot;Wang&quot;,&quot;given&quot;:&quot;Yilong&quot;,&quot;parse-names&quot;:false,&quot;dropping-particle&quot;:&quot;&quot;,&quot;non-dropping-particle&quot;:&quot;&quot;},{&quot;family&quot;:&quot;Zhao&quot;,&quot;given&quot;:&quot;Xingquan&quot;,&quot;parse-names&quot;:false,&quot;dropping-particle&quot;:&quot;&quot;,&quot;non-dropping-particle&quot;:&quot;&quot;},{&quot;family&quot;:&quot;Liu&quot;,&quot;given&quot;:&quot;Liping&quot;,&quot;parse-names&quot;:false,&quot;dropping-particle&quot;:&quot;&quot;,&quot;non-dropping-particle&quot;:&quot;&quot;},{&quot;family&quot;:&quot;Wang&quot;,&quot;given&quot;:&quot;David&quot;,&quot;parse-names&quot;:false,&quot;dropping-particle&quot;:&quot;&quot;,&quot;non-dropping-particle&quot;:&quot;&quot;},{&quot;family&quot;:&quot;Wang&quot;,&quot;given&quot;:&quot;Chunxue&quot;,&quot;parse-names&quot;:false,&quot;dropping-particle&quot;:&quot;&quot;,&quot;non-dropping-particle&quot;:&quot;&quot;},{&quot;family&quot;:&quot;Wang&quot;,&quot;given&quot;:&quot;Chen&quot;,&quot;parse-names&quot;:false,&quot;dropping-particle&quot;:&quot;&quot;,&quot;non-dropping-particle&quot;:&quot;&quot;},{&quot;family&quot;:&quot;Li&quot;,&quot;given&quot;:&quot;Hao&quot;,&quot;parse-names&quot;:false,&quot;dropping-particle&quot;:&quot;&quot;,&quot;non-dropping-particle&quot;:&quot;&quot;},{&quot;family&quot;:&quot;Meng&quot;,&quot;given&quot;:&quot;Xia&quot;,&quot;parse-names&quot;:false,&quot;dropping-particle&quot;:&quot;&quot;,&quot;non-dropping-particle&quot;:&quot;&quot;},{&quot;family&quot;:&quot;Cui&quot;,&quot;given&quot;:&quot;Liying&quot;,&quot;parse-names&quot;:false,&quot;dropping-particle&quot;:&quot;&quot;,&quot;non-dropping-particle&quot;:&quot;&quot;},{&quot;family&quot;:&quot;Jia&quot;,&quot;given&quot;:&quot;Jianping&quot;,&quot;parse-names&quot;:false,&quot;dropping-particle&quot;:&quot;&quot;,&quot;non-dropping-particle&quot;:&quot;&quot;},{&quot;family&quot;:&quot;Dong&quot;,&quot;given&quot;:&quot;Qiang&quot;,&quot;parse-names&quot;:false,&quot;dropping-particle&quot;:&quot;&quot;,&quot;non-dropping-particle&quot;:&quot;&quot;},{&quot;family&quot;:&quot;Xu&quot;,&quot;given&quot;:&quot;Anding&quot;,&quot;parse-names&quot;:false,&quot;dropping-particle&quot;:&quot;&quot;,&quot;non-dropping-particle&quot;:&quot;&quot;},{&quot;family&quot;:&quot;Zeng&quot;,&quot;given&quot;:&quot;Jinsheng&quot;,&quot;parse-names&quot;:false,&quot;dropping-particle&quot;:&quot;&quot;,&quot;non-dropping-particle&quot;:&quot;&quot;},{&quot;family&quot;:&quot;Li&quot;,&quot;given&quot;:&quot;Yansheng&quot;,&quot;parse-names&quot;:false,&quot;dropping-particle&quot;:&quot;&quot;,&quot;non-dropping-particle&quot;:&quot;&quot;},{&quot;family&quot;:&quot;Wang&quot;,&quot;given&quot;:&quot;Zhimin&quot;,&quot;parse-names&quot;:false,&quot;dropping-particle&quot;:&quot;&quot;,&quot;non-dropping-particle&quot;:&quot;&quot;},{&quot;family&quot;:&quot;Xia&quot;,&quot;given&quot;:&quot;Haiqin&quot;,&quot;parse-names&quot;:false,&quot;dropping-particle&quot;:&quot;&quot;,&quot;non-dropping-particle&quot;:&quot;&quot;},{&quot;family&quot;:&quot;Johnston&quot;,&quot;given&quot;:&quot;S. Claiborne&quot;,&quot;parse-names&quot;:false,&quot;dropping-particle&quot;:&quot;&quot;,&quot;non-dropping-particle&quot;:&quot;&quot;}],&quot;container-title&quot;:&quot;New England Journal of Medicine&quot;,&quot;DOI&quot;:&quot;10.1056/NEJMoa1215340&quot;,&quot;ISSN&quot;:&quot;0028-4793&quot;,&quot;issued&quot;:{&quot;date-parts&quot;:[[2013,7,4]]},&quot;page&quot;:&quot;11-19&quot;,&quot;issue&quot;:&quot;1&quot;,&quot;volume&quot;:&quot;369&quot;,&quot;container-title-short&quot;:&quot;&quot;},&quot;isTemporary&quot;:false},{&quot;id&quot;:&quot;226bf2bb-2d99-3cc8-84d9-77ebe09ca36f&quot;,&quot;itemData&quot;:{&quot;type&quot;:&quot;article-journal&quot;,&quot;id&quot;:&quot;226bf2bb-2d99-3cc8-84d9-77ebe09ca36f&quot;,&quot;title&quot;:&quot;Clopidogrel and Aspirin in Acute Ischemic Stroke and High-Risk TIA&quot;,&quot;author&quot;:[{&quot;family&quot;:&quot;Johnston&quot;,&quot;given&quot;:&quot;S. Claiborne&quot;,&quot;parse-names&quot;:false,&quot;dropping-particle&quot;:&quot;&quot;,&quot;non-dropping-particle&quot;:&quot;&quot;},{&quot;family&quot;:&quot;Easton&quot;,&quot;given&quot;:&quot;J. Donald&quot;,&quot;parse-names&quot;:false,&quot;dropping-particle&quot;:&quot;&quot;,&quot;non-dropping-particle&quot;:&quot;&quot;},{&quot;family&quot;:&quot;Farrant&quot;,&quot;given&quot;:&quot;Mary&quot;,&quot;parse-names&quot;:false,&quot;dropping-particle&quot;:&quot;&quot;,&quot;non-dropping-particle&quot;:&quot;&quot;},{&quot;family&quot;:&quot;Barsan&quot;,&quot;given&quot;:&quot;William&quot;,&quot;parse-names&quot;:false,&quot;dropping-particle&quot;:&quot;&quot;,&quot;non-dropping-particle&quot;:&quot;&quot;},{&quot;family&quot;:&quot;Conwit&quot;,&quot;given&quot;:&quot;Robin A.&quot;,&quot;parse-names&quot;:false,&quot;dropping-particle&quot;:&quot;&quot;,&quot;non-dropping-particle&quot;:&quot;&quot;},{&quot;family&quot;:&quot;Elm&quot;,&quot;given&quot;:&quot;Jordan J.&quot;,&quot;parse-names&quot;:false,&quot;dropping-particle&quot;:&quot;&quot;,&quot;non-dropping-particle&quot;:&quot;&quot;},{&quot;family&quot;:&quot;Kim&quot;,&quot;given&quot;:&quot;Anthony S.&quot;,&quot;parse-names&quot;:false,&quot;dropping-particle&quot;:&quot;&quot;,&quot;non-dropping-particle&quot;:&quot;&quot;},{&quot;family&quot;:&quot;Lindblad&quot;,&quot;given&quot;:&quot;Anne S.&quot;,&quot;parse-names&quot;:false,&quot;dropping-particle&quot;:&quot;&quot;,&quot;non-dropping-particle&quot;:&quot;&quot;},{&quot;family&quot;:&quot;Palesch&quot;,&quot;given&quot;:&quot;Yuko Y.&quot;,&quot;parse-names&quot;:false,&quot;dropping-particle&quot;:&quot;&quot;,&quot;non-dropping-particle&quot;:&quot;&quot;}],&quot;container-title&quot;:&quot;New England Journal of Medicine&quot;,&quot;DOI&quot;:&quot;10.1056/NEJMoa1800410&quot;,&quot;ISSN&quot;:&quot;0028-4793&quot;,&quot;issued&quot;:{&quot;date-parts&quot;:[[2018,7,19]]},&quot;page&quot;:&quot;215-225&quot;,&quot;issue&quot;:&quot;3&quot;,&quot;volume&quot;:&quot;379&quot;,&quot;container-title-short&quot;:&quot;&quot;},&quot;isTemporary&quot;:false},{&quot;id&quot;:&quot;683af64d-80a4-3e7a-8bfa-cf1e6b24ad16&quot;,&quot;itemData&quot;:{&quot;type&quot;:&quot;article-journal&quot;,&quot;id&quot;:&quot;683af64d-80a4-3e7a-8bfa-cf1e6b24ad16&quot;,&quot;title&quot;:&quot;Ticagrelor and Aspirin or Aspirin Alone in Acute Ischemic Stroke or TIA&quot;,&quot;author&quot;:[{&quot;family&quot;:&quot;Johnston&quot;,&quot;given&quot;:&quot;S. Claiborne&quot;,&quot;parse-names&quot;:false,&quot;dropping-particle&quot;:&quot;&quot;,&quot;non-dropping-particle&quot;:&quot;&quot;},{&quot;family&quot;:&quot;Amarenco&quot;,&quot;given&quot;:&quot;Pierre&quot;,&quot;parse-names&quot;:false,&quot;dropping-particle&quot;:&quot;&quot;,&quot;non-dropping-particle&quot;:&quot;&quot;},{&quot;family&quot;:&quot;Denison&quot;,&quot;given&quot;:&quot;Hans&quot;,&quot;parse-names&quot;:false,&quot;dropping-particle&quot;:&quot;&quot;,&quot;non-dropping-particle&quot;:&quot;&quot;},{&quot;family&quot;:&quot;Evans&quot;,&quot;given&quot;:&quot;Scott R.&quot;,&quot;parse-names&quot;:false,&quot;dropping-particle&quot;:&quot;&quot;,&quot;non-dropping-particle&quot;:&quot;&quot;},{&quot;family&quot;:&quot;Himmelmann&quot;,&quot;given&quot;:&quot;Anders&quot;,&quot;parse-names&quot;:false,&quot;dropping-particle&quot;:&quot;&quot;,&quot;non-dropping-particle&quot;:&quot;&quot;},{&quot;family&quot;:&quot;James&quot;,&quot;given&quot;:&quot;Stefan&quot;,&quot;parse-names&quot;:false,&quot;dropping-particle&quot;:&quot;&quot;,&quot;non-dropping-particle&quot;:&quot;&quot;},{&quot;family&quot;:&quot;Knutsson&quot;,&quot;given&quot;:&quot;Mikael&quot;,&quot;parse-names&quot;:false,&quot;dropping-particle&quot;:&quot;&quot;,&quot;non-dropping-particle&quot;:&quot;&quot;},{&quot;family&quot;:&quot;Ladenvall&quot;,&quot;given&quot;:&quot;Per&quot;,&quot;parse-names&quot;:false,&quot;dropping-particle&quot;:&quot;&quot;,&quot;non-dropping-particle&quot;:&quot;&quot;},{&quot;family&quot;:&quot;Molina&quot;,&quot;given&quot;:&quot;Carlos A.&quot;,&quot;parse-names&quot;:false,&quot;dropping-particle&quot;:&quot;&quot;,&quot;non-dropping-particle&quot;:&quot;&quot;},{&quot;family&quot;:&quot;Wang&quot;,&quot;given&quot;:&quot;Yongjun&quot;,&quot;parse-names&quot;:false,&quot;dropping-particle&quot;:&quot;&quot;,&quot;non-dropping-particle&quot;:&quot;&quot;}],&quot;container-title&quot;:&quot;New England Journal of Medicine&quot;,&quot;DOI&quot;:&quot;10.1056/NEJMoa1916870&quot;,&quot;ISSN&quot;:&quot;0028-4793&quot;,&quot;issued&quot;:{&quot;date-parts&quot;:[[2020,7,16]]},&quot;page&quot;:&quot;207-217&quot;,&quot;issue&quot;:&quot;3&quot;,&quot;volume&quot;:&quot;383&quot;,&quot;container-title-short&quot;:&quot;&quot;},&quot;isTemporary&quot;:false}]},{&quot;citationID&quot;:&quot;MENDELEY_CITATION_8e8c5f9e-e85f-4580-b64a-94ed83985367&quot;,&quot;properties&quot;:{&quot;noteIndex&quot;:0},&quot;isEdited&quot;:false,&quot;manualOverride&quot;:{&quot;isManuallyOverridden&quot;:false,&quot;citeprocText&quot;:&quot;(183)&quot;,&quot;manualOverrideText&quot;:&quot;&quot;},&quot;citationTag&quot;:&quot;MENDELEY_CITATION_v3_eyJjaXRhdGlvbklEIjoiTUVOREVMRVlfQ0lUQVRJT05fOGU4YzVmOWUtZTg1Zi00NTgwLWI2NGEtOTRlZDgzOTg1MzY3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61aa8645-d34a-4239-a5ed-c21418947349&quot;,&quot;properties&quot;:{&quot;noteIndex&quot;:0},&quot;isEdited&quot;:false,&quot;manualOverride&quot;:{&quot;isManuallyOverridden&quot;:false,&quot;citeprocText&quot;:&quot;(183)&quot;,&quot;manualOverrideText&quot;:&quot;&quot;},&quot;citationTag&quot;:&quot;MENDELEY_CITATION_v3_eyJjaXRhdGlvbklEIjoiTUVOREVMRVlfQ0lUQVRJT05fNjFhYTg2NDUtZDM0YS00MjM5LWE1ZWQtYzIxNDE4OTQ3MzQ5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dd520c09-2908-4f94-9b9a-4ff27f62f933&quot;,&quot;properties&quot;:{&quot;noteIndex&quot;:0},&quot;isEdited&quot;:false,&quot;manualOverride&quot;:{&quot;isManuallyOverridden&quot;:false,&quot;citeprocText&quot;:&quot;(183)&quot;,&quot;manualOverrideText&quot;:&quot;&quot;},&quot;citationTag&quot;:&quot;MENDELEY_CITATION_v3_eyJjaXRhdGlvbklEIjoiTUVOREVMRVlfQ0lUQVRJT05fZGQ1MjBjMDktMjkwOC00Zjk0LTliOWEtNGZmMjdmNjJmOTMz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67ee3b0f-2569-469f-a642-9dca5dd954b3&quot;,&quot;properties&quot;:{&quot;noteIndex&quot;:0},&quot;isEdited&quot;:false,&quot;manualOverride&quot;:{&quot;isManuallyOverridden&quot;:false,&quot;citeprocText&quot;:&quot;(180)&quot;,&quot;manualOverrideText&quot;:&quot;&quot;},&quot;citationTag&quot;:&quot;MENDELEY_CITATION_v3_eyJjaXRhdGlvbklEIjoiTUVOREVMRVlfQ0lUQVRJT05fNjdlZTNiMGYtMjU2OS00NjlmLWE2NDItOWRjYTVkZDk1NGIzIiwicHJvcGVydGllcyI6eyJub3RlSW5kZXgiOjB9LCJpc0VkaXRlZCI6ZmFsc2UsIm1hbnVhbE92ZXJyaWRlIjp7ImlzTWFudWFsbHlPdmVycmlkZGVuIjpmYWxzZSwiY2l0ZXByb2NUZXh0IjoiKDE4MCkiLCJtYW51YWxPdmVycmlkZVRleHQiOiIifSwiY2l0YXRpb25JdGVtcyI6W3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quot;,&quot;citationItems&quot;:[{&quot;id&quot;:&quot;b5accbee-88b2-33ae-bdf7-a696e681759c&quot;,&quot;itemData&quot;:{&quot;type&quot;:&quot;article-journal&quot;,&quot;id&quot;:&quot;b5accbee-88b2-33ae-bdf7-a696e681759c&quot;,&quot;title&quot;:&quot;2023 ESC Guidelines for the management of acute coronary syndromes&quot;,&quot;author&quot;:[{&quot;family&quot;:&quot;Byrne&quot;,&quot;given&quot;:&quot;Robert A&quot;,&quot;parse-names&quot;:false,&quot;dropping-particle&quot;:&quot;&quot;,&quot;non-dropping-particle&quot;:&quot;&quot;},{&quot;family&quot;:&quot;Rossello&quot;,&quot;given&quot;:&quot;Xavier&quot;,&quot;parse-names&quot;:false,&quot;dropping-particle&quot;:&quot;&quot;,&quot;non-dropping-particle&quot;:&quot;&quot;},{&quot;family&quot;:&quot;Coughlan&quot;,&quot;given&quot;:&quot;J J&quot;,&quot;parse-names&quot;:false,&quot;dropping-particle&quot;:&quot;&quot;,&quot;non-dropping-particle&quot;:&quot;&quot;},{&quot;family&quot;:&quot;Barbato&quot;,&quot;given&quot;:&quot;Emanuele&quot;,&quot;parse-names&quot;:false,&quot;dropping-particle&quot;:&quot;&quot;,&quot;non-dropping-particle&quot;:&quot;&quot;},{&quot;family&quot;:&quot;Berry&quot;,&quot;given&quot;:&quot;Colin&quot;,&quot;parse-names&quot;:false,&quot;dropping-particle&quot;:&quot;&quot;,&quot;non-dropping-particle&quot;:&quot;&quot;},{&quot;family&quot;:&quot;Chieffo&quot;,&quot;given&quot;:&quot;Alaide&quot;,&quot;parse-names&quot;:false,&quot;dropping-particle&quot;:&quot;&quot;,&quot;non-dropping-particle&quot;:&quot;&quot;},{&quot;family&quot;:&quot;Claeys&quot;,&quot;given&quot;:&quot;Marc J&quot;,&quot;parse-names&quot;:false,&quot;dropping-particle&quot;:&quot;&quot;,&quot;non-dropping-particle&quot;:&quot;&quot;},{&quot;family&quot;:&quot;Dan&quot;,&quot;given&quot;:&quot;Gheorghe-Andrei&quot;,&quot;parse-names&quot;:false,&quot;dropping-particle&quot;:&quot;&quot;,&quot;non-dropping-particle&quot;:&quot;&quot;},{&quot;family&quot;:&quot;Dweck&quot;,&quot;given&quot;:&quot;Marc R&quot;,&quot;parse-names&quot;:false,&quot;dropping-particle&quot;:&quot;&quot;,&quot;non-dropping-particle&quot;:&quot;&quot;},{&quot;family&quot;:&quot;Galbraith&quot;,&quot;given&quot;:&quot;Mary&quot;,&quot;parse-names&quot;:false,&quot;dropping-particle&quot;:&quot;&quot;,&quot;non-dropping-particle&quot;:&quot;&quot;},{&quot;family&quot;:&quot;Gilard&quot;,&quot;given&quot;:&quot;Martine&quot;,&quot;parse-names&quot;:false,&quot;dropping-particle&quot;:&quot;&quot;,&quot;non-dropping-particle&quot;:&quot;&quot;},{&quot;family&quot;:&quot;Hinterbuchner&quot;,&quot;given&quot;:&quot;Lynne&quot;,&quot;parse-names&quot;:false,&quot;dropping-particle&quot;:&quot;&quot;,&quot;non-dropping-particle&quot;:&quot;&quot;},{&quot;family&quot;:&quot;Jankowska&quot;,&quot;given&quot;:&quot;Ewa A&quot;,&quot;parse-names&quot;:false,&quot;dropping-particle&quot;:&quot;&quot;,&quot;non-dropping-particle&quot;:&quot;&quot;},{&quot;family&quot;:&quot;Jüni&quot;,&quot;given&quot;:&quot;Peter&quot;,&quot;parse-names&quot;:false,&quot;dropping-particle&quot;:&quot;&quot;,&quot;non-dropping-particle&quot;:&quot;&quot;},{&quot;family&quot;:&quot;Kimura&quot;,&quot;given&quot;:&quot;Takeshi&quot;,&quot;parse-names&quot;:false,&quot;dropping-particle&quot;:&quot;&quot;,&quot;non-dropping-particle&quot;:&quot;&quot;},{&quot;family&quot;:&quot;Kunadian&quot;,&quot;given&quot;:&quot;Vijay&quot;,&quot;parse-names&quot;:false,&quot;dropping-particle&quot;:&quot;&quot;,&quot;non-dropping-particle&quot;:&quot;&quot;},{&quot;family&quot;:&quot;Leosdottir&quot;,&quot;given&quot;:&quot;Margret&quot;,&quot;parse-names&quot;:false,&quot;dropping-particle&quot;:&quot;&quot;,&quot;non-dropping-particle&quot;:&quot;&quot;},{&quot;family&quot;:&quot;Lorusso&quot;,&quot;given&quot;:&quot;Roberto&quot;,&quot;parse-names&quot;:false,&quot;dropping-particle&quot;:&quot;&quot;,&quot;non-dropping-particle&quot;:&quot;&quot;},{&quot;family&quot;:&quot;Pedretti&quot;,&quot;given&quot;:&quot;Roberto F E&quot;,&quot;parse-names&quot;:false,&quot;dropping-particle&quot;:&quot;&quot;,&quot;non-dropping-particle&quot;:&quot;&quot;},{&quot;family&quot;:&quot;Rigopoulos&quot;,&quot;given&quot;:&quot;Angelos G&quot;,&quot;parse-names&quot;:false,&quot;dropping-particle&quot;:&quot;&quot;,&quot;non-dropping-particle&quot;:&quot;&quot;},{&quot;family&quot;:&quot;Rubini Gimenez&quot;,&quot;given&quot;:&quot;Maria&quot;,&quot;parse-names&quot;:false,&quot;dropping-particle&quot;:&quot;&quot;,&quot;non-dropping-particle&quot;:&quot;&quot;},{&quot;family&quot;:&quot;Thiele&quot;,&quot;given&quot;:&quot;Holger&quot;,&quot;parse-names&quot;:false,&quot;dropping-particle&quot;:&quot;&quot;,&quot;non-dropping-particle&quot;:&quot;&quot;},{&quot;family&quot;:&quot;Vranckx&quot;,&quot;given&quot;:&quot;Pascal&quot;,&quot;parse-names&quot;:false,&quot;dropping-particle&quot;:&quot;&quot;,&quot;non-dropping-particle&quot;:&quot;&quot;},{&quot;family&quot;:&quot;Wassmann&quot;,&quot;given&quot;:&quot;Sven&quot;,&quot;parse-names&quot;:false,&quot;dropping-particle&quot;:&quot;&quot;,&quot;non-dropping-particle&quot;:&quot;&quot;},{&quot;family&quot;:&quot;Wenger&quot;,&quot;given&quot;:&quot;Nanette Kass&quot;,&quot;parse-names&quot;:false,&quot;dropping-particle&quot;:&quot;&quot;,&quot;non-dropping-particle&quot;:&quot;&quot;},{&quot;family&quot;:&quot;Ibanez&quot;,&quot;given&quot;:&quot;Borja&quot;,&quot;parse-names&quot;:false,&quot;dropping-particle&quot;:&quot;&quot;,&quot;non-dropping-particle&quot;:&quot;&quot;},{&quot;family&quot;:&quot;Halvorsen&quot;,&quot;given&quot;:&quot;Sigrun&quot;,&quot;parse-names&quot;:false,&quot;dropping-particle&quot;:&quot;&quot;,&quot;non-dropping-particle&quot;:&quot;&quot;},{&quot;family&quot;:&quot;James&quot;,&quot;given&quot;:&quot;Stefa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Marsan&quot;,&quot;given&quot;:&quot;Nina Ajmone&quot;,&quot;parse-names&quot;:false,&quot;dropping-particle&quot;:&quot;&quot;,&quot;non-dropping-particle&quot;:&quot;&quot;},{&quot;family&quot;:&quot;Antoniou&quot;,&quot;given&quot;:&quot;Sotiris&quot;,&quot;parse-names&quot;:false,&quot;dropping-particle&quot;:&quot;&quot;,&quot;non-dropping-particle&quot;:&quot;&quot;},{&quot;family&quot;:&quot;Asteggiano&quot;,&quot;given&quot;:&quot;Riccardo&quot;,&quot;parse-names&quot;:false,&quot;dropping-particle&quot;:&quot;&quot;,&quot;non-dropping-particle&quot;:&quot;&quot;},{&quot;family&quot;:&quot;Bäck&quot;,&quot;given&quot;:&quot;Maria&quot;,&quot;parse-names&quot;:false,&quot;dropping-particle&quot;:&quot;&quot;,&quot;non-dropping-particle&quot;:&quot;&quot;},{&quot;family&quot;:&quot;Capodanno&quot;,&quot;given&quot;:&quot;Davide&quot;,&quot;parse-names&quot;:false,&quot;dropping-particle&quot;:&quot;&quot;,&quot;non-dropping-particle&quot;:&quot;&quot;},{&quot;family&quot;:&quot;Casado-Arroyo&quot;,&quot;given&quot;:&quot;Ruben&quot;,&quot;parse-names&quot;:false,&quot;dropping-particle&quot;:&quot;&quot;,&quot;non-dropping-particle&quot;:&quot;&quot;},{&quot;family&quot;:&quot;Cassese&quot;,&quot;given&quot;:&quot;Salvatore&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Ducrocq&quot;,&quot;given&quot;:&quot;Gregory&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eisler&quot;,&quot;given&quot;:&quot;Tobias&quot;,&quot;parse-names&quot;:false,&quot;dropping-particle&quot;:&quot;&quot;,&quot;non-dropping-particle&quot;:&quot;&quot;},{&quot;family&quot;:&quot;Gorog&quot;,&quot;given&quot;:&quot;Diana A&quot;,&quot;parse-names&quot;:false,&quot;dropping-particle&quot;:&quot;&quot;,&quot;non-dropping-particle&quot;:&quot;&quot;},{&quot;family&quot;:&quot;Holmvang&quot;,&quot;given&quot;:&quot;Lene&quot;,&quot;parse-names&quot;:false,&quot;dropping-particle&quot;:&quot;&quot;,&quot;non-dropping-particle&quot;:&quot;&quot;},{&quot;family&quot;:&quot;Jaarsma&quot;,&quot;given&quot;:&quot;Tiny&quot;,&quot;parse-names&quot;:false,&quot;dropping-particle&quot;:&quot;&quot;,&quot;non-dropping-particle&quot;:&quot;&quot;},{&quot;family&quot;:&quot;Jones&quot;,&quot;given&quot;:&quot;Hywel Wynne&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rychtiuk&quot;,&quot;given&quot;:&quot;Konstantin A&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dahl&quot;,&quot;given&quot;:&quot;Bertil&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amas&quot;,&quot;given&quot;:&quot;Mamas A&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Mueller&quot;,&quot;given&quot;:&quot;Christian&quot;,&quot;parse-names&quot;:false,&quot;dropping-particle&quot;:&quot;&quot;,&quot;non-dropping-particle&quot;:&quot;&quot;},{&quot;family&quot;:&quot;Neubeck&quot;,&quot;given&quot;:&quot;Lis&quot;,&quot;parse-names&quot;:false,&quot;dropping-particle&quot;:&quot;&quot;,&quot;non-dropping-particle&quot;:&quot;&quot;},{&quot;family&quot;:&quot;Niebauer&quot;,&quot;given&quot;:&quot;Josef&quot;,&quot;parse-names&quot;:false,&quot;dropping-particle&quot;:&quot;&quot;,&quot;non-dropping-particle&quot;:&quot;&quot;},{&quot;family&quot;:&quot;Nielsen&quot;,&quot;given&quot;:&quot;Jens Cosedis&quot;,&quot;parse-names&quot;:false,&quot;dropping-particle&quot;:&quot;&quot;,&quot;non-dropping-particle&quot;:&quot;&quot;},{&quot;family&quot;:&quot;Niessner&quot;,&quot;given&quot;:&quot;Alexander&quot;,&quot;parse-names&quot;:false,&quot;dropping-particle&quot;:&quot;&quot;,&quot;non-dropping-particle&quot;:&quot;&quot;},{&quot;family&quot;:&quot;Paradies&quot;,&quot;given&quot;:&quot;Valeria&quot;,&quot;parse-names&quot;:false,&quot;dropping-particle&quot;:&quot;&quot;,&quot;non-dropping-particle&quot;:&quot;&quot;},{&quot;family&quot;:&quot;Pasquet&quot;,&quot;given&quot;:&quot;Agnes A&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ano&quot;,&quot;given&quot;:&quot;Giuseppe M C&quot;,&quot;parse-names&quot;:false,&quot;dropping-particle&quot;:&quot;&quot;,&quot;non-dropping-particle&quot;:&quot;&quot;},{&quot;family&quot;:&quot;Sade&quot;,&quot;given&quot;:&quot;Leyla Elif&quot;,&quot;parse-names&quot;:false,&quot;dropping-particle&quot;:&quot;&quot;,&quot;non-dropping-particle&quot;:&quot;&quot;},{&quot;family&quot;:&quot;Schiele&quot;,&quot;given&quot;:&quot;François&quot;,&quot;parse-names&quot;:false,&quot;dropping-particle&quot;:&quot;&quot;,&quot;non-dropping-particle&quot;:&quot;&quot;},{&quot;family&quot;:&quot;Siller-Matula&quot;,&quot;given&quot;:&quot;Jolanta M&quot;,&quot;parse-names&quot;:false,&quot;dropping-particle&quot;:&quot;&quot;,&quot;non-dropping-particle&quot;:&quot;&quot;},{&quot;family&quot;:&quot;Sticherling&quot;,&quot;given&quot;:&quot;Christian&quot;,&quot;parse-names&quot;:false,&quot;dropping-particle&quot;:&quot;&quot;,&quot;non-dropping-particle&quot;:&quot;&quot;},{&quot;family&quot;:&quot;Storey&quot;,&quot;given&quot;:&quot;Robert F&quot;,&quot;parse-names&quot;:false,&quot;dropping-particle&quot;:&quot;&quot;,&quot;non-dropping-particle&quot;:&quot;&quot;},{&quot;family&quot;:&quot;Thielmann&quot;,&quot;given&quot;:&quot;Matthias&quot;,&quot;parse-names&quot;:false,&quot;dropping-particle&quot;:&quot;&quot;,&quot;non-dropping-particle&quot;:&quot;&quot;},{&quot;family&quot;:&quot;Vrints&quot;,&quot;given&quot;:&quot;Christiaan&quot;,&quot;parse-names&quot;:false,&quot;dropping-particle&quot;:&quot;&quot;,&quot;non-dropping-particle&quot;:&quot;&quot;},{&quot;family&quot;:&quot;Windecker&quot;,&quot;given&quot;:&quot;Stephan&quot;,&quot;parse-names&quot;:false,&quot;dropping-particle&quot;:&quot;&quot;,&quot;non-dropping-particle&quot;:&quot;&quot;},{&quot;family&quot;:&quot;Wiseth&quot;,&quot;given&quot;:&quot;Rune&quot;,&quot;parse-names&quot;:false,&quot;dropping-particle&quot;:&quot;&quot;,&quot;non-dropping-particle&quot;:&quot;&quot;},{&quot;family&quot;:&quot;Witkowski&quot;,&quot;given&quot;:&quot;Adam&quot;,&quot;parse-names&quot;:false,&quot;dropping-particle&quot;:&quot;&quot;,&quot;non-dropping-particle&quot;:&quot;&quot;},{&quot;family&quot;:&quot;Amine Bouzid&quot;,&quot;given&quot;:&quot;Mohammed&quot;,&quot;parse-names&quot;:false,&quot;dropping-particle&quot;:&quot;&quot;,&quot;non-dropping-particle&quot;:&quot;El&quot;},{&quot;family&quot;:&quot;Hayrapetyan&quot;,&quot;given&quot;:&quot;Hamlet&quot;,&quot;parse-names&quot;:false,&quot;dropping-particle&quot;:&quot;&quot;,&quot;non-dropping-particle&quot;:&quot;&quot;},{&quot;family&quot;:&quot;Metzler&quot;,&quot;given&quot;:&quot;Bernhard&quot;,&quot;parse-names&quot;:false,&quot;dropping-particle&quot;:&quot;&quot;,&quot;non-dropping-particle&quot;:&quot;&quot;},{&quot;family&quot;:&quot;Lancellotti&quot;,&quot;given&quot;:&quot;Patrizio&quot;,&quot;parse-names&quot;:false,&quot;dropping-particle&quot;:&quot;&quot;,&quot;non-dropping-particle&quot;:&quot;&quot;},{&quot;family&quot;:&quot;Bajrić&quot;,&quot;given&quot;:&quot;Mugdim&quot;,&quot;parse-names&quot;:false,&quot;dropping-particle&quot;:&quot;&quot;,&quot;non-dropping-particle&quot;:&quot;&quot;},{&quot;family&quot;:&quot;Karamfiloff&quot;,&quot;given&quot;:&quot;Kiril&quot;,&quot;parse-names&quot;:false,&quot;dropping-particle&quot;:&quot;&quot;,&quot;non-dropping-particle&quot;:&quot;&quot;},{&quot;family&quot;:&quot;Mitsis&quot;,&quot;given&quot;:&quot;Andreas&quot;,&quot;parse-names&quot;:false,&quot;dropping-particle&quot;:&quot;&quot;,&quot;non-dropping-particle&quot;:&quot;&quot;},{&quot;family&quot;:&quot;Ostadal&quot;,&quot;given&quot;:&quot;Petr&quot;,&quot;parse-names&quot;:false,&quot;dropping-particle&quot;:&quot;&quot;,&quot;non-dropping-particle&quot;:&quot;&quot;},{&quot;family&quot;:&quot;Sørensen&quot;,&quot;given&quot;:&quot;Rikke&quot;,&quot;parse-names&quot;:false,&quot;dropping-particle&quot;:&quot;&quot;,&quot;non-dropping-particle&quot;:&quot;&quot;},{&quot;family&quot;:&quot;Elwasify&quot;,&quot;given&quot;:&quot;Tamer&quot;,&quot;parse-names&quot;:false,&quot;dropping-particle&quot;:&quot;&quot;,&quot;non-dropping-particle&quot;:&quot;&quot;},{&quot;family&quot;:&quot;Marandi&quot;,&quot;given&quot;:&quot;Toomas&quot;,&quot;parse-names&quot;:false,&quot;dropping-particle&quot;:&quot;&quot;,&quot;non-dropping-particle&quot;:&quot;&quot;},{&quot;family&quot;:&quot;Ryödi&quot;,&quot;given&quot;:&quot;Essi&quot;,&quot;parse-names&quot;:false,&quot;dropping-particle&quot;:&quot;&quot;,&quot;non-dropping-particle&quot;:&quot;&quot;},{&quot;family&quot;:&quot;Collet&quot;,&quot;given&quot;:&quot;Jean-Philippe&quot;,&quot;parse-names&quot;:false,&quot;dropping-particle&quot;:&quot;&quot;,&quot;non-dropping-particle&quot;:&quot;&quot;},{&quot;family&quot;:&quot;Chukhrukidze&quot;,&quot;given&quot;:&quot;Archil&quot;,&quot;parse-names&quot;:false,&quot;dropping-particle&quot;:&quot;&quot;,&quot;non-dropping-particle&quot;:&quot;&quot;},{&quot;family&quot;:&quot;Mehilli&quot;,&quot;given&quot;:&quot;Julinda&quot;,&quot;parse-names&quot;:false,&quot;dropping-particle&quot;:&quot;&quot;,&quot;non-dropping-particle&quot;:&quot;&quot;},{&quot;family&quot;:&quot;Davlouros&quot;,&quot;given&quot;:&quot;Periklis&quot;,&quot;parse-names&quot;:false,&quot;dropping-particle&quot;:&quot;&quot;,&quot;non-dropping-particle&quot;:&quot;&quot;},{&quot;family&quot;:&quot;Becker&quot;,&quot;given&quot;:&quot;Dávid&quot;,&quot;parse-names&quot;:false,&quot;dropping-particle&quot;:&quot;&quot;,&quot;non-dropping-particle&quot;:&quot;&quot;},{&quot;family&quot;:&quot;Guðmundsdóttir&quot;,&quot;given&quot;:&quot;Ingibjörg Jóna&quot;,&quot;parse-names&quot;:false,&quot;dropping-particle&quot;:&quot;&quot;,&quot;non-dropping-particle&quot;:&quot;&quot;},{&quot;family&quot;:&quot;Crowley&quot;,&quot;given&quot;:&quot;James&quot;,&quot;parse-names&quot;:false,&quot;dropping-particle&quot;:&quot;&quot;,&quot;non-dropping-particle&quot;:&quot;&quot;},{&quot;family&quot;:&quot;Abramowitz&quot;,&quot;given&quot;:&quot;Yigal&quot;,&quot;parse-names&quot;:false,&quot;dropping-particle&quot;:&quot;&quot;,&quot;non-dropping-particle&quot;:&quot;&quot;},{&quot;family&quot;:&quot;Indolfi&quot;,&quot;given&quot;:&quot;Ciro&quot;,&quot;parse-names&quot;:false,&quot;dropping-particle&quot;:&quot;&quot;,&quot;non-dropping-particle&quot;:&quot;&quot;},{&quot;family&quot;:&quot;Sakhov&quot;,&quot;given&quot;:&quot;Orazbek&quot;,&quot;parse-names&quot;:false,&quot;dropping-particle&quot;:&quot;&quot;,&quot;non-dropping-particle&quot;:&quot;&quot;},{&quot;family&quot;:&quot;Elezi&quot;,&quot;given&quot;:&quot;Shpend&quot;,&quot;parse-names&quot;:false,&quot;dropping-particle&quot;:&quot;&quot;,&quot;non-dropping-particle&quot;:&quot;&quot;},{&quot;family&quot;:&quot;Beishenkulov&quot;,&quot;given&quot;:&quot;Medet&quot;,&quot;parse-names&quot;:false,&quot;dropping-particle&quot;:&quot;&quot;,&quot;non-dropping-particle&quot;:&quot;&quot;},{&quot;family&quot;:&quot;Erglis&quot;,&quot;given&quot;:&quot;Andrejs&quot;,&quot;parse-names&quot;:false,&quot;dropping-particle&quot;:&quot;&quot;,&quot;non-dropping-particle&quot;:&quot;&quot;},{&quot;family&quot;:&quot;Moussallem&quot;,&quot;given&quot;:&quot;Nicolas&quot;,&quot;parse-names&quot;:false,&quot;dropping-particle&quot;:&quot;&quot;,&quot;non-dropping-particle&quot;:&quot;&quot;},{&quot;family&quot;:&quot;Benlamin&quot;,&quot;given&quot;:&quot;Hisham&quot;,&quot;parse-names&quot;:false,&quot;dropping-particle&quot;:&quot;&quot;,&quot;non-dropping-particle&quot;:&quot;&quot;},{&quot;family&quot;:&quot;Dobilienė&quot;,&quot;given&quot;:&quot;Olivija&quot;,&quot;parse-names&quot;:false,&quot;dropping-particle&quot;:&quot;&quot;,&quot;non-dropping-particle&quot;:&quot;&quot;},{&quot;family&quot;:&quot;Degrell&quot;,&quot;given&quot;:&quot;Philippe&quot;,&quot;parse-names&quot;:false,&quot;dropping-particle&quot;:&quot;&quot;,&quot;non-dropping-particle&quot;:&quot;&quot;},{&quot;family&quot;:&quot;Balbi&quot;,&quot;given&quot;:&quot;Matthew Mercieca&quot;,&quot;parse-names&quot;:false,&quot;dropping-particle&quot;:&quot;&quot;,&quot;non-dropping-particle&quot;:&quot;&quot;},{&quot;family&quot;:&quot;Grosu&quot;,&quot;given&quot;:&quot;Aurel&quot;,&quot;parse-names&quot;:false,&quot;dropping-particle&quot;:&quot;&quot;,&quot;non-dropping-particle&quot;:&quot;&quot;},{&quot;family&quot;:&quot;Lakhal&quot;,&quot;given&quot;:&quot;Zouhair&quot;,&quot;parse-names&quot;:false,&quot;dropping-particle&quot;:&quot;&quot;,&quot;non-dropping-particle&quot;:&quot;&quot;},{&quot;family&quot;:&quot;Berg&quot;,&quot;given&quot;:&quot;Jurriën&quot;,&quot;parse-names&quot;:false,&quot;dropping-particle&quot;:&quot;&quot;,&quot;non-dropping-particle&quot;:&quot;ten&quot;},{&quot;family&quot;:&quot;Pejkov&quot;,&quot;given&quot;:&quot;Hristo&quot;,&quot;parse-names&quot;:false,&quot;dropping-particle&quot;:&quot;&quot;,&quot;non-dropping-particle&quot;:&quot;&quot;},{&quot;family&quot;:&quot;Angel&quot;,&quot;given&quot;:&quot;Kristin&quot;,&quot;parse-names&quot;:false,&quot;dropping-particle&quot;:&quot;&quot;,&quot;non-dropping-particle&quot;:&quot;&quot;},{&quot;family&quot;:&quot;Witkowski&quot;,&quot;given&quot;:&quot;Adam&quot;,&quot;parse-names&quot;:false,&quot;dropping-particle&quot;:&quot;&quot;,&quot;non-dropping-particle&quot;:&quot;&quot;},{&quot;family&quot;:&quot;Sousa Almeida&quot;,&quot;given&quot;:&quot;Manuel&quot;,&quot;parse-names&quot;:false,&quot;dropping-particle&quot;:&quot;&quot;,&quot;non-dropping-particle&quot;:&quot;De&quot;},{&quot;family&quot;:&quot;Chioncel&quot;,&quot;given&quot;:&quot;Ovidiu&quot;,&quot;parse-names&quot;:false,&quot;dropping-particle&quot;:&quot;&quot;,&quot;non-dropping-particle&quot;:&quot;&quot;},{&quot;family&quot;:&quot;Bertelli&quot;,&quot;given&quot;:&quot;Luca&quot;,&quot;parse-names&quot;:false,&quot;dropping-particle&quot;:&quot;&quot;,&quot;non-dropping-particle&quot;:&quot;&quot;},{&quot;family&quot;:&quot;Stojkovic&quot;,&quot;given&quot;:&quot;Sinisa&quot;,&quot;parse-names&quot;:false,&quot;dropping-particle&quot;:&quot;&quot;,&quot;non-dropping-particle&quot;:&quot;&quot;},{&quot;family&quot;:&quot;Studenčan&quot;,&quot;given&quot;:&quot;Martin&quot;,&quot;parse-names&quot;:false,&quot;dropping-particle&quot;:&quot;&quot;,&quot;non-dropping-particle&quot;:&quot;&quot;},{&quot;family&quot;:&quot;Radšel&quot;,&quot;given&quot;:&quot;Peter&quot;,&quot;parse-names&quot;:false,&quot;dropping-particle&quot;:&quot;&quot;,&quot;non-dropping-particle&quot;:&quot;&quot;},{&quot;family&quot;:&quot;Ferreiro&quot;,&quot;given&quot;:&quot;Jose Luis&quot;,&quot;parse-names&quot;:false,&quot;dropping-particle&quot;:&quot;&quot;,&quot;non-dropping-particle&quot;:&quot;&quot;},{&quot;family&quot;:&quot;Ravn-Fischer&quot;,&quot;given&quot;:&quot;Annica&quot;,&quot;parse-names&quot;:false,&quot;dropping-particle&quot;:&quot;&quot;,&quot;non-dropping-particle&quot;:&quot;&quot;},{&quot;family&quot;:&quot;Räber&quot;,&quot;given&quot;:&quot;Lorenz&quot;,&quot;parse-names&quot;:false,&quot;dropping-particle&quot;:&quot;&quot;,&quot;non-dropping-particle&quot;:&quot;&quot;},{&quot;family&quot;:&quot;Marjeh&quot;,&quot;given&quot;:&quot;Mohammed Yassin Bani&quot;,&quot;parse-names&quot;:false,&quot;dropping-particle&quot;:&quot;&quot;,&quot;non-dropping-particle&quot;:&quot;&quot;},{&quot;family&quot;:&quot;Hassine&quot;,&quot;given&quot;:&quot;Majed&quot;,&quot;parse-names&quot;:false,&quot;dropping-particle&quot;:&quot;&quot;,&quot;non-dropping-particle&quot;:&quot;&quot;},{&quot;family&quot;:&quot;Yildirir&quot;,&quot;given&quot;:&quot;Aylin&quot;,&quot;parse-names&quot;:false,&quot;dropping-particle&quot;:&quot;&quot;,&quot;non-dropping-particle&quot;:&quot;&quot;},{&quot;family&quot;:&quot;Parkhomenko&quot;,&quot;given&quot;:&quot;Alexander&quot;,&quot;parse-names&quot;:false,&quot;dropping-particle&quot;:&quot;&quot;,&quot;non-dropping-particle&quot;:&quot;&quot;},{&quot;family&quot;:&quot;Banning&quot;,&quot;given&quot;:&quot;Adrian Paul&quot;,&quot;parse-names&quot;:false,&quot;dropping-particle&quot;:&quot;&quot;,&quot;non-dropping-particle&quot;:&quot;&quot;},{&quot;family&quot;:&quot;Prescott&quot;,&quot;given&quot;:&quot;Eva&quot;,&quot;parse-names&quot;:false,&quot;dropping-particle&quot;:&quot;&quot;,&quot;non-dropping-particle&quot;:&quot;&quot;},{&quot;family&quot;:&quot;James&quot;,&quot;given&quot;:&quot;Stefan&quot;,&quot;parse-names&quot;:false,&quot;dropping-particle&quot;:&quot;&quot;,&quot;non-dropping-particle&quot;:&quot;&quot;},{&quot;family&quot;:&quot;Arbelo&quot;,&quot;given&quot;:&quot;Elena&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Neubeck&quot;,&quot;given&quot;:&quot;Lis&quot;,&quot;parse-names&quot;:false,&quot;dropping-particle&quot;:&quot;&quot;,&quot;non-dropping-particle&quot;:&quot;&quot;},{&quot;family&quot;:&quot;Nielsen&quot;,&quot;given&quot;:&quot;Jens Cosedis&quot;,&quot;parse-names&quot;:false,&quot;dropping-particle&quot;:&quot;&quot;,&quot;non-dropping-particle&quot;:&quot;&quot;},{&quot;family&quot;:&quot;Pasquet&quot;,&quot;given&quot;:&quot;Agnes 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family&quot;:&quot;Zeppenfeld&quot;,&quot;given&quot;:&quot;Katja&quot;,&quot;parse-names&quot;:false,&quot;dropping-particle&quot;:&quot;&quot;,&quot;non-dropping-particle&quot;:&quot;&quot;}],&quot;container-title&quot;:&quot;European Heart Journal: Acute Cardiovascular Care&quot;,&quot;container-title-short&quot;:&quot;Eur Heart J Acute Cardiovasc Care&quot;,&quot;DOI&quot;:&quot;10.1093/ehjacc/zuad107&quot;,&quot;ISSN&quot;:&quot;2048-8726&quot;,&quot;issued&quot;:{&quot;date-parts&quot;:[[2024,2,9]]},&quot;page&quot;:&quot;55-161&quot;,&quot;issue&quot;:&quot;1&quot;,&quot;volume&quot;:&quot;13&quot;},&quot;isTemporary&quot;:false}]},{&quot;citationID&quot;:&quot;MENDELEY_CITATION_cb8d9728-8489-4edb-980c-127899830e5b&quot;,&quot;properties&quot;:{&quot;noteIndex&quot;:0},&quot;isEdited&quot;:false,&quot;manualOverride&quot;:{&quot;isManuallyOverridden&quot;:false,&quot;citeprocText&quot;:&quot;(183)&quot;,&quot;manualOverrideText&quot;:&quot;&quot;},&quot;citationTag&quot;:&quot;MENDELEY_CITATION_v3_eyJjaXRhdGlvbklEIjoiTUVOREVMRVlfQ0lUQVRJT05fY2I4ZDk3MjgtODQ4OS00ZWRiLTk4MGMtMTI3ODk5ODMwZTVi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956f2c63-c8b0-4e64-81ac-65aa66453029&quot;,&quot;properties&quot;:{&quot;noteIndex&quot;:0},&quot;isEdited&quot;:false,&quot;manualOverride&quot;:{&quot;isManuallyOverridden&quot;:false,&quot;citeprocText&quot;:&quot;(183)&quot;,&quot;manualOverrideText&quot;:&quot;&quot;},&quot;citationTag&quot;:&quot;MENDELEY_CITATION_v3_eyJjaXRhdGlvbklEIjoiTUVOREVMRVlfQ0lUQVRJT05fOTU2ZjJjNjMtYzhiMC00ZTY0LTgxYWMtNjVhYTY2NDUzMDI5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960a3281-bef3-44dc-bfcb-99907b858c74&quot;,&quot;properties&quot;:{&quot;noteIndex&quot;:0},&quot;isEdited&quot;:false,&quot;manualOverride&quot;:{&quot;isManuallyOverridden&quot;:false,&quot;citeprocText&quot;:&quot;(183,184)&quot;,&quot;manualOverrideText&quot;:&quot;&quot;},&quot;citationTag&quot;:&quot;MENDELEY_CITATION_v3_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&quot;,&quot;citationItems&quot;:[{&quot;id&quot;:&quot;dad425b2-722a-3473-a29d-98ad322de406&quot;,&quot;itemData&quot;:{&quot;type&quot;:&quot;article-journal&quot;,&quot;id&quot;:&quot;dad425b2-722a-3473-a29d-98ad322de406&quot;,&quot;title&quot;:&quot;Aspirin Is Associated with Improved Survival in Severely Thrombocytopenic Cancer Patients with Acute Myocardial Infarction&quot;,&quot;author&quot;:[{&quot;family&quot;:&quot;Feher&quot;,&quot;given&quot;:&quot;Attila&quot;,&quot;parse-names&quot;:false,&quot;dropping-particle&quot;:&quot;&quot;,&quot;non-dropping-particle&quot;:&quot;&quot;},{&quot;family&quot;:&quot;Kampaktsis&quot;,&quot;given&quot;:&quot;Polydoros N.&quot;,&quot;parse-names&quot;:false,&quot;dropping-particle&quot;:&quot;&quot;,&quot;non-dropping-particle&quot;:&quot;&quot;},{&quot;family&quot;:&quot;Parameswaran&quot;,&quot;given&quot;:&quot;Rekha&quot;,&quot;parse-names&quot;:false,&quot;dropping-particle&quot;:&quot;&quot;,&quot;non-dropping-particle&quot;:&quot;&quot;},{&quot;family&quot;:&quot;Stein&quot;,&quot;given&quot;:&quot;Eytan M.&quot;,&quot;parse-names&quot;:false,&quot;dropping-particle&quot;:&quot;&quot;,&quot;non-dropping-particle&quot;:&quot;&quot;},{&quot;family&quot;:&quot;Steingart&quot;,&quot;given&quot;:&quot;Richard&quot;,&quot;parse-names&quot;:false,&quot;dropping-particle&quot;:&quot;&quot;,&quot;non-dropping-particle&quot;:&quot;&quot;},{&quot;family&quot;:&quot;Gupta&quot;,&quot;given&quot;:&quot;Dipti&quot;,&quot;parse-names&quot;:false,&quot;dropping-particle&quot;:&quot;&quot;,&quot;non-dropping-particle&quot;:&quot;&quot;}],&quot;container-title&quot;:&quot;The Oncologist&quot;,&quot;container-title-short&quot;:&quot;Oncologist&quot;,&quot;DOI&quot;:&quot;10.1634/theoncologist.2016-0110&quot;,&quot;ISSN&quot;:&quot;1083-7159&quot;,&quot;issued&quot;:{&quot;date-parts&quot;:[[2017,2,1]]},&quot;page&quot;:&quot;213-221&quot;,&quot;issue&quot;:&quot;2&quot;,&quot;volume&quot;:&quot;22&quot;},&quot;isTemporary&quot;:false},{&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9c17c484-9469-4631-9bb8-f532bfb62c8b&quot;,&quot;properties&quot;:{&quot;noteIndex&quot;:0},&quot;isEdited&quot;:false,&quot;manualOverride&quot;:{&quot;isManuallyOverridden&quot;:false,&quot;citeprocText&quot;:&quot;(183,184)&quot;,&quot;manualOverrideText&quot;:&quot;&quot;},&quot;citationTag&quot;:&quot;MENDELEY_CITATION_v3_eyJjaXRhdGlvbklEIjoiTUVOREVMRVlfQ0lUQVRJT05fOWMxN2M0ODQtOTQ2OS00NjMxLTliYjgtZjUzMmJmYjYyYzhiIiwicHJvcGVydGllcyI6eyJub3RlSW5kZXgiOjB9LCJpc0VkaXRlZCI6ZmFsc2UsIm1hbnVhbE92ZXJyaWRlIjp7ImlzTWFudWFsbHlPdmVycmlkZGVuIjpmYWxzZSwiY2l0ZXByb2NUZXh0IjoiKDE4MywxODQ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&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id&quot;:&quot;dad425b2-722a-3473-a29d-98ad322de406&quot;,&quot;itemData&quot;:{&quot;type&quot;:&quot;article-journal&quot;,&quot;id&quot;:&quot;dad425b2-722a-3473-a29d-98ad322de406&quot;,&quot;title&quot;:&quot;Aspirin Is Associated with Improved Survival in Severely Thrombocytopenic Cancer Patients with Acute Myocardial Infarction&quot;,&quot;author&quot;:[{&quot;family&quot;:&quot;Feher&quot;,&quot;given&quot;:&quot;Attila&quot;,&quot;parse-names&quot;:false,&quot;dropping-particle&quot;:&quot;&quot;,&quot;non-dropping-particle&quot;:&quot;&quot;},{&quot;family&quot;:&quot;Kampaktsis&quot;,&quot;given&quot;:&quot;Polydoros N.&quot;,&quot;parse-names&quot;:false,&quot;dropping-particle&quot;:&quot;&quot;,&quot;non-dropping-particle&quot;:&quot;&quot;},{&quot;family&quot;:&quot;Parameswaran&quot;,&quot;given&quot;:&quot;Rekha&quot;,&quot;parse-names&quot;:false,&quot;dropping-particle&quot;:&quot;&quot;,&quot;non-dropping-particle&quot;:&quot;&quot;},{&quot;family&quot;:&quot;Stein&quot;,&quot;given&quot;:&quot;Eytan M.&quot;,&quot;parse-names&quot;:false,&quot;dropping-particle&quot;:&quot;&quot;,&quot;non-dropping-particle&quot;:&quot;&quot;},{&quot;family&quot;:&quot;Steingart&quot;,&quot;given&quot;:&quot;Richard&quot;,&quot;parse-names&quot;:false,&quot;dropping-particle&quot;:&quot;&quot;,&quot;non-dropping-particle&quot;:&quot;&quot;},{&quot;family&quot;:&quot;Gupta&quot;,&quot;given&quot;:&quot;Dipti&quot;,&quot;parse-names&quot;:false,&quot;dropping-particle&quot;:&quot;&quot;,&quot;non-dropping-particle&quot;:&quot;&quot;}],&quot;container-title&quot;:&quot;The Oncologist&quot;,&quot;container-title-short&quot;:&quot;Oncologist&quot;,&quot;DOI&quot;:&quot;10.1634/theoncologist.2016-0110&quot;,&quot;ISSN&quot;:&quot;1083-7159&quot;,&quot;issued&quot;:{&quot;date-parts&quot;:[[2017,2,1]]},&quot;page&quot;:&quot;213-221&quot;,&quot;issue&quot;:&quot;2&quot;,&quot;volume&quot;:&quot;22&quot;},&quot;isTemporary&quot;:false}]},{&quot;citationID&quot;:&quot;MENDELEY_CITATION_af42c0d5-a2cd-4525-a0fd-9cc4e8fb8c86&quot;,&quot;properties&quot;:{&quot;noteIndex&quot;:0},&quot;isEdited&quot;:false,&quot;manualOverride&quot;:{&quot;isManuallyOverridden&quot;:false,&quot;citeprocText&quot;:&quot;(180,183)&quot;,&quot;manualOverrideText&quot;:&quot;&quot;},&quot;citationTag&quot;:&quot;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id&quot;:&quot;b5accbee-88b2-33ae-bdf7-a696e681759c&quot;,&quot;itemData&quot;:{&quot;type&quot;:&quot;article-journal&quot;,&quot;id&quot;:&quot;b5accbee-88b2-33ae-bdf7-a696e681759c&quot;,&quot;title&quot;:&quot;2023 ESC Guidelines for the management of acute coronary syndromes&quot;,&quot;author&quot;:[{&quot;family&quot;:&quot;Byrne&quot;,&quot;given&quot;:&quot;Robert A&quot;,&quot;parse-names&quot;:false,&quot;dropping-particle&quot;:&quot;&quot;,&quot;non-dropping-particle&quot;:&quot;&quot;},{&quot;family&quot;:&quot;Rossello&quot;,&quot;given&quot;:&quot;Xavier&quot;,&quot;parse-names&quot;:false,&quot;dropping-particle&quot;:&quot;&quot;,&quot;non-dropping-particle&quot;:&quot;&quot;},{&quot;family&quot;:&quot;Coughlan&quot;,&quot;given&quot;:&quot;J J&quot;,&quot;parse-names&quot;:false,&quot;dropping-particle&quot;:&quot;&quot;,&quot;non-dropping-particle&quot;:&quot;&quot;},{&quot;family&quot;:&quot;Barbato&quot;,&quot;given&quot;:&quot;Emanuele&quot;,&quot;parse-names&quot;:false,&quot;dropping-particle&quot;:&quot;&quot;,&quot;non-dropping-particle&quot;:&quot;&quot;},{&quot;family&quot;:&quot;Berry&quot;,&quot;given&quot;:&quot;Colin&quot;,&quot;parse-names&quot;:false,&quot;dropping-particle&quot;:&quot;&quot;,&quot;non-dropping-particle&quot;:&quot;&quot;},{&quot;family&quot;:&quot;Chieffo&quot;,&quot;given&quot;:&quot;Alaide&quot;,&quot;parse-names&quot;:false,&quot;dropping-particle&quot;:&quot;&quot;,&quot;non-dropping-particle&quot;:&quot;&quot;},{&quot;family&quot;:&quot;Claeys&quot;,&quot;given&quot;:&quot;Marc J&quot;,&quot;parse-names&quot;:false,&quot;dropping-particle&quot;:&quot;&quot;,&quot;non-dropping-particle&quot;:&quot;&quot;},{&quot;family&quot;:&quot;Dan&quot;,&quot;given&quot;:&quot;Gheorghe-Andrei&quot;,&quot;parse-names&quot;:false,&quot;dropping-particle&quot;:&quot;&quot;,&quot;non-dropping-particle&quot;:&quot;&quot;},{&quot;family&quot;:&quot;Dweck&quot;,&quot;given&quot;:&quot;Marc R&quot;,&quot;parse-names&quot;:false,&quot;dropping-particle&quot;:&quot;&quot;,&quot;non-dropping-particle&quot;:&quot;&quot;},{&quot;family&quot;:&quot;Galbraith&quot;,&quot;given&quot;:&quot;Mary&quot;,&quot;parse-names&quot;:false,&quot;dropping-particle&quot;:&quot;&quot;,&quot;non-dropping-particle&quot;:&quot;&quot;},{&quot;family&quot;:&quot;Gilard&quot;,&quot;given&quot;:&quot;Martine&quot;,&quot;parse-names&quot;:false,&quot;dropping-particle&quot;:&quot;&quot;,&quot;non-dropping-particle&quot;:&quot;&quot;},{&quot;family&quot;:&quot;Hinterbuchner&quot;,&quot;given&quot;:&quot;Lynne&quot;,&quot;parse-names&quot;:false,&quot;dropping-particle&quot;:&quot;&quot;,&quot;non-dropping-particle&quot;:&quot;&quot;},{&quot;family&quot;:&quot;Jankowska&quot;,&quot;given&quot;:&quot;Ewa A&quot;,&quot;parse-names&quot;:false,&quot;dropping-particle&quot;:&quot;&quot;,&quot;non-dropping-particle&quot;:&quot;&quot;},{&quot;family&quot;:&quot;Jüni&quot;,&quot;given&quot;:&quot;Peter&quot;,&quot;parse-names&quot;:false,&quot;dropping-particle&quot;:&quot;&quot;,&quot;non-dropping-particle&quot;:&quot;&quot;},{&quot;family&quot;:&quot;Kimura&quot;,&quot;given&quot;:&quot;Takeshi&quot;,&quot;parse-names&quot;:false,&quot;dropping-particle&quot;:&quot;&quot;,&quot;non-dropping-particle&quot;:&quot;&quot;},{&quot;family&quot;:&quot;Kunadian&quot;,&quot;given&quot;:&quot;Vijay&quot;,&quot;parse-names&quot;:false,&quot;dropping-particle&quot;:&quot;&quot;,&quot;non-dropping-particle&quot;:&quot;&quot;},{&quot;family&quot;:&quot;Leosdottir&quot;,&quot;given&quot;:&quot;Margret&quot;,&quot;parse-names&quot;:false,&quot;dropping-particle&quot;:&quot;&quot;,&quot;non-dropping-particle&quot;:&quot;&quot;},{&quot;family&quot;:&quot;Lorusso&quot;,&quot;given&quot;:&quot;Roberto&quot;,&quot;parse-names&quot;:false,&quot;dropping-particle&quot;:&quot;&quot;,&quot;non-dropping-particle&quot;:&quot;&quot;},{&quot;family&quot;:&quot;Pedretti&quot;,&quot;given&quot;:&quot;Roberto F E&quot;,&quot;parse-names&quot;:false,&quot;dropping-particle&quot;:&quot;&quot;,&quot;non-dropping-particle&quot;:&quot;&quot;},{&quot;family&quot;:&quot;Rigopoulos&quot;,&quot;given&quot;:&quot;Angelos G&quot;,&quot;parse-names&quot;:false,&quot;dropping-particle&quot;:&quot;&quot;,&quot;non-dropping-particle&quot;:&quot;&quot;},{&quot;family&quot;:&quot;Rubini Gimenez&quot;,&quot;given&quot;:&quot;Maria&quot;,&quot;parse-names&quot;:false,&quot;dropping-particle&quot;:&quot;&quot;,&quot;non-dropping-particle&quot;:&quot;&quot;},{&quot;family&quot;:&quot;Thiele&quot;,&quot;given&quot;:&quot;Holger&quot;,&quot;parse-names&quot;:false,&quot;dropping-particle&quot;:&quot;&quot;,&quot;non-dropping-particle&quot;:&quot;&quot;},{&quot;family&quot;:&quot;Vranckx&quot;,&quot;given&quot;:&quot;Pascal&quot;,&quot;parse-names&quot;:false,&quot;dropping-particle&quot;:&quot;&quot;,&quot;non-dropping-particle&quot;:&quot;&quot;},{&quot;family&quot;:&quot;Wassmann&quot;,&quot;given&quot;:&quot;Sven&quot;,&quot;parse-names&quot;:false,&quot;dropping-particle&quot;:&quot;&quot;,&quot;non-dropping-particle&quot;:&quot;&quot;},{&quot;family&quot;:&quot;Wenger&quot;,&quot;given&quot;:&quot;Nanette Kass&quot;,&quot;parse-names&quot;:false,&quot;dropping-particle&quot;:&quot;&quot;,&quot;non-dropping-particle&quot;:&quot;&quot;},{&quot;family&quot;:&quot;Ibanez&quot;,&quot;given&quot;:&quot;Borja&quot;,&quot;parse-names&quot;:false,&quot;dropping-particle&quot;:&quot;&quot;,&quot;non-dropping-particle&quot;:&quot;&quot;},{&quot;family&quot;:&quot;Halvorsen&quot;,&quot;given&quot;:&quot;Sigrun&quot;,&quot;parse-names&quot;:false,&quot;dropping-particle&quot;:&quot;&quot;,&quot;non-dropping-particle&quot;:&quot;&quot;},{&quot;family&quot;:&quot;James&quot;,&quot;given&quot;:&quot;Stefan&quot;,&quot;parse-names&quot;:false,&quot;dropping-particle&quot;:&quot;&quot;,&quot;non-dropping-particle&quot;:&quot;&quot;},{&quot;family&quot;:&quot;Abdelhamid&quot;,&quot;given&quot;:&quot;Magdy&quot;,&quot;parse-names&quot;:false,&quot;dropping-particle&quot;:&quot;&quot;,&quot;non-dropping-particle&quot;:&quot;&quot;},{&quot;family&quot;:&quot;Aboyans&quot;,&quot;given&quot;:&quot;Victor&quot;,&quot;parse-names&quot;:false,&quot;dropping-particle&quot;:&quot;&quot;,&quot;non-dropping-particle&quot;:&quot;&quot;},{&quot;family&quot;:&quot;Marsan&quot;,&quot;given&quot;:&quot;Nina Ajmone&quot;,&quot;parse-names&quot;:false,&quot;dropping-particle&quot;:&quot;&quot;,&quot;non-dropping-particle&quot;:&quot;&quot;},{&quot;family&quot;:&quot;Antoniou&quot;,&quot;given&quot;:&quot;Sotiris&quot;,&quot;parse-names&quot;:false,&quot;dropping-particle&quot;:&quot;&quot;,&quot;non-dropping-particle&quot;:&quot;&quot;},{&quot;family&quot;:&quot;Asteggiano&quot;,&quot;given&quot;:&quot;Riccardo&quot;,&quot;parse-names&quot;:false,&quot;dropping-particle&quot;:&quot;&quot;,&quot;non-dropping-particle&quot;:&quot;&quot;},{&quot;family&quot;:&quot;Bäck&quot;,&quot;given&quot;:&quot;Maria&quot;,&quot;parse-names&quot;:false,&quot;dropping-particle&quot;:&quot;&quot;,&quot;non-dropping-particle&quot;:&quot;&quot;},{&quot;family&quot;:&quot;Capodanno&quot;,&quot;given&quot;:&quot;Davide&quot;,&quot;parse-names&quot;:false,&quot;dropping-particle&quot;:&quot;&quot;,&quot;non-dropping-particle&quot;:&quot;&quot;},{&quot;family&quot;:&quot;Casado-Arroyo&quot;,&quot;given&quot;:&quot;Ruben&quot;,&quot;parse-names&quot;:false,&quot;dropping-particle&quot;:&quot;&quot;,&quot;non-dropping-particle&quot;:&quot;&quot;},{&quot;family&quot;:&quot;Cassese&quot;,&quot;given&quot;:&quot;Salvatore&quot;,&quot;parse-names&quot;:false,&quot;dropping-particle&quot;:&quot;&quot;,&quot;non-dropping-particle&quot;:&quot;&quot;},{&quot;family&quot;:&quot;Čelutkienė&quot;,&quot;given&quot;:&quot;Jelena&quot;,&quot;parse-names&quot;:false,&quot;dropping-particle&quot;:&quot;&quot;,&quot;non-dropping-particle&quot;:&quot;&quot;},{&quot;family&quot;:&quot;Cikes&quot;,&quot;given&quot;:&quot;Maja&quot;,&quot;parse-names&quot;:false,&quot;dropping-particle&quot;:&quot;&quot;,&quot;non-dropping-particle&quot;:&quot;&quot;},{&quot;family&quot;:&quot;Collet&quot;,&quot;given&quot;:&quot;Jean-Philippe&quot;,&quot;parse-names&quot;:false,&quot;dropping-particle&quot;:&quot;&quot;,&quot;non-dropping-particle&quot;:&quot;&quot;},{&quot;family&quot;:&quot;Ducrocq&quot;,&quot;given&quot;:&quot;Gregory&quot;,&quot;parse-names&quot;:false,&quot;dropping-particle&quot;:&quot;&quot;,&quot;non-dropping-particle&quot;:&quot;&quot;},{&quot;family&quot;:&quot;Falk&quot;,&quot;given&quot;:&quot;Volkmar&quot;,&quot;parse-names&quot;:false,&quot;dropping-particle&quot;:&quot;&quot;,&quot;non-dropping-particle&quot;:&quot;&quot;},{&quot;family&quot;:&quot;Fauchier&quot;,&quot;given&quot;:&quot;Laurent&quot;,&quot;parse-names&quot;:false,&quot;dropping-particle&quot;:&quot;&quot;,&quot;non-dropping-particle&quot;:&quot;&quot;},{&quot;family&quot;:&quot;Geisler&quot;,&quot;given&quot;:&quot;Tobias&quot;,&quot;parse-names&quot;:false,&quot;dropping-particle&quot;:&quot;&quot;,&quot;non-dropping-particle&quot;:&quot;&quot;},{&quot;family&quot;:&quot;Gorog&quot;,&quot;given&quot;:&quot;Diana A&quot;,&quot;parse-names&quot;:false,&quot;dropping-particle&quot;:&quot;&quot;,&quot;non-dropping-particle&quot;:&quot;&quot;},{&quot;family&quot;:&quot;Holmvang&quot;,&quot;given&quot;:&quot;Lene&quot;,&quot;parse-names&quot;:false,&quot;dropping-particle&quot;:&quot;&quot;,&quot;non-dropping-particle&quot;:&quot;&quot;},{&quot;family&quot;:&quot;Jaarsma&quot;,&quot;given&quot;:&quot;Tiny&quot;,&quot;parse-names&quot;:false,&quot;dropping-particle&quot;:&quot;&quot;,&quot;non-dropping-particle&quot;:&quot;&quot;},{&quot;family&quot;:&quot;Jones&quot;,&quot;given&quot;:&quot;Hywel Wynne&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Kotecha&quot;,&quot;given&quot;:&quot;Dipak&quot;,&quot;parse-names&quot;:false,&quot;dropping-particle&quot;:&quot;&quot;,&quot;non-dropping-particle&quot;:&quot;&quot;},{&quot;family&quot;:&quot;Krychtiuk&quot;,&quot;given&quot;:&quot;Konstantin A&quot;,&quot;parse-names&quot;:false,&quot;dropping-particle&quot;:&quot;&quot;,&quot;non-dropping-particle&quot;:&quot;&quot;},{&quot;family&quot;:&quot;Landmesser&quot;,&quot;given&quot;:&quot;Ulf&quot;,&quot;parse-names&quot;:false,&quot;dropping-particle&quot;:&quot;&quot;,&quot;non-dropping-particle&quot;:&quot;&quot;},{&quot;family&quot;:&quot;Lazaros&quot;,&quot;given&quot;:&quot;George&quot;,&quot;parse-names&quot;:false,&quot;dropping-particle&quot;:&quot;&quot;,&quot;non-dropping-particle&quot;:&quot;&quot;},{&quot;family&quot;:&quot;Lewis&quot;,&quot;given&quot;:&quot;Basil S&quot;,&quot;parse-names&quot;:false,&quot;dropping-particle&quot;:&quot;&quot;,&quot;non-dropping-particle&quot;:&quot;&quot;},{&quot;family&quot;:&quot;Lindahl&quot;,&quot;given&quot;:&quot;Bertil&quot;,&quot;parse-names&quot;:false,&quot;dropping-particle&quot;:&quot;&quot;,&quot;non-dropping-particle&quot;:&quot;&quot;},{&quot;family&quot;:&quot;Linhart&quot;,&quot;given&quot;:&quot;Ales&quot;,&quot;parse-names&quot;:false,&quot;dropping-particle&quot;:&quot;&quot;,&quot;non-dropping-particle&quot;:&quot;&quot;},{&quot;family&quot;:&quot;Løchen&quot;,&quot;given&quot;:&quot;Maja-Lisa&quot;,&quot;parse-names&quot;:false,&quot;dropping-particle&quot;:&quot;&quot;,&quot;non-dropping-particle&quot;:&quot;&quot;},{&quot;family&quot;:&quot;Mamas&quot;,&quot;given&quot;:&quot;Mamas A&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Mueller&quot;,&quot;given&quot;:&quot;Christian&quot;,&quot;parse-names&quot;:false,&quot;dropping-particle&quot;:&quot;&quot;,&quot;non-dropping-particle&quot;:&quot;&quot;},{&quot;family&quot;:&quot;Neubeck&quot;,&quot;given&quot;:&quot;Lis&quot;,&quot;parse-names&quot;:false,&quot;dropping-particle&quot;:&quot;&quot;,&quot;non-dropping-particle&quot;:&quot;&quot;},{&quot;family&quot;:&quot;Niebauer&quot;,&quot;given&quot;:&quot;Josef&quot;,&quot;parse-names&quot;:false,&quot;dropping-particle&quot;:&quot;&quot;,&quot;non-dropping-particle&quot;:&quot;&quot;},{&quot;family&quot;:&quot;Nielsen&quot;,&quot;given&quot;:&quot;Jens Cosedis&quot;,&quot;parse-names&quot;:false,&quot;dropping-particle&quot;:&quot;&quot;,&quot;non-dropping-particle&quot;:&quot;&quot;},{&quot;family&quot;:&quot;Niessner&quot;,&quot;given&quot;:&quot;Alexander&quot;,&quot;parse-names&quot;:false,&quot;dropping-particle&quot;:&quot;&quot;,&quot;non-dropping-particle&quot;:&quot;&quot;},{&quot;family&quot;:&quot;Paradies&quot;,&quot;given&quot;:&quot;Valeria&quot;,&quot;parse-names&quot;:false,&quot;dropping-particle&quot;:&quot;&quot;,&quot;non-dropping-particle&quot;:&quot;&quot;},{&quot;family&quot;:&quot;Pasquet&quot;,&quot;given&quot;:&quot;Agnes A&quot;,&quot;parse-names&quot;:false,&quot;dropping-particle&quot;:&quot;&quot;,&quot;non-dropping-particle&quot;:&quot;&quot;},{&quot;family&quot;:&quot;Petersen&quot;,&quot;given&quot;:&quot;Steffen E&quot;,&quot;parse-names&quot;:false,&quot;dropping-particle&quot;:&quot;&quot;,&quot;non-dropping-particle&quot;:&quot;&quot;},{&quot;family&quot;:&quot;Prescott&quot;,&quot;given&quot;:&quot;Ev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ano&quot;,&quot;given&quot;:&quot;Giuseppe M C&quot;,&quot;parse-names&quot;:false,&quot;dropping-particle&quot;:&quot;&quot;,&quot;non-dropping-particle&quot;:&quot;&quot;},{&quot;family&quot;:&quot;Sade&quot;,&quot;given&quot;:&quot;Leyla Elif&quot;,&quot;parse-names&quot;:false,&quot;dropping-particle&quot;:&quot;&quot;,&quot;non-dropping-particle&quot;:&quot;&quot;},{&quot;family&quot;:&quot;Schiele&quot;,&quot;given&quot;:&quot;François&quot;,&quot;parse-names&quot;:false,&quot;dropping-particle&quot;:&quot;&quot;,&quot;non-dropping-particle&quot;:&quot;&quot;},{&quot;family&quot;:&quot;Siller-Matula&quot;,&quot;given&quot;:&quot;Jolanta M&quot;,&quot;parse-names&quot;:false,&quot;dropping-particle&quot;:&quot;&quot;,&quot;non-dropping-particle&quot;:&quot;&quot;},{&quot;family&quot;:&quot;Sticherling&quot;,&quot;given&quot;:&quot;Christian&quot;,&quot;parse-names&quot;:false,&quot;dropping-particle&quot;:&quot;&quot;,&quot;non-dropping-particle&quot;:&quot;&quot;},{&quot;family&quot;:&quot;Storey&quot;,&quot;given&quot;:&quot;Robert F&quot;,&quot;parse-names&quot;:false,&quot;dropping-particle&quot;:&quot;&quot;,&quot;non-dropping-particle&quot;:&quot;&quot;},{&quot;family&quot;:&quot;Thielmann&quot;,&quot;given&quot;:&quot;Matthias&quot;,&quot;parse-names&quot;:false,&quot;dropping-particle&quot;:&quot;&quot;,&quot;non-dropping-particle&quot;:&quot;&quot;},{&quot;family&quot;:&quot;Vrints&quot;,&quot;given&quot;:&quot;Christiaan&quot;,&quot;parse-names&quot;:false,&quot;dropping-particle&quot;:&quot;&quot;,&quot;non-dropping-particle&quot;:&quot;&quot;},{&quot;family&quot;:&quot;Windecker&quot;,&quot;given&quot;:&quot;Stephan&quot;,&quot;parse-names&quot;:false,&quot;dropping-particle&quot;:&quot;&quot;,&quot;non-dropping-particle&quot;:&quot;&quot;},{&quot;family&quot;:&quot;Wiseth&quot;,&quot;given&quot;:&quot;Rune&quot;,&quot;parse-names&quot;:false,&quot;dropping-particle&quot;:&quot;&quot;,&quot;non-dropping-particle&quot;:&quot;&quot;},{&quot;family&quot;:&quot;Witkowski&quot;,&quot;given&quot;:&quot;Adam&quot;,&quot;parse-names&quot;:false,&quot;dropping-particle&quot;:&quot;&quot;,&quot;non-dropping-particle&quot;:&quot;&quot;},{&quot;family&quot;:&quot;Amine Bouzid&quot;,&quot;given&quot;:&quot;Mohammed&quot;,&quot;parse-names&quot;:false,&quot;dropping-particle&quot;:&quot;&quot;,&quot;non-dropping-particle&quot;:&quot;El&quot;},{&quot;family&quot;:&quot;Hayrapetyan&quot;,&quot;given&quot;:&quot;Hamlet&quot;,&quot;parse-names&quot;:false,&quot;dropping-particle&quot;:&quot;&quot;,&quot;non-dropping-particle&quot;:&quot;&quot;},{&quot;family&quot;:&quot;Metzler&quot;,&quot;given&quot;:&quot;Bernhard&quot;,&quot;parse-names&quot;:false,&quot;dropping-particle&quot;:&quot;&quot;,&quot;non-dropping-particle&quot;:&quot;&quot;},{&quot;family&quot;:&quot;Lancellotti&quot;,&quot;given&quot;:&quot;Patrizio&quot;,&quot;parse-names&quot;:false,&quot;dropping-particle&quot;:&quot;&quot;,&quot;non-dropping-particle&quot;:&quot;&quot;},{&quot;family&quot;:&quot;Bajrić&quot;,&quot;given&quot;:&quot;Mugdim&quot;,&quot;parse-names&quot;:false,&quot;dropping-particle&quot;:&quot;&quot;,&quot;non-dropping-particle&quot;:&quot;&quot;},{&quot;family&quot;:&quot;Karamfiloff&quot;,&quot;given&quot;:&quot;Kiril&quot;,&quot;parse-names&quot;:false,&quot;dropping-particle&quot;:&quot;&quot;,&quot;non-dropping-particle&quot;:&quot;&quot;},{&quot;family&quot;:&quot;Mitsis&quot;,&quot;given&quot;:&quot;Andreas&quot;,&quot;parse-names&quot;:false,&quot;dropping-particle&quot;:&quot;&quot;,&quot;non-dropping-particle&quot;:&quot;&quot;},{&quot;family&quot;:&quot;Ostadal&quot;,&quot;given&quot;:&quot;Petr&quot;,&quot;parse-names&quot;:false,&quot;dropping-particle&quot;:&quot;&quot;,&quot;non-dropping-particle&quot;:&quot;&quot;},{&quot;family&quot;:&quot;Sørensen&quot;,&quot;given&quot;:&quot;Rikke&quot;,&quot;parse-names&quot;:false,&quot;dropping-particle&quot;:&quot;&quot;,&quot;non-dropping-particle&quot;:&quot;&quot;},{&quot;family&quot;:&quot;Elwasify&quot;,&quot;given&quot;:&quot;Tamer&quot;,&quot;parse-names&quot;:false,&quot;dropping-particle&quot;:&quot;&quot;,&quot;non-dropping-particle&quot;:&quot;&quot;},{&quot;family&quot;:&quot;Marandi&quot;,&quot;given&quot;:&quot;Toomas&quot;,&quot;parse-names&quot;:false,&quot;dropping-particle&quot;:&quot;&quot;,&quot;non-dropping-particle&quot;:&quot;&quot;},{&quot;family&quot;:&quot;Ryödi&quot;,&quot;given&quot;:&quot;Essi&quot;,&quot;parse-names&quot;:false,&quot;dropping-particle&quot;:&quot;&quot;,&quot;non-dropping-particle&quot;:&quot;&quot;},{&quot;family&quot;:&quot;Collet&quot;,&quot;given&quot;:&quot;Jean-Philippe&quot;,&quot;parse-names&quot;:false,&quot;dropping-particle&quot;:&quot;&quot;,&quot;non-dropping-particle&quot;:&quot;&quot;},{&quot;family&quot;:&quot;Chukhrukidze&quot;,&quot;given&quot;:&quot;Archil&quot;,&quot;parse-names&quot;:false,&quot;dropping-particle&quot;:&quot;&quot;,&quot;non-dropping-particle&quot;:&quot;&quot;},{&quot;family&quot;:&quot;Mehilli&quot;,&quot;given&quot;:&quot;Julinda&quot;,&quot;parse-names&quot;:false,&quot;dropping-particle&quot;:&quot;&quot;,&quot;non-dropping-particle&quot;:&quot;&quot;},{&quot;family&quot;:&quot;Davlouros&quot;,&quot;given&quot;:&quot;Periklis&quot;,&quot;parse-names&quot;:false,&quot;dropping-particle&quot;:&quot;&quot;,&quot;non-dropping-particle&quot;:&quot;&quot;},{&quot;family&quot;:&quot;Becker&quot;,&quot;given&quot;:&quot;Dávid&quot;,&quot;parse-names&quot;:false,&quot;dropping-particle&quot;:&quot;&quot;,&quot;non-dropping-particle&quot;:&quot;&quot;},{&quot;family&quot;:&quot;Guðmundsdóttir&quot;,&quot;given&quot;:&quot;Ingibjörg Jóna&quot;,&quot;parse-names&quot;:false,&quot;dropping-particle&quot;:&quot;&quot;,&quot;non-dropping-particle&quot;:&quot;&quot;},{&quot;family&quot;:&quot;Crowley&quot;,&quot;given&quot;:&quot;James&quot;,&quot;parse-names&quot;:false,&quot;dropping-particle&quot;:&quot;&quot;,&quot;non-dropping-particle&quot;:&quot;&quot;},{&quot;family&quot;:&quot;Abramowitz&quot;,&quot;given&quot;:&quot;Yigal&quot;,&quot;parse-names&quot;:false,&quot;dropping-particle&quot;:&quot;&quot;,&quot;non-dropping-particle&quot;:&quot;&quot;},{&quot;family&quot;:&quot;Indolfi&quot;,&quot;given&quot;:&quot;Ciro&quot;,&quot;parse-names&quot;:false,&quot;dropping-particle&quot;:&quot;&quot;,&quot;non-dropping-particle&quot;:&quot;&quot;},{&quot;family&quot;:&quot;Sakhov&quot;,&quot;given&quot;:&quot;Orazbek&quot;,&quot;parse-names&quot;:false,&quot;dropping-particle&quot;:&quot;&quot;,&quot;non-dropping-particle&quot;:&quot;&quot;},{&quot;family&quot;:&quot;Elezi&quot;,&quot;given&quot;:&quot;Shpend&quot;,&quot;parse-names&quot;:false,&quot;dropping-particle&quot;:&quot;&quot;,&quot;non-dropping-particle&quot;:&quot;&quot;},{&quot;family&quot;:&quot;Beishenkulov&quot;,&quot;given&quot;:&quot;Medet&quot;,&quot;parse-names&quot;:false,&quot;dropping-particle&quot;:&quot;&quot;,&quot;non-dropping-particle&quot;:&quot;&quot;},{&quot;family&quot;:&quot;Erglis&quot;,&quot;given&quot;:&quot;Andrejs&quot;,&quot;parse-names&quot;:false,&quot;dropping-particle&quot;:&quot;&quot;,&quot;non-dropping-particle&quot;:&quot;&quot;},{&quot;family&quot;:&quot;Moussallem&quot;,&quot;given&quot;:&quot;Nicolas&quot;,&quot;parse-names&quot;:false,&quot;dropping-particle&quot;:&quot;&quot;,&quot;non-dropping-particle&quot;:&quot;&quot;},{&quot;family&quot;:&quot;Benlamin&quot;,&quot;given&quot;:&quot;Hisham&quot;,&quot;parse-names&quot;:false,&quot;dropping-particle&quot;:&quot;&quot;,&quot;non-dropping-particle&quot;:&quot;&quot;},{&quot;family&quot;:&quot;Dobilienė&quot;,&quot;given&quot;:&quot;Olivija&quot;,&quot;parse-names&quot;:false,&quot;dropping-particle&quot;:&quot;&quot;,&quot;non-dropping-particle&quot;:&quot;&quot;},{&quot;family&quot;:&quot;Degrell&quot;,&quot;given&quot;:&quot;Philippe&quot;,&quot;parse-names&quot;:false,&quot;dropping-particle&quot;:&quot;&quot;,&quot;non-dropping-particle&quot;:&quot;&quot;},{&quot;family&quot;:&quot;Balbi&quot;,&quot;given&quot;:&quot;Matthew Mercieca&quot;,&quot;parse-names&quot;:false,&quot;dropping-particle&quot;:&quot;&quot;,&quot;non-dropping-particle&quot;:&quot;&quot;},{&quot;family&quot;:&quot;Grosu&quot;,&quot;given&quot;:&quot;Aurel&quot;,&quot;parse-names&quot;:false,&quot;dropping-particle&quot;:&quot;&quot;,&quot;non-dropping-particle&quot;:&quot;&quot;},{&quot;family&quot;:&quot;Lakhal&quot;,&quot;given&quot;:&quot;Zouhair&quot;,&quot;parse-names&quot;:false,&quot;dropping-particle&quot;:&quot;&quot;,&quot;non-dropping-particle&quot;:&quot;&quot;},{&quot;family&quot;:&quot;Berg&quot;,&quot;given&quot;:&quot;Jurriën&quot;,&quot;parse-names&quot;:false,&quot;dropping-particle&quot;:&quot;&quot;,&quot;non-dropping-particle&quot;:&quot;ten&quot;},{&quot;family&quot;:&quot;Pejkov&quot;,&quot;given&quot;:&quot;Hristo&quot;,&quot;parse-names&quot;:false,&quot;dropping-particle&quot;:&quot;&quot;,&quot;non-dropping-particle&quot;:&quot;&quot;},{&quot;family&quot;:&quot;Angel&quot;,&quot;given&quot;:&quot;Kristin&quot;,&quot;parse-names&quot;:false,&quot;dropping-particle&quot;:&quot;&quot;,&quot;non-dropping-particle&quot;:&quot;&quot;},{&quot;family&quot;:&quot;Witkowski&quot;,&quot;given&quot;:&quot;Adam&quot;,&quot;parse-names&quot;:false,&quot;dropping-particle&quot;:&quot;&quot;,&quot;non-dropping-particle&quot;:&quot;&quot;},{&quot;family&quot;:&quot;Sousa Almeida&quot;,&quot;given&quot;:&quot;Manuel&quot;,&quot;parse-names&quot;:false,&quot;dropping-particle&quot;:&quot;&quot;,&quot;non-dropping-particle&quot;:&quot;De&quot;},{&quot;family&quot;:&quot;Chioncel&quot;,&quot;given&quot;:&quot;Ovidiu&quot;,&quot;parse-names&quot;:false,&quot;dropping-particle&quot;:&quot;&quot;,&quot;non-dropping-particle&quot;:&quot;&quot;},{&quot;family&quot;:&quot;Bertelli&quot;,&quot;given&quot;:&quot;Luca&quot;,&quot;parse-names&quot;:false,&quot;dropping-particle&quot;:&quot;&quot;,&quot;non-dropping-particle&quot;:&quot;&quot;},{&quot;family&quot;:&quot;Stojkovic&quot;,&quot;given&quot;:&quot;Sinisa&quot;,&quot;parse-names&quot;:false,&quot;dropping-particle&quot;:&quot;&quot;,&quot;non-dropping-particle&quot;:&quot;&quot;},{&quot;family&quot;:&quot;Studenčan&quot;,&quot;given&quot;:&quot;Martin&quot;,&quot;parse-names&quot;:false,&quot;dropping-particle&quot;:&quot;&quot;,&quot;non-dropping-particle&quot;:&quot;&quot;},{&quot;family&quot;:&quot;Radšel&quot;,&quot;given&quot;:&quot;Peter&quot;,&quot;parse-names&quot;:false,&quot;dropping-particle&quot;:&quot;&quot;,&quot;non-dropping-particle&quot;:&quot;&quot;},{&quot;family&quot;:&quot;Ferreiro&quot;,&quot;given&quot;:&quot;Jose Luis&quot;,&quot;parse-names&quot;:false,&quot;dropping-particle&quot;:&quot;&quot;,&quot;non-dropping-particle&quot;:&quot;&quot;},{&quot;family&quot;:&quot;Ravn-Fischer&quot;,&quot;given&quot;:&quot;Annica&quot;,&quot;parse-names&quot;:false,&quot;dropping-particle&quot;:&quot;&quot;,&quot;non-dropping-particle&quot;:&quot;&quot;},{&quot;family&quot;:&quot;Räber&quot;,&quot;given&quot;:&quot;Lorenz&quot;,&quot;parse-names&quot;:false,&quot;dropping-particle&quot;:&quot;&quot;,&quot;non-dropping-particle&quot;:&quot;&quot;},{&quot;family&quot;:&quot;Marjeh&quot;,&quot;given&quot;:&quot;Mohammed Yassin Bani&quot;,&quot;parse-names&quot;:false,&quot;dropping-particle&quot;:&quot;&quot;,&quot;non-dropping-particle&quot;:&quot;&quot;},{&quot;family&quot;:&quot;Hassine&quot;,&quot;given&quot;:&quot;Majed&quot;,&quot;parse-names&quot;:false,&quot;dropping-particle&quot;:&quot;&quot;,&quot;non-dropping-particle&quot;:&quot;&quot;},{&quot;family&quot;:&quot;Yildirir&quot;,&quot;given&quot;:&quot;Aylin&quot;,&quot;parse-names&quot;:false,&quot;dropping-particle&quot;:&quot;&quot;,&quot;non-dropping-particle&quot;:&quot;&quot;},{&quot;family&quot;:&quot;Parkhomenko&quot;,&quot;given&quot;:&quot;Alexander&quot;,&quot;parse-names&quot;:false,&quot;dropping-particle&quot;:&quot;&quot;,&quot;non-dropping-particle&quot;:&quot;&quot;},{&quot;family&quot;:&quot;Banning&quot;,&quot;given&quot;:&quot;Adrian Paul&quot;,&quot;parse-names&quot;:false,&quot;dropping-particle&quot;:&quot;&quot;,&quot;non-dropping-particle&quot;:&quot;&quot;},{&quot;family&quot;:&quot;Prescott&quot;,&quot;given&quot;:&quot;Eva&quot;,&quot;parse-names&quot;:false,&quot;dropping-particle&quot;:&quot;&quot;,&quot;non-dropping-particle&quot;:&quot;&quot;},{&quot;family&quot;:&quot;James&quot;,&quot;given&quot;:&quot;Stefan&quot;,&quot;parse-names&quot;:false,&quot;dropping-particle&quot;:&quot;&quot;,&quot;non-dropping-particle&quot;:&quot;&quot;},{&quot;family&quot;:&quot;Arbelo&quot;,&quot;given&quot;:&quot;Elena&quot;,&quot;parse-names&quot;:false,&quot;dropping-particle&quot;:&quot;&quot;,&quot;non-dropping-particle&quot;:&quot;&quot;},{&quot;family&quot;:&quot;Baigent&quot;,&quot;given&quot;:&quot;Colin&quot;,&quot;parse-names&quot;:false,&quot;dropping-particle&quot;:&quot;&quot;,&quot;non-dropping-particle&quot;:&quot;&quot;},{&quot;family&quot;:&quot;Borger&quot;,&quot;given&quot;:&quot;Michael A&quot;,&quot;parse-names&quot;:false,&quot;dropping-particle&quot;:&quot;&quot;,&quot;non-dropping-particle&quot;:&quot;&quot;},{&quot;family&quot;:&quot;Buccheri&quot;,&quot;given&quot;:&quot;Sergio&quot;,&quot;parse-names&quot;:false,&quot;dropping-particle&quot;:&quot;&quot;,&quot;non-dropping-particle&quot;:&quot;&quot;},{&quot;family&quot;:&quot;Ibanez&quot;,&quot;given&quot;:&quot;Borja&quot;,&quot;parse-names&quot;:false,&quot;dropping-particle&quot;:&quot;&quot;,&quot;non-dropping-particle&quot;:&quot;&quot;},{&quot;family&quot;:&quot;Køber&quot;,&quot;given&quot;:&quot;Lars&quot;,&quot;parse-names&quot;:false,&quot;dropping-particle&quot;:&quot;&quot;,&quot;non-dropping-particle&quot;:&quot;&quot;},{&quot;family&quot;:&quot;Koskinas&quot;,&quot;given&quot;:&quot;Konstantinos C&quot;,&quot;parse-names&quot;:false,&quot;dropping-particle&quot;:&quot;&quot;,&quot;non-dropping-particle&quot;:&quot;&quot;},{&quot;family&quot;:&quot;McEvoy&quot;,&quot;given&quot;:&quot;John William&quot;,&quot;parse-names&quot;:false,&quot;dropping-particle&quot;:&quot;&quot;,&quot;non-dropping-particle&quot;:&quot;&quot;},{&quot;family&quot;:&quot;Mihaylova&quot;,&quot;given&quot;:&quot;Borislava&quot;,&quot;parse-names&quot;:false,&quot;dropping-particle&quot;:&quot;&quot;,&quot;non-dropping-particle&quot;:&quot;&quot;},{&quot;family&quot;:&quot;Mindham&quot;,&quot;given&quot;:&quot;Richard&quot;,&quot;parse-names&quot;:false,&quot;dropping-particle&quot;:&quot;&quot;,&quot;non-dropping-particle&quot;:&quot;&quot;},{&quot;family&quot;:&quot;Neubeck&quot;,&quot;given&quot;:&quot;Lis&quot;,&quot;parse-names&quot;:false,&quot;dropping-particle&quot;:&quot;&quot;,&quot;non-dropping-particle&quot;:&quot;&quot;},{&quot;family&quot;:&quot;Nielsen&quot;,&quot;given&quot;:&quot;Jens Cosedis&quot;,&quot;parse-names&quot;:false,&quot;dropping-particle&quot;:&quot;&quot;,&quot;non-dropping-particle&quot;:&quot;&quot;},{&quot;family&quot;:&quot;Pasquet&quot;,&quot;given&quot;:&quot;Agnes A&quot;,&quot;parse-names&quot;:false,&quot;dropping-particle&quot;:&quot;&quot;,&quot;non-dropping-particle&quot;:&quot;&quot;},{&quot;family&quot;:&quot;Rakisheva&quot;,&quot;given&quot;:&quot;Amina&quot;,&quot;parse-names&quot;:false,&quot;dropping-particle&quot;:&quot;&quot;,&quot;non-dropping-particle&quot;:&quot;&quot;},{&quot;family&quot;:&quot;Rocca&quot;,&quot;given&quot;:&quot;Bianca&quot;,&quot;parse-names&quot;:false,&quot;dropping-particle&quot;:&quot;&quot;,&quot;non-dropping-particle&quot;:&quot;&quot;},{&quot;family&quot;:&quot;Rossello&quot;,&quot;given&quot;:&quot;Xavier&quot;,&quot;parse-names&quot;:false,&quot;dropping-particle&quot;:&quot;&quot;,&quot;non-dropping-particle&quot;:&quot;&quot;},{&quot;family&quot;:&quot;Vaartjes&quot;,&quot;given&quot;:&quot;Ilonca&quot;,&quot;parse-names&quot;:false,&quot;dropping-particle&quot;:&quot;&quot;,&quot;non-dropping-particle&quot;:&quot;&quot;},{&quot;family&quot;:&quot;Vrints&quot;,&quot;given&quot;:&quot;Christiaan&quot;,&quot;parse-names&quot;:false,&quot;dropping-particle&quot;:&quot;&quot;,&quot;non-dropping-particle&quot;:&quot;&quot;},{&quot;family&quot;:&quot;Witkowski&quot;,&quot;given&quot;:&quot;Adam&quot;,&quot;parse-names&quot;:false,&quot;dropping-particle&quot;:&quot;&quot;,&quot;non-dropping-particle&quot;:&quot;&quot;},{&quot;family&quot;:&quot;Zeppenfeld&quot;,&quot;given&quot;:&quot;Katja&quot;,&quot;parse-names&quot;:false,&quot;dropping-particle&quot;:&quot;&quot;,&quot;non-dropping-particle&quot;:&quot;&quot;}],&quot;container-title&quot;:&quot;European Heart Journal: Acute Cardiovascular Care&quot;,&quot;container-title-short&quot;:&quot;Eur Heart J Acute Cardiovasc Care&quot;,&quot;DOI&quot;:&quot;10.1093/ehjacc/zuad107&quot;,&quot;ISSN&quot;:&quot;2048-8726&quot;,&quot;issued&quot;:{&quot;date-parts&quot;:[[2024,2,9]]},&quot;page&quot;:&quot;55-161&quot;,&quot;issue&quot;:&quot;1&quot;,&quot;volume&quot;:&quot;13&quot;},&quot;isTemporary&quot;:false}]},{&quot;citationID&quot;:&quot;MENDELEY_CITATION_b06d6217-6a57-43e0-9d41-62dd7c210a1d&quot;,&quot;properties&quot;:{&quot;noteIndex&quot;:0},&quot;isEdited&quot;:false,&quot;manualOverride&quot;:{&quot;isManuallyOverridden&quot;:false,&quot;citeprocText&quot;:&quot;(183)&quot;,&quot;manualOverrideText&quot;:&quot;&quot;},&quot;citationTag&quot;:&quot;MENDELEY_CITATION_v3_eyJjaXRhdGlvbklEIjoiTUVOREVMRVlfQ0lUQVRJT05fYjA2ZDYyMTctNmE1Ny00M2UwLTlkNDEtNjJkZDdjMjEwYTFk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c4ec904b-6fbd-45c9-b5be-d358bba7f920&quot;,&quot;properties&quot;:{&quot;noteIndex&quot;:0},&quot;isEdited&quot;:false,&quot;manualOverride&quot;:{&quot;isManuallyOverridden&quot;:false,&quot;citeprocText&quot;:&quot;(183)&quot;,&quot;manualOverrideText&quot;:&quot;&quot;},&quot;citationTag&quot;:&quot;MENDELEY_CITATION_v3_eyJjaXRhdGlvbklEIjoiTUVOREVMRVlfQ0lUQVRJT05fYzRlYzkwNGItNmZiZC00NWM5LWI1YmUtZDM1OGJiYTdmOTIw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8b4956ac-d0e3-41ff-a7f9-0ff626b012ee&quot;,&quot;properties&quot;:{&quot;noteIndex&quot;:0},&quot;isEdited&quot;:false,&quot;manualOverride&quot;:{&quot;isManuallyOverridden&quot;:false,&quot;citeprocText&quot;:&quot;(183)&quot;,&quot;manualOverrideText&quot;:&quot;&quot;},&quot;citationTag&quot;:&quot;MENDELEY_CITATION_v3_eyJjaXRhdGlvbklEIjoiTUVOREVMRVlfQ0lUQVRJT05fOGI0OTU2YWMtZDBlMy00MWZmLWE3ZjktMGZmNjI2YjAxMmVl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55a7fb0d-4b62-4b64-9677-809956a9d81f&quot;,&quot;properties&quot;:{&quot;noteIndex&quot;:0},&quot;isEdited&quot;:false,&quot;manualOverride&quot;:{&quot;isManuallyOverridden&quot;:false,&quot;citeprocText&quot;:&quot;(189)&quot;,&quot;manualOverrideText&quot;:&quot;&quot;},&quot;citationTag&quot;:&quot;MENDELEY_CITATION_v3_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&quot;,&quot;citationItems&quot;:[{&quot;id&quot;:&quot;80ceafab-c8f4-374e-909a-0f0f0936348f&quot;,&quot;itemData&quot;:{&quot;type&quot;:&quot;article-journal&quot;,&quot;id&quot;:&quot;80ceafab-c8f4-374e-909a-0f0f0936348f&quot;,&quot;title&quot;:&quot;Combining antiplatelet and anticoagulant therapy in cardiovascular disease&quot;,&quot;author&quot;:[{&quot;family&quot;:&quot;Barnes&quot;,&quot;given&quot;:&quot;Geoffrey D.&quot;,&quot;parse-names&quot;:false,&quot;dropping-particle&quot;:&quot;&quot;,&quot;non-dropping-particle&quot;:&quot;&quot;}],&quot;container-title&quot;:&quot;Hematology&quot;,&quot;DOI&quot;:&quot;10.1182/hematology.2020000151&quot;,&quot;ISSN&quot;:&quot;1520-4391&quot;,&quot;issued&quot;:{&quot;date-parts&quot;:[[2020,12,4]]},&quot;page&quot;:&quot;642-648&quot;,&quot;abstract&quot;:&quot;&lt;p&gt;Up to 10% of the &amp;amp;gt;3 million Americans with atrial fibrillation will experience an acute coronary syndrome or undergo percutaneous coronary intervention. Therefore, concurrent indications for multiple antithrombotic agents is a common clinical scenario. Although each helps reduce thrombotic risk, their combined use significantly increases the risk of major bleeding events, which can be life threatening. In the past 5 years, a number of randomized clinical trials have explored different combinations of anticoagulation plus antiplatelet agents aimed at minimizing bleeding risk while preserving low thrombotic event rates. In general, shorter courses with fewer antithrombotic agents have been found to be effective, particularly when direct oral anticoagulants are combined with clopidogrel. Combined use of very low-dose rivaroxaban plus aspirin has also demonstrated benefit in atherosclerotic diseases, including coronary and peripheral artery disease. Use of proton pump inhibitor therapy while patients are taking multiple antithrombotic agents has the potential to further reduce upper gastrointestinal bleeding risk in select populations. Applying this evidence to patients with multiple thrombotic conditions will help to avoid costly and life-threatening adverse medication events.&lt;/p&gt;&quot;,&quot;issue&quot;:&quot;1&quot;,&quot;volume&quot;:&quot;2020&quot;,&quot;container-title-short&quot;:&quot;&quot;},&quot;isTemporary&quot;:false}]},{&quot;citationID&quot;:&quot;MENDELEY_CITATION_d7117dde-2d63-47dd-b517-7809270890eb&quot;,&quot;properties&quot;:{&quot;noteIndex&quot;:0},&quot;isEdited&quot;:false,&quot;manualOverride&quot;:{&quot;isManuallyOverridden&quot;:false,&quot;citeprocText&quot;:&quot;(183)&quot;,&quot;manualOverrideText&quot;:&quot;&quot;},&quot;citationTag&quot;:&quot;MENDELEY_CITATION_v3_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&quot;,&quot;citationItems&quot;:[{&quot;id&quot;:&quot;ba0bd714-077a-34e6-82ec-0c2449d4d698&quot;,&quot;itemData&quot;:{&quot;type&quot;:&quot;article-journal&quot;,&quot;id&quot;:&quot;ba0bd714-077a-34e6-82ec-0c2449d4d698&quot;,&quot;title&quot;:&quot;EHA Guidelines on Management of Antithrombotic Treatments in Thrombocytopenic Patients With Cancer&quot;,&quot;author&quot;:[{&quot;family&quot;:&quot;Falanga&quot;,&quot;given&quot;:&quot;Anna&quot;,&quot;parse-names&quot;:false,&quot;dropping-particle&quot;:&quot;&quot;,&quot;non-dropping-particle&quot;:&quot;&quot;},{&quot;family&quot;:&quot;Leader&quot;,&quot;given&quot;:&quot;Avi&quot;,&quot;parse-names&quot;:false,&quot;dropping-particle&quot;:&quot;&quot;,&quot;non-dropping-particle&quot;:&quot;&quot;},{&quot;family&quot;:&quot;Ambaglio&quot;,&quot;given&quot;:&quot;Chiara&quot;,&quot;parse-names&quot;:false,&quot;dropping-particle&quot;:&quot;&quot;,&quot;non-dropping-particle&quot;:&quot;&quot;},{&quot;family&quot;:&quot;Bagoly&quot;,&quot;given&quot;:&quot;Zsuzsa&quot;,&quot;parse-names&quot;:false,&quot;dropping-particle&quot;:&quot;&quot;,&quot;non-dropping-particle&quot;:&quot;&quot;},{&quot;family&quot;:&quot;Castaman&quot;,&quot;given&quot;:&quot;Giancarlo&quot;,&quot;parse-names&quot;:false,&quot;dropping-particle&quot;:&quot;&quot;,&quot;non-dropping-particle&quot;:&quot;&quot;},{&quot;family&quot;:&quot;Elalamy&quot;,&quot;given&quot;:&quot;Ismail&quot;,&quot;parse-names&quot;:false,&quot;dropping-particle&quot;:&quot;&quot;,&quot;non-dropping-particle&quot;:&quot;&quot;},{&quot;family&quot;:&quot;Lecumberri&quot;,&quot;given&quot;:&quot;Ramon&quot;,&quot;parse-names&quot;:false,&quot;dropping-particle&quot;:&quot;&quot;,&quot;non-dropping-particle&quot;:&quot;&quot;},{&quot;family&quot;:&quot;Niessner&quot;,&quot;given&quot;:&quot;Alexander&quot;,&quot;parse-names&quot;:false,&quot;dropping-particle&quot;:&quot;&quot;,&quot;non-dropping-particle&quot;:&quot;&quot;},{&quot;family&quot;:&quot;Pabinger&quot;,&quot;given&quot;:&quot;Ingrid&quot;,&quot;parse-names&quot;:false,&quot;dropping-particle&quot;:&quot;&quot;,&quot;non-dropping-particle&quot;:&quot;&quot;},{&quot;family&quot;:&quot;Szmit&quot;,&quot;given&quot;:&quot;Sebastian&quot;,&quot;parse-names&quot;:false,&quot;dropping-particle&quot;:&quot;&quot;,&quot;non-dropping-particle&quot;:&quot;&quot;},{&quot;family&quot;:&quot;Trinchero&quot;,&quot;given&quot;:&quot;Alice&quot;,&quot;parse-names&quot;:false,&quot;dropping-particle&quot;:&quot;&quot;,&quot;non-dropping-particle&quot;:&quot;&quot;},{&quot;family&quot;:&quot;Cate&quot;,&quot;given&quot;:&quot;Hugo&quot;,&quot;parse-names&quot;:false,&quot;dropping-particle&quot;:&quot;&quot;,&quot;non-dropping-particle&quot;:&quot;Ten&quot;},{&quot;family&quot;:&quot;Rocca&quot;,&quot;given&quot;:&quot;Bianca&quot;,&quot;parse-names&quot;:false,&quot;dropping-particle&quot;:&quot;&quot;,&quot;non-dropping-particle&quot;:&quot;&quot;}],&quot;container-title&quot;:&quot;HemaSphere&quot;,&quot;container-title-short&quot;:&quot;Hemasphere&quot;,&quot;DOI&quot;:&quot;10.1097/HS9.0000000000000750&quot;,&quot;ISSN&quot;:&quot;2572-9241&quot;,&quot;issued&quot;:{&quot;date-parts&quot;:[[2022,8]]},&quot;page&quot;:&quot;e750&quot;,&quot;abstract&quot;:&quot;&lt;p&gt;In cancer patients, thrombocytopenia can result from bone marrow infiltration or from anticancer medications and represents an important limitation for the use of antithrombotic treatments, including anticoagulant, antiplatelet, and fibrinolytic agents. These drugs are often required for prevention or treatment of cancer-associated thrombosis or for cardioembolic prevention in atrial fibrillation in an increasingly older cancer population. Data indicate that cancer remains an independent risk factor for thrombosis even in case of thrombocytopenia, since mild-to-moderate thrombocytopenia does not protect against arterial or venous thrombosis. In addition, cancer patients are at increased risk of antithrombotic drug-associated bleeding, further complicated by thrombocytopenia and acquired hemostatic defects. Furthermore, some anticancer treatments are associated with increased thrombotic risk and may generate interactions affecting the effectiveness or safety of antithrombotic drugs. In this complex scenario, the European Hematology Association in collaboration with the European Society of Cardiology has produced this scientific document to provide a clinical practice guideline to help clinicians in the management of patients with cancer and thrombocytopenia. The Guidelines focus on adult patients with active cancer and a clear indication for anticoagulation, single or dual antiplatelet therapy, their combination, or reperfusion therapy, who have concurrent thrombocytopenia because of either malignancy or anticancer medications. The level of evidence and the strength of the recommendations were discussed according to a Delphi procedure and graded according to the Oxford Centre for Evidence-Based Medicine.&lt;/p&gt;&quot;,&quot;issue&quot;:&quot;8&quot;,&quot;volume&quot;:&quot;6&quot;},&quot;isTemporary&quot;:false}]},{&quot;citationID&quot;:&quot;MENDELEY_CITATION_69f817c6-092a-4efd-98f0-7a21b99d827e&quot;,&quot;properties&quot;:{&quot;noteIndex&quot;:0},&quot;isEdited&quot;:false,&quot;manualOverride&quot;:{&quot;isManuallyOverridden&quot;:false,&quot;citeprocText&quot;:&quot;(190)&quot;,&quot;manualOverrideText&quot;:&quot;&quot;},&quot;citationTag&quot;:&quot;MENDELEY_CITATION_v3_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&quot;,&quot;citationItems&quot;:[{&quot;id&quot;:&quot;a97b7d20-9433-356c-b0f7-4738665fe650&quot;,&quot;itemData&quot;:{&quot;type&quot;:&quot;article-journal&quot;,&quot;id&quot;:&quot;a97b7d20-9433-356c-b0f7-4738665fe650&quot;,&quot;title&quot;:&quot;Cancer During Pregnancy: The Oncologist Overview&quot;,&quot;author&quot;:[{&quot;family&quot;:&quot;Hepner&quot;,&quot;given&quot;:&quot;Adriana&quot;,&quot;parse-names&quot;:false,&quot;dropping-particle&quot;:&quot;&quot;,&quot;non-dropping-particle&quot;:&quot;&quot;},{&quot;family&quot;:&quot;Negrini&quot;,&quot;given&quot;:&quot;Daniel&quot;,&quot;parse-names&quot;:false,&quot;dropping-particle&quot;:&quot;&quot;,&quot;non-dropping-particle&quot;:&quot;&quot;},{&quot;family&quot;:&quot;Hase&quot;,&quot;given&quot;:&quot;Eliane Azeka&quot;,&quot;parse-names&quot;:false,&quot;dropping-particle&quot;:&quot;&quot;,&quot;non-dropping-particle&quot;:&quot;&quot;},{&quot;family&quot;:&quot;Exman&quot;,&quot;given&quot;:&quot;Pedro&quot;,&quot;parse-names&quot;:false,&quot;dropping-particle&quot;:&quot;&quot;,&quot;non-dropping-particle&quot;:&quot;&quot;},{&quot;family&quot;:&quot;Testa&quot;,&quot;given&quot;:&quot;Laura&quot;,&quot;parse-names&quot;:false,&quot;dropping-particle&quot;:&quot;&quot;,&quot;non-dropping-particle&quot;:&quot;&quot;},{&quot;family&quot;:&quot;Trinconi&quot;,&quot;given&quot;:&quot;Angela F&quot;,&quot;parse-names&quot;:false,&quot;dropping-particle&quot;:&quot;&quot;,&quot;non-dropping-particle&quot;:&quot;&quot;},{&quot;family&quot;:&quot;Filassi&quot;,&quot;given&quot;:&quot;Jose Roberto&quot;,&quot;parse-names&quot;:false,&quot;dropping-particle&quot;:&quot;&quot;,&quot;non-dropping-particle&quot;:&quot;&quot;},{&quot;family&quot;:&quot;Francisco&quot;,&quot;given&quot;:&quot;Rossana Pulcineli Vieira&quot;,&quot;parse-names&quot;:false,&quot;dropping-particle&quot;:&quot;&quot;,&quot;non-dropping-particle&quot;:&quot;&quot;},{&quot;family&quot;:&quot;Zugaib&quot;,&quot;given&quot;:&quot;Marcelo&quot;,&quot;parse-names&quot;:false,&quot;dropping-particle&quot;:&quot;&quot;,&quot;non-dropping-particle&quot;:&quot;&quot;},{&quot;family&quot;:&quot;O’Connor&quot;,&quot;given&quot;:&quot;Tracey L.&quot;,&quot;parse-names&quot;:false,&quot;dropping-particle&quot;:&quot;&quot;,&quot;non-dropping-particle&quot;:&quot;&quot;},{&quot;family&quot;:&quot;Martin&quot;,&quot;given&quot;:&quot;Michael Gary&quot;,&quot;parse-names&quot;:false,&quot;dropping-particle&quot;:&quot;&quot;,&quot;non-dropping-particle&quot;:&quot;&quot;}],&quot;container-title&quot;:&quot;World Journal of Oncology&quot;,&quot;container-title-short&quot;:&quot;World J Oncol&quot;,&quot;DOI&quot;:&quot;10.14740/wjon1177&quot;,&quot;ISSN&quot;:&quot;1920-4531&quot;,&quot;issued&quot;:{&quot;date-parts&quot;:[[2019]]},&quot;page&quot;:&quot;28-34&quot;,&quot;issue&quot;:&quot;1&quot;,&quot;volume&quot;:&quot;10&quot;},&quot;isTemporary&quot;:false}]},{&quot;citationID&quot;:&quot;MENDELEY_CITATION_426818ce-6802-4126-b2e7-00eb183c6a15&quot;,&quot;properties&quot;:{&quot;noteIndex&quot;:0},&quot;isEdited&quot;:false,&quot;manualOverride&quot;:{&quot;isManuallyOverridden&quot;:false,&quot;citeprocText&quot;:&quot;(191)&quot;,&quot;manualOverrideText&quot;:&quot;&quot;},&quot;citationTag&quot;:&quot;MENDELEY_CITATION_v3_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&quot;,&quot;citationItems&quot;:[{&quot;id&quot;:&quot;7371abef-bdd0-30c0-960f-2f58138f9f2f&quot;,&quot;itemData&quot;:{&quot;type&quot;:&quot;article-journal&quot;,&quot;id&quot;:&quot;7371abef-bdd0-30c0-960f-2f58138f9f2f&quot;,&quot;title&quot;:&quot;Risk of venous thromboembolism in pregnant patients with active malignancy: A systematic review and meta‐analysis&quot;,&quot;author&quot;:[{&quot;family&quot;:&quot;Folkins&quot;,&quot;given&quot;:&quot;Sara&quot;,&quot;parse-names&quot;:false,&quot;dropping-particle&quot;:&quot;&quot;,&quot;non-dropping-particle&quot;:&quot;&quot;},{&quot;family&quot;:&quot;Miller&quot;,&quot;given&quot;:&quot;Ashley&quot;,&quot;parse-names&quot;:false,&quot;dropping-particle&quot;:&quot;&quot;,&quot;non-dropping-particle&quot;:&quot;&quot;},{&quot;family&quot;:&quot;Nash&quot;,&quot;given&quot;:&quot;Christopher M.&quot;,&quot;parse-names&quot;:false,&quot;dropping-particle&quot;:&quot;&quot;,&quot;non-dropping-particle&quot;:&quot;&quot;}],&quot;container-title&quot;:&quot;Acta Obstetricia et Gynecologica Scandinavica&quot;,&quot;container-title-short&quot;:&quot;Acta Obstet Gynecol Scand&quot;,&quot;DOI&quot;:&quot;10.1111/aogs.14712&quot;,&quot;ISSN&quot;:&quot;0001-6349&quot;,&quot;issued&quot;:{&quot;date-parts&quot;:[[2024,4,15]]},&quot;page&quot;:&quot;645-652&quot;,&quot;issue&quot;:&quot;4&quot;,&quot;volume&quot;:&quot;103&quot;},&quot;isTemporary&quot;:false}]},{&quot;citationID&quot;:&quot;MENDELEY_CITATION_e2c5b5f7-4885-48a5-8b23-f7fbca4475af&quot;,&quot;properties&quot;:{&quot;noteIndex&quot;:0},&quot;isEdited&quot;:false,&quot;manualOverride&quot;:{&quot;isManuallyOverridden&quot;:false,&quot;citeprocText&quot;:&quot;(3)&quot;,&quot;manualOverrideText&quot;:&quot;&quot;},&quot;citationTag&quot;:&quot;MENDELEY_CITATION_v3_eyJjaXRhdGlvbklEIjoiTUVOREVMRVlfQ0lUQVRJT05fZTJjNWI1ZjctNDg4NS00OGE1LThiMjMtZjdmYmNhNDQ3NWFmIiwicHJvcGVydGllcyI6eyJub3RlSW5kZXgiOjB9LCJpc0VkaXRlZCI6ZmFsc2UsIm1hbnVhbE92ZXJyaWRlIjp7ImlzTWFudWFsbHlPdmVycmlkZGVuIjpmYWxzZSwiY2l0ZXByb2NUZXh0IjoiKDM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2a43a83a-74fc-4cff-90a6-3e0c56c33ebe&quot;,&quot;properties&quot;:{&quot;noteIndex&quot;:0},&quot;isEdited&quot;:false,&quot;manualOverride&quot;:{&quot;isManuallyOverridden&quot;:false,&quot;citeprocText&quot;:&quot;(6,192,193)&quot;,&quot;manualOverrideText&quot;:&quot;&quot;},&quot;citationTag&quot;:&quot;MENDELEY_CITATION_v3_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&quot;,&quot;citationItems&quot;:[{&quot;id&quot;:&quot;2feb3804-d366-3a12-88d9-46770282f2b1&quot;,&quot;itemData&quot;:{&quot;type&quot;:&quot;article-journal&quot;,&quot;id&quot;:&quot;2feb3804-d366-3a12-88d9-46770282f2b1&quot;,&quot;title&quot;:&quot;Cancer-associated venous thromboembolism: Burden, mechanisms, and management&quot;,&quot;author&quot;:[{&quot;family&quot;:&quot;Ay&quot;,&quot;given&quot;:&quot;Cihan&quot;,&quot;parse-names&quot;:false,&quot;dropping-particle&quot;:&quot;&quot;,&quot;non-dropping-particle&quot;:&quot;&quot;},{&quot;family&quot;:&quot;Pabinger&quot;,&quot;given&quot;:&quot;Ingrid&quot;,&quot;parse-names&quot;:false,&quot;dropping-particle&quot;:&quot;&quot;,&quot;non-dropping-particle&quot;:&quot;&quot;},{&quot;family&quot;:&quot;Cohen&quot;,&quot;given&quot;:&quot;Alexander T.&quot;,&quot;parse-names&quot;:false,&quot;dropping-particle&quot;:&quot;&quot;,&quot;non-dropping-particle&quot;:&quot;&quot;}],&quot;container-title&quot;:&quot;Thrombosis and Haemostasis&quot;,&quot;container-title-short&quot;:&quot;Thromb Haemost&quot;,&quot;DOI&quot;:&quot;10.1160/TH16-08-0615&quot;,&quot;ISSN&quot;:&quot;0340-6245&quot;,&quot;issued&quot;:{&quot;date-parts&quot;:[[2017,11,16]]},&quot;page&quot;:&quot;219-230&quot;,&quot;abstract&quot;:&quot;&lt;p&gt;Venous thromboembolism (VTE) is a significant health problem in the general population but especially in cancer patients. In this review, we discuss the epidemiology and burden of the disease, the pathophysiology of cancer-associated VTE, and the clinical treatment options for both primary prevention and acute treatment. Overall, the development of VTE in cancer patients is related to increases in morbidity, mortality, and medical costs. However, the incidence of cancer-associated VTE varies due to patient-related factors (e.g. thrombophilia, comorbidities, performance status, history of venous diseases), tumour-related factors (e.g. cancer site, stage, grade), and treatment-related factors (e.g. surgery, chemotherapy, anti-angiogenesis treatment, hormonal and supportive treatment). Furthermore, blood count parameters (e.g. platelets and leukocytes) and biomarkers (e.g. soluble P-selectin and D-dimer) are predictive markers for the risk of VTE in cancer patients and have been used to enhance risk stratification. Evidence suggests that cancer itself is associated with a state of hypercoagulability, driven in part by the release of procoagulant factors, such as tissue factor, from malignant tissue as well as by inflammation-driven activation of endothelial cells, platelets, and leukocytes. In general, low-molecular-weight heparin (LWMH) monotherapy is the standard of care for the management of cancer-associated VTE, as vitamin K antagonists are less effective in cancer patients. Direct oral anticoagulants (DOACs) offer a potentially promising treatment option for cancer patients with VTE, but recommendations concerning the routine use of DOACs should await head-to-head studies with LMWH.&lt;/p&gt;&quot;,&quot;issue&quot;:&quot;02&quot;,&quot;volume&quot;:&quot;117&quot;},&quot;isTemporary&quot;:false},{&quot;id&quot;:&quot;8f80979d-fa9b-3070-8946-e998e72a0b84&quot;,&quot;itemData&quot;:{&quot;type&quot;:&quot;article-journal&quot;,&quot;id&quot;:&quot;8f80979d-fa9b-3070-8946-e998e72a0b84&quot;,&quot;title&quot;:&quot;Venous thromboembolism (VTE) and glioblastoma&quot;,&quot;author&quot;:[{&quot;family&quot;:&quot;Yust-Katz&quot;,&quot;given&quot;:&quot;Shlomit&quot;,&quot;parse-names&quot;:false,&quot;dropping-particle&quot;:&quot;&quot;,&quot;non-dropping-particle&quot;:&quot;&quot;},{&quot;family&quot;:&quot;Mandel&quot;,&quot;given&quot;:&quot;Jacob J.&quot;,&quot;parse-names&quot;:false,&quot;dropping-particle&quot;:&quot;&quot;,&quot;non-dropping-particle&quot;:&quot;&quot;},{&quot;family&quot;:&quot;Wu&quot;,&quot;given&quot;:&quot;Jimin&quot;,&quot;parse-names&quot;:false,&quot;dropping-particle&quot;:&quot;&quot;,&quot;non-dropping-particle&quot;:&quot;&quot;},{&quot;family&quot;:&quot;Yuan&quot;,&quot;given&quot;:&quot;Ying&quot;,&quot;parse-names&quot;:false,&quot;dropping-particle&quot;:&quot;&quot;,&quot;non-dropping-particle&quot;:&quot;&quot;},{&quot;family&quot;:&quot;Webre&quot;,&quot;given&quot;:&quot;Courtney&quot;,&quot;parse-names&quot;:false,&quot;dropping-particle&quot;:&quot;&quot;,&quot;non-dropping-particle&quot;:&quot;&quot;},{&quot;family&quot;:&quot;Pawar&quot;,&quot;given&quot;:&quot;Tushar A.&quot;,&quot;parse-names&quot;:false,&quot;dropping-particle&quot;:&quot;&quot;,&quot;non-dropping-particle&quot;:&quot;&quot;},{&quot;family&quot;:&quot;Lhadha&quot;,&quot;given&quot;:&quot;Harshad S.&quot;,&quot;parse-names&quot;:false,&quot;dropping-particle&quot;:&quot;&quot;,&quot;non-dropping-particle&quot;:&quot;&quot;},{&quot;family&quot;:&quot;Gilbert&quot;,&quot;given&quot;:&quot;Mark R.&quot;,&quot;parse-names&quot;:false,&quot;dropping-particle&quot;:&quot;&quot;,&quot;non-dropping-particle&quot;:&quot;&quot;},{&quot;family&quot;:&quot;Armstrong&quot;,&quot;given&quot;:&quot;Terri S.&quot;,&quot;parse-names&quot;:false,&quot;dropping-particle&quot;:&quot;&quot;,&quot;non-dropping-particle&quot;:&quot;&quot;}],&quot;container-title&quot;:&quot;Journal of Neuro-Oncology&quot;,&quot;container-title-short&quot;:&quot;J Neurooncol&quot;,&quot;DOI&quot;:&quot;10.1007/s11060-015-1805-2&quot;,&quot;ISSN&quot;:&quot;0167-594X&quot;,&quot;issued&quot;:{&quot;date-parts&quot;:[[2015,8,19]]},&quot;page&quot;:&quot;87-94&quot;,&quot;issue&quot;:&quot;1&quot;,&quot;volume&quot;:&quot;124&quot;},&quot;isTemporary&quot;:false},{&quot;id&quot;:&quot;d1289488-be6f-3a78-af0d-3d760c6c82c6&quot;,&quot;itemData&quot;:{&quot;type&quot;:&quot;article-journal&quot;,&quot;id&quot;:&quot;d1289488-be6f-3a78-af0d-3d760c6c82c6&quot;,&quot;title&quot;:&quot;Management of Venous Thromboembolism in Patients With Primary and Metastatic Brain Tumors&quot;,&quot;author&quot;:[{&quot;family&quot;:&quot;Gerber&quot;,&quot;given&quot;:&quot;David E.&quot;,&quot;parse-names&quot;:false,&quot;dropping-particle&quot;:&quot;&quot;,&quot;non-dropping-particle&quot;:&quot;&quot;},{&quot;family&quot;:&quot;Grossman&quot;,&quot;given&quot;:&quot;Stuart A.&quot;,&quot;parse-names&quot;:false,&quot;dropping-particle&quot;:&quot;&quot;,&quot;non-dropping-particle&quot;:&quot;&quot;},{&quot;family&quot;:&quot;Streiff&quot;,&quot;given&quot;:&quot;Michael B.&quot;,&quot;parse-names&quot;:false,&quot;dropping-particle&quot;:&quot;&quot;,&quot;non-dropping-particle&quot;:&quot;&quot;}],&quot;container-title&quot;:&quot;Journal of Clinical Oncology&quot;,&quot;DOI&quot;:&quot;10.1200/JCO.2005.04.6656&quot;,&quot;ISSN&quot;:&quot;0732-183X&quot;,&quot;issued&quot;:{&quot;date-parts&quot;:[[2006,3,10]]},&quot;page&quot;:&quot;1310-1318&quot;,&quot;abstract&quot;:&quot;&lt;p&gt;Venous thromboembolism occurs commonly throughout the clinical course of patients with brain tumors. A number of hemostatic and clinical factors contribute to this hypercoagulable state. Concern over the possibility of intracranial bleeding has limited the use of anticoagulation in this population. However, mechanical approaches such as vena cava filters have high complication and treatment failure rates in patients with intracranial malignancies. In addition, the available data suggest that anticoagulation can be used safely and effectively in most of these patients. Patients with thrombocytopenia, recent neurosurgery, and tumor types prone to bleeding require special consideration. When intracranial hemorrhage does occur, it is often due to overanticoagulation, requiring prompt anticoagulation reversal and neurosurgical consultation.&lt;/p&gt;&quot;,&quot;issue&quot;:&quot;8&quot;,&quot;volume&quot;:&quot;24&quot;,&quot;container-title-short&quot;:&quot;&quot;},&quot;isTemporary&quot;:false}]},{&quot;citationID&quot;:&quot;MENDELEY_CITATION_fa5a0c54-dcab-40f6-bc0e-33f6d521e398&quot;,&quot;properties&quot;:{&quot;noteIndex&quot;:0},&quot;isEdited&quot;:false,&quot;manualOverride&quot;:{&quot;isManuallyOverridden&quot;:false,&quot;citeprocText&quot;:&quot;(193)&quot;,&quot;manualOverrideText&quot;:&quot;&quot;},&quot;citationTag&quot;:&quot;MENDELEY_CITATION_v3_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&quot;,&quot;citationItems&quot;:[{&quot;id&quot;:&quot;d1289488-be6f-3a78-af0d-3d760c6c82c6&quot;,&quot;itemData&quot;:{&quot;type&quot;:&quot;article-journal&quot;,&quot;id&quot;:&quot;d1289488-be6f-3a78-af0d-3d760c6c82c6&quot;,&quot;title&quot;:&quot;Management of Venous Thromboembolism in Patients With Primary and Metastatic Brain Tumors&quot;,&quot;author&quot;:[{&quot;family&quot;:&quot;Gerber&quot;,&quot;given&quot;:&quot;David E.&quot;,&quot;parse-names&quot;:false,&quot;dropping-particle&quot;:&quot;&quot;,&quot;non-dropping-particle&quot;:&quot;&quot;},{&quot;family&quot;:&quot;Grossman&quot;,&quot;given&quot;:&quot;Stuart A.&quot;,&quot;parse-names&quot;:false,&quot;dropping-particle&quot;:&quot;&quot;,&quot;non-dropping-particle&quot;:&quot;&quot;},{&quot;family&quot;:&quot;Streiff&quot;,&quot;given&quot;:&quot;Michael B.&quot;,&quot;parse-names&quot;:false,&quot;dropping-particle&quot;:&quot;&quot;,&quot;non-dropping-particle&quot;:&quot;&quot;}],&quot;container-title&quot;:&quot;Journal of Clinical Oncology&quot;,&quot;DOI&quot;:&quot;10.1200/JCO.2005.04.6656&quot;,&quot;ISSN&quot;:&quot;0732-183X&quot;,&quot;issued&quot;:{&quot;date-parts&quot;:[[2006,3,10]]},&quot;page&quot;:&quot;1310-1318&quot;,&quot;abstract&quot;:&quot;&lt;p&gt;Venous thromboembolism occurs commonly throughout the clinical course of patients with brain tumors. A number of hemostatic and clinical factors contribute to this hypercoagulable state. Concern over the possibility of intracranial bleeding has limited the use of anticoagulation in this population. However, mechanical approaches such as vena cava filters have high complication and treatment failure rates in patients with intracranial malignancies. In addition, the available data suggest that anticoagulation can be used safely and effectively in most of these patients. Patients with thrombocytopenia, recent neurosurgery, and tumor types prone to bleeding require special consideration. When intracranial hemorrhage does occur, it is often due to overanticoagulation, requiring prompt anticoagulation reversal and neurosurgical consultation.&lt;/p&gt;&quot;,&quot;issue&quot;:&quot;8&quot;,&quot;volume&quot;:&quot;24&quot;,&quot;container-title-short&quot;:&quot;&quot;},&quot;isTemporary&quot;:false}]},{&quot;citationID&quot;:&quot;MENDELEY_CITATION_08bcfad4-64f2-47b4-b059-5b11aebe3fee&quot;,&quot;properties&quot;:{&quot;noteIndex&quot;:0},&quot;isEdited&quot;:false,&quot;manualOverride&quot;:{&quot;isManuallyOverridden&quot;:false,&quot;citeprocText&quot;:&quot;(168,193–195)&quot;,&quot;manualOverrideText&quot;:&quot;&quot;},&quot;citationTag&quot;:&quot;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&quot;,&quot;citationItems&quot;:[{&quot;id&quot;:&quot;d1289488-be6f-3a78-af0d-3d760c6c82c6&quot;,&quot;itemData&quot;:{&quot;type&quot;:&quot;article-journal&quot;,&quot;id&quot;:&quot;d1289488-be6f-3a78-af0d-3d760c6c82c6&quot;,&quot;title&quot;:&quot;Management of Venous Thromboembolism in Patients With Primary and Metastatic Brain Tumors&quot;,&quot;author&quot;:[{&quot;family&quot;:&quot;Gerber&quot;,&quot;given&quot;:&quot;David E.&quot;,&quot;parse-names&quot;:false,&quot;dropping-particle&quot;:&quot;&quot;,&quot;non-dropping-particle&quot;:&quot;&quot;},{&quot;family&quot;:&quot;Grossman&quot;,&quot;given&quot;:&quot;Stuart A.&quot;,&quot;parse-names&quot;:false,&quot;dropping-particle&quot;:&quot;&quot;,&quot;non-dropping-particle&quot;:&quot;&quot;},{&quot;family&quot;:&quot;Streiff&quot;,&quot;given&quot;:&quot;Michael B.&quot;,&quot;parse-names&quot;:false,&quot;dropping-particle&quot;:&quot;&quot;,&quot;non-dropping-particle&quot;:&quot;&quot;}],&quot;container-title&quot;:&quot;Journal of Clinical Oncology&quot;,&quot;DOI&quot;:&quot;10.1200/JCO.2005.04.6656&quot;,&quot;ISSN&quot;:&quot;0732-183X&quot;,&quot;issued&quot;:{&quot;date-parts&quot;:[[2006,3,10]]},&quot;page&quot;:&quot;1310-1318&quot;,&quot;abstract&quot;:&quot;&lt;p&gt;Venous thromboembolism occurs commonly throughout the clinical course of patients with brain tumors. A number of hemostatic and clinical factors contribute to this hypercoagulable state. Concern over the possibility of intracranial bleeding has limited the use of anticoagulation in this population. However, mechanical approaches such as vena cava filters have high complication and treatment failure rates in patients with intracranial malignancies. In addition, the available data suggest that anticoagulation can be used safely and effectively in most of these patients. Patients with thrombocytopenia, recent neurosurgery, and tumor types prone to bleeding require special consideration. When intracranial hemorrhage does occur, it is often due to overanticoagulation, requiring prompt anticoagulation reversal and neurosurgical consultation.&lt;/p&gt;&quot;,&quot;issue&quot;:&quot;8&quot;,&quot;volume&quot;:&quot;24&quot;,&quot;container-title-short&quot;:&quot;&quot;},&quot;isTemporary&quot;:false},{&quot;id&quot;:&quot;856cf7fb-3a0f-30c4-8c6b-b72c93f9af26&quot;,&quot;itemData&quot;:{&quot;type&quot;:&quot;article-journal&quot;,&quot;id&quot;:&quot;856cf7fb-3a0f-30c4-8c6b-b72c93f9af26&quot;,&quot;title&quot;:&quot;Intracranial hemorrhage in patients with brain metastases treated with therapeutic enoxaparin: a matched cohort study&quot;,&quot;author&quot;:[{&quot;family&quot;:&quot;Donato&quot;,&quot;given&quot;:&quot;Jessica&quot;,&quot;parse-names&quot;:false,&quot;dropping-particle&quot;:&quot;&quot;,&quot;non-dropping-particle&quot;:&quot;&quot;},{&quot;family&quot;:&quot;Campigotto&quot;,&quot;given&quot;:&quot;Federico&quot;,&quot;parse-names&quot;:false,&quot;dropping-particle&quot;:&quot;&quot;,&quot;non-dropping-particle&quot;:&quot;&quot;},{&quot;family&quot;:&quot;Uhlmann&quot;,&quot;given&quot;:&quot;Erik J.&quot;,&quot;parse-names&quot;:false,&quot;dropping-particle&quot;:&quot;&quot;,&quot;non-dropping-particle&quot;:&quot;&quot;},{&quot;family&quot;:&quot;Coletti&quot;,&quot;given&quot;:&quot;Erika&quot;,&quot;parse-names&quot;:false,&quot;dropping-particle&quot;:&quot;&quot;,&quot;non-dropping-particle&quot;:&quot;&quot;},{&quot;family&quot;:&quot;Neuberg&quot;,&quot;given&quot;:&quot;Donna&quot;,&quot;parse-names&quot;:false,&quot;dropping-particle&quot;:&quot;&quot;,&quot;non-dropping-particle&quot;:&quot;&quot;},{&quot;family&quot;:&quot;Weber&quot;,&quot;given&quot;:&quot;Griffin M.&quot;,&quot;parse-names&quot;:false,&quot;dropping-particle&quot;:&quot;&quot;,&quot;non-dropping-particle&quot;:&quot;&quot;},{&quot;family&quot;:&quot;Zwicker&quot;,&quot;given&quot;:&quot;Jeffrey I.&quot;,&quot;parse-names&quot;:false,&quot;dropping-particle&quot;:&quot;&quot;,&quot;non-dropping-particle&quot;:&quot;&quot;}],&quot;container-title&quot;:&quot;Blood&quot;,&quot;container-title-short&quot;:&quot;Blood&quot;,&quot;DOI&quot;:&quot;10.1182/blood-2015-02-626788&quot;,&quot;ISSN&quot;:&quot;0006-4971&quot;,&quot;issued&quot;:{&quot;date-parts&quot;:[[2015,7,23]]},&quot;page&quot;:&quot;494-499&quot;,&quot;abstract&quot;:&quot;&lt;p&gt;Significant intracranial hemorrhage occurs in 20% to 50% of patients with metastatic brain tumors. Therapeutic anticoagulation in patients with brain metastasis did not increase the risk for intracranial hemorrhage.&lt;/p&gt;&quot;,&quot;issue&quot;:&quot;4&quot;,&quot;volume&quot;:&quot;126&quot;},&quot;isTemporary&quot;:false},{&quot;id&quot;:&quot;39490a6a-2ba0-3541-af40-d809d3bc0df1&quot;,&quot;itemData&quot;:{&quot;type&quot;:&quot;article-journal&quot;,&quot;id&quot;:&quot;39490a6a-2ba0-3541-af40-d809d3bc0df1&quot;,&quot;title&quot;:&quot;Safety of concurrent bevacizumab therapy and anticoagulation in glioma patients&quot;,&quot;author&quot;:[{&quot;family&quot;:&quot;Norden&quot;,&quot;given&quot;:&quot;Andrew D.&quot;,&quot;parse-names&quot;:false,&quot;dropping-particle&quot;:&quot;&quot;,&quot;non-dropping-particle&quot;:&quot;&quot;},{&quot;family&quot;:&quot;Bartolomeo&quot;,&quot;given&quot;:&quot;Julia&quot;,&quot;parse-names&quot;:false,&quot;dropping-particle&quot;:&quot;&quot;,&quot;non-dropping-particle&quot;:&quot;&quot;},{&quot;family&quot;:&quot;Tanaka&quot;,&quot;given&quot;:&quot;Shota&quot;,&quot;parse-names&quot;:false,&quot;dropping-particle&quot;:&quot;&quot;,&quot;non-dropping-particle&quot;:&quot;&quot;},{&quot;family&quot;:&quot;Drappatz&quot;,&quot;given&quot;:&quot;Jan&quot;,&quot;parse-names&quot;:false,&quot;dropping-particle&quot;:&quot;&quot;,&quot;non-dropping-particle&quot;:&quot;&quot;},{&quot;family&quot;:&quot;Ciampa&quot;,&quot;given&quot;:&quot;Abigail S.&quot;,&quot;parse-names&quot;:false,&quot;dropping-particle&quot;:&quot;&quot;,&quot;non-dropping-particle&quot;:&quot;&quot;},{&quot;family&quot;:&quot;Doherty&quot;,&quot;given&quot;:&quot;Lisa M.&quot;,&quot;parse-names&quot;:false,&quot;dropping-particle&quot;:&quot;&quot;,&quot;non-dropping-particle&quot;:&quot;&quot;},{&quot;family&quot;:&quot;LaFrankie&quot;,&quot;given&quot;:&quot;Debra C.&quot;,&quot;parse-names&quot;:false,&quot;dropping-particle&quot;:&quot;&quot;,&quot;non-dropping-particle&quot;:&quot;&quot;},{&quot;family&quot;:&quot;Ruland&quot;,&quot;given&quot;:&quot;Sandra&quot;,&quot;parse-names&quot;:false,&quot;dropping-particle&quot;:&quot;&quot;,&quot;non-dropping-particle&quot;:&quot;&quot;},{&quot;family&quot;:&quot;Quant&quot;,&quot;given&quot;:&quot;Eudocia C.&quot;,&quot;parse-names&quot;:false,&quot;dropping-particle&quot;:&quot;&quot;,&quot;non-dropping-particle&quot;:&quot;&quot;},{&quot;family&quot;:&quot;Beroukhim&quot;,&quot;given&quot;:&quot;Rameen&quot;,&quot;parse-names&quot;:false,&quot;dropping-particle&quot;:&quot;&quot;,&quot;non-dropping-particle&quot;:&quot;&quot;},{&quot;family&quot;:&quot;Wen&quot;,&quot;given&quot;:&quot;Patrick Y.&quot;,&quot;parse-names&quot;:false,&quot;dropping-particle&quot;:&quot;&quot;,&quot;non-dropping-particle&quot;:&quot;&quot;}],&quot;container-title&quot;:&quot;Journal of Neuro-Oncology&quot;,&quot;container-title-short&quot;:&quot;J Neurooncol&quot;,&quot;DOI&quot;:&quot;10.1007/s11060-011-0642-1&quot;,&quot;ISSN&quot;:&quot;0167-594X&quot;,&quot;issued&quot;:{&quot;date-parts&quot;:[[2012,1,26]]},&quot;page&quot;:&quot;121-125&quot;,&quot;issue&quot;:&quot;1&quot;,&quot;volume&quot;:&quot;106&quot;},&quot;isTemporary&quot;:false},{&quot;id&quot;:&quot;d1404e76-5684-3b28-959a-0ee95d19a59d&quot;,&quot;itemData&quot;:{&quot;type&quot;:&quot;article-journal&quot;,&quot;id&quot;:&quot;d1404e76-5684-3b28-959a-0ee95d19a59d&quot;,&quot;title&quot;:&quot;Treatment of venous thromboembolism in cancer patients: The dark side of the moon&quot;,&quot;author&quot;:[{&quot;family&quot;:&quot;Becattini&quot;,&quot;given&quot;:&quot;Cecilia&quot;,&quot;parse-names&quot;:false,&quot;dropping-particle&quot;:&quot;&quot;,&quot;non-dropping-particle&quot;:&quot;&quot;},{&quot;family&quot;:&quot;Nisio&quot;,&quot;given&quot;:&quot;Marcello&quot;,&quot;parse-names&quot;:false,&quot;dropping-particle&quot;:&quot;&quot;,&quot;non-dropping-particle&quot;:&quot;Di&quot;},{&quot;family&quot;:&quot;Franco&quot;,&quot;given&quot;:&quot;Laura&quot;,&quot;parse-names&quot;:false,&quot;dropping-particle&quot;:&quot;&quot;,&quot;non-dropping-particle&quot;:&quot;&quot;},{&quot;family&quot;:&quot;Lee&quot;,&quot;given&quot;:&quot;Agnes&quot;,&quot;parse-names&quot;:false,&quot;dropping-particle&quot;:&quot;&quot;,&quot;non-dropping-particle&quot;:&quot;&quot;},{&quot;family&quot;:&quot;Agnelli&quot;,&quot;given&quot;:&quot;Giancarlo&quot;,&quot;parse-names&quot;:false,&quot;dropping-particle&quot;:&quot;&quot;,&quot;non-dropping-particle&quot;:&quot;&quot;},{&quot;family&quot;:&quot;Mandalà&quot;,&quot;given&quot;:&quot;Mario&quot;,&quot;parse-names&quot;:false,&quot;dropping-particle&quot;:&quot;&quot;,&quot;non-dropping-particle&quot;:&quot;&quot;}],&quot;container-title&quot;:&quot;Cancer Treatment Reviews&quot;,&quot;container-title-short&quot;:&quot;Cancer Treat Rev&quot;,&quot;DOI&quot;:&quot;10.1016/j.ctrv.2021.102190&quot;,&quot;ISSN&quot;:&quot;03057372&quot;,&quot;issued&quot;:{&quot;date-parts&quot;:[[2021,5]]},&quot;page&quot;:&quot;102190&quot;,&quot;volume&quot;:&quot;96&quot;},&quot;isTemporary&quot;:false}]},{&quot;citationID&quot;:&quot;MENDELEY_CITATION_d3753528-7019-4b3e-a84d-782034c918eb&quot;,&quot;properties&quot;:{&quot;noteIndex&quot;:0},&quot;isEdited&quot;:false,&quot;manualOverride&quot;:{&quot;isManuallyOverridden&quot;:false,&quot;citeprocText&quot;:&quot;(196,197)&quot;,&quot;manualOverrideText&quot;:&quot;&quot;},&quot;citationTag&quot;:&quot;MENDELEY_CITATION_v3_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&quot;,&quot;citationItems&quot;:[{&quot;id&quot;:&quot;eaf13d35-c286-35e8-9820-e34c78dddfd1&quot;,&quot;itemData&quot;:{&quot;type&quot;:&quot;article-journal&quot;,&quot;id&quot;:&quot;eaf13d35-c286-35e8-9820-e34c78dddfd1&quot;,&quot;title&quot;:&quot;A meta‐analysis of intracranial hemorrhage in patients with brain tumors receiving therapeutic anticoagulation&quot;,&quot;author&quot;:[{&quot;family&quot;:&quot;Zwicker&quot;,&quot;given&quot;:&quot;J.I.&quot;,&quot;parse-names&quot;:false,&quot;dropping-particle&quot;:&quot;&quot;,&quot;non-dropping-particle&quot;:&quot;&quot;},{&quot;family&quot;:&quot;Karp Leaf&quot;,&quot;given&quot;:&quot;R.&quot;,&quot;parse-names&quot;:false,&quot;dropping-particle&quot;:&quot;&quot;,&quot;non-dropping-particle&quot;:&quot;&quot;},{&quot;family&quot;:&quot;Carrier&quot;,&quot;given&quot;:&quot;M.&quot;,&quot;parse-names&quot;:false,&quot;dropping-particle&quot;:&quot;&quot;,&quot;non-dropping-particle&quot;:&quot;&quot;}],&quot;container-title&quot;:&quot;Journal of Thrombosis and Haemostasis&quot;,&quot;DOI&quot;:&quot;10.1111/jth.13387&quot;,&quot;ISSN&quot;:&quot;15387836&quot;,&quot;issued&quot;:{&quot;date-parts&quot;:[[2016,9]]},&quot;page&quot;:&quot;1736-1740&quot;,&quot;issue&quot;:&quot;9&quot;,&quot;volume&quot;:&quot;14&quot;,&quot;container-title-short&quot;:&quot;&quot;},&quot;isTemporary&quot;:false},{&quot;id&quot;:&quot;7e0b1d33-5ddd-3cc7-9e24-ca8c142d871f&quot;,&quot;itemData&quot;:{&quot;type&quot;:&quot;article-journal&quot;,&quot;id&quot;:&quot;7e0b1d33-5ddd-3cc7-9e24-ca8c142d871f&quot;,&quot;title&quot;:&quot;Management of anticoagulation in patients with brain metastasis&quot;,&quot;author&quot;:[{&quot;family&quot;:&quot;Hamulyák&quot;,&quot;given&quot;:&quot;Eva. N.&quot;,&quot;parse-names&quot;:false,&quot;dropping-particle&quot;:&quot;&quot;,&quot;non-dropping-particle&quot;:&quot;&quot;},{&quot;family&quot;:&quot;Yust-Katz&quot;,&quot;given&quot;:&quot;Shlomit&quot;,&quot;parse-names&quot;:false,&quot;dropping-particle&quot;:&quot;&quot;,&quot;non-dropping-particle&quot;:&quot;&quot;},{&quot;family&quot;:&quot;Leader&quot;,&quot;given&quot;:&quot;Avi&quot;,&quot;parse-names&quot;:false,&quot;dropping-particle&quot;:&quot;&quot;,&quot;non-dropping-particle&quot;:&quot;&quot;}],&quot;container-title&quot;:&quot;Hematology&quot;,&quot;DOI&quot;:&quot;10.1182/hematology.2024000660&quot;,&quot;ISSN&quot;:&quot;1520-4391&quot;,&quot;issued&quot;:{&quot;date-parts&quot;:[[2024,12,6]]},&quot;page&quot;:&quot;246-252&quot;,&quot;abstract&quot;:&quot;&lt;p&gt;Venous thromboembolism (VTE) is a prevalent and serious complication among cancer patients, necessitating therapeutic anticoagulation for many individuals with brain metastases. Simultaneously, patients with brain metastases, particularly those with high-risk primary tumors, have an increased risk of intracranial hemorrhage (ICH). Managing anticoagulation in these patients presents a dual challenge: preventing thromboembolism while avoiding hemorrhagic events. Here, we present our approach to anticoagulation for acute VTE in patients with brain metastases, based on the available evidence. We review potential risk factors for anticoagulation-associated ICH in this population and discuss strategies for managing acute VTE in patients with and without ICH.&lt;/p&gt;&quot;,&quot;issue&quot;:&quot;1&quot;,&quot;volume&quot;:&quot;2024&quot;,&quot;container-title-short&quot;:&quot;&quot;},&quot;isTemporary&quot;:false}]},{&quot;citationID&quot;:&quot;MENDELEY_CITATION_c49e4e07-a455-47da-8c7b-8d5516c0b609&quot;,&quot;properties&quot;:{&quot;noteIndex&quot;:0},&quot;isEdited&quot;:false,&quot;manualOverride&quot;:{&quot;isManuallyOverridden&quot;:false,&quot;citeprocText&quot;:&quot;(3)&quot;,&quot;manualOverrideText&quot;:&quot;&quot;},&quot;citationTag&quot;:&quot;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&quot;,&quot;citationItems&quot;:[{&quot;id&quot;:&quot;0be628b8-a65f-3403-a8cd-2b16d1e6a4be&quot;,&quot;itemData&quot;:{&quot;type&quot;:&quot;article-journal&quot;,&quot;id&quot;:&quot;0be628b8-a65f-3403-a8cd-2b16d1e6a4be&quot;,&quot;title&quot;:&quot;2022 international clinical practice guidelines for the treatment and prophylaxis of venous thromboembolism in patients with cancer, including patients with COVID-19&quot;,&quot;author&quot;:[{&quot;family&quot;:&quot;Farge&quot;,&quot;given&quot;:&quot;Dominique&quot;,&quot;parse-names&quot;:false,&quot;dropping-particle&quot;:&quot;&quot;,&quot;non-dropping-particle&quot;:&quot;&quot;},{&quot;family&quot;:&quot;Frere&quot;,&quot;given&quot;:&quot;Corinne&quot;,&quot;parse-names&quot;:false,&quot;dropping-particle&quot;:&quot;&quot;,&quot;non-dropping-particle&quot;:&quot;&quot;},{&quot;family&quot;:&quot;Connors&quot;,&quot;given&quot;:&quot;Jean M&quot;,&quot;parse-names&quot;:false,&quot;dropping-particle&quot;:&quot;&quot;,&quot;non-dropping-particle&quot;:&quot;&quot;},{&quot;family&quot;:&quot;Khorana&quot;,&quot;given&quot;:&quot;Alok A&quot;,&quot;parse-names&quot;:false,&quot;dropping-particle&quot;:&quot;&quot;,&quot;non-dropping-particle&quot;:&quot;&quot;},{&quot;family&quot;:&quot;Kakkar&quot;,&quot;given&quot;:&quot;Ajay&quot;,&quot;parse-names&quot;:false,&quot;dropping-particle&quot;:&quot;&quot;,&quot;non-dropping-particle&quot;:&quot;&quot;},{&quot;family&quot;:&quot;Ay&quot;,&quot;given&quot;:&quot;Cihan&quot;,&quot;parse-names&quot;:false,&quot;dropping-particle&quot;:&quot;&quot;,&quot;non-dropping-particle&quot;:&quot;&quot;},{&quot;family&quot;:&quot;Muñoz&quot;,&quot;given&quot;:&quot;Andres&quot;,&quot;parse-names&quot;:false,&quot;dropping-particle&quot;:&quot;&quot;,&quot;non-dropping-particle&quot;:&quot;&quot;},{&quot;family&quot;:&quot;Brenner&quot;,&quot;given&quot;:&quot;Benjamin&quot;,&quot;parse-names&quot;:false,&quot;dropping-particle&quot;:&quot;&quot;,&quot;non-dropping-particle&quot;:&quot;&quot;},{&quot;family&quot;:&quot;Prata&quot;,&quot;given&quot;:&quot;Pedro H&quot;,&quot;parse-names&quot;:false,&quot;dropping-particle&quot;:&quot;&quot;,&quot;non-dropping-particle&quot;:&quot;&quot;},{&quot;family&quot;:&quot;Brilhante&quot;,&quot;given&quot;:&quot;Dialina&quot;,&quot;parse-names&quot;:false,&quot;dropping-particle&quot;:&quot;&quot;,&quot;non-dropping-particle&quot;:&quot;&quot;},{&quot;family&quot;:&quot;Antic&quot;,&quot;given&quot;:&quot;Darko&quot;,&quot;parse-names&quot;:false,&quot;dropping-particle&quot;:&quot;&quot;,&quot;non-dropping-particle&quot;:&quot;&quot;},{&quot;family&quot;:&quot;Casais&quot;,&quot;given&quot;:&quot;Patricia&quot;,&quot;parse-names&quot;:false,&quot;dropping-particle&quot;:&quot;&quot;,&quot;non-dropping-particle&quot;:&quot;&quot;},{&quot;family&quot;:&quot;Guillermo Esposito&quot;,&quot;given&quot;:&quot;María Cecilia&quot;,&quot;parse-names&quot;:false,&quot;dropping-particle&quot;:&quot;&quot;,&quot;non-dropping-particle&quot;:&quot;&quot;},{&quot;family&quot;:&quot;Ikezoe&quot;,&quot;given&quot;:&quot;Takayuki&quot;,&quot;parse-names&quot;:false,&quot;dropping-particle&quot;:&quot;&quot;,&quot;non-dropping-particle&quot;:&quot;&quot;},{&quot;family&quot;:&quot;Abutalib&quot;,&quot;given&quot;:&quot;Syed A&quot;,&quot;parse-names&quot;:false,&quot;dropping-particle&quot;:&quot;&quot;,&quot;non-dropping-particle&quot;:&quot;&quot;},{&quot;family&quot;:&quot;Meillon-García&quot;,&quot;given&quot;:&quot;Luis A&quot;,&quot;parse-names&quot;:false,&quot;dropping-particle&quot;:&quot;&quot;,&quot;non-dropping-particle&quot;:&quot;&quot;},{&quot;family&quot;:&quot;Bounameaux&quot;,&quot;given&quot;:&quot;Henri&quot;,&quot;parse-names&quot;:false,&quot;dropping-particle&quot;:&quot;&quot;,&quot;non-dropping-particle&quot;:&quot;&quot;},{&quot;family&quot;:&quot;Pabinger&quot;,&quot;given&quot;:&quot;Ingrid&quot;,&quot;parse-names&quot;:false,&quot;dropping-particle&quot;:&quot;&quot;,&quot;non-dropping-particle&quot;:&quot;&quot;},{&quot;family&quot;:&quot;Douketis&quot;,&quot;given&quot;:&quot;James&quot;,&quot;parse-names&quot;:false,&quot;dropping-particle&quot;:&quot;&quot;,&quot;non-dropping-particle&quot;:&quot;&quot;},{&quot;family&quot;:&quot;Ageno&quot;,&quot;given&quot;:&quot;Walter&quot;,&quot;parse-names&quot;:false,&quot;dropping-particle&quot;:&quot;&quot;,&quot;non-dropping-particle&quot;:&quot;&quot;},{&quot;family&quot;:&quot;Ajauro&quot;,&quot;given&quot;:&quot;Fernando&quot;,&quot;parse-names&quot;:false,&quot;dropping-particle&quot;:&quot;&quot;,&quot;non-dropping-particle&quot;:&quot;&quot;},{&quot;family&quot;:&quot;Alcindor&quot;,&quot;given&quot;:&quot;Thierry&quot;,&quot;parse-names&quot;:false,&quot;dropping-particle&quot;:&quot;&quot;,&quot;non-dropping-particle&quot;:&quot;&quot;},{&quot;family&quot;:&quot;Angchaisuksiri&quot;,&quot;given&quot;:&quot;Pantep&quot;,&quot;parse-names&quot;:false,&quot;dropping-particle&quot;:&quot;&quot;,&quot;non-dropping-particle&quot;:&quot;&quot;},{&quot;family&quot;:&quot;Arcelus&quot;,&quot;given&quot;:&quot;Juan I.&quot;,&quot;parse-names&quot;:false,&quot;dropping-particle&quot;:&quot;&quot;,&quot;non-dropping-particle&quot;:&quot;&quot;},{&quot;family&quot;:&quot;Barba&quot;,&quot;given&quot;:&quot;Raquel&quot;,&quot;parse-names&quot;:false,&quot;dropping-particle&quot;:&quot;&quot;,&quot;non-dropping-particle&quot;:&quot;&quot;},{&quot;family&quot;:&quot;Bazarbachii&quot;,&quot;given&quot;:&quot;Ali&quot;,&quot;parse-names&quot;:false,&quot;dropping-particle&quot;:&quot;&quot;,&quot;non-dropping-particle&quot;:&quot;&quot;},{&quot;family&quot;:&quot;Bellesoeur&quot;,&quot;given&quot;:&quot;Audrey&quot;,&quot;parse-names&quot;:false,&quot;dropping-particle&quot;:&quot;&quot;,&quot;non-dropping-particle&quot;:&quot;&quot;},{&quot;family&quot;:&quot;Bensaoula&quot;,&quot;given&quot;:&quot;Okba&quot;,&quot;parse-names&quot;:false,&quot;dropping-particle&quot;:&quot;&quot;,&quot;non-dropping-particle&quot;:&quot;&quot;},{&quot;family&quot;:&quot;Benzidia&quot;,&quot;given&quot;:&quot;Ilham&quot;,&quot;parse-names&quot;:false,&quot;dropping-particle&quot;:&quot;&quot;,&quot;non-dropping-particle&quot;:&quot;&quot;},{&quot;family&quot;:&quot;Bita&quot;,&quot;given&quot;:&quot;Darius&quot;,&quot;parse-names&quot;:false,&quot;dropping-particle&quot;:&quot;&quot;,&quot;non-dropping-particle&quot;:&quot;&quot;},{&quot;family&quot;:&quot;Bitsadze&quot;,&quot;given&quot;:&quot;Viktoria&quot;,&quot;parse-names&quot;:false,&quot;dropping-particle&quot;:&quot;&quot;,&quot;non-dropping-particle&quot;:&quot;&quot;},{&quot;family&quot;:&quot;Blickstein&quot;,&quot;given&quot;:&quot;Dorit&quot;,&quot;parse-names&quot;:false,&quot;dropping-particle&quot;:&quot;&quot;,&quot;non-dropping-particle&quot;:&quot;&quot;},{&quot;family&quot;:&quot;Blostein&quot;,&quot;given&quot;:&quot;Mark&quot;,&quot;parse-names&quot;:false,&quot;dropping-particle&quot;:&quot;&quot;,&quot;non-dropping-particle&quot;:&quot;&quot;},{&quot;family&quot;:&quot;Bogalho&quot;,&quot;given&quot;:&quot;Isabel&quot;,&quot;parse-names&quot;:false,&quot;dropping-particle&quot;:&quot;&quot;,&quot;non-dropping-particle&quot;:&quot;&quot;},{&quot;family&quot;:&quot;Brandao&quot;,&quot;given&quot;:&quot;Antonio&quot;,&quot;parse-names&quot;:false,&quot;dropping-particle&quot;:&quot;&quot;,&quot;non-dropping-particle&quot;:&quot;&quot;},{&quot;family&quot;:&quot;Calado&quot;,&quot;given&quot;:&quot;Rodrigo&quot;,&quot;parse-names&quot;:false,&quot;dropping-particle&quot;:&quot;&quot;,&quot;non-dropping-particle&quot;:&quot;&quot;},{&quot;family&quot;:&quot;Carpentier&quot;,&quot;given&quot;:&quot;Antoine&quot;,&quot;parse-names&quot;:false,&quot;dropping-particle&quot;:&quot;&quot;,&quot;non-dropping-particle&quot;:&quot;&quot;},{&quot;family&quot;:&quot;Ceresetto&quot;,&quot;given&quot;:&quot;Jose Manuel&quot;,&quot;parse-names&quot;:false,&quot;dropping-particle&quot;:&quot;&quot;,&quot;non-dropping-particle&quot;:&quot;&quot;},{&quot;family&quot;:&quot;Chitsike&quot;,&quot;given&quot;:&quot;Rufaro&quot;,&quot;parse-names&quot;:false,&quot;dropping-particle&quot;:&quot;&quot;,&quot;non-dropping-particle&quot;:&quot;&quot;},{&quot;family&quot;:&quot;Connault&quot;,&quot;given&quot;:&quot;Jérôme&quot;,&quot;parse-names&quot;:false,&quot;dropping-particle&quot;:&quot;&quot;,&quot;non-dropping-particle&quot;:&quot;&quot;},{&quot;family&quot;:&quot;Correia&quot;,&quot;given&quot;:&quot;Catarina Jacinto&quot;,&quot;parse-names&quot;:false,&quot;dropping-particle&quot;:&quot;&quot;,&quot;non-dropping-particle&quot;:&quot;&quot;},{&quot;family&quot;:&quot;Crichi&quot;,&quot;given&quot;:&quot;Benjamin&quot;,&quot;parse-names&quot;:false,&quot;dropping-particle&quot;:&quot;&quot;,&quot;non-dropping-particle&quot;:&quot;&quot;},{&quot;family&quot;:&quot;Paula&quot;,&quot;given&quot;:&quot;Erich&quot;,&quot;parse-names&quot;:false,&quot;dropping-particle&quot;:&quot;V.&quot;,&quot;non-dropping-particle&quot;:&quot;De&quot;},{&quot;family&quot;:&quot;Demir&quot;,&quot;given&quot;:&quot;Ahmet M.&quot;,&quot;parse-names&quot;:false,&quot;dropping-particle&quot;:&quot;&quot;,&quot;non-dropping-particle&quot;:&quot;&quot;},{&quot;family&quot;:&quot;Deville&quot;,&quot;given&quot;:&quot;Laure&quot;,&quot;parse-names&quot;:false,&quot;dropping-particle&quot;:&quot;&quot;,&quot;non-dropping-particle&quot;:&quot;&quot;},{&quot;family&quot;:&quot;Doucet&quot;,&quot;given&quot;:&quot;Ludovic&quot;,&quot;parse-names&quot;:false,&quot;dropping-particle&quot;:&quot;&quot;,&quot;non-dropping-particle&quot;:&quot;&quot;},{&quot;family&quot;:&quot;Dounaevskaia&quot;,&quot;given&quot;:&quot;Vera&quot;,&quot;parse-names&quot;:false,&quot;dropping-particle&quot;:&quot;&quot;,&quot;non-dropping-particle&quot;:&quot;&quot;},{&quot;family&quot;:&quot;Durant&quot;,&quot;given&quot;:&quot;Cécile&quot;,&quot;parse-names&quot;:false,&quot;dropping-particle&quot;:&quot;&quot;,&quot;non-dropping-particle&quot;:&quot;&quot;},{&quot;family&quot;:&quot;Ellis&quot;,&quot;given&quot;:&quot;Martin&quot;,&quot;parse-names&quot;:false,&quot;dropping-particle&quot;:&quot;&quot;,&quot;non-dropping-particle&quot;:&quot;&quot;},{&quot;family&quot;:&quot;Emmerich&quot;,&quot;given&quot;:&quot;Joseph&quot;,&quot;parse-names&quot;:false,&quot;dropping-particle&quot;:&quot;&quot;,&quot;non-dropping-particle&quot;:&quot;&quot;},{&quot;family&quot;:&quot;Falanga&quot;,&quot;given&quot;:&quot;Anna&quot;,&quot;parse-names&quot;:false,&quot;dropping-particle&quot;:&quot;&quot;,&quot;non-dropping-particle&quot;:&quot;&quot;},{&quot;family&quot;:&quot;Font&quot;,&quot;given&quot;:&quot;Carme&quot;,&quot;parse-names&quot;:false,&quot;dropping-particle&quot;:&quot;&quot;,&quot;non-dropping-particle&quot;:&quot;&quot;},{&quot;family&quot;:&quot;Gallardo&quot;,&quot;given&quot;:&quot;Enrique&quot;,&quot;parse-names&quot;:false,&quot;dropping-particle&quot;:&quot;&quot;,&quot;non-dropping-particle&quot;:&quot;&quot;},{&quot;family&quot;:&quot;Gary&quot;,&quot;given&quot;:&quot;Thomas&quot;,&quot;parse-names&quot;:false,&quot;dropping-particle&quot;:&quot;&quot;,&quot;non-dropping-particle&quot;:&quot;&quot;},{&quot;family&quot;:&quot;Gonçalves&quot;,&quot;given&quot;:&quot;Filipe&quot;,&quot;parse-names&quot;:false,&quot;dropping-particle&quot;:&quot;&quot;,&quot;non-dropping-particle&quot;:&quot;&quot;},{&quot;family&quot;:&quot;Gris&quot;,&quot;given&quot;:&quot;Jean-Christophe&quot;,&quot;parse-names&quot;:false,&quot;dropping-particle&quot;:&quot;&quot;,&quot;non-dropping-particle&quot;:&quot;&quot;},{&quot;family&quot;:&quot;Hayashi&quot;,&quot;given&quot;:&quot;Hiromi&quot;,&quot;parse-names&quot;:false,&quot;dropping-particle&quot;:&quot;&quot;,&quot;non-dropping-particle&quot;:&quot;&quot;},{&quot;family&quot;:&quot;Hij&quot;,&quot;given&quot;:&quot;Adrian&quot;,&quot;parse-names&quot;:false,&quot;dropping-particle&quot;:&quot;&quot;,&quot;non-dropping-particle&quot;:&quot;&quot;},{&quot;family&quot;:&quot;Jara-Palomares&quot;,&quot;given&quot;:&quot;Luis&quot;,&quot;parse-names&quot;:false,&quot;dropping-particle&quot;:&quot;&quot;,&quot;non-dropping-particle&quot;:&quot;&quot;},{&quot;family&quot;:&quot;Jiménez&quot;,&quot;given&quot;:&quot;David&quot;,&quot;parse-names&quot;:false,&quot;dropping-particle&quot;:&quot;&quot;,&quot;non-dropping-particle&quot;:&quot;&quot;},{&quot;family&quot;:&quot;Khizroeva&quot;,&quot;given&quot;:&quot;Jamilya&quot;,&quot;parse-names&quot;:false,&quot;dropping-particle&quot;:&quot;&quot;,&quot;non-dropping-particle&quot;:&quot;&quot;},{&quot;family&quot;:&quot;N'Guessan&quot;,&quot;given&quot;:&quot;Michel&quot;,&quot;parse-names&quot;:false,&quot;dropping-particle&quot;:&quot;&quot;,&quot;non-dropping-particle&quot;:&quot;&quot;},{&quot;family&quot;:&quot;Langer&quot;,&quot;given&quot;:&quot;Florian&quot;,&quot;parse-names&quot;:false,&quot;dropping-particle&quot;:&quot;&quot;,&quot;non-dropping-particle&quot;:&quot;&quot;},{&quot;family&quot;:&quot;Hello&quot;,&quot;given&quot;:&quot;Claire&quot;,&quot;parse-names&quot;:false,&quot;dropping-particle&quot;:&quot;&quot;,&quot;non-dropping-particle&quot;:&quot;Le&quot;},{&quot;family&quot;:&quot;Maignan&quot;,&quot;given&quot;:&quot;Christine&quot;,&quot;parse-names&quot;:false,&quot;dropping-particle&quot;:&quot;&quot;,&quot;non-dropping-particle&quot;:&quot;Le&quot;},{&quot;family&quot;:&quot;Lecumberri&quot;,&quot;given&quot;:&quot;Ramón&quot;,&quot;parse-names&quot;:false,&quot;dropping-particle&quot;:&quot;&quot;,&quot;non-dropping-particle&quot;:&quot;&quot;},{&quot;family&quot;:&quot;Lee&quot;,&quot;given&quot;:&quot;Lai Heng&quot;,&quot;parse-names&quot;:false,&quot;dropping-particle&quot;:&quot;&quot;,&quot;non-dropping-particle&quot;:&quot;&quot;},{&quot;family&quot;:&quot;Liederman&quot;,&quot;given&quot;:&quot;Zachary&quot;,&quot;parse-names&quot;:false,&quot;dropping-particle&quot;:&quot;&quot;,&quot;non-dropping-particle&quot;:&quot;&quot;},{&quot;family&quot;:&quot;Lopes dos Santos&quot;,&quot;given&quot;:&quot;Luisa&quot;,&quot;parse-names&quot;:false,&quot;dropping-particle&quot;:&quot;&quot;,&quot;non-dropping-particle&quot;:&quot;&quot;},{&quot;family&quot;:&quot;Machado&quot;,&quot;given&quot;:&quot;Duarte Henrique&quot;,&quot;parse-names&quot;:false,&quot;dropping-particle&quot;:&quot;&quot;,&quot;non-dropping-particle&quot;:&quot;&quot;},{&quot;family&quot;:&quot;Makatsariya&quot;,&quot;given&quot;:&quot;Alexander&quot;,&quot;parse-names&quot;:false,&quot;dropping-particle&quot;:&quot;&quot;,&quot;non-dropping-particle&quot;:&quot;&quot;},{&quot;family&quot;:&quot;Maneyro&quot;,&quot;given&quot;:&quot;Alberto&quot;,&quot;parse-names&quot;:false,&quot;dropping-particle&quot;:&quot;&quot;,&quot;non-dropping-particle&quot;:&quot;&quot;},{&quot;family&quot;:&quot;Marjanovic&quot;,&quot;given&quot;:&quot;Zora&quot;,&quot;parse-names&quot;:false,&quot;dropping-particle&quot;:&quot;&quot;,&quot;non-dropping-particle&quot;:&quot;&quot;},{&quot;family&quot;:&quot;Milhaileanu&quot;,&quot;given&quot;:&quot;Serban&quot;,&quot;parse-names&quot;:false,&quot;dropping-particle&quot;:&quot;&quot;,&quot;non-dropping-particle&quot;:&quot;&quot;},{&quot;family&quot;:&quot;Monreal&quot;,&quot;given&quot;:&quot;Manuel&quot;,&quot;parse-names&quot;:false,&quot;dropping-particle&quot;:&quot;&quot;,&quot;non-dropping-particle&quot;:&quot;&quot;},{&quot;family&quot;:&quot;Morais&quot;,&quot;given&quot;:&quot;Sara&quot;,&quot;parse-names&quot;:false,&quot;dropping-particle&quot;:&quot;&quot;,&quot;non-dropping-particle&quot;:&quot;&quot;},{&quot;family&quot;:&quot;Moreira&quot;,&quot;given&quot;:&quot;Antonio&quot;,&quot;parse-names&quot;:false,&quot;dropping-particle&quot;:&quot;&quot;,&quot;non-dropping-particle&quot;:&quot;&quot;},{&quot;family&quot;:&quot;Mukai&quot;,&quot;given&quot;:&quot;Mikio&quot;,&quot;parse-names&quot;:false,&quot;dropping-particle&quot;:&quot;&quot;,&quot;non-dropping-particle&quot;:&quot;&quot;},{&quot;family&quot;:&quot;Ndour&quot;,&quot;given&quot;:&quot;Arlette&quot;,&quot;parse-names&quot;:false,&quot;dropping-particle&quot;:&quot;&quot;,&quot;non-dropping-particle&quot;:&quot;&quot;},{&quot;family&quot;:&quot;Correa Oliveira&quot;,&quot;given&quot;:&quot;Luciana&quot;,&quot;parse-names&quot;:false,&quot;dropping-particle&quot;:&quot;&quot;,&quot;non-dropping-particle&quot;:&quot;&quot;},{&quot;family&quot;:&quot;Otero-Candelara&quot;,&quot;given&quot;:&quot;Remedios&quot;,&quot;parse-names&quot;:false,&quot;dropping-particle&quot;:&quot;&quot;,&quot;non-dropping-particle&quot;:&quot;&quot;},{&quot;family&quot;:&quot;Tostes Pintao&quot;,&quot;given&quot;:&quot;Maria Carolina&quot;,&quot;parse-names&quot;:false,&quot;dropping-particle&quot;:&quot;&quot;,&quot;non-dropping-particle&quot;:&quot;&quot;},{&quot;family&quot;:&quot;Posch&quot;,&quot;given&quot;:&quot;Florian&quot;,&quot;parse-names&quot;:false,&quot;dropping-particle&quot;:&quot;&quot;,&quot;non-dropping-particle&quot;:&quot;&quot;},{&quot;family&quot;:&quot;Prilollet&quot;,&quot;given&quot;:&quot;Pascal&quot;,&quot;parse-names&quot;:false,&quot;dropping-particle&quot;:&quot;&quot;,&quot;non-dropping-particle&quot;:&quot;&quot;},{&quot;family&quot;:&quot;Rafii&quot;,&quot;given&quot;:&quot;Hanadi&quot;,&quot;parse-names&quot;:false,&quot;dropping-particle&quot;:&quot;&quot;,&quot;non-dropping-particle&quot;:&quot;&quot;},{&quot;family&quot;:&quot;Dias Ribeiro&quot;,&quot;given&quot;:&quot;Daniel&quot;,&quot;parse-names&quot;:false,&quot;dropping-particle&quot;:&quot;&quot;,&quot;non-dropping-particle&quot;:&quot;&quot;},{&quot;family&quot;:&quot;Riess&quot;,&quot;given&quot;:&quot;Hanno&quot;,&quot;parse-names&quot;:false,&quot;dropping-particle&quot;:&quot;&quot;,&quot;non-dropping-particle&quot;:&quot;&quot;},{&quot;family&quot;:&quot;Righini&quot;,&quot;given&quot;:&quot;Marc&quot;,&quot;parse-names&quot;:false,&quot;dropping-particle&quot;:&quot;&quot;,&quot;non-dropping-particle&quot;:&quot;&quot;},{&quot;family&quot;:&quot;Robert-Ebadi&quot;,&quot;given&quot;:&quot;Helia&quot;,&quot;parse-names&quot;:false,&quot;dropping-particle&quot;:&quot;&quot;,&quot;non-dropping-particle&quot;:&quot;&quot;},{&quot;family&quot;:&quot;Rothschild&quot;,&quot;given&quot;:&quot;Cynthia&quot;,&quot;parse-names&quot;:false,&quot;dropping-particle&quot;:&quot;&quot;,&quot;non-dropping-particle&quot;:&quot;&quot;},{&quot;family&quot;:&quot;Roussin&quot;,&quot;given&quot;:&quot;Andre&quot;,&quot;parse-names&quot;:false,&quot;dropping-particle&quot;:&quot;&quot;,&quot;non-dropping-particle&quot;:&quot;&quot;},{&quot;family&quot;:&quot;Rueda Camino&quot;,&quot;given&quot;:&quot;José Antonio&quot;,&quot;parse-names&quot;:false,&quot;dropping-particle&quot;:&quot;&quot;,&quot;non-dropping-particle&quot;:&quot;&quot;},{&quot;family&quot;:&quot;Ruiz-Artacho&quot;,&quot;given&quot;:&quot;Pedro&quot;,&quot;parse-names&quot;:false,&quot;dropping-particle&quot;:&quot;&quot;,&quot;non-dropping-particle&quot;:&quot;&quot;},{&quot;family&quot;:&quot;Saharov&quot;,&quot;given&quot;:&quot;Gleb&quot;,&quot;parse-names&quot;:false,&quot;dropping-particle&quot;:&quot;&quot;,&quot;non-dropping-particle&quot;:&quot;&quot;},{&quot;family&quot;:&quot;Santos&quot;,&quot;given&quot;:&quot;Joana&quot;,&quot;parse-names&quot;:false,&quot;dropping-particle&quot;:&quot;&quot;,&quot;non-dropping-particle&quot;:&quot;&quot;},{&quot;family&quot;:&quot;Sebuhyan&quot;,&quot;given&quot;:&quot;Maxime&quot;,&quot;parse-names&quot;:false,&quot;dropping-particle&quot;:&quot;&quot;,&quot;non-dropping-particle&quot;:&quot;&quot;},{&quot;family&quot;:&quot;Shamseddine&quot;,&quot;given&quot;:&quot;Ali&quot;,&quot;parse-names&quot;:false,&quot;dropping-particle&quot;:&quot;&quot;,&quot;non-dropping-particle&quot;:&quot;&quot;},{&quot;family&quot;:&quot;Spectre&quot;,&quot;given&quot;:&quot;Galia Spectre&quot;,&quot;parse-names&quot;:false,&quot;dropping-particle&quot;:&quot;&quot;,&quot;non-dropping-particle&quot;:&quot;&quot;},{&quot;family&quot;:&quot;Taher&quot;,&quot;given&quot;:&quot;Ali&quot;,&quot;parse-names&quot;:false,&quot;dropping-particle&quot;:&quot;&quot;,&quot;non-dropping-particle&quot;:&quot;&quot;},{&quot;family&quot;:&quot;Trujillo-Santos&quot;,&quot;given&quot;:&quot;Javier&quot;,&quot;parse-names&quot;:false,&quot;dropping-particle&quot;:&quot;&quot;,&quot;non-dropping-particle&quot;:&quot;&quot;},{&quot;family&quot;:&quot;Tzoran&quot;,&quot;given&quot;:&quot;Inna&quot;,&quot;parse-names&quot;:false,&quot;dropping-particle&quot;:&quot;&quot;,&quot;non-dropping-particle&quot;:&quot;&quot;},{&quot;family&quot;:&quot;Villiers&quot;,&quot;given&quot;:&quot;Stéphane&quot;,&quot;parse-names&quot;:false,&quot;dropping-particle&quot;:&quot;&quot;,&quot;non-dropping-particle&quot;:&quot;&quot;},{&quot;family&quot;:&quot;Wong&quot;,&quot;given&quot;:&quot;Raymond&quot;,&quot;parse-names&quot;:false,&quot;dropping-particle&quot;:&quot;&quot;,&quot;non-dropping-particle&quot;:&quot;&quot;},{&quot;family&quot;:&quot;Yamashita&quot;,&quot;given&quot;:&quot;Yugo&quot;,&quot;parse-names&quot;:false,&quot;dropping-particle&quot;:&quot;&quot;,&quot;non-dropping-particle&quot;:&quot;&quot;},{&quot;family&quot;:&quot;Yannoutsos&quot;,&quot;given&quot;:&quot;Alexandra&quot;,&quot;parse-names&quot;:false,&quot;dropping-particle&quot;:&quot;&quot;,&quot;non-dropping-particle&quot;:&quot;&quot;},{&quot;family&quot;:&quot;Yasuda&quot;,&quot;given&quot;:&quot;Chikao&quot;,&quot;parse-names&quot;:false,&quot;dropping-particle&quot;:&quot;&quot;,&quot;non-dropping-particle&quot;:&quot;&quot;}],&quot;container-title&quot;:&quot;The Lancet Oncology&quot;,&quot;container-title-short&quot;:&quot;Lancet Oncol&quot;,&quot;DOI&quot;:&quot;10.1016/S1470-2045(22)00160-7&quot;,&quot;ISSN&quot;:&quot;14702045&quot;,&quot;issued&quot;:{&quot;date-parts&quot;:[[2022,7]]},&quot;page&quot;:&quot;e334-e347&quot;,&quot;issue&quot;:&quot;7&quot;,&quot;volume&quot;:&quot;23&quot;},&quot;isTemporary&quot;:false}]},{&quot;citationID&quot;:&quot;MENDELEY_CITATION_5e13da34-b93a-4b24-ae4a-59a7dbdf68d5&quot;,&quot;properties&quot;:{&quot;noteIndex&quot;:0},&quot;isEdited&quot;:false,&quot;manualOverride&quot;:{&quot;isManuallyOverridden&quot;:false,&quot;citeprocText&quot;:&quot;(198,199)&quot;,&quot;manualOverrideText&quot;:&quot;&quot;},&quot;citationTag&quot;:&quot;MENDELEY_CITATION_v3_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&quot;,&quot;citationItems&quot;:[{&quot;id&quot;:&quot;3470e06d-c24e-35e9-b457-71737951009c&quot;,&quot;itemData&quot;:{&quot;type&quot;:&quot;article-journal&quot;,&quot;id&quot;:&quot;3470e06d-c24e-35e9-b457-71737951009c&quot;,&quot;title&quot;:&quot;Clinical Challenges in Treating Cancer Associated Thrombosis: A Clinically Oriented Review&quot;,&quot;author&quot;:[{&quot;family&quot;:&quot;Goldberg&quot;,&quot;given&quot;:&quot;Idan&quot;,&quot;parse-names&quot;:false,&quot;dropping-particle&quot;:&quot;&quot;,&quot;non-dropping-particle&quot;:&quot;&quot;},{&quot;family&quot;:&quot;Spectre&quot;,&quot;given&quot;:&quot;Galia&quot;,&quot;parse-names&quot;:false,&quot;dropping-particle&quot;:&quot;&quot;,&quot;non-dropping-particle&quot;:&quot;&quot;},{&quot;family&quot;:&quot;Raanani&quot;,&quot;given&quot;:&quot;Pia&quot;,&quot;parse-names&quot;:false,&quot;dropping-particle&quot;:&quot;&quot;,&quot;non-dropping-particle&quot;:&quot;&quot;},{&quot;family&quot;:&quot;Cate&quot;,&quot;given&quot;:&quot;Hugo&quot;,&quot;parse-names&quot;:false,&quot;dropping-particle&quot;:&quot;ten&quot;,&quot;non-dropping-particle&quot;:&quot;&quot;},{&quot;family&quot;:&quot;Leader&quot;,&quot;given&quot;:&quot;Avi&quot;,&quot;parse-names&quot;:false,&quot;dropping-particle&quot;:&quot;&quot;,&quot;non-dropping-particle&quot;:&quot;&quot;}],&quot;container-title&quot;:&quot;Acta Haematologica&quot;,&quot;container-title-short&quot;:&quot;Acta Haematol&quot;,&quot;DOI&quot;:&quot;10.1159/000542872&quot;,&quot;ISSN&quot;:&quot;0001-5792&quot;,&quot;issued&quot;:{&quot;date-parts&quot;:[[2024,12,11]]},&quot;page&quot;:&quot;1-27&quot;,&quot;abstract&quot;:&quot;&lt;p&gt;Background: Managing cancer associated thrombosis (CAT) is a significant clinical challenge due to several factors such as increased bleeding tendency, frailty, and drug - drug interactions. For many years, the drug of choice for treating CAT was low molecular weight heparin (LMWH); Recently, direct oral anticoagulants (DOACs) entered to the therapeutic milieu of CAT. However, due to the large diversity among patients with CAT in clinical and laboratory characteristics not all patients will equally benefit from treatment with DOACs. Furthermore, several subgroups of patients with CAT have specific characteristics that influence the anticoagulant decision-making process. Summary: In this review, we present four different theoretical clinical case scenarios, each representing a different challenge that is associated with thrombosis management; brain metastasis, malignancies of the gastrointestinal tract, drug-drug interactions (DDI) and thrombocytopenia. By reviewing current literature, we suggest our clinical approach for managing these cases in the era of DOACs. Key messages: (1) The management of patients with brain tumors and CAT is challenging due to increased risk for both intracranial hemorrhage and recurrent venous thromboembolism (VTE). Both LMWH and DOACs are optional treatment in this setting. (2) There are conflicting data regarding the bleeding risk in patients with GI malignancies. Treatment with LMWH should be considered specifically in patients with advanced disease and unresectable tumors. (3) There is a paucity of data regarding DDI in patients with CAT. However, caution should be exercised when prescribing DOACs to patients receiving concurrent medications that either affect DOAC metabolism or influence bleeding risk. (4) The management of patients with CAT and thrombocytopenia depends on the severity of thrombocytopenia and the timing of the thrombotic event.&lt;/p&gt;&quot;},&quot;isTemporary&quot;:false},{&quot;id&quot;:&quot;f7b09a1c-d438-338f-a58b-b345a597c123&quot;,&quot;itemData&quot;:{&quot;type&quot;:&quot;article-journal&quot;,&quot;id&quot;:&quot;f7b09a1c-d438-338f-a58b-b345a597c123&quot;,&quot;title&quot;:&quot;Onco-cardiology: Drug-drug interactions of antineoplastic and cardiovascular drugs&quot;,&quot;author&quot;:[{&quot;family&quot;:&quot;Akbulut&quot;,&quot;given&quot;:&quot;Muge&quot;,&quot;parse-names&quot;:false,&quot;dropping-particle&quot;:&quot;&quot;,&quot;non-dropping-particle&quot;:&quot;&quot;},{&quot;family&quot;:&quot;Urun&quot;,&quot;given&quot;:&quot;Yuksel&quot;,&quot;parse-names&quot;:false,&quot;dropping-particle&quot;:&quot;&quot;,&quot;non-dropping-particle&quot;:&quot;&quot;}],&quot;container-title&quot;:&quot;Critical Reviews in Oncology/Hematology&quot;,&quot;container-title-short&quot;:&quot;Crit Rev Oncol Hematol&quot;,&quot;DOI&quot;:&quot;10.1016/j.critrevonc.2019.102822&quot;,&quot;ISSN&quot;:&quot;10408428&quot;,&quot;issued&quot;:{&quot;date-parts&quot;:[[2020,1]]},&quot;page&quot;:&quot;102822&quot;,&quot;volume&quot;:&quot;145&quot;},&quot;isTemporary&quot;:false}]},{&quot;citationID&quot;:&quot;MENDELEY_CITATION_9f39576a-165d-4724-a303-8b8f42c53334&quot;,&quot;properties&quot;:{&quot;noteIndex&quot;:0},&quot;isEdited&quot;:false,&quot;manualOverride&quot;:{&quot;isManuallyOverridden&quot;:false,&quot;citeprocText&quot;:&quot;(199)&quot;,&quot;manualOverrideText&quot;:&quot;&quot;},&quot;citationTag&quot;:&quot;MENDELEY_CITATION_v3_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&quot;,&quot;citationItems&quot;:[{&quot;id&quot;:&quot;f7b09a1c-d438-338f-a58b-b345a597c123&quot;,&quot;itemData&quot;:{&quot;type&quot;:&quot;article-journal&quot;,&quot;id&quot;:&quot;f7b09a1c-d438-338f-a58b-b345a597c123&quot;,&quot;title&quot;:&quot;Onco-cardiology: Drug-drug interactions of antineoplastic and cardiovascular drugs&quot;,&quot;author&quot;:[{&quot;family&quot;:&quot;Akbulut&quot;,&quot;given&quot;:&quot;Muge&quot;,&quot;parse-names&quot;:false,&quot;dropping-particle&quot;:&quot;&quot;,&quot;non-dropping-particle&quot;:&quot;&quot;},{&quot;family&quot;:&quot;Urun&quot;,&quot;given&quot;:&quot;Yuksel&quot;,&quot;parse-names&quot;:false,&quot;dropping-particle&quot;:&quot;&quot;,&quot;non-dropping-particle&quot;:&quot;&quot;}],&quot;container-title&quot;:&quot;Critical Reviews in Oncology/Hematology&quot;,&quot;container-title-short&quot;:&quot;Crit Rev Oncol Hematol&quot;,&quot;DOI&quot;:&quot;10.1016/j.critrevonc.2019.102822&quot;,&quot;ISSN&quot;:&quot;10408428&quot;,&quot;issued&quot;:{&quot;date-parts&quot;:[[2020,1]]},&quot;page&quot;:&quot;102822&quot;,&quot;volume&quot;:&quot;145&quot;},&quot;isTemporary&quot;:false}]},{&quot;citationID&quot;:&quot;MENDELEY_CITATION_a13b10d2-ac17-4562-81c6-34d0eb9b47d2&quot;,&quot;properties&quot;:{&quot;noteIndex&quot;:0},&quot;isEdited&quot;:false,&quot;manualOverride&quot;:{&quot;isManuallyOverridden&quot;:false,&quot;citeprocText&quot;:&quot;(200,201)&quot;,&quot;manualOverrideText&quot;:&quot;&quot;},&quot;citationTag&quot;:&quot;MENDELEY_CITATION_v3_eyJjaXRhdGlvbklEIjoiTUVOREVMRVlfQ0lUQVRJT05fYTEzYjEwZDItYWMxNy00NTYyLTgxYzYtMzRkMGViOWI0N2QyIiwicHJvcGVydGllcyI6eyJub3RlSW5kZXgiOjB9LCJpc0VkaXRlZCI6ZmFsc2UsIm1hbnVhbE92ZXJyaWRlIjp7ImlzTWFudWFsbHlPdmVycmlkZGVuIjpmYWxzZSwiY2l0ZXByb2NUZXh0IjoiKDIwMCwyMDE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1dfQ==&quot;,&quot;citationItems&quot;:[{&quot;id&quot;:&quot;0b2a9394-31d0-3690-82b0-381fe256fcd3&quot;,&quot;itemData&quot;:{&quot;type&quot;:&quot;article-journal&quot;,&quot;id&quot;:&quot;0b2a9394-31d0-3690-82b0-381fe256fcd3&quot;,&quot;title&quot;:&quot;Treating cancer-associated venous thromboembolism: A practical approach&quot;,&quot;author&quot;:[{&quot;family&quot;:&quot;Cutsem&quot;,&quot;given&quot;:&quot;Eric&quot;,&quot;parse-names&quot;:false,&quot;dropping-particle&quot;:&quot;&quot;,&quot;non-dropping-particle&quot;:&quot;Van&quot;},{&quot;family&quot;:&quot;Mahé&quot;,&quot;given&quot;:&quot;Isabelle&quot;,&quot;parse-names&quot;:false,&quot;dropping-particle&quot;:&quot;&quot;,&quot;non-dropping-particle&quot;:&quot;&quot;},{&quot;family&quot;:&quot;Felip&quot;,&quot;given&quot;:&quot;Enriqueta&quot;,&quot;parse-names&quot;:false,&quot;dropping-particle&quot;:&quot;&quot;,&quot;non-dropping-particle&quot;:&quot;&quot;},{&quot;family&quot;:&quot;Agnelli&quot;,&quot;given&quot;:&quot;Giancarlo&quot;,&quot;parse-names&quot;:false,&quot;dropping-particle&quot;:&quot;&quot;,&quot;non-dropping-particle&quot;:&quot;&quot;},{&quot;family&quot;:&quot;Awada&quot;,&quot;given&quot;:&quot;Ahmad&quot;,&quot;parse-names&quot;:false,&quot;dropping-particle&quot;:&quot;&quot;,&quot;non-dropping-particle&quot;:&quot;&quot;},{&quot;family&quot;:&quot;Cohen&quot;,&quot;given&quot;:&quot;Alexander&quot;,&quot;parse-names&quot;:false,&quot;dropping-particle&quot;:&quot;&quot;,&quot;non-dropping-particle&quot;:&quot;&quot;},{&quot;family&quot;:&quot;Falanga&quot;,&quot;given&quot;:&quot;Anna&quot;,&quot;parse-names&quot;:false,&quot;dropping-particle&quot;:&quot;&quot;,&quot;non-dropping-particle&quot;:&quot;&quot;},{&quot;family&quot;:&quot;Mandala&quot;,&quot;given&quot;:&quot;Mario&quot;,&quot;parse-names&quot;:false,&quot;dropping-particle&quot;:&quot;&quot;,&quot;non-dropping-particle&quot;:&quot;&quot;},{&quot;family&quot;:&quot;Peeters&quot;,&quot;given&quot;:&quot;Marc&quot;,&quot;parse-names&quot;:false,&quot;dropping-particle&quot;:&quot;&quot;,&quot;non-dropping-particle&quot;:&quot;&quot;},{&quot;family&quot;:&quot;Tsoukalas&quot;,&quot;given&quot;:&quot;Nikolaos&quot;,&quot;parse-names&quot;:false,&quot;dropping-particle&quot;:&quot;&quot;,&quot;non-dropping-particle&quot;:&quot;&quot;},{&quot;family&quot;:&quot;Verhamme&quot;,&quot;given&quot;:&quot;Peter&quot;,&quot;parse-names&quot;:false,&quot;dropping-particle&quot;:&quot;&quot;,&quot;non-dropping-particle&quot;:&quot;&quot;},{&quot;family&quot;:&quot;Ay&quot;,&quot;given&quot;:&quot;Cihan&quot;,&quot;parse-names&quot;:false,&quot;dropping-particle&quot;:&quot;&quot;,&quot;non-dropping-particle&quot;:&quot;&quot;}],&quot;container-title&quot;:&quot;European Journal of Cancer&quot;,&quot;container-title-short&quot;:&quot;Eur J Cancer&quot;,&quot;DOI&quot;:&quot;10.1016/j.ejca.2024.114263&quot;,&quot;ISSN&quot;:&quot;09598049&quot;,&quot;issued&quot;:{&quot;date-parts&quot;:[[2024,9]]},&quot;page&quot;:&quot;114263&quot;,&quot;volume&quot;:&quot;209&quot;},&quot;isTemporary&quot;:false},{&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citationID&quot;:&quot;MENDELEY_CITATION_a70ceece-d3bd-439c-9720-9a3b8754e744&quot;,&quot;properties&quot;:{&quot;noteIndex&quot;:0},&quot;isEdited&quot;:false,&quot;manualOverride&quot;:{&quot;isManuallyOverridden&quot;:false,&quot;citeprocText&quot;:&quot;(201,202)&quot;,&quot;manualOverrideText&quot;:&quot;&quot;},&quot;citationTag&quot;:&quot;MENDELEY_CITATION_v3_eyJjaXRhdGlvbklEIjoiTUVOREVMRVlfQ0lUQVRJT05fYTcwY2VlY2UtZDNiZC00MzljLTk3MjAtOWEzYjg3NTRlNzQ0IiwicHJvcGVydGllcyI6eyJub3RlSW5kZXgiOjB9LCJpc0VkaXRlZCI6ZmFsc2UsIm1hbnVhbE92ZXJyaWRlIjp7ImlzTWFudWFsbHlPdmVycmlkZGVuIjpmYWxzZSwiY2l0ZXByb2NUZXh0IjoiKDIwMSwyMDI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&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id&quot;:&quot;acec2c46-25d7-3e01-bc81-ad5516049a4e&quot;,&quot;itemData&quot;:{&quot;type&quot;:&quot;article-journal&quot;,&quot;id&quot;:&quot;acec2c46-25d7-3e01-bc81-ad5516049a4e&quot;,&quot;title&quot;:&quot;Human P450 metabolism of warfarin&quot;,&quot;author&quot;:[{&quot;family&quot;:&quot;Kaminsky&quot;,&quot;given&quot;:&quot;Laurence S.&quot;,&quot;parse-names&quot;:false,&quot;dropping-particle&quot;:&quot;&quot;,&quot;non-dropping-particle&quot;:&quot;&quot;},{&quot;family&quot;:&quot;Zhang&quot;,&quot;given&quot;:&quot;Zhi-Yi&quot;,&quot;parse-names&quot;:false,&quot;dropping-particle&quot;:&quot;&quot;,&quot;non-dropping-particle&quot;:&quot;&quot;}],&quot;container-title&quot;:&quot;Pharmacology &amp; Therapeutics&quot;,&quot;container-title-short&quot;:&quot;Pharmacol Ther&quot;,&quot;DOI&quot;:&quot;10.1016/S0163-7258(96)00140-4&quot;,&quot;ISSN&quot;:&quot;01637258&quot;,&quot;issued&quot;:{&quot;date-parts&quot;:[[1997,1]]},&quot;page&quot;:&quot;67-74&quot;,&quot;issue&quot;:&quot;1&quot;,&quot;volume&quot;:&quot;73&quot;},&quot;isTemporary&quot;:false}]},{&quot;citationID&quot;:&quot;MENDELEY_CITATION_6db6ae50-034a-44a0-bebc-8c8a13979ce3&quot;,&quot;properties&quot;:{&quot;noteIndex&quot;:0},&quot;isEdited&quot;:false,&quot;manualOverride&quot;:{&quot;isManuallyOverridden&quot;:false,&quot;citeprocText&quot;:&quot;(203)&quot;,&quot;manualOverrideText&quot;:&quot;&quot;},&quot;citationTag&quot;:&quot;MENDELEY_CITATION_v3_eyJjaXRhdGlvbklEIjoiTUVOREVMRVlfQ0lUQVRJT05fNmRiNmFlNTAtMDM0YS00NGEwLWJlYmMtOGM4YTEzOTc5Y2Uz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quot;,&quot;citationItems&quot;:[{&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d9a9fea0-20a4-4309-bf43-2dce750d5d1f&quot;,&quot;properties&quot;:{&quot;noteIndex&quot;:0},&quot;isEdited&quot;:false,&quot;manualOverride&quot;:{&quot;isManuallyOverridden&quot;:false,&quot;citeprocText&quot;:&quot;(203)&quot;,&quot;manualOverrideText&quot;:&quot;&quot;},&quot;citationTag&quot;:&quot;MENDELEY_CITATION_v3_eyJjaXRhdGlvbklEIjoiTUVOREVMRVlfQ0lUQVRJT05fZDlhOWZlYTAtMjBhNC00MzA5LWJmNDMtMmRjZTc1MGQ1ZDFm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quot;,&quot;citationItems&quot;:[{&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b58120f9-e59e-4512-8994-cd8bcb6e32f8&quot;,&quot;properties&quot;:{&quot;noteIndex&quot;:0},&quot;isEdited&quot;:false,&quot;manualOverride&quot;:{&quot;isManuallyOverridden&quot;:false,&quot;citeprocText&quot;:&quot;(201)&quot;,&quot;manualOverrideText&quot;:&quot;&quot;},&quot;citationTag&quot;:&quot;MENDELEY_CITATION_v3_eyJjaXRhdGlvbklEIjoiTUVOREVMRVlfQ0lUQVRJT05fYjU4MTIwZjktZTU5ZS00NTEyLTg5OTQtY2Q4YmNiNmUzMmY4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citationID&quot;:&quot;MENDELEY_CITATION_1a79627c-7f00-4af5-aabd-a3b0905e3770&quot;,&quot;properties&quot;:{&quot;noteIndex&quot;:0},&quot;isEdited&quot;:false,&quot;manualOverride&quot;:{&quot;isManuallyOverridden&quot;:false,&quot;citeprocText&quot;:&quot;(203)&quot;,&quot;manualOverrideText&quot;:&quot;&quot;},&quot;citationTag&quot;:&quot;MENDELEY_CITATION_v3_eyJjaXRhdGlvbklEIjoiTUVOREVMRVlfQ0lUQVRJT05fMWE3OTYyN2MtN2YwMC00YWY1LWFhYmQtYTNiMDkwNWUzNzcw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quot;,&quot;citationItems&quot;:[{&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120594e1-b8ae-4ddd-86b9-eba836979a8d&quot;,&quot;properties&quot;:{&quot;noteIndex&quot;:0},&quot;isEdited&quot;:false,&quot;manualOverride&quot;:{&quot;isManuallyOverridden&quot;:false,&quot;citeprocText&quot;:&quot;(201,203)&quot;,&quot;manualOverrideText&quot;:&quot;&quot;},&quot;citationTag&quot;:&quot;MENDELEY_CITATION_v3_eyJjaXRhdGlvbklEIjoiTUVOREVMRVlfQ0lUQVRJT05fMTIwNTk0ZTEtYjhhZS00ZGRkLTg2YjktZWJhODM2OTc5YThkIiwicHJvcGVydGllcyI6eyJub3RlSW5kZXgiOjB9LCJpc0VkaXRlZCI6ZmFsc2UsIm1hbnVhbE92ZXJyaWRlIjp7ImlzTWFudWFsbHlPdmVycmlkZGVuIjpmYWxzZSwiY2l0ZXByb2NUZXh0IjoiKDIwMSwyMDM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&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b0221c78-ee40-4a35-906c-939dbfb136ad&quot;,&quot;properties&quot;:{&quot;noteIndex&quot;:0},&quot;isEdited&quot;:false,&quot;manualOverride&quot;:{&quot;isManuallyOverridden&quot;:false,&quot;citeprocText&quot;:&quot;(203)&quot;,&quot;manualOverrideText&quot;:&quot;&quot;},&quot;citationTag&quot;:&quot;MENDELEY_CITATION_v3_eyJjaXRhdGlvbklEIjoiTUVOREVMRVlfQ0lUQVRJT05fYjAyMjFjNzgtZWU0MC00YTM1LTkwNmMtOTM5ZGJmYjEzNmFk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quot;,&quot;citationItems&quot;:[{&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4853dcb3-dcc5-4cfc-8613-6410fdba45fd&quot;,&quot;properties&quot;:{&quot;noteIndex&quot;:0},&quot;isEdited&quot;:false,&quot;manualOverride&quot;:{&quot;isManuallyOverridden&quot;:false,&quot;citeprocText&quot;:&quot;(201)&quot;,&quot;manualOverrideText&quot;:&quot;&quot;},&quot;citationTag&quot;:&quot;MENDELEY_CITATION_v3_eyJjaXRhdGlvbklEIjoiTUVOREVMRVlfQ0lUQVRJT05fNDg1M2RjYjMtZGNjNS00Y2ZjLTg2MTMtNjQxMGZkYmE0NWZk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citationID&quot;:&quot;MENDELEY_CITATION_f846ae3e-284d-47b6-8a29-b88a51f23b44&quot;,&quot;properties&quot;:{&quot;noteIndex&quot;:0},&quot;isEdited&quot;:false,&quot;manualOverride&quot;:{&quot;isManuallyOverridden&quot;:false,&quot;citeprocText&quot;:&quot;(203)&quot;,&quot;manualOverrideText&quot;:&quot;&quot;},&quot;citationTag&quot;:&quot;MENDELEY_CITATION_v3_eyJjaXRhdGlvbklEIjoiTUVOREVMRVlfQ0lUQVRJT05fZjg0NmFlM2UtMjg0ZC00N2I2LThhMjktYjg4YTUxZjIzYjQ0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quot;,&quot;citationItems&quot;:[{&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2fcbe340-f9a5-4c8d-ae35-e2603b1f0dfa&quot;,&quot;properties&quot;:{&quot;noteIndex&quot;:0},&quot;isEdited&quot;:false,&quot;manualOverride&quot;:{&quot;isManuallyOverridden&quot;:false,&quot;citeprocText&quot;:&quot;(203)&quot;,&quot;manualOverrideText&quot;:&quot;&quot;},&quot;citationTag&quot;:&quot;MENDELEY_CITATION_v3_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&quot;,&quot;citationItems&quot;:[{&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a32dc4f5-9be5-4045-9000-f2b869f09812&quot;,&quot;properties&quot;:{&quot;noteIndex&quot;:0},&quot;isEdited&quot;:false,&quot;manualOverride&quot;:{&quot;isManuallyOverridden&quot;:false,&quot;citeprocText&quot;:&quot;(201)&quot;,&quot;manualOverrideText&quot;:&quot;&quot;},&quot;citationTag&quot;:&quot;MENDELEY_CITATION_v3_eyJjaXRhdGlvbklEIjoiTUVOREVMRVlfQ0lUQVRJT05fYTMyZGM0ZjUtOWJlNS00MDQ1LTkwMDAtZjJiODY5ZjA5ODEy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citationID&quot;:&quot;MENDELEY_CITATION_b5465d42-36d5-43ef-9f00-7b06ff16d1d5&quot;,&quot;properties&quot;:{&quot;noteIndex&quot;:0},&quot;isEdited&quot;:false,&quot;manualOverride&quot;:{&quot;isManuallyOverridden&quot;:false,&quot;citeprocText&quot;:&quot;(201,203)&quot;,&quot;manualOverrideText&quot;:&quot;&quot;},&quot;citationTag&quot;:&quot;MENDELEY_CITATION_v3_eyJjaXRhdGlvbklEIjoiTUVOREVMRVlfQ0lUQVRJT05fYjU0NjVkNDItMzZkNS00M2VmLTlmMDAtN2IwNmZmMTZkMWQ1IiwicHJvcGVydGllcyI6eyJub3RlSW5kZXgiOjB9LCJpc0VkaXRlZCI6ZmFsc2UsIm1hbnVhbE92ZXJyaWRlIjp7ImlzTWFudWFsbHlPdmVycmlkZGVuIjpmYWxzZSwiY2l0ZXByb2NUZXh0IjoiKDIwMSwyMDM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&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id&quot;:&quot;603022c3-8a26-356d-9880-91f63b5a4a5e&quot;,&quot;itemData&quot;:{&quot;type&quot;:&quot;article-journal&quot;,&quot;id&quot;:&quot;603022c3-8a26-356d-9880-91f63b5a4a5e&quot;,&quot;title&quot;:&quot;Drug Interactions Involving Warfarin: Practice Tool and Practical Management Tips&quot;,&quot;author&quot;:[{&quot;family&quot;:&quot;Bungard&quot;,&quot;given&quot;:&quot;Tammy J.&quot;,&quot;parse-names&quot;:false,&quot;dropping-particle&quot;:&quot;&quot;,&quot;non-dropping-particle&quot;:&quot;&quot;},{&quot;family&quot;:&quot;Yakiwchuk&quot;,&quot;given&quot;:&quot;Erin&quot;,&quot;parse-names&quot;:false,&quot;dropping-particle&quot;:&quot;&quot;,&quot;non-dropping-particle&quot;:&quot;&quot;},{&quot;family&quot;:&quot;Foisy&quot;,&quot;given&quot;:&quot;Michelle&quot;,&quot;parse-names&quot;:false,&quot;dropping-particle&quot;:&quot;&quot;,&quot;non-dropping-particle&quot;:&quot;&quot;},{&quot;family&quot;:&quot;Brocklebank&quot;,&quot;given&quot;:&quot;Cynthia&quot;,&quot;parse-names&quot;:false,&quot;dropping-particle&quot;:&quot;&quot;,&quot;non-dropping-particle&quot;:&quot;&quot;}],&quot;container-title&quot;:&quot;Canadian Pharmacists Journal / Revue des Pharmaciens du Canada&quot;,&quot;DOI&quot;:&quot;10.3821/1913-701X-144.1.21&quot;,&quot;ISSN&quot;:&quot;1715-1635&quot;,&quot;issued&quot;:{&quot;date-parts&quot;:[[2011,1,1]]},&quot;page&quot;:&quot;21-25.e9&quot;,&quot;issue&quot;:&quot;1&quot;,&quot;volume&quot;:&quot;144&quot;,&quot;container-title-short&quot;:&quot;&quot;},&quot;isTemporary&quot;:false}]},{&quot;citationID&quot;:&quot;MENDELEY_CITATION_9ae67bbc-8a58-4213-844e-7da352abe447&quot;,&quot;properties&quot;:{&quot;noteIndex&quot;:0},&quot;isEdited&quot;:false,&quot;manualOverride&quot;:{&quot;isManuallyOverridden&quot;:false,&quot;citeprocText&quot;:&quot;(204–206)&quot;,&quot;manualOverrideText&quot;:&quot;&quot;},&quot;citationTag&quot;:&quot;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&quot;,&quot;citationItems&quot;:[{&quot;id&quot;:&quot;da616bef-4f13-336b-a59d-a677aaeb46a5&quot;,&quot;itemData&quot;:{&quot;type&quot;:&quot;article-journal&quot;,&quot;id&quot;:&quot;da616bef-4f13-336b-a59d-a677aaeb46a5&quot;,&quot;title&quot;:&quot;Drug-drug interaction (DDI) with direct oral anticoagulant (DOAC) in patients with cancer&quot;,&quot;author&quot;:[{&quot;family&quot;:&quot;Sebuhyan&quot;,&quot;given&quot;:&quot;M.&quot;,&quot;parse-names&quot;:false,&quot;dropping-particle&quot;:&quot;&quot;,&quot;non-dropping-particle&quot;:&quot;&quot;},{&quot;family&quot;:&quot;Crichi&quot;,&quot;given&quot;:&quot;B.&quot;,&quot;parse-names&quot;:false,&quot;dropping-particle&quot;:&quot;&quot;,&quot;non-dropping-particle&quot;:&quot;&quot;},{&quot;family&quot;:&quot;Abdallah&quot;,&quot;given&quot;:&quot;N. Ait&quot;,&quot;parse-names&quot;:false,&quot;dropping-particle&quot;:&quot;&quot;,&quot;non-dropping-particle&quot;:&quot;&quot;},{&quot;family&quot;:&quot;Bonnet&quot;,&quot;given&quot;:&quot;C.&quot;,&quot;parse-names&quot;:false,&quot;dropping-particle&quot;:&quot;&quot;,&quot;non-dropping-particle&quot;:&quot;&quot;},{&quot;family&quot;:&quot;Deville&quot;,&quot;given&quot;:&quot;L.&quot;,&quot;parse-names&quot;:false,&quot;dropping-particle&quot;:&quot;&quot;,&quot;non-dropping-particle&quot;:&quot;&quot;},{&quot;family&quot;:&quot;Marjanovic&quot;,&quot;given&quot;:&quot;Z.&quot;,&quot;parse-names&quot;:false,&quot;dropping-particle&quot;:&quot;&quot;,&quot;non-dropping-particle&quot;:&quot;&quot;},{&quot;family&quot;:&quot;Farge&quot;,&quot;given&quot;:&quot;D.&quot;,&quot;parse-names&quot;:false,&quot;dropping-particle&quot;:&quot;&quot;,&quot;non-dropping-particle&quot;:&quot;&quot;}],&quot;container-title&quot;:&quot;JMV-Journal de Médecine Vasculaire&quot;,&quot;DOI&quot;:&quot;10.1016/S2542-4513(20)30517-4&quot;,&quot;ISSN&quot;:&quot;25424513&quot;,&quot;issued&quot;:{&quot;date-parts&quot;:[[2020,11]]},&quot;page&quot;:&quot;6S31-6S38&quot;,&quot;issue&quot;:&quot;6&quot;,&quot;volume&quot;:&quot;45&quot;,&quot;container-title-short&quot;:&quot;&quot;},&quot;isTemporary&quot;:false},{&quot;id&quot;:&quot;405a7a17-688b-333a-9158-7e9dc305b1e4&quot;,&quot;itemData&quot;:{&quot;type&quot;:&quot;article-journal&quot;,&quot;id&quot;:&quot;405a7a17-688b-333a-9158-7e9dc305b1e4&quot;,&quot;title&quot;:&quot;Drug-Drug Interactions of Direct Oral Anticoagulants (DOACs): From Pharmacological to Clinical Practice&quot;,&quot;author&quot;:[{&quot;family&quot;:&quot;Ferri&quot;,&quot;given&quot;:&quot;Nicola&quot;,&quot;parse-names&quot;:false,&quot;dropping-particle&quot;:&quot;&quot;,&quot;non-dropping-particle&quot;:&quot;&quot;},{&quot;family&quot;:&quot;Colombo&quot;,&quot;given&quot;:&quot;Elisa&quot;,&quot;parse-names&quot;:false,&quot;dropping-particle&quot;:&quot;&quot;,&quot;non-dropping-particle&quot;:&quot;&quot;},{&quot;family&quot;:&quot;Tenconi&quot;,&quot;given&quot;:&quot;Marco&quot;,&quot;parse-names&quot;:false,&quot;dropping-particle&quot;:&quot;&quot;,&quot;non-dropping-particle&quot;:&quot;&quot;},{&quot;family&quot;:&quot;Baldessin&quot;,&quot;given&quot;:&quot;Ludovico&quot;,&quot;parse-names&quot;:false,&quot;dropping-particle&quot;:&quot;&quot;,&quot;non-dropping-particle&quot;:&quot;&quot;},{&quot;family&quot;:&quot;Corsini&quot;,&quot;given&quot;:&quot;Alberto&quot;,&quot;parse-names&quot;:false,&quot;dropping-particle&quot;:&quot;&quot;,&quot;non-dropping-particle&quot;:&quot;&quot;}],&quot;container-title&quot;:&quot;Pharmaceutics&quot;,&quot;container-title-short&quot;:&quot;Pharmaceutics&quot;,&quot;DOI&quot;:&quot;10.3390/pharmaceutics14061120&quot;,&quot;ISSN&quot;:&quot;1999-4923&quot;,&quot;issued&quot;:{&quot;date-parts&quot;:[[2022,5,24]]},&quot;page&quot;:&quot;1120&quot;,&quot;abstract&quot;:&quot;&lt;p&gt;The direct oral anticoagulants (DOACs), dabigatran, rivaroxaban, apixaban, and edoxaban, are becoming the most commonly prescribed drugs for preventing ischemic stroke in patients with non-valvular atrial fibrillation (NVAF) and for the treatment and prevention of venous thromboembolism (VTE). Rivaroxaban was also recently approved for the treatment of patients with a recent acute coronary syndrome (ACS). Their use demonstrated to have a favorable risk-benefit profile, with significant reductions in stroke, intracranial hemorrhage, and mortality compared to warfarin, but with increased gastrointestinal bleeding. Nevertheless, their safety profile is compromised in multimorbidity patients requiring contemporary administration of several drugs. Comorbidity and polypharmacy have a high prevalence in elderly patients, who are also more susceptible to bleeding events. The combination of multiple treatments can cause relevant drug–drug interactions (DDIs) by affecting the exposure or the pharmacological activities of DOACs. Although important differences of the pharmacokinetic (PK) properties can be observed between DOACs, all of them are substrate of P-glycoprotein (P-gp) and thus may interact with strong inducers or inhibitors of this drug transporter. On the contrary, rivaroxaban and, to a lower extent, apixaban, are also susceptible to drugs altering the cytochrome P450 isoenzyme (CYP) activities. In the present review, we summarize the potential DDI of DOACs with several classes of drugs that have been reported or have characteristics that may predict clinically significant DDIs when administered together with DOACs. Possible strategies, including dosage reduction, avoiding concomitant administration, or different time of treatment, will be also discussed to reduce the incidence of DDI with DOACs. Considering the available data from specific clinical trials or registries analysis, the use of DOACs is associated with fewer clinically relevant DDIs than warfarin, and their use represents an acceptable clinical choice. Nevertheless, DDIs can be significant in certain patient conditions so a careful evaluation should be made before prescribing a specific DOAC.&lt;/p&gt;&quot;,&quot;issue&quot;:&quot;6&quot;,&quot;volume&quot;:&quot;14&quot;},&quot;isTemporary&quot;:false},{&quot;id&quot;:&quot;38ce131d-c443-365f-90c7-ed98ea2c8d5a&quot;,&quot;itemData&quot;:{&quot;type&quot;:&quot;article-journal&quot;,&quot;id&quot;:&quot;38ce131d-c443-365f-90c7-ed98ea2c8d5a&quot;,&quot;title&quot;:&quot;Drug–Drug Interactions in the Treatment of Cancer-Associated Venous Thromboembolism with Direct Oral Anticoagulants&quot;,&quot;author&quot;:[{&quot;family&quot;:&quot;Hellfritzsch&quot;,&quot;given&quot;:&quot;Maja&quot;,&quot;parse-names&quot;:false,&quot;dropping-particle&quot;:&quot;&quot;,&quot;non-dropping-particle&quot;:&quot;&quot;},{&quot;family&quot;:&quot;Henriksen&quot;,&quot;given&quot;:&quot;Jakob Nørgaard&quot;,&quot;parse-names&quot;:false,&quot;dropping-particle&quot;:&quot;&quot;,&quot;non-dropping-particle&quot;:&quot;&quot;},{&quot;family&quot;:&quot;Holt&quot;,&quot;given&quot;:&quot;Marianne Ingerslev&quot;,&quot;parse-names&quot;:false,&quot;dropping-particle&quot;:&quot;&quot;,&quot;non-dropping-particle&quot;:&quot;&quot;},{&quot;family&quot;:&quot;Grove&quot;,&quot;given&quot;:&quot;Erik Lerkevang&quot;,&quot;parse-names&quot;:false,&quot;dropping-particle&quot;:&quot;&quot;,&quot;non-dropping-particle&quot;:&quot;&quot;}],&quot;container-title&quot;:&quot;Seminars in Thrombosis and Hemostasis&quot;,&quot;container-title-short&quot;:&quot;Semin Thromb Hemost&quot;,&quot;DOI&quot;:&quot;10.1055/s-0043-1762596&quot;,&quot;ISSN&quot;:&quot;0094-6176&quot;,&quot;issued&quot;:{&quot;date-parts&quot;:[[2024,4,2]]},&quot;page&quot;:&quot;489-498&quot;,&quot;abstract&quot;:&quot;&lt;p&gt;Venous thromboembolism (VTE) is a frequent complication of cancer, and management of cancer-associated thrombosis (CAT) is challenging due to increased risks of bleeding and recurrent VTE. Recent trials have shown an acceptable efficacy and safety of direct oral anticoagulants (DOACs) in the treatment of CAT compared to low-molecular weight heparin. Although DOACs provide an effective and convenient treatment option in CAT, the need to assess the risk of drug–drug interactions (DDI) with antineoplastic therapies poses a barrier to their use in clinical practice. With the aim of supporting the assessment of CAT patients for treatment with DOAC, this review provides a comprehensive overview of the compatibility of antineoplastic therapies with the individual DOACs (apixaban, dabigatran, edoxaban, and rivaroxaban). Using several data sources, we characterized 100 widely used antineoplastic agents with regard to their effect on p-glycoprotein and cytochrome P450, both important in the transport and elimination of DOACs. This enabled us to evaluate 400 “DOAC-antineoplastic agent”-pairs regarding their likelihood to interact (unlikely, potential, or likely), ultimately leading to clinical recommendations on the appropriateness of concomitant use for each pair. A potential or likely DDI was identified for 12% of the evaluated pairs. For nearly all antineoplastic agents, at least one DOAC was considered compatible.&lt;/p&gt;&quot;,&quot;issue&quot;:&quot;03&quot;,&quot;volume&quot;:&quot;50&quot;},&quot;isTemporary&quot;:false}]},{&quot;citationID&quot;:&quot;MENDELEY_CITATION_c4b237d4-6389-4f55-9612-a9ad975d482c&quot;,&quot;properties&quot;:{&quot;noteIndex&quot;:0},&quot;isEdited&quot;:false,&quot;manualOverride&quot;:{&quot;isManuallyOverridden&quot;:false,&quot;citeprocText&quot;:&quot;(204–206)&quot;,&quot;manualOverrideText&quot;:&quot;&quot;},&quot;citationTag&quot;:&quot;MENDELEY_CITATION_v3_eyJjaXRhdGlvbklEIjoiTUVOREVMRVlfQ0lUQVRJT05fYzRiMjM3ZDQtNjM4OS00ZjU1LTk2MTItYTlhZDk3NWQ0ODJjIiwicHJvcGVydGllcyI6eyJub3RlSW5kZXgiOjB9LCJpc0VkaXRlZCI6ZmFsc2UsIm1hbnVhbE92ZXJyaWRlIjp7ImlzTWFudWFsbHlPdmVycmlkZGVuIjpmYWxzZSwiY2l0ZXByb2NUZXh0IjoiKDIwNOKAkzIwNikiLCJtYW51YWxPdmVycmlkZVRleHQiOiIifSwiY2l0YXRpb25JdGVtcyI6W3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XX0=&quot;,&quot;citationItems&quot;:[{&quot;id&quot;:&quot;38ce131d-c443-365f-90c7-ed98ea2c8d5a&quot;,&quot;itemData&quot;:{&quot;type&quot;:&quot;article-journal&quot;,&quot;id&quot;:&quot;38ce131d-c443-365f-90c7-ed98ea2c8d5a&quot;,&quot;title&quot;:&quot;Drug–Drug Interactions in the Treatment of Cancer-Associated Venous Thromboembolism with Direct Oral Anticoagulants&quot;,&quot;author&quot;:[{&quot;family&quot;:&quot;Hellfritzsch&quot;,&quot;given&quot;:&quot;Maja&quot;,&quot;parse-names&quot;:false,&quot;dropping-particle&quot;:&quot;&quot;,&quot;non-dropping-particle&quot;:&quot;&quot;},{&quot;family&quot;:&quot;Henriksen&quot;,&quot;given&quot;:&quot;Jakob Nørgaard&quot;,&quot;parse-names&quot;:false,&quot;dropping-particle&quot;:&quot;&quot;,&quot;non-dropping-particle&quot;:&quot;&quot;},{&quot;family&quot;:&quot;Holt&quot;,&quot;given&quot;:&quot;Marianne Ingerslev&quot;,&quot;parse-names&quot;:false,&quot;dropping-particle&quot;:&quot;&quot;,&quot;non-dropping-particle&quot;:&quot;&quot;},{&quot;family&quot;:&quot;Grove&quot;,&quot;given&quot;:&quot;Erik Lerkevang&quot;,&quot;parse-names&quot;:false,&quot;dropping-particle&quot;:&quot;&quot;,&quot;non-dropping-particle&quot;:&quot;&quot;}],&quot;container-title&quot;:&quot;Seminars in Thrombosis and Hemostasis&quot;,&quot;container-title-short&quot;:&quot;Semin Thromb Hemost&quot;,&quot;DOI&quot;:&quot;10.1055/s-0043-1762596&quot;,&quot;ISSN&quot;:&quot;0094-6176&quot;,&quot;issued&quot;:{&quot;date-parts&quot;:[[2024,4,2]]},&quot;page&quot;:&quot;489-498&quot;,&quot;abstract&quot;:&quot;&lt;p&gt;Venous thromboembolism (VTE) is a frequent complication of cancer, and management of cancer-associated thrombosis (CAT) is challenging due to increased risks of bleeding and recurrent VTE. Recent trials have shown an acceptable efficacy and safety of direct oral anticoagulants (DOACs) in the treatment of CAT compared to low-molecular weight heparin. Although DOACs provide an effective and convenient treatment option in CAT, the need to assess the risk of drug–drug interactions (DDI) with antineoplastic therapies poses a barrier to their use in clinical practice. With the aim of supporting the assessment of CAT patients for treatment with DOAC, this review provides a comprehensive overview of the compatibility of antineoplastic therapies with the individual DOACs (apixaban, dabigatran, edoxaban, and rivaroxaban). Using several data sources, we characterized 100 widely used antineoplastic agents with regard to their effect on p-glycoprotein and cytochrome P450, both important in the transport and elimination of DOACs. This enabled us to evaluate 400 “DOAC-antineoplastic agent”-pairs regarding their likelihood to interact (unlikely, potential, or likely), ultimately leading to clinical recommendations on the appropriateness of concomitant use for each pair. A potential or likely DDI was identified for 12% of the evaluated pairs. For nearly all antineoplastic agents, at least one DOAC was considered compatible.&lt;/p&gt;&quot;,&quot;issue&quot;:&quot;03&quot;,&quot;volume&quot;:&quot;50&quot;},&quot;isTemporary&quot;:false},{&quot;id&quot;:&quot;da616bef-4f13-336b-a59d-a677aaeb46a5&quot;,&quot;itemData&quot;:{&quot;type&quot;:&quot;article-journal&quot;,&quot;id&quot;:&quot;da616bef-4f13-336b-a59d-a677aaeb46a5&quot;,&quot;title&quot;:&quot;Drug-drug interaction (DDI) with direct oral anticoagulant (DOAC) in patients with cancer&quot;,&quot;author&quot;:[{&quot;family&quot;:&quot;Sebuhyan&quot;,&quot;given&quot;:&quot;M.&quot;,&quot;parse-names&quot;:false,&quot;dropping-particle&quot;:&quot;&quot;,&quot;non-dropping-particle&quot;:&quot;&quot;},{&quot;family&quot;:&quot;Crichi&quot;,&quot;given&quot;:&quot;B.&quot;,&quot;parse-names&quot;:false,&quot;dropping-particle&quot;:&quot;&quot;,&quot;non-dropping-particle&quot;:&quot;&quot;},{&quot;family&quot;:&quot;Abdallah&quot;,&quot;given&quot;:&quot;N. Ait&quot;,&quot;parse-names&quot;:false,&quot;dropping-particle&quot;:&quot;&quot;,&quot;non-dropping-particle&quot;:&quot;&quot;},{&quot;family&quot;:&quot;Bonnet&quot;,&quot;given&quot;:&quot;C.&quot;,&quot;parse-names&quot;:false,&quot;dropping-particle&quot;:&quot;&quot;,&quot;non-dropping-particle&quot;:&quot;&quot;},{&quot;family&quot;:&quot;Deville&quot;,&quot;given&quot;:&quot;L.&quot;,&quot;parse-names&quot;:false,&quot;dropping-particle&quot;:&quot;&quot;,&quot;non-dropping-particle&quot;:&quot;&quot;},{&quot;family&quot;:&quot;Marjanovic&quot;,&quot;given&quot;:&quot;Z.&quot;,&quot;parse-names&quot;:false,&quot;dropping-particle&quot;:&quot;&quot;,&quot;non-dropping-particle&quot;:&quot;&quot;},{&quot;family&quot;:&quot;Farge&quot;,&quot;given&quot;:&quot;D.&quot;,&quot;parse-names&quot;:false,&quot;dropping-particle&quot;:&quot;&quot;,&quot;non-dropping-particle&quot;:&quot;&quot;}],&quot;container-title&quot;:&quot;JMV-Journal de Médecine Vasculaire&quot;,&quot;DOI&quot;:&quot;10.1016/S2542-4513(20)30517-4&quot;,&quot;ISSN&quot;:&quot;25424513&quot;,&quot;issued&quot;:{&quot;date-parts&quot;:[[2020,11]]},&quot;page&quot;:&quot;6S31-6S38&quot;,&quot;issue&quot;:&quot;6&quot;,&quot;volume&quot;:&quot;45&quot;,&quot;container-title-short&quot;:&quot;&quot;},&quot;isTemporary&quot;:false},{&quot;id&quot;:&quot;405a7a17-688b-333a-9158-7e9dc305b1e4&quot;,&quot;itemData&quot;:{&quot;type&quot;:&quot;article-journal&quot;,&quot;id&quot;:&quot;405a7a17-688b-333a-9158-7e9dc305b1e4&quot;,&quot;title&quot;:&quot;Drug-Drug Interactions of Direct Oral Anticoagulants (DOACs): From Pharmacological to Clinical Practice&quot;,&quot;author&quot;:[{&quot;family&quot;:&quot;Ferri&quot;,&quot;given&quot;:&quot;Nicola&quot;,&quot;parse-names&quot;:false,&quot;dropping-particle&quot;:&quot;&quot;,&quot;non-dropping-particle&quot;:&quot;&quot;},{&quot;family&quot;:&quot;Colombo&quot;,&quot;given&quot;:&quot;Elisa&quot;,&quot;parse-names&quot;:false,&quot;dropping-particle&quot;:&quot;&quot;,&quot;non-dropping-particle&quot;:&quot;&quot;},{&quot;family&quot;:&quot;Tenconi&quot;,&quot;given&quot;:&quot;Marco&quot;,&quot;parse-names&quot;:false,&quot;dropping-particle&quot;:&quot;&quot;,&quot;non-dropping-particle&quot;:&quot;&quot;},{&quot;family&quot;:&quot;Baldessin&quot;,&quot;given&quot;:&quot;Ludovico&quot;,&quot;parse-names&quot;:false,&quot;dropping-particle&quot;:&quot;&quot;,&quot;non-dropping-particle&quot;:&quot;&quot;},{&quot;family&quot;:&quot;Corsini&quot;,&quot;given&quot;:&quot;Alberto&quot;,&quot;parse-names&quot;:false,&quot;dropping-particle&quot;:&quot;&quot;,&quot;non-dropping-particle&quot;:&quot;&quot;}],&quot;container-title&quot;:&quot;Pharmaceutics&quot;,&quot;container-title-short&quot;:&quot;Pharmaceutics&quot;,&quot;DOI&quot;:&quot;10.3390/pharmaceutics14061120&quot;,&quot;ISSN&quot;:&quot;1999-4923&quot;,&quot;issued&quot;:{&quot;date-parts&quot;:[[2022,5,24]]},&quot;page&quot;:&quot;1120&quot;,&quot;abstract&quot;:&quot;&lt;p&gt;The direct oral anticoagulants (DOACs), dabigatran, rivaroxaban, apixaban, and edoxaban, are becoming the most commonly prescribed drugs for preventing ischemic stroke in patients with non-valvular atrial fibrillation (NVAF) and for the treatment and prevention of venous thromboembolism (VTE). Rivaroxaban was also recently approved for the treatment of patients with a recent acute coronary syndrome (ACS). Their use demonstrated to have a favorable risk-benefit profile, with significant reductions in stroke, intracranial hemorrhage, and mortality compared to warfarin, but with increased gastrointestinal bleeding. Nevertheless, their safety profile is compromised in multimorbidity patients requiring contemporary administration of several drugs. Comorbidity and polypharmacy have a high prevalence in elderly patients, who are also more susceptible to bleeding events. The combination of multiple treatments can cause relevant drug–drug interactions (DDIs) by affecting the exposure or the pharmacological activities of DOACs. Although important differences of the pharmacokinetic (PK) properties can be observed between DOACs, all of them are substrate of P-glycoprotein (P-gp) and thus may interact with strong inducers or inhibitors of this drug transporter. On the contrary, rivaroxaban and, to a lower extent, apixaban, are also susceptible to drugs altering the cytochrome P450 isoenzyme (CYP) activities. In the present review, we summarize the potential DDI of DOACs with several classes of drugs that have been reported or have characteristics that may predict clinically significant DDIs when administered together with DOACs. Possible strategies, including dosage reduction, avoiding concomitant administration, or different time of treatment, will be also discussed to reduce the incidence of DDI with DOACs. Considering the available data from specific clinical trials or registries analysis, the use of DOACs is associated with fewer clinically relevant DDIs than warfarin, and their use represents an acceptable clinical choice. Nevertheless, DDIs can be significant in certain patient conditions so a careful evaluation should be made before prescribing a specific DOAC.&lt;/p&gt;&quot;,&quot;issue&quot;:&quot;6&quot;,&quot;volume&quot;:&quot;14&quot;},&quot;isTemporary&quot;:false}]},{&quot;citationID&quot;:&quot;MENDELEY_CITATION_d1ca2d91-88ee-471e-ade8-bbb8a015143e&quot;,&quot;properties&quot;:{&quot;noteIndex&quot;:0},&quot;isEdited&quot;:false,&quot;manualOverride&quot;:{&quot;isManuallyOverridden&quot;:false,&quot;citeprocText&quot;:&quot;(207)&quot;,&quot;manualOverrideText&quot;:&quot;&quot;},&quot;citationTag&quot;:&quot;MENDELEY_CITATION_v3_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&quot;,&quot;citationItems&quot;:[{&quot;id&quot;:&quot;ac481d37-7ce1-3b56-b00e-f5cc509b6204&quot;,&quot;itemData&quot;:{&quot;type&quot;:&quot;article-journal&quot;,&quot;id&quot;:&quot;ac481d37-7ce1-3b56-b00e-f5cc509b6204&quot;,&quot;title&quot;:&quot;Metabolism‐related pharmacokinetic drug−drug interactions with tyrosine kinase inhibitors: current understanding, challenges and recommendations&quot;,&quot;author&quot;:[{&quot;family&quot;:&quot;Teo&quot;,&quot;given&quot;:&quot;Yi Ling&quot;,&quot;parse-names&quot;:false,&quot;dropping-particle&quot;:&quot;&quot;,&quot;non-dropping-particle&quot;:&quot;&quot;},{&quot;family&quot;:&quot;Ho&quot;,&quot;given&quot;:&quot;Han Kiat&quot;,&quot;parse-names&quot;:false,&quot;dropping-particle&quot;:&quot;&quot;,&quot;non-dropping-particle&quot;:&quot;&quot;},{&quot;family&quot;:&quot;Chan&quot;,&quot;given&quot;:&quot;Alexandre&quot;,&quot;parse-names&quot;:false,&quot;dropping-particle&quot;:&quot;&quot;,&quot;non-dropping-particle&quot;:&quot;&quot;}],&quot;container-title&quot;:&quot;British Journal of Clinical Pharmacology&quot;,&quot;container-title-short&quot;:&quot;Br J Clin Pharmacol&quot;,&quot;DOI&quot;:&quot;10.1111/bcp.12496&quot;,&quot;ISSN&quot;:&quot;0306-5251&quot;,&quot;issued&quot;:{&quot;date-parts&quot;:[[2015,2,20]]},&quot;page&quot;:&quot;241-253&quot;,&quot;abstract&quot;:&quot;&lt;p&gt; Drug−drug interactions ( &lt;styled-content style=\&quot;fixed-case\&quot;&gt;DDIs&lt;/styled-content&gt; ) occur when a patient's response to the drug is modified by administration or co‐exposure to another drug. The main cytochrome &lt;styled-content style=\&quot;fixed-case\&quot;&gt;P&lt;/styled-content&gt; 450 ( &lt;styled-content style=\&quot;fixed-case\&quot;&gt;CYP&lt;/styled-content&gt; ) enzyme, &lt;styled-content style=\&quot;fixed-case\&quot;&gt;CYP3A4&lt;/styled-content&gt; , is implicated in the metabolism of almost all of the tyrosine kinase inhibitors ( &lt;styled-content style=\&quot;fixed-case\&quot;&gt;TKIs&lt;/styled-content&gt; ). Therefore, there is a substantial potential for interaction between &lt;styled-content style=\&quot;fixed-case\&quot;&gt;TKIs&lt;/styled-content&gt; and other drugs that modulate the activity of this metabolic pathway. Cancer patients are susceptible to &lt;styled-content style=\&quot;fixed-case\&quot;&gt;DDIs&lt;/styled-content&gt; as they receive many medications, either for supportive care or for treatment of toxicity. Differences in &lt;styled-content style=\&quot;fixed-case\&quot;&gt;DDI&lt;/styled-content&gt; outcomes are generally negligible because of the wide therapeutic window of common drugs. However for anticancer agents, serious clinical consequences may occur from small changes in drug metabolism and pharmacokinetics. Therefore, the objective of this review is to highlight the current understanding of &lt;styled-content style=\&quot;fixed-case\&quot;&gt;DDIs&lt;/styled-content&gt; among &lt;styled-content style=\&quot;fixed-case\&quot;&gt;TKIs&lt;/styled-content&gt; , with a focus on metabolism, as well as to identify challenges in the prediction of &lt;styled-content style=\&quot;fixed-case\&quot;&gt;DDIs&lt;/styled-content&gt; and provide recommendations. &lt;/p&gt;&quot;,&quot;issue&quot;:&quot;2&quot;,&quot;volume&quot;:&quot;79&quot;},&quot;isTemporary&quot;:false}]},{&quot;citationID&quot;:&quot;MENDELEY_CITATION_3c768645-94c6-49cd-b52b-bb698b50cf8e&quot;,&quot;properties&quot;:{&quot;noteIndex&quot;:0},&quot;isEdited&quot;:false,&quot;manualOverride&quot;:{&quot;isManuallyOverridden&quot;:false,&quot;citeprocText&quot;:&quot;(207)&quot;,&quot;manualOverrideText&quot;:&quot;&quot;},&quot;citationTag&quot;:&quot;MENDELEY_CITATION_v3_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&quot;,&quot;citationItems&quot;:[{&quot;id&quot;:&quot;ac481d37-7ce1-3b56-b00e-f5cc509b6204&quot;,&quot;itemData&quot;:{&quot;type&quot;:&quot;article-journal&quot;,&quot;id&quot;:&quot;ac481d37-7ce1-3b56-b00e-f5cc509b6204&quot;,&quot;title&quot;:&quot;Metabolism‐related pharmacokinetic drug−drug interactions with tyrosine kinase inhibitors: current understanding, challenges and recommendations&quot;,&quot;author&quot;:[{&quot;family&quot;:&quot;Teo&quot;,&quot;given&quot;:&quot;Yi Ling&quot;,&quot;parse-names&quot;:false,&quot;dropping-particle&quot;:&quot;&quot;,&quot;non-dropping-particle&quot;:&quot;&quot;},{&quot;family&quot;:&quot;Ho&quot;,&quot;given&quot;:&quot;Han Kiat&quot;,&quot;parse-names&quot;:false,&quot;dropping-particle&quot;:&quot;&quot;,&quot;non-dropping-particle&quot;:&quot;&quot;},{&quot;family&quot;:&quot;Chan&quot;,&quot;given&quot;:&quot;Alexandre&quot;,&quot;parse-names&quot;:false,&quot;dropping-particle&quot;:&quot;&quot;,&quot;non-dropping-particle&quot;:&quot;&quot;}],&quot;container-title&quot;:&quot;British Journal of Clinical Pharmacology&quot;,&quot;container-title-short&quot;:&quot;Br J Clin Pharmacol&quot;,&quot;DOI&quot;:&quot;10.1111/bcp.12496&quot;,&quot;ISSN&quot;:&quot;0306-5251&quot;,&quot;issued&quot;:{&quot;date-parts&quot;:[[2015,2,20]]},&quot;page&quot;:&quot;241-253&quot;,&quot;abstract&quot;:&quot;&lt;p&gt; Drug−drug interactions ( &lt;styled-content style=\&quot;fixed-case\&quot;&gt;DDIs&lt;/styled-content&gt; ) occur when a patient's response to the drug is modified by administration or co‐exposure to another drug. The main cytochrome &lt;styled-content style=\&quot;fixed-case\&quot;&gt;P&lt;/styled-content&gt; 450 ( &lt;styled-content style=\&quot;fixed-case\&quot;&gt;CYP&lt;/styled-content&gt; ) enzyme, &lt;styled-content style=\&quot;fixed-case\&quot;&gt;CYP3A4&lt;/styled-content&gt; , is implicated in the metabolism of almost all of the tyrosine kinase inhibitors ( &lt;styled-content style=\&quot;fixed-case\&quot;&gt;TKIs&lt;/styled-content&gt; ). Therefore, there is a substantial potential for interaction between &lt;styled-content style=\&quot;fixed-case\&quot;&gt;TKIs&lt;/styled-content&gt; and other drugs that modulate the activity of this metabolic pathway. Cancer patients are susceptible to &lt;styled-content style=\&quot;fixed-case\&quot;&gt;DDIs&lt;/styled-content&gt; as they receive many medications, either for supportive care or for treatment of toxicity. Differences in &lt;styled-content style=\&quot;fixed-case\&quot;&gt;DDI&lt;/styled-content&gt; outcomes are generally negligible because of the wide therapeutic window of common drugs. However for anticancer agents, serious clinical consequences may occur from small changes in drug metabolism and pharmacokinetics. Therefore, the objective of this review is to highlight the current understanding of &lt;styled-content style=\&quot;fixed-case\&quot;&gt;DDIs&lt;/styled-content&gt; among &lt;styled-content style=\&quot;fixed-case\&quot;&gt;TKIs&lt;/styled-content&gt; , with a focus on metabolism, as well as to identify challenges in the prediction of &lt;styled-content style=\&quot;fixed-case\&quot;&gt;DDIs&lt;/styled-content&gt; and provide recommendations. &lt;/p&gt;&quot;,&quot;issue&quot;:&quot;2&quot;,&quot;volume&quot;:&quot;79&quot;},&quot;isTemporary&quot;:false}]},{&quot;citationID&quot;:&quot;MENDELEY_CITATION_d34e5b40-6fcb-4bab-b906-8deeda4ab9cf&quot;,&quot;properties&quot;:{&quot;noteIndex&quot;:0},&quot;isEdited&quot;:false,&quot;manualOverride&quot;:{&quot;isManuallyOverridden&quot;:false,&quot;citeprocText&quot;:&quot;(208)&quot;,&quot;manualOverrideText&quot;:&quot;&quot;},&quot;citationTag&quot;:&quot;MENDELEY_CITATION_v3_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&quot;,&quot;citationItems&quot;:[{&quot;id&quot;:&quot;bf4d52cf-73ef-336b-8859-a8dc3b6d0dbd&quot;,&quot;itemData&quot;:{&quot;type&quot;:&quot;article-journal&quot;,&quot;id&quot;:&quot;bf4d52cf-73ef-336b-8859-a8dc3b6d0dbd&quot;,&quot;title&quot;:&quot;Drug–drug interaction potential in men treated with enzalutamide: Mind the gap&quot;,&quot;author&quot;:[{&quot;family&quot;:&quot;Benoist&quot;,&quot;given&quot;:&quot;Guillemette Emma&quot;,&quot;parse-names&quot;:false,&quot;dropping-particle&quot;:&quot;&quot;,&quot;non-dropping-particle&quot;:&quot;&quot;},{&quot;family&quot;:&quot;Oort&quot;,&quot;given&quot;:&quot;Inge M.&quot;,&quot;parse-names&quot;:false,&quot;dropping-particle&quot;:&quot;&quot;,&quot;non-dropping-particle&quot;:&quot;van&quot;},{&quot;family&quot;:&quot;Smeenk&quot;,&quot;given&quot;:&quot;Stella&quot;,&quot;parse-names&quot;:false,&quot;dropping-particle&quot;:&quot;&quot;,&quot;non-dropping-particle&quot;:&quot;&quot;},{&quot;family&quot;:&quot;Javad&quot;,&quot;given&quot;:&quot;Adrian&quot;,&quot;parse-names&quot;:false,&quot;dropping-particle&quot;:&quot;&quot;,&quot;non-dropping-particle&quot;:&quot;&quot;},{&quot;family&quot;:&quot;Somford&quot;,&quot;given&quot;:&quot;Diederik M.&quot;,&quot;parse-names&quot;:false,&quot;dropping-particle&quot;:&quot;&quot;,&quot;non-dropping-particle&quot;:&quot;&quot;},{&quot;family&quot;:&quot;Burger&quot;,&quot;given&quot;:&quot;David M.&quot;,&quot;parse-names&quot;:false,&quot;dropping-particle&quot;:&quot;&quot;,&quot;non-dropping-particle&quot;:&quot;&quot;},{&quot;family&quot;:&quot;Mehra&quot;,&quot;given&quot;:&quot;Niven&quot;,&quot;parse-names&quot;:false,&quot;dropping-particle&quot;:&quot;&quot;,&quot;non-dropping-particle&quot;:&quot;&quot;},{&quot;family&quot;:&quot;Erp&quot;,&quot;given&quot;:&quot;Nielka P.&quot;,&quot;parse-names&quot;:false,&quot;dropping-particle&quot;:&quot;&quot;,&quot;non-dropping-particle&quot;:&quot;van&quot;}],&quot;container-title&quot;:&quot;British Journal of Clinical Pharmacology&quot;,&quot;container-title-short&quot;:&quot;Br J Clin Pharmacol&quot;,&quot;DOI&quot;:&quot;10.1111/bcp.13425&quot;,&quot;ISSN&quot;:&quot;0306-5251&quot;,&quot;issued&quot;:{&quot;date-parts&quot;:[[2018,1,18]]},&quot;page&quot;:&quot;122-129&quot;,&quot;issue&quot;:&quot;1&quot;,&quot;volume&quot;:&quot;84&quot;},&quot;isTemporary&quot;:false}]},{&quot;citationID&quot;:&quot;MENDELEY_CITATION_85851dd4-fde2-4bf3-866c-4342c6851ddc&quot;,&quot;properties&quot;:{&quot;noteIndex&quot;:0},&quot;isEdited&quot;:false,&quot;manualOverride&quot;:{&quot;isManuallyOverridden&quot;:false,&quot;citeprocText&quot;:&quot;(209)&quot;,&quot;manualOverrideText&quot;:&quot;&quot;},&quot;citationTag&quot;:&quot;MENDELEY_CITATION_v3_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&quot;,&quot;citationItems&quot;:[{&quot;id&quot;:&quot;688c8ec7-8a25-3b1f-b1bd-d5119939b604&quot;,&quot;itemData&quot;:{&quot;type&quot;:&quot;article-journal&quot;,&quot;id&quot;:&quot;688c8ec7-8a25-3b1f-b1bd-d5119939b604&quot;,&quot;title&quot;:&quot;Hepatic and Intestinal Drug Transporters: Prediction of Pharmacokinetic Effects Caused by Drug-Drug Interactions and Genetic Polymorphisms&quot;,&quot;author&quot;:[{&quot;family&quot;:&quot;Yoshida&quot;,&quot;given&quot;:&quot;Kenta&quot;,&quot;parse-names&quot;:false,&quot;dropping-particle&quot;:&quot;&quot;,&quot;non-dropping-particle&quot;:&quot;&quot;},{&quot;family&quot;:&quot;Maeda&quot;,&quot;given&quot;:&quot;Kazuya&quot;,&quot;parse-names&quot;:false,&quot;dropping-particle&quot;:&quot;&quot;,&quot;non-dropping-particle&quot;:&quot;&quot;},{&quot;family&quot;:&quot;Sugiyama&quot;,&quot;given&quot;:&quot;Yuichi&quot;,&quot;parse-names&quot;:false,&quot;dropping-particle&quot;:&quot;&quot;,&quot;non-dropping-particle&quot;:&quot;&quot;}],&quot;container-title&quot;:&quot;Annual Review of Pharmacology and Toxicology&quot;,&quot;container-title-short&quot;:&quot;Annu Rev Pharmacol Toxicol&quot;,&quot;DOI&quot;:&quot;10.1146/annurev-pharmtox-011112-140309&quot;,&quot;ISSN&quot;:&quot;0362-1642&quot;,&quot;issued&quot;:{&quot;date-parts&quot;:[[2013,1,6]]},&quot;page&quot;:&quot;581-612&quot;,&quot;abstract&quot;:&quot;&lt;p&gt;Recent studies of membrane transporters have revealed their importance in determining the pharmacokinetics of transporter substrates. When drug-drug interactions (DDIs) or genetic polymorphisms (i.e., pharmacogenetics) affect the activities of transporters, the pharmacokinetics of transporter substrate drugs is altered; this alteration influences the substrate drugs' subsequent pharmacological or toxicological effects. In predicting these effects quantitatively from in vitro experimental results, we must first determine the contribution of each transporter to the overall elimination process. Furthermore, the accurate estimation of effective inhibitor concentrations at the site of interaction (e.g., intestinal lumen, extracellular and intracellular space of hepatocytes) is challenging. In predicting pharmacogenetic effects, the extrapolation from in vitro observations to in vivo outcomes (e.g., changes in intrinsic activities and/or expression levels) is still evolving. In this review, we describe the current status of, and difficulties inherent in, the accurate prediction of the altered pharmacokinetics caused by transporter-mediated DDIs and pharmacogenetics.&lt;/p&gt;&quot;,&quot;issue&quot;:&quot;1&quot;,&quot;volume&quot;:&quot;53&quot;},&quot;isTemporary&quot;:false}]},{&quot;citationID&quot;:&quot;MENDELEY_CITATION_1ccca2a4-7d58-443c-a422-a5306512f7a7&quot;,&quot;properties&quot;:{&quot;noteIndex&quot;:0},&quot;isEdited&quot;:false,&quot;manualOverride&quot;:{&quot;isManuallyOverridden&quot;:false,&quot;citeprocText&quot;:&quot;(209)&quot;,&quot;manualOverrideText&quot;:&quot;&quot;},&quot;citationTag&quot;:&quot;MENDELEY_CITATION_v3_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&quot;,&quot;citationItems&quot;:[{&quot;id&quot;:&quot;688c8ec7-8a25-3b1f-b1bd-d5119939b604&quot;,&quot;itemData&quot;:{&quot;type&quot;:&quot;article-journal&quot;,&quot;id&quot;:&quot;688c8ec7-8a25-3b1f-b1bd-d5119939b604&quot;,&quot;title&quot;:&quot;Hepatic and Intestinal Drug Transporters: Prediction of Pharmacokinetic Effects Caused by Drug-Drug Interactions and Genetic Polymorphisms&quot;,&quot;author&quot;:[{&quot;family&quot;:&quot;Yoshida&quot;,&quot;given&quot;:&quot;Kenta&quot;,&quot;parse-names&quot;:false,&quot;dropping-particle&quot;:&quot;&quot;,&quot;non-dropping-particle&quot;:&quot;&quot;},{&quot;family&quot;:&quot;Maeda&quot;,&quot;given&quot;:&quot;Kazuya&quot;,&quot;parse-names&quot;:false,&quot;dropping-particle&quot;:&quot;&quot;,&quot;non-dropping-particle&quot;:&quot;&quot;},{&quot;family&quot;:&quot;Sugiyama&quot;,&quot;given&quot;:&quot;Yuichi&quot;,&quot;parse-names&quot;:false,&quot;dropping-particle&quot;:&quot;&quot;,&quot;non-dropping-particle&quot;:&quot;&quot;}],&quot;container-title&quot;:&quot;Annual Review of Pharmacology and Toxicology&quot;,&quot;container-title-short&quot;:&quot;Annu Rev Pharmacol Toxicol&quot;,&quot;DOI&quot;:&quot;10.1146/annurev-pharmtox-011112-140309&quot;,&quot;ISSN&quot;:&quot;0362-1642&quot;,&quot;issued&quot;:{&quot;date-parts&quot;:[[2013,1,6]]},&quot;page&quot;:&quot;581-612&quot;,&quot;abstract&quot;:&quot;&lt;p&gt;Recent studies of membrane transporters have revealed their importance in determining the pharmacokinetics of transporter substrates. When drug-drug interactions (DDIs) or genetic polymorphisms (i.e., pharmacogenetics) affect the activities of transporters, the pharmacokinetics of transporter substrate drugs is altered; this alteration influences the substrate drugs' subsequent pharmacological or toxicological effects. In predicting these effects quantitatively from in vitro experimental results, we must first determine the contribution of each transporter to the overall elimination process. Furthermore, the accurate estimation of effective inhibitor concentrations at the site of interaction (e.g., intestinal lumen, extracellular and intracellular space of hepatocytes) is challenging. In predicting pharmacogenetic effects, the extrapolation from in vitro observations to in vivo outcomes (e.g., changes in intrinsic activities and/or expression levels) is still evolving. In this review, we describe the current status of, and difficulties inherent in, the accurate prediction of the altered pharmacokinetics caused by transporter-mediated DDIs and pharmacogenetics.&lt;/p&gt;&quot;,&quot;issue&quot;:&quot;1&quot;,&quot;volume&quot;:&quot;53&quot;},&quot;isTemporary&quot;:false}]},{&quot;citationID&quot;:&quot;MENDELEY_CITATION_2f1d179b-b55d-454a-a5b8-98e0d6147329&quot;,&quot;properties&quot;:{&quot;noteIndex&quot;:0},&quot;isEdited&quot;:false,&quot;manualOverride&quot;:{&quot;isManuallyOverridden&quot;:false,&quot;citeprocText&quot;:&quot;(200,204–206)&quot;,&quot;manualOverrideText&quot;:&quot;&quot;},&quot;citationTag&quot;:&quot;MENDELEY_CITATION_v3_eyJjaXRhdGlvbklEIjoiTUVOREVMRVlfQ0lUQVRJT05fMmYxZDE3OWItYjU1ZC00NTRhLWE1YjgtOThlMGQ2MTQ3MzI5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quot;,&quot;citationItems&quot;:[{&quot;id&quot;:&quot;0b2a9394-31d0-3690-82b0-381fe256fcd3&quot;,&quot;itemData&quot;:{&quot;type&quot;:&quot;article-journal&quot;,&quot;id&quot;:&quot;0b2a9394-31d0-3690-82b0-381fe256fcd3&quot;,&quot;title&quot;:&quot;Treating cancer-associated venous thromboembolism: A practical approach&quot;,&quot;author&quot;:[{&quot;family&quot;:&quot;Cutsem&quot;,&quot;given&quot;:&quot;Eric&quot;,&quot;parse-names&quot;:false,&quot;dropping-particle&quot;:&quot;&quot;,&quot;non-dropping-particle&quot;:&quot;Van&quot;},{&quot;family&quot;:&quot;Mahé&quot;,&quot;given&quot;:&quot;Isabelle&quot;,&quot;parse-names&quot;:false,&quot;dropping-particle&quot;:&quot;&quot;,&quot;non-dropping-particle&quot;:&quot;&quot;},{&quot;family&quot;:&quot;Felip&quot;,&quot;given&quot;:&quot;Enriqueta&quot;,&quot;parse-names&quot;:false,&quot;dropping-particle&quot;:&quot;&quot;,&quot;non-dropping-particle&quot;:&quot;&quot;},{&quot;family&quot;:&quot;Agnelli&quot;,&quot;given&quot;:&quot;Giancarlo&quot;,&quot;parse-names&quot;:false,&quot;dropping-particle&quot;:&quot;&quot;,&quot;non-dropping-particle&quot;:&quot;&quot;},{&quot;family&quot;:&quot;Awada&quot;,&quot;given&quot;:&quot;Ahmad&quot;,&quot;parse-names&quot;:false,&quot;dropping-particle&quot;:&quot;&quot;,&quot;non-dropping-particle&quot;:&quot;&quot;},{&quot;family&quot;:&quot;Cohen&quot;,&quot;given&quot;:&quot;Alexander&quot;,&quot;parse-names&quot;:false,&quot;dropping-particle&quot;:&quot;&quot;,&quot;non-dropping-particle&quot;:&quot;&quot;},{&quot;family&quot;:&quot;Falanga&quot;,&quot;given&quot;:&quot;Anna&quot;,&quot;parse-names&quot;:false,&quot;dropping-particle&quot;:&quot;&quot;,&quot;non-dropping-particle&quot;:&quot;&quot;},{&quot;family&quot;:&quot;Mandala&quot;,&quot;given&quot;:&quot;Mario&quot;,&quot;parse-names&quot;:false,&quot;dropping-particle&quot;:&quot;&quot;,&quot;non-dropping-particle&quot;:&quot;&quot;},{&quot;family&quot;:&quot;Peeters&quot;,&quot;given&quot;:&quot;Marc&quot;,&quot;parse-names&quot;:false,&quot;dropping-particle&quot;:&quot;&quot;,&quot;non-dropping-particle&quot;:&quot;&quot;},{&quot;family&quot;:&quot;Tsoukalas&quot;,&quot;given&quot;:&quot;Nikolaos&quot;,&quot;parse-names&quot;:false,&quot;dropping-particle&quot;:&quot;&quot;,&quot;non-dropping-particle&quot;:&quot;&quot;},{&quot;family&quot;:&quot;Verhamme&quot;,&quot;given&quot;:&quot;Peter&quot;,&quot;parse-names&quot;:false,&quot;dropping-particle&quot;:&quot;&quot;,&quot;non-dropping-particle&quot;:&quot;&quot;},{&quot;family&quot;:&quot;Ay&quot;,&quot;given&quot;:&quot;Cihan&quot;,&quot;parse-names&quot;:false,&quot;dropping-particle&quot;:&quot;&quot;,&quot;non-dropping-particle&quot;:&quot;&quot;}],&quot;container-title&quot;:&quot;European Journal of Cancer&quot;,&quot;container-title-short&quot;:&quot;Eur J Cancer&quot;,&quot;DOI&quot;:&quot;10.1016/j.ejca.2024.114263&quot;,&quot;ISSN&quot;:&quot;09598049&quot;,&quot;issued&quot;:{&quot;date-parts&quot;:[[2024,9]]},&quot;page&quot;:&quot;114263&quot;,&quot;volume&quot;:&quot;209&quot;},&quot;isTemporary&quot;:false},{&quot;id&quot;:&quot;da616bef-4f13-336b-a59d-a677aaeb46a5&quot;,&quot;itemData&quot;:{&quot;type&quot;:&quot;article-journal&quot;,&quot;id&quot;:&quot;da616bef-4f13-336b-a59d-a677aaeb46a5&quot;,&quot;title&quot;:&quot;Drug-drug interaction (DDI) with direct oral anticoagulant (DOAC) in patients with cancer&quot;,&quot;author&quot;:[{&quot;family&quot;:&quot;Sebuhyan&quot;,&quot;given&quot;:&quot;M.&quot;,&quot;parse-names&quot;:false,&quot;dropping-particle&quot;:&quot;&quot;,&quot;non-dropping-particle&quot;:&quot;&quot;},{&quot;family&quot;:&quot;Crichi&quot;,&quot;given&quot;:&quot;B.&quot;,&quot;parse-names&quot;:false,&quot;dropping-particle&quot;:&quot;&quot;,&quot;non-dropping-particle&quot;:&quot;&quot;},{&quot;family&quot;:&quot;Abdallah&quot;,&quot;given&quot;:&quot;N. Ait&quot;,&quot;parse-names&quot;:false,&quot;dropping-particle&quot;:&quot;&quot;,&quot;non-dropping-particle&quot;:&quot;&quot;},{&quot;family&quot;:&quot;Bonnet&quot;,&quot;given&quot;:&quot;C.&quot;,&quot;parse-names&quot;:false,&quot;dropping-particle&quot;:&quot;&quot;,&quot;non-dropping-particle&quot;:&quot;&quot;},{&quot;family&quot;:&quot;Deville&quot;,&quot;given&quot;:&quot;L.&quot;,&quot;parse-names&quot;:false,&quot;dropping-particle&quot;:&quot;&quot;,&quot;non-dropping-particle&quot;:&quot;&quot;},{&quot;family&quot;:&quot;Marjanovic&quot;,&quot;given&quot;:&quot;Z.&quot;,&quot;parse-names&quot;:false,&quot;dropping-particle&quot;:&quot;&quot;,&quot;non-dropping-particle&quot;:&quot;&quot;},{&quot;family&quot;:&quot;Farge&quot;,&quot;given&quot;:&quot;D.&quot;,&quot;parse-names&quot;:false,&quot;dropping-particle&quot;:&quot;&quot;,&quot;non-dropping-particle&quot;:&quot;&quot;}],&quot;container-title&quot;:&quot;JMV-Journal de Médecine Vasculaire&quot;,&quot;DOI&quot;:&quot;10.1016/S2542-4513(20)30517-4&quot;,&quot;ISSN&quot;:&quot;25424513&quot;,&quot;issued&quot;:{&quot;date-parts&quot;:[[2020,11]]},&quot;page&quot;:&quot;6S31-6S38&quot;,&quot;issue&quot;:&quot;6&quot;,&quot;volume&quot;:&quot;45&quot;,&quot;container-title-short&quot;:&quot;&quot;},&quot;isTemporary&quot;:false},{&quot;id&quot;:&quot;405a7a17-688b-333a-9158-7e9dc305b1e4&quot;,&quot;itemData&quot;:{&quot;type&quot;:&quot;article-journal&quot;,&quot;id&quot;:&quot;405a7a17-688b-333a-9158-7e9dc305b1e4&quot;,&quot;title&quot;:&quot;Drug-Drug Interactions of Direct Oral Anticoagulants (DOACs): From Pharmacological to Clinical Practice&quot;,&quot;author&quot;:[{&quot;family&quot;:&quot;Ferri&quot;,&quot;given&quot;:&quot;Nicola&quot;,&quot;parse-names&quot;:false,&quot;dropping-particle&quot;:&quot;&quot;,&quot;non-dropping-particle&quot;:&quot;&quot;},{&quot;family&quot;:&quot;Colombo&quot;,&quot;given&quot;:&quot;Elisa&quot;,&quot;parse-names&quot;:false,&quot;dropping-particle&quot;:&quot;&quot;,&quot;non-dropping-particle&quot;:&quot;&quot;},{&quot;family&quot;:&quot;Tenconi&quot;,&quot;given&quot;:&quot;Marco&quot;,&quot;parse-names&quot;:false,&quot;dropping-particle&quot;:&quot;&quot;,&quot;non-dropping-particle&quot;:&quot;&quot;},{&quot;family&quot;:&quot;Baldessin&quot;,&quot;given&quot;:&quot;Ludovico&quot;,&quot;parse-names&quot;:false,&quot;dropping-particle&quot;:&quot;&quot;,&quot;non-dropping-particle&quot;:&quot;&quot;},{&quot;family&quot;:&quot;Corsini&quot;,&quot;given&quot;:&quot;Alberto&quot;,&quot;parse-names&quot;:false,&quot;dropping-particle&quot;:&quot;&quot;,&quot;non-dropping-particle&quot;:&quot;&quot;}],&quot;container-title&quot;:&quot;Pharmaceutics&quot;,&quot;container-title-short&quot;:&quot;Pharmaceutics&quot;,&quot;DOI&quot;:&quot;10.3390/pharmaceutics14061120&quot;,&quot;ISSN&quot;:&quot;1999-4923&quot;,&quot;issued&quot;:{&quot;date-parts&quot;:[[2022,5,24]]},&quot;page&quot;:&quot;1120&quot;,&quot;abstract&quot;:&quot;&lt;p&gt;The direct oral anticoagulants (DOACs), dabigatran, rivaroxaban, apixaban, and edoxaban, are becoming the most commonly prescribed drugs for preventing ischemic stroke in patients with non-valvular atrial fibrillation (NVAF) and for the treatment and prevention of venous thromboembolism (VTE). Rivaroxaban was also recently approved for the treatment of patients with a recent acute coronary syndrome (ACS). Their use demonstrated to have a favorable risk-benefit profile, with significant reductions in stroke, intracranial hemorrhage, and mortality compared to warfarin, but with increased gastrointestinal bleeding. Nevertheless, their safety profile is compromised in multimorbidity patients requiring contemporary administration of several drugs. Comorbidity and polypharmacy have a high prevalence in elderly patients, who are also more susceptible to bleeding events. The combination of multiple treatments can cause relevant drug–drug interactions (DDIs) by affecting the exposure or the pharmacological activities of DOACs. Although important differences of the pharmacokinetic (PK) properties can be observed between DOACs, all of them are substrate of P-glycoprotein (P-gp) and thus may interact with strong inducers or inhibitors of this drug transporter. On the contrary, rivaroxaban and, to a lower extent, apixaban, are also susceptible to drugs altering the cytochrome P450 isoenzyme (CYP) activities. In the present review, we summarize the potential DDI of DOACs with several classes of drugs that have been reported or have characteristics that may predict clinically significant DDIs when administered together with DOACs. Possible strategies, including dosage reduction, avoiding concomitant administration, or different time of treatment, will be also discussed to reduce the incidence of DDI with DOACs. Considering the available data from specific clinical trials or registries analysis, the use of DOACs is associated with fewer clinically relevant DDIs than warfarin, and their use represents an acceptable clinical choice. Nevertheless, DDIs can be significant in certain patient conditions so a careful evaluation should be made before prescribing a specific DOAC.&lt;/p&gt;&quot;,&quot;issue&quot;:&quot;6&quot;,&quot;volume&quot;:&quot;14&quot;},&quot;isTemporary&quot;:false},{&quot;id&quot;:&quot;38ce131d-c443-365f-90c7-ed98ea2c8d5a&quot;,&quot;itemData&quot;:{&quot;type&quot;:&quot;article-journal&quot;,&quot;id&quot;:&quot;38ce131d-c443-365f-90c7-ed98ea2c8d5a&quot;,&quot;title&quot;:&quot;Drug–Drug Interactions in the Treatment of Cancer-Associated Venous Thromboembolism with Direct Oral Anticoagulants&quot;,&quot;author&quot;:[{&quot;family&quot;:&quot;Hellfritzsch&quot;,&quot;given&quot;:&quot;Maja&quot;,&quot;parse-names&quot;:false,&quot;dropping-particle&quot;:&quot;&quot;,&quot;non-dropping-particle&quot;:&quot;&quot;},{&quot;family&quot;:&quot;Henriksen&quot;,&quot;given&quot;:&quot;Jakob Nørgaard&quot;,&quot;parse-names&quot;:false,&quot;dropping-particle&quot;:&quot;&quot;,&quot;non-dropping-particle&quot;:&quot;&quot;},{&quot;family&quot;:&quot;Holt&quot;,&quot;given&quot;:&quot;Marianne Ingerslev&quot;,&quot;parse-names&quot;:false,&quot;dropping-particle&quot;:&quot;&quot;,&quot;non-dropping-particle&quot;:&quot;&quot;},{&quot;family&quot;:&quot;Grove&quot;,&quot;given&quot;:&quot;Erik Lerkevang&quot;,&quot;parse-names&quot;:false,&quot;dropping-particle&quot;:&quot;&quot;,&quot;non-dropping-particle&quot;:&quot;&quot;}],&quot;container-title&quot;:&quot;Seminars in Thrombosis and Hemostasis&quot;,&quot;container-title-short&quot;:&quot;Semin Thromb Hemost&quot;,&quot;DOI&quot;:&quot;10.1055/s-0043-1762596&quot;,&quot;ISSN&quot;:&quot;0094-6176&quot;,&quot;issued&quot;:{&quot;date-parts&quot;:[[2024,4,2]]},&quot;page&quot;:&quot;489-498&quot;,&quot;abstract&quot;:&quot;&lt;p&gt;Venous thromboembolism (VTE) is a frequent complication of cancer, and management of cancer-associated thrombosis (CAT) is challenging due to increased risks of bleeding and recurrent VTE. Recent trials have shown an acceptable efficacy and safety of direct oral anticoagulants (DOACs) in the treatment of CAT compared to low-molecular weight heparin. Although DOACs provide an effective and convenient treatment option in CAT, the need to assess the risk of drug–drug interactions (DDI) with antineoplastic therapies poses a barrier to their use in clinical practice. With the aim of supporting the assessment of CAT patients for treatment with DOAC, this review provides a comprehensive overview of the compatibility of antineoplastic therapies with the individual DOACs (apixaban, dabigatran, edoxaban, and rivaroxaban). Using several data sources, we characterized 100 widely used antineoplastic agents with regard to their effect on p-glycoprotein and cytochrome P450, both important in the transport and elimination of DOACs. This enabled us to evaluate 400 “DOAC-antineoplastic agent”-pairs regarding their likelihood to interact (unlikely, potential, or likely), ultimately leading to clinical recommendations on the appropriateness of concomitant use for each pair. A potential or likely DDI was identified for 12% of the evaluated pairs. For nearly all antineoplastic agents, at least one DOAC was considered compatible.&lt;/p&gt;&quot;,&quot;issue&quot;:&quot;03&quot;,&quot;volume&quot;:&quot;50&quot;},&quot;isTemporary&quot;:false}]},{&quot;citationID&quot;:&quot;MENDELEY_CITATION_2660a3fe-72bb-4720-a3d5-34cb77915e0b&quot;,&quot;properties&quot;:{&quot;noteIndex&quot;:0},&quot;isEdited&quot;:false,&quot;manualOverride&quot;:{&quot;isManuallyOverridden&quot;:false,&quot;citeprocText&quot;:&quot;(200,204–206)&quot;,&quot;manualOverrideText&quot;:&quot;&quot;},&quot;citationTag&quot;:&quot;MENDELEY_CITATION_v3_eyJjaXRhdGlvbklEIjoiTUVOREVMRVlfQ0lUQVRJT05fMjY2MGEzZmUtNzJiYi00NzIwLWEzZDUtMzRjYjc3OTE1ZTBi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quot;,&quot;citationItems&quot;:[{&quot;id&quot;:&quot;0b2a9394-31d0-3690-82b0-381fe256fcd3&quot;,&quot;itemData&quot;:{&quot;type&quot;:&quot;article-journal&quot;,&quot;id&quot;:&quot;0b2a9394-31d0-3690-82b0-381fe256fcd3&quot;,&quot;title&quot;:&quot;Treating cancer-associated venous thromboembolism: A practical approach&quot;,&quot;author&quot;:[{&quot;family&quot;:&quot;Cutsem&quot;,&quot;given&quot;:&quot;Eric&quot;,&quot;parse-names&quot;:false,&quot;dropping-particle&quot;:&quot;&quot;,&quot;non-dropping-particle&quot;:&quot;Van&quot;},{&quot;family&quot;:&quot;Mahé&quot;,&quot;given&quot;:&quot;Isabelle&quot;,&quot;parse-names&quot;:false,&quot;dropping-particle&quot;:&quot;&quot;,&quot;non-dropping-particle&quot;:&quot;&quot;},{&quot;family&quot;:&quot;Felip&quot;,&quot;given&quot;:&quot;Enriqueta&quot;,&quot;parse-names&quot;:false,&quot;dropping-particle&quot;:&quot;&quot;,&quot;non-dropping-particle&quot;:&quot;&quot;},{&quot;family&quot;:&quot;Agnelli&quot;,&quot;given&quot;:&quot;Giancarlo&quot;,&quot;parse-names&quot;:false,&quot;dropping-particle&quot;:&quot;&quot;,&quot;non-dropping-particle&quot;:&quot;&quot;},{&quot;family&quot;:&quot;Awada&quot;,&quot;given&quot;:&quot;Ahmad&quot;,&quot;parse-names&quot;:false,&quot;dropping-particle&quot;:&quot;&quot;,&quot;non-dropping-particle&quot;:&quot;&quot;},{&quot;family&quot;:&quot;Cohen&quot;,&quot;given&quot;:&quot;Alexander&quot;,&quot;parse-names&quot;:false,&quot;dropping-particle&quot;:&quot;&quot;,&quot;non-dropping-particle&quot;:&quot;&quot;},{&quot;family&quot;:&quot;Falanga&quot;,&quot;given&quot;:&quot;Anna&quot;,&quot;parse-names&quot;:false,&quot;dropping-particle&quot;:&quot;&quot;,&quot;non-dropping-particle&quot;:&quot;&quot;},{&quot;family&quot;:&quot;Mandala&quot;,&quot;given&quot;:&quot;Mario&quot;,&quot;parse-names&quot;:false,&quot;dropping-particle&quot;:&quot;&quot;,&quot;non-dropping-particle&quot;:&quot;&quot;},{&quot;family&quot;:&quot;Peeters&quot;,&quot;given&quot;:&quot;Marc&quot;,&quot;parse-names&quot;:false,&quot;dropping-particle&quot;:&quot;&quot;,&quot;non-dropping-particle&quot;:&quot;&quot;},{&quot;family&quot;:&quot;Tsoukalas&quot;,&quot;given&quot;:&quot;Nikolaos&quot;,&quot;parse-names&quot;:false,&quot;dropping-particle&quot;:&quot;&quot;,&quot;non-dropping-particle&quot;:&quot;&quot;},{&quot;family&quot;:&quot;Verhamme&quot;,&quot;given&quot;:&quot;Peter&quot;,&quot;parse-names&quot;:false,&quot;dropping-particle&quot;:&quot;&quot;,&quot;non-dropping-particle&quot;:&quot;&quot;},{&quot;family&quot;:&quot;Ay&quot;,&quot;given&quot;:&quot;Cihan&quot;,&quot;parse-names&quot;:false,&quot;dropping-particle&quot;:&quot;&quot;,&quot;non-dropping-particle&quot;:&quot;&quot;}],&quot;container-title&quot;:&quot;European Journal of Cancer&quot;,&quot;container-title-short&quot;:&quot;Eur J Cancer&quot;,&quot;DOI&quot;:&quot;10.1016/j.ejca.2024.114263&quot;,&quot;ISSN&quot;:&quot;09598049&quot;,&quot;issued&quot;:{&quot;date-parts&quot;:[[2024,9]]},&quot;page&quot;:&quot;114263&quot;,&quot;volume&quot;:&quot;209&quot;},&quot;isTemporary&quot;:false},{&quot;id&quot;:&quot;da616bef-4f13-336b-a59d-a677aaeb46a5&quot;,&quot;itemData&quot;:{&quot;type&quot;:&quot;article-journal&quot;,&quot;id&quot;:&quot;da616bef-4f13-336b-a59d-a677aaeb46a5&quot;,&quot;title&quot;:&quot;Drug-drug interaction (DDI) with direct oral anticoagulant (DOAC) in patients with cancer&quot;,&quot;author&quot;:[{&quot;family&quot;:&quot;Sebuhyan&quot;,&quot;given&quot;:&quot;M.&quot;,&quot;parse-names&quot;:false,&quot;dropping-particle&quot;:&quot;&quot;,&quot;non-dropping-particle&quot;:&quot;&quot;},{&quot;family&quot;:&quot;Crichi&quot;,&quot;given&quot;:&quot;B.&quot;,&quot;parse-names&quot;:false,&quot;dropping-particle&quot;:&quot;&quot;,&quot;non-dropping-particle&quot;:&quot;&quot;},{&quot;family&quot;:&quot;Abdallah&quot;,&quot;given&quot;:&quot;N. Ait&quot;,&quot;parse-names&quot;:false,&quot;dropping-particle&quot;:&quot;&quot;,&quot;non-dropping-particle&quot;:&quot;&quot;},{&quot;family&quot;:&quot;Bonnet&quot;,&quot;given&quot;:&quot;C.&quot;,&quot;parse-names&quot;:false,&quot;dropping-particle&quot;:&quot;&quot;,&quot;non-dropping-particle&quot;:&quot;&quot;},{&quot;family&quot;:&quot;Deville&quot;,&quot;given&quot;:&quot;L.&quot;,&quot;parse-names&quot;:false,&quot;dropping-particle&quot;:&quot;&quot;,&quot;non-dropping-particle&quot;:&quot;&quot;},{&quot;family&quot;:&quot;Marjanovic&quot;,&quot;given&quot;:&quot;Z.&quot;,&quot;parse-names&quot;:false,&quot;dropping-particle&quot;:&quot;&quot;,&quot;non-dropping-particle&quot;:&quot;&quot;},{&quot;family&quot;:&quot;Farge&quot;,&quot;given&quot;:&quot;D.&quot;,&quot;parse-names&quot;:false,&quot;dropping-particle&quot;:&quot;&quot;,&quot;non-dropping-particle&quot;:&quot;&quot;}],&quot;container-title&quot;:&quot;JMV-Journal de Médecine Vasculaire&quot;,&quot;DOI&quot;:&quot;10.1016/S2542-4513(20)30517-4&quot;,&quot;ISSN&quot;:&quot;25424513&quot;,&quot;issued&quot;:{&quot;date-parts&quot;:[[2020,11]]},&quot;page&quot;:&quot;6S31-6S38&quot;,&quot;issue&quot;:&quot;6&quot;,&quot;volume&quot;:&quot;45&quot;,&quot;container-title-short&quot;:&quot;&quot;},&quot;isTemporary&quot;:false},{&quot;id&quot;:&quot;405a7a17-688b-333a-9158-7e9dc305b1e4&quot;,&quot;itemData&quot;:{&quot;type&quot;:&quot;article-journal&quot;,&quot;id&quot;:&quot;405a7a17-688b-333a-9158-7e9dc305b1e4&quot;,&quot;title&quot;:&quot;Drug-Drug Interactions of Direct Oral Anticoagulants (DOACs): From Pharmacological to Clinical Practice&quot;,&quot;author&quot;:[{&quot;family&quot;:&quot;Ferri&quot;,&quot;given&quot;:&quot;Nicola&quot;,&quot;parse-names&quot;:false,&quot;dropping-particle&quot;:&quot;&quot;,&quot;non-dropping-particle&quot;:&quot;&quot;},{&quot;family&quot;:&quot;Colombo&quot;,&quot;given&quot;:&quot;Elisa&quot;,&quot;parse-names&quot;:false,&quot;dropping-particle&quot;:&quot;&quot;,&quot;non-dropping-particle&quot;:&quot;&quot;},{&quot;family&quot;:&quot;Tenconi&quot;,&quot;given&quot;:&quot;Marco&quot;,&quot;parse-names&quot;:false,&quot;dropping-particle&quot;:&quot;&quot;,&quot;non-dropping-particle&quot;:&quot;&quot;},{&quot;family&quot;:&quot;Baldessin&quot;,&quot;given&quot;:&quot;Ludovico&quot;,&quot;parse-names&quot;:false,&quot;dropping-particle&quot;:&quot;&quot;,&quot;non-dropping-particle&quot;:&quot;&quot;},{&quot;family&quot;:&quot;Corsini&quot;,&quot;given&quot;:&quot;Alberto&quot;,&quot;parse-names&quot;:false,&quot;dropping-particle&quot;:&quot;&quot;,&quot;non-dropping-particle&quot;:&quot;&quot;}],&quot;container-title&quot;:&quot;Pharmaceutics&quot;,&quot;container-title-short&quot;:&quot;Pharmaceutics&quot;,&quot;DOI&quot;:&quot;10.3390/pharmaceutics14061120&quot;,&quot;ISSN&quot;:&quot;1999-4923&quot;,&quot;issued&quot;:{&quot;date-parts&quot;:[[2022,5,24]]},&quot;page&quot;:&quot;1120&quot;,&quot;abstract&quot;:&quot;&lt;p&gt;The direct oral anticoagulants (DOACs), dabigatran, rivaroxaban, apixaban, and edoxaban, are becoming the most commonly prescribed drugs for preventing ischemic stroke in patients with non-valvular atrial fibrillation (NVAF) and for the treatment and prevention of venous thromboembolism (VTE). Rivaroxaban was also recently approved for the treatment of patients with a recent acute coronary syndrome (ACS). Their use demonstrated to have a favorable risk-benefit profile, with significant reductions in stroke, intracranial hemorrhage, and mortality compared to warfarin, but with increased gastrointestinal bleeding. Nevertheless, their safety profile is compromised in multimorbidity patients requiring contemporary administration of several drugs. Comorbidity and polypharmacy have a high prevalence in elderly patients, who are also more susceptible to bleeding events. The combination of multiple treatments can cause relevant drug–drug interactions (DDIs) by affecting the exposure or the pharmacological activities of DOACs. Although important differences of the pharmacokinetic (PK) properties can be observed between DOACs, all of them are substrate of P-glycoprotein (P-gp) and thus may interact with strong inducers or inhibitors of this drug transporter. On the contrary, rivaroxaban and, to a lower extent, apixaban, are also susceptible to drugs altering the cytochrome P450 isoenzyme (CYP) activities. In the present review, we summarize the potential DDI of DOACs with several classes of drugs that have been reported or have characteristics that may predict clinically significant DDIs when administered together with DOACs. Possible strategies, including dosage reduction, avoiding concomitant administration, or different time of treatment, will be also discussed to reduce the incidence of DDI with DOACs. Considering the available data from specific clinical trials or registries analysis, the use of DOACs is associated with fewer clinically relevant DDIs than warfarin, and their use represents an acceptable clinical choice. Nevertheless, DDIs can be significant in certain patient conditions so a careful evaluation should be made before prescribing a specific DOAC.&lt;/p&gt;&quot;,&quot;issue&quot;:&quot;6&quot;,&quot;volume&quot;:&quot;14&quot;},&quot;isTemporary&quot;:false},{&quot;id&quot;:&quot;38ce131d-c443-365f-90c7-ed98ea2c8d5a&quot;,&quot;itemData&quot;:{&quot;type&quot;:&quot;article-journal&quot;,&quot;id&quot;:&quot;38ce131d-c443-365f-90c7-ed98ea2c8d5a&quot;,&quot;title&quot;:&quot;Drug–Drug Interactions in the Treatment of Cancer-Associated Venous Thromboembolism with Direct Oral Anticoagulants&quot;,&quot;author&quot;:[{&quot;family&quot;:&quot;Hellfritzsch&quot;,&quot;given&quot;:&quot;Maja&quot;,&quot;parse-names&quot;:false,&quot;dropping-particle&quot;:&quot;&quot;,&quot;non-dropping-particle&quot;:&quot;&quot;},{&quot;family&quot;:&quot;Henriksen&quot;,&quot;given&quot;:&quot;Jakob Nørgaard&quot;,&quot;parse-names&quot;:false,&quot;dropping-particle&quot;:&quot;&quot;,&quot;non-dropping-particle&quot;:&quot;&quot;},{&quot;family&quot;:&quot;Holt&quot;,&quot;given&quot;:&quot;Marianne Ingerslev&quot;,&quot;parse-names&quot;:false,&quot;dropping-particle&quot;:&quot;&quot;,&quot;non-dropping-particle&quot;:&quot;&quot;},{&quot;family&quot;:&quot;Grove&quot;,&quot;given&quot;:&quot;Erik Lerkevang&quot;,&quot;parse-names&quot;:false,&quot;dropping-particle&quot;:&quot;&quot;,&quot;non-dropping-particle&quot;:&quot;&quot;}],&quot;container-title&quot;:&quot;Seminars in Thrombosis and Hemostasis&quot;,&quot;container-title-short&quot;:&quot;Semin Thromb Hemost&quot;,&quot;DOI&quot;:&quot;10.1055/s-0043-1762596&quot;,&quot;ISSN&quot;:&quot;0094-6176&quot;,&quot;issued&quot;:{&quot;date-parts&quot;:[[2024,4,2]]},&quot;page&quot;:&quot;489-498&quot;,&quot;abstract&quot;:&quot;&lt;p&gt;Venous thromboembolism (VTE) is a frequent complication of cancer, and management of cancer-associated thrombosis (CAT) is challenging due to increased risks of bleeding and recurrent VTE. Recent trials have shown an acceptable efficacy and safety of direct oral anticoagulants (DOACs) in the treatment of CAT compared to low-molecular weight heparin. Although DOACs provide an effective and convenient treatment option in CAT, the need to assess the risk of drug–drug interactions (DDI) with antineoplastic therapies poses a barrier to their use in clinical practice. With the aim of supporting the assessment of CAT patients for treatment with DOAC, this review provides a comprehensive overview of the compatibility of antineoplastic therapies with the individual DOACs (apixaban, dabigatran, edoxaban, and rivaroxaban). Using several data sources, we characterized 100 widely used antineoplastic agents with regard to their effect on p-glycoprotein and cytochrome P450, both important in the transport and elimination of DOACs. This enabled us to evaluate 400 “DOAC-antineoplastic agent”-pairs regarding their likelihood to interact (unlikely, potential, or likely), ultimately leading to clinical recommendations on the appropriateness of concomitant use for each pair. A potential or likely DDI was identified for 12% of the evaluated pairs. For nearly all antineoplastic agents, at least one DOAC was considered compatible.&lt;/p&gt;&quot;,&quot;issue&quot;:&quot;03&quot;,&quot;volume&quot;:&quot;50&quot;},&quot;isTemporary&quot;:false}]},{&quot;citationID&quot;:&quot;MENDELEY_CITATION_876da010-d418-46f7-b002-3b945dac958e&quot;,&quot;properties&quot;:{&quot;noteIndex&quot;:0},&quot;isEdited&quot;:false,&quot;manualOverride&quot;:{&quot;isManuallyOverridden&quot;:false,&quot;citeprocText&quot;:&quot;(200,204–206)&quot;,&quot;manualOverrideText&quot;:&quot;&quot;},&quot;citationTag&quot;:&quot;MENDELEY_CITATION_v3_eyJjaXRhdGlvbklEIjoiTUVOREVMRVlfQ0lUQVRJT05fODc2ZGEwMTAtZDQxOC00NmY3LWIwMDItM2I5NDVkYWM5NThl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quot;,&quot;citationItems&quot;:[{&quot;id&quot;:&quot;0b2a9394-31d0-3690-82b0-381fe256fcd3&quot;,&quot;itemData&quot;:{&quot;type&quot;:&quot;article-journal&quot;,&quot;id&quot;:&quot;0b2a9394-31d0-3690-82b0-381fe256fcd3&quot;,&quot;title&quot;:&quot;Treating cancer-associated venous thromboembolism: A practical approach&quot;,&quot;author&quot;:[{&quot;family&quot;:&quot;Cutsem&quot;,&quot;given&quot;:&quot;Eric&quot;,&quot;parse-names&quot;:false,&quot;dropping-particle&quot;:&quot;&quot;,&quot;non-dropping-particle&quot;:&quot;Van&quot;},{&quot;family&quot;:&quot;Mahé&quot;,&quot;given&quot;:&quot;Isabelle&quot;,&quot;parse-names&quot;:false,&quot;dropping-particle&quot;:&quot;&quot;,&quot;non-dropping-particle&quot;:&quot;&quot;},{&quot;family&quot;:&quot;Felip&quot;,&quot;given&quot;:&quot;Enriqueta&quot;,&quot;parse-names&quot;:false,&quot;dropping-particle&quot;:&quot;&quot;,&quot;non-dropping-particle&quot;:&quot;&quot;},{&quot;family&quot;:&quot;Agnelli&quot;,&quot;given&quot;:&quot;Giancarlo&quot;,&quot;parse-names&quot;:false,&quot;dropping-particle&quot;:&quot;&quot;,&quot;non-dropping-particle&quot;:&quot;&quot;},{&quot;family&quot;:&quot;Awada&quot;,&quot;given&quot;:&quot;Ahmad&quot;,&quot;parse-names&quot;:false,&quot;dropping-particle&quot;:&quot;&quot;,&quot;non-dropping-particle&quot;:&quot;&quot;},{&quot;family&quot;:&quot;Cohen&quot;,&quot;given&quot;:&quot;Alexander&quot;,&quot;parse-names&quot;:false,&quot;dropping-particle&quot;:&quot;&quot;,&quot;non-dropping-particle&quot;:&quot;&quot;},{&quot;family&quot;:&quot;Falanga&quot;,&quot;given&quot;:&quot;Anna&quot;,&quot;parse-names&quot;:false,&quot;dropping-particle&quot;:&quot;&quot;,&quot;non-dropping-particle&quot;:&quot;&quot;},{&quot;family&quot;:&quot;Mandala&quot;,&quot;given&quot;:&quot;Mario&quot;,&quot;parse-names&quot;:false,&quot;dropping-particle&quot;:&quot;&quot;,&quot;non-dropping-particle&quot;:&quot;&quot;},{&quot;family&quot;:&quot;Peeters&quot;,&quot;given&quot;:&quot;Marc&quot;,&quot;parse-names&quot;:false,&quot;dropping-particle&quot;:&quot;&quot;,&quot;non-dropping-particle&quot;:&quot;&quot;},{&quot;family&quot;:&quot;Tsoukalas&quot;,&quot;given&quot;:&quot;Nikolaos&quot;,&quot;parse-names&quot;:false,&quot;dropping-particle&quot;:&quot;&quot;,&quot;non-dropping-particle&quot;:&quot;&quot;},{&quot;family&quot;:&quot;Verhamme&quot;,&quot;given&quot;:&quot;Peter&quot;,&quot;parse-names&quot;:false,&quot;dropping-particle&quot;:&quot;&quot;,&quot;non-dropping-particle&quot;:&quot;&quot;},{&quot;family&quot;:&quot;Ay&quot;,&quot;given&quot;:&quot;Cihan&quot;,&quot;parse-names&quot;:false,&quot;dropping-particle&quot;:&quot;&quot;,&quot;non-dropping-particle&quot;:&quot;&quot;}],&quot;container-title&quot;:&quot;European Journal of Cancer&quot;,&quot;container-title-short&quot;:&quot;Eur J Cancer&quot;,&quot;DOI&quot;:&quot;10.1016/j.ejca.2024.114263&quot;,&quot;ISSN&quot;:&quot;09598049&quot;,&quot;issued&quot;:{&quot;date-parts&quot;:[[2024,9]]},&quot;page&quot;:&quot;114263&quot;,&quot;volume&quot;:&quot;209&quot;},&quot;isTemporary&quot;:false},{&quot;id&quot;:&quot;da616bef-4f13-336b-a59d-a677aaeb46a5&quot;,&quot;itemData&quot;:{&quot;type&quot;:&quot;article-journal&quot;,&quot;id&quot;:&quot;da616bef-4f13-336b-a59d-a677aaeb46a5&quot;,&quot;title&quot;:&quot;Drug-drug interaction (DDI) with direct oral anticoagulant (DOAC) in patients with cancer&quot;,&quot;author&quot;:[{&quot;family&quot;:&quot;Sebuhyan&quot;,&quot;given&quot;:&quot;M.&quot;,&quot;parse-names&quot;:false,&quot;dropping-particle&quot;:&quot;&quot;,&quot;non-dropping-particle&quot;:&quot;&quot;},{&quot;family&quot;:&quot;Crichi&quot;,&quot;given&quot;:&quot;B.&quot;,&quot;parse-names&quot;:false,&quot;dropping-particle&quot;:&quot;&quot;,&quot;non-dropping-particle&quot;:&quot;&quot;},{&quot;family&quot;:&quot;Abdallah&quot;,&quot;given&quot;:&quot;N. Ait&quot;,&quot;parse-names&quot;:false,&quot;dropping-particle&quot;:&quot;&quot;,&quot;non-dropping-particle&quot;:&quot;&quot;},{&quot;family&quot;:&quot;Bonnet&quot;,&quot;given&quot;:&quot;C.&quot;,&quot;parse-names&quot;:false,&quot;dropping-particle&quot;:&quot;&quot;,&quot;non-dropping-particle&quot;:&quot;&quot;},{&quot;family&quot;:&quot;Deville&quot;,&quot;given&quot;:&quot;L.&quot;,&quot;parse-names&quot;:false,&quot;dropping-particle&quot;:&quot;&quot;,&quot;non-dropping-particle&quot;:&quot;&quot;},{&quot;family&quot;:&quot;Marjanovic&quot;,&quot;given&quot;:&quot;Z.&quot;,&quot;parse-names&quot;:false,&quot;dropping-particle&quot;:&quot;&quot;,&quot;non-dropping-particle&quot;:&quot;&quot;},{&quot;family&quot;:&quot;Farge&quot;,&quot;given&quot;:&quot;D.&quot;,&quot;parse-names&quot;:false,&quot;dropping-particle&quot;:&quot;&quot;,&quot;non-dropping-particle&quot;:&quot;&quot;}],&quot;container-title&quot;:&quot;JMV-Journal de Médecine Vasculaire&quot;,&quot;DOI&quot;:&quot;10.1016/S2542-4513(20)30517-4&quot;,&quot;ISSN&quot;:&quot;25424513&quot;,&quot;issued&quot;:{&quot;date-parts&quot;:[[2020,11]]},&quot;page&quot;:&quot;6S31-6S38&quot;,&quot;issue&quot;:&quot;6&quot;,&quot;volume&quot;:&quot;45&quot;,&quot;container-title-short&quot;:&quot;&quot;},&quot;isTemporary&quot;:false},{&quot;id&quot;:&quot;405a7a17-688b-333a-9158-7e9dc305b1e4&quot;,&quot;itemData&quot;:{&quot;type&quot;:&quot;article-journal&quot;,&quot;id&quot;:&quot;405a7a17-688b-333a-9158-7e9dc305b1e4&quot;,&quot;title&quot;:&quot;Drug-Drug Interactions of Direct Oral Anticoagulants (DOACs): From Pharmacological to Clinical Practice&quot;,&quot;author&quot;:[{&quot;family&quot;:&quot;Ferri&quot;,&quot;given&quot;:&quot;Nicola&quot;,&quot;parse-names&quot;:false,&quot;dropping-particle&quot;:&quot;&quot;,&quot;non-dropping-particle&quot;:&quot;&quot;},{&quot;family&quot;:&quot;Colombo&quot;,&quot;given&quot;:&quot;Elisa&quot;,&quot;parse-names&quot;:false,&quot;dropping-particle&quot;:&quot;&quot;,&quot;non-dropping-particle&quot;:&quot;&quot;},{&quot;family&quot;:&quot;Tenconi&quot;,&quot;given&quot;:&quot;Marco&quot;,&quot;parse-names&quot;:false,&quot;dropping-particle&quot;:&quot;&quot;,&quot;non-dropping-particle&quot;:&quot;&quot;},{&quot;family&quot;:&quot;Baldessin&quot;,&quot;given&quot;:&quot;Ludovico&quot;,&quot;parse-names&quot;:false,&quot;dropping-particle&quot;:&quot;&quot;,&quot;non-dropping-particle&quot;:&quot;&quot;},{&quot;family&quot;:&quot;Corsini&quot;,&quot;given&quot;:&quot;Alberto&quot;,&quot;parse-names&quot;:false,&quot;dropping-particle&quot;:&quot;&quot;,&quot;non-dropping-particle&quot;:&quot;&quot;}],&quot;container-title&quot;:&quot;Pharmaceutics&quot;,&quot;container-title-short&quot;:&quot;Pharmaceutics&quot;,&quot;DOI&quot;:&quot;10.3390/pharmaceutics14061120&quot;,&quot;ISSN&quot;:&quot;1999-4923&quot;,&quot;issued&quot;:{&quot;date-parts&quot;:[[2022,5,24]]},&quot;page&quot;:&quot;1120&quot;,&quot;abstract&quot;:&quot;&lt;p&gt;The direct oral anticoagulants (DOACs), dabigatran, rivaroxaban, apixaban, and edoxaban, are becoming the most commonly prescribed drugs for preventing ischemic stroke in patients with non-valvular atrial fibrillation (NVAF) and for the treatment and prevention of venous thromboembolism (VTE). Rivaroxaban was also recently approved for the treatment of patients with a recent acute coronary syndrome (ACS). Their use demonstrated to have a favorable risk-benefit profile, with significant reductions in stroke, intracranial hemorrhage, and mortality compared to warfarin, but with increased gastrointestinal bleeding. Nevertheless, their safety profile is compromised in multimorbidity patients requiring contemporary administration of several drugs. Comorbidity and polypharmacy have a high prevalence in elderly patients, who are also more susceptible to bleeding events. The combination of multiple treatments can cause relevant drug–drug interactions (DDIs) by affecting the exposure or the pharmacological activities of DOACs. Although important differences of the pharmacokinetic (PK) properties can be observed between DOACs, all of them are substrate of P-glycoprotein (P-gp) and thus may interact with strong inducers or inhibitors of this drug transporter. On the contrary, rivaroxaban and, to a lower extent, apixaban, are also susceptible to drugs altering the cytochrome P450 isoenzyme (CYP) activities. In the present review, we summarize the potential DDI of DOACs with several classes of drugs that have been reported or have characteristics that may predict clinically significant DDIs when administered together with DOACs. Possible strategies, including dosage reduction, avoiding concomitant administration, or different time of treatment, will be also discussed to reduce the incidence of DDI with DOACs. Considering the available data from specific clinical trials or registries analysis, the use of DOACs is associated with fewer clinically relevant DDIs than warfarin, and their use represents an acceptable clinical choice. Nevertheless, DDIs can be significant in certain patient conditions so a careful evaluation should be made before prescribing a specific DOAC.&lt;/p&gt;&quot;,&quot;issue&quot;:&quot;6&quot;,&quot;volume&quot;:&quot;14&quot;},&quot;isTemporary&quot;:false},{&quot;id&quot;:&quot;38ce131d-c443-365f-90c7-ed98ea2c8d5a&quot;,&quot;itemData&quot;:{&quot;type&quot;:&quot;article-journal&quot;,&quot;id&quot;:&quot;38ce131d-c443-365f-90c7-ed98ea2c8d5a&quot;,&quot;title&quot;:&quot;Drug–Drug Interactions in the Treatment of Cancer-Associated Venous Thromboembolism with Direct Oral Anticoagulants&quot;,&quot;author&quot;:[{&quot;family&quot;:&quot;Hellfritzsch&quot;,&quot;given&quot;:&quot;Maja&quot;,&quot;parse-names&quot;:false,&quot;dropping-particle&quot;:&quot;&quot;,&quot;non-dropping-particle&quot;:&quot;&quot;},{&quot;family&quot;:&quot;Henriksen&quot;,&quot;given&quot;:&quot;Jakob Nørgaard&quot;,&quot;parse-names&quot;:false,&quot;dropping-particle&quot;:&quot;&quot;,&quot;non-dropping-particle&quot;:&quot;&quot;},{&quot;family&quot;:&quot;Holt&quot;,&quot;given&quot;:&quot;Marianne Ingerslev&quot;,&quot;parse-names&quot;:false,&quot;dropping-particle&quot;:&quot;&quot;,&quot;non-dropping-particle&quot;:&quot;&quot;},{&quot;family&quot;:&quot;Grove&quot;,&quot;given&quot;:&quot;Erik Lerkevang&quot;,&quot;parse-names&quot;:false,&quot;dropping-particle&quot;:&quot;&quot;,&quot;non-dropping-particle&quot;:&quot;&quot;}],&quot;container-title&quot;:&quot;Seminars in Thrombosis and Hemostasis&quot;,&quot;container-title-short&quot;:&quot;Semin Thromb Hemost&quot;,&quot;DOI&quot;:&quot;10.1055/s-0043-1762596&quot;,&quot;ISSN&quot;:&quot;0094-6176&quot;,&quot;issued&quot;:{&quot;date-parts&quot;:[[2024,4,2]]},&quot;page&quot;:&quot;489-498&quot;,&quot;abstract&quot;:&quot;&lt;p&gt;Venous thromboembolism (VTE) is a frequent complication of cancer, and management of cancer-associated thrombosis (CAT) is challenging due to increased risks of bleeding and recurrent VTE. Recent trials have shown an acceptable efficacy and safety of direct oral anticoagulants (DOACs) in the treatment of CAT compared to low-molecular weight heparin. Although DOACs provide an effective and convenient treatment option in CAT, the need to assess the risk of drug–drug interactions (DDI) with antineoplastic therapies poses a barrier to their use in clinical practice. With the aim of supporting the assessment of CAT patients for treatment with DOAC, this review provides a comprehensive overview of the compatibility of antineoplastic therapies with the individual DOACs (apixaban, dabigatran, edoxaban, and rivaroxaban). Using several data sources, we characterized 100 widely used antineoplastic agents with regard to their effect on p-glycoprotein and cytochrome P450, both important in the transport and elimination of DOACs. This enabled us to evaluate 400 “DOAC-antineoplastic agent”-pairs regarding their likelihood to interact (unlikely, potential, or likely), ultimately leading to clinical recommendations on the appropriateness of concomitant use for each pair. A potential or likely DDI was identified for 12% of the evaluated pairs. For nearly all antineoplastic agents, at least one DOAC was considered compatible.&lt;/p&gt;&quot;,&quot;issue&quot;:&quot;03&quot;,&quot;volume&quot;:&quot;50&quot;},&quot;isTemporary&quot;:false}]},{&quot;citationID&quot;:&quot;MENDELEY_CITATION_b33d5a78-4857-43d4-b09e-526c8e2b514f&quot;,&quot;properties&quot;:{&quot;noteIndex&quot;:0},&quot;isEdited&quot;:false,&quot;manualOverride&quot;:{&quot;isManuallyOverridden&quot;:false,&quot;citeprocText&quot;:&quot;(200,204–206)&quot;,&quot;manualOverrideText&quot;:&quot;&quot;},&quot;citationTag&quot;:&quot;MENDELEY_CITATION_v3_eyJjaXRhdGlvbklEIjoiTUVOREVMRVlfQ0lUQVRJT05fYjMzZDVhNzgtNDg1Ny00M2Q0LWIwOWUtNTI2YzhlMmI1MTRm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quot;,&quot;citationItems&quot;:[{&quot;id&quot;:&quot;0b2a9394-31d0-3690-82b0-381fe256fcd3&quot;,&quot;itemData&quot;:{&quot;type&quot;:&quot;article-journal&quot;,&quot;id&quot;:&quot;0b2a9394-31d0-3690-82b0-381fe256fcd3&quot;,&quot;title&quot;:&quot;Treating cancer-associated venous thromboembolism: A practical approach&quot;,&quot;author&quot;:[{&quot;family&quot;:&quot;Cutsem&quot;,&quot;given&quot;:&quot;Eric&quot;,&quot;parse-names&quot;:false,&quot;dropping-particle&quot;:&quot;&quot;,&quot;non-dropping-particle&quot;:&quot;Van&quot;},{&quot;family&quot;:&quot;Mahé&quot;,&quot;given&quot;:&quot;Isabelle&quot;,&quot;parse-names&quot;:false,&quot;dropping-particle&quot;:&quot;&quot;,&quot;non-dropping-particle&quot;:&quot;&quot;},{&quot;family&quot;:&quot;Felip&quot;,&quot;given&quot;:&quot;Enriqueta&quot;,&quot;parse-names&quot;:false,&quot;dropping-particle&quot;:&quot;&quot;,&quot;non-dropping-particle&quot;:&quot;&quot;},{&quot;family&quot;:&quot;Agnelli&quot;,&quot;given&quot;:&quot;Giancarlo&quot;,&quot;parse-names&quot;:false,&quot;dropping-particle&quot;:&quot;&quot;,&quot;non-dropping-particle&quot;:&quot;&quot;},{&quot;family&quot;:&quot;Awada&quot;,&quot;given&quot;:&quot;Ahmad&quot;,&quot;parse-names&quot;:false,&quot;dropping-particle&quot;:&quot;&quot;,&quot;non-dropping-particle&quot;:&quot;&quot;},{&quot;family&quot;:&quot;Cohen&quot;,&quot;given&quot;:&quot;Alexander&quot;,&quot;parse-names&quot;:false,&quot;dropping-particle&quot;:&quot;&quot;,&quot;non-dropping-particle&quot;:&quot;&quot;},{&quot;family&quot;:&quot;Falanga&quot;,&quot;given&quot;:&quot;Anna&quot;,&quot;parse-names&quot;:false,&quot;dropping-particle&quot;:&quot;&quot;,&quot;non-dropping-particle&quot;:&quot;&quot;},{&quot;family&quot;:&quot;Mandala&quot;,&quot;given&quot;:&quot;Mario&quot;,&quot;parse-names&quot;:false,&quot;dropping-particle&quot;:&quot;&quot;,&quot;non-dropping-particle&quot;:&quot;&quot;},{&quot;family&quot;:&quot;Peeters&quot;,&quot;given&quot;:&quot;Marc&quot;,&quot;parse-names&quot;:false,&quot;dropping-particle&quot;:&quot;&quot;,&quot;non-dropping-particle&quot;:&quot;&quot;},{&quot;family&quot;:&quot;Tsoukalas&quot;,&quot;given&quot;:&quot;Nikolaos&quot;,&quot;parse-names&quot;:false,&quot;dropping-particle&quot;:&quot;&quot;,&quot;non-dropping-particle&quot;:&quot;&quot;},{&quot;family&quot;:&quot;Verhamme&quot;,&quot;given&quot;:&quot;Peter&quot;,&quot;parse-names&quot;:false,&quot;dropping-particle&quot;:&quot;&quot;,&quot;non-dropping-particle&quot;:&quot;&quot;},{&quot;family&quot;:&quot;Ay&quot;,&quot;given&quot;:&quot;Cihan&quot;,&quot;parse-names&quot;:false,&quot;dropping-particle&quot;:&quot;&quot;,&quot;non-dropping-particle&quot;:&quot;&quot;}],&quot;container-title&quot;:&quot;European Journal of Cancer&quot;,&quot;container-title-short&quot;:&quot;Eur J Cancer&quot;,&quot;DOI&quot;:&quot;10.1016/j.ejca.2024.114263&quot;,&quot;ISSN&quot;:&quot;09598049&quot;,&quot;issued&quot;:{&quot;date-parts&quot;:[[2024,9]]},&quot;page&quot;:&quot;114263&quot;,&quot;volume&quot;:&quot;209&quot;},&quot;isTemporary&quot;:false},{&quot;id&quot;:&quot;da616bef-4f13-336b-a59d-a677aaeb46a5&quot;,&quot;itemData&quot;:{&quot;type&quot;:&quot;article-journal&quot;,&quot;id&quot;:&quot;da616bef-4f13-336b-a59d-a677aaeb46a5&quot;,&quot;title&quot;:&quot;Drug-drug interaction (DDI) with direct oral anticoagulant (DOAC) in patients with cancer&quot;,&quot;author&quot;:[{&quot;family&quot;:&quot;Sebuhyan&quot;,&quot;given&quot;:&quot;M.&quot;,&quot;parse-names&quot;:false,&quot;dropping-particle&quot;:&quot;&quot;,&quot;non-dropping-particle&quot;:&quot;&quot;},{&quot;family&quot;:&quot;Crichi&quot;,&quot;given&quot;:&quot;B.&quot;,&quot;parse-names&quot;:false,&quot;dropping-particle&quot;:&quot;&quot;,&quot;non-dropping-particle&quot;:&quot;&quot;},{&quot;family&quot;:&quot;Abdallah&quot;,&quot;given&quot;:&quot;N. Ait&quot;,&quot;parse-names&quot;:false,&quot;dropping-particle&quot;:&quot;&quot;,&quot;non-dropping-particle&quot;:&quot;&quot;},{&quot;family&quot;:&quot;Bonnet&quot;,&quot;given&quot;:&quot;C.&quot;,&quot;parse-names&quot;:false,&quot;dropping-particle&quot;:&quot;&quot;,&quot;non-dropping-particle&quot;:&quot;&quot;},{&quot;family&quot;:&quot;Deville&quot;,&quot;given&quot;:&quot;L.&quot;,&quot;parse-names&quot;:false,&quot;dropping-particle&quot;:&quot;&quot;,&quot;non-dropping-particle&quot;:&quot;&quot;},{&quot;family&quot;:&quot;Marjanovic&quot;,&quot;given&quot;:&quot;Z.&quot;,&quot;parse-names&quot;:false,&quot;dropping-particle&quot;:&quot;&quot;,&quot;non-dropping-particle&quot;:&quot;&quot;},{&quot;family&quot;:&quot;Farge&quot;,&quot;given&quot;:&quot;D.&quot;,&quot;parse-names&quot;:false,&quot;dropping-particle&quot;:&quot;&quot;,&quot;non-dropping-particle&quot;:&quot;&quot;}],&quot;container-title&quot;:&quot;JMV-Journal de Médecine Vasculaire&quot;,&quot;DOI&quot;:&quot;10.1016/S2542-4513(20)30517-4&quot;,&quot;ISSN&quot;:&quot;25424513&quot;,&quot;issued&quot;:{&quot;date-parts&quot;:[[2020,11]]},&quot;page&quot;:&quot;6S31-6S38&quot;,&quot;issue&quot;:&quot;6&quot;,&quot;volume&quot;:&quot;45&quot;,&quot;container-title-short&quot;:&quot;&quot;},&quot;isTemporary&quot;:false},{&quot;id&quot;:&quot;405a7a17-688b-333a-9158-7e9dc305b1e4&quot;,&quot;itemData&quot;:{&quot;type&quot;:&quot;article-journal&quot;,&quot;id&quot;:&quot;405a7a17-688b-333a-9158-7e9dc305b1e4&quot;,&quot;title&quot;:&quot;Drug-Drug Interactions of Direct Oral Anticoagulants (DOACs): From Pharmacological to Clinical Practice&quot;,&quot;author&quot;:[{&quot;family&quot;:&quot;Ferri&quot;,&quot;given&quot;:&quot;Nicola&quot;,&quot;parse-names&quot;:false,&quot;dropping-particle&quot;:&quot;&quot;,&quot;non-dropping-particle&quot;:&quot;&quot;},{&quot;family&quot;:&quot;Colombo&quot;,&quot;given&quot;:&quot;Elisa&quot;,&quot;parse-names&quot;:false,&quot;dropping-particle&quot;:&quot;&quot;,&quot;non-dropping-particle&quot;:&quot;&quot;},{&quot;family&quot;:&quot;Tenconi&quot;,&quot;given&quot;:&quot;Marco&quot;,&quot;parse-names&quot;:false,&quot;dropping-particle&quot;:&quot;&quot;,&quot;non-dropping-particle&quot;:&quot;&quot;},{&quot;family&quot;:&quot;Baldessin&quot;,&quot;given&quot;:&quot;Ludovico&quot;,&quot;parse-names&quot;:false,&quot;dropping-particle&quot;:&quot;&quot;,&quot;non-dropping-particle&quot;:&quot;&quot;},{&quot;family&quot;:&quot;Corsini&quot;,&quot;given&quot;:&quot;Alberto&quot;,&quot;parse-names&quot;:false,&quot;dropping-particle&quot;:&quot;&quot;,&quot;non-dropping-particle&quot;:&quot;&quot;}],&quot;container-title&quot;:&quot;Pharmaceutics&quot;,&quot;container-title-short&quot;:&quot;Pharmaceutics&quot;,&quot;DOI&quot;:&quot;10.3390/pharmaceutics14061120&quot;,&quot;ISSN&quot;:&quot;1999-4923&quot;,&quot;issued&quot;:{&quot;date-parts&quot;:[[2022,5,24]]},&quot;page&quot;:&quot;1120&quot;,&quot;abstract&quot;:&quot;&lt;p&gt;The direct oral anticoagulants (DOACs), dabigatran, rivaroxaban, apixaban, and edoxaban, are becoming the most commonly prescribed drugs for preventing ischemic stroke in patients with non-valvular atrial fibrillation (NVAF) and for the treatment and prevention of venous thromboembolism (VTE). Rivaroxaban was also recently approved for the treatment of patients with a recent acute coronary syndrome (ACS). Their use demonstrated to have a favorable risk-benefit profile, with significant reductions in stroke, intracranial hemorrhage, and mortality compared to warfarin, but with increased gastrointestinal bleeding. Nevertheless, their safety profile is compromised in multimorbidity patients requiring contemporary administration of several drugs. Comorbidity and polypharmacy have a high prevalence in elderly patients, who are also more susceptible to bleeding events. The combination of multiple treatments can cause relevant drug–drug interactions (DDIs) by affecting the exposure or the pharmacological activities of DOACs. Although important differences of the pharmacokinetic (PK) properties can be observed between DOACs, all of them are substrate of P-glycoprotein (P-gp) and thus may interact with strong inducers or inhibitors of this drug transporter. On the contrary, rivaroxaban and, to a lower extent, apixaban, are also susceptible to drugs altering the cytochrome P450 isoenzyme (CYP) activities. In the present review, we summarize the potential DDI of DOACs with several classes of drugs that have been reported or have characteristics that may predict clinically significant DDIs when administered together with DOACs. Possible strategies, including dosage reduction, avoiding concomitant administration, or different time of treatment, will be also discussed to reduce the incidence of DDI with DOACs. Considering the available data from specific clinical trials or registries analysis, the use of DOACs is associated with fewer clinically relevant DDIs than warfarin, and their use represents an acceptable clinical choice. Nevertheless, DDIs can be significant in certain patient conditions so a careful evaluation should be made before prescribing a specific DOAC.&lt;/p&gt;&quot;,&quot;issue&quot;:&quot;6&quot;,&quot;volume&quot;:&quot;14&quot;},&quot;isTemporary&quot;:false},{&quot;id&quot;:&quot;38ce131d-c443-365f-90c7-ed98ea2c8d5a&quot;,&quot;itemData&quot;:{&quot;type&quot;:&quot;article-journal&quot;,&quot;id&quot;:&quot;38ce131d-c443-365f-90c7-ed98ea2c8d5a&quot;,&quot;title&quot;:&quot;Drug–Drug Interactions in the Treatment of Cancer-Associated Venous Thromboembolism with Direct Oral Anticoagulants&quot;,&quot;author&quot;:[{&quot;family&quot;:&quot;Hellfritzsch&quot;,&quot;given&quot;:&quot;Maja&quot;,&quot;parse-names&quot;:false,&quot;dropping-particle&quot;:&quot;&quot;,&quot;non-dropping-particle&quot;:&quot;&quot;},{&quot;family&quot;:&quot;Henriksen&quot;,&quot;given&quot;:&quot;Jakob Nørgaard&quot;,&quot;parse-names&quot;:false,&quot;dropping-particle&quot;:&quot;&quot;,&quot;non-dropping-particle&quot;:&quot;&quot;},{&quot;family&quot;:&quot;Holt&quot;,&quot;given&quot;:&quot;Marianne Ingerslev&quot;,&quot;parse-names&quot;:false,&quot;dropping-particle&quot;:&quot;&quot;,&quot;non-dropping-particle&quot;:&quot;&quot;},{&quot;family&quot;:&quot;Grove&quot;,&quot;given&quot;:&quot;Erik Lerkevang&quot;,&quot;parse-names&quot;:false,&quot;dropping-particle&quot;:&quot;&quot;,&quot;non-dropping-particle&quot;:&quot;&quot;}],&quot;container-title&quot;:&quot;Seminars in Thrombosis and Hemostasis&quot;,&quot;container-title-short&quot;:&quot;Semin Thromb Hemost&quot;,&quot;DOI&quot;:&quot;10.1055/s-0043-1762596&quot;,&quot;ISSN&quot;:&quot;0094-6176&quot;,&quot;issued&quot;:{&quot;date-parts&quot;:[[2024,4,2]]},&quot;page&quot;:&quot;489-498&quot;,&quot;abstract&quot;:&quot;&lt;p&gt;Venous thromboembolism (VTE) is a frequent complication of cancer, and management of cancer-associated thrombosis (CAT) is challenging due to increased risks of bleeding and recurrent VTE. Recent trials have shown an acceptable efficacy and safety of direct oral anticoagulants (DOACs) in the treatment of CAT compared to low-molecular weight heparin. Although DOACs provide an effective and convenient treatment option in CAT, the need to assess the risk of drug–drug interactions (DDI) with antineoplastic therapies poses a barrier to their use in clinical practice. With the aim of supporting the assessment of CAT patients for treatment with DOAC, this review provides a comprehensive overview of the compatibility of antineoplastic therapies with the individual DOACs (apixaban, dabigatran, edoxaban, and rivaroxaban). Using several data sources, we characterized 100 widely used antineoplastic agents with regard to their effect on p-glycoprotein and cytochrome P450, both important in the transport and elimination of DOACs. This enabled us to evaluate 400 “DOAC-antineoplastic agent”-pairs regarding their likelihood to interact (unlikely, potential, or likely), ultimately leading to clinical recommendations on the appropriateness of concomitant use for each pair. A potential or likely DDI was identified for 12% of the evaluated pairs. For nearly all antineoplastic agents, at least one DOAC was considered compatible.&lt;/p&gt;&quot;,&quot;issue&quot;:&quot;03&quot;,&quot;volume&quot;:&quot;50&quot;},&quot;isTemporary&quot;:false}]},{&quot;citationID&quot;:&quot;MENDELEY_CITATION_9c0de26b-fca6-415d-b9b5-7adeda2fa3bb&quot;,&quot;properties&quot;:{&quot;noteIndex&quot;:0},&quot;isEdited&quot;:false,&quot;manualOverride&quot;:{&quot;isManuallyOverridden&quot;:false,&quot;citeprocText&quot;:&quot;(200,204–206)&quot;,&quot;manualOverrideText&quot;:&quot;&quot;},&quot;citationTag&quot;:&quot;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&quot;,&quot;citationItems&quot;:[{&quot;id&quot;:&quot;0b2a9394-31d0-3690-82b0-381fe256fcd3&quot;,&quot;itemData&quot;:{&quot;type&quot;:&quot;article-journal&quot;,&quot;id&quot;:&quot;0b2a9394-31d0-3690-82b0-381fe256fcd3&quot;,&quot;title&quot;:&quot;Treating cancer-associated venous thromboembolism: A practical approach&quot;,&quot;author&quot;:[{&quot;family&quot;:&quot;Cutsem&quot;,&quot;given&quot;:&quot;Eric&quot;,&quot;parse-names&quot;:false,&quot;dropping-particle&quot;:&quot;&quot;,&quot;non-dropping-particle&quot;:&quot;Van&quot;},{&quot;family&quot;:&quot;Mahé&quot;,&quot;given&quot;:&quot;Isabelle&quot;,&quot;parse-names&quot;:false,&quot;dropping-particle&quot;:&quot;&quot;,&quot;non-dropping-particle&quot;:&quot;&quot;},{&quot;family&quot;:&quot;Felip&quot;,&quot;given&quot;:&quot;Enriqueta&quot;,&quot;parse-names&quot;:false,&quot;dropping-particle&quot;:&quot;&quot;,&quot;non-dropping-particle&quot;:&quot;&quot;},{&quot;family&quot;:&quot;Agnelli&quot;,&quot;given&quot;:&quot;Giancarlo&quot;,&quot;parse-names&quot;:false,&quot;dropping-particle&quot;:&quot;&quot;,&quot;non-dropping-particle&quot;:&quot;&quot;},{&quot;family&quot;:&quot;Awada&quot;,&quot;given&quot;:&quot;Ahmad&quot;,&quot;parse-names&quot;:false,&quot;dropping-particle&quot;:&quot;&quot;,&quot;non-dropping-particle&quot;:&quot;&quot;},{&quot;family&quot;:&quot;Cohen&quot;,&quot;given&quot;:&quot;Alexander&quot;,&quot;parse-names&quot;:false,&quot;dropping-particle&quot;:&quot;&quot;,&quot;non-dropping-particle&quot;:&quot;&quot;},{&quot;family&quot;:&quot;Falanga&quot;,&quot;given&quot;:&quot;Anna&quot;,&quot;parse-names&quot;:false,&quot;dropping-particle&quot;:&quot;&quot;,&quot;non-dropping-particle&quot;:&quot;&quot;},{&quot;family&quot;:&quot;Mandala&quot;,&quot;given&quot;:&quot;Mario&quot;,&quot;parse-names&quot;:false,&quot;dropping-particle&quot;:&quot;&quot;,&quot;non-dropping-particle&quot;:&quot;&quot;},{&quot;family&quot;:&quot;Peeters&quot;,&quot;given&quot;:&quot;Marc&quot;,&quot;parse-names&quot;:false,&quot;dropping-particle&quot;:&quot;&quot;,&quot;non-dropping-particle&quot;:&quot;&quot;},{&quot;family&quot;:&quot;Tsoukalas&quot;,&quot;given&quot;:&quot;Nikolaos&quot;,&quot;parse-names&quot;:false,&quot;dropping-particle&quot;:&quot;&quot;,&quot;non-dropping-particle&quot;:&quot;&quot;},{&quot;family&quot;:&quot;Verhamme&quot;,&quot;given&quot;:&quot;Peter&quot;,&quot;parse-names&quot;:false,&quot;dropping-particle&quot;:&quot;&quot;,&quot;non-dropping-particle&quot;:&quot;&quot;},{&quot;family&quot;:&quot;Ay&quot;,&quot;given&quot;:&quot;Cihan&quot;,&quot;parse-names&quot;:false,&quot;dropping-particle&quot;:&quot;&quot;,&quot;non-dropping-particle&quot;:&quot;&quot;}],&quot;container-title&quot;:&quot;European Journal of Cancer&quot;,&quot;container-title-short&quot;:&quot;Eur J Cancer&quot;,&quot;DOI&quot;:&quot;10.1016/j.ejca.2024.114263&quot;,&quot;ISSN&quot;:&quot;09598049&quot;,&quot;issued&quot;:{&quot;date-parts&quot;:[[2024,9]]},&quot;page&quot;:&quot;114263&quot;,&quot;volume&quot;:&quot;209&quot;},&quot;isTemporary&quot;:false},{&quot;id&quot;:&quot;da616bef-4f13-336b-a59d-a677aaeb46a5&quot;,&quot;itemData&quot;:{&quot;type&quot;:&quot;article-journal&quot;,&quot;id&quot;:&quot;da616bef-4f13-336b-a59d-a677aaeb46a5&quot;,&quot;title&quot;:&quot;Drug-drug interaction (DDI) with direct oral anticoagulant (DOAC) in patients with cancer&quot;,&quot;author&quot;:[{&quot;family&quot;:&quot;Sebuhyan&quot;,&quot;given&quot;:&quot;M.&quot;,&quot;parse-names&quot;:false,&quot;dropping-particle&quot;:&quot;&quot;,&quot;non-dropping-particle&quot;:&quot;&quot;},{&quot;family&quot;:&quot;Crichi&quot;,&quot;given&quot;:&quot;B.&quot;,&quot;parse-names&quot;:false,&quot;dropping-particle&quot;:&quot;&quot;,&quot;non-dropping-particle&quot;:&quot;&quot;},{&quot;family&quot;:&quot;Abdallah&quot;,&quot;given&quot;:&quot;N. Ait&quot;,&quot;parse-names&quot;:false,&quot;dropping-particle&quot;:&quot;&quot;,&quot;non-dropping-particle&quot;:&quot;&quot;},{&quot;family&quot;:&quot;Bonnet&quot;,&quot;given&quot;:&quot;C.&quot;,&quot;parse-names&quot;:false,&quot;dropping-particle&quot;:&quot;&quot;,&quot;non-dropping-particle&quot;:&quot;&quot;},{&quot;family&quot;:&quot;Deville&quot;,&quot;given&quot;:&quot;L.&quot;,&quot;parse-names&quot;:false,&quot;dropping-particle&quot;:&quot;&quot;,&quot;non-dropping-particle&quot;:&quot;&quot;},{&quot;family&quot;:&quot;Marjanovic&quot;,&quot;given&quot;:&quot;Z.&quot;,&quot;parse-names&quot;:false,&quot;dropping-particle&quot;:&quot;&quot;,&quot;non-dropping-particle&quot;:&quot;&quot;},{&quot;family&quot;:&quot;Farge&quot;,&quot;given&quot;:&quot;D.&quot;,&quot;parse-names&quot;:false,&quot;dropping-particle&quot;:&quot;&quot;,&quot;non-dropping-particle&quot;:&quot;&quot;}],&quot;container-title&quot;:&quot;JMV-Journal de Médecine Vasculaire&quot;,&quot;DOI&quot;:&quot;10.1016/S2542-4513(20)30517-4&quot;,&quot;ISSN&quot;:&quot;25424513&quot;,&quot;issued&quot;:{&quot;date-parts&quot;:[[2020,11]]},&quot;page&quot;:&quot;6S31-6S38&quot;,&quot;issue&quot;:&quot;6&quot;,&quot;volume&quot;:&quot;45&quot;,&quot;container-title-short&quot;:&quot;&quot;},&quot;isTemporary&quot;:false},{&quot;id&quot;:&quot;405a7a17-688b-333a-9158-7e9dc305b1e4&quot;,&quot;itemData&quot;:{&quot;type&quot;:&quot;article-journal&quot;,&quot;id&quot;:&quot;405a7a17-688b-333a-9158-7e9dc305b1e4&quot;,&quot;title&quot;:&quot;Drug-Drug Interactions of Direct Oral Anticoagulants (DOACs): From Pharmacological to Clinical Practice&quot;,&quot;author&quot;:[{&quot;family&quot;:&quot;Ferri&quot;,&quot;given&quot;:&quot;Nicola&quot;,&quot;parse-names&quot;:false,&quot;dropping-particle&quot;:&quot;&quot;,&quot;non-dropping-particle&quot;:&quot;&quot;},{&quot;family&quot;:&quot;Colombo&quot;,&quot;given&quot;:&quot;Elisa&quot;,&quot;parse-names&quot;:false,&quot;dropping-particle&quot;:&quot;&quot;,&quot;non-dropping-particle&quot;:&quot;&quot;},{&quot;family&quot;:&quot;Tenconi&quot;,&quot;given&quot;:&quot;Marco&quot;,&quot;parse-names&quot;:false,&quot;dropping-particle&quot;:&quot;&quot;,&quot;non-dropping-particle&quot;:&quot;&quot;},{&quot;family&quot;:&quot;Baldessin&quot;,&quot;given&quot;:&quot;Ludovico&quot;,&quot;parse-names&quot;:false,&quot;dropping-particle&quot;:&quot;&quot;,&quot;non-dropping-particle&quot;:&quot;&quot;},{&quot;family&quot;:&quot;Corsini&quot;,&quot;given&quot;:&quot;Alberto&quot;,&quot;parse-names&quot;:false,&quot;dropping-particle&quot;:&quot;&quot;,&quot;non-dropping-particle&quot;:&quot;&quot;}],&quot;container-title&quot;:&quot;Pharmaceutics&quot;,&quot;container-title-short&quot;:&quot;Pharmaceutics&quot;,&quot;DOI&quot;:&quot;10.3390/pharmaceutics14061120&quot;,&quot;ISSN&quot;:&quot;1999-4923&quot;,&quot;issued&quot;:{&quot;date-parts&quot;:[[2022,5,24]]},&quot;page&quot;:&quot;1120&quot;,&quot;abstract&quot;:&quot;&lt;p&gt;The direct oral anticoagulants (DOACs), dabigatran, rivaroxaban, apixaban, and edoxaban, are becoming the most commonly prescribed drugs for preventing ischemic stroke in patients with non-valvular atrial fibrillation (NVAF) and for the treatment and prevention of venous thromboembolism (VTE). Rivaroxaban was also recently approved for the treatment of patients with a recent acute coronary syndrome (ACS). Their use demonstrated to have a favorable risk-benefit profile, with significant reductions in stroke, intracranial hemorrhage, and mortality compared to warfarin, but with increased gastrointestinal bleeding. Nevertheless, their safety profile is compromised in multimorbidity patients requiring contemporary administration of several drugs. Comorbidity and polypharmacy have a high prevalence in elderly patients, who are also more susceptible to bleeding events. The combination of multiple treatments can cause relevant drug–drug interactions (DDIs) by affecting the exposure or the pharmacological activities of DOACs. Although important differences of the pharmacokinetic (PK) properties can be observed between DOACs, all of them are substrate of P-glycoprotein (P-gp) and thus may interact with strong inducers or inhibitors of this drug transporter. On the contrary, rivaroxaban and, to a lower extent, apixaban, are also susceptible to drugs altering the cytochrome P450 isoenzyme (CYP) activities. In the present review, we summarize the potential DDI of DOACs with several classes of drugs that have been reported or have characteristics that may predict clinically significant DDIs when administered together with DOACs. Possible strategies, including dosage reduction, avoiding concomitant administration, or different time of treatment, will be also discussed to reduce the incidence of DDI with DOACs. Considering the available data from specific clinical trials or registries analysis, the use of DOACs is associated with fewer clinically relevant DDIs than warfarin, and their use represents an acceptable clinical choice. Nevertheless, DDIs can be significant in certain patient conditions so a careful evaluation should be made before prescribing a specific DOAC.&lt;/p&gt;&quot;,&quot;issue&quot;:&quot;6&quot;,&quot;volume&quot;:&quot;14&quot;},&quot;isTemporary&quot;:false},{&quot;id&quot;:&quot;38ce131d-c443-365f-90c7-ed98ea2c8d5a&quot;,&quot;itemData&quot;:{&quot;type&quot;:&quot;article-journal&quot;,&quot;id&quot;:&quot;38ce131d-c443-365f-90c7-ed98ea2c8d5a&quot;,&quot;title&quot;:&quot;Drug–Drug Interactions in the Treatment of Cancer-Associated Venous Thromboembolism with Direct Oral Anticoagulants&quot;,&quot;author&quot;:[{&quot;family&quot;:&quot;Hellfritzsch&quot;,&quot;given&quot;:&quot;Maja&quot;,&quot;parse-names&quot;:false,&quot;dropping-particle&quot;:&quot;&quot;,&quot;non-dropping-particle&quot;:&quot;&quot;},{&quot;family&quot;:&quot;Henriksen&quot;,&quot;given&quot;:&quot;Jakob Nørgaard&quot;,&quot;parse-names&quot;:false,&quot;dropping-particle&quot;:&quot;&quot;,&quot;non-dropping-particle&quot;:&quot;&quot;},{&quot;family&quot;:&quot;Holt&quot;,&quot;given&quot;:&quot;Marianne Ingerslev&quot;,&quot;parse-names&quot;:false,&quot;dropping-particle&quot;:&quot;&quot;,&quot;non-dropping-particle&quot;:&quot;&quot;},{&quot;family&quot;:&quot;Grove&quot;,&quot;given&quot;:&quot;Erik Lerkevang&quot;,&quot;parse-names&quot;:false,&quot;dropping-particle&quot;:&quot;&quot;,&quot;non-dropping-particle&quot;:&quot;&quot;}],&quot;container-title&quot;:&quot;Seminars in Thrombosis and Hemostasis&quot;,&quot;container-title-short&quot;:&quot;Semin Thromb Hemost&quot;,&quot;DOI&quot;:&quot;10.1055/s-0043-1762596&quot;,&quot;ISSN&quot;:&quot;0094-6176&quot;,&quot;issued&quot;:{&quot;date-parts&quot;:[[2024,4,2]]},&quot;page&quot;:&quot;489-498&quot;,&quot;abstract&quot;:&quot;&lt;p&gt;Venous thromboembolism (VTE) is a frequent complication of cancer, and management of cancer-associated thrombosis (CAT) is challenging due to increased risks of bleeding and recurrent VTE. Recent trials have shown an acceptable efficacy and safety of direct oral anticoagulants (DOACs) in the treatment of CAT compared to low-molecular weight heparin. Although DOACs provide an effective and convenient treatment option in CAT, the need to assess the risk of drug–drug interactions (DDI) with antineoplastic therapies poses a barrier to their use in clinical practice. With the aim of supporting the assessment of CAT patients for treatment with DOAC, this review provides a comprehensive overview of the compatibility of antineoplastic therapies with the individual DOACs (apixaban, dabigatran, edoxaban, and rivaroxaban). Using several data sources, we characterized 100 widely used antineoplastic agents with regard to their effect on p-glycoprotein and cytochrome P450, both important in the transport and elimination of DOACs. This enabled us to evaluate 400 “DOAC-antineoplastic agent”-pairs regarding their likelihood to interact (unlikely, potential, or likely), ultimately leading to clinical recommendations on the appropriateness of concomitant use for each pair. A potential or likely DDI was identified for 12% of the evaluated pairs. For nearly all antineoplastic agents, at least one DOAC was considered compatible.&lt;/p&gt;&quot;,&quot;issue&quot;:&quot;03&quot;,&quot;volume&quot;:&quot;50&quot;},&quot;isTemporary&quot;:false}]},{&quot;citationID&quot;:&quot;MENDELEY_CITATION_8e284275-153e-472d-85e0-a5a74c1d1531&quot;,&quot;properties&quot;:{&quot;noteIndex&quot;:0},&quot;isEdited&quot;:false,&quot;manualOverride&quot;:{&quot;isManuallyOverridden&quot;:false,&quot;citeprocText&quot;:&quot;(201)&quot;,&quot;manualOverrideText&quot;:&quot;&quot;},&quot;citationTag&quot;:&quot;MENDELEY_CITATION_v3_eyJjaXRhdGlvbklEIjoiTUVOREVMRVlfQ0lUQVRJT05fOGUyODQyNzUtMTUzZS00NzJkLTg1ZTAtYTVhNzRjMWQxNTMx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citationID&quot;:&quot;MENDELEY_CITATION_4102f766-796a-4dc1-b123-325e97bce93d&quot;,&quot;properties&quot;:{&quot;noteIndex&quot;:0},&quot;isEdited&quot;:false,&quot;manualOverride&quot;:{&quot;isManuallyOverridden&quot;:false,&quot;citeprocText&quot;:&quot;(189,201)&quot;,&quot;manualOverrideText&quot;:&quot;&quot;},&quot;citationTag&quot;:&quot;MENDELEY_CITATION_v3_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&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id&quot;:&quot;80ceafab-c8f4-374e-909a-0f0f0936348f&quot;,&quot;itemData&quot;:{&quot;type&quot;:&quot;article-journal&quot;,&quot;id&quot;:&quot;80ceafab-c8f4-374e-909a-0f0f0936348f&quot;,&quot;title&quot;:&quot;Combining antiplatelet and anticoagulant therapy in cardiovascular disease&quot;,&quot;author&quot;:[{&quot;family&quot;:&quot;Barnes&quot;,&quot;given&quot;:&quot;Geoffrey D.&quot;,&quot;parse-names&quot;:false,&quot;dropping-particle&quot;:&quot;&quot;,&quot;non-dropping-particle&quot;:&quot;&quot;}],&quot;container-title&quot;:&quot;Hematology&quot;,&quot;DOI&quot;:&quot;10.1182/hematology.2020000151&quot;,&quot;ISSN&quot;:&quot;1520-4391&quot;,&quot;issued&quot;:{&quot;date-parts&quot;:[[2020,12,4]]},&quot;page&quot;:&quot;642-648&quot;,&quot;abstract&quot;:&quot;&lt;p&gt;Up to 10% of the &amp;amp;gt;3 million Americans with atrial fibrillation will experience an acute coronary syndrome or undergo percutaneous coronary intervention. Therefore, concurrent indications for multiple antithrombotic agents is a common clinical scenario. Although each helps reduce thrombotic risk, their combined use significantly increases the risk of major bleeding events, which can be life threatening. In the past 5 years, a number of randomized clinical trials have explored different combinations of anticoagulation plus antiplatelet agents aimed at minimizing bleeding risk while preserving low thrombotic event rates. In general, shorter courses with fewer antithrombotic agents have been found to be effective, particularly when direct oral anticoagulants are combined with clopidogrel. Combined use of very low-dose rivaroxaban plus aspirin has also demonstrated benefit in atherosclerotic diseases, including coronary and peripheral artery disease. Use of proton pump inhibitor therapy while patients are taking multiple antithrombotic agents has the potential to further reduce upper gastrointestinal bleeding risk in select populations. Applying this evidence to patients with multiple thrombotic conditions will help to avoid costly and life-threatening adverse medication events.&lt;/p&gt;&quot;,&quot;issue&quot;:&quot;1&quot;,&quot;volume&quot;:&quot;2020&quot;,&quot;container-title-short&quot;:&quot;&quot;},&quot;isTemporary&quot;:false}]},{&quot;citationID&quot;:&quot;MENDELEY_CITATION_9b183a69-466f-4167-8d95-a27e8466096b&quot;,&quot;properties&quot;:{&quot;noteIndex&quot;:0},&quot;isEdited&quot;:false,&quot;manualOverride&quot;:{&quot;isManuallyOverridden&quot;:false,&quot;citeprocText&quot;:&quot;(201)&quot;,&quot;manualOverrideText&quot;:&quot;&quot;},&quot;citationTag&quot;:&quot;MENDELEY_CITATION_v3_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&quot;,&quot;citationItems&quot;:[{&quot;id&quot;:&quot;4648ce4d-6ff8-3ae3-90fc-2502829d6371&quot;,&quot;itemData&quot;:{&quot;type&quot;:&quot;article-journal&quot;,&quot;id&quot;:&quot;4648ce4d-6ff8-3ae3-90fc-2502829d6371&quot;,&quot;title&quot;:&quot;Cardio-Oncology Drug Interactions: A Scientific Statement From the American Heart Association&quot;,&quot;author&quot;:[{&quot;family&quot;:&quot;Beavers&quot;,&quot;given&quot;:&quot;Craig J.&quot;,&quot;parse-names&quot;:false,&quot;dropping-particle&quot;:&quot;&quot;,&quot;non-dropping-particle&quot;:&quot;&quot;},{&quot;family&quot;:&quot;Rodgers&quot;,&quot;given&quot;:&quot;Jo E.&quot;,&quot;parse-names&quot;:false,&quot;dropping-particle&quot;:&quot;&quot;,&quot;non-dropping-particle&quot;:&quot;&quot;},{&quot;family&quot;:&quot;Bagnola&quot;,&quot;given&quot;:&quot;Aaron J.&quot;,&quot;parse-names&quot;:false,&quot;dropping-particle&quot;:&quot;&quot;,&quot;non-dropping-particle&quot;:&quot;&quot;},{&quot;family&quot;:&quot;Beckie&quot;,&quot;given&quot;:&quot;Theresa M.&quot;,&quot;parse-names&quot;:false,&quot;dropping-particle&quot;:&quot;&quot;,&quot;non-dropping-particle&quot;:&quot;&quot;},{&quot;family&quot;:&quot;Campia&quot;,&quot;given&quot;:&quot;Umberto&quot;,&quot;parse-names&quot;:false,&quot;dropping-particle&quot;:&quot;&quot;,&quot;non-dropping-particle&quot;:&quot;&quot;},{&quot;family&quot;:&quot;Palo&quot;,&quot;given&quot;:&quot;Katherine E.&quot;,&quot;parse-names&quot;:false,&quot;dropping-particle&quot;:&quot;&quot;,&quot;non-dropping-particle&quot;:&quot;Di&quot;},{&quot;family&quot;:&quot;Okwuosa&quot;,&quot;given&quot;:&quot;Tochi M.&quot;,&quot;parse-names&quot;:false,&quot;dropping-particle&quot;:&quot;&quot;,&quot;non-dropping-particle&quot;:&quot;&quot;},{&quot;family&quot;:&quot;Przespolewski&quot;,&quot;given&quot;:&quot;Eugene R.&quot;,&quot;parse-names&quot;:false,&quot;dropping-particle&quot;:&quot;&quot;,&quot;non-dropping-particle&quot;:&quot;&quot;},{&quot;family&quot;:&quot;Dent&quot;,&quot;given&quot;:&quot;Susan&quot;,&quot;parse-names&quot;:false,&quot;dropping-particle&quot;:&quot;&quot;,&quot;non-dropping-particle&quot;:&quot;&quot;}],&quot;container-title&quot;:&quot;Circulation&quot;,&quot;container-title-short&quot;:&quot;Circulation&quot;,&quot;DOI&quot;:&quot;10.1161/CIR.0000000000001056&quot;,&quot;ISSN&quot;:&quot;0009-7322&quot;,&quot;issued&quot;:{&quot;date-parts&quot;:[[2022,4,12]]},&quot;abstract&quot;:&quot;&lt;p&gt;In the cardio-oncology population, drug interactions are of particular importance given the complex pharmacological profile, narrow therapeutic index, and inherent risk of therapies used to manage cardiovascular disease and cancer. Drug interactions may be beneficial or detrimental to the desired therapeutic effect. Clinicians in both cardiology and oncology should be cognizant of these potential drug-drug interactions that may reduce the efficacy or safety of either cardiovascular or cancer therapies. These risks can be mitigated through increased recognition of potential drug-drug interaction, use of alternative medications when possible, and careful monitoring. This scientific statement provides clinicians with an overview of pharmacodynamic and pharmacokinetic drug-drug interactions in patients with cancer exposed to common cardiovascular and cancer medications.&lt;/p&gt;&quot;,&quot;issue&quot;:&quot;15&quot;,&quot;volume&quot;:&quot;145&quot;},&quot;isTemporary&quot;:false}]},{&quot;citationID&quot;:&quot;MENDELEY_CITATION_3fcdbde1-7f8a-47d4-8145-9a97fad59bbb&quot;,&quot;properties&quot;:{&quot;noteIndex&quot;:0},&quot;isEdited&quot;:false,&quot;manualOverride&quot;:{&quot;isManuallyOverridden&quot;:false,&quot;citeprocText&quot;:&quot;(210)&quot;,&quot;manualOverrideText&quot;:&quot;&quot;},&quot;citationTag&quot;:&quot;MENDELEY_CITATION_v3_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&quot;,&quot;citationItems&quot;:[{&quot;id&quot;:&quot;26754024-0500-3ad4-b3a6-d52cc01cf477&quot;,&quot;itemData&quot;:{&quot;type&quot;:&quot;article-journal&quot;,&quot;id&quot;:&quot;26754024-0500-3ad4-b3a6-d52cc01cf477&quot;,&quot;title&quot;:&quot;Use of serotonin reuptake inhibitor antidepressants and the risk of bleeding complications in patients on anticoagulant or antiplatelet agents: a systematic review and meta-analysis&quot;,&quot;author&quot;:[{&quot;family&quot;:&quot;Nochaiwong&quot;,&quot;given&quot;:&quot;Surapon&quot;,&quot;parse-names&quot;:false,&quot;dropping-particle&quot;:&quot;&quot;,&quot;non-dropping-particle&quot;:&quot;&quot;},{&quot;family&quot;:&quot;Ruengorn&quot;,&quot;given&quot;:&quot;Chidchanok&quot;,&quot;parse-names&quot;:false,&quot;dropping-particle&quot;:&quot;&quot;,&quot;non-dropping-particle&quot;:&quot;&quot;},{&quot;family&quot;:&quot;Awiphan&quot;,&quot;given&quot;:&quot;Ratanaporn&quot;,&quot;parse-names&quot;:false,&quot;dropping-particle&quot;:&quot;&quot;,&quot;non-dropping-particle&quot;:&quot;&quot;},{&quot;family&quot;:&quot;Chai-Adisaksopha&quot;,&quot;given&quot;:&quot;Chatree&quot;,&quot;parse-names&quot;:false,&quot;dropping-particle&quot;:&quot;&quot;,&quot;non-dropping-particle&quot;:&quot;&quot;},{&quot;family&quot;:&quot;Tantraworasin&quot;,&quot;given&quot;:&quot;Apichat&quot;,&quot;parse-names&quot;:false,&quot;dropping-particle&quot;:&quot;&quot;,&quot;non-dropping-particle&quot;:&quot;&quot;},{&quot;family&quot;:&quot;Phosuya&quot;,&quot;given&quot;:&quot;Chabaphai&quot;,&quot;parse-names&quot;:false,&quot;dropping-particle&quot;:&quot;&quot;,&quot;non-dropping-particle&quot;:&quot;&quot;},{&quot;family&quot;:&quot;Kanjanarat&quot;,&quot;given&quot;:&quot;Penkarn&quot;,&quot;parse-names&quot;:false,&quot;dropping-particle&quot;:&quot;&quot;,&quot;non-dropping-particle&quot;:&quot;&quot;},{&quot;family&quot;:&quot;Chongruksut&quot;,&quot;given&quot;:&quot;Wilaiwan&quot;,&quot;parse-names&quot;:false,&quot;dropping-particle&quot;:&quot;&quot;,&quot;non-dropping-particle&quot;:&quot;&quot;},{&quot;family&quot;:&quot;Sood&quot;,&quot;given&quot;:&quot;Manish M.&quot;,&quot;parse-names&quot;:false,&quot;dropping-particle&quot;:&quot;&quot;,&quot;non-dropping-particle&quot;:&quot;&quot;},{&quot;family&quot;:&quot;Thavorn&quot;,&quot;given&quot;:&quot;Kednapa&quot;,&quot;parse-names&quot;:false,&quot;dropping-particle&quot;:&quot;&quot;,&quot;non-dropping-particle&quot;:&quot;&quot;}],&quot;container-title&quot;:&quot;Annals of Medicine&quot;,&quot;container-title-short&quot;:&quot;Ann Med&quot;,&quot;DOI&quot;:&quot;10.1080/07853890.2021.2017474&quot;,&quot;ISSN&quot;:&quot;0785-3890&quot;,&quot;issued&quot;:{&quot;date-parts&quot;:[[2022,12,31]]},&quot;page&quot;:&quot;80-97&quot;,&quot;issue&quot;:&quot;1&quot;,&quot;volume&quot;:&quot;54&quot;},&quot;isTemporary&quot;:false}]}]"/>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5AB95-3EF4-48D2-BE30-462BF8D5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27982</Words>
  <Characters>159502</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User</cp:lastModifiedBy>
  <cp:revision>2</cp:revision>
  <dcterms:created xsi:type="dcterms:W3CDTF">2025-02-25T08:41:00Z</dcterms:created>
  <dcterms:modified xsi:type="dcterms:W3CDTF">2025-02-25T08:41:00Z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a41d0f73fb19436f7969f3d57e1b7f602b0d27e886c6145372ae407ea5714d91</vt:lpwstr>
  </property>
  <property fmtid="{D5CDD505-2E9C-101B-9397-08002B2CF9AE}" pid="3" name="ZOTERO_PREF_1">
    <vt:lpwstr>&lt;data data-version="3" zotero-version="7.0.11"&gt;&lt;session id="hyEeM1Gz"/&gt;&lt;style id="http://www.zotero.org/styles/vancouver" locale="en-US"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